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3468" w:displacedByCustomXml="next"/>
    <w:sdt>
      <w:sdtPr>
        <w:rPr>
          <w:rFonts w:asciiTheme="minorHAnsi" w:eastAsiaTheme="minorEastAsia" w:hAnsiTheme="minorHAnsi" w:cstheme="minorBidi"/>
          <w:color w:val="000000" w:themeColor="text1"/>
          <w:kern w:val="2"/>
          <w:sz w:val="21"/>
          <w:szCs w:val="22"/>
          <w:lang w:val="zh-CN"/>
          <w14:ligatures w14:val="standardContextual"/>
        </w:rPr>
        <w:id w:val="452910851"/>
        <w:docPartObj>
          <w:docPartGallery w:val="Table of Contents"/>
          <w:docPartUnique/>
        </w:docPartObj>
      </w:sdtPr>
      <w:sdtEndPr>
        <w:rPr>
          <w:b/>
          <w:bCs/>
        </w:rPr>
      </w:sdtEndPr>
      <w:sdtContent>
        <w:p w14:paraId="16DE94FC" w14:textId="77777777" w:rsidR="00F258D4" w:rsidRPr="0046282B" w:rsidRDefault="00F258D4" w:rsidP="0046282B">
          <w:pPr>
            <w:pStyle w:val="TOC"/>
            <w:jc w:val="center"/>
            <w:rPr>
              <w:rFonts w:hint="eastAsia"/>
              <w:b/>
              <w:bCs/>
              <w:color w:val="000000" w:themeColor="text1"/>
            </w:rPr>
          </w:pPr>
          <w:r w:rsidRPr="0046282B">
            <w:rPr>
              <w:b/>
              <w:bCs/>
              <w:color w:val="000000" w:themeColor="text1"/>
              <w:lang w:val="zh-CN"/>
            </w:rPr>
            <w:t>目录</w:t>
          </w:r>
        </w:p>
        <w:p w14:paraId="74063EB1" w14:textId="77777777" w:rsidR="00F258D4" w:rsidRPr="00CE5F98" w:rsidRDefault="00F258D4">
          <w:pPr>
            <w:pStyle w:val="TOC1"/>
            <w:tabs>
              <w:tab w:val="right" w:leader="dot" w:pos="8296"/>
            </w:tabs>
            <w:rPr>
              <w:rFonts w:hint="eastAsia"/>
              <w:noProof/>
              <w:color w:val="000000" w:themeColor="text1"/>
              <w:sz w:val="22"/>
              <w:szCs w:val="24"/>
            </w:rPr>
          </w:pPr>
          <w:r w:rsidRPr="00CE5F98">
            <w:rPr>
              <w:color w:val="000000" w:themeColor="text1"/>
            </w:rPr>
            <w:fldChar w:fldCharType="begin"/>
          </w:r>
          <w:r w:rsidRPr="00CE5F98">
            <w:rPr>
              <w:color w:val="000000" w:themeColor="text1"/>
            </w:rPr>
            <w:instrText xml:space="preserve"> TOC \o "1-3" \h \z \u </w:instrText>
          </w:r>
          <w:r w:rsidRPr="00CE5F98">
            <w:rPr>
              <w:color w:val="000000" w:themeColor="text1"/>
            </w:rPr>
            <w:fldChar w:fldCharType="separate"/>
          </w:r>
          <w:hyperlink w:anchor="_Toc203243326" w:history="1"/>
        </w:p>
        <w:p w14:paraId="2EA00084" w14:textId="77777777" w:rsidR="00F258D4" w:rsidRPr="00CE5F98" w:rsidRDefault="00F258D4">
          <w:pPr>
            <w:pStyle w:val="TOC1"/>
            <w:tabs>
              <w:tab w:val="right" w:leader="dot" w:pos="8296"/>
            </w:tabs>
            <w:rPr>
              <w:rFonts w:hint="eastAsia"/>
              <w:noProof/>
              <w:color w:val="000000" w:themeColor="text1"/>
              <w:sz w:val="22"/>
              <w:szCs w:val="24"/>
            </w:rPr>
          </w:pPr>
          <w:hyperlink w:anchor="_Toc203243327" w:history="1">
            <w:r w:rsidRPr="00CE5F98">
              <w:rPr>
                <w:rStyle w:val="af3"/>
                <w:rFonts w:ascii="微软雅黑" w:eastAsia="微软雅黑" w:hAnsi="微软雅黑" w:hint="eastAsia"/>
                <w:noProof/>
                <w:color w:val="000000" w:themeColor="text1"/>
              </w:rPr>
              <w:t>《发展心理学》课程教学大纲</w:t>
            </w:r>
            <w:r w:rsidRPr="00CE5F98">
              <w:rPr>
                <w:rFonts w:hint="eastAsia"/>
                <w:noProof/>
                <w:webHidden/>
                <w:color w:val="000000" w:themeColor="text1"/>
              </w:rPr>
              <w:tab/>
            </w:r>
            <w:r w:rsidRPr="00CE5F98">
              <w:rPr>
                <w:rFonts w:hint="eastAsia"/>
                <w:noProof/>
                <w:webHidden/>
                <w:color w:val="000000" w:themeColor="text1"/>
              </w:rPr>
              <w:fldChar w:fldCharType="begin"/>
            </w:r>
            <w:r w:rsidRPr="00CE5F98">
              <w:rPr>
                <w:rFonts w:hint="eastAsia"/>
                <w:noProof/>
                <w:webHidden/>
                <w:color w:val="000000" w:themeColor="text1"/>
              </w:rPr>
              <w:instrText xml:space="preserve"> </w:instrText>
            </w:r>
            <w:r w:rsidRPr="00CE5F98">
              <w:rPr>
                <w:noProof/>
                <w:webHidden/>
                <w:color w:val="000000" w:themeColor="text1"/>
              </w:rPr>
              <w:instrText>PAGEREF _Toc203243327 \h</w:instrText>
            </w:r>
            <w:r w:rsidRPr="00CE5F98">
              <w:rPr>
                <w:rFonts w:hint="eastAsia"/>
                <w:noProof/>
                <w:webHidden/>
                <w:color w:val="000000" w:themeColor="text1"/>
              </w:rPr>
              <w:instrText xml:space="preserve"> </w:instrText>
            </w:r>
            <w:r w:rsidRPr="00CE5F98">
              <w:rPr>
                <w:rFonts w:hint="eastAsia"/>
                <w:noProof/>
                <w:webHidden/>
                <w:color w:val="000000" w:themeColor="text1"/>
              </w:rPr>
            </w:r>
            <w:r w:rsidRPr="00CE5F98">
              <w:rPr>
                <w:rFonts w:hint="eastAsia"/>
                <w:noProof/>
                <w:webHidden/>
                <w:color w:val="000000" w:themeColor="text1"/>
              </w:rPr>
              <w:fldChar w:fldCharType="separate"/>
            </w:r>
            <w:r w:rsidRPr="00CE5F98">
              <w:rPr>
                <w:rFonts w:hint="eastAsia"/>
                <w:noProof/>
                <w:webHidden/>
                <w:color w:val="000000" w:themeColor="text1"/>
              </w:rPr>
              <w:t>1</w:t>
            </w:r>
            <w:r w:rsidRPr="00CE5F98">
              <w:rPr>
                <w:rFonts w:hint="eastAsia"/>
                <w:noProof/>
                <w:webHidden/>
                <w:color w:val="000000" w:themeColor="text1"/>
              </w:rPr>
              <w:fldChar w:fldCharType="end"/>
            </w:r>
          </w:hyperlink>
        </w:p>
        <w:p w14:paraId="4B40974D" w14:textId="77777777" w:rsidR="00F258D4" w:rsidRPr="00CE5F98" w:rsidRDefault="00F258D4">
          <w:pPr>
            <w:pStyle w:val="TOC1"/>
            <w:tabs>
              <w:tab w:val="right" w:leader="dot" w:pos="8296"/>
            </w:tabs>
            <w:rPr>
              <w:rFonts w:hint="eastAsia"/>
              <w:noProof/>
              <w:color w:val="000000" w:themeColor="text1"/>
              <w:sz w:val="22"/>
              <w:szCs w:val="24"/>
            </w:rPr>
          </w:pPr>
          <w:hyperlink w:anchor="_Toc203243336" w:history="1">
            <w:r w:rsidRPr="00CE5F98">
              <w:rPr>
                <w:rStyle w:val="af3"/>
                <w:rFonts w:ascii="微软雅黑" w:eastAsia="微软雅黑" w:hAnsi="微软雅黑" w:hint="eastAsia"/>
                <w:noProof/>
                <w:color w:val="000000" w:themeColor="text1"/>
              </w:rPr>
              <w:t>《心理测量学》课程教学大纲</w:t>
            </w:r>
            <w:r w:rsidRPr="00CE5F98">
              <w:rPr>
                <w:rFonts w:hint="eastAsia"/>
                <w:noProof/>
                <w:webHidden/>
                <w:color w:val="000000" w:themeColor="text1"/>
              </w:rPr>
              <w:tab/>
            </w:r>
            <w:r w:rsidRPr="00CE5F98">
              <w:rPr>
                <w:rFonts w:hint="eastAsia"/>
                <w:noProof/>
                <w:webHidden/>
                <w:color w:val="000000" w:themeColor="text1"/>
              </w:rPr>
              <w:fldChar w:fldCharType="begin"/>
            </w:r>
            <w:r w:rsidRPr="00CE5F98">
              <w:rPr>
                <w:rFonts w:hint="eastAsia"/>
                <w:noProof/>
                <w:webHidden/>
                <w:color w:val="000000" w:themeColor="text1"/>
              </w:rPr>
              <w:instrText xml:space="preserve"> </w:instrText>
            </w:r>
            <w:r w:rsidRPr="00CE5F98">
              <w:rPr>
                <w:noProof/>
                <w:webHidden/>
                <w:color w:val="000000" w:themeColor="text1"/>
              </w:rPr>
              <w:instrText>PAGEREF _Toc203243336 \h</w:instrText>
            </w:r>
            <w:r w:rsidRPr="00CE5F98">
              <w:rPr>
                <w:rFonts w:hint="eastAsia"/>
                <w:noProof/>
                <w:webHidden/>
                <w:color w:val="000000" w:themeColor="text1"/>
              </w:rPr>
              <w:instrText xml:space="preserve"> </w:instrText>
            </w:r>
            <w:r w:rsidRPr="00CE5F98">
              <w:rPr>
                <w:rFonts w:hint="eastAsia"/>
                <w:noProof/>
                <w:webHidden/>
                <w:color w:val="000000" w:themeColor="text1"/>
              </w:rPr>
            </w:r>
            <w:r w:rsidRPr="00CE5F98">
              <w:rPr>
                <w:rFonts w:hint="eastAsia"/>
                <w:noProof/>
                <w:webHidden/>
                <w:color w:val="000000" w:themeColor="text1"/>
              </w:rPr>
              <w:fldChar w:fldCharType="separate"/>
            </w:r>
            <w:r w:rsidRPr="00CE5F98">
              <w:rPr>
                <w:rFonts w:hint="eastAsia"/>
                <w:noProof/>
                <w:webHidden/>
                <w:color w:val="000000" w:themeColor="text1"/>
              </w:rPr>
              <w:t>6</w:t>
            </w:r>
            <w:r w:rsidRPr="00CE5F98">
              <w:rPr>
                <w:rFonts w:hint="eastAsia"/>
                <w:noProof/>
                <w:webHidden/>
                <w:color w:val="000000" w:themeColor="text1"/>
              </w:rPr>
              <w:fldChar w:fldCharType="end"/>
            </w:r>
          </w:hyperlink>
        </w:p>
        <w:p w14:paraId="07F94C87" w14:textId="77777777" w:rsidR="00F258D4" w:rsidRPr="00CE5F98" w:rsidRDefault="00F258D4">
          <w:pPr>
            <w:pStyle w:val="TOC1"/>
            <w:tabs>
              <w:tab w:val="right" w:leader="dot" w:pos="8296"/>
            </w:tabs>
            <w:rPr>
              <w:rFonts w:hint="eastAsia"/>
              <w:noProof/>
              <w:color w:val="000000" w:themeColor="text1"/>
              <w:sz w:val="22"/>
              <w:szCs w:val="24"/>
            </w:rPr>
          </w:pPr>
          <w:hyperlink w:anchor="_Toc203243343" w:history="1">
            <w:r w:rsidRPr="00CE5F98">
              <w:rPr>
                <w:rStyle w:val="af3"/>
                <w:rFonts w:ascii="微软雅黑" w:eastAsia="微软雅黑" w:hAnsi="微软雅黑" w:hint="eastAsia"/>
                <w:noProof/>
                <w:color w:val="000000" w:themeColor="text1"/>
              </w:rPr>
              <w:t>《犯罪心理学》课程教学大纲</w:t>
            </w:r>
            <w:r w:rsidRPr="00CE5F98">
              <w:rPr>
                <w:rFonts w:hint="eastAsia"/>
                <w:noProof/>
                <w:webHidden/>
                <w:color w:val="000000" w:themeColor="text1"/>
              </w:rPr>
              <w:tab/>
            </w:r>
            <w:r w:rsidRPr="00CE5F98">
              <w:rPr>
                <w:rFonts w:hint="eastAsia"/>
                <w:noProof/>
                <w:webHidden/>
                <w:color w:val="000000" w:themeColor="text1"/>
              </w:rPr>
              <w:fldChar w:fldCharType="begin"/>
            </w:r>
            <w:r w:rsidRPr="00CE5F98">
              <w:rPr>
                <w:rFonts w:hint="eastAsia"/>
                <w:noProof/>
                <w:webHidden/>
                <w:color w:val="000000" w:themeColor="text1"/>
              </w:rPr>
              <w:instrText xml:space="preserve"> </w:instrText>
            </w:r>
            <w:r w:rsidRPr="00CE5F98">
              <w:rPr>
                <w:noProof/>
                <w:webHidden/>
                <w:color w:val="000000" w:themeColor="text1"/>
              </w:rPr>
              <w:instrText>PAGEREF _Toc203243343 \h</w:instrText>
            </w:r>
            <w:r w:rsidRPr="00CE5F98">
              <w:rPr>
                <w:rFonts w:hint="eastAsia"/>
                <w:noProof/>
                <w:webHidden/>
                <w:color w:val="000000" w:themeColor="text1"/>
              </w:rPr>
              <w:instrText xml:space="preserve"> </w:instrText>
            </w:r>
            <w:r w:rsidRPr="00CE5F98">
              <w:rPr>
                <w:rFonts w:hint="eastAsia"/>
                <w:noProof/>
                <w:webHidden/>
                <w:color w:val="000000" w:themeColor="text1"/>
              </w:rPr>
            </w:r>
            <w:r w:rsidRPr="00CE5F98">
              <w:rPr>
                <w:rFonts w:hint="eastAsia"/>
                <w:noProof/>
                <w:webHidden/>
                <w:color w:val="000000" w:themeColor="text1"/>
              </w:rPr>
              <w:fldChar w:fldCharType="separate"/>
            </w:r>
            <w:r w:rsidRPr="00CE5F98">
              <w:rPr>
                <w:rFonts w:hint="eastAsia"/>
                <w:noProof/>
                <w:webHidden/>
                <w:color w:val="000000" w:themeColor="text1"/>
              </w:rPr>
              <w:t>11</w:t>
            </w:r>
            <w:r w:rsidRPr="00CE5F98">
              <w:rPr>
                <w:rFonts w:hint="eastAsia"/>
                <w:noProof/>
                <w:webHidden/>
                <w:color w:val="000000" w:themeColor="text1"/>
              </w:rPr>
              <w:fldChar w:fldCharType="end"/>
            </w:r>
          </w:hyperlink>
        </w:p>
        <w:p w14:paraId="01F98B92" w14:textId="77777777" w:rsidR="00F258D4" w:rsidRPr="00CE5F98" w:rsidRDefault="00F258D4">
          <w:pPr>
            <w:pStyle w:val="TOC1"/>
            <w:tabs>
              <w:tab w:val="right" w:leader="dot" w:pos="8296"/>
            </w:tabs>
            <w:rPr>
              <w:rFonts w:hint="eastAsia"/>
              <w:noProof/>
              <w:color w:val="000000" w:themeColor="text1"/>
              <w:sz w:val="22"/>
              <w:szCs w:val="24"/>
            </w:rPr>
          </w:pPr>
          <w:hyperlink w:anchor="_Toc203243355" w:history="1">
            <w:r w:rsidRPr="00CE5F98">
              <w:rPr>
                <w:rStyle w:val="af3"/>
                <w:rFonts w:ascii="微软雅黑" w:eastAsia="微软雅黑" w:hAnsi="微软雅黑" w:hint="eastAsia"/>
                <w:noProof/>
                <w:color w:val="000000" w:themeColor="text1"/>
              </w:rPr>
              <w:t>《高级心理统计与测量》课程教学大纲</w:t>
            </w:r>
            <w:r w:rsidRPr="00CE5F98">
              <w:rPr>
                <w:rFonts w:hint="eastAsia"/>
                <w:noProof/>
                <w:webHidden/>
                <w:color w:val="000000" w:themeColor="text1"/>
              </w:rPr>
              <w:tab/>
            </w:r>
            <w:r w:rsidRPr="00CE5F98">
              <w:rPr>
                <w:rFonts w:hint="eastAsia"/>
                <w:noProof/>
                <w:webHidden/>
                <w:color w:val="000000" w:themeColor="text1"/>
              </w:rPr>
              <w:fldChar w:fldCharType="begin"/>
            </w:r>
            <w:r w:rsidRPr="00CE5F98">
              <w:rPr>
                <w:rFonts w:hint="eastAsia"/>
                <w:noProof/>
                <w:webHidden/>
                <w:color w:val="000000" w:themeColor="text1"/>
              </w:rPr>
              <w:instrText xml:space="preserve"> </w:instrText>
            </w:r>
            <w:r w:rsidRPr="00CE5F98">
              <w:rPr>
                <w:noProof/>
                <w:webHidden/>
                <w:color w:val="000000" w:themeColor="text1"/>
              </w:rPr>
              <w:instrText>PAGEREF _Toc203243355 \h</w:instrText>
            </w:r>
            <w:r w:rsidRPr="00CE5F98">
              <w:rPr>
                <w:rFonts w:hint="eastAsia"/>
                <w:noProof/>
                <w:webHidden/>
                <w:color w:val="000000" w:themeColor="text1"/>
              </w:rPr>
              <w:instrText xml:space="preserve"> </w:instrText>
            </w:r>
            <w:r w:rsidRPr="00CE5F98">
              <w:rPr>
                <w:rFonts w:hint="eastAsia"/>
                <w:noProof/>
                <w:webHidden/>
                <w:color w:val="000000" w:themeColor="text1"/>
              </w:rPr>
            </w:r>
            <w:r w:rsidRPr="00CE5F98">
              <w:rPr>
                <w:rFonts w:hint="eastAsia"/>
                <w:noProof/>
                <w:webHidden/>
                <w:color w:val="000000" w:themeColor="text1"/>
              </w:rPr>
              <w:fldChar w:fldCharType="separate"/>
            </w:r>
            <w:r w:rsidRPr="00CE5F98">
              <w:rPr>
                <w:rFonts w:hint="eastAsia"/>
                <w:noProof/>
                <w:webHidden/>
                <w:color w:val="000000" w:themeColor="text1"/>
              </w:rPr>
              <w:t>16</w:t>
            </w:r>
            <w:r w:rsidRPr="00CE5F98">
              <w:rPr>
                <w:rFonts w:hint="eastAsia"/>
                <w:noProof/>
                <w:webHidden/>
                <w:color w:val="000000" w:themeColor="text1"/>
              </w:rPr>
              <w:fldChar w:fldCharType="end"/>
            </w:r>
          </w:hyperlink>
        </w:p>
        <w:p w14:paraId="5D6C202D" w14:textId="77777777" w:rsidR="00F258D4" w:rsidRPr="00CE5F98" w:rsidRDefault="00F258D4">
          <w:pPr>
            <w:pStyle w:val="TOC1"/>
            <w:tabs>
              <w:tab w:val="right" w:leader="dot" w:pos="8296"/>
            </w:tabs>
            <w:rPr>
              <w:rFonts w:hint="eastAsia"/>
              <w:noProof/>
              <w:color w:val="000000" w:themeColor="text1"/>
              <w:sz w:val="22"/>
              <w:szCs w:val="24"/>
            </w:rPr>
          </w:pPr>
          <w:hyperlink w:anchor="_Toc203243364" w:history="1">
            <w:r w:rsidRPr="00CE5F98">
              <w:rPr>
                <w:rStyle w:val="af3"/>
                <w:rFonts w:ascii="微软雅黑" w:eastAsia="微软雅黑" w:hAnsi="微软雅黑" w:hint="eastAsia"/>
                <w:noProof/>
                <w:color w:val="000000" w:themeColor="text1"/>
              </w:rPr>
              <w:t>《教育心理学》课程教学大纲</w:t>
            </w:r>
            <w:r w:rsidRPr="00CE5F98">
              <w:rPr>
                <w:rFonts w:hint="eastAsia"/>
                <w:noProof/>
                <w:webHidden/>
                <w:color w:val="000000" w:themeColor="text1"/>
              </w:rPr>
              <w:tab/>
            </w:r>
            <w:r w:rsidRPr="00CE5F98">
              <w:rPr>
                <w:rFonts w:hint="eastAsia"/>
                <w:noProof/>
                <w:webHidden/>
                <w:color w:val="000000" w:themeColor="text1"/>
              </w:rPr>
              <w:fldChar w:fldCharType="begin"/>
            </w:r>
            <w:r w:rsidRPr="00CE5F98">
              <w:rPr>
                <w:rFonts w:hint="eastAsia"/>
                <w:noProof/>
                <w:webHidden/>
                <w:color w:val="000000" w:themeColor="text1"/>
              </w:rPr>
              <w:instrText xml:space="preserve"> </w:instrText>
            </w:r>
            <w:r w:rsidRPr="00CE5F98">
              <w:rPr>
                <w:noProof/>
                <w:webHidden/>
                <w:color w:val="000000" w:themeColor="text1"/>
              </w:rPr>
              <w:instrText>PAGEREF _Toc203243364 \h</w:instrText>
            </w:r>
            <w:r w:rsidRPr="00CE5F98">
              <w:rPr>
                <w:rFonts w:hint="eastAsia"/>
                <w:noProof/>
                <w:webHidden/>
                <w:color w:val="000000" w:themeColor="text1"/>
              </w:rPr>
              <w:instrText xml:space="preserve"> </w:instrText>
            </w:r>
            <w:r w:rsidRPr="00CE5F98">
              <w:rPr>
                <w:rFonts w:hint="eastAsia"/>
                <w:noProof/>
                <w:webHidden/>
                <w:color w:val="000000" w:themeColor="text1"/>
              </w:rPr>
            </w:r>
            <w:r w:rsidRPr="00CE5F98">
              <w:rPr>
                <w:rFonts w:hint="eastAsia"/>
                <w:noProof/>
                <w:webHidden/>
                <w:color w:val="000000" w:themeColor="text1"/>
              </w:rPr>
              <w:fldChar w:fldCharType="separate"/>
            </w:r>
            <w:r w:rsidRPr="00CE5F98">
              <w:rPr>
                <w:rFonts w:hint="eastAsia"/>
                <w:noProof/>
                <w:webHidden/>
                <w:color w:val="000000" w:themeColor="text1"/>
              </w:rPr>
              <w:t>21</w:t>
            </w:r>
            <w:r w:rsidRPr="00CE5F98">
              <w:rPr>
                <w:rFonts w:hint="eastAsia"/>
                <w:noProof/>
                <w:webHidden/>
                <w:color w:val="000000" w:themeColor="text1"/>
              </w:rPr>
              <w:fldChar w:fldCharType="end"/>
            </w:r>
          </w:hyperlink>
        </w:p>
        <w:p w14:paraId="181B4AC6" w14:textId="77777777" w:rsidR="00F258D4" w:rsidRPr="00CE5F98" w:rsidRDefault="00F258D4">
          <w:pPr>
            <w:pStyle w:val="TOC1"/>
            <w:tabs>
              <w:tab w:val="right" w:leader="dot" w:pos="8296"/>
            </w:tabs>
            <w:rPr>
              <w:rFonts w:hint="eastAsia"/>
              <w:noProof/>
              <w:color w:val="000000" w:themeColor="text1"/>
              <w:sz w:val="22"/>
              <w:szCs w:val="24"/>
            </w:rPr>
          </w:pPr>
          <w:hyperlink w:anchor="_Toc203243375" w:history="1">
            <w:r w:rsidRPr="00CE5F98">
              <w:rPr>
                <w:rStyle w:val="af3"/>
                <w:rFonts w:ascii="微软雅黑" w:eastAsia="微软雅黑" w:hAnsi="微软雅黑" w:hint="eastAsia"/>
                <w:noProof/>
                <w:color w:val="000000" w:themeColor="text1"/>
              </w:rPr>
              <w:t>《人格心理学》课程教学大纲</w:t>
            </w:r>
            <w:r w:rsidRPr="00CE5F98">
              <w:rPr>
                <w:rFonts w:hint="eastAsia"/>
                <w:noProof/>
                <w:webHidden/>
                <w:color w:val="000000" w:themeColor="text1"/>
              </w:rPr>
              <w:tab/>
            </w:r>
            <w:r w:rsidRPr="00CE5F98">
              <w:rPr>
                <w:rFonts w:hint="eastAsia"/>
                <w:noProof/>
                <w:webHidden/>
                <w:color w:val="000000" w:themeColor="text1"/>
              </w:rPr>
              <w:fldChar w:fldCharType="begin"/>
            </w:r>
            <w:r w:rsidRPr="00CE5F98">
              <w:rPr>
                <w:rFonts w:hint="eastAsia"/>
                <w:noProof/>
                <w:webHidden/>
                <w:color w:val="000000" w:themeColor="text1"/>
              </w:rPr>
              <w:instrText xml:space="preserve"> </w:instrText>
            </w:r>
            <w:r w:rsidRPr="00CE5F98">
              <w:rPr>
                <w:noProof/>
                <w:webHidden/>
                <w:color w:val="000000" w:themeColor="text1"/>
              </w:rPr>
              <w:instrText>PAGEREF _Toc203243375 \h</w:instrText>
            </w:r>
            <w:r w:rsidRPr="00CE5F98">
              <w:rPr>
                <w:rFonts w:hint="eastAsia"/>
                <w:noProof/>
                <w:webHidden/>
                <w:color w:val="000000" w:themeColor="text1"/>
              </w:rPr>
              <w:instrText xml:space="preserve"> </w:instrText>
            </w:r>
            <w:r w:rsidRPr="00CE5F98">
              <w:rPr>
                <w:rFonts w:hint="eastAsia"/>
                <w:noProof/>
                <w:webHidden/>
                <w:color w:val="000000" w:themeColor="text1"/>
              </w:rPr>
            </w:r>
            <w:r w:rsidRPr="00CE5F98">
              <w:rPr>
                <w:rFonts w:hint="eastAsia"/>
                <w:noProof/>
                <w:webHidden/>
                <w:color w:val="000000" w:themeColor="text1"/>
              </w:rPr>
              <w:fldChar w:fldCharType="separate"/>
            </w:r>
            <w:r w:rsidRPr="00CE5F98">
              <w:rPr>
                <w:rFonts w:hint="eastAsia"/>
                <w:noProof/>
                <w:webHidden/>
                <w:color w:val="000000" w:themeColor="text1"/>
              </w:rPr>
              <w:t>27</w:t>
            </w:r>
            <w:r w:rsidRPr="00CE5F98">
              <w:rPr>
                <w:rFonts w:hint="eastAsia"/>
                <w:noProof/>
                <w:webHidden/>
                <w:color w:val="000000" w:themeColor="text1"/>
              </w:rPr>
              <w:fldChar w:fldCharType="end"/>
            </w:r>
          </w:hyperlink>
        </w:p>
        <w:p w14:paraId="6A10520A" w14:textId="77777777" w:rsidR="00F258D4" w:rsidRPr="00CE5F98" w:rsidRDefault="00F258D4">
          <w:pPr>
            <w:pStyle w:val="TOC1"/>
            <w:tabs>
              <w:tab w:val="right" w:leader="dot" w:pos="8296"/>
            </w:tabs>
            <w:rPr>
              <w:rFonts w:hint="eastAsia"/>
              <w:noProof/>
              <w:color w:val="000000" w:themeColor="text1"/>
              <w:sz w:val="22"/>
              <w:szCs w:val="24"/>
            </w:rPr>
          </w:pPr>
          <w:hyperlink w:anchor="_Toc203243384" w:history="1">
            <w:r w:rsidRPr="00CE5F98">
              <w:rPr>
                <w:rStyle w:val="af3"/>
                <w:rFonts w:ascii="微软雅黑" w:eastAsia="微软雅黑" w:hAnsi="微软雅黑" w:hint="eastAsia"/>
                <w:noProof/>
                <w:color w:val="000000" w:themeColor="text1"/>
              </w:rPr>
              <w:t>《人机工程学》课程教学大纲</w:t>
            </w:r>
            <w:r w:rsidRPr="00CE5F98">
              <w:rPr>
                <w:rFonts w:hint="eastAsia"/>
                <w:noProof/>
                <w:webHidden/>
                <w:color w:val="000000" w:themeColor="text1"/>
              </w:rPr>
              <w:tab/>
            </w:r>
            <w:r w:rsidRPr="00CE5F98">
              <w:rPr>
                <w:rFonts w:hint="eastAsia"/>
                <w:noProof/>
                <w:webHidden/>
                <w:color w:val="000000" w:themeColor="text1"/>
              </w:rPr>
              <w:fldChar w:fldCharType="begin"/>
            </w:r>
            <w:r w:rsidRPr="00CE5F98">
              <w:rPr>
                <w:rFonts w:hint="eastAsia"/>
                <w:noProof/>
                <w:webHidden/>
                <w:color w:val="000000" w:themeColor="text1"/>
              </w:rPr>
              <w:instrText xml:space="preserve"> </w:instrText>
            </w:r>
            <w:r w:rsidRPr="00CE5F98">
              <w:rPr>
                <w:noProof/>
                <w:webHidden/>
                <w:color w:val="000000" w:themeColor="text1"/>
              </w:rPr>
              <w:instrText>PAGEREF _Toc203243384 \h</w:instrText>
            </w:r>
            <w:r w:rsidRPr="00CE5F98">
              <w:rPr>
                <w:rFonts w:hint="eastAsia"/>
                <w:noProof/>
                <w:webHidden/>
                <w:color w:val="000000" w:themeColor="text1"/>
              </w:rPr>
              <w:instrText xml:space="preserve"> </w:instrText>
            </w:r>
            <w:r w:rsidRPr="00CE5F98">
              <w:rPr>
                <w:rFonts w:hint="eastAsia"/>
                <w:noProof/>
                <w:webHidden/>
                <w:color w:val="000000" w:themeColor="text1"/>
              </w:rPr>
            </w:r>
            <w:r w:rsidRPr="00CE5F98">
              <w:rPr>
                <w:rFonts w:hint="eastAsia"/>
                <w:noProof/>
                <w:webHidden/>
                <w:color w:val="000000" w:themeColor="text1"/>
              </w:rPr>
              <w:fldChar w:fldCharType="separate"/>
            </w:r>
            <w:r w:rsidRPr="00CE5F98">
              <w:rPr>
                <w:rFonts w:hint="eastAsia"/>
                <w:noProof/>
                <w:webHidden/>
                <w:color w:val="000000" w:themeColor="text1"/>
              </w:rPr>
              <w:t>34</w:t>
            </w:r>
            <w:r w:rsidRPr="00CE5F98">
              <w:rPr>
                <w:rFonts w:hint="eastAsia"/>
                <w:noProof/>
                <w:webHidden/>
                <w:color w:val="000000" w:themeColor="text1"/>
              </w:rPr>
              <w:fldChar w:fldCharType="end"/>
            </w:r>
          </w:hyperlink>
        </w:p>
        <w:p w14:paraId="0F2827BF" w14:textId="77777777" w:rsidR="00F258D4" w:rsidRPr="00CE5F98" w:rsidRDefault="00F258D4">
          <w:pPr>
            <w:pStyle w:val="TOC1"/>
            <w:tabs>
              <w:tab w:val="right" w:leader="dot" w:pos="8296"/>
            </w:tabs>
            <w:rPr>
              <w:rFonts w:hint="eastAsia"/>
              <w:noProof/>
              <w:color w:val="000000" w:themeColor="text1"/>
              <w:sz w:val="22"/>
              <w:szCs w:val="24"/>
            </w:rPr>
          </w:pPr>
          <w:hyperlink w:anchor="_Toc203243392" w:history="1">
            <w:r w:rsidRPr="00CE5F98">
              <w:rPr>
                <w:rStyle w:val="af3"/>
                <w:rFonts w:ascii="微软雅黑" w:eastAsia="微软雅黑" w:hAnsi="微软雅黑" w:hint="eastAsia"/>
                <w:noProof/>
                <w:color w:val="000000" w:themeColor="text1"/>
              </w:rPr>
              <w:t>《认知神经科学导论》课程教学大纲</w:t>
            </w:r>
            <w:r w:rsidRPr="00CE5F98">
              <w:rPr>
                <w:rFonts w:hint="eastAsia"/>
                <w:noProof/>
                <w:webHidden/>
                <w:color w:val="000000" w:themeColor="text1"/>
              </w:rPr>
              <w:tab/>
            </w:r>
            <w:r w:rsidRPr="00CE5F98">
              <w:rPr>
                <w:rFonts w:hint="eastAsia"/>
                <w:noProof/>
                <w:webHidden/>
                <w:color w:val="000000" w:themeColor="text1"/>
              </w:rPr>
              <w:fldChar w:fldCharType="begin"/>
            </w:r>
            <w:r w:rsidRPr="00CE5F98">
              <w:rPr>
                <w:rFonts w:hint="eastAsia"/>
                <w:noProof/>
                <w:webHidden/>
                <w:color w:val="000000" w:themeColor="text1"/>
              </w:rPr>
              <w:instrText xml:space="preserve"> </w:instrText>
            </w:r>
            <w:r w:rsidRPr="00CE5F98">
              <w:rPr>
                <w:noProof/>
                <w:webHidden/>
                <w:color w:val="000000" w:themeColor="text1"/>
              </w:rPr>
              <w:instrText>PAGEREF _Toc203243392 \h</w:instrText>
            </w:r>
            <w:r w:rsidRPr="00CE5F98">
              <w:rPr>
                <w:rFonts w:hint="eastAsia"/>
                <w:noProof/>
                <w:webHidden/>
                <w:color w:val="000000" w:themeColor="text1"/>
              </w:rPr>
              <w:instrText xml:space="preserve"> </w:instrText>
            </w:r>
            <w:r w:rsidRPr="00CE5F98">
              <w:rPr>
                <w:rFonts w:hint="eastAsia"/>
                <w:noProof/>
                <w:webHidden/>
                <w:color w:val="000000" w:themeColor="text1"/>
              </w:rPr>
            </w:r>
            <w:r w:rsidRPr="00CE5F98">
              <w:rPr>
                <w:rFonts w:hint="eastAsia"/>
                <w:noProof/>
                <w:webHidden/>
                <w:color w:val="000000" w:themeColor="text1"/>
              </w:rPr>
              <w:fldChar w:fldCharType="separate"/>
            </w:r>
            <w:r w:rsidRPr="00CE5F98">
              <w:rPr>
                <w:rFonts w:hint="eastAsia"/>
                <w:noProof/>
                <w:webHidden/>
                <w:color w:val="000000" w:themeColor="text1"/>
              </w:rPr>
              <w:t>39</w:t>
            </w:r>
            <w:r w:rsidRPr="00CE5F98">
              <w:rPr>
                <w:rFonts w:hint="eastAsia"/>
                <w:noProof/>
                <w:webHidden/>
                <w:color w:val="000000" w:themeColor="text1"/>
              </w:rPr>
              <w:fldChar w:fldCharType="end"/>
            </w:r>
          </w:hyperlink>
        </w:p>
        <w:p w14:paraId="12898343" w14:textId="77777777" w:rsidR="00F258D4" w:rsidRPr="00CE5F98" w:rsidRDefault="00F258D4">
          <w:pPr>
            <w:pStyle w:val="TOC1"/>
            <w:tabs>
              <w:tab w:val="right" w:leader="dot" w:pos="8296"/>
            </w:tabs>
            <w:rPr>
              <w:rFonts w:hint="eastAsia"/>
              <w:noProof/>
              <w:color w:val="000000" w:themeColor="text1"/>
              <w:sz w:val="22"/>
              <w:szCs w:val="24"/>
            </w:rPr>
          </w:pPr>
          <w:hyperlink w:anchor="_Toc203243405" w:history="1">
            <w:r w:rsidRPr="00CE5F98">
              <w:rPr>
                <w:rStyle w:val="af3"/>
                <w:rFonts w:ascii="微软雅黑" w:eastAsia="微软雅黑" w:hAnsi="微软雅黑" w:hint="eastAsia"/>
                <w:noProof/>
                <w:color w:val="000000" w:themeColor="text1"/>
              </w:rPr>
              <w:t>《心理学史》课程教学大纲</w:t>
            </w:r>
            <w:r w:rsidRPr="00CE5F98">
              <w:rPr>
                <w:rFonts w:hint="eastAsia"/>
                <w:noProof/>
                <w:webHidden/>
                <w:color w:val="000000" w:themeColor="text1"/>
              </w:rPr>
              <w:tab/>
            </w:r>
            <w:r w:rsidRPr="00CE5F98">
              <w:rPr>
                <w:rFonts w:hint="eastAsia"/>
                <w:noProof/>
                <w:webHidden/>
                <w:color w:val="000000" w:themeColor="text1"/>
              </w:rPr>
              <w:fldChar w:fldCharType="begin"/>
            </w:r>
            <w:r w:rsidRPr="00CE5F98">
              <w:rPr>
                <w:rFonts w:hint="eastAsia"/>
                <w:noProof/>
                <w:webHidden/>
                <w:color w:val="000000" w:themeColor="text1"/>
              </w:rPr>
              <w:instrText xml:space="preserve"> </w:instrText>
            </w:r>
            <w:r w:rsidRPr="00CE5F98">
              <w:rPr>
                <w:noProof/>
                <w:webHidden/>
                <w:color w:val="000000" w:themeColor="text1"/>
              </w:rPr>
              <w:instrText>PAGEREF _Toc203243405 \h</w:instrText>
            </w:r>
            <w:r w:rsidRPr="00CE5F98">
              <w:rPr>
                <w:rFonts w:hint="eastAsia"/>
                <w:noProof/>
                <w:webHidden/>
                <w:color w:val="000000" w:themeColor="text1"/>
              </w:rPr>
              <w:instrText xml:space="preserve"> </w:instrText>
            </w:r>
            <w:r w:rsidRPr="00CE5F98">
              <w:rPr>
                <w:rFonts w:hint="eastAsia"/>
                <w:noProof/>
                <w:webHidden/>
                <w:color w:val="000000" w:themeColor="text1"/>
              </w:rPr>
            </w:r>
            <w:r w:rsidRPr="00CE5F98">
              <w:rPr>
                <w:rFonts w:hint="eastAsia"/>
                <w:noProof/>
                <w:webHidden/>
                <w:color w:val="000000" w:themeColor="text1"/>
              </w:rPr>
              <w:fldChar w:fldCharType="separate"/>
            </w:r>
            <w:r w:rsidRPr="00CE5F98">
              <w:rPr>
                <w:rFonts w:hint="eastAsia"/>
                <w:noProof/>
                <w:webHidden/>
                <w:color w:val="000000" w:themeColor="text1"/>
              </w:rPr>
              <w:t>44</w:t>
            </w:r>
            <w:r w:rsidRPr="00CE5F98">
              <w:rPr>
                <w:rFonts w:hint="eastAsia"/>
                <w:noProof/>
                <w:webHidden/>
                <w:color w:val="000000" w:themeColor="text1"/>
              </w:rPr>
              <w:fldChar w:fldCharType="end"/>
            </w:r>
          </w:hyperlink>
        </w:p>
        <w:p w14:paraId="407D4FA5" w14:textId="77777777" w:rsidR="00F258D4" w:rsidRPr="00CE5F98" w:rsidRDefault="00F258D4">
          <w:pPr>
            <w:pStyle w:val="TOC1"/>
            <w:tabs>
              <w:tab w:val="right" w:leader="dot" w:pos="8296"/>
            </w:tabs>
            <w:rPr>
              <w:rFonts w:hint="eastAsia"/>
              <w:noProof/>
              <w:color w:val="000000" w:themeColor="text1"/>
              <w:sz w:val="22"/>
              <w:szCs w:val="24"/>
            </w:rPr>
          </w:pPr>
          <w:hyperlink w:anchor="_Toc203243417" w:history="1">
            <w:r w:rsidRPr="00CE5F98">
              <w:rPr>
                <w:rStyle w:val="af3"/>
                <w:rFonts w:ascii="微软雅黑" w:eastAsia="微软雅黑" w:hAnsi="微软雅黑" w:hint="eastAsia"/>
                <w:noProof/>
                <w:color w:val="000000" w:themeColor="text1"/>
              </w:rPr>
              <w:t>《家庭治疗》课程教学大纲</w:t>
            </w:r>
            <w:r w:rsidRPr="00CE5F98">
              <w:rPr>
                <w:rFonts w:hint="eastAsia"/>
                <w:noProof/>
                <w:webHidden/>
                <w:color w:val="000000" w:themeColor="text1"/>
              </w:rPr>
              <w:tab/>
            </w:r>
            <w:r w:rsidRPr="00CE5F98">
              <w:rPr>
                <w:rFonts w:hint="eastAsia"/>
                <w:noProof/>
                <w:webHidden/>
                <w:color w:val="000000" w:themeColor="text1"/>
              </w:rPr>
              <w:fldChar w:fldCharType="begin"/>
            </w:r>
            <w:r w:rsidRPr="00CE5F98">
              <w:rPr>
                <w:rFonts w:hint="eastAsia"/>
                <w:noProof/>
                <w:webHidden/>
                <w:color w:val="000000" w:themeColor="text1"/>
              </w:rPr>
              <w:instrText xml:space="preserve"> </w:instrText>
            </w:r>
            <w:r w:rsidRPr="00CE5F98">
              <w:rPr>
                <w:noProof/>
                <w:webHidden/>
                <w:color w:val="000000" w:themeColor="text1"/>
              </w:rPr>
              <w:instrText>PAGEREF _Toc203243417 \h</w:instrText>
            </w:r>
            <w:r w:rsidRPr="00CE5F98">
              <w:rPr>
                <w:rFonts w:hint="eastAsia"/>
                <w:noProof/>
                <w:webHidden/>
                <w:color w:val="000000" w:themeColor="text1"/>
              </w:rPr>
              <w:instrText xml:space="preserve"> </w:instrText>
            </w:r>
            <w:r w:rsidRPr="00CE5F98">
              <w:rPr>
                <w:rFonts w:hint="eastAsia"/>
                <w:noProof/>
                <w:webHidden/>
                <w:color w:val="000000" w:themeColor="text1"/>
              </w:rPr>
            </w:r>
            <w:r w:rsidRPr="00CE5F98">
              <w:rPr>
                <w:rFonts w:hint="eastAsia"/>
                <w:noProof/>
                <w:webHidden/>
                <w:color w:val="000000" w:themeColor="text1"/>
              </w:rPr>
              <w:fldChar w:fldCharType="separate"/>
            </w:r>
            <w:r w:rsidRPr="00CE5F98">
              <w:rPr>
                <w:rFonts w:hint="eastAsia"/>
                <w:noProof/>
                <w:webHidden/>
                <w:color w:val="000000" w:themeColor="text1"/>
              </w:rPr>
              <w:t>50</w:t>
            </w:r>
            <w:r w:rsidRPr="00CE5F98">
              <w:rPr>
                <w:rFonts w:hint="eastAsia"/>
                <w:noProof/>
                <w:webHidden/>
                <w:color w:val="000000" w:themeColor="text1"/>
              </w:rPr>
              <w:fldChar w:fldCharType="end"/>
            </w:r>
          </w:hyperlink>
        </w:p>
        <w:p w14:paraId="22655086" w14:textId="77777777" w:rsidR="00F258D4" w:rsidRPr="00CE5F98" w:rsidRDefault="00F258D4">
          <w:pPr>
            <w:pStyle w:val="TOC1"/>
            <w:tabs>
              <w:tab w:val="right" w:leader="dot" w:pos="8296"/>
            </w:tabs>
            <w:rPr>
              <w:rFonts w:hint="eastAsia"/>
              <w:noProof/>
              <w:color w:val="000000" w:themeColor="text1"/>
              <w:sz w:val="22"/>
              <w:szCs w:val="24"/>
            </w:rPr>
          </w:pPr>
          <w:hyperlink w:anchor="_Toc203243421" w:history="1">
            <w:r w:rsidRPr="00CE5F98">
              <w:rPr>
                <w:rStyle w:val="af3"/>
                <w:rFonts w:ascii="微软雅黑" w:eastAsia="微软雅黑" w:hAnsi="微软雅黑" w:hint="eastAsia"/>
                <w:noProof/>
                <w:color w:val="000000" w:themeColor="text1"/>
              </w:rPr>
              <w:t>《认知行为疗法》课程教学大纲</w:t>
            </w:r>
            <w:r w:rsidRPr="00CE5F98">
              <w:rPr>
                <w:rFonts w:hint="eastAsia"/>
                <w:noProof/>
                <w:webHidden/>
                <w:color w:val="000000" w:themeColor="text1"/>
              </w:rPr>
              <w:tab/>
            </w:r>
            <w:r w:rsidRPr="00CE5F98">
              <w:rPr>
                <w:rFonts w:hint="eastAsia"/>
                <w:noProof/>
                <w:webHidden/>
                <w:color w:val="000000" w:themeColor="text1"/>
              </w:rPr>
              <w:fldChar w:fldCharType="begin"/>
            </w:r>
            <w:r w:rsidRPr="00CE5F98">
              <w:rPr>
                <w:rFonts w:hint="eastAsia"/>
                <w:noProof/>
                <w:webHidden/>
                <w:color w:val="000000" w:themeColor="text1"/>
              </w:rPr>
              <w:instrText xml:space="preserve"> </w:instrText>
            </w:r>
            <w:r w:rsidRPr="00CE5F98">
              <w:rPr>
                <w:noProof/>
                <w:webHidden/>
                <w:color w:val="000000" w:themeColor="text1"/>
              </w:rPr>
              <w:instrText>PAGEREF _Toc203243421 \h</w:instrText>
            </w:r>
            <w:r w:rsidRPr="00CE5F98">
              <w:rPr>
                <w:rFonts w:hint="eastAsia"/>
                <w:noProof/>
                <w:webHidden/>
                <w:color w:val="000000" w:themeColor="text1"/>
              </w:rPr>
              <w:instrText xml:space="preserve"> </w:instrText>
            </w:r>
            <w:r w:rsidRPr="00CE5F98">
              <w:rPr>
                <w:rFonts w:hint="eastAsia"/>
                <w:noProof/>
                <w:webHidden/>
                <w:color w:val="000000" w:themeColor="text1"/>
              </w:rPr>
            </w:r>
            <w:r w:rsidRPr="00CE5F98">
              <w:rPr>
                <w:rFonts w:hint="eastAsia"/>
                <w:noProof/>
                <w:webHidden/>
                <w:color w:val="000000" w:themeColor="text1"/>
              </w:rPr>
              <w:fldChar w:fldCharType="separate"/>
            </w:r>
            <w:r w:rsidRPr="00CE5F98">
              <w:rPr>
                <w:rFonts w:hint="eastAsia"/>
                <w:noProof/>
                <w:webHidden/>
                <w:color w:val="000000" w:themeColor="text1"/>
              </w:rPr>
              <w:t>55</w:t>
            </w:r>
            <w:r w:rsidRPr="00CE5F98">
              <w:rPr>
                <w:rFonts w:hint="eastAsia"/>
                <w:noProof/>
                <w:webHidden/>
                <w:color w:val="000000" w:themeColor="text1"/>
              </w:rPr>
              <w:fldChar w:fldCharType="end"/>
            </w:r>
          </w:hyperlink>
        </w:p>
        <w:p w14:paraId="23CEE785" w14:textId="77777777" w:rsidR="00F258D4" w:rsidRPr="00CE5F98" w:rsidRDefault="00F258D4">
          <w:pPr>
            <w:pStyle w:val="TOC1"/>
            <w:tabs>
              <w:tab w:val="right" w:leader="dot" w:pos="8296"/>
            </w:tabs>
            <w:rPr>
              <w:rFonts w:hint="eastAsia"/>
              <w:noProof/>
              <w:color w:val="000000" w:themeColor="text1"/>
              <w:sz w:val="22"/>
              <w:szCs w:val="24"/>
            </w:rPr>
          </w:pPr>
          <w:hyperlink w:anchor="_Toc203243430" w:history="1">
            <w:r w:rsidRPr="00CE5F98">
              <w:rPr>
                <w:rStyle w:val="af3"/>
                <w:rFonts w:ascii="微软雅黑" w:eastAsia="微软雅黑" w:hAnsi="微软雅黑" w:hint="eastAsia"/>
                <w:noProof/>
                <w:color w:val="000000" w:themeColor="text1"/>
              </w:rPr>
              <w:t>《心理建档与分析》课程教学大纲</w:t>
            </w:r>
            <w:r w:rsidRPr="00CE5F98">
              <w:rPr>
                <w:rFonts w:hint="eastAsia"/>
                <w:noProof/>
                <w:webHidden/>
                <w:color w:val="000000" w:themeColor="text1"/>
              </w:rPr>
              <w:tab/>
            </w:r>
            <w:r w:rsidRPr="00CE5F98">
              <w:rPr>
                <w:rFonts w:hint="eastAsia"/>
                <w:noProof/>
                <w:webHidden/>
                <w:color w:val="000000" w:themeColor="text1"/>
              </w:rPr>
              <w:fldChar w:fldCharType="begin"/>
            </w:r>
            <w:r w:rsidRPr="00CE5F98">
              <w:rPr>
                <w:rFonts w:hint="eastAsia"/>
                <w:noProof/>
                <w:webHidden/>
                <w:color w:val="000000" w:themeColor="text1"/>
              </w:rPr>
              <w:instrText xml:space="preserve"> </w:instrText>
            </w:r>
            <w:r w:rsidRPr="00CE5F98">
              <w:rPr>
                <w:noProof/>
                <w:webHidden/>
                <w:color w:val="000000" w:themeColor="text1"/>
              </w:rPr>
              <w:instrText>PAGEREF _Toc203243430 \h</w:instrText>
            </w:r>
            <w:r w:rsidRPr="00CE5F98">
              <w:rPr>
                <w:rFonts w:hint="eastAsia"/>
                <w:noProof/>
                <w:webHidden/>
                <w:color w:val="000000" w:themeColor="text1"/>
              </w:rPr>
              <w:instrText xml:space="preserve"> </w:instrText>
            </w:r>
            <w:r w:rsidRPr="00CE5F98">
              <w:rPr>
                <w:rFonts w:hint="eastAsia"/>
                <w:noProof/>
                <w:webHidden/>
                <w:color w:val="000000" w:themeColor="text1"/>
              </w:rPr>
            </w:r>
            <w:r w:rsidRPr="00CE5F98">
              <w:rPr>
                <w:rFonts w:hint="eastAsia"/>
                <w:noProof/>
                <w:webHidden/>
                <w:color w:val="000000" w:themeColor="text1"/>
              </w:rPr>
              <w:fldChar w:fldCharType="separate"/>
            </w:r>
            <w:r w:rsidRPr="00CE5F98">
              <w:rPr>
                <w:rFonts w:hint="eastAsia"/>
                <w:noProof/>
                <w:webHidden/>
                <w:color w:val="000000" w:themeColor="text1"/>
              </w:rPr>
              <w:t>61</w:t>
            </w:r>
            <w:r w:rsidRPr="00CE5F98">
              <w:rPr>
                <w:rFonts w:hint="eastAsia"/>
                <w:noProof/>
                <w:webHidden/>
                <w:color w:val="000000" w:themeColor="text1"/>
              </w:rPr>
              <w:fldChar w:fldCharType="end"/>
            </w:r>
          </w:hyperlink>
        </w:p>
        <w:p w14:paraId="53948DB1" w14:textId="77777777" w:rsidR="00F258D4" w:rsidRPr="00CE5F98" w:rsidRDefault="00F258D4">
          <w:pPr>
            <w:pStyle w:val="TOC1"/>
            <w:tabs>
              <w:tab w:val="right" w:leader="dot" w:pos="8296"/>
            </w:tabs>
            <w:rPr>
              <w:rFonts w:hint="eastAsia"/>
              <w:noProof/>
              <w:color w:val="000000" w:themeColor="text1"/>
              <w:sz w:val="22"/>
              <w:szCs w:val="24"/>
            </w:rPr>
          </w:pPr>
          <w:hyperlink w:anchor="_Toc203243438" w:history="1">
            <w:r w:rsidRPr="00CE5F98">
              <w:rPr>
                <w:rStyle w:val="af3"/>
                <w:rFonts w:ascii="微软雅黑" w:eastAsia="微软雅黑" w:hAnsi="微软雅黑" w:hint="eastAsia"/>
                <w:noProof/>
                <w:color w:val="000000" w:themeColor="text1"/>
              </w:rPr>
              <w:t>《心理咨询理论与实践1》课程教学大纲</w:t>
            </w:r>
            <w:r w:rsidRPr="00CE5F98">
              <w:rPr>
                <w:rFonts w:hint="eastAsia"/>
                <w:noProof/>
                <w:webHidden/>
                <w:color w:val="000000" w:themeColor="text1"/>
              </w:rPr>
              <w:tab/>
            </w:r>
            <w:r w:rsidRPr="00CE5F98">
              <w:rPr>
                <w:rFonts w:hint="eastAsia"/>
                <w:noProof/>
                <w:webHidden/>
                <w:color w:val="000000" w:themeColor="text1"/>
              </w:rPr>
              <w:fldChar w:fldCharType="begin"/>
            </w:r>
            <w:r w:rsidRPr="00CE5F98">
              <w:rPr>
                <w:rFonts w:hint="eastAsia"/>
                <w:noProof/>
                <w:webHidden/>
                <w:color w:val="000000" w:themeColor="text1"/>
              </w:rPr>
              <w:instrText xml:space="preserve"> </w:instrText>
            </w:r>
            <w:r w:rsidRPr="00CE5F98">
              <w:rPr>
                <w:noProof/>
                <w:webHidden/>
                <w:color w:val="000000" w:themeColor="text1"/>
              </w:rPr>
              <w:instrText>PAGEREF _Toc203243438 \h</w:instrText>
            </w:r>
            <w:r w:rsidRPr="00CE5F98">
              <w:rPr>
                <w:rFonts w:hint="eastAsia"/>
                <w:noProof/>
                <w:webHidden/>
                <w:color w:val="000000" w:themeColor="text1"/>
              </w:rPr>
              <w:instrText xml:space="preserve"> </w:instrText>
            </w:r>
            <w:r w:rsidRPr="00CE5F98">
              <w:rPr>
                <w:rFonts w:hint="eastAsia"/>
                <w:noProof/>
                <w:webHidden/>
                <w:color w:val="000000" w:themeColor="text1"/>
              </w:rPr>
            </w:r>
            <w:r w:rsidRPr="00CE5F98">
              <w:rPr>
                <w:rFonts w:hint="eastAsia"/>
                <w:noProof/>
                <w:webHidden/>
                <w:color w:val="000000" w:themeColor="text1"/>
              </w:rPr>
              <w:fldChar w:fldCharType="separate"/>
            </w:r>
            <w:r w:rsidRPr="00CE5F98">
              <w:rPr>
                <w:rFonts w:hint="eastAsia"/>
                <w:noProof/>
                <w:webHidden/>
                <w:color w:val="000000" w:themeColor="text1"/>
              </w:rPr>
              <w:t>66</w:t>
            </w:r>
            <w:r w:rsidRPr="00CE5F98">
              <w:rPr>
                <w:rFonts w:hint="eastAsia"/>
                <w:noProof/>
                <w:webHidden/>
                <w:color w:val="000000" w:themeColor="text1"/>
              </w:rPr>
              <w:fldChar w:fldCharType="end"/>
            </w:r>
          </w:hyperlink>
        </w:p>
        <w:p w14:paraId="050C97DF" w14:textId="77777777" w:rsidR="00F258D4" w:rsidRPr="00CE5F98" w:rsidRDefault="00F258D4">
          <w:pPr>
            <w:pStyle w:val="TOC1"/>
            <w:tabs>
              <w:tab w:val="right" w:leader="dot" w:pos="8296"/>
            </w:tabs>
            <w:rPr>
              <w:rFonts w:hint="eastAsia"/>
              <w:noProof/>
              <w:color w:val="000000" w:themeColor="text1"/>
              <w:sz w:val="22"/>
              <w:szCs w:val="24"/>
            </w:rPr>
          </w:pPr>
          <w:hyperlink w:anchor="_Toc203243455" w:history="1">
            <w:r w:rsidRPr="00CE5F98">
              <w:rPr>
                <w:rStyle w:val="af3"/>
                <w:rFonts w:ascii="微软雅黑" w:eastAsia="微软雅黑" w:hAnsi="微软雅黑" w:hint="eastAsia"/>
                <w:noProof/>
                <w:color w:val="000000" w:themeColor="text1"/>
              </w:rPr>
              <w:t>《用户体验分析与评估》课程教学大纲</w:t>
            </w:r>
            <w:r w:rsidRPr="00CE5F98">
              <w:rPr>
                <w:rFonts w:hint="eastAsia"/>
                <w:noProof/>
                <w:webHidden/>
                <w:color w:val="000000" w:themeColor="text1"/>
              </w:rPr>
              <w:tab/>
            </w:r>
            <w:r w:rsidRPr="00CE5F98">
              <w:rPr>
                <w:rFonts w:hint="eastAsia"/>
                <w:noProof/>
                <w:webHidden/>
                <w:color w:val="000000" w:themeColor="text1"/>
              </w:rPr>
              <w:fldChar w:fldCharType="begin"/>
            </w:r>
            <w:r w:rsidRPr="00CE5F98">
              <w:rPr>
                <w:rFonts w:hint="eastAsia"/>
                <w:noProof/>
                <w:webHidden/>
                <w:color w:val="000000" w:themeColor="text1"/>
              </w:rPr>
              <w:instrText xml:space="preserve"> </w:instrText>
            </w:r>
            <w:r w:rsidRPr="00CE5F98">
              <w:rPr>
                <w:noProof/>
                <w:webHidden/>
                <w:color w:val="000000" w:themeColor="text1"/>
              </w:rPr>
              <w:instrText>PAGEREF _Toc203243455 \h</w:instrText>
            </w:r>
            <w:r w:rsidRPr="00CE5F98">
              <w:rPr>
                <w:rFonts w:hint="eastAsia"/>
                <w:noProof/>
                <w:webHidden/>
                <w:color w:val="000000" w:themeColor="text1"/>
              </w:rPr>
              <w:instrText xml:space="preserve"> </w:instrText>
            </w:r>
            <w:r w:rsidRPr="00CE5F98">
              <w:rPr>
                <w:rFonts w:hint="eastAsia"/>
                <w:noProof/>
                <w:webHidden/>
                <w:color w:val="000000" w:themeColor="text1"/>
              </w:rPr>
            </w:r>
            <w:r w:rsidRPr="00CE5F98">
              <w:rPr>
                <w:rFonts w:hint="eastAsia"/>
                <w:noProof/>
                <w:webHidden/>
                <w:color w:val="000000" w:themeColor="text1"/>
              </w:rPr>
              <w:fldChar w:fldCharType="separate"/>
            </w:r>
            <w:r w:rsidRPr="00CE5F98">
              <w:rPr>
                <w:rFonts w:hint="eastAsia"/>
                <w:noProof/>
                <w:webHidden/>
                <w:color w:val="000000" w:themeColor="text1"/>
              </w:rPr>
              <w:t>73</w:t>
            </w:r>
            <w:r w:rsidRPr="00CE5F98">
              <w:rPr>
                <w:rFonts w:hint="eastAsia"/>
                <w:noProof/>
                <w:webHidden/>
                <w:color w:val="000000" w:themeColor="text1"/>
              </w:rPr>
              <w:fldChar w:fldCharType="end"/>
            </w:r>
          </w:hyperlink>
        </w:p>
        <w:p w14:paraId="4F2AEDF3" w14:textId="77777777" w:rsidR="00F258D4" w:rsidRPr="00CE5F98" w:rsidRDefault="00F258D4">
          <w:pPr>
            <w:pStyle w:val="TOC1"/>
            <w:tabs>
              <w:tab w:val="right" w:leader="dot" w:pos="8296"/>
            </w:tabs>
            <w:rPr>
              <w:rFonts w:hint="eastAsia"/>
              <w:noProof/>
              <w:color w:val="000000" w:themeColor="text1"/>
              <w:sz w:val="22"/>
              <w:szCs w:val="24"/>
            </w:rPr>
          </w:pPr>
          <w:hyperlink w:anchor="_Toc203243472" w:history="1">
            <w:r w:rsidRPr="00CE5F98">
              <w:rPr>
                <w:rStyle w:val="af3"/>
                <w:rFonts w:ascii="微软雅黑" w:eastAsia="微软雅黑" w:hAnsi="微软雅黑" w:hint="eastAsia"/>
                <w:noProof/>
                <w:color w:val="000000" w:themeColor="text1"/>
              </w:rPr>
              <w:t>《社会心理学1》课程教学大纲</w:t>
            </w:r>
            <w:r w:rsidRPr="00CE5F98">
              <w:rPr>
                <w:rFonts w:hint="eastAsia"/>
                <w:noProof/>
                <w:webHidden/>
                <w:color w:val="000000" w:themeColor="text1"/>
              </w:rPr>
              <w:tab/>
            </w:r>
            <w:r w:rsidRPr="00CE5F98">
              <w:rPr>
                <w:rFonts w:hint="eastAsia"/>
                <w:noProof/>
                <w:webHidden/>
                <w:color w:val="000000" w:themeColor="text1"/>
              </w:rPr>
              <w:fldChar w:fldCharType="begin"/>
            </w:r>
            <w:r w:rsidRPr="00CE5F98">
              <w:rPr>
                <w:rFonts w:hint="eastAsia"/>
                <w:noProof/>
                <w:webHidden/>
                <w:color w:val="000000" w:themeColor="text1"/>
              </w:rPr>
              <w:instrText xml:space="preserve"> </w:instrText>
            </w:r>
            <w:r w:rsidRPr="00CE5F98">
              <w:rPr>
                <w:noProof/>
                <w:webHidden/>
                <w:color w:val="000000" w:themeColor="text1"/>
              </w:rPr>
              <w:instrText>PAGEREF _Toc203243472 \h</w:instrText>
            </w:r>
            <w:r w:rsidRPr="00CE5F98">
              <w:rPr>
                <w:rFonts w:hint="eastAsia"/>
                <w:noProof/>
                <w:webHidden/>
                <w:color w:val="000000" w:themeColor="text1"/>
              </w:rPr>
              <w:instrText xml:space="preserve"> </w:instrText>
            </w:r>
            <w:r w:rsidRPr="00CE5F98">
              <w:rPr>
                <w:rFonts w:hint="eastAsia"/>
                <w:noProof/>
                <w:webHidden/>
                <w:color w:val="000000" w:themeColor="text1"/>
              </w:rPr>
            </w:r>
            <w:r w:rsidRPr="00CE5F98">
              <w:rPr>
                <w:rFonts w:hint="eastAsia"/>
                <w:noProof/>
                <w:webHidden/>
                <w:color w:val="000000" w:themeColor="text1"/>
              </w:rPr>
              <w:fldChar w:fldCharType="separate"/>
            </w:r>
            <w:r w:rsidRPr="00CE5F98">
              <w:rPr>
                <w:rFonts w:hint="eastAsia"/>
                <w:noProof/>
                <w:webHidden/>
                <w:color w:val="000000" w:themeColor="text1"/>
              </w:rPr>
              <w:t>78</w:t>
            </w:r>
            <w:r w:rsidRPr="00CE5F98">
              <w:rPr>
                <w:rFonts w:hint="eastAsia"/>
                <w:noProof/>
                <w:webHidden/>
                <w:color w:val="000000" w:themeColor="text1"/>
              </w:rPr>
              <w:fldChar w:fldCharType="end"/>
            </w:r>
          </w:hyperlink>
        </w:p>
        <w:p w14:paraId="3CF75600" w14:textId="77777777" w:rsidR="00F258D4" w:rsidRPr="00CE5F98" w:rsidRDefault="00F258D4">
          <w:pPr>
            <w:pStyle w:val="TOC1"/>
            <w:tabs>
              <w:tab w:val="right" w:leader="dot" w:pos="8296"/>
            </w:tabs>
            <w:rPr>
              <w:rFonts w:hint="eastAsia"/>
              <w:noProof/>
              <w:color w:val="000000" w:themeColor="text1"/>
              <w:sz w:val="22"/>
              <w:szCs w:val="24"/>
            </w:rPr>
          </w:pPr>
          <w:hyperlink w:anchor="_Toc203243489" w:history="1">
            <w:r w:rsidRPr="00CE5F98">
              <w:rPr>
                <w:rStyle w:val="af3"/>
                <w:rFonts w:ascii="微软雅黑" w:eastAsia="微软雅黑" w:hAnsi="微软雅黑" w:hint="eastAsia"/>
                <w:noProof/>
                <w:color w:val="000000" w:themeColor="text1"/>
              </w:rPr>
              <w:t>《社会心理学2》课程教学大纲</w:t>
            </w:r>
            <w:r w:rsidRPr="00CE5F98">
              <w:rPr>
                <w:rFonts w:hint="eastAsia"/>
                <w:noProof/>
                <w:webHidden/>
                <w:color w:val="000000" w:themeColor="text1"/>
              </w:rPr>
              <w:tab/>
            </w:r>
            <w:r w:rsidRPr="00CE5F98">
              <w:rPr>
                <w:rFonts w:hint="eastAsia"/>
                <w:noProof/>
                <w:webHidden/>
                <w:color w:val="000000" w:themeColor="text1"/>
              </w:rPr>
              <w:fldChar w:fldCharType="begin"/>
            </w:r>
            <w:r w:rsidRPr="00CE5F98">
              <w:rPr>
                <w:rFonts w:hint="eastAsia"/>
                <w:noProof/>
                <w:webHidden/>
                <w:color w:val="000000" w:themeColor="text1"/>
              </w:rPr>
              <w:instrText xml:space="preserve"> </w:instrText>
            </w:r>
            <w:r w:rsidRPr="00CE5F98">
              <w:rPr>
                <w:noProof/>
                <w:webHidden/>
                <w:color w:val="000000" w:themeColor="text1"/>
              </w:rPr>
              <w:instrText>PAGEREF _Toc203243489 \h</w:instrText>
            </w:r>
            <w:r w:rsidRPr="00CE5F98">
              <w:rPr>
                <w:rFonts w:hint="eastAsia"/>
                <w:noProof/>
                <w:webHidden/>
                <w:color w:val="000000" w:themeColor="text1"/>
              </w:rPr>
              <w:instrText xml:space="preserve"> </w:instrText>
            </w:r>
            <w:r w:rsidRPr="00CE5F98">
              <w:rPr>
                <w:rFonts w:hint="eastAsia"/>
                <w:noProof/>
                <w:webHidden/>
                <w:color w:val="000000" w:themeColor="text1"/>
              </w:rPr>
            </w:r>
            <w:r w:rsidRPr="00CE5F98">
              <w:rPr>
                <w:rFonts w:hint="eastAsia"/>
                <w:noProof/>
                <w:webHidden/>
                <w:color w:val="000000" w:themeColor="text1"/>
              </w:rPr>
              <w:fldChar w:fldCharType="separate"/>
            </w:r>
            <w:r w:rsidRPr="00CE5F98">
              <w:rPr>
                <w:rFonts w:hint="eastAsia"/>
                <w:noProof/>
                <w:webHidden/>
                <w:color w:val="000000" w:themeColor="text1"/>
              </w:rPr>
              <w:t>86</w:t>
            </w:r>
            <w:r w:rsidRPr="00CE5F98">
              <w:rPr>
                <w:rFonts w:hint="eastAsia"/>
                <w:noProof/>
                <w:webHidden/>
                <w:color w:val="000000" w:themeColor="text1"/>
              </w:rPr>
              <w:fldChar w:fldCharType="end"/>
            </w:r>
          </w:hyperlink>
        </w:p>
        <w:p w14:paraId="77AB05DA" w14:textId="77777777" w:rsidR="00F258D4" w:rsidRPr="00CE5F98" w:rsidRDefault="00F258D4">
          <w:pPr>
            <w:pStyle w:val="TOC1"/>
            <w:tabs>
              <w:tab w:val="right" w:leader="dot" w:pos="8296"/>
            </w:tabs>
            <w:rPr>
              <w:rFonts w:hint="eastAsia"/>
              <w:noProof/>
              <w:color w:val="000000" w:themeColor="text1"/>
              <w:sz w:val="22"/>
              <w:szCs w:val="24"/>
            </w:rPr>
          </w:pPr>
          <w:hyperlink w:anchor="_Toc203243506" w:history="1">
            <w:r w:rsidRPr="00CE5F98">
              <w:rPr>
                <w:rStyle w:val="af3"/>
                <w:rFonts w:ascii="微软雅黑" w:eastAsia="微软雅黑" w:hAnsi="微软雅黑" w:hint="eastAsia"/>
                <w:noProof/>
                <w:color w:val="000000" w:themeColor="text1"/>
              </w:rPr>
              <w:t>《心理咨询理论与实践2》课程教学大纲</w:t>
            </w:r>
            <w:r w:rsidRPr="00CE5F98">
              <w:rPr>
                <w:rFonts w:hint="eastAsia"/>
                <w:noProof/>
                <w:webHidden/>
                <w:color w:val="000000" w:themeColor="text1"/>
              </w:rPr>
              <w:tab/>
            </w:r>
            <w:r w:rsidRPr="00CE5F98">
              <w:rPr>
                <w:rFonts w:hint="eastAsia"/>
                <w:noProof/>
                <w:webHidden/>
                <w:color w:val="000000" w:themeColor="text1"/>
              </w:rPr>
              <w:fldChar w:fldCharType="begin"/>
            </w:r>
            <w:r w:rsidRPr="00CE5F98">
              <w:rPr>
                <w:rFonts w:hint="eastAsia"/>
                <w:noProof/>
                <w:webHidden/>
                <w:color w:val="000000" w:themeColor="text1"/>
              </w:rPr>
              <w:instrText xml:space="preserve"> </w:instrText>
            </w:r>
            <w:r w:rsidRPr="00CE5F98">
              <w:rPr>
                <w:noProof/>
                <w:webHidden/>
                <w:color w:val="000000" w:themeColor="text1"/>
              </w:rPr>
              <w:instrText>PAGEREF _Toc203243506 \h</w:instrText>
            </w:r>
            <w:r w:rsidRPr="00CE5F98">
              <w:rPr>
                <w:rFonts w:hint="eastAsia"/>
                <w:noProof/>
                <w:webHidden/>
                <w:color w:val="000000" w:themeColor="text1"/>
              </w:rPr>
              <w:instrText xml:space="preserve"> </w:instrText>
            </w:r>
            <w:r w:rsidRPr="00CE5F98">
              <w:rPr>
                <w:rFonts w:hint="eastAsia"/>
                <w:noProof/>
                <w:webHidden/>
                <w:color w:val="000000" w:themeColor="text1"/>
              </w:rPr>
            </w:r>
            <w:r w:rsidRPr="00CE5F98">
              <w:rPr>
                <w:rFonts w:hint="eastAsia"/>
                <w:noProof/>
                <w:webHidden/>
                <w:color w:val="000000" w:themeColor="text1"/>
              </w:rPr>
              <w:fldChar w:fldCharType="separate"/>
            </w:r>
            <w:r w:rsidRPr="00CE5F98">
              <w:rPr>
                <w:rFonts w:hint="eastAsia"/>
                <w:noProof/>
                <w:webHidden/>
                <w:color w:val="000000" w:themeColor="text1"/>
              </w:rPr>
              <w:t>93</w:t>
            </w:r>
            <w:r w:rsidRPr="00CE5F98">
              <w:rPr>
                <w:rFonts w:hint="eastAsia"/>
                <w:noProof/>
                <w:webHidden/>
                <w:color w:val="000000" w:themeColor="text1"/>
              </w:rPr>
              <w:fldChar w:fldCharType="end"/>
            </w:r>
          </w:hyperlink>
        </w:p>
        <w:p w14:paraId="770C83D0" w14:textId="77777777" w:rsidR="00F258D4" w:rsidRPr="00CE5F98" w:rsidRDefault="00F258D4">
          <w:pPr>
            <w:pStyle w:val="TOC1"/>
            <w:tabs>
              <w:tab w:val="right" w:leader="dot" w:pos="8296"/>
            </w:tabs>
            <w:rPr>
              <w:rFonts w:hint="eastAsia"/>
              <w:noProof/>
              <w:color w:val="000000" w:themeColor="text1"/>
              <w:sz w:val="22"/>
              <w:szCs w:val="24"/>
            </w:rPr>
          </w:pPr>
          <w:hyperlink w:anchor="_Toc203243523" w:history="1">
            <w:r w:rsidRPr="00CE5F98">
              <w:rPr>
                <w:rStyle w:val="af3"/>
                <w:rFonts w:ascii="微软雅黑" w:eastAsia="微软雅黑" w:hAnsi="微软雅黑" w:hint="eastAsia"/>
                <w:noProof/>
                <w:color w:val="000000" w:themeColor="text1"/>
              </w:rPr>
              <w:t>《管理心理学》课程教学大纲</w:t>
            </w:r>
            <w:r w:rsidRPr="00CE5F98">
              <w:rPr>
                <w:rFonts w:hint="eastAsia"/>
                <w:noProof/>
                <w:webHidden/>
                <w:color w:val="000000" w:themeColor="text1"/>
              </w:rPr>
              <w:tab/>
            </w:r>
            <w:r w:rsidRPr="00CE5F98">
              <w:rPr>
                <w:rFonts w:hint="eastAsia"/>
                <w:noProof/>
                <w:webHidden/>
                <w:color w:val="000000" w:themeColor="text1"/>
              </w:rPr>
              <w:fldChar w:fldCharType="begin"/>
            </w:r>
            <w:r w:rsidRPr="00CE5F98">
              <w:rPr>
                <w:rFonts w:hint="eastAsia"/>
                <w:noProof/>
                <w:webHidden/>
                <w:color w:val="000000" w:themeColor="text1"/>
              </w:rPr>
              <w:instrText xml:space="preserve"> </w:instrText>
            </w:r>
            <w:r w:rsidRPr="00CE5F98">
              <w:rPr>
                <w:noProof/>
                <w:webHidden/>
                <w:color w:val="000000" w:themeColor="text1"/>
              </w:rPr>
              <w:instrText>PAGEREF _Toc203243523 \h</w:instrText>
            </w:r>
            <w:r w:rsidRPr="00CE5F98">
              <w:rPr>
                <w:rFonts w:hint="eastAsia"/>
                <w:noProof/>
                <w:webHidden/>
                <w:color w:val="000000" w:themeColor="text1"/>
              </w:rPr>
              <w:instrText xml:space="preserve"> </w:instrText>
            </w:r>
            <w:r w:rsidRPr="00CE5F98">
              <w:rPr>
                <w:rFonts w:hint="eastAsia"/>
                <w:noProof/>
                <w:webHidden/>
                <w:color w:val="000000" w:themeColor="text1"/>
              </w:rPr>
            </w:r>
            <w:r w:rsidRPr="00CE5F98">
              <w:rPr>
                <w:rFonts w:hint="eastAsia"/>
                <w:noProof/>
                <w:webHidden/>
                <w:color w:val="000000" w:themeColor="text1"/>
              </w:rPr>
              <w:fldChar w:fldCharType="separate"/>
            </w:r>
            <w:r w:rsidRPr="00CE5F98">
              <w:rPr>
                <w:rFonts w:hint="eastAsia"/>
                <w:noProof/>
                <w:webHidden/>
                <w:color w:val="000000" w:themeColor="text1"/>
              </w:rPr>
              <w:t>101</w:t>
            </w:r>
            <w:r w:rsidRPr="00CE5F98">
              <w:rPr>
                <w:rFonts w:hint="eastAsia"/>
                <w:noProof/>
                <w:webHidden/>
                <w:color w:val="000000" w:themeColor="text1"/>
              </w:rPr>
              <w:fldChar w:fldCharType="end"/>
            </w:r>
          </w:hyperlink>
        </w:p>
        <w:p w14:paraId="3629BA13" w14:textId="77777777" w:rsidR="00F258D4" w:rsidRPr="00CE5F98" w:rsidRDefault="00F258D4">
          <w:pPr>
            <w:pStyle w:val="TOC1"/>
            <w:tabs>
              <w:tab w:val="right" w:leader="dot" w:pos="8296"/>
            </w:tabs>
            <w:rPr>
              <w:rFonts w:hint="eastAsia"/>
              <w:noProof/>
              <w:color w:val="000000" w:themeColor="text1"/>
              <w:sz w:val="22"/>
              <w:szCs w:val="24"/>
            </w:rPr>
          </w:pPr>
          <w:hyperlink w:anchor="_Toc203243531" w:history="1">
            <w:r w:rsidRPr="00CE5F98">
              <w:rPr>
                <w:rStyle w:val="af3"/>
                <w:rFonts w:ascii="微软雅黑" w:eastAsia="微软雅黑" w:hAnsi="微软雅黑" w:hint="eastAsia"/>
                <w:noProof/>
                <w:color w:val="000000" w:themeColor="text1"/>
              </w:rPr>
              <w:t>《心理健康教育课程设计与指导》课程教学大纲</w:t>
            </w:r>
            <w:r w:rsidRPr="00CE5F98">
              <w:rPr>
                <w:rFonts w:hint="eastAsia"/>
                <w:noProof/>
                <w:webHidden/>
                <w:color w:val="000000" w:themeColor="text1"/>
              </w:rPr>
              <w:tab/>
            </w:r>
            <w:r w:rsidRPr="00CE5F98">
              <w:rPr>
                <w:rFonts w:hint="eastAsia"/>
                <w:noProof/>
                <w:webHidden/>
                <w:color w:val="000000" w:themeColor="text1"/>
              </w:rPr>
              <w:fldChar w:fldCharType="begin"/>
            </w:r>
            <w:r w:rsidRPr="00CE5F98">
              <w:rPr>
                <w:rFonts w:hint="eastAsia"/>
                <w:noProof/>
                <w:webHidden/>
                <w:color w:val="000000" w:themeColor="text1"/>
              </w:rPr>
              <w:instrText xml:space="preserve"> </w:instrText>
            </w:r>
            <w:r w:rsidRPr="00CE5F98">
              <w:rPr>
                <w:noProof/>
                <w:webHidden/>
                <w:color w:val="000000" w:themeColor="text1"/>
              </w:rPr>
              <w:instrText>PAGEREF _Toc203243531 \h</w:instrText>
            </w:r>
            <w:r w:rsidRPr="00CE5F98">
              <w:rPr>
                <w:rFonts w:hint="eastAsia"/>
                <w:noProof/>
                <w:webHidden/>
                <w:color w:val="000000" w:themeColor="text1"/>
              </w:rPr>
              <w:instrText xml:space="preserve"> </w:instrText>
            </w:r>
            <w:r w:rsidRPr="00CE5F98">
              <w:rPr>
                <w:rFonts w:hint="eastAsia"/>
                <w:noProof/>
                <w:webHidden/>
                <w:color w:val="000000" w:themeColor="text1"/>
              </w:rPr>
            </w:r>
            <w:r w:rsidRPr="00CE5F98">
              <w:rPr>
                <w:rFonts w:hint="eastAsia"/>
                <w:noProof/>
                <w:webHidden/>
                <w:color w:val="000000" w:themeColor="text1"/>
              </w:rPr>
              <w:fldChar w:fldCharType="separate"/>
            </w:r>
            <w:r w:rsidRPr="00CE5F98">
              <w:rPr>
                <w:rFonts w:hint="eastAsia"/>
                <w:noProof/>
                <w:webHidden/>
                <w:color w:val="000000" w:themeColor="text1"/>
              </w:rPr>
              <w:t>107</w:t>
            </w:r>
            <w:r w:rsidRPr="00CE5F98">
              <w:rPr>
                <w:rFonts w:hint="eastAsia"/>
                <w:noProof/>
                <w:webHidden/>
                <w:color w:val="000000" w:themeColor="text1"/>
              </w:rPr>
              <w:fldChar w:fldCharType="end"/>
            </w:r>
          </w:hyperlink>
        </w:p>
        <w:p w14:paraId="79D439F3" w14:textId="77777777" w:rsidR="00F258D4" w:rsidRPr="00CE5F98" w:rsidRDefault="00F258D4">
          <w:pPr>
            <w:pStyle w:val="TOC1"/>
            <w:tabs>
              <w:tab w:val="right" w:leader="dot" w:pos="8296"/>
            </w:tabs>
            <w:rPr>
              <w:rFonts w:hint="eastAsia"/>
              <w:noProof/>
              <w:color w:val="000000" w:themeColor="text1"/>
              <w:sz w:val="22"/>
              <w:szCs w:val="24"/>
            </w:rPr>
          </w:pPr>
          <w:hyperlink w:anchor="_Toc203243539" w:history="1">
            <w:r w:rsidRPr="00CE5F98">
              <w:rPr>
                <w:rStyle w:val="af3"/>
                <w:rFonts w:ascii="微软雅黑" w:eastAsia="微软雅黑" w:hAnsi="微软雅黑" w:hint="eastAsia"/>
                <w:noProof/>
                <w:color w:val="000000" w:themeColor="text1"/>
              </w:rPr>
              <w:t>《设计心理学》课程教学大纲</w:t>
            </w:r>
            <w:r w:rsidRPr="00CE5F98">
              <w:rPr>
                <w:rFonts w:hint="eastAsia"/>
                <w:noProof/>
                <w:webHidden/>
                <w:color w:val="000000" w:themeColor="text1"/>
              </w:rPr>
              <w:tab/>
            </w:r>
            <w:r w:rsidRPr="00CE5F98">
              <w:rPr>
                <w:rFonts w:hint="eastAsia"/>
                <w:noProof/>
                <w:webHidden/>
                <w:color w:val="000000" w:themeColor="text1"/>
              </w:rPr>
              <w:fldChar w:fldCharType="begin"/>
            </w:r>
            <w:r w:rsidRPr="00CE5F98">
              <w:rPr>
                <w:rFonts w:hint="eastAsia"/>
                <w:noProof/>
                <w:webHidden/>
                <w:color w:val="000000" w:themeColor="text1"/>
              </w:rPr>
              <w:instrText xml:space="preserve"> </w:instrText>
            </w:r>
            <w:r w:rsidRPr="00CE5F98">
              <w:rPr>
                <w:noProof/>
                <w:webHidden/>
                <w:color w:val="000000" w:themeColor="text1"/>
              </w:rPr>
              <w:instrText>PAGEREF _Toc203243539 \h</w:instrText>
            </w:r>
            <w:r w:rsidRPr="00CE5F98">
              <w:rPr>
                <w:rFonts w:hint="eastAsia"/>
                <w:noProof/>
                <w:webHidden/>
                <w:color w:val="000000" w:themeColor="text1"/>
              </w:rPr>
              <w:instrText xml:space="preserve"> </w:instrText>
            </w:r>
            <w:r w:rsidRPr="00CE5F98">
              <w:rPr>
                <w:rFonts w:hint="eastAsia"/>
                <w:noProof/>
                <w:webHidden/>
                <w:color w:val="000000" w:themeColor="text1"/>
              </w:rPr>
            </w:r>
            <w:r w:rsidRPr="00CE5F98">
              <w:rPr>
                <w:rFonts w:hint="eastAsia"/>
                <w:noProof/>
                <w:webHidden/>
                <w:color w:val="000000" w:themeColor="text1"/>
              </w:rPr>
              <w:fldChar w:fldCharType="separate"/>
            </w:r>
            <w:r w:rsidRPr="00CE5F98">
              <w:rPr>
                <w:rFonts w:hint="eastAsia"/>
                <w:noProof/>
                <w:webHidden/>
                <w:color w:val="000000" w:themeColor="text1"/>
              </w:rPr>
              <w:t>113</w:t>
            </w:r>
            <w:r w:rsidRPr="00CE5F98">
              <w:rPr>
                <w:rFonts w:hint="eastAsia"/>
                <w:noProof/>
                <w:webHidden/>
                <w:color w:val="000000" w:themeColor="text1"/>
              </w:rPr>
              <w:fldChar w:fldCharType="end"/>
            </w:r>
          </w:hyperlink>
        </w:p>
        <w:p w14:paraId="5DC01151" w14:textId="77777777" w:rsidR="00F258D4" w:rsidRPr="00CE5F98" w:rsidRDefault="00F258D4">
          <w:pPr>
            <w:pStyle w:val="TOC1"/>
            <w:tabs>
              <w:tab w:val="right" w:leader="dot" w:pos="8296"/>
            </w:tabs>
            <w:rPr>
              <w:rFonts w:hint="eastAsia"/>
              <w:noProof/>
              <w:color w:val="000000" w:themeColor="text1"/>
              <w:sz w:val="22"/>
              <w:szCs w:val="24"/>
            </w:rPr>
          </w:pPr>
          <w:hyperlink w:anchor="_Toc203243548" w:history="1">
            <w:r w:rsidRPr="00CE5F98">
              <w:rPr>
                <w:rStyle w:val="af3"/>
                <w:rFonts w:ascii="微软雅黑" w:eastAsia="微软雅黑" w:hAnsi="微软雅黑" w:hint="eastAsia"/>
                <w:noProof/>
                <w:color w:val="000000" w:themeColor="text1"/>
              </w:rPr>
              <w:t>《实验心理学实验》课程教学大纲</w:t>
            </w:r>
            <w:r w:rsidRPr="00CE5F98">
              <w:rPr>
                <w:rFonts w:hint="eastAsia"/>
                <w:noProof/>
                <w:webHidden/>
                <w:color w:val="000000" w:themeColor="text1"/>
              </w:rPr>
              <w:tab/>
            </w:r>
            <w:r w:rsidRPr="00CE5F98">
              <w:rPr>
                <w:rFonts w:hint="eastAsia"/>
                <w:noProof/>
                <w:webHidden/>
                <w:color w:val="000000" w:themeColor="text1"/>
              </w:rPr>
              <w:fldChar w:fldCharType="begin"/>
            </w:r>
            <w:r w:rsidRPr="00CE5F98">
              <w:rPr>
                <w:rFonts w:hint="eastAsia"/>
                <w:noProof/>
                <w:webHidden/>
                <w:color w:val="000000" w:themeColor="text1"/>
              </w:rPr>
              <w:instrText xml:space="preserve"> </w:instrText>
            </w:r>
            <w:r w:rsidRPr="00CE5F98">
              <w:rPr>
                <w:noProof/>
                <w:webHidden/>
                <w:color w:val="000000" w:themeColor="text1"/>
              </w:rPr>
              <w:instrText>PAGEREF _Toc203243548 \h</w:instrText>
            </w:r>
            <w:r w:rsidRPr="00CE5F98">
              <w:rPr>
                <w:rFonts w:hint="eastAsia"/>
                <w:noProof/>
                <w:webHidden/>
                <w:color w:val="000000" w:themeColor="text1"/>
              </w:rPr>
              <w:instrText xml:space="preserve"> </w:instrText>
            </w:r>
            <w:r w:rsidRPr="00CE5F98">
              <w:rPr>
                <w:rFonts w:hint="eastAsia"/>
                <w:noProof/>
                <w:webHidden/>
                <w:color w:val="000000" w:themeColor="text1"/>
              </w:rPr>
            </w:r>
            <w:r w:rsidRPr="00CE5F98">
              <w:rPr>
                <w:rFonts w:hint="eastAsia"/>
                <w:noProof/>
                <w:webHidden/>
                <w:color w:val="000000" w:themeColor="text1"/>
              </w:rPr>
              <w:fldChar w:fldCharType="separate"/>
            </w:r>
            <w:r w:rsidRPr="00CE5F98">
              <w:rPr>
                <w:rFonts w:hint="eastAsia"/>
                <w:noProof/>
                <w:webHidden/>
                <w:color w:val="000000" w:themeColor="text1"/>
              </w:rPr>
              <w:t>119</w:t>
            </w:r>
            <w:r w:rsidRPr="00CE5F98">
              <w:rPr>
                <w:rFonts w:hint="eastAsia"/>
                <w:noProof/>
                <w:webHidden/>
                <w:color w:val="000000" w:themeColor="text1"/>
              </w:rPr>
              <w:fldChar w:fldCharType="end"/>
            </w:r>
          </w:hyperlink>
        </w:p>
        <w:p w14:paraId="2C653BF3" w14:textId="77777777" w:rsidR="00F258D4" w:rsidRPr="00CE5F98" w:rsidRDefault="00F258D4">
          <w:pPr>
            <w:pStyle w:val="TOC1"/>
            <w:tabs>
              <w:tab w:val="right" w:leader="dot" w:pos="8296"/>
            </w:tabs>
            <w:rPr>
              <w:rFonts w:hint="eastAsia"/>
              <w:noProof/>
              <w:color w:val="000000" w:themeColor="text1"/>
              <w:sz w:val="22"/>
              <w:szCs w:val="24"/>
            </w:rPr>
          </w:pPr>
          <w:hyperlink w:anchor="_Toc203243558" w:history="1">
            <w:r w:rsidRPr="00CE5F98">
              <w:rPr>
                <w:rStyle w:val="af3"/>
                <w:rFonts w:ascii="微软雅黑" w:eastAsia="微软雅黑" w:hAnsi="微软雅黑" w:hint="eastAsia"/>
                <w:noProof/>
                <w:color w:val="000000" w:themeColor="text1"/>
              </w:rPr>
              <w:t>《心理统计与SPSS软件应用1》课程教学大纲</w:t>
            </w:r>
            <w:r w:rsidRPr="00CE5F98">
              <w:rPr>
                <w:rFonts w:hint="eastAsia"/>
                <w:noProof/>
                <w:webHidden/>
                <w:color w:val="000000" w:themeColor="text1"/>
              </w:rPr>
              <w:tab/>
            </w:r>
            <w:r w:rsidRPr="00CE5F98">
              <w:rPr>
                <w:rFonts w:hint="eastAsia"/>
                <w:noProof/>
                <w:webHidden/>
                <w:color w:val="000000" w:themeColor="text1"/>
              </w:rPr>
              <w:fldChar w:fldCharType="begin"/>
            </w:r>
            <w:r w:rsidRPr="00CE5F98">
              <w:rPr>
                <w:rFonts w:hint="eastAsia"/>
                <w:noProof/>
                <w:webHidden/>
                <w:color w:val="000000" w:themeColor="text1"/>
              </w:rPr>
              <w:instrText xml:space="preserve"> </w:instrText>
            </w:r>
            <w:r w:rsidRPr="00CE5F98">
              <w:rPr>
                <w:noProof/>
                <w:webHidden/>
                <w:color w:val="000000" w:themeColor="text1"/>
              </w:rPr>
              <w:instrText>PAGEREF _Toc203243558 \h</w:instrText>
            </w:r>
            <w:r w:rsidRPr="00CE5F98">
              <w:rPr>
                <w:rFonts w:hint="eastAsia"/>
                <w:noProof/>
                <w:webHidden/>
                <w:color w:val="000000" w:themeColor="text1"/>
              </w:rPr>
              <w:instrText xml:space="preserve"> </w:instrText>
            </w:r>
            <w:r w:rsidRPr="00CE5F98">
              <w:rPr>
                <w:rFonts w:hint="eastAsia"/>
                <w:noProof/>
                <w:webHidden/>
                <w:color w:val="000000" w:themeColor="text1"/>
              </w:rPr>
            </w:r>
            <w:r w:rsidRPr="00CE5F98">
              <w:rPr>
                <w:rFonts w:hint="eastAsia"/>
                <w:noProof/>
                <w:webHidden/>
                <w:color w:val="000000" w:themeColor="text1"/>
              </w:rPr>
              <w:fldChar w:fldCharType="separate"/>
            </w:r>
            <w:r w:rsidRPr="00CE5F98">
              <w:rPr>
                <w:rFonts w:hint="eastAsia"/>
                <w:noProof/>
                <w:webHidden/>
                <w:color w:val="000000" w:themeColor="text1"/>
              </w:rPr>
              <w:t>124</w:t>
            </w:r>
            <w:r w:rsidRPr="00CE5F98">
              <w:rPr>
                <w:rFonts w:hint="eastAsia"/>
                <w:noProof/>
                <w:webHidden/>
                <w:color w:val="000000" w:themeColor="text1"/>
              </w:rPr>
              <w:fldChar w:fldCharType="end"/>
            </w:r>
          </w:hyperlink>
        </w:p>
        <w:p w14:paraId="42B9A5DB" w14:textId="77777777" w:rsidR="00F258D4" w:rsidRPr="00CE5F98" w:rsidRDefault="00F258D4">
          <w:pPr>
            <w:pStyle w:val="TOC1"/>
            <w:tabs>
              <w:tab w:val="right" w:leader="dot" w:pos="8296"/>
            </w:tabs>
            <w:rPr>
              <w:rFonts w:hint="eastAsia"/>
              <w:noProof/>
              <w:color w:val="000000" w:themeColor="text1"/>
              <w:sz w:val="22"/>
              <w:szCs w:val="24"/>
            </w:rPr>
          </w:pPr>
          <w:hyperlink w:anchor="_Toc203243567" w:history="1">
            <w:r w:rsidRPr="00CE5F98">
              <w:rPr>
                <w:rStyle w:val="af3"/>
                <w:rFonts w:ascii="微软雅黑" w:eastAsia="微软雅黑" w:hAnsi="微软雅黑" w:hint="eastAsia"/>
                <w:noProof/>
                <w:color w:val="000000" w:themeColor="text1"/>
              </w:rPr>
              <w:t>《心理统计与SPSS软件应用2》课程教学大纲</w:t>
            </w:r>
            <w:r w:rsidRPr="00CE5F98">
              <w:rPr>
                <w:rFonts w:hint="eastAsia"/>
                <w:noProof/>
                <w:webHidden/>
                <w:color w:val="000000" w:themeColor="text1"/>
              </w:rPr>
              <w:tab/>
            </w:r>
            <w:r w:rsidRPr="00CE5F98">
              <w:rPr>
                <w:rFonts w:hint="eastAsia"/>
                <w:noProof/>
                <w:webHidden/>
                <w:color w:val="000000" w:themeColor="text1"/>
              </w:rPr>
              <w:fldChar w:fldCharType="begin"/>
            </w:r>
            <w:r w:rsidRPr="00CE5F98">
              <w:rPr>
                <w:rFonts w:hint="eastAsia"/>
                <w:noProof/>
                <w:webHidden/>
                <w:color w:val="000000" w:themeColor="text1"/>
              </w:rPr>
              <w:instrText xml:space="preserve"> </w:instrText>
            </w:r>
            <w:r w:rsidRPr="00CE5F98">
              <w:rPr>
                <w:noProof/>
                <w:webHidden/>
                <w:color w:val="000000" w:themeColor="text1"/>
              </w:rPr>
              <w:instrText>PAGEREF _Toc203243567 \h</w:instrText>
            </w:r>
            <w:r w:rsidRPr="00CE5F98">
              <w:rPr>
                <w:rFonts w:hint="eastAsia"/>
                <w:noProof/>
                <w:webHidden/>
                <w:color w:val="000000" w:themeColor="text1"/>
              </w:rPr>
              <w:instrText xml:space="preserve"> </w:instrText>
            </w:r>
            <w:r w:rsidRPr="00CE5F98">
              <w:rPr>
                <w:rFonts w:hint="eastAsia"/>
                <w:noProof/>
                <w:webHidden/>
                <w:color w:val="000000" w:themeColor="text1"/>
              </w:rPr>
            </w:r>
            <w:r w:rsidRPr="00CE5F98">
              <w:rPr>
                <w:rFonts w:hint="eastAsia"/>
                <w:noProof/>
                <w:webHidden/>
                <w:color w:val="000000" w:themeColor="text1"/>
              </w:rPr>
              <w:fldChar w:fldCharType="separate"/>
            </w:r>
            <w:r w:rsidRPr="00CE5F98">
              <w:rPr>
                <w:rFonts w:hint="eastAsia"/>
                <w:noProof/>
                <w:webHidden/>
                <w:color w:val="000000" w:themeColor="text1"/>
              </w:rPr>
              <w:t>130</w:t>
            </w:r>
            <w:r w:rsidRPr="00CE5F98">
              <w:rPr>
                <w:rFonts w:hint="eastAsia"/>
                <w:noProof/>
                <w:webHidden/>
                <w:color w:val="000000" w:themeColor="text1"/>
              </w:rPr>
              <w:fldChar w:fldCharType="end"/>
            </w:r>
          </w:hyperlink>
        </w:p>
        <w:p w14:paraId="671C8E75" w14:textId="77777777" w:rsidR="00F258D4" w:rsidRPr="00CE5F98" w:rsidRDefault="00F258D4">
          <w:pPr>
            <w:pStyle w:val="TOC1"/>
            <w:tabs>
              <w:tab w:val="right" w:leader="dot" w:pos="8296"/>
            </w:tabs>
            <w:rPr>
              <w:rFonts w:hint="eastAsia"/>
              <w:noProof/>
              <w:color w:val="000000" w:themeColor="text1"/>
              <w:sz w:val="22"/>
              <w:szCs w:val="24"/>
            </w:rPr>
          </w:pPr>
          <w:hyperlink w:anchor="_Toc203243576" w:history="1">
            <w:r w:rsidRPr="00CE5F98">
              <w:rPr>
                <w:rStyle w:val="af3"/>
                <w:rFonts w:ascii="微软雅黑" w:eastAsia="微软雅黑" w:hAnsi="微软雅黑" w:hint="eastAsia"/>
                <w:noProof/>
                <w:color w:val="000000" w:themeColor="text1"/>
              </w:rPr>
              <w:t>《普通心理学1》课程教学大纲</w:t>
            </w:r>
            <w:r w:rsidRPr="00CE5F98">
              <w:rPr>
                <w:rFonts w:hint="eastAsia"/>
                <w:noProof/>
                <w:webHidden/>
                <w:color w:val="000000" w:themeColor="text1"/>
              </w:rPr>
              <w:tab/>
            </w:r>
            <w:r w:rsidRPr="00CE5F98">
              <w:rPr>
                <w:rFonts w:hint="eastAsia"/>
                <w:noProof/>
                <w:webHidden/>
                <w:color w:val="000000" w:themeColor="text1"/>
              </w:rPr>
              <w:fldChar w:fldCharType="begin"/>
            </w:r>
            <w:r w:rsidRPr="00CE5F98">
              <w:rPr>
                <w:rFonts w:hint="eastAsia"/>
                <w:noProof/>
                <w:webHidden/>
                <w:color w:val="000000" w:themeColor="text1"/>
              </w:rPr>
              <w:instrText xml:space="preserve"> </w:instrText>
            </w:r>
            <w:r w:rsidRPr="00CE5F98">
              <w:rPr>
                <w:noProof/>
                <w:webHidden/>
                <w:color w:val="000000" w:themeColor="text1"/>
              </w:rPr>
              <w:instrText>PAGEREF _Toc203243576 \h</w:instrText>
            </w:r>
            <w:r w:rsidRPr="00CE5F98">
              <w:rPr>
                <w:rFonts w:hint="eastAsia"/>
                <w:noProof/>
                <w:webHidden/>
                <w:color w:val="000000" w:themeColor="text1"/>
              </w:rPr>
              <w:instrText xml:space="preserve"> </w:instrText>
            </w:r>
            <w:r w:rsidRPr="00CE5F98">
              <w:rPr>
                <w:rFonts w:hint="eastAsia"/>
                <w:noProof/>
                <w:webHidden/>
                <w:color w:val="000000" w:themeColor="text1"/>
              </w:rPr>
            </w:r>
            <w:r w:rsidRPr="00CE5F98">
              <w:rPr>
                <w:rFonts w:hint="eastAsia"/>
                <w:noProof/>
                <w:webHidden/>
                <w:color w:val="000000" w:themeColor="text1"/>
              </w:rPr>
              <w:fldChar w:fldCharType="separate"/>
            </w:r>
            <w:r w:rsidRPr="00CE5F98">
              <w:rPr>
                <w:rFonts w:hint="eastAsia"/>
                <w:noProof/>
                <w:webHidden/>
                <w:color w:val="000000" w:themeColor="text1"/>
              </w:rPr>
              <w:t>134</w:t>
            </w:r>
            <w:r w:rsidRPr="00CE5F98">
              <w:rPr>
                <w:rFonts w:hint="eastAsia"/>
                <w:noProof/>
                <w:webHidden/>
                <w:color w:val="000000" w:themeColor="text1"/>
              </w:rPr>
              <w:fldChar w:fldCharType="end"/>
            </w:r>
          </w:hyperlink>
        </w:p>
        <w:p w14:paraId="4D921EC8" w14:textId="77777777" w:rsidR="00F258D4" w:rsidRPr="00CE5F98" w:rsidRDefault="00F258D4">
          <w:pPr>
            <w:pStyle w:val="TOC1"/>
            <w:tabs>
              <w:tab w:val="right" w:leader="dot" w:pos="8296"/>
            </w:tabs>
            <w:rPr>
              <w:rFonts w:hint="eastAsia"/>
              <w:color w:val="000000" w:themeColor="text1"/>
            </w:rPr>
          </w:pPr>
          <w:hyperlink w:anchor="_Toc203243580" w:history="1">
            <w:r w:rsidRPr="00CE5F98">
              <w:rPr>
                <w:rStyle w:val="af3"/>
                <w:rFonts w:ascii="微软雅黑" w:eastAsia="微软雅黑" w:hAnsi="微软雅黑" w:hint="eastAsia"/>
                <w:noProof/>
                <w:color w:val="000000" w:themeColor="text1"/>
              </w:rPr>
              <w:t>《普通心理学2》课程教学大纲</w:t>
            </w:r>
            <w:r w:rsidRPr="00CE5F98">
              <w:rPr>
                <w:rFonts w:hint="eastAsia"/>
                <w:noProof/>
                <w:webHidden/>
                <w:color w:val="000000" w:themeColor="text1"/>
              </w:rPr>
              <w:tab/>
            </w:r>
            <w:r w:rsidRPr="00CE5F98">
              <w:rPr>
                <w:rFonts w:hint="eastAsia"/>
                <w:noProof/>
                <w:webHidden/>
                <w:color w:val="000000" w:themeColor="text1"/>
              </w:rPr>
              <w:fldChar w:fldCharType="begin"/>
            </w:r>
            <w:r w:rsidRPr="00CE5F98">
              <w:rPr>
                <w:rFonts w:hint="eastAsia"/>
                <w:noProof/>
                <w:webHidden/>
                <w:color w:val="000000" w:themeColor="text1"/>
              </w:rPr>
              <w:instrText xml:space="preserve"> </w:instrText>
            </w:r>
            <w:r w:rsidRPr="00CE5F98">
              <w:rPr>
                <w:noProof/>
                <w:webHidden/>
                <w:color w:val="000000" w:themeColor="text1"/>
              </w:rPr>
              <w:instrText>PAGEREF _Toc203243580 \h</w:instrText>
            </w:r>
            <w:r w:rsidRPr="00CE5F98">
              <w:rPr>
                <w:rFonts w:hint="eastAsia"/>
                <w:noProof/>
                <w:webHidden/>
                <w:color w:val="000000" w:themeColor="text1"/>
              </w:rPr>
              <w:instrText xml:space="preserve"> </w:instrText>
            </w:r>
            <w:r w:rsidRPr="00CE5F98">
              <w:rPr>
                <w:rFonts w:hint="eastAsia"/>
                <w:noProof/>
                <w:webHidden/>
                <w:color w:val="000000" w:themeColor="text1"/>
              </w:rPr>
            </w:r>
            <w:r w:rsidRPr="00CE5F98">
              <w:rPr>
                <w:rFonts w:hint="eastAsia"/>
                <w:noProof/>
                <w:webHidden/>
                <w:color w:val="000000" w:themeColor="text1"/>
              </w:rPr>
              <w:fldChar w:fldCharType="separate"/>
            </w:r>
            <w:r w:rsidRPr="00CE5F98">
              <w:rPr>
                <w:rFonts w:hint="eastAsia"/>
                <w:noProof/>
                <w:webHidden/>
                <w:color w:val="000000" w:themeColor="text1"/>
              </w:rPr>
              <w:t>140</w:t>
            </w:r>
            <w:r w:rsidRPr="00CE5F98">
              <w:rPr>
                <w:rFonts w:hint="eastAsia"/>
                <w:noProof/>
                <w:webHidden/>
                <w:color w:val="000000" w:themeColor="text1"/>
              </w:rPr>
              <w:fldChar w:fldCharType="end"/>
            </w:r>
          </w:hyperlink>
        </w:p>
        <w:bookmarkStart w:id="1" w:name="_Hlk204115451"/>
        <w:p w14:paraId="79B3B74B" w14:textId="77777777" w:rsidR="00F258D4" w:rsidRPr="00CE5F98" w:rsidRDefault="00F258D4">
          <w:pPr>
            <w:pStyle w:val="TOC1"/>
            <w:tabs>
              <w:tab w:val="right" w:leader="dot" w:pos="8296"/>
            </w:tabs>
            <w:rPr>
              <w:rFonts w:hint="eastAsia"/>
              <w:noProof/>
              <w:color w:val="000000" w:themeColor="text1"/>
              <w:sz w:val="22"/>
              <w:szCs w:val="24"/>
            </w:rPr>
          </w:pPr>
          <w:r w:rsidRPr="00CE5F98">
            <w:rPr>
              <w:color w:val="000000" w:themeColor="text1"/>
            </w:rPr>
            <w:fldChar w:fldCharType="begin"/>
          </w:r>
          <w:r w:rsidRPr="00CE5F98">
            <w:rPr>
              <w:color w:val="000000" w:themeColor="text1"/>
            </w:rPr>
            <w:instrText>HYPERLINK \l "_Toc203243599"</w:instrText>
          </w:r>
          <w:r w:rsidRPr="00CE5F98">
            <w:rPr>
              <w:color w:val="000000" w:themeColor="text1"/>
            </w:rPr>
          </w:r>
          <w:r w:rsidRPr="00CE5F98">
            <w:rPr>
              <w:color w:val="000000" w:themeColor="text1"/>
            </w:rPr>
            <w:fldChar w:fldCharType="separate"/>
          </w:r>
          <w:r w:rsidRPr="00CE5F98">
            <w:rPr>
              <w:rStyle w:val="af3"/>
              <w:rFonts w:ascii="微软雅黑" w:eastAsia="微软雅黑" w:hAnsi="微软雅黑" w:hint="eastAsia"/>
              <w:noProof/>
              <w:color w:val="000000" w:themeColor="text1"/>
            </w:rPr>
            <w:t>《数据处理与论文写作》课程教学大纲</w:t>
          </w:r>
          <w:r w:rsidRPr="00CE5F98">
            <w:rPr>
              <w:rFonts w:hint="eastAsia"/>
              <w:noProof/>
              <w:webHidden/>
              <w:color w:val="000000" w:themeColor="text1"/>
            </w:rPr>
            <w:tab/>
          </w:r>
          <w:r w:rsidRPr="00CE5F98">
            <w:rPr>
              <w:rFonts w:hint="eastAsia"/>
              <w:noProof/>
              <w:webHidden/>
              <w:color w:val="000000" w:themeColor="text1"/>
            </w:rPr>
            <w:fldChar w:fldCharType="begin"/>
          </w:r>
          <w:r w:rsidRPr="00CE5F98">
            <w:rPr>
              <w:rFonts w:hint="eastAsia"/>
              <w:noProof/>
              <w:webHidden/>
              <w:color w:val="000000" w:themeColor="text1"/>
            </w:rPr>
            <w:instrText xml:space="preserve"> </w:instrText>
          </w:r>
          <w:r w:rsidRPr="00CE5F98">
            <w:rPr>
              <w:noProof/>
              <w:webHidden/>
              <w:color w:val="000000" w:themeColor="text1"/>
            </w:rPr>
            <w:instrText>PAGEREF _Toc203243599 \h</w:instrText>
          </w:r>
          <w:r w:rsidRPr="00CE5F98">
            <w:rPr>
              <w:rFonts w:hint="eastAsia"/>
              <w:noProof/>
              <w:webHidden/>
              <w:color w:val="000000" w:themeColor="text1"/>
            </w:rPr>
            <w:instrText xml:space="preserve"> </w:instrText>
          </w:r>
          <w:r w:rsidRPr="00CE5F98">
            <w:rPr>
              <w:rFonts w:hint="eastAsia"/>
              <w:noProof/>
              <w:webHidden/>
              <w:color w:val="000000" w:themeColor="text1"/>
            </w:rPr>
          </w:r>
          <w:r w:rsidRPr="00CE5F98">
            <w:rPr>
              <w:rFonts w:hint="eastAsia"/>
              <w:noProof/>
              <w:webHidden/>
              <w:color w:val="000000" w:themeColor="text1"/>
            </w:rPr>
            <w:fldChar w:fldCharType="separate"/>
          </w:r>
          <w:r w:rsidRPr="00CE5F98">
            <w:rPr>
              <w:rFonts w:hint="eastAsia"/>
              <w:noProof/>
              <w:webHidden/>
              <w:color w:val="000000" w:themeColor="text1"/>
            </w:rPr>
            <w:t>150</w:t>
          </w:r>
          <w:r w:rsidRPr="00CE5F98">
            <w:rPr>
              <w:rFonts w:hint="eastAsia"/>
              <w:noProof/>
              <w:webHidden/>
              <w:color w:val="000000" w:themeColor="text1"/>
            </w:rPr>
            <w:fldChar w:fldCharType="end"/>
          </w:r>
          <w:r w:rsidRPr="00CE5F98">
            <w:rPr>
              <w:color w:val="000000" w:themeColor="text1"/>
            </w:rPr>
            <w:fldChar w:fldCharType="end"/>
          </w:r>
        </w:p>
        <w:p w14:paraId="7E8BB3E0" w14:textId="77777777" w:rsidR="00F258D4" w:rsidRPr="00CE5F98" w:rsidRDefault="00F258D4">
          <w:pPr>
            <w:pStyle w:val="TOC1"/>
            <w:tabs>
              <w:tab w:val="right" w:leader="dot" w:pos="8296"/>
            </w:tabs>
            <w:rPr>
              <w:rFonts w:hint="eastAsia"/>
              <w:noProof/>
              <w:color w:val="000000" w:themeColor="text1"/>
              <w:sz w:val="22"/>
              <w:szCs w:val="24"/>
            </w:rPr>
          </w:pPr>
          <w:hyperlink w:anchor="_Toc203243603" w:history="1">
            <w:r w:rsidRPr="00CE5F98">
              <w:rPr>
                <w:rStyle w:val="af3"/>
                <w:rFonts w:ascii="微软雅黑" w:eastAsia="微软雅黑" w:hAnsi="微软雅黑" w:hint="eastAsia"/>
                <w:noProof/>
                <w:color w:val="000000" w:themeColor="text1"/>
              </w:rPr>
              <w:t>《心理学研究方法》课程教学大纲</w:t>
            </w:r>
            <w:r w:rsidRPr="00CE5F98">
              <w:rPr>
                <w:rFonts w:hint="eastAsia"/>
                <w:noProof/>
                <w:webHidden/>
                <w:color w:val="000000" w:themeColor="text1"/>
              </w:rPr>
              <w:tab/>
            </w:r>
            <w:r w:rsidRPr="00CE5F98">
              <w:rPr>
                <w:rFonts w:hint="eastAsia"/>
                <w:noProof/>
                <w:webHidden/>
                <w:color w:val="000000" w:themeColor="text1"/>
              </w:rPr>
              <w:fldChar w:fldCharType="begin"/>
            </w:r>
            <w:r w:rsidRPr="00CE5F98">
              <w:rPr>
                <w:rFonts w:hint="eastAsia"/>
                <w:noProof/>
                <w:webHidden/>
                <w:color w:val="000000" w:themeColor="text1"/>
              </w:rPr>
              <w:instrText xml:space="preserve"> </w:instrText>
            </w:r>
            <w:r w:rsidRPr="00CE5F98">
              <w:rPr>
                <w:noProof/>
                <w:webHidden/>
                <w:color w:val="000000" w:themeColor="text1"/>
              </w:rPr>
              <w:instrText>PAGEREF _Toc203243603 \h</w:instrText>
            </w:r>
            <w:r w:rsidRPr="00CE5F98">
              <w:rPr>
                <w:rFonts w:hint="eastAsia"/>
                <w:noProof/>
                <w:webHidden/>
                <w:color w:val="000000" w:themeColor="text1"/>
              </w:rPr>
              <w:instrText xml:space="preserve"> </w:instrText>
            </w:r>
            <w:r w:rsidRPr="00CE5F98">
              <w:rPr>
                <w:rFonts w:hint="eastAsia"/>
                <w:noProof/>
                <w:webHidden/>
                <w:color w:val="000000" w:themeColor="text1"/>
              </w:rPr>
            </w:r>
            <w:r w:rsidRPr="00CE5F98">
              <w:rPr>
                <w:rFonts w:hint="eastAsia"/>
                <w:noProof/>
                <w:webHidden/>
                <w:color w:val="000000" w:themeColor="text1"/>
              </w:rPr>
              <w:fldChar w:fldCharType="separate"/>
            </w:r>
            <w:r w:rsidRPr="00CE5F98">
              <w:rPr>
                <w:rFonts w:hint="eastAsia"/>
                <w:noProof/>
                <w:webHidden/>
                <w:color w:val="000000" w:themeColor="text1"/>
              </w:rPr>
              <w:t>156</w:t>
            </w:r>
            <w:r w:rsidRPr="00CE5F98">
              <w:rPr>
                <w:rFonts w:hint="eastAsia"/>
                <w:noProof/>
                <w:webHidden/>
                <w:color w:val="000000" w:themeColor="text1"/>
              </w:rPr>
              <w:fldChar w:fldCharType="end"/>
            </w:r>
          </w:hyperlink>
        </w:p>
        <w:p w14:paraId="50808D7D" w14:textId="77777777" w:rsidR="00F258D4" w:rsidRPr="00CE5F98" w:rsidRDefault="00F258D4">
          <w:pPr>
            <w:pStyle w:val="TOC1"/>
            <w:tabs>
              <w:tab w:val="right" w:leader="dot" w:pos="8296"/>
            </w:tabs>
            <w:rPr>
              <w:rFonts w:hint="eastAsia"/>
              <w:noProof/>
              <w:color w:val="000000" w:themeColor="text1"/>
              <w:sz w:val="22"/>
              <w:szCs w:val="24"/>
            </w:rPr>
          </w:pPr>
          <w:hyperlink w:anchor="_Toc203243607" w:history="1">
            <w:r w:rsidRPr="00CE5F98">
              <w:rPr>
                <w:rStyle w:val="af3"/>
                <w:rFonts w:ascii="微软雅黑" w:eastAsia="微软雅黑" w:hAnsi="微软雅黑" w:hint="eastAsia"/>
                <w:noProof/>
                <w:color w:val="000000" w:themeColor="text1"/>
              </w:rPr>
              <w:t>《毕业实习》课程教学大纲</w:t>
            </w:r>
            <w:r w:rsidRPr="00CE5F98">
              <w:rPr>
                <w:rFonts w:hint="eastAsia"/>
                <w:noProof/>
                <w:webHidden/>
                <w:color w:val="000000" w:themeColor="text1"/>
              </w:rPr>
              <w:tab/>
            </w:r>
            <w:r w:rsidRPr="00CE5F98">
              <w:rPr>
                <w:rFonts w:hint="eastAsia"/>
                <w:noProof/>
                <w:webHidden/>
                <w:color w:val="000000" w:themeColor="text1"/>
              </w:rPr>
              <w:fldChar w:fldCharType="begin"/>
            </w:r>
            <w:r w:rsidRPr="00CE5F98">
              <w:rPr>
                <w:rFonts w:hint="eastAsia"/>
                <w:noProof/>
                <w:webHidden/>
                <w:color w:val="000000" w:themeColor="text1"/>
              </w:rPr>
              <w:instrText xml:space="preserve"> </w:instrText>
            </w:r>
            <w:r w:rsidRPr="00CE5F98">
              <w:rPr>
                <w:noProof/>
                <w:webHidden/>
                <w:color w:val="000000" w:themeColor="text1"/>
              </w:rPr>
              <w:instrText>PAGEREF _Toc203243607 \h</w:instrText>
            </w:r>
            <w:r w:rsidRPr="00CE5F98">
              <w:rPr>
                <w:rFonts w:hint="eastAsia"/>
                <w:noProof/>
                <w:webHidden/>
                <w:color w:val="000000" w:themeColor="text1"/>
              </w:rPr>
              <w:instrText xml:space="preserve"> </w:instrText>
            </w:r>
            <w:r w:rsidRPr="00CE5F98">
              <w:rPr>
                <w:rFonts w:hint="eastAsia"/>
                <w:noProof/>
                <w:webHidden/>
                <w:color w:val="000000" w:themeColor="text1"/>
              </w:rPr>
            </w:r>
            <w:r w:rsidRPr="00CE5F98">
              <w:rPr>
                <w:rFonts w:hint="eastAsia"/>
                <w:noProof/>
                <w:webHidden/>
                <w:color w:val="000000" w:themeColor="text1"/>
              </w:rPr>
              <w:fldChar w:fldCharType="separate"/>
            </w:r>
            <w:r w:rsidRPr="00CE5F98">
              <w:rPr>
                <w:rFonts w:hint="eastAsia"/>
                <w:noProof/>
                <w:webHidden/>
                <w:color w:val="000000" w:themeColor="text1"/>
              </w:rPr>
              <w:t>163</w:t>
            </w:r>
            <w:r w:rsidRPr="00CE5F98">
              <w:rPr>
                <w:rFonts w:hint="eastAsia"/>
                <w:noProof/>
                <w:webHidden/>
                <w:color w:val="000000" w:themeColor="text1"/>
              </w:rPr>
              <w:fldChar w:fldCharType="end"/>
            </w:r>
          </w:hyperlink>
        </w:p>
        <w:p w14:paraId="6EC0CAA6" w14:textId="77777777" w:rsidR="00F258D4" w:rsidRPr="00CE5F98" w:rsidRDefault="00F258D4">
          <w:pPr>
            <w:pStyle w:val="TOC1"/>
            <w:tabs>
              <w:tab w:val="right" w:leader="dot" w:pos="8296"/>
            </w:tabs>
            <w:rPr>
              <w:rFonts w:hint="eastAsia"/>
              <w:noProof/>
              <w:color w:val="000000" w:themeColor="text1"/>
              <w:sz w:val="22"/>
              <w:szCs w:val="24"/>
            </w:rPr>
          </w:pPr>
          <w:hyperlink w:anchor="_Toc203243616" w:history="1">
            <w:r w:rsidRPr="00CE5F98">
              <w:rPr>
                <w:rStyle w:val="af3"/>
                <w:rFonts w:ascii="微软雅黑" w:eastAsia="微软雅黑" w:hAnsi="微软雅黑" w:hint="eastAsia"/>
                <w:noProof/>
                <w:color w:val="000000" w:themeColor="text1"/>
              </w:rPr>
              <w:t>《认知心理学》课程教学大纲</w:t>
            </w:r>
            <w:r w:rsidRPr="00CE5F98">
              <w:rPr>
                <w:rFonts w:hint="eastAsia"/>
                <w:noProof/>
                <w:webHidden/>
                <w:color w:val="000000" w:themeColor="text1"/>
              </w:rPr>
              <w:tab/>
            </w:r>
            <w:r w:rsidRPr="00CE5F98">
              <w:rPr>
                <w:rFonts w:hint="eastAsia"/>
                <w:noProof/>
                <w:webHidden/>
                <w:color w:val="000000" w:themeColor="text1"/>
              </w:rPr>
              <w:fldChar w:fldCharType="begin"/>
            </w:r>
            <w:r w:rsidRPr="00CE5F98">
              <w:rPr>
                <w:rFonts w:hint="eastAsia"/>
                <w:noProof/>
                <w:webHidden/>
                <w:color w:val="000000" w:themeColor="text1"/>
              </w:rPr>
              <w:instrText xml:space="preserve"> </w:instrText>
            </w:r>
            <w:r w:rsidRPr="00CE5F98">
              <w:rPr>
                <w:noProof/>
                <w:webHidden/>
                <w:color w:val="000000" w:themeColor="text1"/>
              </w:rPr>
              <w:instrText>PAGEREF _Toc203243616 \h</w:instrText>
            </w:r>
            <w:r w:rsidRPr="00CE5F98">
              <w:rPr>
                <w:rFonts w:hint="eastAsia"/>
                <w:noProof/>
                <w:webHidden/>
                <w:color w:val="000000" w:themeColor="text1"/>
              </w:rPr>
              <w:instrText xml:space="preserve"> </w:instrText>
            </w:r>
            <w:r w:rsidRPr="00CE5F98">
              <w:rPr>
                <w:rFonts w:hint="eastAsia"/>
                <w:noProof/>
                <w:webHidden/>
                <w:color w:val="000000" w:themeColor="text1"/>
              </w:rPr>
            </w:r>
            <w:r w:rsidRPr="00CE5F98">
              <w:rPr>
                <w:rFonts w:hint="eastAsia"/>
                <w:noProof/>
                <w:webHidden/>
                <w:color w:val="000000" w:themeColor="text1"/>
              </w:rPr>
              <w:fldChar w:fldCharType="separate"/>
            </w:r>
            <w:r w:rsidRPr="00CE5F98">
              <w:rPr>
                <w:rFonts w:hint="eastAsia"/>
                <w:noProof/>
                <w:webHidden/>
                <w:color w:val="000000" w:themeColor="text1"/>
              </w:rPr>
              <w:t>167</w:t>
            </w:r>
            <w:r w:rsidRPr="00CE5F98">
              <w:rPr>
                <w:rFonts w:hint="eastAsia"/>
                <w:noProof/>
                <w:webHidden/>
                <w:color w:val="000000" w:themeColor="text1"/>
              </w:rPr>
              <w:fldChar w:fldCharType="end"/>
            </w:r>
          </w:hyperlink>
        </w:p>
        <w:p w14:paraId="752B4520" w14:textId="77777777" w:rsidR="00F258D4" w:rsidRPr="00CE5F98" w:rsidRDefault="00F258D4">
          <w:pPr>
            <w:pStyle w:val="TOC1"/>
            <w:tabs>
              <w:tab w:val="right" w:leader="dot" w:pos="8296"/>
            </w:tabs>
            <w:rPr>
              <w:rFonts w:hint="eastAsia"/>
              <w:noProof/>
              <w:color w:val="000000" w:themeColor="text1"/>
              <w:sz w:val="22"/>
              <w:szCs w:val="24"/>
            </w:rPr>
          </w:pPr>
          <w:hyperlink w:anchor="_Toc203243625" w:history="1">
            <w:r w:rsidRPr="00CE5F98">
              <w:rPr>
                <w:rStyle w:val="af3"/>
                <w:rFonts w:ascii="微软雅黑" w:eastAsia="微软雅黑" w:hAnsi="微软雅黑" w:hint="eastAsia"/>
                <w:noProof/>
                <w:color w:val="000000" w:themeColor="text1"/>
              </w:rPr>
              <w:t>《社会实践与志愿服务》课程教学大纲</w:t>
            </w:r>
            <w:r w:rsidRPr="00CE5F98">
              <w:rPr>
                <w:rFonts w:hint="eastAsia"/>
                <w:noProof/>
                <w:webHidden/>
                <w:color w:val="000000" w:themeColor="text1"/>
              </w:rPr>
              <w:tab/>
            </w:r>
            <w:r w:rsidRPr="00CE5F98">
              <w:rPr>
                <w:rFonts w:hint="eastAsia"/>
                <w:noProof/>
                <w:webHidden/>
                <w:color w:val="000000" w:themeColor="text1"/>
              </w:rPr>
              <w:fldChar w:fldCharType="begin"/>
            </w:r>
            <w:r w:rsidRPr="00CE5F98">
              <w:rPr>
                <w:rFonts w:hint="eastAsia"/>
                <w:noProof/>
                <w:webHidden/>
                <w:color w:val="000000" w:themeColor="text1"/>
              </w:rPr>
              <w:instrText xml:space="preserve"> </w:instrText>
            </w:r>
            <w:r w:rsidRPr="00CE5F98">
              <w:rPr>
                <w:noProof/>
                <w:webHidden/>
                <w:color w:val="000000" w:themeColor="text1"/>
              </w:rPr>
              <w:instrText>PAGEREF _Toc203243625 \h</w:instrText>
            </w:r>
            <w:r w:rsidRPr="00CE5F98">
              <w:rPr>
                <w:rFonts w:hint="eastAsia"/>
                <w:noProof/>
                <w:webHidden/>
                <w:color w:val="000000" w:themeColor="text1"/>
              </w:rPr>
              <w:instrText xml:space="preserve"> </w:instrText>
            </w:r>
            <w:r w:rsidRPr="00CE5F98">
              <w:rPr>
                <w:rFonts w:hint="eastAsia"/>
                <w:noProof/>
                <w:webHidden/>
                <w:color w:val="000000" w:themeColor="text1"/>
              </w:rPr>
            </w:r>
            <w:r w:rsidRPr="00CE5F98">
              <w:rPr>
                <w:rFonts w:hint="eastAsia"/>
                <w:noProof/>
                <w:webHidden/>
                <w:color w:val="000000" w:themeColor="text1"/>
              </w:rPr>
              <w:fldChar w:fldCharType="separate"/>
            </w:r>
            <w:r w:rsidRPr="00CE5F98">
              <w:rPr>
                <w:rFonts w:hint="eastAsia"/>
                <w:noProof/>
                <w:webHidden/>
                <w:color w:val="000000" w:themeColor="text1"/>
              </w:rPr>
              <w:t>173</w:t>
            </w:r>
            <w:r w:rsidRPr="00CE5F98">
              <w:rPr>
                <w:rFonts w:hint="eastAsia"/>
                <w:noProof/>
                <w:webHidden/>
                <w:color w:val="000000" w:themeColor="text1"/>
              </w:rPr>
              <w:fldChar w:fldCharType="end"/>
            </w:r>
          </w:hyperlink>
        </w:p>
        <w:bookmarkEnd w:id="1"/>
        <w:p w14:paraId="1807E286" w14:textId="77777777" w:rsidR="00F258D4" w:rsidRPr="00CE5F98" w:rsidRDefault="00F258D4">
          <w:pPr>
            <w:pStyle w:val="TOC1"/>
            <w:tabs>
              <w:tab w:val="right" w:leader="dot" w:pos="8296"/>
            </w:tabs>
            <w:rPr>
              <w:rFonts w:hint="eastAsia"/>
              <w:noProof/>
              <w:color w:val="000000" w:themeColor="text1"/>
              <w:sz w:val="22"/>
              <w:szCs w:val="24"/>
            </w:rPr>
          </w:pPr>
          <w:r w:rsidRPr="00CE5F98">
            <w:rPr>
              <w:color w:val="000000" w:themeColor="text1"/>
            </w:rPr>
            <w:fldChar w:fldCharType="begin"/>
          </w:r>
          <w:r w:rsidRPr="00CE5F98">
            <w:rPr>
              <w:color w:val="000000" w:themeColor="text1"/>
            </w:rPr>
            <w:instrText>HYPERLINK \l "_Toc203243641"</w:instrText>
          </w:r>
          <w:r w:rsidRPr="00CE5F98">
            <w:rPr>
              <w:color w:val="000000" w:themeColor="text1"/>
            </w:rPr>
          </w:r>
          <w:r w:rsidRPr="00CE5F98">
            <w:rPr>
              <w:color w:val="000000" w:themeColor="text1"/>
            </w:rPr>
            <w:fldChar w:fldCharType="separate"/>
          </w:r>
          <w:r w:rsidRPr="00CE5F98">
            <w:rPr>
              <w:rStyle w:val="af3"/>
              <w:rFonts w:ascii="微软雅黑" w:eastAsia="微软雅黑" w:hAnsi="微软雅黑" w:hint="eastAsia"/>
              <w:noProof/>
              <w:color w:val="000000" w:themeColor="text1"/>
            </w:rPr>
            <w:t>《生理心理学》课程教学大纲</w:t>
          </w:r>
          <w:r w:rsidRPr="00CE5F98">
            <w:rPr>
              <w:rFonts w:hint="eastAsia"/>
              <w:noProof/>
              <w:webHidden/>
              <w:color w:val="000000" w:themeColor="text1"/>
            </w:rPr>
            <w:tab/>
          </w:r>
          <w:r w:rsidRPr="00CE5F98">
            <w:rPr>
              <w:rFonts w:hint="eastAsia"/>
              <w:noProof/>
              <w:webHidden/>
              <w:color w:val="000000" w:themeColor="text1"/>
            </w:rPr>
            <w:fldChar w:fldCharType="begin"/>
          </w:r>
          <w:r w:rsidRPr="00CE5F98">
            <w:rPr>
              <w:rFonts w:hint="eastAsia"/>
              <w:noProof/>
              <w:webHidden/>
              <w:color w:val="000000" w:themeColor="text1"/>
            </w:rPr>
            <w:instrText xml:space="preserve"> </w:instrText>
          </w:r>
          <w:r w:rsidRPr="00CE5F98">
            <w:rPr>
              <w:noProof/>
              <w:webHidden/>
              <w:color w:val="000000" w:themeColor="text1"/>
            </w:rPr>
            <w:instrText>PAGEREF _Toc203243641 \h</w:instrText>
          </w:r>
          <w:r w:rsidRPr="00CE5F98">
            <w:rPr>
              <w:rFonts w:hint="eastAsia"/>
              <w:noProof/>
              <w:webHidden/>
              <w:color w:val="000000" w:themeColor="text1"/>
            </w:rPr>
            <w:instrText xml:space="preserve"> </w:instrText>
          </w:r>
          <w:r w:rsidRPr="00CE5F98">
            <w:rPr>
              <w:rFonts w:hint="eastAsia"/>
              <w:noProof/>
              <w:webHidden/>
              <w:color w:val="000000" w:themeColor="text1"/>
            </w:rPr>
          </w:r>
          <w:r w:rsidRPr="00CE5F98">
            <w:rPr>
              <w:rFonts w:hint="eastAsia"/>
              <w:noProof/>
              <w:webHidden/>
              <w:color w:val="000000" w:themeColor="text1"/>
            </w:rPr>
            <w:fldChar w:fldCharType="separate"/>
          </w:r>
          <w:r w:rsidRPr="00CE5F98">
            <w:rPr>
              <w:rFonts w:hint="eastAsia"/>
              <w:noProof/>
              <w:webHidden/>
              <w:color w:val="000000" w:themeColor="text1"/>
            </w:rPr>
            <w:t>177</w:t>
          </w:r>
          <w:r w:rsidRPr="00CE5F98">
            <w:rPr>
              <w:rFonts w:hint="eastAsia"/>
              <w:noProof/>
              <w:webHidden/>
              <w:color w:val="000000" w:themeColor="text1"/>
            </w:rPr>
            <w:fldChar w:fldCharType="end"/>
          </w:r>
          <w:r w:rsidRPr="00CE5F98">
            <w:rPr>
              <w:color w:val="000000" w:themeColor="text1"/>
            </w:rPr>
            <w:fldChar w:fldCharType="end"/>
          </w:r>
        </w:p>
        <w:p w14:paraId="0189F8F0" w14:textId="77777777" w:rsidR="00F258D4" w:rsidRPr="00CE5F98" w:rsidRDefault="00F258D4">
          <w:pPr>
            <w:pStyle w:val="TOC1"/>
            <w:tabs>
              <w:tab w:val="right" w:leader="dot" w:pos="8296"/>
            </w:tabs>
            <w:rPr>
              <w:rFonts w:hint="eastAsia"/>
              <w:noProof/>
              <w:color w:val="000000" w:themeColor="text1"/>
              <w:sz w:val="22"/>
              <w:szCs w:val="24"/>
            </w:rPr>
          </w:pPr>
          <w:hyperlink w:anchor="_Toc203243656" w:history="1">
            <w:r w:rsidRPr="00CE5F98">
              <w:rPr>
                <w:rStyle w:val="af3"/>
                <w:rFonts w:ascii="微软雅黑" w:eastAsia="微软雅黑" w:hAnsi="微软雅黑" w:hint="eastAsia"/>
                <w:noProof/>
                <w:color w:val="000000" w:themeColor="text1"/>
              </w:rPr>
              <w:t>《实验心理学》课程教学大纲</w:t>
            </w:r>
            <w:r w:rsidRPr="00CE5F98">
              <w:rPr>
                <w:rFonts w:hint="eastAsia"/>
                <w:noProof/>
                <w:webHidden/>
                <w:color w:val="000000" w:themeColor="text1"/>
              </w:rPr>
              <w:tab/>
            </w:r>
            <w:r w:rsidRPr="00CE5F98">
              <w:rPr>
                <w:rFonts w:hint="eastAsia"/>
                <w:noProof/>
                <w:webHidden/>
                <w:color w:val="000000" w:themeColor="text1"/>
              </w:rPr>
              <w:fldChar w:fldCharType="begin"/>
            </w:r>
            <w:r w:rsidRPr="00CE5F98">
              <w:rPr>
                <w:rFonts w:hint="eastAsia"/>
                <w:noProof/>
                <w:webHidden/>
                <w:color w:val="000000" w:themeColor="text1"/>
              </w:rPr>
              <w:instrText xml:space="preserve"> </w:instrText>
            </w:r>
            <w:r w:rsidRPr="00CE5F98">
              <w:rPr>
                <w:noProof/>
                <w:webHidden/>
                <w:color w:val="000000" w:themeColor="text1"/>
              </w:rPr>
              <w:instrText>PAGEREF _Toc203243656 \h</w:instrText>
            </w:r>
            <w:r w:rsidRPr="00CE5F98">
              <w:rPr>
                <w:rFonts w:hint="eastAsia"/>
                <w:noProof/>
                <w:webHidden/>
                <w:color w:val="000000" w:themeColor="text1"/>
              </w:rPr>
              <w:instrText xml:space="preserve"> </w:instrText>
            </w:r>
            <w:r w:rsidRPr="00CE5F98">
              <w:rPr>
                <w:rFonts w:hint="eastAsia"/>
                <w:noProof/>
                <w:webHidden/>
                <w:color w:val="000000" w:themeColor="text1"/>
              </w:rPr>
            </w:r>
            <w:r w:rsidRPr="00CE5F98">
              <w:rPr>
                <w:rFonts w:hint="eastAsia"/>
                <w:noProof/>
                <w:webHidden/>
                <w:color w:val="000000" w:themeColor="text1"/>
              </w:rPr>
              <w:fldChar w:fldCharType="separate"/>
            </w:r>
            <w:r w:rsidRPr="00CE5F98">
              <w:rPr>
                <w:rFonts w:hint="eastAsia"/>
                <w:noProof/>
                <w:webHidden/>
                <w:color w:val="000000" w:themeColor="text1"/>
              </w:rPr>
              <w:t>182</w:t>
            </w:r>
            <w:r w:rsidRPr="00CE5F98">
              <w:rPr>
                <w:rFonts w:hint="eastAsia"/>
                <w:noProof/>
                <w:webHidden/>
                <w:color w:val="000000" w:themeColor="text1"/>
              </w:rPr>
              <w:fldChar w:fldCharType="end"/>
            </w:r>
          </w:hyperlink>
        </w:p>
        <w:p w14:paraId="251FC2E4" w14:textId="77777777" w:rsidR="00F258D4" w:rsidRPr="00CE5F98" w:rsidRDefault="00F258D4">
          <w:pPr>
            <w:pStyle w:val="TOC1"/>
            <w:tabs>
              <w:tab w:val="right" w:leader="dot" w:pos="8296"/>
            </w:tabs>
            <w:rPr>
              <w:rFonts w:hint="eastAsia"/>
              <w:noProof/>
              <w:color w:val="000000" w:themeColor="text1"/>
              <w:sz w:val="22"/>
              <w:szCs w:val="24"/>
            </w:rPr>
          </w:pPr>
          <w:hyperlink w:anchor="_Toc203243664" w:history="1">
            <w:r w:rsidRPr="00CE5F98">
              <w:rPr>
                <w:rStyle w:val="af3"/>
                <w:rFonts w:ascii="微软雅黑" w:eastAsia="微软雅黑" w:hAnsi="微软雅黑" w:hint="eastAsia"/>
                <w:noProof/>
                <w:color w:val="000000" w:themeColor="text1"/>
              </w:rPr>
              <w:t>《心理健康教学设计》课程教学大纲</w:t>
            </w:r>
            <w:r w:rsidRPr="00CE5F98">
              <w:rPr>
                <w:rFonts w:hint="eastAsia"/>
                <w:noProof/>
                <w:webHidden/>
                <w:color w:val="000000" w:themeColor="text1"/>
              </w:rPr>
              <w:tab/>
            </w:r>
            <w:r w:rsidRPr="00CE5F98">
              <w:rPr>
                <w:rFonts w:hint="eastAsia"/>
                <w:noProof/>
                <w:webHidden/>
                <w:color w:val="000000" w:themeColor="text1"/>
              </w:rPr>
              <w:fldChar w:fldCharType="begin"/>
            </w:r>
            <w:r w:rsidRPr="00CE5F98">
              <w:rPr>
                <w:rFonts w:hint="eastAsia"/>
                <w:noProof/>
                <w:webHidden/>
                <w:color w:val="000000" w:themeColor="text1"/>
              </w:rPr>
              <w:instrText xml:space="preserve"> </w:instrText>
            </w:r>
            <w:r w:rsidRPr="00CE5F98">
              <w:rPr>
                <w:noProof/>
                <w:webHidden/>
                <w:color w:val="000000" w:themeColor="text1"/>
              </w:rPr>
              <w:instrText>PAGEREF _Toc203243664 \h</w:instrText>
            </w:r>
            <w:r w:rsidRPr="00CE5F98">
              <w:rPr>
                <w:rFonts w:hint="eastAsia"/>
                <w:noProof/>
                <w:webHidden/>
                <w:color w:val="000000" w:themeColor="text1"/>
              </w:rPr>
              <w:instrText xml:space="preserve"> </w:instrText>
            </w:r>
            <w:r w:rsidRPr="00CE5F98">
              <w:rPr>
                <w:rFonts w:hint="eastAsia"/>
                <w:noProof/>
                <w:webHidden/>
                <w:color w:val="000000" w:themeColor="text1"/>
              </w:rPr>
            </w:r>
            <w:r w:rsidRPr="00CE5F98">
              <w:rPr>
                <w:rFonts w:hint="eastAsia"/>
                <w:noProof/>
                <w:webHidden/>
                <w:color w:val="000000" w:themeColor="text1"/>
              </w:rPr>
              <w:fldChar w:fldCharType="separate"/>
            </w:r>
            <w:r w:rsidRPr="00CE5F98">
              <w:rPr>
                <w:rFonts w:hint="eastAsia"/>
                <w:noProof/>
                <w:webHidden/>
                <w:color w:val="000000" w:themeColor="text1"/>
              </w:rPr>
              <w:t>187</w:t>
            </w:r>
            <w:r w:rsidRPr="00CE5F98">
              <w:rPr>
                <w:rFonts w:hint="eastAsia"/>
                <w:noProof/>
                <w:webHidden/>
                <w:color w:val="000000" w:themeColor="text1"/>
              </w:rPr>
              <w:fldChar w:fldCharType="end"/>
            </w:r>
          </w:hyperlink>
        </w:p>
        <w:p w14:paraId="4E84650B" w14:textId="77777777" w:rsidR="00F258D4" w:rsidRPr="00CE5F98" w:rsidRDefault="00F258D4">
          <w:pPr>
            <w:pStyle w:val="TOC1"/>
            <w:tabs>
              <w:tab w:val="right" w:leader="dot" w:pos="8296"/>
            </w:tabs>
            <w:rPr>
              <w:rFonts w:hint="eastAsia"/>
              <w:noProof/>
              <w:color w:val="000000" w:themeColor="text1"/>
              <w:sz w:val="22"/>
              <w:szCs w:val="24"/>
            </w:rPr>
          </w:pPr>
          <w:hyperlink w:anchor="_Toc203243679" w:history="1">
            <w:r w:rsidRPr="00CE5F98">
              <w:rPr>
                <w:rStyle w:val="af3"/>
                <w:rFonts w:ascii="微软雅黑" w:eastAsia="微软雅黑" w:hAnsi="微软雅黑" w:hint="eastAsia"/>
                <w:noProof/>
                <w:color w:val="000000" w:themeColor="text1"/>
              </w:rPr>
              <w:t>《变态心理学》课程教学大纲</w:t>
            </w:r>
            <w:r w:rsidRPr="00CE5F98">
              <w:rPr>
                <w:rFonts w:hint="eastAsia"/>
                <w:noProof/>
                <w:webHidden/>
                <w:color w:val="000000" w:themeColor="text1"/>
              </w:rPr>
              <w:tab/>
            </w:r>
            <w:r w:rsidRPr="00CE5F98">
              <w:rPr>
                <w:rFonts w:hint="eastAsia"/>
                <w:noProof/>
                <w:webHidden/>
                <w:color w:val="000000" w:themeColor="text1"/>
              </w:rPr>
              <w:fldChar w:fldCharType="begin"/>
            </w:r>
            <w:r w:rsidRPr="00CE5F98">
              <w:rPr>
                <w:rFonts w:hint="eastAsia"/>
                <w:noProof/>
                <w:webHidden/>
                <w:color w:val="000000" w:themeColor="text1"/>
              </w:rPr>
              <w:instrText xml:space="preserve"> </w:instrText>
            </w:r>
            <w:r w:rsidRPr="00CE5F98">
              <w:rPr>
                <w:noProof/>
                <w:webHidden/>
                <w:color w:val="000000" w:themeColor="text1"/>
              </w:rPr>
              <w:instrText>PAGEREF _Toc203243679 \h</w:instrText>
            </w:r>
            <w:r w:rsidRPr="00CE5F98">
              <w:rPr>
                <w:rFonts w:hint="eastAsia"/>
                <w:noProof/>
                <w:webHidden/>
                <w:color w:val="000000" w:themeColor="text1"/>
              </w:rPr>
              <w:instrText xml:space="preserve"> </w:instrText>
            </w:r>
            <w:r w:rsidRPr="00CE5F98">
              <w:rPr>
                <w:rFonts w:hint="eastAsia"/>
                <w:noProof/>
                <w:webHidden/>
                <w:color w:val="000000" w:themeColor="text1"/>
              </w:rPr>
            </w:r>
            <w:r w:rsidRPr="00CE5F98">
              <w:rPr>
                <w:rFonts w:hint="eastAsia"/>
                <w:noProof/>
                <w:webHidden/>
                <w:color w:val="000000" w:themeColor="text1"/>
              </w:rPr>
              <w:fldChar w:fldCharType="separate"/>
            </w:r>
            <w:r w:rsidRPr="00CE5F98">
              <w:rPr>
                <w:rFonts w:hint="eastAsia"/>
                <w:noProof/>
                <w:webHidden/>
                <w:color w:val="000000" w:themeColor="text1"/>
              </w:rPr>
              <w:t>191</w:t>
            </w:r>
            <w:r w:rsidRPr="00CE5F98">
              <w:rPr>
                <w:rFonts w:hint="eastAsia"/>
                <w:noProof/>
                <w:webHidden/>
                <w:color w:val="000000" w:themeColor="text1"/>
              </w:rPr>
              <w:fldChar w:fldCharType="end"/>
            </w:r>
          </w:hyperlink>
        </w:p>
        <w:p w14:paraId="48252F86" w14:textId="77777777" w:rsidR="00F258D4" w:rsidRPr="00CE5F98" w:rsidRDefault="00F258D4">
          <w:pPr>
            <w:pStyle w:val="TOC1"/>
            <w:tabs>
              <w:tab w:val="right" w:leader="dot" w:pos="8296"/>
            </w:tabs>
            <w:rPr>
              <w:rFonts w:hint="eastAsia"/>
              <w:noProof/>
              <w:color w:val="000000" w:themeColor="text1"/>
              <w:sz w:val="22"/>
              <w:szCs w:val="24"/>
            </w:rPr>
          </w:pPr>
          <w:hyperlink w:anchor="_Toc203243695" w:history="1">
            <w:r w:rsidRPr="00CE5F98">
              <w:rPr>
                <w:rStyle w:val="af3"/>
                <w:rFonts w:ascii="微软雅黑" w:eastAsia="微软雅黑" w:hAnsi="微软雅黑" w:hint="eastAsia"/>
                <w:noProof/>
                <w:color w:val="000000" w:themeColor="text1"/>
              </w:rPr>
              <w:t>《青少年异常心理评估与干预》课程教学大纲</w:t>
            </w:r>
            <w:r w:rsidRPr="00CE5F98">
              <w:rPr>
                <w:rFonts w:hint="eastAsia"/>
                <w:noProof/>
                <w:webHidden/>
                <w:color w:val="000000" w:themeColor="text1"/>
              </w:rPr>
              <w:tab/>
            </w:r>
            <w:r w:rsidRPr="00CE5F98">
              <w:rPr>
                <w:rFonts w:hint="eastAsia"/>
                <w:noProof/>
                <w:webHidden/>
                <w:color w:val="000000" w:themeColor="text1"/>
              </w:rPr>
              <w:fldChar w:fldCharType="begin"/>
            </w:r>
            <w:r w:rsidRPr="00CE5F98">
              <w:rPr>
                <w:rFonts w:hint="eastAsia"/>
                <w:noProof/>
                <w:webHidden/>
                <w:color w:val="000000" w:themeColor="text1"/>
              </w:rPr>
              <w:instrText xml:space="preserve"> </w:instrText>
            </w:r>
            <w:r w:rsidRPr="00CE5F98">
              <w:rPr>
                <w:noProof/>
                <w:webHidden/>
                <w:color w:val="000000" w:themeColor="text1"/>
              </w:rPr>
              <w:instrText>PAGEREF _Toc203243695 \h</w:instrText>
            </w:r>
            <w:r w:rsidRPr="00CE5F98">
              <w:rPr>
                <w:rFonts w:hint="eastAsia"/>
                <w:noProof/>
                <w:webHidden/>
                <w:color w:val="000000" w:themeColor="text1"/>
              </w:rPr>
              <w:instrText xml:space="preserve"> </w:instrText>
            </w:r>
            <w:r w:rsidRPr="00CE5F98">
              <w:rPr>
                <w:rFonts w:hint="eastAsia"/>
                <w:noProof/>
                <w:webHidden/>
                <w:color w:val="000000" w:themeColor="text1"/>
              </w:rPr>
            </w:r>
            <w:r w:rsidRPr="00CE5F98">
              <w:rPr>
                <w:rFonts w:hint="eastAsia"/>
                <w:noProof/>
                <w:webHidden/>
                <w:color w:val="000000" w:themeColor="text1"/>
              </w:rPr>
              <w:fldChar w:fldCharType="separate"/>
            </w:r>
            <w:r w:rsidRPr="00CE5F98">
              <w:rPr>
                <w:rFonts w:hint="eastAsia"/>
                <w:noProof/>
                <w:webHidden/>
                <w:color w:val="000000" w:themeColor="text1"/>
              </w:rPr>
              <w:t>197</w:t>
            </w:r>
            <w:r w:rsidRPr="00CE5F98">
              <w:rPr>
                <w:rFonts w:hint="eastAsia"/>
                <w:noProof/>
                <w:webHidden/>
                <w:color w:val="000000" w:themeColor="text1"/>
              </w:rPr>
              <w:fldChar w:fldCharType="end"/>
            </w:r>
          </w:hyperlink>
        </w:p>
        <w:p w14:paraId="559D05A4" w14:textId="77777777" w:rsidR="00F258D4" w:rsidRPr="00CE5F98" w:rsidRDefault="00F258D4">
          <w:pPr>
            <w:pStyle w:val="TOC1"/>
            <w:tabs>
              <w:tab w:val="right" w:leader="dot" w:pos="8296"/>
            </w:tabs>
            <w:rPr>
              <w:rFonts w:hint="eastAsia"/>
              <w:noProof/>
              <w:color w:val="000000" w:themeColor="text1"/>
              <w:sz w:val="22"/>
              <w:szCs w:val="24"/>
            </w:rPr>
          </w:pPr>
          <w:hyperlink w:anchor="_Toc203243711" w:history="1">
            <w:r w:rsidRPr="00CE5F98">
              <w:rPr>
                <w:rStyle w:val="af3"/>
                <w:rFonts w:ascii="微软雅黑" w:eastAsia="微软雅黑" w:hAnsi="微软雅黑" w:hint="eastAsia"/>
                <w:noProof/>
                <w:color w:val="000000" w:themeColor="text1"/>
              </w:rPr>
              <w:t>《认知见习》教学大纲</w:t>
            </w:r>
            <w:r w:rsidRPr="00CE5F98">
              <w:rPr>
                <w:rFonts w:hint="eastAsia"/>
                <w:noProof/>
                <w:webHidden/>
                <w:color w:val="000000" w:themeColor="text1"/>
              </w:rPr>
              <w:tab/>
            </w:r>
            <w:r w:rsidRPr="00CE5F98">
              <w:rPr>
                <w:rFonts w:hint="eastAsia"/>
                <w:noProof/>
                <w:webHidden/>
                <w:color w:val="000000" w:themeColor="text1"/>
              </w:rPr>
              <w:fldChar w:fldCharType="begin"/>
            </w:r>
            <w:r w:rsidRPr="00CE5F98">
              <w:rPr>
                <w:rFonts w:hint="eastAsia"/>
                <w:noProof/>
                <w:webHidden/>
                <w:color w:val="000000" w:themeColor="text1"/>
              </w:rPr>
              <w:instrText xml:space="preserve"> </w:instrText>
            </w:r>
            <w:r w:rsidRPr="00CE5F98">
              <w:rPr>
                <w:noProof/>
                <w:webHidden/>
                <w:color w:val="000000" w:themeColor="text1"/>
              </w:rPr>
              <w:instrText>PAGEREF _Toc203243711 \h</w:instrText>
            </w:r>
            <w:r w:rsidRPr="00CE5F98">
              <w:rPr>
                <w:rFonts w:hint="eastAsia"/>
                <w:noProof/>
                <w:webHidden/>
                <w:color w:val="000000" w:themeColor="text1"/>
              </w:rPr>
              <w:instrText xml:space="preserve"> </w:instrText>
            </w:r>
            <w:r w:rsidRPr="00CE5F98">
              <w:rPr>
                <w:rFonts w:hint="eastAsia"/>
                <w:noProof/>
                <w:webHidden/>
                <w:color w:val="000000" w:themeColor="text1"/>
              </w:rPr>
            </w:r>
            <w:r w:rsidRPr="00CE5F98">
              <w:rPr>
                <w:rFonts w:hint="eastAsia"/>
                <w:noProof/>
                <w:webHidden/>
                <w:color w:val="000000" w:themeColor="text1"/>
              </w:rPr>
              <w:fldChar w:fldCharType="separate"/>
            </w:r>
            <w:r w:rsidRPr="00CE5F98">
              <w:rPr>
                <w:rFonts w:hint="eastAsia"/>
                <w:noProof/>
                <w:webHidden/>
                <w:color w:val="000000" w:themeColor="text1"/>
              </w:rPr>
              <w:t>203</w:t>
            </w:r>
            <w:r w:rsidRPr="00CE5F98">
              <w:rPr>
                <w:rFonts w:hint="eastAsia"/>
                <w:noProof/>
                <w:webHidden/>
                <w:color w:val="000000" w:themeColor="text1"/>
              </w:rPr>
              <w:fldChar w:fldCharType="end"/>
            </w:r>
          </w:hyperlink>
        </w:p>
        <w:p w14:paraId="03EE35E1" w14:textId="77777777" w:rsidR="00F258D4" w:rsidRPr="00CE5F98" w:rsidRDefault="00F258D4">
          <w:pPr>
            <w:pStyle w:val="TOC1"/>
            <w:tabs>
              <w:tab w:val="right" w:leader="dot" w:pos="8296"/>
            </w:tabs>
            <w:rPr>
              <w:rFonts w:hint="eastAsia"/>
              <w:noProof/>
              <w:color w:val="000000" w:themeColor="text1"/>
              <w:sz w:val="22"/>
              <w:szCs w:val="24"/>
            </w:rPr>
          </w:pPr>
          <w:hyperlink w:anchor="_Toc203243715" w:history="1">
            <w:r w:rsidRPr="00CE5F98">
              <w:rPr>
                <w:rStyle w:val="af3"/>
                <w:rFonts w:ascii="微软雅黑" w:eastAsia="微软雅黑" w:hAnsi="微软雅黑" w:hint="eastAsia"/>
                <w:noProof/>
                <w:color w:val="000000" w:themeColor="text1"/>
              </w:rPr>
              <w:t>《团体心理辅导》课程教学大纲</w:t>
            </w:r>
            <w:r w:rsidRPr="00CE5F98">
              <w:rPr>
                <w:rFonts w:hint="eastAsia"/>
                <w:noProof/>
                <w:webHidden/>
                <w:color w:val="000000" w:themeColor="text1"/>
              </w:rPr>
              <w:tab/>
            </w:r>
            <w:r w:rsidRPr="00CE5F98">
              <w:rPr>
                <w:rFonts w:hint="eastAsia"/>
                <w:noProof/>
                <w:webHidden/>
                <w:color w:val="000000" w:themeColor="text1"/>
              </w:rPr>
              <w:fldChar w:fldCharType="begin"/>
            </w:r>
            <w:r w:rsidRPr="00CE5F98">
              <w:rPr>
                <w:rFonts w:hint="eastAsia"/>
                <w:noProof/>
                <w:webHidden/>
                <w:color w:val="000000" w:themeColor="text1"/>
              </w:rPr>
              <w:instrText xml:space="preserve"> </w:instrText>
            </w:r>
            <w:r w:rsidRPr="00CE5F98">
              <w:rPr>
                <w:noProof/>
                <w:webHidden/>
                <w:color w:val="000000" w:themeColor="text1"/>
              </w:rPr>
              <w:instrText>PAGEREF _Toc203243715 \h</w:instrText>
            </w:r>
            <w:r w:rsidRPr="00CE5F98">
              <w:rPr>
                <w:rFonts w:hint="eastAsia"/>
                <w:noProof/>
                <w:webHidden/>
                <w:color w:val="000000" w:themeColor="text1"/>
              </w:rPr>
              <w:instrText xml:space="preserve"> </w:instrText>
            </w:r>
            <w:r w:rsidRPr="00CE5F98">
              <w:rPr>
                <w:rFonts w:hint="eastAsia"/>
                <w:noProof/>
                <w:webHidden/>
                <w:color w:val="000000" w:themeColor="text1"/>
              </w:rPr>
            </w:r>
            <w:r w:rsidRPr="00CE5F98">
              <w:rPr>
                <w:rFonts w:hint="eastAsia"/>
                <w:noProof/>
                <w:webHidden/>
                <w:color w:val="000000" w:themeColor="text1"/>
              </w:rPr>
              <w:fldChar w:fldCharType="separate"/>
            </w:r>
            <w:r w:rsidRPr="00CE5F98">
              <w:rPr>
                <w:rFonts w:hint="eastAsia"/>
                <w:noProof/>
                <w:webHidden/>
                <w:color w:val="000000" w:themeColor="text1"/>
              </w:rPr>
              <w:t>207</w:t>
            </w:r>
            <w:r w:rsidRPr="00CE5F98">
              <w:rPr>
                <w:rFonts w:hint="eastAsia"/>
                <w:noProof/>
                <w:webHidden/>
                <w:color w:val="000000" w:themeColor="text1"/>
              </w:rPr>
              <w:fldChar w:fldCharType="end"/>
            </w:r>
          </w:hyperlink>
        </w:p>
        <w:p w14:paraId="6495AF49" w14:textId="77777777" w:rsidR="00F258D4" w:rsidRPr="00CE5F98" w:rsidRDefault="00F258D4">
          <w:pPr>
            <w:pStyle w:val="TOC1"/>
            <w:tabs>
              <w:tab w:val="right" w:leader="dot" w:pos="8296"/>
            </w:tabs>
            <w:rPr>
              <w:rFonts w:hint="eastAsia"/>
              <w:noProof/>
              <w:color w:val="000000" w:themeColor="text1"/>
              <w:sz w:val="22"/>
              <w:szCs w:val="24"/>
            </w:rPr>
          </w:pPr>
          <w:hyperlink w:anchor="_Toc203243730" w:history="1">
            <w:r w:rsidRPr="00CE5F98">
              <w:rPr>
                <w:rStyle w:val="af3"/>
                <w:rFonts w:ascii="微软雅黑" w:eastAsia="微软雅黑" w:hAnsi="微软雅黑" w:hint="eastAsia"/>
                <w:noProof/>
                <w:color w:val="000000" w:themeColor="text1"/>
              </w:rPr>
              <w:t>《艺术心理治疗》课程教学大纲</w:t>
            </w:r>
            <w:r w:rsidRPr="00CE5F98">
              <w:rPr>
                <w:rFonts w:hint="eastAsia"/>
                <w:noProof/>
                <w:webHidden/>
                <w:color w:val="000000" w:themeColor="text1"/>
              </w:rPr>
              <w:tab/>
            </w:r>
            <w:r w:rsidRPr="00CE5F98">
              <w:rPr>
                <w:rFonts w:hint="eastAsia"/>
                <w:noProof/>
                <w:webHidden/>
                <w:color w:val="000000" w:themeColor="text1"/>
              </w:rPr>
              <w:fldChar w:fldCharType="begin"/>
            </w:r>
            <w:r w:rsidRPr="00CE5F98">
              <w:rPr>
                <w:rFonts w:hint="eastAsia"/>
                <w:noProof/>
                <w:webHidden/>
                <w:color w:val="000000" w:themeColor="text1"/>
              </w:rPr>
              <w:instrText xml:space="preserve"> </w:instrText>
            </w:r>
            <w:r w:rsidRPr="00CE5F98">
              <w:rPr>
                <w:noProof/>
                <w:webHidden/>
                <w:color w:val="000000" w:themeColor="text1"/>
              </w:rPr>
              <w:instrText>PAGEREF _Toc203243730 \h</w:instrText>
            </w:r>
            <w:r w:rsidRPr="00CE5F98">
              <w:rPr>
                <w:rFonts w:hint="eastAsia"/>
                <w:noProof/>
                <w:webHidden/>
                <w:color w:val="000000" w:themeColor="text1"/>
              </w:rPr>
              <w:instrText xml:space="preserve"> </w:instrText>
            </w:r>
            <w:r w:rsidRPr="00CE5F98">
              <w:rPr>
                <w:rFonts w:hint="eastAsia"/>
                <w:noProof/>
                <w:webHidden/>
                <w:color w:val="000000" w:themeColor="text1"/>
              </w:rPr>
            </w:r>
            <w:r w:rsidRPr="00CE5F98">
              <w:rPr>
                <w:rFonts w:hint="eastAsia"/>
                <w:noProof/>
                <w:webHidden/>
                <w:color w:val="000000" w:themeColor="text1"/>
              </w:rPr>
              <w:fldChar w:fldCharType="separate"/>
            </w:r>
            <w:r w:rsidRPr="00CE5F98">
              <w:rPr>
                <w:rFonts w:hint="eastAsia"/>
                <w:noProof/>
                <w:webHidden/>
                <w:color w:val="000000" w:themeColor="text1"/>
              </w:rPr>
              <w:t>213</w:t>
            </w:r>
            <w:r w:rsidRPr="00CE5F98">
              <w:rPr>
                <w:rFonts w:hint="eastAsia"/>
                <w:noProof/>
                <w:webHidden/>
                <w:color w:val="000000" w:themeColor="text1"/>
              </w:rPr>
              <w:fldChar w:fldCharType="end"/>
            </w:r>
          </w:hyperlink>
        </w:p>
        <w:p w14:paraId="5D726659" w14:textId="77777777" w:rsidR="00F258D4" w:rsidRPr="00CE5F98" w:rsidRDefault="00F258D4">
          <w:pPr>
            <w:pStyle w:val="TOC1"/>
            <w:tabs>
              <w:tab w:val="right" w:leader="dot" w:pos="8296"/>
            </w:tabs>
            <w:rPr>
              <w:rFonts w:hint="eastAsia"/>
              <w:color w:val="000000" w:themeColor="text1"/>
            </w:rPr>
          </w:pPr>
          <w:hyperlink w:anchor="_Toc203243745" w:history="1">
            <w:r w:rsidRPr="00CE5F98">
              <w:rPr>
                <w:rStyle w:val="af3"/>
                <w:rFonts w:ascii="微软雅黑" w:eastAsia="微软雅黑" w:hAnsi="微软雅黑" w:hint="eastAsia"/>
                <w:noProof/>
                <w:color w:val="000000" w:themeColor="text1"/>
              </w:rPr>
              <w:t>《教育学原理》课程教学大纲</w:t>
            </w:r>
            <w:r w:rsidRPr="00CE5F98">
              <w:rPr>
                <w:rFonts w:hint="eastAsia"/>
                <w:noProof/>
                <w:webHidden/>
                <w:color w:val="000000" w:themeColor="text1"/>
              </w:rPr>
              <w:tab/>
            </w:r>
            <w:r w:rsidRPr="00CE5F98">
              <w:rPr>
                <w:rFonts w:hint="eastAsia"/>
                <w:noProof/>
                <w:webHidden/>
                <w:color w:val="000000" w:themeColor="text1"/>
              </w:rPr>
              <w:fldChar w:fldCharType="begin"/>
            </w:r>
            <w:r w:rsidRPr="00CE5F98">
              <w:rPr>
                <w:rFonts w:hint="eastAsia"/>
                <w:noProof/>
                <w:webHidden/>
                <w:color w:val="000000" w:themeColor="text1"/>
              </w:rPr>
              <w:instrText xml:space="preserve"> </w:instrText>
            </w:r>
            <w:r w:rsidRPr="00CE5F98">
              <w:rPr>
                <w:noProof/>
                <w:webHidden/>
                <w:color w:val="000000" w:themeColor="text1"/>
              </w:rPr>
              <w:instrText>PAGEREF _Toc203243745 \h</w:instrText>
            </w:r>
            <w:r w:rsidRPr="00CE5F98">
              <w:rPr>
                <w:rFonts w:hint="eastAsia"/>
                <w:noProof/>
                <w:webHidden/>
                <w:color w:val="000000" w:themeColor="text1"/>
              </w:rPr>
              <w:instrText xml:space="preserve"> </w:instrText>
            </w:r>
            <w:r w:rsidRPr="00CE5F98">
              <w:rPr>
                <w:rFonts w:hint="eastAsia"/>
                <w:noProof/>
                <w:webHidden/>
                <w:color w:val="000000" w:themeColor="text1"/>
              </w:rPr>
            </w:r>
            <w:r w:rsidRPr="00CE5F98">
              <w:rPr>
                <w:rFonts w:hint="eastAsia"/>
                <w:noProof/>
                <w:webHidden/>
                <w:color w:val="000000" w:themeColor="text1"/>
              </w:rPr>
              <w:fldChar w:fldCharType="separate"/>
            </w:r>
            <w:r w:rsidRPr="00CE5F98">
              <w:rPr>
                <w:rFonts w:hint="eastAsia"/>
                <w:noProof/>
                <w:webHidden/>
                <w:color w:val="000000" w:themeColor="text1"/>
              </w:rPr>
              <w:t>218</w:t>
            </w:r>
            <w:r w:rsidRPr="00CE5F98">
              <w:rPr>
                <w:rFonts w:hint="eastAsia"/>
                <w:noProof/>
                <w:webHidden/>
                <w:color w:val="000000" w:themeColor="text1"/>
              </w:rPr>
              <w:fldChar w:fldCharType="end"/>
            </w:r>
          </w:hyperlink>
        </w:p>
        <w:p w14:paraId="4F8B25B9" w14:textId="5C4DCE0E" w:rsidR="0046282B" w:rsidRPr="00CE5F98" w:rsidRDefault="0046282B" w:rsidP="0046282B">
          <w:pPr>
            <w:pStyle w:val="TOC1"/>
            <w:tabs>
              <w:tab w:val="right" w:leader="dot" w:pos="8296"/>
            </w:tabs>
            <w:rPr>
              <w:rFonts w:hint="eastAsia"/>
              <w:noProof/>
              <w:color w:val="000000" w:themeColor="text1"/>
              <w:sz w:val="22"/>
              <w:szCs w:val="24"/>
            </w:rPr>
          </w:pPr>
          <w:hyperlink w:anchor="_Toc203243730" w:history="1">
            <w:r w:rsidRPr="00CE5F98">
              <w:rPr>
                <w:rStyle w:val="af3"/>
                <w:rFonts w:ascii="微软雅黑" w:eastAsia="微软雅黑" w:hAnsi="微软雅黑" w:hint="eastAsia"/>
                <w:noProof/>
                <w:color w:val="000000" w:themeColor="text1"/>
              </w:rPr>
              <w:t>《</w:t>
            </w:r>
            <w:r w:rsidRPr="0046282B">
              <w:rPr>
                <w:rFonts w:hint="eastAsia"/>
              </w:rPr>
              <w:t xml:space="preserve"> </w:t>
            </w:r>
            <w:r w:rsidRPr="0046282B">
              <w:rPr>
                <w:rStyle w:val="af3"/>
                <w:rFonts w:ascii="微软雅黑" w:eastAsia="微软雅黑" w:hAnsi="微软雅黑" w:hint="eastAsia"/>
                <w:noProof/>
                <w:color w:val="000000" w:themeColor="text1"/>
              </w:rPr>
              <w:t>Python程学设计</w:t>
            </w:r>
            <w:r w:rsidRPr="00CE5F98">
              <w:rPr>
                <w:rStyle w:val="af3"/>
                <w:rFonts w:ascii="微软雅黑" w:eastAsia="微软雅黑" w:hAnsi="微软雅黑" w:hint="eastAsia"/>
                <w:noProof/>
                <w:color w:val="000000" w:themeColor="text1"/>
              </w:rPr>
              <w:t>》课程教学大纲</w:t>
            </w:r>
            <w:r w:rsidRPr="00CE5F98">
              <w:rPr>
                <w:rFonts w:hint="eastAsia"/>
                <w:noProof/>
                <w:webHidden/>
                <w:color w:val="000000" w:themeColor="text1"/>
              </w:rPr>
              <w:tab/>
            </w:r>
            <w:r w:rsidRPr="00CE5F98">
              <w:rPr>
                <w:rFonts w:hint="eastAsia"/>
                <w:noProof/>
                <w:webHidden/>
                <w:color w:val="000000" w:themeColor="text1"/>
              </w:rPr>
              <w:fldChar w:fldCharType="begin"/>
            </w:r>
            <w:r w:rsidRPr="00CE5F98">
              <w:rPr>
                <w:rFonts w:hint="eastAsia"/>
                <w:noProof/>
                <w:webHidden/>
                <w:color w:val="000000" w:themeColor="text1"/>
              </w:rPr>
              <w:instrText xml:space="preserve"> </w:instrText>
            </w:r>
            <w:r w:rsidRPr="00CE5F98">
              <w:rPr>
                <w:noProof/>
                <w:webHidden/>
                <w:color w:val="000000" w:themeColor="text1"/>
              </w:rPr>
              <w:instrText>PAGEREF _Toc203243730 \h</w:instrText>
            </w:r>
            <w:r w:rsidRPr="00CE5F98">
              <w:rPr>
                <w:rFonts w:hint="eastAsia"/>
                <w:noProof/>
                <w:webHidden/>
                <w:color w:val="000000" w:themeColor="text1"/>
              </w:rPr>
              <w:instrText xml:space="preserve"> </w:instrText>
            </w:r>
            <w:r w:rsidRPr="00CE5F98">
              <w:rPr>
                <w:rFonts w:hint="eastAsia"/>
                <w:noProof/>
                <w:webHidden/>
                <w:color w:val="000000" w:themeColor="text1"/>
              </w:rPr>
            </w:r>
            <w:r w:rsidRPr="00CE5F98">
              <w:rPr>
                <w:rFonts w:hint="eastAsia"/>
                <w:noProof/>
                <w:webHidden/>
                <w:color w:val="000000" w:themeColor="text1"/>
              </w:rPr>
              <w:fldChar w:fldCharType="separate"/>
            </w:r>
            <w:r w:rsidRPr="00CE5F98">
              <w:rPr>
                <w:rFonts w:hint="eastAsia"/>
                <w:noProof/>
                <w:webHidden/>
                <w:color w:val="000000" w:themeColor="text1"/>
              </w:rPr>
              <w:t>2</w:t>
            </w:r>
            <w:r>
              <w:rPr>
                <w:rFonts w:hint="eastAsia"/>
                <w:noProof/>
                <w:webHidden/>
                <w:color w:val="000000" w:themeColor="text1"/>
              </w:rPr>
              <w:t>23</w:t>
            </w:r>
            <w:r w:rsidRPr="00CE5F98">
              <w:rPr>
                <w:rFonts w:hint="eastAsia"/>
                <w:noProof/>
                <w:webHidden/>
                <w:color w:val="000000" w:themeColor="text1"/>
              </w:rPr>
              <w:fldChar w:fldCharType="end"/>
            </w:r>
          </w:hyperlink>
        </w:p>
        <w:p w14:paraId="2832FAFB" w14:textId="039D56BB" w:rsidR="0046282B" w:rsidRDefault="0046282B" w:rsidP="0046282B">
          <w:pPr>
            <w:pStyle w:val="TOC1"/>
            <w:tabs>
              <w:tab w:val="right" w:leader="dot" w:pos="8296"/>
            </w:tabs>
          </w:pPr>
          <w:hyperlink w:anchor="_Toc203243745" w:history="1">
            <w:r w:rsidRPr="00CE5F98">
              <w:rPr>
                <w:rStyle w:val="af3"/>
                <w:rFonts w:ascii="微软雅黑" w:eastAsia="微软雅黑" w:hAnsi="微软雅黑" w:hint="eastAsia"/>
                <w:noProof/>
                <w:color w:val="000000" w:themeColor="text1"/>
              </w:rPr>
              <w:t>《</w:t>
            </w:r>
            <w:r w:rsidRPr="0046282B">
              <w:rPr>
                <w:rStyle w:val="af3"/>
                <w:rFonts w:ascii="微软雅黑" w:eastAsia="微软雅黑" w:hAnsi="微软雅黑" w:hint="eastAsia"/>
                <w:noProof/>
                <w:color w:val="000000" w:themeColor="text1"/>
              </w:rPr>
              <w:t>高等数学C</w:t>
            </w:r>
            <w:r w:rsidRPr="00CE5F98">
              <w:rPr>
                <w:rStyle w:val="af3"/>
                <w:rFonts w:ascii="微软雅黑" w:eastAsia="微软雅黑" w:hAnsi="微软雅黑" w:hint="eastAsia"/>
                <w:noProof/>
                <w:color w:val="000000" w:themeColor="text1"/>
              </w:rPr>
              <w:t>》课程教学大纲</w:t>
            </w:r>
            <w:r w:rsidRPr="00CE5F98">
              <w:rPr>
                <w:rFonts w:hint="eastAsia"/>
                <w:noProof/>
                <w:webHidden/>
                <w:color w:val="000000" w:themeColor="text1"/>
              </w:rPr>
              <w:tab/>
            </w:r>
            <w:r w:rsidRPr="00CE5F98">
              <w:rPr>
                <w:rFonts w:hint="eastAsia"/>
                <w:noProof/>
                <w:webHidden/>
                <w:color w:val="000000" w:themeColor="text1"/>
              </w:rPr>
              <w:fldChar w:fldCharType="begin"/>
            </w:r>
            <w:r w:rsidRPr="00CE5F98">
              <w:rPr>
                <w:rFonts w:hint="eastAsia"/>
                <w:noProof/>
                <w:webHidden/>
                <w:color w:val="000000" w:themeColor="text1"/>
              </w:rPr>
              <w:instrText xml:space="preserve"> </w:instrText>
            </w:r>
            <w:r w:rsidRPr="00CE5F98">
              <w:rPr>
                <w:noProof/>
                <w:webHidden/>
                <w:color w:val="000000" w:themeColor="text1"/>
              </w:rPr>
              <w:instrText>PAGEREF _Toc203243745 \h</w:instrText>
            </w:r>
            <w:r w:rsidRPr="00CE5F98">
              <w:rPr>
                <w:rFonts w:hint="eastAsia"/>
                <w:noProof/>
                <w:webHidden/>
                <w:color w:val="000000" w:themeColor="text1"/>
              </w:rPr>
              <w:instrText xml:space="preserve"> </w:instrText>
            </w:r>
            <w:r w:rsidRPr="00CE5F98">
              <w:rPr>
                <w:rFonts w:hint="eastAsia"/>
                <w:noProof/>
                <w:webHidden/>
                <w:color w:val="000000" w:themeColor="text1"/>
              </w:rPr>
            </w:r>
            <w:r w:rsidRPr="00CE5F98">
              <w:rPr>
                <w:rFonts w:hint="eastAsia"/>
                <w:noProof/>
                <w:webHidden/>
                <w:color w:val="000000" w:themeColor="text1"/>
              </w:rPr>
              <w:fldChar w:fldCharType="separate"/>
            </w:r>
            <w:r w:rsidRPr="00CE5F98">
              <w:rPr>
                <w:rFonts w:hint="eastAsia"/>
                <w:noProof/>
                <w:webHidden/>
                <w:color w:val="000000" w:themeColor="text1"/>
              </w:rPr>
              <w:t>2</w:t>
            </w:r>
            <w:r>
              <w:rPr>
                <w:rFonts w:hint="eastAsia"/>
                <w:noProof/>
                <w:webHidden/>
                <w:color w:val="000000" w:themeColor="text1"/>
              </w:rPr>
              <w:t>28</w:t>
            </w:r>
            <w:r w:rsidRPr="00CE5F98">
              <w:rPr>
                <w:rFonts w:hint="eastAsia"/>
                <w:noProof/>
                <w:webHidden/>
                <w:color w:val="000000" w:themeColor="text1"/>
              </w:rPr>
              <w:fldChar w:fldCharType="end"/>
            </w:r>
          </w:hyperlink>
        </w:p>
        <w:p w14:paraId="796CF24A" w14:textId="2C531EC8" w:rsidR="00FF4C37" w:rsidRDefault="00FF4C37" w:rsidP="00FF4C37">
          <w:pPr>
            <w:pStyle w:val="TOC1"/>
            <w:tabs>
              <w:tab w:val="right" w:leader="dot" w:pos="8296"/>
            </w:tabs>
          </w:pPr>
          <w:hyperlink w:anchor="_Toc203243745" w:history="1">
            <w:r w:rsidRPr="00CE5F98">
              <w:rPr>
                <w:rStyle w:val="af3"/>
                <w:rFonts w:ascii="微软雅黑" w:eastAsia="微软雅黑" w:hAnsi="微软雅黑" w:hint="eastAsia"/>
                <w:noProof/>
                <w:color w:val="000000" w:themeColor="text1"/>
              </w:rPr>
              <w:t>《</w:t>
            </w:r>
            <w:r>
              <w:rPr>
                <w:rStyle w:val="af3"/>
                <w:rFonts w:ascii="微软雅黑" w:eastAsia="微软雅黑" w:hAnsi="微软雅黑" w:hint="eastAsia"/>
                <w:noProof/>
                <w:color w:val="000000" w:themeColor="text1"/>
              </w:rPr>
              <w:t>大学英语A1</w:t>
            </w:r>
            <w:r w:rsidRPr="00CE5F98">
              <w:rPr>
                <w:rStyle w:val="af3"/>
                <w:rFonts w:ascii="微软雅黑" w:eastAsia="微软雅黑" w:hAnsi="微软雅黑" w:hint="eastAsia"/>
                <w:noProof/>
                <w:color w:val="000000" w:themeColor="text1"/>
              </w:rPr>
              <w:t>》课程教学</w:t>
            </w:r>
            <w:r w:rsidRPr="00CE5F98">
              <w:rPr>
                <w:rStyle w:val="af3"/>
                <w:rFonts w:ascii="微软雅黑" w:eastAsia="微软雅黑" w:hAnsi="微软雅黑" w:hint="eastAsia"/>
                <w:noProof/>
                <w:color w:val="000000" w:themeColor="text1"/>
              </w:rPr>
              <w:t>大</w:t>
            </w:r>
            <w:r w:rsidRPr="00CE5F98">
              <w:rPr>
                <w:rStyle w:val="af3"/>
                <w:rFonts w:ascii="微软雅黑" w:eastAsia="微软雅黑" w:hAnsi="微软雅黑" w:hint="eastAsia"/>
                <w:noProof/>
                <w:color w:val="000000" w:themeColor="text1"/>
              </w:rPr>
              <w:t>纲</w:t>
            </w:r>
            <w:r w:rsidRPr="00CE5F98">
              <w:rPr>
                <w:rFonts w:hint="eastAsia"/>
                <w:noProof/>
                <w:webHidden/>
                <w:color w:val="000000" w:themeColor="text1"/>
              </w:rPr>
              <w:tab/>
            </w:r>
            <w:r>
              <w:rPr>
                <w:rFonts w:hint="eastAsia"/>
                <w:noProof/>
                <w:webHidden/>
                <w:color w:val="000000" w:themeColor="text1"/>
              </w:rPr>
              <w:t>3</w:t>
            </w:r>
            <w:r>
              <w:rPr>
                <w:rFonts w:hint="eastAsia"/>
                <w:noProof/>
                <w:webHidden/>
                <w:color w:val="000000" w:themeColor="text1"/>
              </w:rPr>
              <w:t>35</w:t>
            </w:r>
          </w:hyperlink>
        </w:p>
        <w:p w14:paraId="6397F83E" w14:textId="6C71C40A" w:rsidR="00FF4C37" w:rsidRPr="00CE5F98" w:rsidRDefault="00FF4C37" w:rsidP="00FF4C37">
          <w:pPr>
            <w:pStyle w:val="TOC1"/>
            <w:tabs>
              <w:tab w:val="right" w:leader="dot" w:pos="8296"/>
            </w:tabs>
            <w:rPr>
              <w:rFonts w:hint="eastAsia"/>
              <w:color w:val="000000" w:themeColor="text1"/>
            </w:rPr>
          </w:pPr>
          <w:hyperlink w:anchor="_Toc203243745" w:history="1">
            <w:r w:rsidRPr="00CE5F98">
              <w:rPr>
                <w:rStyle w:val="af3"/>
                <w:rFonts w:ascii="微软雅黑" w:eastAsia="微软雅黑" w:hAnsi="微软雅黑" w:hint="eastAsia"/>
                <w:noProof/>
                <w:color w:val="000000" w:themeColor="text1"/>
              </w:rPr>
              <w:t>《</w:t>
            </w:r>
            <w:r>
              <w:rPr>
                <w:rStyle w:val="af3"/>
                <w:rFonts w:ascii="微软雅黑" w:eastAsia="微软雅黑" w:hAnsi="微软雅黑" w:hint="eastAsia"/>
                <w:noProof/>
                <w:color w:val="000000" w:themeColor="text1"/>
              </w:rPr>
              <w:t>大学英语A2</w:t>
            </w:r>
            <w:r w:rsidRPr="00CE5F98">
              <w:rPr>
                <w:rStyle w:val="af3"/>
                <w:rFonts w:ascii="微软雅黑" w:eastAsia="微软雅黑" w:hAnsi="微软雅黑" w:hint="eastAsia"/>
                <w:noProof/>
                <w:color w:val="000000" w:themeColor="text1"/>
              </w:rPr>
              <w:t>》课程教学大纲</w:t>
            </w:r>
            <w:r w:rsidRPr="00CE5F98">
              <w:rPr>
                <w:rFonts w:hint="eastAsia"/>
                <w:noProof/>
                <w:webHidden/>
                <w:color w:val="000000" w:themeColor="text1"/>
              </w:rPr>
              <w:tab/>
            </w:r>
            <w:r>
              <w:rPr>
                <w:rFonts w:hint="eastAsia"/>
                <w:noProof/>
                <w:webHidden/>
                <w:color w:val="000000" w:themeColor="text1"/>
              </w:rPr>
              <w:t>3</w:t>
            </w:r>
            <w:r>
              <w:rPr>
                <w:rFonts w:hint="eastAsia"/>
                <w:noProof/>
                <w:webHidden/>
                <w:color w:val="000000" w:themeColor="text1"/>
              </w:rPr>
              <w:t>42</w:t>
            </w:r>
          </w:hyperlink>
        </w:p>
        <w:p w14:paraId="581B4A00" w14:textId="0AD77AF9" w:rsidR="00FF4C37" w:rsidRPr="00CE5F98" w:rsidRDefault="00FF4C37" w:rsidP="00FF4C37">
          <w:pPr>
            <w:pStyle w:val="TOC1"/>
            <w:tabs>
              <w:tab w:val="right" w:leader="dot" w:pos="8296"/>
            </w:tabs>
            <w:rPr>
              <w:rFonts w:hint="eastAsia"/>
              <w:color w:val="000000" w:themeColor="text1"/>
            </w:rPr>
          </w:pPr>
          <w:hyperlink w:anchor="_Toc203243745" w:history="1">
            <w:r w:rsidRPr="00CE5F98">
              <w:rPr>
                <w:rStyle w:val="af3"/>
                <w:rFonts w:ascii="微软雅黑" w:eastAsia="微软雅黑" w:hAnsi="微软雅黑" w:hint="eastAsia"/>
                <w:noProof/>
                <w:color w:val="000000" w:themeColor="text1"/>
              </w:rPr>
              <w:t>《</w:t>
            </w:r>
            <w:r>
              <w:rPr>
                <w:rStyle w:val="af3"/>
                <w:rFonts w:ascii="微软雅黑" w:eastAsia="微软雅黑" w:hAnsi="微软雅黑" w:hint="eastAsia"/>
                <w:noProof/>
                <w:color w:val="000000" w:themeColor="text1"/>
              </w:rPr>
              <w:t>大学英语A3</w:t>
            </w:r>
            <w:r w:rsidRPr="00CE5F98">
              <w:rPr>
                <w:rStyle w:val="af3"/>
                <w:rFonts w:ascii="微软雅黑" w:eastAsia="微软雅黑" w:hAnsi="微软雅黑" w:hint="eastAsia"/>
                <w:noProof/>
                <w:color w:val="000000" w:themeColor="text1"/>
              </w:rPr>
              <w:t>》课程教学大纲</w:t>
            </w:r>
            <w:r w:rsidRPr="00CE5F98">
              <w:rPr>
                <w:rFonts w:hint="eastAsia"/>
                <w:noProof/>
                <w:webHidden/>
                <w:color w:val="000000" w:themeColor="text1"/>
              </w:rPr>
              <w:tab/>
            </w:r>
            <w:r>
              <w:rPr>
                <w:rFonts w:hint="eastAsia"/>
                <w:noProof/>
                <w:webHidden/>
                <w:color w:val="000000" w:themeColor="text1"/>
              </w:rPr>
              <w:t>3</w:t>
            </w:r>
            <w:r>
              <w:rPr>
                <w:rFonts w:hint="eastAsia"/>
                <w:noProof/>
                <w:webHidden/>
                <w:color w:val="000000" w:themeColor="text1"/>
              </w:rPr>
              <w:t>49</w:t>
            </w:r>
          </w:hyperlink>
        </w:p>
        <w:p w14:paraId="29F2B5EC" w14:textId="6658D597" w:rsidR="00FF4C37" w:rsidRPr="00CE5F98" w:rsidRDefault="00FF4C37" w:rsidP="00FF4C37">
          <w:pPr>
            <w:pStyle w:val="TOC1"/>
            <w:tabs>
              <w:tab w:val="right" w:leader="dot" w:pos="8296"/>
            </w:tabs>
            <w:rPr>
              <w:rFonts w:hint="eastAsia"/>
              <w:color w:val="000000" w:themeColor="text1"/>
            </w:rPr>
          </w:pPr>
          <w:hyperlink w:anchor="_Toc203243745" w:history="1">
            <w:r w:rsidRPr="00CE5F98">
              <w:rPr>
                <w:rStyle w:val="af3"/>
                <w:rFonts w:ascii="微软雅黑" w:eastAsia="微软雅黑" w:hAnsi="微软雅黑" w:hint="eastAsia"/>
                <w:noProof/>
                <w:color w:val="000000" w:themeColor="text1"/>
              </w:rPr>
              <w:t>《</w:t>
            </w:r>
            <w:r>
              <w:rPr>
                <w:rStyle w:val="af3"/>
                <w:rFonts w:ascii="微软雅黑" w:eastAsia="微软雅黑" w:hAnsi="微软雅黑" w:hint="eastAsia"/>
                <w:noProof/>
                <w:color w:val="000000" w:themeColor="text1"/>
              </w:rPr>
              <w:t>大学英语A4</w:t>
            </w:r>
            <w:r w:rsidRPr="00CE5F98">
              <w:rPr>
                <w:rStyle w:val="af3"/>
                <w:rFonts w:ascii="微软雅黑" w:eastAsia="微软雅黑" w:hAnsi="微软雅黑" w:hint="eastAsia"/>
                <w:noProof/>
                <w:color w:val="000000" w:themeColor="text1"/>
              </w:rPr>
              <w:t>》课程教学大纲</w:t>
            </w:r>
            <w:r w:rsidRPr="00CE5F98">
              <w:rPr>
                <w:rFonts w:hint="eastAsia"/>
                <w:noProof/>
                <w:webHidden/>
                <w:color w:val="000000" w:themeColor="text1"/>
              </w:rPr>
              <w:tab/>
            </w:r>
            <w:r>
              <w:rPr>
                <w:rFonts w:hint="eastAsia"/>
                <w:noProof/>
                <w:webHidden/>
                <w:color w:val="000000" w:themeColor="text1"/>
              </w:rPr>
              <w:t>3</w:t>
            </w:r>
            <w:r>
              <w:rPr>
                <w:rFonts w:hint="eastAsia"/>
                <w:noProof/>
                <w:webHidden/>
                <w:color w:val="000000" w:themeColor="text1"/>
              </w:rPr>
              <w:t>56</w:t>
            </w:r>
          </w:hyperlink>
        </w:p>
        <w:p w14:paraId="2DEB873D" w14:textId="5DCCF8FA" w:rsidR="0046282B" w:rsidRPr="00CE5F98" w:rsidRDefault="0046282B" w:rsidP="0046282B">
          <w:pPr>
            <w:pStyle w:val="TOC1"/>
            <w:tabs>
              <w:tab w:val="right" w:leader="dot" w:pos="8296"/>
            </w:tabs>
            <w:rPr>
              <w:rFonts w:hint="eastAsia"/>
              <w:noProof/>
              <w:color w:val="000000" w:themeColor="text1"/>
              <w:sz w:val="22"/>
              <w:szCs w:val="24"/>
            </w:rPr>
          </w:pPr>
          <w:hyperlink w:anchor="_Toc203243730" w:history="1">
            <w:r w:rsidRPr="0046282B">
              <w:rPr>
                <w:rStyle w:val="af3"/>
                <w:rFonts w:ascii="微软雅黑" w:eastAsia="微软雅黑" w:hAnsi="微软雅黑" w:hint="eastAsia"/>
                <w:noProof/>
                <w:color w:val="000000" w:themeColor="text1"/>
              </w:rPr>
              <w:t>《马克思主义基本原理》教学大纲</w:t>
            </w:r>
            <w:r w:rsidRPr="00CE5F98">
              <w:rPr>
                <w:rFonts w:hint="eastAsia"/>
                <w:noProof/>
                <w:webHidden/>
                <w:color w:val="000000" w:themeColor="text1"/>
              </w:rPr>
              <w:tab/>
            </w:r>
            <w:r w:rsidRPr="00CE5F98">
              <w:rPr>
                <w:rFonts w:hint="eastAsia"/>
                <w:noProof/>
                <w:webHidden/>
                <w:color w:val="000000" w:themeColor="text1"/>
              </w:rPr>
              <w:fldChar w:fldCharType="begin"/>
            </w:r>
            <w:r w:rsidRPr="00CE5F98">
              <w:rPr>
                <w:rFonts w:hint="eastAsia"/>
                <w:noProof/>
                <w:webHidden/>
                <w:color w:val="000000" w:themeColor="text1"/>
              </w:rPr>
              <w:instrText xml:space="preserve"> </w:instrText>
            </w:r>
            <w:r w:rsidRPr="00CE5F98">
              <w:rPr>
                <w:noProof/>
                <w:webHidden/>
                <w:color w:val="000000" w:themeColor="text1"/>
              </w:rPr>
              <w:instrText>PAGEREF _Toc203243730 \h</w:instrText>
            </w:r>
            <w:r w:rsidRPr="00CE5F98">
              <w:rPr>
                <w:rFonts w:hint="eastAsia"/>
                <w:noProof/>
                <w:webHidden/>
                <w:color w:val="000000" w:themeColor="text1"/>
              </w:rPr>
              <w:instrText xml:space="preserve"> </w:instrText>
            </w:r>
            <w:r w:rsidRPr="00CE5F98">
              <w:rPr>
                <w:rFonts w:hint="eastAsia"/>
                <w:noProof/>
                <w:webHidden/>
                <w:color w:val="000000" w:themeColor="text1"/>
              </w:rPr>
            </w:r>
            <w:r w:rsidRPr="00CE5F98">
              <w:rPr>
                <w:rFonts w:hint="eastAsia"/>
                <w:noProof/>
                <w:webHidden/>
                <w:color w:val="000000" w:themeColor="text1"/>
              </w:rPr>
              <w:fldChar w:fldCharType="separate"/>
            </w:r>
            <w:r w:rsidR="00FF4C37">
              <w:rPr>
                <w:rFonts w:hint="eastAsia"/>
                <w:noProof/>
                <w:webHidden/>
                <w:color w:val="000000" w:themeColor="text1"/>
              </w:rPr>
              <w:t>363</w:t>
            </w:r>
            <w:r w:rsidRPr="00CE5F98">
              <w:rPr>
                <w:rFonts w:hint="eastAsia"/>
                <w:noProof/>
                <w:webHidden/>
                <w:color w:val="000000" w:themeColor="text1"/>
              </w:rPr>
              <w:fldChar w:fldCharType="end"/>
            </w:r>
          </w:hyperlink>
        </w:p>
        <w:p w14:paraId="3FB00541" w14:textId="7514AFE9" w:rsidR="0046282B" w:rsidRPr="00CE5F98" w:rsidRDefault="0046282B" w:rsidP="0046282B">
          <w:pPr>
            <w:pStyle w:val="TOC1"/>
            <w:tabs>
              <w:tab w:val="right" w:leader="dot" w:pos="8296"/>
            </w:tabs>
            <w:rPr>
              <w:rFonts w:hint="eastAsia"/>
              <w:color w:val="000000" w:themeColor="text1"/>
            </w:rPr>
          </w:pPr>
          <w:hyperlink w:anchor="_Toc203243745" w:history="1">
            <w:r w:rsidRPr="0046282B">
              <w:rPr>
                <w:rStyle w:val="af3"/>
                <w:rFonts w:ascii="微软雅黑" w:eastAsia="微软雅黑" w:hAnsi="微软雅黑" w:hint="eastAsia"/>
                <w:noProof/>
                <w:color w:val="000000" w:themeColor="text1"/>
              </w:rPr>
              <w:t>《毛泽东思想和中国特色社会主义理论体系概论》</w:t>
            </w:r>
            <w:r w:rsidRPr="00CE5F98">
              <w:rPr>
                <w:rStyle w:val="af3"/>
                <w:rFonts w:ascii="微软雅黑" w:eastAsia="微软雅黑" w:hAnsi="微软雅黑" w:hint="eastAsia"/>
                <w:noProof/>
                <w:color w:val="000000" w:themeColor="text1"/>
              </w:rPr>
              <w:t>课程教学大纲</w:t>
            </w:r>
            <w:r w:rsidRPr="00CE5F98">
              <w:rPr>
                <w:rFonts w:hint="eastAsia"/>
                <w:noProof/>
                <w:webHidden/>
                <w:color w:val="000000" w:themeColor="text1"/>
              </w:rPr>
              <w:tab/>
            </w:r>
            <w:r w:rsidRPr="00CE5F98">
              <w:rPr>
                <w:rFonts w:hint="eastAsia"/>
                <w:noProof/>
                <w:webHidden/>
                <w:color w:val="000000" w:themeColor="text1"/>
              </w:rPr>
              <w:fldChar w:fldCharType="begin"/>
            </w:r>
            <w:r w:rsidRPr="00CE5F98">
              <w:rPr>
                <w:rFonts w:hint="eastAsia"/>
                <w:noProof/>
                <w:webHidden/>
                <w:color w:val="000000" w:themeColor="text1"/>
              </w:rPr>
              <w:instrText xml:space="preserve"> </w:instrText>
            </w:r>
            <w:r w:rsidRPr="00CE5F98">
              <w:rPr>
                <w:noProof/>
                <w:webHidden/>
                <w:color w:val="000000" w:themeColor="text1"/>
              </w:rPr>
              <w:instrText>PAGEREF _Toc203243745 \h</w:instrText>
            </w:r>
            <w:r w:rsidRPr="00CE5F98">
              <w:rPr>
                <w:rFonts w:hint="eastAsia"/>
                <w:noProof/>
                <w:webHidden/>
                <w:color w:val="000000" w:themeColor="text1"/>
              </w:rPr>
              <w:instrText xml:space="preserve"> </w:instrText>
            </w:r>
            <w:r w:rsidRPr="00CE5F98">
              <w:rPr>
                <w:rFonts w:hint="eastAsia"/>
                <w:noProof/>
                <w:webHidden/>
                <w:color w:val="000000" w:themeColor="text1"/>
              </w:rPr>
            </w:r>
            <w:r w:rsidRPr="00CE5F98">
              <w:rPr>
                <w:rFonts w:hint="eastAsia"/>
                <w:noProof/>
                <w:webHidden/>
                <w:color w:val="000000" w:themeColor="text1"/>
              </w:rPr>
              <w:fldChar w:fldCharType="separate"/>
            </w:r>
            <w:r w:rsidR="00FF4C37">
              <w:rPr>
                <w:rFonts w:hint="eastAsia"/>
                <w:noProof/>
                <w:webHidden/>
                <w:color w:val="000000" w:themeColor="text1"/>
              </w:rPr>
              <w:t>370</w:t>
            </w:r>
            <w:r w:rsidRPr="00CE5F98">
              <w:rPr>
                <w:rFonts w:hint="eastAsia"/>
                <w:noProof/>
                <w:webHidden/>
                <w:color w:val="000000" w:themeColor="text1"/>
              </w:rPr>
              <w:fldChar w:fldCharType="end"/>
            </w:r>
          </w:hyperlink>
        </w:p>
        <w:p w14:paraId="46E2496D" w14:textId="2F8E1D6D" w:rsidR="0046282B" w:rsidRPr="00CE5F98" w:rsidRDefault="0046282B" w:rsidP="0046282B">
          <w:pPr>
            <w:pStyle w:val="TOC1"/>
            <w:tabs>
              <w:tab w:val="right" w:leader="dot" w:pos="8296"/>
            </w:tabs>
            <w:rPr>
              <w:rFonts w:hint="eastAsia"/>
              <w:noProof/>
              <w:color w:val="000000" w:themeColor="text1"/>
              <w:sz w:val="22"/>
              <w:szCs w:val="24"/>
            </w:rPr>
          </w:pPr>
          <w:hyperlink w:anchor="_Toc203243715" w:history="1">
            <w:r w:rsidRPr="0046282B">
              <w:rPr>
                <w:rFonts w:hint="eastAsia"/>
              </w:rPr>
              <w:t>《中国近现代史纲要大纲》</w:t>
            </w:r>
            <w:r w:rsidRPr="00CE5F98">
              <w:rPr>
                <w:rStyle w:val="af3"/>
                <w:rFonts w:ascii="微软雅黑" w:eastAsia="微软雅黑" w:hAnsi="微软雅黑" w:hint="eastAsia"/>
                <w:noProof/>
                <w:color w:val="000000" w:themeColor="text1"/>
              </w:rPr>
              <w:t>课程教学大纲</w:t>
            </w:r>
            <w:r w:rsidRPr="00CE5F98">
              <w:rPr>
                <w:rFonts w:hint="eastAsia"/>
                <w:noProof/>
                <w:webHidden/>
                <w:color w:val="000000" w:themeColor="text1"/>
              </w:rPr>
              <w:tab/>
            </w:r>
            <w:r w:rsidRPr="00CE5F98">
              <w:rPr>
                <w:rFonts w:hint="eastAsia"/>
                <w:noProof/>
                <w:webHidden/>
                <w:color w:val="000000" w:themeColor="text1"/>
              </w:rPr>
              <w:fldChar w:fldCharType="begin"/>
            </w:r>
            <w:r w:rsidRPr="00CE5F98">
              <w:rPr>
                <w:rFonts w:hint="eastAsia"/>
                <w:noProof/>
                <w:webHidden/>
                <w:color w:val="000000" w:themeColor="text1"/>
              </w:rPr>
              <w:instrText xml:space="preserve"> </w:instrText>
            </w:r>
            <w:r w:rsidRPr="00CE5F98">
              <w:rPr>
                <w:noProof/>
                <w:webHidden/>
                <w:color w:val="000000" w:themeColor="text1"/>
              </w:rPr>
              <w:instrText>PAGEREF _Toc203243715 \h</w:instrText>
            </w:r>
            <w:r w:rsidRPr="00CE5F98">
              <w:rPr>
                <w:rFonts w:hint="eastAsia"/>
                <w:noProof/>
                <w:webHidden/>
                <w:color w:val="000000" w:themeColor="text1"/>
              </w:rPr>
              <w:instrText xml:space="preserve"> </w:instrText>
            </w:r>
            <w:r w:rsidRPr="00CE5F98">
              <w:rPr>
                <w:rFonts w:hint="eastAsia"/>
                <w:noProof/>
                <w:webHidden/>
                <w:color w:val="000000" w:themeColor="text1"/>
              </w:rPr>
            </w:r>
            <w:r w:rsidRPr="00CE5F98">
              <w:rPr>
                <w:rFonts w:hint="eastAsia"/>
                <w:noProof/>
                <w:webHidden/>
                <w:color w:val="000000" w:themeColor="text1"/>
              </w:rPr>
              <w:fldChar w:fldCharType="separate"/>
            </w:r>
            <w:r w:rsidRPr="00CE5F98">
              <w:rPr>
                <w:rFonts w:hint="eastAsia"/>
                <w:noProof/>
                <w:webHidden/>
                <w:color w:val="000000" w:themeColor="text1"/>
              </w:rPr>
              <w:t>2</w:t>
            </w:r>
            <w:r w:rsidR="00FF4C37">
              <w:rPr>
                <w:rFonts w:hint="eastAsia"/>
                <w:noProof/>
                <w:webHidden/>
                <w:color w:val="000000" w:themeColor="text1"/>
              </w:rPr>
              <w:t>81</w:t>
            </w:r>
            <w:r w:rsidRPr="00CE5F98">
              <w:rPr>
                <w:rFonts w:hint="eastAsia"/>
                <w:noProof/>
                <w:webHidden/>
                <w:color w:val="000000" w:themeColor="text1"/>
              </w:rPr>
              <w:fldChar w:fldCharType="end"/>
            </w:r>
          </w:hyperlink>
        </w:p>
        <w:p w14:paraId="7227C1FF" w14:textId="3BE4E555" w:rsidR="0046282B" w:rsidRPr="00CE5F98" w:rsidRDefault="0046282B" w:rsidP="0046282B">
          <w:pPr>
            <w:pStyle w:val="TOC1"/>
            <w:tabs>
              <w:tab w:val="right" w:leader="dot" w:pos="8296"/>
            </w:tabs>
            <w:rPr>
              <w:rFonts w:hint="eastAsia"/>
              <w:noProof/>
              <w:color w:val="000000" w:themeColor="text1"/>
              <w:sz w:val="22"/>
              <w:szCs w:val="24"/>
            </w:rPr>
          </w:pPr>
          <w:hyperlink w:anchor="_Toc203243730" w:history="1">
            <w:r w:rsidRPr="0046282B">
              <w:rPr>
                <w:rStyle w:val="af3"/>
                <w:rFonts w:ascii="微软雅黑" w:eastAsia="微软雅黑" w:hAnsi="微软雅黑" w:hint="eastAsia"/>
                <w:noProof/>
                <w:color w:val="000000" w:themeColor="text1"/>
              </w:rPr>
              <w:t>《思想道德与法治》</w:t>
            </w:r>
            <w:r w:rsidRPr="00CE5F98">
              <w:rPr>
                <w:rStyle w:val="af3"/>
                <w:rFonts w:ascii="微软雅黑" w:eastAsia="微软雅黑" w:hAnsi="微软雅黑" w:hint="eastAsia"/>
                <w:noProof/>
                <w:color w:val="000000" w:themeColor="text1"/>
              </w:rPr>
              <w:t>课程教学大纲</w:t>
            </w:r>
            <w:r w:rsidRPr="00CE5F98">
              <w:rPr>
                <w:rFonts w:hint="eastAsia"/>
                <w:noProof/>
                <w:webHidden/>
                <w:color w:val="000000" w:themeColor="text1"/>
              </w:rPr>
              <w:tab/>
            </w:r>
            <w:r>
              <w:rPr>
                <w:rFonts w:hint="eastAsia"/>
                <w:noProof/>
                <w:webHidden/>
                <w:color w:val="000000" w:themeColor="text1"/>
              </w:rPr>
              <w:t>3</w:t>
            </w:r>
            <w:r w:rsidR="00FF4C37">
              <w:rPr>
                <w:rFonts w:hint="eastAsia"/>
                <w:noProof/>
                <w:webHidden/>
                <w:color w:val="000000" w:themeColor="text1"/>
              </w:rPr>
              <w:t>88</w:t>
            </w:r>
          </w:hyperlink>
        </w:p>
        <w:p w14:paraId="0E90C71A" w14:textId="246F8EB8" w:rsidR="0046282B" w:rsidRPr="00CE5F98" w:rsidRDefault="0046282B" w:rsidP="0046282B">
          <w:pPr>
            <w:pStyle w:val="TOC1"/>
            <w:tabs>
              <w:tab w:val="right" w:leader="dot" w:pos="8296"/>
            </w:tabs>
            <w:rPr>
              <w:rFonts w:hint="eastAsia"/>
              <w:noProof/>
              <w:color w:val="000000" w:themeColor="text1"/>
              <w:sz w:val="22"/>
              <w:szCs w:val="24"/>
            </w:rPr>
          </w:pPr>
          <w:hyperlink w:anchor="_Toc203243730" w:history="1">
            <w:r w:rsidRPr="00CE5F98">
              <w:rPr>
                <w:rStyle w:val="af3"/>
                <w:rFonts w:ascii="微软雅黑" w:eastAsia="微软雅黑" w:hAnsi="微软雅黑" w:hint="eastAsia"/>
                <w:noProof/>
                <w:color w:val="000000" w:themeColor="text1"/>
              </w:rPr>
              <w:t>《</w:t>
            </w:r>
            <w:r>
              <w:rPr>
                <w:rFonts w:hint="eastAsia"/>
              </w:rPr>
              <w:t>大学体育</w:t>
            </w:r>
            <w:r w:rsidRPr="00CE5F98">
              <w:rPr>
                <w:rStyle w:val="af3"/>
                <w:rFonts w:ascii="微软雅黑" w:eastAsia="微软雅黑" w:hAnsi="微软雅黑" w:hint="eastAsia"/>
                <w:noProof/>
                <w:color w:val="000000" w:themeColor="text1"/>
              </w:rPr>
              <w:t>》课程教学大纲</w:t>
            </w:r>
            <w:r w:rsidRPr="00CE5F98">
              <w:rPr>
                <w:rFonts w:hint="eastAsia"/>
                <w:noProof/>
                <w:webHidden/>
                <w:color w:val="000000" w:themeColor="text1"/>
              </w:rPr>
              <w:tab/>
            </w:r>
            <w:r>
              <w:rPr>
                <w:rFonts w:hint="eastAsia"/>
                <w:noProof/>
                <w:webHidden/>
                <w:color w:val="000000" w:themeColor="text1"/>
              </w:rPr>
              <w:t>3</w:t>
            </w:r>
            <w:r w:rsidR="00FF4C37">
              <w:rPr>
                <w:rFonts w:hint="eastAsia"/>
                <w:noProof/>
                <w:webHidden/>
                <w:color w:val="000000" w:themeColor="text1"/>
              </w:rPr>
              <w:t>95</w:t>
            </w:r>
          </w:hyperlink>
        </w:p>
        <w:p w14:paraId="50F286BA" w14:textId="77777777" w:rsidR="00F258D4" w:rsidRPr="00CE5F98" w:rsidRDefault="00F258D4">
          <w:pPr>
            <w:rPr>
              <w:rFonts w:hint="eastAsia"/>
              <w:color w:val="000000" w:themeColor="text1"/>
            </w:rPr>
          </w:pPr>
          <w:r w:rsidRPr="00CE5F98">
            <w:rPr>
              <w:b/>
              <w:bCs/>
              <w:color w:val="000000" w:themeColor="text1"/>
              <w:lang w:val="zh-CN"/>
            </w:rPr>
            <w:fldChar w:fldCharType="end"/>
          </w:r>
        </w:p>
      </w:sdtContent>
    </w:sdt>
    <w:p w14:paraId="0A55FFDA" w14:textId="77777777" w:rsidR="007960A8" w:rsidRPr="00CE5F98" w:rsidRDefault="00DA79DB" w:rsidP="00FD5133">
      <w:pPr>
        <w:widowControl/>
        <w:adjustRightInd w:val="0"/>
        <w:snapToGrid w:val="0"/>
        <w:spacing w:afterLines="50" w:after="156" w:line="440" w:lineRule="exact"/>
        <w:jc w:val="center"/>
        <w:rPr>
          <w:rFonts w:ascii="Times New Roman" w:eastAsia="黑体" w:hAnsi="Times New Roman"/>
          <w:b/>
          <w:bCs/>
          <w:color w:val="000000" w:themeColor="text1"/>
          <w:kern w:val="0"/>
          <w:sz w:val="32"/>
          <w:szCs w:val="32"/>
        </w:rPr>
      </w:pPr>
      <w:bookmarkStart w:id="2" w:name="_Toc203243326"/>
      <w:r w:rsidRPr="00CE5F98">
        <w:rPr>
          <w:rFonts w:ascii="Times New Roman" w:eastAsia="黑体" w:hAnsi="Times New Roman" w:cs="Times New Roman"/>
          <w:b/>
          <w:bCs/>
          <w:color w:val="000000" w:themeColor="text1"/>
          <w:sz w:val="32"/>
          <w:szCs w:val="32"/>
        </w:rPr>
        <w:br w:type="page"/>
      </w:r>
      <w:r w:rsidR="007960A8" w:rsidRPr="00CE5F98">
        <w:rPr>
          <w:rFonts w:ascii="Times New Roman" w:eastAsia="黑体" w:hAnsi="Times New Roman"/>
          <w:b/>
          <w:bCs/>
          <w:color w:val="000000" w:themeColor="text1"/>
          <w:kern w:val="0"/>
          <w:sz w:val="32"/>
          <w:szCs w:val="32"/>
        </w:rPr>
        <w:lastRenderedPageBreak/>
        <w:t>重庆文理学院</w:t>
      </w:r>
      <w:r w:rsidR="007960A8" w:rsidRPr="00CE5F98">
        <w:rPr>
          <w:rFonts w:ascii="Times New Roman" w:eastAsia="黑体" w:hAnsi="Times New Roman" w:hint="eastAsia"/>
          <w:b/>
          <w:bCs/>
          <w:color w:val="000000" w:themeColor="text1"/>
          <w:kern w:val="0"/>
          <w:sz w:val="32"/>
          <w:szCs w:val="32"/>
        </w:rPr>
        <w:t>2</w:t>
      </w:r>
      <w:r w:rsidR="007960A8" w:rsidRPr="00CE5F98">
        <w:rPr>
          <w:rFonts w:ascii="Times New Roman" w:eastAsia="黑体" w:hAnsi="Times New Roman"/>
          <w:b/>
          <w:bCs/>
          <w:color w:val="000000" w:themeColor="text1"/>
          <w:kern w:val="0"/>
          <w:sz w:val="32"/>
          <w:szCs w:val="32"/>
        </w:rPr>
        <w:t>02</w:t>
      </w:r>
      <w:r w:rsidR="007960A8" w:rsidRPr="00CE5F98">
        <w:rPr>
          <w:rFonts w:ascii="Times New Roman" w:eastAsia="黑体" w:hAnsi="Times New Roman" w:hint="eastAsia"/>
          <w:b/>
          <w:bCs/>
          <w:color w:val="000000" w:themeColor="text1"/>
          <w:kern w:val="0"/>
          <w:sz w:val="32"/>
          <w:szCs w:val="32"/>
        </w:rPr>
        <w:t>5</w:t>
      </w:r>
      <w:r w:rsidR="007960A8" w:rsidRPr="00CE5F98">
        <w:rPr>
          <w:rFonts w:ascii="Times New Roman" w:eastAsia="黑体" w:hAnsi="Times New Roman"/>
          <w:b/>
          <w:bCs/>
          <w:color w:val="000000" w:themeColor="text1"/>
          <w:kern w:val="0"/>
          <w:sz w:val="32"/>
          <w:szCs w:val="32"/>
        </w:rPr>
        <w:t>版本科专业人才培养方案</w:t>
      </w:r>
    </w:p>
    <w:p w14:paraId="204508DE" w14:textId="77777777" w:rsidR="007960A8" w:rsidRPr="00CE5F98" w:rsidRDefault="007960A8" w:rsidP="00FD5133">
      <w:pPr>
        <w:pStyle w:val="1"/>
        <w:spacing w:before="0"/>
        <w:jc w:val="center"/>
        <w:rPr>
          <w:rFonts w:ascii="微软雅黑" w:eastAsia="微软雅黑" w:hAnsi="微软雅黑" w:hint="eastAsia"/>
          <w:color w:val="000000" w:themeColor="text1"/>
          <w:sz w:val="32"/>
          <w:szCs w:val="32"/>
        </w:rPr>
      </w:pPr>
      <w:bookmarkStart w:id="3" w:name="_Toc21687"/>
      <w:r w:rsidRPr="00CE5F98">
        <w:rPr>
          <w:rFonts w:ascii="微软雅黑" w:eastAsia="微软雅黑" w:hAnsi="微软雅黑"/>
          <w:color w:val="000000" w:themeColor="text1"/>
          <w:sz w:val="32"/>
          <w:szCs w:val="32"/>
        </w:rPr>
        <w:t>《发展心理学》课程教学大纲</w:t>
      </w:r>
      <w:bookmarkEnd w:id="3"/>
    </w:p>
    <w:p w14:paraId="1371E8BE" w14:textId="77777777" w:rsidR="007960A8" w:rsidRPr="00CE5F98" w:rsidRDefault="007960A8" w:rsidP="007960A8">
      <w:pPr>
        <w:snapToGrid w:val="0"/>
        <w:spacing w:line="400" w:lineRule="atLeast"/>
        <w:jc w:val="center"/>
        <w:rPr>
          <w:rFonts w:ascii="Times New Roman" w:eastAsia="黑体" w:hAnsi="Times New Roman" w:cs="Times New Roman"/>
          <w:color w:val="000000" w:themeColor="text1"/>
          <w:sz w:val="36"/>
          <w:szCs w:val="36"/>
        </w:rPr>
      </w:pPr>
    </w:p>
    <w:p w14:paraId="13FA8E6D" w14:textId="283C9A5F" w:rsidR="007960A8" w:rsidRPr="00CE5F98" w:rsidRDefault="007C47A4" w:rsidP="00EE6BD1">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CE5F98">
        <w:rPr>
          <w:rFonts w:ascii="微软雅黑" w:eastAsia="微软雅黑" w:hAnsi="微软雅黑"/>
          <w:b/>
          <w:bCs/>
          <w:color w:val="000000" w:themeColor="text1"/>
          <w:sz w:val="24"/>
          <w:szCs w:val="24"/>
        </w:rPr>
        <w:t>一、课程基本信息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737"/>
        <w:gridCol w:w="566"/>
        <w:gridCol w:w="853"/>
        <w:gridCol w:w="708"/>
        <w:gridCol w:w="708"/>
        <w:gridCol w:w="1135"/>
        <w:gridCol w:w="929"/>
      </w:tblGrid>
      <w:tr w:rsidR="00CE5F98" w:rsidRPr="00CE5F98" w14:paraId="7A9EF34C" w14:textId="77777777" w:rsidTr="004D2C21">
        <w:trPr>
          <w:trHeight w:val="412"/>
          <w:jc w:val="center"/>
        </w:trPr>
        <w:tc>
          <w:tcPr>
            <w:tcW w:w="1000" w:type="pct"/>
            <w:vMerge w:val="restart"/>
            <w:vAlign w:val="center"/>
          </w:tcPr>
          <w:p w14:paraId="0E36B76E" w14:textId="77777777" w:rsidR="007960A8" w:rsidRPr="00CE5F98" w:rsidRDefault="007960A8" w:rsidP="004D2C21">
            <w:pPr>
              <w:jc w:val="center"/>
              <w:rPr>
                <w:rFonts w:ascii="Times New Roman" w:eastAsia="宋体" w:hAnsi="Times New Roman" w:cs="Times New Roman"/>
                <w:color w:val="000000" w:themeColor="text1"/>
                <w:szCs w:val="24"/>
              </w:rPr>
            </w:pPr>
            <w:r w:rsidRPr="00CE5F98">
              <w:rPr>
                <w:rFonts w:ascii="Times New Roman" w:eastAsia="宋体" w:hAnsi="Times New Roman" w:cs="Times New Roman"/>
                <w:color w:val="000000" w:themeColor="text1"/>
                <w:szCs w:val="24"/>
              </w:rPr>
              <w:t>课程名称</w:t>
            </w:r>
          </w:p>
        </w:tc>
        <w:tc>
          <w:tcPr>
            <w:tcW w:w="1047" w:type="pct"/>
            <w:vMerge w:val="restart"/>
            <w:vAlign w:val="center"/>
          </w:tcPr>
          <w:p w14:paraId="6427A38B" w14:textId="77777777" w:rsidR="007960A8" w:rsidRPr="00CE5F98" w:rsidRDefault="007960A8" w:rsidP="004D2C21">
            <w:pPr>
              <w:jc w:val="center"/>
              <w:rPr>
                <w:rFonts w:ascii="Times New Roman" w:eastAsia="宋体" w:hAnsi="Times New Roman" w:cs="Times New Roman"/>
                <w:color w:val="000000" w:themeColor="text1"/>
                <w:szCs w:val="24"/>
              </w:rPr>
            </w:pPr>
            <w:r w:rsidRPr="00CE5F98">
              <w:rPr>
                <w:rFonts w:ascii="Times New Roman" w:eastAsia="宋体" w:hAnsi="Times New Roman" w:cs="Times New Roman"/>
                <w:color w:val="000000" w:themeColor="text1"/>
                <w:szCs w:val="24"/>
              </w:rPr>
              <w:t>发展心理学</w:t>
            </w:r>
          </w:p>
        </w:tc>
        <w:tc>
          <w:tcPr>
            <w:tcW w:w="855" w:type="pct"/>
            <w:gridSpan w:val="2"/>
            <w:vAlign w:val="center"/>
          </w:tcPr>
          <w:p w14:paraId="5FB9E841" w14:textId="77777777" w:rsidR="007960A8" w:rsidRPr="00CE5F98" w:rsidRDefault="007960A8" w:rsidP="004D2C21">
            <w:pPr>
              <w:jc w:val="center"/>
              <w:rPr>
                <w:rFonts w:ascii="Times New Roman" w:eastAsia="宋体" w:hAnsi="Times New Roman" w:cs="Times New Roman"/>
                <w:color w:val="000000" w:themeColor="text1"/>
                <w:szCs w:val="24"/>
              </w:rPr>
            </w:pPr>
            <w:r w:rsidRPr="00CE5F98">
              <w:rPr>
                <w:rFonts w:ascii="Times New Roman" w:eastAsia="宋体" w:hAnsi="Times New Roman" w:cs="Times New Roman"/>
                <w:color w:val="000000" w:themeColor="text1"/>
                <w:szCs w:val="24"/>
              </w:rPr>
              <w:t>课程代码</w:t>
            </w:r>
          </w:p>
        </w:tc>
        <w:tc>
          <w:tcPr>
            <w:tcW w:w="853" w:type="pct"/>
            <w:gridSpan w:val="2"/>
            <w:vAlign w:val="center"/>
          </w:tcPr>
          <w:p w14:paraId="7A1000DE" w14:textId="77777777" w:rsidR="007960A8" w:rsidRPr="00CE5F98" w:rsidRDefault="007960A8" w:rsidP="004D2C21">
            <w:pPr>
              <w:jc w:val="center"/>
              <w:rPr>
                <w:rFonts w:ascii="Times New Roman" w:eastAsia="宋体" w:hAnsi="Times New Roman" w:cs="Times New Roman"/>
                <w:color w:val="000000" w:themeColor="text1"/>
                <w:szCs w:val="24"/>
              </w:rPr>
            </w:pPr>
            <w:r w:rsidRPr="00CE5F98">
              <w:rPr>
                <w:rFonts w:ascii="Times New Roman" w:eastAsia="宋体" w:hAnsi="Times New Roman" w:cs="Times New Roman" w:hint="eastAsia"/>
                <w:color w:val="000000" w:themeColor="text1"/>
                <w:szCs w:val="21"/>
              </w:rPr>
              <w:t>10315003</w:t>
            </w:r>
          </w:p>
        </w:tc>
        <w:tc>
          <w:tcPr>
            <w:tcW w:w="684" w:type="pct"/>
            <w:vAlign w:val="center"/>
          </w:tcPr>
          <w:p w14:paraId="52FE3D22" w14:textId="77777777" w:rsidR="007960A8" w:rsidRPr="00CE5F98" w:rsidRDefault="007960A8" w:rsidP="004D2C21">
            <w:pPr>
              <w:jc w:val="center"/>
              <w:rPr>
                <w:rFonts w:ascii="Times New Roman" w:eastAsia="宋体" w:hAnsi="Times New Roman" w:cs="Times New Roman"/>
                <w:color w:val="000000" w:themeColor="text1"/>
                <w:szCs w:val="24"/>
              </w:rPr>
            </w:pPr>
            <w:r w:rsidRPr="00CE5F98">
              <w:rPr>
                <w:rFonts w:ascii="Times New Roman" w:eastAsia="宋体" w:hAnsi="Times New Roman" w:cs="Times New Roman"/>
                <w:color w:val="000000" w:themeColor="text1"/>
                <w:szCs w:val="24"/>
              </w:rPr>
              <w:t>修读性质</w:t>
            </w:r>
          </w:p>
        </w:tc>
        <w:tc>
          <w:tcPr>
            <w:tcW w:w="560" w:type="pct"/>
            <w:vAlign w:val="center"/>
          </w:tcPr>
          <w:p w14:paraId="7E7C1E2F" w14:textId="77777777" w:rsidR="007960A8" w:rsidRPr="00CE5F98" w:rsidRDefault="007960A8" w:rsidP="004D2C21">
            <w:pPr>
              <w:jc w:val="center"/>
              <w:rPr>
                <w:rFonts w:ascii="Times New Roman" w:eastAsia="宋体" w:hAnsi="Times New Roman" w:cs="Times New Roman"/>
                <w:color w:val="000000" w:themeColor="text1"/>
                <w:szCs w:val="24"/>
              </w:rPr>
            </w:pPr>
            <w:r w:rsidRPr="00CE5F98">
              <w:rPr>
                <w:rFonts w:ascii="Times New Roman" w:eastAsia="宋体" w:hAnsi="Times New Roman" w:cs="Times New Roman"/>
                <w:color w:val="000000" w:themeColor="text1"/>
                <w:szCs w:val="24"/>
              </w:rPr>
              <w:t>必修</w:t>
            </w:r>
          </w:p>
        </w:tc>
      </w:tr>
      <w:tr w:rsidR="00CE5F98" w:rsidRPr="00CE5F98" w14:paraId="640DDB82" w14:textId="77777777" w:rsidTr="004D2C21">
        <w:trPr>
          <w:trHeight w:val="375"/>
          <w:jc w:val="center"/>
        </w:trPr>
        <w:tc>
          <w:tcPr>
            <w:tcW w:w="1000" w:type="pct"/>
            <w:vMerge/>
            <w:vAlign w:val="center"/>
          </w:tcPr>
          <w:p w14:paraId="3EE89F20" w14:textId="77777777" w:rsidR="007960A8" w:rsidRPr="00CE5F98" w:rsidRDefault="007960A8" w:rsidP="004D2C21">
            <w:pPr>
              <w:jc w:val="center"/>
              <w:rPr>
                <w:rFonts w:ascii="Times New Roman" w:eastAsia="宋体" w:hAnsi="Times New Roman" w:cs="Times New Roman"/>
                <w:color w:val="000000" w:themeColor="text1"/>
                <w:szCs w:val="24"/>
              </w:rPr>
            </w:pPr>
          </w:p>
        </w:tc>
        <w:tc>
          <w:tcPr>
            <w:tcW w:w="1047" w:type="pct"/>
            <w:vMerge/>
            <w:vAlign w:val="center"/>
          </w:tcPr>
          <w:p w14:paraId="7D2D537B" w14:textId="77777777" w:rsidR="007960A8" w:rsidRPr="00CE5F98" w:rsidRDefault="007960A8" w:rsidP="004D2C21">
            <w:pPr>
              <w:jc w:val="center"/>
              <w:rPr>
                <w:rFonts w:ascii="Times New Roman" w:eastAsia="宋体" w:hAnsi="Times New Roman" w:cs="Times New Roman"/>
                <w:color w:val="000000" w:themeColor="text1"/>
                <w:szCs w:val="24"/>
              </w:rPr>
            </w:pPr>
          </w:p>
        </w:tc>
        <w:tc>
          <w:tcPr>
            <w:tcW w:w="341" w:type="pct"/>
            <w:vMerge w:val="restart"/>
            <w:vAlign w:val="center"/>
          </w:tcPr>
          <w:p w14:paraId="4EE8931D" w14:textId="77777777" w:rsidR="007960A8" w:rsidRPr="00CE5F98" w:rsidRDefault="007960A8" w:rsidP="004D2C21">
            <w:pPr>
              <w:snapToGrid w:val="0"/>
              <w:jc w:val="center"/>
              <w:rPr>
                <w:rFonts w:ascii="Times New Roman" w:eastAsia="宋体" w:hAnsi="Times New Roman" w:cs="Times New Roman"/>
                <w:color w:val="000000" w:themeColor="text1"/>
                <w:szCs w:val="24"/>
              </w:rPr>
            </w:pPr>
            <w:r w:rsidRPr="00CE5F98">
              <w:rPr>
                <w:rFonts w:ascii="Times New Roman" w:eastAsia="宋体" w:hAnsi="Times New Roman" w:cs="Times New Roman"/>
                <w:color w:val="000000" w:themeColor="text1"/>
                <w:szCs w:val="24"/>
              </w:rPr>
              <w:t>学时</w:t>
            </w:r>
          </w:p>
        </w:tc>
        <w:tc>
          <w:tcPr>
            <w:tcW w:w="514" w:type="pct"/>
            <w:vAlign w:val="center"/>
          </w:tcPr>
          <w:p w14:paraId="4B609C12" w14:textId="77777777" w:rsidR="007960A8" w:rsidRPr="00CE5F98" w:rsidRDefault="007960A8" w:rsidP="004D2C21">
            <w:pPr>
              <w:snapToGrid w:val="0"/>
              <w:jc w:val="center"/>
              <w:rPr>
                <w:rFonts w:ascii="Times New Roman" w:eastAsia="宋体" w:hAnsi="Times New Roman" w:cs="Times New Roman"/>
                <w:color w:val="000000" w:themeColor="text1"/>
                <w:szCs w:val="24"/>
              </w:rPr>
            </w:pPr>
            <w:r w:rsidRPr="00CE5F98">
              <w:rPr>
                <w:rFonts w:ascii="Times New Roman" w:eastAsia="宋体" w:hAnsi="Times New Roman" w:cs="Times New Roman"/>
                <w:color w:val="000000" w:themeColor="text1"/>
                <w:szCs w:val="24"/>
              </w:rPr>
              <w:t>总学时</w:t>
            </w:r>
          </w:p>
        </w:tc>
        <w:tc>
          <w:tcPr>
            <w:tcW w:w="427" w:type="pct"/>
            <w:vAlign w:val="center"/>
          </w:tcPr>
          <w:p w14:paraId="545044E4" w14:textId="77777777" w:rsidR="007960A8" w:rsidRPr="00CE5F98" w:rsidRDefault="007960A8" w:rsidP="004D2C21">
            <w:pPr>
              <w:snapToGrid w:val="0"/>
              <w:jc w:val="center"/>
              <w:rPr>
                <w:rFonts w:ascii="Times New Roman" w:eastAsia="宋体" w:hAnsi="Times New Roman" w:cs="Times New Roman"/>
                <w:color w:val="000000" w:themeColor="text1"/>
                <w:szCs w:val="24"/>
              </w:rPr>
            </w:pPr>
            <w:r w:rsidRPr="00CE5F98">
              <w:rPr>
                <w:rFonts w:ascii="Times New Roman" w:eastAsia="宋体" w:hAnsi="Times New Roman" w:cs="Times New Roman"/>
                <w:color w:val="000000" w:themeColor="text1"/>
                <w:szCs w:val="24"/>
              </w:rPr>
              <w:t>理论</w:t>
            </w:r>
          </w:p>
        </w:tc>
        <w:tc>
          <w:tcPr>
            <w:tcW w:w="427" w:type="pct"/>
            <w:vAlign w:val="center"/>
          </w:tcPr>
          <w:p w14:paraId="266FBD51" w14:textId="77777777" w:rsidR="007960A8" w:rsidRPr="00CE5F98" w:rsidRDefault="007960A8" w:rsidP="004D2C21">
            <w:pPr>
              <w:snapToGrid w:val="0"/>
              <w:jc w:val="center"/>
              <w:rPr>
                <w:rFonts w:ascii="Times New Roman" w:eastAsia="宋体" w:hAnsi="Times New Roman" w:cs="Times New Roman"/>
                <w:color w:val="000000" w:themeColor="text1"/>
                <w:szCs w:val="24"/>
              </w:rPr>
            </w:pPr>
            <w:r w:rsidRPr="00CE5F98">
              <w:rPr>
                <w:rFonts w:ascii="Times New Roman" w:eastAsia="宋体" w:hAnsi="Times New Roman" w:cs="Times New Roman"/>
                <w:color w:val="000000" w:themeColor="text1"/>
                <w:szCs w:val="24"/>
              </w:rPr>
              <w:t>实践</w:t>
            </w:r>
          </w:p>
        </w:tc>
        <w:tc>
          <w:tcPr>
            <w:tcW w:w="684" w:type="pct"/>
            <w:vMerge w:val="restart"/>
            <w:vAlign w:val="center"/>
          </w:tcPr>
          <w:p w14:paraId="27BE81C7" w14:textId="77777777" w:rsidR="007960A8" w:rsidRPr="00CE5F98" w:rsidRDefault="007960A8" w:rsidP="004D2C21">
            <w:pPr>
              <w:jc w:val="center"/>
              <w:rPr>
                <w:rFonts w:ascii="Times New Roman" w:eastAsia="宋体" w:hAnsi="Times New Roman" w:cs="Times New Roman"/>
                <w:color w:val="000000" w:themeColor="text1"/>
                <w:szCs w:val="24"/>
              </w:rPr>
            </w:pPr>
            <w:r w:rsidRPr="00CE5F98">
              <w:rPr>
                <w:rFonts w:ascii="Times New Roman" w:eastAsia="宋体" w:hAnsi="Times New Roman" w:cs="Times New Roman"/>
                <w:color w:val="000000" w:themeColor="text1"/>
                <w:szCs w:val="24"/>
              </w:rPr>
              <w:t>学分</w:t>
            </w:r>
          </w:p>
        </w:tc>
        <w:tc>
          <w:tcPr>
            <w:tcW w:w="560" w:type="pct"/>
            <w:vMerge w:val="restart"/>
            <w:vAlign w:val="center"/>
          </w:tcPr>
          <w:p w14:paraId="52856F5B" w14:textId="77777777" w:rsidR="007960A8" w:rsidRPr="00CE5F98" w:rsidRDefault="007960A8" w:rsidP="004D2C21">
            <w:pPr>
              <w:jc w:val="center"/>
              <w:rPr>
                <w:rFonts w:ascii="Times New Roman" w:eastAsia="宋体" w:hAnsi="Times New Roman" w:cs="Times New Roman"/>
                <w:color w:val="000000" w:themeColor="text1"/>
                <w:szCs w:val="24"/>
              </w:rPr>
            </w:pPr>
            <w:r w:rsidRPr="00CE5F98">
              <w:rPr>
                <w:rFonts w:ascii="Times New Roman" w:eastAsia="宋体" w:hAnsi="Times New Roman" w:cs="Times New Roman"/>
                <w:color w:val="000000" w:themeColor="text1"/>
                <w:szCs w:val="24"/>
              </w:rPr>
              <w:t>3</w:t>
            </w:r>
          </w:p>
        </w:tc>
      </w:tr>
      <w:tr w:rsidR="00CE5F98" w:rsidRPr="00CE5F98" w14:paraId="566671F3" w14:textId="77777777" w:rsidTr="004D2C21">
        <w:trPr>
          <w:trHeight w:val="330"/>
          <w:jc w:val="center"/>
        </w:trPr>
        <w:tc>
          <w:tcPr>
            <w:tcW w:w="1000" w:type="pct"/>
            <w:vMerge/>
            <w:vAlign w:val="center"/>
          </w:tcPr>
          <w:p w14:paraId="02AB082F" w14:textId="77777777" w:rsidR="007960A8" w:rsidRPr="00CE5F98" w:rsidRDefault="007960A8" w:rsidP="004D2C21">
            <w:pPr>
              <w:jc w:val="center"/>
              <w:rPr>
                <w:rFonts w:ascii="Times New Roman" w:eastAsia="宋体" w:hAnsi="Times New Roman" w:cs="Times New Roman"/>
                <w:color w:val="000000" w:themeColor="text1"/>
                <w:szCs w:val="24"/>
              </w:rPr>
            </w:pPr>
          </w:p>
        </w:tc>
        <w:tc>
          <w:tcPr>
            <w:tcW w:w="1047" w:type="pct"/>
            <w:vMerge/>
            <w:vAlign w:val="center"/>
          </w:tcPr>
          <w:p w14:paraId="7665B382" w14:textId="77777777" w:rsidR="007960A8" w:rsidRPr="00CE5F98" w:rsidRDefault="007960A8" w:rsidP="004D2C21">
            <w:pPr>
              <w:jc w:val="center"/>
              <w:rPr>
                <w:rFonts w:ascii="Times New Roman" w:eastAsia="宋体" w:hAnsi="Times New Roman" w:cs="Times New Roman"/>
                <w:color w:val="000000" w:themeColor="text1"/>
                <w:szCs w:val="24"/>
              </w:rPr>
            </w:pPr>
          </w:p>
        </w:tc>
        <w:tc>
          <w:tcPr>
            <w:tcW w:w="341" w:type="pct"/>
            <w:vMerge/>
            <w:vAlign w:val="center"/>
          </w:tcPr>
          <w:p w14:paraId="36A48A86" w14:textId="77777777" w:rsidR="007960A8" w:rsidRPr="00CE5F98" w:rsidRDefault="007960A8" w:rsidP="004D2C21">
            <w:pPr>
              <w:jc w:val="center"/>
              <w:rPr>
                <w:rFonts w:ascii="Times New Roman" w:eastAsia="宋体" w:hAnsi="Times New Roman" w:cs="Times New Roman"/>
                <w:color w:val="000000" w:themeColor="text1"/>
                <w:szCs w:val="24"/>
              </w:rPr>
            </w:pPr>
          </w:p>
        </w:tc>
        <w:tc>
          <w:tcPr>
            <w:tcW w:w="514" w:type="pct"/>
            <w:vAlign w:val="center"/>
          </w:tcPr>
          <w:p w14:paraId="616310AB" w14:textId="77777777" w:rsidR="007960A8" w:rsidRPr="00CE5F98" w:rsidRDefault="007960A8" w:rsidP="004D2C21">
            <w:pPr>
              <w:jc w:val="center"/>
              <w:rPr>
                <w:rFonts w:ascii="Times New Roman" w:eastAsia="宋体" w:hAnsi="Times New Roman" w:cs="Times New Roman"/>
                <w:color w:val="000000" w:themeColor="text1"/>
                <w:szCs w:val="24"/>
              </w:rPr>
            </w:pPr>
            <w:r w:rsidRPr="00CE5F98">
              <w:rPr>
                <w:rFonts w:ascii="Times New Roman" w:eastAsia="宋体" w:hAnsi="Times New Roman" w:cs="Times New Roman"/>
                <w:color w:val="000000" w:themeColor="text1"/>
                <w:szCs w:val="24"/>
              </w:rPr>
              <w:t>48</w:t>
            </w:r>
          </w:p>
        </w:tc>
        <w:tc>
          <w:tcPr>
            <w:tcW w:w="427" w:type="pct"/>
            <w:vAlign w:val="center"/>
          </w:tcPr>
          <w:p w14:paraId="30834FBB" w14:textId="77777777" w:rsidR="007960A8" w:rsidRPr="00CE5F98" w:rsidRDefault="007960A8" w:rsidP="004D2C21">
            <w:pPr>
              <w:snapToGrid w:val="0"/>
              <w:jc w:val="center"/>
              <w:rPr>
                <w:rFonts w:ascii="Times New Roman" w:eastAsia="宋体" w:hAnsi="Times New Roman" w:cs="Times New Roman"/>
                <w:color w:val="000000" w:themeColor="text1"/>
                <w:szCs w:val="24"/>
              </w:rPr>
            </w:pPr>
            <w:r w:rsidRPr="00CE5F98">
              <w:rPr>
                <w:rFonts w:ascii="Times New Roman" w:eastAsia="宋体" w:hAnsi="Times New Roman" w:cs="Times New Roman"/>
                <w:color w:val="000000" w:themeColor="text1"/>
                <w:szCs w:val="24"/>
              </w:rPr>
              <w:t>42</w:t>
            </w:r>
          </w:p>
        </w:tc>
        <w:tc>
          <w:tcPr>
            <w:tcW w:w="427" w:type="pct"/>
            <w:vAlign w:val="center"/>
          </w:tcPr>
          <w:p w14:paraId="38968A15" w14:textId="77777777" w:rsidR="007960A8" w:rsidRPr="00CE5F98" w:rsidRDefault="007960A8" w:rsidP="004D2C21">
            <w:pPr>
              <w:snapToGrid w:val="0"/>
              <w:jc w:val="center"/>
              <w:rPr>
                <w:rFonts w:ascii="Times New Roman" w:eastAsia="宋体" w:hAnsi="Times New Roman" w:cs="Times New Roman"/>
                <w:color w:val="000000" w:themeColor="text1"/>
                <w:szCs w:val="24"/>
              </w:rPr>
            </w:pPr>
            <w:r w:rsidRPr="00CE5F98">
              <w:rPr>
                <w:rFonts w:ascii="Times New Roman" w:eastAsia="宋体" w:hAnsi="Times New Roman" w:cs="Times New Roman"/>
                <w:color w:val="000000" w:themeColor="text1"/>
                <w:szCs w:val="24"/>
              </w:rPr>
              <w:t>6</w:t>
            </w:r>
          </w:p>
        </w:tc>
        <w:tc>
          <w:tcPr>
            <w:tcW w:w="684" w:type="pct"/>
            <w:vMerge/>
            <w:vAlign w:val="center"/>
          </w:tcPr>
          <w:p w14:paraId="023C169C" w14:textId="77777777" w:rsidR="007960A8" w:rsidRPr="00CE5F98" w:rsidRDefault="007960A8" w:rsidP="004D2C21">
            <w:pPr>
              <w:jc w:val="center"/>
              <w:rPr>
                <w:rFonts w:ascii="Times New Roman" w:eastAsia="宋体" w:hAnsi="Times New Roman" w:cs="Times New Roman"/>
                <w:color w:val="000000" w:themeColor="text1"/>
                <w:szCs w:val="24"/>
              </w:rPr>
            </w:pPr>
          </w:p>
        </w:tc>
        <w:tc>
          <w:tcPr>
            <w:tcW w:w="560" w:type="pct"/>
            <w:vMerge/>
            <w:vAlign w:val="center"/>
          </w:tcPr>
          <w:p w14:paraId="563BFD04" w14:textId="77777777" w:rsidR="007960A8" w:rsidRPr="00CE5F98" w:rsidRDefault="007960A8" w:rsidP="004D2C21">
            <w:pPr>
              <w:jc w:val="center"/>
              <w:rPr>
                <w:rFonts w:ascii="Times New Roman" w:eastAsia="宋体" w:hAnsi="Times New Roman" w:cs="Times New Roman"/>
                <w:color w:val="000000" w:themeColor="text1"/>
                <w:szCs w:val="24"/>
              </w:rPr>
            </w:pPr>
          </w:p>
        </w:tc>
      </w:tr>
      <w:tr w:rsidR="00CE5F98" w:rsidRPr="00CE5F98" w14:paraId="2EC760EC" w14:textId="77777777" w:rsidTr="004D2C21">
        <w:trPr>
          <w:trHeight w:val="402"/>
          <w:jc w:val="center"/>
        </w:trPr>
        <w:tc>
          <w:tcPr>
            <w:tcW w:w="1000" w:type="pct"/>
            <w:tcBorders>
              <w:bottom w:val="single" w:sz="4" w:space="0" w:color="auto"/>
            </w:tcBorders>
            <w:vAlign w:val="center"/>
          </w:tcPr>
          <w:p w14:paraId="332E4C8C" w14:textId="77777777" w:rsidR="007960A8" w:rsidRPr="00CE5F98" w:rsidRDefault="007960A8" w:rsidP="004D2C21">
            <w:pPr>
              <w:jc w:val="center"/>
              <w:rPr>
                <w:rFonts w:ascii="Times New Roman" w:eastAsia="宋体" w:hAnsi="Times New Roman" w:cs="Times New Roman"/>
                <w:color w:val="000000" w:themeColor="text1"/>
                <w:szCs w:val="24"/>
              </w:rPr>
            </w:pPr>
            <w:r w:rsidRPr="00CE5F98">
              <w:rPr>
                <w:rFonts w:ascii="Times New Roman" w:eastAsia="宋体" w:hAnsi="Times New Roman" w:cs="Times New Roman"/>
                <w:color w:val="000000" w:themeColor="text1"/>
                <w:szCs w:val="24"/>
              </w:rPr>
              <w:t>开课单位</w:t>
            </w:r>
          </w:p>
        </w:tc>
        <w:tc>
          <w:tcPr>
            <w:tcW w:w="1047" w:type="pct"/>
            <w:tcBorders>
              <w:bottom w:val="single" w:sz="4" w:space="0" w:color="auto"/>
            </w:tcBorders>
            <w:vAlign w:val="center"/>
          </w:tcPr>
          <w:p w14:paraId="123B6576" w14:textId="77777777" w:rsidR="007960A8" w:rsidRPr="00CE5F98" w:rsidRDefault="007960A8" w:rsidP="004D2C21">
            <w:pPr>
              <w:jc w:val="center"/>
              <w:rPr>
                <w:rFonts w:ascii="Times New Roman" w:eastAsia="宋体" w:hAnsi="Times New Roman" w:cs="Times New Roman"/>
                <w:color w:val="000000" w:themeColor="text1"/>
                <w:szCs w:val="24"/>
              </w:rPr>
            </w:pPr>
            <w:r w:rsidRPr="00CE5F98">
              <w:rPr>
                <w:rFonts w:ascii="Times New Roman" w:hAnsi="Times New Roman" w:hint="eastAsia"/>
                <w:color w:val="000000" w:themeColor="text1"/>
                <w:szCs w:val="21"/>
              </w:rPr>
              <w:t>师范</w:t>
            </w:r>
            <w:r w:rsidRPr="00CE5F98">
              <w:rPr>
                <w:rFonts w:ascii="Times New Roman" w:hAnsi="Times New Roman"/>
                <w:color w:val="000000" w:themeColor="text1"/>
                <w:szCs w:val="21"/>
              </w:rPr>
              <w:t>学院</w:t>
            </w:r>
          </w:p>
        </w:tc>
        <w:tc>
          <w:tcPr>
            <w:tcW w:w="855" w:type="pct"/>
            <w:gridSpan w:val="2"/>
            <w:tcBorders>
              <w:bottom w:val="single" w:sz="4" w:space="0" w:color="auto"/>
            </w:tcBorders>
            <w:vAlign w:val="center"/>
          </w:tcPr>
          <w:p w14:paraId="0BB0281A" w14:textId="77777777" w:rsidR="007960A8" w:rsidRPr="00CE5F98" w:rsidRDefault="007960A8" w:rsidP="004D2C21">
            <w:pPr>
              <w:jc w:val="center"/>
              <w:rPr>
                <w:rFonts w:ascii="Times New Roman" w:eastAsia="宋体" w:hAnsi="Times New Roman" w:cs="Times New Roman"/>
                <w:color w:val="000000" w:themeColor="text1"/>
                <w:szCs w:val="24"/>
              </w:rPr>
            </w:pPr>
            <w:r w:rsidRPr="00CE5F98">
              <w:rPr>
                <w:rFonts w:ascii="Times New Roman" w:eastAsia="宋体" w:hAnsi="Times New Roman" w:cs="Times New Roman"/>
                <w:color w:val="000000" w:themeColor="text1"/>
                <w:szCs w:val="24"/>
              </w:rPr>
              <w:t>课程负责人</w:t>
            </w:r>
          </w:p>
        </w:tc>
        <w:tc>
          <w:tcPr>
            <w:tcW w:w="853" w:type="pct"/>
            <w:gridSpan w:val="2"/>
            <w:tcBorders>
              <w:bottom w:val="single" w:sz="4" w:space="0" w:color="auto"/>
            </w:tcBorders>
            <w:vAlign w:val="center"/>
          </w:tcPr>
          <w:p w14:paraId="7FFF24D0" w14:textId="77777777" w:rsidR="007960A8" w:rsidRPr="00CE5F98" w:rsidRDefault="007960A8" w:rsidP="004D2C21">
            <w:pPr>
              <w:jc w:val="center"/>
              <w:rPr>
                <w:rFonts w:ascii="Times New Roman" w:eastAsia="宋体" w:hAnsi="Times New Roman" w:cs="Times New Roman"/>
                <w:color w:val="000000" w:themeColor="text1"/>
                <w:szCs w:val="24"/>
              </w:rPr>
            </w:pPr>
            <w:r w:rsidRPr="00CE5F98">
              <w:rPr>
                <w:rFonts w:ascii="Times New Roman" w:eastAsia="宋体" w:hAnsi="Times New Roman" w:cs="Times New Roman"/>
                <w:color w:val="000000" w:themeColor="text1"/>
                <w:szCs w:val="24"/>
              </w:rPr>
              <w:t>吴雪梅</w:t>
            </w:r>
          </w:p>
        </w:tc>
        <w:tc>
          <w:tcPr>
            <w:tcW w:w="684" w:type="pct"/>
            <w:vMerge w:val="restart"/>
            <w:tcBorders>
              <w:bottom w:val="single" w:sz="4" w:space="0" w:color="auto"/>
            </w:tcBorders>
            <w:vAlign w:val="center"/>
          </w:tcPr>
          <w:p w14:paraId="7A3448AE" w14:textId="77777777" w:rsidR="007960A8" w:rsidRPr="00CE5F98" w:rsidRDefault="007960A8" w:rsidP="004D2C21">
            <w:pPr>
              <w:jc w:val="center"/>
              <w:rPr>
                <w:rFonts w:ascii="Times New Roman" w:eastAsia="宋体" w:hAnsi="Times New Roman" w:cs="Times New Roman"/>
                <w:color w:val="000000" w:themeColor="text1"/>
                <w:szCs w:val="24"/>
              </w:rPr>
            </w:pPr>
            <w:r w:rsidRPr="00CE5F98">
              <w:rPr>
                <w:rFonts w:ascii="Times New Roman" w:eastAsia="宋体" w:hAnsi="Times New Roman" w:cs="Times New Roman"/>
                <w:color w:val="000000" w:themeColor="text1"/>
                <w:szCs w:val="24"/>
              </w:rPr>
              <w:t>课程</w:t>
            </w:r>
          </w:p>
          <w:p w14:paraId="42D524A3" w14:textId="77777777" w:rsidR="007960A8" w:rsidRPr="00CE5F98" w:rsidRDefault="007960A8" w:rsidP="004D2C21">
            <w:pPr>
              <w:jc w:val="center"/>
              <w:rPr>
                <w:rFonts w:ascii="Times New Roman" w:eastAsia="宋体" w:hAnsi="Times New Roman" w:cs="Times New Roman"/>
                <w:color w:val="000000" w:themeColor="text1"/>
                <w:szCs w:val="24"/>
              </w:rPr>
            </w:pPr>
            <w:r w:rsidRPr="00CE5F98">
              <w:rPr>
                <w:rFonts w:ascii="Times New Roman" w:eastAsia="宋体" w:hAnsi="Times New Roman" w:cs="Times New Roman"/>
                <w:color w:val="000000" w:themeColor="text1"/>
                <w:szCs w:val="24"/>
              </w:rPr>
              <w:t>团队</w:t>
            </w:r>
          </w:p>
        </w:tc>
        <w:tc>
          <w:tcPr>
            <w:tcW w:w="560" w:type="pct"/>
            <w:vMerge w:val="restart"/>
            <w:tcBorders>
              <w:bottom w:val="single" w:sz="4" w:space="0" w:color="auto"/>
            </w:tcBorders>
            <w:vAlign w:val="center"/>
          </w:tcPr>
          <w:p w14:paraId="05EB4A93" w14:textId="77777777" w:rsidR="007960A8" w:rsidRPr="00CE5F98" w:rsidRDefault="007960A8" w:rsidP="004D2C21">
            <w:pPr>
              <w:jc w:val="center"/>
              <w:rPr>
                <w:rFonts w:ascii="Times New Roman" w:eastAsia="宋体" w:hAnsi="Times New Roman" w:cs="Times New Roman"/>
                <w:color w:val="000000" w:themeColor="text1"/>
                <w:szCs w:val="24"/>
              </w:rPr>
            </w:pPr>
            <w:r w:rsidRPr="00CE5F98">
              <w:rPr>
                <w:rFonts w:ascii="Times New Roman" w:eastAsia="宋体" w:hAnsi="Times New Roman" w:cs="Times New Roman"/>
                <w:color w:val="000000" w:themeColor="text1"/>
                <w:szCs w:val="24"/>
              </w:rPr>
              <w:t>王婷</w:t>
            </w:r>
          </w:p>
          <w:p w14:paraId="2E989636" w14:textId="77777777" w:rsidR="007960A8" w:rsidRPr="00CE5F98" w:rsidRDefault="007960A8" w:rsidP="004D2C21">
            <w:pPr>
              <w:jc w:val="center"/>
              <w:rPr>
                <w:rFonts w:ascii="Times New Roman" w:eastAsia="宋体" w:hAnsi="Times New Roman" w:cs="Times New Roman"/>
                <w:color w:val="000000" w:themeColor="text1"/>
                <w:szCs w:val="24"/>
              </w:rPr>
            </w:pPr>
            <w:r w:rsidRPr="00CE5F98">
              <w:rPr>
                <w:rFonts w:ascii="Times New Roman" w:eastAsia="宋体" w:hAnsi="Times New Roman" w:cs="Times New Roman" w:hint="eastAsia"/>
                <w:color w:val="000000" w:themeColor="text1"/>
                <w:szCs w:val="24"/>
              </w:rPr>
              <w:t>彭春花</w:t>
            </w:r>
          </w:p>
        </w:tc>
      </w:tr>
      <w:tr w:rsidR="00CE5F98" w:rsidRPr="00CE5F98" w14:paraId="515061EC" w14:textId="77777777" w:rsidTr="004D2C21">
        <w:trPr>
          <w:trHeight w:val="410"/>
          <w:jc w:val="center"/>
        </w:trPr>
        <w:tc>
          <w:tcPr>
            <w:tcW w:w="1000" w:type="pct"/>
            <w:vAlign w:val="center"/>
          </w:tcPr>
          <w:p w14:paraId="31DE0644" w14:textId="77777777" w:rsidR="007960A8" w:rsidRPr="00CE5F98" w:rsidRDefault="007960A8" w:rsidP="004D2C21">
            <w:pPr>
              <w:jc w:val="center"/>
              <w:rPr>
                <w:rFonts w:ascii="Times New Roman" w:eastAsia="宋体" w:hAnsi="Times New Roman" w:cs="Times New Roman"/>
                <w:color w:val="000000" w:themeColor="text1"/>
                <w:szCs w:val="24"/>
              </w:rPr>
            </w:pPr>
            <w:r w:rsidRPr="00CE5F98">
              <w:rPr>
                <w:rFonts w:ascii="Times New Roman" w:eastAsia="宋体" w:hAnsi="Times New Roman" w:cs="Times New Roman"/>
                <w:color w:val="000000" w:themeColor="text1"/>
                <w:szCs w:val="24"/>
              </w:rPr>
              <w:t>课程考核形式</w:t>
            </w:r>
          </w:p>
        </w:tc>
        <w:tc>
          <w:tcPr>
            <w:tcW w:w="1047" w:type="pct"/>
            <w:vAlign w:val="center"/>
          </w:tcPr>
          <w:p w14:paraId="2DA331F3" w14:textId="77777777" w:rsidR="007960A8" w:rsidRPr="00CE5F98" w:rsidRDefault="007960A8" w:rsidP="004D2C21">
            <w:pPr>
              <w:jc w:val="center"/>
              <w:rPr>
                <w:rFonts w:ascii="Times New Roman" w:eastAsia="宋体" w:hAnsi="Times New Roman" w:cs="Times New Roman"/>
                <w:color w:val="000000" w:themeColor="text1"/>
                <w:szCs w:val="24"/>
              </w:rPr>
            </w:pPr>
            <w:r w:rsidRPr="00CE5F98">
              <w:rPr>
                <w:rFonts w:ascii="Times New Roman" w:eastAsia="宋体" w:hAnsi="Times New Roman" w:cs="Times New Roman"/>
                <w:color w:val="000000" w:themeColor="text1"/>
                <w:szCs w:val="24"/>
              </w:rPr>
              <w:t>集中</w:t>
            </w:r>
            <w:r w:rsidRPr="00CE5F98">
              <w:rPr>
                <w:rFonts w:ascii="Times New Roman" w:eastAsia="宋体" w:hAnsi="Times New Roman" w:cs="Times New Roman" w:hint="eastAsia"/>
                <w:color w:val="000000" w:themeColor="text1"/>
                <w:szCs w:val="24"/>
              </w:rPr>
              <w:t>考试</w:t>
            </w:r>
          </w:p>
        </w:tc>
        <w:tc>
          <w:tcPr>
            <w:tcW w:w="855" w:type="pct"/>
            <w:gridSpan w:val="2"/>
            <w:vAlign w:val="center"/>
          </w:tcPr>
          <w:p w14:paraId="68C0098C" w14:textId="77777777" w:rsidR="007960A8" w:rsidRPr="00CE5F98" w:rsidRDefault="007960A8" w:rsidP="004D2C21">
            <w:pPr>
              <w:jc w:val="center"/>
              <w:rPr>
                <w:rFonts w:ascii="Times New Roman" w:eastAsia="宋体" w:hAnsi="Times New Roman" w:cs="Times New Roman"/>
                <w:color w:val="000000" w:themeColor="text1"/>
                <w:szCs w:val="24"/>
              </w:rPr>
            </w:pPr>
            <w:r w:rsidRPr="00CE5F98">
              <w:rPr>
                <w:rFonts w:ascii="Times New Roman" w:eastAsia="宋体" w:hAnsi="Times New Roman" w:cs="Times New Roman"/>
                <w:color w:val="000000" w:themeColor="text1"/>
                <w:szCs w:val="24"/>
              </w:rPr>
              <w:t>课程性质</w:t>
            </w:r>
          </w:p>
        </w:tc>
        <w:tc>
          <w:tcPr>
            <w:tcW w:w="853" w:type="pct"/>
            <w:gridSpan w:val="2"/>
            <w:vAlign w:val="center"/>
          </w:tcPr>
          <w:p w14:paraId="2A3B2AA2" w14:textId="77777777" w:rsidR="007960A8" w:rsidRPr="00CE5F98" w:rsidRDefault="007960A8" w:rsidP="004D2C21">
            <w:pPr>
              <w:jc w:val="center"/>
              <w:rPr>
                <w:rFonts w:ascii="Times New Roman" w:eastAsia="宋体" w:hAnsi="Times New Roman" w:cs="Times New Roman"/>
                <w:color w:val="000000" w:themeColor="text1"/>
                <w:szCs w:val="24"/>
              </w:rPr>
            </w:pPr>
            <w:r w:rsidRPr="00CE5F98">
              <w:rPr>
                <w:rFonts w:ascii="Times New Roman" w:eastAsia="宋体" w:hAnsi="Times New Roman" w:cs="Times New Roman" w:hint="eastAsia"/>
                <w:color w:val="000000" w:themeColor="text1"/>
                <w:szCs w:val="24"/>
              </w:rPr>
              <w:t>专业课程</w:t>
            </w:r>
          </w:p>
        </w:tc>
        <w:tc>
          <w:tcPr>
            <w:tcW w:w="684" w:type="pct"/>
            <w:vMerge/>
            <w:vAlign w:val="center"/>
          </w:tcPr>
          <w:p w14:paraId="3ADF5C79" w14:textId="77777777" w:rsidR="007960A8" w:rsidRPr="00CE5F98" w:rsidRDefault="007960A8" w:rsidP="004D2C21">
            <w:pPr>
              <w:jc w:val="center"/>
              <w:rPr>
                <w:rFonts w:ascii="Times New Roman" w:eastAsia="宋体" w:hAnsi="Times New Roman" w:cs="Times New Roman"/>
                <w:color w:val="000000" w:themeColor="text1"/>
                <w:szCs w:val="24"/>
              </w:rPr>
            </w:pPr>
          </w:p>
        </w:tc>
        <w:tc>
          <w:tcPr>
            <w:tcW w:w="560" w:type="pct"/>
            <w:vMerge/>
            <w:vAlign w:val="center"/>
          </w:tcPr>
          <w:p w14:paraId="25EB5CB5" w14:textId="77777777" w:rsidR="007960A8" w:rsidRPr="00CE5F98" w:rsidRDefault="007960A8" w:rsidP="004D2C21">
            <w:pPr>
              <w:jc w:val="center"/>
              <w:rPr>
                <w:rFonts w:ascii="Times New Roman" w:eastAsia="宋体" w:hAnsi="Times New Roman" w:cs="Times New Roman"/>
                <w:color w:val="000000" w:themeColor="text1"/>
                <w:szCs w:val="24"/>
              </w:rPr>
            </w:pPr>
          </w:p>
        </w:tc>
      </w:tr>
      <w:tr w:rsidR="00CE5F98" w:rsidRPr="00CE5F98" w14:paraId="7922D474" w14:textId="77777777" w:rsidTr="004D2C21">
        <w:trPr>
          <w:trHeight w:val="410"/>
          <w:jc w:val="center"/>
        </w:trPr>
        <w:tc>
          <w:tcPr>
            <w:tcW w:w="1000" w:type="pct"/>
            <w:vAlign w:val="center"/>
          </w:tcPr>
          <w:p w14:paraId="13C9703B" w14:textId="77777777" w:rsidR="007960A8" w:rsidRPr="00CE5F98" w:rsidRDefault="007960A8" w:rsidP="004D2C21">
            <w:pPr>
              <w:jc w:val="center"/>
              <w:rPr>
                <w:rFonts w:ascii="Times New Roman" w:eastAsia="宋体" w:hAnsi="Times New Roman" w:cs="Times New Roman"/>
                <w:color w:val="000000" w:themeColor="text1"/>
                <w:szCs w:val="24"/>
              </w:rPr>
            </w:pPr>
            <w:r w:rsidRPr="00CE5F98">
              <w:rPr>
                <w:rFonts w:ascii="Times New Roman" w:eastAsia="宋体" w:hAnsi="Times New Roman" w:cs="Times New Roman"/>
                <w:color w:val="000000" w:themeColor="text1"/>
                <w:szCs w:val="24"/>
              </w:rPr>
              <w:t>适应专业</w:t>
            </w:r>
          </w:p>
        </w:tc>
        <w:tc>
          <w:tcPr>
            <w:tcW w:w="1047" w:type="pct"/>
            <w:vAlign w:val="center"/>
          </w:tcPr>
          <w:p w14:paraId="31E34494" w14:textId="77777777" w:rsidR="007960A8" w:rsidRPr="00CE5F98" w:rsidRDefault="007960A8" w:rsidP="004D2C21">
            <w:pPr>
              <w:jc w:val="center"/>
              <w:rPr>
                <w:rFonts w:ascii="Times New Roman" w:eastAsia="宋体" w:hAnsi="Times New Roman" w:cs="Times New Roman"/>
                <w:color w:val="000000" w:themeColor="text1"/>
                <w:szCs w:val="24"/>
              </w:rPr>
            </w:pPr>
            <w:r w:rsidRPr="00CE5F98">
              <w:rPr>
                <w:rFonts w:ascii="Times New Roman" w:eastAsia="宋体" w:hAnsi="Times New Roman" w:cs="Times New Roman"/>
                <w:color w:val="000000" w:themeColor="text1"/>
                <w:szCs w:val="24"/>
              </w:rPr>
              <w:t>应用心理学</w:t>
            </w:r>
          </w:p>
        </w:tc>
        <w:tc>
          <w:tcPr>
            <w:tcW w:w="855" w:type="pct"/>
            <w:gridSpan w:val="2"/>
            <w:vAlign w:val="center"/>
          </w:tcPr>
          <w:p w14:paraId="76CA9DA1" w14:textId="77777777" w:rsidR="007960A8" w:rsidRPr="00CE5F98" w:rsidRDefault="007960A8" w:rsidP="004D2C21">
            <w:pPr>
              <w:jc w:val="center"/>
              <w:rPr>
                <w:rFonts w:ascii="Times New Roman" w:eastAsia="宋体" w:hAnsi="Times New Roman" w:cs="Times New Roman"/>
                <w:color w:val="000000" w:themeColor="text1"/>
                <w:szCs w:val="24"/>
              </w:rPr>
            </w:pPr>
            <w:r w:rsidRPr="00CE5F98">
              <w:rPr>
                <w:rFonts w:ascii="Times New Roman" w:eastAsia="宋体" w:hAnsi="Times New Roman" w:cs="Times New Roman"/>
                <w:color w:val="000000" w:themeColor="text1"/>
                <w:szCs w:val="24"/>
              </w:rPr>
              <w:t>先修课程</w:t>
            </w:r>
          </w:p>
        </w:tc>
        <w:tc>
          <w:tcPr>
            <w:tcW w:w="2097" w:type="pct"/>
            <w:gridSpan w:val="4"/>
            <w:vAlign w:val="center"/>
          </w:tcPr>
          <w:p w14:paraId="560E2EB6" w14:textId="77777777" w:rsidR="007960A8" w:rsidRPr="00CE5F98" w:rsidRDefault="007960A8" w:rsidP="004D2C21">
            <w:pPr>
              <w:jc w:val="center"/>
              <w:rPr>
                <w:rFonts w:ascii="Times New Roman" w:eastAsia="宋体" w:hAnsi="Times New Roman" w:cs="Times New Roman"/>
                <w:color w:val="000000" w:themeColor="text1"/>
                <w:szCs w:val="24"/>
              </w:rPr>
            </w:pPr>
            <w:r w:rsidRPr="00CE5F98">
              <w:rPr>
                <w:rFonts w:ascii="Times New Roman" w:eastAsia="宋体" w:hAnsi="Times New Roman" w:cs="Times New Roman"/>
                <w:color w:val="000000" w:themeColor="text1"/>
                <w:szCs w:val="24"/>
              </w:rPr>
              <w:t>《普通心理学》</w:t>
            </w:r>
          </w:p>
        </w:tc>
      </w:tr>
    </w:tbl>
    <w:p w14:paraId="483D6C43" w14:textId="0DED3CD7" w:rsidR="007960A8"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bookmarkStart w:id="4" w:name="_Toc6764"/>
      <w:r w:rsidRPr="00DA2E3C">
        <w:rPr>
          <w:rFonts w:ascii="微软雅黑" w:eastAsia="微软雅黑" w:hAnsi="微软雅黑"/>
          <w:b/>
          <w:bCs/>
          <w:color w:val="000000" w:themeColor="text1"/>
          <w:sz w:val="24"/>
          <w:szCs w:val="24"/>
        </w:rPr>
        <w:t>二、课程简介</w:t>
      </w:r>
    </w:p>
    <w:p w14:paraId="776F2592" w14:textId="77777777" w:rsidR="007960A8" w:rsidRPr="00CE5F98" w:rsidRDefault="007960A8" w:rsidP="007960A8">
      <w:pPr>
        <w:adjustRightInd w:val="0"/>
        <w:snapToGrid w:val="0"/>
        <w:spacing w:line="360" w:lineRule="auto"/>
        <w:ind w:firstLineChars="200" w:firstLine="420"/>
        <w:jc w:val="left"/>
        <w:rPr>
          <w:rFonts w:ascii="Times New Roman" w:eastAsia="微软雅黑" w:hAnsi="Times New Roman" w:cs="Times New Roman"/>
          <w:color w:val="000000" w:themeColor="text1"/>
          <w:kern w:val="0"/>
          <w:szCs w:val="21"/>
        </w:rPr>
      </w:pPr>
      <w:r w:rsidRPr="00CE5F98">
        <w:rPr>
          <w:rFonts w:ascii="Times New Roman" w:eastAsia="宋体" w:hAnsi="Times New Roman" w:cs="Times New Roman"/>
          <w:color w:val="000000" w:themeColor="text1"/>
          <w:szCs w:val="24"/>
        </w:rPr>
        <w:t>《发展心理学》是研究人类个体生命全程各阶段心理发生、发展及变化规律的科学。它是应用心理学专业的重要基础课程，属于学科基础课程体系中的必修课程。本课程需要学生具有一定的心理学基础知识，如普通心理学。课程在第二学期开设。</w:t>
      </w:r>
    </w:p>
    <w:p w14:paraId="7E014D11" w14:textId="0BA87FBC" w:rsidR="007960A8"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三、课程目标</w:t>
      </w:r>
      <w:bookmarkEnd w:id="4"/>
    </w:p>
    <w:p w14:paraId="12F68F46" w14:textId="308C0AFE" w:rsidR="007960A8"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（一）课程目标</w:t>
      </w:r>
    </w:p>
    <w:p w14:paraId="17E31AEB" w14:textId="77777777" w:rsidR="007960A8" w:rsidRPr="00CE5F98" w:rsidRDefault="007960A8" w:rsidP="007960A8">
      <w:pPr>
        <w:adjustRightInd w:val="0"/>
        <w:snapToGrid w:val="0"/>
        <w:spacing w:line="360" w:lineRule="auto"/>
        <w:ind w:firstLineChars="200" w:firstLine="420"/>
        <w:jc w:val="left"/>
        <w:rPr>
          <w:rFonts w:ascii="Times New Roman" w:eastAsia="宋体" w:hAnsi="Times New Roman" w:cs="Times New Roman"/>
          <w:color w:val="000000" w:themeColor="text1"/>
          <w:szCs w:val="24"/>
        </w:rPr>
      </w:pPr>
      <w:r w:rsidRPr="00CE5F98">
        <w:rPr>
          <w:rFonts w:ascii="Times New Roman" w:eastAsia="宋体" w:hAnsi="Times New Roman" w:cs="Times New Roman"/>
          <w:color w:val="000000" w:themeColor="text1"/>
          <w:szCs w:val="24"/>
        </w:rPr>
        <w:t>本课程的教学目标如下：</w:t>
      </w:r>
    </w:p>
    <w:p w14:paraId="7E8C5C78" w14:textId="77777777" w:rsidR="007960A8" w:rsidRPr="00CE5F98" w:rsidRDefault="007960A8" w:rsidP="007960A8">
      <w:pPr>
        <w:adjustRightInd w:val="0"/>
        <w:snapToGrid w:val="0"/>
        <w:spacing w:line="360" w:lineRule="auto"/>
        <w:ind w:firstLineChars="200" w:firstLine="422"/>
        <w:rPr>
          <w:rFonts w:ascii="Times New Roman" w:eastAsia="宋体" w:hAnsi="Times New Roman" w:cs="Times New Roman"/>
          <w:color w:val="000000" w:themeColor="text1"/>
          <w:szCs w:val="24"/>
        </w:rPr>
      </w:pPr>
      <w:r w:rsidRPr="00CE5F98">
        <w:rPr>
          <w:rFonts w:ascii="Times New Roman" w:eastAsia="宋体" w:hAnsi="Times New Roman" w:cs="Times New Roman"/>
          <w:b/>
          <w:bCs/>
          <w:color w:val="000000" w:themeColor="text1"/>
          <w:szCs w:val="24"/>
        </w:rPr>
        <w:t>课程目标</w:t>
      </w:r>
      <w:r w:rsidRPr="00CE5F98">
        <w:rPr>
          <w:rFonts w:ascii="Times New Roman" w:eastAsia="宋体" w:hAnsi="Times New Roman" w:cs="Times New Roman"/>
          <w:b/>
          <w:bCs/>
          <w:color w:val="000000" w:themeColor="text1"/>
          <w:szCs w:val="24"/>
        </w:rPr>
        <w:t>1</w:t>
      </w:r>
      <w:r w:rsidRPr="00CE5F98">
        <w:rPr>
          <w:rFonts w:ascii="Times New Roman" w:eastAsia="宋体" w:hAnsi="Times New Roman" w:cs="Times New Roman"/>
          <w:color w:val="000000" w:themeColor="text1"/>
          <w:szCs w:val="24"/>
        </w:rPr>
        <w:t>：通过本课程的学习，学生应了解与掌握发展心理学的基本概念与理论，发展心理学研究的基本范式与具体方法，以及环境与教育对心理发展影响的机制。</w:t>
      </w:r>
    </w:p>
    <w:p w14:paraId="69C46326" w14:textId="77777777" w:rsidR="007960A8" w:rsidRPr="00CE5F98" w:rsidRDefault="007960A8" w:rsidP="007960A8">
      <w:pPr>
        <w:adjustRightInd w:val="0"/>
        <w:snapToGrid w:val="0"/>
        <w:spacing w:line="360" w:lineRule="auto"/>
        <w:ind w:firstLineChars="200" w:firstLine="422"/>
        <w:rPr>
          <w:rFonts w:ascii="Times New Roman" w:eastAsia="宋体" w:hAnsi="Times New Roman" w:cs="Times New Roman"/>
          <w:color w:val="000000" w:themeColor="text1"/>
          <w:szCs w:val="21"/>
        </w:rPr>
      </w:pPr>
      <w:r w:rsidRPr="00CE5F98">
        <w:rPr>
          <w:rFonts w:ascii="Times New Roman" w:eastAsia="宋体" w:hAnsi="Times New Roman" w:cs="Times New Roman"/>
          <w:b/>
          <w:bCs/>
          <w:color w:val="000000" w:themeColor="text1"/>
          <w:szCs w:val="24"/>
        </w:rPr>
        <w:t>课程目标</w:t>
      </w:r>
      <w:r w:rsidRPr="00CE5F98">
        <w:rPr>
          <w:rFonts w:ascii="Times New Roman" w:eastAsia="宋体" w:hAnsi="Times New Roman" w:cs="Times New Roman"/>
          <w:b/>
          <w:bCs/>
          <w:color w:val="000000" w:themeColor="text1"/>
          <w:szCs w:val="24"/>
        </w:rPr>
        <w:t>2</w:t>
      </w:r>
      <w:r w:rsidRPr="00CE5F98">
        <w:rPr>
          <w:rFonts w:ascii="Times New Roman" w:eastAsia="宋体" w:hAnsi="Times New Roman" w:cs="Times New Roman"/>
          <w:color w:val="000000" w:themeColor="text1"/>
          <w:szCs w:val="24"/>
        </w:rPr>
        <w:t>：通过本课程的学习，使学生具备运用有关知识与理论分析人的心理特征及形成原因的能力，有能力探索各年龄段个体</w:t>
      </w:r>
      <w:r w:rsidRPr="00CE5F98">
        <w:rPr>
          <w:rFonts w:ascii="Times New Roman" w:eastAsia="宋体" w:hAnsi="Times New Roman" w:cs="Times New Roman"/>
          <w:b/>
          <w:bCs/>
          <w:color w:val="000000" w:themeColor="text1"/>
          <w:szCs w:val="24"/>
        </w:rPr>
        <w:t>心理</w:t>
      </w:r>
      <w:r w:rsidRPr="00CE5F98">
        <w:rPr>
          <w:rFonts w:ascii="Times New Roman" w:eastAsia="宋体" w:hAnsi="Times New Roman" w:cs="Times New Roman"/>
          <w:color w:val="000000" w:themeColor="text1"/>
          <w:szCs w:val="24"/>
        </w:rPr>
        <w:t>向成熟、积极发展的方法和途径，也为后续的心理咨询、心理健康类课程打下基础。</w:t>
      </w:r>
    </w:p>
    <w:p w14:paraId="2E1C96E0" w14:textId="77777777" w:rsidR="007960A8" w:rsidRPr="00CE5F98" w:rsidRDefault="007960A8" w:rsidP="007960A8">
      <w:pPr>
        <w:adjustRightInd w:val="0"/>
        <w:snapToGrid w:val="0"/>
        <w:spacing w:line="360" w:lineRule="auto"/>
        <w:ind w:firstLineChars="200" w:firstLine="422"/>
        <w:rPr>
          <w:rFonts w:ascii="Times New Roman" w:eastAsia="宋体" w:hAnsi="Times New Roman" w:cs="Times New Roman"/>
          <w:color w:val="000000" w:themeColor="text1"/>
          <w:szCs w:val="24"/>
        </w:rPr>
      </w:pPr>
      <w:r w:rsidRPr="00CE5F98">
        <w:rPr>
          <w:rFonts w:ascii="Times New Roman" w:eastAsia="宋体" w:hAnsi="Times New Roman" w:cs="Times New Roman"/>
          <w:b/>
          <w:bCs/>
          <w:color w:val="000000" w:themeColor="text1"/>
          <w:szCs w:val="24"/>
        </w:rPr>
        <w:t>课程目标</w:t>
      </w:r>
      <w:r w:rsidRPr="00CE5F98">
        <w:rPr>
          <w:rFonts w:ascii="Times New Roman" w:eastAsia="宋体" w:hAnsi="Times New Roman" w:cs="Times New Roman"/>
          <w:b/>
          <w:bCs/>
          <w:color w:val="000000" w:themeColor="text1"/>
          <w:szCs w:val="24"/>
        </w:rPr>
        <w:t>3</w:t>
      </w:r>
      <w:r w:rsidRPr="00CE5F98">
        <w:rPr>
          <w:rFonts w:ascii="Times New Roman" w:eastAsia="宋体" w:hAnsi="Times New Roman" w:cs="Times New Roman" w:hint="eastAsia"/>
          <w:b/>
          <w:bCs/>
          <w:color w:val="000000" w:themeColor="text1"/>
          <w:szCs w:val="24"/>
        </w:rPr>
        <w:t>（思政目标）</w:t>
      </w:r>
      <w:r w:rsidRPr="00CE5F98">
        <w:rPr>
          <w:rFonts w:ascii="Times New Roman" w:eastAsia="宋体" w:hAnsi="Times New Roman" w:cs="Times New Roman"/>
          <w:color w:val="000000" w:themeColor="text1"/>
          <w:szCs w:val="24"/>
        </w:rPr>
        <w:t>：通过本课程的学习，学生能形成系统的、发展的和生态化的心理发展观和心理健康意识，培养心理学工作者关心人、帮助人的职业素养。</w:t>
      </w:r>
      <w:r w:rsidRPr="00CE5F98">
        <w:rPr>
          <w:rFonts w:ascii="Times New Roman" w:eastAsia="宋体" w:hAnsi="Times New Roman" w:cs="Times New Roman"/>
          <w:color w:val="000000" w:themeColor="text1"/>
          <w:szCs w:val="24"/>
        </w:rPr>
        <w:t xml:space="preserve"> </w:t>
      </w:r>
    </w:p>
    <w:p w14:paraId="19D4E2B3" w14:textId="53BF79A7" w:rsidR="007960A8"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（二）课程目标对毕业要求的支撑关系</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7"/>
        <w:gridCol w:w="2535"/>
        <w:gridCol w:w="3834"/>
      </w:tblGrid>
      <w:tr w:rsidR="00CE5F98" w:rsidRPr="00CE5F98" w14:paraId="0AB2A480" w14:textId="77777777" w:rsidTr="004D2C21">
        <w:trPr>
          <w:trHeight w:val="327"/>
          <w:jc w:val="center"/>
        </w:trPr>
        <w:tc>
          <w:tcPr>
            <w:tcW w:w="1161" w:type="pct"/>
            <w:vAlign w:val="center"/>
          </w:tcPr>
          <w:p w14:paraId="17099FE8" w14:textId="77777777" w:rsidR="007960A8" w:rsidRPr="00CE5F98" w:rsidRDefault="007960A8" w:rsidP="004D2C21">
            <w:pPr>
              <w:widowControl/>
              <w:snapToGrid w:val="0"/>
              <w:jc w:val="center"/>
              <w:rPr>
                <w:rFonts w:ascii="Times New Roman" w:eastAsia="宋体" w:hAnsi="Times New Roman" w:cs="Times New Roman"/>
                <w:b/>
                <w:bCs/>
                <w:color w:val="000000" w:themeColor="text1"/>
                <w:kern w:val="0"/>
                <w:szCs w:val="21"/>
              </w:rPr>
            </w:pPr>
            <w:r w:rsidRPr="00CE5F98">
              <w:rPr>
                <w:rFonts w:ascii="Times New Roman" w:eastAsia="宋体" w:hAnsi="Times New Roman" w:cs="Times New Roman"/>
                <w:b/>
                <w:bCs/>
                <w:color w:val="000000" w:themeColor="text1"/>
                <w:kern w:val="0"/>
                <w:szCs w:val="21"/>
              </w:rPr>
              <w:t>课程目标</w:t>
            </w:r>
          </w:p>
        </w:tc>
        <w:tc>
          <w:tcPr>
            <w:tcW w:w="1528" w:type="pct"/>
            <w:vAlign w:val="center"/>
          </w:tcPr>
          <w:p w14:paraId="67484791" w14:textId="77777777" w:rsidR="007960A8" w:rsidRPr="00CE5F98" w:rsidRDefault="007960A8" w:rsidP="004D2C21">
            <w:pPr>
              <w:widowControl/>
              <w:snapToGrid w:val="0"/>
              <w:jc w:val="center"/>
              <w:rPr>
                <w:rFonts w:ascii="Times New Roman" w:eastAsia="宋体" w:hAnsi="Times New Roman" w:cs="Times New Roman"/>
                <w:b/>
                <w:bCs/>
                <w:color w:val="000000" w:themeColor="text1"/>
                <w:kern w:val="0"/>
                <w:szCs w:val="21"/>
              </w:rPr>
            </w:pPr>
            <w:r w:rsidRPr="00CE5F98">
              <w:rPr>
                <w:rFonts w:ascii="Times New Roman" w:eastAsia="宋体" w:hAnsi="Times New Roman" w:cs="Times New Roman"/>
                <w:b/>
                <w:bCs/>
                <w:color w:val="000000" w:themeColor="text1"/>
                <w:kern w:val="0"/>
                <w:szCs w:val="21"/>
              </w:rPr>
              <w:t>支撑的毕业要求</w:t>
            </w:r>
          </w:p>
        </w:tc>
        <w:tc>
          <w:tcPr>
            <w:tcW w:w="2311" w:type="pct"/>
            <w:vAlign w:val="center"/>
          </w:tcPr>
          <w:p w14:paraId="5AEE8008" w14:textId="77777777" w:rsidR="007960A8" w:rsidRPr="00CE5F98" w:rsidRDefault="007960A8" w:rsidP="004D2C21">
            <w:pPr>
              <w:widowControl/>
              <w:snapToGrid w:val="0"/>
              <w:jc w:val="center"/>
              <w:rPr>
                <w:rFonts w:ascii="Times New Roman" w:eastAsia="宋体" w:hAnsi="Times New Roman" w:cs="Times New Roman"/>
                <w:b/>
                <w:bCs/>
                <w:color w:val="000000" w:themeColor="text1"/>
                <w:kern w:val="0"/>
                <w:szCs w:val="21"/>
              </w:rPr>
            </w:pPr>
            <w:r w:rsidRPr="00CE5F98">
              <w:rPr>
                <w:rFonts w:ascii="Times New Roman" w:eastAsia="宋体" w:hAnsi="Times New Roman" w:cs="Times New Roman"/>
                <w:b/>
                <w:bCs/>
                <w:color w:val="000000" w:themeColor="text1"/>
                <w:kern w:val="0"/>
                <w:szCs w:val="21"/>
              </w:rPr>
              <w:t>支撑的毕业要求指标点</w:t>
            </w:r>
          </w:p>
        </w:tc>
      </w:tr>
      <w:tr w:rsidR="00CE5F98" w:rsidRPr="00CE5F98" w14:paraId="4744D69B" w14:textId="77777777" w:rsidTr="004D2C21">
        <w:trPr>
          <w:trHeight w:val="416"/>
          <w:jc w:val="center"/>
        </w:trPr>
        <w:tc>
          <w:tcPr>
            <w:tcW w:w="1161" w:type="pct"/>
            <w:vAlign w:val="center"/>
          </w:tcPr>
          <w:p w14:paraId="025D8411" w14:textId="77777777" w:rsidR="007960A8" w:rsidRPr="00CE5F98" w:rsidRDefault="007960A8" w:rsidP="004D2C21">
            <w:pPr>
              <w:snapToGrid w:val="0"/>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课程目标</w:t>
            </w:r>
            <w:r w:rsidRPr="00CE5F98">
              <w:rPr>
                <w:rFonts w:ascii="Times New Roman" w:eastAsia="宋体" w:hAnsi="Times New Roman" w:cs="Times New Roman"/>
                <w:color w:val="000000" w:themeColor="text1"/>
                <w:szCs w:val="21"/>
              </w:rPr>
              <w:t>1</w:t>
            </w:r>
          </w:p>
        </w:tc>
        <w:tc>
          <w:tcPr>
            <w:tcW w:w="1528" w:type="pct"/>
            <w:vAlign w:val="center"/>
          </w:tcPr>
          <w:p w14:paraId="58A0312D" w14:textId="77777777" w:rsidR="007960A8" w:rsidRPr="00CE5F98" w:rsidRDefault="007960A8" w:rsidP="004D2C21">
            <w:pPr>
              <w:snapToGrid w:val="0"/>
              <w:jc w:val="left"/>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毕业要求</w:t>
            </w:r>
            <w:r w:rsidRPr="00CE5F98">
              <w:rPr>
                <w:rFonts w:ascii="Times New Roman" w:eastAsia="宋体" w:hAnsi="Times New Roman" w:cs="Times New Roman" w:hint="eastAsia"/>
                <w:color w:val="000000" w:themeColor="text1"/>
                <w:szCs w:val="21"/>
              </w:rPr>
              <w:t>2</w:t>
            </w:r>
            <w:r w:rsidRPr="00CE5F98">
              <w:rPr>
                <w:rFonts w:ascii="Times New Roman" w:eastAsia="宋体" w:hAnsi="Times New Roman" w:cs="Times New Roman"/>
                <w:color w:val="000000" w:themeColor="text1"/>
                <w:szCs w:val="21"/>
              </w:rPr>
              <w:t>（</w:t>
            </w:r>
            <w:r w:rsidRPr="00CE5F98">
              <w:rPr>
                <w:rFonts w:ascii="Times New Roman" w:eastAsia="宋体" w:hAnsi="Times New Roman" w:cs="Times New Roman"/>
                <w:color w:val="000000" w:themeColor="text1"/>
                <w:szCs w:val="21"/>
              </w:rPr>
              <w:t>H</w:t>
            </w:r>
            <w:r w:rsidRPr="00CE5F98">
              <w:rPr>
                <w:rFonts w:ascii="Times New Roman" w:eastAsia="宋体" w:hAnsi="Times New Roman" w:cs="Times New Roman"/>
                <w:color w:val="000000" w:themeColor="text1"/>
                <w:szCs w:val="21"/>
              </w:rPr>
              <w:t>）</w:t>
            </w:r>
          </w:p>
        </w:tc>
        <w:tc>
          <w:tcPr>
            <w:tcW w:w="2311" w:type="pct"/>
            <w:vAlign w:val="center"/>
          </w:tcPr>
          <w:p w14:paraId="148B839D" w14:textId="77777777" w:rsidR="007960A8" w:rsidRPr="00CE5F98" w:rsidRDefault="007960A8" w:rsidP="004D2C21">
            <w:pPr>
              <w:snapToGrid w:val="0"/>
              <w:jc w:val="left"/>
              <w:rPr>
                <w:rFonts w:ascii="Times New Roman" w:eastAsia="宋体" w:hAnsi="Times New Roman" w:cs="Times New Roman"/>
                <w:color w:val="000000" w:themeColor="text1"/>
                <w:szCs w:val="21"/>
              </w:rPr>
            </w:pPr>
            <w:r w:rsidRPr="00CE5F98">
              <w:rPr>
                <w:rFonts w:ascii="Times New Roman" w:eastAsia="宋体" w:hAnsi="Times New Roman" w:cs="Times New Roman" w:hint="eastAsia"/>
                <w:color w:val="000000" w:themeColor="text1"/>
                <w:szCs w:val="21"/>
              </w:rPr>
              <w:t>2.1</w:t>
            </w:r>
            <w:r w:rsidRPr="00CE5F98">
              <w:rPr>
                <w:rFonts w:ascii="Times New Roman" w:eastAsia="宋体" w:hAnsi="Times New Roman" w:cs="Times New Roman" w:hint="eastAsia"/>
                <w:color w:val="000000" w:themeColor="text1"/>
                <w:szCs w:val="21"/>
              </w:rPr>
              <w:t>具有扎实的自然科学和人文社会科学基础知识，系统掌握心理学的基本学科体系和专业理论知识。</w:t>
            </w:r>
          </w:p>
        </w:tc>
      </w:tr>
      <w:tr w:rsidR="00CE5F98" w:rsidRPr="00CE5F98" w14:paraId="7A57F8B0" w14:textId="77777777" w:rsidTr="004D2C21">
        <w:trPr>
          <w:trHeight w:val="711"/>
          <w:jc w:val="center"/>
        </w:trPr>
        <w:tc>
          <w:tcPr>
            <w:tcW w:w="1161" w:type="pct"/>
            <w:vAlign w:val="center"/>
          </w:tcPr>
          <w:p w14:paraId="36E9D778" w14:textId="77777777" w:rsidR="007960A8" w:rsidRPr="00CE5F98" w:rsidRDefault="007960A8" w:rsidP="004D2C21">
            <w:pPr>
              <w:snapToGrid w:val="0"/>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课程目标</w:t>
            </w:r>
            <w:r w:rsidRPr="00CE5F98">
              <w:rPr>
                <w:rFonts w:ascii="Times New Roman" w:eastAsia="宋体" w:hAnsi="Times New Roman" w:cs="Times New Roman"/>
                <w:color w:val="000000" w:themeColor="text1"/>
                <w:szCs w:val="21"/>
              </w:rPr>
              <w:t>2</w:t>
            </w:r>
          </w:p>
        </w:tc>
        <w:tc>
          <w:tcPr>
            <w:tcW w:w="1528" w:type="pct"/>
            <w:vAlign w:val="center"/>
          </w:tcPr>
          <w:p w14:paraId="43FBE44B" w14:textId="77777777" w:rsidR="007960A8" w:rsidRPr="00CE5F98" w:rsidRDefault="007960A8" w:rsidP="004D2C21">
            <w:pPr>
              <w:snapToGrid w:val="0"/>
              <w:jc w:val="left"/>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毕业要求</w:t>
            </w:r>
            <w:r w:rsidRPr="00CE5F98">
              <w:rPr>
                <w:rFonts w:ascii="Times New Roman" w:eastAsia="宋体" w:hAnsi="Times New Roman" w:cs="Times New Roman" w:hint="eastAsia"/>
                <w:color w:val="000000" w:themeColor="text1"/>
                <w:szCs w:val="21"/>
              </w:rPr>
              <w:t>4</w:t>
            </w:r>
            <w:r w:rsidRPr="00CE5F98">
              <w:rPr>
                <w:rFonts w:ascii="Times New Roman" w:eastAsia="宋体" w:hAnsi="Times New Roman" w:cs="Times New Roman"/>
                <w:color w:val="000000" w:themeColor="text1"/>
                <w:szCs w:val="21"/>
              </w:rPr>
              <w:t>（</w:t>
            </w:r>
            <w:r w:rsidRPr="00CE5F98">
              <w:rPr>
                <w:rFonts w:ascii="Times New Roman" w:eastAsia="宋体" w:hAnsi="Times New Roman" w:cs="Times New Roman" w:hint="eastAsia"/>
                <w:color w:val="000000" w:themeColor="text1"/>
                <w:szCs w:val="21"/>
              </w:rPr>
              <w:t>M</w:t>
            </w:r>
            <w:r w:rsidRPr="00CE5F98">
              <w:rPr>
                <w:rFonts w:ascii="Times New Roman" w:eastAsia="宋体" w:hAnsi="Times New Roman" w:cs="Times New Roman"/>
                <w:color w:val="000000" w:themeColor="text1"/>
                <w:szCs w:val="21"/>
              </w:rPr>
              <w:t>）</w:t>
            </w:r>
          </w:p>
          <w:p w14:paraId="3171F8F3" w14:textId="77777777" w:rsidR="007960A8" w:rsidRPr="00CE5F98" w:rsidRDefault="007960A8" w:rsidP="004D2C21">
            <w:pPr>
              <w:snapToGrid w:val="0"/>
              <w:jc w:val="left"/>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毕业要求</w:t>
            </w:r>
            <w:r w:rsidRPr="00CE5F98">
              <w:rPr>
                <w:rFonts w:ascii="Times New Roman" w:eastAsia="宋体" w:hAnsi="Times New Roman" w:cs="Times New Roman" w:hint="eastAsia"/>
                <w:color w:val="000000" w:themeColor="text1"/>
                <w:szCs w:val="21"/>
              </w:rPr>
              <w:t>8</w:t>
            </w:r>
            <w:r w:rsidRPr="00CE5F98">
              <w:rPr>
                <w:rFonts w:ascii="Times New Roman" w:eastAsia="宋体" w:hAnsi="Times New Roman" w:cs="Times New Roman"/>
                <w:color w:val="000000" w:themeColor="text1"/>
                <w:szCs w:val="21"/>
              </w:rPr>
              <w:t>（</w:t>
            </w:r>
            <w:r w:rsidRPr="00CE5F98">
              <w:rPr>
                <w:rFonts w:ascii="Times New Roman" w:eastAsia="宋体" w:hAnsi="Times New Roman" w:cs="Times New Roman" w:hint="eastAsia"/>
                <w:color w:val="000000" w:themeColor="text1"/>
                <w:szCs w:val="21"/>
              </w:rPr>
              <w:t>M</w:t>
            </w:r>
            <w:r w:rsidRPr="00CE5F98">
              <w:rPr>
                <w:rFonts w:ascii="Times New Roman" w:eastAsia="宋体" w:hAnsi="Times New Roman" w:cs="Times New Roman" w:hint="eastAsia"/>
                <w:color w:val="000000" w:themeColor="text1"/>
                <w:szCs w:val="21"/>
              </w:rPr>
              <w:t>）</w:t>
            </w:r>
          </w:p>
        </w:tc>
        <w:tc>
          <w:tcPr>
            <w:tcW w:w="2311" w:type="pct"/>
            <w:vAlign w:val="center"/>
          </w:tcPr>
          <w:p w14:paraId="7C6844BC" w14:textId="77777777" w:rsidR="007960A8" w:rsidRPr="00CE5F98" w:rsidRDefault="007960A8" w:rsidP="004D2C21">
            <w:pPr>
              <w:snapToGrid w:val="0"/>
              <w:jc w:val="left"/>
              <w:rPr>
                <w:rFonts w:ascii="Times New Roman" w:eastAsia="宋体" w:hAnsi="Times New Roman" w:cs="Times New Roman"/>
                <w:bCs/>
                <w:color w:val="000000" w:themeColor="text1"/>
                <w:szCs w:val="21"/>
              </w:rPr>
            </w:pPr>
            <w:r w:rsidRPr="00CE5F98">
              <w:rPr>
                <w:rFonts w:ascii="Times New Roman" w:eastAsia="宋体" w:hAnsi="Times New Roman" w:cs="Times New Roman" w:hint="eastAsia"/>
                <w:bCs/>
                <w:color w:val="000000" w:themeColor="text1"/>
                <w:szCs w:val="21"/>
              </w:rPr>
              <w:t>4.1</w:t>
            </w:r>
            <w:r w:rsidRPr="00CE5F98">
              <w:rPr>
                <w:rFonts w:ascii="Times New Roman" w:eastAsia="宋体" w:hAnsi="Times New Roman" w:cs="Times New Roman" w:hint="eastAsia"/>
                <w:bCs/>
                <w:color w:val="000000" w:themeColor="text1"/>
                <w:szCs w:val="21"/>
              </w:rPr>
              <w:t>具有批判性思维和创新思维能力，能够基于心理学原理发现相关领域的实际问题。</w:t>
            </w:r>
          </w:p>
          <w:p w14:paraId="4721E4EB" w14:textId="77777777" w:rsidR="007960A8" w:rsidRPr="00CE5F98" w:rsidRDefault="007960A8" w:rsidP="004D2C21">
            <w:pPr>
              <w:snapToGrid w:val="0"/>
              <w:jc w:val="left"/>
              <w:rPr>
                <w:rFonts w:ascii="Times New Roman" w:eastAsia="宋体" w:hAnsi="Times New Roman" w:cs="Times New Roman"/>
                <w:color w:val="000000" w:themeColor="text1"/>
                <w:szCs w:val="21"/>
              </w:rPr>
            </w:pPr>
            <w:r w:rsidRPr="00CE5F98">
              <w:rPr>
                <w:rFonts w:ascii="Times New Roman" w:eastAsia="宋体" w:hAnsi="Times New Roman" w:cs="Times New Roman" w:hint="eastAsia"/>
                <w:bCs/>
                <w:color w:val="000000" w:themeColor="text1"/>
                <w:szCs w:val="21"/>
              </w:rPr>
              <w:lastRenderedPageBreak/>
              <w:t>8</w:t>
            </w:r>
            <w:r w:rsidRPr="00CE5F98">
              <w:rPr>
                <w:rFonts w:ascii="Times New Roman" w:eastAsia="宋体" w:hAnsi="Times New Roman" w:cs="Times New Roman"/>
                <w:bCs/>
                <w:color w:val="000000" w:themeColor="text1"/>
                <w:szCs w:val="21"/>
              </w:rPr>
              <w:t>.1</w:t>
            </w:r>
            <w:r w:rsidRPr="00CE5F98">
              <w:rPr>
                <w:rFonts w:ascii="Times New Roman" w:eastAsia="宋体" w:hAnsi="Times New Roman" w:cs="Times New Roman"/>
                <w:bCs/>
                <w:color w:val="000000" w:themeColor="text1"/>
                <w:szCs w:val="21"/>
              </w:rPr>
              <w:t>具有终身学习意识和自我管理能力</w:t>
            </w:r>
          </w:p>
        </w:tc>
      </w:tr>
      <w:tr w:rsidR="00CE5F98" w:rsidRPr="00CE5F98" w14:paraId="48F6B981" w14:textId="77777777" w:rsidTr="004D2C21">
        <w:trPr>
          <w:trHeight w:val="692"/>
          <w:jc w:val="center"/>
        </w:trPr>
        <w:tc>
          <w:tcPr>
            <w:tcW w:w="1161" w:type="pct"/>
            <w:vAlign w:val="center"/>
          </w:tcPr>
          <w:p w14:paraId="1BEC78AB" w14:textId="77777777" w:rsidR="007960A8" w:rsidRPr="00CE5F98" w:rsidRDefault="007960A8" w:rsidP="004D2C21">
            <w:pPr>
              <w:snapToGrid w:val="0"/>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lastRenderedPageBreak/>
              <w:t>课程目标</w:t>
            </w:r>
            <w:r w:rsidRPr="00CE5F98">
              <w:rPr>
                <w:rFonts w:ascii="Times New Roman" w:eastAsia="宋体" w:hAnsi="Times New Roman" w:cs="Times New Roman"/>
                <w:color w:val="000000" w:themeColor="text1"/>
                <w:szCs w:val="21"/>
              </w:rPr>
              <w:t>3</w:t>
            </w:r>
          </w:p>
        </w:tc>
        <w:tc>
          <w:tcPr>
            <w:tcW w:w="1528" w:type="pct"/>
            <w:vAlign w:val="center"/>
          </w:tcPr>
          <w:p w14:paraId="59DDEDFE" w14:textId="77777777" w:rsidR="007960A8" w:rsidRPr="00CE5F98" w:rsidRDefault="007960A8" w:rsidP="004D2C21">
            <w:pPr>
              <w:snapToGrid w:val="0"/>
              <w:jc w:val="left"/>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毕业要求</w:t>
            </w:r>
            <w:r w:rsidRPr="00CE5F98">
              <w:rPr>
                <w:rFonts w:ascii="Times New Roman" w:eastAsia="宋体" w:hAnsi="Times New Roman" w:cs="Times New Roman" w:hint="eastAsia"/>
                <w:color w:val="000000" w:themeColor="text1"/>
                <w:szCs w:val="21"/>
              </w:rPr>
              <w:t>7</w:t>
            </w:r>
            <w:r w:rsidRPr="00CE5F98">
              <w:rPr>
                <w:rFonts w:ascii="Times New Roman" w:eastAsia="宋体" w:hAnsi="Times New Roman" w:cs="Times New Roman"/>
                <w:color w:val="000000" w:themeColor="text1"/>
                <w:szCs w:val="21"/>
              </w:rPr>
              <w:t>（</w:t>
            </w:r>
            <w:r w:rsidRPr="00CE5F98">
              <w:rPr>
                <w:rFonts w:ascii="Times New Roman" w:eastAsia="宋体" w:hAnsi="Times New Roman" w:cs="Times New Roman" w:hint="eastAsia"/>
                <w:color w:val="000000" w:themeColor="text1"/>
                <w:szCs w:val="21"/>
              </w:rPr>
              <w:t>L</w:t>
            </w:r>
            <w:r w:rsidRPr="00CE5F98">
              <w:rPr>
                <w:rFonts w:ascii="Times New Roman" w:eastAsia="宋体" w:hAnsi="Times New Roman" w:cs="Times New Roman" w:hint="eastAsia"/>
                <w:color w:val="000000" w:themeColor="text1"/>
                <w:szCs w:val="21"/>
              </w:rPr>
              <w:t>）</w:t>
            </w:r>
          </w:p>
        </w:tc>
        <w:tc>
          <w:tcPr>
            <w:tcW w:w="2311" w:type="pct"/>
            <w:vAlign w:val="center"/>
          </w:tcPr>
          <w:p w14:paraId="32001A1E" w14:textId="77777777" w:rsidR="007960A8" w:rsidRPr="00CE5F98" w:rsidRDefault="007960A8" w:rsidP="004D2C21">
            <w:pPr>
              <w:snapToGrid w:val="0"/>
              <w:jc w:val="left"/>
              <w:rPr>
                <w:rFonts w:ascii="Times New Roman" w:eastAsia="宋体" w:hAnsi="Times New Roman" w:cs="Times New Roman"/>
                <w:color w:val="000000" w:themeColor="text1"/>
                <w:szCs w:val="21"/>
              </w:rPr>
            </w:pPr>
            <w:r w:rsidRPr="00CE5F98">
              <w:rPr>
                <w:rFonts w:ascii="Times New Roman" w:eastAsia="宋体" w:hAnsi="Times New Roman" w:cs="Times New Roman" w:hint="eastAsia"/>
                <w:bCs/>
                <w:color w:val="000000" w:themeColor="text1"/>
                <w:szCs w:val="21"/>
              </w:rPr>
              <w:t>7.1</w:t>
            </w:r>
            <w:r w:rsidRPr="00CE5F98">
              <w:rPr>
                <w:rFonts w:ascii="Times New Roman" w:eastAsia="宋体" w:hAnsi="Times New Roman" w:cs="Times New Roman" w:hint="eastAsia"/>
                <w:bCs/>
                <w:color w:val="000000" w:themeColor="text1"/>
                <w:szCs w:val="21"/>
              </w:rPr>
              <w:t>具有良好的团队协作能力，能够与团队成员和谐相处，协作共事</w:t>
            </w:r>
            <w:r w:rsidRPr="00CE5F98">
              <w:rPr>
                <w:rFonts w:ascii="Times New Roman" w:eastAsia="宋体" w:hAnsi="Times New Roman" w:cs="Times New Roman" w:hint="eastAsia"/>
                <w:color w:val="000000" w:themeColor="text1"/>
                <w:szCs w:val="21"/>
              </w:rPr>
              <w:t>。</w:t>
            </w:r>
          </w:p>
        </w:tc>
      </w:tr>
    </w:tbl>
    <w:p w14:paraId="3C376414" w14:textId="3417063D" w:rsidR="007960A8"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bookmarkStart w:id="5" w:name="OLE_LINK4"/>
      <w:bookmarkStart w:id="6" w:name="OLE_LINK5"/>
      <w:bookmarkStart w:id="7" w:name="_Toc18167"/>
      <w:r w:rsidRPr="00DA2E3C">
        <w:rPr>
          <w:rFonts w:ascii="微软雅黑" w:eastAsia="微软雅黑" w:hAnsi="微软雅黑"/>
          <w:b/>
          <w:bCs/>
          <w:color w:val="000000" w:themeColor="text1"/>
          <w:sz w:val="24"/>
          <w:szCs w:val="24"/>
        </w:rPr>
        <w:t>（三）课程目标与毕业要求的矩阵关系图</w:t>
      </w:r>
    </w:p>
    <w:tbl>
      <w:tblPr>
        <w:tblW w:w="9897" w:type="dxa"/>
        <w:tblInd w:w="-743" w:type="dxa"/>
        <w:tblLayout w:type="fixed"/>
        <w:tblCellMar>
          <w:left w:w="0" w:type="dxa"/>
          <w:right w:w="0" w:type="dxa"/>
        </w:tblCellMar>
        <w:tblLook w:val="04A0" w:firstRow="1" w:lastRow="0" w:firstColumn="1" w:lastColumn="0" w:noHBand="0" w:noVBand="1"/>
      </w:tblPr>
      <w:tblGrid>
        <w:gridCol w:w="880"/>
        <w:gridCol w:w="628"/>
        <w:gridCol w:w="476"/>
        <w:gridCol w:w="477"/>
        <w:gridCol w:w="531"/>
        <w:gridCol w:w="531"/>
        <w:gridCol w:w="531"/>
        <w:gridCol w:w="531"/>
        <w:gridCol w:w="531"/>
        <w:gridCol w:w="531"/>
        <w:gridCol w:w="532"/>
        <w:gridCol w:w="531"/>
        <w:gridCol w:w="531"/>
        <w:gridCol w:w="531"/>
        <w:gridCol w:w="531"/>
        <w:gridCol w:w="531"/>
        <w:gridCol w:w="531"/>
        <w:gridCol w:w="532"/>
      </w:tblGrid>
      <w:tr w:rsidR="00CE5F98" w:rsidRPr="00CE5F98" w14:paraId="45DFC8C5" w14:textId="77777777" w:rsidTr="004D2C21">
        <w:trPr>
          <w:trHeight w:val="636"/>
        </w:trPr>
        <w:tc>
          <w:tcPr>
            <w:tcW w:w="880" w:type="dxa"/>
            <w:vMerge w:val="restart"/>
            <w:tcBorders>
              <w:top w:val="single" w:sz="4" w:space="0" w:color="auto"/>
              <w:left w:val="single" w:sz="4" w:space="0" w:color="auto"/>
              <w:bottom w:val="single" w:sz="4" w:space="0" w:color="auto"/>
              <w:right w:val="single" w:sz="4" w:space="0" w:color="auto"/>
            </w:tcBorders>
            <w:vAlign w:val="center"/>
            <w:hideMark/>
          </w:tcPr>
          <w:p w14:paraId="3407216B"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bookmarkStart w:id="8" w:name="RANGE!A1"/>
            <w:r w:rsidRPr="00CE5F98">
              <w:rPr>
                <w:rFonts w:ascii="Times New Roman" w:eastAsia="方正黑体_GBK" w:hAnsi="Times New Roman" w:cs="Times New Roman"/>
                <w:color w:val="000000" w:themeColor="text1"/>
                <w:kern w:val="0"/>
                <w:sz w:val="18"/>
                <w:szCs w:val="18"/>
              </w:rPr>
              <w:t>毕业要求</w:t>
            </w:r>
            <w:bookmarkEnd w:id="8"/>
          </w:p>
        </w:tc>
        <w:tc>
          <w:tcPr>
            <w:tcW w:w="1581" w:type="dxa"/>
            <w:gridSpan w:val="3"/>
            <w:tcBorders>
              <w:top w:val="single" w:sz="4" w:space="0" w:color="auto"/>
              <w:left w:val="nil"/>
              <w:bottom w:val="single" w:sz="4" w:space="0" w:color="auto"/>
              <w:right w:val="single" w:sz="4" w:space="0" w:color="auto"/>
            </w:tcBorders>
            <w:vAlign w:val="center"/>
            <w:hideMark/>
          </w:tcPr>
          <w:p w14:paraId="1099CAA9"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1</w:t>
            </w:r>
            <w:r w:rsidRPr="00CE5F98">
              <w:rPr>
                <w:rFonts w:ascii="Times New Roman" w:eastAsia="方正黑体_GBK" w:hAnsi="Times New Roman" w:cs="Times New Roman"/>
                <w:color w:val="000000" w:themeColor="text1"/>
                <w:kern w:val="0"/>
                <w:sz w:val="18"/>
                <w:szCs w:val="18"/>
              </w:rPr>
              <w:t>品德修养</w:t>
            </w:r>
          </w:p>
        </w:tc>
        <w:tc>
          <w:tcPr>
            <w:tcW w:w="1062" w:type="dxa"/>
            <w:gridSpan w:val="2"/>
            <w:tcBorders>
              <w:top w:val="single" w:sz="4" w:space="0" w:color="auto"/>
              <w:left w:val="nil"/>
              <w:bottom w:val="single" w:sz="4" w:space="0" w:color="auto"/>
              <w:right w:val="single" w:sz="4" w:space="0" w:color="000000"/>
            </w:tcBorders>
            <w:vAlign w:val="center"/>
            <w:hideMark/>
          </w:tcPr>
          <w:p w14:paraId="77005F20"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2</w:t>
            </w:r>
            <w:r w:rsidRPr="00CE5F98">
              <w:rPr>
                <w:rFonts w:ascii="Times New Roman" w:eastAsia="方正黑体_GBK" w:hAnsi="Times New Roman" w:cs="Times New Roman"/>
                <w:color w:val="000000" w:themeColor="text1"/>
                <w:kern w:val="0"/>
                <w:sz w:val="18"/>
                <w:szCs w:val="18"/>
              </w:rPr>
              <w:t>学科知识</w:t>
            </w:r>
          </w:p>
        </w:tc>
        <w:tc>
          <w:tcPr>
            <w:tcW w:w="1062" w:type="dxa"/>
            <w:gridSpan w:val="2"/>
            <w:tcBorders>
              <w:top w:val="single" w:sz="4" w:space="0" w:color="auto"/>
              <w:left w:val="nil"/>
              <w:bottom w:val="single" w:sz="4" w:space="0" w:color="auto"/>
              <w:right w:val="single" w:sz="4" w:space="0" w:color="000000"/>
            </w:tcBorders>
            <w:vAlign w:val="center"/>
            <w:hideMark/>
          </w:tcPr>
          <w:p w14:paraId="644E557E"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3</w:t>
            </w:r>
            <w:r w:rsidRPr="00CE5F98">
              <w:rPr>
                <w:rFonts w:ascii="Times New Roman" w:eastAsia="方正黑体_GBK" w:hAnsi="Times New Roman" w:cs="Times New Roman"/>
                <w:color w:val="000000" w:themeColor="text1"/>
                <w:kern w:val="0"/>
                <w:sz w:val="18"/>
                <w:szCs w:val="18"/>
              </w:rPr>
              <w:t>实践能力</w:t>
            </w:r>
          </w:p>
        </w:tc>
        <w:tc>
          <w:tcPr>
            <w:tcW w:w="1062" w:type="dxa"/>
            <w:gridSpan w:val="2"/>
            <w:tcBorders>
              <w:top w:val="single" w:sz="4" w:space="0" w:color="auto"/>
              <w:left w:val="nil"/>
              <w:bottom w:val="single" w:sz="4" w:space="0" w:color="auto"/>
              <w:right w:val="single" w:sz="4" w:space="0" w:color="000000"/>
            </w:tcBorders>
            <w:vAlign w:val="center"/>
            <w:hideMark/>
          </w:tcPr>
          <w:p w14:paraId="2C32C12E"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4</w:t>
            </w:r>
            <w:r w:rsidRPr="00CE5F98">
              <w:rPr>
                <w:rFonts w:ascii="Times New Roman" w:eastAsia="方正黑体_GBK" w:hAnsi="Times New Roman" w:cs="Times New Roman"/>
                <w:color w:val="000000" w:themeColor="text1"/>
                <w:kern w:val="0"/>
                <w:sz w:val="18"/>
                <w:szCs w:val="18"/>
              </w:rPr>
              <w:t>研究能力</w:t>
            </w:r>
          </w:p>
        </w:tc>
        <w:tc>
          <w:tcPr>
            <w:tcW w:w="1063" w:type="dxa"/>
            <w:gridSpan w:val="2"/>
            <w:tcBorders>
              <w:top w:val="single" w:sz="4" w:space="0" w:color="auto"/>
              <w:left w:val="nil"/>
              <w:bottom w:val="single" w:sz="4" w:space="0" w:color="auto"/>
              <w:right w:val="single" w:sz="4" w:space="0" w:color="000000"/>
            </w:tcBorders>
            <w:vAlign w:val="center"/>
            <w:hideMark/>
          </w:tcPr>
          <w:p w14:paraId="3229C599"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5</w:t>
            </w:r>
            <w:r w:rsidRPr="00CE5F98">
              <w:rPr>
                <w:rFonts w:ascii="Times New Roman" w:eastAsia="方正黑体_GBK" w:hAnsi="Times New Roman" w:cs="Times New Roman"/>
                <w:color w:val="000000" w:themeColor="text1"/>
                <w:kern w:val="0"/>
                <w:sz w:val="18"/>
                <w:szCs w:val="18"/>
              </w:rPr>
              <w:t>信息素养</w:t>
            </w:r>
          </w:p>
        </w:tc>
        <w:tc>
          <w:tcPr>
            <w:tcW w:w="1062" w:type="dxa"/>
            <w:gridSpan w:val="2"/>
            <w:tcBorders>
              <w:top w:val="single" w:sz="4" w:space="0" w:color="auto"/>
              <w:left w:val="nil"/>
              <w:bottom w:val="single" w:sz="4" w:space="0" w:color="auto"/>
              <w:right w:val="single" w:sz="4" w:space="0" w:color="000000"/>
            </w:tcBorders>
            <w:vAlign w:val="center"/>
            <w:hideMark/>
          </w:tcPr>
          <w:p w14:paraId="078E47CA"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6</w:t>
            </w:r>
            <w:r w:rsidRPr="00CE5F98">
              <w:rPr>
                <w:rFonts w:ascii="Times New Roman" w:eastAsia="方正黑体_GBK" w:hAnsi="Times New Roman" w:cs="Times New Roman"/>
                <w:color w:val="000000" w:themeColor="text1"/>
                <w:kern w:val="0"/>
                <w:sz w:val="18"/>
                <w:szCs w:val="18"/>
              </w:rPr>
              <w:t>沟通表达</w:t>
            </w:r>
          </w:p>
        </w:tc>
        <w:tc>
          <w:tcPr>
            <w:tcW w:w="1062" w:type="dxa"/>
            <w:gridSpan w:val="2"/>
            <w:tcBorders>
              <w:top w:val="single" w:sz="4" w:space="0" w:color="auto"/>
              <w:left w:val="nil"/>
              <w:bottom w:val="single" w:sz="4" w:space="0" w:color="auto"/>
              <w:right w:val="single" w:sz="4" w:space="0" w:color="000000"/>
            </w:tcBorders>
            <w:vAlign w:val="center"/>
            <w:hideMark/>
          </w:tcPr>
          <w:p w14:paraId="7864D59D"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7</w:t>
            </w:r>
            <w:r w:rsidRPr="00CE5F98">
              <w:rPr>
                <w:rFonts w:ascii="Times New Roman" w:eastAsia="方正黑体_GBK" w:hAnsi="Times New Roman" w:cs="Times New Roman"/>
                <w:color w:val="000000" w:themeColor="text1"/>
                <w:kern w:val="0"/>
                <w:sz w:val="18"/>
                <w:szCs w:val="18"/>
              </w:rPr>
              <w:t>团队合作</w:t>
            </w:r>
          </w:p>
        </w:tc>
        <w:tc>
          <w:tcPr>
            <w:tcW w:w="1063" w:type="dxa"/>
            <w:gridSpan w:val="2"/>
            <w:tcBorders>
              <w:top w:val="single" w:sz="4" w:space="0" w:color="auto"/>
              <w:left w:val="nil"/>
              <w:bottom w:val="single" w:sz="4" w:space="0" w:color="auto"/>
              <w:right w:val="single" w:sz="4" w:space="0" w:color="000000"/>
            </w:tcBorders>
            <w:vAlign w:val="center"/>
            <w:hideMark/>
          </w:tcPr>
          <w:p w14:paraId="4F63E1F1"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8</w:t>
            </w:r>
            <w:r w:rsidRPr="00CE5F98">
              <w:rPr>
                <w:rFonts w:ascii="Times New Roman" w:eastAsia="方正黑体_GBK" w:hAnsi="Times New Roman" w:cs="Times New Roman"/>
                <w:color w:val="000000" w:themeColor="text1"/>
                <w:kern w:val="0"/>
                <w:sz w:val="18"/>
                <w:szCs w:val="18"/>
              </w:rPr>
              <w:t>终身学习</w:t>
            </w:r>
          </w:p>
        </w:tc>
      </w:tr>
      <w:tr w:rsidR="00CE5F98" w:rsidRPr="00CE5F98" w14:paraId="3A825116" w14:textId="77777777" w:rsidTr="004D2C21">
        <w:trPr>
          <w:trHeight w:val="312"/>
        </w:trPr>
        <w:tc>
          <w:tcPr>
            <w:tcW w:w="880" w:type="dxa"/>
            <w:vMerge/>
            <w:tcBorders>
              <w:top w:val="single" w:sz="4" w:space="0" w:color="auto"/>
              <w:left w:val="single" w:sz="4" w:space="0" w:color="auto"/>
              <w:bottom w:val="single" w:sz="4" w:space="0" w:color="auto"/>
              <w:right w:val="single" w:sz="4" w:space="0" w:color="auto"/>
            </w:tcBorders>
            <w:vAlign w:val="center"/>
            <w:hideMark/>
          </w:tcPr>
          <w:p w14:paraId="35260ED3"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p>
        </w:tc>
        <w:tc>
          <w:tcPr>
            <w:tcW w:w="628" w:type="dxa"/>
            <w:tcBorders>
              <w:top w:val="nil"/>
              <w:left w:val="nil"/>
              <w:bottom w:val="single" w:sz="4" w:space="0" w:color="auto"/>
              <w:right w:val="single" w:sz="4" w:space="0" w:color="auto"/>
            </w:tcBorders>
            <w:vAlign w:val="center"/>
            <w:hideMark/>
          </w:tcPr>
          <w:p w14:paraId="101385A7"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1.1</w:t>
            </w:r>
          </w:p>
        </w:tc>
        <w:tc>
          <w:tcPr>
            <w:tcW w:w="476" w:type="dxa"/>
            <w:tcBorders>
              <w:top w:val="nil"/>
              <w:left w:val="nil"/>
              <w:bottom w:val="single" w:sz="4" w:space="0" w:color="auto"/>
              <w:right w:val="single" w:sz="4" w:space="0" w:color="auto"/>
            </w:tcBorders>
            <w:vAlign w:val="center"/>
            <w:hideMark/>
          </w:tcPr>
          <w:p w14:paraId="57FB18B4"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1.2</w:t>
            </w:r>
          </w:p>
        </w:tc>
        <w:tc>
          <w:tcPr>
            <w:tcW w:w="477" w:type="dxa"/>
            <w:tcBorders>
              <w:top w:val="nil"/>
              <w:left w:val="nil"/>
              <w:bottom w:val="single" w:sz="4" w:space="0" w:color="auto"/>
              <w:right w:val="single" w:sz="4" w:space="0" w:color="auto"/>
            </w:tcBorders>
            <w:vAlign w:val="center"/>
            <w:hideMark/>
          </w:tcPr>
          <w:p w14:paraId="56EFA4B4"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1.3</w:t>
            </w:r>
          </w:p>
        </w:tc>
        <w:tc>
          <w:tcPr>
            <w:tcW w:w="531" w:type="dxa"/>
            <w:tcBorders>
              <w:top w:val="nil"/>
              <w:left w:val="nil"/>
              <w:bottom w:val="single" w:sz="4" w:space="0" w:color="auto"/>
              <w:right w:val="single" w:sz="4" w:space="0" w:color="auto"/>
            </w:tcBorders>
            <w:vAlign w:val="center"/>
            <w:hideMark/>
          </w:tcPr>
          <w:p w14:paraId="428E7C23"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2.1</w:t>
            </w:r>
          </w:p>
        </w:tc>
        <w:tc>
          <w:tcPr>
            <w:tcW w:w="531" w:type="dxa"/>
            <w:tcBorders>
              <w:top w:val="nil"/>
              <w:left w:val="nil"/>
              <w:bottom w:val="single" w:sz="4" w:space="0" w:color="auto"/>
              <w:right w:val="single" w:sz="4" w:space="0" w:color="auto"/>
            </w:tcBorders>
            <w:vAlign w:val="center"/>
            <w:hideMark/>
          </w:tcPr>
          <w:p w14:paraId="6F3D1005"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2.2</w:t>
            </w:r>
          </w:p>
        </w:tc>
        <w:tc>
          <w:tcPr>
            <w:tcW w:w="531" w:type="dxa"/>
            <w:tcBorders>
              <w:top w:val="nil"/>
              <w:left w:val="nil"/>
              <w:bottom w:val="single" w:sz="4" w:space="0" w:color="auto"/>
              <w:right w:val="single" w:sz="4" w:space="0" w:color="auto"/>
            </w:tcBorders>
            <w:vAlign w:val="center"/>
            <w:hideMark/>
          </w:tcPr>
          <w:p w14:paraId="149C90B2"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3.1</w:t>
            </w:r>
          </w:p>
        </w:tc>
        <w:tc>
          <w:tcPr>
            <w:tcW w:w="531" w:type="dxa"/>
            <w:tcBorders>
              <w:top w:val="nil"/>
              <w:left w:val="nil"/>
              <w:bottom w:val="single" w:sz="4" w:space="0" w:color="auto"/>
              <w:right w:val="single" w:sz="4" w:space="0" w:color="auto"/>
            </w:tcBorders>
            <w:vAlign w:val="center"/>
            <w:hideMark/>
          </w:tcPr>
          <w:p w14:paraId="5567C053"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3.2</w:t>
            </w:r>
          </w:p>
        </w:tc>
        <w:tc>
          <w:tcPr>
            <w:tcW w:w="531" w:type="dxa"/>
            <w:tcBorders>
              <w:top w:val="nil"/>
              <w:left w:val="nil"/>
              <w:bottom w:val="single" w:sz="4" w:space="0" w:color="auto"/>
              <w:right w:val="single" w:sz="4" w:space="0" w:color="auto"/>
            </w:tcBorders>
            <w:vAlign w:val="center"/>
            <w:hideMark/>
          </w:tcPr>
          <w:p w14:paraId="084A0AD2"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4.1</w:t>
            </w:r>
          </w:p>
        </w:tc>
        <w:tc>
          <w:tcPr>
            <w:tcW w:w="531" w:type="dxa"/>
            <w:tcBorders>
              <w:top w:val="nil"/>
              <w:left w:val="nil"/>
              <w:bottom w:val="single" w:sz="4" w:space="0" w:color="auto"/>
              <w:right w:val="single" w:sz="4" w:space="0" w:color="auto"/>
            </w:tcBorders>
            <w:vAlign w:val="center"/>
            <w:hideMark/>
          </w:tcPr>
          <w:p w14:paraId="1B8DC586"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4.2</w:t>
            </w:r>
          </w:p>
        </w:tc>
        <w:tc>
          <w:tcPr>
            <w:tcW w:w="532" w:type="dxa"/>
            <w:tcBorders>
              <w:top w:val="nil"/>
              <w:left w:val="nil"/>
              <w:bottom w:val="single" w:sz="4" w:space="0" w:color="auto"/>
              <w:right w:val="single" w:sz="4" w:space="0" w:color="auto"/>
            </w:tcBorders>
            <w:vAlign w:val="center"/>
            <w:hideMark/>
          </w:tcPr>
          <w:p w14:paraId="28DF781A"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5.1</w:t>
            </w:r>
          </w:p>
        </w:tc>
        <w:tc>
          <w:tcPr>
            <w:tcW w:w="531" w:type="dxa"/>
            <w:tcBorders>
              <w:top w:val="nil"/>
              <w:left w:val="nil"/>
              <w:bottom w:val="single" w:sz="4" w:space="0" w:color="auto"/>
              <w:right w:val="single" w:sz="4" w:space="0" w:color="auto"/>
            </w:tcBorders>
            <w:vAlign w:val="center"/>
            <w:hideMark/>
          </w:tcPr>
          <w:p w14:paraId="200F4FCB"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5.2</w:t>
            </w:r>
          </w:p>
        </w:tc>
        <w:tc>
          <w:tcPr>
            <w:tcW w:w="531" w:type="dxa"/>
            <w:tcBorders>
              <w:top w:val="nil"/>
              <w:left w:val="nil"/>
              <w:bottom w:val="single" w:sz="4" w:space="0" w:color="auto"/>
              <w:right w:val="single" w:sz="4" w:space="0" w:color="auto"/>
            </w:tcBorders>
            <w:vAlign w:val="center"/>
            <w:hideMark/>
          </w:tcPr>
          <w:p w14:paraId="0674EA21"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6.1</w:t>
            </w:r>
          </w:p>
        </w:tc>
        <w:tc>
          <w:tcPr>
            <w:tcW w:w="531" w:type="dxa"/>
            <w:tcBorders>
              <w:top w:val="nil"/>
              <w:left w:val="nil"/>
              <w:bottom w:val="single" w:sz="4" w:space="0" w:color="auto"/>
              <w:right w:val="single" w:sz="4" w:space="0" w:color="auto"/>
            </w:tcBorders>
            <w:vAlign w:val="center"/>
            <w:hideMark/>
          </w:tcPr>
          <w:p w14:paraId="4E469D20"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6.2</w:t>
            </w:r>
          </w:p>
        </w:tc>
        <w:tc>
          <w:tcPr>
            <w:tcW w:w="531" w:type="dxa"/>
            <w:tcBorders>
              <w:top w:val="nil"/>
              <w:left w:val="nil"/>
              <w:bottom w:val="single" w:sz="4" w:space="0" w:color="auto"/>
              <w:right w:val="single" w:sz="4" w:space="0" w:color="auto"/>
            </w:tcBorders>
            <w:vAlign w:val="center"/>
            <w:hideMark/>
          </w:tcPr>
          <w:p w14:paraId="0606A3C1"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7.1</w:t>
            </w:r>
          </w:p>
        </w:tc>
        <w:tc>
          <w:tcPr>
            <w:tcW w:w="531" w:type="dxa"/>
            <w:tcBorders>
              <w:top w:val="nil"/>
              <w:left w:val="nil"/>
              <w:bottom w:val="single" w:sz="4" w:space="0" w:color="auto"/>
              <w:right w:val="single" w:sz="4" w:space="0" w:color="auto"/>
            </w:tcBorders>
            <w:vAlign w:val="center"/>
            <w:hideMark/>
          </w:tcPr>
          <w:p w14:paraId="47C4CF65"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7.2</w:t>
            </w:r>
          </w:p>
        </w:tc>
        <w:tc>
          <w:tcPr>
            <w:tcW w:w="531" w:type="dxa"/>
            <w:tcBorders>
              <w:top w:val="nil"/>
              <w:left w:val="nil"/>
              <w:bottom w:val="single" w:sz="4" w:space="0" w:color="auto"/>
              <w:right w:val="single" w:sz="4" w:space="0" w:color="auto"/>
            </w:tcBorders>
            <w:vAlign w:val="center"/>
            <w:hideMark/>
          </w:tcPr>
          <w:p w14:paraId="64553CF1"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8.1</w:t>
            </w:r>
          </w:p>
        </w:tc>
        <w:tc>
          <w:tcPr>
            <w:tcW w:w="532" w:type="dxa"/>
            <w:tcBorders>
              <w:top w:val="nil"/>
              <w:left w:val="nil"/>
              <w:bottom w:val="single" w:sz="4" w:space="0" w:color="auto"/>
              <w:right w:val="single" w:sz="4" w:space="0" w:color="auto"/>
            </w:tcBorders>
            <w:vAlign w:val="center"/>
            <w:hideMark/>
          </w:tcPr>
          <w:p w14:paraId="350FCEEE"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8.2</w:t>
            </w:r>
          </w:p>
        </w:tc>
      </w:tr>
      <w:tr w:rsidR="00CE5F98" w:rsidRPr="00CE5F98" w14:paraId="6C7ADFFF" w14:textId="77777777" w:rsidTr="004D2C21">
        <w:trPr>
          <w:trHeight w:val="312"/>
        </w:trPr>
        <w:tc>
          <w:tcPr>
            <w:tcW w:w="880" w:type="dxa"/>
            <w:tcBorders>
              <w:top w:val="nil"/>
              <w:left w:val="single" w:sz="4" w:space="0" w:color="auto"/>
              <w:bottom w:val="single" w:sz="4" w:space="0" w:color="auto"/>
              <w:right w:val="single" w:sz="4" w:space="0" w:color="auto"/>
            </w:tcBorders>
            <w:vAlign w:val="center"/>
            <w:hideMark/>
          </w:tcPr>
          <w:p w14:paraId="346D7D8D"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课程目标</w:t>
            </w:r>
          </w:p>
        </w:tc>
        <w:tc>
          <w:tcPr>
            <w:tcW w:w="628" w:type="dxa"/>
            <w:tcBorders>
              <w:top w:val="nil"/>
              <w:left w:val="nil"/>
              <w:bottom w:val="single" w:sz="4" w:space="0" w:color="auto"/>
              <w:right w:val="single" w:sz="4" w:space="0" w:color="auto"/>
            </w:tcBorders>
            <w:vAlign w:val="center"/>
            <w:hideMark/>
          </w:tcPr>
          <w:p w14:paraId="67766BC7"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等线" w:eastAsia="等线" w:hAnsi="等线" w:cs="宋体" w:hint="eastAsia"/>
                <w:color w:val="000000" w:themeColor="text1"/>
                <w:kern w:val="0"/>
                <w:szCs w:val="21"/>
              </w:rPr>
              <w:t xml:space="preserve">　</w:t>
            </w:r>
          </w:p>
        </w:tc>
        <w:tc>
          <w:tcPr>
            <w:tcW w:w="476" w:type="dxa"/>
            <w:tcBorders>
              <w:top w:val="nil"/>
              <w:left w:val="nil"/>
              <w:bottom w:val="single" w:sz="4" w:space="0" w:color="auto"/>
              <w:right w:val="single" w:sz="4" w:space="0" w:color="auto"/>
            </w:tcBorders>
            <w:vAlign w:val="center"/>
            <w:hideMark/>
          </w:tcPr>
          <w:p w14:paraId="45119E2A"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等线" w:eastAsia="等线" w:hAnsi="等线" w:cs="宋体" w:hint="eastAsia"/>
                <w:color w:val="000000" w:themeColor="text1"/>
                <w:kern w:val="0"/>
                <w:szCs w:val="21"/>
              </w:rPr>
              <w:t xml:space="preserve">　</w:t>
            </w:r>
          </w:p>
        </w:tc>
        <w:tc>
          <w:tcPr>
            <w:tcW w:w="477" w:type="dxa"/>
            <w:tcBorders>
              <w:top w:val="nil"/>
              <w:left w:val="nil"/>
              <w:bottom w:val="single" w:sz="4" w:space="0" w:color="auto"/>
              <w:right w:val="single" w:sz="4" w:space="0" w:color="auto"/>
            </w:tcBorders>
            <w:vAlign w:val="center"/>
            <w:hideMark/>
          </w:tcPr>
          <w:p w14:paraId="4FED882D"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等线" w:eastAsia="等线" w:hAnsi="等线" w:cs="宋体" w:hint="eastAsia"/>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hideMark/>
          </w:tcPr>
          <w:p w14:paraId="668DF4CC"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hint="eastAsia"/>
                <w:color w:val="000000" w:themeColor="text1"/>
                <w:kern w:val="0"/>
                <w:sz w:val="18"/>
                <w:szCs w:val="18"/>
              </w:rPr>
              <w:t>H</w:t>
            </w:r>
          </w:p>
        </w:tc>
        <w:tc>
          <w:tcPr>
            <w:tcW w:w="531" w:type="dxa"/>
            <w:tcBorders>
              <w:top w:val="nil"/>
              <w:left w:val="nil"/>
              <w:bottom w:val="single" w:sz="4" w:space="0" w:color="auto"/>
              <w:right w:val="single" w:sz="4" w:space="0" w:color="auto"/>
            </w:tcBorders>
            <w:vAlign w:val="center"/>
          </w:tcPr>
          <w:p w14:paraId="6EF516C4"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B77432E"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39591DCB"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AD8C5AC"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tcPr>
          <w:p w14:paraId="5924118D"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57C245A8"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2F72C66"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F6F343F"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8344402"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821C297"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hint="eastAsia"/>
                <w:color w:val="000000" w:themeColor="text1"/>
                <w:kern w:val="0"/>
                <w:sz w:val="18"/>
                <w:szCs w:val="18"/>
              </w:rPr>
              <w:t>L</w:t>
            </w:r>
          </w:p>
        </w:tc>
        <w:tc>
          <w:tcPr>
            <w:tcW w:w="531" w:type="dxa"/>
            <w:tcBorders>
              <w:top w:val="nil"/>
              <w:left w:val="nil"/>
              <w:bottom w:val="single" w:sz="4" w:space="0" w:color="auto"/>
              <w:right w:val="single" w:sz="4" w:space="0" w:color="auto"/>
            </w:tcBorders>
            <w:vAlign w:val="center"/>
          </w:tcPr>
          <w:p w14:paraId="3232E7BC"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65F0D8B5"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M　</w:t>
            </w:r>
          </w:p>
        </w:tc>
        <w:tc>
          <w:tcPr>
            <w:tcW w:w="532" w:type="dxa"/>
            <w:tcBorders>
              <w:top w:val="nil"/>
              <w:left w:val="nil"/>
              <w:bottom w:val="single" w:sz="4" w:space="0" w:color="auto"/>
              <w:right w:val="single" w:sz="4" w:space="0" w:color="auto"/>
            </w:tcBorders>
            <w:vAlign w:val="center"/>
            <w:hideMark/>
          </w:tcPr>
          <w:p w14:paraId="63B6878C"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r>
      <w:tr w:rsidR="00CE5F98" w:rsidRPr="00CE5F98" w14:paraId="15E86EBB" w14:textId="77777777" w:rsidTr="004D2C21">
        <w:trPr>
          <w:trHeight w:val="588"/>
        </w:trPr>
        <w:tc>
          <w:tcPr>
            <w:tcW w:w="880" w:type="dxa"/>
            <w:tcBorders>
              <w:top w:val="nil"/>
              <w:left w:val="single" w:sz="4" w:space="0" w:color="auto"/>
              <w:bottom w:val="single" w:sz="4" w:space="0" w:color="auto"/>
              <w:right w:val="single" w:sz="4" w:space="0" w:color="auto"/>
            </w:tcBorders>
            <w:vAlign w:val="center"/>
            <w:hideMark/>
          </w:tcPr>
          <w:p w14:paraId="40F0272F"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课程目标</w:t>
            </w:r>
            <w:r w:rsidRPr="00CE5F98">
              <w:rPr>
                <w:rFonts w:ascii="Times New Roman" w:eastAsia="方正黑体_GBK" w:hAnsi="Times New Roman" w:cs="Times New Roman"/>
                <w:color w:val="000000" w:themeColor="text1"/>
                <w:kern w:val="0"/>
                <w:sz w:val="18"/>
                <w:szCs w:val="18"/>
              </w:rPr>
              <w:t>1</w:t>
            </w:r>
          </w:p>
        </w:tc>
        <w:tc>
          <w:tcPr>
            <w:tcW w:w="628" w:type="dxa"/>
            <w:tcBorders>
              <w:top w:val="nil"/>
              <w:left w:val="nil"/>
              <w:bottom w:val="single" w:sz="4" w:space="0" w:color="auto"/>
              <w:right w:val="single" w:sz="4" w:space="0" w:color="auto"/>
            </w:tcBorders>
            <w:vAlign w:val="center"/>
            <w:hideMark/>
          </w:tcPr>
          <w:p w14:paraId="581BFF21"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451772A6"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2F962618"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E402DC1"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hint="eastAsia"/>
                <w:color w:val="000000" w:themeColor="text1"/>
                <w:kern w:val="0"/>
                <w:sz w:val="18"/>
                <w:szCs w:val="18"/>
              </w:rPr>
              <w:t>H</w:t>
            </w:r>
          </w:p>
        </w:tc>
        <w:tc>
          <w:tcPr>
            <w:tcW w:w="531" w:type="dxa"/>
            <w:tcBorders>
              <w:top w:val="nil"/>
              <w:left w:val="nil"/>
              <w:bottom w:val="single" w:sz="4" w:space="0" w:color="auto"/>
              <w:right w:val="single" w:sz="4" w:space="0" w:color="auto"/>
            </w:tcBorders>
            <w:vAlign w:val="center"/>
          </w:tcPr>
          <w:p w14:paraId="6F280014"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C97FD98"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DE893A7"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E7522A4"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EBED786"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2A5F29E4"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FD6CD32"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E8AC7F1"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D2514AE"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129756E4"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2ED3016"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05A8BDD"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5CB48F40"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 xml:space="preserve">　</w:t>
            </w:r>
          </w:p>
        </w:tc>
      </w:tr>
      <w:tr w:rsidR="00CE5F98" w:rsidRPr="00CE5F98" w14:paraId="45BECB73" w14:textId="77777777" w:rsidTr="004D2C21">
        <w:trPr>
          <w:trHeight w:val="588"/>
        </w:trPr>
        <w:tc>
          <w:tcPr>
            <w:tcW w:w="880" w:type="dxa"/>
            <w:tcBorders>
              <w:top w:val="nil"/>
              <w:left w:val="single" w:sz="4" w:space="0" w:color="auto"/>
              <w:bottom w:val="single" w:sz="4" w:space="0" w:color="auto"/>
              <w:right w:val="single" w:sz="4" w:space="0" w:color="auto"/>
            </w:tcBorders>
            <w:vAlign w:val="center"/>
            <w:hideMark/>
          </w:tcPr>
          <w:p w14:paraId="10ECC5AB"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课程目标</w:t>
            </w:r>
            <w:r w:rsidRPr="00CE5F98">
              <w:rPr>
                <w:rFonts w:ascii="Times New Roman" w:eastAsia="方正黑体_GBK" w:hAnsi="Times New Roman" w:cs="Times New Roman"/>
                <w:color w:val="000000" w:themeColor="text1"/>
                <w:kern w:val="0"/>
                <w:sz w:val="18"/>
                <w:szCs w:val="18"/>
              </w:rPr>
              <w:t>2</w:t>
            </w:r>
          </w:p>
        </w:tc>
        <w:tc>
          <w:tcPr>
            <w:tcW w:w="628" w:type="dxa"/>
            <w:tcBorders>
              <w:top w:val="nil"/>
              <w:left w:val="nil"/>
              <w:bottom w:val="single" w:sz="4" w:space="0" w:color="auto"/>
              <w:right w:val="single" w:sz="4" w:space="0" w:color="auto"/>
            </w:tcBorders>
            <w:vAlign w:val="center"/>
            <w:hideMark/>
          </w:tcPr>
          <w:p w14:paraId="6667DA68"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3932A4D8"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66EABCDF"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65C9F03"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3A4D146D"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3A156760"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22B962E"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3D2D476A"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tcPr>
          <w:p w14:paraId="0D198C25"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28222ABB"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1CDFFC1"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6D97551"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F7674FA"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6E725869"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3B699D3"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F37F9DB"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hint="eastAsia"/>
                <w:color w:val="000000" w:themeColor="text1"/>
                <w:kern w:val="0"/>
                <w:sz w:val="18"/>
                <w:szCs w:val="18"/>
              </w:rPr>
              <w:t>M</w:t>
            </w:r>
            <w:r w:rsidRPr="00CE5F98">
              <w:rPr>
                <w:rFonts w:ascii="Times New Roman" w:eastAsia="方正黑体_GBK" w:hAnsi="Times New Roman" w:cs="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21794E55"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 xml:space="preserve">　</w:t>
            </w:r>
          </w:p>
        </w:tc>
      </w:tr>
      <w:tr w:rsidR="00CE5F98" w:rsidRPr="00CE5F98" w14:paraId="0AE5622A" w14:textId="77777777" w:rsidTr="004D2C21">
        <w:trPr>
          <w:trHeight w:val="588"/>
        </w:trPr>
        <w:tc>
          <w:tcPr>
            <w:tcW w:w="880" w:type="dxa"/>
            <w:tcBorders>
              <w:top w:val="nil"/>
              <w:left w:val="single" w:sz="4" w:space="0" w:color="auto"/>
              <w:bottom w:val="single" w:sz="4" w:space="0" w:color="auto"/>
              <w:right w:val="single" w:sz="4" w:space="0" w:color="auto"/>
            </w:tcBorders>
            <w:vAlign w:val="center"/>
            <w:hideMark/>
          </w:tcPr>
          <w:p w14:paraId="438FD9F0"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课程目标</w:t>
            </w:r>
            <w:r w:rsidRPr="00CE5F98">
              <w:rPr>
                <w:rFonts w:ascii="Times New Roman" w:eastAsia="方正黑体_GBK" w:hAnsi="Times New Roman" w:cs="Times New Roman"/>
                <w:color w:val="000000" w:themeColor="text1"/>
                <w:kern w:val="0"/>
                <w:sz w:val="18"/>
                <w:szCs w:val="18"/>
              </w:rPr>
              <w:t>3</w:t>
            </w:r>
          </w:p>
        </w:tc>
        <w:tc>
          <w:tcPr>
            <w:tcW w:w="628" w:type="dxa"/>
            <w:tcBorders>
              <w:top w:val="nil"/>
              <w:left w:val="nil"/>
              <w:bottom w:val="single" w:sz="4" w:space="0" w:color="auto"/>
              <w:right w:val="single" w:sz="4" w:space="0" w:color="auto"/>
            </w:tcBorders>
            <w:vAlign w:val="center"/>
            <w:hideMark/>
          </w:tcPr>
          <w:p w14:paraId="00A899E4"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5F24812A"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167C1116"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0A83C5B"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41202DD9"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A8BBFEB"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E4E44EF"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BB73EE6"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FF4A844"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37E800B6"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A700EF2"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7FA4909"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7D0A00E"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1999255C"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hint="eastAsia"/>
                <w:color w:val="000000" w:themeColor="text1"/>
                <w:kern w:val="0"/>
                <w:sz w:val="18"/>
                <w:szCs w:val="18"/>
              </w:rPr>
              <w:t>L</w:t>
            </w:r>
            <w:r w:rsidRPr="00CE5F98">
              <w:rPr>
                <w:rFonts w:ascii="Times New Roman" w:eastAsia="方正黑体_GBK" w:hAnsi="Times New Roman" w:cs="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33B0008"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97D02EE"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r w:rsidRPr="00CE5F98">
              <w:rPr>
                <w:rFonts w:ascii="Times New Roman" w:eastAsia="方正黑体_GBK" w:hAnsi="Times New Roman" w:cs="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3BE63E00" w14:textId="77777777" w:rsidR="007960A8" w:rsidRPr="00CE5F98" w:rsidRDefault="007960A8" w:rsidP="004D2C21">
            <w:pPr>
              <w:widowControl/>
              <w:jc w:val="center"/>
              <w:rPr>
                <w:rFonts w:ascii="Times New Roman" w:eastAsia="方正黑体_GBK" w:hAnsi="Times New Roman" w:cs="Times New Roman"/>
                <w:color w:val="000000" w:themeColor="text1"/>
                <w:kern w:val="0"/>
                <w:sz w:val="18"/>
                <w:szCs w:val="18"/>
              </w:rPr>
            </w:pPr>
          </w:p>
        </w:tc>
      </w:tr>
    </w:tbl>
    <w:bookmarkEnd w:id="5"/>
    <w:bookmarkEnd w:id="6"/>
    <w:p w14:paraId="1CF3A8C5" w14:textId="3D5A9938" w:rsidR="007960A8"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四、课程教学内容与学时分配</w:t>
      </w:r>
      <w:bookmarkEnd w:id="7"/>
    </w:p>
    <w:p w14:paraId="4A9E5A4B" w14:textId="77777777" w:rsidR="007960A8" w:rsidRPr="00CE5F98" w:rsidRDefault="007960A8" w:rsidP="007960A8">
      <w:pPr>
        <w:adjustRightInd w:val="0"/>
        <w:snapToGrid w:val="0"/>
        <w:spacing w:line="360" w:lineRule="auto"/>
        <w:ind w:firstLineChars="100" w:firstLine="210"/>
        <w:jc w:val="left"/>
        <w:rPr>
          <w:rFonts w:ascii="Times New Roman" w:eastAsia="微软雅黑" w:hAnsi="Times New Roman" w:cs="Times New Roman"/>
          <w:b/>
          <w:bCs/>
          <w:color w:val="000000" w:themeColor="text1"/>
          <w:sz w:val="24"/>
          <w:szCs w:val="24"/>
        </w:rPr>
      </w:pPr>
      <w:r w:rsidRPr="00CE5F98">
        <w:rPr>
          <w:rFonts w:ascii="Times New Roman" w:eastAsia="宋体" w:hAnsi="Times New Roman" w:cs="Times New Roman"/>
          <w:color w:val="000000" w:themeColor="text1"/>
          <w:szCs w:val="24"/>
        </w:rPr>
        <w:t>本课程理论教学</w:t>
      </w:r>
      <w:r w:rsidRPr="00CE5F98">
        <w:rPr>
          <w:rFonts w:ascii="Times New Roman" w:eastAsia="宋体" w:hAnsi="Times New Roman" w:cs="Times New Roman"/>
          <w:color w:val="000000" w:themeColor="text1"/>
          <w:szCs w:val="24"/>
        </w:rPr>
        <w:t>42</w:t>
      </w:r>
      <w:r w:rsidRPr="00CE5F98">
        <w:rPr>
          <w:rFonts w:ascii="Times New Roman" w:eastAsia="宋体" w:hAnsi="Times New Roman" w:cs="Times New Roman"/>
          <w:color w:val="000000" w:themeColor="text1"/>
          <w:szCs w:val="24"/>
        </w:rPr>
        <w:t>学时，实践教学</w:t>
      </w:r>
      <w:r w:rsidRPr="00CE5F98">
        <w:rPr>
          <w:rFonts w:ascii="Times New Roman" w:eastAsia="宋体" w:hAnsi="Times New Roman" w:cs="Times New Roman"/>
          <w:color w:val="000000" w:themeColor="text1"/>
          <w:szCs w:val="24"/>
        </w:rPr>
        <w:t>6</w:t>
      </w:r>
      <w:r w:rsidRPr="00CE5F98">
        <w:rPr>
          <w:rFonts w:ascii="Times New Roman" w:eastAsia="宋体" w:hAnsi="Times New Roman" w:cs="Times New Roman"/>
          <w:color w:val="000000" w:themeColor="text1"/>
          <w:szCs w:val="24"/>
        </w:rPr>
        <w:t>学时，共计</w:t>
      </w:r>
      <w:r w:rsidRPr="00CE5F98">
        <w:rPr>
          <w:rFonts w:ascii="Times New Roman" w:eastAsia="宋体" w:hAnsi="Times New Roman" w:cs="Times New Roman"/>
          <w:color w:val="000000" w:themeColor="text1"/>
          <w:szCs w:val="24"/>
        </w:rPr>
        <w:t>48</w:t>
      </w:r>
      <w:r w:rsidRPr="00CE5F98">
        <w:rPr>
          <w:rFonts w:ascii="Times New Roman" w:eastAsia="宋体" w:hAnsi="Times New Roman" w:cs="Times New Roman"/>
          <w:color w:val="000000" w:themeColor="text1"/>
          <w:szCs w:val="24"/>
        </w:rPr>
        <w:t>学时。具体内容、学时及要求见下表：</w:t>
      </w:r>
    </w:p>
    <w:tbl>
      <w:tblPr>
        <w:tblW w:w="523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1"/>
        <w:gridCol w:w="977"/>
        <w:gridCol w:w="2204"/>
        <w:gridCol w:w="2024"/>
        <w:gridCol w:w="613"/>
        <w:gridCol w:w="1040"/>
        <w:gridCol w:w="800"/>
      </w:tblGrid>
      <w:tr w:rsidR="00CE5F98" w:rsidRPr="00CE5F98" w14:paraId="2BA09F0B" w14:textId="77777777" w:rsidTr="004D2C21">
        <w:trPr>
          <w:trHeight w:val="653"/>
          <w:jc w:val="center"/>
        </w:trPr>
        <w:tc>
          <w:tcPr>
            <w:tcW w:w="587" w:type="pct"/>
            <w:vAlign w:val="center"/>
          </w:tcPr>
          <w:p w14:paraId="37FAC916" w14:textId="77777777" w:rsidR="007960A8" w:rsidRPr="00CE5F98" w:rsidRDefault="007960A8" w:rsidP="004D2C21">
            <w:pPr>
              <w:widowControl/>
              <w:snapToGrid w:val="0"/>
              <w:jc w:val="center"/>
              <w:rPr>
                <w:rFonts w:ascii="Times New Roman" w:eastAsia="宋体" w:hAnsi="Times New Roman" w:cs="Times New Roman"/>
                <w:b/>
                <w:bCs/>
                <w:color w:val="000000" w:themeColor="text1"/>
                <w:kern w:val="0"/>
                <w:szCs w:val="21"/>
              </w:rPr>
            </w:pPr>
            <w:r w:rsidRPr="00CE5F98">
              <w:rPr>
                <w:rFonts w:ascii="Times New Roman" w:eastAsia="宋体" w:hAnsi="Times New Roman" w:cs="Times New Roman"/>
                <w:b/>
                <w:bCs/>
                <w:color w:val="000000" w:themeColor="text1"/>
                <w:kern w:val="0"/>
                <w:szCs w:val="21"/>
              </w:rPr>
              <w:t>序号</w:t>
            </w:r>
          </w:p>
        </w:tc>
        <w:tc>
          <w:tcPr>
            <w:tcW w:w="562" w:type="pct"/>
            <w:vAlign w:val="center"/>
          </w:tcPr>
          <w:p w14:paraId="2B0122AA" w14:textId="77777777" w:rsidR="007960A8" w:rsidRPr="00CE5F98" w:rsidRDefault="007960A8" w:rsidP="004D2C21">
            <w:pPr>
              <w:widowControl/>
              <w:snapToGrid w:val="0"/>
              <w:jc w:val="center"/>
              <w:rPr>
                <w:rFonts w:ascii="Times New Roman" w:eastAsia="宋体" w:hAnsi="Times New Roman" w:cs="Times New Roman"/>
                <w:b/>
                <w:bCs/>
                <w:color w:val="000000" w:themeColor="text1"/>
                <w:kern w:val="0"/>
                <w:szCs w:val="21"/>
              </w:rPr>
            </w:pPr>
            <w:r w:rsidRPr="00CE5F98">
              <w:rPr>
                <w:rFonts w:ascii="Times New Roman" w:eastAsia="宋体" w:hAnsi="Times New Roman" w:cs="Times New Roman"/>
                <w:b/>
                <w:bCs/>
                <w:color w:val="000000" w:themeColor="text1"/>
                <w:kern w:val="0"/>
                <w:szCs w:val="21"/>
              </w:rPr>
              <w:t>教学内容</w:t>
            </w:r>
          </w:p>
        </w:tc>
        <w:tc>
          <w:tcPr>
            <w:tcW w:w="1269" w:type="pct"/>
            <w:vAlign w:val="center"/>
          </w:tcPr>
          <w:p w14:paraId="659BAD25" w14:textId="77777777" w:rsidR="007960A8" w:rsidRPr="00CE5F98" w:rsidRDefault="007960A8" w:rsidP="004D2C21">
            <w:pPr>
              <w:widowControl/>
              <w:snapToGrid w:val="0"/>
              <w:jc w:val="center"/>
              <w:rPr>
                <w:rFonts w:ascii="Times New Roman" w:eastAsia="宋体" w:hAnsi="Times New Roman" w:cs="Times New Roman"/>
                <w:b/>
                <w:bCs/>
                <w:color w:val="000000" w:themeColor="text1"/>
                <w:kern w:val="0"/>
                <w:szCs w:val="21"/>
              </w:rPr>
            </w:pPr>
            <w:r w:rsidRPr="00CE5F98">
              <w:rPr>
                <w:rFonts w:ascii="Times New Roman" w:eastAsia="宋体" w:hAnsi="Times New Roman" w:cs="Times New Roman"/>
                <w:b/>
                <w:bCs/>
                <w:color w:val="000000" w:themeColor="text1"/>
                <w:kern w:val="0"/>
                <w:szCs w:val="21"/>
              </w:rPr>
              <w:t>主要知识点</w:t>
            </w:r>
          </w:p>
        </w:tc>
        <w:tc>
          <w:tcPr>
            <w:tcW w:w="1165" w:type="pct"/>
            <w:vAlign w:val="center"/>
          </w:tcPr>
          <w:p w14:paraId="204E5908" w14:textId="77777777" w:rsidR="007960A8" w:rsidRPr="00CE5F98" w:rsidRDefault="007960A8" w:rsidP="004D2C21">
            <w:pPr>
              <w:widowControl/>
              <w:snapToGrid w:val="0"/>
              <w:jc w:val="center"/>
              <w:rPr>
                <w:rFonts w:ascii="Times New Roman" w:eastAsia="宋体" w:hAnsi="Times New Roman" w:cs="Times New Roman"/>
                <w:b/>
                <w:bCs/>
                <w:color w:val="000000" w:themeColor="text1"/>
                <w:kern w:val="0"/>
                <w:szCs w:val="21"/>
              </w:rPr>
            </w:pPr>
            <w:r w:rsidRPr="00CE5F98">
              <w:rPr>
                <w:rFonts w:ascii="Times New Roman" w:eastAsia="宋体" w:hAnsi="Times New Roman" w:cs="Times New Roman"/>
                <w:b/>
                <w:bCs/>
                <w:color w:val="000000" w:themeColor="text1"/>
                <w:kern w:val="0"/>
                <w:szCs w:val="21"/>
              </w:rPr>
              <w:t>教学重点和难点</w:t>
            </w:r>
          </w:p>
        </w:tc>
        <w:tc>
          <w:tcPr>
            <w:tcW w:w="353" w:type="pct"/>
            <w:vAlign w:val="center"/>
          </w:tcPr>
          <w:p w14:paraId="78BA53A8" w14:textId="77777777" w:rsidR="007960A8" w:rsidRPr="00CE5F98" w:rsidRDefault="007960A8" w:rsidP="004D2C21">
            <w:pPr>
              <w:widowControl/>
              <w:snapToGrid w:val="0"/>
              <w:jc w:val="center"/>
              <w:rPr>
                <w:rFonts w:ascii="Times New Roman" w:eastAsia="宋体" w:hAnsi="Times New Roman" w:cs="Times New Roman"/>
                <w:b/>
                <w:bCs/>
                <w:color w:val="000000" w:themeColor="text1"/>
                <w:kern w:val="0"/>
                <w:szCs w:val="21"/>
              </w:rPr>
            </w:pPr>
            <w:r w:rsidRPr="00CE5F98">
              <w:rPr>
                <w:rFonts w:ascii="Times New Roman" w:eastAsia="宋体" w:hAnsi="Times New Roman" w:cs="Times New Roman"/>
                <w:b/>
                <w:bCs/>
                <w:color w:val="000000" w:themeColor="text1"/>
                <w:kern w:val="0"/>
                <w:szCs w:val="21"/>
              </w:rPr>
              <w:t>建议</w:t>
            </w:r>
          </w:p>
          <w:p w14:paraId="1F284660" w14:textId="77777777" w:rsidR="007960A8" w:rsidRPr="00CE5F98" w:rsidRDefault="007960A8" w:rsidP="004D2C21">
            <w:pPr>
              <w:widowControl/>
              <w:snapToGrid w:val="0"/>
              <w:jc w:val="center"/>
              <w:rPr>
                <w:rFonts w:ascii="Times New Roman" w:eastAsia="宋体" w:hAnsi="Times New Roman" w:cs="Times New Roman"/>
                <w:b/>
                <w:bCs/>
                <w:color w:val="000000" w:themeColor="text1"/>
                <w:kern w:val="0"/>
                <w:szCs w:val="21"/>
              </w:rPr>
            </w:pPr>
            <w:r w:rsidRPr="00CE5F98">
              <w:rPr>
                <w:rFonts w:ascii="Times New Roman" w:eastAsia="宋体" w:hAnsi="Times New Roman" w:cs="Times New Roman"/>
                <w:b/>
                <w:bCs/>
                <w:color w:val="000000" w:themeColor="text1"/>
                <w:kern w:val="0"/>
                <w:szCs w:val="21"/>
              </w:rPr>
              <w:t>学时</w:t>
            </w:r>
          </w:p>
        </w:tc>
        <w:tc>
          <w:tcPr>
            <w:tcW w:w="598" w:type="pct"/>
            <w:vAlign w:val="center"/>
          </w:tcPr>
          <w:p w14:paraId="67208B8B" w14:textId="77777777" w:rsidR="007960A8" w:rsidRPr="00CE5F98" w:rsidRDefault="007960A8" w:rsidP="004D2C21">
            <w:pPr>
              <w:widowControl/>
              <w:snapToGrid w:val="0"/>
              <w:jc w:val="center"/>
              <w:rPr>
                <w:rFonts w:ascii="Times New Roman" w:eastAsia="宋体" w:hAnsi="Times New Roman" w:cs="Times New Roman"/>
                <w:b/>
                <w:bCs/>
                <w:color w:val="000000" w:themeColor="text1"/>
                <w:kern w:val="0"/>
                <w:szCs w:val="21"/>
              </w:rPr>
            </w:pPr>
            <w:r w:rsidRPr="00CE5F98">
              <w:rPr>
                <w:rFonts w:ascii="Times New Roman" w:eastAsia="宋体" w:hAnsi="Times New Roman" w:cs="Times New Roman"/>
                <w:b/>
                <w:bCs/>
                <w:color w:val="000000" w:themeColor="text1"/>
                <w:kern w:val="0"/>
                <w:szCs w:val="21"/>
              </w:rPr>
              <w:t>教学方式</w:t>
            </w:r>
          </w:p>
        </w:tc>
        <w:tc>
          <w:tcPr>
            <w:tcW w:w="461" w:type="pct"/>
            <w:vAlign w:val="center"/>
          </w:tcPr>
          <w:p w14:paraId="669635F3" w14:textId="77777777" w:rsidR="007960A8" w:rsidRPr="00CE5F98" w:rsidRDefault="007960A8" w:rsidP="004D2C21">
            <w:pPr>
              <w:widowControl/>
              <w:snapToGrid w:val="0"/>
              <w:jc w:val="center"/>
              <w:rPr>
                <w:rFonts w:ascii="Times New Roman" w:eastAsia="宋体" w:hAnsi="Times New Roman" w:cs="Times New Roman"/>
                <w:b/>
                <w:bCs/>
                <w:color w:val="000000" w:themeColor="text1"/>
                <w:kern w:val="0"/>
                <w:szCs w:val="21"/>
              </w:rPr>
            </w:pPr>
            <w:r w:rsidRPr="00CE5F98">
              <w:rPr>
                <w:rFonts w:ascii="Times New Roman" w:eastAsia="宋体" w:hAnsi="Times New Roman" w:cs="Times New Roman"/>
                <w:b/>
                <w:bCs/>
                <w:color w:val="000000" w:themeColor="text1"/>
                <w:kern w:val="0"/>
                <w:szCs w:val="21"/>
              </w:rPr>
              <w:t>对应课程目标</w:t>
            </w:r>
          </w:p>
        </w:tc>
      </w:tr>
      <w:tr w:rsidR="00CE5F98" w:rsidRPr="00CE5F98" w14:paraId="5674DC43" w14:textId="77777777" w:rsidTr="004D2C21">
        <w:trPr>
          <w:jc w:val="center"/>
        </w:trPr>
        <w:tc>
          <w:tcPr>
            <w:tcW w:w="587" w:type="pct"/>
            <w:vAlign w:val="center"/>
          </w:tcPr>
          <w:p w14:paraId="4C0234D3" w14:textId="77777777" w:rsidR="007960A8" w:rsidRPr="00CE5F98" w:rsidRDefault="007960A8" w:rsidP="004D2C21">
            <w:pPr>
              <w:widowControl/>
              <w:adjustRightInd w:val="0"/>
              <w:snapToGrid w:val="0"/>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第一单元</w:t>
            </w:r>
          </w:p>
        </w:tc>
        <w:tc>
          <w:tcPr>
            <w:tcW w:w="562" w:type="pct"/>
            <w:tcMar>
              <w:left w:w="0" w:type="dxa"/>
              <w:right w:w="0" w:type="dxa"/>
            </w:tcMar>
            <w:vAlign w:val="center"/>
          </w:tcPr>
          <w:p w14:paraId="0BB1559A" w14:textId="77777777" w:rsidR="007960A8" w:rsidRPr="00CE5F98" w:rsidRDefault="007960A8" w:rsidP="004D2C21">
            <w:pPr>
              <w:adjustRightInd w:val="0"/>
              <w:snapToGrid w:val="0"/>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发展心理学概述</w:t>
            </w:r>
          </w:p>
        </w:tc>
        <w:tc>
          <w:tcPr>
            <w:tcW w:w="1269" w:type="pct"/>
            <w:tcMar>
              <w:left w:w="0" w:type="dxa"/>
              <w:right w:w="0" w:type="dxa"/>
            </w:tcMar>
            <w:vAlign w:val="center"/>
          </w:tcPr>
          <w:p w14:paraId="2D2DAB58" w14:textId="77777777" w:rsidR="007960A8" w:rsidRPr="00CE5F98" w:rsidRDefault="007960A8" w:rsidP="004D2C21">
            <w:pPr>
              <w:widowControl/>
              <w:adjustRightInd w:val="0"/>
              <w:snapToGrid w:val="0"/>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心理发展的内涵；</w:t>
            </w:r>
          </w:p>
          <w:p w14:paraId="4C1323DD" w14:textId="77777777" w:rsidR="007960A8" w:rsidRPr="00CE5F98" w:rsidRDefault="007960A8" w:rsidP="004D2C21">
            <w:pPr>
              <w:widowControl/>
              <w:adjustRightInd w:val="0"/>
              <w:snapToGrid w:val="0"/>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心理发展的特征；</w:t>
            </w:r>
          </w:p>
          <w:p w14:paraId="1553A769" w14:textId="77777777" w:rsidR="007960A8" w:rsidRPr="00CE5F98" w:rsidRDefault="007960A8" w:rsidP="004D2C21">
            <w:pPr>
              <w:widowControl/>
              <w:adjustRightInd w:val="0"/>
              <w:snapToGrid w:val="0"/>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遗传与环境的作用</w:t>
            </w:r>
          </w:p>
        </w:tc>
        <w:tc>
          <w:tcPr>
            <w:tcW w:w="1165" w:type="pct"/>
            <w:tcMar>
              <w:left w:w="0" w:type="dxa"/>
              <w:right w:w="0" w:type="dxa"/>
            </w:tcMar>
            <w:vAlign w:val="center"/>
          </w:tcPr>
          <w:p w14:paraId="454A1D9E" w14:textId="77777777" w:rsidR="007960A8" w:rsidRPr="00CE5F98" w:rsidRDefault="007960A8" w:rsidP="004D2C21">
            <w:pPr>
              <w:adjustRightInd w:val="0"/>
              <w:snapToGrid w:val="0"/>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重点：影响心理发展的各种因素</w:t>
            </w:r>
          </w:p>
          <w:p w14:paraId="475F1243" w14:textId="77777777" w:rsidR="007960A8" w:rsidRPr="00CE5F98" w:rsidRDefault="007960A8" w:rsidP="004D2C21">
            <w:pPr>
              <w:adjustRightInd w:val="0"/>
              <w:snapToGrid w:val="0"/>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难点：发展的基本内涵</w:t>
            </w:r>
          </w:p>
        </w:tc>
        <w:tc>
          <w:tcPr>
            <w:tcW w:w="353" w:type="pct"/>
            <w:tcMar>
              <w:left w:w="0" w:type="dxa"/>
              <w:right w:w="0" w:type="dxa"/>
            </w:tcMar>
            <w:vAlign w:val="center"/>
          </w:tcPr>
          <w:p w14:paraId="254C6258" w14:textId="77777777" w:rsidR="007960A8" w:rsidRPr="00CE5F98" w:rsidRDefault="007960A8" w:rsidP="004D2C21">
            <w:pPr>
              <w:adjustRightInd w:val="0"/>
              <w:snapToGrid w:val="0"/>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3</w:t>
            </w:r>
          </w:p>
        </w:tc>
        <w:tc>
          <w:tcPr>
            <w:tcW w:w="598" w:type="pct"/>
            <w:tcMar>
              <w:left w:w="0" w:type="dxa"/>
              <w:right w:w="0" w:type="dxa"/>
            </w:tcMar>
            <w:vAlign w:val="center"/>
          </w:tcPr>
          <w:p w14:paraId="7E6580D0"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讲授法</w:t>
            </w:r>
          </w:p>
          <w:p w14:paraId="170BAA45"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讨论法</w:t>
            </w:r>
          </w:p>
        </w:tc>
        <w:tc>
          <w:tcPr>
            <w:tcW w:w="461" w:type="pct"/>
            <w:vAlign w:val="center"/>
          </w:tcPr>
          <w:p w14:paraId="358FD28A"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目标</w:t>
            </w:r>
            <w:r w:rsidRPr="00CE5F98">
              <w:rPr>
                <w:rFonts w:ascii="Times New Roman" w:eastAsia="宋体" w:hAnsi="Times New Roman" w:cs="Times New Roman"/>
                <w:color w:val="000000" w:themeColor="text1"/>
                <w:kern w:val="0"/>
                <w:szCs w:val="21"/>
              </w:rPr>
              <w:t>1</w:t>
            </w:r>
          </w:p>
          <w:p w14:paraId="698CB7D2"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目标</w:t>
            </w:r>
            <w:r w:rsidRPr="00CE5F98">
              <w:rPr>
                <w:rFonts w:ascii="Times New Roman" w:eastAsia="宋体" w:hAnsi="Times New Roman" w:cs="Times New Roman"/>
                <w:color w:val="000000" w:themeColor="text1"/>
                <w:kern w:val="0"/>
                <w:szCs w:val="21"/>
              </w:rPr>
              <w:t>3</w:t>
            </w:r>
          </w:p>
        </w:tc>
      </w:tr>
      <w:tr w:rsidR="00CE5F98" w:rsidRPr="00CE5F98" w14:paraId="049AFC7B" w14:textId="77777777" w:rsidTr="004D2C21">
        <w:trPr>
          <w:jc w:val="center"/>
        </w:trPr>
        <w:tc>
          <w:tcPr>
            <w:tcW w:w="587" w:type="pct"/>
            <w:vAlign w:val="center"/>
          </w:tcPr>
          <w:p w14:paraId="5C32E289" w14:textId="77777777" w:rsidR="007960A8" w:rsidRPr="00CE5F98" w:rsidRDefault="007960A8" w:rsidP="004D2C21">
            <w:pPr>
              <w:widowControl/>
              <w:adjustRightInd w:val="0"/>
              <w:snapToGrid w:val="0"/>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第二单元</w:t>
            </w:r>
          </w:p>
        </w:tc>
        <w:tc>
          <w:tcPr>
            <w:tcW w:w="562" w:type="pct"/>
            <w:tcMar>
              <w:left w:w="0" w:type="dxa"/>
              <w:right w:w="0" w:type="dxa"/>
            </w:tcMar>
            <w:vAlign w:val="center"/>
          </w:tcPr>
          <w:p w14:paraId="272986B3" w14:textId="77777777" w:rsidR="007960A8" w:rsidRPr="00CE5F98" w:rsidRDefault="007960A8" w:rsidP="004D2C21">
            <w:pPr>
              <w:adjustRightInd w:val="0"/>
              <w:snapToGrid w:val="0"/>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发展心理学的理论</w:t>
            </w:r>
          </w:p>
        </w:tc>
        <w:tc>
          <w:tcPr>
            <w:tcW w:w="1269" w:type="pct"/>
            <w:tcMar>
              <w:left w:w="0" w:type="dxa"/>
              <w:right w:w="0" w:type="dxa"/>
            </w:tcMar>
            <w:vAlign w:val="center"/>
          </w:tcPr>
          <w:p w14:paraId="7F214E33" w14:textId="77777777" w:rsidR="007960A8" w:rsidRPr="00CE5F98" w:rsidRDefault="007960A8" w:rsidP="004D2C21">
            <w:pPr>
              <w:widowControl/>
              <w:adjustRightInd w:val="0"/>
              <w:snapToGrid w:val="0"/>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心理发展的理论流派；</w:t>
            </w:r>
          </w:p>
          <w:p w14:paraId="3BC1FE2D" w14:textId="77777777" w:rsidR="007960A8" w:rsidRPr="00CE5F98" w:rsidRDefault="007960A8" w:rsidP="004D2C21">
            <w:pPr>
              <w:widowControl/>
              <w:adjustRightInd w:val="0"/>
              <w:snapToGrid w:val="0"/>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对各流派的评述</w:t>
            </w:r>
          </w:p>
        </w:tc>
        <w:tc>
          <w:tcPr>
            <w:tcW w:w="1165" w:type="pct"/>
            <w:tcMar>
              <w:left w:w="0" w:type="dxa"/>
              <w:right w:w="0" w:type="dxa"/>
            </w:tcMar>
            <w:vAlign w:val="center"/>
          </w:tcPr>
          <w:p w14:paraId="1C40E3BC" w14:textId="77777777" w:rsidR="007960A8" w:rsidRPr="00CE5F98" w:rsidRDefault="007960A8" w:rsidP="004D2C21">
            <w:pPr>
              <w:adjustRightInd w:val="0"/>
              <w:snapToGrid w:val="0"/>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重点：各种心理发展理论的基本观点</w:t>
            </w:r>
          </w:p>
          <w:p w14:paraId="006D5F8B" w14:textId="77777777" w:rsidR="007960A8" w:rsidRPr="00CE5F98" w:rsidRDefault="007960A8" w:rsidP="004D2C21">
            <w:pPr>
              <w:adjustRightInd w:val="0"/>
              <w:snapToGrid w:val="0"/>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难点：维果茨基的社会历史发展观</w:t>
            </w:r>
          </w:p>
        </w:tc>
        <w:tc>
          <w:tcPr>
            <w:tcW w:w="353" w:type="pct"/>
            <w:tcMar>
              <w:left w:w="0" w:type="dxa"/>
              <w:right w:w="0" w:type="dxa"/>
            </w:tcMar>
            <w:vAlign w:val="center"/>
          </w:tcPr>
          <w:p w14:paraId="7EF70C78" w14:textId="77777777" w:rsidR="007960A8" w:rsidRPr="00CE5F98" w:rsidRDefault="007960A8" w:rsidP="004D2C21">
            <w:pPr>
              <w:adjustRightInd w:val="0"/>
              <w:snapToGrid w:val="0"/>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6</w:t>
            </w:r>
          </w:p>
        </w:tc>
        <w:tc>
          <w:tcPr>
            <w:tcW w:w="598" w:type="pct"/>
            <w:tcMar>
              <w:left w:w="0" w:type="dxa"/>
              <w:right w:w="0" w:type="dxa"/>
            </w:tcMar>
            <w:vAlign w:val="center"/>
          </w:tcPr>
          <w:p w14:paraId="66A6418B"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讲授法</w:t>
            </w:r>
          </w:p>
          <w:p w14:paraId="132D50BC"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案例分析法</w:t>
            </w:r>
          </w:p>
          <w:p w14:paraId="4C7EEA9A"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讨论法</w:t>
            </w:r>
          </w:p>
        </w:tc>
        <w:tc>
          <w:tcPr>
            <w:tcW w:w="461" w:type="pct"/>
            <w:vAlign w:val="center"/>
          </w:tcPr>
          <w:p w14:paraId="3BFAF987"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目标</w:t>
            </w:r>
            <w:r w:rsidRPr="00CE5F98">
              <w:rPr>
                <w:rFonts w:ascii="Times New Roman" w:eastAsia="宋体" w:hAnsi="Times New Roman" w:cs="Times New Roman"/>
                <w:color w:val="000000" w:themeColor="text1"/>
                <w:kern w:val="0"/>
                <w:szCs w:val="21"/>
              </w:rPr>
              <w:t>1</w:t>
            </w:r>
          </w:p>
          <w:p w14:paraId="264372E2"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目标</w:t>
            </w:r>
            <w:r w:rsidRPr="00CE5F98">
              <w:rPr>
                <w:rFonts w:ascii="Times New Roman" w:eastAsia="宋体" w:hAnsi="Times New Roman" w:cs="Times New Roman"/>
                <w:color w:val="000000" w:themeColor="text1"/>
                <w:kern w:val="0"/>
                <w:szCs w:val="21"/>
              </w:rPr>
              <w:t>2</w:t>
            </w:r>
          </w:p>
        </w:tc>
      </w:tr>
      <w:tr w:rsidR="00CE5F98" w:rsidRPr="00CE5F98" w14:paraId="1D0AA861" w14:textId="77777777" w:rsidTr="004D2C21">
        <w:trPr>
          <w:jc w:val="center"/>
        </w:trPr>
        <w:tc>
          <w:tcPr>
            <w:tcW w:w="587" w:type="pct"/>
            <w:vAlign w:val="center"/>
          </w:tcPr>
          <w:p w14:paraId="48D4ACE3" w14:textId="77777777" w:rsidR="007960A8" w:rsidRPr="00CE5F98" w:rsidRDefault="007960A8" w:rsidP="004D2C21">
            <w:pPr>
              <w:widowControl/>
              <w:adjustRightInd w:val="0"/>
              <w:snapToGrid w:val="0"/>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第三单元</w:t>
            </w:r>
          </w:p>
        </w:tc>
        <w:tc>
          <w:tcPr>
            <w:tcW w:w="562" w:type="pct"/>
            <w:tcMar>
              <w:left w:w="0" w:type="dxa"/>
              <w:right w:w="0" w:type="dxa"/>
            </w:tcMar>
            <w:vAlign w:val="center"/>
          </w:tcPr>
          <w:p w14:paraId="21F94EC4" w14:textId="77777777" w:rsidR="007960A8" w:rsidRPr="00CE5F98" w:rsidRDefault="007960A8" w:rsidP="004D2C21">
            <w:pPr>
              <w:adjustRightInd w:val="0"/>
              <w:snapToGrid w:val="0"/>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发展心理学研究方法</w:t>
            </w:r>
          </w:p>
        </w:tc>
        <w:tc>
          <w:tcPr>
            <w:tcW w:w="1269" w:type="pct"/>
            <w:tcMar>
              <w:left w:w="0" w:type="dxa"/>
              <w:right w:w="0" w:type="dxa"/>
            </w:tcMar>
            <w:vAlign w:val="center"/>
          </w:tcPr>
          <w:p w14:paraId="744F87EC" w14:textId="77777777" w:rsidR="007960A8" w:rsidRPr="00CE5F98" w:rsidRDefault="007960A8" w:rsidP="004D2C21">
            <w:pPr>
              <w:widowControl/>
              <w:adjustRightInd w:val="0"/>
              <w:snapToGrid w:val="0"/>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心理发展的研究方法与研究设计；</w:t>
            </w:r>
          </w:p>
          <w:p w14:paraId="2A1E56F5" w14:textId="77777777" w:rsidR="007960A8" w:rsidRPr="00CE5F98" w:rsidRDefault="007960A8" w:rsidP="004D2C21">
            <w:pPr>
              <w:widowControl/>
              <w:adjustRightInd w:val="0"/>
              <w:snapToGrid w:val="0"/>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各种研究方法的适用范围与特点</w:t>
            </w:r>
          </w:p>
        </w:tc>
        <w:tc>
          <w:tcPr>
            <w:tcW w:w="1165" w:type="pct"/>
            <w:tcMar>
              <w:left w:w="0" w:type="dxa"/>
              <w:right w:w="0" w:type="dxa"/>
            </w:tcMar>
            <w:vAlign w:val="center"/>
          </w:tcPr>
          <w:p w14:paraId="68FAAFF8" w14:textId="77777777" w:rsidR="007960A8" w:rsidRPr="00CE5F98" w:rsidRDefault="007960A8" w:rsidP="004D2C21">
            <w:pPr>
              <w:adjustRightInd w:val="0"/>
              <w:snapToGrid w:val="0"/>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重点：横向研究与纵向研究方法</w:t>
            </w:r>
          </w:p>
          <w:p w14:paraId="743DBB6C" w14:textId="77777777" w:rsidR="007960A8" w:rsidRPr="00CE5F98" w:rsidRDefault="007960A8" w:rsidP="004D2C21">
            <w:pPr>
              <w:adjustRightInd w:val="0"/>
              <w:snapToGrid w:val="0"/>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难点：聚合交叉设计法</w:t>
            </w:r>
          </w:p>
        </w:tc>
        <w:tc>
          <w:tcPr>
            <w:tcW w:w="353" w:type="pct"/>
            <w:tcMar>
              <w:left w:w="0" w:type="dxa"/>
              <w:right w:w="0" w:type="dxa"/>
            </w:tcMar>
            <w:vAlign w:val="center"/>
          </w:tcPr>
          <w:p w14:paraId="7F4C0183" w14:textId="77777777" w:rsidR="007960A8" w:rsidRPr="00CE5F98" w:rsidRDefault="007960A8" w:rsidP="004D2C21">
            <w:pPr>
              <w:adjustRightInd w:val="0"/>
              <w:snapToGrid w:val="0"/>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3</w:t>
            </w:r>
          </w:p>
        </w:tc>
        <w:tc>
          <w:tcPr>
            <w:tcW w:w="598" w:type="pct"/>
            <w:tcMar>
              <w:left w:w="0" w:type="dxa"/>
              <w:right w:w="0" w:type="dxa"/>
            </w:tcMar>
            <w:vAlign w:val="center"/>
          </w:tcPr>
          <w:p w14:paraId="21E2F25B"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讲授法</w:t>
            </w:r>
          </w:p>
          <w:p w14:paraId="1A7858F7"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视频学习法</w:t>
            </w:r>
          </w:p>
        </w:tc>
        <w:tc>
          <w:tcPr>
            <w:tcW w:w="461" w:type="pct"/>
            <w:vAlign w:val="center"/>
          </w:tcPr>
          <w:p w14:paraId="15F9AF49"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目标</w:t>
            </w:r>
            <w:r w:rsidRPr="00CE5F98">
              <w:rPr>
                <w:rFonts w:ascii="Times New Roman" w:eastAsia="宋体" w:hAnsi="Times New Roman" w:cs="Times New Roman"/>
                <w:color w:val="000000" w:themeColor="text1"/>
                <w:kern w:val="0"/>
                <w:szCs w:val="21"/>
              </w:rPr>
              <w:t>1</w:t>
            </w:r>
          </w:p>
          <w:p w14:paraId="26C635CC"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p>
        </w:tc>
      </w:tr>
      <w:tr w:rsidR="00CE5F98" w:rsidRPr="00CE5F98" w14:paraId="09C723CF" w14:textId="77777777" w:rsidTr="004D2C21">
        <w:trPr>
          <w:jc w:val="center"/>
        </w:trPr>
        <w:tc>
          <w:tcPr>
            <w:tcW w:w="587" w:type="pct"/>
            <w:vAlign w:val="center"/>
          </w:tcPr>
          <w:p w14:paraId="3CEA5FD7" w14:textId="77777777" w:rsidR="007960A8" w:rsidRPr="00CE5F98" w:rsidRDefault="007960A8" w:rsidP="004D2C21">
            <w:pPr>
              <w:widowControl/>
              <w:adjustRightInd w:val="0"/>
              <w:snapToGrid w:val="0"/>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第四单元</w:t>
            </w:r>
          </w:p>
        </w:tc>
        <w:tc>
          <w:tcPr>
            <w:tcW w:w="562" w:type="pct"/>
            <w:tcMar>
              <w:left w:w="0" w:type="dxa"/>
              <w:right w:w="0" w:type="dxa"/>
            </w:tcMar>
            <w:vAlign w:val="center"/>
          </w:tcPr>
          <w:p w14:paraId="066B8357" w14:textId="77777777" w:rsidR="007960A8" w:rsidRPr="00CE5F98" w:rsidRDefault="007960A8" w:rsidP="004D2C21">
            <w:pPr>
              <w:adjustRightInd w:val="0"/>
              <w:snapToGrid w:val="0"/>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胎儿的发展</w:t>
            </w:r>
          </w:p>
        </w:tc>
        <w:tc>
          <w:tcPr>
            <w:tcW w:w="1269" w:type="pct"/>
            <w:tcMar>
              <w:left w:w="0" w:type="dxa"/>
              <w:right w:w="0" w:type="dxa"/>
            </w:tcMar>
            <w:vAlign w:val="center"/>
          </w:tcPr>
          <w:p w14:paraId="659A57FA" w14:textId="77777777" w:rsidR="007960A8" w:rsidRPr="00CE5F98" w:rsidRDefault="007960A8" w:rsidP="004D2C21">
            <w:pPr>
              <w:widowControl/>
              <w:adjustRightInd w:val="0"/>
              <w:snapToGrid w:val="0"/>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胎儿发展的关键期；</w:t>
            </w:r>
          </w:p>
          <w:p w14:paraId="6D2DF493" w14:textId="77777777" w:rsidR="007960A8" w:rsidRPr="00CE5F98" w:rsidRDefault="007960A8" w:rsidP="004D2C21">
            <w:pPr>
              <w:widowControl/>
              <w:adjustRightInd w:val="0"/>
              <w:snapToGrid w:val="0"/>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环境对胎儿身心的影响</w:t>
            </w:r>
          </w:p>
        </w:tc>
        <w:tc>
          <w:tcPr>
            <w:tcW w:w="1165" w:type="pct"/>
            <w:tcMar>
              <w:left w:w="0" w:type="dxa"/>
              <w:right w:w="0" w:type="dxa"/>
            </w:tcMar>
            <w:vAlign w:val="center"/>
          </w:tcPr>
          <w:p w14:paraId="170C94AE" w14:textId="77777777" w:rsidR="007960A8" w:rsidRPr="00CE5F98" w:rsidRDefault="007960A8" w:rsidP="004D2C21">
            <w:pPr>
              <w:adjustRightInd w:val="0"/>
              <w:snapToGrid w:val="0"/>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重点：胎儿发展的过程，影响胎儿发展的各种因素</w:t>
            </w:r>
          </w:p>
          <w:p w14:paraId="58B092A1" w14:textId="77777777" w:rsidR="007960A8" w:rsidRPr="00CE5F98" w:rsidRDefault="007960A8" w:rsidP="004D2C21">
            <w:pPr>
              <w:adjustRightInd w:val="0"/>
              <w:snapToGrid w:val="0"/>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难点：胎儿发育过程中的关键期</w:t>
            </w:r>
          </w:p>
        </w:tc>
        <w:tc>
          <w:tcPr>
            <w:tcW w:w="353" w:type="pct"/>
            <w:tcMar>
              <w:left w:w="0" w:type="dxa"/>
              <w:right w:w="0" w:type="dxa"/>
            </w:tcMar>
            <w:vAlign w:val="center"/>
          </w:tcPr>
          <w:p w14:paraId="08F605E8" w14:textId="77777777" w:rsidR="007960A8" w:rsidRPr="00CE5F98" w:rsidRDefault="007960A8" w:rsidP="004D2C21">
            <w:pPr>
              <w:adjustRightInd w:val="0"/>
              <w:snapToGrid w:val="0"/>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2</w:t>
            </w:r>
          </w:p>
        </w:tc>
        <w:tc>
          <w:tcPr>
            <w:tcW w:w="598" w:type="pct"/>
            <w:tcMar>
              <w:left w:w="0" w:type="dxa"/>
              <w:right w:w="0" w:type="dxa"/>
            </w:tcMar>
            <w:vAlign w:val="center"/>
          </w:tcPr>
          <w:p w14:paraId="614D3978"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自学指导法</w:t>
            </w:r>
          </w:p>
          <w:p w14:paraId="6AA2A687"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视频学习法</w:t>
            </w:r>
          </w:p>
        </w:tc>
        <w:tc>
          <w:tcPr>
            <w:tcW w:w="461" w:type="pct"/>
            <w:vAlign w:val="center"/>
          </w:tcPr>
          <w:p w14:paraId="7CDB857F"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目标</w:t>
            </w:r>
            <w:r w:rsidRPr="00CE5F98">
              <w:rPr>
                <w:rFonts w:ascii="Times New Roman" w:eastAsia="宋体" w:hAnsi="Times New Roman" w:cs="Times New Roman"/>
                <w:color w:val="000000" w:themeColor="text1"/>
                <w:kern w:val="0"/>
                <w:szCs w:val="21"/>
              </w:rPr>
              <w:t>1</w:t>
            </w:r>
          </w:p>
          <w:p w14:paraId="0C9D4E07"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目标</w:t>
            </w:r>
            <w:r w:rsidRPr="00CE5F98">
              <w:rPr>
                <w:rFonts w:ascii="Times New Roman" w:eastAsia="宋体" w:hAnsi="Times New Roman" w:cs="Times New Roman"/>
                <w:color w:val="000000" w:themeColor="text1"/>
                <w:kern w:val="0"/>
                <w:szCs w:val="21"/>
              </w:rPr>
              <w:t>2</w:t>
            </w:r>
          </w:p>
        </w:tc>
      </w:tr>
      <w:tr w:rsidR="00CE5F98" w:rsidRPr="00CE5F98" w14:paraId="3930C9EF" w14:textId="77777777" w:rsidTr="004D2C21">
        <w:trPr>
          <w:trHeight w:val="1325"/>
          <w:jc w:val="center"/>
        </w:trPr>
        <w:tc>
          <w:tcPr>
            <w:tcW w:w="587" w:type="pct"/>
            <w:vAlign w:val="center"/>
          </w:tcPr>
          <w:p w14:paraId="37B577B1" w14:textId="77777777" w:rsidR="007960A8" w:rsidRPr="00CE5F98" w:rsidRDefault="007960A8" w:rsidP="004D2C21">
            <w:pPr>
              <w:widowControl/>
              <w:adjustRightInd w:val="0"/>
              <w:snapToGrid w:val="0"/>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第五单元</w:t>
            </w:r>
          </w:p>
        </w:tc>
        <w:tc>
          <w:tcPr>
            <w:tcW w:w="562" w:type="pct"/>
            <w:tcMar>
              <w:left w:w="0" w:type="dxa"/>
              <w:right w:w="0" w:type="dxa"/>
            </w:tcMar>
            <w:vAlign w:val="center"/>
          </w:tcPr>
          <w:p w14:paraId="47BDA3AE" w14:textId="77777777" w:rsidR="007960A8" w:rsidRPr="00CE5F98" w:rsidRDefault="007960A8" w:rsidP="004D2C21">
            <w:pPr>
              <w:adjustRightInd w:val="0"/>
              <w:snapToGrid w:val="0"/>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婴儿心理的发展</w:t>
            </w:r>
          </w:p>
        </w:tc>
        <w:tc>
          <w:tcPr>
            <w:tcW w:w="1269" w:type="pct"/>
            <w:tcMar>
              <w:left w:w="0" w:type="dxa"/>
              <w:right w:w="0" w:type="dxa"/>
            </w:tcMar>
            <w:vAlign w:val="center"/>
          </w:tcPr>
          <w:p w14:paraId="513D3702" w14:textId="77777777" w:rsidR="007960A8" w:rsidRPr="00CE5F98" w:rsidRDefault="007960A8" w:rsidP="004D2C21">
            <w:pPr>
              <w:widowControl/>
              <w:adjustRightInd w:val="0"/>
              <w:snapToGrid w:val="0"/>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婴儿神经系统的发展；</w:t>
            </w:r>
          </w:p>
          <w:p w14:paraId="347417AD" w14:textId="77777777" w:rsidR="007960A8" w:rsidRPr="00CE5F98" w:rsidRDefault="007960A8" w:rsidP="004D2C21">
            <w:pPr>
              <w:widowControl/>
              <w:adjustRightInd w:val="0"/>
              <w:snapToGrid w:val="0"/>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婴儿认知发展；</w:t>
            </w:r>
          </w:p>
          <w:p w14:paraId="64BD1A6B" w14:textId="77777777" w:rsidR="007960A8" w:rsidRPr="00CE5F98" w:rsidRDefault="007960A8" w:rsidP="004D2C21">
            <w:pPr>
              <w:widowControl/>
              <w:adjustRightInd w:val="0"/>
              <w:snapToGrid w:val="0"/>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婴儿的情感及依恋的发展</w:t>
            </w:r>
          </w:p>
        </w:tc>
        <w:tc>
          <w:tcPr>
            <w:tcW w:w="1165" w:type="pct"/>
            <w:tcMar>
              <w:left w:w="0" w:type="dxa"/>
              <w:right w:w="0" w:type="dxa"/>
            </w:tcMar>
            <w:vAlign w:val="center"/>
          </w:tcPr>
          <w:p w14:paraId="45AB5B27" w14:textId="77777777" w:rsidR="007960A8" w:rsidRPr="00CE5F98" w:rsidRDefault="007960A8" w:rsidP="004D2C21">
            <w:pPr>
              <w:adjustRightInd w:val="0"/>
              <w:snapToGrid w:val="0"/>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重点：婴儿认知发展的年龄特征</w:t>
            </w:r>
          </w:p>
          <w:p w14:paraId="59D4D0AA" w14:textId="77777777" w:rsidR="007960A8" w:rsidRPr="00CE5F98" w:rsidRDefault="007960A8" w:rsidP="004D2C21">
            <w:pPr>
              <w:adjustRightInd w:val="0"/>
              <w:snapToGrid w:val="0"/>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难点：皮亚杰有关感知运动阶段思维发展的观点</w:t>
            </w:r>
          </w:p>
        </w:tc>
        <w:tc>
          <w:tcPr>
            <w:tcW w:w="353" w:type="pct"/>
            <w:tcMar>
              <w:left w:w="0" w:type="dxa"/>
              <w:right w:w="0" w:type="dxa"/>
            </w:tcMar>
            <w:vAlign w:val="center"/>
          </w:tcPr>
          <w:p w14:paraId="5456005E" w14:textId="77777777" w:rsidR="007960A8" w:rsidRPr="00CE5F98" w:rsidRDefault="007960A8" w:rsidP="004D2C21">
            <w:pPr>
              <w:adjustRightInd w:val="0"/>
              <w:snapToGrid w:val="0"/>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4</w:t>
            </w:r>
          </w:p>
        </w:tc>
        <w:tc>
          <w:tcPr>
            <w:tcW w:w="598" w:type="pct"/>
            <w:tcMar>
              <w:left w:w="0" w:type="dxa"/>
              <w:right w:w="0" w:type="dxa"/>
            </w:tcMar>
            <w:vAlign w:val="center"/>
          </w:tcPr>
          <w:p w14:paraId="02590499"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讲授法</w:t>
            </w:r>
          </w:p>
          <w:p w14:paraId="2C120B05"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案例分析法</w:t>
            </w:r>
          </w:p>
          <w:p w14:paraId="4B3D8374"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讨论法</w:t>
            </w:r>
          </w:p>
        </w:tc>
        <w:tc>
          <w:tcPr>
            <w:tcW w:w="461" w:type="pct"/>
            <w:vAlign w:val="center"/>
          </w:tcPr>
          <w:p w14:paraId="11E8D24F"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目标</w:t>
            </w:r>
            <w:r w:rsidRPr="00CE5F98">
              <w:rPr>
                <w:rFonts w:ascii="Times New Roman" w:eastAsia="宋体" w:hAnsi="Times New Roman" w:cs="Times New Roman"/>
                <w:color w:val="000000" w:themeColor="text1"/>
                <w:kern w:val="0"/>
                <w:szCs w:val="21"/>
              </w:rPr>
              <w:t>1</w:t>
            </w:r>
          </w:p>
          <w:p w14:paraId="2BD8DA05"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目标</w:t>
            </w:r>
            <w:r w:rsidRPr="00CE5F98">
              <w:rPr>
                <w:rFonts w:ascii="Times New Roman" w:eastAsia="宋体" w:hAnsi="Times New Roman" w:cs="Times New Roman"/>
                <w:color w:val="000000" w:themeColor="text1"/>
                <w:kern w:val="0"/>
                <w:szCs w:val="21"/>
              </w:rPr>
              <w:t>2</w:t>
            </w:r>
          </w:p>
        </w:tc>
      </w:tr>
      <w:tr w:rsidR="00CE5F98" w:rsidRPr="00CE5F98" w14:paraId="70CFFFBC" w14:textId="77777777" w:rsidTr="004D2C21">
        <w:trPr>
          <w:trHeight w:val="90"/>
          <w:jc w:val="center"/>
        </w:trPr>
        <w:tc>
          <w:tcPr>
            <w:tcW w:w="587" w:type="pct"/>
            <w:vAlign w:val="center"/>
          </w:tcPr>
          <w:p w14:paraId="1FBFA0AE" w14:textId="77777777" w:rsidR="007960A8" w:rsidRPr="00CE5F98" w:rsidRDefault="007960A8" w:rsidP="004D2C21">
            <w:pPr>
              <w:widowControl/>
              <w:adjustRightInd w:val="0"/>
              <w:snapToGrid w:val="0"/>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lastRenderedPageBreak/>
              <w:t>第六单元</w:t>
            </w:r>
          </w:p>
        </w:tc>
        <w:tc>
          <w:tcPr>
            <w:tcW w:w="562" w:type="pct"/>
            <w:tcMar>
              <w:left w:w="0" w:type="dxa"/>
              <w:right w:w="0" w:type="dxa"/>
            </w:tcMar>
            <w:vAlign w:val="center"/>
          </w:tcPr>
          <w:p w14:paraId="1583F84C" w14:textId="77777777" w:rsidR="007960A8" w:rsidRPr="00CE5F98" w:rsidRDefault="007960A8" w:rsidP="004D2C21">
            <w:pPr>
              <w:adjustRightInd w:val="0"/>
              <w:snapToGrid w:val="0"/>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幼儿心理的发展</w:t>
            </w:r>
          </w:p>
        </w:tc>
        <w:tc>
          <w:tcPr>
            <w:tcW w:w="1269" w:type="pct"/>
            <w:tcMar>
              <w:left w:w="0" w:type="dxa"/>
              <w:right w:w="0" w:type="dxa"/>
            </w:tcMar>
            <w:vAlign w:val="center"/>
          </w:tcPr>
          <w:p w14:paraId="02D94139" w14:textId="77777777" w:rsidR="007960A8" w:rsidRPr="00CE5F98" w:rsidRDefault="007960A8" w:rsidP="004D2C21">
            <w:pPr>
              <w:widowControl/>
              <w:adjustRightInd w:val="0"/>
              <w:snapToGrid w:val="0"/>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幼儿的游戏；</w:t>
            </w:r>
          </w:p>
          <w:p w14:paraId="63A7D15E" w14:textId="77777777" w:rsidR="007960A8" w:rsidRPr="00CE5F98" w:rsidRDefault="007960A8" w:rsidP="004D2C21">
            <w:pPr>
              <w:widowControl/>
              <w:adjustRightInd w:val="0"/>
              <w:snapToGrid w:val="0"/>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幼儿认知发展；</w:t>
            </w:r>
          </w:p>
          <w:p w14:paraId="3817DCB1" w14:textId="77777777" w:rsidR="007960A8" w:rsidRPr="00CE5F98" w:rsidRDefault="007960A8" w:rsidP="004D2C21">
            <w:pPr>
              <w:widowControl/>
              <w:adjustRightInd w:val="0"/>
              <w:snapToGrid w:val="0"/>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w w:val="90"/>
                <w:kern w:val="0"/>
                <w:szCs w:val="21"/>
              </w:rPr>
              <w:t>幼儿社会性发展及心理理论</w:t>
            </w:r>
          </w:p>
        </w:tc>
        <w:tc>
          <w:tcPr>
            <w:tcW w:w="1165" w:type="pct"/>
            <w:tcMar>
              <w:left w:w="0" w:type="dxa"/>
              <w:right w:w="0" w:type="dxa"/>
            </w:tcMar>
            <w:vAlign w:val="center"/>
          </w:tcPr>
          <w:p w14:paraId="067A3F1B" w14:textId="77777777" w:rsidR="007960A8" w:rsidRPr="00CE5F98" w:rsidRDefault="007960A8" w:rsidP="004D2C21">
            <w:pPr>
              <w:adjustRightInd w:val="0"/>
              <w:snapToGrid w:val="0"/>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重点：幼儿的游戏，儿童的心理理论</w:t>
            </w:r>
          </w:p>
          <w:p w14:paraId="1AD3A941" w14:textId="77777777" w:rsidR="007960A8" w:rsidRPr="00CE5F98" w:rsidRDefault="007960A8" w:rsidP="004D2C21">
            <w:pPr>
              <w:adjustRightInd w:val="0"/>
              <w:snapToGrid w:val="0"/>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难点：自我意识的发展</w:t>
            </w:r>
          </w:p>
        </w:tc>
        <w:tc>
          <w:tcPr>
            <w:tcW w:w="353" w:type="pct"/>
            <w:tcMar>
              <w:left w:w="0" w:type="dxa"/>
              <w:right w:w="0" w:type="dxa"/>
            </w:tcMar>
            <w:vAlign w:val="center"/>
          </w:tcPr>
          <w:p w14:paraId="4510F02A" w14:textId="77777777" w:rsidR="007960A8" w:rsidRPr="00CE5F98" w:rsidRDefault="007960A8" w:rsidP="004D2C21">
            <w:pPr>
              <w:adjustRightInd w:val="0"/>
              <w:snapToGrid w:val="0"/>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6</w:t>
            </w:r>
          </w:p>
        </w:tc>
        <w:tc>
          <w:tcPr>
            <w:tcW w:w="598" w:type="pct"/>
            <w:tcMar>
              <w:left w:w="0" w:type="dxa"/>
              <w:right w:w="0" w:type="dxa"/>
            </w:tcMar>
            <w:vAlign w:val="center"/>
          </w:tcPr>
          <w:p w14:paraId="35DA5506"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讲授法</w:t>
            </w:r>
          </w:p>
          <w:p w14:paraId="13FC91E3"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视频教学法</w:t>
            </w:r>
          </w:p>
        </w:tc>
        <w:tc>
          <w:tcPr>
            <w:tcW w:w="461" w:type="pct"/>
            <w:vAlign w:val="center"/>
          </w:tcPr>
          <w:p w14:paraId="5B75689C"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目标</w:t>
            </w:r>
            <w:r w:rsidRPr="00CE5F98">
              <w:rPr>
                <w:rFonts w:ascii="Times New Roman" w:eastAsia="宋体" w:hAnsi="Times New Roman" w:cs="Times New Roman"/>
                <w:color w:val="000000" w:themeColor="text1"/>
                <w:kern w:val="0"/>
                <w:szCs w:val="21"/>
              </w:rPr>
              <w:t>1</w:t>
            </w:r>
          </w:p>
          <w:p w14:paraId="423B1CE3"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目标</w:t>
            </w:r>
            <w:r w:rsidRPr="00CE5F98">
              <w:rPr>
                <w:rFonts w:ascii="Times New Roman" w:eastAsia="宋体" w:hAnsi="Times New Roman" w:cs="Times New Roman"/>
                <w:color w:val="000000" w:themeColor="text1"/>
                <w:kern w:val="0"/>
                <w:szCs w:val="21"/>
              </w:rPr>
              <w:t>2</w:t>
            </w:r>
          </w:p>
        </w:tc>
      </w:tr>
      <w:tr w:rsidR="00CE5F98" w:rsidRPr="00CE5F98" w14:paraId="4AEB2584" w14:textId="77777777" w:rsidTr="004D2C21">
        <w:trPr>
          <w:trHeight w:val="90"/>
          <w:jc w:val="center"/>
        </w:trPr>
        <w:tc>
          <w:tcPr>
            <w:tcW w:w="587" w:type="pct"/>
            <w:vAlign w:val="center"/>
          </w:tcPr>
          <w:p w14:paraId="7692D63D" w14:textId="77777777" w:rsidR="007960A8" w:rsidRPr="00CE5F98" w:rsidRDefault="007960A8" w:rsidP="004D2C21">
            <w:pPr>
              <w:widowControl/>
              <w:adjustRightInd w:val="0"/>
              <w:snapToGrid w:val="0"/>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第七单元</w:t>
            </w:r>
          </w:p>
        </w:tc>
        <w:tc>
          <w:tcPr>
            <w:tcW w:w="562" w:type="pct"/>
            <w:tcMar>
              <w:left w:w="0" w:type="dxa"/>
              <w:right w:w="0" w:type="dxa"/>
            </w:tcMar>
            <w:vAlign w:val="center"/>
          </w:tcPr>
          <w:p w14:paraId="7A31E79B" w14:textId="77777777" w:rsidR="007960A8" w:rsidRPr="00CE5F98" w:rsidRDefault="007960A8" w:rsidP="004D2C21">
            <w:pPr>
              <w:adjustRightInd w:val="0"/>
              <w:snapToGrid w:val="0"/>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小学儿童的心理发展</w:t>
            </w:r>
          </w:p>
        </w:tc>
        <w:tc>
          <w:tcPr>
            <w:tcW w:w="1269" w:type="pct"/>
            <w:tcMar>
              <w:left w:w="0" w:type="dxa"/>
              <w:right w:w="0" w:type="dxa"/>
            </w:tcMar>
            <w:vAlign w:val="center"/>
          </w:tcPr>
          <w:p w14:paraId="678F127A" w14:textId="77777777" w:rsidR="007960A8" w:rsidRPr="00CE5F98" w:rsidRDefault="007960A8" w:rsidP="004D2C21">
            <w:pPr>
              <w:widowControl/>
              <w:adjustRightInd w:val="0"/>
              <w:snapToGrid w:val="0"/>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小学生认知及学习的发展；</w:t>
            </w:r>
          </w:p>
          <w:p w14:paraId="76C4C52F" w14:textId="77777777" w:rsidR="007960A8" w:rsidRPr="00CE5F98" w:rsidRDefault="007960A8" w:rsidP="004D2C21">
            <w:pPr>
              <w:widowControl/>
              <w:adjustRightInd w:val="0"/>
              <w:snapToGrid w:val="0"/>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小学生社会性及友谊的发展；</w:t>
            </w:r>
          </w:p>
          <w:p w14:paraId="75CD875E" w14:textId="77777777" w:rsidR="007960A8" w:rsidRPr="00CE5F98" w:rsidRDefault="007960A8" w:rsidP="004D2C21">
            <w:pPr>
              <w:widowControl/>
              <w:adjustRightInd w:val="0"/>
              <w:snapToGrid w:val="0"/>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儿童的道德发展</w:t>
            </w:r>
          </w:p>
        </w:tc>
        <w:tc>
          <w:tcPr>
            <w:tcW w:w="1165" w:type="pct"/>
            <w:tcMar>
              <w:left w:w="0" w:type="dxa"/>
              <w:right w:w="0" w:type="dxa"/>
            </w:tcMar>
            <w:vAlign w:val="center"/>
          </w:tcPr>
          <w:p w14:paraId="68CF258B" w14:textId="77777777" w:rsidR="007960A8" w:rsidRPr="00CE5F98" w:rsidRDefault="007960A8" w:rsidP="004D2C21">
            <w:pPr>
              <w:adjustRightInd w:val="0"/>
              <w:snapToGrid w:val="0"/>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重点：道德认知的发展，学习的发展</w:t>
            </w:r>
          </w:p>
          <w:p w14:paraId="6DE04433" w14:textId="77777777" w:rsidR="007960A8" w:rsidRPr="00CE5F98" w:rsidRDefault="007960A8" w:rsidP="004D2C21">
            <w:pPr>
              <w:adjustRightInd w:val="0"/>
              <w:snapToGrid w:val="0"/>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难点：思维发展的特点</w:t>
            </w:r>
          </w:p>
        </w:tc>
        <w:tc>
          <w:tcPr>
            <w:tcW w:w="353" w:type="pct"/>
            <w:tcMar>
              <w:left w:w="0" w:type="dxa"/>
              <w:right w:w="0" w:type="dxa"/>
            </w:tcMar>
            <w:vAlign w:val="center"/>
          </w:tcPr>
          <w:p w14:paraId="4FA53849" w14:textId="77777777" w:rsidR="007960A8" w:rsidRPr="00CE5F98" w:rsidRDefault="007960A8" w:rsidP="004D2C21">
            <w:pPr>
              <w:adjustRightInd w:val="0"/>
              <w:snapToGrid w:val="0"/>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6</w:t>
            </w:r>
          </w:p>
        </w:tc>
        <w:tc>
          <w:tcPr>
            <w:tcW w:w="598" w:type="pct"/>
            <w:tcMar>
              <w:left w:w="0" w:type="dxa"/>
              <w:right w:w="0" w:type="dxa"/>
            </w:tcMar>
            <w:vAlign w:val="center"/>
          </w:tcPr>
          <w:p w14:paraId="106D27C2"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讲授法</w:t>
            </w:r>
          </w:p>
          <w:p w14:paraId="469AEBC8"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案例分析法</w:t>
            </w:r>
          </w:p>
          <w:p w14:paraId="40543B3C"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讨论法</w:t>
            </w:r>
          </w:p>
        </w:tc>
        <w:tc>
          <w:tcPr>
            <w:tcW w:w="461" w:type="pct"/>
            <w:vAlign w:val="center"/>
          </w:tcPr>
          <w:p w14:paraId="7A7155FE"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目标</w:t>
            </w:r>
            <w:r w:rsidRPr="00CE5F98">
              <w:rPr>
                <w:rFonts w:ascii="Times New Roman" w:eastAsia="宋体" w:hAnsi="Times New Roman" w:cs="Times New Roman"/>
                <w:color w:val="000000" w:themeColor="text1"/>
                <w:kern w:val="0"/>
                <w:szCs w:val="21"/>
              </w:rPr>
              <w:t>1</w:t>
            </w:r>
          </w:p>
          <w:p w14:paraId="68FCF25F"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目标</w:t>
            </w:r>
            <w:r w:rsidRPr="00CE5F98">
              <w:rPr>
                <w:rFonts w:ascii="Times New Roman" w:eastAsia="宋体" w:hAnsi="Times New Roman" w:cs="Times New Roman"/>
                <w:color w:val="000000" w:themeColor="text1"/>
                <w:kern w:val="0"/>
                <w:szCs w:val="21"/>
              </w:rPr>
              <w:t>2</w:t>
            </w:r>
          </w:p>
        </w:tc>
      </w:tr>
      <w:tr w:rsidR="00CE5F98" w:rsidRPr="00CE5F98" w14:paraId="47F98EBD" w14:textId="77777777" w:rsidTr="004D2C21">
        <w:trPr>
          <w:trHeight w:val="90"/>
          <w:jc w:val="center"/>
        </w:trPr>
        <w:tc>
          <w:tcPr>
            <w:tcW w:w="587" w:type="pct"/>
            <w:vAlign w:val="center"/>
          </w:tcPr>
          <w:p w14:paraId="3A0B0E39" w14:textId="77777777" w:rsidR="007960A8" w:rsidRPr="00CE5F98" w:rsidRDefault="007960A8" w:rsidP="004D2C21">
            <w:pPr>
              <w:widowControl/>
              <w:adjustRightInd w:val="0"/>
              <w:snapToGrid w:val="0"/>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第八单元</w:t>
            </w:r>
          </w:p>
        </w:tc>
        <w:tc>
          <w:tcPr>
            <w:tcW w:w="562" w:type="pct"/>
            <w:tcMar>
              <w:left w:w="0" w:type="dxa"/>
              <w:right w:w="0" w:type="dxa"/>
            </w:tcMar>
            <w:vAlign w:val="center"/>
          </w:tcPr>
          <w:p w14:paraId="552D6F4E" w14:textId="77777777" w:rsidR="007960A8" w:rsidRPr="00CE5F98" w:rsidRDefault="007960A8" w:rsidP="004D2C21">
            <w:pPr>
              <w:adjustRightInd w:val="0"/>
              <w:snapToGrid w:val="0"/>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青少年心理的发展</w:t>
            </w:r>
          </w:p>
        </w:tc>
        <w:tc>
          <w:tcPr>
            <w:tcW w:w="1269" w:type="pct"/>
            <w:tcMar>
              <w:left w:w="0" w:type="dxa"/>
              <w:right w:w="0" w:type="dxa"/>
            </w:tcMar>
            <w:vAlign w:val="center"/>
          </w:tcPr>
          <w:p w14:paraId="4B13F1EE" w14:textId="77777777" w:rsidR="007960A8" w:rsidRPr="00CE5F98" w:rsidRDefault="007960A8" w:rsidP="004D2C21">
            <w:pPr>
              <w:widowControl/>
              <w:adjustRightInd w:val="0"/>
              <w:snapToGrid w:val="0"/>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青春期的心理发展；</w:t>
            </w:r>
          </w:p>
          <w:p w14:paraId="57351532" w14:textId="77777777" w:rsidR="007960A8" w:rsidRPr="00CE5F98" w:rsidRDefault="007960A8" w:rsidP="004D2C21">
            <w:pPr>
              <w:widowControl/>
              <w:adjustRightInd w:val="0"/>
              <w:snapToGrid w:val="0"/>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青少年思维的发展；</w:t>
            </w:r>
          </w:p>
          <w:p w14:paraId="2A7B01EC" w14:textId="77777777" w:rsidR="007960A8" w:rsidRPr="00CE5F98" w:rsidRDefault="007960A8" w:rsidP="004D2C21">
            <w:pPr>
              <w:widowControl/>
              <w:adjustRightInd w:val="0"/>
              <w:snapToGrid w:val="0"/>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青少年的自我统一性及社会性发展</w:t>
            </w:r>
          </w:p>
        </w:tc>
        <w:tc>
          <w:tcPr>
            <w:tcW w:w="1165" w:type="pct"/>
            <w:tcMar>
              <w:left w:w="0" w:type="dxa"/>
              <w:right w:w="0" w:type="dxa"/>
            </w:tcMar>
            <w:vAlign w:val="center"/>
          </w:tcPr>
          <w:p w14:paraId="4C057DA5" w14:textId="77777777" w:rsidR="007960A8" w:rsidRPr="00CE5F98" w:rsidRDefault="007960A8" w:rsidP="004D2C21">
            <w:pPr>
              <w:adjustRightInd w:val="0"/>
              <w:snapToGrid w:val="0"/>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重点：青少年心理危机，思维发展的特点</w:t>
            </w:r>
          </w:p>
          <w:p w14:paraId="09B204A7" w14:textId="77777777" w:rsidR="007960A8" w:rsidRPr="00CE5F98" w:rsidRDefault="007960A8" w:rsidP="004D2C21">
            <w:pPr>
              <w:adjustRightInd w:val="0"/>
              <w:snapToGrid w:val="0"/>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难点：同一性危机</w:t>
            </w:r>
          </w:p>
        </w:tc>
        <w:tc>
          <w:tcPr>
            <w:tcW w:w="353" w:type="pct"/>
            <w:tcMar>
              <w:left w:w="0" w:type="dxa"/>
              <w:right w:w="0" w:type="dxa"/>
            </w:tcMar>
            <w:vAlign w:val="center"/>
          </w:tcPr>
          <w:p w14:paraId="0D6928C1" w14:textId="77777777" w:rsidR="007960A8" w:rsidRPr="00CE5F98" w:rsidRDefault="007960A8" w:rsidP="004D2C21">
            <w:pPr>
              <w:adjustRightInd w:val="0"/>
              <w:snapToGrid w:val="0"/>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6</w:t>
            </w:r>
          </w:p>
        </w:tc>
        <w:tc>
          <w:tcPr>
            <w:tcW w:w="598" w:type="pct"/>
            <w:tcMar>
              <w:left w:w="0" w:type="dxa"/>
              <w:right w:w="0" w:type="dxa"/>
            </w:tcMar>
            <w:vAlign w:val="center"/>
          </w:tcPr>
          <w:p w14:paraId="164D1C6D"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讲授法</w:t>
            </w:r>
          </w:p>
          <w:p w14:paraId="274850CC"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案例分析法</w:t>
            </w:r>
          </w:p>
          <w:p w14:paraId="1C507BBA"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讨论法</w:t>
            </w:r>
          </w:p>
        </w:tc>
        <w:tc>
          <w:tcPr>
            <w:tcW w:w="461" w:type="pct"/>
            <w:vAlign w:val="center"/>
          </w:tcPr>
          <w:p w14:paraId="56A74B56"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目标</w:t>
            </w:r>
            <w:r w:rsidRPr="00CE5F98">
              <w:rPr>
                <w:rFonts w:ascii="Times New Roman" w:eastAsia="宋体" w:hAnsi="Times New Roman" w:cs="Times New Roman"/>
                <w:color w:val="000000" w:themeColor="text1"/>
                <w:kern w:val="0"/>
                <w:szCs w:val="21"/>
              </w:rPr>
              <w:t>1</w:t>
            </w:r>
          </w:p>
          <w:p w14:paraId="6B0207FE"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目标</w:t>
            </w:r>
            <w:r w:rsidRPr="00CE5F98">
              <w:rPr>
                <w:rFonts w:ascii="Times New Roman" w:eastAsia="宋体" w:hAnsi="Times New Roman" w:cs="Times New Roman"/>
                <w:color w:val="000000" w:themeColor="text1"/>
                <w:kern w:val="0"/>
                <w:szCs w:val="21"/>
              </w:rPr>
              <w:t>2</w:t>
            </w:r>
          </w:p>
        </w:tc>
      </w:tr>
      <w:tr w:rsidR="00CE5F98" w:rsidRPr="00CE5F98" w14:paraId="36275355" w14:textId="77777777" w:rsidTr="004D2C21">
        <w:trPr>
          <w:trHeight w:val="90"/>
          <w:jc w:val="center"/>
        </w:trPr>
        <w:tc>
          <w:tcPr>
            <w:tcW w:w="587" w:type="pct"/>
            <w:vAlign w:val="center"/>
          </w:tcPr>
          <w:p w14:paraId="4BE5BF0D" w14:textId="77777777" w:rsidR="007960A8" w:rsidRPr="00CE5F98" w:rsidRDefault="007960A8" w:rsidP="004D2C21">
            <w:pPr>
              <w:widowControl/>
              <w:adjustRightInd w:val="0"/>
              <w:snapToGrid w:val="0"/>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第九单元</w:t>
            </w:r>
          </w:p>
        </w:tc>
        <w:tc>
          <w:tcPr>
            <w:tcW w:w="562" w:type="pct"/>
            <w:tcMar>
              <w:left w:w="0" w:type="dxa"/>
              <w:right w:w="0" w:type="dxa"/>
            </w:tcMar>
            <w:vAlign w:val="center"/>
          </w:tcPr>
          <w:p w14:paraId="47DF401F" w14:textId="77777777" w:rsidR="007960A8" w:rsidRPr="00CE5F98" w:rsidRDefault="007960A8" w:rsidP="004D2C21">
            <w:pPr>
              <w:adjustRightInd w:val="0"/>
              <w:snapToGrid w:val="0"/>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青年心理的发展</w:t>
            </w:r>
          </w:p>
        </w:tc>
        <w:tc>
          <w:tcPr>
            <w:tcW w:w="1269" w:type="pct"/>
            <w:tcMar>
              <w:left w:w="0" w:type="dxa"/>
              <w:right w:w="0" w:type="dxa"/>
            </w:tcMar>
            <w:vAlign w:val="center"/>
          </w:tcPr>
          <w:p w14:paraId="5AABBC67" w14:textId="77777777" w:rsidR="007960A8" w:rsidRPr="00CE5F98" w:rsidRDefault="007960A8" w:rsidP="004D2C21">
            <w:pPr>
              <w:widowControl/>
              <w:adjustRightInd w:val="0"/>
              <w:snapToGrid w:val="0"/>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青年认知发展与创造性思维；</w:t>
            </w:r>
          </w:p>
          <w:p w14:paraId="09679EC7" w14:textId="77777777" w:rsidR="007960A8" w:rsidRPr="00CE5F98" w:rsidRDefault="007960A8" w:rsidP="004D2C21">
            <w:pPr>
              <w:widowControl/>
              <w:adjustRightInd w:val="0"/>
              <w:snapToGrid w:val="0"/>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青年社会性发展与亲密关系</w:t>
            </w:r>
          </w:p>
        </w:tc>
        <w:tc>
          <w:tcPr>
            <w:tcW w:w="1165" w:type="pct"/>
            <w:tcMar>
              <w:left w:w="0" w:type="dxa"/>
              <w:right w:w="0" w:type="dxa"/>
            </w:tcMar>
            <w:vAlign w:val="center"/>
          </w:tcPr>
          <w:p w14:paraId="6742E639" w14:textId="77777777" w:rsidR="007960A8" w:rsidRPr="00CE5F98" w:rsidRDefault="007960A8" w:rsidP="004D2C21">
            <w:pPr>
              <w:adjustRightInd w:val="0"/>
              <w:snapToGrid w:val="0"/>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重点：成年初期思维特征</w:t>
            </w:r>
          </w:p>
          <w:p w14:paraId="0C86FFD0" w14:textId="77777777" w:rsidR="007960A8" w:rsidRPr="00CE5F98" w:rsidRDefault="007960A8" w:rsidP="004D2C21">
            <w:pPr>
              <w:adjustRightInd w:val="0"/>
              <w:snapToGrid w:val="0"/>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难点：自我同一性确立</w:t>
            </w:r>
          </w:p>
        </w:tc>
        <w:tc>
          <w:tcPr>
            <w:tcW w:w="353" w:type="pct"/>
            <w:tcMar>
              <w:left w:w="0" w:type="dxa"/>
              <w:right w:w="0" w:type="dxa"/>
            </w:tcMar>
            <w:vAlign w:val="center"/>
          </w:tcPr>
          <w:p w14:paraId="32107FA4" w14:textId="77777777" w:rsidR="007960A8" w:rsidRPr="00CE5F98" w:rsidRDefault="007960A8" w:rsidP="004D2C21">
            <w:pPr>
              <w:adjustRightInd w:val="0"/>
              <w:snapToGrid w:val="0"/>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6</w:t>
            </w:r>
          </w:p>
        </w:tc>
        <w:tc>
          <w:tcPr>
            <w:tcW w:w="598" w:type="pct"/>
            <w:tcMar>
              <w:left w:w="0" w:type="dxa"/>
              <w:right w:w="0" w:type="dxa"/>
            </w:tcMar>
            <w:vAlign w:val="center"/>
          </w:tcPr>
          <w:p w14:paraId="3DFD8F72"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讲授法</w:t>
            </w:r>
          </w:p>
          <w:p w14:paraId="4374CC39"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讨论法</w:t>
            </w:r>
          </w:p>
        </w:tc>
        <w:tc>
          <w:tcPr>
            <w:tcW w:w="461" w:type="pct"/>
            <w:vAlign w:val="center"/>
          </w:tcPr>
          <w:p w14:paraId="72CB8F4E"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目标</w:t>
            </w:r>
            <w:r w:rsidRPr="00CE5F98">
              <w:rPr>
                <w:rFonts w:ascii="Times New Roman" w:eastAsia="宋体" w:hAnsi="Times New Roman" w:cs="Times New Roman"/>
                <w:color w:val="000000" w:themeColor="text1"/>
                <w:kern w:val="0"/>
                <w:szCs w:val="21"/>
              </w:rPr>
              <w:t>1</w:t>
            </w:r>
          </w:p>
          <w:p w14:paraId="0645930F"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目标</w:t>
            </w:r>
            <w:r w:rsidRPr="00CE5F98">
              <w:rPr>
                <w:rFonts w:ascii="Times New Roman" w:eastAsia="宋体" w:hAnsi="Times New Roman" w:cs="Times New Roman"/>
                <w:color w:val="000000" w:themeColor="text1"/>
                <w:kern w:val="0"/>
                <w:szCs w:val="21"/>
              </w:rPr>
              <w:t>2</w:t>
            </w:r>
          </w:p>
        </w:tc>
      </w:tr>
      <w:tr w:rsidR="00CE5F98" w:rsidRPr="00CE5F98" w14:paraId="7193BA91" w14:textId="77777777" w:rsidTr="004D2C21">
        <w:trPr>
          <w:trHeight w:val="90"/>
          <w:jc w:val="center"/>
        </w:trPr>
        <w:tc>
          <w:tcPr>
            <w:tcW w:w="587" w:type="pct"/>
            <w:vAlign w:val="center"/>
          </w:tcPr>
          <w:p w14:paraId="1DB4B627" w14:textId="77777777" w:rsidR="007960A8" w:rsidRPr="00CE5F98" w:rsidRDefault="007960A8" w:rsidP="004D2C21">
            <w:pPr>
              <w:widowControl/>
              <w:adjustRightInd w:val="0"/>
              <w:snapToGrid w:val="0"/>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第十单元</w:t>
            </w:r>
          </w:p>
        </w:tc>
        <w:tc>
          <w:tcPr>
            <w:tcW w:w="562" w:type="pct"/>
            <w:tcMar>
              <w:left w:w="0" w:type="dxa"/>
              <w:right w:w="0" w:type="dxa"/>
            </w:tcMar>
            <w:vAlign w:val="center"/>
          </w:tcPr>
          <w:p w14:paraId="38BCBA94" w14:textId="77777777" w:rsidR="007960A8" w:rsidRPr="00CE5F98" w:rsidRDefault="007960A8" w:rsidP="004D2C21">
            <w:pPr>
              <w:adjustRightInd w:val="0"/>
              <w:snapToGrid w:val="0"/>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中年心理的发展</w:t>
            </w:r>
          </w:p>
        </w:tc>
        <w:tc>
          <w:tcPr>
            <w:tcW w:w="1269" w:type="pct"/>
            <w:tcMar>
              <w:left w:w="0" w:type="dxa"/>
              <w:right w:w="0" w:type="dxa"/>
            </w:tcMar>
            <w:vAlign w:val="center"/>
          </w:tcPr>
          <w:p w14:paraId="3B4E9363" w14:textId="77777777" w:rsidR="007960A8" w:rsidRPr="00CE5F98" w:rsidRDefault="007960A8" w:rsidP="004D2C21">
            <w:pPr>
              <w:widowControl/>
              <w:adjustRightInd w:val="0"/>
              <w:snapToGrid w:val="0"/>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中年身心发展与健康；</w:t>
            </w:r>
          </w:p>
          <w:p w14:paraId="50790BB7" w14:textId="77777777" w:rsidR="007960A8" w:rsidRPr="00CE5F98" w:rsidRDefault="007960A8" w:rsidP="004D2C21">
            <w:pPr>
              <w:widowControl/>
              <w:adjustRightInd w:val="0"/>
              <w:snapToGrid w:val="0"/>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中年认知发展与智力发展；</w:t>
            </w:r>
          </w:p>
          <w:p w14:paraId="4EC341A6" w14:textId="77777777" w:rsidR="007960A8" w:rsidRPr="00CE5F98" w:rsidRDefault="007960A8" w:rsidP="004D2C21">
            <w:pPr>
              <w:widowControl/>
              <w:adjustRightInd w:val="0"/>
              <w:snapToGrid w:val="0"/>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中年社会性发展与中年危机</w:t>
            </w:r>
          </w:p>
        </w:tc>
        <w:tc>
          <w:tcPr>
            <w:tcW w:w="1165" w:type="pct"/>
            <w:tcMar>
              <w:left w:w="0" w:type="dxa"/>
              <w:right w:w="0" w:type="dxa"/>
            </w:tcMar>
            <w:vAlign w:val="center"/>
          </w:tcPr>
          <w:p w14:paraId="33BA52CD" w14:textId="77777777" w:rsidR="007960A8" w:rsidRPr="00CE5F98" w:rsidRDefault="007960A8" w:rsidP="004D2C21">
            <w:pPr>
              <w:adjustRightInd w:val="0"/>
              <w:snapToGrid w:val="0"/>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重点：成年中期智力的发展</w:t>
            </w:r>
          </w:p>
          <w:p w14:paraId="0E073F9E" w14:textId="77777777" w:rsidR="007960A8" w:rsidRPr="00CE5F98" w:rsidRDefault="007960A8" w:rsidP="004D2C21">
            <w:pPr>
              <w:adjustRightInd w:val="0"/>
              <w:snapToGrid w:val="0"/>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难点：成年中期人格的发展变化</w:t>
            </w:r>
          </w:p>
        </w:tc>
        <w:tc>
          <w:tcPr>
            <w:tcW w:w="353" w:type="pct"/>
            <w:tcMar>
              <w:left w:w="0" w:type="dxa"/>
              <w:right w:w="0" w:type="dxa"/>
            </w:tcMar>
            <w:vAlign w:val="center"/>
          </w:tcPr>
          <w:p w14:paraId="47204C44" w14:textId="77777777" w:rsidR="007960A8" w:rsidRPr="00CE5F98" w:rsidRDefault="007960A8" w:rsidP="004D2C21">
            <w:pPr>
              <w:adjustRightInd w:val="0"/>
              <w:snapToGrid w:val="0"/>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3</w:t>
            </w:r>
          </w:p>
        </w:tc>
        <w:tc>
          <w:tcPr>
            <w:tcW w:w="598" w:type="pct"/>
            <w:tcMar>
              <w:left w:w="0" w:type="dxa"/>
              <w:right w:w="0" w:type="dxa"/>
            </w:tcMar>
            <w:vAlign w:val="center"/>
          </w:tcPr>
          <w:p w14:paraId="3D1AAB90"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讲授法</w:t>
            </w:r>
          </w:p>
          <w:p w14:paraId="43348B81"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案例分析法</w:t>
            </w:r>
          </w:p>
          <w:p w14:paraId="51D8A5AF"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讨论法</w:t>
            </w:r>
          </w:p>
        </w:tc>
        <w:tc>
          <w:tcPr>
            <w:tcW w:w="461" w:type="pct"/>
            <w:vAlign w:val="center"/>
          </w:tcPr>
          <w:p w14:paraId="7F5911E6"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目标</w:t>
            </w:r>
            <w:r w:rsidRPr="00CE5F98">
              <w:rPr>
                <w:rFonts w:ascii="Times New Roman" w:eastAsia="宋体" w:hAnsi="Times New Roman" w:cs="Times New Roman"/>
                <w:color w:val="000000" w:themeColor="text1"/>
                <w:kern w:val="0"/>
                <w:szCs w:val="21"/>
              </w:rPr>
              <w:t>1</w:t>
            </w:r>
          </w:p>
          <w:p w14:paraId="171090E7"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目标</w:t>
            </w:r>
            <w:r w:rsidRPr="00CE5F98">
              <w:rPr>
                <w:rFonts w:ascii="Times New Roman" w:eastAsia="宋体" w:hAnsi="Times New Roman" w:cs="Times New Roman"/>
                <w:color w:val="000000" w:themeColor="text1"/>
                <w:kern w:val="0"/>
                <w:szCs w:val="21"/>
              </w:rPr>
              <w:t>2</w:t>
            </w:r>
          </w:p>
        </w:tc>
      </w:tr>
      <w:tr w:rsidR="00CE5F98" w:rsidRPr="00CE5F98" w14:paraId="5E1866A2" w14:textId="77777777" w:rsidTr="004D2C21">
        <w:trPr>
          <w:trHeight w:val="90"/>
          <w:jc w:val="center"/>
        </w:trPr>
        <w:tc>
          <w:tcPr>
            <w:tcW w:w="587" w:type="pct"/>
            <w:vAlign w:val="center"/>
          </w:tcPr>
          <w:p w14:paraId="4B6945E9" w14:textId="77777777" w:rsidR="007960A8" w:rsidRPr="00CE5F98" w:rsidRDefault="007960A8" w:rsidP="004D2C21">
            <w:pPr>
              <w:widowControl/>
              <w:adjustRightInd w:val="0"/>
              <w:snapToGrid w:val="0"/>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第十一单元</w:t>
            </w:r>
          </w:p>
        </w:tc>
        <w:tc>
          <w:tcPr>
            <w:tcW w:w="562" w:type="pct"/>
            <w:tcMar>
              <w:left w:w="0" w:type="dxa"/>
              <w:right w:w="0" w:type="dxa"/>
            </w:tcMar>
            <w:vAlign w:val="center"/>
          </w:tcPr>
          <w:p w14:paraId="20ABD197" w14:textId="77777777" w:rsidR="007960A8" w:rsidRPr="00CE5F98" w:rsidRDefault="007960A8" w:rsidP="004D2C21">
            <w:pPr>
              <w:adjustRightInd w:val="0"/>
              <w:snapToGrid w:val="0"/>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老年的心理发展</w:t>
            </w:r>
          </w:p>
        </w:tc>
        <w:tc>
          <w:tcPr>
            <w:tcW w:w="1269" w:type="pct"/>
            <w:tcMar>
              <w:left w:w="0" w:type="dxa"/>
              <w:right w:w="0" w:type="dxa"/>
            </w:tcMar>
            <w:vAlign w:val="center"/>
          </w:tcPr>
          <w:p w14:paraId="7A944E71" w14:textId="77777777" w:rsidR="007960A8" w:rsidRPr="00CE5F98" w:rsidRDefault="007960A8" w:rsidP="004D2C21">
            <w:pPr>
              <w:widowControl/>
              <w:adjustRightInd w:val="0"/>
              <w:snapToGrid w:val="0"/>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毕生发展心理观；</w:t>
            </w:r>
          </w:p>
          <w:p w14:paraId="269234EC" w14:textId="77777777" w:rsidR="007960A8" w:rsidRPr="00CE5F98" w:rsidRDefault="007960A8" w:rsidP="004D2C21">
            <w:pPr>
              <w:widowControl/>
              <w:adjustRightInd w:val="0"/>
              <w:snapToGrid w:val="0"/>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老年人的身心变化与健康；</w:t>
            </w:r>
          </w:p>
          <w:p w14:paraId="5204FC8D" w14:textId="77777777" w:rsidR="007960A8" w:rsidRPr="00CE5F98" w:rsidRDefault="007960A8" w:rsidP="004D2C21">
            <w:pPr>
              <w:widowControl/>
              <w:adjustRightInd w:val="0"/>
              <w:snapToGrid w:val="0"/>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老化与心理调适</w:t>
            </w:r>
          </w:p>
        </w:tc>
        <w:tc>
          <w:tcPr>
            <w:tcW w:w="1165" w:type="pct"/>
            <w:tcMar>
              <w:left w:w="0" w:type="dxa"/>
              <w:right w:w="0" w:type="dxa"/>
            </w:tcMar>
            <w:vAlign w:val="center"/>
          </w:tcPr>
          <w:p w14:paraId="24599D9E" w14:textId="77777777" w:rsidR="007960A8" w:rsidRPr="00CE5F98" w:rsidRDefault="007960A8" w:rsidP="004D2C21">
            <w:pPr>
              <w:adjustRightInd w:val="0"/>
              <w:snapToGrid w:val="0"/>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重点：毕生发展心理观，老年的适应</w:t>
            </w:r>
          </w:p>
          <w:p w14:paraId="1D007B8F" w14:textId="77777777" w:rsidR="007960A8" w:rsidRPr="00CE5F98" w:rsidRDefault="007960A8" w:rsidP="004D2C21">
            <w:pPr>
              <w:adjustRightInd w:val="0"/>
              <w:snapToGrid w:val="0"/>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难点：老年的个性变化</w:t>
            </w:r>
          </w:p>
        </w:tc>
        <w:tc>
          <w:tcPr>
            <w:tcW w:w="353" w:type="pct"/>
            <w:tcMar>
              <w:left w:w="0" w:type="dxa"/>
              <w:right w:w="0" w:type="dxa"/>
            </w:tcMar>
            <w:vAlign w:val="center"/>
          </w:tcPr>
          <w:p w14:paraId="3690E987" w14:textId="77777777" w:rsidR="007960A8" w:rsidRPr="00CE5F98" w:rsidRDefault="007960A8" w:rsidP="004D2C21">
            <w:pPr>
              <w:adjustRightInd w:val="0"/>
              <w:snapToGrid w:val="0"/>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3</w:t>
            </w:r>
          </w:p>
        </w:tc>
        <w:tc>
          <w:tcPr>
            <w:tcW w:w="598" w:type="pct"/>
            <w:tcMar>
              <w:left w:w="0" w:type="dxa"/>
              <w:right w:w="0" w:type="dxa"/>
            </w:tcMar>
            <w:vAlign w:val="center"/>
          </w:tcPr>
          <w:p w14:paraId="705BABF1"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讲授法</w:t>
            </w:r>
          </w:p>
          <w:p w14:paraId="07E03CD5"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案例分析法</w:t>
            </w:r>
          </w:p>
          <w:p w14:paraId="408A69A8"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讨论法</w:t>
            </w:r>
          </w:p>
        </w:tc>
        <w:tc>
          <w:tcPr>
            <w:tcW w:w="461" w:type="pct"/>
            <w:vAlign w:val="center"/>
          </w:tcPr>
          <w:p w14:paraId="1904274D"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目标</w:t>
            </w:r>
            <w:r w:rsidRPr="00CE5F98">
              <w:rPr>
                <w:rFonts w:ascii="Times New Roman" w:eastAsia="宋体" w:hAnsi="Times New Roman" w:cs="Times New Roman"/>
                <w:color w:val="000000" w:themeColor="text1"/>
                <w:kern w:val="0"/>
                <w:szCs w:val="21"/>
              </w:rPr>
              <w:t>1</w:t>
            </w:r>
          </w:p>
          <w:p w14:paraId="4F648392" w14:textId="77777777" w:rsidR="007960A8" w:rsidRPr="00CE5F98" w:rsidRDefault="007960A8" w:rsidP="004D2C21">
            <w:pPr>
              <w:widowControl/>
              <w:adjustRightInd w:val="0"/>
              <w:snapToGrid w:val="0"/>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目标</w:t>
            </w:r>
            <w:r w:rsidRPr="00CE5F98">
              <w:rPr>
                <w:rFonts w:ascii="Times New Roman" w:eastAsia="宋体" w:hAnsi="Times New Roman" w:cs="Times New Roman"/>
                <w:color w:val="000000" w:themeColor="text1"/>
                <w:kern w:val="0"/>
                <w:szCs w:val="21"/>
              </w:rPr>
              <w:t>2</w:t>
            </w:r>
            <w:r w:rsidRPr="00CE5F98">
              <w:rPr>
                <w:rFonts w:ascii="Times New Roman" w:eastAsia="宋体" w:hAnsi="Times New Roman" w:cs="Times New Roman"/>
                <w:color w:val="000000" w:themeColor="text1"/>
                <w:kern w:val="0"/>
                <w:szCs w:val="21"/>
              </w:rPr>
              <w:t>目标</w:t>
            </w:r>
            <w:r w:rsidRPr="00CE5F98">
              <w:rPr>
                <w:rFonts w:ascii="Times New Roman" w:eastAsia="宋体" w:hAnsi="Times New Roman" w:cs="Times New Roman"/>
                <w:color w:val="000000" w:themeColor="text1"/>
                <w:kern w:val="0"/>
                <w:szCs w:val="21"/>
              </w:rPr>
              <w:t>3</w:t>
            </w:r>
          </w:p>
        </w:tc>
      </w:tr>
      <w:tr w:rsidR="00CE5F98" w:rsidRPr="00CE5F98" w14:paraId="39CD782B" w14:textId="77777777" w:rsidTr="004D2C21">
        <w:trPr>
          <w:trHeight w:val="457"/>
          <w:jc w:val="center"/>
        </w:trPr>
        <w:tc>
          <w:tcPr>
            <w:tcW w:w="587" w:type="pct"/>
            <w:tcMar>
              <w:left w:w="0" w:type="dxa"/>
              <w:right w:w="0" w:type="dxa"/>
            </w:tcMar>
            <w:vAlign w:val="center"/>
          </w:tcPr>
          <w:p w14:paraId="69263296" w14:textId="77777777" w:rsidR="007960A8" w:rsidRPr="00CE5F98" w:rsidRDefault="007960A8" w:rsidP="004D2C21">
            <w:pPr>
              <w:widowControl/>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总学时</w:t>
            </w:r>
          </w:p>
        </w:tc>
        <w:tc>
          <w:tcPr>
            <w:tcW w:w="562" w:type="pct"/>
            <w:vAlign w:val="center"/>
          </w:tcPr>
          <w:p w14:paraId="796F873F" w14:textId="77777777" w:rsidR="007960A8" w:rsidRPr="00CE5F98" w:rsidRDefault="007960A8" w:rsidP="004D2C21">
            <w:pPr>
              <w:widowControl/>
              <w:rPr>
                <w:rFonts w:ascii="Times New Roman" w:eastAsia="宋体" w:hAnsi="Times New Roman" w:cs="Times New Roman"/>
                <w:color w:val="000000" w:themeColor="text1"/>
                <w:kern w:val="0"/>
                <w:szCs w:val="21"/>
              </w:rPr>
            </w:pPr>
          </w:p>
        </w:tc>
        <w:tc>
          <w:tcPr>
            <w:tcW w:w="1269" w:type="pct"/>
            <w:vAlign w:val="center"/>
          </w:tcPr>
          <w:p w14:paraId="46A46529" w14:textId="77777777" w:rsidR="007960A8" w:rsidRPr="00CE5F98" w:rsidRDefault="007960A8" w:rsidP="004D2C21">
            <w:pPr>
              <w:widowControl/>
              <w:rPr>
                <w:rFonts w:ascii="Times New Roman" w:eastAsia="宋体" w:hAnsi="Times New Roman" w:cs="Times New Roman"/>
                <w:color w:val="000000" w:themeColor="text1"/>
                <w:kern w:val="0"/>
                <w:szCs w:val="21"/>
              </w:rPr>
            </w:pPr>
          </w:p>
        </w:tc>
        <w:tc>
          <w:tcPr>
            <w:tcW w:w="1165" w:type="pct"/>
            <w:vAlign w:val="center"/>
          </w:tcPr>
          <w:p w14:paraId="2BC9B7AD" w14:textId="77777777" w:rsidR="007960A8" w:rsidRPr="00CE5F98" w:rsidRDefault="007960A8" w:rsidP="004D2C21">
            <w:pPr>
              <w:widowControl/>
              <w:rPr>
                <w:rFonts w:ascii="Times New Roman" w:eastAsia="宋体" w:hAnsi="Times New Roman" w:cs="Times New Roman"/>
                <w:color w:val="000000" w:themeColor="text1"/>
                <w:kern w:val="0"/>
                <w:szCs w:val="21"/>
              </w:rPr>
            </w:pPr>
          </w:p>
        </w:tc>
        <w:tc>
          <w:tcPr>
            <w:tcW w:w="353" w:type="pct"/>
            <w:vAlign w:val="center"/>
          </w:tcPr>
          <w:p w14:paraId="74984342" w14:textId="77777777" w:rsidR="007960A8" w:rsidRPr="00CE5F98" w:rsidRDefault="007960A8" w:rsidP="004D2C21">
            <w:pPr>
              <w:widowControl/>
              <w:jc w:val="center"/>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48</w:t>
            </w:r>
          </w:p>
        </w:tc>
        <w:tc>
          <w:tcPr>
            <w:tcW w:w="598" w:type="pct"/>
            <w:vAlign w:val="center"/>
          </w:tcPr>
          <w:p w14:paraId="10592BE6" w14:textId="77777777" w:rsidR="007960A8" w:rsidRPr="00CE5F98" w:rsidRDefault="007960A8" w:rsidP="004D2C21">
            <w:pPr>
              <w:widowControl/>
              <w:rPr>
                <w:rFonts w:ascii="Times New Roman" w:eastAsia="宋体" w:hAnsi="Times New Roman" w:cs="Times New Roman"/>
                <w:color w:val="000000" w:themeColor="text1"/>
                <w:kern w:val="0"/>
                <w:szCs w:val="21"/>
              </w:rPr>
            </w:pPr>
          </w:p>
        </w:tc>
        <w:tc>
          <w:tcPr>
            <w:tcW w:w="461" w:type="pct"/>
            <w:vAlign w:val="center"/>
          </w:tcPr>
          <w:p w14:paraId="47F5BFD7" w14:textId="77777777" w:rsidR="007960A8" w:rsidRPr="00CE5F98" w:rsidRDefault="007960A8" w:rsidP="004D2C21">
            <w:pPr>
              <w:widowControl/>
              <w:adjustRightInd w:val="0"/>
              <w:snapToGrid w:val="0"/>
              <w:rPr>
                <w:rFonts w:ascii="Times New Roman" w:eastAsia="宋体" w:hAnsi="Times New Roman" w:cs="Times New Roman"/>
                <w:color w:val="000000" w:themeColor="text1"/>
                <w:kern w:val="0"/>
                <w:szCs w:val="21"/>
              </w:rPr>
            </w:pPr>
          </w:p>
        </w:tc>
      </w:tr>
    </w:tbl>
    <w:p w14:paraId="1A87D407" w14:textId="77777777" w:rsidR="007960A8" w:rsidRPr="00CE5F98" w:rsidRDefault="007960A8" w:rsidP="007960A8">
      <w:pPr>
        <w:widowControl/>
        <w:spacing w:line="360" w:lineRule="auto"/>
        <w:ind w:firstLineChars="200" w:firstLine="420"/>
        <w:jc w:val="left"/>
        <w:rPr>
          <w:rFonts w:ascii="Times New Roman" w:eastAsia="宋体"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本课程实践学时教学安排见下表：</w:t>
      </w:r>
    </w:p>
    <w:tbl>
      <w:tblPr>
        <w:tblpPr w:leftFromText="180" w:rightFromText="180" w:vertAnchor="text" w:horzAnchor="margin" w:tblpXSpec="center" w:tblpY="2"/>
        <w:tblOverlap w:val="neve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56"/>
        <w:gridCol w:w="2115"/>
        <w:gridCol w:w="818"/>
        <w:gridCol w:w="2695"/>
        <w:gridCol w:w="735"/>
        <w:gridCol w:w="977"/>
      </w:tblGrid>
      <w:tr w:rsidR="00CE5F98" w:rsidRPr="00CE5F98" w14:paraId="1B39EB5C" w14:textId="77777777" w:rsidTr="004D2C21">
        <w:tc>
          <w:tcPr>
            <w:tcW w:w="576" w:type="pct"/>
            <w:tcBorders>
              <w:top w:val="single" w:sz="4" w:space="0" w:color="auto"/>
              <w:left w:val="single" w:sz="4" w:space="0" w:color="auto"/>
              <w:bottom w:val="single" w:sz="4" w:space="0" w:color="auto"/>
              <w:right w:val="single" w:sz="4" w:space="0" w:color="auto"/>
            </w:tcBorders>
            <w:vAlign w:val="center"/>
          </w:tcPr>
          <w:p w14:paraId="67DDD22E" w14:textId="77777777" w:rsidR="007960A8" w:rsidRPr="00CE5F98" w:rsidRDefault="007960A8" w:rsidP="004D2C21">
            <w:pPr>
              <w:widowControl/>
              <w:snapToGrid w:val="0"/>
              <w:jc w:val="center"/>
              <w:rPr>
                <w:rFonts w:ascii="Times New Roman" w:eastAsia="宋体" w:hAnsi="Times New Roman" w:cs="Times New Roman"/>
                <w:b/>
                <w:bCs/>
                <w:color w:val="000000" w:themeColor="text1"/>
                <w:kern w:val="0"/>
                <w:szCs w:val="21"/>
              </w:rPr>
            </w:pPr>
            <w:r w:rsidRPr="00CE5F98">
              <w:rPr>
                <w:rFonts w:ascii="Times New Roman" w:eastAsia="宋体" w:hAnsi="Times New Roman" w:cs="Times New Roman"/>
                <w:b/>
                <w:bCs/>
                <w:color w:val="000000" w:themeColor="text1"/>
                <w:kern w:val="0"/>
                <w:szCs w:val="21"/>
              </w:rPr>
              <w:t>序号</w:t>
            </w:r>
          </w:p>
        </w:tc>
        <w:tc>
          <w:tcPr>
            <w:tcW w:w="1275" w:type="pct"/>
            <w:tcBorders>
              <w:top w:val="single" w:sz="4" w:space="0" w:color="auto"/>
              <w:left w:val="single" w:sz="4" w:space="0" w:color="auto"/>
              <w:bottom w:val="single" w:sz="4" w:space="0" w:color="auto"/>
              <w:right w:val="single" w:sz="4" w:space="0" w:color="auto"/>
            </w:tcBorders>
            <w:vAlign w:val="center"/>
          </w:tcPr>
          <w:p w14:paraId="43D50D0C" w14:textId="77777777" w:rsidR="007960A8" w:rsidRPr="00CE5F98" w:rsidRDefault="007960A8" w:rsidP="004D2C21">
            <w:pPr>
              <w:widowControl/>
              <w:snapToGrid w:val="0"/>
              <w:jc w:val="center"/>
              <w:rPr>
                <w:rFonts w:ascii="Times New Roman" w:eastAsia="宋体" w:hAnsi="Times New Roman" w:cs="Times New Roman"/>
                <w:b/>
                <w:bCs/>
                <w:color w:val="000000" w:themeColor="text1"/>
                <w:kern w:val="0"/>
                <w:szCs w:val="21"/>
              </w:rPr>
            </w:pPr>
            <w:r w:rsidRPr="00CE5F98">
              <w:rPr>
                <w:rFonts w:ascii="Times New Roman" w:eastAsia="宋体" w:hAnsi="Times New Roman" w:cs="Times New Roman"/>
                <w:b/>
                <w:bCs/>
                <w:color w:val="000000" w:themeColor="text1"/>
                <w:kern w:val="0"/>
                <w:szCs w:val="21"/>
              </w:rPr>
              <w:t>实践教学项目名称</w:t>
            </w:r>
          </w:p>
        </w:tc>
        <w:tc>
          <w:tcPr>
            <w:tcW w:w="489" w:type="pct"/>
            <w:tcBorders>
              <w:top w:val="single" w:sz="4" w:space="0" w:color="auto"/>
              <w:left w:val="single" w:sz="4" w:space="0" w:color="auto"/>
              <w:bottom w:val="single" w:sz="4" w:space="0" w:color="auto"/>
              <w:right w:val="single" w:sz="4" w:space="0" w:color="auto"/>
            </w:tcBorders>
            <w:vAlign w:val="center"/>
          </w:tcPr>
          <w:p w14:paraId="5F625322" w14:textId="77777777" w:rsidR="007960A8" w:rsidRPr="00CE5F98" w:rsidRDefault="007960A8" w:rsidP="004D2C21">
            <w:pPr>
              <w:widowControl/>
              <w:snapToGrid w:val="0"/>
              <w:jc w:val="center"/>
              <w:rPr>
                <w:rFonts w:ascii="Times New Roman" w:eastAsia="宋体" w:hAnsi="Times New Roman" w:cs="Times New Roman"/>
                <w:b/>
                <w:bCs/>
                <w:color w:val="000000" w:themeColor="text1"/>
                <w:kern w:val="0"/>
                <w:szCs w:val="21"/>
              </w:rPr>
            </w:pPr>
            <w:r w:rsidRPr="00CE5F98">
              <w:rPr>
                <w:rFonts w:ascii="Times New Roman" w:eastAsia="宋体" w:hAnsi="Times New Roman" w:cs="Times New Roman"/>
                <w:b/>
                <w:bCs/>
                <w:color w:val="000000" w:themeColor="text1"/>
                <w:kern w:val="0"/>
                <w:szCs w:val="21"/>
              </w:rPr>
              <w:t>项目</w:t>
            </w:r>
          </w:p>
          <w:p w14:paraId="5A1C2E05" w14:textId="77777777" w:rsidR="007960A8" w:rsidRPr="00CE5F98" w:rsidRDefault="007960A8" w:rsidP="004D2C21">
            <w:pPr>
              <w:widowControl/>
              <w:snapToGrid w:val="0"/>
              <w:jc w:val="center"/>
              <w:rPr>
                <w:rFonts w:ascii="Times New Roman" w:eastAsia="宋体" w:hAnsi="Times New Roman" w:cs="Times New Roman"/>
                <w:b/>
                <w:bCs/>
                <w:color w:val="000000" w:themeColor="text1"/>
                <w:kern w:val="0"/>
                <w:szCs w:val="21"/>
              </w:rPr>
            </w:pPr>
            <w:r w:rsidRPr="00CE5F98">
              <w:rPr>
                <w:rFonts w:ascii="Times New Roman" w:eastAsia="宋体" w:hAnsi="Times New Roman" w:cs="Times New Roman"/>
                <w:b/>
                <w:bCs/>
                <w:color w:val="000000" w:themeColor="text1"/>
                <w:kern w:val="0"/>
                <w:szCs w:val="21"/>
              </w:rPr>
              <w:t>类型</w:t>
            </w:r>
          </w:p>
        </w:tc>
        <w:tc>
          <w:tcPr>
            <w:tcW w:w="1624" w:type="pct"/>
            <w:tcBorders>
              <w:top w:val="single" w:sz="4" w:space="0" w:color="auto"/>
              <w:left w:val="single" w:sz="4" w:space="0" w:color="auto"/>
              <w:bottom w:val="single" w:sz="4" w:space="0" w:color="auto"/>
              <w:right w:val="single" w:sz="4" w:space="0" w:color="auto"/>
            </w:tcBorders>
            <w:vAlign w:val="center"/>
          </w:tcPr>
          <w:p w14:paraId="061E5A86" w14:textId="77777777" w:rsidR="007960A8" w:rsidRPr="00CE5F98" w:rsidRDefault="007960A8" w:rsidP="004D2C21">
            <w:pPr>
              <w:widowControl/>
              <w:snapToGrid w:val="0"/>
              <w:jc w:val="center"/>
              <w:rPr>
                <w:rFonts w:ascii="Times New Roman" w:eastAsia="宋体" w:hAnsi="Times New Roman" w:cs="Times New Roman"/>
                <w:b/>
                <w:bCs/>
                <w:color w:val="000000" w:themeColor="text1"/>
                <w:kern w:val="0"/>
                <w:szCs w:val="21"/>
              </w:rPr>
            </w:pPr>
            <w:r w:rsidRPr="00CE5F98">
              <w:rPr>
                <w:rFonts w:ascii="Times New Roman" w:eastAsia="宋体" w:hAnsi="Times New Roman" w:cs="Times New Roman"/>
                <w:b/>
                <w:bCs/>
                <w:color w:val="000000" w:themeColor="text1"/>
                <w:kern w:val="0"/>
                <w:szCs w:val="21"/>
              </w:rPr>
              <w:t>项目内容简述</w:t>
            </w:r>
          </w:p>
        </w:tc>
        <w:tc>
          <w:tcPr>
            <w:tcW w:w="443" w:type="pct"/>
            <w:tcBorders>
              <w:top w:val="single" w:sz="4" w:space="0" w:color="auto"/>
              <w:left w:val="single" w:sz="4" w:space="0" w:color="auto"/>
              <w:bottom w:val="single" w:sz="4" w:space="0" w:color="auto"/>
              <w:right w:val="single" w:sz="4" w:space="0" w:color="auto"/>
            </w:tcBorders>
            <w:vAlign w:val="center"/>
          </w:tcPr>
          <w:p w14:paraId="55837EF3" w14:textId="77777777" w:rsidR="007960A8" w:rsidRPr="00CE5F98" w:rsidRDefault="007960A8" w:rsidP="004D2C21">
            <w:pPr>
              <w:widowControl/>
              <w:snapToGrid w:val="0"/>
              <w:jc w:val="center"/>
              <w:rPr>
                <w:rFonts w:ascii="Times New Roman" w:eastAsia="宋体" w:hAnsi="Times New Roman" w:cs="Times New Roman"/>
                <w:b/>
                <w:bCs/>
                <w:color w:val="000000" w:themeColor="text1"/>
                <w:kern w:val="0"/>
                <w:szCs w:val="21"/>
              </w:rPr>
            </w:pPr>
            <w:r w:rsidRPr="00CE5F98">
              <w:rPr>
                <w:rFonts w:ascii="Times New Roman" w:eastAsia="宋体" w:hAnsi="Times New Roman" w:cs="Times New Roman"/>
                <w:b/>
                <w:bCs/>
                <w:color w:val="000000" w:themeColor="text1"/>
                <w:kern w:val="0"/>
                <w:szCs w:val="21"/>
              </w:rPr>
              <w:t>建议</w:t>
            </w:r>
          </w:p>
          <w:p w14:paraId="30AA19ED" w14:textId="77777777" w:rsidR="007960A8" w:rsidRPr="00CE5F98" w:rsidRDefault="007960A8" w:rsidP="004D2C21">
            <w:pPr>
              <w:widowControl/>
              <w:snapToGrid w:val="0"/>
              <w:jc w:val="center"/>
              <w:rPr>
                <w:rFonts w:ascii="Times New Roman" w:eastAsia="宋体" w:hAnsi="Times New Roman" w:cs="Times New Roman"/>
                <w:b/>
                <w:bCs/>
                <w:color w:val="000000" w:themeColor="text1"/>
                <w:kern w:val="0"/>
                <w:szCs w:val="21"/>
              </w:rPr>
            </w:pPr>
            <w:r w:rsidRPr="00CE5F98">
              <w:rPr>
                <w:rFonts w:ascii="Times New Roman" w:eastAsia="宋体" w:hAnsi="Times New Roman" w:cs="Times New Roman"/>
                <w:b/>
                <w:bCs/>
                <w:color w:val="000000" w:themeColor="text1"/>
                <w:kern w:val="0"/>
                <w:szCs w:val="21"/>
              </w:rPr>
              <w:t>学时</w:t>
            </w:r>
          </w:p>
        </w:tc>
        <w:tc>
          <w:tcPr>
            <w:tcW w:w="590" w:type="pct"/>
            <w:tcBorders>
              <w:top w:val="single" w:sz="4" w:space="0" w:color="auto"/>
              <w:left w:val="single" w:sz="4" w:space="0" w:color="auto"/>
              <w:bottom w:val="single" w:sz="4" w:space="0" w:color="auto"/>
              <w:right w:val="single" w:sz="4" w:space="0" w:color="auto"/>
            </w:tcBorders>
            <w:vAlign w:val="center"/>
          </w:tcPr>
          <w:p w14:paraId="08B17749" w14:textId="77777777" w:rsidR="007960A8" w:rsidRPr="00CE5F98" w:rsidRDefault="007960A8" w:rsidP="004D2C21">
            <w:pPr>
              <w:widowControl/>
              <w:snapToGrid w:val="0"/>
              <w:jc w:val="center"/>
              <w:rPr>
                <w:rFonts w:ascii="Times New Roman" w:eastAsia="宋体" w:hAnsi="Times New Roman" w:cs="Times New Roman"/>
                <w:b/>
                <w:bCs/>
                <w:color w:val="000000" w:themeColor="text1"/>
                <w:kern w:val="0"/>
                <w:szCs w:val="21"/>
              </w:rPr>
            </w:pPr>
            <w:r w:rsidRPr="00CE5F98">
              <w:rPr>
                <w:rFonts w:ascii="Times New Roman" w:eastAsia="宋体" w:hAnsi="Times New Roman" w:cs="Times New Roman"/>
                <w:b/>
                <w:bCs/>
                <w:color w:val="000000" w:themeColor="text1"/>
                <w:kern w:val="0"/>
                <w:szCs w:val="21"/>
              </w:rPr>
              <w:t>对应课程目标</w:t>
            </w:r>
          </w:p>
        </w:tc>
      </w:tr>
      <w:tr w:rsidR="00CE5F98" w:rsidRPr="00CE5F98" w14:paraId="7D1E476F" w14:textId="77777777" w:rsidTr="004D2C21">
        <w:tc>
          <w:tcPr>
            <w:tcW w:w="576" w:type="pct"/>
            <w:tcBorders>
              <w:top w:val="single" w:sz="4" w:space="0" w:color="auto"/>
              <w:left w:val="single" w:sz="4" w:space="0" w:color="auto"/>
              <w:bottom w:val="single" w:sz="4" w:space="0" w:color="auto"/>
              <w:right w:val="single" w:sz="4" w:space="0" w:color="auto"/>
            </w:tcBorders>
            <w:vAlign w:val="center"/>
          </w:tcPr>
          <w:p w14:paraId="1806F8F9" w14:textId="77777777" w:rsidR="007960A8" w:rsidRPr="00CE5F98" w:rsidRDefault="007960A8" w:rsidP="004D2C21">
            <w:pPr>
              <w:spacing w:line="300" w:lineRule="auto"/>
              <w:jc w:val="center"/>
              <w:rPr>
                <w:rFonts w:ascii="Times New Roman" w:eastAsia="宋体" w:hAnsi="Times New Roman" w:cs="Times New Roman"/>
                <w:bCs/>
                <w:color w:val="000000" w:themeColor="text1"/>
                <w:szCs w:val="24"/>
              </w:rPr>
            </w:pPr>
            <w:r w:rsidRPr="00CE5F98">
              <w:rPr>
                <w:rFonts w:ascii="Times New Roman" w:eastAsia="宋体" w:hAnsi="Times New Roman" w:cs="Times New Roman"/>
                <w:bCs/>
                <w:color w:val="000000" w:themeColor="text1"/>
                <w:szCs w:val="24"/>
              </w:rPr>
              <w:t>1</w:t>
            </w:r>
          </w:p>
        </w:tc>
        <w:tc>
          <w:tcPr>
            <w:tcW w:w="1275" w:type="pct"/>
            <w:tcBorders>
              <w:top w:val="single" w:sz="4" w:space="0" w:color="auto"/>
              <w:left w:val="single" w:sz="4" w:space="0" w:color="auto"/>
              <w:bottom w:val="single" w:sz="4" w:space="0" w:color="auto"/>
              <w:right w:val="single" w:sz="4" w:space="0" w:color="auto"/>
            </w:tcBorders>
            <w:vAlign w:val="center"/>
          </w:tcPr>
          <w:p w14:paraId="5E8A260C" w14:textId="77777777" w:rsidR="007960A8" w:rsidRPr="00CE5F98" w:rsidRDefault="007960A8" w:rsidP="004D2C21">
            <w:pPr>
              <w:spacing w:line="300" w:lineRule="auto"/>
              <w:jc w:val="left"/>
              <w:rPr>
                <w:rFonts w:ascii="Times New Roman" w:eastAsia="宋体" w:hAnsi="Times New Roman" w:cs="Times New Roman"/>
                <w:bCs/>
                <w:color w:val="000000" w:themeColor="text1"/>
                <w:szCs w:val="24"/>
              </w:rPr>
            </w:pPr>
            <w:r w:rsidRPr="00CE5F98">
              <w:rPr>
                <w:rFonts w:ascii="Times New Roman" w:eastAsia="宋体" w:hAnsi="Times New Roman" w:cs="Times New Roman"/>
                <w:bCs/>
                <w:color w:val="000000" w:themeColor="text1"/>
                <w:szCs w:val="24"/>
              </w:rPr>
              <w:t>各年龄段典型发展问题的识别与解决</w:t>
            </w:r>
          </w:p>
        </w:tc>
        <w:tc>
          <w:tcPr>
            <w:tcW w:w="489" w:type="pct"/>
            <w:tcBorders>
              <w:top w:val="single" w:sz="4" w:space="0" w:color="auto"/>
              <w:left w:val="single" w:sz="4" w:space="0" w:color="auto"/>
              <w:bottom w:val="single" w:sz="4" w:space="0" w:color="auto"/>
              <w:right w:val="single" w:sz="4" w:space="0" w:color="auto"/>
            </w:tcBorders>
            <w:vAlign w:val="center"/>
          </w:tcPr>
          <w:p w14:paraId="74E28009" w14:textId="77777777" w:rsidR="007960A8" w:rsidRPr="00CE5F98" w:rsidRDefault="007960A8" w:rsidP="004D2C21">
            <w:pPr>
              <w:spacing w:line="300" w:lineRule="auto"/>
              <w:jc w:val="center"/>
              <w:rPr>
                <w:rFonts w:ascii="Times New Roman" w:eastAsia="宋体" w:hAnsi="Times New Roman" w:cs="Times New Roman"/>
                <w:bCs/>
                <w:color w:val="000000" w:themeColor="text1"/>
                <w:szCs w:val="24"/>
              </w:rPr>
            </w:pPr>
            <w:r w:rsidRPr="00CE5F98">
              <w:rPr>
                <w:rFonts w:ascii="Times New Roman" w:eastAsia="宋体" w:hAnsi="Times New Roman" w:cs="Times New Roman"/>
                <w:bCs/>
                <w:color w:val="000000" w:themeColor="text1"/>
                <w:szCs w:val="24"/>
              </w:rPr>
              <w:t>验证型</w:t>
            </w:r>
          </w:p>
        </w:tc>
        <w:tc>
          <w:tcPr>
            <w:tcW w:w="1624" w:type="pct"/>
            <w:tcBorders>
              <w:top w:val="single" w:sz="4" w:space="0" w:color="auto"/>
              <w:left w:val="single" w:sz="4" w:space="0" w:color="auto"/>
              <w:bottom w:val="single" w:sz="4" w:space="0" w:color="auto"/>
              <w:right w:val="single" w:sz="4" w:space="0" w:color="auto"/>
            </w:tcBorders>
            <w:vAlign w:val="center"/>
          </w:tcPr>
          <w:p w14:paraId="3056C5C4" w14:textId="77777777" w:rsidR="007960A8" w:rsidRPr="00CE5F98" w:rsidRDefault="007960A8" w:rsidP="004D2C21">
            <w:pPr>
              <w:spacing w:line="300" w:lineRule="auto"/>
              <w:jc w:val="left"/>
              <w:rPr>
                <w:rFonts w:ascii="Times New Roman" w:eastAsia="宋体" w:hAnsi="Times New Roman" w:cs="Times New Roman"/>
                <w:bCs/>
                <w:color w:val="000000" w:themeColor="text1"/>
                <w:szCs w:val="24"/>
              </w:rPr>
            </w:pPr>
            <w:r w:rsidRPr="00CE5F98">
              <w:rPr>
                <w:rFonts w:ascii="Times New Roman" w:eastAsia="宋体" w:hAnsi="Times New Roman" w:cs="Times New Roman"/>
                <w:bCs/>
                <w:color w:val="000000" w:themeColor="text1"/>
                <w:szCs w:val="24"/>
              </w:rPr>
              <w:t>收集、分析各年龄段典型心理问题案例</w:t>
            </w:r>
          </w:p>
        </w:tc>
        <w:tc>
          <w:tcPr>
            <w:tcW w:w="443" w:type="pct"/>
            <w:tcBorders>
              <w:top w:val="single" w:sz="4" w:space="0" w:color="auto"/>
              <w:left w:val="single" w:sz="4" w:space="0" w:color="auto"/>
              <w:bottom w:val="single" w:sz="4" w:space="0" w:color="auto"/>
              <w:right w:val="single" w:sz="4" w:space="0" w:color="auto"/>
            </w:tcBorders>
            <w:vAlign w:val="center"/>
          </w:tcPr>
          <w:p w14:paraId="0BEDCAA5" w14:textId="77777777" w:rsidR="007960A8" w:rsidRPr="00CE5F98" w:rsidRDefault="007960A8" w:rsidP="004D2C21">
            <w:pPr>
              <w:spacing w:line="300" w:lineRule="auto"/>
              <w:jc w:val="center"/>
              <w:rPr>
                <w:rFonts w:ascii="Times New Roman" w:eastAsia="宋体" w:hAnsi="Times New Roman" w:cs="Times New Roman"/>
                <w:bCs/>
                <w:color w:val="000000" w:themeColor="text1"/>
                <w:szCs w:val="24"/>
              </w:rPr>
            </w:pPr>
            <w:r w:rsidRPr="00CE5F98">
              <w:rPr>
                <w:rFonts w:ascii="Times New Roman" w:eastAsia="宋体" w:hAnsi="Times New Roman" w:cs="Times New Roman"/>
                <w:bCs/>
                <w:color w:val="000000" w:themeColor="text1"/>
                <w:szCs w:val="24"/>
              </w:rPr>
              <w:t>5</w:t>
            </w:r>
          </w:p>
        </w:tc>
        <w:tc>
          <w:tcPr>
            <w:tcW w:w="590" w:type="pct"/>
            <w:tcBorders>
              <w:top w:val="single" w:sz="4" w:space="0" w:color="auto"/>
              <w:left w:val="single" w:sz="4" w:space="0" w:color="auto"/>
              <w:bottom w:val="single" w:sz="4" w:space="0" w:color="auto"/>
              <w:right w:val="single" w:sz="4" w:space="0" w:color="auto"/>
            </w:tcBorders>
            <w:vAlign w:val="center"/>
          </w:tcPr>
          <w:p w14:paraId="3C83D8A2" w14:textId="77777777" w:rsidR="007960A8" w:rsidRPr="00CE5F98" w:rsidRDefault="007960A8" w:rsidP="004D2C21">
            <w:pPr>
              <w:spacing w:line="300" w:lineRule="auto"/>
              <w:jc w:val="center"/>
              <w:rPr>
                <w:rFonts w:ascii="Times New Roman" w:eastAsia="宋体" w:hAnsi="Times New Roman" w:cs="Times New Roman"/>
                <w:bCs/>
                <w:color w:val="000000" w:themeColor="text1"/>
                <w:szCs w:val="24"/>
              </w:rPr>
            </w:pPr>
            <w:r w:rsidRPr="00CE5F98">
              <w:rPr>
                <w:rFonts w:ascii="Times New Roman" w:eastAsia="宋体" w:hAnsi="Times New Roman" w:cs="Times New Roman"/>
                <w:bCs/>
                <w:color w:val="000000" w:themeColor="text1"/>
                <w:szCs w:val="24"/>
              </w:rPr>
              <w:t>目标</w:t>
            </w:r>
            <w:r w:rsidRPr="00CE5F98">
              <w:rPr>
                <w:rFonts w:ascii="Times New Roman" w:eastAsia="宋体" w:hAnsi="Times New Roman" w:cs="Times New Roman"/>
                <w:bCs/>
                <w:color w:val="000000" w:themeColor="text1"/>
                <w:szCs w:val="24"/>
              </w:rPr>
              <w:t>1</w:t>
            </w:r>
          </w:p>
          <w:p w14:paraId="291A9DA3" w14:textId="77777777" w:rsidR="007960A8" w:rsidRPr="00CE5F98" w:rsidRDefault="007960A8" w:rsidP="004D2C21">
            <w:pPr>
              <w:spacing w:line="300" w:lineRule="auto"/>
              <w:jc w:val="center"/>
              <w:rPr>
                <w:rFonts w:ascii="Times New Roman" w:eastAsia="宋体" w:hAnsi="Times New Roman" w:cs="Times New Roman"/>
                <w:bCs/>
                <w:color w:val="000000" w:themeColor="text1"/>
                <w:szCs w:val="24"/>
              </w:rPr>
            </w:pPr>
            <w:r w:rsidRPr="00CE5F98">
              <w:rPr>
                <w:rFonts w:ascii="Times New Roman" w:eastAsia="宋体" w:hAnsi="Times New Roman" w:cs="Times New Roman"/>
                <w:bCs/>
                <w:color w:val="000000" w:themeColor="text1"/>
                <w:szCs w:val="24"/>
              </w:rPr>
              <w:t>目标</w:t>
            </w:r>
            <w:r w:rsidRPr="00CE5F98">
              <w:rPr>
                <w:rFonts w:ascii="Times New Roman" w:eastAsia="宋体" w:hAnsi="Times New Roman" w:cs="Times New Roman"/>
                <w:bCs/>
                <w:color w:val="000000" w:themeColor="text1"/>
                <w:szCs w:val="24"/>
              </w:rPr>
              <w:t>2</w:t>
            </w:r>
          </w:p>
        </w:tc>
      </w:tr>
      <w:tr w:rsidR="00CE5F98" w:rsidRPr="00CE5F98" w14:paraId="4D7CA54E" w14:textId="77777777" w:rsidTr="004D2C21">
        <w:tc>
          <w:tcPr>
            <w:tcW w:w="576" w:type="pct"/>
            <w:tcBorders>
              <w:top w:val="single" w:sz="4" w:space="0" w:color="auto"/>
              <w:left w:val="single" w:sz="4" w:space="0" w:color="auto"/>
              <w:bottom w:val="single" w:sz="4" w:space="0" w:color="auto"/>
              <w:right w:val="single" w:sz="4" w:space="0" w:color="auto"/>
            </w:tcBorders>
            <w:vAlign w:val="center"/>
          </w:tcPr>
          <w:p w14:paraId="0DA769A2" w14:textId="77777777" w:rsidR="007960A8" w:rsidRPr="00CE5F98" w:rsidRDefault="007960A8" w:rsidP="004D2C21">
            <w:pPr>
              <w:spacing w:line="300" w:lineRule="auto"/>
              <w:jc w:val="center"/>
              <w:rPr>
                <w:rFonts w:ascii="Times New Roman" w:eastAsia="宋体" w:hAnsi="Times New Roman" w:cs="Times New Roman"/>
                <w:bCs/>
                <w:color w:val="000000" w:themeColor="text1"/>
                <w:szCs w:val="24"/>
              </w:rPr>
            </w:pPr>
            <w:r w:rsidRPr="00CE5F98">
              <w:rPr>
                <w:rFonts w:ascii="Times New Roman" w:eastAsia="宋体" w:hAnsi="Times New Roman" w:cs="Times New Roman"/>
                <w:bCs/>
                <w:color w:val="000000" w:themeColor="text1"/>
                <w:szCs w:val="24"/>
              </w:rPr>
              <w:t>2</w:t>
            </w:r>
          </w:p>
        </w:tc>
        <w:tc>
          <w:tcPr>
            <w:tcW w:w="1275" w:type="pct"/>
            <w:tcBorders>
              <w:top w:val="single" w:sz="4" w:space="0" w:color="auto"/>
              <w:left w:val="single" w:sz="4" w:space="0" w:color="auto"/>
              <w:bottom w:val="single" w:sz="4" w:space="0" w:color="auto"/>
              <w:right w:val="single" w:sz="4" w:space="0" w:color="auto"/>
            </w:tcBorders>
            <w:vAlign w:val="center"/>
          </w:tcPr>
          <w:p w14:paraId="6A8C2C83" w14:textId="77777777" w:rsidR="007960A8" w:rsidRPr="00CE5F98" w:rsidRDefault="007960A8" w:rsidP="004D2C21">
            <w:pPr>
              <w:spacing w:line="300" w:lineRule="auto"/>
              <w:jc w:val="left"/>
              <w:rPr>
                <w:rFonts w:ascii="Times New Roman" w:eastAsia="宋体" w:hAnsi="Times New Roman" w:cs="Times New Roman"/>
                <w:bCs/>
                <w:color w:val="000000" w:themeColor="text1"/>
                <w:szCs w:val="24"/>
              </w:rPr>
            </w:pPr>
            <w:r w:rsidRPr="00CE5F98">
              <w:rPr>
                <w:rFonts w:ascii="Times New Roman" w:eastAsia="宋体" w:hAnsi="Times New Roman" w:cs="Times New Roman"/>
                <w:bCs/>
                <w:color w:val="000000" w:themeColor="text1"/>
                <w:szCs w:val="24"/>
              </w:rPr>
              <w:t>老年人的心理支持</w:t>
            </w:r>
          </w:p>
        </w:tc>
        <w:tc>
          <w:tcPr>
            <w:tcW w:w="489" w:type="pct"/>
            <w:tcBorders>
              <w:top w:val="single" w:sz="4" w:space="0" w:color="auto"/>
              <w:left w:val="single" w:sz="4" w:space="0" w:color="auto"/>
              <w:bottom w:val="single" w:sz="4" w:space="0" w:color="auto"/>
              <w:right w:val="single" w:sz="4" w:space="0" w:color="auto"/>
            </w:tcBorders>
            <w:vAlign w:val="center"/>
          </w:tcPr>
          <w:p w14:paraId="1E94946E" w14:textId="77777777" w:rsidR="007960A8" w:rsidRPr="00CE5F98" w:rsidRDefault="007960A8" w:rsidP="004D2C21">
            <w:pPr>
              <w:spacing w:line="300" w:lineRule="auto"/>
              <w:jc w:val="center"/>
              <w:rPr>
                <w:rFonts w:ascii="Times New Roman" w:eastAsia="宋体" w:hAnsi="Times New Roman" w:cs="Times New Roman"/>
                <w:bCs/>
                <w:color w:val="000000" w:themeColor="text1"/>
                <w:szCs w:val="24"/>
              </w:rPr>
            </w:pPr>
            <w:r w:rsidRPr="00CE5F98">
              <w:rPr>
                <w:rFonts w:ascii="Times New Roman" w:eastAsia="宋体" w:hAnsi="Times New Roman" w:cs="Times New Roman"/>
                <w:bCs/>
                <w:color w:val="000000" w:themeColor="text1"/>
                <w:szCs w:val="24"/>
              </w:rPr>
              <w:t>综合型</w:t>
            </w:r>
          </w:p>
        </w:tc>
        <w:tc>
          <w:tcPr>
            <w:tcW w:w="1624" w:type="pct"/>
            <w:tcBorders>
              <w:top w:val="single" w:sz="4" w:space="0" w:color="auto"/>
              <w:left w:val="single" w:sz="4" w:space="0" w:color="auto"/>
              <w:bottom w:val="single" w:sz="4" w:space="0" w:color="auto"/>
              <w:right w:val="single" w:sz="4" w:space="0" w:color="auto"/>
            </w:tcBorders>
            <w:vAlign w:val="center"/>
          </w:tcPr>
          <w:p w14:paraId="450EF695" w14:textId="77777777" w:rsidR="007960A8" w:rsidRPr="00CE5F98" w:rsidRDefault="007960A8" w:rsidP="004D2C21">
            <w:pPr>
              <w:spacing w:line="300" w:lineRule="auto"/>
              <w:jc w:val="left"/>
              <w:rPr>
                <w:rFonts w:ascii="Times New Roman" w:eastAsia="宋体" w:hAnsi="Times New Roman" w:cs="Times New Roman"/>
                <w:bCs/>
                <w:color w:val="000000" w:themeColor="text1"/>
                <w:szCs w:val="24"/>
              </w:rPr>
            </w:pPr>
            <w:r w:rsidRPr="00CE5F98">
              <w:rPr>
                <w:rFonts w:ascii="Times New Roman" w:eastAsia="宋体" w:hAnsi="Times New Roman" w:cs="Times New Roman"/>
                <w:bCs/>
                <w:color w:val="000000" w:themeColor="text1"/>
                <w:szCs w:val="24"/>
              </w:rPr>
              <w:t>为老年人的心理维护提供支持性建议</w:t>
            </w:r>
          </w:p>
        </w:tc>
        <w:tc>
          <w:tcPr>
            <w:tcW w:w="443" w:type="pct"/>
            <w:tcBorders>
              <w:top w:val="single" w:sz="4" w:space="0" w:color="auto"/>
              <w:left w:val="single" w:sz="4" w:space="0" w:color="auto"/>
              <w:bottom w:val="single" w:sz="4" w:space="0" w:color="auto"/>
              <w:right w:val="single" w:sz="4" w:space="0" w:color="auto"/>
            </w:tcBorders>
            <w:vAlign w:val="center"/>
          </w:tcPr>
          <w:p w14:paraId="6A169BED" w14:textId="77777777" w:rsidR="007960A8" w:rsidRPr="00CE5F98" w:rsidRDefault="007960A8" w:rsidP="004D2C21">
            <w:pPr>
              <w:spacing w:line="300" w:lineRule="auto"/>
              <w:jc w:val="center"/>
              <w:rPr>
                <w:rFonts w:ascii="Times New Roman" w:eastAsia="宋体" w:hAnsi="Times New Roman" w:cs="Times New Roman"/>
                <w:bCs/>
                <w:color w:val="000000" w:themeColor="text1"/>
                <w:szCs w:val="24"/>
              </w:rPr>
            </w:pPr>
            <w:r w:rsidRPr="00CE5F98">
              <w:rPr>
                <w:rFonts w:ascii="Times New Roman" w:eastAsia="宋体" w:hAnsi="Times New Roman" w:cs="Times New Roman"/>
                <w:bCs/>
                <w:color w:val="000000" w:themeColor="text1"/>
                <w:szCs w:val="24"/>
              </w:rPr>
              <w:t>1</w:t>
            </w:r>
          </w:p>
        </w:tc>
        <w:tc>
          <w:tcPr>
            <w:tcW w:w="590" w:type="pct"/>
            <w:tcBorders>
              <w:top w:val="single" w:sz="4" w:space="0" w:color="auto"/>
              <w:left w:val="single" w:sz="4" w:space="0" w:color="auto"/>
              <w:bottom w:val="single" w:sz="4" w:space="0" w:color="auto"/>
              <w:right w:val="single" w:sz="4" w:space="0" w:color="auto"/>
            </w:tcBorders>
            <w:vAlign w:val="center"/>
          </w:tcPr>
          <w:p w14:paraId="0068BF39" w14:textId="77777777" w:rsidR="007960A8" w:rsidRPr="00CE5F98" w:rsidRDefault="007960A8" w:rsidP="004D2C21">
            <w:pPr>
              <w:spacing w:line="300" w:lineRule="auto"/>
              <w:jc w:val="center"/>
              <w:rPr>
                <w:rFonts w:ascii="Times New Roman" w:eastAsia="宋体" w:hAnsi="Times New Roman" w:cs="Times New Roman"/>
                <w:bCs/>
                <w:color w:val="000000" w:themeColor="text1"/>
                <w:szCs w:val="24"/>
              </w:rPr>
            </w:pPr>
            <w:r w:rsidRPr="00CE5F98">
              <w:rPr>
                <w:rFonts w:ascii="Times New Roman" w:eastAsia="宋体" w:hAnsi="Times New Roman" w:cs="Times New Roman"/>
                <w:bCs/>
                <w:color w:val="000000" w:themeColor="text1"/>
                <w:szCs w:val="24"/>
              </w:rPr>
              <w:t>目标</w:t>
            </w:r>
            <w:r w:rsidRPr="00CE5F98">
              <w:rPr>
                <w:rFonts w:ascii="Times New Roman" w:eastAsia="宋体" w:hAnsi="Times New Roman" w:cs="Times New Roman"/>
                <w:bCs/>
                <w:color w:val="000000" w:themeColor="text1"/>
                <w:szCs w:val="24"/>
              </w:rPr>
              <w:t>3</w:t>
            </w:r>
          </w:p>
        </w:tc>
      </w:tr>
      <w:tr w:rsidR="00CE5F98" w:rsidRPr="00CE5F98" w14:paraId="13040FDA" w14:textId="77777777" w:rsidTr="004D2C21">
        <w:tc>
          <w:tcPr>
            <w:tcW w:w="576" w:type="pct"/>
            <w:tcBorders>
              <w:top w:val="single" w:sz="4" w:space="0" w:color="auto"/>
              <w:left w:val="single" w:sz="4" w:space="0" w:color="auto"/>
              <w:bottom w:val="single" w:sz="4" w:space="0" w:color="auto"/>
              <w:right w:val="single" w:sz="4" w:space="0" w:color="auto"/>
            </w:tcBorders>
            <w:vAlign w:val="center"/>
          </w:tcPr>
          <w:p w14:paraId="41DE72A3" w14:textId="77777777" w:rsidR="007960A8" w:rsidRPr="00CE5F98" w:rsidRDefault="007960A8" w:rsidP="004D2C21">
            <w:pPr>
              <w:spacing w:line="300" w:lineRule="auto"/>
              <w:jc w:val="center"/>
              <w:rPr>
                <w:rFonts w:ascii="Times New Roman" w:eastAsia="宋体" w:hAnsi="Times New Roman" w:cs="Times New Roman"/>
                <w:bCs/>
                <w:color w:val="000000" w:themeColor="text1"/>
                <w:szCs w:val="24"/>
              </w:rPr>
            </w:pPr>
            <w:r w:rsidRPr="00CE5F98">
              <w:rPr>
                <w:rFonts w:ascii="Times New Roman" w:eastAsia="宋体" w:hAnsi="Times New Roman" w:cs="Times New Roman"/>
                <w:bCs/>
                <w:color w:val="000000" w:themeColor="text1"/>
                <w:szCs w:val="24"/>
              </w:rPr>
              <w:t>合计</w:t>
            </w:r>
          </w:p>
        </w:tc>
        <w:tc>
          <w:tcPr>
            <w:tcW w:w="1272" w:type="pct"/>
            <w:tcBorders>
              <w:top w:val="single" w:sz="4" w:space="0" w:color="auto"/>
              <w:left w:val="single" w:sz="4" w:space="0" w:color="auto"/>
              <w:bottom w:val="single" w:sz="4" w:space="0" w:color="auto"/>
              <w:right w:val="single" w:sz="4" w:space="0" w:color="auto"/>
            </w:tcBorders>
            <w:vAlign w:val="center"/>
          </w:tcPr>
          <w:p w14:paraId="0DE09C27" w14:textId="77777777" w:rsidR="007960A8" w:rsidRPr="00CE5F98" w:rsidRDefault="007960A8" w:rsidP="004D2C21">
            <w:pPr>
              <w:spacing w:line="300" w:lineRule="auto"/>
              <w:jc w:val="center"/>
              <w:rPr>
                <w:rFonts w:ascii="Times New Roman" w:eastAsia="宋体" w:hAnsi="Times New Roman" w:cs="Times New Roman"/>
                <w:bCs/>
                <w:color w:val="000000" w:themeColor="text1"/>
                <w:szCs w:val="24"/>
              </w:rPr>
            </w:pPr>
          </w:p>
        </w:tc>
        <w:tc>
          <w:tcPr>
            <w:tcW w:w="493" w:type="pct"/>
            <w:tcBorders>
              <w:top w:val="single" w:sz="4" w:space="0" w:color="auto"/>
              <w:left w:val="single" w:sz="4" w:space="0" w:color="auto"/>
              <w:bottom w:val="single" w:sz="4" w:space="0" w:color="auto"/>
              <w:right w:val="single" w:sz="4" w:space="0" w:color="auto"/>
            </w:tcBorders>
            <w:vAlign w:val="center"/>
          </w:tcPr>
          <w:p w14:paraId="7CD33BD6" w14:textId="77777777" w:rsidR="007960A8" w:rsidRPr="00CE5F98" w:rsidRDefault="007960A8" w:rsidP="004D2C21">
            <w:pPr>
              <w:spacing w:line="300" w:lineRule="auto"/>
              <w:jc w:val="center"/>
              <w:rPr>
                <w:rFonts w:ascii="Times New Roman" w:eastAsia="宋体" w:hAnsi="Times New Roman" w:cs="Times New Roman"/>
                <w:bCs/>
                <w:color w:val="000000" w:themeColor="text1"/>
                <w:szCs w:val="24"/>
              </w:rPr>
            </w:pPr>
          </w:p>
        </w:tc>
        <w:tc>
          <w:tcPr>
            <w:tcW w:w="1624" w:type="pct"/>
            <w:tcBorders>
              <w:top w:val="single" w:sz="4" w:space="0" w:color="auto"/>
              <w:left w:val="single" w:sz="4" w:space="0" w:color="auto"/>
              <w:bottom w:val="single" w:sz="4" w:space="0" w:color="auto"/>
              <w:right w:val="single" w:sz="4" w:space="0" w:color="auto"/>
            </w:tcBorders>
            <w:vAlign w:val="center"/>
          </w:tcPr>
          <w:p w14:paraId="4EAB7F5F" w14:textId="77777777" w:rsidR="007960A8" w:rsidRPr="00CE5F98" w:rsidRDefault="007960A8" w:rsidP="004D2C21">
            <w:pPr>
              <w:spacing w:line="300" w:lineRule="auto"/>
              <w:jc w:val="center"/>
              <w:rPr>
                <w:rFonts w:ascii="Times New Roman" w:eastAsia="宋体" w:hAnsi="Times New Roman" w:cs="Times New Roman"/>
                <w:bCs/>
                <w:color w:val="000000" w:themeColor="text1"/>
                <w:szCs w:val="24"/>
              </w:rPr>
            </w:pPr>
          </w:p>
        </w:tc>
        <w:tc>
          <w:tcPr>
            <w:tcW w:w="443" w:type="pct"/>
            <w:tcBorders>
              <w:top w:val="single" w:sz="4" w:space="0" w:color="auto"/>
              <w:left w:val="single" w:sz="4" w:space="0" w:color="auto"/>
              <w:bottom w:val="single" w:sz="4" w:space="0" w:color="auto"/>
              <w:right w:val="single" w:sz="4" w:space="0" w:color="auto"/>
            </w:tcBorders>
            <w:vAlign w:val="center"/>
          </w:tcPr>
          <w:p w14:paraId="24423874" w14:textId="77777777" w:rsidR="007960A8" w:rsidRPr="00CE5F98" w:rsidRDefault="007960A8" w:rsidP="004D2C21">
            <w:pPr>
              <w:spacing w:line="300" w:lineRule="auto"/>
              <w:jc w:val="center"/>
              <w:rPr>
                <w:rFonts w:ascii="Times New Roman" w:eastAsia="宋体" w:hAnsi="Times New Roman" w:cs="Times New Roman"/>
                <w:bCs/>
                <w:color w:val="000000" w:themeColor="text1"/>
                <w:szCs w:val="24"/>
              </w:rPr>
            </w:pPr>
            <w:r w:rsidRPr="00CE5F98">
              <w:rPr>
                <w:rFonts w:ascii="Times New Roman" w:eastAsia="宋体" w:hAnsi="Times New Roman" w:cs="Times New Roman"/>
                <w:bCs/>
                <w:color w:val="000000" w:themeColor="text1"/>
                <w:szCs w:val="24"/>
              </w:rPr>
              <w:t>6</w:t>
            </w:r>
          </w:p>
        </w:tc>
        <w:tc>
          <w:tcPr>
            <w:tcW w:w="590" w:type="pct"/>
            <w:tcBorders>
              <w:top w:val="single" w:sz="4" w:space="0" w:color="auto"/>
              <w:left w:val="single" w:sz="4" w:space="0" w:color="auto"/>
              <w:bottom w:val="single" w:sz="4" w:space="0" w:color="auto"/>
              <w:right w:val="single" w:sz="4" w:space="0" w:color="auto"/>
            </w:tcBorders>
            <w:vAlign w:val="center"/>
          </w:tcPr>
          <w:p w14:paraId="1B7C84EC" w14:textId="77777777" w:rsidR="007960A8" w:rsidRPr="00CE5F98" w:rsidRDefault="007960A8" w:rsidP="004D2C21">
            <w:pPr>
              <w:spacing w:line="300" w:lineRule="auto"/>
              <w:jc w:val="center"/>
              <w:rPr>
                <w:rFonts w:ascii="Times New Roman" w:eastAsia="宋体" w:hAnsi="Times New Roman" w:cs="Times New Roman"/>
                <w:bCs/>
                <w:color w:val="000000" w:themeColor="text1"/>
                <w:szCs w:val="24"/>
              </w:rPr>
            </w:pPr>
          </w:p>
        </w:tc>
      </w:tr>
    </w:tbl>
    <w:p w14:paraId="1DE0E7ED" w14:textId="77777777" w:rsidR="007960A8" w:rsidRPr="00CE5F98" w:rsidRDefault="007960A8" w:rsidP="007960A8">
      <w:pPr>
        <w:rPr>
          <w:rFonts w:ascii="Times New Roman" w:eastAsia="宋体" w:hAnsi="Times New Roman" w:cs="Times New Roman"/>
          <w:color w:val="000000" w:themeColor="text1"/>
          <w:szCs w:val="24"/>
        </w:rPr>
      </w:pPr>
    </w:p>
    <w:p w14:paraId="582E3EBF" w14:textId="34495290" w:rsidR="007960A8"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五、课程教学方式与策略</w:t>
      </w:r>
    </w:p>
    <w:p w14:paraId="012A0274" w14:textId="77777777" w:rsidR="007960A8" w:rsidRPr="00CE5F98" w:rsidRDefault="007960A8" w:rsidP="007960A8">
      <w:pPr>
        <w:widowControl/>
        <w:adjustRightInd w:val="0"/>
        <w:snapToGrid w:val="0"/>
        <w:spacing w:line="360" w:lineRule="auto"/>
        <w:ind w:firstLineChars="147" w:firstLine="309"/>
        <w:jc w:val="left"/>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本课程的教学，利用现代教学技术与手段，采用灵活多样的教学方式，提高学生在课堂中的主观能动性，强化学生在用中学的意识。具体方式与策略如下：</w:t>
      </w:r>
    </w:p>
    <w:p w14:paraId="43ACC02E" w14:textId="77777777" w:rsidR="007960A8" w:rsidRPr="00CE5F98" w:rsidRDefault="007960A8" w:rsidP="007960A8">
      <w:pPr>
        <w:adjustRightInd w:val="0"/>
        <w:snapToGrid w:val="0"/>
        <w:spacing w:line="360" w:lineRule="auto"/>
        <w:ind w:firstLineChars="250" w:firstLine="525"/>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1.</w:t>
      </w:r>
      <w:r w:rsidRPr="00CE5F98">
        <w:rPr>
          <w:rFonts w:ascii="Times New Roman" w:eastAsia="宋体" w:hAnsi="Times New Roman" w:cs="Times New Roman"/>
          <w:color w:val="000000" w:themeColor="text1"/>
          <w:szCs w:val="21"/>
        </w:rPr>
        <w:t>讲授式教学法：系统知识传授，建构学生稳固的知识体系。</w:t>
      </w:r>
    </w:p>
    <w:p w14:paraId="55558CB6" w14:textId="77777777" w:rsidR="007960A8" w:rsidRPr="00CE5F98" w:rsidRDefault="007960A8" w:rsidP="007960A8">
      <w:pPr>
        <w:adjustRightInd w:val="0"/>
        <w:snapToGrid w:val="0"/>
        <w:spacing w:line="360" w:lineRule="auto"/>
        <w:ind w:firstLineChars="250" w:firstLine="525"/>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2.</w:t>
      </w:r>
      <w:r w:rsidRPr="00CE5F98">
        <w:rPr>
          <w:rFonts w:ascii="Times New Roman" w:eastAsia="宋体" w:hAnsi="Times New Roman" w:cs="Times New Roman"/>
          <w:color w:val="000000" w:themeColor="text1"/>
          <w:szCs w:val="21"/>
        </w:rPr>
        <w:t>案例分析法和视频学习法：通过案例将理论与实践相联系，调动学生的主观能动性，通过在用中学讲知识转化为能力。</w:t>
      </w:r>
    </w:p>
    <w:p w14:paraId="4E040BEA" w14:textId="77777777" w:rsidR="007960A8" w:rsidRPr="00CE5F98" w:rsidRDefault="007960A8" w:rsidP="007960A8">
      <w:pPr>
        <w:adjustRightInd w:val="0"/>
        <w:snapToGrid w:val="0"/>
        <w:spacing w:line="360" w:lineRule="auto"/>
        <w:ind w:firstLineChars="250" w:firstLine="525"/>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lastRenderedPageBreak/>
        <w:t>3.</w:t>
      </w:r>
      <w:r w:rsidRPr="00CE5F98">
        <w:rPr>
          <w:rFonts w:ascii="Times New Roman" w:eastAsia="宋体" w:hAnsi="Times New Roman" w:cs="Times New Roman"/>
          <w:color w:val="000000" w:themeColor="text1"/>
          <w:szCs w:val="21"/>
        </w:rPr>
        <w:t>讨论法：教师精心设置问题，通过讨论提升学生专业思维水平以及表达专业意见的能力，利用讨论中的辨析和观察学习，帮助学生加深和拓宽对知识的理解。</w:t>
      </w:r>
    </w:p>
    <w:p w14:paraId="0C49FC22" w14:textId="77777777" w:rsidR="007960A8" w:rsidRPr="00CE5F98" w:rsidRDefault="007960A8" w:rsidP="007960A8">
      <w:pPr>
        <w:adjustRightInd w:val="0"/>
        <w:snapToGrid w:val="0"/>
        <w:spacing w:line="360" w:lineRule="auto"/>
        <w:ind w:firstLineChars="250" w:firstLine="525"/>
        <w:rPr>
          <w:rFonts w:ascii="Times New Roman" w:eastAsia="微软雅黑" w:hAnsi="Times New Roman" w:cs="Times New Roman"/>
          <w:b/>
          <w:bCs/>
          <w:color w:val="000000" w:themeColor="text1"/>
          <w:sz w:val="24"/>
          <w:szCs w:val="24"/>
        </w:rPr>
      </w:pPr>
      <w:r w:rsidRPr="00CE5F98">
        <w:rPr>
          <w:rFonts w:ascii="Times New Roman" w:eastAsia="宋体" w:hAnsi="Times New Roman" w:cs="Times New Roman"/>
          <w:color w:val="000000" w:themeColor="text1"/>
          <w:szCs w:val="21"/>
        </w:rPr>
        <w:t>4.</w:t>
      </w:r>
      <w:r w:rsidRPr="00CE5F98">
        <w:rPr>
          <w:rFonts w:ascii="Times New Roman" w:eastAsia="宋体" w:hAnsi="Times New Roman" w:cs="Times New Roman"/>
          <w:color w:val="000000" w:themeColor="text1"/>
          <w:szCs w:val="21"/>
        </w:rPr>
        <w:t>自学指导教学法：学生在教师的支持和指导下对知识进行学习，促进学生的独立思考和对知识的整合。</w:t>
      </w:r>
    </w:p>
    <w:p w14:paraId="0D5A5BF4" w14:textId="3A5C8670" w:rsidR="007960A8"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六、课程考核评价方式与要求</w:t>
      </w:r>
    </w:p>
    <w:p w14:paraId="5E864A93" w14:textId="4C845112" w:rsidR="007960A8" w:rsidRPr="00DA2E3C" w:rsidRDefault="00734E2C"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（一）考核方式</w:t>
      </w:r>
      <w:r w:rsidR="00CE5F98" w:rsidRPr="00DA2E3C">
        <w:rPr>
          <w:rFonts w:ascii="微软雅黑" w:eastAsia="微软雅黑" w:hAnsi="微软雅黑"/>
          <w:b/>
          <w:bCs/>
          <w:color w:val="000000" w:themeColor="text1"/>
          <w:sz w:val="24"/>
          <w:szCs w:val="24"/>
        </w:rPr>
        <w:t>与内容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969"/>
        <w:gridCol w:w="2126"/>
        <w:gridCol w:w="1355"/>
      </w:tblGrid>
      <w:tr w:rsidR="00CE5F98" w:rsidRPr="00CE5F98" w14:paraId="7EA03FA1" w14:textId="77777777" w:rsidTr="004D2C21">
        <w:trPr>
          <w:trHeight w:val="395"/>
        </w:trPr>
        <w:tc>
          <w:tcPr>
            <w:tcW w:w="846" w:type="dxa"/>
            <w:vAlign w:val="center"/>
          </w:tcPr>
          <w:p w14:paraId="60E7C650" w14:textId="77777777" w:rsidR="007960A8" w:rsidRPr="00CE5F98" w:rsidRDefault="007960A8" w:rsidP="004D2C21">
            <w:pPr>
              <w:widowControl/>
              <w:snapToGrid w:val="0"/>
              <w:jc w:val="center"/>
              <w:rPr>
                <w:rFonts w:ascii="Times New Roman" w:eastAsia="宋体" w:hAnsi="Times New Roman" w:cs="Times New Roman"/>
                <w:b/>
                <w:bCs/>
                <w:color w:val="000000" w:themeColor="text1"/>
                <w:kern w:val="0"/>
                <w:szCs w:val="21"/>
              </w:rPr>
            </w:pPr>
            <w:r w:rsidRPr="00CE5F98">
              <w:rPr>
                <w:rFonts w:ascii="Times New Roman" w:eastAsia="宋体" w:hAnsi="Times New Roman" w:cs="Times New Roman"/>
                <w:b/>
                <w:bCs/>
                <w:color w:val="000000" w:themeColor="text1"/>
                <w:kern w:val="0"/>
                <w:szCs w:val="21"/>
              </w:rPr>
              <w:t>课程目标</w:t>
            </w:r>
          </w:p>
        </w:tc>
        <w:tc>
          <w:tcPr>
            <w:tcW w:w="3969" w:type="dxa"/>
            <w:vAlign w:val="center"/>
          </w:tcPr>
          <w:p w14:paraId="36AFCDE5" w14:textId="77777777" w:rsidR="007960A8" w:rsidRPr="00CE5F98" w:rsidRDefault="007960A8" w:rsidP="004D2C21">
            <w:pPr>
              <w:widowControl/>
              <w:snapToGrid w:val="0"/>
              <w:jc w:val="center"/>
              <w:rPr>
                <w:rFonts w:ascii="Times New Roman" w:eastAsia="宋体" w:hAnsi="Times New Roman" w:cs="Times New Roman"/>
                <w:b/>
                <w:bCs/>
                <w:color w:val="000000" w:themeColor="text1"/>
                <w:kern w:val="0"/>
                <w:szCs w:val="21"/>
              </w:rPr>
            </w:pPr>
            <w:r w:rsidRPr="00CE5F98">
              <w:rPr>
                <w:rFonts w:ascii="Times New Roman" w:eastAsia="宋体" w:hAnsi="Times New Roman" w:cs="Times New Roman"/>
                <w:b/>
                <w:bCs/>
                <w:color w:val="000000" w:themeColor="text1"/>
                <w:kern w:val="0"/>
                <w:szCs w:val="21"/>
              </w:rPr>
              <w:t>考核内容</w:t>
            </w:r>
          </w:p>
        </w:tc>
        <w:tc>
          <w:tcPr>
            <w:tcW w:w="2126" w:type="dxa"/>
            <w:vAlign w:val="center"/>
          </w:tcPr>
          <w:p w14:paraId="117A9413" w14:textId="77777777" w:rsidR="007960A8" w:rsidRPr="00CE5F98" w:rsidRDefault="007960A8" w:rsidP="004D2C21">
            <w:pPr>
              <w:widowControl/>
              <w:snapToGrid w:val="0"/>
              <w:jc w:val="center"/>
              <w:rPr>
                <w:rFonts w:ascii="Times New Roman" w:eastAsia="宋体" w:hAnsi="Times New Roman" w:cs="Times New Roman"/>
                <w:b/>
                <w:bCs/>
                <w:color w:val="000000" w:themeColor="text1"/>
                <w:kern w:val="0"/>
                <w:szCs w:val="21"/>
              </w:rPr>
            </w:pPr>
            <w:r w:rsidRPr="00CE5F98">
              <w:rPr>
                <w:rFonts w:ascii="Times New Roman" w:eastAsia="宋体" w:hAnsi="Times New Roman" w:cs="Times New Roman"/>
                <w:b/>
                <w:bCs/>
                <w:color w:val="000000" w:themeColor="text1"/>
                <w:kern w:val="0"/>
                <w:szCs w:val="21"/>
              </w:rPr>
              <w:t>评价依据</w:t>
            </w:r>
            <w:r w:rsidRPr="00CE5F98">
              <w:rPr>
                <w:rFonts w:ascii="Times New Roman" w:eastAsia="宋体" w:hAnsi="Times New Roman" w:cs="Times New Roman"/>
                <w:b/>
                <w:bCs/>
                <w:color w:val="000000" w:themeColor="text1"/>
                <w:kern w:val="0"/>
                <w:szCs w:val="21"/>
              </w:rPr>
              <w:t>/</w:t>
            </w:r>
          </w:p>
          <w:p w14:paraId="268F5420" w14:textId="77777777" w:rsidR="007960A8" w:rsidRPr="00CE5F98" w:rsidRDefault="007960A8" w:rsidP="004D2C21">
            <w:pPr>
              <w:widowControl/>
              <w:snapToGrid w:val="0"/>
              <w:jc w:val="center"/>
              <w:rPr>
                <w:rFonts w:ascii="Times New Roman" w:eastAsia="宋体" w:hAnsi="Times New Roman" w:cs="Times New Roman"/>
                <w:b/>
                <w:bCs/>
                <w:color w:val="000000" w:themeColor="text1"/>
                <w:kern w:val="0"/>
                <w:szCs w:val="21"/>
              </w:rPr>
            </w:pPr>
            <w:r w:rsidRPr="00CE5F98">
              <w:rPr>
                <w:rFonts w:ascii="Times New Roman" w:eastAsia="宋体" w:hAnsi="Times New Roman" w:cs="Times New Roman"/>
                <w:b/>
                <w:bCs/>
                <w:color w:val="000000" w:themeColor="text1"/>
                <w:kern w:val="0"/>
                <w:szCs w:val="21"/>
              </w:rPr>
              <w:t>学习任务</w:t>
            </w:r>
          </w:p>
        </w:tc>
        <w:tc>
          <w:tcPr>
            <w:tcW w:w="1355" w:type="dxa"/>
            <w:vAlign w:val="center"/>
          </w:tcPr>
          <w:p w14:paraId="639B2471" w14:textId="77777777" w:rsidR="007960A8" w:rsidRPr="00CE5F98" w:rsidRDefault="007960A8" w:rsidP="004D2C21">
            <w:pPr>
              <w:widowControl/>
              <w:snapToGrid w:val="0"/>
              <w:jc w:val="center"/>
              <w:rPr>
                <w:rFonts w:ascii="Times New Roman" w:eastAsia="宋体" w:hAnsi="Times New Roman" w:cs="Times New Roman"/>
                <w:b/>
                <w:bCs/>
                <w:color w:val="000000" w:themeColor="text1"/>
                <w:kern w:val="0"/>
                <w:szCs w:val="21"/>
              </w:rPr>
            </w:pPr>
            <w:r w:rsidRPr="00CE5F98">
              <w:rPr>
                <w:rFonts w:ascii="Times New Roman" w:eastAsia="宋体" w:hAnsi="Times New Roman" w:cs="Times New Roman"/>
                <w:b/>
                <w:bCs/>
                <w:color w:val="000000" w:themeColor="text1"/>
                <w:kern w:val="0"/>
                <w:szCs w:val="21"/>
              </w:rPr>
              <w:t>对应</w:t>
            </w:r>
          </w:p>
          <w:p w14:paraId="51D1F491" w14:textId="77777777" w:rsidR="007960A8" w:rsidRPr="00CE5F98" w:rsidRDefault="007960A8" w:rsidP="004D2C21">
            <w:pPr>
              <w:widowControl/>
              <w:snapToGrid w:val="0"/>
              <w:jc w:val="center"/>
              <w:rPr>
                <w:rFonts w:ascii="Times New Roman" w:eastAsia="宋体" w:hAnsi="Times New Roman" w:cs="Times New Roman"/>
                <w:b/>
                <w:bCs/>
                <w:color w:val="000000" w:themeColor="text1"/>
                <w:kern w:val="0"/>
                <w:szCs w:val="21"/>
              </w:rPr>
            </w:pPr>
            <w:r w:rsidRPr="00CE5F98">
              <w:rPr>
                <w:rFonts w:ascii="Times New Roman" w:eastAsia="宋体" w:hAnsi="Times New Roman" w:cs="Times New Roman"/>
                <w:b/>
                <w:bCs/>
                <w:color w:val="000000" w:themeColor="text1"/>
                <w:kern w:val="0"/>
                <w:szCs w:val="21"/>
              </w:rPr>
              <w:t>毕业要求</w:t>
            </w:r>
          </w:p>
        </w:tc>
      </w:tr>
      <w:tr w:rsidR="00CE5F98" w:rsidRPr="00CE5F98" w14:paraId="260364BA" w14:textId="77777777" w:rsidTr="004D2C21">
        <w:trPr>
          <w:trHeight w:val="395"/>
        </w:trPr>
        <w:tc>
          <w:tcPr>
            <w:tcW w:w="846" w:type="dxa"/>
            <w:vAlign w:val="center"/>
          </w:tcPr>
          <w:p w14:paraId="64B60556" w14:textId="77777777" w:rsidR="007960A8" w:rsidRPr="00CE5F98" w:rsidRDefault="007960A8" w:rsidP="004D2C21">
            <w:pPr>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目标</w:t>
            </w:r>
            <w:r w:rsidRPr="00CE5F98">
              <w:rPr>
                <w:rFonts w:ascii="Times New Roman" w:eastAsia="宋体" w:hAnsi="Times New Roman" w:cs="Times New Roman"/>
                <w:bCs/>
                <w:color w:val="000000" w:themeColor="text1"/>
                <w:szCs w:val="21"/>
              </w:rPr>
              <w:t>1</w:t>
            </w:r>
          </w:p>
        </w:tc>
        <w:tc>
          <w:tcPr>
            <w:tcW w:w="3969" w:type="dxa"/>
            <w:vAlign w:val="center"/>
          </w:tcPr>
          <w:p w14:paraId="35F7AC34" w14:textId="77777777" w:rsidR="007960A8" w:rsidRPr="00CE5F98" w:rsidRDefault="007960A8" w:rsidP="004D2C21">
            <w:pPr>
              <w:rPr>
                <w:rFonts w:ascii="Times New Roman" w:eastAsia="宋体" w:hAnsi="Times New Roman" w:cs="Times New Roman"/>
                <w:color w:val="000000" w:themeColor="text1"/>
                <w:szCs w:val="24"/>
              </w:rPr>
            </w:pPr>
            <w:r w:rsidRPr="00CE5F98">
              <w:rPr>
                <w:rFonts w:ascii="Times New Roman" w:eastAsia="宋体" w:hAnsi="Times New Roman" w:cs="Times New Roman"/>
                <w:color w:val="000000" w:themeColor="text1"/>
                <w:szCs w:val="24"/>
              </w:rPr>
              <w:t>了解与掌握发展心理学的基本概念与理论；</w:t>
            </w:r>
          </w:p>
          <w:p w14:paraId="7996194F" w14:textId="77777777" w:rsidR="007960A8" w:rsidRPr="00CE5F98" w:rsidRDefault="007960A8" w:rsidP="004D2C21">
            <w:pPr>
              <w:rPr>
                <w:rFonts w:ascii="Times New Roman" w:eastAsia="宋体" w:hAnsi="Times New Roman" w:cs="Times New Roman"/>
                <w:bCs/>
                <w:color w:val="000000" w:themeColor="text1"/>
                <w:szCs w:val="21"/>
              </w:rPr>
            </w:pPr>
            <w:r w:rsidRPr="00CE5F98">
              <w:rPr>
                <w:rFonts w:ascii="Times New Roman" w:eastAsia="宋体" w:hAnsi="Times New Roman" w:cs="Times New Roman"/>
                <w:color w:val="000000" w:themeColor="text1"/>
                <w:szCs w:val="24"/>
              </w:rPr>
              <w:t>掌握环境与教育对人心理发展的影响机制。</w:t>
            </w:r>
          </w:p>
        </w:tc>
        <w:tc>
          <w:tcPr>
            <w:tcW w:w="2126" w:type="dxa"/>
            <w:vAlign w:val="center"/>
          </w:tcPr>
          <w:p w14:paraId="0E55E469" w14:textId="77777777" w:rsidR="007960A8" w:rsidRPr="00CE5F98" w:rsidRDefault="007960A8" w:rsidP="004D2C21">
            <w:pPr>
              <w:widowControl/>
              <w:snapToGrid w:val="0"/>
              <w:rPr>
                <w:rFonts w:ascii="Times New Roman" w:eastAsia="宋体" w:hAnsi="Times New Roman" w:cs="Times New Roman"/>
                <w:bCs/>
                <w:color w:val="000000" w:themeColor="text1"/>
                <w:kern w:val="0"/>
                <w:szCs w:val="21"/>
              </w:rPr>
            </w:pPr>
            <w:r w:rsidRPr="00CE5F98">
              <w:rPr>
                <w:rFonts w:ascii="Times New Roman" w:eastAsia="宋体" w:hAnsi="Times New Roman" w:cs="Times New Roman"/>
                <w:bCs/>
                <w:color w:val="000000" w:themeColor="text1"/>
                <w:kern w:val="0"/>
                <w:szCs w:val="21"/>
              </w:rPr>
              <w:t>形成性评价：案例分析、讨论、作业报告</w:t>
            </w:r>
          </w:p>
          <w:p w14:paraId="10285B9A" w14:textId="77777777" w:rsidR="007960A8" w:rsidRPr="00CE5F98" w:rsidRDefault="007960A8" w:rsidP="004D2C21">
            <w:pPr>
              <w:widowControl/>
              <w:snapToGrid w:val="0"/>
              <w:rPr>
                <w:rFonts w:ascii="Times New Roman" w:eastAsia="宋体" w:hAnsi="Times New Roman" w:cs="Times New Roman"/>
                <w:bCs/>
                <w:color w:val="000000" w:themeColor="text1"/>
                <w:kern w:val="0"/>
                <w:szCs w:val="21"/>
              </w:rPr>
            </w:pPr>
            <w:r w:rsidRPr="00CE5F98">
              <w:rPr>
                <w:rFonts w:ascii="Times New Roman" w:eastAsia="宋体" w:hAnsi="Times New Roman" w:cs="Times New Roman"/>
                <w:bCs/>
                <w:color w:val="000000" w:themeColor="text1"/>
                <w:kern w:val="0"/>
                <w:szCs w:val="21"/>
              </w:rPr>
              <w:t>终结性评价：笔试</w:t>
            </w:r>
          </w:p>
        </w:tc>
        <w:tc>
          <w:tcPr>
            <w:tcW w:w="1355" w:type="dxa"/>
            <w:vAlign w:val="center"/>
          </w:tcPr>
          <w:p w14:paraId="774ED30C" w14:textId="77777777" w:rsidR="007960A8" w:rsidRPr="00CE5F98" w:rsidRDefault="007960A8" w:rsidP="004D2C21">
            <w:pPr>
              <w:snapToGrid w:val="0"/>
              <w:rPr>
                <w:rFonts w:ascii="Times New Roman" w:eastAsia="宋体" w:hAnsi="Times New Roman" w:cs="Times New Roman"/>
                <w:color w:val="000000" w:themeColor="text1"/>
                <w:szCs w:val="21"/>
              </w:rPr>
            </w:pPr>
            <w:r w:rsidRPr="00CE5F98">
              <w:rPr>
                <w:rFonts w:ascii="Times New Roman" w:eastAsia="宋体" w:hAnsi="Times New Roman" w:cs="Times New Roman" w:hint="eastAsia"/>
                <w:color w:val="000000" w:themeColor="text1"/>
                <w:szCs w:val="21"/>
              </w:rPr>
              <w:t>毕业要求</w:t>
            </w:r>
            <w:r w:rsidRPr="00CE5F98">
              <w:rPr>
                <w:rFonts w:ascii="Times New Roman" w:eastAsia="宋体" w:hAnsi="Times New Roman" w:cs="Times New Roman" w:hint="eastAsia"/>
                <w:color w:val="000000" w:themeColor="text1"/>
                <w:szCs w:val="21"/>
              </w:rPr>
              <w:t>2</w:t>
            </w:r>
          </w:p>
        </w:tc>
      </w:tr>
      <w:tr w:rsidR="00CE5F98" w:rsidRPr="00CE5F98" w14:paraId="569EBA4F" w14:textId="77777777" w:rsidTr="004D2C21">
        <w:tc>
          <w:tcPr>
            <w:tcW w:w="846" w:type="dxa"/>
            <w:vAlign w:val="center"/>
          </w:tcPr>
          <w:p w14:paraId="6B3C06AA" w14:textId="77777777" w:rsidR="007960A8" w:rsidRPr="00CE5F98" w:rsidRDefault="007960A8" w:rsidP="004D2C21">
            <w:pPr>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目标</w:t>
            </w:r>
            <w:r w:rsidRPr="00CE5F98">
              <w:rPr>
                <w:rFonts w:ascii="Times New Roman" w:eastAsia="宋体" w:hAnsi="Times New Roman" w:cs="Times New Roman"/>
                <w:bCs/>
                <w:color w:val="000000" w:themeColor="text1"/>
                <w:szCs w:val="21"/>
              </w:rPr>
              <w:t>2</w:t>
            </w:r>
          </w:p>
        </w:tc>
        <w:tc>
          <w:tcPr>
            <w:tcW w:w="3969" w:type="dxa"/>
            <w:vAlign w:val="center"/>
          </w:tcPr>
          <w:p w14:paraId="78D89274" w14:textId="77777777" w:rsidR="007960A8" w:rsidRPr="00CE5F98" w:rsidRDefault="007960A8" w:rsidP="004D2C21">
            <w:pPr>
              <w:rPr>
                <w:rFonts w:ascii="Times New Roman" w:eastAsia="宋体" w:hAnsi="Times New Roman" w:cs="Times New Roman"/>
                <w:color w:val="000000" w:themeColor="text1"/>
                <w:szCs w:val="24"/>
              </w:rPr>
            </w:pPr>
            <w:r w:rsidRPr="00CE5F98">
              <w:rPr>
                <w:rFonts w:ascii="Times New Roman" w:eastAsia="宋体" w:hAnsi="Times New Roman" w:cs="Times New Roman"/>
                <w:color w:val="000000" w:themeColor="text1"/>
                <w:szCs w:val="24"/>
              </w:rPr>
              <w:t>具备分析个体的心理特征及形成原因的能力；</w:t>
            </w:r>
          </w:p>
          <w:p w14:paraId="27775F28" w14:textId="77777777" w:rsidR="007960A8" w:rsidRPr="00CE5F98" w:rsidRDefault="007960A8" w:rsidP="004D2C21">
            <w:pPr>
              <w:rPr>
                <w:rFonts w:ascii="Times New Roman" w:eastAsia="宋体" w:hAnsi="Times New Roman" w:cs="Times New Roman"/>
                <w:bCs/>
                <w:color w:val="000000" w:themeColor="text1"/>
                <w:szCs w:val="21"/>
              </w:rPr>
            </w:pPr>
            <w:r w:rsidRPr="00CE5F98">
              <w:rPr>
                <w:rFonts w:ascii="Times New Roman" w:eastAsia="宋体" w:hAnsi="Times New Roman" w:cs="Times New Roman"/>
                <w:color w:val="000000" w:themeColor="text1"/>
                <w:szCs w:val="24"/>
              </w:rPr>
              <w:t>了解各年龄段个体心理向成熟、积极发展的方法和途径。</w:t>
            </w:r>
          </w:p>
        </w:tc>
        <w:tc>
          <w:tcPr>
            <w:tcW w:w="2126" w:type="dxa"/>
            <w:vAlign w:val="center"/>
          </w:tcPr>
          <w:p w14:paraId="298A547B" w14:textId="77777777" w:rsidR="007960A8" w:rsidRPr="00CE5F98" w:rsidRDefault="007960A8" w:rsidP="004D2C21">
            <w:pPr>
              <w:widowControl/>
              <w:snapToGrid w:val="0"/>
              <w:rPr>
                <w:rFonts w:ascii="Times New Roman" w:eastAsia="宋体" w:hAnsi="Times New Roman" w:cs="Times New Roman"/>
                <w:bCs/>
                <w:color w:val="000000" w:themeColor="text1"/>
                <w:kern w:val="0"/>
                <w:szCs w:val="21"/>
              </w:rPr>
            </w:pPr>
            <w:r w:rsidRPr="00CE5F98">
              <w:rPr>
                <w:rFonts w:ascii="Times New Roman" w:eastAsia="宋体" w:hAnsi="Times New Roman" w:cs="Times New Roman"/>
                <w:bCs/>
                <w:color w:val="000000" w:themeColor="text1"/>
                <w:kern w:val="0"/>
                <w:szCs w:val="21"/>
              </w:rPr>
              <w:t>形成性评价：案例分析、讨论、作业报告</w:t>
            </w:r>
          </w:p>
          <w:p w14:paraId="3AD7A915" w14:textId="77777777" w:rsidR="007960A8" w:rsidRPr="00CE5F98" w:rsidRDefault="007960A8" w:rsidP="004D2C21">
            <w:pPr>
              <w:widowControl/>
              <w:snapToGrid w:val="0"/>
              <w:rPr>
                <w:rFonts w:ascii="Times New Roman" w:eastAsia="宋体" w:hAnsi="Times New Roman" w:cs="Times New Roman"/>
                <w:bCs/>
                <w:color w:val="000000" w:themeColor="text1"/>
                <w:kern w:val="0"/>
                <w:szCs w:val="21"/>
              </w:rPr>
            </w:pPr>
            <w:r w:rsidRPr="00CE5F98">
              <w:rPr>
                <w:rFonts w:ascii="Times New Roman" w:eastAsia="宋体" w:hAnsi="Times New Roman" w:cs="Times New Roman"/>
                <w:bCs/>
                <w:color w:val="000000" w:themeColor="text1"/>
                <w:kern w:val="0"/>
                <w:szCs w:val="21"/>
              </w:rPr>
              <w:t>终结性评价：笔试</w:t>
            </w:r>
          </w:p>
        </w:tc>
        <w:tc>
          <w:tcPr>
            <w:tcW w:w="1355" w:type="dxa"/>
            <w:vAlign w:val="center"/>
          </w:tcPr>
          <w:p w14:paraId="7E7E5F85" w14:textId="77777777" w:rsidR="007960A8" w:rsidRPr="00CE5F98" w:rsidRDefault="007960A8" w:rsidP="004D2C21">
            <w:pPr>
              <w:snapToGrid w:val="0"/>
              <w:rPr>
                <w:rFonts w:ascii="Times New Roman" w:eastAsia="宋体" w:hAnsi="Times New Roman" w:cs="Times New Roman"/>
                <w:color w:val="000000" w:themeColor="text1"/>
                <w:szCs w:val="21"/>
              </w:rPr>
            </w:pPr>
            <w:r w:rsidRPr="00CE5F98">
              <w:rPr>
                <w:rFonts w:ascii="Times New Roman" w:eastAsia="宋体" w:hAnsi="Times New Roman" w:cs="Times New Roman" w:hint="eastAsia"/>
                <w:color w:val="000000" w:themeColor="text1"/>
                <w:szCs w:val="21"/>
              </w:rPr>
              <w:t>毕业要求</w:t>
            </w:r>
            <w:r w:rsidRPr="00CE5F98">
              <w:rPr>
                <w:rFonts w:ascii="Times New Roman" w:eastAsia="宋体" w:hAnsi="Times New Roman" w:cs="Times New Roman" w:hint="eastAsia"/>
                <w:color w:val="000000" w:themeColor="text1"/>
                <w:szCs w:val="21"/>
              </w:rPr>
              <w:t>8</w:t>
            </w:r>
          </w:p>
          <w:p w14:paraId="512369CD" w14:textId="77777777" w:rsidR="007960A8" w:rsidRPr="00CE5F98" w:rsidRDefault="007960A8" w:rsidP="004D2C21">
            <w:pPr>
              <w:snapToGrid w:val="0"/>
              <w:rPr>
                <w:rFonts w:ascii="Times New Roman" w:eastAsia="宋体" w:hAnsi="Times New Roman" w:cs="Times New Roman"/>
                <w:color w:val="000000" w:themeColor="text1"/>
                <w:szCs w:val="21"/>
              </w:rPr>
            </w:pPr>
            <w:r w:rsidRPr="00CE5F98">
              <w:rPr>
                <w:rFonts w:ascii="Times New Roman" w:eastAsia="宋体" w:hAnsi="Times New Roman" w:cs="Times New Roman" w:hint="eastAsia"/>
                <w:color w:val="000000" w:themeColor="text1"/>
                <w:szCs w:val="21"/>
              </w:rPr>
              <w:t>毕业要求</w:t>
            </w:r>
            <w:r w:rsidRPr="00CE5F98">
              <w:rPr>
                <w:rFonts w:ascii="Times New Roman" w:eastAsia="宋体" w:hAnsi="Times New Roman" w:cs="Times New Roman" w:hint="eastAsia"/>
                <w:color w:val="000000" w:themeColor="text1"/>
                <w:szCs w:val="21"/>
              </w:rPr>
              <w:t>4</w:t>
            </w:r>
          </w:p>
        </w:tc>
      </w:tr>
      <w:tr w:rsidR="00CE5F98" w:rsidRPr="00CE5F98" w14:paraId="21F9EBE5" w14:textId="77777777" w:rsidTr="004D2C21">
        <w:tc>
          <w:tcPr>
            <w:tcW w:w="846" w:type="dxa"/>
            <w:vAlign w:val="center"/>
          </w:tcPr>
          <w:p w14:paraId="225E4490" w14:textId="77777777" w:rsidR="007960A8" w:rsidRPr="00CE5F98" w:rsidRDefault="007960A8" w:rsidP="004D2C21">
            <w:pPr>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目标</w:t>
            </w:r>
            <w:r w:rsidRPr="00CE5F98">
              <w:rPr>
                <w:rFonts w:ascii="Times New Roman" w:eastAsia="宋体" w:hAnsi="Times New Roman" w:cs="Times New Roman"/>
                <w:bCs/>
                <w:color w:val="000000" w:themeColor="text1"/>
                <w:szCs w:val="21"/>
              </w:rPr>
              <w:t>3</w:t>
            </w:r>
          </w:p>
        </w:tc>
        <w:tc>
          <w:tcPr>
            <w:tcW w:w="3969" w:type="dxa"/>
            <w:vAlign w:val="center"/>
          </w:tcPr>
          <w:p w14:paraId="15791651" w14:textId="77777777" w:rsidR="007960A8" w:rsidRPr="00CE5F98" w:rsidRDefault="007960A8" w:rsidP="004D2C21">
            <w:pPr>
              <w:rPr>
                <w:rFonts w:ascii="Times New Roman" w:eastAsia="宋体" w:hAnsi="Times New Roman" w:cs="Times New Roman"/>
                <w:color w:val="000000" w:themeColor="text1"/>
                <w:szCs w:val="24"/>
              </w:rPr>
            </w:pPr>
            <w:r w:rsidRPr="00CE5F98">
              <w:rPr>
                <w:rFonts w:ascii="Times New Roman" w:eastAsia="宋体" w:hAnsi="Times New Roman" w:cs="Times New Roman"/>
                <w:color w:val="000000" w:themeColor="text1"/>
                <w:szCs w:val="24"/>
              </w:rPr>
              <w:t>形成系统、发展和生态化的心理发展观和心理健康意识；</w:t>
            </w:r>
          </w:p>
          <w:p w14:paraId="6159D846" w14:textId="77777777" w:rsidR="007960A8" w:rsidRPr="00CE5F98" w:rsidRDefault="007960A8" w:rsidP="004D2C21">
            <w:pPr>
              <w:rPr>
                <w:rFonts w:ascii="Times New Roman" w:eastAsia="宋体" w:hAnsi="Times New Roman" w:cs="Times New Roman"/>
                <w:bCs/>
                <w:color w:val="000000" w:themeColor="text1"/>
                <w:szCs w:val="21"/>
              </w:rPr>
            </w:pPr>
            <w:r w:rsidRPr="00CE5F98">
              <w:rPr>
                <w:rFonts w:ascii="Times New Roman" w:eastAsia="宋体" w:hAnsi="Times New Roman" w:cs="Times New Roman"/>
                <w:color w:val="000000" w:themeColor="text1"/>
                <w:szCs w:val="24"/>
              </w:rPr>
              <w:t>具备心理学工作者关心人、帮助人的职业素养。</w:t>
            </w:r>
          </w:p>
        </w:tc>
        <w:tc>
          <w:tcPr>
            <w:tcW w:w="2126" w:type="dxa"/>
            <w:vAlign w:val="center"/>
          </w:tcPr>
          <w:p w14:paraId="4ECACDC5" w14:textId="77777777" w:rsidR="007960A8" w:rsidRPr="00CE5F98" w:rsidRDefault="007960A8" w:rsidP="004D2C21">
            <w:pPr>
              <w:widowControl/>
              <w:snapToGrid w:val="0"/>
              <w:rPr>
                <w:rFonts w:ascii="Times New Roman" w:eastAsia="宋体" w:hAnsi="Times New Roman" w:cs="Times New Roman"/>
                <w:bCs/>
                <w:color w:val="000000" w:themeColor="text1"/>
                <w:kern w:val="0"/>
                <w:szCs w:val="21"/>
              </w:rPr>
            </w:pPr>
            <w:r w:rsidRPr="00CE5F98">
              <w:rPr>
                <w:rFonts w:ascii="Times New Roman" w:eastAsia="宋体" w:hAnsi="Times New Roman" w:cs="Times New Roman"/>
                <w:bCs/>
                <w:color w:val="000000" w:themeColor="text1"/>
                <w:kern w:val="0"/>
                <w:szCs w:val="21"/>
              </w:rPr>
              <w:t>形成性评价：案例分析、讨论</w:t>
            </w:r>
          </w:p>
          <w:p w14:paraId="5544DE53" w14:textId="77777777" w:rsidR="007960A8" w:rsidRPr="00CE5F98" w:rsidRDefault="007960A8" w:rsidP="004D2C21">
            <w:pPr>
              <w:widowControl/>
              <w:snapToGrid w:val="0"/>
              <w:rPr>
                <w:rFonts w:ascii="Times New Roman" w:eastAsia="宋体" w:hAnsi="Times New Roman" w:cs="Times New Roman"/>
                <w:bCs/>
                <w:color w:val="000000" w:themeColor="text1"/>
                <w:kern w:val="0"/>
                <w:szCs w:val="21"/>
              </w:rPr>
            </w:pPr>
            <w:r w:rsidRPr="00CE5F98">
              <w:rPr>
                <w:rFonts w:ascii="Times New Roman" w:eastAsia="宋体" w:hAnsi="Times New Roman" w:cs="Times New Roman"/>
                <w:bCs/>
                <w:color w:val="000000" w:themeColor="text1"/>
                <w:kern w:val="0"/>
                <w:szCs w:val="21"/>
              </w:rPr>
              <w:t>终结性评价：笔试</w:t>
            </w:r>
          </w:p>
        </w:tc>
        <w:tc>
          <w:tcPr>
            <w:tcW w:w="1355" w:type="dxa"/>
            <w:vAlign w:val="center"/>
          </w:tcPr>
          <w:p w14:paraId="4E11F53C" w14:textId="77777777" w:rsidR="007960A8" w:rsidRPr="00CE5F98" w:rsidRDefault="007960A8" w:rsidP="004D2C21">
            <w:pPr>
              <w:snapToGrid w:val="0"/>
              <w:rPr>
                <w:rFonts w:ascii="Times New Roman" w:eastAsia="宋体" w:hAnsi="Times New Roman" w:cs="Times New Roman"/>
                <w:color w:val="000000" w:themeColor="text1"/>
                <w:szCs w:val="21"/>
              </w:rPr>
            </w:pPr>
            <w:r w:rsidRPr="00CE5F98">
              <w:rPr>
                <w:rFonts w:ascii="Times New Roman" w:eastAsia="宋体" w:hAnsi="Times New Roman" w:cs="Times New Roman" w:hint="eastAsia"/>
                <w:color w:val="000000" w:themeColor="text1"/>
                <w:szCs w:val="21"/>
              </w:rPr>
              <w:t>毕业要求</w:t>
            </w:r>
            <w:r w:rsidRPr="00CE5F98">
              <w:rPr>
                <w:rFonts w:ascii="Times New Roman" w:eastAsia="宋体" w:hAnsi="Times New Roman" w:cs="Times New Roman" w:hint="eastAsia"/>
                <w:color w:val="000000" w:themeColor="text1"/>
                <w:szCs w:val="21"/>
              </w:rPr>
              <w:t>7</w:t>
            </w:r>
          </w:p>
        </w:tc>
      </w:tr>
    </w:tbl>
    <w:p w14:paraId="0BDB75A7" w14:textId="1AF50302" w:rsidR="007960A8" w:rsidRPr="00DA2E3C" w:rsidRDefault="007C47A4" w:rsidP="00EE6BD1">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（二）成绩综合评定办法</w:t>
      </w:r>
    </w:p>
    <w:p w14:paraId="7D3D49C0" w14:textId="77777777" w:rsidR="007960A8" w:rsidRPr="00CE5F98" w:rsidRDefault="007960A8" w:rsidP="007960A8">
      <w:pPr>
        <w:spacing w:line="360" w:lineRule="auto"/>
        <w:ind w:firstLineChars="250" w:firstLine="525"/>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实施多元化评价方式，采用过程性考核与结果性考核相结合的方式进行评价。其中过程性考核包括平时考核、半期考核两种评价方式，期末考试采用集中闭卷考试方式。</w:t>
      </w:r>
    </w:p>
    <w:tbl>
      <w:tblPr>
        <w:tblW w:w="53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1625"/>
        <w:gridCol w:w="5974"/>
      </w:tblGrid>
      <w:tr w:rsidR="00CE5F98" w:rsidRPr="00CE5F98" w14:paraId="07D22939" w14:textId="77777777" w:rsidTr="004D2C21">
        <w:trPr>
          <w:trHeight w:val="624"/>
          <w:jc w:val="center"/>
        </w:trPr>
        <w:tc>
          <w:tcPr>
            <w:tcW w:w="698" w:type="pct"/>
            <w:vMerge w:val="restart"/>
            <w:vAlign w:val="center"/>
          </w:tcPr>
          <w:p w14:paraId="334352E5" w14:textId="77777777" w:rsidR="007960A8" w:rsidRPr="00CE5F98" w:rsidRDefault="007960A8" w:rsidP="004D2C21">
            <w:pPr>
              <w:jc w:val="center"/>
              <w:rPr>
                <w:rFonts w:ascii="Times New Roman" w:eastAsia="宋体" w:hAnsi="Times New Roman" w:cs="Times New Roman"/>
                <w:bCs/>
                <w:color w:val="000000" w:themeColor="text1"/>
                <w:szCs w:val="20"/>
              </w:rPr>
            </w:pPr>
            <w:r w:rsidRPr="00CE5F98">
              <w:rPr>
                <w:rFonts w:ascii="Times New Roman" w:eastAsia="宋体" w:hAnsi="Times New Roman" w:cs="Times New Roman"/>
                <w:bCs/>
                <w:color w:val="000000" w:themeColor="text1"/>
                <w:szCs w:val="20"/>
              </w:rPr>
              <w:t>考核</w:t>
            </w:r>
          </w:p>
          <w:p w14:paraId="38CFF6AE" w14:textId="77777777" w:rsidR="007960A8" w:rsidRPr="00CE5F98" w:rsidRDefault="007960A8" w:rsidP="004D2C21">
            <w:pPr>
              <w:jc w:val="center"/>
              <w:rPr>
                <w:rFonts w:ascii="Times New Roman" w:eastAsia="宋体" w:hAnsi="Times New Roman" w:cs="Times New Roman"/>
                <w:bCs/>
                <w:color w:val="000000" w:themeColor="text1"/>
                <w:szCs w:val="20"/>
              </w:rPr>
            </w:pPr>
            <w:r w:rsidRPr="00CE5F98">
              <w:rPr>
                <w:rFonts w:ascii="Times New Roman" w:eastAsia="宋体" w:hAnsi="Times New Roman" w:cs="Times New Roman"/>
                <w:bCs/>
                <w:color w:val="000000" w:themeColor="text1"/>
                <w:szCs w:val="20"/>
              </w:rPr>
              <w:t>方式</w:t>
            </w:r>
          </w:p>
        </w:tc>
        <w:tc>
          <w:tcPr>
            <w:tcW w:w="920" w:type="pct"/>
            <w:vMerge w:val="restart"/>
            <w:vAlign w:val="center"/>
          </w:tcPr>
          <w:p w14:paraId="1D3742BC" w14:textId="77777777" w:rsidR="007960A8" w:rsidRPr="00CE5F98" w:rsidRDefault="007960A8" w:rsidP="004D2C21">
            <w:pPr>
              <w:jc w:val="center"/>
              <w:rPr>
                <w:rFonts w:ascii="Times New Roman" w:eastAsia="宋体" w:hAnsi="Times New Roman" w:cs="Times New Roman"/>
                <w:bCs/>
                <w:color w:val="000000" w:themeColor="text1"/>
                <w:szCs w:val="20"/>
              </w:rPr>
            </w:pPr>
            <w:r w:rsidRPr="00CE5F98">
              <w:rPr>
                <w:rFonts w:ascii="Times New Roman" w:eastAsia="宋体" w:hAnsi="Times New Roman" w:cs="Times New Roman"/>
                <w:bCs/>
                <w:color w:val="000000" w:themeColor="text1"/>
                <w:szCs w:val="20"/>
              </w:rPr>
              <w:t>比例</w:t>
            </w:r>
          </w:p>
        </w:tc>
        <w:tc>
          <w:tcPr>
            <w:tcW w:w="3382" w:type="pct"/>
            <w:vMerge w:val="restart"/>
            <w:vAlign w:val="center"/>
          </w:tcPr>
          <w:p w14:paraId="6C07F1BF" w14:textId="77777777" w:rsidR="007960A8" w:rsidRPr="00CE5F98" w:rsidRDefault="007960A8" w:rsidP="004D2C21">
            <w:pPr>
              <w:jc w:val="center"/>
              <w:rPr>
                <w:rFonts w:ascii="Times New Roman" w:eastAsia="宋体" w:hAnsi="Times New Roman" w:cs="Times New Roman"/>
                <w:bCs/>
                <w:color w:val="000000" w:themeColor="text1"/>
                <w:szCs w:val="20"/>
              </w:rPr>
            </w:pPr>
            <w:r w:rsidRPr="00CE5F98">
              <w:rPr>
                <w:rFonts w:ascii="Times New Roman" w:eastAsia="宋体" w:hAnsi="Times New Roman" w:cs="Times New Roman"/>
                <w:bCs/>
                <w:color w:val="000000" w:themeColor="text1"/>
                <w:szCs w:val="20"/>
              </w:rPr>
              <w:t>评定方式</w:t>
            </w:r>
          </w:p>
        </w:tc>
      </w:tr>
      <w:tr w:rsidR="00CE5F98" w:rsidRPr="00CE5F98" w14:paraId="758E3BD9" w14:textId="77777777" w:rsidTr="004D2C21">
        <w:trPr>
          <w:trHeight w:val="312"/>
          <w:jc w:val="center"/>
        </w:trPr>
        <w:tc>
          <w:tcPr>
            <w:tcW w:w="698" w:type="pct"/>
            <w:vMerge/>
            <w:vAlign w:val="center"/>
          </w:tcPr>
          <w:p w14:paraId="24841480" w14:textId="77777777" w:rsidR="007960A8" w:rsidRPr="00CE5F98" w:rsidRDefault="007960A8" w:rsidP="004D2C21">
            <w:pPr>
              <w:jc w:val="center"/>
              <w:rPr>
                <w:rFonts w:ascii="Times New Roman" w:eastAsia="宋体" w:hAnsi="Times New Roman" w:cs="Times New Roman"/>
                <w:bCs/>
                <w:color w:val="000000" w:themeColor="text1"/>
                <w:szCs w:val="20"/>
              </w:rPr>
            </w:pPr>
          </w:p>
        </w:tc>
        <w:tc>
          <w:tcPr>
            <w:tcW w:w="920" w:type="pct"/>
            <w:vMerge/>
            <w:vAlign w:val="center"/>
          </w:tcPr>
          <w:p w14:paraId="7A132D17" w14:textId="77777777" w:rsidR="007960A8" w:rsidRPr="00CE5F98" w:rsidRDefault="007960A8" w:rsidP="004D2C21">
            <w:pPr>
              <w:jc w:val="center"/>
              <w:rPr>
                <w:rFonts w:ascii="Times New Roman" w:eastAsia="宋体" w:hAnsi="Times New Roman" w:cs="Times New Roman"/>
                <w:bCs/>
                <w:color w:val="000000" w:themeColor="text1"/>
                <w:szCs w:val="20"/>
              </w:rPr>
            </w:pPr>
          </w:p>
        </w:tc>
        <w:tc>
          <w:tcPr>
            <w:tcW w:w="3382" w:type="pct"/>
            <w:vMerge/>
            <w:vAlign w:val="center"/>
          </w:tcPr>
          <w:p w14:paraId="4CB5CD35" w14:textId="77777777" w:rsidR="007960A8" w:rsidRPr="00CE5F98" w:rsidRDefault="007960A8" w:rsidP="004D2C21">
            <w:pPr>
              <w:jc w:val="center"/>
              <w:rPr>
                <w:rFonts w:ascii="Times New Roman" w:eastAsia="宋体" w:hAnsi="Times New Roman" w:cs="Times New Roman"/>
                <w:bCs/>
                <w:color w:val="000000" w:themeColor="text1"/>
                <w:szCs w:val="20"/>
              </w:rPr>
            </w:pPr>
          </w:p>
        </w:tc>
      </w:tr>
      <w:tr w:rsidR="00CE5F98" w:rsidRPr="00CE5F98" w14:paraId="4CC5E392" w14:textId="77777777" w:rsidTr="004D2C21">
        <w:trPr>
          <w:trHeight w:val="416"/>
          <w:jc w:val="center"/>
        </w:trPr>
        <w:tc>
          <w:tcPr>
            <w:tcW w:w="698" w:type="pct"/>
            <w:vAlign w:val="center"/>
          </w:tcPr>
          <w:p w14:paraId="6C9AEC9D" w14:textId="77777777" w:rsidR="007960A8" w:rsidRPr="00CE5F98" w:rsidRDefault="007960A8" w:rsidP="004D2C21">
            <w:pPr>
              <w:jc w:val="center"/>
              <w:rPr>
                <w:rFonts w:ascii="Times New Roman" w:eastAsia="宋体" w:hAnsi="Times New Roman" w:cs="Times New Roman"/>
                <w:bCs/>
                <w:color w:val="000000" w:themeColor="text1"/>
                <w:szCs w:val="20"/>
              </w:rPr>
            </w:pPr>
            <w:r w:rsidRPr="00CE5F98">
              <w:rPr>
                <w:rFonts w:ascii="Times New Roman" w:eastAsia="宋体" w:hAnsi="Times New Roman" w:cs="Times New Roman"/>
                <w:bCs/>
                <w:color w:val="000000" w:themeColor="text1"/>
                <w:szCs w:val="20"/>
              </w:rPr>
              <w:t>平时考核</w:t>
            </w:r>
          </w:p>
        </w:tc>
        <w:tc>
          <w:tcPr>
            <w:tcW w:w="920" w:type="pct"/>
            <w:vAlign w:val="center"/>
          </w:tcPr>
          <w:p w14:paraId="0E743BBF" w14:textId="77777777" w:rsidR="007960A8" w:rsidRPr="00CE5F98" w:rsidRDefault="00000000" w:rsidP="004D2C21">
            <w:pPr>
              <w:jc w:val="center"/>
              <w:rPr>
                <w:rFonts w:ascii="Times New Roman" w:eastAsia="宋体" w:hAnsi="Times New Roman" w:cs="Times New Roman"/>
                <w:bCs/>
                <w:color w:val="000000" w:themeColor="text1"/>
                <w:szCs w:val="20"/>
              </w:rPr>
            </w:pPr>
            <m:oMathPara>
              <m:oMath>
                <m:sSub>
                  <m:sSubPr>
                    <m:ctrlPr>
                      <w:rPr>
                        <w:rFonts w:ascii="Cambria Math" w:eastAsia="宋体" w:hAnsi="Cambria Math" w:cs="Times New Roman"/>
                        <w:bCs/>
                        <w:i/>
                        <w:color w:val="000000" w:themeColor="text1"/>
                        <w:szCs w:val="20"/>
                      </w:rPr>
                    </m:ctrlPr>
                  </m:sSubPr>
                  <m:e>
                    <m:r>
                      <w:rPr>
                        <w:rFonts w:ascii="Cambria Math" w:eastAsia="宋体" w:hAnsi="Cambria Math" w:cs="Times New Roman"/>
                        <w:color w:val="000000" w:themeColor="text1"/>
                        <w:szCs w:val="20"/>
                      </w:rPr>
                      <m:t>α</m:t>
                    </m:r>
                  </m:e>
                  <m:sub>
                    <m:r>
                      <w:rPr>
                        <w:rFonts w:ascii="Cambria Math" w:eastAsia="宋体" w:hAnsi="Cambria Math" w:cs="Times New Roman"/>
                        <w:color w:val="000000" w:themeColor="text1"/>
                        <w:szCs w:val="20"/>
                      </w:rPr>
                      <m:t>1</m:t>
                    </m:r>
                  </m:sub>
                </m:sSub>
                <m:r>
                  <w:rPr>
                    <w:rFonts w:ascii="Cambria Math" w:eastAsia="宋体" w:hAnsi="Cambria Math" w:cs="Times New Roman"/>
                    <w:color w:val="000000" w:themeColor="text1"/>
                    <w:szCs w:val="20"/>
                  </w:rPr>
                  <m:t>=20%</m:t>
                </m:r>
              </m:oMath>
            </m:oMathPara>
          </w:p>
        </w:tc>
        <w:tc>
          <w:tcPr>
            <w:tcW w:w="3382" w:type="pct"/>
            <w:vAlign w:val="center"/>
          </w:tcPr>
          <w:p w14:paraId="1C24D9D8" w14:textId="77777777" w:rsidR="007960A8" w:rsidRPr="00CE5F98" w:rsidRDefault="007960A8" w:rsidP="004D2C21">
            <w:pPr>
              <w:rPr>
                <w:rFonts w:ascii="Times New Roman" w:eastAsia="宋体" w:hAnsi="Times New Roman" w:cs="Times New Roman"/>
                <w:bCs/>
                <w:color w:val="000000" w:themeColor="text1"/>
                <w:szCs w:val="20"/>
              </w:rPr>
            </w:pPr>
            <w:r w:rsidRPr="00CE5F98">
              <w:rPr>
                <w:rFonts w:ascii="Times New Roman" w:eastAsia="宋体" w:hAnsi="Times New Roman" w:cs="Times New Roman"/>
                <w:bCs/>
                <w:color w:val="000000" w:themeColor="text1"/>
                <w:szCs w:val="20"/>
              </w:rPr>
              <w:t>包括</w:t>
            </w:r>
            <w:r w:rsidRPr="00CE5F98">
              <w:rPr>
                <w:rFonts w:ascii="Times New Roman" w:eastAsia="宋体" w:hAnsi="Times New Roman" w:cs="Times New Roman" w:hint="eastAsia"/>
                <w:bCs/>
                <w:color w:val="000000" w:themeColor="text1"/>
                <w:szCs w:val="20"/>
              </w:rPr>
              <w:t>案例分析、讨论、课堂任务</w:t>
            </w:r>
            <w:r w:rsidRPr="00CE5F98">
              <w:rPr>
                <w:rFonts w:ascii="Times New Roman" w:eastAsia="宋体" w:hAnsi="Times New Roman" w:cs="Times New Roman"/>
                <w:bCs/>
                <w:color w:val="000000" w:themeColor="text1"/>
                <w:szCs w:val="20"/>
              </w:rPr>
              <w:t>，均按百分制计算分数，期末全部累加计算平均分。</w:t>
            </w:r>
          </w:p>
        </w:tc>
      </w:tr>
      <w:tr w:rsidR="00CE5F98" w:rsidRPr="00CE5F98" w14:paraId="4ACB5CAA" w14:textId="77777777" w:rsidTr="004D2C21">
        <w:trPr>
          <w:trHeight w:val="416"/>
          <w:jc w:val="center"/>
        </w:trPr>
        <w:tc>
          <w:tcPr>
            <w:tcW w:w="698" w:type="pct"/>
            <w:vAlign w:val="center"/>
          </w:tcPr>
          <w:p w14:paraId="5EB84967" w14:textId="77777777" w:rsidR="007960A8" w:rsidRPr="00CE5F98" w:rsidRDefault="007960A8" w:rsidP="004D2C21">
            <w:pPr>
              <w:jc w:val="center"/>
              <w:rPr>
                <w:rFonts w:ascii="Times New Roman" w:eastAsia="宋体" w:hAnsi="Times New Roman" w:cs="Times New Roman"/>
                <w:bCs/>
                <w:color w:val="000000" w:themeColor="text1"/>
                <w:szCs w:val="20"/>
              </w:rPr>
            </w:pPr>
            <w:r w:rsidRPr="00CE5F98">
              <w:rPr>
                <w:rFonts w:ascii="Times New Roman" w:eastAsia="宋体" w:hAnsi="Times New Roman" w:cs="Times New Roman"/>
                <w:bCs/>
                <w:color w:val="000000" w:themeColor="text1"/>
                <w:szCs w:val="20"/>
              </w:rPr>
              <w:t>半期考核</w:t>
            </w:r>
          </w:p>
        </w:tc>
        <w:tc>
          <w:tcPr>
            <w:tcW w:w="920" w:type="pct"/>
            <w:vAlign w:val="center"/>
          </w:tcPr>
          <w:p w14:paraId="5EE4EDCD" w14:textId="77777777" w:rsidR="007960A8" w:rsidRPr="00CE5F98" w:rsidRDefault="00000000" w:rsidP="004D2C21">
            <w:pPr>
              <w:jc w:val="center"/>
              <w:rPr>
                <w:rFonts w:ascii="Times New Roman" w:eastAsia="宋体" w:hAnsi="Times New Roman" w:cs="Times New Roman"/>
                <w:bCs/>
                <w:color w:val="000000" w:themeColor="text1"/>
                <w:szCs w:val="20"/>
              </w:rPr>
            </w:pPr>
            <m:oMathPara>
              <m:oMath>
                <m:sSub>
                  <m:sSubPr>
                    <m:ctrlPr>
                      <w:rPr>
                        <w:rFonts w:ascii="Cambria Math" w:eastAsia="宋体" w:hAnsi="Cambria Math" w:cs="Times New Roman"/>
                        <w:bCs/>
                        <w:i/>
                        <w:color w:val="000000" w:themeColor="text1"/>
                        <w:szCs w:val="20"/>
                      </w:rPr>
                    </m:ctrlPr>
                  </m:sSubPr>
                  <m:e>
                    <m:r>
                      <w:rPr>
                        <w:rFonts w:ascii="Cambria Math" w:eastAsia="宋体" w:hAnsi="Cambria Math" w:cs="Times New Roman"/>
                        <w:color w:val="000000" w:themeColor="text1"/>
                        <w:szCs w:val="20"/>
                      </w:rPr>
                      <m:t>α</m:t>
                    </m:r>
                  </m:e>
                  <m:sub>
                    <m:r>
                      <w:rPr>
                        <w:rFonts w:ascii="Cambria Math" w:eastAsia="宋体" w:hAnsi="Cambria Math" w:cs="Times New Roman"/>
                        <w:color w:val="000000" w:themeColor="text1"/>
                        <w:szCs w:val="20"/>
                      </w:rPr>
                      <m:t>2</m:t>
                    </m:r>
                  </m:sub>
                </m:sSub>
                <m:r>
                  <w:rPr>
                    <w:rFonts w:ascii="Cambria Math" w:eastAsia="宋体" w:hAnsi="Cambria Math" w:cs="Times New Roman"/>
                    <w:color w:val="000000" w:themeColor="text1"/>
                    <w:szCs w:val="20"/>
                  </w:rPr>
                  <m:t>=30%</m:t>
                </m:r>
              </m:oMath>
            </m:oMathPara>
          </w:p>
        </w:tc>
        <w:tc>
          <w:tcPr>
            <w:tcW w:w="3382" w:type="pct"/>
            <w:vAlign w:val="center"/>
          </w:tcPr>
          <w:p w14:paraId="0F83B535" w14:textId="77777777" w:rsidR="007960A8" w:rsidRPr="00CE5F98" w:rsidRDefault="007960A8" w:rsidP="004D2C21">
            <w:pPr>
              <w:rPr>
                <w:rFonts w:ascii="Times New Roman" w:eastAsia="宋体" w:hAnsi="Times New Roman" w:cs="Times New Roman"/>
                <w:bCs/>
                <w:color w:val="000000" w:themeColor="text1"/>
                <w:szCs w:val="20"/>
              </w:rPr>
            </w:pPr>
            <w:r w:rsidRPr="00CE5F98">
              <w:rPr>
                <w:rFonts w:ascii="Times New Roman" w:eastAsia="宋体" w:hAnsi="Times New Roman" w:cs="Times New Roman"/>
                <w:bCs/>
                <w:color w:val="000000" w:themeColor="text1"/>
                <w:szCs w:val="20"/>
              </w:rPr>
              <w:t>半期考核</w:t>
            </w:r>
            <w:r w:rsidRPr="00CE5F98">
              <w:rPr>
                <w:rFonts w:ascii="Times New Roman" w:eastAsia="宋体" w:hAnsi="Times New Roman" w:cs="Times New Roman" w:hint="eastAsia"/>
                <w:bCs/>
                <w:color w:val="000000" w:themeColor="text1"/>
                <w:szCs w:val="20"/>
              </w:rPr>
              <w:t>为作业报告，考察学生综合分析心理发展的能力</w:t>
            </w:r>
            <w:r w:rsidRPr="00CE5F98">
              <w:rPr>
                <w:rFonts w:ascii="Times New Roman" w:eastAsia="宋体" w:hAnsi="Times New Roman" w:cs="Times New Roman"/>
                <w:bCs/>
                <w:color w:val="000000" w:themeColor="text1"/>
                <w:szCs w:val="20"/>
              </w:rPr>
              <w:t>。</w:t>
            </w:r>
          </w:p>
        </w:tc>
      </w:tr>
      <w:tr w:rsidR="00CE5F98" w:rsidRPr="00CE5F98" w14:paraId="012ACDB9" w14:textId="77777777" w:rsidTr="004D2C21">
        <w:trPr>
          <w:trHeight w:val="416"/>
          <w:jc w:val="center"/>
        </w:trPr>
        <w:tc>
          <w:tcPr>
            <w:tcW w:w="698" w:type="pct"/>
            <w:vAlign w:val="center"/>
          </w:tcPr>
          <w:p w14:paraId="76AEB840" w14:textId="77777777" w:rsidR="007960A8" w:rsidRPr="00CE5F98" w:rsidRDefault="007960A8" w:rsidP="004D2C21">
            <w:pPr>
              <w:jc w:val="center"/>
              <w:rPr>
                <w:rFonts w:ascii="Times New Roman" w:eastAsia="宋体" w:hAnsi="Times New Roman" w:cs="Times New Roman"/>
                <w:bCs/>
                <w:color w:val="000000" w:themeColor="text1"/>
                <w:szCs w:val="20"/>
              </w:rPr>
            </w:pPr>
            <w:r w:rsidRPr="00CE5F98">
              <w:rPr>
                <w:rFonts w:ascii="Times New Roman" w:eastAsia="宋体" w:hAnsi="Times New Roman" w:cs="Times New Roman"/>
                <w:bCs/>
                <w:color w:val="000000" w:themeColor="text1"/>
                <w:szCs w:val="20"/>
              </w:rPr>
              <w:t>期末考试</w:t>
            </w:r>
          </w:p>
        </w:tc>
        <w:tc>
          <w:tcPr>
            <w:tcW w:w="920" w:type="pct"/>
            <w:vAlign w:val="center"/>
          </w:tcPr>
          <w:p w14:paraId="27DF6EEE" w14:textId="77777777" w:rsidR="007960A8" w:rsidRPr="00CE5F98" w:rsidRDefault="00000000" w:rsidP="004D2C21">
            <w:pPr>
              <w:jc w:val="center"/>
              <w:rPr>
                <w:rFonts w:ascii="Times New Roman" w:eastAsia="宋体" w:hAnsi="Times New Roman" w:cs="Times New Roman"/>
                <w:bCs/>
                <w:color w:val="000000" w:themeColor="text1"/>
                <w:szCs w:val="20"/>
              </w:rPr>
            </w:pPr>
            <m:oMathPara>
              <m:oMath>
                <m:sSub>
                  <m:sSubPr>
                    <m:ctrlPr>
                      <w:rPr>
                        <w:rFonts w:ascii="Cambria Math" w:eastAsia="宋体" w:hAnsi="Cambria Math" w:cs="Times New Roman"/>
                        <w:bCs/>
                        <w:i/>
                        <w:color w:val="000000" w:themeColor="text1"/>
                        <w:szCs w:val="20"/>
                      </w:rPr>
                    </m:ctrlPr>
                  </m:sSubPr>
                  <m:e>
                    <m:r>
                      <w:rPr>
                        <w:rFonts w:ascii="Cambria Math" w:eastAsia="宋体" w:hAnsi="Cambria Math" w:cs="Times New Roman"/>
                        <w:color w:val="000000" w:themeColor="text1"/>
                        <w:szCs w:val="20"/>
                      </w:rPr>
                      <m:t>α</m:t>
                    </m:r>
                  </m:e>
                  <m:sub>
                    <m:r>
                      <w:rPr>
                        <w:rFonts w:ascii="Cambria Math" w:eastAsia="宋体" w:hAnsi="Cambria Math" w:cs="Times New Roman"/>
                        <w:color w:val="000000" w:themeColor="text1"/>
                        <w:szCs w:val="20"/>
                      </w:rPr>
                      <m:t>3</m:t>
                    </m:r>
                  </m:sub>
                </m:sSub>
                <m:r>
                  <w:rPr>
                    <w:rFonts w:ascii="Cambria Math" w:eastAsia="宋体" w:hAnsi="Cambria Math" w:cs="Times New Roman"/>
                    <w:color w:val="000000" w:themeColor="text1"/>
                    <w:szCs w:val="20"/>
                  </w:rPr>
                  <m:t>=50%</m:t>
                </m:r>
              </m:oMath>
            </m:oMathPara>
          </w:p>
        </w:tc>
        <w:tc>
          <w:tcPr>
            <w:tcW w:w="3382" w:type="pct"/>
            <w:vAlign w:val="center"/>
          </w:tcPr>
          <w:p w14:paraId="41AF67B8" w14:textId="77777777" w:rsidR="007960A8" w:rsidRPr="00CE5F98" w:rsidRDefault="007960A8" w:rsidP="004D2C21">
            <w:pPr>
              <w:rPr>
                <w:rFonts w:ascii="Times New Roman" w:eastAsia="宋体" w:hAnsi="Times New Roman" w:cs="Times New Roman"/>
                <w:bCs/>
                <w:color w:val="000000" w:themeColor="text1"/>
                <w:szCs w:val="20"/>
              </w:rPr>
            </w:pPr>
            <w:r w:rsidRPr="00CE5F98">
              <w:rPr>
                <w:rFonts w:ascii="宋体" w:eastAsia="宋体" w:hAnsi="宋体" w:cs="宋体" w:hint="eastAsia"/>
                <w:color w:val="000000" w:themeColor="text1"/>
                <w:szCs w:val="21"/>
              </w:rPr>
              <w:t>采用闭卷考试形式，由主讲教师自主命题。</w:t>
            </w:r>
          </w:p>
        </w:tc>
      </w:tr>
      <w:tr w:rsidR="00CE5F98" w:rsidRPr="00CE5F98" w14:paraId="169DB5B5" w14:textId="77777777" w:rsidTr="004D2C21">
        <w:trPr>
          <w:trHeight w:val="501"/>
          <w:jc w:val="center"/>
        </w:trPr>
        <w:tc>
          <w:tcPr>
            <w:tcW w:w="698" w:type="pct"/>
            <w:vAlign w:val="center"/>
          </w:tcPr>
          <w:p w14:paraId="6222D772" w14:textId="77777777" w:rsidR="007960A8" w:rsidRPr="00CE5F98" w:rsidRDefault="007960A8" w:rsidP="004D2C21">
            <w:pPr>
              <w:jc w:val="center"/>
              <w:rPr>
                <w:rFonts w:ascii="Times New Roman" w:eastAsia="宋体" w:hAnsi="Times New Roman" w:cs="Times New Roman"/>
                <w:bCs/>
                <w:color w:val="000000" w:themeColor="text1"/>
                <w:szCs w:val="20"/>
              </w:rPr>
            </w:pPr>
            <w:r w:rsidRPr="00CE5F98">
              <w:rPr>
                <w:rFonts w:ascii="Times New Roman" w:eastAsia="宋体" w:hAnsi="Times New Roman" w:cs="Times New Roman"/>
                <w:bCs/>
                <w:color w:val="000000" w:themeColor="text1"/>
                <w:szCs w:val="20"/>
              </w:rPr>
              <w:t>综合成绩</w:t>
            </w:r>
          </w:p>
        </w:tc>
        <w:tc>
          <w:tcPr>
            <w:tcW w:w="920" w:type="pct"/>
            <w:vAlign w:val="center"/>
          </w:tcPr>
          <w:p w14:paraId="6DB014D1" w14:textId="77777777" w:rsidR="007960A8" w:rsidRPr="00CE5F98" w:rsidRDefault="007960A8" w:rsidP="004D2C21">
            <w:pPr>
              <w:jc w:val="center"/>
              <w:rPr>
                <w:rFonts w:ascii="Times New Roman" w:eastAsia="宋体" w:hAnsi="Times New Roman" w:cs="Times New Roman"/>
                <w:bCs/>
                <w:color w:val="000000" w:themeColor="text1"/>
                <w:szCs w:val="20"/>
              </w:rPr>
            </w:pPr>
            <w:r w:rsidRPr="00CE5F98">
              <w:rPr>
                <w:rFonts w:ascii="Times New Roman" w:eastAsia="宋体" w:hAnsi="Times New Roman" w:cs="Times New Roman"/>
                <w:bCs/>
                <w:color w:val="000000" w:themeColor="text1"/>
                <w:szCs w:val="20"/>
              </w:rPr>
              <w:t>100%</w:t>
            </w:r>
          </w:p>
        </w:tc>
        <w:tc>
          <w:tcPr>
            <w:tcW w:w="3382" w:type="pct"/>
            <w:vAlign w:val="center"/>
          </w:tcPr>
          <w:p w14:paraId="171B8A84" w14:textId="77777777" w:rsidR="007960A8" w:rsidRPr="00CE5F98" w:rsidRDefault="007960A8" w:rsidP="004D2C21">
            <w:pPr>
              <w:rPr>
                <w:rFonts w:ascii="Times New Roman" w:eastAsia="宋体" w:hAnsi="Times New Roman" w:cs="Times New Roman"/>
                <w:bCs/>
                <w:color w:val="000000" w:themeColor="text1"/>
                <w:szCs w:val="20"/>
              </w:rPr>
            </w:pPr>
            <w:r w:rsidRPr="00CE5F98">
              <w:rPr>
                <w:rFonts w:ascii="Times New Roman" w:eastAsia="宋体" w:hAnsi="Times New Roman" w:cs="Times New Roman"/>
                <w:bCs/>
                <w:color w:val="000000" w:themeColor="text1"/>
                <w:szCs w:val="20"/>
              </w:rPr>
              <w:t>平时考核（</w:t>
            </w:r>
            <w:r w:rsidRPr="00CE5F98">
              <w:rPr>
                <w:rFonts w:ascii="Times New Roman" w:eastAsia="宋体" w:hAnsi="Times New Roman" w:cs="Times New Roman" w:hint="eastAsia"/>
                <w:bCs/>
                <w:color w:val="000000" w:themeColor="text1"/>
                <w:szCs w:val="20"/>
              </w:rPr>
              <w:t>2</w:t>
            </w:r>
            <w:r w:rsidRPr="00CE5F98">
              <w:rPr>
                <w:rFonts w:ascii="Times New Roman" w:eastAsia="宋体" w:hAnsi="Times New Roman" w:cs="Times New Roman"/>
                <w:bCs/>
                <w:color w:val="000000" w:themeColor="text1"/>
                <w:szCs w:val="20"/>
              </w:rPr>
              <w:t>0%</w:t>
            </w:r>
            <w:r w:rsidRPr="00CE5F98">
              <w:rPr>
                <w:rFonts w:ascii="Times New Roman" w:eastAsia="宋体" w:hAnsi="Times New Roman" w:cs="Times New Roman"/>
                <w:bCs/>
                <w:color w:val="000000" w:themeColor="text1"/>
                <w:szCs w:val="20"/>
              </w:rPr>
              <w:t>）</w:t>
            </w:r>
            <w:r w:rsidRPr="00CE5F98">
              <w:rPr>
                <w:rFonts w:ascii="Times New Roman" w:eastAsia="宋体" w:hAnsi="Times New Roman" w:cs="Times New Roman"/>
                <w:bCs/>
                <w:color w:val="000000" w:themeColor="text1"/>
                <w:szCs w:val="20"/>
              </w:rPr>
              <w:t>+</w:t>
            </w:r>
            <w:r w:rsidRPr="00CE5F98">
              <w:rPr>
                <w:rFonts w:ascii="Times New Roman" w:eastAsia="宋体" w:hAnsi="Times New Roman" w:cs="Times New Roman"/>
                <w:bCs/>
                <w:color w:val="000000" w:themeColor="text1"/>
                <w:szCs w:val="20"/>
              </w:rPr>
              <w:t>半期考核（</w:t>
            </w:r>
            <w:r w:rsidRPr="00CE5F98">
              <w:rPr>
                <w:rFonts w:ascii="Times New Roman" w:eastAsia="宋体" w:hAnsi="Times New Roman" w:cs="Times New Roman" w:hint="eastAsia"/>
                <w:bCs/>
                <w:color w:val="000000" w:themeColor="text1"/>
                <w:szCs w:val="20"/>
              </w:rPr>
              <w:t>30</w:t>
            </w:r>
            <w:r w:rsidRPr="00CE5F98">
              <w:rPr>
                <w:rFonts w:ascii="Times New Roman" w:eastAsia="宋体" w:hAnsi="Times New Roman" w:cs="Times New Roman"/>
                <w:bCs/>
                <w:color w:val="000000" w:themeColor="text1"/>
                <w:szCs w:val="20"/>
              </w:rPr>
              <w:t>%</w:t>
            </w:r>
            <w:r w:rsidRPr="00CE5F98">
              <w:rPr>
                <w:rFonts w:ascii="Times New Roman" w:eastAsia="宋体" w:hAnsi="Times New Roman" w:cs="Times New Roman"/>
                <w:bCs/>
                <w:color w:val="000000" w:themeColor="text1"/>
                <w:szCs w:val="20"/>
              </w:rPr>
              <w:t>）</w:t>
            </w:r>
            <w:r w:rsidRPr="00CE5F98">
              <w:rPr>
                <w:rFonts w:ascii="Times New Roman" w:eastAsia="宋体" w:hAnsi="Times New Roman" w:cs="Times New Roman"/>
                <w:bCs/>
                <w:color w:val="000000" w:themeColor="text1"/>
                <w:szCs w:val="20"/>
              </w:rPr>
              <w:t>+</w:t>
            </w:r>
            <w:r w:rsidRPr="00CE5F98">
              <w:rPr>
                <w:rFonts w:ascii="Times New Roman" w:eastAsia="宋体" w:hAnsi="Times New Roman" w:cs="Times New Roman"/>
                <w:bCs/>
                <w:color w:val="000000" w:themeColor="text1"/>
                <w:szCs w:val="20"/>
              </w:rPr>
              <w:t>期末考试（</w:t>
            </w:r>
            <w:r w:rsidRPr="00CE5F98">
              <w:rPr>
                <w:rFonts w:ascii="Times New Roman" w:eastAsia="宋体" w:hAnsi="Times New Roman" w:cs="Times New Roman"/>
                <w:bCs/>
                <w:color w:val="000000" w:themeColor="text1"/>
                <w:szCs w:val="20"/>
              </w:rPr>
              <w:t>50%</w:t>
            </w:r>
            <w:r w:rsidRPr="00CE5F98">
              <w:rPr>
                <w:rFonts w:ascii="Times New Roman" w:eastAsia="宋体" w:hAnsi="Times New Roman" w:cs="Times New Roman"/>
                <w:bCs/>
                <w:color w:val="000000" w:themeColor="text1"/>
                <w:szCs w:val="20"/>
              </w:rPr>
              <w:t>）</w:t>
            </w:r>
          </w:p>
        </w:tc>
      </w:tr>
    </w:tbl>
    <w:p w14:paraId="3B50ACBB" w14:textId="75CC24FD" w:rsidR="007960A8" w:rsidRPr="00DA2E3C" w:rsidRDefault="007C47A4" w:rsidP="00EE6BD1">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七、本课程各个课程目标的权重</w:t>
      </w:r>
    </w:p>
    <w:p w14:paraId="20FF62D1" w14:textId="77777777" w:rsidR="007960A8" w:rsidRPr="00CE5F98" w:rsidRDefault="007960A8" w:rsidP="007960A8">
      <w:pPr>
        <w:adjustRightInd w:val="0"/>
        <w:snapToGrid w:val="0"/>
        <w:spacing w:line="360" w:lineRule="auto"/>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依据课程目标与毕业要求的矩阵关系</w:t>
      </w:r>
      <w:r w:rsidRPr="00CE5F98">
        <w:rPr>
          <w:rFonts w:ascii="Times New Roman" w:hAnsi="Times New Roman" w:hint="eastAsia"/>
          <w:color w:val="000000" w:themeColor="text1"/>
          <w:szCs w:val="21"/>
        </w:rPr>
        <w:t>以及《课程目标达成度评价机制和方法》</w:t>
      </w:r>
      <w:r w:rsidRPr="00CE5F98">
        <w:rPr>
          <w:rFonts w:ascii="Times New Roman" w:hAnsi="Times New Roman"/>
          <w:color w:val="000000" w:themeColor="text1"/>
          <w:szCs w:val="21"/>
        </w:rPr>
        <w:t>，本课程的各个课程目标的权重如下：</w:t>
      </w:r>
    </w:p>
    <w:tbl>
      <w:tblPr>
        <w:tblW w:w="5841" w:type="pct"/>
        <w:tblInd w:w="-714" w:type="dxa"/>
        <w:tblLook w:val="04A0" w:firstRow="1" w:lastRow="0" w:firstColumn="1" w:lastColumn="0" w:noHBand="0" w:noVBand="1"/>
      </w:tblPr>
      <w:tblGrid>
        <w:gridCol w:w="1148"/>
        <w:gridCol w:w="2830"/>
        <w:gridCol w:w="2795"/>
        <w:gridCol w:w="2918"/>
      </w:tblGrid>
      <w:tr w:rsidR="00CE5F98" w:rsidRPr="00CE5F98" w14:paraId="2F0320AA" w14:textId="77777777" w:rsidTr="004D2C21">
        <w:trPr>
          <w:trHeight w:val="540"/>
        </w:trPr>
        <w:tc>
          <w:tcPr>
            <w:tcW w:w="593" w:type="pct"/>
            <w:tcBorders>
              <w:top w:val="single" w:sz="4" w:space="0" w:color="auto"/>
              <w:left w:val="single" w:sz="4" w:space="0" w:color="auto"/>
              <w:bottom w:val="single" w:sz="4" w:space="0" w:color="auto"/>
              <w:right w:val="single" w:sz="4" w:space="0" w:color="000000"/>
            </w:tcBorders>
            <w:vAlign w:val="center"/>
          </w:tcPr>
          <w:p w14:paraId="007EC073" w14:textId="77777777" w:rsidR="007960A8" w:rsidRPr="00CE5F98" w:rsidRDefault="007960A8" w:rsidP="004D2C21">
            <w:pPr>
              <w:rPr>
                <w:rFonts w:ascii="Times New Roman" w:hAnsi="Times New Roman"/>
                <w:color w:val="000000" w:themeColor="text1"/>
                <w:szCs w:val="21"/>
              </w:rPr>
            </w:pPr>
            <w:r w:rsidRPr="00CE5F98">
              <w:rPr>
                <w:rFonts w:ascii="Times New Roman" w:hAnsi="Times New Roman"/>
                <w:color w:val="000000" w:themeColor="text1"/>
                <w:szCs w:val="21"/>
              </w:rPr>
              <w:t xml:space="preserve">课程目标　</w:t>
            </w:r>
          </w:p>
        </w:tc>
        <w:tc>
          <w:tcPr>
            <w:tcW w:w="1460" w:type="pct"/>
            <w:tcBorders>
              <w:top w:val="single" w:sz="4" w:space="0" w:color="auto"/>
              <w:left w:val="nil"/>
              <w:bottom w:val="single" w:sz="4" w:space="0" w:color="auto"/>
              <w:right w:val="single" w:sz="4" w:space="0" w:color="auto"/>
            </w:tcBorders>
            <w:vAlign w:val="center"/>
          </w:tcPr>
          <w:p w14:paraId="19A9AB0F" w14:textId="77777777" w:rsidR="007960A8" w:rsidRPr="00CE5F98" w:rsidRDefault="007960A8" w:rsidP="004D2C21">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1</w:t>
            </w:r>
          </w:p>
        </w:tc>
        <w:tc>
          <w:tcPr>
            <w:tcW w:w="1442" w:type="pct"/>
            <w:tcBorders>
              <w:top w:val="single" w:sz="4" w:space="0" w:color="auto"/>
              <w:left w:val="nil"/>
              <w:bottom w:val="single" w:sz="4" w:space="0" w:color="auto"/>
              <w:right w:val="single" w:sz="4" w:space="0" w:color="auto"/>
            </w:tcBorders>
            <w:vAlign w:val="center"/>
          </w:tcPr>
          <w:p w14:paraId="1D142988" w14:textId="77777777" w:rsidR="007960A8" w:rsidRPr="00CE5F98" w:rsidRDefault="007960A8" w:rsidP="004D2C21">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2</w:t>
            </w:r>
          </w:p>
        </w:tc>
        <w:tc>
          <w:tcPr>
            <w:tcW w:w="1505" w:type="pct"/>
            <w:tcBorders>
              <w:top w:val="single" w:sz="4" w:space="0" w:color="auto"/>
              <w:left w:val="nil"/>
              <w:bottom w:val="single" w:sz="4" w:space="0" w:color="auto"/>
              <w:right w:val="single" w:sz="4" w:space="0" w:color="auto"/>
            </w:tcBorders>
            <w:vAlign w:val="center"/>
          </w:tcPr>
          <w:p w14:paraId="298A0589" w14:textId="77777777" w:rsidR="007960A8" w:rsidRPr="00CE5F98" w:rsidRDefault="007960A8" w:rsidP="004D2C21">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3</w:t>
            </w:r>
          </w:p>
        </w:tc>
      </w:tr>
      <w:tr w:rsidR="00CE5F98" w:rsidRPr="00CE5F98" w14:paraId="02DA3746" w14:textId="77777777" w:rsidTr="004D2C21">
        <w:trPr>
          <w:trHeight w:val="943"/>
        </w:trPr>
        <w:tc>
          <w:tcPr>
            <w:tcW w:w="593" w:type="pct"/>
            <w:tcBorders>
              <w:top w:val="single" w:sz="4" w:space="0" w:color="auto"/>
              <w:left w:val="single" w:sz="4" w:space="0" w:color="auto"/>
              <w:bottom w:val="single" w:sz="4" w:space="0" w:color="auto"/>
              <w:right w:val="single" w:sz="4" w:space="0" w:color="auto"/>
            </w:tcBorders>
            <w:vAlign w:val="center"/>
          </w:tcPr>
          <w:p w14:paraId="2608EB52" w14:textId="77777777" w:rsidR="007960A8" w:rsidRPr="00CE5F98" w:rsidRDefault="007960A8" w:rsidP="004D2C21">
            <w:pPr>
              <w:jc w:val="center"/>
              <w:rPr>
                <w:rFonts w:ascii="微软雅黑" w:hAnsi="微软雅黑" w:hint="eastAsia"/>
                <w:color w:val="000000" w:themeColor="text1"/>
                <w:szCs w:val="21"/>
              </w:rPr>
            </w:pPr>
            <w:r w:rsidRPr="00CE5F98">
              <w:rPr>
                <w:rFonts w:ascii="微软雅黑" w:hAnsi="微软雅黑"/>
                <w:color w:val="000000" w:themeColor="text1"/>
                <w:szCs w:val="21"/>
              </w:rPr>
              <w:lastRenderedPageBreak/>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460" w:type="pct"/>
            <w:tcBorders>
              <w:top w:val="single" w:sz="4" w:space="0" w:color="auto"/>
              <w:left w:val="nil"/>
              <w:bottom w:val="single" w:sz="4" w:space="0" w:color="auto"/>
              <w:right w:val="single" w:sz="4" w:space="0" w:color="auto"/>
            </w:tcBorders>
            <w:vAlign w:val="center"/>
          </w:tcPr>
          <w:p w14:paraId="3F38648B" w14:textId="77777777" w:rsidR="007960A8" w:rsidRPr="00CE5F98" w:rsidRDefault="007960A8" w:rsidP="004D2C21">
            <w:pPr>
              <w:jc w:val="center"/>
              <w:rPr>
                <w:rFonts w:ascii="微软雅黑" w:hAnsi="微软雅黑" w:hint="eastAsia"/>
                <w:color w:val="000000" w:themeColor="text1"/>
                <w:szCs w:val="21"/>
              </w:rPr>
            </w:pPr>
            <w:r w:rsidRPr="00CE5F98">
              <w:rPr>
                <w:rFonts w:ascii="微软雅黑" w:hAnsi="微软雅黑" w:hint="eastAsia"/>
                <w:color w:val="000000" w:themeColor="text1"/>
                <w:szCs w:val="21"/>
              </w:rPr>
              <w:t>H</w:t>
            </w:r>
            <w:r w:rsidRPr="00CE5F98">
              <w:rPr>
                <w:rFonts w:ascii="微软雅黑" w:hAnsi="微软雅黑" w:hint="eastAsia"/>
                <w:color w:val="000000" w:themeColor="text1"/>
                <w:szCs w:val="21"/>
              </w:rPr>
              <w:t>（</w:t>
            </w:r>
            <w:r w:rsidRPr="00CE5F98">
              <w:rPr>
                <w:rFonts w:ascii="微软雅黑" w:hAnsi="微软雅黑" w:hint="eastAsia"/>
                <w:color w:val="000000" w:themeColor="text1"/>
                <w:szCs w:val="21"/>
              </w:rPr>
              <w:t>3</w:t>
            </w:r>
            <w:r w:rsidRPr="00CE5F98">
              <w:rPr>
                <w:rFonts w:ascii="微软雅黑" w:hAnsi="微软雅黑" w:hint="eastAsia"/>
                <w:color w:val="000000" w:themeColor="text1"/>
                <w:szCs w:val="21"/>
              </w:rPr>
              <w:t>）</w:t>
            </w:r>
            <w:r w:rsidRPr="00CE5F98">
              <w:rPr>
                <w:rFonts w:ascii="微软雅黑" w:hAnsi="微软雅黑" w:hint="eastAsia"/>
                <w:color w:val="000000" w:themeColor="text1"/>
                <w:szCs w:val="21"/>
              </w:rPr>
              <w:t>/1H(3)+2M(4)+</w:t>
            </w:r>
            <w:r w:rsidRPr="00CE5F98">
              <w:rPr>
                <w:rFonts w:ascii="微软雅黑" w:hAnsi="微软雅黑"/>
                <w:color w:val="000000" w:themeColor="text1"/>
                <w:szCs w:val="21"/>
              </w:rPr>
              <w:t>1</w:t>
            </w:r>
            <w:r w:rsidRPr="00CE5F98">
              <w:rPr>
                <w:rFonts w:ascii="微软雅黑" w:hAnsi="微软雅黑" w:hint="eastAsia"/>
                <w:color w:val="000000" w:themeColor="text1"/>
                <w:szCs w:val="21"/>
              </w:rPr>
              <w:t>L(1)=0.35</w:t>
            </w:r>
          </w:p>
        </w:tc>
        <w:tc>
          <w:tcPr>
            <w:tcW w:w="1442" w:type="pct"/>
            <w:tcBorders>
              <w:top w:val="single" w:sz="4" w:space="0" w:color="auto"/>
              <w:left w:val="nil"/>
              <w:bottom w:val="single" w:sz="4" w:space="0" w:color="auto"/>
              <w:right w:val="single" w:sz="4" w:space="0" w:color="auto"/>
            </w:tcBorders>
            <w:vAlign w:val="center"/>
          </w:tcPr>
          <w:p w14:paraId="71761015" w14:textId="77777777" w:rsidR="007960A8" w:rsidRPr="00CE5F98" w:rsidRDefault="007960A8" w:rsidP="004D2C21">
            <w:pPr>
              <w:jc w:val="center"/>
              <w:rPr>
                <w:rFonts w:ascii="微软雅黑" w:hAnsi="微软雅黑" w:hint="eastAsia"/>
                <w:color w:val="000000" w:themeColor="text1"/>
                <w:szCs w:val="21"/>
              </w:rPr>
            </w:pPr>
            <w:r w:rsidRPr="00CE5F98">
              <w:rPr>
                <w:rFonts w:ascii="微软雅黑" w:hAnsi="微软雅黑" w:hint="eastAsia"/>
                <w:color w:val="000000" w:themeColor="text1"/>
                <w:szCs w:val="21"/>
              </w:rPr>
              <w:t>2M</w:t>
            </w:r>
            <w:r w:rsidRPr="00CE5F98">
              <w:rPr>
                <w:rFonts w:ascii="微软雅黑" w:hAnsi="微软雅黑" w:hint="eastAsia"/>
                <w:color w:val="000000" w:themeColor="text1"/>
                <w:szCs w:val="21"/>
              </w:rPr>
              <w:t>（</w:t>
            </w:r>
            <w:r w:rsidRPr="00CE5F98">
              <w:rPr>
                <w:rFonts w:ascii="微软雅黑" w:hAnsi="微软雅黑" w:hint="eastAsia"/>
                <w:color w:val="000000" w:themeColor="text1"/>
                <w:szCs w:val="21"/>
              </w:rPr>
              <w:t>4</w:t>
            </w:r>
            <w:r w:rsidRPr="00CE5F98">
              <w:rPr>
                <w:rFonts w:ascii="微软雅黑" w:hAnsi="微软雅黑" w:hint="eastAsia"/>
                <w:color w:val="000000" w:themeColor="text1"/>
                <w:szCs w:val="21"/>
              </w:rPr>
              <w:t>）</w:t>
            </w:r>
            <w:r w:rsidRPr="00CE5F98">
              <w:rPr>
                <w:rFonts w:ascii="微软雅黑" w:hAnsi="微软雅黑" w:hint="eastAsia"/>
                <w:color w:val="000000" w:themeColor="text1"/>
                <w:szCs w:val="21"/>
              </w:rPr>
              <w:t>//1H(3)+2M(4)+</w:t>
            </w:r>
            <w:r w:rsidRPr="00CE5F98">
              <w:rPr>
                <w:rFonts w:ascii="微软雅黑" w:hAnsi="微软雅黑"/>
                <w:color w:val="000000" w:themeColor="text1"/>
                <w:szCs w:val="21"/>
              </w:rPr>
              <w:t>1</w:t>
            </w:r>
            <w:r w:rsidRPr="00CE5F98">
              <w:rPr>
                <w:rFonts w:ascii="微软雅黑" w:hAnsi="微软雅黑" w:hint="eastAsia"/>
                <w:color w:val="000000" w:themeColor="text1"/>
                <w:szCs w:val="21"/>
              </w:rPr>
              <w:t>L(1)=0.5</w:t>
            </w:r>
          </w:p>
        </w:tc>
        <w:tc>
          <w:tcPr>
            <w:tcW w:w="1505" w:type="pct"/>
            <w:tcBorders>
              <w:top w:val="single" w:sz="4" w:space="0" w:color="auto"/>
              <w:left w:val="nil"/>
              <w:bottom w:val="single" w:sz="4" w:space="0" w:color="auto"/>
              <w:right w:val="single" w:sz="4" w:space="0" w:color="auto"/>
            </w:tcBorders>
            <w:vAlign w:val="center"/>
          </w:tcPr>
          <w:p w14:paraId="5953E738" w14:textId="77777777" w:rsidR="007960A8" w:rsidRPr="00CE5F98" w:rsidRDefault="007960A8" w:rsidP="004D2C21">
            <w:pPr>
              <w:jc w:val="center"/>
              <w:rPr>
                <w:rFonts w:ascii="微软雅黑" w:hAnsi="微软雅黑" w:hint="eastAsia"/>
                <w:color w:val="000000" w:themeColor="text1"/>
                <w:szCs w:val="21"/>
              </w:rPr>
            </w:pPr>
            <w:r w:rsidRPr="00CE5F98">
              <w:rPr>
                <w:rFonts w:ascii="微软雅黑" w:hAnsi="微软雅黑" w:hint="eastAsia"/>
                <w:color w:val="000000" w:themeColor="text1"/>
                <w:szCs w:val="21"/>
              </w:rPr>
              <w:t>L</w:t>
            </w:r>
            <w:r w:rsidRPr="00CE5F98">
              <w:rPr>
                <w:rFonts w:ascii="微软雅黑" w:hAnsi="微软雅黑" w:hint="eastAsia"/>
                <w:color w:val="000000" w:themeColor="text1"/>
                <w:szCs w:val="21"/>
              </w:rPr>
              <w:t>（</w:t>
            </w:r>
            <w:r w:rsidRPr="00CE5F98">
              <w:rPr>
                <w:rFonts w:ascii="微软雅黑" w:hAnsi="微软雅黑" w:hint="eastAsia"/>
                <w:color w:val="000000" w:themeColor="text1"/>
                <w:szCs w:val="21"/>
              </w:rPr>
              <w:t>1</w:t>
            </w:r>
            <w:r w:rsidRPr="00CE5F98">
              <w:rPr>
                <w:rFonts w:ascii="微软雅黑" w:hAnsi="微软雅黑" w:hint="eastAsia"/>
                <w:color w:val="000000" w:themeColor="text1"/>
                <w:szCs w:val="21"/>
              </w:rPr>
              <w:t>）</w:t>
            </w:r>
            <w:r w:rsidRPr="00CE5F98">
              <w:rPr>
                <w:rFonts w:ascii="微软雅黑" w:hAnsi="微软雅黑" w:hint="eastAsia"/>
                <w:color w:val="000000" w:themeColor="text1"/>
                <w:szCs w:val="21"/>
              </w:rPr>
              <w:t>//1H(3)+2M(4)+</w:t>
            </w:r>
            <w:r w:rsidRPr="00CE5F98">
              <w:rPr>
                <w:rFonts w:ascii="微软雅黑" w:hAnsi="微软雅黑"/>
                <w:color w:val="000000" w:themeColor="text1"/>
                <w:szCs w:val="21"/>
              </w:rPr>
              <w:t>1</w:t>
            </w:r>
            <w:r w:rsidRPr="00CE5F98">
              <w:rPr>
                <w:rFonts w:ascii="微软雅黑" w:hAnsi="微软雅黑" w:hint="eastAsia"/>
                <w:color w:val="000000" w:themeColor="text1"/>
                <w:szCs w:val="21"/>
              </w:rPr>
              <w:t>L(1)=0.15</w:t>
            </w:r>
          </w:p>
        </w:tc>
      </w:tr>
      <w:tr w:rsidR="00CE5F98" w:rsidRPr="00CE5F98" w14:paraId="0044D72D" w14:textId="77777777" w:rsidTr="004D2C21">
        <w:trPr>
          <w:trHeight w:val="389"/>
        </w:trPr>
        <w:tc>
          <w:tcPr>
            <w:tcW w:w="593" w:type="pct"/>
            <w:tcBorders>
              <w:top w:val="single" w:sz="4" w:space="0" w:color="auto"/>
              <w:left w:val="single" w:sz="4" w:space="0" w:color="auto"/>
              <w:bottom w:val="single" w:sz="4" w:space="0" w:color="auto"/>
              <w:right w:val="single" w:sz="4" w:space="0" w:color="auto"/>
            </w:tcBorders>
            <w:vAlign w:val="center"/>
          </w:tcPr>
          <w:p w14:paraId="08872970" w14:textId="77777777" w:rsidR="007960A8" w:rsidRPr="00CE5F98" w:rsidRDefault="007960A8" w:rsidP="004D2C21">
            <w:pPr>
              <w:jc w:val="center"/>
              <w:rPr>
                <w:rFonts w:ascii="微软雅黑" w:hAnsi="微软雅黑" w:hint="eastAsia"/>
                <w:color w:val="000000" w:themeColor="text1"/>
                <w:szCs w:val="21"/>
              </w:rPr>
            </w:pPr>
            <w:r w:rsidRPr="00CE5F98">
              <w:rPr>
                <w:rFonts w:ascii="微软雅黑" w:hAnsi="微软雅黑"/>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460" w:type="pct"/>
            <w:tcBorders>
              <w:top w:val="single" w:sz="4" w:space="0" w:color="auto"/>
              <w:left w:val="nil"/>
              <w:bottom w:val="single" w:sz="4" w:space="0" w:color="auto"/>
              <w:right w:val="single" w:sz="4" w:space="0" w:color="auto"/>
            </w:tcBorders>
            <w:vAlign w:val="center"/>
          </w:tcPr>
          <w:p w14:paraId="444D5939" w14:textId="77777777" w:rsidR="007960A8" w:rsidRPr="00CE5F98" w:rsidRDefault="007960A8" w:rsidP="004D2C21">
            <w:pPr>
              <w:jc w:val="center"/>
              <w:rPr>
                <w:rFonts w:ascii="微软雅黑" w:hAnsi="微软雅黑" w:hint="eastAsia"/>
                <w:color w:val="000000" w:themeColor="text1"/>
                <w:szCs w:val="21"/>
              </w:rPr>
            </w:pPr>
            <w:r w:rsidRPr="00CE5F98">
              <w:rPr>
                <w:rFonts w:ascii="微软雅黑" w:hAnsi="微软雅黑"/>
                <w:color w:val="000000" w:themeColor="text1"/>
                <w:szCs w:val="21"/>
              </w:rPr>
              <w:t>0.</w:t>
            </w:r>
            <w:r w:rsidRPr="00CE5F98">
              <w:rPr>
                <w:rFonts w:ascii="微软雅黑" w:hAnsi="微软雅黑" w:hint="eastAsia"/>
                <w:color w:val="000000" w:themeColor="text1"/>
                <w:szCs w:val="21"/>
              </w:rPr>
              <w:t>35</w:t>
            </w:r>
          </w:p>
        </w:tc>
        <w:tc>
          <w:tcPr>
            <w:tcW w:w="1442" w:type="pct"/>
            <w:tcBorders>
              <w:top w:val="single" w:sz="4" w:space="0" w:color="auto"/>
              <w:left w:val="nil"/>
              <w:bottom w:val="single" w:sz="4" w:space="0" w:color="auto"/>
              <w:right w:val="single" w:sz="4" w:space="0" w:color="auto"/>
            </w:tcBorders>
            <w:vAlign w:val="center"/>
          </w:tcPr>
          <w:p w14:paraId="6664BEA1" w14:textId="77777777" w:rsidR="007960A8" w:rsidRPr="00CE5F98" w:rsidRDefault="007960A8" w:rsidP="004D2C21">
            <w:pPr>
              <w:jc w:val="center"/>
              <w:rPr>
                <w:rFonts w:ascii="微软雅黑" w:hAnsi="微软雅黑" w:hint="eastAsia"/>
                <w:color w:val="000000" w:themeColor="text1"/>
                <w:szCs w:val="21"/>
              </w:rPr>
            </w:pPr>
            <w:r w:rsidRPr="00CE5F98">
              <w:rPr>
                <w:rFonts w:ascii="微软雅黑" w:hAnsi="微软雅黑"/>
                <w:color w:val="000000" w:themeColor="text1"/>
                <w:szCs w:val="21"/>
              </w:rPr>
              <w:t>0.</w:t>
            </w:r>
            <w:r w:rsidRPr="00CE5F98">
              <w:rPr>
                <w:rFonts w:ascii="微软雅黑" w:hAnsi="微软雅黑" w:hint="eastAsia"/>
                <w:color w:val="000000" w:themeColor="text1"/>
                <w:szCs w:val="21"/>
              </w:rPr>
              <w:t>5</w:t>
            </w:r>
          </w:p>
        </w:tc>
        <w:tc>
          <w:tcPr>
            <w:tcW w:w="1505" w:type="pct"/>
            <w:tcBorders>
              <w:top w:val="single" w:sz="4" w:space="0" w:color="auto"/>
              <w:left w:val="nil"/>
              <w:bottom w:val="single" w:sz="4" w:space="0" w:color="auto"/>
              <w:right w:val="single" w:sz="4" w:space="0" w:color="auto"/>
            </w:tcBorders>
            <w:vAlign w:val="center"/>
          </w:tcPr>
          <w:p w14:paraId="41F21CBA" w14:textId="77777777" w:rsidR="007960A8" w:rsidRPr="00CE5F98" w:rsidRDefault="007960A8" w:rsidP="004D2C21">
            <w:pPr>
              <w:jc w:val="center"/>
              <w:rPr>
                <w:rFonts w:ascii="微软雅黑" w:hAnsi="微软雅黑" w:hint="eastAsia"/>
                <w:color w:val="000000" w:themeColor="text1"/>
                <w:szCs w:val="21"/>
              </w:rPr>
            </w:pPr>
            <w:r w:rsidRPr="00CE5F98">
              <w:rPr>
                <w:rFonts w:ascii="微软雅黑" w:hAnsi="微软雅黑" w:hint="eastAsia"/>
                <w:color w:val="000000" w:themeColor="text1"/>
                <w:szCs w:val="21"/>
              </w:rPr>
              <w:t>0</w:t>
            </w:r>
            <w:r w:rsidRPr="00CE5F98">
              <w:rPr>
                <w:rFonts w:ascii="微软雅黑" w:hAnsi="微软雅黑"/>
                <w:color w:val="000000" w:themeColor="text1"/>
                <w:szCs w:val="21"/>
              </w:rPr>
              <w:t>.</w:t>
            </w:r>
            <w:r w:rsidRPr="00CE5F98">
              <w:rPr>
                <w:rFonts w:ascii="微软雅黑" w:hAnsi="微软雅黑" w:hint="eastAsia"/>
                <w:color w:val="000000" w:themeColor="text1"/>
                <w:szCs w:val="21"/>
              </w:rPr>
              <w:t>15</w:t>
            </w:r>
          </w:p>
        </w:tc>
      </w:tr>
    </w:tbl>
    <w:p w14:paraId="6BFF9763" w14:textId="522C6C87" w:rsidR="007960A8"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八、选用教材</w:t>
      </w:r>
    </w:p>
    <w:p w14:paraId="475F9A17" w14:textId="77777777" w:rsidR="007960A8" w:rsidRPr="00CE5F98" w:rsidRDefault="007960A8" w:rsidP="007960A8">
      <w:pPr>
        <w:widowControl/>
        <w:adjustRightInd w:val="0"/>
        <w:snapToGrid w:val="0"/>
        <w:spacing w:line="360" w:lineRule="auto"/>
        <w:ind w:firstLineChars="247" w:firstLine="519"/>
        <w:jc w:val="left"/>
        <w:rPr>
          <w:rFonts w:ascii="Times New Roman" w:eastAsia="宋体" w:hAnsi="Times New Roman" w:cs="Times New Roman"/>
          <w:bCs/>
          <w:color w:val="000000" w:themeColor="text1"/>
          <w:szCs w:val="21"/>
        </w:rPr>
      </w:pPr>
      <w:r w:rsidRPr="00CE5F98">
        <w:rPr>
          <w:rFonts w:ascii="Times New Roman" w:eastAsia="宋体" w:hAnsi="Times New Roman" w:cs="Times New Roman"/>
          <w:color w:val="000000" w:themeColor="text1"/>
          <w:szCs w:val="21"/>
        </w:rPr>
        <w:t>林崇德</w:t>
      </w:r>
      <w:r w:rsidRPr="00CE5F98">
        <w:rPr>
          <w:rFonts w:ascii="Times New Roman" w:eastAsia="宋体" w:hAnsi="Times New Roman" w:cs="Times New Roman"/>
          <w:b/>
          <w:bCs/>
          <w:color w:val="000000" w:themeColor="text1"/>
          <w:szCs w:val="21"/>
        </w:rPr>
        <w:t>．</w:t>
      </w:r>
      <w:r w:rsidRPr="00CE5F98">
        <w:rPr>
          <w:rFonts w:ascii="Times New Roman" w:eastAsia="宋体" w:hAnsi="Times New Roman" w:cs="Times New Roman"/>
          <w:color w:val="000000" w:themeColor="text1"/>
          <w:szCs w:val="21"/>
        </w:rPr>
        <w:t>发展心理学（第</w:t>
      </w:r>
      <w:r w:rsidRPr="00CE5F98">
        <w:rPr>
          <w:rFonts w:ascii="Times New Roman" w:eastAsia="宋体" w:hAnsi="Times New Roman" w:cs="Times New Roman"/>
          <w:color w:val="000000" w:themeColor="text1"/>
          <w:szCs w:val="21"/>
        </w:rPr>
        <w:t>3</w:t>
      </w:r>
      <w:r w:rsidRPr="00CE5F98">
        <w:rPr>
          <w:rFonts w:ascii="Times New Roman" w:eastAsia="宋体" w:hAnsi="Times New Roman" w:cs="Times New Roman"/>
          <w:color w:val="000000" w:themeColor="text1"/>
          <w:szCs w:val="21"/>
        </w:rPr>
        <w:t>版）</w:t>
      </w:r>
      <w:r w:rsidRPr="00CE5F98">
        <w:rPr>
          <w:rFonts w:ascii="Times New Roman" w:eastAsia="宋体" w:hAnsi="Times New Roman" w:cs="Times New Roman"/>
          <w:color w:val="000000" w:themeColor="text1"/>
          <w:szCs w:val="21"/>
        </w:rPr>
        <w:t>[M]</w:t>
      </w:r>
      <w:r w:rsidRPr="00CE5F98">
        <w:rPr>
          <w:rFonts w:ascii="Times New Roman" w:eastAsia="宋体" w:hAnsi="Times New Roman" w:cs="Times New Roman"/>
          <w:b/>
          <w:bCs/>
          <w:color w:val="000000" w:themeColor="text1"/>
          <w:szCs w:val="21"/>
        </w:rPr>
        <w:t>．</w:t>
      </w:r>
      <w:r w:rsidRPr="00CE5F98">
        <w:rPr>
          <w:rFonts w:ascii="Times New Roman" w:eastAsia="宋体" w:hAnsi="Times New Roman" w:cs="Times New Roman"/>
          <w:bCs/>
          <w:color w:val="000000" w:themeColor="text1"/>
          <w:szCs w:val="21"/>
        </w:rPr>
        <w:t>北京：</w:t>
      </w:r>
      <w:r w:rsidRPr="00CE5F98">
        <w:rPr>
          <w:rFonts w:ascii="Times New Roman" w:eastAsia="宋体" w:hAnsi="Times New Roman" w:cs="Times New Roman"/>
          <w:color w:val="000000" w:themeColor="text1"/>
          <w:szCs w:val="21"/>
        </w:rPr>
        <w:t>人民教育出版社，</w:t>
      </w:r>
      <w:r w:rsidRPr="00CE5F98">
        <w:rPr>
          <w:rFonts w:ascii="Times New Roman" w:eastAsia="宋体" w:hAnsi="Times New Roman" w:cs="Times New Roman"/>
          <w:color w:val="000000" w:themeColor="text1"/>
          <w:szCs w:val="21"/>
        </w:rPr>
        <w:t>2018</w:t>
      </w:r>
      <w:r w:rsidRPr="00CE5F98">
        <w:rPr>
          <w:rFonts w:ascii="Times New Roman" w:eastAsia="宋体" w:hAnsi="Times New Roman" w:cs="Times New Roman"/>
          <w:color w:val="000000" w:themeColor="text1"/>
          <w:szCs w:val="21"/>
        </w:rPr>
        <w:t>年</w:t>
      </w:r>
      <w:r w:rsidRPr="00CE5F98">
        <w:rPr>
          <w:rFonts w:ascii="Times New Roman" w:eastAsia="宋体" w:hAnsi="Times New Roman" w:cs="Times New Roman"/>
          <w:color w:val="000000" w:themeColor="text1"/>
          <w:szCs w:val="21"/>
        </w:rPr>
        <w:t>.</w:t>
      </w:r>
      <w:r w:rsidRPr="00CE5F98">
        <w:rPr>
          <w:rFonts w:ascii="Times New Roman" w:eastAsia="宋体" w:hAnsi="Times New Roman" w:cs="Times New Roman"/>
          <w:bCs/>
          <w:color w:val="000000" w:themeColor="text1"/>
          <w:szCs w:val="21"/>
        </w:rPr>
        <w:t xml:space="preserve"> </w:t>
      </w:r>
    </w:p>
    <w:p w14:paraId="39A74696" w14:textId="78310E90" w:rsidR="007960A8"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九、参考资料</w:t>
      </w:r>
    </w:p>
    <w:p w14:paraId="614BC75A" w14:textId="77777777" w:rsidR="007960A8" w:rsidRPr="00CE5F98" w:rsidRDefault="007960A8" w:rsidP="007960A8">
      <w:pPr>
        <w:adjustRightInd w:val="0"/>
        <w:snapToGrid w:val="0"/>
        <w:spacing w:line="360" w:lineRule="auto"/>
        <w:ind w:firstLineChars="250" w:firstLine="525"/>
        <w:jc w:val="left"/>
        <w:textAlignment w:val="baseline"/>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 xml:space="preserve">1. </w:t>
      </w:r>
      <w:r w:rsidRPr="00CE5F98">
        <w:rPr>
          <w:rFonts w:ascii="Times New Roman" w:eastAsia="宋体" w:hAnsi="Times New Roman" w:cs="Times New Roman"/>
          <w:bCs/>
          <w:color w:val="000000" w:themeColor="text1"/>
          <w:szCs w:val="21"/>
        </w:rPr>
        <w:t>罗伯特</w:t>
      </w:r>
      <w:r w:rsidRPr="00CE5F98">
        <w:rPr>
          <w:rFonts w:ascii="Times New Roman" w:eastAsia="宋体" w:hAnsi="Times New Roman" w:cs="Times New Roman"/>
          <w:bCs/>
          <w:color w:val="000000" w:themeColor="text1"/>
          <w:szCs w:val="21"/>
        </w:rPr>
        <w:t>•</w:t>
      </w:r>
      <w:r w:rsidRPr="00CE5F98">
        <w:rPr>
          <w:rFonts w:ascii="Times New Roman" w:eastAsia="宋体" w:hAnsi="Times New Roman" w:cs="Times New Roman"/>
          <w:bCs/>
          <w:color w:val="000000" w:themeColor="text1"/>
          <w:szCs w:val="21"/>
        </w:rPr>
        <w:t>费尔德曼著．发展心理学</w:t>
      </w:r>
      <w:r w:rsidRPr="00CE5F98">
        <w:rPr>
          <w:rFonts w:ascii="Times New Roman" w:eastAsia="宋体" w:hAnsi="Times New Roman" w:cs="Times New Roman"/>
          <w:bCs/>
          <w:color w:val="000000" w:themeColor="text1"/>
          <w:szCs w:val="21"/>
        </w:rPr>
        <w:t>-</w:t>
      </w:r>
      <w:r w:rsidRPr="00CE5F98">
        <w:rPr>
          <w:rFonts w:ascii="Times New Roman" w:eastAsia="宋体" w:hAnsi="Times New Roman" w:cs="Times New Roman"/>
          <w:bCs/>
          <w:color w:val="000000" w:themeColor="text1"/>
          <w:szCs w:val="21"/>
        </w:rPr>
        <w:t>人的毕生发展（第</w:t>
      </w:r>
      <w:r w:rsidRPr="00CE5F98">
        <w:rPr>
          <w:rFonts w:ascii="Times New Roman" w:eastAsia="宋体" w:hAnsi="Times New Roman" w:cs="Times New Roman" w:hint="eastAsia"/>
          <w:bCs/>
          <w:color w:val="000000" w:themeColor="text1"/>
          <w:szCs w:val="21"/>
        </w:rPr>
        <w:t>4</w:t>
      </w:r>
      <w:r w:rsidRPr="00CE5F98">
        <w:rPr>
          <w:rFonts w:ascii="Times New Roman" w:eastAsia="宋体" w:hAnsi="Times New Roman" w:cs="Times New Roman"/>
          <w:bCs/>
          <w:color w:val="000000" w:themeColor="text1"/>
          <w:szCs w:val="21"/>
        </w:rPr>
        <w:t>版）</w:t>
      </w:r>
      <w:r w:rsidRPr="00CE5F98">
        <w:rPr>
          <w:rFonts w:ascii="Times New Roman" w:eastAsia="宋体" w:hAnsi="Times New Roman" w:cs="Times New Roman"/>
          <w:bCs/>
          <w:color w:val="000000" w:themeColor="text1"/>
          <w:szCs w:val="21"/>
        </w:rPr>
        <w:t>[M]</w:t>
      </w:r>
      <w:r w:rsidRPr="00CE5F98">
        <w:rPr>
          <w:rFonts w:ascii="Times New Roman" w:eastAsia="宋体" w:hAnsi="Times New Roman" w:cs="Times New Roman"/>
          <w:bCs/>
          <w:color w:val="000000" w:themeColor="text1"/>
          <w:szCs w:val="21"/>
        </w:rPr>
        <w:t>．苏彦捷译．北京：世界图书出版公司，</w:t>
      </w:r>
      <w:r w:rsidRPr="00CE5F98">
        <w:rPr>
          <w:rFonts w:ascii="Times New Roman" w:eastAsia="宋体" w:hAnsi="Times New Roman" w:cs="Times New Roman"/>
          <w:bCs/>
          <w:color w:val="000000" w:themeColor="text1"/>
          <w:szCs w:val="21"/>
        </w:rPr>
        <w:t>20</w:t>
      </w:r>
      <w:r w:rsidRPr="00CE5F98">
        <w:rPr>
          <w:rFonts w:ascii="Times New Roman" w:eastAsia="宋体" w:hAnsi="Times New Roman" w:cs="Times New Roman" w:hint="eastAsia"/>
          <w:bCs/>
          <w:color w:val="000000" w:themeColor="text1"/>
          <w:szCs w:val="21"/>
        </w:rPr>
        <w:t>21</w:t>
      </w:r>
      <w:r w:rsidRPr="00CE5F98">
        <w:rPr>
          <w:rFonts w:ascii="Times New Roman" w:eastAsia="宋体" w:hAnsi="Times New Roman" w:cs="Times New Roman"/>
          <w:bCs/>
          <w:color w:val="000000" w:themeColor="text1"/>
          <w:szCs w:val="21"/>
        </w:rPr>
        <w:t>年</w:t>
      </w:r>
      <w:r w:rsidRPr="00CE5F98">
        <w:rPr>
          <w:rFonts w:ascii="Times New Roman" w:eastAsia="宋体" w:hAnsi="Times New Roman" w:cs="Times New Roman"/>
          <w:bCs/>
          <w:color w:val="000000" w:themeColor="text1"/>
          <w:szCs w:val="21"/>
        </w:rPr>
        <w:t xml:space="preserve">. </w:t>
      </w:r>
    </w:p>
    <w:p w14:paraId="332B9FE3" w14:textId="77777777" w:rsidR="007960A8" w:rsidRPr="00CE5F98" w:rsidRDefault="007960A8" w:rsidP="007960A8">
      <w:pPr>
        <w:adjustRightInd w:val="0"/>
        <w:snapToGrid w:val="0"/>
        <w:spacing w:line="360" w:lineRule="auto"/>
        <w:ind w:firstLineChars="250" w:firstLine="525"/>
        <w:jc w:val="left"/>
        <w:textAlignment w:val="baseline"/>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 xml:space="preserve">2. </w:t>
      </w:r>
      <w:r w:rsidRPr="00CE5F98">
        <w:rPr>
          <w:rFonts w:ascii="Times New Roman" w:eastAsia="宋体" w:hAnsi="Times New Roman" w:cs="Times New Roman"/>
          <w:bCs/>
          <w:color w:val="000000" w:themeColor="text1"/>
          <w:szCs w:val="21"/>
        </w:rPr>
        <w:t>戴安娜</w:t>
      </w:r>
      <w:r w:rsidRPr="00CE5F98">
        <w:rPr>
          <w:rFonts w:ascii="Times New Roman" w:eastAsia="宋体" w:hAnsi="Times New Roman" w:cs="Times New Roman"/>
          <w:bCs/>
          <w:color w:val="000000" w:themeColor="text1"/>
          <w:szCs w:val="21"/>
        </w:rPr>
        <w:t>•</w:t>
      </w:r>
      <w:r w:rsidRPr="00CE5F98">
        <w:rPr>
          <w:rFonts w:ascii="Times New Roman" w:eastAsia="宋体" w:hAnsi="Times New Roman" w:cs="Times New Roman"/>
          <w:bCs/>
          <w:color w:val="000000" w:themeColor="text1"/>
          <w:szCs w:val="21"/>
        </w:rPr>
        <w:t>帕帕拉等著．发展心理学上、下</w:t>
      </w:r>
      <w:r w:rsidRPr="00CE5F98">
        <w:rPr>
          <w:rFonts w:ascii="Times New Roman" w:eastAsia="宋体" w:hAnsi="Times New Roman" w:cs="Times New Roman"/>
          <w:bCs/>
          <w:color w:val="000000" w:themeColor="text1"/>
          <w:szCs w:val="21"/>
        </w:rPr>
        <w:t>[M]</w:t>
      </w:r>
      <w:r w:rsidRPr="00CE5F98">
        <w:rPr>
          <w:rFonts w:ascii="Times New Roman" w:eastAsia="宋体" w:hAnsi="Times New Roman" w:cs="Times New Roman"/>
          <w:bCs/>
          <w:color w:val="000000" w:themeColor="text1"/>
          <w:szCs w:val="21"/>
        </w:rPr>
        <w:t>．李西营等译．北京：人民邮电出版社，</w:t>
      </w:r>
      <w:r w:rsidRPr="00CE5F98">
        <w:rPr>
          <w:rFonts w:ascii="Times New Roman" w:eastAsia="宋体" w:hAnsi="Times New Roman" w:cs="Times New Roman"/>
          <w:bCs/>
          <w:color w:val="000000" w:themeColor="text1"/>
          <w:szCs w:val="21"/>
        </w:rPr>
        <w:t>2014</w:t>
      </w:r>
      <w:r w:rsidRPr="00CE5F98">
        <w:rPr>
          <w:rFonts w:ascii="Times New Roman" w:eastAsia="宋体" w:hAnsi="Times New Roman" w:cs="Times New Roman"/>
          <w:bCs/>
          <w:color w:val="000000" w:themeColor="text1"/>
          <w:szCs w:val="21"/>
        </w:rPr>
        <w:t>年．</w:t>
      </w:r>
    </w:p>
    <w:p w14:paraId="2BA1994A" w14:textId="77777777" w:rsidR="007960A8" w:rsidRPr="00CE5F98" w:rsidRDefault="007960A8" w:rsidP="007960A8">
      <w:pPr>
        <w:adjustRightInd w:val="0"/>
        <w:snapToGrid w:val="0"/>
        <w:spacing w:line="360" w:lineRule="auto"/>
        <w:ind w:firstLineChars="250" w:firstLine="525"/>
        <w:jc w:val="left"/>
        <w:textAlignment w:val="baseline"/>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3.</w:t>
      </w:r>
      <w:r w:rsidRPr="00CE5F98">
        <w:rPr>
          <w:rFonts w:ascii="Times New Roman" w:eastAsia="宋体" w:hAnsi="Times New Roman" w:cs="Times New Roman"/>
          <w:color w:val="000000" w:themeColor="text1"/>
          <w:szCs w:val="24"/>
        </w:rPr>
        <w:t xml:space="preserve"> </w:t>
      </w:r>
      <w:r w:rsidRPr="00CE5F98">
        <w:rPr>
          <w:rFonts w:ascii="Times New Roman" w:eastAsia="宋体" w:hAnsi="Times New Roman" w:cs="Times New Roman"/>
          <w:color w:val="000000" w:themeColor="text1"/>
          <w:szCs w:val="21"/>
        </w:rPr>
        <w:t>约翰</w:t>
      </w:r>
      <w:r w:rsidRPr="00CE5F98">
        <w:rPr>
          <w:rFonts w:ascii="Times New Roman" w:eastAsia="宋体" w:hAnsi="Times New Roman" w:cs="Times New Roman"/>
          <w:color w:val="000000" w:themeColor="text1"/>
          <w:szCs w:val="21"/>
        </w:rPr>
        <w:t>·W.</w:t>
      </w:r>
      <w:r w:rsidRPr="00CE5F98">
        <w:rPr>
          <w:rFonts w:ascii="Times New Roman" w:eastAsia="宋体" w:hAnsi="Times New Roman" w:cs="Times New Roman"/>
          <w:color w:val="000000" w:themeColor="text1"/>
          <w:szCs w:val="21"/>
        </w:rPr>
        <w:t>桑特洛克著</w:t>
      </w:r>
      <w:r w:rsidRPr="00CE5F98">
        <w:rPr>
          <w:rFonts w:ascii="Times New Roman" w:eastAsia="宋体" w:hAnsi="Times New Roman" w:cs="Times New Roman"/>
          <w:bCs/>
          <w:color w:val="000000" w:themeColor="text1"/>
          <w:szCs w:val="21"/>
        </w:rPr>
        <w:t>．</w:t>
      </w:r>
      <w:r w:rsidRPr="00CE5F98">
        <w:rPr>
          <w:rFonts w:ascii="Times New Roman" w:eastAsia="宋体" w:hAnsi="Times New Roman" w:cs="Times New Roman"/>
          <w:color w:val="000000" w:themeColor="text1"/>
          <w:szCs w:val="21"/>
        </w:rPr>
        <w:t>发展心理学：桑特洛克带你游历人的一生（第</w:t>
      </w:r>
      <w:r w:rsidRPr="00CE5F98">
        <w:rPr>
          <w:rFonts w:ascii="Times New Roman" w:eastAsia="宋体" w:hAnsi="Times New Roman" w:cs="Times New Roman"/>
          <w:color w:val="000000" w:themeColor="text1"/>
          <w:szCs w:val="21"/>
        </w:rPr>
        <w:t>2</w:t>
      </w:r>
      <w:r w:rsidRPr="00CE5F98">
        <w:rPr>
          <w:rFonts w:ascii="Times New Roman" w:eastAsia="宋体" w:hAnsi="Times New Roman" w:cs="Times New Roman"/>
          <w:color w:val="000000" w:themeColor="text1"/>
          <w:szCs w:val="21"/>
        </w:rPr>
        <w:t>版）</w:t>
      </w:r>
      <w:r w:rsidRPr="00CE5F98">
        <w:rPr>
          <w:rFonts w:ascii="Times New Roman" w:eastAsia="宋体" w:hAnsi="Times New Roman" w:cs="Times New Roman"/>
          <w:color w:val="000000" w:themeColor="text1"/>
          <w:szCs w:val="21"/>
        </w:rPr>
        <w:t>[M].</w:t>
      </w:r>
      <w:r w:rsidRPr="00CE5F98">
        <w:rPr>
          <w:rFonts w:ascii="Times New Roman" w:eastAsia="宋体" w:hAnsi="Times New Roman" w:cs="Times New Roman"/>
          <w:bCs/>
          <w:color w:val="000000" w:themeColor="text1"/>
          <w:szCs w:val="21"/>
        </w:rPr>
        <w:t xml:space="preserve"> </w:t>
      </w:r>
      <w:r w:rsidRPr="00CE5F98">
        <w:rPr>
          <w:rFonts w:ascii="Times New Roman" w:eastAsia="宋体" w:hAnsi="Times New Roman" w:cs="Times New Roman"/>
          <w:bCs/>
          <w:color w:val="000000" w:themeColor="text1"/>
          <w:szCs w:val="21"/>
        </w:rPr>
        <w:t>田媛</w:t>
      </w:r>
      <w:r w:rsidRPr="00CE5F98">
        <w:rPr>
          <w:rFonts w:ascii="Times New Roman" w:eastAsia="宋体" w:hAnsi="Times New Roman" w:cs="Times New Roman"/>
          <w:bCs/>
          <w:color w:val="000000" w:themeColor="text1"/>
          <w:szCs w:val="21"/>
        </w:rPr>
        <w:t>,</w:t>
      </w:r>
      <w:r w:rsidRPr="00CE5F98">
        <w:rPr>
          <w:rFonts w:ascii="Times New Roman" w:eastAsia="宋体" w:hAnsi="Times New Roman" w:cs="Times New Roman"/>
          <w:bCs/>
          <w:color w:val="000000" w:themeColor="text1"/>
          <w:szCs w:val="21"/>
        </w:rPr>
        <w:t>吴娜译．</w:t>
      </w:r>
      <w:r w:rsidRPr="00CE5F98">
        <w:rPr>
          <w:rFonts w:ascii="Times New Roman" w:eastAsia="宋体" w:hAnsi="Times New Roman" w:cs="Times New Roman"/>
          <w:color w:val="000000" w:themeColor="text1"/>
          <w:szCs w:val="21"/>
        </w:rPr>
        <w:t>北京：机械工业出版社，</w:t>
      </w:r>
      <w:r w:rsidRPr="00CE5F98">
        <w:rPr>
          <w:rFonts w:ascii="Times New Roman" w:eastAsia="宋体" w:hAnsi="Times New Roman" w:cs="Times New Roman"/>
          <w:color w:val="000000" w:themeColor="text1"/>
          <w:szCs w:val="21"/>
        </w:rPr>
        <w:t>2014</w:t>
      </w:r>
      <w:r w:rsidRPr="00CE5F98">
        <w:rPr>
          <w:rFonts w:ascii="Times New Roman" w:eastAsia="宋体" w:hAnsi="Times New Roman" w:cs="Times New Roman"/>
          <w:color w:val="000000" w:themeColor="text1"/>
          <w:szCs w:val="21"/>
        </w:rPr>
        <w:t>年</w:t>
      </w:r>
      <w:r w:rsidRPr="00CE5F98">
        <w:rPr>
          <w:rFonts w:ascii="Times New Roman" w:eastAsia="宋体" w:hAnsi="Times New Roman" w:cs="Times New Roman"/>
          <w:color w:val="000000" w:themeColor="text1"/>
          <w:szCs w:val="21"/>
        </w:rPr>
        <w:t xml:space="preserve">. </w:t>
      </w:r>
    </w:p>
    <w:p w14:paraId="71826CD8" w14:textId="77777777" w:rsidR="007960A8" w:rsidRPr="00CE5F98" w:rsidRDefault="007960A8" w:rsidP="007960A8">
      <w:pPr>
        <w:spacing w:line="360" w:lineRule="auto"/>
        <w:ind w:firstLineChars="250" w:firstLine="525"/>
        <w:rPr>
          <w:rFonts w:asciiTheme="minorEastAsia" w:hAnsiTheme="minorEastAsia" w:cstheme="minorEastAsia" w:hint="eastAsia"/>
          <w:color w:val="000000" w:themeColor="text1"/>
          <w:szCs w:val="21"/>
        </w:rPr>
      </w:pPr>
      <w:r w:rsidRPr="00CE5F98">
        <w:rPr>
          <w:rFonts w:asciiTheme="minorEastAsia" w:hAnsiTheme="minorEastAsia" w:cstheme="minorEastAsia" w:hint="eastAsia"/>
          <w:noProof/>
          <w:color w:val="000000" w:themeColor="text1"/>
          <w:szCs w:val="21"/>
          <w:lang w:val="zh-CN"/>
        </w:rPr>
        <w:drawing>
          <wp:anchor distT="0" distB="0" distL="114300" distR="114300" simplePos="0" relativeHeight="251783168" behindDoc="1" locked="0" layoutInCell="1" allowOverlap="1" wp14:anchorId="33F57134" wp14:editId="6A04A404">
            <wp:simplePos x="0" y="0"/>
            <wp:positionH relativeFrom="column">
              <wp:posOffset>4591594</wp:posOffset>
            </wp:positionH>
            <wp:positionV relativeFrom="paragraph">
              <wp:posOffset>280216</wp:posOffset>
            </wp:positionV>
            <wp:extent cx="579120" cy="269875"/>
            <wp:effectExtent l="0" t="0" r="0" b="0"/>
            <wp:wrapTight wrapText="bothSides">
              <wp:wrapPolygon edited="0">
                <wp:start x="0" y="0"/>
                <wp:lineTo x="0" y="19821"/>
                <wp:lineTo x="20605" y="19821"/>
                <wp:lineTo x="20605" y="0"/>
                <wp:lineTo x="0" y="0"/>
              </wp:wrapPolygon>
            </wp:wrapTight>
            <wp:docPr id="15242954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95434" name="图片 152429543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9120" cy="269875"/>
                    </a:xfrm>
                    <a:prstGeom prst="rect">
                      <a:avLst/>
                    </a:prstGeom>
                  </pic:spPr>
                </pic:pic>
              </a:graphicData>
            </a:graphic>
            <wp14:sizeRelH relativeFrom="margin">
              <wp14:pctWidth>0</wp14:pctWidth>
            </wp14:sizeRelH>
            <wp14:sizeRelV relativeFrom="margin">
              <wp14:pctHeight>0</wp14:pctHeight>
            </wp14:sizeRelV>
          </wp:anchor>
        </w:drawing>
      </w:r>
    </w:p>
    <w:p w14:paraId="339686D1" w14:textId="77777777" w:rsidR="007960A8" w:rsidRPr="00CE5F98" w:rsidRDefault="007960A8" w:rsidP="007960A8">
      <w:pPr>
        <w:spacing w:line="360" w:lineRule="auto"/>
        <w:ind w:firstLineChars="250" w:firstLine="525"/>
        <w:jc w:val="center"/>
        <w:rPr>
          <w:rFonts w:asciiTheme="minorEastAsia" w:hAnsiTheme="minorEastAsia" w:cstheme="minorEastAsia" w:hint="eastAsia"/>
          <w:color w:val="000000" w:themeColor="text1"/>
          <w:szCs w:val="21"/>
        </w:rPr>
      </w:pPr>
      <w:r w:rsidRPr="00CE5F98">
        <w:rPr>
          <w:rFonts w:asciiTheme="minorEastAsia" w:hAnsiTheme="minorEastAsia" w:cstheme="minorEastAsia" w:hint="eastAsia"/>
          <w:color w:val="000000" w:themeColor="text1"/>
          <w:szCs w:val="21"/>
        </w:rPr>
        <w:t xml:space="preserve">                                                 执笔人：</w:t>
      </w:r>
    </w:p>
    <w:p w14:paraId="30BECC94" w14:textId="77777777" w:rsidR="007960A8" w:rsidRPr="00CE5F98" w:rsidRDefault="007960A8" w:rsidP="007960A8">
      <w:pPr>
        <w:wordWrap w:val="0"/>
        <w:spacing w:line="360" w:lineRule="auto"/>
        <w:ind w:right="630" w:firstLineChars="250" w:firstLine="525"/>
        <w:jc w:val="right"/>
        <w:rPr>
          <w:rFonts w:asciiTheme="minorEastAsia" w:hAnsiTheme="minorEastAsia" w:cstheme="minorEastAsia" w:hint="eastAsia"/>
          <w:color w:val="000000" w:themeColor="text1"/>
          <w:szCs w:val="21"/>
        </w:rPr>
      </w:pPr>
      <w:r w:rsidRPr="00CE5F98">
        <w:rPr>
          <w:rFonts w:asciiTheme="minorEastAsia" w:hAnsiTheme="minorEastAsia" w:cstheme="minorEastAsia" w:hint="eastAsia"/>
          <w:noProof/>
          <w:color w:val="000000" w:themeColor="text1"/>
          <w:szCs w:val="21"/>
        </w:rPr>
        <w:drawing>
          <wp:anchor distT="0" distB="0" distL="114300" distR="114300" simplePos="0" relativeHeight="251785216" behindDoc="1" locked="0" layoutInCell="1" allowOverlap="1" wp14:anchorId="4F151C45" wp14:editId="77EA75B4">
            <wp:simplePos x="0" y="0"/>
            <wp:positionH relativeFrom="column">
              <wp:posOffset>4592955</wp:posOffset>
            </wp:positionH>
            <wp:positionV relativeFrom="paragraph">
              <wp:posOffset>53975</wp:posOffset>
            </wp:positionV>
            <wp:extent cx="414655" cy="304800"/>
            <wp:effectExtent l="0" t="0" r="4445" b="0"/>
            <wp:wrapTight wrapText="bothSides">
              <wp:wrapPolygon edited="0">
                <wp:start x="0" y="0"/>
                <wp:lineTo x="0" y="20250"/>
                <wp:lineTo x="20839" y="20250"/>
                <wp:lineTo x="20839" y="0"/>
                <wp:lineTo x="0" y="0"/>
              </wp:wrapPolygon>
            </wp:wrapTight>
            <wp:docPr id="11048113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655" cy="304800"/>
                    </a:xfrm>
                    <a:prstGeom prst="rect">
                      <a:avLst/>
                    </a:prstGeom>
                    <a:noFill/>
                  </pic:spPr>
                </pic:pic>
              </a:graphicData>
            </a:graphic>
          </wp:anchor>
        </w:drawing>
      </w:r>
      <w:r w:rsidRPr="00CE5F98">
        <w:rPr>
          <w:rFonts w:asciiTheme="minorEastAsia" w:hAnsiTheme="minorEastAsia" w:cstheme="minorEastAsia" w:hint="eastAsia"/>
          <w:color w:val="000000" w:themeColor="text1"/>
          <w:szCs w:val="21"/>
        </w:rPr>
        <w:t xml:space="preserve">审核人：   </w:t>
      </w:r>
    </w:p>
    <w:p w14:paraId="22BB1CA3" w14:textId="77777777" w:rsidR="007960A8" w:rsidRPr="00CE5F98" w:rsidRDefault="007960A8" w:rsidP="007960A8">
      <w:pPr>
        <w:wordWrap w:val="0"/>
        <w:spacing w:line="360" w:lineRule="auto"/>
        <w:ind w:right="420" w:firstLineChars="250" w:firstLine="525"/>
        <w:jc w:val="right"/>
        <w:rPr>
          <w:rFonts w:asciiTheme="minorEastAsia" w:hAnsiTheme="minorEastAsia" w:cstheme="minorEastAsia" w:hint="eastAsia"/>
          <w:color w:val="000000" w:themeColor="text1"/>
          <w:szCs w:val="21"/>
        </w:rPr>
      </w:pPr>
      <w:r w:rsidRPr="00CE5F98">
        <w:rPr>
          <w:rFonts w:asciiTheme="minorEastAsia" w:hAnsiTheme="minorEastAsia" w:cstheme="minorEastAsia" w:hint="eastAsia"/>
          <w:noProof/>
          <w:color w:val="000000" w:themeColor="text1"/>
          <w:szCs w:val="21"/>
          <w:lang w:val="zh-CN"/>
        </w:rPr>
        <w:drawing>
          <wp:anchor distT="0" distB="0" distL="114300" distR="114300" simplePos="0" relativeHeight="251784192" behindDoc="1" locked="0" layoutInCell="1" allowOverlap="1" wp14:anchorId="78B27725" wp14:editId="7191B0E9">
            <wp:simplePos x="0" y="0"/>
            <wp:positionH relativeFrom="margin">
              <wp:posOffset>4626610</wp:posOffset>
            </wp:positionH>
            <wp:positionV relativeFrom="paragraph">
              <wp:posOffset>53340</wp:posOffset>
            </wp:positionV>
            <wp:extent cx="563880" cy="296545"/>
            <wp:effectExtent l="0" t="0" r="7620" b="8255"/>
            <wp:wrapTight wrapText="bothSides">
              <wp:wrapPolygon edited="0">
                <wp:start x="0" y="0"/>
                <wp:lineTo x="0" y="20814"/>
                <wp:lineTo x="21162" y="20814"/>
                <wp:lineTo x="21162" y="0"/>
                <wp:lineTo x="0" y="0"/>
              </wp:wrapPolygon>
            </wp:wrapTight>
            <wp:docPr id="119068267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682675" name="图片 119068267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3880" cy="296545"/>
                    </a:xfrm>
                    <a:prstGeom prst="rect">
                      <a:avLst/>
                    </a:prstGeom>
                  </pic:spPr>
                </pic:pic>
              </a:graphicData>
            </a:graphic>
          </wp:anchor>
        </w:drawing>
      </w:r>
      <w:r w:rsidRPr="00CE5F98">
        <w:rPr>
          <w:rFonts w:asciiTheme="minorEastAsia" w:hAnsiTheme="minorEastAsia" w:cstheme="minorEastAsia" w:hint="eastAsia"/>
          <w:color w:val="000000" w:themeColor="text1"/>
          <w:szCs w:val="21"/>
        </w:rPr>
        <w:t xml:space="preserve">批准人：  </w:t>
      </w:r>
    </w:p>
    <w:p w14:paraId="7F466F01" w14:textId="77777777" w:rsidR="007960A8" w:rsidRPr="00CE5F98" w:rsidRDefault="007960A8" w:rsidP="007960A8">
      <w:pPr>
        <w:spacing w:line="360" w:lineRule="auto"/>
        <w:ind w:firstLineChars="250" w:firstLine="525"/>
        <w:jc w:val="right"/>
        <w:rPr>
          <w:rFonts w:asciiTheme="minorEastAsia" w:hAnsiTheme="minorEastAsia" w:cstheme="minorEastAsia" w:hint="eastAsia"/>
          <w:color w:val="000000" w:themeColor="text1"/>
          <w:szCs w:val="21"/>
        </w:rPr>
      </w:pPr>
      <w:r w:rsidRPr="00CE5F98">
        <w:rPr>
          <w:rFonts w:asciiTheme="minorEastAsia" w:hAnsiTheme="minorEastAsia" w:cstheme="minorEastAsia" w:hint="eastAsia"/>
          <w:color w:val="000000" w:themeColor="text1"/>
          <w:szCs w:val="21"/>
        </w:rPr>
        <w:t xml:space="preserve">    2025年03月30日</w:t>
      </w:r>
    </w:p>
    <w:p w14:paraId="4C1D78BE" w14:textId="77777777" w:rsidR="007960A8" w:rsidRPr="00CE5F98" w:rsidRDefault="007960A8" w:rsidP="007960A8">
      <w:pPr>
        <w:rPr>
          <w:rFonts w:ascii="Times New Roman" w:eastAsia="宋体" w:hAnsi="Times New Roman" w:cs="Times New Roman"/>
          <w:color w:val="000000" w:themeColor="text1"/>
          <w:szCs w:val="24"/>
        </w:rPr>
      </w:pPr>
    </w:p>
    <w:p w14:paraId="21ADE2C6" w14:textId="77777777" w:rsidR="007960A8" w:rsidRPr="00CE5F98" w:rsidRDefault="007960A8" w:rsidP="007960A8">
      <w:pPr>
        <w:rPr>
          <w:rFonts w:hint="eastAsia"/>
          <w:color w:val="000000" w:themeColor="text1"/>
        </w:rPr>
      </w:pPr>
    </w:p>
    <w:p w14:paraId="03277F17" w14:textId="26E17FED" w:rsidR="00DA79DB" w:rsidRPr="00CE5F98" w:rsidRDefault="00DA79DB">
      <w:pPr>
        <w:widowControl/>
        <w:jc w:val="left"/>
        <w:rPr>
          <w:rFonts w:ascii="Times New Roman" w:eastAsia="黑体" w:hAnsi="Times New Roman" w:cs="Times New Roman"/>
          <w:b/>
          <w:bCs/>
          <w:color w:val="000000" w:themeColor="text1"/>
          <w:sz w:val="32"/>
          <w:szCs w:val="32"/>
        </w:rPr>
      </w:pPr>
    </w:p>
    <w:p w14:paraId="6D87302A" w14:textId="77777777" w:rsidR="007960A8" w:rsidRPr="00CE5F98" w:rsidRDefault="007960A8">
      <w:pPr>
        <w:widowControl/>
        <w:jc w:val="left"/>
        <w:rPr>
          <w:rFonts w:ascii="Times New Roman" w:eastAsia="黑体" w:hAnsi="Times New Roman" w:cs="Times New Roman"/>
          <w:b/>
          <w:bCs/>
          <w:color w:val="000000" w:themeColor="text1"/>
          <w:sz w:val="32"/>
          <w:szCs w:val="32"/>
        </w:rPr>
      </w:pPr>
    </w:p>
    <w:p w14:paraId="45DD4668" w14:textId="77777777" w:rsidR="007960A8" w:rsidRPr="00CE5F98" w:rsidRDefault="007960A8">
      <w:pPr>
        <w:widowControl/>
        <w:jc w:val="left"/>
        <w:rPr>
          <w:rFonts w:ascii="Times New Roman" w:eastAsia="黑体" w:hAnsi="Times New Roman" w:cs="Times New Roman"/>
          <w:b/>
          <w:bCs/>
          <w:color w:val="000000" w:themeColor="text1"/>
          <w:sz w:val="32"/>
          <w:szCs w:val="32"/>
        </w:rPr>
      </w:pPr>
    </w:p>
    <w:p w14:paraId="2BE364E9" w14:textId="77777777" w:rsidR="007960A8" w:rsidRPr="00CE5F98" w:rsidRDefault="007960A8">
      <w:pPr>
        <w:widowControl/>
        <w:jc w:val="left"/>
        <w:rPr>
          <w:rFonts w:ascii="Times New Roman" w:eastAsia="黑体" w:hAnsi="Times New Roman" w:cs="Times New Roman"/>
          <w:b/>
          <w:bCs/>
          <w:color w:val="000000" w:themeColor="text1"/>
          <w:sz w:val="32"/>
          <w:szCs w:val="32"/>
        </w:rPr>
      </w:pPr>
    </w:p>
    <w:p w14:paraId="05821DBE" w14:textId="77777777" w:rsidR="007960A8" w:rsidRPr="00CE5F98" w:rsidRDefault="007960A8">
      <w:pPr>
        <w:widowControl/>
        <w:jc w:val="left"/>
        <w:rPr>
          <w:rFonts w:ascii="Times New Roman" w:eastAsia="黑体" w:hAnsi="Times New Roman" w:cs="Times New Roman"/>
          <w:b/>
          <w:bCs/>
          <w:color w:val="000000" w:themeColor="text1"/>
          <w:sz w:val="32"/>
          <w:szCs w:val="32"/>
        </w:rPr>
      </w:pPr>
    </w:p>
    <w:p w14:paraId="09D4587C" w14:textId="77777777" w:rsidR="007960A8" w:rsidRPr="00CE5F98" w:rsidRDefault="007960A8">
      <w:pPr>
        <w:widowControl/>
        <w:jc w:val="left"/>
        <w:rPr>
          <w:rFonts w:ascii="Times New Roman" w:eastAsia="黑体" w:hAnsi="Times New Roman" w:cs="Times New Roman"/>
          <w:b/>
          <w:bCs/>
          <w:color w:val="000000" w:themeColor="text1"/>
          <w:sz w:val="32"/>
          <w:szCs w:val="32"/>
        </w:rPr>
      </w:pPr>
    </w:p>
    <w:p w14:paraId="66187BC1" w14:textId="77777777" w:rsidR="007960A8" w:rsidRPr="00CE5F98" w:rsidRDefault="007960A8">
      <w:pPr>
        <w:widowControl/>
        <w:jc w:val="left"/>
        <w:rPr>
          <w:rFonts w:ascii="Times New Roman" w:eastAsia="黑体" w:hAnsi="Times New Roman" w:cs="Times New Roman"/>
          <w:b/>
          <w:bCs/>
          <w:color w:val="000000" w:themeColor="text1"/>
          <w:sz w:val="32"/>
          <w:szCs w:val="32"/>
        </w:rPr>
      </w:pPr>
    </w:p>
    <w:p w14:paraId="1F1E99DC" w14:textId="77777777" w:rsidR="007960A8" w:rsidRPr="00CE5F98" w:rsidRDefault="007960A8">
      <w:pPr>
        <w:widowControl/>
        <w:jc w:val="left"/>
        <w:rPr>
          <w:rFonts w:ascii="Times New Roman" w:eastAsia="黑体" w:hAnsi="Times New Roman" w:cs="Times New Roman"/>
          <w:b/>
          <w:bCs/>
          <w:color w:val="000000" w:themeColor="text1"/>
          <w:sz w:val="32"/>
          <w:szCs w:val="32"/>
        </w:rPr>
      </w:pPr>
    </w:p>
    <w:p w14:paraId="36F5E82F" w14:textId="77777777" w:rsidR="006F7B9D" w:rsidRPr="00CE5F98" w:rsidRDefault="006F7B9D" w:rsidP="006F7B9D">
      <w:pPr>
        <w:spacing w:line="440" w:lineRule="exact"/>
        <w:jc w:val="center"/>
        <w:rPr>
          <w:rFonts w:ascii="黑体" w:eastAsia="黑体" w:hAnsi="黑体" w:cs="黑体" w:hint="eastAsia"/>
          <w:color w:val="000000" w:themeColor="text1"/>
          <w:sz w:val="32"/>
          <w:szCs w:val="32"/>
        </w:rPr>
      </w:pPr>
      <w:bookmarkStart w:id="9" w:name="_Toc15554"/>
      <w:bookmarkStart w:id="10" w:name="_Toc16329"/>
      <w:bookmarkStart w:id="11" w:name="_Toc203243342"/>
      <w:bookmarkEnd w:id="0"/>
      <w:bookmarkEnd w:id="2"/>
      <w:r w:rsidRPr="00CE5F98">
        <w:rPr>
          <w:rFonts w:ascii="黑体" w:eastAsia="黑体" w:hAnsi="黑体" w:cs="黑体" w:hint="eastAsia"/>
          <w:color w:val="000000" w:themeColor="text1"/>
          <w:sz w:val="32"/>
          <w:szCs w:val="32"/>
        </w:rPr>
        <w:t>重庆文理学院2025版本科专业人才培养方案</w:t>
      </w:r>
    </w:p>
    <w:p w14:paraId="12D922A7" w14:textId="77777777" w:rsidR="006F7B9D" w:rsidRPr="00CE5F98" w:rsidRDefault="006F7B9D" w:rsidP="00FD5133">
      <w:pPr>
        <w:pStyle w:val="1"/>
        <w:spacing w:before="0"/>
        <w:jc w:val="center"/>
        <w:rPr>
          <w:rFonts w:ascii="微软雅黑" w:eastAsia="微软雅黑" w:hAnsi="微软雅黑" w:hint="eastAsia"/>
          <w:color w:val="000000" w:themeColor="text1"/>
          <w:sz w:val="32"/>
          <w:szCs w:val="32"/>
        </w:rPr>
      </w:pPr>
      <w:r w:rsidRPr="00CE5F98">
        <w:rPr>
          <w:rFonts w:ascii="微软雅黑" w:eastAsia="微软雅黑" w:hAnsi="微软雅黑" w:hint="eastAsia"/>
          <w:color w:val="000000" w:themeColor="text1"/>
          <w:sz w:val="32"/>
          <w:szCs w:val="32"/>
        </w:rPr>
        <w:t>《心理测量学》课程教学大纲</w:t>
      </w:r>
    </w:p>
    <w:p w14:paraId="2F131066" w14:textId="77777777" w:rsidR="006F7B9D" w:rsidRPr="00CE5F98" w:rsidRDefault="006F7B9D" w:rsidP="006F7B9D">
      <w:pPr>
        <w:snapToGrid w:val="0"/>
        <w:spacing w:beforeLines="50" w:before="156" w:afterLines="50" w:after="156" w:line="360" w:lineRule="atLeast"/>
        <w:ind w:firstLineChars="176" w:firstLine="422"/>
        <w:outlineLvl w:val="0"/>
        <w:rPr>
          <w:rFonts w:eastAsia="微软雅黑" w:hint="eastAsia"/>
          <w:b/>
          <w:bCs/>
          <w:color w:val="000000" w:themeColor="text1"/>
          <w:sz w:val="24"/>
        </w:rPr>
      </w:pPr>
    </w:p>
    <w:p w14:paraId="0968E795" w14:textId="3B1A9DC9" w:rsidR="006F7B9D" w:rsidRPr="00CE5F98" w:rsidRDefault="007C47A4" w:rsidP="00DA2E3C">
      <w:pPr>
        <w:spacing w:beforeLines="50" w:before="156" w:afterLines="50" w:after="156" w:line="360" w:lineRule="exact"/>
        <w:ind w:firstLineChars="200" w:firstLine="480"/>
        <w:rPr>
          <w:rFonts w:eastAsia="微软雅黑" w:hint="eastAsia"/>
          <w:b/>
          <w:bCs/>
          <w:color w:val="000000" w:themeColor="text1"/>
          <w:sz w:val="24"/>
        </w:rPr>
      </w:pPr>
      <w:r w:rsidRPr="00DA2E3C">
        <w:rPr>
          <w:rFonts w:ascii="微软雅黑" w:eastAsia="微软雅黑" w:hAnsi="微软雅黑"/>
          <w:b/>
          <w:bCs/>
          <w:color w:val="000000" w:themeColor="text1"/>
          <w:sz w:val="24"/>
          <w:szCs w:val="24"/>
        </w:rPr>
        <w:t>一、课程基本信息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4"/>
        <w:gridCol w:w="1654"/>
        <w:gridCol w:w="690"/>
        <w:gridCol w:w="967"/>
        <w:gridCol w:w="692"/>
        <w:gridCol w:w="687"/>
        <w:gridCol w:w="1107"/>
        <w:gridCol w:w="1015"/>
      </w:tblGrid>
      <w:tr w:rsidR="00CE5F98" w:rsidRPr="00CE5F98" w14:paraId="5BC1C5CD" w14:textId="77777777" w:rsidTr="004D2C21">
        <w:trPr>
          <w:trHeight w:val="412"/>
          <w:jc w:val="center"/>
        </w:trPr>
        <w:tc>
          <w:tcPr>
            <w:tcW w:w="894" w:type="pct"/>
            <w:vMerge w:val="restart"/>
            <w:vAlign w:val="center"/>
          </w:tcPr>
          <w:p w14:paraId="18890065" w14:textId="77777777" w:rsidR="006F7B9D" w:rsidRPr="00CE5F98" w:rsidRDefault="006F7B9D" w:rsidP="004D2C21">
            <w:pPr>
              <w:jc w:val="center"/>
              <w:rPr>
                <w:rFonts w:hint="eastAsia"/>
                <w:color w:val="000000" w:themeColor="text1"/>
              </w:rPr>
            </w:pPr>
            <w:r w:rsidRPr="00CE5F98">
              <w:rPr>
                <w:color w:val="000000" w:themeColor="text1"/>
              </w:rPr>
              <w:t>课程名称</w:t>
            </w:r>
          </w:p>
        </w:tc>
        <w:tc>
          <w:tcPr>
            <w:tcW w:w="997" w:type="pct"/>
            <w:vMerge w:val="restart"/>
            <w:vAlign w:val="center"/>
          </w:tcPr>
          <w:p w14:paraId="5AE0DE2F" w14:textId="77777777" w:rsidR="006F7B9D" w:rsidRPr="00CE5F98" w:rsidRDefault="006F7B9D" w:rsidP="004D2C21">
            <w:pPr>
              <w:jc w:val="center"/>
              <w:rPr>
                <w:rFonts w:hint="eastAsia"/>
                <w:color w:val="000000" w:themeColor="text1"/>
              </w:rPr>
            </w:pPr>
            <w:r w:rsidRPr="00CE5F98">
              <w:rPr>
                <w:rFonts w:hint="eastAsia"/>
                <w:color w:val="000000" w:themeColor="text1"/>
              </w:rPr>
              <w:t>心理测量学</w:t>
            </w:r>
          </w:p>
        </w:tc>
        <w:tc>
          <w:tcPr>
            <w:tcW w:w="999" w:type="pct"/>
            <w:gridSpan w:val="2"/>
            <w:vAlign w:val="center"/>
          </w:tcPr>
          <w:p w14:paraId="7FB89374" w14:textId="77777777" w:rsidR="006F7B9D" w:rsidRPr="00CE5F98" w:rsidRDefault="006F7B9D" w:rsidP="004D2C21">
            <w:pPr>
              <w:jc w:val="center"/>
              <w:rPr>
                <w:rFonts w:hint="eastAsia"/>
                <w:color w:val="000000" w:themeColor="text1"/>
              </w:rPr>
            </w:pPr>
            <w:r w:rsidRPr="00CE5F98">
              <w:rPr>
                <w:color w:val="000000" w:themeColor="text1"/>
              </w:rPr>
              <w:t>课程代码</w:t>
            </w:r>
          </w:p>
        </w:tc>
        <w:tc>
          <w:tcPr>
            <w:tcW w:w="831" w:type="pct"/>
            <w:gridSpan w:val="2"/>
            <w:vAlign w:val="center"/>
          </w:tcPr>
          <w:p w14:paraId="66FDB5EF" w14:textId="77777777" w:rsidR="006F7B9D" w:rsidRPr="00CE5F98" w:rsidRDefault="006F7B9D" w:rsidP="004D2C21">
            <w:pPr>
              <w:jc w:val="center"/>
              <w:rPr>
                <w:rFonts w:hint="eastAsia"/>
                <w:color w:val="000000" w:themeColor="text1"/>
              </w:rPr>
            </w:pPr>
            <w:r w:rsidRPr="00CE5F98">
              <w:rPr>
                <w:rFonts w:asciiTheme="minorEastAsia" w:hAnsiTheme="minorEastAsia" w:cs="宋体" w:hint="eastAsia"/>
                <w:color w:val="000000" w:themeColor="text1"/>
                <w:szCs w:val="21"/>
              </w:rPr>
              <w:t>10215009</w:t>
            </w:r>
          </w:p>
        </w:tc>
        <w:tc>
          <w:tcPr>
            <w:tcW w:w="667" w:type="pct"/>
            <w:vAlign w:val="center"/>
          </w:tcPr>
          <w:p w14:paraId="2E398823" w14:textId="77777777" w:rsidR="006F7B9D" w:rsidRPr="00CE5F98" w:rsidRDefault="006F7B9D" w:rsidP="004D2C21">
            <w:pPr>
              <w:jc w:val="center"/>
              <w:rPr>
                <w:rFonts w:hint="eastAsia"/>
                <w:color w:val="000000" w:themeColor="text1"/>
              </w:rPr>
            </w:pPr>
            <w:r w:rsidRPr="00CE5F98">
              <w:rPr>
                <w:color w:val="000000" w:themeColor="text1"/>
              </w:rPr>
              <w:t>修读性质</w:t>
            </w:r>
          </w:p>
        </w:tc>
        <w:tc>
          <w:tcPr>
            <w:tcW w:w="612" w:type="pct"/>
            <w:vAlign w:val="center"/>
          </w:tcPr>
          <w:p w14:paraId="70287949" w14:textId="77777777" w:rsidR="006F7B9D" w:rsidRPr="00CE5F98" w:rsidRDefault="006F7B9D" w:rsidP="004D2C21">
            <w:pPr>
              <w:jc w:val="center"/>
              <w:rPr>
                <w:rFonts w:hint="eastAsia"/>
                <w:color w:val="000000" w:themeColor="text1"/>
              </w:rPr>
            </w:pPr>
            <w:r w:rsidRPr="00CE5F98">
              <w:rPr>
                <w:color w:val="000000" w:themeColor="text1"/>
              </w:rPr>
              <w:t>必修</w:t>
            </w:r>
          </w:p>
        </w:tc>
      </w:tr>
      <w:tr w:rsidR="00CE5F98" w:rsidRPr="00CE5F98" w14:paraId="66CB4B7B" w14:textId="77777777" w:rsidTr="004D2C21">
        <w:trPr>
          <w:trHeight w:val="375"/>
          <w:jc w:val="center"/>
        </w:trPr>
        <w:tc>
          <w:tcPr>
            <w:tcW w:w="894" w:type="pct"/>
            <w:vMerge/>
            <w:vAlign w:val="center"/>
          </w:tcPr>
          <w:p w14:paraId="33CE330C" w14:textId="77777777" w:rsidR="006F7B9D" w:rsidRPr="00CE5F98" w:rsidRDefault="006F7B9D" w:rsidP="004D2C21">
            <w:pPr>
              <w:jc w:val="center"/>
              <w:rPr>
                <w:rFonts w:hint="eastAsia"/>
                <w:color w:val="000000" w:themeColor="text1"/>
              </w:rPr>
            </w:pPr>
          </w:p>
        </w:tc>
        <w:tc>
          <w:tcPr>
            <w:tcW w:w="997" w:type="pct"/>
            <w:vMerge/>
            <w:vAlign w:val="center"/>
          </w:tcPr>
          <w:p w14:paraId="08892A94" w14:textId="77777777" w:rsidR="006F7B9D" w:rsidRPr="00CE5F98" w:rsidRDefault="006F7B9D" w:rsidP="004D2C21">
            <w:pPr>
              <w:jc w:val="center"/>
              <w:rPr>
                <w:rFonts w:hint="eastAsia"/>
                <w:color w:val="000000" w:themeColor="text1"/>
              </w:rPr>
            </w:pPr>
          </w:p>
        </w:tc>
        <w:tc>
          <w:tcPr>
            <w:tcW w:w="416" w:type="pct"/>
            <w:vMerge w:val="restart"/>
            <w:vAlign w:val="center"/>
          </w:tcPr>
          <w:p w14:paraId="113333BB" w14:textId="77777777" w:rsidR="006F7B9D" w:rsidRPr="00CE5F98" w:rsidRDefault="006F7B9D" w:rsidP="004D2C21">
            <w:pPr>
              <w:snapToGrid w:val="0"/>
              <w:jc w:val="center"/>
              <w:rPr>
                <w:rFonts w:hint="eastAsia"/>
                <w:color w:val="000000" w:themeColor="text1"/>
              </w:rPr>
            </w:pPr>
            <w:r w:rsidRPr="00CE5F98">
              <w:rPr>
                <w:color w:val="000000" w:themeColor="text1"/>
              </w:rPr>
              <w:t>学时</w:t>
            </w:r>
          </w:p>
        </w:tc>
        <w:tc>
          <w:tcPr>
            <w:tcW w:w="583" w:type="pct"/>
            <w:vAlign w:val="center"/>
          </w:tcPr>
          <w:p w14:paraId="745436BE" w14:textId="77777777" w:rsidR="006F7B9D" w:rsidRPr="00CE5F98" w:rsidRDefault="006F7B9D" w:rsidP="004D2C21">
            <w:pPr>
              <w:snapToGrid w:val="0"/>
              <w:jc w:val="center"/>
              <w:rPr>
                <w:rFonts w:hint="eastAsia"/>
                <w:color w:val="000000" w:themeColor="text1"/>
              </w:rPr>
            </w:pPr>
            <w:r w:rsidRPr="00CE5F98">
              <w:rPr>
                <w:color w:val="000000" w:themeColor="text1"/>
              </w:rPr>
              <w:t>总学时</w:t>
            </w:r>
          </w:p>
        </w:tc>
        <w:tc>
          <w:tcPr>
            <w:tcW w:w="417" w:type="pct"/>
            <w:vAlign w:val="center"/>
          </w:tcPr>
          <w:p w14:paraId="5DC4FE7F" w14:textId="77777777" w:rsidR="006F7B9D" w:rsidRPr="00CE5F98" w:rsidRDefault="006F7B9D" w:rsidP="004D2C21">
            <w:pPr>
              <w:snapToGrid w:val="0"/>
              <w:rPr>
                <w:rFonts w:hint="eastAsia"/>
                <w:color w:val="000000" w:themeColor="text1"/>
              </w:rPr>
            </w:pPr>
            <w:r w:rsidRPr="00CE5F98">
              <w:rPr>
                <w:color w:val="000000" w:themeColor="text1"/>
              </w:rPr>
              <w:t>理论</w:t>
            </w:r>
          </w:p>
        </w:tc>
        <w:tc>
          <w:tcPr>
            <w:tcW w:w="414" w:type="pct"/>
            <w:vAlign w:val="center"/>
          </w:tcPr>
          <w:p w14:paraId="6964487E" w14:textId="77777777" w:rsidR="006F7B9D" w:rsidRPr="00CE5F98" w:rsidRDefault="006F7B9D" w:rsidP="004D2C21">
            <w:pPr>
              <w:snapToGrid w:val="0"/>
              <w:rPr>
                <w:rFonts w:hint="eastAsia"/>
                <w:color w:val="000000" w:themeColor="text1"/>
              </w:rPr>
            </w:pPr>
            <w:r w:rsidRPr="00CE5F98">
              <w:rPr>
                <w:color w:val="000000" w:themeColor="text1"/>
              </w:rPr>
              <w:t>实践</w:t>
            </w:r>
          </w:p>
        </w:tc>
        <w:tc>
          <w:tcPr>
            <w:tcW w:w="667" w:type="pct"/>
            <w:vMerge w:val="restart"/>
            <w:vAlign w:val="center"/>
          </w:tcPr>
          <w:p w14:paraId="473DFB5D" w14:textId="77777777" w:rsidR="006F7B9D" w:rsidRPr="00CE5F98" w:rsidRDefault="006F7B9D" w:rsidP="004D2C21">
            <w:pPr>
              <w:jc w:val="center"/>
              <w:rPr>
                <w:rFonts w:hint="eastAsia"/>
                <w:color w:val="000000" w:themeColor="text1"/>
              </w:rPr>
            </w:pPr>
            <w:r w:rsidRPr="00CE5F98">
              <w:rPr>
                <w:color w:val="000000" w:themeColor="text1"/>
              </w:rPr>
              <w:t>学分</w:t>
            </w:r>
          </w:p>
        </w:tc>
        <w:tc>
          <w:tcPr>
            <w:tcW w:w="612" w:type="pct"/>
            <w:vMerge w:val="restart"/>
            <w:vAlign w:val="center"/>
          </w:tcPr>
          <w:p w14:paraId="2FE106B6" w14:textId="77777777" w:rsidR="006F7B9D" w:rsidRPr="00CE5F98" w:rsidRDefault="006F7B9D" w:rsidP="004D2C21">
            <w:pPr>
              <w:jc w:val="center"/>
              <w:rPr>
                <w:rFonts w:hint="eastAsia"/>
                <w:color w:val="000000" w:themeColor="text1"/>
              </w:rPr>
            </w:pPr>
            <w:r w:rsidRPr="00CE5F98">
              <w:rPr>
                <w:rFonts w:hint="eastAsia"/>
                <w:color w:val="000000" w:themeColor="text1"/>
              </w:rPr>
              <w:t>3</w:t>
            </w:r>
          </w:p>
        </w:tc>
      </w:tr>
      <w:tr w:rsidR="00CE5F98" w:rsidRPr="00CE5F98" w14:paraId="61E0305A" w14:textId="77777777" w:rsidTr="004D2C21">
        <w:trPr>
          <w:trHeight w:val="330"/>
          <w:jc w:val="center"/>
        </w:trPr>
        <w:tc>
          <w:tcPr>
            <w:tcW w:w="894" w:type="pct"/>
            <w:vMerge/>
            <w:vAlign w:val="center"/>
          </w:tcPr>
          <w:p w14:paraId="201BA5F2" w14:textId="77777777" w:rsidR="006F7B9D" w:rsidRPr="00CE5F98" w:rsidRDefault="006F7B9D" w:rsidP="004D2C21">
            <w:pPr>
              <w:jc w:val="center"/>
              <w:rPr>
                <w:rFonts w:hint="eastAsia"/>
                <w:color w:val="000000" w:themeColor="text1"/>
              </w:rPr>
            </w:pPr>
          </w:p>
        </w:tc>
        <w:tc>
          <w:tcPr>
            <w:tcW w:w="997" w:type="pct"/>
            <w:vMerge/>
            <w:vAlign w:val="center"/>
          </w:tcPr>
          <w:p w14:paraId="5FB9FCD8" w14:textId="77777777" w:rsidR="006F7B9D" w:rsidRPr="00CE5F98" w:rsidRDefault="006F7B9D" w:rsidP="004D2C21">
            <w:pPr>
              <w:jc w:val="center"/>
              <w:rPr>
                <w:rFonts w:hint="eastAsia"/>
                <w:color w:val="000000" w:themeColor="text1"/>
              </w:rPr>
            </w:pPr>
          </w:p>
        </w:tc>
        <w:tc>
          <w:tcPr>
            <w:tcW w:w="416" w:type="pct"/>
            <w:vMerge/>
            <w:vAlign w:val="center"/>
          </w:tcPr>
          <w:p w14:paraId="7D25D2B1" w14:textId="77777777" w:rsidR="006F7B9D" w:rsidRPr="00CE5F98" w:rsidRDefault="006F7B9D" w:rsidP="004D2C21">
            <w:pPr>
              <w:jc w:val="center"/>
              <w:rPr>
                <w:rFonts w:hint="eastAsia"/>
                <w:color w:val="000000" w:themeColor="text1"/>
              </w:rPr>
            </w:pPr>
          </w:p>
        </w:tc>
        <w:tc>
          <w:tcPr>
            <w:tcW w:w="583" w:type="pct"/>
            <w:vAlign w:val="center"/>
          </w:tcPr>
          <w:p w14:paraId="2F10C38B" w14:textId="77777777" w:rsidR="006F7B9D" w:rsidRPr="00CE5F98" w:rsidRDefault="006F7B9D" w:rsidP="004D2C21">
            <w:pPr>
              <w:jc w:val="center"/>
              <w:rPr>
                <w:rFonts w:hint="eastAsia"/>
                <w:color w:val="000000" w:themeColor="text1"/>
              </w:rPr>
            </w:pPr>
            <w:r w:rsidRPr="00CE5F98">
              <w:rPr>
                <w:rFonts w:hint="eastAsia"/>
                <w:color w:val="000000" w:themeColor="text1"/>
              </w:rPr>
              <w:t>48</w:t>
            </w:r>
          </w:p>
        </w:tc>
        <w:tc>
          <w:tcPr>
            <w:tcW w:w="417" w:type="pct"/>
            <w:vAlign w:val="center"/>
          </w:tcPr>
          <w:p w14:paraId="312A6D0F" w14:textId="77777777" w:rsidR="006F7B9D" w:rsidRPr="00CE5F98" w:rsidRDefault="006F7B9D" w:rsidP="004D2C21">
            <w:pPr>
              <w:snapToGrid w:val="0"/>
              <w:rPr>
                <w:rFonts w:hint="eastAsia"/>
                <w:color w:val="000000" w:themeColor="text1"/>
              </w:rPr>
            </w:pPr>
            <w:r w:rsidRPr="00CE5F98">
              <w:rPr>
                <w:rFonts w:hint="eastAsia"/>
                <w:color w:val="000000" w:themeColor="text1"/>
              </w:rPr>
              <w:t>32</w:t>
            </w:r>
          </w:p>
        </w:tc>
        <w:tc>
          <w:tcPr>
            <w:tcW w:w="414" w:type="pct"/>
            <w:vAlign w:val="center"/>
          </w:tcPr>
          <w:p w14:paraId="43A6AFD1" w14:textId="77777777" w:rsidR="006F7B9D" w:rsidRPr="00CE5F98" w:rsidRDefault="006F7B9D" w:rsidP="004D2C21">
            <w:pPr>
              <w:snapToGrid w:val="0"/>
              <w:rPr>
                <w:rFonts w:hint="eastAsia"/>
                <w:color w:val="000000" w:themeColor="text1"/>
              </w:rPr>
            </w:pPr>
            <w:r w:rsidRPr="00CE5F98">
              <w:rPr>
                <w:rFonts w:hint="eastAsia"/>
                <w:color w:val="000000" w:themeColor="text1"/>
              </w:rPr>
              <w:t>16</w:t>
            </w:r>
          </w:p>
        </w:tc>
        <w:tc>
          <w:tcPr>
            <w:tcW w:w="667" w:type="pct"/>
            <w:vMerge/>
            <w:vAlign w:val="center"/>
          </w:tcPr>
          <w:p w14:paraId="6CB3B6D2" w14:textId="77777777" w:rsidR="006F7B9D" w:rsidRPr="00CE5F98" w:rsidRDefault="006F7B9D" w:rsidP="004D2C21">
            <w:pPr>
              <w:jc w:val="center"/>
              <w:rPr>
                <w:rFonts w:hint="eastAsia"/>
                <w:color w:val="000000" w:themeColor="text1"/>
              </w:rPr>
            </w:pPr>
          </w:p>
        </w:tc>
        <w:tc>
          <w:tcPr>
            <w:tcW w:w="612" w:type="pct"/>
            <w:vMerge/>
            <w:vAlign w:val="center"/>
          </w:tcPr>
          <w:p w14:paraId="45798495" w14:textId="77777777" w:rsidR="006F7B9D" w:rsidRPr="00CE5F98" w:rsidRDefault="006F7B9D" w:rsidP="004D2C21">
            <w:pPr>
              <w:jc w:val="center"/>
              <w:rPr>
                <w:rFonts w:hint="eastAsia"/>
                <w:color w:val="000000" w:themeColor="text1"/>
              </w:rPr>
            </w:pPr>
          </w:p>
        </w:tc>
      </w:tr>
      <w:tr w:rsidR="00CE5F98" w:rsidRPr="00CE5F98" w14:paraId="7DF3FD8E" w14:textId="77777777" w:rsidTr="004D2C21">
        <w:trPr>
          <w:trHeight w:val="402"/>
          <w:jc w:val="center"/>
        </w:trPr>
        <w:tc>
          <w:tcPr>
            <w:tcW w:w="894" w:type="pct"/>
            <w:tcBorders>
              <w:bottom w:val="single" w:sz="4" w:space="0" w:color="auto"/>
            </w:tcBorders>
            <w:vAlign w:val="center"/>
          </w:tcPr>
          <w:p w14:paraId="70ABDFEF" w14:textId="77777777" w:rsidR="006F7B9D" w:rsidRPr="00CE5F98" w:rsidRDefault="006F7B9D" w:rsidP="004D2C21">
            <w:pPr>
              <w:jc w:val="center"/>
              <w:rPr>
                <w:rFonts w:hint="eastAsia"/>
                <w:color w:val="000000" w:themeColor="text1"/>
              </w:rPr>
            </w:pPr>
            <w:r w:rsidRPr="00CE5F98">
              <w:rPr>
                <w:color w:val="000000" w:themeColor="text1"/>
              </w:rPr>
              <w:t>开课单位</w:t>
            </w:r>
          </w:p>
        </w:tc>
        <w:tc>
          <w:tcPr>
            <w:tcW w:w="997" w:type="pct"/>
            <w:tcBorders>
              <w:bottom w:val="single" w:sz="4" w:space="0" w:color="auto"/>
            </w:tcBorders>
            <w:vAlign w:val="center"/>
          </w:tcPr>
          <w:p w14:paraId="0CBABB9A" w14:textId="77777777" w:rsidR="006F7B9D" w:rsidRPr="00CE5F98" w:rsidRDefault="006F7B9D" w:rsidP="004D2C21">
            <w:pPr>
              <w:jc w:val="center"/>
              <w:rPr>
                <w:rFonts w:hint="eastAsia"/>
                <w:color w:val="000000" w:themeColor="text1"/>
              </w:rPr>
            </w:pPr>
            <w:r w:rsidRPr="00CE5F98">
              <w:rPr>
                <w:rFonts w:ascii="Times New Roman" w:hAnsi="Times New Roman" w:hint="eastAsia"/>
                <w:color w:val="000000" w:themeColor="text1"/>
                <w:szCs w:val="21"/>
              </w:rPr>
              <w:t>师范</w:t>
            </w:r>
            <w:r w:rsidRPr="00CE5F98">
              <w:rPr>
                <w:rFonts w:ascii="Times New Roman" w:hAnsi="Times New Roman"/>
                <w:color w:val="000000" w:themeColor="text1"/>
                <w:szCs w:val="21"/>
              </w:rPr>
              <w:t>学院</w:t>
            </w:r>
          </w:p>
        </w:tc>
        <w:tc>
          <w:tcPr>
            <w:tcW w:w="999" w:type="pct"/>
            <w:gridSpan w:val="2"/>
            <w:tcBorders>
              <w:bottom w:val="single" w:sz="4" w:space="0" w:color="auto"/>
            </w:tcBorders>
            <w:vAlign w:val="center"/>
          </w:tcPr>
          <w:p w14:paraId="72BBCC72" w14:textId="77777777" w:rsidR="006F7B9D" w:rsidRPr="00CE5F98" w:rsidRDefault="006F7B9D" w:rsidP="004D2C21">
            <w:pPr>
              <w:jc w:val="center"/>
              <w:rPr>
                <w:rFonts w:hint="eastAsia"/>
                <w:color w:val="000000" w:themeColor="text1"/>
              </w:rPr>
            </w:pPr>
            <w:r w:rsidRPr="00CE5F98">
              <w:rPr>
                <w:color w:val="000000" w:themeColor="text1"/>
              </w:rPr>
              <w:t>课程负责人</w:t>
            </w:r>
          </w:p>
        </w:tc>
        <w:tc>
          <w:tcPr>
            <w:tcW w:w="831" w:type="pct"/>
            <w:gridSpan w:val="2"/>
            <w:tcBorders>
              <w:bottom w:val="single" w:sz="4" w:space="0" w:color="auto"/>
            </w:tcBorders>
            <w:vAlign w:val="center"/>
          </w:tcPr>
          <w:p w14:paraId="299F38E3" w14:textId="77777777" w:rsidR="006F7B9D" w:rsidRPr="00CE5F98" w:rsidRDefault="006F7B9D" w:rsidP="004D2C21">
            <w:pPr>
              <w:jc w:val="center"/>
              <w:rPr>
                <w:rFonts w:hint="eastAsia"/>
                <w:color w:val="000000" w:themeColor="text1"/>
              </w:rPr>
            </w:pPr>
            <w:r w:rsidRPr="00CE5F98">
              <w:rPr>
                <w:rFonts w:hint="eastAsia"/>
                <w:color w:val="000000" w:themeColor="text1"/>
              </w:rPr>
              <w:t>潘伟刚</w:t>
            </w:r>
          </w:p>
        </w:tc>
        <w:tc>
          <w:tcPr>
            <w:tcW w:w="667" w:type="pct"/>
            <w:vMerge w:val="restart"/>
            <w:tcBorders>
              <w:bottom w:val="single" w:sz="4" w:space="0" w:color="auto"/>
            </w:tcBorders>
            <w:vAlign w:val="center"/>
          </w:tcPr>
          <w:p w14:paraId="5C561F86" w14:textId="77777777" w:rsidR="006F7B9D" w:rsidRPr="00CE5F98" w:rsidRDefault="006F7B9D" w:rsidP="004D2C21">
            <w:pPr>
              <w:jc w:val="center"/>
              <w:rPr>
                <w:rFonts w:hint="eastAsia"/>
                <w:color w:val="000000" w:themeColor="text1"/>
              </w:rPr>
            </w:pPr>
            <w:r w:rsidRPr="00CE5F98">
              <w:rPr>
                <w:color w:val="000000" w:themeColor="text1"/>
              </w:rPr>
              <w:t>课程团队</w:t>
            </w:r>
          </w:p>
        </w:tc>
        <w:tc>
          <w:tcPr>
            <w:tcW w:w="612" w:type="pct"/>
            <w:vMerge w:val="restart"/>
            <w:tcBorders>
              <w:bottom w:val="single" w:sz="4" w:space="0" w:color="auto"/>
            </w:tcBorders>
            <w:vAlign w:val="center"/>
          </w:tcPr>
          <w:p w14:paraId="6F044752" w14:textId="77777777" w:rsidR="006F7B9D" w:rsidRPr="00CE5F98" w:rsidRDefault="006F7B9D" w:rsidP="004D2C21">
            <w:pPr>
              <w:jc w:val="center"/>
              <w:rPr>
                <w:rFonts w:hint="eastAsia"/>
                <w:color w:val="000000" w:themeColor="text1"/>
              </w:rPr>
            </w:pPr>
            <w:r w:rsidRPr="00CE5F98">
              <w:rPr>
                <w:rFonts w:hint="eastAsia"/>
                <w:color w:val="000000" w:themeColor="text1"/>
              </w:rPr>
              <w:t>王婷</w:t>
            </w:r>
          </w:p>
          <w:p w14:paraId="1231075C" w14:textId="77777777" w:rsidR="006F7B9D" w:rsidRPr="00CE5F98" w:rsidRDefault="006F7B9D" w:rsidP="004D2C21">
            <w:pPr>
              <w:jc w:val="center"/>
              <w:rPr>
                <w:rFonts w:hint="eastAsia"/>
                <w:color w:val="000000" w:themeColor="text1"/>
              </w:rPr>
            </w:pPr>
            <w:r w:rsidRPr="00CE5F98">
              <w:rPr>
                <w:rFonts w:hint="eastAsia"/>
                <w:color w:val="000000" w:themeColor="text1"/>
              </w:rPr>
              <w:t>彭春花</w:t>
            </w:r>
          </w:p>
        </w:tc>
      </w:tr>
      <w:tr w:rsidR="00CE5F98" w:rsidRPr="00CE5F98" w14:paraId="3E37FFC7" w14:textId="77777777" w:rsidTr="004D2C21">
        <w:trPr>
          <w:trHeight w:val="410"/>
          <w:jc w:val="center"/>
        </w:trPr>
        <w:tc>
          <w:tcPr>
            <w:tcW w:w="894" w:type="pct"/>
            <w:vAlign w:val="center"/>
          </w:tcPr>
          <w:p w14:paraId="14532614" w14:textId="77777777" w:rsidR="006F7B9D" w:rsidRPr="00CE5F98" w:rsidRDefault="006F7B9D" w:rsidP="004D2C21">
            <w:pPr>
              <w:jc w:val="center"/>
              <w:rPr>
                <w:rFonts w:hint="eastAsia"/>
                <w:color w:val="000000" w:themeColor="text1"/>
              </w:rPr>
            </w:pPr>
            <w:r w:rsidRPr="00CE5F98">
              <w:rPr>
                <w:color w:val="000000" w:themeColor="text1"/>
              </w:rPr>
              <w:t>课程</w:t>
            </w:r>
            <w:r w:rsidRPr="00CE5F98">
              <w:rPr>
                <w:rFonts w:hint="eastAsia"/>
                <w:color w:val="000000" w:themeColor="text1"/>
              </w:rPr>
              <w:t>考核形式</w:t>
            </w:r>
          </w:p>
        </w:tc>
        <w:tc>
          <w:tcPr>
            <w:tcW w:w="997" w:type="pct"/>
            <w:vAlign w:val="center"/>
          </w:tcPr>
          <w:p w14:paraId="54E8798C" w14:textId="77777777" w:rsidR="006F7B9D" w:rsidRPr="00CE5F98" w:rsidRDefault="006F7B9D" w:rsidP="004D2C21">
            <w:pPr>
              <w:jc w:val="center"/>
              <w:rPr>
                <w:rFonts w:hint="eastAsia"/>
                <w:color w:val="000000" w:themeColor="text1"/>
              </w:rPr>
            </w:pPr>
            <w:r w:rsidRPr="00CE5F98">
              <w:rPr>
                <w:rFonts w:hint="eastAsia"/>
                <w:color w:val="000000" w:themeColor="text1"/>
              </w:rPr>
              <w:t>集中</w:t>
            </w:r>
          </w:p>
        </w:tc>
        <w:tc>
          <w:tcPr>
            <w:tcW w:w="999" w:type="pct"/>
            <w:gridSpan w:val="2"/>
            <w:vAlign w:val="center"/>
          </w:tcPr>
          <w:p w14:paraId="758BD71C" w14:textId="77777777" w:rsidR="006F7B9D" w:rsidRPr="00CE5F98" w:rsidRDefault="006F7B9D" w:rsidP="004D2C21">
            <w:pPr>
              <w:jc w:val="center"/>
              <w:rPr>
                <w:rFonts w:hint="eastAsia"/>
                <w:color w:val="000000" w:themeColor="text1"/>
              </w:rPr>
            </w:pPr>
            <w:r w:rsidRPr="00CE5F98">
              <w:rPr>
                <w:color w:val="000000" w:themeColor="text1"/>
              </w:rPr>
              <w:t>课程性质</w:t>
            </w:r>
          </w:p>
        </w:tc>
        <w:tc>
          <w:tcPr>
            <w:tcW w:w="831" w:type="pct"/>
            <w:gridSpan w:val="2"/>
            <w:vAlign w:val="center"/>
          </w:tcPr>
          <w:p w14:paraId="10C8328E" w14:textId="77777777" w:rsidR="006F7B9D" w:rsidRPr="00CE5F98" w:rsidRDefault="006F7B9D" w:rsidP="004D2C21">
            <w:pPr>
              <w:jc w:val="center"/>
              <w:rPr>
                <w:rFonts w:hint="eastAsia"/>
                <w:color w:val="000000" w:themeColor="text1"/>
              </w:rPr>
            </w:pPr>
            <w:r w:rsidRPr="00CE5F98">
              <w:rPr>
                <w:rFonts w:hint="eastAsia"/>
                <w:color w:val="000000" w:themeColor="text1"/>
              </w:rPr>
              <w:t>学科基础课</w:t>
            </w:r>
          </w:p>
        </w:tc>
        <w:tc>
          <w:tcPr>
            <w:tcW w:w="667" w:type="pct"/>
            <w:vMerge/>
            <w:vAlign w:val="center"/>
          </w:tcPr>
          <w:p w14:paraId="6B481BEB" w14:textId="77777777" w:rsidR="006F7B9D" w:rsidRPr="00CE5F98" w:rsidRDefault="006F7B9D" w:rsidP="004D2C21">
            <w:pPr>
              <w:jc w:val="center"/>
              <w:rPr>
                <w:rFonts w:hint="eastAsia"/>
                <w:color w:val="000000" w:themeColor="text1"/>
              </w:rPr>
            </w:pPr>
          </w:p>
        </w:tc>
        <w:tc>
          <w:tcPr>
            <w:tcW w:w="612" w:type="pct"/>
            <w:vMerge/>
            <w:vAlign w:val="center"/>
          </w:tcPr>
          <w:p w14:paraId="4863F843" w14:textId="77777777" w:rsidR="006F7B9D" w:rsidRPr="00CE5F98" w:rsidRDefault="006F7B9D" w:rsidP="004D2C21">
            <w:pPr>
              <w:jc w:val="center"/>
              <w:rPr>
                <w:rFonts w:hint="eastAsia"/>
                <w:color w:val="000000" w:themeColor="text1"/>
              </w:rPr>
            </w:pPr>
          </w:p>
        </w:tc>
      </w:tr>
      <w:tr w:rsidR="00CE5F98" w:rsidRPr="00CE5F98" w14:paraId="3CD2BF1A" w14:textId="77777777" w:rsidTr="004D2C21">
        <w:trPr>
          <w:trHeight w:val="410"/>
          <w:jc w:val="center"/>
        </w:trPr>
        <w:tc>
          <w:tcPr>
            <w:tcW w:w="894" w:type="pct"/>
            <w:vAlign w:val="center"/>
          </w:tcPr>
          <w:p w14:paraId="055C3C2E" w14:textId="77777777" w:rsidR="006F7B9D" w:rsidRPr="00CE5F98" w:rsidRDefault="006F7B9D" w:rsidP="004D2C21">
            <w:pPr>
              <w:jc w:val="center"/>
              <w:rPr>
                <w:rFonts w:hint="eastAsia"/>
                <w:color w:val="000000" w:themeColor="text1"/>
              </w:rPr>
            </w:pPr>
            <w:r w:rsidRPr="00CE5F98">
              <w:rPr>
                <w:color w:val="000000" w:themeColor="text1"/>
              </w:rPr>
              <w:t>适应专业</w:t>
            </w:r>
          </w:p>
        </w:tc>
        <w:tc>
          <w:tcPr>
            <w:tcW w:w="997" w:type="pct"/>
            <w:vAlign w:val="center"/>
          </w:tcPr>
          <w:p w14:paraId="3E7D5DBE" w14:textId="77777777" w:rsidR="006F7B9D" w:rsidRPr="00CE5F98" w:rsidRDefault="006F7B9D" w:rsidP="004D2C21">
            <w:pPr>
              <w:jc w:val="center"/>
              <w:rPr>
                <w:rFonts w:hint="eastAsia"/>
                <w:color w:val="000000" w:themeColor="text1"/>
              </w:rPr>
            </w:pPr>
            <w:r w:rsidRPr="00CE5F98">
              <w:rPr>
                <w:rFonts w:hint="eastAsia"/>
                <w:color w:val="000000" w:themeColor="text1"/>
              </w:rPr>
              <w:t>应用心理学</w:t>
            </w:r>
          </w:p>
        </w:tc>
        <w:tc>
          <w:tcPr>
            <w:tcW w:w="999" w:type="pct"/>
            <w:gridSpan w:val="2"/>
            <w:vAlign w:val="center"/>
          </w:tcPr>
          <w:p w14:paraId="6A82223B" w14:textId="77777777" w:rsidR="006F7B9D" w:rsidRPr="00CE5F98" w:rsidRDefault="006F7B9D" w:rsidP="004D2C21">
            <w:pPr>
              <w:jc w:val="center"/>
              <w:rPr>
                <w:rFonts w:hint="eastAsia"/>
                <w:color w:val="000000" w:themeColor="text1"/>
              </w:rPr>
            </w:pPr>
            <w:r w:rsidRPr="00CE5F98">
              <w:rPr>
                <w:rFonts w:hint="eastAsia"/>
                <w:color w:val="000000" w:themeColor="text1"/>
              </w:rPr>
              <w:t>先修</w:t>
            </w:r>
            <w:r w:rsidRPr="00CE5F98">
              <w:rPr>
                <w:color w:val="000000" w:themeColor="text1"/>
              </w:rPr>
              <w:t>课程</w:t>
            </w:r>
          </w:p>
        </w:tc>
        <w:tc>
          <w:tcPr>
            <w:tcW w:w="2110" w:type="pct"/>
            <w:gridSpan w:val="4"/>
            <w:tcMar>
              <w:left w:w="0" w:type="dxa"/>
              <w:right w:w="0" w:type="dxa"/>
            </w:tcMar>
            <w:vAlign w:val="center"/>
          </w:tcPr>
          <w:p w14:paraId="1D6813F7" w14:textId="77777777" w:rsidR="006F7B9D" w:rsidRPr="00CE5F98" w:rsidRDefault="006F7B9D" w:rsidP="004D2C21">
            <w:pPr>
              <w:jc w:val="center"/>
              <w:rPr>
                <w:rFonts w:hint="eastAsia"/>
                <w:color w:val="000000" w:themeColor="text1"/>
              </w:rPr>
            </w:pPr>
            <w:r w:rsidRPr="00CE5F98">
              <w:rPr>
                <w:rFonts w:hint="eastAsia"/>
                <w:color w:val="000000" w:themeColor="text1"/>
              </w:rPr>
              <w:t>《心理统计与SPSS软件应用》</w:t>
            </w:r>
          </w:p>
        </w:tc>
      </w:tr>
    </w:tbl>
    <w:p w14:paraId="7BFA1026" w14:textId="6BDD20B0"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二、课程简介</w:t>
      </w:r>
    </w:p>
    <w:p w14:paraId="434A7B7D" w14:textId="77777777" w:rsidR="006F7B9D" w:rsidRPr="00CE5F98" w:rsidRDefault="006F7B9D" w:rsidP="006F7B9D">
      <w:pPr>
        <w:adjustRightInd w:val="0"/>
        <w:snapToGrid w:val="0"/>
        <w:spacing w:line="360" w:lineRule="auto"/>
        <w:ind w:firstLineChars="200" w:firstLine="420"/>
        <w:jc w:val="left"/>
        <w:rPr>
          <w:rFonts w:ascii="Times New Roman" w:hint="eastAsia"/>
          <w:color w:val="000000" w:themeColor="text1"/>
        </w:rPr>
      </w:pPr>
      <w:r w:rsidRPr="00CE5F98">
        <w:rPr>
          <w:rFonts w:ascii="Times New Roman" w:hint="eastAsia"/>
          <w:color w:val="000000" w:themeColor="text1"/>
        </w:rPr>
        <w:t>《心理测量</w:t>
      </w:r>
      <w:r w:rsidRPr="00CE5F98">
        <w:rPr>
          <w:rFonts w:ascii="Times New Roman"/>
          <w:color w:val="000000" w:themeColor="text1"/>
        </w:rPr>
        <w:t>学</w:t>
      </w:r>
      <w:r w:rsidRPr="00CE5F98">
        <w:rPr>
          <w:rFonts w:ascii="Times New Roman" w:hint="eastAsia"/>
          <w:color w:val="000000" w:themeColor="text1"/>
        </w:rPr>
        <w:t>》</w:t>
      </w:r>
      <w:r w:rsidRPr="00CE5F98">
        <w:rPr>
          <w:rFonts w:ascii="Times New Roman"/>
          <w:color w:val="000000" w:themeColor="text1"/>
        </w:rPr>
        <w:t>是研究</w:t>
      </w:r>
      <w:r w:rsidRPr="00CE5F98">
        <w:rPr>
          <w:rFonts w:ascii="Times New Roman" w:hint="eastAsia"/>
          <w:color w:val="000000" w:themeColor="text1"/>
        </w:rPr>
        <w:t>对人类的心理和行为特征进行科学客观测量的原理、方法和工具的</w:t>
      </w:r>
      <w:r w:rsidRPr="00CE5F98">
        <w:rPr>
          <w:rFonts w:ascii="Times New Roman"/>
          <w:color w:val="000000" w:themeColor="text1"/>
        </w:rPr>
        <w:t>科学。它是应用心理学专业的重要基础课程</w:t>
      </w:r>
      <w:r w:rsidRPr="00CE5F98">
        <w:rPr>
          <w:rFonts w:ascii="Times New Roman" w:hint="eastAsia"/>
          <w:color w:val="000000" w:themeColor="text1"/>
        </w:rPr>
        <w:t>，属于学科基础课程体系中的必修课程</w:t>
      </w:r>
      <w:r w:rsidRPr="00CE5F98">
        <w:rPr>
          <w:rFonts w:ascii="Times New Roman"/>
          <w:color w:val="000000" w:themeColor="text1"/>
        </w:rPr>
        <w:t>。</w:t>
      </w:r>
      <w:r w:rsidRPr="00CE5F98">
        <w:rPr>
          <w:rFonts w:ascii="Times New Roman" w:hint="eastAsia"/>
          <w:color w:val="000000" w:themeColor="text1"/>
        </w:rPr>
        <w:t>本</w:t>
      </w:r>
      <w:r w:rsidRPr="00CE5F98">
        <w:rPr>
          <w:rFonts w:ascii="Times New Roman"/>
          <w:color w:val="000000" w:themeColor="text1"/>
        </w:rPr>
        <w:t>课程需要学生具有一定的心理学基础知识如</w:t>
      </w:r>
      <w:r w:rsidRPr="00CE5F98">
        <w:rPr>
          <w:rFonts w:ascii="Times New Roman" w:hint="eastAsia"/>
          <w:color w:val="000000" w:themeColor="text1"/>
        </w:rPr>
        <w:t>普通心理学，以及统计学的基础知识。课程</w:t>
      </w:r>
      <w:r w:rsidRPr="00CE5F98">
        <w:rPr>
          <w:rFonts w:ascii="Times New Roman"/>
          <w:color w:val="000000" w:themeColor="text1"/>
        </w:rPr>
        <w:t>在第</w:t>
      </w:r>
      <w:r w:rsidRPr="00CE5F98">
        <w:rPr>
          <w:rFonts w:ascii="Times New Roman" w:hAnsi="Times New Roman" w:hint="eastAsia"/>
          <w:color w:val="000000" w:themeColor="text1"/>
        </w:rPr>
        <w:t>三</w:t>
      </w:r>
      <w:r w:rsidRPr="00CE5F98">
        <w:rPr>
          <w:rFonts w:ascii="Times New Roman"/>
          <w:color w:val="000000" w:themeColor="text1"/>
        </w:rPr>
        <w:t>学期开设。</w:t>
      </w:r>
    </w:p>
    <w:p w14:paraId="1B7043A7" w14:textId="63F3DCE9"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三、课程目标</w:t>
      </w:r>
    </w:p>
    <w:p w14:paraId="3CE01DF5" w14:textId="7F26EE4B"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（一）课程目标</w:t>
      </w:r>
    </w:p>
    <w:p w14:paraId="7CEA13FF" w14:textId="77777777" w:rsidR="006F7B9D" w:rsidRPr="00CE5F98" w:rsidRDefault="006F7B9D" w:rsidP="006F7B9D">
      <w:pPr>
        <w:pStyle w:val="ae"/>
        <w:adjustRightInd w:val="0"/>
        <w:snapToGrid w:val="0"/>
        <w:spacing w:before="0" w:beforeAutospacing="0" w:after="0" w:afterAutospacing="0" w:line="360" w:lineRule="auto"/>
        <w:ind w:firstLineChars="200" w:firstLine="422"/>
        <w:rPr>
          <w:rFonts w:ascii="Times New Roman" w:hAnsi="Calibri" w:cs="Times New Roman"/>
          <w:color w:val="000000" w:themeColor="text1"/>
          <w:kern w:val="2"/>
          <w:sz w:val="21"/>
        </w:rPr>
      </w:pPr>
      <w:r w:rsidRPr="00CE5F98">
        <w:rPr>
          <w:rFonts w:ascii="Times New Roman" w:hAnsi="Calibri" w:cs="Times New Roman" w:hint="eastAsia"/>
          <w:b/>
          <w:bCs/>
          <w:color w:val="000000" w:themeColor="text1"/>
          <w:kern w:val="2"/>
          <w:sz w:val="21"/>
        </w:rPr>
        <w:t>课程目标</w:t>
      </w:r>
      <w:r w:rsidRPr="00CE5F98">
        <w:rPr>
          <w:rFonts w:ascii="Times New Roman" w:hAnsi="Calibri" w:cs="Times New Roman" w:hint="eastAsia"/>
          <w:b/>
          <w:bCs/>
          <w:color w:val="000000" w:themeColor="text1"/>
          <w:kern w:val="2"/>
          <w:sz w:val="21"/>
        </w:rPr>
        <w:t>1</w:t>
      </w:r>
      <w:r w:rsidRPr="00CE5F98">
        <w:rPr>
          <w:rFonts w:ascii="Times New Roman" w:hAnsi="Calibri" w:cs="Times New Roman" w:hint="eastAsia"/>
          <w:color w:val="000000" w:themeColor="text1"/>
          <w:kern w:val="2"/>
          <w:sz w:val="21"/>
        </w:rPr>
        <w:t>：通过课程学习，学生应掌握心理测验在社会中的作用与应用，掌握科学心理测量的基本理论、要求和途径。</w:t>
      </w:r>
    </w:p>
    <w:p w14:paraId="3B0E0F3B" w14:textId="77777777" w:rsidR="006F7B9D" w:rsidRPr="00CE5F98" w:rsidRDefault="006F7B9D" w:rsidP="006F7B9D">
      <w:pPr>
        <w:pStyle w:val="ae"/>
        <w:adjustRightInd w:val="0"/>
        <w:snapToGrid w:val="0"/>
        <w:spacing w:before="0" w:beforeAutospacing="0" w:after="0" w:afterAutospacing="0" w:line="360" w:lineRule="auto"/>
        <w:ind w:firstLineChars="200" w:firstLine="422"/>
        <w:rPr>
          <w:rFonts w:ascii="Times New Roman" w:hAnsi="Calibri" w:cs="Times New Roman"/>
          <w:color w:val="000000" w:themeColor="text1"/>
        </w:rPr>
      </w:pPr>
      <w:r w:rsidRPr="00CE5F98">
        <w:rPr>
          <w:rFonts w:ascii="Times New Roman" w:hAnsi="Calibri" w:cs="Times New Roman" w:hint="eastAsia"/>
          <w:b/>
          <w:bCs/>
          <w:color w:val="000000" w:themeColor="text1"/>
          <w:kern w:val="2"/>
          <w:sz w:val="21"/>
        </w:rPr>
        <w:t>课程目标</w:t>
      </w:r>
      <w:r w:rsidRPr="00CE5F98">
        <w:rPr>
          <w:rFonts w:ascii="Times New Roman" w:hAnsi="Calibri" w:cs="Times New Roman" w:hint="eastAsia"/>
          <w:b/>
          <w:bCs/>
          <w:color w:val="000000" w:themeColor="text1"/>
          <w:kern w:val="2"/>
          <w:sz w:val="21"/>
        </w:rPr>
        <w:t>2</w:t>
      </w:r>
      <w:r w:rsidRPr="00CE5F98">
        <w:rPr>
          <w:rFonts w:ascii="Times New Roman" w:hAnsi="Calibri" w:cs="Times New Roman" w:hint="eastAsia"/>
          <w:color w:val="000000" w:themeColor="text1"/>
          <w:kern w:val="2"/>
          <w:sz w:val="21"/>
        </w:rPr>
        <w:t>：通过课程学习，学生能正确选择、使用、编制、评价心理测量工具，能科学分析解释心理测量结果数据。</w:t>
      </w:r>
    </w:p>
    <w:p w14:paraId="256B0BFF" w14:textId="77777777" w:rsidR="006F7B9D" w:rsidRPr="00CE5F98" w:rsidRDefault="006F7B9D" w:rsidP="006F7B9D">
      <w:pPr>
        <w:pStyle w:val="af0"/>
        <w:snapToGrid w:val="0"/>
        <w:spacing w:line="360" w:lineRule="auto"/>
        <w:ind w:left="298" w:firstLineChars="50" w:firstLine="105"/>
        <w:rPr>
          <w:color w:val="000000" w:themeColor="text1"/>
        </w:rPr>
      </w:pPr>
      <w:r w:rsidRPr="00CE5F98">
        <w:rPr>
          <w:rFonts w:hAnsi="Calibri" w:hint="eastAsia"/>
          <w:b/>
          <w:bCs/>
          <w:color w:val="000000" w:themeColor="text1"/>
          <w:kern w:val="2"/>
        </w:rPr>
        <w:t>课程目标</w:t>
      </w:r>
      <w:r w:rsidRPr="00CE5F98">
        <w:rPr>
          <w:rFonts w:hAnsi="Calibri" w:hint="eastAsia"/>
          <w:b/>
          <w:bCs/>
          <w:color w:val="000000" w:themeColor="text1"/>
          <w:kern w:val="2"/>
        </w:rPr>
        <w:t>3</w:t>
      </w:r>
      <w:r w:rsidRPr="00CE5F98">
        <w:rPr>
          <w:rFonts w:hAnsi="Calibri" w:hint="eastAsia"/>
          <w:b/>
          <w:bCs/>
          <w:color w:val="000000" w:themeColor="text1"/>
          <w:kern w:val="2"/>
        </w:rPr>
        <w:t>（思政目标）</w:t>
      </w:r>
      <w:r w:rsidRPr="00CE5F98">
        <w:rPr>
          <w:rFonts w:hAnsi="Calibri" w:hint="eastAsia"/>
          <w:color w:val="000000" w:themeColor="text1"/>
          <w:kern w:val="2"/>
        </w:rPr>
        <w:t>：</w:t>
      </w:r>
      <w:r w:rsidRPr="00CE5F98">
        <w:rPr>
          <w:rFonts w:hint="eastAsia"/>
          <w:color w:val="000000" w:themeColor="text1"/>
        </w:rPr>
        <w:t>通过本课程的学习，学生能形成对人类的心理进行量化研究的专业思维模式，养成心理学工作者科学严谨的职业精神。</w:t>
      </w:r>
    </w:p>
    <w:p w14:paraId="16B80D02" w14:textId="7B66328D"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（二）课程目标对毕业要求的支撑关系</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1"/>
        <w:gridCol w:w="1701"/>
        <w:gridCol w:w="5324"/>
      </w:tblGrid>
      <w:tr w:rsidR="00CE5F98" w:rsidRPr="00CE5F98" w14:paraId="7C57441F" w14:textId="77777777" w:rsidTr="004D2C21">
        <w:trPr>
          <w:trHeight w:val="327"/>
          <w:jc w:val="center"/>
        </w:trPr>
        <w:tc>
          <w:tcPr>
            <w:tcW w:w="766" w:type="pct"/>
            <w:vAlign w:val="center"/>
          </w:tcPr>
          <w:p w14:paraId="2DD7B143" w14:textId="77777777" w:rsidR="006F7B9D" w:rsidRPr="00CE5F98" w:rsidRDefault="006F7B9D" w:rsidP="004D2C21">
            <w:pPr>
              <w:widowControl/>
              <w:snapToGrid w:val="0"/>
              <w:jc w:val="center"/>
              <w:rPr>
                <w:rFonts w:hint="eastAsia"/>
                <w:b/>
                <w:bCs/>
                <w:color w:val="000000" w:themeColor="text1"/>
                <w:kern w:val="0"/>
                <w:szCs w:val="21"/>
              </w:rPr>
            </w:pPr>
            <w:r w:rsidRPr="00CE5F98">
              <w:rPr>
                <w:b/>
                <w:bCs/>
                <w:color w:val="000000" w:themeColor="text1"/>
                <w:kern w:val="0"/>
                <w:szCs w:val="21"/>
              </w:rPr>
              <w:t>课程目标</w:t>
            </w:r>
          </w:p>
        </w:tc>
        <w:tc>
          <w:tcPr>
            <w:tcW w:w="1025" w:type="pct"/>
            <w:vAlign w:val="center"/>
          </w:tcPr>
          <w:p w14:paraId="46B81F45" w14:textId="77777777" w:rsidR="006F7B9D" w:rsidRPr="00CE5F98" w:rsidRDefault="006F7B9D" w:rsidP="004D2C21">
            <w:pPr>
              <w:widowControl/>
              <w:snapToGrid w:val="0"/>
              <w:jc w:val="center"/>
              <w:rPr>
                <w:rFonts w:hint="eastAsia"/>
                <w:b/>
                <w:bCs/>
                <w:color w:val="000000" w:themeColor="text1"/>
                <w:kern w:val="0"/>
                <w:szCs w:val="21"/>
              </w:rPr>
            </w:pPr>
            <w:r w:rsidRPr="00CE5F98">
              <w:rPr>
                <w:b/>
                <w:bCs/>
                <w:color w:val="000000" w:themeColor="text1"/>
                <w:kern w:val="0"/>
                <w:szCs w:val="21"/>
              </w:rPr>
              <w:t>支撑的毕业要求</w:t>
            </w:r>
          </w:p>
        </w:tc>
        <w:tc>
          <w:tcPr>
            <w:tcW w:w="3209" w:type="pct"/>
            <w:vAlign w:val="center"/>
          </w:tcPr>
          <w:p w14:paraId="2094824B" w14:textId="77777777" w:rsidR="006F7B9D" w:rsidRPr="00CE5F98" w:rsidRDefault="006F7B9D" w:rsidP="004D2C21">
            <w:pPr>
              <w:widowControl/>
              <w:snapToGrid w:val="0"/>
              <w:jc w:val="center"/>
              <w:rPr>
                <w:rFonts w:hint="eastAsia"/>
                <w:b/>
                <w:bCs/>
                <w:color w:val="000000" w:themeColor="text1"/>
                <w:kern w:val="0"/>
                <w:szCs w:val="21"/>
              </w:rPr>
            </w:pPr>
            <w:r w:rsidRPr="00CE5F98">
              <w:rPr>
                <w:b/>
                <w:bCs/>
                <w:color w:val="000000" w:themeColor="text1"/>
                <w:kern w:val="0"/>
                <w:szCs w:val="21"/>
              </w:rPr>
              <w:t>支撑的毕业要求指标点</w:t>
            </w:r>
          </w:p>
        </w:tc>
      </w:tr>
      <w:tr w:rsidR="00CE5F98" w:rsidRPr="00CE5F98" w14:paraId="76923AB6" w14:textId="77777777" w:rsidTr="004D2C21">
        <w:trPr>
          <w:trHeight w:val="700"/>
          <w:jc w:val="center"/>
        </w:trPr>
        <w:tc>
          <w:tcPr>
            <w:tcW w:w="766" w:type="pct"/>
            <w:vAlign w:val="center"/>
          </w:tcPr>
          <w:p w14:paraId="3ADD410A" w14:textId="77777777" w:rsidR="006F7B9D" w:rsidRPr="00CE5F98" w:rsidRDefault="006F7B9D" w:rsidP="004D2C21">
            <w:pPr>
              <w:snapToGrid w:val="0"/>
              <w:jc w:val="center"/>
              <w:rPr>
                <w:rFonts w:hint="eastAsia"/>
                <w:color w:val="000000" w:themeColor="text1"/>
                <w:szCs w:val="21"/>
              </w:rPr>
            </w:pPr>
            <w:r w:rsidRPr="00CE5F98">
              <w:rPr>
                <w:color w:val="000000" w:themeColor="text1"/>
                <w:szCs w:val="21"/>
              </w:rPr>
              <w:t>课程目标1</w:t>
            </w:r>
          </w:p>
        </w:tc>
        <w:tc>
          <w:tcPr>
            <w:tcW w:w="1025" w:type="pct"/>
            <w:vAlign w:val="center"/>
          </w:tcPr>
          <w:p w14:paraId="5514E623" w14:textId="77777777" w:rsidR="006F7B9D" w:rsidRPr="00CE5F98" w:rsidRDefault="006F7B9D" w:rsidP="004D2C21">
            <w:pPr>
              <w:snapToGrid w:val="0"/>
              <w:jc w:val="left"/>
              <w:rPr>
                <w:rFonts w:hint="eastAsia"/>
                <w:color w:val="000000" w:themeColor="text1"/>
                <w:szCs w:val="21"/>
              </w:rPr>
            </w:pPr>
            <w:r w:rsidRPr="00CE5F98">
              <w:rPr>
                <w:rFonts w:hint="eastAsia"/>
                <w:color w:val="000000" w:themeColor="text1"/>
                <w:szCs w:val="21"/>
              </w:rPr>
              <w:t>毕业要求2[H]</w:t>
            </w:r>
          </w:p>
        </w:tc>
        <w:tc>
          <w:tcPr>
            <w:tcW w:w="3209" w:type="pct"/>
            <w:vAlign w:val="center"/>
          </w:tcPr>
          <w:p w14:paraId="1DCDADD3" w14:textId="77777777" w:rsidR="006F7B9D" w:rsidRPr="00CE5F98" w:rsidRDefault="006F7B9D" w:rsidP="004D2C21">
            <w:pPr>
              <w:snapToGrid w:val="0"/>
              <w:jc w:val="left"/>
              <w:rPr>
                <w:rFonts w:hint="eastAsia"/>
                <w:color w:val="000000" w:themeColor="text1"/>
                <w:szCs w:val="21"/>
              </w:rPr>
            </w:pPr>
            <w:r w:rsidRPr="00CE5F98">
              <w:rPr>
                <w:rFonts w:hint="eastAsia"/>
                <w:bCs/>
                <w:color w:val="000000" w:themeColor="text1"/>
                <w:szCs w:val="21"/>
              </w:rPr>
              <w:t xml:space="preserve">2.2 </w:t>
            </w:r>
            <w:r w:rsidRPr="00CE5F98">
              <w:rPr>
                <w:bCs/>
                <w:color w:val="000000" w:themeColor="text1"/>
                <w:szCs w:val="21"/>
              </w:rPr>
              <w:t>掌握心理学专业基本的研究方法和专业技能，了解心理学相关领域的发展趋势</w:t>
            </w:r>
          </w:p>
        </w:tc>
      </w:tr>
      <w:tr w:rsidR="00CE5F98" w:rsidRPr="00CE5F98" w14:paraId="4566DD55" w14:textId="77777777" w:rsidTr="004D2C21">
        <w:trPr>
          <w:trHeight w:val="711"/>
          <w:jc w:val="center"/>
        </w:trPr>
        <w:tc>
          <w:tcPr>
            <w:tcW w:w="766" w:type="pct"/>
            <w:vAlign w:val="center"/>
          </w:tcPr>
          <w:p w14:paraId="62E347C2" w14:textId="77777777" w:rsidR="006F7B9D" w:rsidRPr="00CE5F98" w:rsidRDefault="006F7B9D" w:rsidP="004D2C21">
            <w:pPr>
              <w:snapToGrid w:val="0"/>
              <w:jc w:val="center"/>
              <w:rPr>
                <w:rFonts w:hint="eastAsia"/>
                <w:color w:val="000000" w:themeColor="text1"/>
                <w:szCs w:val="21"/>
              </w:rPr>
            </w:pPr>
            <w:r w:rsidRPr="00CE5F98">
              <w:rPr>
                <w:color w:val="000000" w:themeColor="text1"/>
                <w:szCs w:val="21"/>
              </w:rPr>
              <w:t>课程目标2</w:t>
            </w:r>
          </w:p>
        </w:tc>
        <w:tc>
          <w:tcPr>
            <w:tcW w:w="1025" w:type="pct"/>
            <w:vAlign w:val="center"/>
          </w:tcPr>
          <w:p w14:paraId="4444D031" w14:textId="77777777" w:rsidR="006F7B9D" w:rsidRPr="00CE5F98" w:rsidRDefault="006F7B9D" w:rsidP="004D2C21">
            <w:pPr>
              <w:snapToGrid w:val="0"/>
              <w:jc w:val="left"/>
              <w:rPr>
                <w:rFonts w:hint="eastAsia"/>
                <w:color w:val="000000" w:themeColor="text1"/>
                <w:szCs w:val="21"/>
              </w:rPr>
            </w:pPr>
            <w:r w:rsidRPr="00CE5F98">
              <w:rPr>
                <w:rFonts w:hint="eastAsia"/>
                <w:color w:val="000000" w:themeColor="text1"/>
                <w:szCs w:val="21"/>
              </w:rPr>
              <w:t>毕业要求3[M]</w:t>
            </w:r>
          </w:p>
          <w:p w14:paraId="1EF3C52A" w14:textId="77777777" w:rsidR="006F7B9D" w:rsidRPr="00CE5F98" w:rsidRDefault="006F7B9D" w:rsidP="004D2C21">
            <w:pPr>
              <w:snapToGrid w:val="0"/>
              <w:jc w:val="left"/>
              <w:rPr>
                <w:rFonts w:hint="eastAsia"/>
                <w:color w:val="000000" w:themeColor="text1"/>
                <w:szCs w:val="21"/>
              </w:rPr>
            </w:pPr>
            <w:r w:rsidRPr="00CE5F98">
              <w:rPr>
                <w:rFonts w:hint="eastAsia"/>
                <w:color w:val="000000" w:themeColor="text1"/>
                <w:szCs w:val="21"/>
              </w:rPr>
              <w:t>毕业要求5[L]</w:t>
            </w:r>
          </w:p>
        </w:tc>
        <w:tc>
          <w:tcPr>
            <w:tcW w:w="3209" w:type="pct"/>
            <w:vAlign w:val="center"/>
          </w:tcPr>
          <w:p w14:paraId="08DF9C2D" w14:textId="77777777" w:rsidR="006F7B9D" w:rsidRPr="00CE5F98" w:rsidRDefault="006F7B9D" w:rsidP="004D2C21">
            <w:pPr>
              <w:snapToGrid w:val="0"/>
              <w:jc w:val="left"/>
              <w:rPr>
                <w:rFonts w:hint="eastAsia"/>
                <w:bCs/>
                <w:color w:val="000000" w:themeColor="text1"/>
                <w:szCs w:val="21"/>
              </w:rPr>
            </w:pPr>
            <w:r w:rsidRPr="00CE5F98">
              <w:rPr>
                <w:rFonts w:hint="eastAsia"/>
                <w:bCs/>
                <w:color w:val="000000" w:themeColor="text1"/>
                <w:szCs w:val="21"/>
              </w:rPr>
              <w:t>3.1</w:t>
            </w:r>
            <w:r w:rsidRPr="00CE5F98">
              <w:rPr>
                <w:bCs/>
                <w:color w:val="000000" w:themeColor="text1"/>
                <w:szCs w:val="21"/>
              </w:rPr>
              <w:t> 具备较强的实验能力，能使用计算机和编程工具进行心理测评和实验程序开发</w:t>
            </w:r>
          </w:p>
          <w:p w14:paraId="05771B81" w14:textId="77777777" w:rsidR="006F7B9D" w:rsidRPr="00CE5F98" w:rsidRDefault="006F7B9D" w:rsidP="004D2C21">
            <w:pPr>
              <w:snapToGrid w:val="0"/>
              <w:jc w:val="left"/>
              <w:rPr>
                <w:rFonts w:hint="eastAsia"/>
                <w:color w:val="000000" w:themeColor="text1"/>
                <w:szCs w:val="21"/>
              </w:rPr>
            </w:pPr>
            <w:r w:rsidRPr="00CE5F98">
              <w:rPr>
                <w:rFonts w:hint="eastAsia"/>
                <w:color w:val="000000" w:themeColor="text1"/>
                <w:szCs w:val="21"/>
              </w:rPr>
              <w:t>5.1 能熟练使用相关的网络工具、数据库等信息技术，</w:t>
            </w:r>
            <w:r w:rsidRPr="00CE5F98">
              <w:rPr>
                <w:rFonts w:hint="eastAsia"/>
                <w:color w:val="000000" w:themeColor="text1"/>
                <w:szCs w:val="21"/>
              </w:rPr>
              <w:lastRenderedPageBreak/>
              <w:t>有效查询和获取解决心理学相关领域问题的研究资料。</w:t>
            </w:r>
          </w:p>
        </w:tc>
      </w:tr>
      <w:tr w:rsidR="00CE5F98" w:rsidRPr="00CE5F98" w14:paraId="7A916B3E" w14:textId="77777777" w:rsidTr="004D2C21">
        <w:trPr>
          <w:trHeight w:val="692"/>
          <w:jc w:val="center"/>
        </w:trPr>
        <w:tc>
          <w:tcPr>
            <w:tcW w:w="766" w:type="pct"/>
            <w:vAlign w:val="center"/>
          </w:tcPr>
          <w:p w14:paraId="1645EBEF" w14:textId="77777777" w:rsidR="006F7B9D" w:rsidRPr="00CE5F98" w:rsidRDefault="006F7B9D" w:rsidP="004D2C21">
            <w:pPr>
              <w:snapToGrid w:val="0"/>
              <w:jc w:val="center"/>
              <w:rPr>
                <w:rFonts w:hint="eastAsia"/>
                <w:color w:val="000000" w:themeColor="text1"/>
                <w:szCs w:val="21"/>
              </w:rPr>
            </w:pPr>
            <w:r w:rsidRPr="00CE5F98">
              <w:rPr>
                <w:rFonts w:hint="eastAsia"/>
                <w:color w:val="000000" w:themeColor="text1"/>
                <w:szCs w:val="21"/>
              </w:rPr>
              <w:lastRenderedPageBreak/>
              <w:t>课程目标3</w:t>
            </w:r>
          </w:p>
        </w:tc>
        <w:tc>
          <w:tcPr>
            <w:tcW w:w="1025" w:type="pct"/>
            <w:vAlign w:val="center"/>
          </w:tcPr>
          <w:p w14:paraId="1378F270" w14:textId="77777777" w:rsidR="006F7B9D" w:rsidRPr="00CE5F98" w:rsidRDefault="006F7B9D" w:rsidP="004D2C21">
            <w:pPr>
              <w:snapToGrid w:val="0"/>
              <w:jc w:val="left"/>
              <w:rPr>
                <w:rFonts w:hint="eastAsia"/>
                <w:color w:val="000000" w:themeColor="text1"/>
                <w:szCs w:val="21"/>
              </w:rPr>
            </w:pPr>
            <w:r w:rsidRPr="00CE5F98">
              <w:rPr>
                <w:rFonts w:hint="eastAsia"/>
                <w:color w:val="000000" w:themeColor="text1"/>
                <w:szCs w:val="21"/>
              </w:rPr>
              <w:t>毕业要求4[M]</w:t>
            </w:r>
          </w:p>
        </w:tc>
        <w:tc>
          <w:tcPr>
            <w:tcW w:w="3209" w:type="pct"/>
            <w:vAlign w:val="center"/>
          </w:tcPr>
          <w:p w14:paraId="21F97886" w14:textId="77777777" w:rsidR="006F7B9D" w:rsidRPr="00CE5F98" w:rsidRDefault="006F7B9D" w:rsidP="004D2C21">
            <w:pPr>
              <w:snapToGrid w:val="0"/>
              <w:jc w:val="left"/>
              <w:rPr>
                <w:rFonts w:hint="eastAsia"/>
                <w:bCs/>
                <w:color w:val="000000" w:themeColor="text1"/>
                <w:szCs w:val="21"/>
              </w:rPr>
            </w:pPr>
            <w:r w:rsidRPr="00CE5F98">
              <w:rPr>
                <w:rFonts w:hint="eastAsia"/>
                <w:bCs/>
                <w:color w:val="000000" w:themeColor="text1"/>
                <w:szCs w:val="21"/>
              </w:rPr>
              <w:t>4.2能综合运用心理学的研究方法对问题进行分析和研究。</w:t>
            </w:r>
          </w:p>
        </w:tc>
      </w:tr>
    </w:tbl>
    <w:p w14:paraId="37CC1D10" w14:textId="11D5F4FD"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（三）课程目标与毕业要求的矩阵关系图</w:t>
      </w:r>
    </w:p>
    <w:tbl>
      <w:tblPr>
        <w:tblW w:w="9897" w:type="dxa"/>
        <w:tblInd w:w="-743" w:type="dxa"/>
        <w:tblLayout w:type="fixed"/>
        <w:tblCellMar>
          <w:left w:w="0" w:type="dxa"/>
          <w:right w:w="0" w:type="dxa"/>
        </w:tblCellMar>
        <w:tblLook w:val="04A0" w:firstRow="1" w:lastRow="0" w:firstColumn="1" w:lastColumn="0" w:noHBand="0" w:noVBand="1"/>
      </w:tblPr>
      <w:tblGrid>
        <w:gridCol w:w="880"/>
        <w:gridCol w:w="628"/>
        <w:gridCol w:w="476"/>
        <w:gridCol w:w="477"/>
        <w:gridCol w:w="531"/>
        <w:gridCol w:w="531"/>
        <w:gridCol w:w="531"/>
        <w:gridCol w:w="531"/>
        <w:gridCol w:w="531"/>
        <w:gridCol w:w="531"/>
        <w:gridCol w:w="532"/>
        <w:gridCol w:w="531"/>
        <w:gridCol w:w="531"/>
        <w:gridCol w:w="531"/>
        <w:gridCol w:w="531"/>
        <w:gridCol w:w="531"/>
        <w:gridCol w:w="531"/>
        <w:gridCol w:w="532"/>
      </w:tblGrid>
      <w:tr w:rsidR="00CE5F98" w:rsidRPr="00CE5F98" w14:paraId="34E18447" w14:textId="77777777" w:rsidTr="004D2C21">
        <w:trPr>
          <w:trHeight w:val="636"/>
        </w:trPr>
        <w:tc>
          <w:tcPr>
            <w:tcW w:w="880" w:type="dxa"/>
            <w:vMerge w:val="restart"/>
            <w:tcBorders>
              <w:top w:val="single" w:sz="4" w:space="0" w:color="auto"/>
              <w:left w:val="single" w:sz="4" w:space="0" w:color="auto"/>
              <w:bottom w:val="single" w:sz="4" w:space="0" w:color="auto"/>
              <w:right w:val="single" w:sz="4" w:space="0" w:color="auto"/>
            </w:tcBorders>
            <w:vAlign w:val="center"/>
            <w:hideMark/>
          </w:tcPr>
          <w:p w14:paraId="2C83CC4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毕业要求</w:t>
            </w:r>
          </w:p>
        </w:tc>
        <w:tc>
          <w:tcPr>
            <w:tcW w:w="1581" w:type="dxa"/>
            <w:gridSpan w:val="3"/>
            <w:tcBorders>
              <w:top w:val="single" w:sz="4" w:space="0" w:color="auto"/>
              <w:left w:val="nil"/>
              <w:bottom w:val="single" w:sz="4" w:space="0" w:color="auto"/>
              <w:right w:val="single" w:sz="4" w:space="0" w:color="auto"/>
            </w:tcBorders>
            <w:vAlign w:val="center"/>
            <w:hideMark/>
          </w:tcPr>
          <w:p w14:paraId="573F7A2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w:t>
            </w:r>
            <w:r w:rsidRPr="00CE5F98">
              <w:rPr>
                <w:rFonts w:ascii="Times New Roman" w:eastAsia="方正黑体_GBK" w:hAnsi="Times New Roman"/>
                <w:color w:val="000000" w:themeColor="text1"/>
                <w:kern w:val="0"/>
                <w:sz w:val="18"/>
                <w:szCs w:val="18"/>
              </w:rPr>
              <w:t>品德修养</w:t>
            </w:r>
          </w:p>
        </w:tc>
        <w:tc>
          <w:tcPr>
            <w:tcW w:w="1062" w:type="dxa"/>
            <w:gridSpan w:val="2"/>
            <w:tcBorders>
              <w:top w:val="single" w:sz="4" w:space="0" w:color="auto"/>
              <w:left w:val="nil"/>
              <w:bottom w:val="single" w:sz="4" w:space="0" w:color="auto"/>
              <w:right w:val="single" w:sz="4" w:space="0" w:color="000000"/>
            </w:tcBorders>
            <w:vAlign w:val="center"/>
            <w:hideMark/>
          </w:tcPr>
          <w:p w14:paraId="393D3DBF"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w:t>
            </w:r>
            <w:r w:rsidRPr="00CE5F98">
              <w:rPr>
                <w:rFonts w:ascii="Times New Roman" w:eastAsia="方正黑体_GBK" w:hAnsi="Times New Roman"/>
                <w:color w:val="000000" w:themeColor="text1"/>
                <w:kern w:val="0"/>
                <w:sz w:val="18"/>
                <w:szCs w:val="18"/>
              </w:rPr>
              <w:t>学科知识</w:t>
            </w:r>
          </w:p>
        </w:tc>
        <w:tc>
          <w:tcPr>
            <w:tcW w:w="1062" w:type="dxa"/>
            <w:gridSpan w:val="2"/>
            <w:tcBorders>
              <w:top w:val="single" w:sz="4" w:space="0" w:color="auto"/>
              <w:left w:val="nil"/>
              <w:bottom w:val="single" w:sz="4" w:space="0" w:color="auto"/>
              <w:right w:val="single" w:sz="4" w:space="0" w:color="000000"/>
            </w:tcBorders>
            <w:vAlign w:val="center"/>
            <w:hideMark/>
          </w:tcPr>
          <w:p w14:paraId="7D76A89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w:t>
            </w:r>
            <w:r w:rsidRPr="00CE5F98">
              <w:rPr>
                <w:rFonts w:ascii="Times New Roman" w:eastAsia="方正黑体_GBK" w:hAnsi="Times New Roman"/>
                <w:color w:val="000000" w:themeColor="text1"/>
                <w:kern w:val="0"/>
                <w:sz w:val="18"/>
                <w:szCs w:val="18"/>
              </w:rPr>
              <w:t>实践能力</w:t>
            </w:r>
          </w:p>
        </w:tc>
        <w:tc>
          <w:tcPr>
            <w:tcW w:w="1062" w:type="dxa"/>
            <w:gridSpan w:val="2"/>
            <w:tcBorders>
              <w:top w:val="single" w:sz="4" w:space="0" w:color="auto"/>
              <w:left w:val="nil"/>
              <w:bottom w:val="single" w:sz="4" w:space="0" w:color="auto"/>
              <w:right w:val="single" w:sz="4" w:space="0" w:color="000000"/>
            </w:tcBorders>
            <w:vAlign w:val="center"/>
            <w:hideMark/>
          </w:tcPr>
          <w:p w14:paraId="4C2EB1C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w:t>
            </w:r>
            <w:r w:rsidRPr="00CE5F98">
              <w:rPr>
                <w:rFonts w:ascii="Times New Roman" w:eastAsia="方正黑体_GBK" w:hAnsi="Times New Roman"/>
                <w:color w:val="000000" w:themeColor="text1"/>
                <w:kern w:val="0"/>
                <w:sz w:val="18"/>
                <w:szCs w:val="18"/>
              </w:rPr>
              <w:t>研究能力</w:t>
            </w:r>
          </w:p>
        </w:tc>
        <w:tc>
          <w:tcPr>
            <w:tcW w:w="1063" w:type="dxa"/>
            <w:gridSpan w:val="2"/>
            <w:tcBorders>
              <w:top w:val="single" w:sz="4" w:space="0" w:color="auto"/>
              <w:left w:val="nil"/>
              <w:bottom w:val="single" w:sz="4" w:space="0" w:color="auto"/>
              <w:right w:val="single" w:sz="4" w:space="0" w:color="000000"/>
            </w:tcBorders>
            <w:vAlign w:val="center"/>
            <w:hideMark/>
          </w:tcPr>
          <w:p w14:paraId="3665E73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w:t>
            </w:r>
            <w:r w:rsidRPr="00CE5F98">
              <w:rPr>
                <w:rFonts w:ascii="Times New Roman" w:eastAsia="方正黑体_GBK" w:hAnsi="Times New Roman"/>
                <w:color w:val="000000" w:themeColor="text1"/>
                <w:kern w:val="0"/>
                <w:sz w:val="18"/>
                <w:szCs w:val="18"/>
              </w:rPr>
              <w:t>信息素养</w:t>
            </w:r>
          </w:p>
        </w:tc>
        <w:tc>
          <w:tcPr>
            <w:tcW w:w="1062" w:type="dxa"/>
            <w:gridSpan w:val="2"/>
            <w:tcBorders>
              <w:top w:val="single" w:sz="4" w:space="0" w:color="auto"/>
              <w:left w:val="nil"/>
              <w:bottom w:val="single" w:sz="4" w:space="0" w:color="auto"/>
              <w:right w:val="single" w:sz="4" w:space="0" w:color="000000"/>
            </w:tcBorders>
            <w:vAlign w:val="center"/>
            <w:hideMark/>
          </w:tcPr>
          <w:p w14:paraId="7E6337D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w:t>
            </w:r>
            <w:r w:rsidRPr="00CE5F98">
              <w:rPr>
                <w:rFonts w:ascii="Times New Roman" w:eastAsia="方正黑体_GBK" w:hAnsi="Times New Roman"/>
                <w:color w:val="000000" w:themeColor="text1"/>
                <w:kern w:val="0"/>
                <w:sz w:val="18"/>
                <w:szCs w:val="18"/>
              </w:rPr>
              <w:t>沟通表达</w:t>
            </w:r>
          </w:p>
        </w:tc>
        <w:tc>
          <w:tcPr>
            <w:tcW w:w="1062" w:type="dxa"/>
            <w:gridSpan w:val="2"/>
            <w:tcBorders>
              <w:top w:val="single" w:sz="4" w:space="0" w:color="auto"/>
              <w:left w:val="nil"/>
              <w:bottom w:val="single" w:sz="4" w:space="0" w:color="auto"/>
              <w:right w:val="single" w:sz="4" w:space="0" w:color="000000"/>
            </w:tcBorders>
            <w:vAlign w:val="center"/>
            <w:hideMark/>
          </w:tcPr>
          <w:p w14:paraId="3F62024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w:t>
            </w:r>
            <w:r w:rsidRPr="00CE5F98">
              <w:rPr>
                <w:rFonts w:ascii="Times New Roman" w:eastAsia="方正黑体_GBK" w:hAnsi="Times New Roman"/>
                <w:color w:val="000000" w:themeColor="text1"/>
                <w:kern w:val="0"/>
                <w:sz w:val="18"/>
                <w:szCs w:val="18"/>
              </w:rPr>
              <w:t>团队合作</w:t>
            </w:r>
          </w:p>
        </w:tc>
        <w:tc>
          <w:tcPr>
            <w:tcW w:w="1063" w:type="dxa"/>
            <w:gridSpan w:val="2"/>
            <w:tcBorders>
              <w:top w:val="single" w:sz="4" w:space="0" w:color="auto"/>
              <w:left w:val="nil"/>
              <w:bottom w:val="single" w:sz="4" w:space="0" w:color="auto"/>
              <w:right w:val="single" w:sz="4" w:space="0" w:color="000000"/>
            </w:tcBorders>
            <w:vAlign w:val="center"/>
            <w:hideMark/>
          </w:tcPr>
          <w:p w14:paraId="2DFF440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w:t>
            </w:r>
            <w:r w:rsidRPr="00CE5F98">
              <w:rPr>
                <w:rFonts w:ascii="Times New Roman" w:eastAsia="方正黑体_GBK" w:hAnsi="Times New Roman"/>
                <w:color w:val="000000" w:themeColor="text1"/>
                <w:kern w:val="0"/>
                <w:sz w:val="18"/>
                <w:szCs w:val="18"/>
              </w:rPr>
              <w:t>终身学习</w:t>
            </w:r>
          </w:p>
        </w:tc>
      </w:tr>
      <w:tr w:rsidR="00CE5F98" w:rsidRPr="00CE5F98" w14:paraId="6159F9C1" w14:textId="77777777" w:rsidTr="004D2C21">
        <w:trPr>
          <w:trHeight w:val="312"/>
        </w:trPr>
        <w:tc>
          <w:tcPr>
            <w:tcW w:w="880" w:type="dxa"/>
            <w:vMerge/>
            <w:tcBorders>
              <w:top w:val="single" w:sz="4" w:space="0" w:color="auto"/>
              <w:left w:val="single" w:sz="4" w:space="0" w:color="auto"/>
              <w:bottom w:val="single" w:sz="4" w:space="0" w:color="auto"/>
              <w:right w:val="single" w:sz="4" w:space="0" w:color="auto"/>
            </w:tcBorders>
            <w:vAlign w:val="center"/>
            <w:hideMark/>
          </w:tcPr>
          <w:p w14:paraId="4A9C796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628" w:type="dxa"/>
            <w:tcBorders>
              <w:top w:val="nil"/>
              <w:left w:val="nil"/>
              <w:bottom w:val="single" w:sz="4" w:space="0" w:color="auto"/>
              <w:right w:val="single" w:sz="4" w:space="0" w:color="auto"/>
            </w:tcBorders>
            <w:vAlign w:val="center"/>
            <w:hideMark/>
          </w:tcPr>
          <w:p w14:paraId="6FEB181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1.1</w:t>
            </w:r>
          </w:p>
        </w:tc>
        <w:tc>
          <w:tcPr>
            <w:tcW w:w="476" w:type="dxa"/>
            <w:tcBorders>
              <w:top w:val="nil"/>
              <w:left w:val="nil"/>
              <w:bottom w:val="single" w:sz="4" w:space="0" w:color="auto"/>
              <w:right w:val="single" w:sz="4" w:space="0" w:color="auto"/>
            </w:tcBorders>
            <w:vAlign w:val="center"/>
            <w:hideMark/>
          </w:tcPr>
          <w:p w14:paraId="290763B3"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1.2</w:t>
            </w:r>
          </w:p>
        </w:tc>
        <w:tc>
          <w:tcPr>
            <w:tcW w:w="477" w:type="dxa"/>
            <w:tcBorders>
              <w:top w:val="nil"/>
              <w:left w:val="nil"/>
              <w:bottom w:val="single" w:sz="4" w:space="0" w:color="auto"/>
              <w:right w:val="single" w:sz="4" w:space="0" w:color="auto"/>
            </w:tcBorders>
            <w:vAlign w:val="center"/>
            <w:hideMark/>
          </w:tcPr>
          <w:p w14:paraId="1B8898E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1.3</w:t>
            </w:r>
          </w:p>
        </w:tc>
        <w:tc>
          <w:tcPr>
            <w:tcW w:w="531" w:type="dxa"/>
            <w:tcBorders>
              <w:top w:val="nil"/>
              <w:left w:val="nil"/>
              <w:bottom w:val="single" w:sz="4" w:space="0" w:color="auto"/>
              <w:right w:val="single" w:sz="4" w:space="0" w:color="auto"/>
            </w:tcBorders>
            <w:vAlign w:val="center"/>
            <w:hideMark/>
          </w:tcPr>
          <w:p w14:paraId="625FA033"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2.1</w:t>
            </w:r>
          </w:p>
        </w:tc>
        <w:tc>
          <w:tcPr>
            <w:tcW w:w="531" w:type="dxa"/>
            <w:tcBorders>
              <w:top w:val="nil"/>
              <w:left w:val="nil"/>
              <w:bottom w:val="single" w:sz="4" w:space="0" w:color="auto"/>
              <w:right w:val="single" w:sz="4" w:space="0" w:color="auto"/>
            </w:tcBorders>
            <w:vAlign w:val="center"/>
            <w:hideMark/>
          </w:tcPr>
          <w:p w14:paraId="0991B82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2.2</w:t>
            </w:r>
          </w:p>
        </w:tc>
        <w:tc>
          <w:tcPr>
            <w:tcW w:w="531" w:type="dxa"/>
            <w:tcBorders>
              <w:top w:val="nil"/>
              <w:left w:val="nil"/>
              <w:bottom w:val="single" w:sz="4" w:space="0" w:color="auto"/>
              <w:right w:val="single" w:sz="4" w:space="0" w:color="auto"/>
            </w:tcBorders>
            <w:vAlign w:val="center"/>
            <w:hideMark/>
          </w:tcPr>
          <w:p w14:paraId="3652215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3.1</w:t>
            </w:r>
          </w:p>
        </w:tc>
        <w:tc>
          <w:tcPr>
            <w:tcW w:w="531" w:type="dxa"/>
            <w:tcBorders>
              <w:top w:val="nil"/>
              <w:left w:val="nil"/>
              <w:bottom w:val="single" w:sz="4" w:space="0" w:color="auto"/>
              <w:right w:val="single" w:sz="4" w:space="0" w:color="auto"/>
            </w:tcBorders>
            <w:vAlign w:val="center"/>
            <w:hideMark/>
          </w:tcPr>
          <w:p w14:paraId="07D5951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3.2</w:t>
            </w:r>
          </w:p>
        </w:tc>
        <w:tc>
          <w:tcPr>
            <w:tcW w:w="531" w:type="dxa"/>
            <w:tcBorders>
              <w:top w:val="nil"/>
              <w:left w:val="nil"/>
              <w:bottom w:val="single" w:sz="4" w:space="0" w:color="auto"/>
              <w:right w:val="single" w:sz="4" w:space="0" w:color="auto"/>
            </w:tcBorders>
            <w:vAlign w:val="center"/>
            <w:hideMark/>
          </w:tcPr>
          <w:p w14:paraId="27C4893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4.1</w:t>
            </w:r>
          </w:p>
        </w:tc>
        <w:tc>
          <w:tcPr>
            <w:tcW w:w="531" w:type="dxa"/>
            <w:tcBorders>
              <w:top w:val="nil"/>
              <w:left w:val="nil"/>
              <w:bottom w:val="single" w:sz="4" w:space="0" w:color="auto"/>
              <w:right w:val="single" w:sz="4" w:space="0" w:color="auto"/>
            </w:tcBorders>
            <w:vAlign w:val="center"/>
            <w:hideMark/>
          </w:tcPr>
          <w:p w14:paraId="39CFD26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4.2</w:t>
            </w:r>
          </w:p>
        </w:tc>
        <w:tc>
          <w:tcPr>
            <w:tcW w:w="532" w:type="dxa"/>
            <w:tcBorders>
              <w:top w:val="nil"/>
              <w:left w:val="nil"/>
              <w:bottom w:val="single" w:sz="4" w:space="0" w:color="auto"/>
              <w:right w:val="single" w:sz="4" w:space="0" w:color="auto"/>
            </w:tcBorders>
            <w:vAlign w:val="center"/>
            <w:hideMark/>
          </w:tcPr>
          <w:p w14:paraId="74C681D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5.1</w:t>
            </w:r>
          </w:p>
        </w:tc>
        <w:tc>
          <w:tcPr>
            <w:tcW w:w="531" w:type="dxa"/>
            <w:tcBorders>
              <w:top w:val="nil"/>
              <w:left w:val="nil"/>
              <w:bottom w:val="single" w:sz="4" w:space="0" w:color="auto"/>
              <w:right w:val="single" w:sz="4" w:space="0" w:color="auto"/>
            </w:tcBorders>
            <w:vAlign w:val="center"/>
            <w:hideMark/>
          </w:tcPr>
          <w:p w14:paraId="7E70148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5.2</w:t>
            </w:r>
          </w:p>
        </w:tc>
        <w:tc>
          <w:tcPr>
            <w:tcW w:w="531" w:type="dxa"/>
            <w:tcBorders>
              <w:top w:val="nil"/>
              <w:left w:val="nil"/>
              <w:bottom w:val="single" w:sz="4" w:space="0" w:color="auto"/>
              <w:right w:val="single" w:sz="4" w:space="0" w:color="auto"/>
            </w:tcBorders>
            <w:vAlign w:val="center"/>
            <w:hideMark/>
          </w:tcPr>
          <w:p w14:paraId="2CD18AB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6.1</w:t>
            </w:r>
          </w:p>
        </w:tc>
        <w:tc>
          <w:tcPr>
            <w:tcW w:w="531" w:type="dxa"/>
            <w:tcBorders>
              <w:top w:val="nil"/>
              <w:left w:val="nil"/>
              <w:bottom w:val="single" w:sz="4" w:space="0" w:color="auto"/>
              <w:right w:val="single" w:sz="4" w:space="0" w:color="auto"/>
            </w:tcBorders>
            <w:vAlign w:val="center"/>
            <w:hideMark/>
          </w:tcPr>
          <w:p w14:paraId="7DC457F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6.2</w:t>
            </w:r>
          </w:p>
        </w:tc>
        <w:tc>
          <w:tcPr>
            <w:tcW w:w="531" w:type="dxa"/>
            <w:tcBorders>
              <w:top w:val="nil"/>
              <w:left w:val="nil"/>
              <w:bottom w:val="single" w:sz="4" w:space="0" w:color="auto"/>
              <w:right w:val="single" w:sz="4" w:space="0" w:color="auto"/>
            </w:tcBorders>
            <w:vAlign w:val="center"/>
            <w:hideMark/>
          </w:tcPr>
          <w:p w14:paraId="706E85E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7.1</w:t>
            </w:r>
          </w:p>
        </w:tc>
        <w:tc>
          <w:tcPr>
            <w:tcW w:w="531" w:type="dxa"/>
            <w:tcBorders>
              <w:top w:val="nil"/>
              <w:left w:val="nil"/>
              <w:bottom w:val="single" w:sz="4" w:space="0" w:color="auto"/>
              <w:right w:val="single" w:sz="4" w:space="0" w:color="auto"/>
            </w:tcBorders>
            <w:vAlign w:val="center"/>
            <w:hideMark/>
          </w:tcPr>
          <w:p w14:paraId="5B12CD99"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7.2</w:t>
            </w:r>
          </w:p>
        </w:tc>
        <w:tc>
          <w:tcPr>
            <w:tcW w:w="531" w:type="dxa"/>
            <w:tcBorders>
              <w:top w:val="nil"/>
              <w:left w:val="nil"/>
              <w:bottom w:val="single" w:sz="4" w:space="0" w:color="auto"/>
              <w:right w:val="single" w:sz="4" w:space="0" w:color="auto"/>
            </w:tcBorders>
            <w:vAlign w:val="center"/>
            <w:hideMark/>
          </w:tcPr>
          <w:p w14:paraId="7B663DB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8.1</w:t>
            </w:r>
          </w:p>
        </w:tc>
        <w:tc>
          <w:tcPr>
            <w:tcW w:w="532" w:type="dxa"/>
            <w:tcBorders>
              <w:top w:val="nil"/>
              <w:left w:val="nil"/>
              <w:bottom w:val="single" w:sz="4" w:space="0" w:color="auto"/>
              <w:right w:val="single" w:sz="4" w:space="0" w:color="auto"/>
            </w:tcBorders>
            <w:vAlign w:val="center"/>
            <w:hideMark/>
          </w:tcPr>
          <w:p w14:paraId="1C5AC59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8.2</w:t>
            </w:r>
          </w:p>
        </w:tc>
      </w:tr>
      <w:tr w:rsidR="00CE5F98" w:rsidRPr="00CE5F98" w14:paraId="18C7B9FD" w14:textId="77777777" w:rsidTr="004D2C21">
        <w:trPr>
          <w:trHeight w:val="312"/>
        </w:trPr>
        <w:tc>
          <w:tcPr>
            <w:tcW w:w="880" w:type="dxa"/>
            <w:tcBorders>
              <w:top w:val="nil"/>
              <w:left w:val="single" w:sz="4" w:space="0" w:color="auto"/>
              <w:bottom w:val="single" w:sz="4" w:space="0" w:color="auto"/>
              <w:right w:val="single" w:sz="4" w:space="0" w:color="auto"/>
            </w:tcBorders>
            <w:vAlign w:val="center"/>
            <w:hideMark/>
          </w:tcPr>
          <w:p w14:paraId="53CF562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p>
        </w:tc>
        <w:tc>
          <w:tcPr>
            <w:tcW w:w="628" w:type="dxa"/>
            <w:tcBorders>
              <w:top w:val="nil"/>
              <w:left w:val="nil"/>
              <w:bottom w:val="single" w:sz="4" w:space="0" w:color="auto"/>
              <w:right w:val="single" w:sz="4" w:space="0" w:color="auto"/>
            </w:tcBorders>
            <w:vAlign w:val="center"/>
            <w:hideMark/>
          </w:tcPr>
          <w:p w14:paraId="5428E55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Cs w:val="21"/>
              </w:rPr>
              <w:t xml:space="preserve">　</w:t>
            </w:r>
          </w:p>
        </w:tc>
        <w:tc>
          <w:tcPr>
            <w:tcW w:w="476" w:type="dxa"/>
            <w:tcBorders>
              <w:top w:val="nil"/>
              <w:left w:val="nil"/>
              <w:bottom w:val="single" w:sz="4" w:space="0" w:color="auto"/>
              <w:right w:val="single" w:sz="4" w:space="0" w:color="auto"/>
            </w:tcBorders>
            <w:vAlign w:val="center"/>
            <w:hideMark/>
          </w:tcPr>
          <w:p w14:paraId="3FF420C3"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Cs w:val="21"/>
              </w:rPr>
              <w:t xml:space="preserve">　</w:t>
            </w:r>
          </w:p>
        </w:tc>
        <w:tc>
          <w:tcPr>
            <w:tcW w:w="477" w:type="dxa"/>
            <w:tcBorders>
              <w:top w:val="nil"/>
              <w:left w:val="nil"/>
              <w:bottom w:val="single" w:sz="4" w:space="0" w:color="auto"/>
              <w:right w:val="single" w:sz="4" w:space="0" w:color="auto"/>
            </w:tcBorders>
            <w:vAlign w:val="center"/>
            <w:hideMark/>
          </w:tcPr>
          <w:p w14:paraId="1399BBF9"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0BCCFED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25997EF"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H</w:t>
            </w:r>
          </w:p>
        </w:tc>
        <w:tc>
          <w:tcPr>
            <w:tcW w:w="531" w:type="dxa"/>
            <w:tcBorders>
              <w:top w:val="nil"/>
              <w:left w:val="nil"/>
              <w:bottom w:val="single" w:sz="4" w:space="0" w:color="auto"/>
              <w:right w:val="single" w:sz="4" w:space="0" w:color="auto"/>
            </w:tcBorders>
            <w:vAlign w:val="center"/>
          </w:tcPr>
          <w:p w14:paraId="52268224"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tcPr>
          <w:p w14:paraId="2A5B828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3AA907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175EE6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2" w:type="dxa"/>
            <w:tcBorders>
              <w:top w:val="nil"/>
              <w:left w:val="nil"/>
              <w:bottom w:val="single" w:sz="4" w:space="0" w:color="auto"/>
              <w:right w:val="single" w:sz="4" w:space="0" w:color="auto"/>
            </w:tcBorders>
            <w:vAlign w:val="center"/>
          </w:tcPr>
          <w:p w14:paraId="74474A24"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L</w:t>
            </w:r>
          </w:p>
        </w:tc>
        <w:tc>
          <w:tcPr>
            <w:tcW w:w="531" w:type="dxa"/>
            <w:tcBorders>
              <w:top w:val="nil"/>
              <w:left w:val="nil"/>
              <w:bottom w:val="single" w:sz="4" w:space="0" w:color="auto"/>
              <w:right w:val="single" w:sz="4" w:space="0" w:color="auto"/>
            </w:tcBorders>
            <w:vAlign w:val="center"/>
          </w:tcPr>
          <w:p w14:paraId="6DF442C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EB2EEA9"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17ABAE9"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C615D9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E50B86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9C04BD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hideMark/>
          </w:tcPr>
          <w:p w14:paraId="412A8F49"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r>
      <w:tr w:rsidR="00CE5F98" w:rsidRPr="00CE5F98" w14:paraId="056E4CF4" w14:textId="77777777" w:rsidTr="004D2C21">
        <w:trPr>
          <w:trHeight w:val="588"/>
        </w:trPr>
        <w:tc>
          <w:tcPr>
            <w:tcW w:w="880" w:type="dxa"/>
            <w:tcBorders>
              <w:top w:val="nil"/>
              <w:left w:val="single" w:sz="4" w:space="0" w:color="auto"/>
              <w:bottom w:val="single" w:sz="4" w:space="0" w:color="auto"/>
              <w:right w:val="single" w:sz="4" w:space="0" w:color="auto"/>
            </w:tcBorders>
            <w:vAlign w:val="center"/>
            <w:hideMark/>
          </w:tcPr>
          <w:p w14:paraId="4136E9E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1</w:t>
            </w:r>
          </w:p>
        </w:tc>
        <w:tc>
          <w:tcPr>
            <w:tcW w:w="628" w:type="dxa"/>
            <w:tcBorders>
              <w:top w:val="nil"/>
              <w:left w:val="nil"/>
              <w:bottom w:val="single" w:sz="4" w:space="0" w:color="auto"/>
              <w:right w:val="single" w:sz="4" w:space="0" w:color="auto"/>
            </w:tcBorders>
            <w:vAlign w:val="center"/>
            <w:hideMark/>
          </w:tcPr>
          <w:p w14:paraId="72B8890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2C6DB54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07D00F4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53E6F04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D9BE92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H</w:t>
            </w:r>
          </w:p>
        </w:tc>
        <w:tc>
          <w:tcPr>
            <w:tcW w:w="531" w:type="dxa"/>
            <w:tcBorders>
              <w:top w:val="nil"/>
              <w:left w:val="nil"/>
              <w:bottom w:val="single" w:sz="4" w:space="0" w:color="auto"/>
              <w:right w:val="single" w:sz="4" w:space="0" w:color="auto"/>
            </w:tcBorders>
            <w:vAlign w:val="center"/>
          </w:tcPr>
          <w:p w14:paraId="414D049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2B6EDC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ECBBC1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8FC647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35A6675F"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BD867F3"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818B73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739559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D95DD9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963ED29"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98E13F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hideMark/>
          </w:tcPr>
          <w:p w14:paraId="5AA19F6F"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43514ED5" w14:textId="77777777" w:rsidTr="004D2C21">
        <w:trPr>
          <w:trHeight w:val="588"/>
        </w:trPr>
        <w:tc>
          <w:tcPr>
            <w:tcW w:w="880" w:type="dxa"/>
            <w:tcBorders>
              <w:top w:val="nil"/>
              <w:left w:val="single" w:sz="4" w:space="0" w:color="auto"/>
              <w:bottom w:val="single" w:sz="4" w:space="0" w:color="auto"/>
              <w:right w:val="single" w:sz="4" w:space="0" w:color="auto"/>
            </w:tcBorders>
            <w:vAlign w:val="center"/>
            <w:hideMark/>
          </w:tcPr>
          <w:p w14:paraId="738AE82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2</w:t>
            </w:r>
          </w:p>
        </w:tc>
        <w:tc>
          <w:tcPr>
            <w:tcW w:w="628" w:type="dxa"/>
            <w:tcBorders>
              <w:top w:val="nil"/>
              <w:left w:val="nil"/>
              <w:bottom w:val="single" w:sz="4" w:space="0" w:color="auto"/>
              <w:right w:val="single" w:sz="4" w:space="0" w:color="auto"/>
            </w:tcBorders>
            <w:vAlign w:val="center"/>
            <w:hideMark/>
          </w:tcPr>
          <w:p w14:paraId="32F842B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7924ECC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189D71C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6B21C79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9F1BFF9"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A5E7339"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tcPr>
          <w:p w14:paraId="34771B4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85EA79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250578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1F3A795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L</w:t>
            </w:r>
          </w:p>
        </w:tc>
        <w:tc>
          <w:tcPr>
            <w:tcW w:w="531" w:type="dxa"/>
            <w:tcBorders>
              <w:top w:val="nil"/>
              <w:left w:val="nil"/>
              <w:bottom w:val="single" w:sz="4" w:space="0" w:color="auto"/>
              <w:right w:val="single" w:sz="4" w:space="0" w:color="auto"/>
            </w:tcBorders>
            <w:vAlign w:val="center"/>
          </w:tcPr>
          <w:p w14:paraId="214DA0E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3A235EE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9FD276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FDD5F93"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AA87D6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CE044D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hideMark/>
          </w:tcPr>
          <w:p w14:paraId="22BCE2B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64FA9174" w14:textId="77777777" w:rsidTr="004D2C21">
        <w:trPr>
          <w:trHeight w:val="588"/>
        </w:trPr>
        <w:tc>
          <w:tcPr>
            <w:tcW w:w="880" w:type="dxa"/>
            <w:tcBorders>
              <w:top w:val="nil"/>
              <w:left w:val="single" w:sz="4" w:space="0" w:color="auto"/>
              <w:bottom w:val="single" w:sz="4" w:space="0" w:color="auto"/>
              <w:right w:val="single" w:sz="4" w:space="0" w:color="auto"/>
            </w:tcBorders>
            <w:vAlign w:val="center"/>
            <w:hideMark/>
          </w:tcPr>
          <w:p w14:paraId="214A138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3</w:t>
            </w:r>
          </w:p>
        </w:tc>
        <w:tc>
          <w:tcPr>
            <w:tcW w:w="628" w:type="dxa"/>
            <w:tcBorders>
              <w:top w:val="nil"/>
              <w:left w:val="nil"/>
              <w:bottom w:val="single" w:sz="4" w:space="0" w:color="auto"/>
              <w:right w:val="single" w:sz="4" w:space="0" w:color="auto"/>
            </w:tcBorders>
            <w:vAlign w:val="center"/>
            <w:hideMark/>
          </w:tcPr>
          <w:p w14:paraId="31DAF25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378FA91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1D573ED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37116869"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31DF5C7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0EBE0C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41C1DE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5B4AD7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F6F9A0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2" w:type="dxa"/>
            <w:tcBorders>
              <w:top w:val="nil"/>
              <w:left w:val="nil"/>
              <w:bottom w:val="single" w:sz="4" w:space="0" w:color="auto"/>
              <w:right w:val="single" w:sz="4" w:space="0" w:color="auto"/>
            </w:tcBorders>
            <w:vAlign w:val="center"/>
          </w:tcPr>
          <w:p w14:paraId="4775CD2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D4CF2C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C0A249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C2B8BF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DA4DF3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39141713"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2C6028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hideMark/>
          </w:tcPr>
          <w:p w14:paraId="115AD719"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r>
    </w:tbl>
    <w:p w14:paraId="7BAAF1E5" w14:textId="586B74C1"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四、课程教学内容与学时分配</w:t>
      </w:r>
    </w:p>
    <w:p w14:paraId="680EC777" w14:textId="77777777" w:rsidR="006F7B9D" w:rsidRPr="00CE5F98" w:rsidRDefault="006F7B9D" w:rsidP="006F7B9D">
      <w:pPr>
        <w:adjustRightInd w:val="0"/>
        <w:snapToGrid w:val="0"/>
        <w:spacing w:line="360" w:lineRule="auto"/>
        <w:ind w:firstLineChars="300" w:firstLine="630"/>
        <w:jc w:val="left"/>
        <w:rPr>
          <w:rFonts w:eastAsia="微软雅黑" w:hint="eastAsia"/>
          <w:b/>
          <w:bCs/>
          <w:color w:val="000000" w:themeColor="text1"/>
          <w:sz w:val="24"/>
        </w:rPr>
      </w:pPr>
      <w:r w:rsidRPr="00CE5F98">
        <w:rPr>
          <w:color w:val="000000" w:themeColor="text1"/>
        </w:rPr>
        <w:t>本课程理论教学</w:t>
      </w:r>
      <w:r w:rsidRPr="00CE5F98">
        <w:rPr>
          <w:rFonts w:hint="eastAsia"/>
          <w:color w:val="000000" w:themeColor="text1"/>
        </w:rPr>
        <w:t>32</w:t>
      </w:r>
      <w:r w:rsidRPr="00CE5F98">
        <w:rPr>
          <w:color w:val="000000" w:themeColor="text1"/>
        </w:rPr>
        <w:t>学时，实践教学</w:t>
      </w:r>
      <w:r w:rsidRPr="00CE5F98">
        <w:rPr>
          <w:rFonts w:hint="eastAsia"/>
          <w:color w:val="000000" w:themeColor="text1"/>
        </w:rPr>
        <w:t>16</w:t>
      </w:r>
      <w:r w:rsidRPr="00CE5F98">
        <w:rPr>
          <w:color w:val="000000" w:themeColor="text1"/>
        </w:rPr>
        <w:t>学时，共计</w:t>
      </w:r>
      <w:r w:rsidRPr="00CE5F98">
        <w:rPr>
          <w:rFonts w:hint="eastAsia"/>
          <w:color w:val="000000" w:themeColor="text1"/>
        </w:rPr>
        <w:t>48</w:t>
      </w:r>
      <w:r w:rsidRPr="00CE5F98">
        <w:rPr>
          <w:color w:val="000000" w:themeColor="text1"/>
        </w:rPr>
        <w:t>学时。具体内容、学时及要求见下表：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5"/>
        <w:gridCol w:w="979"/>
        <w:gridCol w:w="1956"/>
        <w:gridCol w:w="2202"/>
        <w:gridCol w:w="611"/>
        <w:gridCol w:w="1027"/>
        <w:gridCol w:w="816"/>
      </w:tblGrid>
      <w:tr w:rsidR="00CE5F98" w:rsidRPr="00CE5F98" w14:paraId="58AA8E90" w14:textId="77777777" w:rsidTr="004D2C21">
        <w:trPr>
          <w:trHeight w:val="653"/>
          <w:jc w:val="center"/>
        </w:trPr>
        <w:tc>
          <w:tcPr>
            <w:tcW w:w="425" w:type="pct"/>
            <w:vAlign w:val="center"/>
          </w:tcPr>
          <w:p w14:paraId="1A070204" w14:textId="77777777" w:rsidR="006F7B9D" w:rsidRPr="00CE5F98" w:rsidRDefault="006F7B9D" w:rsidP="004D2C21">
            <w:pPr>
              <w:widowControl/>
              <w:snapToGrid w:val="0"/>
              <w:jc w:val="center"/>
              <w:rPr>
                <w:rFonts w:hint="eastAsia"/>
                <w:b/>
                <w:bCs/>
                <w:color w:val="000000" w:themeColor="text1"/>
                <w:kern w:val="0"/>
                <w:szCs w:val="21"/>
              </w:rPr>
            </w:pPr>
            <w:r w:rsidRPr="00CE5F98">
              <w:rPr>
                <w:b/>
                <w:bCs/>
                <w:color w:val="000000" w:themeColor="text1"/>
                <w:kern w:val="0"/>
                <w:szCs w:val="21"/>
              </w:rPr>
              <w:t>序号</w:t>
            </w:r>
          </w:p>
        </w:tc>
        <w:tc>
          <w:tcPr>
            <w:tcW w:w="590" w:type="pct"/>
            <w:vAlign w:val="center"/>
          </w:tcPr>
          <w:p w14:paraId="19E50881" w14:textId="77777777" w:rsidR="006F7B9D" w:rsidRPr="00CE5F98" w:rsidRDefault="006F7B9D" w:rsidP="004D2C21">
            <w:pPr>
              <w:widowControl/>
              <w:snapToGrid w:val="0"/>
              <w:jc w:val="center"/>
              <w:rPr>
                <w:rFonts w:hint="eastAsia"/>
                <w:b/>
                <w:bCs/>
                <w:color w:val="000000" w:themeColor="text1"/>
                <w:kern w:val="0"/>
                <w:szCs w:val="21"/>
              </w:rPr>
            </w:pPr>
            <w:r w:rsidRPr="00CE5F98">
              <w:rPr>
                <w:b/>
                <w:bCs/>
                <w:color w:val="000000" w:themeColor="text1"/>
                <w:kern w:val="0"/>
                <w:szCs w:val="21"/>
              </w:rPr>
              <w:t>教学内容</w:t>
            </w:r>
          </w:p>
        </w:tc>
        <w:tc>
          <w:tcPr>
            <w:tcW w:w="1179" w:type="pct"/>
            <w:vAlign w:val="center"/>
          </w:tcPr>
          <w:p w14:paraId="0284076C" w14:textId="77777777" w:rsidR="006F7B9D" w:rsidRPr="00CE5F98" w:rsidRDefault="006F7B9D" w:rsidP="004D2C21">
            <w:pPr>
              <w:widowControl/>
              <w:snapToGrid w:val="0"/>
              <w:jc w:val="center"/>
              <w:rPr>
                <w:rFonts w:hint="eastAsia"/>
                <w:b/>
                <w:bCs/>
                <w:color w:val="000000" w:themeColor="text1"/>
                <w:kern w:val="0"/>
                <w:szCs w:val="21"/>
              </w:rPr>
            </w:pPr>
            <w:r w:rsidRPr="00CE5F98">
              <w:rPr>
                <w:b/>
                <w:bCs/>
                <w:color w:val="000000" w:themeColor="text1"/>
                <w:kern w:val="0"/>
                <w:szCs w:val="21"/>
              </w:rPr>
              <w:t>主要知识点</w:t>
            </w:r>
          </w:p>
        </w:tc>
        <w:tc>
          <w:tcPr>
            <w:tcW w:w="1327" w:type="pct"/>
            <w:vAlign w:val="center"/>
          </w:tcPr>
          <w:p w14:paraId="1E1D6373" w14:textId="77777777" w:rsidR="006F7B9D" w:rsidRPr="00CE5F98" w:rsidRDefault="006F7B9D" w:rsidP="004D2C21">
            <w:pPr>
              <w:widowControl/>
              <w:snapToGrid w:val="0"/>
              <w:jc w:val="center"/>
              <w:rPr>
                <w:rFonts w:hint="eastAsia"/>
                <w:b/>
                <w:bCs/>
                <w:color w:val="000000" w:themeColor="text1"/>
                <w:kern w:val="0"/>
                <w:szCs w:val="21"/>
              </w:rPr>
            </w:pPr>
            <w:r w:rsidRPr="00CE5F98">
              <w:rPr>
                <w:b/>
                <w:bCs/>
                <w:color w:val="000000" w:themeColor="text1"/>
                <w:kern w:val="0"/>
                <w:szCs w:val="21"/>
              </w:rPr>
              <w:t>教学</w:t>
            </w:r>
            <w:r w:rsidRPr="00CE5F98">
              <w:rPr>
                <w:rFonts w:hint="eastAsia"/>
                <w:b/>
                <w:bCs/>
                <w:color w:val="000000" w:themeColor="text1"/>
                <w:kern w:val="0"/>
                <w:szCs w:val="21"/>
              </w:rPr>
              <w:t>重点和难点</w:t>
            </w:r>
          </w:p>
        </w:tc>
        <w:tc>
          <w:tcPr>
            <w:tcW w:w="368" w:type="pct"/>
            <w:vAlign w:val="center"/>
          </w:tcPr>
          <w:p w14:paraId="687CE282" w14:textId="77777777" w:rsidR="006F7B9D" w:rsidRPr="00CE5F98" w:rsidRDefault="006F7B9D" w:rsidP="004D2C21">
            <w:pPr>
              <w:widowControl/>
              <w:snapToGrid w:val="0"/>
              <w:jc w:val="center"/>
              <w:rPr>
                <w:rFonts w:hint="eastAsia"/>
                <w:b/>
                <w:bCs/>
                <w:color w:val="000000" w:themeColor="text1"/>
                <w:kern w:val="0"/>
                <w:szCs w:val="21"/>
              </w:rPr>
            </w:pPr>
            <w:r w:rsidRPr="00CE5F98">
              <w:rPr>
                <w:b/>
                <w:bCs/>
                <w:color w:val="000000" w:themeColor="text1"/>
                <w:kern w:val="0"/>
                <w:szCs w:val="21"/>
              </w:rPr>
              <w:t>建议</w:t>
            </w:r>
          </w:p>
          <w:p w14:paraId="1A0A7AC2" w14:textId="77777777" w:rsidR="006F7B9D" w:rsidRPr="00CE5F98" w:rsidRDefault="006F7B9D" w:rsidP="004D2C21">
            <w:pPr>
              <w:widowControl/>
              <w:snapToGrid w:val="0"/>
              <w:jc w:val="center"/>
              <w:rPr>
                <w:rFonts w:hint="eastAsia"/>
                <w:b/>
                <w:bCs/>
                <w:color w:val="000000" w:themeColor="text1"/>
                <w:kern w:val="0"/>
                <w:szCs w:val="21"/>
              </w:rPr>
            </w:pPr>
            <w:r w:rsidRPr="00CE5F98">
              <w:rPr>
                <w:b/>
                <w:bCs/>
                <w:color w:val="000000" w:themeColor="text1"/>
                <w:kern w:val="0"/>
                <w:szCs w:val="21"/>
              </w:rPr>
              <w:t>学时</w:t>
            </w:r>
          </w:p>
        </w:tc>
        <w:tc>
          <w:tcPr>
            <w:tcW w:w="619" w:type="pct"/>
            <w:vAlign w:val="center"/>
          </w:tcPr>
          <w:p w14:paraId="1F141CAD" w14:textId="77777777" w:rsidR="006F7B9D" w:rsidRPr="00CE5F98" w:rsidRDefault="006F7B9D" w:rsidP="004D2C21">
            <w:pPr>
              <w:widowControl/>
              <w:snapToGrid w:val="0"/>
              <w:jc w:val="center"/>
              <w:rPr>
                <w:rFonts w:hint="eastAsia"/>
                <w:b/>
                <w:bCs/>
                <w:color w:val="000000" w:themeColor="text1"/>
                <w:kern w:val="0"/>
                <w:szCs w:val="21"/>
              </w:rPr>
            </w:pPr>
            <w:r w:rsidRPr="00CE5F98">
              <w:rPr>
                <w:b/>
                <w:bCs/>
                <w:color w:val="000000" w:themeColor="text1"/>
                <w:kern w:val="0"/>
                <w:szCs w:val="21"/>
              </w:rPr>
              <w:t>教学方式</w:t>
            </w:r>
          </w:p>
        </w:tc>
        <w:tc>
          <w:tcPr>
            <w:tcW w:w="492" w:type="pct"/>
            <w:vAlign w:val="center"/>
          </w:tcPr>
          <w:p w14:paraId="619CD52A" w14:textId="77777777" w:rsidR="006F7B9D" w:rsidRPr="00CE5F98" w:rsidRDefault="006F7B9D" w:rsidP="004D2C21">
            <w:pPr>
              <w:widowControl/>
              <w:snapToGrid w:val="0"/>
              <w:jc w:val="center"/>
              <w:rPr>
                <w:rFonts w:hint="eastAsia"/>
                <w:b/>
                <w:bCs/>
                <w:color w:val="000000" w:themeColor="text1"/>
                <w:kern w:val="0"/>
                <w:szCs w:val="21"/>
              </w:rPr>
            </w:pPr>
            <w:r w:rsidRPr="00CE5F98">
              <w:rPr>
                <w:b/>
                <w:bCs/>
                <w:color w:val="000000" w:themeColor="text1"/>
                <w:kern w:val="0"/>
                <w:szCs w:val="21"/>
              </w:rPr>
              <w:t>对应课程目标</w:t>
            </w:r>
          </w:p>
        </w:tc>
      </w:tr>
      <w:tr w:rsidR="00CE5F98" w:rsidRPr="00CE5F98" w14:paraId="1BC1C0FC" w14:textId="77777777" w:rsidTr="004D2C21">
        <w:trPr>
          <w:jc w:val="center"/>
        </w:trPr>
        <w:tc>
          <w:tcPr>
            <w:tcW w:w="425" w:type="pct"/>
            <w:vAlign w:val="center"/>
          </w:tcPr>
          <w:p w14:paraId="222C1024" w14:textId="77777777" w:rsidR="006F7B9D" w:rsidRPr="00CE5F98" w:rsidRDefault="006F7B9D" w:rsidP="004D2C21">
            <w:pPr>
              <w:widowControl/>
              <w:adjustRightInd w:val="0"/>
              <w:snapToGrid w:val="0"/>
              <w:rPr>
                <w:rFonts w:hint="eastAsia"/>
                <w:color w:val="000000" w:themeColor="text1"/>
                <w:kern w:val="0"/>
                <w:szCs w:val="21"/>
              </w:rPr>
            </w:pPr>
            <w:r w:rsidRPr="00CE5F98">
              <w:rPr>
                <w:color w:val="000000" w:themeColor="text1"/>
                <w:kern w:val="0"/>
                <w:szCs w:val="21"/>
              </w:rPr>
              <w:t>第一单元</w:t>
            </w:r>
          </w:p>
        </w:tc>
        <w:tc>
          <w:tcPr>
            <w:tcW w:w="590" w:type="pct"/>
            <w:tcMar>
              <w:left w:w="0" w:type="dxa"/>
              <w:right w:w="0" w:type="dxa"/>
            </w:tcMar>
            <w:vAlign w:val="center"/>
          </w:tcPr>
          <w:p w14:paraId="0F740927" w14:textId="77777777" w:rsidR="006F7B9D" w:rsidRPr="00CE5F98" w:rsidRDefault="006F7B9D" w:rsidP="004D2C21">
            <w:pPr>
              <w:pStyle w:val="ae"/>
              <w:adjustRightInd w:val="0"/>
              <w:snapToGrid w:val="0"/>
              <w:spacing w:before="0" w:beforeAutospacing="0" w:after="0" w:afterAutospacing="0"/>
              <w:jc w:val="both"/>
              <w:rPr>
                <w:rFonts w:ascii="Times New Roman" w:hAnsi="Times New Roman"/>
                <w:color w:val="000000" w:themeColor="text1"/>
                <w:sz w:val="21"/>
                <w:szCs w:val="21"/>
              </w:rPr>
            </w:pPr>
            <w:r w:rsidRPr="00CE5F98">
              <w:rPr>
                <w:rFonts w:ascii="Times New Roman" w:hAnsi="Times New Roman" w:hint="eastAsia"/>
                <w:color w:val="000000" w:themeColor="text1"/>
                <w:sz w:val="21"/>
                <w:szCs w:val="21"/>
              </w:rPr>
              <w:t>心理测量的概述</w:t>
            </w:r>
          </w:p>
        </w:tc>
        <w:tc>
          <w:tcPr>
            <w:tcW w:w="1179" w:type="pct"/>
            <w:tcMar>
              <w:left w:w="0" w:type="dxa"/>
              <w:right w:w="0" w:type="dxa"/>
            </w:tcMar>
            <w:vAlign w:val="center"/>
          </w:tcPr>
          <w:p w14:paraId="718FC900"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心理测量的发展简史；</w:t>
            </w:r>
          </w:p>
          <w:p w14:paraId="341EE8CE"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心理测量基本概念；</w:t>
            </w:r>
          </w:p>
          <w:p w14:paraId="20D5FE94"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心理测量的性质与种类</w:t>
            </w:r>
          </w:p>
        </w:tc>
        <w:tc>
          <w:tcPr>
            <w:tcW w:w="1327" w:type="pct"/>
            <w:tcMar>
              <w:left w:w="0" w:type="dxa"/>
              <w:right w:w="0" w:type="dxa"/>
            </w:tcMar>
            <w:vAlign w:val="center"/>
          </w:tcPr>
          <w:p w14:paraId="4C944224"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重点：心理测量的种类</w:t>
            </w:r>
          </w:p>
          <w:p w14:paraId="6EBA38C4"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难点：心理测量的性质</w:t>
            </w:r>
          </w:p>
        </w:tc>
        <w:tc>
          <w:tcPr>
            <w:tcW w:w="368" w:type="pct"/>
            <w:tcMar>
              <w:left w:w="0" w:type="dxa"/>
              <w:right w:w="0" w:type="dxa"/>
            </w:tcMar>
            <w:vAlign w:val="center"/>
          </w:tcPr>
          <w:p w14:paraId="7920A14C" w14:textId="77777777" w:rsidR="006F7B9D" w:rsidRPr="00CE5F98" w:rsidRDefault="006F7B9D" w:rsidP="004D2C21">
            <w:pPr>
              <w:adjustRightInd w:val="0"/>
              <w:snapToGrid w:val="0"/>
              <w:rPr>
                <w:rFonts w:ascii="宋体" w:hAnsi="宋体" w:hint="eastAsia"/>
                <w:color w:val="000000" w:themeColor="text1"/>
                <w:szCs w:val="21"/>
              </w:rPr>
            </w:pPr>
            <w:r w:rsidRPr="00CE5F98">
              <w:rPr>
                <w:rFonts w:ascii="宋体" w:hAnsi="宋体"/>
                <w:color w:val="000000" w:themeColor="text1"/>
                <w:szCs w:val="21"/>
              </w:rPr>
              <w:t>3</w:t>
            </w:r>
          </w:p>
        </w:tc>
        <w:tc>
          <w:tcPr>
            <w:tcW w:w="619" w:type="pct"/>
            <w:tcMar>
              <w:left w:w="0" w:type="dxa"/>
              <w:right w:w="0" w:type="dxa"/>
            </w:tcMar>
            <w:vAlign w:val="center"/>
          </w:tcPr>
          <w:p w14:paraId="73D8E89A"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讲授法</w:t>
            </w:r>
          </w:p>
          <w:p w14:paraId="63604FDC" w14:textId="77777777" w:rsidR="006F7B9D" w:rsidRPr="00CE5F98" w:rsidRDefault="006F7B9D" w:rsidP="004D2C21">
            <w:pPr>
              <w:widowControl/>
              <w:adjustRightInd w:val="0"/>
              <w:snapToGrid w:val="0"/>
              <w:rPr>
                <w:rFonts w:hint="eastAsia"/>
                <w:color w:val="000000" w:themeColor="text1"/>
                <w:kern w:val="0"/>
                <w:szCs w:val="21"/>
              </w:rPr>
            </w:pPr>
          </w:p>
        </w:tc>
        <w:tc>
          <w:tcPr>
            <w:tcW w:w="492" w:type="pct"/>
            <w:vAlign w:val="center"/>
          </w:tcPr>
          <w:p w14:paraId="00E484C4"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目标1</w:t>
            </w:r>
          </w:p>
          <w:p w14:paraId="59C5FE83"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目标3</w:t>
            </w:r>
          </w:p>
        </w:tc>
      </w:tr>
      <w:tr w:rsidR="00CE5F98" w:rsidRPr="00CE5F98" w14:paraId="4FE658B5" w14:textId="77777777" w:rsidTr="004D2C21">
        <w:trPr>
          <w:jc w:val="center"/>
        </w:trPr>
        <w:tc>
          <w:tcPr>
            <w:tcW w:w="425" w:type="pct"/>
            <w:vAlign w:val="center"/>
          </w:tcPr>
          <w:p w14:paraId="731536DF" w14:textId="77777777" w:rsidR="006F7B9D" w:rsidRPr="00CE5F98" w:rsidRDefault="006F7B9D" w:rsidP="004D2C21">
            <w:pPr>
              <w:widowControl/>
              <w:adjustRightInd w:val="0"/>
              <w:snapToGrid w:val="0"/>
              <w:rPr>
                <w:rFonts w:hint="eastAsia"/>
                <w:color w:val="000000" w:themeColor="text1"/>
                <w:kern w:val="0"/>
                <w:szCs w:val="21"/>
              </w:rPr>
            </w:pPr>
            <w:r w:rsidRPr="00CE5F98">
              <w:rPr>
                <w:color w:val="000000" w:themeColor="text1"/>
                <w:kern w:val="0"/>
                <w:szCs w:val="21"/>
              </w:rPr>
              <w:t>第二单元</w:t>
            </w:r>
          </w:p>
        </w:tc>
        <w:tc>
          <w:tcPr>
            <w:tcW w:w="590" w:type="pct"/>
            <w:tcMar>
              <w:left w:w="0" w:type="dxa"/>
              <w:right w:w="0" w:type="dxa"/>
            </w:tcMar>
            <w:vAlign w:val="center"/>
          </w:tcPr>
          <w:p w14:paraId="0FE6F31D" w14:textId="77777777" w:rsidR="006F7B9D" w:rsidRPr="00CE5F98" w:rsidRDefault="006F7B9D" w:rsidP="004D2C21">
            <w:pPr>
              <w:pStyle w:val="ae"/>
              <w:adjustRightInd w:val="0"/>
              <w:snapToGrid w:val="0"/>
              <w:spacing w:before="0" w:beforeAutospacing="0" w:after="0" w:afterAutospacing="0"/>
              <w:jc w:val="both"/>
              <w:rPr>
                <w:rFonts w:ascii="Times New Roman" w:hAnsi="Times New Roman"/>
                <w:color w:val="000000" w:themeColor="text1"/>
                <w:sz w:val="21"/>
                <w:szCs w:val="21"/>
              </w:rPr>
            </w:pPr>
            <w:r w:rsidRPr="00CE5F98">
              <w:rPr>
                <w:rFonts w:ascii="Times New Roman" w:hAnsi="Times New Roman" w:hint="eastAsia"/>
                <w:color w:val="000000" w:themeColor="text1"/>
                <w:sz w:val="21"/>
                <w:szCs w:val="21"/>
              </w:rPr>
              <w:t>信度</w:t>
            </w:r>
          </w:p>
        </w:tc>
        <w:tc>
          <w:tcPr>
            <w:tcW w:w="1179" w:type="pct"/>
            <w:tcMar>
              <w:left w:w="0" w:type="dxa"/>
              <w:right w:w="0" w:type="dxa"/>
            </w:tcMar>
            <w:vAlign w:val="center"/>
          </w:tcPr>
          <w:p w14:paraId="2A095ACE"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常模参照与标准参照测验的信度；</w:t>
            </w:r>
          </w:p>
          <w:p w14:paraId="43ED5E50"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信度的估算；</w:t>
            </w:r>
          </w:p>
          <w:p w14:paraId="0447F5DD"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影响信度的因素</w:t>
            </w:r>
          </w:p>
        </w:tc>
        <w:tc>
          <w:tcPr>
            <w:tcW w:w="1327" w:type="pct"/>
            <w:tcMar>
              <w:left w:w="0" w:type="dxa"/>
              <w:right w:w="0" w:type="dxa"/>
            </w:tcMar>
            <w:vAlign w:val="center"/>
          </w:tcPr>
          <w:p w14:paraId="57AFC7BF"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重点：各种信度的估算方法</w:t>
            </w:r>
          </w:p>
          <w:p w14:paraId="0D8EC787"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难点：测量标准误的界定与计算</w:t>
            </w:r>
          </w:p>
        </w:tc>
        <w:tc>
          <w:tcPr>
            <w:tcW w:w="368" w:type="pct"/>
            <w:tcMar>
              <w:left w:w="0" w:type="dxa"/>
              <w:right w:w="0" w:type="dxa"/>
            </w:tcMar>
            <w:vAlign w:val="center"/>
          </w:tcPr>
          <w:p w14:paraId="3989310D" w14:textId="77777777" w:rsidR="006F7B9D" w:rsidRPr="00CE5F98" w:rsidRDefault="006F7B9D" w:rsidP="004D2C21">
            <w:pPr>
              <w:adjustRightInd w:val="0"/>
              <w:snapToGrid w:val="0"/>
              <w:rPr>
                <w:rFonts w:ascii="宋体" w:hAnsi="宋体" w:hint="eastAsia"/>
                <w:color w:val="000000" w:themeColor="text1"/>
                <w:szCs w:val="21"/>
              </w:rPr>
            </w:pPr>
            <w:r w:rsidRPr="00CE5F98">
              <w:rPr>
                <w:rFonts w:ascii="宋体" w:hAnsi="宋体" w:hint="eastAsia"/>
                <w:color w:val="000000" w:themeColor="text1"/>
                <w:szCs w:val="21"/>
              </w:rPr>
              <w:t>6</w:t>
            </w:r>
          </w:p>
        </w:tc>
        <w:tc>
          <w:tcPr>
            <w:tcW w:w="619" w:type="pct"/>
            <w:tcMar>
              <w:left w:w="0" w:type="dxa"/>
              <w:right w:w="0" w:type="dxa"/>
            </w:tcMar>
            <w:vAlign w:val="center"/>
          </w:tcPr>
          <w:p w14:paraId="5F2BA39A"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讲授法</w:t>
            </w:r>
          </w:p>
          <w:p w14:paraId="283029A8"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练习法</w:t>
            </w:r>
          </w:p>
        </w:tc>
        <w:tc>
          <w:tcPr>
            <w:tcW w:w="492" w:type="pct"/>
            <w:vAlign w:val="center"/>
          </w:tcPr>
          <w:p w14:paraId="5ABADC49"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目标1</w:t>
            </w:r>
          </w:p>
          <w:p w14:paraId="4DA1B695"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目标2</w:t>
            </w:r>
          </w:p>
        </w:tc>
      </w:tr>
      <w:tr w:rsidR="00CE5F98" w:rsidRPr="00CE5F98" w14:paraId="7406E849" w14:textId="77777777" w:rsidTr="004D2C21">
        <w:trPr>
          <w:jc w:val="center"/>
        </w:trPr>
        <w:tc>
          <w:tcPr>
            <w:tcW w:w="425" w:type="pct"/>
            <w:vAlign w:val="center"/>
          </w:tcPr>
          <w:p w14:paraId="52E5E4C8" w14:textId="77777777" w:rsidR="006F7B9D" w:rsidRPr="00CE5F98" w:rsidRDefault="006F7B9D" w:rsidP="004D2C21">
            <w:pPr>
              <w:widowControl/>
              <w:adjustRightInd w:val="0"/>
              <w:snapToGrid w:val="0"/>
              <w:rPr>
                <w:rFonts w:hint="eastAsia"/>
                <w:color w:val="000000" w:themeColor="text1"/>
                <w:kern w:val="0"/>
                <w:szCs w:val="21"/>
              </w:rPr>
            </w:pPr>
            <w:r w:rsidRPr="00CE5F98">
              <w:rPr>
                <w:color w:val="000000" w:themeColor="text1"/>
                <w:kern w:val="0"/>
                <w:szCs w:val="21"/>
              </w:rPr>
              <w:t>第三单元</w:t>
            </w:r>
          </w:p>
        </w:tc>
        <w:tc>
          <w:tcPr>
            <w:tcW w:w="590" w:type="pct"/>
            <w:tcMar>
              <w:left w:w="0" w:type="dxa"/>
              <w:right w:w="0" w:type="dxa"/>
            </w:tcMar>
            <w:vAlign w:val="center"/>
          </w:tcPr>
          <w:p w14:paraId="58869C01" w14:textId="77777777" w:rsidR="006F7B9D" w:rsidRPr="00CE5F98" w:rsidRDefault="006F7B9D" w:rsidP="004D2C21">
            <w:pPr>
              <w:pStyle w:val="ae"/>
              <w:adjustRightInd w:val="0"/>
              <w:snapToGrid w:val="0"/>
              <w:spacing w:before="0" w:beforeAutospacing="0" w:after="0" w:afterAutospacing="0"/>
              <w:jc w:val="both"/>
              <w:rPr>
                <w:rFonts w:ascii="Times New Roman" w:hAnsi="Times New Roman"/>
                <w:color w:val="000000" w:themeColor="text1"/>
                <w:sz w:val="21"/>
                <w:szCs w:val="21"/>
              </w:rPr>
            </w:pPr>
            <w:r w:rsidRPr="00CE5F98">
              <w:rPr>
                <w:rFonts w:ascii="Times New Roman" w:hAnsi="Times New Roman" w:hint="eastAsia"/>
                <w:color w:val="000000" w:themeColor="text1"/>
                <w:sz w:val="21"/>
                <w:szCs w:val="21"/>
              </w:rPr>
              <w:t>效度</w:t>
            </w:r>
          </w:p>
        </w:tc>
        <w:tc>
          <w:tcPr>
            <w:tcW w:w="1179" w:type="pct"/>
            <w:tcMar>
              <w:left w:w="0" w:type="dxa"/>
              <w:right w:w="0" w:type="dxa"/>
            </w:tcMar>
            <w:vAlign w:val="center"/>
          </w:tcPr>
          <w:p w14:paraId="3F1BB9EA"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测量效度的估算；</w:t>
            </w:r>
          </w:p>
          <w:p w14:paraId="25B820E6"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效度的应用；</w:t>
            </w:r>
          </w:p>
          <w:p w14:paraId="23D2D7B2"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影响效度的因素</w:t>
            </w:r>
          </w:p>
        </w:tc>
        <w:tc>
          <w:tcPr>
            <w:tcW w:w="1327" w:type="pct"/>
            <w:tcMar>
              <w:left w:w="0" w:type="dxa"/>
              <w:right w:w="0" w:type="dxa"/>
            </w:tcMar>
            <w:vAlign w:val="center"/>
          </w:tcPr>
          <w:p w14:paraId="6AA98DB8"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重点：掌握效度的估算方法</w:t>
            </w:r>
          </w:p>
          <w:p w14:paraId="05AEC5AE"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难点：掌握因素分析的效度法</w:t>
            </w:r>
          </w:p>
        </w:tc>
        <w:tc>
          <w:tcPr>
            <w:tcW w:w="368" w:type="pct"/>
            <w:tcMar>
              <w:left w:w="0" w:type="dxa"/>
              <w:right w:w="0" w:type="dxa"/>
            </w:tcMar>
            <w:vAlign w:val="center"/>
          </w:tcPr>
          <w:p w14:paraId="1CE26507" w14:textId="77777777" w:rsidR="006F7B9D" w:rsidRPr="00CE5F98" w:rsidRDefault="006F7B9D" w:rsidP="004D2C21">
            <w:pPr>
              <w:adjustRightInd w:val="0"/>
              <w:snapToGrid w:val="0"/>
              <w:rPr>
                <w:rFonts w:ascii="宋体" w:hAnsi="宋体" w:hint="eastAsia"/>
                <w:color w:val="000000" w:themeColor="text1"/>
                <w:szCs w:val="21"/>
              </w:rPr>
            </w:pPr>
            <w:r w:rsidRPr="00CE5F98">
              <w:rPr>
                <w:rFonts w:ascii="宋体" w:hAnsi="宋体" w:hint="eastAsia"/>
                <w:color w:val="000000" w:themeColor="text1"/>
                <w:szCs w:val="21"/>
              </w:rPr>
              <w:t>6</w:t>
            </w:r>
          </w:p>
        </w:tc>
        <w:tc>
          <w:tcPr>
            <w:tcW w:w="619" w:type="pct"/>
            <w:tcMar>
              <w:left w:w="0" w:type="dxa"/>
              <w:right w:w="0" w:type="dxa"/>
            </w:tcMar>
            <w:vAlign w:val="center"/>
          </w:tcPr>
          <w:p w14:paraId="344A7597"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讲授法</w:t>
            </w:r>
          </w:p>
          <w:p w14:paraId="278DF69A"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练习法</w:t>
            </w:r>
          </w:p>
        </w:tc>
        <w:tc>
          <w:tcPr>
            <w:tcW w:w="492" w:type="pct"/>
            <w:vAlign w:val="center"/>
          </w:tcPr>
          <w:p w14:paraId="0C3A3622"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目标1</w:t>
            </w:r>
          </w:p>
          <w:p w14:paraId="303B7511"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目标2</w:t>
            </w:r>
          </w:p>
        </w:tc>
      </w:tr>
      <w:tr w:rsidR="00CE5F98" w:rsidRPr="00CE5F98" w14:paraId="7E790DC3" w14:textId="77777777" w:rsidTr="004D2C21">
        <w:trPr>
          <w:jc w:val="center"/>
        </w:trPr>
        <w:tc>
          <w:tcPr>
            <w:tcW w:w="425" w:type="pct"/>
            <w:vAlign w:val="center"/>
          </w:tcPr>
          <w:p w14:paraId="480A33ED" w14:textId="77777777" w:rsidR="006F7B9D" w:rsidRPr="00CE5F98" w:rsidRDefault="006F7B9D" w:rsidP="004D2C21">
            <w:pPr>
              <w:widowControl/>
              <w:adjustRightInd w:val="0"/>
              <w:snapToGrid w:val="0"/>
              <w:rPr>
                <w:rFonts w:hint="eastAsia"/>
                <w:color w:val="000000" w:themeColor="text1"/>
                <w:kern w:val="0"/>
                <w:szCs w:val="21"/>
              </w:rPr>
            </w:pPr>
            <w:r w:rsidRPr="00CE5F98">
              <w:rPr>
                <w:color w:val="000000" w:themeColor="text1"/>
                <w:kern w:val="0"/>
                <w:szCs w:val="21"/>
              </w:rPr>
              <w:t>第四单元</w:t>
            </w:r>
          </w:p>
        </w:tc>
        <w:tc>
          <w:tcPr>
            <w:tcW w:w="590" w:type="pct"/>
            <w:tcMar>
              <w:left w:w="0" w:type="dxa"/>
              <w:right w:w="0" w:type="dxa"/>
            </w:tcMar>
            <w:vAlign w:val="center"/>
          </w:tcPr>
          <w:p w14:paraId="4A76EB3B" w14:textId="77777777" w:rsidR="006F7B9D" w:rsidRPr="00CE5F98" w:rsidRDefault="006F7B9D" w:rsidP="004D2C21">
            <w:pPr>
              <w:pStyle w:val="ae"/>
              <w:adjustRightInd w:val="0"/>
              <w:snapToGrid w:val="0"/>
              <w:spacing w:before="0" w:beforeAutospacing="0" w:after="0" w:afterAutospacing="0"/>
              <w:jc w:val="both"/>
              <w:rPr>
                <w:rFonts w:ascii="Times New Roman" w:hAnsi="Times New Roman"/>
                <w:color w:val="000000" w:themeColor="text1"/>
                <w:sz w:val="21"/>
                <w:szCs w:val="21"/>
              </w:rPr>
            </w:pPr>
            <w:r w:rsidRPr="00CE5F98">
              <w:rPr>
                <w:rFonts w:ascii="Times New Roman" w:hAnsi="Times New Roman" w:hint="eastAsia"/>
                <w:color w:val="000000" w:themeColor="text1"/>
                <w:sz w:val="21"/>
                <w:szCs w:val="21"/>
              </w:rPr>
              <w:t>项目分析</w:t>
            </w:r>
          </w:p>
        </w:tc>
        <w:tc>
          <w:tcPr>
            <w:tcW w:w="1179" w:type="pct"/>
            <w:tcMar>
              <w:left w:w="0" w:type="dxa"/>
              <w:right w:w="0" w:type="dxa"/>
            </w:tcMar>
            <w:vAlign w:val="center"/>
          </w:tcPr>
          <w:p w14:paraId="4F2B11FF"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项目难度；</w:t>
            </w:r>
          </w:p>
          <w:p w14:paraId="425E3C21"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项目区分度；</w:t>
            </w:r>
          </w:p>
          <w:p w14:paraId="34358552"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选项分析；</w:t>
            </w:r>
          </w:p>
          <w:p w14:paraId="044871A3"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题目功能差异</w:t>
            </w:r>
          </w:p>
        </w:tc>
        <w:tc>
          <w:tcPr>
            <w:tcW w:w="1327" w:type="pct"/>
            <w:tcMar>
              <w:left w:w="0" w:type="dxa"/>
              <w:right w:w="0" w:type="dxa"/>
            </w:tcMar>
            <w:vAlign w:val="center"/>
          </w:tcPr>
          <w:p w14:paraId="6A3C1B55"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重点：难度和区分度的确定方法</w:t>
            </w:r>
          </w:p>
          <w:p w14:paraId="1EF170A9"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难点：题目功能差异</w:t>
            </w:r>
          </w:p>
        </w:tc>
        <w:tc>
          <w:tcPr>
            <w:tcW w:w="368" w:type="pct"/>
            <w:tcMar>
              <w:left w:w="0" w:type="dxa"/>
              <w:right w:w="0" w:type="dxa"/>
            </w:tcMar>
            <w:vAlign w:val="center"/>
          </w:tcPr>
          <w:p w14:paraId="2F7BC2A3" w14:textId="77777777" w:rsidR="006F7B9D" w:rsidRPr="00CE5F98" w:rsidRDefault="006F7B9D" w:rsidP="004D2C21">
            <w:pPr>
              <w:adjustRightInd w:val="0"/>
              <w:snapToGrid w:val="0"/>
              <w:rPr>
                <w:rFonts w:ascii="宋体" w:hAnsi="宋体" w:hint="eastAsia"/>
                <w:color w:val="000000" w:themeColor="text1"/>
                <w:szCs w:val="21"/>
              </w:rPr>
            </w:pPr>
            <w:r w:rsidRPr="00CE5F98">
              <w:rPr>
                <w:rFonts w:ascii="宋体" w:hAnsi="宋体"/>
                <w:color w:val="000000" w:themeColor="text1"/>
                <w:szCs w:val="21"/>
              </w:rPr>
              <w:t>6</w:t>
            </w:r>
          </w:p>
        </w:tc>
        <w:tc>
          <w:tcPr>
            <w:tcW w:w="619" w:type="pct"/>
            <w:tcMar>
              <w:left w:w="0" w:type="dxa"/>
              <w:right w:w="0" w:type="dxa"/>
            </w:tcMar>
            <w:vAlign w:val="center"/>
          </w:tcPr>
          <w:p w14:paraId="39E6A661"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讲授法</w:t>
            </w:r>
          </w:p>
          <w:p w14:paraId="6089B5CC"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练习法</w:t>
            </w:r>
          </w:p>
        </w:tc>
        <w:tc>
          <w:tcPr>
            <w:tcW w:w="492" w:type="pct"/>
            <w:vAlign w:val="center"/>
          </w:tcPr>
          <w:p w14:paraId="1E1035CB"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目标1</w:t>
            </w:r>
          </w:p>
          <w:p w14:paraId="6EEC68B0"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目标2</w:t>
            </w:r>
          </w:p>
        </w:tc>
      </w:tr>
      <w:tr w:rsidR="00CE5F98" w:rsidRPr="00CE5F98" w14:paraId="3D5CDE32" w14:textId="77777777" w:rsidTr="004D2C21">
        <w:trPr>
          <w:trHeight w:val="1026"/>
          <w:jc w:val="center"/>
        </w:trPr>
        <w:tc>
          <w:tcPr>
            <w:tcW w:w="425" w:type="pct"/>
            <w:vAlign w:val="center"/>
          </w:tcPr>
          <w:p w14:paraId="0511EC5A" w14:textId="77777777" w:rsidR="006F7B9D" w:rsidRPr="00CE5F98" w:rsidRDefault="006F7B9D" w:rsidP="004D2C21">
            <w:pPr>
              <w:widowControl/>
              <w:adjustRightInd w:val="0"/>
              <w:snapToGrid w:val="0"/>
              <w:rPr>
                <w:rFonts w:hint="eastAsia"/>
                <w:color w:val="000000" w:themeColor="text1"/>
                <w:kern w:val="0"/>
                <w:szCs w:val="21"/>
              </w:rPr>
            </w:pPr>
            <w:r w:rsidRPr="00CE5F98">
              <w:rPr>
                <w:color w:val="000000" w:themeColor="text1"/>
                <w:kern w:val="0"/>
                <w:szCs w:val="21"/>
              </w:rPr>
              <w:t>第五单元</w:t>
            </w:r>
          </w:p>
        </w:tc>
        <w:tc>
          <w:tcPr>
            <w:tcW w:w="590" w:type="pct"/>
            <w:tcMar>
              <w:left w:w="0" w:type="dxa"/>
              <w:right w:w="0" w:type="dxa"/>
            </w:tcMar>
            <w:vAlign w:val="center"/>
          </w:tcPr>
          <w:p w14:paraId="1BA4EB93" w14:textId="77777777" w:rsidR="006F7B9D" w:rsidRPr="00CE5F98" w:rsidRDefault="006F7B9D" w:rsidP="004D2C21">
            <w:pPr>
              <w:pStyle w:val="ae"/>
              <w:adjustRightInd w:val="0"/>
              <w:snapToGrid w:val="0"/>
              <w:spacing w:before="0" w:beforeAutospacing="0" w:after="0" w:afterAutospacing="0"/>
              <w:jc w:val="both"/>
              <w:rPr>
                <w:rFonts w:ascii="Times New Roman" w:hAnsi="Times New Roman"/>
                <w:color w:val="000000" w:themeColor="text1"/>
                <w:sz w:val="21"/>
                <w:szCs w:val="21"/>
              </w:rPr>
            </w:pPr>
            <w:r w:rsidRPr="00CE5F98">
              <w:rPr>
                <w:rFonts w:ascii="Times New Roman" w:hAnsi="Times New Roman" w:hint="eastAsia"/>
                <w:color w:val="000000" w:themeColor="text1"/>
                <w:sz w:val="21"/>
                <w:szCs w:val="21"/>
              </w:rPr>
              <w:t>常模</w:t>
            </w:r>
          </w:p>
        </w:tc>
        <w:tc>
          <w:tcPr>
            <w:tcW w:w="1179" w:type="pct"/>
            <w:tcMar>
              <w:left w:w="0" w:type="dxa"/>
              <w:right w:w="0" w:type="dxa"/>
            </w:tcMar>
            <w:vAlign w:val="center"/>
          </w:tcPr>
          <w:p w14:paraId="20EE26B1"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常模参照测验的计分；</w:t>
            </w:r>
          </w:p>
          <w:p w14:paraId="6B4F284B"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标准参照测验的计分；</w:t>
            </w:r>
          </w:p>
          <w:p w14:paraId="56C9B6D6"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lastRenderedPageBreak/>
              <w:t>测验等值</w:t>
            </w:r>
          </w:p>
        </w:tc>
        <w:tc>
          <w:tcPr>
            <w:tcW w:w="1327" w:type="pct"/>
            <w:tcMar>
              <w:left w:w="0" w:type="dxa"/>
              <w:right w:w="0" w:type="dxa"/>
            </w:tcMar>
            <w:vAlign w:val="center"/>
          </w:tcPr>
          <w:p w14:paraId="137817AC"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lastRenderedPageBreak/>
              <w:t>重点：各种常模分数的换算方法</w:t>
            </w:r>
          </w:p>
          <w:p w14:paraId="0130D27E"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难点：标准参照测验的计分</w:t>
            </w:r>
          </w:p>
        </w:tc>
        <w:tc>
          <w:tcPr>
            <w:tcW w:w="368" w:type="pct"/>
            <w:tcMar>
              <w:left w:w="0" w:type="dxa"/>
              <w:right w:w="0" w:type="dxa"/>
            </w:tcMar>
            <w:vAlign w:val="center"/>
          </w:tcPr>
          <w:p w14:paraId="4907D74E" w14:textId="77777777" w:rsidR="006F7B9D" w:rsidRPr="00CE5F98" w:rsidRDefault="006F7B9D" w:rsidP="004D2C21">
            <w:pPr>
              <w:adjustRightInd w:val="0"/>
              <w:snapToGrid w:val="0"/>
              <w:rPr>
                <w:rFonts w:ascii="宋体" w:hAnsi="宋体" w:hint="eastAsia"/>
                <w:color w:val="000000" w:themeColor="text1"/>
                <w:szCs w:val="21"/>
              </w:rPr>
            </w:pPr>
            <w:r w:rsidRPr="00CE5F98">
              <w:rPr>
                <w:rFonts w:ascii="宋体" w:hAnsi="宋体"/>
                <w:color w:val="000000" w:themeColor="text1"/>
                <w:szCs w:val="21"/>
              </w:rPr>
              <w:t>4</w:t>
            </w:r>
          </w:p>
        </w:tc>
        <w:tc>
          <w:tcPr>
            <w:tcW w:w="619" w:type="pct"/>
            <w:tcMar>
              <w:left w:w="0" w:type="dxa"/>
              <w:right w:w="0" w:type="dxa"/>
            </w:tcMar>
            <w:vAlign w:val="center"/>
          </w:tcPr>
          <w:p w14:paraId="4CDBB9A2"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讲授法</w:t>
            </w:r>
          </w:p>
          <w:p w14:paraId="246D492E"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练习法</w:t>
            </w:r>
          </w:p>
        </w:tc>
        <w:tc>
          <w:tcPr>
            <w:tcW w:w="492" w:type="pct"/>
            <w:vAlign w:val="center"/>
          </w:tcPr>
          <w:p w14:paraId="0F9D2E93"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目标1</w:t>
            </w:r>
          </w:p>
          <w:p w14:paraId="1C106E1C"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目标2</w:t>
            </w:r>
          </w:p>
        </w:tc>
      </w:tr>
      <w:tr w:rsidR="00CE5F98" w:rsidRPr="00CE5F98" w14:paraId="7E2CA6DA" w14:textId="77777777" w:rsidTr="004D2C21">
        <w:trPr>
          <w:trHeight w:val="90"/>
          <w:jc w:val="center"/>
        </w:trPr>
        <w:tc>
          <w:tcPr>
            <w:tcW w:w="425" w:type="pct"/>
            <w:vAlign w:val="center"/>
          </w:tcPr>
          <w:p w14:paraId="2EC4FC95" w14:textId="77777777" w:rsidR="006F7B9D" w:rsidRPr="00CE5F98" w:rsidRDefault="006F7B9D" w:rsidP="004D2C21">
            <w:pPr>
              <w:widowControl/>
              <w:adjustRightInd w:val="0"/>
              <w:snapToGrid w:val="0"/>
              <w:rPr>
                <w:rFonts w:hint="eastAsia"/>
                <w:color w:val="000000" w:themeColor="text1"/>
                <w:kern w:val="0"/>
                <w:szCs w:val="21"/>
              </w:rPr>
            </w:pPr>
            <w:r w:rsidRPr="00CE5F98">
              <w:rPr>
                <w:color w:val="000000" w:themeColor="text1"/>
                <w:kern w:val="0"/>
                <w:szCs w:val="21"/>
              </w:rPr>
              <w:t>第六单元</w:t>
            </w:r>
          </w:p>
        </w:tc>
        <w:tc>
          <w:tcPr>
            <w:tcW w:w="590" w:type="pct"/>
            <w:tcMar>
              <w:left w:w="0" w:type="dxa"/>
              <w:right w:w="0" w:type="dxa"/>
            </w:tcMar>
            <w:vAlign w:val="center"/>
          </w:tcPr>
          <w:p w14:paraId="561AA07E" w14:textId="77777777" w:rsidR="006F7B9D" w:rsidRPr="00CE5F98" w:rsidRDefault="006F7B9D" w:rsidP="004D2C21">
            <w:pPr>
              <w:pStyle w:val="ae"/>
              <w:adjustRightInd w:val="0"/>
              <w:snapToGrid w:val="0"/>
              <w:spacing w:before="0" w:beforeAutospacing="0" w:after="0" w:afterAutospacing="0"/>
              <w:jc w:val="both"/>
              <w:rPr>
                <w:rFonts w:ascii="Times New Roman" w:hAnsi="Times New Roman"/>
                <w:color w:val="000000" w:themeColor="text1"/>
                <w:sz w:val="21"/>
                <w:szCs w:val="21"/>
              </w:rPr>
            </w:pPr>
            <w:r w:rsidRPr="00CE5F98">
              <w:rPr>
                <w:rFonts w:ascii="Times New Roman" w:hAnsi="Times New Roman" w:hint="eastAsia"/>
                <w:color w:val="000000" w:themeColor="text1"/>
                <w:sz w:val="21"/>
                <w:szCs w:val="21"/>
              </w:rPr>
              <w:t>测验的编制</w:t>
            </w:r>
          </w:p>
        </w:tc>
        <w:tc>
          <w:tcPr>
            <w:tcW w:w="1179" w:type="pct"/>
            <w:tcMar>
              <w:left w:w="0" w:type="dxa"/>
              <w:right w:w="0" w:type="dxa"/>
            </w:tcMar>
            <w:vAlign w:val="center"/>
          </w:tcPr>
          <w:p w14:paraId="568BDCBC"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测验编制的流程；</w:t>
            </w:r>
          </w:p>
          <w:p w14:paraId="4EA005C4"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题目编写技术；</w:t>
            </w:r>
          </w:p>
          <w:p w14:paraId="6C0A1880"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测验质量评估</w:t>
            </w:r>
          </w:p>
        </w:tc>
        <w:tc>
          <w:tcPr>
            <w:tcW w:w="1327" w:type="pct"/>
            <w:tcMar>
              <w:left w:w="0" w:type="dxa"/>
              <w:right w:w="0" w:type="dxa"/>
            </w:tcMar>
            <w:vAlign w:val="center"/>
          </w:tcPr>
          <w:p w14:paraId="5A5AE0B5"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重点：掌握编制测验的一般步骤</w:t>
            </w:r>
          </w:p>
          <w:p w14:paraId="6B6B637B"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难点：问卷的结构，题目的编制与筛选</w:t>
            </w:r>
          </w:p>
        </w:tc>
        <w:tc>
          <w:tcPr>
            <w:tcW w:w="368" w:type="pct"/>
            <w:tcMar>
              <w:left w:w="0" w:type="dxa"/>
              <w:right w:w="0" w:type="dxa"/>
            </w:tcMar>
            <w:vAlign w:val="center"/>
          </w:tcPr>
          <w:p w14:paraId="11D45CD3" w14:textId="77777777" w:rsidR="006F7B9D" w:rsidRPr="00CE5F98" w:rsidRDefault="006F7B9D" w:rsidP="004D2C21">
            <w:pPr>
              <w:adjustRightInd w:val="0"/>
              <w:snapToGrid w:val="0"/>
              <w:rPr>
                <w:rFonts w:ascii="宋体" w:hAnsi="宋体" w:hint="eastAsia"/>
                <w:color w:val="000000" w:themeColor="text1"/>
                <w:szCs w:val="21"/>
              </w:rPr>
            </w:pPr>
            <w:r w:rsidRPr="00CE5F98">
              <w:rPr>
                <w:rFonts w:ascii="宋体" w:hAnsi="宋体"/>
                <w:color w:val="000000" w:themeColor="text1"/>
                <w:szCs w:val="21"/>
              </w:rPr>
              <w:t>3</w:t>
            </w:r>
          </w:p>
        </w:tc>
        <w:tc>
          <w:tcPr>
            <w:tcW w:w="619" w:type="pct"/>
            <w:tcMar>
              <w:left w:w="0" w:type="dxa"/>
              <w:right w:w="0" w:type="dxa"/>
            </w:tcMar>
            <w:vAlign w:val="center"/>
          </w:tcPr>
          <w:p w14:paraId="1AF9B6F0"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任务实践学习法</w:t>
            </w:r>
          </w:p>
        </w:tc>
        <w:tc>
          <w:tcPr>
            <w:tcW w:w="492" w:type="pct"/>
            <w:vAlign w:val="center"/>
          </w:tcPr>
          <w:p w14:paraId="78EBD612"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目标2</w:t>
            </w:r>
          </w:p>
          <w:p w14:paraId="0A807C49"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目标3</w:t>
            </w:r>
          </w:p>
        </w:tc>
      </w:tr>
      <w:tr w:rsidR="00CE5F98" w:rsidRPr="00CE5F98" w14:paraId="21FDC471" w14:textId="77777777" w:rsidTr="004D2C21">
        <w:trPr>
          <w:trHeight w:val="90"/>
          <w:jc w:val="center"/>
        </w:trPr>
        <w:tc>
          <w:tcPr>
            <w:tcW w:w="425" w:type="pct"/>
            <w:vAlign w:val="center"/>
          </w:tcPr>
          <w:p w14:paraId="1209EB17"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第七单元</w:t>
            </w:r>
          </w:p>
        </w:tc>
        <w:tc>
          <w:tcPr>
            <w:tcW w:w="590" w:type="pct"/>
            <w:tcMar>
              <w:left w:w="0" w:type="dxa"/>
              <w:right w:w="0" w:type="dxa"/>
            </w:tcMar>
            <w:vAlign w:val="center"/>
          </w:tcPr>
          <w:p w14:paraId="218C886E" w14:textId="77777777" w:rsidR="006F7B9D" w:rsidRPr="00CE5F98" w:rsidRDefault="006F7B9D" w:rsidP="004D2C21">
            <w:pPr>
              <w:pStyle w:val="ae"/>
              <w:adjustRightInd w:val="0"/>
              <w:snapToGrid w:val="0"/>
              <w:spacing w:before="0" w:beforeAutospacing="0" w:after="0" w:afterAutospacing="0"/>
              <w:jc w:val="both"/>
              <w:rPr>
                <w:rFonts w:ascii="Times New Roman" w:hAnsi="Times New Roman"/>
                <w:color w:val="000000" w:themeColor="text1"/>
                <w:sz w:val="21"/>
                <w:szCs w:val="21"/>
              </w:rPr>
            </w:pPr>
            <w:r w:rsidRPr="00CE5F98">
              <w:rPr>
                <w:rFonts w:ascii="Times New Roman" w:hAnsi="Times New Roman" w:hint="eastAsia"/>
                <w:color w:val="000000" w:themeColor="text1"/>
                <w:sz w:val="21"/>
                <w:szCs w:val="21"/>
              </w:rPr>
              <w:t>各类测验</w:t>
            </w:r>
          </w:p>
        </w:tc>
        <w:tc>
          <w:tcPr>
            <w:tcW w:w="1179" w:type="pct"/>
            <w:tcMar>
              <w:left w:w="0" w:type="dxa"/>
              <w:right w:w="0" w:type="dxa"/>
            </w:tcMar>
            <w:vAlign w:val="center"/>
          </w:tcPr>
          <w:p w14:paraId="275AAAD8"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主要教育测验；</w:t>
            </w:r>
          </w:p>
          <w:p w14:paraId="5C58F3DD"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主要智力及能力测验；</w:t>
            </w:r>
          </w:p>
          <w:p w14:paraId="5B90457E"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主要人格及态度测验</w:t>
            </w:r>
          </w:p>
        </w:tc>
        <w:tc>
          <w:tcPr>
            <w:tcW w:w="1327" w:type="pct"/>
            <w:tcMar>
              <w:left w:w="0" w:type="dxa"/>
              <w:right w:w="0" w:type="dxa"/>
            </w:tcMar>
            <w:vAlign w:val="center"/>
          </w:tcPr>
          <w:p w14:paraId="48C6D54E"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重点：智力测验与人格测验的计分及解释</w:t>
            </w:r>
          </w:p>
          <w:p w14:paraId="0EF1E5B5"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难点：掌握智力测验的具体实施</w:t>
            </w:r>
          </w:p>
        </w:tc>
        <w:tc>
          <w:tcPr>
            <w:tcW w:w="368" w:type="pct"/>
            <w:tcMar>
              <w:left w:w="0" w:type="dxa"/>
              <w:right w:w="0" w:type="dxa"/>
            </w:tcMar>
            <w:vAlign w:val="center"/>
          </w:tcPr>
          <w:p w14:paraId="71061875" w14:textId="77777777" w:rsidR="006F7B9D" w:rsidRPr="00CE5F98" w:rsidRDefault="006F7B9D" w:rsidP="004D2C21">
            <w:pPr>
              <w:adjustRightInd w:val="0"/>
              <w:snapToGrid w:val="0"/>
              <w:rPr>
                <w:rFonts w:ascii="宋体" w:hAnsi="宋体" w:hint="eastAsia"/>
                <w:color w:val="000000" w:themeColor="text1"/>
                <w:szCs w:val="21"/>
              </w:rPr>
            </w:pPr>
            <w:r w:rsidRPr="00CE5F98">
              <w:rPr>
                <w:rFonts w:ascii="宋体" w:hAnsi="宋体"/>
                <w:color w:val="000000" w:themeColor="text1"/>
                <w:szCs w:val="21"/>
              </w:rPr>
              <w:t>2</w:t>
            </w:r>
          </w:p>
        </w:tc>
        <w:tc>
          <w:tcPr>
            <w:tcW w:w="619" w:type="pct"/>
            <w:tcMar>
              <w:left w:w="0" w:type="dxa"/>
              <w:right w:w="0" w:type="dxa"/>
            </w:tcMar>
            <w:vAlign w:val="center"/>
          </w:tcPr>
          <w:p w14:paraId="11E53A31"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自学指导法</w:t>
            </w:r>
          </w:p>
          <w:p w14:paraId="21F61CAE"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合作学习法</w:t>
            </w:r>
          </w:p>
        </w:tc>
        <w:tc>
          <w:tcPr>
            <w:tcW w:w="492" w:type="pct"/>
            <w:vAlign w:val="center"/>
          </w:tcPr>
          <w:p w14:paraId="79B6FF7F"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目标2</w:t>
            </w:r>
          </w:p>
          <w:p w14:paraId="7C74A57E"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目标3</w:t>
            </w:r>
          </w:p>
        </w:tc>
      </w:tr>
      <w:tr w:rsidR="00CE5F98" w:rsidRPr="00CE5F98" w14:paraId="77C558CF" w14:textId="77777777" w:rsidTr="004D2C21">
        <w:trPr>
          <w:trHeight w:val="90"/>
          <w:jc w:val="center"/>
        </w:trPr>
        <w:tc>
          <w:tcPr>
            <w:tcW w:w="425" w:type="pct"/>
            <w:vAlign w:val="center"/>
          </w:tcPr>
          <w:p w14:paraId="1F65EBA9"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第八单元</w:t>
            </w:r>
          </w:p>
        </w:tc>
        <w:tc>
          <w:tcPr>
            <w:tcW w:w="590" w:type="pct"/>
            <w:tcMar>
              <w:left w:w="0" w:type="dxa"/>
              <w:right w:w="0" w:type="dxa"/>
            </w:tcMar>
            <w:vAlign w:val="center"/>
          </w:tcPr>
          <w:p w14:paraId="240E663F" w14:textId="77777777" w:rsidR="006F7B9D" w:rsidRPr="00CE5F98" w:rsidRDefault="006F7B9D" w:rsidP="004D2C21">
            <w:pPr>
              <w:pStyle w:val="ae"/>
              <w:adjustRightInd w:val="0"/>
              <w:snapToGrid w:val="0"/>
              <w:spacing w:before="0" w:beforeAutospacing="0" w:after="0" w:afterAutospacing="0"/>
              <w:jc w:val="both"/>
              <w:rPr>
                <w:rFonts w:ascii="Times New Roman" w:hAnsi="Times New Roman"/>
                <w:color w:val="000000" w:themeColor="text1"/>
                <w:sz w:val="21"/>
                <w:szCs w:val="21"/>
              </w:rPr>
            </w:pPr>
            <w:r w:rsidRPr="00CE5F98">
              <w:rPr>
                <w:rFonts w:ascii="Times New Roman" w:hAnsi="Times New Roman" w:hint="eastAsia"/>
                <w:color w:val="000000" w:themeColor="text1"/>
                <w:sz w:val="21"/>
                <w:szCs w:val="21"/>
              </w:rPr>
              <w:t>心理测量新技术</w:t>
            </w:r>
          </w:p>
        </w:tc>
        <w:tc>
          <w:tcPr>
            <w:tcW w:w="1179" w:type="pct"/>
            <w:tcMar>
              <w:left w:w="0" w:type="dxa"/>
              <w:right w:w="0" w:type="dxa"/>
            </w:tcMar>
            <w:vAlign w:val="center"/>
          </w:tcPr>
          <w:p w14:paraId="57754D09"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项目反应理论；</w:t>
            </w:r>
          </w:p>
          <w:p w14:paraId="4A193D6B"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概化理论</w:t>
            </w:r>
          </w:p>
        </w:tc>
        <w:tc>
          <w:tcPr>
            <w:tcW w:w="1327" w:type="pct"/>
            <w:tcMar>
              <w:left w:w="0" w:type="dxa"/>
              <w:right w:w="0" w:type="dxa"/>
            </w:tcMar>
            <w:vAlign w:val="center"/>
          </w:tcPr>
          <w:p w14:paraId="455601F8"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重点：项目反应曲线</w:t>
            </w:r>
          </w:p>
          <w:p w14:paraId="0F96679B"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难点：项目反应曲线，概化系数</w:t>
            </w:r>
          </w:p>
        </w:tc>
        <w:tc>
          <w:tcPr>
            <w:tcW w:w="368" w:type="pct"/>
            <w:tcMar>
              <w:left w:w="0" w:type="dxa"/>
              <w:right w:w="0" w:type="dxa"/>
            </w:tcMar>
            <w:vAlign w:val="center"/>
          </w:tcPr>
          <w:p w14:paraId="181156FD" w14:textId="77777777" w:rsidR="006F7B9D" w:rsidRPr="00CE5F98" w:rsidRDefault="006F7B9D" w:rsidP="004D2C21">
            <w:pPr>
              <w:adjustRightInd w:val="0"/>
              <w:snapToGrid w:val="0"/>
              <w:rPr>
                <w:rFonts w:ascii="宋体" w:hAnsi="宋体" w:hint="eastAsia"/>
                <w:color w:val="000000" w:themeColor="text1"/>
                <w:szCs w:val="21"/>
              </w:rPr>
            </w:pPr>
            <w:r w:rsidRPr="00CE5F98">
              <w:rPr>
                <w:rFonts w:ascii="宋体" w:hAnsi="宋体"/>
                <w:color w:val="000000" w:themeColor="text1"/>
                <w:szCs w:val="21"/>
              </w:rPr>
              <w:t>2</w:t>
            </w:r>
          </w:p>
        </w:tc>
        <w:tc>
          <w:tcPr>
            <w:tcW w:w="619" w:type="pct"/>
            <w:tcMar>
              <w:left w:w="0" w:type="dxa"/>
              <w:right w:w="0" w:type="dxa"/>
            </w:tcMar>
            <w:vAlign w:val="center"/>
          </w:tcPr>
          <w:p w14:paraId="6C42EBCB"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讲授法</w:t>
            </w:r>
          </w:p>
          <w:p w14:paraId="5E5CBA50" w14:textId="77777777" w:rsidR="006F7B9D" w:rsidRPr="00CE5F98" w:rsidRDefault="006F7B9D" w:rsidP="004D2C21">
            <w:pPr>
              <w:widowControl/>
              <w:adjustRightInd w:val="0"/>
              <w:snapToGrid w:val="0"/>
              <w:rPr>
                <w:rFonts w:hint="eastAsia"/>
                <w:color w:val="000000" w:themeColor="text1"/>
                <w:kern w:val="0"/>
                <w:szCs w:val="21"/>
              </w:rPr>
            </w:pPr>
          </w:p>
        </w:tc>
        <w:tc>
          <w:tcPr>
            <w:tcW w:w="492" w:type="pct"/>
            <w:vAlign w:val="center"/>
          </w:tcPr>
          <w:p w14:paraId="26647ABD" w14:textId="77777777" w:rsidR="006F7B9D" w:rsidRPr="00CE5F98" w:rsidRDefault="006F7B9D" w:rsidP="004D2C21">
            <w:pPr>
              <w:widowControl/>
              <w:adjustRightInd w:val="0"/>
              <w:snapToGrid w:val="0"/>
              <w:rPr>
                <w:rFonts w:hint="eastAsia"/>
                <w:color w:val="000000" w:themeColor="text1"/>
                <w:kern w:val="0"/>
                <w:szCs w:val="21"/>
              </w:rPr>
            </w:pPr>
            <w:r w:rsidRPr="00CE5F98">
              <w:rPr>
                <w:rFonts w:hint="eastAsia"/>
                <w:color w:val="000000" w:themeColor="text1"/>
                <w:kern w:val="0"/>
                <w:szCs w:val="21"/>
              </w:rPr>
              <w:t>目标3</w:t>
            </w:r>
          </w:p>
        </w:tc>
      </w:tr>
      <w:tr w:rsidR="006F7B9D" w:rsidRPr="00CE5F98" w14:paraId="7B088EC5" w14:textId="77777777" w:rsidTr="004D2C21">
        <w:trPr>
          <w:trHeight w:val="457"/>
          <w:jc w:val="center"/>
        </w:trPr>
        <w:tc>
          <w:tcPr>
            <w:tcW w:w="425" w:type="pct"/>
            <w:tcMar>
              <w:left w:w="0" w:type="dxa"/>
              <w:right w:w="0" w:type="dxa"/>
            </w:tcMar>
            <w:vAlign w:val="center"/>
          </w:tcPr>
          <w:p w14:paraId="68ECE738" w14:textId="77777777" w:rsidR="006F7B9D" w:rsidRPr="00CE5F98" w:rsidRDefault="006F7B9D" w:rsidP="004D2C21">
            <w:pPr>
              <w:widowControl/>
              <w:rPr>
                <w:rFonts w:hint="eastAsia"/>
                <w:color w:val="000000" w:themeColor="text1"/>
                <w:kern w:val="0"/>
                <w:szCs w:val="21"/>
              </w:rPr>
            </w:pPr>
            <w:r w:rsidRPr="00CE5F98">
              <w:rPr>
                <w:color w:val="000000" w:themeColor="text1"/>
                <w:kern w:val="0"/>
                <w:szCs w:val="21"/>
              </w:rPr>
              <w:t>总学时</w:t>
            </w:r>
          </w:p>
        </w:tc>
        <w:tc>
          <w:tcPr>
            <w:tcW w:w="590" w:type="pct"/>
            <w:vAlign w:val="center"/>
          </w:tcPr>
          <w:p w14:paraId="636F5071" w14:textId="77777777" w:rsidR="006F7B9D" w:rsidRPr="00CE5F98" w:rsidRDefault="006F7B9D" w:rsidP="004D2C21">
            <w:pPr>
              <w:widowControl/>
              <w:rPr>
                <w:rFonts w:hint="eastAsia"/>
                <w:color w:val="000000" w:themeColor="text1"/>
                <w:kern w:val="0"/>
                <w:szCs w:val="21"/>
              </w:rPr>
            </w:pPr>
          </w:p>
        </w:tc>
        <w:tc>
          <w:tcPr>
            <w:tcW w:w="1179" w:type="pct"/>
            <w:vAlign w:val="center"/>
          </w:tcPr>
          <w:p w14:paraId="406DFDFB" w14:textId="77777777" w:rsidR="006F7B9D" w:rsidRPr="00CE5F98" w:rsidRDefault="006F7B9D" w:rsidP="004D2C21">
            <w:pPr>
              <w:widowControl/>
              <w:rPr>
                <w:rFonts w:hint="eastAsia"/>
                <w:color w:val="000000" w:themeColor="text1"/>
                <w:kern w:val="0"/>
                <w:szCs w:val="21"/>
              </w:rPr>
            </w:pPr>
          </w:p>
        </w:tc>
        <w:tc>
          <w:tcPr>
            <w:tcW w:w="1327" w:type="pct"/>
            <w:vAlign w:val="center"/>
          </w:tcPr>
          <w:p w14:paraId="56B5547C" w14:textId="77777777" w:rsidR="006F7B9D" w:rsidRPr="00CE5F98" w:rsidRDefault="006F7B9D" w:rsidP="004D2C21">
            <w:pPr>
              <w:widowControl/>
              <w:rPr>
                <w:rFonts w:hint="eastAsia"/>
                <w:color w:val="000000" w:themeColor="text1"/>
                <w:kern w:val="0"/>
                <w:szCs w:val="21"/>
              </w:rPr>
            </w:pPr>
          </w:p>
        </w:tc>
        <w:tc>
          <w:tcPr>
            <w:tcW w:w="368" w:type="pct"/>
            <w:vAlign w:val="center"/>
          </w:tcPr>
          <w:p w14:paraId="0576EBC6" w14:textId="77777777" w:rsidR="006F7B9D" w:rsidRPr="00CE5F98" w:rsidRDefault="006F7B9D" w:rsidP="004D2C21">
            <w:pPr>
              <w:widowControl/>
              <w:rPr>
                <w:rFonts w:hint="eastAsia"/>
                <w:color w:val="000000" w:themeColor="text1"/>
                <w:kern w:val="0"/>
                <w:szCs w:val="21"/>
              </w:rPr>
            </w:pPr>
            <w:r w:rsidRPr="00CE5F98">
              <w:rPr>
                <w:color w:val="000000" w:themeColor="text1"/>
                <w:kern w:val="0"/>
                <w:szCs w:val="21"/>
              </w:rPr>
              <w:t>32</w:t>
            </w:r>
          </w:p>
        </w:tc>
        <w:tc>
          <w:tcPr>
            <w:tcW w:w="619" w:type="pct"/>
            <w:vAlign w:val="center"/>
          </w:tcPr>
          <w:p w14:paraId="3E3FAC6C" w14:textId="77777777" w:rsidR="006F7B9D" w:rsidRPr="00CE5F98" w:rsidRDefault="006F7B9D" w:rsidP="004D2C21">
            <w:pPr>
              <w:widowControl/>
              <w:rPr>
                <w:rFonts w:hint="eastAsia"/>
                <w:color w:val="000000" w:themeColor="text1"/>
                <w:kern w:val="0"/>
                <w:szCs w:val="21"/>
              </w:rPr>
            </w:pPr>
          </w:p>
        </w:tc>
        <w:tc>
          <w:tcPr>
            <w:tcW w:w="492" w:type="pct"/>
            <w:vAlign w:val="center"/>
          </w:tcPr>
          <w:p w14:paraId="2BC68C7E" w14:textId="77777777" w:rsidR="006F7B9D" w:rsidRPr="00CE5F98" w:rsidRDefault="006F7B9D" w:rsidP="004D2C21">
            <w:pPr>
              <w:widowControl/>
              <w:adjustRightInd w:val="0"/>
              <w:snapToGrid w:val="0"/>
              <w:rPr>
                <w:rFonts w:hint="eastAsia"/>
                <w:color w:val="000000" w:themeColor="text1"/>
                <w:kern w:val="0"/>
                <w:szCs w:val="21"/>
              </w:rPr>
            </w:pPr>
          </w:p>
        </w:tc>
      </w:tr>
    </w:tbl>
    <w:p w14:paraId="125A02F8" w14:textId="77777777" w:rsidR="006F7B9D" w:rsidRPr="00CE5F98" w:rsidRDefault="006F7B9D" w:rsidP="006F7B9D">
      <w:pPr>
        <w:widowControl/>
        <w:ind w:firstLineChars="200" w:firstLine="480"/>
        <w:jc w:val="left"/>
        <w:rPr>
          <w:rFonts w:hint="eastAsia"/>
          <w:color w:val="000000" w:themeColor="text1"/>
          <w:kern w:val="0"/>
          <w:sz w:val="24"/>
        </w:rPr>
      </w:pPr>
    </w:p>
    <w:p w14:paraId="2230B10C" w14:textId="77777777" w:rsidR="006F7B9D" w:rsidRPr="00CE5F98" w:rsidRDefault="006F7B9D" w:rsidP="006F7B9D">
      <w:pPr>
        <w:widowControl/>
        <w:spacing w:line="360" w:lineRule="auto"/>
        <w:ind w:firstLineChars="200" w:firstLine="420"/>
        <w:jc w:val="left"/>
        <w:rPr>
          <w:rFonts w:hint="eastAsia"/>
          <w:color w:val="000000" w:themeColor="text1"/>
          <w:kern w:val="0"/>
          <w:szCs w:val="21"/>
        </w:rPr>
      </w:pPr>
      <w:r w:rsidRPr="00CE5F98">
        <w:rPr>
          <w:rFonts w:hint="eastAsia"/>
          <w:color w:val="000000" w:themeColor="text1"/>
          <w:kern w:val="0"/>
          <w:szCs w:val="21"/>
        </w:rPr>
        <w:t>本课程实践学时教学安排见下表：</w:t>
      </w:r>
    </w:p>
    <w:tbl>
      <w:tblPr>
        <w:tblpPr w:leftFromText="180" w:rightFromText="180" w:vertAnchor="text" w:horzAnchor="margin" w:tblpXSpec="center" w:tblpY="2"/>
        <w:tblOverlap w:val="neve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
        <w:gridCol w:w="7"/>
        <w:gridCol w:w="2117"/>
        <w:gridCol w:w="7"/>
        <w:gridCol w:w="813"/>
        <w:gridCol w:w="2695"/>
        <w:gridCol w:w="735"/>
        <w:gridCol w:w="979"/>
      </w:tblGrid>
      <w:tr w:rsidR="00CE5F98" w:rsidRPr="00CE5F98" w14:paraId="7ACF027F" w14:textId="77777777" w:rsidTr="004D2C21">
        <w:tc>
          <w:tcPr>
            <w:tcW w:w="573" w:type="pct"/>
            <w:gridSpan w:val="2"/>
            <w:tcBorders>
              <w:top w:val="single" w:sz="4" w:space="0" w:color="auto"/>
              <w:left w:val="single" w:sz="4" w:space="0" w:color="auto"/>
              <w:bottom w:val="single" w:sz="4" w:space="0" w:color="auto"/>
              <w:right w:val="single" w:sz="4" w:space="0" w:color="auto"/>
            </w:tcBorders>
            <w:vAlign w:val="center"/>
          </w:tcPr>
          <w:p w14:paraId="4104E1BE" w14:textId="77777777" w:rsidR="006F7B9D" w:rsidRPr="00CE5F98" w:rsidRDefault="006F7B9D" w:rsidP="004D2C21">
            <w:pPr>
              <w:widowControl/>
              <w:snapToGrid w:val="0"/>
              <w:jc w:val="center"/>
              <w:rPr>
                <w:rFonts w:hint="eastAsia"/>
                <w:b/>
                <w:bCs/>
                <w:color w:val="000000" w:themeColor="text1"/>
                <w:kern w:val="0"/>
                <w:szCs w:val="21"/>
              </w:rPr>
            </w:pPr>
            <w:r w:rsidRPr="00CE5F98">
              <w:rPr>
                <w:b/>
                <w:bCs/>
                <w:color w:val="000000" w:themeColor="text1"/>
                <w:kern w:val="0"/>
                <w:szCs w:val="21"/>
              </w:rPr>
              <w:t>序号</w:t>
            </w:r>
          </w:p>
        </w:tc>
        <w:tc>
          <w:tcPr>
            <w:tcW w:w="1280" w:type="pct"/>
            <w:gridSpan w:val="2"/>
            <w:tcBorders>
              <w:top w:val="single" w:sz="4" w:space="0" w:color="auto"/>
              <w:left w:val="single" w:sz="4" w:space="0" w:color="auto"/>
              <w:bottom w:val="single" w:sz="4" w:space="0" w:color="auto"/>
              <w:right w:val="single" w:sz="4" w:space="0" w:color="auto"/>
            </w:tcBorders>
            <w:vAlign w:val="center"/>
          </w:tcPr>
          <w:p w14:paraId="7354FB54" w14:textId="77777777" w:rsidR="006F7B9D" w:rsidRPr="00CE5F98" w:rsidRDefault="006F7B9D" w:rsidP="004D2C21">
            <w:pPr>
              <w:widowControl/>
              <w:snapToGrid w:val="0"/>
              <w:jc w:val="center"/>
              <w:rPr>
                <w:rFonts w:hint="eastAsia"/>
                <w:b/>
                <w:bCs/>
                <w:color w:val="000000" w:themeColor="text1"/>
                <w:kern w:val="0"/>
                <w:szCs w:val="21"/>
              </w:rPr>
            </w:pPr>
            <w:r w:rsidRPr="00CE5F98">
              <w:rPr>
                <w:b/>
                <w:bCs/>
                <w:color w:val="000000" w:themeColor="text1"/>
                <w:kern w:val="0"/>
                <w:szCs w:val="21"/>
              </w:rPr>
              <w:t>实践教学项目名称</w:t>
            </w:r>
          </w:p>
        </w:tc>
        <w:tc>
          <w:tcPr>
            <w:tcW w:w="490" w:type="pct"/>
            <w:tcBorders>
              <w:top w:val="single" w:sz="4" w:space="0" w:color="auto"/>
              <w:left w:val="single" w:sz="4" w:space="0" w:color="auto"/>
              <w:bottom w:val="single" w:sz="4" w:space="0" w:color="auto"/>
              <w:right w:val="single" w:sz="4" w:space="0" w:color="auto"/>
            </w:tcBorders>
            <w:vAlign w:val="center"/>
          </w:tcPr>
          <w:p w14:paraId="1E3AC665" w14:textId="77777777" w:rsidR="006F7B9D" w:rsidRPr="00CE5F98" w:rsidRDefault="006F7B9D" w:rsidP="004D2C21">
            <w:pPr>
              <w:widowControl/>
              <w:snapToGrid w:val="0"/>
              <w:jc w:val="center"/>
              <w:rPr>
                <w:rFonts w:hint="eastAsia"/>
                <w:b/>
                <w:bCs/>
                <w:color w:val="000000" w:themeColor="text1"/>
                <w:kern w:val="0"/>
                <w:szCs w:val="21"/>
              </w:rPr>
            </w:pPr>
            <w:r w:rsidRPr="00CE5F98">
              <w:rPr>
                <w:b/>
                <w:bCs/>
                <w:color w:val="000000" w:themeColor="text1"/>
                <w:kern w:val="0"/>
                <w:szCs w:val="21"/>
              </w:rPr>
              <w:t>项目</w:t>
            </w:r>
          </w:p>
          <w:p w14:paraId="4FD9D45A" w14:textId="77777777" w:rsidR="006F7B9D" w:rsidRPr="00CE5F98" w:rsidRDefault="006F7B9D" w:rsidP="004D2C21">
            <w:pPr>
              <w:widowControl/>
              <w:snapToGrid w:val="0"/>
              <w:jc w:val="center"/>
              <w:rPr>
                <w:rFonts w:hint="eastAsia"/>
                <w:b/>
                <w:bCs/>
                <w:color w:val="000000" w:themeColor="text1"/>
                <w:kern w:val="0"/>
                <w:szCs w:val="21"/>
              </w:rPr>
            </w:pPr>
            <w:r w:rsidRPr="00CE5F98">
              <w:rPr>
                <w:b/>
                <w:bCs/>
                <w:color w:val="000000" w:themeColor="text1"/>
                <w:kern w:val="0"/>
                <w:szCs w:val="21"/>
              </w:rPr>
              <w:t>类型</w:t>
            </w:r>
          </w:p>
        </w:tc>
        <w:tc>
          <w:tcPr>
            <w:tcW w:w="1624" w:type="pct"/>
            <w:tcBorders>
              <w:top w:val="single" w:sz="4" w:space="0" w:color="auto"/>
              <w:left w:val="single" w:sz="4" w:space="0" w:color="auto"/>
              <w:bottom w:val="single" w:sz="4" w:space="0" w:color="auto"/>
              <w:right w:val="single" w:sz="4" w:space="0" w:color="auto"/>
            </w:tcBorders>
            <w:vAlign w:val="center"/>
          </w:tcPr>
          <w:p w14:paraId="72B45B5B" w14:textId="77777777" w:rsidR="006F7B9D" w:rsidRPr="00CE5F98" w:rsidRDefault="006F7B9D" w:rsidP="004D2C21">
            <w:pPr>
              <w:widowControl/>
              <w:snapToGrid w:val="0"/>
              <w:jc w:val="center"/>
              <w:rPr>
                <w:rFonts w:hint="eastAsia"/>
                <w:b/>
                <w:bCs/>
                <w:color w:val="000000" w:themeColor="text1"/>
                <w:kern w:val="0"/>
                <w:szCs w:val="21"/>
              </w:rPr>
            </w:pPr>
            <w:r w:rsidRPr="00CE5F98">
              <w:rPr>
                <w:b/>
                <w:bCs/>
                <w:color w:val="000000" w:themeColor="text1"/>
                <w:kern w:val="0"/>
                <w:szCs w:val="21"/>
              </w:rPr>
              <w:t>项目内容简述</w:t>
            </w:r>
          </w:p>
        </w:tc>
        <w:tc>
          <w:tcPr>
            <w:tcW w:w="443" w:type="pct"/>
            <w:tcBorders>
              <w:top w:val="single" w:sz="4" w:space="0" w:color="auto"/>
              <w:left w:val="single" w:sz="4" w:space="0" w:color="auto"/>
              <w:bottom w:val="single" w:sz="4" w:space="0" w:color="auto"/>
              <w:right w:val="single" w:sz="4" w:space="0" w:color="auto"/>
            </w:tcBorders>
            <w:vAlign w:val="center"/>
          </w:tcPr>
          <w:p w14:paraId="0C21AA06" w14:textId="77777777" w:rsidR="006F7B9D" w:rsidRPr="00CE5F98" w:rsidRDefault="006F7B9D" w:rsidP="004D2C21">
            <w:pPr>
              <w:widowControl/>
              <w:snapToGrid w:val="0"/>
              <w:jc w:val="center"/>
              <w:rPr>
                <w:rFonts w:hint="eastAsia"/>
                <w:b/>
                <w:bCs/>
                <w:color w:val="000000" w:themeColor="text1"/>
                <w:kern w:val="0"/>
                <w:szCs w:val="21"/>
              </w:rPr>
            </w:pPr>
            <w:r w:rsidRPr="00CE5F98">
              <w:rPr>
                <w:b/>
                <w:bCs/>
                <w:color w:val="000000" w:themeColor="text1"/>
                <w:kern w:val="0"/>
                <w:szCs w:val="21"/>
              </w:rPr>
              <w:t>建议</w:t>
            </w:r>
          </w:p>
          <w:p w14:paraId="02845451" w14:textId="77777777" w:rsidR="006F7B9D" w:rsidRPr="00CE5F98" w:rsidRDefault="006F7B9D" w:rsidP="004D2C21">
            <w:pPr>
              <w:widowControl/>
              <w:snapToGrid w:val="0"/>
              <w:jc w:val="center"/>
              <w:rPr>
                <w:rFonts w:hint="eastAsia"/>
                <w:b/>
                <w:bCs/>
                <w:color w:val="000000" w:themeColor="text1"/>
                <w:kern w:val="0"/>
                <w:szCs w:val="21"/>
              </w:rPr>
            </w:pPr>
            <w:r w:rsidRPr="00CE5F98">
              <w:rPr>
                <w:b/>
                <w:bCs/>
                <w:color w:val="000000" w:themeColor="text1"/>
                <w:kern w:val="0"/>
                <w:szCs w:val="21"/>
              </w:rPr>
              <w:t>学时</w:t>
            </w:r>
          </w:p>
        </w:tc>
        <w:tc>
          <w:tcPr>
            <w:tcW w:w="590" w:type="pct"/>
            <w:tcBorders>
              <w:top w:val="single" w:sz="4" w:space="0" w:color="auto"/>
              <w:left w:val="single" w:sz="4" w:space="0" w:color="auto"/>
              <w:bottom w:val="single" w:sz="4" w:space="0" w:color="auto"/>
              <w:right w:val="single" w:sz="4" w:space="0" w:color="auto"/>
            </w:tcBorders>
            <w:vAlign w:val="center"/>
          </w:tcPr>
          <w:p w14:paraId="29A35A61" w14:textId="77777777" w:rsidR="006F7B9D" w:rsidRPr="00CE5F98" w:rsidRDefault="006F7B9D" w:rsidP="004D2C21">
            <w:pPr>
              <w:widowControl/>
              <w:snapToGrid w:val="0"/>
              <w:jc w:val="center"/>
              <w:rPr>
                <w:rFonts w:hint="eastAsia"/>
                <w:b/>
                <w:bCs/>
                <w:color w:val="000000" w:themeColor="text1"/>
                <w:kern w:val="0"/>
                <w:szCs w:val="21"/>
              </w:rPr>
            </w:pPr>
            <w:r w:rsidRPr="00CE5F98">
              <w:rPr>
                <w:b/>
                <w:bCs/>
                <w:color w:val="000000" w:themeColor="text1"/>
                <w:kern w:val="0"/>
                <w:szCs w:val="21"/>
              </w:rPr>
              <w:t>对应课程目标</w:t>
            </w:r>
          </w:p>
        </w:tc>
      </w:tr>
      <w:tr w:rsidR="00CE5F98" w:rsidRPr="00CE5F98" w14:paraId="57ED81F6" w14:textId="77777777" w:rsidTr="004D2C21">
        <w:trPr>
          <w:trHeight w:val="710"/>
        </w:trPr>
        <w:tc>
          <w:tcPr>
            <w:tcW w:w="573" w:type="pct"/>
            <w:gridSpan w:val="2"/>
            <w:tcBorders>
              <w:top w:val="single" w:sz="4" w:space="0" w:color="auto"/>
              <w:left w:val="single" w:sz="4" w:space="0" w:color="auto"/>
              <w:bottom w:val="single" w:sz="4" w:space="0" w:color="auto"/>
              <w:right w:val="single" w:sz="4" w:space="0" w:color="auto"/>
            </w:tcBorders>
            <w:vAlign w:val="center"/>
          </w:tcPr>
          <w:p w14:paraId="729FA903" w14:textId="77777777" w:rsidR="006F7B9D" w:rsidRPr="00CE5F98" w:rsidRDefault="006F7B9D" w:rsidP="004D2C21">
            <w:pPr>
              <w:spacing w:line="300" w:lineRule="auto"/>
              <w:jc w:val="center"/>
              <w:rPr>
                <w:rFonts w:hint="eastAsia"/>
                <w:bCs/>
                <w:color w:val="000000" w:themeColor="text1"/>
              </w:rPr>
            </w:pPr>
            <w:r w:rsidRPr="00CE5F98">
              <w:rPr>
                <w:bCs/>
                <w:color w:val="000000" w:themeColor="text1"/>
              </w:rPr>
              <w:t>1</w:t>
            </w:r>
          </w:p>
        </w:tc>
        <w:tc>
          <w:tcPr>
            <w:tcW w:w="1280" w:type="pct"/>
            <w:gridSpan w:val="2"/>
            <w:tcBorders>
              <w:top w:val="single" w:sz="4" w:space="0" w:color="auto"/>
              <w:left w:val="single" w:sz="4" w:space="0" w:color="auto"/>
              <w:bottom w:val="single" w:sz="4" w:space="0" w:color="auto"/>
              <w:right w:val="single" w:sz="4" w:space="0" w:color="auto"/>
            </w:tcBorders>
            <w:vAlign w:val="center"/>
          </w:tcPr>
          <w:p w14:paraId="7223C110" w14:textId="77777777" w:rsidR="006F7B9D" w:rsidRPr="00CE5F98" w:rsidRDefault="006F7B9D" w:rsidP="004D2C21">
            <w:pPr>
              <w:spacing w:line="300" w:lineRule="auto"/>
              <w:jc w:val="left"/>
              <w:rPr>
                <w:rFonts w:hint="eastAsia"/>
                <w:bCs/>
                <w:color w:val="000000" w:themeColor="text1"/>
              </w:rPr>
            </w:pPr>
            <w:r w:rsidRPr="00CE5F98">
              <w:rPr>
                <w:rFonts w:hint="eastAsia"/>
                <w:bCs/>
                <w:color w:val="000000" w:themeColor="text1"/>
              </w:rPr>
              <w:t>心理测验的编制</w:t>
            </w:r>
          </w:p>
        </w:tc>
        <w:tc>
          <w:tcPr>
            <w:tcW w:w="490" w:type="pct"/>
            <w:tcBorders>
              <w:top w:val="single" w:sz="4" w:space="0" w:color="auto"/>
              <w:left w:val="single" w:sz="4" w:space="0" w:color="auto"/>
              <w:bottom w:val="single" w:sz="4" w:space="0" w:color="auto"/>
              <w:right w:val="single" w:sz="4" w:space="0" w:color="auto"/>
            </w:tcBorders>
            <w:vAlign w:val="center"/>
          </w:tcPr>
          <w:p w14:paraId="60B26F15" w14:textId="77777777" w:rsidR="006F7B9D" w:rsidRPr="00CE5F98" w:rsidRDefault="006F7B9D" w:rsidP="004D2C21">
            <w:pPr>
              <w:spacing w:line="300" w:lineRule="auto"/>
              <w:jc w:val="center"/>
              <w:rPr>
                <w:rFonts w:hint="eastAsia"/>
                <w:bCs/>
                <w:color w:val="000000" w:themeColor="text1"/>
              </w:rPr>
            </w:pPr>
            <w:r w:rsidRPr="00CE5F98">
              <w:rPr>
                <w:rFonts w:hint="eastAsia"/>
                <w:bCs/>
                <w:color w:val="000000" w:themeColor="text1"/>
              </w:rPr>
              <w:t>设计</w:t>
            </w:r>
            <w:r w:rsidRPr="00CE5F98">
              <w:rPr>
                <w:bCs/>
                <w:color w:val="000000" w:themeColor="text1"/>
              </w:rPr>
              <w:t>型</w:t>
            </w:r>
          </w:p>
        </w:tc>
        <w:tc>
          <w:tcPr>
            <w:tcW w:w="1624" w:type="pct"/>
            <w:tcBorders>
              <w:top w:val="single" w:sz="4" w:space="0" w:color="auto"/>
              <w:left w:val="single" w:sz="4" w:space="0" w:color="auto"/>
              <w:bottom w:val="single" w:sz="4" w:space="0" w:color="auto"/>
              <w:right w:val="single" w:sz="4" w:space="0" w:color="auto"/>
            </w:tcBorders>
            <w:vAlign w:val="center"/>
          </w:tcPr>
          <w:p w14:paraId="385C649A" w14:textId="77777777" w:rsidR="006F7B9D" w:rsidRPr="00CE5F98" w:rsidRDefault="006F7B9D" w:rsidP="004D2C21">
            <w:pPr>
              <w:adjustRightInd w:val="0"/>
              <w:snapToGrid w:val="0"/>
              <w:jc w:val="left"/>
              <w:rPr>
                <w:rFonts w:hint="eastAsia"/>
                <w:bCs/>
                <w:color w:val="000000" w:themeColor="text1"/>
              </w:rPr>
            </w:pPr>
            <w:r w:rsidRPr="00CE5F98">
              <w:rPr>
                <w:rFonts w:hint="eastAsia"/>
                <w:bCs/>
                <w:color w:val="000000" w:themeColor="text1"/>
              </w:rPr>
              <w:t>心理测验的编制与优化</w:t>
            </w:r>
          </w:p>
        </w:tc>
        <w:tc>
          <w:tcPr>
            <w:tcW w:w="443" w:type="pct"/>
            <w:tcBorders>
              <w:top w:val="single" w:sz="4" w:space="0" w:color="auto"/>
              <w:left w:val="single" w:sz="4" w:space="0" w:color="auto"/>
              <w:bottom w:val="single" w:sz="4" w:space="0" w:color="auto"/>
              <w:right w:val="single" w:sz="4" w:space="0" w:color="auto"/>
            </w:tcBorders>
            <w:vAlign w:val="center"/>
          </w:tcPr>
          <w:p w14:paraId="4B8C37F8" w14:textId="77777777" w:rsidR="006F7B9D" w:rsidRPr="00CE5F98" w:rsidRDefault="006F7B9D" w:rsidP="004D2C21">
            <w:pPr>
              <w:spacing w:line="300" w:lineRule="auto"/>
              <w:jc w:val="center"/>
              <w:rPr>
                <w:rFonts w:hint="eastAsia"/>
                <w:bCs/>
                <w:color w:val="000000" w:themeColor="text1"/>
              </w:rPr>
            </w:pPr>
            <w:r w:rsidRPr="00CE5F98">
              <w:rPr>
                <w:bCs/>
                <w:color w:val="000000" w:themeColor="text1"/>
              </w:rPr>
              <w:t>10</w:t>
            </w:r>
          </w:p>
        </w:tc>
        <w:tc>
          <w:tcPr>
            <w:tcW w:w="590" w:type="pct"/>
            <w:tcBorders>
              <w:top w:val="single" w:sz="4" w:space="0" w:color="auto"/>
              <w:left w:val="single" w:sz="4" w:space="0" w:color="auto"/>
              <w:bottom w:val="single" w:sz="4" w:space="0" w:color="auto"/>
              <w:right w:val="single" w:sz="4" w:space="0" w:color="auto"/>
            </w:tcBorders>
            <w:vAlign w:val="center"/>
          </w:tcPr>
          <w:p w14:paraId="5D4BFEA2" w14:textId="77777777" w:rsidR="006F7B9D" w:rsidRPr="00CE5F98" w:rsidRDefault="006F7B9D" w:rsidP="004D2C21">
            <w:pPr>
              <w:adjustRightInd w:val="0"/>
              <w:snapToGrid w:val="0"/>
              <w:jc w:val="center"/>
              <w:rPr>
                <w:rFonts w:hint="eastAsia"/>
                <w:bCs/>
                <w:color w:val="000000" w:themeColor="text1"/>
              </w:rPr>
            </w:pPr>
            <w:r w:rsidRPr="00CE5F98">
              <w:rPr>
                <w:bCs/>
                <w:color w:val="000000" w:themeColor="text1"/>
              </w:rPr>
              <w:t>目标</w:t>
            </w:r>
            <w:r w:rsidRPr="00CE5F98">
              <w:rPr>
                <w:rFonts w:hint="eastAsia"/>
                <w:bCs/>
                <w:color w:val="000000" w:themeColor="text1"/>
              </w:rPr>
              <w:t>3</w:t>
            </w:r>
          </w:p>
          <w:p w14:paraId="47746903" w14:textId="77777777" w:rsidR="006F7B9D" w:rsidRPr="00CE5F98" w:rsidRDefault="006F7B9D" w:rsidP="004D2C21">
            <w:pPr>
              <w:adjustRightInd w:val="0"/>
              <w:snapToGrid w:val="0"/>
              <w:jc w:val="center"/>
              <w:rPr>
                <w:rFonts w:hint="eastAsia"/>
                <w:bCs/>
                <w:color w:val="000000" w:themeColor="text1"/>
              </w:rPr>
            </w:pPr>
            <w:r w:rsidRPr="00CE5F98">
              <w:rPr>
                <w:rFonts w:hint="eastAsia"/>
                <w:bCs/>
                <w:color w:val="000000" w:themeColor="text1"/>
              </w:rPr>
              <w:t>目标2</w:t>
            </w:r>
          </w:p>
        </w:tc>
      </w:tr>
      <w:tr w:rsidR="00CE5F98" w:rsidRPr="00CE5F98" w14:paraId="5423BE59" w14:textId="77777777" w:rsidTr="004D2C21">
        <w:trPr>
          <w:trHeight w:val="706"/>
        </w:trPr>
        <w:tc>
          <w:tcPr>
            <w:tcW w:w="573" w:type="pct"/>
            <w:gridSpan w:val="2"/>
            <w:tcBorders>
              <w:top w:val="single" w:sz="4" w:space="0" w:color="auto"/>
              <w:left w:val="single" w:sz="4" w:space="0" w:color="auto"/>
              <w:bottom w:val="single" w:sz="4" w:space="0" w:color="auto"/>
              <w:right w:val="single" w:sz="4" w:space="0" w:color="auto"/>
            </w:tcBorders>
            <w:vAlign w:val="center"/>
          </w:tcPr>
          <w:p w14:paraId="4D9FAD75" w14:textId="77777777" w:rsidR="006F7B9D" w:rsidRPr="00CE5F98" w:rsidRDefault="006F7B9D" w:rsidP="004D2C21">
            <w:pPr>
              <w:spacing w:line="300" w:lineRule="auto"/>
              <w:jc w:val="center"/>
              <w:rPr>
                <w:rFonts w:hint="eastAsia"/>
                <w:bCs/>
                <w:color w:val="000000" w:themeColor="text1"/>
              </w:rPr>
            </w:pPr>
            <w:r w:rsidRPr="00CE5F98">
              <w:rPr>
                <w:bCs/>
                <w:color w:val="000000" w:themeColor="text1"/>
              </w:rPr>
              <w:t>2</w:t>
            </w:r>
          </w:p>
        </w:tc>
        <w:tc>
          <w:tcPr>
            <w:tcW w:w="1280" w:type="pct"/>
            <w:gridSpan w:val="2"/>
            <w:tcBorders>
              <w:top w:val="single" w:sz="4" w:space="0" w:color="auto"/>
              <w:left w:val="single" w:sz="4" w:space="0" w:color="auto"/>
              <w:bottom w:val="single" w:sz="4" w:space="0" w:color="auto"/>
              <w:right w:val="single" w:sz="4" w:space="0" w:color="auto"/>
            </w:tcBorders>
            <w:vAlign w:val="center"/>
          </w:tcPr>
          <w:p w14:paraId="01CE3B59" w14:textId="77777777" w:rsidR="006F7B9D" w:rsidRPr="00CE5F98" w:rsidRDefault="006F7B9D" w:rsidP="004D2C21">
            <w:pPr>
              <w:spacing w:line="300" w:lineRule="auto"/>
              <w:jc w:val="left"/>
              <w:rPr>
                <w:rFonts w:hint="eastAsia"/>
                <w:bCs/>
                <w:color w:val="000000" w:themeColor="text1"/>
              </w:rPr>
            </w:pPr>
            <w:r w:rsidRPr="00CE5F98">
              <w:rPr>
                <w:rFonts w:hint="eastAsia"/>
                <w:bCs/>
                <w:color w:val="000000" w:themeColor="text1"/>
              </w:rPr>
              <w:t>各类测验的使用技术</w:t>
            </w:r>
          </w:p>
        </w:tc>
        <w:tc>
          <w:tcPr>
            <w:tcW w:w="490" w:type="pct"/>
            <w:tcBorders>
              <w:top w:val="single" w:sz="4" w:space="0" w:color="auto"/>
              <w:left w:val="single" w:sz="4" w:space="0" w:color="auto"/>
              <w:bottom w:val="single" w:sz="4" w:space="0" w:color="auto"/>
              <w:right w:val="single" w:sz="4" w:space="0" w:color="auto"/>
            </w:tcBorders>
            <w:vAlign w:val="center"/>
          </w:tcPr>
          <w:p w14:paraId="5FC770A4" w14:textId="77777777" w:rsidR="006F7B9D" w:rsidRPr="00CE5F98" w:rsidRDefault="006F7B9D" w:rsidP="004D2C21">
            <w:pPr>
              <w:spacing w:line="300" w:lineRule="auto"/>
              <w:jc w:val="center"/>
              <w:rPr>
                <w:rFonts w:hint="eastAsia"/>
                <w:bCs/>
                <w:color w:val="000000" w:themeColor="text1"/>
              </w:rPr>
            </w:pPr>
            <w:r w:rsidRPr="00CE5F98">
              <w:rPr>
                <w:rFonts w:hint="eastAsia"/>
                <w:bCs/>
                <w:color w:val="000000" w:themeColor="text1"/>
              </w:rPr>
              <w:t>验证</w:t>
            </w:r>
            <w:r w:rsidRPr="00CE5F98">
              <w:rPr>
                <w:bCs/>
                <w:color w:val="000000" w:themeColor="text1"/>
              </w:rPr>
              <w:t>型</w:t>
            </w:r>
          </w:p>
        </w:tc>
        <w:tc>
          <w:tcPr>
            <w:tcW w:w="1624" w:type="pct"/>
            <w:tcBorders>
              <w:top w:val="single" w:sz="4" w:space="0" w:color="auto"/>
              <w:left w:val="single" w:sz="4" w:space="0" w:color="auto"/>
              <w:bottom w:val="single" w:sz="4" w:space="0" w:color="auto"/>
              <w:right w:val="single" w:sz="4" w:space="0" w:color="auto"/>
            </w:tcBorders>
            <w:vAlign w:val="center"/>
          </w:tcPr>
          <w:p w14:paraId="01391CF9" w14:textId="77777777" w:rsidR="006F7B9D" w:rsidRPr="00CE5F98" w:rsidRDefault="006F7B9D" w:rsidP="004D2C21">
            <w:pPr>
              <w:adjustRightInd w:val="0"/>
              <w:snapToGrid w:val="0"/>
              <w:jc w:val="left"/>
              <w:rPr>
                <w:rFonts w:hint="eastAsia"/>
                <w:bCs/>
                <w:color w:val="000000" w:themeColor="text1"/>
              </w:rPr>
            </w:pPr>
            <w:r w:rsidRPr="00CE5F98">
              <w:rPr>
                <w:rFonts w:hint="eastAsia"/>
                <w:bCs/>
                <w:color w:val="000000" w:themeColor="text1"/>
              </w:rPr>
              <w:t>各类测验的选择、实施、计分与解释</w:t>
            </w:r>
          </w:p>
        </w:tc>
        <w:tc>
          <w:tcPr>
            <w:tcW w:w="443" w:type="pct"/>
            <w:tcBorders>
              <w:top w:val="single" w:sz="4" w:space="0" w:color="auto"/>
              <w:left w:val="single" w:sz="4" w:space="0" w:color="auto"/>
              <w:bottom w:val="single" w:sz="4" w:space="0" w:color="auto"/>
              <w:right w:val="single" w:sz="4" w:space="0" w:color="auto"/>
            </w:tcBorders>
            <w:vAlign w:val="center"/>
          </w:tcPr>
          <w:p w14:paraId="07193B53" w14:textId="77777777" w:rsidR="006F7B9D" w:rsidRPr="00CE5F98" w:rsidRDefault="006F7B9D" w:rsidP="004D2C21">
            <w:pPr>
              <w:spacing w:line="300" w:lineRule="auto"/>
              <w:jc w:val="center"/>
              <w:rPr>
                <w:rFonts w:hint="eastAsia"/>
                <w:bCs/>
                <w:color w:val="000000" w:themeColor="text1"/>
              </w:rPr>
            </w:pPr>
            <w:r w:rsidRPr="00CE5F98">
              <w:rPr>
                <w:bCs/>
                <w:color w:val="000000" w:themeColor="text1"/>
              </w:rPr>
              <w:t>6</w:t>
            </w:r>
          </w:p>
        </w:tc>
        <w:tc>
          <w:tcPr>
            <w:tcW w:w="590" w:type="pct"/>
            <w:tcBorders>
              <w:top w:val="single" w:sz="4" w:space="0" w:color="auto"/>
              <w:left w:val="single" w:sz="4" w:space="0" w:color="auto"/>
              <w:bottom w:val="single" w:sz="4" w:space="0" w:color="auto"/>
              <w:right w:val="single" w:sz="4" w:space="0" w:color="auto"/>
            </w:tcBorders>
            <w:vAlign w:val="center"/>
          </w:tcPr>
          <w:p w14:paraId="6E05A1D6" w14:textId="77777777" w:rsidR="006F7B9D" w:rsidRPr="00CE5F98" w:rsidRDefault="006F7B9D" w:rsidP="004D2C21">
            <w:pPr>
              <w:adjustRightInd w:val="0"/>
              <w:snapToGrid w:val="0"/>
              <w:jc w:val="center"/>
              <w:rPr>
                <w:rFonts w:hint="eastAsia"/>
                <w:bCs/>
                <w:color w:val="000000" w:themeColor="text1"/>
              </w:rPr>
            </w:pPr>
            <w:r w:rsidRPr="00CE5F98">
              <w:rPr>
                <w:rFonts w:hint="eastAsia"/>
                <w:bCs/>
                <w:color w:val="000000" w:themeColor="text1"/>
              </w:rPr>
              <w:t>目标1</w:t>
            </w:r>
          </w:p>
          <w:p w14:paraId="691E8D68" w14:textId="77777777" w:rsidR="006F7B9D" w:rsidRPr="00CE5F98" w:rsidRDefault="006F7B9D" w:rsidP="004D2C21">
            <w:pPr>
              <w:adjustRightInd w:val="0"/>
              <w:snapToGrid w:val="0"/>
              <w:jc w:val="center"/>
              <w:rPr>
                <w:rFonts w:hint="eastAsia"/>
                <w:bCs/>
                <w:color w:val="000000" w:themeColor="text1"/>
              </w:rPr>
            </w:pPr>
            <w:r w:rsidRPr="00CE5F98">
              <w:rPr>
                <w:rFonts w:hint="eastAsia"/>
                <w:bCs/>
                <w:color w:val="000000" w:themeColor="text1"/>
              </w:rPr>
              <w:t>目标2</w:t>
            </w:r>
          </w:p>
        </w:tc>
      </w:tr>
      <w:tr w:rsidR="00CE5F98" w:rsidRPr="00CE5F98" w14:paraId="1A3B46D1" w14:textId="77777777" w:rsidTr="004D2C21">
        <w:tc>
          <w:tcPr>
            <w:tcW w:w="569" w:type="pct"/>
            <w:tcBorders>
              <w:top w:val="single" w:sz="4" w:space="0" w:color="auto"/>
              <w:left w:val="single" w:sz="4" w:space="0" w:color="auto"/>
              <w:bottom w:val="single" w:sz="4" w:space="0" w:color="auto"/>
              <w:right w:val="single" w:sz="4" w:space="0" w:color="auto"/>
            </w:tcBorders>
            <w:vAlign w:val="center"/>
          </w:tcPr>
          <w:p w14:paraId="7A4A47ED" w14:textId="77777777" w:rsidR="006F7B9D" w:rsidRPr="00CE5F98" w:rsidRDefault="006F7B9D" w:rsidP="004D2C21">
            <w:pPr>
              <w:spacing w:line="300" w:lineRule="auto"/>
              <w:jc w:val="center"/>
              <w:rPr>
                <w:rFonts w:hint="eastAsia"/>
                <w:bCs/>
                <w:color w:val="000000" w:themeColor="text1"/>
              </w:rPr>
            </w:pPr>
            <w:r w:rsidRPr="00CE5F98">
              <w:rPr>
                <w:bCs/>
                <w:color w:val="000000" w:themeColor="text1"/>
              </w:rPr>
              <w:t>合计</w:t>
            </w:r>
          </w:p>
        </w:tc>
        <w:tc>
          <w:tcPr>
            <w:tcW w:w="1280" w:type="pct"/>
            <w:gridSpan w:val="2"/>
            <w:tcBorders>
              <w:top w:val="single" w:sz="4" w:space="0" w:color="auto"/>
              <w:left w:val="single" w:sz="4" w:space="0" w:color="auto"/>
              <w:bottom w:val="single" w:sz="4" w:space="0" w:color="auto"/>
              <w:right w:val="single" w:sz="4" w:space="0" w:color="auto"/>
            </w:tcBorders>
            <w:vAlign w:val="center"/>
          </w:tcPr>
          <w:p w14:paraId="0EB64902" w14:textId="77777777" w:rsidR="006F7B9D" w:rsidRPr="00CE5F98" w:rsidRDefault="006F7B9D" w:rsidP="004D2C21">
            <w:pPr>
              <w:spacing w:line="300" w:lineRule="auto"/>
              <w:jc w:val="center"/>
              <w:rPr>
                <w:rFonts w:hint="eastAsia"/>
                <w:bCs/>
                <w:color w:val="000000" w:themeColor="text1"/>
              </w:rPr>
            </w:pPr>
          </w:p>
        </w:tc>
        <w:tc>
          <w:tcPr>
            <w:tcW w:w="493" w:type="pct"/>
            <w:gridSpan w:val="2"/>
            <w:tcBorders>
              <w:top w:val="single" w:sz="4" w:space="0" w:color="auto"/>
              <w:left w:val="single" w:sz="4" w:space="0" w:color="auto"/>
              <w:bottom w:val="single" w:sz="4" w:space="0" w:color="auto"/>
              <w:right w:val="single" w:sz="4" w:space="0" w:color="auto"/>
            </w:tcBorders>
            <w:vAlign w:val="center"/>
          </w:tcPr>
          <w:p w14:paraId="021B9996" w14:textId="77777777" w:rsidR="006F7B9D" w:rsidRPr="00CE5F98" w:rsidRDefault="006F7B9D" w:rsidP="004D2C21">
            <w:pPr>
              <w:spacing w:line="300" w:lineRule="auto"/>
              <w:jc w:val="center"/>
              <w:rPr>
                <w:rFonts w:hint="eastAsia"/>
                <w:bCs/>
                <w:color w:val="000000" w:themeColor="text1"/>
              </w:rPr>
            </w:pPr>
          </w:p>
        </w:tc>
        <w:tc>
          <w:tcPr>
            <w:tcW w:w="1624" w:type="pct"/>
            <w:tcBorders>
              <w:top w:val="single" w:sz="4" w:space="0" w:color="auto"/>
              <w:left w:val="single" w:sz="4" w:space="0" w:color="auto"/>
              <w:bottom w:val="single" w:sz="4" w:space="0" w:color="auto"/>
              <w:right w:val="single" w:sz="4" w:space="0" w:color="auto"/>
            </w:tcBorders>
            <w:vAlign w:val="center"/>
          </w:tcPr>
          <w:p w14:paraId="77DFCA62" w14:textId="77777777" w:rsidR="006F7B9D" w:rsidRPr="00CE5F98" w:rsidRDefault="006F7B9D" w:rsidP="004D2C21">
            <w:pPr>
              <w:spacing w:line="300" w:lineRule="auto"/>
              <w:jc w:val="center"/>
              <w:rPr>
                <w:rFonts w:hint="eastAsia"/>
                <w:bCs/>
                <w:color w:val="000000" w:themeColor="text1"/>
              </w:rPr>
            </w:pPr>
          </w:p>
        </w:tc>
        <w:tc>
          <w:tcPr>
            <w:tcW w:w="443" w:type="pct"/>
            <w:tcBorders>
              <w:top w:val="single" w:sz="4" w:space="0" w:color="auto"/>
              <w:left w:val="single" w:sz="4" w:space="0" w:color="auto"/>
              <w:bottom w:val="single" w:sz="4" w:space="0" w:color="auto"/>
              <w:right w:val="single" w:sz="4" w:space="0" w:color="auto"/>
            </w:tcBorders>
            <w:vAlign w:val="center"/>
          </w:tcPr>
          <w:p w14:paraId="5F6408F7" w14:textId="77777777" w:rsidR="006F7B9D" w:rsidRPr="00CE5F98" w:rsidRDefault="006F7B9D" w:rsidP="004D2C21">
            <w:pPr>
              <w:spacing w:line="300" w:lineRule="auto"/>
              <w:jc w:val="center"/>
              <w:rPr>
                <w:rFonts w:hint="eastAsia"/>
                <w:bCs/>
                <w:color w:val="000000" w:themeColor="text1"/>
              </w:rPr>
            </w:pPr>
            <w:r w:rsidRPr="00CE5F98">
              <w:rPr>
                <w:rFonts w:hint="eastAsia"/>
                <w:bCs/>
                <w:color w:val="000000" w:themeColor="text1"/>
              </w:rPr>
              <w:t>16</w:t>
            </w:r>
          </w:p>
        </w:tc>
        <w:tc>
          <w:tcPr>
            <w:tcW w:w="590" w:type="pct"/>
            <w:tcBorders>
              <w:top w:val="single" w:sz="4" w:space="0" w:color="auto"/>
              <w:left w:val="single" w:sz="4" w:space="0" w:color="auto"/>
              <w:bottom w:val="single" w:sz="4" w:space="0" w:color="auto"/>
              <w:right w:val="single" w:sz="4" w:space="0" w:color="auto"/>
            </w:tcBorders>
            <w:vAlign w:val="center"/>
          </w:tcPr>
          <w:p w14:paraId="1BB8C3C6" w14:textId="77777777" w:rsidR="006F7B9D" w:rsidRPr="00CE5F98" w:rsidRDefault="006F7B9D" w:rsidP="004D2C21">
            <w:pPr>
              <w:spacing w:line="300" w:lineRule="auto"/>
              <w:jc w:val="center"/>
              <w:rPr>
                <w:rFonts w:hint="eastAsia"/>
                <w:bCs/>
                <w:color w:val="000000" w:themeColor="text1"/>
              </w:rPr>
            </w:pPr>
          </w:p>
        </w:tc>
      </w:tr>
    </w:tbl>
    <w:p w14:paraId="6F188921" w14:textId="77777777" w:rsidR="006F7B9D" w:rsidRPr="00CE5F98" w:rsidRDefault="006F7B9D" w:rsidP="006F7B9D">
      <w:pPr>
        <w:rPr>
          <w:rFonts w:hint="eastAsia"/>
          <w:color w:val="000000" w:themeColor="text1"/>
        </w:rPr>
      </w:pPr>
    </w:p>
    <w:p w14:paraId="1B51A296" w14:textId="4F83BED5"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五、课程教学方式与策略</w:t>
      </w:r>
    </w:p>
    <w:p w14:paraId="25D7280A" w14:textId="77777777" w:rsidR="006F7B9D" w:rsidRPr="00CE5F98" w:rsidRDefault="006F7B9D" w:rsidP="006F7B9D">
      <w:pPr>
        <w:pStyle w:val="ae"/>
        <w:adjustRightInd w:val="0"/>
        <w:snapToGrid w:val="0"/>
        <w:spacing w:before="0" w:beforeAutospacing="0" w:after="0" w:afterAutospacing="0" w:line="360" w:lineRule="auto"/>
        <w:ind w:firstLineChars="147" w:firstLine="309"/>
        <w:rPr>
          <w:rFonts w:asciiTheme="minorEastAsia" w:eastAsiaTheme="minorEastAsia" w:hAnsiTheme="minorEastAsia" w:cs="Times New Roman" w:hint="eastAsia"/>
          <w:bCs/>
          <w:color w:val="000000" w:themeColor="text1"/>
          <w:kern w:val="2"/>
          <w:sz w:val="21"/>
          <w:szCs w:val="21"/>
        </w:rPr>
      </w:pPr>
      <w:r w:rsidRPr="00CE5F98">
        <w:rPr>
          <w:rFonts w:asciiTheme="minorEastAsia" w:eastAsiaTheme="minorEastAsia" w:hAnsiTheme="minorEastAsia" w:cs="Times New Roman" w:hint="eastAsia"/>
          <w:bCs/>
          <w:color w:val="000000" w:themeColor="text1"/>
          <w:kern w:val="2"/>
          <w:sz w:val="21"/>
          <w:szCs w:val="21"/>
        </w:rPr>
        <w:t>本课程的教学，利用现代教学技术与手段，采用灵活多样的教学方式，提高学生在课堂中的参与性，促进学生学以致用。具体方式与策略如下：</w:t>
      </w:r>
    </w:p>
    <w:p w14:paraId="4A27CF6A" w14:textId="77777777" w:rsidR="006F7B9D" w:rsidRPr="00CE5F98" w:rsidRDefault="006F7B9D" w:rsidP="006F7B9D">
      <w:pPr>
        <w:adjustRightInd w:val="0"/>
        <w:snapToGrid w:val="0"/>
        <w:spacing w:line="360" w:lineRule="auto"/>
        <w:ind w:firstLineChars="250" w:firstLine="525"/>
        <w:rPr>
          <w:rFonts w:asciiTheme="minorEastAsia" w:hAnsiTheme="minorEastAsia" w:cstheme="minorEastAsia" w:hint="eastAsia"/>
          <w:color w:val="000000" w:themeColor="text1"/>
          <w:szCs w:val="21"/>
        </w:rPr>
      </w:pPr>
      <w:r w:rsidRPr="00CE5F98">
        <w:rPr>
          <w:rFonts w:asciiTheme="minorEastAsia" w:hAnsiTheme="minorEastAsia" w:cstheme="minorEastAsia" w:hint="eastAsia"/>
          <w:color w:val="000000" w:themeColor="text1"/>
          <w:szCs w:val="21"/>
        </w:rPr>
        <w:t>1.讲授式教学法：系统知识传授，建构学生牢固的知识体系。</w:t>
      </w:r>
    </w:p>
    <w:p w14:paraId="744CEFCB" w14:textId="77777777" w:rsidR="006F7B9D" w:rsidRPr="00CE5F98" w:rsidRDefault="006F7B9D" w:rsidP="006F7B9D">
      <w:pPr>
        <w:adjustRightInd w:val="0"/>
        <w:snapToGrid w:val="0"/>
        <w:spacing w:line="360" w:lineRule="auto"/>
        <w:ind w:firstLineChars="250" w:firstLine="525"/>
        <w:rPr>
          <w:rFonts w:asciiTheme="minorEastAsia" w:hAnsiTheme="minorEastAsia" w:cstheme="minorEastAsia" w:hint="eastAsia"/>
          <w:color w:val="000000" w:themeColor="text1"/>
          <w:szCs w:val="21"/>
        </w:rPr>
      </w:pPr>
      <w:r w:rsidRPr="00CE5F98">
        <w:rPr>
          <w:rFonts w:asciiTheme="minorEastAsia" w:hAnsiTheme="minorEastAsia" w:cstheme="minorEastAsia" w:hint="eastAsia"/>
          <w:color w:val="000000" w:themeColor="text1"/>
          <w:szCs w:val="21"/>
        </w:rPr>
        <w:t>2.任务实践学习法：</w:t>
      </w:r>
      <w:r w:rsidRPr="00CE5F98">
        <w:rPr>
          <w:rFonts w:hint="eastAsia"/>
          <w:color w:val="000000" w:themeColor="text1"/>
          <w:szCs w:val="21"/>
        </w:rPr>
        <w:t>让学生自定主题、自编问卷并对问卷的质量进行分析，培养学生开发心理测量工具的专业技能。</w:t>
      </w:r>
    </w:p>
    <w:p w14:paraId="46983A3A" w14:textId="77777777" w:rsidR="006F7B9D" w:rsidRPr="00CE5F98" w:rsidRDefault="006F7B9D" w:rsidP="006F7B9D">
      <w:pPr>
        <w:adjustRightInd w:val="0"/>
        <w:snapToGrid w:val="0"/>
        <w:spacing w:line="360" w:lineRule="auto"/>
        <w:ind w:firstLineChars="250" w:firstLine="525"/>
        <w:rPr>
          <w:rFonts w:asciiTheme="minorEastAsia" w:hAnsiTheme="minorEastAsia" w:cstheme="minorEastAsia" w:hint="eastAsia"/>
          <w:color w:val="000000" w:themeColor="text1"/>
          <w:szCs w:val="21"/>
        </w:rPr>
      </w:pPr>
      <w:r w:rsidRPr="00CE5F98">
        <w:rPr>
          <w:rFonts w:asciiTheme="minorEastAsia" w:hAnsiTheme="minorEastAsia" w:cstheme="minorEastAsia" w:hint="eastAsia"/>
          <w:color w:val="000000" w:themeColor="text1"/>
          <w:szCs w:val="21"/>
        </w:rPr>
        <w:t>3.练习法：通过练习巩固已学知识，教师根据学生反馈调整教学策略。</w:t>
      </w:r>
    </w:p>
    <w:p w14:paraId="58FEAA18" w14:textId="77777777" w:rsidR="006F7B9D" w:rsidRPr="00CE5F98" w:rsidRDefault="006F7B9D" w:rsidP="006F7B9D">
      <w:pPr>
        <w:adjustRightInd w:val="0"/>
        <w:snapToGrid w:val="0"/>
        <w:spacing w:line="360" w:lineRule="auto"/>
        <w:ind w:firstLineChars="250" w:firstLine="525"/>
        <w:rPr>
          <w:rFonts w:asciiTheme="minorEastAsia" w:hAnsiTheme="minorEastAsia" w:cstheme="minorEastAsia" w:hint="eastAsia"/>
          <w:color w:val="000000" w:themeColor="text1"/>
          <w:szCs w:val="21"/>
        </w:rPr>
      </w:pPr>
      <w:r w:rsidRPr="00CE5F98">
        <w:rPr>
          <w:rFonts w:asciiTheme="minorEastAsia" w:hAnsiTheme="minorEastAsia" w:cstheme="minorEastAsia" w:hint="eastAsia"/>
          <w:color w:val="000000" w:themeColor="text1"/>
          <w:szCs w:val="21"/>
        </w:rPr>
        <w:t>4.合作学习法：</w:t>
      </w:r>
      <w:r w:rsidRPr="00CE5F98">
        <w:rPr>
          <w:rFonts w:hint="eastAsia"/>
          <w:color w:val="000000" w:themeColor="text1"/>
          <w:szCs w:val="21"/>
        </w:rPr>
        <w:t>小组合作，完成投射性测验的被试选择、测量实施和结果解释，促进学生合作学习和实践能力。</w:t>
      </w:r>
    </w:p>
    <w:p w14:paraId="3CD0518E" w14:textId="77777777" w:rsidR="006F7B9D" w:rsidRPr="00CE5F98" w:rsidRDefault="006F7B9D" w:rsidP="006F7B9D">
      <w:pPr>
        <w:adjustRightInd w:val="0"/>
        <w:snapToGrid w:val="0"/>
        <w:spacing w:line="360" w:lineRule="auto"/>
        <w:ind w:firstLineChars="250" w:firstLine="525"/>
        <w:rPr>
          <w:rFonts w:eastAsia="微软雅黑" w:hint="eastAsia"/>
          <w:b/>
          <w:bCs/>
          <w:color w:val="000000" w:themeColor="text1"/>
          <w:szCs w:val="21"/>
        </w:rPr>
      </w:pPr>
      <w:r w:rsidRPr="00CE5F98">
        <w:rPr>
          <w:rFonts w:asciiTheme="minorEastAsia" w:hAnsiTheme="minorEastAsia" w:cstheme="minorEastAsia" w:hint="eastAsia"/>
          <w:color w:val="000000" w:themeColor="text1"/>
          <w:szCs w:val="21"/>
        </w:rPr>
        <w:t>5.自学指导教学法：学生在教师的支持和指导下对知识进行学习，促进学生的独立思考和对知识的整合。</w:t>
      </w:r>
    </w:p>
    <w:p w14:paraId="1ED59193" w14:textId="6DB3DC7A"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lastRenderedPageBreak/>
        <w:t>六、课程考核评价方式与要求</w:t>
      </w:r>
    </w:p>
    <w:p w14:paraId="023E77D8" w14:textId="7281812A" w:rsidR="006F7B9D" w:rsidRPr="00DA2E3C" w:rsidRDefault="00734E2C"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（一）考核方式</w:t>
      </w:r>
      <w:r w:rsidR="00CE5F98" w:rsidRPr="00DA2E3C">
        <w:rPr>
          <w:rFonts w:ascii="微软雅黑" w:eastAsia="微软雅黑" w:hAnsi="微软雅黑"/>
          <w:b/>
          <w:bCs/>
          <w:color w:val="000000" w:themeColor="text1"/>
          <w:sz w:val="24"/>
          <w:szCs w:val="24"/>
        </w:rPr>
        <w:t>与内容</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3276"/>
        <w:gridCol w:w="3276"/>
        <w:gridCol w:w="1268"/>
      </w:tblGrid>
      <w:tr w:rsidR="00CE5F98" w:rsidRPr="00CE5F98" w14:paraId="2B8A48D8" w14:textId="77777777" w:rsidTr="004D2C21">
        <w:trPr>
          <w:trHeight w:val="395"/>
        </w:trPr>
        <w:tc>
          <w:tcPr>
            <w:tcW w:w="0" w:type="auto"/>
            <w:vAlign w:val="center"/>
          </w:tcPr>
          <w:p w14:paraId="318838DD" w14:textId="77777777" w:rsidR="006F7B9D" w:rsidRPr="00CE5F98" w:rsidRDefault="006F7B9D" w:rsidP="004D2C21">
            <w:pPr>
              <w:widowControl/>
              <w:snapToGrid w:val="0"/>
              <w:jc w:val="center"/>
              <w:rPr>
                <w:rFonts w:asciiTheme="minorEastAsia" w:hAnsiTheme="minorEastAsia" w:cstheme="minorEastAsia" w:hint="eastAsia"/>
                <w:b/>
                <w:bCs/>
                <w:color w:val="000000" w:themeColor="text1"/>
                <w:kern w:val="0"/>
                <w:szCs w:val="21"/>
                <w:lang w:bidi="ar"/>
              </w:rPr>
            </w:pPr>
            <w:r w:rsidRPr="00CE5F98">
              <w:rPr>
                <w:rFonts w:asciiTheme="minorEastAsia" w:hAnsiTheme="minorEastAsia" w:cstheme="minorEastAsia" w:hint="eastAsia"/>
                <w:b/>
                <w:bCs/>
                <w:color w:val="000000" w:themeColor="text1"/>
                <w:kern w:val="0"/>
                <w:szCs w:val="21"/>
                <w:lang w:bidi="ar"/>
              </w:rPr>
              <w:t>课程目标</w:t>
            </w:r>
          </w:p>
        </w:tc>
        <w:tc>
          <w:tcPr>
            <w:tcW w:w="0" w:type="auto"/>
            <w:vAlign w:val="center"/>
          </w:tcPr>
          <w:p w14:paraId="51FA543F" w14:textId="77777777" w:rsidR="006F7B9D" w:rsidRPr="00CE5F98" w:rsidRDefault="006F7B9D" w:rsidP="004D2C21">
            <w:pPr>
              <w:widowControl/>
              <w:snapToGrid w:val="0"/>
              <w:jc w:val="center"/>
              <w:rPr>
                <w:rFonts w:asciiTheme="minorEastAsia" w:hAnsiTheme="minorEastAsia" w:cstheme="minorEastAsia" w:hint="eastAsia"/>
                <w:b/>
                <w:bCs/>
                <w:color w:val="000000" w:themeColor="text1"/>
                <w:kern w:val="0"/>
                <w:szCs w:val="21"/>
                <w:lang w:bidi="ar"/>
              </w:rPr>
            </w:pPr>
            <w:r w:rsidRPr="00CE5F98">
              <w:rPr>
                <w:rFonts w:asciiTheme="minorEastAsia" w:hAnsiTheme="minorEastAsia" w:cstheme="minorEastAsia" w:hint="eastAsia"/>
                <w:b/>
                <w:bCs/>
                <w:color w:val="000000" w:themeColor="text1"/>
                <w:kern w:val="0"/>
                <w:szCs w:val="21"/>
                <w:lang w:bidi="ar"/>
              </w:rPr>
              <w:t>考核内容</w:t>
            </w:r>
          </w:p>
        </w:tc>
        <w:tc>
          <w:tcPr>
            <w:tcW w:w="0" w:type="auto"/>
            <w:vAlign w:val="center"/>
          </w:tcPr>
          <w:p w14:paraId="0B7EDD31" w14:textId="77777777" w:rsidR="006F7B9D" w:rsidRPr="00CE5F98" w:rsidRDefault="006F7B9D" w:rsidP="004D2C21">
            <w:pPr>
              <w:widowControl/>
              <w:snapToGrid w:val="0"/>
              <w:jc w:val="center"/>
              <w:rPr>
                <w:rFonts w:asciiTheme="minorEastAsia" w:hAnsiTheme="minorEastAsia" w:cstheme="minorEastAsia" w:hint="eastAsia"/>
                <w:b/>
                <w:bCs/>
                <w:color w:val="000000" w:themeColor="text1"/>
                <w:kern w:val="0"/>
                <w:szCs w:val="21"/>
                <w:lang w:bidi="ar"/>
              </w:rPr>
            </w:pPr>
            <w:r w:rsidRPr="00CE5F98">
              <w:rPr>
                <w:rFonts w:asciiTheme="minorEastAsia" w:hAnsiTheme="minorEastAsia" w:cstheme="minorEastAsia" w:hint="eastAsia"/>
                <w:b/>
                <w:bCs/>
                <w:color w:val="000000" w:themeColor="text1"/>
                <w:kern w:val="0"/>
                <w:szCs w:val="21"/>
                <w:lang w:bidi="ar"/>
              </w:rPr>
              <w:t>评价依据/</w:t>
            </w:r>
          </w:p>
          <w:p w14:paraId="1CF84E49" w14:textId="77777777" w:rsidR="006F7B9D" w:rsidRPr="00CE5F98" w:rsidRDefault="006F7B9D" w:rsidP="004D2C21">
            <w:pPr>
              <w:widowControl/>
              <w:snapToGrid w:val="0"/>
              <w:jc w:val="center"/>
              <w:rPr>
                <w:rFonts w:asciiTheme="minorEastAsia" w:hAnsiTheme="minorEastAsia" w:cstheme="minorEastAsia" w:hint="eastAsia"/>
                <w:b/>
                <w:bCs/>
                <w:color w:val="000000" w:themeColor="text1"/>
                <w:kern w:val="0"/>
                <w:szCs w:val="21"/>
                <w:lang w:bidi="ar"/>
              </w:rPr>
            </w:pPr>
            <w:r w:rsidRPr="00CE5F98">
              <w:rPr>
                <w:rFonts w:asciiTheme="minorEastAsia" w:hAnsiTheme="minorEastAsia" w:cstheme="minorEastAsia" w:hint="eastAsia"/>
                <w:b/>
                <w:bCs/>
                <w:color w:val="000000" w:themeColor="text1"/>
                <w:kern w:val="0"/>
                <w:szCs w:val="21"/>
                <w:lang w:bidi="ar"/>
              </w:rPr>
              <w:t>学习任务</w:t>
            </w:r>
          </w:p>
        </w:tc>
        <w:tc>
          <w:tcPr>
            <w:tcW w:w="1268" w:type="dxa"/>
            <w:vAlign w:val="center"/>
          </w:tcPr>
          <w:p w14:paraId="7CE003CF" w14:textId="77777777" w:rsidR="006F7B9D" w:rsidRPr="00CE5F98" w:rsidRDefault="006F7B9D" w:rsidP="004D2C21">
            <w:pPr>
              <w:widowControl/>
              <w:snapToGrid w:val="0"/>
              <w:jc w:val="center"/>
              <w:rPr>
                <w:rFonts w:asciiTheme="minorEastAsia" w:hAnsiTheme="minorEastAsia" w:cstheme="minorEastAsia" w:hint="eastAsia"/>
                <w:b/>
                <w:bCs/>
                <w:color w:val="000000" w:themeColor="text1"/>
                <w:kern w:val="0"/>
                <w:szCs w:val="21"/>
                <w:lang w:bidi="ar"/>
              </w:rPr>
            </w:pPr>
            <w:r w:rsidRPr="00CE5F98">
              <w:rPr>
                <w:rFonts w:asciiTheme="minorEastAsia" w:hAnsiTheme="minorEastAsia" w:cstheme="minorEastAsia" w:hint="eastAsia"/>
                <w:b/>
                <w:bCs/>
                <w:color w:val="000000" w:themeColor="text1"/>
                <w:kern w:val="0"/>
                <w:szCs w:val="21"/>
                <w:lang w:bidi="ar"/>
              </w:rPr>
              <w:t>对应</w:t>
            </w:r>
          </w:p>
          <w:p w14:paraId="38FF0C5E" w14:textId="77777777" w:rsidR="006F7B9D" w:rsidRPr="00CE5F98" w:rsidRDefault="006F7B9D" w:rsidP="004D2C21">
            <w:pPr>
              <w:widowControl/>
              <w:snapToGrid w:val="0"/>
              <w:jc w:val="center"/>
              <w:rPr>
                <w:rFonts w:asciiTheme="minorEastAsia" w:hAnsiTheme="minorEastAsia" w:cstheme="minorEastAsia" w:hint="eastAsia"/>
                <w:b/>
                <w:bCs/>
                <w:color w:val="000000" w:themeColor="text1"/>
                <w:kern w:val="0"/>
                <w:szCs w:val="21"/>
                <w:lang w:bidi="ar"/>
              </w:rPr>
            </w:pPr>
            <w:r w:rsidRPr="00CE5F98">
              <w:rPr>
                <w:rFonts w:asciiTheme="minorEastAsia" w:hAnsiTheme="minorEastAsia" w:cstheme="minorEastAsia" w:hint="eastAsia"/>
                <w:b/>
                <w:bCs/>
                <w:color w:val="000000" w:themeColor="text1"/>
                <w:kern w:val="0"/>
                <w:szCs w:val="21"/>
                <w:lang w:bidi="ar"/>
              </w:rPr>
              <w:t>毕业要求</w:t>
            </w:r>
          </w:p>
        </w:tc>
      </w:tr>
      <w:tr w:rsidR="00CE5F98" w:rsidRPr="00CE5F98" w14:paraId="534CD4A1" w14:textId="77777777" w:rsidTr="004D2C21">
        <w:trPr>
          <w:trHeight w:val="395"/>
        </w:trPr>
        <w:tc>
          <w:tcPr>
            <w:tcW w:w="0" w:type="auto"/>
            <w:vAlign w:val="center"/>
          </w:tcPr>
          <w:p w14:paraId="73194003" w14:textId="77777777" w:rsidR="006F7B9D" w:rsidRPr="00CE5F98" w:rsidRDefault="006F7B9D" w:rsidP="004D2C21">
            <w:pPr>
              <w:spacing w:line="360" w:lineRule="exact"/>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目标1</w:t>
            </w:r>
          </w:p>
        </w:tc>
        <w:tc>
          <w:tcPr>
            <w:tcW w:w="0" w:type="auto"/>
            <w:vAlign w:val="center"/>
          </w:tcPr>
          <w:p w14:paraId="2AB9A01D" w14:textId="77777777" w:rsidR="006F7B9D" w:rsidRPr="00CE5F98" w:rsidRDefault="006F7B9D" w:rsidP="004D2C21">
            <w:pPr>
              <w:pStyle w:val="ae"/>
              <w:adjustRightInd w:val="0"/>
              <w:snapToGrid w:val="0"/>
              <w:spacing w:before="0" w:beforeAutospacing="0" w:after="0" w:afterAutospacing="0"/>
              <w:jc w:val="both"/>
              <w:rPr>
                <w:rFonts w:ascii="Times New Roman" w:hAnsi="Calibri" w:cs="Times New Roman"/>
                <w:color w:val="000000" w:themeColor="text1"/>
                <w:kern w:val="2"/>
                <w:sz w:val="21"/>
              </w:rPr>
            </w:pPr>
            <w:r w:rsidRPr="00CE5F98">
              <w:rPr>
                <w:rFonts w:ascii="Times New Roman" w:hAnsi="Calibri" w:cs="Times New Roman" w:hint="eastAsia"/>
                <w:color w:val="000000" w:themeColor="text1"/>
                <w:kern w:val="2"/>
                <w:sz w:val="21"/>
              </w:rPr>
              <w:t>了解心理测验在社会中的作用与应用；</w:t>
            </w:r>
          </w:p>
          <w:p w14:paraId="2E40371A" w14:textId="77777777" w:rsidR="006F7B9D" w:rsidRPr="00CE5F98" w:rsidRDefault="006F7B9D" w:rsidP="004D2C21">
            <w:pPr>
              <w:pStyle w:val="ae"/>
              <w:adjustRightInd w:val="0"/>
              <w:snapToGrid w:val="0"/>
              <w:spacing w:before="0" w:beforeAutospacing="0" w:after="0" w:afterAutospacing="0"/>
              <w:jc w:val="both"/>
              <w:rPr>
                <w:rFonts w:asciiTheme="minorEastAsia" w:eastAsiaTheme="minorEastAsia" w:hAnsiTheme="minorEastAsia" w:cstheme="minorEastAsia" w:hint="eastAsia"/>
                <w:bCs/>
                <w:color w:val="000000" w:themeColor="text1"/>
                <w:szCs w:val="21"/>
              </w:rPr>
            </w:pPr>
            <w:r w:rsidRPr="00CE5F98">
              <w:rPr>
                <w:rFonts w:ascii="Times New Roman" w:hAnsi="Calibri" w:cs="Times New Roman" w:hint="eastAsia"/>
                <w:color w:val="000000" w:themeColor="text1"/>
                <w:kern w:val="2"/>
                <w:sz w:val="21"/>
              </w:rPr>
              <w:t>掌握心理测量的基本理论、要求和途径。</w:t>
            </w:r>
          </w:p>
        </w:tc>
        <w:tc>
          <w:tcPr>
            <w:tcW w:w="0" w:type="auto"/>
            <w:vAlign w:val="center"/>
          </w:tcPr>
          <w:p w14:paraId="708EAD9E" w14:textId="77777777" w:rsidR="006F7B9D" w:rsidRPr="00CE5F98" w:rsidRDefault="006F7B9D" w:rsidP="004D2C21">
            <w:pPr>
              <w:widowControl/>
              <w:snapToGrid w:val="0"/>
              <w:rPr>
                <w:rFonts w:asciiTheme="minorEastAsia" w:hAnsiTheme="minorEastAsia" w:cstheme="minorEastAsia" w:hint="eastAsia"/>
                <w:bCs/>
                <w:color w:val="000000" w:themeColor="text1"/>
                <w:kern w:val="0"/>
                <w:szCs w:val="21"/>
                <w:lang w:bidi="ar"/>
              </w:rPr>
            </w:pPr>
            <w:r w:rsidRPr="00CE5F98">
              <w:rPr>
                <w:rFonts w:asciiTheme="minorEastAsia" w:hAnsiTheme="minorEastAsia" w:cstheme="minorEastAsia" w:hint="eastAsia"/>
                <w:bCs/>
                <w:color w:val="000000" w:themeColor="text1"/>
                <w:kern w:val="0"/>
                <w:szCs w:val="21"/>
                <w:lang w:bidi="ar"/>
              </w:rPr>
              <w:t>形成性评价：课堂练习、投射测验实施、自编问卷</w:t>
            </w:r>
          </w:p>
          <w:p w14:paraId="2CA78A0D" w14:textId="77777777" w:rsidR="006F7B9D" w:rsidRPr="00CE5F98" w:rsidRDefault="006F7B9D" w:rsidP="004D2C21">
            <w:pPr>
              <w:widowControl/>
              <w:snapToGrid w:val="0"/>
              <w:rPr>
                <w:rFonts w:asciiTheme="minorEastAsia" w:hAnsiTheme="minorEastAsia" w:cstheme="minorEastAsia" w:hint="eastAsia"/>
                <w:bCs/>
                <w:color w:val="000000" w:themeColor="text1"/>
                <w:kern w:val="0"/>
                <w:szCs w:val="21"/>
                <w:lang w:bidi="ar"/>
              </w:rPr>
            </w:pPr>
            <w:r w:rsidRPr="00CE5F98">
              <w:rPr>
                <w:rFonts w:asciiTheme="minorEastAsia" w:hAnsiTheme="minorEastAsia" w:cstheme="minorEastAsia" w:hint="eastAsia"/>
                <w:bCs/>
                <w:color w:val="000000" w:themeColor="text1"/>
                <w:kern w:val="0"/>
                <w:szCs w:val="21"/>
                <w:lang w:bidi="ar"/>
              </w:rPr>
              <w:t>终结性评价：笔试</w:t>
            </w:r>
          </w:p>
        </w:tc>
        <w:tc>
          <w:tcPr>
            <w:tcW w:w="1268" w:type="dxa"/>
            <w:vAlign w:val="center"/>
          </w:tcPr>
          <w:p w14:paraId="3267CDBF" w14:textId="77777777" w:rsidR="006F7B9D" w:rsidRPr="00CE5F98" w:rsidRDefault="006F7B9D" w:rsidP="004D2C21">
            <w:pPr>
              <w:snapToGrid w:val="0"/>
              <w:rPr>
                <w:rFonts w:hint="eastAsia"/>
                <w:color w:val="000000" w:themeColor="text1"/>
                <w:szCs w:val="21"/>
              </w:rPr>
            </w:pPr>
            <w:r w:rsidRPr="00CE5F98">
              <w:rPr>
                <w:rFonts w:hint="eastAsia"/>
                <w:color w:val="000000" w:themeColor="text1"/>
                <w:szCs w:val="21"/>
              </w:rPr>
              <w:t>毕业要求2</w:t>
            </w:r>
          </w:p>
        </w:tc>
      </w:tr>
      <w:tr w:rsidR="00CE5F98" w:rsidRPr="00CE5F98" w14:paraId="62A378D5" w14:textId="77777777" w:rsidTr="004D2C21">
        <w:tc>
          <w:tcPr>
            <w:tcW w:w="0" w:type="auto"/>
            <w:vAlign w:val="center"/>
          </w:tcPr>
          <w:p w14:paraId="4585FFD3" w14:textId="77777777" w:rsidR="006F7B9D" w:rsidRPr="00CE5F98" w:rsidRDefault="006F7B9D" w:rsidP="004D2C21">
            <w:pPr>
              <w:spacing w:line="360" w:lineRule="exact"/>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目标2</w:t>
            </w:r>
          </w:p>
        </w:tc>
        <w:tc>
          <w:tcPr>
            <w:tcW w:w="0" w:type="auto"/>
            <w:vAlign w:val="center"/>
          </w:tcPr>
          <w:p w14:paraId="40B42B9A" w14:textId="77777777" w:rsidR="006F7B9D" w:rsidRPr="00CE5F98" w:rsidRDefault="006F7B9D" w:rsidP="004D2C21">
            <w:pPr>
              <w:pStyle w:val="ae"/>
              <w:adjustRightInd w:val="0"/>
              <w:snapToGrid w:val="0"/>
              <w:spacing w:before="0" w:beforeAutospacing="0" w:after="0" w:afterAutospacing="0"/>
              <w:jc w:val="both"/>
              <w:rPr>
                <w:rFonts w:ascii="Times New Roman" w:hAnsi="Calibri" w:cs="Times New Roman"/>
                <w:color w:val="000000" w:themeColor="text1"/>
                <w:kern w:val="2"/>
                <w:sz w:val="21"/>
              </w:rPr>
            </w:pPr>
            <w:r w:rsidRPr="00CE5F98">
              <w:rPr>
                <w:rFonts w:ascii="Times New Roman" w:hAnsi="Calibri" w:cs="Times New Roman" w:hint="eastAsia"/>
                <w:color w:val="000000" w:themeColor="text1"/>
                <w:kern w:val="2"/>
                <w:sz w:val="21"/>
              </w:rPr>
              <w:t>能正确选择、使用、编制、评价心理测量工具；</w:t>
            </w:r>
          </w:p>
          <w:p w14:paraId="5AF986A4" w14:textId="77777777" w:rsidR="006F7B9D" w:rsidRPr="00CE5F98" w:rsidRDefault="006F7B9D" w:rsidP="004D2C21">
            <w:pPr>
              <w:pStyle w:val="ae"/>
              <w:adjustRightInd w:val="0"/>
              <w:snapToGrid w:val="0"/>
              <w:spacing w:before="0" w:beforeAutospacing="0" w:after="0" w:afterAutospacing="0"/>
              <w:jc w:val="both"/>
              <w:rPr>
                <w:rFonts w:asciiTheme="minorEastAsia" w:eastAsiaTheme="minorEastAsia" w:hAnsiTheme="minorEastAsia" w:cstheme="minorEastAsia" w:hint="eastAsia"/>
                <w:bCs/>
                <w:color w:val="000000" w:themeColor="text1"/>
                <w:szCs w:val="21"/>
              </w:rPr>
            </w:pPr>
            <w:r w:rsidRPr="00CE5F98">
              <w:rPr>
                <w:rFonts w:ascii="Times New Roman" w:hAnsi="Calibri" w:cs="Times New Roman" w:hint="eastAsia"/>
                <w:color w:val="000000" w:themeColor="text1"/>
                <w:kern w:val="2"/>
                <w:sz w:val="21"/>
              </w:rPr>
              <w:t>能科学分析解释心理测量结果数据。</w:t>
            </w:r>
          </w:p>
        </w:tc>
        <w:tc>
          <w:tcPr>
            <w:tcW w:w="0" w:type="auto"/>
            <w:vAlign w:val="center"/>
          </w:tcPr>
          <w:p w14:paraId="31AF174C" w14:textId="77777777" w:rsidR="006F7B9D" w:rsidRPr="00CE5F98" w:rsidRDefault="006F7B9D" w:rsidP="004D2C21">
            <w:pPr>
              <w:widowControl/>
              <w:snapToGrid w:val="0"/>
              <w:rPr>
                <w:rFonts w:asciiTheme="minorEastAsia" w:hAnsiTheme="minorEastAsia" w:cstheme="minorEastAsia" w:hint="eastAsia"/>
                <w:bCs/>
                <w:color w:val="000000" w:themeColor="text1"/>
                <w:kern w:val="0"/>
                <w:szCs w:val="21"/>
                <w:lang w:bidi="ar"/>
              </w:rPr>
            </w:pPr>
            <w:r w:rsidRPr="00CE5F98">
              <w:rPr>
                <w:rFonts w:asciiTheme="minorEastAsia" w:hAnsiTheme="minorEastAsia" w:cstheme="minorEastAsia" w:hint="eastAsia"/>
                <w:bCs/>
                <w:color w:val="000000" w:themeColor="text1"/>
                <w:kern w:val="0"/>
                <w:szCs w:val="21"/>
                <w:lang w:bidi="ar"/>
              </w:rPr>
              <w:t>形成性评价：课堂练习、投射测验实施、自编问卷</w:t>
            </w:r>
          </w:p>
          <w:p w14:paraId="251D90A8" w14:textId="77777777" w:rsidR="006F7B9D" w:rsidRPr="00CE5F98" w:rsidRDefault="006F7B9D" w:rsidP="004D2C21">
            <w:pPr>
              <w:widowControl/>
              <w:snapToGrid w:val="0"/>
              <w:rPr>
                <w:rFonts w:asciiTheme="minorEastAsia" w:hAnsiTheme="minorEastAsia" w:cstheme="minorEastAsia" w:hint="eastAsia"/>
                <w:bCs/>
                <w:color w:val="000000" w:themeColor="text1"/>
                <w:kern w:val="0"/>
                <w:szCs w:val="21"/>
                <w:lang w:bidi="ar"/>
              </w:rPr>
            </w:pPr>
            <w:r w:rsidRPr="00CE5F98">
              <w:rPr>
                <w:rFonts w:asciiTheme="minorEastAsia" w:hAnsiTheme="minorEastAsia" w:cstheme="minorEastAsia" w:hint="eastAsia"/>
                <w:bCs/>
                <w:color w:val="000000" w:themeColor="text1"/>
                <w:kern w:val="0"/>
                <w:szCs w:val="21"/>
                <w:lang w:bidi="ar"/>
              </w:rPr>
              <w:t>终结性评价：笔试</w:t>
            </w:r>
          </w:p>
        </w:tc>
        <w:tc>
          <w:tcPr>
            <w:tcW w:w="1268" w:type="dxa"/>
            <w:vAlign w:val="center"/>
          </w:tcPr>
          <w:p w14:paraId="7A4352E5" w14:textId="77777777" w:rsidR="006F7B9D" w:rsidRPr="00CE5F98" w:rsidRDefault="006F7B9D" w:rsidP="004D2C21">
            <w:pPr>
              <w:snapToGrid w:val="0"/>
              <w:rPr>
                <w:rFonts w:hint="eastAsia"/>
                <w:color w:val="000000" w:themeColor="text1"/>
                <w:szCs w:val="21"/>
              </w:rPr>
            </w:pPr>
            <w:r w:rsidRPr="00CE5F98">
              <w:rPr>
                <w:rFonts w:hint="eastAsia"/>
                <w:color w:val="000000" w:themeColor="text1"/>
                <w:szCs w:val="21"/>
              </w:rPr>
              <w:t>毕业要求3</w:t>
            </w:r>
          </w:p>
          <w:p w14:paraId="03D0218B" w14:textId="77777777" w:rsidR="006F7B9D" w:rsidRPr="00CE5F98" w:rsidRDefault="006F7B9D" w:rsidP="004D2C21">
            <w:pPr>
              <w:snapToGrid w:val="0"/>
              <w:rPr>
                <w:rFonts w:hint="eastAsia"/>
                <w:color w:val="000000" w:themeColor="text1"/>
                <w:szCs w:val="21"/>
              </w:rPr>
            </w:pPr>
            <w:r w:rsidRPr="00CE5F98">
              <w:rPr>
                <w:rFonts w:hint="eastAsia"/>
                <w:color w:val="000000" w:themeColor="text1"/>
                <w:szCs w:val="21"/>
              </w:rPr>
              <w:t>毕业要求5</w:t>
            </w:r>
          </w:p>
        </w:tc>
      </w:tr>
      <w:tr w:rsidR="00CE5F98" w:rsidRPr="00CE5F98" w14:paraId="44F77F4A" w14:textId="77777777" w:rsidTr="004D2C21">
        <w:tc>
          <w:tcPr>
            <w:tcW w:w="0" w:type="auto"/>
            <w:vAlign w:val="center"/>
          </w:tcPr>
          <w:p w14:paraId="345F6B15" w14:textId="77777777" w:rsidR="006F7B9D" w:rsidRPr="00CE5F98" w:rsidRDefault="006F7B9D" w:rsidP="004D2C21">
            <w:pPr>
              <w:spacing w:line="360" w:lineRule="exact"/>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目标3</w:t>
            </w:r>
          </w:p>
        </w:tc>
        <w:tc>
          <w:tcPr>
            <w:tcW w:w="0" w:type="auto"/>
            <w:vAlign w:val="center"/>
          </w:tcPr>
          <w:p w14:paraId="4B9BC717" w14:textId="77777777" w:rsidR="006F7B9D" w:rsidRPr="00CE5F98" w:rsidRDefault="006F7B9D" w:rsidP="004D2C21">
            <w:pPr>
              <w:pStyle w:val="af0"/>
              <w:snapToGrid w:val="0"/>
              <w:spacing w:line="240" w:lineRule="auto"/>
              <w:ind w:leftChars="0" w:left="0" w:firstLineChars="0" w:firstLine="0"/>
              <w:rPr>
                <w:color w:val="000000" w:themeColor="text1"/>
              </w:rPr>
            </w:pPr>
            <w:r w:rsidRPr="00CE5F98">
              <w:rPr>
                <w:rFonts w:hint="eastAsia"/>
                <w:color w:val="000000" w:themeColor="text1"/>
              </w:rPr>
              <w:t>形成对人类的心理进行量化研究的专业思维模式；</w:t>
            </w:r>
          </w:p>
          <w:p w14:paraId="32319B9E" w14:textId="77777777" w:rsidR="006F7B9D" w:rsidRPr="00CE5F98" w:rsidRDefault="006F7B9D" w:rsidP="004D2C21">
            <w:pPr>
              <w:pStyle w:val="af0"/>
              <w:snapToGrid w:val="0"/>
              <w:spacing w:line="240" w:lineRule="auto"/>
              <w:ind w:leftChars="0" w:left="0" w:firstLineChars="0" w:firstLine="0"/>
              <w:rPr>
                <w:rFonts w:asciiTheme="minorEastAsia" w:eastAsiaTheme="minorEastAsia" w:hAnsiTheme="minorEastAsia" w:cstheme="minorEastAsia" w:hint="eastAsia"/>
                <w:bCs/>
                <w:color w:val="000000" w:themeColor="text1"/>
                <w:szCs w:val="21"/>
              </w:rPr>
            </w:pPr>
            <w:r w:rsidRPr="00CE5F98">
              <w:rPr>
                <w:rFonts w:hint="eastAsia"/>
                <w:color w:val="000000" w:themeColor="text1"/>
              </w:rPr>
              <w:t>培养心理学工作者科学严谨的职业精神。</w:t>
            </w:r>
          </w:p>
        </w:tc>
        <w:tc>
          <w:tcPr>
            <w:tcW w:w="0" w:type="auto"/>
            <w:vAlign w:val="center"/>
          </w:tcPr>
          <w:p w14:paraId="342BC335" w14:textId="77777777" w:rsidR="006F7B9D" w:rsidRPr="00CE5F98" w:rsidRDefault="006F7B9D" w:rsidP="004D2C21">
            <w:pPr>
              <w:widowControl/>
              <w:snapToGrid w:val="0"/>
              <w:rPr>
                <w:rFonts w:asciiTheme="minorEastAsia" w:hAnsiTheme="minorEastAsia" w:cstheme="minorEastAsia" w:hint="eastAsia"/>
                <w:bCs/>
                <w:color w:val="000000" w:themeColor="text1"/>
                <w:kern w:val="0"/>
                <w:szCs w:val="21"/>
                <w:lang w:bidi="ar"/>
              </w:rPr>
            </w:pPr>
            <w:r w:rsidRPr="00CE5F98">
              <w:rPr>
                <w:rFonts w:asciiTheme="minorEastAsia" w:hAnsiTheme="minorEastAsia" w:cstheme="minorEastAsia" w:hint="eastAsia"/>
                <w:bCs/>
                <w:color w:val="000000" w:themeColor="text1"/>
                <w:kern w:val="0"/>
                <w:szCs w:val="21"/>
                <w:lang w:bidi="ar"/>
              </w:rPr>
              <w:t>形成性评价：投射测验实施、自编问卷</w:t>
            </w:r>
          </w:p>
          <w:p w14:paraId="0DEC94AF" w14:textId="77777777" w:rsidR="006F7B9D" w:rsidRPr="00CE5F98" w:rsidRDefault="006F7B9D" w:rsidP="004D2C21">
            <w:pPr>
              <w:widowControl/>
              <w:snapToGrid w:val="0"/>
              <w:rPr>
                <w:rFonts w:asciiTheme="minorEastAsia" w:hAnsiTheme="minorEastAsia" w:cstheme="minorEastAsia" w:hint="eastAsia"/>
                <w:bCs/>
                <w:color w:val="000000" w:themeColor="text1"/>
                <w:kern w:val="0"/>
                <w:szCs w:val="21"/>
                <w:lang w:bidi="ar"/>
              </w:rPr>
            </w:pPr>
            <w:r w:rsidRPr="00CE5F98">
              <w:rPr>
                <w:rFonts w:asciiTheme="minorEastAsia" w:hAnsiTheme="minorEastAsia" w:cstheme="minorEastAsia" w:hint="eastAsia"/>
                <w:bCs/>
                <w:color w:val="000000" w:themeColor="text1"/>
                <w:kern w:val="0"/>
                <w:szCs w:val="21"/>
                <w:lang w:bidi="ar"/>
              </w:rPr>
              <w:t>终结性评价：笔试</w:t>
            </w:r>
          </w:p>
        </w:tc>
        <w:tc>
          <w:tcPr>
            <w:tcW w:w="1268" w:type="dxa"/>
            <w:vAlign w:val="center"/>
          </w:tcPr>
          <w:p w14:paraId="4810BB8A" w14:textId="77777777" w:rsidR="006F7B9D" w:rsidRPr="00CE5F98" w:rsidRDefault="006F7B9D" w:rsidP="004D2C21">
            <w:pPr>
              <w:snapToGrid w:val="0"/>
              <w:rPr>
                <w:rFonts w:hint="eastAsia"/>
                <w:color w:val="000000" w:themeColor="text1"/>
                <w:szCs w:val="21"/>
              </w:rPr>
            </w:pPr>
            <w:r w:rsidRPr="00CE5F98">
              <w:rPr>
                <w:rFonts w:hint="eastAsia"/>
                <w:color w:val="000000" w:themeColor="text1"/>
                <w:szCs w:val="21"/>
              </w:rPr>
              <w:t>毕业要求4</w:t>
            </w:r>
          </w:p>
        </w:tc>
      </w:tr>
    </w:tbl>
    <w:p w14:paraId="65DB11C6" w14:textId="29975E37"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（二）成绩综合评定办法</w:t>
      </w:r>
    </w:p>
    <w:p w14:paraId="2045B53E" w14:textId="77777777" w:rsidR="006F7B9D" w:rsidRPr="00CE5F98" w:rsidRDefault="006F7B9D" w:rsidP="006F7B9D">
      <w:pPr>
        <w:spacing w:line="360" w:lineRule="auto"/>
        <w:ind w:firstLineChars="250" w:firstLine="525"/>
        <w:rPr>
          <w:rFonts w:ascii="Times New Roman" w:hAnsi="Times New Roman"/>
          <w:color w:val="000000" w:themeColor="text1"/>
          <w:szCs w:val="21"/>
        </w:rPr>
      </w:pPr>
      <w:r w:rsidRPr="00CE5F98">
        <w:rPr>
          <w:rFonts w:ascii="Times New Roman" w:hAnsi="Times New Roman"/>
          <w:color w:val="000000" w:themeColor="text1"/>
          <w:szCs w:val="21"/>
        </w:rPr>
        <w:t>实施多元化评价方式，采用过程性考核与结果性考核相结合的方式进行评价。其中过程性考核包括平时考核、半期考核两种评价方式，期末考试采用集中闭卷考试方式。</w:t>
      </w:r>
    </w:p>
    <w:tbl>
      <w:tblPr>
        <w:tblW w:w="53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1625"/>
        <w:gridCol w:w="5974"/>
      </w:tblGrid>
      <w:tr w:rsidR="00CE5F98" w:rsidRPr="00CE5F98" w14:paraId="493FC14C" w14:textId="77777777" w:rsidTr="004D2C21">
        <w:trPr>
          <w:trHeight w:val="624"/>
          <w:jc w:val="center"/>
        </w:trPr>
        <w:tc>
          <w:tcPr>
            <w:tcW w:w="698" w:type="pct"/>
            <w:vMerge w:val="restart"/>
            <w:vAlign w:val="center"/>
          </w:tcPr>
          <w:p w14:paraId="2D46DCF9"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考核</w:t>
            </w:r>
          </w:p>
          <w:p w14:paraId="129800F2"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方式</w:t>
            </w:r>
          </w:p>
        </w:tc>
        <w:tc>
          <w:tcPr>
            <w:tcW w:w="920" w:type="pct"/>
            <w:vMerge w:val="restart"/>
            <w:vAlign w:val="center"/>
          </w:tcPr>
          <w:p w14:paraId="6C68F823"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比例</w:t>
            </w:r>
          </w:p>
        </w:tc>
        <w:tc>
          <w:tcPr>
            <w:tcW w:w="3382" w:type="pct"/>
            <w:vMerge w:val="restart"/>
            <w:vAlign w:val="center"/>
          </w:tcPr>
          <w:p w14:paraId="120447B6"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评定方式</w:t>
            </w:r>
          </w:p>
        </w:tc>
      </w:tr>
      <w:tr w:rsidR="00CE5F98" w:rsidRPr="00CE5F98" w14:paraId="10D7F28F" w14:textId="77777777" w:rsidTr="004D2C21">
        <w:trPr>
          <w:trHeight w:val="312"/>
          <w:jc w:val="center"/>
        </w:trPr>
        <w:tc>
          <w:tcPr>
            <w:tcW w:w="698" w:type="pct"/>
            <w:vMerge/>
            <w:vAlign w:val="center"/>
          </w:tcPr>
          <w:p w14:paraId="2DE75295" w14:textId="77777777" w:rsidR="006F7B9D" w:rsidRPr="00CE5F98" w:rsidRDefault="006F7B9D" w:rsidP="004D2C21">
            <w:pPr>
              <w:jc w:val="center"/>
              <w:rPr>
                <w:rFonts w:ascii="Times New Roman" w:hAnsi="Times New Roman"/>
                <w:bCs/>
                <w:color w:val="000000" w:themeColor="text1"/>
                <w:szCs w:val="20"/>
              </w:rPr>
            </w:pPr>
          </w:p>
        </w:tc>
        <w:tc>
          <w:tcPr>
            <w:tcW w:w="920" w:type="pct"/>
            <w:vMerge/>
            <w:vAlign w:val="center"/>
          </w:tcPr>
          <w:p w14:paraId="1E57ED08" w14:textId="77777777" w:rsidR="006F7B9D" w:rsidRPr="00CE5F98" w:rsidRDefault="006F7B9D" w:rsidP="004D2C21">
            <w:pPr>
              <w:jc w:val="center"/>
              <w:rPr>
                <w:rFonts w:ascii="Times New Roman" w:hAnsi="Times New Roman"/>
                <w:bCs/>
                <w:color w:val="000000" w:themeColor="text1"/>
                <w:szCs w:val="20"/>
              </w:rPr>
            </w:pPr>
          </w:p>
        </w:tc>
        <w:tc>
          <w:tcPr>
            <w:tcW w:w="3382" w:type="pct"/>
            <w:vMerge/>
            <w:vAlign w:val="center"/>
          </w:tcPr>
          <w:p w14:paraId="2E2D09A6" w14:textId="77777777" w:rsidR="006F7B9D" w:rsidRPr="00CE5F98" w:rsidRDefault="006F7B9D" w:rsidP="004D2C21">
            <w:pPr>
              <w:jc w:val="center"/>
              <w:rPr>
                <w:rFonts w:ascii="Times New Roman" w:hAnsi="Times New Roman"/>
                <w:bCs/>
                <w:color w:val="000000" w:themeColor="text1"/>
                <w:szCs w:val="20"/>
              </w:rPr>
            </w:pPr>
          </w:p>
        </w:tc>
      </w:tr>
      <w:tr w:rsidR="00CE5F98" w:rsidRPr="00CE5F98" w14:paraId="5DE628E9" w14:textId="77777777" w:rsidTr="004D2C21">
        <w:trPr>
          <w:trHeight w:val="416"/>
          <w:jc w:val="center"/>
        </w:trPr>
        <w:tc>
          <w:tcPr>
            <w:tcW w:w="698" w:type="pct"/>
            <w:vAlign w:val="center"/>
          </w:tcPr>
          <w:p w14:paraId="478115D7"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平时考核</w:t>
            </w:r>
          </w:p>
        </w:tc>
        <w:tc>
          <w:tcPr>
            <w:tcW w:w="920" w:type="pct"/>
            <w:vAlign w:val="center"/>
          </w:tcPr>
          <w:p w14:paraId="3E2FB44B" w14:textId="77777777" w:rsidR="006F7B9D" w:rsidRPr="00CE5F98" w:rsidRDefault="00000000" w:rsidP="004D2C21">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1</m:t>
                    </m:r>
                  </m:sub>
                </m:sSub>
                <m:r>
                  <w:rPr>
                    <w:rFonts w:ascii="Cambria Math" w:hAnsi="Cambria Math"/>
                    <w:color w:val="000000" w:themeColor="text1"/>
                    <w:szCs w:val="20"/>
                  </w:rPr>
                  <m:t>=30%</m:t>
                </m:r>
              </m:oMath>
            </m:oMathPara>
          </w:p>
        </w:tc>
        <w:tc>
          <w:tcPr>
            <w:tcW w:w="3382" w:type="pct"/>
            <w:vAlign w:val="center"/>
          </w:tcPr>
          <w:p w14:paraId="47247D42" w14:textId="77777777" w:rsidR="006F7B9D" w:rsidRPr="00CE5F98" w:rsidRDefault="006F7B9D" w:rsidP="004D2C21">
            <w:pPr>
              <w:rPr>
                <w:rFonts w:ascii="Times New Roman" w:hAnsi="Times New Roman"/>
                <w:bCs/>
                <w:color w:val="000000" w:themeColor="text1"/>
                <w:szCs w:val="20"/>
              </w:rPr>
            </w:pPr>
            <w:r w:rsidRPr="00CE5F98">
              <w:rPr>
                <w:rFonts w:ascii="Times New Roman" w:hAnsi="Times New Roman"/>
                <w:bCs/>
                <w:color w:val="000000" w:themeColor="text1"/>
                <w:szCs w:val="20"/>
              </w:rPr>
              <w:t>包括</w:t>
            </w:r>
            <w:r w:rsidRPr="00CE5F98">
              <w:rPr>
                <w:rFonts w:ascii="Times New Roman" w:hAnsi="Times New Roman" w:hint="eastAsia"/>
                <w:bCs/>
                <w:color w:val="000000" w:themeColor="text1"/>
                <w:szCs w:val="20"/>
              </w:rPr>
              <w:t>课堂练习、回答问题情况</w:t>
            </w:r>
            <w:r w:rsidRPr="00CE5F98">
              <w:rPr>
                <w:rFonts w:ascii="Times New Roman" w:hAnsi="Times New Roman"/>
                <w:bCs/>
                <w:color w:val="000000" w:themeColor="text1"/>
                <w:szCs w:val="20"/>
              </w:rPr>
              <w:t>，均按百分制计算分数，期末全部累加计算平均分。</w:t>
            </w:r>
          </w:p>
        </w:tc>
      </w:tr>
      <w:tr w:rsidR="00CE5F98" w:rsidRPr="00CE5F98" w14:paraId="770FA4A8" w14:textId="77777777" w:rsidTr="004D2C21">
        <w:trPr>
          <w:trHeight w:val="416"/>
          <w:jc w:val="center"/>
        </w:trPr>
        <w:tc>
          <w:tcPr>
            <w:tcW w:w="698" w:type="pct"/>
            <w:vAlign w:val="center"/>
          </w:tcPr>
          <w:p w14:paraId="61BC6DFA"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半期考核</w:t>
            </w:r>
          </w:p>
        </w:tc>
        <w:tc>
          <w:tcPr>
            <w:tcW w:w="920" w:type="pct"/>
            <w:vAlign w:val="center"/>
          </w:tcPr>
          <w:p w14:paraId="14D3E8EA" w14:textId="77777777" w:rsidR="006F7B9D" w:rsidRPr="00CE5F98" w:rsidRDefault="00000000" w:rsidP="004D2C21">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2</m:t>
                    </m:r>
                  </m:sub>
                </m:sSub>
                <m:r>
                  <w:rPr>
                    <w:rFonts w:ascii="Cambria Math" w:hAnsi="Cambria Math"/>
                    <w:color w:val="000000" w:themeColor="text1"/>
                    <w:szCs w:val="20"/>
                  </w:rPr>
                  <m:t>=20%</m:t>
                </m:r>
              </m:oMath>
            </m:oMathPara>
          </w:p>
        </w:tc>
        <w:tc>
          <w:tcPr>
            <w:tcW w:w="3382" w:type="pct"/>
            <w:vAlign w:val="center"/>
          </w:tcPr>
          <w:p w14:paraId="209B0B5D" w14:textId="77777777" w:rsidR="006F7B9D" w:rsidRPr="00CE5F98" w:rsidRDefault="006F7B9D" w:rsidP="004D2C21">
            <w:pPr>
              <w:rPr>
                <w:rFonts w:ascii="Times New Roman" w:hAnsi="Times New Roman"/>
                <w:bCs/>
                <w:color w:val="000000" w:themeColor="text1"/>
                <w:szCs w:val="20"/>
              </w:rPr>
            </w:pPr>
            <w:r w:rsidRPr="00CE5F98">
              <w:rPr>
                <w:rFonts w:ascii="Times New Roman" w:hAnsi="Times New Roman"/>
                <w:bCs/>
                <w:color w:val="000000" w:themeColor="text1"/>
                <w:szCs w:val="20"/>
              </w:rPr>
              <w:t>半期考核</w:t>
            </w:r>
            <w:r w:rsidRPr="00CE5F98">
              <w:rPr>
                <w:rFonts w:ascii="Times New Roman" w:hAnsi="Times New Roman" w:hint="eastAsia"/>
                <w:bCs/>
                <w:color w:val="000000" w:themeColor="text1"/>
                <w:szCs w:val="20"/>
              </w:rPr>
              <w:t>为自编问卷，考察学生编制心理评估工具的能力</w:t>
            </w:r>
            <w:r w:rsidRPr="00CE5F98">
              <w:rPr>
                <w:rFonts w:ascii="Times New Roman" w:hAnsi="Times New Roman"/>
                <w:bCs/>
                <w:color w:val="000000" w:themeColor="text1"/>
                <w:szCs w:val="20"/>
              </w:rPr>
              <w:t>。</w:t>
            </w:r>
          </w:p>
        </w:tc>
      </w:tr>
      <w:tr w:rsidR="00CE5F98" w:rsidRPr="00CE5F98" w14:paraId="00E87BFE" w14:textId="77777777" w:rsidTr="004D2C21">
        <w:trPr>
          <w:trHeight w:val="416"/>
          <w:jc w:val="center"/>
        </w:trPr>
        <w:tc>
          <w:tcPr>
            <w:tcW w:w="698" w:type="pct"/>
            <w:vAlign w:val="center"/>
          </w:tcPr>
          <w:p w14:paraId="2E2CB1E0"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期末考试</w:t>
            </w:r>
          </w:p>
        </w:tc>
        <w:tc>
          <w:tcPr>
            <w:tcW w:w="920" w:type="pct"/>
            <w:vAlign w:val="center"/>
          </w:tcPr>
          <w:p w14:paraId="03B0A722" w14:textId="77777777" w:rsidR="006F7B9D" w:rsidRPr="00CE5F98" w:rsidRDefault="00000000" w:rsidP="004D2C21">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3</m:t>
                    </m:r>
                  </m:sub>
                </m:sSub>
                <m:r>
                  <w:rPr>
                    <w:rFonts w:ascii="Cambria Math" w:hAnsi="Cambria Math"/>
                    <w:color w:val="000000" w:themeColor="text1"/>
                    <w:szCs w:val="20"/>
                  </w:rPr>
                  <m:t>=50%</m:t>
                </m:r>
              </m:oMath>
            </m:oMathPara>
          </w:p>
        </w:tc>
        <w:tc>
          <w:tcPr>
            <w:tcW w:w="3382" w:type="pct"/>
            <w:vAlign w:val="center"/>
          </w:tcPr>
          <w:p w14:paraId="2B088524" w14:textId="77777777" w:rsidR="006F7B9D" w:rsidRPr="00CE5F98" w:rsidRDefault="006F7B9D" w:rsidP="004D2C21">
            <w:pPr>
              <w:rPr>
                <w:rFonts w:ascii="Times New Roman" w:hAnsi="Times New Roman"/>
                <w:bCs/>
                <w:color w:val="000000" w:themeColor="text1"/>
                <w:szCs w:val="20"/>
              </w:rPr>
            </w:pPr>
            <w:r w:rsidRPr="00CE5F98">
              <w:rPr>
                <w:rFonts w:asciiTheme="minorEastAsia" w:hAnsiTheme="minorEastAsia" w:cstheme="minorEastAsia" w:hint="eastAsia"/>
                <w:color w:val="000000" w:themeColor="text1"/>
                <w:szCs w:val="21"/>
              </w:rPr>
              <w:t>采用闭卷考试形式，由主讲教师自主命题。</w:t>
            </w:r>
          </w:p>
        </w:tc>
      </w:tr>
      <w:tr w:rsidR="00CE5F98" w:rsidRPr="00CE5F98" w14:paraId="09971E5C" w14:textId="77777777" w:rsidTr="004D2C21">
        <w:trPr>
          <w:trHeight w:val="501"/>
          <w:jc w:val="center"/>
        </w:trPr>
        <w:tc>
          <w:tcPr>
            <w:tcW w:w="698" w:type="pct"/>
            <w:vAlign w:val="center"/>
          </w:tcPr>
          <w:p w14:paraId="71E95E71"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综合成绩</w:t>
            </w:r>
          </w:p>
        </w:tc>
        <w:tc>
          <w:tcPr>
            <w:tcW w:w="920" w:type="pct"/>
            <w:vAlign w:val="center"/>
          </w:tcPr>
          <w:p w14:paraId="20D90479"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100%</w:t>
            </w:r>
          </w:p>
        </w:tc>
        <w:tc>
          <w:tcPr>
            <w:tcW w:w="3382" w:type="pct"/>
            <w:vAlign w:val="center"/>
          </w:tcPr>
          <w:p w14:paraId="408D58DE" w14:textId="77777777" w:rsidR="006F7B9D" w:rsidRPr="00CE5F98" w:rsidRDefault="006F7B9D" w:rsidP="004D2C21">
            <w:pPr>
              <w:rPr>
                <w:rFonts w:ascii="Times New Roman" w:hAnsi="Times New Roman"/>
                <w:bCs/>
                <w:color w:val="000000" w:themeColor="text1"/>
                <w:szCs w:val="20"/>
              </w:rPr>
            </w:pPr>
            <w:r w:rsidRPr="00CE5F98">
              <w:rPr>
                <w:rFonts w:ascii="Times New Roman" w:hAnsi="Times New Roman"/>
                <w:bCs/>
                <w:color w:val="000000" w:themeColor="text1"/>
                <w:szCs w:val="20"/>
              </w:rPr>
              <w:t>平时考核（</w:t>
            </w:r>
            <w:r w:rsidRPr="00CE5F98">
              <w:rPr>
                <w:rFonts w:ascii="Times New Roman" w:hAnsi="Times New Roman"/>
                <w:bCs/>
                <w:color w:val="000000" w:themeColor="text1"/>
                <w:szCs w:val="20"/>
              </w:rPr>
              <w:t>30%</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半期考核（</w:t>
            </w:r>
            <w:r w:rsidRPr="00CE5F98">
              <w:rPr>
                <w:rFonts w:ascii="Times New Roman" w:hAnsi="Times New Roman"/>
                <w:bCs/>
                <w:color w:val="000000" w:themeColor="text1"/>
                <w:szCs w:val="20"/>
              </w:rPr>
              <w:t>20%</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期末考试（</w:t>
            </w:r>
            <w:r w:rsidRPr="00CE5F98">
              <w:rPr>
                <w:rFonts w:ascii="Times New Roman" w:hAnsi="Times New Roman"/>
                <w:bCs/>
                <w:color w:val="000000" w:themeColor="text1"/>
                <w:szCs w:val="20"/>
              </w:rPr>
              <w:t>50%</w:t>
            </w:r>
            <w:r w:rsidRPr="00CE5F98">
              <w:rPr>
                <w:rFonts w:ascii="Times New Roman" w:hAnsi="Times New Roman"/>
                <w:bCs/>
                <w:color w:val="000000" w:themeColor="text1"/>
                <w:szCs w:val="20"/>
              </w:rPr>
              <w:t>）</w:t>
            </w:r>
          </w:p>
        </w:tc>
      </w:tr>
    </w:tbl>
    <w:p w14:paraId="05745D82" w14:textId="0F70ED90"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七、本课程各个课程目标的权重</w:t>
      </w:r>
    </w:p>
    <w:p w14:paraId="5C33EC89" w14:textId="77777777" w:rsidR="006F7B9D" w:rsidRPr="00CE5F98" w:rsidRDefault="006F7B9D" w:rsidP="006F7B9D">
      <w:pPr>
        <w:adjustRightInd w:val="0"/>
        <w:snapToGrid w:val="0"/>
        <w:spacing w:line="360" w:lineRule="auto"/>
        <w:ind w:firstLineChars="200" w:firstLine="420"/>
        <w:rPr>
          <w:rFonts w:ascii="Times New Roman" w:eastAsia="等线" w:hAnsi="Times New Roman"/>
          <w:color w:val="000000" w:themeColor="text1"/>
          <w:szCs w:val="21"/>
        </w:rPr>
      </w:pPr>
      <w:r w:rsidRPr="00CE5F98">
        <w:rPr>
          <w:rFonts w:ascii="Times New Roman" w:eastAsia="等线" w:hAnsi="Times New Roman"/>
          <w:color w:val="000000" w:themeColor="text1"/>
          <w:szCs w:val="21"/>
        </w:rPr>
        <w:t>依据课程目标与毕业要求的矩阵关系</w:t>
      </w:r>
      <w:r w:rsidRPr="00CE5F98">
        <w:rPr>
          <w:rFonts w:ascii="Times New Roman" w:eastAsia="等线" w:hAnsi="Times New Roman" w:hint="eastAsia"/>
          <w:color w:val="000000" w:themeColor="text1"/>
          <w:szCs w:val="21"/>
        </w:rPr>
        <w:t>以及《课程目标达成度评价机制和方法》</w:t>
      </w:r>
      <w:r w:rsidRPr="00CE5F98">
        <w:rPr>
          <w:rFonts w:ascii="Times New Roman" w:eastAsia="等线" w:hAnsi="Times New Roman"/>
          <w:color w:val="000000" w:themeColor="text1"/>
          <w:szCs w:val="21"/>
        </w:rPr>
        <w:t>，本课程的各个课程目标的权重如下：</w:t>
      </w:r>
    </w:p>
    <w:tbl>
      <w:tblPr>
        <w:tblW w:w="4893" w:type="pct"/>
        <w:tblLook w:val="04A0" w:firstRow="1" w:lastRow="0" w:firstColumn="1" w:lastColumn="0" w:noHBand="0" w:noVBand="1"/>
      </w:tblPr>
      <w:tblGrid>
        <w:gridCol w:w="1395"/>
        <w:gridCol w:w="2245"/>
        <w:gridCol w:w="2239"/>
        <w:gridCol w:w="2239"/>
      </w:tblGrid>
      <w:tr w:rsidR="00CE5F98" w:rsidRPr="00CE5F98" w14:paraId="50338596" w14:textId="77777777" w:rsidTr="004D2C21">
        <w:trPr>
          <w:trHeight w:val="540"/>
        </w:trPr>
        <w:tc>
          <w:tcPr>
            <w:tcW w:w="859" w:type="pct"/>
            <w:tcBorders>
              <w:top w:val="single" w:sz="4" w:space="0" w:color="auto"/>
              <w:left w:val="single" w:sz="4" w:space="0" w:color="auto"/>
              <w:bottom w:val="single" w:sz="4" w:space="0" w:color="auto"/>
              <w:right w:val="single" w:sz="4" w:space="0" w:color="000000"/>
            </w:tcBorders>
            <w:vAlign w:val="center"/>
          </w:tcPr>
          <w:p w14:paraId="4F063955" w14:textId="77777777" w:rsidR="006F7B9D" w:rsidRPr="00CE5F98" w:rsidRDefault="006F7B9D" w:rsidP="004D2C21">
            <w:pPr>
              <w:rPr>
                <w:rFonts w:ascii="Times New Roman" w:eastAsia="等线" w:hAnsi="Times New Roman"/>
                <w:color w:val="000000" w:themeColor="text1"/>
                <w:szCs w:val="21"/>
              </w:rPr>
            </w:pPr>
            <w:r w:rsidRPr="00CE5F98">
              <w:rPr>
                <w:rFonts w:ascii="Times New Roman" w:eastAsia="等线" w:hAnsi="Times New Roman"/>
                <w:color w:val="000000" w:themeColor="text1"/>
                <w:szCs w:val="21"/>
              </w:rPr>
              <w:t xml:space="preserve">课程目标　</w:t>
            </w:r>
          </w:p>
        </w:tc>
        <w:tc>
          <w:tcPr>
            <w:tcW w:w="1383" w:type="pct"/>
            <w:tcBorders>
              <w:top w:val="single" w:sz="4" w:space="0" w:color="auto"/>
              <w:left w:val="nil"/>
              <w:bottom w:val="single" w:sz="4" w:space="0" w:color="auto"/>
              <w:right w:val="single" w:sz="4" w:space="0" w:color="auto"/>
            </w:tcBorders>
            <w:vAlign w:val="center"/>
          </w:tcPr>
          <w:p w14:paraId="3CD24B7E" w14:textId="77777777" w:rsidR="006F7B9D" w:rsidRPr="00CE5F98" w:rsidRDefault="006F7B9D" w:rsidP="004D2C21">
            <w:pPr>
              <w:ind w:firstLineChars="200" w:firstLine="420"/>
              <w:rPr>
                <w:rFonts w:ascii="Times New Roman" w:eastAsia="等线" w:hAnsi="Times New Roman"/>
                <w:color w:val="000000" w:themeColor="text1"/>
                <w:szCs w:val="21"/>
              </w:rPr>
            </w:pPr>
            <w:r w:rsidRPr="00CE5F98">
              <w:rPr>
                <w:rFonts w:ascii="Times New Roman" w:eastAsia="等线" w:hAnsi="Times New Roman"/>
                <w:color w:val="000000" w:themeColor="text1"/>
                <w:szCs w:val="21"/>
              </w:rPr>
              <w:t>课程目标</w:t>
            </w:r>
            <w:r w:rsidRPr="00CE5F98">
              <w:rPr>
                <w:rFonts w:ascii="Times New Roman" w:eastAsia="等线" w:hAnsi="Times New Roman"/>
                <w:color w:val="000000" w:themeColor="text1"/>
                <w:szCs w:val="21"/>
              </w:rPr>
              <w:t>1</w:t>
            </w:r>
          </w:p>
        </w:tc>
        <w:tc>
          <w:tcPr>
            <w:tcW w:w="1379" w:type="pct"/>
            <w:tcBorders>
              <w:top w:val="single" w:sz="4" w:space="0" w:color="auto"/>
              <w:left w:val="nil"/>
              <w:bottom w:val="single" w:sz="4" w:space="0" w:color="auto"/>
              <w:right w:val="single" w:sz="4" w:space="0" w:color="auto"/>
            </w:tcBorders>
            <w:vAlign w:val="center"/>
          </w:tcPr>
          <w:p w14:paraId="6AA703E7" w14:textId="77777777" w:rsidR="006F7B9D" w:rsidRPr="00CE5F98" w:rsidRDefault="006F7B9D" w:rsidP="004D2C21">
            <w:pPr>
              <w:ind w:firstLineChars="200" w:firstLine="420"/>
              <w:rPr>
                <w:rFonts w:ascii="Times New Roman" w:eastAsia="等线" w:hAnsi="Times New Roman"/>
                <w:color w:val="000000" w:themeColor="text1"/>
                <w:szCs w:val="21"/>
              </w:rPr>
            </w:pPr>
            <w:r w:rsidRPr="00CE5F98">
              <w:rPr>
                <w:rFonts w:ascii="Times New Roman" w:eastAsia="等线" w:hAnsi="Times New Roman"/>
                <w:color w:val="000000" w:themeColor="text1"/>
                <w:szCs w:val="21"/>
              </w:rPr>
              <w:t>课程目标</w:t>
            </w:r>
            <w:r w:rsidRPr="00CE5F98">
              <w:rPr>
                <w:rFonts w:ascii="Times New Roman" w:eastAsia="等线" w:hAnsi="Times New Roman"/>
                <w:color w:val="000000" w:themeColor="text1"/>
                <w:szCs w:val="21"/>
              </w:rPr>
              <w:t>2</w:t>
            </w:r>
          </w:p>
        </w:tc>
        <w:tc>
          <w:tcPr>
            <w:tcW w:w="1379" w:type="pct"/>
            <w:tcBorders>
              <w:top w:val="single" w:sz="4" w:space="0" w:color="auto"/>
              <w:left w:val="nil"/>
              <w:bottom w:val="single" w:sz="4" w:space="0" w:color="auto"/>
              <w:right w:val="single" w:sz="4" w:space="0" w:color="auto"/>
            </w:tcBorders>
            <w:vAlign w:val="center"/>
          </w:tcPr>
          <w:p w14:paraId="244D9AAC" w14:textId="77777777" w:rsidR="006F7B9D" w:rsidRPr="00CE5F98" w:rsidRDefault="006F7B9D" w:rsidP="004D2C21">
            <w:pPr>
              <w:ind w:firstLineChars="200" w:firstLine="420"/>
              <w:rPr>
                <w:rFonts w:ascii="Times New Roman" w:eastAsia="等线" w:hAnsi="Times New Roman"/>
                <w:color w:val="000000" w:themeColor="text1"/>
                <w:szCs w:val="21"/>
              </w:rPr>
            </w:pPr>
            <w:r w:rsidRPr="00CE5F98">
              <w:rPr>
                <w:rFonts w:ascii="Times New Roman" w:eastAsia="等线" w:hAnsi="Times New Roman"/>
                <w:color w:val="000000" w:themeColor="text1"/>
                <w:szCs w:val="21"/>
              </w:rPr>
              <w:t>课程目标</w:t>
            </w:r>
            <w:r w:rsidRPr="00CE5F98">
              <w:rPr>
                <w:rFonts w:ascii="Times New Roman" w:eastAsia="等线" w:hAnsi="Times New Roman"/>
                <w:color w:val="000000" w:themeColor="text1"/>
                <w:szCs w:val="21"/>
              </w:rPr>
              <w:t>3</w:t>
            </w:r>
          </w:p>
        </w:tc>
      </w:tr>
      <w:tr w:rsidR="00CE5F98" w:rsidRPr="00CE5F98" w14:paraId="7016B190" w14:textId="77777777" w:rsidTr="004D2C21">
        <w:trPr>
          <w:trHeight w:val="935"/>
        </w:trPr>
        <w:tc>
          <w:tcPr>
            <w:tcW w:w="859" w:type="pct"/>
            <w:tcBorders>
              <w:top w:val="single" w:sz="4" w:space="0" w:color="auto"/>
              <w:left w:val="single" w:sz="4" w:space="0" w:color="auto"/>
              <w:bottom w:val="single" w:sz="4" w:space="0" w:color="auto"/>
              <w:right w:val="single" w:sz="4" w:space="0" w:color="auto"/>
            </w:tcBorders>
            <w:vAlign w:val="center"/>
          </w:tcPr>
          <w:p w14:paraId="6398A1CF" w14:textId="77777777" w:rsidR="006F7B9D" w:rsidRPr="00CE5F98" w:rsidRDefault="006F7B9D" w:rsidP="004D2C21">
            <w:pPr>
              <w:jc w:val="center"/>
              <w:rPr>
                <w:rFonts w:ascii="微软雅黑" w:eastAsia="等线" w:hAnsi="微软雅黑" w:hint="eastAsia"/>
                <w:color w:val="000000" w:themeColor="text1"/>
                <w:szCs w:val="21"/>
              </w:rPr>
            </w:pPr>
            <w:r w:rsidRPr="00CE5F98">
              <w:rPr>
                <w:rFonts w:ascii="微软雅黑" w:eastAsia="等线" w:hAnsi="微软雅黑"/>
                <w:color w:val="000000" w:themeColor="text1"/>
                <w:szCs w:val="21"/>
              </w:rPr>
              <w:t>权值</w:t>
            </w:r>
            <m:oMath>
              <m:sSub>
                <m:sSubPr>
                  <m:ctrlPr>
                    <w:rPr>
                      <w:rFonts w:ascii="Cambria Math" w:eastAsia="等线" w:hAnsi="Cambria Math"/>
                      <w:i/>
                      <w:color w:val="000000" w:themeColor="text1"/>
                      <w:szCs w:val="21"/>
                    </w:rPr>
                  </m:ctrlPr>
                </m:sSubPr>
                <m:e>
                  <m:r>
                    <w:rPr>
                      <w:rFonts w:ascii="Cambria Math" w:eastAsia="等线" w:hAnsi="Cambria Math"/>
                      <w:color w:val="000000" w:themeColor="text1"/>
                      <w:szCs w:val="21"/>
                    </w:rPr>
                    <m:t>ω</m:t>
                  </m:r>
                </m:e>
                <m:sub>
                  <m:r>
                    <w:rPr>
                      <w:rFonts w:ascii="Cambria Math" w:eastAsia="等线" w:hAnsi="Cambria Math"/>
                      <w:color w:val="000000" w:themeColor="text1"/>
                      <w:szCs w:val="21"/>
                    </w:rPr>
                    <m:t>i</m:t>
                  </m:r>
                </m:sub>
              </m:sSub>
            </m:oMath>
          </w:p>
        </w:tc>
        <w:tc>
          <w:tcPr>
            <w:tcW w:w="1383" w:type="pct"/>
            <w:tcBorders>
              <w:top w:val="single" w:sz="4" w:space="0" w:color="auto"/>
              <w:left w:val="nil"/>
              <w:bottom w:val="single" w:sz="4" w:space="0" w:color="auto"/>
              <w:right w:val="single" w:sz="4" w:space="0" w:color="auto"/>
            </w:tcBorders>
            <w:vAlign w:val="center"/>
          </w:tcPr>
          <w:p w14:paraId="718465A0" w14:textId="77777777" w:rsidR="006F7B9D" w:rsidRPr="00CE5F98" w:rsidRDefault="006F7B9D" w:rsidP="004D2C21">
            <w:pPr>
              <w:jc w:val="center"/>
              <w:rPr>
                <w:rFonts w:ascii="微软雅黑" w:eastAsia="等线" w:hAnsi="微软雅黑" w:hint="eastAsia"/>
                <w:color w:val="000000" w:themeColor="text1"/>
                <w:szCs w:val="21"/>
              </w:rPr>
            </w:pPr>
            <w:bookmarkStart w:id="12" w:name="OLE_LINK11"/>
            <w:r w:rsidRPr="00CE5F98">
              <w:rPr>
                <w:rFonts w:ascii="Times New Roman" w:hAnsi="Times New Roman" w:hint="eastAsia"/>
                <w:color w:val="000000" w:themeColor="text1"/>
                <w:szCs w:val="21"/>
              </w:rPr>
              <w:t>1H</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3</w:t>
            </w:r>
            <w:r w:rsidRPr="00CE5F98">
              <w:rPr>
                <w:rFonts w:ascii="Times New Roman" w:hAnsi="Times New Roman" w:hint="eastAsia"/>
                <w:color w:val="000000" w:themeColor="text1"/>
                <w:szCs w:val="21"/>
              </w:rPr>
              <w:t>）</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w:t>
            </w:r>
            <w:r w:rsidRPr="00CE5F98">
              <w:rPr>
                <w:rFonts w:ascii="Times New Roman" w:hAnsi="Times New Roman"/>
                <w:color w:val="000000" w:themeColor="text1"/>
                <w:szCs w:val="21"/>
              </w:rPr>
              <w:t>1</w:t>
            </w:r>
            <w:r w:rsidRPr="00CE5F98">
              <w:rPr>
                <w:rFonts w:ascii="Times New Roman" w:hAnsi="Times New Roman" w:hint="eastAsia"/>
                <w:color w:val="000000" w:themeColor="text1"/>
                <w:szCs w:val="21"/>
              </w:rPr>
              <w:t>H</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3</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+2</w:t>
            </w:r>
            <w:r w:rsidRPr="00CE5F98">
              <w:rPr>
                <w:rFonts w:ascii="Times New Roman" w:hAnsi="Times New Roman"/>
                <w:color w:val="000000" w:themeColor="text1"/>
                <w:szCs w:val="21"/>
              </w:rPr>
              <w:t>M(</w:t>
            </w:r>
            <w:r w:rsidRPr="00CE5F98">
              <w:rPr>
                <w:rFonts w:ascii="Times New Roman" w:hAnsi="Times New Roman" w:hint="eastAsia"/>
                <w:color w:val="000000" w:themeColor="text1"/>
                <w:szCs w:val="21"/>
              </w:rPr>
              <w:t>4</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+1L(1)]</w:t>
            </w:r>
            <w:bookmarkEnd w:id="12"/>
            <w:r w:rsidRPr="00CE5F98">
              <w:rPr>
                <w:rFonts w:ascii="Times New Roman" w:hAnsi="Times New Roman"/>
                <w:color w:val="000000" w:themeColor="text1"/>
                <w:szCs w:val="21"/>
              </w:rPr>
              <w:t>=0.375</w:t>
            </w:r>
          </w:p>
        </w:tc>
        <w:tc>
          <w:tcPr>
            <w:tcW w:w="1379" w:type="pct"/>
            <w:tcBorders>
              <w:top w:val="single" w:sz="4" w:space="0" w:color="auto"/>
              <w:left w:val="nil"/>
              <w:bottom w:val="single" w:sz="4" w:space="0" w:color="auto"/>
              <w:right w:val="single" w:sz="4" w:space="0" w:color="auto"/>
            </w:tcBorders>
            <w:vAlign w:val="center"/>
          </w:tcPr>
          <w:p w14:paraId="7F3BACBF" w14:textId="77777777" w:rsidR="006F7B9D" w:rsidRPr="00CE5F98" w:rsidRDefault="006F7B9D" w:rsidP="004D2C21">
            <w:pPr>
              <w:jc w:val="center"/>
              <w:rPr>
                <w:rFonts w:ascii="微软雅黑" w:eastAsia="等线" w:hAnsi="微软雅黑" w:hint="eastAsia"/>
                <w:color w:val="000000" w:themeColor="text1"/>
                <w:szCs w:val="21"/>
              </w:rPr>
            </w:pPr>
            <w:r w:rsidRPr="00CE5F98">
              <w:rPr>
                <w:rFonts w:ascii="Times New Roman" w:hAnsi="Times New Roman" w:hint="eastAsia"/>
                <w:color w:val="000000" w:themeColor="text1"/>
                <w:szCs w:val="21"/>
              </w:rPr>
              <w:t>1M1L(3)</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 xml:space="preserve"> [</w:t>
            </w:r>
            <w:r w:rsidRPr="00CE5F98">
              <w:rPr>
                <w:rFonts w:ascii="Times New Roman" w:hAnsi="Times New Roman"/>
                <w:color w:val="000000" w:themeColor="text1"/>
                <w:szCs w:val="21"/>
              </w:rPr>
              <w:t>1</w:t>
            </w:r>
            <w:r w:rsidRPr="00CE5F98">
              <w:rPr>
                <w:rFonts w:ascii="Times New Roman" w:hAnsi="Times New Roman" w:hint="eastAsia"/>
                <w:color w:val="000000" w:themeColor="text1"/>
                <w:szCs w:val="21"/>
              </w:rPr>
              <w:t>H</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3</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+2</w:t>
            </w:r>
            <w:r w:rsidRPr="00CE5F98">
              <w:rPr>
                <w:rFonts w:ascii="Times New Roman" w:hAnsi="Times New Roman"/>
                <w:color w:val="000000" w:themeColor="text1"/>
                <w:szCs w:val="21"/>
              </w:rPr>
              <w:t>M(</w:t>
            </w:r>
            <w:r w:rsidRPr="00CE5F98">
              <w:rPr>
                <w:rFonts w:ascii="Times New Roman" w:hAnsi="Times New Roman" w:hint="eastAsia"/>
                <w:color w:val="000000" w:themeColor="text1"/>
                <w:szCs w:val="21"/>
              </w:rPr>
              <w:t>4</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+1L(1)]</w:t>
            </w:r>
            <w:r w:rsidRPr="00CE5F98">
              <w:rPr>
                <w:rFonts w:ascii="Times New Roman" w:hAnsi="Times New Roman"/>
                <w:color w:val="000000" w:themeColor="text1"/>
                <w:szCs w:val="21"/>
              </w:rPr>
              <w:t>=0.</w:t>
            </w:r>
            <w:r w:rsidRPr="00CE5F98">
              <w:rPr>
                <w:rFonts w:ascii="Times New Roman" w:hAnsi="Times New Roman" w:hint="eastAsia"/>
                <w:color w:val="000000" w:themeColor="text1"/>
                <w:szCs w:val="21"/>
              </w:rPr>
              <w:t>3</w:t>
            </w:r>
            <w:r w:rsidRPr="00CE5F98">
              <w:rPr>
                <w:rFonts w:ascii="Times New Roman" w:hAnsi="Times New Roman"/>
                <w:color w:val="000000" w:themeColor="text1"/>
                <w:szCs w:val="21"/>
              </w:rPr>
              <w:t>7</w:t>
            </w:r>
            <w:r w:rsidRPr="00CE5F98">
              <w:rPr>
                <w:rFonts w:ascii="Times New Roman" w:hAnsi="Times New Roman" w:hint="eastAsia"/>
                <w:color w:val="000000" w:themeColor="text1"/>
                <w:szCs w:val="21"/>
              </w:rPr>
              <w:t>5</w:t>
            </w:r>
          </w:p>
        </w:tc>
        <w:tc>
          <w:tcPr>
            <w:tcW w:w="1379" w:type="pct"/>
            <w:tcBorders>
              <w:top w:val="single" w:sz="4" w:space="0" w:color="auto"/>
              <w:left w:val="nil"/>
              <w:bottom w:val="single" w:sz="4" w:space="0" w:color="auto"/>
              <w:right w:val="single" w:sz="4" w:space="0" w:color="auto"/>
            </w:tcBorders>
            <w:vAlign w:val="center"/>
          </w:tcPr>
          <w:p w14:paraId="2F5F24E2" w14:textId="77777777" w:rsidR="006F7B9D" w:rsidRPr="00CE5F98" w:rsidRDefault="006F7B9D" w:rsidP="004D2C21">
            <w:pPr>
              <w:jc w:val="center"/>
              <w:rPr>
                <w:rFonts w:ascii="微软雅黑" w:eastAsia="等线" w:hAnsi="微软雅黑" w:hint="eastAsia"/>
                <w:color w:val="000000" w:themeColor="text1"/>
                <w:szCs w:val="21"/>
              </w:rPr>
            </w:pPr>
            <w:r w:rsidRPr="00CE5F98">
              <w:rPr>
                <w:rFonts w:ascii="Times New Roman" w:hAnsi="Times New Roman" w:hint="eastAsia"/>
                <w:color w:val="000000" w:themeColor="text1"/>
                <w:szCs w:val="21"/>
              </w:rPr>
              <w:t>1M</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2</w:t>
            </w:r>
            <w:r w:rsidRPr="00CE5F98">
              <w:rPr>
                <w:rFonts w:ascii="Times New Roman" w:hAnsi="Times New Roman" w:hint="eastAsia"/>
                <w:color w:val="000000" w:themeColor="text1"/>
                <w:szCs w:val="21"/>
              </w:rPr>
              <w:t>）</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w:t>
            </w:r>
            <w:r w:rsidRPr="00CE5F98">
              <w:rPr>
                <w:rFonts w:ascii="Times New Roman" w:hAnsi="Times New Roman"/>
                <w:color w:val="000000" w:themeColor="text1"/>
                <w:szCs w:val="21"/>
              </w:rPr>
              <w:t>1</w:t>
            </w:r>
            <w:r w:rsidRPr="00CE5F98">
              <w:rPr>
                <w:rFonts w:ascii="Times New Roman" w:hAnsi="Times New Roman" w:hint="eastAsia"/>
                <w:color w:val="000000" w:themeColor="text1"/>
                <w:szCs w:val="21"/>
              </w:rPr>
              <w:t>H</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3</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+2</w:t>
            </w:r>
            <w:r w:rsidRPr="00CE5F98">
              <w:rPr>
                <w:rFonts w:ascii="Times New Roman" w:hAnsi="Times New Roman"/>
                <w:color w:val="000000" w:themeColor="text1"/>
                <w:szCs w:val="21"/>
              </w:rPr>
              <w:t>M(</w:t>
            </w:r>
            <w:r w:rsidRPr="00CE5F98">
              <w:rPr>
                <w:rFonts w:ascii="Times New Roman" w:hAnsi="Times New Roman" w:hint="eastAsia"/>
                <w:color w:val="000000" w:themeColor="text1"/>
                <w:szCs w:val="21"/>
              </w:rPr>
              <w:t>4</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+1L(1)]</w:t>
            </w:r>
            <w:r w:rsidRPr="00CE5F98">
              <w:rPr>
                <w:rFonts w:ascii="Times New Roman" w:hAnsi="Times New Roman"/>
                <w:color w:val="000000" w:themeColor="text1"/>
                <w:szCs w:val="21"/>
              </w:rPr>
              <w:t>=0.</w:t>
            </w:r>
            <w:r w:rsidRPr="00CE5F98">
              <w:rPr>
                <w:rFonts w:ascii="Times New Roman" w:hAnsi="Times New Roman" w:hint="eastAsia"/>
                <w:color w:val="000000" w:themeColor="text1"/>
                <w:szCs w:val="21"/>
              </w:rPr>
              <w:t>25</w:t>
            </w:r>
          </w:p>
        </w:tc>
      </w:tr>
      <w:tr w:rsidR="00CE5F98" w:rsidRPr="00CE5F98" w14:paraId="29066075" w14:textId="77777777" w:rsidTr="004D2C21">
        <w:trPr>
          <w:trHeight w:val="389"/>
        </w:trPr>
        <w:tc>
          <w:tcPr>
            <w:tcW w:w="859" w:type="pct"/>
            <w:tcBorders>
              <w:top w:val="single" w:sz="4" w:space="0" w:color="auto"/>
              <w:left w:val="single" w:sz="4" w:space="0" w:color="auto"/>
              <w:bottom w:val="single" w:sz="4" w:space="0" w:color="auto"/>
              <w:right w:val="single" w:sz="4" w:space="0" w:color="auto"/>
            </w:tcBorders>
            <w:vAlign w:val="center"/>
          </w:tcPr>
          <w:p w14:paraId="31A6DBBF" w14:textId="77777777" w:rsidR="006F7B9D" w:rsidRPr="00CE5F98" w:rsidRDefault="006F7B9D" w:rsidP="004D2C21">
            <w:pPr>
              <w:jc w:val="center"/>
              <w:rPr>
                <w:rFonts w:ascii="微软雅黑" w:eastAsia="等线" w:hAnsi="微软雅黑" w:hint="eastAsia"/>
                <w:color w:val="000000" w:themeColor="text1"/>
                <w:szCs w:val="21"/>
              </w:rPr>
            </w:pPr>
            <w:r w:rsidRPr="00CE5F98">
              <w:rPr>
                <w:rFonts w:ascii="微软雅黑" w:eastAsia="等线" w:hAnsi="微软雅黑"/>
                <w:color w:val="000000" w:themeColor="text1"/>
                <w:szCs w:val="21"/>
              </w:rPr>
              <w:t>权值</w:t>
            </w:r>
            <m:oMath>
              <m:sSub>
                <m:sSubPr>
                  <m:ctrlPr>
                    <w:rPr>
                      <w:rFonts w:ascii="Cambria Math" w:eastAsia="等线" w:hAnsi="Cambria Math"/>
                      <w:i/>
                      <w:color w:val="000000" w:themeColor="text1"/>
                      <w:szCs w:val="21"/>
                    </w:rPr>
                  </m:ctrlPr>
                </m:sSubPr>
                <m:e>
                  <m:r>
                    <w:rPr>
                      <w:rFonts w:ascii="Cambria Math" w:eastAsia="等线" w:hAnsi="Cambria Math"/>
                      <w:color w:val="000000" w:themeColor="text1"/>
                      <w:szCs w:val="21"/>
                    </w:rPr>
                    <m:t>ω</m:t>
                  </m:r>
                </m:e>
                <m:sub>
                  <m:r>
                    <w:rPr>
                      <w:rFonts w:ascii="Cambria Math" w:eastAsia="等线" w:hAnsi="Cambria Math"/>
                      <w:color w:val="000000" w:themeColor="text1"/>
                      <w:szCs w:val="21"/>
                    </w:rPr>
                    <m:t>i</m:t>
                  </m:r>
                </m:sub>
              </m:sSub>
            </m:oMath>
          </w:p>
        </w:tc>
        <w:tc>
          <w:tcPr>
            <w:tcW w:w="1383" w:type="pct"/>
            <w:tcBorders>
              <w:top w:val="single" w:sz="4" w:space="0" w:color="auto"/>
              <w:left w:val="nil"/>
              <w:bottom w:val="single" w:sz="4" w:space="0" w:color="auto"/>
              <w:right w:val="single" w:sz="4" w:space="0" w:color="auto"/>
            </w:tcBorders>
            <w:vAlign w:val="center"/>
          </w:tcPr>
          <w:p w14:paraId="694900BB" w14:textId="77777777" w:rsidR="006F7B9D" w:rsidRPr="00CE5F98" w:rsidRDefault="006F7B9D" w:rsidP="004D2C21">
            <w:pPr>
              <w:jc w:val="center"/>
              <w:rPr>
                <w:rFonts w:ascii="微软雅黑" w:eastAsia="等线" w:hAnsi="微软雅黑" w:hint="eastAsia"/>
                <w:color w:val="000000" w:themeColor="text1"/>
                <w:szCs w:val="21"/>
              </w:rPr>
            </w:pPr>
            <w:r w:rsidRPr="00CE5F98">
              <w:rPr>
                <w:rFonts w:ascii="Times New Roman" w:hAnsi="Times New Roman"/>
                <w:color w:val="000000" w:themeColor="text1"/>
                <w:szCs w:val="21"/>
              </w:rPr>
              <w:t>0.375</w:t>
            </w:r>
          </w:p>
        </w:tc>
        <w:tc>
          <w:tcPr>
            <w:tcW w:w="1379" w:type="pct"/>
            <w:tcBorders>
              <w:top w:val="single" w:sz="4" w:space="0" w:color="auto"/>
              <w:left w:val="nil"/>
              <w:bottom w:val="single" w:sz="4" w:space="0" w:color="auto"/>
              <w:right w:val="single" w:sz="4" w:space="0" w:color="auto"/>
            </w:tcBorders>
            <w:vAlign w:val="center"/>
          </w:tcPr>
          <w:p w14:paraId="30ADF7AD" w14:textId="77777777" w:rsidR="006F7B9D" w:rsidRPr="00CE5F98" w:rsidRDefault="006F7B9D" w:rsidP="004D2C21">
            <w:pPr>
              <w:jc w:val="center"/>
              <w:rPr>
                <w:rFonts w:ascii="微软雅黑" w:eastAsia="等线" w:hAnsi="微软雅黑" w:hint="eastAsia"/>
                <w:color w:val="000000" w:themeColor="text1"/>
                <w:szCs w:val="21"/>
              </w:rPr>
            </w:pPr>
            <w:r w:rsidRPr="00CE5F98">
              <w:rPr>
                <w:rFonts w:ascii="Times New Roman" w:hAnsi="Times New Roman"/>
                <w:color w:val="000000" w:themeColor="text1"/>
                <w:szCs w:val="21"/>
              </w:rPr>
              <w:t>0.</w:t>
            </w:r>
            <w:r w:rsidRPr="00CE5F98">
              <w:rPr>
                <w:rFonts w:ascii="Times New Roman" w:hAnsi="Times New Roman" w:hint="eastAsia"/>
                <w:color w:val="000000" w:themeColor="text1"/>
                <w:szCs w:val="21"/>
              </w:rPr>
              <w:t>3</w:t>
            </w:r>
            <w:r w:rsidRPr="00CE5F98">
              <w:rPr>
                <w:rFonts w:ascii="Times New Roman" w:hAnsi="Times New Roman"/>
                <w:color w:val="000000" w:themeColor="text1"/>
                <w:szCs w:val="21"/>
              </w:rPr>
              <w:t>7</w:t>
            </w:r>
            <w:r w:rsidRPr="00CE5F98">
              <w:rPr>
                <w:rFonts w:ascii="Times New Roman" w:hAnsi="Times New Roman" w:hint="eastAsia"/>
                <w:color w:val="000000" w:themeColor="text1"/>
                <w:szCs w:val="21"/>
              </w:rPr>
              <w:t>5</w:t>
            </w:r>
          </w:p>
        </w:tc>
        <w:tc>
          <w:tcPr>
            <w:tcW w:w="1379" w:type="pct"/>
            <w:tcBorders>
              <w:top w:val="single" w:sz="4" w:space="0" w:color="auto"/>
              <w:left w:val="nil"/>
              <w:bottom w:val="single" w:sz="4" w:space="0" w:color="auto"/>
              <w:right w:val="single" w:sz="4" w:space="0" w:color="auto"/>
            </w:tcBorders>
            <w:vAlign w:val="center"/>
          </w:tcPr>
          <w:p w14:paraId="1D037759" w14:textId="77777777" w:rsidR="006F7B9D" w:rsidRPr="00CE5F98" w:rsidRDefault="006F7B9D" w:rsidP="004D2C21">
            <w:pPr>
              <w:jc w:val="center"/>
              <w:rPr>
                <w:rFonts w:ascii="微软雅黑" w:eastAsia="等线" w:hAnsi="微软雅黑" w:hint="eastAsia"/>
                <w:color w:val="000000" w:themeColor="text1"/>
                <w:szCs w:val="21"/>
              </w:rPr>
            </w:pPr>
            <w:r w:rsidRPr="00CE5F98">
              <w:rPr>
                <w:rFonts w:ascii="Times New Roman" w:hAnsi="Times New Roman"/>
                <w:color w:val="000000" w:themeColor="text1"/>
                <w:szCs w:val="21"/>
              </w:rPr>
              <w:t>0.</w:t>
            </w:r>
            <w:r w:rsidRPr="00CE5F98">
              <w:rPr>
                <w:rFonts w:ascii="Times New Roman" w:hAnsi="Times New Roman" w:hint="eastAsia"/>
                <w:color w:val="000000" w:themeColor="text1"/>
                <w:szCs w:val="21"/>
              </w:rPr>
              <w:t>25</w:t>
            </w:r>
          </w:p>
        </w:tc>
      </w:tr>
    </w:tbl>
    <w:p w14:paraId="74AF3B26" w14:textId="11129CEF"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八、选用教材</w:t>
      </w:r>
    </w:p>
    <w:p w14:paraId="017D080F" w14:textId="77777777" w:rsidR="006F7B9D" w:rsidRPr="00CE5F98" w:rsidRDefault="006F7B9D" w:rsidP="006F7B9D">
      <w:pPr>
        <w:adjustRightInd w:val="0"/>
        <w:snapToGrid w:val="0"/>
        <w:spacing w:line="360" w:lineRule="auto"/>
        <w:ind w:firstLineChars="200" w:firstLine="420"/>
        <w:rPr>
          <w:rFonts w:ascii="宋体" w:hAnsi="宋体" w:hint="eastAsia"/>
          <w:bCs/>
          <w:color w:val="000000" w:themeColor="text1"/>
          <w:szCs w:val="21"/>
        </w:rPr>
      </w:pPr>
      <w:r w:rsidRPr="00CE5F98">
        <w:rPr>
          <w:rFonts w:ascii="宋体" w:hAnsi="宋体" w:hint="eastAsia"/>
          <w:bCs/>
          <w:color w:val="000000" w:themeColor="text1"/>
          <w:szCs w:val="21"/>
        </w:rPr>
        <w:t>戴海崎主编</w:t>
      </w:r>
      <w:r w:rsidRPr="00CE5F98">
        <w:rPr>
          <w:rFonts w:asciiTheme="minorEastAsia" w:hAnsiTheme="minorEastAsia"/>
          <w:b/>
          <w:bCs/>
          <w:color w:val="000000" w:themeColor="text1"/>
          <w:szCs w:val="21"/>
        </w:rPr>
        <w:t>．</w:t>
      </w:r>
      <w:r w:rsidRPr="00CE5F98">
        <w:rPr>
          <w:rFonts w:ascii="宋体" w:hAnsi="宋体" w:hint="eastAsia"/>
          <w:bCs/>
          <w:color w:val="000000" w:themeColor="text1"/>
          <w:szCs w:val="21"/>
        </w:rPr>
        <w:t>心理测量学（第</w:t>
      </w:r>
      <w:r w:rsidRPr="00CE5F98">
        <w:rPr>
          <w:rFonts w:ascii="宋体" w:hAnsi="宋体"/>
          <w:bCs/>
          <w:color w:val="000000" w:themeColor="text1"/>
          <w:szCs w:val="21"/>
        </w:rPr>
        <w:t>3</w:t>
      </w:r>
      <w:r w:rsidRPr="00CE5F98">
        <w:rPr>
          <w:rFonts w:ascii="宋体" w:hAnsi="宋体" w:hint="eastAsia"/>
          <w:bCs/>
          <w:color w:val="000000" w:themeColor="text1"/>
          <w:szCs w:val="21"/>
        </w:rPr>
        <w:t>版）</w:t>
      </w:r>
      <w:r w:rsidRPr="00CE5F98">
        <w:rPr>
          <w:rFonts w:ascii="宋体" w:hAnsi="宋体"/>
          <w:bCs/>
          <w:color w:val="000000" w:themeColor="text1"/>
          <w:szCs w:val="21"/>
        </w:rPr>
        <w:t>[M]</w:t>
      </w:r>
      <w:r w:rsidRPr="00CE5F98">
        <w:rPr>
          <w:rFonts w:asciiTheme="minorEastAsia" w:hAnsiTheme="minorEastAsia"/>
          <w:b/>
          <w:bCs/>
          <w:color w:val="000000" w:themeColor="text1"/>
          <w:szCs w:val="21"/>
        </w:rPr>
        <w:t>．</w:t>
      </w:r>
      <w:r w:rsidRPr="00CE5F98">
        <w:rPr>
          <w:rFonts w:asciiTheme="minorEastAsia" w:hAnsiTheme="minorEastAsia" w:hint="eastAsia"/>
          <w:bCs/>
          <w:color w:val="000000" w:themeColor="text1"/>
          <w:szCs w:val="21"/>
        </w:rPr>
        <w:t>北京：</w:t>
      </w:r>
      <w:r w:rsidRPr="00CE5F98">
        <w:rPr>
          <w:rFonts w:ascii="宋体" w:hAnsi="宋体" w:hint="eastAsia"/>
          <w:bCs/>
          <w:color w:val="000000" w:themeColor="text1"/>
          <w:szCs w:val="21"/>
        </w:rPr>
        <w:t>高等教育出版社，</w:t>
      </w:r>
      <w:r w:rsidRPr="00CE5F98">
        <w:rPr>
          <w:rFonts w:ascii="宋体" w:hAnsi="宋体" w:hint="eastAsia"/>
          <w:bCs/>
          <w:color w:val="000000" w:themeColor="text1"/>
          <w:szCs w:val="21"/>
        </w:rPr>
        <w:t>20</w:t>
      </w:r>
      <w:r w:rsidRPr="00CE5F98">
        <w:rPr>
          <w:rFonts w:ascii="宋体" w:hAnsi="宋体"/>
          <w:bCs/>
          <w:color w:val="000000" w:themeColor="text1"/>
          <w:szCs w:val="21"/>
        </w:rPr>
        <w:t>22</w:t>
      </w:r>
      <w:r w:rsidRPr="00CE5F98">
        <w:rPr>
          <w:rFonts w:ascii="宋体" w:hAnsi="宋体" w:hint="eastAsia"/>
          <w:bCs/>
          <w:color w:val="000000" w:themeColor="text1"/>
          <w:szCs w:val="21"/>
        </w:rPr>
        <w:t>年</w:t>
      </w:r>
      <w:r w:rsidRPr="00CE5F98">
        <w:rPr>
          <w:rFonts w:ascii="宋体" w:hAnsi="宋体" w:hint="eastAsia"/>
          <w:bCs/>
          <w:color w:val="000000" w:themeColor="text1"/>
          <w:szCs w:val="21"/>
        </w:rPr>
        <w:t>.</w:t>
      </w:r>
    </w:p>
    <w:p w14:paraId="34AAE69D" w14:textId="6F584FBF"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lastRenderedPageBreak/>
        <w:t>九、参考资料</w:t>
      </w:r>
    </w:p>
    <w:p w14:paraId="1B5DF399" w14:textId="77777777" w:rsidR="006F7B9D" w:rsidRPr="00CE5F98" w:rsidRDefault="006F7B9D" w:rsidP="006F7B9D">
      <w:pPr>
        <w:tabs>
          <w:tab w:val="left" w:pos="0"/>
          <w:tab w:val="left" w:pos="360"/>
          <w:tab w:val="left" w:pos="1080"/>
          <w:tab w:val="left" w:pos="1260"/>
        </w:tabs>
        <w:adjustRightInd w:val="0"/>
        <w:snapToGrid w:val="0"/>
        <w:spacing w:line="360" w:lineRule="auto"/>
        <w:ind w:leftChars="1" w:left="2" w:firstLineChars="200" w:firstLine="420"/>
        <w:rPr>
          <w:rFonts w:ascii="宋体" w:hAnsi="宋体" w:hint="eastAsia"/>
          <w:bCs/>
          <w:color w:val="000000" w:themeColor="text1"/>
          <w:szCs w:val="21"/>
        </w:rPr>
      </w:pPr>
      <w:r w:rsidRPr="00CE5F98">
        <w:rPr>
          <w:rFonts w:hint="eastAsia"/>
          <w:color w:val="000000" w:themeColor="text1"/>
          <w:szCs w:val="21"/>
        </w:rPr>
        <w:t>1</w:t>
      </w:r>
      <w:r w:rsidRPr="00CE5F98">
        <w:rPr>
          <w:color w:val="000000" w:themeColor="text1"/>
          <w:szCs w:val="21"/>
        </w:rPr>
        <w:t>.</w:t>
      </w:r>
      <w:r w:rsidRPr="00CE5F98">
        <w:rPr>
          <w:rFonts w:ascii="微软雅黑" w:eastAsia="微软雅黑" w:hAnsi="微软雅黑" w:hint="eastAsia"/>
          <w:color w:val="000000" w:themeColor="text1"/>
          <w:sz w:val="18"/>
          <w:szCs w:val="18"/>
          <w:shd w:val="clear" w:color="auto" w:fill="FFFFFF"/>
        </w:rPr>
        <w:t xml:space="preserve"> </w:t>
      </w:r>
      <w:r w:rsidRPr="00CE5F98">
        <w:rPr>
          <w:rFonts w:ascii="宋体" w:hAnsi="宋体" w:hint="eastAsia"/>
          <w:bCs/>
          <w:color w:val="000000" w:themeColor="text1"/>
          <w:szCs w:val="21"/>
        </w:rPr>
        <w:t>克里斯托弗·彼得森</w:t>
      </w:r>
      <w:r w:rsidRPr="00CE5F98">
        <w:rPr>
          <w:rFonts w:asciiTheme="minorEastAsia" w:hAnsiTheme="minorEastAsia"/>
          <w:b/>
          <w:bCs/>
          <w:color w:val="000000" w:themeColor="text1"/>
          <w:szCs w:val="21"/>
        </w:rPr>
        <w:t>．</w:t>
      </w:r>
      <w:r w:rsidRPr="00CE5F98">
        <w:rPr>
          <w:rFonts w:ascii="宋体" w:hAnsi="宋体" w:hint="eastAsia"/>
          <w:bCs/>
          <w:color w:val="000000" w:themeColor="text1"/>
          <w:szCs w:val="21"/>
        </w:rPr>
        <w:t>心理测量学</w:t>
      </w:r>
      <w:r w:rsidRPr="00CE5F98">
        <w:rPr>
          <w:rFonts w:ascii="宋体" w:hAnsi="宋体"/>
          <w:bCs/>
          <w:color w:val="000000" w:themeColor="text1"/>
          <w:szCs w:val="21"/>
        </w:rPr>
        <w:t>[M]</w:t>
      </w:r>
      <w:r w:rsidRPr="00CE5F98">
        <w:rPr>
          <w:rFonts w:ascii="宋体" w:hAnsi="宋体"/>
          <w:bCs/>
          <w:color w:val="000000" w:themeColor="text1"/>
          <w:szCs w:val="21"/>
        </w:rPr>
        <w:t>．</w:t>
      </w:r>
      <w:r w:rsidRPr="00CE5F98">
        <w:rPr>
          <w:rFonts w:ascii="宋体" w:hAnsi="宋体" w:hint="eastAsia"/>
          <w:bCs/>
          <w:color w:val="000000" w:themeColor="text1"/>
          <w:szCs w:val="21"/>
        </w:rPr>
        <w:t>李英武译</w:t>
      </w:r>
      <w:r w:rsidRPr="00CE5F98">
        <w:rPr>
          <w:rFonts w:ascii="宋体" w:hAnsi="宋体"/>
          <w:bCs/>
          <w:color w:val="000000" w:themeColor="text1"/>
          <w:szCs w:val="21"/>
        </w:rPr>
        <w:t>．</w:t>
      </w:r>
      <w:r w:rsidRPr="00CE5F98">
        <w:rPr>
          <w:rFonts w:ascii="宋体" w:hAnsi="宋体" w:hint="eastAsia"/>
          <w:bCs/>
          <w:color w:val="000000" w:themeColor="text1"/>
          <w:szCs w:val="21"/>
        </w:rPr>
        <w:t>北京：北京师范大学学出版社，</w:t>
      </w:r>
      <w:r w:rsidRPr="00CE5F98">
        <w:rPr>
          <w:rFonts w:ascii="宋体" w:hAnsi="宋体" w:hint="eastAsia"/>
          <w:bCs/>
          <w:color w:val="000000" w:themeColor="text1"/>
          <w:szCs w:val="21"/>
        </w:rPr>
        <w:t>2021</w:t>
      </w:r>
      <w:r w:rsidRPr="00CE5F98">
        <w:rPr>
          <w:rFonts w:ascii="宋体" w:hAnsi="宋体" w:hint="eastAsia"/>
          <w:bCs/>
          <w:color w:val="000000" w:themeColor="text1"/>
          <w:szCs w:val="21"/>
        </w:rPr>
        <w:t>年</w:t>
      </w:r>
      <w:r w:rsidRPr="00CE5F98">
        <w:rPr>
          <w:rFonts w:asciiTheme="minorEastAsia" w:hAnsiTheme="minorEastAsia"/>
          <w:b/>
          <w:bCs/>
          <w:color w:val="000000" w:themeColor="text1"/>
          <w:szCs w:val="21"/>
        </w:rPr>
        <w:t>．</w:t>
      </w:r>
    </w:p>
    <w:p w14:paraId="7E56FC66" w14:textId="77777777" w:rsidR="006F7B9D" w:rsidRPr="00CE5F98" w:rsidRDefault="006F7B9D" w:rsidP="006F7B9D">
      <w:pPr>
        <w:tabs>
          <w:tab w:val="left" w:pos="0"/>
          <w:tab w:val="left" w:pos="360"/>
          <w:tab w:val="left" w:pos="1080"/>
          <w:tab w:val="left" w:pos="1260"/>
        </w:tabs>
        <w:adjustRightInd w:val="0"/>
        <w:snapToGrid w:val="0"/>
        <w:spacing w:line="360" w:lineRule="auto"/>
        <w:ind w:leftChars="1" w:left="2" w:firstLineChars="200" w:firstLine="420"/>
        <w:rPr>
          <w:rFonts w:hint="eastAsia"/>
          <w:color w:val="000000" w:themeColor="text1"/>
          <w:szCs w:val="21"/>
        </w:rPr>
      </w:pPr>
      <w:r w:rsidRPr="00CE5F98">
        <w:rPr>
          <w:rFonts w:hint="eastAsia"/>
          <w:color w:val="000000" w:themeColor="text1"/>
          <w:szCs w:val="21"/>
        </w:rPr>
        <w:t>2. 毕重增</w:t>
      </w:r>
      <w:r w:rsidRPr="00CE5F98">
        <w:rPr>
          <w:rFonts w:asciiTheme="minorEastAsia" w:hAnsiTheme="minorEastAsia"/>
          <w:b/>
          <w:bCs/>
          <w:color w:val="000000" w:themeColor="text1"/>
          <w:szCs w:val="21"/>
        </w:rPr>
        <w:t>．</w:t>
      </w:r>
      <w:r w:rsidRPr="00CE5F98">
        <w:rPr>
          <w:rFonts w:hint="eastAsia"/>
          <w:color w:val="000000" w:themeColor="text1"/>
          <w:szCs w:val="21"/>
        </w:rPr>
        <w:t>心理测量学</w:t>
      </w:r>
      <w:r w:rsidRPr="00CE5F98">
        <w:rPr>
          <w:rFonts w:ascii="宋体" w:hAnsi="宋体" w:hint="eastAsia"/>
          <w:bCs/>
          <w:color w:val="000000" w:themeColor="text1"/>
          <w:szCs w:val="21"/>
        </w:rPr>
        <w:t>（第</w:t>
      </w:r>
      <w:r w:rsidRPr="00CE5F98">
        <w:rPr>
          <w:rFonts w:ascii="宋体" w:hAnsi="宋体" w:hint="eastAsia"/>
          <w:bCs/>
          <w:color w:val="000000" w:themeColor="text1"/>
          <w:szCs w:val="21"/>
        </w:rPr>
        <w:t>2</w:t>
      </w:r>
      <w:r w:rsidRPr="00CE5F98">
        <w:rPr>
          <w:rFonts w:ascii="宋体" w:hAnsi="宋体" w:hint="eastAsia"/>
          <w:bCs/>
          <w:color w:val="000000" w:themeColor="text1"/>
          <w:szCs w:val="21"/>
        </w:rPr>
        <w:t>版）</w:t>
      </w:r>
      <w:r w:rsidRPr="00CE5F98">
        <w:rPr>
          <w:rFonts w:ascii="宋体" w:hAnsi="宋体"/>
          <w:bCs/>
          <w:color w:val="000000" w:themeColor="text1"/>
          <w:szCs w:val="21"/>
        </w:rPr>
        <w:t>[M]</w:t>
      </w:r>
      <w:r w:rsidRPr="00CE5F98">
        <w:rPr>
          <w:rFonts w:asciiTheme="minorEastAsia" w:hAnsiTheme="minorEastAsia"/>
          <w:b/>
          <w:bCs/>
          <w:color w:val="000000" w:themeColor="text1"/>
          <w:szCs w:val="21"/>
        </w:rPr>
        <w:t>．</w:t>
      </w:r>
      <w:r w:rsidRPr="00CE5F98">
        <w:rPr>
          <w:rFonts w:asciiTheme="minorEastAsia" w:hAnsiTheme="minorEastAsia" w:hint="eastAsia"/>
          <w:bCs/>
          <w:color w:val="000000" w:themeColor="text1"/>
          <w:szCs w:val="21"/>
        </w:rPr>
        <w:t>重庆：</w:t>
      </w:r>
      <w:r w:rsidRPr="00CE5F98">
        <w:rPr>
          <w:rFonts w:hint="eastAsia"/>
          <w:color w:val="000000" w:themeColor="text1"/>
          <w:szCs w:val="21"/>
        </w:rPr>
        <w:t>西南师范大学出版社，2022年.</w:t>
      </w:r>
    </w:p>
    <w:p w14:paraId="6A1DC602" w14:textId="77777777" w:rsidR="006F7B9D" w:rsidRPr="00CE5F98" w:rsidRDefault="006F7B9D" w:rsidP="006F7B9D">
      <w:pPr>
        <w:adjustRightInd w:val="0"/>
        <w:snapToGrid w:val="0"/>
        <w:spacing w:line="360" w:lineRule="auto"/>
        <w:ind w:firstLineChars="200" w:firstLine="420"/>
        <w:rPr>
          <w:rFonts w:ascii="宋体" w:hAnsi="宋体" w:hint="eastAsia"/>
          <w:bCs/>
          <w:color w:val="000000" w:themeColor="text1"/>
          <w:szCs w:val="21"/>
        </w:rPr>
      </w:pPr>
      <w:r w:rsidRPr="00CE5F98">
        <w:rPr>
          <w:rFonts w:ascii="宋体" w:hAnsi="宋体" w:hint="eastAsia"/>
          <w:bCs/>
          <w:color w:val="000000" w:themeColor="text1"/>
          <w:szCs w:val="21"/>
        </w:rPr>
        <w:t>3..</w:t>
      </w:r>
      <w:r w:rsidRPr="00CE5F98">
        <w:rPr>
          <w:rFonts w:ascii="宋体" w:hAnsi="宋体" w:hint="eastAsia"/>
          <w:bCs/>
          <w:color w:val="000000" w:themeColor="text1"/>
          <w:szCs w:val="21"/>
        </w:rPr>
        <w:t>郑日昌</w:t>
      </w:r>
      <w:r w:rsidRPr="00CE5F98">
        <w:rPr>
          <w:rFonts w:asciiTheme="minorEastAsia" w:hAnsiTheme="minorEastAsia"/>
          <w:b/>
          <w:bCs/>
          <w:color w:val="000000" w:themeColor="text1"/>
          <w:szCs w:val="21"/>
        </w:rPr>
        <w:t>．</w:t>
      </w:r>
      <w:r w:rsidRPr="00CE5F98">
        <w:rPr>
          <w:rFonts w:ascii="宋体" w:hAnsi="宋体" w:hint="eastAsia"/>
          <w:bCs/>
          <w:color w:val="000000" w:themeColor="text1"/>
          <w:szCs w:val="21"/>
        </w:rPr>
        <w:t>心理测量与测验（第</w:t>
      </w:r>
      <w:r w:rsidRPr="00CE5F98">
        <w:rPr>
          <w:rFonts w:ascii="宋体" w:hAnsi="宋体" w:hint="eastAsia"/>
          <w:bCs/>
          <w:color w:val="000000" w:themeColor="text1"/>
          <w:szCs w:val="21"/>
        </w:rPr>
        <w:t>2</w:t>
      </w:r>
      <w:r w:rsidRPr="00CE5F98">
        <w:rPr>
          <w:rFonts w:ascii="宋体" w:hAnsi="宋体" w:hint="eastAsia"/>
          <w:bCs/>
          <w:color w:val="000000" w:themeColor="text1"/>
          <w:szCs w:val="21"/>
        </w:rPr>
        <w:t>版）</w:t>
      </w:r>
      <w:r w:rsidRPr="00CE5F98">
        <w:rPr>
          <w:rFonts w:ascii="宋体" w:hAnsi="宋体"/>
          <w:bCs/>
          <w:color w:val="000000" w:themeColor="text1"/>
          <w:szCs w:val="21"/>
        </w:rPr>
        <w:t>[M]</w:t>
      </w:r>
      <w:r w:rsidRPr="00CE5F98">
        <w:rPr>
          <w:rFonts w:asciiTheme="minorEastAsia" w:hAnsiTheme="minorEastAsia"/>
          <w:b/>
          <w:bCs/>
          <w:color w:val="000000" w:themeColor="text1"/>
          <w:szCs w:val="21"/>
        </w:rPr>
        <w:t>．</w:t>
      </w:r>
      <w:r w:rsidRPr="00CE5F98">
        <w:rPr>
          <w:rFonts w:asciiTheme="minorEastAsia" w:hAnsiTheme="minorEastAsia" w:hint="eastAsia"/>
          <w:bCs/>
          <w:color w:val="000000" w:themeColor="text1"/>
          <w:szCs w:val="21"/>
        </w:rPr>
        <w:t>北京：</w:t>
      </w:r>
      <w:r w:rsidRPr="00CE5F98">
        <w:rPr>
          <w:rFonts w:ascii="宋体" w:hAnsi="宋体" w:hint="eastAsia"/>
          <w:bCs/>
          <w:color w:val="000000" w:themeColor="text1"/>
          <w:szCs w:val="21"/>
        </w:rPr>
        <w:t>中国人民大学出版社，</w:t>
      </w:r>
      <w:r w:rsidRPr="00CE5F98">
        <w:rPr>
          <w:rFonts w:ascii="宋体" w:hAnsi="宋体" w:hint="eastAsia"/>
          <w:bCs/>
          <w:color w:val="000000" w:themeColor="text1"/>
          <w:szCs w:val="21"/>
        </w:rPr>
        <w:t>2013</w:t>
      </w:r>
      <w:r w:rsidRPr="00CE5F98">
        <w:rPr>
          <w:rFonts w:ascii="宋体" w:hAnsi="宋体" w:hint="eastAsia"/>
          <w:bCs/>
          <w:color w:val="000000" w:themeColor="text1"/>
          <w:szCs w:val="21"/>
        </w:rPr>
        <w:t>年</w:t>
      </w:r>
      <w:r w:rsidRPr="00CE5F98">
        <w:rPr>
          <w:rFonts w:ascii="宋体" w:hAnsi="宋体" w:hint="eastAsia"/>
          <w:bCs/>
          <w:color w:val="000000" w:themeColor="text1"/>
          <w:szCs w:val="21"/>
        </w:rPr>
        <w:t>.</w:t>
      </w:r>
    </w:p>
    <w:p w14:paraId="13422102" w14:textId="77777777" w:rsidR="006F7B9D" w:rsidRPr="00CE5F98" w:rsidRDefault="006F7B9D" w:rsidP="006F7B9D">
      <w:pPr>
        <w:spacing w:line="360" w:lineRule="auto"/>
        <w:ind w:firstLineChars="250" w:firstLine="525"/>
        <w:rPr>
          <w:rFonts w:asciiTheme="minorEastAsia" w:hAnsiTheme="minorEastAsia" w:cstheme="minorEastAsia" w:hint="eastAsia"/>
          <w:color w:val="000000" w:themeColor="text1"/>
          <w:szCs w:val="21"/>
        </w:rPr>
      </w:pPr>
    </w:p>
    <w:p w14:paraId="6AF8FAE1" w14:textId="77777777" w:rsidR="006F7B9D" w:rsidRPr="00CE5F98" w:rsidRDefault="006F7B9D" w:rsidP="006F7B9D">
      <w:pPr>
        <w:spacing w:line="360" w:lineRule="auto"/>
        <w:ind w:firstLineChars="250" w:firstLine="525"/>
        <w:jc w:val="center"/>
        <w:rPr>
          <w:rFonts w:asciiTheme="minorEastAsia" w:hAnsiTheme="minorEastAsia" w:cstheme="minorEastAsia" w:hint="eastAsia"/>
          <w:color w:val="000000" w:themeColor="text1"/>
          <w:szCs w:val="21"/>
        </w:rPr>
      </w:pPr>
      <w:r w:rsidRPr="00CE5F98">
        <w:rPr>
          <w:rFonts w:asciiTheme="minorEastAsia" w:hAnsiTheme="minorEastAsia" w:cstheme="minorEastAsia" w:hint="eastAsia"/>
          <w:color w:val="000000" w:themeColor="text1"/>
          <w:szCs w:val="21"/>
        </w:rPr>
        <w:t xml:space="preserve">                                                      执笔人：</w:t>
      </w:r>
      <w:r w:rsidRPr="00CE5F98">
        <w:rPr>
          <w:rFonts w:ascii="Times New Roman" w:hAnsi="Times New Roman"/>
          <w:noProof/>
          <w:color w:val="000000" w:themeColor="text1"/>
          <w:kern w:val="0"/>
          <w:szCs w:val="21"/>
        </w:rPr>
        <w:drawing>
          <wp:inline distT="0" distB="0" distL="0" distR="0" wp14:anchorId="0A4BE51C" wp14:editId="33A4A269">
            <wp:extent cx="576532" cy="253674"/>
            <wp:effectExtent l="0" t="0" r="0" b="0"/>
            <wp:docPr id="883365821" name="图片 883365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潘伟刚电子签名.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9286" cy="268086"/>
                    </a:xfrm>
                    <a:prstGeom prst="rect">
                      <a:avLst/>
                    </a:prstGeom>
                  </pic:spPr>
                </pic:pic>
              </a:graphicData>
            </a:graphic>
          </wp:inline>
        </w:drawing>
      </w:r>
    </w:p>
    <w:p w14:paraId="6CBD6992" w14:textId="77777777" w:rsidR="006F7B9D" w:rsidRPr="00CE5F98" w:rsidRDefault="006F7B9D" w:rsidP="006F7B9D">
      <w:pPr>
        <w:wordWrap w:val="0"/>
        <w:spacing w:line="360" w:lineRule="auto"/>
        <w:ind w:right="210" w:firstLineChars="250" w:firstLine="525"/>
        <w:jc w:val="right"/>
        <w:rPr>
          <w:rFonts w:asciiTheme="minorEastAsia" w:hAnsiTheme="minorEastAsia" w:cstheme="minorEastAsia" w:hint="eastAsia"/>
          <w:color w:val="000000" w:themeColor="text1"/>
          <w:szCs w:val="21"/>
        </w:rPr>
      </w:pPr>
      <w:r w:rsidRPr="00CE5F98">
        <w:rPr>
          <w:rFonts w:asciiTheme="minorEastAsia" w:hAnsiTheme="minorEastAsia" w:cstheme="minorEastAsia" w:hint="eastAsia"/>
          <w:noProof/>
          <w:color w:val="000000" w:themeColor="text1"/>
          <w:szCs w:val="21"/>
        </w:rPr>
        <w:drawing>
          <wp:anchor distT="0" distB="0" distL="114300" distR="114300" simplePos="0" relativeHeight="251796480" behindDoc="1" locked="0" layoutInCell="1" allowOverlap="1" wp14:anchorId="6D951174" wp14:editId="0ACB8169">
            <wp:simplePos x="0" y="0"/>
            <wp:positionH relativeFrom="margin">
              <wp:posOffset>4691380</wp:posOffset>
            </wp:positionH>
            <wp:positionV relativeFrom="paragraph">
              <wp:posOffset>26670</wp:posOffset>
            </wp:positionV>
            <wp:extent cx="502920" cy="250190"/>
            <wp:effectExtent l="0" t="0" r="0" b="0"/>
            <wp:wrapTight wrapText="bothSides">
              <wp:wrapPolygon edited="0">
                <wp:start x="0" y="0"/>
                <wp:lineTo x="0" y="19736"/>
                <wp:lineTo x="20455" y="19736"/>
                <wp:lineTo x="20455" y="0"/>
                <wp:lineTo x="0" y="0"/>
              </wp:wrapPolygon>
            </wp:wrapTight>
            <wp:docPr id="8995853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 cy="250190"/>
                    </a:xfrm>
                    <a:prstGeom prst="rect">
                      <a:avLst/>
                    </a:prstGeom>
                    <a:noFill/>
                  </pic:spPr>
                </pic:pic>
              </a:graphicData>
            </a:graphic>
            <wp14:sizeRelH relativeFrom="margin">
              <wp14:pctWidth>0</wp14:pctWidth>
            </wp14:sizeRelH>
            <wp14:sizeRelV relativeFrom="margin">
              <wp14:pctHeight>0</wp14:pctHeight>
            </wp14:sizeRelV>
          </wp:anchor>
        </w:drawing>
      </w:r>
      <w:r w:rsidRPr="00CE5F98">
        <w:rPr>
          <w:rFonts w:asciiTheme="minorEastAsia" w:hAnsiTheme="minorEastAsia" w:cstheme="minorEastAsia" w:hint="eastAsia"/>
          <w:color w:val="000000" w:themeColor="text1"/>
          <w:szCs w:val="21"/>
        </w:rPr>
        <w:t xml:space="preserve">审核人：  </w:t>
      </w:r>
    </w:p>
    <w:p w14:paraId="3987EC2B" w14:textId="77777777" w:rsidR="006F7B9D" w:rsidRPr="00CE5F98" w:rsidRDefault="006F7B9D" w:rsidP="006F7B9D">
      <w:pPr>
        <w:spacing w:line="360" w:lineRule="auto"/>
        <w:ind w:right="420" w:firstLineChars="250" w:firstLine="525"/>
        <w:jc w:val="right"/>
        <w:rPr>
          <w:rFonts w:asciiTheme="minorEastAsia" w:hAnsiTheme="minorEastAsia" w:cstheme="minorEastAsia" w:hint="eastAsia"/>
          <w:color w:val="000000" w:themeColor="text1"/>
          <w:szCs w:val="21"/>
        </w:rPr>
      </w:pPr>
      <w:r w:rsidRPr="00CE5F98">
        <w:rPr>
          <w:rFonts w:asciiTheme="minorEastAsia" w:hAnsiTheme="minorEastAsia" w:cstheme="minorEastAsia" w:hint="eastAsia"/>
          <w:noProof/>
          <w:color w:val="000000" w:themeColor="text1"/>
          <w:szCs w:val="21"/>
        </w:rPr>
        <w:drawing>
          <wp:anchor distT="0" distB="0" distL="114300" distR="114300" simplePos="0" relativeHeight="251795456" behindDoc="1" locked="0" layoutInCell="1" allowOverlap="1" wp14:anchorId="3C304CC5" wp14:editId="23FE012D">
            <wp:simplePos x="0" y="0"/>
            <wp:positionH relativeFrom="margin">
              <wp:posOffset>4626610</wp:posOffset>
            </wp:positionH>
            <wp:positionV relativeFrom="paragraph">
              <wp:posOffset>53340</wp:posOffset>
            </wp:positionV>
            <wp:extent cx="563880" cy="296545"/>
            <wp:effectExtent l="0" t="0" r="7620" b="8255"/>
            <wp:wrapTight wrapText="bothSides">
              <wp:wrapPolygon edited="0">
                <wp:start x="0" y="0"/>
                <wp:lineTo x="0" y="20814"/>
                <wp:lineTo x="21162" y="20814"/>
                <wp:lineTo x="21162" y="0"/>
                <wp:lineTo x="0" y="0"/>
              </wp:wrapPolygon>
            </wp:wrapTight>
            <wp:docPr id="15978295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682675" name="图片 119068267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3880" cy="296545"/>
                    </a:xfrm>
                    <a:prstGeom prst="rect">
                      <a:avLst/>
                    </a:prstGeom>
                  </pic:spPr>
                </pic:pic>
              </a:graphicData>
            </a:graphic>
          </wp:anchor>
        </w:drawing>
      </w:r>
      <w:r w:rsidRPr="00CE5F98">
        <w:rPr>
          <w:rFonts w:asciiTheme="minorEastAsia" w:hAnsiTheme="minorEastAsia" w:cstheme="minorEastAsia" w:hint="eastAsia"/>
          <w:color w:val="000000" w:themeColor="text1"/>
          <w:szCs w:val="21"/>
        </w:rPr>
        <w:t>批准人：</w:t>
      </w:r>
    </w:p>
    <w:p w14:paraId="2E7BF747" w14:textId="77777777" w:rsidR="006F7B9D" w:rsidRPr="00CE5F98" w:rsidRDefault="006F7B9D" w:rsidP="006F7B9D">
      <w:pPr>
        <w:spacing w:line="360" w:lineRule="auto"/>
        <w:ind w:firstLineChars="250" w:firstLine="525"/>
        <w:jc w:val="right"/>
        <w:rPr>
          <w:rFonts w:asciiTheme="minorEastAsia" w:hAnsiTheme="minorEastAsia" w:cstheme="minorEastAsia" w:hint="eastAsia"/>
          <w:color w:val="000000" w:themeColor="text1"/>
          <w:szCs w:val="21"/>
        </w:rPr>
      </w:pPr>
      <w:r w:rsidRPr="00CE5F98">
        <w:rPr>
          <w:rFonts w:asciiTheme="minorEastAsia" w:hAnsiTheme="minorEastAsia" w:cstheme="minorEastAsia" w:hint="eastAsia"/>
          <w:color w:val="000000" w:themeColor="text1"/>
          <w:szCs w:val="21"/>
        </w:rPr>
        <w:t xml:space="preserve"> </w:t>
      </w:r>
      <w:r w:rsidRPr="00CE5F98">
        <w:rPr>
          <w:rFonts w:asciiTheme="minorEastAsia" w:hAnsiTheme="minorEastAsia" w:cstheme="minorEastAsia"/>
          <w:color w:val="000000" w:themeColor="text1"/>
          <w:szCs w:val="21"/>
        </w:rPr>
        <w:t xml:space="preserve">   </w:t>
      </w:r>
      <w:r w:rsidRPr="00CE5F98">
        <w:rPr>
          <w:rFonts w:asciiTheme="minorEastAsia" w:hAnsiTheme="minorEastAsia" w:cstheme="minorEastAsia" w:hint="eastAsia"/>
          <w:color w:val="000000" w:themeColor="text1"/>
          <w:szCs w:val="21"/>
        </w:rPr>
        <w:t xml:space="preserve"> 202</w:t>
      </w:r>
      <w:r w:rsidRPr="00CE5F98">
        <w:rPr>
          <w:rFonts w:asciiTheme="minorEastAsia" w:hAnsiTheme="minorEastAsia" w:cstheme="minorEastAsia"/>
          <w:color w:val="000000" w:themeColor="text1"/>
          <w:szCs w:val="21"/>
        </w:rPr>
        <w:t>5</w:t>
      </w:r>
      <w:r w:rsidRPr="00CE5F98">
        <w:rPr>
          <w:rFonts w:asciiTheme="minorEastAsia" w:hAnsiTheme="minorEastAsia" w:cstheme="minorEastAsia" w:hint="eastAsia"/>
          <w:color w:val="000000" w:themeColor="text1"/>
          <w:szCs w:val="21"/>
        </w:rPr>
        <w:t>年</w:t>
      </w:r>
      <w:r w:rsidRPr="00CE5F98">
        <w:rPr>
          <w:rFonts w:asciiTheme="minorEastAsia" w:hAnsiTheme="minorEastAsia" w:cstheme="minorEastAsia"/>
          <w:color w:val="000000" w:themeColor="text1"/>
          <w:szCs w:val="21"/>
        </w:rPr>
        <w:t>3</w:t>
      </w:r>
      <w:r w:rsidRPr="00CE5F98">
        <w:rPr>
          <w:rFonts w:asciiTheme="minorEastAsia" w:hAnsiTheme="minorEastAsia" w:cstheme="minorEastAsia" w:hint="eastAsia"/>
          <w:color w:val="000000" w:themeColor="text1"/>
          <w:szCs w:val="21"/>
        </w:rPr>
        <w:t>月</w:t>
      </w:r>
      <w:r w:rsidRPr="00CE5F98">
        <w:rPr>
          <w:rFonts w:asciiTheme="minorEastAsia" w:hAnsiTheme="minorEastAsia" w:cstheme="minorEastAsia"/>
          <w:color w:val="000000" w:themeColor="text1"/>
          <w:szCs w:val="21"/>
        </w:rPr>
        <w:t>6</w:t>
      </w:r>
      <w:r w:rsidRPr="00CE5F98">
        <w:rPr>
          <w:rFonts w:asciiTheme="minorEastAsia" w:hAnsiTheme="minorEastAsia" w:cstheme="minorEastAsia" w:hint="eastAsia"/>
          <w:color w:val="000000" w:themeColor="text1"/>
          <w:szCs w:val="21"/>
        </w:rPr>
        <w:t>日</w:t>
      </w:r>
    </w:p>
    <w:p w14:paraId="64CA2779" w14:textId="77777777" w:rsidR="006F7B9D" w:rsidRPr="00CE5F98" w:rsidRDefault="006F7B9D" w:rsidP="006F7B9D">
      <w:pPr>
        <w:spacing w:line="300" w:lineRule="auto"/>
        <w:ind w:firstLineChars="200" w:firstLine="420"/>
        <w:jc w:val="left"/>
        <w:rPr>
          <w:rFonts w:asciiTheme="minorEastAsia" w:hAnsiTheme="minorEastAsia" w:hint="eastAsia"/>
          <w:color w:val="000000" w:themeColor="text1"/>
          <w:kern w:val="0"/>
          <w:szCs w:val="21"/>
        </w:rPr>
      </w:pPr>
    </w:p>
    <w:p w14:paraId="3A592E24" w14:textId="77777777" w:rsidR="006F7B9D" w:rsidRPr="00CE5F98" w:rsidRDefault="006F7B9D" w:rsidP="006F7B9D">
      <w:pPr>
        <w:spacing w:line="300" w:lineRule="auto"/>
        <w:ind w:firstLineChars="2600" w:firstLine="5460"/>
        <w:jc w:val="left"/>
        <w:rPr>
          <w:rFonts w:hint="eastAsia"/>
          <w:color w:val="000000" w:themeColor="text1"/>
        </w:rPr>
      </w:pPr>
    </w:p>
    <w:p w14:paraId="31D76B60" w14:textId="77777777" w:rsidR="006F7B9D" w:rsidRPr="00CE5F98" w:rsidRDefault="006F7B9D" w:rsidP="00BF3B37">
      <w:pPr>
        <w:jc w:val="center"/>
        <w:outlineLvl w:val="0"/>
        <w:rPr>
          <w:rFonts w:ascii="Times New Roman" w:eastAsia="黑体" w:hAnsi="Times New Roman"/>
          <w:b/>
          <w:bCs/>
          <w:color w:val="000000" w:themeColor="text1"/>
          <w:sz w:val="32"/>
          <w:szCs w:val="32"/>
        </w:rPr>
      </w:pPr>
    </w:p>
    <w:p w14:paraId="7F4DD634" w14:textId="77777777" w:rsidR="006F7B9D" w:rsidRPr="00CE5F98" w:rsidRDefault="006F7B9D" w:rsidP="00BF3B37">
      <w:pPr>
        <w:jc w:val="center"/>
        <w:outlineLvl w:val="0"/>
        <w:rPr>
          <w:rFonts w:ascii="Times New Roman" w:eastAsia="黑体" w:hAnsi="Times New Roman"/>
          <w:b/>
          <w:bCs/>
          <w:color w:val="000000" w:themeColor="text1"/>
          <w:sz w:val="32"/>
          <w:szCs w:val="32"/>
        </w:rPr>
      </w:pPr>
    </w:p>
    <w:p w14:paraId="1A06D00F" w14:textId="77777777" w:rsidR="006F7B9D" w:rsidRPr="00CE5F98" w:rsidRDefault="006F7B9D" w:rsidP="00BF3B37">
      <w:pPr>
        <w:jc w:val="center"/>
        <w:outlineLvl w:val="0"/>
        <w:rPr>
          <w:rFonts w:ascii="Times New Roman" w:eastAsia="黑体" w:hAnsi="Times New Roman"/>
          <w:b/>
          <w:bCs/>
          <w:color w:val="000000" w:themeColor="text1"/>
          <w:sz w:val="32"/>
          <w:szCs w:val="32"/>
        </w:rPr>
      </w:pPr>
    </w:p>
    <w:p w14:paraId="4FD51FDD" w14:textId="77777777" w:rsidR="006F7B9D" w:rsidRPr="00CE5F98" w:rsidRDefault="006F7B9D" w:rsidP="00BF3B37">
      <w:pPr>
        <w:jc w:val="center"/>
        <w:outlineLvl w:val="0"/>
        <w:rPr>
          <w:rFonts w:ascii="Times New Roman" w:eastAsia="黑体" w:hAnsi="Times New Roman"/>
          <w:b/>
          <w:bCs/>
          <w:color w:val="000000" w:themeColor="text1"/>
          <w:sz w:val="32"/>
          <w:szCs w:val="32"/>
        </w:rPr>
      </w:pPr>
    </w:p>
    <w:p w14:paraId="73827B2B" w14:textId="77777777" w:rsidR="006F7B9D" w:rsidRPr="00CE5F98" w:rsidRDefault="006F7B9D" w:rsidP="00BF3B37">
      <w:pPr>
        <w:jc w:val="center"/>
        <w:outlineLvl w:val="0"/>
        <w:rPr>
          <w:rFonts w:ascii="Times New Roman" w:eastAsia="黑体" w:hAnsi="Times New Roman"/>
          <w:b/>
          <w:bCs/>
          <w:color w:val="000000" w:themeColor="text1"/>
          <w:sz w:val="32"/>
          <w:szCs w:val="32"/>
        </w:rPr>
      </w:pPr>
    </w:p>
    <w:p w14:paraId="1B7B5C0F" w14:textId="77777777" w:rsidR="006F7B9D" w:rsidRPr="00CE5F98" w:rsidRDefault="006F7B9D" w:rsidP="00BF3B37">
      <w:pPr>
        <w:jc w:val="center"/>
        <w:outlineLvl w:val="0"/>
        <w:rPr>
          <w:rFonts w:ascii="Times New Roman" w:eastAsia="黑体" w:hAnsi="Times New Roman"/>
          <w:b/>
          <w:bCs/>
          <w:color w:val="000000" w:themeColor="text1"/>
          <w:sz w:val="32"/>
          <w:szCs w:val="32"/>
        </w:rPr>
      </w:pPr>
    </w:p>
    <w:p w14:paraId="1FD7F0D7" w14:textId="77777777" w:rsidR="00FD5133" w:rsidRPr="00CE5F98" w:rsidRDefault="00FD5133" w:rsidP="00BF3B37">
      <w:pPr>
        <w:jc w:val="center"/>
        <w:outlineLvl w:val="0"/>
        <w:rPr>
          <w:rFonts w:ascii="Times New Roman" w:eastAsia="黑体" w:hAnsi="Times New Roman"/>
          <w:b/>
          <w:bCs/>
          <w:color w:val="000000" w:themeColor="text1"/>
          <w:sz w:val="32"/>
          <w:szCs w:val="32"/>
        </w:rPr>
      </w:pPr>
    </w:p>
    <w:p w14:paraId="1B52B746" w14:textId="77777777" w:rsidR="00FD5133" w:rsidRPr="00CE5F98" w:rsidRDefault="00FD5133" w:rsidP="00BF3B37">
      <w:pPr>
        <w:jc w:val="center"/>
        <w:outlineLvl w:val="0"/>
        <w:rPr>
          <w:rFonts w:ascii="Times New Roman" w:eastAsia="黑体" w:hAnsi="Times New Roman"/>
          <w:b/>
          <w:bCs/>
          <w:color w:val="000000" w:themeColor="text1"/>
          <w:sz w:val="32"/>
          <w:szCs w:val="32"/>
        </w:rPr>
      </w:pPr>
    </w:p>
    <w:p w14:paraId="349689BF" w14:textId="77777777" w:rsidR="00FD5133" w:rsidRPr="00CE5F98" w:rsidRDefault="00FD5133" w:rsidP="00BF3B37">
      <w:pPr>
        <w:jc w:val="center"/>
        <w:outlineLvl w:val="0"/>
        <w:rPr>
          <w:rFonts w:ascii="Times New Roman" w:eastAsia="黑体" w:hAnsi="Times New Roman"/>
          <w:b/>
          <w:bCs/>
          <w:color w:val="000000" w:themeColor="text1"/>
          <w:sz w:val="32"/>
          <w:szCs w:val="32"/>
        </w:rPr>
      </w:pPr>
    </w:p>
    <w:p w14:paraId="5923558B" w14:textId="77777777" w:rsidR="00FD5133" w:rsidRPr="00CE5F98" w:rsidRDefault="00FD5133" w:rsidP="00BF3B37">
      <w:pPr>
        <w:jc w:val="center"/>
        <w:outlineLvl w:val="0"/>
        <w:rPr>
          <w:rFonts w:ascii="Times New Roman" w:eastAsia="黑体" w:hAnsi="Times New Roman"/>
          <w:b/>
          <w:bCs/>
          <w:color w:val="000000" w:themeColor="text1"/>
          <w:sz w:val="32"/>
          <w:szCs w:val="32"/>
        </w:rPr>
      </w:pPr>
    </w:p>
    <w:p w14:paraId="3689D466" w14:textId="77777777" w:rsidR="00FD5133" w:rsidRPr="00CE5F98" w:rsidRDefault="00FD5133" w:rsidP="00BF3B37">
      <w:pPr>
        <w:jc w:val="center"/>
        <w:outlineLvl w:val="0"/>
        <w:rPr>
          <w:rFonts w:ascii="Times New Roman" w:eastAsia="黑体" w:hAnsi="Times New Roman"/>
          <w:b/>
          <w:bCs/>
          <w:color w:val="000000" w:themeColor="text1"/>
          <w:sz w:val="32"/>
          <w:szCs w:val="32"/>
        </w:rPr>
      </w:pPr>
    </w:p>
    <w:bookmarkEnd w:id="9"/>
    <w:bookmarkEnd w:id="10"/>
    <w:bookmarkEnd w:id="11"/>
    <w:p w14:paraId="5891DD81" w14:textId="77777777" w:rsidR="006F7B9D" w:rsidRPr="00CE5F98" w:rsidRDefault="006F7B9D" w:rsidP="006F7B9D">
      <w:pPr>
        <w:jc w:val="center"/>
        <w:outlineLvl w:val="0"/>
        <w:rPr>
          <w:rFonts w:ascii="Times New Roman" w:eastAsia="黑体" w:hAnsi="Times New Roman"/>
          <w:b/>
          <w:bCs/>
          <w:color w:val="000000" w:themeColor="text1"/>
          <w:sz w:val="32"/>
          <w:szCs w:val="32"/>
        </w:rPr>
      </w:pPr>
      <w:r w:rsidRPr="00CE5F98">
        <w:rPr>
          <w:rFonts w:ascii="Times New Roman" w:eastAsia="黑体" w:hAnsi="Times New Roman"/>
          <w:b/>
          <w:bCs/>
          <w:color w:val="000000" w:themeColor="text1"/>
          <w:sz w:val="32"/>
          <w:szCs w:val="32"/>
        </w:rPr>
        <w:t>重庆文理学院</w:t>
      </w:r>
      <w:r w:rsidRPr="00CE5F98">
        <w:rPr>
          <w:rFonts w:ascii="Times New Roman" w:eastAsia="黑体" w:hAnsi="Times New Roman"/>
          <w:b/>
          <w:bCs/>
          <w:color w:val="000000" w:themeColor="text1"/>
          <w:sz w:val="32"/>
          <w:szCs w:val="32"/>
        </w:rPr>
        <w:t>2025</w:t>
      </w:r>
      <w:r w:rsidRPr="00CE5F98">
        <w:rPr>
          <w:rFonts w:ascii="Times New Roman" w:eastAsia="黑体" w:hAnsi="Times New Roman"/>
          <w:b/>
          <w:bCs/>
          <w:color w:val="000000" w:themeColor="text1"/>
          <w:sz w:val="32"/>
          <w:szCs w:val="32"/>
        </w:rPr>
        <w:t>版本科专业人才培养方案</w:t>
      </w:r>
    </w:p>
    <w:p w14:paraId="6EEB90A7" w14:textId="77777777" w:rsidR="006F7B9D" w:rsidRPr="00CE5F98" w:rsidRDefault="006F7B9D" w:rsidP="006F7B9D">
      <w:pPr>
        <w:snapToGrid w:val="0"/>
        <w:jc w:val="center"/>
        <w:outlineLvl w:val="0"/>
        <w:rPr>
          <w:rFonts w:ascii="Times New Roman" w:eastAsia="黑体" w:hAnsi="Times New Roman"/>
          <w:b/>
          <w:bCs/>
          <w:color w:val="000000" w:themeColor="text1"/>
          <w:sz w:val="36"/>
          <w:szCs w:val="36"/>
        </w:rPr>
      </w:pPr>
      <w:r w:rsidRPr="00CE5F98">
        <w:rPr>
          <w:rFonts w:ascii="Times New Roman" w:eastAsia="黑体" w:hAnsi="Times New Roman"/>
          <w:b/>
          <w:bCs/>
          <w:color w:val="000000" w:themeColor="text1"/>
          <w:sz w:val="36"/>
          <w:szCs w:val="36"/>
        </w:rPr>
        <w:t>《</w:t>
      </w:r>
      <w:r w:rsidRPr="00CE5F98">
        <w:rPr>
          <w:rFonts w:ascii="Times New Roman" w:eastAsia="黑体" w:hAnsi="Times New Roman" w:hint="eastAsia"/>
          <w:b/>
          <w:bCs/>
          <w:color w:val="000000" w:themeColor="text1"/>
          <w:sz w:val="36"/>
          <w:szCs w:val="36"/>
        </w:rPr>
        <w:t>犯罪心理学</w:t>
      </w:r>
      <w:r w:rsidRPr="00CE5F98">
        <w:rPr>
          <w:rFonts w:ascii="Times New Roman" w:eastAsia="黑体" w:hAnsi="Times New Roman"/>
          <w:b/>
          <w:bCs/>
          <w:color w:val="000000" w:themeColor="text1"/>
          <w:sz w:val="36"/>
          <w:szCs w:val="36"/>
        </w:rPr>
        <w:t>》课程教学大纲</w:t>
      </w:r>
    </w:p>
    <w:p w14:paraId="5E193AFF" w14:textId="042A017A"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lastRenderedPageBreak/>
        <w:t>一、课程基本信息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2195"/>
        <w:gridCol w:w="513"/>
        <w:gridCol w:w="768"/>
        <w:gridCol w:w="640"/>
        <w:gridCol w:w="649"/>
        <w:gridCol w:w="1052"/>
        <w:gridCol w:w="820"/>
      </w:tblGrid>
      <w:tr w:rsidR="00CE5F98" w:rsidRPr="00CE5F98" w14:paraId="72A09775" w14:textId="77777777" w:rsidTr="004D2C21">
        <w:trPr>
          <w:trHeight w:val="412"/>
          <w:jc w:val="center"/>
        </w:trPr>
        <w:tc>
          <w:tcPr>
            <w:tcW w:w="1000" w:type="pct"/>
            <w:vMerge w:val="restart"/>
            <w:vAlign w:val="center"/>
          </w:tcPr>
          <w:p w14:paraId="08F92ADF"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课程名称</w:t>
            </w:r>
          </w:p>
        </w:tc>
        <w:tc>
          <w:tcPr>
            <w:tcW w:w="1323" w:type="pct"/>
            <w:vMerge w:val="restart"/>
            <w:vAlign w:val="center"/>
          </w:tcPr>
          <w:p w14:paraId="59EE6582"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hint="eastAsia"/>
                <w:color w:val="000000" w:themeColor="text1"/>
              </w:rPr>
              <w:t>犯罪心理学</w:t>
            </w:r>
          </w:p>
        </w:tc>
        <w:tc>
          <w:tcPr>
            <w:tcW w:w="772" w:type="pct"/>
            <w:gridSpan w:val="2"/>
            <w:vAlign w:val="center"/>
          </w:tcPr>
          <w:p w14:paraId="29B9046B"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课程代码</w:t>
            </w:r>
          </w:p>
        </w:tc>
        <w:tc>
          <w:tcPr>
            <w:tcW w:w="777" w:type="pct"/>
            <w:gridSpan w:val="2"/>
            <w:vAlign w:val="center"/>
          </w:tcPr>
          <w:p w14:paraId="39EB4EB2"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szCs w:val="21"/>
              </w:rPr>
              <w:t>10325013</w:t>
            </w:r>
          </w:p>
        </w:tc>
        <w:tc>
          <w:tcPr>
            <w:tcW w:w="634" w:type="pct"/>
            <w:vAlign w:val="center"/>
          </w:tcPr>
          <w:p w14:paraId="1336C3A1"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修读性质</w:t>
            </w:r>
          </w:p>
        </w:tc>
        <w:tc>
          <w:tcPr>
            <w:tcW w:w="494" w:type="pct"/>
            <w:vAlign w:val="center"/>
          </w:tcPr>
          <w:p w14:paraId="36FBBD79"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hint="eastAsia"/>
                <w:color w:val="000000" w:themeColor="text1"/>
              </w:rPr>
              <w:t>选</w:t>
            </w:r>
            <w:r w:rsidRPr="00CE5F98">
              <w:rPr>
                <w:rFonts w:ascii="Times New Roman" w:hAnsi="Times New Roman"/>
                <w:color w:val="000000" w:themeColor="text1"/>
              </w:rPr>
              <w:t>修</w:t>
            </w:r>
          </w:p>
        </w:tc>
      </w:tr>
      <w:tr w:rsidR="00CE5F98" w:rsidRPr="00CE5F98" w14:paraId="21A1096D" w14:textId="77777777" w:rsidTr="004D2C21">
        <w:trPr>
          <w:trHeight w:val="375"/>
          <w:jc w:val="center"/>
        </w:trPr>
        <w:tc>
          <w:tcPr>
            <w:tcW w:w="1000" w:type="pct"/>
            <w:vMerge/>
            <w:vAlign w:val="center"/>
          </w:tcPr>
          <w:p w14:paraId="15DF4ECE"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p>
        </w:tc>
        <w:tc>
          <w:tcPr>
            <w:tcW w:w="1323" w:type="pct"/>
            <w:vMerge/>
            <w:vAlign w:val="center"/>
          </w:tcPr>
          <w:p w14:paraId="32DEEC82"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p>
        </w:tc>
        <w:tc>
          <w:tcPr>
            <w:tcW w:w="309" w:type="pct"/>
            <w:vMerge w:val="restart"/>
            <w:vAlign w:val="center"/>
          </w:tcPr>
          <w:p w14:paraId="2D240F7E"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学时</w:t>
            </w:r>
          </w:p>
        </w:tc>
        <w:tc>
          <w:tcPr>
            <w:tcW w:w="463" w:type="pct"/>
            <w:vAlign w:val="center"/>
          </w:tcPr>
          <w:p w14:paraId="5B732D90" w14:textId="77777777" w:rsidR="006F7B9D" w:rsidRPr="00CE5F98" w:rsidRDefault="006F7B9D" w:rsidP="004D2C21">
            <w:pPr>
              <w:spacing w:before="100" w:beforeAutospacing="1" w:after="100" w:afterAutospacing="1"/>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总学时</w:t>
            </w:r>
          </w:p>
        </w:tc>
        <w:tc>
          <w:tcPr>
            <w:tcW w:w="386" w:type="pct"/>
            <w:vAlign w:val="center"/>
          </w:tcPr>
          <w:p w14:paraId="6CA7D084" w14:textId="77777777" w:rsidR="006F7B9D" w:rsidRPr="00CE5F98" w:rsidRDefault="006F7B9D" w:rsidP="004D2C21">
            <w:pPr>
              <w:spacing w:before="100" w:beforeAutospacing="1" w:after="100" w:afterAutospacing="1"/>
              <w:rPr>
                <w:rFonts w:ascii="Times New Roman" w:hAnsi="Times New Roman"/>
                <w:color w:val="000000" w:themeColor="text1"/>
                <w:kern w:val="0"/>
                <w:szCs w:val="21"/>
              </w:rPr>
            </w:pPr>
            <w:r w:rsidRPr="00CE5F98">
              <w:rPr>
                <w:rFonts w:ascii="Times New Roman" w:hAnsi="Times New Roman"/>
                <w:color w:val="000000" w:themeColor="text1"/>
                <w:kern w:val="0"/>
                <w:szCs w:val="21"/>
              </w:rPr>
              <w:t>理论</w:t>
            </w:r>
          </w:p>
        </w:tc>
        <w:tc>
          <w:tcPr>
            <w:tcW w:w="391" w:type="pct"/>
            <w:vAlign w:val="center"/>
          </w:tcPr>
          <w:p w14:paraId="7CF744AC" w14:textId="77777777" w:rsidR="006F7B9D" w:rsidRPr="00CE5F98" w:rsidRDefault="006F7B9D" w:rsidP="004D2C21">
            <w:pPr>
              <w:spacing w:before="100" w:beforeAutospacing="1" w:after="100" w:afterAutospacing="1"/>
              <w:rPr>
                <w:rFonts w:ascii="Times New Roman" w:hAnsi="Times New Roman"/>
                <w:color w:val="000000" w:themeColor="text1"/>
                <w:kern w:val="0"/>
                <w:szCs w:val="21"/>
              </w:rPr>
            </w:pPr>
            <w:r w:rsidRPr="00CE5F98">
              <w:rPr>
                <w:rFonts w:ascii="Times New Roman" w:hAnsi="Times New Roman"/>
                <w:color w:val="000000" w:themeColor="text1"/>
                <w:kern w:val="0"/>
                <w:szCs w:val="21"/>
              </w:rPr>
              <w:t>实践</w:t>
            </w:r>
          </w:p>
        </w:tc>
        <w:tc>
          <w:tcPr>
            <w:tcW w:w="634" w:type="pct"/>
            <w:vMerge w:val="restart"/>
            <w:vAlign w:val="center"/>
          </w:tcPr>
          <w:p w14:paraId="351269E7" w14:textId="77777777" w:rsidR="006F7B9D" w:rsidRPr="00CE5F98" w:rsidRDefault="006F7B9D" w:rsidP="004D2C21">
            <w:pPr>
              <w:spacing w:before="100" w:beforeAutospacing="1" w:after="100" w:afterAutospacing="1"/>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学分</w:t>
            </w:r>
          </w:p>
        </w:tc>
        <w:tc>
          <w:tcPr>
            <w:tcW w:w="494" w:type="pct"/>
            <w:vMerge w:val="restart"/>
            <w:vAlign w:val="center"/>
          </w:tcPr>
          <w:p w14:paraId="1E75A0A8" w14:textId="77777777" w:rsidR="006F7B9D" w:rsidRPr="00CE5F98" w:rsidRDefault="006F7B9D" w:rsidP="004D2C21">
            <w:pPr>
              <w:spacing w:before="100" w:beforeAutospacing="1" w:after="100" w:afterAutospacing="1"/>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2</w:t>
            </w:r>
          </w:p>
        </w:tc>
      </w:tr>
      <w:tr w:rsidR="00CE5F98" w:rsidRPr="00CE5F98" w14:paraId="399720EE" w14:textId="77777777" w:rsidTr="004D2C21">
        <w:trPr>
          <w:trHeight w:val="330"/>
          <w:jc w:val="center"/>
        </w:trPr>
        <w:tc>
          <w:tcPr>
            <w:tcW w:w="1000" w:type="pct"/>
            <w:vMerge/>
            <w:vAlign w:val="center"/>
          </w:tcPr>
          <w:p w14:paraId="39F35D82"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p>
        </w:tc>
        <w:tc>
          <w:tcPr>
            <w:tcW w:w="1323" w:type="pct"/>
            <w:vMerge/>
            <w:vAlign w:val="center"/>
          </w:tcPr>
          <w:p w14:paraId="485725EF"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p>
        </w:tc>
        <w:tc>
          <w:tcPr>
            <w:tcW w:w="309" w:type="pct"/>
            <w:vMerge/>
            <w:vAlign w:val="center"/>
          </w:tcPr>
          <w:p w14:paraId="52571645"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p>
        </w:tc>
        <w:tc>
          <w:tcPr>
            <w:tcW w:w="463" w:type="pct"/>
            <w:vAlign w:val="center"/>
          </w:tcPr>
          <w:p w14:paraId="71FE23BD" w14:textId="77777777" w:rsidR="006F7B9D" w:rsidRPr="00CE5F98" w:rsidRDefault="006F7B9D" w:rsidP="004D2C21">
            <w:pPr>
              <w:spacing w:before="100" w:beforeAutospacing="1" w:after="100" w:afterAutospacing="1"/>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3</w:t>
            </w:r>
            <w:r w:rsidRPr="00CE5F98">
              <w:rPr>
                <w:rFonts w:ascii="Times New Roman" w:hAnsi="Times New Roman"/>
                <w:color w:val="000000" w:themeColor="text1"/>
                <w:kern w:val="0"/>
                <w:szCs w:val="21"/>
              </w:rPr>
              <w:t>2</w:t>
            </w:r>
          </w:p>
        </w:tc>
        <w:tc>
          <w:tcPr>
            <w:tcW w:w="386" w:type="pct"/>
            <w:vAlign w:val="center"/>
          </w:tcPr>
          <w:p w14:paraId="3DADFF39" w14:textId="77777777" w:rsidR="006F7B9D" w:rsidRPr="00CE5F98" w:rsidRDefault="006F7B9D" w:rsidP="004D2C21">
            <w:pPr>
              <w:spacing w:before="100" w:beforeAutospacing="1" w:after="100" w:afterAutospacing="1"/>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30</w:t>
            </w:r>
          </w:p>
        </w:tc>
        <w:tc>
          <w:tcPr>
            <w:tcW w:w="391" w:type="pct"/>
            <w:vAlign w:val="center"/>
          </w:tcPr>
          <w:p w14:paraId="57250765" w14:textId="77777777" w:rsidR="006F7B9D" w:rsidRPr="00CE5F98" w:rsidRDefault="006F7B9D" w:rsidP="004D2C21">
            <w:pPr>
              <w:spacing w:before="100" w:beforeAutospacing="1" w:after="100" w:afterAutospacing="1"/>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2</w:t>
            </w:r>
          </w:p>
        </w:tc>
        <w:tc>
          <w:tcPr>
            <w:tcW w:w="634" w:type="pct"/>
            <w:vMerge/>
            <w:vAlign w:val="center"/>
          </w:tcPr>
          <w:p w14:paraId="429997CA" w14:textId="77777777" w:rsidR="006F7B9D" w:rsidRPr="00CE5F98" w:rsidRDefault="006F7B9D" w:rsidP="004D2C21">
            <w:pPr>
              <w:spacing w:before="100" w:beforeAutospacing="1" w:after="100" w:afterAutospacing="1"/>
              <w:jc w:val="center"/>
              <w:rPr>
                <w:rFonts w:ascii="Times New Roman" w:hAnsi="Times New Roman"/>
                <w:color w:val="000000" w:themeColor="text1"/>
                <w:kern w:val="0"/>
                <w:szCs w:val="21"/>
              </w:rPr>
            </w:pPr>
          </w:p>
        </w:tc>
        <w:tc>
          <w:tcPr>
            <w:tcW w:w="494" w:type="pct"/>
            <w:vMerge/>
            <w:vAlign w:val="center"/>
          </w:tcPr>
          <w:p w14:paraId="19610204" w14:textId="77777777" w:rsidR="006F7B9D" w:rsidRPr="00CE5F98" w:rsidRDefault="006F7B9D" w:rsidP="004D2C21">
            <w:pPr>
              <w:spacing w:before="100" w:beforeAutospacing="1" w:after="100" w:afterAutospacing="1"/>
              <w:jc w:val="center"/>
              <w:rPr>
                <w:rFonts w:ascii="Times New Roman" w:hAnsi="Times New Roman"/>
                <w:color w:val="000000" w:themeColor="text1"/>
                <w:kern w:val="0"/>
                <w:szCs w:val="21"/>
              </w:rPr>
            </w:pPr>
          </w:p>
        </w:tc>
      </w:tr>
      <w:tr w:rsidR="00CE5F98" w:rsidRPr="00CE5F98" w14:paraId="54886BF3" w14:textId="77777777" w:rsidTr="004D2C21">
        <w:trPr>
          <w:trHeight w:val="402"/>
          <w:jc w:val="center"/>
        </w:trPr>
        <w:tc>
          <w:tcPr>
            <w:tcW w:w="1000" w:type="pct"/>
            <w:tcBorders>
              <w:bottom w:val="single" w:sz="4" w:space="0" w:color="auto"/>
            </w:tcBorders>
            <w:vAlign w:val="center"/>
          </w:tcPr>
          <w:p w14:paraId="75D71D41"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开课单位</w:t>
            </w:r>
          </w:p>
        </w:tc>
        <w:tc>
          <w:tcPr>
            <w:tcW w:w="1323" w:type="pct"/>
            <w:tcBorders>
              <w:bottom w:val="single" w:sz="4" w:space="0" w:color="auto"/>
            </w:tcBorders>
            <w:vAlign w:val="center"/>
          </w:tcPr>
          <w:p w14:paraId="588A3BCD"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hint="eastAsia"/>
                <w:color w:val="000000" w:themeColor="text1"/>
              </w:rPr>
              <w:t>师范</w:t>
            </w:r>
            <w:r w:rsidRPr="00CE5F98">
              <w:rPr>
                <w:rFonts w:ascii="Times New Roman" w:hAnsi="Times New Roman"/>
                <w:color w:val="000000" w:themeColor="text1"/>
              </w:rPr>
              <w:t>学院</w:t>
            </w:r>
          </w:p>
        </w:tc>
        <w:tc>
          <w:tcPr>
            <w:tcW w:w="772" w:type="pct"/>
            <w:gridSpan w:val="2"/>
            <w:tcBorders>
              <w:bottom w:val="single" w:sz="4" w:space="0" w:color="auto"/>
            </w:tcBorders>
            <w:vAlign w:val="center"/>
          </w:tcPr>
          <w:p w14:paraId="4A25049C"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课程负责人</w:t>
            </w:r>
          </w:p>
        </w:tc>
        <w:tc>
          <w:tcPr>
            <w:tcW w:w="777" w:type="pct"/>
            <w:gridSpan w:val="2"/>
            <w:tcBorders>
              <w:bottom w:val="single" w:sz="4" w:space="0" w:color="auto"/>
            </w:tcBorders>
            <w:vAlign w:val="center"/>
          </w:tcPr>
          <w:p w14:paraId="092EA60C"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hint="eastAsia"/>
                <w:color w:val="000000" w:themeColor="text1"/>
              </w:rPr>
              <w:t>潘伟刚</w:t>
            </w:r>
          </w:p>
        </w:tc>
        <w:tc>
          <w:tcPr>
            <w:tcW w:w="634" w:type="pct"/>
            <w:vMerge w:val="restart"/>
            <w:tcBorders>
              <w:bottom w:val="single" w:sz="4" w:space="0" w:color="auto"/>
            </w:tcBorders>
            <w:vAlign w:val="center"/>
          </w:tcPr>
          <w:p w14:paraId="5DA4D7E0"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课程团队</w:t>
            </w:r>
          </w:p>
        </w:tc>
        <w:tc>
          <w:tcPr>
            <w:tcW w:w="494" w:type="pct"/>
            <w:vMerge w:val="restart"/>
            <w:tcBorders>
              <w:bottom w:val="single" w:sz="4" w:space="0" w:color="auto"/>
            </w:tcBorders>
            <w:vAlign w:val="center"/>
          </w:tcPr>
          <w:p w14:paraId="17FA8B16"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hint="eastAsia"/>
                <w:color w:val="000000" w:themeColor="text1"/>
              </w:rPr>
              <w:t xml:space="preserve"> </w:t>
            </w:r>
            <w:r w:rsidRPr="00CE5F98">
              <w:rPr>
                <w:rFonts w:ascii="Times New Roman" w:hAnsi="Times New Roman" w:hint="eastAsia"/>
                <w:color w:val="000000" w:themeColor="text1"/>
              </w:rPr>
              <w:t>王婷</w:t>
            </w:r>
          </w:p>
          <w:p w14:paraId="01B69540"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hint="eastAsia"/>
                <w:color w:val="000000" w:themeColor="text1"/>
              </w:rPr>
              <w:t>彭春花</w:t>
            </w:r>
          </w:p>
        </w:tc>
      </w:tr>
      <w:tr w:rsidR="00CE5F98" w:rsidRPr="00CE5F98" w14:paraId="3D30ACB6" w14:textId="77777777" w:rsidTr="004D2C21">
        <w:trPr>
          <w:trHeight w:val="410"/>
          <w:jc w:val="center"/>
        </w:trPr>
        <w:tc>
          <w:tcPr>
            <w:tcW w:w="1000" w:type="pct"/>
            <w:vAlign w:val="center"/>
          </w:tcPr>
          <w:p w14:paraId="10A22FDC"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课程考核形式</w:t>
            </w:r>
          </w:p>
        </w:tc>
        <w:tc>
          <w:tcPr>
            <w:tcW w:w="1323" w:type="pct"/>
            <w:vAlign w:val="center"/>
          </w:tcPr>
          <w:p w14:paraId="3912C897"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hint="eastAsia"/>
                <w:color w:val="000000" w:themeColor="text1"/>
              </w:rPr>
              <w:t>分散</w:t>
            </w:r>
          </w:p>
        </w:tc>
        <w:tc>
          <w:tcPr>
            <w:tcW w:w="772" w:type="pct"/>
            <w:gridSpan w:val="2"/>
            <w:vAlign w:val="center"/>
          </w:tcPr>
          <w:p w14:paraId="20A60F24"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课程性质</w:t>
            </w:r>
          </w:p>
        </w:tc>
        <w:tc>
          <w:tcPr>
            <w:tcW w:w="777" w:type="pct"/>
            <w:gridSpan w:val="2"/>
            <w:vAlign w:val="center"/>
          </w:tcPr>
          <w:p w14:paraId="1D9F9A18" w14:textId="77777777" w:rsidR="006F7B9D" w:rsidRPr="00CE5F98" w:rsidRDefault="006F7B9D" w:rsidP="004D2C21">
            <w:pPr>
              <w:spacing w:before="100" w:beforeAutospacing="1" w:after="100" w:afterAutospacing="1"/>
              <w:rPr>
                <w:rFonts w:ascii="Times New Roman" w:hAnsi="Times New Roman"/>
                <w:color w:val="000000" w:themeColor="text1"/>
              </w:rPr>
            </w:pPr>
            <w:r w:rsidRPr="00CE5F98">
              <w:rPr>
                <w:rFonts w:ascii="Times New Roman" w:hAnsi="Times New Roman" w:hint="eastAsia"/>
                <w:color w:val="000000" w:themeColor="text1"/>
              </w:rPr>
              <w:t>专业课程</w:t>
            </w:r>
          </w:p>
        </w:tc>
        <w:tc>
          <w:tcPr>
            <w:tcW w:w="634" w:type="pct"/>
            <w:vMerge/>
            <w:vAlign w:val="center"/>
          </w:tcPr>
          <w:p w14:paraId="0EE73F2C"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p>
        </w:tc>
        <w:tc>
          <w:tcPr>
            <w:tcW w:w="494" w:type="pct"/>
            <w:vMerge/>
            <w:vAlign w:val="center"/>
          </w:tcPr>
          <w:p w14:paraId="586F3427"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p>
        </w:tc>
      </w:tr>
      <w:tr w:rsidR="00CE5F98" w:rsidRPr="00CE5F98" w14:paraId="59E57D82" w14:textId="77777777" w:rsidTr="004D2C21">
        <w:trPr>
          <w:trHeight w:val="410"/>
          <w:jc w:val="center"/>
        </w:trPr>
        <w:tc>
          <w:tcPr>
            <w:tcW w:w="1000" w:type="pct"/>
            <w:vAlign w:val="center"/>
          </w:tcPr>
          <w:p w14:paraId="0F5E9537"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适应专业</w:t>
            </w:r>
          </w:p>
        </w:tc>
        <w:tc>
          <w:tcPr>
            <w:tcW w:w="1323" w:type="pct"/>
            <w:vAlign w:val="center"/>
          </w:tcPr>
          <w:p w14:paraId="3A8F2351"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应用心理学</w:t>
            </w:r>
          </w:p>
        </w:tc>
        <w:tc>
          <w:tcPr>
            <w:tcW w:w="772" w:type="pct"/>
            <w:gridSpan w:val="2"/>
            <w:vAlign w:val="center"/>
          </w:tcPr>
          <w:p w14:paraId="204AA714"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先修课程</w:t>
            </w:r>
          </w:p>
        </w:tc>
        <w:tc>
          <w:tcPr>
            <w:tcW w:w="1905" w:type="pct"/>
            <w:gridSpan w:val="4"/>
            <w:vAlign w:val="center"/>
          </w:tcPr>
          <w:p w14:paraId="6AF87D22" w14:textId="77777777" w:rsidR="006F7B9D" w:rsidRPr="00CE5F98" w:rsidRDefault="006F7B9D" w:rsidP="004D2C21">
            <w:pPr>
              <w:spacing w:before="100" w:beforeAutospacing="1" w:after="100" w:afterAutospacing="1"/>
              <w:rPr>
                <w:rFonts w:ascii="Times New Roman" w:hAnsi="Times New Roman"/>
                <w:color w:val="000000" w:themeColor="text1"/>
              </w:rPr>
            </w:pPr>
            <w:r w:rsidRPr="00CE5F98">
              <w:rPr>
                <w:rFonts w:ascii="Times New Roman" w:hAnsi="Times New Roman"/>
                <w:color w:val="000000" w:themeColor="text1"/>
              </w:rPr>
              <w:t>《普通心理学》、《</w:t>
            </w:r>
            <w:r w:rsidRPr="00CE5F98">
              <w:rPr>
                <w:rFonts w:ascii="Times New Roman" w:hAnsi="Times New Roman" w:hint="eastAsia"/>
                <w:color w:val="000000" w:themeColor="text1"/>
              </w:rPr>
              <w:t>社会</w:t>
            </w:r>
            <w:r w:rsidRPr="00CE5F98">
              <w:rPr>
                <w:rFonts w:ascii="Times New Roman" w:hAnsi="Times New Roman"/>
                <w:color w:val="000000" w:themeColor="text1"/>
              </w:rPr>
              <w:t>心理学》</w:t>
            </w:r>
          </w:p>
        </w:tc>
      </w:tr>
    </w:tbl>
    <w:p w14:paraId="540CBD51" w14:textId="77777777" w:rsidR="006F7B9D" w:rsidRPr="00DA2E3C" w:rsidRDefault="006F7B9D"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bookmarkStart w:id="13" w:name="_Toc21041"/>
      <w:r w:rsidRPr="00DA2E3C">
        <w:rPr>
          <w:rFonts w:ascii="微软雅黑" w:eastAsia="微软雅黑" w:hAnsi="微软雅黑"/>
          <w:b/>
          <w:bCs/>
          <w:color w:val="000000" w:themeColor="text1"/>
          <w:sz w:val="24"/>
          <w:szCs w:val="24"/>
        </w:rPr>
        <w:t>二、</w:t>
      </w:r>
      <w:r w:rsidRPr="00DA2E3C">
        <w:rPr>
          <w:rFonts w:ascii="微软雅黑" w:eastAsia="微软雅黑" w:hAnsi="微软雅黑" w:hint="eastAsia"/>
          <w:b/>
          <w:bCs/>
          <w:color w:val="000000" w:themeColor="text1"/>
          <w:sz w:val="24"/>
          <w:szCs w:val="24"/>
        </w:rPr>
        <w:t>课程介绍</w:t>
      </w:r>
    </w:p>
    <w:p w14:paraId="07C7A525" w14:textId="77777777" w:rsidR="006F7B9D" w:rsidRPr="00CE5F98" w:rsidRDefault="006F7B9D" w:rsidP="00DA2E3C">
      <w:pPr>
        <w:spacing w:beforeLines="50" w:before="156" w:afterLines="50" w:after="156" w:line="360" w:lineRule="exact"/>
        <w:ind w:firstLineChars="200" w:firstLine="420"/>
        <w:rPr>
          <w:rFonts w:ascii="Times New Roman" w:eastAsia="微软雅黑" w:hAnsi="Times New Roman"/>
          <w:b/>
          <w:bCs/>
          <w:color w:val="000000" w:themeColor="text1"/>
          <w:sz w:val="24"/>
        </w:rPr>
      </w:pPr>
      <w:bookmarkStart w:id="14" w:name="OLE_LINK10"/>
      <w:r w:rsidRPr="00CE5F98">
        <w:rPr>
          <w:rFonts w:ascii="Times New Roman" w:hAnsi="Times New Roman" w:hint="eastAsia"/>
          <w:color w:val="000000" w:themeColor="text1"/>
        </w:rPr>
        <w:t>《犯罪心理学》</w:t>
      </w:r>
      <w:bookmarkEnd w:id="14"/>
      <w:r w:rsidRPr="00CE5F98">
        <w:rPr>
          <w:rFonts w:ascii="Times New Roman" w:hAnsi="Times New Roman" w:hint="eastAsia"/>
          <w:color w:val="000000" w:themeColor="text1"/>
        </w:rPr>
        <w:t>是一门深入探索犯罪行为背后心理机制与心理过程的学科。该课程旨在通过系统的理论讲授、案例分析、实践应用等多种教学方式，使学生全面理解和掌握犯罪心理学的核心知识体系和研究方法。</w:t>
      </w:r>
    </w:p>
    <w:p w14:paraId="11173251" w14:textId="581AFBA2"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三、课程目标</w:t>
      </w:r>
      <w:bookmarkEnd w:id="13"/>
    </w:p>
    <w:p w14:paraId="41F217E8" w14:textId="32EA8163"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（一）课程目标</w:t>
      </w:r>
    </w:p>
    <w:p w14:paraId="7F8BE7E2" w14:textId="77777777" w:rsidR="006F7B9D" w:rsidRPr="00CE5F98" w:rsidRDefault="006F7B9D" w:rsidP="006F7B9D">
      <w:pPr>
        <w:ind w:firstLineChars="200" w:firstLine="420"/>
        <w:jc w:val="left"/>
        <w:rPr>
          <w:rFonts w:ascii="Times New Roman" w:hAnsi="Times New Roman"/>
          <w:color w:val="000000" w:themeColor="text1"/>
        </w:rPr>
      </w:pPr>
      <w:r w:rsidRPr="00CE5F98">
        <w:rPr>
          <w:rFonts w:ascii="Times New Roman" w:hAnsi="Times New Roman"/>
          <w:color w:val="000000" w:themeColor="text1"/>
        </w:rPr>
        <w:t>本课程的具体教学目标如下：</w:t>
      </w:r>
    </w:p>
    <w:p w14:paraId="354BC9AE" w14:textId="77777777" w:rsidR="006F7B9D" w:rsidRPr="00CE5F98" w:rsidRDefault="006F7B9D" w:rsidP="006F7B9D">
      <w:pPr>
        <w:ind w:firstLineChars="200" w:firstLine="420"/>
        <w:jc w:val="left"/>
        <w:rPr>
          <w:rFonts w:ascii="Times New Roman" w:hAnsi="Times New Roman"/>
          <w:color w:val="000000" w:themeColor="text1"/>
        </w:rPr>
      </w:pPr>
      <w:r w:rsidRPr="00CE5F98">
        <w:rPr>
          <w:rFonts w:ascii="Times New Roman" w:hAnsi="Times New Roman"/>
          <w:b/>
          <w:bCs/>
          <w:color w:val="000000" w:themeColor="text1"/>
        </w:rPr>
        <w:t>课程目标</w:t>
      </w:r>
      <w:r w:rsidRPr="00CE5F98">
        <w:rPr>
          <w:rFonts w:ascii="Times New Roman" w:hAnsi="Times New Roman"/>
          <w:b/>
          <w:bCs/>
          <w:color w:val="000000" w:themeColor="text1"/>
        </w:rPr>
        <w:t>1</w:t>
      </w:r>
      <w:r w:rsidRPr="00CE5F98">
        <w:rPr>
          <w:rFonts w:ascii="Times New Roman" w:hAnsi="Times New Roman"/>
          <w:b/>
          <w:bCs/>
          <w:color w:val="000000" w:themeColor="text1"/>
        </w:rPr>
        <w:t>：</w:t>
      </w:r>
      <w:r w:rsidRPr="00CE5F98">
        <w:rPr>
          <w:rFonts w:ascii="Times New Roman" w:hAnsi="Times New Roman" w:hint="eastAsia"/>
          <w:color w:val="000000" w:themeColor="text1"/>
        </w:rPr>
        <w:t>理论知识掌握。理解犯罪心理现象：使学生全面了解犯罪心理现象的产生、发展及其背后的心理学机制，包括犯罪心理的形成原因、影响因素等。掌握核心概念与理论：学生需掌握犯罪心理学中的核心概念、理论框架及主要流派的观点，如犯罪原因理论、犯罪心理评估方法等。</w:t>
      </w:r>
    </w:p>
    <w:p w14:paraId="3784E65D" w14:textId="77777777" w:rsidR="006F7B9D" w:rsidRPr="00CE5F98" w:rsidRDefault="006F7B9D" w:rsidP="006F7B9D">
      <w:pPr>
        <w:ind w:firstLineChars="200" w:firstLine="420"/>
        <w:jc w:val="left"/>
        <w:rPr>
          <w:rFonts w:ascii="Times New Roman" w:hAnsi="Times New Roman"/>
          <w:color w:val="000000" w:themeColor="text1"/>
        </w:rPr>
      </w:pPr>
      <w:r w:rsidRPr="00CE5F98">
        <w:rPr>
          <w:rFonts w:ascii="Times New Roman" w:hAnsi="Times New Roman"/>
          <w:b/>
          <w:bCs/>
          <w:color w:val="000000" w:themeColor="text1"/>
        </w:rPr>
        <w:t>课程目标</w:t>
      </w:r>
      <w:r w:rsidRPr="00CE5F98">
        <w:rPr>
          <w:rFonts w:ascii="Times New Roman" w:hAnsi="Times New Roman"/>
          <w:b/>
          <w:bCs/>
          <w:color w:val="000000" w:themeColor="text1"/>
        </w:rPr>
        <w:t>2</w:t>
      </w:r>
      <w:r w:rsidRPr="00CE5F98">
        <w:rPr>
          <w:rFonts w:ascii="Times New Roman" w:hAnsi="Times New Roman"/>
          <w:b/>
          <w:bCs/>
          <w:color w:val="000000" w:themeColor="text1"/>
        </w:rPr>
        <w:t>：</w:t>
      </w:r>
      <w:r w:rsidRPr="00CE5F98">
        <w:rPr>
          <w:rFonts w:ascii="Times New Roman" w:hAnsi="Times New Roman" w:hint="eastAsia"/>
          <w:color w:val="000000" w:themeColor="text1"/>
        </w:rPr>
        <w:t>培养学生运用犯罪心理学理论和方法分析各种犯罪心理现象的能力，包括对不同类型犯罪人的心理特征、犯罪行为的心理机制进行分析。掌握犯罪心理评估的准确操作方法，以及运用科学的预测技术进行犯罪心理的预测和危险性评估。干预与矫治技能：了解并学习犯罪心理的矫正、治疗与干预技术，为未来的司法实践提供心理学依据和方法。</w:t>
      </w:r>
    </w:p>
    <w:p w14:paraId="00864293" w14:textId="77777777" w:rsidR="006F7B9D" w:rsidRPr="00CE5F98" w:rsidRDefault="006F7B9D" w:rsidP="006F7B9D">
      <w:pPr>
        <w:ind w:firstLineChars="200" w:firstLine="420"/>
        <w:jc w:val="left"/>
        <w:rPr>
          <w:rFonts w:ascii="Times New Roman" w:hAnsi="Times New Roman"/>
          <w:color w:val="000000" w:themeColor="text1"/>
        </w:rPr>
      </w:pPr>
      <w:r w:rsidRPr="00CE5F98">
        <w:rPr>
          <w:rFonts w:ascii="Times New Roman" w:hAnsi="Times New Roman"/>
          <w:b/>
          <w:bCs/>
          <w:color w:val="000000" w:themeColor="text1"/>
        </w:rPr>
        <w:t>课程目标</w:t>
      </w:r>
      <w:r w:rsidRPr="00CE5F98">
        <w:rPr>
          <w:rFonts w:ascii="Times New Roman" w:hAnsi="Times New Roman"/>
          <w:b/>
          <w:bCs/>
          <w:color w:val="000000" w:themeColor="text1"/>
        </w:rPr>
        <w:t>3</w:t>
      </w:r>
      <w:r w:rsidRPr="00CE5F98">
        <w:rPr>
          <w:rFonts w:ascii="Times New Roman" w:hAnsi="Times New Roman" w:hint="eastAsia"/>
          <w:b/>
          <w:bCs/>
          <w:color w:val="000000" w:themeColor="text1"/>
        </w:rPr>
        <w:t>（思政目标）</w:t>
      </w:r>
      <w:r w:rsidRPr="00CE5F98">
        <w:rPr>
          <w:rFonts w:ascii="Times New Roman" w:hAnsi="Times New Roman"/>
          <w:b/>
          <w:bCs/>
          <w:color w:val="000000" w:themeColor="text1"/>
        </w:rPr>
        <w:t>：</w:t>
      </w:r>
      <w:r w:rsidRPr="00CE5F98">
        <w:rPr>
          <w:rFonts w:ascii="Times New Roman" w:hAnsi="Times New Roman" w:hint="eastAsia"/>
          <w:color w:val="000000" w:themeColor="text1"/>
        </w:rPr>
        <w:t>通过团队合作学习，学生能够理解犯罪心理预防、控制的策略和措施，为减少犯罪发生提供思路。为学生在司法实践中处理与犯罪心理相关的问题提供理论支持和实践指导，如犯罪嫌疑人在诉讼活动中的心理状态分析、犯罪心理的矫正等，培养团队协作能力。</w:t>
      </w:r>
    </w:p>
    <w:p w14:paraId="39B4AB23" w14:textId="2AC16FA8"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（二）课程目标对毕业要求的支撑关系</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8"/>
        <w:gridCol w:w="1631"/>
        <w:gridCol w:w="5387"/>
      </w:tblGrid>
      <w:tr w:rsidR="00CE5F98" w:rsidRPr="00CE5F98" w14:paraId="20AA6CB2" w14:textId="77777777" w:rsidTr="004D2C21">
        <w:trPr>
          <w:jc w:val="center"/>
        </w:trPr>
        <w:tc>
          <w:tcPr>
            <w:tcW w:w="770" w:type="pct"/>
            <w:vAlign w:val="center"/>
          </w:tcPr>
          <w:p w14:paraId="63163E39"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课程目标</w:t>
            </w:r>
          </w:p>
        </w:tc>
        <w:tc>
          <w:tcPr>
            <w:tcW w:w="983" w:type="pct"/>
            <w:vAlign w:val="center"/>
          </w:tcPr>
          <w:p w14:paraId="675DF436"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支撑的毕业要求</w:t>
            </w:r>
          </w:p>
        </w:tc>
        <w:tc>
          <w:tcPr>
            <w:tcW w:w="3247" w:type="pct"/>
            <w:vAlign w:val="center"/>
          </w:tcPr>
          <w:p w14:paraId="1A6E9DDA"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支撑的毕业要求指标点</w:t>
            </w:r>
          </w:p>
        </w:tc>
      </w:tr>
      <w:tr w:rsidR="00CE5F98" w:rsidRPr="00CE5F98" w14:paraId="02C183D9" w14:textId="77777777" w:rsidTr="004D2C21">
        <w:trPr>
          <w:jc w:val="center"/>
        </w:trPr>
        <w:tc>
          <w:tcPr>
            <w:tcW w:w="770" w:type="pct"/>
            <w:vAlign w:val="center"/>
          </w:tcPr>
          <w:p w14:paraId="45189A7E" w14:textId="77777777" w:rsidR="006F7B9D" w:rsidRPr="00CE5F98" w:rsidRDefault="006F7B9D" w:rsidP="004D2C21">
            <w:pPr>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1</w:t>
            </w:r>
          </w:p>
        </w:tc>
        <w:tc>
          <w:tcPr>
            <w:tcW w:w="983" w:type="pct"/>
            <w:vAlign w:val="center"/>
          </w:tcPr>
          <w:p w14:paraId="5BEBA598" w14:textId="77777777" w:rsidR="006F7B9D" w:rsidRPr="00CE5F98" w:rsidRDefault="006F7B9D" w:rsidP="004D2C21">
            <w:pPr>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t>毕业要求</w:t>
            </w:r>
            <w:r w:rsidRPr="00CE5F98">
              <w:rPr>
                <w:rFonts w:ascii="Times New Roman" w:hAnsi="Times New Roman"/>
                <w:color w:val="000000" w:themeColor="text1"/>
                <w:szCs w:val="21"/>
              </w:rPr>
              <w:t>2[M]</w:t>
            </w:r>
          </w:p>
        </w:tc>
        <w:tc>
          <w:tcPr>
            <w:tcW w:w="3247" w:type="pct"/>
            <w:vAlign w:val="center"/>
          </w:tcPr>
          <w:p w14:paraId="7A3C9F8B" w14:textId="77777777" w:rsidR="006F7B9D" w:rsidRPr="00CE5F98" w:rsidRDefault="006F7B9D" w:rsidP="004D2C21">
            <w:pPr>
              <w:widowControl/>
              <w:ind w:firstLine="420"/>
              <w:rPr>
                <w:rFonts w:ascii="Times New Roman" w:hAnsi="Times New Roman"/>
                <w:color w:val="000000" w:themeColor="text1"/>
                <w:szCs w:val="21"/>
              </w:rPr>
            </w:pPr>
            <w:r w:rsidRPr="00CE5F98">
              <w:rPr>
                <w:rFonts w:ascii="Times New Roman" w:hAnsi="Times New Roman" w:hint="eastAsia"/>
                <w:color w:val="000000" w:themeColor="text1"/>
                <w:szCs w:val="21"/>
              </w:rPr>
              <w:t xml:space="preserve">2.1 </w:t>
            </w:r>
            <w:r w:rsidRPr="00CE5F98">
              <w:rPr>
                <w:rFonts w:ascii="Times New Roman" w:hAnsi="Times New Roman" w:hint="eastAsia"/>
                <w:color w:val="000000" w:themeColor="text1"/>
                <w:szCs w:val="21"/>
              </w:rPr>
              <w:t>具有扎实的自然科学和人文社会科学基础知识，系统掌握心理学的基本学科体系和专业理论知识。</w:t>
            </w:r>
          </w:p>
        </w:tc>
      </w:tr>
      <w:tr w:rsidR="00CE5F98" w:rsidRPr="00CE5F98" w14:paraId="09D654C2" w14:textId="77777777" w:rsidTr="004D2C21">
        <w:trPr>
          <w:jc w:val="center"/>
        </w:trPr>
        <w:tc>
          <w:tcPr>
            <w:tcW w:w="770" w:type="pct"/>
            <w:vAlign w:val="center"/>
          </w:tcPr>
          <w:p w14:paraId="54EBC21F" w14:textId="77777777" w:rsidR="006F7B9D" w:rsidRPr="00CE5F98" w:rsidRDefault="006F7B9D" w:rsidP="004D2C21">
            <w:pPr>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2</w:t>
            </w:r>
          </w:p>
        </w:tc>
        <w:tc>
          <w:tcPr>
            <w:tcW w:w="983" w:type="pct"/>
            <w:vAlign w:val="center"/>
          </w:tcPr>
          <w:p w14:paraId="7382F222"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毕业要求</w:t>
            </w:r>
            <w:r w:rsidRPr="00CE5F98">
              <w:rPr>
                <w:rFonts w:ascii="Times New Roman" w:hAnsi="Times New Roman"/>
                <w:color w:val="000000" w:themeColor="text1"/>
                <w:szCs w:val="21"/>
              </w:rPr>
              <w:t>6 [M]</w:t>
            </w:r>
          </w:p>
        </w:tc>
        <w:tc>
          <w:tcPr>
            <w:tcW w:w="3247" w:type="pct"/>
            <w:vAlign w:val="center"/>
          </w:tcPr>
          <w:p w14:paraId="018FEF27" w14:textId="77777777" w:rsidR="006F7B9D" w:rsidRPr="00CE5F98" w:rsidRDefault="006F7B9D" w:rsidP="004D2C21">
            <w:pPr>
              <w:widowControl/>
              <w:ind w:firstLine="420"/>
              <w:rPr>
                <w:rFonts w:ascii="Times New Roman" w:hAnsi="Times New Roman"/>
                <w:color w:val="000000" w:themeColor="text1"/>
                <w:szCs w:val="21"/>
              </w:rPr>
            </w:pPr>
            <w:r w:rsidRPr="00CE5F98">
              <w:rPr>
                <w:rFonts w:ascii="Times New Roman" w:hAnsi="Times New Roman" w:hint="eastAsia"/>
                <w:color w:val="000000" w:themeColor="text1"/>
                <w:szCs w:val="21"/>
              </w:rPr>
              <w:t>6.1</w:t>
            </w:r>
            <w:r w:rsidRPr="00CE5F98">
              <w:rPr>
                <w:rFonts w:ascii="Times New Roman" w:hAnsi="Times New Roman" w:hint="eastAsia"/>
                <w:color w:val="000000" w:themeColor="text1"/>
                <w:szCs w:val="21"/>
              </w:rPr>
              <w:t>能够使用准确规范的语言文字，逻辑清晰地表达个人观点。</w:t>
            </w:r>
          </w:p>
        </w:tc>
      </w:tr>
      <w:tr w:rsidR="00CE5F98" w:rsidRPr="00CE5F98" w14:paraId="3BD9B7B9" w14:textId="77777777" w:rsidTr="004D2C21">
        <w:trPr>
          <w:jc w:val="center"/>
        </w:trPr>
        <w:tc>
          <w:tcPr>
            <w:tcW w:w="770" w:type="pct"/>
            <w:vAlign w:val="center"/>
          </w:tcPr>
          <w:p w14:paraId="7E7E42AF" w14:textId="77777777" w:rsidR="006F7B9D" w:rsidRPr="00CE5F98" w:rsidRDefault="006F7B9D" w:rsidP="004D2C21">
            <w:pPr>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lastRenderedPageBreak/>
              <w:t>课程目标</w:t>
            </w:r>
            <w:r w:rsidRPr="00CE5F98">
              <w:rPr>
                <w:rFonts w:ascii="Times New Roman" w:hAnsi="Times New Roman"/>
                <w:color w:val="000000" w:themeColor="text1"/>
                <w:szCs w:val="21"/>
              </w:rPr>
              <w:t>3</w:t>
            </w:r>
          </w:p>
        </w:tc>
        <w:tc>
          <w:tcPr>
            <w:tcW w:w="983" w:type="pct"/>
            <w:vAlign w:val="center"/>
          </w:tcPr>
          <w:p w14:paraId="4CD11F5C"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毕业要求</w:t>
            </w:r>
            <w:r w:rsidRPr="00CE5F98">
              <w:rPr>
                <w:rFonts w:ascii="Times New Roman" w:hAnsi="Times New Roman"/>
                <w:color w:val="000000" w:themeColor="text1"/>
                <w:szCs w:val="21"/>
              </w:rPr>
              <w:t>7 [M]</w:t>
            </w:r>
          </w:p>
        </w:tc>
        <w:tc>
          <w:tcPr>
            <w:tcW w:w="3247" w:type="pct"/>
            <w:vAlign w:val="center"/>
          </w:tcPr>
          <w:p w14:paraId="0DACDE52" w14:textId="77777777" w:rsidR="006F7B9D" w:rsidRPr="00CE5F98" w:rsidRDefault="006F7B9D" w:rsidP="004D2C21">
            <w:pPr>
              <w:ind w:firstLineChars="200" w:firstLine="420"/>
              <w:rPr>
                <w:rFonts w:ascii="Times New Roman" w:hAnsi="Times New Roman"/>
                <w:color w:val="000000" w:themeColor="text1"/>
                <w:szCs w:val="21"/>
              </w:rPr>
            </w:pPr>
            <w:r w:rsidRPr="00CE5F98">
              <w:rPr>
                <w:rFonts w:ascii="Times New Roman" w:hAnsi="Times New Roman" w:hint="eastAsia"/>
                <w:color w:val="000000" w:themeColor="text1"/>
                <w:szCs w:val="21"/>
              </w:rPr>
              <w:t>7.1</w:t>
            </w:r>
            <w:r w:rsidRPr="00CE5F98">
              <w:rPr>
                <w:rFonts w:ascii="Times New Roman" w:hAnsi="Times New Roman" w:hint="eastAsia"/>
                <w:color w:val="000000" w:themeColor="text1"/>
                <w:szCs w:val="21"/>
              </w:rPr>
              <w:t>具有良好的团队协作能力，能够与团队成员和谐相处，协作共事。</w:t>
            </w:r>
          </w:p>
        </w:tc>
      </w:tr>
    </w:tbl>
    <w:p w14:paraId="2A69F612" w14:textId="05A799B4"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bookmarkStart w:id="15" w:name="_Toc4346"/>
      <w:r w:rsidRPr="00DA2E3C">
        <w:rPr>
          <w:rFonts w:ascii="微软雅黑" w:eastAsia="微软雅黑" w:hAnsi="微软雅黑"/>
          <w:b/>
          <w:bCs/>
          <w:color w:val="000000" w:themeColor="text1"/>
          <w:sz w:val="24"/>
          <w:szCs w:val="24"/>
        </w:rPr>
        <w:t>（三）课程目标与毕业要求的矩阵关系图</w:t>
      </w:r>
    </w:p>
    <w:tbl>
      <w:tblPr>
        <w:tblW w:w="9897" w:type="dxa"/>
        <w:tblInd w:w="-743" w:type="dxa"/>
        <w:tblLayout w:type="fixed"/>
        <w:tblCellMar>
          <w:left w:w="0" w:type="dxa"/>
          <w:right w:w="0" w:type="dxa"/>
        </w:tblCellMar>
        <w:tblLook w:val="04A0" w:firstRow="1" w:lastRow="0" w:firstColumn="1" w:lastColumn="0" w:noHBand="0" w:noVBand="1"/>
      </w:tblPr>
      <w:tblGrid>
        <w:gridCol w:w="1031"/>
        <w:gridCol w:w="477"/>
        <w:gridCol w:w="476"/>
        <w:gridCol w:w="477"/>
        <w:gridCol w:w="531"/>
        <w:gridCol w:w="531"/>
        <w:gridCol w:w="531"/>
        <w:gridCol w:w="531"/>
        <w:gridCol w:w="531"/>
        <w:gridCol w:w="531"/>
        <w:gridCol w:w="532"/>
        <w:gridCol w:w="531"/>
        <w:gridCol w:w="531"/>
        <w:gridCol w:w="531"/>
        <w:gridCol w:w="531"/>
        <w:gridCol w:w="531"/>
        <w:gridCol w:w="531"/>
        <w:gridCol w:w="532"/>
      </w:tblGrid>
      <w:tr w:rsidR="00CE5F98" w:rsidRPr="00CE5F98" w14:paraId="58692FF1" w14:textId="77777777" w:rsidTr="004D2C21">
        <w:trPr>
          <w:trHeight w:val="636"/>
        </w:trPr>
        <w:tc>
          <w:tcPr>
            <w:tcW w:w="1031" w:type="dxa"/>
            <w:vMerge w:val="restart"/>
            <w:tcBorders>
              <w:top w:val="single" w:sz="4" w:space="0" w:color="auto"/>
              <w:left w:val="single" w:sz="4" w:space="0" w:color="auto"/>
              <w:bottom w:val="single" w:sz="4" w:space="0" w:color="auto"/>
              <w:right w:val="single" w:sz="4" w:space="0" w:color="auto"/>
            </w:tcBorders>
            <w:vAlign w:val="center"/>
            <w:hideMark/>
          </w:tcPr>
          <w:p w14:paraId="3E11DD6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毕业要求</w:t>
            </w:r>
          </w:p>
        </w:tc>
        <w:tc>
          <w:tcPr>
            <w:tcW w:w="1430" w:type="dxa"/>
            <w:gridSpan w:val="3"/>
            <w:tcBorders>
              <w:top w:val="single" w:sz="4" w:space="0" w:color="auto"/>
              <w:left w:val="nil"/>
              <w:bottom w:val="single" w:sz="4" w:space="0" w:color="auto"/>
              <w:right w:val="single" w:sz="4" w:space="0" w:color="auto"/>
            </w:tcBorders>
            <w:vAlign w:val="center"/>
            <w:hideMark/>
          </w:tcPr>
          <w:p w14:paraId="4E68134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w:t>
            </w:r>
            <w:r w:rsidRPr="00CE5F98">
              <w:rPr>
                <w:rFonts w:ascii="Times New Roman" w:eastAsia="方正黑体_GBK" w:hAnsi="Times New Roman"/>
                <w:color w:val="000000" w:themeColor="text1"/>
                <w:kern w:val="0"/>
                <w:sz w:val="18"/>
                <w:szCs w:val="18"/>
              </w:rPr>
              <w:t>品德修养</w:t>
            </w:r>
          </w:p>
        </w:tc>
        <w:tc>
          <w:tcPr>
            <w:tcW w:w="1062" w:type="dxa"/>
            <w:gridSpan w:val="2"/>
            <w:tcBorders>
              <w:top w:val="single" w:sz="4" w:space="0" w:color="auto"/>
              <w:left w:val="nil"/>
              <w:bottom w:val="single" w:sz="4" w:space="0" w:color="auto"/>
              <w:right w:val="single" w:sz="4" w:space="0" w:color="000000"/>
            </w:tcBorders>
            <w:vAlign w:val="center"/>
            <w:hideMark/>
          </w:tcPr>
          <w:p w14:paraId="09B8A0F4"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w:t>
            </w:r>
            <w:r w:rsidRPr="00CE5F98">
              <w:rPr>
                <w:rFonts w:ascii="Times New Roman" w:eastAsia="方正黑体_GBK" w:hAnsi="Times New Roman"/>
                <w:color w:val="000000" w:themeColor="text1"/>
                <w:kern w:val="0"/>
                <w:sz w:val="18"/>
                <w:szCs w:val="18"/>
              </w:rPr>
              <w:t>学科知识</w:t>
            </w:r>
          </w:p>
        </w:tc>
        <w:tc>
          <w:tcPr>
            <w:tcW w:w="1062" w:type="dxa"/>
            <w:gridSpan w:val="2"/>
            <w:tcBorders>
              <w:top w:val="single" w:sz="4" w:space="0" w:color="auto"/>
              <w:left w:val="nil"/>
              <w:bottom w:val="single" w:sz="4" w:space="0" w:color="auto"/>
              <w:right w:val="single" w:sz="4" w:space="0" w:color="000000"/>
            </w:tcBorders>
            <w:vAlign w:val="center"/>
            <w:hideMark/>
          </w:tcPr>
          <w:p w14:paraId="0B03646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w:t>
            </w:r>
            <w:r w:rsidRPr="00CE5F98">
              <w:rPr>
                <w:rFonts w:ascii="Times New Roman" w:eastAsia="方正黑体_GBK" w:hAnsi="Times New Roman"/>
                <w:color w:val="000000" w:themeColor="text1"/>
                <w:kern w:val="0"/>
                <w:sz w:val="18"/>
                <w:szCs w:val="18"/>
              </w:rPr>
              <w:t>实践能力</w:t>
            </w:r>
          </w:p>
        </w:tc>
        <w:tc>
          <w:tcPr>
            <w:tcW w:w="1062" w:type="dxa"/>
            <w:gridSpan w:val="2"/>
            <w:tcBorders>
              <w:top w:val="single" w:sz="4" w:space="0" w:color="auto"/>
              <w:left w:val="nil"/>
              <w:bottom w:val="single" w:sz="4" w:space="0" w:color="auto"/>
              <w:right w:val="single" w:sz="4" w:space="0" w:color="000000"/>
            </w:tcBorders>
            <w:vAlign w:val="center"/>
            <w:hideMark/>
          </w:tcPr>
          <w:p w14:paraId="1C30240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w:t>
            </w:r>
            <w:r w:rsidRPr="00CE5F98">
              <w:rPr>
                <w:rFonts w:ascii="Times New Roman" w:eastAsia="方正黑体_GBK" w:hAnsi="Times New Roman"/>
                <w:color w:val="000000" w:themeColor="text1"/>
                <w:kern w:val="0"/>
                <w:sz w:val="18"/>
                <w:szCs w:val="18"/>
              </w:rPr>
              <w:t>研究能力</w:t>
            </w:r>
          </w:p>
        </w:tc>
        <w:tc>
          <w:tcPr>
            <w:tcW w:w="1063" w:type="dxa"/>
            <w:gridSpan w:val="2"/>
            <w:tcBorders>
              <w:top w:val="single" w:sz="4" w:space="0" w:color="auto"/>
              <w:left w:val="nil"/>
              <w:bottom w:val="single" w:sz="4" w:space="0" w:color="auto"/>
              <w:right w:val="single" w:sz="4" w:space="0" w:color="000000"/>
            </w:tcBorders>
            <w:vAlign w:val="center"/>
            <w:hideMark/>
          </w:tcPr>
          <w:p w14:paraId="7DE3F5F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w:t>
            </w:r>
            <w:r w:rsidRPr="00CE5F98">
              <w:rPr>
                <w:rFonts w:ascii="Times New Roman" w:eastAsia="方正黑体_GBK" w:hAnsi="Times New Roman"/>
                <w:color w:val="000000" w:themeColor="text1"/>
                <w:kern w:val="0"/>
                <w:sz w:val="18"/>
                <w:szCs w:val="18"/>
              </w:rPr>
              <w:t>信息素养</w:t>
            </w:r>
          </w:p>
        </w:tc>
        <w:tc>
          <w:tcPr>
            <w:tcW w:w="1062" w:type="dxa"/>
            <w:gridSpan w:val="2"/>
            <w:tcBorders>
              <w:top w:val="single" w:sz="4" w:space="0" w:color="auto"/>
              <w:left w:val="nil"/>
              <w:bottom w:val="single" w:sz="4" w:space="0" w:color="auto"/>
              <w:right w:val="single" w:sz="4" w:space="0" w:color="000000"/>
            </w:tcBorders>
            <w:vAlign w:val="center"/>
            <w:hideMark/>
          </w:tcPr>
          <w:p w14:paraId="2D60E10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w:t>
            </w:r>
            <w:r w:rsidRPr="00CE5F98">
              <w:rPr>
                <w:rFonts w:ascii="Times New Roman" w:eastAsia="方正黑体_GBK" w:hAnsi="Times New Roman"/>
                <w:color w:val="000000" w:themeColor="text1"/>
                <w:kern w:val="0"/>
                <w:sz w:val="18"/>
                <w:szCs w:val="18"/>
              </w:rPr>
              <w:t>沟通表达</w:t>
            </w:r>
          </w:p>
        </w:tc>
        <w:tc>
          <w:tcPr>
            <w:tcW w:w="1062" w:type="dxa"/>
            <w:gridSpan w:val="2"/>
            <w:tcBorders>
              <w:top w:val="single" w:sz="4" w:space="0" w:color="auto"/>
              <w:left w:val="nil"/>
              <w:bottom w:val="single" w:sz="4" w:space="0" w:color="auto"/>
              <w:right w:val="single" w:sz="4" w:space="0" w:color="000000"/>
            </w:tcBorders>
            <w:vAlign w:val="center"/>
            <w:hideMark/>
          </w:tcPr>
          <w:p w14:paraId="78A47AA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w:t>
            </w:r>
            <w:r w:rsidRPr="00CE5F98">
              <w:rPr>
                <w:rFonts w:ascii="Times New Roman" w:eastAsia="方正黑体_GBK" w:hAnsi="Times New Roman"/>
                <w:color w:val="000000" w:themeColor="text1"/>
                <w:kern w:val="0"/>
                <w:sz w:val="18"/>
                <w:szCs w:val="18"/>
              </w:rPr>
              <w:t>团队合作</w:t>
            </w:r>
          </w:p>
        </w:tc>
        <w:tc>
          <w:tcPr>
            <w:tcW w:w="1063" w:type="dxa"/>
            <w:gridSpan w:val="2"/>
            <w:tcBorders>
              <w:top w:val="single" w:sz="4" w:space="0" w:color="auto"/>
              <w:left w:val="nil"/>
              <w:bottom w:val="single" w:sz="4" w:space="0" w:color="auto"/>
              <w:right w:val="single" w:sz="4" w:space="0" w:color="000000"/>
            </w:tcBorders>
            <w:vAlign w:val="center"/>
            <w:hideMark/>
          </w:tcPr>
          <w:p w14:paraId="5902B86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w:t>
            </w:r>
            <w:r w:rsidRPr="00CE5F98">
              <w:rPr>
                <w:rFonts w:ascii="Times New Roman" w:eastAsia="方正黑体_GBK" w:hAnsi="Times New Roman"/>
                <w:color w:val="000000" w:themeColor="text1"/>
                <w:kern w:val="0"/>
                <w:sz w:val="18"/>
                <w:szCs w:val="18"/>
              </w:rPr>
              <w:t>终身学习</w:t>
            </w:r>
          </w:p>
        </w:tc>
      </w:tr>
      <w:tr w:rsidR="00CE5F98" w:rsidRPr="00CE5F98" w14:paraId="0E7F6B1F" w14:textId="77777777" w:rsidTr="004D2C21">
        <w:trPr>
          <w:trHeight w:val="312"/>
        </w:trPr>
        <w:tc>
          <w:tcPr>
            <w:tcW w:w="1031" w:type="dxa"/>
            <w:vMerge/>
            <w:tcBorders>
              <w:top w:val="single" w:sz="4" w:space="0" w:color="auto"/>
              <w:left w:val="single" w:sz="4" w:space="0" w:color="auto"/>
              <w:bottom w:val="single" w:sz="4" w:space="0" w:color="auto"/>
              <w:right w:val="single" w:sz="4" w:space="0" w:color="auto"/>
            </w:tcBorders>
            <w:vAlign w:val="center"/>
            <w:hideMark/>
          </w:tcPr>
          <w:p w14:paraId="5661194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477" w:type="dxa"/>
            <w:tcBorders>
              <w:top w:val="nil"/>
              <w:left w:val="nil"/>
              <w:bottom w:val="single" w:sz="4" w:space="0" w:color="auto"/>
              <w:right w:val="single" w:sz="4" w:space="0" w:color="auto"/>
            </w:tcBorders>
            <w:vAlign w:val="center"/>
            <w:hideMark/>
          </w:tcPr>
          <w:p w14:paraId="66147643"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1.1</w:t>
            </w:r>
          </w:p>
        </w:tc>
        <w:tc>
          <w:tcPr>
            <w:tcW w:w="476" w:type="dxa"/>
            <w:tcBorders>
              <w:top w:val="nil"/>
              <w:left w:val="nil"/>
              <w:bottom w:val="single" w:sz="4" w:space="0" w:color="auto"/>
              <w:right w:val="single" w:sz="4" w:space="0" w:color="auto"/>
            </w:tcBorders>
            <w:vAlign w:val="center"/>
            <w:hideMark/>
          </w:tcPr>
          <w:p w14:paraId="3A09D9A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1.2</w:t>
            </w:r>
          </w:p>
        </w:tc>
        <w:tc>
          <w:tcPr>
            <w:tcW w:w="477" w:type="dxa"/>
            <w:tcBorders>
              <w:top w:val="nil"/>
              <w:left w:val="nil"/>
              <w:bottom w:val="single" w:sz="4" w:space="0" w:color="auto"/>
              <w:right w:val="single" w:sz="4" w:space="0" w:color="auto"/>
            </w:tcBorders>
            <w:vAlign w:val="center"/>
            <w:hideMark/>
          </w:tcPr>
          <w:p w14:paraId="26EEE7E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1.3</w:t>
            </w:r>
          </w:p>
        </w:tc>
        <w:tc>
          <w:tcPr>
            <w:tcW w:w="531" w:type="dxa"/>
            <w:tcBorders>
              <w:top w:val="nil"/>
              <w:left w:val="nil"/>
              <w:bottom w:val="single" w:sz="4" w:space="0" w:color="auto"/>
              <w:right w:val="single" w:sz="4" w:space="0" w:color="auto"/>
            </w:tcBorders>
            <w:vAlign w:val="center"/>
            <w:hideMark/>
          </w:tcPr>
          <w:p w14:paraId="364370C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2.1</w:t>
            </w:r>
          </w:p>
        </w:tc>
        <w:tc>
          <w:tcPr>
            <w:tcW w:w="531" w:type="dxa"/>
            <w:tcBorders>
              <w:top w:val="nil"/>
              <w:left w:val="nil"/>
              <w:bottom w:val="single" w:sz="4" w:space="0" w:color="auto"/>
              <w:right w:val="single" w:sz="4" w:space="0" w:color="auto"/>
            </w:tcBorders>
            <w:vAlign w:val="center"/>
            <w:hideMark/>
          </w:tcPr>
          <w:p w14:paraId="544A05F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2.2</w:t>
            </w:r>
          </w:p>
        </w:tc>
        <w:tc>
          <w:tcPr>
            <w:tcW w:w="531" w:type="dxa"/>
            <w:tcBorders>
              <w:top w:val="nil"/>
              <w:left w:val="nil"/>
              <w:bottom w:val="single" w:sz="4" w:space="0" w:color="auto"/>
              <w:right w:val="single" w:sz="4" w:space="0" w:color="auto"/>
            </w:tcBorders>
            <w:vAlign w:val="center"/>
            <w:hideMark/>
          </w:tcPr>
          <w:p w14:paraId="36D3AAC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3.1</w:t>
            </w:r>
          </w:p>
        </w:tc>
        <w:tc>
          <w:tcPr>
            <w:tcW w:w="531" w:type="dxa"/>
            <w:tcBorders>
              <w:top w:val="nil"/>
              <w:left w:val="nil"/>
              <w:bottom w:val="single" w:sz="4" w:space="0" w:color="auto"/>
              <w:right w:val="single" w:sz="4" w:space="0" w:color="auto"/>
            </w:tcBorders>
            <w:vAlign w:val="center"/>
            <w:hideMark/>
          </w:tcPr>
          <w:p w14:paraId="714A4F4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3.2</w:t>
            </w:r>
          </w:p>
        </w:tc>
        <w:tc>
          <w:tcPr>
            <w:tcW w:w="531" w:type="dxa"/>
            <w:tcBorders>
              <w:top w:val="nil"/>
              <w:left w:val="nil"/>
              <w:bottom w:val="single" w:sz="4" w:space="0" w:color="auto"/>
              <w:right w:val="single" w:sz="4" w:space="0" w:color="auto"/>
            </w:tcBorders>
            <w:vAlign w:val="center"/>
            <w:hideMark/>
          </w:tcPr>
          <w:p w14:paraId="4AD14F1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4.1</w:t>
            </w:r>
          </w:p>
        </w:tc>
        <w:tc>
          <w:tcPr>
            <w:tcW w:w="531" w:type="dxa"/>
            <w:tcBorders>
              <w:top w:val="nil"/>
              <w:left w:val="nil"/>
              <w:bottom w:val="single" w:sz="4" w:space="0" w:color="auto"/>
              <w:right w:val="single" w:sz="4" w:space="0" w:color="auto"/>
            </w:tcBorders>
            <w:vAlign w:val="center"/>
            <w:hideMark/>
          </w:tcPr>
          <w:p w14:paraId="5AD3BA4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4.2</w:t>
            </w:r>
          </w:p>
        </w:tc>
        <w:tc>
          <w:tcPr>
            <w:tcW w:w="532" w:type="dxa"/>
            <w:tcBorders>
              <w:top w:val="nil"/>
              <w:left w:val="nil"/>
              <w:bottom w:val="single" w:sz="4" w:space="0" w:color="auto"/>
              <w:right w:val="single" w:sz="4" w:space="0" w:color="auto"/>
            </w:tcBorders>
            <w:vAlign w:val="center"/>
            <w:hideMark/>
          </w:tcPr>
          <w:p w14:paraId="079D69D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5.1</w:t>
            </w:r>
          </w:p>
        </w:tc>
        <w:tc>
          <w:tcPr>
            <w:tcW w:w="531" w:type="dxa"/>
            <w:tcBorders>
              <w:top w:val="nil"/>
              <w:left w:val="nil"/>
              <w:bottom w:val="single" w:sz="4" w:space="0" w:color="auto"/>
              <w:right w:val="single" w:sz="4" w:space="0" w:color="auto"/>
            </w:tcBorders>
            <w:vAlign w:val="center"/>
            <w:hideMark/>
          </w:tcPr>
          <w:p w14:paraId="3CF149B9"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5.2</w:t>
            </w:r>
          </w:p>
        </w:tc>
        <w:tc>
          <w:tcPr>
            <w:tcW w:w="531" w:type="dxa"/>
            <w:tcBorders>
              <w:top w:val="nil"/>
              <w:left w:val="nil"/>
              <w:bottom w:val="single" w:sz="4" w:space="0" w:color="auto"/>
              <w:right w:val="single" w:sz="4" w:space="0" w:color="auto"/>
            </w:tcBorders>
            <w:vAlign w:val="center"/>
            <w:hideMark/>
          </w:tcPr>
          <w:p w14:paraId="0FA60D09"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6.1</w:t>
            </w:r>
          </w:p>
        </w:tc>
        <w:tc>
          <w:tcPr>
            <w:tcW w:w="531" w:type="dxa"/>
            <w:tcBorders>
              <w:top w:val="nil"/>
              <w:left w:val="nil"/>
              <w:bottom w:val="single" w:sz="4" w:space="0" w:color="auto"/>
              <w:right w:val="single" w:sz="4" w:space="0" w:color="auto"/>
            </w:tcBorders>
            <w:vAlign w:val="center"/>
            <w:hideMark/>
          </w:tcPr>
          <w:p w14:paraId="704EC90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6.2</w:t>
            </w:r>
          </w:p>
        </w:tc>
        <w:tc>
          <w:tcPr>
            <w:tcW w:w="531" w:type="dxa"/>
            <w:tcBorders>
              <w:top w:val="nil"/>
              <w:left w:val="nil"/>
              <w:bottom w:val="single" w:sz="4" w:space="0" w:color="auto"/>
              <w:right w:val="single" w:sz="4" w:space="0" w:color="auto"/>
            </w:tcBorders>
            <w:vAlign w:val="center"/>
            <w:hideMark/>
          </w:tcPr>
          <w:p w14:paraId="19837C5F"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7.1</w:t>
            </w:r>
          </w:p>
        </w:tc>
        <w:tc>
          <w:tcPr>
            <w:tcW w:w="531" w:type="dxa"/>
            <w:tcBorders>
              <w:top w:val="nil"/>
              <w:left w:val="nil"/>
              <w:bottom w:val="single" w:sz="4" w:space="0" w:color="auto"/>
              <w:right w:val="single" w:sz="4" w:space="0" w:color="auto"/>
            </w:tcBorders>
            <w:vAlign w:val="center"/>
            <w:hideMark/>
          </w:tcPr>
          <w:p w14:paraId="6447062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7.2</w:t>
            </w:r>
          </w:p>
        </w:tc>
        <w:tc>
          <w:tcPr>
            <w:tcW w:w="531" w:type="dxa"/>
            <w:tcBorders>
              <w:top w:val="nil"/>
              <w:left w:val="nil"/>
              <w:bottom w:val="single" w:sz="4" w:space="0" w:color="auto"/>
              <w:right w:val="single" w:sz="4" w:space="0" w:color="auto"/>
            </w:tcBorders>
            <w:vAlign w:val="center"/>
            <w:hideMark/>
          </w:tcPr>
          <w:p w14:paraId="13C4D8FF"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8.1</w:t>
            </w:r>
          </w:p>
        </w:tc>
        <w:tc>
          <w:tcPr>
            <w:tcW w:w="532" w:type="dxa"/>
            <w:tcBorders>
              <w:top w:val="nil"/>
              <w:left w:val="nil"/>
              <w:bottom w:val="single" w:sz="4" w:space="0" w:color="auto"/>
              <w:right w:val="single" w:sz="4" w:space="0" w:color="auto"/>
            </w:tcBorders>
            <w:vAlign w:val="center"/>
            <w:hideMark/>
          </w:tcPr>
          <w:p w14:paraId="01C570A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8.2</w:t>
            </w:r>
          </w:p>
        </w:tc>
      </w:tr>
      <w:tr w:rsidR="00CE5F98" w:rsidRPr="00CE5F98" w14:paraId="65BFB163" w14:textId="77777777" w:rsidTr="004D2C21">
        <w:trPr>
          <w:trHeight w:val="312"/>
        </w:trPr>
        <w:tc>
          <w:tcPr>
            <w:tcW w:w="1031" w:type="dxa"/>
            <w:tcBorders>
              <w:top w:val="nil"/>
              <w:left w:val="single" w:sz="4" w:space="0" w:color="auto"/>
              <w:bottom w:val="single" w:sz="4" w:space="0" w:color="auto"/>
              <w:right w:val="single" w:sz="4" w:space="0" w:color="auto"/>
            </w:tcBorders>
            <w:vAlign w:val="center"/>
            <w:hideMark/>
          </w:tcPr>
          <w:p w14:paraId="493D3D6F"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p>
        </w:tc>
        <w:tc>
          <w:tcPr>
            <w:tcW w:w="477" w:type="dxa"/>
            <w:tcBorders>
              <w:top w:val="nil"/>
              <w:left w:val="nil"/>
              <w:bottom w:val="single" w:sz="4" w:space="0" w:color="auto"/>
              <w:right w:val="single" w:sz="4" w:space="0" w:color="auto"/>
            </w:tcBorders>
            <w:vAlign w:val="center"/>
            <w:hideMark/>
          </w:tcPr>
          <w:p w14:paraId="4D6AAC8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Cs w:val="21"/>
              </w:rPr>
              <w:t xml:space="preserve">　</w:t>
            </w:r>
          </w:p>
        </w:tc>
        <w:tc>
          <w:tcPr>
            <w:tcW w:w="476" w:type="dxa"/>
            <w:tcBorders>
              <w:top w:val="nil"/>
              <w:left w:val="nil"/>
              <w:bottom w:val="single" w:sz="4" w:space="0" w:color="auto"/>
              <w:right w:val="single" w:sz="4" w:space="0" w:color="auto"/>
            </w:tcBorders>
            <w:vAlign w:val="center"/>
            <w:hideMark/>
          </w:tcPr>
          <w:p w14:paraId="1068C14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Cs w:val="21"/>
              </w:rPr>
              <w:t xml:space="preserve">　</w:t>
            </w:r>
          </w:p>
        </w:tc>
        <w:tc>
          <w:tcPr>
            <w:tcW w:w="477" w:type="dxa"/>
            <w:tcBorders>
              <w:top w:val="nil"/>
              <w:left w:val="nil"/>
              <w:bottom w:val="single" w:sz="4" w:space="0" w:color="auto"/>
              <w:right w:val="single" w:sz="4" w:space="0" w:color="auto"/>
            </w:tcBorders>
            <w:vAlign w:val="center"/>
            <w:hideMark/>
          </w:tcPr>
          <w:p w14:paraId="1DCAC623"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hideMark/>
          </w:tcPr>
          <w:p w14:paraId="071FF94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hideMark/>
          </w:tcPr>
          <w:p w14:paraId="70AB7E2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7E1351B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632D87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7A7E264"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6EA4EBE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等线"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47FA9AA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740C49F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67D88C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M　</w:t>
            </w:r>
          </w:p>
        </w:tc>
        <w:tc>
          <w:tcPr>
            <w:tcW w:w="531" w:type="dxa"/>
            <w:tcBorders>
              <w:top w:val="nil"/>
              <w:left w:val="nil"/>
              <w:bottom w:val="single" w:sz="4" w:space="0" w:color="auto"/>
              <w:right w:val="single" w:sz="4" w:space="0" w:color="auto"/>
            </w:tcBorders>
            <w:vAlign w:val="center"/>
            <w:hideMark/>
          </w:tcPr>
          <w:p w14:paraId="68F424A9"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792F4B59"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tcPr>
          <w:p w14:paraId="266A7B03"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5DFDE84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70C58D03"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r>
      <w:tr w:rsidR="00CE5F98" w:rsidRPr="00CE5F98" w14:paraId="5778C64C" w14:textId="77777777" w:rsidTr="004D2C21">
        <w:trPr>
          <w:trHeight w:val="588"/>
        </w:trPr>
        <w:tc>
          <w:tcPr>
            <w:tcW w:w="1031" w:type="dxa"/>
            <w:tcBorders>
              <w:top w:val="nil"/>
              <w:left w:val="single" w:sz="4" w:space="0" w:color="auto"/>
              <w:bottom w:val="single" w:sz="4" w:space="0" w:color="auto"/>
              <w:right w:val="single" w:sz="4" w:space="0" w:color="auto"/>
            </w:tcBorders>
            <w:vAlign w:val="center"/>
            <w:hideMark/>
          </w:tcPr>
          <w:p w14:paraId="06050234"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1</w:t>
            </w:r>
          </w:p>
        </w:tc>
        <w:tc>
          <w:tcPr>
            <w:tcW w:w="477" w:type="dxa"/>
            <w:tcBorders>
              <w:top w:val="nil"/>
              <w:left w:val="nil"/>
              <w:bottom w:val="single" w:sz="4" w:space="0" w:color="auto"/>
              <w:right w:val="single" w:sz="4" w:space="0" w:color="auto"/>
            </w:tcBorders>
            <w:vAlign w:val="center"/>
            <w:hideMark/>
          </w:tcPr>
          <w:p w14:paraId="09323333"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65E2E8B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4D07AA39"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A1A277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M</w:t>
            </w:r>
          </w:p>
        </w:tc>
        <w:tc>
          <w:tcPr>
            <w:tcW w:w="531" w:type="dxa"/>
            <w:tcBorders>
              <w:top w:val="nil"/>
              <w:left w:val="nil"/>
              <w:bottom w:val="single" w:sz="4" w:space="0" w:color="auto"/>
              <w:right w:val="single" w:sz="4" w:space="0" w:color="auto"/>
            </w:tcBorders>
            <w:vAlign w:val="center"/>
            <w:hideMark/>
          </w:tcPr>
          <w:p w14:paraId="186818F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C93237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3C51EC4"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C3A336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FD3977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73678DC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6B6A60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80CC7FF"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D61268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30EE46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D5E010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A5AB58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54F1B34F"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27F1D569" w14:textId="77777777" w:rsidTr="004D2C21">
        <w:trPr>
          <w:trHeight w:val="588"/>
        </w:trPr>
        <w:tc>
          <w:tcPr>
            <w:tcW w:w="1031" w:type="dxa"/>
            <w:tcBorders>
              <w:top w:val="nil"/>
              <w:left w:val="single" w:sz="4" w:space="0" w:color="auto"/>
              <w:bottom w:val="single" w:sz="4" w:space="0" w:color="auto"/>
              <w:right w:val="single" w:sz="4" w:space="0" w:color="auto"/>
            </w:tcBorders>
            <w:vAlign w:val="center"/>
            <w:hideMark/>
          </w:tcPr>
          <w:p w14:paraId="4F5C4154"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2</w:t>
            </w:r>
          </w:p>
        </w:tc>
        <w:tc>
          <w:tcPr>
            <w:tcW w:w="477" w:type="dxa"/>
            <w:tcBorders>
              <w:top w:val="nil"/>
              <w:left w:val="nil"/>
              <w:bottom w:val="single" w:sz="4" w:space="0" w:color="auto"/>
              <w:right w:val="single" w:sz="4" w:space="0" w:color="auto"/>
            </w:tcBorders>
            <w:vAlign w:val="center"/>
            <w:hideMark/>
          </w:tcPr>
          <w:p w14:paraId="214306B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2364593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5BC0680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F64B454"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566F32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98AE3B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04F382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4A29107F"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46AAF0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2BCA7A8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11CBBA6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FBBCD93"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2CA626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92E2019"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99243B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B3C74C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39590A6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158F8B59" w14:textId="77777777" w:rsidTr="004D2C21">
        <w:trPr>
          <w:trHeight w:val="588"/>
        </w:trPr>
        <w:tc>
          <w:tcPr>
            <w:tcW w:w="1031" w:type="dxa"/>
            <w:tcBorders>
              <w:top w:val="nil"/>
              <w:left w:val="single" w:sz="4" w:space="0" w:color="auto"/>
              <w:bottom w:val="single" w:sz="4" w:space="0" w:color="auto"/>
              <w:right w:val="single" w:sz="4" w:space="0" w:color="auto"/>
            </w:tcBorders>
            <w:vAlign w:val="center"/>
            <w:hideMark/>
          </w:tcPr>
          <w:p w14:paraId="0394E08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3</w:t>
            </w:r>
          </w:p>
        </w:tc>
        <w:tc>
          <w:tcPr>
            <w:tcW w:w="477" w:type="dxa"/>
            <w:tcBorders>
              <w:top w:val="nil"/>
              <w:left w:val="nil"/>
              <w:bottom w:val="single" w:sz="4" w:space="0" w:color="auto"/>
              <w:right w:val="single" w:sz="4" w:space="0" w:color="auto"/>
            </w:tcBorders>
            <w:vAlign w:val="center"/>
            <w:hideMark/>
          </w:tcPr>
          <w:p w14:paraId="01759A0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17A26D89"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4D50F1B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554FF3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8D0808F"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1E0A6A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266DB3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6EF4B8C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3D62790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05C8B77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0033082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0CBA0C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EE47E89"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ED7407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2D1B269"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1B6263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23E4A4B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r>
    </w:tbl>
    <w:p w14:paraId="3EE195C5" w14:textId="77777777" w:rsidR="006F7B9D" w:rsidRPr="00CE5F98" w:rsidRDefault="006F7B9D" w:rsidP="006F7B9D">
      <w:pPr>
        <w:snapToGrid w:val="0"/>
        <w:spacing w:line="360" w:lineRule="auto"/>
        <w:ind w:firstLineChars="200" w:firstLine="480"/>
        <w:outlineLvl w:val="0"/>
        <w:rPr>
          <w:rFonts w:eastAsia="微软雅黑" w:hint="eastAsia"/>
          <w:b/>
          <w:bCs/>
          <w:color w:val="000000" w:themeColor="text1"/>
          <w:sz w:val="24"/>
        </w:rPr>
      </w:pPr>
    </w:p>
    <w:p w14:paraId="6F3B887F" w14:textId="7A20A92E"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四、课程教学内容与学时分配</w:t>
      </w:r>
      <w:bookmarkEnd w:id="15"/>
    </w:p>
    <w:p w14:paraId="59F0597C" w14:textId="77777777" w:rsidR="006F7B9D" w:rsidRPr="00CE5F98" w:rsidRDefault="006F7B9D" w:rsidP="00DA2E3C">
      <w:pPr>
        <w:spacing w:beforeLines="50" w:before="156" w:afterLines="50" w:after="156" w:line="360" w:lineRule="exact"/>
        <w:ind w:firstLineChars="200" w:firstLine="420"/>
        <w:rPr>
          <w:rFonts w:ascii="Times New Roman" w:hAnsi="Times New Roman"/>
          <w:color w:val="000000" w:themeColor="text1"/>
        </w:rPr>
      </w:pPr>
      <w:bookmarkStart w:id="16" w:name="_Toc13211"/>
      <w:r w:rsidRPr="00CE5F98">
        <w:rPr>
          <w:rFonts w:ascii="Times New Roman" w:hAnsi="Times New Roman"/>
          <w:color w:val="000000" w:themeColor="text1"/>
        </w:rPr>
        <w:t>本课程理论教学</w:t>
      </w:r>
      <w:r w:rsidRPr="00CE5F98">
        <w:rPr>
          <w:rFonts w:ascii="Times New Roman" w:hAnsi="Times New Roman"/>
          <w:color w:val="000000" w:themeColor="text1"/>
        </w:rPr>
        <w:t>30</w:t>
      </w:r>
      <w:r w:rsidRPr="00CE5F98">
        <w:rPr>
          <w:rFonts w:ascii="Times New Roman" w:hAnsi="Times New Roman"/>
          <w:color w:val="000000" w:themeColor="text1"/>
        </w:rPr>
        <w:t>学时，</w:t>
      </w:r>
      <w:r w:rsidRPr="00CE5F98">
        <w:rPr>
          <w:rFonts w:ascii="Times New Roman" w:hAnsi="Times New Roman" w:hint="eastAsia"/>
          <w:color w:val="000000" w:themeColor="text1"/>
        </w:rPr>
        <w:t>实践教学</w:t>
      </w:r>
      <w:r w:rsidRPr="00CE5F98">
        <w:rPr>
          <w:rFonts w:ascii="Times New Roman" w:hAnsi="Times New Roman" w:hint="eastAsia"/>
          <w:color w:val="000000" w:themeColor="text1"/>
        </w:rPr>
        <w:t>2</w:t>
      </w:r>
      <w:r w:rsidRPr="00CE5F98">
        <w:rPr>
          <w:rFonts w:ascii="Times New Roman" w:hAnsi="Times New Roman" w:hint="eastAsia"/>
          <w:color w:val="000000" w:themeColor="text1"/>
        </w:rPr>
        <w:t>学时，</w:t>
      </w:r>
      <w:r w:rsidRPr="00CE5F98">
        <w:rPr>
          <w:rFonts w:ascii="Times New Roman" w:hAnsi="Times New Roman"/>
          <w:color w:val="000000" w:themeColor="text1"/>
        </w:rPr>
        <w:t>共计</w:t>
      </w:r>
      <w:r w:rsidRPr="00CE5F98">
        <w:rPr>
          <w:rFonts w:ascii="Times New Roman" w:hAnsi="Times New Roman"/>
          <w:color w:val="000000" w:themeColor="text1"/>
        </w:rPr>
        <w:t>32</w:t>
      </w:r>
      <w:r w:rsidRPr="00CE5F98">
        <w:rPr>
          <w:rFonts w:ascii="Times New Roman" w:hAnsi="Times New Roman"/>
          <w:color w:val="000000" w:themeColor="text1"/>
        </w:rPr>
        <w:t>学时。</w:t>
      </w:r>
      <w:bookmarkEnd w:id="16"/>
      <w:r w:rsidRPr="00CE5F98">
        <w:rPr>
          <w:rFonts w:ascii="Times New Roman" w:hAnsi="Times New Roman" w:hint="eastAsia"/>
          <w:color w:val="000000" w:themeColor="text1"/>
        </w:rPr>
        <w:t>教学内容通常涵盖犯罪心理学的基本理论、研究方法。具体来说，包括以下几个方面：</w:t>
      </w:r>
    </w:p>
    <w:tbl>
      <w:tblPr>
        <w:tblW w:w="96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2"/>
        <w:gridCol w:w="1146"/>
        <w:gridCol w:w="2123"/>
        <w:gridCol w:w="2268"/>
        <w:gridCol w:w="740"/>
        <w:gridCol w:w="1320"/>
        <w:gridCol w:w="946"/>
      </w:tblGrid>
      <w:tr w:rsidR="00CE5F98" w:rsidRPr="00CE5F98" w14:paraId="3D3D65EF" w14:textId="77777777" w:rsidTr="004D2C21">
        <w:trPr>
          <w:trHeight w:val="653"/>
          <w:jc w:val="center"/>
        </w:trPr>
        <w:tc>
          <w:tcPr>
            <w:tcW w:w="1072" w:type="dxa"/>
            <w:vAlign w:val="center"/>
          </w:tcPr>
          <w:p w14:paraId="74A5D2DE"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序号</w:t>
            </w:r>
          </w:p>
        </w:tc>
        <w:tc>
          <w:tcPr>
            <w:tcW w:w="1146" w:type="dxa"/>
            <w:vAlign w:val="center"/>
          </w:tcPr>
          <w:p w14:paraId="18979346"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教学内容</w:t>
            </w:r>
          </w:p>
        </w:tc>
        <w:tc>
          <w:tcPr>
            <w:tcW w:w="2123" w:type="dxa"/>
            <w:vAlign w:val="center"/>
          </w:tcPr>
          <w:p w14:paraId="09F9AB64"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主要知识点</w:t>
            </w:r>
          </w:p>
        </w:tc>
        <w:tc>
          <w:tcPr>
            <w:tcW w:w="2268" w:type="dxa"/>
            <w:vAlign w:val="center"/>
          </w:tcPr>
          <w:p w14:paraId="4A30CF54"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教学重点和难点</w:t>
            </w:r>
          </w:p>
        </w:tc>
        <w:tc>
          <w:tcPr>
            <w:tcW w:w="740" w:type="dxa"/>
            <w:vAlign w:val="center"/>
          </w:tcPr>
          <w:p w14:paraId="4D8EA59A"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建议</w:t>
            </w:r>
          </w:p>
          <w:p w14:paraId="7473E7D9"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学时</w:t>
            </w:r>
          </w:p>
        </w:tc>
        <w:tc>
          <w:tcPr>
            <w:tcW w:w="1320" w:type="dxa"/>
            <w:vAlign w:val="center"/>
          </w:tcPr>
          <w:p w14:paraId="1D92670C"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教学方式</w:t>
            </w:r>
          </w:p>
        </w:tc>
        <w:tc>
          <w:tcPr>
            <w:tcW w:w="946" w:type="dxa"/>
            <w:vAlign w:val="center"/>
          </w:tcPr>
          <w:p w14:paraId="1487EA8A"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对应课程目标</w:t>
            </w:r>
          </w:p>
        </w:tc>
      </w:tr>
      <w:tr w:rsidR="00CE5F98" w:rsidRPr="00CE5F98" w14:paraId="19BB6BF5" w14:textId="77777777" w:rsidTr="004D2C21">
        <w:trPr>
          <w:jc w:val="center"/>
        </w:trPr>
        <w:tc>
          <w:tcPr>
            <w:tcW w:w="1072" w:type="dxa"/>
            <w:vAlign w:val="center"/>
          </w:tcPr>
          <w:p w14:paraId="777C4555"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第一</w:t>
            </w:r>
            <w:r w:rsidRPr="00CE5F98">
              <w:rPr>
                <w:rFonts w:ascii="Times New Roman" w:hAnsi="Times New Roman" w:hint="eastAsia"/>
                <w:color w:val="000000" w:themeColor="text1"/>
                <w:kern w:val="0"/>
                <w:szCs w:val="21"/>
              </w:rPr>
              <w:t>章</w:t>
            </w:r>
          </w:p>
        </w:tc>
        <w:tc>
          <w:tcPr>
            <w:tcW w:w="1146" w:type="dxa"/>
            <w:vAlign w:val="center"/>
          </w:tcPr>
          <w:p w14:paraId="757CC0F7"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hint="eastAsia"/>
                <w:color w:val="000000" w:themeColor="text1"/>
              </w:rPr>
              <w:t>犯罪心理学概述</w:t>
            </w:r>
          </w:p>
        </w:tc>
        <w:tc>
          <w:tcPr>
            <w:tcW w:w="2123" w:type="dxa"/>
            <w:vAlign w:val="center"/>
          </w:tcPr>
          <w:p w14:paraId="4E03C3EF"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hint="eastAsia"/>
                <w:color w:val="000000" w:themeColor="text1"/>
              </w:rPr>
              <w:t>犯罪心理学的定义</w:t>
            </w:r>
          </w:p>
          <w:p w14:paraId="01807993"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hint="eastAsia"/>
                <w:color w:val="000000" w:themeColor="text1"/>
              </w:rPr>
              <w:t>发展历程</w:t>
            </w:r>
          </w:p>
          <w:p w14:paraId="38C4B666" w14:textId="77777777" w:rsidR="006F7B9D" w:rsidRPr="00CE5F98" w:rsidRDefault="006F7B9D" w:rsidP="004D2C21">
            <w:pPr>
              <w:widowControl/>
              <w:jc w:val="left"/>
              <w:rPr>
                <w:rFonts w:ascii="Times New Roman" w:hAnsi="Times New Roman"/>
                <w:color w:val="000000" w:themeColor="text1"/>
                <w:kern w:val="0"/>
                <w:szCs w:val="21"/>
              </w:rPr>
            </w:pPr>
            <w:r w:rsidRPr="00CE5F98">
              <w:rPr>
                <w:rFonts w:ascii="Times New Roman" w:hAnsi="Times New Roman" w:hint="eastAsia"/>
                <w:color w:val="000000" w:themeColor="text1"/>
              </w:rPr>
              <w:t>研究方法和技术手段</w:t>
            </w:r>
          </w:p>
        </w:tc>
        <w:tc>
          <w:tcPr>
            <w:tcW w:w="2268" w:type="dxa"/>
            <w:vAlign w:val="center"/>
          </w:tcPr>
          <w:p w14:paraId="6D963128" w14:textId="77777777" w:rsidR="006F7B9D" w:rsidRPr="00CE5F98" w:rsidRDefault="006F7B9D"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重点：</w:t>
            </w:r>
            <w:r w:rsidRPr="00CE5F98">
              <w:rPr>
                <w:rFonts w:ascii="Times New Roman" w:hAnsi="Times New Roman" w:hint="eastAsia"/>
                <w:color w:val="000000" w:themeColor="text1"/>
                <w:kern w:val="0"/>
                <w:szCs w:val="21"/>
              </w:rPr>
              <w:t>犯罪心理学</w:t>
            </w:r>
            <w:r w:rsidRPr="00CE5F98">
              <w:rPr>
                <w:rFonts w:ascii="Times New Roman" w:hAnsi="Times New Roman"/>
                <w:color w:val="000000" w:themeColor="text1"/>
                <w:kern w:val="0"/>
                <w:szCs w:val="21"/>
              </w:rPr>
              <w:t>的研究对象和内容</w:t>
            </w:r>
          </w:p>
          <w:p w14:paraId="35E8C97D" w14:textId="77777777" w:rsidR="006F7B9D" w:rsidRPr="00CE5F98" w:rsidRDefault="006F7B9D"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难点：</w:t>
            </w:r>
            <w:r w:rsidRPr="00CE5F98">
              <w:rPr>
                <w:rFonts w:ascii="Times New Roman" w:hAnsi="Times New Roman" w:hint="eastAsia"/>
                <w:color w:val="000000" w:themeColor="text1"/>
                <w:kern w:val="0"/>
                <w:szCs w:val="21"/>
              </w:rPr>
              <w:t>犯罪心理</w:t>
            </w:r>
            <w:r w:rsidRPr="00CE5F98">
              <w:rPr>
                <w:rFonts w:ascii="Times New Roman" w:hAnsi="Times New Roman"/>
                <w:color w:val="000000" w:themeColor="text1"/>
                <w:kern w:val="0"/>
                <w:szCs w:val="21"/>
              </w:rPr>
              <w:t>学的研究方法</w:t>
            </w:r>
          </w:p>
        </w:tc>
        <w:tc>
          <w:tcPr>
            <w:tcW w:w="740" w:type="dxa"/>
            <w:vAlign w:val="center"/>
          </w:tcPr>
          <w:p w14:paraId="3E8680ED"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4</w:t>
            </w:r>
          </w:p>
        </w:tc>
        <w:tc>
          <w:tcPr>
            <w:tcW w:w="1320" w:type="dxa"/>
            <w:vAlign w:val="center"/>
          </w:tcPr>
          <w:p w14:paraId="490CC6A2"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p>
          <w:p w14:paraId="0A2D1A15"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课堂讨论</w:t>
            </w:r>
          </w:p>
        </w:tc>
        <w:tc>
          <w:tcPr>
            <w:tcW w:w="946" w:type="dxa"/>
            <w:vAlign w:val="center"/>
          </w:tcPr>
          <w:p w14:paraId="7F4E5A50"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p w14:paraId="7BEBA239"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目标</w:t>
            </w:r>
            <w:r w:rsidRPr="00CE5F98">
              <w:rPr>
                <w:rFonts w:ascii="Times New Roman" w:hAnsi="Times New Roman" w:hint="eastAsia"/>
                <w:color w:val="000000" w:themeColor="text1"/>
                <w:kern w:val="0"/>
                <w:szCs w:val="21"/>
              </w:rPr>
              <w:t>3</w:t>
            </w:r>
          </w:p>
        </w:tc>
      </w:tr>
      <w:tr w:rsidR="00CE5F98" w:rsidRPr="00CE5F98" w14:paraId="467EB73E" w14:textId="77777777" w:rsidTr="004D2C21">
        <w:trPr>
          <w:jc w:val="center"/>
        </w:trPr>
        <w:tc>
          <w:tcPr>
            <w:tcW w:w="1072" w:type="dxa"/>
            <w:vAlign w:val="center"/>
          </w:tcPr>
          <w:p w14:paraId="4629443C"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第二</w:t>
            </w:r>
            <w:r w:rsidRPr="00CE5F98">
              <w:rPr>
                <w:rFonts w:ascii="Times New Roman" w:hAnsi="Times New Roman" w:hint="eastAsia"/>
                <w:color w:val="000000" w:themeColor="text1"/>
                <w:kern w:val="0"/>
                <w:szCs w:val="21"/>
              </w:rPr>
              <w:t>章</w:t>
            </w:r>
          </w:p>
        </w:tc>
        <w:tc>
          <w:tcPr>
            <w:tcW w:w="1146" w:type="dxa"/>
            <w:vAlign w:val="center"/>
          </w:tcPr>
          <w:p w14:paraId="382B8E69"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犯罪人特征</w:t>
            </w:r>
          </w:p>
        </w:tc>
        <w:tc>
          <w:tcPr>
            <w:tcW w:w="2123" w:type="dxa"/>
            <w:vAlign w:val="center"/>
          </w:tcPr>
          <w:p w14:paraId="7A031919"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hint="eastAsia"/>
                <w:color w:val="000000" w:themeColor="text1"/>
              </w:rPr>
              <w:t>对犯罪人的认识；</w:t>
            </w:r>
          </w:p>
          <w:p w14:paraId="63E6D4CF"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hint="eastAsia"/>
                <w:color w:val="000000" w:themeColor="text1"/>
              </w:rPr>
              <w:t>犯罪人特征分析的基本视角；</w:t>
            </w:r>
          </w:p>
          <w:p w14:paraId="297EE570"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hint="eastAsia"/>
                <w:color w:val="000000" w:themeColor="text1"/>
              </w:rPr>
              <w:t>犯罪人特征概述</w:t>
            </w:r>
          </w:p>
        </w:tc>
        <w:tc>
          <w:tcPr>
            <w:tcW w:w="2268" w:type="dxa"/>
            <w:vAlign w:val="center"/>
          </w:tcPr>
          <w:p w14:paraId="0434C42C" w14:textId="77777777" w:rsidR="006F7B9D" w:rsidRPr="00CE5F98" w:rsidRDefault="006F7B9D" w:rsidP="004D2C21">
            <w:pPr>
              <w:rPr>
                <w:rFonts w:ascii="Times New Roman" w:hAnsi="Times New Roman"/>
                <w:color w:val="000000" w:themeColor="text1"/>
              </w:rPr>
            </w:pPr>
            <w:r w:rsidRPr="00CE5F98">
              <w:rPr>
                <w:rFonts w:ascii="Times New Roman" w:hAnsi="Times New Roman"/>
                <w:color w:val="000000" w:themeColor="text1"/>
              </w:rPr>
              <w:t>重点：</w:t>
            </w:r>
            <w:r w:rsidRPr="00CE5F98">
              <w:rPr>
                <w:rFonts w:ascii="Times New Roman" w:hAnsi="Times New Roman" w:hint="eastAsia"/>
                <w:color w:val="000000" w:themeColor="text1"/>
              </w:rPr>
              <w:t>犯罪人特征分析</w:t>
            </w:r>
          </w:p>
          <w:p w14:paraId="77566E39" w14:textId="77777777" w:rsidR="006F7B9D" w:rsidRPr="00CE5F98" w:rsidRDefault="006F7B9D" w:rsidP="004D2C21">
            <w:pPr>
              <w:rPr>
                <w:rFonts w:ascii="Times New Roman" w:hAnsi="Times New Roman"/>
                <w:color w:val="000000" w:themeColor="text1"/>
              </w:rPr>
            </w:pPr>
            <w:r w:rsidRPr="00CE5F98">
              <w:rPr>
                <w:rFonts w:ascii="Times New Roman" w:hAnsi="Times New Roman"/>
                <w:color w:val="000000" w:themeColor="text1"/>
              </w:rPr>
              <w:t>难点：</w:t>
            </w:r>
            <w:r w:rsidRPr="00CE5F98">
              <w:rPr>
                <w:rFonts w:ascii="Times New Roman" w:hAnsi="Times New Roman" w:hint="eastAsia"/>
                <w:color w:val="000000" w:themeColor="text1"/>
              </w:rPr>
              <w:t>多视角分析方法</w:t>
            </w:r>
          </w:p>
        </w:tc>
        <w:tc>
          <w:tcPr>
            <w:tcW w:w="740" w:type="dxa"/>
            <w:vAlign w:val="center"/>
          </w:tcPr>
          <w:p w14:paraId="49CF8149"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2</w:t>
            </w:r>
          </w:p>
        </w:tc>
        <w:tc>
          <w:tcPr>
            <w:tcW w:w="1320" w:type="dxa"/>
            <w:vAlign w:val="center"/>
          </w:tcPr>
          <w:p w14:paraId="389F9BAC"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p>
          <w:p w14:paraId="5E23DA44"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课堂讨论</w:t>
            </w:r>
          </w:p>
        </w:tc>
        <w:tc>
          <w:tcPr>
            <w:tcW w:w="946" w:type="dxa"/>
            <w:vAlign w:val="center"/>
          </w:tcPr>
          <w:p w14:paraId="2079592B"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p w14:paraId="6A5E80C3"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tc>
      </w:tr>
      <w:tr w:rsidR="00CE5F98" w:rsidRPr="00CE5F98" w14:paraId="7663F85D" w14:textId="77777777" w:rsidTr="004D2C21">
        <w:trPr>
          <w:jc w:val="center"/>
        </w:trPr>
        <w:tc>
          <w:tcPr>
            <w:tcW w:w="1072" w:type="dxa"/>
            <w:vAlign w:val="center"/>
          </w:tcPr>
          <w:p w14:paraId="0648AFC7"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第三</w:t>
            </w:r>
            <w:r w:rsidRPr="00CE5F98">
              <w:rPr>
                <w:rFonts w:ascii="Times New Roman" w:hAnsi="Times New Roman" w:hint="eastAsia"/>
                <w:color w:val="000000" w:themeColor="text1"/>
                <w:kern w:val="0"/>
                <w:szCs w:val="21"/>
              </w:rPr>
              <w:t>章</w:t>
            </w:r>
          </w:p>
        </w:tc>
        <w:tc>
          <w:tcPr>
            <w:tcW w:w="1146" w:type="dxa"/>
            <w:vAlign w:val="center"/>
          </w:tcPr>
          <w:p w14:paraId="2D8C0823"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犯罪决策</w:t>
            </w:r>
          </w:p>
        </w:tc>
        <w:tc>
          <w:tcPr>
            <w:tcW w:w="2123" w:type="dxa"/>
            <w:vAlign w:val="center"/>
          </w:tcPr>
          <w:p w14:paraId="7020EBF2"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决策与犯罪决策；</w:t>
            </w:r>
          </w:p>
          <w:p w14:paraId="3A089CD3"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犯罪决策的理论模型</w:t>
            </w:r>
          </w:p>
          <w:p w14:paraId="77751281"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犯罪决策的策略取向</w:t>
            </w:r>
          </w:p>
        </w:tc>
        <w:tc>
          <w:tcPr>
            <w:tcW w:w="2268" w:type="dxa"/>
            <w:vAlign w:val="center"/>
          </w:tcPr>
          <w:p w14:paraId="6153E67B" w14:textId="77777777" w:rsidR="006F7B9D" w:rsidRPr="00CE5F98" w:rsidRDefault="006F7B9D"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重点：</w:t>
            </w:r>
            <w:r w:rsidRPr="00CE5F98">
              <w:rPr>
                <w:rFonts w:ascii="Times New Roman" w:hAnsi="Times New Roman" w:hint="eastAsia"/>
                <w:color w:val="000000" w:themeColor="text1"/>
                <w:kern w:val="0"/>
                <w:szCs w:val="21"/>
              </w:rPr>
              <w:t>犯罪决策理论</w:t>
            </w:r>
          </w:p>
          <w:p w14:paraId="6ABDF431" w14:textId="77777777" w:rsidR="006F7B9D" w:rsidRPr="00CE5F98" w:rsidRDefault="006F7B9D"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难点：</w:t>
            </w:r>
            <w:r w:rsidRPr="00CE5F98">
              <w:rPr>
                <w:rFonts w:ascii="Times New Roman" w:hAnsi="Times New Roman" w:hint="eastAsia"/>
                <w:color w:val="000000" w:themeColor="text1"/>
                <w:kern w:val="0"/>
                <w:szCs w:val="21"/>
              </w:rPr>
              <w:t>犯罪决策策略</w:t>
            </w:r>
          </w:p>
        </w:tc>
        <w:tc>
          <w:tcPr>
            <w:tcW w:w="740" w:type="dxa"/>
            <w:vAlign w:val="center"/>
          </w:tcPr>
          <w:p w14:paraId="144DF124"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4</w:t>
            </w:r>
          </w:p>
        </w:tc>
        <w:tc>
          <w:tcPr>
            <w:tcW w:w="1320" w:type="dxa"/>
            <w:vAlign w:val="center"/>
          </w:tcPr>
          <w:p w14:paraId="0D28B6CA"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p>
          <w:p w14:paraId="6DF92C83"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课堂讨论</w:t>
            </w:r>
          </w:p>
        </w:tc>
        <w:tc>
          <w:tcPr>
            <w:tcW w:w="946" w:type="dxa"/>
            <w:vAlign w:val="center"/>
          </w:tcPr>
          <w:p w14:paraId="0B2D8239"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p w14:paraId="6BE97615"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tc>
      </w:tr>
      <w:tr w:rsidR="00CE5F98" w:rsidRPr="00CE5F98" w14:paraId="6CC637D4" w14:textId="77777777" w:rsidTr="004D2C21">
        <w:trPr>
          <w:jc w:val="center"/>
        </w:trPr>
        <w:tc>
          <w:tcPr>
            <w:tcW w:w="1072" w:type="dxa"/>
            <w:vAlign w:val="center"/>
          </w:tcPr>
          <w:p w14:paraId="743C07FC"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第四</w:t>
            </w:r>
            <w:r w:rsidRPr="00CE5F98">
              <w:rPr>
                <w:rFonts w:ascii="Times New Roman" w:hAnsi="Times New Roman" w:hint="eastAsia"/>
                <w:color w:val="000000" w:themeColor="text1"/>
                <w:kern w:val="0"/>
                <w:szCs w:val="21"/>
              </w:rPr>
              <w:t>章</w:t>
            </w:r>
          </w:p>
        </w:tc>
        <w:tc>
          <w:tcPr>
            <w:tcW w:w="1146" w:type="dxa"/>
            <w:vAlign w:val="center"/>
          </w:tcPr>
          <w:p w14:paraId="3E0B46A8"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犯罪行为与动机</w:t>
            </w:r>
          </w:p>
        </w:tc>
        <w:tc>
          <w:tcPr>
            <w:tcW w:w="2123" w:type="dxa"/>
            <w:vAlign w:val="center"/>
          </w:tcPr>
          <w:p w14:paraId="51A27B77" w14:textId="77777777" w:rsidR="006F7B9D" w:rsidRPr="00CE5F98" w:rsidRDefault="006F7B9D" w:rsidP="004D2C21">
            <w:pPr>
              <w:pStyle w:val="21"/>
              <w:snapToGrid w:val="0"/>
              <w:ind w:left="33" w:firstLine="0"/>
              <w:rPr>
                <w:color w:val="000000" w:themeColor="text1"/>
              </w:rPr>
            </w:pPr>
            <w:r w:rsidRPr="00CE5F98">
              <w:rPr>
                <w:rFonts w:hint="eastAsia"/>
                <w:color w:val="000000" w:themeColor="text1"/>
              </w:rPr>
              <w:t>攻击性行为；</w:t>
            </w:r>
          </w:p>
          <w:p w14:paraId="6167554D" w14:textId="77777777" w:rsidR="006F7B9D" w:rsidRPr="00CE5F98" w:rsidRDefault="006F7B9D" w:rsidP="004D2C21">
            <w:pPr>
              <w:pStyle w:val="21"/>
              <w:snapToGrid w:val="0"/>
              <w:ind w:left="33" w:firstLine="0"/>
              <w:rPr>
                <w:color w:val="000000" w:themeColor="text1"/>
              </w:rPr>
            </w:pPr>
            <w:r w:rsidRPr="00CE5F98">
              <w:rPr>
                <w:rFonts w:hint="eastAsia"/>
                <w:color w:val="000000" w:themeColor="text1"/>
              </w:rPr>
              <w:t>侵占性行为；</w:t>
            </w:r>
          </w:p>
          <w:p w14:paraId="54405957" w14:textId="77777777" w:rsidR="006F7B9D" w:rsidRPr="00CE5F98" w:rsidRDefault="006F7B9D" w:rsidP="004D2C21">
            <w:pPr>
              <w:pStyle w:val="21"/>
              <w:snapToGrid w:val="0"/>
              <w:ind w:left="33" w:firstLine="0"/>
              <w:rPr>
                <w:color w:val="000000" w:themeColor="text1"/>
              </w:rPr>
            </w:pPr>
            <w:r w:rsidRPr="00CE5F98">
              <w:rPr>
                <w:rFonts w:hint="eastAsia"/>
                <w:color w:val="000000" w:themeColor="text1"/>
              </w:rPr>
              <w:t>控制性行为；</w:t>
            </w:r>
          </w:p>
          <w:p w14:paraId="43B04DCD" w14:textId="77777777" w:rsidR="006F7B9D" w:rsidRPr="00CE5F98" w:rsidRDefault="006F7B9D" w:rsidP="004D2C21">
            <w:pPr>
              <w:pStyle w:val="21"/>
              <w:snapToGrid w:val="0"/>
              <w:ind w:left="33" w:firstLine="0"/>
              <w:rPr>
                <w:color w:val="000000" w:themeColor="text1"/>
              </w:rPr>
            </w:pPr>
            <w:r w:rsidRPr="00CE5F98">
              <w:rPr>
                <w:rFonts w:hint="eastAsia"/>
                <w:color w:val="000000" w:themeColor="text1"/>
              </w:rPr>
              <w:t>破坏性行为</w:t>
            </w:r>
          </w:p>
        </w:tc>
        <w:tc>
          <w:tcPr>
            <w:tcW w:w="2268" w:type="dxa"/>
            <w:vAlign w:val="center"/>
          </w:tcPr>
          <w:p w14:paraId="5DA57A3A" w14:textId="77777777" w:rsidR="006F7B9D" w:rsidRPr="00CE5F98" w:rsidRDefault="006F7B9D"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重点：</w:t>
            </w:r>
            <w:r w:rsidRPr="00CE5F98">
              <w:rPr>
                <w:rFonts w:ascii="Times New Roman" w:hAnsi="Times New Roman" w:hint="eastAsia"/>
                <w:color w:val="000000" w:themeColor="text1"/>
                <w:kern w:val="0"/>
                <w:szCs w:val="21"/>
              </w:rPr>
              <w:t>犯罪行为特征</w:t>
            </w:r>
          </w:p>
          <w:p w14:paraId="304EEB39" w14:textId="77777777" w:rsidR="006F7B9D" w:rsidRPr="00CE5F98" w:rsidRDefault="006F7B9D"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难点：</w:t>
            </w:r>
            <w:r w:rsidRPr="00CE5F98">
              <w:rPr>
                <w:rFonts w:ascii="Times New Roman" w:hAnsi="Times New Roman" w:hint="eastAsia"/>
                <w:color w:val="000000" w:themeColor="text1"/>
                <w:kern w:val="0"/>
                <w:szCs w:val="21"/>
              </w:rPr>
              <w:t>犯罪动机分析</w:t>
            </w:r>
          </w:p>
        </w:tc>
        <w:tc>
          <w:tcPr>
            <w:tcW w:w="740" w:type="dxa"/>
            <w:vAlign w:val="center"/>
          </w:tcPr>
          <w:p w14:paraId="5EA2AF9D"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4</w:t>
            </w:r>
          </w:p>
        </w:tc>
        <w:tc>
          <w:tcPr>
            <w:tcW w:w="1320" w:type="dxa"/>
            <w:vAlign w:val="center"/>
          </w:tcPr>
          <w:p w14:paraId="223805EF"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p>
          <w:p w14:paraId="5A486AE1"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课堂讨论</w:t>
            </w:r>
          </w:p>
          <w:p w14:paraId="27391767" w14:textId="77777777" w:rsidR="006F7B9D" w:rsidRPr="00CE5F98" w:rsidRDefault="006F7B9D" w:rsidP="004D2C21">
            <w:pPr>
              <w:widowControl/>
              <w:jc w:val="center"/>
              <w:rPr>
                <w:rFonts w:ascii="Times New Roman" w:hAnsi="Times New Roman"/>
                <w:color w:val="000000" w:themeColor="text1"/>
                <w:kern w:val="0"/>
                <w:szCs w:val="21"/>
              </w:rPr>
            </w:pPr>
          </w:p>
        </w:tc>
        <w:tc>
          <w:tcPr>
            <w:tcW w:w="946" w:type="dxa"/>
            <w:vAlign w:val="center"/>
          </w:tcPr>
          <w:p w14:paraId="54437FD7"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p w14:paraId="3C8C4880"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tc>
      </w:tr>
      <w:tr w:rsidR="00CE5F98" w:rsidRPr="00CE5F98" w14:paraId="1E674924" w14:textId="77777777" w:rsidTr="004D2C21">
        <w:trPr>
          <w:jc w:val="center"/>
        </w:trPr>
        <w:tc>
          <w:tcPr>
            <w:tcW w:w="1072" w:type="dxa"/>
            <w:vAlign w:val="center"/>
          </w:tcPr>
          <w:p w14:paraId="0B58BE59"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第五</w:t>
            </w:r>
            <w:r w:rsidRPr="00CE5F98">
              <w:rPr>
                <w:rFonts w:ascii="Times New Roman" w:hAnsi="Times New Roman" w:hint="eastAsia"/>
                <w:color w:val="000000" w:themeColor="text1"/>
                <w:kern w:val="0"/>
                <w:szCs w:val="21"/>
              </w:rPr>
              <w:t>章</w:t>
            </w:r>
          </w:p>
        </w:tc>
        <w:tc>
          <w:tcPr>
            <w:tcW w:w="1146" w:type="dxa"/>
            <w:vAlign w:val="center"/>
          </w:tcPr>
          <w:p w14:paraId="668B1966"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各类犯罪行为</w:t>
            </w:r>
          </w:p>
        </w:tc>
        <w:tc>
          <w:tcPr>
            <w:tcW w:w="2123" w:type="dxa"/>
            <w:vAlign w:val="center"/>
          </w:tcPr>
          <w:p w14:paraId="015A3952" w14:textId="77777777" w:rsidR="006F7B9D" w:rsidRPr="00CE5F98" w:rsidRDefault="006F7B9D" w:rsidP="004D2C21">
            <w:pPr>
              <w:pStyle w:val="21"/>
              <w:snapToGrid w:val="0"/>
              <w:ind w:left="33" w:firstLine="0"/>
              <w:rPr>
                <w:color w:val="000000" w:themeColor="text1"/>
              </w:rPr>
            </w:pPr>
            <w:r w:rsidRPr="00CE5F98">
              <w:rPr>
                <w:rFonts w:hint="eastAsia"/>
                <w:color w:val="000000" w:themeColor="text1"/>
              </w:rPr>
              <w:t>习惯性犯罪；</w:t>
            </w:r>
          </w:p>
          <w:p w14:paraId="7D55BB67" w14:textId="77777777" w:rsidR="006F7B9D" w:rsidRPr="00CE5F98" w:rsidRDefault="006F7B9D" w:rsidP="004D2C21">
            <w:pPr>
              <w:pStyle w:val="21"/>
              <w:snapToGrid w:val="0"/>
              <w:ind w:left="33" w:firstLine="0"/>
              <w:rPr>
                <w:color w:val="000000" w:themeColor="text1"/>
              </w:rPr>
            </w:pPr>
            <w:r w:rsidRPr="00CE5F98">
              <w:rPr>
                <w:rFonts w:hint="eastAsia"/>
                <w:color w:val="000000" w:themeColor="text1"/>
              </w:rPr>
              <w:t>青少年犯罪；</w:t>
            </w:r>
          </w:p>
          <w:p w14:paraId="5D035C99" w14:textId="77777777" w:rsidR="006F7B9D" w:rsidRPr="00CE5F98" w:rsidRDefault="006F7B9D" w:rsidP="004D2C21">
            <w:pPr>
              <w:pStyle w:val="21"/>
              <w:snapToGrid w:val="0"/>
              <w:ind w:left="33" w:firstLine="0"/>
              <w:rPr>
                <w:color w:val="000000" w:themeColor="text1"/>
              </w:rPr>
            </w:pPr>
            <w:r w:rsidRPr="00CE5F98">
              <w:rPr>
                <w:rFonts w:hint="eastAsia"/>
                <w:color w:val="000000" w:themeColor="text1"/>
              </w:rPr>
              <w:t>职务犯罪；</w:t>
            </w:r>
          </w:p>
          <w:p w14:paraId="65043A76" w14:textId="77777777" w:rsidR="006F7B9D" w:rsidRPr="00CE5F98" w:rsidRDefault="006F7B9D" w:rsidP="004D2C21">
            <w:pPr>
              <w:pStyle w:val="21"/>
              <w:snapToGrid w:val="0"/>
              <w:ind w:left="33" w:firstLine="0"/>
              <w:rPr>
                <w:color w:val="000000" w:themeColor="text1"/>
              </w:rPr>
            </w:pPr>
            <w:r w:rsidRPr="00CE5F98">
              <w:rPr>
                <w:rFonts w:hint="eastAsia"/>
                <w:color w:val="000000" w:themeColor="text1"/>
              </w:rPr>
              <w:t>群体犯罪；</w:t>
            </w:r>
          </w:p>
        </w:tc>
        <w:tc>
          <w:tcPr>
            <w:tcW w:w="2268" w:type="dxa"/>
            <w:vAlign w:val="center"/>
          </w:tcPr>
          <w:p w14:paraId="6E43BBBF" w14:textId="77777777" w:rsidR="006F7B9D" w:rsidRPr="00CE5F98" w:rsidRDefault="006F7B9D" w:rsidP="004D2C21">
            <w:pPr>
              <w:pStyle w:val="21"/>
              <w:snapToGrid w:val="0"/>
              <w:ind w:left="33" w:firstLine="0"/>
              <w:rPr>
                <w:color w:val="000000" w:themeColor="text1"/>
              </w:rPr>
            </w:pPr>
            <w:r w:rsidRPr="00CE5F98">
              <w:rPr>
                <w:color w:val="000000" w:themeColor="text1"/>
              </w:rPr>
              <w:t>重点：</w:t>
            </w:r>
            <w:r w:rsidRPr="00CE5F98">
              <w:rPr>
                <w:rFonts w:hint="eastAsia"/>
                <w:color w:val="000000" w:themeColor="text1"/>
              </w:rPr>
              <w:t>各类犯罪行为的特点</w:t>
            </w:r>
            <w:r w:rsidRPr="00CE5F98">
              <w:rPr>
                <w:color w:val="000000" w:themeColor="text1"/>
              </w:rPr>
              <w:t xml:space="preserve"> </w:t>
            </w:r>
          </w:p>
          <w:p w14:paraId="37868A65" w14:textId="77777777" w:rsidR="006F7B9D" w:rsidRPr="00CE5F98" w:rsidRDefault="006F7B9D"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难点：</w:t>
            </w:r>
            <w:r w:rsidRPr="00CE5F98">
              <w:rPr>
                <w:rFonts w:ascii="Times New Roman" w:hAnsi="Times New Roman" w:hint="eastAsia"/>
                <w:color w:val="000000" w:themeColor="text1"/>
                <w:kern w:val="0"/>
                <w:szCs w:val="21"/>
              </w:rPr>
              <w:t>犯罪动机分析</w:t>
            </w:r>
          </w:p>
        </w:tc>
        <w:tc>
          <w:tcPr>
            <w:tcW w:w="740" w:type="dxa"/>
            <w:vAlign w:val="center"/>
          </w:tcPr>
          <w:p w14:paraId="3F780FD8"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12</w:t>
            </w:r>
          </w:p>
        </w:tc>
        <w:tc>
          <w:tcPr>
            <w:tcW w:w="1320" w:type="dxa"/>
            <w:vAlign w:val="center"/>
          </w:tcPr>
          <w:p w14:paraId="7C04B26C"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p>
          <w:p w14:paraId="5B3DDB15"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课堂讨论</w:t>
            </w:r>
          </w:p>
        </w:tc>
        <w:tc>
          <w:tcPr>
            <w:tcW w:w="946" w:type="dxa"/>
            <w:vAlign w:val="center"/>
          </w:tcPr>
          <w:p w14:paraId="6F0AAC96"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p w14:paraId="078BEF48"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tc>
      </w:tr>
      <w:tr w:rsidR="00CE5F98" w:rsidRPr="00CE5F98" w14:paraId="4F584D01" w14:textId="77777777" w:rsidTr="004D2C21">
        <w:trPr>
          <w:jc w:val="center"/>
        </w:trPr>
        <w:tc>
          <w:tcPr>
            <w:tcW w:w="1072" w:type="dxa"/>
            <w:vAlign w:val="center"/>
          </w:tcPr>
          <w:p w14:paraId="7B6DB574"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第六</w:t>
            </w:r>
            <w:r w:rsidRPr="00CE5F98">
              <w:rPr>
                <w:rFonts w:ascii="Times New Roman" w:hAnsi="Times New Roman" w:hint="eastAsia"/>
                <w:color w:val="000000" w:themeColor="text1"/>
                <w:kern w:val="0"/>
                <w:szCs w:val="21"/>
              </w:rPr>
              <w:t>章</w:t>
            </w:r>
          </w:p>
        </w:tc>
        <w:tc>
          <w:tcPr>
            <w:tcW w:w="1146" w:type="dxa"/>
            <w:vAlign w:val="center"/>
          </w:tcPr>
          <w:p w14:paraId="3AD71901"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犯罪控制</w:t>
            </w:r>
          </w:p>
        </w:tc>
        <w:tc>
          <w:tcPr>
            <w:tcW w:w="2123" w:type="dxa"/>
            <w:vAlign w:val="center"/>
          </w:tcPr>
          <w:p w14:paraId="68E70A8F" w14:textId="77777777" w:rsidR="006F7B9D" w:rsidRPr="00CE5F98" w:rsidRDefault="006F7B9D" w:rsidP="004D2C21">
            <w:pPr>
              <w:rPr>
                <w:rFonts w:ascii="Times New Roman" w:hAnsi="Times New Roman"/>
                <w:color w:val="000000" w:themeColor="text1"/>
              </w:rPr>
            </w:pPr>
            <w:r w:rsidRPr="00CE5F98">
              <w:rPr>
                <w:rFonts w:ascii="Times New Roman" w:hAnsi="Times New Roman" w:hint="eastAsia"/>
                <w:color w:val="000000" w:themeColor="text1"/>
              </w:rPr>
              <w:t>犯罪的社会控制与个体控制</w:t>
            </w:r>
          </w:p>
          <w:p w14:paraId="028D0FEE" w14:textId="77777777" w:rsidR="006F7B9D" w:rsidRPr="00CE5F98" w:rsidRDefault="006F7B9D" w:rsidP="004D2C21">
            <w:pPr>
              <w:rPr>
                <w:rFonts w:ascii="Times New Roman" w:hAnsi="Times New Roman"/>
                <w:color w:val="000000" w:themeColor="text1"/>
              </w:rPr>
            </w:pPr>
            <w:r w:rsidRPr="00CE5F98">
              <w:rPr>
                <w:rFonts w:ascii="Times New Roman" w:hAnsi="Times New Roman" w:hint="eastAsia"/>
                <w:color w:val="000000" w:themeColor="text1"/>
              </w:rPr>
              <w:t>犯罪危险评估</w:t>
            </w:r>
          </w:p>
          <w:p w14:paraId="78A8DA3A" w14:textId="77777777" w:rsidR="006F7B9D" w:rsidRPr="00CE5F98" w:rsidRDefault="006F7B9D" w:rsidP="004D2C21">
            <w:pPr>
              <w:rPr>
                <w:rFonts w:ascii="Times New Roman" w:hAnsi="Times New Roman"/>
                <w:color w:val="000000" w:themeColor="text1"/>
              </w:rPr>
            </w:pPr>
            <w:r w:rsidRPr="00CE5F98">
              <w:rPr>
                <w:rFonts w:ascii="Times New Roman" w:hAnsi="Times New Roman" w:hint="eastAsia"/>
                <w:color w:val="000000" w:themeColor="text1"/>
              </w:rPr>
              <w:lastRenderedPageBreak/>
              <w:t>罪犯心理矫治</w:t>
            </w:r>
          </w:p>
        </w:tc>
        <w:tc>
          <w:tcPr>
            <w:tcW w:w="2268" w:type="dxa"/>
            <w:vAlign w:val="center"/>
          </w:tcPr>
          <w:p w14:paraId="00C8C8D4" w14:textId="77777777" w:rsidR="006F7B9D" w:rsidRPr="00CE5F98" w:rsidRDefault="006F7B9D" w:rsidP="004D2C21">
            <w:pPr>
              <w:rPr>
                <w:rFonts w:ascii="Times New Roman" w:hAnsi="Times New Roman"/>
                <w:color w:val="000000" w:themeColor="text1"/>
              </w:rPr>
            </w:pPr>
            <w:r w:rsidRPr="00CE5F98">
              <w:rPr>
                <w:rFonts w:ascii="Times New Roman" w:hAnsi="Times New Roman"/>
                <w:color w:val="000000" w:themeColor="text1"/>
              </w:rPr>
              <w:lastRenderedPageBreak/>
              <w:t>重点：</w:t>
            </w:r>
            <w:r w:rsidRPr="00CE5F98">
              <w:rPr>
                <w:rFonts w:ascii="Times New Roman" w:hAnsi="Times New Roman" w:hint="eastAsia"/>
                <w:color w:val="000000" w:themeColor="text1"/>
              </w:rPr>
              <w:t>犯罪控制过程</w:t>
            </w:r>
          </w:p>
          <w:p w14:paraId="31CD2AD5" w14:textId="77777777" w:rsidR="006F7B9D" w:rsidRPr="00CE5F98" w:rsidRDefault="006F7B9D"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难点：</w:t>
            </w:r>
            <w:r w:rsidRPr="00CE5F98">
              <w:rPr>
                <w:rFonts w:ascii="Times New Roman" w:hAnsi="Times New Roman" w:hint="eastAsia"/>
                <w:color w:val="000000" w:themeColor="text1"/>
                <w:kern w:val="0"/>
                <w:szCs w:val="21"/>
              </w:rPr>
              <w:t>罪犯心理矫治</w:t>
            </w:r>
          </w:p>
        </w:tc>
        <w:tc>
          <w:tcPr>
            <w:tcW w:w="740" w:type="dxa"/>
            <w:vAlign w:val="center"/>
          </w:tcPr>
          <w:p w14:paraId="26F1019A"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4</w:t>
            </w:r>
          </w:p>
        </w:tc>
        <w:tc>
          <w:tcPr>
            <w:tcW w:w="1320" w:type="dxa"/>
            <w:vAlign w:val="center"/>
          </w:tcPr>
          <w:p w14:paraId="06D73638"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p>
          <w:p w14:paraId="0947C632"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课堂汇报</w:t>
            </w:r>
          </w:p>
        </w:tc>
        <w:tc>
          <w:tcPr>
            <w:tcW w:w="946" w:type="dxa"/>
            <w:vAlign w:val="center"/>
          </w:tcPr>
          <w:p w14:paraId="218B1EB5"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p w14:paraId="7125B9DD"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3</w:t>
            </w:r>
          </w:p>
        </w:tc>
      </w:tr>
      <w:tr w:rsidR="006F7B9D" w:rsidRPr="00CE5F98" w14:paraId="58480A56" w14:textId="77777777" w:rsidTr="004D2C21">
        <w:trPr>
          <w:trHeight w:val="410"/>
          <w:jc w:val="center"/>
        </w:trPr>
        <w:tc>
          <w:tcPr>
            <w:tcW w:w="1072" w:type="dxa"/>
            <w:vAlign w:val="center"/>
          </w:tcPr>
          <w:p w14:paraId="098F0F62"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总学时</w:t>
            </w:r>
          </w:p>
        </w:tc>
        <w:tc>
          <w:tcPr>
            <w:tcW w:w="8543" w:type="dxa"/>
            <w:gridSpan w:val="6"/>
            <w:vAlign w:val="center"/>
          </w:tcPr>
          <w:p w14:paraId="504DEB48"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30</w:t>
            </w:r>
          </w:p>
        </w:tc>
      </w:tr>
    </w:tbl>
    <w:p w14:paraId="5EC175A2" w14:textId="77777777" w:rsidR="006F7B9D" w:rsidRPr="00CE5F98" w:rsidRDefault="006F7B9D" w:rsidP="006F7B9D">
      <w:pPr>
        <w:snapToGrid w:val="0"/>
        <w:spacing w:line="360" w:lineRule="auto"/>
        <w:outlineLvl w:val="0"/>
        <w:rPr>
          <w:rFonts w:ascii="Times New Roman" w:hAnsi="Times New Roman"/>
          <w:color w:val="000000" w:themeColor="text1"/>
        </w:rPr>
      </w:pPr>
    </w:p>
    <w:p w14:paraId="3ECAB360" w14:textId="77777777" w:rsidR="006F7B9D" w:rsidRPr="00CE5F98" w:rsidRDefault="006F7B9D" w:rsidP="006F7B9D">
      <w:pPr>
        <w:spacing w:line="360" w:lineRule="auto"/>
        <w:jc w:val="left"/>
        <w:rPr>
          <w:rFonts w:ascii="Times New Roman" w:hAnsi="Times New Roman"/>
          <w:color w:val="000000" w:themeColor="text1"/>
        </w:rPr>
      </w:pPr>
      <w:r w:rsidRPr="00CE5F98">
        <w:rPr>
          <w:rFonts w:ascii="Times New Roman" w:hAnsi="Times New Roman"/>
          <w:color w:val="000000" w:themeColor="text1"/>
        </w:rPr>
        <w:t>本课程实践学时教学安排见下表：</w:t>
      </w:r>
    </w:p>
    <w:tbl>
      <w:tblPr>
        <w:tblpPr w:leftFromText="180" w:rightFromText="180" w:vertAnchor="text" w:horzAnchor="margin" w:tblpXSpec="center" w:tblpY="191"/>
        <w:tblOverlap w:val="never"/>
        <w:tblW w:w="960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06"/>
        <w:gridCol w:w="2121"/>
        <w:gridCol w:w="992"/>
        <w:gridCol w:w="3402"/>
        <w:gridCol w:w="851"/>
        <w:gridCol w:w="1134"/>
      </w:tblGrid>
      <w:tr w:rsidR="00CE5F98" w:rsidRPr="00CE5F98" w14:paraId="6A30F742" w14:textId="77777777" w:rsidTr="004D2C21">
        <w:tc>
          <w:tcPr>
            <w:tcW w:w="1106" w:type="dxa"/>
            <w:tcBorders>
              <w:top w:val="single" w:sz="4" w:space="0" w:color="auto"/>
              <w:left w:val="single" w:sz="4" w:space="0" w:color="auto"/>
              <w:bottom w:val="single" w:sz="4" w:space="0" w:color="auto"/>
              <w:right w:val="single" w:sz="4" w:space="0" w:color="auto"/>
            </w:tcBorders>
            <w:vAlign w:val="center"/>
          </w:tcPr>
          <w:p w14:paraId="01503675"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序号</w:t>
            </w:r>
          </w:p>
        </w:tc>
        <w:tc>
          <w:tcPr>
            <w:tcW w:w="2121" w:type="dxa"/>
            <w:tcBorders>
              <w:top w:val="single" w:sz="4" w:space="0" w:color="auto"/>
              <w:left w:val="single" w:sz="4" w:space="0" w:color="auto"/>
              <w:bottom w:val="single" w:sz="4" w:space="0" w:color="auto"/>
              <w:right w:val="single" w:sz="4" w:space="0" w:color="auto"/>
            </w:tcBorders>
            <w:vAlign w:val="center"/>
          </w:tcPr>
          <w:p w14:paraId="7D45CC0A"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实践教学项目名称</w:t>
            </w:r>
          </w:p>
        </w:tc>
        <w:tc>
          <w:tcPr>
            <w:tcW w:w="992" w:type="dxa"/>
            <w:tcBorders>
              <w:top w:val="single" w:sz="4" w:space="0" w:color="auto"/>
              <w:left w:val="single" w:sz="4" w:space="0" w:color="auto"/>
              <w:bottom w:val="single" w:sz="4" w:space="0" w:color="auto"/>
              <w:right w:val="single" w:sz="4" w:space="0" w:color="auto"/>
            </w:tcBorders>
            <w:vAlign w:val="center"/>
          </w:tcPr>
          <w:p w14:paraId="79B19BE8"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项目</w:t>
            </w:r>
          </w:p>
          <w:p w14:paraId="2DB71DD3"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类型</w:t>
            </w:r>
          </w:p>
        </w:tc>
        <w:tc>
          <w:tcPr>
            <w:tcW w:w="3402" w:type="dxa"/>
            <w:tcBorders>
              <w:top w:val="single" w:sz="4" w:space="0" w:color="auto"/>
              <w:left w:val="single" w:sz="4" w:space="0" w:color="auto"/>
              <w:bottom w:val="single" w:sz="4" w:space="0" w:color="auto"/>
              <w:right w:val="single" w:sz="4" w:space="0" w:color="auto"/>
            </w:tcBorders>
            <w:vAlign w:val="center"/>
          </w:tcPr>
          <w:p w14:paraId="64FFFBF2"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项目内容简述</w:t>
            </w:r>
          </w:p>
        </w:tc>
        <w:tc>
          <w:tcPr>
            <w:tcW w:w="851" w:type="dxa"/>
            <w:tcBorders>
              <w:top w:val="single" w:sz="4" w:space="0" w:color="auto"/>
              <w:left w:val="single" w:sz="4" w:space="0" w:color="auto"/>
              <w:bottom w:val="single" w:sz="4" w:space="0" w:color="auto"/>
              <w:right w:val="single" w:sz="4" w:space="0" w:color="auto"/>
            </w:tcBorders>
            <w:vAlign w:val="center"/>
          </w:tcPr>
          <w:p w14:paraId="4B715A04"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建议</w:t>
            </w:r>
          </w:p>
          <w:p w14:paraId="569722E5"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学时</w:t>
            </w:r>
          </w:p>
        </w:tc>
        <w:tc>
          <w:tcPr>
            <w:tcW w:w="1134" w:type="dxa"/>
            <w:tcBorders>
              <w:top w:val="single" w:sz="4" w:space="0" w:color="auto"/>
              <w:left w:val="single" w:sz="4" w:space="0" w:color="auto"/>
              <w:bottom w:val="single" w:sz="4" w:space="0" w:color="auto"/>
              <w:right w:val="single" w:sz="4" w:space="0" w:color="auto"/>
            </w:tcBorders>
            <w:vAlign w:val="center"/>
          </w:tcPr>
          <w:p w14:paraId="7F22840E"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对应课程目标</w:t>
            </w:r>
          </w:p>
        </w:tc>
      </w:tr>
      <w:tr w:rsidR="00CE5F98" w:rsidRPr="00CE5F98" w14:paraId="7F345452" w14:textId="77777777" w:rsidTr="004D2C21">
        <w:tc>
          <w:tcPr>
            <w:tcW w:w="1106" w:type="dxa"/>
            <w:tcBorders>
              <w:top w:val="single" w:sz="4" w:space="0" w:color="auto"/>
              <w:left w:val="single" w:sz="4" w:space="0" w:color="auto"/>
              <w:bottom w:val="single" w:sz="4" w:space="0" w:color="auto"/>
              <w:right w:val="single" w:sz="4" w:space="0" w:color="auto"/>
            </w:tcBorders>
            <w:vAlign w:val="center"/>
          </w:tcPr>
          <w:p w14:paraId="738A87A6" w14:textId="77777777" w:rsidR="006F7B9D" w:rsidRPr="00CE5F98" w:rsidRDefault="006F7B9D" w:rsidP="004D2C21">
            <w:pPr>
              <w:jc w:val="left"/>
              <w:rPr>
                <w:rFonts w:ascii="Times New Roman" w:hAnsi="Times New Roman"/>
                <w:bCs/>
                <w:color w:val="000000" w:themeColor="text1"/>
              </w:rPr>
            </w:pPr>
            <w:r w:rsidRPr="00CE5F98">
              <w:rPr>
                <w:rFonts w:ascii="Times New Roman" w:hAnsi="Times New Roman"/>
                <w:bCs/>
                <w:color w:val="000000" w:themeColor="text1"/>
              </w:rPr>
              <w:t>1</w:t>
            </w:r>
          </w:p>
        </w:tc>
        <w:tc>
          <w:tcPr>
            <w:tcW w:w="2121" w:type="dxa"/>
            <w:tcBorders>
              <w:top w:val="single" w:sz="4" w:space="0" w:color="auto"/>
              <w:left w:val="single" w:sz="4" w:space="0" w:color="auto"/>
              <w:bottom w:val="single" w:sz="4" w:space="0" w:color="auto"/>
              <w:right w:val="single" w:sz="4" w:space="0" w:color="auto"/>
            </w:tcBorders>
            <w:vAlign w:val="center"/>
          </w:tcPr>
          <w:p w14:paraId="2482E1FE" w14:textId="77777777" w:rsidR="006F7B9D" w:rsidRPr="00CE5F98" w:rsidRDefault="006F7B9D" w:rsidP="004D2C21">
            <w:pPr>
              <w:jc w:val="left"/>
              <w:rPr>
                <w:rFonts w:ascii="Times New Roman" w:hAnsi="Times New Roman"/>
                <w:bCs/>
                <w:color w:val="000000" w:themeColor="text1"/>
              </w:rPr>
            </w:pPr>
            <w:r w:rsidRPr="00CE5F98">
              <w:rPr>
                <w:rFonts w:ascii="Times New Roman" w:hAnsi="Times New Roman" w:hint="eastAsia"/>
                <w:bCs/>
                <w:color w:val="000000" w:themeColor="text1"/>
              </w:rPr>
              <w:t>罪犯心理分析</w:t>
            </w:r>
          </w:p>
        </w:tc>
        <w:tc>
          <w:tcPr>
            <w:tcW w:w="992" w:type="dxa"/>
            <w:tcBorders>
              <w:top w:val="single" w:sz="4" w:space="0" w:color="auto"/>
              <w:left w:val="single" w:sz="4" w:space="0" w:color="auto"/>
              <w:bottom w:val="single" w:sz="4" w:space="0" w:color="auto"/>
              <w:right w:val="single" w:sz="4" w:space="0" w:color="auto"/>
            </w:tcBorders>
            <w:vAlign w:val="center"/>
          </w:tcPr>
          <w:p w14:paraId="4C249C53" w14:textId="77777777" w:rsidR="006F7B9D" w:rsidRPr="00CE5F98" w:rsidRDefault="006F7B9D" w:rsidP="004D2C21">
            <w:pPr>
              <w:jc w:val="center"/>
              <w:rPr>
                <w:rFonts w:ascii="Times New Roman" w:hAnsi="Times New Roman"/>
                <w:bCs/>
                <w:color w:val="000000" w:themeColor="text1"/>
              </w:rPr>
            </w:pPr>
            <w:r w:rsidRPr="00CE5F98">
              <w:rPr>
                <w:rFonts w:ascii="Times New Roman" w:hAnsi="Times New Roman"/>
                <w:bCs/>
                <w:color w:val="000000" w:themeColor="text1"/>
              </w:rPr>
              <w:t>综合型</w:t>
            </w:r>
          </w:p>
        </w:tc>
        <w:tc>
          <w:tcPr>
            <w:tcW w:w="3402" w:type="dxa"/>
            <w:tcBorders>
              <w:top w:val="single" w:sz="4" w:space="0" w:color="auto"/>
              <w:left w:val="single" w:sz="4" w:space="0" w:color="auto"/>
              <w:bottom w:val="single" w:sz="4" w:space="0" w:color="auto"/>
              <w:right w:val="single" w:sz="4" w:space="0" w:color="auto"/>
            </w:tcBorders>
            <w:vAlign w:val="center"/>
          </w:tcPr>
          <w:p w14:paraId="338DE7D5" w14:textId="77777777" w:rsidR="006F7B9D" w:rsidRPr="00CE5F98" w:rsidRDefault="006F7B9D" w:rsidP="004D2C21">
            <w:pPr>
              <w:jc w:val="left"/>
              <w:rPr>
                <w:rFonts w:ascii="Times New Roman" w:hAnsi="Times New Roman"/>
                <w:bCs/>
                <w:color w:val="000000" w:themeColor="text1"/>
              </w:rPr>
            </w:pPr>
            <w:r w:rsidRPr="00CE5F98">
              <w:rPr>
                <w:rFonts w:ascii="Times New Roman" w:hAnsi="Times New Roman" w:hint="eastAsia"/>
                <w:bCs/>
                <w:color w:val="000000" w:themeColor="text1"/>
              </w:rPr>
              <w:t>以经典犯罪案件为例，分析罪犯的心理动机和过程</w:t>
            </w:r>
          </w:p>
        </w:tc>
        <w:tc>
          <w:tcPr>
            <w:tcW w:w="851" w:type="dxa"/>
            <w:tcBorders>
              <w:top w:val="single" w:sz="4" w:space="0" w:color="auto"/>
              <w:left w:val="single" w:sz="4" w:space="0" w:color="auto"/>
              <w:bottom w:val="single" w:sz="4" w:space="0" w:color="auto"/>
              <w:right w:val="single" w:sz="4" w:space="0" w:color="auto"/>
            </w:tcBorders>
            <w:vAlign w:val="center"/>
          </w:tcPr>
          <w:p w14:paraId="66039B63" w14:textId="77777777" w:rsidR="006F7B9D" w:rsidRPr="00CE5F98" w:rsidRDefault="006F7B9D" w:rsidP="004D2C21">
            <w:pPr>
              <w:jc w:val="center"/>
              <w:rPr>
                <w:rFonts w:ascii="Times New Roman" w:hAnsi="Times New Roman"/>
                <w:bCs/>
                <w:color w:val="000000" w:themeColor="text1"/>
              </w:rPr>
            </w:pPr>
            <w:r w:rsidRPr="00CE5F98">
              <w:rPr>
                <w:rFonts w:ascii="Times New Roman" w:hAnsi="Times New Roman"/>
                <w:bCs/>
                <w:color w:val="000000" w:themeColor="text1"/>
              </w:rPr>
              <w:t>2</w:t>
            </w:r>
          </w:p>
        </w:tc>
        <w:tc>
          <w:tcPr>
            <w:tcW w:w="1134" w:type="dxa"/>
            <w:tcBorders>
              <w:top w:val="single" w:sz="4" w:space="0" w:color="auto"/>
              <w:left w:val="single" w:sz="4" w:space="0" w:color="auto"/>
              <w:bottom w:val="single" w:sz="4" w:space="0" w:color="auto"/>
              <w:right w:val="single" w:sz="4" w:space="0" w:color="auto"/>
            </w:tcBorders>
            <w:vAlign w:val="center"/>
          </w:tcPr>
          <w:p w14:paraId="336D09F8" w14:textId="77777777" w:rsidR="006F7B9D" w:rsidRPr="00CE5F98" w:rsidRDefault="006F7B9D" w:rsidP="004D2C21">
            <w:pPr>
              <w:jc w:val="center"/>
              <w:rPr>
                <w:rFonts w:ascii="Times New Roman" w:hAnsi="Times New Roman"/>
                <w:bCs/>
                <w:color w:val="000000" w:themeColor="text1"/>
              </w:rPr>
            </w:pPr>
            <w:r w:rsidRPr="00CE5F98">
              <w:rPr>
                <w:rFonts w:ascii="Times New Roman" w:hAnsi="Times New Roman"/>
                <w:bCs/>
                <w:color w:val="000000" w:themeColor="text1"/>
              </w:rPr>
              <w:t>目标</w:t>
            </w:r>
            <w:r w:rsidRPr="00CE5F98">
              <w:rPr>
                <w:rFonts w:ascii="Times New Roman" w:hAnsi="Times New Roman"/>
                <w:bCs/>
                <w:color w:val="000000" w:themeColor="text1"/>
              </w:rPr>
              <w:t>2</w:t>
            </w:r>
          </w:p>
          <w:p w14:paraId="7924433C" w14:textId="77777777" w:rsidR="006F7B9D" w:rsidRPr="00CE5F98" w:rsidRDefault="006F7B9D" w:rsidP="004D2C21">
            <w:pPr>
              <w:jc w:val="center"/>
              <w:rPr>
                <w:rFonts w:ascii="Times New Roman" w:hAnsi="Times New Roman"/>
                <w:bCs/>
                <w:color w:val="000000" w:themeColor="text1"/>
              </w:rPr>
            </w:pPr>
            <w:r w:rsidRPr="00CE5F98">
              <w:rPr>
                <w:rFonts w:ascii="Times New Roman" w:hAnsi="Times New Roman" w:hint="eastAsia"/>
                <w:bCs/>
                <w:color w:val="000000" w:themeColor="text1"/>
              </w:rPr>
              <w:t>目标</w:t>
            </w:r>
            <w:r w:rsidRPr="00CE5F98">
              <w:rPr>
                <w:rFonts w:ascii="Times New Roman" w:hAnsi="Times New Roman" w:hint="eastAsia"/>
                <w:bCs/>
                <w:color w:val="000000" w:themeColor="text1"/>
              </w:rPr>
              <w:t>3</w:t>
            </w:r>
          </w:p>
        </w:tc>
      </w:tr>
      <w:tr w:rsidR="00CE5F98" w:rsidRPr="00CE5F98" w14:paraId="027BC66E" w14:textId="77777777" w:rsidTr="004D2C21">
        <w:trPr>
          <w:trHeight w:val="536"/>
        </w:trPr>
        <w:tc>
          <w:tcPr>
            <w:tcW w:w="1106" w:type="dxa"/>
            <w:tcBorders>
              <w:top w:val="single" w:sz="4" w:space="0" w:color="auto"/>
              <w:left w:val="single" w:sz="4" w:space="0" w:color="auto"/>
              <w:bottom w:val="single" w:sz="4" w:space="0" w:color="auto"/>
              <w:right w:val="single" w:sz="4" w:space="0" w:color="auto"/>
            </w:tcBorders>
            <w:vAlign w:val="center"/>
          </w:tcPr>
          <w:p w14:paraId="1593D3FD" w14:textId="77777777" w:rsidR="006F7B9D" w:rsidRPr="00CE5F98" w:rsidRDefault="006F7B9D" w:rsidP="004D2C21">
            <w:pPr>
              <w:jc w:val="center"/>
              <w:rPr>
                <w:rFonts w:ascii="Times New Roman" w:hAnsi="Times New Roman"/>
                <w:bCs/>
                <w:color w:val="000000" w:themeColor="text1"/>
              </w:rPr>
            </w:pPr>
            <w:r w:rsidRPr="00CE5F98">
              <w:rPr>
                <w:rFonts w:ascii="Times New Roman" w:hAnsi="Times New Roman"/>
                <w:bCs/>
                <w:color w:val="000000" w:themeColor="text1"/>
              </w:rPr>
              <w:t>合计</w:t>
            </w:r>
          </w:p>
        </w:tc>
        <w:tc>
          <w:tcPr>
            <w:tcW w:w="8500" w:type="dxa"/>
            <w:gridSpan w:val="5"/>
            <w:tcBorders>
              <w:top w:val="single" w:sz="4" w:space="0" w:color="auto"/>
              <w:left w:val="single" w:sz="4" w:space="0" w:color="auto"/>
              <w:bottom w:val="single" w:sz="4" w:space="0" w:color="auto"/>
              <w:right w:val="single" w:sz="4" w:space="0" w:color="auto"/>
            </w:tcBorders>
            <w:vAlign w:val="center"/>
          </w:tcPr>
          <w:p w14:paraId="633850AC" w14:textId="77777777" w:rsidR="006F7B9D" w:rsidRPr="00CE5F98" w:rsidRDefault="006F7B9D" w:rsidP="004D2C21">
            <w:pPr>
              <w:jc w:val="center"/>
              <w:rPr>
                <w:rFonts w:ascii="Times New Roman" w:hAnsi="Times New Roman"/>
                <w:bCs/>
                <w:color w:val="000000" w:themeColor="text1"/>
              </w:rPr>
            </w:pPr>
            <w:r w:rsidRPr="00CE5F98">
              <w:rPr>
                <w:rFonts w:ascii="Times New Roman" w:hAnsi="Times New Roman"/>
                <w:bCs/>
                <w:color w:val="000000" w:themeColor="text1"/>
              </w:rPr>
              <w:t>2</w:t>
            </w:r>
          </w:p>
        </w:tc>
      </w:tr>
    </w:tbl>
    <w:p w14:paraId="61782BAC" w14:textId="77777777" w:rsidR="006F7B9D" w:rsidRPr="00CE5F98" w:rsidRDefault="006F7B9D" w:rsidP="006F7B9D">
      <w:pPr>
        <w:snapToGrid w:val="0"/>
        <w:spacing w:line="360" w:lineRule="auto"/>
        <w:outlineLvl w:val="0"/>
        <w:rPr>
          <w:rFonts w:ascii="Times New Roman" w:hAnsi="Times New Roman"/>
          <w:color w:val="000000" w:themeColor="text1"/>
        </w:rPr>
      </w:pPr>
    </w:p>
    <w:p w14:paraId="5A304ACA" w14:textId="1EB2B4B1"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五、课程教学方式与策略</w:t>
      </w:r>
    </w:p>
    <w:p w14:paraId="09B2080B" w14:textId="77777777" w:rsidR="006F7B9D" w:rsidRPr="00CE5F98" w:rsidRDefault="006F7B9D" w:rsidP="006F7B9D">
      <w:pPr>
        <w:widowControl/>
        <w:spacing w:line="360" w:lineRule="exact"/>
        <w:ind w:firstLineChars="200" w:firstLine="420"/>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理论讲授课采用多媒体教学技术，以幻灯片、视频等手段辅助教学；针对部分教学内容，以小组为单位由学生报告，教师指导学生掌握相关知识内容的同时，传授学生制作、讲解</w:t>
      </w:r>
      <w:r w:rsidRPr="00CE5F98">
        <w:rPr>
          <w:rFonts w:ascii="Times New Roman" w:hAnsi="Times New Roman"/>
          <w:color w:val="000000" w:themeColor="text1"/>
          <w:kern w:val="0"/>
          <w:szCs w:val="21"/>
        </w:rPr>
        <w:t>PPT</w:t>
      </w:r>
      <w:r w:rsidRPr="00CE5F98">
        <w:rPr>
          <w:rFonts w:ascii="Times New Roman" w:hAnsi="Times New Roman"/>
          <w:color w:val="000000" w:themeColor="text1"/>
          <w:kern w:val="0"/>
          <w:szCs w:val="21"/>
        </w:rPr>
        <w:t>的方法。</w:t>
      </w:r>
    </w:p>
    <w:p w14:paraId="0DEB4D9D" w14:textId="77777777" w:rsidR="006F7B9D" w:rsidRPr="00CE5F98" w:rsidRDefault="006F7B9D" w:rsidP="006F7B9D">
      <w:pPr>
        <w:widowControl/>
        <w:spacing w:line="360" w:lineRule="exact"/>
        <w:ind w:firstLineChars="200" w:firstLine="420"/>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学习方法：要求学生采用预习（</w:t>
      </w:r>
      <w:r w:rsidRPr="00CE5F98">
        <w:rPr>
          <w:rFonts w:ascii="Times New Roman" w:hAnsi="Times New Roman"/>
          <w:color w:val="000000" w:themeColor="text1"/>
          <w:kern w:val="0"/>
          <w:szCs w:val="21"/>
        </w:rPr>
        <w:t>Preview</w:t>
      </w:r>
      <w:r w:rsidRPr="00CE5F98">
        <w:rPr>
          <w:rFonts w:ascii="Times New Roman" w:hAnsi="Times New Roman"/>
          <w:color w:val="000000" w:themeColor="text1"/>
          <w:kern w:val="0"/>
          <w:szCs w:val="21"/>
        </w:rPr>
        <w:t>）、问题</w:t>
      </w:r>
      <w:r w:rsidRPr="00CE5F98">
        <w:rPr>
          <w:rFonts w:ascii="Times New Roman" w:hAnsi="Times New Roman"/>
          <w:color w:val="000000" w:themeColor="text1"/>
          <w:kern w:val="0"/>
          <w:szCs w:val="21"/>
        </w:rPr>
        <w:t>(Questions)</w:t>
      </w:r>
      <w:r w:rsidRPr="00CE5F98">
        <w:rPr>
          <w:rFonts w:ascii="Times New Roman" w:hAnsi="Times New Roman"/>
          <w:color w:val="000000" w:themeColor="text1"/>
          <w:kern w:val="0"/>
          <w:szCs w:val="21"/>
        </w:rPr>
        <w:t>、阅读（</w:t>
      </w:r>
      <w:r w:rsidRPr="00CE5F98">
        <w:rPr>
          <w:rFonts w:ascii="Times New Roman" w:hAnsi="Times New Roman"/>
          <w:color w:val="000000" w:themeColor="text1"/>
          <w:kern w:val="0"/>
          <w:szCs w:val="21"/>
        </w:rPr>
        <w:t>Read</w:t>
      </w:r>
      <w:r w:rsidRPr="00CE5F98">
        <w:rPr>
          <w:rFonts w:ascii="Times New Roman" w:hAnsi="Times New Roman"/>
          <w:color w:val="000000" w:themeColor="text1"/>
          <w:kern w:val="0"/>
          <w:szCs w:val="21"/>
        </w:rPr>
        <w:t>）、思考（</w:t>
      </w:r>
      <w:r w:rsidRPr="00CE5F98">
        <w:rPr>
          <w:rFonts w:ascii="Times New Roman" w:hAnsi="Times New Roman"/>
          <w:color w:val="000000" w:themeColor="text1"/>
          <w:kern w:val="0"/>
          <w:szCs w:val="21"/>
        </w:rPr>
        <w:t>Reflect</w:t>
      </w:r>
      <w:r w:rsidRPr="00CE5F98">
        <w:rPr>
          <w:rFonts w:ascii="Times New Roman" w:hAnsi="Times New Roman"/>
          <w:color w:val="000000" w:themeColor="text1"/>
          <w:kern w:val="0"/>
          <w:szCs w:val="21"/>
        </w:rPr>
        <w:t>）、重述（</w:t>
      </w:r>
      <w:r w:rsidRPr="00CE5F98">
        <w:rPr>
          <w:rFonts w:ascii="Times New Roman" w:hAnsi="Times New Roman"/>
          <w:color w:val="000000" w:themeColor="text1"/>
          <w:kern w:val="0"/>
          <w:szCs w:val="21"/>
        </w:rPr>
        <w:t>Recite</w:t>
      </w:r>
      <w:r w:rsidRPr="00CE5F98">
        <w:rPr>
          <w:rFonts w:ascii="Times New Roman" w:hAnsi="Times New Roman"/>
          <w:color w:val="000000" w:themeColor="text1"/>
          <w:kern w:val="0"/>
          <w:szCs w:val="21"/>
        </w:rPr>
        <w:t>）、复习（</w:t>
      </w:r>
      <w:r w:rsidRPr="00CE5F98">
        <w:rPr>
          <w:rFonts w:ascii="Times New Roman" w:hAnsi="Times New Roman"/>
          <w:color w:val="000000" w:themeColor="text1"/>
          <w:kern w:val="0"/>
          <w:szCs w:val="21"/>
        </w:rPr>
        <w:t>Review</w:t>
      </w:r>
      <w:r w:rsidRPr="00CE5F98">
        <w:rPr>
          <w:rFonts w:ascii="Times New Roman" w:hAnsi="Times New Roman"/>
          <w:color w:val="000000" w:themeColor="text1"/>
          <w:kern w:val="0"/>
          <w:szCs w:val="21"/>
        </w:rPr>
        <w:t>）的六个阶段</w:t>
      </w:r>
      <w:r w:rsidRPr="00CE5F98">
        <w:rPr>
          <w:rFonts w:ascii="Times New Roman" w:hAnsi="Times New Roman"/>
          <w:color w:val="000000" w:themeColor="text1"/>
          <w:kern w:val="0"/>
          <w:szCs w:val="21"/>
        </w:rPr>
        <w:t>PQ4R</w:t>
      </w:r>
      <w:r w:rsidRPr="00CE5F98">
        <w:rPr>
          <w:rFonts w:ascii="Times New Roman" w:hAnsi="Times New Roman"/>
          <w:color w:val="000000" w:themeColor="text1"/>
          <w:kern w:val="0"/>
          <w:szCs w:val="21"/>
        </w:rPr>
        <w:t>学习法。除此之外，还要求学生读经典，写读书笔记。</w:t>
      </w:r>
    </w:p>
    <w:p w14:paraId="170D3BAE" w14:textId="77777777" w:rsidR="006F7B9D" w:rsidRPr="00CE5F98" w:rsidRDefault="006F7B9D" w:rsidP="006F7B9D">
      <w:pPr>
        <w:widowControl/>
        <w:spacing w:line="360" w:lineRule="exact"/>
        <w:ind w:firstLineChars="200" w:firstLine="420"/>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讨论课：以小组为单位，对相关主题内容准备</w:t>
      </w:r>
      <w:r w:rsidRPr="00CE5F98">
        <w:rPr>
          <w:rFonts w:ascii="Times New Roman" w:hAnsi="Times New Roman"/>
          <w:color w:val="000000" w:themeColor="text1"/>
          <w:kern w:val="0"/>
          <w:szCs w:val="21"/>
        </w:rPr>
        <w:t>PPT</w:t>
      </w:r>
      <w:r w:rsidRPr="00CE5F98">
        <w:rPr>
          <w:rFonts w:ascii="Times New Roman" w:hAnsi="Times New Roman"/>
          <w:color w:val="000000" w:themeColor="text1"/>
          <w:kern w:val="0"/>
          <w:szCs w:val="21"/>
        </w:rPr>
        <w:t>报告，每组</w:t>
      </w:r>
      <w:r w:rsidRPr="00CE5F98">
        <w:rPr>
          <w:rFonts w:ascii="Times New Roman" w:hAnsi="Times New Roman"/>
          <w:color w:val="000000" w:themeColor="text1"/>
          <w:kern w:val="0"/>
          <w:szCs w:val="21"/>
        </w:rPr>
        <w:t>10-15</w:t>
      </w:r>
      <w:r w:rsidRPr="00CE5F98">
        <w:rPr>
          <w:rFonts w:ascii="Times New Roman" w:hAnsi="Times New Roman"/>
          <w:color w:val="000000" w:themeColor="text1"/>
          <w:kern w:val="0"/>
          <w:szCs w:val="21"/>
        </w:rPr>
        <w:t>分钟。</w:t>
      </w:r>
    </w:p>
    <w:p w14:paraId="71B74C2A" w14:textId="4263FDCF"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六、课程考核评价方式与要求</w:t>
      </w:r>
    </w:p>
    <w:p w14:paraId="1FF1CBD0" w14:textId="0FB299B0" w:rsidR="006F7B9D" w:rsidRPr="00DA2E3C" w:rsidRDefault="00734E2C"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（一）考核方式</w:t>
      </w:r>
      <w:r w:rsidR="00CE5F98" w:rsidRPr="00DA2E3C">
        <w:rPr>
          <w:rFonts w:ascii="微软雅黑" w:eastAsia="微软雅黑" w:hAnsi="微软雅黑"/>
          <w:b/>
          <w:bCs/>
          <w:color w:val="000000" w:themeColor="text1"/>
          <w:sz w:val="24"/>
          <w:szCs w:val="24"/>
        </w:rPr>
        <w:t>与内容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4332"/>
        <w:gridCol w:w="1439"/>
        <w:gridCol w:w="1346"/>
      </w:tblGrid>
      <w:tr w:rsidR="00CE5F98" w:rsidRPr="00CE5F98" w14:paraId="04C6D3C6" w14:textId="77777777" w:rsidTr="004D2C21">
        <w:trPr>
          <w:trHeight w:val="395"/>
          <w:jc w:val="center"/>
        </w:trPr>
        <w:tc>
          <w:tcPr>
            <w:tcW w:w="711" w:type="pct"/>
            <w:vAlign w:val="center"/>
          </w:tcPr>
          <w:p w14:paraId="1A24BB6A" w14:textId="77777777" w:rsidR="006F7B9D" w:rsidRPr="00CE5F98" w:rsidRDefault="006F7B9D" w:rsidP="004D2C21">
            <w:pPr>
              <w:widowControl/>
              <w:snapToGrid w:val="0"/>
              <w:spacing w:line="360" w:lineRule="auto"/>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课程目标</w:t>
            </w:r>
          </w:p>
        </w:tc>
        <w:tc>
          <w:tcPr>
            <w:tcW w:w="2610" w:type="pct"/>
            <w:vAlign w:val="center"/>
          </w:tcPr>
          <w:p w14:paraId="0E36849D" w14:textId="77777777" w:rsidR="006F7B9D" w:rsidRPr="00CE5F98" w:rsidRDefault="006F7B9D" w:rsidP="004D2C21">
            <w:pPr>
              <w:widowControl/>
              <w:snapToGrid w:val="0"/>
              <w:spacing w:line="360" w:lineRule="auto"/>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考核内容</w:t>
            </w:r>
          </w:p>
        </w:tc>
        <w:tc>
          <w:tcPr>
            <w:tcW w:w="867" w:type="pct"/>
            <w:vAlign w:val="center"/>
          </w:tcPr>
          <w:p w14:paraId="5C8A29DD" w14:textId="77777777" w:rsidR="006F7B9D" w:rsidRPr="00CE5F98" w:rsidRDefault="006F7B9D" w:rsidP="004D2C21">
            <w:pPr>
              <w:widowControl/>
              <w:snapToGrid w:val="0"/>
              <w:spacing w:line="360" w:lineRule="auto"/>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评价依据</w:t>
            </w:r>
            <w:r w:rsidRPr="00CE5F98">
              <w:rPr>
                <w:rFonts w:ascii="Times New Roman" w:hAnsi="Times New Roman"/>
                <w:b/>
                <w:bCs/>
                <w:color w:val="000000" w:themeColor="text1"/>
                <w:kern w:val="0"/>
                <w:szCs w:val="21"/>
              </w:rPr>
              <w:t>/</w:t>
            </w:r>
          </w:p>
          <w:p w14:paraId="3B74F148" w14:textId="77777777" w:rsidR="006F7B9D" w:rsidRPr="00CE5F98" w:rsidRDefault="006F7B9D" w:rsidP="004D2C21">
            <w:pPr>
              <w:widowControl/>
              <w:snapToGrid w:val="0"/>
              <w:spacing w:line="360" w:lineRule="auto"/>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学习任务</w:t>
            </w:r>
          </w:p>
        </w:tc>
        <w:tc>
          <w:tcPr>
            <w:tcW w:w="811" w:type="pct"/>
            <w:vAlign w:val="center"/>
          </w:tcPr>
          <w:p w14:paraId="10592383" w14:textId="77777777" w:rsidR="006F7B9D" w:rsidRPr="00CE5F98" w:rsidRDefault="006F7B9D" w:rsidP="004D2C21">
            <w:pPr>
              <w:widowControl/>
              <w:snapToGrid w:val="0"/>
              <w:spacing w:line="360" w:lineRule="auto"/>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对应</w:t>
            </w:r>
          </w:p>
          <w:p w14:paraId="46B40F96" w14:textId="77777777" w:rsidR="006F7B9D" w:rsidRPr="00CE5F98" w:rsidRDefault="006F7B9D" w:rsidP="004D2C21">
            <w:pPr>
              <w:widowControl/>
              <w:snapToGrid w:val="0"/>
              <w:spacing w:line="360" w:lineRule="auto"/>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毕业要求</w:t>
            </w:r>
          </w:p>
        </w:tc>
      </w:tr>
      <w:tr w:rsidR="00CE5F98" w:rsidRPr="00CE5F98" w14:paraId="096BE39E" w14:textId="77777777" w:rsidTr="004D2C21">
        <w:trPr>
          <w:jc w:val="center"/>
        </w:trPr>
        <w:tc>
          <w:tcPr>
            <w:tcW w:w="711" w:type="pct"/>
            <w:vAlign w:val="center"/>
          </w:tcPr>
          <w:p w14:paraId="5AB70415" w14:textId="77777777" w:rsidR="006F7B9D" w:rsidRPr="00CE5F98" w:rsidRDefault="006F7B9D" w:rsidP="004D2C21">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目标</w:t>
            </w:r>
            <w:r w:rsidRPr="00CE5F98">
              <w:rPr>
                <w:rFonts w:ascii="Times New Roman" w:hAnsi="Times New Roman"/>
                <w:bCs/>
                <w:color w:val="000000" w:themeColor="text1"/>
                <w:szCs w:val="21"/>
              </w:rPr>
              <w:t>1</w:t>
            </w:r>
          </w:p>
        </w:tc>
        <w:tc>
          <w:tcPr>
            <w:tcW w:w="2610" w:type="pct"/>
            <w:vAlign w:val="center"/>
          </w:tcPr>
          <w:p w14:paraId="3A247976" w14:textId="77777777" w:rsidR="006F7B9D" w:rsidRPr="00CE5F98" w:rsidRDefault="006F7B9D" w:rsidP="004D2C21">
            <w:pPr>
              <w:spacing w:line="360" w:lineRule="auto"/>
              <w:jc w:val="left"/>
              <w:rPr>
                <w:rFonts w:ascii="Times New Roman" w:hAnsi="Times New Roman"/>
                <w:bCs/>
                <w:color w:val="000000" w:themeColor="text1"/>
                <w:szCs w:val="21"/>
              </w:rPr>
            </w:pPr>
            <w:r w:rsidRPr="00CE5F98">
              <w:rPr>
                <w:rFonts w:ascii="Times New Roman" w:hAnsi="Times New Roman" w:hint="eastAsia"/>
                <w:color w:val="000000" w:themeColor="text1"/>
              </w:rPr>
              <w:t>掌握犯罪心理学的基本概念、研究对象、发展历程及其与相关学科的关系。掌握犯罪心理重要理论和主要观点。</w:t>
            </w:r>
          </w:p>
        </w:tc>
        <w:tc>
          <w:tcPr>
            <w:tcW w:w="867" w:type="pct"/>
            <w:vAlign w:val="center"/>
          </w:tcPr>
          <w:p w14:paraId="245489EC" w14:textId="77777777" w:rsidR="006F7B9D" w:rsidRPr="00CE5F98" w:rsidRDefault="006F7B9D" w:rsidP="004D2C21">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读书笔记</w:t>
            </w:r>
          </w:p>
          <w:p w14:paraId="5A3BE558" w14:textId="77777777" w:rsidR="006F7B9D" w:rsidRPr="00CE5F98" w:rsidRDefault="006F7B9D" w:rsidP="004D2C21">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课堂讨论表现</w:t>
            </w:r>
          </w:p>
          <w:p w14:paraId="46DA4D2A" w14:textId="77777777" w:rsidR="006F7B9D" w:rsidRPr="00CE5F98" w:rsidRDefault="006F7B9D" w:rsidP="004D2C21">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期末</w:t>
            </w:r>
            <w:r w:rsidRPr="00CE5F98">
              <w:rPr>
                <w:rFonts w:ascii="Times New Roman" w:hAnsi="Times New Roman" w:hint="eastAsia"/>
                <w:bCs/>
                <w:color w:val="000000" w:themeColor="text1"/>
                <w:szCs w:val="21"/>
              </w:rPr>
              <w:t>考核</w:t>
            </w:r>
          </w:p>
        </w:tc>
        <w:tc>
          <w:tcPr>
            <w:tcW w:w="811" w:type="pct"/>
            <w:vAlign w:val="center"/>
          </w:tcPr>
          <w:p w14:paraId="3FCF2930" w14:textId="77777777" w:rsidR="006F7B9D" w:rsidRPr="00CE5F98" w:rsidRDefault="006F7B9D" w:rsidP="004D2C21">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bCs/>
                <w:color w:val="000000" w:themeColor="text1"/>
                <w:szCs w:val="21"/>
              </w:rPr>
              <w:t>2</w:t>
            </w:r>
          </w:p>
        </w:tc>
      </w:tr>
      <w:tr w:rsidR="00CE5F98" w:rsidRPr="00CE5F98" w14:paraId="7A041551" w14:textId="77777777" w:rsidTr="004D2C21">
        <w:trPr>
          <w:jc w:val="center"/>
        </w:trPr>
        <w:tc>
          <w:tcPr>
            <w:tcW w:w="711" w:type="pct"/>
            <w:vAlign w:val="center"/>
          </w:tcPr>
          <w:p w14:paraId="0B07DB53" w14:textId="77777777" w:rsidR="006F7B9D" w:rsidRPr="00CE5F98" w:rsidRDefault="006F7B9D" w:rsidP="004D2C21">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目标</w:t>
            </w:r>
            <w:r w:rsidRPr="00CE5F98">
              <w:rPr>
                <w:rFonts w:ascii="Times New Roman" w:hAnsi="Times New Roman"/>
                <w:bCs/>
                <w:color w:val="000000" w:themeColor="text1"/>
                <w:szCs w:val="21"/>
              </w:rPr>
              <w:t>2</w:t>
            </w:r>
          </w:p>
        </w:tc>
        <w:tc>
          <w:tcPr>
            <w:tcW w:w="2610" w:type="pct"/>
            <w:vAlign w:val="center"/>
          </w:tcPr>
          <w:p w14:paraId="4775B819" w14:textId="77777777" w:rsidR="006F7B9D" w:rsidRPr="00CE5F98" w:rsidRDefault="006F7B9D" w:rsidP="004D2C21">
            <w:pPr>
              <w:spacing w:line="360" w:lineRule="auto"/>
              <w:jc w:val="left"/>
              <w:rPr>
                <w:rFonts w:ascii="Times New Roman" w:hAnsi="Times New Roman"/>
                <w:bCs/>
                <w:color w:val="000000" w:themeColor="text1"/>
                <w:szCs w:val="21"/>
              </w:rPr>
            </w:pPr>
            <w:r w:rsidRPr="00CE5F98">
              <w:rPr>
                <w:rFonts w:ascii="Times New Roman" w:hAnsi="Times New Roman" w:hint="eastAsia"/>
                <w:color w:val="000000" w:themeColor="text1"/>
              </w:rPr>
              <w:t>学生的综合分析、思考和表达能力，使其能够运用所学知识独立解决常见问题，并能够在学术交流和科研合作中清晰、准确地表达自己的观点和研究成果。</w:t>
            </w:r>
          </w:p>
        </w:tc>
        <w:tc>
          <w:tcPr>
            <w:tcW w:w="867" w:type="pct"/>
            <w:vAlign w:val="center"/>
          </w:tcPr>
          <w:p w14:paraId="0A2472B9" w14:textId="77777777" w:rsidR="006F7B9D" w:rsidRPr="00CE5F98" w:rsidRDefault="006F7B9D" w:rsidP="004D2C21">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课堂练习</w:t>
            </w:r>
          </w:p>
          <w:p w14:paraId="3351DC4E" w14:textId="77777777" w:rsidR="006F7B9D" w:rsidRPr="00CE5F98" w:rsidRDefault="006F7B9D" w:rsidP="004D2C21">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小组汇报</w:t>
            </w:r>
          </w:p>
          <w:p w14:paraId="667D5F8B" w14:textId="77777777" w:rsidR="006F7B9D" w:rsidRPr="00CE5F98" w:rsidRDefault="006F7B9D" w:rsidP="004D2C21">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课后作业</w:t>
            </w:r>
          </w:p>
          <w:p w14:paraId="72C75513" w14:textId="77777777" w:rsidR="006F7B9D" w:rsidRPr="00CE5F98" w:rsidRDefault="006F7B9D" w:rsidP="004D2C21">
            <w:pPr>
              <w:adjustRightInd w:val="0"/>
              <w:snapToGrid w:val="0"/>
              <w:spacing w:line="360" w:lineRule="auto"/>
              <w:ind w:firstLineChars="142" w:firstLine="298"/>
              <w:rPr>
                <w:rFonts w:ascii="Times New Roman" w:hAnsi="Times New Roman"/>
                <w:bCs/>
                <w:color w:val="000000" w:themeColor="text1"/>
                <w:szCs w:val="21"/>
              </w:rPr>
            </w:pPr>
            <w:r w:rsidRPr="00CE5F98">
              <w:rPr>
                <w:rFonts w:ascii="Times New Roman" w:hAnsi="Times New Roman"/>
                <w:bCs/>
                <w:color w:val="000000" w:themeColor="text1"/>
                <w:szCs w:val="21"/>
              </w:rPr>
              <w:t>期末</w:t>
            </w:r>
            <w:r w:rsidRPr="00CE5F98">
              <w:rPr>
                <w:rFonts w:ascii="Times New Roman" w:hAnsi="Times New Roman" w:hint="eastAsia"/>
                <w:bCs/>
                <w:color w:val="000000" w:themeColor="text1"/>
                <w:szCs w:val="21"/>
              </w:rPr>
              <w:t>考核</w:t>
            </w:r>
          </w:p>
        </w:tc>
        <w:tc>
          <w:tcPr>
            <w:tcW w:w="811" w:type="pct"/>
            <w:vAlign w:val="center"/>
          </w:tcPr>
          <w:p w14:paraId="6417A439" w14:textId="77777777" w:rsidR="006F7B9D" w:rsidRPr="00CE5F98" w:rsidRDefault="006F7B9D" w:rsidP="004D2C21">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bCs/>
                <w:color w:val="000000" w:themeColor="text1"/>
                <w:szCs w:val="21"/>
              </w:rPr>
              <w:t>6</w:t>
            </w:r>
          </w:p>
        </w:tc>
      </w:tr>
      <w:tr w:rsidR="00CE5F98" w:rsidRPr="00CE5F98" w14:paraId="7046AD2C" w14:textId="77777777" w:rsidTr="004D2C21">
        <w:trPr>
          <w:trHeight w:val="2533"/>
          <w:jc w:val="center"/>
        </w:trPr>
        <w:tc>
          <w:tcPr>
            <w:tcW w:w="711" w:type="pct"/>
            <w:vAlign w:val="center"/>
          </w:tcPr>
          <w:p w14:paraId="09B2B2E0" w14:textId="77777777" w:rsidR="006F7B9D" w:rsidRPr="00CE5F98" w:rsidRDefault="006F7B9D" w:rsidP="004D2C21">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lastRenderedPageBreak/>
              <w:t>目标</w:t>
            </w:r>
            <w:r w:rsidRPr="00CE5F98">
              <w:rPr>
                <w:rFonts w:ascii="Times New Roman" w:hAnsi="Times New Roman"/>
                <w:bCs/>
                <w:color w:val="000000" w:themeColor="text1"/>
                <w:szCs w:val="21"/>
              </w:rPr>
              <w:t>3</w:t>
            </w:r>
          </w:p>
        </w:tc>
        <w:tc>
          <w:tcPr>
            <w:tcW w:w="2610" w:type="pct"/>
            <w:vAlign w:val="center"/>
          </w:tcPr>
          <w:p w14:paraId="2784E4F6" w14:textId="77777777" w:rsidR="006F7B9D" w:rsidRPr="00CE5F98" w:rsidRDefault="006F7B9D" w:rsidP="004D2C21">
            <w:pPr>
              <w:spacing w:line="360" w:lineRule="auto"/>
              <w:jc w:val="left"/>
              <w:rPr>
                <w:rFonts w:ascii="Times New Roman" w:hAnsi="Times New Roman"/>
                <w:bCs/>
                <w:color w:val="000000" w:themeColor="text1"/>
                <w:szCs w:val="21"/>
              </w:rPr>
            </w:pPr>
            <w:r w:rsidRPr="00CE5F98">
              <w:rPr>
                <w:rFonts w:ascii="Times New Roman" w:hAnsi="Times New Roman" w:hint="eastAsia"/>
                <w:bCs/>
                <w:color w:val="000000" w:themeColor="text1"/>
                <w:szCs w:val="21"/>
              </w:rPr>
              <w:t>通过团队分工协作，完成重要犯罪案例的心理学分析；显著提高团队凝聚力和协作能力。</w:t>
            </w:r>
          </w:p>
        </w:tc>
        <w:tc>
          <w:tcPr>
            <w:tcW w:w="867" w:type="pct"/>
            <w:vAlign w:val="center"/>
          </w:tcPr>
          <w:p w14:paraId="305083F0" w14:textId="77777777" w:rsidR="006F7B9D" w:rsidRPr="00CE5F98" w:rsidRDefault="006F7B9D" w:rsidP="004D2C21">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课堂表现</w:t>
            </w:r>
          </w:p>
          <w:p w14:paraId="1BE26E79" w14:textId="77777777" w:rsidR="006F7B9D" w:rsidRPr="00CE5F98" w:rsidRDefault="006F7B9D" w:rsidP="004D2C21">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小组汇报</w:t>
            </w:r>
          </w:p>
          <w:p w14:paraId="58B4DB17" w14:textId="77777777" w:rsidR="006F7B9D" w:rsidRPr="00CE5F98" w:rsidRDefault="006F7B9D" w:rsidP="004D2C21">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实践课程作业</w:t>
            </w:r>
          </w:p>
        </w:tc>
        <w:tc>
          <w:tcPr>
            <w:tcW w:w="811" w:type="pct"/>
            <w:vAlign w:val="center"/>
          </w:tcPr>
          <w:p w14:paraId="2D45F7F8" w14:textId="77777777" w:rsidR="006F7B9D" w:rsidRPr="00CE5F98" w:rsidRDefault="006F7B9D" w:rsidP="004D2C21">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bCs/>
                <w:color w:val="000000" w:themeColor="text1"/>
                <w:szCs w:val="21"/>
              </w:rPr>
              <w:t>7</w:t>
            </w:r>
          </w:p>
        </w:tc>
      </w:tr>
    </w:tbl>
    <w:p w14:paraId="626E6725" w14:textId="77777777" w:rsidR="006F7B9D" w:rsidRPr="00DA2E3C" w:rsidRDefault="006F7B9D"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bookmarkStart w:id="17" w:name="_Toc2512"/>
      <w:r w:rsidRPr="00DA2E3C">
        <w:rPr>
          <w:rFonts w:ascii="微软雅黑" w:eastAsia="微软雅黑" w:hAnsi="微软雅黑"/>
          <w:b/>
          <w:bCs/>
          <w:color w:val="000000" w:themeColor="text1"/>
          <w:sz w:val="24"/>
          <w:szCs w:val="24"/>
        </w:rPr>
        <w:t>（二）</w:t>
      </w:r>
      <w:bookmarkEnd w:id="17"/>
      <w:r w:rsidRPr="00DA2E3C">
        <w:rPr>
          <w:rFonts w:ascii="微软雅黑" w:eastAsia="微软雅黑" w:hAnsi="微软雅黑" w:hint="eastAsia"/>
          <w:b/>
          <w:bCs/>
          <w:color w:val="000000" w:themeColor="text1"/>
          <w:sz w:val="24"/>
          <w:szCs w:val="24"/>
        </w:rPr>
        <w:t>成绩综合评定方法</w:t>
      </w:r>
    </w:p>
    <w:p w14:paraId="4077E184" w14:textId="77777777" w:rsidR="006F7B9D" w:rsidRPr="00CE5F98" w:rsidRDefault="006F7B9D" w:rsidP="006F7B9D">
      <w:pPr>
        <w:ind w:firstLineChars="250" w:firstLine="500"/>
        <w:rPr>
          <w:rFonts w:ascii="Times New Roman" w:hAnsi="Times New Roman"/>
          <w:color w:val="000000" w:themeColor="text1"/>
          <w:sz w:val="20"/>
          <w:szCs w:val="18"/>
        </w:rPr>
      </w:pPr>
      <w:bookmarkStart w:id="18" w:name="_Toc1551"/>
      <w:r w:rsidRPr="00CE5F98">
        <w:rPr>
          <w:rFonts w:ascii="Times New Roman" w:hAnsi="Times New Roman"/>
          <w:color w:val="000000" w:themeColor="text1"/>
          <w:sz w:val="20"/>
          <w:szCs w:val="18"/>
        </w:rPr>
        <w:t>实施多元化评价方式，采用过程性考核与结果性考核相结合的方式进行评价。其中过程性考核包括平时考核、半期考核两种评价方式，期末</w:t>
      </w:r>
      <w:r w:rsidRPr="00CE5F98">
        <w:rPr>
          <w:rFonts w:ascii="Times New Roman" w:hAnsi="Times New Roman" w:hint="eastAsia"/>
          <w:color w:val="000000" w:themeColor="text1"/>
          <w:sz w:val="20"/>
          <w:szCs w:val="18"/>
        </w:rPr>
        <w:t>考查</w:t>
      </w:r>
      <w:r w:rsidRPr="00CE5F98">
        <w:rPr>
          <w:rFonts w:ascii="Times New Roman" w:hAnsi="Times New Roman"/>
          <w:color w:val="000000" w:themeColor="text1"/>
          <w:sz w:val="20"/>
          <w:szCs w:val="18"/>
        </w:rPr>
        <w:t>采用</w:t>
      </w:r>
      <w:r w:rsidRPr="00CE5F98">
        <w:rPr>
          <w:rFonts w:ascii="Times New Roman" w:hAnsi="Times New Roman" w:hint="eastAsia"/>
          <w:color w:val="000000" w:themeColor="text1"/>
          <w:sz w:val="20"/>
          <w:szCs w:val="18"/>
        </w:rPr>
        <w:t>分散开卷</w:t>
      </w:r>
      <w:r w:rsidRPr="00CE5F98">
        <w:rPr>
          <w:rFonts w:ascii="Times New Roman" w:hAnsi="Times New Roman"/>
          <w:color w:val="000000" w:themeColor="text1"/>
          <w:sz w:val="20"/>
          <w:szCs w:val="18"/>
        </w:rPr>
        <w:t>方式。</w:t>
      </w:r>
    </w:p>
    <w:tbl>
      <w:tblPr>
        <w:tblW w:w="532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1625"/>
        <w:gridCol w:w="5974"/>
      </w:tblGrid>
      <w:tr w:rsidR="00CE5F98" w:rsidRPr="00CE5F98" w14:paraId="6E0CC424" w14:textId="77777777" w:rsidTr="004D2C21">
        <w:trPr>
          <w:trHeight w:val="624"/>
        </w:trPr>
        <w:tc>
          <w:tcPr>
            <w:tcW w:w="698" w:type="pct"/>
            <w:vMerge w:val="restart"/>
            <w:vAlign w:val="center"/>
          </w:tcPr>
          <w:p w14:paraId="52134E15"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考核</w:t>
            </w:r>
          </w:p>
          <w:p w14:paraId="49A76042"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方式</w:t>
            </w:r>
          </w:p>
        </w:tc>
        <w:tc>
          <w:tcPr>
            <w:tcW w:w="920" w:type="pct"/>
            <w:vMerge w:val="restart"/>
            <w:vAlign w:val="center"/>
          </w:tcPr>
          <w:p w14:paraId="35249BA5"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比例</w:t>
            </w:r>
          </w:p>
        </w:tc>
        <w:tc>
          <w:tcPr>
            <w:tcW w:w="3382" w:type="pct"/>
            <w:vMerge w:val="restart"/>
            <w:vAlign w:val="center"/>
          </w:tcPr>
          <w:p w14:paraId="5873D059"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评定方式</w:t>
            </w:r>
          </w:p>
        </w:tc>
      </w:tr>
      <w:tr w:rsidR="00CE5F98" w:rsidRPr="00CE5F98" w14:paraId="2324C6F1" w14:textId="77777777" w:rsidTr="004D2C21">
        <w:trPr>
          <w:trHeight w:val="624"/>
        </w:trPr>
        <w:tc>
          <w:tcPr>
            <w:tcW w:w="698" w:type="pct"/>
            <w:vMerge/>
            <w:vAlign w:val="center"/>
          </w:tcPr>
          <w:p w14:paraId="7ACD82CC" w14:textId="77777777" w:rsidR="006F7B9D" w:rsidRPr="00CE5F98" w:rsidRDefault="006F7B9D" w:rsidP="004D2C21">
            <w:pPr>
              <w:jc w:val="center"/>
              <w:rPr>
                <w:rFonts w:ascii="Times New Roman" w:hAnsi="Times New Roman"/>
                <w:bCs/>
                <w:color w:val="000000" w:themeColor="text1"/>
                <w:szCs w:val="20"/>
              </w:rPr>
            </w:pPr>
          </w:p>
        </w:tc>
        <w:tc>
          <w:tcPr>
            <w:tcW w:w="920" w:type="pct"/>
            <w:vMerge/>
            <w:vAlign w:val="center"/>
          </w:tcPr>
          <w:p w14:paraId="391FD7B4" w14:textId="77777777" w:rsidR="006F7B9D" w:rsidRPr="00CE5F98" w:rsidRDefault="006F7B9D" w:rsidP="004D2C21">
            <w:pPr>
              <w:jc w:val="center"/>
              <w:rPr>
                <w:rFonts w:ascii="Times New Roman" w:hAnsi="Times New Roman"/>
                <w:bCs/>
                <w:color w:val="000000" w:themeColor="text1"/>
                <w:szCs w:val="20"/>
              </w:rPr>
            </w:pPr>
          </w:p>
        </w:tc>
        <w:tc>
          <w:tcPr>
            <w:tcW w:w="3382" w:type="pct"/>
            <w:vMerge/>
            <w:vAlign w:val="center"/>
          </w:tcPr>
          <w:p w14:paraId="15A2D728" w14:textId="77777777" w:rsidR="006F7B9D" w:rsidRPr="00CE5F98" w:rsidRDefault="006F7B9D" w:rsidP="004D2C21">
            <w:pPr>
              <w:jc w:val="center"/>
              <w:rPr>
                <w:rFonts w:ascii="Times New Roman" w:hAnsi="Times New Roman"/>
                <w:bCs/>
                <w:color w:val="000000" w:themeColor="text1"/>
                <w:szCs w:val="20"/>
              </w:rPr>
            </w:pPr>
          </w:p>
        </w:tc>
      </w:tr>
      <w:tr w:rsidR="00CE5F98" w:rsidRPr="00CE5F98" w14:paraId="5DFC0C6F" w14:textId="77777777" w:rsidTr="004D2C21">
        <w:trPr>
          <w:trHeight w:val="416"/>
        </w:trPr>
        <w:tc>
          <w:tcPr>
            <w:tcW w:w="698" w:type="pct"/>
            <w:vAlign w:val="center"/>
          </w:tcPr>
          <w:p w14:paraId="54F0C1DF"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平时</w:t>
            </w:r>
          </w:p>
          <w:p w14:paraId="334A7C4D"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考核</w:t>
            </w:r>
          </w:p>
        </w:tc>
        <w:tc>
          <w:tcPr>
            <w:tcW w:w="920" w:type="pct"/>
            <w:vAlign w:val="center"/>
          </w:tcPr>
          <w:p w14:paraId="4B8F6C37" w14:textId="77777777" w:rsidR="006F7B9D" w:rsidRPr="00CE5F98" w:rsidRDefault="00000000" w:rsidP="004D2C21">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1</m:t>
                    </m:r>
                  </m:sub>
                </m:sSub>
                <m:r>
                  <w:rPr>
                    <w:rFonts w:ascii="Cambria Math" w:hAnsi="Cambria Math"/>
                    <w:color w:val="000000" w:themeColor="text1"/>
                    <w:szCs w:val="20"/>
                  </w:rPr>
                  <m:t>=20%</m:t>
                </m:r>
              </m:oMath>
            </m:oMathPara>
          </w:p>
        </w:tc>
        <w:tc>
          <w:tcPr>
            <w:tcW w:w="3382" w:type="pct"/>
            <w:vAlign w:val="center"/>
          </w:tcPr>
          <w:p w14:paraId="58375671" w14:textId="77777777" w:rsidR="006F7B9D" w:rsidRPr="00CE5F98" w:rsidRDefault="006F7B9D" w:rsidP="004D2C21">
            <w:pPr>
              <w:rPr>
                <w:rFonts w:ascii="Times New Roman" w:hAnsi="Times New Roman"/>
                <w:bCs/>
                <w:color w:val="000000" w:themeColor="text1"/>
                <w:szCs w:val="20"/>
              </w:rPr>
            </w:pPr>
            <w:r w:rsidRPr="00CE5F98">
              <w:rPr>
                <w:rFonts w:ascii="Times New Roman" w:hAnsi="Times New Roman"/>
                <w:bCs/>
                <w:color w:val="000000" w:themeColor="text1"/>
                <w:szCs w:val="20"/>
              </w:rPr>
              <w:t>包括课堂表现、课后作业，均按百分制计算分数，期末全部累加计算平均分。</w:t>
            </w:r>
          </w:p>
        </w:tc>
      </w:tr>
      <w:tr w:rsidR="00CE5F98" w:rsidRPr="00CE5F98" w14:paraId="5AD9EC25" w14:textId="77777777" w:rsidTr="004D2C21">
        <w:trPr>
          <w:trHeight w:val="416"/>
        </w:trPr>
        <w:tc>
          <w:tcPr>
            <w:tcW w:w="698" w:type="pct"/>
            <w:vAlign w:val="center"/>
          </w:tcPr>
          <w:p w14:paraId="2975E0EE"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半期考核</w:t>
            </w:r>
          </w:p>
        </w:tc>
        <w:tc>
          <w:tcPr>
            <w:tcW w:w="920" w:type="pct"/>
            <w:vAlign w:val="center"/>
          </w:tcPr>
          <w:p w14:paraId="2A42E5CD" w14:textId="77777777" w:rsidR="006F7B9D" w:rsidRPr="00CE5F98" w:rsidRDefault="00000000" w:rsidP="004D2C21">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2</m:t>
                    </m:r>
                  </m:sub>
                </m:sSub>
                <m:r>
                  <w:rPr>
                    <w:rFonts w:ascii="Cambria Math" w:hAnsi="Cambria Math"/>
                    <w:color w:val="000000" w:themeColor="text1"/>
                    <w:szCs w:val="20"/>
                  </w:rPr>
                  <m:t>=30%</m:t>
                </m:r>
              </m:oMath>
            </m:oMathPara>
          </w:p>
        </w:tc>
        <w:tc>
          <w:tcPr>
            <w:tcW w:w="3382" w:type="pct"/>
            <w:vAlign w:val="center"/>
          </w:tcPr>
          <w:p w14:paraId="6376AD0E" w14:textId="77777777" w:rsidR="006F7B9D" w:rsidRPr="00CE5F98" w:rsidRDefault="006F7B9D" w:rsidP="004D2C21">
            <w:pPr>
              <w:rPr>
                <w:rFonts w:ascii="Times New Roman" w:hAnsi="Times New Roman"/>
                <w:bCs/>
                <w:color w:val="000000" w:themeColor="text1"/>
                <w:szCs w:val="20"/>
              </w:rPr>
            </w:pPr>
            <w:r w:rsidRPr="00CE5F98">
              <w:rPr>
                <w:rFonts w:ascii="Times New Roman" w:hAnsi="Times New Roman"/>
                <w:bCs/>
                <w:color w:val="000000" w:themeColor="text1"/>
                <w:szCs w:val="20"/>
              </w:rPr>
              <w:t>半期考核要求学生阅读</w:t>
            </w:r>
            <w:r w:rsidRPr="00CE5F98">
              <w:rPr>
                <w:rFonts w:ascii="Times New Roman" w:hAnsi="Times New Roman" w:hint="eastAsia"/>
                <w:bCs/>
                <w:color w:val="000000" w:themeColor="text1"/>
                <w:szCs w:val="20"/>
              </w:rPr>
              <w:t>犯罪心理学相关</w:t>
            </w:r>
            <w:r w:rsidRPr="00CE5F98">
              <w:rPr>
                <w:rFonts w:ascii="Times New Roman" w:hAnsi="Times New Roman"/>
                <w:bCs/>
                <w:color w:val="000000" w:themeColor="text1"/>
                <w:szCs w:val="20"/>
              </w:rPr>
              <w:t>文献，理解</w:t>
            </w:r>
            <w:r w:rsidRPr="00CE5F98">
              <w:rPr>
                <w:rFonts w:ascii="Times New Roman" w:hAnsi="Times New Roman" w:hint="eastAsia"/>
                <w:bCs/>
                <w:color w:val="000000" w:themeColor="text1"/>
                <w:szCs w:val="20"/>
              </w:rPr>
              <w:t>犯罪心理特征与犯罪动机</w:t>
            </w:r>
            <w:r w:rsidRPr="00CE5F98">
              <w:rPr>
                <w:rFonts w:ascii="Times New Roman" w:hAnsi="Times New Roman"/>
                <w:bCs/>
                <w:color w:val="000000" w:themeColor="text1"/>
                <w:szCs w:val="20"/>
              </w:rPr>
              <w:t>，采用小组汇报的形式。</w:t>
            </w:r>
          </w:p>
        </w:tc>
      </w:tr>
      <w:tr w:rsidR="00CE5F98" w:rsidRPr="00CE5F98" w14:paraId="3B7CC6CD" w14:textId="77777777" w:rsidTr="004D2C21">
        <w:trPr>
          <w:trHeight w:val="416"/>
        </w:trPr>
        <w:tc>
          <w:tcPr>
            <w:tcW w:w="698" w:type="pct"/>
            <w:vAlign w:val="center"/>
          </w:tcPr>
          <w:p w14:paraId="75451D28"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期末</w:t>
            </w:r>
            <w:r w:rsidRPr="00CE5F98">
              <w:rPr>
                <w:rFonts w:ascii="Times New Roman" w:hAnsi="Times New Roman" w:hint="eastAsia"/>
                <w:bCs/>
                <w:color w:val="000000" w:themeColor="text1"/>
                <w:szCs w:val="20"/>
              </w:rPr>
              <w:t>考查</w:t>
            </w:r>
          </w:p>
        </w:tc>
        <w:tc>
          <w:tcPr>
            <w:tcW w:w="920" w:type="pct"/>
            <w:vAlign w:val="center"/>
          </w:tcPr>
          <w:p w14:paraId="777C7FF0" w14:textId="77777777" w:rsidR="006F7B9D" w:rsidRPr="00CE5F98" w:rsidRDefault="00000000" w:rsidP="004D2C21">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3</m:t>
                    </m:r>
                  </m:sub>
                </m:sSub>
                <m:r>
                  <w:rPr>
                    <w:rFonts w:ascii="Cambria Math" w:hAnsi="Cambria Math"/>
                    <w:color w:val="000000" w:themeColor="text1"/>
                    <w:szCs w:val="20"/>
                  </w:rPr>
                  <m:t>=50%</m:t>
                </m:r>
              </m:oMath>
            </m:oMathPara>
          </w:p>
        </w:tc>
        <w:tc>
          <w:tcPr>
            <w:tcW w:w="3382" w:type="pct"/>
            <w:vAlign w:val="center"/>
          </w:tcPr>
          <w:p w14:paraId="7E45167D" w14:textId="77777777" w:rsidR="006F7B9D" w:rsidRPr="00CE5F98" w:rsidRDefault="006F7B9D" w:rsidP="004D2C21">
            <w:pPr>
              <w:rPr>
                <w:rFonts w:ascii="Times New Roman" w:hAnsi="Times New Roman"/>
                <w:bCs/>
                <w:color w:val="000000" w:themeColor="text1"/>
                <w:szCs w:val="20"/>
              </w:rPr>
            </w:pPr>
            <w:r w:rsidRPr="00CE5F98">
              <w:rPr>
                <w:rFonts w:ascii="Times New Roman" w:hAnsi="Times New Roman"/>
                <w:bCs/>
                <w:color w:val="000000" w:themeColor="text1"/>
                <w:szCs w:val="20"/>
              </w:rPr>
              <w:t>采用</w:t>
            </w:r>
            <w:r w:rsidRPr="00CE5F98">
              <w:rPr>
                <w:rFonts w:ascii="Times New Roman" w:hAnsi="Times New Roman" w:hint="eastAsia"/>
                <w:bCs/>
                <w:color w:val="000000" w:themeColor="text1"/>
                <w:szCs w:val="20"/>
              </w:rPr>
              <w:t>分散考查</w:t>
            </w:r>
            <w:r w:rsidRPr="00CE5F98">
              <w:rPr>
                <w:rFonts w:ascii="Times New Roman" w:hAnsi="Times New Roman"/>
                <w:bCs/>
                <w:color w:val="000000" w:themeColor="text1"/>
                <w:szCs w:val="20"/>
              </w:rPr>
              <w:t>形式，由主讲教师命题。</w:t>
            </w:r>
          </w:p>
        </w:tc>
      </w:tr>
      <w:tr w:rsidR="00CE5F98" w:rsidRPr="00CE5F98" w14:paraId="5ACACE33" w14:textId="77777777" w:rsidTr="004D2C21">
        <w:trPr>
          <w:trHeight w:val="809"/>
        </w:trPr>
        <w:tc>
          <w:tcPr>
            <w:tcW w:w="698" w:type="pct"/>
            <w:vAlign w:val="center"/>
          </w:tcPr>
          <w:p w14:paraId="3CE37705"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综合</w:t>
            </w:r>
          </w:p>
          <w:p w14:paraId="7D59DEC4"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成绩</w:t>
            </w:r>
          </w:p>
        </w:tc>
        <w:tc>
          <w:tcPr>
            <w:tcW w:w="920" w:type="pct"/>
            <w:vAlign w:val="center"/>
          </w:tcPr>
          <w:p w14:paraId="7BC4113E"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100%</w:t>
            </w:r>
          </w:p>
        </w:tc>
        <w:tc>
          <w:tcPr>
            <w:tcW w:w="3382" w:type="pct"/>
            <w:vAlign w:val="center"/>
          </w:tcPr>
          <w:p w14:paraId="2BD66419" w14:textId="77777777" w:rsidR="006F7B9D" w:rsidRPr="00CE5F98" w:rsidRDefault="006F7B9D" w:rsidP="004D2C21">
            <w:pPr>
              <w:rPr>
                <w:rFonts w:ascii="Times New Roman" w:hAnsi="Times New Roman"/>
                <w:bCs/>
                <w:color w:val="000000" w:themeColor="text1"/>
                <w:szCs w:val="20"/>
              </w:rPr>
            </w:pPr>
            <w:r w:rsidRPr="00CE5F98">
              <w:rPr>
                <w:rFonts w:ascii="Times New Roman" w:hAnsi="Times New Roman"/>
                <w:bCs/>
                <w:color w:val="000000" w:themeColor="text1"/>
                <w:szCs w:val="20"/>
              </w:rPr>
              <w:t>平时考核（</w:t>
            </w:r>
            <w:r w:rsidRPr="00CE5F98">
              <w:rPr>
                <w:rFonts w:ascii="Times New Roman" w:hAnsi="Times New Roman"/>
                <w:bCs/>
                <w:color w:val="000000" w:themeColor="text1"/>
                <w:szCs w:val="20"/>
              </w:rPr>
              <w:t>20%</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半期考核（</w:t>
            </w:r>
            <w:r w:rsidRPr="00CE5F98">
              <w:rPr>
                <w:rFonts w:ascii="Times New Roman" w:hAnsi="Times New Roman"/>
                <w:bCs/>
                <w:color w:val="000000" w:themeColor="text1"/>
                <w:szCs w:val="20"/>
              </w:rPr>
              <w:t>30%</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期末</w:t>
            </w:r>
            <w:r w:rsidRPr="00CE5F98">
              <w:rPr>
                <w:rFonts w:ascii="Times New Roman" w:hAnsi="Times New Roman" w:hint="eastAsia"/>
                <w:bCs/>
                <w:color w:val="000000" w:themeColor="text1"/>
                <w:szCs w:val="20"/>
              </w:rPr>
              <w:t>考查</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50%</w:t>
            </w:r>
            <w:r w:rsidRPr="00CE5F98">
              <w:rPr>
                <w:rFonts w:ascii="Times New Roman" w:hAnsi="Times New Roman"/>
                <w:bCs/>
                <w:color w:val="000000" w:themeColor="text1"/>
                <w:szCs w:val="20"/>
              </w:rPr>
              <w:t>）</w:t>
            </w:r>
          </w:p>
        </w:tc>
      </w:tr>
    </w:tbl>
    <w:bookmarkEnd w:id="18"/>
    <w:p w14:paraId="33613700" w14:textId="245E0ED2"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七、本课程各个课程目标的权重</w:t>
      </w:r>
    </w:p>
    <w:p w14:paraId="3387C914" w14:textId="77777777" w:rsidR="006F7B9D" w:rsidRPr="00CE5F98" w:rsidRDefault="006F7B9D" w:rsidP="006F7B9D">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依据课程目标与毕业要求的矩阵关系以及《课程目标达成度评价机制和方法》，本课程的各个课程目标的权重如下：</w:t>
      </w:r>
      <w:r w:rsidRPr="00CE5F98">
        <w:rPr>
          <w:rFonts w:ascii="Times New Roman" w:hAnsi="Times New Roman"/>
          <w:color w:val="000000" w:themeColor="text1"/>
          <w:szCs w:val="21"/>
        </w:rPr>
        <w:t xml:space="preserve"> </w:t>
      </w:r>
    </w:p>
    <w:tbl>
      <w:tblPr>
        <w:tblW w:w="4893" w:type="pct"/>
        <w:tblLook w:val="04A0" w:firstRow="1" w:lastRow="0" w:firstColumn="1" w:lastColumn="0" w:noHBand="0" w:noVBand="1"/>
      </w:tblPr>
      <w:tblGrid>
        <w:gridCol w:w="1395"/>
        <w:gridCol w:w="2245"/>
        <w:gridCol w:w="2239"/>
        <w:gridCol w:w="2239"/>
      </w:tblGrid>
      <w:tr w:rsidR="00CE5F98" w:rsidRPr="00CE5F98" w14:paraId="2CD7BBAF" w14:textId="77777777" w:rsidTr="004D2C21">
        <w:trPr>
          <w:trHeight w:val="540"/>
        </w:trPr>
        <w:tc>
          <w:tcPr>
            <w:tcW w:w="859" w:type="pct"/>
            <w:tcBorders>
              <w:top w:val="single" w:sz="4" w:space="0" w:color="auto"/>
              <w:left w:val="single" w:sz="4" w:space="0" w:color="auto"/>
              <w:bottom w:val="single" w:sz="4" w:space="0" w:color="auto"/>
              <w:right w:val="single" w:sz="4" w:space="0" w:color="000000"/>
            </w:tcBorders>
            <w:vAlign w:val="center"/>
          </w:tcPr>
          <w:p w14:paraId="7B39C214" w14:textId="77777777" w:rsidR="006F7B9D" w:rsidRPr="00CE5F98" w:rsidRDefault="006F7B9D" w:rsidP="004D2C21">
            <w:pPr>
              <w:rPr>
                <w:rFonts w:ascii="Times New Roman" w:hAnsi="Times New Roman"/>
                <w:color w:val="000000" w:themeColor="text1"/>
                <w:szCs w:val="21"/>
              </w:rPr>
            </w:pPr>
            <w:r w:rsidRPr="00CE5F98">
              <w:rPr>
                <w:rFonts w:ascii="Times New Roman" w:hAnsi="Times New Roman"/>
                <w:color w:val="000000" w:themeColor="text1"/>
                <w:szCs w:val="21"/>
              </w:rPr>
              <w:t xml:space="preserve">课程目标　</w:t>
            </w:r>
          </w:p>
        </w:tc>
        <w:tc>
          <w:tcPr>
            <w:tcW w:w="1383" w:type="pct"/>
            <w:tcBorders>
              <w:top w:val="single" w:sz="4" w:space="0" w:color="auto"/>
              <w:left w:val="nil"/>
              <w:bottom w:val="single" w:sz="4" w:space="0" w:color="auto"/>
              <w:right w:val="single" w:sz="4" w:space="0" w:color="auto"/>
            </w:tcBorders>
            <w:vAlign w:val="center"/>
          </w:tcPr>
          <w:p w14:paraId="71D773D8" w14:textId="77777777" w:rsidR="006F7B9D" w:rsidRPr="00CE5F98" w:rsidRDefault="006F7B9D" w:rsidP="004D2C21">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1</w:t>
            </w:r>
          </w:p>
        </w:tc>
        <w:tc>
          <w:tcPr>
            <w:tcW w:w="1379" w:type="pct"/>
            <w:tcBorders>
              <w:top w:val="single" w:sz="4" w:space="0" w:color="auto"/>
              <w:left w:val="nil"/>
              <w:bottom w:val="single" w:sz="4" w:space="0" w:color="auto"/>
              <w:right w:val="single" w:sz="4" w:space="0" w:color="auto"/>
            </w:tcBorders>
            <w:vAlign w:val="center"/>
          </w:tcPr>
          <w:p w14:paraId="71842BF6" w14:textId="77777777" w:rsidR="006F7B9D" w:rsidRPr="00CE5F98" w:rsidRDefault="006F7B9D" w:rsidP="004D2C21">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2</w:t>
            </w:r>
          </w:p>
        </w:tc>
        <w:tc>
          <w:tcPr>
            <w:tcW w:w="1379" w:type="pct"/>
            <w:tcBorders>
              <w:top w:val="single" w:sz="4" w:space="0" w:color="auto"/>
              <w:left w:val="nil"/>
              <w:bottom w:val="single" w:sz="4" w:space="0" w:color="auto"/>
              <w:right w:val="single" w:sz="4" w:space="0" w:color="auto"/>
            </w:tcBorders>
            <w:vAlign w:val="center"/>
          </w:tcPr>
          <w:p w14:paraId="76977E5D" w14:textId="77777777" w:rsidR="006F7B9D" w:rsidRPr="00CE5F98" w:rsidRDefault="006F7B9D" w:rsidP="004D2C21">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3</w:t>
            </w:r>
          </w:p>
        </w:tc>
      </w:tr>
      <w:tr w:rsidR="00CE5F98" w:rsidRPr="00CE5F98" w14:paraId="1B34C445" w14:textId="77777777" w:rsidTr="004D2C21">
        <w:trPr>
          <w:trHeight w:val="389"/>
        </w:trPr>
        <w:tc>
          <w:tcPr>
            <w:tcW w:w="859" w:type="pct"/>
            <w:tcBorders>
              <w:top w:val="single" w:sz="4" w:space="0" w:color="auto"/>
              <w:left w:val="single" w:sz="4" w:space="0" w:color="auto"/>
              <w:bottom w:val="single" w:sz="4" w:space="0" w:color="auto"/>
              <w:right w:val="single" w:sz="4" w:space="0" w:color="auto"/>
            </w:tcBorders>
            <w:vAlign w:val="center"/>
          </w:tcPr>
          <w:p w14:paraId="6B47F2D3"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383" w:type="pct"/>
            <w:tcBorders>
              <w:top w:val="single" w:sz="4" w:space="0" w:color="auto"/>
              <w:left w:val="nil"/>
              <w:bottom w:val="single" w:sz="4" w:space="0" w:color="auto"/>
              <w:right w:val="single" w:sz="4" w:space="0" w:color="auto"/>
            </w:tcBorders>
            <w:vAlign w:val="center"/>
          </w:tcPr>
          <w:p w14:paraId="423B8914"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hint="eastAsia"/>
                <w:color w:val="000000" w:themeColor="text1"/>
                <w:szCs w:val="21"/>
              </w:rPr>
              <w:t>1</w:t>
            </w:r>
            <w:r w:rsidRPr="00CE5F98">
              <w:rPr>
                <w:rFonts w:ascii="Times New Roman" w:hAnsi="Times New Roman"/>
                <w:color w:val="000000" w:themeColor="text1"/>
                <w:szCs w:val="21"/>
              </w:rPr>
              <w:t>M</w:t>
            </w:r>
            <w:r w:rsidRPr="00CE5F98">
              <w:rPr>
                <w:rFonts w:ascii="Times New Roman" w:hAnsi="Times New Roman"/>
                <w:color w:val="000000" w:themeColor="text1"/>
                <w:szCs w:val="21"/>
              </w:rPr>
              <w:t>（</w:t>
            </w:r>
            <w:r w:rsidRPr="00CE5F98">
              <w:rPr>
                <w:rFonts w:ascii="Times New Roman" w:hAnsi="Times New Roman"/>
                <w:color w:val="000000" w:themeColor="text1"/>
                <w:szCs w:val="21"/>
              </w:rPr>
              <w:t>2</w:t>
            </w:r>
            <w:r w:rsidRPr="00CE5F98">
              <w:rPr>
                <w:rFonts w:ascii="Times New Roman" w:hAnsi="Times New Roman"/>
                <w:color w:val="000000" w:themeColor="text1"/>
                <w:szCs w:val="21"/>
              </w:rPr>
              <w:t>）</w:t>
            </w:r>
            <w:r w:rsidRPr="00CE5F98">
              <w:rPr>
                <w:rFonts w:ascii="Times New Roman" w:hAnsi="Times New Roman"/>
                <w:color w:val="000000" w:themeColor="text1"/>
                <w:szCs w:val="21"/>
              </w:rPr>
              <w:t>/3M  (6)=0.33</w:t>
            </w:r>
          </w:p>
        </w:tc>
        <w:tc>
          <w:tcPr>
            <w:tcW w:w="1379" w:type="pct"/>
            <w:tcBorders>
              <w:top w:val="single" w:sz="4" w:space="0" w:color="auto"/>
              <w:left w:val="nil"/>
              <w:bottom w:val="single" w:sz="4" w:space="0" w:color="auto"/>
              <w:right w:val="single" w:sz="4" w:space="0" w:color="auto"/>
            </w:tcBorders>
            <w:vAlign w:val="center"/>
          </w:tcPr>
          <w:p w14:paraId="0106AAFF"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hint="eastAsia"/>
                <w:color w:val="000000" w:themeColor="text1"/>
                <w:szCs w:val="21"/>
              </w:rPr>
              <w:t>1</w:t>
            </w:r>
            <w:r w:rsidRPr="00CE5F98">
              <w:rPr>
                <w:rFonts w:ascii="Times New Roman" w:hAnsi="Times New Roman"/>
                <w:color w:val="000000" w:themeColor="text1"/>
                <w:szCs w:val="21"/>
              </w:rPr>
              <w:t>M</w:t>
            </w:r>
            <w:r w:rsidRPr="00CE5F98">
              <w:rPr>
                <w:rFonts w:ascii="Times New Roman" w:hAnsi="Times New Roman"/>
                <w:color w:val="000000" w:themeColor="text1"/>
                <w:szCs w:val="21"/>
              </w:rPr>
              <w:t>（</w:t>
            </w:r>
            <w:r w:rsidRPr="00CE5F98">
              <w:rPr>
                <w:rFonts w:ascii="Times New Roman" w:hAnsi="Times New Roman"/>
                <w:color w:val="000000" w:themeColor="text1"/>
                <w:szCs w:val="21"/>
              </w:rPr>
              <w:t>2</w:t>
            </w:r>
            <w:r w:rsidRPr="00CE5F98">
              <w:rPr>
                <w:rFonts w:ascii="Times New Roman" w:hAnsi="Times New Roman"/>
                <w:color w:val="000000" w:themeColor="text1"/>
                <w:szCs w:val="21"/>
              </w:rPr>
              <w:t>）</w:t>
            </w:r>
            <w:r w:rsidRPr="00CE5F98">
              <w:rPr>
                <w:rFonts w:ascii="Times New Roman" w:hAnsi="Times New Roman"/>
                <w:color w:val="000000" w:themeColor="text1"/>
                <w:szCs w:val="21"/>
              </w:rPr>
              <w:t>/3M  (6)=0.33</w:t>
            </w:r>
          </w:p>
        </w:tc>
        <w:tc>
          <w:tcPr>
            <w:tcW w:w="1379" w:type="pct"/>
            <w:tcBorders>
              <w:top w:val="single" w:sz="4" w:space="0" w:color="auto"/>
              <w:left w:val="nil"/>
              <w:bottom w:val="single" w:sz="4" w:space="0" w:color="auto"/>
              <w:right w:val="single" w:sz="4" w:space="0" w:color="auto"/>
            </w:tcBorders>
            <w:vAlign w:val="center"/>
          </w:tcPr>
          <w:p w14:paraId="77DAAD3C"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hint="eastAsia"/>
                <w:color w:val="000000" w:themeColor="text1"/>
                <w:szCs w:val="21"/>
              </w:rPr>
              <w:t>1</w:t>
            </w:r>
            <w:r w:rsidRPr="00CE5F98">
              <w:rPr>
                <w:rFonts w:ascii="Times New Roman" w:hAnsi="Times New Roman"/>
                <w:color w:val="000000" w:themeColor="text1"/>
                <w:szCs w:val="21"/>
              </w:rPr>
              <w:t>M</w:t>
            </w:r>
            <w:r w:rsidRPr="00CE5F98">
              <w:rPr>
                <w:rFonts w:ascii="Times New Roman" w:hAnsi="Times New Roman"/>
                <w:color w:val="000000" w:themeColor="text1"/>
                <w:szCs w:val="21"/>
              </w:rPr>
              <w:t>（</w:t>
            </w:r>
            <w:r w:rsidRPr="00CE5F98">
              <w:rPr>
                <w:rFonts w:ascii="Times New Roman" w:hAnsi="Times New Roman"/>
                <w:color w:val="000000" w:themeColor="text1"/>
                <w:szCs w:val="21"/>
              </w:rPr>
              <w:t>2</w:t>
            </w:r>
            <w:r w:rsidRPr="00CE5F98">
              <w:rPr>
                <w:rFonts w:ascii="Times New Roman" w:hAnsi="Times New Roman"/>
                <w:color w:val="000000" w:themeColor="text1"/>
                <w:szCs w:val="21"/>
              </w:rPr>
              <w:t>）</w:t>
            </w:r>
            <w:r w:rsidRPr="00CE5F98">
              <w:rPr>
                <w:rFonts w:ascii="Times New Roman" w:hAnsi="Times New Roman"/>
                <w:color w:val="000000" w:themeColor="text1"/>
                <w:szCs w:val="21"/>
              </w:rPr>
              <w:t>/3M  (6)=0.33</w:t>
            </w:r>
          </w:p>
        </w:tc>
      </w:tr>
      <w:tr w:rsidR="00CE5F98" w:rsidRPr="00CE5F98" w14:paraId="4CB2EF76" w14:textId="77777777" w:rsidTr="004D2C21">
        <w:trPr>
          <w:trHeight w:val="389"/>
        </w:trPr>
        <w:tc>
          <w:tcPr>
            <w:tcW w:w="859" w:type="pct"/>
            <w:tcBorders>
              <w:top w:val="single" w:sz="4" w:space="0" w:color="auto"/>
              <w:left w:val="single" w:sz="4" w:space="0" w:color="auto"/>
              <w:bottom w:val="single" w:sz="4" w:space="0" w:color="auto"/>
              <w:right w:val="single" w:sz="4" w:space="0" w:color="auto"/>
            </w:tcBorders>
            <w:vAlign w:val="center"/>
          </w:tcPr>
          <w:p w14:paraId="525A589E"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383" w:type="pct"/>
            <w:tcBorders>
              <w:top w:val="single" w:sz="4" w:space="0" w:color="auto"/>
              <w:left w:val="nil"/>
              <w:bottom w:val="single" w:sz="4" w:space="0" w:color="auto"/>
              <w:right w:val="single" w:sz="4" w:space="0" w:color="auto"/>
            </w:tcBorders>
            <w:vAlign w:val="center"/>
          </w:tcPr>
          <w:p w14:paraId="6F067F29"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0.33</w:t>
            </w:r>
          </w:p>
        </w:tc>
        <w:tc>
          <w:tcPr>
            <w:tcW w:w="1379" w:type="pct"/>
            <w:tcBorders>
              <w:top w:val="single" w:sz="4" w:space="0" w:color="auto"/>
              <w:left w:val="nil"/>
              <w:bottom w:val="single" w:sz="4" w:space="0" w:color="auto"/>
              <w:right w:val="single" w:sz="4" w:space="0" w:color="auto"/>
            </w:tcBorders>
            <w:vAlign w:val="center"/>
          </w:tcPr>
          <w:p w14:paraId="674938F6"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0.33</w:t>
            </w:r>
          </w:p>
        </w:tc>
        <w:tc>
          <w:tcPr>
            <w:tcW w:w="1379" w:type="pct"/>
            <w:tcBorders>
              <w:top w:val="single" w:sz="4" w:space="0" w:color="auto"/>
              <w:left w:val="nil"/>
              <w:bottom w:val="single" w:sz="4" w:space="0" w:color="auto"/>
              <w:right w:val="single" w:sz="4" w:space="0" w:color="auto"/>
            </w:tcBorders>
            <w:vAlign w:val="center"/>
          </w:tcPr>
          <w:p w14:paraId="7F1B12F3"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hint="eastAsia"/>
                <w:color w:val="000000" w:themeColor="text1"/>
                <w:szCs w:val="21"/>
              </w:rPr>
              <w:t>0</w:t>
            </w:r>
            <w:r w:rsidRPr="00CE5F98">
              <w:rPr>
                <w:rFonts w:ascii="Times New Roman" w:hAnsi="Times New Roman"/>
                <w:color w:val="000000" w:themeColor="text1"/>
                <w:szCs w:val="21"/>
              </w:rPr>
              <w:t>.33</w:t>
            </w:r>
          </w:p>
        </w:tc>
      </w:tr>
    </w:tbl>
    <w:p w14:paraId="07994D06" w14:textId="26E386D7"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八、选用教材</w:t>
      </w:r>
    </w:p>
    <w:p w14:paraId="1F2C99C7" w14:textId="77777777" w:rsidR="006F7B9D" w:rsidRPr="00CE5F98" w:rsidRDefault="006F7B9D" w:rsidP="006F7B9D">
      <w:pPr>
        <w:spacing w:line="360" w:lineRule="auto"/>
        <w:rPr>
          <w:rFonts w:ascii="Times New Roman" w:hAnsi="Times New Roman"/>
          <w:color w:val="000000" w:themeColor="text1"/>
        </w:rPr>
      </w:pPr>
      <w:r w:rsidRPr="00CE5F98">
        <w:rPr>
          <w:rFonts w:ascii="Times New Roman" w:hAnsi="Times New Roman" w:hint="eastAsia"/>
          <w:color w:val="000000" w:themeColor="text1"/>
        </w:rPr>
        <w:t>马皑</w:t>
      </w:r>
      <w:r w:rsidRPr="00CE5F98">
        <w:rPr>
          <w:rFonts w:ascii="Times New Roman" w:hAnsi="Times New Roman" w:hint="eastAsia"/>
          <w:color w:val="000000" w:themeColor="text1"/>
        </w:rPr>
        <w:t>,</w:t>
      </w:r>
      <w:r w:rsidRPr="00CE5F98">
        <w:rPr>
          <w:rFonts w:ascii="Times New Roman" w:hAnsi="Times New Roman" w:hint="eastAsia"/>
          <w:color w:val="000000" w:themeColor="text1"/>
        </w:rPr>
        <w:t>章恩友</w:t>
      </w:r>
      <w:r w:rsidRPr="00CE5F98">
        <w:rPr>
          <w:rFonts w:ascii="Times New Roman" w:hAnsi="Times New Roman" w:hint="eastAsia"/>
          <w:color w:val="000000" w:themeColor="text1"/>
        </w:rPr>
        <w:t>,</w:t>
      </w:r>
      <w:r w:rsidRPr="00CE5F98">
        <w:rPr>
          <w:rFonts w:ascii="Times New Roman" w:hAnsi="Times New Roman" w:hint="eastAsia"/>
          <w:color w:val="000000" w:themeColor="text1"/>
        </w:rPr>
        <w:t>李婕</w:t>
      </w:r>
      <w:r w:rsidRPr="00CE5F98">
        <w:rPr>
          <w:rFonts w:ascii="Times New Roman" w:hAnsi="Times New Roman" w:hint="eastAsia"/>
          <w:color w:val="000000" w:themeColor="text1"/>
        </w:rPr>
        <w:t>.</w:t>
      </w:r>
      <w:r w:rsidRPr="00CE5F98">
        <w:rPr>
          <w:rFonts w:ascii="Times New Roman" w:hAnsi="Times New Roman"/>
          <w:color w:val="000000" w:themeColor="text1"/>
        </w:rPr>
        <w:t xml:space="preserve"> </w:t>
      </w:r>
      <w:r w:rsidRPr="00CE5F98">
        <w:rPr>
          <w:rFonts w:ascii="Times New Roman" w:hAnsi="Times New Roman" w:hint="eastAsia"/>
          <w:color w:val="000000" w:themeColor="text1"/>
        </w:rPr>
        <w:t>犯罪心理学</w:t>
      </w:r>
      <w:r w:rsidRPr="00CE5F98">
        <w:rPr>
          <w:rFonts w:ascii="Times New Roman" w:hAnsi="Times New Roman"/>
          <w:color w:val="000000" w:themeColor="text1"/>
        </w:rPr>
        <w:t xml:space="preserve">[M]. </w:t>
      </w:r>
      <w:r w:rsidRPr="00CE5F98">
        <w:rPr>
          <w:rFonts w:ascii="Times New Roman" w:hAnsi="Times New Roman" w:hint="eastAsia"/>
          <w:color w:val="000000" w:themeColor="text1"/>
        </w:rPr>
        <w:t>北京：中国人民大学大学</w:t>
      </w:r>
      <w:r w:rsidRPr="00CE5F98">
        <w:rPr>
          <w:rFonts w:ascii="Times New Roman" w:hAnsi="Times New Roman"/>
          <w:color w:val="000000" w:themeColor="text1"/>
        </w:rPr>
        <w:t>出版社，</w:t>
      </w:r>
      <w:r w:rsidRPr="00CE5F98">
        <w:rPr>
          <w:rFonts w:ascii="Times New Roman" w:hAnsi="Times New Roman"/>
          <w:color w:val="000000" w:themeColor="text1"/>
        </w:rPr>
        <w:t>2018.</w:t>
      </w:r>
    </w:p>
    <w:p w14:paraId="0D141C6C" w14:textId="54C71850"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九、参考资料</w:t>
      </w:r>
    </w:p>
    <w:p w14:paraId="57930664" w14:textId="77777777" w:rsidR="006F7B9D" w:rsidRPr="00CE5F98" w:rsidRDefault="006F7B9D" w:rsidP="006F7B9D">
      <w:pPr>
        <w:spacing w:line="360" w:lineRule="auto"/>
        <w:rPr>
          <w:rFonts w:ascii="Times New Roman" w:hAnsi="Times New Roman"/>
          <w:color w:val="000000" w:themeColor="text1"/>
        </w:rPr>
      </w:pPr>
      <w:r w:rsidRPr="00CE5F98">
        <w:rPr>
          <w:rFonts w:ascii="Times New Roman" w:hAnsi="Times New Roman" w:hint="eastAsia"/>
          <w:color w:val="000000" w:themeColor="text1"/>
        </w:rPr>
        <w:t xml:space="preserve"> [1</w:t>
      </w:r>
      <w:r w:rsidRPr="00CE5F98">
        <w:rPr>
          <w:rFonts w:ascii="Times New Roman" w:hAnsi="Times New Roman"/>
          <w:color w:val="000000" w:themeColor="text1"/>
        </w:rPr>
        <w:t>]</w:t>
      </w:r>
      <w:r w:rsidRPr="00CE5F98">
        <w:rPr>
          <w:rFonts w:ascii="Times New Roman" w:hAnsi="Times New Roman" w:hint="eastAsia"/>
          <w:color w:val="000000" w:themeColor="text1"/>
        </w:rPr>
        <w:t xml:space="preserve"> [</w:t>
      </w:r>
      <w:r w:rsidRPr="00CE5F98">
        <w:rPr>
          <w:rFonts w:ascii="Times New Roman" w:hAnsi="Times New Roman" w:hint="eastAsia"/>
          <w:color w:val="000000" w:themeColor="text1"/>
        </w:rPr>
        <w:t>英</w:t>
      </w:r>
      <w:r w:rsidRPr="00CE5F98">
        <w:rPr>
          <w:rFonts w:ascii="Times New Roman" w:hAnsi="Times New Roman" w:hint="eastAsia"/>
          <w:color w:val="000000" w:themeColor="text1"/>
        </w:rPr>
        <w:t xml:space="preserve">] </w:t>
      </w:r>
      <w:r w:rsidRPr="00CE5F98">
        <w:rPr>
          <w:rFonts w:ascii="Times New Roman" w:hAnsi="Times New Roman" w:hint="eastAsia"/>
          <w:color w:val="000000" w:themeColor="text1"/>
        </w:rPr>
        <w:t>理查德·沃特利</w:t>
      </w:r>
      <w:r w:rsidRPr="00CE5F98">
        <w:rPr>
          <w:rFonts w:ascii="Times New Roman" w:hAnsi="Times New Roman" w:hint="eastAsia"/>
          <w:color w:val="000000" w:themeColor="text1"/>
        </w:rPr>
        <w:t>.</w:t>
      </w:r>
      <w:r w:rsidRPr="00CE5F98">
        <w:rPr>
          <w:rFonts w:ascii="Times New Roman" w:hAnsi="Times New Roman"/>
          <w:color w:val="000000" w:themeColor="text1"/>
        </w:rPr>
        <w:t xml:space="preserve"> </w:t>
      </w:r>
      <w:r w:rsidRPr="00CE5F98">
        <w:rPr>
          <w:rFonts w:ascii="Times New Roman" w:hAnsi="Times New Roman" w:hint="eastAsia"/>
          <w:color w:val="000000" w:themeColor="text1"/>
        </w:rPr>
        <w:t>犯罪心理学</w:t>
      </w:r>
      <w:r w:rsidRPr="00CE5F98">
        <w:rPr>
          <w:rFonts w:ascii="Times New Roman" w:hAnsi="Times New Roman"/>
          <w:color w:val="000000" w:themeColor="text1"/>
        </w:rPr>
        <w:t xml:space="preserve">[M]. </w:t>
      </w:r>
      <w:r w:rsidRPr="00CE5F98">
        <w:rPr>
          <w:rFonts w:ascii="Times New Roman" w:hAnsi="Times New Roman" w:hint="eastAsia"/>
          <w:color w:val="000000" w:themeColor="text1"/>
        </w:rPr>
        <w:t>北京：中国法制出版社，</w:t>
      </w:r>
      <w:r w:rsidRPr="00CE5F98">
        <w:rPr>
          <w:rFonts w:ascii="Times New Roman" w:hAnsi="Times New Roman" w:hint="eastAsia"/>
          <w:color w:val="000000" w:themeColor="text1"/>
        </w:rPr>
        <w:t>2</w:t>
      </w:r>
      <w:r w:rsidRPr="00CE5F98">
        <w:rPr>
          <w:rFonts w:ascii="Times New Roman" w:hAnsi="Times New Roman"/>
          <w:color w:val="000000" w:themeColor="text1"/>
        </w:rPr>
        <w:t>019</w:t>
      </w:r>
      <w:r w:rsidRPr="00CE5F98">
        <w:rPr>
          <w:rFonts w:ascii="Times New Roman" w:hAnsi="Times New Roman" w:hint="eastAsia"/>
          <w:color w:val="000000" w:themeColor="text1"/>
        </w:rPr>
        <w:t>.</w:t>
      </w:r>
    </w:p>
    <w:p w14:paraId="3E691C25" w14:textId="77777777" w:rsidR="006F7B9D" w:rsidRPr="00CE5F98" w:rsidRDefault="006F7B9D" w:rsidP="006F7B9D">
      <w:pPr>
        <w:spacing w:line="360" w:lineRule="auto"/>
        <w:rPr>
          <w:rFonts w:ascii="Times New Roman" w:hAnsi="Times New Roman"/>
          <w:color w:val="000000" w:themeColor="text1"/>
        </w:rPr>
      </w:pPr>
      <w:r w:rsidRPr="00CE5F98">
        <w:rPr>
          <w:rFonts w:ascii="Times New Roman" w:hAnsi="Times New Roman" w:hint="eastAsia"/>
          <w:color w:val="000000" w:themeColor="text1"/>
        </w:rPr>
        <w:t>[</w:t>
      </w:r>
      <w:r w:rsidRPr="00CE5F98">
        <w:rPr>
          <w:rFonts w:ascii="Times New Roman" w:hAnsi="Times New Roman"/>
          <w:color w:val="000000" w:themeColor="text1"/>
        </w:rPr>
        <w:t>2]</w:t>
      </w:r>
      <w:r w:rsidRPr="00CE5F98">
        <w:rPr>
          <w:rFonts w:ascii="Times New Roman" w:hAnsi="Times New Roman" w:hint="eastAsia"/>
          <w:color w:val="000000" w:themeColor="text1"/>
        </w:rPr>
        <w:t xml:space="preserve"> </w:t>
      </w:r>
      <w:r w:rsidRPr="00CE5F98">
        <w:rPr>
          <w:rFonts w:ascii="Times New Roman" w:hAnsi="Times New Roman" w:hint="eastAsia"/>
          <w:color w:val="000000" w:themeColor="text1"/>
        </w:rPr>
        <w:t>刘邦惠</w:t>
      </w:r>
      <w:r w:rsidRPr="00CE5F98">
        <w:rPr>
          <w:rFonts w:ascii="Times New Roman" w:hAnsi="Times New Roman" w:hint="eastAsia"/>
          <w:color w:val="000000" w:themeColor="text1"/>
        </w:rPr>
        <w:t>.</w:t>
      </w:r>
      <w:r w:rsidRPr="00CE5F98">
        <w:rPr>
          <w:rFonts w:ascii="Times New Roman" w:hAnsi="Times New Roman"/>
          <w:color w:val="000000" w:themeColor="text1"/>
        </w:rPr>
        <w:t xml:space="preserve"> </w:t>
      </w:r>
      <w:r w:rsidRPr="00CE5F98">
        <w:rPr>
          <w:rFonts w:ascii="Times New Roman" w:hAnsi="Times New Roman" w:hint="eastAsia"/>
          <w:color w:val="000000" w:themeColor="text1"/>
        </w:rPr>
        <w:t>犯罪心理学</w:t>
      </w:r>
      <w:r w:rsidRPr="00CE5F98">
        <w:rPr>
          <w:rFonts w:ascii="Times New Roman" w:hAnsi="Times New Roman"/>
          <w:color w:val="000000" w:themeColor="text1"/>
        </w:rPr>
        <w:t xml:space="preserve">[M]. </w:t>
      </w:r>
      <w:r w:rsidRPr="00CE5F98">
        <w:rPr>
          <w:rFonts w:ascii="Times New Roman" w:hAnsi="Times New Roman" w:hint="eastAsia"/>
          <w:color w:val="000000" w:themeColor="text1"/>
        </w:rPr>
        <w:t>北京：科学出版社，</w:t>
      </w:r>
      <w:r w:rsidRPr="00CE5F98">
        <w:rPr>
          <w:rFonts w:ascii="Times New Roman" w:hAnsi="Times New Roman" w:hint="eastAsia"/>
          <w:color w:val="000000" w:themeColor="text1"/>
        </w:rPr>
        <w:t>2</w:t>
      </w:r>
      <w:r w:rsidRPr="00CE5F98">
        <w:rPr>
          <w:rFonts w:ascii="Times New Roman" w:hAnsi="Times New Roman"/>
          <w:color w:val="000000" w:themeColor="text1"/>
        </w:rPr>
        <w:t>009</w:t>
      </w:r>
      <w:r w:rsidRPr="00CE5F98">
        <w:rPr>
          <w:rFonts w:ascii="Times New Roman" w:hAnsi="Times New Roman" w:hint="eastAsia"/>
          <w:color w:val="000000" w:themeColor="text1"/>
        </w:rPr>
        <w:t>.</w:t>
      </w:r>
    </w:p>
    <w:p w14:paraId="61698DE8" w14:textId="77777777" w:rsidR="006F7B9D" w:rsidRPr="00CE5F98" w:rsidRDefault="006F7B9D" w:rsidP="006F7B9D">
      <w:pPr>
        <w:spacing w:line="420" w:lineRule="exact"/>
        <w:rPr>
          <w:rFonts w:ascii="Times New Roman" w:hAnsi="Times New Roman"/>
          <w:color w:val="000000" w:themeColor="text1"/>
          <w:kern w:val="0"/>
          <w:szCs w:val="21"/>
        </w:rPr>
      </w:pPr>
    </w:p>
    <w:p w14:paraId="2975EEA6" w14:textId="77777777" w:rsidR="006F7B9D" w:rsidRPr="00CE5F98" w:rsidRDefault="006F7B9D" w:rsidP="006F7B9D">
      <w:pPr>
        <w:spacing w:line="420" w:lineRule="exact"/>
        <w:ind w:firstLineChars="2600" w:firstLine="5460"/>
        <w:jc w:val="right"/>
        <w:rPr>
          <w:rFonts w:ascii="Times New Roman" w:hAnsi="Times New Roman"/>
          <w:color w:val="000000" w:themeColor="text1"/>
          <w:kern w:val="0"/>
          <w:szCs w:val="21"/>
        </w:rPr>
      </w:pPr>
      <w:r w:rsidRPr="00CE5F98">
        <w:rPr>
          <w:rFonts w:ascii="Times New Roman" w:hAnsi="Times New Roman"/>
          <w:color w:val="000000" w:themeColor="text1"/>
          <w:kern w:val="0"/>
          <w:szCs w:val="21"/>
        </w:rPr>
        <w:lastRenderedPageBreak/>
        <w:t>执笔人：</w:t>
      </w:r>
      <w:r w:rsidRPr="00CE5F98">
        <w:rPr>
          <w:rFonts w:ascii="Times New Roman" w:hAnsi="Times New Roman"/>
          <w:noProof/>
          <w:color w:val="000000" w:themeColor="text1"/>
          <w:kern w:val="0"/>
          <w:szCs w:val="21"/>
        </w:rPr>
        <w:drawing>
          <wp:inline distT="0" distB="0" distL="0" distR="0" wp14:anchorId="2CEEF154" wp14:editId="44B37537">
            <wp:extent cx="576532" cy="25367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潘伟刚电子签名.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9286" cy="268086"/>
                    </a:xfrm>
                    <a:prstGeom prst="rect">
                      <a:avLst/>
                    </a:prstGeom>
                  </pic:spPr>
                </pic:pic>
              </a:graphicData>
            </a:graphic>
          </wp:inline>
        </w:drawing>
      </w:r>
    </w:p>
    <w:p w14:paraId="2C512954" w14:textId="77777777" w:rsidR="006F7B9D" w:rsidRPr="00CE5F98" w:rsidRDefault="006F7B9D" w:rsidP="006F7B9D">
      <w:pPr>
        <w:spacing w:line="420" w:lineRule="exact"/>
        <w:ind w:firstLineChars="2600" w:firstLine="5460"/>
        <w:jc w:val="right"/>
        <w:rPr>
          <w:rFonts w:ascii="Times New Roman" w:hAnsi="Times New Roman"/>
          <w:color w:val="000000" w:themeColor="text1"/>
          <w:kern w:val="0"/>
          <w:szCs w:val="21"/>
        </w:rPr>
      </w:pPr>
      <w:r w:rsidRPr="00CE5F98">
        <w:rPr>
          <w:rFonts w:ascii="Times New Roman" w:hAnsi="Times New Roman"/>
          <w:color w:val="000000" w:themeColor="text1"/>
          <w:kern w:val="0"/>
          <w:szCs w:val="21"/>
        </w:rPr>
        <w:t>审核人：</w:t>
      </w:r>
      <w:r w:rsidRPr="00CE5F98">
        <w:rPr>
          <w:rFonts w:ascii="Times New Roman" w:hAnsi="Times New Roman"/>
          <w:noProof/>
          <w:color w:val="000000" w:themeColor="text1"/>
          <w:kern w:val="0"/>
          <w:szCs w:val="21"/>
        </w:rPr>
        <w:drawing>
          <wp:inline distT="0" distB="0" distL="0" distR="0" wp14:anchorId="35B77DCE" wp14:editId="5B621370">
            <wp:extent cx="364605" cy="281948"/>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王婷.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3635" cy="312130"/>
                    </a:xfrm>
                    <a:prstGeom prst="rect">
                      <a:avLst/>
                    </a:prstGeom>
                  </pic:spPr>
                </pic:pic>
              </a:graphicData>
            </a:graphic>
          </wp:inline>
        </w:drawing>
      </w:r>
    </w:p>
    <w:p w14:paraId="40AB38E2" w14:textId="77777777" w:rsidR="006F7B9D" w:rsidRPr="00CE5F98" w:rsidRDefault="006F7B9D" w:rsidP="006F7B9D">
      <w:pPr>
        <w:spacing w:line="420" w:lineRule="exact"/>
        <w:ind w:firstLineChars="2600" w:firstLine="5460"/>
        <w:jc w:val="right"/>
        <w:rPr>
          <w:rFonts w:ascii="Times New Roman" w:hAnsi="Times New Roman"/>
          <w:color w:val="000000" w:themeColor="text1"/>
          <w:kern w:val="0"/>
          <w:szCs w:val="21"/>
        </w:rPr>
      </w:pPr>
      <w:r w:rsidRPr="00CE5F98">
        <w:rPr>
          <w:rFonts w:ascii="Times New Roman" w:hAnsi="Times New Roman"/>
          <w:color w:val="000000" w:themeColor="text1"/>
          <w:kern w:val="0"/>
          <w:szCs w:val="21"/>
        </w:rPr>
        <w:t>批准人：</w:t>
      </w:r>
      <w:r w:rsidRPr="00CE5F98">
        <w:rPr>
          <w:rFonts w:ascii="Times New Roman" w:hAnsi="Times New Roman"/>
          <w:noProof/>
          <w:color w:val="000000" w:themeColor="text1"/>
          <w:kern w:val="0"/>
          <w:szCs w:val="21"/>
        </w:rPr>
        <w:drawing>
          <wp:inline distT="0" distB="0" distL="0" distR="0" wp14:anchorId="5C909417" wp14:editId="318E1F7B">
            <wp:extent cx="530936" cy="279339"/>
            <wp:effectExtent l="0" t="0" r="254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蒋巧.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100" cy="312571"/>
                    </a:xfrm>
                    <a:prstGeom prst="rect">
                      <a:avLst/>
                    </a:prstGeom>
                  </pic:spPr>
                </pic:pic>
              </a:graphicData>
            </a:graphic>
          </wp:inline>
        </w:drawing>
      </w:r>
    </w:p>
    <w:p w14:paraId="03B206E1" w14:textId="77777777" w:rsidR="006F7B9D" w:rsidRPr="00CE5F98" w:rsidRDefault="006F7B9D" w:rsidP="006F7B9D">
      <w:pPr>
        <w:spacing w:line="420" w:lineRule="exact"/>
        <w:ind w:firstLineChars="2600" w:firstLine="5460"/>
        <w:jc w:val="right"/>
        <w:rPr>
          <w:rFonts w:ascii="Times New Roman" w:hAnsi="Times New Roman"/>
          <w:b/>
          <w:color w:val="000000" w:themeColor="text1"/>
          <w:sz w:val="24"/>
        </w:rPr>
      </w:pPr>
      <w:r w:rsidRPr="00CE5F98">
        <w:rPr>
          <w:rFonts w:ascii="Times New Roman" w:hAnsi="Times New Roman"/>
          <w:color w:val="000000" w:themeColor="text1"/>
          <w:kern w:val="0"/>
          <w:szCs w:val="21"/>
        </w:rPr>
        <w:t>2025</w:t>
      </w:r>
      <w:r w:rsidRPr="00CE5F98">
        <w:rPr>
          <w:rFonts w:ascii="Times New Roman" w:hAnsi="Times New Roman"/>
          <w:color w:val="000000" w:themeColor="text1"/>
          <w:kern w:val="0"/>
          <w:szCs w:val="21"/>
        </w:rPr>
        <w:t>年</w:t>
      </w:r>
      <w:r w:rsidRPr="00CE5F98">
        <w:rPr>
          <w:rFonts w:ascii="Times New Roman" w:hAnsi="Times New Roman"/>
          <w:color w:val="000000" w:themeColor="text1"/>
          <w:kern w:val="0"/>
          <w:szCs w:val="21"/>
        </w:rPr>
        <w:t>3</w:t>
      </w:r>
      <w:r w:rsidRPr="00CE5F98">
        <w:rPr>
          <w:rFonts w:ascii="Times New Roman" w:hAnsi="Times New Roman"/>
          <w:color w:val="000000" w:themeColor="text1"/>
          <w:kern w:val="0"/>
          <w:szCs w:val="21"/>
        </w:rPr>
        <w:t>月</w:t>
      </w:r>
      <w:r w:rsidRPr="00CE5F98">
        <w:rPr>
          <w:rFonts w:ascii="Times New Roman" w:hAnsi="Times New Roman"/>
          <w:color w:val="000000" w:themeColor="text1"/>
          <w:kern w:val="0"/>
          <w:szCs w:val="21"/>
        </w:rPr>
        <w:t>6</w:t>
      </w:r>
      <w:r w:rsidRPr="00CE5F98">
        <w:rPr>
          <w:rFonts w:ascii="Times New Roman" w:hAnsi="Times New Roman"/>
          <w:color w:val="000000" w:themeColor="text1"/>
          <w:kern w:val="0"/>
          <w:szCs w:val="21"/>
        </w:rPr>
        <w:t>日</w:t>
      </w:r>
    </w:p>
    <w:p w14:paraId="5FBE91DF" w14:textId="77777777" w:rsidR="006F7B9D" w:rsidRPr="00CE5F98" w:rsidRDefault="006F7B9D" w:rsidP="006F7B9D">
      <w:pPr>
        <w:rPr>
          <w:rFonts w:hint="eastAsia"/>
          <w:color w:val="000000" w:themeColor="text1"/>
        </w:rPr>
      </w:pPr>
    </w:p>
    <w:p w14:paraId="543870BE" w14:textId="77777777" w:rsidR="006F7B9D" w:rsidRPr="00CE5F98" w:rsidRDefault="006F7B9D" w:rsidP="006F7B9D">
      <w:pPr>
        <w:rPr>
          <w:rFonts w:hint="eastAsia"/>
          <w:color w:val="000000" w:themeColor="text1"/>
        </w:rPr>
      </w:pPr>
    </w:p>
    <w:p w14:paraId="14B37DA5" w14:textId="77777777" w:rsidR="00FD5133" w:rsidRPr="00CE5F98" w:rsidRDefault="00FD5133" w:rsidP="006F7B9D">
      <w:pPr>
        <w:rPr>
          <w:rFonts w:hint="eastAsia"/>
          <w:color w:val="000000" w:themeColor="text1"/>
        </w:rPr>
      </w:pPr>
    </w:p>
    <w:p w14:paraId="0EF9A2F3" w14:textId="77777777" w:rsidR="00FD5133" w:rsidRPr="00CE5F98" w:rsidRDefault="00FD5133" w:rsidP="006F7B9D">
      <w:pPr>
        <w:rPr>
          <w:rFonts w:hint="eastAsia"/>
          <w:color w:val="000000" w:themeColor="text1"/>
        </w:rPr>
      </w:pPr>
    </w:p>
    <w:p w14:paraId="3331558E" w14:textId="77777777" w:rsidR="00FD5133" w:rsidRPr="00CE5F98" w:rsidRDefault="00FD5133" w:rsidP="006F7B9D">
      <w:pPr>
        <w:rPr>
          <w:rFonts w:hint="eastAsia"/>
          <w:color w:val="000000" w:themeColor="text1"/>
        </w:rPr>
      </w:pPr>
    </w:p>
    <w:p w14:paraId="0BE3AF71" w14:textId="77777777" w:rsidR="00FD5133" w:rsidRPr="00CE5F98" w:rsidRDefault="00FD5133" w:rsidP="006F7B9D">
      <w:pPr>
        <w:rPr>
          <w:rFonts w:hint="eastAsia"/>
          <w:color w:val="000000" w:themeColor="text1"/>
        </w:rPr>
      </w:pPr>
    </w:p>
    <w:p w14:paraId="5BD99757" w14:textId="77777777" w:rsidR="00FD5133" w:rsidRPr="00CE5F98" w:rsidRDefault="00FD5133" w:rsidP="006F7B9D">
      <w:pPr>
        <w:rPr>
          <w:rFonts w:hint="eastAsia"/>
          <w:color w:val="000000" w:themeColor="text1"/>
        </w:rPr>
      </w:pPr>
    </w:p>
    <w:p w14:paraId="38DCF251" w14:textId="77777777" w:rsidR="00FD5133" w:rsidRPr="00CE5F98" w:rsidRDefault="00FD5133" w:rsidP="006F7B9D">
      <w:pPr>
        <w:rPr>
          <w:rFonts w:hint="eastAsia"/>
          <w:color w:val="000000" w:themeColor="text1"/>
        </w:rPr>
      </w:pPr>
    </w:p>
    <w:p w14:paraId="796FDDCC" w14:textId="77777777" w:rsidR="00FD5133" w:rsidRPr="00CE5F98" w:rsidRDefault="00FD5133" w:rsidP="006F7B9D">
      <w:pPr>
        <w:rPr>
          <w:rFonts w:hint="eastAsia"/>
          <w:color w:val="000000" w:themeColor="text1"/>
        </w:rPr>
      </w:pPr>
    </w:p>
    <w:p w14:paraId="41771654" w14:textId="77777777" w:rsidR="00FD5133" w:rsidRPr="00CE5F98" w:rsidRDefault="00FD5133" w:rsidP="006F7B9D">
      <w:pPr>
        <w:rPr>
          <w:rFonts w:hint="eastAsia"/>
          <w:color w:val="000000" w:themeColor="text1"/>
        </w:rPr>
      </w:pPr>
    </w:p>
    <w:p w14:paraId="73B9A19E" w14:textId="77777777" w:rsidR="00FD5133" w:rsidRPr="00CE5F98" w:rsidRDefault="00FD5133" w:rsidP="006F7B9D">
      <w:pPr>
        <w:rPr>
          <w:rFonts w:hint="eastAsia"/>
          <w:color w:val="000000" w:themeColor="text1"/>
        </w:rPr>
      </w:pPr>
    </w:p>
    <w:p w14:paraId="70C4077C" w14:textId="77777777" w:rsidR="00FD5133" w:rsidRPr="00CE5F98" w:rsidRDefault="00FD5133" w:rsidP="006F7B9D">
      <w:pPr>
        <w:rPr>
          <w:rFonts w:hint="eastAsia"/>
          <w:color w:val="000000" w:themeColor="text1"/>
        </w:rPr>
      </w:pPr>
    </w:p>
    <w:p w14:paraId="2112B0F6" w14:textId="77777777" w:rsidR="00FD5133" w:rsidRPr="00CE5F98" w:rsidRDefault="00FD5133" w:rsidP="006F7B9D">
      <w:pPr>
        <w:rPr>
          <w:rFonts w:hint="eastAsia"/>
          <w:color w:val="000000" w:themeColor="text1"/>
        </w:rPr>
      </w:pPr>
    </w:p>
    <w:p w14:paraId="705D9443" w14:textId="77777777" w:rsidR="00FD5133" w:rsidRPr="00CE5F98" w:rsidRDefault="00FD5133" w:rsidP="006F7B9D">
      <w:pPr>
        <w:rPr>
          <w:rFonts w:hint="eastAsia"/>
          <w:color w:val="000000" w:themeColor="text1"/>
        </w:rPr>
      </w:pPr>
    </w:p>
    <w:p w14:paraId="156C8DB4" w14:textId="77777777" w:rsidR="00FD5133" w:rsidRPr="00CE5F98" w:rsidRDefault="00FD5133" w:rsidP="006F7B9D">
      <w:pPr>
        <w:rPr>
          <w:rFonts w:hint="eastAsia"/>
          <w:color w:val="000000" w:themeColor="text1"/>
        </w:rPr>
      </w:pPr>
    </w:p>
    <w:p w14:paraId="0633DEA9" w14:textId="77777777" w:rsidR="00FD5133" w:rsidRPr="00CE5F98" w:rsidRDefault="00FD5133" w:rsidP="006F7B9D">
      <w:pPr>
        <w:rPr>
          <w:rFonts w:hint="eastAsia"/>
          <w:color w:val="000000" w:themeColor="text1"/>
        </w:rPr>
      </w:pPr>
    </w:p>
    <w:p w14:paraId="674E3204" w14:textId="77777777" w:rsidR="00FD5133" w:rsidRPr="00CE5F98" w:rsidRDefault="00FD5133" w:rsidP="006F7B9D">
      <w:pPr>
        <w:rPr>
          <w:rFonts w:hint="eastAsia"/>
          <w:color w:val="000000" w:themeColor="text1"/>
        </w:rPr>
      </w:pPr>
    </w:p>
    <w:p w14:paraId="172F93DF" w14:textId="77777777" w:rsidR="00FD5133" w:rsidRPr="00CE5F98" w:rsidRDefault="00FD5133" w:rsidP="006F7B9D">
      <w:pPr>
        <w:rPr>
          <w:rFonts w:hint="eastAsia"/>
          <w:color w:val="000000" w:themeColor="text1"/>
        </w:rPr>
      </w:pPr>
    </w:p>
    <w:p w14:paraId="56AE41A1" w14:textId="77777777" w:rsidR="00FD5133" w:rsidRPr="00CE5F98" w:rsidRDefault="00FD5133" w:rsidP="006F7B9D">
      <w:pPr>
        <w:rPr>
          <w:rFonts w:hint="eastAsia"/>
          <w:color w:val="000000" w:themeColor="text1"/>
        </w:rPr>
      </w:pPr>
    </w:p>
    <w:p w14:paraId="2A7D6BA7" w14:textId="77777777" w:rsidR="00FD5133" w:rsidRPr="00CE5F98" w:rsidRDefault="00FD5133" w:rsidP="006F7B9D">
      <w:pPr>
        <w:rPr>
          <w:rFonts w:hint="eastAsia"/>
          <w:color w:val="000000" w:themeColor="text1"/>
        </w:rPr>
      </w:pPr>
    </w:p>
    <w:p w14:paraId="5D5ED525" w14:textId="77777777" w:rsidR="00FD5133" w:rsidRPr="00CE5F98" w:rsidRDefault="00FD5133" w:rsidP="006F7B9D">
      <w:pPr>
        <w:rPr>
          <w:rFonts w:hint="eastAsia"/>
          <w:color w:val="000000" w:themeColor="text1"/>
        </w:rPr>
      </w:pPr>
    </w:p>
    <w:p w14:paraId="690D4EBE" w14:textId="77777777" w:rsidR="00FD5133" w:rsidRPr="00CE5F98" w:rsidRDefault="00FD5133" w:rsidP="006F7B9D">
      <w:pPr>
        <w:rPr>
          <w:rFonts w:hint="eastAsia"/>
          <w:color w:val="000000" w:themeColor="text1"/>
        </w:rPr>
      </w:pPr>
    </w:p>
    <w:p w14:paraId="1BCC734E" w14:textId="77777777" w:rsidR="00FD5133" w:rsidRPr="00CE5F98" w:rsidRDefault="00FD5133" w:rsidP="006F7B9D">
      <w:pPr>
        <w:rPr>
          <w:rFonts w:hint="eastAsia"/>
          <w:color w:val="000000" w:themeColor="text1"/>
        </w:rPr>
      </w:pPr>
    </w:p>
    <w:p w14:paraId="23D97738" w14:textId="77777777" w:rsidR="00FD5133" w:rsidRPr="00CE5F98" w:rsidRDefault="00FD5133" w:rsidP="006F7B9D">
      <w:pPr>
        <w:rPr>
          <w:rFonts w:hint="eastAsia"/>
          <w:color w:val="000000" w:themeColor="text1"/>
        </w:rPr>
      </w:pPr>
    </w:p>
    <w:p w14:paraId="10BBFE3D" w14:textId="77777777" w:rsidR="00FD5133" w:rsidRPr="00CE5F98" w:rsidRDefault="00FD5133" w:rsidP="006F7B9D">
      <w:pPr>
        <w:rPr>
          <w:rFonts w:hint="eastAsia"/>
          <w:color w:val="000000" w:themeColor="text1"/>
        </w:rPr>
      </w:pPr>
    </w:p>
    <w:p w14:paraId="1FC88BC5" w14:textId="77777777" w:rsidR="00FD5133" w:rsidRPr="00CE5F98" w:rsidRDefault="00FD5133" w:rsidP="006F7B9D">
      <w:pPr>
        <w:rPr>
          <w:rFonts w:hint="eastAsia"/>
          <w:color w:val="000000" w:themeColor="text1"/>
        </w:rPr>
      </w:pPr>
    </w:p>
    <w:p w14:paraId="7725C1B3" w14:textId="77777777" w:rsidR="00FD5133" w:rsidRPr="00CE5F98" w:rsidRDefault="00FD5133" w:rsidP="006F7B9D">
      <w:pPr>
        <w:rPr>
          <w:rFonts w:hint="eastAsia"/>
          <w:color w:val="000000" w:themeColor="text1"/>
        </w:rPr>
      </w:pPr>
    </w:p>
    <w:p w14:paraId="49800188" w14:textId="77777777" w:rsidR="00FD5133" w:rsidRPr="00CE5F98" w:rsidRDefault="00FD5133" w:rsidP="006F7B9D">
      <w:pPr>
        <w:rPr>
          <w:rFonts w:hint="eastAsia"/>
          <w:color w:val="000000" w:themeColor="text1"/>
        </w:rPr>
      </w:pPr>
    </w:p>
    <w:p w14:paraId="585C8F40" w14:textId="77777777" w:rsidR="00FD5133" w:rsidRPr="00CE5F98" w:rsidRDefault="00FD5133" w:rsidP="006F7B9D">
      <w:pPr>
        <w:rPr>
          <w:rFonts w:hint="eastAsia"/>
          <w:color w:val="000000" w:themeColor="text1"/>
        </w:rPr>
      </w:pPr>
    </w:p>
    <w:p w14:paraId="2F3F4C64" w14:textId="77777777" w:rsidR="00FD5133" w:rsidRPr="00CE5F98" w:rsidRDefault="00FD5133" w:rsidP="006F7B9D">
      <w:pPr>
        <w:rPr>
          <w:rFonts w:hint="eastAsia"/>
          <w:color w:val="000000" w:themeColor="text1"/>
        </w:rPr>
      </w:pPr>
    </w:p>
    <w:p w14:paraId="19DA5A4D" w14:textId="77777777" w:rsidR="00FD5133" w:rsidRPr="00CE5F98" w:rsidRDefault="00FD5133" w:rsidP="006F7B9D">
      <w:pPr>
        <w:rPr>
          <w:rFonts w:hint="eastAsia"/>
          <w:color w:val="000000" w:themeColor="text1"/>
        </w:rPr>
      </w:pPr>
    </w:p>
    <w:p w14:paraId="06F76848" w14:textId="77777777" w:rsidR="006F7B9D" w:rsidRPr="00CE5F98" w:rsidRDefault="006F7B9D" w:rsidP="006F7B9D">
      <w:pPr>
        <w:rPr>
          <w:rFonts w:hint="eastAsia"/>
          <w:color w:val="000000" w:themeColor="text1"/>
        </w:rPr>
      </w:pPr>
    </w:p>
    <w:p w14:paraId="0A079BBB" w14:textId="77777777" w:rsidR="006F7B9D" w:rsidRPr="00CE5F98" w:rsidRDefault="006F7B9D" w:rsidP="006F7B9D">
      <w:pPr>
        <w:widowControl/>
        <w:adjustRightInd w:val="0"/>
        <w:snapToGrid w:val="0"/>
        <w:spacing w:afterLines="50" w:after="156" w:line="440" w:lineRule="exact"/>
        <w:jc w:val="center"/>
        <w:rPr>
          <w:rFonts w:ascii="Times New Roman" w:eastAsia="黑体" w:hAnsi="Times New Roman"/>
          <w:b/>
          <w:bCs/>
          <w:color w:val="000000" w:themeColor="text1"/>
          <w:kern w:val="0"/>
          <w:sz w:val="32"/>
          <w:szCs w:val="32"/>
        </w:rPr>
      </w:pPr>
      <w:r w:rsidRPr="00CE5F98">
        <w:rPr>
          <w:rFonts w:ascii="Times New Roman" w:eastAsia="黑体" w:hAnsi="Times New Roman"/>
          <w:b/>
          <w:bCs/>
          <w:color w:val="000000" w:themeColor="text1"/>
          <w:kern w:val="0"/>
          <w:sz w:val="32"/>
          <w:szCs w:val="32"/>
        </w:rPr>
        <w:t>重庆文理学院</w:t>
      </w:r>
      <w:r w:rsidRPr="00CE5F98">
        <w:rPr>
          <w:rFonts w:ascii="Times New Roman" w:eastAsia="黑体" w:hAnsi="Times New Roman"/>
          <w:b/>
          <w:bCs/>
          <w:color w:val="000000" w:themeColor="text1"/>
          <w:kern w:val="0"/>
          <w:sz w:val="32"/>
          <w:szCs w:val="32"/>
        </w:rPr>
        <w:t>2025</w:t>
      </w:r>
      <w:r w:rsidRPr="00CE5F98">
        <w:rPr>
          <w:rFonts w:ascii="Times New Roman" w:eastAsia="黑体" w:hAnsi="Times New Roman"/>
          <w:b/>
          <w:bCs/>
          <w:color w:val="000000" w:themeColor="text1"/>
          <w:kern w:val="0"/>
          <w:sz w:val="32"/>
          <w:szCs w:val="32"/>
        </w:rPr>
        <w:t>版本科专业人才培养方案</w:t>
      </w:r>
    </w:p>
    <w:p w14:paraId="60EE0AA8" w14:textId="77777777" w:rsidR="006F7B9D" w:rsidRPr="00CE5F98" w:rsidRDefault="006F7B9D" w:rsidP="00FD5133">
      <w:pPr>
        <w:pStyle w:val="1"/>
        <w:spacing w:before="0"/>
        <w:jc w:val="center"/>
        <w:rPr>
          <w:rFonts w:ascii="微软雅黑" w:eastAsia="微软雅黑" w:hAnsi="微软雅黑" w:hint="eastAsia"/>
          <w:color w:val="000000" w:themeColor="text1"/>
          <w:sz w:val="32"/>
          <w:szCs w:val="32"/>
        </w:rPr>
      </w:pPr>
      <w:r w:rsidRPr="00CE5F98">
        <w:rPr>
          <w:rFonts w:ascii="微软雅黑" w:eastAsia="微软雅黑" w:hAnsi="微软雅黑"/>
          <w:color w:val="000000" w:themeColor="text1"/>
          <w:sz w:val="32"/>
          <w:szCs w:val="32"/>
        </w:rPr>
        <w:t>《</w:t>
      </w:r>
      <w:r w:rsidRPr="00CE5F98">
        <w:rPr>
          <w:rFonts w:ascii="微软雅黑" w:eastAsia="微软雅黑" w:hAnsi="微软雅黑" w:hint="eastAsia"/>
          <w:color w:val="000000" w:themeColor="text1"/>
          <w:sz w:val="32"/>
          <w:szCs w:val="32"/>
        </w:rPr>
        <w:t>高级心理统计与测量</w:t>
      </w:r>
      <w:r w:rsidRPr="00CE5F98">
        <w:rPr>
          <w:rFonts w:ascii="微软雅黑" w:eastAsia="微软雅黑" w:hAnsi="微软雅黑"/>
          <w:color w:val="000000" w:themeColor="text1"/>
          <w:sz w:val="32"/>
          <w:szCs w:val="32"/>
        </w:rPr>
        <w:t>》课程教学大纲</w:t>
      </w:r>
    </w:p>
    <w:p w14:paraId="271BB1F0" w14:textId="77777777" w:rsidR="006F7B9D" w:rsidRPr="00CE5F98" w:rsidRDefault="006F7B9D" w:rsidP="006F7B9D">
      <w:pPr>
        <w:ind w:firstLine="720"/>
        <w:jc w:val="center"/>
        <w:rPr>
          <w:rFonts w:ascii="Times New Roman" w:eastAsia="黑体" w:hAnsi="Times New Roman"/>
          <w:b/>
          <w:bCs/>
          <w:color w:val="000000" w:themeColor="text1"/>
          <w:sz w:val="36"/>
          <w:szCs w:val="36"/>
        </w:rPr>
      </w:pPr>
    </w:p>
    <w:p w14:paraId="6C861508" w14:textId="3CFA276D"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lastRenderedPageBreak/>
        <w:t>一、课程基本信息</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4"/>
        <w:gridCol w:w="2428"/>
        <w:gridCol w:w="567"/>
        <w:gridCol w:w="850"/>
        <w:gridCol w:w="709"/>
        <w:gridCol w:w="716"/>
        <w:gridCol w:w="1163"/>
        <w:gridCol w:w="907"/>
      </w:tblGrid>
      <w:tr w:rsidR="00CE5F98" w:rsidRPr="00CE5F98" w14:paraId="2EC91B64" w14:textId="77777777" w:rsidTr="004D2C21">
        <w:trPr>
          <w:trHeight w:val="412"/>
          <w:jc w:val="center"/>
        </w:trPr>
        <w:tc>
          <w:tcPr>
            <w:tcW w:w="1834" w:type="dxa"/>
            <w:vMerge w:val="restart"/>
            <w:vAlign w:val="center"/>
          </w:tcPr>
          <w:p w14:paraId="6EE1D3BB"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课程名称</w:t>
            </w:r>
          </w:p>
        </w:tc>
        <w:tc>
          <w:tcPr>
            <w:tcW w:w="2428" w:type="dxa"/>
            <w:vMerge w:val="restart"/>
            <w:vAlign w:val="center"/>
          </w:tcPr>
          <w:p w14:paraId="6884A8A3"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hint="eastAsia"/>
                <w:color w:val="000000" w:themeColor="text1"/>
              </w:rPr>
              <w:t>高级心理统计与测量</w:t>
            </w:r>
          </w:p>
        </w:tc>
        <w:tc>
          <w:tcPr>
            <w:tcW w:w="1417" w:type="dxa"/>
            <w:gridSpan w:val="2"/>
            <w:vAlign w:val="center"/>
          </w:tcPr>
          <w:p w14:paraId="44467139"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课程代码</w:t>
            </w:r>
          </w:p>
        </w:tc>
        <w:tc>
          <w:tcPr>
            <w:tcW w:w="1425" w:type="dxa"/>
            <w:gridSpan w:val="2"/>
            <w:vAlign w:val="center"/>
          </w:tcPr>
          <w:p w14:paraId="5D7262C9"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szCs w:val="21"/>
              </w:rPr>
              <w:t>10325015</w:t>
            </w:r>
          </w:p>
        </w:tc>
        <w:tc>
          <w:tcPr>
            <w:tcW w:w="1163" w:type="dxa"/>
            <w:vAlign w:val="center"/>
          </w:tcPr>
          <w:p w14:paraId="08449303"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修读性质</w:t>
            </w:r>
          </w:p>
        </w:tc>
        <w:tc>
          <w:tcPr>
            <w:tcW w:w="907" w:type="dxa"/>
            <w:vAlign w:val="center"/>
          </w:tcPr>
          <w:p w14:paraId="49C89356"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hint="eastAsia"/>
                <w:color w:val="000000" w:themeColor="text1"/>
              </w:rPr>
              <w:t>选</w:t>
            </w:r>
            <w:r w:rsidRPr="00CE5F98">
              <w:rPr>
                <w:rFonts w:ascii="Times New Roman" w:hAnsi="Times New Roman"/>
                <w:color w:val="000000" w:themeColor="text1"/>
              </w:rPr>
              <w:t>修</w:t>
            </w:r>
          </w:p>
        </w:tc>
      </w:tr>
      <w:tr w:rsidR="00CE5F98" w:rsidRPr="00CE5F98" w14:paraId="414AC6D8" w14:textId="77777777" w:rsidTr="004D2C21">
        <w:trPr>
          <w:trHeight w:val="375"/>
          <w:jc w:val="center"/>
        </w:trPr>
        <w:tc>
          <w:tcPr>
            <w:tcW w:w="1834" w:type="dxa"/>
            <w:vMerge/>
            <w:vAlign w:val="center"/>
          </w:tcPr>
          <w:p w14:paraId="742C9A4D"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p>
        </w:tc>
        <w:tc>
          <w:tcPr>
            <w:tcW w:w="2428" w:type="dxa"/>
            <w:vMerge/>
            <w:vAlign w:val="center"/>
          </w:tcPr>
          <w:p w14:paraId="6E28670B"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p>
        </w:tc>
        <w:tc>
          <w:tcPr>
            <w:tcW w:w="567" w:type="dxa"/>
            <w:vMerge w:val="restart"/>
            <w:vAlign w:val="center"/>
          </w:tcPr>
          <w:p w14:paraId="1F060091" w14:textId="77777777" w:rsidR="006F7B9D" w:rsidRPr="00CE5F98" w:rsidRDefault="006F7B9D" w:rsidP="004D2C21">
            <w:pPr>
              <w:snapToGrid w:val="0"/>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学时</w:t>
            </w:r>
          </w:p>
        </w:tc>
        <w:tc>
          <w:tcPr>
            <w:tcW w:w="850" w:type="dxa"/>
            <w:vAlign w:val="center"/>
          </w:tcPr>
          <w:p w14:paraId="44507FFC" w14:textId="77777777" w:rsidR="006F7B9D" w:rsidRPr="00CE5F98" w:rsidRDefault="006F7B9D" w:rsidP="004D2C21">
            <w:pPr>
              <w:snapToGrid w:val="0"/>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总学时</w:t>
            </w:r>
          </w:p>
        </w:tc>
        <w:tc>
          <w:tcPr>
            <w:tcW w:w="709" w:type="dxa"/>
            <w:vAlign w:val="center"/>
          </w:tcPr>
          <w:p w14:paraId="5F4AC10F" w14:textId="77777777" w:rsidR="006F7B9D" w:rsidRPr="00CE5F98" w:rsidRDefault="006F7B9D" w:rsidP="004D2C21">
            <w:pPr>
              <w:snapToGrid w:val="0"/>
              <w:spacing w:before="100" w:beforeAutospacing="1" w:after="100" w:afterAutospacing="1" w:line="360" w:lineRule="auto"/>
              <w:rPr>
                <w:rFonts w:ascii="Times New Roman" w:hAnsi="Times New Roman"/>
                <w:color w:val="000000" w:themeColor="text1"/>
              </w:rPr>
            </w:pPr>
            <w:r w:rsidRPr="00CE5F98">
              <w:rPr>
                <w:rFonts w:ascii="Times New Roman" w:hAnsi="Times New Roman"/>
                <w:color w:val="000000" w:themeColor="text1"/>
              </w:rPr>
              <w:t>理论</w:t>
            </w:r>
          </w:p>
        </w:tc>
        <w:tc>
          <w:tcPr>
            <w:tcW w:w="716" w:type="dxa"/>
            <w:vAlign w:val="center"/>
          </w:tcPr>
          <w:p w14:paraId="51DD4679" w14:textId="77777777" w:rsidR="006F7B9D" w:rsidRPr="00CE5F98" w:rsidRDefault="006F7B9D" w:rsidP="004D2C21">
            <w:pPr>
              <w:snapToGrid w:val="0"/>
              <w:spacing w:before="100" w:beforeAutospacing="1" w:after="100" w:afterAutospacing="1" w:line="360" w:lineRule="auto"/>
              <w:rPr>
                <w:rFonts w:ascii="Times New Roman" w:hAnsi="Times New Roman"/>
                <w:color w:val="000000" w:themeColor="text1"/>
              </w:rPr>
            </w:pPr>
            <w:r w:rsidRPr="00CE5F98">
              <w:rPr>
                <w:rFonts w:ascii="Times New Roman" w:hAnsi="Times New Roman"/>
                <w:color w:val="000000" w:themeColor="text1"/>
              </w:rPr>
              <w:t>实践</w:t>
            </w:r>
          </w:p>
        </w:tc>
        <w:tc>
          <w:tcPr>
            <w:tcW w:w="1163" w:type="dxa"/>
            <w:vMerge w:val="restart"/>
            <w:vAlign w:val="center"/>
          </w:tcPr>
          <w:p w14:paraId="30E56A9F"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hint="eastAsia"/>
                <w:color w:val="000000" w:themeColor="text1"/>
              </w:rPr>
              <w:t>学分</w:t>
            </w:r>
          </w:p>
        </w:tc>
        <w:tc>
          <w:tcPr>
            <w:tcW w:w="907" w:type="dxa"/>
            <w:vMerge w:val="restart"/>
            <w:vAlign w:val="center"/>
          </w:tcPr>
          <w:p w14:paraId="6C38275B"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2</w:t>
            </w:r>
          </w:p>
        </w:tc>
      </w:tr>
      <w:tr w:rsidR="00CE5F98" w:rsidRPr="00CE5F98" w14:paraId="19A8EF60" w14:textId="77777777" w:rsidTr="004D2C21">
        <w:trPr>
          <w:trHeight w:val="330"/>
          <w:jc w:val="center"/>
        </w:trPr>
        <w:tc>
          <w:tcPr>
            <w:tcW w:w="1834" w:type="dxa"/>
            <w:vMerge/>
            <w:vAlign w:val="center"/>
          </w:tcPr>
          <w:p w14:paraId="6CBB1ED0"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p>
        </w:tc>
        <w:tc>
          <w:tcPr>
            <w:tcW w:w="2428" w:type="dxa"/>
            <w:vMerge/>
            <w:vAlign w:val="center"/>
          </w:tcPr>
          <w:p w14:paraId="619A034D"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p>
        </w:tc>
        <w:tc>
          <w:tcPr>
            <w:tcW w:w="567" w:type="dxa"/>
            <w:vMerge/>
            <w:vAlign w:val="center"/>
          </w:tcPr>
          <w:p w14:paraId="6C7D96FB"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p>
        </w:tc>
        <w:tc>
          <w:tcPr>
            <w:tcW w:w="850" w:type="dxa"/>
            <w:vAlign w:val="center"/>
          </w:tcPr>
          <w:p w14:paraId="29161E9C"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32</w:t>
            </w:r>
          </w:p>
        </w:tc>
        <w:tc>
          <w:tcPr>
            <w:tcW w:w="709" w:type="dxa"/>
            <w:vAlign w:val="center"/>
          </w:tcPr>
          <w:p w14:paraId="50A1113A"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16</w:t>
            </w:r>
          </w:p>
        </w:tc>
        <w:tc>
          <w:tcPr>
            <w:tcW w:w="716" w:type="dxa"/>
            <w:vAlign w:val="center"/>
          </w:tcPr>
          <w:p w14:paraId="4E1EADA5"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16</w:t>
            </w:r>
          </w:p>
        </w:tc>
        <w:tc>
          <w:tcPr>
            <w:tcW w:w="1163" w:type="dxa"/>
            <w:vMerge/>
            <w:vAlign w:val="center"/>
          </w:tcPr>
          <w:p w14:paraId="09F8690A"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p>
        </w:tc>
        <w:tc>
          <w:tcPr>
            <w:tcW w:w="907" w:type="dxa"/>
            <w:vMerge/>
            <w:vAlign w:val="center"/>
          </w:tcPr>
          <w:p w14:paraId="19E24CCC"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p>
        </w:tc>
      </w:tr>
      <w:tr w:rsidR="00CE5F98" w:rsidRPr="00CE5F98" w14:paraId="6BD04CC1" w14:textId="77777777" w:rsidTr="004D2C21">
        <w:trPr>
          <w:trHeight w:val="402"/>
          <w:jc w:val="center"/>
        </w:trPr>
        <w:tc>
          <w:tcPr>
            <w:tcW w:w="1834" w:type="dxa"/>
            <w:tcBorders>
              <w:bottom w:val="single" w:sz="4" w:space="0" w:color="auto"/>
            </w:tcBorders>
            <w:vAlign w:val="center"/>
          </w:tcPr>
          <w:p w14:paraId="00F3F15F"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开课单位</w:t>
            </w:r>
          </w:p>
        </w:tc>
        <w:tc>
          <w:tcPr>
            <w:tcW w:w="2428" w:type="dxa"/>
            <w:tcBorders>
              <w:bottom w:val="single" w:sz="4" w:space="0" w:color="auto"/>
            </w:tcBorders>
            <w:vAlign w:val="center"/>
          </w:tcPr>
          <w:p w14:paraId="297F8588"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hint="eastAsia"/>
                <w:color w:val="000000" w:themeColor="text1"/>
              </w:rPr>
              <w:t>师范</w:t>
            </w:r>
            <w:r w:rsidRPr="00CE5F98">
              <w:rPr>
                <w:rFonts w:ascii="Times New Roman" w:hAnsi="Times New Roman"/>
                <w:color w:val="000000" w:themeColor="text1"/>
              </w:rPr>
              <w:t>学院</w:t>
            </w:r>
          </w:p>
        </w:tc>
        <w:tc>
          <w:tcPr>
            <w:tcW w:w="1417" w:type="dxa"/>
            <w:gridSpan w:val="2"/>
            <w:tcBorders>
              <w:bottom w:val="single" w:sz="4" w:space="0" w:color="auto"/>
            </w:tcBorders>
            <w:vAlign w:val="center"/>
          </w:tcPr>
          <w:p w14:paraId="1C3278D8"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课程负责人</w:t>
            </w:r>
          </w:p>
        </w:tc>
        <w:tc>
          <w:tcPr>
            <w:tcW w:w="1425" w:type="dxa"/>
            <w:gridSpan w:val="2"/>
            <w:tcBorders>
              <w:bottom w:val="single" w:sz="4" w:space="0" w:color="auto"/>
            </w:tcBorders>
            <w:vAlign w:val="center"/>
          </w:tcPr>
          <w:p w14:paraId="5752AB8E"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潘伟刚</w:t>
            </w:r>
          </w:p>
        </w:tc>
        <w:tc>
          <w:tcPr>
            <w:tcW w:w="1163" w:type="dxa"/>
            <w:vMerge w:val="restart"/>
            <w:tcBorders>
              <w:bottom w:val="single" w:sz="4" w:space="0" w:color="auto"/>
            </w:tcBorders>
            <w:vAlign w:val="center"/>
          </w:tcPr>
          <w:p w14:paraId="198C47CF"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课程团队</w:t>
            </w:r>
          </w:p>
        </w:tc>
        <w:tc>
          <w:tcPr>
            <w:tcW w:w="907" w:type="dxa"/>
            <w:vMerge w:val="restart"/>
            <w:tcBorders>
              <w:bottom w:val="single" w:sz="4" w:space="0" w:color="auto"/>
            </w:tcBorders>
            <w:vAlign w:val="center"/>
          </w:tcPr>
          <w:p w14:paraId="35AB8A7F" w14:textId="77777777" w:rsidR="006F7B9D" w:rsidRPr="00CE5F98" w:rsidRDefault="006F7B9D" w:rsidP="004D2C21">
            <w:pPr>
              <w:spacing w:before="100" w:beforeAutospacing="1" w:after="100" w:afterAutospacing="1" w:line="276" w:lineRule="auto"/>
              <w:jc w:val="center"/>
              <w:rPr>
                <w:rFonts w:ascii="Times New Roman" w:hAnsi="Times New Roman"/>
                <w:color w:val="000000" w:themeColor="text1"/>
              </w:rPr>
            </w:pPr>
            <w:r w:rsidRPr="00CE5F98">
              <w:rPr>
                <w:rFonts w:ascii="Times New Roman" w:hAnsi="Times New Roman" w:hint="eastAsia"/>
                <w:color w:val="000000" w:themeColor="text1"/>
              </w:rPr>
              <w:t>王婷</w:t>
            </w:r>
          </w:p>
          <w:p w14:paraId="10ECE9C1" w14:textId="77777777" w:rsidR="006F7B9D" w:rsidRPr="00CE5F98" w:rsidRDefault="006F7B9D" w:rsidP="004D2C21">
            <w:pPr>
              <w:spacing w:before="100" w:beforeAutospacing="1" w:after="100" w:afterAutospacing="1" w:line="276" w:lineRule="auto"/>
              <w:jc w:val="center"/>
              <w:rPr>
                <w:rFonts w:ascii="Times New Roman" w:hAnsi="Times New Roman"/>
                <w:color w:val="000000" w:themeColor="text1"/>
              </w:rPr>
            </w:pPr>
            <w:r w:rsidRPr="00CE5F98">
              <w:rPr>
                <w:rFonts w:ascii="Times New Roman" w:hAnsi="Times New Roman" w:hint="eastAsia"/>
                <w:color w:val="000000" w:themeColor="text1"/>
              </w:rPr>
              <w:t>葛缨</w:t>
            </w:r>
          </w:p>
        </w:tc>
      </w:tr>
      <w:tr w:rsidR="00CE5F98" w:rsidRPr="00CE5F98" w14:paraId="2FC34A65" w14:textId="77777777" w:rsidTr="004D2C21">
        <w:trPr>
          <w:trHeight w:val="410"/>
          <w:jc w:val="center"/>
        </w:trPr>
        <w:tc>
          <w:tcPr>
            <w:tcW w:w="1834" w:type="dxa"/>
            <w:vAlign w:val="center"/>
          </w:tcPr>
          <w:p w14:paraId="311D786F"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课程考核形式</w:t>
            </w:r>
          </w:p>
        </w:tc>
        <w:tc>
          <w:tcPr>
            <w:tcW w:w="2428" w:type="dxa"/>
            <w:vAlign w:val="center"/>
          </w:tcPr>
          <w:p w14:paraId="52A1F897"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hint="eastAsia"/>
                <w:color w:val="000000" w:themeColor="text1"/>
              </w:rPr>
              <w:t>分散</w:t>
            </w:r>
          </w:p>
        </w:tc>
        <w:tc>
          <w:tcPr>
            <w:tcW w:w="1417" w:type="dxa"/>
            <w:gridSpan w:val="2"/>
            <w:vAlign w:val="center"/>
          </w:tcPr>
          <w:p w14:paraId="2ACA9086"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课程性质</w:t>
            </w:r>
          </w:p>
        </w:tc>
        <w:tc>
          <w:tcPr>
            <w:tcW w:w="1425" w:type="dxa"/>
            <w:gridSpan w:val="2"/>
            <w:vAlign w:val="center"/>
          </w:tcPr>
          <w:p w14:paraId="38172C16"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hint="eastAsia"/>
                <w:color w:val="000000" w:themeColor="text1"/>
              </w:rPr>
              <w:t>专业课程</w:t>
            </w:r>
          </w:p>
        </w:tc>
        <w:tc>
          <w:tcPr>
            <w:tcW w:w="1163" w:type="dxa"/>
            <w:vMerge/>
            <w:vAlign w:val="center"/>
          </w:tcPr>
          <w:p w14:paraId="6C0325CD"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p>
        </w:tc>
        <w:tc>
          <w:tcPr>
            <w:tcW w:w="907" w:type="dxa"/>
            <w:vMerge/>
            <w:vAlign w:val="center"/>
          </w:tcPr>
          <w:p w14:paraId="4FCE1332"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p>
        </w:tc>
      </w:tr>
      <w:tr w:rsidR="00CE5F98" w:rsidRPr="00CE5F98" w14:paraId="76110878" w14:textId="77777777" w:rsidTr="004D2C21">
        <w:trPr>
          <w:trHeight w:val="410"/>
          <w:jc w:val="center"/>
        </w:trPr>
        <w:tc>
          <w:tcPr>
            <w:tcW w:w="1834" w:type="dxa"/>
            <w:vAlign w:val="center"/>
          </w:tcPr>
          <w:p w14:paraId="7209C760"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适应专业</w:t>
            </w:r>
          </w:p>
        </w:tc>
        <w:tc>
          <w:tcPr>
            <w:tcW w:w="2428" w:type="dxa"/>
            <w:vAlign w:val="center"/>
          </w:tcPr>
          <w:p w14:paraId="7C32A109"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应用心理学</w:t>
            </w:r>
          </w:p>
        </w:tc>
        <w:tc>
          <w:tcPr>
            <w:tcW w:w="1417" w:type="dxa"/>
            <w:gridSpan w:val="2"/>
            <w:vAlign w:val="center"/>
          </w:tcPr>
          <w:p w14:paraId="3D58DD84"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先修课程</w:t>
            </w:r>
          </w:p>
        </w:tc>
        <w:tc>
          <w:tcPr>
            <w:tcW w:w="3495" w:type="dxa"/>
            <w:gridSpan w:val="4"/>
            <w:vAlign w:val="center"/>
          </w:tcPr>
          <w:p w14:paraId="1536E58D"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hint="eastAsia"/>
                <w:color w:val="000000" w:themeColor="text1"/>
              </w:rPr>
              <w:t>心理测量学</w:t>
            </w:r>
            <w:r w:rsidRPr="00CE5F98">
              <w:rPr>
                <w:rFonts w:ascii="Times New Roman" w:hAnsi="Times New Roman"/>
                <w:color w:val="000000" w:themeColor="text1"/>
              </w:rPr>
              <w:t>、</w:t>
            </w:r>
            <w:r w:rsidRPr="00CE5F98">
              <w:rPr>
                <w:rFonts w:ascii="Times New Roman" w:hAnsi="Times New Roman" w:hint="eastAsia"/>
                <w:color w:val="000000" w:themeColor="text1"/>
              </w:rPr>
              <w:t>心理统计学</w:t>
            </w:r>
            <w:r w:rsidRPr="00CE5F98">
              <w:rPr>
                <w:rFonts w:ascii="Times New Roman" w:hAnsi="Times New Roman"/>
                <w:color w:val="000000" w:themeColor="text1"/>
              </w:rPr>
              <w:t>、</w:t>
            </w:r>
            <w:r w:rsidRPr="00CE5F98">
              <w:rPr>
                <w:rFonts w:ascii="Times New Roman" w:hAnsi="Times New Roman" w:hint="eastAsia"/>
                <w:color w:val="000000" w:themeColor="text1"/>
              </w:rPr>
              <w:t>实验心理学、心理学研究方法</w:t>
            </w:r>
          </w:p>
        </w:tc>
      </w:tr>
    </w:tbl>
    <w:p w14:paraId="067ED0EB" w14:textId="0147D9CB"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bookmarkStart w:id="19" w:name="_Toc11130"/>
      <w:r w:rsidRPr="00DA2E3C">
        <w:rPr>
          <w:rFonts w:ascii="微软雅黑" w:eastAsia="微软雅黑" w:hAnsi="微软雅黑"/>
          <w:b/>
          <w:bCs/>
          <w:color w:val="000000" w:themeColor="text1"/>
          <w:sz w:val="24"/>
          <w:szCs w:val="24"/>
        </w:rPr>
        <w:t>二、课程简介</w:t>
      </w:r>
    </w:p>
    <w:p w14:paraId="4A217B72" w14:textId="77777777" w:rsidR="006F7B9D" w:rsidRPr="00CE5F98" w:rsidRDefault="006F7B9D" w:rsidP="006F7B9D">
      <w:pPr>
        <w:spacing w:line="360" w:lineRule="auto"/>
        <w:ind w:firstLineChars="200" w:firstLine="420"/>
        <w:jc w:val="left"/>
        <w:rPr>
          <w:rFonts w:ascii="Times New Roman" w:eastAsia="微软雅黑" w:hAnsi="Times New Roman"/>
          <w:b/>
          <w:bCs/>
          <w:color w:val="000000" w:themeColor="text1"/>
          <w:sz w:val="24"/>
        </w:rPr>
      </w:pPr>
      <w:r w:rsidRPr="00CE5F98">
        <w:rPr>
          <w:rFonts w:ascii="Times New Roman" w:hAnsi="Times New Roman" w:hint="eastAsia"/>
          <w:color w:val="000000" w:themeColor="text1"/>
          <w:kern w:val="0"/>
          <w:szCs w:val="21"/>
        </w:rPr>
        <w:t>《高级心理统计与测量》是心理学专业本科阶段的一门重要课程，旨在深化学生对心理统计与测量领域高级理论和方法的理解，培养其运用高级统计技术解决心理学研究问题的能力。通过本课程的学习，学生将能够熟练掌握多元统计分析、心理测量与评价等高级技能，为后续的专业研究及职业发展打下坚实基础。</w:t>
      </w:r>
    </w:p>
    <w:p w14:paraId="0189A779" w14:textId="45F4619F"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三、课程目标</w:t>
      </w:r>
      <w:bookmarkEnd w:id="19"/>
    </w:p>
    <w:p w14:paraId="18EA8561" w14:textId="66605CBF" w:rsidR="006F7B9D" w:rsidRPr="00CE5F98" w:rsidRDefault="007C47A4" w:rsidP="00DA2E3C">
      <w:pPr>
        <w:spacing w:beforeLines="50" w:before="156" w:afterLines="50" w:after="156" w:line="360" w:lineRule="exact"/>
        <w:ind w:firstLineChars="200" w:firstLine="48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w:t>
      </w:r>
      <w:r w:rsidRPr="00DA2E3C">
        <w:rPr>
          <w:rFonts w:ascii="微软雅黑" w:eastAsia="微软雅黑" w:hAnsi="微软雅黑"/>
          <w:b/>
          <w:bCs/>
          <w:color w:val="000000" w:themeColor="text1"/>
          <w:sz w:val="24"/>
          <w:szCs w:val="24"/>
        </w:rPr>
        <w:t>一）课程目标</w:t>
      </w:r>
    </w:p>
    <w:p w14:paraId="780BAB75" w14:textId="77777777" w:rsidR="006F7B9D" w:rsidRPr="00CE5F98" w:rsidRDefault="006F7B9D" w:rsidP="006F7B9D">
      <w:pPr>
        <w:spacing w:line="360" w:lineRule="auto"/>
        <w:ind w:firstLineChars="200" w:firstLine="420"/>
        <w:jc w:val="left"/>
        <w:rPr>
          <w:rFonts w:ascii="Times New Roman" w:hAnsi="Times New Roman"/>
          <w:color w:val="000000" w:themeColor="text1"/>
        </w:rPr>
      </w:pPr>
      <w:r w:rsidRPr="00CE5F98">
        <w:rPr>
          <w:rFonts w:ascii="Times New Roman" w:hAnsi="Times New Roman" w:hint="eastAsia"/>
          <w:color w:val="000000" w:themeColor="text1"/>
        </w:rPr>
        <w:t>《高级心理统计与测量》课程的教学目标旨在全面提升学生的数据处理方法和实践能力，具体可细化为以下几个方面：</w:t>
      </w:r>
    </w:p>
    <w:p w14:paraId="72BDAF4F" w14:textId="77777777" w:rsidR="006F7B9D" w:rsidRPr="00CE5F98" w:rsidRDefault="006F7B9D" w:rsidP="006F7B9D">
      <w:pPr>
        <w:spacing w:line="360" w:lineRule="auto"/>
        <w:ind w:firstLineChars="200" w:firstLine="420"/>
        <w:jc w:val="left"/>
        <w:rPr>
          <w:rFonts w:ascii="Times New Roman" w:hAnsi="Times New Roman"/>
          <w:color w:val="000000" w:themeColor="text1"/>
        </w:rPr>
      </w:pPr>
      <w:r w:rsidRPr="00CE5F98">
        <w:rPr>
          <w:rFonts w:ascii="Times New Roman" w:hAnsi="Times New Roman"/>
          <w:b/>
          <w:bCs/>
          <w:color w:val="000000" w:themeColor="text1"/>
        </w:rPr>
        <w:t>课程目标</w:t>
      </w:r>
      <w:r w:rsidRPr="00CE5F98">
        <w:rPr>
          <w:rFonts w:ascii="Times New Roman" w:hAnsi="Times New Roman"/>
          <w:b/>
          <w:bCs/>
          <w:color w:val="000000" w:themeColor="text1"/>
        </w:rPr>
        <w:t>1</w:t>
      </w:r>
      <w:r w:rsidRPr="00CE5F98">
        <w:rPr>
          <w:rFonts w:ascii="Times New Roman" w:hAnsi="Times New Roman"/>
          <w:b/>
          <w:bCs/>
          <w:color w:val="000000" w:themeColor="text1"/>
        </w:rPr>
        <w:t>：</w:t>
      </w:r>
      <w:r w:rsidRPr="00CE5F98">
        <w:rPr>
          <w:rFonts w:ascii="Times New Roman" w:hAnsi="Times New Roman"/>
          <w:color w:val="000000" w:themeColor="text1"/>
        </w:rPr>
        <w:t>通过课程学习，</w:t>
      </w:r>
      <w:r w:rsidRPr="00CE5F98">
        <w:rPr>
          <w:rFonts w:ascii="Times New Roman" w:hAnsi="Times New Roman" w:hint="eastAsia"/>
          <w:color w:val="000000" w:themeColor="text1"/>
        </w:rPr>
        <w:t>深入理解高级统计理论：学生能够熟练掌握多元统计分析、结构方程模型、非参数统计与贝叶斯统计等高级统计理论，理解其数学原理、适用条件及解释力。</w:t>
      </w:r>
    </w:p>
    <w:p w14:paraId="71FB5F69" w14:textId="77777777" w:rsidR="006F7B9D" w:rsidRPr="00CE5F98" w:rsidRDefault="006F7B9D" w:rsidP="006F7B9D">
      <w:pPr>
        <w:spacing w:line="360" w:lineRule="auto"/>
        <w:ind w:firstLineChars="200" w:firstLine="420"/>
        <w:jc w:val="left"/>
        <w:rPr>
          <w:rFonts w:ascii="Times New Roman" w:hAnsi="Times New Roman"/>
          <w:color w:val="000000" w:themeColor="text1"/>
        </w:rPr>
      </w:pPr>
      <w:r w:rsidRPr="00CE5F98">
        <w:rPr>
          <w:rFonts w:ascii="Times New Roman" w:hAnsi="Times New Roman"/>
          <w:b/>
          <w:bCs/>
          <w:color w:val="000000" w:themeColor="text1"/>
        </w:rPr>
        <w:t>课程目标</w:t>
      </w:r>
      <w:r w:rsidRPr="00CE5F98">
        <w:rPr>
          <w:rFonts w:ascii="Times New Roman" w:hAnsi="Times New Roman"/>
          <w:b/>
          <w:bCs/>
          <w:color w:val="000000" w:themeColor="text1"/>
        </w:rPr>
        <w:t>2</w:t>
      </w:r>
      <w:r w:rsidRPr="00CE5F98">
        <w:rPr>
          <w:rFonts w:ascii="Times New Roman" w:hAnsi="Times New Roman"/>
          <w:b/>
          <w:bCs/>
          <w:color w:val="000000" w:themeColor="text1"/>
        </w:rPr>
        <w:t>：</w:t>
      </w:r>
      <w:r w:rsidRPr="00CE5F98">
        <w:rPr>
          <w:rFonts w:ascii="Times New Roman" w:hAnsi="Times New Roman"/>
          <w:color w:val="000000" w:themeColor="text1"/>
        </w:rPr>
        <w:t>通过课程学习，</w:t>
      </w:r>
      <w:r w:rsidRPr="00CE5F98">
        <w:rPr>
          <w:rFonts w:ascii="Times New Roman" w:hAnsi="Times New Roman" w:hint="eastAsia"/>
          <w:color w:val="000000" w:themeColor="text1"/>
        </w:rPr>
        <w:t>精通心理测量与评价方法：掌握心理量表的设计原则、信度与效度评估方法，以及经典测量理论与现代测量理论（如项目反应理论、概化理论）的应用，能够独立完成心理测量工具的选择、编制与评价。</w:t>
      </w:r>
    </w:p>
    <w:p w14:paraId="538826C5" w14:textId="77777777" w:rsidR="006F7B9D" w:rsidRPr="00CE5F98" w:rsidRDefault="006F7B9D" w:rsidP="006F7B9D">
      <w:pPr>
        <w:spacing w:line="360" w:lineRule="auto"/>
        <w:ind w:firstLineChars="200" w:firstLine="420"/>
        <w:jc w:val="left"/>
        <w:rPr>
          <w:rFonts w:ascii="Times New Roman" w:hAnsi="Times New Roman"/>
          <w:color w:val="000000" w:themeColor="text1"/>
        </w:rPr>
      </w:pPr>
      <w:r w:rsidRPr="00CE5F98">
        <w:rPr>
          <w:rFonts w:ascii="Times New Roman" w:hAnsi="Times New Roman"/>
          <w:b/>
          <w:bCs/>
          <w:color w:val="000000" w:themeColor="text1"/>
        </w:rPr>
        <w:t>课程目标</w:t>
      </w:r>
      <w:r w:rsidRPr="00CE5F98">
        <w:rPr>
          <w:rFonts w:ascii="Times New Roman" w:hAnsi="Times New Roman"/>
          <w:b/>
          <w:bCs/>
          <w:color w:val="000000" w:themeColor="text1"/>
        </w:rPr>
        <w:t>3</w:t>
      </w:r>
      <w:r w:rsidRPr="00CE5F98">
        <w:rPr>
          <w:rFonts w:ascii="Times New Roman" w:hAnsi="Times New Roman" w:hint="eastAsia"/>
          <w:b/>
          <w:bCs/>
          <w:color w:val="000000" w:themeColor="text1"/>
        </w:rPr>
        <w:t>（思政目标）</w:t>
      </w:r>
      <w:r w:rsidRPr="00CE5F98">
        <w:rPr>
          <w:rFonts w:ascii="Times New Roman" w:hAnsi="Times New Roman"/>
          <w:b/>
          <w:bCs/>
          <w:color w:val="000000" w:themeColor="text1"/>
        </w:rPr>
        <w:t>：</w:t>
      </w:r>
      <w:r w:rsidRPr="00CE5F98">
        <w:rPr>
          <w:rFonts w:ascii="Times New Roman" w:hAnsi="Times New Roman"/>
          <w:color w:val="000000" w:themeColor="text1"/>
        </w:rPr>
        <w:t>通过课程学习，</w:t>
      </w:r>
      <w:r w:rsidRPr="00CE5F98">
        <w:rPr>
          <w:rFonts w:ascii="Times New Roman" w:hAnsi="Times New Roman" w:hint="eastAsia"/>
          <w:color w:val="000000" w:themeColor="text1"/>
        </w:rPr>
        <w:t>了解国内外运用</w:t>
      </w:r>
      <w:r w:rsidRPr="00CE5F98">
        <w:rPr>
          <w:rFonts w:ascii="Times New Roman" w:hAnsi="Times New Roman" w:hint="eastAsia"/>
          <w:color w:val="000000" w:themeColor="text1"/>
        </w:rPr>
        <w:t>SPSS</w:t>
      </w:r>
      <w:r w:rsidRPr="00CE5F98">
        <w:rPr>
          <w:rFonts w:ascii="Times New Roman" w:hAnsi="Times New Roman" w:hint="eastAsia"/>
          <w:color w:val="000000" w:themeColor="text1"/>
        </w:rPr>
        <w:t>、</w:t>
      </w:r>
      <w:r w:rsidRPr="00CE5F98">
        <w:rPr>
          <w:rFonts w:ascii="Times New Roman" w:hAnsi="Times New Roman" w:hint="eastAsia"/>
          <w:color w:val="000000" w:themeColor="text1"/>
        </w:rPr>
        <w:t>R</w:t>
      </w:r>
      <w:r w:rsidRPr="00CE5F98">
        <w:rPr>
          <w:rFonts w:ascii="Times New Roman" w:hAnsi="Times New Roman" w:hint="eastAsia"/>
          <w:color w:val="000000" w:themeColor="text1"/>
        </w:rPr>
        <w:t>语言、</w:t>
      </w:r>
      <w:r w:rsidRPr="00CE5F98">
        <w:rPr>
          <w:rFonts w:ascii="Times New Roman" w:hAnsi="Times New Roman" w:hint="eastAsia"/>
          <w:color w:val="000000" w:themeColor="text1"/>
        </w:rPr>
        <w:t>Mplus</w:t>
      </w:r>
      <w:r w:rsidRPr="00CE5F98">
        <w:rPr>
          <w:rFonts w:ascii="Times New Roman" w:hAnsi="Times New Roman" w:hint="eastAsia"/>
          <w:color w:val="000000" w:themeColor="text1"/>
        </w:rPr>
        <w:t>等统计软件进行数据分析的最新方法，持续学习复杂统计模型的构建与验证方法，培养自我效能感和合作精神。</w:t>
      </w:r>
    </w:p>
    <w:p w14:paraId="29443580" w14:textId="4E28B805" w:rsidR="006F7B9D" w:rsidRPr="00CE5F98" w:rsidRDefault="007C47A4" w:rsidP="00DA2E3C">
      <w:pPr>
        <w:spacing w:beforeLines="50" w:before="156" w:afterLines="50" w:after="156" w:line="360" w:lineRule="exact"/>
        <w:ind w:firstLineChars="200" w:firstLine="48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（二）课程目标对毕业要求的支撑关系</w:t>
      </w:r>
    </w:p>
    <w:tbl>
      <w:tblPr>
        <w:tblW w:w="513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4"/>
        <w:gridCol w:w="1558"/>
        <w:gridCol w:w="5791"/>
      </w:tblGrid>
      <w:tr w:rsidR="00CE5F98" w:rsidRPr="00CE5F98" w14:paraId="2C1D1475" w14:textId="77777777" w:rsidTr="004D2C21">
        <w:trPr>
          <w:jc w:val="center"/>
        </w:trPr>
        <w:tc>
          <w:tcPr>
            <w:tcW w:w="684" w:type="pct"/>
            <w:vAlign w:val="center"/>
          </w:tcPr>
          <w:p w14:paraId="38C5327D"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lastRenderedPageBreak/>
              <w:t>课程目标</w:t>
            </w:r>
          </w:p>
        </w:tc>
        <w:tc>
          <w:tcPr>
            <w:tcW w:w="915" w:type="pct"/>
            <w:vAlign w:val="center"/>
          </w:tcPr>
          <w:p w14:paraId="002EA7BA"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支撑的毕业要求</w:t>
            </w:r>
          </w:p>
        </w:tc>
        <w:tc>
          <w:tcPr>
            <w:tcW w:w="3401" w:type="pct"/>
            <w:vAlign w:val="center"/>
          </w:tcPr>
          <w:p w14:paraId="18E53488"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支撑的毕业要求指标点</w:t>
            </w:r>
          </w:p>
        </w:tc>
      </w:tr>
      <w:tr w:rsidR="00CE5F98" w:rsidRPr="00CE5F98" w14:paraId="0494722B" w14:textId="77777777" w:rsidTr="004D2C21">
        <w:trPr>
          <w:jc w:val="center"/>
        </w:trPr>
        <w:tc>
          <w:tcPr>
            <w:tcW w:w="684" w:type="pct"/>
            <w:vAlign w:val="center"/>
          </w:tcPr>
          <w:p w14:paraId="72A6A68C" w14:textId="77777777" w:rsidR="006F7B9D" w:rsidRPr="00CE5F98" w:rsidRDefault="006F7B9D" w:rsidP="004D2C21">
            <w:pPr>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1</w:t>
            </w:r>
          </w:p>
        </w:tc>
        <w:tc>
          <w:tcPr>
            <w:tcW w:w="915" w:type="pct"/>
            <w:vAlign w:val="center"/>
          </w:tcPr>
          <w:p w14:paraId="7E50374D" w14:textId="77777777" w:rsidR="006F7B9D" w:rsidRPr="00CE5F98" w:rsidRDefault="006F7B9D" w:rsidP="004D2C21">
            <w:pPr>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t>毕业要求</w:t>
            </w:r>
            <w:r w:rsidRPr="00CE5F98">
              <w:rPr>
                <w:rFonts w:ascii="Times New Roman" w:hAnsi="Times New Roman"/>
                <w:color w:val="000000" w:themeColor="text1"/>
                <w:szCs w:val="21"/>
              </w:rPr>
              <w:t>2[</w:t>
            </w:r>
            <w:r w:rsidRPr="00CE5F98">
              <w:rPr>
                <w:rFonts w:ascii="Times New Roman" w:hAnsi="Times New Roman" w:hint="eastAsia"/>
                <w:color w:val="000000" w:themeColor="text1"/>
                <w:szCs w:val="21"/>
              </w:rPr>
              <w:t>M</w:t>
            </w:r>
            <w:r w:rsidRPr="00CE5F98">
              <w:rPr>
                <w:rFonts w:ascii="Times New Roman" w:hAnsi="Times New Roman"/>
                <w:color w:val="000000" w:themeColor="text1"/>
                <w:szCs w:val="21"/>
              </w:rPr>
              <w:t>]</w:t>
            </w:r>
          </w:p>
        </w:tc>
        <w:tc>
          <w:tcPr>
            <w:tcW w:w="3401" w:type="pct"/>
            <w:vAlign w:val="center"/>
          </w:tcPr>
          <w:p w14:paraId="66667B48" w14:textId="77777777" w:rsidR="006F7B9D" w:rsidRPr="00CE5F98" w:rsidRDefault="006F7B9D" w:rsidP="004D2C21">
            <w:pPr>
              <w:widowControl/>
              <w:ind w:firstLine="420"/>
              <w:rPr>
                <w:rFonts w:ascii="Times New Roman" w:hAnsi="Times New Roman"/>
                <w:color w:val="000000" w:themeColor="text1"/>
                <w:szCs w:val="21"/>
              </w:rPr>
            </w:pPr>
            <w:r w:rsidRPr="00CE5F98">
              <w:rPr>
                <w:rFonts w:ascii="Times New Roman" w:hAnsi="Times New Roman" w:hint="eastAsia"/>
                <w:color w:val="000000" w:themeColor="text1"/>
                <w:szCs w:val="21"/>
              </w:rPr>
              <w:t xml:space="preserve">2.2 </w:t>
            </w:r>
            <w:r w:rsidRPr="00CE5F98">
              <w:rPr>
                <w:rFonts w:ascii="Times New Roman" w:hAnsi="Times New Roman" w:hint="eastAsia"/>
                <w:color w:val="000000" w:themeColor="text1"/>
                <w:szCs w:val="21"/>
              </w:rPr>
              <w:t>掌握心理学专业基本的研究方法和专业技能，了解心理学相关领域的发展趋势。</w:t>
            </w:r>
          </w:p>
        </w:tc>
      </w:tr>
      <w:tr w:rsidR="00CE5F98" w:rsidRPr="00CE5F98" w14:paraId="178EA363" w14:textId="77777777" w:rsidTr="004D2C21">
        <w:trPr>
          <w:jc w:val="center"/>
        </w:trPr>
        <w:tc>
          <w:tcPr>
            <w:tcW w:w="684" w:type="pct"/>
            <w:vAlign w:val="center"/>
          </w:tcPr>
          <w:p w14:paraId="4DEC9C82" w14:textId="77777777" w:rsidR="006F7B9D" w:rsidRPr="00CE5F98" w:rsidRDefault="006F7B9D" w:rsidP="004D2C21">
            <w:pPr>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2</w:t>
            </w:r>
          </w:p>
        </w:tc>
        <w:tc>
          <w:tcPr>
            <w:tcW w:w="915" w:type="pct"/>
            <w:vAlign w:val="center"/>
          </w:tcPr>
          <w:p w14:paraId="093D0C9C"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毕业要求</w:t>
            </w:r>
            <w:r w:rsidRPr="00CE5F98">
              <w:rPr>
                <w:rFonts w:ascii="Times New Roman" w:hAnsi="Times New Roman"/>
                <w:color w:val="000000" w:themeColor="text1"/>
                <w:szCs w:val="21"/>
              </w:rPr>
              <w:t>4 [</w:t>
            </w:r>
            <w:r w:rsidRPr="00CE5F98">
              <w:rPr>
                <w:rFonts w:ascii="Times New Roman" w:hAnsi="Times New Roman" w:hint="eastAsia"/>
                <w:color w:val="000000" w:themeColor="text1"/>
                <w:szCs w:val="21"/>
              </w:rPr>
              <w:t>H</w:t>
            </w:r>
            <w:r w:rsidRPr="00CE5F98">
              <w:rPr>
                <w:rFonts w:ascii="Times New Roman" w:hAnsi="Times New Roman"/>
                <w:color w:val="000000" w:themeColor="text1"/>
                <w:szCs w:val="21"/>
              </w:rPr>
              <w:t>]</w:t>
            </w:r>
          </w:p>
        </w:tc>
        <w:tc>
          <w:tcPr>
            <w:tcW w:w="3401" w:type="pct"/>
            <w:vAlign w:val="center"/>
          </w:tcPr>
          <w:p w14:paraId="061966EF" w14:textId="77777777" w:rsidR="006F7B9D" w:rsidRPr="00CE5F98" w:rsidRDefault="006F7B9D" w:rsidP="004D2C21">
            <w:pPr>
              <w:widowControl/>
              <w:ind w:firstLine="420"/>
              <w:rPr>
                <w:rFonts w:ascii="Times New Roman" w:hAnsi="Times New Roman"/>
                <w:color w:val="000000" w:themeColor="text1"/>
                <w:szCs w:val="21"/>
              </w:rPr>
            </w:pPr>
            <w:r w:rsidRPr="00CE5F98">
              <w:rPr>
                <w:rFonts w:ascii="Times New Roman" w:hAnsi="Times New Roman" w:hint="eastAsia"/>
                <w:color w:val="000000" w:themeColor="text1"/>
                <w:szCs w:val="21"/>
              </w:rPr>
              <w:t>4.1</w:t>
            </w:r>
            <w:r w:rsidRPr="00CE5F98">
              <w:rPr>
                <w:rFonts w:ascii="Times New Roman" w:hAnsi="Times New Roman" w:hint="eastAsia"/>
                <w:color w:val="000000" w:themeColor="text1"/>
                <w:szCs w:val="21"/>
              </w:rPr>
              <w:t>具有批判性思维和创新思维能力，能够基于心理学原理发现相关领域的实际问题。</w:t>
            </w:r>
          </w:p>
        </w:tc>
      </w:tr>
      <w:tr w:rsidR="00CE5F98" w:rsidRPr="00CE5F98" w14:paraId="47F68AB1" w14:textId="77777777" w:rsidTr="004D2C21">
        <w:trPr>
          <w:jc w:val="center"/>
        </w:trPr>
        <w:tc>
          <w:tcPr>
            <w:tcW w:w="684" w:type="pct"/>
            <w:vAlign w:val="center"/>
          </w:tcPr>
          <w:p w14:paraId="561EC828" w14:textId="77777777" w:rsidR="006F7B9D" w:rsidRPr="00CE5F98" w:rsidRDefault="006F7B9D" w:rsidP="004D2C21">
            <w:pPr>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3</w:t>
            </w:r>
          </w:p>
        </w:tc>
        <w:tc>
          <w:tcPr>
            <w:tcW w:w="915" w:type="pct"/>
            <w:vAlign w:val="center"/>
          </w:tcPr>
          <w:p w14:paraId="75F19366"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毕业要求</w:t>
            </w:r>
            <w:r w:rsidRPr="00CE5F98">
              <w:rPr>
                <w:rFonts w:ascii="Times New Roman" w:hAnsi="Times New Roman"/>
                <w:color w:val="000000" w:themeColor="text1"/>
                <w:szCs w:val="21"/>
              </w:rPr>
              <w:t>8[</w:t>
            </w:r>
            <w:r w:rsidRPr="00CE5F98">
              <w:rPr>
                <w:rFonts w:ascii="Times New Roman" w:hAnsi="Times New Roman" w:hint="eastAsia"/>
                <w:color w:val="000000" w:themeColor="text1"/>
                <w:szCs w:val="21"/>
              </w:rPr>
              <w:t>M</w:t>
            </w:r>
            <w:r w:rsidRPr="00CE5F98">
              <w:rPr>
                <w:rFonts w:ascii="Times New Roman" w:hAnsi="Times New Roman"/>
                <w:color w:val="000000" w:themeColor="text1"/>
                <w:szCs w:val="21"/>
              </w:rPr>
              <w:t>]</w:t>
            </w:r>
          </w:p>
        </w:tc>
        <w:tc>
          <w:tcPr>
            <w:tcW w:w="3401" w:type="pct"/>
            <w:vAlign w:val="center"/>
          </w:tcPr>
          <w:p w14:paraId="4FB0AD56" w14:textId="77777777" w:rsidR="006F7B9D" w:rsidRPr="00CE5F98" w:rsidRDefault="006F7B9D" w:rsidP="004D2C21">
            <w:pPr>
              <w:widowControl/>
              <w:ind w:firstLine="420"/>
              <w:rPr>
                <w:rFonts w:ascii="Times New Roman" w:hAnsi="Times New Roman"/>
                <w:color w:val="000000" w:themeColor="text1"/>
                <w:szCs w:val="21"/>
              </w:rPr>
            </w:pPr>
            <w:r w:rsidRPr="00CE5F98">
              <w:rPr>
                <w:rFonts w:ascii="Times New Roman" w:hAnsi="Times New Roman" w:hint="eastAsia"/>
                <w:color w:val="000000" w:themeColor="text1"/>
                <w:szCs w:val="21"/>
              </w:rPr>
              <w:t>8.2</w:t>
            </w:r>
            <w:r w:rsidRPr="00CE5F98">
              <w:rPr>
                <w:rFonts w:ascii="Times New Roman" w:hAnsi="Times New Roman" w:hint="eastAsia"/>
                <w:color w:val="000000" w:themeColor="text1"/>
                <w:szCs w:val="21"/>
              </w:rPr>
              <w:t>具备自主学习能力，能够通过不断学习，适应社会和个人可持续发展。</w:t>
            </w:r>
            <w:r w:rsidRPr="00CE5F98">
              <w:rPr>
                <w:rFonts w:ascii="Times New Roman" w:hAnsi="Times New Roman" w:hint="eastAsia"/>
                <w:color w:val="000000" w:themeColor="text1"/>
                <w:szCs w:val="21"/>
              </w:rPr>
              <w:t xml:space="preserve"> </w:t>
            </w:r>
          </w:p>
        </w:tc>
      </w:tr>
    </w:tbl>
    <w:p w14:paraId="583388F5" w14:textId="3188DDDA" w:rsidR="006F7B9D" w:rsidRPr="00CE5F98" w:rsidRDefault="007C47A4" w:rsidP="00DA2E3C">
      <w:pPr>
        <w:spacing w:beforeLines="50" w:before="156" w:afterLines="50" w:after="156" w:line="360" w:lineRule="exact"/>
        <w:ind w:firstLineChars="200" w:firstLine="480"/>
        <w:rPr>
          <w:rFonts w:ascii="Times New Roman" w:eastAsia="微软雅黑" w:hAnsi="Times New Roman"/>
          <w:b/>
          <w:bCs/>
          <w:color w:val="000000" w:themeColor="text1"/>
          <w:kern w:val="0"/>
          <w:sz w:val="24"/>
        </w:rPr>
      </w:pPr>
      <w:bookmarkStart w:id="20" w:name="_Toc21452"/>
      <w:r w:rsidRPr="00CE5F98">
        <w:rPr>
          <w:rFonts w:ascii="Times New Roman" w:eastAsia="微软雅黑" w:hAnsi="Times New Roman"/>
          <w:b/>
          <w:bCs/>
          <w:color w:val="000000" w:themeColor="text1"/>
          <w:sz w:val="24"/>
        </w:rPr>
        <w:t>（三）课程目标与毕业要求的矩阵关系图</w:t>
      </w:r>
    </w:p>
    <w:tbl>
      <w:tblPr>
        <w:tblW w:w="9897" w:type="dxa"/>
        <w:tblInd w:w="-743" w:type="dxa"/>
        <w:tblLayout w:type="fixed"/>
        <w:tblCellMar>
          <w:left w:w="0" w:type="dxa"/>
          <w:right w:w="0" w:type="dxa"/>
        </w:tblCellMar>
        <w:tblLook w:val="04A0" w:firstRow="1" w:lastRow="0" w:firstColumn="1" w:lastColumn="0" w:noHBand="0" w:noVBand="1"/>
      </w:tblPr>
      <w:tblGrid>
        <w:gridCol w:w="1031"/>
        <w:gridCol w:w="477"/>
        <w:gridCol w:w="476"/>
        <w:gridCol w:w="477"/>
        <w:gridCol w:w="531"/>
        <w:gridCol w:w="531"/>
        <w:gridCol w:w="531"/>
        <w:gridCol w:w="531"/>
        <w:gridCol w:w="531"/>
        <w:gridCol w:w="531"/>
        <w:gridCol w:w="532"/>
        <w:gridCol w:w="531"/>
        <w:gridCol w:w="531"/>
        <w:gridCol w:w="531"/>
        <w:gridCol w:w="531"/>
        <w:gridCol w:w="531"/>
        <w:gridCol w:w="531"/>
        <w:gridCol w:w="532"/>
      </w:tblGrid>
      <w:tr w:rsidR="00CE5F98" w:rsidRPr="00CE5F98" w14:paraId="7659D857" w14:textId="77777777" w:rsidTr="004D2C21">
        <w:trPr>
          <w:trHeight w:val="636"/>
        </w:trPr>
        <w:tc>
          <w:tcPr>
            <w:tcW w:w="1031" w:type="dxa"/>
            <w:vMerge w:val="restart"/>
            <w:tcBorders>
              <w:top w:val="single" w:sz="4" w:space="0" w:color="auto"/>
              <w:left w:val="single" w:sz="4" w:space="0" w:color="auto"/>
              <w:bottom w:val="single" w:sz="4" w:space="0" w:color="auto"/>
              <w:right w:val="single" w:sz="4" w:space="0" w:color="auto"/>
            </w:tcBorders>
            <w:vAlign w:val="center"/>
            <w:hideMark/>
          </w:tcPr>
          <w:p w14:paraId="4C1A04F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毕业要求</w:t>
            </w:r>
          </w:p>
        </w:tc>
        <w:tc>
          <w:tcPr>
            <w:tcW w:w="1430" w:type="dxa"/>
            <w:gridSpan w:val="3"/>
            <w:tcBorders>
              <w:top w:val="single" w:sz="4" w:space="0" w:color="auto"/>
              <w:left w:val="nil"/>
              <w:bottom w:val="single" w:sz="4" w:space="0" w:color="auto"/>
              <w:right w:val="single" w:sz="4" w:space="0" w:color="auto"/>
            </w:tcBorders>
            <w:vAlign w:val="center"/>
            <w:hideMark/>
          </w:tcPr>
          <w:p w14:paraId="1D3DF33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w:t>
            </w:r>
            <w:r w:rsidRPr="00CE5F98">
              <w:rPr>
                <w:rFonts w:ascii="Times New Roman" w:eastAsia="方正黑体_GBK" w:hAnsi="Times New Roman"/>
                <w:color w:val="000000" w:themeColor="text1"/>
                <w:kern w:val="0"/>
                <w:sz w:val="18"/>
                <w:szCs w:val="18"/>
              </w:rPr>
              <w:t>品德修养</w:t>
            </w:r>
          </w:p>
        </w:tc>
        <w:tc>
          <w:tcPr>
            <w:tcW w:w="1062" w:type="dxa"/>
            <w:gridSpan w:val="2"/>
            <w:tcBorders>
              <w:top w:val="single" w:sz="4" w:space="0" w:color="auto"/>
              <w:left w:val="nil"/>
              <w:bottom w:val="single" w:sz="4" w:space="0" w:color="auto"/>
              <w:right w:val="single" w:sz="4" w:space="0" w:color="000000"/>
            </w:tcBorders>
            <w:vAlign w:val="center"/>
            <w:hideMark/>
          </w:tcPr>
          <w:p w14:paraId="6CA768C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w:t>
            </w:r>
            <w:r w:rsidRPr="00CE5F98">
              <w:rPr>
                <w:rFonts w:ascii="Times New Roman" w:eastAsia="方正黑体_GBK" w:hAnsi="Times New Roman"/>
                <w:color w:val="000000" w:themeColor="text1"/>
                <w:kern w:val="0"/>
                <w:sz w:val="18"/>
                <w:szCs w:val="18"/>
              </w:rPr>
              <w:t>学科知识</w:t>
            </w:r>
          </w:p>
        </w:tc>
        <w:tc>
          <w:tcPr>
            <w:tcW w:w="1062" w:type="dxa"/>
            <w:gridSpan w:val="2"/>
            <w:tcBorders>
              <w:top w:val="single" w:sz="4" w:space="0" w:color="auto"/>
              <w:left w:val="nil"/>
              <w:bottom w:val="single" w:sz="4" w:space="0" w:color="auto"/>
              <w:right w:val="single" w:sz="4" w:space="0" w:color="000000"/>
            </w:tcBorders>
            <w:vAlign w:val="center"/>
            <w:hideMark/>
          </w:tcPr>
          <w:p w14:paraId="6D6A98A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w:t>
            </w:r>
            <w:r w:rsidRPr="00CE5F98">
              <w:rPr>
                <w:rFonts w:ascii="Times New Roman" w:eastAsia="方正黑体_GBK" w:hAnsi="Times New Roman"/>
                <w:color w:val="000000" w:themeColor="text1"/>
                <w:kern w:val="0"/>
                <w:sz w:val="18"/>
                <w:szCs w:val="18"/>
              </w:rPr>
              <w:t>实践能力</w:t>
            </w:r>
          </w:p>
        </w:tc>
        <w:tc>
          <w:tcPr>
            <w:tcW w:w="1062" w:type="dxa"/>
            <w:gridSpan w:val="2"/>
            <w:tcBorders>
              <w:top w:val="single" w:sz="4" w:space="0" w:color="auto"/>
              <w:left w:val="nil"/>
              <w:bottom w:val="single" w:sz="4" w:space="0" w:color="auto"/>
              <w:right w:val="single" w:sz="4" w:space="0" w:color="000000"/>
            </w:tcBorders>
            <w:vAlign w:val="center"/>
            <w:hideMark/>
          </w:tcPr>
          <w:p w14:paraId="2D6FA8F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w:t>
            </w:r>
            <w:r w:rsidRPr="00CE5F98">
              <w:rPr>
                <w:rFonts w:ascii="Times New Roman" w:eastAsia="方正黑体_GBK" w:hAnsi="Times New Roman"/>
                <w:color w:val="000000" w:themeColor="text1"/>
                <w:kern w:val="0"/>
                <w:sz w:val="18"/>
                <w:szCs w:val="18"/>
              </w:rPr>
              <w:t>研究能力</w:t>
            </w:r>
          </w:p>
        </w:tc>
        <w:tc>
          <w:tcPr>
            <w:tcW w:w="1063" w:type="dxa"/>
            <w:gridSpan w:val="2"/>
            <w:tcBorders>
              <w:top w:val="single" w:sz="4" w:space="0" w:color="auto"/>
              <w:left w:val="nil"/>
              <w:bottom w:val="single" w:sz="4" w:space="0" w:color="auto"/>
              <w:right w:val="single" w:sz="4" w:space="0" w:color="000000"/>
            </w:tcBorders>
            <w:vAlign w:val="center"/>
            <w:hideMark/>
          </w:tcPr>
          <w:p w14:paraId="2FB20BA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w:t>
            </w:r>
            <w:r w:rsidRPr="00CE5F98">
              <w:rPr>
                <w:rFonts w:ascii="Times New Roman" w:eastAsia="方正黑体_GBK" w:hAnsi="Times New Roman"/>
                <w:color w:val="000000" w:themeColor="text1"/>
                <w:kern w:val="0"/>
                <w:sz w:val="18"/>
                <w:szCs w:val="18"/>
              </w:rPr>
              <w:t>信息素养</w:t>
            </w:r>
          </w:p>
        </w:tc>
        <w:tc>
          <w:tcPr>
            <w:tcW w:w="1062" w:type="dxa"/>
            <w:gridSpan w:val="2"/>
            <w:tcBorders>
              <w:top w:val="single" w:sz="4" w:space="0" w:color="auto"/>
              <w:left w:val="nil"/>
              <w:bottom w:val="single" w:sz="4" w:space="0" w:color="auto"/>
              <w:right w:val="single" w:sz="4" w:space="0" w:color="000000"/>
            </w:tcBorders>
            <w:vAlign w:val="center"/>
            <w:hideMark/>
          </w:tcPr>
          <w:p w14:paraId="5C752203"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w:t>
            </w:r>
            <w:r w:rsidRPr="00CE5F98">
              <w:rPr>
                <w:rFonts w:ascii="Times New Roman" w:eastAsia="方正黑体_GBK" w:hAnsi="Times New Roman"/>
                <w:color w:val="000000" w:themeColor="text1"/>
                <w:kern w:val="0"/>
                <w:sz w:val="18"/>
                <w:szCs w:val="18"/>
              </w:rPr>
              <w:t>沟通表达</w:t>
            </w:r>
          </w:p>
        </w:tc>
        <w:tc>
          <w:tcPr>
            <w:tcW w:w="1062" w:type="dxa"/>
            <w:gridSpan w:val="2"/>
            <w:tcBorders>
              <w:top w:val="single" w:sz="4" w:space="0" w:color="auto"/>
              <w:left w:val="nil"/>
              <w:bottom w:val="single" w:sz="4" w:space="0" w:color="auto"/>
              <w:right w:val="single" w:sz="4" w:space="0" w:color="000000"/>
            </w:tcBorders>
            <w:vAlign w:val="center"/>
            <w:hideMark/>
          </w:tcPr>
          <w:p w14:paraId="14A6B6F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w:t>
            </w:r>
            <w:r w:rsidRPr="00CE5F98">
              <w:rPr>
                <w:rFonts w:ascii="Times New Roman" w:eastAsia="方正黑体_GBK" w:hAnsi="Times New Roman"/>
                <w:color w:val="000000" w:themeColor="text1"/>
                <w:kern w:val="0"/>
                <w:sz w:val="18"/>
                <w:szCs w:val="18"/>
              </w:rPr>
              <w:t>团队合作</w:t>
            </w:r>
          </w:p>
        </w:tc>
        <w:tc>
          <w:tcPr>
            <w:tcW w:w="1063" w:type="dxa"/>
            <w:gridSpan w:val="2"/>
            <w:tcBorders>
              <w:top w:val="single" w:sz="4" w:space="0" w:color="auto"/>
              <w:left w:val="nil"/>
              <w:bottom w:val="single" w:sz="4" w:space="0" w:color="auto"/>
              <w:right w:val="single" w:sz="4" w:space="0" w:color="000000"/>
            </w:tcBorders>
            <w:vAlign w:val="center"/>
            <w:hideMark/>
          </w:tcPr>
          <w:p w14:paraId="5AC5EE7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w:t>
            </w:r>
            <w:r w:rsidRPr="00CE5F98">
              <w:rPr>
                <w:rFonts w:ascii="Times New Roman" w:eastAsia="方正黑体_GBK" w:hAnsi="Times New Roman"/>
                <w:color w:val="000000" w:themeColor="text1"/>
                <w:kern w:val="0"/>
                <w:sz w:val="18"/>
                <w:szCs w:val="18"/>
              </w:rPr>
              <w:t>终身学习</w:t>
            </w:r>
          </w:p>
        </w:tc>
      </w:tr>
      <w:tr w:rsidR="00CE5F98" w:rsidRPr="00CE5F98" w14:paraId="55F18CA4" w14:textId="77777777" w:rsidTr="004D2C21">
        <w:trPr>
          <w:trHeight w:val="312"/>
        </w:trPr>
        <w:tc>
          <w:tcPr>
            <w:tcW w:w="1031" w:type="dxa"/>
            <w:vMerge/>
            <w:tcBorders>
              <w:top w:val="single" w:sz="4" w:space="0" w:color="auto"/>
              <w:left w:val="single" w:sz="4" w:space="0" w:color="auto"/>
              <w:bottom w:val="single" w:sz="4" w:space="0" w:color="auto"/>
              <w:right w:val="single" w:sz="4" w:space="0" w:color="auto"/>
            </w:tcBorders>
            <w:vAlign w:val="center"/>
            <w:hideMark/>
          </w:tcPr>
          <w:p w14:paraId="6FCD79A3"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477" w:type="dxa"/>
            <w:tcBorders>
              <w:top w:val="nil"/>
              <w:left w:val="nil"/>
              <w:bottom w:val="single" w:sz="4" w:space="0" w:color="auto"/>
              <w:right w:val="single" w:sz="4" w:space="0" w:color="auto"/>
            </w:tcBorders>
            <w:vAlign w:val="center"/>
            <w:hideMark/>
          </w:tcPr>
          <w:p w14:paraId="38C0621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1.1</w:t>
            </w:r>
          </w:p>
        </w:tc>
        <w:tc>
          <w:tcPr>
            <w:tcW w:w="476" w:type="dxa"/>
            <w:tcBorders>
              <w:top w:val="nil"/>
              <w:left w:val="nil"/>
              <w:bottom w:val="single" w:sz="4" w:space="0" w:color="auto"/>
              <w:right w:val="single" w:sz="4" w:space="0" w:color="auto"/>
            </w:tcBorders>
            <w:vAlign w:val="center"/>
            <w:hideMark/>
          </w:tcPr>
          <w:p w14:paraId="4780F523"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1.2</w:t>
            </w:r>
          </w:p>
        </w:tc>
        <w:tc>
          <w:tcPr>
            <w:tcW w:w="477" w:type="dxa"/>
            <w:tcBorders>
              <w:top w:val="nil"/>
              <w:left w:val="nil"/>
              <w:bottom w:val="single" w:sz="4" w:space="0" w:color="auto"/>
              <w:right w:val="single" w:sz="4" w:space="0" w:color="auto"/>
            </w:tcBorders>
            <w:vAlign w:val="center"/>
            <w:hideMark/>
          </w:tcPr>
          <w:p w14:paraId="39490A3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1.3</w:t>
            </w:r>
          </w:p>
        </w:tc>
        <w:tc>
          <w:tcPr>
            <w:tcW w:w="531" w:type="dxa"/>
            <w:tcBorders>
              <w:top w:val="nil"/>
              <w:left w:val="nil"/>
              <w:bottom w:val="single" w:sz="4" w:space="0" w:color="auto"/>
              <w:right w:val="single" w:sz="4" w:space="0" w:color="auto"/>
            </w:tcBorders>
            <w:vAlign w:val="center"/>
            <w:hideMark/>
          </w:tcPr>
          <w:p w14:paraId="4218E8C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2.1</w:t>
            </w:r>
          </w:p>
        </w:tc>
        <w:tc>
          <w:tcPr>
            <w:tcW w:w="531" w:type="dxa"/>
            <w:tcBorders>
              <w:top w:val="nil"/>
              <w:left w:val="nil"/>
              <w:bottom w:val="single" w:sz="4" w:space="0" w:color="auto"/>
              <w:right w:val="single" w:sz="4" w:space="0" w:color="auto"/>
            </w:tcBorders>
            <w:vAlign w:val="center"/>
            <w:hideMark/>
          </w:tcPr>
          <w:p w14:paraId="50A6A7C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2.2</w:t>
            </w:r>
          </w:p>
        </w:tc>
        <w:tc>
          <w:tcPr>
            <w:tcW w:w="531" w:type="dxa"/>
            <w:tcBorders>
              <w:top w:val="nil"/>
              <w:left w:val="nil"/>
              <w:bottom w:val="single" w:sz="4" w:space="0" w:color="auto"/>
              <w:right w:val="single" w:sz="4" w:space="0" w:color="auto"/>
            </w:tcBorders>
            <w:vAlign w:val="center"/>
            <w:hideMark/>
          </w:tcPr>
          <w:p w14:paraId="247F71CF"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3.1</w:t>
            </w:r>
          </w:p>
        </w:tc>
        <w:tc>
          <w:tcPr>
            <w:tcW w:w="531" w:type="dxa"/>
            <w:tcBorders>
              <w:top w:val="nil"/>
              <w:left w:val="nil"/>
              <w:bottom w:val="single" w:sz="4" w:space="0" w:color="auto"/>
              <w:right w:val="single" w:sz="4" w:space="0" w:color="auto"/>
            </w:tcBorders>
            <w:vAlign w:val="center"/>
            <w:hideMark/>
          </w:tcPr>
          <w:p w14:paraId="483DD6F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3.2</w:t>
            </w:r>
          </w:p>
        </w:tc>
        <w:tc>
          <w:tcPr>
            <w:tcW w:w="531" w:type="dxa"/>
            <w:tcBorders>
              <w:top w:val="nil"/>
              <w:left w:val="nil"/>
              <w:bottom w:val="single" w:sz="4" w:space="0" w:color="auto"/>
              <w:right w:val="single" w:sz="4" w:space="0" w:color="auto"/>
            </w:tcBorders>
            <w:vAlign w:val="center"/>
            <w:hideMark/>
          </w:tcPr>
          <w:p w14:paraId="076D51A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4.1</w:t>
            </w:r>
          </w:p>
        </w:tc>
        <w:tc>
          <w:tcPr>
            <w:tcW w:w="531" w:type="dxa"/>
            <w:tcBorders>
              <w:top w:val="nil"/>
              <w:left w:val="nil"/>
              <w:bottom w:val="single" w:sz="4" w:space="0" w:color="auto"/>
              <w:right w:val="single" w:sz="4" w:space="0" w:color="auto"/>
            </w:tcBorders>
            <w:vAlign w:val="center"/>
            <w:hideMark/>
          </w:tcPr>
          <w:p w14:paraId="07E20774"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4.2</w:t>
            </w:r>
          </w:p>
        </w:tc>
        <w:tc>
          <w:tcPr>
            <w:tcW w:w="532" w:type="dxa"/>
            <w:tcBorders>
              <w:top w:val="nil"/>
              <w:left w:val="nil"/>
              <w:bottom w:val="single" w:sz="4" w:space="0" w:color="auto"/>
              <w:right w:val="single" w:sz="4" w:space="0" w:color="auto"/>
            </w:tcBorders>
            <w:vAlign w:val="center"/>
            <w:hideMark/>
          </w:tcPr>
          <w:p w14:paraId="05449ED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5.1</w:t>
            </w:r>
          </w:p>
        </w:tc>
        <w:tc>
          <w:tcPr>
            <w:tcW w:w="531" w:type="dxa"/>
            <w:tcBorders>
              <w:top w:val="nil"/>
              <w:left w:val="nil"/>
              <w:bottom w:val="single" w:sz="4" w:space="0" w:color="auto"/>
              <w:right w:val="single" w:sz="4" w:space="0" w:color="auto"/>
            </w:tcBorders>
            <w:vAlign w:val="center"/>
            <w:hideMark/>
          </w:tcPr>
          <w:p w14:paraId="348DA22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5.2</w:t>
            </w:r>
          </w:p>
        </w:tc>
        <w:tc>
          <w:tcPr>
            <w:tcW w:w="531" w:type="dxa"/>
            <w:tcBorders>
              <w:top w:val="nil"/>
              <w:left w:val="nil"/>
              <w:bottom w:val="single" w:sz="4" w:space="0" w:color="auto"/>
              <w:right w:val="single" w:sz="4" w:space="0" w:color="auto"/>
            </w:tcBorders>
            <w:vAlign w:val="center"/>
            <w:hideMark/>
          </w:tcPr>
          <w:p w14:paraId="3893618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6.1</w:t>
            </w:r>
          </w:p>
        </w:tc>
        <w:tc>
          <w:tcPr>
            <w:tcW w:w="531" w:type="dxa"/>
            <w:tcBorders>
              <w:top w:val="nil"/>
              <w:left w:val="nil"/>
              <w:bottom w:val="single" w:sz="4" w:space="0" w:color="auto"/>
              <w:right w:val="single" w:sz="4" w:space="0" w:color="auto"/>
            </w:tcBorders>
            <w:vAlign w:val="center"/>
            <w:hideMark/>
          </w:tcPr>
          <w:p w14:paraId="091249D3"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6.2</w:t>
            </w:r>
          </w:p>
        </w:tc>
        <w:tc>
          <w:tcPr>
            <w:tcW w:w="531" w:type="dxa"/>
            <w:tcBorders>
              <w:top w:val="nil"/>
              <w:left w:val="nil"/>
              <w:bottom w:val="single" w:sz="4" w:space="0" w:color="auto"/>
              <w:right w:val="single" w:sz="4" w:space="0" w:color="auto"/>
            </w:tcBorders>
            <w:vAlign w:val="center"/>
            <w:hideMark/>
          </w:tcPr>
          <w:p w14:paraId="1DA6D0D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7.1</w:t>
            </w:r>
          </w:p>
        </w:tc>
        <w:tc>
          <w:tcPr>
            <w:tcW w:w="531" w:type="dxa"/>
            <w:tcBorders>
              <w:top w:val="nil"/>
              <w:left w:val="nil"/>
              <w:bottom w:val="single" w:sz="4" w:space="0" w:color="auto"/>
              <w:right w:val="single" w:sz="4" w:space="0" w:color="auto"/>
            </w:tcBorders>
            <w:vAlign w:val="center"/>
            <w:hideMark/>
          </w:tcPr>
          <w:p w14:paraId="23A6698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7.2</w:t>
            </w:r>
          </w:p>
        </w:tc>
        <w:tc>
          <w:tcPr>
            <w:tcW w:w="531" w:type="dxa"/>
            <w:tcBorders>
              <w:top w:val="nil"/>
              <w:left w:val="nil"/>
              <w:bottom w:val="single" w:sz="4" w:space="0" w:color="auto"/>
              <w:right w:val="single" w:sz="4" w:space="0" w:color="auto"/>
            </w:tcBorders>
            <w:vAlign w:val="center"/>
            <w:hideMark/>
          </w:tcPr>
          <w:p w14:paraId="422B13F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8.1</w:t>
            </w:r>
          </w:p>
        </w:tc>
        <w:tc>
          <w:tcPr>
            <w:tcW w:w="532" w:type="dxa"/>
            <w:tcBorders>
              <w:top w:val="nil"/>
              <w:left w:val="nil"/>
              <w:bottom w:val="single" w:sz="4" w:space="0" w:color="auto"/>
              <w:right w:val="single" w:sz="4" w:space="0" w:color="auto"/>
            </w:tcBorders>
            <w:vAlign w:val="center"/>
            <w:hideMark/>
          </w:tcPr>
          <w:p w14:paraId="09A9E63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8.2</w:t>
            </w:r>
          </w:p>
        </w:tc>
      </w:tr>
      <w:tr w:rsidR="00CE5F98" w:rsidRPr="00CE5F98" w14:paraId="0D17EF2C" w14:textId="77777777" w:rsidTr="004D2C21">
        <w:trPr>
          <w:trHeight w:val="312"/>
        </w:trPr>
        <w:tc>
          <w:tcPr>
            <w:tcW w:w="1031" w:type="dxa"/>
            <w:tcBorders>
              <w:top w:val="nil"/>
              <w:left w:val="single" w:sz="4" w:space="0" w:color="auto"/>
              <w:bottom w:val="single" w:sz="4" w:space="0" w:color="auto"/>
              <w:right w:val="single" w:sz="4" w:space="0" w:color="auto"/>
            </w:tcBorders>
            <w:vAlign w:val="center"/>
            <w:hideMark/>
          </w:tcPr>
          <w:p w14:paraId="2EAD666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p>
        </w:tc>
        <w:tc>
          <w:tcPr>
            <w:tcW w:w="477" w:type="dxa"/>
            <w:tcBorders>
              <w:top w:val="nil"/>
              <w:left w:val="nil"/>
              <w:bottom w:val="single" w:sz="4" w:space="0" w:color="auto"/>
              <w:right w:val="single" w:sz="4" w:space="0" w:color="auto"/>
            </w:tcBorders>
            <w:vAlign w:val="center"/>
            <w:hideMark/>
          </w:tcPr>
          <w:p w14:paraId="4D3ECD7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Cs w:val="21"/>
              </w:rPr>
              <w:t xml:space="preserve">　</w:t>
            </w:r>
          </w:p>
        </w:tc>
        <w:tc>
          <w:tcPr>
            <w:tcW w:w="476" w:type="dxa"/>
            <w:tcBorders>
              <w:top w:val="nil"/>
              <w:left w:val="nil"/>
              <w:bottom w:val="single" w:sz="4" w:space="0" w:color="auto"/>
              <w:right w:val="single" w:sz="4" w:space="0" w:color="auto"/>
            </w:tcBorders>
            <w:vAlign w:val="center"/>
            <w:hideMark/>
          </w:tcPr>
          <w:p w14:paraId="7D5E449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Cs w:val="21"/>
              </w:rPr>
              <w:t xml:space="preserve">　</w:t>
            </w:r>
          </w:p>
        </w:tc>
        <w:tc>
          <w:tcPr>
            <w:tcW w:w="477" w:type="dxa"/>
            <w:tcBorders>
              <w:top w:val="nil"/>
              <w:left w:val="nil"/>
              <w:bottom w:val="single" w:sz="4" w:space="0" w:color="auto"/>
              <w:right w:val="single" w:sz="4" w:space="0" w:color="auto"/>
            </w:tcBorders>
            <w:vAlign w:val="center"/>
            <w:hideMark/>
          </w:tcPr>
          <w:p w14:paraId="2479812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645CDFE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A0785B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tcPr>
          <w:p w14:paraId="6DA2095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C4DF1A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53B73D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H</w:t>
            </w:r>
          </w:p>
        </w:tc>
        <w:tc>
          <w:tcPr>
            <w:tcW w:w="531" w:type="dxa"/>
            <w:tcBorders>
              <w:top w:val="nil"/>
              <w:left w:val="nil"/>
              <w:bottom w:val="single" w:sz="4" w:space="0" w:color="auto"/>
              <w:right w:val="single" w:sz="4" w:space="0" w:color="auto"/>
            </w:tcBorders>
            <w:vAlign w:val="center"/>
          </w:tcPr>
          <w:p w14:paraId="64D814E3"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50A6262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111756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5D22A8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AB6D17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28E9A3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3BE537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079409B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554682E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M　</w:t>
            </w:r>
          </w:p>
        </w:tc>
      </w:tr>
      <w:tr w:rsidR="00CE5F98" w:rsidRPr="00CE5F98" w14:paraId="4A431A3E" w14:textId="77777777" w:rsidTr="004D2C21">
        <w:trPr>
          <w:trHeight w:val="588"/>
        </w:trPr>
        <w:tc>
          <w:tcPr>
            <w:tcW w:w="1031" w:type="dxa"/>
            <w:tcBorders>
              <w:top w:val="nil"/>
              <w:left w:val="single" w:sz="4" w:space="0" w:color="auto"/>
              <w:bottom w:val="single" w:sz="4" w:space="0" w:color="auto"/>
              <w:right w:val="single" w:sz="4" w:space="0" w:color="auto"/>
            </w:tcBorders>
            <w:vAlign w:val="center"/>
            <w:hideMark/>
          </w:tcPr>
          <w:p w14:paraId="6A3F210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1</w:t>
            </w:r>
          </w:p>
        </w:tc>
        <w:tc>
          <w:tcPr>
            <w:tcW w:w="477" w:type="dxa"/>
            <w:tcBorders>
              <w:top w:val="nil"/>
              <w:left w:val="nil"/>
              <w:bottom w:val="single" w:sz="4" w:space="0" w:color="auto"/>
              <w:right w:val="single" w:sz="4" w:space="0" w:color="auto"/>
            </w:tcBorders>
            <w:vAlign w:val="center"/>
            <w:hideMark/>
          </w:tcPr>
          <w:p w14:paraId="12E2222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0844A5CF"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4C99AAC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3E3A4194"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BF2B31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tcPr>
          <w:p w14:paraId="08CC670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4990E79"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ECD01C4"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39C96C7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7F529D7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F6EE93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CF4E16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97910A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147FB80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2C469BF"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4197F8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213D5DC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1B941FDE" w14:textId="77777777" w:rsidTr="004D2C21">
        <w:trPr>
          <w:trHeight w:val="588"/>
        </w:trPr>
        <w:tc>
          <w:tcPr>
            <w:tcW w:w="1031" w:type="dxa"/>
            <w:tcBorders>
              <w:top w:val="nil"/>
              <w:left w:val="single" w:sz="4" w:space="0" w:color="auto"/>
              <w:bottom w:val="single" w:sz="4" w:space="0" w:color="auto"/>
              <w:right w:val="single" w:sz="4" w:space="0" w:color="auto"/>
            </w:tcBorders>
            <w:vAlign w:val="center"/>
            <w:hideMark/>
          </w:tcPr>
          <w:p w14:paraId="0B52A7E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2</w:t>
            </w:r>
          </w:p>
        </w:tc>
        <w:tc>
          <w:tcPr>
            <w:tcW w:w="477" w:type="dxa"/>
            <w:tcBorders>
              <w:top w:val="nil"/>
              <w:left w:val="nil"/>
              <w:bottom w:val="single" w:sz="4" w:space="0" w:color="auto"/>
              <w:right w:val="single" w:sz="4" w:space="0" w:color="auto"/>
            </w:tcBorders>
            <w:vAlign w:val="center"/>
            <w:hideMark/>
          </w:tcPr>
          <w:p w14:paraId="7CFFE13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7F6F0F4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62AB22F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5A6837E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B35E6F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DEAA59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DDE6DAF"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922D3C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H</w:t>
            </w:r>
          </w:p>
        </w:tc>
        <w:tc>
          <w:tcPr>
            <w:tcW w:w="531" w:type="dxa"/>
            <w:tcBorders>
              <w:top w:val="nil"/>
              <w:left w:val="nil"/>
              <w:bottom w:val="single" w:sz="4" w:space="0" w:color="auto"/>
              <w:right w:val="single" w:sz="4" w:space="0" w:color="auto"/>
            </w:tcBorders>
            <w:vAlign w:val="center"/>
          </w:tcPr>
          <w:p w14:paraId="28224C49"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46D556B3"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16BE42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31B63F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CD6A10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00EC1B3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CDBE4E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AE9D51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17A121A3"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4C3819B8" w14:textId="77777777" w:rsidTr="004D2C21">
        <w:trPr>
          <w:trHeight w:val="588"/>
        </w:trPr>
        <w:tc>
          <w:tcPr>
            <w:tcW w:w="1031" w:type="dxa"/>
            <w:tcBorders>
              <w:top w:val="nil"/>
              <w:left w:val="single" w:sz="4" w:space="0" w:color="auto"/>
              <w:bottom w:val="single" w:sz="4" w:space="0" w:color="auto"/>
              <w:right w:val="single" w:sz="4" w:space="0" w:color="auto"/>
            </w:tcBorders>
            <w:vAlign w:val="center"/>
            <w:hideMark/>
          </w:tcPr>
          <w:p w14:paraId="1C973D3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3</w:t>
            </w:r>
          </w:p>
        </w:tc>
        <w:tc>
          <w:tcPr>
            <w:tcW w:w="477" w:type="dxa"/>
            <w:tcBorders>
              <w:top w:val="nil"/>
              <w:left w:val="nil"/>
              <w:bottom w:val="single" w:sz="4" w:space="0" w:color="auto"/>
              <w:right w:val="single" w:sz="4" w:space="0" w:color="auto"/>
            </w:tcBorders>
            <w:vAlign w:val="center"/>
            <w:hideMark/>
          </w:tcPr>
          <w:p w14:paraId="711488A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3BCC2DF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230B28F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7E2FE20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DFEECE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7D322F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9F1881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1FFC2AF"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BDCA0F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3A182B6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C46CC9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322939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084FB8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38B2EEB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37CDFF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8A9A9E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0FE7D73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r>
    </w:tbl>
    <w:p w14:paraId="1F3F7F4A" w14:textId="77777777" w:rsidR="006F7B9D" w:rsidRPr="00CE5F98" w:rsidRDefault="006F7B9D" w:rsidP="006F7B9D">
      <w:pPr>
        <w:snapToGrid w:val="0"/>
        <w:spacing w:line="360" w:lineRule="auto"/>
        <w:ind w:firstLineChars="200" w:firstLine="480"/>
        <w:outlineLvl w:val="0"/>
        <w:rPr>
          <w:rFonts w:eastAsia="微软雅黑" w:hint="eastAsia"/>
          <w:b/>
          <w:bCs/>
          <w:color w:val="000000" w:themeColor="text1"/>
          <w:sz w:val="24"/>
        </w:rPr>
      </w:pPr>
    </w:p>
    <w:p w14:paraId="6202EC62" w14:textId="16EDB430" w:rsidR="006F7B9D" w:rsidRPr="00CE5F98" w:rsidRDefault="007C47A4" w:rsidP="00DA2E3C">
      <w:pPr>
        <w:spacing w:beforeLines="50" w:before="156" w:afterLines="50" w:after="156" w:line="360" w:lineRule="exact"/>
        <w:ind w:firstLineChars="200" w:firstLine="480"/>
        <w:rPr>
          <w:rFonts w:ascii="Times New Roman" w:eastAsia="微软雅黑" w:hAnsi="Times New Roman"/>
          <w:b/>
          <w:bCs/>
          <w:color w:val="000000" w:themeColor="text1"/>
          <w:sz w:val="24"/>
        </w:rPr>
      </w:pPr>
      <w:r w:rsidRPr="00CE5F98">
        <w:rPr>
          <w:rFonts w:ascii="Times New Roman" w:eastAsia="微软雅黑" w:hAnsi="Times New Roman" w:hint="eastAsia"/>
          <w:b/>
          <w:bCs/>
          <w:color w:val="000000" w:themeColor="text1"/>
          <w:sz w:val="24"/>
        </w:rPr>
        <w:t>四、课程教学</w:t>
      </w:r>
      <w:r w:rsidRPr="00DA2E3C">
        <w:rPr>
          <w:rFonts w:ascii="微软雅黑" w:eastAsia="微软雅黑" w:hAnsi="微软雅黑" w:hint="eastAsia"/>
          <w:b/>
          <w:bCs/>
          <w:color w:val="000000" w:themeColor="text1"/>
          <w:sz w:val="24"/>
          <w:szCs w:val="24"/>
        </w:rPr>
        <w:t>内容</w:t>
      </w:r>
      <w:r w:rsidRPr="00CE5F98">
        <w:rPr>
          <w:rFonts w:ascii="Times New Roman" w:eastAsia="微软雅黑" w:hAnsi="Times New Roman" w:hint="eastAsia"/>
          <w:b/>
          <w:bCs/>
          <w:color w:val="000000" w:themeColor="text1"/>
          <w:sz w:val="24"/>
        </w:rPr>
        <w:t>与学时分配</w:t>
      </w:r>
      <w:bookmarkEnd w:id="20"/>
    </w:p>
    <w:p w14:paraId="253355C7" w14:textId="77777777" w:rsidR="006F7B9D" w:rsidRPr="00CE5F98" w:rsidRDefault="006F7B9D" w:rsidP="006F7B9D">
      <w:pPr>
        <w:snapToGrid w:val="0"/>
        <w:spacing w:line="360" w:lineRule="auto"/>
        <w:outlineLvl w:val="0"/>
        <w:rPr>
          <w:rFonts w:ascii="Times New Roman" w:hAnsi="Times New Roman"/>
          <w:color w:val="000000" w:themeColor="text1"/>
        </w:rPr>
      </w:pPr>
      <w:bookmarkStart w:id="21" w:name="_Toc719"/>
      <w:r w:rsidRPr="00CE5F98">
        <w:rPr>
          <w:rFonts w:ascii="Times New Roman" w:hAnsi="Times New Roman"/>
          <w:color w:val="000000" w:themeColor="text1"/>
        </w:rPr>
        <w:t>本课程理论教学</w:t>
      </w:r>
      <w:r w:rsidRPr="00CE5F98">
        <w:rPr>
          <w:rFonts w:ascii="Times New Roman" w:hAnsi="Times New Roman"/>
          <w:color w:val="000000" w:themeColor="text1"/>
        </w:rPr>
        <w:t>16</w:t>
      </w:r>
      <w:r w:rsidRPr="00CE5F98">
        <w:rPr>
          <w:rFonts w:ascii="Times New Roman" w:hAnsi="Times New Roman"/>
          <w:color w:val="000000" w:themeColor="text1"/>
        </w:rPr>
        <w:t>学时，实践教学</w:t>
      </w:r>
      <w:r w:rsidRPr="00CE5F98">
        <w:rPr>
          <w:rFonts w:ascii="Times New Roman" w:hAnsi="Times New Roman" w:hint="eastAsia"/>
          <w:color w:val="000000" w:themeColor="text1"/>
        </w:rPr>
        <w:t>1</w:t>
      </w:r>
      <w:r w:rsidRPr="00CE5F98">
        <w:rPr>
          <w:rFonts w:ascii="Times New Roman" w:hAnsi="Times New Roman"/>
          <w:color w:val="000000" w:themeColor="text1"/>
        </w:rPr>
        <w:t>6</w:t>
      </w:r>
      <w:r w:rsidRPr="00CE5F98">
        <w:rPr>
          <w:rFonts w:ascii="Times New Roman" w:hAnsi="Times New Roman"/>
          <w:color w:val="000000" w:themeColor="text1"/>
        </w:rPr>
        <w:t>学时</w:t>
      </w:r>
      <w:r w:rsidRPr="00CE5F98">
        <w:rPr>
          <w:rFonts w:ascii="Times New Roman" w:hAnsi="Times New Roman" w:hint="eastAsia"/>
          <w:color w:val="000000" w:themeColor="text1"/>
        </w:rPr>
        <w:t>，共计</w:t>
      </w:r>
      <w:r w:rsidRPr="00CE5F98">
        <w:rPr>
          <w:rFonts w:ascii="Times New Roman" w:hAnsi="Times New Roman"/>
          <w:color w:val="000000" w:themeColor="text1"/>
        </w:rPr>
        <w:t>32</w:t>
      </w:r>
      <w:r w:rsidRPr="00CE5F98">
        <w:rPr>
          <w:rFonts w:ascii="Times New Roman" w:hAnsi="Times New Roman" w:hint="eastAsia"/>
          <w:color w:val="000000" w:themeColor="text1"/>
        </w:rPr>
        <w:t>学时</w:t>
      </w:r>
      <w:r w:rsidRPr="00CE5F98">
        <w:rPr>
          <w:rFonts w:ascii="Times New Roman" w:hAnsi="Times New Roman"/>
          <w:color w:val="000000" w:themeColor="text1"/>
        </w:rPr>
        <w:t>。具体内容、学时及要求见下表：</w:t>
      </w:r>
      <w:bookmarkEnd w:id="21"/>
    </w:p>
    <w:p w14:paraId="3D6E7588" w14:textId="77777777" w:rsidR="006F7B9D" w:rsidRPr="00CE5F98" w:rsidRDefault="006F7B9D" w:rsidP="006F7B9D">
      <w:pPr>
        <w:snapToGrid w:val="0"/>
        <w:spacing w:line="360" w:lineRule="auto"/>
        <w:outlineLvl w:val="0"/>
        <w:rPr>
          <w:rFonts w:ascii="Times New Roman" w:eastAsia="微软雅黑" w:hAnsi="Times New Roman"/>
          <w:b/>
          <w:bCs/>
          <w:color w:val="000000" w:themeColor="text1"/>
          <w:sz w:val="24"/>
        </w:rPr>
      </w:pPr>
      <w:r w:rsidRPr="00CE5F98">
        <w:rPr>
          <w:rFonts w:ascii="Times New Roman" w:hAnsi="Times New Roman" w:hint="eastAsia"/>
          <w:color w:val="000000" w:themeColor="text1"/>
        </w:rPr>
        <w:t>理论课时分布情况：</w:t>
      </w:r>
    </w:p>
    <w:tbl>
      <w:tblPr>
        <w:tblW w:w="96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2"/>
        <w:gridCol w:w="1146"/>
        <w:gridCol w:w="2123"/>
        <w:gridCol w:w="2268"/>
        <w:gridCol w:w="740"/>
        <w:gridCol w:w="1320"/>
        <w:gridCol w:w="946"/>
      </w:tblGrid>
      <w:tr w:rsidR="00CE5F98" w:rsidRPr="00CE5F98" w14:paraId="75CD176D" w14:textId="77777777" w:rsidTr="004D2C21">
        <w:trPr>
          <w:trHeight w:val="653"/>
          <w:jc w:val="center"/>
        </w:trPr>
        <w:tc>
          <w:tcPr>
            <w:tcW w:w="1072" w:type="dxa"/>
            <w:vAlign w:val="center"/>
          </w:tcPr>
          <w:p w14:paraId="519FABC3" w14:textId="77777777" w:rsidR="006F7B9D" w:rsidRPr="00CE5F98" w:rsidRDefault="006F7B9D" w:rsidP="004D2C21">
            <w:pPr>
              <w:widowControl/>
              <w:snapToGrid w:val="0"/>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序号</w:t>
            </w:r>
          </w:p>
        </w:tc>
        <w:tc>
          <w:tcPr>
            <w:tcW w:w="1146" w:type="dxa"/>
            <w:vAlign w:val="center"/>
          </w:tcPr>
          <w:p w14:paraId="758D2B02" w14:textId="77777777" w:rsidR="006F7B9D" w:rsidRPr="00CE5F98" w:rsidRDefault="006F7B9D" w:rsidP="004D2C21">
            <w:pPr>
              <w:widowControl/>
              <w:snapToGrid w:val="0"/>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教学内容</w:t>
            </w:r>
          </w:p>
        </w:tc>
        <w:tc>
          <w:tcPr>
            <w:tcW w:w="2123" w:type="dxa"/>
            <w:vAlign w:val="center"/>
          </w:tcPr>
          <w:p w14:paraId="43B7DD65" w14:textId="77777777" w:rsidR="006F7B9D" w:rsidRPr="00CE5F98" w:rsidRDefault="006F7B9D" w:rsidP="004D2C21">
            <w:pPr>
              <w:widowControl/>
              <w:snapToGrid w:val="0"/>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主要知识点</w:t>
            </w:r>
          </w:p>
        </w:tc>
        <w:tc>
          <w:tcPr>
            <w:tcW w:w="2268" w:type="dxa"/>
            <w:vAlign w:val="center"/>
          </w:tcPr>
          <w:p w14:paraId="7FB5344B" w14:textId="77777777" w:rsidR="006F7B9D" w:rsidRPr="00CE5F98" w:rsidRDefault="006F7B9D" w:rsidP="004D2C21">
            <w:pPr>
              <w:widowControl/>
              <w:snapToGrid w:val="0"/>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教学重点和难点</w:t>
            </w:r>
          </w:p>
        </w:tc>
        <w:tc>
          <w:tcPr>
            <w:tcW w:w="740" w:type="dxa"/>
            <w:vAlign w:val="center"/>
          </w:tcPr>
          <w:p w14:paraId="65A421D2" w14:textId="77777777" w:rsidR="006F7B9D" w:rsidRPr="00CE5F98" w:rsidRDefault="006F7B9D" w:rsidP="004D2C21">
            <w:pPr>
              <w:widowControl/>
              <w:snapToGrid w:val="0"/>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建议</w:t>
            </w:r>
          </w:p>
          <w:p w14:paraId="64B269CD" w14:textId="77777777" w:rsidR="006F7B9D" w:rsidRPr="00CE5F98" w:rsidRDefault="006F7B9D" w:rsidP="004D2C21">
            <w:pPr>
              <w:widowControl/>
              <w:snapToGrid w:val="0"/>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学时</w:t>
            </w:r>
          </w:p>
        </w:tc>
        <w:tc>
          <w:tcPr>
            <w:tcW w:w="1320" w:type="dxa"/>
            <w:vAlign w:val="center"/>
          </w:tcPr>
          <w:p w14:paraId="2B91C89F" w14:textId="77777777" w:rsidR="006F7B9D" w:rsidRPr="00CE5F98" w:rsidRDefault="006F7B9D" w:rsidP="004D2C21">
            <w:pPr>
              <w:widowControl/>
              <w:snapToGrid w:val="0"/>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教学方式</w:t>
            </w:r>
          </w:p>
        </w:tc>
        <w:tc>
          <w:tcPr>
            <w:tcW w:w="946" w:type="dxa"/>
            <w:vAlign w:val="center"/>
          </w:tcPr>
          <w:p w14:paraId="12CA4BDD" w14:textId="77777777" w:rsidR="006F7B9D" w:rsidRPr="00CE5F98" w:rsidRDefault="006F7B9D" w:rsidP="004D2C21">
            <w:pPr>
              <w:widowControl/>
              <w:snapToGrid w:val="0"/>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对应课程目标</w:t>
            </w:r>
          </w:p>
        </w:tc>
      </w:tr>
      <w:tr w:rsidR="00CE5F98" w:rsidRPr="00CE5F98" w14:paraId="214D951E" w14:textId="77777777" w:rsidTr="004D2C21">
        <w:trPr>
          <w:jc w:val="center"/>
        </w:trPr>
        <w:tc>
          <w:tcPr>
            <w:tcW w:w="1072" w:type="dxa"/>
            <w:vAlign w:val="center"/>
          </w:tcPr>
          <w:p w14:paraId="5808AF00"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第一</w:t>
            </w:r>
            <w:r w:rsidRPr="00CE5F98">
              <w:rPr>
                <w:rFonts w:ascii="Times New Roman" w:hAnsi="Times New Roman" w:hint="eastAsia"/>
                <w:color w:val="000000" w:themeColor="text1"/>
                <w:kern w:val="0"/>
                <w:szCs w:val="21"/>
              </w:rPr>
              <w:t>部分高级统计理论与方法</w:t>
            </w:r>
          </w:p>
        </w:tc>
        <w:tc>
          <w:tcPr>
            <w:tcW w:w="1146" w:type="dxa"/>
            <w:vAlign w:val="center"/>
          </w:tcPr>
          <w:p w14:paraId="602E7D52"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color w:val="000000" w:themeColor="text1"/>
                <w:kern w:val="0"/>
                <w:szCs w:val="21"/>
              </w:rPr>
              <w:t>多元统计分析基础</w:t>
            </w:r>
          </w:p>
        </w:tc>
        <w:tc>
          <w:tcPr>
            <w:tcW w:w="2123" w:type="dxa"/>
            <w:vAlign w:val="center"/>
          </w:tcPr>
          <w:p w14:paraId="728AA953" w14:textId="77777777" w:rsidR="006F7B9D" w:rsidRPr="00CE5F98" w:rsidRDefault="006F7B9D" w:rsidP="004D2C21">
            <w:pPr>
              <w:widowControl/>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多元正态分布</w:t>
            </w:r>
          </w:p>
          <w:p w14:paraId="4C8EBCA1" w14:textId="77777777" w:rsidR="006F7B9D" w:rsidRPr="00CE5F98" w:rsidRDefault="006F7B9D" w:rsidP="004D2C21">
            <w:pPr>
              <w:widowControl/>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相关与回归分析</w:t>
            </w:r>
          </w:p>
          <w:p w14:paraId="1AE7407C" w14:textId="77777777" w:rsidR="006F7B9D" w:rsidRPr="00CE5F98" w:rsidRDefault="006F7B9D" w:rsidP="004D2C21">
            <w:pPr>
              <w:widowControl/>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多重线性回归</w:t>
            </w:r>
          </w:p>
          <w:p w14:paraId="34A1A047" w14:textId="77777777" w:rsidR="006F7B9D" w:rsidRPr="00CE5F98" w:rsidRDefault="006F7B9D" w:rsidP="004D2C21">
            <w:pPr>
              <w:widowControl/>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方差分析（</w:t>
            </w:r>
            <w:r w:rsidRPr="00CE5F98">
              <w:rPr>
                <w:rFonts w:ascii="Times New Roman" w:hAnsi="Times New Roman" w:hint="eastAsia"/>
                <w:color w:val="000000" w:themeColor="text1"/>
                <w:kern w:val="0"/>
                <w:szCs w:val="21"/>
              </w:rPr>
              <w:t>ANOVA</w:t>
            </w:r>
            <w:r w:rsidRPr="00CE5F98">
              <w:rPr>
                <w:rFonts w:ascii="Times New Roman" w:hAnsi="Times New Roman" w:hint="eastAsia"/>
                <w:color w:val="000000" w:themeColor="text1"/>
                <w:kern w:val="0"/>
                <w:szCs w:val="21"/>
              </w:rPr>
              <w:t>）的扩展</w:t>
            </w:r>
          </w:p>
        </w:tc>
        <w:tc>
          <w:tcPr>
            <w:tcW w:w="2268" w:type="dxa"/>
            <w:vAlign w:val="center"/>
          </w:tcPr>
          <w:p w14:paraId="378E855B" w14:textId="77777777" w:rsidR="006F7B9D" w:rsidRPr="00CE5F98" w:rsidRDefault="006F7B9D" w:rsidP="004D2C21">
            <w:pPr>
              <w:widowControl/>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重点：正态分布理论；</w:t>
            </w:r>
          </w:p>
          <w:p w14:paraId="719ECB6C" w14:textId="77777777" w:rsidR="006F7B9D" w:rsidRPr="00CE5F98" w:rsidRDefault="006F7B9D" w:rsidP="004D2C21">
            <w:pPr>
              <w:widowControl/>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难点：方差分解技术</w:t>
            </w:r>
          </w:p>
        </w:tc>
        <w:tc>
          <w:tcPr>
            <w:tcW w:w="740" w:type="dxa"/>
            <w:vAlign w:val="center"/>
          </w:tcPr>
          <w:p w14:paraId="73EEE67E"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2</w:t>
            </w:r>
          </w:p>
        </w:tc>
        <w:tc>
          <w:tcPr>
            <w:tcW w:w="1320" w:type="dxa"/>
            <w:vAlign w:val="center"/>
          </w:tcPr>
          <w:p w14:paraId="2F0D5E25"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p>
          <w:p w14:paraId="2EE17A59"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课堂讨论</w:t>
            </w:r>
          </w:p>
        </w:tc>
        <w:tc>
          <w:tcPr>
            <w:tcW w:w="946" w:type="dxa"/>
            <w:vAlign w:val="center"/>
          </w:tcPr>
          <w:p w14:paraId="1B1F780F"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tc>
      </w:tr>
      <w:tr w:rsidR="00CE5F98" w:rsidRPr="00CE5F98" w14:paraId="4FA3E3DC" w14:textId="77777777" w:rsidTr="004D2C21">
        <w:trPr>
          <w:jc w:val="center"/>
        </w:trPr>
        <w:tc>
          <w:tcPr>
            <w:tcW w:w="1072" w:type="dxa"/>
            <w:vAlign w:val="center"/>
          </w:tcPr>
          <w:p w14:paraId="385E662F"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第一</w:t>
            </w:r>
            <w:r w:rsidRPr="00CE5F98">
              <w:rPr>
                <w:rFonts w:ascii="Times New Roman" w:hAnsi="Times New Roman" w:hint="eastAsia"/>
                <w:color w:val="000000" w:themeColor="text1"/>
                <w:kern w:val="0"/>
                <w:szCs w:val="21"/>
              </w:rPr>
              <w:t>部分高级统计理论与方法</w:t>
            </w:r>
          </w:p>
        </w:tc>
        <w:tc>
          <w:tcPr>
            <w:tcW w:w="1146" w:type="dxa"/>
            <w:vAlign w:val="center"/>
          </w:tcPr>
          <w:p w14:paraId="1882DB17"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高级回归分析</w:t>
            </w:r>
          </w:p>
        </w:tc>
        <w:tc>
          <w:tcPr>
            <w:tcW w:w="2123" w:type="dxa"/>
            <w:vAlign w:val="center"/>
          </w:tcPr>
          <w:p w14:paraId="6F1BB5CD" w14:textId="77777777" w:rsidR="006F7B9D" w:rsidRPr="00CE5F98" w:rsidRDefault="006F7B9D" w:rsidP="004D2C21">
            <w:pPr>
              <w:widowControl/>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逻辑斯蒂回归</w:t>
            </w:r>
          </w:p>
          <w:p w14:paraId="151A7F5F" w14:textId="77777777" w:rsidR="006F7B9D" w:rsidRPr="00CE5F98" w:rsidRDefault="006F7B9D" w:rsidP="004D2C21">
            <w:pPr>
              <w:widowControl/>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岭回归与套索回归</w:t>
            </w:r>
          </w:p>
          <w:p w14:paraId="349529C4" w14:textId="77777777" w:rsidR="006F7B9D" w:rsidRPr="00CE5F98" w:rsidRDefault="006F7B9D" w:rsidP="004D2C21">
            <w:pPr>
              <w:widowControl/>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广义线性模型（</w:t>
            </w:r>
            <w:r w:rsidRPr="00CE5F98">
              <w:rPr>
                <w:rFonts w:ascii="Times New Roman" w:hAnsi="Times New Roman" w:hint="eastAsia"/>
                <w:color w:val="000000" w:themeColor="text1"/>
                <w:kern w:val="0"/>
                <w:szCs w:val="21"/>
              </w:rPr>
              <w:t>GLM</w:t>
            </w:r>
            <w:r w:rsidRPr="00CE5F98">
              <w:rPr>
                <w:rFonts w:ascii="Times New Roman" w:hAnsi="Times New Roman" w:hint="eastAsia"/>
                <w:color w:val="000000" w:themeColor="text1"/>
                <w:kern w:val="0"/>
                <w:szCs w:val="21"/>
              </w:rPr>
              <w:t>）</w:t>
            </w:r>
          </w:p>
        </w:tc>
        <w:tc>
          <w:tcPr>
            <w:tcW w:w="2268" w:type="dxa"/>
            <w:vAlign w:val="center"/>
          </w:tcPr>
          <w:p w14:paraId="59701E44"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重点：回归分析的理论基础</w:t>
            </w:r>
          </w:p>
          <w:p w14:paraId="3D45FD48"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难点：多元回归的技术</w:t>
            </w:r>
          </w:p>
        </w:tc>
        <w:tc>
          <w:tcPr>
            <w:tcW w:w="740" w:type="dxa"/>
            <w:vAlign w:val="center"/>
          </w:tcPr>
          <w:p w14:paraId="4112802F"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2</w:t>
            </w:r>
          </w:p>
        </w:tc>
        <w:tc>
          <w:tcPr>
            <w:tcW w:w="1320" w:type="dxa"/>
            <w:vAlign w:val="center"/>
          </w:tcPr>
          <w:p w14:paraId="7DCC5A6B"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p>
          <w:p w14:paraId="23B5C8CA"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课堂讨论</w:t>
            </w:r>
          </w:p>
        </w:tc>
        <w:tc>
          <w:tcPr>
            <w:tcW w:w="946" w:type="dxa"/>
            <w:vAlign w:val="center"/>
          </w:tcPr>
          <w:p w14:paraId="0FE4A210" w14:textId="77777777" w:rsidR="006F7B9D" w:rsidRPr="00CE5F98" w:rsidRDefault="006F7B9D" w:rsidP="004D2C21">
            <w:pPr>
              <w:jc w:val="center"/>
              <w:rPr>
                <w:rFonts w:ascii="Times New Roman" w:hAnsi="Times New Roman"/>
                <w:bCs/>
                <w:color w:val="000000" w:themeColor="text1"/>
              </w:rPr>
            </w:pPr>
            <w:r w:rsidRPr="00CE5F98">
              <w:rPr>
                <w:rFonts w:ascii="Times New Roman" w:hAnsi="Times New Roman"/>
                <w:bCs/>
                <w:color w:val="000000" w:themeColor="text1"/>
              </w:rPr>
              <w:t>目标</w:t>
            </w:r>
            <w:r w:rsidRPr="00CE5F98">
              <w:rPr>
                <w:rFonts w:ascii="Times New Roman" w:hAnsi="Times New Roman"/>
                <w:bCs/>
                <w:color w:val="000000" w:themeColor="text1"/>
              </w:rPr>
              <w:t>1</w:t>
            </w:r>
          </w:p>
          <w:p w14:paraId="5129E786" w14:textId="77777777" w:rsidR="006F7B9D" w:rsidRPr="00CE5F98" w:rsidRDefault="006F7B9D" w:rsidP="004D2C21">
            <w:pPr>
              <w:jc w:val="center"/>
              <w:rPr>
                <w:rFonts w:ascii="Times New Roman" w:hAnsi="Times New Roman"/>
                <w:bCs/>
                <w:color w:val="000000" w:themeColor="text1"/>
              </w:rPr>
            </w:pPr>
            <w:r w:rsidRPr="00CE5F98">
              <w:rPr>
                <w:rFonts w:ascii="Times New Roman" w:hAnsi="Times New Roman" w:hint="eastAsia"/>
                <w:bCs/>
                <w:color w:val="000000" w:themeColor="text1"/>
              </w:rPr>
              <w:t>目标</w:t>
            </w:r>
            <w:r w:rsidRPr="00CE5F98">
              <w:rPr>
                <w:rFonts w:ascii="Times New Roman" w:hAnsi="Times New Roman" w:hint="eastAsia"/>
                <w:bCs/>
                <w:color w:val="000000" w:themeColor="text1"/>
              </w:rPr>
              <w:t>3</w:t>
            </w:r>
          </w:p>
        </w:tc>
      </w:tr>
      <w:tr w:rsidR="00CE5F98" w:rsidRPr="00CE5F98" w14:paraId="4F3E4B26" w14:textId="77777777" w:rsidTr="004D2C21">
        <w:trPr>
          <w:jc w:val="center"/>
        </w:trPr>
        <w:tc>
          <w:tcPr>
            <w:tcW w:w="1072" w:type="dxa"/>
            <w:vAlign w:val="center"/>
          </w:tcPr>
          <w:p w14:paraId="5D694324"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第一</w:t>
            </w:r>
            <w:r w:rsidRPr="00CE5F98">
              <w:rPr>
                <w:rFonts w:ascii="Times New Roman" w:hAnsi="Times New Roman" w:hint="eastAsia"/>
                <w:color w:val="000000" w:themeColor="text1"/>
                <w:kern w:val="0"/>
                <w:szCs w:val="21"/>
              </w:rPr>
              <w:t>部分高级统计理论与方法</w:t>
            </w:r>
          </w:p>
        </w:tc>
        <w:tc>
          <w:tcPr>
            <w:tcW w:w="1146" w:type="dxa"/>
            <w:vAlign w:val="center"/>
          </w:tcPr>
          <w:p w14:paraId="2A419C36"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结构方程模型</w:t>
            </w:r>
          </w:p>
        </w:tc>
        <w:tc>
          <w:tcPr>
            <w:tcW w:w="2123" w:type="dxa"/>
            <w:vAlign w:val="center"/>
          </w:tcPr>
          <w:p w14:paraId="32129F2E" w14:textId="77777777" w:rsidR="006F7B9D" w:rsidRPr="00CE5F98" w:rsidRDefault="006F7B9D" w:rsidP="004D2C21">
            <w:pPr>
              <w:widowControl/>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SEM</w:t>
            </w:r>
            <w:r w:rsidRPr="00CE5F98">
              <w:rPr>
                <w:rFonts w:ascii="Times New Roman" w:hAnsi="Times New Roman" w:hint="eastAsia"/>
                <w:color w:val="000000" w:themeColor="text1"/>
                <w:kern w:val="0"/>
                <w:szCs w:val="21"/>
              </w:rPr>
              <w:t>基本概念与原理</w:t>
            </w:r>
          </w:p>
          <w:p w14:paraId="0F718034" w14:textId="77777777" w:rsidR="006F7B9D" w:rsidRPr="00CE5F98" w:rsidRDefault="006F7B9D" w:rsidP="004D2C21">
            <w:pPr>
              <w:widowControl/>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AMOS</w:t>
            </w:r>
            <w:r w:rsidRPr="00CE5F98">
              <w:rPr>
                <w:rFonts w:ascii="Times New Roman" w:hAnsi="Times New Roman" w:hint="eastAsia"/>
                <w:color w:val="000000" w:themeColor="text1"/>
                <w:kern w:val="0"/>
                <w:szCs w:val="21"/>
              </w:rPr>
              <w:t>或</w:t>
            </w:r>
            <w:r w:rsidRPr="00CE5F98">
              <w:rPr>
                <w:rFonts w:ascii="Times New Roman" w:hAnsi="Times New Roman" w:hint="eastAsia"/>
                <w:color w:val="000000" w:themeColor="text1"/>
                <w:kern w:val="0"/>
                <w:szCs w:val="21"/>
              </w:rPr>
              <w:t>Mplus</w:t>
            </w:r>
            <w:r w:rsidRPr="00CE5F98">
              <w:rPr>
                <w:rFonts w:ascii="Times New Roman" w:hAnsi="Times New Roman" w:hint="eastAsia"/>
                <w:color w:val="000000" w:themeColor="text1"/>
                <w:kern w:val="0"/>
                <w:szCs w:val="21"/>
              </w:rPr>
              <w:t>软件操作入门</w:t>
            </w:r>
          </w:p>
          <w:p w14:paraId="1050123A" w14:textId="77777777" w:rsidR="006F7B9D" w:rsidRPr="00CE5F98" w:rsidRDefault="006F7B9D" w:rsidP="004D2C21">
            <w:pPr>
              <w:widowControl/>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模型构建、评估与修正</w:t>
            </w:r>
          </w:p>
        </w:tc>
        <w:tc>
          <w:tcPr>
            <w:tcW w:w="2268" w:type="dxa"/>
            <w:vAlign w:val="center"/>
          </w:tcPr>
          <w:p w14:paraId="6AD7EB8C"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重点：</w:t>
            </w:r>
            <w:r w:rsidRPr="00CE5F98">
              <w:rPr>
                <w:rFonts w:ascii="Times New Roman" w:hAnsi="Times New Roman" w:hint="eastAsia"/>
                <w:color w:val="000000" w:themeColor="text1"/>
                <w:kern w:val="0"/>
                <w:szCs w:val="21"/>
              </w:rPr>
              <w:t>SEM</w:t>
            </w:r>
            <w:r w:rsidRPr="00CE5F98">
              <w:rPr>
                <w:rFonts w:ascii="Times New Roman" w:hAnsi="Times New Roman" w:hint="eastAsia"/>
                <w:color w:val="000000" w:themeColor="text1"/>
                <w:kern w:val="0"/>
                <w:szCs w:val="21"/>
              </w:rPr>
              <w:t>的原理</w:t>
            </w:r>
          </w:p>
          <w:p w14:paraId="787447B3"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难点：模型参数评估方法</w:t>
            </w:r>
          </w:p>
        </w:tc>
        <w:tc>
          <w:tcPr>
            <w:tcW w:w="740" w:type="dxa"/>
            <w:vAlign w:val="center"/>
          </w:tcPr>
          <w:p w14:paraId="1FEFA952"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2</w:t>
            </w:r>
          </w:p>
        </w:tc>
        <w:tc>
          <w:tcPr>
            <w:tcW w:w="1320" w:type="dxa"/>
            <w:vAlign w:val="center"/>
          </w:tcPr>
          <w:p w14:paraId="483F7C0A"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p>
          <w:p w14:paraId="46866FE3"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课堂讨论</w:t>
            </w:r>
          </w:p>
        </w:tc>
        <w:tc>
          <w:tcPr>
            <w:tcW w:w="946" w:type="dxa"/>
            <w:vAlign w:val="center"/>
          </w:tcPr>
          <w:p w14:paraId="2E7F32A7" w14:textId="77777777" w:rsidR="006F7B9D" w:rsidRPr="00CE5F98" w:rsidRDefault="006F7B9D" w:rsidP="004D2C21">
            <w:pPr>
              <w:jc w:val="center"/>
              <w:rPr>
                <w:rFonts w:ascii="Times New Roman" w:hAnsi="Times New Roman"/>
                <w:bCs/>
                <w:color w:val="000000" w:themeColor="text1"/>
              </w:rPr>
            </w:pPr>
            <w:r w:rsidRPr="00CE5F98">
              <w:rPr>
                <w:rFonts w:ascii="Times New Roman" w:hAnsi="Times New Roman"/>
                <w:bCs/>
                <w:color w:val="000000" w:themeColor="text1"/>
              </w:rPr>
              <w:t>目标</w:t>
            </w:r>
            <w:r w:rsidRPr="00CE5F98">
              <w:rPr>
                <w:rFonts w:ascii="Times New Roman" w:hAnsi="Times New Roman"/>
                <w:bCs/>
                <w:color w:val="000000" w:themeColor="text1"/>
              </w:rPr>
              <w:t>2</w:t>
            </w:r>
          </w:p>
          <w:p w14:paraId="60C70CAE" w14:textId="77777777" w:rsidR="006F7B9D" w:rsidRPr="00CE5F98" w:rsidRDefault="006F7B9D" w:rsidP="004D2C21">
            <w:pPr>
              <w:jc w:val="center"/>
              <w:rPr>
                <w:rFonts w:ascii="Times New Roman" w:hAnsi="Times New Roman"/>
                <w:bCs/>
                <w:color w:val="000000" w:themeColor="text1"/>
              </w:rPr>
            </w:pPr>
            <w:r w:rsidRPr="00CE5F98">
              <w:rPr>
                <w:rFonts w:ascii="Times New Roman" w:hAnsi="Times New Roman" w:hint="eastAsia"/>
                <w:bCs/>
                <w:color w:val="000000" w:themeColor="text1"/>
              </w:rPr>
              <w:t>目标</w:t>
            </w:r>
            <w:r w:rsidRPr="00CE5F98">
              <w:rPr>
                <w:rFonts w:ascii="Times New Roman" w:hAnsi="Times New Roman" w:hint="eastAsia"/>
                <w:bCs/>
                <w:color w:val="000000" w:themeColor="text1"/>
              </w:rPr>
              <w:t>3</w:t>
            </w:r>
          </w:p>
        </w:tc>
      </w:tr>
      <w:tr w:rsidR="00CE5F98" w:rsidRPr="00CE5F98" w14:paraId="3562A709" w14:textId="77777777" w:rsidTr="004D2C21">
        <w:trPr>
          <w:jc w:val="center"/>
        </w:trPr>
        <w:tc>
          <w:tcPr>
            <w:tcW w:w="1072" w:type="dxa"/>
            <w:vAlign w:val="center"/>
          </w:tcPr>
          <w:p w14:paraId="23D5C5C7"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lastRenderedPageBreak/>
              <w:t>第一</w:t>
            </w:r>
            <w:r w:rsidRPr="00CE5F98">
              <w:rPr>
                <w:rFonts w:ascii="Times New Roman" w:hAnsi="Times New Roman" w:hint="eastAsia"/>
                <w:color w:val="000000" w:themeColor="text1"/>
                <w:kern w:val="0"/>
                <w:szCs w:val="21"/>
              </w:rPr>
              <w:t>部分高级统计理论与方法</w:t>
            </w:r>
          </w:p>
        </w:tc>
        <w:tc>
          <w:tcPr>
            <w:tcW w:w="1146" w:type="dxa"/>
            <w:vAlign w:val="center"/>
          </w:tcPr>
          <w:p w14:paraId="5B111605"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非参数统计与贝叶斯统计</w:t>
            </w:r>
          </w:p>
        </w:tc>
        <w:tc>
          <w:tcPr>
            <w:tcW w:w="2123" w:type="dxa"/>
            <w:vAlign w:val="center"/>
          </w:tcPr>
          <w:p w14:paraId="39869688" w14:textId="77777777" w:rsidR="006F7B9D" w:rsidRPr="00CE5F98" w:rsidRDefault="006F7B9D" w:rsidP="004D2C21">
            <w:pPr>
              <w:widowControl/>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非参数检验方法</w:t>
            </w:r>
          </w:p>
          <w:p w14:paraId="7B49BBA4" w14:textId="77777777" w:rsidR="006F7B9D" w:rsidRPr="00CE5F98" w:rsidRDefault="006F7B9D" w:rsidP="004D2C21">
            <w:pPr>
              <w:widowControl/>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贝叶斯统计基础与应用</w:t>
            </w:r>
          </w:p>
        </w:tc>
        <w:tc>
          <w:tcPr>
            <w:tcW w:w="2268" w:type="dxa"/>
            <w:vAlign w:val="center"/>
          </w:tcPr>
          <w:p w14:paraId="56B0736B"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重点：理解贝叶斯分布</w:t>
            </w:r>
          </w:p>
          <w:p w14:paraId="4A48BEFD"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难点：非参数检验的方法</w:t>
            </w:r>
          </w:p>
        </w:tc>
        <w:tc>
          <w:tcPr>
            <w:tcW w:w="740" w:type="dxa"/>
            <w:vAlign w:val="center"/>
          </w:tcPr>
          <w:p w14:paraId="63D3D80F"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2</w:t>
            </w:r>
          </w:p>
        </w:tc>
        <w:tc>
          <w:tcPr>
            <w:tcW w:w="1320" w:type="dxa"/>
            <w:vAlign w:val="center"/>
          </w:tcPr>
          <w:p w14:paraId="5114A3B8"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p>
          <w:p w14:paraId="1FD9B5BE"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课堂讨论</w:t>
            </w:r>
          </w:p>
        </w:tc>
        <w:tc>
          <w:tcPr>
            <w:tcW w:w="946" w:type="dxa"/>
            <w:vAlign w:val="center"/>
          </w:tcPr>
          <w:p w14:paraId="7E1E0313" w14:textId="77777777" w:rsidR="006F7B9D" w:rsidRPr="00CE5F98" w:rsidRDefault="006F7B9D" w:rsidP="004D2C21">
            <w:pPr>
              <w:jc w:val="center"/>
              <w:rPr>
                <w:rFonts w:ascii="Times New Roman" w:hAnsi="Times New Roman"/>
                <w:bCs/>
                <w:color w:val="000000" w:themeColor="text1"/>
              </w:rPr>
            </w:pPr>
            <w:r w:rsidRPr="00CE5F98">
              <w:rPr>
                <w:rFonts w:ascii="Times New Roman" w:hAnsi="Times New Roman"/>
                <w:bCs/>
                <w:color w:val="000000" w:themeColor="text1"/>
              </w:rPr>
              <w:t>目标</w:t>
            </w:r>
            <w:r w:rsidRPr="00CE5F98">
              <w:rPr>
                <w:rFonts w:ascii="Times New Roman" w:hAnsi="Times New Roman"/>
                <w:bCs/>
                <w:color w:val="000000" w:themeColor="text1"/>
              </w:rPr>
              <w:t>1</w:t>
            </w:r>
          </w:p>
          <w:p w14:paraId="6068F3ED" w14:textId="77777777" w:rsidR="006F7B9D" w:rsidRPr="00CE5F98" w:rsidRDefault="006F7B9D" w:rsidP="004D2C21">
            <w:pPr>
              <w:jc w:val="center"/>
              <w:rPr>
                <w:rFonts w:ascii="Times New Roman" w:hAnsi="Times New Roman"/>
                <w:bCs/>
                <w:color w:val="000000" w:themeColor="text1"/>
              </w:rPr>
            </w:pPr>
            <w:r w:rsidRPr="00CE5F98">
              <w:rPr>
                <w:rFonts w:ascii="Times New Roman" w:hAnsi="Times New Roman" w:hint="eastAsia"/>
                <w:bCs/>
                <w:color w:val="000000" w:themeColor="text1"/>
              </w:rPr>
              <w:t>目标</w:t>
            </w:r>
            <w:r w:rsidRPr="00CE5F98">
              <w:rPr>
                <w:rFonts w:ascii="Times New Roman" w:hAnsi="Times New Roman"/>
                <w:bCs/>
                <w:color w:val="000000" w:themeColor="text1"/>
              </w:rPr>
              <w:t>2</w:t>
            </w:r>
          </w:p>
        </w:tc>
      </w:tr>
      <w:tr w:rsidR="00CE5F98" w:rsidRPr="00CE5F98" w14:paraId="69502659" w14:textId="77777777" w:rsidTr="004D2C21">
        <w:trPr>
          <w:jc w:val="center"/>
        </w:trPr>
        <w:tc>
          <w:tcPr>
            <w:tcW w:w="1072" w:type="dxa"/>
            <w:vAlign w:val="center"/>
          </w:tcPr>
          <w:p w14:paraId="24AED93D"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第二部分</w:t>
            </w:r>
          </w:p>
          <w:p w14:paraId="62D0D240"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心理测量与评价</w:t>
            </w:r>
          </w:p>
        </w:tc>
        <w:tc>
          <w:tcPr>
            <w:tcW w:w="1146" w:type="dxa"/>
            <w:vAlign w:val="center"/>
          </w:tcPr>
          <w:p w14:paraId="001EB9F8"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color w:val="000000" w:themeColor="text1"/>
                <w:kern w:val="0"/>
                <w:szCs w:val="21"/>
              </w:rPr>
              <w:t>心理量表的设计</w:t>
            </w:r>
          </w:p>
        </w:tc>
        <w:tc>
          <w:tcPr>
            <w:tcW w:w="2123" w:type="dxa"/>
            <w:vAlign w:val="center"/>
          </w:tcPr>
          <w:p w14:paraId="35D114F8" w14:textId="77777777" w:rsidR="006F7B9D" w:rsidRPr="00CE5F98" w:rsidRDefault="006F7B9D" w:rsidP="004D2C21">
            <w:pPr>
              <w:widowControl/>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量表设计的原则与步骤</w:t>
            </w:r>
          </w:p>
          <w:p w14:paraId="311E3893" w14:textId="77777777" w:rsidR="006F7B9D" w:rsidRPr="00CE5F98" w:rsidRDefault="006F7B9D" w:rsidP="004D2C21">
            <w:pPr>
              <w:widowControl/>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量表类型与结构</w:t>
            </w:r>
          </w:p>
          <w:p w14:paraId="6F6D3664" w14:textId="77777777" w:rsidR="006F7B9D" w:rsidRPr="00CE5F98" w:rsidRDefault="006F7B9D" w:rsidP="004D2C21">
            <w:pPr>
              <w:widowControl/>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项目生成与筛选</w:t>
            </w:r>
          </w:p>
        </w:tc>
        <w:tc>
          <w:tcPr>
            <w:tcW w:w="2268" w:type="dxa"/>
            <w:vAlign w:val="center"/>
          </w:tcPr>
          <w:p w14:paraId="4BCC961C"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重点：量表编制的流程</w:t>
            </w:r>
          </w:p>
          <w:p w14:paraId="02A78CB6"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难点：项目分析</w:t>
            </w:r>
          </w:p>
        </w:tc>
        <w:tc>
          <w:tcPr>
            <w:tcW w:w="740" w:type="dxa"/>
            <w:vAlign w:val="center"/>
          </w:tcPr>
          <w:p w14:paraId="70CDE21A"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2</w:t>
            </w:r>
          </w:p>
        </w:tc>
        <w:tc>
          <w:tcPr>
            <w:tcW w:w="1320" w:type="dxa"/>
            <w:vAlign w:val="center"/>
          </w:tcPr>
          <w:p w14:paraId="2568044C"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p>
          <w:p w14:paraId="2279A3F7"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课堂讨论</w:t>
            </w:r>
          </w:p>
        </w:tc>
        <w:tc>
          <w:tcPr>
            <w:tcW w:w="946" w:type="dxa"/>
            <w:vAlign w:val="center"/>
          </w:tcPr>
          <w:p w14:paraId="2F93F1BB" w14:textId="77777777" w:rsidR="006F7B9D" w:rsidRPr="00CE5F98" w:rsidRDefault="006F7B9D" w:rsidP="004D2C21">
            <w:pPr>
              <w:jc w:val="center"/>
              <w:rPr>
                <w:rFonts w:ascii="Times New Roman" w:hAnsi="Times New Roman"/>
                <w:bCs/>
                <w:color w:val="000000" w:themeColor="text1"/>
              </w:rPr>
            </w:pPr>
            <w:r w:rsidRPr="00CE5F98">
              <w:rPr>
                <w:rFonts w:ascii="Times New Roman" w:hAnsi="Times New Roman"/>
                <w:bCs/>
                <w:color w:val="000000" w:themeColor="text1"/>
              </w:rPr>
              <w:t>目标</w:t>
            </w:r>
            <w:r w:rsidRPr="00CE5F98">
              <w:rPr>
                <w:rFonts w:ascii="Times New Roman" w:hAnsi="Times New Roman"/>
                <w:bCs/>
                <w:color w:val="000000" w:themeColor="text1"/>
              </w:rPr>
              <w:t>1</w:t>
            </w:r>
          </w:p>
          <w:p w14:paraId="59AD52D9" w14:textId="77777777" w:rsidR="006F7B9D" w:rsidRPr="00CE5F98" w:rsidRDefault="006F7B9D" w:rsidP="004D2C21">
            <w:pPr>
              <w:jc w:val="center"/>
              <w:rPr>
                <w:rFonts w:ascii="Times New Roman" w:hAnsi="Times New Roman"/>
                <w:bCs/>
                <w:color w:val="000000" w:themeColor="text1"/>
              </w:rPr>
            </w:pPr>
            <w:r w:rsidRPr="00CE5F98">
              <w:rPr>
                <w:rFonts w:ascii="Times New Roman" w:hAnsi="Times New Roman" w:hint="eastAsia"/>
                <w:bCs/>
                <w:color w:val="000000" w:themeColor="text1"/>
              </w:rPr>
              <w:t>目标</w:t>
            </w:r>
            <w:r w:rsidRPr="00CE5F98">
              <w:rPr>
                <w:rFonts w:ascii="Times New Roman" w:hAnsi="Times New Roman"/>
                <w:bCs/>
                <w:color w:val="000000" w:themeColor="text1"/>
              </w:rPr>
              <w:t>2</w:t>
            </w:r>
          </w:p>
        </w:tc>
      </w:tr>
      <w:tr w:rsidR="00CE5F98" w:rsidRPr="00CE5F98" w14:paraId="3BBC9CD9" w14:textId="77777777" w:rsidTr="004D2C21">
        <w:trPr>
          <w:jc w:val="center"/>
        </w:trPr>
        <w:tc>
          <w:tcPr>
            <w:tcW w:w="1072" w:type="dxa"/>
            <w:vAlign w:val="center"/>
          </w:tcPr>
          <w:p w14:paraId="42DC042A"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第二部分</w:t>
            </w:r>
          </w:p>
          <w:p w14:paraId="0D98A550"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心理测量与评价</w:t>
            </w:r>
          </w:p>
        </w:tc>
        <w:tc>
          <w:tcPr>
            <w:tcW w:w="1146" w:type="dxa"/>
            <w:vAlign w:val="center"/>
          </w:tcPr>
          <w:p w14:paraId="340AB0AD"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color w:val="000000" w:themeColor="text1"/>
                <w:kern w:val="0"/>
                <w:szCs w:val="21"/>
              </w:rPr>
              <w:t>信度与效度评估</w:t>
            </w:r>
          </w:p>
        </w:tc>
        <w:tc>
          <w:tcPr>
            <w:tcW w:w="2123" w:type="dxa"/>
            <w:vAlign w:val="center"/>
          </w:tcPr>
          <w:p w14:paraId="1928A2AF"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信度的概念与计算方法</w:t>
            </w:r>
          </w:p>
          <w:p w14:paraId="46F5D224"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效度的种类与评估策略</w:t>
            </w:r>
          </w:p>
          <w:p w14:paraId="5F8B7C41"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多特质</w:t>
            </w:r>
            <w:r w:rsidRPr="00CE5F98">
              <w:rPr>
                <w:rFonts w:ascii="Times New Roman" w:hAnsi="Times New Roman" w:hint="eastAsia"/>
                <w:color w:val="000000" w:themeColor="text1"/>
                <w:kern w:val="0"/>
                <w:szCs w:val="21"/>
              </w:rPr>
              <w:t>-</w:t>
            </w:r>
            <w:r w:rsidRPr="00CE5F98">
              <w:rPr>
                <w:rFonts w:ascii="Times New Roman" w:hAnsi="Times New Roman" w:hint="eastAsia"/>
                <w:color w:val="000000" w:themeColor="text1"/>
                <w:kern w:val="0"/>
                <w:szCs w:val="21"/>
              </w:rPr>
              <w:t>多方法矩阵分析</w:t>
            </w:r>
          </w:p>
        </w:tc>
        <w:tc>
          <w:tcPr>
            <w:tcW w:w="2268" w:type="dxa"/>
            <w:vAlign w:val="center"/>
          </w:tcPr>
          <w:p w14:paraId="052AA6E7"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重点：信度的类型</w:t>
            </w:r>
          </w:p>
          <w:p w14:paraId="5051A4DD"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难点：信度的计算方法</w:t>
            </w:r>
          </w:p>
        </w:tc>
        <w:tc>
          <w:tcPr>
            <w:tcW w:w="740" w:type="dxa"/>
            <w:vAlign w:val="center"/>
          </w:tcPr>
          <w:p w14:paraId="672E8DEC"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4</w:t>
            </w:r>
          </w:p>
        </w:tc>
        <w:tc>
          <w:tcPr>
            <w:tcW w:w="1320" w:type="dxa"/>
            <w:vAlign w:val="center"/>
          </w:tcPr>
          <w:p w14:paraId="00077632"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p>
          <w:p w14:paraId="394E1F60"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课堂讨论</w:t>
            </w:r>
          </w:p>
        </w:tc>
        <w:tc>
          <w:tcPr>
            <w:tcW w:w="946" w:type="dxa"/>
            <w:vAlign w:val="center"/>
          </w:tcPr>
          <w:p w14:paraId="05167D19" w14:textId="77777777" w:rsidR="006F7B9D" w:rsidRPr="00CE5F98" w:rsidRDefault="006F7B9D" w:rsidP="004D2C21">
            <w:pPr>
              <w:jc w:val="center"/>
              <w:rPr>
                <w:rFonts w:ascii="Times New Roman" w:hAnsi="Times New Roman"/>
                <w:bCs/>
                <w:color w:val="000000" w:themeColor="text1"/>
              </w:rPr>
            </w:pPr>
            <w:r w:rsidRPr="00CE5F98">
              <w:rPr>
                <w:rFonts w:ascii="Times New Roman" w:hAnsi="Times New Roman"/>
                <w:bCs/>
                <w:color w:val="000000" w:themeColor="text1"/>
              </w:rPr>
              <w:t>目标</w:t>
            </w:r>
            <w:r w:rsidRPr="00CE5F98">
              <w:rPr>
                <w:rFonts w:ascii="Times New Roman" w:hAnsi="Times New Roman"/>
                <w:bCs/>
                <w:color w:val="000000" w:themeColor="text1"/>
              </w:rPr>
              <w:t>1</w:t>
            </w:r>
          </w:p>
          <w:p w14:paraId="4AC9D351" w14:textId="77777777" w:rsidR="006F7B9D" w:rsidRPr="00CE5F98" w:rsidRDefault="006F7B9D" w:rsidP="004D2C21">
            <w:pPr>
              <w:jc w:val="center"/>
              <w:rPr>
                <w:rFonts w:ascii="Times New Roman" w:hAnsi="Times New Roman"/>
                <w:bCs/>
                <w:color w:val="000000" w:themeColor="text1"/>
              </w:rPr>
            </w:pPr>
            <w:r w:rsidRPr="00CE5F98">
              <w:rPr>
                <w:rFonts w:ascii="Times New Roman" w:hAnsi="Times New Roman" w:hint="eastAsia"/>
                <w:bCs/>
                <w:color w:val="000000" w:themeColor="text1"/>
              </w:rPr>
              <w:t>目标</w:t>
            </w:r>
            <w:r w:rsidRPr="00CE5F98">
              <w:rPr>
                <w:rFonts w:ascii="Times New Roman" w:hAnsi="Times New Roman"/>
                <w:bCs/>
                <w:color w:val="000000" w:themeColor="text1"/>
              </w:rPr>
              <w:t>2</w:t>
            </w:r>
          </w:p>
        </w:tc>
      </w:tr>
      <w:tr w:rsidR="00CE5F98" w:rsidRPr="00CE5F98" w14:paraId="6D8BEDDE" w14:textId="77777777" w:rsidTr="004D2C21">
        <w:trPr>
          <w:jc w:val="center"/>
        </w:trPr>
        <w:tc>
          <w:tcPr>
            <w:tcW w:w="1072" w:type="dxa"/>
            <w:vAlign w:val="center"/>
          </w:tcPr>
          <w:p w14:paraId="4DDA032D"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第二部分</w:t>
            </w:r>
          </w:p>
          <w:p w14:paraId="3FB8C717"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心理测量与评价</w:t>
            </w:r>
          </w:p>
        </w:tc>
        <w:tc>
          <w:tcPr>
            <w:tcW w:w="1146" w:type="dxa"/>
            <w:vAlign w:val="center"/>
          </w:tcPr>
          <w:p w14:paraId="2EBA8CDB"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color w:val="000000" w:themeColor="text1"/>
                <w:kern w:val="0"/>
                <w:szCs w:val="21"/>
              </w:rPr>
              <w:t>经典测量理论与现代测量理论</w:t>
            </w:r>
          </w:p>
        </w:tc>
        <w:tc>
          <w:tcPr>
            <w:tcW w:w="2123" w:type="dxa"/>
            <w:vAlign w:val="center"/>
          </w:tcPr>
          <w:p w14:paraId="45BA7CAF"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color w:val="000000" w:themeColor="text1"/>
                <w:kern w:val="0"/>
                <w:szCs w:val="21"/>
              </w:rPr>
              <w:t>真分数理论</w:t>
            </w:r>
          </w:p>
          <w:p w14:paraId="1E4E1839"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color w:val="000000" w:themeColor="text1"/>
                <w:kern w:val="0"/>
                <w:szCs w:val="21"/>
              </w:rPr>
              <w:t>项目反应理论（</w:t>
            </w:r>
            <w:r w:rsidRPr="00CE5F98">
              <w:rPr>
                <w:rFonts w:ascii="Times New Roman" w:hAnsi="Times New Roman"/>
                <w:color w:val="000000" w:themeColor="text1"/>
                <w:kern w:val="0"/>
                <w:szCs w:val="21"/>
              </w:rPr>
              <w:t>IRT</w:t>
            </w:r>
            <w:r w:rsidRPr="00CE5F98">
              <w:rPr>
                <w:rFonts w:ascii="Times New Roman" w:hAnsi="Times New Roman"/>
                <w:color w:val="000000" w:themeColor="text1"/>
                <w:kern w:val="0"/>
                <w:szCs w:val="21"/>
              </w:rPr>
              <w:t>）</w:t>
            </w:r>
          </w:p>
          <w:p w14:paraId="35040399"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color w:val="000000" w:themeColor="text1"/>
                <w:kern w:val="0"/>
                <w:szCs w:val="21"/>
              </w:rPr>
              <w:t>概化理论（</w:t>
            </w:r>
            <w:r w:rsidRPr="00CE5F98">
              <w:rPr>
                <w:rFonts w:ascii="Times New Roman" w:hAnsi="Times New Roman"/>
                <w:color w:val="000000" w:themeColor="text1"/>
                <w:kern w:val="0"/>
                <w:szCs w:val="21"/>
              </w:rPr>
              <w:t>GT</w:t>
            </w:r>
            <w:r w:rsidRPr="00CE5F98">
              <w:rPr>
                <w:rFonts w:ascii="Times New Roman" w:hAnsi="Times New Roman"/>
                <w:color w:val="000000" w:themeColor="text1"/>
                <w:kern w:val="0"/>
                <w:szCs w:val="21"/>
              </w:rPr>
              <w:t>）</w:t>
            </w:r>
          </w:p>
          <w:p w14:paraId="760AC398" w14:textId="77777777" w:rsidR="006F7B9D" w:rsidRPr="00CE5F98" w:rsidRDefault="006F7B9D" w:rsidP="004D2C21">
            <w:pPr>
              <w:widowControl/>
              <w:jc w:val="left"/>
              <w:rPr>
                <w:rFonts w:ascii="Times New Roman" w:hAnsi="Times New Roman"/>
                <w:color w:val="000000" w:themeColor="text1"/>
                <w:kern w:val="0"/>
                <w:szCs w:val="21"/>
              </w:rPr>
            </w:pPr>
          </w:p>
        </w:tc>
        <w:tc>
          <w:tcPr>
            <w:tcW w:w="2268" w:type="dxa"/>
            <w:vAlign w:val="center"/>
          </w:tcPr>
          <w:p w14:paraId="15FE9535"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重点：项目反应理论的概念</w:t>
            </w:r>
          </w:p>
          <w:p w14:paraId="62AED6D0"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难点：区分各理论的异同</w:t>
            </w:r>
          </w:p>
        </w:tc>
        <w:tc>
          <w:tcPr>
            <w:tcW w:w="740" w:type="dxa"/>
            <w:vAlign w:val="center"/>
          </w:tcPr>
          <w:p w14:paraId="6873CB1E"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2</w:t>
            </w:r>
          </w:p>
        </w:tc>
        <w:tc>
          <w:tcPr>
            <w:tcW w:w="1320" w:type="dxa"/>
            <w:vAlign w:val="center"/>
          </w:tcPr>
          <w:p w14:paraId="3D442AC5"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p>
          <w:p w14:paraId="7B299E7B"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课堂讨论</w:t>
            </w:r>
          </w:p>
        </w:tc>
        <w:tc>
          <w:tcPr>
            <w:tcW w:w="946" w:type="dxa"/>
            <w:vAlign w:val="center"/>
          </w:tcPr>
          <w:p w14:paraId="06B1C980"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3</w:t>
            </w:r>
          </w:p>
        </w:tc>
      </w:tr>
      <w:tr w:rsidR="00CE5F98" w:rsidRPr="00CE5F98" w14:paraId="0DDCA0E2" w14:textId="77777777" w:rsidTr="004D2C21">
        <w:trPr>
          <w:trHeight w:val="410"/>
          <w:jc w:val="center"/>
        </w:trPr>
        <w:tc>
          <w:tcPr>
            <w:tcW w:w="1072" w:type="dxa"/>
            <w:vAlign w:val="center"/>
          </w:tcPr>
          <w:p w14:paraId="2C314A99"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总学时</w:t>
            </w:r>
          </w:p>
        </w:tc>
        <w:tc>
          <w:tcPr>
            <w:tcW w:w="8543" w:type="dxa"/>
            <w:gridSpan w:val="6"/>
            <w:vAlign w:val="center"/>
          </w:tcPr>
          <w:p w14:paraId="7A078740"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16</w:t>
            </w:r>
          </w:p>
        </w:tc>
      </w:tr>
    </w:tbl>
    <w:p w14:paraId="6414B0AD" w14:textId="77777777" w:rsidR="006F7B9D" w:rsidRPr="00CE5F98" w:rsidRDefault="006F7B9D" w:rsidP="006F7B9D">
      <w:pPr>
        <w:spacing w:line="360" w:lineRule="auto"/>
        <w:jc w:val="left"/>
        <w:rPr>
          <w:rFonts w:ascii="Times New Roman" w:hAnsi="Times New Roman"/>
          <w:color w:val="000000" w:themeColor="text1"/>
        </w:rPr>
      </w:pPr>
      <w:r w:rsidRPr="00CE5F98">
        <w:rPr>
          <w:rFonts w:ascii="Times New Roman" w:hAnsi="Times New Roman"/>
          <w:color w:val="000000" w:themeColor="text1"/>
        </w:rPr>
        <w:t>本课程实践学时教学安排见下表：</w:t>
      </w:r>
    </w:p>
    <w:tbl>
      <w:tblPr>
        <w:tblpPr w:leftFromText="180" w:rightFromText="180" w:vertAnchor="text" w:horzAnchor="margin" w:tblpXSpec="center" w:tblpY="191"/>
        <w:tblOverlap w:val="never"/>
        <w:tblW w:w="960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06"/>
        <w:gridCol w:w="2121"/>
        <w:gridCol w:w="992"/>
        <w:gridCol w:w="3402"/>
        <w:gridCol w:w="851"/>
        <w:gridCol w:w="1134"/>
      </w:tblGrid>
      <w:tr w:rsidR="00CE5F98" w:rsidRPr="00CE5F98" w14:paraId="6BB7544F" w14:textId="77777777" w:rsidTr="004D2C21">
        <w:tc>
          <w:tcPr>
            <w:tcW w:w="1106" w:type="dxa"/>
            <w:tcBorders>
              <w:top w:val="single" w:sz="4" w:space="0" w:color="auto"/>
              <w:left w:val="single" w:sz="4" w:space="0" w:color="auto"/>
              <w:bottom w:val="single" w:sz="4" w:space="0" w:color="auto"/>
              <w:right w:val="single" w:sz="4" w:space="0" w:color="auto"/>
            </w:tcBorders>
            <w:vAlign w:val="center"/>
          </w:tcPr>
          <w:p w14:paraId="08CACDFE"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序号</w:t>
            </w:r>
          </w:p>
        </w:tc>
        <w:tc>
          <w:tcPr>
            <w:tcW w:w="2121" w:type="dxa"/>
            <w:tcBorders>
              <w:top w:val="single" w:sz="4" w:space="0" w:color="auto"/>
              <w:left w:val="single" w:sz="4" w:space="0" w:color="auto"/>
              <w:bottom w:val="single" w:sz="4" w:space="0" w:color="auto"/>
              <w:right w:val="single" w:sz="4" w:space="0" w:color="auto"/>
            </w:tcBorders>
            <w:vAlign w:val="center"/>
          </w:tcPr>
          <w:p w14:paraId="674D4763"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实践教学项目名称</w:t>
            </w:r>
          </w:p>
        </w:tc>
        <w:tc>
          <w:tcPr>
            <w:tcW w:w="992" w:type="dxa"/>
            <w:tcBorders>
              <w:top w:val="single" w:sz="4" w:space="0" w:color="auto"/>
              <w:left w:val="single" w:sz="4" w:space="0" w:color="auto"/>
              <w:bottom w:val="single" w:sz="4" w:space="0" w:color="auto"/>
              <w:right w:val="single" w:sz="4" w:space="0" w:color="auto"/>
            </w:tcBorders>
            <w:vAlign w:val="center"/>
          </w:tcPr>
          <w:p w14:paraId="1AB8910F"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项目</w:t>
            </w:r>
          </w:p>
          <w:p w14:paraId="35A1BC19"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类型</w:t>
            </w:r>
          </w:p>
        </w:tc>
        <w:tc>
          <w:tcPr>
            <w:tcW w:w="3402" w:type="dxa"/>
            <w:tcBorders>
              <w:top w:val="single" w:sz="4" w:space="0" w:color="auto"/>
              <w:left w:val="single" w:sz="4" w:space="0" w:color="auto"/>
              <w:bottom w:val="single" w:sz="4" w:space="0" w:color="auto"/>
              <w:right w:val="single" w:sz="4" w:space="0" w:color="auto"/>
            </w:tcBorders>
            <w:vAlign w:val="center"/>
          </w:tcPr>
          <w:p w14:paraId="18B9E825"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项目内容简述</w:t>
            </w:r>
          </w:p>
        </w:tc>
        <w:tc>
          <w:tcPr>
            <w:tcW w:w="851" w:type="dxa"/>
            <w:tcBorders>
              <w:top w:val="single" w:sz="4" w:space="0" w:color="auto"/>
              <w:left w:val="single" w:sz="4" w:space="0" w:color="auto"/>
              <w:bottom w:val="single" w:sz="4" w:space="0" w:color="auto"/>
              <w:right w:val="single" w:sz="4" w:space="0" w:color="auto"/>
            </w:tcBorders>
            <w:vAlign w:val="center"/>
          </w:tcPr>
          <w:p w14:paraId="2F0B9DD9"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建议</w:t>
            </w:r>
          </w:p>
          <w:p w14:paraId="6BB34F78"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学时</w:t>
            </w:r>
          </w:p>
        </w:tc>
        <w:tc>
          <w:tcPr>
            <w:tcW w:w="1134" w:type="dxa"/>
            <w:tcBorders>
              <w:top w:val="single" w:sz="4" w:space="0" w:color="auto"/>
              <w:left w:val="single" w:sz="4" w:space="0" w:color="auto"/>
              <w:bottom w:val="single" w:sz="4" w:space="0" w:color="auto"/>
              <w:right w:val="single" w:sz="4" w:space="0" w:color="auto"/>
            </w:tcBorders>
            <w:vAlign w:val="center"/>
          </w:tcPr>
          <w:p w14:paraId="58FC8CED"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对应课程目标</w:t>
            </w:r>
          </w:p>
        </w:tc>
      </w:tr>
      <w:tr w:rsidR="00CE5F98" w:rsidRPr="00CE5F98" w14:paraId="434C1A4D" w14:textId="77777777" w:rsidTr="004D2C21">
        <w:tc>
          <w:tcPr>
            <w:tcW w:w="1106" w:type="dxa"/>
            <w:tcBorders>
              <w:top w:val="single" w:sz="4" w:space="0" w:color="auto"/>
              <w:left w:val="single" w:sz="4" w:space="0" w:color="auto"/>
              <w:bottom w:val="single" w:sz="4" w:space="0" w:color="auto"/>
              <w:right w:val="single" w:sz="4" w:space="0" w:color="auto"/>
            </w:tcBorders>
            <w:vAlign w:val="center"/>
          </w:tcPr>
          <w:p w14:paraId="732A5055" w14:textId="77777777" w:rsidR="006F7B9D" w:rsidRPr="00CE5F98" w:rsidRDefault="006F7B9D" w:rsidP="004D2C21">
            <w:pPr>
              <w:jc w:val="left"/>
              <w:rPr>
                <w:rFonts w:ascii="Times New Roman" w:hAnsi="Times New Roman"/>
                <w:bCs/>
                <w:color w:val="000000" w:themeColor="text1"/>
              </w:rPr>
            </w:pPr>
            <w:r w:rsidRPr="00CE5F98">
              <w:rPr>
                <w:rFonts w:ascii="Times New Roman" w:hAnsi="Times New Roman"/>
                <w:bCs/>
                <w:color w:val="000000" w:themeColor="text1"/>
              </w:rPr>
              <w:t>1</w:t>
            </w:r>
          </w:p>
        </w:tc>
        <w:tc>
          <w:tcPr>
            <w:tcW w:w="2121" w:type="dxa"/>
            <w:tcBorders>
              <w:top w:val="single" w:sz="4" w:space="0" w:color="auto"/>
              <w:left w:val="single" w:sz="4" w:space="0" w:color="auto"/>
              <w:bottom w:val="single" w:sz="4" w:space="0" w:color="auto"/>
              <w:right w:val="single" w:sz="4" w:space="0" w:color="auto"/>
            </w:tcBorders>
            <w:vAlign w:val="center"/>
          </w:tcPr>
          <w:p w14:paraId="3958D3FA" w14:textId="77777777" w:rsidR="006F7B9D" w:rsidRPr="00CE5F98" w:rsidRDefault="006F7B9D" w:rsidP="004D2C21">
            <w:pPr>
              <w:jc w:val="left"/>
              <w:rPr>
                <w:rFonts w:ascii="Times New Roman" w:hAnsi="Times New Roman"/>
                <w:bCs/>
                <w:color w:val="000000" w:themeColor="text1"/>
              </w:rPr>
            </w:pPr>
            <w:r w:rsidRPr="00CE5F98">
              <w:rPr>
                <w:rFonts w:ascii="Times New Roman" w:hAnsi="Times New Roman"/>
                <w:b/>
                <w:color w:val="000000" w:themeColor="text1"/>
              </w:rPr>
              <w:t>统计软件操作</w:t>
            </w:r>
          </w:p>
        </w:tc>
        <w:tc>
          <w:tcPr>
            <w:tcW w:w="992" w:type="dxa"/>
            <w:tcBorders>
              <w:top w:val="single" w:sz="4" w:space="0" w:color="auto"/>
              <w:left w:val="single" w:sz="4" w:space="0" w:color="auto"/>
              <w:bottom w:val="single" w:sz="4" w:space="0" w:color="auto"/>
              <w:right w:val="single" w:sz="4" w:space="0" w:color="auto"/>
            </w:tcBorders>
            <w:vAlign w:val="center"/>
          </w:tcPr>
          <w:p w14:paraId="1FC8E47B" w14:textId="77777777" w:rsidR="006F7B9D" w:rsidRPr="00CE5F98" w:rsidRDefault="006F7B9D" w:rsidP="004D2C21">
            <w:pPr>
              <w:jc w:val="center"/>
              <w:rPr>
                <w:rFonts w:ascii="Times New Roman" w:hAnsi="Times New Roman"/>
                <w:bCs/>
                <w:color w:val="000000" w:themeColor="text1"/>
              </w:rPr>
            </w:pPr>
            <w:r w:rsidRPr="00CE5F98">
              <w:rPr>
                <w:rFonts w:ascii="Times New Roman" w:hAnsi="Times New Roman"/>
                <w:bCs/>
                <w:color w:val="000000" w:themeColor="text1"/>
              </w:rPr>
              <w:t>综合型</w:t>
            </w:r>
          </w:p>
        </w:tc>
        <w:tc>
          <w:tcPr>
            <w:tcW w:w="3402" w:type="dxa"/>
            <w:tcBorders>
              <w:top w:val="single" w:sz="4" w:space="0" w:color="auto"/>
              <w:left w:val="single" w:sz="4" w:space="0" w:color="auto"/>
              <w:bottom w:val="single" w:sz="4" w:space="0" w:color="auto"/>
              <w:right w:val="single" w:sz="4" w:space="0" w:color="auto"/>
            </w:tcBorders>
            <w:vAlign w:val="center"/>
          </w:tcPr>
          <w:p w14:paraId="78F2012C" w14:textId="77777777" w:rsidR="006F7B9D" w:rsidRPr="00CE5F98" w:rsidRDefault="006F7B9D" w:rsidP="004D2C21">
            <w:pPr>
              <w:jc w:val="left"/>
              <w:rPr>
                <w:rFonts w:ascii="Times New Roman" w:hAnsi="Times New Roman"/>
                <w:bCs/>
                <w:color w:val="000000" w:themeColor="text1"/>
              </w:rPr>
            </w:pPr>
            <w:r w:rsidRPr="00CE5F98">
              <w:rPr>
                <w:rFonts w:ascii="Times New Roman" w:hAnsi="Times New Roman" w:hint="eastAsia"/>
                <w:bCs/>
                <w:color w:val="000000" w:themeColor="text1"/>
              </w:rPr>
              <w:t>SPSS</w:t>
            </w:r>
            <w:r w:rsidRPr="00CE5F98">
              <w:rPr>
                <w:rFonts w:ascii="Times New Roman" w:hAnsi="Times New Roman" w:hint="eastAsia"/>
                <w:bCs/>
                <w:color w:val="000000" w:themeColor="text1"/>
              </w:rPr>
              <w:t>、</w:t>
            </w:r>
            <w:r w:rsidRPr="00CE5F98">
              <w:rPr>
                <w:rFonts w:ascii="Times New Roman" w:hAnsi="Times New Roman" w:hint="eastAsia"/>
                <w:bCs/>
                <w:color w:val="000000" w:themeColor="text1"/>
              </w:rPr>
              <w:t>R</w:t>
            </w:r>
            <w:r w:rsidRPr="00CE5F98">
              <w:rPr>
                <w:rFonts w:ascii="Times New Roman" w:hAnsi="Times New Roman" w:hint="eastAsia"/>
                <w:bCs/>
                <w:color w:val="000000" w:themeColor="text1"/>
              </w:rPr>
              <w:t>语言或</w:t>
            </w:r>
            <w:r w:rsidRPr="00CE5F98">
              <w:rPr>
                <w:rFonts w:ascii="Times New Roman" w:hAnsi="Times New Roman" w:hint="eastAsia"/>
                <w:bCs/>
                <w:color w:val="000000" w:themeColor="text1"/>
              </w:rPr>
              <w:t>Mplus</w:t>
            </w:r>
            <w:r w:rsidRPr="00CE5F98">
              <w:rPr>
                <w:rFonts w:ascii="Times New Roman" w:hAnsi="Times New Roman" w:hint="eastAsia"/>
                <w:bCs/>
                <w:color w:val="000000" w:themeColor="text1"/>
              </w:rPr>
              <w:t>在高级统计分析中的应用</w:t>
            </w:r>
          </w:p>
          <w:p w14:paraId="7723E18D" w14:textId="77777777" w:rsidR="006F7B9D" w:rsidRPr="00CE5F98" w:rsidRDefault="006F7B9D" w:rsidP="004D2C21">
            <w:pPr>
              <w:jc w:val="left"/>
              <w:rPr>
                <w:rFonts w:ascii="Times New Roman" w:hAnsi="Times New Roman"/>
                <w:bCs/>
                <w:color w:val="000000" w:themeColor="text1"/>
              </w:rPr>
            </w:pPr>
            <w:r w:rsidRPr="00CE5F98">
              <w:rPr>
                <w:rFonts w:ascii="Times New Roman" w:hAnsi="Times New Roman" w:hint="eastAsia"/>
                <w:bCs/>
                <w:color w:val="000000" w:themeColor="text1"/>
              </w:rPr>
              <w:t>数据清洗、预处理与可视化</w:t>
            </w:r>
          </w:p>
        </w:tc>
        <w:tc>
          <w:tcPr>
            <w:tcW w:w="851" w:type="dxa"/>
            <w:tcBorders>
              <w:top w:val="single" w:sz="4" w:space="0" w:color="auto"/>
              <w:left w:val="single" w:sz="4" w:space="0" w:color="auto"/>
              <w:bottom w:val="single" w:sz="4" w:space="0" w:color="auto"/>
              <w:right w:val="single" w:sz="4" w:space="0" w:color="auto"/>
            </w:tcBorders>
            <w:vAlign w:val="center"/>
          </w:tcPr>
          <w:p w14:paraId="3690E612" w14:textId="77777777" w:rsidR="006F7B9D" w:rsidRPr="00CE5F98" w:rsidRDefault="006F7B9D" w:rsidP="004D2C21">
            <w:pPr>
              <w:jc w:val="center"/>
              <w:rPr>
                <w:rFonts w:ascii="Times New Roman" w:hAnsi="Times New Roman"/>
                <w:bCs/>
                <w:color w:val="000000" w:themeColor="text1"/>
              </w:rPr>
            </w:pPr>
            <w:r w:rsidRPr="00CE5F98">
              <w:rPr>
                <w:rFonts w:ascii="Times New Roman" w:hAnsi="Times New Roman"/>
                <w:bCs/>
                <w:color w:val="000000" w:themeColor="text1"/>
              </w:rPr>
              <w:t>8</w:t>
            </w:r>
          </w:p>
        </w:tc>
        <w:tc>
          <w:tcPr>
            <w:tcW w:w="1134" w:type="dxa"/>
            <w:tcBorders>
              <w:top w:val="single" w:sz="4" w:space="0" w:color="auto"/>
              <w:left w:val="single" w:sz="4" w:space="0" w:color="auto"/>
              <w:bottom w:val="single" w:sz="4" w:space="0" w:color="auto"/>
              <w:right w:val="single" w:sz="4" w:space="0" w:color="auto"/>
            </w:tcBorders>
            <w:vAlign w:val="center"/>
          </w:tcPr>
          <w:p w14:paraId="6FD70027" w14:textId="77777777" w:rsidR="006F7B9D" w:rsidRPr="00CE5F98" w:rsidRDefault="006F7B9D" w:rsidP="004D2C21">
            <w:pPr>
              <w:jc w:val="center"/>
              <w:rPr>
                <w:rFonts w:ascii="Times New Roman" w:hAnsi="Times New Roman"/>
                <w:bCs/>
                <w:color w:val="000000" w:themeColor="text1"/>
              </w:rPr>
            </w:pPr>
            <w:r w:rsidRPr="00CE5F98">
              <w:rPr>
                <w:rFonts w:ascii="Times New Roman" w:hAnsi="Times New Roman"/>
                <w:bCs/>
                <w:color w:val="000000" w:themeColor="text1"/>
              </w:rPr>
              <w:t>目标</w:t>
            </w:r>
            <w:r w:rsidRPr="00CE5F98">
              <w:rPr>
                <w:rFonts w:ascii="Times New Roman" w:hAnsi="Times New Roman"/>
                <w:bCs/>
                <w:color w:val="000000" w:themeColor="text1"/>
              </w:rPr>
              <w:t>2</w:t>
            </w:r>
          </w:p>
          <w:p w14:paraId="262DBA2D" w14:textId="77777777" w:rsidR="006F7B9D" w:rsidRPr="00CE5F98" w:rsidRDefault="006F7B9D" w:rsidP="004D2C21">
            <w:pPr>
              <w:jc w:val="center"/>
              <w:rPr>
                <w:rFonts w:ascii="Times New Roman" w:hAnsi="Times New Roman"/>
                <w:bCs/>
                <w:color w:val="000000" w:themeColor="text1"/>
              </w:rPr>
            </w:pPr>
            <w:r w:rsidRPr="00CE5F98">
              <w:rPr>
                <w:rFonts w:ascii="Times New Roman" w:hAnsi="Times New Roman" w:hint="eastAsia"/>
                <w:bCs/>
                <w:color w:val="000000" w:themeColor="text1"/>
              </w:rPr>
              <w:t>目标</w:t>
            </w:r>
            <w:r w:rsidRPr="00CE5F98">
              <w:rPr>
                <w:rFonts w:ascii="Times New Roman" w:hAnsi="Times New Roman" w:hint="eastAsia"/>
                <w:bCs/>
                <w:color w:val="000000" w:themeColor="text1"/>
              </w:rPr>
              <w:t>3</w:t>
            </w:r>
          </w:p>
        </w:tc>
      </w:tr>
      <w:tr w:rsidR="00CE5F98" w:rsidRPr="00CE5F98" w14:paraId="3F796911" w14:textId="77777777" w:rsidTr="004D2C21">
        <w:tc>
          <w:tcPr>
            <w:tcW w:w="1106" w:type="dxa"/>
            <w:tcBorders>
              <w:top w:val="single" w:sz="4" w:space="0" w:color="auto"/>
              <w:left w:val="single" w:sz="4" w:space="0" w:color="auto"/>
              <w:bottom w:val="single" w:sz="4" w:space="0" w:color="auto"/>
              <w:right w:val="single" w:sz="4" w:space="0" w:color="auto"/>
            </w:tcBorders>
            <w:vAlign w:val="center"/>
          </w:tcPr>
          <w:p w14:paraId="5999E086" w14:textId="77777777" w:rsidR="006F7B9D" w:rsidRPr="00CE5F98" w:rsidRDefault="006F7B9D" w:rsidP="004D2C21">
            <w:pPr>
              <w:jc w:val="left"/>
              <w:rPr>
                <w:rFonts w:ascii="Times New Roman" w:hAnsi="Times New Roman"/>
                <w:bCs/>
                <w:color w:val="000000" w:themeColor="text1"/>
              </w:rPr>
            </w:pPr>
            <w:r w:rsidRPr="00CE5F98">
              <w:rPr>
                <w:rFonts w:ascii="Times New Roman" w:hAnsi="Times New Roman" w:hint="eastAsia"/>
                <w:bCs/>
                <w:color w:val="000000" w:themeColor="text1"/>
              </w:rPr>
              <w:t>2</w:t>
            </w:r>
          </w:p>
        </w:tc>
        <w:tc>
          <w:tcPr>
            <w:tcW w:w="2121" w:type="dxa"/>
            <w:tcBorders>
              <w:top w:val="single" w:sz="4" w:space="0" w:color="auto"/>
              <w:left w:val="single" w:sz="4" w:space="0" w:color="auto"/>
              <w:bottom w:val="single" w:sz="4" w:space="0" w:color="auto"/>
              <w:right w:val="single" w:sz="4" w:space="0" w:color="auto"/>
            </w:tcBorders>
            <w:vAlign w:val="center"/>
          </w:tcPr>
          <w:p w14:paraId="7F476BBD" w14:textId="77777777" w:rsidR="006F7B9D" w:rsidRPr="00CE5F98" w:rsidRDefault="006F7B9D" w:rsidP="004D2C21">
            <w:pPr>
              <w:jc w:val="left"/>
              <w:rPr>
                <w:rFonts w:ascii="Times New Roman" w:hAnsi="Times New Roman"/>
                <w:bCs/>
                <w:color w:val="000000" w:themeColor="text1"/>
              </w:rPr>
            </w:pPr>
            <w:r w:rsidRPr="00CE5F98">
              <w:rPr>
                <w:rFonts w:ascii="Times New Roman" w:hAnsi="Times New Roman"/>
                <w:b/>
                <w:color w:val="000000" w:themeColor="text1"/>
              </w:rPr>
              <w:t>心理测量工具应用</w:t>
            </w:r>
          </w:p>
        </w:tc>
        <w:tc>
          <w:tcPr>
            <w:tcW w:w="992" w:type="dxa"/>
            <w:tcBorders>
              <w:top w:val="single" w:sz="4" w:space="0" w:color="auto"/>
              <w:left w:val="single" w:sz="4" w:space="0" w:color="auto"/>
              <w:bottom w:val="single" w:sz="4" w:space="0" w:color="auto"/>
              <w:right w:val="single" w:sz="4" w:space="0" w:color="auto"/>
            </w:tcBorders>
            <w:vAlign w:val="center"/>
          </w:tcPr>
          <w:p w14:paraId="71FD238C" w14:textId="77777777" w:rsidR="006F7B9D" w:rsidRPr="00CE5F98" w:rsidRDefault="006F7B9D" w:rsidP="004D2C21">
            <w:pPr>
              <w:jc w:val="center"/>
              <w:rPr>
                <w:rFonts w:ascii="Times New Roman" w:hAnsi="Times New Roman"/>
                <w:bCs/>
                <w:color w:val="000000" w:themeColor="text1"/>
              </w:rPr>
            </w:pPr>
            <w:r w:rsidRPr="00CE5F98">
              <w:rPr>
                <w:rFonts w:ascii="Times New Roman" w:hAnsi="Times New Roman"/>
                <w:bCs/>
                <w:color w:val="000000" w:themeColor="text1"/>
              </w:rPr>
              <w:t>综合型</w:t>
            </w:r>
          </w:p>
        </w:tc>
        <w:tc>
          <w:tcPr>
            <w:tcW w:w="3402" w:type="dxa"/>
            <w:tcBorders>
              <w:top w:val="single" w:sz="4" w:space="0" w:color="auto"/>
              <w:left w:val="single" w:sz="4" w:space="0" w:color="auto"/>
              <w:bottom w:val="single" w:sz="4" w:space="0" w:color="auto"/>
              <w:right w:val="single" w:sz="4" w:space="0" w:color="auto"/>
            </w:tcBorders>
            <w:vAlign w:val="center"/>
          </w:tcPr>
          <w:p w14:paraId="1749B5A9" w14:textId="77777777" w:rsidR="006F7B9D" w:rsidRPr="00CE5F98" w:rsidRDefault="006F7B9D" w:rsidP="004D2C21">
            <w:pPr>
              <w:jc w:val="left"/>
              <w:rPr>
                <w:rFonts w:ascii="Times New Roman" w:hAnsi="Times New Roman"/>
                <w:bCs/>
                <w:color w:val="000000" w:themeColor="text1"/>
              </w:rPr>
            </w:pPr>
            <w:r w:rsidRPr="00CE5F98">
              <w:rPr>
                <w:rFonts w:ascii="Times New Roman" w:hAnsi="Times New Roman" w:hint="eastAsia"/>
                <w:bCs/>
                <w:color w:val="000000" w:themeColor="text1"/>
              </w:rPr>
              <w:t>使用心理测量软件包进行量表编制与评分</w:t>
            </w:r>
          </w:p>
          <w:p w14:paraId="01CADB5B" w14:textId="77777777" w:rsidR="006F7B9D" w:rsidRPr="00CE5F98" w:rsidRDefault="006F7B9D" w:rsidP="004D2C21">
            <w:pPr>
              <w:jc w:val="left"/>
              <w:rPr>
                <w:rFonts w:ascii="Times New Roman" w:hAnsi="Times New Roman"/>
                <w:bCs/>
                <w:color w:val="000000" w:themeColor="text1"/>
              </w:rPr>
            </w:pPr>
            <w:r w:rsidRPr="00CE5F98">
              <w:rPr>
                <w:rFonts w:ascii="Times New Roman" w:hAnsi="Times New Roman" w:hint="eastAsia"/>
                <w:bCs/>
                <w:color w:val="000000" w:themeColor="text1"/>
              </w:rPr>
              <w:t>实际操作案例分析，包括数据收集、分析、报告撰写</w:t>
            </w:r>
          </w:p>
        </w:tc>
        <w:tc>
          <w:tcPr>
            <w:tcW w:w="851" w:type="dxa"/>
            <w:tcBorders>
              <w:top w:val="single" w:sz="4" w:space="0" w:color="auto"/>
              <w:left w:val="single" w:sz="4" w:space="0" w:color="auto"/>
              <w:bottom w:val="single" w:sz="4" w:space="0" w:color="auto"/>
              <w:right w:val="single" w:sz="4" w:space="0" w:color="auto"/>
            </w:tcBorders>
            <w:vAlign w:val="center"/>
          </w:tcPr>
          <w:p w14:paraId="5E4DE60F" w14:textId="77777777" w:rsidR="006F7B9D" w:rsidRPr="00CE5F98" w:rsidRDefault="006F7B9D" w:rsidP="004D2C21">
            <w:pPr>
              <w:jc w:val="center"/>
              <w:rPr>
                <w:rFonts w:ascii="Times New Roman" w:hAnsi="Times New Roman"/>
                <w:bCs/>
                <w:color w:val="000000" w:themeColor="text1"/>
              </w:rPr>
            </w:pPr>
            <w:r w:rsidRPr="00CE5F98">
              <w:rPr>
                <w:rFonts w:ascii="Times New Roman" w:hAnsi="Times New Roman" w:hint="eastAsia"/>
                <w:bCs/>
                <w:color w:val="000000" w:themeColor="text1"/>
              </w:rPr>
              <w:t>8</w:t>
            </w:r>
          </w:p>
        </w:tc>
        <w:tc>
          <w:tcPr>
            <w:tcW w:w="1134" w:type="dxa"/>
            <w:tcBorders>
              <w:top w:val="single" w:sz="4" w:space="0" w:color="auto"/>
              <w:left w:val="single" w:sz="4" w:space="0" w:color="auto"/>
              <w:bottom w:val="single" w:sz="4" w:space="0" w:color="auto"/>
              <w:right w:val="single" w:sz="4" w:space="0" w:color="auto"/>
            </w:tcBorders>
            <w:vAlign w:val="center"/>
          </w:tcPr>
          <w:p w14:paraId="6D7FA989" w14:textId="77777777" w:rsidR="006F7B9D" w:rsidRPr="00CE5F98" w:rsidRDefault="006F7B9D" w:rsidP="004D2C21">
            <w:pPr>
              <w:jc w:val="center"/>
              <w:rPr>
                <w:rFonts w:ascii="Times New Roman" w:hAnsi="Times New Roman"/>
                <w:bCs/>
                <w:color w:val="000000" w:themeColor="text1"/>
              </w:rPr>
            </w:pPr>
            <w:r w:rsidRPr="00CE5F98">
              <w:rPr>
                <w:rFonts w:ascii="Times New Roman" w:hAnsi="Times New Roman"/>
                <w:bCs/>
                <w:color w:val="000000" w:themeColor="text1"/>
              </w:rPr>
              <w:t>目标</w:t>
            </w:r>
            <w:r w:rsidRPr="00CE5F98">
              <w:rPr>
                <w:rFonts w:ascii="Times New Roman" w:hAnsi="Times New Roman"/>
                <w:bCs/>
                <w:color w:val="000000" w:themeColor="text1"/>
              </w:rPr>
              <w:t>2</w:t>
            </w:r>
          </w:p>
          <w:p w14:paraId="5597E6AD" w14:textId="77777777" w:rsidR="006F7B9D" w:rsidRPr="00CE5F98" w:rsidRDefault="006F7B9D" w:rsidP="004D2C21">
            <w:pPr>
              <w:jc w:val="center"/>
              <w:rPr>
                <w:rFonts w:ascii="Times New Roman" w:hAnsi="Times New Roman"/>
                <w:bCs/>
                <w:color w:val="000000" w:themeColor="text1"/>
              </w:rPr>
            </w:pPr>
            <w:r w:rsidRPr="00CE5F98">
              <w:rPr>
                <w:rFonts w:ascii="Times New Roman" w:hAnsi="Times New Roman" w:hint="eastAsia"/>
                <w:bCs/>
                <w:color w:val="000000" w:themeColor="text1"/>
              </w:rPr>
              <w:t>目标</w:t>
            </w:r>
            <w:r w:rsidRPr="00CE5F98">
              <w:rPr>
                <w:rFonts w:ascii="Times New Roman" w:hAnsi="Times New Roman" w:hint="eastAsia"/>
                <w:bCs/>
                <w:color w:val="000000" w:themeColor="text1"/>
              </w:rPr>
              <w:t>3</w:t>
            </w:r>
          </w:p>
        </w:tc>
      </w:tr>
      <w:tr w:rsidR="00CE5F98" w:rsidRPr="00CE5F98" w14:paraId="6BDA9A30" w14:textId="77777777" w:rsidTr="004D2C21">
        <w:trPr>
          <w:trHeight w:val="536"/>
        </w:trPr>
        <w:tc>
          <w:tcPr>
            <w:tcW w:w="1106" w:type="dxa"/>
            <w:tcBorders>
              <w:top w:val="single" w:sz="4" w:space="0" w:color="auto"/>
              <w:left w:val="single" w:sz="4" w:space="0" w:color="auto"/>
              <w:bottom w:val="single" w:sz="4" w:space="0" w:color="auto"/>
              <w:right w:val="single" w:sz="4" w:space="0" w:color="auto"/>
            </w:tcBorders>
            <w:vAlign w:val="center"/>
          </w:tcPr>
          <w:p w14:paraId="2FC0926F" w14:textId="77777777" w:rsidR="006F7B9D" w:rsidRPr="00CE5F98" w:rsidRDefault="006F7B9D" w:rsidP="004D2C21">
            <w:pPr>
              <w:jc w:val="center"/>
              <w:rPr>
                <w:rFonts w:ascii="Times New Roman" w:hAnsi="Times New Roman"/>
                <w:bCs/>
                <w:color w:val="000000" w:themeColor="text1"/>
              </w:rPr>
            </w:pPr>
            <w:r w:rsidRPr="00CE5F98">
              <w:rPr>
                <w:rFonts w:ascii="Times New Roman" w:hAnsi="Times New Roman"/>
                <w:bCs/>
                <w:color w:val="000000" w:themeColor="text1"/>
              </w:rPr>
              <w:t>合计</w:t>
            </w:r>
          </w:p>
        </w:tc>
        <w:tc>
          <w:tcPr>
            <w:tcW w:w="8500" w:type="dxa"/>
            <w:gridSpan w:val="5"/>
            <w:tcBorders>
              <w:top w:val="single" w:sz="4" w:space="0" w:color="auto"/>
              <w:left w:val="single" w:sz="4" w:space="0" w:color="auto"/>
              <w:bottom w:val="single" w:sz="4" w:space="0" w:color="auto"/>
              <w:right w:val="single" w:sz="4" w:space="0" w:color="auto"/>
            </w:tcBorders>
            <w:vAlign w:val="center"/>
          </w:tcPr>
          <w:p w14:paraId="09BE7D53" w14:textId="77777777" w:rsidR="006F7B9D" w:rsidRPr="00CE5F98" w:rsidRDefault="006F7B9D" w:rsidP="004D2C21">
            <w:pPr>
              <w:jc w:val="center"/>
              <w:rPr>
                <w:rFonts w:ascii="Times New Roman" w:hAnsi="Times New Roman"/>
                <w:bCs/>
                <w:color w:val="000000" w:themeColor="text1"/>
              </w:rPr>
            </w:pPr>
            <w:r w:rsidRPr="00CE5F98">
              <w:rPr>
                <w:rFonts w:ascii="Times New Roman" w:hAnsi="Times New Roman"/>
                <w:bCs/>
                <w:color w:val="000000" w:themeColor="text1"/>
              </w:rPr>
              <w:t>16</w:t>
            </w:r>
          </w:p>
        </w:tc>
      </w:tr>
    </w:tbl>
    <w:p w14:paraId="3C5A16C1" w14:textId="24A87834" w:rsidR="006F7B9D" w:rsidRPr="00CE5F98" w:rsidRDefault="007C47A4" w:rsidP="00DA2E3C">
      <w:pPr>
        <w:spacing w:beforeLines="50" w:before="156" w:afterLines="50" w:after="156" w:line="360" w:lineRule="exact"/>
        <w:ind w:firstLineChars="200" w:firstLine="420"/>
        <w:rPr>
          <w:rFonts w:ascii="Times New Roman" w:eastAsia="微软雅黑" w:hAnsi="Times New Roman" w:cs="Times New Roman"/>
          <w:b/>
          <w:bCs/>
          <w:color w:val="000000" w:themeColor="text1"/>
        </w:rPr>
      </w:pPr>
      <w:r w:rsidRPr="00CE5F98">
        <w:rPr>
          <w:rFonts w:ascii="Times New Roman" w:eastAsia="微软雅黑" w:hAnsi="Times New Roman" w:cs="Times New Roman" w:hint="eastAsia"/>
          <w:b/>
          <w:bCs/>
          <w:color w:val="000000" w:themeColor="text1"/>
        </w:rPr>
        <w:t>五、课程教学方式与策略</w:t>
      </w:r>
    </w:p>
    <w:p w14:paraId="6727B291" w14:textId="77777777" w:rsidR="006F7B9D" w:rsidRPr="00CE5F98" w:rsidRDefault="006F7B9D" w:rsidP="006F7B9D">
      <w:pPr>
        <w:spacing w:line="360" w:lineRule="auto"/>
        <w:ind w:firstLine="420"/>
        <w:rPr>
          <w:rFonts w:ascii="Times New Roman" w:hAnsi="Times New Roman"/>
          <w:color w:val="000000" w:themeColor="text1"/>
        </w:rPr>
      </w:pPr>
      <w:r w:rsidRPr="00CE5F98">
        <w:rPr>
          <w:rFonts w:ascii="Times New Roman" w:hAnsi="Times New Roman"/>
          <w:color w:val="000000" w:themeColor="text1"/>
        </w:rPr>
        <w:t>理论授课采用多媒体教学技术，以幻灯片、视频等手段辅助教学；针对部分教学内容，以小组为单位由学生报告，教师指导学生掌握相关知识内容的同时，传授学生制作、讲解</w:t>
      </w:r>
      <w:r w:rsidRPr="00CE5F98">
        <w:rPr>
          <w:rFonts w:ascii="Times New Roman" w:hAnsi="Times New Roman"/>
          <w:color w:val="000000" w:themeColor="text1"/>
        </w:rPr>
        <w:t>PPT</w:t>
      </w:r>
      <w:r w:rsidRPr="00CE5F98">
        <w:rPr>
          <w:rFonts w:ascii="Times New Roman" w:hAnsi="Times New Roman"/>
          <w:color w:val="000000" w:themeColor="text1"/>
        </w:rPr>
        <w:t>的方法。</w:t>
      </w:r>
    </w:p>
    <w:p w14:paraId="78FA5750" w14:textId="77777777" w:rsidR="006F7B9D" w:rsidRPr="00CE5F98" w:rsidRDefault="006F7B9D" w:rsidP="006F7B9D">
      <w:pPr>
        <w:pStyle w:val="21"/>
        <w:snapToGrid w:val="0"/>
        <w:spacing w:line="360" w:lineRule="auto"/>
        <w:ind w:left="0" w:firstLine="420"/>
        <w:rPr>
          <w:color w:val="000000" w:themeColor="text1"/>
        </w:rPr>
      </w:pPr>
      <w:r w:rsidRPr="00CE5F98">
        <w:rPr>
          <w:color w:val="000000" w:themeColor="text1"/>
        </w:rPr>
        <w:t>学习方法：要求学生采用预习、课堂听课、小组讨论与合作学习、课后复习等方式进行。除此之外，还要求学生读经典，观看推荐纪录片。</w:t>
      </w:r>
    </w:p>
    <w:p w14:paraId="36F494D2" w14:textId="337CACA2" w:rsidR="006F7B9D" w:rsidRPr="00CE5F98" w:rsidRDefault="007C47A4" w:rsidP="00DA2E3C">
      <w:pPr>
        <w:spacing w:beforeLines="50" w:before="156" w:afterLines="50" w:after="156" w:line="360" w:lineRule="exact"/>
        <w:ind w:firstLineChars="200" w:firstLine="420"/>
        <w:rPr>
          <w:rFonts w:ascii="Times New Roman" w:eastAsia="微软雅黑" w:hAnsi="Times New Roman" w:cs="Times New Roman"/>
          <w:b/>
          <w:bCs/>
          <w:color w:val="000000" w:themeColor="text1"/>
        </w:rPr>
      </w:pPr>
      <w:r w:rsidRPr="00CE5F98">
        <w:rPr>
          <w:rFonts w:ascii="Times New Roman" w:eastAsia="微软雅黑" w:hAnsi="Times New Roman" w:cs="Times New Roman" w:hint="eastAsia"/>
          <w:b/>
          <w:bCs/>
          <w:color w:val="000000" w:themeColor="text1"/>
        </w:rPr>
        <w:t>六、课程考核</w:t>
      </w:r>
      <w:r w:rsidRPr="00DA2E3C">
        <w:rPr>
          <w:rFonts w:ascii="微软雅黑" w:eastAsia="微软雅黑" w:hAnsi="微软雅黑" w:hint="eastAsia"/>
          <w:b/>
          <w:bCs/>
          <w:color w:val="000000" w:themeColor="text1"/>
          <w:sz w:val="24"/>
          <w:szCs w:val="24"/>
        </w:rPr>
        <w:t>评价</w:t>
      </w:r>
      <w:r w:rsidRPr="00CE5F98">
        <w:rPr>
          <w:rFonts w:ascii="Times New Roman" w:eastAsia="微软雅黑" w:hAnsi="Times New Roman" w:cs="Times New Roman" w:hint="eastAsia"/>
          <w:b/>
          <w:bCs/>
          <w:color w:val="000000" w:themeColor="text1"/>
        </w:rPr>
        <w:t>方式与要求</w:t>
      </w:r>
    </w:p>
    <w:p w14:paraId="5FFE0066" w14:textId="1C5524E7" w:rsidR="006F7B9D" w:rsidRPr="00CE5F98" w:rsidRDefault="00734E2C" w:rsidP="00DA2E3C">
      <w:pPr>
        <w:spacing w:beforeLines="50" w:before="156" w:afterLines="50" w:after="156" w:line="360" w:lineRule="exact"/>
        <w:ind w:firstLineChars="200" w:firstLine="420"/>
        <w:rPr>
          <w:rFonts w:ascii="Times New Roman" w:eastAsia="微软雅黑" w:hAnsi="Times New Roman" w:cs="Times New Roman"/>
          <w:b/>
          <w:bCs/>
          <w:color w:val="000000" w:themeColor="text1"/>
        </w:rPr>
      </w:pPr>
      <w:r w:rsidRPr="00734E2C">
        <w:rPr>
          <w:rFonts w:ascii="Times New Roman" w:eastAsia="微软雅黑" w:hAnsi="Times New Roman" w:cs="Times New Roman"/>
          <w:b/>
          <w:bCs/>
          <w:color w:val="000000" w:themeColor="text1"/>
        </w:rPr>
        <w:lastRenderedPageBreak/>
        <w:t>（一）考核方式</w:t>
      </w:r>
      <w:r w:rsidR="00CE5F98" w:rsidRPr="00CE5F98">
        <w:rPr>
          <w:rFonts w:ascii="Times New Roman" w:eastAsia="微软雅黑" w:hAnsi="Times New Roman" w:cs="Times New Roman"/>
          <w:b/>
          <w:bCs/>
          <w:color w:val="000000" w:themeColor="text1"/>
        </w:rPr>
        <w:t>与内容</w:t>
      </w:r>
    </w:p>
    <w:tbl>
      <w:tblPr>
        <w:tblW w:w="9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6"/>
        <w:gridCol w:w="5842"/>
        <w:gridCol w:w="1290"/>
        <w:gridCol w:w="1079"/>
      </w:tblGrid>
      <w:tr w:rsidR="00CE5F98" w:rsidRPr="00CE5F98" w14:paraId="745A4969" w14:textId="77777777" w:rsidTr="004D2C21">
        <w:trPr>
          <w:trHeight w:val="395"/>
          <w:jc w:val="center"/>
        </w:trPr>
        <w:tc>
          <w:tcPr>
            <w:tcW w:w="1096" w:type="dxa"/>
            <w:vAlign w:val="center"/>
          </w:tcPr>
          <w:p w14:paraId="2E62272B"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课程目标</w:t>
            </w:r>
          </w:p>
        </w:tc>
        <w:tc>
          <w:tcPr>
            <w:tcW w:w="5842" w:type="dxa"/>
            <w:vAlign w:val="center"/>
          </w:tcPr>
          <w:p w14:paraId="0685557F"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考核内容</w:t>
            </w:r>
          </w:p>
        </w:tc>
        <w:tc>
          <w:tcPr>
            <w:tcW w:w="1290" w:type="dxa"/>
            <w:vAlign w:val="center"/>
          </w:tcPr>
          <w:p w14:paraId="442D9771"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评价依据</w:t>
            </w:r>
            <w:r w:rsidRPr="00CE5F98">
              <w:rPr>
                <w:rFonts w:ascii="Times New Roman" w:hAnsi="Times New Roman"/>
                <w:b/>
                <w:bCs/>
                <w:color w:val="000000" w:themeColor="text1"/>
                <w:kern w:val="0"/>
                <w:szCs w:val="21"/>
              </w:rPr>
              <w:t>/</w:t>
            </w:r>
          </w:p>
          <w:p w14:paraId="2417ADA2"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学习任务</w:t>
            </w:r>
          </w:p>
        </w:tc>
        <w:tc>
          <w:tcPr>
            <w:tcW w:w="1079" w:type="dxa"/>
            <w:vAlign w:val="center"/>
          </w:tcPr>
          <w:p w14:paraId="3B6CE2B0"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对应</w:t>
            </w:r>
          </w:p>
          <w:p w14:paraId="5B4154AD"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毕业要求</w:t>
            </w:r>
          </w:p>
        </w:tc>
      </w:tr>
      <w:tr w:rsidR="00CE5F98" w:rsidRPr="00CE5F98" w14:paraId="6DF1BAB3" w14:textId="77777777" w:rsidTr="004D2C21">
        <w:trPr>
          <w:jc w:val="center"/>
        </w:trPr>
        <w:tc>
          <w:tcPr>
            <w:tcW w:w="1096" w:type="dxa"/>
            <w:vAlign w:val="center"/>
          </w:tcPr>
          <w:p w14:paraId="46BF35CF" w14:textId="77777777" w:rsidR="006F7B9D" w:rsidRPr="00CE5F98" w:rsidRDefault="006F7B9D"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目标</w:t>
            </w:r>
            <w:r w:rsidRPr="00CE5F98">
              <w:rPr>
                <w:rFonts w:ascii="Times New Roman" w:hAnsi="Times New Roman"/>
                <w:bCs/>
                <w:color w:val="000000" w:themeColor="text1"/>
                <w:szCs w:val="21"/>
              </w:rPr>
              <w:t>1</w:t>
            </w:r>
          </w:p>
        </w:tc>
        <w:tc>
          <w:tcPr>
            <w:tcW w:w="5842" w:type="dxa"/>
            <w:vAlign w:val="center"/>
          </w:tcPr>
          <w:p w14:paraId="308018FF" w14:textId="77777777" w:rsidR="006F7B9D" w:rsidRPr="00CE5F98" w:rsidRDefault="006F7B9D" w:rsidP="004D2C21">
            <w:pPr>
              <w:jc w:val="left"/>
              <w:rPr>
                <w:rFonts w:ascii="Times New Roman" w:hAnsi="Times New Roman"/>
                <w:bCs/>
                <w:color w:val="000000" w:themeColor="text1"/>
                <w:szCs w:val="21"/>
              </w:rPr>
            </w:pPr>
            <w:r w:rsidRPr="00CE5F98">
              <w:rPr>
                <w:rFonts w:ascii="Times New Roman" w:hAnsi="Times New Roman"/>
                <w:bCs/>
                <w:color w:val="000000" w:themeColor="text1"/>
                <w:szCs w:val="21"/>
              </w:rPr>
              <w:t>1.</w:t>
            </w:r>
            <w:r w:rsidRPr="00CE5F98">
              <w:rPr>
                <w:rFonts w:ascii="Times New Roman" w:hAnsi="Times New Roman"/>
                <w:bCs/>
                <w:color w:val="000000" w:themeColor="text1"/>
                <w:szCs w:val="21"/>
              </w:rPr>
              <w:t>了解</w:t>
            </w:r>
            <w:r w:rsidRPr="00CE5F98">
              <w:rPr>
                <w:rFonts w:ascii="Times New Roman" w:hAnsi="Times New Roman" w:hint="eastAsia"/>
                <w:bCs/>
                <w:color w:val="000000" w:themeColor="text1"/>
                <w:szCs w:val="21"/>
              </w:rPr>
              <w:t>数据分布特征、多元数据分析理论，</w:t>
            </w:r>
            <w:r w:rsidRPr="00CE5F98">
              <w:rPr>
                <w:rFonts w:ascii="Times New Roman" w:hAnsi="Times New Roman"/>
                <w:bCs/>
                <w:color w:val="000000" w:themeColor="text1"/>
                <w:szCs w:val="21"/>
              </w:rPr>
              <w:t>；</w:t>
            </w:r>
          </w:p>
          <w:p w14:paraId="3D4BBD76" w14:textId="77777777" w:rsidR="006F7B9D" w:rsidRPr="00CE5F98" w:rsidRDefault="006F7B9D" w:rsidP="004D2C21">
            <w:pPr>
              <w:jc w:val="left"/>
              <w:rPr>
                <w:rFonts w:ascii="Times New Roman" w:hAnsi="Times New Roman"/>
                <w:bCs/>
                <w:color w:val="000000" w:themeColor="text1"/>
                <w:szCs w:val="21"/>
              </w:rPr>
            </w:pPr>
            <w:r w:rsidRPr="00CE5F98">
              <w:rPr>
                <w:rFonts w:ascii="Times New Roman" w:hAnsi="Times New Roman"/>
                <w:bCs/>
                <w:color w:val="000000" w:themeColor="text1"/>
                <w:szCs w:val="21"/>
              </w:rPr>
              <w:t>2.</w:t>
            </w:r>
            <w:r w:rsidRPr="00CE5F98">
              <w:rPr>
                <w:rFonts w:ascii="Times New Roman" w:hAnsi="Times New Roman" w:hint="eastAsia"/>
                <w:bCs/>
                <w:color w:val="000000" w:themeColor="text1"/>
                <w:szCs w:val="21"/>
              </w:rPr>
              <w:t>熟悉问卷编制流程、信效度检验方法</w:t>
            </w:r>
            <w:r w:rsidRPr="00CE5F98">
              <w:rPr>
                <w:rFonts w:ascii="Times New Roman" w:hAnsi="Times New Roman"/>
                <w:bCs/>
                <w:color w:val="000000" w:themeColor="text1"/>
                <w:szCs w:val="21"/>
              </w:rPr>
              <w:t>。</w:t>
            </w:r>
          </w:p>
        </w:tc>
        <w:tc>
          <w:tcPr>
            <w:tcW w:w="1290" w:type="dxa"/>
            <w:vAlign w:val="center"/>
          </w:tcPr>
          <w:p w14:paraId="1DB03501" w14:textId="77777777" w:rsidR="006F7B9D" w:rsidRPr="00CE5F98" w:rsidRDefault="006F7B9D"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课堂提问</w:t>
            </w:r>
          </w:p>
          <w:p w14:paraId="0BEE38BD" w14:textId="77777777" w:rsidR="006F7B9D" w:rsidRPr="00CE5F98" w:rsidRDefault="006F7B9D"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分组讨论</w:t>
            </w:r>
          </w:p>
          <w:p w14:paraId="4D03682D" w14:textId="77777777" w:rsidR="006F7B9D" w:rsidRPr="00CE5F98" w:rsidRDefault="006F7B9D"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小组汇报</w:t>
            </w:r>
          </w:p>
        </w:tc>
        <w:tc>
          <w:tcPr>
            <w:tcW w:w="1079" w:type="dxa"/>
            <w:vAlign w:val="center"/>
          </w:tcPr>
          <w:p w14:paraId="16C0650F" w14:textId="77777777" w:rsidR="006F7B9D" w:rsidRPr="00CE5F98" w:rsidRDefault="006F7B9D"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bCs/>
                <w:color w:val="000000" w:themeColor="text1"/>
                <w:szCs w:val="21"/>
              </w:rPr>
              <w:t>2</w:t>
            </w:r>
          </w:p>
        </w:tc>
      </w:tr>
      <w:tr w:rsidR="00CE5F98" w:rsidRPr="00CE5F98" w14:paraId="5CABC9F8" w14:textId="77777777" w:rsidTr="004D2C21">
        <w:trPr>
          <w:jc w:val="center"/>
        </w:trPr>
        <w:tc>
          <w:tcPr>
            <w:tcW w:w="1096" w:type="dxa"/>
            <w:vAlign w:val="center"/>
          </w:tcPr>
          <w:p w14:paraId="6D946574" w14:textId="77777777" w:rsidR="006F7B9D" w:rsidRPr="00CE5F98" w:rsidRDefault="006F7B9D"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目标</w:t>
            </w:r>
            <w:r w:rsidRPr="00CE5F98">
              <w:rPr>
                <w:rFonts w:ascii="Times New Roman" w:hAnsi="Times New Roman"/>
                <w:bCs/>
                <w:color w:val="000000" w:themeColor="text1"/>
                <w:szCs w:val="21"/>
              </w:rPr>
              <w:t>2</w:t>
            </w:r>
          </w:p>
        </w:tc>
        <w:tc>
          <w:tcPr>
            <w:tcW w:w="5842" w:type="dxa"/>
            <w:vAlign w:val="center"/>
          </w:tcPr>
          <w:p w14:paraId="7104F9DD" w14:textId="77777777" w:rsidR="006F7B9D" w:rsidRPr="00CE5F98" w:rsidRDefault="006F7B9D" w:rsidP="004D2C21">
            <w:pPr>
              <w:jc w:val="left"/>
              <w:rPr>
                <w:rFonts w:ascii="Times New Roman" w:hAnsi="Times New Roman"/>
                <w:bCs/>
                <w:color w:val="000000" w:themeColor="text1"/>
                <w:szCs w:val="21"/>
              </w:rPr>
            </w:pPr>
            <w:r w:rsidRPr="00CE5F98">
              <w:rPr>
                <w:rFonts w:ascii="Times New Roman" w:hAnsi="Times New Roman"/>
                <w:bCs/>
                <w:color w:val="000000" w:themeColor="text1"/>
                <w:szCs w:val="21"/>
              </w:rPr>
              <w:t>1.</w:t>
            </w:r>
            <w:r w:rsidRPr="00CE5F98">
              <w:rPr>
                <w:rFonts w:ascii="Times New Roman" w:hAnsi="Times New Roman"/>
                <w:bCs/>
                <w:color w:val="000000" w:themeColor="text1"/>
                <w:szCs w:val="21"/>
              </w:rPr>
              <w:t>理解并掌握</w:t>
            </w:r>
            <w:r w:rsidRPr="00CE5F98">
              <w:rPr>
                <w:rFonts w:ascii="Times New Roman" w:hAnsi="Times New Roman" w:hint="eastAsia"/>
                <w:bCs/>
                <w:color w:val="000000" w:themeColor="text1"/>
                <w:szCs w:val="21"/>
              </w:rPr>
              <w:t>多元回归分析、方差分析、结构方程模型、中介效应与调节效应的分析方法</w:t>
            </w:r>
            <w:r w:rsidRPr="00CE5F98">
              <w:rPr>
                <w:rFonts w:ascii="Times New Roman" w:hAnsi="Times New Roman"/>
                <w:bCs/>
                <w:color w:val="000000" w:themeColor="text1"/>
                <w:szCs w:val="21"/>
              </w:rPr>
              <w:t>；</w:t>
            </w:r>
          </w:p>
          <w:p w14:paraId="66F294AF" w14:textId="77777777" w:rsidR="006F7B9D" w:rsidRPr="00CE5F98" w:rsidRDefault="006F7B9D" w:rsidP="004D2C21">
            <w:pPr>
              <w:jc w:val="left"/>
              <w:rPr>
                <w:rFonts w:ascii="Times New Roman" w:hAnsi="Times New Roman"/>
                <w:bCs/>
                <w:color w:val="000000" w:themeColor="text1"/>
                <w:szCs w:val="21"/>
              </w:rPr>
            </w:pPr>
            <w:r w:rsidRPr="00CE5F98">
              <w:rPr>
                <w:rFonts w:ascii="Times New Roman" w:hAnsi="Times New Roman"/>
                <w:bCs/>
                <w:color w:val="000000" w:themeColor="text1"/>
                <w:szCs w:val="21"/>
              </w:rPr>
              <w:t>2.</w:t>
            </w:r>
            <w:r w:rsidRPr="00CE5F98">
              <w:rPr>
                <w:rFonts w:ascii="Times New Roman" w:hAnsi="Times New Roman"/>
                <w:bCs/>
                <w:color w:val="000000" w:themeColor="text1"/>
                <w:szCs w:val="21"/>
              </w:rPr>
              <w:t>理解</w:t>
            </w:r>
            <w:r w:rsidRPr="00CE5F98">
              <w:rPr>
                <w:rFonts w:ascii="Times New Roman" w:hAnsi="Times New Roman" w:hint="eastAsia"/>
                <w:bCs/>
                <w:color w:val="000000" w:themeColor="text1"/>
                <w:szCs w:val="21"/>
              </w:rPr>
              <w:t>并掌握传统心理测量学的信效度检验方法</w:t>
            </w:r>
            <w:r w:rsidRPr="00CE5F98">
              <w:rPr>
                <w:rFonts w:ascii="Times New Roman" w:hAnsi="Times New Roman"/>
                <w:bCs/>
                <w:color w:val="000000" w:themeColor="text1"/>
                <w:szCs w:val="21"/>
              </w:rPr>
              <w:t>。</w:t>
            </w:r>
          </w:p>
        </w:tc>
        <w:tc>
          <w:tcPr>
            <w:tcW w:w="1290" w:type="dxa"/>
            <w:vAlign w:val="center"/>
          </w:tcPr>
          <w:p w14:paraId="033EF217" w14:textId="77777777" w:rsidR="006F7B9D" w:rsidRPr="00CE5F98" w:rsidRDefault="006F7B9D"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课堂练习</w:t>
            </w:r>
          </w:p>
          <w:p w14:paraId="20DA2124" w14:textId="77777777" w:rsidR="006F7B9D" w:rsidRPr="00CE5F98" w:rsidRDefault="006F7B9D"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小组汇报</w:t>
            </w:r>
          </w:p>
          <w:p w14:paraId="6B36322D" w14:textId="77777777" w:rsidR="006F7B9D" w:rsidRPr="00CE5F98" w:rsidRDefault="006F7B9D" w:rsidP="004D2C21">
            <w:pPr>
              <w:adjustRightInd w:val="0"/>
              <w:snapToGrid w:val="0"/>
              <w:rPr>
                <w:rFonts w:ascii="Times New Roman" w:hAnsi="Times New Roman"/>
                <w:bCs/>
                <w:color w:val="000000" w:themeColor="text1"/>
                <w:szCs w:val="21"/>
              </w:rPr>
            </w:pPr>
            <w:r w:rsidRPr="00CE5F98">
              <w:rPr>
                <w:rFonts w:ascii="Times New Roman" w:hAnsi="Times New Roman"/>
                <w:bCs/>
                <w:color w:val="000000" w:themeColor="text1"/>
                <w:szCs w:val="21"/>
              </w:rPr>
              <w:t>期末</w:t>
            </w:r>
            <w:r w:rsidRPr="00CE5F98">
              <w:rPr>
                <w:rFonts w:ascii="Times New Roman" w:hAnsi="Times New Roman" w:hint="eastAsia"/>
                <w:bCs/>
                <w:color w:val="000000" w:themeColor="text1"/>
                <w:szCs w:val="21"/>
              </w:rPr>
              <w:t>考查</w:t>
            </w:r>
          </w:p>
        </w:tc>
        <w:tc>
          <w:tcPr>
            <w:tcW w:w="1079" w:type="dxa"/>
            <w:vAlign w:val="center"/>
          </w:tcPr>
          <w:p w14:paraId="192FDFDC" w14:textId="77777777" w:rsidR="006F7B9D" w:rsidRPr="00CE5F98" w:rsidRDefault="006F7B9D"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bCs/>
                <w:color w:val="000000" w:themeColor="text1"/>
                <w:szCs w:val="21"/>
              </w:rPr>
              <w:t>4</w:t>
            </w:r>
          </w:p>
        </w:tc>
      </w:tr>
      <w:tr w:rsidR="006F7B9D" w:rsidRPr="00CE5F98" w14:paraId="70EF9BD6" w14:textId="77777777" w:rsidTr="004D2C21">
        <w:trPr>
          <w:jc w:val="center"/>
        </w:trPr>
        <w:tc>
          <w:tcPr>
            <w:tcW w:w="1096" w:type="dxa"/>
            <w:vAlign w:val="center"/>
          </w:tcPr>
          <w:p w14:paraId="45702122" w14:textId="77777777" w:rsidR="006F7B9D" w:rsidRPr="00CE5F98" w:rsidRDefault="006F7B9D" w:rsidP="004D2C21">
            <w:pPr>
              <w:ind w:firstLineChars="100" w:firstLine="210"/>
              <w:jc w:val="left"/>
              <w:rPr>
                <w:rFonts w:ascii="Times New Roman" w:hAnsi="Times New Roman"/>
                <w:bCs/>
                <w:color w:val="000000" w:themeColor="text1"/>
                <w:szCs w:val="21"/>
              </w:rPr>
            </w:pPr>
            <w:r w:rsidRPr="00CE5F98">
              <w:rPr>
                <w:rFonts w:ascii="Times New Roman" w:hAnsi="Times New Roman" w:hint="eastAsia"/>
                <w:bCs/>
                <w:color w:val="000000" w:themeColor="text1"/>
                <w:szCs w:val="21"/>
              </w:rPr>
              <w:t>目标</w:t>
            </w:r>
            <w:r w:rsidRPr="00CE5F98">
              <w:rPr>
                <w:rFonts w:ascii="Times New Roman" w:hAnsi="Times New Roman" w:hint="eastAsia"/>
                <w:bCs/>
                <w:color w:val="000000" w:themeColor="text1"/>
                <w:szCs w:val="21"/>
              </w:rPr>
              <w:t>3</w:t>
            </w:r>
          </w:p>
        </w:tc>
        <w:tc>
          <w:tcPr>
            <w:tcW w:w="5842" w:type="dxa"/>
            <w:vAlign w:val="center"/>
          </w:tcPr>
          <w:p w14:paraId="79B400B8" w14:textId="77777777" w:rsidR="006F7B9D" w:rsidRPr="00CE5F98" w:rsidRDefault="006F7B9D" w:rsidP="004D2C21">
            <w:pPr>
              <w:jc w:val="left"/>
              <w:rPr>
                <w:rFonts w:ascii="Times New Roman" w:hAnsi="Times New Roman"/>
                <w:bCs/>
                <w:color w:val="000000" w:themeColor="text1"/>
                <w:szCs w:val="21"/>
              </w:rPr>
            </w:pPr>
            <w:r w:rsidRPr="00CE5F98">
              <w:rPr>
                <w:rFonts w:ascii="Times New Roman" w:hAnsi="Times New Roman" w:hint="eastAsia"/>
                <w:bCs/>
                <w:color w:val="000000" w:themeColor="text1"/>
                <w:szCs w:val="21"/>
              </w:rPr>
              <w:t>1</w:t>
            </w:r>
            <w:r w:rsidRPr="00CE5F98">
              <w:rPr>
                <w:rFonts w:ascii="Times New Roman" w:hAnsi="Times New Roman" w:hint="eastAsia"/>
                <w:bCs/>
                <w:color w:val="000000" w:themeColor="text1"/>
                <w:szCs w:val="21"/>
              </w:rPr>
              <w:t>能运多元数据分析方法来分析数据</w:t>
            </w:r>
            <w:r w:rsidRPr="00CE5F98">
              <w:rPr>
                <w:rFonts w:ascii="Times New Roman" w:hAnsi="Times New Roman" w:hint="eastAsia"/>
                <w:bCs/>
                <w:color w:val="000000" w:themeColor="text1"/>
                <w:szCs w:val="21"/>
              </w:rPr>
              <w:t>;</w:t>
            </w:r>
          </w:p>
          <w:p w14:paraId="098C9E37" w14:textId="77777777" w:rsidR="006F7B9D" w:rsidRPr="00CE5F98" w:rsidRDefault="006F7B9D" w:rsidP="004D2C21">
            <w:pPr>
              <w:jc w:val="left"/>
              <w:rPr>
                <w:rFonts w:ascii="Times New Roman" w:hAnsi="Times New Roman"/>
                <w:bCs/>
                <w:color w:val="000000" w:themeColor="text1"/>
                <w:szCs w:val="21"/>
              </w:rPr>
            </w:pPr>
            <w:r w:rsidRPr="00CE5F98">
              <w:rPr>
                <w:rFonts w:ascii="Times New Roman" w:hAnsi="Times New Roman" w:hint="eastAsia"/>
                <w:bCs/>
                <w:color w:val="000000" w:themeColor="text1"/>
                <w:szCs w:val="21"/>
              </w:rPr>
              <w:t>2.</w:t>
            </w:r>
            <w:r w:rsidRPr="00CE5F98">
              <w:rPr>
                <w:rFonts w:ascii="Times New Roman" w:hAnsi="Times New Roman" w:hint="eastAsia"/>
                <w:bCs/>
                <w:color w:val="000000" w:themeColor="text1"/>
                <w:szCs w:val="21"/>
              </w:rPr>
              <w:t>能运用现代心理测量方法来评估量表的适用性指标。</w:t>
            </w:r>
          </w:p>
        </w:tc>
        <w:tc>
          <w:tcPr>
            <w:tcW w:w="1290" w:type="dxa"/>
            <w:vAlign w:val="center"/>
          </w:tcPr>
          <w:p w14:paraId="729E51C2" w14:textId="77777777" w:rsidR="006F7B9D" w:rsidRPr="00CE5F98" w:rsidRDefault="006F7B9D" w:rsidP="004D2C21">
            <w:pPr>
              <w:jc w:val="center"/>
              <w:rPr>
                <w:rFonts w:ascii="Times New Roman" w:hAnsi="Times New Roman"/>
                <w:bCs/>
                <w:color w:val="000000" w:themeColor="text1"/>
                <w:szCs w:val="21"/>
              </w:rPr>
            </w:pPr>
            <w:r w:rsidRPr="00CE5F98">
              <w:rPr>
                <w:rFonts w:ascii="Times New Roman" w:hAnsi="Times New Roman" w:hint="eastAsia"/>
                <w:bCs/>
                <w:color w:val="000000" w:themeColor="text1"/>
                <w:szCs w:val="21"/>
              </w:rPr>
              <w:t>课堂表现</w:t>
            </w:r>
          </w:p>
          <w:p w14:paraId="3EB37F01" w14:textId="77777777" w:rsidR="006F7B9D" w:rsidRPr="00CE5F98" w:rsidRDefault="006F7B9D" w:rsidP="004D2C21">
            <w:pPr>
              <w:jc w:val="center"/>
              <w:rPr>
                <w:rFonts w:ascii="Times New Roman" w:hAnsi="Times New Roman"/>
                <w:bCs/>
                <w:color w:val="000000" w:themeColor="text1"/>
                <w:szCs w:val="21"/>
              </w:rPr>
            </w:pPr>
            <w:r w:rsidRPr="00CE5F98">
              <w:rPr>
                <w:rFonts w:ascii="Times New Roman" w:hAnsi="Times New Roman" w:hint="eastAsia"/>
                <w:bCs/>
                <w:color w:val="000000" w:themeColor="text1"/>
                <w:szCs w:val="21"/>
              </w:rPr>
              <w:t>小组汇报</w:t>
            </w:r>
          </w:p>
          <w:p w14:paraId="071C2933" w14:textId="77777777" w:rsidR="006F7B9D" w:rsidRPr="00CE5F98" w:rsidRDefault="006F7B9D" w:rsidP="004D2C21">
            <w:pPr>
              <w:jc w:val="center"/>
              <w:rPr>
                <w:rFonts w:ascii="Times New Roman" w:hAnsi="Times New Roman"/>
                <w:bCs/>
                <w:color w:val="000000" w:themeColor="text1"/>
                <w:szCs w:val="21"/>
              </w:rPr>
            </w:pPr>
            <w:r w:rsidRPr="00CE5F98">
              <w:rPr>
                <w:rFonts w:ascii="Times New Roman" w:hAnsi="Times New Roman" w:hint="eastAsia"/>
                <w:bCs/>
                <w:color w:val="000000" w:themeColor="text1"/>
                <w:szCs w:val="21"/>
              </w:rPr>
              <w:t>期末考查</w:t>
            </w:r>
          </w:p>
          <w:p w14:paraId="5E654937" w14:textId="77777777" w:rsidR="006F7B9D" w:rsidRPr="00CE5F98" w:rsidRDefault="006F7B9D" w:rsidP="004D2C21">
            <w:pPr>
              <w:jc w:val="center"/>
              <w:rPr>
                <w:rFonts w:ascii="Times New Roman" w:hAnsi="Times New Roman"/>
                <w:bCs/>
                <w:color w:val="000000" w:themeColor="text1"/>
                <w:szCs w:val="21"/>
              </w:rPr>
            </w:pPr>
            <w:r w:rsidRPr="00CE5F98">
              <w:rPr>
                <w:rFonts w:ascii="Times New Roman" w:hAnsi="Times New Roman" w:hint="eastAsia"/>
                <w:bCs/>
                <w:color w:val="000000" w:themeColor="text1"/>
                <w:szCs w:val="21"/>
              </w:rPr>
              <w:t>实践课程作业</w:t>
            </w:r>
          </w:p>
        </w:tc>
        <w:tc>
          <w:tcPr>
            <w:tcW w:w="1079" w:type="dxa"/>
            <w:vAlign w:val="center"/>
          </w:tcPr>
          <w:p w14:paraId="6EB6ABF4" w14:textId="77777777" w:rsidR="006F7B9D" w:rsidRPr="00CE5F98" w:rsidRDefault="006F7B9D" w:rsidP="004D2C21">
            <w:pPr>
              <w:jc w:val="left"/>
              <w:rPr>
                <w:rFonts w:ascii="Times New Roman" w:hAnsi="Times New Roman"/>
                <w:bCs/>
                <w:color w:val="000000" w:themeColor="text1"/>
                <w:szCs w:val="21"/>
              </w:rPr>
            </w:pPr>
            <w:r w:rsidRPr="00CE5F98">
              <w:rPr>
                <w:rFonts w:ascii="Times New Roman" w:hAnsi="Times New Roman" w:hint="eastAsia"/>
                <w:bCs/>
                <w:color w:val="000000" w:themeColor="text1"/>
                <w:szCs w:val="21"/>
              </w:rPr>
              <w:t>毕业要求</w:t>
            </w:r>
            <w:r w:rsidRPr="00CE5F98">
              <w:rPr>
                <w:rFonts w:ascii="Times New Roman" w:hAnsi="Times New Roman"/>
                <w:bCs/>
                <w:color w:val="000000" w:themeColor="text1"/>
                <w:szCs w:val="21"/>
              </w:rPr>
              <w:t>8</w:t>
            </w:r>
          </w:p>
        </w:tc>
      </w:tr>
    </w:tbl>
    <w:p w14:paraId="333A45AC" w14:textId="77777777" w:rsidR="006F7B9D" w:rsidRPr="00CE5F98" w:rsidRDefault="006F7B9D" w:rsidP="006F7B9D">
      <w:pPr>
        <w:snapToGrid w:val="0"/>
        <w:spacing w:line="360" w:lineRule="auto"/>
        <w:ind w:firstLineChars="200" w:firstLine="480"/>
        <w:outlineLvl w:val="0"/>
        <w:rPr>
          <w:rFonts w:ascii="Times New Roman" w:eastAsia="微软雅黑" w:hAnsi="Times New Roman"/>
          <w:b/>
          <w:bCs/>
          <w:color w:val="000000" w:themeColor="text1"/>
          <w:sz w:val="24"/>
        </w:rPr>
      </w:pPr>
      <w:bookmarkStart w:id="22" w:name="_Toc10131"/>
    </w:p>
    <w:p w14:paraId="5D8FA4BC" w14:textId="1D1CB75C" w:rsidR="006F7B9D" w:rsidRPr="00CE5F98" w:rsidRDefault="007C47A4" w:rsidP="00DA2E3C">
      <w:pPr>
        <w:spacing w:beforeLines="50" w:before="156" w:afterLines="50" w:after="156" w:line="360" w:lineRule="exact"/>
        <w:ind w:firstLineChars="200" w:firstLine="480"/>
        <w:rPr>
          <w:rFonts w:ascii="Times New Roman" w:hAnsi="Times New Roman"/>
          <w:b/>
          <w:bCs/>
          <w:color w:val="000000" w:themeColor="text1"/>
          <w:sz w:val="24"/>
        </w:rPr>
      </w:pPr>
      <w:r w:rsidRPr="00CE5F98">
        <w:rPr>
          <w:rFonts w:ascii="Times New Roman" w:eastAsia="微软雅黑" w:hAnsi="Times New Roman"/>
          <w:b/>
          <w:bCs/>
          <w:color w:val="000000" w:themeColor="text1"/>
          <w:sz w:val="24"/>
        </w:rPr>
        <w:t>（二）成绩综合评定办法</w:t>
      </w:r>
    </w:p>
    <w:p w14:paraId="6AAFA48C" w14:textId="77777777" w:rsidR="006F7B9D" w:rsidRPr="00CE5F98" w:rsidRDefault="006F7B9D" w:rsidP="006F7B9D">
      <w:pPr>
        <w:ind w:firstLineChars="250" w:firstLine="500"/>
        <w:rPr>
          <w:rFonts w:ascii="Times New Roman" w:hAnsi="Times New Roman"/>
          <w:color w:val="000000" w:themeColor="text1"/>
          <w:sz w:val="20"/>
          <w:szCs w:val="18"/>
        </w:rPr>
      </w:pPr>
      <w:r w:rsidRPr="00CE5F98">
        <w:rPr>
          <w:rFonts w:ascii="Times New Roman" w:hAnsi="Times New Roman"/>
          <w:color w:val="000000" w:themeColor="text1"/>
          <w:sz w:val="20"/>
          <w:szCs w:val="18"/>
        </w:rPr>
        <w:t>实施多元化评价方式，采用过程性考核与结果性考核相结合的方式进行评价。其中过程性考核包括平时考核、半期考核两种评价方式，期末考试采用集中闭卷考试方式。</w:t>
      </w:r>
    </w:p>
    <w:tbl>
      <w:tblPr>
        <w:tblW w:w="532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1625"/>
        <w:gridCol w:w="5974"/>
      </w:tblGrid>
      <w:tr w:rsidR="00CE5F98" w:rsidRPr="00CE5F98" w14:paraId="0D6FAF68" w14:textId="77777777" w:rsidTr="004D2C21">
        <w:trPr>
          <w:trHeight w:val="624"/>
        </w:trPr>
        <w:tc>
          <w:tcPr>
            <w:tcW w:w="698" w:type="pct"/>
            <w:vMerge w:val="restart"/>
            <w:vAlign w:val="center"/>
          </w:tcPr>
          <w:p w14:paraId="6F489068"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考核</w:t>
            </w:r>
          </w:p>
          <w:p w14:paraId="4DD8E828"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方式</w:t>
            </w:r>
          </w:p>
        </w:tc>
        <w:tc>
          <w:tcPr>
            <w:tcW w:w="920" w:type="pct"/>
            <w:vMerge w:val="restart"/>
            <w:vAlign w:val="center"/>
          </w:tcPr>
          <w:p w14:paraId="154F2279"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比例</w:t>
            </w:r>
          </w:p>
        </w:tc>
        <w:tc>
          <w:tcPr>
            <w:tcW w:w="3382" w:type="pct"/>
            <w:vMerge w:val="restart"/>
            <w:vAlign w:val="center"/>
          </w:tcPr>
          <w:p w14:paraId="17EA2A91"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评定方式</w:t>
            </w:r>
          </w:p>
        </w:tc>
      </w:tr>
      <w:tr w:rsidR="00CE5F98" w:rsidRPr="00CE5F98" w14:paraId="067A65DA" w14:textId="77777777" w:rsidTr="004D2C21">
        <w:trPr>
          <w:trHeight w:val="624"/>
        </w:trPr>
        <w:tc>
          <w:tcPr>
            <w:tcW w:w="698" w:type="pct"/>
            <w:vMerge/>
            <w:vAlign w:val="center"/>
          </w:tcPr>
          <w:p w14:paraId="10A8DB23" w14:textId="77777777" w:rsidR="006F7B9D" w:rsidRPr="00CE5F98" w:rsidRDefault="006F7B9D" w:rsidP="004D2C21">
            <w:pPr>
              <w:jc w:val="center"/>
              <w:rPr>
                <w:rFonts w:ascii="Times New Roman" w:hAnsi="Times New Roman"/>
                <w:bCs/>
                <w:color w:val="000000" w:themeColor="text1"/>
                <w:szCs w:val="20"/>
              </w:rPr>
            </w:pPr>
          </w:p>
        </w:tc>
        <w:tc>
          <w:tcPr>
            <w:tcW w:w="920" w:type="pct"/>
            <w:vMerge/>
            <w:vAlign w:val="center"/>
          </w:tcPr>
          <w:p w14:paraId="38EB8397" w14:textId="77777777" w:rsidR="006F7B9D" w:rsidRPr="00CE5F98" w:rsidRDefault="006F7B9D" w:rsidP="004D2C21">
            <w:pPr>
              <w:jc w:val="center"/>
              <w:rPr>
                <w:rFonts w:ascii="Times New Roman" w:hAnsi="Times New Roman"/>
                <w:bCs/>
                <w:color w:val="000000" w:themeColor="text1"/>
                <w:szCs w:val="20"/>
              </w:rPr>
            </w:pPr>
          </w:p>
        </w:tc>
        <w:tc>
          <w:tcPr>
            <w:tcW w:w="3382" w:type="pct"/>
            <w:vMerge/>
            <w:vAlign w:val="center"/>
          </w:tcPr>
          <w:p w14:paraId="3E240256" w14:textId="77777777" w:rsidR="006F7B9D" w:rsidRPr="00CE5F98" w:rsidRDefault="006F7B9D" w:rsidP="004D2C21">
            <w:pPr>
              <w:jc w:val="center"/>
              <w:rPr>
                <w:rFonts w:ascii="Times New Roman" w:hAnsi="Times New Roman"/>
                <w:bCs/>
                <w:color w:val="000000" w:themeColor="text1"/>
                <w:szCs w:val="20"/>
              </w:rPr>
            </w:pPr>
          </w:p>
        </w:tc>
      </w:tr>
      <w:tr w:rsidR="00CE5F98" w:rsidRPr="00CE5F98" w14:paraId="059582F8" w14:textId="77777777" w:rsidTr="004D2C21">
        <w:trPr>
          <w:trHeight w:val="416"/>
        </w:trPr>
        <w:tc>
          <w:tcPr>
            <w:tcW w:w="698" w:type="pct"/>
            <w:vAlign w:val="center"/>
          </w:tcPr>
          <w:p w14:paraId="20A2100C"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平时</w:t>
            </w:r>
          </w:p>
          <w:p w14:paraId="044E6A83"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考核</w:t>
            </w:r>
          </w:p>
        </w:tc>
        <w:tc>
          <w:tcPr>
            <w:tcW w:w="920" w:type="pct"/>
            <w:vAlign w:val="center"/>
          </w:tcPr>
          <w:p w14:paraId="4F58E860" w14:textId="77777777" w:rsidR="006F7B9D" w:rsidRPr="00CE5F98" w:rsidRDefault="00000000" w:rsidP="004D2C21">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1</m:t>
                    </m:r>
                  </m:sub>
                </m:sSub>
                <m:r>
                  <w:rPr>
                    <w:rFonts w:ascii="Cambria Math" w:hAnsi="Cambria Math"/>
                    <w:color w:val="000000" w:themeColor="text1"/>
                    <w:szCs w:val="20"/>
                  </w:rPr>
                  <m:t>=10%</m:t>
                </m:r>
              </m:oMath>
            </m:oMathPara>
          </w:p>
        </w:tc>
        <w:tc>
          <w:tcPr>
            <w:tcW w:w="3382" w:type="pct"/>
            <w:vAlign w:val="center"/>
          </w:tcPr>
          <w:p w14:paraId="20D77AFA" w14:textId="77777777" w:rsidR="006F7B9D" w:rsidRPr="00CE5F98" w:rsidRDefault="006F7B9D" w:rsidP="004D2C21">
            <w:pPr>
              <w:rPr>
                <w:rFonts w:ascii="Times New Roman" w:hAnsi="Times New Roman"/>
                <w:bCs/>
                <w:color w:val="000000" w:themeColor="text1"/>
                <w:szCs w:val="20"/>
              </w:rPr>
            </w:pPr>
            <w:r w:rsidRPr="00CE5F98">
              <w:rPr>
                <w:rFonts w:ascii="Times New Roman" w:hAnsi="Times New Roman"/>
                <w:bCs/>
                <w:color w:val="000000" w:themeColor="text1"/>
                <w:szCs w:val="20"/>
              </w:rPr>
              <w:t>包括课堂表现、课后作业，均按百分制计算分数，期末全部累加计算平均分。</w:t>
            </w:r>
          </w:p>
        </w:tc>
      </w:tr>
      <w:tr w:rsidR="00CE5F98" w:rsidRPr="00CE5F98" w14:paraId="71CC3C95" w14:textId="77777777" w:rsidTr="004D2C21">
        <w:trPr>
          <w:trHeight w:val="416"/>
        </w:trPr>
        <w:tc>
          <w:tcPr>
            <w:tcW w:w="698" w:type="pct"/>
            <w:vAlign w:val="center"/>
          </w:tcPr>
          <w:p w14:paraId="53CE15C5"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半期考核</w:t>
            </w:r>
          </w:p>
        </w:tc>
        <w:tc>
          <w:tcPr>
            <w:tcW w:w="920" w:type="pct"/>
            <w:vAlign w:val="center"/>
          </w:tcPr>
          <w:p w14:paraId="242610D1" w14:textId="77777777" w:rsidR="006F7B9D" w:rsidRPr="00CE5F98" w:rsidRDefault="00000000" w:rsidP="004D2C21">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2</m:t>
                    </m:r>
                  </m:sub>
                </m:sSub>
                <m:r>
                  <w:rPr>
                    <w:rFonts w:ascii="Cambria Math" w:hAnsi="Cambria Math"/>
                    <w:color w:val="000000" w:themeColor="text1"/>
                    <w:szCs w:val="20"/>
                  </w:rPr>
                  <m:t>=40%</m:t>
                </m:r>
              </m:oMath>
            </m:oMathPara>
          </w:p>
        </w:tc>
        <w:tc>
          <w:tcPr>
            <w:tcW w:w="3382" w:type="pct"/>
            <w:vAlign w:val="center"/>
          </w:tcPr>
          <w:p w14:paraId="635FEB21" w14:textId="77777777" w:rsidR="006F7B9D" w:rsidRPr="00CE5F98" w:rsidRDefault="006F7B9D" w:rsidP="004D2C21">
            <w:pPr>
              <w:rPr>
                <w:rFonts w:ascii="Times New Roman" w:hAnsi="Times New Roman"/>
                <w:bCs/>
                <w:color w:val="000000" w:themeColor="text1"/>
                <w:szCs w:val="20"/>
              </w:rPr>
            </w:pPr>
            <w:r w:rsidRPr="00CE5F98">
              <w:rPr>
                <w:rFonts w:ascii="Times New Roman" w:hAnsi="Times New Roman"/>
                <w:bCs/>
                <w:color w:val="000000" w:themeColor="text1"/>
                <w:szCs w:val="20"/>
              </w:rPr>
              <w:t>半期考核要求学生阅读最新文献，理解</w:t>
            </w:r>
            <w:r w:rsidRPr="00CE5F98">
              <w:rPr>
                <w:rFonts w:ascii="Times New Roman" w:hAnsi="Times New Roman" w:hint="eastAsia"/>
                <w:bCs/>
                <w:color w:val="000000" w:themeColor="text1"/>
                <w:szCs w:val="20"/>
              </w:rPr>
              <w:t>数据统计方法，</w:t>
            </w:r>
            <w:r w:rsidRPr="00CE5F98">
              <w:rPr>
                <w:rFonts w:ascii="Times New Roman" w:hAnsi="Times New Roman"/>
                <w:bCs/>
                <w:color w:val="000000" w:themeColor="text1"/>
                <w:szCs w:val="20"/>
              </w:rPr>
              <w:t>采用小组汇报的形式。</w:t>
            </w:r>
          </w:p>
        </w:tc>
      </w:tr>
      <w:tr w:rsidR="00CE5F98" w:rsidRPr="00CE5F98" w14:paraId="62EC5E1E" w14:textId="77777777" w:rsidTr="004D2C21">
        <w:trPr>
          <w:trHeight w:val="416"/>
        </w:trPr>
        <w:tc>
          <w:tcPr>
            <w:tcW w:w="698" w:type="pct"/>
            <w:vAlign w:val="center"/>
          </w:tcPr>
          <w:p w14:paraId="433D1A0A"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hint="eastAsia"/>
                <w:bCs/>
                <w:color w:val="000000" w:themeColor="text1"/>
                <w:szCs w:val="20"/>
              </w:rPr>
              <w:t>期末考查</w:t>
            </w:r>
          </w:p>
        </w:tc>
        <w:tc>
          <w:tcPr>
            <w:tcW w:w="920" w:type="pct"/>
            <w:vAlign w:val="center"/>
          </w:tcPr>
          <w:p w14:paraId="1A1CB97E" w14:textId="77777777" w:rsidR="006F7B9D" w:rsidRPr="00CE5F98" w:rsidRDefault="00000000" w:rsidP="004D2C21">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3</m:t>
                    </m:r>
                  </m:sub>
                </m:sSub>
                <m:r>
                  <w:rPr>
                    <w:rFonts w:ascii="Cambria Math" w:hAnsi="Cambria Math"/>
                    <w:color w:val="000000" w:themeColor="text1"/>
                    <w:szCs w:val="20"/>
                  </w:rPr>
                  <m:t>=50%</m:t>
                </m:r>
              </m:oMath>
            </m:oMathPara>
          </w:p>
        </w:tc>
        <w:tc>
          <w:tcPr>
            <w:tcW w:w="3382" w:type="pct"/>
            <w:vAlign w:val="center"/>
          </w:tcPr>
          <w:p w14:paraId="5B04D1AA" w14:textId="77777777" w:rsidR="006F7B9D" w:rsidRPr="00CE5F98" w:rsidRDefault="006F7B9D" w:rsidP="004D2C21">
            <w:pPr>
              <w:rPr>
                <w:rFonts w:ascii="Times New Roman" w:hAnsi="Times New Roman"/>
                <w:bCs/>
                <w:color w:val="000000" w:themeColor="text1"/>
                <w:szCs w:val="20"/>
              </w:rPr>
            </w:pPr>
            <w:r w:rsidRPr="00CE5F98">
              <w:rPr>
                <w:rFonts w:ascii="Times New Roman" w:hAnsi="Times New Roman"/>
                <w:bCs/>
                <w:color w:val="000000" w:themeColor="text1"/>
                <w:szCs w:val="20"/>
              </w:rPr>
              <w:t>采用</w:t>
            </w:r>
            <w:r w:rsidRPr="00CE5F98">
              <w:rPr>
                <w:rFonts w:ascii="Times New Roman" w:hAnsi="Times New Roman" w:hint="eastAsia"/>
                <w:bCs/>
                <w:color w:val="000000" w:themeColor="text1"/>
                <w:szCs w:val="20"/>
              </w:rPr>
              <w:t>分散开</w:t>
            </w:r>
            <w:r w:rsidRPr="00CE5F98">
              <w:rPr>
                <w:rFonts w:ascii="Times New Roman" w:hAnsi="Times New Roman"/>
                <w:bCs/>
                <w:color w:val="000000" w:themeColor="text1"/>
                <w:szCs w:val="20"/>
              </w:rPr>
              <w:t>卷考</w:t>
            </w:r>
            <w:r w:rsidRPr="00CE5F98">
              <w:rPr>
                <w:rFonts w:ascii="Times New Roman" w:hAnsi="Times New Roman" w:hint="eastAsia"/>
                <w:bCs/>
                <w:color w:val="000000" w:themeColor="text1"/>
                <w:szCs w:val="20"/>
              </w:rPr>
              <w:t>查</w:t>
            </w:r>
            <w:r w:rsidRPr="00CE5F98">
              <w:rPr>
                <w:rFonts w:ascii="Times New Roman" w:hAnsi="Times New Roman"/>
                <w:bCs/>
                <w:color w:val="000000" w:themeColor="text1"/>
                <w:szCs w:val="20"/>
              </w:rPr>
              <w:t>形式，由主讲教师命题。</w:t>
            </w:r>
          </w:p>
        </w:tc>
      </w:tr>
      <w:tr w:rsidR="00CE5F98" w:rsidRPr="00CE5F98" w14:paraId="1FE517CA" w14:textId="77777777" w:rsidTr="004D2C21">
        <w:trPr>
          <w:trHeight w:val="809"/>
        </w:trPr>
        <w:tc>
          <w:tcPr>
            <w:tcW w:w="698" w:type="pct"/>
            <w:vAlign w:val="center"/>
          </w:tcPr>
          <w:p w14:paraId="20E38C4D"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综合</w:t>
            </w:r>
          </w:p>
          <w:p w14:paraId="548A32EC"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成绩</w:t>
            </w:r>
          </w:p>
        </w:tc>
        <w:tc>
          <w:tcPr>
            <w:tcW w:w="920" w:type="pct"/>
            <w:vAlign w:val="center"/>
          </w:tcPr>
          <w:p w14:paraId="54D0767A"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100%</w:t>
            </w:r>
          </w:p>
        </w:tc>
        <w:tc>
          <w:tcPr>
            <w:tcW w:w="3382" w:type="pct"/>
            <w:vAlign w:val="center"/>
          </w:tcPr>
          <w:p w14:paraId="5C5E11FE" w14:textId="77777777" w:rsidR="006F7B9D" w:rsidRPr="00CE5F98" w:rsidRDefault="006F7B9D" w:rsidP="004D2C21">
            <w:pPr>
              <w:rPr>
                <w:rFonts w:ascii="Times New Roman" w:hAnsi="Times New Roman"/>
                <w:bCs/>
                <w:color w:val="000000" w:themeColor="text1"/>
                <w:szCs w:val="20"/>
              </w:rPr>
            </w:pPr>
            <w:r w:rsidRPr="00CE5F98">
              <w:rPr>
                <w:rFonts w:ascii="Times New Roman" w:hAnsi="Times New Roman"/>
                <w:bCs/>
                <w:color w:val="000000" w:themeColor="text1"/>
                <w:szCs w:val="20"/>
              </w:rPr>
              <w:t>平时考核（</w:t>
            </w:r>
            <w:r w:rsidRPr="00CE5F98">
              <w:rPr>
                <w:rFonts w:ascii="Times New Roman" w:hAnsi="Times New Roman"/>
                <w:bCs/>
                <w:color w:val="000000" w:themeColor="text1"/>
                <w:szCs w:val="20"/>
              </w:rPr>
              <w:t>10%</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半期考核（</w:t>
            </w:r>
            <w:r w:rsidRPr="00CE5F98">
              <w:rPr>
                <w:rFonts w:ascii="Times New Roman" w:hAnsi="Times New Roman"/>
                <w:bCs/>
                <w:color w:val="000000" w:themeColor="text1"/>
                <w:szCs w:val="20"/>
              </w:rPr>
              <w:t>40%</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期末</w:t>
            </w:r>
            <w:r w:rsidRPr="00CE5F98">
              <w:rPr>
                <w:rFonts w:ascii="Times New Roman" w:hAnsi="Times New Roman" w:hint="eastAsia"/>
                <w:bCs/>
                <w:color w:val="000000" w:themeColor="text1"/>
                <w:szCs w:val="20"/>
              </w:rPr>
              <w:t>考查</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50%</w:t>
            </w:r>
            <w:r w:rsidRPr="00CE5F98">
              <w:rPr>
                <w:rFonts w:ascii="Times New Roman" w:hAnsi="Times New Roman"/>
                <w:bCs/>
                <w:color w:val="000000" w:themeColor="text1"/>
                <w:szCs w:val="20"/>
              </w:rPr>
              <w:t>）</w:t>
            </w:r>
          </w:p>
        </w:tc>
      </w:tr>
    </w:tbl>
    <w:p w14:paraId="32CE640B" w14:textId="7945482E" w:rsidR="006F7B9D" w:rsidRPr="00CE5F98" w:rsidRDefault="007C47A4" w:rsidP="00DA2E3C">
      <w:pPr>
        <w:spacing w:beforeLines="50" w:before="156" w:afterLines="50" w:after="156" w:line="360" w:lineRule="exact"/>
        <w:ind w:firstLineChars="200" w:firstLine="48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七、本课程各个课程目标的权重</w:t>
      </w:r>
    </w:p>
    <w:p w14:paraId="32E0D4A9" w14:textId="77777777" w:rsidR="006F7B9D" w:rsidRPr="00CE5F98" w:rsidRDefault="006F7B9D" w:rsidP="006F7B9D">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依据课程目标与毕业要求的矩阵关系以及《课程目标达成度评价机制和方法》，本课程的各个课程目标的权重如下：</w:t>
      </w:r>
    </w:p>
    <w:tbl>
      <w:tblPr>
        <w:tblW w:w="6242" w:type="pct"/>
        <w:tblLook w:val="04A0" w:firstRow="1" w:lastRow="0" w:firstColumn="1" w:lastColumn="0" w:noHBand="0" w:noVBand="1"/>
      </w:tblPr>
      <w:tblGrid>
        <w:gridCol w:w="1395"/>
        <w:gridCol w:w="2245"/>
        <w:gridCol w:w="2239"/>
        <w:gridCol w:w="2239"/>
        <w:gridCol w:w="2239"/>
      </w:tblGrid>
      <w:tr w:rsidR="00CE5F98" w:rsidRPr="00CE5F98" w14:paraId="2FF7D9D8" w14:textId="77777777" w:rsidTr="004D2C21">
        <w:trPr>
          <w:trHeight w:val="540"/>
        </w:trPr>
        <w:tc>
          <w:tcPr>
            <w:tcW w:w="673" w:type="pct"/>
            <w:tcBorders>
              <w:top w:val="single" w:sz="4" w:space="0" w:color="auto"/>
              <w:left w:val="single" w:sz="4" w:space="0" w:color="auto"/>
              <w:bottom w:val="single" w:sz="4" w:space="0" w:color="auto"/>
              <w:right w:val="single" w:sz="4" w:space="0" w:color="000000"/>
            </w:tcBorders>
            <w:vAlign w:val="center"/>
          </w:tcPr>
          <w:p w14:paraId="764B28FD" w14:textId="77777777" w:rsidR="006F7B9D" w:rsidRPr="00CE5F98" w:rsidRDefault="006F7B9D" w:rsidP="004D2C21">
            <w:pPr>
              <w:rPr>
                <w:rFonts w:ascii="Times New Roman" w:hAnsi="Times New Roman"/>
                <w:color w:val="000000" w:themeColor="text1"/>
                <w:szCs w:val="21"/>
              </w:rPr>
            </w:pPr>
            <w:r w:rsidRPr="00CE5F98">
              <w:rPr>
                <w:rFonts w:ascii="Times New Roman" w:hAnsi="Times New Roman"/>
                <w:color w:val="000000" w:themeColor="text1"/>
                <w:szCs w:val="21"/>
              </w:rPr>
              <w:t xml:space="preserve">课程目标　</w:t>
            </w:r>
          </w:p>
        </w:tc>
        <w:tc>
          <w:tcPr>
            <w:tcW w:w="1084" w:type="pct"/>
            <w:tcBorders>
              <w:top w:val="single" w:sz="4" w:space="0" w:color="auto"/>
              <w:left w:val="nil"/>
              <w:bottom w:val="single" w:sz="4" w:space="0" w:color="auto"/>
              <w:right w:val="single" w:sz="4" w:space="0" w:color="auto"/>
            </w:tcBorders>
            <w:vAlign w:val="center"/>
          </w:tcPr>
          <w:p w14:paraId="3C706AB2" w14:textId="77777777" w:rsidR="006F7B9D" w:rsidRPr="00CE5F98" w:rsidRDefault="006F7B9D" w:rsidP="004D2C21">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1</w:t>
            </w:r>
          </w:p>
        </w:tc>
        <w:tc>
          <w:tcPr>
            <w:tcW w:w="1081" w:type="pct"/>
            <w:tcBorders>
              <w:top w:val="single" w:sz="4" w:space="0" w:color="auto"/>
              <w:left w:val="nil"/>
              <w:bottom w:val="single" w:sz="4" w:space="0" w:color="auto"/>
              <w:right w:val="single" w:sz="4" w:space="0" w:color="auto"/>
            </w:tcBorders>
            <w:vAlign w:val="center"/>
          </w:tcPr>
          <w:p w14:paraId="3FBA0103" w14:textId="77777777" w:rsidR="006F7B9D" w:rsidRPr="00CE5F98" w:rsidRDefault="006F7B9D" w:rsidP="004D2C21">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2</w:t>
            </w:r>
          </w:p>
        </w:tc>
        <w:tc>
          <w:tcPr>
            <w:tcW w:w="1081" w:type="pct"/>
            <w:tcBorders>
              <w:top w:val="single" w:sz="4" w:space="0" w:color="auto"/>
              <w:left w:val="nil"/>
              <w:bottom w:val="single" w:sz="4" w:space="0" w:color="auto"/>
              <w:right w:val="nil"/>
            </w:tcBorders>
            <w:vAlign w:val="center"/>
          </w:tcPr>
          <w:p w14:paraId="5DC59B77" w14:textId="77777777" w:rsidR="006F7B9D" w:rsidRPr="00CE5F98" w:rsidRDefault="006F7B9D" w:rsidP="004D2C21">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3</w:t>
            </w:r>
          </w:p>
        </w:tc>
        <w:tc>
          <w:tcPr>
            <w:tcW w:w="1081" w:type="pct"/>
            <w:tcBorders>
              <w:top w:val="single" w:sz="4" w:space="0" w:color="auto"/>
              <w:left w:val="nil"/>
              <w:bottom w:val="single" w:sz="4" w:space="0" w:color="auto"/>
              <w:right w:val="single" w:sz="4" w:space="0" w:color="auto"/>
            </w:tcBorders>
            <w:vAlign w:val="center"/>
          </w:tcPr>
          <w:p w14:paraId="00EA1A19" w14:textId="77777777" w:rsidR="006F7B9D" w:rsidRPr="00CE5F98" w:rsidRDefault="006F7B9D" w:rsidP="004D2C21">
            <w:pPr>
              <w:ind w:firstLineChars="200" w:firstLine="420"/>
              <w:rPr>
                <w:rFonts w:ascii="Times New Roman" w:hAnsi="Times New Roman"/>
                <w:color w:val="000000" w:themeColor="text1"/>
                <w:szCs w:val="21"/>
              </w:rPr>
            </w:pPr>
          </w:p>
        </w:tc>
      </w:tr>
      <w:tr w:rsidR="00CE5F98" w:rsidRPr="00CE5F98" w14:paraId="6E3B2F29" w14:textId="77777777" w:rsidTr="004D2C21">
        <w:trPr>
          <w:trHeight w:val="389"/>
        </w:trPr>
        <w:tc>
          <w:tcPr>
            <w:tcW w:w="673" w:type="pct"/>
            <w:tcBorders>
              <w:top w:val="single" w:sz="4" w:space="0" w:color="auto"/>
              <w:left w:val="single" w:sz="4" w:space="0" w:color="auto"/>
              <w:bottom w:val="single" w:sz="4" w:space="0" w:color="auto"/>
              <w:right w:val="single" w:sz="4" w:space="0" w:color="auto"/>
            </w:tcBorders>
            <w:vAlign w:val="center"/>
          </w:tcPr>
          <w:p w14:paraId="526D061D"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084" w:type="pct"/>
            <w:tcBorders>
              <w:top w:val="single" w:sz="4" w:space="0" w:color="auto"/>
              <w:left w:val="nil"/>
              <w:bottom w:val="single" w:sz="4" w:space="0" w:color="auto"/>
              <w:right w:val="single" w:sz="4" w:space="0" w:color="auto"/>
            </w:tcBorders>
            <w:vAlign w:val="center"/>
          </w:tcPr>
          <w:p w14:paraId="3B90794A"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1M</w:t>
            </w:r>
            <w:r w:rsidRPr="00CE5F98">
              <w:rPr>
                <w:rFonts w:ascii="Times New Roman" w:hAnsi="Times New Roman"/>
                <w:color w:val="000000" w:themeColor="text1"/>
                <w:szCs w:val="21"/>
              </w:rPr>
              <w:t>（</w:t>
            </w:r>
            <w:r w:rsidRPr="00CE5F98">
              <w:rPr>
                <w:rFonts w:ascii="Times New Roman" w:hAnsi="Times New Roman"/>
                <w:color w:val="000000" w:themeColor="text1"/>
                <w:szCs w:val="21"/>
              </w:rPr>
              <w:t>2</w:t>
            </w:r>
            <w:r w:rsidRPr="00CE5F98">
              <w:rPr>
                <w:rFonts w:ascii="Times New Roman" w:hAnsi="Times New Roman"/>
                <w:color w:val="000000" w:themeColor="text1"/>
                <w:szCs w:val="21"/>
              </w:rPr>
              <w:t>）</w:t>
            </w:r>
            <w:r w:rsidRPr="00CE5F98">
              <w:rPr>
                <w:rFonts w:ascii="Times New Roman" w:hAnsi="Times New Roman"/>
                <w:color w:val="000000" w:themeColor="text1"/>
                <w:szCs w:val="21"/>
              </w:rPr>
              <w:t>/</w:t>
            </w:r>
            <w:bookmarkStart w:id="23" w:name="OLE_LINK17"/>
            <w:bookmarkStart w:id="24" w:name="OLE_LINK18"/>
            <w:r w:rsidRPr="00CE5F98">
              <w:rPr>
                <w:rFonts w:ascii="Times New Roman" w:hAnsi="Times New Roman"/>
                <w:color w:val="000000" w:themeColor="text1"/>
                <w:szCs w:val="21"/>
              </w:rPr>
              <w:t>[2M(4)+1</w:t>
            </w:r>
            <w:r w:rsidRPr="00CE5F98">
              <w:rPr>
                <w:rFonts w:ascii="Times New Roman" w:hAnsi="Times New Roman" w:hint="eastAsia"/>
                <w:color w:val="000000" w:themeColor="text1"/>
                <w:szCs w:val="21"/>
              </w:rPr>
              <w:t>H</w:t>
            </w:r>
            <w:r w:rsidRPr="00CE5F98">
              <w:rPr>
                <w:rFonts w:ascii="Times New Roman" w:hAnsi="Times New Roman"/>
                <w:color w:val="000000" w:themeColor="text1"/>
                <w:szCs w:val="21"/>
              </w:rPr>
              <w:t>(3)</w:t>
            </w:r>
            <w:bookmarkEnd w:id="23"/>
            <w:bookmarkEnd w:id="24"/>
            <w:r w:rsidRPr="00CE5F98">
              <w:rPr>
                <w:rFonts w:ascii="Times New Roman" w:hAnsi="Times New Roman"/>
                <w:color w:val="000000" w:themeColor="text1"/>
                <w:szCs w:val="21"/>
              </w:rPr>
              <w:t>]=0.29</w:t>
            </w:r>
          </w:p>
        </w:tc>
        <w:tc>
          <w:tcPr>
            <w:tcW w:w="1081" w:type="pct"/>
            <w:tcBorders>
              <w:top w:val="single" w:sz="4" w:space="0" w:color="auto"/>
              <w:left w:val="nil"/>
              <w:bottom w:val="single" w:sz="4" w:space="0" w:color="auto"/>
              <w:right w:val="single" w:sz="4" w:space="0" w:color="auto"/>
            </w:tcBorders>
            <w:vAlign w:val="center"/>
          </w:tcPr>
          <w:p w14:paraId="3089D983"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1</w:t>
            </w:r>
            <w:r w:rsidRPr="00CE5F98">
              <w:rPr>
                <w:rFonts w:ascii="Times New Roman" w:hAnsi="Times New Roman" w:hint="eastAsia"/>
                <w:color w:val="000000" w:themeColor="text1"/>
                <w:szCs w:val="21"/>
              </w:rPr>
              <w:t>H</w:t>
            </w:r>
            <w:r w:rsidRPr="00CE5F98">
              <w:rPr>
                <w:rFonts w:ascii="Times New Roman" w:hAnsi="Times New Roman"/>
                <w:color w:val="000000" w:themeColor="text1"/>
                <w:szCs w:val="21"/>
              </w:rPr>
              <w:t>（</w:t>
            </w:r>
            <w:r w:rsidRPr="00CE5F98">
              <w:rPr>
                <w:rFonts w:ascii="Times New Roman" w:hAnsi="Times New Roman"/>
                <w:color w:val="000000" w:themeColor="text1"/>
                <w:szCs w:val="21"/>
              </w:rPr>
              <w:t>3</w:t>
            </w:r>
            <w:r w:rsidRPr="00CE5F98">
              <w:rPr>
                <w:rFonts w:ascii="Times New Roman" w:hAnsi="Times New Roman"/>
                <w:color w:val="000000" w:themeColor="text1"/>
                <w:szCs w:val="21"/>
              </w:rPr>
              <w:t>）</w:t>
            </w:r>
            <w:r w:rsidRPr="00CE5F98">
              <w:rPr>
                <w:rFonts w:ascii="Times New Roman" w:hAnsi="Times New Roman"/>
                <w:color w:val="000000" w:themeColor="text1"/>
                <w:szCs w:val="21"/>
              </w:rPr>
              <w:t>/[2M(4)+1</w:t>
            </w:r>
            <w:r w:rsidRPr="00CE5F98">
              <w:rPr>
                <w:rFonts w:ascii="Times New Roman" w:hAnsi="Times New Roman" w:hint="eastAsia"/>
                <w:color w:val="000000" w:themeColor="text1"/>
                <w:szCs w:val="21"/>
              </w:rPr>
              <w:t>H</w:t>
            </w:r>
            <w:r w:rsidRPr="00CE5F98">
              <w:rPr>
                <w:rFonts w:ascii="Times New Roman" w:hAnsi="Times New Roman"/>
                <w:color w:val="000000" w:themeColor="text1"/>
                <w:szCs w:val="21"/>
              </w:rPr>
              <w:t>(3)]=0.42</w:t>
            </w:r>
          </w:p>
        </w:tc>
        <w:tc>
          <w:tcPr>
            <w:tcW w:w="1081" w:type="pct"/>
            <w:tcBorders>
              <w:top w:val="single" w:sz="4" w:space="0" w:color="auto"/>
              <w:left w:val="nil"/>
              <w:bottom w:val="single" w:sz="4" w:space="0" w:color="auto"/>
              <w:right w:val="nil"/>
            </w:tcBorders>
            <w:vAlign w:val="center"/>
          </w:tcPr>
          <w:p w14:paraId="336A30F6"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1M</w:t>
            </w:r>
            <w:r w:rsidRPr="00CE5F98">
              <w:rPr>
                <w:rFonts w:ascii="Times New Roman" w:hAnsi="Times New Roman"/>
                <w:color w:val="000000" w:themeColor="text1"/>
                <w:szCs w:val="21"/>
              </w:rPr>
              <w:t>（</w:t>
            </w:r>
            <w:r w:rsidRPr="00CE5F98">
              <w:rPr>
                <w:rFonts w:ascii="Times New Roman" w:hAnsi="Times New Roman"/>
                <w:color w:val="000000" w:themeColor="text1"/>
                <w:szCs w:val="21"/>
              </w:rPr>
              <w:t>2</w:t>
            </w:r>
            <w:r w:rsidRPr="00CE5F98">
              <w:rPr>
                <w:rFonts w:ascii="Times New Roman" w:hAnsi="Times New Roman"/>
                <w:color w:val="000000" w:themeColor="text1"/>
                <w:szCs w:val="21"/>
              </w:rPr>
              <w:t>）</w:t>
            </w:r>
            <w:r w:rsidRPr="00CE5F98">
              <w:rPr>
                <w:rFonts w:ascii="Times New Roman" w:hAnsi="Times New Roman"/>
                <w:color w:val="000000" w:themeColor="text1"/>
                <w:szCs w:val="21"/>
              </w:rPr>
              <w:t>/[2M(4)+1</w:t>
            </w:r>
            <w:r w:rsidRPr="00CE5F98">
              <w:rPr>
                <w:rFonts w:ascii="Times New Roman" w:hAnsi="Times New Roman" w:hint="eastAsia"/>
                <w:color w:val="000000" w:themeColor="text1"/>
                <w:szCs w:val="21"/>
              </w:rPr>
              <w:t>H</w:t>
            </w:r>
            <w:r w:rsidRPr="00CE5F98">
              <w:rPr>
                <w:rFonts w:ascii="Times New Roman" w:hAnsi="Times New Roman"/>
                <w:color w:val="000000" w:themeColor="text1"/>
                <w:szCs w:val="21"/>
              </w:rPr>
              <w:t>(3)]=0.29</w:t>
            </w:r>
          </w:p>
        </w:tc>
        <w:tc>
          <w:tcPr>
            <w:tcW w:w="1081" w:type="pct"/>
            <w:tcBorders>
              <w:top w:val="single" w:sz="4" w:space="0" w:color="auto"/>
              <w:left w:val="nil"/>
              <w:bottom w:val="single" w:sz="4" w:space="0" w:color="auto"/>
              <w:right w:val="single" w:sz="4" w:space="0" w:color="auto"/>
            </w:tcBorders>
            <w:vAlign w:val="center"/>
          </w:tcPr>
          <w:p w14:paraId="0BE513F4" w14:textId="77777777" w:rsidR="006F7B9D" w:rsidRPr="00CE5F98" w:rsidRDefault="006F7B9D" w:rsidP="004D2C21">
            <w:pPr>
              <w:jc w:val="center"/>
              <w:rPr>
                <w:rFonts w:ascii="Times New Roman" w:hAnsi="Times New Roman"/>
                <w:color w:val="000000" w:themeColor="text1"/>
                <w:szCs w:val="21"/>
              </w:rPr>
            </w:pPr>
          </w:p>
        </w:tc>
      </w:tr>
      <w:tr w:rsidR="00CE5F98" w:rsidRPr="00CE5F98" w14:paraId="4AE576B8" w14:textId="77777777" w:rsidTr="004D2C21">
        <w:trPr>
          <w:trHeight w:val="389"/>
        </w:trPr>
        <w:tc>
          <w:tcPr>
            <w:tcW w:w="673" w:type="pct"/>
            <w:tcBorders>
              <w:top w:val="single" w:sz="4" w:space="0" w:color="auto"/>
              <w:left w:val="single" w:sz="4" w:space="0" w:color="auto"/>
              <w:bottom w:val="single" w:sz="4" w:space="0" w:color="auto"/>
              <w:right w:val="single" w:sz="4" w:space="0" w:color="auto"/>
            </w:tcBorders>
            <w:vAlign w:val="center"/>
          </w:tcPr>
          <w:p w14:paraId="6F8D2896"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084" w:type="pct"/>
            <w:tcBorders>
              <w:top w:val="single" w:sz="4" w:space="0" w:color="auto"/>
              <w:left w:val="nil"/>
              <w:bottom w:val="single" w:sz="4" w:space="0" w:color="auto"/>
              <w:right w:val="single" w:sz="4" w:space="0" w:color="auto"/>
            </w:tcBorders>
            <w:vAlign w:val="center"/>
          </w:tcPr>
          <w:p w14:paraId="155AE387"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0.29</w:t>
            </w:r>
          </w:p>
        </w:tc>
        <w:tc>
          <w:tcPr>
            <w:tcW w:w="1081" w:type="pct"/>
            <w:tcBorders>
              <w:top w:val="single" w:sz="4" w:space="0" w:color="auto"/>
              <w:left w:val="nil"/>
              <w:bottom w:val="single" w:sz="4" w:space="0" w:color="auto"/>
              <w:right w:val="single" w:sz="4" w:space="0" w:color="auto"/>
            </w:tcBorders>
            <w:vAlign w:val="center"/>
          </w:tcPr>
          <w:p w14:paraId="5AD76E36"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0.42</w:t>
            </w:r>
          </w:p>
        </w:tc>
        <w:tc>
          <w:tcPr>
            <w:tcW w:w="1081" w:type="pct"/>
            <w:tcBorders>
              <w:top w:val="single" w:sz="4" w:space="0" w:color="auto"/>
              <w:left w:val="nil"/>
              <w:bottom w:val="single" w:sz="4" w:space="0" w:color="auto"/>
              <w:right w:val="nil"/>
            </w:tcBorders>
            <w:vAlign w:val="center"/>
          </w:tcPr>
          <w:p w14:paraId="15ABE1FD"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0.29</w:t>
            </w:r>
          </w:p>
        </w:tc>
        <w:tc>
          <w:tcPr>
            <w:tcW w:w="1081" w:type="pct"/>
            <w:tcBorders>
              <w:top w:val="single" w:sz="4" w:space="0" w:color="auto"/>
              <w:left w:val="nil"/>
              <w:bottom w:val="single" w:sz="4" w:space="0" w:color="auto"/>
              <w:right w:val="single" w:sz="4" w:space="0" w:color="auto"/>
            </w:tcBorders>
            <w:vAlign w:val="center"/>
          </w:tcPr>
          <w:p w14:paraId="7E096E9D" w14:textId="77777777" w:rsidR="006F7B9D" w:rsidRPr="00CE5F98" w:rsidRDefault="006F7B9D" w:rsidP="004D2C21">
            <w:pPr>
              <w:jc w:val="center"/>
              <w:rPr>
                <w:rFonts w:ascii="Times New Roman" w:hAnsi="Times New Roman"/>
                <w:color w:val="000000" w:themeColor="text1"/>
                <w:szCs w:val="21"/>
              </w:rPr>
            </w:pPr>
          </w:p>
        </w:tc>
      </w:tr>
    </w:tbl>
    <w:p w14:paraId="60084A15" w14:textId="23EE2386" w:rsidR="006F7B9D" w:rsidRPr="00CE5F98" w:rsidRDefault="007C47A4" w:rsidP="00DA2E3C">
      <w:pPr>
        <w:spacing w:beforeLines="50" w:before="156" w:afterLines="50" w:after="156" w:line="360" w:lineRule="exact"/>
        <w:ind w:firstLineChars="200" w:firstLine="48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八、选用</w:t>
      </w:r>
      <w:r w:rsidRPr="00DA2E3C">
        <w:rPr>
          <w:rFonts w:ascii="微软雅黑" w:eastAsia="微软雅黑" w:hAnsi="微软雅黑"/>
          <w:b/>
          <w:bCs/>
          <w:color w:val="000000" w:themeColor="text1"/>
          <w:sz w:val="24"/>
          <w:szCs w:val="24"/>
        </w:rPr>
        <w:t>教材</w:t>
      </w:r>
    </w:p>
    <w:bookmarkEnd w:id="22"/>
    <w:p w14:paraId="390EEE48" w14:textId="77777777" w:rsidR="006F7B9D" w:rsidRPr="00CE5F98" w:rsidRDefault="006F7B9D" w:rsidP="006F7B9D">
      <w:pPr>
        <w:spacing w:line="276" w:lineRule="auto"/>
        <w:ind w:firstLineChars="200" w:firstLine="420"/>
        <w:rPr>
          <w:rFonts w:ascii="Times New Roman" w:hAnsi="Times New Roman"/>
          <w:color w:val="000000" w:themeColor="text1"/>
        </w:rPr>
      </w:pPr>
      <w:r w:rsidRPr="00CE5F98">
        <w:rPr>
          <w:rFonts w:ascii="Times New Roman" w:hAnsi="Times New Roman" w:hint="eastAsia"/>
          <w:color w:val="000000" w:themeColor="text1"/>
        </w:rPr>
        <w:lastRenderedPageBreak/>
        <w:t>刘红云</w:t>
      </w:r>
      <w:r w:rsidRPr="00CE5F98">
        <w:rPr>
          <w:rFonts w:ascii="Times New Roman" w:hAnsi="Times New Roman" w:hint="eastAsia"/>
          <w:color w:val="000000" w:themeColor="text1"/>
        </w:rPr>
        <w:t>.</w:t>
      </w:r>
      <w:r w:rsidRPr="00CE5F98">
        <w:rPr>
          <w:rFonts w:ascii="Times New Roman" w:hAnsi="Times New Roman"/>
          <w:color w:val="000000" w:themeColor="text1"/>
        </w:rPr>
        <w:t xml:space="preserve"> </w:t>
      </w:r>
      <w:r w:rsidRPr="00CE5F98">
        <w:rPr>
          <w:rFonts w:ascii="Times New Roman" w:hAnsi="Times New Roman" w:hint="eastAsia"/>
          <w:color w:val="000000" w:themeColor="text1"/>
        </w:rPr>
        <w:t>高级心理统计学</w:t>
      </w:r>
      <w:r w:rsidRPr="00CE5F98">
        <w:rPr>
          <w:rFonts w:ascii="Times New Roman" w:hAnsi="Times New Roman"/>
          <w:color w:val="000000" w:themeColor="text1"/>
        </w:rPr>
        <w:t>[M].</w:t>
      </w:r>
      <w:r w:rsidRPr="00CE5F98">
        <w:rPr>
          <w:rFonts w:ascii="Times New Roman" w:hAnsi="Times New Roman"/>
          <w:color w:val="000000" w:themeColor="text1"/>
        </w:rPr>
        <w:t>北京：</w:t>
      </w:r>
      <w:r w:rsidRPr="00CE5F98">
        <w:rPr>
          <w:rFonts w:ascii="Times New Roman" w:hAnsi="Times New Roman" w:hint="eastAsia"/>
          <w:color w:val="000000" w:themeColor="text1"/>
        </w:rPr>
        <w:t>中国人民大学出版社</w:t>
      </w:r>
      <w:r w:rsidRPr="00CE5F98">
        <w:rPr>
          <w:rFonts w:ascii="Times New Roman" w:hAnsi="Times New Roman"/>
          <w:color w:val="000000" w:themeColor="text1"/>
        </w:rPr>
        <w:t>，</w:t>
      </w:r>
      <w:r w:rsidRPr="00CE5F98">
        <w:rPr>
          <w:rFonts w:ascii="Times New Roman" w:hAnsi="Times New Roman"/>
          <w:color w:val="000000" w:themeColor="text1"/>
        </w:rPr>
        <w:t>2019.</w:t>
      </w:r>
    </w:p>
    <w:p w14:paraId="0CD81428" w14:textId="17340EE7" w:rsidR="006F7B9D" w:rsidRPr="00CE5F98" w:rsidRDefault="007C47A4" w:rsidP="00DA2E3C">
      <w:pPr>
        <w:spacing w:beforeLines="50" w:before="156" w:afterLines="50" w:after="156" w:line="360" w:lineRule="exact"/>
        <w:ind w:firstLineChars="200" w:firstLine="420"/>
        <w:rPr>
          <w:rFonts w:ascii="Times New Roman" w:eastAsia="微软雅黑" w:hAnsi="Times New Roman" w:cs="Times New Roman"/>
          <w:b/>
          <w:bCs/>
          <w:color w:val="000000" w:themeColor="text1"/>
        </w:rPr>
      </w:pPr>
      <w:r w:rsidRPr="00CE5F98">
        <w:rPr>
          <w:rFonts w:ascii="Times New Roman" w:eastAsia="微软雅黑" w:hAnsi="Times New Roman" w:cs="Times New Roman" w:hint="eastAsia"/>
          <w:b/>
          <w:bCs/>
          <w:color w:val="000000" w:themeColor="text1"/>
        </w:rPr>
        <w:t>九、</w:t>
      </w:r>
      <w:r w:rsidRPr="00DA2E3C">
        <w:rPr>
          <w:rFonts w:ascii="微软雅黑" w:eastAsia="微软雅黑" w:hAnsi="微软雅黑" w:hint="eastAsia"/>
          <w:b/>
          <w:bCs/>
          <w:color w:val="000000" w:themeColor="text1"/>
          <w:sz w:val="24"/>
          <w:szCs w:val="24"/>
        </w:rPr>
        <w:t>参考资料</w:t>
      </w:r>
    </w:p>
    <w:p w14:paraId="5889E765" w14:textId="77777777" w:rsidR="006F7B9D" w:rsidRPr="00CE5F98" w:rsidRDefault="006F7B9D" w:rsidP="006F7B9D">
      <w:pPr>
        <w:spacing w:line="360" w:lineRule="auto"/>
        <w:ind w:firstLineChars="200" w:firstLine="420"/>
        <w:rPr>
          <w:rFonts w:ascii="Times New Roman" w:hAnsi="Times New Roman"/>
          <w:color w:val="000000" w:themeColor="text1"/>
        </w:rPr>
      </w:pPr>
      <w:r w:rsidRPr="00CE5F98">
        <w:rPr>
          <w:rFonts w:ascii="Times New Roman" w:hAnsi="Times New Roman" w:hint="eastAsia"/>
          <w:color w:val="000000" w:themeColor="text1"/>
        </w:rPr>
        <w:t>1</w:t>
      </w:r>
      <w:r w:rsidRPr="00CE5F98">
        <w:rPr>
          <w:rFonts w:ascii="Times New Roman" w:hAnsi="Times New Roman" w:hint="eastAsia"/>
          <w:color w:val="000000" w:themeColor="text1"/>
        </w:rPr>
        <w:t>．郭志刚主编，《社会统计分析方法——</w:t>
      </w:r>
      <w:r w:rsidRPr="00CE5F98">
        <w:rPr>
          <w:rFonts w:ascii="Times New Roman" w:hAnsi="Times New Roman" w:hint="eastAsia"/>
          <w:color w:val="000000" w:themeColor="text1"/>
        </w:rPr>
        <w:t>SPSS</w:t>
      </w:r>
      <w:r w:rsidRPr="00CE5F98">
        <w:rPr>
          <w:rFonts w:ascii="Times New Roman" w:hAnsi="Times New Roman" w:hint="eastAsia"/>
          <w:color w:val="000000" w:themeColor="text1"/>
        </w:rPr>
        <w:t>软件应用》，中国人民大学出版社，</w:t>
      </w:r>
      <w:r w:rsidRPr="00CE5F98">
        <w:rPr>
          <w:rFonts w:ascii="Times New Roman" w:hAnsi="Times New Roman" w:hint="eastAsia"/>
          <w:color w:val="000000" w:themeColor="text1"/>
        </w:rPr>
        <w:t>2006</w:t>
      </w:r>
    </w:p>
    <w:p w14:paraId="3D7EF59E" w14:textId="77777777" w:rsidR="006F7B9D" w:rsidRPr="00CE5F98" w:rsidRDefault="006F7B9D" w:rsidP="006F7B9D">
      <w:pPr>
        <w:spacing w:line="360" w:lineRule="auto"/>
        <w:ind w:firstLineChars="200" w:firstLine="420"/>
        <w:rPr>
          <w:rFonts w:ascii="Times New Roman" w:hAnsi="Times New Roman"/>
          <w:color w:val="000000" w:themeColor="text1"/>
        </w:rPr>
      </w:pPr>
      <w:r w:rsidRPr="00CE5F98">
        <w:rPr>
          <w:rFonts w:ascii="Times New Roman" w:hAnsi="Times New Roman"/>
          <w:color w:val="000000" w:themeColor="text1"/>
        </w:rPr>
        <w:t xml:space="preserve">2. </w:t>
      </w:r>
      <w:r w:rsidRPr="00CE5F98">
        <w:rPr>
          <w:rFonts w:ascii="Times New Roman" w:hAnsi="Times New Roman" w:hint="eastAsia"/>
          <w:color w:val="000000" w:themeColor="text1"/>
        </w:rPr>
        <w:t>张文彤主编，《</w:t>
      </w:r>
      <w:r w:rsidRPr="00CE5F98">
        <w:rPr>
          <w:rFonts w:ascii="Times New Roman" w:hAnsi="Times New Roman" w:hint="eastAsia"/>
          <w:color w:val="000000" w:themeColor="text1"/>
        </w:rPr>
        <w:t>SPSS</w:t>
      </w:r>
      <w:r w:rsidRPr="00CE5F98">
        <w:rPr>
          <w:rFonts w:ascii="Times New Roman" w:hAnsi="Times New Roman" w:hint="eastAsia"/>
          <w:color w:val="000000" w:themeColor="text1"/>
        </w:rPr>
        <w:t>统计分析高级教程》，高等教育出版社，</w:t>
      </w:r>
      <w:r w:rsidRPr="00CE5F98">
        <w:rPr>
          <w:rFonts w:ascii="Times New Roman" w:hAnsi="Times New Roman" w:hint="eastAsia"/>
          <w:color w:val="000000" w:themeColor="text1"/>
        </w:rPr>
        <w:t>2004</w:t>
      </w:r>
    </w:p>
    <w:p w14:paraId="4AA185C4" w14:textId="77777777" w:rsidR="006F7B9D" w:rsidRPr="00CE5F98" w:rsidRDefault="006F7B9D" w:rsidP="006F7B9D">
      <w:pPr>
        <w:spacing w:line="360" w:lineRule="auto"/>
        <w:ind w:firstLineChars="200" w:firstLine="420"/>
        <w:rPr>
          <w:rFonts w:ascii="Times New Roman" w:hAnsi="Times New Roman"/>
          <w:color w:val="000000" w:themeColor="text1"/>
        </w:rPr>
      </w:pPr>
      <w:r w:rsidRPr="00CE5F98">
        <w:rPr>
          <w:rFonts w:ascii="Times New Roman" w:hAnsi="Times New Roman"/>
          <w:color w:val="000000" w:themeColor="text1"/>
        </w:rPr>
        <w:t xml:space="preserve">3. </w:t>
      </w:r>
      <w:r w:rsidRPr="00CE5F98">
        <w:rPr>
          <w:rFonts w:ascii="Times New Roman" w:hAnsi="Times New Roman" w:hint="eastAsia"/>
          <w:color w:val="000000" w:themeColor="text1"/>
        </w:rPr>
        <w:t>侯杰泰主编，《结构方程模型及其应用》，教育科学出版社，</w:t>
      </w:r>
      <w:r w:rsidRPr="00CE5F98">
        <w:rPr>
          <w:rFonts w:ascii="Times New Roman" w:hAnsi="Times New Roman" w:hint="eastAsia"/>
          <w:color w:val="000000" w:themeColor="text1"/>
        </w:rPr>
        <w:t>2004</w:t>
      </w:r>
    </w:p>
    <w:p w14:paraId="3195821A" w14:textId="77777777" w:rsidR="006F7B9D" w:rsidRPr="00CE5F98" w:rsidRDefault="006F7B9D" w:rsidP="006F7B9D">
      <w:pPr>
        <w:spacing w:line="360" w:lineRule="auto"/>
        <w:ind w:firstLineChars="200" w:firstLine="420"/>
        <w:rPr>
          <w:rFonts w:ascii="Times New Roman" w:hAnsi="Times New Roman"/>
          <w:color w:val="000000" w:themeColor="text1"/>
        </w:rPr>
      </w:pPr>
      <w:r w:rsidRPr="00CE5F98">
        <w:rPr>
          <w:rFonts w:ascii="Times New Roman" w:hAnsi="Times New Roman"/>
          <w:color w:val="000000" w:themeColor="text1"/>
        </w:rPr>
        <w:t xml:space="preserve">4. </w:t>
      </w:r>
      <w:r w:rsidRPr="00CE5F98">
        <w:rPr>
          <w:rFonts w:ascii="Times New Roman" w:hAnsi="Times New Roman" w:hint="eastAsia"/>
          <w:color w:val="000000" w:themeColor="text1"/>
        </w:rPr>
        <w:t>戴海琦主编</w:t>
      </w:r>
      <w:r w:rsidRPr="00CE5F98">
        <w:rPr>
          <w:rFonts w:ascii="Times New Roman" w:hAnsi="Times New Roman" w:hint="eastAsia"/>
          <w:color w:val="000000" w:themeColor="text1"/>
        </w:rPr>
        <w:t>.</w:t>
      </w:r>
      <w:r w:rsidRPr="00CE5F98">
        <w:rPr>
          <w:rFonts w:ascii="Times New Roman" w:hAnsi="Times New Roman"/>
          <w:color w:val="000000" w:themeColor="text1"/>
        </w:rPr>
        <w:t xml:space="preserve"> </w:t>
      </w:r>
      <w:r w:rsidRPr="00CE5F98">
        <w:rPr>
          <w:rFonts w:ascii="Times New Roman" w:hAnsi="Times New Roman" w:hint="eastAsia"/>
          <w:color w:val="000000" w:themeColor="text1"/>
        </w:rPr>
        <w:t>《心理测量学（第三版）》，高等教育出版社，</w:t>
      </w:r>
      <w:r w:rsidRPr="00CE5F98">
        <w:rPr>
          <w:rFonts w:ascii="Times New Roman" w:hAnsi="Times New Roman" w:hint="eastAsia"/>
          <w:color w:val="000000" w:themeColor="text1"/>
        </w:rPr>
        <w:t>2</w:t>
      </w:r>
      <w:r w:rsidRPr="00CE5F98">
        <w:rPr>
          <w:rFonts w:ascii="Times New Roman" w:hAnsi="Times New Roman"/>
          <w:color w:val="000000" w:themeColor="text1"/>
        </w:rPr>
        <w:t>022</w:t>
      </w:r>
    </w:p>
    <w:p w14:paraId="4FACE760" w14:textId="77777777" w:rsidR="006F7B9D" w:rsidRPr="00CE5F98" w:rsidRDefault="006F7B9D" w:rsidP="006F7B9D">
      <w:pPr>
        <w:spacing w:line="360" w:lineRule="auto"/>
        <w:ind w:firstLineChars="2980" w:firstLine="6258"/>
        <w:jc w:val="right"/>
        <w:rPr>
          <w:rFonts w:ascii="Times New Roman" w:hAnsi="Times New Roman"/>
          <w:color w:val="000000" w:themeColor="text1"/>
          <w:kern w:val="0"/>
          <w:szCs w:val="21"/>
        </w:rPr>
      </w:pPr>
      <w:r w:rsidRPr="00CE5F98">
        <w:rPr>
          <w:rFonts w:ascii="Times New Roman" w:hAnsi="Times New Roman"/>
          <w:color w:val="000000" w:themeColor="text1"/>
          <w:kern w:val="0"/>
          <w:szCs w:val="21"/>
        </w:rPr>
        <w:t>执笔人：</w:t>
      </w:r>
      <w:r w:rsidRPr="00CE5F98">
        <w:rPr>
          <w:rFonts w:ascii="Times New Roman" w:hAnsi="Times New Roman"/>
          <w:noProof/>
          <w:color w:val="000000" w:themeColor="text1"/>
          <w:kern w:val="0"/>
          <w:szCs w:val="21"/>
        </w:rPr>
        <w:drawing>
          <wp:inline distT="0" distB="0" distL="0" distR="0" wp14:anchorId="08B5E2F3" wp14:editId="44D04B76">
            <wp:extent cx="396798" cy="174591"/>
            <wp:effectExtent l="0" t="0" r="3810" b="0"/>
            <wp:docPr id="1866784419" name="图片 186678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潘伟刚电子签名.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9920" cy="180365"/>
                    </a:xfrm>
                    <a:prstGeom prst="rect">
                      <a:avLst/>
                    </a:prstGeom>
                  </pic:spPr>
                </pic:pic>
              </a:graphicData>
            </a:graphic>
          </wp:inline>
        </w:drawing>
      </w:r>
    </w:p>
    <w:p w14:paraId="3735361A" w14:textId="77777777" w:rsidR="006F7B9D" w:rsidRPr="00CE5F98" w:rsidRDefault="006F7B9D" w:rsidP="006F7B9D">
      <w:pPr>
        <w:spacing w:line="360" w:lineRule="auto"/>
        <w:ind w:firstLineChars="2980" w:firstLine="6258"/>
        <w:jc w:val="right"/>
        <w:rPr>
          <w:rFonts w:ascii="Times New Roman" w:hAnsi="Times New Roman"/>
          <w:color w:val="000000" w:themeColor="text1"/>
          <w:kern w:val="0"/>
          <w:szCs w:val="21"/>
        </w:rPr>
      </w:pPr>
      <w:r w:rsidRPr="00CE5F98">
        <w:rPr>
          <w:rFonts w:ascii="Times New Roman" w:hAnsi="Times New Roman"/>
          <w:color w:val="000000" w:themeColor="text1"/>
          <w:kern w:val="0"/>
          <w:szCs w:val="21"/>
        </w:rPr>
        <w:t>审核人：</w:t>
      </w:r>
      <w:r w:rsidRPr="00CE5F98">
        <w:rPr>
          <w:rFonts w:ascii="Times New Roman" w:hAnsi="Times New Roman"/>
          <w:noProof/>
          <w:color w:val="000000" w:themeColor="text1"/>
          <w:kern w:val="0"/>
          <w:szCs w:val="21"/>
        </w:rPr>
        <w:drawing>
          <wp:inline distT="0" distB="0" distL="0" distR="0" wp14:anchorId="05EBB6C7" wp14:editId="3ECF99A7">
            <wp:extent cx="409558" cy="316709"/>
            <wp:effectExtent l="0" t="0" r="0" b="7620"/>
            <wp:docPr id="1990843504" name="图片 199084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王婷.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3918" cy="358746"/>
                    </a:xfrm>
                    <a:prstGeom prst="rect">
                      <a:avLst/>
                    </a:prstGeom>
                  </pic:spPr>
                </pic:pic>
              </a:graphicData>
            </a:graphic>
          </wp:inline>
        </w:drawing>
      </w:r>
    </w:p>
    <w:p w14:paraId="0F695053" w14:textId="77777777" w:rsidR="006F7B9D" w:rsidRPr="00CE5F98" w:rsidRDefault="006F7B9D" w:rsidP="006F7B9D">
      <w:pPr>
        <w:spacing w:line="360" w:lineRule="auto"/>
        <w:ind w:firstLineChars="2980" w:firstLine="6258"/>
        <w:jc w:val="right"/>
        <w:rPr>
          <w:rFonts w:ascii="Times New Roman" w:hAnsi="Times New Roman"/>
          <w:color w:val="000000" w:themeColor="text1"/>
          <w:kern w:val="0"/>
          <w:szCs w:val="21"/>
        </w:rPr>
      </w:pPr>
      <w:r w:rsidRPr="00CE5F98">
        <w:rPr>
          <w:rFonts w:ascii="Times New Roman" w:hAnsi="Times New Roman"/>
          <w:color w:val="000000" w:themeColor="text1"/>
          <w:kern w:val="0"/>
          <w:szCs w:val="21"/>
        </w:rPr>
        <w:t>批准人：</w:t>
      </w:r>
      <w:r w:rsidRPr="00CE5F98">
        <w:rPr>
          <w:rFonts w:ascii="Times New Roman" w:hAnsi="Times New Roman"/>
          <w:noProof/>
          <w:color w:val="000000" w:themeColor="text1"/>
          <w:kern w:val="0"/>
          <w:szCs w:val="21"/>
        </w:rPr>
        <w:drawing>
          <wp:inline distT="0" distB="0" distL="0" distR="0" wp14:anchorId="3D467FB3" wp14:editId="549DBC4F">
            <wp:extent cx="687987" cy="361967"/>
            <wp:effectExtent l="0" t="0" r="0" b="0"/>
            <wp:docPr id="1343066105" name="图片 1343066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蒋巧.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5768" cy="392367"/>
                    </a:xfrm>
                    <a:prstGeom prst="rect">
                      <a:avLst/>
                    </a:prstGeom>
                  </pic:spPr>
                </pic:pic>
              </a:graphicData>
            </a:graphic>
          </wp:inline>
        </w:drawing>
      </w:r>
    </w:p>
    <w:p w14:paraId="563B4190" w14:textId="77777777" w:rsidR="006F7B9D" w:rsidRPr="00CE5F98" w:rsidRDefault="006F7B9D" w:rsidP="006F7B9D">
      <w:pPr>
        <w:spacing w:line="360" w:lineRule="auto"/>
        <w:ind w:firstLineChars="2980" w:firstLine="6258"/>
        <w:jc w:val="right"/>
        <w:rPr>
          <w:rFonts w:ascii="Times New Roman" w:hAnsi="Times New Roman"/>
          <w:color w:val="000000" w:themeColor="text1"/>
          <w:kern w:val="0"/>
          <w:szCs w:val="21"/>
        </w:rPr>
      </w:pPr>
      <w:r w:rsidRPr="00CE5F98">
        <w:rPr>
          <w:rFonts w:ascii="Times New Roman" w:hAnsi="Times New Roman"/>
          <w:color w:val="000000" w:themeColor="text1"/>
          <w:kern w:val="0"/>
          <w:szCs w:val="21"/>
        </w:rPr>
        <w:t>2025</w:t>
      </w:r>
      <w:r w:rsidRPr="00CE5F98">
        <w:rPr>
          <w:rFonts w:ascii="Times New Roman" w:hAnsi="Times New Roman"/>
          <w:color w:val="000000" w:themeColor="text1"/>
          <w:kern w:val="0"/>
          <w:szCs w:val="21"/>
        </w:rPr>
        <w:t>年</w:t>
      </w:r>
      <w:r w:rsidRPr="00CE5F98">
        <w:rPr>
          <w:rFonts w:ascii="Times New Roman" w:hAnsi="Times New Roman"/>
          <w:color w:val="000000" w:themeColor="text1"/>
          <w:kern w:val="0"/>
          <w:szCs w:val="21"/>
        </w:rPr>
        <w:t>3</w:t>
      </w:r>
      <w:r w:rsidRPr="00CE5F98">
        <w:rPr>
          <w:rFonts w:ascii="Times New Roman" w:hAnsi="Times New Roman"/>
          <w:color w:val="000000" w:themeColor="text1"/>
          <w:kern w:val="0"/>
          <w:szCs w:val="21"/>
        </w:rPr>
        <w:t>月</w:t>
      </w:r>
      <w:r w:rsidRPr="00CE5F98">
        <w:rPr>
          <w:rFonts w:ascii="Times New Roman" w:hAnsi="Times New Roman"/>
          <w:color w:val="000000" w:themeColor="text1"/>
          <w:kern w:val="0"/>
          <w:szCs w:val="21"/>
        </w:rPr>
        <w:t>6</w:t>
      </w:r>
      <w:r w:rsidRPr="00CE5F98">
        <w:rPr>
          <w:rFonts w:ascii="Times New Roman" w:hAnsi="Times New Roman"/>
          <w:color w:val="000000" w:themeColor="text1"/>
          <w:kern w:val="0"/>
          <w:szCs w:val="21"/>
        </w:rPr>
        <w:t>日</w:t>
      </w:r>
    </w:p>
    <w:p w14:paraId="3A4F211B" w14:textId="77777777" w:rsidR="006F7B9D" w:rsidRPr="00CE5F98" w:rsidRDefault="006F7B9D" w:rsidP="006F7B9D">
      <w:pPr>
        <w:rPr>
          <w:rFonts w:hint="eastAsia"/>
          <w:color w:val="000000" w:themeColor="text1"/>
        </w:rPr>
      </w:pPr>
    </w:p>
    <w:p w14:paraId="13F18BC6" w14:textId="77777777" w:rsidR="006F7B9D" w:rsidRPr="00CE5F98" w:rsidRDefault="006F7B9D" w:rsidP="00EF4629">
      <w:pPr>
        <w:widowControl/>
        <w:adjustRightInd w:val="0"/>
        <w:snapToGrid w:val="0"/>
        <w:spacing w:afterLines="50" w:after="156" w:line="440" w:lineRule="exact"/>
        <w:jc w:val="center"/>
        <w:rPr>
          <w:rFonts w:ascii="Times New Roman" w:eastAsia="黑体" w:hAnsi="Times New Roman"/>
          <w:b/>
          <w:bCs/>
          <w:color w:val="000000" w:themeColor="text1"/>
          <w:kern w:val="0"/>
          <w:sz w:val="32"/>
          <w:szCs w:val="32"/>
        </w:rPr>
      </w:pPr>
    </w:p>
    <w:p w14:paraId="746BA2B0" w14:textId="77777777" w:rsidR="006F7B9D" w:rsidRPr="00CE5F98" w:rsidRDefault="006F7B9D" w:rsidP="00EF4629">
      <w:pPr>
        <w:widowControl/>
        <w:adjustRightInd w:val="0"/>
        <w:snapToGrid w:val="0"/>
        <w:spacing w:afterLines="50" w:after="156" w:line="440" w:lineRule="exact"/>
        <w:jc w:val="center"/>
        <w:rPr>
          <w:rFonts w:ascii="Times New Roman" w:eastAsia="黑体" w:hAnsi="Times New Roman"/>
          <w:b/>
          <w:bCs/>
          <w:color w:val="000000" w:themeColor="text1"/>
          <w:kern w:val="0"/>
          <w:sz w:val="32"/>
          <w:szCs w:val="32"/>
        </w:rPr>
      </w:pPr>
    </w:p>
    <w:p w14:paraId="0CCF2389" w14:textId="77777777" w:rsidR="006F7B9D" w:rsidRPr="00CE5F98" w:rsidRDefault="006F7B9D" w:rsidP="00EF4629">
      <w:pPr>
        <w:widowControl/>
        <w:adjustRightInd w:val="0"/>
        <w:snapToGrid w:val="0"/>
        <w:spacing w:afterLines="50" w:after="156" w:line="440" w:lineRule="exact"/>
        <w:jc w:val="center"/>
        <w:rPr>
          <w:rFonts w:ascii="Times New Roman" w:eastAsia="黑体" w:hAnsi="Times New Roman"/>
          <w:b/>
          <w:bCs/>
          <w:color w:val="000000" w:themeColor="text1"/>
          <w:kern w:val="0"/>
          <w:sz w:val="32"/>
          <w:szCs w:val="32"/>
        </w:rPr>
      </w:pPr>
    </w:p>
    <w:p w14:paraId="7E194468" w14:textId="77777777" w:rsidR="006F7B9D" w:rsidRPr="00CE5F98" w:rsidRDefault="006F7B9D" w:rsidP="00EF4629">
      <w:pPr>
        <w:widowControl/>
        <w:adjustRightInd w:val="0"/>
        <w:snapToGrid w:val="0"/>
        <w:spacing w:afterLines="50" w:after="156" w:line="440" w:lineRule="exact"/>
        <w:jc w:val="center"/>
        <w:rPr>
          <w:rFonts w:ascii="Times New Roman" w:eastAsia="黑体" w:hAnsi="Times New Roman"/>
          <w:b/>
          <w:bCs/>
          <w:color w:val="000000" w:themeColor="text1"/>
          <w:kern w:val="0"/>
          <w:sz w:val="32"/>
          <w:szCs w:val="32"/>
        </w:rPr>
      </w:pPr>
    </w:p>
    <w:p w14:paraId="1901F726" w14:textId="77777777" w:rsidR="006F7B9D" w:rsidRPr="00CE5F98" w:rsidRDefault="006F7B9D" w:rsidP="00EF4629">
      <w:pPr>
        <w:widowControl/>
        <w:adjustRightInd w:val="0"/>
        <w:snapToGrid w:val="0"/>
        <w:spacing w:afterLines="50" w:after="156" w:line="440" w:lineRule="exact"/>
        <w:jc w:val="center"/>
        <w:rPr>
          <w:rFonts w:ascii="Times New Roman" w:eastAsia="黑体" w:hAnsi="Times New Roman"/>
          <w:b/>
          <w:bCs/>
          <w:color w:val="000000" w:themeColor="text1"/>
          <w:kern w:val="0"/>
          <w:sz w:val="32"/>
          <w:szCs w:val="32"/>
        </w:rPr>
      </w:pPr>
    </w:p>
    <w:p w14:paraId="09A4A79A" w14:textId="77777777" w:rsidR="006F7B9D" w:rsidRPr="00CE5F98" w:rsidRDefault="006F7B9D" w:rsidP="00EF4629">
      <w:pPr>
        <w:widowControl/>
        <w:adjustRightInd w:val="0"/>
        <w:snapToGrid w:val="0"/>
        <w:spacing w:afterLines="50" w:after="156" w:line="440" w:lineRule="exact"/>
        <w:jc w:val="center"/>
        <w:rPr>
          <w:rFonts w:ascii="Times New Roman" w:eastAsia="黑体" w:hAnsi="Times New Roman"/>
          <w:b/>
          <w:bCs/>
          <w:color w:val="000000" w:themeColor="text1"/>
          <w:kern w:val="0"/>
          <w:sz w:val="32"/>
          <w:szCs w:val="32"/>
        </w:rPr>
      </w:pPr>
    </w:p>
    <w:p w14:paraId="7FDF7A6C" w14:textId="77777777" w:rsidR="006F7B9D" w:rsidRPr="00CE5F98" w:rsidRDefault="006F7B9D" w:rsidP="00EF4629">
      <w:pPr>
        <w:widowControl/>
        <w:adjustRightInd w:val="0"/>
        <w:snapToGrid w:val="0"/>
        <w:spacing w:afterLines="50" w:after="156" w:line="440" w:lineRule="exact"/>
        <w:jc w:val="center"/>
        <w:rPr>
          <w:rFonts w:ascii="Times New Roman" w:eastAsia="黑体" w:hAnsi="Times New Roman"/>
          <w:b/>
          <w:bCs/>
          <w:color w:val="000000" w:themeColor="text1"/>
          <w:kern w:val="0"/>
          <w:sz w:val="32"/>
          <w:szCs w:val="32"/>
        </w:rPr>
      </w:pPr>
    </w:p>
    <w:p w14:paraId="32883F74" w14:textId="77777777" w:rsidR="006F7B9D" w:rsidRPr="00CE5F98" w:rsidRDefault="006F7B9D" w:rsidP="00EF4629">
      <w:pPr>
        <w:widowControl/>
        <w:adjustRightInd w:val="0"/>
        <w:snapToGrid w:val="0"/>
        <w:spacing w:afterLines="50" w:after="156" w:line="440" w:lineRule="exact"/>
        <w:jc w:val="center"/>
        <w:rPr>
          <w:rFonts w:ascii="Times New Roman" w:eastAsia="黑体" w:hAnsi="Times New Roman"/>
          <w:b/>
          <w:bCs/>
          <w:color w:val="000000" w:themeColor="text1"/>
          <w:kern w:val="0"/>
          <w:sz w:val="32"/>
          <w:szCs w:val="32"/>
        </w:rPr>
      </w:pPr>
    </w:p>
    <w:p w14:paraId="76BE2BAD" w14:textId="77777777" w:rsidR="006F7B9D" w:rsidRPr="00CE5F98" w:rsidRDefault="006F7B9D" w:rsidP="006F7B9D">
      <w:pPr>
        <w:widowControl/>
        <w:adjustRightInd w:val="0"/>
        <w:snapToGrid w:val="0"/>
        <w:spacing w:afterLines="50" w:after="156" w:line="440" w:lineRule="exact"/>
        <w:jc w:val="center"/>
        <w:rPr>
          <w:rFonts w:ascii="Times New Roman" w:eastAsia="黑体" w:hAnsi="Times New Roman"/>
          <w:b/>
          <w:bCs/>
          <w:color w:val="000000" w:themeColor="text1"/>
          <w:kern w:val="0"/>
          <w:sz w:val="32"/>
          <w:szCs w:val="32"/>
        </w:rPr>
      </w:pPr>
      <w:r w:rsidRPr="00CE5F98">
        <w:rPr>
          <w:rFonts w:ascii="Times New Roman" w:eastAsia="黑体" w:hAnsi="Times New Roman"/>
          <w:b/>
          <w:bCs/>
          <w:color w:val="000000" w:themeColor="text1"/>
          <w:kern w:val="0"/>
          <w:sz w:val="32"/>
          <w:szCs w:val="32"/>
        </w:rPr>
        <w:t>重庆文理学院</w:t>
      </w:r>
      <w:r w:rsidRPr="00CE5F98">
        <w:rPr>
          <w:rFonts w:ascii="Times New Roman" w:eastAsia="黑体" w:hAnsi="Times New Roman"/>
          <w:b/>
          <w:bCs/>
          <w:color w:val="000000" w:themeColor="text1"/>
          <w:kern w:val="0"/>
          <w:sz w:val="32"/>
          <w:szCs w:val="32"/>
        </w:rPr>
        <w:t>2025</w:t>
      </w:r>
      <w:r w:rsidRPr="00CE5F98">
        <w:rPr>
          <w:rFonts w:ascii="Times New Roman" w:eastAsia="黑体" w:hAnsi="Times New Roman"/>
          <w:b/>
          <w:bCs/>
          <w:color w:val="000000" w:themeColor="text1"/>
          <w:kern w:val="0"/>
          <w:sz w:val="32"/>
          <w:szCs w:val="32"/>
        </w:rPr>
        <w:t>版本科专业人才培养方案</w:t>
      </w:r>
    </w:p>
    <w:p w14:paraId="789E70D9" w14:textId="77777777" w:rsidR="006F7B9D" w:rsidRPr="00CE5F98" w:rsidRDefault="006F7B9D" w:rsidP="006F7B9D">
      <w:pPr>
        <w:ind w:firstLine="720"/>
        <w:jc w:val="center"/>
        <w:outlineLvl w:val="0"/>
        <w:rPr>
          <w:rFonts w:ascii="Times New Roman" w:eastAsia="黑体" w:hAnsi="Times New Roman"/>
          <w:b/>
          <w:bCs/>
          <w:color w:val="000000" w:themeColor="text1"/>
          <w:sz w:val="36"/>
          <w:szCs w:val="36"/>
        </w:rPr>
      </w:pPr>
      <w:r w:rsidRPr="00CE5F98">
        <w:rPr>
          <w:rFonts w:ascii="Times New Roman" w:eastAsia="黑体" w:hAnsi="Times New Roman"/>
          <w:b/>
          <w:bCs/>
          <w:color w:val="000000" w:themeColor="text1"/>
          <w:sz w:val="36"/>
          <w:szCs w:val="36"/>
        </w:rPr>
        <w:t>《教育心理学》课程教学大纲</w:t>
      </w:r>
    </w:p>
    <w:p w14:paraId="715C2F56" w14:textId="77777777" w:rsidR="006F7B9D" w:rsidRPr="00CE5F98" w:rsidRDefault="006F7B9D" w:rsidP="006F7B9D">
      <w:pPr>
        <w:ind w:firstLine="720"/>
        <w:jc w:val="center"/>
        <w:rPr>
          <w:rFonts w:ascii="Times New Roman" w:eastAsia="黑体" w:hAnsi="Times New Roman"/>
          <w:b/>
          <w:bCs/>
          <w:color w:val="000000" w:themeColor="text1"/>
          <w:sz w:val="36"/>
          <w:szCs w:val="36"/>
        </w:rPr>
      </w:pPr>
    </w:p>
    <w:p w14:paraId="7890F5D8" w14:textId="04E33A0C"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一、课程基本信息</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4"/>
        <w:gridCol w:w="2428"/>
        <w:gridCol w:w="567"/>
        <w:gridCol w:w="850"/>
        <w:gridCol w:w="709"/>
        <w:gridCol w:w="716"/>
        <w:gridCol w:w="1163"/>
        <w:gridCol w:w="907"/>
      </w:tblGrid>
      <w:tr w:rsidR="00CE5F98" w:rsidRPr="00CE5F98" w14:paraId="668005CD" w14:textId="77777777" w:rsidTr="004D2C21">
        <w:trPr>
          <w:trHeight w:val="412"/>
          <w:jc w:val="center"/>
        </w:trPr>
        <w:tc>
          <w:tcPr>
            <w:tcW w:w="1834" w:type="dxa"/>
            <w:vMerge w:val="restart"/>
            <w:vAlign w:val="center"/>
          </w:tcPr>
          <w:p w14:paraId="6C344631"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课程名称</w:t>
            </w:r>
          </w:p>
        </w:tc>
        <w:tc>
          <w:tcPr>
            <w:tcW w:w="2428" w:type="dxa"/>
            <w:vMerge w:val="restart"/>
            <w:vAlign w:val="center"/>
          </w:tcPr>
          <w:p w14:paraId="2C75C734"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教育心理学</w:t>
            </w:r>
          </w:p>
        </w:tc>
        <w:tc>
          <w:tcPr>
            <w:tcW w:w="1417" w:type="dxa"/>
            <w:gridSpan w:val="2"/>
            <w:vAlign w:val="center"/>
          </w:tcPr>
          <w:p w14:paraId="3D67E40B"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课程代码</w:t>
            </w:r>
          </w:p>
        </w:tc>
        <w:tc>
          <w:tcPr>
            <w:tcW w:w="1425" w:type="dxa"/>
            <w:gridSpan w:val="2"/>
            <w:vAlign w:val="center"/>
          </w:tcPr>
          <w:p w14:paraId="55A43EC7"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szCs w:val="21"/>
              </w:rPr>
              <w:t>10315004</w:t>
            </w:r>
          </w:p>
        </w:tc>
        <w:tc>
          <w:tcPr>
            <w:tcW w:w="1163" w:type="dxa"/>
            <w:vAlign w:val="center"/>
          </w:tcPr>
          <w:p w14:paraId="19094EC2"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修读性质</w:t>
            </w:r>
          </w:p>
        </w:tc>
        <w:tc>
          <w:tcPr>
            <w:tcW w:w="907" w:type="dxa"/>
            <w:vAlign w:val="center"/>
          </w:tcPr>
          <w:p w14:paraId="151F22A0"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必修</w:t>
            </w:r>
          </w:p>
        </w:tc>
      </w:tr>
      <w:tr w:rsidR="00CE5F98" w:rsidRPr="00CE5F98" w14:paraId="33A84F76" w14:textId="77777777" w:rsidTr="004D2C21">
        <w:trPr>
          <w:trHeight w:val="375"/>
          <w:jc w:val="center"/>
        </w:trPr>
        <w:tc>
          <w:tcPr>
            <w:tcW w:w="1834" w:type="dxa"/>
            <w:vMerge/>
            <w:vAlign w:val="center"/>
          </w:tcPr>
          <w:p w14:paraId="586B73B8"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p>
        </w:tc>
        <w:tc>
          <w:tcPr>
            <w:tcW w:w="2428" w:type="dxa"/>
            <w:vMerge/>
            <w:vAlign w:val="center"/>
          </w:tcPr>
          <w:p w14:paraId="2D43496A"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p>
        </w:tc>
        <w:tc>
          <w:tcPr>
            <w:tcW w:w="567" w:type="dxa"/>
            <w:vMerge w:val="restart"/>
            <w:vAlign w:val="center"/>
          </w:tcPr>
          <w:p w14:paraId="09642CBF" w14:textId="77777777" w:rsidR="006F7B9D" w:rsidRPr="00CE5F98" w:rsidRDefault="006F7B9D" w:rsidP="004D2C21">
            <w:pPr>
              <w:snapToGrid w:val="0"/>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学时</w:t>
            </w:r>
          </w:p>
        </w:tc>
        <w:tc>
          <w:tcPr>
            <w:tcW w:w="850" w:type="dxa"/>
            <w:vAlign w:val="center"/>
          </w:tcPr>
          <w:p w14:paraId="63154891" w14:textId="77777777" w:rsidR="006F7B9D" w:rsidRPr="00CE5F98" w:rsidRDefault="006F7B9D" w:rsidP="004D2C21">
            <w:pPr>
              <w:snapToGrid w:val="0"/>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总学时</w:t>
            </w:r>
          </w:p>
        </w:tc>
        <w:tc>
          <w:tcPr>
            <w:tcW w:w="709" w:type="dxa"/>
            <w:vAlign w:val="center"/>
          </w:tcPr>
          <w:p w14:paraId="428DD0D2" w14:textId="77777777" w:rsidR="006F7B9D" w:rsidRPr="00CE5F98" w:rsidRDefault="006F7B9D" w:rsidP="004D2C21">
            <w:pPr>
              <w:snapToGrid w:val="0"/>
              <w:spacing w:before="100" w:beforeAutospacing="1" w:after="100" w:afterAutospacing="1" w:line="360" w:lineRule="auto"/>
              <w:rPr>
                <w:rFonts w:ascii="Times New Roman" w:hAnsi="Times New Roman"/>
                <w:color w:val="000000" w:themeColor="text1"/>
              </w:rPr>
            </w:pPr>
            <w:r w:rsidRPr="00CE5F98">
              <w:rPr>
                <w:rFonts w:ascii="Times New Roman" w:hAnsi="Times New Roman"/>
                <w:color w:val="000000" w:themeColor="text1"/>
              </w:rPr>
              <w:t>理论</w:t>
            </w:r>
          </w:p>
        </w:tc>
        <w:tc>
          <w:tcPr>
            <w:tcW w:w="716" w:type="dxa"/>
            <w:vAlign w:val="center"/>
          </w:tcPr>
          <w:p w14:paraId="5590E294" w14:textId="77777777" w:rsidR="006F7B9D" w:rsidRPr="00CE5F98" w:rsidRDefault="006F7B9D" w:rsidP="004D2C21">
            <w:pPr>
              <w:snapToGrid w:val="0"/>
              <w:spacing w:before="100" w:beforeAutospacing="1" w:after="100" w:afterAutospacing="1" w:line="360" w:lineRule="auto"/>
              <w:rPr>
                <w:rFonts w:ascii="Times New Roman" w:hAnsi="Times New Roman"/>
                <w:color w:val="000000" w:themeColor="text1"/>
              </w:rPr>
            </w:pPr>
            <w:r w:rsidRPr="00CE5F98">
              <w:rPr>
                <w:rFonts w:ascii="Times New Roman" w:hAnsi="Times New Roman"/>
                <w:color w:val="000000" w:themeColor="text1"/>
              </w:rPr>
              <w:t>实践</w:t>
            </w:r>
          </w:p>
        </w:tc>
        <w:tc>
          <w:tcPr>
            <w:tcW w:w="1163" w:type="dxa"/>
            <w:vMerge w:val="restart"/>
            <w:vAlign w:val="center"/>
          </w:tcPr>
          <w:p w14:paraId="32511CE3"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学分</w:t>
            </w:r>
          </w:p>
        </w:tc>
        <w:tc>
          <w:tcPr>
            <w:tcW w:w="907" w:type="dxa"/>
            <w:vMerge w:val="restart"/>
            <w:vAlign w:val="center"/>
          </w:tcPr>
          <w:p w14:paraId="6CCDF120"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3</w:t>
            </w:r>
          </w:p>
        </w:tc>
      </w:tr>
      <w:tr w:rsidR="00CE5F98" w:rsidRPr="00CE5F98" w14:paraId="2E92885D" w14:textId="77777777" w:rsidTr="004D2C21">
        <w:trPr>
          <w:trHeight w:val="330"/>
          <w:jc w:val="center"/>
        </w:trPr>
        <w:tc>
          <w:tcPr>
            <w:tcW w:w="1834" w:type="dxa"/>
            <w:vMerge/>
            <w:vAlign w:val="center"/>
          </w:tcPr>
          <w:p w14:paraId="5AFD3F00"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p>
        </w:tc>
        <w:tc>
          <w:tcPr>
            <w:tcW w:w="2428" w:type="dxa"/>
            <w:vMerge/>
            <w:vAlign w:val="center"/>
          </w:tcPr>
          <w:p w14:paraId="4066DABC"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p>
        </w:tc>
        <w:tc>
          <w:tcPr>
            <w:tcW w:w="567" w:type="dxa"/>
            <w:vMerge/>
            <w:vAlign w:val="center"/>
          </w:tcPr>
          <w:p w14:paraId="44E2422D"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p>
        </w:tc>
        <w:tc>
          <w:tcPr>
            <w:tcW w:w="850" w:type="dxa"/>
            <w:vAlign w:val="center"/>
          </w:tcPr>
          <w:p w14:paraId="3711970F"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48</w:t>
            </w:r>
          </w:p>
        </w:tc>
        <w:tc>
          <w:tcPr>
            <w:tcW w:w="709" w:type="dxa"/>
            <w:vAlign w:val="center"/>
          </w:tcPr>
          <w:p w14:paraId="38DCE4B4"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42</w:t>
            </w:r>
          </w:p>
        </w:tc>
        <w:tc>
          <w:tcPr>
            <w:tcW w:w="716" w:type="dxa"/>
            <w:vAlign w:val="center"/>
          </w:tcPr>
          <w:p w14:paraId="0D3EA775"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6</w:t>
            </w:r>
          </w:p>
        </w:tc>
        <w:tc>
          <w:tcPr>
            <w:tcW w:w="1163" w:type="dxa"/>
            <w:vMerge/>
            <w:vAlign w:val="center"/>
          </w:tcPr>
          <w:p w14:paraId="37AAF3B8"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p>
        </w:tc>
        <w:tc>
          <w:tcPr>
            <w:tcW w:w="907" w:type="dxa"/>
            <w:vMerge/>
            <w:vAlign w:val="center"/>
          </w:tcPr>
          <w:p w14:paraId="3454A6DF"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p>
        </w:tc>
      </w:tr>
      <w:tr w:rsidR="00CE5F98" w:rsidRPr="00CE5F98" w14:paraId="31B4EE0E" w14:textId="77777777" w:rsidTr="004D2C21">
        <w:trPr>
          <w:trHeight w:val="402"/>
          <w:jc w:val="center"/>
        </w:trPr>
        <w:tc>
          <w:tcPr>
            <w:tcW w:w="1834" w:type="dxa"/>
            <w:tcBorders>
              <w:bottom w:val="single" w:sz="4" w:space="0" w:color="auto"/>
            </w:tcBorders>
            <w:vAlign w:val="center"/>
          </w:tcPr>
          <w:p w14:paraId="468618F9"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开课单位</w:t>
            </w:r>
          </w:p>
        </w:tc>
        <w:tc>
          <w:tcPr>
            <w:tcW w:w="2428" w:type="dxa"/>
            <w:tcBorders>
              <w:bottom w:val="single" w:sz="4" w:space="0" w:color="auto"/>
            </w:tcBorders>
            <w:vAlign w:val="center"/>
          </w:tcPr>
          <w:p w14:paraId="2178E359"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hint="eastAsia"/>
                <w:color w:val="000000" w:themeColor="text1"/>
              </w:rPr>
              <w:t>师范</w:t>
            </w:r>
            <w:r w:rsidRPr="00CE5F98">
              <w:rPr>
                <w:rFonts w:ascii="Times New Roman" w:hAnsi="Times New Roman"/>
                <w:color w:val="000000" w:themeColor="text1"/>
              </w:rPr>
              <w:t>学院</w:t>
            </w:r>
          </w:p>
        </w:tc>
        <w:tc>
          <w:tcPr>
            <w:tcW w:w="1417" w:type="dxa"/>
            <w:gridSpan w:val="2"/>
            <w:tcBorders>
              <w:bottom w:val="single" w:sz="4" w:space="0" w:color="auto"/>
            </w:tcBorders>
            <w:vAlign w:val="center"/>
          </w:tcPr>
          <w:p w14:paraId="35B68D79"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课程负责人</w:t>
            </w:r>
          </w:p>
        </w:tc>
        <w:tc>
          <w:tcPr>
            <w:tcW w:w="1425" w:type="dxa"/>
            <w:gridSpan w:val="2"/>
            <w:tcBorders>
              <w:bottom w:val="single" w:sz="4" w:space="0" w:color="auto"/>
            </w:tcBorders>
            <w:vAlign w:val="center"/>
          </w:tcPr>
          <w:p w14:paraId="375E2104"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潘伟刚</w:t>
            </w:r>
          </w:p>
        </w:tc>
        <w:tc>
          <w:tcPr>
            <w:tcW w:w="1163" w:type="dxa"/>
            <w:vMerge w:val="restart"/>
            <w:tcBorders>
              <w:bottom w:val="single" w:sz="4" w:space="0" w:color="auto"/>
            </w:tcBorders>
            <w:vAlign w:val="center"/>
          </w:tcPr>
          <w:p w14:paraId="312569ED"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课程团队</w:t>
            </w:r>
          </w:p>
        </w:tc>
        <w:tc>
          <w:tcPr>
            <w:tcW w:w="907" w:type="dxa"/>
            <w:vMerge w:val="restart"/>
            <w:tcBorders>
              <w:bottom w:val="single" w:sz="4" w:space="0" w:color="auto"/>
            </w:tcBorders>
            <w:vAlign w:val="center"/>
          </w:tcPr>
          <w:p w14:paraId="035D69EA" w14:textId="77777777" w:rsidR="006F7B9D" w:rsidRPr="00CE5F98" w:rsidRDefault="006F7B9D" w:rsidP="004D2C21">
            <w:pPr>
              <w:spacing w:before="100" w:beforeAutospacing="1" w:after="100" w:afterAutospacing="1" w:line="276" w:lineRule="auto"/>
              <w:jc w:val="center"/>
              <w:rPr>
                <w:rFonts w:ascii="Times New Roman" w:hAnsi="Times New Roman"/>
                <w:color w:val="000000" w:themeColor="text1"/>
              </w:rPr>
            </w:pPr>
            <w:r w:rsidRPr="00CE5F98">
              <w:rPr>
                <w:rFonts w:ascii="Times New Roman" w:hAnsi="Times New Roman"/>
                <w:color w:val="000000" w:themeColor="text1"/>
              </w:rPr>
              <w:t>王</w:t>
            </w:r>
            <w:r w:rsidRPr="00CE5F98">
              <w:rPr>
                <w:rFonts w:ascii="Times New Roman" w:hAnsi="Times New Roman"/>
                <w:color w:val="000000" w:themeColor="text1"/>
              </w:rPr>
              <w:t xml:space="preserve">  </w:t>
            </w:r>
            <w:r w:rsidRPr="00CE5F98">
              <w:rPr>
                <w:rFonts w:ascii="Times New Roman" w:hAnsi="Times New Roman"/>
                <w:color w:val="000000" w:themeColor="text1"/>
              </w:rPr>
              <w:t>蕾贺伟婕</w:t>
            </w:r>
          </w:p>
        </w:tc>
      </w:tr>
      <w:tr w:rsidR="00CE5F98" w:rsidRPr="00CE5F98" w14:paraId="3E90CCE3" w14:textId="77777777" w:rsidTr="004D2C21">
        <w:trPr>
          <w:trHeight w:val="410"/>
          <w:jc w:val="center"/>
        </w:trPr>
        <w:tc>
          <w:tcPr>
            <w:tcW w:w="1834" w:type="dxa"/>
            <w:vAlign w:val="center"/>
          </w:tcPr>
          <w:p w14:paraId="051D63D5"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课程考核形式</w:t>
            </w:r>
          </w:p>
        </w:tc>
        <w:tc>
          <w:tcPr>
            <w:tcW w:w="2428" w:type="dxa"/>
            <w:vAlign w:val="center"/>
          </w:tcPr>
          <w:p w14:paraId="538BA690"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集中</w:t>
            </w:r>
          </w:p>
        </w:tc>
        <w:tc>
          <w:tcPr>
            <w:tcW w:w="1417" w:type="dxa"/>
            <w:gridSpan w:val="2"/>
            <w:vAlign w:val="center"/>
          </w:tcPr>
          <w:p w14:paraId="2F81C764"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课程性质</w:t>
            </w:r>
          </w:p>
        </w:tc>
        <w:tc>
          <w:tcPr>
            <w:tcW w:w="1425" w:type="dxa"/>
            <w:gridSpan w:val="2"/>
            <w:vAlign w:val="center"/>
          </w:tcPr>
          <w:p w14:paraId="20CB2271"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hint="eastAsia"/>
                <w:color w:val="000000" w:themeColor="text1"/>
              </w:rPr>
              <w:t>专业课程</w:t>
            </w:r>
          </w:p>
        </w:tc>
        <w:tc>
          <w:tcPr>
            <w:tcW w:w="1163" w:type="dxa"/>
            <w:vMerge/>
            <w:vAlign w:val="center"/>
          </w:tcPr>
          <w:p w14:paraId="2BF51E19"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p>
        </w:tc>
        <w:tc>
          <w:tcPr>
            <w:tcW w:w="907" w:type="dxa"/>
            <w:vMerge/>
            <w:vAlign w:val="center"/>
          </w:tcPr>
          <w:p w14:paraId="75905EC6"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p>
        </w:tc>
      </w:tr>
      <w:tr w:rsidR="00CE5F98" w:rsidRPr="00CE5F98" w14:paraId="53860266" w14:textId="77777777" w:rsidTr="004D2C21">
        <w:trPr>
          <w:trHeight w:val="410"/>
          <w:jc w:val="center"/>
        </w:trPr>
        <w:tc>
          <w:tcPr>
            <w:tcW w:w="1834" w:type="dxa"/>
            <w:vAlign w:val="center"/>
          </w:tcPr>
          <w:p w14:paraId="5410FD26"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适应专业</w:t>
            </w:r>
          </w:p>
        </w:tc>
        <w:tc>
          <w:tcPr>
            <w:tcW w:w="2428" w:type="dxa"/>
            <w:vAlign w:val="center"/>
          </w:tcPr>
          <w:p w14:paraId="2ACC8F18"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应用心理学</w:t>
            </w:r>
          </w:p>
        </w:tc>
        <w:tc>
          <w:tcPr>
            <w:tcW w:w="1417" w:type="dxa"/>
            <w:gridSpan w:val="2"/>
            <w:vAlign w:val="center"/>
          </w:tcPr>
          <w:p w14:paraId="049A61F7"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先修课程</w:t>
            </w:r>
          </w:p>
        </w:tc>
        <w:tc>
          <w:tcPr>
            <w:tcW w:w="3495" w:type="dxa"/>
            <w:gridSpan w:val="4"/>
            <w:vAlign w:val="center"/>
          </w:tcPr>
          <w:p w14:paraId="31ACF6D4" w14:textId="77777777" w:rsidR="006F7B9D" w:rsidRPr="00CE5F98" w:rsidRDefault="006F7B9D" w:rsidP="004D2C21">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普通心理学、心理学史、发展心理学</w:t>
            </w:r>
          </w:p>
        </w:tc>
      </w:tr>
    </w:tbl>
    <w:p w14:paraId="5716E5A9" w14:textId="67499EA4"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二、课程简介</w:t>
      </w:r>
    </w:p>
    <w:p w14:paraId="24755FBC" w14:textId="77777777" w:rsidR="006F7B9D" w:rsidRPr="00CE5F98" w:rsidRDefault="006F7B9D" w:rsidP="006F7B9D">
      <w:pPr>
        <w:spacing w:line="360" w:lineRule="auto"/>
        <w:ind w:firstLineChars="200" w:firstLine="420"/>
        <w:jc w:val="left"/>
        <w:rPr>
          <w:rFonts w:ascii="Times New Roman" w:eastAsia="微软雅黑" w:hAnsi="Times New Roman"/>
          <w:b/>
          <w:bCs/>
          <w:color w:val="000000" w:themeColor="text1"/>
          <w:sz w:val="24"/>
        </w:rPr>
      </w:pPr>
      <w:r w:rsidRPr="00CE5F98">
        <w:rPr>
          <w:rFonts w:ascii="Times New Roman" w:hAnsi="Times New Roman"/>
          <w:color w:val="000000" w:themeColor="text1"/>
          <w:kern w:val="0"/>
          <w:szCs w:val="21"/>
        </w:rPr>
        <w:t>《</w:t>
      </w:r>
      <w:r w:rsidRPr="00CE5F98">
        <w:rPr>
          <w:rFonts w:ascii="Times New Roman" w:hAnsi="Times New Roman" w:hint="eastAsia"/>
          <w:color w:val="000000" w:themeColor="text1"/>
          <w:kern w:val="0"/>
          <w:szCs w:val="21"/>
        </w:rPr>
        <w:t>教育</w:t>
      </w:r>
      <w:r w:rsidRPr="00CE5F98">
        <w:rPr>
          <w:rFonts w:ascii="Times New Roman" w:hAnsi="Times New Roman"/>
          <w:color w:val="000000" w:themeColor="text1"/>
          <w:kern w:val="0"/>
          <w:szCs w:val="21"/>
        </w:rPr>
        <w:t>心理学》是心理学专业的专业基础课，主要研究</w:t>
      </w:r>
      <w:r w:rsidRPr="00CE5F98">
        <w:rPr>
          <w:rFonts w:ascii="Times New Roman" w:hAnsi="Times New Roman" w:hint="eastAsia"/>
          <w:color w:val="000000" w:themeColor="text1"/>
          <w:kern w:val="0"/>
          <w:szCs w:val="21"/>
        </w:rPr>
        <w:t>教与学两个过程中的心理规律</w:t>
      </w:r>
      <w:r w:rsidRPr="00CE5F98">
        <w:rPr>
          <w:rFonts w:ascii="Times New Roman" w:hAnsi="Times New Roman"/>
          <w:color w:val="000000" w:themeColor="text1"/>
          <w:kern w:val="0"/>
          <w:szCs w:val="21"/>
        </w:rPr>
        <w:t>，</w:t>
      </w:r>
      <w:r w:rsidRPr="00CE5F98">
        <w:rPr>
          <w:rFonts w:ascii="Times New Roman" w:hAnsi="Times New Roman" w:hint="eastAsia"/>
          <w:color w:val="000000" w:themeColor="text1"/>
          <w:kern w:val="0"/>
          <w:szCs w:val="21"/>
        </w:rPr>
        <w:t>是理论与实践相结合的课程</w:t>
      </w:r>
      <w:r w:rsidRPr="00CE5F98">
        <w:rPr>
          <w:rFonts w:ascii="Times New Roman" w:hAnsi="Times New Roman"/>
          <w:color w:val="000000" w:themeColor="text1"/>
          <w:kern w:val="0"/>
          <w:szCs w:val="21"/>
        </w:rPr>
        <w:t>。通过本课程学习，使学生深刻认识和掌握</w:t>
      </w:r>
      <w:r w:rsidRPr="00CE5F98">
        <w:rPr>
          <w:rFonts w:ascii="Times New Roman" w:hAnsi="Times New Roman" w:hint="eastAsia"/>
          <w:color w:val="000000" w:themeColor="text1"/>
          <w:kern w:val="0"/>
          <w:szCs w:val="21"/>
        </w:rPr>
        <w:t>教学过程中的</w:t>
      </w:r>
      <w:r w:rsidRPr="00CE5F98">
        <w:rPr>
          <w:rFonts w:ascii="Times New Roman" w:hAnsi="Times New Roman"/>
          <w:color w:val="000000" w:themeColor="text1"/>
          <w:kern w:val="0"/>
          <w:szCs w:val="21"/>
        </w:rPr>
        <w:t>心理活动</w:t>
      </w:r>
      <w:r w:rsidRPr="00CE5F98">
        <w:rPr>
          <w:rFonts w:ascii="Times New Roman" w:hAnsi="Times New Roman" w:hint="eastAsia"/>
          <w:color w:val="000000" w:themeColor="text1"/>
          <w:kern w:val="0"/>
          <w:szCs w:val="21"/>
        </w:rPr>
        <w:t>规律</w:t>
      </w:r>
      <w:r w:rsidRPr="00CE5F98">
        <w:rPr>
          <w:rFonts w:ascii="Times New Roman" w:hAnsi="Times New Roman"/>
          <w:color w:val="000000" w:themeColor="text1"/>
          <w:kern w:val="0"/>
          <w:szCs w:val="21"/>
        </w:rPr>
        <w:t>，</w:t>
      </w:r>
      <w:r w:rsidRPr="00CE5F98">
        <w:rPr>
          <w:rFonts w:ascii="Times New Roman" w:hAnsi="Times New Roman" w:hint="eastAsia"/>
          <w:color w:val="000000" w:themeColor="text1"/>
          <w:kern w:val="0"/>
          <w:szCs w:val="21"/>
        </w:rPr>
        <w:t>帮助学生理解儿童心理发展与教育的关系，掌握教育过程中的重要规律</w:t>
      </w:r>
      <w:r w:rsidRPr="00CE5F98">
        <w:rPr>
          <w:rFonts w:ascii="Times New Roman" w:hAnsi="Times New Roman"/>
          <w:color w:val="000000" w:themeColor="text1"/>
          <w:kern w:val="0"/>
          <w:szCs w:val="21"/>
        </w:rPr>
        <w:t>，</w:t>
      </w:r>
      <w:r w:rsidRPr="00CE5F98">
        <w:rPr>
          <w:rFonts w:ascii="Times New Roman" w:hAnsi="Times New Roman" w:hint="eastAsia"/>
          <w:color w:val="000000" w:themeColor="text1"/>
          <w:kern w:val="0"/>
          <w:szCs w:val="21"/>
        </w:rPr>
        <w:t>促进理论和实践相结合能力的提升</w:t>
      </w:r>
      <w:r w:rsidRPr="00CE5F98">
        <w:rPr>
          <w:rFonts w:ascii="Times New Roman" w:hAnsi="Times New Roman"/>
          <w:color w:val="000000" w:themeColor="text1"/>
          <w:kern w:val="0"/>
          <w:szCs w:val="21"/>
        </w:rPr>
        <w:t>。</w:t>
      </w:r>
    </w:p>
    <w:p w14:paraId="45E672E2" w14:textId="76B26977" w:rsidR="006F7B9D" w:rsidRPr="00CE5F98" w:rsidRDefault="007C47A4" w:rsidP="00DA2E3C">
      <w:pPr>
        <w:spacing w:beforeLines="50" w:before="156" w:afterLines="50" w:after="156" w:line="360" w:lineRule="exact"/>
        <w:ind w:firstLineChars="200" w:firstLine="480"/>
        <w:rPr>
          <w:rFonts w:ascii="Times New Roman" w:eastAsia="微软雅黑" w:hAnsi="Times New Roman"/>
          <w:b/>
          <w:bCs/>
          <w:color w:val="000000" w:themeColor="text1"/>
          <w:sz w:val="24"/>
        </w:rPr>
      </w:pPr>
      <w:r w:rsidRPr="00CE5F98">
        <w:rPr>
          <w:rFonts w:ascii="Times New Roman" w:eastAsia="微软雅黑" w:hAnsi="Times New Roman" w:hint="eastAsia"/>
          <w:b/>
          <w:bCs/>
          <w:color w:val="000000" w:themeColor="text1"/>
          <w:sz w:val="24"/>
        </w:rPr>
        <w:t>三、课程目标</w:t>
      </w:r>
    </w:p>
    <w:p w14:paraId="34D21BCC" w14:textId="4B040FFE" w:rsidR="006F7B9D" w:rsidRPr="00CE5F98" w:rsidRDefault="007C47A4" w:rsidP="00DA2E3C">
      <w:pPr>
        <w:spacing w:beforeLines="50" w:before="156" w:afterLines="50" w:after="156" w:line="360" w:lineRule="exact"/>
        <w:ind w:firstLineChars="200" w:firstLine="48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（一）课程目标</w:t>
      </w:r>
    </w:p>
    <w:p w14:paraId="7B8136D3" w14:textId="77777777" w:rsidR="006F7B9D" w:rsidRPr="00CE5F98" w:rsidRDefault="006F7B9D" w:rsidP="006F7B9D">
      <w:pPr>
        <w:spacing w:line="360" w:lineRule="auto"/>
        <w:ind w:firstLineChars="200" w:firstLine="420"/>
        <w:jc w:val="left"/>
        <w:rPr>
          <w:rFonts w:ascii="Times New Roman" w:hAnsi="Times New Roman"/>
          <w:color w:val="000000" w:themeColor="text1"/>
        </w:rPr>
      </w:pPr>
      <w:r w:rsidRPr="00CE5F98">
        <w:rPr>
          <w:rFonts w:ascii="Times New Roman" w:hAnsi="Times New Roman"/>
          <w:color w:val="000000" w:themeColor="text1"/>
        </w:rPr>
        <w:t>《教育心理学》是一门探讨教育过程中的心理现象与规律的科学，是心理学学科的一个重要分支，其主要内容是研究教学和学习两个核心过程中的心理规律。教育心理学是普通高校心理专业的主干课程，也是师范生获取教师资格证的必修课程，对于培养学生掌握教育过程中的学生心理、学习理论、学习心理、教学心理和教师心理等基本理论知识有着十分重要的作用。</w:t>
      </w:r>
    </w:p>
    <w:p w14:paraId="27213510" w14:textId="77777777" w:rsidR="006F7B9D" w:rsidRPr="00CE5F98" w:rsidRDefault="006F7B9D" w:rsidP="006F7B9D">
      <w:pPr>
        <w:spacing w:line="360" w:lineRule="auto"/>
        <w:ind w:firstLineChars="200" w:firstLine="420"/>
        <w:jc w:val="left"/>
        <w:rPr>
          <w:rFonts w:ascii="Times New Roman" w:hAnsi="Times New Roman"/>
          <w:color w:val="000000" w:themeColor="text1"/>
        </w:rPr>
      </w:pPr>
      <w:r w:rsidRPr="00CE5F98">
        <w:rPr>
          <w:rFonts w:ascii="Times New Roman" w:hAnsi="Times New Roman"/>
          <w:color w:val="000000" w:themeColor="text1"/>
        </w:rPr>
        <w:t>本课程的具体教学目标主要体现在：通过该课程的学习，使学生掌握现代教育心理学的理论和方法，提高理论素质，为学习其他专业课程奠定理论基础，使学习者能应用所学理论和方法，分析、探讨、解决教育教学中的各种心理问题，掌握教育心理规律，提高教育能力和教育科研能力。</w:t>
      </w:r>
    </w:p>
    <w:p w14:paraId="3FFD7CC1" w14:textId="77777777" w:rsidR="006F7B9D" w:rsidRPr="00CE5F98" w:rsidRDefault="006F7B9D" w:rsidP="006F7B9D">
      <w:pPr>
        <w:spacing w:line="360" w:lineRule="auto"/>
        <w:ind w:firstLineChars="200" w:firstLine="420"/>
        <w:jc w:val="left"/>
        <w:rPr>
          <w:rFonts w:ascii="Times New Roman" w:hAnsi="Times New Roman"/>
          <w:color w:val="000000" w:themeColor="text1"/>
        </w:rPr>
      </w:pPr>
      <w:r w:rsidRPr="00CE5F98">
        <w:rPr>
          <w:rFonts w:ascii="Times New Roman" w:hAnsi="Times New Roman"/>
          <w:b/>
          <w:bCs/>
          <w:color w:val="000000" w:themeColor="text1"/>
        </w:rPr>
        <w:t>课程目标</w:t>
      </w:r>
      <w:r w:rsidRPr="00CE5F98">
        <w:rPr>
          <w:rFonts w:ascii="Times New Roman" w:hAnsi="Times New Roman"/>
          <w:b/>
          <w:bCs/>
          <w:color w:val="000000" w:themeColor="text1"/>
        </w:rPr>
        <w:t>1</w:t>
      </w:r>
      <w:r w:rsidRPr="00CE5F98">
        <w:rPr>
          <w:rFonts w:ascii="Times New Roman" w:hAnsi="Times New Roman"/>
          <w:b/>
          <w:bCs/>
          <w:color w:val="000000" w:themeColor="text1"/>
        </w:rPr>
        <w:t>：</w:t>
      </w:r>
      <w:r w:rsidRPr="00CE5F98">
        <w:rPr>
          <w:rFonts w:ascii="Times New Roman" w:hAnsi="Times New Roman"/>
          <w:color w:val="000000" w:themeColor="text1"/>
        </w:rPr>
        <w:t>通过课程学习，让学生认识到心理发展与教育之间的重要关系，理解学生的认知发展规律和个体差异，了解知识、技能和个性品德的学习过程，初步形成科学教育和因材施教的观念，使学生在今后的职业生涯特别是心理健康服务工作中能够科学地看待人的发展和个体差异，用心去理解每个人的成长过程和影响因素。在此基础上，培养学生积极的情感和正确的价值观，优化大学生的心理素质结构，提高大学生心理健康水平。通过该课程的学习，掌握相应的理论知识，包括学习理论、知识的学习、技能学习、学习</w:t>
      </w:r>
      <w:r w:rsidRPr="00CE5F98">
        <w:rPr>
          <w:rFonts w:ascii="Times New Roman" w:hAnsi="Times New Roman"/>
          <w:color w:val="000000" w:themeColor="text1"/>
        </w:rPr>
        <w:lastRenderedPageBreak/>
        <w:t>策略、学习迁移、学习动机、问题解决与创造力的培养等基本内容、方法和技能。</w:t>
      </w:r>
    </w:p>
    <w:p w14:paraId="7AA7DF10" w14:textId="77777777" w:rsidR="006F7B9D" w:rsidRPr="00CE5F98" w:rsidRDefault="006F7B9D" w:rsidP="006F7B9D">
      <w:pPr>
        <w:shd w:val="clear" w:color="auto" w:fill="FFFFFF"/>
        <w:spacing w:line="480" w:lineRule="exact"/>
        <w:ind w:firstLineChars="200" w:firstLine="420"/>
        <w:rPr>
          <w:rFonts w:ascii="Times New Roman" w:hAnsi="Times New Roman"/>
          <w:color w:val="000000" w:themeColor="text1"/>
        </w:rPr>
      </w:pPr>
      <w:r w:rsidRPr="00CE5F98">
        <w:rPr>
          <w:rFonts w:ascii="Times New Roman" w:hAnsi="Times New Roman"/>
          <w:b/>
          <w:bCs/>
          <w:color w:val="000000" w:themeColor="text1"/>
        </w:rPr>
        <w:t>课程目标</w:t>
      </w:r>
      <w:r w:rsidRPr="00CE5F98">
        <w:rPr>
          <w:rFonts w:ascii="Times New Roman" w:hAnsi="Times New Roman"/>
          <w:b/>
          <w:bCs/>
          <w:color w:val="000000" w:themeColor="text1"/>
        </w:rPr>
        <w:t xml:space="preserve">2: </w:t>
      </w:r>
      <w:r w:rsidRPr="00CE5F98">
        <w:rPr>
          <w:rFonts w:ascii="Times New Roman" w:hAnsi="Times New Roman"/>
          <w:color w:val="000000" w:themeColor="text1"/>
        </w:rPr>
        <w:t>通过学习，学会日常工作中如何促进学生的学习自主性、积极性，做到乐学、会学。</w:t>
      </w:r>
      <w:r w:rsidRPr="00CE5F98">
        <w:rPr>
          <w:rFonts w:ascii="Times New Roman" w:hAnsi="Times New Roman" w:hint="eastAsia"/>
          <w:color w:val="000000" w:themeColor="text1"/>
        </w:rPr>
        <w:t>善于运用所学知识分析解决教育过程中的关键问题，提高解决亲子关系、师生关系矛盾的能力。</w:t>
      </w:r>
    </w:p>
    <w:p w14:paraId="152558AF" w14:textId="77777777" w:rsidR="006F7B9D" w:rsidRPr="00CE5F98" w:rsidRDefault="006F7B9D" w:rsidP="006F7B9D">
      <w:pPr>
        <w:shd w:val="clear" w:color="auto" w:fill="FFFFFF"/>
        <w:spacing w:line="480" w:lineRule="exact"/>
        <w:ind w:firstLineChars="200" w:firstLine="420"/>
        <w:rPr>
          <w:rFonts w:ascii="Times New Roman" w:hAnsi="Times New Roman"/>
          <w:color w:val="000000" w:themeColor="text1"/>
        </w:rPr>
      </w:pPr>
      <w:r w:rsidRPr="00CE5F98">
        <w:rPr>
          <w:rFonts w:hint="eastAsia"/>
          <w:b/>
          <w:bCs/>
          <w:color w:val="000000" w:themeColor="text1"/>
        </w:rPr>
        <w:t>课程目标3（思政目标）:</w:t>
      </w:r>
      <w:r w:rsidRPr="00CE5F98">
        <w:rPr>
          <w:color w:val="000000" w:themeColor="text1"/>
        </w:rPr>
        <w:t xml:space="preserve"> </w:t>
      </w:r>
      <w:r w:rsidRPr="00CE5F98">
        <w:rPr>
          <w:rFonts w:hint="eastAsia"/>
          <w:color w:val="000000" w:themeColor="text1"/>
        </w:rPr>
        <w:t>学生通过该课程的学习，积极跟进现代心理学的研究进展，了解国内热点心理学问题的前沿动态，培育文化自信，积极正向传播教育心理学相关知识。</w:t>
      </w:r>
    </w:p>
    <w:p w14:paraId="54C7EC64" w14:textId="2B0FDB06" w:rsidR="006F7B9D" w:rsidRPr="00CE5F98" w:rsidRDefault="007C47A4" w:rsidP="00DA2E3C">
      <w:pPr>
        <w:spacing w:beforeLines="50" w:before="156" w:afterLines="50" w:after="156" w:line="360" w:lineRule="exact"/>
        <w:ind w:firstLineChars="200" w:firstLine="48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（二）课程</w:t>
      </w:r>
      <w:r w:rsidRPr="00DA2E3C">
        <w:rPr>
          <w:rFonts w:ascii="微软雅黑" w:eastAsia="微软雅黑" w:hAnsi="微软雅黑"/>
          <w:b/>
          <w:bCs/>
          <w:color w:val="000000" w:themeColor="text1"/>
          <w:sz w:val="24"/>
          <w:szCs w:val="24"/>
        </w:rPr>
        <w:t>目标</w:t>
      </w:r>
      <w:r w:rsidRPr="00CE5F98">
        <w:rPr>
          <w:rFonts w:ascii="Times New Roman" w:eastAsia="微软雅黑" w:hAnsi="Times New Roman"/>
          <w:b/>
          <w:bCs/>
          <w:color w:val="000000" w:themeColor="text1"/>
          <w:sz w:val="24"/>
        </w:rPr>
        <w:t>对毕业要求的支撑关系</w:t>
      </w:r>
    </w:p>
    <w:tbl>
      <w:tblPr>
        <w:tblW w:w="513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4"/>
        <w:gridCol w:w="1558"/>
        <w:gridCol w:w="5791"/>
      </w:tblGrid>
      <w:tr w:rsidR="00CE5F98" w:rsidRPr="00CE5F98" w14:paraId="2E60FB79" w14:textId="77777777" w:rsidTr="004D2C21">
        <w:trPr>
          <w:jc w:val="center"/>
        </w:trPr>
        <w:tc>
          <w:tcPr>
            <w:tcW w:w="684" w:type="pct"/>
            <w:vAlign w:val="center"/>
          </w:tcPr>
          <w:p w14:paraId="14C4A8B9"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课程目标</w:t>
            </w:r>
          </w:p>
        </w:tc>
        <w:tc>
          <w:tcPr>
            <w:tcW w:w="915" w:type="pct"/>
            <w:vAlign w:val="center"/>
          </w:tcPr>
          <w:p w14:paraId="5789865D"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支撑的毕业要求</w:t>
            </w:r>
          </w:p>
        </w:tc>
        <w:tc>
          <w:tcPr>
            <w:tcW w:w="3401" w:type="pct"/>
            <w:vAlign w:val="center"/>
          </w:tcPr>
          <w:p w14:paraId="51F490B9"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支撑的毕业要求指标点</w:t>
            </w:r>
          </w:p>
        </w:tc>
      </w:tr>
      <w:tr w:rsidR="00CE5F98" w:rsidRPr="00CE5F98" w14:paraId="042C2A9E" w14:textId="77777777" w:rsidTr="004D2C21">
        <w:trPr>
          <w:jc w:val="center"/>
        </w:trPr>
        <w:tc>
          <w:tcPr>
            <w:tcW w:w="684" w:type="pct"/>
            <w:vAlign w:val="center"/>
          </w:tcPr>
          <w:p w14:paraId="599C2ADF" w14:textId="77777777" w:rsidR="006F7B9D" w:rsidRPr="00CE5F98" w:rsidRDefault="006F7B9D" w:rsidP="004D2C21">
            <w:pPr>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1</w:t>
            </w:r>
          </w:p>
        </w:tc>
        <w:tc>
          <w:tcPr>
            <w:tcW w:w="915" w:type="pct"/>
            <w:vAlign w:val="center"/>
          </w:tcPr>
          <w:p w14:paraId="572585A7" w14:textId="77777777" w:rsidR="006F7B9D" w:rsidRPr="00CE5F98" w:rsidRDefault="006F7B9D" w:rsidP="004D2C21">
            <w:pPr>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t>毕业要求</w:t>
            </w:r>
            <w:r w:rsidRPr="00CE5F98">
              <w:rPr>
                <w:rFonts w:ascii="Times New Roman" w:hAnsi="Times New Roman"/>
                <w:color w:val="000000" w:themeColor="text1"/>
                <w:szCs w:val="21"/>
              </w:rPr>
              <w:t>2 [H] [</w:t>
            </w:r>
            <w:r w:rsidRPr="00CE5F98">
              <w:rPr>
                <w:rFonts w:ascii="Times New Roman" w:hAnsi="Times New Roman" w:hint="eastAsia"/>
                <w:color w:val="000000" w:themeColor="text1"/>
                <w:szCs w:val="21"/>
              </w:rPr>
              <w:t>L</w:t>
            </w:r>
            <w:r w:rsidRPr="00CE5F98">
              <w:rPr>
                <w:rFonts w:ascii="Times New Roman" w:hAnsi="Times New Roman"/>
                <w:color w:val="000000" w:themeColor="text1"/>
                <w:szCs w:val="21"/>
              </w:rPr>
              <w:t>]</w:t>
            </w:r>
          </w:p>
        </w:tc>
        <w:tc>
          <w:tcPr>
            <w:tcW w:w="3401" w:type="pct"/>
            <w:vAlign w:val="center"/>
          </w:tcPr>
          <w:p w14:paraId="55852CEF" w14:textId="77777777" w:rsidR="006F7B9D" w:rsidRPr="00CE5F98" w:rsidRDefault="006F7B9D" w:rsidP="004D2C21">
            <w:pPr>
              <w:widowControl/>
              <w:jc w:val="left"/>
              <w:rPr>
                <w:rFonts w:ascii="Times New Roman" w:hAnsi="Times New Roman"/>
                <w:color w:val="000000" w:themeColor="text1"/>
                <w:szCs w:val="21"/>
              </w:rPr>
            </w:pPr>
            <w:r w:rsidRPr="00CE5F98">
              <w:rPr>
                <w:rFonts w:ascii="Times New Roman" w:hAnsi="Times New Roman" w:hint="eastAsia"/>
                <w:color w:val="000000" w:themeColor="text1"/>
                <w:szCs w:val="21"/>
              </w:rPr>
              <w:t xml:space="preserve">2.1 </w:t>
            </w:r>
            <w:r w:rsidRPr="00CE5F98">
              <w:rPr>
                <w:rFonts w:ascii="Times New Roman" w:hAnsi="Times New Roman" w:hint="eastAsia"/>
                <w:color w:val="000000" w:themeColor="text1"/>
                <w:szCs w:val="21"/>
              </w:rPr>
              <w:t>具有扎实的自然科学和人文社会科学基础知识，系统掌握心理学的基本学科体系和专业理论知识。</w:t>
            </w:r>
          </w:p>
          <w:p w14:paraId="7119C1C9" w14:textId="77777777" w:rsidR="006F7B9D" w:rsidRPr="00CE5F98" w:rsidRDefault="006F7B9D" w:rsidP="004D2C21">
            <w:pPr>
              <w:widowControl/>
              <w:jc w:val="left"/>
              <w:rPr>
                <w:rFonts w:ascii="Times New Roman" w:hAnsi="Times New Roman"/>
                <w:color w:val="000000" w:themeColor="text1"/>
                <w:szCs w:val="21"/>
              </w:rPr>
            </w:pPr>
            <w:r w:rsidRPr="00CE5F98">
              <w:rPr>
                <w:rFonts w:ascii="Times New Roman" w:hAnsi="Times New Roman" w:hint="eastAsia"/>
                <w:color w:val="000000" w:themeColor="text1"/>
                <w:szCs w:val="21"/>
              </w:rPr>
              <w:t xml:space="preserve">2.2 </w:t>
            </w:r>
            <w:r w:rsidRPr="00CE5F98">
              <w:rPr>
                <w:rFonts w:ascii="Times New Roman" w:hAnsi="Times New Roman" w:hint="eastAsia"/>
                <w:color w:val="000000" w:themeColor="text1"/>
                <w:szCs w:val="21"/>
              </w:rPr>
              <w:t>掌握心理学专业基本的研究方法和专业技能，了解心理学相关领域的发展趋势。</w:t>
            </w:r>
          </w:p>
        </w:tc>
      </w:tr>
      <w:tr w:rsidR="00CE5F98" w:rsidRPr="00CE5F98" w14:paraId="3AA6B485" w14:textId="77777777" w:rsidTr="004D2C21">
        <w:trPr>
          <w:jc w:val="center"/>
        </w:trPr>
        <w:tc>
          <w:tcPr>
            <w:tcW w:w="684" w:type="pct"/>
            <w:vAlign w:val="center"/>
          </w:tcPr>
          <w:p w14:paraId="2D6BA6C6" w14:textId="77777777" w:rsidR="006F7B9D" w:rsidRPr="00CE5F98" w:rsidRDefault="006F7B9D" w:rsidP="004D2C21">
            <w:pPr>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2</w:t>
            </w:r>
          </w:p>
        </w:tc>
        <w:tc>
          <w:tcPr>
            <w:tcW w:w="915" w:type="pct"/>
            <w:vAlign w:val="center"/>
          </w:tcPr>
          <w:p w14:paraId="15E9B653"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毕业要求</w:t>
            </w:r>
            <w:r w:rsidRPr="00CE5F98">
              <w:rPr>
                <w:rFonts w:ascii="Times New Roman" w:hAnsi="Times New Roman"/>
                <w:color w:val="000000" w:themeColor="text1"/>
                <w:szCs w:val="21"/>
              </w:rPr>
              <w:t>6 [M]</w:t>
            </w:r>
          </w:p>
        </w:tc>
        <w:tc>
          <w:tcPr>
            <w:tcW w:w="3401" w:type="pct"/>
            <w:vAlign w:val="center"/>
          </w:tcPr>
          <w:p w14:paraId="42045110" w14:textId="77777777" w:rsidR="006F7B9D" w:rsidRPr="00CE5F98" w:rsidRDefault="006F7B9D" w:rsidP="004D2C21">
            <w:pPr>
              <w:widowControl/>
              <w:jc w:val="left"/>
              <w:rPr>
                <w:rFonts w:ascii="Times New Roman" w:hAnsi="Times New Roman"/>
                <w:color w:val="000000" w:themeColor="text1"/>
                <w:szCs w:val="21"/>
              </w:rPr>
            </w:pPr>
            <w:r w:rsidRPr="00CE5F98">
              <w:rPr>
                <w:rFonts w:ascii="Times New Roman" w:hAnsi="Times New Roman" w:hint="eastAsia"/>
                <w:color w:val="000000" w:themeColor="text1"/>
                <w:szCs w:val="21"/>
              </w:rPr>
              <w:t>6.1</w:t>
            </w:r>
            <w:r w:rsidRPr="00CE5F98">
              <w:rPr>
                <w:rFonts w:ascii="Times New Roman" w:hAnsi="Times New Roman" w:hint="eastAsia"/>
                <w:color w:val="000000" w:themeColor="text1"/>
                <w:szCs w:val="21"/>
              </w:rPr>
              <w:t>能够使用准确规范的语言文字，逻辑清晰地表达个人观点。</w:t>
            </w:r>
          </w:p>
        </w:tc>
      </w:tr>
      <w:tr w:rsidR="006F7B9D" w:rsidRPr="00CE5F98" w14:paraId="5A36C9C8" w14:textId="77777777" w:rsidTr="004D2C21">
        <w:trPr>
          <w:jc w:val="center"/>
        </w:trPr>
        <w:tc>
          <w:tcPr>
            <w:tcW w:w="684" w:type="pct"/>
            <w:vAlign w:val="center"/>
          </w:tcPr>
          <w:p w14:paraId="286826C3" w14:textId="77777777" w:rsidR="006F7B9D" w:rsidRPr="00CE5F98" w:rsidRDefault="006F7B9D" w:rsidP="004D2C21">
            <w:pPr>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3</w:t>
            </w:r>
          </w:p>
        </w:tc>
        <w:tc>
          <w:tcPr>
            <w:tcW w:w="915" w:type="pct"/>
            <w:vAlign w:val="center"/>
          </w:tcPr>
          <w:p w14:paraId="3EA3D584" w14:textId="77777777" w:rsidR="006F7B9D" w:rsidRPr="00CE5F98" w:rsidRDefault="006F7B9D" w:rsidP="004D2C21">
            <w:pPr>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t>毕业要求</w:t>
            </w:r>
            <w:r w:rsidRPr="00CE5F98">
              <w:rPr>
                <w:rFonts w:ascii="Times New Roman" w:hAnsi="Times New Roman"/>
                <w:color w:val="000000" w:themeColor="text1"/>
                <w:szCs w:val="21"/>
              </w:rPr>
              <w:t>7 [</w:t>
            </w:r>
            <w:r w:rsidRPr="00CE5F98">
              <w:rPr>
                <w:rFonts w:ascii="Times New Roman" w:hAnsi="Times New Roman" w:hint="eastAsia"/>
                <w:color w:val="000000" w:themeColor="text1"/>
                <w:szCs w:val="21"/>
              </w:rPr>
              <w:t>L</w:t>
            </w:r>
            <w:r w:rsidRPr="00CE5F98">
              <w:rPr>
                <w:rFonts w:ascii="Times New Roman" w:hAnsi="Times New Roman"/>
                <w:color w:val="000000" w:themeColor="text1"/>
                <w:szCs w:val="21"/>
              </w:rPr>
              <w:t>]</w:t>
            </w:r>
          </w:p>
        </w:tc>
        <w:tc>
          <w:tcPr>
            <w:tcW w:w="3401" w:type="pct"/>
            <w:vAlign w:val="center"/>
          </w:tcPr>
          <w:p w14:paraId="2E42F827" w14:textId="77777777" w:rsidR="006F7B9D" w:rsidRPr="00CE5F98" w:rsidRDefault="006F7B9D" w:rsidP="004D2C21">
            <w:pPr>
              <w:widowControl/>
              <w:jc w:val="left"/>
              <w:rPr>
                <w:rFonts w:ascii="Times New Roman" w:hAnsi="Times New Roman"/>
                <w:color w:val="000000" w:themeColor="text1"/>
                <w:szCs w:val="21"/>
              </w:rPr>
            </w:pPr>
            <w:r w:rsidRPr="00CE5F98">
              <w:rPr>
                <w:rFonts w:ascii="Times New Roman" w:hAnsi="Times New Roman" w:hint="eastAsia"/>
                <w:color w:val="000000" w:themeColor="text1"/>
                <w:szCs w:val="21"/>
              </w:rPr>
              <w:t>7.1</w:t>
            </w:r>
            <w:r w:rsidRPr="00CE5F98">
              <w:rPr>
                <w:rFonts w:ascii="Times New Roman" w:hAnsi="Times New Roman" w:hint="eastAsia"/>
                <w:color w:val="000000" w:themeColor="text1"/>
                <w:szCs w:val="21"/>
              </w:rPr>
              <w:t>具有良好的团队协作能力，能够与团队成员和谐相处，协作共事。</w:t>
            </w:r>
          </w:p>
        </w:tc>
      </w:tr>
    </w:tbl>
    <w:p w14:paraId="02E7E0CA" w14:textId="77777777" w:rsidR="006F7B9D" w:rsidRPr="00CE5F98" w:rsidRDefault="006F7B9D" w:rsidP="006F7B9D">
      <w:pPr>
        <w:widowControl/>
        <w:adjustRightInd w:val="0"/>
        <w:snapToGrid w:val="0"/>
        <w:spacing w:beforeLines="50" w:before="156" w:afterLines="50" w:after="156"/>
        <w:ind w:firstLineChars="200" w:firstLine="480"/>
        <w:jc w:val="left"/>
        <w:rPr>
          <w:rFonts w:ascii="Times New Roman" w:eastAsia="微软雅黑" w:hAnsi="Times New Roman"/>
          <w:b/>
          <w:bCs/>
          <w:color w:val="000000" w:themeColor="text1"/>
          <w:sz w:val="24"/>
        </w:rPr>
      </w:pPr>
    </w:p>
    <w:p w14:paraId="14A764C6" w14:textId="0FD9F699" w:rsidR="006F7B9D" w:rsidRPr="00CE5F98" w:rsidRDefault="007C47A4" w:rsidP="00DA2E3C">
      <w:pPr>
        <w:spacing w:beforeLines="50" w:before="156" w:afterLines="50" w:after="156" w:line="360" w:lineRule="exact"/>
        <w:ind w:firstLineChars="200" w:firstLine="480"/>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sz w:val="24"/>
        </w:rPr>
        <w:t>（三）课程</w:t>
      </w:r>
      <w:r w:rsidRPr="00DA2E3C">
        <w:rPr>
          <w:rFonts w:ascii="微软雅黑" w:eastAsia="微软雅黑" w:hAnsi="微软雅黑"/>
          <w:b/>
          <w:bCs/>
          <w:color w:val="000000" w:themeColor="text1"/>
          <w:sz w:val="24"/>
          <w:szCs w:val="24"/>
        </w:rPr>
        <w:t>目标</w:t>
      </w:r>
      <w:r w:rsidRPr="00CE5F98">
        <w:rPr>
          <w:rFonts w:ascii="Times New Roman" w:eastAsia="微软雅黑" w:hAnsi="Times New Roman"/>
          <w:b/>
          <w:bCs/>
          <w:color w:val="000000" w:themeColor="text1"/>
          <w:sz w:val="24"/>
        </w:rPr>
        <w:t>与毕业要求的矩阵关系图</w:t>
      </w:r>
    </w:p>
    <w:tbl>
      <w:tblPr>
        <w:tblW w:w="9897" w:type="dxa"/>
        <w:tblInd w:w="-743" w:type="dxa"/>
        <w:tblLayout w:type="fixed"/>
        <w:tblCellMar>
          <w:left w:w="0" w:type="dxa"/>
          <w:right w:w="0" w:type="dxa"/>
        </w:tblCellMar>
        <w:tblLook w:val="04A0" w:firstRow="1" w:lastRow="0" w:firstColumn="1" w:lastColumn="0" w:noHBand="0" w:noVBand="1"/>
      </w:tblPr>
      <w:tblGrid>
        <w:gridCol w:w="1031"/>
        <w:gridCol w:w="477"/>
        <w:gridCol w:w="476"/>
        <w:gridCol w:w="477"/>
        <w:gridCol w:w="531"/>
        <w:gridCol w:w="531"/>
        <w:gridCol w:w="531"/>
        <w:gridCol w:w="531"/>
        <w:gridCol w:w="531"/>
        <w:gridCol w:w="531"/>
        <w:gridCol w:w="532"/>
        <w:gridCol w:w="531"/>
        <w:gridCol w:w="531"/>
        <w:gridCol w:w="531"/>
        <w:gridCol w:w="531"/>
        <w:gridCol w:w="531"/>
        <w:gridCol w:w="531"/>
        <w:gridCol w:w="532"/>
      </w:tblGrid>
      <w:tr w:rsidR="00CE5F98" w:rsidRPr="00CE5F98" w14:paraId="109B19E8" w14:textId="77777777" w:rsidTr="004D2C21">
        <w:trPr>
          <w:trHeight w:val="636"/>
        </w:trPr>
        <w:tc>
          <w:tcPr>
            <w:tcW w:w="1031" w:type="dxa"/>
            <w:vMerge w:val="restart"/>
            <w:tcBorders>
              <w:top w:val="single" w:sz="4" w:space="0" w:color="auto"/>
              <w:left w:val="single" w:sz="4" w:space="0" w:color="auto"/>
              <w:bottom w:val="single" w:sz="4" w:space="0" w:color="auto"/>
              <w:right w:val="single" w:sz="4" w:space="0" w:color="auto"/>
            </w:tcBorders>
            <w:vAlign w:val="center"/>
            <w:hideMark/>
          </w:tcPr>
          <w:p w14:paraId="74D1CD0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毕业要求</w:t>
            </w:r>
          </w:p>
        </w:tc>
        <w:tc>
          <w:tcPr>
            <w:tcW w:w="1430" w:type="dxa"/>
            <w:gridSpan w:val="3"/>
            <w:tcBorders>
              <w:top w:val="single" w:sz="4" w:space="0" w:color="auto"/>
              <w:left w:val="nil"/>
              <w:bottom w:val="single" w:sz="4" w:space="0" w:color="auto"/>
              <w:right w:val="single" w:sz="4" w:space="0" w:color="auto"/>
            </w:tcBorders>
            <w:vAlign w:val="center"/>
            <w:hideMark/>
          </w:tcPr>
          <w:p w14:paraId="2FB3993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w:t>
            </w:r>
            <w:r w:rsidRPr="00CE5F98">
              <w:rPr>
                <w:rFonts w:ascii="Times New Roman" w:eastAsia="方正黑体_GBK" w:hAnsi="Times New Roman"/>
                <w:color w:val="000000" w:themeColor="text1"/>
                <w:kern w:val="0"/>
                <w:sz w:val="18"/>
                <w:szCs w:val="18"/>
              </w:rPr>
              <w:t>品德修养</w:t>
            </w:r>
          </w:p>
        </w:tc>
        <w:tc>
          <w:tcPr>
            <w:tcW w:w="1062" w:type="dxa"/>
            <w:gridSpan w:val="2"/>
            <w:tcBorders>
              <w:top w:val="single" w:sz="4" w:space="0" w:color="auto"/>
              <w:left w:val="nil"/>
              <w:bottom w:val="single" w:sz="4" w:space="0" w:color="auto"/>
              <w:right w:val="single" w:sz="4" w:space="0" w:color="000000"/>
            </w:tcBorders>
            <w:vAlign w:val="center"/>
            <w:hideMark/>
          </w:tcPr>
          <w:p w14:paraId="180A2083"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w:t>
            </w:r>
            <w:r w:rsidRPr="00CE5F98">
              <w:rPr>
                <w:rFonts w:ascii="Times New Roman" w:eastAsia="方正黑体_GBK" w:hAnsi="Times New Roman"/>
                <w:color w:val="000000" w:themeColor="text1"/>
                <w:kern w:val="0"/>
                <w:sz w:val="18"/>
                <w:szCs w:val="18"/>
              </w:rPr>
              <w:t>学科知识</w:t>
            </w:r>
          </w:p>
        </w:tc>
        <w:tc>
          <w:tcPr>
            <w:tcW w:w="1062" w:type="dxa"/>
            <w:gridSpan w:val="2"/>
            <w:tcBorders>
              <w:top w:val="single" w:sz="4" w:space="0" w:color="auto"/>
              <w:left w:val="nil"/>
              <w:bottom w:val="single" w:sz="4" w:space="0" w:color="auto"/>
              <w:right w:val="single" w:sz="4" w:space="0" w:color="000000"/>
            </w:tcBorders>
            <w:vAlign w:val="center"/>
            <w:hideMark/>
          </w:tcPr>
          <w:p w14:paraId="578DFE4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w:t>
            </w:r>
            <w:r w:rsidRPr="00CE5F98">
              <w:rPr>
                <w:rFonts w:ascii="Times New Roman" w:eastAsia="方正黑体_GBK" w:hAnsi="Times New Roman"/>
                <w:color w:val="000000" w:themeColor="text1"/>
                <w:kern w:val="0"/>
                <w:sz w:val="18"/>
                <w:szCs w:val="18"/>
              </w:rPr>
              <w:t>实践能力</w:t>
            </w:r>
          </w:p>
        </w:tc>
        <w:tc>
          <w:tcPr>
            <w:tcW w:w="1062" w:type="dxa"/>
            <w:gridSpan w:val="2"/>
            <w:tcBorders>
              <w:top w:val="single" w:sz="4" w:space="0" w:color="auto"/>
              <w:left w:val="nil"/>
              <w:bottom w:val="single" w:sz="4" w:space="0" w:color="auto"/>
              <w:right w:val="single" w:sz="4" w:space="0" w:color="000000"/>
            </w:tcBorders>
            <w:vAlign w:val="center"/>
            <w:hideMark/>
          </w:tcPr>
          <w:p w14:paraId="7D60EEF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w:t>
            </w:r>
            <w:r w:rsidRPr="00CE5F98">
              <w:rPr>
                <w:rFonts w:ascii="Times New Roman" w:eastAsia="方正黑体_GBK" w:hAnsi="Times New Roman"/>
                <w:color w:val="000000" w:themeColor="text1"/>
                <w:kern w:val="0"/>
                <w:sz w:val="18"/>
                <w:szCs w:val="18"/>
              </w:rPr>
              <w:t>研究能力</w:t>
            </w:r>
          </w:p>
        </w:tc>
        <w:tc>
          <w:tcPr>
            <w:tcW w:w="1063" w:type="dxa"/>
            <w:gridSpan w:val="2"/>
            <w:tcBorders>
              <w:top w:val="single" w:sz="4" w:space="0" w:color="auto"/>
              <w:left w:val="nil"/>
              <w:bottom w:val="single" w:sz="4" w:space="0" w:color="auto"/>
              <w:right w:val="single" w:sz="4" w:space="0" w:color="000000"/>
            </w:tcBorders>
            <w:vAlign w:val="center"/>
            <w:hideMark/>
          </w:tcPr>
          <w:p w14:paraId="0ABB64C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w:t>
            </w:r>
            <w:r w:rsidRPr="00CE5F98">
              <w:rPr>
                <w:rFonts w:ascii="Times New Roman" w:eastAsia="方正黑体_GBK" w:hAnsi="Times New Roman"/>
                <w:color w:val="000000" w:themeColor="text1"/>
                <w:kern w:val="0"/>
                <w:sz w:val="18"/>
                <w:szCs w:val="18"/>
              </w:rPr>
              <w:t>信息素养</w:t>
            </w:r>
          </w:p>
        </w:tc>
        <w:tc>
          <w:tcPr>
            <w:tcW w:w="1062" w:type="dxa"/>
            <w:gridSpan w:val="2"/>
            <w:tcBorders>
              <w:top w:val="single" w:sz="4" w:space="0" w:color="auto"/>
              <w:left w:val="nil"/>
              <w:bottom w:val="single" w:sz="4" w:space="0" w:color="auto"/>
              <w:right w:val="single" w:sz="4" w:space="0" w:color="000000"/>
            </w:tcBorders>
            <w:vAlign w:val="center"/>
            <w:hideMark/>
          </w:tcPr>
          <w:p w14:paraId="5215D5DF"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w:t>
            </w:r>
            <w:r w:rsidRPr="00CE5F98">
              <w:rPr>
                <w:rFonts w:ascii="Times New Roman" w:eastAsia="方正黑体_GBK" w:hAnsi="Times New Roman"/>
                <w:color w:val="000000" w:themeColor="text1"/>
                <w:kern w:val="0"/>
                <w:sz w:val="18"/>
                <w:szCs w:val="18"/>
              </w:rPr>
              <w:t>沟通表达</w:t>
            </w:r>
          </w:p>
        </w:tc>
        <w:tc>
          <w:tcPr>
            <w:tcW w:w="1062" w:type="dxa"/>
            <w:gridSpan w:val="2"/>
            <w:tcBorders>
              <w:top w:val="single" w:sz="4" w:space="0" w:color="auto"/>
              <w:left w:val="nil"/>
              <w:bottom w:val="single" w:sz="4" w:space="0" w:color="auto"/>
              <w:right w:val="single" w:sz="4" w:space="0" w:color="000000"/>
            </w:tcBorders>
            <w:vAlign w:val="center"/>
            <w:hideMark/>
          </w:tcPr>
          <w:p w14:paraId="2ABAB2F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w:t>
            </w:r>
            <w:r w:rsidRPr="00CE5F98">
              <w:rPr>
                <w:rFonts w:ascii="Times New Roman" w:eastAsia="方正黑体_GBK" w:hAnsi="Times New Roman"/>
                <w:color w:val="000000" w:themeColor="text1"/>
                <w:kern w:val="0"/>
                <w:sz w:val="18"/>
                <w:szCs w:val="18"/>
              </w:rPr>
              <w:t>团队合作</w:t>
            </w:r>
          </w:p>
        </w:tc>
        <w:tc>
          <w:tcPr>
            <w:tcW w:w="1063" w:type="dxa"/>
            <w:gridSpan w:val="2"/>
            <w:tcBorders>
              <w:top w:val="single" w:sz="4" w:space="0" w:color="auto"/>
              <w:left w:val="nil"/>
              <w:bottom w:val="single" w:sz="4" w:space="0" w:color="auto"/>
              <w:right w:val="single" w:sz="4" w:space="0" w:color="000000"/>
            </w:tcBorders>
            <w:vAlign w:val="center"/>
            <w:hideMark/>
          </w:tcPr>
          <w:p w14:paraId="5770773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w:t>
            </w:r>
            <w:r w:rsidRPr="00CE5F98">
              <w:rPr>
                <w:rFonts w:ascii="Times New Roman" w:eastAsia="方正黑体_GBK" w:hAnsi="Times New Roman"/>
                <w:color w:val="000000" w:themeColor="text1"/>
                <w:kern w:val="0"/>
                <w:sz w:val="18"/>
                <w:szCs w:val="18"/>
              </w:rPr>
              <w:t>终身学习</w:t>
            </w:r>
          </w:p>
        </w:tc>
      </w:tr>
      <w:tr w:rsidR="00CE5F98" w:rsidRPr="00CE5F98" w14:paraId="1642D0B6" w14:textId="77777777" w:rsidTr="004D2C21">
        <w:trPr>
          <w:trHeight w:val="312"/>
        </w:trPr>
        <w:tc>
          <w:tcPr>
            <w:tcW w:w="1031" w:type="dxa"/>
            <w:vMerge/>
            <w:tcBorders>
              <w:top w:val="single" w:sz="4" w:space="0" w:color="auto"/>
              <w:left w:val="single" w:sz="4" w:space="0" w:color="auto"/>
              <w:bottom w:val="single" w:sz="4" w:space="0" w:color="auto"/>
              <w:right w:val="single" w:sz="4" w:space="0" w:color="auto"/>
            </w:tcBorders>
            <w:vAlign w:val="center"/>
            <w:hideMark/>
          </w:tcPr>
          <w:p w14:paraId="293D9C5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477" w:type="dxa"/>
            <w:tcBorders>
              <w:top w:val="nil"/>
              <w:left w:val="nil"/>
              <w:bottom w:val="single" w:sz="4" w:space="0" w:color="auto"/>
              <w:right w:val="single" w:sz="4" w:space="0" w:color="auto"/>
            </w:tcBorders>
            <w:vAlign w:val="center"/>
            <w:hideMark/>
          </w:tcPr>
          <w:p w14:paraId="3BA3A54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1.1</w:t>
            </w:r>
          </w:p>
        </w:tc>
        <w:tc>
          <w:tcPr>
            <w:tcW w:w="476" w:type="dxa"/>
            <w:tcBorders>
              <w:top w:val="nil"/>
              <w:left w:val="nil"/>
              <w:bottom w:val="single" w:sz="4" w:space="0" w:color="auto"/>
              <w:right w:val="single" w:sz="4" w:space="0" w:color="auto"/>
            </w:tcBorders>
            <w:vAlign w:val="center"/>
            <w:hideMark/>
          </w:tcPr>
          <w:p w14:paraId="1007547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1.2</w:t>
            </w:r>
          </w:p>
        </w:tc>
        <w:tc>
          <w:tcPr>
            <w:tcW w:w="477" w:type="dxa"/>
            <w:tcBorders>
              <w:top w:val="nil"/>
              <w:left w:val="nil"/>
              <w:bottom w:val="single" w:sz="4" w:space="0" w:color="auto"/>
              <w:right w:val="single" w:sz="4" w:space="0" w:color="auto"/>
            </w:tcBorders>
            <w:vAlign w:val="center"/>
            <w:hideMark/>
          </w:tcPr>
          <w:p w14:paraId="043FB59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1.3</w:t>
            </w:r>
          </w:p>
        </w:tc>
        <w:tc>
          <w:tcPr>
            <w:tcW w:w="531" w:type="dxa"/>
            <w:tcBorders>
              <w:top w:val="nil"/>
              <w:left w:val="nil"/>
              <w:bottom w:val="single" w:sz="4" w:space="0" w:color="auto"/>
              <w:right w:val="single" w:sz="4" w:space="0" w:color="auto"/>
            </w:tcBorders>
            <w:vAlign w:val="center"/>
            <w:hideMark/>
          </w:tcPr>
          <w:p w14:paraId="1B2543D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2.1</w:t>
            </w:r>
          </w:p>
        </w:tc>
        <w:tc>
          <w:tcPr>
            <w:tcW w:w="531" w:type="dxa"/>
            <w:tcBorders>
              <w:top w:val="nil"/>
              <w:left w:val="nil"/>
              <w:bottom w:val="single" w:sz="4" w:space="0" w:color="auto"/>
              <w:right w:val="single" w:sz="4" w:space="0" w:color="auto"/>
            </w:tcBorders>
            <w:vAlign w:val="center"/>
            <w:hideMark/>
          </w:tcPr>
          <w:p w14:paraId="7FA81924"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2.2</w:t>
            </w:r>
          </w:p>
        </w:tc>
        <w:tc>
          <w:tcPr>
            <w:tcW w:w="531" w:type="dxa"/>
            <w:tcBorders>
              <w:top w:val="nil"/>
              <w:left w:val="nil"/>
              <w:bottom w:val="single" w:sz="4" w:space="0" w:color="auto"/>
              <w:right w:val="single" w:sz="4" w:space="0" w:color="auto"/>
            </w:tcBorders>
            <w:vAlign w:val="center"/>
            <w:hideMark/>
          </w:tcPr>
          <w:p w14:paraId="6ED9875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3.1</w:t>
            </w:r>
          </w:p>
        </w:tc>
        <w:tc>
          <w:tcPr>
            <w:tcW w:w="531" w:type="dxa"/>
            <w:tcBorders>
              <w:top w:val="nil"/>
              <w:left w:val="nil"/>
              <w:bottom w:val="single" w:sz="4" w:space="0" w:color="auto"/>
              <w:right w:val="single" w:sz="4" w:space="0" w:color="auto"/>
            </w:tcBorders>
            <w:vAlign w:val="center"/>
            <w:hideMark/>
          </w:tcPr>
          <w:p w14:paraId="2A29176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3.2</w:t>
            </w:r>
          </w:p>
        </w:tc>
        <w:tc>
          <w:tcPr>
            <w:tcW w:w="531" w:type="dxa"/>
            <w:tcBorders>
              <w:top w:val="nil"/>
              <w:left w:val="nil"/>
              <w:bottom w:val="single" w:sz="4" w:space="0" w:color="auto"/>
              <w:right w:val="single" w:sz="4" w:space="0" w:color="auto"/>
            </w:tcBorders>
            <w:vAlign w:val="center"/>
            <w:hideMark/>
          </w:tcPr>
          <w:p w14:paraId="05739054"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4.1</w:t>
            </w:r>
          </w:p>
        </w:tc>
        <w:tc>
          <w:tcPr>
            <w:tcW w:w="531" w:type="dxa"/>
            <w:tcBorders>
              <w:top w:val="nil"/>
              <w:left w:val="nil"/>
              <w:bottom w:val="single" w:sz="4" w:space="0" w:color="auto"/>
              <w:right w:val="single" w:sz="4" w:space="0" w:color="auto"/>
            </w:tcBorders>
            <w:vAlign w:val="center"/>
            <w:hideMark/>
          </w:tcPr>
          <w:p w14:paraId="3D74AC0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4.2</w:t>
            </w:r>
          </w:p>
        </w:tc>
        <w:tc>
          <w:tcPr>
            <w:tcW w:w="532" w:type="dxa"/>
            <w:tcBorders>
              <w:top w:val="nil"/>
              <w:left w:val="nil"/>
              <w:bottom w:val="single" w:sz="4" w:space="0" w:color="auto"/>
              <w:right w:val="single" w:sz="4" w:space="0" w:color="auto"/>
            </w:tcBorders>
            <w:vAlign w:val="center"/>
            <w:hideMark/>
          </w:tcPr>
          <w:p w14:paraId="3FF937C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5.1</w:t>
            </w:r>
          </w:p>
        </w:tc>
        <w:tc>
          <w:tcPr>
            <w:tcW w:w="531" w:type="dxa"/>
            <w:tcBorders>
              <w:top w:val="nil"/>
              <w:left w:val="nil"/>
              <w:bottom w:val="single" w:sz="4" w:space="0" w:color="auto"/>
              <w:right w:val="single" w:sz="4" w:space="0" w:color="auto"/>
            </w:tcBorders>
            <w:vAlign w:val="center"/>
            <w:hideMark/>
          </w:tcPr>
          <w:p w14:paraId="56DDAAF4"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5.2</w:t>
            </w:r>
          </w:p>
        </w:tc>
        <w:tc>
          <w:tcPr>
            <w:tcW w:w="531" w:type="dxa"/>
            <w:tcBorders>
              <w:top w:val="nil"/>
              <w:left w:val="nil"/>
              <w:bottom w:val="single" w:sz="4" w:space="0" w:color="auto"/>
              <w:right w:val="single" w:sz="4" w:space="0" w:color="auto"/>
            </w:tcBorders>
            <w:vAlign w:val="center"/>
            <w:hideMark/>
          </w:tcPr>
          <w:p w14:paraId="10F42E6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6.1</w:t>
            </w:r>
          </w:p>
        </w:tc>
        <w:tc>
          <w:tcPr>
            <w:tcW w:w="531" w:type="dxa"/>
            <w:tcBorders>
              <w:top w:val="nil"/>
              <w:left w:val="nil"/>
              <w:bottom w:val="single" w:sz="4" w:space="0" w:color="auto"/>
              <w:right w:val="single" w:sz="4" w:space="0" w:color="auto"/>
            </w:tcBorders>
            <w:vAlign w:val="center"/>
            <w:hideMark/>
          </w:tcPr>
          <w:p w14:paraId="02A5F8FF"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6.2</w:t>
            </w:r>
          </w:p>
        </w:tc>
        <w:tc>
          <w:tcPr>
            <w:tcW w:w="531" w:type="dxa"/>
            <w:tcBorders>
              <w:top w:val="nil"/>
              <w:left w:val="nil"/>
              <w:bottom w:val="single" w:sz="4" w:space="0" w:color="auto"/>
              <w:right w:val="single" w:sz="4" w:space="0" w:color="auto"/>
            </w:tcBorders>
            <w:vAlign w:val="center"/>
            <w:hideMark/>
          </w:tcPr>
          <w:p w14:paraId="344E099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7.1</w:t>
            </w:r>
          </w:p>
        </w:tc>
        <w:tc>
          <w:tcPr>
            <w:tcW w:w="531" w:type="dxa"/>
            <w:tcBorders>
              <w:top w:val="nil"/>
              <w:left w:val="nil"/>
              <w:bottom w:val="single" w:sz="4" w:space="0" w:color="auto"/>
              <w:right w:val="single" w:sz="4" w:space="0" w:color="auto"/>
            </w:tcBorders>
            <w:vAlign w:val="center"/>
            <w:hideMark/>
          </w:tcPr>
          <w:p w14:paraId="30D3574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7.2</w:t>
            </w:r>
          </w:p>
        </w:tc>
        <w:tc>
          <w:tcPr>
            <w:tcW w:w="531" w:type="dxa"/>
            <w:tcBorders>
              <w:top w:val="nil"/>
              <w:left w:val="nil"/>
              <w:bottom w:val="single" w:sz="4" w:space="0" w:color="auto"/>
              <w:right w:val="single" w:sz="4" w:space="0" w:color="auto"/>
            </w:tcBorders>
            <w:vAlign w:val="center"/>
            <w:hideMark/>
          </w:tcPr>
          <w:p w14:paraId="36C812B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8.1</w:t>
            </w:r>
          </w:p>
        </w:tc>
        <w:tc>
          <w:tcPr>
            <w:tcW w:w="532" w:type="dxa"/>
            <w:tcBorders>
              <w:top w:val="nil"/>
              <w:left w:val="nil"/>
              <w:bottom w:val="single" w:sz="4" w:space="0" w:color="auto"/>
              <w:right w:val="single" w:sz="4" w:space="0" w:color="auto"/>
            </w:tcBorders>
            <w:vAlign w:val="center"/>
            <w:hideMark/>
          </w:tcPr>
          <w:p w14:paraId="3482BAB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8.2</w:t>
            </w:r>
          </w:p>
        </w:tc>
      </w:tr>
      <w:tr w:rsidR="00CE5F98" w:rsidRPr="00CE5F98" w14:paraId="56E065C7" w14:textId="77777777" w:rsidTr="004D2C21">
        <w:trPr>
          <w:trHeight w:val="312"/>
        </w:trPr>
        <w:tc>
          <w:tcPr>
            <w:tcW w:w="1031" w:type="dxa"/>
            <w:tcBorders>
              <w:top w:val="nil"/>
              <w:left w:val="single" w:sz="4" w:space="0" w:color="auto"/>
              <w:bottom w:val="single" w:sz="4" w:space="0" w:color="auto"/>
              <w:right w:val="single" w:sz="4" w:space="0" w:color="auto"/>
            </w:tcBorders>
            <w:vAlign w:val="center"/>
            <w:hideMark/>
          </w:tcPr>
          <w:p w14:paraId="1C4D86C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p>
        </w:tc>
        <w:tc>
          <w:tcPr>
            <w:tcW w:w="477" w:type="dxa"/>
            <w:tcBorders>
              <w:top w:val="nil"/>
              <w:left w:val="nil"/>
              <w:bottom w:val="single" w:sz="4" w:space="0" w:color="auto"/>
              <w:right w:val="single" w:sz="4" w:space="0" w:color="auto"/>
            </w:tcBorders>
            <w:vAlign w:val="center"/>
            <w:hideMark/>
          </w:tcPr>
          <w:p w14:paraId="653722C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Cs w:val="21"/>
              </w:rPr>
              <w:t xml:space="preserve">　</w:t>
            </w:r>
          </w:p>
        </w:tc>
        <w:tc>
          <w:tcPr>
            <w:tcW w:w="476" w:type="dxa"/>
            <w:tcBorders>
              <w:top w:val="nil"/>
              <w:left w:val="nil"/>
              <w:bottom w:val="single" w:sz="4" w:space="0" w:color="auto"/>
              <w:right w:val="single" w:sz="4" w:space="0" w:color="auto"/>
            </w:tcBorders>
            <w:vAlign w:val="center"/>
            <w:hideMark/>
          </w:tcPr>
          <w:p w14:paraId="0F3F156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Cs w:val="21"/>
              </w:rPr>
              <w:t xml:space="preserve">　</w:t>
            </w:r>
          </w:p>
        </w:tc>
        <w:tc>
          <w:tcPr>
            <w:tcW w:w="477" w:type="dxa"/>
            <w:tcBorders>
              <w:top w:val="nil"/>
              <w:left w:val="nil"/>
              <w:bottom w:val="single" w:sz="4" w:space="0" w:color="auto"/>
              <w:right w:val="single" w:sz="4" w:space="0" w:color="auto"/>
            </w:tcBorders>
            <w:vAlign w:val="center"/>
            <w:hideMark/>
          </w:tcPr>
          <w:p w14:paraId="0223C3D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hideMark/>
          </w:tcPr>
          <w:p w14:paraId="311DD3C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等线" w:hAnsi="Times New Roman"/>
                <w:color w:val="000000" w:themeColor="text1"/>
                <w:kern w:val="0"/>
                <w:sz w:val="18"/>
                <w:szCs w:val="18"/>
              </w:rPr>
              <w:t>H</w:t>
            </w:r>
          </w:p>
        </w:tc>
        <w:tc>
          <w:tcPr>
            <w:tcW w:w="531" w:type="dxa"/>
            <w:tcBorders>
              <w:top w:val="nil"/>
              <w:left w:val="nil"/>
              <w:bottom w:val="single" w:sz="4" w:space="0" w:color="auto"/>
              <w:right w:val="single" w:sz="4" w:space="0" w:color="auto"/>
            </w:tcBorders>
            <w:vAlign w:val="center"/>
            <w:hideMark/>
          </w:tcPr>
          <w:p w14:paraId="6052084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L</w:t>
            </w:r>
          </w:p>
        </w:tc>
        <w:tc>
          <w:tcPr>
            <w:tcW w:w="531" w:type="dxa"/>
            <w:tcBorders>
              <w:top w:val="nil"/>
              <w:left w:val="nil"/>
              <w:bottom w:val="single" w:sz="4" w:space="0" w:color="auto"/>
              <w:right w:val="single" w:sz="4" w:space="0" w:color="auto"/>
            </w:tcBorders>
            <w:vAlign w:val="center"/>
            <w:hideMark/>
          </w:tcPr>
          <w:p w14:paraId="46148939"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CE12C19"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5656D23"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1F18981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等线"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0D8F123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44BB288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B0F1E6F"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等线" w:hAnsi="Times New Roman"/>
                <w:color w:val="000000" w:themeColor="text1"/>
                <w:kern w:val="0"/>
                <w:sz w:val="18"/>
                <w:szCs w:val="18"/>
              </w:rPr>
              <w:t>M</w:t>
            </w:r>
            <w:r w:rsidRPr="00CE5F98">
              <w:rPr>
                <w:rFonts w:ascii="等线" w:eastAsia="等线" w:hAnsi="等线" w:cs="宋体"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E0F5C2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5E4FC14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L</w:t>
            </w:r>
          </w:p>
        </w:tc>
        <w:tc>
          <w:tcPr>
            <w:tcW w:w="531" w:type="dxa"/>
            <w:tcBorders>
              <w:top w:val="nil"/>
              <w:left w:val="nil"/>
              <w:bottom w:val="single" w:sz="4" w:space="0" w:color="auto"/>
              <w:right w:val="single" w:sz="4" w:space="0" w:color="auto"/>
            </w:tcBorders>
            <w:vAlign w:val="center"/>
          </w:tcPr>
          <w:p w14:paraId="34B68AC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59F5A5F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3FEBDF4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r>
      <w:tr w:rsidR="00CE5F98" w:rsidRPr="00CE5F98" w14:paraId="3663439E" w14:textId="77777777" w:rsidTr="004D2C21">
        <w:trPr>
          <w:trHeight w:val="588"/>
        </w:trPr>
        <w:tc>
          <w:tcPr>
            <w:tcW w:w="1031" w:type="dxa"/>
            <w:tcBorders>
              <w:top w:val="nil"/>
              <w:left w:val="single" w:sz="4" w:space="0" w:color="auto"/>
              <w:bottom w:val="single" w:sz="4" w:space="0" w:color="auto"/>
              <w:right w:val="single" w:sz="4" w:space="0" w:color="auto"/>
            </w:tcBorders>
            <w:vAlign w:val="center"/>
            <w:hideMark/>
          </w:tcPr>
          <w:p w14:paraId="79AD60B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1</w:t>
            </w:r>
          </w:p>
        </w:tc>
        <w:tc>
          <w:tcPr>
            <w:tcW w:w="477" w:type="dxa"/>
            <w:tcBorders>
              <w:top w:val="nil"/>
              <w:left w:val="nil"/>
              <w:bottom w:val="single" w:sz="4" w:space="0" w:color="auto"/>
              <w:right w:val="single" w:sz="4" w:space="0" w:color="auto"/>
            </w:tcBorders>
            <w:vAlign w:val="center"/>
            <w:hideMark/>
          </w:tcPr>
          <w:p w14:paraId="0B64ACD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3046A179"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20AD66B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74B3AF3"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等线" w:hAnsi="Times New Roman"/>
                <w:color w:val="000000" w:themeColor="text1"/>
                <w:kern w:val="0"/>
                <w:sz w:val="18"/>
                <w:szCs w:val="18"/>
              </w:rPr>
              <w:t>H</w:t>
            </w:r>
          </w:p>
        </w:tc>
        <w:tc>
          <w:tcPr>
            <w:tcW w:w="531" w:type="dxa"/>
            <w:tcBorders>
              <w:top w:val="nil"/>
              <w:left w:val="nil"/>
              <w:bottom w:val="single" w:sz="4" w:space="0" w:color="auto"/>
              <w:right w:val="single" w:sz="4" w:space="0" w:color="auto"/>
            </w:tcBorders>
            <w:vAlign w:val="center"/>
            <w:hideMark/>
          </w:tcPr>
          <w:p w14:paraId="5C21516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L</w:t>
            </w:r>
          </w:p>
        </w:tc>
        <w:tc>
          <w:tcPr>
            <w:tcW w:w="531" w:type="dxa"/>
            <w:tcBorders>
              <w:top w:val="nil"/>
              <w:left w:val="nil"/>
              <w:bottom w:val="single" w:sz="4" w:space="0" w:color="auto"/>
              <w:right w:val="single" w:sz="4" w:space="0" w:color="auto"/>
            </w:tcBorders>
            <w:vAlign w:val="center"/>
            <w:hideMark/>
          </w:tcPr>
          <w:p w14:paraId="053C76B9"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BA3415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10D9D69"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25CAF0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78B31F8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ACDF15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9B041F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9E0674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0E68C2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79C401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05460FF"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4019BC8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4786F7B3" w14:textId="77777777" w:rsidTr="004D2C21">
        <w:trPr>
          <w:trHeight w:val="588"/>
        </w:trPr>
        <w:tc>
          <w:tcPr>
            <w:tcW w:w="1031" w:type="dxa"/>
            <w:tcBorders>
              <w:top w:val="nil"/>
              <w:left w:val="single" w:sz="4" w:space="0" w:color="auto"/>
              <w:bottom w:val="single" w:sz="4" w:space="0" w:color="auto"/>
              <w:right w:val="single" w:sz="4" w:space="0" w:color="auto"/>
            </w:tcBorders>
            <w:vAlign w:val="center"/>
            <w:hideMark/>
          </w:tcPr>
          <w:p w14:paraId="1925D6D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2</w:t>
            </w:r>
          </w:p>
        </w:tc>
        <w:tc>
          <w:tcPr>
            <w:tcW w:w="477" w:type="dxa"/>
            <w:tcBorders>
              <w:top w:val="nil"/>
              <w:left w:val="nil"/>
              <w:bottom w:val="single" w:sz="4" w:space="0" w:color="auto"/>
              <w:right w:val="single" w:sz="4" w:space="0" w:color="auto"/>
            </w:tcBorders>
            <w:vAlign w:val="center"/>
            <w:hideMark/>
          </w:tcPr>
          <w:p w14:paraId="5BAF08A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64EB209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2B4E36B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295FFF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F899FB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DC1FCF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6133BF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5AF06C9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481B7A3"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0F6ED49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29DD64D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D716AD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等线" w:hAnsi="Times New Roman"/>
                <w:color w:val="000000" w:themeColor="text1"/>
                <w:kern w:val="0"/>
                <w:sz w:val="18"/>
                <w:szCs w:val="18"/>
              </w:rPr>
              <w:t>M</w:t>
            </w: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31D57F4"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7C42A4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B96720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5A0818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5995165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03F7FAC8" w14:textId="77777777" w:rsidTr="004D2C21">
        <w:trPr>
          <w:trHeight w:val="588"/>
        </w:trPr>
        <w:tc>
          <w:tcPr>
            <w:tcW w:w="1031" w:type="dxa"/>
            <w:tcBorders>
              <w:top w:val="nil"/>
              <w:left w:val="single" w:sz="4" w:space="0" w:color="auto"/>
              <w:bottom w:val="single" w:sz="4" w:space="0" w:color="auto"/>
              <w:right w:val="single" w:sz="4" w:space="0" w:color="auto"/>
            </w:tcBorders>
            <w:vAlign w:val="center"/>
            <w:hideMark/>
          </w:tcPr>
          <w:p w14:paraId="1FD95DA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3</w:t>
            </w:r>
          </w:p>
        </w:tc>
        <w:tc>
          <w:tcPr>
            <w:tcW w:w="477" w:type="dxa"/>
            <w:tcBorders>
              <w:top w:val="nil"/>
              <w:left w:val="nil"/>
              <w:bottom w:val="single" w:sz="4" w:space="0" w:color="auto"/>
              <w:right w:val="single" w:sz="4" w:space="0" w:color="auto"/>
            </w:tcBorders>
            <w:vAlign w:val="center"/>
            <w:hideMark/>
          </w:tcPr>
          <w:p w14:paraId="70EB92E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186FBF0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1201177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EECE2A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0BF0424"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B0EC81F"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1202E9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AA85543"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6DBAF39"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14DE0D4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25B0220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1163A1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CBF4C2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1D8B52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L</w:t>
            </w: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1AA7C4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46F555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3E2A9DE4"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r>
    </w:tbl>
    <w:p w14:paraId="5B5C6F5F" w14:textId="77777777" w:rsidR="006F7B9D" w:rsidRPr="00CE5F98" w:rsidRDefault="006F7B9D" w:rsidP="006F7B9D">
      <w:pPr>
        <w:snapToGrid w:val="0"/>
        <w:spacing w:line="360" w:lineRule="auto"/>
        <w:ind w:firstLineChars="200" w:firstLine="480"/>
        <w:outlineLvl w:val="0"/>
        <w:rPr>
          <w:rFonts w:eastAsia="微软雅黑" w:hint="eastAsia"/>
          <w:b/>
          <w:bCs/>
          <w:color w:val="000000" w:themeColor="text1"/>
          <w:sz w:val="24"/>
        </w:rPr>
      </w:pPr>
    </w:p>
    <w:p w14:paraId="04296981" w14:textId="77777777" w:rsidR="006F7B9D" w:rsidRPr="00CE5F98" w:rsidRDefault="006F7B9D" w:rsidP="006F7B9D">
      <w:pPr>
        <w:snapToGrid w:val="0"/>
        <w:spacing w:beforeLines="50" w:before="156" w:afterLines="50" w:after="156" w:line="360" w:lineRule="atLeast"/>
        <w:ind w:firstLineChars="200" w:firstLine="480"/>
        <w:outlineLvl w:val="0"/>
        <w:rPr>
          <w:rFonts w:ascii="Times New Roman" w:eastAsia="微软雅黑" w:hAnsi="Times New Roman"/>
          <w:b/>
          <w:bCs/>
          <w:color w:val="000000" w:themeColor="text1"/>
          <w:sz w:val="24"/>
        </w:rPr>
      </w:pPr>
    </w:p>
    <w:p w14:paraId="43C1331C" w14:textId="60154BBB" w:rsidR="006F7B9D" w:rsidRPr="00CE5F98" w:rsidRDefault="007C47A4" w:rsidP="00DA2E3C">
      <w:pPr>
        <w:spacing w:beforeLines="50" w:before="156" w:afterLines="50" w:after="156" w:line="360" w:lineRule="exact"/>
        <w:ind w:firstLineChars="200" w:firstLine="480"/>
        <w:rPr>
          <w:rFonts w:ascii="Times New Roman" w:eastAsia="微软雅黑" w:hAnsi="Times New Roman"/>
          <w:b/>
          <w:bCs/>
          <w:color w:val="000000" w:themeColor="text1"/>
          <w:sz w:val="24"/>
        </w:rPr>
      </w:pPr>
      <w:r w:rsidRPr="00CE5F98">
        <w:rPr>
          <w:rFonts w:ascii="Times New Roman" w:eastAsia="微软雅黑" w:hAnsi="Times New Roman" w:hint="eastAsia"/>
          <w:b/>
          <w:bCs/>
          <w:color w:val="000000" w:themeColor="text1"/>
          <w:sz w:val="24"/>
        </w:rPr>
        <w:t>四、课程</w:t>
      </w:r>
      <w:r w:rsidRPr="00DA2E3C">
        <w:rPr>
          <w:rFonts w:ascii="微软雅黑" w:eastAsia="微软雅黑" w:hAnsi="微软雅黑" w:hint="eastAsia"/>
          <w:b/>
          <w:bCs/>
          <w:color w:val="000000" w:themeColor="text1"/>
          <w:sz w:val="24"/>
          <w:szCs w:val="24"/>
        </w:rPr>
        <w:t>教学</w:t>
      </w:r>
      <w:r w:rsidRPr="00CE5F98">
        <w:rPr>
          <w:rFonts w:ascii="Times New Roman" w:eastAsia="微软雅黑" w:hAnsi="Times New Roman" w:hint="eastAsia"/>
          <w:b/>
          <w:bCs/>
          <w:color w:val="000000" w:themeColor="text1"/>
          <w:sz w:val="24"/>
        </w:rPr>
        <w:t>内容与学时分配</w:t>
      </w:r>
    </w:p>
    <w:p w14:paraId="65D28A51" w14:textId="77777777" w:rsidR="006F7B9D" w:rsidRPr="00CE5F98" w:rsidRDefault="006F7B9D" w:rsidP="006F7B9D">
      <w:pPr>
        <w:snapToGrid w:val="0"/>
        <w:spacing w:line="360" w:lineRule="auto"/>
        <w:outlineLvl w:val="0"/>
        <w:rPr>
          <w:rFonts w:ascii="Times New Roman" w:eastAsia="微软雅黑" w:hAnsi="Times New Roman"/>
          <w:b/>
          <w:bCs/>
          <w:color w:val="000000" w:themeColor="text1"/>
          <w:sz w:val="24"/>
        </w:rPr>
      </w:pPr>
      <w:r w:rsidRPr="00CE5F98">
        <w:rPr>
          <w:rFonts w:ascii="Times New Roman" w:hAnsi="Times New Roman"/>
          <w:color w:val="000000" w:themeColor="text1"/>
        </w:rPr>
        <w:t>本课程理论教学</w:t>
      </w:r>
      <w:r w:rsidRPr="00CE5F98">
        <w:rPr>
          <w:rFonts w:ascii="Times New Roman" w:hAnsi="Times New Roman"/>
          <w:color w:val="000000" w:themeColor="text1"/>
        </w:rPr>
        <w:t>42</w:t>
      </w:r>
      <w:r w:rsidRPr="00CE5F98">
        <w:rPr>
          <w:rFonts w:ascii="Times New Roman" w:hAnsi="Times New Roman"/>
          <w:color w:val="000000" w:themeColor="text1"/>
        </w:rPr>
        <w:t>学时，实践教学</w:t>
      </w:r>
      <w:r w:rsidRPr="00CE5F98">
        <w:rPr>
          <w:rFonts w:ascii="Times New Roman" w:hAnsi="Times New Roman"/>
          <w:color w:val="000000" w:themeColor="text1"/>
        </w:rPr>
        <w:t>6</w:t>
      </w:r>
      <w:r w:rsidRPr="00CE5F98">
        <w:rPr>
          <w:rFonts w:ascii="Times New Roman" w:hAnsi="Times New Roman"/>
          <w:color w:val="000000" w:themeColor="text1"/>
        </w:rPr>
        <w:t>学时，共计</w:t>
      </w:r>
      <w:r w:rsidRPr="00CE5F98">
        <w:rPr>
          <w:rFonts w:ascii="Times New Roman" w:hAnsi="Times New Roman"/>
          <w:color w:val="000000" w:themeColor="text1"/>
        </w:rPr>
        <w:t>48</w:t>
      </w:r>
      <w:r w:rsidRPr="00CE5F98">
        <w:rPr>
          <w:rFonts w:ascii="Times New Roman" w:hAnsi="Times New Roman"/>
          <w:color w:val="000000" w:themeColor="text1"/>
        </w:rPr>
        <w:t>学时。具体内容、学时及要求见下表：</w:t>
      </w:r>
    </w:p>
    <w:tbl>
      <w:tblPr>
        <w:tblW w:w="96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2"/>
        <w:gridCol w:w="1146"/>
        <w:gridCol w:w="2123"/>
        <w:gridCol w:w="2268"/>
        <w:gridCol w:w="740"/>
        <w:gridCol w:w="1320"/>
        <w:gridCol w:w="946"/>
      </w:tblGrid>
      <w:tr w:rsidR="00CE5F98" w:rsidRPr="00CE5F98" w14:paraId="6C023DFE" w14:textId="77777777" w:rsidTr="004D2C21">
        <w:trPr>
          <w:trHeight w:val="653"/>
          <w:jc w:val="center"/>
        </w:trPr>
        <w:tc>
          <w:tcPr>
            <w:tcW w:w="1072" w:type="dxa"/>
            <w:vAlign w:val="center"/>
          </w:tcPr>
          <w:p w14:paraId="59113AC3"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序号</w:t>
            </w:r>
          </w:p>
        </w:tc>
        <w:tc>
          <w:tcPr>
            <w:tcW w:w="1146" w:type="dxa"/>
            <w:vAlign w:val="center"/>
          </w:tcPr>
          <w:p w14:paraId="050835EB"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教学内容</w:t>
            </w:r>
          </w:p>
        </w:tc>
        <w:tc>
          <w:tcPr>
            <w:tcW w:w="2123" w:type="dxa"/>
            <w:vAlign w:val="center"/>
          </w:tcPr>
          <w:p w14:paraId="27091B24"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主要知识点</w:t>
            </w:r>
          </w:p>
        </w:tc>
        <w:tc>
          <w:tcPr>
            <w:tcW w:w="2268" w:type="dxa"/>
            <w:vAlign w:val="center"/>
          </w:tcPr>
          <w:p w14:paraId="2362F258"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教学重点和难点</w:t>
            </w:r>
          </w:p>
        </w:tc>
        <w:tc>
          <w:tcPr>
            <w:tcW w:w="740" w:type="dxa"/>
            <w:vAlign w:val="center"/>
          </w:tcPr>
          <w:p w14:paraId="25F7F1A3"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建议</w:t>
            </w:r>
          </w:p>
          <w:p w14:paraId="33FDC19F"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学时</w:t>
            </w:r>
          </w:p>
        </w:tc>
        <w:tc>
          <w:tcPr>
            <w:tcW w:w="1320" w:type="dxa"/>
            <w:vAlign w:val="center"/>
          </w:tcPr>
          <w:p w14:paraId="28F9CE93"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教学方式</w:t>
            </w:r>
          </w:p>
        </w:tc>
        <w:tc>
          <w:tcPr>
            <w:tcW w:w="946" w:type="dxa"/>
            <w:vAlign w:val="center"/>
          </w:tcPr>
          <w:p w14:paraId="1276A0C4"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对应课程目标</w:t>
            </w:r>
          </w:p>
        </w:tc>
      </w:tr>
      <w:tr w:rsidR="00CE5F98" w:rsidRPr="00CE5F98" w14:paraId="35338228" w14:textId="77777777" w:rsidTr="004D2C21">
        <w:trPr>
          <w:jc w:val="center"/>
        </w:trPr>
        <w:tc>
          <w:tcPr>
            <w:tcW w:w="1072" w:type="dxa"/>
            <w:vAlign w:val="center"/>
          </w:tcPr>
          <w:p w14:paraId="2D111B5B"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lastRenderedPageBreak/>
              <w:t>第一编</w:t>
            </w:r>
          </w:p>
        </w:tc>
        <w:tc>
          <w:tcPr>
            <w:tcW w:w="1146" w:type="dxa"/>
            <w:vAlign w:val="center"/>
          </w:tcPr>
          <w:p w14:paraId="0453430F"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color w:val="000000" w:themeColor="text1"/>
                <w:kern w:val="0"/>
                <w:szCs w:val="21"/>
              </w:rPr>
              <w:t>教育心理学的科学学问题</w:t>
            </w:r>
          </w:p>
        </w:tc>
        <w:tc>
          <w:tcPr>
            <w:tcW w:w="2123" w:type="dxa"/>
            <w:vAlign w:val="center"/>
          </w:tcPr>
          <w:p w14:paraId="0940577E" w14:textId="77777777" w:rsidR="006F7B9D" w:rsidRPr="00CE5F98" w:rsidRDefault="006F7B9D"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1.</w:t>
            </w:r>
            <w:r w:rsidRPr="00CE5F98">
              <w:rPr>
                <w:rFonts w:ascii="Times New Roman" w:hAnsi="Times New Roman"/>
                <w:color w:val="000000" w:themeColor="text1"/>
                <w:kern w:val="0"/>
                <w:szCs w:val="21"/>
              </w:rPr>
              <w:t>教育心理学的起源与发展</w:t>
            </w:r>
          </w:p>
          <w:p w14:paraId="0469235E" w14:textId="77777777" w:rsidR="006F7B9D" w:rsidRPr="00CE5F98" w:rsidRDefault="006F7B9D"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2.</w:t>
            </w:r>
            <w:r w:rsidRPr="00CE5F98">
              <w:rPr>
                <w:rFonts w:ascii="Times New Roman" w:hAnsi="Times New Roman"/>
                <w:color w:val="000000" w:themeColor="text1"/>
                <w:kern w:val="0"/>
                <w:szCs w:val="21"/>
              </w:rPr>
              <w:t>教育心理学的对象和任务</w:t>
            </w:r>
          </w:p>
          <w:p w14:paraId="507E6F2A" w14:textId="77777777" w:rsidR="006F7B9D" w:rsidRPr="00CE5F98" w:rsidRDefault="006F7B9D"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3.</w:t>
            </w:r>
            <w:r w:rsidRPr="00CE5F98">
              <w:rPr>
                <w:rFonts w:ascii="Times New Roman" w:hAnsi="Times New Roman"/>
                <w:color w:val="000000" w:themeColor="text1"/>
                <w:kern w:val="0"/>
                <w:szCs w:val="21"/>
              </w:rPr>
              <w:t>教育心理学的研究方法</w:t>
            </w:r>
          </w:p>
        </w:tc>
        <w:tc>
          <w:tcPr>
            <w:tcW w:w="2268" w:type="dxa"/>
            <w:vAlign w:val="center"/>
          </w:tcPr>
          <w:p w14:paraId="1D7B89EF" w14:textId="77777777" w:rsidR="006F7B9D" w:rsidRPr="00CE5F98" w:rsidRDefault="006F7B9D"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重点：教育心理学的研究对象和内容</w:t>
            </w:r>
          </w:p>
          <w:p w14:paraId="276749FA" w14:textId="77777777" w:rsidR="006F7B9D" w:rsidRPr="00CE5F98" w:rsidRDefault="006F7B9D"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难点：教育心理学的研究方法</w:t>
            </w:r>
          </w:p>
        </w:tc>
        <w:tc>
          <w:tcPr>
            <w:tcW w:w="740" w:type="dxa"/>
            <w:vAlign w:val="center"/>
          </w:tcPr>
          <w:p w14:paraId="408DBF7B"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3</w:t>
            </w:r>
          </w:p>
        </w:tc>
        <w:tc>
          <w:tcPr>
            <w:tcW w:w="1320" w:type="dxa"/>
            <w:vAlign w:val="center"/>
          </w:tcPr>
          <w:p w14:paraId="18F7AC59"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p>
          <w:p w14:paraId="709BA3ED"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课堂讨论</w:t>
            </w:r>
          </w:p>
        </w:tc>
        <w:tc>
          <w:tcPr>
            <w:tcW w:w="946" w:type="dxa"/>
            <w:vAlign w:val="center"/>
          </w:tcPr>
          <w:p w14:paraId="1DECB3E2"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p w14:paraId="1CBDB773"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目标</w:t>
            </w:r>
            <w:r w:rsidRPr="00CE5F98">
              <w:rPr>
                <w:rFonts w:ascii="Times New Roman" w:hAnsi="Times New Roman" w:hint="eastAsia"/>
                <w:color w:val="000000" w:themeColor="text1"/>
                <w:kern w:val="0"/>
                <w:szCs w:val="21"/>
              </w:rPr>
              <w:t>3</w:t>
            </w:r>
          </w:p>
        </w:tc>
      </w:tr>
      <w:tr w:rsidR="00CE5F98" w:rsidRPr="00CE5F98" w14:paraId="6BC816B7" w14:textId="77777777" w:rsidTr="004D2C21">
        <w:trPr>
          <w:jc w:val="center"/>
        </w:trPr>
        <w:tc>
          <w:tcPr>
            <w:tcW w:w="1072" w:type="dxa"/>
            <w:vAlign w:val="center"/>
          </w:tcPr>
          <w:p w14:paraId="14150808"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第二编</w:t>
            </w:r>
          </w:p>
        </w:tc>
        <w:tc>
          <w:tcPr>
            <w:tcW w:w="1146" w:type="dxa"/>
            <w:vAlign w:val="center"/>
          </w:tcPr>
          <w:p w14:paraId="05E1EA09"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color w:val="000000" w:themeColor="text1"/>
                <w:kern w:val="0"/>
                <w:szCs w:val="21"/>
              </w:rPr>
              <w:t>学生心理</w:t>
            </w:r>
          </w:p>
        </w:tc>
        <w:tc>
          <w:tcPr>
            <w:tcW w:w="2123" w:type="dxa"/>
            <w:vAlign w:val="center"/>
          </w:tcPr>
          <w:p w14:paraId="46DC078D" w14:textId="77777777" w:rsidR="006F7B9D" w:rsidRPr="00CE5F98" w:rsidRDefault="006F7B9D" w:rsidP="004D2C21">
            <w:pPr>
              <w:rPr>
                <w:rFonts w:ascii="Times New Roman" w:hAnsi="Times New Roman"/>
                <w:color w:val="000000" w:themeColor="text1"/>
              </w:rPr>
            </w:pPr>
            <w:r w:rsidRPr="00CE5F98">
              <w:rPr>
                <w:rFonts w:ascii="Times New Roman" w:hAnsi="Times New Roman"/>
                <w:color w:val="000000" w:themeColor="text1"/>
              </w:rPr>
              <w:t>1.</w:t>
            </w:r>
            <w:r w:rsidRPr="00CE5F98">
              <w:rPr>
                <w:rFonts w:ascii="Times New Roman" w:hAnsi="Times New Roman"/>
                <w:color w:val="000000" w:themeColor="text1"/>
              </w:rPr>
              <w:t>了解学生心理发展的规律和理论；</w:t>
            </w:r>
          </w:p>
          <w:p w14:paraId="021A937A" w14:textId="77777777" w:rsidR="006F7B9D" w:rsidRPr="00CE5F98" w:rsidRDefault="006F7B9D" w:rsidP="004D2C21">
            <w:pPr>
              <w:widowControl/>
              <w:jc w:val="left"/>
              <w:rPr>
                <w:rFonts w:ascii="Times New Roman" w:hAnsi="Times New Roman"/>
                <w:color w:val="000000" w:themeColor="text1"/>
                <w:kern w:val="0"/>
                <w:sz w:val="24"/>
              </w:rPr>
            </w:pPr>
            <w:r w:rsidRPr="00CE5F98">
              <w:rPr>
                <w:rFonts w:ascii="Times New Roman" w:hAnsi="Times New Roman"/>
                <w:color w:val="000000" w:themeColor="text1"/>
              </w:rPr>
              <w:t>2.</w:t>
            </w:r>
            <w:r w:rsidRPr="00CE5F98">
              <w:rPr>
                <w:rFonts w:ascii="Times New Roman" w:hAnsi="Times New Roman"/>
                <w:color w:val="000000" w:themeColor="text1"/>
              </w:rPr>
              <w:t>掌握学生的个体差异。</w:t>
            </w:r>
          </w:p>
        </w:tc>
        <w:tc>
          <w:tcPr>
            <w:tcW w:w="2268" w:type="dxa"/>
            <w:vAlign w:val="center"/>
          </w:tcPr>
          <w:p w14:paraId="50986E56" w14:textId="77777777" w:rsidR="006F7B9D" w:rsidRPr="00CE5F98" w:rsidRDefault="006F7B9D" w:rsidP="004D2C21">
            <w:pPr>
              <w:rPr>
                <w:rFonts w:ascii="Times New Roman" w:hAnsi="Times New Roman"/>
                <w:color w:val="000000" w:themeColor="text1"/>
              </w:rPr>
            </w:pPr>
            <w:r w:rsidRPr="00CE5F98">
              <w:rPr>
                <w:rFonts w:ascii="Times New Roman" w:hAnsi="Times New Roman"/>
                <w:color w:val="000000" w:themeColor="text1"/>
              </w:rPr>
              <w:t>重点：认知发展理论</w:t>
            </w:r>
          </w:p>
          <w:p w14:paraId="02CDA9DF" w14:textId="77777777" w:rsidR="006F7B9D" w:rsidRPr="00CE5F98" w:rsidRDefault="006F7B9D" w:rsidP="004D2C21">
            <w:pPr>
              <w:rPr>
                <w:rFonts w:ascii="Times New Roman" w:hAnsi="Times New Roman"/>
                <w:color w:val="000000" w:themeColor="text1"/>
              </w:rPr>
            </w:pPr>
            <w:r w:rsidRPr="00CE5F98">
              <w:rPr>
                <w:rFonts w:ascii="Times New Roman" w:hAnsi="Times New Roman"/>
                <w:color w:val="000000" w:themeColor="text1"/>
              </w:rPr>
              <w:t>难点：个体的智力和个性差异</w:t>
            </w:r>
          </w:p>
        </w:tc>
        <w:tc>
          <w:tcPr>
            <w:tcW w:w="740" w:type="dxa"/>
            <w:vAlign w:val="center"/>
          </w:tcPr>
          <w:p w14:paraId="26FA8536"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6</w:t>
            </w:r>
          </w:p>
        </w:tc>
        <w:tc>
          <w:tcPr>
            <w:tcW w:w="1320" w:type="dxa"/>
            <w:vAlign w:val="center"/>
          </w:tcPr>
          <w:p w14:paraId="73D5411B"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p>
          <w:p w14:paraId="572FAD81"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课堂讨论</w:t>
            </w:r>
          </w:p>
        </w:tc>
        <w:tc>
          <w:tcPr>
            <w:tcW w:w="946" w:type="dxa"/>
            <w:vAlign w:val="center"/>
          </w:tcPr>
          <w:p w14:paraId="5B202213"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p w14:paraId="7AC82889"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tc>
      </w:tr>
      <w:tr w:rsidR="00CE5F98" w:rsidRPr="00CE5F98" w14:paraId="62B71EAF" w14:textId="77777777" w:rsidTr="004D2C21">
        <w:trPr>
          <w:jc w:val="center"/>
        </w:trPr>
        <w:tc>
          <w:tcPr>
            <w:tcW w:w="1072" w:type="dxa"/>
            <w:vAlign w:val="center"/>
          </w:tcPr>
          <w:p w14:paraId="761C4990"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第三编</w:t>
            </w:r>
          </w:p>
        </w:tc>
        <w:tc>
          <w:tcPr>
            <w:tcW w:w="1146" w:type="dxa"/>
            <w:vAlign w:val="center"/>
          </w:tcPr>
          <w:p w14:paraId="363F067C"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color w:val="000000" w:themeColor="text1"/>
              </w:rPr>
              <w:t>学习理论</w:t>
            </w:r>
          </w:p>
        </w:tc>
        <w:tc>
          <w:tcPr>
            <w:tcW w:w="2123" w:type="dxa"/>
            <w:vAlign w:val="center"/>
          </w:tcPr>
          <w:p w14:paraId="2AE88F8D" w14:textId="77777777" w:rsidR="006F7B9D" w:rsidRPr="00CE5F98" w:rsidRDefault="006F7B9D" w:rsidP="004D2C21">
            <w:pPr>
              <w:rPr>
                <w:rFonts w:ascii="Times New Roman" w:hAnsi="Times New Roman"/>
                <w:color w:val="000000" w:themeColor="text1"/>
              </w:rPr>
            </w:pPr>
            <w:r w:rsidRPr="00CE5F98">
              <w:rPr>
                <w:rFonts w:ascii="Times New Roman" w:hAnsi="Times New Roman"/>
                <w:color w:val="000000" w:themeColor="text1"/>
              </w:rPr>
              <w:t>1.</w:t>
            </w:r>
            <w:r w:rsidRPr="00CE5F98">
              <w:rPr>
                <w:rFonts w:ascii="Times New Roman" w:hAnsi="Times New Roman"/>
                <w:color w:val="000000" w:themeColor="text1"/>
              </w:rPr>
              <w:t>行为主义学习理论</w:t>
            </w:r>
          </w:p>
          <w:p w14:paraId="36D7D928" w14:textId="77777777" w:rsidR="006F7B9D" w:rsidRPr="00CE5F98" w:rsidRDefault="006F7B9D" w:rsidP="004D2C21">
            <w:pPr>
              <w:rPr>
                <w:rFonts w:ascii="Times New Roman" w:hAnsi="Times New Roman"/>
                <w:color w:val="000000" w:themeColor="text1"/>
              </w:rPr>
            </w:pPr>
            <w:r w:rsidRPr="00CE5F98">
              <w:rPr>
                <w:rFonts w:ascii="Times New Roman" w:hAnsi="Times New Roman"/>
                <w:color w:val="000000" w:themeColor="text1"/>
              </w:rPr>
              <w:t>2.</w:t>
            </w:r>
            <w:r w:rsidRPr="00CE5F98">
              <w:rPr>
                <w:rFonts w:ascii="Times New Roman" w:hAnsi="Times New Roman"/>
                <w:color w:val="000000" w:themeColor="text1"/>
              </w:rPr>
              <w:t>认知学习理论</w:t>
            </w:r>
          </w:p>
          <w:p w14:paraId="11B2B192" w14:textId="77777777" w:rsidR="006F7B9D" w:rsidRPr="00CE5F98" w:rsidRDefault="006F7B9D" w:rsidP="004D2C21">
            <w:pPr>
              <w:rPr>
                <w:rFonts w:ascii="Times New Roman" w:hAnsi="Times New Roman"/>
                <w:color w:val="000000" w:themeColor="text1"/>
              </w:rPr>
            </w:pPr>
            <w:r w:rsidRPr="00CE5F98">
              <w:rPr>
                <w:rFonts w:ascii="Times New Roman" w:hAnsi="Times New Roman"/>
                <w:color w:val="000000" w:themeColor="text1"/>
              </w:rPr>
              <w:t>3.</w:t>
            </w:r>
            <w:r w:rsidRPr="00CE5F98">
              <w:rPr>
                <w:rFonts w:ascii="Times New Roman" w:hAnsi="Times New Roman"/>
                <w:color w:val="000000" w:themeColor="text1"/>
              </w:rPr>
              <w:t>建构主义学习理论</w:t>
            </w:r>
          </w:p>
          <w:p w14:paraId="0F52DFF2"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color w:val="000000" w:themeColor="text1"/>
              </w:rPr>
              <w:t>4.</w:t>
            </w:r>
            <w:r w:rsidRPr="00CE5F98">
              <w:rPr>
                <w:rFonts w:ascii="Times New Roman" w:hAnsi="Times New Roman"/>
                <w:color w:val="000000" w:themeColor="text1"/>
              </w:rPr>
              <w:t>人本主义学习理论</w:t>
            </w:r>
          </w:p>
        </w:tc>
        <w:tc>
          <w:tcPr>
            <w:tcW w:w="2268" w:type="dxa"/>
            <w:vAlign w:val="center"/>
          </w:tcPr>
          <w:p w14:paraId="7965F956" w14:textId="77777777" w:rsidR="006F7B9D" w:rsidRPr="00CE5F98" w:rsidRDefault="006F7B9D"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重点：经典与操作性条件作用；观察学习理论；认知</w:t>
            </w:r>
            <w:r w:rsidRPr="00CE5F98">
              <w:rPr>
                <w:rFonts w:ascii="Times New Roman" w:hAnsi="Times New Roman"/>
                <w:color w:val="000000" w:themeColor="text1"/>
                <w:kern w:val="0"/>
                <w:szCs w:val="21"/>
              </w:rPr>
              <w:t>-</w:t>
            </w:r>
            <w:r w:rsidRPr="00CE5F98">
              <w:rPr>
                <w:rFonts w:ascii="Times New Roman" w:hAnsi="Times New Roman"/>
                <w:color w:val="000000" w:themeColor="text1"/>
                <w:kern w:val="0"/>
                <w:szCs w:val="21"/>
              </w:rPr>
              <w:t>联结学习理论</w:t>
            </w:r>
          </w:p>
          <w:p w14:paraId="581B61CF" w14:textId="77777777" w:rsidR="006F7B9D" w:rsidRPr="00CE5F98" w:rsidRDefault="006F7B9D"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难点：布鲁纳与奥苏贝尔学习理论的异同；建构主义学习观</w:t>
            </w:r>
          </w:p>
        </w:tc>
        <w:tc>
          <w:tcPr>
            <w:tcW w:w="740" w:type="dxa"/>
            <w:vAlign w:val="center"/>
          </w:tcPr>
          <w:p w14:paraId="2D842EEC"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12</w:t>
            </w:r>
          </w:p>
        </w:tc>
        <w:tc>
          <w:tcPr>
            <w:tcW w:w="1320" w:type="dxa"/>
            <w:vAlign w:val="center"/>
          </w:tcPr>
          <w:p w14:paraId="4308DCB7"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p>
          <w:p w14:paraId="46082F2C"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课堂讨论</w:t>
            </w:r>
          </w:p>
        </w:tc>
        <w:tc>
          <w:tcPr>
            <w:tcW w:w="946" w:type="dxa"/>
            <w:vAlign w:val="center"/>
          </w:tcPr>
          <w:p w14:paraId="43068AE5"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p w14:paraId="6D0B39D9"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3</w:t>
            </w:r>
          </w:p>
        </w:tc>
      </w:tr>
      <w:tr w:rsidR="00CE5F98" w:rsidRPr="00CE5F98" w14:paraId="1D12D5D4" w14:textId="77777777" w:rsidTr="004D2C21">
        <w:trPr>
          <w:jc w:val="center"/>
        </w:trPr>
        <w:tc>
          <w:tcPr>
            <w:tcW w:w="1072" w:type="dxa"/>
            <w:vAlign w:val="center"/>
          </w:tcPr>
          <w:p w14:paraId="26210C4C"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第四编</w:t>
            </w:r>
          </w:p>
        </w:tc>
        <w:tc>
          <w:tcPr>
            <w:tcW w:w="1146" w:type="dxa"/>
            <w:vAlign w:val="center"/>
          </w:tcPr>
          <w:p w14:paraId="5CE18897"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color w:val="000000" w:themeColor="text1"/>
                <w:kern w:val="0"/>
                <w:szCs w:val="21"/>
              </w:rPr>
              <w:t>学习心理</w:t>
            </w:r>
          </w:p>
        </w:tc>
        <w:tc>
          <w:tcPr>
            <w:tcW w:w="2123" w:type="dxa"/>
            <w:vAlign w:val="center"/>
          </w:tcPr>
          <w:p w14:paraId="5341DF8C" w14:textId="77777777" w:rsidR="006F7B9D" w:rsidRPr="00CE5F98" w:rsidRDefault="006F7B9D" w:rsidP="004D2C21">
            <w:pPr>
              <w:pStyle w:val="21"/>
              <w:snapToGrid w:val="0"/>
              <w:ind w:left="33" w:firstLine="0"/>
              <w:rPr>
                <w:color w:val="000000" w:themeColor="text1"/>
              </w:rPr>
            </w:pPr>
            <w:r w:rsidRPr="00CE5F98">
              <w:rPr>
                <w:color w:val="000000" w:themeColor="text1"/>
              </w:rPr>
              <w:t>1.</w:t>
            </w:r>
            <w:r w:rsidRPr="00CE5F98">
              <w:rPr>
                <w:color w:val="000000" w:themeColor="text1"/>
              </w:rPr>
              <w:t>学习的含义、机制与类型</w:t>
            </w:r>
          </w:p>
          <w:p w14:paraId="2129DDC5" w14:textId="77777777" w:rsidR="006F7B9D" w:rsidRPr="00CE5F98" w:rsidRDefault="006F7B9D" w:rsidP="004D2C21">
            <w:pPr>
              <w:pStyle w:val="21"/>
              <w:snapToGrid w:val="0"/>
              <w:ind w:left="33" w:firstLine="0"/>
              <w:rPr>
                <w:color w:val="000000" w:themeColor="text1"/>
              </w:rPr>
            </w:pPr>
            <w:r w:rsidRPr="00CE5F98">
              <w:rPr>
                <w:color w:val="000000" w:themeColor="text1"/>
              </w:rPr>
              <w:t>2.</w:t>
            </w:r>
            <w:r w:rsidRPr="00CE5F98">
              <w:rPr>
                <w:color w:val="000000" w:themeColor="text1"/>
              </w:rPr>
              <w:t>学习动机</w:t>
            </w:r>
          </w:p>
          <w:p w14:paraId="5E2D9539" w14:textId="77777777" w:rsidR="006F7B9D" w:rsidRPr="00CE5F98" w:rsidRDefault="006F7B9D" w:rsidP="004D2C21">
            <w:pPr>
              <w:pStyle w:val="21"/>
              <w:snapToGrid w:val="0"/>
              <w:ind w:left="33" w:firstLine="0"/>
              <w:rPr>
                <w:color w:val="000000" w:themeColor="text1"/>
              </w:rPr>
            </w:pPr>
            <w:r w:rsidRPr="00CE5F98">
              <w:rPr>
                <w:color w:val="000000" w:themeColor="text1"/>
              </w:rPr>
              <w:t>3.</w:t>
            </w:r>
            <w:r w:rsidRPr="00CE5F98">
              <w:rPr>
                <w:color w:val="000000" w:themeColor="text1"/>
              </w:rPr>
              <w:t>学习的迁移</w:t>
            </w:r>
          </w:p>
        </w:tc>
        <w:tc>
          <w:tcPr>
            <w:tcW w:w="2268" w:type="dxa"/>
            <w:vAlign w:val="center"/>
          </w:tcPr>
          <w:p w14:paraId="15C29090" w14:textId="77777777" w:rsidR="006F7B9D" w:rsidRPr="00CE5F98" w:rsidRDefault="006F7B9D"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重点：学习的含义，类型；学习动机理论</w:t>
            </w:r>
          </w:p>
          <w:p w14:paraId="6430AA85" w14:textId="77777777" w:rsidR="006F7B9D" w:rsidRPr="00CE5F98" w:rsidRDefault="006F7B9D"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难点：学习迁移的机制</w:t>
            </w:r>
          </w:p>
        </w:tc>
        <w:tc>
          <w:tcPr>
            <w:tcW w:w="740" w:type="dxa"/>
            <w:vAlign w:val="center"/>
          </w:tcPr>
          <w:p w14:paraId="3A0A91B9"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6</w:t>
            </w:r>
          </w:p>
        </w:tc>
        <w:tc>
          <w:tcPr>
            <w:tcW w:w="1320" w:type="dxa"/>
            <w:vAlign w:val="center"/>
          </w:tcPr>
          <w:p w14:paraId="42854524"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p>
          <w:p w14:paraId="0DBA553E"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课堂讨论</w:t>
            </w:r>
          </w:p>
          <w:p w14:paraId="4064D2DC" w14:textId="77777777" w:rsidR="006F7B9D" w:rsidRPr="00CE5F98" w:rsidRDefault="006F7B9D" w:rsidP="004D2C21">
            <w:pPr>
              <w:widowControl/>
              <w:jc w:val="center"/>
              <w:rPr>
                <w:rFonts w:ascii="Times New Roman" w:hAnsi="Times New Roman"/>
                <w:color w:val="000000" w:themeColor="text1"/>
                <w:kern w:val="0"/>
                <w:szCs w:val="21"/>
              </w:rPr>
            </w:pPr>
          </w:p>
        </w:tc>
        <w:tc>
          <w:tcPr>
            <w:tcW w:w="946" w:type="dxa"/>
            <w:vAlign w:val="center"/>
          </w:tcPr>
          <w:p w14:paraId="76FA299F"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p w14:paraId="761BA195"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目标</w:t>
            </w:r>
            <w:r w:rsidRPr="00CE5F98">
              <w:rPr>
                <w:rFonts w:ascii="Times New Roman" w:hAnsi="Times New Roman" w:hint="eastAsia"/>
                <w:color w:val="000000" w:themeColor="text1"/>
                <w:kern w:val="0"/>
                <w:szCs w:val="21"/>
              </w:rPr>
              <w:t>3</w:t>
            </w:r>
          </w:p>
        </w:tc>
      </w:tr>
      <w:tr w:rsidR="00CE5F98" w:rsidRPr="00CE5F98" w14:paraId="642F0184" w14:textId="77777777" w:rsidTr="004D2C21">
        <w:trPr>
          <w:jc w:val="center"/>
        </w:trPr>
        <w:tc>
          <w:tcPr>
            <w:tcW w:w="1072" w:type="dxa"/>
            <w:vAlign w:val="center"/>
          </w:tcPr>
          <w:p w14:paraId="76A1F3DD"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第五编</w:t>
            </w:r>
          </w:p>
        </w:tc>
        <w:tc>
          <w:tcPr>
            <w:tcW w:w="1146" w:type="dxa"/>
            <w:vAlign w:val="center"/>
          </w:tcPr>
          <w:p w14:paraId="3E155AEC"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color w:val="000000" w:themeColor="text1"/>
              </w:rPr>
              <w:t>知识与技能的学习</w:t>
            </w:r>
          </w:p>
        </w:tc>
        <w:tc>
          <w:tcPr>
            <w:tcW w:w="2123" w:type="dxa"/>
            <w:vAlign w:val="center"/>
          </w:tcPr>
          <w:p w14:paraId="544DF077" w14:textId="77777777" w:rsidR="006F7B9D" w:rsidRPr="00CE5F98" w:rsidRDefault="006F7B9D" w:rsidP="004D2C21">
            <w:pPr>
              <w:pStyle w:val="21"/>
              <w:snapToGrid w:val="0"/>
              <w:ind w:left="33" w:firstLine="0"/>
              <w:rPr>
                <w:color w:val="000000" w:themeColor="text1"/>
              </w:rPr>
            </w:pPr>
            <w:r w:rsidRPr="00CE5F98">
              <w:rPr>
                <w:color w:val="000000" w:themeColor="text1"/>
              </w:rPr>
              <w:t>1.</w:t>
            </w:r>
            <w:r w:rsidRPr="00CE5F98">
              <w:rPr>
                <w:color w:val="000000" w:themeColor="text1"/>
              </w:rPr>
              <w:t>知识及其掌握概述</w:t>
            </w:r>
          </w:p>
          <w:p w14:paraId="4D0EF22D" w14:textId="77777777" w:rsidR="006F7B9D" w:rsidRPr="00CE5F98" w:rsidRDefault="006F7B9D" w:rsidP="004D2C21">
            <w:pPr>
              <w:pStyle w:val="21"/>
              <w:snapToGrid w:val="0"/>
              <w:ind w:left="33" w:firstLine="0"/>
              <w:rPr>
                <w:color w:val="000000" w:themeColor="text1"/>
              </w:rPr>
            </w:pPr>
            <w:r w:rsidRPr="00CE5F98">
              <w:rPr>
                <w:color w:val="000000" w:themeColor="text1"/>
              </w:rPr>
              <w:t>2.</w:t>
            </w:r>
            <w:r w:rsidRPr="00CE5F98">
              <w:rPr>
                <w:color w:val="000000" w:themeColor="text1"/>
              </w:rPr>
              <w:t>技能的学习</w:t>
            </w:r>
          </w:p>
        </w:tc>
        <w:tc>
          <w:tcPr>
            <w:tcW w:w="2268" w:type="dxa"/>
            <w:vAlign w:val="center"/>
          </w:tcPr>
          <w:p w14:paraId="516D863B" w14:textId="77777777" w:rsidR="006F7B9D" w:rsidRPr="00CE5F98" w:rsidRDefault="006F7B9D" w:rsidP="004D2C21">
            <w:pPr>
              <w:pStyle w:val="21"/>
              <w:snapToGrid w:val="0"/>
              <w:ind w:left="33" w:firstLine="0"/>
              <w:rPr>
                <w:color w:val="000000" w:themeColor="text1"/>
              </w:rPr>
            </w:pPr>
            <w:r w:rsidRPr="00CE5F98">
              <w:rPr>
                <w:color w:val="000000" w:themeColor="text1"/>
              </w:rPr>
              <w:t>重点：知识的类型与表征；技能的分类</w:t>
            </w:r>
          </w:p>
          <w:p w14:paraId="71C3761F" w14:textId="77777777" w:rsidR="006F7B9D" w:rsidRPr="00CE5F98" w:rsidRDefault="006F7B9D"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难点：动作技能的学习</w:t>
            </w:r>
          </w:p>
        </w:tc>
        <w:tc>
          <w:tcPr>
            <w:tcW w:w="740" w:type="dxa"/>
            <w:vAlign w:val="center"/>
          </w:tcPr>
          <w:p w14:paraId="72978AA8"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6</w:t>
            </w:r>
          </w:p>
        </w:tc>
        <w:tc>
          <w:tcPr>
            <w:tcW w:w="1320" w:type="dxa"/>
            <w:vAlign w:val="center"/>
          </w:tcPr>
          <w:p w14:paraId="3AAF3190"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p>
          <w:p w14:paraId="6E0D35C1"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课堂讨论</w:t>
            </w:r>
          </w:p>
        </w:tc>
        <w:tc>
          <w:tcPr>
            <w:tcW w:w="946" w:type="dxa"/>
            <w:vAlign w:val="center"/>
          </w:tcPr>
          <w:p w14:paraId="0BD42228"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tc>
      </w:tr>
      <w:tr w:rsidR="00CE5F98" w:rsidRPr="00CE5F98" w14:paraId="715A1EC0" w14:textId="77777777" w:rsidTr="004D2C21">
        <w:trPr>
          <w:jc w:val="center"/>
        </w:trPr>
        <w:tc>
          <w:tcPr>
            <w:tcW w:w="1072" w:type="dxa"/>
            <w:vAlign w:val="center"/>
          </w:tcPr>
          <w:p w14:paraId="7A5A0C80"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第六编</w:t>
            </w:r>
          </w:p>
        </w:tc>
        <w:tc>
          <w:tcPr>
            <w:tcW w:w="1146" w:type="dxa"/>
            <w:vAlign w:val="center"/>
          </w:tcPr>
          <w:p w14:paraId="6B9E8BC0"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color w:val="000000" w:themeColor="text1"/>
                <w:kern w:val="0"/>
                <w:szCs w:val="21"/>
              </w:rPr>
              <w:t>教学设计与课堂管理</w:t>
            </w:r>
          </w:p>
        </w:tc>
        <w:tc>
          <w:tcPr>
            <w:tcW w:w="2123" w:type="dxa"/>
            <w:vAlign w:val="center"/>
          </w:tcPr>
          <w:p w14:paraId="3C642B54" w14:textId="77777777" w:rsidR="006F7B9D" w:rsidRPr="00CE5F98" w:rsidRDefault="006F7B9D" w:rsidP="004D2C21">
            <w:pPr>
              <w:rPr>
                <w:rFonts w:ascii="Times New Roman" w:hAnsi="Times New Roman"/>
                <w:color w:val="000000" w:themeColor="text1"/>
              </w:rPr>
            </w:pPr>
            <w:r w:rsidRPr="00CE5F98">
              <w:rPr>
                <w:rFonts w:ascii="Times New Roman" w:hAnsi="Times New Roman"/>
                <w:color w:val="000000" w:themeColor="text1"/>
              </w:rPr>
              <w:t>1.</w:t>
            </w:r>
            <w:r w:rsidRPr="00CE5F98">
              <w:rPr>
                <w:rFonts w:ascii="Times New Roman" w:hAnsi="Times New Roman"/>
                <w:color w:val="000000" w:themeColor="text1"/>
              </w:rPr>
              <w:t>教学设计</w:t>
            </w:r>
          </w:p>
          <w:p w14:paraId="69DF029D" w14:textId="77777777" w:rsidR="006F7B9D" w:rsidRPr="00CE5F98" w:rsidRDefault="006F7B9D" w:rsidP="004D2C21">
            <w:pPr>
              <w:rPr>
                <w:rFonts w:ascii="Times New Roman" w:hAnsi="Times New Roman"/>
                <w:color w:val="000000" w:themeColor="text1"/>
              </w:rPr>
            </w:pPr>
            <w:r w:rsidRPr="00CE5F98">
              <w:rPr>
                <w:rFonts w:ascii="Times New Roman" w:hAnsi="Times New Roman"/>
                <w:color w:val="000000" w:themeColor="text1"/>
              </w:rPr>
              <w:t>2.</w:t>
            </w:r>
            <w:r w:rsidRPr="00CE5F98">
              <w:rPr>
                <w:rFonts w:ascii="Times New Roman" w:hAnsi="Times New Roman"/>
                <w:color w:val="000000" w:themeColor="text1"/>
              </w:rPr>
              <w:t>课堂测评</w:t>
            </w:r>
          </w:p>
          <w:p w14:paraId="2B743DB8" w14:textId="77777777" w:rsidR="006F7B9D" w:rsidRPr="00CE5F98" w:rsidRDefault="006F7B9D" w:rsidP="004D2C21">
            <w:pPr>
              <w:rPr>
                <w:rFonts w:ascii="Times New Roman" w:hAnsi="Times New Roman"/>
                <w:color w:val="000000" w:themeColor="text1"/>
              </w:rPr>
            </w:pPr>
            <w:r w:rsidRPr="00CE5F98">
              <w:rPr>
                <w:rFonts w:ascii="Times New Roman" w:hAnsi="Times New Roman"/>
                <w:color w:val="000000" w:themeColor="text1"/>
              </w:rPr>
              <w:t>3.</w:t>
            </w:r>
            <w:r w:rsidRPr="00CE5F98">
              <w:rPr>
                <w:rFonts w:ascii="Times New Roman" w:hAnsi="Times New Roman"/>
                <w:color w:val="000000" w:themeColor="text1"/>
              </w:rPr>
              <w:t>课堂管理</w:t>
            </w:r>
          </w:p>
          <w:p w14:paraId="257078EA" w14:textId="77777777" w:rsidR="006F7B9D" w:rsidRPr="00CE5F98" w:rsidRDefault="006F7B9D" w:rsidP="004D2C21">
            <w:pPr>
              <w:rPr>
                <w:rFonts w:ascii="Times New Roman" w:hAnsi="Times New Roman"/>
                <w:color w:val="000000" w:themeColor="text1"/>
              </w:rPr>
            </w:pPr>
          </w:p>
        </w:tc>
        <w:tc>
          <w:tcPr>
            <w:tcW w:w="2268" w:type="dxa"/>
            <w:vAlign w:val="center"/>
          </w:tcPr>
          <w:p w14:paraId="66DB5DE8" w14:textId="77777777" w:rsidR="006F7B9D" w:rsidRPr="00CE5F98" w:rsidRDefault="006F7B9D" w:rsidP="004D2C21">
            <w:pPr>
              <w:rPr>
                <w:rFonts w:ascii="Times New Roman" w:hAnsi="Times New Roman"/>
                <w:color w:val="000000" w:themeColor="text1"/>
              </w:rPr>
            </w:pPr>
            <w:r w:rsidRPr="00CE5F98">
              <w:rPr>
                <w:rFonts w:ascii="Times New Roman" w:hAnsi="Times New Roman"/>
                <w:color w:val="000000" w:themeColor="text1"/>
              </w:rPr>
              <w:t>重点：教学设计的类型；课堂管理的技术</w:t>
            </w:r>
          </w:p>
          <w:p w14:paraId="08AE7044" w14:textId="77777777" w:rsidR="006F7B9D" w:rsidRPr="00CE5F98" w:rsidRDefault="006F7B9D"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难点：课堂测评</w:t>
            </w:r>
          </w:p>
        </w:tc>
        <w:tc>
          <w:tcPr>
            <w:tcW w:w="740" w:type="dxa"/>
            <w:vAlign w:val="center"/>
          </w:tcPr>
          <w:p w14:paraId="27159228"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9</w:t>
            </w:r>
          </w:p>
        </w:tc>
        <w:tc>
          <w:tcPr>
            <w:tcW w:w="1320" w:type="dxa"/>
            <w:vAlign w:val="center"/>
          </w:tcPr>
          <w:p w14:paraId="0194DDE1"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p>
          <w:p w14:paraId="4710AFF1"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课堂汇报</w:t>
            </w:r>
          </w:p>
        </w:tc>
        <w:tc>
          <w:tcPr>
            <w:tcW w:w="946" w:type="dxa"/>
            <w:vAlign w:val="center"/>
          </w:tcPr>
          <w:p w14:paraId="663A9B06"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3</w:t>
            </w:r>
          </w:p>
        </w:tc>
      </w:tr>
      <w:tr w:rsidR="00CE5F98" w:rsidRPr="00CE5F98" w14:paraId="3A643948" w14:textId="77777777" w:rsidTr="004D2C21">
        <w:trPr>
          <w:trHeight w:val="410"/>
          <w:jc w:val="center"/>
        </w:trPr>
        <w:tc>
          <w:tcPr>
            <w:tcW w:w="1072" w:type="dxa"/>
            <w:vAlign w:val="center"/>
          </w:tcPr>
          <w:p w14:paraId="295AA955"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总学时</w:t>
            </w:r>
          </w:p>
        </w:tc>
        <w:tc>
          <w:tcPr>
            <w:tcW w:w="8543" w:type="dxa"/>
            <w:gridSpan w:val="6"/>
            <w:vAlign w:val="center"/>
          </w:tcPr>
          <w:p w14:paraId="161EE5D7"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42</w:t>
            </w:r>
          </w:p>
        </w:tc>
      </w:tr>
    </w:tbl>
    <w:p w14:paraId="31F64045" w14:textId="77777777" w:rsidR="006F7B9D" w:rsidRPr="00CE5F98" w:rsidRDefault="006F7B9D" w:rsidP="006F7B9D">
      <w:pPr>
        <w:spacing w:line="360" w:lineRule="auto"/>
        <w:jc w:val="left"/>
        <w:rPr>
          <w:rFonts w:ascii="Times New Roman" w:hAnsi="Times New Roman"/>
          <w:color w:val="000000" w:themeColor="text1"/>
        </w:rPr>
      </w:pPr>
      <w:r w:rsidRPr="00CE5F98">
        <w:rPr>
          <w:rFonts w:ascii="Times New Roman" w:hAnsi="Times New Roman"/>
          <w:color w:val="000000" w:themeColor="text1"/>
        </w:rPr>
        <w:t>本课程实践学时教学安排见下表：</w:t>
      </w:r>
    </w:p>
    <w:tbl>
      <w:tblPr>
        <w:tblpPr w:leftFromText="180" w:rightFromText="180" w:vertAnchor="text" w:horzAnchor="margin" w:tblpXSpec="center" w:tblpY="191"/>
        <w:tblOverlap w:val="never"/>
        <w:tblW w:w="960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06"/>
        <w:gridCol w:w="2121"/>
        <w:gridCol w:w="992"/>
        <w:gridCol w:w="3402"/>
        <w:gridCol w:w="851"/>
        <w:gridCol w:w="1134"/>
      </w:tblGrid>
      <w:tr w:rsidR="00CE5F98" w:rsidRPr="00CE5F98" w14:paraId="6667E610" w14:textId="77777777" w:rsidTr="004D2C21">
        <w:tc>
          <w:tcPr>
            <w:tcW w:w="1106" w:type="dxa"/>
            <w:tcBorders>
              <w:top w:val="single" w:sz="4" w:space="0" w:color="auto"/>
              <w:left w:val="single" w:sz="4" w:space="0" w:color="auto"/>
              <w:bottom w:val="single" w:sz="4" w:space="0" w:color="auto"/>
              <w:right w:val="single" w:sz="4" w:space="0" w:color="auto"/>
            </w:tcBorders>
            <w:vAlign w:val="center"/>
          </w:tcPr>
          <w:p w14:paraId="4F0C6AFC"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序号</w:t>
            </w:r>
          </w:p>
        </w:tc>
        <w:tc>
          <w:tcPr>
            <w:tcW w:w="2121" w:type="dxa"/>
            <w:tcBorders>
              <w:top w:val="single" w:sz="4" w:space="0" w:color="auto"/>
              <w:left w:val="single" w:sz="4" w:space="0" w:color="auto"/>
              <w:bottom w:val="single" w:sz="4" w:space="0" w:color="auto"/>
              <w:right w:val="single" w:sz="4" w:space="0" w:color="auto"/>
            </w:tcBorders>
            <w:vAlign w:val="center"/>
          </w:tcPr>
          <w:p w14:paraId="2A71302C"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实践教学项目名称</w:t>
            </w:r>
          </w:p>
        </w:tc>
        <w:tc>
          <w:tcPr>
            <w:tcW w:w="992" w:type="dxa"/>
            <w:tcBorders>
              <w:top w:val="single" w:sz="4" w:space="0" w:color="auto"/>
              <w:left w:val="single" w:sz="4" w:space="0" w:color="auto"/>
              <w:bottom w:val="single" w:sz="4" w:space="0" w:color="auto"/>
              <w:right w:val="single" w:sz="4" w:space="0" w:color="auto"/>
            </w:tcBorders>
            <w:vAlign w:val="center"/>
          </w:tcPr>
          <w:p w14:paraId="5351CDAB"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项目</w:t>
            </w:r>
          </w:p>
          <w:p w14:paraId="044BF01E"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类型</w:t>
            </w:r>
          </w:p>
        </w:tc>
        <w:tc>
          <w:tcPr>
            <w:tcW w:w="3402" w:type="dxa"/>
            <w:tcBorders>
              <w:top w:val="single" w:sz="4" w:space="0" w:color="auto"/>
              <w:left w:val="single" w:sz="4" w:space="0" w:color="auto"/>
              <w:bottom w:val="single" w:sz="4" w:space="0" w:color="auto"/>
              <w:right w:val="single" w:sz="4" w:space="0" w:color="auto"/>
            </w:tcBorders>
            <w:vAlign w:val="center"/>
          </w:tcPr>
          <w:p w14:paraId="70475DF3"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项目内容简述</w:t>
            </w:r>
          </w:p>
        </w:tc>
        <w:tc>
          <w:tcPr>
            <w:tcW w:w="851" w:type="dxa"/>
            <w:tcBorders>
              <w:top w:val="single" w:sz="4" w:space="0" w:color="auto"/>
              <w:left w:val="single" w:sz="4" w:space="0" w:color="auto"/>
              <w:bottom w:val="single" w:sz="4" w:space="0" w:color="auto"/>
              <w:right w:val="single" w:sz="4" w:space="0" w:color="auto"/>
            </w:tcBorders>
            <w:vAlign w:val="center"/>
          </w:tcPr>
          <w:p w14:paraId="7CEC362C"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建议</w:t>
            </w:r>
          </w:p>
          <w:p w14:paraId="0CE742C7"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学时</w:t>
            </w:r>
          </w:p>
        </w:tc>
        <w:tc>
          <w:tcPr>
            <w:tcW w:w="1134" w:type="dxa"/>
            <w:tcBorders>
              <w:top w:val="single" w:sz="4" w:space="0" w:color="auto"/>
              <w:left w:val="single" w:sz="4" w:space="0" w:color="auto"/>
              <w:bottom w:val="single" w:sz="4" w:space="0" w:color="auto"/>
              <w:right w:val="single" w:sz="4" w:space="0" w:color="auto"/>
            </w:tcBorders>
            <w:vAlign w:val="center"/>
          </w:tcPr>
          <w:p w14:paraId="1EF98B76"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对应课程目标</w:t>
            </w:r>
          </w:p>
        </w:tc>
      </w:tr>
      <w:tr w:rsidR="00CE5F98" w:rsidRPr="00CE5F98" w14:paraId="79F64A07" w14:textId="77777777" w:rsidTr="004D2C21">
        <w:tc>
          <w:tcPr>
            <w:tcW w:w="1106" w:type="dxa"/>
            <w:tcBorders>
              <w:top w:val="single" w:sz="4" w:space="0" w:color="auto"/>
              <w:left w:val="single" w:sz="4" w:space="0" w:color="auto"/>
              <w:bottom w:val="single" w:sz="4" w:space="0" w:color="auto"/>
              <w:right w:val="single" w:sz="4" w:space="0" w:color="auto"/>
            </w:tcBorders>
            <w:vAlign w:val="center"/>
          </w:tcPr>
          <w:p w14:paraId="3AF1D67E" w14:textId="77777777" w:rsidR="006F7B9D" w:rsidRPr="00CE5F98" w:rsidRDefault="006F7B9D" w:rsidP="004D2C21">
            <w:pPr>
              <w:jc w:val="center"/>
              <w:rPr>
                <w:rFonts w:ascii="Times New Roman" w:hAnsi="Times New Roman"/>
                <w:bCs/>
                <w:color w:val="000000" w:themeColor="text1"/>
              </w:rPr>
            </w:pPr>
            <w:r w:rsidRPr="00CE5F98">
              <w:rPr>
                <w:rFonts w:ascii="Times New Roman" w:hAnsi="Times New Roman"/>
                <w:bCs/>
                <w:color w:val="000000" w:themeColor="text1"/>
              </w:rPr>
              <w:t>1</w:t>
            </w:r>
          </w:p>
        </w:tc>
        <w:tc>
          <w:tcPr>
            <w:tcW w:w="2121" w:type="dxa"/>
            <w:tcBorders>
              <w:top w:val="single" w:sz="4" w:space="0" w:color="auto"/>
              <w:left w:val="single" w:sz="4" w:space="0" w:color="auto"/>
              <w:bottom w:val="single" w:sz="4" w:space="0" w:color="auto"/>
              <w:right w:val="single" w:sz="4" w:space="0" w:color="auto"/>
            </w:tcBorders>
            <w:vAlign w:val="center"/>
          </w:tcPr>
          <w:p w14:paraId="6ABE8214" w14:textId="77777777" w:rsidR="006F7B9D" w:rsidRPr="00CE5F98" w:rsidRDefault="006F7B9D" w:rsidP="004D2C21">
            <w:pPr>
              <w:jc w:val="center"/>
              <w:rPr>
                <w:rFonts w:ascii="Times New Roman" w:hAnsi="Times New Roman"/>
                <w:bCs/>
                <w:color w:val="000000" w:themeColor="text1"/>
              </w:rPr>
            </w:pPr>
            <w:r w:rsidRPr="00CE5F98">
              <w:rPr>
                <w:rFonts w:ascii="Times New Roman" w:hAnsi="Times New Roman"/>
                <w:bCs/>
                <w:color w:val="000000" w:themeColor="text1"/>
              </w:rPr>
              <w:t>心理主题的教学设计</w:t>
            </w:r>
          </w:p>
        </w:tc>
        <w:tc>
          <w:tcPr>
            <w:tcW w:w="992" w:type="dxa"/>
            <w:tcBorders>
              <w:top w:val="single" w:sz="4" w:space="0" w:color="auto"/>
              <w:left w:val="single" w:sz="4" w:space="0" w:color="auto"/>
              <w:bottom w:val="single" w:sz="4" w:space="0" w:color="auto"/>
              <w:right w:val="single" w:sz="4" w:space="0" w:color="auto"/>
            </w:tcBorders>
            <w:vAlign w:val="center"/>
          </w:tcPr>
          <w:p w14:paraId="29911F18" w14:textId="77777777" w:rsidR="006F7B9D" w:rsidRPr="00CE5F98" w:rsidRDefault="006F7B9D" w:rsidP="004D2C21">
            <w:pPr>
              <w:jc w:val="center"/>
              <w:rPr>
                <w:rFonts w:ascii="Times New Roman" w:hAnsi="Times New Roman"/>
                <w:bCs/>
                <w:color w:val="000000" w:themeColor="text1"/>
              </w:rPr>
            </w:pPr>
            <w:r w:rsidRPr="00CE5F98">
              <w:rPr>
                <w:rFonts w:ascii="Times New Roman" w:hAnsi="Times New Roman"/>
                <w:bCs/>
                <w:color w:val="000000" w:themeColor="text1"/>
              </w:rPr>
              <w:t>综合型</w:t>
            </w:r>
          </w:p>
        </w:tc>
        <w:tc>
          <w:tcPr>
            <w:tcW w:w="3402" w:type="dxa"/>
            <w:tcBorders>
              <w:top w:val="single" w:sz="4" w:space="0" w:color="auto"/>
              <w:left w:val="single" w:sz="4" w:space="0" w:color="auto"/>
              <w:bottom w:val="single" w:sz="4" w:space="0" w:color="auto"/>
              <w:right w:val="single" w:sz="4" w:space="0" w:color="auto"/>
            </w:tcBorders>
            <w:vAlign w:val="center"/>
          </w:tcPr>
          <w:p w14:paraId="3F62AFCA" w14:textId="77777777" w:rsidR="006F7B9D" w:rsidRPr="00CE5F98" w:rsidRDefault="006F7B9D" w:rsidP="004D2C21">
            <w:pPr>
              <w:jc w:val="left"/>
              <w:rPr>
                <w:rFonts w:ascii="Times New Roman" w:hAnsi="Times New Roman"/>
                <w:bCs/>
                <w:color w:val="000000" w:themeColor="text1"/>
              </w:rPr>
            </w:pPr>
            <w:r w:rsidRPr="00CE5F98">
              <w:rPr>
                <w:rFonts w:ascii="Times New Roman" w:hAnsi="Times New Roman"/>
                <w:bCs/>
                <w:color w:val="000000" w:themeColor="text1"/>
              </w:rPr>
              <w:t>选择一个心理现象或问题为主题，设计一节心理课，要求使用所学教育心理学的理论知识，并能够结合学生的心理特点展开有特色的教学。</w:t>
            </w:r>
          </w:p>
        </w:tc>
        <w:tc>
          <w:tcPr>
            <w:tcW w:w="851" w:type="dxa"/>
            <w:tcBorders>
              <w:top w:val="single" w:sz="4" w:space="0" w:color="auto"/>
              <w:left w:val="single" w:sz="4" w:space="0" w:color="auto"/>
              <w:bottom w:val="single" w:sz="4" w:space="0" w:color="auto"/>
              <w:right w:val="single" w:sz="4" w:space="0" w:color="auto"/>
            </w:tcBorders>
            <w:vAlign w:val="center"/>
          </w:tcPr>
          <w:p w14:paraId="47FEAA94" w14:textId="77777777" w:rsidR="006F7B9D" w:rsidRPr="00CE5F98" w:rsidRDefault="006F7B9D" w:rsidP="004D2C21">
            <w:pPr>
              <w:jc w:val="center"/>
              <w:rPr>
                <w:rFonts w:ascii="Times New Roman" w:hAnsi="Times New Roman"/>
                <w:bCs/>
                <w:color w:val="000000" w:themeColor="text1"/>
              </w:rPr>
            </w:pPr>
            <w:r w:rsidRPr="00CE5F98">
              <w:rPr>
                <w:rFonts w:ascii="Times New Roman" w:hAnsi="Times New Roman"/>
                <w:bCs/>
                <w:color w:val="000000" w:themeColor="text1"/>
              </w:rPr>
              <w:t>6</w:t>
            </w:r>
          </w:p>
        </w:tc>
        <w:tc>
          <w:tcPr>
            <w:tcW w:w="1134" w:type="dxa"/>
            <w:tcBorders>
              <w:top w:val="single" w:sz="4" w:space="0" w:color="auto"/>
              <w:left w:val="single" w:sz="4" w:space="0" w:color="auto"/>
              <w:bottom w:val="single" w:sz="4" w:space="0" w:color="auto"/>
              <w:right w:val="single" w:sz="4" w:space="0" w:color="auto"/>
            </w:tcBorders>
            <w:vAlign w:val="center"/>
          </w:tcPr>
          <w:p w14:paraId="0FE2D393" w14:textId="77777777" w:rsidR="006F7B9D" w:rsidRPr="00CE5F98" w:rsidRDefault="006F7B9D" w:rsidP="004D2C21">
            <w:pPr>
              <w:jc w:val="center"/>
              <w:rPr>
                <w:rFonts w:ascii="Times New Roman" w:hAnsi="Times New Roman"/>
                <w:bCs/>
                <w:color w:val="000000" w:themeColor="text1"/>
              </w:rPr>
            </w:pPr>
            <w:r w:rsidRPr="00CE5F98">
              <w:rPr>
                <w:rFonts w:ascii="Times New Roman" w:hAnsi="Times New Roman"/>
                <w:bCs/>
                <w:color w:val="000000" w:themeColor="text1"/>
              </w:rPr>
              <w:t>目标</w:t>
            </w:r>
            <w:r w:rsidRPr="00CE5F98">
              <w:rPr>
                <w:rFonts w:ascii="Times New Roman" w:hAnsi="Times New Roman"/>
                <w:bCs/>
                <w:color w:val="000000" w:themeColor="text1"/>
              </w:rPr>
              <w:t>2</w:t>
            </w:r>
          </w:p>
          <w:p w14:paraId="0BDB5FC9" w14:textId="77777777" w:rsidR="006F7B9D" w:rsidRPr="00CE5F98" w:rsidRDefault="006F7B9D" w:rsidP="004D2C21">
            <w:pPr>
              <w:jc w:val="center"/>
              <w:rPr>
                <w:rFonts w:ascii="Times New Roman" w:hAnsi="Times New Roman"/>
                <w:bCs/>
                <w:color w:val="000000" w:themeColor="text1"/>
              </w:rPr>
            </w:pPr>
            <w:r w:rsidRPr="00CE5F98">
              <w:rPr>
                <w:rFonts w:ascii="Times New Roman" w:hAnsi="Times New Roman" w:hint="eastAsia"/>
                <w:bCs/>
                <w:color w:val="000000" w:themeColor="text1"/>
              </w:rPr>
              <w:t>目标</w:t>
            </w:r>
            <w:r w:rsidRPr="00CE5F98">
              <w:rPr>
                <w:rFonts w:ascii="Times New Roman" w:hAnsi="Times New Roman" w:hint="eastAsia"/>
                <w:bCs/>
                <w:color w:val="000000" w:themeColor="text1"/>
              </w:rPr>
              <w:t>3</w:t>
            </w:r>
          </w:p>
        </w:tc>
      </w:tr>
      <w:tr w:rsidR="00CE5F98" w:rsidRPr="00CE5F98" w14:paraId="1DDC1001" w14:textId="77777777" w:rsidTr="004D2C21">
        <w:trPr>
          <w:trHeight w:val="536"/>
        </w:trPr>
        <w:tc>
          <w:tcPr>
            <w:tcW w:w="1106" w:type="dxa"/>
            <w:tcBorders>
              <w:top w:val="single" w:sz="4" w:space="0" w:color="auto"/>
              <w:left w:val="single" w:sz="4" w:space="0" w:color="auto"/>
              <w:bottom w:val="single" w:sz="4" w:space="0" w:color="auto"/>
              <w:right w:val="single" w:sz="4" w:space="0" w:color="auto"/>
            </w:tcBorders>
            <w:vAlign w:val="center"/>
          </w:tcPr>
          <w:p w14:paraId="7882EE98" w14:textId="77777777" w:rsidR="006F7B9D" w:rsidRPr="00CE5F98" w:rsidRDefault="006F7B9D" w:rsidP="004D2C21">
            <w:pPr>
              <w:jc w:val="center"/>
              <w:rPr>
                <w:rFonts w:ascii="Times New Roman" w:hAnsi="Times New Roman"/>
                <w:bCs/>
                <w:color w:val="000000" w:themeColor="text1"/>
              </w:rPr>
            </w:pPr>
            <w:r w:rsidRPr="00CE5F98">
              <w:rPr>
                <w:rFonts w:ascii="Times New Roman" w:hAnsi="Times New Roman"/>
                <w:bCs/>
                <w:color w:val="000000" w:themeColor="text1"/>
              </w:rPr>
              <w:t>合计</w:t>
            </w:r>
          </w:p>
        </w:tc>
        <w:tc>
          <w:tcPr>
            <w:tcW w:w="8500" w:type="dxa"/>
            <w:gridSpan w:val="5"/>
            <w:tcBorders>
              <w:top w:val="single" w:sz="4" w:space="0" w:color="auto"/>
              <w:left w:val="single" w:sz="4" w:space="0" w:color="auto"/>
              <w:bottom w:val="single" w:sz="4" w:space="0" w:color="auto"/>
              <w:right w:val="single" w:sz="4" w:space="0" w:color="auto"/>
            </w:tcBorders>
            <w:vAlign w:val="center"/>
          </w:tcPr>
          <w:p w14:paraId="52082764" w14:textId="77777777" w:rsidR="006F7B9D" w:rsidRPr="00CE5F98" w:rsidRDefault="006F7B9D" w:rsidP="004D2C21">
            <w:pPr>
              <w:jc w:val="center"/>
              <w:rPr>
                <w:rFonts w:ascii="Times New Roman" w:hAnsi="Times New Roman"/>
                <w:bCs/>
                <w:color w:val="000000" w:themeColor="text1"/>
              </w:rPr>
            </w:pPr>
            <w:r w:rsidRPr="00CE5F98">
              <w:rPr>
                <w:rFonts w:ascii="Times New Roman" w:hAnsi="Times New Roman"/>
                <w:bCs/>
                <w:color w:val="000000" w:themeColor="text1"/>
              </w:rPr>
              <w:t>6</w:t>
            </w:r>
          </w:p>
        </w:tc>
      </w:tr>
    </w:tbl>
    <w:p w14:paraId="1E5EC6B0" w14:textId="2E0A9B38" w:rsidR="006F7B9D" w:rsidRPr="00CE5F98" w:rsidRDefault="007C47A4" w:rsidP="00DA2E3C">
      <w:pPr>
        <w:spacing w:beforeLines="50" w:before="156" w:afterLines="50" w:after="156" w:line="360" w:lineRule="exact"/>
        <w:ind w:firstLineChars="200" w:firstLine="420"/>
        <w:rPr>
          <w:rFonts w:ascii="Times New Roman" w:eastAsia="微软雅黑" w:hAnsi="Times New Roman" w:cs="Times New Roman"/>
          <w:b/>
          <w:bCs/>
          <w:color w:val="000000" w:themeColor="text1"/>
        </w:rPr>
      </w:pPr>
      <w:r w:rsidRPr="00CE5F98">
        <w:rPr>
          <w:rFonts w:ascii="Times New Roman" w:eastAsia="微软雅黑" w:hAnsi="Times New Roman" w:cs="Times New Roman" w:hint="eastAsia"/>
          <w:b/>
          <w:bCs/>
          <w:color w:val="000000" w:themeColor="text1"/>
        </w:rPr>
        <w:t>五、课程教学</w:t>
      </w:r>
      <w:r w:rsidRPr="00DA2E3C">
        <w:rPr>
          <w:rFonts w:ascii="微软雅黑" w:eastAsia="微软雅黑" w:hAnsi="微软雅黑" w:hint="eastAsia"/>
          <w:b/>
          <w:bCs/>
          <w:color w:val="000000" w:themeColor="text1"/>
          <w:sz w:val="24"/>
          <w:szCs w:val="24"/>
        </w:rPr>
        <w:t>方式</w:t>
      </w:r>
      <w:r w:rsidRPr="00CE5F98">
        <w:rPr>
          <w:rFonts w:ascii="Times New Roman" w:eastAsia="微软雅黑" w:hAnsi="Times New Roman" w:cs="Times New Roman" w:hint="eastAsia"/>
          <w:b/>
          <w:bCs/>
          <w:color w:val="000000" w:themeColor="text1"/>
        </w:rPr>
        <w:t>与策略</w:t>
      </w:r>
    </w:p>
    <w:p w14:paraId="34F91CFD" w14:textId="77777777" w:rsidR="006F7B9D" w:rsidRPr="00CE5F98" w:rsidRDefault="006F7B9D" w:rsidP="006F7B9D">
      <w:pPr>
        <w:spacing w:line="360" w:lineRule="auto"/>
        <w:ind w:firstLine="420"/>
        <w:rPr>
          <w:rFonts w:ascii="Times New Roman" w:hAnsi="Times New Roman"/>
          <w:color w:val="000000" w:themeColor="text1"/>
        </w:rPr>
      </w:pPr>
      <w:r w:rsidRPr="00CE5F98">
        <w:rPr>
          <w:rFonts w:ascii="Times New Roman" w:hAnsi="Times New Roman"/>
          <w:color w:val="000000" w:themeColor="text1"/>
        </w:rPr>
        <w:t>理论授课采用多媒体教学技术，以幻灯片、视频等手段辅助教学；针对部分教学内容，</w:t>
      </w:r>
      <w:r w:rsidRPr="00CE5F98">
        <w:rPr>
          <w:rFonts w:ascii="Times New Roman" w:hAnsi="Times New Roman"/>
          <w:color w:val="000000" w:themeColor="text1"/>
        </w:rPr>
        <w:lastRenderedPageBreak/>
        <w:t>以小组为单位由学生报告，教师指导学生掌握相关知识内容的同时，传授学生制作、讲解</w:t>
      </w:r>
      <w:r w:rsidRPr="00CE5F98">
        <w:rPr>
          <w:rFonts w:ascii="Times New Roman" w:hAnsi="Times New Roman"/>
          <w:color w:val="000000" w:themeColor="text1"/>
        </w:rPr>
        <w:t>PPT</w:t>
      </w:r>
      <w:r w:rsidRPr="00CE5F98">
        <w:rPr>
          <w:rFonts w:ascii="Times New Roman" w:hAnsi="Times New Roman"/>
          <w:color w:val="000000" w:themeColor="text1"/>
        </w:rPr>
        <w:t>的方法。</w:t>
      </w:r>
    </w:p>
    <w:p w14:paraId="53D9E196" w14:textId="77777777" w:rsidR="006F7B9D" w:rsidRPr="00CE5F98" w:rsidRDefault="006F7B9D" w:rsidP="006F7B9D">
      <w:pPr>
        <w:pStyle w:val="21"/>
        <w:snapToGrid w:val="0"/>
        <w:spacing w:line="360" w:lineRule="auto"/>
        <w:ind w:left="0" w:firstLine="420"/>
        <w:rPr>
          <w:color w:val="000000" w:themeColor="text1"/>
        </w:rPr>
      </w:pPr>
      <w:r w:rsidRPr="00CE5F98">
        <w:rPr>
          <w:color w:val="000000" w:themeColor="text1"/>
        </w:rPr>
        <w:t>学习方法：要求学生采用预习、课堂听课、小组讨论与合作学习、课后复习等方式进行。除此之外，还要求学生读经典，观看推荐纪录片。</w:t>
      </w:r>
    </w:p>
    <w:p w14:paraId="68B022DD" w14:textId="4329A7AB"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六、课程考核评价方式与要求</w:t>
      </w:r>
    </w:p>
    <w:p w14:paraId="48365D4A" w14:textId="7B7FBA2A" w:rsidR="006F7B9D" w:rsidRPr="00DA2E3C" w:rsidRDefault="00734E2C"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（一）考核方式</w:t>
      </w:r>
      <w:r w:rsidR="00CE5F98" w:rsidRPr="00DA2E3C">
        <w:rPr>
          <w:rFonts w:ascii="微软雅黑" w:eastAsia="微软雅黑" w:hAnsi="微软雅黑"/>
          <w:b/>
          <w:bCs/>
          <w:color w:val="000000" w:themeColor="text1"/>
          <w:sz w:val="24"/>
          <w:szCs w:val="24"/>
        </w:rPr>
        <w:t>与内容</w:t>
      </w:r>
    </w:p>
    <w:tbl>
      <w:tblPr>
        <w:tblW w:w="9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6"/>
        <w:gridCol w:w="5842"/>
        <w:gridCol w:w="1290"/>
        <w:gridCol w:w="1079"/>
      </w:tblGrid>
      <w:tr w:rsidR="00CE5F98" w:rsidRPr="00CE5F98" w14:paraId="69DC6F92" w14:textId="77777777" w:rsidTr="004D2C21">
        <w:trPr>
          <w:trHeight w:val="395"/>
          <w:jc w:val="center"/>
        </w:trPr>
        <w:tc>
          <w:tcPr>
            <w:tcW w:w="1096" w:type="dxa"/>
            <w:vAlign w:val="center"/>
          </w:tcPr>
          <w:p w14:paraId="68A5B406"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课程目标</w:t>
            </w:r>
          </w:p>
        </w:tc>
        <w:tc>
          <w:tcPr>
            <w:tcW w:w="5842" w:type="dxa"/>
            <w:vAlign w:val="center"/>
          </w:tcPr>
          <w:p w14:paraId="37F849B5"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考核内容</w:t>
            </w:r>
          </w:p>
        </w:tc>
        <w:tc>
          <w:tcPr>
            <w:tcW w:w="1290" w:type="dxa"/>
            <w:vAlign w:val="center"/>
          </w:tcPr>
          <w:p w14:paraId="4B308470"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评价依据</w:t>
            </w:r>
            <w:r w:rsidRPr="00CE5F98">
              <w:rPr>
                <w:rFonts w:ascii="Times New Roman" w:hAnsi="Times New Roman"/>
                <w:b/>
                <w:bCs/>
                <w:color w:val="000000" w:themeColor="text1"/>
                <w:kern w:val="0"/>
                <w:szCs w:val="21"/>
              </w:rPr>
              <w:t>/</w:t>
            </w:r>
          </w:p>
          <w:p w14:paraId="1F5594CE"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学习任务</w:t>
            </w:r>
          </w:p>
        </w:tc>
        <w:tc>
          <w:tcPr>
            <w:tcW w:w="1079" w:type="dxa"/>
            <w:vAlign w:val="center"/>
          </w:tcPr>
          <w:p w14:paraId="313A6DB1"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对应</w:t>
            </w:r>
          </w:p>
          <w:p w14:paraId="298EE463"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毕业要求</w:t>
            </w:r>
          </w:p>
        </w:tc>
      </w:tr>
      <w:tr w:rsidR="00CE5F98" w:rsidRPr="00CE5F98" w14:paraId="6CED0985" w14:textId="77777777" w:rsidTr="004D2C21">
        <w:trPr>
          <w:jc w:val="center"/>
        </w:trPr>
        <w:tc>
          <w:tcPr>
            <w:tcW w:w="1096" w:type="dxa"/>
            <w:vAlign w:val="center"/>
          </w:tcPr>
          <w:p w14:paraId="48B12A6D" w14:textId="77777777" w:rsidR="006F7B9D" w:rsidRPr="00CE5F98" w:rsidRDefault="006F7B9D"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目标</w:t>
            </w:r>
            <w:r w:rsidRPr="00CE5F98">
              <w:rPr>
                <w:rFonts w:ascii="Times New Roman" w:hAnsi="Times New Roman"/>
                <w:bCs/>
                <w:color w:val="000000" w:themeColor="text1"/>
                <w:szCs w:val="21"/>
              </w:rPr>
              <w:t>1</w:t>
            </w:r>
          </w:p>
        </w:tc>
        <w:tc>
          <w:tcPr>
            <w:tcW w:w="5842" w:type="dxa"/>
            <w:vAlign w:val="center"/>
          </w:tcPr>
          <w:p w14:paraId="4FB57123" w14:textId="77777777" w:rsidR="006F7B9D" w:rsidRPr="00CE5F98" w:rsidRDefault="006F7B9D" w:rsidP="004D2C21">
            <w:pPr>
              <w:jc w:val="left"/>
              <w:rPr>
                <w:rFonts w:ascii="Times New Roman" w:hAnsi="Times New Roman"/>
                <w:bCs/>
                <w:color w:val="000000" w:themeColor="text1"/>
                <w:szCs w:val="21"/>
              </w:rPr>
            </w:pPr>
            <w:r w:rsidRPr="00CE5F98">
              <w:rPr>
                <w:rFonts w:ascii="Times New Roman" w:hAnsi="Times New Roman"/>
                <w:bCs/>
                <w:color w:val="000000" w:themeColor="text1"/>
                <w:szCs w:val="21"/>
              </w:rPr>
              <w:t>1.</w:t>
            </w:r>
            <w:r w:rsidRPr="00CE5F98">
              <w:rPr>
                <w:rFonts w:ascii="Times New Roman" w:hAnsi="Times New Roman"/>
                <w:bCs/>
                <w:color w:val="000000" w:themeColor="text1"/>
                <w:szCs w:val="21"/>
              </w:rPr>
              <w:t>了解教育心理学的发展过程、研究对象和主要内容；</w:t>
            </w:r>
          </w:p>
          <w:p w14:paraId="7EC227E0" w14:textId="77777777" w:rsidR="006F7B9D" w:rsidRPr="00CE5F98" w:rsidRDefault="006F7B9D" w:rsidP="004D2C21">
            <w:pPr>
              <w:jc w:val="left"/>
              <w:rPr>
                <w:rFonts w:ascii="Times New Roman" w:hAnsi="Times New Roman"/>
                <w:bCs/>
                <w:color w:val="000000" w:themeColor="text1"/>
                <w:szCs w:val="21"/>
              </w:rPr>
            </w:pPr>
            <w:r w:rsidRPr="00CE5F98">
              <w:rPr>
                <w:rFonts w:ascii="Times New Roman" w:hAnsi="Times New Roman"/>
                <w:bCs/>
                <w:color w:val="000000" w:themeColor="text1"/>
                <w:szCs w:val="21"/>
              </w:rPr>
              <w:t>2.</w:t>
            </w:r>
            <w:r w:rsidRPr="00CE5F98">
              <w:rPr>
                <w:rFonts w:ascii="Times New Roman" w:hAnsi="Times New Roman"/>
                <w:bCs/>
                <w:color w:val="000000" w:themeColor="text1"/>
                <w:szCs w:val="21"/>
              </w:rPr>
              <w:t>养成积极的教育观，培养积极的教育情感和态度；</w:t>
            </w:r>
          </w:p>
          <w:p w14:paraId="7980A63F" w14:textId="77777777" w:rsidR="006F7B9D" w:rsidRPr="00CE5F98" w:rsidRDefault="006F7B9D" w:rsidP="004D2C21">
            <w:pPr>
              <w:jc w:val="left"/>
              <w:rPr>
                <w:rFonts w:ascii="Times New Roman" w:hAnsi="Times New Roman"/>
                <w:bCs/>
                <w:color w:val="000000" w:themeColor="text1"/>
                <w:szCs w:val="21"/>
              </w:rPr>
            </w:pPr>
            <w:r w:rsidRPr="00CE5F98">
              <w:rPr>
                <w:rFonts w:ascii="Times New Roman" w:hAnsi="Times New Roman"/>
                <w:bCs/>
                <w:color w:val="000000" w:themeColor="text1"/>
                <w:szCs w:val="21"/>
              </w:rPr>
              <w:t>3.</w:t>
            </w:r>
            <w:r w:rsidRPr="00CE5F98">
              <w:rPr>
                <w:rFonts w:ascii="Times New Roman" w:hAnsi="Times New Roman"/>
                <w:bCs/>
                <w:color w:val="000000" w:themeColor="text1"/>
                <w:szCs w:val="21"/>
              </w:rPr>
              <w:t>理解心理健康教育相关工作的意义并熟悉相关的专业素养。</w:t>
            </w:r>
          </w:p>
          <w:p w14:paraId="5776B20D" w14:textId="77777777" w:rsidR="006F7B9D" w:rsidRPr="00CE5F98" w:rsidRDefault="006F7B9D" w:rsidP="004D2C21">
            <w:pPr>
              <w:jc w:val="left"/>
              <w:rPr>
                <w:rFonts w:ascii="Times New Roman" w:hAnsi="Times New Roman"/>
                <w:bCs/>
                <w:color w:val="000000" w:themeColor="text1"/>
                <w:szCs w:val="21"/>
              </w:rPr>
            </w:pPr>
            <w:r w:rsidRPr="00CE5F98">
              <w:rPr>
                <w:rFonts w:ascii="Times New Roman" w:hAnsi="Times New Roman"/>
                <w:bCs/>
                <w:color w:val="000000" w:themeColor="text1"/>
                <w:szCs w:val="21"/>
              </w:rPr>
              <w:t>4.</w:t>
            </w:r>
            <w:r w:rsidRPr="00CE5F98">
              <w:rPr>
                <w:rFonts w:ascii="Times New Roman" w:hAnsi="Times New Roman"/>
                <w:bCs/>
                <w:color w:val="000000" w:themeColor="text1"/>
                <w:szCs w:val="21"/>
              </w:rPr>
              <w:t>理解并掌握学生心理、学习理论、学习心理和教学心理的主要理论和核心观点</w:t>
            </w:r>
            <w:r w:rsidRPr="00CE5F98">
              <w:rPr>
                <w:rFonts w:ascii="Times New Roman" w:hAnsi="Times New Roman" w:hint="eastAsia"/>
                <w:bCs/>
                <w:color w:val="000000" w:themeColor="text1"/>
                <w:szCs w:val="21"/>
              </w:rPr>
              <w:t>.</w:t>
            </w:r>
          </w:p>
        </w:tc>
        <w:tc>
          <w:tcPr>
            <w:tcW w:w="1290" w:type="dxa"/>
            <w:vAlign w:val="center"/>
          </w:tcPr>
          <w:p w14:paraId="7F997D9A" w14:textId="77777777" w:rsidR="006F7B9D" w:rsidRPr="00CE5F98" w:rsidRDefault="006F7B9D"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课堂提问</w:t>
            </w:r>
          </w:p>
          <w:p w14:paraId="3E7477D4" w14:textId="77777777" w:rsidR="006F7B9D" w:rsidRPr="00CE5F98" w:rsidRDefault="006F7B9D"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分组讨论</w:t>
            </w:r>
          </w:p>
          <w:p w14:paraId="1525D5A9" w14:textId="77777777" w:rsidR="006F7B9D" w:rsidRPr="00CE5F98" w:rsidRDefault="006F7B9D"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小组汇报</w:t>
            </w:r>
          </w:p>
          <w:p w14:paraId="67827F78" w14:textId="77777777" w:rsidR="006F7B9D" w:rsidRPr="00CE5F98" w:rsidRDefault="006F7B9D" w:rsidP="004D2C21">
            <w:pPr>
              <w:jc w:val="center"/>
              <w:rPr>
                <w:rFonts w:ascii="Times New Roman" w:hAnsi="Times New Roman"/>
                <w:bCs/>
                <w:color w:val="000000" w:themeColor="text1"/>
                <w:szCs w:val="21"/>
              </w:rPr>
            </w:pPr>
            <w:r w:rsidRPr="00CE5F98">
              <w:rPr>
                <w:rFonts w:ascii="Times New Roman" w:hAnsi="Times New Roman" w:hint="eastAsia"/>
                <w:bCs/>
                <w:color w:val="000000" w:themeColor="text1"/>
                <w:szCs w:val="21"/>
              </w:rPr>
              <w:t>期末考试</w:t>
            </w:r>
          </w:p>
        </w:tc>
        <w:tc>
          <w:tcPr>
            <w:tcW w:w="1079" w:type="dxa"/>
            <w:vAlign w:val="center"/>
          </w:tcPr>
          <w:p w14:paraId="14611EF3" w14:textId="77777777" w:rsidR="006F7B9D" w:rsidRPr="00CE5F98" w:rsidRDefault="006F7B9D"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bCs/>
                <w:color w:val="000000" w:themeColor="text1"/>
                <w:szCs w:val="21"/>
              </w:rPr>
              <w:t>2</w:t>
            </w:r>
          </w:p>
        </w:tc>
      </w:tr>
      <w:tr w:rsidR="00CE5F98" w:rsidRPr="00CE5F98" w14:paraId="6663D763" w14:textId="77777777" w:rsidTr="004D2C21">
        <w:trPr>
          <w:jc w:val="center"/>
        </w:trPr>
        <w:tc>
          <w:tcPr>
            <w:tcW w:w="1096" w:type="dxa"/>
            <w:vAlign w:val="center"/>
          </w:tcPr>
          <w:p w14:paraId="5C932AD3" w14:textId="77777777" w:rsidR="006F7B9D" w:rsidRPr="00CE5F98" w:rsidRDefault="006F7B9D"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目标</w:t>
            </w:r>
            <w:r w:rsidRPr="00CE5F98">
              <w:rPr>
                <w:rFonts w:ascii="Times New Roman" w:hAnsi="Times New Roman"/>
                <w:bCs/>
                <w:color w:val="000000" w:themeColor="text1"/>
                <w:szCs w:val="21"/>
              </w:rPr>
              <w:t>2</w:t>
            </w:r>
          </w:p>
        </w:tc>
        <w:tc>
          <w:tcPr>
            <w:tcW w:w="5842" w:type="dxa"/>
            <w:vAlign w:val="center"/>
          </w:tcPr>
          <w:p w14:paraId="14DED611" w14:textId="77777777" w:rsidR="006F7B9D" w:rsidRPr="00CE5F98" w:rsidRDefault="006F7B9D" w:rsidP="004D2C21">
            <w:pPr>
              <w:jc w:val="left"/>
              <w:rPr>
                <w:rFonts w:ascii="Times New Roman" w:hAnsi="Times New Roman"/>
                <w:bCs/>
                <w:color w:val="000000" w:themeColor="text1"/>
                <w:szCs w:val="21"/>
              </w:rPr>
            </w:pPr>
            <w:r w:rsidRPr="00CE5F98">
              <w:rPr>
                <w:rFonts w:ascii="Times New Roman" w:hAnsi="Times New Roman" w:hint="eastAsia"/>
                <w:bCs/>
                <w:color w:val="000000" w:themeColor="text1"/>
                <w:szCs w:val="21"/>
              </w:rPr>
              <w:t>1</w:t>
            </w:r>
            <w:r w:rsidRPr="00CE5F98">
              <w:rPr>
                <w:rFonts w:ascii="Times New Roman" w:hAnsi="Times New Roman"/>
                <w:bCs/>
                <w:color w:val="000000" w:themeColor="text1"/>
                <w:szCs w:val="21"/>
              </w:rPr>
              <w:t>.</w:t>
            </w:r>
            <w:r w:rsidRPr="00CE5F98">
              <w:rPr>
                <w:rFonts w:ascii="Times New Roman" w:hAnsi="Times New Roman"/>
                <w:bCs/>
                <w:color w:val="000000" w:themeColor="text1"/>
                <w:szCs w:val="21"/>
              </w:rPr>
              <w:t>理解学生的个体差异和教学策略的不同；</w:t>
            </w:r>
          </w:p>
          <w:p w14:paraId="43C715DA" w14:textId="77777777" w:rsidR="006F7B9D" w:rsidRPr="00CE5F98" w:rsidRDefault="006F7B9D" w:rsidP="004D2C21">
            <w:pPr>
              <w:jc w:val="left"/>
              <w:rPr>
                <w:rFonts w:ascii="Times New Roman" w:hAnsi="Times New Roman"/>
                <w:bCs/>
                <w:color w:val="000000" w:themeColor="text1"/>
                <w:szCs w:val="21"/>
              </w:rPr>
            </w:pPr>
            <w:r w:rsidRPr="00CE5F98">
              <w:rPr>
                <w:rFonts w:ascii="Times New Roman" w:hAnsi="Times New Roman"/>
                <w:bCs/>
                <w:color w:val="000000" w:themeColor="text1"/>
                <w:szCs w:val="21"/>
              </w:rPr>
              <w:t>2.</w:t>
            </w:r>
            <w:r w:rsidRPr="00CE5F98">
              <w:rPr>
                <w:rFonts w:ascii="Times New Roman" w:hAnsi="Times New Roman"/>
                <w:bCs/>
                <w:color w:val="000000" w:themeColor="text1"/>
                <w:szCs w:val="21"/>
              </w:rPr>
              <w:t>熟悉国内外教育心理学的</w:t>
            </w:r>
            <w:r w:rsidRPr="00CE5F98">
              <w:rPr>
                <w:rFonts w:ascii="Times New Roman" w:hAnsi="Times New Roman" w:hint="eastAsia"/>
                <w:bCs/>
                <w:color w:val="000000" w:themeColor="text1"/>
                <w:szCs w:val="21"/>
              </w:rPr>
              <w:t>经典案例</w:t>
            </w:r>
            <w:r w:rsidRPr="00CE5F98">
              <w:rPr>
                <w:rFonts w:ascii="Times New Roman" w:hAnsi="Times New Roman"/>
                <w:bCs/>
                <w:color w:val="000000" w:themeColor="text1"/>
                <w:szCs w:val="21"/>
              </w:rPr>
              <w:t>。</w:t>
            </w:r>
          </w:p>
        </w:tc>
        <w:tc>
          <w:tcPr>
            <w:tcW w:w="1290" w:type="dxa"/>
            <w:vAlign w:val="center"/>
          </w:tcPr>
          <w:p w14:paraId="479E3791" w14:textId="77777777" w:rsidR="006F7B9D" w:rsidRPr="00CE5F98" w:rsidRDefault="006F7B9D"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课堂练习</w:t>
            </w:r>
          </w:p>
          <w:p w14:paraId="1BC69AAF" w14:textId="77777777" w:rsidR="006F7B9D" w:rsidRPr="00CE5F98" w:rsidRDefault="006F7B9D"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小组汇报</w:t>
            </w:r>
          </w:p>
          <w:p w14:paraId="2D28D95B" w14:textId="77777777" w:rsidR="006F7B9D" w:rsidRPr="00CE5F98" w:rsidRDefault="006F7B9D" w:rsidP="004D2C21">
            <w:pPr>
              <w:adjustRightInd w:val="0"/>
              <w:snapToGrid w:val="0"/>
              <w:ind w:firstLineChars="100" w:firstLine="210"/>
              <w:rPr>
                <w:rFonts w:ascii="Times New Roman" w:hAnsi="Times New Roman"/>
                <w:bCs/>
                <w:color w:val="000000" w:themeColor="text1"/>
                <w:szCs w:val="21"/>
              </w:rPr>
            </w:pPr>
            <w:r w:rsidRPr="00CE5F98">
              <w:rPr>
                <w:rFonts w:ascii="Times New Roman" w:hAnsi="Times New Roman" w:hint="eastAsia"/>
                <w:bCs/>
                <w:color w:val="000000" w:themeColor="text1"/>
                <w:szCs w:val="21"/>
              </w:rPr>
              <w:t>案例分析</w:t>
            </w:r>
          </w:p>
        </w:tc>
        <w:tc>
          <w:tcPr>
            <w:tcW w:w="1079" w:type="dxa"/>
            <w:vAlign w:val="center"/>
          </w:tcPr>
          <w:p w14:paraId="1327513A" w14:textId="77777777" w:rsidR="006F7B9D" w:rsidRPr="00CE5F98" w:rsidRDefault="006F7B9D"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bCs/>
                <w:color w:val="000000" w:themeColor="text1"/>
                <w:szCs w:val="21"/>
              </w:rPr>
              <w:t>6</w:t>
            </w:r>
          </w:p>
        </w:tc>
      </w:tr>
      <w:tr w:rsidR="00CE5F98" w:rsidRPr="00CE5F98" w14:paraId="459C9193" w14:textId="77777777" w:rsidTr="004D2C21">
        <w:trPr>
          <w:jc w:val="center"/>
        </w:trPr>
        <w:tc>
          <w:tcPr>
            <w:tcW w:w="1096" w:type="dxa"/>
            <w:vAlign w:val="center"/>
          </w:tcPr>
          <w:p w14:paraId="1F4AEF72" w14:textId="77777777" w:rsidR="006F7B9D" w:rsidRPr="00CE5F98" w:rsidRDefault="006F7B9D" w:rsidP="004D2C21">
            <w:pPr>
              <w:ind w:firstLineChars="100" w:firstLine="210"/>
              <w:jc w:val="left"/>
              <w:rPr>
                <w:rFonts w:ascii="Times New Roman" w:hAnsi="Times New Roman"/>
                <w:bCs/>
                <w:color w:val="000000" w:themeColor="text1"/>
                <w:szCs w:val="21"/>
              </w:rPr>
            </w:pPr>
            <w:r w:rsidRPr="00CE5F98">
              <w:rPr>
                <w:rFonts w:ascii="Times New Roman" w:hAnsi="Times New Roman" w:hint="eastAsia"/>
                <w:bCs/>
                <w:color w:val="000000" w:themeColor="text1"/>
                <w:szCs w:val="21"/>
              </w:rPr>
              <w:t>目标</w:t>
            </w:r>
            <w:r w:rsidRPr="00CE5F98">
              <w:rPr>
                <w:rFonts w:ascii="Times New Roman" w:hAnsi="Times New Roman" w:hint="eastAsia"/>
                <w:bCs/>
                <w:color w:val="000000" w:themeColor="text1"/>
                <w:szCs w:val="21"/>
              </w:rPr>
              <w:t>3</w:t>
            </w:r>
          </w:p>
        </w:tc>
        <w:tc>
          <w:tcPr>
            <w:tcW w:w="5842" w:type="dxa"/>
            <w:vAlign w:val="center"/>
          </w:tcPr>
          <w:p w14:paraId="18D0B345" w14:textId="77777777" w:rsidR="006F7B9D" w:rsidRPr="00CE5F98" w:rsidRDefault="006F7B9D" w:rsidP="004D2C21">
            <w:pPr>
              <w:jc w:val="left"/>
              <w:rPr>
                <w:rFonts w:ascii="Times New Roman" w:hAnsi="Times New Roman"/>
                <w:bCs/>
                <w:color w:val="000000" w:themeColor="text1"/>
                <w:szCs w:val="21"/>
              </w:rPr>
            </w:pPr>
            <w:r w:rsidRPr="00CE5F98">
              <w:rPr>
                <w:rFonts w:ascii="Times New Roman" w:hAnsi="Times New Roman" w:hint="eastAsia"/>
                <w:bCs/>
                <w:color w:val="000000" w:themeColor="text1"/>
                <w:szCs w:val="21"/>
              </w:rPr>
              <w:t>1.</w:t>
            </w:r>
            <w:r w:rsidRPr="00CE5F98">
              <w:rPr>
                <w:rFonts w:ascii="Times New Roman" w:hAnsi="Times New Roman" w:hint="eastAsia"/>
                <w:bCs/>
                <w:color w:val="000000" w:themeColor="text1"/>
                <w:szCs w:val="21"/>
              </w:rPr>
              <w:t>能运用教育心理学</w:t>
            </w:r>
            <w:r w:rsidRPr="00CE5F98">
              <w:rPr>
                <w:rFonts w:ascii="Times New Roman" w:hAnsi="Times New Roman"/>
                <w:bCs/>
                <w:color w:val="000000" w:themeColor="text1"/>
                <w:szCs w:val="21"/>
              </w:rPr>
              <w:t>的理论来</w:t>
            </w:r>
            <w:r w:rsidRPr="00CE5F98">
              <w:rPr>
                <w:rFonts w:ascii="Times New Roman" w:hAnsi="Times New Roman" w:hint="eastAsia"/>
                <w:bCs/>
                <w:color w:val="000000" w:themeColor="text1"/>
                <w:szCs w:val="21"/>
              </w:rPr>
              <w:t>分析和</w:t>
            </w:r>
            <w:r w:rsidRPr="00CE5F98">
              <w:rPr>
                <w:rFonts w:ascii="Times New Roman" w:hAnsi="Times New Roman"/>
                <w:bCs/>
                <w:color w:val="000000" w:themeColor="text1"/>
                <w:szCs w:val="21"/>
              </w:rPr>
              <w:t>解决生活中的</w:t>
            </w:r>
            <w:r w:rsidRPr="00CE5F98">
              <w:rPr>
                <w:rFonts w:ascii="Times New Roman" w:hAnsi="Times New Roman" w:hint="eastAsia"/>
                <w:bCs/>
                <w:color w:val="000000" w:themeColor="text1"/>
                <w:szCs w:val="21"/>
              </w:rPr>
              <w:t>现实</w:t>
            </w:r>
            <w:r w:rsidRPr="00CE5F98">
              <w:rPr>
                <w:rFonts w:ascii="Times New Roman" w:hAnsi="Times New Roman"/>
                <w:bCs/>
                <w:color w:val="000000" w:themeColor="text1"/>
                <w:szCs w:val="21"/>
              </w:rPr>
              <w:t>问题</w:t>
            </w:r>
            <w:r w:rsidRPr="00CE5F98">
              <w:rPr>
                <w:rFonts w:ascii="Times New Roman" w:hAnsi="Times New Roman" w:hint="eastAsia"/>
                <w:bCs/>
                <w:color w:val="000000" w:themeColor="text1"/>
                <w:szCs w:val="21"/>
              </w:rPr>
              <w:t>;</w:t>
            </w:r>
          </w:p>
          <w:p w14:paraId="197A2327" w14:textId="77777777" w:rsidR="006F7B9D" w:rsidRPr="00CE5F98" w:rsidRDefault="006F7B9D" w:rsidP="004D2C21">
            <w:pPr>
              <w:jc w:val="left"/>
              <w:rPr>
                <w:rFonts w:ascii="Times New Roman" w:hAnsi="Times New Roman"/>
                <w:bCs/>
                <w:color w:val="000000" w:themeColor="text1"/>
                <w:szCs w:val="21"/>
              </w:rPr>
            </w:pPr>
            <w:r w:rsidRPr="00CE5F98">
              <w:rPr>
                <w:rFonts w:ascii="Times New Roman" w:hAnsi="Times New Roman" w:hint="eastAsia"/>
                <w:bCs/>
                <w:color w:val="000000" w:themeColor="text1"/>
                <w:szCs w:val="21"/>
              </w:rPr>
              <w:t>2.</w:t>
            </w:r>
            <w:r w:rsidRPr="00CE5F98">
              <w:rPr>
                <w:rFonts w:ascii="Times New Roman" w:hAnsi="Times New Roman" w:hint="eastAsia"/>
                <w:bCs/>
                <w:color w:val="000000" w:themeColor="text1"/>
                <w:szCs w:val="21"/>
              </w:rPr>
              <w:t>能运用文献检索等技术分析当前心理学研究的热点问题和前沿动态。</w:t>
            </w:r>
          </w:p>
        </w:tc>
        <w:tc>
          <w:tcPr>
            <w:tcW w:w="1290" w:type="dxa"/>
            <w:vAlign w:val="center"/>
          </w:tcPr>
          <w:p w14:paraId="7DA354C6" w14:textId="77777777" w:rsidR="006F7B9D" w:rsidRPr="00CE5F98" w:rsidRDefault="006F7B9D" w:rsidP="004D2C21">
            <w:pPr>
              <w:jc w:val="center"/>
              <w:rPr>
                <w:rFonts w:ascii="Times New Roman" w:hAnsi="Times New Roman"/>
                <w:bCs/>
                <w:color w:val="000000" w:themeColor="text1"/>
                <w:szCs w:val="21"/>
              </w:rPr>
            </w:pPr>
            <w:r w:rsidRPr="00CE5F98">
              <w:rPr>
                <w:rFonts w:ascii="Times New Roman" w:hAnsi="Times New Roman" w:hint="eastAsia"/>
                <w:bCs/>
                <w:color w:val="000000" w:themeColor="text1"/>
                <w:szCs w:val="21"/>
              </w:rPr>
              <w:t>课堂表现</w:t>
            </w:r>
          </w:p>
          <w:p w14:paraId="7DF82650" w14:textId="77777777" w:rsidR="006F7B9D" w:rsidRPr="00CE5F98" w:rsidRDefault="006F7B9D" w:rsidP="004D2C21">
            <w:pPr>
              <w:jc w:val="center"/>
              <w:rPr>
                <w:rFonts w:ascii="Times New Roman" w:hAnsi="Times New Roman"/>
                <w:bCs/>
                <w:color w:val="000000" w:themeColor="text1"/>
                <w:szCs w:val="21"/>
              </w:rPr>
            </w:pPr>
            <w:r w:rsidRPr="00CE5F98">
              <w:rPr>
                <w:rFonts w:ascii="Times New Roman" w:hAnsi="Times New Roman" w:hint="eastAsia"/>
                <w:bCs/>
                <w:color w:val="000000" w:themeColor="text1"/>
                <w:szCs w:val="21"/>
              </w:rPr>
              <w:t>小组汇报</w:t>
            </w:r>
          </w:p>
          <w:p w14:paraId="33E2CAF7" w14:textId="77777777" w:rsidR="006F7B9D" w:rsidRPr="00CE5F98" w:rsidRDefault="006F7B9D" w:rsidP="004D2C21">
            <w:pPr>
              <w:jc w:val="center"/>
              <w:rPr>
                <w:rFonts w:ascii="Times New Roman" w:hAnsi="Times New Roman"/>
                <w:bCs/>
                <w:color w:val="000000" w:themeColor="text1"/>
                <w:szCs w:val="21"/>
              </w:rPr>
            </w:pPr>
            <w:r w:rsidRPr="00CE5F98">
              <w:rPr>
                <w:rFonts w:ascii="Times New Roman" w:hAnsi="Times New Roman" w:hint="eastAsia"/>
                <w:bCs/>
                <w:color w:val="000000" w:themeColor="text1"/>
                <w:szCs w:val="21"/>
              </w:rPr>
              <w:t>实践课程作业</w:t>
            </w:r>
          </w:p>
        </w:tc>
        <w:tc>
          <w:tcPr>
            <w:tcW w:w="1079" w:type="dxa"/>
            <w:vAlign w:val="center"/>
          </w:tcPr>
          <w:p w14:paraId="1E9141F8" w14:textId="77777777" w:rsidR="006F7B9D" w:rsidRPr="00CE5F98" w:rsidRDefault="006F7B9D" w:rsidP="004D2C21">
            <w:pPr>
              <w:jc w:val="left"/>
              <w:rPr>
                <w:rFonts w:ascii="Times New Roman" w:hAnsi="Times New Roman"/>
                <w:bCs/>
                <w:color w:val="000000" w:themeColor="text1"/>
                <w:szCs w:val="21"/>
              </w:rPr>
            </w:pPr>
            <w:r w:rsidRPr="00CE5F98">
              <w:rPr>
                <w:rFonts w:ascii="Times New Roman" w:hAnsi="Times New Roman" w:hint="eastAsia"/>
                <w:bCs/>
                <w:color w:val="000000" w:themeColor="text1"/>
                <w:szCs w:val="21"/>
              </w:rPr>
              <w:t>毕业要求</w:t>
            </w:r>
            <w:r w:rsidRPr="00CE5F98">
              <w:rPr>
                <w:rFonts w:ascii="Times New Roman" w:hAnsi="Times New Roman"/>
                <w:bCs/>
                <w:color w:val="000000" w:themeColor="text1"/>
                <w:szCs w:val="21"/>
              </w:rPr>
              <w:t>7</w:t>
            </w:r>
          </w:p>
        </w:tc>
      </w:tr>
    </w:tbl>
    <w:p w14:paraId="22897D03" w14:textId="7D8BD9CE"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（二）成绩综合评定办法</w:t>
      </w:r>
    </w:p>
    <w:p w14:paraId="0F8D8FF2" w14:textId="77777777" w:rsidR="006F7B9D" w:rsidRPr="00CE5F98" w:rsidRDefault="006F7B9D" w:rsidP="006F7B9D">
      <w:pPr>
        <w:ind w:firstLineChars="250" w:firstLine="500"/>
        <w:rPr>
          <w:rFonts w:ascii="Times New Roman" w:hAnsi="Times New Roman"/>
          <w:color w:val="000000" w:themeColor="text1"/>
          <w:sz w:val="20"/>
          <w:szCs w:val="18"/>
        </w:rPr>
      </w:pPr>
      <w:r w:rsidRPr="00CE5F98">
        <w:rPr>
          <w:rFonts w:ascii="Times New Roman" w:hAnsi="Times New Roman"/>
          <w:color w:val="000000" w:themeColor="text1"/>
          <w:sz w:val="20"/>
          <w:szCs w:val="18"/>
        </w:rPr>
        <w:t>实施多元化评价方式，采用过程性考核与结果性考核相结合的方式进行评价。其中过程性考核包括平时考核、半期考核两种评价方式，期末考试采用集中闭卷考试方式。</w:t>
      </w:r>
    </w:p>
    <w:tbl>
      <w:tblPr>
        <w:tblW w:w="532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1625"/>
        <w:gridCol w:w="5974"/>
      </w:tblGrid>
      <w:tr w:rsidR="00CE5F98" w:rsidRPr="00CE5F98" w14:paraId="0865A8C7" w14:textId="77777777" w:rsidTr="004D2C21">
        <w:trPr>
          <w:trHeight w:val="624"/>
        </w:trPr>
        <w:tc>
          <w:tcPr>
            <w:tcW w:w="698" w:type="pct"/>
            <w:vMerge w:val="restart"/>
            <w:vAlign w:val="center"/>
          </w:tcPr>
          <w:p w14:paraId="44D7DEB3"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考核</w:t>
            </w:r>
          </w:p>
          <w:p w14:paraId="2887642D"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方式</w:t>
            </w:r>
          </w:p>
        </w:tc>
        <w:tc>
          <w:tcPr>
            <w:tcW w:w="920" w:type="pct"/>
            <w:vMerge w:val="restart"/>
            <w:vAlign w:val="center"/>
          </w:tcPr>
          <w:p w14:paraId="6D1AE272"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比例</w:t>
            </w:r>
          </w:p>
        </w:tc>
        <w:tc>
          <w:tcPr>
            <w:tcW w:w="3382" w:type="pct"/>
            <w:vMerge w:val="restart"/>
            <w:vAlign w:val="center"/>
          </w:tcPr>
          <w:p w14:paraId="3B6E0FEC"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评定方式</w:t>
            </w:r>
          </w:p>
        </w:tc>
      </w:tr>
      <w:tr w:rsidR="00CE5F98" w:rsidRPr="00CE5F98" w14:paraId="27C184DB" w14:textId="77777777" w:rsidTr="004D2C21">
        <w:trPr>
          <w:trHeight w:val="624"/>
        </w:trPr>
        <w:tc>
          <w:tcPr>
            <w:tcW w:w="698" w:type="pct"/>
            <w:vMerge/>
            <w:vAlign w:val="center"/>
          </w:tcPr>
          <w:p w14:paraId="3F089E2E" w14:textId="77777777" w:rsidR="006F7B9D" w:rsidRPr="00CE5F98" w:rsidRDefault="006F7B9D" w:rsidP="004D2C21">
            <w:pPr>
              <w:jc w:val="center"/>
              <w:rPr>
                <w:rFonts w:ascii="Times New Roman" w:hAnsi="Times New Roman"/>
                <w:bCs/>
                <w:color w:val="000000" w:themeColor="text1"/>
                <w:szCs w:val="20"/>
              </w:rPr>
            </w:pPr>
          </w:p>
        </w:tc>
        <w:tc>
          <w:tcPr>
            <w:tcW w:w="920" w:type="pct"/>
            <w:vMerge/>
            <w:vAlign w:val="center"/>
          </w:tcPr>
          <w:p w14:paraId="48A913EA" w14:textId="77777777" w:rsidR="006F7B9D" w:rsidRPr="00CE5F98" w:rsidRDefault="006F7B9D" w:rsidP="004D2C21">
            <w:pPr>
              <w:jc w:val="center"/>
              <w:rPr>
                <w:rFonts w:ascii="Times New Roman" w:hAnsi="Times New Roman"/>
                <w:bCs/>
                <w:color w:val="000000" w:themeColor="text1"/>
                <w:szCs w:val="20"/>
              </w:rPr>
            </w:pPr>
          </w:p>
        </w:tc>
        <w:tc>
          <w:tcPr>
            <w:tcW w:w="3382" w:type="pct"/>
            <w:vMerge/>
            <w:vAlign w:val="center"/>
          </w:tcPr>
          <w:p w14:paraId="196DE39C" w14:textId="77777777" w:rsidR="006F7B9D" w:rsidRPr="00CE5F98" w:rsidRDefault="006F7B9D" w:rsidP="004D2C21">
            <w:pPr>
              <w:jc w:val="center"/>
              <w:rPr>
                <w:rFonts w:ascii="Times New Roman" w:hAnsi="Times New Roman"/>
                <w:bCs/>
                <w:color w:val="000000" w:themeColor="text1"/>
                <w:szCs w:val="20"/>
              </w:rPr>
            </w:pPr>
          </w:p>
        </w:tc>
      </w:tr>
      <w:tr w:rsidR="00CE5F98" w:rsidRPr="00CE5F98" w14:paraId="45FFBB0B" w14:textId="77777777" w:rsidTr="004D2C21">
        <w:trPr>
          <w:trHeight w:val="416"/>
        </w:trPr>
        <w:tc>
          <w:tcPr>
            <w:tcW w:w="698" w:type="pct"/>
            <w:vAlign w:val="center"/>
          </w:tcPr>
          <w:p w14:paraId="46128D57"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平时</w:t>
            </w:r>
          </w:p>
          <w:p w14:paraId="50C51CE5"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考核</w:t>
            </w:r>
          </w:p>
        </w:tc>
        <w:tc>
          <w:tcPr>
            <w:tcW w:w="920" w:type="pct"/>
            <w:vAlign w:val="center"/>
          </w:tcPr>
          <w:p w14:paraId="34F25250" w14:textId="77777777" w:rsidR="006F7B9D" w:rsidRPr="00CE5F98" w:rsidRDefault="00000000" w:rsidP="004D2C21">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1</m:t>
                    </m:r>
                  </m:sub>
                </m:sSub>
                <m:r>
                  <w:rPr>
                    <w:rFonts w:ascii="Cambria Math" w:hAnsi="Cambria Math"/>
                    <w:color w:val="000000" w:themeColor="text1"/>
                    <w:szCs w:val="20"/>
                  </w:rPr>
                  <m:t>=10%</m:t>
                </m:r>
              </m:oMath>
            </m:oMathPara>
          </w:p>
        </w:tc>
        <w:tc>
          <w:tcPr>
            <w:tcW w:w="3382" w:type="pct"/>
            <w:vAlign w:val="center"/>
          </w:tcPr>
          <w:p w14:paraId="4F4C87BA" w14:textId="77777777" w:rsidR="006F7B9D" w:rsidRPr="00CE5F98" w:rsidRDefault="006F7B9D" w:rsidP="004D2C21">
            <w:pPr>
              <w:rPr>
                <w:rFonts w:ascii="Times New Roman" w:hAnsi="Times New Roman"/>
                <w:bCs/>
                <w:color w:val="000000" w:themeColor="text1"/>
                <w:szCs w:val="20"/>
              </w:rPr>
            </w:pPr>
            <w:r w:rsidRPr="00CE5F98">
              <w:rPr>
                <w:rFonts w:ascii="Times New Roman" w:hAnsi="Times New Roman"/>
                <w:bCs/>
                <w:color w:val="000000" w:themeColor="text1"/>
                <w:szCs w:val="20"/>
              </w:rPr>
              <w:t>包括课堂表现、课后作业，均按百分制计算分数，期末全部累加计算平均分。</w:t>
            </w:r>
          </w:p>
        </w:tc>
      </w:tr>
      <w:tr w:rsidR="00CE5F98" w:rsidRPr="00CE5F98" w14:paraId="0B40BE4D" w14:textId="77777777" w:rsidTr="004D2C21">
        <w:trPr>
          <w:trHeight w:val="416"/>
        </w:trPr>
        <w:tc>
          <w:tcPr>
            <w:tcW w:w="698" w:type="pct"/>
            <w:vAlign w:val="center"/>
          </w:tcPr>
          <w:p w14:paraId="7EB771FB"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半期考核</w:t>
            </w:r>
          </w:p>
        </w:tc>
        <w:tc>
          <w:tcPr>
            <w:tcW w:w="920" w:type="pct"/>
            <w:vAlign w:val="center"/>
          </w:tcPr>
          <w:p w14:paraId="5E9C93FB" w14:textId="77777777" w:rsidR="006F7B9D" w:rsidRPr="00CE5F98" w:rsidRDefault="00000000" w:rsidP="004D2C21">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2</m:t>
                    </m:r>
                  </m:sub>
                </m:sSub>
                <m:r>
                  <w:rPr>
                    <w:rFonts w:ascii="Cambria Math" w:hAnsi="Cambria Math"/>
                    <w:color w:val="000000" w:themeColor="text1"/>
                    <w:szCs w:val="20"/>
                  </w:rPr>
                  <m:t>=40%</m:t>
                </m:r>
              </m:oMath>
            </m:oMathPara>
          </w:p>
        </w:tc>
        <w:tc>
          <w:tcPr>
            <w:tcW w:w="3382" w:type="pct"/>
            <w:vAlign w:val="center"/>
          </w:tcPr>
          <w:p w14:paraId="37E5F04E" w14:textId="77777777" w:rsidR="006F7B9D" w:rsidRPr="00CE5F98" w:rsidRDefault="006F7B9D" w:rsidP="004D2C21">
            <w:pPr>
              <w:rPr>
                <w:rFonts w:ascii="Times New Roman" w:hAnsi="Times New Roman"/>
                <w:bCs/>
                <w:color w:val="000000" w:themeColor="text1"/>
                <w:szCs w:val="20"/>
              </w:rPr>
            </w:pPr>
            <w:r w:rsidRPr="00CE5F98">
              <w:rPr>
                <w:rFonts w:ascii="Times New Roman" w:hAnsi="Times New Roman"/>
                <w:bCs/>
                <w:color w:val="000000" w:themeColor="text1"/>
                <w:szCs w:val="20"/>
              </w:rPr>
              <w:t>半期考核要求学生阅读最新</w:t>
            </w:r>
            <w:r w:rsidRPr="00CE5F98">
              <w:rPr>
                <w:rFonts w:ascii="Times New Roman" w:hAnsi="Times New Roman" w:hint="eastAsia"/>
                <w:bCs/>
                <w:color w:val="000000" w:themeColor="text1"/>
                <w:szCs w:val="20"/>
              </w:rPr>
              <w:t>教育</w:t>
            </w:r>
            <w:r w:rsidRPr="00CE5F98">
              <w:rPr>
                <w:rFonts w:ascii="Times New Roman" w:hAnsi="Times New Roman"/>
                <w:bCs/>
                <w:color w:val="000000" w:themeColor="text1"/>
                <w:szCs w:val="20"/>
              </w:rPr>
              <w:t>心理学文献，理解</w:t>
            </w:r>
            <w:r w:rsidRPr="00CE5F98">
              <w:rPr>
                <w:rFonts w:ascii="Times New Roman" w:hAnsi="Times New Roman" w:hint="eastAsia"/>
                <w:bCs/>
                <w:color w:val="000000" w:themeColor="text1"/>
                <w:szCs w:val="20"/>
              </w:rPr>
              <w:t>教育</w:t>
            </w:r>
            <w:r w:rsidRPr="00CE5F98">
              <w:rPr>
                <w:rFonts w:ascii="Times New Roman" w:hAnsi="Times New Roman"/>
                <w:bCs/>
                <w:color w:val="000000" w:themeColor="text1"/>
                <w:szCs w:val="20"/>
              </w:rPr>
              <w:t>心理学做研究的方法，采用小组汇报的形式。</w:t>
            </w:r>
          </w:p>
        </w:tc>
      </w:tr>
      <w:tr w:rsidR="00CE5F98" w:rsidRPr="00CE5F98" w14:paraId="5BC2ADCE" w14:textId="77777777" w:rsidTr="004D2C21">
        <w:trPr>
          <w:trHeight w:val="416"/>
        </w:trPr>
        <w:tc>
          <w:tcPr>
            <w:tcW w:w="698" w:type="pct"/>
            <w:vAlign w:val="center"/>
          </w:tcPr>
          <w:p w14:paraId="4DD13AE8"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期末考试</w:t>
            </w:r>
          </w:p>
        </w:tc>
        <w:tc>
          <w:tcPr>
            <w:tcW w:w="920" w:type="pct"/>
            <w:vAlign w:val="center"/>
          </w:tcPr>
          <w:p w14:paraId="6ECDB331" w14:textId="77777777" w:rsidR="006F7B9D" w:rsidRPr="00CE5F98" w:rsidRDefault="00000000" w:rsidP="004D2C21">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3</m:t>
                    </m:r>
                  </m:sub>
                </m:sSub>
                <m:r>
                  <w:rPr>
                    <w:rFonts w:ascii="Cambria Math" w:hAnsi="Cambria Math"/>
                    <w:color w:val="000000" w:themeColor="text1"/>
                    <w:szCs w:val="20"/>
                  </w:rPr>
                  <m:t>=50%</m:t>
                </m:r>
              </m:oMath>
            </m:oMathPara>
          </w:p>
        </w:tc>
        <w:tc>
          <w:tcPr>
            <w:tcW w:w="3382" w:type="pct"/>
            <w:vAlign w:val="center"/>
          </w:tcPr>
          <w:p w14:paraId="646041A1" w14:textId="77777777" w:rsidR="006F7B9D" w:rsidRPr="00CE5F98" w:rsidRDefault="006F7B9D" w:rsidP="004D2C21">
            <w:pPr>
              <w:rPr>
                <w:rFonts w:ascii="Times New Roman" w:hAnsi="Times New Roman"/>
                <w:bCs/>
                <w:color w:val="000000" w:themeColor="text1"/>
                <w:szCs w:val="20"/>
              </w:rPr>
            </w:pPr>
            <w:r w:rsidRPr="00CE5F98">
              <w:rPr>
                <w:rFonts w:ascii="Times New Roman" w:hAnsi="Times New Roman"/>
                <w:bCs/>
                <w:color w:val="000000" w:themeColor="text1"/>
                <w:szCs w:val="20"/>
              </w:rPr>
              <w:t>采用集中闭卷考试形式，由主讲教师命题。</w:t>
            </w:r>
          </w:p>
        </w:tc>
      </w:tr>
      <w:tr w:rsidR="00CE5F98" w:rsidRPr="00CE5F98" w14:paraId="3E9225B4" w14:textId="77777777" w:rsidTr="004D2C21">
        <w:trPr>
          <w:trHeight w:val="809"/>
        </w:trPr>
        <w:tc>
          <w:tcPr>
            <w:tcW w:w="698" w:type="pct"/>
            <w:vAlign w:val="center"/>
          </w:tcPr>
          <w:p w14:paraId="56929C63"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综合</w:t>
            </w:r>
          </w:p>
          <w:p w14:paraId="51867906"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成绩</w:t>
            </w:r>
          </w:p>
        </w:tc>
        <w:tc>
          <w:tcPr>
            <w:tcW w:w="920" w:type="pct"/>
            <w:vAlign w:val="center"/>
          </w:tcPr>
          <w:p w14:paraId="2EDDCD12"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100%</w:t>
            </w:r>
          </w:p>
        </w:tc>
        <w:tc>
          <w:tcPr>
            <w:tcW w:w="3382" w:type="pct"/>
            <w:vAlign w:val="center"/>
          </w:tcPr>
          <w:p w14:paraId="0E1108FA" w14:textId="77777777" w:rsidR="006F7B9D" w:rsidRPr="00CE5F98" w:rsidRDefault="006F7B9D" w:rsidP="004D2C21">
            <w:pPr>
              <w:rPr>
                <w:rFonts w:ascii="Times New Roman" w:hAnsi="Times New Roman"/>
                <w:bCs/>
                <w:color w:val="000000" w:themeColor="text1"/>
                <w:szCs w:val="20"/>
              </w:rPr>
            </w:pPr>
            <w:r w:rsidRPr="00CE5F98">
              <w:rPr>
                <w:rFonts w:ascii="Times New Roman" w:hAnsi="Times New Roman"/>
                <w:bCs/>
                <w:color w:val="000000" w:themeColor="text1"/>
                <w:szCs w:val="20"/>
              </w:rPr>
              <w:t>平时考核（</w:t>
            </w:r>
            <w:r w:rsidRPr="00CE5F98">
              <w:rPr>
                <w:rFonts w:ascii="Times New Roman" w:hAnsi="Times New Roman"/>
                <w:bCs/>
                <w:color w:val="000000" w:themeColor="text1"/>
                <w:szCs w:val="20"/>
              </w:rPr>
              <w:t>10%</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半期考核（</w:t>
            </w:r>
            <w:r w:rsidRPr="00CE5F98">
              <w:rPr>
                <w:rFonts w:ascii="Times New Roman" w:hAnsi="Times New Roman"/>
                <w:bCs/>
                <w:color w:val="000000" w:themeColor="text1"/>
                <w:szCs w:val="20"/>
              </w:rPr>
              <w:t>40%</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期末考试（</w:t>
            </w:r>
            <w:r w:rsidRPr="00CE5F98">
              <w:rPr>
                <w:rFonts w:ascii="Times New Roman" w:hAnsi="Times New Roman"/>
                <w:bCs/>
                <w:color w:val="000000" w:themeColor="text1"/>
                <w:szCs w:val="20"/>
              </w:rPr>
              <w:t>50%</w:t>
            </w:r>
            <w:r w:rsidRPr="00CE5F98">
              <w:rPr>
                <w:rFonts w:ascii="Times New Roman" w:hAnsi="Times New Roman"/>
                <w:bCs/>
                <w:color w:val="000000" w:themeColor="text1"/>
                <w:szCs w:val="20"/>
              </w:rPr>
              <w:t>）</w:t>
            </w:r>
          </w:p>
        </w:tc>
      </w:tr>
    </w:tbl>
    <w:p w14:paraId="07BD3DCA" w14:textId="172EA13E"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七、本课程各个课程目标的权重</w:t>
      </w:r>
    </w:p>
    <w:p w14:paraId="01F8283B" w14:textId="77777777" w:rsidR="006F7B9D" w:rsidRPr="00CE5F98" w:rsidRDefault="006F7B9D" w:rsidP="006F7B9D">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依据课程目标与毕业要求的矩阵关系以及《课程目标达成度评价机制和方法》，本课程的各个课程目标的权重如下：</w:t>
      </w:r>
    </w:p>
    <w:tbl>
      <w:tblPr>
        <w:tblW w:w="6242" w:type="pct"/>
        <w:tblLook w:val="04A0" w:firstRow="1" w:lastRow="0" w:firstColumn="1" w:lastColumn="0" w:noHBand="0" w:noVBand="1"/>
      </w:tblPr>
      <w:tblGrid>
        <w:gridCol w:w="1395"/>
        <w:gridCol w:w="2245"/>
        <w:gridCol w:w="2239"/>
        <w:gridCol w:w="2239"/>
        <w:gridCol w:w="2239"/>
      </w:tblGrid>
      <w:tr w:rsidR="00CE5F98" w:rsidRPr="00CE5F98" w14:paraId="3245121C" w14:textId="77777777" w:rsidTr="004D2C21">
        <w:trPr>
          <w:trHeight w:val="540"/>
        </w:trPr>
        <w:tc>
          <w:tcPr>
            <w:tcW w:w="673" w:type="pct"/>
            <w:tcBorders>
              <w:top w:val="single" w:sz="4" w:space="0" w:color="auto"/>
              <w:left w:val="single" w:sz="4" w:space="0" w:color="auto"/>
              <w:bottom w:val="single" w:sz="4" w:space="0" w:color="auto"/>
              <w:right w:val="single" w:sz="4" w:space="0" w:color="000000"/>
            </w:tcBorders>
            <w:vAlign w:val="center"/>
          </w:tcPr>
          <w:p w14:paraId="282C1B9A" w14:textId="77777777" w:rsidR="006F7B9D" w:rsidRPr="00CE5F98" w:rsidRDefault="006F7B9D" w:rsidP="004D2C21">
            <w:pPr>
              <w:rPr>
                <w:rFonts w:ascii="Times New Roman" w:hAnsi="Times New Roman"/>
                <w:color w:val="000000" w:themeColor="text1"/>
                <w:szCs w:val="21"/>
              </w:rPr>
            </w:pPr>
            <w:r w:rsidRPr="00CE5F98">
              <w:rPr>
                <w:rFonts w:ascii="Times New Roman" w:hAnsi="Times New Roman"/>
                <w:color w:val="000000" w:themeColor="text1"/>
                <w:szCs w:val="21"/>
              </w:rPr>
              <w:lastRenderedPageBreak/>
              <w:t xml:space="preserve">课程目标　</w:t>
            </w:r>
          </w:p>
        </w:tc>
        <w:tc>
          <w:tcPr>
            <w:tcW w:w="1084" w:type="pct"/>
            <w:tcBorders>
              <w:top w:val="single" w:sz="4" w:space="0" w:color="auto"/>
              <w:left w:val="nil"/>
              <w:bottom w:val="single" w:sz="4" w:space="0" w:color="auto"/>
              <w:right w:val="single" w:sz="4" w:space="0" w:color="auto"/>
            </w:tcBorders>
            <w:vAlign w:val="center"/>
          </w:tcPr>
          <w:p w14:paraId="3F2BB751" w14:textId="77777777" w:rsidR="006F7B9D" w:rsidRPr="00CE5F98" w:rsidRDefault="006F7B9D" w:rsidP="004D2C21">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1</w:t>
            </w:r>
          </w:p>
        </w:tc>
        <w:tc>
          <w:tcPr>
            <w:tcW w:w="1081" w:type="pct"/>
            <w:tcBorders>
              <w:top w:val="single" w:sz="4" w:space="0" w:color="auto"/>
              <w:left w:val="nil"/>
              <w:bottom w:val="single" w:sz="4" w:space="0" w:color="auto"/>
              <w:right w:val="single" w:sz="4" w:space="0" w:color="auto"/>
            </w:tcBorders>
            <w:vAlign w:val="center"/>
          </w:tcPr>
          <w:p w14:paraId="0B247D24" w14:textId="77777777" w:rsidR="006F7B9D" w:rsidRPr="00CE5F98" w:rsidRDefault="006F7B9D" w:rsidP="004D2C21">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2</w:t>
            </w:r>
          </w:p>
        </w:tc>
        <w:tc>
          <w:tcPr>
            <w:tcW w:w="1081" w:type="pct"/>
            <w:tcBorders>
              <w:top w:val="single" w:sz="4" w:space="0" w:color="auto"/>
              <w:left w:val="nil"/>
              <w:bottom w:val="single" w:sz="4" w:space="0" w:color="auto"/>
              <w:right w:val="nil"/>
            </w:tcBorders>
            <w:vAlign w:val="center"/>
          </w:tcPr>
          <w:p w14:paraId="11E171F9" w14:textId="77777777" w:rsidR="006F7B9D" w:rsidRPr="00CE5F98" w:rsidRDefault="006F7B9D" w:rsidP="004D2C21">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3</w:t>
            </w:r>
          </w:p>
        </w:tc>
        <w:tc>
          <w:tcPr>
            <w:tcW w:w="1081" w:type="pct"/>
            <w:tcBorders>
              <w:top w:val="single" w:sz="4" w:space="0" w:color="auto"/>
              <w:left w:val="nil"/>
              <w:bottom w:val="single" w:sz="4" w:space="0" w:color="auto"/>
              <w:right w:val="single" w:sz="4" w:space="0" w:color="auto"/>
            </w:tcBorders>
            <w:vAlign w:val="center"/>
          </w:tcPr>
          <w:p w14:paraId="10DE1129" w14:textId="77777777" w:rsidR="006F7B9D" w:rsidRPr="00CE5F98" w:rsidRDefault="006F7B9D" w:rsidP="004D2C21">
            <w:pPr>
              <w:ind w:firstLineChars="200" w:firstLine="420"/>
              <w:rPr>
                <w:rFonts w:ascii="Times New Roman" w:hAnsi="Times New Roman"/>
                <w:color w:val="000000" w:themeColor="text1"/>
                <w:szCs w:val="21"/>
              </w:rPr>
            </w:pPr>
          </w:p>
        </w:tc>
      </w:tr>
      <w:tr w:rsidR="00CE5F98" w:rsidRPr="00CE5F98" w14:paraId="631058C7" w14:textId="77777777" w:rsidTr="004D2C21">
        <w:trPr>
          <w:trHeight w:val="389"/>
        </w:trPr>
        <w:tc>
          <w:tcPr>
            <w:tcW w:w="673" w:type="pct"/>
            <w:tcBorders>
              <w:top w:val="single" w:sz="4" w:space="0" w:color="auto"/>
              <w:left w:val="single" w:sz="4" w:space="0" w:color="auto"/>
              <w:bottom w:val="single" w:sz="4" w:space="0" w:color="auto"/>
              <w:right w:val="single" w:sz="4" w:space="0" w:color="auto"/>
            </w:tcBorders>
            <w:vAlign w:val="center"/>
          </w:tcPr>
          <w:p w14:paraId="1ED48933"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084" w:type="pct"/>
            <w:tcBorders>
              <w:top w:val="single" w:sz="4" w:space="0" w:color="auto"/>
              <w:left w:val="nil"/>
              <w:bottom w:val="single" w:sz="4" w:space="0" w:color="auto"/>
              <w:right w:val="single" w:sz="4" w:space="0" w:color="auto"/>
            </w:tcBorders>
            <w:vAlign w:val="center"/>
          </w:tcPr>
          <w:p w14:paraId="5AA038E0"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1</w:t>
            </w:r>
            <w:r w:rsidRPr="00CE5F98">
              <w:rPr>
                <w:rFonts w:ascii="Times New Roman" w:hAnsi="Times New Roman" w:hint="eastAsia"/>
                <w:color w:val="000000" w:themeColor="text1"/>
                <w:szCs w:val="21"/>
              </w:rPr>
              <w:t>H</w:t>
            </w:r>
            <w:r w:rsidRPr="00CE5F98">
              <w:rPr>
                <w:rFonts w:ascii="Times New Roman" w:hAnsi="Times New Roman"/>
                <w:color w:val="000000" w:themeColor="text1"/>
                <w:szCs w:val="21"/>
              </w:rPr>
              <w:t>1L</w:t>
            </w:r>
            <w:r w:rsidRPr="00CE5F98">
              <w:rPr>
                <w:rFonts w:ascii="Times New Roman" w:hAnsi="Times New Roman"/>
                <w:color w:val="000000" w:themeColor="text1"/>
                <w:szCs w:val="21"/>
              </w:rPr>
              <w:t>（</w:t>
            </w:r>
            <w:r w:rsidRPr="00CE5F98">
              <w:rPr>
                <w:rFonts w:ascii="Times New Roman" w:hAnsi="Times New Roman"/>
                <w:color w:val="000000" w:themeColor="text1"/>
                <w:szCs w:val="21"/>
              </w:rPr>
              <w:t>4</w:t>
            </w:r>
            <w:r w:rsidRPr="00CE5F98">
              <w:rPr>
                <w:rFonts w:ascii="Times New Roman" w:hAnsi="Times New Roman"/>
                <w:color w:val="000000" w:themeColor="text1"/>
                <w:szCs w:val="21"/>
              </w:rPr>
              <w:t>）</w:t>
            </w:r>
            <w:r w:rsidRPr="00CE5F98">
              <w:rPr>
                <w:rFonts w:ascii="Times New Roman" w:hAnsi="Times New Roman"/>
                <w:color w:val="000000" w:themeColor="text1"/>
                <w:szCs w:val="21"/>
              </w:rPr>
              <w:t>/[2L(2)+1M (2)+1H(3)]=0.57</w:t>
            </w:r>
          </w:p>
        </w:tc>
        <w:tc>
          <w:tcPr>
            <w:tcW w:w="1081" w:type="pct"/>
            <w:tcBorders>
              <w:top w:val="single" w:sz="4" w:space="0" w:color="auto"/>
              <w:left w:val="nil"/>
              <w:bottom w:val="single" w:sz="4" w:space="0" w:color="auto"/>
              <w:right w:val="single" w:sz="4" w:space="0" w:color="auto"/>
            </w:tcBorders>
            <w:vAlign w:val="center"/>
          </w:tcPr>
          <w:p w14:paraId="4FB2D0ED"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1</w:t>
            </w:r>
            <w:r w:rsidRPr="00CE5F98">
              <w:rPr>
                <w:rFonts w:ascii="Times New Roman" w:hAnsi="Times New Roman" w:hint="eastAsia"/>
                <w:color w:val="000000" w:themeColor="text1"/>
                <w:szCs w:val="21"/>
              </w:rPr>
              <w:t>M</w:t>
            </w:r>
            <w:r w:rsidRPr="00CE5F98">
              <w:rPr>
                <w:rFonts w:ascii="Times New Roman" w:hAnsi="Times New Roman"/>
                <w:color w:val="000000" w:themeColor="text1"/>
                <w:szCs w:val="21"/>
              </w:rPr>
              <w:t>（</w:t>
            </w:r>
            <w:r w:rsidRPr="00CE5F98">
              <w:rPr>
                <w:rFonts w:ascii="Times New Roman" w:hAnsi="Times New Roman"/>
                <w:color w:val="000000" w:themeColor="text1"/>
                <w:szCs w:val="21"/>
              </w:rPr>
              <w:t>2</w:t>
            </w:r>
            <w:r w:rsidRPr="00CE5F98">
              <w:rPr>
                <w:rFonts w:ascii="Times New Roman" w:hAnsi="Times New Roman"/>
                <w:color w:val="000000" w:themeColor="text1"/>
                <w:szCs w:val="21"/>
              </w:rPr>
              <w:t>）</w:t>
            </w:r>
            <w:r w:rsidRPr="00CE5F98">
              <w:rPr>
                <w:rFonts w:ascii="Times New Roman" w:hAnsi="Times New Roman"/>
                <w:color w:val="000000" w:themeColor="text1"/>
                <w:szCs w:val="21"/>
              </w:rPr>
              <w:t>/[2L(2)+1M (2)+1H(3)]=0.29</w:t>
            </w:r>
          </w:p>
        </w:tc>
        <w:tc>
          <w:tcPr>
            <w:tcW w:w="1081" w:type="pct"/>
            <w:tcBorders>
              <w:top w:val="single" w:sz="4" w:space="0" w:color="auto"/>
              <w:left w:val="nil"/>
              <w:bottom w:val="single" w:sz="4" w:space="0" w:color="auto"/>
              <w:right w:val="nil"/>
            </w:tcBorders>
            <w:vAlign w:val="center"/>
          </w:tcPr>
          <w:p w14:paraId="1A05EEFD"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1L</w:t>
            </w:r>
            <w:r w:rsidRPr="00CE5F98">
              <w:rPr>
                <w:rFonts w:ascii="Times New Roman" w:hAnsi="Times New Roman"/>
                <w:color w:val="000000" w:themeColor="text1"/>
                <w:szCs w:val="21"/>
              </w:rPr>
              <w:t>（</w:t>
            </w:r>
            <w:r w:rsidRPr="00CE5F98">
              <w:rPr>
                <w:rFonts w:ascii="Times New Roman" w:hAnsi="Times New Roman"/>
                <w:color w:val="000000" w:themeColor="text1"/>
                <w:szCs w:val="21"/>
              </w:rPr>
              <w:t>1</w:t>
            </w:r>
            <w:r w:rsidRPr="00CE5F98">
              <w:rPr>
                <w:rFonts w:ascii="Times New Roman" w:hAnsi="Times New Roman"/>
                <w:color w:val="000000" w:themeColor="text1"/>
                <w:szCs w:val="21"/>
              </w:rPr>
              <w:t>）</w:t>
            </w:r>
            <w:r w:rsidRPr="00CE5F98">
              <w:rPr>
                <w:rFonts w:ascii="Times New Roman" w:hAnsi="Times New Roman"/>
                <w:color w:val="000000" w:themeColor="text1"/>
                <w:szCs w:val="21"/>
              </w:rPr>
              <w:t>/[2L(2)+1M (2)+1H(3)]=0.14</w:t>
            </w:r>
          </w:p>
        </w:tc>
        <w:tc>
          <w:tcPr>
            <w:tcW w:w="1081" w:type="pct"/>
            <w:tcBorders>
              <w:top w:val="single" w:sz="4" w:space="0" w:color="auto"/>
              <w:left w:val="nil"/>
              <w:bottom w:val="single" w:sz="4" w:space="0" w:color="auto"/>
              <w:right w:val="single" w:sz="4" w:space="0" w:color="auto"/>
            </w:tcBorders>
            <w:vAlign w:val="center"/>
          </w:tcPr>
          <w:p w14:paraId="70AE200C" w14:textId="77777777" w:rsidR="006F7B9D" w:rsidRPr="00CE5F98" w:rsidRDefault="006F7B9D" w:rsidP="004D2C21">
            <w:pPr>
              <w:jc w:val="center"/>
              <w:rPr>
                <w:rFonts w:ascii="Times New Roman" w:hAnsi="Times New Roman"/>
                <w:color w:val="000000" w:themeColor="text1"/>
                <w:szCs w:val="21"/>
              </w:rPr>
            </w:pPr>
          </w:p>
        </w:tc>
      </w:tr>
      <w:tr w:rsidR="00CE5F98" w:rsidRPr="00CE5F98" w14:paraId="3272BC70" w14:textId="77777777" w:rsidTr="004D2C21">
        <w:trPr>
          <w:trHeight w:val="389"/>
        </w:trPr>
        <w:tc>
          <w:tcPr>
            <w:tcW w:w="673" w:type="pct"/>
            <w:tcBorders>
              <w:top w:val="single" w:sz="4" w:space="0" w:color="auto"/>
              <w:left w:val="single" w:sz="4" w:space="0" w:color="auto"/>
              <w:bottom w:val="single" w:sz="4" w:space="0" w:color="auto"/>
              <w:right w:val="single" w:sz="4" w:space="0" w:color="auto"/>
            </w:tcBorders>
            <w:vAlign w:val="center"/>
          </w:tcPr>
          <w:p w14:paraId="052AC435"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084" w:type="pct"/>
            <w:tcBorders>
              <w:top w:val="single" w:sz="4" w:space="0" w:color="auto"/>
              <w:left w:val="nil"/>
              <w:bottom w:val="single" w:sz="4" w:space="0" w:color="auto"/>
              <w:right w:val="single" w:sz="4" w:space="0" w:color="auto"/>
            </w:tcBorders>
            <w:vAlign w:val="center"/>
          </w:tcPr>
          <w:p w14:paraId="54B5C6AC"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0.57</w:t>
            </w:r>
          </w:p>
        </w:tc>
        <w:tc>
          <w:tcPr>
            <w:tcW w:w="1081" w:type="pct"/>
            <w:tcBorders>
              <w:top w:val="single" w:sz="4" w:space="0" w:color="auto"/>
              <w:left w:val="nil"/>
              <w:bottom w:val="single" w:sz="4" w:space="0" w:color="auto"/>
              <w:right w:val="single" w:sz="4" w:space="0" w:color="auto"/>
            </w:tcBorders>
            <w:vAlign w:val="center"/>
          </w:tcPr>
          <w:p w14:paraId="5C938EC6"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0.29</w:t>
            </w:r>
          </w:p>
        </w:tc>
        <w:tc>
          <w:tcPr>
            <w:tcW w:w="1081" w:type="pct"/>
            <w:tcBorders>
              <w:top w:val="single" w:sz="4" w:space="0" w:color="auto"/>
              <w:left w:val="nil"/>
              <w:bottom w:val="single" w:sz="4" w:space="0" w:color="auto"/>
              <w:right w:val="nil"/>
            </w:tcBorders>
            <w:vAlign w:val="center"/>
          </w:tcPr>
          <w:p w14:paraId="23D9170D"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0.14</w:t>
            </w:r>
          </w:p>
        </w:tc>
        <w:tc>
          <w:tcPr>
            <w:tcW w:w="1081" w:type="pct"/>
            <w:tcBorders>
              <w:top w:val="single" w:sz="4" w:space="0" w:color="auto"/>
              <w:left w:val="nil"/>
              <w:bottom w:val="single" w:sz="4" w:space="0" w:color="auto"/>
              <w:right w:val="single" w:sz="4" w:space="0" w:color="auto"/>
            </w:tcBorders>
            <w:vAlign w:val="center"/>
          </w:tcPr>
          <w:p w14:paraId="5A560E62" w14:textId="77777777" w:rsidR="006F7B9D" w:rsidRPr="00CE5F98" w:rsidRDefault="006F7B9D" w:rsidP="004D2C21">
            <w:pPr>
              <w:jc w:val="center"/>
              <w:rPr>
                <w:rFonts w:ascii="Times New Roman" w:hAnsi="Times New Roman"/>
                <w:color w:val="000000" w:themeColor="text1"/>
                <w:szCs w:val="21"/>
              </w:rPr>
            </w:pPr>
          </w:p>
        </w:tc>
      </w:tr>
    </w:tbl>
    <w:p w14:paraId="76B3F1AC" w14:textId="711EF867"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八、选用教材</w:t>
      </w:r>
    </w:p>
    <w:p w14:paraId="704B3D48" w14:textId="77777777" w:rsidR="006F7B9D" w:rsidRPr="00CE5F98" w:rsidRDefault="006F7B9D" w:rsidP="006F7B9D">
      <w:pPr>
        <w:spacing w:line="276" w:lineRule="auto"/>
        <w:ind w:firstLineChars="200" w:firstLine="420"/>
        <w:rPr>
          <w:rFonts w:ascii="Times New Roman" w:hAnsi="Times New Roman"/>
          <w:color w:val="000000" w:themeColor="text1"/>
        </w:rPr>
      </w:pPr>
      <w:r w:rsidRPr="00CE5F98">
        <w:rPr>
          <w:rFonts w:ascii="Times New Roman" w:hAnsi="Times New Roman" w:hint="eastAsia"/>
          <w:color w:val="000000" w:themeColor="text1"/>
        </w:rPr>
        <w:t>刘儒德</w:t>
      </w:r>
      <w:r w:rsidRPr="00CE5F98">
        <w:rPr>
          <w:rFonts w:ascii="Times New Roman" w:hAnsi="Times New Roman" w:hint="eastAsia"/>
          <w:color w:val="000000" w:themeColor="text1"/>
        </w:rPr>
        <w:t xml:space="preserve"> </w:t>
      </w:r>
      <w:r w:rsidRPr="00CE5F98">
        <w:rPr>
          <w:rFonts w:ascii="Times New Roman" w:hAnsi="Times New Roman" w:hint="eastAsia"/>
          <w:color w:val="000000" w:themeColor="text1"/>
        </w:rPr>
        <w:t>编著</w:t>
      </w:r>
      <w:r w:rsidRPr="00CE5F98">
        <w:rPr>
          <w:rFonts w:ascii="Times New Roman" w:hAnsi="Times New Roman"/>
          <w:color w:val="000000" w:themeColor="text1"/>
        </w:rPr>
        <w:t xml:space="preserve">. </w:t>
      </w:r>
      <w:r w:rsidRPr="00CE5F98">
        <w:rPr>
          <w:rFonts w:ascii="Times New Roman" w:hAnsi="Times New Roman"/>
          <w:color w:val="000000" w:themeColor="text1"/>
        </w:rPr>
        <w:t>教育心理学</w:t>
      </w:r>
      <w:r w:rsidRPr="00CE5F98">
        <w:rPr>
          <w:rFonts w:ascii="Times New Roman" w:hAnsi="Times New Roman" w:hint="eastAsia"/>
          <w:color w:val="000000" w:themeColor="text1"/>
        </w:rPr>
        <w:t>：原理与应用</w:t>
      </w:r>
      <w:r w:rsidRPr="00CE5F98">
        <w:rPr>
          <w:rFonts w:ascii="Times New Roman" w:hAnsi="Times New Roman"/>
          <w:color w:val="000000" w:themeColor="text1"/>
        </w:rPr>
        <w:t>[M].</w:t>
      </w:r>
      <w:r w:rsidRPr="00CE5F98">
        <w:rPr>
          <w:rFonts w:ascii="Times New Roman" w:hAnsi="Times New Roman"/>
          <w:color w:val="000000" w:themeColor="text1"/>
        </w:rPr>
        <w:t>北京：</w:t>
      </w:r>
      <w:r w:rsidRPr="00CE5F98">
        <w:rPr>
          <w:rFonts w:ascii="Times New Roman" w:hAnsi="Times New Roman" w:hint="eastAsia"/>
          <w:color w:val="000000" w:themeColor="text1"/>
        </w:rPr>
        <w:t>中国</w:t>
      </w:r>
      <w:r w:rsidRPr="00CE5F98">
        <w:rPr>
          <w:rFonts w:ascii="Times New Roman" w:hAnsi="Times New Roman"/>
          <w:color w:val="000000" w:themeColor="text1"/>
        </w:rPr>
        <w:t>人民</w:t>
      </w:r>
      <w:r w:rsidRPr="00CE5F98">
        <w:rPr>
          <w:rFonts w:ascii="Times New Roman" w:hAnsi="Times New Roman" w:hint="eastAsia"/>
          <w:color w:val="000000" w:themeColor="text1"/>
        </w:rPr>
        <w:t>大学</w:t>
      </w:r>
      <w:r w:rsidRPr="00CE5F98">
        <w:rPr>
          <w:rFonts w:ascii="Times New Roman" w:hAnsi="Times New Roman"/>
          <w:color w:val="000000" w:themeColor="text1"/>
        </w:rPr>
        <w:t>出版社，</w:t>
      </w:r>
      <w:r w:rsidRPr="00CE5F98">
        <w:rPr>
          <w:rFonts w:ascii="Times New Roman" w:hAnsi="Times New Roman"/>
          <w:color w:val="000000" w:themeColor="text1"/>
        </w:rPr>
        <w:t>2019.</w:t>
      </w:r>
    </w:p>
    <w:p w14:paraId="117ADF48" w14:textId="1DB4AF42"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九、参考资料</w:t>
      </w:r>
    </w:p>
    <w:p w14:paraId="31D484D4" w14:textId="77777777" w:rsidR="006F7B9D" w:rsidRPr="00CE5F98" w:rsidRDefault="006F7B9D" w:rsidP="006F7B9D">
      <w:pPr>
        <w:spacing w:line="276" w:lineRule="auto"/>
        <w:ind w:firstLineChars="200" w:firstLine="420"/>
        <w:rPr>
          <w:rFonts w:ascii="Times New Roman" w:hAnsi="Times New Roman"/>
          <w:color w:val="000000" w:themeColor="text1"/>
        </w:rPr>
      </w:pPr>
      <w:r w:rsidRPr="00CE5F98">
        <w:rPr>
          <w:rFonts w:ascii="Times New Roman" w:hAnsi="Times New Roman"/>
          <w:color w:val="000000" w:themeColor="text1"/>
        </w:rPr>
        <w:t>[1]</w:t>
      </w:r>
      <w:r w:rsidRPr="00CE5F98">
        <w:rPr>
          <w:rFonts w:ascii="Times New Roman" w:hAnsi="Times New Roman"/>
          <w:color w:val="000000" w:themeColor="text1"/>
        </w:rPr>
        <w:t>刘儒德</w:t>
      </w:r>
      <w:r w:rsidRPr="00CE5F98">
        <w:rPr>
          <w:rFonts w:ascii="Times New Roman" w:hAnsi="Times New Roman"/>
          <w:color w:val="000000" w:themeColor="text1"/>
        </w:rPr>
        <w:t xml:space="preserve">. </w:t>
      </w:r>
      <w:r w:rsidRPr="00CE5F98">
        <w:rPr>
          <w:rFonts w:ascii="Times New Roman" w:hAnsi="Times New Roman"/>
          <w:color w:val="000000" w:themeColor="text1"/>
        </w:rPr>
        <w:t>教育心理学</w:t>
      </w:r>
      <w:r w:rsidRPr="00CE5F98">
        <w:rPr>
          <w:rFonts w:ascii="Times New Roman" w:hAnsi="Times New Roman"/>
          <w:color w:val="000000" w:themeColor="text1"/>
        </w:rPr>
        <w:t>[M].</w:t>
      </w:r>
      <w:r w:rsidRPr="00CE5F98">
        <w:rPr>
          <w:rFonts w:ascii="Times New Roman" w:hAnsi="Times New Roman"/>
          <w:color w:val="000000" w:themeColor="text1"/>
        </w:rPr>
        <w:t>北京：北京师范大学出版社出版，</w:t>
      </w:r>
      <w:r w:rsidRPr="00CE5F98">
        <w:rPr>
          <w:rFonts w:ascii="Times New Roman" w:hAnsi="Times New Roman"/>
          <w:color w:val="000000" w:themeColor="text1"/>
        </w:rPr>
        <w:t>2019.</w:t>
      </w:r>
    </w:p>
    <w:p w14:paraId="40F89148" w14:textId="77777777" w:rsidR="006F7B9D" w:rsidRPr="00CE5F98" w:rsidRDefault="006F7B9D" w:rsidP="006F7B9D">
      <w:pPr>
        <w:spacing w:line="360" w:lineRule="auto"/>
        <w:ind w:firstLineChars="200" w:firstLine="420"/>
        <w:rPr>
          <w:rFonts w:ascii="Times New Roman" w:hAnsi="Times New Roman"/>
          <w:color w:val="000000" w:themeColor="text1"/>
        </w:rPr>
      </w:pPr>
      <w:r w:rsidRPr="00CE5F98">
        <w:rPr>
          <w:rFonts w:ascii="Times New Roman" w:hAnsi="Times New Roman"/>
          <w:color w:val="000000" w:themeColor="text1"/>
        </w:rPr>
        <w:t>[2]</w:t>
      </w:r>
      <w:r w:rsidRPr="00CE5F98">
        <w:rPr>
          <w:rFonts w:ascii="Times New Roman" w:hAnsi="Times New Roman"/>
          <w:color w:val="000000" w:themeColor="text1"/>
        </w:rPr>
        <w:t>吴庆麟，胡谊</w:t>
      </w:r>
      <w:r w:rsidRPr="00CE5F98">
        <w:rPr>
          <w:rFonts w:ascii="Times New Roman" w:hAnsi="Times New Roman"/>
          <w:color w:val="000000" w:themeColor="text1"/>
        </w:rPr>
        <w:t xml:space="preserve">. </w:t>
      </w:r>
      <w:r w:rsidRPr="00CE5F98">
        <w:rPr>
          <w:rFonts w:ascii="Times New Roman" w:hAnsi="Times New Roman"/>
          <w:color w:val="000000" w:themeColor="text1"/>
        </w:rPr>
        <w:t>教育心理学</w:t>
      </w:r>
      <w:r w:rsidRPr="00CE5F98">
        <w:rPr>
          <w:rFonts w:ascii="Times New Roman" w:hAnsi="Times New Roman"/>
          <w:color w:val="000000" w:themeColor="text1"/>
        </w:rPr>
        <w:t xml:space="preserve">[M]. </w:t>
      </w:r>
      <w:r w:rsidRPr="00CE5F98">
        <w:rPr>
          <w:rFonts w:ascii="Times New Roman" w:hAnsi="Times New Roman"/>
          <w:color w:val="000000" w:themeColor="text1"/>
        </w:rPr>
        <w:t>上海：华东师范大学出版社，</w:t>
      </w:r>
      <w:r w:rsidRPr="00CE5F98">
        <w:rPr>
          <w:rFonts w:ascii="Times New Roman" w:hAnsi="Times New Roman"/>
          <w:color w:val="000000" w:themeColor="text1"/>
        </w:rPr>
        <w:t>2018.</w:t>
      </w:r>
    </w:p>
    <w:p w14:paraId="1AEA4FF3" w14:textId="77777777" w:rsidR="006F7B9D" w:rsidRPr="00CE5F98" w:rsidRDefault="006F7B9D" w:rsidP="006F7B9D">
      <w:pPr>
        <w:spacing w:line="360" w:lineRule="auto"/>
        <w:ind w:firstLineChars="200" w:firstLine="420"/>
        <w:rPr>
          <w:rFonts w:ascii="Times New Roman" w:hAnsi="Times New Roman"/>
          <w:color w:val="000000" w:themeColor="text1"/>
        </w:rPr>
      </w:pPr>
      <w:r w:rsidRPr="00CE5F98">
        <w:rPr>
          <w:rFonts w:ascii="Times New Roman" w:hAnsi="Times New Roman"/>
          <w:color w:val="000000" w:themeColor="text1"/>
        </w:rPr>
        <w:t>[3]</w:t>
      </w:r>
      <w:r w:rsidRPr="00CE5F98">
        <w:rPr>
          <w:rFonts w:ascii="Times New Roman" w:hAnsi="Times New Roman"/>
          <w:color w:val="000000" w:themeColor="text1"/>
        </w:rPr>
        <w:t>张大均</w:t>
      </w:r>
      <w:r w:rsidRPr="00CE5F98">
        <w:rPr>
          <w:rFonts w:ascii="Times New Roman" w:hAnsi="Times New Roman"/>
          <w:color w:val="000000" w:themeColor="text1"/>
        </w:rPr>
        <w:t xml:space="preserve">. </w:t>
      </w:r>
      <w:r w:rsidRPr="00CE5F98">
        <w:rPr>
          <w:rFonts w:ascii="Times New Roman" w:hAnsi="Times New Roman"/>
          <w:color w:val="000000" w:themeColor="text1"/>
        </w:rPr>
        <w:t>教育心理学</w:t>
      </w:r>
      <w:r w:rsidRPr="00CE5F98">
        <w:rPr>
          <w:rFonts w:ascii="Times New Roman" w:hAnsi="Times New Roman"/>
          <w:color w:val="000000" w:themeColor="text1"/>
        </w:rPr>
        <w:t xml:space="preserve">[M]. </w:t>
      </w:r>
      <w:r w:rsidRPr="00CE5F98">
        <w:rPr>
          <w:rFonts w:ascii="Times New Roman" w:hAnsi="Times New Roman"/>
          <w:color w:val="000000" w:themeColor="text1"/>
        </w:rPr>
        <w:t>北京：人民教育出版社，</w:t>
      </w:r>
      <w:r w:rsidRPr="00CE5F98">
        <w:rPr>
          <w:rFonts w:ascii="Times New Roman" w:hAnsi="Times New Roman"/>
          <w:color w:val="000000" w:themeColor="text1"/>
        </w:rPr>
        <w:t>2015.</w:t>
      </w:r>
    </w:p>
    <w:p w14:paraId="2A09DA1F" w14:textId="77777777" w:rsidR="006F7B9D" w:rsidRPr="00CE5F98" w:rsidRDefault="006F7B9D" w:rsidP="006F7B9D">
      <w:pPr>
        <w:spacing w:line="360" w:lineRule="auto"/>
        <w:ind w:firstLineChars="200" w:firstLine="420"/>
        <w:rPr>
          <w:rFonts w:ascii="Times New Roman" w:hAnsi="Times New Roman"/>
          <w:color w:val="000000" w:themeColor="text1"/>
        </w:rPr>
      </w:pPr>
      <w:r w:rsidRPr="00CE5F98">
        <w:rPr>
          <w:rFonts w:ascii="Times New Roman" w:hAnsi="Times New Roman"/>
          <w:color w:val="000000" w:themeColor="text1"/>
        </w:rPr>
        <w:t>[4]</w:t>
      </w:r>
      <w:r w:rsidRPr="00CE5F98">
        <w:rPr>
          <w:rFonts w:ascii="Times New Roman" w:hAnsi="Times New Roman"/>
          <w:color w:val="000000" w:themeColor="text1"/>
        </w:rPr>
        <w:t>王蕾</w:t>
      </w:r>
      <w:r w:rsidRPr="00CE5F98">
        <w:rPr>
          <w:rFonts w:ascii="Times New Roman" w:hAnsi="Times New Roman"/>
          <w:color w:val="000000" w:themeColor="text1"/>
        </w:rPr>
        <w:t xml:space="preserve">. </w:t>
      </w:r>
      <w:r w:rsidRPr="00CE5F98">
        <w:rPr>
          <w:rFonts w:ascii="Times New Roman" w:hAnsi="Times New Roman"/>
          <w:color w:val="000000" w:themeColor="text1"/>
        </w:rPr>
        <w:t>教育心理学</w:t>
      </w:r>
      <w:r w:rsidRPr="00CE5F98">
        <w:rPr>
          <w:rFonts w:ascii="Times New Roman" w:hAnsi="Times New Roman"/>
          <w:color w:val="000000" w:themeColor="text1"/>
        </w:rPr>
        <w:t xml:space="preserve">[M]. </w:t>
      </w:r>
      <w:r w:rsidRPr="00CE5F98">
        <w:rPr>
          <w:rFonts w:ascii="Times New Roman" w:hAnsi="Times New Roman"/>
          <w:color w:val="000000" w:themeColor="text1"/>
        </w:rPr>
        <w:t>上海：华东师范大学出版社，</w:t>
      </w:r>
      <w:r w:rsidRPr="00CE5F98">
        <w:rPr>
          <w:rFonts w:ascii="Times New Roman" w:hAnsi="Times New Roman"/>
          <w:color w:val="000000" w:themeColor="text1"/>
        </w:rPr>
        <w:t>2017.</w:t>
      </w:r>
    </w:p>
    <w:p w14:paraId="57019D9E" w14:textId="77777777" w:rsidR="006F7B9D" w:rsidRPr="00CE5F98" w:rsidRDefault="006F7B9D" w:rsidP="006F7B9D">
      <w:pPr>
        <w:spacing w:line="360" w:lineRule="auto"/>
        <w:ind w:firstLineChars="200" w:firstLine="420"/>
        <w:rPr>
          <w:rFonts w:ascii="Times New Roman" w:hAnsi="Times New Roman"/>
          <w:color w:val="000000" w:themeColor="text1"/>
        </w:rPr>
      </w:pPr>
      <w:r w:rsidRPr="00CE5F98">
        <w:rPr>
          <w:rFonts w:ascii="Times New Roman" w:hAnsi="Times New Roman"/>
          <w:color w:val="000000" w:themeColor="text1"/>
        </w:rPr>
        <w:t>[9]</w:t>
      </w:r>
      <w:r w:rsidRPr="00CE5F98">
        <w:rPr>
          <w:rFonts w:ascii="Times New Roman" w:hAnsi="Times New Roman"/>
          <w:color w:val="000000" w:themeColor="text1"/>
        </w:rPr>
        <w:t>阿尔弗雷德</w:t>
      </w:r>
      <w:r w:rsidRPr="00CE5F98">
        <w:rPr>
          <w:rFonts w:ascii="Times New Roman" w:hAnsi="Times New Roman"/>
          <w:color w:val="000000" w:themeColor="text1"/>
        </w:rPr>
        <w:t>·</w:t>
      </w:r>
      <w:r w:rsidRPr="00CE5F98">
        <w:rPr>
          <w:rFonts w:ascii="Times New Roman" w:hAnsi="Times New Roman"/>
          <w:color w:val="000000" w:themeColor="text1"/>
        </w:rPr>
        <w:t>阿德勒</w:t>
      </w:r>
      <w:r w:rsidRPr="00CE5F98">
        <w:rPr>
          <w:rFonts w:ascii="Times New Roman" w:hAnsi="Times New Roman"/>
          <w:color w:val="000000" w:themeColor="text1"/>
        </w:rPr>
        <w:t xml:space="preserve"> </w:t>
      </w:r>
      <w:r w:rsidRPr="00CE5F98">
        <w:rPr>
          <w:rFonts w:ascii="Times New Roman" w:hAnsi="Times New Roman"/>
          <w:color w:val="000000" w:themeColor="text1"/>
        </w:rPr>
        <w:t>著</w:t>
      </w:r>
      <w:r w:rsidRPr="00CE5F98">
        <w:rPr>
          <w:rFonts w:ascii="Times New Roman" w:hAnsi="Times New Roman"/>
          <w:color w:val="000000" w:themeColor="text1"/>
        </w:rPr>
        <w:t xml:space="preserve">. </w:t>
      </w:r>
      <w:r w:rsidRPr="00CE5F98">
        <w:rPr>
          <w:rFonts w:ascii="Times New Roman" w:hAnsi="Times New Roman"/>
          <w:color w:val="000000" w:themeColor="text1"/>
        </w:rPr>
        <w:t>儿童教育心理学</w:t>
      </w:r>
      <w:r w:rsidRPr="00CE5F98">
        <w:rPr>
          <w:rFonts w:ascii="Times New Roman" w:hAnsi="Times New Roman"/>
          <w:color w:val="000000" w:themeColor="text1"/>
        </w:rPr>
        <w:t xml:space="preserve">[M]. </w:t>
      </w:r>
      <w:r w:rsidRPr="00CE5F98">
        <w:rPr>
          <w:rFonts w:ascii="Times New Roman" w:hAnsi="Times New Roman"/>
          <w:color w:val="000000" w:themeColor="text1"/>
        </w:rPr>
        <w:t>杜秀敏</w:t>
      </w:r>
      <w:r w:rsidRPr="00CE5F98">
        <w:rPr>
          <w:rFonts w:ascii="Times New Roman" w:hAnsi="Times New Roman"/>
          <w:color w:val="000000" w:themeColor="text1"/>
        </w:rPr>
        <w:t xml:space="preserve"> </w:t>
      </w:r>
      <w:r w:rsidRPr="00CE5F98">
        <w:rPr>
          <w:rFonts w:ascii="Times New Roman" w:hAnsi="Times New Roman"/>
          <w:color w:val="000000" w:themeColor="text1"/>
        </w:rPr>
        <w:t>译</w:t>
      </w:r>
      <w:r w:rsidRPr="00CE5F98">
        <w:rPr>
          <w:rFonts w:ascii="Times New Roman" w:hAnsi="Times New Roman"/>
          <w:color w:val="000000" w:themeColor="text1"/>
        </w:rPr>
        <w:t xml:space="preserve">. </w:t>
      </w:r>
      <w:r w:rsidRPr="00CE5F98">
        <w:rPr>
          <w:rFonts w:ascii="Times New Roman" w:hAnsi="Times New Roman"/>
          <w:color w:val="000000" w:themeColor="text1"/>
        </w:rPr>
        <w:t>北京：机械工业出版社，</w:t>
      </w:r>
      <w:r w:rsidRPr="00CE5F98">
        <w:rPr>
          <w:rFonts w:ascii="Times New Roman" w:hAnsi="Times New Roman"/>
          <w:color w:val="000000" w:themeColor="text1"/>
        </w:rPr>
        <w:t>2019.</w:t>
      </w:r>
    </w:p>
    <w:p w14:paraId="7408A5BD" w14:textId="77777777" w:rsidR="006F7B9D" w:rsidRPr="00CE5F98" w:rsidRDefault="006F7B9D" w:rsidP="006F7B9D">
      <w:pPr>
        <w:spacing w:line="360" w:lineRule="auto"/>
        <w:ind w:firstLineChars="2980" w:firstLine="6258"/>
        <w:jc w:val="right"/>
        <w:rPr>
          <w:rFonts w:ascii="Times New Roman" w:hAnsi="Times New Roman"/>
          <w:color w:val="000000" w:themeColor="text1"/>
          <w:kern w:val="0"/>
          <w:szCs w:val="21"/>
        </w:rPr>
      </w:pPr>
      <w:r w:rsidRPr="00CE5F98">
        <w:rPr>
          <w:rFonts w:ascii="Times New Roman" w:hAnsi="Times New Roman"/>
          <w:color w:val="000000" w:themeColor="text1"/>
          <w:kern w:val="0"/>
          <w:szCs w:val="21"/>
        </w:rPr>
        <w:t>执笔人：</w:t>
      </w:r>
      <w:r w:rsidRPr="00CE5F98">
        <w:rPr>
          <w:rFonts w:ascii="Times New Roman" w:hAnsi="Times New Roman"/>
          <w:noProof/>
          <w:color w:val="000000" w:themeColor="text1"/>
          <w:kern w:val="0"/>
          <w:szCs w:val="21"/>
        </w:rPr>
        <w:drawing>
          <wp:inline distT="0" distB="0" distL="0" distR="0" wp14:anchorId="479D9BD4" wp14:editId="046FF1E8">
            <wp:extent cx="396798" cy="174591"/>
            <wp:effectExtent l="0" t="0" r="3810" b="0"/>
            <wp:docPr id="1225248412" name="图片 1225248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潘伟刚电子签名.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9920" cy="180365"/>
                    </a:xfrm>
                    <a:prstGeom prst="rect">
                      <a:avLst/>
                    </a:prstGeom>
                  </pic:spPr>
                </pic:pic>
              </a:graphicData>
            </a:graphic>
          </wp:inline>
        </w:drawing>
      </w:r>
    </w:p>
    <w:p w14:paraId="0ACB40B8" w14:textId="77777777" w:rsidR="006F7B9D" w:rsidRPr="00CE5F98" w:rsidRDefault="006F7B9D" w:rsidP="006F7B9D">
      <w:pPr>
        <w:spacing w:line="360" w:lineRule="auto"/>
        <w:ind w:firstLineChars="2980" w:firstLine="6258"/>
        <w:jc w:val="right"/>
        <w:rPr>
          <w:rFonts w:ascii="Times New Roman" w:hAnsi="Times New Roman"/>
          <w:color w:val="000000" w:themeColor="text1"/>
          <w:kern w:val="0"/>
          <w:szCs w:val="21"/>
        </w:rPr>
      </w:pPr>
      <w:r w:rsidRPr="00CE5F98">
        <w:rPr>
          <w:rFonts w:ascii="Times New Roman" w:hAnsi="Times New Roman"/>
          <w:color w:val="000000" w:themeColor="text1"/>
          <w:kern w:val="0"/>
          <w:szCs w:val="21"/>
        </w:rPr>
        <w:t>审核人：</w:t>
      </w:r>
      <w:r w:rsidRPr="00CE5F98">
        <w:rPr>
          <w:rFonts w:ascii="Times New Roman" w:hAnsi="Times New Roman"/>
          <w:noProof/>
          <w:color w:val="000000" w:themeColor="text1"/>
          <w:kern w:val="0"/>
          <w:szCs w:val="21"/>
        </w:rPr>
        <w:drawing>
          <wp:inline distT="0" distB="0" distL="0" distR="0" wp14:anchorId="559FF53F" wp14:editId="749052EA">
            <wp:extent cx="409558" cy="316709"/>
            <wp:effectExtent l="0" t="0" r="0" b="7620"/>
            <wp:docPr id="536453226" name="图片 53645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王婷.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3918" cy="358746"/>
                    </a:xfrm>
                    <a:prstGeom prst="rect">
                      <a:avLst/>
                    </a:prstGeom>
                  </pic:spPr>
                </pic:pic>
              </a:graphicData>
            </a:graphic>
          </wp:inline>
        </w:drawing>
      </w:r>
    </w:p>
    <w:p w14:paraId="327E8C77" w14:textId="77777777" w:rsidR="006F7B9D" w:rsidRPr="00CE5F98" w:rsidRDefault="006F7B9D" w:rsidP="006F7B9D">
      <w:pPr>
        <w:spacing w:line="360" w:lineRule="auto"/>
        <w:ind w:firstLineChars="2980" w:firstLine="6258"/>
        <w:jc w:val="right"/>
        <w:rPr>
          <w:rFonts w:ascii="Times New Roman" w:hAnsi="Times New Roman"/>
          <w:color w:val="000000" w:themeColor="text1"/>
          <w:kern w:val="0"/>
          <w:szCs w:val="21"/>
        </w:rPr>
      </w:pPr>
      <w:r w:rsidRPr="00CE5F98">
        <w:rPr>
          <w:rFonts w:ascii="Times New Roman" w:hAnsi="Times New Roman"/>
          <w:color w:val="000000" w:themeColor="text1"/>
          <w:kern w:val="0"/>
          <w:szCs w:val="21"/>
        </w:rPr>
        <w:t>批准人：</w:t>
      </w:r>
      <w:r w:rsidRPr="00CE5F98">
        <w:rPr>
          <w:rFonts w:ascii="Times New Roman" w:hAnsi="Times New Roman"/>
          <w:noProof/>
          <w:color w:val="000000" w:themeColor="text1"/>
          <w:kern w:val="0"/>
          <w:szCs w:val="21"/>
        </w:rPr>
        <w:drawing>
          <wp:inline distT="0" distB="0" distL="0" distR="0" wp14:anchorId="5FC9E3D3" wp14:editId="5F360991">
            <wp:extent cx="687987" cy="361967"/>
            <wp:effectExtent l="0" t="0" r="0" b="0"/>
            <wp:docPr id="526236141" name="图片 526236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蒋巧.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5768" cy="392367"/>
                    </a:xfrm>
                    <a:prstGeom prst="rect">
                      <a:avLst/>
                    </a:prstGeom>
                  </pic:spPr>
                </pic:pic>
              </a:graphicData>
            </a:graphic>
          </wp:inline>
        </w:drawing>
      </w:r>
    </w:p>
    <w:p w14:paraId="3BDF7EDB" w14:textId="77777777" w:rsidR="006F7B9D" w:rsidRPr="00CE5F98" w:rsidRDefault="006F7B9D" w:rsidP="006F7B9D">
      <w:pPr>
        <w:spacing w:line="360" w:lineRule="auto"/>
        <w:ind w:firstLineChars="2980" w:firstLine="6258"/>
        <w:jc w:val="right"/>
        <w:rPr>
          <w:rFonts w:ascii="Times New Roman" w:hAnsi="Times New Roman"/>
          <w:color w:val="000000" w:themeColor="text1"/>
          <w:kern w:val="0"/>
          <w:szCs w:val="21"/>
        </w:rPr>
      </w:pPr>
      <w:r w:rsidRPr="00CE5F98">
        <w:rPr>
          <w:rFonts w:ascii="Times New Roman" w:hAnsi="Times New Roman"/>
          <w:color w:val="000000" w:themeColor="text1"/>
          <w:kern w:val="0"/>
          <w:szCs w:val="21"/>
        </w:rPr>
        <w:t>2025</w:t>
      </w:r>
      <w:r w:rsidRPr="00CE5F98">
        <w:rPr>
          <w:rFonts w:ascii="Times New Roman" w:hAnsi="Times New Roman"/>
          <w:color w:val="000000" w:themeColor="text1"/>
          <w:kern w:val="0"/>
          <w:szCs w:val="21"/>
        </w:rPr>
        <w:t>年</w:t>
      </w:r>
      <w:r w:rsidRPr="00CE5F98">
        <w:rPr>
          <w:rFonts w:ascii="Times New Roman" w:hAnsi="Times New Roman"/>
          <w:color w:val="000000" w:themeColor="text1"/>
          <w:kern w:val="0"/>
          <w:szCs w:val="21"/>
        </w:rPr>
        <w:t>3</w:t>
      </w:r>
      <w:r w:rsidRPr="00CE5F98">
        <w:rPr>
          <w:rFonts w:ascii="Times New Roman" w:hAnsi="Times New Roman"/>
          <w:color w:val="000000" w:themeColor="text1"/>
          <w:kern w:val="0"/>
          <w:szCs w:val="21"/>
        </w:rPr>
        <w:t>月</w:t>
      </w:r>
      <w:r w:rsidRPr="00CE5F98">
        <w:rPr>
          <w:rFonts w:ascii="Times New Roman" w:hAnsi="Times New Roman"/>
          <w:color w:val="000000" w:themeColor="text1"/>
          <w:kern w:val="0"/>
          <w:szCs w:val="21"/>
        </w:rPr>
        <w:t>6</w:t>
      </w:r>
      <w:r w:rsidRPr="00CE5F98">
        <w:rPr>
          <w:rFonts w:ascii="Times New Roman" w:hAnsi="Times New Roman"/>
          <w:color w:val="000000" w:themeColor="text1"/>
          <w:kern w:val="0"/>
          <w:szCs w:val="21"/>
        </w:rPr>
        <w:t>日</w:t>
      </w:r>
    </w:p>
    <w:p w14:paraId="0812784B" w14:textId="77777777" w:rsidR="006F7B9D" w:rsidRPr="00CE5F98" w:rsidRDefault="006F7B9D" w:rsidP="006F7B9D">
      <w:pPr>
        <w:rPr>
          <w:rFonts w:hint="eastAsia"/>
          <w:color w:val="000000" w:themeColor="text1"/>
        </w:rPr>
      </w:pPr>
    </w:p>
    <w:p w14:paraId="7E51FC83" w14:textId="7193925F" w:rsidR="00030C59" w:rsidRPr="00CE5F98" w:rsidRDefault="006F7B9D" w:rsidP="006F7B9D">
      <w:pPr>
        <w:spacing w:line="360" w:lineRule="auto"/>
        <w:ind w:right="210" w:firstLineChars="2980" w:firstLine="6258"/>
        <w:jc w:val="right"/>
        <w:rPr>
          <w:rFonts w:ascii="Times New Roman" w:hAnsi="Times New Roman"/>
          <w:color w:val="000000" w:themeColor="text1"/>
          <w:kern w:val="0"/>
          <w:szCs w:val="21"/>
        </w:rPr>
      </w:pPr>
      <w:r w:rsidRPr="00CE5F98">
        <w:rPr>
          <w:rFonts w:ascii="Times New Roman" w:hAnsi="Times New Roman"/>
          <w:color w:val="000000" w:themeColor="text1"/>
          <w:kern w:val="0"/>
          <w:szCs w:val="21"/>
        </w:rPr>
        <w:t xml:space="preserve"> </w:t>
      </w:r>
    </w:p>
    <w:p w14:paraId="2A513A3B" w14:textId="77777777" w:rsidR="00030C59" w:rsidRPr="00CE5F98" w:rsidRDefault="00030C59">
      <w:pPr>
        <w:rPr>
          <w:rFonts w:hint="eastAsia"/>
          <w:color w:val="000000" w:themeColor="text1"/>
        </w:rPr>
      </w:pPr>
    </w:p>
    <w:p w14:paraId="0933C107" w14:textId="77777777" w:rsidR="00F258D4" w:rsidRPr="00CE5F98" w:rsidRDefault="00F258D4">
      <w:pPr>
        <w:widowControl/>
        <w:jc w:val="left"/>
        <w:rPr>
          <w:rFonts w:ascii="Times New Roman" w:eastAsia="黑体" w:hAnsi="Times New Roman"/>
          <w:b/>
          <w:bCs/>
          <w:color w:val="000000" w:themeColor="text1"/>
          <w:sz w:val="32"/>
          <w:szCs w:val="32"/>
        </w:rPr>
      </w:pPr>
      <w:bookmarkStart w:id="25" w:name="_Toc32675"/>
      <w:r w:rsidRPr="00CE5F98">
        <w:rPr>
          <w:rFonts w:ascii="Times New Roman" w:eastAsia="黑体" w:hAnsi="Times New Roman"/>
          <w:b/>
          <w:bCs/>
          <w:color w:val="000000" w:themeColor="text1"/>
          <w:sz w:val="32"/>
          <w:szCs w:val="32"/>
        </w:rPr>
        <w:br w:type="page"/>
      </w:r>
    </w:p>
    <w:bookmarkEnd w:id="25"/>
    <w:p w14:paraId="39304F85" w14:textId="77777777" w:rsidR="006F7B9D" w:rsidRPr="00CE5F98" w:rsidRDefault="006F7B9D" w:rsidP="006F7B9D">
      <w:pPr>
        <w:jc w:val="center"/>
        <w:outlineLvl w:val="0"/>
        <w:rPr>
          <w:rFonts w:ascii="Times New Roman" w:eastAsia="黑体" w:hAnsi="Times New Roman"/>
          <w:b/>
          <w:bCs/>
          <w:color w:val="000000" w:themeColor="text1"/>
          <w:sz w:val="32"/>
          <w:szCs w:val="32"/>
        </w:rPr>
      </w:pPr>
      <w:r w:rsidRPr="00CE5F98">
        <w:rPr>
          <w:rFonts w:ascii="Times New Roman" w:eastAsia="黑体" w:hAnsi="Times New Roman"/>
          <w:b/>
          <w:bCs/>
          <w:color w:val="000000" w:themeColor="text1"/>
          <w:sz w:val="32"/>
          <w:szCs w:val="32"/>
        </w:rPr>
        <w:lastRenderedPageBreak/>
        <w:t>重庆文理学院</w:t>
      </w:r>
      <w:r w:rsidRPr="00CE5F98">
        <w:rPr>
          <w:rFonts w:ascii="Times New Roman" w:eastAsia="黑体" w:hAnsi="Times New Roman"/>
          <w:b/>
          <w:bCs/>
          <w:color w:val="000000" w:themeColor="text1"/>
          <w:sz w:val="32"/>
          <w:szCs w:val="32"/>
        </w:rPr>
        <w:t>2025</w:t>
      </w:r>
      <w:r w:rsidRPr="00CE5F98">
        <w:rPr>
          <w:rFonts w:ascii="Times New Roman" w:eastAsia="黑体" w:hAnsi="Times New Roman"/>
          <w:b/>
          <w:bCs/>
          <w:color w:val="000000" w:themeColor="text1"/>
          <w:sz w:val="32"/>
          <w:szCs w:val="32"/>
        </w:rPr>
        <w:t>版本科专业人才培养方案</w:t>
      </w:r>
    </w:p>
    <w:p w14:paraId="0D677444" w14:textId="77777777" w:rsidR="006F7B9D" w:rsidRPr="00CE5F98" w:rsidRDefault="006F7B9D" w:rsidP="006F7B9D">
      <w:pPr>
        <w:snapToGrid w:val="0"/>
        <w:jc w:val="center"/>
        <w:outlineLvl w:val="0"/>
        <w:rPr>
          <w:rFonts w:ascii="Times New Roman" w:eastAsia="黑体" w:hAnsi="Times New Roman"/>
          <w:b/>
          <w:bCs/>
          <w:color w:val="000000" w:themeColor="text1"/>
          <w:sz w:val="36"/>
          <w:szCs w:val="36"/>
        </w:rPr>
      </w:pPr>
      <w:r w:rsidRPr="00CE5F98">
        <w:rPr>
          <w:rFonts w:ascii="Times New Roman" w:eastAsia="黑体" w:hAnsi="Times New Roman"/>
          <w:b/>
          <w:bCs/>
          <w:color w:val="000000" w:themeColor="text1"/>
          <w:sz w:val="36"/>
          <w:szCs w:val="36"/>
        </w:rPr>
        <w:t>《人格心理学》课程教学大纲</w:t>
      </w:r>
    </w:p>
    <w:p w14:paraId="54E40B1A" w14:textId="76D895A4"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一、课程基本信息</w:t>
      </w:r>
    </w:p>
    <w:tbl>
      <w:tblPr>
        <w:tblW w:w="52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2195"/>
        <w:gridCol w:w="513"/>
        <w:gridCol w:w="767"/>
        <w:gridCol w:w="640"/>
        <w:gridCol w:w="650"/>
        <w:gridCol w:w="1053"/>
        <w:gridCol w:w="1165"/>
      </w:tblGrid>
      <w:tr w:rsidR="00CE5F98" w:rsidRPr="00CE5F98" w14:paraId="138E632F" w14:textId="77777777" w:rsidTr="004D2C21">
        <w:trPr>
          <w:trHeight w:val="412"/>
          <w:jc w:val="center"/>
        </w:trPr>
        <w:tc>
          <w:tcPr>
            <w:tcW w:w="960" w:type="pct"/>
            <w:vMerge w:val="restart"/>
            <w:vAlign w:val="center"/>
          </w:tcPr>
          <w:p w14:paraId="4B8AB957"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课程名称</w:t>
            </w:r>
          </w:p>
        </w:tc>
        <w:tc>
          <w:tcPr>
            <w:tcW w:w="1270" w:type="pct"/>
            <w:vMerge w:val="restart"/>
            <w:vAlign w:val="center"/>
          </w:tcPr>
          <w:p w14:paraId="23F510BB"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人格心理学</w:t>
            </w:r>
          </w:p>
        </w:tc>
        <w:tc>
          <w:tcPr>
            <w:tcW w:w="741" w:type="pct"/>
            <w:gridSpan w:val="2"/>
            <w:vAlign w:val="center"/>
          </w:tcPr>
          <w:p w14:paraId="0B8F8C69"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课程代码</w:t>
            </w:r>
          </w:p>
        </w:tc>
        <w:tc>
          <w:tcPr>
            <w:tcW w:w="746" w:type="pct"/>
            <w:gridSpan w:val="2"/>
            <w:vAlign w:val="center"/>
          </w:tcPr>
          <w:p w14:paraId="1D0A4DA5"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kern w:val="0"/>
                <w:szCs w:val="21"/>
              </w:rPr>
              <w:t>10315005</w:t>
            </w:r>
          </w:p>
        </w:tc>
        <w:tc>
          <w:tcPr>
            <w:tcW w:w="609" w:type="pct"/>
            <w:vAlign w:val="center"/>
          </w:tcPr>
          <w:p w14:paraId="2F5180F1"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修读性质</w:t>
            </w:r>
          </w:p>
        </w:tc>
        <w:tc>
          <w:tcPr>
            <w:tcW w:w="675" w:type="pct"/>
            <w:vAlign w:val="center"/>
          </w:tcPr>
          <w:p w14:paraId="64CC7AC2"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必修</w:t>
            </w:r>
          </w:p>
        </w:tc>
      </w:tr>
      <w:tr w:rsidR="00CE5F98" w:rsidRPr="00CE5F98" w14:paraId="7B813E04" w14:textId="77777777" w:rsidTr="004D2C21">
        <w:trPr>
          <w:trHeight w:val="375"/>
          <w:jc w:val="center"/>
        </w:trPr>
        <w:tc>
          <w:tcPr>
            <w:tcW w:w="960" w:type="pct"/>
            <w:vMerge/>
            <w:vAlign w:val="center"/>
          </w:tcPr>
          <w:p w14:paraId="587FBB78"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p>
        </w:tc>
        <w:tc>
          <w:tcPr>
            <w:tcW w:w="1270" w:type="pct"/>
            <w:vMerge/>
            <w:vAlign w:val="center"/>
          </w:tcPr>
          <w:p w14:paraId="3747C9AE"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p>
        </w:tc>
        <w:tc>
          <w:tcPr>
            <w:tcW w:w="297" w:type="pct"/>
            <w:vMerge w:val="restart"/>
            <w:vAlign w:val="center"/>
          </w:tcPr>
          <w:p w14:paraId="5810DEF1"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学时</w:t>
            </w:r>
          </w:p>
        </w:tc>
        <w:tc>
          <w:tcPr>
            <w:tcW w:w="444" w:type="pct"/>
            <w:vAlign w:val="center"/>
          </w:tcPr>
          <w:p w14:paraId="1A45AF60" w14:textId="77777777" w:rsidR="006F7B9D" w:rsidRPr="00CE5F98" w:rsidRDefault="006F7B9D" w:rsidP="004D2C21">
            <w:pPr>
              <w:spacing w:before="100" w:beforeAutospacing="1" w:after="100" w:afterAutospacing="1"/>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总学时</w:t>
            </w:r>
          </w:p>
        </w:tc>
        <w:tc>
          <w:tcPr>
            <w:tcW w:w="370" w:type="pct"/>
            <w:vAlign w:val="center"/>
          </w:tcPr>
          <w:p w14:paraId="7E65B7F5" w14:textId="77777777" w:rsidR="006F7B9D" w:rsidRPr="00CE5F98" w:rsidRDefault="006F7B9D" w:rsidP="004D2C21">
            <w:pPr>
              <w:spacing w:before="100" w:beforeAutospacing="1" w:after="100" w:afterAutospacing="1"/>
              <w:rPr>
                <w:rFonts w:ascii="Times New Roman" w:hAnsi="Times New Roman"/>
                <w:color w:val="000000" w:themeColor="text1"/>
                <w:kern w:val="0"/>
                <w:szCs w:val="21"/>
              </w:rPr>
            </w:pPr>
            <w:r w:rsidRPr="00CE5F98">
              <w:rPr>
                <w:rFonts w:ascii="Times New Roman" w:hAnsi="Times New Roman"/>
                <w:color w:val="000000" w:themeColor="text1"/>
                <w:kern w:val="0"/>
                <w:szCs w:val="21"/>
              </w:rPr>
              <w:t>理论</w:t>
            </w:r>
          </w:p>
        </w:tc>
        <w:tc>
          <w:tcPr>
            <w:tcW w:w="375" w:type="pct"/>
            <w:vAlign w:val="center"/>
          </w:tcPr>
          <w:p w14:paraId="1F4F3A27" w14:textId="77777777" w:rsidR="006F7B9D" w:rsidRPr="00CE5F98" w:rsidRDefault="006F7B9D" w:rsidP="004D2C21">
            <w:pPr>
              <w:spacing w:before="100" w:beforeAutospacing="1" w:after="100" w:afterAutospacing="1"/>
              <w:rPr>
                <w:rFonts w:ascii="Times New Roman" w:hAnsi="Times New Roman"/>
                <w:color w:val="000000" w:themeColor="text1"/>
                <w:kern w:val="0"/>
                <w:szCs w:val="21"/>
              </w:rPr>
            </w:pPr>
            <w:r w:rsidRPr="00CE5F98">
              <w:rPr>
                <w:rFonts w:ascii="Times New Roman" w:hAnsi="Times New Roman"/>
                <w:color w:val="000000" w:themeColor="text1"/>
                <w:kern w:val="0"/>
                <w:szCs w:val="21"/>
              </w:rPr>
              <w:t>实践</w:t>
            </w:r>
          </w:p>
        </w:tc>
        <w:tc>
          <w:tcPr>
            <w:tcW w:w="609" w:type="pct"/>
            <w:vMerge w:val="restart"/>
            <w:vAlign w:val="center"/>
          </w:tcPr>
          <w:p w14:paraId="3D769F4B" w14:textId="77777777" w:rsidR="006F7B9D" w:rsidRPr="00CE5F98" w:rsidRDefault="006F7B9D" w:rsidP="004D2C21">
            <w:pPr>
              <w:spacing w:before="100" w:beforeAutospacing="1" w:after="100" w:afterAutospacing="1"/>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学分</w:t>
            </w:r>
          </w:p>
        </w:tc>
        <w:tc>
          <w:tcPr>
            <w:tcW w:w="675" w:type="pct"/>
            <w:vMerge w:val="restart"/>
            <w:vAlign w:val="center"/>
          </w:tcPr>
          <w:p w14:paraId="0AC9D1C6" w14:textId="77777777" w:rsidR="006F7B9D" w:rsidRPr="00CE5F98" w:rsidRDefault="006F7B9D" w:rsidP="004D2C21">
            <w:pPr>
              <w:spacing w:before="100" w:beforeAutospacing="1" w:after="100" w:afterAutospacing="1"/>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3</w:t>
            </w:r>
          </w:p>
        </w:tc>
      </w:tr>
      <w:tr w:rsidR="00CE5F98" w:rsidRPr="00CE5F98" w14:paraId="315C6207" w14:textId="77777777" w:rsidTr="004D2C21">
        <w:trPr>
          <w:trHeight w:val="330"/>
          <w:jc w:val="center"/>
        </w:trPr>
        <w:tc>
          <w:tcPr>
            <w:tcW w:w="960" w:type="pct"/>
            <w:vMerge/>
            <w:vAlign w:val="center"/>
          </w:tcPr>
          <w:p w14:paraId="28351C49"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p>
        </w:tc>
        <w:tc>
          <w:tcPr>
            <w:tcW w:w="1270" w:type="pct"/>
            <w:vMerge/>
            <w:vAlign w:val="center"/>
          </w:tcPr>
          <w:p w14:paraId="188AE7AD"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p>
        </w:tc>
        <w:tc>
          <w:tcPr>
            <w:tcW w:w="297" w:type="pct"/>
            <w:vMerge/>
            <w:vAlign w:val="center"/>
          </w:tcPr>
          <w:p w14:paraId="23E69272"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p>
        </w:tc>
        <w:tc>
          <w:tcPr>
            <w:tcW w:w="444" w:type="pct"/>
            <w:vAlign w:val="center"/>
          </w:tcPr>
          <w:p w14:paraId="5F8CD489" w14:textId="77777777" w:rsidR="006F7B9D" w:rsidRPr="00CE5F98" w:rsidRDefault="006F7B9D" w:rsidP="004D2C21">
            <w:pPr>
              <w:spacing w:before="100" w:beforeAutospacing="1" w:after="100" w:afterAutospacing="1"/>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48</w:t>
            </w:r>
          </w:p>
        </w:tc>
        <w:tc>
          <w:tcPr>
            <w:tcW w:w="370" w:type="pct"/>
            <w:vAlign w:val="center"/>
          </w:tcPr>
          <w:p w14:paraId="38C283A8" w14:textId="77777777" w:rsidR="006F7B9D" w:rsidRPr="00CE5F98" w:rsidRDefault="006F7B9D" w:rsidP="004D2C21">
            <w:pPr>
              <w:spacing w:before="100" w:beforeAutospacing="1" w:after="100" w:afterAutospacing="1"/>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45</w:t>
            </w:r>
          </w:p>
        </w:tc>
        <w:tc>
          <w:tcPr>
            <w:tcW w:w="375" w:type="pct"/>
            <w:vAlign w:val="center"/>
          </w:tcPr>
          <w:p w14:paraId="19418F7D" w14:textId="77777777" w:rsidR="006F7B9D" w:rsidRPr="00CE5F98" w:rsidRDefault="006F7B9D" w:rsidP="004D2C21">
            <w:pPr>
              <w:spacing w:before="100" w:beforeAutospacing="1" w:after="100" w:afterAutospacing="1"/>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3</w:t>
            </w:r>
          </w:p>
        </w:tc>
        <w:tc>
          <w:tcPr>
            <w:tcW w:w="609" w:type="pct"/>
            <w:vMerge/>
            <w:vAlign w:val="center"/>
          </w:tcPr>
          <w:p w14:paraId="032A5E85" w14:textId="77777777" w:rsidR="006F7B9D" w:rsidRPr="00CE5F98" w:rsidRDefault="006F7B9D" w:rsidP="004D2C21">
            <w:pPr>
              <w:spacing w:before="100" w:beforeAutospacing="1" w:after="100" w:afterAutospacing="1"/>
              <w:jc w:val="center"/>
              <w:rPr>
                <w:rFonts w:ascii="Times New Roman" w:hAnsi="Times New Roman"/>
                <w:color w:val="000000" w:themeColor="text1"/>
                <w:kern w:val="0"/>
                <w:szCs w:val="21"/>
              </w:rPr>
            </w:pPr>
          </w:p>
        </w:tc>
        <w:tc>
          <w:tcPr>
            <w:tcW w:w="675" w:type="pct"/>
            <w:vMerge/>
            <w:vAlign w:val="center"/>
          </w:tcPr>
          <w:p w14:paraId="0B78B8F6" w14:textId="77777777" w:rsidR="006F7B9D" w:rsidRPr="00CE5F98" w:rsidRDefault="006F7B9D" w:rsidP="004D2C21">
            <w:pPr>
              <w:spacing w:before="100" w:beforeAutospacing="1" w:after="100" w:afterAutospacing="1"/>
              <w:jc w:val="center"/>
              <w:rPr>
                <w:rFonts w:ascii="Times New Roman" w:hAnsi="Times New Roman"/>
                <w:color w:val="000000" w:themeColor="text1"/>
                <w:kern w:val="0"/>
                <w:szCs w:val="21"/>
              </w:rPr>
            </w:pPr>
          </w:p>
        </w:tc>
      </w:tr>
      <w:tr w:rsidR="00CE5F98" w:rsidRPr="00CE5F98" w14:paraId="194E04E2" w14:textId="77777777" w:rsidTr="004D2C21">
        <w:trPr>
          <w:trHeight w:val="402"/>
          <w:jc w:val="center"/>
        </w:trPr>
        <w:tc>
          <w:tcPr>
            <w:tcW w:w="960" w:type="pct"/>
            <w:tcBorders>
              <w:bottom w:val="single" w:sz="4" w:space="0" w:color="auto"/>
            </w:tcBorders>
            <w:vAlign w:val="center"/>
          </w:tcPr>
          <w:p w14:paraId="40297AE7"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开课单位</w:t>
            </w:r>
          </w:p>
        </w:tc>
        <w:tc>
          <w:tcPr>
            <w:tcW w:w="1270" w:type="pct"/>
            <w:tcBorders>
              <w:bottom w:val="single" w:sz="4" w:space="0" w:color="auto"/>
            </w:tcBorders>
            <w:vAlign w:val="center"/>
          </w:tcPr>
          <w:p w14:paraId="125CCEBE"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hint="eastAsia"/>
                <w:color w:val="000000" w:themeColor="text1"/>
              </w:rPr>
              <w:t>师范</w:t>
            </w:r>
            <w:r w:rsidRPr="00CE5F98">
              <w:rPr>
                <w:rFonts w:ascii="Times New Roman" w:hAnsi="Times New Roman"/>
                <w:color w:val="000000" w:themeColor="text1"/>
              </w:rPr>
              <w:t>学院</w:t>
            </w:r>
          </w:p>
        </w:tc>
        <w:tc>
          <w:tcPr>
            <w:tcW w:w="741" w:type="pct"/>
            <w:gridSpan w:val="2"/>
            <w:tcBorders>
              <w:bottom w:val="single" w:sz="4" w:space="0" w:color="auto"/>
            </w:tcBorders>
            <w:vAlign w:val="center"/>
          </w:tcPr>
          <w:p w14:paraId="0D741084"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课程负责人</w:t>
            </w:r>
          </w:p>
        </w:tc>
        <w:tc>
          <w:tcPr>
            <w:tcW w:w="746" w:type="pct"/>
            <w:gridSpan w:val="2"/>
            <w:tcBorders>
              <w:bottom w:val="single" w:sz="4" w:space="0" w:color="auto"/>
            </w:tcBorders>
            <w:vAlign w:val="center"/>
          </w:tcPr>
          <w:p w14:paraId="38AA41FD"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hint="eastAsia"/>
                <w:color w:val="000000" w:themeColor="text1"/>
              </w:rPr>
              <w:t>潘伟刚</w:t>
            </w:r>
          </w:p>
        </w:tc>
        <w:tc>
          <w:tcPr>
            <w:tcW w:w="609" w:type="pct"/>
            <w:vMerge w:val="restart"/>
            <w:tcBorders>
              <w:bottom w:val="single" w:sz="4" w:space="0" w:color="auto"/>
            </w:tcBorders>
            <w:vAlign w:val="center"/>
          </w:tcPr>
          <w:p w14:paraId="76B25CED"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课程团队</w:t>
            </w:r>
          </w:p>
        </w:tc>
        <w:tc>
          <w:tcPr>
            <w:tcW w:w="675" w:type="pct"/>
            <w:vMerge w:val="restart"/>
            <w:tcBorders>
              <w:bottom w:val="single" w:sz="4" w:space="0" w:color="auto"/>
            </w:tcBorders>
            <w:vAlign w:val="center"/>
          </w:tcPr>
          <w:p w14:paraId="33A3DE05"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潘伟刚</w:t>
            </w:r>
            <w:r w:rsidRPr="00CE5F98">
              <w:rPr>
                <w:rFonts w:ascii="Times New Roman" w:hAnsi="Times New Roman" w:hint="eastAsia"/>
                <w:color w:val="000000" w:themeColor="text1"/>
              </w:rPr>
              <w:t xml:space="preserve"> </w:t>
            </w:r>
          </w:p>
          <w:p w14:paraId="30892B47"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葛</w:t>
            </w:r>
            <w:r w:rsidRPr="00CE5F98">
              <w:rPr>
                <w:rFonts w:ascii="Times New Roman" w:hAnsi="Times New Roman"/>
                <w:color w:val="000000" w:themeColor="text1"/>
              </w:rPr>
              <w:t xml:space="preserve">  </w:t>
            </w:r>
            <w:r w:rsidRPr="00CE5F98">
              <w:rPr>
                <w:rFonts w:ascii="Times New Roman" w:hAnsi="Times New Roman"/>
                <w:color w:val="000000" w:themeColor="text1"/>
              </w:rPr>
              <w:t>缨</w:t>
            </w:r>
          </w:p>
        </w:tc>
      </w:tr>
      <w:tr w:rsidR="00CE5F98" w:rsidRPr="00CE5F98" w14:paraId="355237DA" w14:textId="77777777" w:rsidTr="004D2C21">
        <w:trPr>
          <w:trHeight w:val="410"/>
          <w:jc w:val="center"/>
        </w:trPr>
        <w:tc>
          <w:tcPr>
            <w:tcW w:w="960" w:type="pct"/>
            <w:vAlign w:val="center"/>
          </w:tcPr>
          <w:p w14:paraId="611E0D85"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课程考核形式</w:t>
            </w:r>
          </w:p>
        </w:tc>
        <w:tc>
          <w:tcPr>
            <w:tcW w:w="1270" w:type="pct"/>
            <w:vAlign w:val="center"/>
          </w:tcPr>
          <w:p w14:paraId="58F982BA"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集中</w:t>
            </w:r>
          </w:p>
        </w:tc>
        <w:tc>
          <w:tcPr>
            <w:tcW w:w="741" w:type="pct"/>
            <w:gridSpan w:val="2"/>
            <w:vAlign w:val="center"/>
          </w:tcPr>
          <w:p w14:paraId="77190A7C"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课程性质</w:t>
            </w:r>
          </w:p>
        </w:tc>
        <w:tc>
          <w:tcPr>
            <w:tcW w:w="746" w:type="pct"/>
            <w:gridSpan w:val="2"/>
            <w:vAlign w:val="center"/>
          </w:tcPr>
          <w:p w14:paraId="16B42CFD" w14:textId="77777777" w:rsidR="006F7B9D" w:rsidRPr="00CE5F98" w:rsidRDefault="006F7B9D" w:rsidP="004D2C21">
            <w:pPr>
              <w:spacing w:before="100" w:beforeAutospacing="1" w:after="100" w:afterAutospacing="1"/>
              <w:rPr>
                <w:rFonts w:ascii="Times New Roman" w:hAnsi="Times New Roman"/>
                <w:color w:val="000000" w:themeColor="text1"/>
              </w:rPr>
            </w:pPr>
            <w:r w:rsidRPr="00CE5F98">
              <w:rPr>
                <w:rFonts w:ascii="Times New Roman" w:hAnsi="Times New Roman" w:hint="eastAsia"/>
                <w:color w:val="000000" w:themeColor="text1"/>
              </w:rPr>
              <w:t>专业课程</w:t>
            </w:r>
          </w:p>
        </w:tc>
        <w:tc>
          <w:tcPr>
            <w:tcW w:w="609" w:type="pct"/>
            <w:vMerge/>
            <w:vAlign w:val="center"/>
          </w:tcPr>
          <w:p w14:paraId="192E95CB"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p>
        </w:tc>
        <w:tc>
          <w:tcPr>
            <w:tcW w:w="675" w:type="pct"/>
            <w:vMerge/>
            <w:vAlign w:val="center"/>
          </w:tcPr>
          <w:p w14:paraId="2B3542D9"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p>
        </w:tc>
      </w:tr>
      <w:tr w:rsidR="00CE5F98" w:rsidRPr="00CE5F98" w14:paraId="45A7E338" w14:textId="77777777" w:rsidTr="004D2C21">
        <w:trPr>
          <w:trHeight w:val="410"/>
          <w:jc w:val="center"/>
        </w:trPr>
        <w:tc>
          <w:tcPr>
            <w:tcW w:w="960" w:type="pct"/>
            <w:vAlign w:val="center"/>
          </w:tcPr>
          <w:p w14:paraId="2E3588CD"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适应专业</w:t>
            </w:r>
          </w:p>
        </w:tc>
        <w:tc>
          <w:tcPr>
            <w:tcW w:w="1270" w:type="pct"/>
            <w:vAlign w:val="center"/>
          </w:tcPr>
          <w:p w14:paraId="56CDFBCF"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应用心理学</w:t>
            </w:r>
          </w:p>
        </w:tc>
        <w:tc>
          <w:tcPr>
            <w:tcW w:w="741" w:type="pct"/>
            <w:gridSpan w:val="2"/>
            <w:vAlign w:val="center"/>
          </w:tcPr>
          <w:p w14:paraId="37421E26"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先修课程</w:t>
            </w:r>
          </w:p>
        </w:tc>
        <w:tc>
          <w:tcPr>
            <w:tcW w:w="2029" w:type="pct"/>
            <w:gridSpan w:val="4"/>
            <w:vAlign w:val="center"/>
          </w:tcPr>
          <w:p w14:paraId="7E8B6B7F" w14:textId="77777777" w:rsidR="006F7B9D" w:rsidRPr="00CE5F98" w:rsidRDefault="006F7B9D" w:rsidP="004D2C21">
            <w:pPr>
              <w:spacing w:before="100" w:beforeAutospacing="1" w:after="100" w:afterAutospacing="1"/>
              <w:rPr>
                <w:rFonts w:ascii="Times New Roman" w:hAnsi="Times New Roman"/>
                <w:color w:val="000000" w:themeColor="text1"/>
              </w:rPr>
            </w:pPr>
            <w:r w:rsidRPr="00CE5F98">
              <w:rPr>
                <w:rFonts w:ascii="Times New Roman" w:hAnsi="Times New Roman"/>
                <w:color w:val="000000" w:themeColor="text1"/>
              </w:rPr>
              <w:t>《普通心理学》、《发展心理学》</w:t>
            </w:r>
          </w:p>
        </w:tc>
      </w:tr>
    </w:tbl>
    <w:p w14:paraId="54C4AD64" w14:textId="77777777" w:rsidR="006F7B9D" w:rsidRPr="00DA2E3C" w:rsidRDefault="006F7B9D"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二、</w:t>
      </w:r>
      <w:r w:rsidRPr="00DA2E3C">
        <w:rPr>
          <w:rFonts w:ascii="微软雅黑" w:eastAsia="微软雅黑" w:hAnsi="微软雅黑" w:hint="eastAsia"/>
          <w:b/>
          <w:bCs/>
          <w:color w:val="000000" w:themeColor="text1"/>
          <w:sz w:val="24"/>
          <w:szCs w:val="24"/>
        </w:rPr>
        <w:t>课程介绍</w:t>
      </w:r>
    </w:p>
    <w:p w14:paraId="183CAB33" w14:textId="77777777" w:rsidR="006F7B9D" w:rsidRPr="00CE5F98" w:rsidRDefault="006F7B9D" w:rsidP="006F7B9D">
      <w:pPr>
        <w:spacing w:line="360" w:lineRule="auto"/>
        <w:ind w:firstLineChars="200" w:firstLine="420"/>
        <w:jc w:val="left"/>
        <w:rPr>
          <w:rFonts w:ascii="Times New Roman" w:eastAsia="微软雅黑" w:hAnsi="Times New Roman"/>
          <w:b/>
          <w:bCs/>
          <w:color w:val="000000" w:themeColor="text1"/>
          <w:sz w:val="24"/>
        </w:rPr>
      </w:pPr>
      <w:r w:rsidRPr="00CE5F98">
        <w:rPr>
          <w:rFonts w:ascii="Times New Roman" w:hAnsi="Times New Roman"/>
          <w:color w:val="000000" w:themeColor="text1"/>
          <w:kern w:val="0"/>
          <w:szCs w:val="21"/>
        </w:rPr>
        <w:t>《</w:t>
      </w:r>
      <w:r w:rsidRPr="00CE5F98">
        <w:rPr>
          <w:rFonts w:ascii="Times New Roman" w:hAnsi="Times New Roman" w:hint="eastAsia"/>
          <w:color w:val="000000" w:themeColor="text1"/>
          <w:kern w:val="0"/>
          <w:szCs w:val="21"/>
        </w:rPr>
        <w:t>人格心理学</w:t>
      </w:r>
      <w:r w:rsidRPr="00CE5F98">
        <w:rPr>
          <w:rFonts w:ascii="Times New Roman" w:hAnsi="Times New Roman"/>
          <w:color w:val="000000" w:themeColor="text1"/>
          <w:kern w:val="0"/>
          <w:szCs w:val="21"/>
        </w:rPr>
        <w:t>》是心理学专业的</w:t>
      </w:r>
      <w:r w:rsidRPr="00CE5F98">
        <w:rPr>
          <w:rFonts w:ascii="Times New Roman" w:hAnsi="Times New Roman" w:hint="eastAsia"/>
          <w:color w:val="000000" w:themeColor="text1"/>
          <w:kern w:val="0"/>
          <w:szCs w:val="21"/>
        </w:rPr>
        <w:t>专业课程</w:t>
      </w:r>
      <w:r w:rsidRPr="00CE5F98">
        <w:rPr>
          <w:rFonts w:ascii="Times New Roman" w:hAnsi="Times New Roman"/>
          <w:color w:val="000000" w:themeColor="text1"/>
          <w:kern w:val="0"/>
          <w:szCs w:val="21"/>
        </w:rPr>
        <w:t>，主要研究</w:t>
      </w:r>
      <w:r w:rsidRPr="00CE5F98">
        <w:rPr>
          <w:rFonts w:ascii="Times New Roman" w:hAnsi="Times New Roman" w:hint="eastAsia"/>
          <w:color w:val="000000" w:themeColor="text1"/>
          <w:kern w:val="0"/>
          <w:szCs w:val="21"/>
        </w:rPr>
        <w:t>人格心理学各大流派的核心理论和实践应用。</w:t>
      </w:r>
      <w:r w:rsidRPr="00CE5F98">
        <w:rPr>
          <w:rFonts w:ascii="Times New Roman" w:hAnsi="Times New Roman"/>
          <w:color w:val="000000" w:themeColor="text1"/>
          <w:kern w:val="0"/>
          <w:szCs w:val="21"/>
        </w:rPr>
        <w:t>通过本课程学习，使学生深刻认识和掌握</w:t>
      </w:r>
      <w:r w:rsidRPr="00CE5F98">
        <w:rPr>
          <w:rFonts w:ascii="Times New Roman" w:hAnsi="Times New Roman" w:hint="eastAsia"/>
          <w:color w:val="000000" w:themeColor="text1"/>
          <w:kern w:val="0"/>
          <w:szCs w:val="21"/>
        </w:rPr>
        <w:t>人格心理学的研究对象、研究方法和理论取向</w:t>
      </w:r>
      <w:r w:rsidRPr="00CE5F98">
        <w:rPr>
          <w:rFonts w:ascii="Times New Roman" w:hAnsi="Times New Roman"/>
          <w:color w:val="000000" w:themeColor="text1"/>
          <w:kern w:val="0"/>
          <w:szCs w:val="21"/>
        </w:rPr>
        <w:t>，</w:t>
      </w:r>
      <w:r w:rsidRPr="00CE5F98">
        <w:rPr>
          <w:rFonts w:ascii="Times New Roman" w:hAnsi="Times New Roman" w:hint="eastAsia"/>
          <w:color w:val="000000" w:themeColor="text1"/>
          <w:kern w:val="0"/>
          <w:szCs w:val="21"/>
        </w:rPr>
        <w:t>激发学生对人格特质的兴趣和探索，帮助学生掌握定量与定性研究人格现象的基本方法，</w:t>
      </w:r>
      <w:r w:rsidRPr="00CE5F98">
        <w:rPr>
          <w:rFonts w:ascii="Times New Roman" w:hAnsi="Times New Roman"/>
          <w:color w:val="000000" w:themeColor="text1"/>
          <w:kern w:val="0"/>
          <w:szCs w:val="21"/>
        </w:rPr>
        <w:t>为他们今后从事心理学研究打下良好的基础。</w:t>
      </w:r>
    </w:p>
    <w:p w14:paraId="6A807D25" w14:textId="4A083047"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三、课程目标</w:t>
      </w:r>
    </w:p>
    <w:p w14:paraId="5E4DE86E" w14:textId="20D41B9E"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（一）课程目标</w:t>
      </w:r>
    </w:p>
    <w:p w14:paraId="6DDAA4B1" w14:textId="77777777" w:rsidR="006F7B9D" w:rsidRPr="00CE5F98" w:rsidRDefault="006F7B9D" w:rsidP="006F7B9D">
      <w:pPr>
        <w:ind w:firstLineChars="200" w:firstLine="420"/>
        <w:jc w:val="left"/>
        <w:rPr>
          <w:rFonts w:ascii="Times New Roman" w:hAnsi="Times New Roman"/>
          <w:color w:val="000000" w:themeColor="text1"/>
        </w:rPr>
      </w:pPr>
      <w:r w:rsidRPr="00CE5F98">
        <w:rPr>
          <w:rFonts w:ascii="Times New Roman" w:hAnsi="Times New Roman"/>
          <w:color w:val="000000" w:themeColor="text1"/>
        </w:rPr>
        <w:t>《人格心理学》是一门从总体上探讨、描述与说明人性、人的心理与心理特征的心理学分支学科。其主要研究人格的结构、形成、特征、测量和培养等人格现象和及其规律。它是普通高等院校应用心理学专业的主干课程，对于培养学生掌握基本的人格理论知识、理解人格的本质和内涵以及将人格理论应用于实践方面的能力有着十分重要的作用。《人格心理学》与普通心理学、心理咨询、心理治疗和心理教育等学科关系密切。学习人格心理学之前已经开设了普通心理学课程，其中所讲述的心理现象中尤其是各种个性倾向性、自我和自我意识、个性心理特征等，都是人格心理学中研究的核心内容。人格心理学是从一个更为广阔和深入的角度对这些人格现象及其规律做出综合性、跨学科的研究和总结。</w:t>
      </w:r>
    </w:p>
    <w:p w14:paraId="77ED073E" w14:textId="77777777" w:rsidR="006F7B9D" w:rsidRPr="00CE5F98" w:rsidRDefault="006F7B9D" w:rsidP="006F7B9D">
      <w:pPr>
        <w:ind w:firstLineChars="200" w:firstLine="420"/>
        <w:jc w:val="left"/>
        <w:rPr>
          <w:rFonts w:ascii="Times New Roman" w:hAnsi="Times New Roman"/>
          <w:color w:val="000000" w:themeColor="text1"/>
        </w:rPr>
      </w:pPr>
      <w:r w:rsidRPr="00CE5F98">
        <w:rPr>
          <w:rFonts w:ascii="Times New Roman" w:hAnsi="Times New Roman"/>
          <w:color w:val="000000" w:themeColor="text1"/>
        </w:rPr>
        <w:t>本课程的具体教学目标如下：</w:t>
      </w:r>
    </w:p>
    <w:p w14:paraId="5B3BD9EC" w14:textId="77777777" w:rsidR="006F7B9D" w:rsidRPr="00CE5F98" w:rsidRDefault="006F7B9D" w:rsidP="006F7B9D">
      <w:pPr>
        <w:ind w:firstLineChars="200" w:firstLine="420"/>
        <w:jc w:val="left"/>
        <w:rPr>
          <w:rFonts w:ascii="Times New Roman" w:hAnsi="Times New Roman"/>
          <w:b/>
          <w:bCs/>
          <w:color w:val="000000" w:themeColor="text1"/>
        </w:rPr>
      </w:pPr>
      <w:r w:rsidRPr="00CE5F98">
        <w:rPr>
          <w:rFonts w:ascii="Times New Roman" w:hAnsi="Times New Roman"/>
          <w:b/>
          <w:bCs/>
          <w:color w:val="000000" w:themeColor="text1"/>
        </w:rPr>
        <w:t>课程目标</w:t>
      </w:r>
      <w:r w:rsidRPr="00CE5F98">
        <w:rPr>
          <w:rFonts w:ascii="Times New Roman" w:hAnsi="Times New Roman"/>
          <w:b/>
          <w:bCs/>
          <w:color w:val="000000" w:themeColor="text1"/>
        </w:rPr>
        <w:t>1</w:t>
      </w:r>
      <w:r w:rsidRPr="00CE5F98">
        <w:rPr>
          <w:rFonts w:ascii="Times New Roman" w:hAnsi="Times New Roman"/>
          <w:b/>
          <w:bCs/>
          <w:color w:val="000000" w:themeColor="text1"/>
        </w:rPr>
        <w:t>：</w:t>
      </w:r>
      <w:r w:rsidRPr="00CE5F98">
        <w:rPr>
          <w:rFonts w:ascii="Times New Roman" w:hAnsi="Times New Roman"/>
          <w:b/>
          <w:bCs/>
          <w:color w:val="000000" w:themeColor="text1"/>
        </w:rPr>
        <w:t xml:space="preserve"> </w:t>
      </w:r>
      <w:r w:rsidRPr="00CE5F98">
        <w:rPr>
          <w:rFonts w:ascii="Times New Roman" w:hAnsi="Times New Roman"/>
          <w:color w:val="000000" w:themeColor="text1"/>
        </w:rPr>
        <w:t>通过该课程的学习，学生应深入了解人格的内涵及其基本研究方法，掌握各个主要流派人格理论的基础知识和基本观点，了解人格理论的发展脉络及其相互间的批判与继承关系，深入理解各种人格理论的在人格问题及其相关研究上的独特之处。</w:t>
      </w:r>
    </w:p>
    <w:p w14:paraId="22240B14" w14:textId="77777777" w:rsidR="006F7B9D" w:rsidRPr="00CE5F98" w:rsidRDefault="006F7B9D" w:rsidP="006F7B9D">
      <w:pPr>
        <w:ind w:firstLineChars="200" w:firstLine="420"/>
        <w:jc w:val="left"/>
        <w:rPr>
          <w:rFonts w:ascii="Times New Roman" w:hAnsi="Times New Roman"/>
          <w:color w:val="000000" w:themeColor="text1"/>
        </w:rPr>
      </w:pPr>
      <w:r w:rsidRPr="00CE5F98">
        <w:rPr>
          <w:rFonts w:ascii="Times New Roman" w:hAnsi="Times New Roman"/>
          <w:b/>
          <w:bCs/>
          <w:color w:val="000000" w:themeColor="text1"/>
        </w:rPr>
        <w:t>课程目标</w:t>
      </w:r>
      <w:r w:rsidRPr="00CE5F98">
        <w:rPr>
          <w:rFonts w:ascii="Times New Roman" w:hAnsi="Times New Roman"/>
          <w:b/>
          <w:bCs/>
          <w:color w:val="000000" w:themeColor="text1"/>
        </w:rPr>
        <w:t xml:space="preserve">2: </w:t>
      </w:r>
      <w:r w:rsidRPr="00CE5F98">
        <w:rPr>
          <w:rFonts w:ascii="Times New Roman" w:hAnsi="Times New Roman"/>
          <w:color w:val="000000" w:themeColor="text1"/>
        </w:rPr>
        <w:t>学生通过该课程的学习，学生应该在识记和理解了人格心理学的系统理论知识的基础上，熟练掌握各个人格心理学理论流派的基本观点和治疗技术，在实践中能够自觉地运用人格理论及其研究来指导人际间的交往、人才的测评及塑造健全人格，将人格的理论研究与教学实践紧密结合。</w:t>
      </w:r>
    </w:p>
    <w:p w14:paraId="5BC9B7A9" w14:textId="77777777" w:rsidR="006F7B9D" w:rsidRPr="00CE5F98" w:rsidRDefault="006F7B9D" w:rsidP="006F7B9D">
      <w:pPr>
        <w:ind w:firstLineChars="200" w:firstLine="420"/>
        <w:jc w:val="left"/>
        <w:rPr>
          <w:rFonts w:ascii="Times New Roman" w:hAnsi="Times New Roman"/>
          <w:color w:val="000000" w:themeColor="text1"/>
        </w:rPr>
      </w:pPr>
      <w:r w:rsidRPr="00CE5F98">
        <w:rPr>
          <w:rFonts w:ascii="Times New Roman" w:hAnsi="Times New Roman"/>
          <w:b/>
          <w:bCs/>
          <w:color w:val="000000" w:themeColor="text1"/>
        </w:rPr>
        <w:t>课程目标</w:t>
      </w:r>
      <w:r w:rsidRPr="00CE5F98">
        <w:rPr>
          <w:rFonts w:ascii="Times New Roman" w:hAnsi="Times New Roman"/>
          <w:b/>
          <w:bCs/>
          <w:color w:val="000000" w:themeColor="text1"/>
        </w:rPr>
        <w:t>3</w:t>
      </w:r>
      <w:r w:rsidRPr="00CE5F98">
        <w:rPr>
          <w:rFonts w:ascii="Times New Roman" w:hAnsi="Times New Roman" w:hint="eastAsia"/>
          <w:b/>
          <w:bCs/>
          <w:color w:val="000000" w:themeColor="text1"/>
        </w:rPr>
        <w:t>（思政目标）</w:t>
      </w:r>
      <w:r w:rsidRPr="00CE5F98">
        <w:rPr>
          <w:rFonts w:ascii="Times New Roman" w:hAnsi="Times New Roman"/>
          <w:b/>
          <w:bCs/>
          <w:color w:val="000000" w:themeColor="text1"/>
        </w:rPr>
        <w:t xml:space="preserve">: </w:t>
      </w:r>
      <w:r w:rsidRPr="00CE5F98">
        <w:rPr>
          <w:rFonts w:ascii="Times New Roman" w:hAnsi="Times New Roman"/>
          <w:color w:val="000000" w:themeColor="text1"/>
        </w:rPr>
        <w:t>通过该课程的学习，让学生认识到人格的复杂性和综合</w:t>
      </w:r>
      <w:r w:rsidRPr="00CE5F98">
        <w:rPr>
          <w:rFonts w:ascii="Times New Roman" w:hAnsi="Times New Roman"/>
          <w:color w:val="000000" w:themeColor="text1"/>
        </w:rPr>
        <w:lastRenderedPageBreak/>
        <w:t>性，从而牢固树立</w:t>
      </w:r>
      <w:r w:rsidRPr="00CE5F98">
        <w:rPr>
          <w:rFonts w:ascii="Times New Roman" w:hAnsi="Times New Roman"/>
          <w:color w:val="000000" w:themeColor="text1"/>
        </w:rPr>
        <w:t xml:space="preserve"> “</w:t>
      </w:r>
      <w:r w:rsidRPr="00CE5F98">
        <w:rPr>
          <w:rFonts w:ascii="Times New Roman" w:hAnsi="Times New Roman"/>
          <w:color w:val="000000" w:themeColor="text1"/>
        </w:rPr>
        <w:t>以人为本</w:t>
      </w:r>
      <w:r w:rsidRPr="00CE5F98">
        <w:rPr>
          <w:rFonts w:ascii="Times New Roman" w:hAnsi="Times New Roman"/>
          <w:color w:val="000000" w:themeColor="text1"/>
        </w:rPr>
        <w:t>”</w:t>
      </w:r>
      <w:r w:rsidRPr="00CE5F98">
        <w:rPr>
          <w:rFonts w:ascii="Times New Roman" w:hAnsi="Times New Roman"/>
          <w:color w:val="000000" w:themeColor="text1"/>
        </w:rPr>
        <w:t>等专业思想和价值观念，使学生在今后从事的应用心理学专业相关的职业中能够坚持科学精神和人文价值并重的思想，眼中有</w:t>
      </w:r>
      <w:r w:rsidRPr="00CE5F98">
        <w:rPr>
          <w:rFonts w:ascii="Times New Roman" w:hAnsi="Times New Roman"/>
          <w:color w:val="000000" w:themeColor="text1"/>
        </w:rPr>
        <w:t>“</w:t>
      </w:r>
      <w:r w:rsidRPr="00CE5F98">
        <w:rPr>
          <w:rFonts w:ascii="Times New Roman" w:hAnsi="Times New Roman"/>
          <w:color w:val="000000" w:themeColor="text1"/>
        </w:rPr>
        <w:t>人</w:t>
      </w:r>
      <w:r w:rsidRPr="00CE5F98">
        <w:rPr>
          <w:rFonts w:ascii="Times New Roman" w:hAnsi="Times New Roman"/>
          <w:color w:val="000000" w:themeColor="text1"/>
        </w:rPr>
        <w:t>”</w:t>
      </w:r>
      <w:r w:rsidRPr="00CE5F98">
        <w:rPr>
          <w:rFonts w:ascii="Times New Roman" w:hAnsi="Times New Roman"/>
          <w:color w:val="000000" w:themeColor="text1"/>
        </w:rPr>
        <w:t>。通过对复杂人性的探索，从而懂得尊重与敬畏每一个</w:t>
      </w:r>
      <w:r w:rsidRPr="00CE5F98">
        <w:rPr>
          <w:rFonts w:ascii="Times New Roman" w:hAnsi="Times New Roman"/>
          <w:color w:val="000000" w:themeColor="text1"/>
        </w:rPr>
        <w:t>“</w:t>
      </w:r>
      <w:r w:rsidRPr="00CE5F98">
        <w:rPr>
          <w:rFonts w:ascii="Times New Roman" w:hAnsi="Times New Roman"/>
          <w:color w:val="000000" w:themeColor="text1"/>
        </w:rPr>
        <w:t>人</w:t>
      </w:r>
      <w:r w:rsidRPr="00CE5F98">
        <w:rPr>
          <w:rFonts w:ascii="Times New Roman" w:hAnsi="Times New Roman"/>
          <w:color w:val="000000" w:themeColor="text1"/>
        </w:rPr>
        <w:t>”</w:t>
      </w:r>
      <w:r w:rsidRPr="00CE5F98">
        <w:rPr>
          <w:rFonts w:ascii="Times New Roman" w:hAnsi="Times New Roman"/>
          <w:color w:val="000000" w:themeColor="text1"/>
        </w:rPr>
        <w:t>。</w:t>
      </w:r>
    </w:p>
    <w:p w14:paraId="6497AD7A" w14:textId="5DAF1E09"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（二）课程目标对毕业要求的支撑关系</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8"/>
        <w:gridCol w:w="1631"/>
        <w:gridCol w:w="5387"/>
      </w:tblGrid>
      <w:tr w:rsidR="00CE5F98" w:rsidRPr="00CE5F98" w14:paraId="5A4FAF83" w14:textId="77777777" w:rsidTr="004D2C21">
        <w:trPr>
          <w:jc w:val="center"/>
        </w:trPr>
        <w:tc>
          <w:tcPr>
            <w:tcW w:w="770" w:type="pct"/>
            <w:vAlign w:val="center"/>
          </w:tcPr>
          <w:p w14:paraId="29E70E6B"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课程目标</w:t>
            </w:r>
          </w:p>
        </w:tc>
        <w:tc>
          <w:tcPr>
            <w:tcW w:w="983" w:type="pct"/>
            <w:vAlign w:val="center"/>
          </w:tcPr>
          <w:p w14:paraId="2020E455"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支撑的毕业要求</w:t>
            </w:r>
          </w:p>
        </w:tc>
        <w:tc>
          <w:tcPr>
            <w:tcW w:w="3247" w:type="pct"/>
            <w:vAlign w:val="center"/>
          </w:tcPr>
          <w:p w14:paraId="28E452F8"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支撑的毕业要求指标点</w:t>
            </w:r>
          </w:p>
        </w:tc>
      </w:tr>
      <w:tr w:rsidR="00CE5F98" w:rsidRPr="00CE5F98" w14:paraId="11A10803" w14:textId="77777777" w:rsidTr="004D2C21">
        <w:trPr>
          <w:jc w:val="center"/>
        </w:trPr>
        <w:tc>
          <w:tcPr>
            <w:tcW w:w="770" w:type="pct"/>
            <w:vAlign w:val="center"/>
          </w:tcPr>
          <w:p w14:paraId="3E0D1001" w14:textId="77777777" w:rsidR="006F7B9D" w:rsidRPr="00CE5F98" w:rsidRDefault="006F7B9D" w:rsidP="004D2C21">
            <w:pPr>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1</w:t>
            </w:r>
          </w:p>
        </w:tc>
        <w:tc>
          <w:tcPr>
            <w:tcW w:w="983" w:type="pct"/>
            <w:vAlign w:val="center"/>
          </w:tcPr>
          <w:p w14:paraId="162BC0EB" w14:textId="77777777" w:rsidR="006F7B9D" w:rsidRPr="00CE5F98" w:rsidRDefault="006F7B9D" w:rsidP="004D2C21">
            <w:pPr>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t>毕业要求</w:t>
            </w:r>
            <w:r w:rsidRPr="00CE5F98">
              <w:rPr>
                <w:rFonts w:ascii="Times New Roman" w:hAnsi="Times New Roman"/>
                <w:color w:val="000000" w:themeColor="text1"/>
                <w:szCs w:val="21"/>
              </w:rPr>
              <w:t>2 [H]</w:t>
            </w:r>
          </w:p>
        </w:tc>
        <w:tc>
          <w:tcPr>
            <w:tcW w:w="3247" w:type="pct"/>
            <w:vAlign w:val="center"/>
          </w:tcPr>
          <w:p w14:paraId="2794C6F2" w14:textId="77777777" w:rsidR="006F7B9D" w:rsidRPr="00CE5F98" w:rsidRDefault="006F7B9D" w:rsidP="004D2C21">
            <w:pPr>
              <w:widowControl/>
              <w:ind w:firstLine="420"/>
              <w:rPr>
                <w:rFonts w:ascii="Times New Roman" w:hAnsi="Times New Roman"/>
                <w:color w:val="000000" w:themeColor="text1"/>
                <w:szCs w:val="21"/>
              </w:rPr>
            </w:pPr>
            <w:r w:rsidRPr="00CE5F98">
              <w:rPr>
                <w:rFonts w:ascii="Times New Roman" w:hAnsi="Times New Roman" w:hint="eastAsia"/>
                <w:color w:val="000000" w:themeColor="text1"/>
                <w:szCs w:val="21"/>
              </w:rPr>
              <w:t xml:space="preserve">2.1 </w:t>
            </w:r>
            <w:r w:rsidRPr="00CE5F98">
              <w:rPr>
                <w:rFonts w:ascii="Times New Roman" w:hAnsi="Times New Roman" w:hint="eastAsia"/>
                <w:color w:val="000000" w:themeColor="text1"/>
                <w:szCs w:val="21"/>
              </w:rPr>
              <w:t>具有扎实的自然科学和人文社会科学基础知识，系统掌握心理学的基本学科体系和专业理论知识。</w:t>
            </w:r>
          </w:p>
        </w:tc>
      </w:tr>
      <w:tr w:rsidR="00CE5F98" w:rsidRPr="00CE5F98" w14:paraId="75BF7DD0" w14:textId="77777777" w:rsidTr="004D2C21">
        <w:trPr>
          <w:jc w:val="center"/>
        </w:trPr>
        <w:tc>
          <w:tcPr>
            <w:tcW w:w="770" w:type="pct"/>
            <w:vAlign w:val="center"/>
          </w:tcPr>
          <w:p w14:paraId="69BD0340" w14:textId="77777777" w:rsidR="006F7B9D" w:rsidRPr="00CE5F98" w:rsidRDefault="006F7B9D" w:rsidP="004D2C21">
            <w:pPr>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2</w:t>
            </w:r>
          </w:p>
        </w:tc>
        <w:tc>
          <w:tcPr>
            <w:tcW w:w="983" w:type="pct"/>
            <w:vAlign w:val="center"/>
          </w:tcPr>
          <w:p w14:paraId="133295E1"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毕业要求</w:t>
            </w:r>
            <w:r w:rsidRPr="00CE5F98">
              <w:rPr>
                <w:rFonts w:ascii="Times New Roman" w:hAnsi="Times New Roman"/>
                <w:color w:val="000000" w:themeColor="text1"/>
                <w:szCs w:val="21"/>
              </w:rPr>
              <w:t xml:space="preserve">4 [M] </w:t>
            </w:r>
          </w:p>
        </w:tc>
        <w:tc>
          <w:tcPr>
            <w:tcW w:w="3247" w:type="pct"/>
            <w:vAlign w:val="center"/>
          </w:tcPr>
          <w:p w14:paraId="16AC943C" w14:textId="77777777" w:rsidR="006F7B9D" w:rsidRPr="00CE5F98" w:rsidRDefault="006F7B9D" w:rsidP="004D2C21">
            <w:pPr>
              <w:widowControl/>
              <w:ind w:firstLine="420"/>
              <w:rPr>
                <w:rFonts w:ascii="Times New Roman" w:hAnsi="Times New Roman"/>
                <w:color w:val="000000" w:themeColor="text1"/>
                <w:szCs w:val="21"/>
              </w:rPr>
            </w:pPr>
            <w:r w:rsidRPr="00CE5F98">
              <w:rPr>
                <w:rFonts w:ascii="Times New Roman" w:hAnsi="Times New Roman" w:hint="eastAsia"/>
                <w:color w:val="000000" w:themeColor="text1"/>
                <w:szCs w:val="21"/>
              </w:rPr>
              <w:t>4.1</w:t>
            </w:r>
            <w:r w:rsidRPr="00CE5F98">
              <w:rPr>
                <w:rFonts w:ascii="Times New Roman" w:hAnsi="Times New Roman" w:hint="eastAsia"/>
                <w:color w:val="000000" w:themeColor="text1"/>
                <w:szCs w:val="21"/>
              </w:rPr>
              <w:t>具有批判性思维和创新思维能力，能够基于心理学原理发现相关领域的实际问题。</w:t>
            </w:r>
          </w:p>
        </w:tc>
      </w:tr>
      <w:tr w:rsidR="006F7B9D" w:rsidRPr="00CE5F98" w14:paraId="3F69EDB1" w14:textId="77777777" w:rsidTr="004D2C21">
        <w:trPr>
          <w:jc w:val="center"/>
        </w:trPr>
        <w:tc>
          <w:tcPr>
            <w:tcW w:w="770" w:type="pct"/>
            <w:vAlign w:val="center"/>
          </w:tcPr>
          <w:p w14:paraId="4E4A815C" w14:textId="77777777" w:rsidR="006F7B9D" w:rsidRPr="00CE5F98" w:rsidRDefault="006F7B9D" w:rsidP="004D2C21">
            <w:pPr>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3</w:t>
            </w:r>
          </w:p>
        </w:tc>
        <w:tc>
          <w:tcPr>
            <w:tcW w:w="983" w:type="pct"/>
            <w:vAlign w:val="center"/>
          </w:tcPr>
          <w:p w14:paraId="1B51765F" w14:textId="77777777" w:rsidR="006F7B9D" w:rsidRPr="00CE5F98" w:rsidRDefault="006F7B9D" w:rsidP="004D2C21">
            <w:pPr>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t>毕业要求</w:t>
            </w:r>
            <w:r w:rsidRPr="00CE5F98">
              <w:rPr>
                <w:rFonts w:ascii="Times New Roman" w:hAnsi="Times New Roman"/>
                <w:color w:val="000000" w:themeColor="text1"/>
                <w:szCs w:val="21"/>
              </w:rPr>
              <w:t>1 [M]</w:t>
            </w:r>
          </w:p>
          <w:p w14:paraId="1F36ED16"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毕业要求</w:t>
            </w:r>
            <w:r w:rsidRPr="00CE5F98">
              <w:rPr>
                <w:rFonts w:ascii="Times New Roman" w:hAnsi="Times New Roman"/>
                <w:color w:val="000000" w:themeColor="text1"/>
                <w:szCs w:val="21"/>
              </w:rPr>
              <w:t xml:space="preserve">8[L] </w:t>
            </w:r>
          </w:p>
        </w:tc>
        <w:tc>
          <w:tcPr>
            <w:tcW w:w="3247" w:type="pct"/>
            <w:vAlign w:val="center"/>
          </w:tcPr>
          <w:p w14:paraId="19321EEA" w14:textId="77777777" w:rsidR="006F7B9D" w:rsidRPr="00CE5F98" w:rsidRDefault="006F7B9D" w:rsidP="004D2C21">
            <w:pPr>
              <w:widowControl/>
              <w:ind w:firstLine="420"/>
              <w:rPr>
                <w:rFonts w:ascii="Times New Roman" w:hAnsi="Times New Roman"/>
                <w:color w:val="000000" w:themeColor="text1"/>
                <w:szCs w:val="21"/>
              </w:rPr>
            </w:pPr>
            <w:r w:rsidRPr="00CE5F98">
              <w:rPr>
                <w:rFonts w:ascii="Times New Roman" w:hAnsi="Times New Roman" w:hint="eastAsia"/>
                <w:color w:val="000000" w:themeColor="text1"/>
                <w:szCs w:val="21"/>
              </w:rPr>
              <w:t>1.3</w:t>
            </w:r>
            <w:r w:rsidRPr="00CE5F98">
              <w:rPr>
                <w:rFonts w:ascii="Times New Roman" w:hAnsi="Times New Roman" w:hint="eastAsia"/>
                <w:color w:val="000000" w:themeColor="text1"/>
                <w:szCs w:val="21"/>
              </w:rPr>
              <w:t>达到教育部《国家学生体质健康标准（</w:t>
            </w:r>
            <w:r w:rsidRPr="00CE5F98">
              <w:rPr>
                <w:rFonts w:ascii="Times New Roman" w:hAnsi="Times New Roman" w:hint="eastAsia"/>
                <w:color w:val="000000" w:themeColor="text1"/>
                <w:szCs w:val="21"/>
              </w:rPr>
              <w:t xml:space="preserve">2014 </w:t>
            </w:r>
            <w:r w:rsidRPr="00CE5F98">
              <w:rPr>
                <w:rFonts w:ascii="Times New Roman" w:hAnsi="Times New Roman" w:hint="eastAsia"/>
                <w:color w:val="000000" w:themeColor="text1"/>
                <w:szCs w:val="21"/>
              </w:rPr>
              <w:t>年修订）》的规定，具有健康的体魄；具有良好的心理素质和积极的人生态度。</w:t>
            </w:r>
          </w:p>
          <w:p w14:paraId="32D8BA25" w14:textId="77777777" w:rsidR="006F7B9D" w:rsidRPr="00CE5F98" w:rsidRDefault="006F7B9D" w:rsidP="004D2C21">
            <w:pPr>
              <w:widowControl/>
              <w:ind w:firstLine="420"/>
              <w:rPr>
                <w:rFonts w:ascii="Times New Roman" w:hAnsi="Times New Roman"/>
                <w:color w:val="000000" w:themeColor="text1"/>
                <w:szCs w:val="21"/>
              </w:rPr>
            </w:pPr>
            <w:r w:rsidRPr="00CE5F98">
              <w:rPr>
                <w:rFonts w:ascii="Times New Roman" w:hAnsi="Times New Roman" w:hint="eastAsia"/>
                <w:color w:val="000000" w:themeColor="text1"/>
                <w:szCs w:val="21"/>
              </w:rPr>
              <w:t>8.1</w:t>
            </w:r>
            <w:r w:rsidRPr="00CE5F98">
              <w:rPr>
                <w:rFonts w:ascii="Times New Roman" w:hAnsi="Times New Roman" w:hint="eastAsia"/>
                <w:color w:val="000000" w:themeColor="text1"/>
                <w:szCs w:val="21"/>
              </w:rPr>
              <w:t>具有终身学习意识和自我管理能力。</w:t>
            </w:r>
          </w:p>
        </w:tc>
      </w:tr>
    </w:tbl>
    <w:p w14:paraId="5DD06761" w14:textId="77777777" w:rsidR="006F7B9D" w:rsidRPr="00DA2E3C" w:rsidRDefault="006F7B9D"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p>
    <w:p w14:paraId="1F1AEA67" w14:textId="29EB5A00"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（三）课程目标与毕业要求的矩阵关系图</w:t>
      </w:r>
    </w:p>
    <w:tbl>
      <w:tblPr>
        <w:tblW w:w="9897" w:type="dxa"/>
        <w:tblInd w:w="-743" w:type="dxa"/>
        <w:tblLayout w:type="fixed"/>
        <w:tblCellMar>
          <w:left w:w="0" w:type="dxa"/>
          <w:right w:w="0" w:type="dxa"/>
        </w:tblCellMar>
        <w:tblLook w:val="04A0" w:firstRow="1" w:lastRow="0" w:firstColumn="1" w:lastColumn="0" w:noHBand="0" w:noVBand="1"/>
      </w:tblPr>
      <w:tblGrid>
        <w:gridCol w:w="1031"/>
        <w:gridCol w:w="477"/>
        <w:gridCol w:w="476"/>
        <w:gridCol w:w="477"/>
        <w:gridCol w:w="531"/>
        <w:gridCol w:w="531"/>
        <w:gridCol w:w="531"/>
        <w:gridCol w:w="531"/>
        <w:gridCol w:w="531"/>
        <w:gridCol w:w="531"/>
        <w:gridCol w:w="532"/>
        <w:gridCol w:w="531"/>
        <w:gridCol w:w="531"/>
        <w:gridCol w:w="531"/>
        <w:gridCol w:w="531"/>
        <w:gridCol w:w="531"/>
        <w:gridCol w:w="531"/>
        <w:gridCol w:w="532"/>
      </w:tblGrid>
      <w:tr w:rsidR="00CE5F98" w:rsidRPr="00CE5F98" w14:paraId="19F0395D" w14:textId="77777777" w:rsidTr="004D2C21">
        <w:trPr>
          <w:trHeight w:val="636"/>
        </w:trPr>
        <w:tc>
          <w:tcPr>
            <w:tcW w:w="1031" w:type="dxa"/>
            <w:vMerge w:val="restart"/>
            <w:tcBorders>
              <w:top w:val="single" w:sz="4" w:space="0" w:color="auto"/>
              <w:left w:val="single" w:sz="4" w:space="0" w:color="auto"/>
              <w:bottom w:val="single" w:sz="4" w:space="0" w:color="auto"/>
              <w:right w:val="single" w:sz="4" w:space="0" w:color="auto"/>
            </w:tcBorders>
            <w:vAlign w:val="center"/>
            <w:hideMark/>
          </w:tcPr>
          <w:p w14:paraId="669F360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毕业要求</w:t>
            </w:r>
          </w:p>
        </w:tc>
        <w:tc>
          <w:tcPr>
            <w:tcW w:w="1430" w:type="dxa"/>
            <w:gridSpan w:val="3"/>
            <w:tcBorders>
              <w:top w:val="single" w:sz="4" w:space="0" w:color="auto"/>
              <w:left w:val="nil"/>
              <w:bottom w:val="single" w:sz="4" w:space="0" w:color="auto"/>
              <w:right w:val="single" w:sz="4" w:space="0" w:color="auto"/>
            </w:tcBorders>
            <w:vAlign w:val="center"/>
            <w:hideMark/>
          </w:tcPr>
          <w:p w14:paraId="04E9794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w:t>
            </w:r>
            <w:r w:rsidRPr="00CE5F98">
              <w:rPr>
                <w:rFonts w:ascii="Times New Roman" w:eastAsia="方正黑体_GBK" w:hAnsi="Times New Roman"/>
                <w:color w:val="000000" w:themeColor="text1"/>
                <w:kern w:val="0"/>
                <w:sz w:val="18"/>
                <w:szCs w:val="18"/>
              </w:rPr>
              <w:t>品德修养</w:t>
            </w:r>
          </w:p>
        </w:tc>
        <w:tc>
          <w:tcPr>
            <w:tcW w:w="1062" w:type="dxa"/>
            <w:gridSpan w:val="2"/>
            <w:tcBorders>
              <w:top w:val="single" w:sz="4" w:space="0" w:color="auto"/>
              <w:left w:val="nil"/>
              <w:bottom w:val="single" w:sz="4" w:space="0" w:color="auto"/>
              <w:right w:val="single" w:sz="4" w:space="0" w:color="000000"/>
            </w:tcBorders>
            <w:vAlign w:val="center"/>
            <w:hideMark/>
          </w:tcPr>
          <w:p w14:paraId="0BDD4EA4"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w:t>
            </w:r>
            <w:r w:rsidRPr="00CE5F98">
              <w:rPr>
                <w:rFonts w:ascii="Times New Roman" w:eastAsia="方正黑体_GBK" w:hAnsi="Times New Roman"/>
                <w:color w:val="000000" w:themeColor="text1"/>
                <w:kern w:val="0"/>
                <w:sz w:val="18"/>
                <w:szCs w:val="18"/>
              </w:rPr>
              <w:t>学科知识</w:t>
            </w:r>
          </w:p>
        </w:tc>
        <w:tc>
          <w:tcPr>
            <w:tcW w:w="1062" w:type="dxa"/>
            <w:gridSpan w:val="2"/>
            <w:tcBorders>
              <w:top w:val="single" w:sz="4" w:space="0" w:color="auto"/>
              <w:left w:val="nil"/>
              <w:bottom w:val="single" w:sz="4" w:space="0" w:color="auto"/>
              <w:right w:val="single" w:sz="4" w:space="0" w:color="000000"/>
            </w:tcBorders>
            <w:vAlign w:val="center"/>
            <w:hideMark/>
          </w:tcPr>
          <w:p w14:paraId="441E9A8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w:t>
            </w:r>
            <w:r w:rsidRPr="00CE5F98">
              <w:rPr>
                <w:rFonts w:ascii="Times New Roman" w:eastAsia="方正黑体_GBK" w:hAnsi="Times New Roman"/>
                <w:color w:val="000000" w:themeColor="text1"/>
                <w:kern w:val="0"/>
                <w:sz w:val="18"/>
                <w:szCs w:val="18"/>
              </w:rPr>
              <w:t>实践能力</w:t>
            </w:r>
          </w:p>
        </w:tc>
        <w:tc>
          <w:tcPr>
            <w:tcW w:w="1062" w:type="dxa"/>
            <w:gridSpan w:val="2"/>
            <w:tcBorders>
              <w:top w:val="single" w:sz="4" w:space="0" w:color="auto"/>
              <w:left w:val="nil"/>
              <w:bottom w:val="single" w:sz="4" w:space="0" w:color="auto"/>
              <w:right w:val="single" w:sz="4" w:space="0" w:color="000000"/>
            </w:tcBorders>
            <w:vAlign w:val="center"/>
            <w:hideMark/>
          </w:tcPr>
          <w:p w14:paraId="651A382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w:t>
            </w:r>
            <w:r w:rsidRPr="00CE5F98">
              <w:rPr>
                <w:rFonts w:ascii="Times New Roman" w:eastAsia="方正黑体_GBK" w:hAnsi="Times New Roman"/>
                <w:color w:val="000000" w:themeColor="text1"/>
                <w:kern w:val="0"/>
                <w:sz w:val="18"/>
                <w:szCs w:val="18"/>
              </w:rPr>
              <w:t>研究能力</w:t>
            </w:r>
          </w:p>
        </w:tc>
        <w:tc>
          <w:tcPr>
            <w:tcW w:w="1063" w:type="dxa"/>
            <w:gridSpan w:val="2"/>
            <w:tcBorders>
              <w:top w:val="single" w:sz="4" w:space="0" w:color="auto"/>
              <w:left w:val="nil"/>
              <w:bottom w:val="single" w:sz="4" w:space="0" w:color="auto"/>
              <w:right w:val="single" w:sz="4" w:space="0" w:color="000000"/>
            </w:tcBorders>
            <w:vAlign w:val="center"/>
            <w:hideMark/>
          </w:tcPr>
          <w:p w14:paraId="39E9229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w:t>
            </w:r>
            <w:r w:rsidRPr="00CE5F98">
              <w:rPr>
                <w:rFonts w:ascii="Times New Roman" w:eastAsia="方正黑体_GBK" w:hAnsi="Times New Roman"/>
                <w:color w:val="000000" w:themeColor="text1"/>
                <w:kern w:val="0"/>
                <w:sz w:val="18"/>
                <w:szCs w:val="18"/>
              </w:rPr>
              <w:t>信息素养</w:t>
            </w:r>
          </w:p>
        </w:tc>
        <w:tc>
          <w:tcPr>
            <w:tcW w:w="1062" w:type="dxa"/>
            <w:gridSpan w:val="2"/>
            <w:tcBorders>
              <w:top w:val="single" w:sz="4" w:space="0" w:color="auto"/>
              <w:left w:val="nil"/>
              <w:bottom w:val="single" w:sz="4" w:space="0" w:color="auto"/>
              <w:right w:val="single" w:sz="4" w:space="0" w:color="000000"/>
            </w:tcBorders>
            <w:vAlign w:val="center"/>
            <w:hideMark/>
          </w:tcPr>
          <w:p w14:paraId="3FE095F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w:t>
            </w:r>
            <w:r w:rsidRPr="00CE5F98">
              <w:rPr>
                <w:rFonts w:ascii="Times New Roman" w:eastAsia="方正黑体_GBK" w:hAnsi="Times New Roman"/>
                <w:color w:val="000000" w:themeColor="text1"/>
                <w:kern w:val="0"/>
                <w:sz w:val="18"/>
                <w:szCs w:val="18"/>
              </w:rPr>
              <w:t>沟通表达</w:t>
            </w:r>
          </w:p>
        </w:tc>
        <w:tc>
          <w:tcPr>
            <w:tcW w:w="1062" w:type="dxa"/>
            <w:gridSpan w:val="2"/>
            <w:tcBorders>
              <w:top w:val="single" w:sz="4" w:space="0" w:color="auto"/>
              <w:left w:val="nil"/>
              <w:bottom w:val="single" w:sz="4" w:space="0" w:color="auto"/>
              <w:right w:val="single" w:sz="4" w:space="0" w:color="000000"/>
            </w:tcBorders>
            <w:vAlign w:val="center"/>
            <w:hideMark/>
          </w:tcPr>
          <w:p w14:paraId="25E68E9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w:t>
            </w:r>
            <w:r w:rsidRPr="00CE5F98">
              <w:rPr>
                <w:rFonts w:ascii="Times New Roman" w:eastAsia="方正黑体_GBK" w:hAnsi="Times New Roman"/>
                <w:color w:val="000000" w:themeColor="text1"/>
                <w:kern w:val="0"/>
                <w:sz w:val="18"/>
                <w:szCs w:val="18"/>
              </w:rPr>
              <w:t>团队合作</w:t>
            </w:r>
          </w:p>
        </w:tc>
        <w:tc>
          <w:tcPr>
            <w:tcW w:w="1063" w:type="dxa"/>
            <w:gridSpan w:val="2"/>
            <w:tcBorders>
              <w:top w:val="single" w:sz="4" w:space="0" w:color="auto"/>
              <w:left w:val="nil"/>
              <w:bottom w:val="single" w:sz="4" w:space="0" w:color="auto"/>
              <w:right w:val="single" w:sz="4" w:space="0" w:color="000000"/>
            </w:tcBorders>
            <w:vAlign w:val="center"/>
            <w:hideMark/>
          </w:tcPr>
          <w:p w14:paraId="18F8C02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w:t>
            </w:r>
            <w:r w:rsidRPr="00CE5F98">
              <w:rPr>
                <w:rFonts w:ascii="Times New Roman" w:eastAsia="方正黑体_GBK" w:hAnsi="Times New Roman"/>
                <w:color w:val="000000" w:themeColor="text1"/>
                <w:kern w:val="0"/>
                <w:sz w:val="18"/>
                <w:szCs w:val="18"/>
              </w:rPr>
              <w:t>终身学习</w:t>
            </w:r>
          </w:p>
        </w:tc>
      </w:tr>
      <w:tr w:rsidR="00CE5F98" w:rsidRPr="00CE5F98" w14:paraId="41005570" w14:textId="77777777" w:rsidTr="004D2C21">
        <w:trPr>
          <w:trHeight w:val="312"/>
        </w:trPr>
        <w:tc>
          <w:tcPr>
            <w:tcW w:w="1031" w:type="dxa"/>
            <w:vMerge/>
            <w:tcBorders>
              <w:top w:val="single" w:sz="4" w:space="0" w:color="auto"/>
              <w:left w:val="single" w:sz="4" w:space="0" w:color="auto"/>
              <w:bottom w:val="single" w:sz="4" w:space="0" w:color="auto"/>
              <w:right w:val="single" w:sz="4" w:space="0" w:color="auto"/>
            </w:tcBorders>
            <w:vAlign w:val="center"/>
            <w:hideMark/>
          </w:tcPr>
          <w:p w14:paraId="2FD56A2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477" w:type="dxa"/>
            <w:tcBorders>
              <w:top w:val="nil"/>
              <w:left w:val="nil"/>
              <w:bottom w:val="single" w:sz="4" w:space="0" w:color="auto"/>
              <w:right w:val="single" w:sz="4" w:space="0" w:color="auto"/>
            </w:tcBorders>
            <w:vAlign w:val="center"/>
            <w:hideMark/>
          </w:tcPr>
          <w:p w14:paraId="2956D51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1.1</w:t>
            </w:r>
          </w:p>
        </w:tc>
        <w:tc>
          <w:tcPr>
            <w:tcW w:w="476" w:type="dxa"/>
            <w:tcBorders>
              <w:top w:val="nil"/>
              <w:left w:val="nil"/>
              <w:bottom w:val="single" w:sz="4" w:space="0" w:color="auto"/>
              <w:right w:val="single" w:sz="4" w:space="0" w:color="auto"/>
            </w:tcBorders>
            <w:vAlign w:val="center"/>
            <w:hideMark/>
          </w:tcPr>
          <w:p w14:paraId="033A2C5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1.2</w:t>
            </w:r>
          </w:p>
        </w:tc>
        <w:tc>
          <w:tcPr>
            <w:tcW w:w="477" w:type="dxa"/>
            <w:tcBorders>
              <w:top w:val="nil"/>
              <w:left w:val="nil"/>
              <w:bottom w:val="single" w:sz="4" w:space="0" w:color="auto"/>
              <w:right w:val="single" w:sz="4" w:space="0" w:color="auto"/>
            </w:tcBorders>
            <w:vAlign w:val="center"/>
            <w:hideMark/>
          </w:tcPr>
          <w:p w14:paraId="69C42D5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1.3</w:t>
            </w:r>
          </w:p>
        </w:tc>
        <w:tc>
          <w:tcPr>
            <w:tcW w:w="531" w:type="dxa"/>
            <w:tcBorders>
              <w:top w:val="nil"/>
              <w:left w:val="nil"/>
              <w:bottom w:val="single" w:sz="4" w:space="0" w:color="auto"/>
              <w:right w:val="single" w:sz="4" w:space="0" w:color="auto"/>
            </w:tcBorders>
            <w:vAlign w:val="center"/>
            <w:hideMark/>
          </w:tcPr>
          <w:p w14:paraId="260D639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2.1</w:t>
            </w:r>
          </w:p>
        </w:tc>
        <w:tc>
          <w:tcPr>
            <w:tcW w:w="531" w:type="dxa"/>
            <w:tcBorders>
              <w:top w:val="nil"/>
              <w:left w:val="nil"/>
              <w:bottom w:val="single" w:sz="4" w:space="0" w:color="auto"/>
              <w:right w:val="single" w:sz="4" w:space="0" w:color="auto"/>
            </w:tcBorders>
            <w:vAlign w:val="center"/>
            <w:hideMark/>
          </w:tcPr>
          <w:p w14:paraId="6AB26CA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2.2</w:t>
            </w:r>
          </w:p>
        </w:tc>
        <w:tc>
          <w:tcPr>
            <w:tcW w:w="531" w:type="dxa"/>
            <w:tcBorders>
              <w:top w:val="nil"/>
              <w:left w:val="nil"/>
              <w:bottom w:val="single" w:sz="4" w:space="0" w:color="auto"/>
              <w:right w:val="single" w:sz="4" w:space="0" w:color="auto"/>
            </w:tcBorders>
            <w:vAlign w:val="center"/>
            <w:hideMark/>
          </w:tcPr>
          <w:p w14:paraId="59FFF40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3.1</w:t>
            </w:r>
          </w:p>
        </w:tc>
        <w:tc>
          <w:tcPr>
            <w:tcW w:w="531" w:type="dxa"/>
            <w:tcBorders>
              <w:top w:val="nil"/>
              <w:left w:val="nil"/>
              <w:bottom w:val="single" w:sz="4" w:space="0" w:color="auto"/>
              <w:right w:val="single" w:sz="4" w:space="0" w:color="auto"/>
            </w:tcBorders>
            <w:vAlign w:val="center"/>
            <w:hideMark/>
          </w:tcPr>
          <w:p w14:paraId="4B4084F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3.2</w:t>
            </w:r>
          </w:p>
        </w:tc>
        <w:tc>
          <w:tcPr>
            <w:tcW w:w="531" w:type="dxa"/>
            <w:tcBorders>
              <w:top w:val="nil"/>
              <w:left w:val="nil"/>
              <w:bottom w:val="single" w:sz="4" w:space="0" w:color="auto"/>
              <w:right w:val="single" w:sz="4" w:space="0" w:color="auto"/>
            </w:tcBorders>
            <w:vAlign w:val="center"/>
            <w:hideMark/>
          </w:tcPr>
          <w:p w14:paraId="0539867F"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4.1</w:t>
            </w:r>
          </w:p>
        </w:tc>
        <w:tc>
          <w:tcPr>
            <w:tcW w:w="531" w:type="dxa"/>
            <w:tcBorders>
              <w:top w:val="nil"/>
              <w:left w:val="nil"/>
              <w:bottom w:val="single" w:sz="4" w:space="0" w:color="auto"/>
              <w:right w:val="single" w:sz="4" w:space="0" w:color="auto"/>
            </w:tcBorders>
            <w:vAlign w:val="center"/>
            <w:hideMark/>
          </w:tcPr>
          <w:p w14:paraId="0AE9614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4.2</w:t>
            </w:r>
          </w:p>
        </w:tc>
        <w:tc>
          <w:tcPr>
            <w:tcW w:w="532" w:type="dxa"/>
            <w:tcBorders>
              <w:top w:val="nil"/>
              <w:left w:val="nil"/>
              <w:bottom w:val="single" w:sz="4" w:space="0" w:color="auto"/>
              <w:right w:val="single" w:sz="4" w:space="0" w:color="auto"/>
            </w:tcBorders>
            <w:vAlign w:val="center"/>
            <w:hideMark/>
          </w:tcPr>
          <w:p w14:paraId="36466C1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5.1</w:t>
            </w:r>
          </w:p>
        </w:tc>
        <w:tc>
          <w:tcPr>
            <w:tcW w:w="531" w:type="dxa"/>
            <w:tcBorders>
              <w:top w:val="nil"/>
              <w:left w:val="nil"/>
              <w:bottom w:val="single" w:sz="4" w:space="0" w:color="auto"/>
              <w:right w:val="single" w:sz="4" w:space="0" w:color="auto"/>
            </w:tcBorders>
            <w:vAlign w:val="center"/>
            <w:hideMark/>
          </w:tcPr>
          <w:p w14:paraId="46AC784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5.2</w:t>
            </w:r>
          </w:p>
        </w:tc>
        <w:tc>
          <w:tcPr>
            <w:tcW w:w="531" w:type="dxa"/>
            <w:tcBorders>
              <w:top w:val="nil"/>
              <w:left w:val="nil"/>
              <w:bottom w:val="single" w:sz="4" w:space="0" w:color="auto"/>
              <w:right w:val="single" w:sz="4" w:space="0" w:color="auto"/>
            </w:tcBorders>
            <w:vAlign w:val="center"/>
            <w:hideMark/>
          </w:tcPr>
          <w:p w14:paraId="618F2D2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6.1</w:t>
            </w:r>
          </w:p>
        </w:tc>
        <w:tc>
          <w:tcPr>
            <w:tcW w:w="531" w:type="dxa"/>
            <w:tcBorders>
              <w:top w:val="nil"/>
              <w:left w:val="nil"/>
              <w:bottom w:val="single" w:sz="4" w:space="0" w:color="auto"/>
              <w:right w:val="single" w:sz="4" w:space="0" w:color="auto"/>
            </w:tcBorders>
            <w:vAlign w:val="center"/>
            <w:hideMark/>
          </w:tcPr>
          <w:p w14:paraId="4CC450E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6.2</w:t>
            </w:r>
          </w:p>
        </w:tc>
        <w:tc>
          <w:tcPr>
            <w:tcW w:w="531" w:type="dxa"/>
            <w:tcBorders>
              <w:top w:val="nil"/>
              <w:left w:val="nil"/>
              <w:bottom w:val="single" w:sz="4" w:space="0" w:color="auto"/>
              <w:right w:val="single" w:sz="4" w:space="0" w:color="auto"/>
            </w:tcBorders>
            <w:vAlign w:val="center"/>
            <w:hideMark/>
          </w:tcPr>
          <w:p w14:paraId="226104B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7.1</w:t>
            </w:r>
          </w:p>
        </w:tc>
        <w:tc>
          <w:tcPr>
            <w:tcW w:w="531" w:type="dxa"/>
            <w:tcBorders>
              <w:top w:val="nil"/>
              <w:left w:val="nil"/>
              <w:bottom w:val="single" w:sz="4" w:space="0" w:color="auto"/>
              <w:right w:val="single" w:sz="4" w:space="0" w:color="auto"/>
            </w:tcBorders>
            <w:vAlign w:val="center"/>
            <w:hideMark/>
          </w:tcPr>
          <w:p w14:paraId="7EFF976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7.2</w:t>
            </w:r>
          </w:p>
        </w:tc>
        <w:tc>
          <w:tcPr>
            <w:tcW w:w="531" w:type="dxa"/>
            <w:tcBorders>
              <w:top w:val="nil"/>
              <w:left w:val="nil"/>
              <w:bottom w:val="single" w:sz="4" w:space="0" w:color="auto"/>
              <w:right w:val="single" w:sz="4" w:space="0" w:color="auto"/>
            </w:tcBorders>
            <w:vAlign w:val="center"/>
            <w:hideMark/>
          </w:tcPr>
          <w:p w14:paraId="2E614FD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8.1</w:t>
            </w:r>
          </w:p>
        </w:tc>
        <w:tc>
          <w:tcPr>
            <w:tcW w:w="532" w:type="dxa"/>
            <w:tcBorders>
              <w:top w:val="nil"/>
              <w:left w:val="nil"/>
              <w:bottom w:val="single" w:sz="4" w:space="0" w:color="auto"/>
              <w:right w:val="single" w:sz="4" w:space="0" w:color="auto"/>
            </w:tcBorders>
            <w:vAlign w:val="center"/>
            <w:hideMark/>
          </w:tcPr>
          <w:p w14:paraId="664004A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8.2</w:t>
            </w:r>
          </w:p>
        </w:tc>
      </w:tr>
      <w:tr w:rsidR="00CE5F98" w:rsidRPr="00CE5F98" w14:paraId="6F025665" w14:textId="77777777" w:rsidTr="004D2C21">
        <w:trPr>
          <w:trHeight w:val="312"/>
        </w:trPr>
        <w:tc>
          <w:tcPr>
            <w:tcW w:w="1031" w:type="dxa"/>
            <w:tcBorders>
              <w:top w:val="nil"/>
              <w:left w:val="single" w:sz="4" w:space="0" w:color="auto"/>
              <w:bottom w:val="single" w:sz="4" w:space="0" w:color="auto"/>
              <w:right w:val="single" w:sz="4" w:space="0" w:color="auto"/>
            </w:tcBorders>
            <w:vAlign w:val="center"/>
            <w:hideMark/>
          </w:tcPr>
          <w:p w14:paraId="44DA757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p>
        </w:tc>
        <w:tc>
          <w:tcPr>
            <w:tcW w:w="477" w:type="dxa"/>
            <w:tcBorders>
              <w:top w:val="nil"/>
              <w:left w:val="nil"/>
              <w:bottom w:val="single" w:sz="4" w:space="0" w:color="auto"/>
              <w:right w:val="single" w:sz="4" w:space="0" w:color="auto"/>
            </w:tcBorders>
            <w:vAlign w:val="center"/>
            <w:hideMark/>
          </w:tcPr>
          <w:p w14:paraId="0BD83C0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Cs w:val="21"/>
              </w:rPr>
              <w:t xml:space="preserve">　</w:t>
            </w:r>
          </w:p>
        </w:tc>
        <w:tc>
          <w:tcPr>
            <w:tcW w:w="476" w:type="dxa"/>
            <w:tcBorders>
              <w:top w:val="nil"/>
              <w:left w:val="nil"/>
              <w:bottom w:val="single" w:sz="4" w:space="0" w:color="auto"/>
              <w:right w:val="single" w:sz="4" w:space="0" w:color="auto"/>
            </w:tcBorders>
            <w:vAlign w:val="center"/>
            <w:hideMark/>
          </w:tcPr>
          <w:p w14:paraId="0183B96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Cs w:val="21"/>
              </w:rPr>
              <w:t xml:space="preserve">　</w:t>
            </w:r>
          </w:p>
        </w:tc>
        <w:tc>
          <w:tcPr>
            <w:tcW w:w="477" w:type="dxa"/>
            <w:tcBorders>
              <w:top w:val="nil"/>
              <w:left w:val="nil"/>
              <w:bottom w:val="single" w:sz="4" w:space="0" w:color="auto"/>
              <w:right w:val="single" w:sz="4" w:space="0" w:color="auto"/>
            </w:tcBorders>
            <w:vAlign w:val="center"/>
            <w:hideMark/>
          </w:tcPr>
          <w:p w14:paraId="356D5F1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L</w:t>
            </w:r>
            <w:r w:rsidRPr="00CE5F98">
              <w:rPr>
                <w:rFonts w:ascii="等线" w:eastAsia="等线" w:hAnsi="等线" w:cs="宋体" w:hint="eastAsia"/>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3FE6D78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H</w:t>
            </w:r>
          </w:p>
        </w:tc>
        <w:tc>
          <w:tcPr>
            <w:tcW w:w="531" w:type="dxa"/>
            <w:tcBorders>
              <w:top w:val="nil"/>
              <w:left w:val="nil"/>
              <w:bottom w:val="single" w:sz="4" w:space="0" w:color="auto"/>
              <w:right w:val="single" w:sz="4" w:space="0" w:color="auto"/>
            </w:tcBorders>
            <w:vAlign w:val="center"/>
          </w:tcPr>
          <w:p w14:paraId="15E7C60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7A53F9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985EC3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1C3916F"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tcPr>
          <w:p w14:paraId="06AF238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07F36BA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2074DB0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E045A3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805B75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1E564EE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01DE1C3"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456ADA9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L</w:t>
            </w:r>
            <w:r w:rsidRPr="00CE5F98">
              <w:rPr>
                <w:rFonts w:ascii="等线" w:eastAsia="等线" w:hAnsi="等线" w:cs="宋体" w:hint="eastAsia"/>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2F51C514"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r>
      <w:tr w:rsidR="00CE5F98" w:rsidRPr="00CE5F98" w14:paraId="407C81AE" w14:textId="77777777" w:rsidTr="004D2C21">
        <w:trPr>
          <w:trHeight w:val="588"/>
        </w:trPr>
        <w:tc>
          <w:tcPr>
            <w:tcW w:w="1031" w:type="dxa"/>
            <w:tcBorders>
              <w:top w:val="nil"/>
              <w:left w:val="single" w:sz="4" w:space="0" w:color="auto"/>
              <w:bottom w:val="single" w:sz="4" w:space="0" w:color="auto"/>
              <w:right w:val="single" w:sz="4" w:space="0" w:color="auto"/>
            </w:tcBorders>
            <w:vAlign w:val="center"/>
            <w:hideMark/>
          </w:tcPr>
          <w:p w14:paraId="47B9617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1</w:t>
            </w:r>
          </w:p>
        </w:tc>
        <w:tc>
          <w:tcPr>
            <w:tcW w:w="477" w:type="dxa"/>
            <w:tcBorders>
              <w:top w:val="nil"/>
              <w:left w:val="nil"/>
              <w:bottom w:val="single" w:sz="4" w:space="0" w:color="auto"/>
              <w:right w:val="single" w:sz="4" w:space="0" w:color="auto"/>
            </w:tcBorders>
            <w:vAlign w:val="center"/>
            <w:hideMark/>
          </w:tcPr>
          <w:p w14:paraId="2DDE01E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38FBE0A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31E6F39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41B97D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H</w:t>
            </w:r>
          </w:p>
        </w:tc>
        <w:tc>
          <w:tcPr>
            <w:tcW w:w="531" w:type="dxa"/>
            <w:tcBorders>
              <w:top w:val="nil"/>
              <w:left w:val="nil"/>
              <w:bottom w:val="single" w:sz="4" w:space="0" w:color="auto"/>
              <w:right w:val="single" w:sz="4" w:space="0" w:color="auto"/>
            </w:tcBorders>
            <w:vAlign w:val="center"/>
            <w:hideMark/>
          </w:tcPr>
          <w:p w14:paraId="319BC3A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FACD2C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41DF2B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BF5C7BF"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EFCE61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5713FC5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4C546D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F3C664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B2C6B0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2132FC9"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51CDAA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EFC3D9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6DD2867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6A81AF0B" w14:textId="77777777" w:rsidTr="004D2C21">
        <w:trPr>
          <w:trHeight w:val="588"/>
        </w:trPr>
        <w:tc>
          <w:tcPr>
            <w:tcW w:w="1031" w:type="dxa"/>
            <w:tcBorders>
              <w:top w:val="nil"/>
              <w:left w:val="single" w:sz="4" w:space="0" w:color="auto"/>
              <w:bottom w:val="single" w:sz="4" w:space="0" w:color="auto"/>
              <w:right w:val="single" w:sz="4" w:space="0" w:color="auto"/>
            </w:tcBorders>
            <w:vAlign w:val="center"/>
            <w:hideMark/>
          </w:tcPr>
          <w:p w14:paraId="0387C7F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2</w:t>
            </w:r>
          </w:p>
        </w:tc>
        <w:tc>
          <w:tcPr>
            <w:tcW w:w="477" w:type="dxa"/>
            <w:tcBorders>
              <w:top w:val="nil"/>
              <w:left w:val="nil"/>
              <w:bottom w:val="single" w:sz="4" w:space="0" w:color="auto"/>
              <w:right w:val="single" w:sz="4" w:space="0" w:color="auto"/>
            </w:tcBorders>
            <w:vAlign w:val="center"/>
            <w:hideMark/>
          </w:tcPr>
          <w:p w14:paraId="0B0EAA0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4C9D3524"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460C902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B03EFF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11A3DA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6BC4F5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13C995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CD4800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hideMark/>
          </w:tcPr>
          <w:p w14:paraId="3F40F83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3A7E539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B5A390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F4B761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CFE76C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91F4DB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0F63443"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03FB7B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3776FAD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032DEA75" w14:textId="77777777" w:rsidTr="004D2C21">
        <w:trPr>
          <w:trHeight w:val="588"/>
        </w:trPr>
        <w:tc>
          <w:tcPr>
            <w:tcW w:w="1031" w:type="dxa"/>
            <w:tcBorders>
              <w:top w:val="nil"/>
              <w:left w:val="single" w:sz="4" w:space="0" w:color="auto"/>
              <w:bottom w:val="single" w:sz="4" w:space="0" w:color="auto"/>
              <w:right w:val="single" w:sz="4" w:space="0" w:color="auto"/>
            </w:tcBorders>
            <w:vAlign w:val="center"/>
            <w:hideMark/>
          </w:tcPr>
          <w:p w14:paraId="0C2527E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3</w:t>
            </w:r>
          </w:p>
        </w:tc>
        <w:tc>
          <w:tcPr>
            <w:tcW w:w="477" w:type="dxa"/>
            <w:tcBorders>
              <w:top w:val="nil"/>
              <w:left w:val="nil"/>
              <w:bottom w:val="single" w:sz="4" w:space="0" w:color="auto"/>
              <w:right w:val="single" w:sz="4" w:space="0" w:color="auto"/>
            </w:tcBorders>
            <w:vAlign w:val="center"/>
            <w:hideMark/>
          </w:tcPr>
          <w:p w14:paraId="08782914"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04CC902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36C3D2C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179301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136FDD4"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5B4AA8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EFF928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DA429F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DE9DC8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3FBE79B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09513F2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CF149F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FAF2714"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D7AF36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0D84E53"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5417774"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L</w:t>
            </w: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4B908AE9"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r>
    </w:tbl>
    <w:p w14:paraId="13884DDE" w14:textId="77777777" w:rsidR="006F7B9D" w:rsidRPr="00CE5F98" w:rsidRDefault="006F7B9D" w:rsidP="006F7B9D">
      <w:pPr>
        <w:snapToGrid w:val="0"/>
        <w:spacing w:beforeLines="50" w:before="156" w:afterLines="50" w:after="156" w:line="360" w:lineRule="atLeast"/>
        <w:outlineLvl w:val="0"/>
        <w:rPr>
          <w:rFonts w:ascii="Times New Roman" w:eastAsia="微软雅黑" w:hAnsi="Times New Roman"/>
          <w:b/>
          <w:bCs/>
          <w:color w:val="000000" w:themeColor="text1"/>
          <w:sz w:val="24"/>
        </w:rPr>
      </w:pPr>
    </w:p>
    <w:p w14:paraId="6F1FFC70" w14:textId="2A2E4CD8"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四、课程教学内容与学时分配</w:t>
      </w:r>
    </w:p>
    <w:p w14:paraId="39244DC6" w14:textId="77777777" w:rsidR="006F7B9D" w:rsidRPr="00CE5F98" w:rsidRDefault="006F7B9D" w:rsidP="006F7B9D">
      <w:pPr>
        <w:snapToGrid w:val="0"/>
        <w:spacing w:line="360" w:lineRule="auto"/>
        <w:outlineLvl w:val="0"/>
        <w:rPr>
          <w:rFonts w:ascii="Times New Roman" w:eastAsia="微软雅黑" w:hAnsi="Times New Roman"/>
          <w:b/>
          <w:bCs/>
          <w:color w:val="000000" w:themeColor="text1"/>
          <w:sz w:val="24"/>
        </w:rPr>
      </w:pPr>
      <w:r w:rsidRPr="00CE5F98">
        <w:rPr>
          <w:rFonts w:ascii="Times New Roman" w:hAnsi="Times New Roman"/>
          <w:color w:val="000000" w:themeColor="text1"/>
        </w:rPr>
        <w:t>本课程理论教学</w:t>
      </w:r>
      <w:r w:rsidRPr="00CE5F98">
        <w:rPr>
          <w:rFonts w:ascii="Times New Roman" w:hAnsi="Times New Roman"/>
          <w:color w:val="000000" w:themeColor="text1"/>
        </w:rPr>
        <w:t>45</w:t>
      </w:r>
      <w:r w:rsidRPr="00CE5F98">
        <w:rPr>
          <w:rFonts w:ascii="Times New Roman" w:hAnsi="Times New Roman"/>
          <w:color w:val="000000" w:themeColor="text1"/>
        </w:rPr>
        <w:t>学时，实践教学</w:t>
      </w:r>
      <w:r w:rsidRPr="00CE5F98">
        <w:rPr>
          <w:rFonts w:ascii="Times New Roman" w:hAnsi="Times New Roman"/>
          <w:color w:val="000000" w:themeColor="text1"/>
        </w:rPr>
        <w:t>3</w:t>
      </w:r>
      <w:r w:rsidRPr="00CE5F98">
        <w:rPr>
          <w:rFonts w:ascii="Times New Roman" w:hAnsi="Times New Roman"/>
          <w:color w:val="000000" w:themeColor="text1"/>
        </w:rPr>
        <w:t>学时，共计</w:t>
      </w:r>
      <w:r w:rsidRPr="00CE5F98">
        <w:rPr>
          <w:rFonts w:ascii="Times New Roman" w:hAnsi="Times New Roman"/>
          <w:color w:val="000000" w:themeColor="text1"/>
        </w:rPr>
        <w:t>48</w:t>
      </w:r>
      <w:r w:rsidRPr="00CE5F98">
        <w:rPr>
          <w:rFonts w:ascii="Times New Roman" w:hAnsi="Times New Roman"/>
          <w:color w:val="000000" w:themeColor="text1"/>
        </w:rPr>
        <w:t>学时。具体内容、学时及要求见下表：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1"/>
        <w:gridCol w:w="1322"/>
        <w:gridCol w:w="2124"/>
        <w:gridCol w:w="1933"/>
        <w:gridCol w:w="690"/>
        <w:gridCol w:w="753"/>
        <w:gridCol w:w="813"/>
      </w:tblGrid>
      <w:tr w:rsidR="00CE5F98" w:rsidRPr="00CE5F98" w14:paraId="207080C5" w14:textId="77777777" w:rsidTr="004D2C21">
        <w:trPr>
          <w:trHeight w:val="653"/>
          <w:jc w:val="center"/>
        </w:trPr>
        <w:tc>
          <w:tcPr>
            <w:tcW w:w="398" w:type="pct"/>
            <w:vAlign w:val="center"/>
          </w:tcPr>
          <w:p w14:paraId="40C86CC9" w14:textId="77777777" w:rsidR="006F7B9D" w:rsidRPr="00CE5F98" w:rsidRDefault="006F7B9D" w:rsidP="004D2C21">
            <w:pPr>
              <w:widowControl/>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序号</w:t>
            </w:r>
          </w:p>
        </w:tc>
        <w:tc>
          <w:tcPr>
            <w:tcW w:w="797" w:type="pct"/>
            <w:vAlign w:val="center"/>
          </w:tcPr>
          <w:p w14:paraId="64023C46" w14:textId="77777777" w:rsidR="006F7B9D" w:rsidRPr="00CE5F98" w:rsidRDefault="006F7B9D" w:rsidP="004D2C21">
            <w:pPr>
              <w:widowControl/>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教学内容</w:t>
            </w:r>
          </w:p>
        </w:tc>
        <w:tc>
          <w:tcPr>
            <w:tcW w:w="1280" w:type="pct"/>
            <w:vAlign w:val="center"/>
          </w:tcPr>
          <w:p w14:paraId="44CF40CA" w14:textId="77777777" w:rsidR="006F7B9D" w:rsidRPr="00CE5F98" w:rsidRDefault="006F7B9D" w:rsidP="004D2C21">
            <w:pPr>
              <w:widowControl/>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主要知识点</w:t>
            </w:r>
          </w:p>
        </w:tc>
        <w:tc>
          <w:tcPr>
            <w:tcW w:w="1165" w:type="pct"/>
            <w:vAlign w:val="center"/>
          </w:tcPr>
          <w:p w14:paraId="5DF56CC8" w14:textId="77777777" w:rsidR="006F7B9D" w:rsidRPr="00CE5F98" w:rsidRDefault="006F7B9D" w:rsidP="004D2C21">
            <w:pPr>
              <w:widowControl/>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教学重点和难点</w:t>
            </w:r>
          </w:p>
        </w:tc>
        <w:tc>
          <w:tcPr>
            <w:tcW w:w="416" w:type="pct"/>
            <w:vAlign w:val="center"/>
          </w:tcPr>
          <w:p w14:paraId="2B5B27F9" w14:textId="77777777" w:rsidR="006F7B9D" w:rsidRPr="00CE5F98" w:rsidRDefault="006F7B9D" w:rsidP="004D2C21">
            <w:pPr>
              <w:widowControl/>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建议</w:t>
            </w:r>
          </w:p>
          <w:p w14:paraId="631943D6" w14:textId="77777777" w:rsidR="006F7B9D" w:rsidRPr="00CE5F98" w:rsidRDefault="006F7B9D" w:rsidP="004D2C21">
            <w:pPr>
              <w:widowControl/>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学时</w:t>
            </w:r>
          </w:p>
        </w:tc>
        <w:tc>
          <w:tcPr>
            <w:tcW w:w="454" w:type="pct"/>
            <w:vAlign w:val="center"/>
          </w:tcPr>
          <w:p w14:paraId="5B4C546A" w14:textId="77777777" w:rsidR="006F7B9D" w:rsidRPr="00CE5F98" w:rsidRDefault="006F7B9D" w:rsidP="004D2C21">
            <w:pPr>
              <w:widowControl/>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教学</w:t>
            </w:r>
          </w:p>
          <w:p w14:paraId="1A4F4106" w14:textId="77777777" w:rsidR="006F7B9D" w:rsidRPr="00CE5F98" w:rsidRDefault="006F7B9D" w:rsidP="004D2C21">
            <w:pPr>
              <w:widowControl/>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方式</w:t>
            </w:r>
          </w:p>
        </w:tc>
        <w:tc>
          <w:tcPr>
            <w:tcW w:w="490" w:type="pct"/>
            <w:vAlign w:val="center"/>
          </w:tcPr>
          <w:p w14:paraId="6D7E46D6" w14:textId="77777777" w:rsidR="006F7B9D" w:rsidRPr="00CE5F98" w:rsidRDefault="006F7B9D" w:rsidP="004D2C21">
            <w:pPr>
              <w:widowControl/>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对应课程目标</w:t>
            </w:r>
          </w:p>
        </w:tc>
      </w:tr>
      <w:tr w:rsidR="00CE5F98" w:rsidRPr="00CE5F98" w14:paraId="476C39F9" w14:textId="77777777" w:rsidTr="004D2C21">
        <w:trPr>
          <w:jc w:val="center"/>
        </w:trPr>
        <w:tc>
          <w:tcPr>
            <w:tcW w:w="398" w:type="pct"/>
            <w:vAlign w:val="center"/>
          </w:tcPr>
          <w:p w14:paraId="1708D751"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第一单元</w:t>
            </w:r>
          </w:p>
        </w:tc>
        <w:tc>
          <w:tcPr>
            <w:tcW w:w="797" w:type="pct"/>
            <w:vAlign w:val="center"/>
          </w:tcPr>
          <w:p w14:paraId="4938F86C" w14:textId="77777777" w:rsidR="006F7B9D" w:rsidRPr="00CE5F98" w:rsidRDefault="006F7B9D" w:rsidP="004D2C21">
            <w:pPr>
              <w:spacing w:line="360" w:lineRule="exact"/>
              <w:rPr>
                <w:rFonts w:ascii="Times New Roman" w:hAnsi="Times New Roman"/>
                <w:color w:val="000000" w:themeColor="text1"/>
                <w:kern w:val="0"/>
                <w:szCs w:val="21"/>
              </w:rPr>
            </w:pPr>
            <w:r w:rsidRPr="00CE5F98">
              <w:rPr>
                <w:rFonts w:ascii="Times New Roman" w:hAnsi="Times New Roman"/>
                <w:color w:val="000000" w:themeColor="text1"/>
                <w:kern w:val="0"/>
                <w:szCs w:val="21"/>
              </w:rPr>
              <w:t>人格概述</w:t>
            </w:r>
          </w:p>
        </w:tc>
        <w:tc>
          <w:tcPr>
            <w:tcW w:w="1280" w:type="pct"/>
            <w:vAlign w:val="center"/>
          </w:tcPr>
          <w:p w14:paraId="299F1157" w14:textId="77777777" w:rsidR="006F7B9D" w:rsidRPr="00CE5F98" w:rsidRDefault="006F7B9D" w:rsidP="004D2C21">
            <w:pPr>
              <w:widowControl/>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1</w:t>
            </w:r>
            <w:r w:rsidRPr="00CE5F98">
              <w:rPr>
                <w:rFonts w:ascii="Times New Roman" w:hAnsi="Times New Roman"/>
                <w:color w:val="000000" w:themeColor="text1"/>
                <w:kern w:val="0"/>
                <w:szCs w:val="21"/>
              </w:rPr>
              <w:t>、人格的定义</w:t>
            </w:r>
          </w:p>
          <w:p w14:paraId="566902BB" w14:textId="77777777" w:rsidR="006F7B9D" w:rsidRPr="00CE5F98" w:rsidRDefault="006F7B9D" w:rsidP="004D2C21">
            <w:pPr>
              <w:widowControl/>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2</w:t>
            </w:r>
            <w:r w:rsidRPr="00CE5F98">
              <w:rPr>
                <w:rFonts w:ascii="Times New Roman" w:hAnsi="Times New Roman"/>
                <w:color w:val="000000" w:themeColor="text1"/>
                <w:kern w:val="0"/>
                <w:szCs w:val="21"/>
              </w:rPr>
              <w:t>、人格的六个理论流派</w:t>
            </w:r>
          </w:p>
          <w:p w14:paraId="159AAEC1" w14:textId="77777777" w:rsidR="006F7B9D" w:rsidRPr="00CE5F98" w:rsidRDefault="006F7B9D" w:rsidP="004D2C21">
            <w:pPr>
              <w:widowControl/>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3</w:t>
            </w:r>
            <w:r w:rsidRPr="00CE5F98">
              <w:rPr>
                <w:rFonts w:ascii="Times New Roman" w:hAnsi="Times New Roman"/>
                <w:color w:val="000000" w:themeColor="text1"/>
                <w:kern w:val="0"/>
                <w:szCs w:val="21"/>
              </w:rPr>
              <w:t>、人格与文化</w:t>
            </w:r>
          </w:p>
          <w:p w14:paraId="6A2EEE63" w14:textId="77777777" w:rsidR="006F7B9D" w:rsidRPr="00CE5F98" w:rsidRDefault="006F7B9D" w:rsidP="004D2C21">
            <w:pPr>
              <w:widowControl/>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lastRenderedPageBreak/>
              <w:t>4</w:t>
            </w:r>
            <w:r w:rsidRPr="00CE5F98">
              <w:rPr>
                <w:rFonts w:ascii="Times New Roman" w:hAnsi="Times New Roman"/>
                <w:color w:val="000000" w:themeColor="text1"/>
                <w:kern w:val="0"/>
                <w:szCs w:val="21"/>
              </w:rPr>
              <w:t>、人格的学习：理论、应用、评价与研究</w:t>
            </w:r>
          </w:p>
        </w:tc>
        <w:tc>
          <w:tcPr>
            <w:tcW w:w="1165" w:type="pct"/>
            <w:vAlign w:val="center"/>
          </w:tcPr>
          <w:p w14:paraId="257C48B9" w14:textId="77777777" w:rsidR="006F7B9D" w:rsidRPr="00CE5F98" w:rsidRDefault="006F7B9D" w:rsidP="004D2C21">
            <w:pPr>
              <w:widowControl/>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lastRenderedPageBreak/>
              <w:t>重点：</w:t>
            </w:r>
          </w:p>
          <w:p w14:paraId="2BFEA53E" w14:textId="77777777" w:rsidR="006F7B9D" w:rsidRPr="00CE5F98" w:rsidRDefault="006F7B9D" w:rsidP="004D2C21">
            <w:pPr>
              <w:widowControl/>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1</w:t>
            </w:r>
            <w:r w:rsidRPr="00CE5F98">
              <w:rPr>
                <w:rFonts w:ascii="Times New Roman" w:hAnsi="Times New Roman"/>
                <w:color w:val="000000" w:themeColor="text1"/>
                <w:kern w:val="0"/>
                <w:szCs w:val="21"/>
              </w:rPr>
              <w:t>、人格的定义；</w:t>
            </w:r>
          </w:p>
          <w:p w14:paraId="631612AA" w14:textId="77777777" w:rsidR="006F7B9D" w:rsidRPr="00CE5F98" w:rsidRDefault="006F7B9D" w:rsidP="004D2C21">
            <w:pPr>
              <w:widowControl/>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2</w:t>
            </w:r>
            <w:r w:rsidRPr="00CE5F98">
              <w:rPr>
                <w:rFonts w:ascii="Times New Roman" w:hAnsi="Times New Roman"/>
                <w:color w:val="000000" w:themeColor="text1"/>
                <w:kern w:val="0"/>
                <w:szCs w:val="21"/>
              </w:rPr>
              <w:t>、人格的六个理论流派</w:t>
            </w:r>
          </w:p>
          <w:p w14:paraId="60D6E71C" w14:textId="77777777" w:rsidR="006F7B9D" w:rsidRPr="00CE5F98" w:rsidRDefault="006F7B9D" w:rsidP="004D2C21">
            <w:pPr>
              <w:widowControl/>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难点：</w:t>
            </w:r>
          </w:p>
          <w:p w14:paraId="2F6D17D5" w14:textId="77777777" w:rsidR="006F7B9D" w:rsidRPr="00CE5F98" w:rsidRDefault="006F7B9D" w:rsidP="004D2C21">
            <w:pPr>
              <w:widowControl/>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人格与文化</w:t>
            </w:r>
          </w:p>
        </w:tc>
        <w:tc>
          <w:tcPr>
            <w:tcW w:w="416" w:type="pct"/>
            <w:vAlign w:val="center"/>
          </w:tcPr>
          <w:p w14:paraId="0738071F"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3</w:t>
            </w:r>
          </w:p>
        </w:tc>
        <w:tc>
          <w:tcPr>
            <w:tcW w:w="454" w:type="pct"/>
            <w:vAlign w:val="center"/>
          </w:tcPr>
          <w:p w14:paraId="0B75E158"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p>
          <w:p w14:paraId="44529F78"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p>
          <w:p w14:paraId="30BCA8C5"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课堂讨论</w:t>
            </w:r>
          </w:p>
        </w:tc>
        <w:tc>
          <w:tcPr>
            <w:tcW w:w="490" w:type="pct"/>
            <w:vAlign w:val="center"/>
          </w:tcPr>
          <w:p w14:paraId="50A34FCD"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p w14:paraId="24395B31"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目标</w:t>
            </w:r>
            <w:r w:rsidRPr="00CE5F98">
              <w:rPr>
                <w:rFonts w:ascii="Times New Roman" w:hAnsi="Times New Roman" w:hint="eastAsia"/>
                <w:color w:val="000000" w:themeColor="text1"/>
                <w:kern w:val="0"/>
                <w:szCs w:val="21"/>
              </w:rPr>
              <w:t>2</w:t>
            </w:r>
            <w:r w:rsidRPr="00CE5F98">
              <w:rPr>
                <w:rFonts w:ascii="Times New Roman" w:hAnsi="Times New Roman"/>
                <w:color w:val="000000" w:themeColor="text1"/>
                <w:kern w:val="0"/>
                <w:szCs w:val="21"/>
              </w:rPr>
              <w:t xml:space="preserve"> </w:t>
            </w:r>
          </w:p>
        </w:tc>
      </w:tr>
      <w:tr w:rsidR="00CE5F98" w:rsidRPr="00CE5F98" w14:paraId="5B54BBFA" w14:textId="77777777" w:rsidTr="004D2C21">
        <w:trPr>
          <w:jc w:val="center"/>
        </w:trPr>
        <w:tc>
          <w:tcPr>
            <w:tcW w:w="398" w:type="pct"/>
            <w:vAlign w:val="center"/>
          </w:tcPr>
          <w:p w14:paraId="1DF8D0C3"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第二单元</w:t>
            </w:r>
          </w:p>
        </w:tc>
        <w:tc>
          <w:tcPr>
            <w:tcW w:w="797" w:type="pct"/>
            <w:vAlign w:val="center"/>
          </w:tcPr>
          <w:p w14:paraId="6D6D915E" w14:textId="77777777" w:rsidR="006F7B9D" w:rsidRPr="00CE5F98" w:rsidRDefault="006F7B9D" w:rsidP="004D2C21">
            <w:pPr>
              <w:spacing w:line="360" w:lineRule="exact"/>
              <w:rPr>
                <w:rFonts w:ascii="Times New Roman" w:hAnsi="Times New Roman"/>
                <w:color w:val="000000" w:themeColor="text1"/>
                <w:kern w:val="0"/>
                <w:szCs w:val="21"/>
              </w:rPr>
            </w:pPr>
            <w:r w:rsidRPr="00CE5F98">
              <w:rPr>
                <w:rFonts w:ascii="Times New Roman" w:hAnsi="Times New Roman"/>
                <w:color w:val="000000" w:themeColor="text1"/>
                <w:kern w:val="0"/>
                <w:szCs w:val="21"/>
              </w:rPr>
              <w:t>古典精神分析人格理论</w:t>
            </w:r>
          </w:p>
        </w:tc>
        <w:tc>
          <w:tcPr>
            <w:tcW w:w="1280" w:type="pct"/>
            <w:vAlign w:val="center"/>
          </w:tcPr>
          <w:p w14:paraId="1F6EBCC2" w14:textId="77777777" w:rsidR="006F7B9D" w:rsidRPr="00CE5F98" w:rsidRDefault="006F7B9D" w:rsidP="004D2C21">
            <w:pPr>
              <w:spacing w:line="360" w:lineRule="exact"/>
              <w:rPr>
                <w:rFonts w:ascii="Times New Roman" w:hAnsi="Times New Roman"/>
                <w:color w:val="000000" w:themeColor="text1"/>
                <w:szCs w:val="21"/>
              </w:rPr>
            </w:pPr>
            <w:r w:rsidRPr="00CE5F98">
              <w:rPr>
                <w:rFonts w:ascii="Times New Roman" w:hAnsi="Times New Roman"/>
                <w:color w:val="000000" w:themeColor="text1"/>
                <w:szCs w:val="21"/>
              </w:rPr>
              <w:t>1</w:t>
            </w:r>
            <w:r w:rsidRPr="00CE5F98">
              <w:rPr>
                <w:rFonts w:ascii="Times New Roman" w:hAnsi="Times New Roman"/>
                <w:color w:val="000000" w:themeColor="text1"/>
                <w:szCs w:val="21"/>
              </w:rPr>
              <w:t>、了解弗洛伊德理论在心理治疗等领域中的应用；</w:t>
            </w:r>
          </w:p>
          <w:p w14:paraId="764C30D2" w14:textId="77777777" w:rsidR="006F7B9D" w:rsidRPr="00CE5F98" w:rsidRDefault="006F7B9D" w:rsidP="004D2C21">
            <w:pPr>
              <w:widowControl/>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szCs w:val="21"/>
              </w:rPr>
              <w:t>2</w:t>
            </w:r>
            <w:r w:rsidRPr="00CE5F98">
              <w:rPr>
                <w:rFonts w:ascii="Times New Roman" w:hAnsi="Times New Roman"/>
                <w:color w:val="000000" w:themeColor="text1"/>
                <w:szCs w:val="21"/>
              </w:rPr>
              <w:t>、掌握与理解弗洛伊德的人格理论。</w:t>
            </w:r>
          </w:p>
        </w:tc>
        <w:tc>
          <w:tcPr>
            <w:tcW w:w="1165" w:type="pct"/>
            <w:vAlign w:val="center"/>
          </w:tcPr>
          <w:p w14:paraId="63F9DA07" w14:textId="77777777" w:rsidR="006F7B9D" w:rsidRPr="00CE5F98" w:rsidRDefault="006F7B9D" w:rsidP="004D2C21">
            <w:pPr>
              <w:spacing w:line="360" w:lineRule="exact"/>
              <w:rPr>
                <w:rFonts w:ascii="Times New Roman" w:hAnsi="Times New Roman"/>
                <w:color w:val="000000" w:themeColor="text1"/>
                <w:szCs w:val="21"/>
              </w:rPr>
            </w:pPr>
            <w:r w:rsidRPr="00CE5F98">
              <w:rPr>
                <w:rFonts w:ascii="Times New Roman" w:hAnsi="Times New Roman"/>
                <w:color w:val="000000" w:themeColor="text1"/>
                <w:szCs w:val="21"/>
              </w:rPr>
              <w:t>重点：弗洛伊德的人格结构论</w:t>
            </w:r>
          </w:p>
          <w:p w14:paraId="032E348F" w14:textId="77777777" w:rsidR="006F7B9D" w:rsidRPr="00CE5F98" w:rsidRDefault="006F7B9D" w:rsidP="004D2C21">
            <w:pPr>
              <w:spacing w:line="360" w:lineRule="exact"/>
              <w:rPr>
                <w:rFonts w:ascii="Times New Roman" w:hAnsi="Times New Roman"/>
                <w:color w:val="000000" w:themeColor="text1"/>
                <w:szCs w:val="21"/>
              </w:rPr>
            </w:pPr>
            <w:r w:rsidRPr="00CE5F98">
              <w:rPr>
                <w:rFonts w:ascii="Times New Roman" w:hAnsi="Times New Roman"/>
                <w:color w:val="000000" w:themeColor="text1"/>
                <w:szCs w:val="21"/>
              </w:rPr>
              <w:t>难点：弗洛伊德的人格发展阶段论和人格动力</w:t>
            </w:r>
          </w:p>
        </w:tc>
        <w:tc>
          <w:tcPr>
            <w:tcW w:w="416" w:type="pct"/>
            <w:vAlign w:val="center"/>
          </w:tcPr>
          <w:p w14:paraId="1EA308A6"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3</w:t>
            </w:r>
          </w:p>
        </w:tc>
        <w:tc>
          <w:tcPr>
            <w:tcW w:w="454" w:type="pct"/>
            <w:vAlign w:val="center"/>
          </w:tcPr>
          <w:p w14:paraId="6F8F92B5"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p>
          <w:p w14:paraId="71FC28C1"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课堂讨论</w:t>
            </w:r>
          </w:p>
        </w:tc>
        <w:tc>
          <w:tcPr>
            <w:tcW w:w="490" w:type="pct"/>
            <w:vAlign w:val="center"/>
          </w:tcPr>
          <w:p w14:paraId="71B46FD1"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p w14:paraId="3232A0EF"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目标</w:t>
            </w:r>
            <w:r w:rsidRPr="00CE5F98">
              <w:rPr>
                <w:rFonts w:ascii="Times New Roman" w:hAnsi="Times New Roman" w:hint="eastAsia"/>
                <w:color w:val="000000" w:themeColor="text1"/>
                <w:kern w:val="0"/>
                <w:szCs w:val="21"/>
              </w:rPr>
              <w:t>2</w:t>
            </w:r>
            <w:r w:rsidRPr="00CE5F98">
              <w:rPr>
                <w:rFonts w:ascii="Times New Roman" w:hAnsi="Times New Roman"/>
                <w:color w:val="000000" w:themeColor="text1"/>
                <w:kern w:val="0"/>
                <w:szCs w:val="21"/>
              </w:rPr>
              <w:t xml:space="preserve"> </w:t>
            </w:r>
          </w:p>
        </w:tc>
      </w:tr>
      <w:tr w:rsidR="00CE5F98" w:rsidRPr="00CE5F98" w14:paraId="29ABA722" w14:textId="77777777" w:rsidTr="004D2C21">
        <w:trPr>
          <w:jc w:val="center"/>
        </w:trPr>
        <w:tc>
          <w:tcPr>
            <w:tcW w:w="398" w:type="pct"/>
            <w:vAlign w:val="center"/>
          </w:tcPr>
          <w:p w14:paraId="5CBC46C7"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第三单元</w:t>
            </w:r>
          </w:p>
        </w:tc>
        <w:tc>
          <w:tcPr>
            <w:tcW w:w="797" w:type="pct"/>
            <w:vAlign w:val="center"/>
          </w:tcPr>
          <w:p w14:paraId="3DF41BC8" w14:textId="77777777" w:rsidR="006F7B9D" w:rsidRPr="00CE5F98" w:rsidRDefault="006F7B9D" w:rsidP="004D2C21">
            <w:pPr>
              <w:spacing w:line="360" w:lineRule="exact"/>
              <w:rPr>
                <w:rFonts w:ascii="Times New Roman" w:hAnsi="Times New Roman"/>
                <w:color w:val="000000" w:themeColor="text1"/>
                <w:kern w:val="0"/>
                <w:szCs w:val="21"/>
              </w:rPr>
            </w:pPr>
            <w:r w:rsidRPr="00CE5F98">
              <w:rPr>
                <w:rFonts w:ascii="Times New Roman" w:hAnsi="Times New Roman"/>
                <w:color w:val="000000" w:themeColor="text1"/>
                <w:szCs w:val="21"/>
              </w:rPr>
              <w:t>新精神分析人格研究</w:t>
            </w:r>
          </w:p>
        </w:tc>
        <w:tc>
          <w:tcPr>
            <w:tcW w:w="1280" w:type="pct"/>
            <w:vAlign w:val="center"/>
          </w:tcPr>
          <w:p w14:paraId="58DA992D" w14:textId="77777777" w:rsidR="006F7B9D" w:rsidRPr="00CE5F98" w:rsidRDefault="006F7B9D" w:rsidP="004D2C21">
            <w:pPr>
              <w:spacing w:line="360" w:lineRule="exact"/>
              <w:rPr>
                <w:rFonts w:ascii="Times New Roman" w:hAnsi="Times New Roman"/>
                <w:color w:val="000000" w:themeColor="text1"/>
                <w:szCs w:val="21"/>
              </w:rPr>
            </w:pPr>
            <w:r w:rsidRPr="00CE5F98">
              <w:rPr>
                <w:rFonts w:ascii="Times New Roman" w:hAnsi="Times New Roman"/>
                <w:color w:val="000000" w:themeColor="text1"/>
                <w:szCs w:val="21"/>
              </w:rPr>
              <w:t>1</w:t>
            </w:r>
            <w:r w:rsidRPr="00CE5F98">
              <w:rPr>
                <w:rFonts w:ascii="Times New Roman" w:hAnsi="Times New Roman"/>
                <w:color w:val="000000" w:themeColor="text1"/>
                <w:szCs w:val="21"/>
              </w:rPr>
              <w:t>、阿德勒的个体心理学</w:t>
            </w:r>
          </w:p>
          <w:p w14:paraId="5533452A" w14:textId="77777777" w:rsidR="006F7B9D" w:rsidRPr="00CE5F98" w:rsidRDefault="006F7B9D" w:rsidP="004D2C21">
            <w:pPr>
              <w:spacing w:line="360" w:lineRule="exact"/>
              <w:rPr>
                <w:rFonts w:ascii="Times New Roman" w:hAnsi="Times New Roman"/>
                <w:color w:val="000000" w:themeColor="text1"/>
                <w:szCs w:val="21"/>
              </w:rPr>
            </w:pPr>
            <w:r w:rsidRPr="00CE5F98">
              <w:rPr>
                <w:rFonts w:ascii="Times New Roman" w:hAnsi="Times New Roman"/>
                <w:color w:val="000000" w:themeColor="text1"/>
                <w:szCs w:val="21"/>
              </w:rPr>
              <w:t>2</w:t>
            </w:r>
            <w:r w:rsidRPr="00CE5F98">
              <w:rPr>
                <w:rFonts w:ascii="Times New Roman" w:hAnsi="Times New Roman"/>
                <w:color w:val="000000" w:themeColor="text1"/>
                <w:szCs w:val="21"/>
              </w:rPr>
              <w:t>、荣格的分析心理学</w:t>
            </w:r>
          </w:p>
          <w:p w14:paraId="2AF132BA" w14:textId="77777777" w:rsidR="006F7B9D" w:rsidRPr="00CE5F98" w:rsidRDefault="006F7B9D" w:rsidP="004D2C21">
            <w:pPr>
              <w:spacing w:line="360" w:lineRule="exact"/>
              <w:rPr>
                <w:rFonts w:ascii="Times New Roman" w:hAnsi="Times New Roman"/>
                <w:color w:val="000000" w:themeColor="text1"/>
                <w:szCs w:val="21"/>
              </w:rPr>
            </w:pPr>
            <w:r w:rsidRPr="00CE5F98">
              <w:rPr>
                <w:rFonts w:ascii="Times New Roman" w:hAnsi="Times New Roman"/>
                <w:color w:val="000000" w:themeColor="text1"/>
                <w:szCs w:val="21"/>
              </w:rPr>
              <w:t>3</w:t>
            </w:r>
            <w:r w:rsidRPr="00CE5F98">
              <w:rPr>
                <w:rFonts w:ascii="Times New Roman" w:hAnsi="Times New Roman"/>
                <w:color w:val="000000" w:themeColor="text1"/>
                <w:szCs w:val="21"/>
              </w:rPr>
              <w:t>、自我心理学</w:t>
            </w:r>
          </w:p>
          <w:p w14:paraId="0233D494" w14:textId="77777777" w:rsidR="006F7B9D" w:rsidRPr="00CE5F98" w:rsidRDefault="006F7B9D" w:rsidP="004D2C21">
            <w:pPr>
              <w:spacing w:line="360" w:lineRule="exact"/>
              <w:rPr>
                <w:rFonts w:ascii="Times New Roman" w:hAnsi="Times New Roman"/>
                <w:color w:val="000000" w:themeColor="text1"/>
                <w:szCs w:val="21"/>
              </w:rPr>
            </w:pPr>
            <w:r w:rsidRPr="00CE5F98">
              <w:rPr>
                <w:rFonts w:ascii="Times New Roman" w:hAnsi="Times New Roman"/>
                <w:color w:val="000000" w:themeColor="text1"/>
                <w:szCs w:val="21"/>
              </w:rPr>
              <w:t>4</w:t>
            </w:r>
            <w:r w:rsidRPr="00CE5F98">
              <w:rPr>
                <w:rFonts w:ascii="Times New Roman" w:hAnsi="Times New Roman"/>
                <w:color w:val="000000" w:themeColor="text1"/>
                <w:szCs w:val="21"/>
              </w:rPr>
              <w:t>、社会文化论</w:t>
            </w:r>
          </w:p>
          <w:p w14:paraId="196EDE6D" w14:textId="77777777" w:rsidR="006F7B9D" w:rsidRPr="00CE5F98" w:rsidRDefault="006F7B9D" w:rsidP="004D2C21">
            <w:pPr>
              <w:widowControl/>
              <w:spacing w:line="360" w:lineRule="exact"/>
              <w:jc w:val="left"/>
              <w:rPr>
                <w:rFonts w:ascii="Times New Roman" w:hAnsi="Times New Roman"/>
                <w:color w:val="000000" w:themeColor="text1"/>
                <w:szCs w:val="21"/>
              </w:rPr>
            </w:pPr>
            <w:r w:rsidRPr="00CE5F98">
              <w:rPr>
                <w:rFonts w:ascii="Times New Roman" w:hAnsi="Times New Roman"/>
                <w:color w:val="000000" w:themeColor="text1"/>
                <w:szCs w:val="21"/>
              </w:rPr>
              <w:t>5</w:t>
            </w:r>
            <w:r w:rsidRPr="00CE5F98">
              <w:rPr>
                <w:rFonts w:ascii="Times New Roman" w:hAnsi="Times New Roman"/>
                <w:color w:val="000000" w:themeColor="text1"/>
                <w:szCs w:val="21"/>
              </w:rPr>
              <w:t>、客体关系的人格理论概述</w:t>
            </w:r>
          </w:p>
          <w:p w14:paraId="4D57B8F7" w14:textId="77777777" w:rsidR="006F7B9D" w:rsidRPr="00CE5F98" w:rsidRDefault="006F7B9D" w:rsidP="004D2C21">
            <w:pPr>
              <w:widowControl/>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szCs w:val="21"/>
              </w:rPr>
              <w:t>6</w:t>
            </w:r>
            <w:r w:rsidRPr="00CE5F98">
              <w:rPr>
                <w:rFonts w:ascii="Times New Roman" w:hAnsi="Times New Roman"/>
                <w:color w:val="000000" w:themeColor="text1"/>
                <w:szCs w:val="21"/>
              </w:rPr>
              <w:t>、新精神分析的研究与应用</w:t>
            </w:r>
          </w:p>
        </w:tc>
        <w:tc>
          <w:tcPr>
            <w:tcW w:w="1165" w:type="pct"/>
            <w:vAlign w:val="center"/>
          </w:tcPr>
          <w:p w14:paraId="395FC382" w14:textId="77777777" w:rsidR="006F7B9D" w:rsidRPr="00CE5F98" w:rsidRDefault="006F7B9D" w:rsidP="004D2C21">
            <w:pPr>
              <w:widowControl/>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重点：</w:t>
            </w:r>
          </w:p>
          <w:p w14:paraId="29DC1BA8" w14:textId="77777777" w:rsidR="006F7B9D" w:rsidRPr="00CE5F98" w:rsidRDefault="006F7B9D" w:rsidP="004D2C21">
            <w:pPr>
              <w:widowControl/>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1</w:t>
            </w:r>
            <w:r w:rsidRPr="00CE5F98">
              <w:rPr>
                <w:rFonts w:ascii="Times New Roman" w:hAnsi="Times New Roman"/>
                <w:color w:val="000000" w:themeColor="text1"/>
                <w:kern w:val="0"/>
                <w:szCs w:val="21"/>
              </w:rPr>
              <w:t>、阿德勒的个体心理学</w:t>
            </w:r>
          </w:p>
          <w:p w14:paraId="7C1DD62B" w14:textId="77777777" w:rsidR="006F7B9D" w:rsidRPr="00CE5F98" w:rsidRDefault="006F7B9D" w:rsidP="004D2C21">
            <w:pPr>
              <w:widowControl/>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2</w:t>
            </w:r>
            <w:r w:rsidRPr="00CE5F98">
              <w:rPr>
                <w:rFonts w:ascii="Times New Roman" w:hAnsi="Times New Roman"/>
                <w:color w:val="000000" w:themeColor="text1"/>
                <w:kern w:val="0"/>
                <w:szCs w:val="21"/>
              </w:rPr>
              <w:t>、荣格的分析心理学</w:t>
            </w:r>
          </w:p>
          <w:p w14:paraId="1FAE1D2B" w14:textId="77777777" w:rsidR="006F7B9D" w:rsidRPr="00CE5F98" w:rsidRDefault="006F7B9D" w:rsidP="004D2C21">
            <w:pPr>
              <w:widowControl/>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难点：</w:t>
            </w:r>
          </w:p>
          <w:p w14:paraId="75A1C3AC" w14:textId="77777777" w:rsidR="006F7B9D" w:rsidRPr="00CE5F98" w:rsidRDefault="006F7B9D" w:rsidP="004D2C21">
            <w:pPr>
              <w:widowControl/>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1</w:t>
            </w:r>
            <w:r w:rsidRPr="00CE5F98">
              <w:rPr>
                <w:rFonts w:ascii="Times New Roman" w:hAnsi="Times New Roman"/>
                <w:color w:val="000000" w:themeColor="text1"/>
                <w:kern w:val="0"/>
                <w:szCs w:val="21"/>
              </w:rPr>
              <w:t>、荣格的人格结构</w:t>
            </w:r>
          </w:p>
          <w:p w14:paraId="59DCA182" w14:textId="77777777" w:rsidR="006F7B9D" w:rsidRPr="00CE5F98" w:rsidRDefault="006F7B9D" w:rsidP="004D2C21">
            <w:pPr>
              <w:widowControl/>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2</w:t>
            </w:r>
            <w:r w:rsidRPr="00CE5F98">
              <w:rPr>
                <w:rFonts w:ascii="Times New Roman" w:hAnsi="Times New Roman"/>
                <w:color w:val="000000" w:themeColor="text1"/>
                <w:kern w:val="0"/>
                <w:szCs w:val="21"/>
              </w:rPr>
              <w:t>、客体关系的人格理论</w:t>
            </w:r>
          </w:p>
        </w:tc>
        <w:tc>
          <w:tcPr>
            <w:tcW w:w="416" w:type="pct"/>
            <w:vAlign w:val="center"/>
          </w:tcPr>
          <w:p w14:paraId="002CD42B"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8</w:t>
            </w:r>
          </w:p>
        </w:tc>
        <w:tc>
          <w:tcPr>
            <w:tcW w:w="454" w:type="pct"/>
            <w:vAlign w:val="center"/>
          </w:tcPr>
          <w:p w14:paraId="52D4243A"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p>
          <w:p w14:paraId="2F7E9E2A"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课堂讨论</w:t>
            </w:r>
          </w:p>
        </w:tc>
        <w:tc>
          <w:tcPr>
            <w:tcW w:w="490" w:type="pct"/>
            <w:vAlign w:val="center"/>
          </w:tcPr>
          <w:p w14:paraId="278671FF"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p w14:paraId="6BD01B13"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目标</w:t>
            </w:r>
            <w:r w:rsidRPr="00CE5F98">
              <w:rPr>
                <w:rFonts w:ascii="Times New Roman" w:hAnsi="Times New Roman" w:hint="eastAsia"/>
                <w:color w:val="000000" w:themeColor="text1"/>
                <w:kern w:val="0"/>
                <w:szCs w:val="21"/>
              </w:rPr>
              <w:t>2</w:t>
            </w:r>
            <w:r w:rsidRPr="00CE5F98">
              <w:rPr>
                <w:rFonts w:ascii="Times New Roman" w:hAnsi="Times New Roman"/>
                <w:color w:val="000000" w:themeColor="text1"/>
                <w:kern w:val="0"/>
                <w:szCs w:val="21"/>
              </w:rPr>
              <w:t xml:space="preserve"> </w:t>
            </w:r>
          </w:p>
        </w:tc>
      </w:tr>
      <w:tr w:rsidR="00CE5F98" w:rsidRPr="00CE5F98" w14:paraId="3F277EF4" w14:textId="77777777" w:rsidTr="004D2C21">
        <w:trPr>
          <w:jc w:val="center"/>
        </w:trPr>
        <w:tc>
          <w:tcPr>
            <w:tcW w:w="398" w:type="pct"/>
            <w:vAlign w:val="center"/>
          </w:tcPr>
          <w:p w14:paraId="39378750"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第四单元</w:t>
            </w:r>
          </w:p>
        </w:tc>
        <w:tc>
          <w:tcPr>
            <w:tcW w:w="797" w:type="pct"/>
            <w:vAlign w:val="center"/>
          </w:tcPr>
          <w:p w14:paraId="224ED83D" w14:textId="77777777" w:rsidR="006F7B9D" w:rsidRPr="00CE5F98" w:rsidRDefault="006F7B9D" w:rsidP="004D2C21">
            <w:pPr>
              <w:spacing w:line="360" w:lineRule="exact"/>
              <w:rPr>
                <w:rFonts w:ascii="Times New Roman" w:hAnsi="Times New Roman"/>
                <w:color w:val="000000" w:themeColor="text1"/>
                <w:kern w:val="0"/>
                <w:szCs w:val="21"/>
              </w:rPr>
            </w:pPr>
            <w:r w:rsidRPr="00CE5F98">
              <w:rPr>
                <w:rFonts w:ascii="Times New Roman" w:hAnsi="Times New Roman"/>
                <w:color w:val="000000" w:themeColor="text1"/>
                <w:szCs w:val="21"/>
              </w:rPr>
              <w:t>特质论</w:t>
            </w:r>
          </w:p>
        </w:tc>
        <w:tc>
          <w:tcPr>
            <w:tcW w:w="1280" w:type="pct"/>
            <w:vAlign w:val="center"/>
          </w:tcPr>
          <w:p w14:paraId="45CA5D46" w14:textId="77777777" w:rsidR="006F7B9D" w:rsidRPr="00CE5F98" w:rsidRDefault="006F7B9D" w:rsidP="004D2C21">
            <w:pPr>
              <w:pStyle w:val="21"/>
              <w:snapToGrid w:val="0"/>
              <w:spacing w:line="360" w:lineRule="exact"/>
              <w:ind w:left="33" w:firstLine="0"/>
              <w:rPr>
                <w:rFonts w:eastAsiaTheme="minorEastAsia"/>
                <w:color w:val="000000" w:themeColor="text1"/>
              </w:rPr>
            </w:pPr>
            <w:r w:rsidRPr="00CE5F98">
              <w:rPr>
                <w:rFonts w:eastAsiaTheme="minorEastAsia"/>
                <w:color w:val="000000" w:themeColor="text1"/>
              </w:rPr>
              <w:t>1</w:t>
            </w:r>
            <w:r w:rsidRPr="00CE5F98">
              <w:rPr>
                <w:rFonts w:eastAsiaTheme="minorEastAsia"/>
                <w:color w:val="000000" w:themeColor="text1"/>
              </w:rPr>
              <w:t>、奥尔波特的特质论</w:t>
            </w:r>
          </w:p>
          <w:p w14:paraId="7F691A59" w14:textId="77777777" w:rsidR="006F7B9D" w:rsidRPr="00CE5F98" w:rsidRDefault="006F7B9D" w:rsidP="004D2C21">
            <w:pPr>
              <w:pStyle w:val="21"/>
              <w:snapToGrid w:val="0"/>
              <w:spacing w:line="360" w:lineRule="exact"/>
              <w:ind w:left="33" w:firstLine="0"/>
              <w:rPr>
                <w:rFonts w:eastAsiaTheme="minorEastAsia"/>
                <w:color w:val="000000" w:themeColor="text1"/>
              </w:rPr>
            </w:pPr>
            <w:r w:rsidRPr="00CE5F98">
              <w:rPr>
                <w:rFonts w:eastAsiaTheme="minorEastAsia"/>
                <w:color w:val="000000" w:themeColor="text1"/>
              </w:rPr>
              <w:t>2</w:t>
            </w:r>
            <w:r w:rsidRPr="00CE5F98">
              <w:rPr>
                <w:rFonts w:eastAsiaTheme="minorEastAsia"/>
                <w:color w:val="000000" w:themeColor="text1"/>
              </w:rPr>
              <w:t>、默里的人格理论</w:t>
            </w:r>
          </w:p>
          <w:p w14:paraId="7E24B2F4" w14:textId="77777777" w:rsidR="006F7B9D" w:rsidRPr="00CE5F98" w:rsidRDefault="006F7B9D" w:rsidP="004D2C21">
            <w:pPr>
              <w:pStyle w:val="21"/>
              <w:snapToGrid w:val="0"/>
              <w:spacing w:line="360" w:lineRule="exact"/>
              <w:ind w:left="33" w:firstLine="0"/>
              <w:rPr>
                <w:rFonts w:eastAsiaTheme="minorEastAsia"/>
                <w:color w:val="000000" w:themeColor="text1"/>
              </w:rPr>
            </w:pPr>
            <w:r w:rsidRPr="00CE5F98">
              <w:rPr>
                <w:rFonts w:eastAsiaTheme="minorEastAsia"/>
                <w:color w:val="000000" w:themeColor="text1"/>
              </w:rPr>
              <w:t>3</w:t>
            </w:r>
            <w:r w:rsidRPr="00CE5F98">
              <w:rPr>
                <w:rFonts w:eastAsiaTheme="minorEastAsia"/>
                <w:color w:val="000000" w:themeColor="text1"/>
              </w:rPr>
              <w:t>、卡特尔的特质因素论</w:t>
            </w:r>
          </w:p>
          <w:p w14:paraId="60F226C3" w14:textId="77777777" w:rsidR="006F7B9D" w:rsidRPr="00CE5F98" w:rsidRDefault="006F7B9D" w:rsidP="004D2C21">
            <w:pPr>
              <w:pStyle w:val="21"/>
              <w:snapToGrid w:val="0"/>
              <w:spacing w:line="360" w:lineRule="exact"/>
              <w:ind w:left="33" w:firstLine="0"/>
              <w:rPr>
                <w:rFonts w:eastAsiaTheme="minorEastAsia"/>
                <w:color w:val="000000" w:themeColor="text1"/>
              </w:rPr>
            </w:pPr>
            <w:r w:rsidRPr="00CE5F98">
              <w:rPr>
                <w:rFonts w:eastAsiaTheme="minorEastAsia"/>
                <w:color w:val="000000" w:themeColor="text1"/>
              </w:rPr>
              <w:t>4</w:t>
            </w:r>
            <w:r w:rsidRPr="00CE5F98">
              <w:rPr>
                <w:rFonts w:eastAsiaTheme="minorEastAsia"/>
                <w:color w:val="000000" w:themeColor="text1"/>
              </w:rPr>
              <w:t>、大五人格因素的研究与应用</w:t>
            </w:r>
          </w:p>
          <w:p w14:paraId="44C5E4E0" w14:textId="77777777" w:rsidR="006F7B9D" w:rsidRPr="00CE5F98" w:rsidRDefault="006F7B9D" w:rsidP="004D2C21">
            <w:pPr>
              <w:pStyle w:val="21"/>
              <w:snapToGrid w:val="0"/>
              <w:spacing w:line="360" w:lineRule="exact"/>
              <w:ind w:left="33" w:firstLine="0"/>
              <w:rPr>
                <w:rFonts w:eastAsiaTheme="minorEastAsia"/>
                <w:color w:val="000000" w:themeColor="text1"/>
              </w:rPr>
            </w:pPr>
            <w:r w:rsidRPr="00CE5F98">
              <w:rPr>
                <w:rFonts w:eastAsiaTheme="minorEastAsia"/>
                <w:color w:val="000000" w:themeColor="text1"/>
              </w:rPr>
              <w:t>5</w:t>
            </w:r>
            <w:r w:rsidRPr="00CE5F98">
              <w:rPr>
                <w:rFonts w:eastAsiaTheme="minorEastAsia"/>
                <w:color w:val="000000" w:themeColor="text1"/>
              </w:rPr>
              <w:t>、积极人格研究</w:t>
            </w:r>
          </w:p>
          <w:p w14:paraId="76EA3DA3" w14:textId="77777777" w:rsidR="006F7B9D" w:rsidRPr="00CE5F98" w:rsidRDefault="006F7B9D" w:rsidP="004D2C21">
            <w:pPr>
              <w:pStyle w:val="21"/>
              <w:snapToGrid w:val="0"/>
              <w:spacing w:line="360" w:lineRule="exact"/>
              <w:ind w:left="33" w:firstLine="0"/>
              <w:rPr>
                <w:rFonts w:eastAsiaTheme="minorEastAsia"/>
                <w:color w:val="000000" w:themeColor="text1"/>
              </w:rPr>
            </w:pPr>
            <w:r w:rsidRPr="00CE5F98">
              <w:rPr>
                <w:rFonts w:eastAsiaTheme="minorEastAsia"/>
                <w:color w:val="000000" w:themeColor="text1"/>
              </w:rPr>
              <w:t>6</w:t>
            </w:r>
            <w:r w:rsidRPr="00CE5F98">
              <w:rPr>
                <w:rFonts w:eastAsiaTheme="minorEastAsia"/>
                <w:color w:val="000000" w:themeColor="text1"/>
              </w:rPr>
              <w:t>、特质论的研究与应用</w:t>
            </w:r>
          </w:p>
        </w:tc>
        <w:tc>
          <w:tcPr>
            <w:tcW w:w="1165" w:type="pct"/>
            <w:vAlign w:val="center"/>
          </w:tcPr>
          <w:p w14:paraId="134B955F" w14:textId="77777777" w:rsidR="006F7B9D" w:rsidRPr="00CE5F98" w:rsidRDefault="006F7B9D" w:rsidP="004D2C21">
            <w:pPr>
              <w:widowControl/>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重点：</w:t>
            </w:r>
          </w:p>
          <w:p w14:paraId="55AE1A6D" w14:textId="77777777" w:rsidR="006F7B9D" w:rsidRPr="00CE5F98" w:rsidRDefault="006F7B9D" w:rsidP="004D2C21">
            <w:pPr>
              <w:widowControl/>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1</w:t>
            </w:r>
            <w:r w:rsidRPr="00CE5F98">
              <w:rPr>
                <w:rFonts w:ascii="Times New Roman" w:hAnsi="Times New Roman"/>
                <w:color w:val="000000" w:themeColor="text1"/>
                <w:kern w:val="0"/>
                <w:szCs w:val="21"/>
              </w:rPr>
              <w:t>、奥尔波特的特质论</w:t>
            </w:r>
          </w:p>
          <w:p w14:paraId="1338BB4A" w14:textId="77777777" w:rsidR="006F7B9D" w:rsidRPr="00CE5F98" w:rsidRDefault="006F7B9D" w:rsidP="004D2C21">
            <w:pPr>
              <w:widowControl/>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2</w:t>
            </w:r>
            <w:r w:rsidRPr="00CE5F98">
              <w:rPr>
                <w:rFonts w:ascii="Times New Roman" w:hAnsi="Times New Roman"/>
                <w:color w:val="000000" w:themeColor="text1"/>
                <w:kern w:val="0"/>
                <w:szCs w:val="21"/>
              </w:rPr>
              <w:t>、卡特尔的人格理论</w:t>
            </w:r>
          </w:p>
          <w:p w14:paraId="0275CABF" w14:textId="77777777" w:rsidR="006F7B9D" w:rsidRPr="00CE5F98" w:rsidRDefault="006F7B9D" w:rsidP="004D2C21">
            <w:pPr>
              <w:widowControl/>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难点：</w:t>
            </w:r>
          </w:p>
          <w:p w14:paraId="7BEFB216" w14:textId="77777777" w:rsidR="006F7B9D" w:rsidRPr="00CE5F98" w:rsidRDefault="006F7B9D" w:rsidP="004D2C21">
            <w:pPr>
              <w:widowControl/>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人类特质的因素分析</w:t>
            </w:r>
          </w:p>
        </w:tc>
        <w:tc>
          <w:tcPr>
            <w:tcW w:w="416" w:type="pct"/>
            <w:vAlign w:val="center"/>
          </w:tcPr>
          <w:p w14:paraId="358FF8BF"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6</w:t>
            </w:r>
          </w:p>
        </w:tc>
        <w:tc>
          <w:tcPr>
            <w:tcW w:w="454" w:type="pct"/>
            <w:vAlign w:val="center"/>
          </w:tcPr>
          <w:p w14:paraId="6F468070"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p>
          <w:p w14:paraId="7EBA4CB5"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课堂讨论</w:t>
            </w:r>
          </w:p>
          <w:p w14:paraId="4C1DBE0E"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p>
        </w:tc>
        <w:tc>
          <w:tcPr>
            <w:tcW w:w="490" w:type="pct"/>
            <w:vAlign w:val="center"/>
          </w:tcPr>
          <w:p w14:paraId="2C10F422"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p w14:paraId="2172760C"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3</w:t>
            </w:r>
          </w:p>
        </w:tc>
      </w:tr>
      <w:tr w:rsidR="00CE5F98" w:rsidRPr="00CE5F98" w14:paraId="060F6170" w14:textId="77777777" w:rsidTr="004D2C21">
        <w:trPr>
          <w:jc w:val="center"/>
        </w:trPr>
        <w:tc>
          <w:tcPr>
            <w:tcW w:w="398" w:type="pct"/>
            <w:vAlign w:val="center"/>
          </w:tcPr>
          <w:p w14:paraId="693E3340"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第五单元</w:t>
            </w:r>
          </w:p>
        </w:tc>
        <w:tc>
          <w:tcPr>
            <w:tcW w:w="797" w:type="pct"/>
            <w:vAlign w:val="center"/>
          </w:tcPr>
          <w:p w14:paraId="12410B93" w14:textId="77777777" w:rsidR="006F7B9D" w:rsidRPr="00CE5F98" w:rsidRDefault="006F7B9D" w:rsidP="004D2C21">
            <w:pPr>
              <w:spacing w:line="360" w:lineRule="exact"/>
              <w:rPr>
                <w:rFonts w:ascii="Times New Roman" w:hAnsi="Times New Roman"/>
                <w:color w:val="000000" w:themeColor="text1"/>
                <w:kern w:val="0"/>
                <w:szCs w:val="21"/>
              </w:rPr>
            </w:pPr>
            <w:r w:rsidRPr="00CE5F98">
              <w:rPr>
                <w:rFonts w:ascii="Times New Roman" w:hAnsi="Times New Roman"/>
                <w:color w:val="000000" w:themeColor="text1"/>
                <w:szCs w:val="21"/>
              </w:rPr>
              <w:t>生物学派人格研究</w:t>
            </w:r>
          </w:p>
        </w:tc>
        <w:tc>
          <w:tcPr>
            <w:tcW w:w="1280" w:type="pct"/>
            <w:vAlign w:val="center"/>
          </w:tcPr>
          <w:p w14:paraId="6465BA67" w14:textId="77777777" w:rsidR="006F7B9D" w:rsidRPr="00CE5F98" w:rsidRDefault="006F7B9D" w:rsidP="004D2C21">
            <w:pPr>
              <w:pStyle w:val="21"/>
              <w:snapToGrid w:val="0"/>
              <w:spacing w:line="360" w:lineRule="exact"/>
              <w:ind w:left="33" w:firstLine="0"/>
              <w:rPr>
                <w:rFonts w:eastAsiaTheme="minorEastAsia"/>
                <w:color w:val="000000" w:themeColor="text1"/>
              </w:rPr>
            </w:pPr>
            <w:r w:rsidRPr="00CE5F98">
              <w:rPr>
                <w:rFonts w:eastAsiaTheme="minorEastAsia"/>
                <w:color w:val="000000" w:themeColor="text1"/>
              </w:rPr>
              <w:t>1</w:t>
            </w:r>
            <w:r w:rsidRPr="00CE5F98">
              <w:rPr>
                <w:rFonts w:eastAsiaTheme="minorEastAsia"/>
                <w:color w:val="000000" w:themeColor="text1"/>
              </w:rPr>
              <w:t>、艾森克的人格理论</w:t>
            </w:r>
          </w:p>
          <w:p w14:paraId="2DACDD82" w14:textId="77777777" w:rsidR="006F7B9D" w:rsidRPr="00CE5F98" w:rsidRDefault="006F7B9D" w:rsidP="004D2C21">
            <w:pPr>
              <w:pStyle w:val="21"/>
              <w:snapToGrid w:val="0"/>
              <w:spacing w:line="360" w:lineRule="exact"/>
              <w:ind w:left="33" w:firstLine="0"/>
              <w:rPr>
                <w:rFonts w:eastAsiaTheme="minorEastAsia"/>
                <w:color w:val="000000" w:themeColor="text1"/>
              </w:rPr>
            </w:pPr>
            <w:r w:rsidRPr="00CE5F98">
              <w:rPr>
                <w:rFonts w:eastAsiaTheme="minorEastAsia"/>
                <w:color w:val="000000" w:themeColor="text1"/>
              </w:rPr>
              <w:t>2</w:t>
            </w:r>
            <w:r w:rsidRPr="00CE5F98">
              <w:rPr>
                <w:rFonts w:eastAsiaTheme="minorEastAsia"/>
                <w:color w:val="000000" w:themeColor="text1"/>
              </w:rPr>
              <w:t>、行为遗传学</w:t>
            </w:r>
          </w:p>
          <w:p w14:paraId="5BBA80C4" w14:textId="77777777" w:rsidR="006F7B9D" w:rsidRPr="00CE5F98" w:rsidRDefault="006F7B9D" w:rsidP="004D2C21">
            <w:pPr>
              <w:pStyle w:val="21"/>
              <w:snapToGrid w:val="0"/>
              <w:spacing w:line="360" w:lineRule="exact"/>
              <w:ind w:left="33" w:firstLine="0"/>
              <w:rPr>
                <w:rFonts w:eastAsiaTheme="minorEastAsia"/>
                <w:color w:val="000000" w:themeColor="text1"/>
              </w:rPr>
            </w:pPr>
            <w:r w:rsidRPr="00CE5F98">
              <w:rPr>
                <w:rFonts w:eastAsiaTheme="minorEastAsia"/>
                <w:color w:val="000000" w:themeColor="text1"/>
              </w:rPr>
              <w:t>3</w:t>
            </w:r>
            <w:r w:rsidRPr="00CE5F98">
              <w:rPr>
                <w:rFonts w:eastAsiaTheme="minorEastAsia"/>
                <w:color w:val="000000" w:themeColor="text1"/>
              </w:rPr>
              <w:t>、进化论的人格观点</w:t>
            </w:r>
          </w:p>
          <w:p w14:paraId="1CEAD66B" w14:textId="77777777" w:rsidR="006F7B9D" w:rsidRPr="00CE5F98" w:rsidRDefault="006F7B9D" w:rsidP="004D2C21">
            <w:pPr>
              <w:pStyle w:val="21"/>
              <w:snapToGrid w:val="0"/>
              <w:spacing w:line="360" w:lineRule="exact"/>
              <w:ind w:left="33" w:firstLine="0"/>
              <w:rPr>
                <w:rFonts w:eastAsiaTheme="minorEastAsia"/>
                <w:color w:val="000000" w:themeColor="text1"/>
              </w:rPr>
            </w:pPr>
            <w:r w:rsidRPr="00CE5F98">
              <w:rPr>
                <w:rFonts w:eastAsiaTheme="minorEastAsia"/>
                <w:color w:val="000000" w:themeColor="text1"/>
              </w:rPr>
              <w:t>4</w:t>
            </w:r>
            <w:r w:rsidRPr="00CE5F98">
              <w:rPr>
                <w:rFonts w:eastAsiaTheme="minorEastAsia"/>
                <w:color w:val="000000" w:themeColor="text1"/>
              </w:rPr>
              <w:t>、生物学论的研究与应用</w:t>
            </w:r>
          </w:p>
        </w:tc>
        <w:tc>
          <w:tcPr>
            <w:tcW w:w="1165" w:type="pct"/>
            <w:vAlign w:val="center"/>
          </w:tcPr>
          <w:p w14:paraId="783079F8" w14:textId="77777777" w:rsidR="006F7B9D" w:rsidRPr="00CE5F98" w:rsidRDefault="006F7B9D" w:rsidP="004D2C21">
            <w:pPr>
              <w:pStyle w:val="21"/>
              <w:snapToGrid w:val="0"/>
              <w:spacing w:line="360" w:lineRule="exact"/>
              <w:ind w:left="33" w:firstLine="0"/>
              <w:rPr>
                <w:rFonts w:eastAsiaTheme="minorEastAsia"/>
                <w:color w:val="000000" w:themeColor="text1"/>
              </w:rPr>
            </w:pPr>
            <w:r w:rsidRPr="00CE5F98">
              <w:rPr>
                <w:rFonts w:eastAsiaTheme="minorEastAsia"/>
                <w:color w:val="000000" w:themeColor="text1"/>
              </w:rPr>
              <w:t>重点：</w:t>
            </w:r>
          </w:p>
          <w:p w14:paraId="76C41AA6" w14:textId="77777777" w:rsidR="006F7B9D" w:rsidRPr="00CE5F98" w:rsidRDefault="006F7B9D" w:rsidP="004D2C21">
            <w:pPr>
              <w:pStyle w:val="21"/>
              <w:snapToGrid w:val="0"/>
              <w:spacing w:line="360" w:lineRule="exact"/>
              <w:ind w:left="33" w:firstLine="0"/>
              <w:rPr>
                <w:rFonts w:eastAsiaTheme="minorEastAsia"/>
                <w:color w:val="000000" w:themeColor="text1"/>
              </w:rPr>
            </w:pPr>
            <w:r w:rsidRPr="00CE5F98">
              <w:rPr>
                <w:rFonts w:eastAsiaTheme="minorEastAsia"/>
                <w:color w:val="000000" w:themeColor="text1"/>
              </w:rPr>
              <w:t>1</w:t>
            </w:r>
            <w:r w:rsidRPr="00CE5F98">
              <w:rPr>
                <w:rFonts w:eastAsiaTheme="minorEastAsia"/>
                <w:color w:val="000000" w:themeColor="text1"/>
              </w:rPr>
              <w:t>、艾森克的人格理论</w:t>
            </w:r>
          </w:p>
          <w:p w14:paraId="5C3F405F" w14:textId="77777777" w:rsidR="006F7B9D" w:rsidRPr="00CE5F98" w:rsidRDefault="006F7B9D" w:rsidP="004D2C21">
            <w:pPr>
              <w:pStyle w:val="21"/>
              <w:snapToGrid w:val="0"/>
              <w:spacing w:line="360" w:lineRule="exact"/>
              <w:ind w:left="33" w:firstLine="0"/>
              <w:rPr>
                <w:rFonts w:eastAsiaTheme="minorEastAsia"/>
                <w:color w:val="000000" w:themeColor="text1"/>
              </w:rPr>
            </w:pPr>
            <w:r w:rsidRPr="00CE5F98">
              <w:rPr>
                <w:rFonts w:eastAsiaTheme="minorEastAsia"/>
                <w:color w:val="000000" w:themeColor="text1"/>
              </w:rPr>
              <w:t>2</w:t>
            </w:r>
            <w:r w:rsidRPr="00CE5F98">
              <w:rPr>
                <w:rFonts w:eastAsiaTheme="minorEastAsia"/>
                <w:color w:val="000000" w:themeColor="text1"/>
              </w:rPr>
              <w:t>、行为遗传学</w:t>
            </w:r>
          </w:p>
          <w:p w14:paraId="01957646" w14:textId="77777777" w:rsidR="006F7B9D" w:rsidRPr="00CE5F98" w:rsidRDefault="006F7B9D" w:rsidP="004D2C21">
            <w:pPr>
              <w:widowControl/>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难点：</w:t>
            </w:r>
          </w:p>
          <w:p w14:paraId="5DE71546" w14:textId="77777777" w:rsidR="006F7B9D" w:rsidRPr="00CE5F98" w:rsidRDefault="006F7B9D" w:rsidP="004D2C21">
            <w:pPr>
              <w:widowControl/>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进化论人格观点</w:t>
            </w:r>
          </w:p>
        </w:tc>
        <w:tc>
          <w:tcPr>
            <w:tcW w:w="416" w:type="pct"/>
            <w:vAlign w:val="center"/>
          </w:tcPr>
          <w:p w14:paraId="052800F7"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4</w:t>
            </w:r>
          </w:p>
        </w:tc>
        <w:tc>
          <w:tcPr>
            <w:tcW w:w="454" w:type="pct"/>
            <w:vAlign w:val="center"/>
          </w:tcPr>
          <w:p w14:paraId="6AB9BD33"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p>
          <w:p w14:paraId="729C3394"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课堂讨论</w:t>
            </w:r>
          </w:p>
        </w:tc>
        <w:tc>
          <w:tcPr>
            <w:tcW w:w="490" w:type="pct"/>
            <w:vAlign w:val="center"/>
          </w:tcPr>
          <w:p w14:paraId="6D739DBD"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p w14:paraId="077747EF"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目标</w:t>
            </w:r>
            <w:r w:rsidRPr="00CE5F98">
              <w:rPr>
                <w:rFonts w:ascii="Times New Roman" w:hAnsi="Times New Roman" w:hint="eastAsia"/>
                <w:color w:val="000000" w:themeColor="text1"/>
                <w:kern w:val="0"/>
                <w:szCs w:val="21"/>
              </w:rPr>
              <w:t>2</w:t>
            </w:r>
            <w:r w:rsidRPr="00CE5F98">
              <w:rPr>
                <w:rFonts w:ascii="Times New Roman" w:hAnsi="Times New Roman"/>
                <w:color w:val="000000" w:themeColor="text1"/>
                <w:kern w:val="0"/>
                <w:szCs w:val="21"/>
              </w:rPr>
              <w:t xml:space="preserve"> </w:t>
            </w:r>
          </w:p>
        </w:tc>
      </w:tr>
      <w:tr w:rsidR="00CE5F98" w:rsidRPr="00CE5F98" w14:paraId="59C85584" w14:textId="77777777" w:rsidTr="004D2C21">
        <w:trPr>
          <w:jc w:val="center"/>
        </w:trPr>
        <w:tc>
          <w:tcPr>
            <w:tcW w:w="398" w:type="pct"/>
            <w:vAlign w:val="center"/>
          </w:tcPr>
          <w:p w14:paraId="1719AF5A"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第六单元</w:t>
            </w:r>
          </w:p>
        </w:tc>
        <w:tc>
          <w:tcPr>
            <w:tcW w:w="797" w:type="pct"/>
            <w:vAlign w:val="center"/>
          </w:tcPr>
          <w:p w14:paraId="4F68C2DF" w14:textId="77777777" w:rsidR="006F7B9D" w:rsidRPr="00CE5F98" w:rsidRDefault="006F7B9D" w:rsidP="004D2C21">
            <w:pPr>
              <w:spacing w:line="360" w:lineRule="exact"/>
              <w:rPr>
                <w:rFonts w:ascii="Times New Roman" w:hAnsi="Times New Roman"/>
                <w:color w:val="000000" w:themeColor="text1"/>
                <w:kern w:val="0"/>
                <w:szCs w:val="21"/>
              </w:rPr>
            </w:pPr>
            <w:r w:rsidRPr="00CE5F98">
              <w:rPr>
                <w:rFonts w:ascii="Times New Roman" w:hAnsi="Times New Roman"/>
                <w:color w:val="000000" w:themeColor="text1"/>
                <w:szCs w:val="21"/>
              </w:rPr>
              <w:t>行为主义人格理论</w:t>
            </w:r>
          </w:p>
        </w:tc>
        <w:tc>
          <w:tcPr>
            <w:tcW w:w="1280" w:type="pct"/>
            <w:vAlign w:val="center"/>
          </w:tcPr>
          <w:p w14:paraId="0108C12D" w14:textId="77777777" w:rsidR="006F7B9D" w:rsidRPr="00CE5F98" w:rsidRDefault="006F7B9D" w:rsidP="004D2C21">
            <w:pPr>
              <w:spacing w:line="360" w:lineRule="exact"/>
              <w:rPr>
                <w:rFonts w:ascii="Times New Roman" w:hAnsi="Times New Roman"/>
                <w:color w:val="000000" w:themeColor="text1"/>
                <w:szCs w:val="21"/>
              </w:rPr>
            </w:pPr>
            <w:r w:rsidRPr="00CE5F98">
              <w:rPr>
                <w:rFonts w:ascii="Times New Roman" w:hAnsi="Times New Roman"/>
                <w:color w:val="000000" w:themeColor="text1"/>
                <w:szCs w:val="21"/>
              </w:rPr>
              <w:t>1</w:t>
            </w:r>
            <w:r w:rsidRPr="00CE5F98">
              <w:rPr>
                <w:rFonts w:ascii="Times New Roman" w:hAnsi="Times New Roman"/>
                <w:color w:val="000000" w:themeColor="text1"/>
                <w:szCs w:val="21"/>
              </w:rPr>
              <w:t>、行为主义学习论的兴起</w:t>
            </w:r>
          </w:p>
          <w:p w14:paraId="47E79EDC" w14:textId="77777777" w:rsidR="006F7B9D" w:rsidRPr="00CE5F98" w:rsidRDefault="006F7B9D" w:rsidP="004D2C21">
            <w:pPr>
              <w:spacing w:line="360" w:lineRule="exact"/>
              <w:rPr>
                <w:rFonts w:ascii="Times New Roman" w:hAnsi="Times New Roman"/>
                <w:color w:val="000000" w:themeColor="text1"/>
                <w:szCs w:val="21"/>
              </w:rPr>
            </w:pPr>
            <w:r w:rsidRPr="00CE5F98">
              <w:rPr>
                <w:rFonts w:ascii="Times New Roman" w:hAnsi="Times New Roman"/>
                <w:color w:val="000000" w:themeColor="text1"/>
                <w:szCs w:val="21"/>
              </w:rPr>
              <w:t>2</w:t>
            </w:r>
            <w:r w:rsidRPr="00CE5F98">
              <w:rPr>
                <w:rFonts w:ascii="Times New Roman" w:hAnsi="Times New Roman"/>
                <w:color w:val="000000" w:themeColor="text1"/>
                <w:szCs w:val="21"/>
              </w:rPr>
              <w:t>、操作性条件反射论</w:t>
            </w:r>
          </w:p>
          <w:p w14:paraId="1BC62AA7" w14:textId="77777777" w:rsidR="006F7B9D" w:rsidRPr="00CE5F98" w:rsidRDefault="006F7B9D" w:rsidP="004D2C21">
            <w:pPr>
              <w:spacing w:line="360" w:lineRule="exact"/>
              <w:rPr>
                <w:rFonts w:ascii="Times New Roman" w:hAnsi="Times New Roman"/>
                <w:color w:val="000000" w:themeColor="text1"/>
                <w:szCs w:val="21"/>
              </w:rPr>
            </w:pPr>
            <w:r w:rsidRPr="00CE5F98">
              <w:rPr>
                <w:rFonts w:ascii="Times New Roman" w:hAnsi="Times New Roman"/>
                <w:color w:val="000000" w:themeColor="text1"/>
                <w:szCs w:val="21"/>
              </w:rPr>
              <w:lastRenderedPageBreak/>
              <w:t>3</w:t>
            </w:r>
            <w:r w:rsidRPr="00CE5F98">
              <w:rPr>
                <w:rFonts w:ascii="Times New Roman" w:hAnsi="Times New Roman"/>
                <w:color w:val="000000" w:themeColor="text1"/>
                <w:szCs w:val="21"/>
              </w:rPr>
              <w:t>、刺激</w:t>
            </w:r>
            <w:r w:rsidRPr="00CE5F98">
              <w:rPr>
                <w:rFonts w:ascii="Times New Roman" w:hAnsi="Times New Roman"/>
                <w:color w:val="000000" w:themeColor="text1"/>
                <w:szCs w:val="21"/>
              </w:rPr>
              <w:t>-</w:t>
            </w:r>
            <w:r w:rsidRPr="00CE5F98">
              <w:rPr>
                <w:rFonts w:ascii="Times New Roman" w:hAnsi="Times New Roman"/>
                <w:color w:val="000000" w:themeColor="text1"/>
                <w:szCs w:val="21"/>
              </w:rPr>
              <w:t>反应论</w:t>
            </w:r>
          </w:p>
          <w:p w14:paraId="1C5F079C" w14:textId="77777777" w:rsidR="006F7B9D" w:rsidRPr="00CE5F98" w:rsidRDefault="006F7B9D" w:rsidP="004D2C21">
            <w:pPr>
              <w:spacing w:line="360" w:lineRule="exact"/>
              <w:rPr>
                <w:rFonts w:ascii="Times New Roman" w:hAnsi="Times New Roman"/>
                <w:color w:val="000000" w:themeColor="text1"/>
                <w:szCs w:val="21"/>
              </w:rPr>
            </w:pPr>
            <w:r w:rsidRPr="00CE5F98">
              <w:rPr>
                <w:rFonts w:ascii="Times New Roman" w:hAnsi="Times New Roman"/>
                <w:color w:val="000000" w:themeColor="text1"/>
                <w:szCs w:val="21"/>
              </w:rPr>
              <w:t>4</w:t>
            </w:r>
            <w:r w:rsidRPr="00CE5F98">
              <w:rPr>
                <w:rFonts w:ascii="Times New Roman" w:hAnsi="Times New Roman"/>
                <w:color w:val="000000" w:themeColor="text1"/>
                <w:szCs w:val="21"/>
              </w:rPr>
              <w:t>、行为预测理论与控制点理论</w:t>
            </w:r>
          </w:p>
          <w:p w14:paraId="04B3B555" w14:textId="77777777" w:rsidR="006F7B9D" w:rsidRPr="00CE5F98" w:rsidRDefault="006F7B9D" w:rsidP="004D2C21">
            <w:pPr>
              <w:spacing w:line="360" w:lineRule="exact"/>
              <w:rPr>
                <w:rFonts w:ascii="Times New Roman" w:hAnsi="Times New Roman"/>
                <w:color w:val="000000" w:themeColor="text1"/>
                <w:szCs w:val="21"/>
              </w:rPr>
            </w:pPr>
            <w:r w:rsidRPr="00CE5F98">
              <w:rPr>
                <w:rFonts w:ascii="Times New Roman" w:hAnsi="Times New Roman"/>
                <w:color w:val="000000" w:themeColor="text1"/>
                <w:szCs w:val="21"/>
              </w:rPr>
              <w:t>5</w:t>
            </w:r>
            <w:r w:rsidRPr="00CE5F98">
              <w:rPr>
                <w:rFonts w:ascii="Times New Roman" w:hAnsi="Times New Roman"/>
                <w:color w:val="000000" w:themeColor="text1"/>
                <w:szCs w:val="21"/>
              </w:rPr>
              <w:t>、社会学习论</w:t>
            </w:r>
          </w:p>
          <w:p w14:paraId="7D402031" w14:textId="77777777" w:rsidR="006F7B9D" w:rsidRPr="00CE5F98" w:rsidRDefault="006F7B9D" w:rsidP="004D2C21">
            <w:pPr>
              <w:spacing w:line="360" w:lineRule="exact"/>
              <w:rPr>
                <w:rFonts w:ascii="Times New Roman" w:hAnsi="Times New Roman"/>
                <w:color w:val="000000" w:themeColor="text1"/>
                <w:szCs w:val="21"/>
              </w:rPr>
            </w:pPr>
            <w:r w:rsidRPr="00CE5F98">
              <w:rPr>
                <w:rFonts w:ascii="Times New Roman" w:hAnsi="Times New Roman"/>
                <w:color w:val="000000" w:themeColor="text1"/>
                <w:szCs w:val="21"/>
              </w:rPr>
              <w:t>6</w:t>
            </w:r>
            <w:r w:rsidRPr="00CE5F98">
              <w:rPr>
                <w:rFonts w:ascii="Times New Roman" w:hAnsi="Times New Roman"/>
                <w:color w:val="000000" w:themeColor="text1"/>
                <w:szCs w:val="21"/>
              </w:rPr>
              <w:t>、行为主义人格理论的研究与应用</w:t>
            </w:r>
          </w:p>
        </w:tc>
        <w:tc>
          <w:tcPr>
            <w:tcW w:w="1165" w:type="pct"/>
            <w:vAlign w:val="center"/>
          </w:tcPr>
          <w:p w14:paraId="201FFF59" w14:textId="77777777" w:rsidR="006F7B9D" w:rsidRPr="00CE5F98" w:rsidRDefault="006F7B9D" w:rsidP="004D2C21">
            <w:pPr>
              <w:spacing w:line="360" w:lineRule="exact"/>
              <w:rPr>
                <w:rFonts w:ascii="Times New Roman" w:hAnsi="Times New Roman"/>
                <w:color w:val="000000" w:themeColor="text1"/>
                <w:szCs w:val="21"/>
              </w:rPr>
            </w:pPr>
            <w:r w:rsidRPr="00CE5F98">
              <w:rPr>
                <w:rFonts w:ascii="Times New Roman" w:hAnsi="Times New Roman"/>
                <w:color w:val="000000" w:themeColor="text1"/>
                <w:szCs w:val="21"/>
              </w:rPr>
              <w:lastRenderedPageBreak/>
              <w:t>重点：</w:t>
            </w:r>
          </w:p>
          <w:p w14:paraId="0693C371" w14:textId="77777777" w:rsidR="006F7B9D" w:rsidRPr="00CE5F98" w:rsidRDefault="006F7B9D" w:rsidP="004D2C21">
            <w:pPr>
              <w:spacing w:line="360" w:lineRule="exact"/>
              <w:rPr>
                <w:rFonts w:ascii="Times New Roman" w:hAnsi="Times New Roman"/>
                <w:color w:val="000000" w:themeColor="text1"/>
                <w:szCs w:val="21"/>
              </w:rPr>
            </w:pPr>
            <w:r w:rsidRPr="00CE5F98">
              <w:rPr>
                <w:rFonts w:ascii="Times New Roman" w:hAnsi="Times New Roman"/>
                <w:color w:val="000000" w:themeColor="text1"/>
                <w:szCs w:val="21"/>
              </w:rPr>
              <w:t>1</w:t>
            </w:r>
            <w:r w:rsidRPr="00CE5F98">
              <w:rPr>
                <w:rFonts w:ascii="Times New Roman" w:hAnsi="Times New Roman"/>
                <w:color w:val="000000" w:themeColor="text1"/>
                <w:szCs w:val="21"/>
              </w:rPr>
              <w:t>、多拉德</w:t>
            </w:r>
            <w:r w:rsidRPr="00CE5F98">
              <w:rPr>
                <w:rFonts w:ascii="Times New Roman" w:hAnsi="Times New Roman"/>
                <w:color w:val="000000" w:themeColor="text1"/>
                <w:szCs w:val="21"/>
              </w:rPr>
              <w:t>-</w:t>
            </w:r>
            <w:r w:rsidRPr="00CE5F98">
              <w:rPr>
                <w:rFonts w:ascii="Times New Roman" w:hAnsi="Times New Roman"/>
                <w:color w:val="000000" w:themeColor="text1"/>
                <w:szCs w:val="21"/>
              </w:rPr>
              <w:t>米勒的刺激</w:t>
            </w:r>
            <w:r w:rsidRPr="00CE5F98">
              <w:rPr>
                <w:rFonts w:ascii="Times New Roman" w:hAnsi="Times New Roman"/>
                <w:color w:val="000000" w:themeColor="text1"/>
                <w:szCs w:val="21"/>
              </w:rPr>
              <w:t>-</w:t>
            </w:r>
            <w:r w:rsidRPr="00CE5F98">
              <w:rPr>
                <w:rFonts w:ascii="Times New Roman" w:hAnsi="Times New Roman"/>
                <w:color w:val="000000" w:themeColor="text1"/>
                <w:szCs w:val="21"/>
              </w:rPr>
              <w:t>反应论</w:t>
            </w:r>
          </w:p>
          <w:p w14:paraId="6DBD6BD0" w14:textId="77777777" w:rsidR="006F7B9D" w:rsidRPr="00CE5F98" w:rsidRDefault="006F7B9D" w:rsidP="004D2C21">
            <w:pPr>
              <w:spacing w:line="360" w:lineRule="exact"/>
              <w:rPr>
                <w:rFonts w:ascii="Times New Roman" w:hAnsi="Times New Roman"/>
                <w:color w:val="000000" w:themeColor="text1"/>
                <w:szCs w:val="21"/>
              </w:rPr>
            </w:pPr>
            <w:r w:rsidRPr="00CE5F98">
              <w:rPr>
                <w:rFonts w:ascii="Times New Roman" w:hAnsi="Times New Roman"/>
                <w:color w:val="000000" w:themeColor="text1"/>
                <w:szCs w:val="21"/>
              </w:rPr>
              <w:lastRenderedPageBreak/>
              <w:t>2</w:t>
            </w:r>
            <w:r w:rsidRPr="00CE5F98">
              <w:rPr>
                <w:rFonts w:ascii="Times New Roman" w:hAnsi="Times New Roman"/>
                <w:color w:val="000000" w:themeColor="text1"/>
                <w:szCs w:val="21"/>
              </w:rPr>
              <w:t>、罗特的行为预测理论</w:t>
            </w:r>
          </w:p>
          <w:p w14:paraId="16DDF962" w14:textId="77777777" w:rsidR="006F7B9D" w:rsidRPr="00CE5F98" w:rsidRDefault="006F7B9D" w:rsidP="004D2C21">
            <w:pPr>
              <w:widowControl/>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难点：</w:t>
            </w:r>
          </w:p>
          <w:p w14:paraId="5CB4F0F4" w14:textId="77777777" w:rsidR="006F7B9D" w:rsidRPr="00CE5F98" w:rsidRDefault="006F7B9D" w:rsidP="004D2C21">
            <w:pPr>
              <w:widowControl/>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1</w:t>
            </w:r>
            <w:r w:rsidRPr="00CE5F98">
              <w:rPr>
                <w:rFonts w:ascii="Times New Roman" w:hAnsi="Times New Roman"/>
                <w:color w:val="000000" w:themeColor="text1"/>
                <w:kern w:val="0"/>
                <w:szCs w:val="21"/>
              </w:rPr>
              <w:t>、行为预测理论</w:t>
            </w:r>
          </w:p>
          <w:p w14:paraId="248C9E01" w14:textId="77777777" w:rsidR="006F7B9D" w:rsidRPr="00CE5F98" w:rsidRDefault="006F7B9D" w:rsidP="004D2C21">
            <w:pPr>
              <w:widowControl/>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2</w:t>
            </w:r>
            <w:r w:rsidRPr="00CE5F98">
              <w:rPr>
                <w:rFonts w:ascii="Times New Roman" w:hAnsi="Times New Roman"/>
                <w:color w:val="000000" w:themeColor="text1"/>
                <w:kern w:val="0"/>
                <w:szCs w:val="21"/>
              </w:rPr>
              <w:t>、人格社会学习理论的运用</w:t>
            </w:r>
          </w:p>
        </w:tc>
        <w:tc>
          <w:tcPr>
            <w:tcW w:w="416" w:type="pct"/>
            <w:vAlign w:val="center"/>
          </w:tcPr>
          <w:p w14:paraId="41964C47"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lastRenderedPageBreak/>
              <w:t>3</w:t>
            </w:r>
          </w:p>
        </w:tc>
        <w:tc>
          <w:tcPr>
            <w:tcW w:w="454" w:type="pct"/>
            <w:vAlign w:val="center"/>
          </w:tcPr>
          <w:p w14:paraId="3DF9174F"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p>
          <w:p w14:paraId="18001189"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lastRenderedPageBreak/>
              <w:t>课堂汇报</w:t>
            </w:r>
          </w:p>
        </w:tc>
        <w:tc>
          <w:tcPr>
            <w:tcW w:w="490" w:type="pct"/>
            <w:vAlign w:val="center"/>
          </w:tcPr>
          <w:p w14:paraId="55AD7475"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lastRenderedPageBreak/>
              <w:t>目标</w:t>
            </w:r>
            <w:r w:rsidRPr="00CE5F98">
              <w:rPr>
                <w:rFonts w:ascii="Times New Roman" w:hAnsi="Times New Roman"/>
                <w:color w:val="000000" w:themeColor="text1"/>
                <w:kern w:val="0"/>
                <w:szCs w:val="21"/>
              </w:rPr>
              <w:t>1</w:t>
            </w:r>
          </w:p>
          <w:p w14:paraId="7A59957A"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目标</w:t>
            </w:r>
            <w:r w:rsidRPr="00CE5F98">
              <w:rPr>
                <w:rFonts w:ascii="Times New Roman" w:hAnsi="Times New Roman" w:hint="eastAsia"/>
                <w:color w:val="000000" w:themeColor="text1"/>
                <w:kern w:val="0"/>
                <w:szCs w:val="21"/>
              </w:rPr>
              <w:t>2</w:t>
            </w:r>
            <w:r w:rsidRPr="00CE5F98">
              <w:rPr>
                <w:rFonts w:ascii="Times New Roman" w:hAnsi="Times New Roman"/>
                <w:color w:val="000000" w:themeColor="text1"/>
                <w:kern w:val="0"/>
                <w:szCs w:val="21"/>
              </w:rPr>
              <w:t xml:space="preserve"> </w:t>
            </w:r>
          </w:p>
        </w:tc>
      </w:tr>
      <w:tr w:rsidR="00CE5F98" w:rsidRPr="00CE5F98" w14:paraId="060AB41C" w14:textId="77777777" w:rsidTr="004D2C21">
        <w:trPr>
          <w:trHeight w:val="90"/>
          <w:jc w:val="center"/>
        </w:trPr>
        <w:tc>
          <w:tcPr>
            <w:tcW w:w="398" w:type="pct"/>
            <w:vAlign w:val="center"/>
          </w:tcPr>
          <w:p w14:paraId="75858DE1"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第七单元</w:t>
            </w:r>
          </w:p>
        </w:tc>
        <w:tc>
          <w:tcPr>
            <w:tcW w:w="797" w:type="pct"/>
            <w:vAlign w:val="center"/>
          </w:tcPr>
          <w:p w14:paraId="1FA0E448"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szCs w:val="21"/>
              </w:rPr>
              <w:t>认知学派人格研究</w:t>
            </w:r>
          </w:p>
        </w:tc>
        <w:tc>
          <w:tcPr>
            <w:tcW w:w="1280" w:type="pct"/>
            <w:vAlign w:val="center"/>
          </w:tcPr>
          <w:p w14:paraId="7A62553A" w14:textId="77777777" w:rsidR="006F7B9D" w:rsidRPr="00CE5F98" w:rsidRDefault="006F7B9D" w:rsidP="004D2C21">
            <w:pPr>
              <w:spacing w:line="360" w:lineRule="exact"/>
              <w:rPr>
                <w:rFonts w:ascii="Times New Roman" w:hAnsi="Times New Roman"/>
                <w:color w:val="000000" w:themeColor="text1"/>
                <w:szCs w:val="21"/>
              </w:rPr>
            </w:pPr>
            <w:r w:rsidRPr="00CE5F98">
              <w:rPr>
                <w:rFonts w:ascii="Times New Roman" w:hAnsi="Times New Roman"/>
                <w:color w:val="000000" w:themeColor="text1"/>
                <w:szCs w:val="21"/>
              </w:rPr>
              <w:t>1</w:t>
            </w:r>
            <w:r w:rsidRPr="00CE5F98">
              <w:rPr>
                <w:rFonts w:ascii="Times New Roman" w:hAnsi="Times New Roman"/>
                <w:color w:val="000000" w:themeColor="text1"/>
                <w:szCs w:val="21"/>
              </w:rPr>
              <w:t>、认知方式与心理分化论</w:t>
            </w:r>
          </w:p>
          <w:p w14:paraId="296C7F51" w14:textId="77777777" w:rsidR="006F7B9D" w:rsidRPr="00CE5F98" w:rsidRDefault="006F7B9D" w:rsidP="004D2C21">
            <w:pPr>
              <w:spacing w:line="360" w:lineRule="exact"/>
              <w:rPr>
                <w:rFonts w:ascii="Times New Roman" w:hAnsi="Times New Roman"/>
                <w:color w:val="000000" w:themeColor="text1"/>
                <w:szCs w:val="21"/>
              </w:rPr>
            </w:pPr>
            <w:r w:rsidRPr="00CE5F98">
              <w:rPr>
                <w:rFonts w:ascii="Times New Roman" w:hAnsi="Times New Roman"/>
                <w:color w:val="000000" w:themeColor="text1"/>
                <w:szCs w:val="21"/>
              </w:rPr>
              <w:t>2</w:t>
            </w:r>
            <w:r w:rsidRPr="00CE5F98">
              <w:rPr>
                <w:rFonts w:ascii="Times New Roman" w:hAnsi="Times New Roman"/>
                <w:color w:val="000000" w:themeColor="text1"/>
                <w:szCs w:val="21"/>
              </w:rPr>
              <w:t>、个人建构论</w:t>
            </w:r>
          </w:p>
          <w:p w14:paraId="425D19F9" w14:textId="77777777" w:rsidR="006F7B9D" w:rsidRPr="00CE5F98" w:rsidRDefault="006F7B9D" w:rsidP="004D2C21">
            <w:pPr>
              <w:spacing w:line="360" w:lineRule="exact"/>
              <w:rPr>
                <w:rFonts w:ascii="Times New Roman" w:hAnsi="Times New Roman"/>
                <w:color w:val="000000" w:themeColor="text1"/>
                <w:szCs w:val="21"/>
              </w:rPr>
            </w:pPr>
            <w:r w:rsidRPr="00CE5F98">
              <w:rPr>
                <w:rFonts w:ascii="Times New Roman" w:hAnsi="Times New Roman"/>
                <w:color w:val="000000" w:themeColor="text1"/>
                <w:szCs w:val="21"/>
              </w:rPr>
              <w:t>3</w:t>
            </w:r>
            <w:r w:rsidRPr="00CE5F98">
              <w:rPr>
                <w:rFonts w:ascii="Times New Roman" w:hAnsi="Times New Roman"/>
                <w:color w:val="000000" w:themeColor="text1"/>
                <w:szCs w:val="21"/>
              </w:rPr>
              <w:t>、认知的人格因素</w:t>
            </w:r>
          </w:p>
          <w:p w14:paraId="08BA2D3E" w14:textId="77777777" w:rsidR="006F7B9D" w:rsidRPr="00CE5F98" w:rsidRDefault="006F7B9D" w:rsidP="004D2C21">
            <w:pPr>
              <w:spacing w:line="360" w:lineRule="exact"/>
              <w:rPr>
                <w:rFonts w:ascii="Times New Roman" w:hAnsi="Times New Roman"/>
                <w:color w:val="000000" w:themeColor="text1"/>
                <w:szCs w:val="21"/>
              </w:rPr>
            </w:pPr>
            <w:r w:rsidRPr="00CE5F98">
              <w:rPr>
                <w:rFonts w:ascii="Times New Roman" w:hAnsi="Times New Roman"/>
                <w:color w:val="000000" w:themeColor="text1"/>
                <w:szCs w:val="21"/>
              </w:rPr>
              <w:t>4</w:t>
            </w:r>
            <w:r w:rsidRPr="00CE5F98">
              <w:rPr>
                <w:rFonts w:ascii="Times New Roman" w:hAnsi="Times New Roman"/>
                <w:color w:val="000000" w:themeColor="text1"/>
                <w:szCs w:val="21"/>
              </w:rPr>
              <w:t>、人格的叙事学研究</w:t>
            </w:r>
          </w:p>
          <w:p w14:paraId="69665772" w14:textId="77777777" w:rsidR="006F7B9D" w:rsidRPr="00CE5F98" w:rsidRDefault="006F7B9D" w:rsidP="004D2C21">
            <w:pPr>
              <w:spacing w:line="360" w:lineRule="exact"/>
              <w:rPr>
                <w:rFonts w:ascii="Times New Roman" w:hAnsi="Times New Roman"/>
                <w:color w:val="000000" w:themeColor="text1"/>
                <w:szCs w:val="21"/>
              </w:rPr>
            </w:pPr>
            <w:r w:rsidRPr="00CE5F98">
              <w:rPr>
                <w:rFonts w:ascii="Times New Roman" w:hAnsi="Times New Roman"/>
                <w:color w:val="000000" w:themeColor="text1"/>
                <w:szCs w:val="21"/>
              </w:rPr>
              <w:t>5</w:t>
            </w:r>
            <w:r w:rsidRPr="00CE5F98">
              <w:rPr>
                <w:rFonts w:ascii="Times New Roman" w:hAnsi="Times New Roman"/>
                <w:color w:val="000000" w:themeColor="text1"/>
                <w:szCs w:val="21"/>
              </w:rPr>
              <w:t>、认知心理学的研究与应用</w:t>
            </w:r>
          </w:p>
        </w:tc>
        <w:tc>
          <w:tcPr>
            <w:tcW w:w="1165" w:type="pct"/>
            <w:vAlign w:val="center"/>
          </w:tcPr>
          <w:p w14:paraId="1635ABE6" w14:textId="77777777" w:rsidR="006F7B9D" w:rsidRPr="00CE5F98" w:rsidRDefault="006F7B9D" w:rsidP="004D2C21">
            <w:pPr>
              <w:spacing w:line="360" w:lineRule="exact"/>
              <w:rPr>
                <w:rFonts w:ascii="Times New Roman" w:hAnsi="Times New Roman"/>
                <w:color w:val="000000" w:themeColor="text1"/>
                <w:szCs w:val="21"/>
              </w:rPr>
            </w:pPr>
            <w:r w:rsidRPr="00CE5F98">
              <w:rPr>
                <w:rFonts w:ascii="Times New Roman" w:hAnsi="Times New Roman"/>
                <w:color w:val="000000" w:themeColor="text1"/>
                <w:szCs w:val="21"/>
              </w:rPr>
              <w:t>重点：</w:t>
            </w:r>
          </w:p>
          <w:p w14:paraId="24105738" w14:textId="77777777" w:rsidR="006F7B9D" w:rsidRPr="00CE5F98" w:rsidRDefault="006F7B9D" w:rsidP="004D2C21">
            <w:pPr>
              <w:spacing w:line="360" w:lineRule="exact"/>
              <w:rPr>
                <w:rFonts w:ascii="Times New Roman" w:hAnsi="Times New Roman"/>
                <w:color w:val="000000" w:themeColor="text1"/>
                <w:szCs w:val="21"/>
              </w:rPr>
            </w:pPr>
            <w:r w:rsidRPr="00CE5F98">
              <w:rPr>
                <w:rFonts w:ascii="Times New Roman" w:hAnsi="Times New Roman"/>
                <w:color w:val="000000" w:themeColor="text1"/>
                <w:szCs w:val="21"/>
              </w:rPr>
              <w:t>1</w:t>
            </w:r>
            <w:r w:rsidRPr="00CE5F98">
              <w:rPr>
                <w:rFonts w:ascii="Times New Roman" w:hAnsi="Times New Roman"/>
                <w:color w:val="000000" w:themeColor="text1"/>
                <w:szCs w:val="21"/>
              </w:rPr>
              <w:t>、维特金的认知方式与心理分化论</w:t>
            </w:r>
          </w:p>
          <w:p w14:paraId="21EECFD2" w14:textId="77777777" w:rsidR="006F7B9D" w:rsidRPr="00CE5F98" w:rsidRDefault="006F7B9D" w:rsidP="004D2C21">
            <w:pPr>
              <w:spacing w:line="360" w:lineRule="exact"/>
              <w:rPr>
                <w:rFonts w:ascii="Times New Roman" w:hAnsi="Times New Roman"/>
                <w:color w:val="000000" w:themeColor="text1"/>
                <w:szCs w:val="21"/>
              </w:rPr>
            </w:pPr>
            <w:r w:rsidRPr="00CE5F98">
              <w:rPr>
                <w:rFonts w:ascii="Times New Roman" w:hAnsi="Times New Roman"/>
                <w:color w:val="000000" w:themeColor="text1"/>
                <w:szCs w:val="21"/>
              </w:rPr>
              <w:t>2</w:t>
            </w:r>
            <w:r w:rsidRPr="00CE5F98">
              <w:rPr>
                <w:rFonts w:ascii="Times New Roman" w:hAnsi="Times New Roman"/>
                <w:color w:val="000000" w:themeColor="text1"/>
                <w:szCs w:val="21"/>
              </w:rPr>
              <w:t>、凯利的个人建构论</w:t>
            </w:r>
          </w:p>
          <w:p w14:paraId="61A761E9" w14:textId="77777777" w:rsidR="006F7B9D" w:rsidRPr="00CE5F98" w:rsidRDefault="006F7B9D" w:rsidP="004D2C21">
            <w:pPr>
              <w:widowControl/>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难点：</w:t>
            </w:r>
          </w:p>
          <w:p w14:paraId="6D641171" w14:textId="77777777" w:rsidR="006F7B9D" w:rsidRPr="00CE5F98" w:rsidRDefault="006F7B9D" w:rsidP="004D2C21">
            <w:pPr>
              <w:widowControl/>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1</w:t>
            </w:r>
            <w:r w:rsidRPr="00CE5F98">
              <w:rPr>
                <w:rFonts w:ascii="Times New Roman" w:hAnsi="Times New Roman"/>
                <w:color w:val="000000" w:themeColor="text1"/>
                <w:kern w:val="0"/>
                <w:szCs w:val="21"/>
              </w:rPr>
              <w:t>、人格的建构论</w:t>
            </w:r>
          </w:p>
          <w:p w14:paraId="32FE082C" w14:textId="77777777" w:rsidR="006F7B9D" w:rsidRPr="00CE5F98" w:rsidRDefault="006F7B9D" w:rsidP="004D2C21">
            <w:pPr>
              <w:widowControl/>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2</w:t>
            </w:r>
            <w:r w:rsidRPr="00CE5F98">
              <w:rPr>
                <w:rFonts w:ascii="Times New Roman" w:hAnsi="Times New Roman"/>
                <w:color w:val="000000" w:themeColor="text1"/>
                <w:kern w:val="0"/>
                <w:szCs w:val="21"/>
              </w:rPr>
              <w:t>、人格的认知因素</w:t>
            </w:r>
          </w:p>
        </w:tc>
        <w:tc>
          <w:tcPr>
            <w:tcW w:w="416" w:type="pct"/>
            <w:vAlign w:val="center"/>
          </w:tcPr>
          <w:p w14:paraId="568C5E05"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8</w:t>
            </w:r>
          </w:p>
        </w:tc>
        <w:tc>
          <w:tcPr>
            <w:tcW w:w="454" w:type="pct"/>
            <w:vAlign w:val="center"/>
          </w:tcPr>
          <w:p w14:paraId="61FFBE15"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p>
          <w:p w14:paraId="2B2C046C"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课堂讨论</w:t>
            </w:r>
          </w:p>
        </w:tc>
        <w:tc>
          <w:tcPr>
            <w:tcW w:w="490" w:type="pct"/>
            <w:vAlign w:val="center"/>
          </w:tcPr>
          <w:p w14:paraId="52B26013"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p w14:paraId="201CA5A0"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3</w:t>
            </w:r>
          </w:p>
        </w:tc>
      </w:tr>
      <w:tr w:rsidR="00CE5F98" w:rsidRPr="00CE5F98" w14:paraId="770DA47D" w14:textId="77777777" w:rsidTr="004D2C21">
        <w:trPr>
          <w:trHeight w:val="90"/>
          <w:jc w:val="center"/>
        </w:trPr>
        <w:tc>
          <w:tcPr>
            <w:tcW w:w="398" w:type="pct"/>
            <w:vAlign w:val="center"/>
          </w:tcPr>
          <w:p w14:paraId="63AC4680"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第八单元</w:t>
            </w:r>
          </w:p>
        </w:tc>
        <w:tc>
          <w:tcPr>
            <w:tcW w:w="797" w:type="pct"/>
            <w:vAlign w:val="center"/>
          </w:tcPr>
          <w:p w14:paraId="63197C68" w14:textId="77777777" w:rsidR="006F7B9D" w:rsidRPr="00CE5F98" w:rsidRDefault="006F7B9D" w:rsidP="004D2C21">
            <w:pPr>
              <w:spacing w:line="360" w:lineRule="exact"/>
              <w:rPr>
                <w:rFonts w:ascii="Times New Roman" w:hAnsi="Times New Roman"/>
                <w:color w:val="000000" w:themeColor="text1"/>
                <w:kern w:val="0"/>
                <w:szCs w:val="21"/>
              </w:rPr>
            </w:pPr>
            <w:r w:rsidRPr="00CE5F98">
              <w:rPr>
                <w:rFonts w:ascii="Times New Roman" w:hAnsi="Times New Roman"/>
                <w:color w:val="000000" w:themeColor="text1"/>
                <w:szCs w:val="21"/>
              </w:rPr>
              <w:t>人本主义人格研究</w:t>
            </w:r>
          </w:p>
        </w:tc>
        <w:tc>
          <w:tcPr>
            <w:tcW w:w="1280" w:type="pct"/>
            <w:vAlign w:val="center"/>
          </w:tcPr>
          <w:p w14:paraId="63C68ECD" w14:textId="77777777" w:rsidR="006F7B9D" w:rsidRPr="00CE5F98" w:rsidRDefault="006F7B9D" w:rsidP="004D2C21">
            <w:pPr>
              <w:spacing w:line="360" w:lineRule="exact"/>
              <w:rPr>
                <w:rFonts w:ascii="Times New Roman" w:hAnsi="Times New Roman"/>
                <w:color w:val="000000" w:themeColor="text1"/>
                <w:szCs w:val="21"/>
              </w:rPr>
            </w:pPr>
            <w:r w:rsidRPr="00CE5F98">
              <w:rPr>
                <w:rFonts w:ascii="Times New Roman" w:hAnsi="Times New Roman"/>
                <w:color w:val="000000" w:themeColor="text1"/>
                <w:szCs w:val="21"/>
              </w:rPr>
              <w:t>1</w:t>
            </w:r>
            <w:r w:rsidRPr="00CE5F98">
              <w:rPr>
                <w:rFonts w:ascii="Times New Roman" w:hAnsi="Times New Roman"/>
                <w:color w:val="000000" w:themeColor="text1"/>
                <w:szCs w:val="21"/>
              </w:rPr>
              <w:t>、人本主义心理学的起源</w:t>
            </w:r>
          </w:p>
          <w:p w14:paraId="53613353" w14:textId="77777777" w:rsidR="006F7B9D" w:rsidRPr="00CE5F98" w:rsidRDefault="006F7B9D" w:rsidP="004D2C21">
            <w:pPr>
              <w:spacing w:line="360" w:lineRule="exact"/>
              <w:rPr>
                <w:rFonts w:ascii="Times New Roman" w:hAnsi="Times New Roman"/>
                <w:color w:val="000000" w:themeColor="text1"/>
                <w:szCs w:val="21"/>
              </w:rPr>
            </w:pPr>
            <w:r w:rsidRPr="00CE5F98">
              <w:rPr>
                <w:rFonts w:ascii="Times New Roman" w:hAnsi="Times New Roman"/>
                <w:color w:val="000000" w:themeColor="text1"/>
                <w:szCs w:val="21"/>
              </w:rPr>
              <w:t>2</w:t>
            </w:r>
            <w:r w:rsidRPr="00CE5F98">
              <w:rPr>
                <w:rFonts w:ascii="Times New Roman" w:hAnsi="Times New Roman"/>
                <w:color w:val="000000" w:themeColor="text1"/>
                <w:szCs w:val="21"/>
              </w:rPr>
              <w:t>、马斯洛的需要论与自我实现论</w:t>
            </w:r>
          </w:p>
          <w:p w14:paraId="52FAE3B9" w14:textId="77777777" w:rsidR="006F7B9D" w:rsidRPr="00CE5F98" w:rsidRDefault="006F7B9D" w:rsidP="004D2C21">
            <w:pPr>
              <w:spacing w:line="360" w:lineRule="exact"/>
              <w:rPr>
                <w:rFonts w:ascii="Times New Roman" w:hAnsi="Times New Roman"/>
                <w:color w:val="000000" w:themeColor="text1"/>
                <w:szCs w:val="21"/>
              </w:rPr>
            </w:pPr>
            <w:r w:rsidRPr="00CE5F98">
              <w:rPr>
                <w:rFonts w:ascii="Times New Roman" w:hAnsi="Times New Roman"/>
                <w:color w:val="000000" w:themeColor="text1"/>
                <w:szCs w:val="21"/>
              </w:rPr>
              <w:t>3</w:t>
            </w:r>
            <w:r w:rsidRPr="00CE5F98">
              <w:rPr>
                <w:rFonts w:ascii="Times New Roman" w:hAnsi="Times New Roman"/>
                <w:color w:val="000000" w:themeColor="text1"/>
                <w:szCs w:val="21"/>
              </w:rPr>
              <w:t>、罗杰斯的自我理论</w:t>
            </w:r>
          </w:p>
          <w:p w14:paraId="7DFF119C" w14:textId="77777777" w:rsidR="006F7B9D" w:rsidRPr="00CE5F98" w:rsidRDefault="006F7B9D" w:rsidP="004D2C21">
            <w:pPr>
              <w:spacing w:line="360" w:lineRule="exact"/>
              <w:rPr>
                <w:rFonts w:ascii="Times New Roman" w:hAnsi="Times New Roman"/>
                <w:color w:val="000000" w:themeColor="text1"/>
                <w:szCs w:val="21"/>
              </w:rPr>
            </w:pPr>
            <w:r w:rsidRPr="00CE5F98">
              <w:rPr>
                <w:rFonts w:ascii="Times New Roman" w:hAnsi="Times New Roman"/>
                <w:color w:val="000000" w:themeColor="text1"/>
                <w:szCs w:val="21"/>
              </w:rPr>
              <w:t>4</w:t>
            </w:r>
            <w:r w:rsidRPr="00CE5F98">
              <w:rPr>
                <w:rFonts w:ascii="Times New Roman" w:hAnsi="Times New Roman"/>
                <w:color w:val="000000" w:themeColor="text1"/>
                <w:szCs w:val="21"/>
              </w:rPr>
              <w:t>、罗洛</w:t>
            </w:r>
            <w:r w:rsidRPr="00CE5F98">
              <w:rPr>
                <w:rFonts w:ascii="Times New Roman" w:hAnsi="Times New Roman"/>
                <w:color w:val="000000" w:themeColor="text1"/>
                <w:szCs w:val="21"/>
              </w:rPr>
              <w:t>·</w:t>
            </w:r>
            <w:r w:rsidRPr="00CE5F98">
              <w:rPr>
                <w:rFonts w:ascii="Times New Roman" w:hAnsi="Times New Roman"/>
                <w:color w:val="000000" w:themeColor="text1"/>
                <w:szCs w:val="21"/>
              </w:rPr>
              <w:t>梅的存在分析论</w:t>
            </w:r>
          </w:p>
          <w:p w14:paraId="3D5392F8" w14:textId="77777777" w:rsidR="006F7B9D" w:rsidRPr="00CE5F98" w:rsidRDefault="006F7B9D" w:rsidP="004D2C21">
            <w:pPr>
              <w:spacing w:line="360" w:lineRule="exact"/>
              <w:rPr>
                <w:rFonts w:ascii="Times New Roman" w:hAnsi="Times New Roman"/>
                <w:color w:val="000000" w:themeColor="text1"/>
                <w:szCs w:val="21"/>
              </w:rPr>
            </w:pPr>
            <w:r w:rsidRPr="00CE5F98">
              <w:rPr>
                <w:rFonts w:ascii="Times New Roman" w:hAnsi="Times New Roman"/>
                <w:color w:val="000000" w:themeColor="text1"/>
                <w:szCs w:val="21"/>
              </w:rPr>
              <w:t>5</w:t>
            </w:r>
            <w:r w:rsidRPr="00CE5F98">
              <w:rPr>
                <w:rFonts w:ascii="Times New Roman" w:hAnsi="Times New Roman"/>
                <w:color w:val="000000" w:themeColor="text1"/>
                <w:szCs w:val="21"/>
              </w:rPr>
              <w:t>、人本主义人格理论的研究与应用</w:t>
            </w:r>
          </w:p>
          <w:p w14:paraId="4A3A1354" w14:textId="77777777" w:rsidR="006F7B9D" w:rsidRPr="00CE5F98" w:rsidRDefault="006F7B9D" w:rsidP="004D2C21">
            <w:pPr>
              <w:spacing w:line="360" w:lineRule="exact"/>
              <w:rPr>
                <w:rFonts w:ascii="Times New Roman" w:hAnsi="Times New Roman"/>
                <w:color w:val="000000" w:themeColor="text1"/>
                <w:szCs w:val="21"/>
              </w:rPr>
            </w:pPr>
            <w:r w:rsidRPr="00CE5F98">
              <w:rPr>
                <w:rFonts w:ascii="Times New Roman" w:hAnsi="Times New Roman"/>
                <w:color w:val="000000" w:themeColor="text1"/>
                <w:szCs w:val="21"/>
              </w:rPr>
              <w:t>6</w:t>
            </w:r>
            <w:r w:rsidRPr="00CE5F98">
              <w:rPr>
                <w:rFonts w:ascii="Times New Roman" w:hAnsi="Times New Roman"/>
                <w:color w:val="000000" w:themeColor="text1"/>
                <w:szCs w:val="21"/>
              </w:rPr>
              <w:t>、东方的人格理论简介</w:t>
            </w:r>
          </w:p>
        </w:tc>
        <w:tc>
          <w:tcPr>
            <w:tcW w:w="1165" w:type="pct"/>
            <w:vAlign w:val="center"/>
          </w:tcPr>
          <w:p w14:paraId="31045230" w14:textId="77777777" w:rsidR="006F7B9D" w:rsidRPr="00CE5F98" w:rsidRDefault="006F7B9D" w:rsidP="004D2C21">
            <w:pPr>
              <w:spacing w:line="360" w:lineRule="exact"/>
              <w:rPr>
                <w:rFonts w:ascii="Times New Roman" w:hAnsi="Times New Roman"/>
                <w:color w:val="000000" w:themeColor="text1"/>
                <w:szCs w:val="21"/>
              </w:rPr>
            </w:pPr>
            <w:r w:rsidRPr="00CE5F98">
              <w:rPr>
                <w:rFonts w:ascii="Times New Roman" w:hAnsi="Times New Roman"/>
                <w:color w:val="000000" w:themeColor="text1"/>
                <w:szCs w:val="21"/>
              </w:rPr>
              <w:t>重点：</w:t>
            </w:r>
          </w:p>
          <w:p w14:paraId="0DD1B8A8" w14:textId="77777777" w:rsidR="006F7B9D" w:rsidRPr="00CE5F98" w:rsidRDefault="006F7B9D" w:rsidP="004D2C21">
            <w:pPr>
              <w:spacing w:line="360" w:lineRule="exact"/>
              <w:rPr>
                <w:rFonts w:ascii="Times New Roman" w:hAnsi="Times New Roman"/>
                <w:color w:val="000000" w:themeColor="text1"/>
                <w:szCs w:val="21"/>
              </w:rPr>
            </w:pPr>
            <w:r w:rsidRPr="00CE5F98">
              <w:rPr>
                <w:rFonts w:ascii="Times New Roman" w:hAnsi="Times New Roman"/>
                <w:color w:val="000000" w:themeColor="text1"/>
                <w:szCs w:val="21"/>
              </w:rPr>
              <w:t>1</w:t>
            </w:r>
            <w:r w:rsidRPr="00CE5F98">
              <w:rPr>
                <w:rFonts w:ascii="Times New Roman" w:hAnsi="Times New Roman"/>
                <w:color w:val="000000" w:themeColor="text1"/>
                <w:szCs w:val="21"/>
              </w:rPr>
              <w:t>、罗杰斯的自我理论</w:t>
            </w:r>
          </w:p>
          <w:p w14:paraId="41A5C7DE" w14:textId="77777777" w:rsidR="006F7B9D" w:rsidRPr="00CE5F98" w:rsidRDefault="006F7B9D" w:rsidP="004D2C21">
            <w:pPr>
              <w:spacing w:line="360" w:lineRule="exact"/>
              <w:rPr>
                <w:rFonts w:ascii="Times New Roman" w:hAnsi="Times New Roman"/>
                <w:color w:val="000000" w:themeColor="text1"/>
                <w:szCs w:val="21"/>
              </w:rPr>
            </w:pPr>
            <w:r w:rsidRPr="00CE5F98">
              <w:rPr>
                <w:rFonts w:ascii="Times New Roman" w:hAnsi="Times New Roman"/>
                <w:color w:val="000000" w:themeColor="text1"/>
                <w:szCs w:val="21"/>
              </w:rPr>
              <w:t>2</w:t>
            </w:r>
            <w:r w:rsidRPr="00CE5F98">
              <w:rPr>
                <w:rFonts w:ascii="Times New Roman" w:hAnsi="Times New Roman"/>
                <w:color w:val="000000" w:themeColor="text1"/>
                <w:szCs w:val="21"/>
              </w:rPr>
              <w:t>、人本主义人格的研究与应用</w:t>
            </w:r>
          </w:p>
          <w:p w14:paraId="0FF16A64" w14:textId="77777777" w:rsidR="006F7B9D" w:rsidRPr="00CE5F98" w:rsidRDefault="006F7B9D" w:rsidP="004D2C21">
            <w:pPr>
              <w:widowControl/>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难点：</w:t>
            </w:r>
          </w:p>
          <w:p w14:paraId="3B8B3088" w14:textId="77777777" w:rsidR="006F7B9D" w:rsidRPr="00CE5F98" w:rsidRDefault="006F7B9D" w:rsidP="004D2C21">
            <w:pPr>
              <w:widowControl/>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1</w:t>
            </w:r>
            <w:r w:rsidRPr="00CE5F98">
              <w:rPr>
                <w:rFonts w:ascii="Times New Roman" w:hAnsi="Times New Roman"/>
                <w:color w:val="000000" w:themeColor="text1"/>
                <w:kern w:val="0"/>
                <w:szCs w:val="21"/>
              </w:rPr>
              <w:t>、自我实现的内涵</w:t>
            </w:r>
          </w:p>
          <w:p w14:paraId="65D19FB4" w14:textId="77777777" w:rsidR="006F7B9D" w:rsidRPr="00CE5F98" w:rsidRDefault="006F7B9D" w:rsidP="004D2C21">
            <w:pPr>
              <w:widowControl/>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2</w:t>
            </w:r>
            <w:r w:rsidRPr="00CE5F98">
              <w:rPr>
                <w:rFonts w:ascii="Times New Roman" w:hAnsi="Times New Roman"/>
                <w:color w:val="000000" w:themeColor="text1"/>
                <w:kern w:val="0"/>
                <w:szCs w:val="21"/>
              </w:rPr>
              <w:t>、存在主义的人格理论</w:t>
            </w:r>
          </w:p>
        </w:tc>
        <w:tc>
          <w:tcPr>
            <w:tcW w:w="416" w:type="pct"/>
            <w:vAlign w:val="center"/>
          </w:tcPr>
          <w:p w14:paraId="35E8B57A"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5</w:t>
            </w:r>
          </w:p>
        </w:tc>
        <w:tc>
          <w:tcPr>
            <w:tcW w:w="454" w:type="pct"/>
            <w:vAlign w:val="center"/>
          </w:tcPr>
          <w:p w14:paraId="3B86D12D"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p>
          <w:p w14:paraId="3E138C9B"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课堂讨论</w:t>
            </w:r>
          </w:p>
        </w:tc>
        <w:tc>
          <w:tcPr>
            <w:tcW w:w="490" w:type="pct"/>
            <w:vAlign w:val="center"/>
          </w:tcPr>
          <w:p w14:paraId="0F05E74F"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p w14:paraId="708782BC"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p w14:paraId="19AF599D"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3</w:t>
            </w:r>
          </w:p>
        </w:tc>
      </w:tr>
      <w:tr w:rsidR="00CE5F98" w:rsidRPr="00CE5F98" w14:paraId="38DC447A" w14:textId="77777777" w:rsidTr="004D2C21">
        <w:trPr>
          <w:trHeight w:val="90"/>
          <w:jc w:val="center"/>
        </w:trPr>
        <w:tc>
          <w:tcPr>
            <w:tcW w:w="398" w:type="pct"/>
            <w:vMerge w:val="restart"/>
            <w:vAlign w:val="center"/>
          </w:tcPr>
          <w:p w14:paraId="616C420C" w14:textId="77777777" w:rsidR="006F7B9D" w:rsidRPr="00CE5F98" w:rsidRDefault="006F7B9D" w:rsidP="004D2C21">
            <w:pPr>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第九单元</w:t>
            </w:r>
          </w:p>
        </w:tc>
        <w:tc>
          <w:tcPr>
            <w:tcW w:w="797" w:type="pct"/>
            <w:vAlign w:val="center"/>
          </w:tcPr>
          <w:p w14:paraId="112EC345"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不同人格理论的综合实践</w:t>
            </w:r>
          </w:p>
        </w:tc>
        <w:tc>
          <w:tcPr>
            <w:tcW w:w="1280" w:type="pct"/>
            <w:vAlign w:val="center"/>
          </w:tcPr>
          <w:p w14:paraId="4A05D9AD" w14:textId="77777777" w:rsidR="006F7B9D" w:rsidRPr="00CE5F98" w:rsidRDefault="006F7B9D" w:rsidP="004D2C21">
            <w:pPr>
              <w:widowControl/>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人格流派的人格理论的综合应用</w:t>
            </w:r>
          </w:p>
        </w:tc>
        <w:tc>
          <w:tcPr>
            <w:tcW w:w="1165" w:type="pct"/>
            <w:vAlign w:val="center"/>
          </w:tcPr>
          <w:p w14:paraId="5D7C90BF" w14:textId="77777777" w:rsidR="006F7B9D" w:rsidRPr="00CE5F98" w:rsidRDefault="006F7B9D" w:rsidP="004D2C21">
            <w:pPr>
              <w:widowControl/>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重点：能理解不同流派的人格理论的基本思想基本观点</w:t>
            </w:r>
          </w:p>
          <w:p w14:paraId="0EC9D37F" w14:textId="77777777" w:rsidR="006F7B9D" w:rsidRPr="00CE5F98" w:rsidRDefault="006F7B9D" w:rsidP="004D2C21">
            <w:pPr>
              <w:widowControl/>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难点：能基本应用不同流派的人格理论进行自我人格的解读剖析</w:t>
            </w:r>
          </w:p>
        </w:tc>
        <w:tc>
          <w:tcPr>
            <w:tcW w:w="416" w:type="pct"/>
            <w:vAlign w:val="center"/>
          </w:tcPr>
          <w:p w14:paraId="6FC35606"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3</w:t>
            </w:r>
          </w:p>
        </w:tc>
        <w:tc>
          <w:tcPr>
            <w:tcW w:w="454" w:type="pct"/>
            <w:vAlign w:val="center"/>
          </w:tcPr>
          <w:p w14:paraId="33C8086F"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有指导的</w:t>
            </w:r>
          </w:p>
          <w:p w14:paraId="1BF865AA"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自主学习</w:t>
            </w:r>
          </w:p>
        </w:tc>
        <w:tc>
          <w:tcPr>
            <w:tcW w:w="490" w:type="pct"/>
            <w:vAlign w:val="center"/>
          </w:tcPr>
          <w:p w14:paraId="2360EE58"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p w14:paraId="58A479AA"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3</w:t>
            </w:r>
          </w:p>
        </w:tc>
      </w:tr>
      <w:tr w:rsidR="00CE5F98" w:rsidRPr="00CE5F98" w14:paraId="38CFC0CC" w14:textId="77777777" w:rsidTr="004D2C21">
        <w:trPr>
          <w:trHeight w:val="90"/>
          <w:jc w:val="center"/>
        </w:trPr>
        <w:tc>
          <w:tcPr>
            <w:tcW w:w="398" w:type="pct"/>
            <w:vMerge/>
            <w:tcBorders>
              <w:bottom w:val="single" w:sz="4" w:space="0" w:color="000000"/>
            </w:tcBorders>
            <w:vAlign w:val="center"/>
          </w:tcPr>
          <w:p w14:paraId="753BCE5D"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p>
        </w:tc>
        <w:tc>
          <w:tcPr>
            <w:tcW w:w="797" w:type="pct"/>
            <w:tcBorders>
              <w:bottom w:val="single" w:sz="4" w:space="0" w:color="000000"/>
            </w:tcBorders>
            <w:vAlign w:val="center"/>
          </w:tcPr>
          <w:p w14:paraId="1268C205"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复习答疑</w:t>
            </w:r>
          </w:p>
        </w:tc>
        <w:tc>
          <w:tcPr>
            <w:tcW w:w="2445" w:type="pct"/>
            <w:gridSpan w:val="2"/>
            <w:tcBorders>
              <w:bottom w:val="single" w:sz="4" w:space="0" w:color="000000"/>
            </w:tcBorders>
            <w:vAlign w:val="center"/>
          </w:tcPr>
          <w:p w14:paraId="57E7F396" w14:textId="77777777" w:rsidR="006F7B9D" w:rsidRPr="00CE5F98" w:rsidRDefault="006F7B9D" w:rsidP="004D2C21">
            <w:pPr>
              <w:widowControl/>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带领学生梳理总结本课程的主要学习内容，帮助学生形成课程认知地图、知识框架</w:t>
            </w:r>
          </w:p>
        </w:tc>
        <w:tc>
          <w:tcPr>
            <w:tcW w:w="416" w:type="pct"/>
            <w:tcBorders>
              <w:bottom w:val="single" w:sz="4" w:space="0" w:color="000000"/>
            </w:tcBorders>
            <w:vAlign w:val="center"/>
          </w:tcPr>
          <w:p w14:paraId="78789D0D"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2</w:t>
            </w:r>
          </w:p>
        </w:tc>
        <w:tc>
          <w:tcPr>
            <w:tcW w:w="454" w:type="pct"/>
            <w:tcBorders>
              <w:bottom w:val="single" w:sz="4" w:space="0" w:color="000000"/>
            </w:tcBorders>
            <w:vAlign w:val="center"/>
          </w:tcPr>
          <w:p w14:paraId="462DFA94"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互动答疑</w:t>
            </w:r>
          </w:p>
        </w:tc>
        <w:tc>
          <w:tcPr>
            <w:tcW w:w="490" w:type="pct"/>
            <w:tcBorders>
              <w:bottom w:val="single" w:sz="4" w:space="0" w:color="000000"/>
            </w:tcBorders>
            <w:vAlign w:val="center"/>
          </w:tcPr>
          <w:p w14:paraId="6CF2C72B"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p>
        </w:tc>
      </w:tr>
      <w:tr w:rsidR="00CE5F98" w:rsidRPr="00CE5F98" w14:paraId="72765E77" w14:textId="77777777" w:rsidTr="004D2C21">
        <w:trPr>
          <w:trHeight w:val="90"/>
          <w:jc w:val="center"/>
        </w:trPr>
        <w:tc>
          <w:tcPr>
            <w:tcW w:w="398" w:type="pct"/>
            <w:tcBorders>
              <w:bottom w:val="single" w:sz="4" w:space="0" w:color="auto"/>
            </w:tcBorders>
            <w:vAlign w:val="center"/>
          </w:tcPr>
          <w:p w14:paraId="15241579"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总学时</w:t>
            </w:r>
          </w:p>
        </w:tc>
        <w:tc>
          <w:tcPr>
            <w:tcW w:w="4602" w:type="pct"/>
            <w:gridSpan w:val="6"/>
            <w:tcBorders>
              <w:bottom w:val="single" w:sz="4" w:space="0" w:color="auto"/>
            </w:tcBorders>
            <w:vAlign w:val="center"/>
          </w:tcPr>
          <w:p w14:paraId="245881C0" w14:textId="77777777" w:rsidR="006F7B9D" w:rsidRPr="00CE5F98" w:rsidRDefault="006F7B9D" w:rsidP="004D2C21">
            <w:pPr>
              <w:widowControl/>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45</w:t>
            </w:r>
          </w:p>
        </w:tc>
      </w:tr>
      <w:tr w:rsidR="00CE5F98" w:rsidRPr="00CE5F98" w14:paraId="6BEE9262" w14:textId="77777777" w:rsidTr="004D2C21">
        <w:trPr>
          <w:trHeight w:val="90"/>
          <w:jc w:val="center"/>
        </w:trPr>
        <w:tc>
          <w:tcPr>
            <w:tcW w:w="5000" w:type="pct"/>
            <w:gridSpan w:val="7"/>
            <w:tcBorders>
              <w:top w:val="single" w:sz="4" w:space="0" w:color="auto"/>
              <w:left w:val="nil"/>
              <w:bottom w:val="single" w:sz="4" w:space="0" w:color="auto"/>
              <w:right w:val="nil"/>
            </w:tcBorders>
            <w:vAlign w:val="center"/>
          </w:tcPr>
          <w:p w14:paraId="4212F284" w14:textId="77777777" w:rsidR="006F7B9D" w:rsidRPr="00CE5F98" w:rsidRDefault="006F7B9D" w:rsidP="004D2C21">
            <w:pPr>
              <w:spacing w:before="100" w:beforeAutospacing="1" w:after="100" w:afterAutospacing="1" w:line="360" w:lineRule="auto"/>
              <w:jc w:val="left"/>
              <w:rPr>
                <w:rFonts w:ascii="Times New Roman" w:hAnsi="Times New Roman"/>
                <w:color w:val="000000" w:themeColor="text1"/>
              </w:rPr>
            </w:pPr>
            <w:r w:rsidRPr="00CE5F98">
              <w:rPr>
                <w:rFonts w:ascii="Times New Roman" w:hAnsi="Times New Roman"/>
                <w:color w:val="000000" w:themeColor="text1"/>
              </w:rPr>
              <w:lastRenderedPageBreak/>
              <w:t>本课程实践学时教学安排见下表：</w:t>
            </w:r>
          </w:p>
        </w:tc>
      </w:tr>
    </w:tbl>
    <w:tbl>
      <w:tblPr>
        <w:tblpPr w:leftFromText="180" w:rightFromText="180" w:vertAnchor="text" w:horzAnchor="margin" w:tblpY="158"/>
        <w:tblOverlap w:val="neve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4"/>
        <w:gridCol w:w="7"/>
        <w:gridCol w:w="1837"/>
        <w:gridCol w:w="856"/>
        <w:gridCol w:w="2938"/>
        <w:gridCol w:w="735"/>
        <w:gridCol w:w="979"/>
      </w:tblGrid>
      <w:tr w:rsidR="00CE5F98" w:rsidRPr="00CE5F98" w14:paraId="5B610670" w14:textId="77777777" w:rsidTr="004D2C21">
        <w:tc>
          <w:tcPr>
            <w:tcW w:w="573" w:type="pct"/>
            <w:gridSpan w:val="2"/>
            <w:tcBorders>
              <w:top w:val="single" w:sz="4" w:space="0" w:color="auto"/>
              <w:left w:val="single" w:sz="4" w:space="0" w:color="auto"/>
              <w:bottom w:val="single" w:sz="4" w:space="0" w:color="auto"/>
              <w:right w:val="single" w:sz="4" w:space="0" w:color="auto"/>
            </w:tcBorders>
            <w:vAlign w:val="center"/>
          </w:tcPr>
          <w:p w14:paraId="3A72B10A" w14:textId="77777777" w:rsidR="006F7B9D" w:rsidRPr="00CE5F98" w:rsidRDefault="006F7B9D" w:rsidP="004D2C21">
            <w:pPr>
              <w:widowControl/>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序号</w:t>
            </w:r>
          </w:p>
        </w:tc>
        <w:tc>
          <w:tcPr>
            <w:tcW w:w="1107" w:type="pct"/>
            <w:tcBorders>
              <w:top w:val="single" w:sz="4" w:space="0" w:color="auto"/>
              <w:left w:val="single" w:sz="4" w:space="0" w:color="auto"/>
              <w:bottom w:val="single" w:sz="4" w:space="0" w:color="auto"/>
              <w:right w:val="single" w:sz="4" w:space="0" w:color="auto"/>
            </w:tcBorders>
            <w:vAlign w:val="center"/>
          </w:tcPr>
          <w:p w14:paraId="5CFE94CA" w14:textId="77777777" w:rsidR="006F7B9D" w:rsidRPr="00CE5F98" w:rsidRDefault="006F7B9D" w:rsidP="004D2C21">
            <w:pPr>
              <w:widowControl/>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实践教学</w:t>
            </w:r>
          </w:p>
          <w:p w14:paraId="2D9EE027" w14:textId="77777777" w:rsidR="006F7B9D" w:rsidRPr="00CE5F98" w:rsidRDefault="006F7B9D" w:rsidP="004D2C21">
            <w:pPr>
              <w:widowControl/>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项目名称</w:t>
            </w:r>
          </w:p>
        </w:tc>
        <w:tc>
          <w:tcPr>
            <w:tcW w:w="516" w:type="pct"/>
            <w:tcBorders>
              <w:top w:val="single" w:sz="4" w:space="0" w:color="auto"/>
              <w:left w:val="single" w:sz="4" w:space="0" w:color="auto"/>
              <w:bottom w:val="single" w:sz="4" w:space="0" w:color="auto"/>
              <w:right w:val="single" w:sz="4" w:space="0" w:color="auto"/>
            </w:tcBorders>
            <w:vAlign w:val="center"/>
          </w:tcPr>
          <w:p w14:paraId="4309F8AE" w14:textId="77777777" w:rsidR="006F7B9D" w:rsidRPr="00CE5F98" w:rsidRDefault="006F7B9D" w:rsidP="004D2C21">
            <w:pPr>
              <w:widowControl/>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项目</w:t>
            </w:r>
          </w:p>
          <w:p w14:paraId="7096141C" w14:textId="77777777" w:rsidR="006F7B9D" w:rsidRPr="00CE5F98" w:rsidRDefault="006F7B9D" w:rsidP="004D2C21">
            <w:pPr>
              <w:widowControl/>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类型</w:t>
            </w:r>
          </w:p>
        </w:tc>
        <w:tc>
          <w:tcPr>
            <w:tcW w:w="1771" w:type="pct"/>
            <w:tcBorders>
              <w:top w:val="single" w:sz="4" w:space="0" w:color="auto"/>
              <w:left w:val="single" w:sz="4" w:space="0" w:color="auto"/>
              <w:bottom w:val="single" w:sz="4" w:space="0" w:color="auto"/>
              <w:right w:val="single" w:sz="4" w:space="0" w:color="auto"/>
            </w:tcBorders>
            <w:vAlign w:val="center"/>
          </w:tcPr>
          <w:p w14:paraId="488E5B66" w14:textId="77777777" w:rsidR="006F7B9D" w:rsidRPr="00CE5F98" w:rsidRDefault="006F7B9D" w:rsidP="004D2C21">
            <w:pPr>
              <w:widowControl/>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项目内容简述</w:t>
            </w:r>
          </w:p>
        </w:tc>
        <w:tc>
          <w:tcPr>
            <w:tcW w:w="443" w:type="pct"/>
            <w:tcBorders>
              <w:top w:val="single" w:sz="4" w:space="0" w:color="auto"/>
              <w:left w:val="single" w:sz="4" w:space="0" w:color="auto"/>
              <w:bottom w:val="single" w:sz="4" w:space="0" w:color="auto"/>
              <w:right w:val="single" w:sz="4" w:space="0" w:color="auto"/>
            </w:tcBorders>
            <w:vAlign w:val="center"/>
          </w:tcPr>
          <w:p w14:paraId="1855412F" w14:textId="77777777" w:rsidR="006F7B9D" w:rsidRPr="00CE5F98" w:rsidRDefault="006F7B9D" w:rsidP="004D2C21">
            <w:pPr>
              <w:widowControl/>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建议</w:t>
            </w:r>
          </w:p>
          <w:p w14:paraId="19B2557C" w14:textId="77777777" w:rsidR="006F7B9D" w:rsidRPr="00CE5F98" w:rsidRDefault="006F7B9D" w:rsidP="004D2C21">
            <w:pPr>
              <w:widowControl/>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学时</w:t>
            </w:r>
          </w:p>
        </w:tc>
        <w:tc>
          <w:tcPr>
            <w:tcW w:w="590" w:type="pct"/>
            <w:tcBorders>
              <w:top w:val="single" w:sz="4" w:space="0" w:color="auto"/>
              <w:left w:val="single" w:sz="4" w:space="0" w:color="auto"/>
              <w:bottom w:val="single" w:sz="4" w:space="0" w:color="auto"/>
              <w:right w:val="single" w:sz="4" w:space="0" w:color="auto"/>
            </w:tcBorders>
            <w:vAlign w:val="center"/>
          </w:tcPr>
          <w:p w14:paraId="69862C5E" w14:textId="77777777" w:rsidR="006F7B9D" w:rsidRPr="00CE5F98" w:rsidRDefault="006F7B9D" w:rsidP="004D2C21">
            <w:pPr>
              <w:widowControl/>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对应课程目标</w:t>
            </w:r>
          </w:p>
        </w:tc>
      </w:tr>
      <w:tr w:rsidR="00CE5F98" w:rsidRPr="00CE5F98" w14:paraId="732A852B" w14:textId="77777777" w:rsidTr="004D2C21">
        <w:tc>
          <w:tcPr>
            <w:tcW w:w="573" w:type="pct"/>
            <w:gridSpan w:val="2"/>
            <w:tcBorders>
              <w:top w:val="single" w:sz="4" w:space="0" w:color="auto"/>
              <w:left w:val="single" w:sz="4" w:space="0" w:color="auto"/>
              <w:bottom w:val="single" w:sz="4" w:space="0" w:color="auto"/>
              <w:right w:val="single" w:sz="4" w:space="0" w:color="auto"/>
            </w:tcBorders>
            <w:vAlign w:val="center"/>
          </w:tcPr>
          <w:p w14:paraId="3440CCEE" w14:textId="77777777" w:rsidR="006F7B9D" w:rsidRPr="00CE5F98" w:rsidRDefault="006F7B9D" w:rsidP="004D2C21">
            <w:pPr>
              <w:pStyle w:val="ae"/>
              <w:spacing w:line="360" w:lineRule="auto"/>
              <w:ind w:firstLineChars="147" w:firstLine="309"/>
              <w:rPr>
                <w:rFonts w:ascii="Times New Roman" w:eastAsiaTheme="minorEastAsia" w:hAnsi="Times New Roman" w:cs="Times New Roman"/>
                <w:color w:val="000000" w:themeColor="text1"/>
                <w:sz w:val="21"/>
                <w:szCs w:val="21"/>
              </w:rPr>
            </w:pPr>
            <w:r w:rsidRPr="00CE5F98">
              <w:rPr>
                <w:rFonts w:ascii="Times New Roman" w:eastAsiaTheme="minorEastAsia" w:hAnsi="Times New Roman" w:cs="Times New Roman"/>
                <w:color w:val="000000" w:themeColor="text1"/>
                <w:sz w:val="21"/>
                <w:szCs w:val="21"/>
              </w:rPr>
              <w:t>1</w:t>
            </w:r>
          </w:p>
        </w:tc>
        <w:tc>
          <w:tcPr>
            <w:tcW w:w="1107" w:type="pct"/>
            <w:tcBorders>
              <w:top w:val="single" w:sz="4" w:space="0" w:color="auto"/>
              <w:left w:val="single" w:sz="4" w:space="0" w:color="auto"/>
              <w:bottom w:val="single" w:sz="4" w:space="0" w:color="auto"/>
              <w:right w:val="single" w:sz="4" w:space="0" w:color="auto"/>
            </w:tcBorders>
            <w:vAlign w:val="center"/>
          </w:tcPr>
          <w:p w14:paraId="3502A2EC" w14:textId="77777777" w:rsidR="006F7B9D" w:rsidRPr="00CE5F98" w:rsidRDefault="006F7B9D" w:rsidP="004D2C21">
            <w:pPr>
              <w:pStyle w:val="ae"/>
              <w:spacing w:line="360" w:lineRule="auto"/>
              <w:rPr>
                <w:rFonts w:ascii="Times New Roman" w:eastAsiaTheme="minorEastAsia" w:hAnsi="Times New Roman" w:cs="Times New Roman"/>
                <w:color w:val="000000" w:themeColor="text1"/>
                <w:sz w:val="21"/>
                <w:szCs w:val="21"/>
              </w:rPr>
            </w:pPr>
            <w:r w:rsidRPr="00CE5F98">
              <w:rPr>
                <w:rFonts w:ascii="Times New Roman" w:eastAsiaTheme="minorEastAsia" w:hAnsi="Times New Roman" w:cs="Times New Roman"/>
                <w:color w:val="000000" w:themeColor="text1"/>
                <w:sz w:val="21"/>
                <w:szCs w:val="21"/>
              </w:rPr>
              <w:t>人格的自我画像</w:t>
            </w:r>
          </w:p>
        </w:tc>
        <w:tc>
          <w:tcPr>
            <w:tcW w:w="516" w:type="pct"/>
            <w:tcBorders>
              <w:top w:val="single" w:sz="4" w:space="0" w:color="auto"/>
              <w:left w:val="single" w:sz="4" w:space="0" w:color="auto"/>
              <w:bottom w:val="single" w:sz="4" w:space="0" w:color="auto"/>
              <w:right w:val="single" w:sz="4" w:space="0" w:color="auto"/>
            </w:tcBorders>
            <w:vAlign w:val="center"/>
          </w:tcPr>
          <w:p w14:paraId="4131171E" w14:textId="77777777" w:rsidR="006F7B9D" w:rsidRPr="00CE5F98" w:rsidRDefault="006F7B9D" w:rsidP="004D2C21">
            <w:pPr>
              <w:pStyle w:val="ae"/>
              <w:spacing w:line="360" w:lineRule="auto"/>
              <w:rPr>
                <w:rFonts w:ascii="Times New Roman" w:eastAsiaTheme="minorEastAsia" w:hAnsi="Times New Roman" w:cs="Times New Roman"/>
                <w:color w:val="000000" w:themeColor="text1"/>
                <w:sz w:val="21"/>
                <w:szCs w:val="21"/>
              </w:rPr>
            </w:pPr>
            <w:r w:rsidRPr="00CE5F98">
              <w:rPr>
                <w:rFonts w:ascii="Times New Roman" w:eastAsiaTheme="minorEastAsia" w:hAnsi="Times New Roman" w:cs="Times New Roman"/>
                <w:color w:val="000000" w:themeColor="text1"/>
                <w:sz w:val="21"/>
                <w:szCs w:val="21"/>
              </w:rPr>
              <w:t>综合型</w:t>
            </w:r>
          </w:p>
        </w:tc>
        <w:tc>
          <w:tcPr>
            <w:tcW w:w="1771" w:type="pct"/>
            <w:tcBorders>
              <w:top w:val="single" w:sz="4" w:space="0" w:color="auto"/>
              <w:left w:val="single" w:sz="4" w:space="0" w:color="auto"/>
              <w:bottom w:val="single" w:sz="4" w:space="0" w:color="auto"/>
              <w:right w:val="single" w:sz="4" w:space="0" w:color="auto"/>
            </w:tcBorders>
            <w:vAlign w:val="center"/>
          </w:tcPr>
          <w:p w14:paraId="1350BC82" w14:textId="77777777" w:rsidR="006F7B9D" w:rsidRPr="00CE5F98" w:rsidRDefault="006F7B9D" w:rsidP="004D2C21">
            <w:pPr>
              <w:pStyle w:val="ae"/>
              <w:spacing w:line="360" w:lineRule="auto"/>
              <w:ind w:firstLineChars="147" w:firstLine="309"/>
              <w:rPr>
                <w:rFonts w:ascii="Times New Roman" w:eastAsiaTheme="minorEastAsia" w:hAnsi="Times New Roman" w:cs="Times New Roman"/>
                <w:color w:val="000000" w:themeColor="text1"/>
                <w:sz w:val="21"/>
                <w:szCs w:val="21"/>
              </w:rPr>
            </w:pPr>
            <w:r w:rsidRPr="00CE5F98">
              <w:rPr>
                <w:rFonts w:ascii="Times New Roman" w:eastAsiaTheme="minorEastAsia" w:hAnsi="Times New Roman" w:cs="Times New Roman"/>
                <w:color w:val="000000" w:themeColor="text1"/>
                <w:sz w:val="21"/>
                <w:szCs w:val="21"/>
              </w:rPr>
              <w:t>应用不同流派的人格理论对自己的人格结构、人格内容（特质）、人格动力、人格的形成与发展等方面进行自我解读与分析。</w:t>
            </w:r>
          </w:p>
        </w:tc>
        <w:tc>
          <w:tcPr>
            <w:tcW w:w="443" w:type="pct"/>
            <w:tcBorders>
              <w:top w:val="single" w:sz="4" w:space="0" w:color="auto"/>
              <w:left w:val="single" w:sz="4" w:space="0" w:color="auto"/>
              <w:bottom w:val="single" w:sz="4" w:space="0" w:color="auto"/>
              <w:right w:val="single" w:sz="4" w:space="0" w:color="auto"/>
            </w:tcBorders>
            <w:vAlign w:val="center"/>
          </w:tcPr>
          <w:p w14:paraId="1B5C7C34" w14:textId="77777777" w:rsidR="006F7B9D" w:rsidRPr="00CE5F98" w:rsidRDefault="006F7B9D" w:rsidP="004D2C21">
            <w:pPr>
              <w:pStyle w:val="ae"/>
              <w:spacing w:line="360" w:lineRule="auto"/>
              <w:ind w:firstLineChars="147" w:firstLine="309"/>
              <w:rPr>
                <w:rFonts w:ascii="Times New Roman" w:eastAsiaTheme="minorEastAsia" w:hAnsi="Times New Roman" w:cs="Times New Roman"/>
                <w:color w:val="000000" w:themeColor="text1"/>
                <w:sz w:val="21"/>
                <w:szCs w:val="21"/>
              </w:rPr>
            </w:pPr>
            <w:r w:rsidRPr="00CE5F98">
              <w:rPr>
                <w:rFonts w:ascii="Times New Roman" w:eastAsiaTheme="minorEastAsia" w:hAnsi="Times New Roman" w:cs="Times New Roman"/>
                <w:color w:val="000000" w:themeColor="text1"/>
                <w:sz w:val="21"/>
                <w:szCs w:val="21"/>
              </w:rPr>
              <w:t>3</w:t>
            </w:r>
          </w:p>
        </w:tc>
        <w:tc>
          <w:tcPr>
            <w:tcW w:w="590" w:type="pct"/>
            <w:tcBorders>
              <w:top w:val="single" w:sz="4" w:space="0" w:color="auto"/>
              <w:left w:val="single" w:sz="4" w:space="0" w:color="auto"/>
              <w:bottom w:val="single" w:sz="4" w:space="0" w:color="auto"/>
              <w:right w:val="single" w:sz="4" w:space="0" w:color="auto"/>
            </w:tcBorders>
            <w:vAlign w:val="center"/>
          </w:tcPr>
          <w:p w14:paraId="46159A7A" w14:textId="77777777" w:rsidR="006F7B9D" w:rsidRPr="00CE5F98" w:rsidRDefault="006F7B9D" w:rsidP="004D2C21">
            <w:pPr>
              <w:pStyle w:val="ae"/>
              <w:spacing w:line="360" w:lineRule="auto"/>
              <w:rPr>
                <w:rFonts w:ascii="Times New Roman" w:eastAsiaTheme="minorEastAsia" w:hAnsi="Times New Roman" w:cs="Times New Roman"/>
                <w:color w:val="000000" w:themeColor="text1"/>
                <w:sz w:val="21"/>
                <w:szCs w:val="21"/>
              </w:rPr>
            </w:pPr>
            <w:r w:rsidRPr="00CE5F98">
              <w:rPr>
                <w:rFonts w:ascii="Times New Roman" w:eastAsiaTheme="minorEastAsia" w:hAnsi="Times New Roman" w:cs="Times New Roman"/>
                <w:color w:val="000000" w:themeColor="text1"/>
                <w:sz w:val="21"/>
                <w:szCs w:val="21"/>
              </w:rPr>
              <w:t>目标</w:t>
            </w:r>
            <w:r w:rsidRPr="00CE5F98">
              <w:rPr>
                <w:rFonts w:ascii="Times New Roman" w:eastAsiaTheme="minorEastAsia" w:hAnsi="Times New Roman" w:cs="Times New Roman"/>
                <w:color w:val="000000" w:themeColor="text1"/>
                <w:sz w:val="21"/>
                <w:szCs w:val="21"/>
              </w:rPr>
              <w:t>2</w:t>
            </w:r>
          </w:p>
          <w:p w14:paraId="45D40E04" w14:textId="77777777" w:rsidR="006F7B9D" w:rsidRPr="00CE5F98" w:rsidRDefault="006F7B9D" w:rsidP="004D2C21">
            <w:pPr>
              <w:pStyle w:val="ae"/>
              <w:spacing w:line="360" w:lineRule="auto"/>
              <w:rPr>
                <w:rFonts w:ascii="Times New Roman" w:eastAsiaTheme="minorEastAsia" w:hAnsi="Times New Roman" w:cs="Times New Roman"/>
                <w:color w:val="000000" w:themeColor="text1"/>
                <w:sz w:val="21"/>
                <w:szCs w:val="21"/>
              </w:rPr>
            </w:pPr>
            <w:r w:rsidRPr="00CE5F98">
              <w:rPr>
                <w:rFonts w:ascii="Times New Roman" w:eastAsiaTheme="minorEastAsia" w:hAnsi="Times New Roman" w:cs="Times New Roman"/>
                <w:color w:val="000000" w:themeColor="text1"/>
                <w:sz w:val="21"/>
                <w:szCs w:val="21"/>
              </w:rPr>
              <w:t>目标</w:t>
            </w:r>
            <w:r w:rsidRPr="00CE5F98">
              <w:rPr>
                <w:rFonts w:ascii="Times New Roman" w:eastAsiaTheme="minorEastAsia" w:hAnsi="Times New Roman" w:cs="Times New Roman"/>
                <w:color w:val="000000" w:themeColor="text1"/>
                <w:sz w:val="21"/>
                <w:szCs w:val="21"/>
              </w:rPr>
              <w:t>3</w:t>
            </w:r>
          </w:p>
        </w:tc>
      </w:tr>
      <w:tr w:rsidR="00CE5F98" w:rsidRPr="00CE5F98" w14:paraId="48B326C9" w14:textId="77777777" w:rsidTr="004D2C21">
        <w:tc>
          <w:tcPr>
            <w:tcW w:w="569" w:type="pct"/>
            <w:tcBorders>
              <w:top w:val="single" w:sz="4" w:space="0" w:color="auto"/>
              <w:left w:val="single" w:sz="4" w:space="0" w:color="auto"/>
              <w:bottom w:val="single" w:sz="4" w:space="0" w:color="auto"/>
              <w:right w:val="single" w:sz="4" w:space="0" w:color="auto"/>
            </w:tcBorders>
            <w:vAlign w:val="center"/>
          </w:tcPr>
          <w:p w14:paraId="4143BB08" w14:textId="77777777" w:rsidR="006F7B9D" w:rsidRPr="00CE5F98" w:rsidRDefault="006F7B9D" w:rsidP="004D2C21">
            <w:pPr>
              <w:pStyle w:val="ae"/>
              <w:spacing w:line="360" w:lineRule="auto"/>
              <w:rPr>
                <w:rFonts w:ascii="Times New Roman" w:eastAsiaTheme="minorEastAsia" w:hAnsi="Times New Roman" w:cs="Times New Roman"/>
                <w:color w:val="000000" w:themeColor="text1"/>
                <w:sz w:val="21"/>
                <w:szCs w:val="21"/>
              </w:rPr>
            </w:pPr>
            <w:r w:rsidRPr="00CE5F98">
              <w:rPr>
                <w:rFonts w:ascii="Times New Roman" w:eastAsiaTheme="minorEastAsia" w:hAnsi="Times New Roman" w:cs="Times New Roman"/>
                <w:color w:val="000000" w:themeColor="text1"/>
                <w:sz w:val="21"/>
                <w:szCs w:val="21"/>
              </w:rPr>
              <w:t>合计</w:t>
            </w:r>
          </w:p>
        </w:tc>
        <w:tc>
          <w:tcPr>
            <w:tcW w:w="4431" w:type="pct"/>
            <w:gridSpan w:val="6"/>
            <w:tcBorders>
              <w:top w:val="single" w:sz="4" w:space="0" w:color="auto"/>
              <w:left w:val="single" w:sz="4" w:space="0" w:color="auto"/>
              <w:bottom w:val="single" w:sz="4" w:space="0" w:color="auto"/>
              <w:right w:val="single" w:sz="4" w:space="0" w:color="auto"/>
            </w:tcBorders>
            <w:vAlign w:val="center"/>
          </w:tcPr>
          <w:p w14:paraId="5E6AF7D9" w14:textId="77777777" w:rsidR="006F7B9D" w:rsidRPr="00CE5F98" w:rsidRDefault="006F7B9D" w:rsidP="004D2C21">
            <w:pPr>
              <w:pStyle w:val="ae"/>
              <w:spacing w:line="360" w:lineRule="auto"/>
              <w:ind w:firstLineChars="147" w:firstLine="309"/>
              <w:rPr>
                <w:rFonts w:ascii="Times New Roman" w:eastAsiaTheme="minorEastAsia" w:hAnsi="Times New Roman" w:cs="Times New Roman"/>
                <w:color w:val="000000" w:themeColor="text1"/>
                <w:sz w:val="21"/>
                <w:szCs w:val="21"/>
              </w:rPr>
            </w:pPr>
            <w:r w:rsidRPr="00CE5F98">
              <w:rPr>
                <w:rFonts w:ascii="Times New Roman" w:eastAsiaTheme="minorEastAsia" w:hAnsi="Times New Roman" w:cs="Times New Roman"/>
                <w:color w:val="000000" w:themeColor="text1"/>
                <w:sz w:val="21"/>
                <w:szCs w:val="21"/>
              </w:rPr>
              <w:t>3</w:t>
            </w:r>
            <w:r w:rsidRPr="00CE5F98">
              <w:rPr>
                <w:rFonts w:ascii="Times New Roman" w:eastAsiaTheme="minorEastAsia" w:hAnsi="Times New Roman" w:cs="Times New Roman"/>
                <w:color w:val="000000" w:themeColor="text1"/>
                <w:sz w:val="21"/>
                <w:szCs w:val="21"/>
              </w:rPr>
              <w:t>学时</w:t>
            </w:r>
          </w:p>
        </w:tc>
      </w:tr>
    </w:tbl>
    <w:p w14:paraId="1BE3B687" w14:textId="77777777" w:rsidR="006F7B9D" w:rsidRPr="00CE5F98" w:rsidRDefault="006F7B9D" w:rsidP="006F7B9D">
      <w:pPr>
        <w:pStyle w:val="ae"/>
        <w:spacing w:beforeLines="50" w:before="156" w:beforeAutospacing="0" w:afterLines="50" w:after="156" w:afterAutospacing="0" w:line="360" w:lineRule="atLeast"/>
        <w:ind w:firstLineChars="147" w:firstLine="353"/>
        <w:rPr>
          <w:rFonts w:ascii="Times New Roman" w:eastAsia="微软雅黑" w:hAnsi="Times New Roman" w:cs="Times New Roman"/>
          <w:b/>
          <w:bCs/>
          <w:color w:val="000000" w:themeColor="text1"/>
        </w:rPr>
      </w:pPr>
    </w:p>
    <w:p w14:paraId="09DE13CA" w14:textId="340ACC10"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五、课程教学方式与策略</w:t>
      </w:r>
    </w:p>
    <w:p w14:paraId="27A9EF72" w14:textId="77777777" w:rsidR="006F7B9D" w:rsidRPr="00CE5F98" w:rsidRDefault="006F7B9D" w:rsidP="006F7B9D">
      <w:pPr>
        <w:widowControl/>
        <w:spacing w:line="360" w:lineRule="exact"/>
        <w:ind w:firstLineChars="200" w:firstLine="420"/>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理论讲授课采用多媒体教学技术，以幻灯片、视频等手段辅助教学；针对部分教学内容，以小组为单位由学生报告，教师指导学生掌握相关知识内容的同时，传授学生制作、讲解</w:t>
      </w:r>
      <w:r w:rsidRPr="00CE5F98">
        <w:rPr>
          <w:rFonts w:ascii="Times New Roman" w:hAnsi="Times New Roman"/>
          <w:color w:val="000000" w:themeColor="text1"/>
          <w:kern w:val="0"/>
          <w:szCs w:val="21"/>
        </w:rPr>
        <w:t>PPT</w:t>
      </w:r>
      <w:r w:rsidRPr="00CE5F98">
        <w:rPr>
          <w:rFonts w:ascii="Times New Roman" w:hAnsi="Times New Roman"/>
          <w:color w:val="000000" w:themeColor="text1"/>
          <w:kern w:val="0"/>
          <w:szCs w:val="21"/>
        </w:rPr>
        <w:t>的方法。</w:t>
      </w:r>
    </w:p>
    <w:p w14:paraId="3D53B1B2" w14:textId="77777777" w:rsidR="006F7B9D" w:rsidRPr="00CE5F98" w:rsidRDefault="006F7B9D" w:rsidP="006F7B9D">
      <w:pPr>
        <w:widowControl/>
        <w:spacing w:line="360" w:lineRule="exact"/>
        <w:ind w:firstLineChars="200" w:firstLine="420"/>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学习方法：要求学生采用预习（</w:t>
      </w:r>
      <w:r w:rsidRPr="00CE5F98">
        <w:rPr>
          <w:rFonts w:ascii="Times New Roman" w:hAnsi="Times New Roman"/>
          <w:color w:val="000000" w:themeColor="text1"/>
          <w:kern w:val="0"/>
          <w:szCs w:val="21"/>
        </w:rPr>
        <w:t>Preview</w:t>
      </w:r>
      <w:r w:rsidRPr="00CE5F98">
        <w:rPr>
          <w:rFonts w:ascii="Times New Roman" w:hAnsi="Times New Roman"/>
          <w:color w:val="000000" w:themeColor="text1"/>
          <w:kern w:val="0"/>
          <w:szCs w:val="21"/>
        </w:rPr>
        <w:t>）、问题</w:t>
      </w:r>
      <w:r w:rsidRPr="00CE5F98">
        <w:rPr>
          <w:rFonts w:ascii="Times New Roman" w:hAnsi="Times New Roman"/>
          <w:color w:val="000000" w:themeColor="text1"/>
          <w:kern w:val="0"/>
          <w:szCs w:val="21"/>
        </w:rPr>
        <w:t>(Questions)</w:t>
      </w:r>
      <w:r w:rsidRPr="00CE5F98">
        <w:rPr>
          <w:rFonts w:ascii="Times New Roman" w:hAnsi="Times New Roman"/>
          <w:color w:val="000000" w:themeColor="text1"/>
          <w:kern w:val="0"/>
          <w:szCs w:val="21"/>
        </w:rPr>
        <w:t>、阅读（</w:t>
      </w:r>
      <w:r w:rsidRPr="00CE5F98">
        <w:rPr>
          <w:rFonts w:ascii="Times New Roman" w:hAnsi="Times New Roman"/>
          <w:color w:val="000000" w:themeColor="text1"/>
          <w:kern w:val="0"/>
          <w:szCs w:val="21"/>
        </w:rPr>
        <w:t>Read</w:t>
      </w:r>
      <w:r w:rsidRPr="00CE5F98">
        <w:rPr>
          <w:rFonts w:ascii="Times New Roman" w:hAnsi="Times New Roman"/>
          <w:color w:val="000000" w:themeColor="text1"/>
          <w:kern w:val="0"/>
          <w:szCs w:val="21"/>
        </w:rPr>
        <w:t>）、思考（</w:t>
      </w:r>
      <w:r w:rsidRPr="00CE5F98">
        <w:rPr>
          <w:rFonts w:ascii="Times New Roman" w:hAnsi="Times New Roman"/>
          <w:color w:val="000000" w:themeColor="text1"/>
          <w:kern w:val="0"/>
          <w:szCs w:val="21"/>
        </w:rPr>
        <w:t>Reflect</w:t>
      </w:r>
      <w:r w:rsidRPr="00CE5F98">
        <w:rPr>
          <w:rFonts w:ascii="Times New Roman" w:hAnsi="Times New Roman"/>
          <w:color w:val="000000" w:themeColor="text1"/>
          <w:kern w:val="0"/>
          <w:szCs w:val="21"/>
        </w:rPr>
        <w:t>）、重述（</w:t>
      </w:r>
      <w:r w:rsidRPr="00CE5F98">
        <w:rPr>
          <w:rFonts w:ascii="Times New Roman" w:hAnsi="Times New Roman"/>
          <w:color w:val="000000" w:themeColor="text1"/>
          <w:kern w:val="0"/>
          <w:szCs w:val="21"/>
        </w:rPr>
        <w:t>Recite</w:t>
      </w:r>
      <w:r w:rsidRPr="00CE5F98">
        <w:rPr>
          <w:rFonts w:ascii="Times New Roman" w:hAnsi="Times New Roman"/>
          <w:color w:val="000000" w:themeColor="text1"/>
          <w:kern w:val="0"/>
          <w:szCs w:val="21"/>
        </w:rPr>
        <w:t>）、复习（</w:t>
      </w:r>
      <w:r w:rsidRPr="00CE5F98">
        <w:rPr>
          <w:rFonts w:ascii="Times New Roman" w:hAnsi="Times New Roman"/>
          <w:color w:val="000000" w:themeColor="text1"/>
          <w:kern w:val="0"/>
          <w:szCs w:val="21"/>
        </w:rPr>
        <w:t>Review</w:t>
      </w:r>
      <w:r w:rsidRPr="00CE5F98">
        <w:rPr>
          <w:rFonts w:ascii="Times New Roman" w:hAnsi="Times New Roman"/>
          <w:color w:val="000000" w:themeColor="text1"/>
          <w:kern w:val="0"/>
          <w:szCs w:val="21"/>
        </w:rPr>
        <w:t>）的六个阶段</w:t>
      </w:r>
      <w:r w:rsidRPr="00CE5F98">
        <w:rPr>
          <w:rFonts w:ascii="Times New Roman" w:hAnsi="Times New Roman"/>
          <w:color w:val="000000" w:themeColor="text1"/>
          <w:kern w:val="0"/>
          <w:szCs w:val="21"/>
        </w:rPr>
        <w:t>PQ4R</w:t>
      </w:r>
      <w:r w:rsidRPr="00CE5F98">
        <w:rPr>
          <w:rFonts w:ascii="Times New Roman" w:hAnsi="Times New Roman"/>
          <w:color w:val="000000" w:themeColor="text1"/>
          <w:kern w:val="0"/>
          <w:szCs w:val="21"/>
        </w:rPr>
        <w:t>学习法。</w:t>
      </w:r>
    </w:p>
    <w:p w14:paraId="4ED4C5DE" w14:textId="77777777" w:rsidR="006F7B9D" w:rsidRPr="00CE5F98" w:rsidRDefault="006F7B9D" w:rsidP="006F7B9D">
      <w:pPr>
        <w:widowControl/>
        <w:spacing w:line="360" w:lineRule="exact"/>
        <w:ind w:firstLineChars="200" w:firstLine="420"/>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除此之外，还要求学生读经典，写读书笔记。</w:t>
      </w:r>
    </w:p>
    <w:p w14:paraId="53B7A512" w14:textId="77777777" w:rsidR="006F7B9D" w:rsidRPr="00CE5F98" w:rsidRDefault="006F7B9D" w:rsidP="006F7B9D">
      <w:pPr>
        <w:widowControl/>
        <w:spacing w:line="360" w:lineRule="exact"/>
        <w:ind w:firstLineChars="200" w:firstLine="420"/>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讨论课：以小组为单位，对相关主题内容准备</w:t>
      </w:r>
      <w:r w:rsidRPr="00CE5F98">
        <w:rPr>
          <w:rFonts w:ascii="Times New Roman" w:hAnsi="Times New Roman"/>
          <w:color w:val="000000" w:themeColor="text1"/>
          <w:kern w:val="0"/>
          <w:szCs w:val="21"/>
        </w:rPr>
        <w:t>PPT</w:t>
      </w:r>
      <w:r w:rsidRPr="00CE5F98">
        <w:rPr>
          <w:rFonts w:ascii="Times New Roman" w:hAnsi="Times New Roman"/>
          <w:color w:val="000000" w:themeColor="text1"/>
          <w:kern w:val="0"/>
          <w:szCs w:val="21"/>
        </w:rPr>
        <w:t>报告，每组</w:t>
      </w:r>
      <w:r w:rsidRPr="00CE5F98">
        <w:rPr>
          <w:rFonts w:ascii="Times New Roman" w:hAnsi="Times New Roman"/>
          <w:color w:val="000000" w:themeColor="text1"/>
          <w:kern w:val="0"/>
          <w:szCs w:val="21"/>
        </w:rPr>
        <w:t>10-15</w:t>
      </w:r>
      <w:r w:rsidRPr="00CE5F98">
        <w:rPr>
          <w:rFonts w:ascii="Times New Roman" w:hAnsi="Times New Roman"/>
          <w:color w:val="000000" w:themeColor="text1"/>
          <w:kern w:val="0"/>
          <w:szCs w:val="21"/>
        </w:rPr>
        <w:t>分钟。</w:t>
      </w:r>
    </w:p>
    <w:p w14:paraId="4744920F" w14:textId="410A1B18"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六、课程考核评价方式与要求</w:t>
      </w:r>
    </w:p>
    <w:p w14:paraId="2CA42038" w14:textId="587EC25F" w:rsidR="006F7B9D" w:rsidRPr="00DA2E3C" w:rsidRDefault="00734E2C"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（一）考核方式</w:t>
      </w:r>
      <w:r w:rsidR="00CE5F98" w:rsidRPr="00DA2E3C">
        <w:rPr>
          <w:rFonts w:ascii="微软雅黑" w:eastAsia="微软雅黑" w:hAnsi="微软雅黑"/>
          <w:b/>
          <w:bCs/>
          <w:color w:val="000000" w:themeColor="text1"/>
          <w:sz w:val="24"/>
          <w:szCs w:val="24"/>
        </w:rPr>
        <w:t>与内容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4331"/>
        <w:gridCol w:w="1439"/>
        <w:gridCol w:w="1346"/>
      </w:tblGrid>
      <w:tr w:rsidR="00CE5F98" w:rsidRPr="00CE5F98" w14:paraId="00550A6A" w14:textId="77777777" w:rsidTr="004D2C21">
        <w:trPr>
          <w:trHeight w:val="395"/>
          <w:jc w:val="center"/>
        </w:trPr>
        <w:tc>
          <w:tcPr>
            <w:tcW w:w="712" w:type="pct"/>
            <w:vAlign w:val="center"/>
          </w:tcPr>
          <w:p w14:paraId="2F74C4DC" w14:textId="77777777" w:rsidR="006F7B9D" w:rsidRPr="00CE5F98" w:rsidRDefault="006F7B9D" w:rsidP="004D2C21">
            <w:pPr>
              <w:widowControl/>
              <w:snapToGrid w:val="0"/>
              <w:spacing w:line="360" w:lineRule="auto"/>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课程目标</w:t>
            </w:r>
          </w:p>
        </w:tc>
        <w:tc>
          <w:tcPr>
            <w:tcW w:w="2609" w:type="pct"/>
            <w:vAlign w:val="center"/>
          </w:tcPr>
          <w:p w14:paraId="2DB0EE76" w14:textId="77777777" w:rsidR="006F7B9D" w:rsidRPr="00CE5F98" w:rsidRDefault="006F7B9D" w:rsidP="004D2C21">
            <w:pPr>
              <w:widowControl/>
              <w:snapToGrid w:val="0"/>
              <w:spacing w:line="360" w:lineRule="auto"/>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考核内容</w:t>
            </w:r>
          </w:p>
        </w:tc>
        <w:tc>
          <w:tcPr>
            <w:tcW w:w="867" w:type="pct"/>
            <w:vAlign w:val="center"/>
          </w:tcPr>
          <w:p w14:paraId="77B8E3BB" w14:textId="77777777" w:rsidR="006F7B9D" w:rsidRPr="00CE5F98" w:rsidRDefault="006F7B9D" w:rsidP="004D2C21">
            <w:pPr>
              <w:widowControl/>
              <w:snapToGrid w:val="0"/>
              <w:spacing w:line="360" w:lineRule="auto"/>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评价依据</w:t>
            </w:r>
            <w:r w:rsidRPr="00CE5F98">
              <w:rPr>
                <w:rFonts w:ascii="Times New Roman" w:hAnsi="Times New Roman"/>
                <w:b/>
                <w:bCs/>
                <w:color w:val="000000" w:themeColor="text1"/>
                <w:kern w:val="0"/>
                <w:szCs w:val="21"/>
              </w:rPr>
              <w:t>/</w:t>
            </w:r>
          </w:p>
          <w:p w14:paraId="0B0565FD" w14:textId="77777777" w:rsidR="006F7B9D" w:rsidRPr="00CE5F98" w:rsidRDefault="006F7B9D" w:rsidP="004D2C21">
            <w:pPr>
              <w:widowControl/>
              <w:snapToGrid w:val="0"/>
              <w:spacing w:line="360" w:lineRule="auto"/>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学习任务</w:t>
            </w:r>
          </w:p>
        </w:tc>
        <w:tc>
          <w:tcPr>
            <w:tcW w:w="811" w:type="pct"/>
            <w:vAlign w:val="center"/>
          </w:tcPr>
          <w:p w14:paraId="6926417F" w14:textId="77777777" w:rsidR="006F7B9D" w:rsidRPr="00CE5F98" w:rsidRDefault="006F7B9D" w:rsidP="004D2C21">
            <w:pPr>
              <w:widowControl/>
              <w:snapToGrid w:val="0"/>
              <w:spacing w:line="360" w:lineRule="auto"/>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对应</w:t>
            </w:r>
          </w:p>
          <w:p w14:paraId="7BAB93E1" w14:textId="77777777" w:rsidR="006F7B9D" w:rsidRPr="00CE5F98" w:rsidRDefault="006F7B9D" w:rsidP="004D2C21">
            <w:pPr>
              <w:widowControl/>
              <w:snapToGrid w:val="0"/>
              <w:spacing w:line="360" w:lineRule="auto"/>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毕业要求</w:t>
            </w:r>
          </w:p>
        </w:tc>
      </w:tr>
      <w:tr w:rsidR="00CE5F98" w:rsidRPr="00CE5F98" w14:paraId="4B6A7567" w14:textId="77777777" w:rsidTr="004D2C21">
        <w:trPr>
          <w:jc w:val="center"/>
        </w:trPr>
        <w:tc>
          <w:tcPr>
            <w:tcW w:w="712" w:type="pct"/>
            <w:vAlign w:val="center"/>
          </w:tcPr>
          <w:p w14:paraId="597D38BB" w14:textId="77777777" w:rsidR="006F7B9D" w:rsidRPr="00CE5F98" w:rsidRDefault="006F7B9D" w:rsidP="004D2C21">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目标</w:t>
            </w:r>
            <w:r w:rsidRPr="00CE5F98">
              <w:rPr>
                <w:rFonts w:ascii="Times New Roman" w:hAnsi="Times New Roman"/>
                <w:bCs/>
                <w:color w:val="000000" w:themeColor="text1"/>
                <w:szCs w:val="21"/>
              </w:rPr>
              <w:t>1</w:t>
            </w:r>
          </w:p>
        </w:tc>
        <w:tc>
          <w:tcPr>
            <w:tcW w:w="2609" w:type="pct"/>
            <w:vAlign w:val="center"/>
          </w:tcPr>
          <w:p w14:paraId="33F64EEE" w14:textId="77777777" w:rsidR="006F7B9D" w:rsidRPr="00CE5F98" w:rsidRDefault="006F7B9D" w:rsidP="004D2C21">
            <w:pPr>
              <w:spacing w:line="360" w:lineRule="auto"/>
              <w:jc w:val="left"/>
              <w:rPr>
                <w:rFonts w:ascii="Times New Roman" w:hAnsi="Times New Roman"/>
                <w:bCs/>
                <w:color w:val="000000" w:themeColor="text1"/>
                <w:szCs w:val="21"/>
              </w:rPr>
            </w:pPr>
            <w:r w:rsidRPr="00CE5F98">
              <w:rPr>
                <w:rFonts w:ascii="Times New Roman" w:hAnsi="Times New Roman"/>
                <w:bCs/>
                <w:color w:val="000000" w:themeColor="text1"/>
                <w:szCs w:val="21"/>
              </w:rPr>
              <w:t>1</w:t>
            </w:r>
            <w:r w:rsidRPr="00CE5F98">
              <w:rPr>
                <w:rFonts w:ascii="Times New Roman" w:hAnsi="Times New Roman"/>
                <w:bCs/>
                <w:color w:val="000000" w:themeColor="text1"/>
                <w:szCs w:val="21"/>
              </w:rPr>
              <w:t>、了解人格概念的内涵、人格的研究意义。</w:t>
            </w:r>
          </w:p>
          <w:p w14:paraId="0B3EBF08" w14:textId="77777777" w:rsidR="006F7B9D" w:rsidRPr="00CE5F98" w:rsidRDefault="006F7B9D" w:rsidP="004D2C21">
            <w:pPr>
              <w:spacing w:line="360" w:lineRule="auto"/>
              <w:jc w:val="left"/>
              <w:rPr>
                <w:rFonts w:ascii="Times New Roman" w:hAnsi="Times New Roman"/>
                <w:bCs/>
                <w:color w:val="000000" w:themeColor="text1"/>
                <w:szCs w:val="21"/>
              </w:rPr>
            </w:pPr>
            <w:r w:rsidRPr="00CE5F98">
              <w:rPr>
                <w:rFonts w:ascii="Times New Roman" w:hAnsi="Times New Roman"/>
                <w:bCs/>
                <w:color w:val="000000" w:themeColor="text1"/>
                <w:szCs w:val="21"/>
              </w:rPr>
              <w:t>2</w:t>
            </w:r>
            <w:r w:rsidRPr="00CE5F98">
              <w:rPr>
                <w:rFonts w:ascii="Times New Roman" w:hAnsi="Times New Roman"/>
                <w:bCs/>
                <w:color w:val="000000" w:themeColor="text1"/>
                <w:szCs w:val="21"/>
              </w:rPr>
              <w:t>、人格理论在心理治疗等领域的应用。</w:t>
            </w:r>
          </w:p>
          <w:p w14:paraId="01333CB9" w14:textId="77777777" w:rsidR="006F7B9D" w:rsidRPr="00CE5F98" w:rsidRDefault="006F7B9D" w:rsidP="004D2C21">
            <w:pPr>
              <w:spacing w:line="360" w:lineRule="auto"/>
              <w:jc w:val="left"/>
              <w:rPr>
                <w:rFonts w:ascii="Times New Roman" w:hAnsi="Times New Roman"/>
                <w:bCs/>
                <w:color w:val="000000" w:themeColor="text1"/>
                <w:szCs w:val="21"/>
              </w:rPr>
            </w:pPr>
            <w:r w:rsidRPr="00CE5F98">
              <w:rPr>
                <w:rFonts w:ascii="Times New Roman" w:hAnsi="Times New Roman"/>
                <w:bCs/>
                <w:color w:val="000000" w:themeColor="text1"/>
                <w:szCs w:val="21"/>
              </w:rPr>
              <w:t>3</w:t>
            </w:r>
            <w:r w:rsidRPr="00CE5F98">
              <w:rPr>
                <w:rFonts w:ascii="Times New Roman" w:hAnsi="Times New Roman"/>
                <w:bCs/>
                <w:color w:val="000000" w:themeColor="text1"/>
                <w:szCs w:val="21"/>
              </w:rPr>
              <w:t>、识记与理解各理论流派有关人格的基本观点、理论假说。</w:t>
            </w:r>
          </w:p>
          <w:p w14:paraId="25AD3C22" w14:textId="77777777" w:rsidR="006F7B9D" w:rsidRPr="00CE5F98" w:rsidRDefault="006F7B9D" w:rsidP="004D2C21">
            <w:pPr>
              <w:spacing w:line="360" w:lineRule="auto"/>
              <w:jc w:val="left"/>
              <w:rPr>
                <w:rFonts w:ascii="Times New Roman" w:hAnsi="Times New Roman"/>
                <w:bCs/>
                <w:color w:val="000000" w:themeColor="text1"/>
                <w:szCs w:val="21"/>
              </w:rPr>
            </w:pPr>
            <w:r w:rsidRPr="00CE5F98">
              <w:rPr>
                <w:rFonts w:ascii="Times New Roman" w:hAnsi="Times New Roman"/>
                <w:bCs/>
                <w:color w:val="000000" w:themeColor="text1"/>
                <w:szCs w:val="21"/>
              </w:rPr>
              <w:t>4</w:t>
            </w:r>
            <w:r w:rsidRPr="00CE5F98">
              <w:rPr>
                <w:rFonts w:ascii="Times New Roman" w:hAnsi="Times New Roman"/>
                <w:bCs/>
                <w:color w:val="000000" w:themeColor="text1"/>
                <w:szCs w:val="21"/>
              </w:rPr>
              <w:t>、理解不同流派的人格理论的贡献与不足。</w:t>
            </w:r>
          </w:p>
        </w:tc>
        <w:tc>
          <w:tcPr>
            <w:tcW w:w="867" w:type="pct"/>
            <w:vAlign w:val="center"/>
          </w:tcPr>
          <w:p w14:paraId="01E89D4D" w14:textId="77777777" w:rsidR="006F7B9D" w:rsidRPr="00CE5F98" w:rsidRDefault="006F7B9D" w:rsidP="004D2C21">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读书笔记</w:t>
            </w:r>
          </w:p>
          <w:p w14:paraId="53E753BF" w14:textId="77777777" w:rsidR="006F7B9D" w:rsidRPr="00CE5F98" w:rsidRDefault="006F7B9D" w:rsidP="004D2C21">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课堂讨论</w:t>
            </w:r>
          </w:p>
          <w:p w14:paraId="6C84B47E" w14:textId="77777777" w:rsidR="006F7B9D" w:rsidRPr="00CE5F98" w:rsidRDefault="006F7B9D" w:rsidP="004D2C21">
            <w:pPr>
              <w:spacing w:line="360" w:lineRule="auto"/>
              <w:jc w:val="center"/>
              <w:rPr>
                <w:rFonts w:ascii="Times New Roman" w:hAnsi="Times New Roman"/>
                <w:bCs/>
                <w:color w:val="000000" w:themeColor="text1"/>
                <w:szCs w:val="21"/>
              </w:rPr>
            </w:pPr>
            <w:r w:rsidRPr="00CE5F98">
              <w:rPr>
                <w:rFonts w:ascii="Times New Roman" w:hAnsi="Times New Roman" w:hint="eastAsia"/>
                <w:bCs/>
                <w:color w:val="000000" w:themeColor="text1"/>
                <w:szCs w:val="21"/>
              </w:rPr>
              <w:t>课后作业</w:t>
            </w:r>
          </w:p>
          <w:p w14:paraId="3A0D46BA" w14:textId="77777777" w:rsidR="006F7B9D" w:rsidRPr="00CE5F98" w:rsidRDefault="006F7B9D" w:rsidP="004D2C21">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期末考试</w:t>
            </w:r>
          </w:p>
        </w:tc>
        <w:tc>
          <w:tcPr>
            <w:tcW w:w="811" w:type="pct"/>
            <w:vAlign w:val="center"/>
          </w:tcPr>
          <w:p w14:paraId="2A5F1847" w14:textId="77777777" w:rsidR="006F7B9D" w:rsidRPr="00CE5F98" w:rsidRDefault="006F7B9D" w:rsidP="004D2C21">
            <w:pPr>
              <w:spacing w:line="360" w:lineRule="auto"/>
              <w:rPr>
                <w:rFonts w:ascii="Times New Roman" w:hAnsi="Times New Roman"/>
                <w:bCs/>
                <w:color w:val="000000" w:themeColor="text1"/>
                <w:szCs w:val="21"/>
              </w:rPr>
            </w:pPr>
          </w:p>
          <w:p w14:paraId="1D3312F1" w14:textId="77777777" w:rsidR="006F7B9D" w:rsidRPr="00CE5F98" w:rsidRDefault="006F7B9D" w:rsidP="004D2C21">
            <w:pPr>
              <w:spacing w:line="360" w:lineRule="auto"/>
              <w:rPr>
                <w:rFonts w:ascii="Times New Roman" w:hAnsi="Times New Roman"/>
                <w:bCs/>
                <w:color w:val="000000" w:themeColor="text1"/>
                <w:szCs w:val="21"/>
              </w:rPr>
            </w:pPr>
            <w:r w:rsidRPr="00CE5F98">
              <w:rPr>
                <w:rFonts w:ascii="Times New Roman" w:hAnsi="Times New Roman" w:hint="eastAsia"/>
                <w:bCs/>
                <w:color w:val="000000" w:themeColor="text1"/>
                <w:szCs w:val="21"/>
              </w:rPr>
              <w:t>毕业要求</w:t>
            </w:r>
            <w:r w:rsidRPr="00CE5F98">
              <w:rPr>
                <w:rFonts w:ascii="Times New Roman" w:hAnsi="Times New Roman" w:hint="eastAsia"/>
                <w:bCs/>
                <w:color w:val="000000" w:themeColor="text1"/>
                <w:szCs w:val="21"/>
              </w:rPr>
              <w:t>2</w:t>
            </w:r>
          </w:p>
        </w:tc>
      </w:tr>
      <w:tr w:rsidR="00CE5F98" w:rsidRPr="00CE5F98" w14:paraId="16E9C489" w14:textId="77777777" w:rsidTr="004D2C21">
        <w:trPr>
          <w:jc w:val="center"/>
        </w:trPr>
        <w:tc>
          <w:tcPr>
            <w:tcW w:w="712" w:type="pct"/>
            <w:vAlign w:val="center"/>
          </w:tcPr>
          <w:p w14:paraId="4E26BFB1" w14:textId="77777777" w:rsidR="006F7B9D" w:rsidRPr="00CE5F98" w:rsidRDefault="006F7B9D" w:rsidP="004D2C21">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目标</w:t>
            </w:r>
            <w:r w:rsidRPr="00CE5F98">
              <w:rPr>
                <w:rFonts w:ascii="Times New Roman" w:hAnsi="Times New Roman"/>
                <w:bCs/>
                <w:color w:val="000000" w:themeColor="text1"/>
                <w:szCs w:val="21"/>
              </w:rPr>
              <w:t>2</w:t>
            </w:r>
          </w:p>
        </w:tc>
        <w:tc>
          <w:tcPr>
            <w:tcW w:w="2609" w:type="pct"/>
            <w:vAlign w:val="center"/>
          </w:tcPr>
          <w:p w14:paraId="3F94C9E2" w14:textId="77777777" w:rsidR="006F7B9D" w:rsidRPr="00CE5F98" w:rsidRDefault="006F7B9D" w:rsidP="004D2C21">
            <w:pPr>
              <w:spacing w:line="360" w:lineRule="auto"/>
              <w:jc w:val="left"/>
              <w:rPr>
                <w:rFonts w:ascii="Times New Roman" w:hAnsi="Times New Roman"/>
                <w:bCs/>
                <w:color w:val="000000" w:themeColor="text1"/>
                <w:szCs w:val="21"/>
              </w:rPr>
            </w:pPr>
            <w:r w:rsidRPr="00CE5F98">
              <w:rPr>
                <w:rFonts w:ascii="Times New Roman" w:hAnsi="Times New Roman" w:hint="eastAsia"/>
                <w:bCs/>
                <w:color w:val="000000" w:themeColor="text1"/>
                <w:szCs w:val="21"/>
              </w:rPr>
              <w:t>1</w:t>
            </w:r>
            <w:r w:rsidRPr="00CE5F98">
              <w:rPr>
                <w:rFonts w:ascii="Times New Roman" w:hAnsi="Times New Roman" w:hint="eastAsia"/>
                <w:bCs/>
                <w:color w:val="000000" w:themeColor="text1"/>
                <w:szCs w:val="21"/>
              </w:rPr>
              <w:t>、在目标</w:t>
            </w:r>
            <w:r w:rsidRPr="00CE5F98">
              <w:rPr>
                <w:rFonts w:ascii="Times New Roman" w:hAnsi="Times New Roman" w:hint="eastAsia"/>
                <w:bCs/>
                <w:color w:val="000000" w:themeColor="text1"/>
                <w:szCs w:val="21"/>
              </w:rPr>
              <w:t>2</w:t>
            </w:r>
            <w:r w:rsidRPr="00CE5F98">
              <w:rPr>
                <w:rFonts w:ascii="Times New Roman" w:hAnsi="Times New Roman" w:hint="eastAsia"/>
                <w:bCs/>
                <w:color w:val="000000" w:themeColor="text1"/>
                <w:szCs w:val="21"/>
              </w:rPr>
              <w:t>的基础上，能进一步分析比较不同流派的人格理论间的异同特点以及彼此间的发展脉络与关联。</w:t>
            </w:r>
          </w:p>
          <w:p w14:paraId="4A11C21C" w14:textId="77777777" w:rsidR="006F7B9D" w:rsidRPr="00CE5F98" w:rsidRDefault="006F7B9D" w:rsidP="004D2C21">
            <w:pPr>
              <w:spacing w:line="360" w:lineRule="auto"/>
              <w:jc w:val="left"/>
              <w:rPr>
                <w:rFonts w:ascii="Times New Roman" w:hAnsi="Times New Roman"/>
                <w:bCs/>
                <w:color w:val="000000" w:themeColor="text1"/>
                <w:szCs w:val="21"/>
              </w:rPr>
            </w:pPr>
            <w:r w:rsidRPr="00CE5F98">
              <w:rPr>
                <w:rFonts w:ascii="Times New Roman" w:hAnsi="Times New Roman" w:hint="eastAsia"/>
                <w:bCs/>
                <w:color w:val="000000" w:themeColor="text1"/>
                <w:szCs w:val="21"/>
              </w:rPr>
              <w:lastRenderedPageBreak/>
              <w:t>2</w:t>
            </w:r>
            <w:r w:rsidRPr="00CE5F98">
              <w:rPr>
                <w:rFonts w:ascii="Times New Roman" w:hAnsi="Times New Roman" w:hint="eastAsia"/>
                <w:bCs/>
                <w:color w:val="000000" w:themeColor="text1"/>
                <w:szCs w:val="21"/>
              </w:rPr>
              <w:t>、能正确的领会不同人格理论的思想观点，能初步正确的应用不同流派的人格理论知识与观点分析解决相关问题。</w:t>
            </w:r>
          </w:p>
        </w:tc>
        <w:tc>
          <w:tcPr>
            <w:tcW w:w="867" w:type="pct"/>
            <w:vAlign w:val="center"/>
          </w:tcPr>
          <w:p w14:paraId="2650924D" w14:textId="77777777" w:rsidR="006F7B9D" w:rsidRPr="00CE5F98" w:rsidRDefault="006F7B9D" w:rsidP="004D2C21">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lastRenderedPageBreak/>
              <w:t>课堂练习</w:t>
            </w:r>
          </w:p>
          <w:p w14:paraId="7C095D8D" w14:textId="77777777" w:rsidR="006F7B9D" w:rsidRPr="00CE5F98" w:rsidRDefault="006F7B9D" w:rsidP="004D2C21">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小组汇报</w:t>
            </w:r>
          </w:p>
          <w:p w14:paraId="0E56D24D" w14:textId="77777777" w:rsidR="006F7B9D" w:rsidRPr="00CE5F98" w:rsidRDefault="006F7B9D" w:rsidP="004D2C21">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课后作业</w:t>
            </w:r>
          </w:p>
        </w:tc>
        <w:tc>
          <w:tcPr>
            <w:tcW w:w="811" w:type="pct"/>
            <w:vAlign w:val="center"/>
          </w:tcPr>
          <w:p w14:paraId="33CE92FD" w14:textId="77777777" w:rsidR="006F7B9D" w:rsidRPr="00CE5F98" w:rsidRDefault="006F7B9D" w:rsidP="004D2C21">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hint="eastAsia"/>
                <w:bCs/>
                <w:color w:val="000000" w:themeColor="text1"/>
                <w:szCs w:val="21"/>
              </w:rPr>
              <w:t>4</w:t>
            </w:r>
          </w:p>
        </w:tc>
      </w:tr>
      <w:tr w:rsidR="00CE5F98" w:rsidRPr="00CE5F98" w14:paraId="2FCCC10B" w14:textId="77777777" w:rsidTr="004D2C21">
        <w:trPr>
          <w:trHeight w:val="2533"/>
          <w:jc w:val="center"/>
        </w:trPr>
        <w:tc>
          <w:tcPr>
            <w:tcW w:w="712" w:type="pct"/>
            <w:vAlign w:val="center"/>
          </w:tcPr>
          <w:p w14:paraId="21258055" w14:textId="77777777" w:rsidR="006F7B9D" w:rsidRPr="00CE5F98" w:rsidRDefault="006F7B9D" w:rsidP="004D2C21">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目标</w:t>
            </w:r>
            <w:r w:rsidRPr="00CE5F98">
              <w:rPr>
                <w:rFonts w:ascii="Times New Roman" w:hAnsi="Times New Roman"/>
                <w:bCs/>
                <w:color w:val="000000" w:themeColor="text1"/>
                <w:szCs w:val="21"/>
              </w:rPr>
              <w:t>3</w:t>
            </w:r>
          </w:p>
        </w:tc>
        <w:tc>
          <w:tcPr>
            <w:tcW w:w="2609" w:type="pct"/>
            <w:vAlign w:val="center"/>
          </w:tcPr>
          <w:p w14:paraId="36B8F813" w14:textId="77777777" w:rsidR="006F7B9D" w:rsidRPr="00CE5F98" w:rsidRDefault="006F7B9D" w:rsidP="004D2C21">
            <w:pPr>
              <w:spacing w:line="360" w:lineRule="auto"/>
              <w:jc w:val="left"/>
              <w:rPr>
                <w:rFonts w:ascii="Times New Roman" w:hAnsi="Times New Roman"/>
                <w:bCs/>
                <w:color w:val="000000" w:themeColor="text1"/>
                <w:szCs w:val="21"/>
              </w:rPr>
            </w:pPr>
            <w:r w:rsidRPr="00CE5F98">
              <w:rPr>
                <w:rFonts w:ascii="Times New Roman" w:hAnsi="Times New Roman"/>
                <w:bCs/>
                <w:color w:val="000000" w:themeColor="text1"/>
                <w:szCs w:val="21"/>
              </w:rPr>
              <w:t>1</w:t>
            </w:r>
            <w:r w:rsidRPr="00CE5F98">
              <w:rPr>
                <w:rFonts w:ascii="Times New Roman" w:hAnsi="Times New Roman"/>
                <w:bCs/>
                <w:color w:val="000000" w:themeColor="text1"/>
                <w:szCs w:val="21"/>
              </w:rPr>
              <w:t>、</w:t>
            </w:r>
            <w:r w:rsidRPr="00CE5F98">
              <w:rPr>
                <w:rFonts w:ascii="Times New Roman" w:hAnsi="Times New Roman" w:hint="eastAsia"/>
                <w:bCs/>
                <w:color w:val="000000" w:themeColor="text1"/>
                <w:szCs w:val="21"/>
              </w:rPr>
              <w:t>熟悉中西方文化对人性的不同看法</w:t>
            </w:r>
            <w:r w:rsidRPr="00CE5F98">
              <w:rPr>
                <w:rFonts w:ascii="Times New Roman" w:hAnsi="Times New Roman"/>
                <w:bCs/>
                <w:color w:val="000000" w:themeColor="text1"/>
                <w:szCs w:val="21"/>
              </w:rPr>
              <w:t>。</w:t>
            </w:r>
          </w:p>
          <w:p w14:paraId="7111B768" w14:textId="77777777" w:rsidR="006F7B9D" w:rsidRPr="00CE5F98" w:rsidRDefault="006F7B9D" w:rsidP="004D2C21">
            <w:pPr>
              <w:spacing w:line="360" w:lineRule="auto"/>
              <w:jc w:val="left"/>
              <w:rPr>
                <w:rFonts w:ascii="Times New Roman" w:hAnsi="Times New Roman"/>
                <w:bCs/>
                <w:color w:val="000000" w:themeColor="text1"/>
                <w:szCs w:val="21"/>
              </w:rPr>
            </w:pPr>
            <w:r w:rsidRPr="00CE5F98">
              <w:rPr>
                <w:rFonts w:ascii="Times New Roman" w:hAnsi="Times New Roman"/>
                <w:bCs/>
                <w:color w:val="000000" w:themeColor="text1"/>
                <w:szCs w:val="21"/>
              </w:rPr>
              <w:t>2</w:t>
            </w:r>
            <w:r w:rsidRPr="00CE5F98">
              <w:rPr>
                <w:rFonts w:ascii="Times New Roman" w:hAnsi="Times New Roman"/>
                <w:bCs/>
                <w:color w:val="000000" w:themeColor="text1"/>
                <w:szCs w:val="21"/>
              </w:rPr>
              <w:t>、</w:t>
            </w:r>
            <w:r w:rsidRPr="00CE5F98">
              <w:rPr>
                <w:rFonts w:ascii="Times New Roman" w:hAnsi="Times New Roman" w:hint="eastAsia"/>
                <w:bCs/>
                <w:color w:val="000000" w:themeColor="text1"/>
                <w:szCs w:val="21"/>
              </w:rPr>
              <w:t>针对社会典型的心理现象进行人物性格分析，从积极心理学的视角看待人性。</w:t>
            </w:r>
          </w:p>
        </w:tc>
        <w:tc>
          <w:tcPr>
            <w:tcW w:w="867" w:type="pct"/>
            <w:vAlign w:val="center"/>
          </w:tcPr>
          <w:p w14:paraId="4FB60E10" w14:textId="77777777" w:rsidR="006F7B9D" w:rsidRPr="00CE5F98" w:rsidRDefault="006F7B9D" w:rsidP="004D2C21">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课堂表现</w:t>
            </w:r>
          </w:p>
          <w:p w14:paraId="16464A44" w14:textId="77777777" w:rsidR="006F7B9D" w:rsidRPr="00CE5F98" w:rsidRDefault="006F7B9D" w:rsidP="004D2C21">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小组汇报</w:t>
            </w:r>
          </w:p>
          <w:p w14:paraId="219BCD00" w14:textId="77777777" w:rsidR="006F7B9D" w:rsidRPr="00CE5F98" w:rsidRDefault="006F7B9D" w:rsidP="004D2C21">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实践课程作业</w:t>
            </w:r>
          </w:p>
        </w:tc>
        <w:tc>
          <w:tcPr>
            <w:tcW w:w="811" w:type="pct"/>
            <w:vAlign w:val="center"/>
          </w:tcPr>
          <w:p w14:paraId="7114389D" w14:textId="77777777" w:rsidR="006F7B9D" w:rsidRPr="00CE5F98" w:rsidRDefault="006F7B9D" w:rsidP="004D2C21">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hint="eastAsia"/>
                <w:bCs/>
                <w:color w:val="000000" w:themeColor="text1"/>
                <w:szCs w:val="21"/>
              </w:rPr>
              <w:t>1</w:t>
            </w:r>
            <w:r w:rsidRPr="00CE5F98">
              <w:rPr>
                <w:rFonts w:ascii="Times New Roman" w:hAnsi="Times New Roman" w:hint="eastAsia"/>
                <w:bCs/>
                <w:color w:val="000000" w:themeColor="text1"/>
                <w:szCs w:val="21"/>
              </w:rPr>
              <w:t>，</w:t>
            </w:r>
            <w:r w:rsidRPr="00CE5F98">
              <w:rPr>
                <w:rFonts w:ascii="Times New Roman" w:hAnsi="Times New Roman"/>
                <w:bCs/>
                <w:color w:val="000000" w:themeColor="text1"/>
                <w:szCs w:val="21"/>
              </w:rPr>
              <w:t>8</w:t>
            </w:r>
          </w:p>
        </w:tc>
      </w:tr>
    </w:tbl>
    <w:p w14:paraId="5D168CF3" w14:textId="34B6456B"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（二）成绩综合评定办法</w:t>
      </w:r>
    </w:p>
    <w:p w14:paraId="452A2AD5" w14:textId="77777777" w:rsidR="006F7B9D" w:rsidRPr="00CE5F98" w:rsidRDefault="006F7B9D" w:rsidP="006F7B9D">
      <w:pPr>
        <w:ind w:firstLineChars="250" w:firstLine="500"/>
        <w:rPr>
          <w:rFonts w:ascii="Times New Roman" w:hAnsi="Times New Roman"/>
          <w:color w:val="000000" w:themeColor="text1"/>
          <w:sz w:val="20"/>
          <w:szCs w:val="18"/>
        </w:rPr>
      </w:pPr>
      <w:r w:rsidRPr="00CE5F98">
        <w:rPr>
          <w:rFonts w:ascii="Times New Roman" w:hAnsi="Times New Roman"/>
          <w:color w:val="000000" w:themeColor="text1"/>
          <w:sz w:val="20"/>
          <w:szCs w:val="18"/>
        </w:rPr>
        <w:t>实施多元化评价方式，采用过程性考核与结果性考核相结合的方式进行评价。其中过程性考核包括平时考核、半期考核两种评价方式，期末考试采用集中闭卷考试方式。</w:t>
      </w:r>
    </w:p>
    <w:tbl>
      <w:tblPr>
        <w:tblW w:w="532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1625"/>
        <w:gridCol w:w="5974"/>
      </w:tblGrid>
      <w:tr w:rsidR="00CE5F98" w:rsidRPr="00CE5F98" w14:paraId="38751866" w14:textId="77777777" w:rsidTr="004D2C21">
        <w:trPr>
          <w:trHeight w:val="624"/>
        </w:trPr>
        <w:tc>
          <w:tcPr>
            <w:tcW w:w="698" w:type="pct"/>
            <w:vMerge w:val="restart"/>
            <w:vAlign w:val="center"/>
          </w:tcPr>
          <w:p w14:paraId="7DB9FE13"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考核</w:t>
            </w:r>
          </w:p>
          <w:p w14:paraId="635510CB"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方式</w:t>
            </w:r>
          </w:p>
        </w:tc>
        <w:tc>
          <w:tcPr>
            <w:tcW w:w="920" w:type="pct"/>
            <w:vMerge w:val="restart"/>
            <w:vAlign w:val="center"/>
          </w:tcPr>
          <w:p w14:paraId="5172192E"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比例</w:t>
            </w:r>
          </w:p>
        </w:tc>
        <w:tc>
          <w:tcPr>
            <w:tcW w:w="3382" w:type="pct"/>
            <w:vMerge w:val="restart"/>
            <w:vAlign w:val="center"/>
          </w:tcPr>
          <w:p w14:paraId="213CE6F5"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评定方式</w:t>
            </w:r>
          </w:p>
        </w:tc>
      </w:tr>
      <w:tr w:rsidR="00CE5F98" w:rsidRPr="00CE5F98" w14:paraId="2455EB2E" w14:textId="77777777" w:rsidTr="004D2C21">
        <w:trPr>
          <w:trHeight w:val="624"/>
        </w:trPr>
        <w:tc>
          <w:tcPr>
            <w:tcW w:w="698" w:type="pct"/>
            <w:vMerge/>
            <w:vAlign w:val="center"/>
          </w:tcPr>
          <w:p w14:paraId="7F35E142" w14:textId="77777777" w:rsidR="006F7B9D" w:rsidRPr="00CE5F98" w:rsidRDefault="006F7B9D" w:rsidP="004D2C21">
            <w:pPr>
              <w:jc w:val="center"/>
              <w:rPr>
                <w:rFonts w:ascii="Times New Roman" w:hAnsi="Times New Roman"/>
                <w:bCs/>
                <w:color w:val="000000" w:themeColor="text1"/>
                <w:szCs w:val="20"/>
              </w:rPr>
            </w:pPr>
          </w:p>
        </w:tc>
        <w:tc>
          <w:tcPr>
            <w:tcW w:w="920" w:type="pct"/>
            <w:vMerge/>
            <w:vAlign w:val="center"/>
          </w:tcPr>
          <w:p w14:paraId="510FA9DF" w14:textId="77777777" w:rsidR="006F7B9D" w:rsidRPr="00CE5F98" w:rsidRDefault="006F7B9D" w:rsidP="004D2C21">
            <w:pPr>
              <w:jc w:val="center"/>
              <w:rPr>
                <w:rFonts w:ascii="Times New Roman" w:hAnsi="Times New Roman"/>
                <w:bCs/>
                <w:color w:val="000000" w:themeColor="text1"/>
                <w:szCs w:val="20"/>
              </w:rPr>
            </w:pPr>
          </w:p>
        </w:tc>
        <w:tc>
          <w:tcPr>
            <w:tcW w:w="3382" w:type="pct"/>
            <w:vMerge/>
            <w:vAlign w:val="center"/>
          </w:tcPr>
          <w:p w14:paraId="60F4A474" w14:textId="77777777" w:rsidR="006F7B9D" w:rsidRPr="00CE5F98" w:rsidRDefault="006F7B9D" w:rsidP="004D2C21">
            <w:pPr>
              <w:jc w:val="center"/>
              <w:rPr>
                <w:rFonts w:ascii="Times New Roman" w:hAnsi="Times New Roman"/>
                <w:bCs/>
                <w:color w:val="000000" w:themeColor="text1"/>
                <w:szCs w:val="20"/>
              </w:rPr>
            </w:pPr>
          </w:p>
        </w:tc>
      </w:tr>
      <w:tr w:rsidR="00CE5F98" w:rsidRPr="00CE5F98" w14:paraId="4624B390" w14:textId="77777777" w:rsidTr="004D2C21">
        <w:trPr>
          <w:trHeight w:val="416"/>
        </w:trPr>
        <w:tc>
          <w:tcPr>
            <w:tcW w:w="698" w:type="pct"/>
            <w:vAlign w:val="center"/>
          </w:tcPr>
          <w:p w14:paraId="0F2C12EA"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平时</w:t>
            </w:r>
          </w:p>
          <w:p w14:paraId="28DE4E43"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考核</w:t>
            </w:r>
          </w:p>
        </w:tc>
        <w:tc>
          <w:tcPr>
            <w:tcW w:w="920" w:type="pct"/>
            <w:vAlign w:val="center"/>
          </w:tcPr>
          <w:p w14:paraId="736D1D1B" w14:textId="77777777" w:rsidR="006F7B9D" w:rsidRPr="00CE5F98" w:rsidRDefault="00000000" w:rsidP="004D2C21">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1</m:t>
                    </m:r>
                  </m:sub>
                </m:sSub>
                <m:r>
                  <w:rPr>
                    <w:rFonts w:ascii="Cambria Math" w:hAnsi="Cambria Math"/>
                    <w:color w:val="000000" w:themeColor="text1"/>
                    <w:szCs w:val="20"/>
                  </w:rPr>
                  <m:t>=20%</m:t>
                </m:r>
              </m:oMath>
            </m:oMathPara>
          </w:p>
        </w:tc>
        <w:tc>
          <w:tcPr>
            <w:tcW w:w="3382" w:type="pct"/>
            <w:vAlign w:val="center"/>
          </w:tcPr>
          <w:p w14:paraId="3C027A90" w14:textId="77777777" w:rsidR="006F7B9D" w:rsidRPr="00CE5F98" w:rsidRDefault="006F7B9D" w:rsidP="004D2C21">
            <w:pPr>
              <w:rPr>
                <w:rFonts w:ascii="Times New Roman" w:hAnsi="Times New Roman"/>
                <w:bCs/>
                <w:color w:val="000000" w:themeColor="text1"/>
                <w:szCs w:val="20"/>
              </w:rPr>
            </w:pPr>
            <w:r w:rsidRPr="00CE5F98">
              <w:rPr>
                <w:rFonts w:ascii="Times New Roman" w:hAnsi="Times New Roman"/>
                <w:bCs/>
                <w:color w:val="000000" w:themeColor="text1"/>
                <w:szCs w:val="20"/>
              </w:rPr>
              <w:t>包括课堂表现、课后作业，均按百分制计算分数，期末全部累加计算平均分。</w:t>
            </w:r>
          </w:p>
        </w:tc>
      </w:tr>
      <w:tr w:rsidR="00CE5F98" w:rsidRPr="00CE5F98" w14:paraId="1477898D" w14:textId="77777777" w:rsidTr="004D2C21">
        <w:trPr>
          <w:trHeight w:val="416"/>
        </w:trPr>
        <w:tc>
          <w:tcPr>
            <w:tcW w:w="698" w:type="pct"/>
            <w:vAlign w:val="center"/>
          </w:tcPr>
          <w:p w14:paraId="09097F92"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半期考核</w:t>
            </w:r>
          </w:p>
        </w:tc>
        <w:tc>
          <w:tcPr>
            <w:tcW w:w="920" w:type="pct"/>
            <w:vAlign w:val="center"/>
          </w:tcPr>
          <w:p w14:paraId="4C6FB8DD" w14:textId="77777777" w:rsidR="006F7B9D" w:rsidRPr="00CE5F98" w:rsidRDefault="00000000" w:rsidP="004D2C21">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2</m:t>
                    </m:r>
                  </m:sub>
                </m:sSub>
                <m:r>
                  <w:rPr>
                    <w:rFonts w:ascii="Cambria Math" w:hAnsi="Cambria Math"/>
                    <w:color w:val="000000" w:themeColor="text1"/>
                    <w:szCs w:val="20"/>
                  </w:rPr>
                  <m:t>=30%</m:t>
                </m:r>
              </m:oMath>
            </m:oMathPara>
          </w:p>
        </w:tc>
        <w:tc>
          <w:tcPr>
            <w:tcW w:w="3382" w:type="pct"/>
            <w:vAlign w:val="center"/>
          </w:tcPr>
          <w:p w14:paraId="7513D24B" w14:textId="77777777" w:rsidR="006F7B9D" w:rsidRPr="00CE5F98" w:rsidRDefault="006F7B9D" w:rsidP="004D2C21">
            <w:pPr>
              <w:rPr>
                <w:rFonts w:ascii="Times New Roman" w:hAnsi="Times New Roman"/>
                <w:bCs/>
                <w:color w:val="000000" w:themeColor="text1"/>
                <w:szCs w:val="20"/>
              </w:rPr>
            </w:pPr>
            <w:r w:rsidRPr="00CE5F98">
              <w:rPr>
                <w:rFonts w:ascii="Times New Roman" w:hAnsi="Times New Roman"/>
                <w:bCs/>
                <w:color w:val="000000" w:themeColor="text1"/>
                <w:szCs w:val="20"/>
              </w:rPr>
              <w:t>半期考核要求学生阅读最新</w:t>
            </w:r>
            <w:r w:rsidRPr="00CE5F98">
              <w:rPr>
                <w:rFonts w:ascii="Times New Roman" w:hAnsi="Times New Roman" w:hint="eastAsia"/>
                <w:bCs/>
                <w:color w:val="000000" w:themeColor="text1"/>
                <w:szCs w:val="20"/>
              </w:rPr>
              <w:t>人格</w:t>
            </w:r>
            <w:r w:rsidRPr="00CE5F98">
              <w:rPr>
                <w:rFonts w:ascii="Times New Roman" w:hAnsi="Times New Roman"/>
                <w:bCs/>
                <w:color w:val="000000" w:themeColor="text1"/>
                <w:szCs w:val="20"/>
              </w:rPr>
              <w:t>心理学文献，理解</w:t>
            </w:r>
            <w:r w:rsidRPr="00CE5F98">
              <w:rPr>
                <w:rFonts w:ascii="Times New Roman" w:hAnsi="Times New Roman" w:hint="eastAsia"/>
                <w:bCs/>
                <w:color w:val="000000" w:themeColor="text1"/>
                <w:szCs w:val="20"/>
              </w:rPr>
              <w:t>人格</w:t>
            </w:r>
            <w:r w:rsidRPr="00CE5F98">
              <w:rPr>
                <w:rFonts w:ascii="Times New Roman" w:hAnsi="Times New Roman"/>
                <w:bCs/>
                <w:color w:val="000000" w:themeColor="text1"/>
                <w:szCs w:val="20"/>
              </w:rPr>
              <w:t>心理学做研究的方法，采用小组汇报的形式。</w:t>
            </w:r>
          </w:p>
        </w:tc>
      </w:tr>
      <w:tr w:rsidR="00CE5F98" w:rsidRPr="00CE5F98" w14:paraId="1A2D071F" w14:textId="77777777" w:rsidTr="004D2C21">
        <w:trPr>
          <w:trHeight w:val="416"/>
        </w:trPr>
        <w:tc>
          <w:tcPr>
            <w:tcW w:w="698" w:type="pct"/>
            <w:vAlign w:val="center"/>
          </w:tcPr>
          <w:p w14:paraId="48E494E7"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期末考试</w:t>
            </w:r>
          </w:p>
        </w:tc>
        <w:tc>
          <w:tcPr>
            <w:tcW w:w="920" w:type="pct"/>
            <w:vAlign w:val="center"/>
          </w:tcPr>
          <w:p w14:paraId="043141FB" w14:textId="77777777" w:rsidR="006F7B9D" w:rsidRPr="00CE5F98" w:rsidRDefault="00000000" w:rsidP="004D2C21">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3</m:t>
                    </m:r>
                  </m:sub>
                </m:sSub>
                <m:r>
                  <w:rPr>
                    <w:rFonts w:ascii="Cambria Math" w:hAnsi="Cambria Math"/>
                    <w:color w:val="000000" w:themeColor="text1"/>
                    <w:szCs w:val="20"/>
                  </w:rPr>
                  <m:t>=50%</m:t>
                </m:r>
              </m:oMath>
            </m:oMathPara>
          </w:p>
        </w:tc>
        <w:tc>
          <w:tcPr>
            <w:tcW w:w="3382" w:type="pct"/>
            <w:vAlign w:val="center"/>
          </w:tcPr>
          <w:p w14:paraId="70BCE869" w14:textId="77777777" w:rsidR="006F7B9D" w:rsidRPr="00CE5F98" w:rsidRDefault="006F7B9D" w:rsidP="004D2C21">
            <w:pPr>
              <w:rPr>
                <w:rFonts w:ascii="Times New Roman" w:hAnsi="Times New Roman"/>
                <w:bCs/>
                <w:color w:val="000000" w:themeColor="text1"/>
                <w:szCs w:val="20"/>
              </w:rPr>
            </w:pPr>
            <w:r w:rsidRPr="00CE5F98">
              <w:rPr>
                <w:rFonts w:ascii="Times New Roman" w:hAnsi="Times New Roman"/>
                <w:bCs/>
                <w:color w:val="000000" w:themeColor="text1"/>
                <w:szCs w:val="20"/>
              </w:rPr>
              <w:t>采用集中闭卷考试形式，由主讲教师命题。</w:t>
            </w:r>
          </w:p>
        </w:tc>
      </w:tr>
      <w:tr w:rsidR="00CE5F98" w:rsidRPr="00CE5F98" w14:paraId="2C8002F0" w14:textId="77777777" w:rsidTr="004D2C21">
        <w:trPr>
          <w:trHeight w:val="809"/>
        </w:trPr>
        <w:tc>
          <w:tcPr>
            <w:tcW w:w="698" w:type="pct"/>
            <w:vAlign w:val="center"/>
          </w:tcPr>
          <w:p w14:paraId="4C76F738"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综合</w:t>
            </w:r>
          </w:p>
          <w:p w14:paraId="0AF6F9B6"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成绩</w:t>
            </w:r>
          </w:p>
        </w:tc>
        <w:tc>
          <w:tcPr>
            <w:tcW w:w="920" w:type="pct"/>
            <w:vAlign w:val="center"/>
          </w:tcPr>
          <w:p w14:paraId="3FD670D7"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100%</w:t>
            </w:r>
          </w:p>
        </w:tc>
        <w:tc>
          <w:tcPr>
            <w:tcW w:w="3382" w:type="pct"/>
            <w:vAlign w:val="center"/>
          </w:tcPr>
          <w:p w14:paraId="20B3CB03" w14:textId="77777777" w:rsidR="006F7B9D" w:rsidRPr="00CE5F98" w:rsidRDefault="006F7B9D" w:rsidP="004D2C21">
            <w:pPr>
              <w:rPr>
                <w:rFonts w:ascii="Times New Roman" w:hAnsi="Times New Roman"/>
                <w:bCs/>
                <w:color w:val="000000" w:themeColor="text1"/>
                <w:szCs w:val="20"/>
              </w:rPr>
            </w:pPr>
            <w:r w:rsidRPr="00CE5F98">
              <w:rPr>
                <w:rFonts w:ascii="Times New Roman" w:hAnsi="Times New Roman"/>
                <w:bCs/>
                <w:color w:val="000000" w:themeColor="text1"/>
                <w:szCs w:val="20"/>
              </w:rPr>
              <w:t>平时考核（</w:t>
            </w:r>
            <w:r w:rsidRPr="00CE5F98">
              <w:rPr>
                <w:rFonts w:ascii="Times New Roman" w:hAnsi="Times New Roman"/>
                <w:bCs/>
                <w:color w:val="000000" w:themeColor="text1"/>
                <w:szCs w:val="20"/>
              </w:rPr>
              <w:t>20%</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半期考核（</w:t>
            </w:r>
            <w:r w:rsidRPr="00CE5F98">
              <w:rPr>
                <w:rFonts w:ascii="Times New Roman" w:hAnsi="Times New Roman"/>
                <w:bCs/>
                <w:color w:val="000000" w:themeColor="text1"/>
                <w:szCs w:val="20"/>
              </w:rPr>
              <w:t>30%</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期末考试（</w:t>
            </w:r>
            <w:r w:rsidRPr="00CE5F98">
              <w:rPr>
                <w:rFonts w:ascii="Times New Roman" w:hAnsi="Times New Roman"/>
                <w:bCs/>
                <w:color w:val="000000" w:themeColor="text1"/>
                <w:szCs w:val="20"/>
              </w:rPr>
              <w:t>50%</w:t>
            </w:r>
            <w:r w:rsidRPr="00CE5F98">
              <w:rPr>
                <w:rFonts w:ascii="Times New Roman" w:hAnsi="Times New Roman"/>
                <w:bCs/>
                <w:color w:val="000000" w:themeColor="text1"/>
                <w:szCs w:val="20"/>
              </w:rPr>
              <w:t>）</w:t>
            </w:r>
          </w:p>
        </w:tc>
      </w:tr>
    </w:tbl>
    <w:p w14:paraId="45FD8AA7" w14:textId="791FD3AA"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七、本课程各个课程目标的权重</w:t>
      </w:r>
    </w:p>
    <w:p w14:paraId="2ABCFDDD" w14:textId="77777777" w:rsidR="006F7B9D" w:rsidRPr="00CE5F98" w:rsidRDefault="006F7B9D" w:rsidP="006F7B9D">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依据课程目标与毕业要求的矩阵关系以及《课程目标达成度评价机制和方法》，本课程的各个课程目标的权重如下：</w:t>
      </w:r>
      <w:r w:rsidRPr="00CE5F98">
        <w:rPr>
          <w:rFonts w:ascii="Times New Roman" w:hAnsi="Times New Roman"/>
          <w:color w:val="000000" w:themeColor="text1"/>
          <w:szCs w:val="21"/>
        </w:rPr>
        <w:t xml:space="preserve"> </w:t>
      </w:r>
    </w:p>
    <w:tbl>
      <w:tblPr>
        <w:tblW w:w="4893" w:type="pct"/>
        <w:tblLook w:val="04A0" w:firstRow="1" w:lastRow="0" w:firstColumn="1" w:lastColumn="0" w:noHBand="0" w:noVBand="1"/>
      </w:tblPr>
      <w:tblGrid>
        <w:gridCol w:w="426"/>
        <w:gridCol w:w="2657"/>
        <w:gridCol w:w="2556"/>
        <w:gridCol w:w="2657"/>
      </w:tblGrid>
      <w:tr w:rsidR="00CE5F98" w:rsidRPr="00CE5F98" w14:paraId="69C68B28" w14:textId="77777777" w:rsidTr="004D2C21">
        <w:trPr>
          <w:trHeight w:val="540"/>
        </w:trPr>
        <w:tc>
          <w:tcPr>
            <w:tcW w:w="860" w:type="pct"/>
            <w:tcBorders>
              <w:top w:val="single" w:sz="4" w:space="0" w:color="auto"/>
              <w:left w:val="single" w:sz="4" w:space="0" w:color="auto"/>
              <w:bottom w:val="single" w:sz="4" w:space="0" w:color="auto"/>
              <w:right w:val="single" w:sz="4" w:space="0" w:color="000000"/>
            </w:tcBorders>
            <w:vAlign w:val="center"/>
          </w:tcPr>
          <w:p w14:paraId="2F63CEEB" w14:textId="77777777" w:rsidR="006F7B9D" w:rsidRPr="00CE5F98" w:rsidRDefault="006F7B9D" w:rsidP="004D2C21">
            <w:pPr>
              <w:rPr>
                <w:rFonts w:ascii="Times New Roman" w:hAnsi="Times New Roman"/>
                <w:color w:val="000000" w:themeColor="text1"/>
                <w:szCs w:val="21"/>
              </w:rPr>
            </w:pPr>
            <w:r w:rsidRPr="00CE5F98">
              <w:rPr>
                <w:rFonts w:ascii="Times New Roman" w:hAnsi="Times New Roman"/>
                <w:color w:val="000000" w:themeColor="text1"/>
                <w:szCs w:val="21"/>
              </w:rPr>
              <w:t xml:space="preserve">课程目标　</w:t>
            </w:r>
          </w:p>
        </w:tc>
        <w:tc>
          <w:tcPr>
            <w:tcW w:w="1382" w:type="pct"/>
            <w:tcBorders>
              <w:top w:val="single" w:sz="4" w:space="0" w:color="auto"/>
              <w:left w:val="nil"/>
              <w:bottom w:val="single" w:sz="4" w:space="0" w:color="auto"/>
              <w:right w:val="single" w:sz="4" w:space="0" w:color="auto"/>
            </w:tcBorders>
            <w:vAlign w:val="center"/>
          </w:tcPr>
          <w:p w14:paraId="2305D9BA" w14:textId="77777777" w:rsidR="006F7B9D" w:rsidRPr="00CE5F98" w:rsidRDefault="006F7B9D" w:rsidP="004D2C21">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1</w:t>
            </w:r>
          </w:p>
        </w:tc>
        <w:tc>
          <w:tcPr>
            <w:tcW w:w="1378" w:type="pct"/>
            <w:tcBorders>
              <w:top w:val="single" w:sz="4" w:space="0" w:color="auto"/>
              <w:left w:val="nil"/>
              <w:bottom w:val="single" w:sz="4" w:space="0" w:color="auto"/>
              <w:right w:val="single" w:sz="4" w:space="0" w:color="auto"/>
            </w:tcBorders>
            <w:vAlign w:val="center"/>
          </w:tcPr>
          <w:p w14:paraId="327E6B92" w14:textId="77777777" w:rsidR="006F7B9D" w:rsidRPr="00CE5F98" w:rsidRDefault="006F7B9D" w:rsidP="004D2C21">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2</w:t>
            </w:r>
          </w:p>
        </w:tc>
        <w:tc>
          <w:tcPr>
            <w:tcW w:w="1378" w:type="pct"/>
            <w:tcBorders>
              <w:top w:val="single" w:sz="4" w:space="0" w:color="auto"/>
              <w:left w:val="nil"/>
              <w:bottom w:val="single" w:sz="4" w:space="0" w:color="auto"/>
              <w:right w:val="single" w:sz="4" w:space="0" w:color="auto"/>
            </w:tcBorders>
            <w:vAlign w:val="center"/>
          </w:tcPr>
          <w:p w14:paraId="36F17FF4" w14:textId="77777777" w:rsidR="006F7B9D" w:rsidRPr="00CE5F98" w:rsidRDefault="006F7B9D" w:rsidP="004D2C21">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3</w:t>
            </w:r>
          </w:p>
        </w:tc>
      </w:tr>
      <w:tr w:rsidR="00CE5F98" w:rsidRPr="00CE5F98" w14:paraId="3C0465F6" w14:textId="77777777" w:rsidTr="004D2C21">
        <w:trPr>
          <w:trHeight w:val="389"/>
        </w:trPr>
        <w:tc>
          <w:tcPr>
            <w:tcW w:w="860" w:type="pct"/>
            <w:tcBorders>
              <w:top w:val="single" w:sz="4" w:space="0" w:color="auto"/>
              <w:left w:val="single" w:sz="4" w:space="0" w:color="auto"/>
              <w:bottom w:val="single" w:sz="4" w:space="0" w:color="auto"/>
              <w:right w:val="single" w:sz="4" w:space="0" w:color="auto"/>
            </w:tcBorders>
            <w:vAlign w:val="center"/>
          </w:tcPr>
          <w:p w14:paraId="00D55D5E"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382" w:type="pct"/>
            <w:tcBorders>
              <w:top w:val="single" w:sz="4" w:space="0" w:color="auto"/>
              <w:left w:val="nil"/>
              <w:bottom w:val="single" w:sz="4" w:space="0" w:color="auto"/>
              <w:right w:val="single" w:sz="4" w:space="0" w:color="auto"/>
            </w:tcBorders>
            <w:vAlign w:val="center"/>
          </w:tcPr>
          <w:p w14:paraId="146B9ED7"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1</w:t>
            </w:r>
            <w:r w:rsidRPr="00CE5F98">
              <w:rPr>
                <w:rFonts w:ascii="Times New Roman" w:hAnsi="Times New Roman" w:hint="eastAsia"/>
                <w:color w:val="000000" w:themeColor="text1"/>
                <w:szCs w:val="21"/>
              </w:rPr>
              <w:t>H</w:t>
            </w:r>
            <w:r w:rsidRPr="00CE5F98">
              <w:rPr>
                <w:rFonts w:ascii="Times New Roman" w:hAnsi="Times New Roman"/>
                <w:color w:val="000000" w:themeColor="text1"/>
                <w:szCs w:val="21"/>
              </w:rPr>
              <w:t>（</w:t>
            </w:r>
            <w:r w:rsidRPr="00CE5F98">
              <w:rPr>
                <w:rFonts w:ascii="Times New Roman" w:hAnsi="Times New Roman"/>
                <w:color w:val="000000" w:themeColor="text1"/>
                <w:szCs w:val="21"/>
              </w:rPr>
              <w:t>3</w:t>
            </w:r>
            <w:r w:rsidRPr="00CE5F98">
              <w:rPr>
                <w:rFonts w:ascii="Times New Roman" w:hAnsi="Times New Roman"/>
                <w:color w:val="000000" w:themeColor="text1"/>
                <w:szCs w:val="21"/>
              </w:rPr>
              <w:t>）</w:t>
            </w:r>
            <w:r w:rsidRPr="00CE5F98">
              <w:rPr>
                <w:rFonts w:ascii="Times New Roman" w:hAnsi="Times New Roman"/>
                <w:color w:val="000000" w:themeColor="text1"/>
                <w:szCs w:val="21"/>
              </w:rPr>
              <w:t>/[1L(1)+2M(4)+1H(3)]=0.375</w:t>
            </w:r>
          </w:p>
        </w:tc>
        <w:tc>
          <w:tcPr>
            <w:tcW w:w="1378" w:type="pct"/>
            <w:tcBorders>
              <w:top w:val="single" w:sz="4" w:space="0" w:color="auto"/>
              <w:left w:val="nil"/>
              <w:bottom w:val="single" w:sz="4" w:space="0" w:color="auto"/>
              <w:right w:val="single" w:sz="4" w:space="0" w:color="auto"/>
            </w:tcBorders>
            <w:vAlign w:val="center"/>
          </w:tcPr>
          <w:p w14:paraId="7FB960B7"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1M</w:t>
            </w:r>
            <w:r w:rsidRPr="00CE5F98">
              <w:rPr>
                <w:rFonts w:ascii="Times New Roman" w:hAnsi="Times New Roman"/>
                <w:color w:val="000000" w:themeColor="text1"/>
                <w:szCs w:val="21"/>
              </w:rPr>
              <w:t>（</w:t>
            </w:r>
            <w:r w:rsidRPr="00CE5F98">
              <w:rPr>
                <w:rFonts w:ascii="Times New Roman" w:hAnsi="Times New Roman"/>
                <w:color w:val="000000" w:themeColor="text1"/>
                <w:szCs w:val="21"/>
              </w:rPr>
              <w:t>2</w:t>
            </w:r>
            <w:r w:rsidRPr="00CE5F98">
              <w:rPr>
                <w:rFonts w:ascii="Times New Roman" w:hAnsi="Times New Roman"/>
                <w:color w:val="000000" w:themeColor="text1"/>
                <w:szCs w:val="21"/>
              </w:rPr>
              <w:t>）</w:t>
            </w:r>
            <w:r w:rsidRPr="00CE5F98">
              <w:rPr>
                <w:rFonts w:ascii="Times New Roman" w:hAnsi="Times New Roman"/>
                <w:color w:val="000000" w:themeColor="text1"/>
                <w:szCs w:val="21"/>
              </w:rPr>
              <w:t>/[1L(1)+2M(4)+1H(3)]=0.25</w:t>
            </w:r>
          </w:p>
        </w:tc>
        <w:tc>
          <w:tcPr>
            <w:tcW w:w="1378" w:type="pct"/>
            <w:tcBorders>
              <w:top w:val="single" w:sz="4" w:space="0" w:color="auto"/>
              <w:left w:val="nil"/>
              <w:bottom w:val="single" w:sz="4" w:space="0" w:color="auto"/>
              <w:right w:val="single" w:sz="4" w:space="0" w:color="auto"/>
            </w:tcBorders>
            <w:vAlign w:val="center"/>
          </w:tcPr>
          <w:p w14:paraId="05C0442F" w14:textId="77777777" w:rsidR="006F7B9D" w:rsidRPr="00CE5F98" w:rsidRDefault="006F7B9D" w:rsidP="004D2C21">
            <w:pPr>
              <w:rPr>
                <w:rFonts w:ascii="Times New Roman" w:hAnsi="Times New Roman"/>
                <w:color w:val="000000" w:themeColor="text1"/>
                <w:szCs w:val="21"/>
              </w:rPr>
            </w:pPr>
            <w:r w:rsidRPr="00CE5F98">
              <w:rPr>
                <w:rFonts w:ascii="Times New Roman" w:hAnsi="Times New Roman"/>
                <w:color w:val="000000" w:themeColor="text1"/>
                <w:szCs w:val="21"/>
              </w:rPr>
              <w:t>1L1</w:t>
            </w:r>
            <w:r w:rsidRPr="00CE5F98">
              <w:rPr>
                <w:rFonts w:ascii="Times New Roman" w:hAnsi="Times New Roman" w:hint="eastAsia"/>
                <w:color w:val="000000" w:themeColor="text1"/>
                <w:szCs w:val="21"/>
              </w:rPr>
              <w:t>M</w:t>
            </w:r>
            <w:r w:rsidRPr="00CE5F98">
              <w:rPr>
                <w:rFonts w:ascii="Times New Roman" w:hAnsi="Times New Roman"/>
                <w:color w:val="000000" w:themeColor="text1"/>
                <w:szCs w:val="21"/>
              </w:rPr>
              <w:t>（</w:t>
            </w:r>
            <w:r w:rsidRPr="00CE5F98">
              <w:rPr>
                <w:rFonts w:ascii="Times New Roman" w:hAnsi="Times New Roman"/>
                <w:color w:val="000000" w:themeColor="text1"/>
                <w:szCs w:val="21"/>
              </w:rPr>
              <w:t>3</w:t>
            </w:r>
            <w:r w:rsidRPr="00CE5F98">
              <w:rPr>
                <w:rFonts w:ascii="Times New Roman" w:hAnsi="Times New Roman"/>
                <w:color w:val="000000" w:themeColor="text1"/>
                <w:szCs w:val="21"/>
              </w:rPr>
              <w:t>）</w:t>
            </w:r>
            <w:r w:rsidRPr="00CE5F98">
              <w:rPr>
                <w:rFonts w:ascii="Times New Roman" w:hAnsi="Times New Roman"/>
                <w:color w:val="000000" w:themeColor="text1"/>
                <w:szCs w:val="21"/>
              </w:rPr>
              <w:t>/[1L(1)+2M(4)+1H(3)]=0.375</w:t>
            </w:r>
          </w:p>
        </w:tc>
      </w:tr>
      <w:tr w:rsidR="00CE5F98" w:rsidRPr="00CE5F98" w14:paraId="5753A542" w14:textId="77777777" w:rsidTr="004D2C21">
        <w:trPr>
          <w:trHeight w:val="389"/>
        </w:trPr>
        <w:tc>
          <w:tcPr>
            <w:tcW w:w="860" w:type="pct"/>
            <w:tcBorders>
              <w:top w:val="single" w:sz="4" w:space="0" w:color="auto"/>
              <w:left w:val="single" w:sz="4" w:space="0" w:color="auto"/>
              <w:bottom w:val="single" w:sz="4" w:space="0" w:color="auto"/>
              <w:right w:val="single" w:sz="4" w:space="0" w:color="auto"/>
            </w:tcBorders>
            <w:vAlign w:val="center"/>
          </w:tcPr>
          <w:p w14:paraId="0FC872A0"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382" w:type="pct"/>
            <w:tcBorders>
              <w:top w:val="single" w:sz="4" w:space="0" w:color="auto"/>
              <w:left w:val="nil"/>
              <w:bottom w:val="single" w:sz="4" w:space="0" w:color="auto"/>
              <w:right w:val="single" w:sz="4" w:space="0" w:color="auto"/>
            </w:tcBorders>
            <w:vAlign w:val="center"/>
          </w:tcPr>
          <w:p w14:paraId="17E218F4"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0.375</w:t>
            </w:r>
          </w:p>
        </w:tc>
        <w:tc>
          <w:tcPr>
            <w:tcW w:w="1378" w:type="pct"/>
            <w:tcBorders>
              <w:top w:val="single" w:sz="4" w:space="0" w:color="auto"/>
              <w:left w:val="nil"/>
              <w:bottom w:val="single" w:sz="4" w:space="0" w:color="auto"/>
              <w:right w:val="single" w:sz="4" w:space="0" w:color="auto"/>
            </w:tcBorders>
            <w:vAlign w:val="center"/>
          </w:tcPr>
          <w:p w14:paraId="57E3FE4A"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0.25</w:t>
            </w:r>
          </w:p>
        </w:tc>
        <w:tc>
          <w:tcPr>
            <w:tcW w:w="1378" w:type="pct"/>
            <w:tcBorders>
              <w:top w:val="single" w:sz="4" w:space="0" w:color="auto"/>
              <w:left w:val="nil"/>
              <w:bottom w:val="single" w:sz="4" w:space="0" w:color="auto"/>
              <w:right w:val="single" w:sz="4" w:space="0" w:color="auto"/>
            </w:tcBorders>
            <w:vAlign w:val="center"/>
          </w:tcPr>
          <w:p w14:paraId="609F38D1"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0.375</w:t>
            </w:r>
          </w:p>
        </w:tc>
      </w:tr>
    </w:tbl>
    <w:p w14:paraId="3EF7AE11" w14:textId="641F27B6"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lastRenderedPageBreak/>
        <w:t>八、选用教材</w:t>
      </w:r>
    </w:p>
    <w:p w14:paraId="3EDD9AE4" w14:textId="77777777" w:rsidR="006F7B9D" w:rsidRPr="00CE5F98" w:rsidRDefault="006F7B9D" w:rsidP="006F7B9D">
      <w:pPr>
        <w:spacing w:line="276" w:lineRule="auto"/>
        <w:ind w:firstLineChars="200" w:firstLine="420"/>
        <w:rPr>
          <w:rFonts w:ascii="Times New Roman" w:eastAsia="微软雅黑" w:hAnsi="Times New Roman"/>
          <w:b/>
          <w:bCs/>
          <w:color w:val="000000" w:themeColor="text1"/>
          <w:szCs w:val="21"/>
        </w:rPr>
      </w:pPr>
      <w:r w:rsidRPr="00CE5F98">
        <w:rPr>
          <w:rFonts w:ascii="Times New Roman" w:hAnsi="Times New Roman" w:hint="eastAsia"/>
          <w:color w:val="000000" w:themeColor="text1"/>
          <w:szCs w:val="21"/>
        </w:rPr>
        <w:t>许燕</w:t>
      </w:r>
      <w:r w:rsidRPr="00CE5F98">
        <w:rPr>
          <w:rFonts w:ascii="Times New Roman" w:hAnsi="Times New Roman" w:hint="eastAsia"/>
          <w:color w:val="000000" w:themeColor="text1"/>
          <w:szCs w:val="21"/>
        </w:rPr>
        <w:t xml:space="preserve"> </w:t>
      </w:r>
      <w:r w:rsidRPr="00CE5F98">
        <w:rPr>
          <w:rFonts w:ascii="Times New Roman" w:hAnsi="Times New Roman" w:hint="eastAsia"/>
          <w:color w:val="000000" w:themeColor="text1"/>
          <w:szCs w:val="21"/>
        </w:rPr>
        <w:t>著</w:t>
      </w:r>
      <w:r w:rsidRPr="00CE5F98">
        <w:rPr>
          <w:rFonts w:ascii="Times New Roman" w:hAnsi="Times New Roman" w:hint="eastAsia"/>
          <w:color w:val="000000" w:themeColor="text1"/>
          <w:szCs w:val="21"/>
        </w:rPr>
        <w:t>.</w:t>
      </w:r>
      <w:r w:rsidRPr="00CE5F98">
        <w:rPr>
          <w:rFonts w:ascii="Times New Roman" w:hAnsi="Times New Roman"/>
          <w:color w:val="000000" w:themeColor="text1"/>
          <w:szCs w:val="21"/>
        </w:rPr>
        <w:t xml:space="preserve"> </w:t>
      </w:r>
      <w:r w:rsidRPr="00CE5F98">
        <w:rPr>
          <w:rFonts w:ascii="Times New Roman" w:hAnsi="Times New Roman" w:hint="eastAsia"/>
          <w:color w:val="000000" w:themeColor="text1"/>
          <w:szCs w:val="21"/>
        </w:rPr>
        <w:t>人</w:t>
      </w:r>
      <w:r w:rsidRPr="00CE5F98">
        <w:rPr>
          <w:rFonts w:ascii="Times New Roman" w:hAnsi="Times New Roman"/>
          <w:color w:val="000000" w:themeColor="text1"/>
          <w:szCs w:val="21"/>
        </w:rPr>
        <w:t>格心理学</w:t>
      </w:r>
      <w:r w:rsidRPr="00CE5F98">
        <w:rPr>
          <w:rFonts w:ascii="Times New Roman" w:hAnsi="Times New Roman" w:hint="eastAsia"/>
          <w:color w:val="000000" w:themeColor="text1"/>
          <w:szCs w:val="21"/>
        </w:rPr>
        <w:t>导论</w:t>
      </w:r>
      <w:r w:rsidRPr="00CE5F98">
        <w:rPr>
          <w:rFonts w:ascii="Times New Roman" w:hAnsi="Times New Roman"/>
          <w:color w:val="000000" w:themeColor="text1"/>
          <w:szCs w:val="21"/>
        </w:rPr>
        <w:t>（第</w:t>
      </w:r>
      <w:r w:rsidRPr="00CE5F98">
        <w:rPr>
          <w:rFonts w:ascii="Times New Roman" w:hAnsi="Times New Roman"/>
          <w:color w:val="000000" w:themeColor="text1"/>
          <w:szCs w:val="21"/>
        </w:rPr>
        <w:t>2</w:t>
      </w:r>
      <w:r w:rsidRPr="00CE5F98">
        <w:rPr>
          <w:rFonts w:ascii="Times New Roman" w:hAnsi="Times New Roman"/>
          <w:color w:val="000000" w:themeColor="text1"/>
          <w:szCs w:val="21"/>
        </w:rPr>
        <w:t>版）</w:t>
      </w:r>
      <w:r w:rsidRPr="00CE5F98">
        <w:rPr>
          <w:rFonts w:ascii="Times New Roman" w:hAnsi="Times New Roman"/>
          <w:color w:val="000000" w:themeColor="text1"/>
        </w:rPr>
        <w:t>[M].</w:t>
      </w:r>
      <w:r w:rsidRPr="00CE5F98">
        <w:rPr>
          <w:rFonts w:ascii="Times New Roman" w:hAnsi="Times New Roman"/>
          <w:color w:val="000000" w:themeColor="text1"/>
        </w:rPr>
        <w:t>北京：</w:t>
      </w:r>
      <w:r w:rsidRPr="00CE5F98">
        <w:rPr>
          <w:rFonts w:ascii="Times New Roman" w:hAnsi="Times New Roman" w:hint="eastAsia"/>
          <w:color w:val="000000" w:themeColor="text1"/>
        </w:rPr>
        <w:t>中国</w:t>
      </w:r>
      <w:r w:rsidRPr="00CE5F98">
        <w:rPr>
          <w:rFonts w:ascii="Times New Roman" w:hAnsi="Times New Roman"/>
          <w:color w:val="000000" w:themeColor="text1"/>
        </w:rPr>
        <w:t>人民</w:t>
      </w:r>
      <w:r w:rsidRPr="00CE5F98">
        <w:rPr>
          <w:rFonts w:ascii="Times New Roman" w:hAnsi="Times New Roman" w:hint="eastAsia"/>
          <w:color w:val="000000" w:themeColor="text1"/>
        </w:rPr>
        <w:t>大学</w:t>
      </w:r>
      <w:r w:rsidRPr="00CE5F98">
        <w:rPr>
          <w:rFonts w:ascii="Times New Roman" w:hAnsi="Times New Roman"/>
          <w:color w:val="000000" w:themeColor="text1"/>
        </w:rPr>
        <w:t>出版社，</w:t>
      </w:r>
      <w:r w:rsidRPr="00CE5F98">
        <w:rPr>
          <w:rFonts w:ascii="Times New Roman" w:hAnsi="Times New Roman"/>
          <w:color w:val="000000" w:themeColor="text1"/>
        </w:rPr>
        <w:t>2023.</w:t>
      </w:r>
    </w:p>
    <w:p w14:paraId="568BF910" w14:textId="15F5B401"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九、参考资料</w:t>
      </w:r>
    </w:p>
    <w:p w14:paraId="52DECBA7" w14:textId="77777777" w:rsidR="006F7B9D" w:rsidRPr="00CE5F98" w:rsidRDefault="006F7B9D" w:rsidP="006F7B9D">
      <w:pPr>
        <w:spacing w:line="420" w:lineRule="exact"/>
        <w:rPr>
          <w:rFonts w:ascii="Times New Roman" w:hAnsi="Times New Roman"/>
          <w:color w:val="000000" w:themeColor="text1"/>
          <w:kern w:val="0"/>
          <w:szCs w:val="21"/>
        </w:rPr>
      </w:pPr>
      <w:r w:rsidRPr="00CE5F98">
        <w:rPr>
          <w:rFonts w:ascii="Times New Roman" w:hAnsi="Times New Roman"/>
          <w:color w:val="000000" w:themeColor="text1"/>
          <w:kern w:val="0"/>
          <w:szCs w:val="21"/>
        </w:rPr>
        <w:t>[1]</w:t>
      </w:r>
      <w:r w:rsidRPr="00CE5F98">
        <w:rPr>
          <w:rFonts w:ascii="Times New Roman" w:hAnsi="Times New Roman"/>
          <w:color w:val="000000" w:themeColor="text1"/>
          <w:kern w:val="0"/>
          <w:szCs w:val="21"/>
        </w:rPr>
        <w:t>大卫</w:t>
      </w:r>
      <w:r w:rsidRPr="00CE5F98">
        <w:rPr>
          <w:rFonts w:ascii="Times New Roman" w:hAnsi="Times New Roman"/>
          <w:color w:val="000000" w:themeColor="text1"/>
          <w:kern w:val="0"/>
          <w:szCs w:val="21"/>
        </w:rPr>
        <w:t>·</w:t>
      </w:r>
      <w:r w:rsidRPr="00CE5F98">
        <w:rPr>
          <w:rFonts w:ascii="Times New Roman" w:hAnsi="Times New Roman"/>
          <w:color w:val="000000" w:themeColor="text1"/>
          <w:kern w:val="0"/>
          <w:szCs w:val="21"/>
        </w:rPr>
        <w:t>范德（许燕，邹丹等译）</w:t>
      </w:r>
      <w:r w:rsidRPr="00CE5F98">
        <w:rPr>
          <w:rFonts w:ascii="Times New Roman" w:hAnsi="Times New Roman" w:hint="eastAsia"/>
          <w:color w:val="000000" w:themeColor="text1"/>
          <w:kern w:val="0"/>
          <w:szCs w:val="21"/>
        </w:rPr>
        <w:t>.</w:t>
      </w:r>
      <w:r w:rsidRPr="00CE5F98">
        <w:rPr>
          <w:rFonts w:ascii="Times New Roman" w:hAnsi="Times New Roman"/>
          <w:color w:val="000000" w:themeColor="text1"/>
          <w:kern w:val="0"/>
          <w:szCs w:val="21"/>
        </w:rPr>
        <w:t>《人格心理学》，世界图书出版社，</w:t>
      </w:r>
      <w:r w:rsidRPr="00CE5F98">
        <w:rPr>
          <w:rFonts w:ascii="Times New Roman" w:hAnsi="Times New Roman"/>
          <w:color w:val="000000" w:themeColor="text1"/>
          <w:kern w:val="0"/>
          <w:szCs w:val="21"/>
        </w:rPr>
        <w:t>2018</w:t>
      </w:r>
      <w:r w:rsidRPr="00CE5F98">
        <w:rPr>
          <w:rFonts w:ascii="Times New Roman" w:hAnsi="Times New Roman"/>
          <w:color w:val="000000" w:themeColor="text1"/>
          <w:kern w:val="0"/>
          <w:szCs w:val="21"/>
        </w:rPr>
        <w:t>年出版。</w:t>
      </w:r>
    </w:p>
    <w:p w14:paraId="4837B4A3" w14:textId="77777777" w:rsidR="006F7B9D" w:rsidRPr="00CE5F98" w:rsidRDefault="006F7B9D" w:rsidP="006F7B9D">
      <w:pPr>
        <w:spacing w:line="420" w:lineRule="exact"/>
        <w:rPr>
          <w:rFonts w:ascii="Times New Roman" w:hAnsi="Times New Roman"/>
          <w:color w:val="000000" w:themeColor="text1"/>
          <w:kern w:val="0"/>
          <w:szCs w:val="21"/>
        </w:rPr>
      </w:pPr>
      <w:r w:rsidRPr="00CE5F98">
        <w:rPr>
          <w:rFonts w:ascii="Times New Roman" w:hAnsi="Times New Roman"/>
          <w:color w:val="000000" w:themeColor="text1"/>
          <w:kern w:val="0"/>
          <w:szCs w:val="21"/>
        </w:rPr>
        <w:t>[2]</w:t>
      </w:r>
      <w:r w:rsidRPr="00CE5F98">
        <w:rPr>
          <w:rFonts w:ascii="Times New Roman" w:hAnsi="Times New Roman"/>
          <w:color w:val="000000" w:themeColor="text1"/>
          <w:kern w:val="0"/>
          <w:szCs w:val="21"/>
        </w:rPr>
        <w:t>许燕，编著</w:t>
      </w:r>
      <w:r w:rsidRPr="00CE5F98">
        <w:rPr>
          <w:rFonts w:ascii="Times New Roman" w:hAnsi="Times New Roman"/>
          <w:color w:val="000000" w:themeColor="text1"/>
          <w:kern w:val="0"/>
          <w:szCs w:val="21"/>
        </w:rPr>
        <w:t>.</w:t>
      </w:r>
      <w:r w:rsidRPr="00CE5F98">
        <w:rPr>
          <w:rFonts w:ascii="Times New Roman" w:hAnsi="Times New Roman"/>
          <w:color w:val="000000" w:themeColor="text1"/>
          <w:kern w:val="0"/>
          <w:szCs w:val="21"/>
        </w:rPr>
        <w:t>《人格心理学》，北京师范大学出版社，</w:t>
      </w:r>
      <w:r w:rsidRPr="00CE5F98">
        <w:rPr>
          <w:rFonts w:ascii="Times New Roman" w:hAnsi="Times New Roman"/>
          <w:color w:val="000000" w:themeColor="text1"/>
          <w:kern w:val="0"/>
          <w:szCs w:val="21"/>
        </w:rPr>
        <w:t>2009</w:t>
      </w:r>
      <w:r w:rsidRPr="00CE5F98">
        <w:rPr>
          <w:rFonts w:ascii="Times New Roman" w:hAnsi="Times New Roman"/>
          <w:color w:val="000000" w:themeColor="text1"/>
          <w:kern w:val="0"/>
          <w:szCs w:val="21"/>
        </w:rPr>
        <w:t>年出版。</w:t>
      </w:r>
    </w:p>
    <w:p w14:paraId="1C19AB6E" w14:textId="77777777" w:rsidR="006F7B9D" w:rsidRPr="00CE5F98" w:rsidRDefault="006F7B9D" w:rsidP="006F7B9D">
      <w:pPr>
        <w:spacing w:line="420" w:lineRule="exact"/>
        <w:rPr>
          <w:rFonts w:ascii="Times New Roman" w:hAnsi="Times New Roman"/>
          <w:color w:val="000000" w:themeColor="text1"/>
          <w:kern w:val="0"/>
          <w:szCs w:val="21"/>
        </w:rPr>
      </w:pPr>
      <w:r w:rsidRPr="00CE5F98">
        <w:rPr>
          <w:rFonts w:ascii="Times New Roman" w:hAnsi="Times New Roman"/>
          <w:color w:val="000000" w:themeColor="text1"/>
          <w:kern w:val="0"/>
          <w:szCs w:val="21"/>
        </w:rPr>
        <w:t>[3][</w:t>
      </w:r>
      <w:r w:rsidRPr="00CE5F98">
        <w:rPr>
          <w:rFonts w:ascii="Times New Roman" w:hAnsi="Times New Roman"/>
          <w:color w:val="000000" w:themeColor="text1"/>
          <w:kern w:val="0"/>
          <w:szCs w:val="21"/>
        </w:rPr>
        <w:t>美</w:t>
      </w:r>
      <w:r w:rsidRPr="00CE5F98">
        <w:rPr>
          <w:rFonts w:ascii="Times New Roman" w:hAnsi="Times New Roman"/>
          <w:color w:val="000000" w:themeColor="text1"/>
          <w:kern w:val="0"/>
          <w:szCs w:val="21"/>
        </w:rPr>
        <w:t>]</w:t>
      </w:r>
      <w:r w:rsidRPr="00CE5F98">
        <w:rPr>
          <w:rFonts w:ascii="Times New Roman" w:hAnsi="Times New Roman"/>
          <w:color w:val="000000" w:themeColor="text1"/>
          <w:kern w:val="0"/>
          <w:szCs w:val="21"/>
        </w:rPr>
        <w:t>罗伯特</w:t>
      </w:r>
      <w:r w:rsidRPr="00CE5F98">
        <w:rPr>
          <w:rFonts w:ascii="Times New Roman" w:hAnsi="Times New Roman"/>
          <w:color w:val="000000" w:themeColor="text1"/>
          <w:kern w:val="0"/>
          <w:szCs w:val="21"/>
        </w:rPr>
        <w:t>·</w:t>
      </w:r>
      <w:r w:rsidRPr="00CE5F98">
        <w:rPr>
          <w:rFonts w:ascii="Times New Roman" w:hAnsi="Times New Roman"/>
          <w:color w:val="000000" w:themeColor="text1"/>
          <w:kern w:val="0"/>
          <w:szCs w:val="21"/>
        </w:rPr>
        <w:t>弗雷格，</w:t>
      </w:r>
      <w:r w:rsidRPr="00CE5F98">
        <w:rPr>
          <w:rFonts w:ascii="Times New Roman" w:hAnsi="Times New Roman"/>
          <w:color w:val="000000" w:themeColor="text1"/>
          <w:kern w:val="0"/>
          <w:szCs w:val="21"/>
        </w:rPr>
        <w:t>[</w:t>
      </w:r>
      <w:r w:rsidRPr="00CE5F98">
        <w:rPr>
          <w:rFonts w:ascii="Times New Roman" w:hAnsi="Times New Roman"/>
          <w:color w:val="000000" w:themeColor="text1"/>
          <w:kern w:val="0"/>
          <w:szCs w:val="21"/>
        </w:rPr>
        <w:t>美</w:t>
      </w:r>
      <w:r w:rsidRPr="00CE5F98">
        <w:rPr>
          <w:rFonts w:ascii="Times New Roman" w:hAnsi="Times New Roman"/>
          <w:color w:val="000000" w:themeColor="text1"/>
          <w:kern w:val="0"/>
          <w:szCs w:val="21"/>
        </w:rPr>
        <w:t xml:space="preserve">] </w:t>
      </w:r>
      <w:r w:rsidRPr="00CE5F98">
        <w:rPr>
          <w:rFonts w:ascii="Times New Roman" w:hAnsi="Times New Roman"/>
          <w:color w:val="000000" w:themeColor="text1"/>
          <w:kern w:val="0"/>
          <w:szCs w:val="21"/>
        </w:rPr>
        <w:t>詹姆斯</w:t>
      </w:r>
      <w:r w:rsidRPr="00CE5F98">
        <w:rPr>
          <w:rFonts w:ascii="Times New Roman" w:hAnsi="Times New Roman"/>
          <w:color w:val="000000" w:themeColor="text1"/>
          <w:kern w:val="0"/>
          <w:szCs w:val="21"/>
        </w:rPr>
        <w:t>·</w:t>
      </w:r>
      <w:r w:rsidRPr="00CE5F98">
        <w:rPr>
          <w:rFonts w:ascii="Times New Roman" w:hAnsi="Times New Roman"/>
          <w:color w:val="000000" w:themeColor="text1"/>
          <w:kern w:val="0"/>
          <w:szCs w:val="21"/>
        </w:rPr>
        <w:t>法迪曼，著</w:t>
      </w:r>
      <w:r w:rsidRPr="00CE5F98">
        <w:rPr>
          <w:rFonts w:ascii="Times New Roman" w:hAnsi="Times New Roman" w:hint="eastAsia"/>
          <w:color w:val="000000" w:themeColor="text1"/>
          <w:kern w:val="0"/>
          <w:szCs w:val="21"/>
        </w:rPr>
        <w:t>.</w:t>
      </w:r>
      <w:r w:rsidRPr="00CE5F98">
        <w:rPr>
          <w:rFonts w:ascii="Times New Roman" w:hAnsi="Times New Roman"/>
          <w:color w:val="000000" w:themeColor="text1"/>
          <w:kern w:val="0"/>
          <w:szCs w:val="21"/>
        </w:rPr>
        <w:t>人格心理学：人格与自我成长，中国人民大学出版社，</w:t>
      </w:r>
      <w:r w:rsidRPr="00CE5F98">
        <w:rPr>
          <w:rFonts w:ascii="Times New Roman" w:hAnsi="Times New Roman"/>
          <w:color w:val="000000" w:themeColor="text1"/>
          <w:kern w:val="0"/>
          <w:szCs w:val="21"/>
        </w:rPr>
        <w:t>2017</w:t>
      </w:r>
      <w:r w:rsidRPr="00CE5F98">
        <w:rPr>
          <w:rFonts w:ascii="Times New Roman" w:hAnsi="Times New Roman"/>
          <w:color w:val="000000" w:themeColor="text1"/>
          <w:kern w:val="0"/>
          <w:szCs w:val="21"/>
        </w:rPr>
        <w:t>年出版。</w:t>
      </w:r>
    </w:p>
    <w:p w14:paraId="1FD2691D" w14:textId="77777777" w:rsidR="006F7B9D" w:rsidRPr="00CE5F98" w:rsidRDefault="006F7B9D" w:rsidP="006F7B9D">
      <w:pPr>
        <w:spacing w:line="420" w:lineRule="exact"/>
        <w:rPr>
          <w:rFonts w:ascii="Times New Roman" w:hAnsi="Times New Roman"/>
          <w:color w:val="000000" w:themeColor="text1"/>
          <w:kern w:val="0"/>
          <w:szCs w:val="21"/>
        </w:rPr>
      </w:pPr>
      <w:r w:rsidRPr="00CE5F98">
        <w:rPr>
          <w:rFonts w:ascii="Times New Roman" w:hAnsi="Times New Roman"/>
          <w:color w:val="000000" w:themeColor="text1"/>
          <w:kern w:val="0"/>
          <w:szCs w:val="21"/>
        </w:rPr>
        <w:t>[4]</w:t>
      </w:r>
      <w:r w:rsidRPr="00CE5F98">
        <w:rPr>
          <w:rFonts w:ascii="Times New Roman" w:hAnsi="Times New Roman"/>
          <w:color w:val="000000" w:themeColor="text1"/>
          <w:kern w:val="0"/>
          <w:szCs w:val="21"/>
        </w:rPr>
        <w:t>高玉祥，编著</w:t>
      </w:r>
      <w:r w:rsidRPr="00CE5F98">
        <w:rPr>
          <w:rFonts w:ascii="Times New Roman" w:hAnsi="Times New Roman" w:hint="eastAsia"/>
          <w:color w:val="000000" w:themeColor="text1"/>
          <w:kern w:val="0"/>
          <w:szCs w:val="21"/>
        </w:rPr>
        <w:t>.</w:t>
      </w:r>
      <w:r w:rsidRPr="00CE5F98">
        <w:rPr>
          <w:rFonts w:ascii="Times New Roman" w:hAnsi="Times New Roman"/>
          <w:color w:val="000000" w:themeColor="text1"/>
          <w:kern w:val="0"/>
          <w:szCs w:val="21"/>
        </w:rPr>
        <w:t>《个性心理学》，北京师大出版社，</w:t>
      </w:r>
      <w:r w:rsidRPr="00CE5F98">
        <w:rPr>
          <w:rFonts w:ascii="Times New Roman" w:hAnsi="Times New Roman"/>
          <w:color w:val="000000" w:themeColor="text1"/>
          <w:kern w:val="0"/>
          <w:szCs w:val="21"/>
        </w:rPr>
        <w:t>2002</w:t>
      </w:r>
      <w:r w:rsidRPr="00CE5F98">
        <w:rPr>
          <w:rFonts w:ascii="Times New Roman" w:hAnsi="Times New Roman"/>
          <w:color w:val="000000" w:themeColor="text1"/>
          <w:kern w:val="0"/>
          <w:szCs w:val="21"/>
        </w:rPr>
        <w:t>年出版。</w:t>
      </w:r>
    </w:p>
    <w:p w14:paraId="66174251" w14:textId="77777777" w:rsidR="006F7B9D" w:rsidRPr="00CE5F98" w:rsidRDefault="006F7B9D" w:rsidP="006F7B9D">
      <w:pPr>
        <w:spacing w:line="420" w:lineRule="exact"/>
        <w:rPr>
          <w:rFonts w:ascii="Times New Roman" w:hAnsi="Times New Roman"/>
          <w:color w:val="000000" w:themeColor="text1"/>
          <w:kern w:val="0"/>
          <w:szCs w:val="21"/>
        </w:rPr>
      </w:pPr>
      <w:r w:rsidRPr="00CE5F98">
        <w:rPr>
          <w:rFonts w:ascii="Times New Roman" w:hAnsi="Times New Roman"/>
          <w:color w:val="000000" w:themeColor="text1"/>
          <w:kern w:val="0"/>
          <w:szCs w:val="21"/>
        </w:rPr>
        <w:t>[5]</w:t>
      </w:r>
      <w:r w:rsidRPr="00CE5F98">
        <w:rPr>
          <w:rFonts w:ascii="Times New Roman" w:hAnsi="Times New Roman"/>
          <w:color w:val="000000" w:themeColor="text1"/>
          <w:kern w:val="0"/>
          <w:szCs w:val="21"/>
        </w:rPr>
        <w:t>叶奕乾，编著</w:t>
      </w:r>
      <w:r w:rsidRPr="00CE5F98">
        <w:rPr>
          <w:rFonts w:ascii="Times New Roman" w:hAnsi="Times New Roman" w:hint="eastAsia"/>
          <w:color w:val="000000" w:themeColor="text1"/>
          <w:kern w:val="0"/>
          <w:szCs w:val="21"/>
        </w:rPr>
        <w:t>.</w:t>
      </w:r>
      <w:r w:rsidRPr="00CE5F98">
        <w:rPr>
          <w:rFonts w:ascii="Times New Roman" w:hAnsi="Times New Roman"/>
          <w:color w:val="000000" w:themeColor="text1"/>
          <w:kern w:val="0"/>
          <w:szCs w:val="21"/>
        </w:rPr>
        <w:t>《现代人格心理学》，上海教育出版社，</w:t>
      </w:r>
      <w:r w:rsidRPr="00CE5F98">
        <w:rPr>
          <w:rFonts w:ascii="Times New Roman" w:hAnsi="Times New Roman"/>
          <w:color w:val="000000" w:themeColor="text1"/>
          <w:kern w:val="0"/>
          <w:szCs w:val="21"/>
        </w:rPr>
        <w:t>2005</w:t>
      </w:r>
      <w:r w:rsidRPr="00CE5F98">
        <w:rPr>
          <w:rFonts w:ascii="Times New Roman" w:hAnsi="Times New Roman"/>
          <w:color w:val="000000" w:themeColor="text1"/>
          <w:kern w:val="0"/>
          <w:szCs w:val="21"/>
        </w:rPr>
        <w:t>年出版。</w:t>
      </w:r>
    </w:p>
    <w:p w14:paraId="255813E4" w14:textId="77777777" w:rsidR="006F7B9D" w:rsidRPr="00CE5F98" w:rsidRDefault="006F7B9D" w:rsidP="006F7B9D">
      <w:pPr>
        <w:tabs>
          <w:tab w:val="left" w:pos="1620"/>
        </w:tabs>
        <w:spacing w:line="420" w:lineRule="exact"/>
        <w:rPr>
          <w:rFonts w:ascii="Times New Roman" w:hAnsi="Times New Roman"/>
          <w:color w:val="000000" w:themeColor="text1"/>
          <w:kern w:val="0"/>
          <w:szCs w:val="21"/>
        </w:rPr>
      </w:pPr>
      <w:r w:rsidRPr="00CE5F98">
        <w:rPr>
          <w:rFonts w:ascii="Times New Roman" w:hAnsi="Times New Roman"/>
          <w:color w:val="000000" w:themeColor="text1"/>
          <w:kern w:val="0"/>
          <w:szCs w:val="21"/>
        </w:rPr>
        <w:t>[6]</w:t>
      </w:r>
      <w:r w:rsidRPr="00CE5F98">
        <w:rPr>
          <w:rFonts w:ascii="Times New Roman" w:hAnsi="Times New Roman"/>
          <w:color w:val="000000" w:themeColor="text1"/>
          <w:kern w:val="0"/>
          <w:szCs w:val="21"/>
        </w:rPr>
        <w:t>珀文（周榕，陈红等译）</w:t>
      </w:r>
      <w:r w:rsidRPr="00CE5F98">
        <w:rPr>
          <w:rFonts w:ascii="Times New Roman" w:hAnsi="Times New Roman" w:hint="eastAsia"/>
          <w:color w:val="000000" w:themeColor="text1"/>
          <w:kern w:val="0"/>
          <w:szCs w:val="21"/>
        </w:rPr>
        <w:t>.</w:t>
      </w:r>
      <w:r w:rsidRPr="00CE5F98">
        <w:rPr>
          <w:rFonts w:ascii="Times New Roman" w:hAnsi="Times New Roman"/>
          <w:color w:val="000000" w:themeColor="text1"/>
          <w:kern w:val="0"/>
          <w:szCs w:val="21"/>
        </w:rPr>
        <w:t>《人格科学》，华东师范大学出版社，</w:t>
      </w:r>
      <w:r w:rsidRPr="00CE5F98">
        <w:rPr>
          <w:rFonts w:ascii="Times New Roman" w:hAnsi="Times New Roman"/>
          <w:color w:val="000000" w:themeColor="text1"/>
          <w:kern w:val="0"/>
          <w:szCs w:val="21"/>
        </w:rPr>
        <w:t>2001</w:t>
      </w:r>
      <w:r w:rsidRPr="00CE5F98">
        <w:rPr>
          <w:rFonts w:ascii="Times New Roman" w:hAnsi="Times New Roman"/>
          <w:color w:val="000000" w:themeColor="text1"/>
          <w:kern w:val="0"/>
          <w:szCs w:val="21"/>
        </w:rPr>
        <w:t>年出版。</w:t>
      </w:r>
    </w:p>
    <w:p w14:paraId="3EFFCBF9" w14:textId="77777777" w:rsidR="006F7B9D" w:rsidRPr="00CE5F98" w:rsidRDefault="006F7B9D" w:rsidP="006F7B9D">
      <w:pPr>
        <w:spacing w:line="42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[7]</w:t>
      </w:r>
      <w:r w:rsidRPr="00CE5F98">
        <w:rPr>
          <w:rFonts w:ascii="Times New Roman" w:hAnsi="Times New Roman"/>
          <w:color w:val="000000" w:themeColor="text1"/>
          <w:kern w:val="0"/>
          <w:szCs w:val="21"/>
        </w:rPr>
        <w:t>布鲁斯</w:t>
      </w:r>
      <w:r w:rsidRPr="00CE5F98">
        <w:rPr>
          <w:rFonts w:ascii="Times New Roman" w:hAnsi="Times New Roman"/>
          <w:color w:val="000000" w:themeColor="text1"/>
          <w:kern w:val="0"/>
          <w:szCs w:val="21"/>
        </w:rPr>
        <w:t>·</w:t>
      </w:r>
      <w:r w:rsidRPr="00CE5F98">
        <w:rPr>
          <w:rFonts w:ascii="Times New Roman" w:hAnsi="Times New Roman"/>
          <w:color w:val="000000" w:themeColor="text1"/>
          <w:kern w:val="0"/>
          <w:szCs w:val="21"/>
        </w:rPr>
        <w:t>胡德，</w:t>
      </w:r>
      <w:r w:rsidRPr="00CE5F98">
        <w:rPr>
          <w:rFonts w:ascii="Times New Roman" w:hAnsi="Times New Roman"/>
          <w:color w:val="000000" w:themeColor="text1"/>
          <w:kern w:val="0"/>
          <w:szCs w:val="21"/>
        </w:rPr>
        <w:t>[Bruce</w:t>
      </w:r>
      <w:r w:rsidRPr="00CE5F98">
        <w:rPr>
          <w:rFonts w:ascii="Times New Roman" w:hAnsi="Times New Roman"/>
          <w:color w:val="000000" w:themeColor="text1"/>
          <w:kern w:val="0"/>
          <w:szCs w:val="21"/>
        </w:rPr>
        <w:t>，</w:t>
      </w:r>
      <w:r w:rsidRPr="00CE5F98">
        <w:rPr>
          <w:rFonts w:ascii="Times New Roman" w:hAnsi="Times New Roman"/>
          <w:color w:val="000000" w:themeColor="text1"/>
          <w:kern w:val="0"/>
          <w:szCs w:val="21"/>
        </w:rPr>
        <w:t>Hood]</w:t>
      </w:r>
      <w:r w:rsidRPr="00CE5F98">
        <w:rPr>
          <w:rFonts w:ascii="Times New Roman" w:hAnsi="Times New Roman" w:hint="eastAsia"/>
          <w:color w:val="000000" w:themeColor="text1"/>
          <w:kern w:val="0"/>
          <w:szCs w:val="21"/>
        </w:rPr>
        <w:t>.</w:t>
      </w:r>
      <w:r w:rsidRPr="00CE5F98">
        <w:rPr>
          <w:rFonts w:ascii="Times New Roman" w:hAnsi="Times New Roman"/>
          <w:color w:val="000000" w:themeColor="text1"/>
          <w:kern w:val="0"/>
          <w:szCs w:val="21"/>
        </w:rPr>
        <w:t>自我的本质</w:t>
      </w:r>
      <w:r w:rsidRPr="00CE5F98">
        <w:rPr>
          <w:rFonts w:ascii="Times New Roman" w:hAnsi="Times New Roman"/>
          <w:color w:val="000000" w:themeColor="text1"/>
          <w:kern w:val="0"/>
          <w:szCs w:val="21"/>
        </w:rPr>
        <w:t xml:space="preserve"> [The Self Illusion]</w:t>
      </w:r>
      <w:r w:rsidRPr="00CE5F98">
        <w:rPr>
          <w:rFonts w:ascii="Times New Roman" w:hAnsi="Times New Roman"/>
          <w:color w:val="000000" w:themeColor="text1"/>
          <w:kern w:val="0"/>
          <w:szCs w:val="21"/>
        </w:rPr>
        <w:t>，著浙江人民出版社，</w:t>
      </w:r>
      <w:r w:rsidRPr="00CE5F98">
        <w:rPr>
          <w:rFonts w:ascii="Times New Roman" w:hAnsi="Times New Roman"/>
          <w:color w:val="000000" w:themeColor="text1"/>
          <w:kern w:val="0"/>
          <w:szCs w:val="21"/>
        </w:rPr>
        <w:t>2020</w:t>
      </w:r>
      <w:r w:rsidRPr="00CE5F98">
        <w:rPr>
          <w:rFonts w:ascii="Times New Roman" w:hAnsi="Times New Roman"/>
          <w:color w:val="000000" w:themeColor="text1"/>
          <w:kern w:val="0"/>
          <w:szCs w:val="21"/>
        </w:rPr>
        <w:t>年出版。</w:t>
      </w:r>
    </w:p>
    <w:p w14:paraId="7640E77F" w14:textId="77777777" w:rsidR="006F7B9D" w:rsidRPr="00CE5F98" w:rsidRDefault="006F7B9D" w:rsidP="006F7B9D">
      <w:pPr>
        <w:spacing w:line="42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[8] [</w:t>
      </w:r>
      <w:r w:rsidRPr="00CE5F98">
        <w:rPr>
          <w:rFonts w:ascii="Times New Roman" w:hAnsi="Times New Roman"/>
          <w:color w:val="000000" w:themeColor="text1"/>
          <w:kern w:val="0"/>
          <w:szCs w:val="21"/>
        </w:rPr>
        <w:t>美</w:t>
      </w:r>
      <w:r w:rsidRPr="00CE5F98">
        <w:rPr>
          <w:rFonts w:ascii="Times New Roman" w:hAnsi="Times New Roman"/>
          <w:color w:val="000000" w:themeColor="text1"/>
          <w:kern w:val="0"/>
          <w:szCs w:val="21"/>
        </w:rPr>
        <w:t>]</w:t>
      </w:r>
      <w:r w:rsidRPr="00CE5F98">
        <w:rPr>
          <w:rFonts w:ascii="Times New Roman" w:hAnsi="Times New Roman"/>
          <w:color w:val="000000" w:themeColor="text1"/>
          <w:kern w:val="0"/>
          <w:szCs w:val="21"/>
        </w:rPr>
        <w:t>安东尼奥</w:t>
      </w:r>
      <w:r w:rsidRPr="00CE5F98">
        <w:rPr>
          <w:rFonts w:ascii="Times New Roman" w:hAnsi="Times New Roman"/>
          <w:color w:val="000000" w:themeColor="text1"/>
          <w:kern w:val="0"/>
          <w:szCs w:val="21"/>
        </w:rPr>
        <w:t>·</w:t>
      </w:r>
      <w:r w:rsidRPr="00CE5F98">
        <w:rPr>
          <w:rFonts w:ascii="Times New Roman" w:hAnsi="Times New Roman"/>
          <w:color w:val="000000" w:themeColor="text1"/>
          <w:kern w:val="0"/>
          <w:szCs w:val="21"/>
        </w:rPr>
        <w:t>达马西奥（</w:t>
      </w:r>
      <w:r w:rsidRPr="00CE5F98">
        <w:rPr>
          <w:rFonts w:ascii="Times New Roman" w:hAnsi="Times New Roman"/>
          <w:color w:val="000000" w:themeColor="text1"/>
          <w:kern w:val="0"/>
          <w:szCs w:val="21"/>
        </w:rPr>
        <w:t>Antonio Damasio</w:t>
      </w:r>
      <w:r w:rsidRPr="00CE5F98">
        <w:rPr>
          <w:rFonts w:ascii="Times New Roman" w:hAnsi="Times New Roman"/>
          <w:color w:val="000000" w:themeColor="text1"/>
          <w:kern w:val="0"/>
          <w:szCs w:val="21"/>
        </w:rPr>
        <w:t>）著</w:t>
      </w:r>
      <w:r w:rsidRPr="00CE5F98">
        <w:rPr>
          <w:rFonts w:ascii="Times New Roman" w:hAnsi="Times New Roman" w:hint="eastAsia"/>
          <w:color w:val="000000" w:themeColor="text1"/>
          <w:kern w:val="0"/>
          <w:szCs w:val="21"/>
        </w:rPr>
        <w:t>.</w:t>
      </w:r>
      <w:r w:rsidRPr="00CE5F98">
        <w:rPr>
          <w:rFonts w:ascii="Times New Roman" w:hAnsi="Times New Roman"/>
          <w:color w:val="000000" w:themeColor="text1"/>
          <w:kern w:val="0"/>
          <w:szCs w:val="21"/>
        </w:rPr>
        <w:t>《当自我来敲门：构建意识大脑</w:t>
      </w:r>
      <w:r w:rsidRPr="00CE5F98">
        <w:rPr>
          <w:rFonts w:ascii="Times New Roman" w:hAnsi="Times New Roman"/>
          <w:color w:val="000000" w:themeColor="text1"/>
          <w:kern w:val="0"/>
          <w:szCs w:val="21"/>
        </w:rPr>
        <w:t xml:space="preserve"> </w:t>
      </w:r>
      <w:r w:rsidRPr="00CE5F98">
        <w:rPr>
          <w:rFonts w:ascii="Times New Roman" w:hAnsi="Times New Roman"/>
          <w:color w:val="000000" w:themeColor="text1"/>
          <w:kern w:val="0"/>
          <w:szCs w:val="21"/>
        </w:rPr>
        <w:t>》，北京联合出版公司，</w:t>
      </w:r>
      <w:r w:rsidRPr="00CE5F98">
        <w:rPr>
          <w:rFonts w:ascii="Times New Roman" w:hAnsi="Times New Roman"/>
          <w:color w:val="000000" w:themeColor="text1"/>
          <w:kern w:val="0"/>
          <w:szCs w:val="21"/>
        </w:rPr>
        <w:t>2018</w:t>
      </w:r>
      <w:r w:rsidRPr="00CE5F98">
        <w:rPr>
          <w:rFonts w:ascii="Times New Roman" w:hAnsi="Times New Roman"/>
          <w:color w:val="000000" w:themeColor="text1"/>
          <w:kern w:val="0"/>
          <w:szCs w:val="21"/>
        </w:rPr>
        <w:t>年出版。</w:t>
      </w:r>
    </w:p>
    <w:p w14:paraId="32FDDD63" w14:textId="77777777" w:rsidR="006F7B9D" w:rsidRPr="00CE5F98" w:rsidRDefault="006F7B9D" w:rsidP="006F7B9D">
      <w:pPr>
        <w:spacing w:line="420" w:lineRule="exact"/>
        <w:rPr>
          <w:rFonts w:ascii="Times New Roman" w:hAnsi="Times New Roman"/>
          <w:color w:val="000000" w:themeColor="text1"/>
          <w:kern w:val="0"/>
          <w:szCs w:val="21"/>
        </w:rPr>
      </w:pPr>
      <w:r w:rsidRPr="00CE5F98">
        <w:rPr>
          <w:rFonts w:ascii="Times New Roman" w:hAnsi="Times New Roman"/>
          <w:color w:val="000000" w:themeColor="text1"/>
          <w:kern w:val="0"/>
          <w:szCs w:val="21"/>
        </w:rPr>
        <w:t>[9]</w:t>
      </w:r>
      <w:r w:rsidRPr="00CE5F98">
        <w:rPr>
          <w:rFonts w:ascii="Times New Roman" w:hAnsi="Times New Roman" w:hint="eastAsia"/>
          <w:color w:val="000000" w:themeColor="text1"/>
          <w:kern w:val="0"/>
          <w:szCs w:val="21"/>
        </w:rPr>
        <w:t>黄希庭</w:t>
      </w:r>
      <w:r w:rsidRPr="00CE5F98">
        <w:rPr>
          <w:rFonts w:ascii="Times New Roman" w:hAnsi="Times New Roman" w:hint="eastAsia"/>
          <w:color w:val="000000" w:themeColor="text1"/>
          <w:kern w:val="0"/>
          <w:szCs w:val="21"/>
        </w:rPr>
        <w:t>.</w:t>
      </w:r>
      <w:r w:rsidRPr="00CE5F98">
        <w:rPr>
          <w:rFonts w:ascii="Times New Roman" w:hAnsi="Times New Roman" w:hint="eastAsia"/>
          <w:color w:val="000000" w:themeColor="text1"/>
          <w:kern w:val="0"/>
          <w:szCs w:val="21"/>
        </w:rPr>
        <w:t>《人格心理学》</w:t>
      </w:r>
      <w:r w:rsidRPr="00CE5F98">
        <w:rPr>
          <w:rFonts w:ascii="Times New Roman" w:hAnsi="Times New Roman"/>
          <w:color w:val="000000" w:themeColor="text1"/>
          <w:kern w:val="0"/>
          <w:szCs w:val="21"/>
        </w:rPr>
        <w:t>，</w:t>
      </w:r>
      <w:r w:rsidRPr="00CE5F98">
        <w:rPr>
          <w:rFonts w:ascii="Times New Roman" w:hAnsi="Times New Roman" w:hint="eastAsia"/>
          <w:color w:val="000000" w:themeColor="text1"/>
          <w:kern w:val="0"/>
          <w:szCs w:val="21"/>
        </w:rPr>
        <w:t>西南大学</w:t>
      </w:r>
      <w:r w:rsidRPr="00CE5F98">
        <w:rPr>
          <w:rFonts w:ascii="Times New Roman" w:hAnsi="Times New Roman"/>
          <w:color w:val="000000" w:themeColor="text1"/>
          <w:kern w:val="0"/>
          <w:szCs w:val="21"/>
        </w:rPr>
        <w:t>出版社，</w:t>
      </w:r>
      <w:r w:rsidRPr="00CE5F98">
        <w:rPr>
          <w:rFonts w:ascii="Times New Roman" w:hAnsi="Times New Roman"/>
          <w:color w:val="000000" w:themeColor="text1"/>
          <w:kern w:val="0"/>
          <w:szCs w:val="21"/>
        </w:rPr>
        <w:t>2022</w:t>
      </w:r>
      <w:r w:rsidRPr="00CE5F98">
        <w:rPr>
          <w:rFonts w:ascii="Times New Roman" w:hAnsi="Times New Roman"/>
          <w:color w:val="000000" w:themeColor="text1"/>
          <w:kern w:val="0"/>
          <w:szCs w:val="21"/>
        </w:rPr>
        <w:t>年出版。</w:t>
      </w:r>
    </w:p>
    <w:p w14:paraId="5022E852" w14:textId="77777777" w:rsidR="006F7B9D" w:rsidRPr="00CE5F98" w:rsidRDefault="006F7B9D" w:rsidP="006F7B9D">
      <w:pPr>
        <w:spacing w:line="420" w:lineRule="exact"/>
        <w:jc w:val="left"/>
        <w:rPr>
          <w:rFonts w:ascii="Times New Roman" w:hAnsi="Times New Roman"/>
          <w:color w:val="000000" w:themeColor="text1"/>
          <w:kern w:val="0"/>
          <w:szCs w:val="21"/>
        </w:rPr>
      </w:pPr>
    </w:p>
    <w:p w14:paraId="663764F5" w14:textId="77777777" w:rsidR="006F7B9D" w:rsidRPr="00CE5F98" w:rsidRDefault="006F7B9D" w:rsidP="006F7B9D">
      <w:pPr>
        <w:spacing w:line="420" w:lineRule="exact"/>
        <w:ind w:firstLineChars="2600" w:firstLine="5460"/>
        <w:jc w:val="right"/>
        <w:rPr>
          <w:rFonts w:ascii="Times New Roman" w:hAnsi="Times New Roman"/>
          <w:color w:val="000000" w:themeColor="text1"/>
          <w:kern w:val="0"/>
          <w:szCs w:val="21"/>
        </w:rPr>
      </w:pPr>
      <w:r w:rsidRPr="00CE5F98">
        <w:rPr>
          <w:rFonts w:ascii="Times New Roman" w:hAnsi="Times New Roman"/>
          <w:color w:val="000000" w:themeColor="text1"/>
          <w:kern w:val="0"/>
          <w:szCs w:val="21"/>
        </w:rPr>
        <w:t>执笔人：</w:t>
      </w:r>
      <w:r w:rsidRPr="00CE5F98">
        <w:rPr>
          <w:rFonts w:ascii="Times New Roman" w:hAnsi="Times New Roman"/>
          <w:noProof/>
          <w:color w:val="000000" w:themeColor="text1"/>
          <w:kern w:val="0"/>
          <w:szCs w:val="21"/>
        </w:rPr>
        <w:drawing>
          <wp:inline distT="0" distB="0" distL="0" distR="0" wp14:anchorId="0E959263" wp14:editId="1B1D8D4D">
            <wp:extent cx="443977" cy="195350"/>
            <wp:effectExtent l="0" t="0" r="0" b="0"/>
            <wp:docPr id="771186803" name="图片 771186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潘伟刚电子签名.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1150" cy="216106"/>
                    </a:xfrm>
                    <a:prstGeom prst="rect">
                      <a:avLst/>
                    </a:prstGeom>
                  </pic:spPr>
                </pic:pic>
              </a:graphicData>
            </a:graphic>
          </wp:inline>
        </w:drawing>
      </w:r>
    </w:p>
    <w:p w14:paraId="7628FCAB" w14:textId="77777777" w:rsidR="006F7B9D" w:rsidRPr="00CE5F98" w:rsidRDefault="006F7B9D" w:rsidP="006F7B9D">
      <w:pPr>
        <w:spacing w:line="420" w:lineRule="exact"/>
        <w:ind w:firstLineChars="2600" w:firstLine="5460"/>
        <w:jc w:val="right"/>
        <w:rPr>
          <w:rFonts w:ascii="Times New Roman" w:hAnsi="Times New Roman"/>
          <w:color w:val="000000" w:themeColor="text1"/>
          <w:kern w:val="0"/>
          <w:szCs w:val="21"/>
        </w:rPr>
      </w:pPr>
      <w:r w:rsidRPr="00CE5F98">
        <w:rPr>
          <w:rFonts w:ascii="Times New Roman" w:hAnsi="Times New Roman"/>
          <w:color w:val="000000" w:themeColor="text1"/>
          <w:kern w:val="0"/>
          <w:szCs w:val="21"/>
        </w:rPr>
        <w:t>审核人：</w:t>
      </w:r>
      <w:r w:rsidRPr="00CE5F98">
        <w:rPr>
          <w:rFonts w:ascii="Times New Roman" w:hAnsi="Times New Roman"/>
          <w:noProof/>
          <w:color w:val="000000" w:themeColor="text1"/>
          <w:kern w:val="0"/>
          <w:szCs w:val="21"/>
        </w:rPr>
        <w:drawing>
          <wp:inline distT="0" distB="0" distL="0" distR="0" wp14:anchorId="57C27254" wp14:editId="59A8D290">
            <wp:extent cx="260247" cy="201248"/>
            <wp:effectExtent l="0" t="0" r="6985" b="8890"/>
            <wp:docPr id="2093615856" name="图片 209361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王婷.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6154" cy="252214"/>
                    </a:xfrm>
                    <a:prstGeom prst="rect">
                      <a:avLst/>
                    </a:prstGeom>
                  </pic:spPr>
                </pic:pic>
              </a:graphicData>
            </a:graphic>
          </wp:inline>
        </w:drawing>
      </w:r>
    </w:p>
    <w:p w14:paraId="1D721B04" w14:textId="77777777" w:rsidR="006F7B9D" w:rsidRPr="00CE5F98" w:rsidRDefault="006F7B9D" w:rsidP="006F7B9D">
      <w:pPr>
        <w:spacing w:line="420" w:lineRule="exact"/>
        <w:ind w:firstLineChars="2600" w:firstLine="5460"/>
        <w:jc w:val="right"/>
        <w:rPr>
          <w:rFonts w:ascii="Times New Roman" w:hAnsi="Times New Roman"/>
          <w:color w:val="000000" w:themeColor="text1"/>
          <w:kern w:val="0"/>
          <w:szCs w:val="21"/>
        </w:rPr>
      </w:pPr>
      <w:r w:rsidRPr="00CE5F98">
        <w:rPr>
          <w:rFonts w:ascii="Times New Roman" w:hAnsi="Times New Roman"/>
          <w:color w:val="000000" w:themeColor="text1"/>
          <w:kern w:val="0"/>
          <w:szCs w:val="21"/>
        </w:rPr>
        <w:t>批准人：</w:t>
      </w:r>
      <w:r w:rsidRPr="00CE5F98">
        <w:rPr>
          <w:rFonts w:ascii="Times New Roman" w:hAnsi="Times New Roman"/>
          <w:noProof/>
          <w:color w:val="000000" w:themeColor="text1"/>
          <w:kern w:val="0"/>
          <w:szCs w:val="21"/>
        </w:rPr>
        <w:drawing>
          <wp:inline distT="0" distB="0" distL="0" distR="0" wp14:anchorId="3CA2B42E" wp14:editId="6DC8A01D">
            <wp:extent cx="501890" cy="264057"/>
            <wp:effectExtent l="0" t="0" r="0" b="3175"/>
            <wp:docPr id="969330343" name="图片 96933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蒋巧.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9417" cy="273279"/>
                    </a:xfrm>
                    <a:prstGeom prst="rect">
                      <a:avLst/>
                    </a:prstGeom>
                  </pic:spPr>
                </pic:pic>
              </a:graphicData>
            </a:graphic>
          </wp:inline>
        </w:drawing>
      </w:r>
    </w:p>
    <w:p w14:paraId="3D833BB3" w14:textId="77777777" w:rsidR="006F7B9D" w:rsidRPr="00CE5F98" w:rsidRDefault="006F7B9D" w:rsidP="006F7B9D">
      <w:pPr>
        <w:spacing w:line="420" w:lineRule="exact"/>
        <w:ind w:firstLineChars="2600" w:firstLine="5460"/>
        <w:jc w:val="right"/>
        <w:rPr>
          <w:rFonts w:ascii="Times New Roman" w:hAnsi="Times New Roman"/>
          <w:b/>
          <w:color w:val="000000" w:themeColor="text1"/>
          <w:sz w:val="24"/>
        </w:rPr>
      </w:pPr>
      <w:r w:rsidRPr="00CE5F98">
        <w:rPr>
          <w:rFonts w:ascii="Times New Roman" w:hAnsi="Times New Roman"/>
          <w:color w:val="000000" w:themeColor="text1"/>
          <w:kern w:val="0"/>
          <w:szCs w:val="21"/>
        </w:rPr>
        <w:t>2025</w:t>
      </w:r>
      <w:r w:rsidRPr="00CE5F98">
        <w:rPr>
          <w:rFonts w:ascii="Times New Roman" w:hAnsi="Times New Roman"/>
          <w:color w:val="000000" w:themeColor="text1"/>
          <w:kern w:val="0"/>
          <w:szCs w:val="21"/>
        </w:rPr>
        <w:t>年</w:t>
      </w:r>
      <w:r w:rsidRPr="00CE5F98">
        <w:rPr>
          <w:rFonts w:ascii="Times New Roman" w:hAnsi="Times New Roman"/>
          <w:color w:val="000000" w:themeColor="text1"/>
          <w:kern w:val="0"/>
          <w:szCs w:val="21"/>
        </w:rPr>
        <w:t>3</w:t>
      </w:r>
      <w:r w:rsidRPr="00CE5F98">
        <w:rPr>
          <w:rFonts w:ascii="Times New Roman" w:hAnsi="Times New Roman"/>
          <w:color w:val="000000" w:themeColor="text1"/>
          <w:kern w:val="0"/>
          <w:szCs w:val="21"/>
        </w:rPr>
        <w:t>月</w:t>
      </w:r>
      <w:r w:rsidRPr="00CE5F98">
        <w:rPr>
          <w:rFonts w:ascii="Times New Roman" w:hAnsi="Times New Roman"/>
          <w:color w:val="000000" w:themeColor="text1"/>
          <w:kern w:val="0"/>
          <w:szCs w:val="21"/>
        </w:rPr>
        <w:t>6</w:t>
      </w:r>
      <w:r w:rsidRPr="00CE5F98">
        <w:rPr>
          <w:rFonts w:ascii="Times New Roman" w:hAnsi="Times New Roman"/>
          <w:color w:val="000000" w:themeColor="text1"/>
          <w:kern w:val="0"/>
          <w:szCs w:val="21"/>
        </w:rPr>
        <w:t>日</w:t>
      </w:r>
    </w:p>
    <w:p w14:paraId="6E96144C" w14:textId="77777777" w:rsidR="006F7B9D" w:rsidRPr="00CE5F98" w:rsidRDefault="006F7B9D" w:rsidP="006F7B9D">
      <w:pPr>
        <w:rPr>
          <w:rFonts w:hint="eastAsia"/>
          <w:color w:val="000000" w:themeColor="text1"/>
        </w:rPr>
      </w:pPr>
    </w:p>
    <w:p w14:paraId="0EFE0E05" w14:textId="77777777" w:rsidR="006F7B9D" w:rsidRPr="00CE5F98" w:rsidRDefault="006F7B9D" w:rsidP="006F7B9D">
      <w:pPr>
        <w:rPr>
          <w:rFonts w:hint="eastAsia"/>
          <w:color w:val="000000" w:themeColor="text1"/>
        </w:rPr>
      </w:pPr>
    </w:p>
    <w:p w14:paraId="34CDA013" w14:textId="77777777" w:rsidR="006F7B9D" w:rsidRPr="00CE5F98" w:rsidRDefault="006F7B9D" w:rsidP="006F7B9D">
      <w:pPr>
        <w:rPr>
          <w:rFonts w:hint="eastAsia"/>
          <w:color w:val="000000" w:themeColor="text1"/>
        </w:rPr>
      </w:pPr>
    </w:p>
    <w:p w14:paraId="695A0F01" w14:textId="77777777" w:rsidR="006F7B9D" w:rsidRPr="00CE5F98" w:rsidRDefault="006F7B9D" w:rsidP="006F7B9D">
      <w:pPr>
        <w:rPr>
          <w:rFonts w:hint="eastAsia"/>
          <w:color w:val="000000" w:themeColor="text1"/>
        </w:rPr>
      </w:pPr>
    </w:p>
    <w:p w14:paraId="4417923C" w14:textId="77777777" w:rsidR="006F7B9D" w:rsidRPr="00CE5F98" w:rsidRDefault="006F7B9D" w:rsidP="006F7B9D">
      <w:pPr>
        <w:rPr>
          <w:rFonts w:hint="eastAsia"/>
          <w:color w:val="000000" w:themeColor="text1"/>
        </w:rPr>
      </w:pPr>
    </w:p>
    <w:p w14:paraId="78F416C9" w14:textId="77777777" w:rsidR="006F7B9D" w:rsidRPr="00CE5F98" w:rsidRDefault="006F7B9D" w:rsidP="006F7B9D">
      <w:pPr>
        <w:rPr>
          <w:rFonts w:hint="eastAsia"/>
          <w:color w:val="000000" w:themeColor="text1"/>
        </w:rPr>
      </w:pPr>
    </w:p>
    <w:p w14:paraId="7265D1AE" w14:textId="77777777" w:rsidR="006F7B9D" w:rsidRPr="00CE5F98" w:rsidRDefault="006F7B9D" w:rsidP="006F7B9D">
      <w:pPr>
        <w:rPr>
          <w:rFonts w:hint="eastAsia"/>
          <w:color w:val="000000" w:themeColor="text1"/>
        </w:rPr>
      </w:pPr>
    </w:p>
    <w:p w14:paraId="30D79A42" w14:textId="77777777" w:rsidR="006F7B9D" w:rsidRPr="00CE5F98" w:rsidRDefault="006F7B9D" w:rsidP="006F7B9D">
      <w:pPr>
        <w:rPr>
          <w:rFonts w:hint="eastAsia"/>
          <w:color w:val="000000" w:themeColor="text1"/>
        </w:rPr>
      </w:pPr>
    </w:p>
    <w:p w14:paraId="3EAD5424" w14:textId="77777777" w:rsidR="006F7B9D" w:rsidRPr="00CE5F98" w:rsidRDefault="006F7B9D" w:rsidP="006F7B9D">
      <w:pPr>
        <w:rPr>
          <w:rFonts w:hint="eastAsia"/>
          <w:color w:val="000000" w:themeColor="text1"/>
        </w:rPr>
      </w:pPr>
    </w:p>
    <w:p w14:paraId="7ED1E688" w14:textId="77777777" w:rsidR="006F7B9D" w:rsidRPr="00CE5F98" w:rsidRDefault="006F7B9D" w:rsidP="006F7B9D">
      <w:pPr>
        <w:rPr>
          <w:rFonts w:hint="eastAsia"/>
          <w:color w:val="000000" w:themeColor="text1"/>
        </w:rPr>
      </w:pPr>
    </w:p>
    <w:p w14:paraId="0DA22CDE" w14:textId="77777777" w:rsidR="006F7B9D" w:rsidRPr="00CE5F98" w:rsidRDefault="006F7B9D" w:rsidP="006F7B9D">
      <w:pPr>
        <w:rPr>
          <w:rFonts w:hint="eastAsia"/>
          <w:color w:val="000000" w:themeColor="text1"/>
        </w:rPr>
      </w:pPr>
    </w:p>
    <w:p w14:paraId="131FC1E0" w14:textId="77777777" w:rsidR="006F7B9D" w:rsidRPr="00CE5F98" w:rsidRDefault="006F7B9D" w:rsidP="006F7B9D">
      <w:pPr>
        <w:rPr>
          <w:rFonts w:hint="eastAsia"/>
          <w:color w:val="000000" w:themeColor="text1"/>
        </w:rPr>
      </w:pPr>
    </w:p>
    <w:p w14:paraId="6FDEF19C" w14:textId="77777777" w:rsidR="00030C59" w:rsidRPr="00CE5F98" w:rsidRDefault="00030C59">
      <w:pPr>
        <w:widowControl/>
        <w:adjustRightInd w:val="0"/>
        <w:snapToGrid w:val="0"/>
        <w:spacing w:afterLines="50" w:after="156" w:line="440" w:lineRule="exact"/>
        <w:jc w:val="center"/>
        <w:rPr>
          <w:rFonts w:ascii="Times New Roman" w:eastAsia="黑体" w:hAnsi="Times New Roman"/>
          <w:b/>
          <w:bCs/>
          <w:color w:val="000000" w:themeColor="text1"/>
          <w:kern w:val="0"/>
          <w:sz w:val="32"/>
          <w:szCs w:val="32"/>
        </w:rPr>
      </w:pPr>
      <w:r w:rsidRPr="00CE5F98">
        <w:rPr>
          <w:rFonts w:ascii="Times New Roman" w:eastAsia="黑体" w:hAnsi="Times New Roman" w:hint="eastAsia"/>
          <w:b/>
          <w:bCs/>
          <w:color w:val="000000" w:themeColor="text1"/>
          <w:kern w:val="0"/>
          <w:sz w:val="32"/>
          <w:szCs w:val="32"/>
        </w:rPr>
        <w:t>重庆文理学院</w:t>
      </w:r>
      <w:r w:rsidRPr="00CE5F98">
        <w:rPr>
          <w:rFonts w:ascii="Times New Roman" w:eastAsia="黑体" w:hAnsi="Times New Roman" w:hint="eastAsia"/>
          <w:b/>
          <w:bCs/>
          <w:color w:val="000000" w:themeColor="text1"/>
          <w:kern w:val="0"/>
          <w:sz w:val="32"/>
          <w:szCs w:val="32"/>
        </w:rPr>
        <w:t>2025</w:t>
      </w:r>
      <w:r w:rsidRPr="00CE5F98">
        <w:rPr>
          <w:rFonts w:ascii="Times New Roman" w:eastAsia="黑体" w:hAnsi="Times New Roman" w:hint="eastAsia"/>
          <w:b/>
          <w:bCs/>
          <w:color w:val="000000" w:themeColor="text1"/>
          <w:kern w:val="0"/>
          <w:sz w:val="32"/>
          <w:szCs w:val="32"/>
        </w:rPr>
        <w:t>版本科专业人才培养方案</w:t>
      </w:r>
    </w:p>
    <w:p w14:paraId="56E7D945" w14:textId="77777777" w:rsidR="00030C59" w:rsidRPr="00CE5F98" w:rsidRDefault="00030C59" w:rsidP="00030C59">
      <w:pPr>
        <w:pStyle w:val="1"/>
        <w:spacing w:before="0"/>
        <w:jc w:val="center"/>
        <w:rPr>
          <w:rFonts w:ascii="微软雅黑" w:eastAsia="微软雅黑" w:hAnsi="微软雅黑" w:hint="eastAsia"/>
          <w:color w:val="000000" w:themeColor="text1"/>
          <w:sz w:val="32"/>
          <w:szCs w:val="32"/>
        </w:rPr>
      </w:pPr>
      <w:bookmarkStart w:id="26" w:name="_Toc203243384"/>
      <w:r w:rsidRPr="00CE5F98">
        <w:rPr>
          <w:rFonts w:ascii="微软雅黑" w:eastAsia="微软雅黑" w:hAnsi="微软雅黑" w:hint="eastAsia"/>
          <w:color w:val="000000" w:themeColor="text1"/>
          <w:sz w:val="32"/>
          <w:szCs w:val="32"/>
        </w:rPr>
        <w:lastRenderedPageBreak/>
        <w:t>《人机工程学》课程教学大纲</w:t>
      </w:r>
      <w:bookmarkEnd w:id="26"/>
    </w:p>
    <w:p w14:paraId="1786FF9D" w14:textId="77777777" w:rsidR="00030C59" w:rsidRPr="00CE5F98" w:rsidRDefault="00030C59">
      <w:pPr>
        <w:widowControl/>
        <w:adjustRightInd w:val="0"/>
        <w:snapToGrid w:val="0"/>
        <w:spacing w:afterLines="50" w:after="156" w:line="440" w:lineRule="exact"/>
        <w:jc w:val="center"/>
        <w:rPr>
          <w:rFonts w:ascii="Times New Roman" w:eastAsia="黑体" w:hAnsi="Times New Roman"/>
          <w:b/>
          <w:bCs/>
          <w:color w:val="000000" w:themeColor="text1"/>
          <w:kern w:val="0"/>
          <w:sz w:val="32"/>
          <w:szCs w:val="32"/>
        </w:rPr>
      </w:pPr>
    </w:p>
    <w:p w14:paraId="3108F1D1" w14:textId="6B441EC0"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一、课程基本信息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4"/>
        <w:gridCol w:w="2428"/>
        <w:gridCol w:w="567"/>
        <w:gridCol w:w="850"/>
        <w:gridCol w:w="709"/>
        <w:gridCol w:w="716"/>
        <w:gridCol w:w="1163"/>
        <w:gridCol w:w="907"/>
      </w:tblGrid>
      <w:tr w:rsidR="00CE5F98" w:rsidRPr="00CE5F98" w14:paraId="3FB36E47" w14:textId="77777777">
        <w:trPr>
          <w:trHeight w:val="412"/>
          <w:jc w:val="center"/>
        </w:trPr>
        <w:tc>
          <w:tcPr>
            <w:tcW w:w="1834" w:type="dxa"/>
            <w:vMerge w:val="restart"/>
            <w:vAlign w:val="center"/>
          </w:tcPr>
          <w:p w14:paraId="3F31B937" w14:textId="77777777" w:rsidR="00030C59" w:rsidRPr="00CE5F98" w:rsidRDefault="00030C59">
            <w:pPr>
              <w:jc w:val="center"/>
              <w:rPr>
                <w:rFonts w:hint="eastAsia"/>
                <w:color w:val="000000" w:themeColor="text1"/>
              </w:rPr>
            </w:pPr>
            <w:r w:rsidRPr="00CE5F98">
              <w:rPr>
                <w:color w:val="000000" w:themeColor="text1"/>
              </w:rPr>
              <w:t>课程名称</w:t>
            </w:r>
          </w:p>
        </w:tc>
        <w:tc>
          <w:tcPr>
            <w:tcW w:w="2428" w:type="dxa"/>
            <w:vMerge w:val="restart"/>
            <w:vAlign w:val="center"/>
          </w:tcPr>
          <w:p w14:paraId="719B4819" w14:textId="77777777" w:rsidR="00030C59" w:rsidRPr="00CE5F98" w:rsidRDefault="00030C59">
            <w:pPr>
              <w:jc w:val="center"/>
              <w:rPr>
                <w:rFonts w:hint="eastAsia"/>
                <w:color w:val="000000" w:themeColor="text1"/>
              </w:rPr>
            </w:pPr>
            <w:r w:rsidRPr="00CE5F98">
              <w:rPr>
                <w:rFonts w:hint="eastAsia"/>
                <w:color w:val="000000" w:themeColor="text1"/>
              </w:rPr>
              <w:t>人机工程学</w:t>
            </w:r>
          </w:p>
        </w:tc>
        <w:tc>
          <w:tcPr>
            <w:tcW w:w="1417" w:type="dxa"/>
            <w:gridSpan w:val="2"/>
            <w:vAlign w:val="center"/>
          </w:tcPr>
          <w:p w14:paraId="6D29CE1B" w14:textId="77777777" w:rsidR="00030C59" w:rsidRPr="00CE5F98" w:rsidRDefault="00030C59">
            <w:pPr>
              <w:jc w:val="center"/>
              <w:rPr>
                <w:rFonts w:hint="eastAsia"/>
                <w:color w:val="000000" w:themeColor="text1"/>
              </w:rPr>
            </w:pPr>
            <w:r w:rsidRPr="00CE5F98">
              <w:rPr>
                <w:color w:val="000000" w:themeColor="text1"/>
              </w:rPr>
              <w:t>课程代码</w:t>
            </w:r>
          </w:p>
        </w:tc>
        <w:tc>
          <w:tcPr>
            <w:tcW w:w="1425" w:type="dxa"/>
            <w:gridSpan w:val="2"/>
            <w:vAlign w:val="center"/>
          </w:tcPr>
          <w:p w14:paraId="77D4D8B7" w14:textId="77777777" w:rsidR="00030C59" w:rsidRPr="00CE5F98" w:rsidRDefault="00030C59">
            <w:pPr>
              <w:jc w:val="center"/>
              <w:rPr>
                <w:rFonts w:hint="eastAsia"/>
                <w:color w:val="000000" w:themeColor="text1"/>
              </w:rPr>
            </w:pPr>
            <w:r w:rsidRPr="00CE5F98">
              <w:rPr>
                <w:rFonts w:hint="eastAsia"/>
                <w:color w:val="000000" w:themeColor="text1"/>
              </w:rPr>
              <w:t>10325008</w:t>
            </w:r>
          </w:p>
        </w:tc>
        <w:tc>
          <w:tcPr>
            <w:tcW w:w="1163" w:type="dxa"/>
            <w:vAlign w:val="center"/>
          </w:tcPr>
          <w:p w14:paraId="3B8AEEE0" w14:textId="77777777" w:rsidR="00030C59" w:rsidRPr="00CE5F98" w:rsidRDefault="00030C59">
            <w:pPr>
              <w:jc w:val="center"/>
              <w:rPr>
                <w:rFonts w:hint="eastAsia"/>
                <w:color w:val="000000" w:themeColor="text1"/>
              </w:rPr>
            </w:pPr>
            <w:r w:rsidRPr="00CE5F98">
              <w:rPr>
                <w:color w:val="000000" w:themeColor="text1"/>
              </w:rPr>
              <w:t>修读性质</w:t>
            </w:r>
          </w:p>
        </w:tc>
        <w:tc>
          <w:tcPr>
            <w:tcW w:w="907" w:type="dxa"/>
            <w:vAlign w:val="center"/>
          </w:tcPr>
          <w:p w14:paraId="5BFACDBB" w14:textId="77777777" w:rsidR="00030C59" w:rsidRPr="00CE5F98" w:rsidRDefault="00030C59">
            <w:pPr>
              <w:jc w:val="center"/>
              <w:rPr>
                <w:rFonts w:hint="eastAsia"/>
                <w:color w:val="000000" w:themeColor="text1"/>
              </w:rPr>
            </w:pPr>
            <w:r w:rsidRPr="00CE5F98">
              <w:rPr>
                <w:color w:val="000000" w:themeColor="text1"/>
              </w:rPr>
              <w:t>必修</w:t>
            </w:r>
          </w:p>
        </w:tc>
      </w:tr>
      <w:tr w:rsidR="00CE5F98" w:rsidRPr="00CE5F98" w14:paraId="3C38BCB5" w14:textId="77777777">
        <w:trPr>
          <w:trHeight w:val="375"/>
          <w:jc w:val="center"/>
        </w:trPr>
        <w:tc>
          <w:tcPr>
            <w:tcW w:w="1834" w:type="dxa"/>
            <w:vMerge/>
            <w:vAlign w:val="center"/>
          </w:tcPr>
          <w:p w14:paraId="619A707C" w14:textId="77777777" w:rsidR="00030C59" w:rsidRPr="00CE5F98" w:rsidRDefault="00030C59">
            <w:pPr>
              <w:jc w:val="center"/>
              <w:rPr>
                <w:rFonts w:hint="eastAsia"/>
                <w:color w:val="000000" w:themeColor="text1"/>
              </w:rPr>
            </w:pPr>
          </w:p>
        </w:tc>
        <w:tc>
          <w:tcPr>
            <w:tcW w:w="2428" w:type="dxa"/>
            <w:vMerge/>
            <w:vAlign w:val="center"/>
          </w:tcPr>
          <w:p w14:paraId="7CDA24F4" w14:textId="77777777" w:rsidR="00030C59" w:rsidRPr="00CE5F98" w:rsidRDefault="00030C59">
            <w:pPr>
              <w:jc w:val="center"/>
              <w:rPr>
                <w:rFonts w:hint="eastAsia"/>
                <w:color w:val="000000" w:themeColor="text1"/>
              </w:rPr>
            </w:pPr>
          </w:p>
        </w:tc>
        <w:tc>
          <w:tcPr>
            <w:tcW w:w="567" w:type="dxa"/>
            <w:vMerge w:val="restart"/>
            <w:vAlign w:val="center"/>
          </w:tcPr>
          <w:p w14:paraId="57C891A9" w14:textId="77777777" w:rsidR="00030C59" w:rsidRPr="00CE5F98" w:rsidRDefault="00030C59">
            <w:pPr>
              <w:snapToGrid w:val="0"/>
              <w:jc w:val="center"/>
              <w:rPr>
                <w:rFonts w:hint="eastAsia"/>
                <w:color w:val="000000" w:themeColor="text1"/>
              </w:rPr>
            </w:pPr>
            <w:r w:rsidRPr="00CE5F98">
              <w:rPr>
                <w:color w:val="000000" w:themeColor="text1"/>
              </w:rPr>
              <w:t>学时</w:t>
            </w:r>
          </w:p>
        </w:tc>
        <w:tc>
          <w:tcPr>
            <w:tcW w:w="850" w:type="dxa"/>
            <w:vAlign w:val="center"/>
          </w:tcPr>
          <w:p w14:paraId="4488E553" w14:textId="77777777" w:rsidR="00030C59" w:rsidRPr="00CE5F98" w:rsidRDefault="00030C59">
            <w:pPr>
              <w:snapToGrid w:val="0"/>
              <w:jc w:val="center"/>
              <w:rPr>
                <w:rFonts w:hint="eastAsia"/>
                <w:color w:val="000000" w:themeColor="text1"/>
              </w:rPr>
            </w:pPr>
            <w:r w:rsidRPr="00CE5F98">
              <w:rPr>
                <w:color w:val="000000" w:themeColor="text1"/>
              </w:rPr>
              <w:t>总学时</w:t>
            </w:r>
          </w:p>
        </w:tc>
        <w:tc>
          <w:tcPr>
            <w:tcW w:w="709" w:type="dxa"/>
            <w:vAlign w:val="center"/>
          </w:tcPr>
          <w:p w14:paraId="52D26E54" w14:textId="77777777" w:rsidR="00030C59" w:rsidRPr="00CE5F98" w:rsidRDefault="00030C59">
            <w:pPr>
              <w:snapToGrid w:val="0"/>
              <w:rPr>
                <w:rFonts w:hint="eastAsia"/>
                <w:color w:val="000000" w:themeColor="text1"/>
              </w:rPr>
            </w:pPr>
            <w:r w:rsidRPr="00CE5F98">
              <w:rPr>
                <w:color w:val="000000" w:themeColor="text1"/>
              </w:rPr>
              <w:t>理论</w:t>
            </w:r>
          </w:p>
        </w:tc>
        <w:tc>
          <w:tcPr>
            <w:tcW w:w="716" w:type="dxa"/>
            <w:vAlign w:val="center"/>
          </w:tcPr>
          <w:p w14:paraId="6DDF69CD" w14:textId="77777777" w:rsidR="00030C59" w:rsidRPr="00CE5F98" w:rsidRDefault="00030C59">
            <w:pPr>
              <w:snapToGrid w:val="0"/>
              <w:rPr>
                <w:rFonts w:hint="eastAsia"/>
                <w:color w:val="000000" w:themeColor="text1"/>
              </w:rPr>
            </w:pPr>
            <w:r w:rsidRPr="00CE5F98">
              <w:rPr>
                <w:color w:val="000000" w:themeColor="text1"/>
              </w:rPr>
              <w:t>实践</w:t>
            </w:r>
          </w:p>
        </w:tc>
        <w:tc>
          <w:tcPr>
            <w:tcW w:w="1163" w:type="dxa"/>
            <w:vMerge w:val="restart"/>
            <w:vAlign w:val="center"/>
          </w:tcPr>
          <w:p w14:paraId="2EEABCC8" w14:textId="77777777" w:rsidR="00030C59" w:rsidRPr="00CE5F98" w:rsidRDefault="00030C59">
            <w:pPr>
              <w:jc w:val="center"/>
              <w:rPr>
                <w:rFonts w:hint="eastAsia"/>
                <w:color w:val="000000" w:themeColor="text1"/>
              </w:rPr>
            </w:pPr>
            <w:r w:rsidRPr="00CE5F98">
              <w:rPr>
                <w:color w:val="000000" w:themeColor="text1"/>
              </w:rPr>
              <w:t>学分</w:t>
            </w:r>
          </w:p>
        </w:tc>
        <w:tc>
          <w:tcPr>
            <w:tcW w:w="907" w:type="dxa"/>
            <w:vMerge w:val="restart"/>
            <w:vAlign w:val="center"/>
          </w:tcPr>
          <w:p w14:paraId="7E59204A" w14:textId="77777777" w:rsidR="00030C59" w:rsidRPr="00CE5F98" w:rsidRDefault="00030C59">
            <w:pPr>
              <w:jc w:val="center"/>
              <w:rPr>
                <w:rFonts w:hint="eastAsia"/>
                <w:color w:val="000000" w:themeColor="text1"/>
              </w:rPr>
            </w:pPr>
            <w:r w:rsidRPr="00CE5F98">
              <w:rPr>
                <w:rFonts w:hint="eastAsia"/>
                <w:color w:val="000000" w:themeColor="text1"/>
              </w:rPr>
              <w:t>3</w:t>
            </w:r>
          </w:p>
        </w:tc>
      </w:tr>
      <w:tr w:rsidR="00CE5F98" w:rsidRPr="00CE5F98" w14:paraId="09157DAC" w14:textId="77777777">
        <w:trPr>
          <w:trHeight w:val="330"/>
          <w:jc w:val="center"/>
        </w:trPr>
        <w:tc>
          <w:tcPr>
            <w:tcW w:w="1834" w:type="dxa"/>
            <w:vMerge/>
            <w:vAlign w:val="center"/>
          </w:tcPr>
          <w:p w14:paraId="67AC2F1D" w14:textId="77777777" w:rsidR="00030C59" w:rsidRPr="00CE5F98" w:rsidRDefault="00030C59">
            <w:pPr>
              <w:jc w:val="center"/>
              <w:rPr>
                <w:rFonts w:hint="eastAsia"/>
                <w:color w:val="000000" w:themeColor="text1"/>
              </w:rPr>
            </w:pPr>
          </w:p>
        </w:tc>
        <w:tc>
          <w:tcPr>
            <w:tcW w:w="2428" w:type="dxa"/>
            <w:vMerge/>
            <w:vAlign w:val="center"/>
          </w:tcPr>
          <w:p w14:paraId="539850B0" w14:textId="77777777" w:rsidR="00030C59" w:rsidRPr="00CE5F98" w:rsidRDefault="00030C59">
            <w:pPr>
              <w:jc w:val="center"/>
              <w:rPr>
                <w:rFonts w:hint="eastAsia"/>
                <w:color w:val="000000" w:themeColor="text1"/>
              </w:rPr>
            </w:pPr>
          </w:p>
        </w:tc>
        <w:tc>
          <w:tcPr>
            <w:tcW w:w="567" w:type="dxa"/>
            <w:vMerge/>
            <w:vAlign w:val="center"/>
          </w:tcPr>
          <w:p w14:paraId="155C5206" w14:textId="77777777" w:rsidR="00030C59" w:rsidRPr="00CE5F98" w:rsidRDefault="00030C59">
            <w:pPr>
              <w:jc w:val="center"/>
              <w:rPr>
                <w:rFonts w:hint="eastAsia"/>
                <w:color w:val="000000" w:themeColor="text1"/>
              </w:rPr>
            </w:pPr>
          </w:p>
        </w:tc>
        <w:tc>
          <w:tcPr>
            <w:tcW w:w="850" w:type="dxa"/>
            <w:vAlign w:val="center"/>
          </w:tcPr>
          <w:p w14:paraId="11C35ABE" w14:textId="77777777" w:rsidR="00030C59" w:rsidRPr="00CE5F98" w:rsidRDefault="00030C59">
            <w:pPr>
              <w:jc w:val="center"/>
              <w:rPr>
                <w:rFonts w:hint="eastAsia"/>
                <w:color w:val="000000" w:themeColor="text1"/>
              </w:rPr>
            </w:pPr>
            <w:r w:rsidRPr="00CE5F98">
              <w:rPr>
                <w:rFonts w:hint="eastAsia"/>
                <w:color w:val="000000" w:themeColor="text1"/>
              </w:rPr>
              <w:t>48</w:t>
            </w:r>
          </w:p>
        </w:tc>
        <w:tc>
          <w:tcPr>
            <w:tcW w:w="709" w:type="dxa"/>
            <w:vAlign w:val="center"/>
          </w:tcPr>
          <w:p w14:paraId="0E7CE519" w14:textId="77777777" w:rsidR="00030C59" w:rsidRPr="00CE5F98" w:rsidRDefault="00030C59">
            <w:pPr>
              <w:snapToGrid w:val="0"/>
              <w:jc w:val="center"/>
              <w:rPr>
                <w:rFonts w:hint="eastAsia"/>
                <w:color w:val="000000" w:themeColor="text1"/>
              </w:rPr>
            </w:pPr>
            <w:r w:rsidRPr="00CE5F98">
              <w:rPr>
                <w:rFonts w:hint="eastAsia"/>
                <w:color w:val="000000" w:themeColor="text1"/>
              </w:rPr>
              <w:t>12</w:t>
            </w:r>
          </w:p>
        </w:tc>
        <w:tc>
          <w:tcPr>
            <w:tcW w:w="716" w:type="dxa"/>
            <w:vAlign w:val="center"/>
          </w:tcPr>
          <w:p w14:paraId="686D9ACA" w14:textId="77777777" w:rsidR="00030C59" w:rsidRPr="00CE5F98" w:rsidRDefault="00030C59">
            <w:pPr>
              <w:snapToGrid w:val="0"/>
              <w:jc w:val="center"/>
              <w:rPr>
                <w:rFonts w:hint="eastAsia"/>
                <w:color w:val="000000" w:themeColor="text1"/>
              </w:rPr>
            </w:pPr>
            <w:r w:rsidRPr="00CE5F98">
              <w:rPr>
                <w:rFonts w:hint="eastAsia"/>
                <w:color w:val="000000" w:themeColor="text1"/>
              </w:rPr>
              <w:t>36</w:t>
            </w:r>
          </w:p>
        </w:tc>
        <w:tc>
          <w:tcPr>
            <w:tcW w:w="1163" w:type="dxa"/>
            <w:vMerge/>
            <w:vAlign w:val="center"/>
          </w:tcPr>
          <w:p w14:paraId="4FD825C0" w14:textId="77777777" w:rsidR="00030C59" w:rsidRPr="00CE5F98" w:rsidRDefault="00030C59">
            <w:pPr>
              <w:jc w:val="center"/>
              <w:rPr>
                <w:rFonts w:hint="eastAsia"/>
                <w:color w:val="000000" w:themeColor="text1"/>
              </w:rPr>
            </w:pPr>
          </w:p>
        </w:tc>
        <w:tc>
          <w:tcPr>
            <w:tcW w:w="907" w:type="dxa"/>
            <w:vMerge/>
            <w:vAlign w:val="center"/>
          </w:tcPr>
          <w:p w14:paraId="322D25F2" w14:textId="77777777" w:rsidR="00030C59" w:rsidRPr="00CE5F98" w:rsidRDefault="00030C59">
            <w:pPr>
              <w:jc w:val="center"/>
              <w:rPr>
                <w:rFonts w:hint="eastAsia"/>
                <w:color w:val="000000" w:themeColor="text1"/>
              </w:rPr>
            </w:pPr>
          </w:p>
        </w:tc>
      </w:tr>
      <w:tr w:rsidR="00CE5F98" w:rsidRPr="00CE5F98" w14:paraId="2268B9E6" w14:textId="77777777">
        <w:trPr>
          <w:trHeight w:val="402"/>
          <w:jc w:val="center"/>
        </w:trPr>
        <w:tc>
          <w:tcPr>
            <w:tcW w:w="1834" w:type="dxa"/>
            <w:tcBorders>
              <w:bottom w:val="single" w:sz="4" w:space="0" w:color="auto"/>
            </w:tcBorders>
            <w:vAlign w:val="center"/>
          </w:tcPr>
          <w:p w14:paraId="1882F146" w14:textId="77777777" w:rsidR="00030C59" w:rsidRPr="00CE5F98" w:rsidRDefault="00030C59">
            <w:pPr>
              <w:jc w:val="center"/>
              <w:rPr>
                <w:rFonts w:hint="eastAsia"/>
                <w:color w:val="000000" w:themeColor="text1"/>
              </w:rPr>
            </w:pPr>
            <w:r w:rsidRPr="00CE5F98">
              <w:rPr>
                <w:color w:val="000000" w:themeColor="text1"/>
              </w:rPr>
              <w:t>开课单位</w:t>
            </w:r>
          </w:p>
        </w:tc>
        <w:tc>
          <w:tcPr>
            <w:tcW w:w="2428" w:type="dxa"/>
            <w:tcBorders>
              <w:bottom w:val="single" w:sz="4" w:space="0" w:color="auto"/>
            </w:tcBorders>
            <w:vAlign w:val="center"/>
          </w:tcPr>
          <w:p w14:paraId="726ED056" w14:textId="77777777" w:rsidR="00030C59" w:rsidRPr="00CE5F98" w:rsidRDefault="00030C59">
            <w:pPr>
              <w:jc w:val="center"/>
              <w:rPr>
                <w:rFonts w:hint="eastAsia"/>
                <w:color w:val="000000" w:themeColor="text1"/>
              </w:rPr>
            </w:pPr>
            <w:r w:rsidRPr="00CE5F98">
              <w:rPr>
                <w:rFonts w:ascii="Times New Roman" w:hAnsi="Times New Roman"/>
                <w:color w:val="000000" w:themeColor="text1"/>
              </w:rPr>
              <w:t>师范学院</w:t>
            </w:r>
          </w:p>
        </w:tc>
        <w:tc>
          <w:tcPr>
            <w:tcW w:w="1417" w:type="dxa"/>
            <w:gridSpan w:val="2"/>
            <w:tcBorders>
              <w:bottom w:val="single" w:sz="4" w:space="0" w:color="auto"/>
            </w:tcBorders>
            <w:vAlign w:val="center"/>
          </w:tcPr>
          <w:p w14:paraId="203B5F24" w14:textId="77777777" w:rsidR="00030C59" w:rsidRPr="00CE5F98" w:rsidRDefault="00030C59">
            <w:pPr>
              <w:jc w:val="center"/>
              <w:rPr>
                <w:rFonts w:hint="eastAsia"/>
                <w:color w:val="000000" w:themeColor="text1"/>
              </w:rPr>
            </w:pPr>
            <w:r w:rsidRPr="00CE5F98">
              <w:rPr>
                <w:color w:val="000000" w:themeColor="text1"/>
              </w:rPr>
              <w:t>课程负责人</w:t>
            </w:r>
          </w:p>
        </w:tc>
        <w:tc>
          <w:tcPr>
            <w:tcW w:w="1425" w:type="dxa"/>
            <w:gridSpan w:val="2"/>
            <w:tcBorders>
              <w:bottom w:val="single" w:sz="4" w:space="0" w:color="auto"/>
            </w:tcBorders>
            <w:vAlign w:val="center"/>
          </w:tcPr>
          <w:p w14:paraId="20BDB123" w14:textId="77777777" w:rsidR="00030C59" w:rsidRPr="00CE5F98" w:rsidRDefault="00030C59">
            <w:pPr>
              <w:jc w:val="center"/>
              <w:rPr>
                <w:rFonts w:hint="eastAsia"/>
                <w:color w:val="000000" w:themeColor="text1"/>
              </w:rPr>
            </w:pPr>
            <w:r w:rsidRPr="00CE5F98">
              <w:rPr>
                <w:rFonts w:hint="eastAsia"/>
                <w:color w:val="000000" w:themeColor="text1"/>
              </w:rPr>
              <w:t>张长亮</w:t>
            </w:r>
          </w:p>
        </w:tc>
        <w:tc>
          <w:tcPr>
            <w:tcW w:w="1163" w:type="dxa"/>
            <w:vMerge w:val="restart"/>
            <w:tcBorders>
              <w:bottom w:val="single" w:sz="4" w:space="0" w:color="auto"/>
            </w:tcBorders>
            <w:vAlign w:val="center"/>
          </w:tcPr>
          <w:p w14:paraId="28414304" w14:textId="77777777" w:rsidR="00030C59" w:rsidRPr="00CE5F98" w:rsidRDefault="00030C59">
            <w:pPr>
              <w:jc w:val="center"/>
              <w:rPr>
                <w:rFonts w:hint="eastAsia"/>
                <w:color w:val="000000" w:themeColor="text1"/>
              </w:rPr>
            </w:pPr>
            <w:r w:rsidRPr="00CE5F98">
              <w:rPr>
                <w:color w:val="000000" w:themeColor="text1"/>
              </w:rPr>
              <w:t>课程团队</w:t>
            </w:r>
          </w:p>
        </w:tc>
        <w:tc>
          <w:tcPr>
            <w:tcW w:w="907" w:type="dxa"/>
            <w:vMerge w:val="restart"/>
            <w:tcBorders>
              <w:bottom w:val="single" w:sz="4" w:space="0" w:color="auto"/>
            </w:tcBorders>
            <w:vAlign w:val="center"/>
          </w:tcPr>
          <w:p w14:paraId="6AB4A5E0" w14:textId="77777777" w:rsidR="00030C59" w:rsidRPr="00CE5F98" w:rsidRDefault="00030C59">
            <w:pPr>
              <w:rPr>
                <w:rFonts w:hint="eastAsia"/>
                <w:color w:val="000000" w:themeColor="text1"/>
              </w:rPr>
            </w:pPr>
            <w:r w:rsidRPr="00CE5F98">
              <w:rPr>
                <w:rFonts w:hint="eastAsia"/>
                <w:color w:val="000000" w:themeColor="text1"/>
              </w:rPr>
              <w:t>胡媛艳</w:t>
            </w:r>
          </w:p>
          <w:p w14:paraId="2F4C6FC6" w14:textId="77777777" w:rsidR="00030C59" w:rsidRPr="00CE5F98" w:rsidRDefault="00030C59">
            <w:pPr>
              <w:rPr>
                <w:rFonts w:hint="eastAsia"/>
                <w:color w:val="000000" w:themeColor="text1"/>
              </w:rPr>
            </w:pPr>
            <w:r w:rsidRPr="00CE5F98">
              <w:rPr>
                <w:rFonts w:hint="eastAsia"/>
                <w:color w:val="000000" w:themeColor="text1"/>
              </w:rPr>
              <w:t>王  婷</w:t>
            </w:r>
          </w:p>
        </w:tc>
      </w:tr>
      <w:tr w:rsidR="00CE5F98" w:rsidRPr="00CE5F98" w14:paraId="2D26EC8C" w14:textId="77777777">
        <w:trPr>
          <w:trHeight w:val="410"/>
          <w:jc w:val="center"/>
        </w:trPr>
        <w:tc>
          <w:tcPr>
            <w:tcW w:w="1834" w:type="dxa"/>
            <w:vAlign w:val="center"/>
          </w:tcPr>
          <w:p w14:paraId="26B08486" w14:textId="77777777" w:rsidR="00030C59" w:rsidRPr="00CE5F98" w:rsidRDefault="00030C59">
            <w:pPr>
              <w:jc w:val="center"/>
              <w:rPr>
                <w:rFonts w:hint="eastAsia"/>
                <w:color w:val="000000" w:themeColor="text1"/>
              </w:rPr>
            </w:pPr>
            <w:r w:rsidRPr="00CE5F98">
              <w:rPr>
                <w:color w:val="000000" w:themeColor="text1"/>
              </w:rPr>
              <w:t>课程</w:t>
            </w:r>
            <w:r w:rsidRPr="00CE5F98">
              <w:rPr>
                <w:rFonts w:hint="eastAsia"/>
                <w:color w:val="000000" w:themeColor="text1"/>
              </w:rPr>
              <w:t>考核形式</w:t>
            </w:r>
          </w:p>
        </w:tc>
        <w:tc>
          <w:tcPr>
            <w:tcW w:w="2428" w:type="dxa"/>
            <w:vAlign w:val="center"/>
          </w:tcPr>
          <w:p w14:paraId="5CD8C598" w14:textId="77777777" w:rsidR="00030C59" w:rsidRPr="00CE5F98" w:rsidRDefault="00030C59">
            <w:pPr>
              <w:jc w:val="center"/>
              <w:rPr>
                <w:rFonts w:hint="eastAsia"/>
                <w:color w:val="000000" w:themeColor="text1"/>
              </w:rPr>
            </w:pPr>
            <w:r w:rsidRPr="00CE5F98">
              <w:rPr>
                <w:rFonts w:hint="eastAsia"/>
                <w:color w:val="000000" w:themeColor="text1"/>
              </w:rPr>
              <w:t>分散</w:t>
            </w:r>
          </w:p>
        </w:tc>
        <w:tc>
          <w:tcPr>
            <w:tcW w:w="1417" w:type="dxa"/>
            <w:gridSpan w:val="2"/>
            <w:vAlign w:val="center"/>
          </w:tcPr>
          <w:p w14:paraId="03214BE9" w14:textId="77777777" w:rsidR="00030C59" w:rsidRPr="00CE5F98" w:rsidRDefault="00030C59">
            <w:pPr>
              <w:jc w:val="center"/>
              <w:rPr>
                <w:rFonts w:hint="eastAsia"/>
                <w:color w:val="000000" w:themeColor="text1"/>
              </w:rPr>
            </w:pPr>
            <w:r w:rsidRPr="00CE5F98">
              <w:rPr>
                <w:color w:val="000000" w:themeColor="text1"/>
              </w:rPr>
              <w:t>课程性质</w:t>
            </w:r>
          </w:p>
        </w:tc>
        <w:tc>
          <w:tcPr>
            <w:tcW w:w="1425" w:type="dxa"/>
            <w:gridSpan w:val="2"/>
            <w:vAlign w:val="center"/>
          </w:tcPr>
          <w:p w14:paraId="2F69EE81" w14:textId="77777777" w:rsidR="00030C59" w:rsidRPr="00CE5F98" w:rsidRDefault="00030C59">
            <w:pPr>
              <w:jc w:val="center"/>
              <w:rPr>
                <w:rFonts w:hint="eastAsia"/>
                <w:color w:val="000000" w:themeColor="text1"/>
              </w:rPr>
            </w:pPr>
            <w:r w:rsidRPr="00CE5F98">
              <w:rPr>
                <w:rFonts w:hint="eastAsia"/>
                <w:color w:val="000000" w:themeColor="text1"/>
              </w:rPr>
              <w:t>专业课程</w:t>
            </w:r>
          </w:p>
        </w:tc>
        <w:tc>
          <w:tcPr>
            <w:tcW w:w="1163" w:type="dxa"/>
            <w:vMerge/>
            <w:vAlign w:val="center"/>
          </w:tcPr>
          <w:p w14:paraId="0DEFA1F0" w14:textId="77777777" w:rsidR="00030C59" w:rsidRPr="00CE5F98" w:rsidRDefault="00030C59">
            <w:pPr>
              <w:jc w:val="center"/>
              <w:rPr>
                <w:rFonts w:hint="eastAsia"/>
                <w:color w:val="000000" w:themeColor="text1"/>
              </w:rPr>
            </w:pPr>
          </w:p>
        </w:tc>
        <w:tc>
          <w:tcPr>
            <w:tcW w:w="907" w:type="dxa"/>
            <w:vMerge/>
            <w:vAlign w:val="center"/>
          </w:tcPr>
          <w:p w14:paraId="3D241ADA" w14:textId="77777777" w:rsidR="00030C59" w:rsidRPr="00CE5F98" w:rsidRDefault="00030C59">
            <w:pPr>
              <w:jc w:val="center"/>
              <w:rPr>
                <w:rFonts w:hint="eastAsia"/>
                <w:color w:val="000000" w:themeColor="text1"/>
              </w:rPr>
            </w:pPr>
          </w:p>
        </w:tc>
      </w:tr>
      <w:tr w:rsidR="00030C59" w:rsidRPr="00CE5F98" w14:paraId="71AC627F" w14:textId="77777777">
        <w:trPr>
          <w:trHeight w:val="410"/>
          <w:jc w:val="center"/>
        </w:trPr>
        <w:tc>
          <w:tcPr>
            <w:tcW w:w="1834" w:type="dxa"/>
            <w:vAlign w:val="center"/>
          </w:tcPr>
          <w:p w14:paraId="494D780C" w14:textId="77777777" w:rsidR="00030C59" w:rsidRPr="00CE5F98" w:rsidRDefault="00030C59">
            <w:pPr>
              <w:jc w:val="center"/>
              <w:rPr>
                <w:rFonts w:hint="eastAsia"/>
                <w:color w:val="000000" w:themeColor="text1"/>
              </w:rPr>
            </w:pPr>
            <w:r w:rsidRPr="00CE5F98">
              <w:rPr>
                <w:color w:val="000000" w:themeColor="text1"/>
              </w:rPr>
              <w:t>适应专业</w:t>
            </w:r>
          </w:p>
        </w:tc>
        <w:tc>
          <w:tcPr>
            <w:tcW w:w="2428" w:type="dxa"/>
            <w:vAlign w:val="center"/>
          </w:tcPr>
          <w:p w14:paraId="3C033F3F" w14:textId="77777777" w:rsidR="00030C59" w:rsidRPr="00CE5F98" w:rsidRDefault="00030C59">
            <w:pPr>
              <w:jc w:val="center"/>
              <w:rPr>
                <w:rFonts w:hint="eastAsia"/>
                <w:color w:val="000000" w:themeColor="text1"/>
              </w:rPr>
            </w:pPr>
            <w:r w:rsidRPr="00CE5F98">
              <w:rPr>
                <w:rFonts w:hint="eastAsia"/>
                <w:color w:val="000000" w:themeColor="text1"/>
              </w:rPr>
              <w:t>应用心理学</w:t>
            </w:r>
          </w:p>
        </w:tc>
        <w:tc>
          <w:tcPr>
            <w:tcW w:w="1417" w:type="dxa"/>
            <w:gridSpan w:val="2"/>
            <w:vAlign w:val="center"/>
          </w:tcPr>
          <w:p w14:paraId="639E3A63" w14:textId="77777777" w:rsidR="00030C59" w:rsidRPr="00CE5F98" w:rsidRDefault="00030C59">
            <w:pPr>
              <w:jc w:val="center"/>
              <w:rPr>
                <w:rFonts w:hint="eastAsia"/>
                <w:color w:val="000000" w:themeColor="text1"/>
              </w:rPr>
            </w:pPr>
            <w:r w:rsidRPr="00CE5F98">
              <w:rPr>
                <w:rFonts w:hint="eastAsia"/>
                <w:color w:val="000000" w:themeColor="text1"/>
              </w:rPr>
              <w:t>先修</w:t>
            </w:r>
            <w:r w:rsidRPr="00CE5F98">
              <w:rPr>
                <w:color w:val="000000" w:themeColor="text1"/>
              </w:rPr>
              <w:t>课程</w:t>
            </w:r>
          </w:p>
        </w:tc>
        <w:tc>
          <w:tcPr>
            <w:tcW w:w="3495" w:type="dxa"/>
            <w:gridSpan w:val="4"/>
            <w:vAlign w:val="center"/>
          </w:tcPr>
          <w:p w14:paraId="4832D463" w14:textId="77777777" w:rsidR="00030C59" w:rsidRPr="00CE5F98" w:rsidRDefault="00030C59">
            <w:pPr>
              <w:jc w:val="center"/>
              <w:rPr>
                <w:rFonts w:hint="eastAsia"/>
                <w:color w:val="000000" w:themeColor="text1"/>
              </w:rPr>
            </w:pPr>
            <w:r w:rsidRPr="00CE5F98">
              <w:rPr>
                <w:rFonts w:hint="eastAsia"/>
                <w:color w:val="000000" w:themeColor="text1"/>
              </w:rPr>
              <w:t>《设计心理学》</w:t>
            </w:r>
          </w:p>
          <w:p w14:paraId="610AAD6F" w14:textId="77777777" w:rsidR="00030C59" w:rsidRPr="00CE5F98" w:rsidRDefault="00030C59">
            <w:pPr>
              <w:jc w:val="center"/>
              <w:rPr>
                <w:rFonts w:hint="eastAsia"/>
                <w:color w:val="000000" w:themeColor="text1"/>
              </w:rPr>
            </w:pPr>
            <w:r w:rsidRPr="00CE5F98">
              <w:rPr>
                <w:rFonts w:hint="eastAsia"/>
                <w:color w:val="000000" w:themeColor="text1"/>
              </w:rPr>
              <w:t>《认知心理学》</w:t>
            </w:r>
          </w:p>
        </w:tc>
      </w:tr>
    </w:tbl>
    <w:p w14:paraId="7D4BA6E8" w14:textId="77777777" w:rsidR="00030C59" w:rsidRPr="00CE5F98" w:rsidRDefault="00030C59">
      <w:pPr>
        <w:snapToGrid w:val="0"/>
        <w:spacing w:beforeLines="50" w:before="156" w:afterLines="50" w:after="156" w:line="360" w:lineRule="atLeast"/>
        <w:ind w:firstLineChars="200" w:firstLine="480"/>
        <w:outlineLvl w:val="0"/>
        <w:rPr>
          <w:rFonts w:eastAsia="微软雅黑" w:hint="eastAsia"/>
          <w:b/>
          <w:bCs/>
          <w:color w:val="000000" w:themeColor="text1"/>
          <w:sz w:val="24"/>
        </w:rPr>
      </w:pPr>
    </w:p>
    <w:p w14:paraId="5A4F0D63" w14:textId="5F5887DD"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二、课程简介</w:t>
      </w:r>
    </w:p>
    <w:p w14:paraId="25C17997" w14:textId="77777777" w:rsidR="00030C59" w:rsidRPr="00CE5F98" w:rsidRDefault="00030C59">
      <w:pPr>
        <w:spacing w:line="360" w:lineRule="auto"/>
        <w:ind w:firstLineChars="200" w:firstLine="420"/>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人机工程学》是应用心理学专业的专业课程之一，聚焦于人类与技术系统、工具及环境之间的交互关系，旨在培养学生在复杂应用系统中优化用户体验、提升效能及保障安全的核心能力。本课程以心理学理论为基础，融合认知科学、工业设计、信息技术等多学科视角，为应用心理学专业学生构建“人机和谐”的系统性思维框架，助力其在产品设计、数字化应用等领域实现科学化实践。</w:t>
      </w:r>
    </w:p>
    <w:p w14:paraId="0A625B8B" w14:textId="77777777" w:rsidR="00030C59" w:rsidRPr="00CE5F98" w:rsidRDefault="00030C59">
      <w:pPr>
        <w:snapToGrid w:val="0"/>
        <w:spacing w:beforeLines="50" w:before="156" w:afterLines="50" w:after="156" w:line="360" w:lineRule="atLeast"/>
        <w:ind w:firstLineChars="200" w:firstLine="480"/>
        <w:outlineLvl w:val="0"/>
        <w:rPr>
          <w:rFonts w:eastAsia="微软雅黑" w:hint="eastAsia"/>
          <w:b/>
          <w:bCs/>
          <w:color w:val="000000" w:themeColor="text1"/>
          <w:sz w:val="24"/>
        </w:rPr>
      </w:pPr>
    </w:p>
    <w:p w14:paraId="7A5E941F" w14:textId="6CD0FDBC"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三、课程目标</w:t>
      </w:r>
    </w:p>
    <w:p w14:paraId="1965650C" w14:textId="60F537DB"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bookmarkStart w:id="27" w:name="_Hlk167213232"/>
      <w:r w:rsidRPr="00DA2E3C">
        <w:rPr>
          <w:rFonts w:ascii="微软雅黑" w:eastAsia="微软雅黑" w:hAnsi="微软雅黑"/>
          <w:b/>
          <w:bCs/>
          <w:color w:val="000000" w:themeColor="text1"/>
          <w:sz w:val="24"/>
          <w:szCs w:val="24"/>
        </w:rPr>
        <w:t>（一）课程目标</w:t>
      </w:r>
    </w:p>
    <w:p w14:paraId="61E23388" w14:textId="77777777" w:rsidR="00030C59" w:rsidRPr="00CE5F98" w:rsidRDefault="00030C59">
      <w:pPr>
        <w:adjustRightInd w:val="0"/>
        <w:snapToGrid w:val="0"/>
        <w:spacing w:line="360" w:lineRule="auto"/>
        <w:ind w:firstLineChars="200" w:firstLine="420"/>
        <w:jc w:val="left"/>
        <w:rPr>
          <w:rFonts w:ascii="Times New Roman" w:hAnsi="Times New Roman"/>
          <w:color w:val="000000" w:themeColor="text1"/>
        </w:rPr>
      </w:pPr>
      <w:r w:rsidRPr="00CE5F98">
        <w:rPr>
          <w:b/>
          <w:bCs/>
          <w:color w:val="000000" w:themeColor="text1"/>
        </w:rPr>
        <w:t>课程目标1</w:t>
      </w:r>
      <w:r w:rsidRPr="00CE5F98">
        <w:rPr>
          <w:color w:val="000000" w:themeColor="text1"/>
        </w:rPr>
        <w:t>：</w:t>
      </w:r>
      <w:r w:rsidRPr="00CE5F98">
        <w:rPr>
          <w:rFonts w:hint="eastAsia"/>
          <w:color w:val="000000" w:themeColor="text1"/>
          <w:sz w:val="22"/>
        </w:rPr>
        <w:t>使学生系统掌握人机工程学的核心理论与技术体系。掌握将心理学实验设计的经典范式够运用现代信息技术进行数据采集与分析，了解人机交互研究的学术与实践基础。</w:t>
      </w:r>
    </w:p>
    <w:p w14:paraId="3DDFCEC2" w14:textId="77777777" w:rsidR="00030C59" w:rsidRPr="00CE5F98" w:rsidRDefault="00030C59">
      <w:pPr>
        <w:adjustRightInd w:val="0"/>
        <w:snapToGrid w:val="0"/>
        <w:spacing w:line="360" w:lineRule="auto"/>
        <w:ind w:firstLineChars="200" w:firstLine="420"/>
        <w:jc w:val="left"/>
        <w:rPr>
          <w:rFonts w:hint="eastAsia"/>
          <w:color w:val="000000" w:themeColor="text1"/>
        </w:rPr>
      </w:pPr>
      <w:r w:rsidRPr="00CE5F98">
        <w:rPr>
          <w:b/>
          <w:bCs/>
          <w:color w:val="000000" w:themeColor="text1"/>
        </w:rPr>
        <w:t>课程目标2</w:t>
      </w:r>
      <w:r w:rsidRPr="00CE5F98">
        <w:rPr>
          <w:color w:val="000000" w:themeColor="text1"/>
        </w:rPr>
        <w:t>：</w:t>
      </w:r>
      <w:r w:rsidRPr="00CE5F98">
        <w:rPr>
          <w:rFonts w:hint="eastAsia"/>
          <w:color w:val="000000" w:themeColor="text1"/>
        </w:rPr>
        <w:t>使学生具备人机工程学需求分析、市场调查、人机分析以及产品设计的能力，具备基于用户行为数据设计科学的人机交互方案，熟练运用Rhino等工具，并通过心理学测试、启发式评估等方法验证设计方案的效能。</w:t>
      </w:r>
    </w:p>
    <w:p w14:paraId="4E0BC6F6" w14:textId="77777777" w:rsidR="00030C59" w:rsidRPr="00CE5F98" w:rsidRDefault="00030C59">
      <w:pPr>
        <w:adjustRightInd w:val="0"/>
        <w:snapToGrid w:val="0"/>
        <w:spacing w:line="360" w:lineRule="auto"/>
        <w:ind w:firstLineChars="200" w:firstLine="420"/>
        <w:jc w:val="left"/>
        <w:rPr>
          <w:rFonts w:hint="eastAsia"/>
          <w:color w:val="000000" w:themeColor="text1"/>
        </w:rPr>
      </w:pPr>
      <w:r w:rsidRPr="00CE5F98">
        <w:rPr>
          <w:b/>
          <w:bCs/>
          <w:color w:val="000000" w:themeColor="text1"/>
        </w:rPr>
        <w:t>课程目标</w:t>
      </w:r>
      <w:r w:rsidRPr="00CE5F98">
        <w:rPr>
          <w:rFonts w:hint="eastAsia"/>
          <w:b/>
          <w:bCs/>
          <w:color w:val="000000" w:themeColor="text1"/>
        </w:rPr>
        <w:t>3（思政目标）</w:t>
      </w:r>
      <w:r w:rsidRPr="00CE5F98">
        <w:rPr>
          <w:color w:val="000000" w:themeColor="text1"/>
        </w:rPr>
        <w:t>：</w:t>
      </w:r>
      <w:r w:rsidRPr="00CE5F98">
        <w:rPr>
          <w:rFonts w:hint="eastAsia"/>
          <w:color w:val="000000" w:themeColor="text1"/>
        </w:rPr>
        <w:t>树立“以人为本”的科技伦理观，深入理解人机工程学在社会公平、隐私保护、无障碍设计等议题中的社会责任。通过真实企业案例分析强化对弱势群体需求的关注，培养批判性思维与跨文化敏感度。同时，通过团队协作课题攻关，锤炼沟通协调能力与创新意识，引导学生成为具有社会责任感的工程实践者。</w:t>
      </w:r>
    </w:p>
    <w:p w14:paraId="34DCA715" w14:textId="48FC4477"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lastRenderedPageBreak/>
        <w:t>（二）课程目标对毕业要求的支撑关系</w:t>
      </w: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1"/>
        <w:gridCol w:w="1843"/>
        <w:gridCol w:w="6386"/>
      </w:tblGrid>
      <w:tr w:rsidR="00CE5F98" w:rsidRPr="00CE5F98" w14:paraId="6DC48A31" w14:textId="77777777">
        <w:trPr>
          <w:jc w:val="center"/>
        </w:trPr>
        <w:tc>
          <w:tcPr>
            <w:tcW w:w="1341" w:type="dxa"/>
            <w:vAlign w:val="center"/>
          </w:tcPr>
          <w:p w14:paraId="100290B2"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课程目标</w:t>
            </w:r>
          </w:p>
        </w:tc>
        <w:tc>
          <w:tcPr>
            <w:tcW w:w="1843" w:type="dxa"/>
            <w:vAlign w:val="center"/>
          </w:tcPr>
          <w:p w14:paraId="4D75BBC1"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支撑的毕业要求</w:t>
            </w:r>
          </w:p>
        </w:tc>
        <w:tc>
          <w:tcPr>
            <w:tcW w:w="6386" w:type="dxa"/>
            <w:vAlign w:val="center"/>
          </w:tcPr>
          <w:p w14:paraId="38B0B2B5"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支撑的毕业要求指标点</w:t>
            </w:r>
          </w:p>
        </w:tc>
      </w:tr>
      <w:tr w:rsidR="00CE5F98" w:rsidRPr="00CE5F98" w14:paraId="5110E519" w14:textId="77777777">
        <w:trPr>
          <w:jc w:val="center"/>
        </w:trPr>
        <w:tc>
          <w:tcPr>
            <w:tcW w:w="1341" w:type="dxa"/>
            <w:vAlign w:val="center"/>
          </w:tcPr>
          <w:p w14:paraId="27F65BBC" w14:textId="77777777" w:rsidR="00030C59" w:rsidRPr="00CE5F98" w:rsidRDefault="00030C59">
            <w:pPr>
              <w:snapToGrid w:val="0"/>
              <w:jc w:val="center"/>
              <w:rPr>
                <w:rFonts w:hint="eastAsia"/>
                <w:color w:val="000000" w:themeColor="text1"/>
                <w:szCs w:val="21"/>
              </w:rPr>
            </w:pPr>
            <w:r w:rsidRPr="00CE5F98">
              <w:rPr>
                <w:color w:val="000000" w:themeColor="text1"/>
                <w:szCs w:val="21"/>
              </w:rPr>
              <w:t>课程目标1</w:t>
            </w:r>
          </w:p>
        </w:tc>
        <w:tc>
          <w:tcPr>
            <w:tcW w:w="1843" w:type="dxa"/>
            <w:vAlign w:val="center"/>
          </w:tcPr>
          <w:p w14:paraId="3129FE5C" w14:textId="77777777" w:rsidR="00030C59" w:rsidRPr="00CE5F98" w:rsidRDefault="00030C59" w:rsidP="00873411">
            <w:pPr>
              <w:snapToGrid w:val="0"/>
              <w:jc w:val="center"/>
              <w:rPr>
                <w:rFonts w:hint="eastAsia"/>
                <w:color w:val="000000" w:themeColor="text1"/>
              </w:rPr>
            </w:pPr>
            <w:r w:rsidRPr="00CE5F98">
              <w:rPr>
                <w:rFonts w:hint="eastAsia"/>
                <w:color w:val="000000" w:themeColor="text1"/>
                <w:szCs w:val="21"/>
              </w:rPr>
              <w:t>毕业要求3</w:t>
            </w:r>
            <w:r w:rsidRPr="00CE5F98">
              <w:rPr>
                <w:color w:val="000000" w:themeColor="text1"/>
              </w:rPr>
              <w:t>[</w:t>
            </w:r>
            <w:r w:rsidRPr="00CE5F98">
              <w:rPr>
                <w:rFonts w:hint="eastAsia"/>
                <w:color w:val="000000" w:themeColor="text1"/>
              </w:rPr>
              <w:t>M</w:t>
            </w:r>
            <w:r w:rsidRPr="00CE5F98">
              <w:rPr>
                <w:color w:val="000000" w:themeColor="text1"/>
              </w:rPr>
              <w:t>]</w:t>
            </w:r>
          </w:p>
          <w:p w14:paraId="330FD8B4" w14:textId="77777777" w:rsidR="00030C59" w:rsidRPr="00CE5F98" w:rsidRDefault="00030C59" w:rsidP="00873411">
            <w:pPr>
              <w:snapToGrid w:val="0"/>
              <w:jc w:val="center"/>
              <w:rPr>
                <w:rFonts w:hint="eastAsia"/>
                <w:color w:val="000000" w:themeColor="text1"/>
              </w:rPr>
            </w:pPr>
            <w:r w:rsidRPr="00CE5F98">
              <w:rPr>
                <w:rFonts w:hint="eastAsia"/>
                <w:color w:val="000000" w:themeColor="text1"/>
                <w:szCs w:val="21"/>
              </w:rPr>
              <w:t>毕业要求6</w:t>
            </w:r>
            <w:r w:rsidRPr="00CE5F98">
              <w:rPr>
                <w:color w:val="000000" w:themeColor="text1"/>
              </w:rPr>
              <w:t>[</w:t>
            </w:r>
            <w:r w:rsidRPr="00CE5F98">
              <w:rPr>
                <w:rFonts w:hint="eastAsia"/>
                <w:color w:val="000000" w:themeColor="text1"/>
              </w:rPr>
              <w:t>M</w:t>
            </w:r>
            <w:r w:rsidRPr="00CE5F98">
              <w:rPr>
                <w:color w:val="000000" w:themeColor="text1"/>
              </w:rPr>
              <w:t>]</w:t>
            </w:r>
          </w:p>
        </w:tc>
        <w:tc>
          <w:tcPr>
            <w:tcW w:w="6386" w:type="dxa"/>
            <w:vAlign w:val="center"/>
          </w:tcPr>
          <w:p w14:paraId="01F93D99" w14:textId="77777777" w:rsidR="00030C59" w:rsidRPr="00CE5F98" w:rsidRDefault="00030C59">
            <w:pPr>
              <w:jc w:val="left"/>
              <w:rPr>
                <w:rFonts w:hint="eastAsia"/>
                <w:color w:val="000000" w:themeColor="text1"/>
              </w:rPr>
            </w:pPr>
            <w:r w:rsidRPr="00CE5F98">
              <w:rPr>
                <w:rFonts w:hint="eastAsia"/>
                <w:color w:val="000000" w:themeColor="text1"/>
              </w:rPr>
              <w:t>3.2 具备较强的实践能力，掌握心理评估、心理辅导、用户研究和市场调研等实际工作技能。</w:t>
            </w:r>
          </w:p>
          <w:p w14:paraId="51BCBFA4" w14:textId="77777777" w:rsidR="00030C59" w:rsidRPr="00CE5F98" w:rsidRDefault="00030C59" w:rsidP="00873411">
            <w:pPr>
              <w:jc w:val="left"/>
              <w:rPr>
                <w:rFonts w:hint="eastAsia"/>
                <w:color w:val="000000" w:themeColor="text1"/>
                <w:szCs w:val="21"/>
              </w:rPr>
            </w:pPr>
            <w:r w:rsidRPr="00CE5F98">
              <w:rPr>
                <w:rFonts w:hint="eastAsia"/>
                <w:color w:val="000000" w:themeColor="text1"/>
              </w:rPr>
              <w:t>6.2能够与同行和社会公众进行有效沟通，传播心理学相关专业知识。</w:t>
            </w:r>
          </w:p>
        </w:tc>
      </w:tr>
      <w:tr w:rsidR="00CE5F98" w:rsidRPr="00CE5F98" w14:paraId="5066B9AD" w14:textId="77777777">
        <w:trPr>
          <w:jc w:val="center"/>
        </w:trPr>
        <w:tc>
          <w:tcPr>
            <w:tcW w:w="1341" w:type="dxa"/>
            <w:vAlign w:val="center"/>
          </w:tcPr>
          <w:p w14:paraId="1031DDDB" w14:textId="77777777" w:rsidR="00030C59" w:rsidRPr="00CE5F98" w:rsidRDefault="00030C59">
            <w:pPr>
              <w:snapToGrid w:val="0"/>
              <w:jc w:val="center"/>
              <w:rPr>
                <w:rFonts w:hint="eastAsia"/>
                <w:color w:val="000000" w:themeColor="text1"/>
                <w:szCs w:val="21"/>
              </w:rPr>
            </w:pPr>
            <w:r w:rsidRPr="00CE5F98">
              <w:rPr>
                <w:color w:val="000000" w:themeColor="text1"/>
                <w:szCs w:val="21"/>
              </w:rPr>
              <w:t>课程目标2</w:t>
            </w:r>
          </w:p>
        </w:tc>
        <w:tc>
          <w:tcPr>
            <w:tcW w:w="1843" w:type="dxa"/>
            <w:vAlign w:val="center"/>
          </w:tcPr>
          <w:p w14:paraId="6418D201" w14:textId="77777777" w:rsidR="00030C59" w:rsidRPr="00CE5F98" w:rsidRDefault="00030C59">
            <w:pPr>
              <w:snapToGrid w:val="0"/>
              <w:jc w:val="center"/>
              <w:rPr>
                <w:rFonts w:hint="eastAsia"/>
                <w:color w:val="000000" w:themeColor="text1"/>
              </w:rPr>
            </w:pPr>
            <w:bookmarkStart w:id="28" w:name="OLE_LINK1"/>
            <w:r w:rsidRPr="00CE5F98">
              <w:rPr>
                <w:rFonts w:hint="eastAsia"/>
                <w:color w:val="000000" w:themeColor="text1"/>
                <w:szCs w:val="21"/>
              </w:rPr>
              <w:t>毕业要求3</w:t>
            </w:r>
            <w:r w:rsidRPr="00CE5F98">
              <w:rPr>
                <w:color w:val="000000" w:themeColor="text1"/>
              </w:rPr>
              <w:t>[</w:t>
            </w:r>
            <w:r w:rsidRPr="00CE5F98">
              <w:rPr>
                <w:rFonts w:hint="eastAsia"/>
                <w:color w:val="000000" w:themeColor="text1"/>
              </w:rPr>
              <w:t>M</w:t>
            </w:r>
            <w:r w:rsidRPr="00CE5F98">
              <w:rPr>
                <w:color w:val="000000" w:themeColor="text1"/>
              </w:rPr>
              <w:t>]</w:t>
            </w:r>
          </w:p>
          <w:bookmarkEnd w:id="28"/>
          <w:p w14:paraId="273D5A17" w14:textId="77777777" w:rsidR="00030C59" w:rsidRPr="00CE5F98" w:rsidRDefault="00030C59">
            <w:pPr>
              <w:snapToGrid w:val="0"/>
              <w:jc w:val="center"/>
              <w:rPr>
                <w:rFonts w:hint="eastAsia"/>
                <w:color w:val="000000" w:themeColor="text1"/>
              </w:rPr>
            </w:pPr>
            <w:r w:rsidRPr="00CE5F98">
              <w:rPr>
                <w:rFonts w:hint="eastAsia"/>
                <w:color w:val="000000" w:themeColor="text1"/>
                <w:szCs w:val="21"/>
              </w:rPr>
              <w:t>毕业要求7</w:t>
            </w:r>
            <w:r w:rsidRPr="00CE5F98">
              <w:rPr>
                <w:color w:val="000000" w:themeColor="text1"/>
              </w:rPr>
              <w:t>[</w:t>
            </w:r>
            <w:r w:rsidRPr="00CE5F98">
              <w:rPr>
                <w:rFonts w:hint="eastAsia"/>
                <w:color w:val="000000" w:themeColor="text1"/>
              </w:rPr>
              <w:t>L</w:t>
            </w:r>
            <w:r w:rsidRPr="00CE5F98">
              <w:rPr>
                <w:color w:val="000000" w:themeColor="text1"/>
              </w:rPr>
              <w:t>]</w:t>
            </w:r>
          </w:p>
        </w:tc>
        <w:tc>
          <w:tcPr>
            <w:tcW w:w="6386" w:type="dxa"/>
            <w:vAlign w:val="center"/>
          </w:tcPr>
          <w:p w14:paraId="77B5E324" w14:textId="77777777" w:rsidR="00030C59" w:rsidRPr="00CE5F98" w:rsidRDefault="00030C59" w:rsidP="00873411">
            <w:pPr>
              <w:snapToGrid w:val="0"/>
              <w:jc w:val="left"/>
              <w:rPr>
                <w:rFonts w:hint="eastAsia"/>
                <w:color w:val="000000" w:themeColor="text1"/>
              </w:rPr>
            </w:pPr>
            <w:r w:rsidRPr="00CE5F98">
              <w:rPr>
                <w:rFonts w:hint="eastAsia"/>
                <w:color w:val="000000" w:themeColor="text1"/>
              </w:rPr>
              <w:t>3.2 具备较强的实践能力，掌握心理评估、心理辅导、用户研究和市场调研等实际工作技能。</w:t>
            </w:r>
          </w:p>
          <w:p w14:paraId="17D7E486" w14:textId="77777777" w:rsidR="00030C59" w:rsidRPr="00CE5F98" w:rsidRDefault="00030C59" w:rsidP="00873411">
            <w:pPr>
              <w:snapToGrid w:val="0"/>
              <w:jc w:val="left"/>
              <w:rPr>
                <w:rFonts w:hint="eastAsia"/>
                <w:color w:val="000000" w:themeColor="text1"/>
              </w:rPr>
            </w:pPr>
            <w:r w:rsidRPr="00CE5F98">
              <w:rPr>
                <w:rFonts w:hint="eastAsia"/>
                <w:color w:val="000000" w:themeColor="text1"/>
                <w:szCs w:val="21"/>
              </w:rPr>
              <w:t>7.1具有良好的团队协作能力，能够与团队成员和谐相处，协作共事。</w:t>
            </w:r>
          </w:p>
        </w:tc>
      </w:tr>
      <w:tr w:rsidR="00030C59" w:rsidRPr="00CE5F98" w14:paraId="53708502" w14:textId="77777777">
        <w:trPr>
          <w:jc w:val="center"/>
        </w:trPr>
        <w:tc>
          <w:tcPr>
            <w:tcW w:w="1341" w:type="dxa"/>
            <w:vAlign w:val="center"/>
          </w:tcPr>
          <w:p w14:paraId="0FEE0941" w14:textId="77777777" w:rsidR="00030C59" w:rsidRPr="00CE5F98" w:rsidRDefault="00030C59">
            <w:pPr>
              <w:snapToGrid w:val="0"/>
              <w:jc w:val="center"/>
              <w:rPr>
                <w:rFonts w:hint="eastAsia"/>
                <w:color w:val="000000" w:themeColor="text1"/>
                <w:szCs w:val="21"/>
              </w:rPr>
            </w:pPr>
            <w:r w:rsidRPr="00CE5F98">
              <w:rPr>
                <w:color w:val="000000" w:themeColor="text1"/>
                <w:szCs w:val="21"/>
              </w:rPr>
              <w:t>课程目标</w:t>
            </w:r>
            <w:r w:rsidRPr="00CE5F98">
              <w:rPr>
                <w:rFonts w:hint="eastAsia"/>
                <w:color w:val="000000" w:themeColor="text1"/>
                <w:szCs w:val="21"/>
              </w:rPr>
              <w:t>3</w:t>
            </w:r>
          </w:p>
        </w:tc>
        <w:tc>
          <w:tcPr>
            <w:tcW w:w="1843" w:type="dxa"/>
            <w:vAlign w:val="center"/>
          </w:tcPr>
          <w:p w14:paraId="39E5A934" w14:textId="77777777" w:rsidR="00030C59" w:rsidRPr="00CE5F98" w:rsidRDefault="00030C59">
            <w:pPr>
              <w:snapToGrid w:val="0"/>
              <w:jc w:val="center"/>
              <w:rPr>
                <w:rFonts w:hint="eastAsia"/>
                <w:color w:val="000000" w:themeColor="text1"/>
              </w:rPr>
            </w:pPr>
            <w:r w:rsidRPr="00CE5F98">
              <w:rPr>
                <w:rFonts w:hint="eastAsia"/>
                <w:color w:val="000000" w:themeColor="text1"/>
                <w:szCs w:val="21"/>
              </w:rPr>
              <w:t>毕业要求1</w:t>
            </w:r>
            <w:r w:rsidRPr="00CE5F98">
              <w:rPr>
                <w:color w:val="000000" w:themeColor="text1"/>
              </w:rPr>
              <w:t>[</w:t>
            </w:r>
            <w:r w:rsidRPr="00CE5F98">
              <w:rPr>
                <w:rFonts w:hint="eastAsia"/>
                <w:color w:val="000000" w:themeColor="text1"/>
              </w:rPr>
              <w:t>M</w:t>
            </w:r>
            <w:r w:rsidRPr="00CE5F98">
              <w:rPr>
                <w:color w:val="000000" w:themeColor="text1"/>
              </w:rPr>
              <w:t>]</w:t>
            </w:r>
          </w:p>
          <w:p w14:paraId="3A98F846" w14:textId="77777777" w:rsidR="00030C59" w:rsidRPr="00CE5F98" w:rsidRDefault="00030C59">
            <w:pPr>
              <w:snapToGrid w:val="0"/>
              <w:jc w:val="center"/>
              <w:rPr>
                <w:rFonts w:hint="eastAsia"/>
                <w:color w:val="000000" w:themeColor="text1"/>
              </w:rPr>
            </w:pPr>
            <w:r w:rsidRPr="00CE5F98">
              <w:rPr>
                <w:rFonts w:hint="eastAsia"/>
                <w:color w:val="000000" w:themeColor="text1"/>
                <w:szCs w:val="21"/>
              </w:rPr>
              <w:t>毕业要求7</w:t>
            </w:r>
            <w:r w:rsidRPr="00CE5F98">
              <w:rPr>
                <w:color w:val="000000" w:themeColor="text1"/>
              </w:rPr>
              <w:t>[</w:t>
            </w:r>
            <w:r w:rsidRPr="00CE5F98">
              <w:rPr>
                <w:rFonts w:hint="eastAsia"/>
                <w:color w:val="000000" w:themeColor="text1"/>
              </w:rPr>
              <w:t>L</w:t>
            </w:r>
            <w:r w:rsidRPr="00CE5F98">
              <w:rPr>
                <w:color w:val="000000" w:themeColor="text1"/>
              </w:rPr>
              <w:t>]</w:t>
            </w:r>
          </w:p>
        </w:tc>
        <w:tc>
          <w:tcPr>
            <w:tcW w:w="6386" w:type="dxa"/>
            <w:vAlign w:val="center"/>
          </w:tcPr>
          <w:p w14:paraId="19795ABE" w14:textId="77777777" w:rsidR="00030C59" w:rsidRPr="00CE5F98" w:rsidRDefault="00030C59" w:rsidP="00873411">
            <w:pPr>
              <w:rPr>
                <w:rFonts w:hint="eastAsia"/>
                <w:color w:val="000000" w:themeColor="text1"/>
              </w:rPr>
            </w:pPr>
            <w:r w:rsidRPr="00CE5F98">
              <w:rPr>
                <w:rFonts w:hint="eastAsia"/>
                <w:color w:val="000000" w:themeColor="text1"/>
              </w:rPr>
              <w:t>1.2具有人文底蕴、科学精神和职业素养，认同心理学相关岗位工作的意义，遵守心理学各应用领域的职业道德和行为规范。</w:t>
            </w:r>
          </w:p>
          <w:p w14:paraId="5F9ADF2C" w14:textId="77777777" w:rsidR="00030C59" w:rsidRPr="00CE5F98" w:rsidRDefault="00030C59" w:rsidP="00873411">
            <w:pPr>
              <w:rPr>
                <w:rFonts w:hint="eastAsia"/>
                <w:color w:val="000000" w:themeColor="text1"/>
              </w:rPr>
            </w:pPr>
            <w:r w:rsidRPr="00CE5F98">
              <w:rPr>
                <w:rFonts w:hint="eastAsia"/>
                <w:color w:val="000000" w:themeColor="text1"/>
                <w:szCs w:val="21"/>
              </w:rPr>
              <w:t>7.1具有良好的团队协作能力，能够与团队成员和谐相处，协作共事。</w:t>
            </w:r>
          </w:p>
        </w:tc>
      </w:tr>
    </w:tbl>
    <w:p w14:paraId="1EAB7864" w14:textId="77777777" w:rsidR="00030C59" w:rsidRPr="00CE5F98" w:rsidRDefault="00030C59">
      <w:pPr>
        <w:widowControl/>
        <w:adjustRightInd w:val="0"/>
        <w:snapToGrid w:val="0"/>
        <w:spacing w:beforeLines="50" w:before="156" w:afterLines="50" w:after="156"/>
        <w:ind w:firstLineChars="200" w:firstLine="480"/>
        <w:jc w:val="left"/>
        <w:rPr>
          <w:rFonts w:ascii="Times New Roman" w:eastAsia="微软雅黑" w:hAnsi="Times New Roman"/>
          <w:b/>
          <w:bCs/>
          <w:color w:val="000000" w:themeColor="text1"/>
          <w:sz w:val="24"/>
        </w:rPr>
      </w:pPr>
    </w:p>
    <w:p w14:paraId="333665ED" w14:textId="243337DB"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（三）课程目标与毕业要求的矩阵关系图</w:t>
      </w:r>
    </w:p>
    <w:tbl>
      <w:tblPr>
        <w:tblW w:w="9897" w:type="dxa"/>
        <w:tblInd w:w="-743" w:type="dxa"/>
        <w:tblLayout w:type="fixed"/>
        <w:tblCellMar>
          <w:left w:w="0" w:type="dxa"/>
          <w:right w:w="0" w:type="dxa"/>
        </w:tblCellMar>
        <w:tblLook w:val="04A0" w:firstRow="1" w:lastRow="0" w:firstColumn="1" w:lastColumn="0" w:noHBand="0" w:noVBand="1"/>
      </w:tblPr>
      <w:tblGrid>
        <w:gridCol w:w="1031"/>
        <w:gridCol w:w="477"/>
        <w:gridCol w:w="476"/>
        <w:gridCol w:w="477"/>
        <w:gridCol w:w="531"/>
        <w:gridCol w:w="531"/>
        <w:gridCol w:w="531"/>
        <w:gridCol w:w="531"/>
        <w:gridCol w:w="531"/>
        <w:gridCol w:w="531"/>
        <w:gridCol w:w="532"/>
        <w:gridCol w:w="531"/>
        <w:gridCol w:w="531"/>
        <w:gridCol w:w="531"/>
        <w:gridCol w:w="531"/>
        <w:gridCol w:w="531"/>
        <w:gridCol w:w="531"/>
        <w:gridCol w:w="532"/>
      </w:tblGrid>
      <w:tr w:rsidR="00CE5F98" w:rsidRPr="00CE5F98" w14:paraId="5DBFD54C" w14:textId="77777777" w:rsidTr="00C46257">
        <w:trPr>
          <w:trHeight w:val="636"/>
        </w:trPr>
        <w:tc>
          <w:tcPr>
            <w:tcW w:w="1031" w:type="dxa"/>
            <w:vMerge w:val="restart"/>
            <w:tcBorders>
              <w:top w:val="single" w:sz="4" w:space="0" w:color="auto"/>
              <w:left w:val="single" w:sz="4" w:space="0" w:color="auto"/>
              <w:bottom w:val="single" w:sz="4" w:space="0" w:color="auto"/>
              <w:right w:val="single" w:sz="4" w:space="0" w:color="auto"/>
            </w:tcBorders>
            <w:vAlign w:val="center"/>
            <w:hideMark/>
          </w:tcPr>
          <w:p w14:paraId="48F10785"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毕业要求</w:t>
            </w:r>
          </w:p>
        </w:tc>
        <w:tc>
          <w:tcPr>
            <w:tcW w:w="1430" w:type="dxa"/>
            <w:gridSpan w:val="3"/>
            <w:tcBorders>
              <w:top w:val="single" w:sz="4" w:space="0" w:color="auto"/>
              <w:left w:val="nil"/>
              <w:bottom w:val="single" w:sz="4" w:space="0" w:color="auto"/>
              <w:right w:val="single" w:sz="4" w:space="0" w:color="auto"/>
            </w:tcBorders>
            <w:vAlign w:val="center"/>
            <w:hideMark/>
          </w:tcPr>
          <w:p w14:paraId="61BA4BA9"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w:t>
            </w:r>
            <w:r w:rsidRPr="00CE5F98">
              <w:rPr>
                <w:rFonts w:ascii="Times New Roman" w:eastAsia="方正黑体_GBK" w:hAnsi="Times New Roman"/>
                <w:color w:val="000000" w:themeColor="text1"/>
                <w:kern w:val="0"/>
                <w:sz w:val="18"/>
                <w:szCs w:val="18"/>
              </w:rPr>
              <w:t>品德修养</w:t>
            </w:r>
          </w:p>
        </w:tc>
        <w:tc>
          <w:tcPr>
            <w:tcW w:w="1062" w:type="dxa"/>
            <w:gridSpan w:val="2"/>
            <w:tcBorders>
              <w:top w:val="single" w:sz="4" w:space="0" w:color="auto"/>
              <w:left w:val="nil"/>
              <w:bottom w:val="single" w:sz="4" w:space="0" w:color="auto"/>
              <w:right w:val="single" w:sz="4" w:space="0" w:color="000000"/>
            </w:tcBorders>
            <w:vAlign w:val="center"/>
            <w:hideMark/>
          </w:tcPr>
          <w:p w14:paraId="42F58423"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w:t>
            </w:r>
            <w:r w:rsidRPr="00CE5F98">
              <w:rPr>
                <w:rFonts w:ascii="Times New Roman" w:eastAsia="方正黑体_GBK" w:hAnsi="Times New Roman"/>
                <w:color w:val="000000" w:themeColor="text1"/>
                <w:kern w:val="0"/>
                <w:sz w:val="18"/>
                <w:szCs w:val="18"/>
              </w:rPr>
              <w:t>学科知识</w:t>
            </w:r>
          </w:p>
        </w:tc>
        <w:tc>
          <w:tcPr>
            <w:tcW w:w="1062" w:type="dxa"/>
            <w:gridSpan w:val="2"/>
            <w:tcBorders>
              <w:top w:val="single" w:sz="4" w:space="0" w:color="auto"/>
              <w:left w:val="nil"/>
              <w:bottom w:val="single" w:sz="4" w:space="0" w:color="auto"/>
              <w:right w:val="single" w:sz="4" w:space="0" w:color="000000"/>
            </w:tcBorders>
            <w:vAlign w:val="center"/>
            <w:hideMark/>
          </w:tcPr>
          <w:p w14:paraId="5FDB0236"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w:t>
            </w:r>
            <w:r w:rsidRPr="00CE5F98">
              <w:rPr>
                <w:rFonts w:ascii="Times New Roman" w:eastAsia="方正黑体_GBK" w:hAnsi="Times New Roman"/>
                <w:color w:val="000000" w:themeColor="text1"/>
                <w:kern w:val="0"/>
                <w:sz w:val="18"/>
                <w:szCs w:val="18"/>
              </w:rPr>
              <w:t>实践能力</w:t>
            </w:r>
          </w:p>
        </w:tc>
        <w:tc>
          <w:tcPr>
            <w:tcW w:w="1062" w:type="dxa"/>
            <w:gridSpan w:val="2"/>
            <w:tcBorders>
              <w:top w:val="single" w:sz="4" w:space="0" w:color="auto"/>
              <w:left w:val="nil"/>
              <w:bottom w:val="single" w:sz="4" w:space="0" w:color="auto"/>
              <w:right w:val="single" w:sz="4" w:space="0" w:color="000000"/>
            </w:tcBorders>
            <w:vAlign w:val="center"/>
            <w:hideMark/>
          </w:tcPr>
          <w:p w14:paraId="6FF0C71A"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w:t>
            </w:r>
            <w:r w:rsidRPr="00CE5F98">
              <w:rPr>
                <w:rFonts w:ascii="Times New Roman" w:eastAsia="方正黑体_GBK" w:hAnsi="Times New Roman"/>
                <w:color w:val="000000" w:themeColor="text1"/>
                <w:kern w:val="0"/>
                <w:sz w:val="18"/>
                <w:szCs w:val="18"/>
              </w:rPr>
              <w:t>研究能力</w:t>
            </w:r>
          </w:p>
        </w:tc>
        <w:tc>
          <w:tcPr>
            <w:tcW w:w="1063" w:type="dxa"/>
            <w:gridSpan w:val="2"/>
            <w:tcBorders>
              <w:top w:val="single" w:sz="4" w:space="0" w:color="auto"/>
              <w:left w:val="nil"/>
              <w:bottom w:val="single" w:sz="4" w:space="0" w:color="auto"/>
              <w:right w:val="single" w:sz="4" w:space="0" w:color="000000"/>
            </w:tcBorders>
            <w:vAlign w:val="center"/>
            <w:hideMark/>
          </w:tcPr>
          <w:p w14:paraId="03132975"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w:t>
            </w:r>
            <w:r w:rsidRPr="00CE5F98">
              <w:rPr>
                <w:rFonts w:ascii="Times New Roman" w:eastAsia="方正黑体_GBK" w:hAnsi="Times New Roman"/>
                <w:color w:val="000000" w:themeColor="text1"/>
                <w:kern w:val="0"/>
                <w:sz w:val="18"/>
                <w:szCs w:val="18"/>
              </w:rPr>
              <w:t>信息素养</w:t>
            </w:r>
          </w:p>
        </w:tc>
        <w:tc>
          <w:tcPr>
            <w:tcW w:w="1062" w:type="dxa"/>
            <w:gridSpan w:val="2"/>
            <w:tcBorders>
              <w:top w:val="single" w:sz="4" w:space="0" w:color="auto"/>
              <w:left w:val="nil"/>
              <w:bottom w:val="single" w:sz="4" w:space="0" w:color="auto"/>
              <w:right w:val="single" w:sz="4" w:space="0" w:color="000000"/>
            </w:tcBorders>
            <w:vAlign w:val="center"/>
            <w:hideMark/>
          </w:tcPr>
          <w:p w14:paraId="112A2E78"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w:t>
            </w:r>
            <w:r w:rsidRPr="00CE5F98">
              <w:rPr>
                <w:rFonts w:ascii="Times New Roman" w:eastAsia="方正黑体_GBK" w:hAnsi="Times New Roman"/>
                <w:color w:val="000000" w:themeColor="text1"/>
                <w:kern w:val="0"/>
                <w:sz w:val="18"/>
                <w:szCs w:val="18"/>
              </w:rPr>
              <w:t>沟通表达</w:t>
            </w:r>
          </w:p>
        </w:tc>
        <w:tc>
          <w:tcPr>
            <w:tcW w:w="1062" w:type="dxa"/>
            <w:gridSpan w:val="2"/>
            <w:tcBorders>
              <w:top w:val="single" w:sz="4" w:space="0" w:color="auto"/>
              <w:left w:val="nil"/>
              <w:bottom w:val="single" w:sz="4" w:space="0" w:color="auto"/>
              <w:right w:val="single" w:sz="4" w:space="0" w:color="000000"/>
            </w:tcBorders>
            <w:vAlign w:val="center"/>
            <w:hideMark/>
          </w:tcPr>
          <w:p w14:paraId="1A457795"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w:t>
            </w:r>
            <w:r w:rsidRPr="00CE5F98">
              <w:rPr>
                <w:rFonts w:ascii="Times New Roman" w:eastAsia="方正黑体_GBK" w:hAnsi="Times New Roman"/>
                <w:color w:val="000000" w:themeColor="text1"/>
                <w:kern w:val="0"/>
                <w:sz w:val="18"/>
                <w:szCs w:val="18"/>
              </w:rPr>
              <w:t>团队合作</w:t>
            </w:r>
          </w:p>
        </w:tc>
        <w:tc>
          <w:tcPr>
            <w:tcW w:w="1063" w:type="dxa"/>
            <w:gridSpan w:val="2"/>
            <w:tcBorders>
              <w:top w:val="single" w:sz="4" w:space="0" w:color="auto"/>
              <w:left w:val="nil"/>
              <w:bottom w:val="single" w:sz="4" w:space="0" w:color="auto"/>
              <w:right w:val="single" w:sz="4" w:space="0" w:color="000000"/>
            </w:tcBorders>
            <w:vAlign w:val="center"/>
            <w:hideMark/>
          </w:tcPr>
          <w:p w14:paraId="76094C44"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w:t>
            </w:r>
            <w:r w:rsidRPr="00CE5F98">
              <w:rPr>
                <w:rFonts w:ascii="Times New Roman" w:eastAsia="方正黑体_GBK" w:hAnsi="Times New Roman"/>
                <w:color w:val="000000" w:themeColor="text1"/>
                <w:kern w:val="0"/>
                <w:sz w:val="18"/>
                <w:szCs w:val="18"/>
              </w:rPr>
              <w:t>终身学习</w:t>
            </w:r>
          </w:p>
        </w:tc>
      </w:tr>
      <w:tr w:rsidR="00CE5F98" w:rsidRPr="00CE5F98" w14:paraId="1996A2A2" w14:textId="77777777" w:rsidTr="00C46257">
        <w:trPr>
          <w:trHeight w:val="312"/>
        </w:trPr>
        <w:tc>
          <w:tcPr>
            <w:tcW w:w="1031" w:type="dxa"/>
            <w:vMerge/>
            <w:tcBorders>
              <w:top w:val="single" w:sz="4" w:space="0" w:color="auto"/>
              <w:left w:val="single" w:sz="4" w:space="0" w:color="auto"/>
              <w:bottom w:val="single" w:sz="4" w:space="0" w:color="auto"/>
              <w:right w:val="single" w:sz="4" w:space="0" w:color="auto"/>
            </w:tcBorders>
            <w:vAlign w:val="center"/>
            <w:hideMark/>
          </w:tcPr>
          <w:p w14:paraId="2366A38C"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p>
        </w:tc>
        <w:tc>
          <w:tcPr>
            <w:tcW w:w="477" w:type="dxa"/>
            <w:tcBorders>
              <w:top w:val="nil"/>
              <w:left w:val="nil"/>
              <w:bottom w:val="single" w:sz="4" w:space="0" w:color="auto"/>
              <w:right w:val="single" w:sz="4" w:space="0" w:color="auto"/>
            </w:tcBorders>
            <w:vAlign w:val="center"/>
            <w:hideMark/>
          </w:tcPr>
          <w:p w14:paraId="339CEAA8"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1.1</w:t>
            </w:r>
          </w:p>
        </w:tc>
        <w:tc>
          <w:tcPr>
            <w:tcW w:w="476" w:type="dxa"/>
            <w:tcBorders>
              <w:top w:val="nil"/>
              <w:left w:val="nil"/>
              <w:bottom w:val="single" w:sz="4" w:space="0" w:color="auto"/>
              <w:right w:val="single" w:sz="4" w:space="0" w:color="auto"/>
            </w:tcBorders>
            <w:vAlign w:val="center"/>
            <w:hideMark/>
          </w:tcPr>
          <w:p w14:paraId="25E2FCBC"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1.2</w:t>
            </w:r>
          </w:p>
        </w:tc>
        <w:tc>
          <w:tcPr>
            <w:tcW w:w="477" w:type="dxa"/>
            <w:tcBorders>
              <w:top w:val="nil"/>
              <w:left w:val="nil"/>
              <w:bottom w:val="single" w:sz="4" w:space="0" w:color="auto"/>
              <w:right w:val="single" w:sz="4" w:space="0" w:color="auto"/>
            </w:tcBorders>
            <w:vAlign w:val="center"/>
            <w:hideMark/>
          </w:tcPr>
          <w:p w14:paraId="100679A3"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1.3</w:t>
            </w:r>
          </w:p>
        </w:tc>
        <w:tc>
          <w:tcPr>
            <w:tcW w:w="531" w:type="dxa"/>
            <w:tcBorders>
              <w:top w:val="nil"/>
              <w:left w:val="nil"/>
              <w:bottom w:val="single" w:sz="4" w:space="0" w:color="auto"/>
              <w:right w:val="single" w:sz="4" w:space="0" w:color="auto"/>
            </w:tcBorders>
            <w:vAlign w:val="center"/>
            <w:hideMark/>
          </w:tcPr>
          <w:p w14:paraId="637524AD"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2.1</w:t>
            </w:r>
          </w:p>
        </w:tc>
        <w:tc>
          <w:tcPr>
            <w:tcW w:w="531" w:type="dxa"/>
            <w:tcBorders>
              <w:top w:val="nil"/>
              <w:left w:val="nil"/>
              <w:bottom w:val="single" w:sz="4" w:space="0" w:color="auto"/>
              <w:right w:val="single" w:sz="4" w:space="0" w:color="auto"/>
            </w:tcBorders>
            <w:vAlign w:val="center"/>
            <w:hideMark/>
          </w:tcPr>
          <w:p w14:paraId="200CDF1C"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2.2</w:t>
            </w:r>
          </w:p>
        </w:tc>
        <w:tc>
          <w:tcPr>
            <w:tcW w:w="531" w:type="dxa"/>
            <w:tcBorders>
              <w:top w:val="nil"/>
              <w:left w:val="nil"/>
              <w:bottom w:val="single" w:sz="4" w:space="0" w:color="auto"/>
              <w:right w:val="single" w:sz="4" w:space="0" w:color="auto"/>
            </w:tcBorders>
            <w:vAlign w:val="center"/>
            <w:hideMark/>
          </w:tcPr>
          <w:p w14:paraId="28D7FBFB"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3.1</w:t>
            </w:r>
          </w:p>
        </w:tc>
        <w:tc>
          <w:tcPr>
            <w:tcW w:w="531" w:type="dxa"/>
            <w:tcBorders>
              <w:top w:val="nil"/>
              <w:left w:val="nil"/>
              <w:bottom w:val="single" w:sz="4" w:space="0" w:color="auto"/>
              <w:right w:val="single" w:sz="4" w:space="0" w:color="auto"/>
            </w:tcBorders>
            <w:vAlign w:val="center"/>
            <w:hideMark/>
          </w:tcPr>
          <w:p w14:paraId="00EA989D"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3.2</w:t>
            </w:r>
          </w:p>
        </w:tc>
        <w:tc>
          <w:tcPr>
            <w:tcW w:w="531" w:type="dxa"/>
            <w:tcBorders>
              <w:top w:val="nil"/>
              <w:left w:val="nil"/>
              <w:bottom w:val="single" w:sz="4" w:space="0" w:color="auto"/>
              <w:right w:val="single" w:sz="4" w:space="0" w:color="auto"/>
            </w:tcBorders>
            <w:vAlign w:val="center"/>
            <w:hideMark/>
          </w:tcPr>
          <w:p w14:paraId="42ED7D00"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4.1</w:t>
            </w:r>
          </w:p>
        </w:tc>
        <w:tc>
          <w:tcPr>
            <w:tcW w:w="531" w:type="dxa"/>
            <w:tcBorders>
              <w:top w:val="nil"/>
              <w:left w:val="nil"/>
              <w:bottom w:val="single" w:sz="4" w:space="0" w:color="auto"/>
              <w:right w:val="single" w:sz="4" w:space="0" w:color="auto"/>
            </w:tcBorders>
            <w:vAlign w:val="center"/>
            <w:hideMark/>
          </w:tcPr>
          <w:p w14:paraId="2BE14B29"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4.2</w:t>
            </w:r>
          </w:p>
        </w:tc>
        <w:tc>
          <w:tcPr>
            <w:tcW w:w="532" w:type="dxa"/>
            <w:tcBorders>
              <w:top w:val="nil"/>
              <w:left w:val="nil"/>
              <w:bottom w:val="single" w:sz="4" w:space="0" w:color="auto"/>
              <w:right w:val="single" w:sz="4" w:space="0" w:color="auto"/>
            </w:tcBorders>
            <w:vAlign w:val="center"/>
            <w:hideMark/>
          </w:tcPr>
          <w:p w14:paraId="7D0D20E2"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5.1</w:t>
            </w:r>
          </w:p>
        </w:tc>
        <w:tc>
          <w:tcPr>
            <w:tcW w:w="531" w:type="dxa"/>
            <w:tcBorders>
              <w:top w:val="nil"/>
              <w:left w:val="nil"/>
              <w:bottom w:val="single" w:sz="4" w:space="0" w:color="auto"/>
              <w:right w:val="single" w:sz="4" w:space="0" w:color="auto"/>
            </w:tcBorders>
            <w:vAlign w:val="center"/>
            <w:hideMark/>
          </w:tcPr>
          <w:p w14:paraId="7BB378C2"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5.2</w:t>
            </w:r>
          </w:p>
        </w:tc>
        <w:tc>
          <w:tcPr>
            <w:tcW w:w="531" w:type="dxa"/>
            <w:tcBorders>
              <w:top w:val="nil"/>
              <w:left w:val="nil"/>
              <w:bottom w:val="single" w:sz="4" w:space="0" w:color="auto"/>
              <w:right w:val="single" w:sz="4" w:space="0" w:color="auto"/>
            </w:tcBorders>
            <w:vAlign w:val="center"/>
            <w:hideMark/>
          </w:tcPr>
          <w:p w14:paraId="2F2C91A7"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6.1</w:t>
            </w:r>
          </w:p>
        </w:tc>
        <w:tc>
          <w:tcPr>
            <w:tcW w:w="531" w:type="dxa"/>
            <w:tcBorders>
              <w:top w:val="nil"/>
              <w:left w:val="nil"/>
              <w:bottom w:val="single" w:sz="4" w:space="0" w:color="auto"/>
              <w:right w:val="single" w:sz="4" w:space="0" w:color="auto"/>
            </w:tcBorders>
            <w:vAlign w:val="center"/>
            <w:hideMark/>
          </w:tcPr>
          <w:p w14:paraId="5BDC9227"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6.2</w:t>
            </w:r>
          </w:p>
        </w:tc>
        <w:tc>
          <w:tcPr>
            <w:tcW w:w="531" w:type="dxa"/>
            <w:tcBorders>
              <w:top w:val="nil"/>
              <w:left w:val="nil"/>
              <w:bottom w:val="single" w:sz="4" w:space="0" w:color="auto"/>
              <w:right w:val="single" w:sz="4" w:space="0" w:color="auto"/>
            </w:tcBorders>
            <w:vAlign w:val="center"/>
            <w:hideMark/>
          </w:tcPr>
          <w:p w14:paraId="37DFBDE2"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7.1</w:t>
            </w:r>
          </w:p>
        </w:tc>
        <w:tc>
          <w:tcPr>
            <w:tcW w:w="531" w:type="dxa"/>
            <w:tcBorders>
              <w:top w:val="nil"/>
              <w:left w:val="nil"/>
              <w:bottom w:val="single" w:sz="4" w:space="0" w:color="auto"/>
              <w:right w:val="single" w:sz="4" w:space="0" w:color="auto"/>
            </w:tcBorders>
            <w:vAlign w:val="center"/>
            <w:hideMark/>
          </w:tcPr>
          <w:p w14:paraId="1D84472B"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7.2</w:t>
            </w:r>
          </w:p>
        </w:tc>
        <w:tc>
          <w:tcPr>
            <w:tcW w:w="531" w:type="dxa"/>
            <w:tcBorders>
              <w:top w:val="nil"/>
              <w:left w:val="nil"/>
              <w:bottom w:val="single" w:sz="4" w:space="0" w:color="auto"/>
              <w:right w:val="single" w:sz="4" w:space="0" w:color="auto"/>
            </w:tcBorders>
            <w:vAlign w:val="center"/>
            <w:hideMark/>
          </w:tcPr>
          <w:p w14:paraId="76AAFBB5"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8.1</w:t>
            </w:r>
          </w:p>
        </w:tc>
        <w:tc>
          <w:tcPr>
            <w:tcW w:w="532" w:type="dxa"/>
            <w:tcBorders>
              <w:top w:val="nil"/>
              <w:left w:val="nil"/>
              <w:bottom w:val="single" w:sz="4" w:space="0" w:color="auto"/>
              <w:right w:val="single" w:sz="4" w:space="0" w:color="auto"/>
            </w:tcBorders>
            <w:vAlign w:val="center"/>
            <w:hideMark/>
          </w:tcPr>
          <w:p w14:paraId="18874CB6"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8.2</w:t>
            </w:r>
          </w:p>
        </w:tc>
      </w:tr>
      <w:tr w:rsidR="00CE5F98" w:rsidRPr="00CE5F98" w14:paraId="4C741C19" w14:textId="77777777" w:rsidTr="00C46257">
        <w:trPr>
          <w:trHeight w:val="312"/>
        </w:trPr>
        <w:tc>
          <w:tcPr>
            <w:tcW w:w="1031" w:type="dxa"/>
            <w:tcBorders>
              <w:top w:val="nil"/>
              <w:left w:val="single" w:sz="4" w:space="0" w:color="auto"/>
              <w:bottom w:val="single" w:sz="4" w:space="0" w:color="auto"/>
              <w:right w:val="single" w:sz="4" w:space="0" w:color="auto"/>
            </w:tcBorders>
            <w:vAlign w:val="center"/>
            <w:hideMark/>
          </w:tcPr>
          <w:p w14:paraId="42E9E363" w14:textId="77777777" w:rsidR="00030C59" w:rsidRPr="00CE5F98" w:rsidRDefault="00030C59" w:rsidP="0087341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p>
        </w:tc>
        <w:tc>
          <w:tcPr>
            <w:tcW w:w="477" w:type="dxa"/>
            <w:tcBorders>
              <w:top w:val="nil"/>
              <w:left w:val="nil"/>
              <w:bottom w:val="single" w:sz="4" w:space="0" w:color="auto"/>
              <w:right w:val="single" w:sz="4" w:space="0" w:color="auto"/>
            </w:tcBorders>
            <w:vAlign w:val="center"/>
            <w:hideMark/>
          </w:tcPr>
          <w:p w14:paraId="21C53232" w14:textId="77777777" w:rsidR="00030C59" w:rsidRPr="00CE5F98" w:rsidRDefault="00030C59" w:rsidP="0087341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25236ADA" w14:textId="77777777" w:rsidR="00030C59" w:rsidRPr="00CE5F98" w:rsidRDefault="00030C59" w:rsidP="0087341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M</w:t>
            </w:r>
          </w:p>
        </w:tc>
        <w:tc>
          <w:tcPr>
            <w:tcW w:w="477" w:type="dxa"/>
            <w:tcBorders>
              <w:top w:val="nil"/>
              <w:left w:val="nil"/>
              <w:bottom w:val="single" w:sz="4" w:space="0" w:color="auto"/>
              <w:right w:val="single" w:sz="4" w:space="0" w:color="auto"/>
            </w:tcBorders>
            <w:vAlign w:val="center"/>
            <w:hideMark/>
          </w:tcPr>
          <w:p w14:paraId="5AC6F9FF" w14:textId="77777777" w:rsidR="00030C59" w:rsidRPr="00CE5F98" w:rsidRDefault="00030C59" w:rsidP="0087341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E718C72" w14:textId="77777777" w:rsidR="00030C59" w:rsidRPr="00CE5F98" w:rsidRDefault="00030C59" w:rsidP="0087341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525BEF8" w14:textId="77777777" w:rsidR="00030C59" w:rsidRPr="00CE5F98" w:rsidRDefault="00030C59" w:rsidP="0087341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41BE37F" w14:textId="77777777" w:rsidR="00030C59" w:rsidRPr="00CE5F98" w:rsidRDefault="00030C59" w:rsidP="00873411">
            <w:pPr>
              <w:widowControl/>
              <w:jc w:val="left"/>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CF349D8" w14:textId="77777777" w:rsidR="00030C59" w:rsidRPr="00CE5F98" w:rsidRDefault="00030C59" w:rsidP="0087341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M</w:t>
            </w:r>
          </w:p>
        </w:tc>
        <w:tc>
          <w:tcPr>
            <w:tcW w:w="531" w:type="dxa"/>
            <w:tcBorders>
              <w:top w:val="nil"/>
              <w:left w:val="nil"/>
              <w:bottom w:val="single" w:sz="4" w:space="0" w:color="auto"/>
              <w:right w:val="single" w:sz="4" w:space="0" w:color="auto"/>
            </w:tcBorders>
            <w:vAlign w:val="center"/>
            <w:hideMark/>
          </w:tcPr>
          <w:p w14:paraId="6C649A9D" w14:textId="77777777" w:rsidR="00030C59" w:rsidRPr="00CE5F98" w:rsidRDefault="00030C59" w:rsidP="0087341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A8C6D3F" w14:textId="77777777" w:rsidR="00030C59" w:rsidRPr="00CE5F98" w:rsidRDefault="00030C59" w:rsidP="0087341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2847FF9A" w14:textId="77777777" w:rsidR="00030C59" w:rsidRPr="00CE5F98" w:rsidRDefault="00030C59" w:rsidP="0087341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D257821" w14:textId="77777777" w:rsidR="00030C59" w:rsidRPr="00CE5F98" w:rsidRDefault="00030C59" w:rsidP="0087341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17E8B3D" w14:textId="77777777" w:rsidR="00030C59" w:rsidRPr="00CE5F98" w:rsidRDefault="00030C59" w:rsidP="0087341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7EB089BC" w14:textId="77777777" w:rsidR="00030C59" w:rsidRPr="00CE5F98" w:rsidRDefault="00030C59" w:rsidP="0087341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M</w:t>
            </w:r>
          </w:p>
        </w:tc>
        <w:tc>
          <w:tcPr>
            <w:tcW w:w="531" w:type="dxa"/>
            <w:tcBorders>
              <w:top w:val="nil"/>
              <w:left w:val="nil"/>
              <w:bottom w:val="single" w:sz="4" w:space="0" w:color="auto"/>
              <w:right w:val="single" w:sz="4" w:space="0" w:color="auto"/>
            </w:tcBorders>
            <w:vAlign w:val="center"/>
          </w:tcPr>
          <w:p w14:paraId="55A0E4AF" w14:textId="77777777" w:rsidR="00030C59" w:rsidRPr="00CE5F98" w:rsidRDefault="00030C59" w:rsidP="0087341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M</w:t>
            </w:r>
          </w:p>
        </w:tc>
        <w:tc>
          <w:tcPr>
            <w:tcW w:w="531" w:type="dxa"/>
            <w:tcBorders>
              <w:top w:val="nil"/>
              <w:left w:val="nil"/>
              <w:bottom w:val="single" w:sz="4" w:space="0" w:color="auto"/>
              <w:right w:val="single" w:sz="4" w:space="0" w:color="auto"/>
            </w:tcBorders>
            <w:vAlign w:val="center"/>
          </w:tcPr>
          <w:p w14:paraId="1872034A" w14:textId="77777777" w:rsidR="00030C59" w:rsidRPr="00CE5F98" w:rsidRDefault="00030C59" w:rsidP="0087341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8F4EF11" w14:textId="77777777" w:rsidR="00030C59" w:rsidRPr="00CE5F98" w:rsidRDefault="00030C59" w:rsidP="00873411">
            <w:pPr>
              <w:widowControl/>
              <w:jc w:val="center"/>
              <w:rPr>
                <w:rFonts w:ascii="等线" w:eastAsia="等线" w:hAnsi="等线" w:cs="宋体" w:hint="eastAsia"/>
                <w:color w:val="000000" w:themeColor="text1"/>
                <w:kern w:val="0"/>
                <w:szCs w:val="21"/>
              </w:rPr>
            </w:pPr>
            <w:r w:rsidRPr="00CE5F98">
              <w:rPr>
                <w:rFonts w:ascii="等线" w:eastAsia="等线" w:hAnsi="等线" w:cs="宋体" w:hint="eastAsia"/>
                <w:color w:val="000000" w:themeColor="text1"/>
                <w:kern w:val="0"/>
                <w:szCs w:val="21"/>
              </w:rPr>
              <w:t xml:space="preserve">　</w:t>
            </w:r>
          </w:p>
        </w:tc>
        <w:tc>
          <w:tcPr>
            <w:tcW w:w="532" w:type="dxa"/>
            <w:tcBorders>
              <w:top w:val="nil"/>
              <w:left w:val="nil"/>
              <w:bottom w:val="single" w:sz="4" w:space="0" w:color="auto"/>
              <w:right w:val="single" w:sz="4" w:space="0" w:color="auto"/>
            </w:tcBorders>
            <w:vAlign w:val="center"/>
            <w:hideMark/>
          </w:tcPr>
          <w:p w14:paraId="1784606E" w14:textId="77777777" w:rsidR="00030C59" w:rsidRPr="00CE5F98" w:rsidRDefault="00030C59" w:rsidP="00873411">
            <w:pPr>
              <w:widowControl/>
              <w:jc w:val="center"/>
              <w:rPr>
                <w:rFonts w:ascii="等线" w:eastAsia="等线" w:hAnsi="等线" w:cs="宋体" w:hint="eastAsia"/>
                <w:color w:val="000000" w:themeColor="text1"/>
                <w:kern w:val="0"/>
                <w:szCs w:val="21"/>
              </w:rPr>
            </w:pPr>
            <w:r w:rsidRPr="00CE5F98">
              <w:rPr>
                <w:rFonts w:ascii="等线" w:eastAsia="等线" w:hAnsi="等线" w:cs="宋体" w:hint="eastAsia"/>
                <w:color w:val="000000" w:themeColor="text1"/>
                <w:kern w:val="0"/>
                <w:szCs w:val="21"/>
              </w:rPr>
              <w:t xml:space="preserve">　</w:t>
            </w:r>
          </w:p>
        </w:tc>
      </w:tr>
      <w:tr w:rsidR="00CE5F98" w:rsidRPr="00CE5F98" w14:paraId="2B445456" w14:textId="77777777" w:rsidTr="00873411">
        <w:trPr>
          <w:trHeight w:val="588"/>
        </w:trPr>
        <w:tc>
          <w:tcPr>
            <w:tcW w:w="1031" w:type="dxa"/>
            <w:tcBorders>
              <w:top w:val="nil"/>
              <w:left w:val="single" w:sz="4" w:space="0" w:color="auto"/>
              <w:bottom w:val="single" w:sz="4" w:space="0" w:color="auto"/>
              <w:right w:val="single" w:sz="4" w:space="0" w:color="auto"/>
            </w:tcBorders>
            <w:vAlign w:val="center"/>
            <w:hideMark/>
          </w:tcPr>
          <w:p w14:paraId="1D66D781"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1</w:t>
            </w:r>
          </w:p>
        </w:tc>
        <w:tc>
          <w:tcPr>
            <w:tcW w:w="477" w:type="dxa"/>
            <w:tcBorders>
              <w:top w:val="nil"/>
              <w:left w:val="nil"/>
              <w:bottom w:val="single" w:sz="4" w:space="0" w:color="auto"/>
              <w:right w:val="single" w:sz="4" w:space="0" w:color="auto"/>
            </w:tcBorders>
            <w:vAlign w:val="center"/>
            <w:hideMark/>
          </w:tcPr>
          <w:p w14:paraId="0D664356"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2731FB0F"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4379267F"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19C6AAE2"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5966449"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592299A"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352ADC4"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tcPr>
          <w:p w14:paraId="45E13A94"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C911BB3"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15E09D5D"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6501ABA9"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C23590D"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31BF55B"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2A06F4A"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FDA2B71"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FC18BC7"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6F1C49B3"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4D6EE61A" w14:textId="77777777" w:rsidTr="00873411">
        <w:trPr>
          <w:trHeight w:val="588"/>
        </w:trPr>
        <w:tc>
          <w:tcPr>
            <w:tcW w:w="1031" w:type="dxa"/>
            <w:tcBorders>
              <w:top w:val="nil"/>
              <w:left w:val="single" w:sz="4" w:space="0" w:color="auto"/>
              <w:bottom w:val="single" w:sz="4" w:space="0" w:color="auto"/>
              <w:right w:val="single" w:sz="4" w:space="0" w:color="auto"/>
            </w:tcBorders>
            <w:vAlign w:val="center"/>
            <w:hideMark/>
          </w:tcPr>
          <w:p w14:paraId="776427E7"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2</w:t>
            </w:r>
          </w:p>
        </w:tc>
        <w:tc>
          <w:tcPr>
            <w:tcW w:w="477" w:type="dxa"/>
            <w:tcBorders>
              <w:top w:val="nil"/>
              <w:left w:val="nil"/>
              <w:bottom w:val="single" w:sz="4" w:space="0" w:color="auto"/>
              <w:right w:val="single" w:sz="4" w:space="0" w:color="auto"/>
            </w:tcBorders>
            <w:vAlign w:val="center"/>
            <w:hideMark/>
          </w:tcPr>
          <w:p w14:paraId="585BBFC1"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52D82C40"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4A26649F"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3DEF0BA4"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69E714A"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76CEE23"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8F88EC8"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tcPr>
          <w:p w14:paraId="428A4EDF"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F008E0A"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6355E4FB"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713E58BB"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FDEFF2E"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8F094A7"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08397C5"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L</w:t>
            </w: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36236E2"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9E05F88"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1FBDBFAC"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3F253EA0" w14:textId="77777777" w:rsidTr="00873411">
        <w:trPr>
          <w:trHeight w:val="588"/>
        </w:trPr>
        <w:tc>
          <w:tcPr>
            <w:tcW w:w="1031" w:type="dxa"/>
            <w:tcBorders>
              <w:top w:val="nil"/>
              <w:left w:val="single" w:sz="4" w:space="0" w:color="auto"/>
              <w:bottom w:val="single" w:sz="4" w:space="0" w:color="auto"/>
              <w:right w:val="single" w:sz="4" w:space="0" w:color="auto"/>
            </w:tcBorders>
            <w:vAlign w:val="center"/>
            <w:hideMark/>
          </w:tcPr>
          <w:p w14:paraId="327E4B43"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3</w:t>
            </w:r>
          </w:p>
        </w:tc>
        <w:tc>
          <w:tcPr>
            <w:tcW w:w="477" w:type="dxa"/>
            <w:tcBorders>
              <w:top w:val="nil"/>
              <w:left w:val="nil"/>
              <w:bottom w:val="single" w:sz="4" w:space="0" w:color="auto"/>
              <w:right w:val="single" w:sz="4" w:space="0" w:color="auto"/>
            </w:tcBorders>
            <w:vAlign w:val="center"/>
            <w:hideMark/>
          </w:tcPr>
          <w:p w14:paraId="321A1EAF"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2F17F525"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4524508D"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1D330F56"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AE00F1D"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0B0A035"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2FECE78"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443BACB"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561D87D"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65BAE59C"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4E078656"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1B963F7"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03CC297"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601D5C1"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L</w:t>
            </w: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F71F7C0"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23A41CA"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2FFAAF56" w14:textId="77777777" w:rsidR="00030C59" w:rsidRPr="00CE5F98" w:rsidRDefault="00030C59" w:rsidP="00C46257">
            <w:pPr>
              <w:widowControl/>
              <w:jc w:val="center"/>
              <w:rPr>
                <w:rFonts w:ascii="Times New Roman" w:eastAsia="方正黑体_GBK" w:hAnsi="Times New Roman"/>
                <w:color w:val="000000" w:themeColor="text1"/>
                <w:kern w:val="0"/>
                <w:sz w:val="18"/>
                <w:szCs w:val="18"/>
              </w:rPr>
            </w:pPr>
          </w:p>
        </w:tc>
      </w:tr>
    </w:tbl>
    <w:p w14:paraId="12E04570" w14:textId="77777777" w:rsidR="00030C59" w:rsidRPr="00CE5F98" w:rsidRDefault="00030C59">
      <w:pPr>
        <w:widowControl/>
        <w:adjustRightInd w:val="0"/>
        <w:snapToGrid w:val="0"/>
        <w:spacing w:beforeLines="50" w:before="156" w:afterLines="50" w:after="156"/>
        <w:ind w:firstLineChars="200" w:firstLine="480"/>
        <w:jc w:val="left"/>
        <w:rPr>
          <w:rFonts w:ascii="Times New Roman" w:eastAsia="微软雅黑" w:hAnsi="Times New Roman"/>
          <w:b/>
          <w:bCs/>
          <w:color w:val="000000" w:themeColor="text1"/>
          <w:sz w:val="24"/>
        </w:rPr>
      </w:pPr>
    </w:p>
    <w:bookmarkEnd w:id="27"/>
    <w:p w14:paraId="40D48DD6" w14:textId="2C04A928"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四、课程教学内容与学时分配</w:t>
      </w:r>
    </w:p>
    <w:p w14:paraId="355234C4" w14:textId="77777777" w:rsidR="00030C59" w:rsidRPr="00CE5F98" w:rsidRDefault="00030C59">
      <w:pPr>
        <w:jc w:val="left"/>
        <w:rPr>
          <w:rFonts w:hint="eastAsia"/>
          <w:color w:val="000000" w:themeColor="text1"/>
        </w:rPr>
      </w:pPr>
      <w:r w:rsidRPr="00CE5F98">
        <w:rPr>
          <w:color w:val="000000" w:themeColor="text1"/>
        </w:rPr>
        <w:t>本课程理论教学</w:t>
      </w:r>
      <w:r w:rsidRPr="00CE5F98">
        <w:rPr>
          <w:rFonts w:hint="eastAsia"/>
          <w:color w:val="000000" w:themeColor="text1"/>
        </w:rPr>
        <w:t>16</w:t>
      </w:r>
      <w:r w:rsidRPr="00CE5F98">
        <w:rPr>
          <w:color w:val="000000" w:themeColor="text1"/>
        </w:rPr>
        <w:t>学时，实践教学</w:t>
      </w:r>
      <w:r w:rsidRPr="00CE5F98">
        <w:rPr>
          <w:rFonts w:hint="eastAsia"/>
          <w:color w:val="000000" w:themeColor="text1"/>
        </w:rPr>
        <w:t>48</w:t>
      </w:r>
      <w:r w:rsidRPr="00CE5F98">
        <w:rPr>
          <w:color w:val="000000" w:themeColor="text1"/>
        </w:rPr>
        <w:t>学时，共计</w:t>
      </w:r>
      <w:r w:rsidRPr="00CE5F98">
        <w:rPr>
          <w:rFonts w:hint="eastAsia"/>
          <w:color w:val="000000" w:themeColor="text1"/>
        </w:rPr>
        <w:t>64</w:t>
      </w:r>
      <w:r w:rsidRPr="00CE5F98">
        <w:rPr>
          <w:color w:val="000000" w:themeColor="text1"/>
        </w:rPr>
        <w:t>学时。具体内容、学时及要求见下表：</w:t>
      </w:r>
    </w:p>
    <w:tbl>
      <w:tblPr>
        <w:tblW w:w="96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2"/>
        <w:gridCol w:w="1223"/>
        <w:gridCol w:w="2046"/>
        <w:gridCol w:w="2268"/>
        <w:gridCol w:w="709"/>
        <w:gridCol w:w="1351"/>
        <w:gridCol w:w="946"/>
      </w:tblGrid>
      <w:tr w:rsidR="00CE5F98" w:rsidRPr="00CE5F98" w14:paraId="742F077C" w14:textId="77777777">
        <w:trPr>
          <w:trHeight w:val="653"/>
          <w:jc w:val="center"/>
        </w:trPr>
        <w:tc>
          <w:tcPr>
            <w:tcW w:w="1072" w:type="dxa"/>
            <w:vAlign w:val="center"/>
          </w:tcPr>
          <w:p w14:paraId="2DBF1DDE" w14:textId="77777777" w:rsidR="00030C59" w:rsidRPr="00CE5F98" w:rsidRDefault="00030C59">
            <w:pPr>
              <w:widowControl/>
              <w:snapToGrid w:val="0"/>
              <w:spacing w:before="100" w:beforeAutospacing="1" w:after="100" w:afterAutospacing="1" w:line="360" w:lineRule="auto"/>
              <w:jc w:val="center"/>
              <w:rPr>
                <w:rFonts w:hint="eastAsia"/>
                <w:b/>
                <w:bCs/>
                <w:color w:val="000000" w:themeColor="text1"/>
                <w:kern w:val="0"/>
                <w:szCs w:val="21"/>
              </w:rPr>
            </w:pPr>
            <w:r w:rsidRPr="00CE5F98">
              <w:rPr>
                <w:b/>
                <w:bCs/>
                <w:color w:val="000000" w:themeColor="text1"/>
                <w:kern w:val="0"/>
                <w:szCs w:val="21"/>
              </w:rPr>
              <w:t>序号</w:t>
            </w:r>
          </w:p>
        </w:tc>
        <w:tc>
          <w:tcPr>
            <w:tcW w:w="1223" w:type="dxa"/>
            <w:vAlign w:val="center"/>
          </w:tcPr>
          <w:p w14:paraId="17E99F40" w14:textId="77777777" w:rsidR="00030C59" w:rsidRPr="00CE5F98" w:rsidRDefault="00030C59">
            <w:pPr>
              <w:widowControl/>
              <w:snapToGrid w:val="0"/>
              <w:spacing w:before="100" w:beforeAutospacing="1" w:after="100" w:afterAutospacing="1" w:line="360" w:lineRule="auto"/>
              <w:jc w:val="center"/>
              <w:rPr>
                <w:rFonts w:hint="eastAsia"/>
                <w:b/>
                <w:bCs/>
                <w:color w:val="000000" w:themeColor="text1"/>
                <w:kern w:val="0"/>
                <w:szCs w:val="21"/>
              </w:rPr>
            </w:pPr>
            <w:r w:rsidRPr="00CE5F98">
              <w:rPr>
                <w:b/>
                <w:bCs/>
                <w:color w:val="000000" w:themeColor="text1"/>
                <w:kern w:val="0"/>
                <w:szCs w:val="21"/>
              </w:rPr>
              <w:t>教学内容</w:t>
            </w:r>
          </w:p>
        </w:tc>
        <w:tc>
          <w:tcPr>
            <w:tcW w:w="2046" w:type="dxa"/>
            <w:vAlign w:val="center"/>
          </w:tcPr>
          <w:p w14:paraId="788F064E" w14:textId="77777777" w:rsidR="00030C59" w:rsidRPr="00CE5F98" w:rsidRDefault="00030C59">
            <w:pPr>
              <w:widowControl/>
              <w:snapToGrid w:val="0"/>
              <w:spacing w:before="100" w:beforeAutospacing="1" w:after="100" w:afterAutospacing="1" w:line="360" w:lineRule="auto"/>
              <w:jc w:val="center"/>
              <w:rPr>
                <w:rFonts w:hint="eastAsia"/>
                <w:b/>
                <w:bCs/>
                <w:color w:val="000000" w:themeColor="text1"/>
                <w:kern w:val="0"/>
                <w:szCs w:val="21"/>
              </w:rPr>
            </w:pPr>
            <w:r w:rsidRPr="00CE5F98">
              <w:rPr>
                <w:b/>
                <w:bCs/>
                <w:color w:val="000000" w:themeColor="text1"/>
                <w:kern w:val="0"/>
                <w:szCs w:val="21"/>
              </w:rPr>
              <w:t>主要知识点</w:t>
            </w:r>
          </w:p>
        </w:tc>
        <w:tc>
          <w:tcPr>
            <w:tcW w:w="2268" w:type="dxa"/>
            <w:vAlign w:val="center"/>
          </w:tcPr>
          <w:p w14:paraId="21F1D70C" w14:textId="77777777" w:rsidR="00030C59" w:rsidRPr="00CE5F98" w:rsidRDefault="00030C59">
            <w:pPr>
              <w:widowControl/>
              <w:snapToGrid w:val="0"/>
              <w:spacing w:before="100" w:beforeAutospacing="1" w:after="100" w:afterAutospacing="1" w:line="360" w:lineRule="auto"/>
              <w:jc w:val="center"/>
              <w:rPr>
                <w:rFonts w:hint="eastAsia"/>
                <w:b/>
                <w:bCs/>
                <w:color w:val="000000" w:themeColor="text1"/>
                <w:kern w:val="0"/>
                <w:szCs w:val="21"/>
              </w:rPr>
            </w:pPr>
            <w:r w:rsidRPr="00CE5F98">
              <w:rPr>
                <w:b/>
                <w:bCs/>
                <w:color w:val="000000" w:themeColor="text1"/>
                <w:kern w:val="0"/>
                <w:szCs w:val="21"/>
              </w:rPr>
              <w:t>教学</w:t>
            </w:r>
            <w:r w:rsidRPr="00CE5F98">
              <w:rPr>
                <w:rFonts w:hint="eastAsia"/>
                <w:b/>
                <w:bCs/>
                <w:color w:val="000000" w:themeColor="text1"/>
                <w:kern w:val="0"/>
                <w:szCs w:val="21"/>
              </w:rPr>
              <w:t>重点和难点</w:t>
            </w:r>
          </w:p>
        </w:tc>
        <w:tc>
          <w:tcPr>
            <w:tcW w:w="709" w:type="dxa"/>
            <w:vAlign w:val="center"/>
          </w:tcPr>
          <w:p w14:paraId="55D3B2D0" w14:textId="77777777" w:rsidR="00030C59" w:rsidRPr="00CE5F98" w:rsidRDefault="00030C59">
            <w:pPr>
              <w:widowControl/>
              <w:snapToGrid w:val="0"/>
              <w:spacing w:before="100" w:beforeAutospacing="1" w:after="100" w:afterAutospacing="1" w:line="360" w:lineRule="auto"/>
              <w:jc w:val="center"/>
              <w:rPr>
                <w:rFonts w:hint="eastAsia"/>
                <w:b/>
                <w:bCs/>
                <w:color w:val="000000" w:themeColor="text1"/>
                <w:kern w:val="0"/>
                <w:szCs w:val="21"/>
              </w:rPr>
            </w:pPr>
            <w:r w:rsidRPr="00CE5F98">
              <w:rPr>
                <w:b/>
                <w:bCs/>
                <w:color w:val="000000" w:themeColor="text1"/>
                <w:kern w:val="0"/>
                <w:szCs w:val="21"/>
              </w:rPr>
              <w:t>建议</w:t>
            </w:r>
          </w:p>
          <w:p w14:paraId="357FAC08" w14:textId="77777777" w:rsidR="00030C59" w:rsidRPr="00CE5F98" w:rsidRDefault="00030C59">
            <w:pPr>
              <w:widowControl/>
              <w:snapToGrid w:val="0"/>
              <w:spacing w:before="100" w:beforeAutospacing="1" w:after="100" w:afterAutospacing="1" w:line="360" w:lineRule="auto"/>
              <w:jc w:val="center"/>
              <w:rPr>
                <w:rFonts w:hint="eastAsia"/>
                <w:b/>
                <w:bCs/>
                <w:color w:val="000000" w:themeColor="text1"/>
                <w:kern w:val="0"/>
                <w:szCs w:val="21"/>
              </w:rPr>
            </w:pPr>
            <w:r w:rsidRPr="00CE5F98">
              <w:rPr>
                <w:b/>
                <w:bCs/>
                <w:color w:val="000000" w:themeColor="text1"/>
                <w:kern w:val="0"/>
                <w:szCs w:val="21"/>
              </w:rPr>
              <w:t>学时</w:t>
            </w:r>
          </w:p>
        </w:tc>
        <w:tc>
          <w:tcPr>
            <w:tcW w:w="1351" w:type="dxa"/>
            <w:vAlign w:val="center"/>
          </w:tcPr>
          <w:p w14:paraId="7DF779E8" w14:textId="77777777" w:rsidR="00030C59" w:rsidRPr="00CE5F98" w:rsidRDefault="00030C59">
            <w:pPr>
              <w:widowControl/>
              <w:snapToGrid w:val="0"/>
              <w:spacing w:before="100" w:beforeAutospacing="1" w:after="100" w:afterAutospacing="1" w:line="360" w:lineRule="auto"/>
              <w:jc w:val="center"/>
              <w:rPr>
                <w:rFonts w:hint="eastAsia"/>
                <w:b/>
                <w:bCs/>
                <w:color w:val="000000" w:themeColor="text1"/>
                <w:kern w:val="0"/>
                <w:szCs w:val="21"/>
              </w:rPr>
            </w:pPr>
            <w:r w:rsidRPr="00CE5F98">
              <w:rPr>
                <w:b/>
                <w:bCs/>
                <w:color w:val="000000" w:themeColor="text1"/>
                <w:kern w:val="0"/>
                <w:szCs w:val="21"/>
              </w:rPr>
              <w:t>教学方式</w:t>
            </w:r>
          </w:p>
        </w:tc>
        <w:tc>
          <w:tcPr>
            <w:tcW w:w="946" w:type="dxa"/>
            <w:vAlign w:val="center"/>
          </w:tcPr>
          <w:p w14:paraId="1A0CB2AB" w14:textId="77777777" w:rsidR="00030C59" w:rsidRPr="00CE5F98" w:rsidRDefault="00030C59">
            <w:pPr>
              <w:widowControl/>
              <w:snapToGrid w:val="0"/>
              <w:spacing w:before="100" w:beforeAutospacing="1" w:after="100" w:afterAutospacing="1" w:line="360" w:lineRule="auto"/>
              <w:jc w:val="center"/>
              <w:rPr>
                <w:rFonts w:hint="eastAsia"/>
                <w:b/>
                <w:bCs/>
                <w:color w:val="000000" w:themeColor="text1"/>
                <w:kern w:val="0"/>
                <w:szCs w:val="21"/>
              </w:rPr>
            </w:pPr>
            <w:r w:rsidRPr="00CE5F98">
              <w:rPr>
                <w:b/>
                <w:bCs/>
                <w:color w:val="000000" w:themeColor="text1"/>
                <w:kern w:val="0"/>
                <w:szCs w:val="21"/>
              </w:rPr>
              <w:t>对应课程目标</w:t>
            </w:r>
          </w:p>
        </w:tc>
      </w:tr>
      <w:tr w:rsidR="00CE5F98" w:rsidRPr="00CE5F98" w14:paraId="6D3187AE" w14:textId="77777777">
        <w:trPr>
          <w:jc w:val="center"/>
        </w:trPr>
        <w:tc>
          <w:tcPr>
            <w:tcW w:w="1072" w:type="dxa"/>
            <w:vAlign w:val="center"/>
          </w:tcPr>
          <w:p w14:paraId="4B3F172F" w14:textId="77777777" w:rsidR="00030C59" w:rsidRPr="00CE5F98" w:rsidRDefault="00030C59">
            <w:pPr>
              <w:widowControl/>
              <w:spacing w:before="100" w:beforeAutospacing="1" w:after="100" w:afterAutospacing="1"/>
              <w:jc w:val="center"/>
              <w:rPr>
                <w:rFonts w:hint="eastAsia"/>
                <w:color w:val="000000" w:themeColor="text1"/>
                <w:kern w:val="0"/>
                <w:szCs w:val="21"/>
              </w:rPr>
            </w:pPr>
            <w:r w:rsidRPr="00CE5F98">
              <w:rPr>
                <w:color w:val="000000" w:themeColor="text1"/>
                <w:kern w:val="0"/>
                <w:szCs w:val="21"/>
              </w:rPr>
              <w:t>第</w:t>
            </w:r>
            <w:r w:rsidRPr="00CE5F98">
              <w:rPr>
                <w:rFonts w:hint="eastAsia"/>
                <w:color w:val="000000" w:themeColor="text1"/>
                <w:kern w:val="0"/>
                <w:szCs w:val="21"/>
              </w:rPr>
              <w:t>1章</w:t>
            </w:r>
          </w:p>
        </w:tc>
        <w:tc>
          <w:tcPr>
            <w:tcW w:w="1223" w:type="dxa"/>
            <w:vAlign w:val="center"/>
          </w:tcPr>
          <w:p w14:paraId="4E6938B8"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rPr>
              <w:t>概论</w:t>
            </w:r>
          </w:p>
        </w:tc>
        <w:tc>
          <w:tcPr>
            <w:tcW w:w="2046" w:type="dxa"/>
            <w:vAlign w:val="center"/>
          </w:tcPr>
          <w:p w14:paraId="35B1D219" w14:textId="77777777" w:rsidR="00030C59" w:rsidRPr="00CE5F98" w:rsidRDefault="00030C59">
            <w:pPr>
              <w:widowControl/>
              <w:jc w:val="left"/>
              <w:rPr>
                <w:rFonts w:hint="eastAsia"/>
                <w:color w:val="000000" w:themeColor="text1"/>
                <w:kern w:val="0"/>
                <w:szCs w:val="21"/>
              </w:rPr>
            </w:pPr>
            <w:r w:rsidRPr="00CE5F98">
              <w:rPr>
                <w:rFonts w:ascii="宋体" w:hAnsi="宋体" w:cs="宋体" w:hint="eastAsia"/>
                <w:color w:val="000000" w:themeColor="text1"/>
              </w:rPr>
              <w:t>1</w:t>
            </w:r>
            <w:r w:rsidRPr="00CE5F98">
              <w:rPr>
                <w:rFonts w:ascii="宋体" w:hAnsi="宋体" w:cs="宋体" w:hint="eastAsia"/>
                <w:color w:val="000000" w:themeColor="text1"/>
              </w:rPr>
              <w:t>）</w:t>
            </w:r>
            <w:r w:rsidRPr="00CE5F98">
              <w:rPr>
                <w:rFonts w:hint="eastAsia"/>
                <w:color w:val="000000" w:themeColor="text1"/>
                <w:kern w:val="0"/>
                <w:szCs w:val="21"/>
              </w:rPr>
              <w:t>人机工程学的基本概念与发展。</w:t>
            </w:r>
          </w:p>
          <w:p w14:paraId="01D5C81A" w14:textId="77777777" w:rsidR="00030C59" w:rsidRPr="00CE5F98" w:rsidRDefault="00030C59">
            <w:pPr>
              <w:widowControl/>
              <w:jc w:val="left"/>
              <w:rPr>
                <w:rFonts w:hint="eastAsia"/>
                <w:color w:val="000000" w:themeColor="text1"/>
                <w:kern w:val="0"/>
                <w:szCs w:val="21"/>
              </w:rPr>
            </w:pPr>
            <w:r w:rsidRPr="00CE5F98">
              <w:rPr>
                <w:rFonts w:ascii="宋体" w:hAnsi="宋体" w:cs="宋体" w:hint="eastAsia"/>
                <w:color w:val="000000" w:themeColor="text1"/>
              </w:rPr>
              <w:t>2</w:t>
            </w:r>
            <w:r w:rsidRPr="00CE5F98">
              <w:rPr>
                <w:rFonts w:ascii="宋体" w:hAnsi="宋体" w:cs="宋体" w:hint="eastAsia"/>
                <w:color w:val="000000" w:themeColor="text1"/>
              </w:rPr>
              <w:t>）</w:t>
            </w:r>
            <w:r w:rsidRPr="00CE5F98">
              <w:rPr>
                <w:rFonts w:hint="eastAsia"/>
                <w:color w:val="000000" w:themeColor="text1"/>
                <w:kern w:val="0"/>
                <w:szCs w:val="21"/>
              </w:rPr>
              <w:t>人机工程学的应用与工业设计</w:t>
            </w:r>
          </w:p>
        </w:tc>
        <w:tc>
          <w:tcPr>
            <w:tcW w:w="2268" w:type="dxa"/>
            <w:vAlign w:val="center"/>
          </w:tcPr>
          <w:p w14:paraId="016A37B6"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t>重点：人机工程学的基本原理</w:t>
            </w:r>
          </w:p>
          <w:p w14:paraId="62E7DF50"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t>难点：人机工程学基本原理的应用</w:t>
            </w:r>
          </w:p>
        </w:tc>
        <w:tc>
          <w:tcPr>
            <w:tcW w:w="709" w:type="dxa"/>
            <w:vAlign w:val="center"/>
          </w:tcPr>
          <w:p w14:paraId="746EF89D"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4</w:t>
            </w:r>
          </w:p>
        </w:tc>
        <w:tc>
          <w:tcPr>
            <w:tcW w:w="1351" w:type="dxa"/>
            <w:vAlign w:val="center"/>
          </w:tcPr>
          <w:p w14:paraId="60449618" w14:textId="77777777" w:rsidR="00030C59" w:rsidRPr="00CE5F98" w:rsidRDefault="00030C59">
            <w:pPr>
              <w:widowControl/>
              <w:jc w:val="center"/>
              <w:rPr>
                <w:rFonts w:hint="eastAsia"/>
                <w:color w:val="000000" w:themeColor="text1"/>
                <w:kern w:val="0"/>
                <w:szCs w:val="21"/>
              </w:rPr>
            </w:pPr>
          </w:p>
          <w:p w14:paraId="423F08AF"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多媒体讲授</w:t>
            </w:r>
          </w:p>
          <w:p w14:paraId="073D05FB"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课堂讨论</w:t>
            </w:r>
          </w:p>
        </w:tc>
        <w:tc>
          <w:tcPr>
            <w:tcW w:w="946" w:type="dxa"/>
            <w:vAlign w:val="center"/>
          </w:tcPr>
          <w:p w14:paraId="4B1B30F2" w14:textId="77777777" w:rsidR="00030C59" w:rsidRPr="00CE5F98" w:rsidRDefault="00030C59">
            <w:pPr>
              <w:widowControl/>
              <w:jc w:val="center"/>
              <w:rPr>
                <w:rFonts w:hint="eastAsia"/>
                <w:color w:val="000000" w:themeColor="text1"/>
                <w:kern w:val="0"/>
                <w:szCs w:val="21"/>
              </w:rPr>
            </w:pPr>
            <w:r w:rsidRPr="00CE5F98">
              <w:rPr>
                <w:color w:val="000000" w:themeColor="text1"/>
                <w:kern w:val="0"/>
                <w:szCs w:val="21"/>
              </w:rPr>
              <w:t>目标</w:t>
            </w:r>
            <w:r w:rsidRPr="00CE5F98">
              <w:rPr>
                <w:rFonts w:hint="eastAsia"/>
                <w:color w:val="000000" w:themeColor="text1"/>
                <w:kern w:val="0"/>
                <w:szCs w:val="21"/>
              </w:rPr>
              <w:t>7</w:t>
            </w:r>
          </w:p>
        </w:tc>
      </w:tr>
      <w:tr w:rsidR="00CE5F98" w:rsidRPr="00CE5F98" w14:paraId="0286CEEB" w14:textId="77777777">
        <w:trPr>
          <w:jc w:val="center"/>
        </w:trPr>
        <w:tc>
          <w:tcPr>
            <w:tcW w:w="1072" w:type="dxa"/>
            <w:vAlign w:val="center"/>
          </w:tcPr>
          <w:p w14:paraId="202F2143" w14:textId="77777777" w:rsidR="00030C59" w:rsidRPr="00CE5F98" w:rsidRDefault="00030C59">
            <w:pPr>
              <w:widowControl/>
              <w:spacing w:before="100" w:beforeAutospacing="1" w:after="100" w:afterAutospacing="1"/>
              <w:jc w:val="center"/>
              <w:rPr>
                <w:rFonts w:hint="eastAsia"/>
                <w:color w:val="000000" w:themeColor="text1"/>
                <w:kern w:val="0"/>
                <w:szCs w:val="21"/>
              </w:rPr>
            </w:pPr>
            <w:r w:rsidRPr="00CE5F98">
              <w:rPr>
                <w:color w:val="000000" w:themeColor="text1"/>
                <w:kern w:val="0"/>
                <w:szCs w:val="21"/>
              </w:rPr>
              <w:t>第</w:t>
            </w:r>
            <w:r w:rsidRPr="00CE5F98">
              <w:rPr>
                <w:rFonts w:hint="eastAsia"/>
                <w:color w:val="000000" w:themeColor="text1"/>
                <w:kern w:val="0"/>
                <w:szCs w:val="21"/>
              </w:rPr>
              <w:t>2章</w:t>
            </w:r>
          </w:p>
        </w:tc>
        <w:tc>
          <w:tcPr>
            <w:tcW w:w="1223" w:type="dxa"/>
            <w:vAlign w:val="center"/>
          </w:tcPr>
          <w:p w14:paraId="4B1BD557"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rPr>
              <w:t>人体测量与数据应用</w:t>
            </w:r>
          </w:p>
        </w:tc>
        <w:tc>
          <w:tcPr>
            <w:tcW w:w="2046" w:type="dxa"/>
            <w:vAlign w:val="center"/>
          </w:tcPr>
          <w:p w14:paraId="05D447D2" w14:textId="77777777" w:rsidR="00030C59" w:rsidRPr="00CE5F98" w:rsidRDefault="00030C59">
            <w:pPr>
              <w:rPr>
                <w:rFonts w:ascii="宋体" w:hint="eastAsia"/>
                <w:color w:val="000000" w:themeColor="text1"/>
              </w:rPr>
            </w:pPr>
            <w:r w:rsidRPr="00CE5F98">
              <w:rPr>
                <w:rFonts w:ascii="宋体" w:hAnsi="宋体" w:cs="宋体"/>
                <w:color w:val="000000" w:themeColor="text1"/>
              </w:rPr>
              <w:t>1</w:t>
            </w:r>
            <w:r w:rsidRPr="00CE5F98">
              <w:rPr>
                <w:rFonts w:ascii="宋体" w:hAnsi="宋体" w:cs="宋体" w:hint="eastAsia"/>
                <w:color w:val="000000" w:themeColor="text1"/>
              </w:rPr>
              <w:t>）人体测量的基本知识</w:t>
            </w:r>
          </w:p>
          <w:p w14:paraId="3BD3F544" w14:textId="77777777" w:rsidR="00030C59" w:rsidRPr="00CE5F98" w:rsidRDefault="00030C59">
            <w:pPr>
              <w:widowControl/>
              <w:jc w:val="left"/>
              <w:rPr>
                <w:rFonts w:hint="eastAsia"/>
                <w:color w:val="000000" w:themeColor="text1"/>
                <w:kern w:val="0"/>
                <w:sz w:val="24"/>
              </w:rPr>
            </w:pPr>
            <w:r w:rsidRPr="00CE5F98">
              <w:rPr>
                <w:rFonts w:ascii="宋体" w:hAnsi="宋体" w:cs="宋体"/>
                <w:color w:val="000000" w:themeColor="text1"/>
              </w:rPr>
              <w:t>2</w:t>
            </w:r>
            <w:r w:rsidRPr="00CE5F98">
              <w:rPr>
                <w:rFonts w:ascii="宋体" w:hAnsi="宋体" w:cs="宋体" w:hint="eastAsia"/>
                <w:color w:val="000000" w:themeColor="text1"/>
              </w:rPr>
              <w:t>）常用的人体测量数据及其应用</w:t>
            </w:r>
          </w:p>
        </w:tc>
        <w:tc>
          <w:tcPr>
            <w:tcW w:w="2268" w:type="dxa"/>
            <w:vAlign w:val="center"/>
          </w:tcPr>
          <w:p w14:paraId="4D751176" w14:textId="77777777" w:rsidR="00030C59" w:rsidRPr="00CE5F98" w:rsidRDefault="00030C59">
            <w:pPr>
              <w:widowControl/>
              <w:jc w:val="left"/>
              <w:rPr>
                <w:rFonts w:hint="eastAsia"/>
                <w:color w:val="000000" w:themeColor="text1"/>
              </w:rPr>
            </w:pPr>
            <w:r w:rsidRPr="00CE5F98">
              <w:rPr>
                <w:rFonts w:cs="宋体" w:hint="eastAsia"/>
                <w:color w:val="000000" w:themeColor="text1"/>
              </w:rPr>
              <w:t>重点：</w:t>
            </w:r>
            <w:r w:rsidRPr="00CE5F98">
              <w:rPr>
                <w:rFonts w:ascii="宋体" w:hAnsi="宋体" w:cs="宋体" w:hint="eastAsia"/>
                <w:color w:val="000000" w:themeColor="text1"/>
              </w:rPr>
              <w:t>人体测量的基本知识</w:t>
            </w:r>
          </w:p>
          <w:p w14:paraId="1F2BBAF4" w14:textId="77777777" w:rsidR="00030C59" w:rsidRPr="00CE5F98" w:rsidRDefault="00030C59">
            <w:pPr>
              <w:rPr>
                <w:rFonts w:hint="eastAsia"/>
                <w:color w:val="000000" w:themeColor="text1"/>
              </w:rPr>
            </w:pPr>
            <w:r w:rsidRPr="00CE5F98">
              <w:rPr>
                <w:rFonts w:hint="eastAsia"/>
                <w:color w:val="000000" w:themeColor="text1"/>
              </w:rPr>
              <w:t>难点：</w:t>
            </w:r>
            <w:r w:rsidRPr="00CE5F98">
              <w:rPr>
                <w:rFonts w:ascii="宋体" w:hAnsi="宋体" w:cs="宋体" w:hint="eastAsia"/>
                <w:color w:val="000000" w:themeColor="text1"/>
              </w:rPr>
              <w:t>人体测量数据及其应用</w:t>
            </w:r>
          </w:p>
        </w:tc>
        <w:tc>
          <w:tcPr>
            <w:tcW w:w="709" w:type="dxa"/>
            <w:vAlign w:val="center"/>
          </w:tcPr>
          <w:p w14:paraId="6BAFE95F"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4</w:t>
            </w:r>
          </w:p>
        </w:tc>
        <w:tc>
          <w:tcPr>
            <w:tcW w:w="1351" w:type="dxa"/>
            <w:vAlign w:val="center"/>
          </w:tcPr>
          <w:p w14:paraId="5698CD55"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多媒体讲授</w:t>
            </w:r>
          </w:p>
          <w:p w14:paraId="3F0A1E67"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课堂讨论</w:t>
            </w:r>
          </w:p>
        </w:tc>
        <w:tc>
          <w:tcPr>
            <w:tcW w:w="946" w:type="dxa"/>
            <w:vAlign w:val="center"/>
          </w:tcPr>
          <w:p w14:paraId="023D3E2C" w14:textId="77777777" w:rsidR="00030C59" w:rsidRPr="00CE5F98" w:rsidRDefault="00030C59">
            <w:pPr>
              <w:widowControl/>
              <w:jc w:val="center"/>
              <w:rPr>
                <w:rFonts w:hint="eastAsia"/>
                <w:color w:val="000000" w:themeColor="text1"/>
                <w:kern w:val="0"/>
                <w:szCs w:val="21"/>
              </w:rPr>
            </w:pPr>
            <w:r w:rsidRPr="00CE5F98">
              <w:rPr>
                <w:color w:val="000000" w:themeColor="text1"/>
                <w:kern w:val="0"/>
                <w:szCs w:val="21"/>
              </w:rPr>
              <w:t>目标</w:t>
            </w:r>
            <w:r w:rsidRPr="00CE5F98">
              <w:rPr>
                <w:rFonts w:hint="eastAsia"/>
                <w:color w:val="000000" w:themeColor="text1"/>
                <w:kern w:val="0"/>
                <w:szCs w:val="21"/>
              </w:rPr>
              <w:t>7</w:t>
            </w:r>
          </w:p>
        </w:tc>
      </w:tr>
      <w:tr w:rsidR="00CE5F98" w:rsidRPr="00CE5F98" w14:paraId="4501FF27" w14:textId="77777777">
        <w:trPr>
          <w:jc w:val="center"/>
        </w:trPr>
        <w:tc>
          <w:tcPr>
            <w:tcW w:w="1072" w:type="dxa"/>
            <w:vAlign w:val="center"/>
          </w:tcPr>
          <w:p w14:paraId="08BCB1F1" w14:textId="77777777" w:rsidR="00030C59" w:rsidRPr="00CE5F98" w:rsidRDefault="00030C59">
            <w:pPr>
              <w:widowControl/>
              <w:spacing w:before="100" w:beforeAutospacing="1" w:after="100" w:afterAutospacing="1"/>
              <w:jc w:val="center"/>
              <w:rPr>
                <w:rFonts w:hint="eastAsia"/>
                <w:color w:val="000000" w:themeColor="text1"/>
                <w:kern w:val="0"/>
                <w:szCs w:val="21"/>
              </w:rPr>
            </w:pPr>
            <w:r w:rsidRPr="00CE5F98">
              <w:rPr>
                <w:color w:val="000000" w:themeColor="text1"/>
                <w:kern w:val="0"/>
                <w:szCs w:val="21"/>
              </w:rPr>
              <w:lastRenderedPageBreak/>
              <w:t>第</w:t>
            </w:r>
            <w:r w:rsidRPr="00CE5F98">
              <w:rPr>
                <w:rFonts w:hint="eastAsia"/>
                <w:color w:val="000000" w:themeColor="text1"/>
                <w:kern w:val="0"/>
                <w:szCs w:val="21"/>
              </w:rPr>
              <w:t>3章</w:t>
            </w:r>
          </w:p>
        </w:tc>
        <w:tc>
          <w:tcPr>
            <w:tcW w:w="1223" w:type="dxa"/>
            <w:vAlign w:val="center"/>
          </w:tcPr>
          <w:p w14:paraId="4A03273D"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t>人机工程学在产品设计中的应用</w:t>
            </w:r>
          </w:p>
        </w:tc>
        <w:tc>
          <w:tcPr>
            <w:tcW w:w="2046" w:type="dxa"/>
            <w:vAlign w:val="center"/>
          </w:tcPr>
          <w:p w14:paraId="76052651" w14:textId="77777777" w:rsidR="00030C59" w:rsidRPr="00CE5F98" w:rsidRDefault="00030C59">
            <w:pPr>
              <w:rPr>
                <w:rFonts w:ascii="宋体" w:hAnsi="宋体" w:cs="宋体" w:hint="eastAsia"/>
                <w:color w:val="000000" w:themeColor="text1"/>
              </w:rPr>
            </w:pPr>
            <w:r w:rsidRPr="00CE5F98">
              <w:rPr>
                <w:rFonts w:ascii="宋体" w:hAnsi="宋体" w:cs="宋体" w:hint="eastAsia"/>
                <w:color w:val="000000" w:themeColor="text1"/>
              </w:rPr>
              <w:t>1</w:t>
            </w:r>
            <w:r w:rsidRPr="00CE5F98">
              <w:rPr>
                <w:rFonts w:ascii="宋体" w:hAnsi="宋体" w:cs="宋体" w:hint="eastAsia"/>
                <w:color w:val="000000" w:themeColor="text1"/>
              </w:rPr>
              <w:t>）了解产品设计的基本方法</w:t>
            </w:r>
          </w:p>
          <w:p w14:paraId="3E9BF347" w14:textId="77777777" w:rsidR="00030C59" w:rsidRPr="00CE5F98" w:rsidRDefault="00030C59">
            <w:pPr>
              <w:rPr>
                <w:rFonts w:hint="eastAsia"/>
                <w:color w:val="000000" w:themeColor="text1"/>
                <w:kern w:val="0"/>
                <w:szCs w:val="21"/>
              </w:rPr>
            </w:pPr>
            <w:r w:rsidRPr="00CE5F98">
              <w:rPr>
                <w:rFonts w:ascii="宋体" w:hAnsi="宋体" w:cs="宋体" w:hint="eastAsia"/>
                <w:color w:val="000000" w:themeColor="text1"/>
              </w:rPr>
              <w:t>2</w:t>
            </w:r>
            <w:r w:rsidRPr="00CE5F98">
              <w:rPr>
                <w:rFonts w:ascii="宋体" w:hAnsi="宋体" w:cs="宋体" w:hint="eastAsia"/>
                <w:color w:val="000000" w:themeColor="text1"/>
              </w:rPr>
              <w:t>）熟悉不同产品主要采用的重点方法</w:t>
            </w:r>
          </w:p>
        </w:tc>
        <w:tc>
          <w:tcPr>
            <w:tcW w:w="2268" w:type="dxa"/>
            <w:vAlign w:val="center"/>
          </w:tcPr>
          <w:p w14:paraId="7FD0BC63"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t>重点：产品设计的基本方法</w:t>
            </w:r>
          </w:p>
          <w:p w14:paraId="05D81AC1"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t>难点：人机工程学在产品设计方法的应用</w:t>
            </w:r>
          </w:p>
        </w:tc>
        <w:tc>
          <w:tcPr>
            <w:tcW w:w="709" w:type="dxa"/>
            <w:vAlign w:val="center"/>
          </w:tcPr>
          <w:p w14:paraId="4E870A18"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4</w:t>
            </w:r>
          </w:p>
        </w:tc>
        <w:tc>
          <w:tcPr>
            <w:tcW w:w="1351" w:type="dxa"/>
            <w:vAlign w:val="center"/>
          </w:tcPr>
          <w:p w14:paraId="2D9B2C76"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多媒体讲授</w:t>
            </w:r>
          </w:p>
          <w:p w14:paraId="35057A5E"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课堂讨论</w:t>
            </w:r>
          </w:p>
        </w:tc>
        <w:tc>
          <w:tcPr>
            <w:tcW w:w="946" w:type="dxa"/>
            <w:vAlign w:val="center"/>
          </w:tcPr>
          <w:p w14:paraId="2E343746" w14:textId="77777777" w:rsidR="00030C59" w:rsidRPr="00CE5F98" w:rsidRDefault="00030C59">
            <w:pPr>
              <w:widowControl/>
              <w:jc w:val="center"/>
              <w:rPr>
                <w:rFonts w:hint="eastAsia"/>
                <w:color w:val="000000" w:themeColor="text1"/>
                <w:kern w:val="0"/>
                <w:szCs w:val="21"/>
              </w:rPr>
            </w:pPr>
            <w:r w:rsidRPr="00CE5F98">
              <w:rPr>
                <w:color w:val="000000" w:themeColor="text1"/>
                <w:kern w:val="0"/>
                <w:szCs w:val="21"/>
              </w:rPr>
              <w:t>目标</w:t>
            </w:r>
            <w:r w:rsidRPr="00CE5F98">
              <w:rPr>
                <w:rFonts w:hint="eastAsia"/>
                <w:color w:val="000000" w:themeColor="text1"/>
                <w:kern w:val="0"/>
                <w:szCs w:val="21"/>
              </w:rPr>
              <w:t>7</w:t>
            </w:r>
          </w:p>
          <w:p w14:paraId="24394B14" w14:textId="77777777" w:rsidR="00030C59" w:rsidRPr="00CE5F98" w:rsidRDefault="00030C59">
            <w:pPr>
              <w:widowControl/>
              <w:jc w:val="center"/>
              <w:rPr>
                <w:rFonts w:hint="eastAsia"/>
                <w:color w:val="000000" w:themeColor="text1"/>
                <w:kern w:val="0"/>
                <w:szCs w:val="21"/>
              </w:rPr>
            </w:pPr>
            <w:r w:rsidRPr="00CE5F98">
              <w:rPr>
                <w:color w:val="000000" w:themeColor="text1"/>
                <w:kern w:val="0"/>
                <w:szCs w:val="21"/>
              </w:rPr>
              <w:t>目标</w:t>
            </w:r>
            <w:r w:rsidRPr="00CE5F98">
              <w:rPr>
                <w:rFonts w:hint="eastAsia"/>
                <w:color w:val="000000" w:themeColor="text1"/>
                <w:kern w:val="0"/>
                <w:szCs w:val="21"/>
              </w:rPr>
              <w:t>3</w:t>
            </w:r>
          </w:p>
        </w:tc>
      </w:tr>
      <w:tr w:rsidR="00CE5F98" w:rsidRPr="00CE5F98" w14:paraId="330E3833" w14:textId="77777777">
        <w:trPr>
          <w:jc w:val="center"/>
        </w:trPr>
        <w:tc>
          <w:tcPr>
            <w:tcW w:w="1072" w:type="dxa"/>
            <w:vAlign w:val="center"/>
          </w:tcPr>
          <w:p w14:paraId="78A6608B" w14:textId="77777777" w:rsidR="00030C59" w:rsidRPr="00CE5F98" w:rsidRDefault="00030C59">
            <w:pPr>
              <w:widowControl/>
              <w:spacing w:before="100" w:beforeAutospacing="1" w:after="100" w:afterAutospacing="1"/>
              <w:jc w:val="center"/>
              <w:rPr>
                <w:rFonts w:hint="eastAsia"/>
                <w:color w:val="000000" w:themeColor="text1"/>
                <w:kern w:val="0"/>
                <w:szCs w:val="21"/>
              </w:rPr>
            </w:pPr>
            <w:r w:rsidRPr="00CE5F98">
              <w:rPr>
                <w:rFonts w:hint="eastAsia"/>
                <w:color w:val="000000" w:themeColor="text1"/>
                <w:kern w:val="0"/>
                <w:szCs w:val="21"/>
              </w:rPr>
              <w:t>第4章</w:t>
            </w:r>
          </w:p>
        </w:tc>
        <w:tc>
          <w:tcPr>
            <w:tcW w:w="1223" w:type="dxa"/>
            <w:vAlign w:val="center"/>
          </w:tcPr>
          <w:p w14:paraId="21D2AB7C"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rPr>
              <w:t>人机交互的评价方法</w:t>
            </w:r>
          </w:p>
        </w:tc>
        <w:tc>
          <w:tcPr>
            <w:tcW w:w="2046" w:type="dxa"/>
            <w:vAlign w:val="center"/>
          </w:tcPr>
          <w:p w14:paraId="2A09789C" w14:textId="77777777" w:rsidR="00030C59" w:rsidRPr="00CE5F98" w:rsidRDefault="00030C59">
            <w:pPr>
              <w:pStyle w:val="21"/>
              <w:snapToGrid w:val="0"/>
              <w:ind w:left="33" w:firstLine="0"/>
              <w:rPr>
                <w:color w:val="000000" w:themeColor="text1"/>
              </w:rPr>
            </w:pPr>
            <w:r w:rsidRPr="00CE5F98">
              <w:rPr>
                <w:rFonts w:ascii="宋体" w:hAnsi="宋体" w:cs="宋体"/>
                <w:color w:val="000000" w:themeColor="text1"/>
                <w:szCs w:val="24"/>
              </w:rPr>
              <w:t>1</w:t>
            </w:r>
            <w:r w:rsidRPr="00CE5F98">
              <w:rPr>
                <w:rFonts w:ascii="宋体" w:hAnsi="宋体" w:cs="宋体" w:hint="eastAsia"/>
                <w:color w:val="000000" w:themeColor="text1"/>
                <w:szCs w:val="24"/>
              </w:rPr>
              <w:t>）掌握</w:t>
            </w:r>
            <w:r w:rsidRPr="00CE5F98">
              <w:rPr>
                <w:rFonts w:hint="eastAsia"/>
                <w:color w:val="000000" w:themeColor="text1"/>
              </w:rPr>
              <w:t>人机交互的评价</w:t>
            </w:r>
            <w:r w:rsidRPr="00CE5F98">
              <w:rPr>
                <w:rFonts w:ascii="宋体" w:hAnsi="宋体" w:cs="宋体" w:hint="eastAsia"/>
                <w:color w:val="000000" w:themeColor="text1"/>
                <w:szCs w:val="24"/>
              </w:rPr>
              <w:t>方法</w:t>
            </w:r>
          </w:p>
          <w:p w14:paraId="4864B3DD" w14:textId="77777777" w:rsidR="00030C59" w:rsidRPr="00CE5F98" w:rsidRDefault="00030C59">
            <w:pPr>
              <w:pStyle w:val="21"/>
              <w:snapToGrid w:val="0"/>
              <w:ind w:left="33" w:firstLine="0"/>
              <w:rPr>
                <w:color w:val="000000" w:themeColor="text1"/>
              </w:rPr>
            </w:pPr>
            <w:r w:rsidRPr="00CE5F98">
              <w:rPr>
                <w:rFonts w:ascii="宋体" w:hAnsi="宋体" w:cs="宋体"/>
                <w:color w:val="000000" w:themeColor="text1"/>
                <w:szCs w:val="24"/>
              </w:rPr>
              <w:t>2</w:t>
            </w:r>
            <w:r w:rsidRPr="00CE5F98">
              <w:rPr>
                <w:rFonts w:ascii="宋体" w:hAnsi="宋体" w:cs="宋体" w:hint="eastAsia"/>
                <w:color w:val="000000" w:themeColor="text1"/>
                <w:szCs w:val="24"/>
              </w:rPr>
              <w:t>）基本评价方法的应用</w:t>
            </w:r>
          </w:p>
        </w:tc>
        <w:tc>
          <w:tcPr>
            <w:tcW w:w="2268" w:type="dxa"/>
            <w:vAlign w:val="center"/>
          </w:tcPr>
          <w:p w14:paraId="5A551228"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t>重点：评价方法的主要内涵</w:t>
            </w:r>
          </w:p>
          <w:p w14:paraId="0CA65F74"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t>难点：评价方法的基本应用</w:t>
            </w:r>
          </w:p>
        </w:tc>
        <w:tc>
          <w:tcPr>
            <w:tcW w:w="709" w:type="dxa"/>
            <w:vAlign w:val="center"/>
          </w:tcPr>
          <w:p w14:paraId="65A88D3A"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4</w:t>
            </w:r>
          </w:p>
        </w:tc>
        <w:tc>
          <w:tcPr>
            <w:tcW w:w="1351" w:type="dxa"/>
            <w:vAlign w:val="center"/>
          </w:tcPr>
          <w:p w14:paraId="0E3ECABB"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多媒体讲授</w:t>
            </w:r>
          </w:p>
          <w:p w14:paraId="19F4278D"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课堂讨论</w:t>
            </w:r>
          </w:p>
          <w:p w14:paraId="469E07DE" w14:textId="77777777" w:rsidR="00030C59" w:rsidRPr="00CE5F98" w:rsidRDefault="00030C59">
            <w:pPr>
              <w:widowControl/>
              <w:jc w:val="center"/>
              <w:rPr>
                <w:rFonts w:hint="eastAsia"/>
                <w:color w:val="000000" w:themeColor="text1"/>
                <w:kern w:val="0"/>
                <w:szCs w:val="21"/>
              </w:rPr>
            </w:pPr>
          </w:p>
        </w:tc>
        <w:tc>
          <w:tcPr>
            <w:tcW w:w="946" w:type="dxa"/>
            <w:vAlign w:val="center"/>
          </w:tcPr>
          <w:p w14:paraId="37A0999A" w14:textId="77777777" w:rsidR="00030C59" w:rsidRPr="00CE5F98" w:rsidRDefault="00030C59">
            <w:pPr>
              <w:widowControl/>
              <w:jc w:val="center"/>
              <w:rPr>
                <w:rFonts w:hint="eastAsia"/>
                <w:color w:val="000000" w:themeColor="text1"/>
                <w:kern w:val="0"/>
                <w:szCs w:val="21"/>
              </w:rPr>
            </w:pPr>
            <w:r w:rsidRPr="00CE5F98">
              <w:rPr>
                <w:color w:val="000000" w:themeColor="text1"/>
                <w:kern w:val="0"/>
                <w:szCs w:val="21"/>
              </w:rPr>
              <w:t>目标</w:t>
            </w:r>
            <w:r w:rsidRPr="00CE5F98">
              <w:rPr>
                <w:rFonts w:hint="eastAsia"/>
                <w:color w:val="000000" w:themeColor="text1"/>
                <w:kern w:val="0"/>
                <w:szCs w:val="21"/>
              </w:rPr>
              <w:t>7</w:t>
            </w:r>
          </w:p>
          <w:p w14:paraId="27318D80" w14:textId="77777777" w:rsidR="00030C59" w:rsidRPr="00CE5F98" w:rsidRDefault="00030C59">
            <w:pPr>
              <w:widowControl/>
              <w:jc w:val="center"/>
              <w:rPr>
                <w:rFonts w:hint="eastAsia"/>
                <w:color w:val="000000" w:themeColor="text1"/>
                <w:kern w:val="0"/>
                <w:szCs w:val="21"/>
              </w:rPr>
            </w:pPr>
            <w:r w:rsidRPr="00CE5F98">
              <w:rPr>
                <w:color w:val="000000" w:themeColor="text1"/>
                <w:kern w:val="0"/>
                <w:szCs w:val="21"/>
              </w:rPr>
              <w:t>目标</w:t>
            </w:r>
            <w:r w:rsidRPr="00CE5F98">
              <w:rPr>
                <w:rFonts w:hint="eastAsia"/>
                <w:color w:val="000000" w:themeColor="text1"/>
                <w:kern w:val="0"/>
                <w:szCs w:val="21"/>
              </w:rPr>
              <w:t>3</w:t>
            </w:r>
          </w:p>
        </w:tc>
      </w:tr>
      <w:tr w:rsidR="00030C59" w:rsidRPr="00CE5F98" w14:paraId="54D74190" w14:textId="77777777">
        <w:trPr>
          <w:trHeight w:val="90"/>
          <w:jc w:val="center"/>
        </w:trPr>
        <w:tc>
          <w:tcPr>
            <w:tcW w:w="1072" w:type="dxa"/>
            <w:vAlign w:val="center"/>
          </w:tcPr>
          <w:p w14:paraId="438EC80E" w14:textId="77777777" w:rsidR="00030C59" w:rsidRPr="00CE5F98" w:rsidRDefault="00030C59">
            <w:pPr>
              <w:widowControl/>
              <w:spacing w:before="100" w:beforeAutospacing="1" w:after="100" w:afterAutospacing="1"/>
              <w:jc w:val="center"/>
              <w:rPr>
                <w:rFonts w:hint="eastAsia"/>
                <w:color w:val="000000" w:themeColor="text1"/>
                <w:kern w:val="0"/>
                <w:szCs w:val="21"/>
              </w:rPr>
            </w:pPr>
            <w:r w:rsidRPr="00CE5F98">
              <w:rPr>
                <w:color w:val="000000" w:themeColor="text1"/>
                <w:kern w:val="0"/>
                <w:szCs w:val="21"/>
              </w:rPr>
              <w:t>总学时</w:t>
            </w:r>
          </w:p>
        </w:tc>
        <w:tc>
          <w:tcPr>
            <w:tcW w:w="8543" w:type="dxa"/>
            <w:gridSpan w:val="6"/>
            <w:vAlign w:val="center"/>
          </w:tcPr>
          <w:p w14:paraId="579D9E85" w14:textId="77777777" w:rsidR="00030C59" w:rsidRPr="00CE5F98" w:rsidRDefault="00030C59">
            <w:pPr>
              <w:widowControl/>
              <w:spacing w:before="100" w:beforeAutospacing="1" w:after="100" w:afterAutospacing="1"/>
              <w:jc w:val="center"/>
              <w:rPr>
                <w:rFonts w:hint="eastAsia"/>
                <w:color w:val="000000" w:themeColor="text1"/>
                <w:kern w:val="0"/>
                <w:szCs w:val="21"/>
              </w:rPr>
            </w:pPr>
            <w:r w:rsidRPr="00CE5F98">
              <w:rPr>
                <w:rFonts w:hint="eastAsia"/>
                <w:color w:val="000000" w:themeColor="text1"/>
                <w:kern w:val="0"/>
                <w:szCs w:val="21"/>
              </w:rPr>
              <w:t>16</w:t>
            </w:r>
          </w:p>
        </w:tc>
      </w:tr>
    </w:tbl>
    <w:p w14:paraId="60FB04B5" w14:textId="77777777" w:rsidR="00030C59" w:rsidRPr="00CE5F98" w:rsidRDefault="00030C59">
      <w:pPr>
        <w:rPr>
          <w:rFonts w:hint="eastAsia"/>
          <w:color w:val="000000" w:themeColor="text1"/>
        </w:rPr>
      </w:pPr>
    </w:p>
    <w:p w14:paraId="18F073F7" w14:textId="77777777" w:rsidR="00030C59" w:rsidRPr="00CE5F98" w:rsidRDefault="00030C59">
      <w:pPr>
        <w:rPr>
          <w:rFonts w:hint="eastAsia"/>
          <w:color w:val="000000" w:themeColor="text1"/>
        </w:rPr>
      </w:pPr>
      <w:r w:rsidRPr="00CE5F98">
        <w:rPr>
          <w:color w:val="000000" w:themeColor="text1"/>
        </w:rPr>
        <w:t>本课程</w:t>
      </w:r>
      <w:r w:rsidRPr="00CE5F98">
        <w:rPr>
          <w:rFonts w:hint="eastAsia"/>
          <w:color w:val="000000" w:themeColor="text1"/>
        </w:rPr>
        <w:t>实验</w:t>
      </w:r>
      <w:r w:rsidRPr="00CE5F98">
        <w:rPr>
          <w:color w:val="000000" w:themeColor="text1"/>
        </w:rPr>
        <w:t>学时教学安排见下表：</w:t>
      </w:r>
    </w:p>
    <w:tbl>
      <w:tblPr>
        <w:tblStyle w:val="af2"/>
        <w:tblW w:w="0" w:type="auto"/>
        <w:tblLook w:val="04A0" w:firstRow="1" w:lastRow="0" w:firstColumn="1" w:lastColumn="0" w:noHBand="0" w:noVBand="1"/>
      </w:tblPr>
      <w:tblGrid>
        <w:gridCol w:w="418"/>
        <w:gridCol w:w="1265"/>
        <w:gridCol w:w="1068"/>
        <w:gridCol w:w="3951"/>
        <w:gridCol w:w="682"/>
        <w:gridCol w:w="912"/>
      </w:tblGrid>
      <w:tr w:rsidR="00CE5F98" w:rsidRPr="00CE5F98" w14:paraId="4418FC4E" w14:textId="77777777">
        <w:tc>
          <w:tcPr>
            <w:tcW w:w="0" w:type="auto"/>
            <w:vAlign w:val="center"/>
          </w:tcPr>
          <w:p w14:paraId="5B9D86E6" w14:textId="77777777" w:rsidR="00030C59" w:rsidRPr="00CE5F98" w:rsidRDefault="00030C59">
            <w:pPr>
              <w:jc w:val="center"/>
              <w:rPr>
                <w:b/>
                <w:bCs/>
                <w:color w:val="000000" w:themeColor="text1"/>
              </w:rPr>
            </w:pPr>
            <w:r w:rsidRPr="00CE5F98">
              <w:rPr>
                <w:b/>
                <w:bCs/>
                <w:color w:val="000000" w:themeColor="text1"/>
              </w:rPr>
              <w:t>序号</w:t>
            </w:r>
          </w:p>
        </w:tc>
        <w:tc>
          <w:tcPr>
            <w:tcW w:w="1283" w:type="dxa"/>
            <w:vAlign w:val="center"/>
          </w:tcPr>
          <w:p w14:paraId="454CF9ED" w14:textId="77777777" w:rsidR="00030C59" w:rsidRPr="00CE5F98" w:rsidRDefault="00030C59">
            <w:pPr>
              <w:jc w:val="center"/>
              <w:rPr>
                <w:b/>
                <w:bCs/>
                <w:color w:val="000000" w:themeColor="text1"/>
              </w:rPr>
            </w:pPr>
            <w:r w:rsidRPr="00CE5F98">
              <w:rPr>
                <w:b/>
                <w:bCs/>
                <w:color w:val="000000" w:themeColor="text1"/>
              </w:rPr>
              <w:t>实践教学项目名称</w:t>
            </w:r>
          </w:p>
        </w:tc>
        <w:tc>
          <w:tcPr>
            <w:tcW w:w="1082" w:type="dxa"/>
            <w:vAlign w:val="center"/>
          </w:tcPr>
          <w:p w14:paraId="351CC0CE" w14:textId="77777777" w:rsidR="00030C59" w:rsidRPr="00CE5F98" w:rsidRDefault="00030C59">
            <w:pPr>
              <w:jc w:val="center"/>
              <w:rPr>
                <w:b/>
                <w:bCs/>
                <w:color w:val="000000" w:themeColor="text1"/>
              </w:rPr>
            </w:pPr>
            <w:r w:rsidRPr="00CE5F98">
              <w:rPr>
                <w:b/>
                <w:bCs/>
                <w:color w:val="000000" w:themeColor="text1"/>
              </w:rPr>
              <w:t>项目</w:t>
            </w:r>
          </w:p>
          <w:p w14:paraId="2B1D7228" w14:textId="77777777" w:rsidR="00030C59" w:rsidRPr="00CE5F98" w:rsidRDefault="00030C59">
            <w:pPr>
              <w:jc w:val="center"/>
              <w:rPr>
                <w:b/>
                <w:bCs/>
                <w:color w:val="000000" w:themeColor="text1"/>
              </w:rPr>
            </w:pPr>
            <w:r w:rsidRPr="00CE5F98">
              <w:rPr>
                <w:b/>
                <w:bCs/>
                <w:color w:val="000000" w:themeColor="text1"/>
              </w:rPr>
              <w:t>类型</w:t>
            </w:r>
          </w:p>
        </w:tc>
        <w:tc>
          <w:tcPr>
            <w:tcW w:w="4021" w:type="dxa"/>
            <w:vAlign w:val="center"/>
          </w:tcPr>
          <w:p w14:paraId="23B141C6" w14:textId="77777777" w:rsidR="00030C59" w:rsidRPr="00CE5F98" w:rsidRDefault="00030C59">
            <w:pPr>
              <w:jc w:val="center"/>
              <w:rPr>
                <w:b/>
                <w:bCs/>
                <w:color w:val="000000" w:themeColor="text1"/>
              </w:rPr>
            </w:pPr>
            <w:r w:rsidRPr="00CE5F98">
              <w:rPr>
                <w:b/>
                <w:bCs/>
                <w:color w:val="000000" w:themeColor="text1"/>
              </w:rPr>
              <w:t>项目内容简述</w:t>
            </w:r>
          </w:p>
        </w:tc>
        <w:tc>
          <w:tcPr>
            <w:tcW w:w="688" w:type="dxa"/>
            <w:vAlign w:val="center"/>
          </w:tcPr>
          <w:p w14:paraId="62350937" w14:textId="77777777" w:rsidR="00030C59" w:rsidRPr="00CE5F98" w:rsidRDefault="00030C59">
            <w:pPr>
              <w:jc w:val="center"/>
              <w:rPr>
                <w:b/>
                <w:bCs/>
                <w:color w:val="000000" w:themeColor="text1"/>
              </w:rPr>
            </w:pPr>
            <w:r w:rsidRPr="00CE5F98">
              <w:rPr>
                <w:b/>
                <w:bCs/>
                <w:color w:val="000000" w:themeColor="text1"/>
              </w:rPr>
              <w:t>建议</w:t>
            </w:r>
          </w:p>
          <w:p w14:paraId="27AF7D57" w14:textId="77777777" w:rsidR="00030C59" w:rsidRPr="00CE5F98" w:rsidRDefault="00030C59">
            <w:pPr>
              <w:jc w:val="center"/>
              <w:rPr>
                <w:b/>
                <w:bCs/>
                <w:color w:val="000000" w:themeColor="text1"/>
              </w:rPr>
            </w:pPr>
            <w:r w:rsidRPr="00CE5F98">
              <w:rPr>
                <w:b/>
                <w:bCs/>
                <w:color w:val="000000" w:themeColor="text1"/>
              </w:rPr>
              <w:t>学时</w:t>
            </w:r>
          </w:p>
        </w:tc>
        <w:tc>
          <w:tcPr>
            <w:tcW w:w="0" w:type="auto"/>
            <w:vAlign w:val="center"/>
          </w:tcPr>
          <w:p w14:paraId="12683DD6" w14:textId="77777777" w:rsidR="00030C59" w:rsidRPr="00CE5F98" w:rsidRDefault="00030C59">
            <w:pPr>
              <w:jc w:val="center"/>
              <w:rPr>
                <w:b/>
                <w:bCs/>
                <w:color w:val="000000" w:themeColor="text1"/>
              </w:rPr>
            </w:pPr>
            <w:r w:rsidRPr="00CE5F98">
              <w:rPr>
                <w:b/>
                <w:bCs/>
                <w:color w:val="000000" w:themeColor="text1"/>
              </w:rPr>
              <w:t>对应课程目标</w:t>
            </w:r>
          </w:p>
        </w:tc>
      </w:tr>
      <w:tr w:rsidR="00CE5F98" w:rsidRPr="00CE5F98" w14:paraId="486897A2" w14:textId="77777777">
        <w:tc>
          <w:tcPr>
            <w:tcW w:w="0" w:type="auto"/>
            <w:vAlign w:val="center"/>
          </w:tcPr>
          <w:p w14:paraId="0D9413B5" w14:textId="77777777" w:rsidR="00030C59" w:rsidRPr="00CE5F98" w:rsidRDefault="00030C59">
            <w:pPr>
              <w:jc w:val="center"/>
              <w:rPr>
                <w:color w:val="000000" w:themeColor="text1"/>
              </w:rPr>
            </w:pPr>
            <w:r w:rsidRPr="00CE5F98">
              <w:rPr>
                <w:color w:val="000000" w:themeColor="text1"/>
              </w:rPr>
              <w:t>1</w:t>
            </w:r>
          </w:p>
        </w:tc>
        <w:tc>
          <w:tcPr>
            <w:tcW w:w="1283" w:type="dxa"/>
            <w:vAlign w:val="center"/>
          </w:tcPr>
          <w:p w14:paraId="04C4B24B" w14:textId="77777777" w:rsidR="00030C59" w:rsidRPr="00CE5F98" w:rsidRDefault="00030C59">
            <w:pPr>
              <w:jc w:val="center"/>
              <w:rPr>
                <w:color w:val="000000" w:themeColor="text1"/>
              </w:rPr>
            </w:pPr>
            <w:r w:rsidRPr="00CE5F98">
              <w:rPr>
                <w:rFonts w:hint="eastAsia"/>
                <w:color w:val="000000" w:themeColor="text1"/>
              </w:rPr>
              <w:t>建模软件实操</w:t>
            </w:r>
          </w:p>
        </w:tc>
        <w:tc>
          <w:tcPr>
            <w:tcW w:w="1082" w:type="dxa"/>
            <w:vAlign w:val="center"/>
          </w:tcPr>
          <w:p w14:paraId="08F888D1" w14:textId="77777777" w:rsidR="00030C59" w:rsidRPr="00CE5F98" w:rsidRDefault="00030C59">
            <w:pPr>
              <w:jc w:val="center"/>
              <w:rPr>
                <w:color w:val="000000" w:themeColor="text1"/>
              </w:rPr>
            </w:pPr>
            <w:r w:rsidRPr="00CE5F98">
              <w:rPr>
                <w:rFonts w:hint="eastAsia"/>
                <w:color w:val="000000" w:themeColor="text1"/>
              </w:rPr>
              <w:t>设计型</w:t>
            </w:r>
          </w:p>
        </w:tc>
        <w:tc>
          <w:tcPr>
            <w:tcW w:w="4021" w:type="dxa"/>
            <w:vAlign w:val="center"/>
          </w:tcPr>
          <w:p w14:paraId="41A57BCA" w14:textId="77777777" w:rsidR="00030C59" w:rsidRPr="00CE5F98" w:rsidRDefault="00030C59">
            <w:pPr>
              <w:jc w:val="left"/>
              <w:rPr>
                <w:color w:val="000000" w:themeColor="text1"/>
              </w:rPr>
            </w:pPr>
            <w:r w:rsidRPr="00CE5F98">
              <w:rPr>
                <w:rFonts w:hint="eastAsia"/>
                <w:color w:val="000000" w:themeColor="text1"/>
              </w:rPr>
              <w:t>对相应建模软件进行建模练习</w:t>
            </w:r>
          </w:p>
        </w:tc>
        <w:tc>
          <w:tcPr>
            <w:tcW w:w="688" w:type="dxa"/>
            <w:vAlign w:val="center"/>
          </w:tcPr>
          <w:p w14:paraId="048AC143" w14:textId="77777777" w:rsidR="00030C59" w:rsidRPr="00CE5F98" w:rsidRDefault="00030C59">
            <w:pPr>
              <w:jc w:val="center"/>
              <w:rPr>
                <w:color w:val="000000" w:themeColor="text1"/>
              </w:rPr>
            </w:pPr>
            <w:r w:rsidRPr="00CE5F98">
              <w:rPr>
                <w:rFonts w:hint="eastAsia"/>
                <w:color w:val="000000" w:themeColor="text1"/>
              </w:rPr>
              <w:t>8</w:t>
            </w:r>
          </w:p>
        </w:tc>
        <w:tc>
          <w:tcPr>
            <w:tcW w:w="922" w:type="dxa"/>
            <w:vAlign w:val="center"/>
          </w:tcPr>
          <w:p w14:paraId="5A24E8C0" w14:textId="77777777" w:rsidR="00030C59" w:rsidRPr="00CE5F98" w:rsidRDefault="00030C59">
            <w:pPr>
              <w:widowControl/>
              <w:jc w:val="center"/>
              <w:rPr>
                <w:color w:val="000000" w:themeColor="text1"/>
                <w:szCs w:val="21"/>
              </w:rPr>
            </w:pPr>
            <w:r w:rsidRPr="00CE5F98">
              <w:rPr>
                <w:color w:val="000000" w:themeColor="text1"/>
                <w:szCs w:val="21"/>
              </w:rPr>
              <w:t>目标</w:t>
            </w:r>
            <w:r w:rsidRPr="00CE5F98">
              <w:rPr>
                <w:rFonts w:hint="eastAsia"/>
                <w:color w:val="000000" w:themeColor="text1"/>
                <w:szCs w:val="21"/>
              </w:rPr>
              <w:t>7</w:t>
            </w:r>
          </w:p>
          <w:p w14:paraId="5501FD8B" w14:textId="77777777" w:rsidR="00030C59" w:rsidRPr="00CE5F98" w:rsidRDefault="00030C59">
            <w:pPr>
              <w:widowControl/>
              <w:jc w:val="center"/>
              <w:rPr>
                <w:color w:val="000000" w:themeColor="text1"/>
              </w:rPr>
            </w:pPr>
            <w:r w:rsidRPr="00CE5F98">
              <w:rPr>
                <w:color w:val="000000" w:themeColor="text1"/>
                <w:szCs w:val="21"/>
              </w:rPr>
              <w:t>目标</w:t>
            </w:r>
            <w:r w:rsidRPr="00CE5F98">
              <w:rPr>
                <w:rFonts w:hint="eastAsia"/>
                <w:color w:val="000000" w:themeColor="text1"/>
                <w:szCs w:val="21"/>
              </w:rPr>
              <w:t>3</w:t>
            </w:r>
          </w:p>
        </w:tc>
      </w:tr>
      <w:tr w:rsidR="00CE5F98" w:rsidRPr="00CE5F98" w14:paraId="68481B59" w14:textId="77777777">
        <w:tc>
          <w:tcPr>
            <w:tcW w:w="0" w:type="auto"/>
            <w:vAlign w:val="center"/>
          </w:tcPr>
          <w:p w14:paraId="6F8E0F65" w14:textId="77777777" w:rsidR="00030C59" w:rsidRPr="00CE5F98" w:rsidRDefault="00030C59">
            <w:pPr>
              <w:jc w:val="center"/>
              <w:rPr>
                <w:color w:val="000000" w:themeColor="text1"/>
              </w:rPr>
            </w:pPr>
            <w:r w:rsidRPr="00CE5F98">
              <w:rPr>
                <w:color w:val="000000" w:themeColor="text1"/>
              </w:rPr>
              <w:t>2</w:t>
            </w:r>
          </w:p>
        </w:tc>
        <w:tc>
          <w:tcPr>
            <w:tcW w:w="1283" w:type="dxa"/>
            <w:vAlign w:val="center"/>
          </w:tcPr>
          <w:p w14:paraId="37F184F6" w14:textId="77777777" w:rsidR="00030C59" w:rsidRPr="00CE5F98" w:rsidRDefault="00030C59">
            <w:pPr>
              <w:jc w:val="center"/>
              <w:rPr>
                <w:color w:val="000000" w:themeColor="text1"/>
              </w:rPr>
            </w:pPr>
            <w:r w:rsidRPr="00CE5F98">
              <w:rPr>
                <w:rFonts w:hint="eastAsia"/>
                <w:color w:val="000000" w:themeColor="text1"/>
              </w:rPr>
              <w:t>家具设计</w:t>
            </w:r>
          </w:p>
        </w:tc>
        <w:tc>
          <w:tcPr>
            <w:tcW w:w="1082" w:type="dxa"/>
            <w:vAlign w:val="center"/>
          </w:tcPr>
          <w:p w14:paraId="4786A12A" w14:textId="77777777" w:rsidR="00030C59" w:rsidRPr="00CE5F98" w:rsidRDefault="00030C59">
            <w:pPr>
              <w:jc w:val="center"/>
              <w:rPr>
                <w:color w:val="000000" w:themeColor="text1"/>
              </w:rPr>
            </w:pPr>
            <w:r w:rsidRPr="00CE5F98">
              <w:rPr>
                <w:rFonts w:hint="eastAsia"/>
                <w:color w:val="000000" w:themeColor="text1"/>
              </w:rPr>
              <w:t>设计</w:t>
            </w:r>
            <w:r w:rsidRPr="00CE5F98">
              <w:rPr>
                <w:color w:val="000000" w:themeColor="text1"/>
              </w:rPr>
              <w:t>型</w:t>
            </w:r>
          </w:p>
        </w:tc>
        <w:tc>
          <w:tcPr>
            <w:tcW w:w="4021" w:type="dxa"/>
            <w:vAlign w:val="center"/>
          </w:tcPr>
          <w:p w14:paraId="12E1B342" w14:textId="77777777" w:rsidR="00030C59" w:rsidRPr="00CE5F98" w:rsidRDefault="00030C59">
            <w:pPr>
              <w:jc w:val="left"/>
              <w:rPr>
                <w:color w:val="000000" w:themeColor="text1"/>
              </w:rPr>
            </w:pPr>
            <w:r w:rsidRPr="00CE5F98">
              <w:rPr>
                <w:rFonts w:hint="eastAsia"/>
                <w:color w:val="000000" w:themeColor="text1"/>
              </w:rPr>
              <w:t>通过对人体数据的应用，对家具进行讨论设计与建模制图。</w:t>
            </w:r>
          </w:p>
        </w:tc>
        <w:tc>
          <w:tcPr>
            <w:tcW w:w="688" w:type="dxa"/>
            <w:vAlign w:val="center"/>
          </w:tcPr>
          <w:p w14:paraId="77A6AD23" w14:textId="77777777" w:rsidR="00030C59" w:rsidRPr="00CE5F98" w:rsidRDefault="00030C59">
            <w:pPr>
              <w:jc w:val="center"/>
              <w:rPr>
                <w:color w:val="000000" w:themeColor="text1"/>
              </w:rPr>
            </w:pPr>
            <w:r w:rsidRPr="00CE5F98">
              <w:rPr>
                <w:rFonts w:hint="eastAsia"/>
                <w:color w:val="000000" w:themeColor="text1"/>
              </w:rPr>
              <w:t>8</w:t>
            </w:r>
          </w:p>
        </w:tc>
        <w:tc>
          <w:tcPr>
            <w:tcW w:w="922" w:type="dxa"/>
            <w:vAlign w:val="center"/>
          </w:tcPr>
          <w:p w14:paraId="504D0077" w14:textId="77777777" w:rsidR="00030C59" w:rsidRPr="00CE5F98" w:rsidRDefault="00030C59">
            <w:pPr>
              <w:widowControl/>
              <w:jc w:val="center"/>
              <w:rPr>
                <w:color w:val="000000" w:themeColor="text1"/>
                <w:szCs w:val="21"/>
              </w:rPr>
            </w:pPr>
            <w:r w:rsidRPr="00CE5F98">
              <w:rPr>
                <w:color w:val="000000" w:themeColor="text1"/>
                <w:szCs w:val="21"/>
              </w:rPr>
              <w:t>目标</w:t>
            </w:r>
            <w:r w:rsidRPr="00CE5F98">
              <w:rPr>
                <w:rFonts w:hint="eastAsia"/>
                <w:color w:val="000000" w:themeColor="text1"/>
                <w:szCs w:val="21"/>
              </w:rPr>
              <w:t>7</w:t>
            </w:r>
          </w:p>
          <w:p w14:paraId="3517ACAC" w14:textId="77777777" w:rsidR="00030C59" w:rsidRPr="00CE5F98" w:rsidRDefault="00030C59">
            <w:pPr>
              <w:widowControl/>
              <w:jc w:val="center"/>
              <w:rPr>
                <w:color w:val="000000" w:themeColor="text1"/>
              </w:rPr>
            </w:pPr>
            <w:r w:rsidRPr="00CE5F98">
              <w:rPr>
                <w:color w:val="000000" w:themeColor="text1"/>
                <w:szCs w:val="21"/>
              </w:rPr>
              <w:t>目标</w:t>
            </w:r>
            <w:r w:rsidRPr="00CE5F98">
              <w:rPr>
                <w:rFonts w:hint="eastAsia"/>
                <w:color w:val="000000" w:themeColor="text1"/>
                <w:szCs w:val="21"/>
              </w:rPr>
              <w:t>3</w:t>
            </w:r>
          </w:p>
        </w:tc>
      </w:tr>
      <w:tr w:rsidR="00CE5F98" w:rsidRPr="00CE5F98" w14:paraId="72B47222" w14:textId="77777777">
        <w:tc>
          <w:tcPr>
            <w:tcW w:w="0" w:type="auto"/>
            <w:vAlign w:val="center"/>
          </w:tcPr>
          <w:p w14:paraId="314E0F82" w14:textId="77777777" w:rsidR="00030C59" w:rsidRPr="00CE5F98" w:rsidRDefault="00030C59">
            <w:pPr>
              <w:jc w:val="center"/>
              <w:rPr>
                <w:color w:val="000000" w:themeColor="text1"/>
              </w:rPr>
            </w:pPr>
            <w:r w:rsidRPr="00CE5F98">
              <w:rPr>
                <w:color w:val="000000" w:themeColor="text1"/>
              </w:rPr>
              <w:t>3</w:t>
            </w:r>
          </w:p>
        </w:tc>
        <w:tc>
          <w:tcPr>
            <w:tcW w:w="1283" w:type="dxa"/>
            <w:vAlign w:val="center"/>
          </w:tcPr>
          <w:p w14:paraId="1AB5B077" w14:textId="77777777" w:rsidR="00030C59" w:rsidRPr="00CE5F98" w:rsidRDefault="00030C59">
            <w:pPr>
              <w:jc w:val="center"/>
              <w:rPr>
                <w:color w:val="000000" w:themeColor="text1"/>
              </w:rPr>
            </w:pPr>
            <w:r w:rsidRPr="00CE5F98">
              <w:rPr>
                <w:rFonts w:hint="eastAsia"/>
                <w:color w:val="000000" w:themeColor="text1"/>
              </w:rPr>
              <w:t>工业产品设计</w:t>
            </w:r>
          </w:p>
        </w:tc>
        <w:tc>
          <w:tcPr>
            <w:tcW w:w="1082" w:type="dxa"/>
            <w:vAlign w:val="center"/>
          </w:tcPr>
          <w:p w14:paraId="473F8E96" w14:textId="77777777" w:rsidR="00030C59" w:rsidRPr="00CE5F98" w:rsidRDefault="00030C59">
            <w:pPr>
              <w:jc w:val="center"/>
              <w:rPr>
                <w:color w:val="000000" w:themeColor="text1"/>
              </w:rPr>
            </w:pPr>
            <w:r w:rsidRPr="00CE5F98">
              <w:rPr>
                <w:rFonts w:hint="eastAsia"/>
                <w:color w:val="000000" w:themeColor="text1"/>
              </w:rPr>
              <w:t>设计</w:t>
            </w:r>
            <w:r w:rsidRPr="00CE5F98">
              <w:rPr>
                <w:color w:val="000000" w:themeColor="text1"/>
              </w:rPr>
              <w:t>型</w:t>
            </w:r>
          </w:p>
        </w:tc>
        <w:tc>
          <w:tcPr>
            <w:tcW w:w="4021" w:type="dxa"/>
            <w:vAlign w:val="center"/>
          </w:tcPr>
          <w:p w14:paraId="6C4DE3A9" w14:textId="77777777" w:rsidR="00030C59" w:rsidRPr="00CE5F98" w:rsidRDefault="00030C59">
            <w:pPr>
              <w:jc w:val="left"/>
              <w:rPr>
                <w:color w:val="000000" w:themeColor="text1"/>
              </w:rPr>
            </w:pPr>
            <w:r w:rsidRPr="00CE5F98">
              <w:rPr>
                <w:rFonts w:hint="eastAsia"/>
                <w:color w:val="000000" w:themeColor="text1"/>
              </w:rPr>
              <w:t>通过局部人体尺寸的数据应用，对工业铲平进行主题设计与建模制图。</w:t>
            </w:r>
          </w:p>
        </w:tc>
        <w:tc>
          <w:tcPr>
            <w:tcW w:w="688" w:type="dxa"/>
            <w:vAlign w:val="center"/>
          </w:tcPr>
          <w:p w14:paraId="0323BC11" w14:textId="77777777" w:rsidR="00030C59" w:rsidRPr="00CE5F98" w:rsidRDefault="00030C59">
            <w:pPr>
              <w:jc w:val="center"/>
              <w:rPr>
                <w:color w:val="000000" w:themeColor="text1"/>
              </w:rPr>
            </w:pPr>
            <w:r w:rsidRPr="00CE5F98">
              <w:rPr>
                <w:rFonts w:hint="eastAsia"/>
                <w:color w:val="000000" w:themeColor="text1"/>
              </w:rPr>
              <w:t>8</w:t>
            </w:r>
          </w:p>
        </w:tc>
        <w:tc>
          <w:tcPr>
            <w:tcW w:w="922" w:type="dxa"/>
            <w:vAlign w:val="center"/>
          </w:tcPr>
          <w:p w14:paraId="0CF27A6C" w14:textId="77777777" w:rsidR="00030C59" w:rsidRPr="00CE5F98" w:rsidRDefault="00030C59">
            <w:pPr>
              <w:widowControl/>
              <w:jc w:val="center"/>
              <w:rPr>
                <w:color w:val="000000" w:themeColor="text1"/>
                <w:szCs w:val="21"/>
              </w:rPr>
            </w:pPr>
            <w:r w:rsidRPr="00CE5F98">
              <w:rPr>
                <w:color w:val="000000" w:themeColor="text1"/>
                <w:szCs w:val="21"/>
              </w:rPr>
              <w:t>目标</w:t>
            </w:r>
            <w:r w:rsidRPr="00CE5F98">
              <w:rPr>
                <w:rFonts w:hint="eastAsia"/>
                <w:color w:val="000000" w:themeColor="text1"/>
                <w:szCs w:val="21"/>
              </w:rPr>
              <w:t>3</w:t>
            </w:r>
          </w:p>
          <w:p w14:paraId="4D4F3516" w14:textId="77777777" w:rsidR="00030C59" w:rsidRPr="00CE5F98" w:rsidRDefault="00030C59">
            <w:pPr>
              <w:widowControl/>
              <w:jc w:val="center"/>
              <w:rPr>
                <w:color w:val="000000" w:themeColor="text1"/>
              </w:rPr>
            </w:pPr>
            <w:r w:rsidRPr="00CE5F98">
              <w:rPr>
                <w:color w:val="000000" w:themeColor="text1"/>
                <w:szCs w:val="21"/>
              </w:rPr>
              <w:t>目标</w:t>
            </w:r>
            <w:r w:rsidRPr="00CE5F98">
              <w:rPr>
                <w:rFonts w:hint="eastAsia"/>
                <w:color w:val="000000" w:themeColor="text1"/>
                <w:szCs w:val="21"/>
              </w:rPr>
              <w:t>6</w:t>
            </w:r>
          </w:p>
        </w:tc>
      </w:tr>
      <w:tr w:rsidR="00CE5F98" w:rsidRPr="00CE5F98" w14:paraId="1E01D663" w14:textId="77777777">
        <w:tc>
          <w:tcPr>
            <w:tcW w:w="0" w:type="auto"/>
            <w:vAlign w:val="center"/>
          </w:tcPr>
          <w:p w14:paraId="0F8B7B84" w14:textId="77777777" w:rsidR="00030C59" w:rsidRPr="00CE5F98" w:rsidRDefault="00030C59">
            <w:pPr>
              <w:jc w:val="center"/>
              <w:rPr>
                <w:color w:val="000000" w:themeColor="text1"/>
              </w:rPr>
            </w:pPr>
            <w:r w:rsidRPr="00CE5F98">
              <w:rPr>
                <w:color w:val="000000" w:themeColor="text1"/>
              </w:rPr>
              <w:t>4</w:t>
            </w:r>
          </w:p>
        </w:tc>
        <w:tc>
          <w:tcPr>
            <w:tcW w:w="1283" w:type="dxa"/>
            <w:vAlign w:val="center"/>
          </w:tcPr>
          <w:p w14:paraId="750E1F7D" w14:textId="77777777" w:rsidR="00030C59" w:rsidRPr="00CE5F98" w:rsidRDefault="00030C59">
            <w:pPr>
              <w:jc w:val="center"/>
              <w:rPr>
                <w:color w:val="000000" w:themeColor="text1"/>
              </w:rPr>
            </w:pPr>
            <w:r w:rsidRPr="00CE5F98">
              <w:rPr>
                <w:rFonts w:hint="eastAsia"/>
                <w:color w:val="000000" w:themeColor="text1"/>
              </w:rPr>
              <w:t>平面设计</w:t>
            </w:r>
          </w:p>
        </w:tc>
        <w:tc>
          <w:tcPr>
            <w:tcW w:w="1082" w:type="dxa"/>
            <w:vAlign w:val="center"/>
          </w:tcPr>
          <w:p w14:paraId="39DAE284" w14:textId="77777777" w:rsidR="00030C59" w:rsidRPr="00CE5F98" w:rsidRDefault="00030C59">
            <w:pPr>
              <w:jc w:val="center"/>
              <w:rPr>
                <w:color w:val="000000" w:themeColor="text1"/>
              </w:rPr>
            </w:pPr>
            <w:r w:rsidRPr="00CE5F98">
              <w:rPr>
                <w:rFonts w:hint="eastAsia"/>
                <w:color w:val="000000" w:themeColor="text1"/>
              </w:rPr>
              <w:t>设计</w:t>
            </w:r>
            <w:r w:rsidRPr="00CE5F98">
              <w:rPr>
                <w:color w:val="000000" w:themeColor="text1"/>
              </w:rPr>
              <w:t>型</w:t>
            </w:r>
          </w:p>
        </w:tc>
        <w:tc>
          <w:tcPr>
            <w:tcW w:w="4021" w:type="dxa"/>
            <w:vAlign w:val="center"/>
          </w:tcPr>
          <w:p w14:paraId="1D30AF35" w14:textId="77777777" w:rsidR="00030C59" w:rsidRPr="00CE5F98" w:rsidRDefault="00030C59">
            <w:pPr>
              <w:jc w:val="left"/>
              <w:rPr>
                <w:color w:val="000000" w:themeColor="text1"/>
              </w:rPr>
            </w:pPr>
            <w:r w:rsidRPr="00CE5F98">
              <w:rPr>
                <w:rFonts w:hint="eastAsia"/>
                <w:color w:val="000000" w:themeColor="text1"/>
              </w:rPr>
              <w:t>对前两个设计的主题进行宣传平面展示设计</w:t>
            </w:r>
          </w:p>
        </w:tc>
        <w:tc>
          <w:tcPr>
            <w:tcW w:w="688" w:type="dxa"/>
            <w:vAlign w:val="center"/>
          </w:tcPr>
          <w:p w14:paraId="6FBE4224" w14:textId="77777777" w:rsidR="00030C59" w:rsidRPr="00CE5F98" w:rsidRDefault="00030C59">
            <w:pPr>
              <w:jc w:val="center"/>
              <w:rPr>
                <w:color w:val="000000" w:themeColor="text1"/>
              </w:rPr>
            </w:pPr>
            <w:r w:rsidRPr="00CE5F98">
              <w:rPr>
                <w:rFonts w:hint="eastAsia"/>
                <w:color w:val="000000" w:themeColor="text1"/>
              </w:rPr>
              <w:t>8</w:t>
            </w:r>
          </w:p>
        </w:tc>
        <w:tc>
          <w:tcPr>
            <w:tcW w:w="922" w:type="dxa"/>
            <w:vAlign w:val="center"/>
          </w:tcPr>
          <w:p w14:paraId="70FC60A0" w14:textId="77777777" w:rsidR="00030C59" w:rsidRPr="00CE5F98" w:rsidRDefault="00030C59">
            <w:pPr>
              <w:widowControl/>
              <w:jc w:val="center"/>
              <w:rPr>
                <w:color w:val="000000" w:themeColor="text1"/>
                <w:szCs w:val="21"/>
              </w:rPr>
            </w:pPr>
            <w:r w:rsidRPr="00CE5F98">
              <w:rPr>
                <w:color w:val="000000" w:themeColor="text1"/>
                <w:szCs w:val="21"/>
              </w:rPr>
              <w:t>目标</w:t>
            </w:r>
            <w:r w:rsidRPr="00CE5F98">
              <w:rPr>
                <w:rFonts w:hint="eastAsia"/>
                <w:color w:val="000000" w:themeColor="text1"/>
                <w:szCs w:val="21"/>
              </w:rPr>
              <w:t>3</w:t>
            </w:r>
          </w:p>
          <w:p w14:paraId="1D13DC94" w14:textId="77777777" w:rsidR="00030C59" w:rsidRPr="00CE5F98" w:rsidRDefault="00030C59">
            <w:pPr>
              <w:widowControl/>
              <w:jc w:val="center"/>
              <w:rPr>
                <w:color w:val="000000" w:themeColor="text1"/>
              </w:rPr>
            </w:pPr>
            <w:r w:rsidRPr="00CE5F98">
              <w:rPr>
                <w:color w:val="000000" w:themeColor="text1"/>
                <w:szCs w:val="21"/>
              </w:rPr>
              <w:t>目标</w:t>
            </w:r>
            <w:r w:rsidRPr="00CE5F98">
              <w:rPr>
                <w:rFonts w:hint="eastAsia"/>
                <w:color w:val="000000" w:themeColor="text1"/>
                <w:szCs w:val="21"/>
              </w:rPr>
              <w:t>6</w:t>
            </w:r>
          </w:p>
        </w:tc>
      </w:tr>
      <w:tr w:rsidR="00CE5F98" w:rsidRPr="00CE5F98" w14:paraId="1266A552" w14:textId="77777777">
        <w:tc>
          <w:tcPr>
            <w:tcW w:w="0" w:type="auto"/>
            <w:vAlign w:val="center"/>
          </w:tcPr>
          <w:p w14:paraId="478A456B" w14:textId="77777777" w:rsidR="00030C59" w:rsidRPr="00CE5F98" w:rsidRDefault="00030C59">
            <w:pPr>
              <w:jc w:val="center"/>
              <w:rPr>
                <w:color w:val="000000" w:themeColor="text1"/>
              </w:rPr>
            </w:pPr>
            <w:r w:rsidRPr="00CE5F98">
              <w:rPr>
                <w:rFonts w:hint="eastAsia"/>
                <w:color w:val="000000" w:themeColor="text1"/>
              </w:rPr>
              <w:t>5</w:t>
            </w:r>
          </w:p>
        </w:tc>
        <w:tc>
          <w:tcPr>
            <w:tcW w:w="1283" w:type="dxa"/>
            <w:vAlign w:val="center"/>
          </w:tcPr>
          <w:p w14:paraId="1E95EF37" w14:textId="77777777" w:rsidR="00030C59" w:rsidRPr="00CE5F98" w:rsidRDefault="00030C59">
            <w:pPr>
              <w:jc w:val="center"/>
              <w:rPr>
                <w:color w:val="000000" w:themeColor="text1"/>
              </w:rPr>
            </w:pPr>
            <w:r w:rsidRPr="00CE5F98">
              <w:rPr>
                <w:rFonts w:hint="eastAsia"/>
                <w:color w:val="000000" w:themeColor="text1"/>
              </w:rPr>
              <w:t>适老场景场景设计</w:t>
            </w:r>
          </w:p>
        </w:tc>
        <w:tc>
          <w:tcPr>
            <w:tcW w:w="1082" w:type="dxa"/>
            <w:vAlign w:val="center"/>
          </w:tcPr>
          <w:p w14:paraId="7906E68C" w14:textId="77777777" w:rsidR="00030C59" w:rsidRPr="00CE5F98" w:rsidRDefault="00030C59">
            <w:pPr>
              <w:jc w:val="center"/>
              <w:rPr>
                <w:color w:val="000000" w:themeColor="text1"/>
              </w:rPr>
            </w:pPr>
            <w:r w:rsidRPr="00CE5F98">
              <w:rPr>
                <w:rFonts w:hint="eastAsia"/>
                <w:color w:val="000000" w:themeColor="text1"/>
              </w:rPr>
              <w:t>设计</w:t>
            </w:r>
            <w:r w:rsidRPr="00CE5F98">
              <w:rPr>
                <w:color w:val="000000" w:themeColor="text1"/>
              </w:rPr>
              <w:t>型</w:t>
            </w:r>
          </w:p>
        </w:tc>
        <w:tc>
          <w:tcPr>
            <w:tcW w:w="4021" w:type="dxa"/>
            <w:vAlign w:val="center"/>
          </w:tcPr>
          <w:p w14:paraId="18C77356" w14:textId="77777777" w:rsidR="00030C59" w:rsidRPr="00CE5F98" w:rsidRDefault="00030C59">
            <w:pPr>
              <w:jc w:val="left"/>
              <w:rPr>
                <w:color w:val="000000" w:themeColor="text1"/>
              </w:rPr>
            </w:pPr>
            <w:r w:rsidRPr="00CE5F98">
              <w:rPr>
                <w:rFonts w:hint="eastAsia"/>
                <w:color w:val="000000" w:themeColor="text1"/>
              </w:rPr>
              <w:t>通过对老年人人机需求进行调查，对老年人生活场景进行多产品设计。</w:t>
            </w:r>
          </w:p>
        </w:tc>
        <w:tc>
          <w:tcPr>
            <w:tcW w:w="688" w:type="dxa"/>
            <w:vAlign w:val="center"/>
          </w:tcPr>
          <w:p w14:paraId="36A06211" w14:textId="77777777" w:rsidR="00030C59" w:rsidRPr="00CE5F98" w:rsidRDefault="00030C59">
            <w:pPr>
              <w:jc w:val="center"/>
              <w:rPr>
                <w:color w:val="000000" w:themeColor="text1"/>
              </w:rPr>
            </w:pPr>
            <w:r w:rsidRPr="00CE5F98">
              <w:rPr>
                <w:rFonts w:hint="eastAsia"/>
                <w:color w:val="000000" w:themeColor="text1"/>
              </w:rPr>
              <w:t>8</w:t>
            </w:r>
          </w:p>
        </w:tc>
        <w:tc>
          <w:tcPr>
            <w:tcW w:w="922" w:type="dxa"/>
            <w:vAlign w:val="center"/>
          </w:tcPr>
          <w:p w14:paraId="41DEE604" w14:textId="77777777" w:rsidR="00030C59" w:rsidRPr="00CE5F98" w:rsidRDefault="00030C59">
            <w:pPr>
              <w:widowControl/>
              <w:jc w:val="center"/>
              <w:rPr>
                <w:color w:val="000000" w:themeColor="text1"/>
                <w:szCs w:val="21"/>
              </w:rPr>
            </w:pPr>
            <w:r w:rsidRPr="00CE5F98">
              <w:rPr>
                <w:color w:val="000000" w:themeColor="text1"/>
                <w:szCs w:val="21"/>
              </w:rPr>
              <w:t>目标</w:t>
            </w:r>
            <w:r w:rsidRPr="00CE5F98">
              <w:rPr>
                <w:rFonts w:hint="eastAsia"/>
                <w:color w:val="000000" w:themeColor="text1"/>
                <w:szCs w:val="21"/>
              </w:rPr>
              <w:t>7</w:t>
            </w:r>
          </w:p>
          <w:p w14:paraId="1F2AF801" w14:textId="77777777" w:rsidR="00030C59" w:rsidRPr="00CE5F98" w:rsidRDefault="00030C59">
            <w:pPr>
              <w:widowControl/>
              <w:jc w:val="center"/>
              <w:rPr>
                <w:color w:val="000000" w:themeColor="text1"/>
                <w:szCs w:val="21"/>
              </w:rPr>
            </w:pPr>
            <w:r w:rsidRPr="00CE5F98">
              <w:rPr>
                <w:color w:val="000000" w:themeColor="text1"/>
                <w:szCs w:val="21"/>
              </w:rPr>
              <w:t>目标</w:t>
            </w:r>
            <w:r w:rsidRPr="00CE5F98">
              <w:rPr>
                <w:rFonts w:hint="eastAsia"/>
                <w:color w:val="000000" w:themeColor="text1"/>
                <w:szCs w:val="21"/>
              </w:rPr>
              <w:t>3</w:t>
            </w:r>
          </w:p>
          <w:p w14:paraId="4E78FBF4" w14:textId="77777777" w:rsidR="00030C59" w:rsidRPr="00CE5F98" w:rsidRDefault="00030C59">
            <w:pPr>
              <w:widowControl/>
              <w:jc w:val="center"/>
              <w:rPr>
                <w:color w:val="000000" w:themeColor="text1"/>
              </w:rPr>
            </w:pPr>
            <w:r w:rsidRPr="00CE5F98">
              <w:rPr>
                <w:color w:val="000000" w:themeColor="text1"/>
                <w:szCs w:val="21"/>
              </w:rPr>
              <w:t>目标</w:t>
            </w:r>
            <w:r w:rsidRPr="00CE5F98">
              <w:rPr>
                <w:rFonts w:hint="eastAsia"/>
                <w:color w:val="000000" w:themeColor="text1"/>
                <w:szCs w:val="21"/>
              </w:rPr>
              <w:t>6</w:t>
            </w:r>
          </w:p>
        </w:tc>
      </w:tr>
      <w:tr w:rsidR="00CE5F98" w:rsidRPr="00CE5F98" w14:paraId="77E735FB" w14:textId="77777777">
        <w:tc>
          <w:tcPr>
            <w:tcW w:w="0" w:type="auto"/>
            <w:vAlign w:val="center"/>
          </w:tcPr>
          <w:p w14:paraId="06E100ED" w14:textId="77777777" w:rsidR="00030C59" w:rsidRPr="00CE5F98" w:rsidRDefault="00030C59">
            <w:pPr>
              <w:jc w:val="center"/>
              <w:rPr>
                <w:color w:val="000000" w:themeColor="text1"/>
              </w:rPr>
            </w:pPr>
            <w:r w:rsidRPr="00CE5F98">
              <w:rPr>
                <w:rFonts w:hint="eastAsia"/>
                <w:color w:val="000000" w:themeColor="text1"/>
              </w:rPr>
              <w:t>6</w:t>
            </w:r>
          </w:p>
        </w:tc>
        <w:tc>
          <w:tcPr>
            <w:tcW w:w="1283" w:type="dxa"/>
            <w:vAlign w:val="center"/>
          </w:tcPr>
          <w:p w14:paraId="00ED382D" w14:textId="77777777" w:rsidR="00030C59" w:rsidRPr="00CE5F98" w:rsidRDefault="00030C59">
            <w:pPr>
              <w:jc w:val="center"/>
              <w:rPr>
                <w:color w:val="000000" w:themeColor="text1"/>
              </w:rPr>
            </w:pPr>
            <w:r w:rsidRPr="00CE5F98">
              <w:rPr>
                <w:rFonts w:hint="eastAsia"/>
                <w:color w:val="000000" w:themeColor="text1"/>
              </w:rPr>
              <w:t>儿童生活场景设计</w:t>
            </w:r>
          </w:p>
        </w:tc>
        <w:tc>
          <w:tcPr>
            <w:tcW w:w="1082" w:type="dxa"/>
            <w:vAlign w:val="center"/>
          </w:tcPr>
          <w:p w14:paraId="2790D30B" w14:textId="77777777" w:rsidR="00030C59" w:rsidRPr="00CE5F98" w:rsidRDefault="00030C59">
            <w:pPr>
              <w:jc w:val="center"/>
              <w:rPr>
                <w:color w:val="000000" w:themeColor="text1"/>
              </w:rPr>
            </w:pPr>
            <w:r w:rsidRPr="00CE5F98">
              <w:rPr>
                <w:rFonts w:hint="eastAsia"/>
                <w:color w:val="000000" w:themeColor="text1"/>
              </w:rPr>
              <w:t>设计</w:t>
            </w:r>
            <w:r w:rsidRPr="00CE5F98">
              <w:rPr>
                <w:color w:val="000000" w:themeColor="text1"/>
              </w:rPr>
              <w:t>型</w:t>
            </w:r>
          </w:p>
        </w:tc>
        <w:tc>
          <w:tcPr>
            <w:tcW w:w="4021" w:type="dxa"/>
            <w:vAlign w:val="center"/>
          </w:tcPr>
          <w:p w14:paraId="79FD056A" w14:textId="77777777" w:rsidR="00030C59" w:rsidRPr="00CE5F98" w:rsidRDefault="00030C59">
            <w:pPr>
              <w:jc w:val="left"/>
              <w:rPr>
                <w:color w:val="000000" w:themeColor="text1"/>
              </w:rPr>
            </w:pPr>
            <w:r w:rsidRPr="00CE5F98">
              <w:rPr>
                <w:rFonts w:hint="eastAsia"/>
                <w:color w:val="000000" w:themeColor="text1"/>
              </w:rPr>
              <w:t>通过对儿童或特殊人群人机需求进行调查，对儿童或特殊人群生活场景进行多产品设计。</w:t>
            </w:r>
          </w:p>
        </w:tc>
        <w:tc>
          <w:tcPr>
            <w:tcW w:w="688" w:type="dxa"/>
            <w:vAlign w:val="center"/>
          </w:tcPr>
          <w:p w14:paraId="7AC5B697" w14:textId="77777777" w:rsidR="00030C59" w:rsidRPr="00CE5F98" w:rsidRDefault="00030C59">
            <w:pPr>
              <w:jc w:val="center"/>
              <w:rPr>
                <w:color w:val="000000" w:themeColor="text1"/>
              </w:rPr>
            </w:pPr>
            <w:r w:rsidRPr="00CE5F98">
              <w:rPr>
                <w:rFonts w:hint="eastAsia"/>
                <w:color w:val="000000" w:themeColor="text1"/>
              </w:rPr>
              <w:t>8</w:t>
            </w:r>
          </w:p>
        </w:tc>
        <w:tc>
          <w:tcPr>
            <w:tcW w:w="922" w:type="dxa"/>
            <w:vAlign w:val="center"/>
          </w:tcPr>
          <w:p w14:paraId="0DFAC9DA" w14:textId="77777777" w:rsidR="00030C59" w:rsidRPr="00CE5F98" w:rsidRDefault="00030C59">
            <w:pPr>
              <w:widowControl/>
              <w:jc w:val="center"/>
              <w:rPr>
                <w:color w:val="000000" w:themeColor="text1"/>
                <w:szCs w:val="21"/>
              </w:rPr>
            </w:pPr>
            <w:r w:rsidRPr="00CE5F98">
              <w:rPr>
                <w:color w:val="000000" w:themeColor="text1"/>
                <w:szCs w:val="21"/>
              </w:rPr>
              <w:t>目标</w:t>
            </w:r>
            <w:r w:rsidRPr="00CE5F98">
              <w:rPr>
                <w:rFonts w:hint="eastAsia"/>
                <w:color w:val="000000" w:themeColor="text1"/>
                <w:szCs w:val="21"/>
              </w:rPr>
              <w:t>7</w:t>
            </w:r>
          </w:p>
          <w:p w14:paraId="691E6192" w14:textId="77777777" w:rsidR="00030C59" w:rsidRPr="00CE5F98" w:rsidRDefault="00030C59">
            <w:pPr>
              <w:widowControl/>
              <w:jc w:val="center"/>
              <w:rPr>
                <w:color w:val="000000" w:themeColor="text1"/>
                <w:szCs w:val="21"/>
              </w:rPr>
            </w:pPr>
            <w:r w:rsidRPr="00CE5F98">
              <w:rPr>
                <w:color w:val="000000" w:themeColor="text1"/>
                <w:szCs w:val="21"/>
              </w:rPr>
              <w:t>目标</w:t>
            </w:r>
            <w:r w:rsidRPr="00CE5F98">
              <w:rPr>
                <w:rFonts w:hint="eastAsia"/>
                <w:color w:val="000000" w:themeColor="text1"/>
                <w:szCs w:val="21"/>
              </w:rPr>
              <w:t>3</w:t>
            </w:r>
          </w:p>
          <w:p w14:paraId="4D9212C7" w14:textId="77777777" w:rsidR="00030C59" w:rsidRPr="00CE5F98" w:rsidRDefault="00030C59">
            <w:pPr>
              <w:widowControl/>
              <w:jc w:val="center"/>
              <w:rPr>
                <w:color w:val="000000" w:themeColor="text1"/>
              </w:rPr>
            </w:pPr>
            <w:r w:rsidRPr="00CE5F98">
              <w:rPr>
                <w:color w:val="000000" w:themeColor="text1"/>
                <w:szCs w:val="21"/>
              </w:rPr>
              <w:t>目标</w:t>
            </w:r>
            <w:r w:rsidRPr="00CE5F98">
              <w:rPr>
                <w:rFonts w:hint="eastAsia"/>
                <w:color w:val="000000" w:themeColor="text1"/>
                <w:szCs w:val="21"/>
              </w:rPr>
              <w:t>6</w:t>
            </w:r>
          </w:p>
        </w:tc>
      </w:tr>
      <w:tr w:rsidR="00030C59" w:rsidRPr="00CE5F98" w14:paraId="59AA8493" w14:textId="77777777">
        <w:tc>
          <w:tcPr>
            <w:tcW w:w="0" w:type="auto"/>
            <w:vAlign w:val="center"/>
          </w:tcPr>
          <w:p w14:paraId="7C0EC847" w14:textId="77777777" w:rsidR="00030C59" w:rsidRPr="00CE5F98" w:rsidRDefault="00030C59">
            <w:pPr>
              <w:jc w:val="center"/>
              <w:rPr>
                <w:color w:val="000000" w:themeColor="text1"/>
              </w:rPr>
            </w:pPr>
            <w:r w:rsidRPr="00CE5F98">
              <w:rPr>
                <w:rFonts w:hint="eastAsia"/>
                <w:color w:val="000000" w:themeColor="text1"/>
              </w:rPr>
              <w:t>合计</w:t>
            </w:r>
          </w:p>
        </w:tc>
        <w:tc>
          <w:tcPr>
            <w:tcW w:w="1283" w:type="dxa"/>
            <w:vAlign w:val="center"/>
          </w:tcPr>
          <w:p w14:paraId="5E2653C9" w14:textId="77777777" w:rsidR="00030C59" w:rsidRPr="00CE5F98" w:rsidRDefault="00030C59">
            <w:pPr>
              <w:rPr>
                <w:color w:val="000000" w:themeColor="text1"/>
              </w:rPr>
            </w:pPr>
          </w:p>
        </w:tc>
        <w:tc>
          <w:tcPr>
            <w:tcW w:w="1082" w:type="dxa"/>
            <w:vAlign w:val="center"/>
          </w:tcPr>
          <w:p w14:paraId="7F6939EE" w14:textId="77777777" w:rsidR="00030C59" w:rsidRPr="00CE5F98" w:rsidRDefault="00030C59">
            <w:pPr>
              <w:jc w:val="center"/>
              <w:rPr>
                <w:color w:val="000000" w:themeColor="text1"/>
              </w:rPr>
            </w:pPr>
          </w:p>
        </w:tc>
        <w:tc>
          <w:tcPr>
            <w:tcW w:w="4021" w:type="dxa"/>
            <w:vAlign w:val="center"/>
          </w:tcPr>
          <w:p w14:paraId="02E05F98" w14:textId="77777777" w:rsidR="00030C59" w:rsidRPr="00CE5F98" w:rsidRDefault="00030C59">
            <w:pPr>
              <w:jc w:val="center"/>
              <w:rPr>
                <w:color w:val="000000" w:themeColor="text1"/>
              </w:rPr>
            </w:pPr>
          </w:p>
        </w:tc>
        <w:tc>
          <w:tcPr>
            <w:tcW w:w="688" w:type="dxa"/>
            <w:vAlign w:val="center"/>
          </w:tcPr>
          <w:p w14:paraId="74BFEEB5" w14:textId="77777777" w:rsidR="00030C59" w:rsidRPr="00CE5F98" w:rsidRDefault="00030C59">
            <w:pPr>
              <w:jc w:val="center"/>
              <w:rPr>
                <w:color w:val="000000" w:themeColor="text1"/>
              </w:rPr>
            </w:pPr>
            <w:r w:rsidRPr="00CE5F98">
              <w:rPr>
                <w:rFonts w:hint="eastAsia"/>
                <w:color w:val="000000" w:themeColor="text1"/>
              </w:rPr>
              <w:t>48</w:t>
            </w:r>
          </w:p>
        </w:tc>
        <w:tc>
          <w:tcPr>
            <w:tcW w:w="0" w:type="auto"/>
            <w:vAlign w:val="center"/>
          </w:tcPr>
          <w:p w14:paraId="02358135" w14:textId="77777777" w:rsidR="00030C59" w:rsidRPr="00CE5F98" w:rsidRDefault="00030C59">
            <w:pPr>
              <w:jc w:val="center"/>
              <w:rPr>
                <w:color w:val="000000" w:themeColor="text1"/>
              </w:rPr>
            </w:pPr>
          </w:p>
        </w:tc>
      </w:tr>
    </w:tbl>
    <w:p w14:paraId="7DACEFB1" w14:textId="77777777" w:rsidR="00030C59" w:rsidRPr="00CE5F98" w:rsidRDefault="00030C59">
      <w:pPr>
        <w:jc w:val="left"/>
        <w:rPr>
          <w:rFonts w:hint="eastAsia"/>
          <w:color w:val="000000" w:themeColor="text1"/>
        </w:rPr>
      </w:pPr>
    </w:p>
    <w:p w14:paraId="6E74468B" w14:textId="3CBB205B"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五、课程教学方式与策略</w:t>
      </w:r>
    </w:p>
    <w:p w14:paraId="7DC33C67" w14:textId="77777777" w:rsidR="00030C59" w:rsidRPr="00CE5F98" w:rsidRDefault="00030C59">
      <w:pPr>
        <w:pStyle w:val="ae"/>
        <w:spacing w:before="0" w:beforeAutospacing="0" w:after="0" w:afterAutospacing="0" w:line="360" w:lineRule="auto"/>
        <w:ind w:firstLineChars="147" w:firstLine="309"/>
        <w:rPr>
          <w:rFonts w:ascii="Times New Roman" w:eastAsiaTheme="minorEastAsia" w:hAnsi="Times New Roman" w:cs="Times New Roman"/>
          <w:b/>
          <w:color w:val="000000" w:themeColor="text1"/>
          <w:kern w:val="2"/>
          <w:sz w:val="21"/>
          <w:szCs w:val="21"/>
        </w:rPr>
      </w:pPr>
      <w:r w:rsidRPr="00CE5F98">
        <w:rPr>
          <w:rFonts w:ascii="Times New Roman" w:eastAsiaTheme="minorEastAsia" w:hAnsi="Times New Roman" w:cs="Times New Roman"/>
          <w:b/>
          <w:color w:val="000000" w:themeColor="text1"/>
          <w:kern w:val="2"/>
          <w:sz w:val="21"/>
          <w:szCs w:val="21"/>
        </w:rPr>
        <w:t xml:space="preserve">1. </w:t>
      </w:r>
      <w:r w:rsidRPr="00CE5F98">
        <w:rPr>
          <w:rFonts w:ascii="Times New Roman" w:eastAsiaTheme="minorEastAsia" w:hAnsi="Times New Roman" w:cs="Times New Roman"/>
          <w:b/>
          <w:color w:val="000000" w:themeColor="text1"/>
          <w:kern w:val="2"/>
          <w:sz w:val="21"/>
          <w:szCs w:val="21"/>
        </w:rPr>
        <w:t>课堂讲授</w:t>
      </w:r>
    </w:p>
    <w:p w14:paraId="45F129A3" w14:textId="77777777" w:rsidR="00030C59" w:rsidRPr="00CE5F98" w:rsidRDefault="00030C59">
      <w:pPr>
        <w:pStyle w:val="ae"/>
        <w:spacing w:before="0" w:beforeAutospacing="0" w:after="0" w:afterAutospacing="0" w:line="360" w:lineRule="auto"/>
        <w:ind w:firstLineChars="147" w:firstLine="309"/>
        <w:rPr>
          <w:rFonts w:ascii="Times New Roman" w:eastAsiaTheme="minorEastAsia" w:hAnsi="Times New Roman" w:cs="Times New Roman"/>
          <w:color w:val="000000" w:themeColor="text1"/>
          <w:kern w:val="2"/>
          <w:sz w:val="21"/>
          <w:szCs w:val="21"/>
        </w:rPr>
      </w:pPr>
      <w:r w:rsidRPr="00CE5F98">
        <w:rPr>
          <w:rFonts w:ascii="Times New Roman" w:eastAsiaTheme="minorEastAsia" w:hAnsi="Times New Roman" w:cs="Times New Roman"/>
          <w:color w:val="000000" w:themeColor="text1"/>
          <w:kern w:val="2"/>
          <w:sz w:val="21"/>
          <w:szCs w:val="21"/>
        </w:rPr>
        <w:t>教师通过口头语言，以讲演、分析、研究、实践等方式，向学生介绍、分析</w:t>
      </w:r>
      <w:r w:rsidRPr="00CE5F98">
        <w:rPr>
          <w:rFonts w:ascii="Times New Roman" w:eastAsiaTheme="minorEastAsia" w:hAnsi="Times New Roman" w:cs="Times New Roman" w:hint="eastAsia"/>
          <w:color w:val="000000" w:themeColor="text1"/>
          <w:kern w:val="2"/>
          <w:sz w:val="21"/>
          <w:szCs w:val="21"/>
        </w:rPr>
        <w:t>人机工程学</w:t>
      </w:r>
      <w:r w:rsidRPr="00CE5F98">
        <w:rPr>
          <w:rFonts w:ascii="Times New Roman" w:eastAsiaTheme="minorEastAsia" w:hAnsi="Times New Roman" w:cs="Times New Roman"/>
          <w:color w:val="000000" w:themeColor="text1"/>
          <w:kern w:val="2"/>
          <w:sz w:val="21"/>
          <w:szCs w:val="21"/>
        </w:rPr>
        <w:t>的基本概念、</w:t>
      </w:r>
      <w:r w:rsidRPr="00CE5F98">
        <w:rPr>
          <w:rFonts w:ascii="Times New Roman" w:eastAsiaTheme="minorEastAsia" w:hAnsi="Times New Roman" w:cs="Times New Roman" w:hint="eastAsia"/>
          <w:color w:val="000000" w:themeColor="text1"/>
          <w:kern w:val="2"/>
          <w:sz w:val="21"/>
          <w:szCs w:val="21"/>
        </w:rPr>
        <w:t>测量方法、应用流程、设计方法、软件应用、综合场景分析</w:t>
      </w:r>
      <w:r w:rsidRPr="00CE5F98">
        <w:rPr>
          <w:rFonts w:ascii="Times New Roman" w:eastAsiaTheme="minorEastAsia" w:hAnsi="Times New Roman" w:cs="Times New Roman"/>
          <w:color w:val="000000" w:themeColor="text1"/>
          <w:kern w:val="2"/>
          <w:sz w:val="21"/>
          <w:szCs w:val="21"/>
        </w:rPr>
        <w:t>等的教学</w:t>
      </w:r>
      <w:r w:rsidRPr="00CE5F98">
        <w:rPr>
          <w:rFonts w:ascii="Times New Roman" w:eastAsiaTheme="minorEastAsia" w:hAnsi="Times New Roman" w:cs="Times New Roman" w:hint="eastAsia"/>
          <w:color w:val="000000" w:themeColor="text1"/>
          <w:kern w:val="2"/>
          <w:sz w:val="21"/>
          <w:szCs w:val="21"/>
        </w:rPr>
        <w:t>内容</w:t>
      </w:r>
      <w:r w:rsidRPr="00CE5F98">
        <w:rPr>
          <w:rFonts w:ascii="Times New Roman" w:eastAsiaTheme="minorEastAsia" w:hAnsi="Times New Roman" w:cs="Times New Roman"/>
          <w:color w:val="000000" w:themeColor="text1"/>
          <w:kern w:val="2"/>
          <w:sz w:val="21"/>
          <w:szCs w:val="21"/>
        </w:rPr>
        <w:t>，并通过运用多媒体等现代教学手段来加强教学的直观性、生动性、研究性。</w:t>
      </w:r>
    </w:p>
    <w:p w14:paraId="4FD7338C" w14:textId="77777777" w:rsidR="00030C59" w:rsidRPr="00CE5F98" w:rsidRDefault="00030C59">
      <w:pPr>
        <w:pStyle w:val="ae"/>
        <w:spacing w:before="0" w:beforeAutospacing="0" w:after="0" w:afterAutospacing="0" w:line="360" w:lineRule="auto"/>
        <w:ind w:firstLineChars="147" w:firstLine="309"/>
        <w:rPr>
          <w:rFonts w:ascii="Times New Roman" w:eastAsiaTheme="minorEastAsia" w:hAnsi="Times New Roman" w:cs="Times New Roman"/>
          <w:b/>
          <w:color w:val="000000" w:themeColor="text1"/>
          <w:kern w:val="2"/>
          <w:sz w:val="21"/>
          <w:szCs w:val="21"/>
        </w:rPr>
      </w:pPr>
      <w:r w:rsidRPr="00CE5F98">
        <w:rPr>
          <w:rFonts w:ascii="Times New Roman" w:eastAsiaTheme="minorEastAsia" w:hAnsi="Times New Roman" w:cs="Times New Roman"/>
          <w:b/>
          <w:color w:val="000000" w:themeColor="text1"/>
          <w:kern w:val="2"/>
          <w:sz w:val="21"/>
          <w:szCs w:val="21"/>
        </w:rPr>
        <w:t xml:space="preserve">2. </w:t>
      </w:r>
      <w:r w:rsidRPr="00CE5F98">
        <w:rPr>
          <w:rFonts w:ascii="Times New Roman" w:eastAsiaTheme="minorEastAsia" w:hAnsi="Times New Roman" w:cs="Times New Roman"/>
          <w:b/>
          <w:color w:val="000000" w:themeColor="text1"/>
          <w:kern w:val="2"/>
          <w:sz w:val="21"/>
          <w:szCs w:val="21"/>
        </w:rPr>
        <w:t>小组课堂报告</w:t>
      </w:r>
    </w:p>
    <w:p w14:paraId="0DE159D4" w14:textId="77777777" w:rsidR="00030C59" w:rsidRPr="00CE5F98" w:rsidRDefault="00030C59">
      <w:pPr>
        <w:pStyle w:val="21"/>
        <w:snapToGrid w:val="0"/>
        <w:spacing w:line="360" w:lineRule="auto"/>
        <w:ind w:left="0" w:firstLineChars="200" w:firstLine="420"/>
        <w:rPr>
          <w:rFonts w:eastAsiaTheme="minorEastAsia"/>
          <w:color w:val="000000" w:themeColor="text1"/>
        </w:rPr>
      </w:pPr>
      <w:r w:rsidRPr="00CE5F98">
        <w:rPr>
          <w:rFonts w:eastAsiaTheme="minorEastAsia"/>
          <w:color w:val="000000" w:themeColor="text1"/>
        </w:rPr>
        <w:t>教师指定</w:t>
      </w:r>
      <w:r w:rsidRPr="00CE5F98">
        <w:rPr>
          <w:rFonts w:eastAsiaTheme="minorEastAsia" w:hint="eastAsia"/>
          <w:color w:val="000000" w:themeColor="text1"/>
        </w:rPr>
        <w:t>产品类型，学生进行应用场景的人机分析，对其产品的历史变革、设计趋势的搜集和总结，对指定产品进行重新设计</w:t>
      </w:r>
      <w:r w:rsidRPr="00CE5F98">
        <w:rPr>
          <w:rFonts w:eastAsiaTheme="minorEastAsia"/>
          <w:color w:val="000000" w:themeColor="text1"/>
        </w:rPr>
        <w:t>，在课堂上作报告与同学分享研究内容</w:t>
      </w:r>
      <w:r w:rsidRPr="00CE5F98">
        <w:rPr>
          <w:rFonts w:eastAsiaTheme="minorEastAsia" w:hint="eastAsia"/>
          <w:color w:val="000000" w:themeColor="text1"/>
        </w:rPr>
        <w:t>和设计成果</w:t>
      </w:r>
      <w:r w:rsidRPr="00CE5F98">
        <w:rPr>
          <w:rFonts w:eastAsiaTheme="minorEastAsia"/>
          <w:color w:val="000000" w:themeColor="text1"/>
        </w:rPr>
        <w:t>，促进学生逻辑思维能力和批判性思维能力的发展。</w:t>
      </w:r>
    </w:p>
    <w:p w14:paraId="193FD6EF" w14:textId="77777777" w:rsidR="00030C59" w:rsidRPr="00CE5F98" w:rsidRDefault="00030C59" w:rsidP="00030C59">
      <w:pPr>
        <w:pStyle w:val="21"/>
        <w:numPr>
          <w:ilvl w:val="0"/>
          <w:numId w:val="1"/>
        </w:numPr>
        <w:snapToGrid w:val="0"/>
        <w:spacing w:line="360" w:lineRule="auto"/>
        <w:rPr>
          <w:rFonts w:eastAsiaTheme="minorEastAsia"/>
          <w:b/>
          <w:color w:val="000000" w:themeColor="text1"/>
        </w:rPr>
      </w:pPr>
      <w:r w:rsidRPr="00CE5F98">
        <w:rPr>
          <w:rFonts w:eastAsiaTheme="minorEastAsia" w:hint="eastAsia"/>
          <w:b/>
          <w:color w:val="000000" w:themeColor="text1"/>
        </w:rPr>
        <w:lastRenderedPageBreak/>
        <w:t>场景实践教学</w:t>
      </w:r>
    </w:p>
    <w:p w14:paraId="41255C27" w14:textId="77777777" w:rsidR="00030C59" w:rsidRPr="00CE5F98" w:rsidRDefault="00030C59">
      <w:pPr>
        <w:spacing w:line="360" w:lineRule="auto"/>
        <w:ind w:firstLineChars="200" w:firstLine="420"/>
        <w:rPr>
          <w:rFonts w:hint="eastAsia"/>
          <w:color w:val="000000" w:themeColor="text1"/>
        </w:rPr>
      </w:pPr>
      <w:r w:rsidRPr="00CE5F98">
        <w:rPr>
          <w:rFonts w:hint="eastAsia"/>
          <w:color w:val="000000" w:themeColor="text1"/>
        </w:rPr>
        <w:t>教师通过演示、讲解对SU、犀牛PS等制图软件进行教学，本着由易到难和项目驱动的方式进行教学，同事鼓励学生进行课后的练习和自主学习，再软件基础和产品设计理论有一定基础之后，教师指定场景让学生进行模拟分析，找到用户需求和需要改进的部分进行综合场景分析和设计并进行成果分享，促进学生对综合场景产品设计的进一步认知和深化理解。。</w:t>
      </w:r>
    </w:p>
    <w:p w14:paraId="514D0907" w14:textId="0CB7DEB2"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六、课程考核评价方式与要求</w:t>
      </w:r>
    </w:p>
    <w:p w14:paraId="1360289D" w14:textId="48DB9405" w:rsidR="00030C59" w:rsidRPr="00DA2E3C" w:rsidRDefault="00734E2C"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（一）考核方式</w:t>
      </w:r>
      <w:r w:rsidR="00CE5F98" w:rsidRPr="00DA2E3C">
        <w:rPr>
          <w:rFonts w:ascii="微软雅黑" w:eastAsia="微软雅黑" w:hAnsi="微软雅黑" w:hint="eastAsia"/>
          <w:b/>
          <w:bCs/>
          <w:color w:val="000000" w:themeColor="text1"/>
          <w:sz w:val="24"/>
          <w:szCs w:val="24"/>
        </w:rPr>
        <w:t>与内容</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3818"/>
        <w:gridCol w:w="1903"/>
        <w:gridCol w:w="1362"/>
      </w:tblGrid>
      <w:tr w:rsidR="00CE5F98" w:rsidRPr="00CE5F98" w14:paraId="55146B31" w14:textId="77777777">
        <w:trPr>
          <w:trHeight w:val="395"/>
          <w:jc w:val="center"/>
        </w:trPr>
        <w:tc>
          <w:tcPr>
            <w:tcW w:w="1706" w:type="dxa"/>
            <w:vAlign w:val="center"/>
          </w:tcPr>
          <w:p w14:paraId="6B02C50E" w14:textId="77777777" w:rsidR="00030C59" w:rsidRPr="00CE5F98" w:rsidRDefault="00030C59">
            <w:pPr>
              <w:widowControl/>
              <w:snapToGrid w:val="0"/>
              <w:spacing w:before="100" w:beforeAutospacing="1" w:after="100" w:afterAutospacing="1"/>
              <w:jc w:val="center"/>
              <w:rPr>
                <w:rFonts w:ascii="Times New Roman" w:hAnsi="Times New Roman"/>
                <w:b/>
                <w:bCs/>
                <w:color w:val="000000" w:themeColor="text1"/>
                <w:kern w:val="0"/>
                <w:szCs w:val="21"/>
                <w:lang w:bidi="ar"/>
              </w:rPr>
            </w:pPr>
            <w:bookmarkStart w:id="29" w:name="_Hlk166595586"/>
            <w:r w:rsidRPr="00CE5F98">
              <w:rPr>
                <w:rFonts w:ascii="Times New Roman" w:hAnsi="Times New Roman"/>
                <w:b/>
                <w:bCs/>
                <w:color w:val="000000" w:themeColor="text1"/>
                <w:kern w:val="0"/>
                <w:szCs w:val="21"/>
                <w:lang w:bidi="ar"/>
              </w:rPr>
              <w:t>课程目标</w:t>
            </w:r>
          </w:p>
        </w:tc>
        <w:tc>
          <w:tcPr>
            <w:tcW w:w="3818" w:type="dxa"/>
            <w:vAlign w:val="center"/>
          </w:tcPr>
          <w:p w14:paraId="644EA8DD" w14:textId="77777777" w:rsidR="00030C59" w:rsidRPr="00CE5F98" w:rsidRDefault="00030C59">
            <w:pPr>
              <w:widowControl/>
              <w:snapToGrid w:val="0"/>
              <w:spacing w:before="100" w:beforeAutospacing="1" w:after="100" w:afterAutospacing="1"/>
              <w:jc w:val="center"/>
              <w:rPr>
                <w:rFonts w:ascii="Times New Roman" w:hAnsi="Times New Roman"/>
                <w:b/>
                <w:bCs/>
                <w:color w:val="000000" w:themeColor="text1"/>
                <w:kern w:val="0"/>
                <w:szCs w:val="21"/>
                <w:lang w:bidi="ar"/>
              </w:rPr>
            </w:pPr>
            <w:r w:rsidRPr="00CE5F98">
              <w:rPr>
                <w:rFonts w:ascii="Times New Roman" w:hAnsi="Times New Roman"/>
                <w:b/>
                <w:bCs/>
                <w:color w:val="000000" w:themeColor="text1"/>
                <w:kern w:val="0"/>
                <w:szCs w:val="21"/>
                <w:lang w:bidi="ar"/>
              </w:rPr>
              <w:t>考核内容</w:t>
            </w:r>
          </w:p>
        </w:tc>
        <w:tc>
          <w:tcPr>
            <w:tcW w:w="1903" w:type="dxa"/>
            <w:vAlign w:val="center"/>
          </w:tcPr>
          <w:p w14:paraId="38B10D03" w14:textId="77777777" w:rsidR="00030C59" w:rsidRPr="00CE5F98" w:rsidRDefault="00030C59">
            <w:pPr>
              <w:widowControl/>
              <w:snapToGrid w:val="0"/>
              <w:spacing w:before="100" w:beforeAutospacing="1" w:after="100" w:afterAutospacing="1"/>
              <w:jc w:val="center"/>
              <w:rPr>
                <w:rFonts w:ascii="Times New Roman" w:hAnsi="Times New Roman"/>
                <w:b/>
                <w:bCs/>
                <w:color w:val="000000" w:themeColor="text1"/>
                <w:kern w:val="0"/>
                <w:szCs w:val="21"/>
                <w:lang w:bidi="ar"/>
              </w:rPr>
            </w:pPr>
            <w:r w:rsidRPr="00CE5F98">
              <w:rPr>
                <w:rFonts w:ascii="Times New Roman" w:hAnsi="Times New Roman"/>
                <w:b/>
                <w:bCs/>
                <w:color w:val="000000" w:themeColor="text1"/>
                <w:kern w:val="0"/>
                <w:szCs w:val="21"/>
                <w:lang w:bidi="ar"/>
              </w:rPr>
              <w:t>评价依据</w:t>
            </w:r>
            <w:r w:rsidRPr="00CE5F98">
              <w:rPr>
                <w:rFonts w:ascii="Times New Roman" w:hAnsi="Times New Roman"/>
                <w:b/>
                <w:bCs/>
                <w:color w:val="000000" w:themeColor="text1"/>
                <w:kern w:val="0"/>
                <w:szCs w:val="21"/>
                <w:lang w:bidi="ar"/>
              </w:rPr>
              <w:t>/</w:t>
            </w:r>
            <w:r w:rsidRPr="00CE5F98">
              <w:rPr>
                <w:rFonts w:ascii="Times New Roman" w:hAnsi="Times New Roman"/>
                <w:b/>
                <w:bCs/>
                <w:color w:val="000000" w:themeColor="text1"/>
                <w:kern w:val="0"/>
                <w:szCs w:val="21"/>
                <w:lang w:bidi="ar"/>
              </w:rPr>
              <w:t>学习任务</w:t>
            </w:r>
          </w:p>
        </w:tc>
        <w:tc>
          <w:tcPr>
            <w:tcW w:w="1362" w:type="dxa"/>
            <w:vAlign w:val="center"/>
          </w:tcPr>
          <w:p w14:paraId="7B4D070D" w14:textId="77777777" w:rsidR="00030C59" w:rsidRPr="00CE5F98" w:rsidRDefault="00030C59">
            <w:pPr>
              <w:widowControl/>
              <w:snapToGrid w:val="0"/>
              <w:spacing w:before="100" w:beforeAutospacing="1" w:after="100" w:afterAutospacing="1"/>
              <w:jc w:val="center"/>
              <w:rPr>
                <w:rFonts w:ascii="Times New Roman" w:hAnsi="Times New Roman"/>
                <w:b/>
                <w:bCs/>
                <w:color w:val="000000" w:themeColor="text1"/>
                <w:kern w:val="0"/>
                <w:szCs w:val="21"/>
                <w:lang w:bidi="ar"/>
              </w:rPr>
            </w:pPr>
            <w:r w:rsidRPr="00CE5F98">
              <w:rPr>
                <w:rFonts w:ascii="Times New Roman" w:hAnsi="Times New Roman"/>
                <w:b/>
                <w:bCs/>
                <w:color w:val="000000" w:themeColor="text1"/>
                <w:kern w:val="0"/>
                <w:szCs w:val="21"/>
                <w:lang w:bidi="ar"/>
              </w:rPr>
              <w:t>对应毕业要求</w:t>
            </w:r>
          </w:p>
        </w:tc>
      </w:tr>
      <w:tr w:rsidR="00CE5F98" w:rsidRPr="00CE5F98" w14:paraId="40C0863A" w14:textId="77777777">
        <w:trPr>
          <w:jc w:val="center"/>
        </w:trPr>
        <w:tc>
          <w:tcPr>
            <w:tcW w:w="1706" w:type="dxa"/>
            <w:vAlign w:val="center"/>
          </w:tcPr>
          <w:p w14:paraId="0B611F2E" w14:textId="77777777" w:rsidR="00030C59" w:rsidRPr="00CE5F98" w:rsidRDefault="00030C59">
            <w:pPr>
              <w:spacing w:before="100" w:beforeAutospacing="1" w:after="100" w:afterAutospacing="1"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目标</w:t>
            </w:r>
            <w:r w:rsidRPr="00CE5F98">
              <w:rPr>
                <w:rFonts w:ascii="Times New Roman" w:hAnsi="Times New Roman" w:hint="eastAsia"/>
                <w:bCs/>
                <w:color w:val="000000" w:themeColor="text1"/>
                <w:szCs w:val="21"/>
              </w:rPr>
              <w:t>1</w:t>
            </w:r>
          </w:p>
        </w:tc>
        <w:tc>
          <w:tcPr>
            <w:tcW w:w="3818" w:type="dxa"/>
            <w:vAlign w:val="center"/>
          </w:tcPr>
          <w:p w14:paraId="27F5DC2A" w14:textId="77777777" w:rsidR="00030C59" w:rsidRPr="00CE5F98" w:rsidRDefault="00030C59">
            <w:pPr>
              <w:spacing w:before="100" w:beforeAutospacing="1" w:after="100" w:afterAutospacing="1"/>
              <w:jc w:val="left"/>
              <w:rPr>
                <w:rFonts w:ascii="Times New Roman" w:hAnsi="Times New Roman"/>
                <w:bCs/>
                <w:color w:val="000000" w:themeColor="text1"/>
                <w:szCs w:val="21"/>
              </w:rPr>
            </w:pPr>
            <w:r w:rsidRPr="00CE5F98">
              <w:rPr>
                <w:rFonts w:ascii="Times New Roman" w:hAnsi="Times New Roman"/>
                <w:color w:val="000000" w:themeColor="text1"/>
                <w:szCs w:val="21"/>
              </w:rPr>
              <w:t>理解和掌握</w:t>
            </w:r>
            <w:r w:rsidRPr="00CE5F98">
              <w:rPr>
                <w:rFonts w:ascii="Times New Roman" w:hAnsi="Times New Roman" w:hint="eastAsia"/>
                <w:color w:val="000000" w:themeColor="text1"/>
                <w:szCs w:val="21"/>
              </w:rPr>
              <w:t>人机工程学</w:t>
            </w:r>
            <w:r w:rsidRPr="00CE5F98">
              <w:rPr>
                <w:rFonts w:ascii="Times New Roman" w:hAnsi="Times New Roman"/>
                <w:color w:val="000000" w:themeColor="text1"/>
                <w:szCs w:val="21"/>
              </w:rPr>
              <w:t>的一些基本概念、术语和有关理论，熟悉和理解</w:t>
            </w:r>
            <w:r w:rsidRPr="00CE5F98">
              <w:rPr>
                <w:rFonts w:ascii="Times New Roman" w:hAnsi="Times New Roman" w:hint="eastAsia"/>
                <w:color w:val="000000" w:themeColor="text1"/>
                <w:szCs w:val="21"/>
              </w:rPr>
              <w:t>人机工程学的尺寸测量，尺寸数据，尺寸应用、用户研究、原型设计、用户测试</w:t>
            </w:r>
            <w:r w:rsidRPr="00CE5F98">
              <w:rPr>
                <w:rFonts w:ascii="Times New Roman" w:hAnsi="Times New Roman"/>
                <w:color w:val="000000" w:themeColor="text1"/>
                <w:szCs w:val="21"/>
              </w:rPr>
              <w:t>等的</w:t>
            </w:r>
            <w:r w:rsidRPr="00CE5F98">
              <w:rPr>
                <w:rFonts w:ascii="Times New Roman" w:hAnsi="Times New Roman" w:hint="eastAsia"/>
                <w:color w:val="000000" w:themeColor="text1"/>
                <w:szCs w:val="21"/>
              </w:rPr>
              <w:t>机应用流程</w:t>
            </w:r>
            <w:r w:rsidRPr="00CE5F98">
              <w:rPr>
                <w:rFonts w:ascii="Times New Roman" w:hAnsi="Times New Roman"/>
                <w:color w:val="000000" w:themeColor="text1"/>
                <w:szCs w:val="21"/>
              </w:rPr>
              <w:t>。</w:t>
            </w:r>
          </w:p>
        </w:tc>
        <w:tc>
          <w:tcPr>
            <w:tcW w:w="1903" w:type="dxa"/>
            <w:vAlign w:val="center"/>
          </w:tcPr>
          <w:p w14:paraId="1E0BF06E" w14:textId="77777777" w:rsidR="00030C59" w:rsidRPr="00CE5F98" w:rsidRDefault="00030C59">
            <w:pPr>
              <w:jc w:val="center"/>
              <w:rPr>
                <w:rFonts w:ascii="Times New Roman" w:hAnsi="Times New Roman"/>
                <w:bCs/>
                <w:color w:val="000000" w:themeColor="text1"/>
                <w:szCs w:val="21"/>
              </w:rPr>
            </w:pPr>
            <w:r w:rsidRPr="00CE5F98">
              <w:rPr>
                <w:rFonts w:ascii="Times New Roman" w:hAnsi="Times New Roman"/>
                <w:bCs/>
                <w:color w:val="000000" w:themeColor="text1"/>
                <w:szCs w:val="21"/>
              </w:rPr>
              <w:t>课堂讨论</w:t>
            </w:r>
          </w:p>
          <w:p w14:paraId="4B137624" w14:textId="77777777" w:rsidR="00030C59" w:rsidRPr="00CE5F98" w:rsidRDefault="00030C59">
            <w:pPr>
              <w:jc w:val="center"/>
              <w:rPr>
                <w:rFonts w:ascii="Times New Roman" w:hAnsi="Times New Roman"/>
                <w:bCs/>
                <w:color w:val="000000" w:themeColor="text1"/>
                <w:szCs w:val="21"/>
              </w:rPr>
            </w:pPr>
            <w:r w:rsidRPr="00CE5F98">
              <w:rPr>
                <w:rFonts w:ascii="Times New Roman" w:hAnsi="Times New Roman"/>
                <w:bCs/>
                <w:color w:val="000000" w:themeColor="text1"/>
                <w:szCs w:val="21"/>
              </w:rPr>
              <w:t>课后作业</w:t>
            </w:r>
          </w:p>
          <w:p w14:paraId="44A8162C" w14:textId="77777777" w:rsidR="00030C59" w:rsidRPr="00CE5F98" w:rsidRDefault="00030C59">
            <w:pPr>
              <w:jc w:val="center"/>
              <w:rPr>
                <w:rFonts w:ascii="Times New Roman" w:hAnsi="Times New Roman"/>
                <w:bCs/>
                <w:color w:val="000000" w:themeColor="text1"/>
                <w:szCs w:val="21"/>
              </w:rPr>
            </w:pPr>
            <w:r w:rsidRPr="00CE5F98">
              <w:rPr>
                <w:rFonts w:ascii="Times New Roman" w:hAnsi="Times New Roman"/>
                <w:bCs/>
                <w:color w:val="000000" w:themeColor="text1"/>
                <w:szCs w:val="21"/>
              </w:rPr>
              <w:t>期末</w:t>
            </w:r>
            <w:r w:rsidRPr="00CE5F98">
              <w:rPr>
                <w:rFonts w:ascii="Times New Roman" w:hAnsi="Times New Roman" w:hint="eastAsia"/>
                <w:bCs/>
                <w:color w:val="000000" w:themeColor="text1"/>
                <w:szCs w:val="21"/>
              </w:rPr>
              <w:t>设计</w:t>
            </w:r>
          </w:p>
        </w:tc>
        <w:tc>
          <w:tcPr>
            <w:tcW w:w="1362" w:type="dxa"/>
            <w:vAlign w:val="center"/>
          </w:tcPr>
          <w:p w14:paraId="7F6780AE" w14:textId="77777777" w:rsidR="00030C59" w:rsidRPr="00CE5F98" w:rsidRDefault="00030C59">
            <w:pPr>
              <w:spacing w:before="100" w:beforeAutospacing="1" w:after="100" w:afterAutospacing="1"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hint="eastAsia"/>
                <w:bCs/>
                <w:color w:val="000000" w:themeColor="text1"/>
                <w:szCs w:val="21"/>
              </w:rPr>
              <w:t>6</w:t>
            </w:r>
            <w:r w:rsidRPr="00CE5F98">
              <w:rPr>
                <w:rFonts w:ascii="Times New Roman" w:hAnsi="Times New Roman"/>
                <w:bCs/>
                <w:color w:val="000000" w:themeColor="text1"/>
                <w:szCs w:val="21"/>
              </w:rPr>
              <w:t>毕业要求</w:t>
            </w:r>
            <w:r w:rsidRPr="00CE5F98">
              <w:rPr>
                <w:rFonts w:ascii="Times New Roman" w:hAnsi="Times New Roman" w:hint="eastAsia"/>
                <w:bCs/>
                <w:color w:val="000000" w:themeColor="text1"/>
                <w:szCs w:val="21"/>
              </w:rPr>
              <w:t>7</w:t>
            </w:r>
          </w:p>
        </w:tc>
      </w:tr>
      <w:tr w:rsidR="00CE5F98" w:rsidRPr="00CE5F98" w14:paraId="1747E1C4" w14:textId="77777777">
        <w:trPr>
          <w:jc w:val="center"/>
        </w:trPr>
        <w:tc>
          <w:tcPr>
            <w:tcW w:w="1706" w:type="dxa"/>
            <w:vAlign w:val="center"/>
          </w:tcPr>
          <w:p w14:paraId="34EA3204" w14:textId="77777777" w:rsidR="00030C59" w:rsidRPr="00CE5F98" w:rsidRDefault="00030C59">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目标</w:t>
            </w:r>
            <w:r w:rsidRPr="00CE5F98">
              <w:rPr>
                <w:rFonts w:ascii="Times New Roman" w:hAnsi="Times New Roman"/>
                <w:bCs/>
                <w:color w:val="000000" w:themeColor="text1"/>
                <w:szCs w:val="21"/>
              </w:rPr>
              <w:t>2</w:t>
            </w:r>
          </w:p>
        </w:tc>
        <w:tc>
          <w:tcPr>
            <w:tcW w:w="3818" w:type="dxa"/>
            <w:vAlign w:val="center"/>
          </w:tcPr>
          <w:p w14:paraId="178DA038" w14:textId="77777777" w:rsidR="00030C59" w:rsidRPr="00CE5F98" w:rsidRDefault="00030C59">
            <w:pPr>
              <w:jc w:val="left"/>
              <w:rPr>
                <w:rFonts w:ascii="Times New Roman" w:hAnsi="Times New Roman"/>
                <w:bCs/>
                <w:color w:val="000000" w:themeColor="text1"/>
                <w:szCs w:val="21"/>
              </w:rPr>
            </w:pPr>
            <w:r w:rsidRPr="00CE5F98">
              <w:rPr>
                <w:rFonts w:ascii="Times New Roman" w:hAnsi="Times New Roman"/>
                <w:color w:val="000000" w:themeColor="text1"/>
                <w:szCs w:val="21"/>
              </w:rPr>
              <w:t>掌握</w:t>
            </w:r>
            <w:r w:rsidRPr="00CE5F98">
              <w:rPr>
                <w:rFonts w:ascii="Times New Roman" w:hAnsi="Times New Roman" w:hint="eastAsia"/>
                <w:color w:val="000000" w:themeColor="text1"/>
                <w:szCs w:val="21"/>
              </w:rPr>
              <w:t>人机工程学</w:t>
            </w:r>
            <w:r w:rsidRPr="00CE5F98">
              <w:rPr>
                <w:rFonts w:ascii="Times New Roman" w:hAnsi="Times New Roman"/>
                <w:color w:val="000000" w:themeColor="text1"/>
                <w:szCs w:val="21"/>
              </w:rPr>
              <w:t>的基本研究范畴和研究方法</w:t>
            </w:r>
            <w:r w:rsidRPr="00CE5F98">
              <w:rPr>
                <w:rFonts w:ascii="Times New Roman" w:hAnsi="Times New Roman" w:hint="eastAsia"/>
                <w:color w:val="000000" w:themeColor="text1"/>
                <w:szCs w:val="21"/>
              </w:rPr>
              <w:t>以及产品设计的软件工具</w:t>
            </w:r>
            <w:r w:rsidRPr="00CE5F98">
              <w:rPr>
                <w:rFonts w:ascii="Times New Roman" w:hAnsi="Times New Roman"/>
                <w:color w:val="000000" w:themeColor="text1"/>
                <w:szCs w:val="21"/>
              </w:rPr>
              <w:t>，使学生具备基本的逻辑思维</w:t>
            </w:r>
            <w:r w:rsidRPr="00CE5F98">
              <w:rPr>
                <w:rFonts w:ascii="Times New Roman" w:hAnsi="Times New Roman" w:hint="eastAsia"/>
                <w:color w:val="000000" w:themeColor="text1"/>
                <w:szCs w:val="21"/>
              </w:rPr>
              <w:t>、审美能力</w:t>
            </w:r>
            <w:r w:rsidRPr="00CE5F98">
              <w:rPr>
                <w:rFonts w:ascii="Times New Roman" w:hAnsi="Times New Roman"/>
                <w:color w:val="000000" w:themeColor="text1"/>
                <w:szCs w:val="21"/>
              </w:rPr>
              <w:t>和批判思维能力，能将基础知识和基本技能结合起来去分析、解决新问题</w:t>
            </w:r>
            <w:r w:rsidRPr="00CE5F98">
              <w:rPr>
                <w:rFonts w:ascii="Times New Roman" w:hAnsi="Times New Roman" w:hint="eastAsia"/>
                <w:color w:val="000000" w:themeColor="text1"/>
                <w:szCs w:val="21"/>
              </w:rPr>
              <w:t>，形成新产品设计成果</w:t>
            </w:r>
            <w:r w:rsidRPr="00CE5F98">
              <w:rPr>
                <w:rFonts w:ascii="Times New Roman" w:hAnsi="Times New Roman"/>
                <w:color w:val="000000" w:themeColor="text1"/>
                <w:szCs w:val="21"/>
              </w:rPr>
              <w:t>。</w:t>
            </w:r>
          </w:p>
        </w:tc>
        <w:tc>
          <w:tcPr>
            <w:tcW w:w="1903" w:type="dxa"/>
            <w:vAlign w:val="center"/>
          </w:tcPr>
          <w:p w14:paraId="2F4832E0" w14:textId="77777777" w:rsidR="00030C59" w:rsidRPr="00CE5F98" w:rsidRDefault="00030C59">
            <w:pPr>
              <w:jc w:val="center"/>
              <w:rPr>
                <w:rFonts w:ascii="Times New Roman" w:hAnsi="Times New Roman"/>
                <w:bCs/>
                <w:color w:val="000000" w:themeColor="text1"/>
                <w:szCs w:val="21"/>
              </w:rPr>
            </w:pPr>
            <w:r w:rsidRPr="00CE5F98">
              <w:rPr>
                <w:rFonts w:ascii="Times New Roman" w:hAnsi="Times New Roman"/>
                <w:bCs/>
                <w:color w:val="000000" w:themeColor="text1"/>
                <w:szCs w:val="21"/>
              </w:rPr>
              <w:t>课堂讨论</w:t>
            </w:r>
          </w:p>
          <w:p w14:paraId="7FD48D7E" w14:textId="77777777" w:rsidR="00030C59" w:rsidRPr="00CE5F98" w:rsidRDefault="00030C59">
            <w:pPr>
              <w:jc w:val="center"/>
              <w:rPr>
                <w:rFonts w:ascii="Times New Roman" w:hAnsi="Times New Roman"/>
                <w:bCs/>
                <w:color w:val="000000" w:themeColor="text1"/>
                <w:szCs w:val="21"/>
              </w:rPr>
            </w:pPr>
            <w:r w:rsidRPr="00CE5F98">
              <w:rPr>
                <w:rFonts w:ascii="Times New Roman" w:hAnsi="Times New Roman"/>
                <w:bCs/>
                <w:color w:val="000000" w:themeColor="text1"/>
                <w:szCs w:val="21"/>
              </w:rPr>
              <w:t>课后作业</w:t>
            </w:r>
          </w:p>
          <w:p w14:paraId="18451DFA" w14:textId="77777777" w:rsidR="00030C59" w:rsidRPr="00CE5F98" w:rsidRDefault="00030C59">
            <w:pPr>
              <w:jc w:val="center"/>
              <w:rPr>
                <w:rFonts w:ascii="Times New Roman" w:hAnsi="Times New Roman"/>
                <w:bCs/>
                <w:color w:val="000000" w:themeColor="text1"/>
                <w:szCs w:val="21"/>
              </w:rPr>
            </w:pPr>
            <w:r w:rsidRPr="00CE5F98">
              <w:rPr>
                <w:rFonts w:ascii="Times New Roman" w:hAnsi="Times New Roman"/>
                <w:bCs/>
                <w:color w:val="000000" w:themeColor="text1"/>
                <w:szCs w:val="21"/>
              </w:rPr>
              <w:t>小组课堂报告</w:t>
            </w:r>
          </w:p>
          <w:p w14:paraId="2E9BB565" w14:textId="77777777" w:rsidR="00030C59" w:rsidRPr="00CE5F98" w:rsidRDefault="00030C59">
            <w:pPr>
              <w:adjustRightInd w:val="0"/>
              <w:snapToGrid w:val="0"/>
              <w:ind w:firstLineChars="200" w:firstLine="420"/>
              <w:rPr>
                <w:rFonts w:ascii="Times New Roman" w:hAnsi="Times New Roman"/>
                <w:bCs/>
                <w:color w:val="000000" w:themeColor="text1"/>
                <w:szCs w:val="21"/>
              </w:rPr>
            </w:pPr>
            <w:r w:rsidRPr="00CE5F98">
              <w:rPr>
                <w:rFonts w:ascii="Times New Roman" w:hAnsi="Times New Roman"/>
                <w:bCs/>
                <w:color w:val="000000" w:themeColor="text1"/>
                <w:szCs w:val="21"/>
              </w:rPr>
              <w:t>期末</w:t>
            </w:r>
            <w:r w:rsidRPr="00CE5F98">
              <w:rPr>
                <w:rFonts w:ascii="Times New Roman" w:hAnsi="Times New Roman" w:hint="eastAsia"/>
                <w:bCs/>
                <w:color w:val="000000" w:themeColor="text1"/>
                <w:szCs w:val="21"/>
              </w:rPr>
              <w:t>设计</w:t>
            </w:r>
          </w:p>
        </w:tc>
        <w:tc>
          <w:tcPr>
            <w:tcW w:w="1362" w:type="dxa"/>
            <w:vAlign w:val="center"/>
          </w:tcPr>
          <w:p w14:paraId="268AB8A9" w14:textId="77777777" w:rsidR="00030C59" w:rsidRPr="00CE5F98" w:rsidRDefault="00030C59">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hint="eastAsia"/>
                <w:bCs/>
                <w:color w:val="000000" w:themeColor="text1"/>
                <w:szCs w:val="21"/>
              </w:rPr>
              <w:t>7</w:t>
            </w:r>
          </w:p>
          <w:p w14:paraId="32DB047C" w14:textId="77777777" w:rsidR="00030C59" w:rsidRPr="00CE5F98" w:rsidRDefault="00030C59">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hint="eastAsia"/>
                <w:bCs/>
                <w:color w:val="000000" w:themeColor="text1"/>
                <w:szCs w:val="21"/>
              </w:rPr>
              <w:t>3</w:t>
            </w:r>
          </w:p>
        </w:tc>
      </w:tr>
      <w:tr w:rsidR="00CE5F98" w:rsidRPr="00CE5F98" w14:paraId="5E752D4A" w14:textId="77777777">
        <w:trPr>
          <w:jc w:val="center"/>
        </w:trPr>
        <w:tc>
          <w:tcPr>
            <w:tcW w:w="1706" w:type="dxa"/>
            <w:vAlign w:val="center"/>
          </w:tcPr>
          <w:p w14:paraId="3BACD214" w14:textId="77777777" w:rsidR="00030C59" w:rsidRPr="00CE5F98" w:rsidRDefault="00030C59">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目标</w:t>
            </w:r>
            <w:r w:rsidRPr="00CE5F98">
              <w:rPr>
                <w:rFonts w:ascii="Times New Roman" w:hAnsi="Times New Roman"/>
                <w:bCs/>
                <w:color w:val="000000" w:themeColor="text1"/>
                <w:szCs w:val="21"/>
              </w:rPr>
              <w:t>3</w:t>
            </w:r>
          </w:p>
        </w:tc>
        <w:tc>
          <w:tcPr>
            <w:tcW w:w="3818" w:type="dxa"/>
            <w:vAlign w:val="center"/>
          </w:tcPr>
          <w:p w14:paraId="700413BE" w14:textId="77777777" w:rsidR="00030C59" w:rsidRPr="00CE5F98" w:rsidRDefault="00030C59">
            <w:pPr>
              <w:jc w:val="left"/>
              <w:rPr>
                <w:rFonts w:ascii="Times New Roman" w:hAnsi="Times New Roman"/>
                <w:bCs/>
                <w:color w:val="000000" w:themeColor="text1"/>
                <w:szCs w:val="21"/>
              </w:rPr>
            </w:pPr>
            <w:r w:rsidRPr="00CE5F98">
              <w:rPr>
                <w:rFonts w:ascii="Times New Roman" w:hAnsi="Times New Roman"/>
                <w:color w:val="000000" w:themeColor="text1"/>
                <w:szCs w:val="21"/>
              </w:rPr>
              <w:t>严谨的科学态度</w:t>
            </w:r>
            <w:r w:rsidRPr="00CE5F98">
              <w:rPr>
                <w:rFonts w:ascii="Times New Roman" w:hAnsi="Times New Roman" w:hint="eastAsia"/>
                <w:color w:val="000000" w:themeColor="text1"/>
                <w:szCs w:val="21"/>
              </w:rPr>
              <w:t>、思辨能力、审美能力</w:t>
            </w:r>
            <w:r w:rsidRPr="00CE5F98">
              <w:rPr>
                <w:rFonts w:ascii="Times New Roman" w:hAnsi="Times New Roman"/>
                <w:color w:val="000000" w:themeColor="text1"/>
                <w:szCs w:val="21"/>
              </w:rPr>
              <w:t>和自主学习能力，培养学生用多角度的思维</w:t>
            </w:r>
            <w:r w:rsidRPr="00CE5F98">
              <w:rPr>
                <w:rFonts w:ascii="Times New Roman" w:hAnsi="Times New Roman" w:hint="eastAsia"/>
                <w:color w:val="000000" w:themeColor="text1"/>
                <w:szCs w:val="21"/>
              </w:rPr>
              <w:t>以及对各种文明文化的包容学习能力</w:t>
            </w:r>
            <w:r w:rsidRPr="00CE5F98">
              <w:rPr>
                <w:rFonts w:ascii="Times New Roman" w:hAnsi="Times New Roman"/>
                <w:color w:val="000000" w:themeColor="text1"/>
                <w:szCs w:val="21"/>
              </w:rPr>
              <w:t>。</w:t>
            </w:r>
          </w:p>
        </w:tc>
        <w:tc>
          <w:tcPr>
            <w:tcW w:w="1903" w:type="dxa"/>
            <w:vAlign w:val="center"/>
          </w:tcPr>
          <w:p w14:paraId="67764EFD" w14:textId="77777777" w:rsidR="00030C59" w:rsidRPr="00CE5F98" w:rsidRDefault="00030C59">
            <w:pPr>
              <w:jc w:val="center"/>
              <w:rPr>
                <w:rFonts w:ascii="Times New Roman" w:hAnsi="Times New Roman"/>
                <w:bCs/>
                <w:color w:val="000000" w:themeColor="text1"/>
                <w:szCs w:val="21"/>
              </w:rPr>
            </w:pPr>
            <w:r w:rsidRPr="00CE5F98">
              <w:rPr>
                <w:rFonts w:ascii="Times New Roman" w:hAnsi="Times New Roman"/>
                <w:bCs/>
                <w:color w:val="000000" w:themeColor="text1"/>
                <w:szCs w:val="21"/>
              </w:rPr>
              <w:t>课堂讨论</w:t>
            </w:r>
          </w:p>
          <w:p w14:paraId="40C14090" w14:textId="77777777" w:rsidR="00030C59" w:rsidRPr="00CE5F98" w:rsidRDefault="00030C59">
            <w:pPr>
              <w:jc w:val="center"/>
              <w:rPr>
                <w:rFonts w:ascii="Times New Roman" w:hAnsi="Times New Roman"/>
                <w:bCs/>
                <w:color w:val="000000" w:themeColor="text1"/>
                <w:szCs w:val="21"/>
              </w:rPr>
            </w:pPr>
            <w:r w:rsidRPr="00CE5F98">
              <w:rPr>
                <w:rFonts w:ascii="Times New Roman" w:hAnsi="Times New Roman"/>
                <w:bCs/>
                <w:color w:val="000000" w:themeColor="text1"/>
                <w:szCs w:val="21"/>
              </w:rPr>
              <w:t>课后作业</w:t>
            </w:r>
          </w:p>
          <w:p w14:paraId="50D6A96E" w14:textId="77777777" w:rsidR="00030C59" w:rsidRPr="00CE5F98" w:rsidRDefault="00030C59">
            <w:pPr>
              <w:jc w:val="center"/>
              <w:rPr>
                <w:rFonts w:ascii="Times New Roman" w:hAnsi="Times New Roman"/>
                <w:bCs/>
                <w:color w:val="000000" w:themeColor="text1"/>
                <w:szCs w:val="21"/>
              </w:rPr>
            </w:pPr>
            <w:r w:rsidRPr="00CE5F98">
              <w:rPr>
                <w:rFonts w:ascii="Times New Roman" w:hAnsi="Times New Roman"/>
                <w:bCs/>
                <w:color w:val="000000" w:themeColor="text1"/>
                <w:szCs w:val="21"/>
              </w:rPr>
              <w:t>小组课堂报告</w:t>
            </w:r>
          </w:p>
          <w:p w14:paraId="562EC7FC" w14:textId="77777777" w:rsidR="00030C59" w:rsidRPr="00CE5F98" w:rsidRDefault="00030C59">
            <w:pPr>
              <w:jc w:val="center"/>
              <w:rPr>
                <w:rFonts w:ascii="Times New Roman" w:hAnsi="Times New Roman"/>
                <w:bCs/>
                <w:color w:val="000000" w:themeColor="text1"/>
                <w:szCs w:val="21"/>
              </w:rPr>
            </w:pPr>
            <w:r w:rsidRPr="00CE5F98">
              <w:rPr>
                <w:rFonts w:ascii="Times New Roman" w:hAnsi="Times New Roman"/>
                <w:bCs/>
                <w:color w:val="000000" w:themeColor="text1"/>
                <w:szCs w:val="21"/>
              </w:rPr>
              <w:t>期末</w:t>
            </w:r>
            <w:r w:rsidRPr="00CE5F98">
              <w:rPr>
                <w:rFonts w:ascii="Times New Roman" w:hAnsi="Times New Roman" w:hint="eastAsia"/>
                <w:bCs/>
                <w:color w:val="000000" w:themeColor="text1"/>
                <w:szCs w:val="21"/>
              </w:rPr>
              <w:t>设计</w:t>
            </w:r>
          </w:p>
        </w:tc>
        <w:tc>
          <w:tcPr>
            <w:tcW w:w="1362" w:type="dxa"/>
            <w:vAlign w:val="center"/>
          </w:tcPr>
          <w:p w14:paraId="5BBB0562" w14:textId="77777777" w:rsidR="00030C59" w:rsidRPr="00CE5F98" w:rsidRDefault="00030C59">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hint="eastAsia"/>
                <w:bCs/>
                <w:color w:val="000000" w:themeColor="text1"/>
                <w:szCs w:val="21"/>
              </w:rPr>
              <w:t>6</w:t>
            </w:r>
          </w:p>
          <w:p w14:paraId="30CA5D97" w14:textId="77777777" w:rsidR="00030C59" w:rsidRPr="00CE5F98" w:rsidRDefault="00030C59">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hint="eastAsia"/>
                <w:bCs/>
                <w:color w:val="000000" w:themeColor="text1"/>
                <w:szCs w:val="21"/>
              </w:rPr>
              <w:t>3</w:t>
            </w:r>
          </w:p>
        </w:tc>
      </w:tr>
    </w:tbl>
    <w:p w14:paraId="50575C01" w14:textId="2A54006A"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（二）成绩综合评定办法</w:t>
      </w:r>
    </w:p>
    <w:p w14:paraId="42717053" w14:textId="77777777" w:rsidR="00030C59" w:rsidRPr="00CE5F98" w:rsidRDefault="00030C59">
      <w:pPr>
        <w:ind w:firstLineChars="250" w:firstLine="525"/>
        <w:rPr>
          <w:rFonts w:ascii="Times New Roman" w:hAnsi="Times New Roman"/>
          <w:color w:val="000000" w:themeColor="text1"/>
          <w:szCs w:val="21"/>
        </w:rPr>
      </w:pPr>
      <w:r w:rsidRPr="00CE5F98">
        <w:rPr>
          <w:rFonts w:ascii="Times New Roman" w:hAnsi="Times New Roman"/>
          <w:color w:val="000000" w:themeColor="text1"/>
          <w:szCs w:val="21"/>
        </w:rPr>
        <w:t>实施多元化评价方式，采用过程性考核与结果性考核相结合的方式进行评价。其中过程性考核包括平时考核、半期考核两种评价方式，期末考试采用</w:t>
      </w:r>
      <w:r w:rsidRPr="00CE5F98">
        <w:rPr>
          <w:rFonts w:ascii="Times New Roman" w:hAnsi="Times New Roman" w:hint="eastAsia"/>
          <w:color w:val="000000" w:themeColor="text1"/>
          <w:szCs w:val="21"/>
        </w:rPr>
        <w:t>分散开卷</w:t>
      </w:r>
      <w:r w:rsidRPr="00CE5F98">
        <w:rPr>
          <w:rFonts w:ascii="Times New Roman" w:hAnsi="Times New Roman"/>
          <w:color w:val="000000" w:themeColor="text1"/>
          <w:szCs w:val="21"/>
        </w:rPr>
        <w:t>考试方式。</w:t>
      </w:r>
    </w:p>
    <w:tbl>
      <w:tblPr>
        <w:tblW w:w="53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1625"/>
        <w:gridCol w:w="5974"/>
      </w:tblGrid>
      <w:tr w:rsidR="00CE5F98" w:rsidRPr="00CE5F98" w14:paraId="7923B0FF" w14:textId="77777777">
        <w:trPr>
          <w:trHeight w:val="624"/>
          <w:jc w:val="center"/>
        </w:trPr>
        <w:tc>
          <w:tcPr>
            <w:tcW w:w="698" w:type="pct"/>
            <w:vMerge w:val="restart"/>
            <w:vAlign w:val="center"/>
          </w:tcPr>
          <w:p w14:paraId="14EEF174"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考核</w:t>
            </w:r>
          </w:p>
          <w:p w14:paraId="2DB1A5B1"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方式</w:t>
            </w:r>
          </w:p>
        </w:tc>
        <w:tc>
          <w:tcPr>
            <w:tcW w:w="920" w:type="pct"/>
            <w:vMerge w:val="restart"/>
            <w:vAlign w:val="center"/>
          </w:tcPr>
          <w:p w14:paraId="132E33C5"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比例</w:t>
            </w:r>
          </w:p>
        </w:tc>
        <w:tc>
          <w:tcPr>
            <w:tcW w:w="3382" w:type="pct"/>
            <w:vMerge w:val="restart"/>
            <w:vAlign w:val="center"/>
          </w:tcPr>
          <w:p w14:paraId="6E84D671"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评定方式</w:t>
            </w:r>
          </w:p>
        </w:tc>
      </w:tr>
      <w:tr w:rsidR="00CE5F98" w:rsidRPr="00CE5F98" w14:paraId="7EC6B24E" w14:textId="77777777">
        <w:trPr>
          <w:trHeight w:val="624"/>
          <w:jc w:val="center"/>
        </w:trPr>
        <w:tc>
          <w:tcPr>
            <w:tcW w:w="698" w:type="pct"/>
            <w:vMerge/>
            <w:vAlign w:val="center"/>
          </w:tcPr>
          <w:p w14:paraId="694A21E4" w14:textId="77777777" w:rsidR="00030C59" w:rsidRPr="00CE5F98" w:rsidRDefault="00030C59">
            <w:pPr>
              <w:jc w:val="center"/>
              <w:rPr>
                <w:rFonts w:ascii="Times New Roman" w:hAnsi="Times New Roman"/>
                <w:bCs/>
                <w:color w:val="000000" w:themeColor="text1"/>
                <w:szCs w:val="20"/>
              </w:rPr>
            </w:pPr>
          </w:p>
        </w:tc>
        <w:tc>
          <w:tcPr>
            <w:tcW w:w="920" w:type="pct"/>
            <w:vMerge/>
            <w:vAlign w:val="center"/>
          </w:tcPr>
          <w:p w14:paraId="5C032063" w14:textId="77777777" w:rsidR="00030C59" w:rsidRPr="00CE5F98" w:rsidRDefault="00030C59">
            <w:pPr>
              <w:jc w:val="center"/>
              <w:rPr>
                <w:rFonts w:ascii="Times New Roman" w:hAnsi="Times New Roman"/>
                <w:bCs/>
                <w:color w:val="000000" w:themeColor="text1"/>
                <w:szCs w:val="20"/>
              </w:rPr>
            </w:pPr>
          </w:p>
        </w:tc>
        <w:tc>
          <w:tcPr>
            <w:tcW w:w="3382" w:type="pct"/>
            <w:vMerge/>
            <w:vAlign w:val="center"/>
          </w:tcPr>
          <w:p w14:paraId="7EFE59C4" w14:textId="77777777" w:rsidR="00030C59" w:rsidRPr="00CE5F98" w:rsidRDefault="00030C59">
            <w:pPr>
              <w:jc w:val="center"/>
              <w:rPr>
                <w:rFonts w:ascii="Times New Roman" w:hAnsi="Times New Roman"/>
                <w:bCs/>
                <w:color w:val="000000" w:themeColor="text1"/>
                <w:szCs w:val="20"/>
              </w:rPr>
            </w:pPr>
          </w:p>
        </w:tc>
      </w:tr>
      <w:tr w:rsidR="00CE5F98" w:rsidRPr="00CE5F98" w14:paraId="4C1E9B5D" w14:textId="77777777">
        <w:trPr>
          <w:trHeight w:val="416"/>
          <w:jc w:val="center"/>
        </w:trPr>
        <w:tc>
          <w:tcPr>
            <w:tcW w:w="698" w:type="pct"/>
            <w:vAlign w:val="center"/>
          </w:tcPr>
          <w:p w14:paraId="27B34F27"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平时考核</w:t>
            </w:r>
          </w:p>
        </w:tc>
        <w:tc>
          <w:tcPr>
            <w:tcW w:w="920" w:type="pct"/>
            <w:vAlign w:val="center"/>
          </w:tcPr>
          <w:p w14:paraId="24F0458A" w14:textId="77777777" w:rsidR="00030C59" w:rsidRPr="00CE5F98" w:rsidRDefault="00000000">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1</m:t>
                    </m:r>
                  </m:sub>
                </m:sSub>
                <m:r>
                  <w:rPr>
                    <w:rFonts w:ascii="Cambria Math" w:hAnsi="Cambria Math"/>
                    <w:color w:val="000000" w:themeColor="text1"/>
                    <w:szCs w:val="20"/>
                  </w:rPr>
                  <m:t>=30%</m:t>
                </m:r>
              </m:oMath>
            </m:oMathPara>
          </w:p>
        </w:tc>
        <w:tc>
          <w:tcPr>
            <w:tcW w:w="3382" w:type="pct"/>
            <w:vAlign w:val="center"/>
          </w:tcPr>
          <w:p w14:paraId="30A885B7" w14:textId="77777777" w:rsidR="00030C59" w:rsidRPr="00CE5F98" w:rsidRDefault="00030C59">
            <w:pPr>
              <w:rPr>
                <w:rFonts w:ascii="Times New Roman" w:hAnsi="Times New Roman"/>
                <w:bCs/>
                <w:color w:val="000000" w:themeColor="text1"/>
                <w:szCs w:val="20"/>
              </w:rPr>
            </w:pPr>
            <w:r w:rsidRPr="00CE5F98">
              <w:rPr>
                <w:rFonts w:ascii="Times New Roman" w:hAnsi="Times New Roman"/>
                <w:bCs/>
                <w:color w:val="000000" w:themeColor="text1"/>
                <w:szCs w:val="20"/>
              </w:rPr>
              <w:t>包括课堂表现、课后作业，均按百分制计算分数，期末全部累加计算平均分。</w:t>
            </w:r>
          </w:p>
        </w:tc>
      </w:tr>
      <w:tr w:rsidR="00CE5F98" w:rsidRPr="00CE5F98" w14:paraId="3D5D44B8" w14:textId="77777777">
        <w:trPr>
          <w:trHeight w:val="416"/>
          <w:jc w:val="center"/>
        </w:trPr>
        <w:tc>
          <w:tcPr>
            <w:tcW w:w="698" w:type="pct"/>
            <w:vAlign w:val="center"/>
          </w:tcPr>
          <w:p w14:paraId="4D3B2F7A"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半期考核</w:t>
            </w:r>
          </w:p>
        </w:tc>
        <w:tc>
          <w:tcPr>
            <w:tcW w:w="920" w:type="pct"/>
            <w:vAlign w:val="center"/>
          </w:tcPr>
          <w:p w14:paraId="72993C5A" w14:textId="77777777" w:rsidR="00030C59" w:rsidRPr="00CE5F98" w:rsidRDefault="00000000">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2</m:t>
                    </m:r>
                  </m:sub>
                </m:sSub>
                <m:r>
                  <w:rPr>
                    <w:rFonts w:ascii="Cambria Math" w:hAnsi="Cambria Math"/>
                    <w:color w:val="000000" w:themeColor="text1"/>
                    <w:szCs w:val="20"/>
                  </w:rPr>
                  <m:t>=20%</m:t>
                </m:r>
              </m:oMath>
            </m:oMathPara>
          </w:p>
        </w:tc>
        <w:tc>
          <w:tcPr>
            <w:tcW w:w="3382" w:type="pct"/>
            <w:vAlign w:val="center"/>
          </w:tcPr>
          <w:p w14:paraId="7BAD2B26" w14:textId="77777777" w:rsidR="00030C59" w:rsidRPr="00CE5F98" w:rsidRDefault="00030C59">
            <w:pPr>
              <w:rPr>
                <w:rFonts w:ascii="Times New Roman" w:hAnsi="Times New Roman"/>
                <w:bCs/>
                <w:color w:val="000000" w:themeColor="text1"/>
                <w:szCs w:val="20"/>
              </w:rPr>
            </w:pPr>
            <w:r w:rsidRPr="00CE5F98">
              <w:rPr>
                <w:rFonts w:ascii="Times New Roman" w:hAnsi="Times New Roman"/>
                <w:bCs/>
                <w:color w:val="000000" w:themeColor="text1"/>
                <w:szCs w:val="20"/>
              </w:rPr>
              <w:t>半期考核要求学生</w:t>
            </w:r>
            <w:r w:rsidRPr="00CE5F98">
              <w:rPr>
                <w:rFonts w:ascii="Times New Roman" w:hAnsi="Times New Roman" w:hint="eastAsia"/>
                <w:bCs/>
                <w:color w:val="000000" w:themeColor="text1"/>
                <w:szCs w:val="20"/>
              </w:rPr>
              <w:t>对指定场景或产品利用人机工程学原理进行分析和设计以及设计后期分析</w:t>
            </w:r>
            <w:r w:rsidRPr="00CE5F98">
              <w:rPr>
                <w:rFonts w:ascii="Times New Roman" w:hAnsi="Times New Roman"/>
                <w:bCs/>
                <w:color w:val="000000" w:themeColor="text1"/>
                <w:szCs w:val="20"/>
              </w:rPr>
              <w:t>，采用小组汇报的形式。</w:t>
            </w:r>
          </w:p>
        </w:tc>
      </w:tr>
      <w:tr w:rsidR="00CE5F98" w:rsidRPr="00CE5F98" w14:paraId="5A9D9704" w14:textId="77777777">
        <w:trPr>
          <w:trHeight w:val="416"/>
          <w:jc w:val="center"/>
        </w:trPr>
        <w:tc>
          <w:tcPr>
            <w:tcW w:w="698" w:type="pct"/>
            <w:vAlign w:val="center"/>
          </w:tcPr>
          <w:p w14:paraId="3E2220AF"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期末考试</w:t>
            </w:r>
          </w:p>
        </w:tc>
        <w:tc>
          <w:tcPr>
            <w:tcW w:w="920" w:type="pct"/>
            <w:vAlign w:val="center"/>
          </w:tcPr>
          <w:p w14:paraId="3E4CAB3F" w14:textId="77777777" w:rsidR="00030C59" w:rsidRPr="00CE5F98" w:rsidRDefault="00000000">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3</m:t>
                    </m:r>
                  </m:sub>
                </m:sSub>
                <m:r>
                  <w:rPr>
                    <w:rFonts w:ascii="Cambria Math" w:hAnsi="Cambria Math"/>
                    <w:color w:val="000000" w:themeColor="text1"/>
                    <w:szCs w:val="20"/>
                  </w:rPr>
                  <m:t>=50%</m:t>
                </m:r>
              </m:oMath>
            </m:oMathPara>
          </w:p>
        </w:tc>
        <w:tc>
          <w:tcPr>
            <w:tcW w:w="6137" w:type="dxa"/>
            <w:vAlign w:val="center"/>
          </w:tcPr>
          <w:p w14:paraId="1E526947" w14:textId="77777777" w:rsidR="00030C59" w:rsidRPr="00CE5F98" w:rsidRDefault="00030C59">
            <w:pPr>
              <w:rPr>
                <w:rFonts w:ascii="Times New Roman" w:hAnsi="Times New Roman"/>
                <w:bCs/>
                <w:color w:val="000000" w:themeColor="text1"/>
                <w:szCs w:val="20"/>
              </w:rPr>
            </w:pPr>
            <w:r w:rsidRPr="00CE5F98">
              <w:rPr>
                <w:rFonts w:ascii="Times New Roman" w:hAnsi="Times New Roman"/>
                <w:bCs/>
                <w:color w:val="000000" w:themeColor="text1"/>
                <w:szCs w:val="20"/>
              </w:rPr>
              <w:t>采用</w:t>
            </w:r>
            <w:r w:rsidRPr="00CE5F98">
              <w:rPr>
                <w:rFonts w:ascii="Times New Roman" w:hAnsi="Times New Roman" w:hint="eastAsia"/>
                <w:bCs/>
                <w:color w:val="000000" w:themeColor="text1"/>
                <w:szCs w:val="20"/>
              </w:rPr>
              <w:t>对指定场景进行综合场景产品设计</w:t>
            </w:r>
            <w:r w:rsidRPr="00CE5F98">
              <w:rPr>
                <w:rFonts w:ascii="Times New Roman" w:hAnsi="Times New Roman"/>
                <w:bCs/>
                <w:color w:val="000000" w:themeColor="text1"/>
                <w:szCs w:val="20"/>
              </w:rPr>
              <w:t>，由主讲教师命题。</w:t>
            </w:r>
          </w:p>
        </w:tc>
      </w:tr>
      <w:tr w:rsidR="00CE5F98" w:rsidRPr="00CE5F98" w14:paraId="5952DCC3" w14:textId="77777777">
        <w:trPr>
          <w:trHeight w:val="501"/>
          <w:jc w:val="center"/>
        </w:trPr>
        <w:tc>
          <w:tcPr>
            <w:tcW w:w="698" w:type="pct"/>
            <w:vAlign w:val="center"/>
          </w:tcPr>
          <w:p w14:paraId="6AB76691"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综合成绩</w:t>
            </w:r>
          </w:p>
        </w:tc>
        <w:tc>
          <w:tcPr>
            <w:tcW w:w="920" w:type="pct"/>
            <w:vAlign w:val="center"/>
          </w:tcPr>
          <w:p w14:paraId="18E6BB05"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100%</w:t>
            </w:r>
          </w:p>
        </w:tc>
        <w:tc>
          <w:tcPr>
            <w:tcW w:w="6137" w:type="dxa"/>
            <w:vAlign w:val="center"/>
          </w:tcPr>
          <w:p w14:paraId="66A16955" w14:textId="77777777" w:rsidR="00030C59" w:rsidRPr="00CE5F98" w:rsidRDefault="00030C59">
            <w:pPr>
              <w:rPr>
                <w:rFonts w:ascii="Times New Roman" w:hAnsi="Times New Roman"/>
                <w:bCs/>
                <w:color w:val="000000" w:themeColor="text1"/>
                <w:szCs w:val="20"/>
              </w:rPr>
            </w:pPr>
            <w:r w:rsidRPr="00CE5F98">
              <w:rPr>
                <w:rFonts w:ascii="Times New Roman" w:hAnsi="Times New Roman"/>
                <w:bCs/>
                <w:color w:val="000000" w:themeColor="text1"/>
                <w:szCs w:val="20"/>
              </w:rPr>
              <w:t>平时考核（</w:t>
            </w:r>
            <w:r w:rsidRPr="00CE5F98">
              <w:rPr>
                <w:rFonts w:ascii="Times New Roman" w:hAnsi="Times New Roman"/>
                <w:bCs/>
                <w:color w:val="000000" w:themeColor="text1"/>
                <w:szCs w:val="20"/>
              </w:rPr>
              <w:t>30%</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半期考核（</w:t>
            </w:r>
            <w:r w:rsidRPr="00CE5F98">
              <w:rPr>
                <w:rFonts w:ascii="Times New Roman" w:hAnsi="Times New Roman"/>
                <w:bCs/>
                <w:color w:val="000000" w:themeColor="text1"/>
                <w:szCs w:val="20"/>
              </w:rPr>
              <w:t>20%</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期末考试（</w:t>
            </w:r>
            <w:r w:rsidRPr="00CE5F98">
              <w:rPr>
                <w:rFonts w:ascii="Times New Roman" w:hAnsi="Times New Roman"/>
                <w:bCs/>
                <w:color w:val="000000" w:themeColor="text1"/>
                <w:szCs w:val="20"/>
              </w:rPr>
              <w:t>50%</w:t>
            </w:r>
            <w:r w:rsidRPr="00CE5F98">
              <w:rPr>
                <w:rFonts w:ascii="Times New Roman" w:hAnsi="Times New Roman"/>
                <w:bCs/>
                <w:color w:val="000000" w:themeColor="text1"/>
                <w:szCs w:val="20"/>
              </w:rPr>
              <w:t>）</w:t>
            </w:r>
          </w:p>
        </w:tc>
      </w:tr>
    </w:tbl>
    <w:p w14:paraId="5AEBFA7B" w14:textId="31A668FB"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lastRenderedPageBreak/>
        <w:t>七、本课程各个课程目标的权重</w:t>
      </w:r>
    </w:p>
    <w:p w14:paraId="29F53220" w14:textId="77777777" w:rsidR="00030C59" w:rsidRPr="00CE5F98" w:rsidRDefault="00030C59">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依据课程目标与毕业要求的矩阵关系以及《课程目标达成度评价机制和方法》，本课程的各个课程目标的权重如下：</w:t>
      </w:r>
      <w:r w:rsidRPr="00CE5F98">
        <w:rPr>
          <w:rFonts w:ascii="Times New Roman" w:hAnsi="Times New Roman"/>
          <w:color w:val="000000" w:themeColor="text1"/>
          <w:szCs w:val="21"/>
        </w:rPr>
        <w:t xml:space="preserve"> </w:t>
      </w:r>
    </w:p>
    <w:tbl>
      <w:tblPr>
        <w:tblW w:w="5241" w:type="pct"/>
        <w:tblInd w:w="-176" w:type="dxa"/>
        <w:tblLook w:val="04A0" w:firstRow="1" w:lastRow="0" w:firstColumn="1" w:lastColumn="0" w:noHBand="0" w:noVBand="1"/>
      </w:tblPr>
      <w:tblGrid>
        <w:gridCol w:w="1550"/>
        <w:gridCol w:w="2224"/>
        <w:gridCol w:w="2576"/>
        <w:gridCol w:w="2346"/>
      </w:tblGrid>
      <w:tr w:rsidR="00CE5F98" w:rsidRPr="00CE5F98" w14:paraId="57A83E96" w14:textId="77777777">
        <w:trPr>
          <w:trHeight w:val="540"/>
        </w:trPr>
        <w:tc>
          <w:tcPr>
            <w:tcW w:w="891" w:type="pct"/>
            <w:tcBorders>
              <w:top w:val="single" w:sz="4" w:space="0" w:color="auto"/>
              <w:left w:val="single" w:sz="4" w:space="0" w:color="auto"/>
              <w:bottom w:val="single" w:sz="4" w:space="0" w:color="auto"/>
              <w:right w:val="single" w:sz="4" w:space="0" w:color="000000"/>
            </w:tcBorders>
            <w:vAlign w:val="center"/>
          </w:tcPr>
          <w:p w14:paraId="3E90CF9D" w14:textId="77777777" w:rsidR="00030C59" w:rsidRPr="00CE5F98" w:rsidRDefault="00030C59">
            <w:pPr>
              <w:rPr>
                <w:rFonts w:ascii="Times New Roman" w:hAnsi="Times New Roman"/>
                <w:color w:val="000000" w:themeColor="text1"/>
                <w:szCs w:val="21"/>
              </w:rPr>
            </w:pPr>
            <w:r w:rsidRPr="00CE5F98">
              <w:rPr>
                <w:rFonts w:ascii="Times New Roman" w:hAnsi="Times New Roman"/>
                <w:color w:val="000000" w:themeColor="text1"/>
                <w:szCs w:val="21"/>
              </w:rPr>
              <w:t xml:space="preserve">课程目标　</w:t>
            </w:r>
          </w:p>
        </w:tc>
        <w:tc>
          <w:tcPr>
            <w:tcW w:w="1279" w:type="pct"/>
            <w:tcBorders>
              <w:top w:val="single" w:sz="4" w:space="0" w:color="auto"/>
              <w:left w:val="nil"/>
              <w:bottom w:val="single" w:sz="4" w:space="0" w:color="auto"/>
              <w:right w:val="single" w:sz="4" w:space="0" w:color="auto"/>
            </w:tcBorders>
            <w:vAlign w:val="center"/>
          </w:tcPr>
          <w:p w14:paraId="547999A5" w14:textId="77777777" w:rsidR="00030C59" w:rsidRPr="00CE5F98" w:rsidRDefault="00030C59">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1</w:t>
            </w:r>
          </w:p>
        </w:tc>
        <w:tc>
          <w:tcPr>
            <w:tcW w:w="1481" w:type="pct"/>
            <w:tcBorders>
              <w:top w:val="single" w:sz="4" w:space="0" w:color="auto"/>
              <w:left w:val="nil"/>
              <w:bottom w:val="single" w:sz="4" w:space="0" w:color="auto"/>
              <w:right w:val="single" w:sz="4" w:space="0" w:color="auto"/>
            </w:tcBorders>
            <w:vAlign w:val="center"/>
          </w:tcPr>
          <w:p w14:paraId="58082016" w14:textId="77777777" w:rsidR="00030C59" w:rsidRPr="00CE5F98" w:rsidRDefault="00030C59">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2</w:t>
            </w:r>
          </w:p>
        </w:tc>
        <w:tc>
          <w:tcPr>
            <w:tcW w:w="1349" w:type="pct"/>
            <w:tcBorders>
              <w:top w:val="single" w:sz="4" w:space="0" w:color="auto"/>
              <w:left w:val="nil"/>
              <w:bottom w:val="single" w:sz="4" w:space="0" w:color="auto"/>
              <w:right w:val="single" w:sz="4" w:space="0" w:color="auto"/>
            </w:tcBorders>
            <w:vAlign w:val="center"/>
          </w:tcPr>
          <w:p w14:paraId="4AC3E154" w14:textId="77777777" w:rsidR="00030C59" w:rsidRPr="00CE5F98" w:rsidRDefault="00030C59">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3</w:t>
            </w:r>
          </w:p>
        </w:tc>
      </w:tr>
      <w:tr w:rsidR="00CE5F98" w:rsidRPr="00CE5F98" w14:paraId="6E5D4C9F" w14:textId="77777777">
        <w:trPr>
          <w:trHeight w:val="389"/>
        </w:trPr>
        <w:tc>
          <w:tcPr>
            <w:tcW w:w="891" w:type="pct"/>
            <w:tcBorders>
              <w:top w:val="single" w:sz="4" w:space="0" w:color="auto"/>
              <w:left w:val="single" w:sz="4" w:space="0" w:color="auto"/>
              <w:bottom w:val="single" w:sz="4" w:space="0" w:color="auto"/>
              <w:right w:val="single" w:sz="4" w:space="0" w:color="auto"/>
            </w:tcBorders>
            <w:vAlign w:val="center"/>
          </w:tcPr>
          <w:p w14:paraId="6C75EFFC" w14:textId="77777777" w:rsidR="00030C59" w:rsidRPr="00CE5F98" w:rsidRDefault="00030C59">
            <w:pPr>
              <w:jc w:val="center"/>
              <w:rPr>
                <w:rFonts w:ascii="Times New Roman" w:hAnsi="Times New Roman"/>
                <w:color w:val="000000" w:themeColor="text1"/>
                <w:szCs w:val="21"/>
              </w:rPr>
            </w:pPr>
            <w:r w:rsidRPr="00CE5F98">
              <w:rPr>
                <w:rFonts w:ascii="Times New Roman" w:hAnsi="Times New Roman"/>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279" w:type="pct"/>
            <w:tcBorders>
              <w:top w:val="single" w:sz="4" w:space="0" w:color="auto"/>
              <w:left w:val="nil"/>
              <w:bottom w:val="single" w:sz="4" w:space="0" w:color="auto"/>
              <w:right w:val="single" w:sz="4" w:space="0" w:color="auto"/>
            </w:tcBorders>
            <w:vAlign w:val="center"/>
          </w:tcPr>
          <w:p w14:paraId="03847B2E" w14:textId="77777777" w:rsidR="00030C59" w:rsidRPr="00CE5F98" w:rsidRDefault="00030C59">
            <w:pPr>
              <w:jc w:val="center"/>
              <w:rPr>
                <w:rFonts w:ascii="Times New Roman" w:hAnsi="Times New Roman"/>
                <w:color w:val="000000" w:themeColor="text1"/>
                <w:szCs w:val="21"/>
              </w:rPr>
            </w:pPr>
            <w:bookmarkStart w:id="30" w:name="OLE_LINK16"/>
            <w:r w:rsidRPr="00CE5F98">
              <w:rPr>
                <w:rFonts w:ascii="Times New Roman" w:hAnsi="Times New Roman" w:hint="eastAsia"/>
                <w:color w:val="000000" w:themeColor="text1"/>
                <w:szCs w:val="21"/>
              </w:rPr>
              <w:t>2</w:t>
            </w:r>
            <w:r w:rsidRPr="00CE5F98">
              <w:rPr>
                <w:rFonts w:ascii="Times New Roman" w:hAnsi="Times New Roman"/>
                <w:color w:val="000000" w:themeColor="text1"/>
                <w:szCs w:val="21"/>
              </w:rPr>
              <w:t>M</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4</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/(2L+4M)</w:t>
            </w:r>
            <w:r w:rsidRPr="00CE5F98">
              <w:rPr>
                <w:rFonts w:ascii="Times New Roman" w:hAnsi="Times New Roman"/>
                <w:color w:val="000000" w:themeColor="text1"/>
                <w:szCs w:val="21"/>
              </w:rPr>
              <w:t xml:space="preserve"> =</w:t>
            </w:r>
            <w:r w:rsidRPr="00CE5F98">
              <w:rPr>
                <w:rFonts w:ascii="Times New Roman" w:hAnsi="Times New Roman" w:hint="eastAsia"/>
                <w:color w:val="000000" w:themeColor="text1"/>
                <w:szCs w:val="21"/>
              </w:rPr>
              <w:t>0.4</w:t>
            </w:r>
            <w:bookmarkEnd w:id="30"/>
          </w:p>
        </w:tc>
        <w:tc>
          <w:tcPr>
            <w:tcW w:w="1481" w:type="pct"/>
            <w:tcBorders>
              <w:top w:val="single" w:sz="4" w:space="0" w:color="auto"/>
              <w:left w:val="nil"/>
              <w:bottom w:val="single" w:sz="4" w:space="0" w:color="auto"/>
              <w:right w:val="single" w:sz="4" w:space="0" w:color="auto"/>
            </w:tcBorders>
            <w:vAlign w:val="center"/>
          </w:tcPr>
          <w:p w14:paraId="0C764518" w14:textId="77777777" w:rsidR="00030C59" w:rsidRPr="00CE5F98" w:rsidRDefault="00030C59">
            <w:pPr>
              <w:jc w:val="center"/>
              <w:rPr>
                <w:rFonts w:ascii="Times New Roman" w:hAnsi="Times New Roman"/>
                <w:color w:val="000000" w:themeColor="text1"/>
                <w:szCs w:val="21"/>
              </w:rPr>
            </w:pPr>
            <w:r w:rsidRPr="00CE5F98">
              <w:rPr>
                <w:rFonts w:ascii="Times New Roman" w:hAnsi="Times New Roman" w:hint="eastAsia"/>
                <w:color w:val="000000" w:themeColor="text1"/>
                <w:szCs w:val="21"/>
              </w:rPr>
              <w:t>1L</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1</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+1</w:t>
            </w:r>
            <w:r w:rsidRPr="00CE5F98">
              <w:rPr>
                <w:rFonts w:ascii="Times New Roman" w:hAnsi="Times New Roman"/>
                <w:color w:val="000000" w:themeColor="text1"/>
                <w:szCs w:val="21"/>
              </w:rPr>
              <w:t>M</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2</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/(2L+4M)</w:t>
            </w:r>
            <w:r w:rsidRPr="00CE5F98">
              <w:rPr>
                <w:rFonts w:ascii="Times New Roman" w:hAnsi="Times New Roman"/>
                <w:color w:val="000000" w:themeColor="text1"/>
                <w:szCs w:val="21"/>
              </w:rPr>
              <w:t xml:space="preserve"> =</w:t>
            </w:r>
            <w:r w:rsidRPr="00CE5F98">
              <w:rPr>
                <w:rFonts w:ascii="Times New Roman" w:hAnsi="Times New Roman" w:hint="eastAsia"/>
                <w:color w:val="000000" w:themeColor="text1"/>
                <w:szCs w:val="21"/>
              </w:rPr>
              <w:t>0.3</w:t>
            </w:r>
          </w:p>
        </w:tc>
        <w:tc>
          <w:tcPr>
            <w:tcW w:w="1349" w:type="pct"/>
            <w:tcBorders>
              <w:top w:val="single" w:sz="4" w:space="0" w:color="auto"/>
              <w:left w:val="nil"/>
              <w:bottom w:val="single" w:sz="4" w:space="0" w:color="auto"/>
              <w:right w:val="single" w:sz="4" w:space="0" w:color="auto"/>
            </w:tcBorders>
            <w:vAlign w:val="center"/>
          </w:tcPr>
          <w:p w14:paraId="304551BB" w14:textId="77777777" w:rsidR="00030C59" w:rsidRPr="00CE5F98" w:rsidRDefault="00030C59">
            <w:pPr>
              <w:jc w:val="center"/>
              <w:rPr>
                <w:rFonts w:ascii="Times New Roman" w:hAnsi="Times New Roman"/>
                <w:color w:val="000000" w:themeColor="text1"/>
                <w:szCs w:val="21"/>
              </w:rPr>
            </w:pPr>
            <w:r w:rsidRPr="00CE5F98">
              <w:rPr>
                <w:rFonts w:ascii="Times New Roman" w:hAnsi="Times New Roman" w:hint="eastAsia"/>
                <w:color w:val="000000" w:themeColor="text1"/>
                <w:szCs w:val="21"/>
              </w:rPr>
              <w:t>1L</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1</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+1</w:t>
            </w:r>
            <w:r w:rsidRPr="00CE5F98">
              <w:rPr>
                <w:rFonts w:ascii="Times New Roman" w:hAnsi="Times New Roman"/>
                <w:color w:val="000000" w:themeColor="text1"/>
                <w:szCs w:val="21"/>
              </w:rPr>
              <w:t>M</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2</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/(2L+4M)</w:t>
            </w:r>
            <w:r w:rsidRPr="00CE5F98">
              <w:rPr>
                <w:rFonts w:ascii="Times New Roman" w:hAnsi="Times New Roman"/>
                <w:color w:val="000000" w:themeColor="text1"/>
                <w:szCs w:val="21"/>
              </w:rPr>
              <w:t xml:space="preserve"> =</w:t>
            </w:r>
            <w:r w:rsidRPr="00CE5F98">
              <w:rPr>
                <w:rFonts w:ascii="Times New Roman" w:hAnsi="Times New Roman" w:hint="eastAsia"/>
                <w:color w:val="000000" w:themeColor="text1"/>
                <w:szCs w:val="21"/>
              </w:rPr>
              <w:t>0.3</w:t>
            </w:r>
          </w:p>
        </w:tc>
      </w:tr>
      <w:tr w:rsidR="00CE5F98" w:rsidRPr="00CE5F98" w14:paraId="71E4EA7E" w14:textId="77777777">
        <w:trPr>
          <w:trHeight w:val="389"/>
        </w:trPr>
        <w:tc>
          <w:tcPr>
            <w:tcW w:w="891" w:type="pct"/>
            <w:tcBorders>
              <w:top w:val="single" w:sz="4" w:space="0" w:color="auto"/>
              <w:left w:val="single" w:sz="4" w:space="0" w:color="auto"/>
              <w:bottom w:val="single" w:sz="4" w:space="0" w:color="auto"/>
              <w:right w:val="single" w:sz="4" w:space="0" w:color="auto"/>
            </w:tcBorders>
            <w:vAlign w:val="center"/>
          </w:tcPr>
          <w:p w14:paraId="0C5159DD" w14:textId="77777777" w:rsidR="00030C59" w:rsidRPr="00CE5F98" w:rsidRDefault="00030C59">
            <w:pPr>
              <w:jc w:val="center"/>
              <w:rPr>
                <w:rFonts w:ascii="Times New Roman" w:hAnsi="Times New Roman"/>
                <w:color w:val="000000" w:themeColor="text1"/>
                <w:szCs w:val="21"/>
              </w:rPr>
            </w:pPr>
            <w:r w:rsidRPr="00CE5F98">
              <w:rPr>
                <w:rFonts w:ascii="Times New Roman" w:hAnsi="Times New Roman"/>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279" w:type="pct"/>
            <w:tcBorders>
              <w:top w:val="single" w:sz="4" w:space="0" w:color="auto"/>
              <w:left w:val="nil"/>
              <w:bottom w:val="single" w:sz="4" w:space="0" w:color="auto"/>
              <w:right w:val="single" w:sz="4" w:space="0" w:color="auto"/>
            </w:tcBorders>
            <w:vAlign w:val="center"/>
          </w:tcPr>
          <w:p w14:paraId="27F12E8E" w14:textId="77777777" w:rsidR="00030C59" w:rsidRPr="00CE5F98" w:rsidRDefault="00030C59">
            <w:pPr>
              <w:jc w:val="center"/>
              <w:rPr>
                <w:rFonts w:ascii="Times New Roman" w:hAnsi="Times New Roman"/>
                <w:color w:val="000000" w:themeColor="text1"/>
                <w:szCs w:val="21"/>
              </w:rPr>
            </w:pPr>
            <w:r w:rsidRPr="00CE5F98">
              <w:rPr>
                <w:rFonts w:ascii="Times New Roman" w:hAnsi="Times New Roman"/>
                <w:color w:val="000000" w:themeColor="text1"/>
                <w:szCs w:val="21"/>
              </w:rPr>
              <w:t>0.</w:t>
            </w:r>
            <w:r w:rsidRPr="00CE5F98">
              <w:rPr>
                <w:rFonts w:ascii="Times New Roman" w:hAnsi="Times New Roman" w:hint="eastAsia"/>
                <w:color w:val="000000" w:themeColor="text1"/>
                <w:szCs w:val="21"/>
              </w:rPr>
              <w:t>4</w:t>
            </w:r>
          </w:p>
        </w:tc>
        <w:tc>
          <w:tcPr>
            <w:tcW w:w="1481" w:type="pct"/>
            <w:tcBorders>
              <w:top w:val="single" w:sz="4" w:space="0" w:color="auto"/>
              <w:left w:val="nil"/>
              <w:bottom w:val="single" w:sz="4" w:space="0" w:color="auto"/>
              <w:right w:val="single" w:sz="4" w:space="0" w:color="auto"/>
            </w:tcBorders>
            <w:vAlign w:val="center"/>
          </w:tcPr>
          <w:p w14:paraId="6A93CB0F" w14:textId="77777777" w:rsidR="00030C59" w:rsidRPr="00CE5F98" w:rsidRDefault="00030C59">
            <w:pPr>
              <w:jc w:val="center"/>
              <w:rPr>
                <w:rFonts w:ascii="Times New Roman" w:hAnsi="Times New Roman"/>
                <w:color w:val="000000" w:themeColor="text1"/>
                <w:szCs w:val="21"/>
              </w:rPr>
            </w:pPr>
            <w:r w:rsidRPr="00CE5F98">
              <w:rPr>
                <w:rFonts w:ascii="Times New Roman" w:hAnsi="Times New Roman"/>
                <w:color w:val="000000" w:themeColor="text1"/>
                <w:szCs w:val="21"/>
              </w:rPr>
              <w:t>0</w:t>
            </w:r>
            <w:r w:rsidRPr="00CE5F98">
              <w:rPr>
                <w:rFonts w:ascii="Times New Roman" w:hAnsi="Times New Roman" w:hint="eastAsia"/>
                <w:color w:val="000000" w:themeColor="text1"/>
                <w:szCs w:val="21"/>
              </w:rPr>
              <w:t>.3</w:t>
            </w:r>
          </w:p>
        </w:tc>
        <w:tc>
          <w:tcPr>
            <w:tcW w:w="1349" w:type="pct"/>
            <w:tcBorders>
              <w:top w:val="single" w:sz="4" w:space="0" w:color="auto"/>
              <w:left w:val="nil"/>
              <w:bottom w:val="single" w:sz="4" w:space="0" w:color="auto"/>
              <w:right w:val="single" w:sz="4" w:space="0" w:color="auto"/>
            </w:tcBorders>
            <w:vAlign w:val="center"/>
          </w:tcPr>
          <w:p w14:paraId="42E1F79C" w14:textId="77777777" w:rsidR="00030C59" w:rsidRPr="00CE5F98" w:rsidRDefault="00030C59">
            <w:pPr>
              <w:jc w:val="center"/>
              <w:rPr>
                <w:rFonts w:ascii="Times New Roman" w:hAnsi="Times New Roman"/>
                <w:color w:val="000000" w:themeColor="text1"/>
                <w:szCs w:val="21"/>
              </w:rPr>
            </w:pPr>
            <w:r w:rsidRPr="00CE5F98">
              <w:rPr>
                <w:rFonts w:ascii="Times New Roman" w:hAnsi="Times New Roman" w:hint="eastAsia"/>
                <w:color w:val="000000" w:themeColor="text1"/>
                <w:szCs w:val="21"/>
              </w:rPr>
              <w:t>0.3</w:t>
            </w:r>
          </w:p>
        </w:tc>
      </w:tr>
    </w:tbl>
    <w:bookmarkEnd w:id="29"/>
    <w:p w14:paraId="7604E745" w14:textId="2798D163"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八、选用教材</w:t>
      </w:r>
    </w:p>
    <w:p w14:paraId="352939E1" w14:textId="77777777" w:rsidR="00030C59" w:rsidRPr="00CE5F98" w:rsidRDefault="00030C59">
      <w:pPr>
        <w:pStyle w:val="ae"/>
        <w:spacing w:before="0" w:beforeAutospacing="0" w:after="0" w:afterAutospacing="0" w:line="360" w:lineRule="auto"/>
        <w:ind w:firstLineChars="147" w:firstLine="353"/>
        <w:rPr>
          <w:rFonts w:ascii="Calibri" w:eastAsia="微软雅黑" w:hAnsi="Calibri" w:cs="Times New Roman"/>
          <w:b/>
          <w:bCs/>
          <w:color w:val="000000" w:themeColor="text1"/>
          <w:kern w:val="2"/>
          <w:sz w:val="21"/>
          <w:szCs w:val="21"/>
        </w:rPr>
      </w:pPr>
      <w:r w:rsidRPr="00CE5F98">
        <w:rPr>
          <w:rFonts w:ascii="Times New Roman" w:hAnsi="Times New Roman" w:hint="eastAsia"/>
          <w:color w:val="000000" w:themeColor="text1"/>
        </w:rPr>
        <w:t>何灿群</w:t>
      </w:r>
      <w:r w:rsidRPr="00CE5F98">
        <w:rPr>
          <w:rFonts w:ascii="Times New Roman" w:hAnsi="Times New Roman" w:hint="eastAsia"/>
          <w:color w:val="000000" w:themeColor="text1"/>
        </w:rPr>
        <w:t xml:space="preserve">. </w:t>
      </w:r>
      <w:r w:rsidRPr="00CE5F98">
        <w:rPr>
          <w:rFonts w:ascii="Times New Roman" w:hAnsi="Times New Roman" w:hint="eastAsia"/>
          <w:color w:val="000000" w:themeColor="text1"/>
        </w:rPr>
        <w:t>产品设计人机工程学</w:t>
      </w:r>
      <w:r w:rsidRPr="00CE5F98">
        <w:rPr>
          <w:rFonts w:ascii="Times New Roman" w:hAnsi="Times New Roman" w:hint="eastAsia"/>
          <w:color w:val="000000" w:themeColor="text1"/>
        </w:rPr>
        <w:t xml:space="preserve">[M]. </w:t>
      </w:r>
      <w:r w:rsidRPr="00CE5F98">
        <w:rPr>
          <w:rFonts w:ascii="Times New Roman" w:hAnsi="Times New Roman" w:hint="eastAsia"/>
          <w:color w:val="000000" w:themeColor="text1"/>
        </w:rPr>
        <w:t>化学工业出版社</w:t>
      </w:r>
      <w:r w:rsidRPr="00CE5F98">
        <w:rPr>
          <w:rFonts w:ascii="Times New Roman" w:hAnsi="Times New Roman" w:hint="eastAsia"/>
          <w:color w:val="000000" w:themeColor="text1"/>
        </w:rPr>
        <w:t>, 2023.</w:t>
      </w:r>
    </w:p>
    <w:p w14:paraId="099E314D" w14:textId="49A512B4"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九、参考资料</w:t>
      </w:r>
    </w:p>
    <w:p w14:paraId="14D6122B" w14:textId="77777777" w:rsidR="00030C59" w:rsidRPr="00CE5F98" w:rsidRDefault="00030C59">
      <w:pPr>
        <w:spacing w:line="400" w:lineRule="exact"/>
        <w:ind w:leftChars="300" w:left="630"/>
        <w:rPr>
          <w:rFonts w:ascii="Times New Roman" w:hAnsi="Times New Roman"/>
          <w:color w:val="000000" w:themeColor="text1"/>
          <w:kern w:val="0"/>
        </w:rPr>
      </w:pPr>
      <w:bookmarkStart w:id="31" w:name="_Hlk167199431"/>
      <w:r w:rsidRPr="00CE5F98">
        <w:rPr>
          <w:rFonts w:ascii="Times New Roman" w:hAnsi="Times New Roman"/>
          <w:color w:val="000000" w:themeColor="text1"/>
        </w:rPr>
        <w:t xml:space="preserve">1. </w:t>
      </w:r>
      <w:bookmarkEnd w:id="31"/>
      <w:r w:rsidRPr="00CE5F98">
        <w:rPr>
          <w:rFonts w:ascii="Times New Roman" w:hAnsi="Times New Roman" w:hint="eastAsia"/>
          <w:color w:val="000000" w:themeColor="text1"/>
        </w:rPr>
        <w:t>丁玉兰</w:t>
      </w:r>
      <w:r w:rsidRPr="00CE5F98">
        <w:rPr>
          <w:rFonts w:ascii="Times New Roman" w:hAnsi="Times New Roman" w:hint="eastAsia"/>
          <w:color w:val="000000" w:themeColor="text1"/>
        </w:rPr>
        <w:t>.</w:t>
      </w:r>
      <w:r w:rsidRPr="00CE5F98">
        <w:rPr>
          <w:rFonts w:ascii="Times New Roman" w:hAnsi="Times New Roman" w:hint="eastAsia"/>
          <w:color w:val="000000" w:themeColor="text1"/>
        </w:rPr>
        <w:t>人机工程学</w:t>
      </w:r>
      <w:r w:rsidRPr="00CE5F98">
        <w:rPr>
          <w:rFonts w:ascii="Times New Roman" w:hAnsi="Times New Roman" w:hint="eastAsia"/>
          <w:color w:val="000000" w:themeColor="text1"/>
        </w:rPr>
        <w:t>[M].</w:t>
      </w:r>
      <w:r w:rsidRPr="00CE5F98">
        <w:rPr>
          <w:rFonts w:ascii="Times New Roman" w:hAnsi="Times New Roman" w:hint="eastAsia"/>
          <w:color w:val="000000" w:themeColor="text1"/>
        </w:rPr>
        <w:t>北京：背景理工大学出版社</w:t>
      </w:r>
      <w:r w:rsidRPr="00CE5F98">
        <w:rPr>
          <w:rFonts w:ascii="Times New Roman" w:hAnsi="Times New Roman" w:hint="eastAsia"/>
          <w:color w:val="000000" w:themeColor="text1"/>
        </w:rPr>
        <w:t>,2017.</w:t>
      </w:r>
    </w:p>
    <w:p w14:paraId="7383C220" w14:textId="77777777" w:rsidR="00030C59" w:rsidRPr="00CE5F98" w:rsidRDefault="00030C59">
      <w:pPr>
        <w:spacing w:line="400" w:lineRule="exact"/>
        <w:ind w:leftChars="300" w:left="630"/>
        <w:rPr>
          <w:rFonts w:ascii="Times New Roman" w:hAnsi="Times New Roman"/>
          <w:color w:val="000000" w:themeColor="text1"/>
          <w:kern w:val="0"/>
        </w:rPr>
      </w:pPr>
      <w:r w:rsidRPr="00CE5F98">
        <w:rPr>
          <w:rFonts w:ascii="Times New Roman" w:hAnsi="Times New Roman"/>
          <w:color w:val="000000" w:themeColor="text1"/>
          <w:kern w:val="0"/>
        </w:rPr>
        <w:t xml:space="preserve">2. </w:t>
      </w:r>
      <w:r w:rsidRPr="00CE5F98">
        <w:rPr>
          <w:rFonts w:ascii="Times New Roman" w:hAnsi="Times New Roman" w:hint="eastAsia"/>
          <w:color w:val="000000" w:themeColor="text1"/>
          <w:kern w:val="0"/>
        </w:rPr>
        <w:t>刘刚田</w:t>
      </w:r>
      <w:r w:rsidRPr="00CE5F98">
        <w:rPr>
          <w:rFonts w:ascii="Times New Roman" w:hAnsi="Times New Roman" w:hint="eastAsia"/>
          <w:color w:val="000000" w:themeColor="text1"/>
          <w:kern w:val="0"/>
        </w:rPr>
        <w:t xml:space="preserve">, </w:t>
      </w:r>
      <w:r w:rsidRPr="00CE5F98">
        <w:rPr>
          <w:rFonts w:ascii="Times New Roman" w:hAnsi="Times New Roman" w:hint="eastAsia"/>
          <w:color w:val="000000" w:themeColor="text1"/>
          <w:kern w:val="0"/>
        </w:rPr>
        <w:t>朱丹君</w:t>
      </w:r>
      <w:r w:rsidRPr="00CE5F98">
        <w:rPr>
          <w:rFonts w:ascii="Times New Roman" w:hAnsi="Times New Roman" w:hint="eastAsia"/>
          <w:color w:val="000000" w:themeColor="text1"/>
          <w:kern w:val="0"/>
        </w:rPr>
        <w:t xml:space="preserve">, </w:t>
      </w:r>
      <w:r w:rsidRPr="00CE5F98">
        <w:rPr>
          <w:rFonts w:ascii="Times New Roman" w:hAnsi="Times New Roman" w:hint="eastAsia"/>
          <w:color w:val="000000" w:themeColor="text1"/>
          <w:kern w:val="0"/>
        </w:rPr>
        <w:t>曹慧敏</w:t>
      </w:r>
      <w:r w:rsidRPr="00CE5F98">
        <w:rPr>
          <w:rFonts w:ascii="Times New Roman" w:hAnsi="Times New Roman" w:hint="eastAsia"/>
          <w:color w:val="000000" w:themeColor="text1"/>
          <w:kern w:val="0"/>
        </w:rPr>
        <w:t xml:space="preserve">. </w:t>
      </w:r>
      <w:r w:rsidRPr="00CE5F98">
        <w:rPr>
          <w:rFonts w:ascii="Times New Roman" w:hAnsi="Times New Roman" w:hint="eastAsia"/>
          <w:color w:val="000000" w:themeColor="text1"/>
          <w:kern w:val="0"/>
        </w:rPr>
        <w:t>人机工程学</w:t>
      </w:r>
      <w:r w:rsidRPr="00CE5F98">
        <w:rPr>
          <w:rFonts w:ascii="Times New Roman" w:hAnsi="Times New Roman" w:hint="eastAsia"/>
          <w:color w:val="000000" w:themeColor="text1"/>
          <w:kern w:val="0"/>
        </w:rPr>
        <w:t>(</w:t>
      </w:r>
      <w:r w:rsidRPr="00CE5F98">
        <w:rPr>
          <w:rFonts w:ascii="Times New Roman" w:hAnsi="Times New Roman" w:hint="eastAsia"/>
          <w:color w:val="000000" w:themeColor="text1"/>
          <w:kern w:val="0"/>
        </w:rPr>
        <w:t>第</w:t>
      </w:r>
      <w:r w:rsidRPr="00CE5F98">
        <w:rPr>
          <w:rFonts w:ascii="Times New Roman" w:hAnsi="Times New Roman" w:hint="eastAsia"/>
          <w:color w:val="000000" w:themeColor="text1"/>
          <w:kern w:val="0"/>
        </w:rPr>
        <w:t>2</w:t>
      </w:r>
      <w:r w:rsidRPr="00CE5F98">
        <w:rPr>
          <w:rFonts w:ascii="Times New Roman" w:hAnsi="Times New Roman" w:hint="eastAsia"/>
          <w:color w:val="000000" w:themeColor="text1"/>
          <w:kern w:val="0"/>
        </w:rPr>
        <w:t>版</w:t>
      </w:r>
      <w:r w:rsidRPr="00CE5F98">
        <w:rPr>
          <w:rFonts w:ascii="Times New Roman" w:hAnsi="Times New Roman" w:hint="eastAsia"/>
          <w:color w:val="000000" w:themeColor="text1"/>
          <w:kern w:val="0"/>
        </w:rPr>
        <w:t xml:space="preserve">)[M]. </w:t>
      </w:r>
      <w:r w:rsidRPr="00CE5F98">
        <w:rPr>
          <w:rFonts w:ascii="Times New Roman" w:hAnsi="Times New Roman" w:hint="eastAsia"/>
          <w:color w:val="000000" w:themeColor="text1"/>
          <w:kern w:val="0"/>
        </w:rPr>
        <w:t>北京大学出版社</w:t>
      </w:r>
      <w:r w:rsidRPr="00CE5F98">
        <w:rPr>
          <w:rFonts w:ascii="Times New Roman" w:hAnsi="Times New Roman" w:hint="eastAsia"/>
          <w:color w:val="000000" w:themeColor="text1"/>
          <w:kern w:val="0"/>
        </w:rPr>
        <w:t>, 2022.</w:t>
      </w:r>
    </w:p>
    <w:p w14:paraId="20BB42E8" w14:textId="77777777" w:rsidR="00030C59" w:rsidRPr="00CE5F98" w:rsidRDefault="00030C59">
      <w:pPr>
        <w:spacing w:line="400" w:lineRule="exact"/>
        <w:ind w:leftChars="300" w:left="630"/>
        <w:rPr>
          <w:rFonts w:ascii="Times New Roman" w:hAnsi="Times New Roman"/>
          <w:color w:val="000000" w:themeColor="text1"/>
          <w:kern w:val="0"/>
        </w:rPr>
      </w:pPr>
      <w:r w:rsidRPr="00CE5F98">
        <w:rPr>
          <w:rFonts w:ascii="Times New Roman" w:hAnsi="Times New Roman"/>
          <w:color w:val="000000" w:themeColor="text1"/>
          <w:kern w:val="0"/>
        </w:rPr>
        <w:t>3. [</w:t>
      </w:r>
      <w:r w:rsidRPr="00CE5F98">
        <w:rPr>
          <w:rFonts w:ascii="Times New Roman" w:hAnsi="Times New Roman"/>
          <w:color w:val="000000" w:themeColor="text1"/>
          <w:kern w:val="0"/>
        </w:rPr>
        <w:t>美</w:t>
      </w:r>
      <w:r w:rsidRPr="00CE5F98">
        <w:rPr>
          <w:rFonts w:ascii="Times New Roman" w:hAnsi="Times New Roman"/>
          <w:color w:val="000000" w:themeColor="text1"/>
          <w:kern w:val="0"/>
        </w:rPr>
        <w:t>]</w:t>
      </w:r>
      <w:r w:rsidRPr="00CE5F98">
        <w:rPr>
          <w:rFonts w:ascii="Times New Roman" w:hAnsi="Times New Roman" w:hint="eastAsia"/>
          <w:color w:val="000000" w:themeColor="text1"/>
          <w:kern w:val="0"/>
        </w:rPr>
        <w:t>产品设计与开发（原书第</w:t>
      </w:r>
      <w:r w:rsidRPr="00CE5F98">
        <w:rPr>
          <w:rFonts w:ascii="Times New Roman" w:hAnsi="Times New Roman" w:hint="eastAsia"/>
          <w:color w:val="000000" w:themeColor="text1"/>
          <w:kern w:val="0"/>
        </w:rPr>
        <w:t>6</w:t>
      </w:r>
      <w:r w:rsidRPr="00CE5F98">
        <w:rPr>
          <w:rFonts w:ascii="Times New Roman" w:hAnsi="Times New Roman" w:hint="eastAsia"/>
          <w:color w:val="000000" w:themeColor="text1"/>
          <w:kern w:val="0"/>
        </w:rPr>
        <w:t>版）</w:t>
      </w:r>
      <w:r w:rsidRPr="00CE5F98">
        <w:rPr>
          <w:rFonts w:ascii="Times New Roman" w:hAnsi="Times New Roman"/>
          <w:color w:val="000000" w:themeColor="text1"/>
          <w:kern w:val="0"/>
        </w:rPr>
        <w:t xml:space="preserve">[M]. </w:t>
      </w:r>
      <w:r w:rsidRPr="00CE5F98">
        <w:rPr>
          <w:rFonts w:ascii="Times New Roman" w:hAnsi="Times New Roman" w:hint="eastAsia"/>
          <w:color w:val="000000" w:themeColor="text1"/>
          <w:kern w:val="0"/>
        </w:rPr>
        <w:t>卡尔·</w:t>
      </w:r>
      <w:r w:rsidRPr="00CE5F98">
        <w:rPr>
          <w:rFonts w:ascii="Times New Roman" w:hAnsi="Times New Roman" w:hint="eastAsia"/>
          <w:color w:val="000000" w:themeColor="text1"/>
          <w:kern w:val="0"/>
        </w:rPr>
        <w:t xml:space="preserve">T. </w:t>
      </w:r>
      <w:r w:rsidRPr="00CE5F98">
        <w:rPr>
          <w:rFonts w:ascii="Times New Roman" w:hAnsi="Times New Roman" w:hint="eastAsia"/>
          <w:color w:val="000000" w:themeColor="text1"/>
          <w:kern w:val="0"/>
        </w:rPr>
        <w:t>乌利齐</w:t>
      </w:r>
      <w:r w:rsidRPr="00CE5F98">
        <w:rPr>
          <w:rFonts w:ascii="Times New Roman" w:hAnsi="Times New Roman"/>
          <w:color w:val="000000" w:themeColor="text1"/>
          <w:kern w:val="0"/>
        </w:rPr>
        <w:t xml:space="preserve">. </w:t>
      </w:r>
      <w:r w:rsidRPr="00CE5F98">
        <w:rPr>
          <w:rFonts w:ascii="Times New Roman" w:hAnsi="Times New Roman"/>
          <w:color w:val="000000" w:themeColor="text1"/>
          <w:kern w:val="0"/>
        </w:rPr>
        <w:t>北京：机械工业出版社</w:t>
      </w:r>
      <w:r w:rsidRPr="00CE5F98">
        <w:rPr>
          <w:rFonts w:ascii="Times New Roman" w:hAnsi="Times New Roman"/>
          <w:color w:val="000000" w:themeColor="text1"/>
          <w:kern w:val="0"/>
        </w:rPr>
        <w:t>, 201</w:t>
      </w:r>
      <w:r w:rsidRPr="00CE5F98">
        <w:rPr>
          <w:rFonts w:ascii="Times New Roman" w:hAnsi="Times New Roman" w:hint="eastAsia"/>
          <w:color w:val="000000" w:themeColor="text1"/>
          <w:kern w:val="0"/>
        </w:rPr>
        <w:t>8</w:t>
      </w:r>
      <w:r w:rsidRPr="00CE5F98">
        <w:rPr>
          <w:rFonts w:ascii="Times New Roman" w:hAnsi="Times New Roman"/>
          <w:color w:val="000000" w:themeColor="text1"/>
          <w:kern w:val="0"/>
        </w:rPr>
        <w:t>.</w:t>
      </w:r>
    </w:p>
    <w:p w14:paraId="4B028CBB" w14:textId="77777777" w:rsidR="00030C59" w:rsidRPr="00CE5F98" w:rsidRDefault="00030C59">
      <w:pPr>
        <w:spacing w:line="400" w:lineRule="exact"/>
        <w:ind w:leftChars="300" w:left="630"/>
        <w:rPr>
          <w:rFonts w:ascii="Times New Roman" w:hAnsi="Times New Roman"/>
          <w:color w:val="000000" w:themeColor="text1"/>
          <w:kern w:val="0"/>
        </w:rPr>
      </w:pPr>
      <w:r w:rsidRPr="00CE5F98">
        <w:rPr>
          <w:rFonts w:ascii="Times New Roman" w:hAnsi="Times New Roman" w:hint="eastAsia"/>
          <w:color w:val="000000" w:themeColor="text1"/>
          <w:kern w:val="0"/>
        </w:rPr>
        <w:t xml:space="preserve">4. </w:t>
      </w:r>
      <w:r w:rsidRPr="00CE5F98">
        <w:rPr>
          <w:rFonts w:ascii="Times New Roman" w:hAnsi="Times New Roman" w:hint="eastAsia"/>
          <w:color w:val="000000" w:themeColor="text1"/>
          <w:kern w:val="0"/>
        </w:rPr>
        <w:t>李达</w:t>
      </w:r>
      <w:r w:rsidRPr="00CE5F98">
        <w:rPr>
          <w:rFonts w:ascii="Times New Roman" w:hAnsi="Times New Roman" w:hint="eastAsia"/>
          <w:color w:val="000000" w:themeColor="text1"/>
          <w:kern w:val="0"/>
        </w:rPr>
        <w:t xml:space="preserve">, </w:t>
      </w:r>
      <w:r w:rsidRPr="00CE5F98">
        <w:rPr>
          <w:rFonts w:ascii="Times New Roman" w:hAnsi="Times New Roman" w:hint="eastAsia"/>
          <w:color w:val="000000" w:themeColor="text1"/>
          <w:kern w:val="0"/>
        </w:rPr>
        <w:t>姜勇</w:t>
      </w:r>
      <w:r w:rsidRPr="00CE5F98">
        <w:rPr>
          <w:rFonts w:ascii="Times New Roman" w:hAnsi="Times New Roman" w:hint="eastAsia"/>
          <w:color w:val="000000" w:themeColor="text1"/>
          <w:kern w:val="0"/>
        </w:rPr>
        <w:t xml:space="preserve">. </w:t>
      </w:r>
      <w:r w:rsidRPr="00CE5F98">
        <w:rPr>
          <w:rFonts w:ascii="Times New Roman" w:hAnsi="Times New Roman" w:hint="eastAsia"/>
          <w:color w:val="000000" w:themeColor="text1"/>
          <w:kern w:val="0"/>
        </w:rPr>
        <w:t>高等院校工业设计规划教材</w:t>
      </w:r>
      <w:r w:rsidRPr="00CE5F98">
        <w:rPr>
          <w:rFonts w:ascii="Times New Roman" w:hAnsi="Times New Roman" w:hint="eastAsia"/>
          <w:color w:val="000000" w:themeColor="text1"/>
          <w:kern w:val="0"/>
        </w:rPr>
        <w:t>:</w:t>
      </w:r>
      <w:r w:rsidRPr="00CE5F98">
        <w:rPr>
          <w:rFonts w:ascii="Times New Roman" w:hAnsi="Times New Roman" w:hint="eastAsia"/>
          <w:color w:val="000000" w:themeColor="text1"/>
          <w:kern w:val="0"/>
        </w:rPr>
        <w:t>人机工程学</w:t>
      </w:r>
      <w:r w:rsidRPr="00CE5F98">
        <w:rPr>
          <w:rFonts w:ascii="Times New Roman" w:hAnsi="Times New Roman" w:hint="eastAsia"/>
          <w:color w:val="000000" w:themeColor="text1"/>
          <w:kern w:val="0"/>
        </w:rPr>
        <w:t xml:space="preserve">[M]. </w:t>
      </w:r>
      <w:r w:rsidRPr="00CE5F98">
        <w:rPr>
          <w:rFonts w:ascii="Times New Roman" w:hAnsi="Times New Roman" w:hint="eastAsia"/>
          <w:color w:val="000000" w:themeColor="text1"/>
          <w:kern w:val="0"/>
        </w:rPr>
        <w:t>电子工业出版社</w:t>
      </w:r>
      <w:r w:rsidRPr="00CE5F98">
        <w:rPr>
          <w:rFonts w:ascii="Times New Roman" w:hAnsi="Times New Roman" w:hint="eastAsia"/>
          <w:color w:val="000000" w:themeColor="text1"/>
          <w:kern w:val="0"/>
        </w:rPr>
        <w:t xml:space="preserve">, 2014. </w:t>
      </w:r>
    </w:p>
    <w:p w14:paraId="3BDDC297" w14:textId="77777777" w:rsidR="00030C59" w:rsidRPr="00CE5F98" w:rsidRDefault="00030C59">
      <w:pPr>
        <w:spacing w:line="400" w:lineRule="exact"/>
        <w:ind w:leftChars="300" w:left="630"/>
        <w:rPr>
          <w:rFonts w:ascii="Times New Roman" w:hAnsi="Times New Roman"/>
          <w:color w:val="000000" w:themeColor="text1"/>
          <w:kern w:val="0"/>
        </w:rPr>
      </w:pPr>
      <w:r w:rsidRPr="00CE5F98">
        <w:rPr>
          <w:rFonts w:ascii="Times New Roman" w:hAnsi="Times New Roman"/>
          <w:color w:val="000000" w:themeColor="text1"/>
          <w:kern w:val="0"/>
          <w:lang w:val="en"/>
        </w:rPr>
        <w:t>5.</w:t>
      </w:r>
      <w:r w:rsidRPr="00CE5F98">
        <w:rPr>
          <w:rFonts w:ascii="Times New Roman" w:hAnsi="Times New Roman" w:hint="eastAsia"/>
          <w:color w:val="000000" w:themeColor="text1"/>
          <w:kern w:val="0"/>
        </w:rPr>
        <w:t xml:space="preserve"> </w:t>
      </w:r>
      <w:r w:rsidRPr="00CE5F98">
        <w:rPr>
          <w:rFonts w:ascii="Times New Roman" w:hAnsi="Times New Roman" w:hint="eastAsia"/>
          <w:color w:val="000000" w:themeColor="text1"/>
          <w:kern w:val="0"/>
        </w:rPr>
        <w:t>《以人为本：人机工程学</w:t>
      </w:r>
      <w:r w:rsidRPr="00CE5F98">
        <w:rPr>
          <w:rFonts w:ascii="Times New Roman" w:hAnsi="Times New Roman" w:hint="eastAsia"/>
          <w:color w:val="000000" w:themeColor="text1"/>
          <w:kern w:val="0"/>
        </w:rPr>
        <w:t>/</w:t>
      </w:r>
      <w:r w:rsidRPr="00CE5F98">
        <w:rPr>
          <w:rFonts w:ascii="Times New Roman" w:hAnsi="Times New Roman" w:hint="eastAsia"/>
          <w:color w:val="000000" w:themeColor="text1"/>
          <w:kern w:val="0"/>
        </w:rPr>
        <w:t>人因工程学导论（第八版）》</w:t>
      </w:r>
      <w:r w:rsidRPr="00CE5F98">
        <w:rPr>
          <w:rFonts w:ascii="Times New Roman" w:hAnsi="Times New Roman" w:hint="eastAsia"/>
          <w:color w:val="000000" w:themeColor="text1"/>
          <w:kern w:val="0"/>
        </w:rPr>
        <w:t>[M]</w:t>
      </w:r>
      <w:r w:rsidRPr="00CE5F98">
        <w:rPr>
          <w:rFonts w:ascii="Times New Roman" w:hAnsi="Times New Roman"/>
          <w:color w:val="000000" w:themeColor="text1"/>
          <w:kern w:val="0"/>
          <w:lang w:val="en"/>
        </w:rPr>
        <w:t>.Katrin Kroemer Elbert.CRC</w:t>
      </w:r>
      <w:r w:rsidRPr="00CE5F98">
        <w:rPr>
          <w:rFonts w:ascii="Times New Roman" w:hAnsi="Times New Roman"/>
          <w:color w:val="000000" w:themeColor="text1"/>
          <w:kern w:val="0"/>
          <w:lang w:val="en"/>
        </w:rPr>
        <w:t>出版社</w:t>
      </w:r>
      <w:r w:rsidRPr="00CE5F98">
        <w:rPr>
          <w:rFonts w:ascii="Times New Roman" w:hAnsi="Times New Roman"/>
          <w:color w:val="000000" w:themeColor="text1"/>
          <w:kern w:val="0"/>
          <w:lang w:val="en"/>
        </w:rPr>
        <w:t>.20</w:t>
      </w:r>
      <w:r w:rsidRPr="00CE5F98">
        <w:rPr>
          <w:rFonts w:ascii="Times New Roman" w:hAnsi="Times New Roman" w:hint="eastAsia"/>
          <w:color w:val="000000" w:themeColor="text1"/>
          <w:kern w:val="0"/>
        </w:rPr>
        <w:t>25</w:t>
      </w:r>
    </w:p>
    <w:p w14:paraId="457F00D5" w14:textId="77777777" w:rsidR="00030C59" w:rsidRPr="00CE5F98" w:rsidRDefault="00030C59">
      <w:pPr>
        <w:spacing w:line="360" w:lineRule="auto"/>
        <w:ind w:firstLineChars="200" w:firstLine="420"/>
        <w:jc w:val="left"/>
        <w:rPr>
          <w:rFonts w:hint="eastAsia"/>
          <w:color w:val="000000" w:themeColor="text1"/>
          <w:kern w:val="0"/>
          <w:szCs w:val="21"/>
        </w:rPr>
      </w:pPr>
    </w:p>
    <w:p w14:paraId="344FCD63" w14:textId="77777777" w:rsidR="00030C59" w:rsidRPr="00CE5F98" w:rsidRDefault="00030C59">
      <w:pPr>
        <w:spacing w:line="360" w:lineRule="auto"/>
        <w:ind w:firstLineChars="200" w:firstLine="420"/>
        <w:jc w:val="left"/>
        <w:rPr>
          <w:rFonts w:hint="eastAsia"/>
          <w:color w:val="000000" w:themeColor="text1"/>
          <w:kern w:val="0"/>
          <w:szCs w:val="21"/>
        </w:rPr>
      </w:pPr>
      <w:r w:rsidRPr="00CE5F98">
        <w:rPr>
          <w:rFonts w:hint="eastAsia"/>
          <w:noProof/>
          <w:color w:val="000000" w:themeColor="text1"/>
        </w:rPr>
        <w:drawing>
          <wp:anchor distT="0" distB="0" distL="114300" distR="114300" simplePos="0" relativeHeight="251669504" behindDoc="0" locked="0" layoutInCell="1" allowOverlap="1" wp14:anchorId="74097B1F" wp14:editId="2AC55A03">
            <wp:simplePos x="0" y="0"/>
            <wp:positionH relativeFrom="column">
              <wp:posOffset>4439920</wp:posOffset>
            </wp:positionH>
            <wp:positionV relativeFrom="paragraph">
              <wp:posOffset>281305</wp:posOffset>
            </wp:positionV>
            <wp:extent cx="791845" cy="311150"/>
            <wp:effectExtent l="0" t="0" r="635" b="8890"/>
            <wp:wrapNone/>
            <wp:docPr id="787984608" name="图片 787984608" descr="webwxgetmsg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ebwxgetmsgimg"/>
                    <pic:cNvPicPr>
                      <a:picLocks noChangeAspect="1"/>
                    </pic:cNvPicPr>
                  </pic:nvPicPr>
                  <pic:blipFill>
                    <a:blip r:embed="rId20"/>
                    <a:srcRect l="642" t="17409" r="-642" b="16464"/>
                    <a:stretch>
                      <a:fillRect/>
                    </a:stretch>
                  </pic:blipFill>
                  <pic:spPr>
                    <a:xfrm>
                      <a:off x="0" y="0"/>
                      <a:ext cx="791845" cy="311150"/>
                    </a:xfrm>
                    <a:prstGeom prst="rect">
                      <a:avLst/>
                    </a:prstGeom>
                  </pic:spPr>
                </pic:pic>
              </a:graphicData>
            </a:graphic>
          </wp:anchor>
        </w:drawing>
      </w:r>
    </w:p>
    <w:p w14:paraId="748718EB" w14:textId="77777777" w:rsidR="00030C59" w:rsidRPr="00CE5F98" w:rsidRDefault="00030C59">
      <w:pPr>
        <w:spacing w:line="480" w:lineRule="auto"/>
        <w:ind w:firstLineChars="2600" w:firstLine="6240"/>
        <w:jc w:val="left"/>
        <w:rPr>
          <w:rFonts w:ascii="Times New Roman" w:hAnsi="Times New Roman"/>
          <w:color w:val="000000" w:themeColor="text1"/>
          <w:kern w:val="0"/>
          <w:sz w:val="24"/>
        </w:rPr>
      </w:pPr>
      <w:r w:rsidRPr="00CE5F98">
        <w:rPr>
          <w:rFonts w:ascii="Times New Roman" w:hAnsi="Times New Roman"/>
          <w:color w:val="000000" w:themeColor="text1"/>
          <w:kern w:val="0"/>
          <w:sz w:val="24"/>
        </w:rPr>
        <w:t>执笔人：</w:t>
      </w:r>
      <w:r w:rsidRPr="00CE5F98">
        <w:rPr>
          <w:rFonts w:ascii="Times New Roman" w:hAnsi="Times New Roman"/>
          <w:color w:val="000000" w:themeColor="text1"/>
          <w:kern w:val="0"/>
          <w:sz w:val="24"/>
        </w:rPr>
        <w:t xml:space="preserve"> </w:t>
      </w:r>
    </w:p>
    <w:p w14:paraId="7DD3D3EC" w14:textId="77777777" w:rsidR="00030C59" w:rsidRPr="00CE5F98" w:rsidRDefault="00030C59">
      <w:pPr>
        <w:spacing w:line="480" w:lineRule="auto"/>
        <w:ind w:firstLineChars="2600" w:firstLine="6240"/>
        <w:jc w:val="left"/>
        <w:rPr>
          <w:rFonts w:ascii="Times New Roman" w:hAnsi="Times New Roman"/>
          <w:color w:val="000000" w:themeColor="text1"/>
          <w:kern w:val="0"/>
          <w:sz w:val="24"/>
        </w:rPr>
      </w:pPr>
      <w:r w:rsidRPr="00CE5F98">
        <w:rPr>
          <w:rFonts w:ascii="Times New Roman" w:hAnsi="Times New Roman"/>
          <w:noProof/>
          <w:color w:val="000000" w:themeColor="text1"/>
          <w:kern w:val="0"/>
          <w:sz w:val="24"/>
        </w:rPr>
        <w:drawing>
          <wp:anchor distT="0" distB="0" distL="114300" distR="114300" simplePos="0" relativeHeight="251667456" behindDoc="0" locked="0" layoutInCell="1" allowOverlap="1" wp14:anchorId="701AE168" wp14:editId="52463516">
            <wp:simplePos x="0" y="0"/>
            <wp:positionH relativeFrom="margin">
              <wp:posOffset>4538345</wp:posOffset>
            </wp:positionH>
            <wp:positionV relativeFrom="paragraph">
              <wp:posOffset>22225</wp:posOffset>
            </wp:positionV>
            <wp:extent cx="413385" cy="303530"/>
            <wp:effectExtent l="0" t="0" r="5715" b="1270"/>
            <wp:wrapNone/>
            <wp:docPr id="2236288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28821"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l="22631" t="19328" r="25940" b="14073"/>
                    <a:stretch>
                      <a:fillRect/>
                    </a:stretch>
                  </pic:blipFill>
                  <pic:spPr>
                    <a:xfrm>
                      <a:off x="0" y="0"/>
                      <a:ext cx="413385" cy="303530"/>
                    </a:xfrm>
                    <a:prstGeom prst="rect">
                      <a:avLst/>
                    </a:prstGeom>
                    <a:ln>
                      <a:noFill/>
                    </a:ln>
                  </pic:spPr>
                </pic:pic>
              </a:graphicData>
            </a:graphic>
          </wp:anchor>
        </w:drawing>
      </w:r>
      <w:r w:rsidRPr="00CE5F98">
        <w:rPr>
          <w:rFonts w:ascii="Times New Roman" w:hAnsi="Times New Roman"/>
          <w:color w:val="000000" w:themeColor="text1"/>
          <w:kern w:val="0"/>
          <w:sz w:val="24"/>
        </w:rPr>
        <w:t>审核人：</w:t>
      </w:r>
      <w:r w:rsidRPr="00CE5F98">
        <w:rPr>
          <w:rFonts w:ascii="Times New Roman" w:hAnsi="Times New Roman"/>
          <w:color w:val="000000" w:themeColor="text1"/>
          <w:kern w:val="0"/>
          <w:sz w:val="24"/>
        </w:rPr>
        <w:t xml:space="preserve"> </w:t>
      </w:r>
    </w:p>
    <w:p w14:paraId="4275FBF2" w14:textId="77777777" w:rsidR="00030C59" w:rsidRPr="00CE5F98" w:rsidRDefault="00030C59">
      <w:pPr>
        <w:spacing w:line="480" w:lineRule="auto"/>
        <w:ind w:firstLineChars="2600" w:firstLine="6240"/>
        <w:jc w:val="left"/>
        <w:rPr>
          <w:rFonts w:ascii="Times New Roman" w:hAnsi="Times New Roman"/>
          <w:color w:val="000000" w:themeColor="text1"/>
          <w:kern w:val="0"/>
          <w:sz w:val="24"/>
        </w:rPr>
      </w:pPr>
      <w:r w:rsidRPr="00CE5F98">
        <w:rPr>
          <w:rFonts w:ascii="Times New Roman" w:hAnsi="Times New Roman"/>
          <w:noProof/>
          <w:color w:val="000000" w:themeColor="text1"/>
          <w:kern w:val="0"/>
          <w:sz w:val="24"/>
        </w:rPr>
        <w:drawing>
          <wp:anchor distT="0" distB="0" distL="114300" distR="114300" simplePos="0" relativeHeight="251668480" behindDoc="0" locked="0" layoutInCell="1" allowOverlap="1" wp14:anchorId="6A6F72D1" wp14:editId="156F66D4">
            <wp:simplePos x="0" y="0"/>
            <wp:positionH relativeFrom="column">
              <wp:posOffset>4560570</wp:posOffset>
            </wp:positionH>
            <wp:positionV relativeFrom="paragraph">
              <wp:posOffset>26035</wp:posOffset>
            </wp:positionV>
            <wp:extent cx="657860" cy="381000"/>
            <wp:effectExtent l="0" t="0" r="8890" b="0"/>
            <wp:wrapNone/>
            <wp:docPr id="20348730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73082" name="图片 4"/>
                    <pic:cNvPicPr>
                      <a:picLocks noChangeAspect="1" noChangeArrowheads="1"/>
                    </pic:cNvPicPr>
                  </pic:nvPicPr>
                  <pic:blipFill>
                    <a:blip r:embed="rId22" cstate="print">
                      <a:extLst>
                        <a:ext uri="{28A0092B-C50C-407E-A947-70E740481C1C}">
                          <a14:useLocalDpi xmlns:a14="http://schemas.microsoft.com/office/drawing/2010/main" val="0"/>
                        </a:ext>
                      </a:extLst>
                    </a:blip>
                    <a:srcRect l="5433" t="10655" r="6712" b="3772"/>
                    <a:stretch>
                      <a:fillRect/>
                    </a:stretch>
                  </pic:blipFill>
                  <pic:spPr>
                    <a:xfrm>
                      <a:off x="0" y="0"/>
                      <a:ext cx="657860" cy="381000"/>
                    </a:xfrm>
                    <a:prstGeom prst="rect">
                      <a:avLst/>
                    </a:prstGeom>
                    <a:noFill/>
                    <a:ln>
                      <a:noFill/>
                    </a:ln>
                  </pic:spPr>
                </pic:pic>
              </a:graphicData>
            </a:graphic>
          </wp:anchor>
        </w:drawing>
      </w:r>
      <w:r w:rsidRPr="00CE5F98">
        <w:rPr>
          <w:rFonts w:ascii="Times New Roman" w:hAnsi="Times New Roman"/>
          <w:color w:val="000000" w:themeColor="text1"/>
          <w:kern w:val="0"/>
          <w:sz w:val="24"/>
        </w:rPr>
        <w:t>批准人：</w:t>
      </w:r>
      <w:r w:rsidRPr="00CE5F98">
        <w:rPr>
          <w:rFonts w:ascii="Times New Roman" w:hAnsi="Times New Roman"/>
          <w:color w:val="000000" w:themeColor="text1"/>
          <w:kern w:val="0"/>
          <w:sz w:val="24"/>
        </w:rPr>
        <w:t xml:space="preserve"> </w:t>
      </w:r>
    </w:p>
    <w:p w14:paraId="434F4C74" w14:textId="77777777" w:rsidR="00030C59" w:rsidRPr="00CE5F98" w:rsidRDefault="00030C59">
      <w:pPr>
        <w:spacing w:line="480" w:lineRule="auto"/>
        <w:ind w:firstLineChars="2600" w:firstLine="6240"/>
        <w:jc w:val="left"/>
        <w:rPr>
          <w:rFonts w:hint="eastAsia"/>
          <w:color w:val="000000" w:themeColor="text1"/>
          <w:szCs w:val="21"/>
        </w:rPr>
      </w:pPr>
      <w:r w:rsidRPr="00CE5F98">
        <w:rPr>
          <w:rFonts w:ascii="Times New Roman" w:hAnsi="Times New Roman"/>
          <w:color w:val="000000" w:themeColor="text1"/>
          <w:kern w:val="0"/>
          <w:sz w:val="24"/>
        </w:rPr>
        <w:t>2024</w:t>
      </w:r>
      <w:r w:rsidRPr="00CE5F98">
        <w:rPr>
          <w:rFonts w:ascii="Times New Roman" w:hAnsi="Times New Roman"/>
          <w:color w:val="000000" w:themeColor="text1"/>
          <w:kern w:val="0"/>
          <w:sz w:val="24"/>
        </w:rPr>
        <w:t>年</w:t>
      </w:r>
      <w:r w:rsidRPr="00CE5F98">
        <w:rPr>
          <w:rFonts w:ascii="Times New Roman" w:hAnsi="Times New Roman"/>
          <w:color w:val="000000" w:themeColor="text1"/>
          <w:kern w:val="0"/>
          <w:sz w:val="24"/>
        </w:rPr>
        <w:t>05</w:t>
      </w:r>
      <w:r w:rsidRPr="00CE5F98">
        <w:rPr>
          <w:rFonts w:ascii="Times New Roman" w:hAnsi="Times New Roman"/>
          <w:color w:val="000000" w:themeColor="text1"/>
          <w:kern w:val="0"/>
          <w:sz w:val="24"/>
        </w:rPr>
        <w:t>月</w:t>
      </w:r>
      <w:r w:rsidRPr="00CE5F98">
        <w:rPr>
          <w:rFonts w:ascii="Times New Roman" w:hAnsi="Times New Roman" w:hint="eastAsia"/>
          <w:color w:val="000000" w:themeColor="text1"/>
          <w:kern w:val="0"/>
          <w:sz w:val="24"/>
        </w:rPr>
        <w:t>30</w:t>
      </w:r>
      <w:r w:rsidRPr="00CE5F98">
        <w:rPr>
          <w:rFonts w:ascii="Times New Roman" w:hAnsi="Times New Roman"/>
          <w:color w:val="000000" w:themeColor="text1"/>
          <w:kern w:val="0"/>
          <w:sz w:val="24"/>
        </w:rPr>
        <w:t>日</w:t>
      </w:r>
    </w:p>
    <w:p w14:paraId="5434DA4D" w14:textId="77777777" w:rsidR="00F258D4" w:rsidRPr="00CE5F98" w:rsidRDefault="00F258D4">
      <w:pPr>
        <w:widowControl/>
        <w:jc w:val="left"/>
        <w:rPr>
          <w:rFonts w:ascii="Times New Roman" w:eastAsia="黑体" w:hAnsi="Times New Roman"/>
          <w:b/>
          <w:bCs/>
          <w:color w:val="000000" w:themeColor="text1"/>
          <w:kern w:val="0"/>
          <w:sz w:val="32"/>
          <w:szCs w:val="32"/>
        </w:rPr>
      </w:pPr>
      <w:r w:rsidRPr="00CE5F98">
        <w:rPr>
          <w:rFonts w:ascii="Times New Roman" w:eastAsia="黑体" w:hAnsi="Times New Roman"/>
          <w:b/>
          <w:bCs/>
          <w:color w:val="000000" w:themeColor="text1"/>
          <w:kern w:val="0"/>
          <w:sz w:val="32"/>
          <w:szCs w:val="32"/>
        </w:rPr>
        <w:br w:type="page"/>
      </w:r>
    </w:p>
    <w:p w14:paraId="2BFA739E" w14:textId="77777777" w:rsidR="006F7B9D" w:rsidRPr="00CE5F98" w:rsidRDefault="006F7B9D" w:rsidP="006F7B9D">
      <w:pPr>
        <w:widowControl/>
        <w:adjustRightInd w:val="0"/>
        <w:snapToGrid w:val="0"/>
        <w:spacing w:afterLines="50" w:after="156" w:line="440" w:lineRule="exact"/>
        <w:jc w:val="center"/>
        <w:rPr>
          <w:rFonts w:ascii="Times New Roman" w:eastAsia="黑体" w:hAnsi="Times New Roman"/>
          <w:b/>
          <w:bCs/>
          <w:color w:val="000000" w:themeColor="text1"/>
          <w:kern w:val="0"/>
          <w:sz w:val="32"/>
          <w:szCs w:val="32"/>
        </w:rPr>
      </w:pPr>
      <w:r w:rsidRPr="00CE5F98">
        <w:rPr>
          <w:rFonts w:ascii="Times New Roman" w:eastAsia="黑体" w:hAnsi="Times New Roman"/>
          <w:b/>
          <w:bCs/>
          <w:color w:val="000000" w:themeColor="text1"/>
          <w:kern w:val="0"/>
          <w:sz w:val="32"/>
          <w:szCs w:val="32"/>
        </w:rPr>
        <w:lastRenderedPageBreak/>
        <w:t>重庆文理学院</w:t>
      </w:r>
      <w:r w:rsidRPr="00CE5F98">
        <w:rPr>
          <w:rFonts w:ascii="Times New Roman" w:eastAsia="黑体" w:hAnsi="Times New Roman"/>
          <w:b/>
          <w:bCs/>
          <w:color w:val="000000" w:themeColor="text1"/>
          <w:kern w:val="0"/>
          <w:sz w:val="32"/>
          <w:szCs w:val="32"/>
        </w:rPr>
        <w:t>2025</w:t>
      </w:r>
      <w:r w:rsidRPr="00CE5F98">
        <w:rPr>
          <w:rFonts w:ascii="Times New Roman" w:eastAsia="黑体" w:hAnsi="Times New Roman"/>
          <w:b/>
          <w:bCs/>
          <w:color w:val="000000" w:themeColor="text1"/>
          <w:kern w:val="0"/>
          <w:sz w:val="32"/>
          <w:szCs w:val="32"/>
        </w:rPr>
        <w:t>版本科专业人才培养方案</w:t>
      </w:r>
    </w:p>
    <w:p w14:paraId="42324146" w14:textId="77777777" w:rsidR="006F7B9D" w:rsidRPr="00CE5F98" w:rsidRDefault="006F7B9D" w:rsidP="006F7B9D">
      <w:pPr>
        <w:snapToGrid w:val="0"/>
        <w:jc w:val="center"/>
        <w:outlineLvl w:val="0"/>
        <w:rPr>
          <w:rFonts w:ascii="Times New Roman" w:eastAsia="黑体" w:hAnsi="Times New Roman"/>
          <w:b/>
          <w:bCs/>
          <w:color w:val="000000" w:themeColor="text1"/>
          <w:sz w:val="36"/>
          <w:szCs w:val="36"/>
        </w:rPr>
      </w:pPr>
      <w:r w:rsidRPr="00CE5F98">
        <w:rPr>
          <w:rFonts w:ascii="Times New Roman" w:eastAsia="黑体" w:hAnsi="Times New Roman"/>
          <w:b/>
          <w:bCs/>
          <w:color w:val="000000" w:themeColor="text1"/>
          <w:sz w:val="36"/>
          <w:szCs w:val="36"/>
        </w:rPr>
        <w:t>《</w:t>
      </w:r>
      <w:r w:rsidRPr="00CE5F98">
        <w:rPr>
          <w:rFonts w:ascii="Times New Roman" w:eastAsia="黑体" w:hAnsi="Times New Roman" w:hint="eastAsia"/>
          <w:b/>
          <w:bCs/>
          <w:color w:val="000000" w:themeColor="text1"/>
          <w:sz w:val="36"/>
          <w:szCs w:val="36"/>
        </w:rPr>
        <w:t>认知神经科学导论</w:t>
      </w:r>
      <w:r w:rsidRPr="00CE5F98">
        <w:rPr>
          <w:rFonts w:ascii="Times New Roman" w:eastAsia="黑体" w:hAnsi="Times New Roman"/>
          <w:b/>
          <w:bCs/>
          <w:color w:val="000000" w:themeColor="text1"/>
          <w:sz w:val="36"/>
          <w:szCs w:val="36"/>
        </w:rPr>
        <w:t>》课程教学大纲</w:t>
      </w:r>
    </w:p>
    <w:p w14:paraId="1CFF0235" w14:textId="3F2C572F"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一、课程基本信息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2195"/>
        <w:gridCol w:w="513"/>
        <w:gridCol w:w="768"/>
        <w:gridCol w:w="640"/>
        <w:gridCol w:w="649"/>
        <w:gridCol w:w="1052"/>
        <w:gridCol w:w="820"/>
      </w:tblGrid>
      <w:tr w:rsidR="00CE5F98" w:rsidRPr="00CE5F98" w14:paraId="27BFFD22" w14:textId="77777777" w:rsidTr="004D2C21">
        <w:trPr>
          <w:trHeight w:val="412"/>
          <w:jc w:val="center"/>
        </w:trPr>
        <w:tc>
          <w:tcPr>
            <w:tcW w:w="1000" w:type="pct"/>
            <w:vMerge w:val="restart"/>
            <w:vAlign w:val="center"/>
          </w:tcPr>
          <w:p w14:paraId="7E0474AE"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课程名称</w:t>
            </w:r>
          </w:p>
        </w:tc>
        <w:tc>
          <w:tcPr>
            <w:tcW w:w="1323" w:type="pct"/>
            <w:vMerge w:val="restart"/>
            <w:vAlign w:val="center"/>
          </w:tcPr>
          <w:p w14:paraId="0BFD37B7"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hint="eastAsia"/>
                <w:color w:val="000000" w:themeColor="text1"/>
              </w:rPr>
              <w:t>认知神经科学导论</w:t>
            </w:r>
          </w:p>
        </w:tc>
        <w:tc>
          <w:tcPr>
            <w:tcW w:w="772" w:type="pct"/>
            <w:gridSpan w:val="2"/>
            <w:vAlign w:val="center"/>
          </w:tcPr>
          <w:p w14:paraId="0C4F2EBE"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课程代码</w:t>
            </w:r>
          </w:p>
        </w:tc>
        <w:tc>
          <w:tcPr>
            <w:tcW w:w="777" w:type="pct"/>
            <w:gridSpan w:val="2"/>
            <w:vAlign w:val="center"/>
          </w:tcPr>
          <w:p w14:paraId="54C0D888"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szCs w:val="21"/>
              </w:rPr>
              <w:t>10325014</w:t>
            </w:r>
          </w:p>
        </w:tc>
        <w:tc>
          <w:tcPr>
            <w:tcW w:w="634" w:type="pct"/>
            <w:vAlign w:val="center"/>
          </w:tcPr>
          <w:p w14:paraId="053FCB60"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修读性质</w:t>
            </w:r>
          </w:p>
        </w:tc>
        <w:tc>
          <w:tcPr>
            <w:tcW w:w="494" w:type="pct"/>
            <w:vAlign w:val="center"/>
          </w:tcPr>
          <w:p w14:paraId="7B69DFEA"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hint="eastAsia"/>
                <w:color w:val="000000" w:themeColor="text1"/>
              </w:rPr>
              <w:t>选</w:t>
            </w:r>
            <w:r w:rsidRPr="00CE5F98">
              <w:rPr>
                <w:rFonts w:ascii="Times New Roman" w:hAnsi="Times New Roman"/>
                <w:color w:val="000000" w:themeColor="text1"/>
              </w:rPr>
              <w:t>修</w:t>
            </w:r>
          </w:p>
        </w:tc>
      </w:tr>
      <w:tr w:rsidR="00CE5F98" w:rsidRPr="00CE5F98" w14:paraId="23A5266B" w14:textId="77777777" w:rsidTr="004D2C21">
        <w:trPr>
          <w:trHeight w:val="375"/>
          <w:jc w:val="center"/>
        </w:trPr>
        <w:tc>
          <w:tcPr>
            <w:tcW w:w="1000" w:type="pct"/>
            <w:vMerge/>
            <w:vAlign w:val="center"/>
          </w:tcPr>
          <w:p w14:paraId="0B5ED533"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p>
        </w:tc>
        <w:tc>
          <w:tcPr>
            <w:tcW w:w="1323" w:type="pct"/>
            <w:vMerge/>
            <w:vAlign w:val="center"/>
          </w:tcPr>
          <w:p w14:paraId="5025C2D1"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p>
        </w:tc>
        <w:tc>
          <w:tcPr>
            <w:tcW w:w="309" w:type="pct"/>
            <w:vMerge w:val="restart"/>
            <w:vAlign w:val="center"/>
          </w:tcPr>
          <w:p w14:paraId="53AFBC18"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学时</w:t>
            </w:r>
          </w:p>
        </w:tc>
        <w:tc>
          <w:tcPr>
            <w:tcW w:w="463" w:type="pct"/>
            <w:vAlign w:val="center"/>
          </w:tcPr>
          <w:p w14:paraId="17CFBB57" w14:textId="77777777" w:rsidR="006F7B9D" w:rsidRPr="00CE5F98" w:rsidRDefault="006F7B9D" w:rsidP="004D2C21">
            <w:pPr>
              <w:spacing w:before="100" w:beforeAutospacing="1" w:after="100" w:afterAutospacing="1"/>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总学时</w:t>
            </w:r>
          </w:p>
        </w:tc>
        <w:tc>
          <w:tcPr>
            <w:tcW w:w="386" w:type="pct"/>
            <w:vAlign w:val="center"/>
          </w:tcPr>
          <w:p w14:paraId="1752AB2F" w14:textId="77777777" w:rsidR="006F7B9D" w:rsidRPr="00CE5F98" w:rsidRDefault="006F7B9D" w:rsidP="004D2C21">
            <w:pPr>
              <w:spacing w:before="100" w:beforeAutospacing="1" w:after="100" w:afterAutospacing="1"/>
              <w:rPr>
                <w:rFonts w:ascii="Times New Roman" w:hAnsi="Times New Roman"/>
                <w:color w:val="000000" w:themeColor="text1"/>
                <w:kern w:val="0"/>
                <w:szCs w:val="21"/>
              </w:rPr>
            </w:pPr>
            <w:r w:rsidRPr="00CE5F98">
              <w:rPr>
                <w:rFonts w:ascii="Times New Roman" w:hAnsi="Times New Roman"/>
                <w:color w:val="000000" w:themeColor="text1"/>
                <w:kern w:val="0"/>
                <w:szCs w:val="21"/>
              </w:rPr>
              <w:t>理论</w:t>
            </w:r>
          </w:p>
        </w:tc>
        <w:tc>
          <w:tcPr>
            <w:tcW w:w="391" w:type="pct"/>
            <w:vAlign w:val="center"/>
          </w:tcPr>
          <w:p w14:paraId="597DF4DA" w14:textId="77777777" w:rsidR="006F7B9D" w:rsidRPr="00CE5F98" w:rsidRDefault="006F7B9D" w:rsidP="004D2C21">
            <w:pPr>
              <w:spacing w:before="100" w:beforeAutospacing="1" w:after="100" w:afterAutospacing="1"/>
              <w:rPr>
                <w:rFonts w:ascii="Times New Roman" w:hAnsi="Times New Roman"/>
                <w:color w:val="000000" w:themeColor="text1"/>
                <w:kern w:val="0"/>
                <w:szCs w:val="21"/>
              </w:rPr>
            </w:pPr>
            <w:r w:rsidRPr="00CE5F98">
              <w:rPr>
                <w:rFonts w:ascii="Times New Roman" w:hAnsi="Times New Roman"/>
                <w:color w:val="000000" w:themeColor="text1"/>
                <w:kern w:val="0"/>
                <w:szCs w:val="21"/>
              </w:rPr>
              <w:t>实践</w:t>
            </w:r>
          </w:p>
        </w:tc>
        <w:tc>
          <w:tcPr>
            <w:tcW w:w="634" w:type="pct"/>
            <w:vMerge w:val="restart"/>
            <w:vAlign w:val="center"/>
          </w:tcPr>
          <w:p w14:paraId="502733AC" w14:textId="77777777" w:rsidR="006F7B9D" w:rsidRPr="00CE5F98" w:rsidRDefault="006F7B9D" w:rsidP="004D2C21">
            <w:pPr>
              <w:spacing w:before="100" w:beforeAutospacing="1" w:after="100" w:afterAutospacing="1"/>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学分</w:t>
            </w:r>
          </w:p>
        </w:tc>
        <w:tc>
          <w:tcPr>
            <w:tcW w:w="494" w:type="pct"/>
            <w:vMerge w:val="restart"/>
            <w:vAlign w:val="center"/>
          </w:tcPr>
          <w:p w14:paraId="0AF63D95" w14:textId="77777777" w:rsidR="006F7B9D" w:rsidRPr="00CE5F98" w:rsidRDefault="006F7B9D" w:rsidP="004D2C21">
            <w:pPr>
              <w:spacing w:before="100" w:beforeAutospacing="1" w:after="100" w:afterAutospacing="1"/>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2</w:t>
            </w:r>
          </w:p>
        </w:tc>
      </w:tr>
      <w:tr w:rsidR="00CE5F98" w:rsidRPr="00CE5F98" w14:paraId="2BC777B5" w14:textId="77777777" w:rsidTr="004D2C21">
        <w:trPr>
          <w:trHeight w:val="330"/>
          <w:jc w:val="center"/>
        </w:trPr>
        <w:tc>
          <w:tcPr>
            <w:tcW w:w="1000" w:type="pct"/>
            <w:vMerge/>
            <w:vAlign w:val="center"/>
          </w:tcPr>
          <w:p w14:paraId="11BF8D92"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p>
        </w:tc>
        <w:tc>
          <w:tcPr>
            <w:tcW w:w="1323" w:type="pct"/>
            <w:vMerge/>
            <w:vAlign w:val="center"/>
          </w:tcPr>
          <w:p w14:paraId="7CA6E471"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p>
        </w:tc>
        <w:tc>
          <w:tcPr>
            <w:tcW w:w="309" w:type="pct"/>
            <w:vMerge/>
            <w:vAlign w:val="center"/>
          </w:tcPr>
          <w:p w14:paraId="2996AB0E"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p>
        </w:tc>
        <w:tc>
          <w:tcPr>
            <w:tcW w:w="463" w:type="pct"/>
            <w:vAlign w:val="center"/>
          </w:tcPr>
          <w:p w14:paraId="142CF00F" w14:textId="77777777" w:rsidR="006F7B9D" w:rsidRPr="00CE5F98" w:rsidRDefault="006F7B9D" w:rsidP="004D2C21">
            <w:pPr>
              <w:spacing w:before="100" w:beforeAutospacing="1" w:after="100" w:afterAutospacing="1"/>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3</w:t>
            </w:r>
            <w:r w:rsidRPr="00CE5F98">
              <w:rPr>
                <w:rFonts w:ascii="Times New Roman" w:hAnsi="Times New Roman"/>
                <w:color w:val="000000" w:themeColor="text1"/>
                <w:kern w:val="0"/>
                <w:szCs w:val="21"/>
              </w:rPr>
              <w:t>2</w:t>
            </w:r>
          </w:p>
        </w:tc>
        <w:tc>
          <w:tcPr>
            <w:tcW w:w="386" w:type="pct"/>
            <w:vAlign w:val="center"/>
          </w:tcPr>
          <w:p w14:paraId="1B023D3A" w14:textId="77777777" w:rsidR="006F7B9D" w:rsidRPr="00CE5F98" w:rsidRDefault="006F7B9D" w:rsidP="004D2C21">
            <w:pPr>
              <w:spacing w:before="100" w:beforeAutospacing="1" w:after="100" w:afterAutospacing="1"/>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32</w:t>
            </w:r>
          </w:p>
        </w:tc>
        <w:tc>
          <w:tcPr>
            <w:tcW w:w="391" w:type="pct"/>
            <w:vAlign w:val="center"/>
          </w:tcPr>
          <w:p w14:paraId="3FF3A260" w14:textId="77777777" w:rsidR="006F7B9D" w:rsidRPr="00CE5F98" w:rsidRDefault="006F7B9D" w:rsidP="004D2C21">
            <w:pPr>
              <w:spacing w:before="100" w:beforeAutospacing="1" w:after="100" w:afterAutospacing="1"/>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0</w:t>
            </w:r>
          </w:p>
        </w:tc>
        <w:tc>
          <w:tcPr>
            <w:tcW w:w="634" w:type="pct"/>
            <w:vMerge/>
            <w:vAlign w:val="center"/>
          </w:tcPr>
          <w:p w14:paraId="00A92195" w14:textId="77777777" w:rsidR="006F7B9D" w:rsidRPr="00CE5F98" w:rsidRDefault="006F7B9D" w:rsidP="004D2C21">
            <w:pPr>
              <w:spacing w:before="100" w:beforeAutospacing="1" w:after="100" w:afterAutospacing="1"/>
              <w:jc w:val="center"/>
              <w:rPr>
                <w:rFonts w:ascii="Times New Roman" w:hAnsi="Times New Roman"/>
                <w:color w:val="000000" w:themeColor="text1"/>
                <w:kern w:val="0"/>
                <w:szCs w:val="21"/>
              </w:rPr>
            </w:pPr>
          </w:p>
        </w:tc>
        <w:tc>
          <w:tcPr>
            <w:tcW w:w="494" w:type="pct"/>
            <w:vMerge/>
            <w:vAlign w:val="center"/>
          </w:tcPr>
          <w:p w14:paraId="737A0966" w14:textId="77777777" w:rsidR="006F7B9D" w:rsidRPr="00CE5F98" w:rsidRDefault="006F7B9D" w:rsidP="004D2C21">
            <w:pPr>
              <w:spacing w:before="100" w:beforeAutospacing="1" w:after="100" w:afterAutospacing="1"/>
              <w:jc w:val="center"/>
              <w:rPr>
                <w:rFonts w:ascii="Times New Roman" w:hAnsi="Times New Roman"/>
                <w:color w:val="000000" w:themeColor="text1"/>
                <w:kern w:val="0"/>
                <w:szCs w:val="21"/>
              </w:rPr>
            </w:pPr>
          </w:p>
        </w:tc>
      </w:tr>
      <w:tr w:rsidR="00CE5F98" w:rsidRPr="00CE5F98" w14:paraId="39FF2AFC" w14:textId="77777777" w:rsidTr="004D2C21">
        <w:trPr>
          <w:trHeight w:val="402"/>
          <w:jc w:val="center"/>
        </w:trPr>
        <w:tc>
          <w:tcPr>
            <w:tcW w:w="1000" w:type="pct"/>
            <w:tcBorders>
              <w:bottom w:val="single" w:sz="4" w:space="0" w:color="auto"/>
            </w:tcBorders>
            <w:vAlign w:val="center"/>
          </w:tcPr>
          <w:p w14:paraId="1E481E1E"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开课单位</w:t>
            </w:r>
          </w:p>
        </w:tc>
        <w:tc>
          <w:tcPr>
            <w:tcW w:w="1323" w:type="pct"/>
            <w:tcBorders>
              <w:bottom w:val="single" w:sz="4" w:space="0" w:color="auto"/>
            </w:tcBorders>
            <w:vAlign w:val="center"/>
          </w:tcPr>
          <w:p w14:paraId="4FB823B0"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hint="eastAsia"/>
                <w:color w:val="000000" w:themeColor="text1"/>
              </w:rPr>
              <w:t>师范</w:t>
            </w:r>
            <w:r w:rsidRPr="00CE5F98">
              <w:rPr>
                <w:rFonts w:ascii="Times New Roman" w:hAnsi="Times New Roman"/>
                <w:color w:val="000000" w:themeColor="text1"/>
              </w:rPr>
              <w:t>学院</w:t>
            </w:r>
          </w:p>
        </w:tc>
        <w:tc>
          <w:tcPr>
            <w:tcW w:w="772" w:type="pct"/>
            <w:gridSpan w:val="2"/>
            <w:tcBorders>
              <w:bottom w:val="single" w:sz="4" w:space="0" w:color="auto"/>
            </w:tcBorders>
            <w:vAlign w:val="center"/>
          </w:tcPr>
          <w:p w14:paraId="663DF904"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课程负责人</w:t>
            </w:r>
          </w:p>
        </w:tc>
        <w:tc>
          <w:tcPr>
            <w:tcW w:w="777" w:type="pct"/>
            <w:gridSpan w:val="2"/>
            <w:tcBorders>
              <w:bottom w:val="single" w:sz="4" w:space="0" w:color="auto"/>
            </w:tcBorders>
            <w:vAlign w:val="center"/>
          </w:tcPr>
          <w:p w14:paraId="728705BC"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hint="eastAsia"/>
                <w:color w:val="000000" w:themeColor="text1"/>
              </w:rPr>
              <w:t>潘伟刚</w:t>
            </w:r>
          </w:p>
        </w:tc>
        <w:tc>
          <w:tcPr>
            <w:tcW w:w="634" w:type="pct"/>
            <w:vMerge w:val="restart"/>
            <w:tcBorders>
              <w:bottom w:val="single" w:sz="4" w:space="0" w:color="auto"/>
            </w:tcBorders>
            <w:vAlign w:val="center"/>
          </w:tcPr>
          <w:p w14:paraId="40F40418"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课程团队</w:t>
            </w:r>
          </w:p>
        </w:tc>
        <w:tc>
          <w:tcPr>
            <w:tcW w:w="494" w:type="pct"/>
            <w:vMerge w:val="restart"/>
            <w:tcBorders>
              <w:bottom w:val="single" w:sz="4" w:space="0" w:color="auto"/>
            </w:tcBorders>
            <w:vAlign w:val="center"/>
          </w:tcPr>
          <w:p w14:paraId="6C4DDDDD"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hint="eastAsia"/>
                <w:color w:val="000000" w:themeColor="text1"/>
              </w:rPr>
              <w:t xml:space="preserve"> </w:t>
            </w:r>
            <w:r w:rsidRPr="00CE5F98">
              <w:rPr>
                <w:rFonts w:ascii="Times New Roman" w:hAnsi="Times New Roman" w:hint="eastAsia"/>
                <w:color w:val="000000" w:themeColor="text1"/>
              </w:rPr>
              <w:t>王婷</w:t>
            </w:r>
          </w:p>
          <w:p w14:paraId="02455CA1"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hint="eastAsia"/>
                <w:color w:val="000000" w:themeColor="text1"/>
              </w:rPr>
              <w:t>彭春花</w:t>
            </w:r>
          </w:p>
        </w:tc>
      </w:tr>
      <w:tr w:rsidR="00CE5F98" w:rsidRPr="00CE5F98" w14:paraId="249ABF7A" w14:textId="77777777" w:rsidTr="004D2C21">
        <w:trPr>
          <w:trHeight w:val="410"/>
          <w:jc w:val="center"/>
        </w:trPr>
        <w:tc>
          <w:tcPr>
            <w:tcW w:w="1000" w:type="pct"/>
            <w:vAlign w:val="center"/>
          </w:tcPr>
          <w:p w14:paraId="0D20DC9F"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课程考核形式</w:t>
            </w:r>
          </w:p>
        </w:tc>
        <w:tc>
          <w:tcPr>
            <w:tcW w:w="1323" w:type="pct"/>
            <w:vAlign w:val="center"/>
          </w:tcPr>
          <w:p w14:paraId="40BC666D"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hint="eastAsia"/>
                <w:color w:val="000000" w:themeColor="text1"/>
              </w:rPr>
              <w:t>分散</w:t>
            </w:r>
          </w:p>
        </w:tc>
        <w:tc>
          <w:tcPr>
            <w:tcW w:w="772" w:type="pct"/>
            <w:gridSpan w:val="2"/>
            <w:vAlign w:val="center"/>
          </w:tcPr>
          <w:p w14:paraId="16B232F3"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课程性质</w:t>
            </w:r>
          </w:p>
        </w:tc>
        <w:tc>
          <w:tcPr>
            <w:tcW w:w="777" w:type="pct"/>
            <w:gridSpan w:val="2"/>
            <w:vAlign w:val="center"/>
          </w:tcPr>
          <w:p w14:paraId="4D595577" w14:textId="77777777" w:rsidR="006F7B9D" w:rsidRPr="00CE5F98" w:rsidRDefault="006F7B9D" w:rsidP="004D2C21">
            <w:pPr>
              <w:spacing w:before="100" w:beforeAutospacing="1" w:after="100" w:afterAutospacing="1"/>
              <w:rPr>
                <w:rFonts w:ascii="Times New Roman" w:hAnsi="Times New Roman"/>
                <w:color w:val="000000" w:themeColor="text1"/>
              </w:rPr>
            </w:pPr>
            <w:r w:rsidRPr="00CE5F98">
              <w:rPr>
                <w:rFonts w:ascii="Times New Roman" w:hAnsi="Times New Roman" w:hint="eastAsia"/>
                <w:color w:val="000000" w:themeColor="text1"/>
              </w:rPr>
              <w:t>专业课程</w:t>
            </w:r>
          </w:p>
        </w:tc>
        <w:tc>
          <w:tcPr>
            <w:tcW w:w="634" w:type="pct"/>
            <w:vMerge/>
            <w:vAlign w:val="center"/>
          </w:tcPr>
          <w:p w14:paraId="7730911E"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p>
        </w:tc>
        <w:tc>
          <w:tcPr>
            <w:tcW w:w="494" w:type="pct"/>
            <w:vMerge/>
            <w:vAlign w:val="center"/>
          </w:tcPr>
          <w:p w14:paraId="1D3C1267"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p>
        </w:tc>
      </w:tr>
      <w:tr w:rsidR="00CE5F98" w:rsidRPr="00CE5F98" w14:paraId="233D01CF" w14:textId="77777777" w:rsidTr="004D2C21">
        <w:trPr>
          <w:trHeight w:val="410"/>
          <w:jc w:val="center"/>
        </w:trPr>
        <w:tc>
          <w:tcPr>
            <w:tcW w:w="1000" w:type="pct"/>
            <w:vAlign w:val="center"/>
          </w:tcPr>
          <w:p w14:paraId="5FB07ECA"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适应专业</w:t>
            </w:r>
          </w:p>
        </w:tc>
        <w:tc>
          <w:tcPr>
            <w:tcW w:w="1323" w:type="pct"/>
            <w:vAlign w:val="center"/>
          </w:tcPr>
          <w:p w14:paraId="10FCF290"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应用心理学</w:t>
            </w:r>
          </w:p>
        </w:tc>
        <w:tc>
          <w:tcPr>
            <w:tcW w:w="772" w:type="pct"/>
            <w:gridSpan w:val="2"/>
            <w:vAlign w:val="center"/>
          </w:tcPr>
          <w:p w14:paraId="52F2365C"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先修课程</w:t>
            </w:r>
          </w:p>
        </w:tc>
        <w:tc>
          <w:tcPr>
            <w:tcW w:w="1905" w:type="pct"/>
            <w:gridSpan w:val="4"/>
            <w:vAlign w:val="center"/>
          </w:tcPr>
          <w:p w14:paraId="311C3C2B" w14:textId="77777777" w:rsidR="006F7B9D" w:rsidRPr="00CE5F98" w:rsidRDefault="006F7B9D" w:rsidP="004D2C21">
            <w:pPr>
              <w:spacing w:before="100" w:beforeAutospacing="1" w:after="100" w:afterAutospacing="1"/>
              <w:rPr>
                <w:rFonts w:ascii="Times New Roman" w:hAnsi="Times New Roman"/>
                <w:color w:val="000000" w:themeColor="text1"/>
              </w:rPr>
            </w:pPr>
            <w:r w:rsidRPr="00CE5F98">
              <w:rPr>
                <w:rFonts w:ascii="Times New Roman" w:hAnsi="Times New Roman"/>
                <w:color w:val="000000" w:themeColor="text1"/>
              </w:rPr>
              <w:t>《普通心理学》、《发展心理学》</w:t>
            </w:r>
            <w:r w:rsidRPr="00CE5F98">
              <w:rPr>
                <w:rFonts w:ascii="Times New Roman" w:hAnsi="Times New Roman" w:hint="eastAsia"/>
                <w:color w:val="000000" w:themeColor="text1"/>
              </w:rPr>
              <w:t>、《心理学研究方法》</w:t>
            </w:r>
          </w:p>
        </w:tc>
      </w:tr>
    </w:tbl>
    <w:p w14:paraId="767B20E9" w14:textId="465513B2"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二、课程简介</w:t>
      </w:r>
    </w:p>
    <w:p w14:paraId="6CAA8C1E" w14:textId="77777777" w:rsidR="006F7B9D" w:rsidRPr="00CE5F98" w:rsidRDefault="006F7B9D" w:rsidP="006F7B9D">
      <w:pPr>
        <w:snapToGrid w:val="0"/>
        <w:spacing w:beforeLines="50" w:before="156" w:afterLines="50" w:after="156" w:line="360" w:lineRule="atLeast"/>
        <w:ind w:firstLineChars="200" w:firstLine="420"/>
        <w:outlineLvl w:val="0"/>
        <w:rPr>
          <w:rFonts w:ascii="Times New Roman" w:eastAsia="微软雅黑" w:hAnsi="Times New Roman"/>
          <w:b/>
          <w:bCs/>
          <w:color w:val="000000" w:themeColor="text1"/>
          <w:sz w:val="24"/>
        </w:rPr>
      </w:pPr>
      <w:r w:rsidRPr="00CE5F98">
        <w:rPr>
          <w:rFonts w:ascii="Times New Roman" w:hAnsi="Times New Roman" w:hint="eastAsia"/>
          <w:color w:val="000000" w:themeColor="text1"/>
          <w:kern w:val="0"/>
          <w:szCs w:val="21"/>
        </w:rPr>
        <w:t>《认知神经科学导论》是应用心理学本科专业高年级学生的专业选修课，系统介绍了认知神经科学的基本理论、研究方法及关键认知过程的神经机制，使学生掌握该领域的核心概念与原理，培养跨学科思维与综合分析能力，激发学生对人类认知与神经系统的探索兴趣，为后续深入学习及科研实践奠定坚实基础。</w:t>
      </w:r>
    </w:p>
    <w:p w14:paraId="65CE564E" w14:textId="141A21B3"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三、课程目标</w:t>
      </w:r>
    </w:p>
    <w:p w14:paraId="37D1CE78" w14:textId="780CC822"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（一）课程目标</w:t>
      </w:r>
    </w:p>
    <w:p w14:paraId="06EAAD29" w14:textId="77777777" w:rsidR="006F7B9D" w:rsidRPr="00CE5F98" w:rsidRDefault="006F7B9D" w:rsidP="006F7B9D">
      <w:pPr>
        <w:ind w:firstLineChars="200" w:firstLine="420"/>
        <w:jc w:val="left"/>
        <w:rPr>
          <w:rFonts w:ascii="Times New Roman" w:hAnsi="Times New Roman"/>
          <w:color w:val="000000" w:themeColor="text1"/>
        </w:rPr>
      </w:pPr>
      <w:r w:rsidRPr="00CE5F98">
        <w:rPr>
          <w:rFonts w:ascii="Times New Roman" w:hAnsi="Times New Roman"/>
          <w:color w:val="000000" w:themeColor="text1"/>
        </w:rPr>
        <w:t>本课程的具体教学目标如下：</w:t>
      </w:r>
    </w:p>
    <w:p w14:paraId="7401B005" w14:textId="77777777" w:rsidR="006F7B9D" w:rsidRPr="00CE5F98" w:rsidRDefault="006F7B9D" w:rsidP="006F7B9D">
      <w:pPr>
        <w:ind w:firstLineChars="200" w:firstLine="420"/>
        <w:jc w:val="left"/>
        <w:rPr>
          <w:rFonts w:ascii="Times New Roman" w:hAnsi="Times New Roman"/>
          <w:b/>
          <w:bCs/>
          <w:color w:val="000000" w:themeColor="text1"/>
        </w:rPr>
      </w:pPr>
      <w:r w:rsidRPr="00CE5F98">
        <w:rPr>
          <w:rFonts w:ascii="Times New Roman" w:hAnsi="Times New Roman"/>
          <w:b/>
          <w:bCs/>
          <w:color w:val="000000" w:themeColor="text1"/>
        </w:rPr>
        <w:t>课程目标</w:t>
      </w:r>
      <w:r w:rsidRPr="00CE5F98">
        <w:rPr>
          <w:rFonts w:ascii="Times New Roman" w:hAnsi="Times New Roman"/>
          <w:b/>
          <w:bCs/>
          <w:color w:val="000000" w:themeColor="text1"/>
        </w:rPr>
        <w:t>1</w:t>
      </w:r>
      <w:r w:rsidRPr="00CE5F98">
        <w:rPr>
          <w:rFonts w:ascii="Times New Roman" w:hAnsi="Times New Roman"/>
          <w:b/>
          <w:bCs/>
          <w:color w:val="000000" w:themeColor="text1"/>
        </w:rPr>
        <w:t>：</w:t>
      </w:r>
      <w:r w:rsidRPr="00CE5F98">
        <w:rPr>
          <w:rFonts w:ascii="Times New Roman" w:hAnsi="Times New Roman"/>
          <w:color w:val="000000" w:themeColor="text1"/>
        </w:rPr>
        <w:t>通过该课程的学习，</w:t>
      </w:r>
      <w:r w:rsidRPr="00CE5F98">
        <w:rPr>
          <w:rFonts w:ascii="Times New Roman" w:hAnsi="Times New Roman" w:hint="eastAsia"/>
          <w:color w:val="000000" w:themeColor="text1"/>
        </w:rPr>
        <w:t>学生需要掌握认知神经科学的基本概念、研究对象、发展历程及其与相关学科（如心理学、神经科学、计算机科学等）的关系。深入理解中枢神经系统的基本结构和功能，包括大脑、脊髓及其各部分的具体作用。掌握感觉与知觉、运动、学习与记忆、情绪、语言、注意与意识、认知控制、社会认知等认知功能的神经机制。理解这些认知功能在大脑中的实现方式和神经基础。</w:t>
      </w:r>
    </w:p>
    <w:p w14:paraId="7FCA9D82" w14:textId="77777777" w:rsidR="006F7B9D" w:rsidRPr="00CE5F98" w:rsidRDefault="006F7B9D" w:rsidP="006F7B9D">
      <w:pPr>
        <w:ind w:firstLineChars="200" w:firstLine="420"/>
        <w:jc w:val="left"/>
        <w:rPr>
          <w:rFonts w:ascii="Times New Roman" w:hAnsi="Times New Roman"/>
          <w:b/>
          <w:bCs/>
          <w:color w:val="000000" w:themeColor="text1"/>
        </w:rPr>
      </w:pPr>
      <w:r w:rsidRPr="00CE5F98">
        <w:rPr>
          <w:rFonts w:ascii="Times New Roman" w:hAnsi="Times New Roman"/>
          <w:b/>
          <w:bCs/>
          <w:color w:val="000000" w:themeColor="text1"/>
        </w:rPr>
        <w:t>课程目标</w:t>
      </w:r>
      <w:r w:rsidRPr="00CE5F98">
        <w:rPr>
          <w:rFonts w:ascii="Times New Roman" w:hAnsi="Times New Roman"/>
          <w:b/>
          <w:bCs/>
          <w:color w:val="000000" w:themeColor="text1"/>
        </w:rPr>
        <w:t xml:space="preserve">2: </w:t>
      </w:r>
      <w:r w:rsidRPr="00CE5F98">
        <w:rPr>
          <w:rFonts w:ascii="Times New Roman" w:hAnsi="Times New Roman" w:hint="eastAsia"/>
          <w:color w:val="000000" w:themeColor="text1"/>
        </w:rPr>
        <w:t>培养学生的综合分析、思考和表达能力，使其能够运用所学知识独立解决常见问题，并能够在学术交流和科研合作中清晰、准确地表达自己的观点和研究成果。初步培养学生的科研能力，包括文献检索、实验设计、数据收集与分析、论文撰写等技能，为其未来的科研工作打下坚实的基础</w:t>
      </w:r>
    </w:p>
    <w:p w14:paraId="1B09816F" w14:textId="77777777" w:rsidR="006F7B9D" w:rsidRPr="00CE5F98" w:rsidRDefault="006F7B9D" w:rsidP="006F7B9D">
      <w:pPr>
        <w:ind w:firstLineChars="200" w:firstLine="420"/>
        <w:jc w:val="left"/>
        <w:rPr>
          <w:rFonts w:ascii="Times New Roman" w:hAnsi="Times New Roman"/>
          <w:color w:val="000000" w:themeColor="text1"/>
        </w:rPr>
      </w:pPr>
      <w:r w:rsidRPr="00CE5F98">
        <w:rPr>
          <w:rFonts w:ascii="Times New Roman" w:hAnsi="Times New Roman"/>
          <w:b/>
          <w:bCs/>
          <w:color w:val="000000" w:themeColor="text1"/>
        </w:rPr>
        <w:t>课程目标</w:t>
      </w:r>
      <w:r w:rsidRPr="00CE5F98">
        <w:rPr>
          <w:rFonts w:ascii="Times New Roman" w:hAnsi="Times New Roman"/>
          <w:b/>
          <w:bCs/>
          <w:color w:val="000000" w:themeColor="text1"/>
        </w:rPr>
        <w:t>3</w:t>
      </w:r>
      <w:r w:rsidRPr="00CE5F98">
        <w:rPr>
          <w:rFonts w:ascii="Times New Roman" w:hAnsi="Times New Roman" w:hint="eastAsia"/>
          <w:b/>
          <w:bCs/>
          <w:color w:val="000000" w:themeColor="text1"/>
        </w:rPr>
        <w:t>（思政目标）</w:t>
      </w:r>
      <w:r w:rsidRPr="00CE5F98">
        <w:rPr>
          <w:rFonts w:ascii="Times New Roman" w:hAnsi="Times New Roman"/>
          <w:b/>
          <w:bCs/>
          <w:color w:val="000000" w:themeColor="text1"/>
        </w:rPr>
        <w:t>:</w:t>
      </w:r>
      <w:r w:rsidRPr="00CE5F98">
        <w:rPr>
          <w:rFonts w:ascii="Times New Roman" w:hAnsi="Times New Roman"/>
          <w:color w:val="000000" w:themeColor="text1"/>
        </w:rPr>
        <w:t xml:space="preserve"> </w:t>
      </w:r>
      <w:r w:rsidRPr="00CE5F98">
        <w:rPr>
          <w:rFonts w:ascii="Times New Roman" w:hAnsi="Times New Roman"/>
          <w:color w:val="000000" w:themeColor="text1"/>
        </w:rPr>
        <w:t>学生通过该课程的学习，</w:t>
      </w:r>
      <w:r w:rsidRPr="00CE5F98">
        <w:rPr>
          <w:rFonts w:ascii="Times New Roman" w:hAnsi="Times New Roman" w:hint="eastAsia"/>
          <w:color w:val="000000" w:themeColor="text1"/>
        </w:rPr>
        <w:t>培养自学能力，了解国内外相关领域最新研究成果，能够独立阅读和理解认知神经科学领域的文献和资料，熟悉我国认知神经领域的最新进展，培养文化自信。</w:t>
      </w:r>
    </w:p>
    <w:p w14:paraId="56B746E1" w14:textId="4E3A7B44"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（二）课程目标对毕业要求的支撑关系</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8"/>
        <w:gridCol w:w="1631"/>
        <w:gridCol w:w="5387"/>
      </w:tblGrid>
      <w:tr w:rsidR="00CE5F98" w:rsidRPr="00CE5F98" w14:paraId="09D6B9F5" w14:textId="77777777" w:rsidTr="004D2C21">
        <w:trPr>
          <w:jc w:val="center"/>
        </w:trPr>
        <w:tc>
          <w:tcPr>
            <w:tcW w:w="770" w:type="pct"/>
            <w:vAlign w:val="center"/>
          </w:tcPr>
          <w:p w14:paraId="5027117C"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课程目标</w:t>
            </w:r>
          </w:p>
        </w:tc>
        <w:tc>
          <w:tcPr>
            <w:tcW w:w="983" w:type="pct"/>
            <w:vAlign w:val="center"/>
          </w:tcPr>
          <w:p w14:paraId="05D6A388"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支撑的毕业要求</w:t>
            </w:r>
          </w:p>
        </w:tc>
        <w:tc>
          <w:tcPr>
            <w:tcW w:w="3247" w:type="pct"/>
            <w:vAlign w:val="center"/>
          </w:tcPr>
          <w:p w14:paraId="164C57F3"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支撑的毕业要求指标点</w:t>
            </w:r>
          </w:p>
        </w:tc>
      </w:tr>
      <w:tr w:rsidR="00CE5F98" w:rsidRPr="00CE5F98" w14:paraId="07A4412C" w14:textId="77777777" w:rsidTr="004D2C21">
        <w:trPr>
          <w:jc w:val="center"/>
        </w:trPr>
        <w:tc>
          <w:tcPr>
            <w:tcW w:w="770" w:type="pct"/>
            <w:vAlign w:val="center"/>
          </w:tcPr>
          <w:p w14:paraId="0DA893B8" w14:textId="77777777" w:rsidR="006F7B9D" w:rsidRPr="00CE5F98" w:rsidRDefault="006F7B9D" w:rsidP="004D2C21">
            <w:pPr>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lastRenderedPageBreak/>
              <w:t>课程目标</w:t>
            </w:r>
            <w:r w:rsidRPr="00CE5F98">
              <w:rPr>
                <w:rFonts w:ascii="Times New Roman" w:hAnsi="Times New Roman"/>
                <w:color w:val="000000" w:themeColor="text1"/>
                <w:szCs w:val="21"/>
              </w:rPr>
              <w:t>1</w:t>
            </w:r>
          </w:p>
        </w:tc>
        <w:tc>
          <w:tcPr>
            <w:tcW w:w="983" w:type="pct"/>
            <w:vAlign w:val="center"/>
          </w:tcPr>
          <w:p w14:paraId="1737B7AA" w14:textId="77777777" w:rsidR="006F7B9D" w:rsidRPr="00CE5F98" w:rsidRDefault="006F7B9D" w:rsidP="004D2C21">
            <w:pPr>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t>毕业要求</w:t>
            </w:r>
            <w:r w:rsidRPr="00CE5F98">
              <w:rPr>
                <w:rFonts w:ascii="Times New Roman" w:hAnsi="Times New Roman"/>
                <w:color w:val="000000" w:themeColor="text1"/>
                <w:szCs w:val="21"/>
              </w:rPr>
              <w:t>2[</w:t>
            </w:r>
            <w:r w:rsidRPr="00CE5F98">
              <w:rPr>
                <w:rFonts w:ascii="Times New Roman" w:hAnsi="Times New Roman" w:hint="eastAsia"/>
                <w:color w:val="000000" w:themeColor="text1"/>
                <w:szCs w:val="21"/>
              </w:rPr>
              <w:t>M</w:t>
            </w:r>
            <w:r w:rsidRPr="00CE5F98">
              <w:rPr>
                <w:rFonts w:ascii="Times New Roman" w:hAnsi="Times New Roman"/>
                <w:color w:val="000000" w:themeColor="text1"/>
                <w:szCs w:val="21"/>
              </w:rPr>
              <w:t>]</w:t>
            </w:r>
          </w:p>
        </w:tc>
        <w:tc>
          <w:tcPr>
            <w:tcW w:w="3247" w:type="pct"/>
            <w:vAlign w:val="center"/>
          </w:tcPr>
          <w:p w14:paraId="4F8DA29D" w14:textId="77777777" w:rsidR="006F7B9D" w:rsidRPr="00CE5F98" w:rsidRDefault="006F7B9D" w:rsidP="004D2C21">
            <w:pPr>
              <w:widowControl/>
              <w:ind w:firstLine="420"/>
              <w:rPr>
                <w:rFonts w:ascii="Times New Roman" w:hAnsi="Times New Roman"/>
                <w:color w:val="000000" w:themeColor="text1"/>
                <w:szCs w:val="21"/>
              </w:rPr>
            </w:pPr>
            <w:r w:rsidRPr="00CE5F98">
              <w:rPr>
                <w:rFonts w:ascii="Times New Roman" w:hAnsi="Times New Roman" w:hint="eastAsia"/>
                <w:color w:val="000000" w:themeColor="text1"/>
                <w:szCs w:val="21"/>
              </w:rPr>
              <w:t xml:space="preserve">2.2 </w:t>
            </w:r>
            <w:r w:rsidRPr="00CE5F98">
              <w:rPr>
                <w:rFonts w:ascii="Times New Roman" w:hAnsi="Times New Roman" w:hint="eastAsia"/>
                <w:color w:val="000000" w:themeColor="text1"/>
                <w:szCs w:val="21"/>
              </w:rPr>
              <w:t>掌握心理学专业基本的研究方法和专业技能，了解心理学相关领域的发展趋势。</w:t>
            </w:r>
          </w:p>
        </w:tc>
      </w:tr>
      <w:tr w:rsidR="00CE5F98" w:rsidRPr="00CE5F98" w14:paraId="69DF2A91" w14:textId="77777777" w:rsidTr="004D2C21">
        <w:trPr>
          <w:jc w:val="center"/>
        </w:trPr>
        <w:tc>
          <w:tcPr>
            <w:tcW w:w="770" w:type="pct"/>
            <w:vAlign w:val="center"/>
          </w:tcPr>
          <w:p w14:paraId="4364EA2F" w14:textId="77777777" w:rsidR="006F7B9D" w:rsidRPr="00CE5F98" w:rsidRDefault="006F7B9D" w:rsidP="004D2C21">
            <w:pPr>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2</w:t>
            </w:r>
          </w:p>
        </w:tc>
        <w:tc>
          <w:tcPr>
            <w:tcW w:w="983" w:type="pct"/>
            <w:vAlign w:val="center"/>
          </w:tcPr>
          <w:p w14:paraId="1178E591"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毕业要求</w:t>
            </w:r>
            <w:r w:rsidRPr="00CE5F98">
              <w:rPr>
                <w:rFonts w:ascii="Times New Roman" w:hAnsi="Times New Roman"/>
                <w:color w:val="000000" w:themeColor="text1"/>
                <w:szCs w:val="21"/>
              </w:rPr>
              <w:t>4 [</w:t>
            </w:r>
            <w:r w:rsidRPr="00CE5F98">
              <w:rPr>
                <w:rFonts w:ascii="Times New Roman" w:hAnsi="Times New Roman" w:hint="eastAsia"/>
                <w:color w:val="000000" w:themeColor="text1"/>
                <w:szCs w:val="21"/>
              </w:rPr>
              <w:t>H</w:t>
            </w:r>
            <w:r w:rsidRPr="00CE5F98">
              <w:rPr>
                <w:rFonts w:ascii="Times New Roman" w:hAnsi="Times New Roman"/>
                <w:color w:val="000000" w:themeColor="text1"/>
                <w:szCs w:val="21"/>
              </w:rPr>
              <w:t>]</w:t>
            </w:r>
          </w:p>
        </w:tc>
        <w:tc>
          <w:tcPr>
            <w:tcW w:w="3247" w:type="pct"/>
            <w:vAlign w:val="center"/>
          </w:tcPr>
          <w:p w14:paraId="660BB301" w14:textId="77777777" w:rsidR="006F7B9D" w:rsidRPr="00CE5F98" w:rsidRDefault="006F7B9D" w:rsidP="004D2C21">
            <w:pPr>
              <w:widowControl/>
              <w:ind w:firstLine="420"/>
              <w:rPr>
                <w:rFonts w:ascii="Times New Roman" w:hAnsi="Times New Roman"/>
                <w:color w:val="000000" w:themeColor="text1"/>
                <w:szCs w:val="21"/>
              </w:rPr>
            </w:pPr>
            <w:r w:rsidRPr="00CE5F98">
              <w:rPr>
                <w:rFonts w:ascii="Times New Roman" w:hAnsi="Times New Roman" w:hint="eastAsia"/>
                <w:color w:val="000000" w:themeColor="text1"/>
                <w:szCs w:val="21"/>
              </w:rPr>
              <w:t>4.1</w:t>
            </w:r>
            <w:r w:rsidRPr="00CE5F98">
              <w:rPr>
                <w:rFonts w:ascii="Times New Roman" w:hAnsi="Times New Roman" w:hint="eastAsia"/>
                <w:color w:val="000000" w:themeColor="text1"/>
                <w:szCs w:val="21"/>
              </w:rPr>
              <w:t>具有批判性思维和创新思维能力，能够基于心理学原理发现相关领域的实际问题。</w:t>
            </w:r>
          </w:p>
        </w:tc>
      </w:tr>
      <w:tr w:rsidR="00CE5F98" w:rsidRPr="00CE5F98" w14:paraId="645C3251" w14:textId="77777777" w:rsidTr="004D2C21">
        <w:trPr>
          <w:jc w:val="center"/>
        </w:trPr>
        <w:tc>
          <w:tcPr>
            <w:tcW w:w="770" w:type="pct"/>
            <w:vAlign w:val="center"/>
          </w:tcPr>
          <w:p w14:paraId="3170EA86" w14:textId="77777777" w:rsidR="006F7B9D" w:rsidRPr="00CE5F98" w:rsidRDefault="006F7B9D" w:rsidP="004D2C21">
            <w:pPr>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3</w:t>
            </w:r>
          </w:p>
        </w:tc>
        <w:tc>
          <w:tcPr>
            <w:tcW w:w="983" w:type="pct"/>
            <w:vAlign w:val="center"/>
          </w:tcPr>
          <w:p w14:paraId="53E1D518"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毕业要求</w:t>
            </w:r>
            <w:r w:rsidRPr="00CE5F98">
              <w:rPr>
                <w:rFonts w:ascii="Times New Roman" w:hAnsi="Times New Roman"/>
                <w:color w:val="000000" w:themeColor="text1"/>
                <w:szCs w:val="21"/>
              </w:rPr>
              <w:t>8[</w:t>
            </w:r>
            <w:r w:rsidRPr="00CE5F98">
              <w:rPr>
                <w:rFonts w:ascii="Times New Roman" w:hAnsi="Times New Roman" w:hint="eastAsia"/>
                <w:color w:val="000000" w:themeColor="text1"/>
                <w:szCs w:val="21"/>
              </w:rPr>
              <w:t>M</w:t>
            </w:r>
            <w:r w:rsidRPr="00CE5F98">
              <w:rPr>
                <w:rFonts w:ascii="Times New Roman" w:hAnsi="Times New Roman"/>
                <w:color w:val="000000" w:themeColor="text1"/>
                <w:szCs w:val="21"/>
              </w:rPr>
              <w:t xml:space="preserve">] </w:t>
            </w:r>
          </w:p>
        </w:tc>
        <w:tc>
          <w:tcPr>
            <w:tcW w:w="3247" w:type="pct"/>
            <w:vAlign w:val="center"/>
          </w:tcPr>
          <w:p w14:paraId="19B8DF53" w14:textId="77777777" w:rsidR="006F7B9D" w:rsidRPr="00CE5F98" w:rsidRDefault="006F7B9D" w:rsidP="004D2C21">
            <w:pPr>
              <w:widowControl/>
              <w:ind w:firstLine="420"/>
              <w:rPr>
                <w:rFonts w:ascii="Times New Roman" w:hAnsi="Times New Roman"/>
                <w:color w:val="000000" w:themeColor="text1"/>
                <w:szCs w:val="21"/>
              </w:rPr>
            </w:pPr>
            <w:r w:rsidRPr="00CE5F98">
              <w:rPr>
                <w:rFonts w:ascii="Times New Roman" w:hAnsi="Times New Roman" w:hint="eastAsia"/>
                <w:color w:val="000000" w:themeColor="text1"/>
                <w:szCs w:val="21"/>
              </w:rPr>
              <w:t>8.2</w:t>
            </w:r>
            <w:r w:rsidRPr="00CE5F98">
              <w:rPr>
                <w:rFonts w:ascii="Times New Roman" w:hAnsi="Times New Roman" w:hint="eastAsia"/>
                <w:color w:val="000000" w:themeColor="text1"/>
                <w:szCs w:val="21"/>
              </w:rPr>
              <w:t>具备自主学习能力，能够通过不断学习，适应社会和个人可持续发展。</w:t>
            </w:r>
          </w:p>
        </w:tc>
      </w:tr>
    </w:tbl>
    <w:p w14:paraId="40032BFC" w14:textId="01AAE4FF"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（三）课程目标与毕业要求的矩阵关系图</w:t>
      </w:r>
    </w:p>
    <w:tbl>
      <w:tblPr>
        <w:tblW w:w="9897" w:type="dxa"/>
        <w:tblInd w:w="-743" w:type="dxa"/>
        <w:tblLayout w:type="fixed"/>
        <w:tblCellMar>
          <w:left w:w="0" w:type="dxa"/>
          <w:right w:w="0" w:type="dxa"/>
        </w:tblCellMar>
        <w:tblLook w:val="04A0" w:firstRow="1" w:lastRow="0" w:firstColumn="1" w:lastColumn="0" w:noHBand="0" w:noVBand="1"/>
      </w:tblPr>
      <w:tblGrid>
        <w:gridCol w:w="1031"/>
        <w:gridCol w:w="477"/>
        <w:gridCol w:w="476"/>
        <w:gridCol w:w="477"/>
        <w:gridCol w:w="531"/>
        <w:gridCol w:w="531"/>
        <w:gridCol w:w="531"/>
        <w:gridCol w:w="531"/>
        <w:gridCol w:w="531"/>
        <w:gridCol w:w="531"/>
        <w:gridCol w:w="532"/>
        <w:gridCol w:w="531"/>
        <w:gridCol w:w="531"/>
        <w:gridCol w:w="531"/>
        <w:gridCol w:w="531"/>
        <w:gridCol w:w="531"/>
        <w:gridCol w:w="531"/>
        <w:gridCol w:w="532"/>
      </w:tblGrid>
      <w:tr w:rsidR="00CE5F98" w:rsidRPr="00CE5F98" w14:paraId="2E36D91E" w14:textId="77777777" w:rsidTr="004D2C21">
        <w:trPr>
          <w:trHeight w:val="636"/>
        </w:trPr>
        <w:tc>
          <w:tcPr>
            <w:tcW w:w="1031" w:type="dxa"/>
            <w:vMerge w:val="restart"/>
            <w:tcBorders>
              <w:top w:val="single" w:sz="4" w:space="0" w:color="auto"/>
              <w:left w:val="single" w:sz="4" w:space="0" w:color="auto"/>
              <w:bottom w:val="single" w:sz="4" w:space="0" w:color="auto"/>
              <w:right w:val="single" w:sz="4" w:space="0" w:color="auto"/>
            </w:tcBorders>
            <w:vAlign w:val="center"/>
            <w:hideMark/>
          </w:tcPr>
          <w:p w14:paraId="54BB453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毕业要求</w:t>
            </w:r>
          </w:p>
        </w:tc>
        <w:tc>
          <w:tcPr>
            <w:tcW w:w="1430" w:type="dxa"/>
            <w:gridSpan w:val="3"/>
            <w:tcBorders>
              <w:top w:val="single" w:sz="4" w:space="0" w:color="auto"/>
              <w:left w:val="nil"/>
              <w:bottom w:val="single" w:sz="4" w:space="0" w:color="auto"/>
              <w:right w:val="single" w:sz="4" w:space="0" w:color="auto"/>
            </w:tcBorders>
            <w:vAlign w:val="center"/>
            <w:hideMark/>
          </w:tcPr>
          <w:p w14:paraId="2F5BA46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w:t>
            </w:r>
            <w:r w:rsidRPr="00CE5F98">
              <w:rPr>
                <w:rFonts w:ascii="Times New Roman" w:eastAsia="方正黑体_GBK" w:hAnsi="Times New Roman"/>
                <w:color w:val="000000" w:themeColor="text1"/>
                <w:kern w:val="0"/>
                <w:sz w:val="18"/>
                <w:szCs w:val="18"/>
              </w:rPr>
              <w:t>品德修养</w:t>
            </w:r>
          </w:p>
        </w:tc>
        <w:tc>
          <w:tcPr>
            <w:tcW w:w="1062" w:type="dxa"/>
            <w:gridSpan w:val="2"/>
            <w:tcBorders>
              <w:top w:val="single" w:sz="4" w:space="0" w:color="auto"/>
              <w:left w:val="nil"/>
              <w:bottom w:val="single" w:sz="4" w:space="0" w:color="auto"/>
              <w:right w:val="single" w:sz="4" w:space="0" w:color="000000"/>
            </w:tcBorders>
            <w:vAlign w:val="center"/>
            <w:hideMark/>
          </w:tcPr>
          <w:p w14:paraId="69BDDCB3"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w:t>
            </w:r>
            <w:r w:rsidRPr="00CE5F98">
              <w:rPr>
                <w:rFonts w:ascii="Times New Roman" w:eastAsia="方正黑体_GBK" w:hAnsi="Times New Roman"/>
                <w:color w:val="000000" w:themeColor="text1"/>
                <w:kern w:val="0"/>
                <w:sz w:val="18"/>
                <w:szCs w:val="18"/>
              </w:rPr>
              <w:t>学科知识</w:t>
            </w:r>
          </w:p>
        </w:tc>
        <w:tc>
          <w:tcPr>
            <w:tcW w:w="1062" w:type="dxa"/>
            <w:gridSpan w:val="2"/>
            <w:tcBorders>
              <w:top w:val="single" w:sz="4" w:space="0" w:color="auto"/>
              <w:left w:val="nil"/>
              <w:bottom w:val="single" w:sz="4" w:space="0" w:color="auto"/>
              <w:right w:val="single" w:sz="4" w:space="0" w:color="000000"/>
            </w:tcBorders>
            <w:vAlign w:val="center"/>
            <w:hideMark/>
          </w:tcPr>
          <w:p w14:paraId="33C8B97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w:t>
            </w:r>
            <w:r w:rsidRPr="00CE5F98">
              <w:rPr>
                <w:rFonts w:ascii="Times New Roman" w:eastAsia="方正黑体_GBK" w:hAnsi="Times New Roman"/>
                <w:color w:val="000000" w:themeColor="text1"/>
                <w:kern w:val="0"/>
                <w:sz w:val="18"/>
                <w:szCs w:val="18"/>
              </w:rPr>
              <w:t>实践能力</w:t>
            </w:r>
          </w:p>
        </w:tc>
        <w:tc>
          <w:tcPr>
            <w:tcW w:w="1062" w:type="dxa"/>
            <w:gridSpan w:val="2"/>
            <w:tcBorders>
              <w:top w:val="single" w:sz="4" w:space="0" w:color="auto"/>
              <w:left w:val="nil"/>
              <w:bottom w:val="single" w:sz="4" w:space="0" w:color="auto"/>
              <w:right w:val="single" w:sz="4" w:space="0" w:color="000000"/>
            </w:tcBorders>
            <w:vAlign w:val="center"/>
            <w:hideMark/>
          </w:tcPr>
          <w:p w14:paraId="367FB61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w:t>
            </w:r>
            <w:r w:rsidRPr="00CE5F98">
              <w:rPr>
                <w:rFonts w:ascii="Times New Roman" w:eastAsia="方正黑体_GBK" w:hAnsi="Times New Roman"/>
                <w:color w:val="000000" w:themeColor="text1"/>
                <w:kern w:val="0"/>
                <w:sz w:val="18"/>
                <w:szCs w:val="18"/>
              </w:rPr>
              <w:t>研究能力</w:t>
            </w:r>
          </w:p>
        </w:tc>
        <w:tc>
          <w:tcPr>
            <w:tcW w:w="1063" w:type="dxa"/>
            <w:gridSpan w:val="2"/>
            <w:tcBorders>
              <w:top w:val="single" w:sz="4" w:space="0" w:color="auto"/>
              <w:left w:val="nil"/>
              <w:bottom w:val="single" w:sz="4" w:space="0" w:color="auto"/>
              <w:right w:val="single" w:sz="4" w:space="0" w:color="000000"/>
            </w:tcBorders>
            <w:vAlign w:val="center"/>
            <w:hideMark/>
          </w:tcPr>
          <w:p w14:paraId="5C78679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w:t>
            </w:r>
            <w:r w:rsidRPr="00CE5F98">
              <w:rPr>
                <w:rFonts w:ascii="Times New Roman" w:eastAsia="方正黑体_GBK" w:hAnsi="Times New Roman"/>
                <w:color w:val="000000" w:themeColor="text1"/>
                <w:kern w:val="0"/>
                <w:sz w:val="18"/>
                <w:szCs w:val="18"/>
              </w:rPr>
              <w:t>信息素养</w:t>
            </w:r>
          </w:p>
        </w:tc>
        <w:tc>
          <w:tcPr>
            <w:tcW w:w="1062" w:type="dxa"/>
            <w:gridSpan w:val="2"/>
            <w:tcBorders>
              <w:top w:val="single" w:sz="4" w:space="0" w:color="auto"/>
              <w:left w:val="nil"/>
              <w:bottom w:val="single" w:sz="4" w:space="0" w:color="auto"/>
              <w:right w:val="single" w:sz="4" w:space="0" w:color="000000"/>
            </w:tcBorders>
            <w:vAlign w:val="center"/>
            <w:hideMark/>
          </w:tcPr>
          <w:p w14:paraId="122BF02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w:t>
            </w:r>
            <w:r w:rsidRPr="00CE5F98">
              <w:rPr>
                <w:rFonts w:ascii="Times New Roman" w:eastAsia="方正黑体_GBK" w:hAnsi="Times New Roman"/>
                <w:color w:val="000000" w:themeColor="text1"/>
                <w:kern w:val="0"/>
                <w:sz w:val="18"/>
                <w:szCs w:val="18"/>
              </w:rPr>
              <w:t>沟通表达</w:t>
            </w:r>
          </w:p>
        </w:tc>
        <w:tc>
          <w:tcPr>
            <w:tcW w:w="1062" w:type="dxa"/>
            <w:gridSpan w:val="2"/>
            <w:tcBorders>
              <w:top w:val="single" w:sz="4" w:space="0" w:color="auto"/>
              <w:left w:val="nil"/>
              <w:bottom w:val="single" w:sz="4" w:space="0" w:color="auto"/>
              <w:right w:val="single" w:sz="4" w:space="0" w:color="000000"/>
            </w:tcBorders>
            <w:vAlign w:val="center"/>
            <w:hideMark/>
          </w:tcPr>
          <w:p w14:paraId="3AA86374"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w:t>
            </w:r>
            <w:r w:rsidRPr="00CE5F98">
              <w:rPr>
                <w:rFonts w:ascii="Times New Roman" w:eastAsia="方正黑体_GBK" w:hAnsi="Times New Roman"/>
                <w:color w:val="000000" w:themeColor="text1"/>
                <w:kern w:val="0"/>
                <w:sz w:val="18"/>
                <w:szCs w:val="18"/>
              </w:rPr>
              <w:t>团队合作</w:t>
            </w:r>
          </w:p>
        </w:tc>
        <w:tc>
          <w:tcPr>
            <w:tcW w:w="1063" w:type="dxa"/>
            <w:gridSpan w:val="2"/>
            <w:tcBorders>
              <w:top w:val="single" w:sz="4" w:space="0" w:color="auto"/>
              <w:left w:val="nil"/>
              <w:bottom w:val="single" w:sz="4" w:space="0" w:color="auto"/>
              <w:right w:val="single" w:sz="4" w:space="0" w:color="000000"/>
            </w:tcBorders>
            <w:vAlign w:val="center"/>
            <w:hideMark/>
          </w:tcPr>
          <w:p w14:paraId="68FC32D4"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w:t>
            </w:r>
            <w:r w:rsidRPr="00CE5F98">
              <w:rPr>
                <w:rFonts w:ascii="Times New Roman" w:eastAsia="方正黑体_GBK" w:hAnsi="Times New Roman"/>
                <w:color w:val="000000" w:themeColor="text1"/>
                <w:kern w:val="0"/>
                <w:sz w:val="18"/>
                <w:szCs w:val="18"/>
              </w:rPr>
              <w:t>终身学习</w:t>
            </w:r>
          </w:p>
        </w:tc>
      </w:tr>
      <w:tr w:rsidR="00CE5F98" w:rsidRPr="00CE5F98" w14:paraId="0ECF9572" w14:textId="77777777" w:rsidTr="004D2C21">
        <w:trPr>
          <w:trHeight w:val="312"/>
        </w:trPr>
        <w:tc>
          <w:tcPr>
            <w:tcW w:w="1031" w:type="dxa"/>
            <w:vMerge/>
            <w:tcBorders>
              <w:top w:val="single" w:sz="4" w:space="0" w:color="auto"/>
              <w:left w:val="single" w:sz="4" w:space="0" w:color="auto"/>
              <w:bottom w:val="single" w:sz="4" w:space="0" w:color="auto"/>
              <w:right w:val="single" w:sz="4" w:space="0" w:color="auto"/>
            </w:tcBorders>
            <w:vAlign w:val="center"/>
            <w:hideMark/>
          </w:tcPr>
          <w:p w14:paraId="09340F2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477" w:type="dxa"/>
            <w:tcBorders>
              <w:top w:val="nil"/>
              <w:left w:val="nil"/>
              <w:bottom w:val="single" w:sz="4" w:space="0" w:color="auto"/>
              <w:right w:val="single" w:sz="4" w:space="0" w:color="auto"/>
            </w:tcBorders>
            <w:vAlign w:val="center"/>
            <w:hideMark/>
          </w:tcPr>
          <w:p w14:paraId="2D36B219"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1.1</w:t>
            </w:r>
          </w:p>
        </w:tc>
        <w:tc>
          <w:tcPr>
            <w:tcW w:w="476" w:type="dxa"/>
            <w:tcBorders>
              <w:top w:val="nil"/>
              <w:left w:val="nil"/>
              <w:bottom w:val="single" w:sz="4" w:space="0" w:color="auto"/>
              <w:right w:val="single" w:sz="4" w:space="0" w:color="auto"/>
            </w:tcBorders>
            <w:vAlign w:val="center"/>
            <w:hideMark/>
          </w:tcPr>
          <w:p w14:paraId="265B3BE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1.2</w:t>
            </w:r>
          </w:p>
        </w:tc>
        <w:tc>
          <w:tcPr>
            <w:tcW w:w="477" w:type="dxa"/>
            <w:tcBorders>
              <w:top w:val="nil"/>
              <w:left w:val="nil"/>
              <w:bottom w:val="single" w:sz="4" w:space="0" w:color="auto"/>
              <w:right w:val="single" w:sz="4" w:space="0" w:color="auto"/>
            </w:tcBorders>
            <w:vAlign w:val="center"/>
            <w:hideMark/>
          </w:tcPr>
          <w:p w14:paraId="1514F59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1.3</w:t>
            </w:r>
          </w:p>
        </w:tc>
        <w:tc>
          <w:tcPr>
            <w:tcW w:w="531" w:type="dxa"/>
            <w:tcBorders>
              <w:top w:val="nil"/>
              <w:left w:val="nil"/>
              <w:bottom w:val="single" w:sz="4" w:space="0" w:color="auto"/>
              <w:right w:val="single" w:sz="4" w:space="0" w:color="auto"/>
            </w:tcBorders>
            <w:vAlign w:val="center"/>
            <w:hideMark/>
          </w:tcPr>
          <w:p w14:paraId="601D727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2.1</w:t>
            </w:r>
          </w:p>
        </w:tc>
        <w:tc>
          <w:tcPr>
            <w:tcW w:w="531" w:type="dxa"/>
            <w:tcBorders>
              <w:top w:val="nil"/>
              <w:left w:val="nil"/>
              <w:bottom w:val="single" w:sz="4" w:space="0" w:color="auto"/>
              <w:right w:val="single" w:sz="4" w:space="0" w:color="auto"/>
            </w:tcBorders>
            <w:vAlign w:val="center"/>
            <w:hideMark/>
          </w:tcPr>
          <w:p w14:paraId="64BC772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2.2</w:t>
            </w:r>
          </w:p>
        </w:tc>
        <w:tc>
          <w:tcPr>
            <w:tcW w:w="531" w:type="dxa"/>
            <w:tcBorders>
              <w:top w:val="nil"/>
              <w:left w:val="nil"/>
              <w:bottom w:val="single" w:sz="4" w:space="0" w:color="auto"/>
              <w:right w:val="single" w:sz="4" w:space="0" w:color="auto"/>
            </w:tcBorders>
            <w:vAlign w:val="center"/>
            <w:hideMark/>
          </w:tcPr>
          <w:p w14:paraId="2D33D0B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3.1</w:t>
            </w:r>
          </w:p>
        </w:tc>
        <w:tc>
          <w:tcPr>
            <w:tcW w:w="531" w:type="dxa"/>
            <w:tcBorders>
              <w:top w:val="nil"/>
              <w:left w:val="nil"/>
              <w:bottom w:val="single" w:sz="4" w:space="0" w:color="auto"/>
              <w:right w:val="single" w:sz="4" w:space="0" w:color="auto"/>
            </w:tcBorders>
            <w:vAlign w:val="center"/>
            <w:hideMark/>
          </w:tcPr>
          <w:p w14:paraId="37D9A849"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3.2</w:t>
            </w:r>
          </w:p>
        </w:tc>
        <w:tc>
          <w:tcPr>
            <w:tcW w:w="531" w:type="dxa"/>
            <w:tcBorders>
              <w:top w:val="nil"/>
              <w:left w:val="nil"/>
              <w:bottom w:val="single" w:sz="4" w:space="0" w:color="auto"/>
              <w:right w:val="single" w:sz="4" w:space="0" w:color="auto"/>
            </w:tcBorders>
            <w:vAlign w:val="center"/>
            <w:hideMark/>
          </w:tcPr>
          <w:p w14:paraId="3419C2C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4.1</w:t>
            </w:r>
          </w:p>
        </w:tc>
        <w:tc>
          <w:tcPr>
            <w:tcW w:w="531" w:type="dxa"/>
            <w:tcBorders>
              <w:top w:val="nil"/>
              <w:left w:val="nil"/>
              <w:bottom w:val="single" w:sz="4" w:space="0" w:color="auto"/>
              <w:right w:val="single" w:sz="4" w:space="0" w:color="auto"/>
            </w:tcBorders>
            <w:vAlign w:val="center"/>
            <w:hideMark/>
          </w:tcPr>
          <w:p w14:paraId="5B51FFF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4.2</w:t>
            </w:r>
          </w:p>
        </w:tc>
        <w:tc>
          <w:tcPr>
            <w:tcW w:w="532" w:type="dxa"/>
            <w:tcBorders>
              <w:top w:val="nil"/>
              <w:left w:val="nil"/>
              <w:bottom w:val="single" w:sz="4" w:space="0" w:color="auto"/>
              <w:right w:val="single" w:sz="4" w:space="0" w:color="auto"/>
            </w:tcBorders>
            <w:vAlign w:val="center"/>
            <w:hideMark/>
          </w:tcPr>
          <w:p w14:paraId="73D699D9"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5.1</w:t>
            </w:r>
          </w:p>
        </w:tc>
        <w:tc>
          <w:tcPr>
            <w:tcW w:w="531" w:type="dxa"/>
            <w:tcBorders>
              <w:top w:val="nil"/>
              <w:left w:val="nil"/>
              <w:bottom w:val="single" w:sz="4" w:space="0" w:color="auto"/>
              <w:right w:val="single" w:sz="4" w:space="0" w:color="auto"/>
            </w:tcBorders>
            <w:vAlign w:val="center"/>
            <w:hideMark/>
          </w:tcPr>
          <w:p w14:paraId="0AD90D3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5.2</w:t>
            </w:r>
          </w:p>
        </w:tc>
        <w:tc>
          <w:tcPr>
            <w:tcW w:w="531" w:type="dxa"/>
            <w:tcBorders>
              <w:top w:val="nil"/>
              <w:left w:val="nil"/>
              <w:bottom w:val="single" w:sz="4" w:space="0" w:color="auto"/>
              <w:right w:val="single" w:sz="4" w:space="0" w:color="auto"/>
            </w:tcBorders>
            <w:vAlign w:val="center"/>
            <w:hideMark/>
          </w:tcPr>
          <w:p w14:paraId="43DD130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6.1</w:t>
            </w:r>
          </w:p>
        </w:tc>
        <w:tc>
          <w:tcPr>
            <w:tcW w:w="531" w:type="dxa"/>
            <w:tcBorders>
              <w:top w:val="nil"/>
              <w:left w:val="nil"/>
              <w:bottom w:val="single" w:sz="4" w:space="0" w:color="auto"/>
              <w:right w:val="single" w:sz="4" w:space="0" w:color="auto"/>
            </w:tcBorders>
            <w:vAlign w:val="center"/>
            <w:hideMark/>
          </w:tcPr>
          <w:p w14:paraId="1330E7A4"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6.2</w:t>
            </w:r>
          </w:p>
        </w:tc>
        <w:tc>
          <w:tcPr>
            <w:tcW w:w="531" w:type="dxa"/>
            <w:tcBorders>
              <w:top w:val="nil"/>
              <w:left w:val="nil"/>
              <w:bottom w:val="single" w:sz="4" w:space="0" w:color="auto"/>
              <w:right w:val="single" w:sz="4" w:space="0" w:color="auto"/>
            </w:tcBorders>
            <w:vAlign w:val="center"/>
            <w:hideMark/>
          </w:tcPr>
          <w:p w14:paraId="5633331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7.1</w:t>
            </w:r>
          </w:p>
        </w:tc>
        <w:tc>
          <w:tcPr>
            <w:tcW w:w="531" w:type="dxa"/>
            <w:tcBorders>
              <w:top w:val="nil"/>
              <w:left w:val="nil"/>
              <w:bottom w:val="single" w:sz="4" w:space="0" w:color="auto"/>
              <w:right w:val="single" w:sz="4" w:space="0" w:color="auto"/>
            </w:tcBorders>
            <w:vAlign w:val="center"/>
            <w:hideMark/>
          </w:tcPr>
          <w:p w14:paraId="053C52F3"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7.2</w:t>
            </w:r>
          </w:p>
        </w:tc>
        <w:tc>
          <w:tcPr>
            <w:tcW w:w="531" w:type="dxa"/>
            <w:tcBorders>
              <w:top w:val="nil"/>
              <w:left w:val="nil"/>
              <w:bottom w:val="single" w:sz="4" w:space="0" w:color="auto"/>
              <w:right w:val="single" w:sz="4" w:space="0" w:color="auto"/>
            </w:tcBorders>
            <w:vAlign w:val="center"/>
            <w:hideMark/>
          </w:tcPr>
          <w:p w14:paraId="7646FA5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8.1</w:t>
            </w:r>
          </w:p>
        </w:tc>
        <w:tc>
          <w:tcPr>
            <w:tcW w:w="532" w:type="dxa"/>
            <w:tcBorders>
              <w:top w:val="nil"/>
              <w:left w:val="nil"/>
              <w:bottom w:val="single" w:sz="4" w:space="0" w:color="auto"/>
              <w:right w:val="single" w:sz="4" w:space="0" w:color="auto"/>
            </w:tcBorders>
            <w:vAlign w:val="center"/>
            <w:hideMark/>
          </w:tcPr>
          <w:p w14:paraId="1BFE88B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8.2</w:t>
            </w:r>
          </w:p>
        </w:tc>
      </w:tr>
      <w:tr w:rsidR="00CE5F98" w:rsidRPr="00CE5F98" w14:paraId="1CC3DB45" w14:textId="77777777" w:rsidTr="004D2C21">
        <w:trPr>
          <w:trHeight w:val="312"/>
        </w:trPr>
        <w:tc>
          <w:tcPr>
            <w:tcW w:w="1031" w:type="dxa"/>
            <w:tcBorders>
              <w:top w:val="nil"/>
              <w:left w:val="single" w:sz="4" w:space="0" w:color="auto"/>
              <w:bottom w:val="single" w:sz="4" w:space="0" w:color="auto"/>
              <w:right w:val="single" w:sz="4" w:space="0" w:color="auto"/>
            </w:tcBorders>
            <w:vAlign w:val="center"/>
            <w:hideMark/>
          </w:tcPr>
          <w:p w14:paraId="4CA4FC6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p>
        </w:tc>
        <w:tc>
          <w:tcPr>
            <w:tcW w:w="477" w:type="dxa"/>
            <w:tcBorders>
              <w:top w:val="nil"/>
              <w:left w:val="nil"/>
              <w:bottom w:val="single" w:sz="4" w:space="0" w:color="auto"/>
              <w:right w:val="single" w:sz="4" w:space="0" w:color="auto"/>
            </w:tcBorders>
            <w:vAlign w:val="center"/>
            <w:hideMark/>
          </w:tcPr>
          <w:p w14:paraId="7073A18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Cs w:val="21"/>
              </w:rPr>
              <w:t xml:space="preserve">　</w:t>
            </w:r>
          </w:p>
        </w:tc>
        <w:tc>
          <w:tcPr>
            <w:tcW w:w="476" w:type="dxa"/>
            <w:tcBorders>
              <w:top w:val="nil"/>
              <w:left w:val="nil"/>
              <w:bottom w:val="single" w:sz="4" w:space="0" w:color="auto"/>
              <w:right w:val="single" w:sz="4" w:space="0" w:color="auto"/>
            </w:tcBorders>
            <w:vAlign w:val="center"/>
            <w:hideMark/>
          </w:tcPr>
          <w:p w14:paraId="1F09AFE3"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Cs w:val="21"/>
              </w:rPr>
              <w:t xml:space="preserve">　</w:t>
            </w:r>
          </w:p>
        </w:tc>
        <w:tc>
          <w:tcPr>
            <w:tcW w:w="477" w:type="dxa"/>
            <w:tcBorders>
              <w:top w:val="nil"/>
              <w:left w:val="nil"/>
              <w:bottom w:val="single" w:sz="4" w:space="0" w:color="auto"/>
              <w:right w:val="single" w:sz="4" w:space="0" w:color="auto"/>
            </w:tcBorders>
            <w:vAlign w:val="center"/>
            <w:hideMark/>
          </w:tcPr>
          <w:p w14:paraId="51AD4F23"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00C1C9F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56E7AF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tcPr>
          <w:p w14:paraId="1A7085A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9C49C9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36B9310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H</w:t>
            </w:r>
          </w:p>
        </w:tc>
        <w:tc>
          <w:tcPr>
            <w:tcW w:w="531" w:type="dxa"/>
            <w:tcBorders>
              <w:top w:val="nil"/>
              <w:left w:val="nil"/>
              <w:bottom w:val="single" w:sz="4" w:space="0" w:color="auto"/>
              <w:right w:val="single" w:sz="4" w:space="0" w:color="auto"/>
            </w:tcBorders>
            <w:vAlign w:val="center"/>
          </w:tcPr>
          <w:p w14:paraId="799AB09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3E762D0F"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56AB70F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A1894E3"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C1478F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6870A36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4393E9F"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632426F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7CF6A27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M</w:t>
            </w:r>
          </w:p>
        </w:tc>
      </w:tr>
      <w:tr w:rsidR="00CE5F98" w:rsidRPr="00CE5F98" w14:paraId="681DB986" w14:textId="77777777" w:rsidTr="004D2C21">
        <w:trPr>
          <w:trHeight w:val="588"/>
        </w:trPr>
        <w:tc>
          <w:tcPr>
            <w:tcW w:w="1031" w:type="dxa"/>
            <w:tcBorders>
              <w:top w:val="nil"/>
              <w:left w:val="single" w:sz="4" w:space="0" w:color="auto"/>
              <w:bottom w:val="single" w:sz="4" w:space="0" w:color="auto"/>
              <w:right w:val="single" w:sz="4" w:space="0" w:color="auto"/>
            </w:tcBorders>
            <w:vAlign w:val="center"/>
            <w:hideMark/>
          </w:tcPr>
          <w:p w14:paraId="20BF9B5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1</w:t>
            </w:r>
          </w:p>
        </w:tc>
        <w:tc>
          <w:tcPr>
            <w:tcW w:w="477" w:type="dxa"/>
            <w:tcBorders>
              <w:top w:val="nil"/>
              <w:left w:val="nil"/>
              <w:bottom w:val="single" w:sz="4" w:space="0" w:color="auto"/>
              <w:right w:val="single" w:sz="4" w:space="0" w:color="auto"/>
            </w:tcBorders>
            <w:vAlign w:val="center"/>
            <w:hideMark/>
          </w:tcPr>
          <w:p w14:paraId="71B7381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1CEEA764"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0A985843"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117EA6E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2D5DE5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tcPr>
          <w:p w14:paraId="21BF4AB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2A2B85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7866AE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ABFC11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29603AFF"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6BC40AC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ADF1CD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C62FB5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C51F7A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F96857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C8B81E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4F04041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7CA3E08C" w14:textId="77777777" w:rsidTr="004D2C21">
        <w:trPr>
          <w:trHeight w:val="588"/>
        </w:trPr>
        <w:tc>
          <w:tcPr>
            <w:tcW w:w="1031" w:type="dxa"/>
            <w:tcBorders>
              <w:top w:val="nil"/>
              <w:left w:val="single" w:sz="4" w:space="0" w:color="auto"/>
              <w:bottom w:val="single" w:sz="4" w:space="0" w:color="auto"/>
              <w:right w:val="single" w:sz="4" w:space="0" w:color="auto"/>
            </w:tcBorders>
            <w:vAlign w:val="center"/>
            <w:hideMark/>
          </w:tcPr>
          <w:p w14:paraId="57633B5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2</w:t>
            </w:r>
          </w:p>
        </w:tc>
        <w:tc>
          <w:tcPr>
            <w:tcW w:w="477" w:type="dxa"/>
            <w:tcBorders>
              <w:top w:val="nil"/>
              <w:left w:val="nil"/>
              <w:bottom w:val="single" w:sz="4" w:space="0" w:color="auto"/>
              <w:right w:val="single" w:sz="4" w:space="0" w:color="auto"/>
            </w:tcBorders>
            <w:vAlign w:val="center"/>
            <w:hideMark/>
          </w:tcPr>
          <w:p w14:paraId="14E88DD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38972A8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1A4775A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427A589F"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AA69F6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53D415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A00EFD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0FEC6C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H</w:t>
            </w:r>
          </w:p>
        </w:tc>
        <w:tc>
          <w:tcPr>
            <w:tcW w:w="531" w:type="dxa"/>
            <w:tcBorders>
              <w:top w:val="nil"/>
              <w:left w:val="nil"/>
              <w:bottom w:val="single" w:sz="4" w:space="0" w:color="auto"/>
              <w:right w:val="single" w:sz="4" w:space="0" w:color="auto"/>
            </w:tcBorders>
            <w:vAlign w:val="center"/>
          </w:tcPr>
          <w:p w14:paraId="091CA3C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2AC4AB5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55EE077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7A1386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EFE590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EAB556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DF8899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2C2532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33FC99C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62E0A3FD" w14:textId="77777777" w:rsidTr="004D2C21">
        <w:trPr>
          <w:trHeight w:val="588"/>
        </w:trPr>
        <w:tc>
          <w:tcPr>
            <w:tcW w:w="1031" w:type="dxa"/>
            <w:tcBorders>
              <w:top w:val="nil"/>
              <w:left w:val="single" w:sz="4" w:space="0" w:color="auto"/>
              <w:bottom w:val="single" w:sz="4" w:space="0" w:color="auto"/>
              <w:right w:val="single" w:sz="4" w:space="0" w:color="auto"/>
            </w:tcBorders>
            <w:vAlign w:val="center"/>
            <w:hideMark/>
          </w:tcPr>
          <w:p w14:paraId="35EA4DB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3</w:t>
            </w:r>
          </w:p>
        </w:tc>
        <w:tc>
          <w:tcPr>
            <w:tcW w:w="477" w:type="dxa"/>
            <w:tcBorders>
              <w:top w:val="nil"/>
              <w:left w:val="nil"/>
              <w:bottom w:val="single" w:sz="4" w:space="0" w:color="auto"/>
              <w:right w:val="single" w:sz="4" w:space="0" w:color="auto"/>
            </w:tcBorders>
            <w:vAlign w:val="center"/>
            <w:hideMark/>
          </w:tcPr>
          <w:p w14:paraId="78B49D93"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440E1BC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6C4C28B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40C2A74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69854F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D0153F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6FEED5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CE40EC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418B36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62A7439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45D8FB8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035632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B2A6AA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549353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48B8EE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8F6A4A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3917D8B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M</w:t>
            </w:r>
          </w:p>
        </w:tc>
      </w:tr>
    </w:tbl>
    <w:p w14:paraId="5F0008C2" w14:textId="77777777" w:rsidR="006F7B9D" w:rsidRPr="00CE5F98" w:rsidRDefault="006F7B9D" w:rsidP="006F7B9D">
      <w:pPr>
        <w:snapToGrid w:val="0"/>
        <w:spacing w:line="360" w:lineRule="auto"/>
        <w:ind w:firstLineChars="200" w:firstLine="480"/>
        <w:outlineLvl w:val="0"/>
        <w:rPr>
          <w:rFonts w:eastAsia="微软雅黑" w:hint="eastAsia"/>
          <w:b/>
          <w:bCs/>
          <w:color w:val="000000" w:themeColor="text1"/>
          <w:sz w:val="24"/>
        </w:rPr>
      </w:pPr>
    </w:p>
    <w:p w14:paraId="1F5CF13D" w14:textId="13DE7FCF"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四、课程教学内容与学时分配</w:t>
      </w:r>
    </w:p>
    <w:p w14:paraId="4B9F872D" w14:textId="77777777" w:rsidR="006F7B9D" w:rsidRPr="00CE5F98" w:rsidRDefault="006F7B9D" w:rsidP="006F7B9D">
      <w:pPr>
        <w:snapToGrid w:val="0"/>
        <w:spacing w:line="360" w:lineRule="auto"/>
        <w:ind w:firstLineChars="200" w:firstLine="420"/>
        <w:outlineLvl w:val="0"/>
        <w:rPr>
          <w:rFonts w:ascii="Times New Roman" w:hAnsi="Times New Roman"/>
          <w:color w:val="000000" w:themeColor="text1"/>
        </w:rPr>
      </w:pPr>
      <w:r w:rsidRPr="00CE5F98">
        <w:rPr>
          <w:rFonts w:ascii="Times New Roman" w:hAnsi="Times New Roman"/>
          <w:color w:val="000000" w:themeColor="text1"/>
        </w:rPr>
        <w:t>本课程理论教学</w:t>
      </w:r>
      <w:r w:rsidRPr="00CE5F98">
        <w:rPr>
          <w:rFonts w:ascii="Times New Roman" w:hAnsi="Times New Roman"/>
          <w:color w:val="000000" w:themeColor="text1"/>
        </w:rPr>
        <w:t>32</w:t>
      </w:r>
      <w:r w:rsidRPr="00CE5F98">
        <w:rPr>
          <w:rFonts w:ascii="Times New Roman" w:hAnsi="Times New Roman"/>
          <w:color w:val="000000" w:themeColor="text1"/>
        </w:rPr>
        <w:t>学时，</w:t>
      </w:r>
      <w:r w:rsidRPr="00CE5F98">
        <w:rPr>
          <w:rFonts w:ascii="Times New Roman" w:hAnsi="Times New Roman" w:hint="eastAsia"/>
          <w:color w:val="000000" w:themeColor="text1"/>
        </w:rPr>
        <w:t>无实践教学学时，</w:t>
      </w:r>
      <w:r w:rsidRPr="00CE5F98">
        <w:rPr>
          <w:rFonts w:ascii="Times New Roman" w:hAnsi="Times New Roman"/>
          <w:color w:val="000000" w:themeColor="text1"/>
        </w:rPr>
        <w:t>共计</w:t>
      </w:r>
      <w:r w:rsidRPr="00CE5F98">
        <w:rPr>
          <w:rFonts w:ascii="Times New Roman" w:hAnsi="Times New Roman"/>
          <w:color w:val="000000" w:themeColor="text1"/>
        </w:rPr>
        <w:t>32</w:t>
      </w:r>
      <w:r w:rsidRPr="00CE5F98">
        <w:rPr>
          <w:rFonts w:ascii="Times New Roman" w:hAnsi="Times New Roman"/>
          <w:color w:val="000000" w:themeColor="text1"/>
        </w:rPr>
        <w:t>学时。</w:t>
      </w:r>
      <w:r w:rsidRPr="00CE5F98">
        <w:rPr>
          <w:rFonts w:ascii="Times New Roman" w:hAnsi="Times New Roman" w:hint="eastAsia"/>
          <w:color w:val="000000" w:themeColor="text1"/>
        </w:rPr>
        <w:t>教学内容通常涵盖认知神经科学的基本理论、研究方法、以及多个认知过程（如知觉、注意、记忆、语言、情绪等）的神经机制。具体来说，包括以下几个方面：</w:t>
      </w:r>
    </w:p>
    <w:tbl>
      <w:tblPr>
        <w:tblW w:w="96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2"/>
        <w:gridCol w:w="1146"/>
        <w:gridCol w:w="2123"/>
        <w:gridCol w:w="2268"/>
        <w:gridCol w:w="740"/>
        <w:gridCol w:w="1320"/>
        <w:gridCol w:w="946"/>
      </w:tblGrid>
      <w:tr w:rsidR="00CE5F98" w:rsidRPr="00CE5F98" w14:paraId="69C3776D" w14:textId="77777777" w:rsidTr="004D2C21">
        <w:trPr>
          <w:trHeight w:val="653"/>
          <w:jc w:val="center"/>
        </w:trPr>
        <w:tc>
          <w:tcPr>
            <w:tcW w:w="1072" w:type="dxa"/>
            <w:vAlign w:val="center"/>
          </w:tcPr>
          <w:p w14:paraId="4211B745"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序号</w:t>
            </w:r>
          </w:p>
        </w:tc>
        <w:tc>
          <w:tcPr>
            <w:tcW w:w="1146" w:type="dxa"/>
            <w:vAlign w:val="center"/>
          </w:tcPr>
          <w:p w14:paraId="3CB09773"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教学内容</w:t>
            </w:r>
          </w:p>
        </w:tc>
        <w:tc>
          <w:tcPr>
            <w:tcW w:w="2123" w:type="dxa"/>
            <w:vAlign w:val="center"/>
          </w:tcPr>
          <w:p w14:paraId="5DAEF842"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主要知识点</w:t>
            </w:r>
          </w:p>
        </w:tc>
        <w:tc>
          <w:tcPr>
            <w:tcW w:w="2268" w:type="dxa"/>
            <w:vAlign w:val="center"/>
          </w:tcPr>
          <w:p w14:paraId="1C76E1E2"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教学重点和难点</w:t>
            </w:r>
          </w:p>
        </w:tc>
        <w:tc>
          <w:tcPr>
            <w:tcW w:w="740" w:type="dxa"/>
            <w:vAlign w:val="center"/>
          </w:tcPr>
          <w:p w14:paraId="17C44FC7"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建议</w:t>
            </w:r>
          </w:p>
          <w:p w14:paraId="6135535E"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学时</w:t>
            </w:r>
          </w:p>
        </w:tc>
        <w:tc>
          <w:tcPr>
            <w:tcW w:w="1320" w:type="dxa"/>
            <w:vAlign w:val="center"/>
          </w:tcPr>
          <w:p w14:paraId="55CC2154"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教学方式</w:t>
            </w:r>
          </w:p>
        </w:tc>
        <w:tc>
          <w:tcPr>
            <w:tcW w:w="946" w:type="dxa"/>
            <w:vAlign w:val="center"/>
          </w:tcPr>
          <w:p w14:paraId="132767BD"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对应课程目标</w:t>
            </w:r>
          </w:p>
        </w:tc>
      </w:tr>
      <w:tr w:rsidR="00CE5F98" w:rsidRPr="00CE5F98" w14:paraId="1FC13647" w14:textId="77777777" w:rsidTr="004D2C21">
        <w:trPr>
          <w:jc w:val="center"/>
        </w:trPr>
        <w:tc>
          <w:tcPr>
            <w:tcW w:w="1072" w:type="dxa"/>
            <w:vAlign w:val="center"/>
          </w:tcPr>
          <w:p w14:paraId="0AC99287"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第一编</w:t>
            </w:r>
          </w:p>
        </w:tc>
        <w:tc>
          <w:tcPr>
            <w:tcW w:w="1146" w:type="dxa"/>
            <w:vAlign w:val="center"/>
          </w:tcPr>
          <w:p w14:paraId="7206F72B"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hint="eastAsia"/>
                <w:color w:val="000000" w:themeColor="text1"/>
              </w:rPr>
              <w:t>认知神经科学概述</w:t>
            </w:r>
          </w:p>
        </w:tc>
        <w:tc>
          <w:tcPr>
            <w:tcW w:w="2123" w:type="dxa"/>
            <w:vAlign w:val="center"/>
          </w:tcPr>
          <w:p w14:paraId="10451A52"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hint="eastAsia"/>
                <w:color w:val="000000" w:themeColor="text1"/>
              </w:rPr>
              <w:t>认知神经科学的定义</w:t>
            </w:r>
          </w:p>
          <w:p w14:paraId="460F6C45"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hint="eastAsia"/>
                <w:color w:val="000000" w:themeColor="text1"/>
              </w:rPr>
              <w:t>发展历程</w:t>
            </w:r>
          </w:p>
          <w:p w14:paraId="58B95A8C" w14:textId="77777777" w:rsidR="006F7B9D" w:rsidRPr="00CE5F98" w:rsidRDefault="006F7B9D" w:rsidP="004D2C21">
            <w:pPr>
              <w:widowControl/>
              <w:jc w:val="left"/>
              <w:rPr>
                <w:rFonts w:ascii="Times New Roman" w:hAnsi="Times New Roman"/>
                <w:color w:val="000000" w:themeColor="text1"/>
                <w:kern w:val="0"/>
                <w:szCs w:val="21"/>
              </w:rPr>
            </w:pPr>
            <w:r w:rsidRPr="00CE5F98">
              <w:rPr>
                <w:rFonts w:ascii="Times New Roman" w:hAnsi="Times New Roman" w:hint="eastAsia"/>
                <w:color w:val="000000" w:themeColor="text1"/>
              </w:rPr>
              <w:t>研究方法和技术手段</w:t>
            </w:r>
          </w:p>
        </w:tc>
        <w:tc>
          <w:tcPr>
            <w:tcW w:w="2268" w:type="dxa"/>
            <w:vAlign w:val="center"/>
          </w:tcPr>
          <w:p w14:paraId="59D391A3" w14:textId="77777777" w:rsidR="006F7B9D" w:rsidRPr="00CE5F98" w:rsidRDefault="006F7B9D"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重点：</w:t>
            </w:r>
            <w:r w:rsidRPr="00CE5F98">
              <w:rPr>
                <w:rFonts w:ascii="Times New Roman" w:hAnsi="Times New Roman" w:hint="eastAsia"/>
                <w:color w:val="000000" w:themeColor="text1"/>
                <w:kern w:val="0"/>
                <w:szCs w:val="21"/>
              </w:rPr>
              <w:t>认知神经科学</w:t>
            </w:r>
            <w:r w:rsidRPr="00CE5F98">
              <w:rPr>
                <w:rFonts w:ascii="Times New Roman" w:hAnsi="Times New Roman"/>
                <w:color w:val="000000" w:themeColor="text1"/>
                <w:kern w:val="0"/>
                <w:szCs w:val="21"/>
              </w:rPr>
              <w:t>的研究对象和内容</w:t>
            </w:r>
          </w:p>
          <w:p w14:paraId="2486FFD2" w14:textId="77777777" w:rsidR="006F7B9D" w:rsidRPr="00CE5F98" w:rsidRDefault="006F7B9D"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难点：</w:t>
            </w:r>
            <w:r w:rsidRPr="00CE5F98">
              <w:rPr>
                <w:rFonts w:ascii="Times New Roman" w:hAnsi="Times New Roman" w:hint="eastAsia"/>
                <w:color w:val="000000" w:themeColor="text1"/>
                <w:kern w:val="0"/>
                <w:szCs w:val="21"/>
              </w:rPr>
              <w:t>认知神经科学</w:t>
            </w:r>
            <w:r w:rsidRPr="00CE5F98">
              <w:rPr>
                <w:rFonts w:ascii="Times New Roman" w:hAnsi="Times New Roman"/>
                <w:color w:val="000000" w:themeColor="text1"/>
                <w:kern w:val="0"/>
                <w:szCs w:val="21"/>
              </w:rPr>
              <w:t>学的研究方法</w:t>
            </w:r>
          </w:p>
        </w:tc>
        <w:tc>
          <w:tcPr>
            <w:tcW w:w="740" w:type="dxa"/>
            <w:vAlign w:val="center"/>
          </w:tcPr>
          <w:p w14:paraId="6A10DA74"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2</w:t>
            </w:r>
          </w:p>
        </w:tc>
        <w:tc>
          <w:tcPr>
            <w:tcW w:w="1320" w:type="dxa"/>
            <w:vAlign w:val="center"/>
          </w:tcPr>
          <w:p w14:paraId="239972B4"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p>
          <w:p w14:paraId="50D21FB5"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课堂讨论</w:t>
            </w:r>
          </w:p>
        </w:tc>
        <w:tc>
          <w:tcPr>
            <w:tcW w:w="946" w:type="dxa"/>
            <w:vAlign w:val="center"/>
          </w:tcPr>
          <w:p w14:paraId="28174510"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tc>
      </w:tr>
      <w:tr w:rsidR="00CE5F98" w:rsidRPr="00CE5F98" w14:paraId="361A0AB3" w14:textId="77777777" w:rsidTr="004D2C21">
        <w:trPr>
          <w:jc w:val="center"/>
        </w:trPr>
        <w:tc>
          <w:tcPr>
            <w:tcW w:w="1072" w:type="dxa"/>
            <w:vAlign w:val="center"/>
          </w:tcPr>
          <w:p w14:paraId="524C15DD"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第二编</w:t>
            </w:r>
          </w:p>
        </w:tc>
        <w:tc>
          <w:tcPr>
            <w:tcW w:w="1146" w:type="dxa"/>
            <w:vAlign w:val="center"/>
          </w:tcPr>
          <w:p w14:paraId="4BEF917B"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hint="eastAsia"/>
                <w:color w:val="000000" w:themeColor="text1"/>
              </w:rPr>
              <w:t>神经系统基础</w:t>
            </w:r>
          </w:p>
        </w:tc>
        <w:tc>
          <w:tcPr>
            <w:tcW w:w="2123" w:type="dxa"/>
            <w:vAlign w:val="center"/>
          </w:tcPr>
          <w:p w14:paraId="40ACFF7D" w14:textId="77777777" w:rsidR="006F7B9D" w:rsidRPr="00CE5F98" w:rsidRDefault="006F7B9D" w:rsidP="004D2C21">
            <w:pPr>
              <w:widowControl/>
              <w:jc w:val="left"/>
              <w:rPr>
                <w:rFonts w:ascii="Times New Roman" w:hAnsi="Times New Roman"/>
                <w:color w:val="000000" w:themeColor="text1"/>
                <w:kern w:val="0"/>
                <w:sz w:val="24"/>
              </w:rPr>
            </w:pPr>
            <w:r w:rsidRPr="00CE5F98">
              <w:rPr>
                <w:rFonts w:ascii="Times New Roman" w:hAnsi="Times New Roman" w:hint="eastAsia"/>
                <w:color w:val="000000" w:themeColor="text1"/>
              </w:rPr>
              <w:t>讲解神经系统的基本结构、神经细胞的类型和功能、神经递质和神经调质等基础知识</w:t>
            </w:r>
          </w:p>
        </w:tc>
        <w:tc>
          <w:tcPr>
            <w:tcW w:w="2268" w:type="dxa"/>
            <w:vAlign w:val="center"/>
          </w:tcPr>
          <w:p w14:paraId="47D23627" w14:textId="77777777" w:rsidR="006F7B9D" w:rsidRPr="00CE5F98" w:rsidRDefault="006F7B9D" w:rsidP="004D2C21">
            <w:pPr>
              <w:rPr>
                <w:rFonts w:ascii="Times New Roman" w:hAnsi="Times New Roman"/>
                <w:color w:val="000000" w:themeColor="text1"/>
              </w:rPr>
            </w:pPr>
            <w:r w:rsidRPr="00CE5F98">
              <w:rPr>
                <w:rFonts w:ascii="Times New Roman" w:hAnsi="Times New Roman"/>
                <w:color w:val="000000" w:themeColor="text1"/>
              </w:rPr>
              <w:t>重点：</w:t>
            </w:r>
            <w:r w:rsidRPr="00CE5F98">
              <w:rPr>
                <w:rFonts w:ascii="Times New Roman" w:hAnsi="Times New Roman" w:hint="eastAsia"/>
                <w:color w:val="000000" w:themeColor="text1"/>
              </w:rPr>
              <w:t>神经系统的结构</w:t>
            </w:r>
          </w:p>
          <w:p w14:paraId="6674448A" w14:textId="77777777" w:rsidR="006F7B9D" w:rsidRPr="00CE5F98" w:rsidRDefault="006F7B9D" w:rsidP="004D2C21">
            <w:pPr>
              <w:rPr>
                <w:rFonts w:ascii="Times New Roman" w:hAnsi="Times New Roman"/>
                <w:color w:val="000000" w:themeColor="text1"/>
              </w:rPr>
            </w:pPr>
            <w:r w:rsidRPr="00CE5F98">
              <w:rPr>
                <w:rFonts w:ascii="Times New Roman" w:hAnsi="Times New Roman"/>
                <w:color w:val="000000" w:themeColor="text1"/>
              </w:rPr>
              <w:t>难点：</w:t>
            </w:r>
            <w:r w:rsidRPr="00CE5F98">
              <w:rPr>
                <w:rFonts w:ascii="Times New Roman" w:hAnsi="Times New Roman" w:hint="eastAsia"/>
                <w:color w:val="000000" w:themeColor="text1"/>
              </w:rPr>
              <w:t>神经递质的传递</w:t>
            </w:r>
          </w:p>
        </w:tc>
        <w:tc>
          <w:tcPr>
            <w:tcW w:w="740" w:type="dxa"/>
            <w:vAlign w:val="center"/>
          </w:tcPr>
          <w:p w14:paraId="15766230"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6</w:t>
            </w:r>
          </w:p>
        </w:tc>
        <w:tc>
          <w:tcPr>
            <w:tcW w:w="1320" w:type="dxa"/>
            <w:vAlign w:val="center"/>
          </w:tcPr>
          <w:p w14:paraId="79A18F2B"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p>
          <w:p w14:paraId="45FE6C9E"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课堂讨论</w:t>
            </w:r>
          </w:p>
        </w:tc>
        <w:tc>
          <w:tcPr>
            <w:tcW w:w="946" w:type="dxa"/>
            <w:vAlign w:val="center"/>
          </w:tcPr>
          <w:p w14:paraId="4C99B6F3"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p w14:paraId="400C620B"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3</w:t>
            </w:r>
          </w:p>
        </w:tc>
      </w:tr>
      <w:tr w:rsidR="00CE5F98" w:rsidRPr="00CE5F98" w14:paraId="6973F3AC" w14:textId="77777777" w:rsidTr="004D2C21">
        <w:trPr>
          <w:jc w:val="center"/>
        </w:trPr>
        <w:tc>
          <w:tcPr>
            <w:tcW w:w="1072" w:type="dxa"/>
            <w:vAlign w:val="center"/>
          </w:tcPr>
          <w:p w14:paraId="2019528A"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第三编</w:t>
            </w:r>
          </w:p>
        </w:tc>
        <w:tc>
          <w:tcPr>
            <w:tcW w:w="1146" w:type="dxa"/>
            <w:vAlign w:val="center"/>
          </w:tcPr>
          <w:p w14:paraId="068045FD"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hint="eastAsia"/>
                <w:color w:val="000000" w:themeColor="text1"/>
              </w:rPr>
              <w:t>知觉与注意</w:t>
            </w:r>
          </w:p>
        </w:tc>
        <w:tc>
          <w:tcPr>
            <w:tcW w:w="2123" w:type="dxa"/>
            <w:vAlign w:val="center"/>
          </w:tcPr>
          <w:p w14:paraId="0209A3D3"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hint="eastAsia"/>
                <w:color w:val="000000" w:themeColor="text1"/>
              </w:rPr>
              <w:t>探讨知觉和注意的基本概念和神经机制，包括视觉、听觉等感觉系统的加工过程，以及注意的分配、调节和障碍等</w:t>
            </w:r>
          </w:p>
        </w:tc>
        <w:tc>
          <w:tcPr>
            <w:tcW w:w="2268" w:type="dxa"/>
            <w:vAlign w:val="center"/>
          </w:tcPr>
          <w:p w14:paraId="46DE8FDF" w14:textId="77777777" w:rsidR="006F7B9D" w:rsidRPr="00CE5F98" w:rsidRDefault="006F7B9D"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重点：</w:t>
            </w:r>
            <w:r w:rsidRPr="00CE5F98">
              <w:rPr>
                <w:rFonts w:ascii="Times New Roman" w:hAnsi="Times New Roman" w:hint="eastAsia"/>
                <w:color w:val="000000" w:themeColor="text1"/>
                <w:kern w:val="0"/>
                <w:szCs w:val="21"/>
              </w:rPr>
              <w:t>知觉和主义的脑机制</w:t>
            </w:r>
          </w:p>
          <w:p w14:paraId="63423D05" w14:textId="77777777" w:rsidR="006F7B9D" w:rsidRPr="00CE5F98" w:rsidRDefault="006F7B9D"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难点：</w:t>
            </w:r>
            <w:r w:rsidRPr="00CE5F98">
              <w:rPr>
                <w:rFonts w:ascii="Times New Roman" w:hAnsi="Times New Roman" w:hint="eastAsia"/>
                <w:color w:val="000000" w:themeColor="text1"/>
                <w:kern w:val="0"/>
                <w:szCs w:val="21"/>
              </w:rPr>
              <w:t>不同信息加工过程的神经机制</w:t>
            </w:r>
          </w:p>
        </w:tc>
        <w:tc>
          <w:tcPr>
            <w:tcW w:w="740" w:type="dxa"/>
            <w:vAlign w:val="center"/>
          </w:tcPr>
          <w:p w14:paraId="7F2BE5F1"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4</w:t>
            </w:r>
          </w:p>
        </w:tc>
        <w:tc>
          <w:tcPr>
            <w:tcW w:w="1320" w:type="dxa"/>
            <w:vAlign w:val="center"/>
          </w:tcPr>
          <w:p w14:paraId="52215BCA"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p>
          <w:p w14:paraId="64CB3D5B"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课堂讨论</w:t>
            </w:r>
          </w:p>
        </w:tc>
        <w:tc>
          <w:tcPr>
            <w:tcW w:w="946" w:type="dxa"/>
            <w:vAlign w:val="center"/>
          </w:tcPr>
          <w:p w14:paraId="63FDB841"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p w14:paraId="17927A8B"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tc>
      </w:tr>
      <w:tr w:rsidR="00CE5F98" w:rsidRPr="00CE5F98" w14:paraId="4D6B57F1" w14:textId="77777777" w:rsidTr="004D2C21">
        <w:trPr>
          <w:jc w:val="center"/>
        </w:trPr>
        <w:tc>
          <w:tcPr>
            <w:tcW w:w="1072" w:type="dxa"/>
            <w:vAlign w:val="center"/>
          </w:tcPr>
          <w:p w14:paraId="2057EAC6"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lastRenderedPageBreak/>
              <w:t>第四编</w:t>
            </w:r>
          </w:p>
        </w:tc>
        <w:tc>
          <w:tcPr>
            <w:tcW w:w="1146" w:type="dxa"/>
            <w:vAlign w:val="center"/>
          </w:tcPr>
          <w:p w14:paraId="67D666E0"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hint="eastAsia"/>
                <w:color w:val="000000" w:themeColor="text1"/>
              </w:rPr>
              <w:t>学习与记忆</w:t>
            </w:r>
          </w:p>
        </w:tc>
        <w:tc>
          <w:tcPr>
            <w:tcW w:w="2123" w:type="dxa"/>
            <w:vAlign w:val="center"/>
          </w:tcPr>
          <w:p w14:paraId="27357B04" w14:textId="77777777" w:rsidR="006F7B9D" w:rsidRPr="00CE5F98" w:rsidRDefault="006F7B9D" w:rsidP="004D2C21">
            <w:pPr>
              <w:pStyle w:val="21"/>
              <w:snapToGrid w:val="0"/>
              <w:ind w:left="33" w:firstLine="0"/>
              <w:rPr>
                <w:color w:val="000000" w:themeColor="text1"/>
              </w:rPr>
            </w:pPr>
            <w:r w:rsidRPr="00CE5F98">
              <w:rPr>
                <w:rFonts w:hint="eastAsia"/>
                <w:color w:val="000000" w:themeColor="text1"/>
              </w:rPr>
              <w:t>分析学习与记忆的类型、过程和神经机制，包括工作记忆、陈述性记忆、非陈述性记忆等。</w:t>
            </w:r>
          </w:p>
        </w:tc>
        <w:tc>
          <w:tcPr>
            <w:tcW w:w="2268" w:type="dxa"/>
            <w:vAlign w:val="center"/>
          </w:tcPr>
          <w:p w14:paraId="49BD018C" w14:textId="77777777" w:rsidR="006F7B9D" w:rsidRPr="00CE5F98" w:rsidRDefault="006F7B9D"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重点：学习的含义，学习理论</w:t>
            </w:r>
          </w:p>
          <w:p w14:paraId="72F1416E" w14:textId="77777777" w:rsidR="006F7B9D" w:rsidRPr="00CE5F98" w:rsidRDefault="006F7B9D"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难点：学习的机制</w:t>
            </w:r>
          </w:p>
        </w:tc>
        <w:tc>
          <w:tcPr>
            <w:tcW w:w="740" w:type="dxa"/>
            <w:vAlign w:val="center"/>
          </w:tcPr>
          <w:p w14:paraId="2C68168B"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6</w:t>
            </w:r>
          </w:p>
        </w:tc>
        <w:tc>
          <w:tcPr>
            <w:tcW w:w="1320" w:type="dxa"/>
            <w:vAlign w:val="center"/>
          </w:tcPr>
          <w:p w14:paraId="30359675"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p>
          <w:p w14:paraId="12D9D6AE"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课堂讨论</w:t>
            </w:r>
          </w:p>
          <w:p w14:paraId="4A0D9253" w14:textId="77777777" w:rsidR="006F7B9D" w:rsidRPr="00CE5F98" w:rsidRDefault="006F7B9D" w:rsidP="004D2C21">
            <w:pPr>
              <w:widowControl/>
              <w:jc w:val="center"/>
              <w:rPr>
                <w:rFonts w:ascii="Times New Roman" w:hAnsi="Times New Roman"/>
                <w:color w:val="000000" w:themeColor="text1"/>
                <w:kern w:val="0"/>
                <w:szCs w:val="21"/>
              </w:rPr>
            </w:pPr>
          </w:p>
        </w:tc>
        <w:tc>
          <w:tcPr>
            <w:tcW w:w="946" w:type="dxa"/>
            <w:vAlign w:val="center"/>
          </w:tcPr>
          <w:p w14:paraId="05B34E13"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p w14:paraId="4AC6F329"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tc>
      </w:tr>
      <w:tr w:rsidR="00CE5F98" w:rsidRPr="00CE5F98" w14:paraId="453C4E86" w14:textId="77777777" w:rsidTr="004D2C21">
        <w:trPr>
          <w:jc w:val="center"/>
        </w:trPr>
        <w:tc>
          <w:tcPr>
            <w:tcW w:w="1072" w:type="dxa"/>
            <w:vAlign w:val="center"/>
          </w:tcPr>
          <w:p w14:paraId="2A198F8B"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第五编</w:t>
            </w:r>
          </w:p>
        </w:tc>
        <w:tc>
          <w:tcPr>
            <w:tcW w:w="1146" w:type="dxa"/>
            <w:vAlign w:val="center"/>
          </w:tcPr>
          <w:p w14:paraId="31A49CEA"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hint="eastAsia"/>
                <w:color w:val="000000" w:themeColor="text1"/>
              </w:rPr>
              <w:t>语言与思维</w:t>
            </w:r>
          </w:p>
        </w:tc>
        <w:tc>
          <w:tcPr>
            <w:tcW w:w="2123" w:type="dxa"/>
            <w:vAlign w:val="center"/>
          </w:tcPr>
          <w:p w14:paraId="1324998C" w14:textId="77777777" w:rsidR="006F7B9D" w:rsidRPr="00CE5F98" w:rsidRDefault="006F7B9D" w:rsidP="004D2C21">
            <w:pPr>
              <w:pStyle w:val="21"/>
              <w:snapToGrid w:val="0"/>
              <w:ind w:left="33" w:firstLine="0"/>
              <w:rPr>
                <w:color w:val="000000" w:themeColor="text1"/>
              </w:rPr>
            </w:pPr>
            <w:r w:rsidRPr="00CE5F98">
              <w:rPr>
                <w:rFonts w:hint="eastAsia"/>
                <w:color w:val="000000" w:themeColor="text1"/>
              </w:rPr>
              <w:t>研究语言的认知神经科学基础，包括语言的产生、理解、加工和障碍等，以及思维过程的神经机制。</w:t>
            </w:r>
          </w:p>
        </w:tc>
        <w:tc>
          <w:tcPr>
            <w:tcW w:w="2268" w:type="dxa"/>
            <w:vAlign w:val="center"/>
          </w:tcPr>
          <w:p w14:paraId="7E234FD8" w14:textId="77777777" w:rsidR="006F7B9D" w:rsidRPr="00CE5F98" w:rsidRDefault="006F7B9D" w:rsidP="004D2C21">
            <w:pPr>
              <w:pStyle w:val="21"/>
              <w:snapToGrid w:val="0"/>
              <w:ind w:left="33" w:firstLine="0"/>
              <w:rPr>
                <w:color w:val="000000" w:themeColor="text1"/>
              </w:rPr>
            </w:pPr>
            <w:r w:rsidRPr="00CE5F98">
              <w:rPr>
                <w:color w:val="000000" w:themeColor="text1"/>
              </w:rPr>
              <w:t>重点：</w:t>
            </w:r>
            <w:r w:rsidRPr="00CE5F98">
              <w:rPr>
                <w:rFonts w:hint="eastAsia"/>
                <w:color w:val="000000" w:themeColor="text1"/>
              </w:rPr>
              <w:t>语言</w:t>
            </w:r>
            <w:r w:rsidRPr="00CE5F98">
              <w:rPr>
                <w:color w:val="000000" w:themeColor="text1"/>
              </w:rPr>
              <w:t>的类型与表征；</w:t>
            </w:r>
            <w:r w:rsidRPr="00CE5F98">
              <w:rPr>
                <w:color w:val="000000" w:themeColor="text1"/>
              </w:rPr>
              <w:t xml:space="preserve"> </w:t>
            </w:r>
          </w:p>
          <w:p w14:paraId="2BBB1651" w14:textId="77777777" w:rsidR="006F7B9D" w:rsidRPr="00CE5F98" w:rsidRDefault="006F7B9D"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难点：</w:t>
            </w:r>
            <w:r w:rsidRPr="00CE5F98">
              <w:rPr>
                <w:rFonts w:ascii="Times New Roman" w:hAnsi="Times New Roman" w:hint="eastAsia"/>
                <w:color w:val="000000" w:themeColor="text1"/>
                <w:kern w:val="0"/>
                <w:szCs w:val="21"/>
              </w:rPr>
              <w:t>思维的神经机制</w:t>
            </w:r>
          </w:p>
        </w:tc>
        <w:tc>
          <w:tcPr>
            <w:tcW w:w="740" w:type="dxa"/>
            <w:vAlign w:val="center"/>
          </w:tcPr>
          <w:p w14:paraId="4353FD37"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6</w:t>
            </w:r>
          </w:p>
        </w:tc>
        <w:tc>
          <w:tcPr>
            <w:tcW w:w="1320" w:type="dxa"/>
            <w:vAlign w:val="center"/>
          </w:tcPr>
          <w:p w14:paraId="0825EE04"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p>
          <w:p w14:paraId="3228CA6C"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课堂讨论</w:t>
            </w:r>
          </w:p>
        </w:tc>
        <w:tc>
          <w:tcPr>
            <w:tcW w:w="946" w:type="dxa"/>
            <w:vAlign w:val="center"/>
          </w:tcPr>
          <w:p w14:paraId="61EA6933"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p w14:paraId="78D2ACCE"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tc>
      </w:tr>
      <w:tr w:rsidR="00CE5F98" w:rsidRPr="00CE5F98" w14:paraId="2CA12045" w14:textId="77777777" w:rsidTr="004D2C21">
        <w:trPr>
          <w:jc w:val="center"/>
        </w:trPr>
        <w:tc>
          <w:tcPr>
            <w:tcW w:w="1072" w:type="dxa"/>
            <w:vAlign w:val="center"/>
          </w:tcPr>
          <w:p w14:paraId="359D55E7"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第六编</w:t>
            </w:r>
          </w:p>
        </w:tc>
        <w:tc>
          <w:tcPr>
            <w:tcW w:w="1146" w:type="dxa"/>
            <w:vAlign w:val="center"/>
          </w:tcPr>
          <w:p w14:paraId="6FF555FB" w14:textId="77777777" w:rsidR="006F7B9D" w:rsidRPr="00CE5F98" w:rsidRDefault="006F7B9D" w:rsidP="004D2C21">
            <w:pPr>
              <w:rPr>
                <w:rFonts w:ascii="Times New Roman" w:hAnsi="Times New Roman"/>
                <w:color w:val="000000" w:themeColor="text1"/>
                <w:kern w:val="0"/>
                <w:szCs w:val="21"/>
              </w:rPr>
            </w:pPr>
            <w:r w:rsidRPr="00CE5F98">
              <w:rPr>
                <w:rFonts w:ascii="Times New Roman" w:hAnsi="Times New Roman" w:hint="eastAsia"/>
                <w:color w:val="000000" w:themeColor="text1"/>
              </w:rPr>
              <w:t>情绪与动机</w:t>
            </w:r>
          </w:p>
        </w:tc>
        <w:tc>
          <w:tcPr>
            <w:tcW w:w="2123" w:type="dxa"/>
            <w:vAlign w:val="center"/>
          </w:tcPr>
          <w:p w14:paraId="31F080EF" w14:textId="77777777" w:rsidR="006F7B9D" w:rsidRPr="00CE5F98" w:rsidRDefault="006F7B9D" w:rsidP="004D2C21">
            <w:pPr>
              <w:rPr>
                <w:rFonts w:ascii="Times New Roman" w:hAnsi="Times New Roman"/>
                <w:color w:val="000000" w:themeColor="text1"/>
              </w:rPr>
            </w:pPr>
            <w:r w:rsidRPr="00CE5F98">
              <w:rPr>
                <w:rFonts w:ascii="Times New Roman" w:hAnsi="Times New Roman" w:hint="eastAsia"/>
                <w:color w:val="000000" w:themeColor="text1"/>
              </w:rPr>
              <w:t>探讨情绪的产生、调节和表达的神经机制，以及动机对行为的影响和神经基础</w:t>
            </w:r>
          </w:p>
        </w:tc>
        <w:tc>
          <w:tcPr>
            <w:tcW w:w="2268" w:type="dxa"/>
            <w:vAlign w:val="center"/>
          </w:tcPr>
          <w:p w14:paraId="728F2950" w14:textId="77777777" w:rsidR="006F7B9D" w:rsidRPr="00CE5F98" w:rsidRDefault="006F7B9D" w:rsidP="004D2C21">
            <w:pPr>
              <w:rPr>
                <w:rFonts w:ascii="Times New Roman" w:hAnsi="Times New Roman"/>
                <w:color w:val="000000" w:themeColor="text1"/>
              </w:rPr>
            </w:pPr>
            <w:r w:rsidRPr="00CE5F98">
              <w:rPr>
                <w:rFonts w:ascii="Times New Roman" w:hAnsi="Times New Roman"/>
                <w:color w:val="000000" w:themeColor="text1"/>
              </w:rPr>
              <w:t>重点：</w:t>
            </w:r>
            <w:r w:rsidRPr="00CE5F98">
              <w:rPr>
                <w:rFonts w:ascii="Times New Roman" w:hAnsi="Times New Roman" w:hint="eastAsia"/>
                <w:color w:val="000000" w:themeColor="text1"/>
              </w:rPr>
              <w:t>情绪过程</w:t>
            </w:r>
          </w:p>
          <w:p w14:paraId="7930CFC1" w14:textId="77777777" w:rsidR="006F7B9D" w:rsidRPr="00CE5F98" w:rsidRDefault="006F7B9D"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难点：</w:t>
            </w:r>
            <w:r w:rsidRPr="00CE5F98">
              <w:rPr>
                <w:rFonts w:ascii="Times New Roman" w:hAnsi="Times New Roman" w:hint="eastAsia"/>
                <w:color w:val="000000" w:themeColor="text1"/>
                <w:kern w:val="0"/>
                <w:szCs w:val="21"/>
              </w:rPr>
              <w:t>情绪的神经基础</w:t>
            </w:r>
          </w:p>
        </w:tc>
        <w:tc>
          <w:tcPr>
            <w:tcW w:w="740" w:type="dxa"/>
            <w:vAlign w:val="center"/>
          </w:tcPr>
          <w:p w14:paraId="609F1C51"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8</w:t>
            </w:r>
          </w:p>
        </w:tc>
        <w:tc>
          <w:tcPr>
            <w:tcW w:w="1320" w:type="dxa"/>
            <w:vAlign w:val="center"/>
          </w:tcPr>
          <w:p w14:paraId="530E3D58"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p>
          <w:p w14:paraId="645444B7"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课堂汇报</w:t>
            </w:r>
          </w:p>
        </w:tc>
        <w:tc>
          <w:tcPr>
            <w:tcW w:w="946" w:type="dxa"/>
            <w:vAlign w:val="center"/>
          </w:tcPr>
          <w:p w14:paraId="0FDD01F7"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3</w:t>
            </w:r>
          </w:p>
        </w:tc>
      </w:tr>
      <w:tr w:rsidR="006F7B9D" w:rsidRPr="00CE5F98" w14:paraId="43C97948" w14:textId="77777777" w:rsidTr="004D2C21">
        <w:trPr>
          <w:trHeight w:val="410"/>
          <w:jc w:val="center"/>
        </w:trPr>
        <w:tc>
          <w:tcPr>
            <w:tcW w:w="1072" w:type="dxa"/>
            <w:vAlign w:val="center"/>
          </w:tcPr>
          <w:p w14:paraId="3C5FD21B"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总学时</w:t>
            </w:r>
          </w:p>
        </w:tc>
        <w:tc>
          <w:tcPr>
            <w:tcW w:w="8543" w:type="dxa"/>
            <w:gridSpan w:val="6"/>
            <w:vAlign w:val="center"/>
          </w:tcPr>
          <w:p w14:paraId="430C23E2"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32</w:t>
            </w:r>
          </w:p>
        </w:tc>
      </w:tr>
    </w:tbl>
    <w:p w14:paraId="233E9361" w14:textId="77777777" w:rsidR="006F7B9D" w:rsidRPr="00CE5F98" w:rsidRDefault="006F7B9D" w:rsidP="006F7B9D">
      <w:pPr>
        <w:snapToGrid w:val="0"/>
        <w:spacing w:line="360" w:lineRule="auto"/>
        <w:outlineLvl w:val="0"/>
        <w:rPr>
          <w:rFonts w:ascii="Times New Roman" w:hAnsi="Times New Roman"/>
          <w:color w:val="000000" w:themeColor="text1"/>
        </w:rPr>
      </w:pPr>
    </w:p>
    <w:p w14:paraId="32A8AA02" w14:textId="18D668D0"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五、课程教学方式与策略</w:t>
      </w:r>
    </w:p>
    <w:p w14:paraId="0B8EEA4B" w14:textId="77777777" w:rsidR="006F7B9D" w:rsidRPr="00CE5F98" w:rsidRDefault="006F7B9D" w:rsidP="006F7B9D">
      <w:pPr>
        <w:widowControl/>
        <w:spacing w:line="360" w:lineRule="exact"/>
        <w:ind w:firstLineChars="200" w:firstLine="420"/>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理论讲授课采用多媒体教学技术，以幻灯片、视频等手段辅助教学；针对部分教学内容，以小组为单位由学生报告，教师指导学生掌握相关知识内容的同时，传授学生制作、讲解</w:t>
      </w:r>
      <w:r w:rsidRPr="00CE5F98">
        <w:rPr>
          <w:rFonts w:ascii="Times New Roman" w:hAnsi="Times New Roman"/>
          <w:color w:val="000000" w:themeColor="text1"/>
          <w:kern w:val="0"/>
          <w:szCs w:val="21"/>
        </w:rPr>
        <w:t>PPT</w:t>
      </w:r>
      <w:r w:rsidRPr="00CE5F98">
        <w:rPr>
          <w:rFonts w:ascii="Times New Roman" w:hAnsi="Times New Roman"/>
          <w:color w:val="000000" w:themeColor="text1"/>
          <w:kern w:val="0"/>
          <w:szCs w:val="21"/>
        </w:rPr>
        <w:t>的方法。</w:t>
      </w:r>
    </w:p>
    <w:p w14:paraId="04BEF161" w14:textId="77777777" w:rsidR="006F7B9D" w:rsidRPr="00CE5F98" w:rsidRDefault="006F7B9D" w:rsidP="006F7B9D">
      <w:pPr>
        <w:widowControl/>
        <w:spacing w:line="360" w:lineRule="exact"/>
        <w:ind w:firstLineChars="200" w:firstLine="420"/>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学习方法：要求学生采用预习（</w:t>
      </w:r>
      <w:r w:rsidRPr="00CE5F98">
        <w:rPr>
          <w:rFonts w:ascii="Times New Roman" w:hAnsi="Times New Roman"/>
          <w:color w:val="000000" w:themeColor="text1"/>
          <w:kern w:val="0"/>
          <w:szCs w:val="21"/>
        </w:rPr>
        <w:t>Preview</w:t>
      </w:r>
      <w:r w:rsidRPr="00CE5F98">
        <w:rPr>
          <w:rFonts w:ascii="Times New Roman" w:hAnsi="Times New Roman"/>
          <w:color w:val="000000" w:themeColor="text1"/>
          <w:kern w:val="0"/>
          <w:szCs w:val="21"/>
        </w:rPr>
        <w:t>）、问题</w:t>
      </w:r>
      <w:r w:rsidRPr="00CE5F98">
        <w:rPr>
          <w:rFonts w:ascii="Times New Roman" w:hAnsi="Times New Roman"/>
          <w:color w:val="000000" w:themeColor="text1"/>
          <w:kern w:val="0"/>
          <w:szCs w:val="21"/>
        </w:rPr>
        <w:t>(Questions)</w:t>
      </w:r>
      <w:r w:rsidRPr="00CE5F98">
        <w:rPr>
          <w:rFonts w:ascii="Times New Roman" w:hAnsi="Times New Roman"/>
          <w:color w:val="000000" w:themeColor="text1"/>
          <w:kern w:val="0"/>
          <w:szCs w:val="21"/>
        </w:rPr>
        <w:t>、阅读（</w:t>
      </w:r>
      <w:r w:rsidRPr="00CE5F98">
        <w:rPr>
          <w:rFonts w:ascii="Times New Roman" w:hAnsi="Times New Roman"/>
          <w:color w:val="000000" w:themeColor="text1"/>
          <w:kern w:val="0"/>
          <w:szCs w:val="21"/>
        </w:rPr>
        <w:t>Read</w:t>
      </w:r>
      <w:r w:rsidRPr="00CE5F98">
        <w:rPr>
          <w:rFonts w:ascii="Times New Roman" w:hAnsi="Times New Roman"/>
          <w:color w:val="000000" w:themeColor="text1"/>
          <w:kern w:val="0"/>
          <w:szCs w:val="21"/>
        </w:rPr>
        <w:t>）、思考（</w:t>
      </w:r>
      <w:r w:rsidRPr="00CE5F98">
        <w:rPr>
          <w:rFonts w:ascii="Times New Roman" w:hAnsi="Times New Roman"/>
          <w:color w:val="000000" w:themeColor="text1"/>
          <w:kern w:val="0"/>
          <w:szCs w:val="21"/>
        </w:rPr>
        <w:t>Reflect</w:t>
      </w:r>
      <w:r w:rsidRPr="00CE5F98">
        <w:rPr>
          <w:rFonts w:ascii="Times New Roman" w:hAnsi="Times New Roman"/>
          <w:color w:val="000000" w:themeColor="text1"/>
          <w:kern w:val="0"/>
          <w:szCs w:val="21"/>
        </w:rPr>
        <w:t>）、重述（</w:t>
      </w:r>
      <w:r w:rsidRPr="00CE5F98">
        <w:rPr>
          <w:rFonts w:ascii="Times New Roman" w:hAnsi="Times New Roman"/>
          <w:color w:val="000000" w:themeColor="text1"/>
          <w:kern w:val="0"/>
          <w:szCs w:val="21"/>
        </w:rPr>
        <w:t>Recite</w:t>
      </w:r>
      <w:r w:rsidRPr="00CE5F98">
        <w:rPr>
          <w:rFonts w:ascii="Times New Roman" w:hAnsi="Times New Roman"/>
          <w:color w:val="000000" w:themeColor="text1"/>
          <w:kern w:val="0"/>
          <w:szCs w:val="21"/>
        </w:rPr>
        <w:t>）、复习（</w:t>
      </w:r>
      <w:r w:rsidRPr="00CE5F98">
        <w:rPr>
          <w:rFonts w:ascii="Times New Roman" w:hAnsi="Times New Roman"/>
          <w:color w:val="000000" w:themeColor="text1"/>
          <w:kern w:val="0"/>
          <w:szCs w:val="21"/>
        </w:rPr>
        <w:t>Review</w:t>
      </w:r>
      <w:r w:rsidRPr="00CE5F98">
        <w:rPr>
          <w:rFonts w:ascii="Times New Roman" w:hAnsi="Times New Roman"/>
          <w:color w:val="000000" w:themeColor="text1"/>
          <w:kern w:val="0"/>
          <w:szCs w:val="21"/>
        </w:rPr>
        <w:t>）的六个阶段</w:t>
      </w:r>
      <w:r w:rsidRPr="00CE5F98">
        <w:rPr>
          <w:rFonts w:ascii="Times New Roman" w:hAnsi="Times New Roman"/>
          <w:color w:val="000000" w:themeColor="text1"/>
          <w:kern w:val="0"/>
          <w:szCs w:val="21"/>
        </w:rPr>
        <w:t>PQ4R</w:t>
      </w:r>
      <w:r w:rsidRPr="00CE5F98">
        <w:rPr>
          <w:rFonts w:ascii="Times New Roman" w:hAnsi="Times New Roman"/>
          <w:color w:val="000000" w:themeColor="text1"/>
          <w:kern w:val="0"/>
          <w:szCs w:val="21"/>
        </w:rPr>
        <w:t>学习法。除此之外，还要求学生读经典，写读书笔记。</w:t>
      </w:r>
    </w:p>
    <w:p w14:paraId="2C3EB735" w14:textId="77777777" w:rsidR="006F7B9D" w:rsidRPr="00CE5F98" w:rsidRDefault="006F7B9D" w:rsidP="006F7B9D">
      <w:pPr>
        <w:widowControl/>
        <w:spacing w:line="360" w:lineRule="exact"/>
        <w:ind w:firstLineChars="200" w:firstLine="420"/>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讨论课：以小组为单位，对相关主题内容准备</w:t>
      </w:r>
      <w:r w:rsidRPr="00CE5F98">
        <w:rPr>
          <w:rFonts w:ascii="Times New Roman" w:hAnsi="Times New Roman"/>
          <w:color w:val="000000" w:themeColor="text1"/>
          <w:kern w:val="0"/>
          <w:szCs w:val="21"/>
        </w:rPr>
        <w:t>PPT</w:t>
      </w:r>
      <w:r w:rsidRPr="00CE5F98">
        <w:rPr>
          <w:rFonts w:ascii="Times New Roman" w:hAnsi="Times New Roman"/>
          <w:color w:val="000000" w:themeColor="text1"/>
          <w:kern w:val="0"/>
          <w:szCs w:val="21"/>
        </w:rPr>
        <w:t>报告，每组</w:t>
      </w:r>
      <w:r w:rsidRPr="00CE5F98">
        <w:rPr>
          <w:rFonts w:ascii="Times New Roman" w:hAnsi="Times New Roman"/>
          <w:color w:val="000000" w:themeColor="text1"/>
          <w:kern w:val="0"/>
          <w:szCs w:val="21"/>
        </w:rPr>
        <w:t>10-15</w:t>
      </w:r>
      <w:r w:rsidRPr="00CE5F98">
        <w:rPr>
          <w:rFonts w:ascii="Times New Roman" w:hAnsi="Times New Roman"/>
          <w:color w:val="000000" w:themeColor="text1"/>
          <w:kern w:val="0"/>
          <w:szCs w:val="21"/>
        </w:rPr>
        <w:t>分钟。</w:t>
      </w:r>
    </w:p>
    <w:p w14:paraId="7D074318" w14:textId="2C343826"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六、课程考核评价方式与要求</w:t>
      </w:r>
    </w:p>
    <w:p w14:paraId="1AA5DD91" w14:textId="32BC6D95" w:rsidR="006F7B9D" w:rsidRPr="00DA2E3C" w:rsidRDefault="00734E2C"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（一）考核方式</w:t>
      </w:r>
      <w:r w:rsidR="007C47A4" w:rsidRPr="00DA2E3C">
        <w:rPr>
          <w:rFonts w:ascii="微软雅黑" w:eastAsia="微软雅黑" w:hAnsi="微软雅黑"/>
          <w:b/>
          <w:bCs/>
          <w:color w:val="000000" w:themeColor="text1"/>
          <w:sz w:val="24"/>
          <w:szCs w:val="24"/>
        </w:rPr>
        <w:t>与课程目标的达成情况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4332"/>
        <w:gridCol w:w="1439"/>
        <w:gridCol w:w="1346"/>
      </w:tblGrid>
      <w:tr w:rsidR="00CE5F98" w:rsidRPr="00CE5F98" w14:paraId="24322A36" w14:textId="77777777" w:rsidTr="004D2C21">
        <w:trPr>
          <w:trHeight w:val="395"/>
          <w:jc w:val="center"/>
        </w:trPr>
        <w:tc>
          <w:tcPr>
            <w:tcW w:w="711" w:type="pct"/>
            <w:vAlign w:val="center"/>
          </w:tcPr>
          <w:p w14:paraId="6831C23D" w14:textId="77777777" w:rsidR="006F7B9D" w:rsidRPr="00CE5F98" w:rsidRDefault="006F7B9D" w:rsidP="004D2C21">
            <w:pPr>
              <w:widowControl/>
              <w:snapToGrid w:val="0"/>
              <w:spacing w:line="360" w:lineRule="auto"/>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课程目标</w:t>
            </w:r>
          </w:p>
        </w:tc>
        <w:tc>
          <w:tcPr>
            <w:tcW w:w="2610" w:type="pct"/>
            <w:vAlign w:val="center"/>
          </w:tcPr>
          <w:p w14:paraId="57F591B3" w14:textId="77777777" w:rsidR="006F7B9D" w:rsidRPr="00CE5F98" w:rsidRDefault="006F7B9D" w:rsidP="004D2C21">
            <w:pPr>
              <w:widowControl/>
              <w:snapToGrid w:val="0"/>
              <w:spacing w:line="360" w:lineRule="auto"/>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考核内容</w:t>
            </w:r>
          </w:p>
        </w:tc>
        <w:tc>
          <w:tcPr>
            <w:tcW w:w="867" w:type="pct"/>
            <w:vAlign w:val="center"/>
          </w:tcPr>
          <w:p w14:paraId="02E35D51" w14:textId="77777777" w:rsidR="006F7B9D" w:rsidRPr="00CE5F98" w:rsidRDefault="006F7B9D" w:rsidP="004D2C21">
            <w:pPr>
              <w:widowControl/>
              <w:snapToGrid w:val="0"/>
              <w:spacing w:line="360" w:lineRule="auto"/>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评价依据</w:t>
            </w:r>
            <w:r w:rsidRPr="00CE5F98">
              <w:rPr>
                <w:rFonts w:ascii="Times New Roman" w:hAnsi="Times New Roman"/>
                <w:b/>
                <w:bCs/>
                <w:color w:val="000000" w:themeColor="text1"/>
                <w:kern w:val="0"/>
                <w:szCs w:val="21"/>
              </w:rPr>
              <w:t>/</w:t>
            </w:r>
          </w:p>
          <w:p w14:paraId="677FA55F" w14:textId="77777777" w:rsidR="006F7B9D" w:rsidRPr="00CE5F98" w:rsidRDefault="006F7B9D" w:rsidP="004D2C21">
            <w:pPr>
              <w:widowControl/>
              <w:snapToGrid w:val="0"/>
              <w:spacing w:line="360" w:lineRule="auto"/>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学习任务</w:t>
            </w:r>
          </w:p>
        </w:tc>
        <w:tc>
          <w:tcPr>
            <w:tcW w:w="811" w:type="pct"/>
            <w:vAlign w:val="center"/>
          </w:tcPr>
          <w:p w14:paraId="26F80927" w14:textId="77777777" w:rsidR="006F7B9D" w:rsidRPr="00CE5F98" w:rsidRDefault="006F7B9D" w:rsidP="004D2C21">
            <w:pPr>
              <w:widowControl/>
              <w:snapToGrid w:val="0"/>
              <w:spacing w:line="360" w:lineRule="auto"/>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对应</w:t>
            </w:r>
          </w:p>
          <w:p w14:paraId="1483ED45" w14:textId="77777777" w:rsidR="006F7B9D" w:rsidRPr="00CE5F98" w:rsidRDefault="006F7B9D" w:rsidP="004D2C21">
            <w:pPr>
              <w:widowControl/>
              <w:snapToGrid w:val="0"/>
              <w:spacing w:line="360" w:lineRule="auto"/>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毕业要求</w:t>
            </w:r>
          </w:p>
        </w:tc>
      </w:tr>
      <w:tr w:rsidR="00CE5F98" w:rsidRPr="00CE5F98" w14:paraId="6BF81AF6" w14:textId="77777777" w:rsidTr="004D2C21">
        <w:trPr>
          <w:jc w:val="center"/>
        </w:trPr>
        <w:tc>
          <w:tcPr>
            <w:tcW w:w="711" w:type="pct"/>
            <w:vAlign w:val="center"/>
          </w:tcPr>
          <w:p w14:paraId="338A31A9" w14:textId="77777777" w:rsidR="006F7B9D" w:rsidRPr="00CE5F98" w:rsidRDefault="006F7B9D" w:rsidP="004D2C21">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目标</w:t>
            </w:r>
            <w:r w:rsidRPr="00CE5F98">
              <w:rPr>
                <w:rFonts w:ascii="Times New Roman" w:hAnsi="Times New Roman"/>
                <w:bCs/>
                <w:color w:val="000000" w:themeColor="text1"/>
                <w:szCs w:val="21"/>
              </w:rPr>
              <w:t>1</w:t>
            </w:r>
          </w:p>
        </w:tc>
        <w:tc>
          <w:tcPr>
            <w:tcW w:w="2610" w:type="pct"/>
            <w:vAlign w:val="center"/>
          </w:tcPr>
          <w:p w14:paraId="579FE447" w14:textId="77777777" w:rsidR="006F7B9D" w:rsidRPr="00CE5F98" w:rsidRDefault="006F7B9D" w:rsidP="004D2C21">
            <w:pPr>
              <w:spacing w:line="360" w:lineRule="auto"/>
              <w:jc w:val="left"/>
              <w:rPr>
                <w:rFonts w:ascii="Times New Roman" w:hAnsi="Times New Roman"/>
                <w:bCs/>
                <w:color w:val="000000" w:themeColor="text1"/>
                <w:szCs w:val="21"/>
              </w:rPr>
            </w:pPr>
            <w:r w:rsidRPr="00CE5F98">
              <w:rPr>
                <w:rFonts w:ascii="Times New Roman" w:hAnsi="Times New Roman" w:hint="eastAsia"/>
                <w:color w:val="000000" w:themeColor="text1"/>
              </w:rPr>
              <w:t>掌握认知神经科学的基本概念、研究对象、发展历程及其与相关学科（如心理学、神经科学、计算机科学等）的关系。</w:t>
            </w:r>
          </w:p>
        </w:tc>
        <w:tc>
          <w:tcPr>
            <w:tcW w:w="867" w:type="pct"/>
            <w:vAlign w:val="center"/>
          </w:tcPr>
          <w:p w14:paraId="2C05675D" w14:textId="77777777" w:rsidR="006F7B9D" w:rsidRPr="00CE5F98" w:rsidRDefault="006F7B9D" w:rsidP="004D2C21">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读书笔记</w:t>
            </w:r>
          </w:p>
          <w:p w14:paraId="665B2004" w14:textId="77777777" w:rsidR="006F7B9D" w:rsidRPr="00CE5F98" w:rsidRDefault="006F7B9D" w:rsidP="004D2C21">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课堂讨论表现</w:t>
            </w:r>
          </w:p>
          <w:p w14:paraId="50E8335C" w14:textId="77777777" w:rsidR="006F7B9D" w:rsidRPr="00CE5F98" w:rsidRDefault="006F7B9D" w:rsidP="004D2C21">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期末</w:t>
            </w:r>
            <w:r w:rsidRPr="00CE5F98">
              <w:rPr>
                <w:rFonts w:ascii="Times New Roman" w:hAnsi="Times New Roman" w:hint="eastAsia"/>
                <w:bCs/>
                <w:color w:val="000000" w:themeColor="text1"/>
                <w:szCs w:val="21"/>
              </w:rPr>
              <w:t>考查</w:t>
            </w:r>
          </w:p>
        </w:tc>
        <w:tc>
          <w:tcPr>
            <w:tcW w:w="811" w:type="pct"/>
            <w:vAlign w:val="center"/>
          </w:tcPr>
          <w:p w14:paraId="77073E90" w14:textId="77777777" w:rsidR="006F7B9D" w:rsidRPr="00CE5F98" w:rsidRDefault="006F7B9D" w:rsidP="004D2C21">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bCs/>
                <w:color w:val="000000" w:themeColor="text1"/>
                <w:szCs w:val="21"/>
              </w:rPr>
              <w:t>2</w:t>
            </w:r>
          </w:p>
        </w:tc>
      </w:tr>
      <w:tr w:rsidR="00CE5F98" w:rsidRPr="00CE5F98" w14:paraId="37A8A14E" w14:textId="77777777" w:rsidTr="004D2C21">
        <w:trPr>
          <w:jc w:val="center"/>
        </w:trPr>
        <w:tc>
          <w:tcPr>
            <w:tcW w:w="711" w:type="pct"/>
            <w:vAlign w:val="center"/>
          </w:tcPr>
          <w:p w14:paraId="282F4AED" w14:textId="77777777" w:rsidR="006F7B9D" w:rsidRPr="00CE5F98" w:rsidRDefault="006F7B9D" w:rsidP="004D2C21">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目标</w:t>
            </w:r>
            <w:r w:rsidRPr="00CE5F98">
              <w:rPr>
                <w:rFonts w:ascii="Times New Roman" w:hAnsi="Times New Roman"/>
                <w:bCs/>
                <w:color w:val="000000" w:themeColor="text1"/>
                <w:szCs w:val="21"/>
              </w:rPr>
              <w:t>2</w:t>
            </w:r>
          </w:p>
        </w:tc>
        <w:tc>
          <w:tcPr>
            <w:tcW w:w="2610" w:type="pct"/>
            <w:vAlign w:val="center"/>
          </w:tcPr>
          <w:p w14:paraId="395A2DCE" w14:textId="77777777" w:rsidR="006F7B9D" w:rsidRPr="00CE5F98" w:rsidRDefault="006F7B9D" w:rsidP="004D2C21">
            <w:pPr>
              <w:spacing w:line="360" w:lineRule="auto"/>
              <w:jc w:val="left"/>
              <w:rPr>
                <w:rFonts w:ascii="Times New Roman" w:hAnsi="Times New Roman"/>
                <w:bCs/>
                <w:color w:val="000000" w:themeColor="text1"/>
                <w:szCs w:val="21"/>
              </w:rPr>
            </w:pPr>
            <w:r w:rsidRPr="00CE5F98">
              <w:rPr>
                <w:rFonts w:ascii="Times New Roman" w:hAnsi="Times New Roman" w:hint="eastAsia"/>
                <w:color w:val="000000" w:themeColor="text1"/>
              </w:rPr>
              <w:t>熟悉认知神经科学的研究方法，包括神经科学技术（如脑电图、脑成像技术等）、动物实验技术、以及人类个体认知神经科学的多模态技术等。</w:t>
            </w:r>
          </w:p>
        </w:tc>
        <w:tc>
          <w:tcPr>
            <w:tcW w:w="867" w:type="pct"/>
            <w:vAlign w:val="center"/>
          </w:tcPr>
          <w:p w14:paraId="539C0B28" w14:textId="77777777" w:rsidR="006F7B9D" w:rsidRPr="00CE5F98" w:rsidRDefault="006F7B9D" w:rsidP="004D2C21">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课堂练习</w:t>
            </w:r>
          </w:p>
          <w:p w14:paraId="2464D6C6" w14:textId="77777777" w:rsidR="006F7B9D" w:rsidRPr="00CE5F98" w:rsidRDefault="006F7B9D" w:rsidP="004D2C21">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小组汇报</w:t>
            </w:r>
          </w:p>
          <w:p w14:paraId="4B902A38" w14:textId="77777777" w:rsidR="006F7B9D" w:rsidRPr="00CE5F98" w:rsidRDefault="006F7B9D" w:rsidP="004D2C21">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课后作业</w:t>
            </w:r>
          </w:p>
          <w:p w14:paraId="74B07A56" w14:textId="77777777" w:rsidR="006F7B9D" w:rsidRPr="00CE5F98" w:rsidRDefault="006F7B9D" w:rsidP="004D2C21">
            <w:pPr>
              <w:adjustRightInd w:val="0"/>
              <w:snapToGrid w:val="0"/>
              <w:spacing w:line="360" w:lineRule="auto"/>
              <w:ind w:firstLineChars="142" w:firstLine="298"/>
              <w:rPr>
                <w:rFonts w:ascii="Times New Roman" w:hAnsi="Times New Roman"/>
                <w:bCs/>
                <w:color w:val="000000" w:themeColor="text1"/>
                <w:szCs w:val="21"/>
              </w:rPr>
            </w:pPr>
            <w:r w:rsidRPr="00CE5F98">
              <w:rPr>
                <w:rFonts w:ascii="Times New Roman" w:hAnsi="Times New Roman"/>
                <w:bCs/>
                <w:color w:val="000000" w:themeColor="text1"/>
                <w:szCs w:val="21"/>
              </w:rPr>
              <w:t>期末</w:t>
            </w:r>
            <w:r w:rsidRPr="00CE5F98">
              <w:rPr>
                <w:rFonts w:ascii="Times New Roman" w:hAnsi="Times New Roman" w:hint="eastAsia"/>
                <w:bCs/>
                <w:color w:val="000000" w:themeColor="text1"/>
                <w:szCs w:val="21"/>
              </w:rPr>
              <w:t>考查</w:t>
            </w:r>
          </w:p>
        </w:tc>
        <w:tc>
          <w:tcPr>
            <w:tcW w:w="811" w:type="pct"/>
            <w:vAlign w:val="center"/>
          </w:tcPr>
          <w:p w14:paraId="315226D6" w14:textId="77777777" w:rsidR="006F7B9D" w:rsidRPr="00CE5F98" w:rsidRDefault="006F7B9D" w:rsidP="004D2C21">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hint="eastAsia"/>
                <w:bCs/>
                <w:color w:val="000000" w:themeColor="text1"/>
                <w:szCs w:val="21"/>
              </w:rPr>
              <w:t>4</w:t>
            </w:r>
          </w:p>
        </w:tc>
      </w:tr>
      <w:tr w:rsidR="00CE5F98" w:rsidRPr="00CE5F98" w14:paraId="2727A2DE" w14:textId="77777777" w:rsidTr="004D2C21">
        <w:trPr>
          <w:trHeight w:val="2533"/>
          <w:jc w:val="center"/>
        </w:trPr>
        <w:tc>
          <w:tcPr>
            <w:tcW w:w="711" w:type="pct"/>
            <w:vAlign w:val="center"/>
          </w:tcPr>
          <w:p w14:paraId="5B4104B3" w14:textId="77777777" w:rsidR="006F7B9D" w:rsidRPr="00CE5F98" w:rsidRDefault="006F7B9D" w:rsidP="004D2C21">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lastRenderedPageBreak/>
              <w:t>目标</w:t>
            </w:r>
            <w:r w:rsidRPr="00CE5F98">
              <w:rPr>
                <w:rFonts w:ascii="Times New Roman" w:hAnsi="Times New Roman"/>
                <w:bCs/>
                <w:color w:val="000000" w:themeColor="text1"/>
                <w:szCs w:val="21"/>
              </w:rPr>
              <w:t>3</w:t>
            </w:r>
          </w:p>
        </w:tc>
        <w:tc>
          <w:tcPr>
            <w:tcW w:w="2610" w:type="pct"/>
            <w:vAlign w:val="center"/>
          </w:tcPr>
          <w:p w14:paraId="685E3F49" w14:textId="77777777" w:rsidR="006F7B9D" w:rsidRPr="00CE5F98" w:rsidRDefault="006F7B9D" w:rsidP="004D2C21">
            <w:pPr>
              <w:spacing w:line="360" w:lineRule="auto"/>
              <w:jc w:val="left"/>
              <w:rPr>
                <w:rFonts w:ascii="Times New Roman" w:hAnsi="Times New Roman"/>
                <w:bCs/>
                <w:color w:val="000000" w:themeColor="text1"/>
                <w:szCs w:val="21"/>
              </w:rPr>
            </w:pPr>
            <w:r w:rsidRPr="00CE5F98">
              <w:rPr>
                <w:rFonts w:ascii="Times New Roman" w:hAnsi="Times New Roman" w:hint="eastAsia"/>
                <w:color w:val="000000" w:themeColor="text1"/>
              </w:rPr>
              <w:t>培养自学能力，能够独立阅读和理解认知神经科学领域的文献和资料。培养学生的综合分析、思考和表达能力，使其能够运用所学知识独立解决常见问题，并能够在学术交流和科研合作中清晰、准确地表达自己的观点和研究成果。</w:t>
            </w:r>
          </w:p>
        </w:tc>
        <w:tc>
          <w:tcPr>
            <w:tcW w:w="867" w:type="pct"/>
            <w:vAlign w:val="center"/>
          </w:tcPr>
          <w:p w14:paraId="02AEC1D1" w14:textId="77777777" w:rsidR="006F7B9D" w:rsidRPr="00CE5F98" w:rsidRDefault="006F7B9D" w:rsidP="004D2C21">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课堂表现</w:t>
            </w:r>
          </w:p>
          <w:p w14:paraId="054E30CB" w14:textId="77777777" w:rsidR="006F7B9D" w:rsidRPr="00CE5F98" w:rsidRDefault="006F7B9D" w:rsidP="004D2C21">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小组汇报</w:t>
            </w:r>
          </w:p>
          <w:p w14:paraId="23B28243" w14:textId="77777777" w:rsidR="006F7B9D" w:rsidRPr="00CE5F98" w:rsidRDefault="006F7B9D" w:rsidP="004D2C21">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实践课程作业</w:t>
            </w:r>
          </w:p>
        </w:tc>
        <w:tc>
          <w:tcPr>
            <w:tcW w:w="811" w:type="pct"/>
            <w:vAlign w:val="center"/>
          </w:tcPr>
          <w:p w14:paraId="123C1CC0" w14:textId="77777777" w:rsidR="006F7B9D" w:rsidRPr="00CE5F98" w:rsidRDefault="006F7B9D" w:rsidP="004D2C21">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bCs/>
                <w:color w:val="000000" w:themeColor="text1"/>
                <w:szCs w:val="21"/>
              </w:rPr>
              <w:t>8</w:t>
            </w:r>
          </w:p>
        </w:tc>
      </w:tr>
    </w:tbl>
    <w:p w14:paraId="369FE7D1" w14:textId="77EDB96F"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bookmarkStart w:id="32" w:name="_Toc18395"/>
      <w:r w:rsidRPr="00DA2E3C">
        <w:rPr>
          <w:rFonts w:ascii="微软雅黑" w:eastAsia="微软雅黑" w:hAnsi="微软雅黑"/>
          <w:b/>
          <w:bCs/>
          <w:color w:val="000000" w:themeColor="text1"/>
          <w:sz w:val="24"/>
          <w:szCs w:val="24"/>
        </w:rPr>
        <w:t>（二）成绩综合评定办法</w:t>
      </w:r>
    </w:p>
    <w:p w14:paraId="2F8D11DC" w14:textId="77777777" w:rsidR="006F7B9D" w:rsidRPr="00CE5F98" w:rsidRDefault="006F7B9D" w:rsidP="006F7B9D">
      <w:pPr>
        <w:ind w:firstLineChars="250" w:firstLine="500"/>
        <w:rPr>
          <w:rFonts w:ascii="Times New Roman" w:hAnsi="Times New Roman"/>
          <w:color w:val="000000" w:themeColor="text1"/>
          <w:sz w:val="20"/>
          <w:szCs w:val="18"/>
        </w:rPr>
      </w:pPr>
      <w:r w:rsidRPr="00CE5F98">
        <w:rPr>
          <w:rFonts w:ascii="Times New Roman" w:hAnsi="Times New Roman"/>
          <w:color w:val="000000" w:themeColor="text1"/>
          <w:sz w:val="20"/>
          <w:szCs w:val="18"/>
        </w:rPr>
        <w:t>实施多元化评价方式，采用过程性考核与结果性考核相结合的方式进行评价。其中过程性考核包括平时考核、半期考核两种评价方式，期末考试采用集中闭卷考试方式。</w:t>
      </w:r>
    </w:p>
    <w:tbl>
      <w:tblPr>
        <w:tblW w:w="532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1625"/>
        <w:gridCol w:w="5974"/>
      </w:tblGrid>
      <w:tr w:rsidR="00CE5F98" w:rsidRPr="00CE5F98" w14:paraId="336F6E67" w14:textId="77777777" w:rsidTr="004D2C21">
        <w:trPr>
          <w:trHeight w:val="624"/>
        </w:trPr>
        <w:tc>
          <w:tcPr>
            <w:tcW w:w="698" w:type="pct"/>
            <w:vMerge w:val="restart"/>
            <w:vAlign w:val="center"/>
          </w:tcPr>
          <w:p w14:paraId="51F2E74F"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考核</w:t>
            </w:r>
          </w:p>
          <w:p w14:paraId="6EA098FD"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方式</w:t>
            </w:r>
          </w:p>
        </w:tc>
        <w:tc>
          <w:tcPr>
            <w:tcW w:w="920" w:type="pct"/>
            <w:vMerge w:val="restart"/>
            <w:vAlign w:val="center"/>
          </w:tcPr>
          <w:p w14:paraId="221A1334"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比例</w:t>
            </w:r>
          </w:p>
        </w:tc>
        <w:tc>
          <w:tcPr>
            <w:tcW w:w="3382" w:type="pct"/>
            <w:vMerge w:val="restart"/>
            <w:vAlign w:val="center"/>
          </w:tcPr>
          <w:p w14:paraId="5D5F7DF1"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评定方式</w:t>
            </w:r>
          </w:p>
        </w:tc>
      </w:tr>
      <w:tr w:rsidR="00CE5F98" w:rsidRPr="00CE5F98" w14:paraId="64078E57" w14:textId="77777777" w:rsidTr="004D2C21">
        <w:trPr>
          <w:trHeight w:val="624"/>
        </w:trPr>
        <w:tc>
          <w:tcPr>
            <w:tcW w:w="698" w:type="pct"/>
            <w:vMerge/>
            <w:vAlign w:val="center"/>
          </w:tcPr>
          <w:p w14:paraId="54EB35D1" w14:textId="77777777" w:rsidR="006F7B9D" w:rsidRPr="00CE5F98" w:rsidRDefault="006F7B9D" w:rsidP="004D2C21">
            <w:pPr>
              <w:jc w:val="center"/>
              <w:rPr>
                <w:rFonts w:ascii="Times New Roman" w:hAnsi="Times New Roman"/>
                <w:bCs/>
                <w:color w:val="000000" w:themeColor="text1"/>
                <w:szCs w:val="20"/>
              </w:rPr>
            </w:pPr>
          </w:p>
        </w:tc>
        <w:tc>
          <w:tcPr>
            <w:tcW w:w="920" w:type="pct"/>
            <w:vMerge/>
            <w:vAlign w:val="center"/>
          </w:tcPr>
          <w:p w14:paraId="5E7C68F1" w14:textId="77777777" w:rsidR="006F7B9D" w:rsidRPr="00CE5F98" w:rsidRDefault="006F7B9D" w:rsidP="004D2C21">
            <w:pPr>
              <w:jc w:val="center"/>
              <w:rPr>
                <w:rFonts w:ascii="Times New Roman" w:hAnsi="Times New Roman"/>
                <w:bCs/>
                <w:color w:val="000000" w:themeColor="text1"/>
                <w:szCs w:val="20"/>
              </w:rPr>
            </w:pPr>
          </w:p>
        </w:tc>
        <w:tc>
          <w:tcPr>
            <w:tcW w:w="3382" w:type="pct"/>
            <w:vMerge/>
            <w:vAlign w:val="center"/>
          </w:tcPr>
          <w:p w14:paraId="65D2D378" w14:textId="77777777" w:rsidR="006F7B9D" w:rsidRPr="00CE5F98" w:rsidRDefault="006F7B9D" w:rsidP="004D2C21">
            <w:pPr>
              <w:jc w:val="center"/>
              <w:rPr>
                <w:rFonts w:ascii="Times New Roman" w:hAnsi="Times New Roman"/>
                <w:bCs/>
                <w:color w:val="000000" w:themeColor="text1"/>
                <w:szCs w:val="20"/>
              </w:rPr>
            </w:pPr>
          </w:p>
        </w:tc>
      </w:tr>
      <w:tr w:rsidR="00CE5F98" w:rsidRPr="00CE5F98" w14:paraId="5196228E" w14:textId="77777777" w:rsidTr="004D2C21">
        <w:trPr>
          <w:trHeight w:val="416"/>
        </w:trPr>
        <w:tc>
          <w:tcPr>
            <w:tcW w:w="698" w:type="pct"/>
            <w:vAlign w:val="center"/>
          </w:tcPr>
          <w:p w14:paraId="10EC8117"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平时</w:t>
            </w:r>
          </w:p>
          <w:p w14:paraId="5C210EE5"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考核</w:t>
            </w:r>
          </w:p>
        </w:tc>
        <w:tc>
          <w:tcPr>
            <w:tcW w:w="920" w:type="pct"/>
            <w:vAlign w:val="center"/>
          </w:tcPr>
          <w:p w14:paraId="7B45423A" w14:textId="77777777" w:rsidR="006F7B9D" w:rsidRPr="00CE5F98" w:rsidRDefault="00000000" w:rsidP="004D2C21">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1</m:t>
                    </m:r>
                  </m:sub>
                </m:sSub>
                <m:r>
                  <w:rPr>
                    <w:rFonts w:ascii="Cambria Math" w:hAnsi="Cambria Math"/>
                    <w:color w:val="000000" w:themeColor="text1"/>
                    <w:szCs w:val="20"/>
                  </w:rPr>
                  <m:t>=20%</m:t>
                </m:r>
              </m:oMath>
            </m:oMathPara>
          </w:p>
        </w:tc>
        <w:tc>
          <w:tcPr>
            <w:tcW w:w="3382" w:type="pct"/>
            <w:vAlign w:val="center"/>
          </w:tcPr>
          <w:p w14:paraId="2B0A9F83" w14:textId="77777777" w:rsidR="006F7B9D" w:rsidRPr="00CE5F98" w:rsidRDefault="006F7B9D" w:rsidP="004D2C21">
            <w:pPr>
              <w:rPr>
                <w:rFonts w:ascii="Times New Roman" w:hAnsi="Times New Roman"/>
                <w:bCs/>
                <w:color w:val="000000" w:themeColor="text1"/>
                <w:szCs w:val="20"/>
              </w:rPr>
            </w:pPr>
            <w:r w:rsidRPr="00CE5F98">
              <w:rPr>
                <w:rFonts w:ascii="Times New Roman" w:hAnsi="Times New Roman"/>
                <w:bCs/>
                <w:color w:val="000000" w:themeColor="text1"/>
                <w:szCs w:val="20"/>
              </w:rPr>
              <w:t>包括课堂表现、课后作业，均按百分制计算分数，期末全部累加计算平均分。</w:t>
            </w:r>
          </w:p>
        </w:tc>
      </w:tr>
      <w:tr w:rsidR="00CE5F98" w:rsidRPr="00CE5F98" w14:paraId="6222933C" w14:textId="77777777" w:rsidTr="004D2C21">
        <w:trPr>
          <w:trHeight w:val="416"/>
        </w:trPr>
        <w:tc>
          <w:tcPr>
            <w:tcW w:w="698" w:type="pct"/>
            <w:vAlign w:val="center"/>
          </w:tcPr>
          <w:p w14:paraId="07B883BF"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半期考核</w:t>
            </w:r>
          </w:p>
        </w:tc>
        <w:tc>
          <w:tcPr>
            <w:tcW w:w="920" w:type="pct"/>
            <w:vAlign w:val="center"/>
          </w:tcPr>
          <w:p w14:paraId="4CA2E7EA" w14:textId="77777777" w:rsidR="006F7B9D" w:rsidRPr="00CE5F98" w:rsidRDefault="00000000" w:rsidP="004D2C21">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2</m:t>
                    </m:r>
                  </m:sub>
                </m:sSub>
                <m:r>
                  <w:rPr>
                    <w:rFonts w:ascii="Cambria Math" w:hAnsi="Cambria Math"/>
                    <w:color w:val="000000" w:themeColor="text1"/>
                    <w:szCs w:val="20"/>
                  </w:rPr>
                  <m:t>=30%</m:t>
                </m:r>
              </m:oMath>
            </m:oMathPara>
          </w:p>
        </w:tc>
        <w:tc>
          <w:tcPr>
            <w:tcW w:w="3382" w:type="pct"/>
            <w:vAlign w:val="center"/>
          </w:tcPr>
          <w:p w14:paraId="20A7D852" w14:textId="77777777" w:rsidR="006F7B9D" w:rsidRPr="00CE5F98" w:rsidRDefault="006F7B9D" w:rsidP="004D2C21">
            <w:pPr>
              <w:rPr>
                <w:rFonts w:ascii="Times New Roman" w:hAnsi="Times New Roman"/>
                <w:bCs/>
                <w:color w:val="000000" w:themeColor="text1"/>
                <w:szCs w:val="20"/>
              </w:rPr>
            </w:pPr>
            <w:r w:rsidRPr="00CE5F98">
              <w:rPr>
                <w:rFonts w:ascii="Times New Roman" w:hAnsi="Times New Roman"/>
                <w:bCs/>
                <w:color w:val="000000" w:themeColor="text1"/>
                <w:szCs w:val="20"/>
              </w:rPr>
              <w:t>半期考核要求学生阅读最新</w:t>
            </w:r>
            <w:r w:rsidRPr="00CE5F98">
              <w:rPr>
                <w:rFonts w:ascii="Times New Roman" w:hAnsi="Times New Roman" w:hint="eastAsia"/>
                <w:bCs/>
                <w:color w:val="000000" w:themeColor="text1"/>
                <w:szCs w:val="20"/>
              </w:rPr>
              <w:t>认知神经科学</w:t>
            </w:r>
            <w:r w:rsidRPr="00CE5F98">
              <w:rPr>
                <w:rFonts w:ascii="Times New Roman" w:hAnsi="Times New Roman"/>
                <w:bCs/>
                <w:color w:val="000000" w:themeColor="text1"/>
                <w:szCs w:val="20"/>
              </w:rPr>
              <w:t>文献，理解</w:t>
            </w:r>
            <w:r w:rsidRPr="00CE5F98">
              <w:rPr>
                <w:rFonts w:ascii="Times New Roman" w:hAnsi="Times New Roman" w:hint="eastAsia"/>
                <w:bCs/>
                <w:color w:val="000000" w:themeColor="text1"/>
                <w:szCs w:val="20"/>
              </w:rPr>
              <w:t>认知神经科学</w:t>
            </w:r>
            <w:r w:rsidRPr="00CE5F98">
              <w:rPr>
                <w:rFonts w:ascii="Times New Roman" w:hAnsi="Times New Roman"/>
                <w:bCs/>
                <w:color w:val="000000" w:themeColor="text1"/>
                <w:szCs w:val="20"/>
              </w:rPr>
              <w:t>研究的方法，采用小组汇报的形式。</w:t>
            </w:r>
          </w:p>
        </w:tc>
      </w:tr>
      <w:tr w:rsidR="00CE5F98" w:rsidRPr="00CE5F98" w14:paraId="2174EAD0" w14:textId="77777777" w:rsidTr="004D2C21">
        <w:trPr>
          <w:trHeight w:val="416"/>
        </w:trPr>
        <w:tc>
          <w:tcPr>
            <w:tcW w:w="698" w:type="pct"/>
            <w:vAlign w:val="center"/>
          </w:tcPr>
          <w:p w14:paraId="63774FA5"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期末考试</w:t>
            </w:r>
          </w:p>
        </w:tc>
        <w:tc>
          <w:tcPr>
            <w:tcW w:w="920" w:type="pct"/>
            <w:vAlign w:val="center"/>
          </w:tcPr>
          <w:p w14:paraId="73374787" w14:textId="77777777" w:rsidR="006F7B9D" w:rsidRPr="00CE5F98" w:rsidRDefault="00000000" w:rsidP="004D2C21">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3</m:t>
                    </m:r>
                  </m:sub>
                </m:sSub>
                <m:r>
                  <w:rPr>
                    <w:rFonts w:ascii="Cambria Math" w:hAnsi="Cambria Math"/>
                    <w:color w:val="000000" w:themeColor="text1"/>
                    <w:szCs w:val="20"/>
                  </w:rPr>
                  <m:t>=50%</m:t>
                </m:r>
              </m:oMath>
            </m:oMathPara>
          </w:p>
        </w:tc>
        <w:tc>
          <w:tcPr>
            <w:tcW w:w="3382" w:type="pct"/>
            <w:vAlign w:val="center"/>
          </w:tcPr>
          <w:p w14:paraId="2ABFF709" w14:textId="77777777" w:rsidR="006F7B9D" w:rsidRPr="00CE5F98" w:rsidRDefault="006F7B9D" w:rsidP="004D2C21">
            <w:pPr>
              <w:rPr>
                <w:rFonts w:ascii="Times New Roman" w:hAnsi="Times New Roman"/>
                <w:bCs/>
                <w:color w:val="000000" w:themeColor="text1"/>
                <w:szCs w:val="20"/>
              </w:rPr>
            </w:pPr>
            <w:r w:rsidRPr="00CE5F98">
              <w:rPr>
                <w:rFonts w:ascii="Times New Roman" w:hAnsi="Times New Roman"/>
                <w:bCs/>
                <w:color w:val="000000" w:themeColor="text1"/>
                <w:szCs w:val="20"/>
              </w:rPr>
              <w:t>采用</w:t>
            </w:r>
            <w:r w:rsidRPr="00CE5F98">
              <w:rPr>
                <w:rFonts w:ascii="Times New Roman" w:hAnsi="Times New Roman" w:hint="eastAsia"/>
                <w:bCs/>
                <w:color w:val="000000" w:themeColor="text1"/>
                <w:szCs w:val="20"/>
              </w:rPr>
              <w:t>分散考查</w:t>
            </w:r>
            <w:r w:rsidRPr="00CE5F98">
              <w:rPr>
                <w:rFonts w:ascii="Times New Roman" w:hAnsi="Times New Roman"/>
                <w:bCs/>
                <w:color w:val="000000" w:themeColor="text1"/>
                <w:szCs w:val="20"/>
              </w:rPr>
              <w:t>形式，由主讲教师命题。</w:t>
            </w:r>
          </w:p>
        </w:tc>
      </w:tr>
      <w:tr w:rsidR="00CE5F98" w:rsidRPr="00CE5F98" w14:paraId="36ED750B" w14:textId="77777777" w:rsidTr="004D2C21">
        <w:trPr>
          <w:trHeight w:val="809"/>
        </w:trPr>
        <w:tc>
          <w:tcPr>
            <w:tcW w:w="698" w:type="pct"/>
            <w:vAlign w:val="center"/>
          </w:tcPr>
          <w:p w14:paraId="1D60FF89"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综合</w:t>
            </w:r>
          </w:p>
          <w:p w14:paraId="2D37F9AC"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成绩</w:t>
            </w:r>
          </w:p>
        </w:tc>
        <w:tc>
          <w:tcPr>
            <w:tcW w:w="920" w:type="pct"/>
            <w:vAlign w:val="center"/>
          </w:tcPr>
          <w:p w14:paraId="5771F939"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100%</w:t>
            </w:r>
          </w:p>
        </w:tc>
        <w:tc>
          <w:tcPr>
            <w:tcW w:w="3382" w:type="pct"/>
            <w:vAlign w:val="center"/>
          </w:tcPr>
          <w:p w14:paraId="4A72F352" w14:textId="77777777" w:rsidR="006F7B9D" w:rsidRPr="00CE5F98" w:rsidRDefault="006F7B9D" w:rsidP="004D2C21">
            <w:pPr>
              <w:rPr>
                <w:rFonts w:ascii="Times New Roman" w:hAnsi="Times New Roman"/>
                <w:bCs/>
                <w:color w:val="000000" w:themeColor="text1"/>
                <w:szCs w:val="20"/>
              </w:rPr>
            </w:pPr>
            <w:r w:rsidRPr="00CE5F98">
              <w:rPr>
                <w:rFonts w:ascii="Times New Roman" w:hAnsi="Times New Roman"/>
                <w:bCs/>
                <w:color w:val="000000" w:themeColor="text1"/>
                <w:szCs w:val="20"/>
              </w:rPr>
              <w:t>平时考核（</w:t>
            </w:r>
            <w:r w:rsidRPr="00CE5F98">
              <w:rPr>
                <w:rFonts w:ascii="Times New Roman" w:hAnsi="Times New Roman"/>
                <w:bCs/>
                <w:color w:val="000000" w:themeColor="text1"/>
                <w:szCs w:val="20"/>
              </w:rPr>
              <w:t>20%</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半期考核（</w:t>
            </w:r>
            <w:r w:rsidRPr="00CE5F98">
              <w:rPr>
                <w:rFonts w:ascii="Times New Roman" w:hAnsi="Times New Roman"/>
                <w:bCs/>
                <w:color w:val="000000" w:themeColor="text1"/>
                <w:szCs w:val="20"/>
              </w:rPr>
              <w:t>30%</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期末</w:t>
            </w:r>
            <w:r w:rsidRPr="00CE5F98">
              <w:rPr>
                <w:rFonts w:ascii="Times New Roman" w:hAnsi="Times New Roman" w:hint="eastAsia"/>
                <w:bCs/>
                <w:color w:val="000000" w:themeColor="text1"/>
                <w:szCs w:val="20"/>
              </w:rPr>
              <w:t>考查</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50%</w:t>
            </w:r>
            <w:r w:rsidRPr="00CE5F98">
              <w:rPr>
                <w:rFonts w:ascii="Times New Roman" w:hAnsi="Times New Roman"/>
                <w:bCs/>
                <w:color w:val="000000" w:themeColor="text1"/>
                <w:szCs w:val="20"/>
              </w:rPr>
              <w:t>）</w:t>
            </w:r>
          </w:p>
        </w:tc>
      </w:tr>
    </w:tbl>
    <w:p w14:paraId="4EB0022F" w14:textId="6B304A75"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七、本课程各个课程目标的权重</w:t>
      </w:r>
    </w:p>
    <w:p w14:paraId="5150A116" w14:textId="77777777" w:rsidR="006F7B9D" w:rsidRPr="00CE5F98" w:rsidRDefault="006F7B9D" w:rsidP="006F7B9D">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依据课程目标与毕业要求的矩阵关系以及《课程目标达成度评价机制和方法》，本课程的各个课程目标的权重如下：</w:t>
      </w:r>
    </w:p>
    <w:tbl>
      <w:tblPr>
        <w:tblW w:w="5489" w:type="pct"/>
        <w:tblInd w:w="-5" w:type="dxa"/>
        <w:tblLook w:val="04A0" w:firstRow="1" w:lastRow="0" w:firstColumn="1" w:lastColumn="0" w:noHBand="0" w:noVBand="1"/>
      </w:tblPr>
      <w:tblGrid>
        <w:gridCol w:w="1396"/>
        <w:gridCol w:w="2244"/>
        <w:gridCol w:w="2239"/>
        <w:gridCol w:w="2239"/>
        <w:gridCol w:w="989"/>
      </w:tblGrid>
      <w:tr w:rsidR="00CE5F98" w:rsidRPr="00CE5F98" w14:paraId="16BC71A7" w14:textId="77777777" w:rsidTr="004D2C21">
        <w:trPr>
          <w:trHeight w:val="540"/>
        </w:trPr>
        <w:tc>
          <w:tcPr>
            <w:tcW w:w="766" w:type="pct"/>
            <w:tcBorders>
              <w:top w:val="single" w:sz="4" w:space="0" w:color="auto"/>
              <w:left w:val="single" w:sz="4" w:space="0" w:color="auto"/>
              <w:bottom w:val="single" w:sz="4" w:space="0" w:color="auto"/>
              <w:right w:val="single" w:sz="4" w:space="0" w:color="000000"/>
            </w:tcBorders>
            <w:vAlign w:val="center"/>
          </w:tcPr>
          <w:p w14:paraId="1D40A4EF" w14:textId="77777777" w:rsidR="006F7B9D" w:rsidRPr="00CE5F98" w:rsidRDefault="006F7B9D" w:rsidP="004D2C21">
            <w:pPr>
              <w:rPr>
                <w:rFonts w:ascii="Times New Roman" w:hAnsi="Times New Roman"/>
                <w:color w:val="000000" w:themeColor="text1"/>
                <w:szCs w:val="21"/>
              </w:rPr>
            </w:pPr>
            <w:r w:rsidRPr="00CE5F98">
              <w:rPr>
                <w:rFonts w:ascii="Times New Roman" w:hAnsi="Times New Roman"/>
                <w:color w:val="000000" w:themeColor="text1"/>
                <w:szCs w:val="21"/>
              </w:rPr>
              <w:t xml:space="preserve">课程目标　</w:t>
            </w:r>
          </w:p>
        </w:tc>
        <w:tc>
          <w:tcPr>
            <w:tcW w:w="1232" w:type="pct"/>
            <w:tcBorders>
              <w:top w:val="single" w:sz="4" w:space="0" w:color="auto"/>
              <w:left w:val="nil"/>
              <w:bottom w:val="single" w:sz="4" w:space="0" w:color="auto"/>
              <w:right w:val="single" w:sz="4" w:space="0" w:color="auto"/>
            </w:tcBorders>
            <w:vAlign w:val="center"/>
          </w:tcPr>
          <w:p w14:paraId="5404136E" w14:textId="77777777" w:rsidR="006F7B9D" w:rsidRPr="00CE5F98" w:rsidRDefault="006F7B9D" w:rsidP="004D2C21">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1</w:t>
            </w:r>
          </w:p>
        </w:tc>
        <w:tc>
          <w:tcPr>
            <w:tcW w:w="1229" w:type="pct"/>
            <w:tcBorders>
              <w:top w:val="single" w:sz="4" w:space="0" w:color="auto"/>
              <w:left w:val="nil"/>
              <w:bottom w:val="single" w:sz="4" w:space="0" w:color="auto"/>
              <w:right w:val="single" w:sz="4" w:space="0" w:color="auto"/>
            </w:tcBorders>
            <w:vAlign w:val="center"/>
          </w:tcPr>
          <w:p w14:paraId="3B6A3C0D" w14:textId="77777777" w:rsidR="006F7B9D" w:rsidRPr="00CE5F98" w:rsidRDefault="006F7B9D" w:rsidP="004D2C21">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2</w:t>
            </w:r>
          </w:p>
        </w:tc>
        <w:tc>
          <w:tcPr>
            <w:tcW w:w="1229" w:type="pct"/>
            <w:tcBorders>
              <w:top w:val="single" w:sz="4" w:space="0" w:color="auto"/>
              <w:left w:val="nil"/>
              <w:bottom w:val="single" w:sz="4" w:space="0" w:color="auto"/>
              <w:right w:val="nil"/>
            </w:tcBorders>
            <w:vAlign w:val="center"/>
          </w:tcPr>
          <w:p w14:paraId="758E976F" w14:textId="77777777" w:rsidR="006F7B9D" w:rsidRPr="00CE5F98" w:rsidRDefault="006F7B9D" w:rsidP="004D2C21">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3</w:t>
            </w:r>
          </w:p>
        </w:tc>
        <w:tc>
          <w:tcPr>
            <w:tcW w:w="543" w:type="pct"/>
            <w:tcBorders>
              <w:top w:val="single" w:sz="4" w:space="0" w:color="auto"/>
              <w:left w:val="nil"/>
              <w:bottom w:val="single" w:sz="4" w:space="0" w:color="auto"/>
              <w:right w:val="single" w:sz="4" w:space="0" w:color="auto"/>
            </w:tcBorders>
            <w:vAlign w:val="center"/>
          </w:tcPr>
          <w:p w14:paraId="7A547FEC" w14:textId="77777777" w:rsidR="006F7B9D" w:rsidRPr="00CE5F98" w:rsidRDefault="006F7B9D" w:rsidP="004D2C21">
            <w:pPr>
              <w:ind w:firstLineChars="200" w:firstLine="420"/>
              <w:rPr>
                <w:rFonts w:ascii="Times New Roman" w:hAnsi="Times New Roman"/>
                <w:color w:val="000000" w:themeColor="text1"/>
                <w:szCs w:val="21"/>
              </w:rPr>
            </w:pPr>
          </w:p>
        </w:tc>
      </w:tr>
      <w:tr w:rsidR="00CE5F98" w:rsidRPr="00CE5F98" w14:paraId="7D8BC314" w14:textId="77777777" w:rsidTr="004D2C21">
        <w:trPr>
          <w:trHeight w:val="389"/>
        </w:trPr>
        <w:tc>
          <w:tcPr>
            <w:tcW w:w="766" w:type="pct"/>
            <w:tcBorders>
              <w:top w:val="single" w:sz="4" w:space="0" w:color="auto"/>
              <w:left w:val="single" w:sz="4" w:space="0" w:color="auto"/>
              <w:bottom w:val="single" w:sz="4" w:space="0" w:color="auto"/>
              <w:right w:val="single" w:sz="4" w:space="0" w:color="auto"/>
            </w:tcBorders>
            <w:vAlign w:val="center"/>
          </w:tcPr>
          <w:p w14:paraId="5660E351"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232" w:type="pct"/>
            <w:tcBorders>
              <w:top w:val="single" w:sz="4" w:space="0" w:color="auto"/>
              <w:left w:val="nil"/>
              <w:bottom w:val="single" w:sz="4" w:space="0" w:color="auto"/>
              <w:right w:val="single" w:sz="4" w:space="0" w:color="auto"/>
            </w:tcBorders>
            <w:vAlign w:val="center"/>
          </w:tcPr>
          <w:p w14:paraId="5DFD777C"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1M</w:t>
            </w:r>
            <w:r w:rsidRPr="00CE5F98">
              <w:rPr>
                <w:rFonts w:ascii="Times New Roman" w:hAnsi="Times New Roman"/>
                <w:color w:val="000000" w:themeColor="text1"/>
                <w:szCs w:val="21"/>
              </w:rPr>
              <w:t>（</w:t>
            </w:r>
            <w:r w:rsidRPr="00CE5F98">
              <w:rPr>
                <w:rFonts w:ascii="Times New Roman" w:hAnsi="Times New Roman"/>
                <w:color w:val="000000" w:themeColor="text1"/>
                <w:szCs w:val="21"/>
              </w:rPr>
              <w:t>2</w:t>
            </w:r>
            <w:r w:rsidRPr="00CE5F98">
              <w:rPr>
                <w:rFonts w:ascii="Times New Roman" w:hAnsi="Times New Roman"/>
                <w:color w:val="000000" w:themeColor="text1"/>
                <w:szCs w:val="21"/>
              </w:rPr>
              <w:t>）</w:t>
            </w:r>
            <w:r w:rsidRPr="00CE5F98">
              <w:rPr>
                <w:rFonts w:ascii="Times New Roman" w:hAnsi="Times New Roman"/>
                <w:color w:val="000000" w:themeColor="text1"/>
                <w:szCs w:val="21"/>
              </w:rPr>
              <w:t>/[2M (6)+1H(3)]=0.29</w:t>
            </w:r>
          </w:p>
        </w:tc>
        <w:tc>
          <w:tcPr>
            <w:tcW w:w="1229" w:type="pct"/>
            <w:tcBorders>
              <w:top w:val="single" w:sz="4" w:space="0" w:color="auto"/>
              <w:left w:val="nil"/>
              <w:bottom w:val="single" w:sz="4" w:space="0" w:color="auto"/>
              <w:right w:val="single" w:sz="4" w:space="0" w:color="auto"/>
            </w:tcBorders>
            <w:vAlign w:val="center"/>
          </w:tcPr>
          <w:p w14:paraId="5FDDC0D0"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1H</w:t>
            </w:r>
            <w:r w:rsidRPr="00CE5F98">
              <w:rPr>
                <w:rFonts w:ascii="Times New Roman" w:hAnsi="Times New Roman"/>
                <w:color w:val="000000" w:themeColor="text1"/>
                <w:szCs w:val="21"/>
              </w:rPr>
              <w:t>（</w:t>
            </w:r>
            <w:r w:rsidRPr="00CE5F98">
              <w:rPr>
                <w:rFonts w:ascii="Times New Roman" w:hAnsi="Times New Roman"/>
                <w:color w:val="000000" w:themeColor="text1"/>
                <w:szCs w:val="21"/>
              </w:rPr>
              <w:t>3</w:t>
            </w:r>
            <w:r w:rsidRPr="00CE5F98">
              <w:rPr>
                <w:rFonts w:ascii="Times New Roman" w:hAnsi="Times New Roman"/>
                <w:color w:val="000000" w:themeColor="text1"/>
                <w:szCs w:val="21"/>
              </w:rPr>
              <w:t>）</w:t>
            </w:r>
            <w:r w:rsidRPr="00CE5F98">
              <w:rPr>
                <w:rFonts w:ascii="Times New Roman" w:hAnsi="Times New Roman"/>
                <w:color w:val="000000" w:themeColor="text1"/>
                <w:szCs w:val="21"/>
              </w:rPr>
              <w:t>/[2M (6)+1H(3)]=0.42</w:t>
            </w:r>
          </w:p>
        </w:tc>
        <w:tc>
          <w:tcPr>
            <w:tcW w:w="1229" w:type="pct"/>
            <w:tcBorders>
              <w:top w:val="single" w:sz="4" w:space="0" w:color="auto"/>
              <w:left w:val="nil"/>
              <w:bottom w:val="single" w:sz="4" w:space="0" w:color="auto"/>
              <w:right w:val="nil"/>
            </w:tcBorders>
            <w:vAlign w:val="center"/>
          </w:tcPr>
          <w:p w14:paraId="593AD390"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1M</w:t>
            </w:r>
            <w:r w:rsidRPr="00CE5F98">
              <w:rPr>
                <w:rFonts w:ascii="Times New Roman" w:hAnsi="Times New Roman"/>
                <w:color w:val="000000" w:themeColor="text1"/>
                <w:szCs w:val="21"/>
              </w:rPr>
              <w:t>（</w:t>
            </w:r>
            <w:r w:rsidRPr="00CE5F98">
              <w:rPr>
                <w:rFonts w:ascii="Times New Roman" w:hAnsi="Times New Roman"/>
                <w:color w:val="000000" w:themeColor="text1"/>
                <w:szCs w:val="21"/>
              </w:rPr>
              <w:t>2</w:t>
            </w:r>
            <w:r w:rsidRPr="00CE5F98">
              <w:rPr>
                <w:rFonts w:ascii="Times New Roman" w:hAnsi="Times New Roman"/>
                <w:color w:val="000000" w:themeColor="text1"/>
                <w:szCs w:val="21"/>
              </w:rPr>
              <w:t>）</w:t>
            </w:r>
            <w:r w:rsidRPr="00CE5F98">
              <w:rPr>
                <w:rFonts w:ascii="Times New Roman" w:hAnsi="Times New Roman"/>
                <w:color w:val="000000" w:themeColor="text1"/>
                <w:szCs w:val="21"/>
              </w:rPr>
              <w:t>/[2M (6)+1H(3)]=0.29</w:t>
            </w:r>
          </w:p>
        </w:tc>
        <w:tc>
          <w:tcPr>
            <w:tcW w:w="543" w:type="pct"/>
            <w:tcBorders>
              <w:top w:val="single" w:sz="4" w:space="0" w:color="auto"/>
              <w:left w:val="nil"/>
              <w:bottom w:val="single" w:sz="4" w:space="0" w:color="auto"/>
              <w:right w:val="single" w:sz="4" w:space="0" w:color="auto"/>
            </w:tcBorders>
            <w:vAlign w:val="center"/>
          </w:tcPr>
          <w:p w14:paraId="40D319A6" w14:textId="77777777" w:rsidR="006F7B9D" w:rsidRPr="00CE5F98" w:rsidRDefault="006F7B9D" w:rsidP="004D2C21">
            <w:pPr>
              <w:jc w:val="center"/>
              <w:rPr>
                <w:rFonts w:ascii="Times New Roman" w:hAnsi="Times New Roman"/>
                <w:color w:val="000000" w:themeColor="text1"/>
                <w:szCs w:val="21"/>
              </w:rPr>
            </w:pPr>
          </w:p>
        </w:tc>
      </w:tr>
      <w:tr w:rsidR="00CE5F98" w:rsidRPr="00CE5F98" w14:paraId="42E1A190" w14:textId="77777777" w:rsidTr="004D2C21">
        <w:trPr>
          <w:trHeight w:val="389"/>
        </w:trPr>
        <w:tc>
          <w:tcPr>
            <w:tcW w:w="766" w:type="pct"/>
            <w:tcBorders>
              <w:top w:val="single" w:sz="4" w:space="0" w:color="auto"/>
              <w:left w:val="single" w:sz="4" w:space="0" w:color="auto"/>
              <w:bottom w:val="single" w:sz="4" w:space="0" w:color="auto"/>
              <w:right w:val="single" w:sz="4" w:space="0" w:color="auto"/>
            </w:tcBorders>
            <w:vAlign w:val="center"/>
          </w:tcPr>
          <w:p w14:paraId="75C7C4EF"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232" w:type="pct"/>
            <w:tcBorders>
              <w:top w:val="single" w:sz="4" w:space="0" w:color="auto"/>
              <w:left w:val="nil"/>
              <w:bottom w:val="single" w:sz="4" w:space="0" w:color="auto"/>
              <w:right w:val="single" w:sz="4" w:space="0" w:color="auto"/>
            </w:tcBorders>
            <w:vAlign w:val="center"/>
          </w:tcPr>
          <w:p w14:paraId="0BDAE99B"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0.29</w:t>
            </w:r>
          </w:p>
        </w:tc>
        <w:tc>
          <w:tcPr>
            <w:tcW w:w="1229" w:type="pct"/>
            <w:tcBorders>
              <w:top w:val="single" w:sz="4" w:space="0" w:color="auto"/>
              <w:left w:val="nil"/>
              <w:bottom w:val="single" w:sz="4" w:space="0" w:color="auto"/>
              <w:right w:val="single" w:sz="4" w:space="0" w:color="auto"/>
            </w:tcBorders>
            <w:vAlign w:val="center"/>
          </w:tcPr>
          <w:p w14:paraId="68409E9F"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0.42</w:t>
            </w:r>
          </w:p>
        </w:tc>
        <w:tc>
          <w:tcPr>
            <w:tcW w:w="1229" w:type="pct"/>
            <w:tcBorders>
              <w:top w:val="single" w:sz="4" w:space="0" w:color="auto"/>
              <w:left w:val="nil"/>
              <w:bottom w:val="single" w:sz="4" w:space="0" w:color="auto"/>
              <w:right w:val="nil"/>
            </w:tcBorders>
            <w:vAlign w:val="center"/>
          </w:tcPr>
          <w:p w14:paraId="12122643"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0.29</w:t>
            </w:r>
          </w:p>
        </w:tc>
        <w:tc>
          <w:tcPr>
            <w:tcW w:w="543" w:type="pct"/>
            <w:tcBorders>
              <w:top w:val="single" w:sz="4" w:space="0" w:color="auto"/>
              <w:left w:val="nil"/>
              <w:bottom w:val="single" w:sz="4" w:space="0" w:color="auto"/>
              <w:right w:val="single" w:sz="4" w:space="0" w:color="auto"/>
            </w:tcBorders>
            <w:vAlign w:val="center"/>
          </w:tcPr>
          <w:p w14:paraId="5D528C6A" w14:textId="77777777" w:rsidR="006F7B9D" w:rsidRPr="00CE5F98" w:rsidRDefault="006F7B9D" w:rsidP="004D2C21">
            <w:pPr>
              <w:jc w:val="center"/>
              <w:rPr>
                <w:rFonts w:ascii="Times New Roman" w:hAnsi="Times New Roman"/>
                <w:color w:val="000000" w:themeColor="text1"/>
                <w:szCs w:val="21"/>
              </w:rPr>
            </w:pPr>
          </w:p>
        </w:tc>
      </w:tr>
    </w:tbl>
    <w:bookmarkEnd w:id="32"/>
    <w:p w14:paraId="64FFF018" w14:textId="650AE435"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八、选用教材</w:t>
      </w:r>
    </w:p>
    <w:p w14:paraId="49AAC04E" w14:textId="77777777" w:rsidR="006F7B9D" w:rsidRPr="00CE5F98" w:rsidRDefault="006F7B9D" w:rsidP="006F7B9D">
      <w:pPr>
        <w:pStyle w:val="ae"/>
        <w:spacing w:before="0" w:beforeAutospacing="0" w:after="0" w:afterAutospacing="0" w:line="360" w:lineRule="auto"/>
        <w:ind w:firstLineChars="147" w:firstLine="265"/>
        <w:rPr>
          <w:rFonts w:ascii="Helvetica" w:hAnsi="Helvetica"/>
          <w:color w:val="000000" w:themeColor="text1"/>
          <w:sz w:val="18"/>
          <w:szCs w:val="18"/>
          <w:shd w:val="clear" w:color="auto" w:fill="FFFFFF"/>
        </w:rPr>
      </w:pPr>
      <w:r w:rsidRPr="00CE5F98">
        <w:rPr>
          <w:rFonts w:ascii="Helvetica" w:hAnsi="Helvetica"/>
          <w:color w:val="000000" w:themeColor="text1"/>
          <w:sz w:val="18"/>
          <w:szCs w:val="18"/>
          <w:shd w:val="clear" w:color="auto" w:fill="FFFFFF"/>
        </w:rPr>
        <w:t>沈政、方方、杨炯炯</w:t>
      </w:r>
      <w:r w:rsidRPr="00CE5F98">
        <w:rPr>
          <w:rFonts w:ascii="Helvetica" w:hAnsi="Helvetica" w:hint="eastAsia"/>
          <w:color w:val="000000" w:themeColor="text1"/>
          <w:sz w:val="18"/>
          <w:szCs w:val="18"/>
          <w:shd w:val="clear" w:color="auto" w:fill="FFFFFF"/>
        </w:rPr>
        <w:t>著</w:t>
      </w:r>
      <w:r w:rsidRPr="00CE5F98">
        <w:rPr>
          <w:rFonts w:ascii="Helvetica" w:hAnsi="Helvetica" w:hint="eastAsia"/>
          <w:color w:val="000000" w:themeColor="text1"/>
          <w:sz w:val="18"/>
          <w:szCs w:val="18"/>
          <w:shd w:val="clear" w:color="auto" w:fill="FFFFFF"/>
        </w:rPr>
        <w:t>.</w:t>
      </w:r>
      <w:r w:rsidRPr="00CE5F98">
        <w:rPr>
          <w:rFonts w:ascii="Helvetica" w:hAnsi="Helvetica" w:hint="eastAsia"/>
          <w:color w:val="000000" w:themeColor="text1"/>
          <w:sz w:val="18"/>
          <w:szCs w:val="18"/>
          <w:shd w:val="clear" w:color="auto" w:fill="FFFFFF"/>
        </w:rPr>
        <w:t>认知神经科学导论（第二版）【</w:t>
      </w:r>
      <w:r w:rsidRPr="00CE5F98">
        <w:rPr>
          <w:rFonts w:ascii="Helvetica" w:hAnsi="Helvetica" w:hint="eastAsia"/>
          <w:color w:val="000000" w:themeColor="text1"/>
          <w:sz w:val="18"/>
          <w:szCs w:val="18"/>
          <w:shd w:val="clear" w:color="auto" w:fill="FFFFFF"/>
        </w:rPr>
        <w:t>M</w:t>
      </w:r>
      <w:r w:rsidRPr="00CE5F98">
        <w:rPr>
          <w:rFonts w:ascii="Helvetica" w:hAnsi="Helvetica" w:hint="eastAsia"/>
          <w:color w:val="000000" w:themeColor="text1"/>
          <w:sz w:val="18"/>
          <w:szCs w:val="18"/>
          <w:shd w:val="clear" w:color="auto" w:fill="FFFFFF"/>
        </w:rPr>
        <w:t>】</w:t>
      </w:r>
      <w:r w:rsidRPr="00CE5F98">
        <w:rPr>
          <w:rFonts w:ascii="Helvetica" w:hAnsi="Helvetica" w:hint="eastAsia"/>
          <w:color w:val="000000" w:themeColor="text1"/>
          <w:sz w:val="18"/>
          <w:szCs w:val="18"/>
          <w:shd w:val="clear" w:color="auto" w:fill="FFFFFF"/>
        </w:rPr>
        <w:t>.</w:t>
      </w:r>
      <w:r w:rsidRPr="00CE5F98">
        <w:rPr>
          <w:rFonts w:ascii="Helvetica" w:hAnsi="Helvetica" w:hint="eastAsia"/>
          <w:color w:val="000000" w:themeColor="text1"/>
          <w:sz w:val="18"/>
          <w:szCs w:val="18"/>
          <w:shd w:val="clear" w:color="auto" w:fill="FFFFFF"/>
        </w:rPr>
        <w:t>北京：北京大学</w:t>
      </w:r>
      <w:r w:rsidRPr="00CE5F98">
        <w:rPr>
          <w:rFonts w:ascii="Helvetica" w:hAnsi="Helvetica"/>
          <w:color w:val="000000" w:themeColor="text1"/>
          <w:sz w:val="18"/>
          <w:szCs w:val="18"/>
          <w:shd w:val="clear" w:color="auto" w:fill="FFFFFF"/>
        </w:rPr>
        <w:t>出版社，</w:t>
      </w:r>
      <w:r w:rsidRPr="00CE5F98">
        <w:rPr>
          <w:rFonts w:ascii="Helvetica" w:hAnsi="Helvetica"/>
          <w:color w:val="000000" w:themeColor="text1"/>
          <w:sz w:val="18"/>
          <w:szCs w:val="18"/>
          <w:shd w:val="clear" w:color="auto" w:fill="FFFFFF"/>
        </w:rPr>
        <w:t>2025</w:t>
      </w:r>
      <w:r w:rsidRPr="00CE5F98">
        <w:rPr>
          <w:rFonts w:ascii="Helvetica" w:hAnsi="Helvetica" w:hint="eastAsia"/>
          <w:color w:val="000000" w:themeColor="text1"/>
          <w:sz w:val="18"/>
          <w:szCs w:val="18"/>
          <w:shd w:val="clear" w:color="auto" w:fill="FFFFFF"/>
        </w:rPr>
        <w:t>.</w:t>
      </w:r>
    </w:p>
    <w:p w14:paraId="36A04648" w14:textId="02C41B17"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九、参考资料</w:t>
      </w:r>
    </w:p>
    <w:p w14:paraId="3DB4F8BF" w14:textId="77777777" w:rsidR="006F7B9D" w:rsidRPr="00CE5F98" w:rsidRDefault="006F7B9D" w:rsidP="006F7B9D">
      <w:pPr>
        <w:pStyle w:val="ae"/>
        <w:spacing w:before="0" w:beforeAutospacing="0" w:after="0" w:afterAutospacing="0" w:line="360" w:lineRule="auto"/>
        <w:ind w:firstLineChars="147" w:firstLine="265"/>
        <w:rPr>
          <w:rFonts w:ascii="Helvetica" w:hAnsi="Helvetica"/>
          <w:color w:val="000000" w:themeColor="text1"/>
          <w:sz w:val="18"/>
          <w:szCs w:val="18"/>
          <w:shd w:val="clear" w:color="auto" w:fill="FFFFFF"/>
        </w:rPr>
      </w:pPr>
      <w:r w:rsidRPr="00CE5F98">
        <w:rPr>
          <w:rFonts w:ascii="Helvetica" w:hAnsi="Helvetica"/>
          <w:color w:val="000000" w:themeColor="text1"/>
          <w:sz w:val="18"/>
          <w:szCs w:val="18"/>
          <w:shd w:val="clear" w:color="auto" w:fill="FFFFFF"/>
        </w:rPr>
        <w:t>[1]</w:t>
      </w:r>
      <w:r w:rsidRPr="00CE5F98">
        <w:rPr>
          <w:rFonts w:ascii="Helvetica" w:hAnsi="Helvetica" w:hint="eastAsia"/>
          <w:color w:val="000000" w:themeColor="text1"/>
          <w:sz w:val="18"/>
          <w:szCs w:val="18"/>
          <w:shd w:val="clear" w:color="auto" w:fill="FFFFFF"/>
        </w:rPr>
        <w:t xml:space="preserve"> [</w:t>
      </w:r>
      <w:r w:rsidRPr="00CE5F98">
        <w:rPr>
          <w:rFonts w:ascii="Helvetica" w:hAnsi="Helvetica" w:hint="eastAsia"/>
          <w:color w:val="000000" w:themeColor="text1"/>
          <w:sz w:val="18"/>
          <w:szCs w:val="18"/>
          <w:shd w:val="clear" w:color="auto" w:fill="FFFFFF"/>
        </w:rPr>
        <w:t>美</w:t>
      </w:r>
      <w:r w:rsidRPr="00CE5F98">
        <w:rPr>
          <w:rFonts w:ascii="Helvetica" w:hAnsi="Helvetica" w:hint="eastAsia"/>
          <w:color w:val="000000" w:themeColor="text1"/>
          <w:sz w:val="18"/>
          <w:szCs w:val="18"/>
          <w:shd w:val="clear" w:color="auto" w:fill="FFFFFF"/>
        </w:rPr>
        <w:t xml:space="preserve">] </w:t>
      </w:r>
      <w:r w:rsidRPr="00CE5F98">
        <w:rPr>
          <w:rFonts w:ascii="Helvetica" w:hAnsi="Helvetica" w:hint="eastAsia"/>
          <w:color w:val="000000" w:themeColor="text1"/>
          <w:sz w:val="18"/>
          <w:szCs w:val="18"/>
          <w:shd w:val="clear" w:color="auto" w:fill="FFFFFF"/>
        </w:rPr>
        <w:t>乔治·</w:t>
      </w:r>
      <w:r w:rsidRPr="00CE5F98">
        <w:rPr>
          <w:rFonts w:ascii="Helvetica" w:hAnsi="Helvetica" w:hint="eastAsia"/>
          <w:color w:val="000000" w:themeColor="text1"/>
          <w:sz w:val="18"/>
          <w:szCs w:val="18"/>
          <w:shd w:val="clear" w:color="auto" w:fill="FFFFFF"/>
        </w:rPr>
        <w:t>R.</w:t>
      </w:r>
      <w:r w:rsidRPr="00CE5F98">
        <w:rPr>
          <w:rFonts w:ascii="Helvetica" w:hAnsi="Helvetica" w:hint="eastAsia"/>
          <w:color w:val="000000" w:themeColor="text1"/>
          <w:sz w:val="18"/>
          <w:szCs w:val="18"/>
          <w:shd w:val="clear" w:color="auto" w:fill="FFFFFF"/>
        </w:rPr>
        <w:t>曼根（</w:t>
      </w:r>
      <w:r w:rsidRPr="00CE5F98">
        <w:rPr>
          <w:rFonts w:ascii="Helvetica" w:hAnsi="Helvetica" w:hint="eastAsia"/>
          <w:color w:val="000000" w:themeColor="text1"/>
          <w:sz w:val="18"/>
          <w:szCs w:val="18"/>
          <w:shd w:val="clear" w:color="auto" w:fill="FFFFFF"/>
        </w:rPr>
        <w:t>George R. Mangun</w:t>
      </w:r>
      <w:r w:rsidRPr="00CE5F98">
        <w:rPr>
          <w:rFonts w:ascii="Helvetica" w:hAnsi="Helvetica" w:hint="eastAsia"/>
          <w:color w:val="000000" w:themeColor="text1"/>
          <w:sz w:val="18"/>
          <w:szCs w:val="18"/>
          <w:shd w:val="clear" w:color="auto" w:fill="FFFFFF"/>
        </w:rPr>
        <w:t>）</w:t>
      </w:r>
      <w:r w:rsidRPr="00CE5F98">
        <w:rPr>
          <w:rFonts w:ascii="Helvetica" w:hAnsi="Helvetica" w:hint="eastAsia"/>
          <w:color w:val="000000" w:themeColor="text1"/>
          <w:sz w:val="18"/>
          <w:szCs w:val="18"/>
          <w:shd w:val="clear" w:color="auto" w:fill="FFFFFF"/>
        </w:rPr>
        <w:t xml:space="preserve"> </w:t>
      </w:r>
      <w:r w:rsidRPr="00CE5F98">
        <w:rPr>
          <w:rFonts w:ascii="Helvetica" w:hAnsi="Helvetica" w:hint="eastAsia"/>
          <w:color w:val="000000" w:themeColor="text1"/>
          <w:sz w:val="18"/>
          <w:szCs w:val="18"/>
          <w:shd w:val="clear" w:color="auto" w:fill="FFFFFF"/>
        </w:rPr>
        <w:t>著，周晓林</w:t>
      </w:r>
      <w:r w:rsidRPr="00CE5F98">
        <w:rPr>
          <w:rFonts w:ascii="Helvetica" w:hAnsi="Helvetica" w:hint="eastAsia"/>
          <w:color w:val="000000" w:themeColor="text1"/>
          <w:sz w:val="18"/>
          <w:szCs w:val="18"/>
          <w:shd w:val="clear" w:color="auto" w:fill="FFFFFF"/>
        </w:rPr>
        <w:t xml:space="preserve">  </w:t>
      </w:r>
      <w:r w:rsidRPr="00CE5F98">
        <w:rPr>
          <w:rFonts w:ascii="Helvetica" w:hAnsi="Helvetica" w:hint="eastAsia"/>
          <w:color w:val="000000" w:themeColor="text1"/>
          <w:sz w:val="18"/>
          <w:szCs w:val="18"/>
          <w:shd w:val="clear" w:color="auto" w:fill="FFFFFF"/>
        </w:rPr>
        <w:t>高定国</w:t>
      </w:r>
      <w:r w:rsidRPr="00CE5F98">
        <w:rPr>
          <w:rFonts w:ascii="Helvetica" w:hAnsi="Helvetica" w:hint="eastAsia"/>
          <w:color w:val="000000" w:themeColor="text1"/>
          <w:sz w:val="18"/>
          <w:szCs w:val="18"/>
          <w:shd w:val="clear" w:color="auto" w:fill="FFFFFF"/>
        </w:rPr>
        <w:t xml:space="preserve">  </w:t>
      </w:r>
      <w:r w:rsidRPr="00CE5F98">
        <w:rPr>
          <w:rFonts w:ascii="Helvetica" w:hAnsi="Helvetica" w:hint="eastAsia"/>
          <w:color w:val="000000" w:themeColor="text1"/>
          <w:sz w:val="18"/>
          <w:szCs w:val="18"/>
          <w:shd w:val="clear" w:color="auto" w:fill="FFFFFF"/>
        </w:rPr>
        <w:t>等</w:t>
      </w:r>
      <w:r w:rsidRPr="00CE5F98">
        <w:rPr>
          <w:rFonts w:ascii="Helvetica" w:hAnsi="Helvetica" w:hint="eastAsia"/>
          <w:color w:val="000000" w:themeColor="text1"/>
          <w:sz w:val="18"/>
          <w:szCs w:val="18"/>
          <w:shd w:val="clear" w:color="auto" w:fill="FFFFFF"/>
        </w:rPr>
        <w:t xml:space="preserve">  </w:t>
      </w:r>
      <w:r w:rsidRPr="00CE5F98">
        <w:rPr>
          <w:rFonts w:ascii="Helvetica" w:hAnsi="Helvetica" w:hint="eastAsia"/>
          <w:color w:val="000000" w:themeColor="text1"/>
          <w:sz w:val="18"/>
          <w:szCs w:val="18"/>
          <w:shd w:val="clear" w:color="auto" w:fill="FFFFFF"/>
        </w:rPr>
        <w:t>译，认知神经科学，中国轻工业出版社，</w:t>
      </w:r>
      <w:r w:rsidRPr="00CE5F98">
        <w:rPr>
          <w:rFonts w:ascii="Helvetica" w:hAnsi="Helvetica" w:hint="eastAsia"/>
          <w:color w:val="000000" w:themeColor="text1"/>
          <w:sz w:val="18"/>
          <w:szCs w:val="18"/>
          <w:shd w:val="clear" w:color="auto" w:fill="FFFFFF"/>
        </w:rPr>
        <w:t>2</w:t>
      </w:r>
      <w:r w:rsidRPr="00CE5F98">
        <w:rPr>
          <w:rFonts w:ascii="Helvetica" w:hAnsi="Helvetica"/>
          <w:color w:val="000000" w:themeColor="text1"/>
          <w:sz w:val="18"/>
          <w:szCs w:val="18"/>
          <w:shd w:val="clear" w:color="auto" w:fill="FFFFFF"/>
        </w:rPr>
        <w:t>011</w:t>
      </w:r>
      <w:r w:rsidRPr="00CE5F98">
        <w:rPr>
          <w:rFonts w:ascii="Helvetica" w:hAnsi="Helvetica" w:hint="eastAsia"/>
          <w:color w:val="000000" w:themeColor="text1"/>
          <w:sz w:val="18"/>
          <w:szCs w:val="18"/>
          <w:shd w:val="clear" w:color="auto" w:fill="FFFFFF"/>
        </w:rPr>
        <w:t>年出版。</w:t>
      </w:r>
    </w:p>
    <w:p w14:paraId="62B780E4" w14:textId="77777777" w:rsidR="006F7B9D" w:rsidRPr="00CE5F98" w:rsidRDefault="006F7B9D" w:rsidP="006F7B9D">
      <w:pPr>
        <w:pStyle w:val="ae"/>
        <w:spacing w:before="0" w:beforeAutospacing="0" w:after="0" w:afterAutospacing="0" w:line="360" w:lineRule="auto"/>
        <w:ind w:firstLineChars="147" w:firstLine="265"/>
        <w:rPr>
          <w:rFonts w:ascii="Helvetica" w:hAnsi="Helvetica"/>
          <w:color w:val="000000" w:themeColor="text1"/>
          <w:sz w:val="18"/>
          <w:szCs w:val="18"/>
          <w:shd w:val="clear" w:color="auto" w:fill="FFFFFF"/>
        </w:rPr>
      </w:pPr>
      <w:r w:rsidRPr="00CE5F98">
        <w:rPr>
          <w:rFonts w:ascii="Helvetica" w:hAnsi="Helvetica"/>
          <w:color w:val="000000" w:themeColor="text1"/>
          <w:sz w:val="18"/>
          <w:szCs w:val="18"/>
          <w:shd w:val="clear" w:color="auto" w:fill="FFFFFF"/>
        </w:rPr>
        <w:t>[2]</w:t>
      </w:r>
      <w:r w:rsidRPr="00CE5F98">
        <w:rPr>
          <w:rFonts w:ascii="Helvetica" w:hAnsi="Helvetica" w:hint="eastAsia"/>
          <w:color w:val="000000" w:themeColor="text1"/>
          <w:sz w:val="18"/>
          <w:szCs w:val="18"/>
          <w:shd w:val="clear" w:color="auto" w:fill="FFFFFF"/>
        </w:rPr>
        <w:t>徐</w:t>
      </w:r>
      <w:hyperlink r:id="rId23" w:history="1">
        <w:r w:rsidRPr="00CE5F98">
          <w:rPr>
            <w:color w:val="000000" w:themeColor="text1"/>
            <w:sz w:val="18"/>
            <w:szCs w:val="18"/>
          </w:rPr>
          <w:t>耀忠</w:t>
        </w:r>
      </w:hyperlink>
      <w:r w:rsidRPr="00CE5F98">
        <w:rPr>
          <w:rFonts w:ascii="Helvetica" w:hAnsi="Helvetica"/>
          <w:color w:val="000000" w:themeColor="text1"/>
          <w:sz w:val="18"/>
          <w:szCs w:val="18"/>
          <w:shd w:val="clear" w:color="auto" w:fill="FFFFFF"/>
        </w:rPr>
        <w:t>，</w:t>
      </w:r>
      <w:r w:rsidRPr="00CE5F98">
        <w:rPr>
          <w:rFonts w:ascii="Helvetica" w:hAnsi="Helvetica" w:hint="eastAsia"/>
          <w:color w:val="000000" w:themeColor="text1"/>
          <w:sz w:val="18"/>
          <w:szCs w:val="18"/>
          <w:shd w:val="clear" w:color="auto" w:fill="FFFFFF"/>
        </w:rPr>
        <w:t>脑科学【</w:t>
      </w:r>
      <w:r w:rsidRPr="00CE5F98">
        <w:rPr>
          <w:rFonts w:ascii="Helvetica" w:hAnsi="Helvetica" w:hint="eastAsia"/>
          <w:color w:val="000000" w:themeColor="text1"/>
          <w:sz w:val="18"/>
          <w:szCs w:val="18"/>
          <w:shd w:val="clear" w:color="auto" w:fill="FFFFFF"/>
        </w:rPr>
        <w:t>M</w:t>
      </w:r>
      <w:r w:rsidRPr="00CE5F98">
        <w:rPr>
          <w:rFonts w:ascii="Helvetica" w:hAnsi="Helvetica" w:hint="eastAsia"/>
          <w:color w:val="000000" w:themeColor="text1"/>
          <w:sz w:val="18"/>
          <w:szCs w:val="18"/>
          <w:shd w:val="clear" w:color="auto" w:fill="FFFFFF"/>
        </w:rPr>
        <w:t>】</w:t>
      </w:r>
      <w:r w:rsidRPr="00CE5F98">
        <w:rPr>
          <w:rFonts w:ascii="Helvetica" w:hAnsi="Helvetica" w:hint="eastAsia"/>
          <w:color w:val="000000" w:themeColor="text1"/>
          <w:sz w:val="18"/>
          <w:szCs w:val="18"/>
          <w:shd w:val="clear" w:color="auto" w:fill="FFFFFF"/>
        </w:rPr>
        <w:t>.</w:t>
      </w:r>
      <w:r w:rsidRPr="00CE5F98">
        <w:rPr>
          <w:rFonts w:ascii="Helvetica" w:hAnsi="Helvetica" w:hint="eastAsia"/>
          <w:color w:val="000000" w:themeColor="text1"/>
          <w:sz w:val="18"/>
          <w:szCs w:val="18"/>
          <w:shd w:val="clear" w:color="auto" w:fill="FFFFFF"/>
        </w:rPr>
        <w:t>北京：中国科学技术</w:t>
      </w:r>
      <w:r w:rsidRPr="00CE5F98">
        <w:rPr>
          <w:rFonts w:ascii="Helvetica" w:hAnsi="Helvetica"/>
          <w:color w:val="000000" w:themeColor="text1"/>
          <w:sz w:val="18"/>
          <w:szCs w:val="18"/>
          <w:shd w:val="clear" w:color="auto" w:fill="FFFFFF"/>
        </w:rPr>
        <w:t>大学出版社，</w:t>
      </w:r>
      <w:r w:rsidRPr="00CE5F98">
        <w:rPr>
          <w:rFonts w:ascii="Helvetica" w:hAnsi="Helvetica"/>
          <w:color w:val="000000" w:themeColor="text1"/>
          <w:sz w:val="18"/>
          <w:szCs w:val="18"/>
          <w:shd w:val="clear" w:color="auto" w:fill="FFFFFF"/>
        </w:rPr>
        <w:t>2008</w:t>
      </w:r>
      <w:r w:rsidRPr="00CE5F98">
        <w:rPr>
          <w:rFonts w:ascii="Helvetica" w:hAnsi="Helvetica" w:hint="eastAsia"/>
          <w:color w:val="000000" w:themeColor="text1"/>
          <w:sz w:val="18"/>
          <w:szCs w:val="18"/>
          <w:shd w:val="clear" w:color="auto" w:fill="FFFFFF"/>
        </w:rPr>
        <w:t>.</w:t>
      </w:r>
    </w:p>
    <w:p w14:paraId="34D88BF0" w14:textId="77777777" w:rsidR="006F7B9D" w:rsidRPr="00CE5F98" w:rsidRDefault="006F7B9D" w:rsidP="006F7B9D">
      <w:pPr>
        <w:spacing w:line="420" w:lineRule="exact"/>
        <w:rPr>
          <w:rFonts w:ascii="Times New Roman" w:hAnsi="Times New Roman"/>
          <w:color w:val="000000" w:themeColor="text1"/>
          <w:kern w:val="0"/>
          <w:szCs w:val="21"/>
        </w:rPr>
      </w:pPr>
    </w:p>
    <w:p w14:paraId="727D393F" w14:textId="77777777" w:rsidR="006F7B9D" w:rsidRPr="00CE5F98" w:rsidRDefault="006F7B9D" w:rsidP="006F7B9D">
      <w:pPr>
        <w:spacing w:line="420" w:lineRule="exact"/>
        <w:ind w:firstLineChars="2600" w:firstLine="5460"/>
        <w:jc w:val="right"/>
        <w:rPr>
          <w:rFonts w:ascii="Times New Roman" w:hAnsi="Times New Roman"/>
          <w:color w:val="000000" w:themeColor="text1"/>
          <w:kern w:val="0"/>
          <w:szCs w:val="21"/>
        </w:rPr>
      </w:pPr>
      <w:r w:rsidRPr="00CE5F98">
        <w:rPr>
          <w:rFonts w:ascii="Times New Roman" w:hAnsi="Times New Roman"/>
          <w:color w:val="000000" w:themeColor="text1"/>
          <w:kern w:val="0"/>
          <w:szCs w:val="21"/>
        </w:rPr>
        <w:t>执笔人：</w:t>
      </w:r>
      <w:r w:rsidRPr="00CE5F98">
        <w:rPr>
          <w:rFonts w:ascii="Times New Roman" w:hAnsi="Times New Roman"/>
          <w:noProof/>
          <w:color w:val="000000" w:themeColor="text1"/>
          <w:kern w:val="0"/>
          <w:szCs w:val="21"/>
        </w:rPr>
        <w:drawing>
          <wp:inline distT="0" distB="0" distL="0" distR="0" wp14:anchorId="1B0F5C56" wp14:editId="375608B7">
            <wp:extent cx="443977" cy="195350"/>
            <wp:effectExtent l="0" t="0" r="0" b="0"/>
            <wp:docPr id="1126273670" name="图片 112627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潘伟刚电子签名.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1150" cy="216106"/>
                    </a:xfrm>
                    <a:prstGeom prst="rect">
                      <a:avLst/>
                    </a:prstGeom>
                  </pic:spPr>
                </pic:pic>
              </a:graphicData>
            </a:graphic>
          </wp:inline>
        </w:drawing>
      </w:r>
    </w:p>
    <w:p w14:paraId="490A1588" w14:textId="77777777" w:rsidR="006F7B9D" w:rsidRPr="00CE5F98" w:rsidRDefault="006F7B9D" w:rsidP="006F7B9D">
      <w:pPr>
        <w:spacing w:line="420" w:lineRule="exact"/>
        <w:ind w:firstLineChars="2600" w:firstLine="5460"/>
        <w:jc w:val="right"/>
        <w:rPr>
          <w:rFonts w:ascii="Times New Roman" w:hAnsi="Times New Roman"/>
          <w:color w:val="000000" w:themeColor="text1"/>
          <w:kern w:val="0"/>
          <w:szCs w:val="21"/>
        </w:rPr>
      </w:pPr>
      <w:r w:rsidRPr="00CE5F98">
        <w:rPr>
          <w:rFonts w:ascii="Times New Roman" w:hAnsi="Times New Roman"/>
          <w:color w:val="000000" w:themeColor="text1"/>
          <w:kern w:val="0"/>
          <w:szCs w:val="21"/>
        </w:rPr>
        <w:t>审核人：</w:t>
      </w:r>
      <w:r w:rsidRPr="00CE5F98">
        <w:rPr>
          <w:rFonts w:ascii="Times New Roman" w:hAnsi="Times New Roman"/>
          <w:noProof/>
          <w:color w:val="000000" w:themeColor="text1"/>
          <w:kern w:val="0"/>
          <w:szCs w:val="21"/>
        </w:rPr>
        <w:drawing>
          <wp:inline distT="0" distB="0" distL="0" distR="0" wp14:anchorId="7A99142B" wp14:editId="5DA79E98">
            <wp:extent cx="260247" cy="201248"/>
            <wp:effectExtent l="0" t="0" r="698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王婷.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6154" cy="252214"/>
                    </a:xfrm>
                    <a:prstGeom prst="rect">
                      <a:avLst/>
                    </a:prstGeom>
                  </pic:spPr>
                </pic:pic>
              </a:graphicData>
            </a:graphic>
          </wp:inline>
        </w:drawing>
      </w:r>
    </w:p>
    <w:p w14:paraId="22E8CEC3" w14:textId="77777777" w:rsidR="006F7B9D" w:rsidRPr="00CE5F98" w:rsidRDefault="006F7B9D" w:rsidP="006F7B9D">
      <w:pPr>
        <w:spacing w:line="420" w:lineRule="exact"/>
        <w:ind w:firstLineChars="2600" w:firstLine="5460"/>
        <w:jc w:val="right"/>
        <w:rPr>
          <w:rFonts w:ascii="Times New Roman" w:hAnsi="Times New Roman"/>
          <w:color w:val="000000" w:themeColor="text1"/>
          <w:kern w:val="0"/>
          <w:szCs w:val="21"/>
        </w:rPr>
      </w:pPr>
      <w:r w:rsidRPr="00CE5F98">
        <w:rPr>
          <w:rFonts w:ascii="Times New Roman" w:hAnsi="Times New Roman"/>
          <w:color w:val="000000" w:themeColor="text1"/>
          <w:kern w:val="0"/>
          <w:szCs w:val="21"/>
        </w:rPr>
        <w:t>批准人：</w:t>
      </w:r>
      <w:r w:rsidRPr="00CE5F98">
        <w:rPr>
          <w:rFonts w:ascii="Times New Roman" w:hAnsi="Times New Roman"/>
          <w:noProof/>
          <w:color w:val="000000" w:themeColor="text1"/>
          <w:kern w:val="0"/>
          <w:szCs w:val="21"/>
        </w:rPr>
        <w:drawing>
          <wp:inline distT="0" distB="0" distL="0" distR="0" wp14:anchorId="027C197F" wp14:editId="4465EE2F">
            <wp:extent cx="501890" cy="264057"/>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蒋巧.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9417" cy="273279"/>
                    </a:xfrm>
                    <a:prstGeom prst="rect">
                      <a:avLst/>
                    </a:prstGeom>
                  </pic:spPr>
                </pic:pic>
              </a:graphicData>
            </a:graphic>
          </wp:inline>
        </w:drawing>
      </w:r>
    </w:p>
    <w:p w14:paraId="5850C5D6" w14:textId="77777777" w:rsidR="006F7B9D" w:rsidRPr="00CE5F98" w:rsidRDefault="006F7B9D" w:rsidP="006F7B9D">
      <w:pPr>
        <w:spacing w:line="420" w:lineRule="exact"/>
        <w:ind w:firstLineChars="2600" w:firstLine="5460"/>
        <w:jc w:val="right"/>
        <w:rPr>
          <w:rFonts w:ascii="Times New Roman" w:hAnsi="Times New Roman"/>
          <w:b/>
          <w:color w:val="000000" w:themeColor="text1"/>
          <w:sz w:val="24"/>
        </w:rPr>
      </w:pPr>
      <w:r w:rsidRPr="00CE5F98">
        <w:rPr>
          <w:rFonts w:ascii="Times New Roman" w:hAnsi="Times New Roman"/>
          <w:color w:val="000000" w:themeColor="text1"/>
          <w:kern w:val="0"/>
          <w:szCs w:val="21"/>
        </w:rPr>
        <w:t>2025</w:t>
      </w:r>
      <w:r w:rsidRPr="00CE5F98">
        <w:rPr>
          <w:rFonts w:ascii="Times New Roman" w:hAnsi="Times New Roman"/>
          <w:color w:val="000000" w:themeColor="text1"/>
          <w:kern w:val="0"/>
          <w:szCs w:val="21"/>
        </w:rPr>
        <w:t>年</w:t>
      </w:r>
      <w:r w:rsidRPr="00CE5F98">
        <w:rPr>
          <w:rFonts w:ascii="Times New Roman" w:hAnsi="Times New Roman"/>
          <w:color w:val="000000" w:themeColor="text1"/>
          <w:kern w:val="0"/>
          <w:szCs w:val="21"/>
        </w:rPr>
        <w:t>3</w:t>
      </w:r>
      <w:r w:rsidRPr="00CE5F98">
        <w:rPr>
          <w:rFonts w:ascii="Times New Roman" w:hAnsi="Times New Roman"/>
          <w:color w:val="000000" w:themeColor="text1"/>
          <w:kern w:val="0"/>
          <w:szCs w:val="21"/>
        </w:rPr>
        <w:t>月</w:t>
      </w:r>
      <w:r w:rsidRPr="00CE5F98">
        <w:rPr>
          <w:rFonts w:ascii="Times New Roman" w:hAnsi="Times New Roman"/>
          <w:color w:val="000000" w:themeColor="text1"/>
          <w:kern w:val="0"/>
          <w:szCs w:val="21"/>
        </w:rPr>
        <w:t>6</w:t>
      </w:r>
      <w:r w:rsidRPr="00CE5F98">
        <w:rPr>
          <w:rFonts w:ascii="Times New Roman" w:hAnsi="Times New Roman"/>
          <w:color w:val="000000" w:themeColor="text1"/>
          <w:kern w:val="0"/>
          <w:szCs w:val="21"/>
        </w:rPr>
        <w:t>日</w:t>
      </w:r>
    </w:p>
    <w:p w14:paraId="2DC28905" w14:textId="77777777" w:rsidR="006F7B9D" w:rsidRPr="00CE5F98" w:rsidRDefault="006F7B9D" w:rsidP="006F7B9D">
      <w:pPr>
        <w:rPr>
          <w:rFonts w:hint="eastAsia"/>
          <w:color w:val="000000" w:themeColor="text1"/>
        </w:rPr>
      </w:pPr>
    </w:p>
    <w:p w14:paraId="29FF8CA3" w14:textId="77777777" w:rsidR="006F7B9D" w:rsidRPr="00CE5F98" w:rsidRDefault="006F7B9D" w:rsidP="006F7B9D">
      <w:pPr>
        <w:rPr>
          <w:rFonts w:hint="eastAsia"/>
          <w:color w:val="000000" w:themeColor="text1"/>
        </w:rPr>
      </w:pPr>
    </w:p>
    <w:p w14:paraId="14E5E723" w14:textId="77777777" w:rsidR="006F7B9D" w:rsidRPr="00CE5F98" w:rsidRDefault="006F7B9D" w:rsidP="006F7B9D">
      <w:pPr>
        <w:rPr>
          <w:rFonts w:hint="eastAsia"/>
          <w:color w:val="000000" w:themeColor="text1"/>
        </w:rPr>
      </w:pPr>
    </w:p>
    <w:p w14:paraId="17C35047" w14:textId="77777777" w:rsidR="006F7B9D" w:rsidRPr="00CE5F98" w:rsidRDefault="006F7B9D" w:rsidP="006F7B9D">
      <w:pPr>
        <w:rPr>
          <w:rFonts w:hint="eastAsia"/>
          <w:color w:val="000000" w:themeColor="text1"/>
        </w:rPr>
      </w:pPr>
    </w:p>
    <w:p w14:paraId="74D42900" w14:textId="77777777" w:rsidR="006F7B9D" w:rsidRPr="00CE5F98" w:rsidRDefault="006F7B9D" w:rsidP="006F7B9D">
      <w:pPr>
        <w:rPr>
          <w:rFonts w:hint="eastAsia"/>
          <w:color w:val="000000" w:themeColor="text1"/>
        </w:rPr>
      </w:pPr>
    </w:p>
    <w:p w14:paraId="511128C7" w14:textId="77777777" w:rsidR="006F7B9D" w:rsidRPr="00CE5F98" w:rsidRDefault="006F7B9D" w:rsidP="006F7B9D">
      <w:pPr>
        <w:rPr>
          <w:rFonts w:hint="eastAsia"/>
          <w:color w:val="000000" w:themeColor="text1"/>
        </w:rPr>
      </w:pPr>
    </w:p>
    <w:p w14:paraId="782EED1D" w14:textId="77777777" w:rsidR="006F7B9D" w:rsidRPr="00CE5F98" w:rsidRDefault="006F7B9D" w:rsidP="006F7B9D">
      <w:pPr>
        <w:rPr>
          <w:rFonts w:hint="eastAsia"/>
          <w:color w:val="000000" w:themeColor="text1"/>
        </w:rPr>
      </w:pPr>
    </w:p>
    <w:p w14:paraId="59B301AF" w14:textId="77777777" w:rsidR="006F7B9D" w:rsidRPr="00CE5F98" w:rsidRDefault="006F7B9D" w:rsidP="006F7B9D">
      <w:pPr>
        <w:rPr>
          <w:rFonts w:hint="eastAsia"/>
          <w:color w:val="000000" w:themeColor="text1"/>
        </w:rPr>
      </w:pPr>
    </w:p>
    <w:p w14:paraId="195B04D4" w14:textId="77777777" w:rsidR="006F7B9D" w:rsidRPr="00CE5F98" w:rsidRDefault="006F7B9D" w:rsidP="006F7B9D">
      <w:pPr>
        <w:rPr>
          <w:rFonts w:hint="eastAsia"/>
          <w:color w:val="000000" w:themeColor="text1"/>
        </w:rPr>
      </w:pPr>
    </w:p>
    <w:p w14:paraId="2D86ACA8" w14:textId="77777777" w:rsidR="006F7B9D" w:rsidRPr="00CE5F98" w:rsidRDefault="006F7B9D" w:rsidP="006F7B9D">
      <w:pPr>
        <w:rPr>
          <w:rFonts w:hint="eastAsia"/>
          <w:color w:val="000000" w:themeColor="text1"/>
        </w:rPr>
      </w:pPr>
    </w:p>
    <w:p w14:paraId="1D22909C" w14:textId="77777777" w:rsidR="006F7B9D" w:rsidRPr="00CE5F98" w:rsidRDefault="006F7B9D" w:rsidP="006F7B9D">
      <w:pPr>
        <w:rPr>
          <w:rFonts w:hint="eastAsia"/>
          <w:color w:val="000000" w:themeColor="text1"/>
        </w:rPr>
      </w:pPr>
    </w:p>
    <w:p w14:paraId="263FBB7D" w14:textId="77777777" w:rsidR="006F7B9D" w:rsidRPr="00CE5F98" w:rsidRDefault="006F7B9D" w:rsidP="006F7B9D">
      <w:pPr>
        <w:rPr>
          <w:rFonts w:hint="eastAsia"/>
          <w:color w:val="000000" w:themeColor="text1"/>
        </w:rPr>
      </w:pPr>
    </w:p>
    <w:p w14:paraId="3BDB2A0F" w14:textId="77777777" w:rsidR="006F7B9D" w:rsidRPr="00CE5F98" w:rsidRDefault="006F7B9D" w:rsidP="006F7B9D">
      <w:pPr>
        <w:rPr>
          <w:rFonts w:hint="eastAsia"/>
          <w:color w:val="000000" w:themeColor="text1"/>
        </w:rPr>
      </w:pPr>
    </w:p>
    <w:p w14:paraId="4D6359F4" w14:textId="77777777" w:rsidR="006F7B9D" w:rsidRPr="00CE5F98" w:rsidRDefault="006F7B9D" w:rsidP="006F7B9D">
      <w:pPr>
        <w:rPr>
          <w:rFonts w:hint="eastAsia"/>
          <w:color w:val="000000" w:themeColor="text1"/>
        </w:rPr>
      </w:pPr>
    </w:p>
    <w:p w14:paraId="57C07E1C" w14:textId="77777777" w:rsidR="006F7B9D" w:rsidRPr="00CE5F98" w:rsidRDefault="006F7B9D" w:rsidP="006F7B9D">
      <w:pPr>
        <w:rPr>
          <w:rFonts w:hint="eastAsia"/>
          <w:color w:val="000000" w:themeColor="text1"/>
        </w:rPr>
      </w:pPr>
    </w:p>
    <w:p w14:paraId="7D800B23" w14:textId="77777777" w:rsidR="006F7B9D" w:rsidRPr="00CE5F98" w:rsidRDefault="006F7B9D" w:rsidP="006F7B9D">
      <w:pPr>
        <w:rPr>
          <w:rFonts w:hint="eastAsia"/>
          <w:color w:val="000000" w:themeColor="text1"/>
        </w:rPr>
      </w:pPr>
    </w:p>
    <w:p w14:paraId="6C8F7369" w14:textId="77777777" w:rsidR="006F7B9D" w:rsidRPr="00CE5F98" w:rsidRDefault="006F7B9D" w:rsidP="006F7B9D">
      <w:pPr>
        <w:rPr>
          <w:rFonts w:hint="eastAsia"/>
          <w:color w:val="000000" w:themeColor="text1"/>
        </w:rPr>
      </w:pPr>
    </w:p>
    <w:p w14:paraId="25A2510E" w14:textId="77777777" w:rsidR="006F7B9D" w:rsidRPr="00CE5F98" w:rsidRDefault="006F7B9D" w:rsidP="006F7B9D">
      <w:pPr>
        <w:rPr>
          <w:rFonts w:hint="eastAsia"/>
          <w:color w:val="000000" w:themeColor="text1"/>
        </w:rPr>
      </w:pPr>
    </w:p>
    <w:p w14:paraId="764215DD" w14:textId="77777777" w:rsidR="006F7B9D" w:rsidRPr="00CE5F98" w:rsidRDefault="006F7B9D" w:rsidP="006F7B9D">
      <w:pPr>
        <w:rPr>
          <w:rFonts w:hint="eastAsia"/>
          <w:color w:val="000000" w:themeColor="text1"/>
        </w:rPr>
      </w:pPr>
    </w:p>
    <w:p w14:paraId="22A0C59C" w14:textId="77777777" w:rsidR="006F7B9D" w:rsidRPr="00CE5F98" w:rsidRDefault="006F7B9D" w:rsidP="006F7B9D">
      <w:pPr>
        <w:rPr>
          <w:rFonts w:hint="eastAsia"/>
          <w:color w:val="000000" w:themeColor="text1"/>
        </w:rPr>
      </w:pPr>
    </w:p>
    <w:p w14:paraId="30780178" w14:textId="77777777" w:rsidR="006F7B9D" w:rsidRPr="00CE5F98" w:rsidRDefault="006F7B9D" w:rsidP="006F7B9D">
      <w:pPr>
        <w:rPr>
          <w:rFonts w:hint="eastAsia"/>
          <w:color w:val="000000" w:themeColor="text1"/>
        </w:rPr>
      </w:pPr>
    </w:p>
    <w:p w14:paraId="6A473326" w14:textId="77777777" w:rsidR="006F7B9D" w:rsidRPr="00CE5F98" w:rsidRDefault="006F7B9D" w:rsidP="006F7B9D">
      <w:pPr>
        <w:rPr>
          <w:rFonts w:hint="eastAsia"/>
          <w:color w:val="000000" w:themeColor="text1"/>
        </w:rPr>
      </w:pPr>
    </w:p>
    <w:p w14:paraId="41DE2C6E" w14:textId="77777777" w:rsidR="006F7B9D" w:rsidRPr="00CE5F98" w:rsidRDefault="006F7B9D" w:rsidP="006F7B9D">
      <w:pPr>
        <w:rPr>
          <w:rFonts w:hint="eastAsia"/>
          <w:color w:val="000000" w:themeColor="text1"/>
        </w:rPr>
      </w:pPr>
    </w:p>
    <w:p w14:paraId="6371BF38" w14:textId="77777777" w:rsidR="006F7B9D" w:rsidRPr="00CE5F98" w:rsidRDefault="006F7B9D" w:rsidP="006F7B9D">
      <w:pPr>
        <w:rPr>
          <w:rFonts w:hint="eastAsia"/>
          <w:color w:val="000000" w:themeColor="text1"/>
        </w:rPr>
      </w:pPr>
    </w:p>
    <w:p w14:paraId="28FAF21E" w14:textId="77777777" w:rsidR="006F7B9D" w:rsidRPr="00CE5F98" w:rsidRDefault="006F7B9D" w:rsidP="006F7B9D">
      <w:pPr>
        <w:rPr>
          <w:rFonts w:hint="eastAsia"/>
          <w:color w:val="000000" w:themeColor="text1"/>
        </w:rPr>
      </w:pPr>
    </w:p>
    <w:p w14:paraId="0135957C" w14:textId="77777777" w:rsidR="006F7B9D" w:rsidRPr="00CE5F98" w:rsidRDefault="006F7B9D" w:rsidP="006F7B9D">
      <w:pPr>
        <w:rPr>
          <w:rFonts w:hint="eastAsia"/>
          <w:color w:val="000000" w:themeColor="text1"/>
        </w:rPr>
      </w:pPr>
    </w:p>
    <w:p w14:paraId="48801CFF" w14:textId="77777777" w:rsidR="006F7B9D" w:rsidRPr="00CE5F98" w:rsidRDefault="006F7B9D" w:rsidP="006F7B9D">
      <w:pPr>
        <w:rPr>
          <w:rFonts w:hint="eastAsia"/>
          <w:color w:val="000000" w:themeColor="text1"/>
        </w:rPr>
      </w:pPr>
    </w:p>
    <w:p w14:paraId="786A4DAD" w14:textId="77777777" w:rsidR="006F7B9D" w:rsidRPr="00CE5F98" w:rsidRDefault="006F7B9D" w:rsidP="006F7B9D">
      <w:pPr>
        <w:rPr>
          <w:rFonts w:hint="eastAsia"/>
          <w:color w:val="000000" w:themeColor="text1"/>
        </w:rPr>
      </w:pPr>
    </w:p>
    <w:p w14:paraId="37855FEC" w14:textId="77777777" w:rsidR="006F7B9D" w:rsidRPr="00CE5F98" w:rsidRDefault="006F7B9D" w:rsidP="006F7B9D">
      <w:pPr>
        <w:rPr>
          <w:rFonts w:hint="eastAsia"/>
          <w:color w:val="000000" w:themeColor="text1"/>
        </w:rPr>
      </w:pPr>
    </w:p>
    <w:p w14:paraId="0FE2B6A9" w14:textId="77777777" w:rsidR="006F7B9D" w:rsidRPr="00CE5F98" w:rsidRDefault="006F7B9D" w:rsidP="006F7B9D">
      <w:pPr>
        <w:rPr>
          <w:rFonts w:hint="eastAsia"/>
          <w:color w:val="000000" w:themeColor="text1"/>
        </w:rPr>
      </w:pPr>
    </w:p>
    <w:p w14:paraId="41582424" w14:textId="77777777" w:rsidR="006F7B9D" w:rsidRPr="00CE5F98" w:rsidRDefault="006F7B9D" w:rsidP="006F7B9D">
      <w:pPr>
        <w:rPr>
          <w:rFonts w:hint="eastAsia"/>
          <w:color w:val="000000" w:themeColor="text1"/>
        </w:rPr>
      </w:pPr>
    </w:p>
    <w:p w14:paraId="60518F9F" w14:textId="77777777" w:rsidR="006F7B9D" w:rsidRPr="00CE5F98" w:rsidRDefault="006F7B9D" w:rsidP="006F7B9D">
      <w:pPr>
        <w:rPr>
          <w:rFonts w:hint="eastAsia"/>
          <w:color w:val="000000" w:themeColor="text1"/>
        </w:rPr>
      </w:pPr>
    </w:p>
    <w:p w14:paraId="3C6EFED6" w14:textId="77777777" w:rsidR="006F7B9D" w:rsidRPr="00CE5F98" w:rsidRDefault="006F7B9D" w:rsidP="006F7B9D">
      <w:pPr>
        <w:rPr>
          <w:rFonts w:hint="eastAsia"/>
          <w:color w:val="000000" w:themeColor="text1"/>
        </w:rPr>
      </w:pPr>
    </w:p>
    <w:p w14:paraId="1F672B32" w14:textId="77777777" w:rsidR="006F7B9D" w:rsidRPr="00CE5F98" w:rsidRDefault="006F7B9D" w:rsidP="006F7B9D">
      <w:pPr>
        <w:jc w:val="center"/>
        <w:outlineLvl w:val="0"/>
        <w:rPr>
          <w:rFonts w:ascii="Times New Roman" w:eastAsia="黑体" w:hAnsi="Times New Roman"/>
          <w:b/>
          <w:bCs/>
          <w:color w:val="000000" w:themeColor="text1"/>
          <w:sz w:val="32"/>
          <w:szCs w:val="32"/>
        </w:rPr>
      </w:pPr>
      <w:r w:rsidRPr="00CE5F98">
        <w:rPr>
          <w:rFonts w:ascii="Times New Roman" w:eastAsia="黑体" w:hAnsi="Times New Roman"/>
          <w:b/>
          <w:bCs/>
          <w:color w:val="000000" w:themeColor="text1"/>
          <w:sz w:val="32"/>
          <w:szCs w:val="32"/>
        </w:rPr>
        <w:t>重庆文理学院</w:t>
      </w:r>
      <w:r w:rsidRPr="00CE5F98">
        <w:rPr>
          <w:rFonts w:ascii="Times New Roman" w:eastAsia="黑体" w:hAnsi="Times New Roman"/>
          <w:b/>
          <w:bCs/>
          <w:color w:val="000000" w:themeColor="text1"/>
          <w:sz w:val="32"/>
          <w:szCs w:val="32"/>
        </w:rPr>
        <w:t>2025</w:t>
      </w:r>
      <w:r w:rsidRPr="00CE5F98">
        <w:rPr>
          <w:rFonts w:ascii="Times New Roman" w:eastAsia="黑体" w:hAnsi="Times New Roman"/>
          <w:b/>
          <w:bCs/>
          <w:color w:val="000000" w:themeColor="text1"/>
          <w:sz w:val="32"/>
          <w:szCs w:val="32"/>
        </w:rPr>
        <w:t>版本科专业人才培养方案</w:t>
      </w:r>
    </w:p>
    <w:p w14:paraId="53F0D3C9" w14:textId="77777777" w:rsidR="006F7B9D" w:rsidRPr="00CE5F98" w:rsidRDefault="006F7B9D" w:rsidP="006F7B9D">
      <w:pPr>
        <w:jc w:val="center"/>
        <w:outlineLvl w:val="0"/>
        <w:rPr>
          <w:rFonts w:ascii="Times New Roman" w:eastAsia="黑体" w:hAnsi="Times New Roman"/>
          <w:b/>
          <w:bCs/>
          <w:color w:val="000000" w:themeColor="text1"/>
          <w:sz w:val="36"/>
          <w:szCs w:val="36"/>
        </w:rPr>
      </w:pPr>
      <w:bookmarkStart w:id="33" w:name="_Toc1184"/>
      <w:r w:rsidRPr="00CE5F98">
        <w:rPr>
          <w:rFonts w:ascii="Times New Roman" w:eastAsia="黑体" w:hAnsi="Times New Roman"/>
          <w:b/>
          <w:bCs/>
          <w:color w:val="000000" w:themeColor="text1"/>
          <w:sz w:val="36"/>
          <w:szCs w:val="36"/>
        </w:rPr>
        <w:t>《心理学史》课程教学大纲</w:t>
      </w:r>
      <w:bookmarkEnd w:id="33"/>
    </w:p>
    <w:p w14:paraId="58F9AFD1" w14:textId="77777777" w:rsidR="006F7B9D" w:rsidRPr="00CE5F98" w:rsidRDefault="006F7B9D" w:rsidP="006F7B9D">
      <w:pPr>
        <w:jc w:val="center"/>
        <w:rPr>
          <w:rFonts w:ascii="Times New Roman" w:eastAsia="黑体" w:hAnsi="Times New Roman"/>
          <w:b/>
          <w:bCs/>
          <w:color w:val="000000" w:themeColor="text1"/>
          <w:sz w:val="36"/>
          <w:szCs w:val="36"/>
        </w:rPr>
      </w:pPr>
    </w:p>
    <w:p w14:paraId="7DDAD10B" w14:textId="2272BB05"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一、课程基本信息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4"/>
        <w:gridCol w:w="2428"/>
        <w:gridCol w:w="567"/>
        <w:gridCol w:w="850"/>
        <w:gridCol w:w="709"/>
        <w:gridCol w:w="716"/>
        <w:gridCol w:w="1163"/>
        <w:gridCol w:w="907"/>
      </w:tblGrid>
      <w:tr w:rsidR="00CE5F98" w:rsidRPr="00CE5F98" w14:paraId="0F7DA69D" w14:textId="77777777" w:rsidTr="004D2C21">
        <w:trPr>
          <w:trHeight w:val="412"/>
          <w:jc w:val="center"/>
        </w:trPr>
        <w:tc>
          <w:tcPr>
            <w:tcW w:w="1834" w:type="dxa"/>
            <w:vMerge w:val="restart"/>
            <w:vAlign w:val="center"/>
          </w:tcPr>
          <w:p w14:paraId="4E929752"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课程名称</w:t>
            </w:r>
          </w:p>
        </w:tc>
        <w:tc>
          <w:tcPr>
            <w:tcW w:w="2428" w:type="dxa"/>
            <w:vMerge w:val="restart"/>
            <w:vAlign w:val="center"/>
          </w:tcPr>
          <w:p w14:paraId="68C3F63C"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心理学史</w:t>
            </w:r>
          </w:p>
        </w:tc>
        <w:tc>
          <w:tcPr>
            <w:tcW w:w="1417" w:type="dxa"/>
            <w:gridSpan w:val="2"/>
            <w:vAlign w:val="center"/>
          </w:tcPr>
          <w:p w14:paraId="40CA46A5"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课程代码</w:t>
            </w:r>
          </w:p>
        </w:tc>
        <w:tc>
          <w:tcPr>
            <w:tcW w:w="1425" w:type="dxa"/>
            <w:gridSpan w:val="2"/>
            <w:vAlign w:val="center"/>
          </w:tcPr>
          <w:p w14:paraId="2B050288"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szCs w:val="21"/>
              </w:rPr>
              <w:t>10215001</w:t>
            </w:r>
          </w:p>
        </w:tc>
        <w:tc>
          <w:tcPr>
            <w:tcW w:w="1163" w:type="dxa"/>
            <w:vAlign w:val="center"/>
          </w:tcPr>
          <w:p w14:paraId="7A3EE608"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修读性质</w:t>
            </w:r>
          </w:p>
        </w:tc>
        <w:tc>
          <w:tcPr>
            <w:tcW w:w="907" w:type="dxa"/>
            <w:vAlign w:val="center"/>
          </w:tcPr>
          <w:p w14:paraId="5A0BBDCF"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必修</w:t>
            </w:r>
          </w:p>
        </w:tc>
      </w:tr>
      <w:tr w:rsidR="00CE5F98" w:rsidRPr="00CE5F98" w14:paraId="076B9388" w14:textId="77777777" w:rsidTr="004D2C21">
        <w:trPr>
          <w:trHeight w:val="375"/>
          <w:jc w:val="center"/>
        </w:trPr>
        <w:tc>
          <w:tcPr>
            <w:tcW w:w="1834" w:type="dxa"/>
            <w:vMerge/>
            <w:vAlign w:val="center"/>
          </w:tcPr>
          <w:p w14:paraId="626D848A"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p>
        </w:tc>
        <w:tc>
          <w:tcPr>
            <w:tcW w:w="2428" w:type="dxa"/>
            <w:vMerge/>
            <w:vAlign w:val="center"/>
          </w:tcPr>
          <w:p w14:paraId="1E82821E"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p>
        </w:tc>
        <w:tc>
          <w:tcPr>
            <w:tcW w:w="567" w:type="dxa"/>
            <w:vMerge w:val="restart"/>
            <w:vAlign w:val="center"/>
          </w:tcPr>
          <w:p w14:paraId="0FC68687" w14:textId="77777777" w:rsidR="006F7B9D" w:rsidRPr="00CE5F98" w:rsidRDefault="006F7B9D" w:rsidP="004D2C21">
            <w:pPr>
              <w:snapToGrid w:val="0"/>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学时</w:t>
            </w:r>
          </w:p>
        </w:tc>
        <w:tc>
          <w:tcPr>
            <w:tcW w:w="850" w:type="dxa"/>
            <w:vAlign w:val="center"/>
          </w:tcPr>
          <w:p w14:paraId="4E23A369" w14:textId="77777777" w:rsidR="006F7B9D" w:rsidRPr="00CE5F98" w:rsidRDefault="006F7B9D" w:rsidP="004D2C21">
            <w:pPr>
              <w:snapToGrid w:val="0"/>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总学时</w:t>
            </w:r>
          </w:p>
        </w:tc>
        <w:tc>
          <w:tcPr>
            <w:tcW w:w="709" w:type="dxa"/>
            <w:vAlign w:val="center"/>
          </w:tcPr>
          <w:p w14:paraId="4840E017" w14:textId="77777777" w:rsidR="006F7B9D" w:rsidRPr="00CE5F98" w:rsidRDefault="006F7B9D" w:rsidP="004D2C21">
            <w:pPr>
              <w:snapToGrid w:val="0"/>
              <w:spacing w:before="100" w:beforeAutospacing="1" w:after="100" w:afterAutospacing="1"/>
              <w:rPr>
                <w:rFonts w:ascii="Times New Roman" w:hAnsi="Times New Roman"/>
                <w:color w:val="000000" w:themeColor="text1"/>
              </w:rPr>
            </w:pPr>
            <w:r w:rsidRPr="00CE5F98">
              <w:rPr>
                <w:rFonts w:ascii="Times New Roman" w:hAnsi="Times New Roman"/>
                <w:color w:val="000000" w:themeColor="text1"/>
              </w:rPr>
              <w:t>理论</w:t>
            </w:r>
          </w:p>
        </w:tc>
        <w:tc>
          <w:tcPr>
            <w:tcW w:w="716" w:type="dxa"/>
            <w:vAlign w:val="center"/>
          </w:tcPr>
          <w:p w14:paraId="7BE1B03D" w14:textId="77777777" w:rsidR="006F7B9D" w:rsidRPr="00CE5F98" w:rsidRDefault="006F7B9D" w:rsidP="004D2C21">
            <w:pPr>
              <w:snapToGrid w:val="0"/>
              <w:spacing w:before="100" w:beforeAutospacing="1" w:after="100" w:afterAutospacing="1"/>
              <w:rPr>
                <w:rFonts w:ascii="Times New Roman" w:hAnsi="Times New Roman"/>
                <w:color w:val="000000" w:themeColor="text1"/>
              </w:rPr>
            </w:pPr>
            <w:r w:rsidRPr="00CE5F98">
              <w:rPr>
                <w:rFonts w:ascii="Times New Roman" w:hAnsi="Times New Roman"/>
                <w:color w:val="000000" w:themeColor="text1"/>
              </w:rPr>
              <w:t>实践</w:t>
            </w:r>
          </w:p>
        </w:tc>
        <w:tc>
          <w:tcPr>
            <w:tcW w:w="1163" w:type="dxa"/>
            <w:vMerge w:val="restart"/>
            <w:vAlign w:val="center"/>
          </w:tcPr>
          <w:p w14:paraId="1C3304DB"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学分</w:t>
            </w:r>
          </w:p>
        </w:tc>
        <w:tc>
          <w:tcPr>
            <w:tcW w:w="907" w:type="dxa"/>
            <w:vMerge w:val="restart"/>
            <w:vAlign w:val="center"/>
          </w:tcPr>
          <w:p w14:paraId="6C4E003A"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3</w:t>
            </w:r>
          </w:p>
        </w:tc>
      </w:tr>
      <w:tr w:rsidR="00CE5F98" w:rsidRPr="00CE5F98" w14:paraId="7C580695" w14:textId="77777777" w:rsidTr="004D2C21">
        <w:trPr>
          <w:trHeight w:val="330"/>
          <w:jc w:val="center"/>
        </w:trPr>
        <w:tc>
          <w:tcPr>
            <w:tcW w:w="1834" w:type="dxa"/>
            <w:vMerge/>
            <w:vAlign w:val="center"/>
          </w:tcPr>
          <w:p w14:paraId="45076F98"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p>
        </w:tc>
        <w:tc>
          <w:tcPr>
            <w:tcW w:w="2428" w:type="dxa"/>
            <w:vMerge/>
            <w:vAlign w:val="center"/>
          </w:tcPr>
          <w:p w14:paraId="4950F3FC"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p>
        </w:tc>
        <w:tc>
          <w:tcPr>
            <w:tcW w:w="567" w:type="dxa"/>
            <w:vMerge/>
            <w:vAlign w:val="center"/>
          </w:tcPr>
          <w:p w14:paraId="41ACD540"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p>
        </w:tc>
        <w:tc>
          <w:tcPr>
            <w:tcW w:w="850" w:type="dxa"/>
            <w:vAlign w:val="center"/>
          </w:tcPr>
          <w:p w14:paraId="1E7DD5C3"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48</w:t>
            </w:r>
          </w:p>
        </w:tc>
        <w:tc>
          <w:tcPr>
            <w:tcW w:w="709" w:type="dxa"/>
            <w:vAlign w:val="center"/>
          </w:tcPr>
          <w:p w14:paraId="5C7E67B0"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48</w:t>
            </w:r>
          </w:p>
        </w:tc>
        <w:tc>
          <w:tcPr>
            <w:tcW w:w="716" w:type="dxa"/>
            <w:vAlign w:val="center"/>
          </w:tcPr>
          <w:p w14:paraId="785CC092"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0</w:t>
            </w:r>
          </w:p>
        </w:tc>
        <w:tc>
          <w:tcPr>
            <w:tcW w:w="1163" w:type="dxa"/>
            <w:vMerge/>
            <w:vAlign w:val="center"/>
          </w:tcPr>
          <w:p w14:paraId="1954A7FD"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p>
        </w:tc>
        <w:tc>
          <w:tcPr>
            <w:tcW w:w="907" w:type="dxa"/>
            <w:vMerge/>
            <w:vAlign w:val="center"/>
          </w:tcPr>
          <w:p w14:paraId="5FBD4DA1"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p>
        </w:tc>
      </w:tr>
      <w:tr w:rsidR="00CE5F98" w:rsidRPr="00CE5F98" w14:paraId="7260EB83" w14:textId="77777777" w:rsidTr="004D2C21">
        <w:trPr>
          <w:trHeight w:val="402"/>
          <w:jc w:val="center"/>
        </w:trPr>
        <w:tc>
          <w:tcPr>
            <w:tcW w:w="1834" w:type="dxa"/>
            <w:tcBorders>
              <w:bottom w:val="single" w:sz="4" w:space="0" w:color="auto"/>
            </w:tcBorders>
            <w:vAlign w:val="center"/>
          </w:tcPr>
          <w:p w14:paraId="58016DF3"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bookmarkStart w:id="34" w:name="_Hlk179411407"/>
            <w:r w:rsidRPr="00CE5F98">
              <w:rPr>
                <w:rFonts w:ascii="Times New Roman" w:hAnsi="Times New Roman"/>
                <w:color w:val="000000" w:themeColor="text1"/>
              </w:rPr>
              <w:t>开课单位</w:t>
            </w:r>
          </w:p>
        </w:tc>
        <w:tc>
          <w:tcPr>
            <w:tcW w:w="2428" w:type="dxa"/>
            <w:tcBorders>
              <w:bottom w:val="single" w:sz="4" w:space="0" w:color="auto"/>
            </w:tcBorders>
            <w:vAlign w:val="center"/>
          </w:tcPr>
          <w:p w14:paraId="49E3EBCD"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hint="eastAsia"/>
                <w:color w:val="000000" w:themeColor="text1"/>
              </w:rPr>
              <w:t>师范</w:t>
            </w:r>
            <w:r w:rsidRPr="00CE5F98">
              <w:rPr>
                <w:rFonts w:ascii="Times New Roman" w:hAnsi="Times New Roman"/>
                <w:color w:val="000000" w:themeColor="text1"/>
              </w:rPr>
              <w:t>学院</w:t>
            </w:r>
          </w:p>
        </w:tc>
        <w:tc>
          <w:tcPr>
            <w:tcW w:w="1417" w:type="dxa"/>
            <w:gridSpan w:val="2"/>
            <w:tcBorders>
              <w:bottom w:val="single" w:sz="4" w:space="0" w:color="auto"/>
            </w:tcBorders>
            <w:vAlign w:val="center"/>
          </w:tcPr>
          <w:p w14:paraId="47DA0039"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课程负责人</w:t>
            </w:r>
          </w:p>
        </w:tc>
        <w:tc>
          <w:tcPr>
            <w:tcW w:w="1425" w:type="dxa"/>
            <w:gridSpan w:val="2"/>
            <w:tcBorders>
              <w:bottom w:val="single" w:sz="4" w:space="0" w:color="auto"/>
            </w:tcBorders>
            <w:vAlign w:val="center"/>
          </w:tcPr>
          <w:p w14:paraId="11476200"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hint="eastAsia"/>
                <w:color w:val="000000" w:themeColor="text1"/>
              </w:rPr>
              <w:t>张政华</w:t>
            </w:r>
          </w:p>
        </w:tc>
        <w:tc>
          <w:tcPr>
            <w:tcW w:w="1163" w:type="dxa"/>
            <w:vMerge w:val="restart"/>
            <w:tcBorders>
              <w:bottom w:val="single" w:sz="4" w:space="0" w:color="auto"/>
            </w:tcBorders>
            <w:vAlign w:val="center"/>
          </w:tcPr>
          <w:p w14:paraId="7A8764ED"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课程团队</w:t>
            </w:r>
          </w:p>
        </w:tc>
        <w:tc>
          <w:tcPr>
            <w:tcW w:w="907" w:type="dxa"/>
            <w:vMerge w:val="restart"/>
            <w:tcBorders>
              <w:bottom w:val="single" w:sz="4" w:space="0" w:color="auto"/>
            </w:tcBorders>
            <w:vAlign w:val="center"/>
          </w:tcPr>
          <w:p w14:paraId="3737CA84"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hint="eastAsia"/>
                <w:color w:val="000000" w:themeColor="text1"/>
              </w:rPr>
              <w:t>潘伟刚王</w:t>
            </w:r>
            <w:r w:rsidRPr="00CE5F98">
              <w:rPr>
                <w:rFonts w:ascii="Times New Roman" w:hAnsi="Times New Roman" w:hint="eastAsia"/>
                <w:color w:val="000000" w:themeColor="text1"/>
              </w:rPr>
              <w:t xml:space="preserve"> </w:t>
            </w:r>
            <w:r w:rsidRPr="00CE5F98">
              <w:rPr>
                <w:rFonts w:ascii="Times New Roman" w:hAnsi="Times New Roman" w:hint="eastAsia"/>
                <w:color w:val="000000" w:themeColor="text1"/>
              </w:rPr>
              <w:t>婷</w:t>
            </w:r>
            <w:r w:rsidRPr="00CE5F98">
              <w:rPr>
                <w:rFonts w:ascii="Times New Roman" w:hAnsi="Times New Roman" w:hint="eastAsia"/>
                <w:color w:val="000000" w:themeColor="text1"/>
              </w:rPr>
              <w:t xml:space="preserve"> </w:t>
            </w:r>
          </w:p>
        </w:tc>
      </w:tr>
      <w:bookmarkEnd w:id="34"/>
      <w:tr w:rsidR="00CE5F98" w:rsidRPr="00CE5F98" w14:paraId="2C1F6D31" w14:textId="77777777" w:rsidTr="004D2C21">
        <w:trPr>
          <w:trHeight w:val="410"/>
          <w:jc w:val="center"/>
        </w:trPr>
        <w:tc>
          <w:tcPr>
            <w:tcW w:w="1834" w:type="dxa"/>
            <w:vAlign w:val="center"/>
          </w:tcPr>
          <w:p w14:paraId="0B37FE53"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课程考核形式</w:t>
            </w:r>
          </w:p>
        </w:tc>
        <w:tc>
          <w:tcPr>
            <w:tcW w:w="2428" w:type="dxa"/>
            <w:vAlign w:val="center"/>
          </w:tcPr>
          <w:p w14:paraId="7E2461D5"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集中</w:t>
            </w:r>
          </w:p>
        </w:tc>
        <w:tc>
          <w:tcPr>
            <w:tcW w:w="1417" w:type="dxa"/>
            <w:gridSpan w:val="2"/>
            <w:vAlign w:val="center"/>
          </w:tcPr>
          <w:p w14:paraId="54CA249C"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课程性质</w:t>
            </w:r>
          </w:p>
        </w:tc>
        <w:tc>
          <w:tcPr>
            <w:tcW w:w="1425" w:type="dxa"/>
            <w:gridSpan w:val="2"/>
            <w:vAlign w:val="center"/>
          </w:tcPr>
          <w:p w14:paraId="69EB54CD"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学科基础课</w:t>
            </w:r>
          </w:p>
        </w:tc>
        <w:tc>
          <w:tcPr>
            <w:tcW w:w="1163" w:type="dxa"/>
            <w:vMerge/>
            <w:vAlign w:val="center"/>
          </w:tcPr>
          <w:p w14:paraId="04213E67"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p>
        </w:tc>
        <w:tc>
          <w:tcPr>
            <w:tcW w:w="907" w:type="dxa"/>
            <w:vMerge/>
            <w:vAlign w:val="center"/>
          </w:tcPr>
          <w:p w14:paraId="0A63A78C"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p>
        </w:tc>
      </w:tr>
      <w:tr w:rsidR="00CE5F98" w:rsidRPr="00CE5F98" w14:paraId="3C4C13D4" w14:textId="77777777" w:rsidTr="004D2C21">
        <w:trPr>
          <w:trHeight w:val="410"/>
          <w:jc w:val="center"/>
        </w:trPr>
        <w:tc>
          <w:tcPr>
            <w:tcW w:w="1834" w:type="dxa"/>
            <w:vAlign w:val="center"/>
          </w:tcPr>
          <w:p w14:paraId="4CACC7A4"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适应专业</w:t>
            </w:r>
          </w:p>
        </w:tc>
        <w:tc>
          <w:tcPr>
            <w:tcW w:w="2428" w:type="dxa"/>
            <w:vAlign w:val="center"/>
          </w:tcPr>
          <w:p w14:paraId="1B73CC6D"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应用心理学</w:t>
            </w:r>
          </w:p>
        </w:tc>
        <w:tc>
          <w:tcPr>
            <w:tcW w:w="1417" w:type="dxa"/>
            <w:gridSpan w:val="2"/>
            <w:vAlign w:val="center"/>
          </w:tcPr>
          <w:p w14:paraId="44763003"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先修课程</w:t>
            </w:r>
          </w:p>
        </w:tc>
        <w:tc>
          <w:tcPr>
            <w:tcW w:w="3495" w:type="dxa"/>
            <w:gridSpan w:val="4"/>
            <w:vAlign w:val="center"/>
          </w:tcPr>
          <w:p w14:paraId="051CC8B2" w14:textId="77777777" w:rsidR="006F7B9D" w:rsidRPr="00CE5F98" w:rsidRDefault="006F7B9D" w:rsidP="004D2C21">
            <w:pPr>
              <w:spacing w:before="100" w:beforeAutospacing="1" w:after="100" w:afterAutospacing="1"/>
              <w:jc w:val="center"/>
              <w:rPr>
                <w:rFonts w:ascii="Times New Roman" w:hAnsi="Times New Roman"/>
                <w:color w:val="000000" w:themeColor="text1"/>
              </w:rPr>
            </w:pPr>
            <w:r w:rsidRPr="00CE5F98">
              <w:rPr>
                <w:rFonts w:ascii="Times New Roman" w:hAnsi="Times New Roman"/>
                <w:color w:val="000000" w:themeColor="text1"/>
              </w:rPr>
              <w:t>应用心理学专业导论</w:t>
            </w:r>
          </w:p>
        </w:tc>
      </w:tr>
    </w:tbl>
    <w:p w14:paraId="4DA18A93" w14:textId="77777777" w:rsidR="006F7B9D" w:rsidRPr="00DA2E3C" w:rsidRDefault="006F7B9D"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bookmarkStart w:id="35" w:name="_Toc8275"/>
      <w:r w:rsidRPr="00DA2E3C">
        <w:rPr>
          <w:rFonts w:ascii="微软雅黑" w:eastAsia="微软雅黑" w:hAnsi="微软雅黑"/>
          <w:b/>
          <w:bCs/>
          <w:color w:val="000000" w:themeColor="text1"/>
          <w:sz w:val="24"/>
          <w:szCs w:val="24"/>
        </w:rPr>
        <w:t>二、</w:t>
      </w:r>
      <w:r w:rsidRPr="00DA2E3C">
        <w:rPr>
          <w:rFonts w:ascii="微软雅黑" w:eastAsia="微软雅黑" w:hAnsi="微软雅黑" w:hint="eastAsia"/>
          <w:b/>
          <w:bCs/>
          <w:color w:val="000000" w:themeColor="text1"/>
          <w:sz w:val="24"/>
          <w:szCs w:val="24"/>
        </w:rPr>
        <w:t>课程介绍</w:t>
      </w:r>
    </w:p>
    <w:p w14:paraId="494E0C15" w14:textId="77777777" w:rsidR="006F7B9D" w:rsidRPr="00CE5F98" w:rsidRDefault="006F7B9D" w:rsidP="006F7B9D">
      <w:pPr>
        <w:spacing w:line="360" w:lineRule="auto"/>
        <w:ind w:firstLineChars="200" w:firstLine="420"/>
        <w:jc w:val="left"/>
        <w:rPr>
          <w:rFonts w:ascii="Times New Roman" w:eastAsia="微软雅黑" w:hAnsi="Times New Roman"/>
          <w:b/>
          <w:bCs/>
          <w:color w:val="000000" w:themeColor="text1"/>
          <w:sz w:val="24"/>
        </w:rPr>
      </w:pPr>
      <w:r w:rsidRPr="00CE5F98">
        <w:rPr>
          <w:rFonts w:ascii="Times New Roman" w:hAnsi="Times New Roman"/>
          <w:color w:val="000000" w:themeColor="text1"/>
          <w:kern w:val="0"/>
          <w:szCs w:val="21"/>
        </w:rPr>
        <w:t>《心理学</w:t>
      </w:r>
      <w:r w:rsidRPr="00CE5F98">
        <w:rPr>
          <w:rFonts w:ascii="Times New Roman" w:hAnsi="Times New Roman" w:hint="eastAsia"/>
          <w:color w:val="000000" w:themeColor="text1"/>
          <w:kern w:val="0"/>
          <w:szCs w:val="21"/>
        </w:rPr>
        <w:t>史</w:t>
      </w:r>
      <w:r w:rsidRPr="00CE5F98">
        <w:rPr>
          <w:rFonts w:ascii="Times New Roman" w:hAnsi="Times New Roman"/>
          <w:color w:val="000000" w:themeColor="text1"/>
          <w:kern w:val="0"/>
          <w:szCs w:val="21"/>
        </w:rPr>
        <w:t>》是心理学专业的</w:t>
      </w:r>
      <w:r w:rsidRPr="00CE5F98">
        <w:rPr>
          <w:rFonts w:ascii="Times New Roman" w:hAnsi="Times New Roman" w:hint="eastAsia"/>
          <w:color w:val="000000" w:themeColor="text1"/>
          <w:kern w:val="0"/>
          <w:szCs w:val="21"/>
        </w:rPr>
        <w:t>入门专业课程</w:t>
      </w:r>
      <w:r w:rsidRPr="00CE5F98">
        <w:rPr>
          <w:rFonts w:ascii="Times New Roman" w:hAnsi="Times New Roman"/>
          <w:color w:val="000000" w:themeColor="text1"/>
          <w:kern w:val="0"/>
          <w:szCs w:val="21"/>
        </w:rPr>
        <w:t>，主要研究心理</w:t>
      </w:r>
      <w:r w:rsidRPr="00CE5F98">
        <w:rPr>
          <w:rFonts w:ascii="Times New Roman" w:hAnsi="Times New Roman" w:hint="eastAsia"/>
          <w:color w:val="000000" w:themeColor="text1"/>
          <w:kern w:val="0"/>
          <w:szCs w:val="21"/>
        </w:rPr>
        <w:t>学各大流派的发展历史及核心理论。</w:t>
      </w:r>
      <w:r w:rsidRPr="00CE5F98">
        <w:rPr>
          <w:rFonts w:ascii="Times New Roman" w:hAnsi="Times New Roman"/>
          <w:color w:val="000000" w:themeColor="text1"/>
          <w:kern w:val="0"/>
          <w:szCs w:val="21"/>
        </w:rPr>
        <w:t>通过本课程学习，使学生深刻认识和掌握</w:t>
      </w:r>
      <w:r w:rsidRPr="00CE5F98">
        <w:rPr>
          <w:rFonts w:ascii="Times New Roman" w:hAnsi="Times New Roman" w:hint="eastAsia"/>
          <w:color w:val="000000" w:themeColor="text1"/>
          <w:kern w:val="0"/>
          <w:szCs w:val="21"/>
        </w:rPr>
        <w:t>心理学的研究对象、研究方法和理论取向</w:t>
      </w:r>
      <w:r w:rsidRPr="00CE5F98">
        <w:rPr>
          <w:rFonts w:ascii="Times New Roman" w:hAnsi="Times New Roman"/>
          <w:color w:val="000000" w:themeColor="text1"/>
          <w:kern w:val="0"/>
          <w:szCs w:val="21"/>
        </w:rPr>
        <w:t>，</w:t>
      </w:r>
      <w:r w:rsidRPr="00CE5F98">
        <w:rPr>
          <w:rFonts w:ascii="Times New Roman" w:hAnsi="Times New Roman" w:hint="eastAsia"/>
          <w:color w:val="000000" w:themeColor="text1"/>
          <w:kern w:val="0"/>
          <w:szCs w:val="21"/>
        </w:rPr>
        <w:t>激发学生对心理现象的热爱和探索，</w:t>
      </w:r>
      <w:r w:rsidRPr="00CE5F98">
        <w:rPr>
          <w:rFonts w:ascii="Times New Roman" w:hAnsi="Times New Roman"/>
          <w:color w:val="000000" w:themeColor="text1"/>
          <w:kern w:val="0"/>
          <w:szCs w:val="21"/>
        </w:rPr>
        <w:t>树立学生研究心理现象的唯物主义世界观；为他们今后从事心理学研究打下良好的基础。</w:t>
      </w:r>
    </w:p>
    <w:p w14:paraId="523263EF" w14:textId="076C071C"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三、课程目标</w:t>
      </w:r>
      <w:bookmarkEnd w:id="35"/>
    </w:p>
    <w:p w14:paraId="7230ADA6" w14:textId="097D1EC5"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（一）课程目标</w:t>
      </w:r>
    </w:p>
    <w:p w14:paraId="5082B3BD" w14:textId="77777777" w:rsidR="006F7B9D" w:rsidRPr="00CE5F98" w:rsidRDefault="006F7B9D" w:rsidP="006F7B9D">
      <w:pPr>
        <w:spacing w:line="360" w:lineRule="auto"/>
        <w:ind w:firstLineChars="200" w:firstLine="420"/>
        <w:jc w:val="left"/>
        <w:rPr>
          <w:rFonts w:ascii="Times New Roman" w:hAnsi="Times New Roman"/>
          <w:color w:val="000000" w:themeColor="text1"/>
        </w:rPr>
      </w:pPr>
      <w:r w:rsidRPr="00CE5F98">
        <w:rPr>
          <w:rFonts w:ascii="Times New Roman" w:hAnsi="Times New Roman"/>
          <w:color w:val="000000" w:themeColor="text1"/>
        </w:rPr>
        <w:t>《心理学史》是一门探讨心理学思想或理论形成、发展的历史与规律问题的学科。心理学历史与体系，主要包括三方面的内容：西方心理学史、中国心理学史和苏俄心理学史，本课程重点介绍西方心理学史。本课程是心理学专业学生第一学期开设的心理学入门课程。</w:t>
      </w:r>
    </w:p>
    <w:p w14:paraId="41362C02" w14:textId="77777777" w:rsidR="006F7B9D" w:rsidRPr="00CE5F98" w:rsidRDefault="006F7B9D" w:rsidP="006F7B9D">
      <w:pPr>
        <w:spacing w:line="360" w:lineRule="auto"/>
        <w:ind w:firstLineChars="200" w:firstLine="420"/>
        <w:jc w:val="left"/>
        <w:rPr>
          <w:rFonts w:ascii="Times New Roman" w:hAnsi="Times New Roman"/>
          <w:color w:val="000000" w:themeColor="text1"/>
        </w:rPr>
      </w:pPr>
      <w:r w:rsidRPr="00CE5F98">
        <w:rPr>
          <w:rFonts w:ascii="Times New Roman" w:hAnsi="Times New Roman"/>
          <w:b/>
          <w:bCs/>
          <w:color w:val="000000" w:themeColor="text1"/>
        </w:rPr>
        <w:t>课程目标</w:t>
      </w:r>
      <w:r w:rsidRPr="00CE5F98">
        <w:rPr>
          <w:rFonts w:ascii="Times New Roman" w:hAnsi="Times New Roman"/>
          <w:b/>
          <w:bCs/>
          <w:color w:val="000000" w:themeColor="text1"/>
        </w:rPr>
        <w:t>1</w:t>
      </w:r>
      <w:r w:rsidRPr="00CE5F98">
        <w:rPr>
          <w:rFonts w:ascii="Times New Roman" w:hAnsi="Times New Roman"/>
          <w:b/>
          <w:bCs/>
          <w:color w:val="000000" w:themeColor="text1"/>
        </w:rPr>
        <w:t>：</w:t>
      </w:r>
      <w:r w:rsidRPr="00CE5F98">
        <w:rPr>
          <w:rFonts w:ascii="Times New Roman" w:hAnsi="Times New Roman"/>
          <w:color w:val="000000" w:themeColor="text1"/>
        </w:rPr>
        <w:t>通过课程学习，让学生认识到从古代到近现代哲学心理学思想的起源和发展轨迹，初步认识不同历史时期的心理学家的主要心理学思想或理论观点，了解其思想和理论产生的根源与科学依据，逐步培养逻辑思维能力和批判思维能力</w:t>
      </w:r>
      <w:r w:rsidRPr="00CE5F98">
        <w:rPr>
          <w:rFonts w:ascii="Times New Roman" w:hAnsi="Times New Roman" w:hint="eastAsia"/>
          <w:color w:val="000000" w:themeColor="text1"/>
        </w:rPr>
        <w:t>，培养自主学习和合作学习的能力</w:t>
      </w:r>
      <w:r w:rsidRPr="00CE5F98">
        <w:rPr>
          <w:rFonts w:ascii="Times New Roman" w:hAnsi="Times New Roman"/>
          <w:color w:val="000000" w:themeColor="text1"/>
        </w:rPr>
        <w:t>。掌握心理学发展进程中影响较大的几个重要心理学流派如构造主义、行为主义、格式塔心理学、精神分析、认知主义、人本主义等的核心观点，理解各心理学流派的优势以及对心理学学科发展的贡献，并能够认识到这些理论存在的局限性。要求能够</w:t>
      </w:r>
      <w:r w:rsidRPr="00CE5F98">
        <w:rPr>
          <w:rFonts w:ascii="Times New Roman" w:hAnsi="Times New Roman" w:hint="eastAsia"/>
          <w:color w:val="000000" w:themeColor="text1"/>
        </w:rPr>
        <w:t>掌握各大理论流派的研究方法、主要内容以及在现实生活中的实际运用方向。</w:t>
      </w:r>
    </w:p>
    <w:p w14:paraId="5643141A" w14:textId="77777777" w:rsidR="006F7B9D" w:rsidRPr="00CE5F98" w:rsidRDefault="006F7B9D" w:rsidP="006F7B9D">
      <w:pPr>
        <w:shd w:val="clear" w:color="auto" w:fill="FFFFFF"/>
        <w:spacing w:line="360" w:lineRule="auto"/>
        <w:ind w:firstLineChars="200" w:firstLine="420"/>
        <w:rPr>
          <w:rFonts w:ascii="Times New Roman" w:hAnsi="Times New Roman"/>
          <w:color w:val="000000" w:themeColor="text1"/>
        </w:rPr>
      </w:pPr>
      <w:r w:rsidRPr="00CE5F98">
        <w:rPr>
          <w:rFonts w:ascii="Times New Roman" w:hAnsi="Times New Roman"/>
          <w:b/>
          <w:bCs/>
          <w:color w:val="000000" w:themeColor="text1"/>
        </w:rPr>
        <w:t>课程目标</w:t>
      </w:r>
      <w:r w:rsidRPr="00CE5F98">
        <w:rPr>
          <w:rFonts w:ascii="Times New Roman" w:hAnsi="Times New Roman"/>
          <w:b/>
          <w:bCs/>
          <w:color w:val="000000" w:themeColor="text1"/>
        </w:rPr>
        <w:t xml:space="preserve">2: </w:t>
      </w:r>
      <w:r w:rsidRPr="00CE5F98">
        <w:rPr>
          <w:rFonts w:hint="eastAsia"/>
          <w:color w:val="000000" w:themeColor="text1"/>
        </w:rPr>
        <w:t>通过该课程的学习，应该在识记和理解心理学各大核心流派理论知识的基础上，在实践中能将所学的心理学史知识应用于现实生活中，分析心理学现象背后的原因和机制，尝试开展某个专题的研究工作。</w:t>
      </w:r>
    </w:p>
    <w:p w14:paraId="66671F4E" w14:textId="77777777" w:rsidR="006F7B9D" w:rsidRPr="00CE5F98" w:rsidRDefault="006F7B9D" w:rsidP="006F7B9D">
      <w:pPr>
        <w:shd w:val="clear" w:color="auto" w:fill="FFFFFF"/>
        <w:spacing w:line="480" w:lineRule="exact"/>
        <w:ind w:firstLineChars="200" w:firstLine="420"/>
        <w:rPr>
          <w:rFonts w:hint="eastAsia"/>
          <w:color w:val="000000" w:themeColor="text1"/>
        </w:rPr>
      </w:pPr>
      <w:r w:rsidRPr="00CE5F98">
        <w:rPr>
          <w:rFonts w:hint="eastAsia"/>
          <w:b/>
          <w:bCs/>
          <w:color w:val="000000" w:themeColor="text1"/>
        </w:rPr>
        <w:lastRenderedPageBreak/>
        <w:t>课程目3（思政目标）:</w:t>
      </w:r>
      <w:r w:rsidRPr="00CE5F98">
        <w:rPr>
          <w:rFonts w:hint="eastAsia"/>
          <w:color w:val="000000" w:themeColor="text1"/>
        </w:rPr>
        <w:t>能够培养运用历史思维看待当前心理学发展的能力，达到以鉴古知今的目的；对比中西方心理学史发展轨迹，深入挖掘、总结传统文化对中国人心理特征的研究成果，增强文化认同感和民族自豪感。</w:t>
      </w:r>
    </w:p>
    <w:p w14:paraId="1D28E8D3" w14:textId="77777777" w:rsidR="006F7B9D" w:rsidRPr="00CE5F98" w:rsidRDefault="006F7B9D" w:rsidP="006F7B9D">
      <w:pPr>
        <w:shd w:val="clear" w:color="auto" w:fill="FFFFFF"/>
        <w:spacing w:line="480" w:lineRule="exact"/>
        <w:ind w:firstLineChars="200" w:firstLine="420"/>
        <w:rPr>
          <w:rFonts w:hint="eastAsia"/>
          <w:color w:val="000000" w:themeColor="text1"/>
        </w:rPr>
      </w:pPr>
    </w:p>
    <w:p w14:paraId="4578B94C" w14:textId="3E539D09"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（二）课程目标对毕业要求的支撑关系</w:t>
      </w:r>
    </w:p>
    <w:tbl>
      <w:tblPr>
        <w:tblW w:w="572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3"/>
        <w:gridCol w:w="1593"/>
        <w:gridCol w:w="6446"/>
      </w:tblGrid>
      <w:tr w:rsidR="00CE5F98" w:rsidRPr="00CE5F98" w14:paraId="0FCB6425" w14:textId="77777777" w:rsidTr="004D2C21">
        <w:trPr>
          <w:jc w:val="center"/>
        </w:trPr>
        <w:tc>
          <w:tcPr>
            <w:tcW w:w="770" w:type="pct"/>
            <w:vAlign w:val="center"/>
          </w:tcPr>
          <w:p w14:paraId="43697FDC"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课程目标</w:t>
            </w:r>
          </w:p>
        </w:tc>
        <w:tc>
          <w:tcPr>
            <w:tcW w:w="838" w:type="pct"/>
            <w:vAlign w:val="center"/>
          </w:tcPr>
          <w:p w14:paraId="415B004D"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支撑的毕业要求</w:t>
            </w:r>
          </w:p>
        </w:tc>
        <w:tc>
          <w:tcPr>
            <w:tcW w:w="3392" w:type="pct"/>
            <w:vAlign w:val="center"/>
          </w:tcPr>
          <w:p w14:paraId="5B275A98"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支撑的毕业要求指标点</w:t>
            </w:r>
          </w:p>
        </w:tc>
      </w:tr>
      <w:tr w:rsidR="00CE5F98" w:rsidRPr="00CE5F98" w14:paraId="0C5DF714" w14:textId="77777777" w:rsidTr="004D2C21">
        <w:trPr>
          <w:jc w:val="center"/>
        </w:trPr>
        <w:tc>
          <w:tcPr>
            <w:tcW w:w="770" w:type="pct"/>
            <w:vAlign w:val="center"/>
          </w:tcPr>
          <w:p w14:paraId="08CD9AA3" w14:textId="77777777" w:rsidR="006F7B9D" w:rsidRPr="00CE5F98" w:rsidRDefault="006F7B9D" w:rsidP="004D2C21">
            <w:pPr>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1</w:t>
            </w:r>
          </w:p>
        </w:tc>
        <w:tc>
          <w:tcPr>
            <w:tcW w:w="838" w:type="pct"/>
            <w:vAlign w:val="center"/>
          </w:tcPr>
          <w:p w14:paraId="52B225B9" w14:textId="77777777" w:rsidR="006F7B9D" w:rsidRPr="00CE5F98" w:rsidRDefault="006F7B9D" w:rsidP="004D2C21">
            <w:pPr>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t>毕业要求</w:t>
            </w:r>
            <w:r w:rsidRPr="00CE5F98">
              <w:rPr>
                <w:rFonts w:ascii="Times New Roman" w:hAnsi="Times New Roman"/>
                <w:color w:val="000000" w:themeColor="text1"/>
                <w:szCs w:val="21"/>
              </w:rPr>
              <w:t>2 [H]</w:t>
            </w:r>
          </w:p>
        </w:tc>
        <w:tc>
          <w:tcPr>
            <w:tcW w:w="3392" w:type="pct"/>
            <w:vAlign w:val="center"/>
          </w:tcPr>
          <w:p w14:paraId="175E0120" w14:textId="77777777" w:rsidR="006F7B9D" w:rsidRPr="00CE5F98" w:rsidRDefault="006F7B9D" w:rsidP="004D2C21">
            <w:pPr>
              <w:ind w:firstLineChars="200" w:firstLine="420"/>
              <w:jc w:val="left"/>
              <w:rPr>
                <w:rFonts w:ascii="Times New Roman" w:hAnsi="Times New Roman"/>
                <w:color w:val="000000" w:themeColor="text1"/>
                <w:szCs w:val="21"/>
              </w:rPr>
            </w:pPr>
            <w:r w:rsidRPr="00CE5F98">
              <w:rPr>
                <w:rFonts w:ascii="Times New Roman" w:hAnsi="Times New Roman" w:hint="eastAsia"/>
                <w:color w:val="000000" w:themeColor="text1"/>
                <w:szCs w:val="21"/>
              </w:rPr>
              <w:t xml:space="preserve">2.1 </w:t>
            </w:r>
            <w:r w:rsidRPr="00CE5F98">
              <w:rPr>
                <w:rFonts w:ascii="Times New Roman" w:hAnsi="Times New Roman" w:hint="eastAsia"/>
                <w:color w:val="000000" w:themeColor="text1"/>
                <w:szCs w:val="21"/>
              </w:rPr>
              <w:t>具有扎实的自然科学和人文社会科学基础知识，系统掌握心理学的基本学科体系和专业理论知识。</w:t>
            </w:r>
          </w:p>
        </w:tc>
      </w:tr>
      <w:tr w:rsidR="00CE5F98" w:rsidRPr="00CE5F98" w14:paraId="4EF252C3" w14:textId="77777777" w:rsidTr="004D2C21">
        <w:trPr>
          <w:jc w:val="center"/>
        </w:trPr>
        <w:tc>
          <w:tcPr>
            <w:tcW w:w="770" w:type="pct"/>
            <w:vAlign w:val="center"/>
          </w:tcPr>
          <w:p w14:paraId="0BDC7490" w14:textId="77777777" w:rsidR="006F7B9D" w:rsidRPr="00CE5F98" w:rsidRDefault="006F7B9D" w:rsidP="004D2C21">
            <w:pPr>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2</w:t>
            </w:r>
          </w:p>
        </w:tc>
        <w:tc>
          <w:tcPr>
            <w:tcW w:w="838" w:type="pct"/>
            <w:vAlign w:val="center"/>
          </w:tcPr>
          <w:p w14:paraId="237077EE"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毕业要求</w:t>
            </w:r>
            <w:r w:rsidRPr="00CE5F98">
              <w:rPr>
                <w:rFonts w:ascii="Times New Roman" w:hAnsi="Times New Roman"/>
                <w:color w:val="000000" w:themeColor="text1"/>
                <w:szCs w:val="21"/>
              </w:rPr>
              <w:t>4[M]</w:t>
            </w:r>
          </w:p>
        </w:tc>
        <w:tc>
          <w:tcPr>
            <w:tcW w:w="3392" w:type="pct"/>
            <w:vAlign w:val="center"/>
          </w:tcPr>
          <w:p w14:paraId="2CB5A11B" w14:textId="77777777" w:rsidR="006F7B9D" w:rsidRPr="00CE5F98" w:rsidRDefault="006F7B9D" w:rsidP="004D2C21">
            <w:pPr>
              <w:spacing w:before="100" w:beforeAutospacing="1" w:after="100" w:afterAutospacing="1" w:line="360" w:lineRule="auto"/>
              <w:ind w:firstLineChars="200" w:firstLine="420"/>
              <w:rPr>
                <w:rFonts w:ascii="Times New Roman" w:hAnsi="Times New Roman"/>
                <w:color w:val="000000" w:themeColor="text1"/>
                <w:szCs w:val="21"/>
              </w:rPr>
            </w:pPr>
            <w:r w:rsidRPr="00CE5F98">
              <w:rPr>
                <w:rFonts w:ascii="Times New Roman" w:hAnsi="Times New Roman" w:hint="eastAsia"/>
                <w:color w:val="000000" w:themeColor="text1"/>
                <w:szCs w:val="21"/>
              </w:rPr>
              <w:t>4.1</w:t>
            </w:r>
            <w:r w:rsidRPr="00CE5F98">
              <w:rPr>
                <w:rFonts w:ascii="Times New Roman" w:hAnsi="Times New Roman" w:hint="eastAsia"/>
                <w:color w:val="000000" w:themeColor="text1"/>
                <w:szCs w:val="21"/>
              </w:rPr>
              <w:t>具有批判性思维和创新思维能力，能够基于心理学原理发现相关领域的实际问题。</w:t>
            </w:r>
          </w:p>
        </w:tc>
      </w:tr>
      <w:tr w:rsidR="006F7B9D" w:rsidRPr="00CE5F98" w14:paraId="3257C885" w14:textId="77777777" w:rsidTr="004D2C21">
        <w:trPr>
          <w:jc w:val="center"/>
        </w:trPr>
        <w:tc>
          <w:tcPr>
            <w:tcW w:w="770" w:type="pct"/>
            <w:vAlign w:val="center"/>
          </w:tcPr>
          <w:p w14:paraId="415DE765" w14:textId="77777777" w:rsidR="006F7B9D" w:rsidRPr="00CE5F98" w:rsidRDefault="006F7B9D" w:rsidP="004D2C21">
            <w:pPr>
              <w:snapToGrid w:val="0"/>
              <w:spacing w:before="100" w:beforeAutospacing="1" w:after="100" w:afterAutospacing="1" w:line="360" w:lineRule="auto"/>
              <w:jc w:val="center"/>
              <w:rPr>
                <w:rFonts w:hint="eastAsia"/>
                <w:color w:val="000000" w:themeColor="text1"/>
                <w:szCs w:val="21"/>
              </w:rPr>
            </w:pPr>
            <w:r w:rsidRPr="00CE5F98">
              <w:rPr>
                <w:color w:val="000000" w:themeColor="text1"/>
                <w:szCs w:val="21"/>
              </w:rPr>
              <w:t>课程目标3</w:t>
            </w:r>
          </w:p>
        </w:tc>
        <w:tc>
          <w:tcPr>
            <w:tcW w:w="838" w:type="pct"/>
            <w:vAlign w:val="center"/>
          </w:tcPr>
          <w:p w14:paraId="4A82DE64" w14:textId="77777777" w:rsidR="006F7B9D" w:rsidRPr="00CE5F98" w:rsidRDefault="006F7B9D" w:rsidP="004D2C21">
            <w:pPr>
              <w:spacing w:before="100" w:beforeAutospacing="1" w:after="100" w:afterAutospacing="1" w:line="360" w:lineRule="auto"/>
              <w:jc w:val="center"/>
              <w:rPr>
                <w:rFonts w:hint="eastAsia"/>
                <w:color w:val="000000" w:themeColor="text1"/>
                <w:szCs w:val="21"/>
              </w:rPr>
            </w:pPr>
            <w:r w:rsidRPr="00CE5F98">
              <w:rPr>
                <w:rFonts w:ascii="Times New Roman" w:hAnsi="Times New Roman"/>
                <w:color w:val="000000" w:themeColor="text1"/>
                <w:szCs w:val="21"/>
              </w:rPr>
              <w:t>毕业要求</w:t>
            </w:r>
            <w:r w:rsidRPr="00CE5F98">
              <w:rPr>
                <w:rFonts w:ascii="Times New Roman" w:hAnsi="Times New Roman"/>
                <w:color w:val="000000" w:themeColor="text1"/>
                <w:szCs w:val="21"/>
              </w:rPr>
              <w:t>1[L]</w:t>
            </w:r>
            <w:r w:rsidRPr="00CE5F98">
              <w:rPr>
                <w:rFonts w:hint="eastAsia"/>
                <w:color w:val="000000" w:themeColor="text1"/>
                <w:szCs w:val="21"/>
              </w:rPr>
              <w:t>毕业要求</w:t>
            </w:r>
            <w:r w:rsidRPr="00CE5F98">
              <w:rPr>
                <w:color w:val="000000" w:themeColor="text1"/>
                <w:szCs w:val="21"/>
              </w:rPr>
              <w:t>5</w:t>
            </w:r>
            <w:r w:rsidRPr="00CE5F98">
              <w:rPr>
                <w:rFonts w:hint="eastAsia"/>
                <w:color w:val="000000" w:themeColor="text1"/>
                <w:szCs w:val="21"/>
              </w:rPr>
              <w:t>[</w:t>
            </w:r>
            <w:r w:rsidRPr="00CE5F98">
              <w:rPr>
                <w:color w:val="000000" w:themeColor="text1"/>
                <w:szCs w:val="21"/>
              </w:rPr>
              <w:t>M]</w:t>
            </w:r>
          </w:p>
        </w:tc>
        <w:tc>
          <w:tcPr>
            <w:tcW w:w="3392" w:type="pct"/>
            <w:vAlign w:val="center"/>
          </w:tcPr>
          <w:p w14:paraId="199A6DDC" w14:textId="77777777" w:rsidR="006F7B9D" w:rsidRPr="00CE5F98" w:rsidRDefault="006F7B9D" w:rsidP="004D2C21">
            <w:pPr>
              <w:ind w:firstLineChars="200" w:firstLine="420"/>
              <w:rPr>
                <w:rFonts w:hint="eastAsia"/>
                <w:color w:val="000000" w:themeColor="text1"/>
                <w:szCs w:val="21"/>
              </w:rPr>
            </w:pPr>
            <w:r w:rsidRPr="00CE5F98">
              <w:rPr>
                <w:rFonts w:hint="eastAsia"/>
                <w:color w:val="000000" w:themeColor="text1"/>
                <w:szCs w:val="21"/>
              </w:rPr>
              <w:t>1.2具有人文底蕴、科学精神和职业素养，认同心理学相关岗位工作的意义，遵守心理学各应用领域的职业道德和行为规范。</w:t>
            </w:r>
          </w:p>
          <w:p w14:paraId="547547FE" w14:textId="77777777" w:rsidR="006F7B9D" w:rsidRPr="00CE5F98" w:rsidRDefault="006F7B9D" w:rsidP="004D2C21">
            <w:pPr>
              <w:ind w:firstLineChars="200" w:firstLine="420"/>
              <w:rPr>
                <w:rFonts w:hint="eastAsia"/>
                <w:color w:val="000000" w:themeColor="text1"/>
                <w:szCs w:val="21"/>
              </w:rPr>
            </w:pPr>
            <w:r w:rsidRPr="00CE5F98">
              <w:rPr>
                <w:rFonts w:hint="eastAsia"/>
                <w:color w:val="000000" w:themeColor="text1"/>
                <w:szCs w:val="21"/>
              </w:rPr>
              <w:t>5.1 能熟练使用相关的网络工具、数据库等信息技术，有效查询和获取解决心理学相关领域问题的研究资料。</w:t>
            </w:r>
          </w:p>
        </w:tc>
      </w:tr>
    </w:tbl>
    <w:p w14:paraId="6CB469B6" w14:textId="77777777" w:rsidR="006F7B9D" w:rsidRPr="00CE5F98" w:rsidRDefault="006F7B9D" w:rsidP="006F7B9D">
      <w:pPr>
        <w:snapToGrid w:val="0"/>
        <w:spacing w:line="360" w:lineRule="auto"/>
        <w:ind w:firstLineChars="200" w:firstLine="480"/>
        <w:outlineLvl w:val="0"/>
        <w:rPr>
          <w:rFonts w:ascii="Times New Roman" w:eastAsia="微软雅黑" w:hAnsi="Times New Roman"/>
          <w:b/>
          <w:bCs/>
          <w:color w:val="000000" w:themeColor="text1"/>
          <w:sz w:val="24"/>
        </w:rPr>
      </w:pPr>
      <w:bookmarkStart w:id="36" w:name="_Toc30304"/>
    </w:p>
    <w:p w14:paraId="60484B53" w14:textId="21122D1C"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（三）课程目标与毕业要求的矩阵关系图</w:t>
      </w:r>
    </w:p>
    <w:tbl>
      <w:tblPr>
        <w:tblW w:w="9897" w:type="dxa"/>
        <w:tblInd w:w="-743" w:type="dxa"/>
        <w:tblLayout w:type="fixed"/>
        <w:tblCellMar>
          <w:left w:w="0" w:type="dxa"/>
          <w:right w:w="0" w:type="dxa"/>
        </w:tblCellMar>
        <w:tblLook w:val="04A0" w:firstRow="1" w:lastRow="0" w:firstColumn="1" w:lastColumn="0" w:noHBand="0" w:noVBand="1"/>
      </w:tblPr>
      <w:tblGrid>
        <w:gridCol w:w="1031"/>
        <w:gridCol w:w="477"/>
        <w:gridCol w:w="476"/>
        <w:gridCol w:w="477"/>
        <w:gridCol w:w="531"/>
        <w:gridCol w:w="531"/>
        <w:gridCol w:w="531"/>
        <w:gridCol w:w="531"/>
        <w:gridCol w:w="531"/>
        <w:gridCol w:w="531"/>
        <w:gridCol w:w="532"/>
        <w:gridCol w:w="531"/>
        <w:gridCol w:w="531"/>
        <w:gridCol w:w="531"/>
        <w:gridCol w:w="531"/>
        <w:gridCol w:w="531"/>
        <w:gridCol w:w="531"/>
        <w:gridCol w:w="532"/>
      </w:tblGrid>
      <w:tr w:rsidR="00CE5F98" w:rsidRPr="00CE5F98" w14:paraId="0C40AFDA" w14:textId="77777777" w:rsidTr="004D2C21">
        <w:trPr>
          <w:trHeight w:val="636"/>
        </w:trPr>
        <w:tc>
          <w:tcPr>
            <w:tcW w:w="1031" w:type="dxa"/>
            <w:vMerge w:val="restart"/>
            <w:tcBorders>
              <w:top w:val="single" w:sz="4" w:space="0" w:color="auto"/>
              <w:left w:val="single" w:sz="4" w:space="0" w:color="auto"/>
              <w:bottom w:val="single" w:sz="4" w:space="0" w:color="auto"/>
              <w:right w:val="single" w:sz="4" w:space="0" w:color="auto"/>
            </w:tcBorders>
            <w:vAlign w:val="center"/>
            <w:hideMark/>
          </w:tcPr>
          <w:p w14:paraId="507E91AF"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毕业要求</w:t>
            </w:r>
          </w:p>
        </w:tc>
        <w:tc>
          <w:tcPr>
            <w:tcW w:w="1430" w:type="dxa"/>
            <w:gridSpan w:val="3"/>
            <w:tcBorders>
              <w:top w:val="single" w:sz="4" w:space="0" w:color="auto"/>
              <w:left w:val="nil"/>
              <w:bottom w:val="single" w:sz="4" w:space="0" w:color="auto"/>
              <w:right w:val="single" w:sz="4" w:space="0" w:color="auto"/>
            </w:tcBorders>
            <w:vAlign w:val="center"/>
            <w:hideMark/>
          </w:tcPr>
          <w:p w14:paraId="22A7BAF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w:t>
            </w:r>
            <w:r w:rsidRPr="00CE5F98">
              <w:rPr>
                <w:rFonts w:ascii="Times New Roman" w:eastAsia="方正黑体_GBK" w:hAnsi="Times New Roman"/>
                <w:color w:val="000000" w:themeColor="text1"/>
                <w:kern w:val="0"/>
                <w:sz w:val="18"/>
                <w:szCs w:val="18"/>
              </w:rPr>
              <w:t>品德修养</w:t>
            </w:r>
          </w:p>
        </w:tc>
        <w:tc>
          <w:tcPr>
            <w:tcW w:w="1062" w:type="dxa"/>
            <w:gridSpan w:val="2"/>
            <w:tcBorders>
              <w:top w:val="single" w:sz="4" w:space="0" w:color="auto"/>
              <w:left w:val="nil"/>
              <w:bottom w:val="single" w:sz="4" w:space="0" w:color="auto"/>
              <w:right w:val="single" w:sz="4" w:space="0" w:color="000000"/>
            </w:tcBorders>
            <w:vAlign w:val="center"/>
            <w:hideMark/>
          </w:tcPr>
          <w:p w14:paraId="17BB9DA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w:t>
            </w:r>
            <w:r w:rsidRPr="00CE5F98">
              <w:rPr>
                <w:rFonts w:ascii="Times New Roman" w:eastAsia="方正黑体_GBK" w:hAnsi="Times New Roman"/>
                <w:color w:val="000000" w:themeColor="text1"/>
                <w:kern w:val="0"/>
                <w:sz w:val="18"/>
                <w:szCs w:val="18"/>
              </w:rPr>
              <w:t>学科知识</w:t>
            </w:r>
          </w:p>
        </w:tc>
        <w:tc>
          <w:tcPr>
            <w:tcW w:w="1062" w:type="dxa"/>
            <w:gridSpan w:val="2"/>
            <w:tcBorders>
              <w:top w:val="single" w:sz="4" w:space="0" w:color="auto"/>
              <w:left w:val="nil"/>
              <w:bottom w:val="single" w:sz="4" w:space="0" w:color="auto"/>
              <w:right w:val="single" w:sz="4" w:space="0" w:color="000000"/>
            </w:tcBorders>
            <w:vAlign w:val="center"/>
            <w:hideMark/>
          </w:tcPr>
          <w:p w14:paraId="139AB01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w:t>
            </w:r>
            <w:r w:rsidRPr="00CE5F98">
              <w:rPr>
                <w:rFonts w:ascii="Times New Roman" w:eastAsia="方正黑体_GBK" w:hAnsi="Times New Roman"/>
                <w:color w:val="000000" w:themeColor="text1"/>
                <w:kern w:val="0"/>
                <w:sz w:val="18"/>
                <w:szCs w:val="18"/>
              </w:rPr>
              <w:t>实践能力</w:t>
            </w:r>
          </w:p>
        </w:tc>
        <w:tc>
          <w:tcPr>
            <w:tcW w:w="1062" w:type="dxa"/>
            <w:gridSpan w:val="2"/>
            <w:tcBorders>
              <w:top w:val="single" w:sz="4" w:space="0" w:color="auto"/>
              <w:left w:val="nil"/>
              <w:bottom w:val="single" w:sz="4" w:space="0" w:color="auto"/>
              <w:right w:val="single" w:sz="4" w:space="0" w:color="000000"/>
            </w:tcBorders>
            <w:vAlign w:val="center"/>
            <w:hideMark/>
          </w:tcPr>
          <w:p w14:paraId="3061EEDF"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w:t>
            </w:r>
            <w:r w:rsidRPr="00CE5F98">
              <w:rPr>
                <w:rFonts w:ascii="Times New Roman" w:eastAsia="方正黑体_GBK" w:hAnsi="Times New Roman"/>
                <w:color w:val="000000" w:themeColor="text1"/>
                <w:kern w:val="0"/>
                <w:sz w:val="18"/>
                <w:szCs w:val="18"/>
              </w:rPr>
              <w:t>研究能力</w:t>
            </w:r>
          </w:p>
        </w:tc>
        <w:tc>
          <w:tcPr>
            <w:tcW w:w="1063" w:type="dxa"/>
            <w:gridSpan w:val="2"/>
            <w:tcBorders>
              <w:top w:val="single" w:sz="4" w:space="0" w:color="auto"/>
              <w:left w:val="nil"/>
              <w:bottom w:val="single" w:sz="4" w:space="0" w:color="auto"/>
              <w:right w:val="single" w:sz="4" w:space="0" w:color="000000"/>
            </w:tcBorders>
            <w:vAlign w:val="center"/>
            <w:hideMark/>
          </w:tcPr>
          <w:p w14:paraId="3815A14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w:t>
            </w:r>
            <w:r w:rsidRPr="00CE5F98">
              <w:rPr>
                <w:rFonts w:ascii="Times New Roman" w:eastAsia="方正黑体_GBK" w:hAnsi="Times New Roman"/>
                <w:color w:val="000000" w:themeColor="text1"/>
                <w:kern w:val="0"/>
                <w:sz w:val="18"/>
                <w:szCs w:val="18"/>
              </w:rPr>
              <w:t>信息素养</w:t>
            </w:r>
          </w:p>
        </w:tc>
        <w:tc>
          <w:tcPr>
            <w:tcW w:w="1062" w:type="dxa"/>
            <w:gridSpan w:val="2"/>
            <w:tcBorders>
              <w:top w:val="single" w:sz="4" w:space="0" w:color="auto"/>
              <w:left w:val="nil"/>
              <w:bottom w:val="single" w:sz="4" w:space="0" w:color="auto"/>
              <w:right w:val="single" w:sz="4" w:space="0" w:color="000000"/>
            </w:tcBorders>
            <w:vAlign w:val="center"/>
            <w:hideMark/>
          </w:tcPr>
          <w:p w14:paraId="30D9DAF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w:t>
            </w:r>
            <w:r w:rsidRPr="00CE5F98">
              <w:rPr>
                <w:rFonts w:ascii="Times New Roman" w:eastAsia="方正黑体_GBK" w:hAnsi="Times New Roman"/>
                <w:color w:val="000000" w:themeColor="text1"/>
                <w:kern w:val="0"/>
                <w:sz w:val="18"/>
                <w:szCs w:val="18"/>
              </w:rPr>
              <w:t>沟通表达</w:t>
            </w:r>
          </w:p>
        </w:tc>
        <w:tc>
          <w:tcPr>
            <w:tcW w:w="1062" w:type="dxa"/>
            <w:gridSpan w:val="2"/>
            <w:tcBorders>
              <w:top w:val="single" w:sz="4" w:space="0" w:color="auto"/>
              <w:left w:val="nil"/>
              <w:bottom w:val="single" w:sz="4" w:space="0" w:color="auto"/>
              <w:right w:val="single" w:sz="4" w:space="0" w:color="000000"/>
            </w:tcBorders>
            <w:vAlign w:val="center"/>
            <w:hideMark/>
          </w:tcPr>
          <w:p w14:paraId="30B22753"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w:t>
            </w:r>
            <w:r w:rsidRPr="00CE5F98">
              <w:rPr>
                <w:rFonts w:ascii="Times New Roman" w:eastAsia="方正黑体_GBK" w:hAnsi="Times New Roman"/>
                <w:color w:val="000000" w:themeColor="text1"/>
                <w:kern w:val="0"/>
                <w:sz w:val="18"/>
                <w:szCs w:val="18"/>
              </w:rPr>
              <w:t>团队合作</w:t>
            </w:r>
          </w:p>
        </w:tc>
        <w:tc>
          <w:tcPr>
            <w:tcW w:w="1063" w:type="dxa"/>
            <w:gridSpan w:val="2"/>
            <w:tcBorders>
              <w:top w:val="single" w:sz="4" w:space="0" w:color="auto"/>
              <w:left w:val="nil"/>
              <w:bottom w:val="single" w:sz="4" w:space="0" w:color="auto"/>
              <w:right w:val="single" w:sz="4" w:space="0" w:color="000000"/>
            </w:tcBorders>
            <w:vAlign w:val="center"/>
            <w:hideMark/>
          </w:tcPr>
          <w:p w14:paraId="3D9B5CB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w:t>
            </w:r>
            <w:r w:rsidRPr="00CE5F98">
              <w:rPr>
                <w:rFonts w:ascii="Times New Roman" w:eastAsia="方正黑体_GBK" w:hAnsi="Times New Roman"/>
                <w:color w:val="000000" w:themeColor="text1"/>
                <w:kern w:val="0"/>
                <w:sz w:val="18"/>
                <w:szCs w:val="18"/>
              </w:rPr>
              <w:t>终身学习</w:t>
            </w:r>
          </w:p>
        </w:tc>
      </w:tr>
      <w:tr w:rsidR="00CE5F98" w:rsidRPr="00CE5F98" w14:paraId="311A7DF8" w14:textId="77777777" w:rsidTr="004D2C21">
        <w:trPr>
          <w:trHeight w:val="312"/>
        </w:trPr>
        <w:tc>
          <w:tcPr>
            <w:tcW w:w="1031" w:type="dxa"/>
            <w:vMerge/>
            <w:tcBorders>
              <w:top w:val="single" w:sz="4" w:space="0" w:color="auto"/>
              <w:left w:val="single" w:sz="4" w:space="0" w:color="auto"/>
              <w:bottom w:val="single" w:sz="4" w:space="0" w:color="auto"/>
              <w:right w:val="single" w:sz="4" w:space="0" w:color="auto"/>
            </w:tcBorders>
            <w:vAlign w:val="center"/>
            <w:hideMark/>
          </w:tcPr>
          <w:p w14:paraId="28A6E9B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477" w:type="dxa"/>
            <w:tcBorders>
              <w:top w:val="nil"/>
              <w:left w:val="nil"/>
              <w:bottom w:val="single" w:sz="4" w:space="0" w:color="auto"/>
              <w:right w:val="single" w:sz="4" w:space="0" w:color="auto"/>
            </w:tcBorders>
            <w:vAlign w:val="center"/>
            <w:hideMark/>
          </w:tcPr>
          <w:p w14:paraId="266172D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1.1</w:t>
            </w:r>
          </w:p>
        </w:tc>
        <w:tc>
          <w:tcPr>
            <w:tcW w:w="476" w:type="dxa"/>
            <w:tcBorders>
              <w:top w:val="nil"/>
              <w:left w:val="nil"/>
              <w:bottom w:val="single" w:sz="4" w:space="0" w:color="auto"/>
              <w:right w:val="single" w:sz="4" w:space="0" w:color="auto"/>
            </w:tcBorders>
            <w:vAlign w:val="center"/>
            <w:hideMark/>
          </w:tcPr>
          <w:p w14:paraId="03807084"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1.2</w:t>
            </w:r>
          </w:p>
        </w:tc>
        <w:tc>
          <w:tcPr>
            <w:tcW w:w="477" w:type="dxa"/>
            <w:tcBorders>
              <w:top w:val="nil"/>
              <w:left w:val="nil"/>
              <w:bottom w:val="single" w:sz="4" w:space="0" w:color="auto"/>
              <w:right w:val="single" w:sz="4" w:space="0" w:color="auto"/>
            </w:tcBorders>
            <w:vAlign w:val="center"/>
            <w:hideMark/>
          </w:tcPr>
          <w:p w14:paraId="71691E7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1.3</w:t>
            </w:r>
          </w:p>
        </w:tc>
        <w:tc>
          <w:tcPr>
            <w:tcW w:w="531" w:type="dxa"/>
            <w:tcBorders>
              <w:top w:val="nil"/>
              <w:left w:val="nil"/>
              <w:bottom w:val="single" w:sz="4" w:space="0" w:color="auto"/>
              <w:right w:val="single" w:sz="4" w:space="0" w:color="auto"/>
            </w:tcBorders>
            <w:vAlign w:val="center"/>
            <w:hideMark/>
          </w:tcPr>
          <w:p w14:paraId="68C2A30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2.1</w:t>
            </w:r>
          </w:p>
        </w:tc>
        <w:tc>
          <w:tcPr>
            <w:tcW w:w="531" w:type="dxa"/>
            <w:tcBorders>
              <w:top w:val="nil"/>
              <w:left w:val="nil"/>
              <w:bottom w:val="single" w:sz="4" w:space="0" w:color="auto"/>
              <w:right w:val="single" w:sz="4" w:space="0" w:color="auto"/>
            </w:tcBorders>
            <w:vAlign w:val="center"/>
            <w:hideMark/>
          </w:tcPr>
          <w:p w14:paraId="0DF44D3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2.2</w:t>
            </w:r>
          </w:p>
        </w:tc>
        <w:tc>
          <w:tcPr>
            <w:tcW w:w="531" w:type="dxa"/>
            <w:tcBorders>
              <w:top w:val="nil"/>
              <w:left w:val="nil"/>
              <w:bottom w:val="single" w:sz="4" w:space="0" w:color="auto"/>
              <w:right w:val="single" w:sz="4" w:space="0" w:color="auto"/>
            </w:tcBorders>
            <w:vAlign w:val="center"/>
            <w:hideMark/>
          </w:tcPr>
          <w:p w14:paraId="7043B18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3.1</w:t>
            </w:r>
          </w:p>
        </w:tc>
        <w:tc>
          <w:tcPr>
            <w:tcW w:w="531" w:type="dxa"/>
            <w:tcBorders>
              <w:top w:val="nil"/>
              <w:left w:val="nil"/>
              <w:bottom w:val="single" w:sz="4" w:space="0" w:color="auto"/>
              <w:right w:val="single" w:sz="4" w:space="0" w:color="auto"/>
            </w:tcBorders>
            <w:vAlign w:val="center"/>
            <w:hideMark/>
          </w:tcPr>
          <w:p w14:paraId="6FFEE48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3.2</w:t>
            </w:r>
          </w:p>
        </w:tc>
        <w:tc>
          <w:tcPr>
            <w:tcW w:w="531" w:type="dxa"/>
            <w:tcBorders>
              <w:top w:val="nil"/>
              <w:left w:val="nil"/>
              <w:bottom w:val="single" w:sz="4" w:space="0" w:color="auto"/>
              <w:right w:val="single" w:sz="4" w:space="0" w:color="auto"/>
            </w:tcBorders>
            <w:vAlign w:val="center"/>
            <w:hideMark/>
          </w:tcPr>
          <w:p w14:paraId="20930B4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4.1</w:t>
            </w:r>
          </w:p>
        </w:tc>
        <w:tc>
          <w:tcPr>
            <w:tcW w:w="531" w:type="dxa"/>
            <w:tcBorders>
              <w:top w:val="nil"/>
              <w:left w:val="nil"/>
              <w:bottom w:val="single" w:sz="4" w:space="0" w:color="auto"/>
              <w:right w:val="single" w:sz="4" w:space="0" w:color="auto"/>
            </w:tcBorders>
            <w:vAlign w:val="center"/>
            <w:hideMark/>
          </w:tcPr>
          <w:p w14:paraId="4425829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4.2</w:t>
            </w:r>
          </w:p>
        </w:tc>
        <w:tc>
          <w:tcPr>
            <w:tcW w:w="532" w:type="dxa"/>
            <w:tcBorders>
              <w:top w:val="nil"/>
              <w:left w:val="nil"/>
              <w:bottom w:val="single" w:sz="4" w:space="0" w:color="auto"/>
              <w:right w:val="single" w:sz="4" w:space="0" w:color="auto"/>
            </w:tcBorders>
            <w:vAlign w:val="center"/>
            <w:hideMark/>
          </w:tcPr>
          <w:p w14:paraId="6E0F606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5.1</w:t>
            </w:r>
          </w:p>
        </w:tc>
        <w:tc>
          <w:tcPr>
            <w:tcW w:w="531" w:type="dxa"/>
            <w:tcBorders>
              <w:top w:val="nil"/>
              <w:left w:val="nil"/>
              <w:bottom w:val="single" w:sz="4" w:space="0" w:color="auto"/>
              <w:right w:val="single" w:sz="4" w:space="0" w:color="auto"/>
            </w:tcBorders>
            <w:vAlign w:val="center"/>
            <w:hideMark/>
          </w:tcPr>
          <w:p w14:paraId="5EF213D3"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5.2</w:t>
            </w:r>
          </w:p>
        </w:tc>
        <w:tc>
          <w:tcPr>
            <w:tcW w:w="531" w:type="dxa"/>
            <w:tcBorders>
              <w:top w:val="nil"/>
              <w:left w:val="nil"/>
              <w:bottom w:val="single" w:sz="4" w:space="0" w:color="auto"/>
              <w:right w:val="single" w:sz="4" w:space="0" w:color="auto"/>
            </w:tcBorders>
            <w:vAlign w:val="center"/>
            <w:hideMark/>
          </w:tcPr>
          <w:p w14:paraId="07EF7FB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6.1</w:t>
            </w:r>
          </w:p>
        </w:tc>
        <w:tc>
          <w:tcPr>
            <w:tcW w:w="531" w:type="dxa"/>
            <w:tcBorders>
              <w:top w:val="nil"/>
              <w:left w:val="nil"/>
              <w:bottom w:val="single" w:sz="4" w:space="0" w:color="auto"/>
              <w:right w:val="single" w:sz="4" w:space="0" w:color="auto"/>
            </w:tcBorders>
            <w:vAlign w:val="center"/>
            <w:hideMark/>
          </w:tcPr>
          <w:p w14:paraId="0A033ED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6.2</w:t>
            </w:r>
          </w:p>
        </w:tc>
        <w:tc>
          <w:tcPr>
            <w:tcW w:w="531" w:type="dxa"/>
            <w:tcBorders>
              <w:top w:val="nil"/>
              <w:left w:val="nil"/>
              <w:bottom w:val="single" w:sz="4" w:space="0" w:color="auto"/>
              <w:right w:val="single" w:sz="4" w:space="0" w:color="auto"/>
            </w:tcBorders>
            <w:vAlign w:val="center"/>
            <w:hideMark/>
          </w:tcPr>
          <w:p w14:paraId="398E69C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7.1</w:t>
            </w:r>
          </w:p>
        </w:tc>
        <w:tc>
          <w:tcPr>
            <w:tcW w:w="531" w:type="dxa"/>
            <w:tcBorders>
              <w:top w:val="nil"/>
              <w:left w:val="nil"/>
              <w:bottom w:val="single" w:sz="4" w:space="0" w:color="auto"/>
              <w:right w:val="single" w:sz="4" w:space="0" w:color="auto"/>
            </w:tcBorders>
            <w:vAlign w:val="center"/>
            <w:hideMark/>
          </w:tcPr>
          <w:p w14:paraId="277D404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7.2</w:t>
            </w:r>
          </w:p>
        </w:tc>
        <w:tc>
          <w:tcPr>
            <w:tcW w:w="531" w:type="dxa"/>
            <w:tcBorders>
              <w:top w:val="nil"/>
              <w:left w:val="nil"/>
              <w:bottom w:val="single" w:sz="4" w:space="0" w:color="auto"/>
              <w:right w:val="single" w:sz="4" w:space="0" w:color="auto"/>
            </w:tcBorders>
            <w:vAlign w:val="center"/>
            <w:hideMark/>
          </w:tcPr>
          <w:p w14:paraId="0B16B73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8.1</w:t>
            </w:r>
          </w:p>
        </w:tc>
        <w:tc>
          <w:tcPr>
            <w:tcW w:w="532" w:type="dxa"/>
            <w:tcBorders>
              <w:top w:val="nil"/>
              <w:left w:val="nil"/>
              <w:bottom w:val="single" w:sz="4" w:space="0" w:color="auto"/>
              <w:right w:val="single" w:sz="4" w:space="0" w:color="auto"/>
            </w:tcBorders>
            <w:vAlign w:val="center"/>
            <w:hideMark/>
          </w:tcPr>
          <w:p w14:paraId="0180466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8.2</w:t>
            </w:r>
          </w:p>
        </w:tc>
      </w:tr>
      <w:tr w:rsidR="00CE5F98" w:rsidRPr="00CE5F98" w14:paraId="69D11FE1" w14:textId="77777777" w:rsidTr="004D2C21">
        <w:trPr>
          <w:trHeight w:val="312"/>
        </w:trPr>
        <w:tc>
          <w:tcPr>
            <w:tcW w:w="1031" w:type="dxa"/>
            <w:tcBorders>
              <w:top w:val="nil"/>
              <w:left w:val="single" w:sz="4" w:space="0" w:color="auto"/>
              <w:bottom w:val="single" w:sz="4" w:space="0" w:color="auto"/>
              <w:right w:val="single" w:sz="4" w:space="0" w:color="auto"/>
            </w:tcBorders>
            <w:vAlign w:val="center"/>
            <w:hideMark/>
          </w:tcPr>
          <w:p w14:paraId="605F59A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p>
        </w:tc>
        <w:tc>
          <w:tcPr>
            <w:tcW w:w="477" w:type="dxa"/>
            <w:tcBorders>
              <w:top w:val="nil"/>
              <w:left w:val="nil"/>
              <w:bottom w:val="single" w:sz="4" w:space="0" w:color="auto"/>
              <w:right w:val="single" w:sz="4" w:space="0" w:color="auto"/>
            </w:tcBorders>
            <w:vAlign w:val="center"/>
            <w:hideMark/>
          </w:tcPr>
          <w:p w14:paraId="45002B3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Cs w:val="21"/>
              </w:rPr>
              <w:t xml:space="preserve">　</w:t>
            </w:r>
          </w:p>
        </w:tc>
        <w:tc>
          <w:tcPr>
            <w:tcW w:w="476" w:type="dxa"/>
            <w:tcBorders>
              <w:top w:val="nil"/>
              <w:left w:val="nil"/>
              <w:bottom w:val="single" w:sz="4" w:space="0" w:color="auto"/>
              <w:right w:val="single" w:sz="4" w:space="0" w:color="auto"/>
            </w:tcBorders>
            <w:vAlign w:val="center"/>
            <w:hideMark/>
          </w:tcPr>
          <w:p w14:paraId="328775D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L</w:t>
            </w:r>
            <w:r w:rsidRPr="00CE5F98">
              <w:rPr>
                <w:rFonts w:ascii="等线" w:eastAsia="等线" w:hAnsi="等线" w:cs="宋体" w:hint="eastAsia"/>
                <w:color w:val="000000" w:themeColor="text1"/>
                <w:kern w:val="0"/>
                <w:szCs w:val="21"/>
              </w:rPr>
              <w:t xml:space="preserve">　</w:t>
            </w:r>
          </w:p>
        </w:tc>
        <w:tc>
          <w:tcPr>
            <w:tcW w:w="477" w:type="dxa"/>
            <w:tcBorders>
              <w:top w:val="nil"/>
              <w:left w:val="nil"/>
              <w:bottom w:val="single" w:sz="4" w:space="0" w:color="auto"/>
              <w:right w:val="single" w:sz="4" w:space="0" w:color="auto"/>
            </w:tcBorders>
            <w:vAlign w:val="center"/>
            <w:hideMark/>
          </w:tcPr>
          <w:p w14:paraId="11BF7E5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hideMark/>
          </w:tcPr>
          <w:p w14:paraId="7A5D7D0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等线" w:hAnsi="Times New Roman"/>
                <w:color w:val="000000" w:themeColor="text1"/>
                <w:kern w:val="0"/>
                <w:sz w:val="18"/>
                <w:szCs w:val="18"/>
              </w:rPr>
              <w:t>H</w:t>
            </w:r>
          </w:p>
        </w:tc>
        <w:tc>
          <w:tcPr>
            <w:tcW w:w="531" w:type="dxa"/>
            <w:tcBorders>
              <w:top w:val="nil"/>
              <w:left w:val="nil"/>
              <w:bottom w:val="single" w:sz="4" w:space="0" w:color="auto"/>
              <w:right w:val="single" w:sz="4" w:space="0" w:color="auto"/>
            </w:tcBorders>
            <w:vAlign w:val="center"/>
            <w:hideMark/>
          </w:tcPr>
          <w:p w14:paraId="6F93728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069E7DC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94C7DE3"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686163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等线" w:hAnsi="Times New Roman"/>
                <w:color w:val="000000" w:themeColor="text1"/>
                <w:kern w:val="0"/>
                <w:sz w:val="18"/>
                <w:szCs w:val="18"/>
              </w:rPr>
              <w:t>M</w:t>
            </w:r>
          </w:p>
        </w:tc>
        <w:tc>
          <w:tcPr>
            <w:tcW w:w="531" w:type="dxa"/>
            <w:tcBorders>
              <w:top w:val="nil"/>
              <w:left w:val="nil"/>
              <w:bottom w:val="single" w:sz="4" w:space="0" w:color="auto"/>
              <w:right w:val="single" w:sz="4" w:space="0" w:color="auto"/>
            </w:tcBorders>
            <w:vAlign w:val="center"/>
            <w:hideMark/>
          </w:tcPr>
          <w:p w14:paraId="710F81B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等线"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7AF030B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B8A5B7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5E39C8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7F7C439"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772FA3D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9AE112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25D4E41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733F98A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r>
      <w:tr w:rsidR="00CE5F98" w:rsidRPr="00CE5F98" w14:paraId="6339F18D" w14:textId="77777777" w:rsidTr="004D2C21">
        <w:trPr>
          <w:trHeight w:val="588"/>
        </w:trPr>
        <w:tc>
          <w:tcPr>
            <w:tcW w:w="1031" w:type="dxa"/>
            <w:tcBorders>
              <w:top w:val="nil"/>
              <w:left w:val="single" w:sz="4" w:space="0" w:color="auto"/>
              <w:bottom w:val="single" w:sz="4" w:space="0" w:color="auto"/>
              <w:right w:val="single" w:sz="4" w:space="0" w:color="auto"/>
            </w:tcBorders>
            <w:vAlign w:val="center"/>
            <w:hideMark/>
          </w:tcPr>
          <w:p w14:paraId="16C0DE7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1</w:t>
            </w:r>
          </w:p>
        </w:tc>
        <w:tc>
          <w:tcPr>
            <w:tcW w:w="477" w:type="dxa"/>
            <w:tcBorders>
              <w:top w:val="nil"/>
              <w:left w:val="nil"/>
              <w:bottom w:val="single" w:sz="4" w:space="0" w:color="auto"/>
              <w:right w:val="single" w:sz="4" w:space="0" w:color="auto"/>
            </w:tcBorders>
            <w:vAlign w:val="center"/>
            <w:hideMark/>
          </w:tcPr>
          <w:p w14:paraId="0023725F"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6AE752A4"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475A5D4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0B8829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H</w:t>
            </w:r>
          </w:p>
        </w:tc>
        <w:tc>
          <w:tcPr>
            <w:tcW w:w="531" w:type="dxa"/>
            <w:tcBorders>
              <w:top w:val="nil"/>
              <w:left w:val="nil"/>
              <w:bottom w:val="single" w:sz="4" w:space="0" w:color="auto"/>
              <w:right w:val="single" w:sz="4" w:space="0" w:color="auto"/>
            </w:tcBorders>
            <w:vAlign w:val="center"/>
            <w:hideMark/>
          </w:tcPr>
          <w:p w14:paraId="7177D8D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DC68A3F"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4B25A24"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9390D5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CC0A80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55FAF8F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82D450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BBE646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21EA01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BF0F9B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6A9778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E5BC599"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11B8379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4C80F71C" w14:textId="77777777" w:rsidTr="004D2C21">
        <w:trPr>
          <w:trHeight w:val="588"/>
        </w:trPr>
        <w:tc>
          <w:tcPr>
            <w:tcW w:w="1031" w:type="dxa"/>
            <w:tcBorders>
              <w:top w:val="nil"/>
              <w:left w:val="single" w:sz="4" w:space="0" w:color="auto"/>
              <w:bottom w:val="single" w:sz="4" w:space="0" w:color="auto"/>
              <w:right w:val="single" w:sz="4" w:space="0" w:color="auto"/>
            </w:tcBorders>
            <w:vAlign w:val="center"/>
            <w:hideMark/>
          </w:tcPr>
          <w:p w14:paraId="40F4898F"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2</w:t>
            </w:r>
          </w:p>
        </w:tc>
        <w:tc>
          <w:tcPr>
            <w:tcW w:w="477" w:type="dxa"/>
            <w:tcBorders>
              <w:top w:val="nil"/>
              <w:left w:val="nil"/>
              <w:bottom w:val="single" w:sz="4" w:space="0" w:color="auto"/>
              <w:right w:val="single" w:sz="4" w:space="0" w:color="auto"/>
            </w:tcBorders>
            <w:vAlign w:val="center"/>
            <w:hideMark/>
          </w:tcPr>
          <w:p w14:paraId="004E1CE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4FB7774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4C66A7F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946B58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8AECD1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4FFBFE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271F01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815514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hideMark/>
          </w:tcPr>
          <w:p w14:paraId="24DC6C09"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37295B2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89BB93F"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91E6EF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F92F13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33C8069"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316DCD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F21F8E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35565829"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7146C6F5" w14:textId="77777777" w:rsidTr="004D2C21">
        <w:trPr>
          <w:trHeight w:val="588"/>
        </w:trPr>
        <w:tc>
          <w:tcPr>
            <w:tcW w:w="1031" w:type="dxa"/>
            <w:tcBorders>
              <w:top w:val="nil"/>
              <w:left w:val="single" w:sz="4" w:space="0" w:color="auto"/>
              <w:bottom w:val="single" w:sz="4" w:space="0" w:color="auto"/>
              <w:right w:val="single" w:sz="4" w:space="0" w:color="auto"/>
            </w:tcBorders>
            <w:vAlign w:val="center"/>
            <w:hideMark/>
          </w:tcPr>
          <w:p w14:paraId="0A94BB53"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3</w:t>
            </w:r>
          </w:p>
        </w:tc>
        <w:tc>
          <w:tcPr>
            <w:tcW w:w="477" w:type="dxa"/>
            <w:tcBorders>
              <w:top w:val="nil"/>
              <w:left w:val="nil"/>
              <w:bottom w:val="single" w:sz="4" w:space="0" w:color="auto"/>
              <w:right w:val="single" w:sz="4" w:space="0" w:color="auto"/>
            </w:tcBorders>
            <w:vAlign w:val="center"/>
            <w:hideMark/>
          </w:tcPr>
          <w:p w14:paraId="06E323F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52E67E49"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L</w:t>
            </w: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6F87970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FB9BF9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3F7A174"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DF9AF5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EC7778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541BD0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5FE865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2074CA0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hideMark/>
          </w:tcPr>
          <w:p w14:paraId="3B76D27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87434D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D1BABE9"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99F165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729A60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3D450B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332A1A7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r>
    </w:tbl>
    <w:p w14:paraId="434BA2E2" w14:textId="77777777" w:rsidR="006F7B9D" w:rsidRPr="00CE5F98" w:rsidRDefault="006F7B9D" w:rsidP="006F7B9D">
      <w:pPr>
        <w:snapToGrid w:val="0"/>
        <w:spacing w:line="360" w:lineRule="auto"/>
        <w:ind w:firstLineChars="200" w:firstLine="480"/>
        <w:outlineLvl w:val="0"/>
        <w:rPr>
          <w:rFonts w:eastAsia="微软雅黑" w:hint="eastAsia"/>
          <w:b/>
          <w:bCs/>
          <w:color w:val="000000" w:themeColor="text1"/>
          <w:sz w:val="24"/>
        </w:rPr>
      </w:pPr>
    </w:p>
    <w:p w14:paraId="47B497EF" w14:textId="1959A4A8"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四、课程教学内容与学时分配</w:t>
      </w:r>
      <w:bookmarkEnd w:id="36"/>
    </w:p>
    <w:p w14:paraId="763591E0" w14:textId="77777777" w:rsidR="006F7B9D" w:rsidRPr="00CE5F98" w:rsidRDefault="006F7B9D" w:rsidP="006F7B9D">
      <w:pPr>
        <w:snapToGrid w:val="0"/>
        <w:spacing w:line="360" w:lineRule="auto"/>
        <w:outlineLvl w:val="0"/>
        <w:rPr>
          <w:rFonts w:ascii="Times New Roman" w:hAnsi="Times New Roman"/>
          <w:color w:val="000000" w:themeColor="text1"/>
        </w:rPr>
      </w:pPr>
      <w:bookmarkStart w:id="37" w:name="_Toc5900"/>
      <w:r w:rsidRPr="00CE5F98">
        <w:rPr>
          <w:rFonts w:ascii="Times New Roman" w:hAnsi="Times New Roman"/>
          <w:color w:val="000000" w:themeColor="text1"/>
        </w:rPr>
        <w:t>本课程理论教学</w:t>
      </w:r>
      <w:r w:rsidRPr="00CE5F98">
        <w:rPr>
          <w:rFonts w:ascii="Times New Roman" w:hAnsi="Times New Roman"/>
          <w:color w:val="000000" w:themeColor="text1"/>
        </w:rPr>
        <w:t>48</w:t>
      </w:r>
      <w:r w:rsidRPr="00CE5F98">
        <w:rPr>
          <w:rFonts w:ascii="Times New Roman" w:hAnsi="Times New Roman"/>
          <w:color w:val="000000" w:themeColor="text1"/>
        </w:rPr>
        <w:t>学时，共计</w:t>
      </w:r>
      <w:r w:rsidRPr="00CE5F98">
        <w:rPr>
          <w:rFonts w:ascii="Times New Roman" w:hAnsi="Times New Roman"/>
          <w:color w:val="000000" w:themeColor="text1"/>
        </w:rPr>
        <w:t>48</w:t>
      </w:r>
      <w:r w:rsidRPr="00CE5F98">
        <w:rPr>
          <w:rFonts w:ascii="Times New Roman" w:hAnsi="Times New Roman"/>
          <w:color w:val="000000" w:themeColor="text1"/>
        </w:rPr>
        <w:t>学时。具体内容、学时及要求见下表：</w:t>
      </w:r>
      <w:bookmarkEnd w:id="37"/>
    </w:p>
    <w:tbl>
      <w:tblPr>
        <w:tblW w:w="96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2"/>
        <w:gridCol w:w="1223"/>
        <w:gridCol w:w="2046"/>
        <w:gridCol w:w="2268"/>
        <w:gridCol w:w="709"/>
        <w:gridCol w:w="1351"/>
        <w:gridCol w:w="946"/>
      </w:tblGrid>
      <w:tr w:rsidR="00CE5F98" w:rsidRPr="00CE5F98" w14:paraId="72209522" w14:textId="77777777" w:rsidTr="004D2C21">
        <w:trPr>
          <w:trHeight w:val="653"/>
          <w:jc w:val="center"/>
        </w:trPr>
        <w:tc>
          <w:tcPr>
            <w:tcW w:w="1072" w:type="dxa"/>
            <w:vAlign w:val="center"/>
          </w:tcPr>
          <w:p w14:paraId="002A275B"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序号</w:t>
            </w:r>
          </w:p>
        </w:tc>
        <w:tc>
          <w:tcPr>
            <w:tcW w:w="1223" w:type="dxa"/>
            <w:vAlign w:val="center"/>
          </w:tcPr>
          <w:p w14:paraId="6C346D9A"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教学内容</w:t>
            </w:r>
          </w:p>
        </w:tc>
        <w:tc>
          <w:tcPr>
            <w:tcW w:w="2046" w:type="dxa"/>
            <w:vAlign w:val="center"/>
          </w:tcPr>
          <w:p w14:paraId="325D98D8"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主要知识点</w:t>
            </w:r>
          </w:p>
        </w:tc>
        <w:tc>
          <w:tcPr>
            <w:tcW w:w="2268" w:type="dxa"/>
            <w:vAlign w:val="center"/>
          </w:tcPr>
          <w:p w14:paraId="4BBD6DE9"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教学重点和难点</w:t>
            </w:r>
          </w:p>
        </w:tc>
        <w:tc>
          <w:tcPr>
            <w:tcW w:w="709" w:type="dxa"/>
            <w:vAlign w:val="center"/>
          </w:tcPr>
          <w:p w14:paraId="3D2E5C83" w14:textId="77777777" w:rsidR="006F7B9D" w:rsidRPr="00CE5F98" w:rsidRDefault="006F7B9D" w:rsidP="004D2C21">
            <w:pPr>
              <w:widowControl/>
              <w:snapToGrid w:val="0"/>
              <w:spacing w:line="360" w:lineRule="auto"/>
              <w:jc w:val="left"/>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建议</w:t>
            </w:r>
          </w:p>
          <w:p w14:paraId="369FD167" w14:textId="77777777" w:rsidR="006F7B9D" w:rsidRPr="00CE5F98" w:rsidRDefault="006F7B9D" w:rsidP="004D2C21">
            <w:pPr>
              <w:widowControl/>
              <w:snapToGrid w:val="0"/>
              <w:spacing w:line="360" w:lineRule="auto"/>
              <w:jc w:val="left"/>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学时</w:t>
            </w:r>
          </w:p>
        </w:tc>
        <w:tc>
          <w:tcPr>
            <w:tcW w:w="1351" w:type="dxa"/>
            <w:vAlign w:val="center"/>
          </w:tcPr>
          <w:p w14:paraId="2C311EA8"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教学方式</w:t>
            </w:r>
          </w:p>
        </w:tc>
        <w:tc>
          <w:tcPr>
            <w:tcW w:w="946" w:type="dxa"/>
            <w:vAlign w:val="center"/>
          </w:tcPr>
          <w:p w14:paraId="7371DC62"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对应课程目标</w:t>
            </w:r>
          </w:p>
        </w:tc>
      </w:tr>
      <w:tr w:rsidR="00CE5F98" w:rsidRPr="00CE5F98" w14:paraId="0E5D57CE" w14:textId="77777777" w:rsidTr="004D2C21">
        <w:trPr>
          <w:jc w:val="center"/>
        </w:trPr>
        <w:tc>
          <w:tcPr>
            <w:tcW w:w="1072" w:type="dxa"/>
            <w:vAlign w:val="center"/>
          </w:tcPr>
          <w:p w14:paraId="67062B2A"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第一章</w:t>
            </w:r>
          </w:p>
        </w:tc>
        <w:tc>
          <w:tcPr>
            <w:tcW w:w="1223" w:type="dxa"/>
            <w:vAlign w:val="center"/>
          </w:tcPr>
          <w:p w14:paraId="72B2E729"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绪论</w:t>
            </w:r>
          </w:p>
        </w:tc>
        <w:tc>
          <w:tcPr>
            <w:tcW w:w="2046" w:type="dxa"/>
            <w:vAlign w:val="center"/>
          </w:tcPr>
          <w:p w14:paraId="545B083A"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1.</w:t>
            </w:r>
            <w:r w:rsidRPr="00CE5F98">
              <w:rPr>
                <w:rFonts w:ascii="Times New Roman" w:hAnsi="Times New Roman"/>
                <w:color w:val="000000" w:themeColor="text1"/>
              </w:rPr>
              <w:t>心理学史的范围与内容</w:t>
            </w:r>
          </w:p>
          <w:p w14:paraId="43578E7C"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2.</w:t>
            </w:r>
            <w:r w:rsidRPr="00CE5F98">
              <w:rPr>
                <w:rFonts w:ascii="Times New Roman" w:hAnsi="Times New Roman"/>
                <w:color w:val="000000" w:themeColor="text1"/>
              </w:rPr>
              <w:t>学习心理学史的意义</w:t>
            </w:r>
          </w:p>
        </w:tc>
        <w:tc>
          <w:tcPr>
            <w:tcW w:w="2268" w:type="dxa"/>
            <w:vAlign w:val="center"/>
          </w:tcPr>
          <w:p w14:paraId="1101F6BA"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重点：心理学史的内容体系</w:t>
            </w:r>
          </w:p>
          <w:p w14:paraId="13630295"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难点：掌握学习心理学史的方法</w:t>
            </w:r>
          </w:p>
        </w:tc>
        <w:tc>
          <w:tcPr>
            <w:tcW w:w="709" w:type="dxa"/>
            <w:vAlign w:val="center"/>
          </w:tcPr>
          <w:p w14:paraId="5866CCC5" w14:textId="77777777" w:rsidR="006F7B9D" w:rsidRPr="00CE5F98" w:rsidRDefault="006F7B9D" w:rsidP="004D2C21">
            <w:pPr>
              <w:jc w:val="center"/>
              <w:rPr>
                <w:rFonts w:ascii="Times New Roman" w:hAnsi="Times New Roman"/>
                <w:color w:val="000000" w:themeColor="text1"/>
              </w:rPr>
            </w:pPr>
            <w:r w:rsidRPr="00CE5F98">
              <w:rPr>
                <w:rFonts w:ascii="Times New Roman" w:hAnsi="Times New Roman"/>
                <w:color w:val="000000" w:themeColor="text1"/>
              </w:rPr>
              <w:t>3</w:t>
            </w:r>
          </w:p>
        </w:tc>
        <w:tc>
          <w:tcPr>
            <w:tcW w:w="1351" w:type="dxa"/>
            <w:vAlign w:val="center"/>
          </w:tcPr>
          <w:p w14:paraId="7ACA75B5" w14:textId="77777777" w:rsidR="006F7B9D" w:rsidRPr="00CE5F98" w:rsidRDefault="006F7B9D" w:rsidP="004D2C21">
            <w:pPr>
              <w:jc w:val="left"/>
              <w:rPr>
                <w:rFonts w:ascii="Times New Roman" w:hAnsi="Times New Roman"/>
                <w:color w:val="000000" w:themeColor="text1"/>
              </w:rPr>
            </w:pPr>
          </w:p>
          <w:p w14:paraId="4412A048"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多媒体讲授</w:t>
            </w:r>
          </w:p>
          <w:p w14:paraId="199BC9FE"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课堂讨论</w:t>
            </w:r>
          </w:p>
        </w:tc>
        <w:tc>
          <w:tcPr>
            <w:tcW w:w="946" w:type="dxa"/>
            <w:vAlign w:val="center"/>
          </w:tcPr>
          <w:p w14:paraId="08A0D4F7"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目标</w:t>
            </w:r>
            <w:r w:rsidRPr="00CE5F98">
              <w:rPr>
                <w:rFonts w:ascii="Times New Roman" w:hAnsi="Times New Roman"/>
                <w:color w:val="000000" w:themeColor="text1"/>
              </w:rPr>
              <w:t>1</w:t>
            </w:r>
          </w:p>
          <w:p w14:paraId="1D16CA58"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hint="eastAsia"/>
                <w:color w:val="000000" w:themeColor="text1"/>
              </w:rPr>
              <w:t>目标</w:t>
            </w:r>
            <w:r w:rsidRPr="00CE5F98">
              <w:rPr>
                <w:rFonts w:ascii="Times New Roman" w:hAnsi="Times New Roman" w:hint="eastAsia"/>
                <w:color w:val="000000" w:themeColor="text1"/>
              </w:rPr>
              <w:t>3</w:t>
            </w:r>
          </w:p>
        </w:tc>
      </w:tr>
      <w:tr w:rsidR="00CE5F98" w:rsidRPr="00CE5F98" w14:paraId="4CFF4979" w14:textId="77777777" w:rsidTr="004D2C21">
        <w:trPr>
          <w:jc w:val="center"/>
        </w:trPr>
        <w:tc>
          <w:tcPr>
            <w:tcW w:w="1072" w:type="dxa"/>
            <w:vAlign w:val="center"/>
          </w:tcPr>
          <w:p w14:paraId="2DFE3867"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lastRenderedPageBreak/>
              <w:t>第二章</w:t>
            </w:r>
          </w:p>
        </w:tc>
        <w:tc>
          <w:tcPr>
            <w:tcW w:w="1223" w:type="dxa"/>
            <w:vAlign w:val="center"/>
          </w:tcPr>
          <w:p w14:paraId="0CC69499"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西方心理学的历史渊源</w:t>
            </w:r>
          </w:p>
        </w:tc>
        <w:tc>
          <w:tcPr>
            <w:tcW w:w="2046" w:type="dxa"/>
            <w:vAlign w:val="center"/>
          </w:tcPr>
          <w:p w14:paraId="393F6881"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1.</w:t>
            </w:r>
            <w:r w:rsidRPr="00CE5F98">
              <w:rPr>
                <w:rFonts w:ascii="Times New Roman" w:hAnsi="Times New Roman"/>
                <w:color w:val="000000" w:themeColor="text1"/>
              </w:rPr>
              <w:t>古代西方的哲学心理学思想；</w:t>
            </w:r>
          </w:p>
          <w:p w14:paraId="5098FC2C"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2.</w:t>
            </w:r>
            <w:r w:rsidRPr="00CE5F98">
              <w:rPr>
                <w:rFonts w:ascii="Times New Roman" w:hAnsi="Times New Roman"/>
                <w:color w:val="000000" w:themeColor="text1"/>
              </w:rPr>
              <w:t>近代西方的哲学心理学思想；</w:t>
            </w:r>
          </w:p>
          <w:p w14:paraId="180EFFA0"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3.</w:t>
            </w:r>
            <w:r w:rsidRPr="00CE5F98">
              <w:rPr>
                <w:rFonts w:ascii="Times New Roman" w:hAnsi="Times New Roman"/>
                <w:color w:val="000000" w:themeColor="text1"/>
              </w:rPr>
              <w:t>近代西方的科学心理学思想。</w:t>
            </w:r>
          </w:p>
        </w:tc>
        <w:tc>
          <w:tcPr>
            <w:tcW w:w="2268" w:type="dxa"/>
            <w:vAlign w:val="center"/>
          </w:tcPr>
          <w:p w14:paraId="12715639"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重点：心理学的哲学背景</w:t>
            </w:r>
          </w:p>
          <w:p w14:paraId="21058BEC"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难点：科学心理学的诞生背景</w:t>
            </w:r>
          </w:p>
        </w:tc>
        <w:tc>
          <w:tcPr>
            <w:tcW w:w="709" w:type="dxa"/>
            <w:vAlign w:val="center"/>
          </w:tcPr>
          <w:p w14:paraId="6CD58D96" w14:textId="77777777" w:rsidR="006F7B9D" w:rsidRPr="00CE5F98" w:rsidRDefault="006F7B9D" w:rsidP="004D2C21">
            <w:pPr>
              <w:jc w:val="center"/>
              <w:rPr>
                <w:rFonts w:ascii="Times New Roman" w:hAnsi="Times New Roman"/>
                <w:color w:val="000000" w:themeColor="text1"/>
              </w:rPr>
            </w:pPr>
            <w:r w:rsidRPr="00CE5F98">
              <w:rPr>
                <w:rFonts w:ascii="Times New Roman" w:hAnsi="Times New Roman"/>
                <w:color w:val="000000" w:themeColor="text1"/>
              </w:rPr>
              <w:t>3</w:t>
            </w:r>
          </w:p>
        </w:tc>
        <w:tc>
          <w:tcPr>
            <w:tcW w:w="1351" w:type="dxa"/>
            <w:vAlign w:val="center"/>
          </w:tcPr>
          <w:p w14:paraId="57A59DD0"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多媒体讲授</w:t>
            </w:r>
          </w:p>
          <w:p w14:paraId="07A42B2E"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课堂讨论</w:t>
            </w:r>
          </w:p>
        </w:tc>
        <w:tc>
          <w:tcPr>
            <w:tcW w:w="946" w:type="dxa"/>
            <w:vAlign w:val="center"/>
          </w:tcPr>
          <w:p w14:paraId="4019256E"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目标</w:t>
            </w:r>
            <w:r w:rsidRPr="00CE5F98">
              <w:rPr>
                <w:rFonts w:ascii="Times New Roman" w:hAnsi="Times New Roman"/>
                <w:color w:val="000000" w:themeColor="text1"/>
              </w:rPr>
              <w:t>1</w:t>
            </w:r>
          </w:p>
          <w:p w14:paraId="1FBDBCC3"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目标</w:t>
            </w:r>
            <w:r w:rsidRPr="00CE5F98">
              <w:rPr>
                <w:rFonts w:ascii="Times New Roman" w:hAnsi="Times New Roman"/>
                <w:color w:val="000000" w:themeColor="text1"/>
              </w:rPr>
              <w:t>2</w:t>
            </w:r>
          </w:p>
        </w:tc>
      </w:tr>
      <w:tr w:rsidR="00CE5F98" w:rsidRPr="00CE5F98" w14:paraId="066C14C0" w14:textId="77777777" w:rsidTr="004D2C21">
        <w:trPr>
          <w:jc w:val="center"/>
        </w:trPr>
        <w:tc>
          <w:tcPr>
            <w:tcW w:w="1072" w:type="dxa"/>
            <w:vAlign w:val="center"/>
          </w:tcPr>
          <w:p w14:paraId="78B28F7B"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第三章</w:t>
            </w:r>
          </w:p>
        </w:tc>
        <w:tc>
          <w:tcPr>
            <w:tcW w:w="1223" w:type="dxa"/>
            <w:vAlign w:val="center"/>
          </w:tcPr>
          <w:p w14:paraId="75374A6E"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冯特与实验心理学的建立</w:t>
            </w:r>
          </w:p>
        </w:tc>
        <w:tc>
          <w:tcPr>
            <w:tcW w:w="2046" w:type="dxa"/>
            <w:vAlign w:val="center"/>
          </w:tcPr>
          <w:p w14:paraId="652F5BC3"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1.</w:t>
            </w:r>
            <w:r w:rsidRPr="00CE5F98">
              <w:rPr>
                <w:rFonts w:ascii="Times New Roman" w:hAnsi="Times New Roman"/>
                <w:color w:val="000000" w:themeColor="text1"/>
              </w:rPr>
              <w:t>冯特的心理学体系</w:t>
            </w:r>
          </w:p>
          <w:p w14:paraId="64E04724"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2.</w:t>
            </w:r>
            <w:r w:rsidRPr="00CE5F98">
              <w:rPr>
                <w:rFonts w:ascii="Times New Roman" w:hAnsi="Times New Roman"/>
                <w:color w:val="000000" w:themeColor="text1"/>
              </w:rPr>
              <w:t>艾宾浩斯有关记忆的研究</w:t>
            </w:r>
          </w:p>
          <w:p w14:paraId="0B162139"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3.</w:t>
            </w:r>
            <w:r w:rsidRPr="00CE5F98">
              <w:rPr>
                <w:rFonts w:ascii="Times New Roman" w:hAnsi="Times New Roman"/>
                <w:color w:val="000000" w:themeColor="text1"/>
              </w:rPr>
              <w:t>冯特的历史贡献与局限</w:t>
            </w:r>
          </w:p>
        </w:tc>
        <w:tc>
          <w:tcPr>
            <w:tcW w:w="2268" w:type="dxa"/>
            <w:vAlign w:val="center"/>
          </w:tcPr>
          <w:p w14:paraId="6B0545D2"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重点：冯特关于心理学研究对象的看法；身心关系理论；实验内省法</w:t>
            </w:r>
          </w:p>
          <w:p w14:paraId="44547962"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难点：实验内省法的操作过程</w:t>
            </w:r>
          </w:p>
        </w:tc>
        <w:tc>
          <w:tcPr>
            <w:tcW w:w="709" w:type="dxa"/>
            <w:vAlign w:val="center"/>
          </w:tcPr>
          <w:p w14:paraId="77C1743F" w14:textId="77777777" w:rsidR="006F7B9D" w:rsidRPr="00CE5F98" w:rsidRDefault="006F7B9D" w:rsidP="004D2C21">
            <w:pPr>
              <w:jc w:val="center"/>
              <w:rPr>
                <w:rFonts w:ascii="Times New Roman" w:hAnsi="Times New Roman"/>
                <w:color w:val="000000" w:themeColor="text1"/>
              </w:rPr>
            </w:pPr>
            <w:r w:rsidRPr="00CE5F98">
              <w:rPr>
                <w:rFonts w:ascii="Times New Roman" w:hAnsi="Times New Roman"/>
                <w:color w:val="000000" w:themeColor="text1"/>
              </w:rPr>
              <w:t>3</w:t>
            </w:r>
          </w:p>
        </w:tc>
        <w:tc>
          <w:tcPr>
            <w:tcW w:w="1351" w:type="dxa"/>
            <w:vAlign w:val="center"/>
          </w:tcPr>
          <w:p w14:paraId="5395984F"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多媒体讲授</w:t>
            </w:r>
          </w:p>
          <w:p w14:paraId="2D00FF9E"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课堂讨论</w:t>
            </w:r>
          </w:p>
        </w:tc>
        <w:tc>
          <w:tcPr>
            <w:tcW w:w="946" w:type="dxa"/>
            <w:vAlign w:val="center"/>
          </w:tcPr>
          <w:p w14:paraId="1A5B1FFA"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目标</w:t>
            </w:r>
            <w:r w:rsidRPr="00CE5F98">
              <w:rPr>
                <w:rFonts w:ascii="Times New Roman" w:hAnsi="Times New Roman"/>
                <w:color w:val="000000" w:themeColor="text1"/>
              </w:rPr>
              <w:t>2</w:t>
            </w:r>
          </w:p>
          <w:p w14:paraId="34E6698D"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hint="eastAsia"/>
                <w:color w:val="000000" w:themeColor="text1"/>
              </w:rPr>
              <w:t>目标</w:t>
            </w:r>
            <w:r w:rsidRPr="00CE5F98">
              <w:rPr>
                <w:rFonts w:ascii="Times New Roman" w:hAnsi="Times New Roman" w:hint="eastAsia"/>
                <w:color w:val="000000" w:themeColor="text1"/>
              </w:rPr>
              <w:t>3</w:t>
            </w:r>
          </w:p>
        </w:tc>
      </w:tr>
      <w:tr w:rsidR="00CE5F98" w:rsidRPr="00CE5F98" w14:paraId="5FB0A705" w14:textId="77777777" w:rsidTr="004D2C21">
        <w:trPr>
          <w:jc w:val="center"/>
        </w:trPr>
        <w:tc>
          <w:tcPr>
            <w:tcW w:w="1072" w:type="dxa"/>
            <w:vAlign w:val="center"/>
          </w:tcPr>
          <w:p w14:paraId="7B64CB02"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第四章</w:t>
            </w:r>
          </w:p>
        </w:tc>
        <w:tc>
          <w:tcPr>
            <w:tcW w:w="1223" w:type="dxa"/>
            <w:vAlign w:val="center"/>
          </w:tcPr>
          <w:p w14:paraId="64CD13F2"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构造心理学与机能心理学的对立</w:t>
            </w:r>
          </w:p>
        </w:tc>
        <w:tc>
          <w:tcPr>
            <w:tcW w:w="2046" w:type="dxa"/>
            <w:vAlign w:val="center"/>
          </w:tcPr>
          <w:p w14:paraId="2A830D72" w14:textId="77777777" w:rsidR="006F7B9D" w:rsidRPr="00CE5F98" w:rsidRDefault="006F7B9D" w:rsidP="004D2C21">
            <w:pPr>
              <w:pStyle w:val="21"/>
              <w:snapToGrid w:val="0"/>
              <w:ind w:left="33" w:firstLine="0"/>
              <w:jc w:val="left"/>
              <w:rPr>
                <w:color w:val="000000" w:themeColor="text1"/>
                <w:szCs w:val="24"/>
              </w:rPr>
            </w:pPr>
            <w:r w:rsidRPr="00CE5F98">
              <w:rPr>
                <w:color w:val="000000" w:themeColor="text1"/>
                <w:szCs w:val="24"/>
              </w:rPr>
              <w:t>1.</w:t>
            </w:r>
            <w:r w:rsidRPr="00CE5F98">
              <w:rPr>
                <w:color w:val="000000" w:themeColor="text1"/>
                <w:szCs w:val="24"/>
              </w:rPr>
              <w:t>构造心理学的哲学基础</w:t>
            </w:r>
          </w:p>
          <w:p w14:paraId="00A7A2CA" w14:textId="77777777" w:rsidR="006F7B9D" w:rsidRPr="00CE5F98" w:rsidRDefault="006F7B9D" w:rsidP="004D2C21">
            <w:pPr>
              <w:pStyle w:val="21"/>
              <w:snapToGrid w:val="0"/>
              <w:ind w:left="33" w:firstLine="0"/>
              <w:jc w:val="left"/>
              <w:rPr>
                <w:color w:val="000000" w:themeColor="text1"/>
                <w:szCs w:val="24"/>
              </w:rPr>
            </w:pPr>
            <w:r w:rsidRPr="00CE5F98">
              <w:rPr>
                <w:color w:val="000000" w:themeColor="text1"/>
                <w:szCs w:val="24"/>
              </w:rPr>
              <w:t>2.</w:t>
            </w:r>
            <w:r w:rsidRPr="00CE5F98">
              <w:rPr>
                <w:color w:val="000000" w:themeColor="text1"/>
                <w:szCs w:val="24"/>
              </w:rPr>
              <w:t>构造心理学的体系和方法</w:t>
            </w:r>
          </w:p>
          <w:p w14:paraId="3A1CC0BA" w14:textId="77777777" w:rsidR="006F7B9D" w:rsidRPr="00CE5F98" w:rsidRDefault="006F7B9D" w:rsidP="004D2C21">
            <w:pPr>
              <w:pStyle w:val="21"/>
              <w:snapToGrid w:val="0"/>
              <w:ind w:left="33" w:firstLine="0"/>
              <w:jc w:val="left"/>
              <w:rPr>
                <w:color w:val="000000" w:themeColor="text1"/>
                <w:szCs w:val="24"/>
              </w:rPr>
            </w:pPr>
            <w:r w:rsidRPr="00CE5F98">
              <w:rPr>
                <w:color w:val="000000" w:themeColor="text1"/>
                <w:szCs w:val="24"/>
              </w:rPr>
              <w:t>3.</w:t>
            </w:r>
            <w:r w:rsidRPr="00CE5F98">
              <w:rPr>
                <w:color w:val="000000" w:themeColor="text1"/>
                <w:szCs w:val="24"/>
              </w:rPr>
              <w:t>芝加哥大学和哥伦比亚大学的机能主义</w:t>
            </w:r>
          </w:p>
        </w:tc>
        <w:tc>
          <w:tcPr>
            <w:tcW w:w="2268" w:type="dxa"/>
            <w:vAlign w:val="center"/>
          </w:tcPr>
          <w:p w14:paraId="7C1A72E3"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重点：构造主义和机能主义的核心观点；构造主义和机能主义产生的历史背景</w:t>
            </w:r>
            <w:r w:rsidRPr="00CE5F98">
              <w:rPr>
                <w:rFonts w:ascii="Times New Roman" w:hAnsi="Times New Roman"/>
                <w:color w:val="000000" w:themeColor="text1"/>
              </w:rPr>
              <w:t xml:space="preserve"> </w:t>
            </w:r>
          </w:p>
          <w:p w14:paraId="1DB67989"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难点：构造主义和机能主义的异同</w:t>
            </w:r>
          </w:p>
        </w:tc>
        <w:tc>
          <w:tcPr>
            <w:tcW w:w="709" w:type="dxa"/>
            <w:vAlign w:val="center"/>
          </w:tcPr>
          <w:p w14:paraId="7C61350A" w14:textId="77777777" w:rsidR="006F7B9D" w:rsidRPr="00CE5F98" w:rsidRDefault="006F7B9D" w:rsidP="004D2C21">
            <w:pPr>
              <w:jc w:val="center"/>
              <w:rPr>
                <w:rFonts w:ascii="Times New Roman" w:hAnsi="Times New Roman"/>
                <w:color w:val="000000" w:themeColor="text1"/>
              </w:rPr>
            </w:pPr>
            <w:r w:rsidRPr="00CE5F98">
              <w:rPr>
                <w:rFonts w:ascii="Times New Roman" w:hAnsi="Times New Roman"/>
                <w:color w:val="000000" w:themeColor="text1"/>
              </w:rPr>
              <w:t>3</w:t>
            </w:r>
          </w:p>
        </w:tc>
        <w:tc>
          <w:tcPr>
            <w:tcW w:w="1351" w:type="dxa"/>
            <w:vAlign w:val="center"/>
          </w:tcPr>
          <w:p w14:paraId="383CAA48"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多媒体讲授</w:t>
            </w:r>
          </w:p>
          <w:p w14:paraId="0A5D6A7F"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课堂讨论</w:t>
            </w:r>
          </w:p>
          <w:p w14:paraId="3CCB318D" w14:textId="77777777" w:rsidR="006F7B9D" w:rsidRPr="00CE5F98" w:rsidRDefault="006F7B9D" w:rsidP="004D2C21">
            <w:pPr>
              <w:jc w:val="left"/>
              <w:rPr>
                <w:rFonts w:ascii="Times New Roman" w:hAnsi="Times New Roman"/>
                <w:color w:val="000000" w:themeColor="text1"/>
              </w:rPr>
            </w:pPr>
          </w:p>
        </w:tc>
        <w:tc>
          <w:tcPr>
            <w:tcW w:w="946" w:type="dxa"/>
            <w:vAlign w:val="center"/>
          </w:tcPr>
          <w:p w14:paraId="5A38B687"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目标</w:t>
            </w:r>
            <w:r w:rsidRPr="00CE5F98">
              <w:rPr>
                <w:rFonts w:ascii="Times New Roman" w:hAnsi="Times New Roman"/>
                <w:color w:val="000000" w:themeColor="text1"/>
              </w:rPr>
              <w:t>1</w:t>
            </w:r>
          </w:p>
          <w:p w14:paraId="4CBF3DBF"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目标</w:t>
            </w:r>
            <w:r w:rsidRPr="00CE5F98">
              <w:rPr>
                <w:rFonts w:ascii="Times New Roman" w:hAnsi="Times New Roman"/>
                <w:color w:val="000000" w:themeColor="text1"/>
              </w:rPr>
              <w:t>2</w:t>
            </w:r>
          </w:p>
        </w:tc>
      </w:tr>
      <w:tr w:rsidR="00CE5F98" w:rsidRPr="00CE5F98" w14:paraId="62652A7F" w14:textId="77777777" w:rsidTr="004D2C21">
        <w:trPr>
          <w:jc w:val="center"/>
        </w:trPr>
        <w:tc>
          <w:tcPr>
            <w:tcW w:w="1072" w:type="dxa"/>
            <w:vAlign w:val="center"/>
          </w:tcPr>
          <w:p w14:paraId="17045478"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第五章</w:t>
            </w:r>
          </w:p>
        </w:tc>
        <w:tc>
          <w:tcPr>
            <w:tcW w:w="1223" w:type="dxa"/>
            <w:vAlign w:val="center"/>
          </w:tcPr>
          <w:p w14:paraId="1C29376B"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行为主义和新发展</w:t>
            </w:r>
          </w:p>
        </w:tc>
        <w:tc>
          <w:tcPr>
            <w:tcW w:w="2046" w:type="dxa"/>
            <w:vAlign w:val="center"/>
          </w:tcPr>
          <w:p w14:paraId="743FC3B5" w14:textId="77777777" w:rsidR="006F7B9D" w:rsidRPr="00CE5F98" w:rsidRDefault="006F7B9D" w:rsidP="004D2C21">
            <w:pPr>
              <w:pStyle w:val="21"/>
              <w:snapToGrid w:val="0"/>
              <w:ind w:left="33" w:firstLine="0"/>
              <w:jc w:val="left"/>
              <w:rPr>
                <w:color w:val="000000" w:themeColor="text1"/>
                <w:szCs w:val="24"/>
              </w:rPr>
            </w:pPr>
            <w:r w:rsidRPr="00CE5F98">
              <w:rPr>
                <w:color w:val="000000" w:themeColor="text1"/>
                <w:szCs w:val="24"/>
              </w:rPr>
              <w:t>1.</w:t>
            </w:r>
            <w:r w:rsidRPr="00CE5F98">
              <w:rPr>
                <w:color w:val="000000" w:themeColor="text1"/>
                <w:szCs w:val="24"/>
              </w:rPr>
              <w:t>经典行为主义的代表人物和核心观点</w:t>
            </w:r>
          </w:p>
          <w:p w14:paraId="4D43EDAA" w14:textId="77777777" w:rsidR="006F7B9D" w:rsidRPr="00CE5F98" w:rsidRDefault="006F7B9D" w:rsidP="004D2C21">
            <w:pPr>
              <w:pStyle w:val="21"/>
              <w:snapToGrid w:val="0"/>
              <w:ind w:left="33" w:firstLine="0"/>
              <w:jc w:val="left"/>
              <w:rPr>
                <w:color w:val="000000" w:themeColor="text1"/>
                <w:szCs w:val="24"/>
              </w:rPr>
            </w:pPr>
            <w:r w:rsidRPr="00CE5F98">
              <w:rPr>
                <w:color w:val="000000" w:themeColor="text1"/>
                <w:szCs w:val="24"/>
              </w:rPr>
              <w:t>2.</w:t>
            </w:r>
            <w:r w:rsidRPr="00CE5F98">
              <w:rPr>
                <w:color w:val="000000" w:themeColor="text1"/>
                <w:szCs w:val="24"/>
              </w:rPr>
              <w:t>新行为主义代表人物和核心观点</w:t>
            </w:r>
          </w:p>
        </w:tc>
        <w:tc>
          <w:tcPr>
            <w:tcW w:w="2268" w:type="dxa"/>
            <w:vAlign w:val="center"/>
          </w:tcPr>
          <w:p w14:paraId="420176CA" w14:textId="77777777" w:rsidR="006F7B9D" w:rsidRPr="00CE5F98" w:rsidRDefault="006F7B9D" w:rsidP="004D2C21">
            <w:pPr>
              <w:pStyle w:val="21"/>
              <w:snapToGrid w:val="0"/>
              <w:ind w:left="33" w:firstLine="0"/>
              <w:jc w:val="left"/>
              <w:rPr>
                <w:color w:val="000000" w:themeColor="text1"/>
                <w:szCs w:val="24"/>
              </w:rPr>
            </w:pPr>
            <w:r w:rsidRPr="00CE5F98">
              <w:rPr>
                <w:color w:val="000000" w:themeColor="text1"/>
                <w:szCs w:val="24"/>
              </w:rPr>
              <w:t>重点：华生的行为主义心理学；托尔曼、斯金纳、班杜拉的新行为主义</w:t>
            </w:r>
          </w:p>
          <w:p w14:paraId="4D36E9AA"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难点：各流派核心观点、历史贡献和局限性</w:t>
            </w:r>
          </w:p>
        </w:tc>
        <w:tc>
          <w:tcPr>
            <w:tcW w:w="709" w:type="dxa"/>
            <w:vAlign w:val="center"/>
          </w:tcPr>
          <w:p w14:paraId="4EAF0722" w14:textId="77777777" w:rsidR="006F7B9D" w:rsidRPr="00CE5F98" w:rsidRDefault="006F7B9D" w:rsidP="004D2C21">
            <w:pPr>
              <w:jc w:val="center"/>
              <w:rPr>
                <w:rFonts w:ascii="Times New Roman" w:hAnsi="Times New Roman"/>
                <w:color w:val="000000" w:themeColor="text1"/>
              </w:rPr>
            </w:pPr>
            <w:r w:rsidRPr="00CE5F98">
              <w:rPr>
                <w:rFonts w:ascii="Times New Roman" w:hAnsi="Times New Roman"/>
                <w:color w:val="000000" w:themeColor="text1"/>
              </w:rPr>
              <w:t>6</w:t>
            </w:r>
          </w:p>
        </w:tc>
        <w:tc>
          <w:tcPr>
            <w:tcW w:w="1351" w:type="dxa"/>
            <w:vAlign w:val="center"/>
          </w:tcPr>
          <w:p w14:paraId="2BB17E2B"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多媒体讲授</w:t>
            </w:r>
          </w:p>
          <w:p w14:paraId="5341F0CA"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课堂讨论</w:t>
            </w:r>
          </w:p>
        </w:tc>
        <w:tc>
          <w:tcPr>
            <w:tcW w:w="946" w:type="dxa"/>
            <w:vAlign w:val="center"/>
          </w:tcPr>
          <w:p w14:paraId="23BF65ED"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目标</w:t>
            </w:r>
            <w:r w:rsidRPr="00CE5F98">
              <w:rPr>
                <w:rFonts w:ascii="Times New Roman" w:hAnsi="Times New Roman"/>
                <w:color w:val="000000" w:themeColor="text1"/>
              </w:rPr>
              <w:t>1</w:t>
            </w:r>
          </w:p>
          <w:p w14:paraId="00B60833"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目标</w:t>
            </w:r>
            <w:r w:rsidRPr="00CE5F98">
              <w:rPr>
                <w:rFonts w:ascii="Times New Roman" w:hAnsi="Times New Roman"/>
                <w:color w:val="000000" w:themeColor="text1"/>
              </w:rPr>
              <w:t>2</w:t>
            </w:r>
          </w:p>
        </w:tc>
      </w:tr>
      <w:tr w:rsidR="00CE5F98" w:rsidRPr="00CE5F98" w14:paraId="60B530E9" w14:textId="77777777" w:rsidTr="004D2C21">
        <w:trPr>
          <w:jc w:val="center"/>
        </w:trPr>
        <w:tc>
          <w:tcPr>
            <w:tcW w:w="1072" w:type="dxa"/>
            <w:vAlign w:val="center"/>
          </w:tcPr>
          <w:p w14:paraId="5E1C3D27"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第六章</w:t>
            </w:r>
          </w:p>
        </w:tc>
        <w:tc>
          <w:tcPr>
            <w:tcW w:w="1223" w:type="dxa"/>
            <w:vAlign w:val="center"/>
          </w:tcPr>
          <w:p w14:paraId="7C62DF80"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格式塔心理学</w:t>
            </w:r>
          </w:p>
        </w:tc>
        <w:tc>
          <w:tcPr>
            <w:tcW w:w="2046" w:type="dxa"/>
            <w:vAlign w:val="center"/>
          </w:tcPr>
          <w:p w14:paraId="782525A3"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1.</w:t>
            </w:r>
            <w:r w:rsidRPr="00CE5F98">
              <w:rPr>
                <w:rFonts w:ascii="Times New Roman" w:hAnsi="Times New Roman"/>
                <w:color w:val="000000" w:themeColor="text1"/>
              </w:rPr>
              <w:t>格式塔心理学产生的背景和代表人物</w:t>
            </w:r>
          </w:p>
          <w:p w14:paraId="4421CD09"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2.</w:t>
            </w:r>
            <w:r w:rsidRPr="00CE5F98">
              <w:rPr>
                <w:rFonts w:ascii="Times New Roman" w:hAnsi="Times New Roman"/>
                <w:color w:val="000000" w:themeColor="text1"/>
              </w:rPr>
              <w:t>格式塔心理学的主要观点及思想</w:t>
            </w:r>
          </w:p>
        </w:tc>
        <w:tc>
          <w:tcPr>
            <w:tcW w:w="2268" w:type="dxa"/>
            <w:vAlign w:val="center"/>
          </w:tcPr>
          <w:p w14:paraId="5FC39E9F"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重点：格式塔心理学的主要研究方法；格式塔心理学的理论</w:t>
            </w:r>
            <w:r w:rsidRPr="00CE5F98">
              <w:rPr>
                <w:rFonts w:ascii="Times New Roman" w:hAnsi="Times New Roman"/>
                <w:color w:val="000000" w:themeColor="text1"/>
              </w:rPr>
              <w:t xml:space="preserve">                                                                                                                                                                                                                                                                                                                                                                                                                                                                                                                                                                                                                                                                                                                                                                                                                                                                                                                                                                                                                                                        </w:t>
            </w:r>
          </w:p>
          <w:p w14:paraId="6EA9171F"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难点：顿悟说的产生和应用</w:t>
            </w:r>
          </w:p>
        </w:tc>
        <w:tc>
          <w:tcPr>
            <w:tcW w:w="709" w:type="dxa"/>
            <w:vAlign w:val="center"/>
          </w:tcPr>
          <w:p w14:paraId="67E8E689" w14:textId="77777777" w:rsidR="006F7B9D" w:rsidRPr="00CE5F98" w:rsidRDefault="006F7B9D" w:rsidP="004D2C21">
            <w:pPr>
              <w:jc w:val="center"/>
              <w:rPr>
                <w:rFonts w:ascii="Times New Roman" w:hAnsi="Times New Roman"/>
                <w:color w:val="000000" w:themeColor="text1"/>
              </w:rPr>
            </w:pPr>
            <w:r w:rsidRPr="00CE5F98">
              <w:rPr>
                <w:rFonts w:ascii="Times New Roman" w:hAnsi="Times New Roman"/>
                <w:color w:val="000000" w:themeColor="text1"/>
              </w:rPr>
              <w:t>3</w:t>
            </w:r>
          </w:p>
        </w:tc>
        <w:tc>
          <w:tcPr>
            <w:tcW w:w="1351" w:type="dxa"/>
            <w:vAlign w:val="center"/>
          </w:tcPr>
          <w:p w14:paraId="6CE113B9"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多媒体讲授</w:t>
            </w:r>
          </w:p>
          <w:p w14:paraId="11BE8703"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课堂汇报</w:t>
            </w:r>
          </w:p>
        </w:tc>
        <w:tc>
          <w:tcPr>
            <w:tcW w:w="946" w:type="dxa"/>
            <w:vAlign w:val="center"/>
          </w:tcPr>
          <w:p w14:paraId="554E39A8"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目标</w:t>
            </w:r>
            <w:r w:rsidRPr="00CE5F98">
              <w:rPr>
                <w:rFonts w:ascii="Times New Roman" w:hAnsi="Times New Roman"/>
                <w:color w:val="000000" w:themeColor="text1"/>
              </w:rPr>
              <w:t>2</w:t>
            </w:r>
          </w:p>
          <w:p w14:paraId="3506CB62" w14:textId="77777777" w:rsidR="006F7B9D" w:rsidRPr="00CE5F98" w:rsidRDefault="006F7B9D" w:rsidP="004D2C21">
            <w:pPr>
              <w:jc w:val="left"/>
              <w:rPr>
                <w:rFonts w:ascii="Times New Roman" w:hAnsi="Times New Roman"/>
                <w:color w:val="000000" w:themeColor="text1"/>
              </w:rPr>
            </w:pPr>
          </w:p>
        </w:tc>
      </w:tr>
      <w:tr w:rsidR="00CE5F98" w:rsidRPr="00CE5F98" w14:paraId="27489EA1" w14:textId="77777777" w:rsidTr="004D2C21">
        <w:trPr>
          <w:trHeight w:val="90"/>
          <w:jc w:val="center"/>
        </w:trPr>
        <w:tc>
          <w:tcPr>
            <w:tcW w:w="1072" w:type="dxa"/>
            <w:vAlign w:val="center"/>
          </w:tcPr>
          <w:p w14:paraId="22225155"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第七章</w:t>
            </w:r>
          </w:p>
        </w:tc>
        <w:tc>
          <w:tcPr>
            <w:tcW w:w="1223" w:type="dxa"/>
            <w:vAlign w:val="center"/>
          </w:tcPr>
          <w:p w14:paraId="1996F8EE"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color w:val="000000" w:themeColor="text1"/>
              </w:rPr>
              <w:t>精神分析及其新发展</w:t>
            </w:r>
          </w:p>
        </w:tc>
        <w:tc>
          <w:tcPr>
            <w:tcW w:w="2046" w:type="dxa"/>
            <w:vAlign w:val="center"/>
          </w:tcPr>
          <w:p w14:paraId="4FD88E23"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color w:val="000000" w:themeColor="text1"/>
              </w:rPr>
              <w:t>1.</w:t>
            </w:r>
            <w:r w:rsidRPr="00CE5F98">
              <w:rPr>
                <w:rFonts w:ascii="Times New Roman" w:hAnsi="Times New Roman"/>
                <w:color w:val="000000" w:themeColor="text1"/>
              </w:rPr>
              <w:t>精神分析产生的历史背景</w:t>
            </w:r>
          </w:p>
          <w:p w14:paraId="41D1C016"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color w:val="000000" w:themeColor="text1"/>
              </w:rPr>
              <w:t>2.</w:t>
            </w:r>
            <w:r w:rsidRPr="00CE5F98">
              <w:rPr>
                <w:rFonts w:ascii="Times New Roman" w:hAnsi="Times New Roman"/>
                <w:color w:val="000000" w:themeColor="text1"/>
              </w:rPr>
              <w:t>弗洛伊德的古典精神分析</w:t>
            </w:r>
          </w:p>
          <w:p w14:paraId="26C2F0FF"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color w:val="000000" w:themeColor="text1"/>
              </w:rPr>
              <w:t>3.</w:t>
            </w:r>
            <w:r w:rsidRPr="00CE5F98">
              <w:rPr>
                <w:rFonts w:ascii="Times New Roman" w:hAnsi="Times New Roman"/>
                <w:color w:val="000000" w:themeColor="text1"/>
              </w:rPr>
              <w:t>新精神分析的代表人物及核心观点</w:t>
            </w:r>
          </w:p>
        </w:tc>
        <w:tc>
          <w:tcPr>
            <w:tcW w:w="2268" w:type="dxa"/>
            <w:vAlign w:val="center"/>
          </w:tcPr>
          <w:p w14:paraId="1FA43AC9"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color w:val="000000" w:themeColor="text1"/>
              </w:rPr>
              <w:t>重点：弗洛伊德的本能论、人格论和心理治疗方法；埃里克森、霍妮和弗洛姆等人的核心观点</w:t>
            </w:r>
          </w:p>
          <w:p w14:paraId="7A6FE3D1"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color w:val="000000" w:themeColor="text1"/>
              </w:rPr>
              <w:t>难点：各个精神分析学派理论的异同及其历史贡献与局限性</w:t>
            </w:r>
          </w:p>
        </w:tc>
        <w:tc>
          <w:tcPr>
            <w:tcW w:w="709" w:type="dxa"/>
            <w:vAlign w:val="center"/>
          </w:tcPr>
          <w:p w14:paraId="3183CEF9" w14:textId="77777777" w:rsidR="006F7B9D" w:rsidRPr="00CE5F98" w:rsidRDefault="006F7B9D" w:rsidP="004D2C21">
            <w:pPr>
              <w:widowControl/>
              <w:jc w:val="center"/>
              <w:rPr>
                <w:rFonts w:ascii="Times New Roman" w:hAnsi="Times New Roman"/>
                <w:color w:val="000000" w:themeColor="text1"/>
              </w:rPr>
            </w:pPr>
            <w:r w:rsidRPr="00CE5F98">
              <w:rPr>
                <w:rFonts w:ascii="Times New Roman" w:hAnsi="Times New Roman"/>
                <w:color w:val="000000" w:themeColor="text1"/>
              </w:rPr>
              <w:t>6</w:t>
            </w:r>
          </w:p>
        </w:tc>
        <w:tc>
          <w:tcPr>
            <w:tcW w:w="1351" w:type="dxa"/>
            <w:vAlign w:val="center"/>
          </w:tcPr>
          <w:p w14:paraId="28A7FEA6"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color w:val="000000" w:themeColor="text1"/>
              </w:rPr>
              <w:t>多媒体讲授</w:t>
            </w:r>
          </w:p>
          <w:p w14:paraId="4FE0F820"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color w:val="000000" w:themeColor="text1"/>
              </w:rPr>
              <w:t>课堂讨论</w:t>
            </w:r>
          </w:p>
        </w:tc>
        <w:tc>
          <w:tcPr>
            <w:tcW w:w="946" w:type="dxa"/>
            <w:vAlign w:val="center"/>
          </w:tcPr>
          <w:p w14:paraId="049BCAF4"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目标</w:t>
            </w:r>
            <w:r w:rsidRPr="00CE5F98">
              <w:rPr>
                <w:rFonts w:ascii="Times New Roman" w:hAnsi="Times New Roman"/>
                <w:color w:val="000000" w:themeColor="text1"/>
              </w:rPr>
              <w:t>1</w:t>
            </w:r>
          </w:p>
          <w:p w14:paraId="67C5B89F"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color w:val="000000" w:themeColor="text1"/>
              </w:rPr>
              <w:t>目标</w:t>
            </w:r>
            <w:r w:rsidRPr="00CE5F98">
              <w:rPr>
                <w:rFonts w:ascii="Times New Roman" w:hAnsi="Times New Roman"/>
                <w:color w:val="000000" w:themeColor="text1"/>
              </w:rPr>
              <w:t>2</w:t>
            </w:r>
          </w:p>
        </w:tc>
      </w:tr>
      <w:tr w:rsidR="00CE5F98" w:rsidRPr="00CE5F98" w14:paraId="60ADAAE7" w14:textId="77777777" w:rsidTr="004D2C21">
        <w:trPr>
          <w:trHeight w:val="90"/>
          <w:jc w:val="center"/>
        </w:trPr>
        <w:tc>
          <w:tcPr>
            <w:tcW w:w="1072" w:type="dxa"/>
            <w:vAlign w:val="center"/>
          </w:tcPr>
          <w:p w14:paraId="27FA4B6D"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第八章</w:t>
            </w:r>
          </w:p>
        </w:tc>
        <w:tc>
          <w:tcPr>
            <w:tcW w:w="1223" w:type="dxa"/>
            <w:vAlign w:val="center"/>
          </w:tcPr>
          <w:p w14:paraId="482C4C45"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color w:val="000000" w:themeColor="text1"/>
              </w:rPr>
              <w:t>皮亚杰与认知心理学</w:t>
            </w:r>
          </w:p>
        </w:tc>
        <w:tc>
          <w:tcPr>
            <w:tcW w:w="2046" w:type="dxa"/>
            <w:vAlign w:val="center"/>
          </w:tcPr>
          <w:p w14:paraId="6676CB54"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color w:val="000000" w:themeColor="text1"/>
              </w:rPr>
              <w:t>1.</w:t>
            </w:r>
            <w:r w:rsidRPr="00CE5F98">
              <w:rPr>
                <w:rFonts w:ascii="Times New Roman" w:hAnsi="Times New Roman"/>
                <w:color w:val="000000" w:themeColor="text1"/>
              </w:rPr>
              <w:t>皮亚杰的认知发展理论</w:t>
            </w:r>
          </w:p>
          <w:p w14:paraId="766354AA"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color w:val="000000" w:themeColor="text1"/>
              </w:rPr>
              <w:t>2.</w:t>
            </w:r>
            <w:r w:rsidRPr="00CE5F98">
              <w:rPr>
                <w:rFonts w:ascii="Times New Roman" w:hAnsi="Times New Roman"/>
                <w:color w:val="000000" w:themeColor="text1"/>
              </w:rPr>
              <w:t>信息加工的认知心理学</w:t>
            </w:r>
          </w:p>
          <w:p w14:paraId="5BB40753"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color w:val="000000" w:themeColor="text1"/>
              </w:rPr>
              <w:t>3.</w:t>
            </w:r>
            <w:r w:rsidRPr="00CE5F98">
              <w:rPr>
                <w:rFonts w:ascii="Times New Roman" w:hAnsi="Times New Roman"/>
                <w:color w:val="000000" w:themeColor="text1"/>
              </w:rPr>
              <w:t>联结主义的认知心理学</w:t>
            </w:r>
          </w:p>
        </w:tc>
        <w:tc>
          <w:tcPr>
            <w:tcW w:w="2268" w:type="dxa"/>
            <w:vAlign w:val="center"/>
          </w:tcPr>
          <w:p w14:paraId="2489E7E0"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color w:val="000000" w:themeColor="text1"/>
              </w:rPr>
              <w:t>重点：皮亚杰的发展发展观；信息加工模型</w:t>
            </w:r>
          </w:p>
          <w:p w14:paraId="5991455B"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color w:val="000000" w:themeColor="text1"/>
              </w:rPr>
              <w:t>难点：皮亚杰理论对教育是实践的影响</w:t>
            </w:r>
          </w:p>
        </w:tc>
        <w:tc>
          <w:tcPr>
            <w:tcW w:w="709" w:type="dxa"/>
            <w:vAlign w:val="center"/>
          </w:tcPr>
          <w:p w14:paraId="351E8AC0" w14:textId="77777777" w:rsidR="006F7B9D" w:rsidRPr="00CE5F98" w:rsidRDefault="006F7B9D" w:rsidP="004D2C21">
            <w:pPr>
              <w:widowControl/>
              <w:jc w:val="center"/>
              <w:rPr>
                <w:rFonts w:ascii="Times New Roman" w:hAnsi="Times New Roman"/>
                <w:color w:val="000000" w:themeColor="text1"/>
              </w:rPr>
            </w:pPr>
            <w:r w:rsidRPr="00CE5F98">
              <w:rPr>
                <w:rFonts w:ascii="Times New Roman" w:hAnsi="Times New Roman"/>
                <w:color w:val="000000" w:themeColor="text1"/>
              </w:rPr>
              <w:t>6</w:t>
            </w:r>
          </w:p>
        </w:tc>
        <w:tc>
          <w:tcPr>
            <w:tcW w:w="1351" w:type="dxa"/>
            <w:vAlign w:val="center"/>
          </w:tcPr>
          <w:p w14:paraId="6FBDC7A8"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color w:val="000000" w:themeColor="text1"/>
              </w:rPr>
              <w:t>多媒体讲授</w:t>
            </w:r>
          </w:p>
          <w:p w14:paraId="5EA1650D"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color w:val="000000" w:themeColor="text1"/>
              </w:rPr>
              <w:t>课堂讨论</w:t>
            </w:r>
          </w:p>
        </w:tc>
        <w:tc>
          <w:tcPr>
            <w:tcW w:w="946" w:type="dxa"/>
            <w:vAlign w:val="center"/>
          </w:tcPr>
          <w:p w14:paraId="70AE88A6"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目标</w:t>
            </w:r>
            <w:r w:rsidRPr="00CE5F98">
              <w:rPr>
                <w:rFonts w:ascii="Times New Roman" w:hAnsi="Times New Roman"/>
                <w:color w:val="000000" w:themeColor="text1"/>
              </w:rPr>
              <w:t>1</w:t>
            </w:r>
          </w:p>
          <w:p w14:paraId="72BD3BD7"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color w:val="000000" w:themeColor="text1"/>
              </w:rPr>
              <w:t>目标</w:t>
            </w:r>
            <w:r w:rsidRPr="00CE5F98">
              <w:rPr>
                <w:rFonts w:ascii="Times New Roman" w:hAnsi="Times New Roman"/>
                <w:color w:val="000000" w:themeColor="text1"/>
              </w:rPr>
              <w:t>2</w:t>
            </w:r>
          </w:p>
        </w:tc>
      </w:tr>
      <w:tr w:rsidR="00CE5F98" w:rsidRPr="00CE5F98" w14:paraId="61044D42" w14:textId="77777777" w:rsidTr="004D2C21">
        <w:trPr>
          <w:trHeight w:val="90"/>
          <w:jc w:val="center"/>
        </w:trPr>
        <w:tc>
          <w:tcPr>
            <w:tcW w:w="1072" w:type="dxa"/>
            <w:vAlign w:val="center"/>
          </w:tcPr>
          <w:p w14:paraId="01824D3E"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lastRenderedPageBreak/>
              <w:t>第九章</w:t>
            </w:r>
          </w:p>
        </w:tc>
        <w:tc>
          <w:tcPr>
            <w:tcW w:w="1223" w:type="dxa"/>
            <w:vAlign w:val="center"/>
          </w:tcPr>
          <w:p w14:paraId="7ED9F785"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color w:val="000000" w:themeColor="text1"/>
              </w:rPr>
              <w:t>人本主义心理学</w:t>
            </w:r>
          </w:p>
        </w:tc>
        <w:tc>
          <w:tcPr>
            <w:tcW w:w="2046" w:type="dxa"/>
            <w:vAlign w:val="center"/>
          </w:tcPr>
          <w:p w14:paraId="0AF9ABC5"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color w:val="000000" w:themeColor="text1"/>
              </w:rPr>
              <w:t>1.</w:t>
            </w:r>
            <w:r w:rsidRPr="00CE5F98">
              <w:rPr>
                <w:rFonts w:ascii="Times New Roman" w:hAnsi="Times New Roman"/>
                <w:color w:val="000000" w:themeColor="text1"/>
              </w:rPr>
              <w:t>马斯洛的人本主义心理学</w:t>
            </w:r>
          </w:p>
          <w:p w14:paraId="273F6CB9"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color w:val="000000" w:themeColor="text1"/>
              </w:rPr>
              <w:t>2.</w:t>
            </w:r>
            <w:r w:rsidRPr="00CE5F98">
              <w:rPr>
                <w:rFonts w:ascii="Times New Roman" w:hAnsi="Times New Roman"/>
                <w:color w:val="000000" w:themeColor="text1"/>
              </w:rPr>
              <w:t>罗杰斯的人本主义心理学</w:t>
            </w:r>
          </w:p>
          <w:p w14:paraId="473ACBF9"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color w:val="000000" w:themeColor="text1"/>
              </w:rPr>
              <w:t>3.</w:t>
            </w:r>
            <w:r w:rsidRPr="00CE5F98">
              <w:rPr>
                <w:rFonts w:ascii="Times New Roman" w:hAnsi="Times New Roman"/>
                <w:color w:val="000000" w:themeColor="text1"/>
              </w:rPr>
              <w:t>罗洛梅的存在主义心理学</w:t>
            </w:r>
          </w:p>
        </w:tc>
        <w:tc>
          <w:tcPr>
            <w:tcW w:w="2268" w:type="dxa"/>
            <w:vAlign w:val="center"/>
          </w:tcPr>
          <w:p w14:paraId="35AFF656"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color w:val="000000" w:themeColor="text1"/>
              </w:rPr>
              <w:t>重点：需要层次理论；以人为中心的心理治疗观</w:t>
            </w:r>
          </w:p>
          <w:p w14:paraId="3A8A03C7"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color w:val="000000" w:themeColor="text1"/>
              </w:rPr>
              <w:t>难点：超个人心理学的观点</w:t>
            </w:r>
          </w:p>
        </w:tc>
        <w:tc>
          <w:tcPr>
            <w:tcW w:w="709" w:type="dxa"/>
            <w:vAlign w:val="center"/>
          </w:tcPr>
          <w:p w14:paraId="5BBFCE85" w14:textId="77777777" w:rsidR="006F7B9D" w:rsidRPr="00CE5F98" w:rsidRDefault="006F7B9D" w:rsidP="004D2C21">
            <w:pPr>
              <w:widowControl/>
              <w:jc w:val="center"/>
              <w:rPr>
                <w:rFonts w:ascii="Times New Roman" w:hAnsi="Times New Roman"/>
                <w:color w:val="000000" w:themeColor="text1"/>
              </w:rPr>
            </w:pPr>
            <w:r w:rsidRPr="00CE5F98">
              <w:rPr>
                <w:rFonts w:ascii="Times New Roman" w:hAnsi="Times New Roman"/>
                <w:color w:val="000000" w:themeColor="text1"/>
              </w:rPr>
              <w:t>3</w:t>
            </w:r>
          </w:p>
        </w:tc>
        <w:tc>
          <w:tcPr>
            <w:tcW w:w="1351" w:type="dxa"/>
            <w:vAlign w:val="center"/>
          </w:tcPr>
          <w:p w14:paraId="6862AD5D"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color w:val="000000" w:themeColor="text1"/>
              </w:rPr>
              <w:t>多媒体讲授</w:t>
            </w:r>
          </w:p>
          <w:p w14:paraId="2CA1BBF4"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color w:val="000000" w:themeColor="text1"/>
              </w:rPr>
              <w:t>课堂讨论</w:t>
            </w:r>
          </w:p>
        </w:tc>
        <w:tc>
          <w:tcPr>
            <w:tcW w:w="946" w:type="dxa"/>
            <w:vAlign w:val="center"/>
          </w:tcPr>
          <w:p w14:paraId="53B43A15"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目标</w:t>
            </w:r>
            <w:r w:rsidRPr="00CE5F98">
              <w:rPr>
                <w:rFonts w:ascii="Times New Roman" w:hAnsi="Times New Roman"/>
                <w:color w:val="000000" w:themeColor="text1"/>
              </w:rPr>
              <w:t>1</w:t>
            </w:r>
          </w:p>
          <w:p w14:paraId="44252B8B"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color w:val="000000" w:themeColor="text1"/>
              </w:rPr>
              <w:t>目标</w:t>
            </w:r>
            <w:r w:rsidRPr="00CE5F98">
              <w:rPr>
                <w:rFonts w:ascii="Times New Roman" w:hAnsi="Times New Roman"/>
                <w:color w:val="000000" w:themeColor="text1"/>
              </w:rPr>
              <w:t>2</w:t>
            </w:r>
          </w:p>
        </w:tc>
      </w:tr>
      <w:tr w:rsidR="00CE5F98" w:rsidRPr="00CE5F98" w14:paraId="03F6FAE8" w14:textId="77777777" w:rsidTr="004D2C21">
        <w:trPr>
          <w:trHeight w:val="90"/>
          <w:jc w:val="center"/>
        </w:trPr>
        <w:tc>
          <w:tcPr>
            <w:tcW w:w="1072" w:type="dxa"/>
            <w:vAlign w:val="center"/>
          </w:tcPr>
          <w:p w14:paraId="7D14CE0A"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color w:val="000000" w:themeColor="text1"/>
              </w:rPr>
              <w:t>第十章</w:t>
            </w:r>
          </w:p>
        </w:tc>
        <w:tc>
          <w:tcPr>
            <w:tcW w:w="1223" w:type="dxa"/>
            <w:vAlign w:val="center"/>
          </w:tcPr>
          <w:p w14:paraId="22315982"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color w:val="000000" w:themeColor="text1"/>
              </w:rPr>
              <w:t>中国与苏俄心理学史</w:t>
            </w:r>
          </w:p>
        </w:tc>
        <w:tc>
          <w:tcPr>
            <w:tcW w:w="2046" w:type="dxa"/>
            <w:vAlign w:val="center"/>
          </w:tcPr>
          <w:p w14:paraId="5A439E13"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color w:val="000000" w:themeColor="text1"/>
              </w:rPr>
              <w:t>1.</w:t>
            </w:r>
            <w:r w:rsidRPr="00CE5F98">
              <w:rPr>
                <w:rFonts w:ascii="Times New Roman" w:hAnsi="Times New Roman"/>
                <w:color w:val="000000" w:themeColor="text1"/>
              </w:rPr>
              <w:t>中国古代心理学思想</w:t>
            </w:r>
          </w:p>
          <w:p w14:paraId="6F14348A"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color w:val="000000" w:themeColor="text1"/>
              </w:rPr>
              <w:t>2.</w:t>
            </w:r>
            <w:r w:rsidRPr="00CE5F98">
              <w:rPr>
                <w:rFonts w:ascii="Times New Roman" w:hAnsi="Times New Roman"/>
                <w:color w:val="000000" w:themeColor="text1"/>
              </w:rPr>
              <w:t>中国近现代心理学史</w:t>
            </w:r>
          </w:p>
          <w:p w14:paraId="753072B6"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color w:val="000000" w:themeColor="text1"/>
              </w:rPr>
              <w:t>3.</w:t>
            </w:r>
            <w:r w:rsidRPr="00CE5F98">
              <w:rPr>
                <w:rFonts w:ascii="Times New Roman" w:hAnsi="Times New Roman"/>
                <w:color w:val="000000" w:themeColor="text1"/>
              </w:rPr>
              <w:t>苏俄心理学思想</w:t>
            </w:r>
          </w:p>
        </w:tc>
        <w:tc>
          <w:tcPr>
            <w:tcW w:w="2268" w:type="dxa"/>
            <w:vAlign w:val="center"/>
          </w:tcPr>
          <w:p w14:paraId="5EADB590"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color w:val="000000" w:themeColor="text1"/>
              </w:rPr>
              <w:t>重点</w:t>
            </w:r>
            <w:r w:rsidRPr="00CE5F98">
              <w:rPr>
                <w:rFonts w:ascii="Times New Roman" w:hAnsi="Times New Roman"/>
                <w:color w:val="000000" w:themeColor="text1"/>
              </w:rPr>
              <w:t>:</w:t>
            </w:r>
            <w:r w:rsidRPr="00CE5F98">
              <w:rPr>
                <w:rFonts w:ascii="Times New Roman" w:hAnsi="Times New Roman"/>
                <w:color w:val="000000" w:themeColor="text1"/>
              </w:rPr>
              <w:t>中国传统文化与心理学思想；苏俄心理学思想对我国心理学的影响</w:t>
            </w:r>
          </w:p>
          <w:p w14:paraId="491B427C"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color w:val="000000" w:themeColor="text1"/>
              </w:rPr>
              <w:t>难点：维列鲁学派核心观点</w:t>
            </w:r>
          </w:p>
        </w:tc>
        <w:tc>
          <w:tcPr>
            <w:tcW w:w="709" w:type="dxa"/>
            <w:vAlign w:val="center"/>
          </w:tcPr>
          <w:p w14:paraId="35D25B7A" w14:textId="77777777" w:rsidR="006F7B9D" w:rsidRPr="00CE5F98" w:rsidRDefault="006F7B9D" w:rsidP="004D2C21">
            <w:pPr>
              <w:widowControl/>
              <w:jc w:val="center"/>
              <w:rPr>
                <w:rFonts w:ascii="Times New Roman" w:hAnsi="Times New Roman"/>
                <w:color w:val="000000" w:themeColor="text1"/>
              </w:rPr>
            </w:pPr>
            <w:r w:rsidRPr="00CE5F98">
              <w:rPr>
                <w:rFonts w:ascii="Times New Roman" w:hAnsi="Times New Roman"/>
                <w:color w:val="000000" w:themeColor="text1"/>
              </w:rPr>
              <w:t>6</w:t>
            </w:r>
          </w:p>
        </w:tc>
        <w:tc>
          <w:tcPr>
            <w:tcW w:w="1351" w:type="dxa"/>
            <w:vAlign w:val="center"/>
          </w:tcPr>
          <w:p w14:paraId="620C1549"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color w:val="000000" w:themeColor="text1"/>
              </w:rPr>
              <w:t>有指导的</w:t>
            </w:r>
          </w:p>
          <w:p w14:paraId="049973AE"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color w:val="000000" w:themeColor="text1"/>
              </w:rPr>
              <w:t>自主学习</w:t>
            </w:r>
          </w:p>
        </w:tc>
        <w:tc>
          <w:tcPr>
            <w:tcW w:w="946" w:type="dxa"/>
            <w:vAlign w:val="center"/>
          </w:tcPr>
          <w:p w14:paraId="0DF78BBE"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color w:val="000000" w:themeColor="text1"/>
              </w:rPr>
              <w:t>目标</w:t>
            </w:r>
            <w:r w:rsidRPr="00CE5F98">
              <w:rPr>
                <w:rFonts w:ascii="Times New Roman" w:hAnsi="Times New Roman"/>
                <w:color w:val="000000" w:themeColor="text1"/>
              </w:rPr>
              <w:t>2</w:t>
            </w:r>
          </w:p>
          <w:p w14:paraId="6CB8ADF8"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color w:val="000000" w:themeColor="text1"/>
              </w:rPr>
              <w:t>目标</w:t>
            </w:r>
            <w:r w:rsidRPr="00CE5F98">
              <w:rPr>
                <w:rFonts w:ascii="Times New Roman" w:hAnsi="Times New Roman"/>
                <w:color w:val="000000" w:themeColor="text1"/>
              </w:rPr>
              <w:t>3</w:t>
            </w:r>
          </w:p>
        </w:tc>
      </w:tr>
      <w:tr w:rsidR="00CE5F98" w:rsidRPr="00CE5F98" w14:paraId="2C09C79F" w14:textId="77777777" w:rsidTr="004D2C21">
        <w:trPr>
          <w:trHeight w:val="90"/>
          <w:jc w:val="center"/>
        </w:trPr>
        <w:tc>
          <w:tcPr>
            <w:tcW w:w="1072" w:type="dxa"/>
            <w:vAlign w:val="center"/>
          </w:tcPr>
          <w:p w14:paraId="35045AD7" w14:textId="77777777" w:rsidR="006F7B9D" w:rsidRPr="00CE5F98" w:rsidRDefault="006F7B9D" w:rsidP="004D2C21">
            <w:pPr>
              <w:jc w:val="left"/>
              <w:rPr>
                <w:rFonts w:ascii="Times New Roman" w:hAnsi="Times New Roman"/>
                <w:color w:val="000000" w:themeColor="text1"/>
              </w:rPr>
            </w:pPr>
            <w:r w:rsidRPr="00CE5F98">
              <w:rPr>
                <w:rFonts w:ascii="Times New Roman" w:hAnsi="Times New Roman" w:hint="eastAsia"/>
                <w:color w:val="000000" w:themeColor="text1"/>
              </w:rPr>
              <w:t>实践分析与总结讨论</w:t>
            </w:r>
          </w:p>
        </w:tc>
        <w:tc>
          <w:tcPr>
            <w:tcW w:w="1223" w:type="dxa"/>
            <w:vAlign w:val="center"/>
          </w:tcPr>
          <w:p w14:paraId="031DCBAB"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hint="eastAsia"/>
                <w:color w:val="000000" w:themeColor="text1"/>
              </w:rPr>
              <w:t>整个心理学体系</w:t>
            </w:r>
          </w:p>
        </w:tc>
        <w:tc>
          <w:tcPr>
            <w:tcW w:w="2046" w:type="dxa"/>
            <w:vAlign w:val="center"/>
          </w:tcPr>
          <w:p w14:paraId="291AFF44"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hint="eastAsia"/>
                <w:color w:val="000000" w:themeColor="text1"/>
              </w:rPr>
              <w:t>西方与我国心理学体系</w:t>
            </w:r>
          </w:p>
        </w:tc>
        <w:tc>
          <w:tcPr>
            <w:tcW w:w="2268" w:type="dxa"/>
            <w:vAlign w:val="center"/>
          </w:tcPr>
          <w:p w14:paraId="0BBFAAA0"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hint="eastAsia"/>
                <w:color w:val="000000" w:themeColor="text1"/>
              </w:rPr>
              <w:t>知识的理解与运用能力</w:t>
            </w:r>
          </w:p>
        </w:tc>
        <w:tc>
          <w:tcPr>
            <w:tcW w:w="709" w:type="dxa"/>
            <w:vAlign w:val="center"/>
          </w:tcPr>
          <w:p w14:paraId="53017B37" w14:textId="77777777" w:rsidR="006F7B9D" w:rsidRPr="00CE5F98" w:rsidRDefault="006F7B9D" w:rsidP="004D2C21">
            <w:pPr>
              <w:widowControl/>
              <w:jc w:val="center"/>
              <w:rPr>
                <w:rFonts w:ascii="Times New Roman" w:hAnsi="Times New Roman"/>
                <w:color w:val="000000" w:themeColor="text1"/>
              </w:rPr>
            </w:pPr>
            <w:r w:rsidRPr="00CE5F98">
              <w:rPr>
                <w:rFonts w:ascii="Times New Roman" w:hAnsi="Times New Roman" w:hint="eastAsia"/>
                <w:color w:val="000000" w:themeColor="text1"/>
              </w:rPr>
              <w:t>6</w:t>
            </w:r>
          </w:p>
        </w:tc>
        <w:tc>
          <w:tcPr>
            <w:tcW w:w="1351" w:type="dxa"/>
            <w:vAlign w:val="center"/>
          </w:tcPr>
          <w:p w14:paraId="7AE0C492" w14:textId="77777777" w:rsidR="006F7B9D" w:rsidRPr="00CE5F98" w:rsidRDefault="006F7B9D" w:rsidP="004D2C21">
            <w:pPr>
              <w:widowControl/>
              <w:jc w:val="left"/>
              <w:rPr>
                <w:rFonts w:hint="eastAsia"/>
                <w:color w:val="000000" w:themeColor="text1"/>
              </w:rPr>
            </w:pPr>
            <w:r w:rsidRPr="00CE5F98">
              <w:rPr>
                <w:rFonts w:hint="eastAsia"/>
                <w:color w:val="000000" w:themeColor="text1"/>
              </w:rPr>
              <w:t>小组汇报，专题讨论</w:t>
            </w:r>
          </w:p>
          <w:p w14:paraId="1BE1FBD8" w14:textId="77777777" w:rsidR="006F7B9D" w:rsidRPr="00CE5F98" w:rsidRDefault="006F7B9D" w:rsidP="004D2C21">
            <w:pPr>
              <w:widowControl/>
              <w:jc w:val="left"/>
              <w:rPr>
                <w:rFonts w:ascii="Times New Roman" w:hAnsi="Times New Roman"/>
                <w:color w:val="000000" w:themeColor="text1"/>
              </w:rPr>
            </w:pPr>
            <w:r w:rsidRPr="00CE5F98">
              <w:rPr>
                <w:rFonts w:hint="eastAsia"/>
                <w:color w:val="000000" w:themeColor="text1"/>
              </w:rPr>
              <w:t>期末复习，答疑</w:t>
            </w:r>
          </w:p>
        </w:tc>
        <w:tc>
          <w:tcPr>
            <w:tcW w:w="946" w:type="dxa"/>
            <w:vAlign w:val="center"/>
          </w:tcPr>
          <w:p w14:paraId="47874909" w14:textId="77777777" w:rsidR="006F7B9D" w:rsidRPr="00CE5F98" w:rsidRDefault="006F7B9D" w:rsidP="004D2C21">
            <w:pPr>
              <w:widowControl/>
              <w:jc w:val="left"/>
              <w:rPr>
                <w:rFonts w:ascii="Times New Roman" w:hAnsi="Times New Roman"/>
                <w:color w:val="000000" w:themeColor="text1"/>
              </w:rPr>
            </w:pPr>
            <w:r w:rsidRPr="00CE5F98">
              <w:rPr>
                <w:rFonts w:ascii="Times New Roman" w:hAnsi="Times New Roman" w:hint="eastAsia"/>
                <w:color w:val="000000" w:themeColor="text1"/>
              </w:rPr>
              <w:t>目标</w:t>
            </w:r>
            <w:r w:rsidRPr="00CE5F98">
              <w:rPr>
                <w:rFonts w:ascii="Times New Roman" w:hAnsi="Times New Roman" w:hint="eastAsia"/>
                <w:color w:val="000000" w:themeColor="text1"/>
              </w:rPr>
              <w:t>2</w:t>
            </w:r>
            <w:r w:rsidRPr="00CE5F98">
              <w:rPr>
                <w:rFonts w:ascii="Times New Roman" w:hAnsi="Times New Roman" w:hint="eastAsia"/>
                <w:color w:val="000000" w:themeColor="text1"/>
              </w:rPr>
              <w:t>；目标</w:t>
            </w:r>
            <w:r w:rsidRPr="00CE5F98">
              <w:rPr>
                <w:rFonts w:ascii="Times New Roman" w:hAnsi="Times New Roman" w:hint="eastAsia"/>
                <w:color w:val="000000" w:themeColor="text1"/>
              </w:rPr>
              <w:t>3</w:t>
            </w:r>
          </w:p>
        </w:tc>
      </w:tr>
      <w:tr w:rsidR="00CE5F98" w:rsidRPr="00CE5F98" w14:paraId="03FC8E20" w14:textId="77777777" w:rsidTr="004D2C21">
        <w:trPr>
          <w:trHeight w:val="90"/>
          <w:jc w:val="center"/>
        </w:trPr>
        <w:tc>
          <w:tcPr>
            <w:tcW w:w="1072" w:type="dxa"/>
            <w:vAlign w:val="center"/>
          </w:tcPr>
          <w:p w14:paraId="0E3BE114"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总学时</w:t>
            </w:r>
          </w:p>
        </w:tc>
        <w:tc>
          <w:tcPr>
            <w:tcW w:w="8543" w:type="dxa"/>
            <w:gridSpan w:val="6"/>
            <w:vAlign w:val="center"/>
          </w:tcPr>
          <w:p w14:paraId="2A36663A" w14:textId="77777777" w:rsidR="006F7B9D" w:rsidRPr="00CE5F98" w:rsidRDefault="006F7B9D"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48</w:t>
            </w:r>
          </w:p>
        </w:tc>
      </w:tr>
    </w:tbl>
    <w:p w14:paraId="0AE506F1" w14:textId="64204F4C"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五、课程教学方式与策略</w:t>
      </w:r>
    </w:p>
    <w:p w14:paraId="0F481090" w14:textId="77777777" w:rsidR="006F7B9D" w:rsidRPr="00CE5F98" w:rsidRDefault="006F7B9D" w:rsidP="006F7B9D">
      <w:pPr>
        <w:widowControl/>
        <w:shd w:val="clear" w:color="auto" w:fill="FFFFFF"/>
        <w:adjustRightInd w:val="0"/>
        <w:snapToGrid w:val="0"/>
        <w:spacing w:line="360" w:lineRule="auto"/>
        <w:ind w:firstLineChars="200" w:firstLine="420"/>
        <w:jc w:val="left"/>
        <w:rPr>
          <w:rFonts w:ascii="Times New Roman" w:hAnsi="Times New Roman"/>
          <w:color w:val="000000" w:themeColor="text1"/>
        </w:rPr>
      </w:pPr>
      <w:r w:rsidRPr="00CE5F98">
        <w:rPr>
          <w:rFonts w:ascii="Times New Roman" w:hAnsi="Times New Roman"/>
          <w:color w:val="000000" w:themeColor="text1"/>
        </w:rPr>
        <w:t>本课程主要运用讲授法介绍心理学的诞生与发展过程、各流派产生的历史背景与基本理论、代表性人物的重要发现与成就等。</w:t>
      </w:r>
    </w:p>
    <w:p w14:paraId="5AB022F4" w14:textId="77777777" w:rsidR="006F7B9D" w:rsidRPr="00CE5F98" w:rsidRDefault="006F7B9D" w:rsidP="006F7B9D">
      <w:pPr>
        <w:spacing w:line="360" w:lineRule="auto"/>
        <w:ind w:firstLine="200"/>
        <w:rPr>
          <w:rFonts w:ascii="Times New Roman" w:hAnsi="Times New Roman"/>
          <w:color w:val="000000" w:themeColor="text1"/>
        </w:rPr>
      </w:pPr>
      <w:r w:rsidRPr="00CE5F98">
        <w:rPr>
          <w:rFonts w:ascii="Times New Roman" w:hAnsi="Times New Roman"/>
          <w:color w:val="000000" w:themeColor="text1"/>
        </w:rPr>
        <w:t xml:space="preserve">  </w:t>
      </w:r>
      <w:r w:rsidRPr="00CE5F98">
        <w:rPr>
          <w:rFonts w:ascii="Times New Roman" w:hAnsi="Times New Roman"/>
          <w:color w:val="000000" w:themeColor="text1"/>
        </w:rPr>
        <w:t>理论讲授课采用多媒体教学技术，以幻灯片、视频等手段辅助教学；针对部分教学内容，以小组为单位由学生报告，教师指导学生掌握相关知识内容的同时，传授学生制作、讲解</w:t>
      </w:r>
      <w:r w:rsidRPr="00CE5F98">
        <w:rPr>
          <w:rFonts w:ascii="Times New Roman" w:hAnsi="Times New Roman"/>
          <w:color w:val="000000" w:themeColor="text1"/>
        </w:rPr>
        <w:t>PPT</w:t>
      </w:r>
      <w:r w:rsidRPr="00CE5F98">
        <w:rPr>
          <w:rFonts w:ascii="Times New Roman" w:hAnsi="Times New Roman"/>
          <w:color w:val="000000" w:themeColor="text1"/>
        </w:rPr>
        <w:t>的方法。</w:t>
      </w:r>
    </w:p>
    <w:p w14:paraId="3239BEC9" w14:textId="77777777" w:rsidR="006F7B9D" w:rsidRPr="00CE5F98" w:rsidRDefault="006F7B9D" w:rsidP="006F7B9D">
      <w:pPr>
        <w:pStyle w:val="21"/>
        <w:snapToGrid w:val="0"/>
        <w:spacing w:line="360" w:lineRule="auto"/>
        <w:ind w:left="0" w:firstLineChars="200" w:firstLine="420"/>
        <w:rPr>
          <w:color w:val="000000" w:themeColor="text1"/>
          <w:szCs w:val="24"/>
        </w:rPr>
      </w:pPr>
      <w:r w:rsidRPr="00CE5F98">
        <w:rPr>
          <w:color w:val="000000" w:themeColor="text1"/>
          <w:szCs w:val="24"/>
        </w:rPr>
        <w:t>同时，采用讨论法来分析某个具体的案例。讨论法是指由教师出示某个问题，组织学生围绕该问题进行探讨，以明辨是非真伪、获取知识。本课程主要运用讨论法引导学生理解心理学各流派观点的差异、代表性人物的贡献与局限等。</w:t>
      </w:r>
    </w:p>
    <w:p w14:paraId="6C58FE2F" w14:textId="77777777" w:rsidR="006F7B9D" w:rsidRPr="00CE5F98" w:rsidRDefault="006F7B9D" w:rsidP="006F7B9D">
      <w:pPr>
        <w:pStyle w:val="21"/>
        <w:snapToGrid w:val="0"/>
        <w:spacing w:line="360" w:lineRule="auto"/>
        <w:ind w:left="0" w:firstLineChars="200" w:firstLine="420"/>
        <w:rPr>
          <w:color w:val="000000" w:themeColor="text1"/>
          <w:szCs w:val="24"/>
        </w:rPr>
      </w:pPr>
      <w:r w:rsidRPr="00CE5F98">
        <w:rPr>
          <w:color w:val="000000" w:themeColor="text1"/>
          <w:szCs w:val="24"/>
        </w:rPr>
        <w:t>最后辅以小组合作的方式，将学生分为若干小组，每个小组指定阅读心理学名家名著。要求成员以小组为单位汇报心得体会，对相关主题内容准备</w:t>
      </w:r>
      <w:r w:rsidRPr="00CE5F98">
        <w:rPr>
          <w:color w:val="000000" w:themeColor="text1"/>
          <w:szCs w:val="24"/>
        </w:rPr>
        <w:t>PPT</w:t>
      </w:r>
      <w:r w:rsidRPr="00CE5F98">
        <w:rPr>
          <w:color w:val="000000" w:themeColor="text1"/>
          <w:szCs w:val="24"/>
        </w:rPr>
        <w:t>报告，每组</w:t>
      </w:r>
      <w:r w:rsidRPr="00CE5F98">
        <w:rPr>
          <w:color w:val="000000" w:themeColor="text1"/>
          <w:szCs w:val="24"/>
        </w:rPr>
        <w:t>10-15</w:t>
      </w:r>
      <w:r w:rsidRPr="00CE5F98">
        <w:rPr>
          <w:color w:val="000000" w:themeColor="text1"/>
          <w:szCs w:val="24"/>
        </w:rPr>
        <w:t>分钟。</w:t>
      </w:r>
    </w:p>
    <w:p w14:paraId="2D1C30C2" w14:textId="3C717BE4"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六、课程考核评价方式与要求</w:t>
      </w:r>
    </w:p>
    <w:p w14:paraId="2D875AAB" w14:textId="70FB98D6" w:rsidR="006F7B9D" w:rsidRPr="00DA2E3C" w:rsidRDefault="00734E2C"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（一）考核方式</w:t>
      </w:r>
      <w:r w:rsidR="00CE5F98" w:rsidRPr="00DA2E3C">
        <w:rPr>
          <w:rFonts w:ascii="微软雅黑" w:eastAsia="微软雅黑" w:hAnsi="微软雅黑"/>
          <w:b/>
          <w:bCs/>
          <w:color w:val="000000" w:themeColor="text1"/>
          <w:sz w:val="24"/>
          <w:szCs w:val="24"/>
        </w:rPr>
        <w:t>与内容</w:t>
      </w:r>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9"/>
        <w:gridCol w:w="5691"/>
        <w:gridCol w:w="1374"/>
        <w:gridCol w:w="1367"/>
      </w:tblGrid>
      <w:tr w:rsidR="00CE5F98" w:rsidRPr="00CE5F98" w14:paraId="104D42E5" w14:textId="77777777" w:rsidTr="004D2C21">
        <w:trPr>
          <w:trHeight w:val="395"/>
          <w:jc w:val="center"/>
        </w:trPr>
        <w:tc>
          <w:tcPr>
            <w:tcW w:w="1179" w:type="dxa"/>
            <w:vAlign w:val="center"/>
          </w:tcPr>
          <w:p w14:paraId="3CAE23F1"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课程目标</w:t>
            </w:r>
          </w:p>
        </w:tc>
        <w:tc>
          <w:tcPr>
            <w:tcW w:w="5691" w:type="dxa"/>
            <w:vAlign w:val="center"/>
          </w:tcPr>
          <w:p w14:paraId="7FA5BBE0"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考核内容</w:t>
            </w:r>
          </w:p>
        </w:tc>
        <w:tc>
          <w:tcPr>
            <w:tcW w:w="1374" w:type="dxa"/>
            <w:vAlign w:val="center"/>
          </w:tcPr>
          <w:p w14:paraId="14256CB9"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评价依据</w:t>
            </w:r>
            <w:r w:rsidRPr="00CE5F98">
              <w:rPr>
                <w:rFonts w:ascii="Times New Roman" w:hAnsi="Times New Roman"/>
                <w:b/>
                <w:bCs/>
                <w:color w:val="000000" w:themeColor="text1"/>
                <w:kern w:val="0"/>
                <w:szCs w:val="21"/>
              </w:rPr>
              <w:t>/</w:t>
            </w:r>
          </w:p>
          <w:p w14:paraId="7AC8C1DB"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学习任务</w:t>
            </w:r>
          </w:p>
        </w:tc>
        <w:tc>
          <w:tcPr>
            <w:tcW w:w="1367" w:type="dxa"/>
            <w:vAlign w:val="center"/>
          </w:tcPr>
          <w:p w14:paraId="02C1E7CC"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对应</w:t>
            </w:r>
          </w:p>
          <w:p w14:paraId="63E62CB0" w14:textId="77777777" w:rsidR="006F7B9D" w:rsidRPr="00CE5F98" w:rsidRDefault="006F7B9D"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毕业要求</w:t>
            </w:r>
          </w:p>
        </w:tc>
      </w:tr>
      <w:tr w:rsidR="00CE5F98" w:rsidRPr="00CE5F98" w14:paraId="0B88634D" w14:textId="77777777" w:rsidTr="004D2C21">
        <w:trPr>
          <w:jc w:val="center"/>
        </w:trPr>
        <w:tc>
          <w:tcPr>
            <w:tcW w:w="1179" w:type="dxa"/>
            <w:vAlign w:val="center"/>
          </w:tcPr>
          <w:p w14:paraId="7F0C0555" w14:textId="77777777" w:rsidR="006F7B9D" w:rsidRPr="00CE5F98" w:rsidRDefault="006F7B9D"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目标</w:t>
            </w:r>
            <w:r w:rsidRPr="00CE5F98">
              <w:rPr>
                <w:rFonts w:ascii="Times New Roman" w:hAnsi="Times New Roman"/>
                <w:bCs/>
                <w:color w:val="000000" w:themeColor="text1"/>
                <w:szCs w:val="21"/>
              </w:rPr>
              <w:t>1</w:t>
            </w:r>
          </w:p>
        </w:tc>
        <w:tc>
          <w:tcPr>
            <w:tcW w:w="5691" w:type="dxa"/>
            <w:vAlign w:val="center"/>
          </w:tcPr>
          <w:p w14:paraId="0B358C49" w14:textId="77777777" w:rsidR="006F7B9D" w:rsidRPr="00CE5F98" w:rsidRDefault="006F7B9D" w:rsidP="004D2C21">
            <w:pPr>
              <w:jc w:val="left"/>
              <w:rPr>
                <w:rFonts w:ascii="Times New Roman" w:hAnsi="Times New Roman"/>
                <w:bCs/>
                <w:color w:val="000000" w:themeColor="text1"/>
                <w:szCs w:val="21"/>
              </w:rPr>
            </w:pPr>
            <w:r w:rsidRPr="00CE5F98">
              <w:rPr>
                <w:rFonts w:ascii="Times New Roman" w:hAnsi="Times New Roman"/>
                <w:bCs/>
                <w:color w:val="000000" w:themeColor="text1"/>
                <w:szCs w:val="21"/>
              </w:rPr>
              <w:t>1.</w:t>
            </w:r>
            <w:r w:rsidRPr="00CE5F98">
              <w:rPr>
                <w:rFonts w:ascii="Times New Roman" w:hAnsi="Times New Roman"/>
                <w:bCs/>
                <w:color w:val="000000" w:themeColor="text1"/>
                <w:szCs w:val="21"/>
              </w:rPr>
              <w:t>了解心理学学科发展的历史轨迹；</w:t>
            </w:r>
          </w:p>
          <w:p w14:paraId="2053907B" w14:textId="77777777" w:rsidR="006F7B9D" w:rsidRPr="00CE5F98" w:rsidRDefault="006F7B9D" w:rsidP="004D2C21">
            <w:pPr>
              <w:jc w:val="left"/>
              <w:rPr>
                <w:rFonts w:ascii="Times New Roman" w:hAnsi="Times New Roman"/>
                <w:bCs/>
                <w:color w:val="000000" w:themeColor="text1"/>
                <w:szCs w:val="21"/>
              </w:rPr>
            </w:pPr>
            <w:r w:rsidRPr="00CE5F98">
              <w:rPr>
                <w:rFonts w:ascii="Times New Roman" w:hAnsi="Times New Roman"/>
                <w:bCs/>
                <w:color w:val="000000" w:themeColor="text1"/>
                <w:szCs w:val="21"/>
              </w:rPr>
              <w:t>2.</w:t>
            </w:r>
            <w:r w:rsidRPr="00CE5F98">
              <w:rPr>
                <w:rFonts w:ascii="Times New Roman" w:hAnsi="Times New Roman"/>
                <w:bCs/>
                <w:color w:val="000000" w:themeColor="text1"/>
                <w:szCs w:val="21"/>
              </w:rPr>
              <w:t>掌握心理学史的研究对象和主要内容。</w:t>
            </w:r>
          </w:p>
          <w:p w14:paraId="40DA8EDB" w14:textId="77777777" w:rsidR="006F7B9D" w:rsidRPr="00CE5F98" w:rsidRDefault="006F7B9D" w:rsidP="004D2C21">
            <w:pPr>
              <w:jc w:val="left"/>
              <w:rPr>
                <w:rFonts w:ascii="Times New Roman" w:hAnsi="Times New Roman"/>
                <w:bCs/>
                <w:color w:val="000000" w:themeColor="text1"/>
                <w:szCs w:val="21"/>
              </w:rPr>
            </w:pPr>
            <w:r w:rsidRPr="00CE5F98">
              <w:rPr>
                <w:rFonts w:ascii="Times New Roman" w:hAnsi="Times New Roman"/>
                <w:bCs/>
                <w:color w:val="000000" w:themeColor="text1"/>
                <w:szCs w:val="21"/>
              </w:rPr>
              <w:t>3.</w:t>
            </w:r>
            <w:r w:rsidRPr="00CE5F98">
              <w:rPr>
                <w:rFonts w:ascii="Times New Roman" w:hAnsi="Times New Roman"/>
                <w:bCs/>
                <w:color w:val="000000" w:themeColor="text1"/>
                <w:szCs w:val="21"/>
              </w:rPr>
              <w:t>学会运用逻辑思维和批评思维对心理学流派观点进行分析</w:t>
            </w:r>
          </w:p>
          <w:p w14:paraId="1BA74F09" w14:textId="77777777" w:rsidR="006F7B9D" w:rsidRPr="00CE5F98" w:rsidRDefault="006F7B9D" w:rsidP="004D2C21">
            <w:pPr>
              <w:jc w:val="left"/>
              <w:rPr>
                <w:rFonts w:ascii="Times New Roman" w:hAnsi="Times New Roman"/>
                <w:bCs/>
                <w:color w:val="000000" w:themeColor="text1"/>
                <w:szCs w:val="21"/>
              </w:rPr>
            </w:pPr>
            <w:r w:rsidRPr="00CE5F98">
              <w:rPr>
                <w:rFonts w:ascii="Times New Roman" w:hAnsi="Times New Roman" w:hint="eastAsia"/>
                <w:bCs/>
                <w:color w:val="000000" w:themeColor="text1"/>
                <w:szCs w:val="21"/>
              </w:rPr>
              <w:t>4</w:t>
            </w:r>
            <w:r w:rsidRPr="00CE5F98">
              <w:rPr>
                <w:rFonts w:ascii="Times New Roman" w:hAnsi="Times New Roman"/>
                <w:bCs/>
                <w:color w:val="000000" w:themeColor="text1"/>
                <w:szCs w:val="21"/>
              </w:rPr>
              <w:t>.</w:t>
            </w:r>
            <w:r w:rsidRPr="00CE5F98">
              <w:rPr>
                <w:rFonts w:ascii="Times New Roman" w:hAnsi="Times New Roman"/>
                <w:bCs/>
                <w:color w:val="000000" w:themeColor="text1"/>
                <w:szCs w:val="21"/>
              </w:rPr>
              <w:t>理解并掌握不同时期、不同国家和地区心理学流派主要理论和核心观点</w:t>
            </w:r>
            <w:r w:rsidRPr="00CE5F98">
              <w:rPr>
                <w:rFonts w:ascii="Times New Roman" w:hAnsi="Times New Roman" w:hint="eastAsia"/>
                <w:bCs/>
                <w:color w:val="000000" w:themeColor="text1"/>
                <w:szCs w:val="21"/>
              </w:rPr>
              <w:t>。</w:t>
            </w:r>
          </w:p>
        </w:tc>
        <w:tc>
          <w:tcPr>
            <w:tcW w:w="1374" w:type="dxa"/>
            <w:vAlign w:val="center"/>
          </w:tcPr>
          <w:p w14:paraId="7C8FE030" w14:textId="77777777" w:rsidR="006F7B9D" w:rsidRPr="00CE5F98" w:rsidRDefault="006F7B9D"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课堂提问</w:t>
            </w:r>
          </w:p>
          <w:p w14:paraId="36987C10" w14:textId="77777777" w:rsidR="006F7B9D" w:rsidRPr="00CE5F98" w:rsidRDefault="006F7B9D"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小组讨论</w:t>
            </w:r>
          </w:p>
          <w:p w14:paraId="12DC3793" w14:textId="77777777" w:rsidR="006F7B9D" w:rsidRPr="00CE5F98" w:rsidRDefault="006F7B9D" w:rsidP="004D2C21">
            <w:pPr>
              <w:jc w:val="center"/>
              <w:rPr>
                <w:rFonts w:ascii="Times New Roman" w:hAnsi="Times New Roman"/>
                <w:bCs/>
                <w:color w:val="000000" w:themeColor="text1"/>
                <w:szCs w:val="21"/>
              </w:rPr>
            </w:pPr>
            <w:r w:rsidRPr="00CE5F98">
              <w:rPr>
                <w:rFonts w:ascii="Times New Roman" w:hAnsi="Times New Roman" w:hint="eastAsia"/>
                <w:bCs/>
                <w:color w:val="000000" w:themeColor="text1"/>
                <w:szCs w:val="21"/>
              </w:rPr>
              <w:t>期末考试</w:t>
            </w:r>
          </w:p>
        </w:tc>
        <w:tc>
          <w:tcPr>
            <w:tcW w:w="1367" w:type="dxa"/>
            <w:vAlign w:val="center"/>
          </w:tcPr>
          <w:p w14:paraId="254CBA00" w14:textId="77777777" w:rsidR="006F7B9D" w:rsidRPr="00CE5F98" w:rsidRDefault="006F7B9D"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bCs/>
                <w:color w:val="000000" w:themeColor="text1"/>
                <w:szCs w:val="21"/>
              </w:rPr>
              <w:t>2</w:t>
            </w:r>
          </w:p>
        </w:tc>
      </w:tr>
      <w:tr w:rsidR="00CE5F98" w:rsidRPr="00CE5F98" w14:paraId="7734A9AF" w14:textId="77777777" w:rsidTr="004D2C21">
        <w:trPr>
          <w:jc w:val="center"/>
        </w:trPr>
        <w:tc>
          <w:tcPr>
            <w:tcW w:w="1179" w:type="dxa"/>
            <w:vAlign w:val="center"/>
          </w:tcPr>
          <w:p w14:paraId="0A563786" w14:textId="77777777" w:rsidR="006F7B9D" w:rsidRPr="00CE5F98" w:rsidRDefault="006F7B9D"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lastRenderedPageBreak/>
              <w:t>目标</w:t>
            </w:r>
            <w:r w:rsidRPr="00CE5F98">
              <w:rPr>
                <w:rFonts w:ascii="Times New Roman" w:hAnsi="Times New Roman"/>
                <w:bCs/>
                <w:color w:val="000000" w:themeColor="text1"/>
                <w:szCs w:val="21"/>
              </w:rPr>
              <w:t>2</w:t>
            </w:r>
          </w:p>
        </w:tc>
        <w:tc>
          <w:tcPr>
            <w:tcW w:w="5691" w:type="dxa"/>
            <w:vAlign w:val="center"/>
          </w:tcPr>
          <w:p w14:paraId="289CCC26" w14:textId="77777777" w:rsidR="006F7B9D" w:rsidRPr="00CE5F98" w:rsidRDefault="006F7B9D" w:rsidP="004D2C21">
            <w:pPr>
              <w:jc w:val="left"/>
              <w:rPr>
                <w:rFonts w:ascii="Times New Roman" w:hAnsi="Times New Roman"/>
                <w:bCs/>
                <w:color w:val="000000" w:themeColor="text1"/>
                <w:szCs w:val="21"/>
              </w:rPr>
            </w:pPr>
            <w:r w:rsidRPr="00CE5F98">
              <w:rPr>
                <w:rFonts w:ascii="Times New Roman" w:hAnsi="Times New Roman"/>
                <w:bCs/>
                <w:color w:val="000000" w:themeColor="text1"/>
                <w:szCs w:val="21"/>
              </w:rPr>
              <w:t xml:space="preserve">1. </w:t>
            </w:r>
            <w:r w:rsidRPr="00CE5F98">
              <w:rPr>
                <w:rFonts w:ascii="Times New Roman" w:hAnsi="Times New Roman"/>
                <w:bCs/>
                <w:color w:val="000000" w:themeColor="text1"/>
                <w:szCs w:val="21"/>
              </w:rPr>
              <w:t>理解心理学流派的历史贡献和本身的局限性；</w:t>
            </w:r>
          </w:p>
          <w:p w14:paraId="225097B0" w14:textId="77777777" w:rsidR="006F7B9D" w:rsidRPr="00CE5F98" w:rsidRDefault="006F7B9D" w:rsidP="004D2C21">
            <w:pPr>
              <w:jc w:val="left"/>
              <w:rPr>
                <w:rFonts w:ascii="Times New Roman" w:hAnsi="Times New Roman"/>
                <w:bCs/>
                <w:color w:val="000000" w:themeColor="text1"/>
                <w:szCs w:val="21"/>
              </w:rPr>
            </w:pPr>
            <w:r w:rsidRPr="00CE5F98">
              <w:rPr>
                <w:rFonts w:ascii="Times New Roman" w:hAnsi="Times New Roman"/>
                <w:bCs/>
                <w:color w:val="000000" w:themeColor="text1"/>
                <w:szCs w:val="21"/>
              </w:rPr>
              <w:t xml:space="preserve">2. </w:t>
            </w:r>
            <w:r w:rsidRPr="00CE5F98">
              <w:rPr>
                <w:rFonts w:ascii="Times New Roman" w:hAnsi="Times New Roman" w:hint="eastAsia"/>
                <w:bCs/>
                <w:color w:val="000000" w:themeColor="text1"/>
                <w:szCs w:val="21"/>
              </w:rPr>
              <w:t>善于运用心理学史重要理论分析和解决实际生活中的问题。</w:t>
            </w:r>
          </w:p>
        </w:tc>
        <w:tc>
          <w:tcPr>
            <w:tcW w:w="1374" w:type="dxa"/>
            <w:vAlign w:val="center"/>
          </w:tcPr>
          <w:p w14:paraId="08D7F22A" w14:textId="77777777" w:rsidR="006F7B9D" w:rsidRPr="00CE5F98" w:rsidRDefault="006F7B9D"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课堂练习</w:t>
            </w:r>
          </w:p>
          <w:p w14:paraId="5F71E3B6" w14:textId="77777777" w:rsidR="006F7B9D" w:rsidRPr="00CE5F98" w:rsidRDefault="006F7B9D"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小组汇报</w:t>
            </w:r>
          </w:p>
          <w:p w14:paraId="2F39AEA3" w14:textId="77777777" w:rsidR="006F7B9D" w:rsidRPr="00CE5F98" w:rsidRDefault="006F7B9D" w:rsidP="004D2C21">
            <w:pPr>
              <w:jc w:val="center"/>
              <w:rPr>
                <w:rFonts w:ascii="Times New Roman" w:hAnsi="Times New Roman"/>
                <w:bCs/>
                <w:color w:val="000000" w:themeColor="text1"/>
                <w:szCs w:val="21"/>
              </w:rPr>
            </w:pPr>
            <w:r w:rsidRPr="00CE5F98">
              <w:rPr>
                <w:rFonts w:ascii="Times New Roman" w:hAnsi="Times New Roman" w:hint="eastAsia"/>
                <w:bCs/>
                <w:color w:val="000000" w:themeColor="text1"/>
                <w:szCs w:val="21"/>
              </w:rPr>
              <w:t>案例分析</w:t>
            </w:r>
          </w:p>
        </w:tc>
        <w:tc>
          <w:tcPr>
            <w:tcW w:w="1367" w:type="dxa"/>
            <w:vAlign w:val="center"/>
          </w:tcPr>
          <w:p w14:paraId="52ED5DCF" w14:textId="77777777" w:rsidR="006F7B9D" w:rsidRPr="00CE5F98" w:rsidRDefault="006F7B9D"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bCs/>
                <w:color w:val="000000" w:themeColor="text1"/>
                <w:szCs w:val="21"/>
              </w:rPr>
              <w:t>4</w:t>
            </w:r>
          </w:p>
        </w:tc>
      </w:tr>
      <w:tr w:rsidR="00CE5F98" w:rsidRPr="00CE5F98" w14:paraId="63A70EB9" w14:textId="77777777" w:rsidTr="004D2C21">
        <w:trPr>
          <w:jc w:val="center"/>
        </w:trPr>
        <w:tc>
          <w:tcPr>
            <w:tcW w:w="1179" w:type="dxa"/>
            <w:vAlign w:val="center"/>
          </w:tcPr>
          <w:p w14:paraId="3A5E9676" w14:textId="77777777" w:rsidR="006F7B9D" w:rsidRPr="00CE5F98" w:rsidRDefault="006F7B9D" w:rsidP="004D2C21">
            <w:pPr>
              <w:ind w:firstLineChars="100" w:firstLine="210"/>
              <w:jc w:val="left"/>
              <w:rPr>
                <w:rFonts w:ascii="Times New Roman" w:hAnsi="Times New Roman"/>
                <w:bCs/>
                <w:color w:val="000000" w:themeColor="text1"/>
                <w:szCs w:val="21"/>
              </w:rPr>
            </w:pPr>
            <w:r w:rsidRPr="00CE5F98">
              <w:rPr>
                <w:rFonts w:ascii="Times New Roman" w:hAnsi="Times New Roman" w:hint="eastAsia"/>
                <w:bCs/>
                <w:color w:val="000000" w:themeColor="text1"/>
                <w:szCs w:val="21"/>
              </w:rPr>
              <w:t>目标</w:t>
            </w:r>
            <w:r w:rsidRPr="00CE5F98">
              <w:rPr>
                <w:rFonts w:ascii="Times New Roman" w:hAnsi="Times New Roman" w:hint="eastAsia"/>
                <w:bCs/>
                <w:color w:val="000000" w:themeColor="text1"/>
                <w:szCs w:val="21"/>
              </w:rPr>
              <w:t>3</w:t>
            </w:r>
          </w:p>
        </w:tc>
        <w:tc>
          <w:tcPr>
            <w:tcW w:w="5691" w:type="dxa"/>
            <w:vAlign w:val="center"/>
          </w:tcPr>
          <w:p w14:paraId="59BEF852" w14:textId="77777777" w:rsidR="006F7B9D" w:rsidRPr="00CE5F98" w:rsidRDefault="006F7B9D" w:rsidP="004D2C21">
            <w:pPr>
              <w:jc w:val="left"/>
              <w:rPr>
                <w:rFonts w:ascii="Times New Roman" w:hAnsi="Times New Roman"/>
                <w:bCs/>
                <w:color w:val="000000" w:themeColor="text1"/>
                <w:szCs w:val="21"/>
              </w:rPr>
            </w:pPr>
            <w:r w:rsidRPr="00CE5F98">
              <w:rPr>
                <w:rFonts w:ascii="Times New Roman" w:hAnsi="Times New Roman" w:hint="eastAsia"/>
                <w:bCs/>
                <w:color w:val="000000" w:themeColor="text1"/>
                <w:szCs w:val="21"/>
              </w:rPr>
              <w:t>1</w:t>
            </w:r>
            <w:r w:rsidRPr="00CE5F98">
              <w:rPr>
                <w:rFonts w:ascii="Times New Roman" w:hAnsi="Times New Roman" w:hint="eastAsia"/>
                <w:bCs/>
                <w:color w:val="000000" w:themeColor="text1"/>
                <w:szCs w:val="21"/>
              </w:rPr>
              <w:t>．能运用文献检索等技术分析当前心理学研究的热点问题和前沿动态；</w:t>
            </w:r>
          </w:p>
          <w:p w14:paraId="0E493842" w14:textId="77777777" w:rsidR="006F7B9D" w:rsidRPr="00CE5F98" w:rsidRDefault="006F7B9D" w:rsidP="004D2C21">
            <w:pPr>
              <w:rPr>
                <w:rFonts w:hint="eastAsia"/>
                <w:color w:val="000000" w:themeColor="text1"/>
              </w:rPr>
            </w:pPr>
            <w:r w:rsidRPr="00CE5F98">
              <w:rPr>
                <w:color w:val="000000" w:themeColor="text1"/>
              </w:rPr>
              <w:t xml:space="preserve">2. </w:t>
            </w:r>
            <w:r w:rsidRPr="00CE5F98">
              <w:rPr>
                <w:rFonts w:hint="eastAsia"/>
                <w:color w:val="000000" w:themeColor="text1"/>
              </w:rPr>
              <w:t>熟悉中国传统文化对中国人心理特征的描述和解释。</w:t>
            </w:r>
          </w:p>
        </w:tc>
        <w:tc>
          <w:tcPr>
            <w:tcW w:w="1374" w:type="dxa"/>
            <w:vAlign w:val="center"/>
          </w:tcPr>
          <w:p w14:paraId="2A0006FB" w14:textId="77777777" w:rsidR="006F7B9D" w:rsidRPr="00CE5F98" w:rsidRDefault="006F7B9D" w:rsidP="004D2C21">
            <w:pPr>
              <w:jc w:val="center"/>
              <w:rPr>
                <w:rFonts w:ascii="Times New Roman" w:hAnsi="Times New Roman"/>
                <w:bCs/>
                <w:color w:val="000000" w:themeColor="text1"/>
                <w:szCs w:val="21"/>
              </w:rPr>
            </w:pPr>
            <w:r w:rsidRPr="00CE5F98">
              <w:rPr>
                <w:rFonts w:ascii="Times New Roman" w:hAnsi="Times New Roman" w:hint="eastAsia"/>
                <w:bCs/>
                <w:color w:val="000000" w:themeColor="text1"/>
                <w:szCs w:val="21"/>
              </w:rPr>
              <w:t>课堂表现</w:t>
            </w:r>
          </w:p>
          <w:p w14:paraId="5E189E34" w14:textId="77777777" w:rsidR="006F7B9D" w:rsidRPr="00CE5F98" w:rsidRDefault="006F7B9D" w:rsidP="004D2C21">
            <w:pPr>
              <w:jc w:val="center"/>
              <w:rPr>
                <w:rFonts w:ascii="Times New Roman" w:hAnsi="Times New Roman"/>
                <w:bCs/>
                <w:color w:val="000000" w:themeColor="text1"/>
                <w:szCs w:val="21"/>
              </w:rPr>
            </w:pPr>
            <w:r w:rsidRPr="00CE5F98">
              <w:rPr>
                <w:rFonts w:ascii="Times New Roman" w:hAnsi="Times New Roman" w:hint="eastAsia"/>
                <w:bCs/>
                <w:color w:val="000000" w:themeColor="text1"/>
                <w:szCs w:val="21"/>
              </w:rPr>
              <w:t>小组汇报</w:t>
            </w:r>
          </w:p>
          <w:p w14:paraId="717A149E" w14:textId="77777777" w:rsidR="006F7B9D" w:rsidRPr="00CE5F98" w:rsidRDefault="006F7B9D" w:rsidP="004D2C21">
            <w:pPr>
              <w:jc w:val="center"/>
              <w:rPr>
                <w:rFonts w:ascii="Times New Roman" w:hAnsi="Times New Roman"/>
                <w:bCs/>
                <w:color w:val="000000" w:themeColor="text1"/>
                <w:szCs w:val="21"/>
              </w:rPr>
            </w:pPr>
            <w:r w:rsidRPr="00CE5F98">
              <w:rPr>
                <w:rFonts w:ascii="Times New Roman" w:hAnsi="Times New Roman" w:hint="eastAsia"/>
                <w:bCs/>
                <w:color w:val="000000" w:themeColor="text1"/>
                <w:szCs w:val="21"/>
              </w:rPr>
              <w:t>实践课程作业</w:t>
            </w:r>
          </w:p>
        </w:tc>
        <w:tc>
          <w:tcPr>
            <w:tcW w:w="1367" w:type="dxa"/>
            <w:vAlign w:val="center"/>
          </w:tcPr>
          <w:p w14:paraId="7375E888" w14:textId="77777777" w:rsidR="006F7B9D" w:rsidRPr="00CE5F98" w:rsidRDefault="006F7B9D" w:rsidP="004D2C21">
            <w:pPr>
              <w:jc w:val="left"/>
              <w:rPr>
                <w:rFonts w:ascii="Times New Roman" w:hAnsi="Times New Roman"/>
                <w:bCs/>
                <w:color w:val="000000" w:themeColor="text1"/>
                <w:szCs w:val="21"/>
              </w:rPr>
            </w:pPr>
            <w:r w:rsidRPr="00CE5F98">
              <w:rPr>
                <w:rFonts w:ascii="Times New Roman" w:hAnsi="Times New Roman" w:hint="eastAsia"/>
                <w:bCs/>
                <w:color w:val="000000" w:themeColor="text1"/>
                <w:szCs w:val="21"/>
              </w:rPr>
              <w:t>毕业要求</w:t>
            </w:r>
            <w:r w:rsidRPr="00CE5F98">
              <w:rPr>
                <w:rFonts w:ascii="Times New Roman" w:hAnsi="Times New Roman"/>
                <w:bCs/>
                <w:color w:val="000000" w:themeColor="text1"/>
                <w:szCs w:val="21"/>
              </w:rPr>
              <w:t>1</w:t>
            </w:r>
          </w:p>
          <w:p w14:paraId="0D66A26B" w14:textId="77777777" w:rsidR="006F7B9D" w:rsidRPr="00CE5F98" w:rsidRDefault="006F7B9D" w:rsidP="004D2C21">
            <w:pPr>
              <w:jc w:val="left"/>
              <w:rPr>
                <w:rFonts w:ascii="Times New Roman" w:hAnsi="Times New Roman"/>
                <w:bCs/>
                <w:color w:val="000000" w:themeColor="text1"/>
                <w:szCs w:val="21"/>
              </w:rPr>
            </w:pPr>
            <w:r w:rsidRPr="00CE5F98">
              <w:rPr>
                <w:rFonts w:ascii="Times New Roman" w:hAnsi="Times New Roman" w:hint="eastAsia"/>
                <w:bCs/>
                <w:color w:val="000000" w:themeColor="text1"/>
                <w:szCs w:val="21"/>
              </w:rPr>
              <w:t>毕业要求</w:t>
            </w:r>
            <w:r w:rsidRPr="00CE5F98">
              <w:rPr>
                <w:rFonts w:ascii="Times New Roman" w:hAnsi="Times New Roman"/>
                <w:bCs/>
                <w:color w:val="000000" w:themeColor="text1"/>
                <w:szCs w:val="21"/>
              </w:rPr>
              <w:t>5</w:t>
            </w:r>
          </w:p>
          <w:p w14:paraId="3571A3D6" w14:textId="77777777" w:rsidR="006F7B9D" w:rsidRPr="00CE5F98" w:rsidRDefault="006F7B9D" w:rsidP="004D2C21">
            <w:pPr>
              <w:jc w:val="left"/>
              <w:rPr>
                <w:rFonts w:ascii="Times New Roman" w:hAnsi="Times New Roman"/>
                <w:bCs/>
                <w:color w:val="000000" w:themeColor="text1"/>
                <w:szCs w:val="21"/>
              </w:rPr>
            </w:pPr>
          </w:p>
        </w:tc>
      </w:tr>
    </w:tbl>
    <w:p w14:paraId="1AECC213" w14:textId="77777777" w:rsidR="006F7B9D" w:rsidRPr="00DA2E3C" w:rsidRDefault="006F7B9D"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（二）</w:t>
      </w:r>
      <w:r w:rsidRPr="00DA2E3C">
        <w:rPr>
          <w:rFonts w:ascii="微软雅黑" w:eastAsia="微软雅黑" w:hAnsi="微软雅黑" w:hint="eastAsia"/>
          <w:b/>
          <w:bCs/>
          <w:color w:val="000000" w:themeColor="text1"/>
          <w:sz w:val="24"/>
          <w:szCs w:val="24"/>
        </w:rPr>
        <w:t>成绩综合评定方法</w:t>
      </w:r>
    </w:p>
    <w:p w14:paraId="07DE17D7" w14:textId="77777777" w:rsidR="006F7B9D" w:rsidRPr="00CE5F98" w:rsidRDefault="006F7B9D" w:rsidP="006F7B9D">
      <w:pPr>
        <w:ind w:firstLineChars="250" w:firstLine="500"/>
        <w:rPr>
          <w:rFonts w:ascii="Times New Roman" w:hAnsi="Times New Roman"/>
          <w:color w:val="000000" w:themeColor="text1"/>
          <w:sz w:val="20"/>
          <w:szCs w:val="18"/>
        </w:rPr>
      </w:pPr>
      <w:r w:rsidRPr="00CE5F98">
        <w:rPr>
          <w:rFonts w:ascii="Times New Roman" w:hAnsi="Times New Roman"/>
          <w:color w:val="000000" w:themeColor="text1"/>
          <w:sz w:val="20"/>
          <w:szCs w:val="18"/>
        </w:rPr>
        <w:t>实施多元化评价方式，采用过程性考核与结果性考核相结合的方式进行评价。其中过程性考核包括平时考核、半期考核两种评价方式，期末考试采用集中闭卷考试方式。</w:t>
      </w:r>
    </w:p>
    <w:tbl>
      <w:tblPr>
        <w:tblW w:w="532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1625"/>
        <w:gridCol w:w="5974"/>
      </w:tblGrid>
      <w:tr w:rsidR="00CE5F98" w:rsidRPr="00CE5F98" w14:paraId="6B27B1A8" w14:textId="77777777" w:rsidTr="004D2C21">
        <w:trPr>
          <w:trHeight w:val="624"/>
        </w:trPr>
        <w:tc>
          <w:tcPr>
            <w:tcW w:w="698" w:type="pct"/>
            <w:vMerge w:val="restart"/>
            <w:vAlign w:val="center"/>
          </w:tcPr>
          <w:p w14:paraId="6E454AC6"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考核</w:t>
            </w:r>
          </w:p>
          <w:p w14:paraId="73528C8E"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方式</w:t>
            </w:r>
          </w:p>
        </w:tc>
        <w:tc>
          <w:tcPr>
            <w:tcW w:w="920" w:type="pct"/>
            <w:vMerge w:val="restart"/>
            <w:vAlign w:val="center"/>
          </w:tcPr>
          <w:p w14:paraId="40E722E4"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比例</w:t>
            </w:r>
          </w:p>
        </w:tc>
        <w:tc>
          <w:tcPr>
            <w:tcW w:w="3382" w:type="pct"/>
            <w:vMerge w:val="restart"/>
            <w:vAlign w:val="center"/>
          </w:tcPr>
          <w:p w14:paraId="7E324FAE"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评定方式</w:t>
            </w:r>
          </w:p>
        </w:tc>
      </w:tr>
      <w:tr w:rsidR="00CE5F98" w:rsidRPr="00CE5F98" w14:paraId="57BAD231" w14:textId="77777777" w:rsidTr="004D2C21">
        <w:trPr>
          <w:trHeight w:val="624"/>
        </w:trPr>
        <w:tc>
          <w:tcPr>
            <w:tcW w:w="698" w:type="pct"/>
            <w:vMerge/>
            <w:vAlign w:val="center"/>
          </w:tcPr>
          <w:p w14:paraId="6CD76626" w14:textId="77777777" w:rsidR="006F7B9D" w:rsidRPr="00CE5F98" w:rsidRDefault="006F7B9D" w:rsidP="004D2C21">
            <w:pPr>
              <w:jc w:val="center"/>
              <w:rPr>
                <w:rFonts w:ascii="Times New Roman" w:hAnsi="Times New Roman"/>
                <w:bCs/>
                <w:color w:val="000000" w:themeColor="text1"/>
                <w:szCs w:val="20"/>
              </w:rPr>
            </w:pPr>
          </w:p>
        </w:tc>
        <w:tc>
          <w:tcPr>
            <w:tcW w:w="920" w:type="pct"/>
            <w:vMerge/>
            <w:vAlign w:val="center"/>
          </w:tcPr>
          <w:p w14:paraId="1E76C435" w14:textId="77777777" w:rsidR="006F7B9D" w:rsidRPr="00CE5F98" w:rsidRDefault="006F7B9D" w:rsidP="004D2C21">
            <w:pPr>
              <w:jc w:val="center"/>
              <w:rPr>
                <w:rFonts w:ascii="Times New Roman" w:hAnsi="Times New Roman"/>
                <w:bCs/>
                <w:color w:val="000000" w:themeColor="text1"/>
                <w:szCs w:val="20"/>
              </w:rPr>
            </w:pPr>
          </w:p>
        </w:tc>
        <w:tc>
          <w:tcPr>
            <w:tcW w:w="3382" w:type="pct"/>
            <w:vMerge/>
            <w:vAlign w:val="center"/>
          </w:tcPr>
          <w:p w14:paraId="4D51D73B" w14:textId="77777777" w:rsidR="006F7B9D" w:rsidRPr="00CE5F98" w:rsidRDefault="006F7B9D" w:rsidP="004D2C21">
            <w:pPr>
              <w:jc w:val="center"/>
              <w:rPr>
                <w:rFonts w:ascii="Times New Roman" w:hAnsi="Times New Roman"/>
                <w:bCs/>
                <w:color w:val="000000" w:themeColor="text1"/>
                <w:szCs w:val="20"/>
              </w:rPr>
            </w:pPr>
          </w:p>
        </w:tc>
      </w:tr>
      <w:tr w:rsidR="00CE5F98" w:rsidRPr="00CE5F98" w14:paraId="3873FF4A" w14:textId="77777777" w:rsidTr="004D2C21">
        <w:trPr>
          <w:trHeight w:val="416"/>
        </w:trPr>
        <w:tc>
          <w:tcPr>
            <w:tcW w:w="698" w:type="pct"/>
            <w:vAlign w:val="center"/>
          </w:tcPr>
          <w:p w14:paraId="351E80E3"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平时</w:t>
            </w:r>
          </w:p>
          <w:p w14:paraId="6E434B32"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考核</w:t>
            </w:r>
          </w:p>
        </w:tc>
        <w:tc>
          <w:tcPr>
            <w:tcW w:w="920" w:type="pct"/>
            <w:vAlign w:val="center"/>
          </w:tcPr>
          <w:p w14:paraId="26A8A8FD" w14:textId="77777777" w:rsidR="006F7B9D" w:rsidRPr="00CE5F98" w:rsidRDefault="00000000" w:rsidP="004D2C21">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1</m:t>
                    </m:r>
                  </m:sub>
                </m:sSub>
                <m:r>
                  <w:rPr>
                    <w:rFonts w:ascii="Cambria Math" w:hAnsi="Cambria Math"/>
                    <w:color w:val="000000" w:themeColor="text1"/>
                    <w:szCs w:val="20"/>
                  </w:rPr>
                  <m:t>=10%</m:t>
                </m:r>
              </m:oMath>
            </m:oMathPara>
          </w:p>
        </w:tc>
        <w:tc>
          <w:tcPr>
            <w:tcW w:w="3382" w:type="pct"/>
            <w:vAlign w:val="center"/>
          </w:tcPr>
          <w:p w14:paraId="2F67B413" w14:textId="77777777" w:rsidR="006F7B9D" w:rsidRPr="00CE5F98" w:rsidRDefault="006F7B9D" w:rsidP="004D2C21">
            <w:pPr>
              <w:rPr>
                <w:rFonts w:ascii="Times New Roman" w:hAnsi="Times New Roman"/>
                <w:bCs/>
                <w:color w:val="000000" w:themeColor="text1"/>
                <w:szCs w:val="20"/>
              </w:rPr>
            </w:pPr>
            <w:r w:rsidRPr="00CE5F98">
              <w:rPr>
                <w:rFonts w:ascii="Times New Roman" w:hAnsi="Times New Roman"/>
                <w:bCs/>
                <w:color w:val="000000" w:themeColor="text1"/>
                <w:szCs w:val="20"/>
              </w:rPr>
              <w:t>包括课堂表现、课后作业，均按百分制计算分数，期末全部累加计算平均分。</w:t>
            </w:r>
          </w:p>
        </w:tc>
      </w:tr>
      <w:tr w:rsidR="00CE5F98" w:rsidRPr="00CE5F98" w14:paraId="5859FF51" w14:textId="77777777" w:rsidTr="004D2C21">
        <w:trPr>
          <w:trHeight w:val="416"/>
        </w:trPr>
        <w:tc>
          <w:tcPr>
            <w:tcW w:w="698" w:type="pct"/>
            <w:vAlign w:val="center"/>
          </w:tcPr>
          <w:p w14:paraId="5515912C"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半期考核</w:t>
            </w:r>
          </w:p>
        </w:tc>
        <w:tc>
          <w:tcPr>
            <w:tcW w:w="920" w:type="pct"/>
            <w:vAlign w:val="center"/>
          </w:tcPr>
          <w:p w14:paraId="376F3647" w14:textId="77777777" w:rsidR="006F7B9D" w:rsidRPr="00CE5F98" w:rsidRDefault="00000000" w:rsidP="004D2C21">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2</m:t>
                    </m:r>
                  </m:sub>
                </m:sSub>
                <m:r>
                  <w:rPr>
                    <w:rFonts w:ascii="Cambria Math" w:hAnsi="Cambria Math"/>
                    <w:color w:val="000000" w:themeColor="text1"/>
                    <w:szCs w:val="20"/>
                  </w:rPr>
                  <m:t>=40%</m:t>
                </m:r>
              </m:oMath>
            </m:oMathPara>
          </w:p>
        </w:tc>
        <w:tc>
          <w:tcPr>
            <w:tcW w:w="3382" w:type="pct"/>
            <w:vAlign w:val="center"/>
          </w:tcPr>
          <w:p w14:paraId="40820DD8" w14:textId="77777777" w:rsidR="006F7B9D" w:rsidRPr="00CE5F98" w:rsidRDefault="006F7B9D" w:rsidP="004D2C21">
            <w:pPr>
              <w:rPr>
                <w:rFonts w:ascii="Times New Roman" w:hAnsi="Times New Roman"/>
                <w:bCs/>
                <w:color w:val="000000" w:themeColor="text1"/>
                <w:szCs w:val="20"/>
              </w:rPr>
            </w:pPr>
            <w:r w:rsidRPr="00CE5F98">
              <w:rPr>
                <w:rFonts w:ascii="Times New Roman" w:hAnsi="Times New Roman"/>
                <w:bCs/>
                <w:color w:val="000000" w:themeColor="text1"/>
                <w:szCs w:val="20"/>
              </w:rPr>
              <w:t>半期考核要求学生阅读</w:t>
            </w:r>
            <w:r w:rsidRPr="00CE5F98">
              <w:rPr>
                <w:rFonts w:ascii="Times New Roman" w:hAnsi="Times New Roman" w:hint="eastAsia"/>
                <w:bCs/>
                <w:color w:val="000000" w:themeColor="text1"/>
                <w:szCs w:val="20"/>
              </w:rPr>
              <w:t>心理学史相关</w:t>
            </w:r>
            <w:r w:rsidRPr="00CE5F98">
              <w:rPr>
                <w:rFonts w:ascii="Times New Roman" w:hAnsi="Times New Roman"/>
                <w:bCs/>
                <w:color w:val="000000" w:themeColor="text1"/>
                <w:szCs w:val="20"/>
              </w:rPr>
              <w:t>文献，理解心理学</w:t>
            </w:r>
            <w:r w:rsidRPr="00CE5F98">
              <w:rPr>
                <w:rFonts w:ascii="Times New Roman" w:hAnsi="Times New Roman" w:hint="eastAsia"/>
                <w:bCs/>
                <w:color w:val="000000" w:themeColor="text1"/>
                <w:szCs w:val="20"/>
              </w:rPr>
              <w:t>流派的发展简史</w:t>
            </w:r>
            <w:r w:rsidRPr="00CE5F98">
              <w:rPr>
                <w:rFonts w:ascii="Times New Roman" w:hAnsi="Times New Roman"/>
                <w:bCs/>
                <w:color w:val="000000" w:themeColor="text1"/>
                <w:szCs w:val="20"/>
              </w:rPr>
              <w:t>，采用小组汇报的形式。</w:t>
            </w:r>
          </w:p>
        </w:tc>
      </w:tr>
      <w:tr w:rsidR="00CE5F98" w:rsidRPr="00CE5F98" w14:paraId="02B66B33" w14:textId="77777777" w:rsidTr="004D2C21">
        <w:trPr>
          <w:trHeight w:val="416"/>
        </w:trPr>
        <w:tc>
          <w:tcPr>
            <w:tcW w:w="698" w:type="pct"/>
            <w:vAlign w:val="center"/>
          </w:tcPr>
          <w:p w14:paraId="0FA4BD31"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期末考试</w:t>
            </w:r>
          </w:p>
        </w:tc>
        <w:tc>
          <w:tcPr>
            <w:tcW w:w="920" w:type="pct"/>
            <w:vAlign w:val="center"/>
          </w:tcPr>
          <w:p w14:paraId="3DFAB075" w14:textId="77777777" w:rsidR="006F7B9D" w:rsidRPr="00CE5F98" w:rsidRDefault="00000000" w:rsidP="004D2C21">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3</m:t>
                    </m:r>
                  </m:sub>
                </m:sSub>
                <m:r>
                  <w:rPr>
                    <w:rFonts w:ascii="Cambria Math" w:hAnsi="Cambria Math"/>
                    <w:color w:val="000000" w:themeColor="text1"/>
                    <w:szCs w:val="20"/>
                  </w:rPr>
                  <m:t>=50%</m:t>
                </m:r>
              </m:oMath>
            </m:oMathPara>
          </w:p>
        </w:tc>
        <w:tc>
          <w:tcPr>
            <w:tcW w:w="3382" w:type="pct"/>
            <w:vAlign w:val="center"/>
          </w:tcPr>
          <w:p w14:paraId="5550400F" w14:textId="77777777" w:rsidR="006F7B9D" w:rsidRPr="00CE5F98" w:rsidRDefault="006F7B9D" w:rsidP="004D2C21">
            <w:pPr>
              <w:rPr>
                <w:rFonts w:ascii="Times New Roman" w:hAnsi="Times New Roman"/>
                <w:bCs/>
                <w:color w:val="000000" w:themeColor="text1"/>
                <w:szCs w:val="20"/>
              </w:rPr>
            </w:pPr>
            <w:r w:rsidRPr="00CE5F98">
              <w:rPr>
                <w:rFonts w:ascii="Times New Roman" w:hAnsi="Times New Roman"/>
                <w:bCs/>
                <w:color w:val="000000" w:themeColor="text1"/>
                <w:szCs w:val="20"/>
              </w:rPr>
              <w:t>采用集中闭卷考试形式，由主讲教师命题。</w:t>
            </w:r>
          </w:p>
        </w:tc>
      </w:tr>
      <w:tr w:rsidR="00CE5F98" w:rsidRPr="00CE5F98" w14:paraId="19F469AA" w14:textId="77777777" w:rsidTr="004D2C21">
        <w:trPr>
          <w:trHeight w:val="809"/>
        </w:trPr>
        <w:tc>
          <w:tcPr>
            <w:tcW w:w="698" w:type="pct"/>
            <w:vAlign w:val="center"/>
          </w:tcPr>
          <w:p w14:paraId="2B3B3EA6"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综合</w:t>
            </w:r>
          </w:p>
          <w:p w14:paraId="1ADF25D9"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成绩</w:t>
            </w:r>
          </w:p>
        </w:tc>
        <w:tc>
          <w:tcPr>
            <w:tcW w:w="920" w:type="pct"/>
            <w:vAlign w:val="center"/>
          </w:tcPr>
          <w:p w14:paraId="7DBBC182" w14:textId="77777777" w:rsidR="006F7B9D" w:rsidRPr="00CE5F98" w:rsidRDefault="006F7B9D"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100%</w:t>
            </w:r>
          </w:p>
        </w:tc>
        <w:tc>
          <w:tcPr>
            <w:tcW w:w="3382" w:type="pct"/>
            <w:vAlign w:val="center"/>
          </w:tcPr>
          <w:p w14:paraId="26FB839A" w14:textId="77777777" w:rsidR="006F7B9D" w:rsidRPr="00CE5F98" w:rsidRDefault="006F7B9D" w:rsidP="004D2C21">
            <w:pPr>
              <w:rPr>
                <w:rFonts w:ascii="Times New Roman" w:hAnsi="Times New Roman"/>
                <w:bCs/>
                <w:color w:val="000000" w:themeColor="text1"/>
                <w:szCs w:val="20"/>
              </w:rPr>
            </w:pPr>
            <w:r w:rsidRPr="00CE5F98">
              <w:rPr>
                <w:rFonts w:ascii="Times New Roman" w:hAnsi="Times New Roman"/>
                <w:bCs/>
                <w:color w:val="000000" w:themeColor="text1"/>
                <w:szCs w:val="20"/>
              </w:rPr>
              <w:t>平时考核（</w:t>
            </w:r>
            <w:r w:rsidRPr="00CE5F98">
              <w:rPr>
                <w:rFonts w:ascii="Times New Roman" w:hAnsi="Times New Roman"/>
                <w:bCs/>
                <w:color w:val="000000" w:themeColor="text1"/>
                <w:szCs w:val="20"/>
              </w:rPr>
              <w:t>10%</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半期考核（</w:t>
            </w:r>
            <w:r w:rsidRPr="00CE5F98">
              <w:rPr>
                <w:rFonts w:ascii="Times New Roman" w:hAnsi="Times New Roman"/>
                <w:bCs/>
                <w:color w:val="000000" w:themeColor="text1"/>
                <w:szCs w:val="20"/>
              </w:rPr>
              <w:t>40%</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期末考试（</w:t>
            </w:r>
            <w:r w:rsidRPr="00CE5F98">
              <w:rPr>
                <w:rFonts w:ascii="Times New Roman" w:hAnsi="Times New Roman"/>
                <w:bCs/>
                <w:color w:val="000000" w:themeColor="text1"/>
                <w:szCs w:val="20"/>
              </w:rPr>
              <w:t>50%</w:t>
            </w:r>
            <w:r w:rsidRPr="00CE5F98">
              <w:rPr>
                <w:rFonts w:ascii="Times New Roman" w:hAnsi="Times New Roman"/>
                <w:bCs/>
                <w:color w:val="000000" w:themeColor="text1"/>
                <w:szCs w:val="20"/>
              </w:rPr>
              <w:t>）</w:t>
            </w:r>
          </w:p>
        </w:tc>
      </w:tr>
    </w:tbl>
    <w:p w14:paraId="50865382" w14:textId="77777777" w:rsidR="006F7B9D" w:rsidRPr="00CE5F98" w:rsidRDefault="006F7B9D" w:rsidP="006F7B9D">
      <w:pPr>
        <w:spacing w:line="420" w:lineRule="exact"/>
        <w:ind w:firstLineChars="250" w:firstLine="525"/>
        <w:rPr>
          <w:rFonts w:ascii="Times New Roman" w:hAnsi="Times New Roman"/>
          <w:color w:val="000000" w:themeColor="text1"/>
          <w:szCs w:val="21"/>
        </w:rPr>
      </w:pPr>
    </w:p>
    <w:p w14:paraId="4C3E7745" w14:textId="728031D0"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七、本课程各个课程目标的权重</w:t>
      </w:r>
    </w:p>
    <w:p w14:paraId="13727221" w14:textId="77777777" w:rsidR="006F7B9D" w:rsidRPr="00CE5F98" w:rsidRDefault="006F7B9D" w:rsidP="006F7B9D">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依据课程目标与毕业要求的矩阵关系以及《课程目标达成度评价机制和方法》，本课程的各个课程目标的权重如下：</w:t>
      </w:r>
      <w:r w:rsidRPr="00CE5F98">
        <w:rPr>
          <w:rFonts w:ascii="Times New Roman" w:hAnsi="Times New Roman"/>
          <w:color w:val="000000" w:themeColor="text1"/>
          <w:szCs w:val="21"/>
        </w:rPr>
        <w:t xml:space="preserve"> </w:t>
      </w:r>
    </w:p>
    <w:tbl>
      <w:tblPr>
        <w:tblW w:w="4893" w:type="pct"/>
        <w:tblLook w:val="04A0" w:firstRow="1" w:lastRow="0" w:firstColumn="1" w:lastColumn="0" w:noHBand="0" w:noVBand="1"/>
      </w:tblPr>
      <w:tblGrid>
        <w:gridCol w:w="435"/>
        <w:gridCol w:w="2759"/>
        <w:gridCol w:w="2654"/>
        <w:gridCol w:w="2444"/>
      </w:tblGrid>
      <w:tr w:rsidR="00CE5F98" w:rsidRPr="00CE5F98" w14:paraId="1E5FEC2C" w14:textId="77777777" w:rsidTr="004D2C21">
        <w:trPr>
          <w:trHeight w:val="540"/>
        </w:trPr>
        <w:tc>
          <w:tcPr>
            <w:tcW w:w="860" w:type="pct"/>
            <w:tcBorders>
              <w:top w:val="single" w:sz="4" w:space="0" w:color="auto"/>
              <w:left w:val="single" w:sz="4" w:space="0" w:color="auto"/>
              <w:bottom w:val="single" w:sz="4" w:space="0" w:color="auto"/>
              <w:right w:val="single" w:sz="4" w:space="0" w:color="000000"/>
            </w:tcBorders>
            <w:vAlign w:val="center"/>
          </w:tcPr>
          <w:p w14:paraId="28910A39" w14:textId="77777777" w:rsidR="006F7B9D" w:rsidRPr="00CE5F98" w:rsidRDefault="006F7B9D" w:rsidP="004D2C21">
            <w:pPr>
              <w:rPr>
                <w:rFonts w:ascii="Times New Roman" w:hAnsi="Times New Roman"/>
                <w:color w:val="000000" w:themeColor="text1"/>
                <w:szCs w:val="21"/>
              </w:rPr>
            </w:pPr>
            <w:r w:rsidRPr="00CE5F98">
              <w:rPr>
                <w:rFonts w:ascii="Times New Roman" w:hAnsi="Times New Roman"/>
                <w:color w:val="000000" w:themeColor="text1"/>
                <w:szCs w:val="21"/>
              </w:rPr>
              <w:t xml:space="preserve">课程目标　</w:t>
            </w:r>
          </w:p>
        </w:tc>
        <w:tc>
          <w:tcPr>
            <w:tcW w:w="1382" w:type="pct"/>
            <w:tcBorders>
              <w:top w:val="single" w:sz="4" w:space="0" w:color="auto"/>
              <w:left w:val="nil"/>
              <w:bottom w:val="single" w:sz="4" w:space="0" w:color="auto"/>
              <w:right w:val="single" w:sz="4" w:space="0" w:color="auto"/>
            </w:tcBorders>
            <w:vAlign w:val="center"/>
          </w:tcPr>
          <w:p w14:paraId="5F41E2F4" w14:textId="77777777" w:rsidR="006F7B9D" w:rsidRPr="00CE5F98" w:rsidRDefault="006F7B9D" w:rsidP="004D2C21">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1</w:t>
            </w:r>
          </w:p>
        </w:tc>
        <w:tc>
          <w:tcPr>
            <w:tcW w:w="1378" w:type="pct"/>
            <w:tcBorders>
              <w:top w:val="single" w:sz="4" w:space="0" w:color="auto"/>
              <w:left w:val="nil"/>
              <w:bottom w:val="single" w:sz="4" w:space="0" w:color="auto"/>
              <w:right w:val="single" w:sz="4" w:space="0" w:color="auto"/>
            </w:tcBorders>
            <w:vAlign w:val="center"/>
          </w:tcPr>
          <w:p w14:paraId="7DAC97F5" w14:textId="77777777" w:rsidR="006F7B9D" w:rsidRPr="00CE5F98" w:rsidRDefault="006F7B9D" w:rsidP="004D2C21">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2</w:t>
            </w:r>
          </w:p>
        </w:tc>
        <w:tc>
          <w:tcPr>
            <w:tcW w:w="1378" w:type="pct"/>
            <w:tcBorders>
              <w:top w:val="single" w:sz="4" w:space="0" w:color="auto"/>
              <w:left w:val="nil"/>
              <w:bottom w:val="single" w:sz="4" w:space="0" w:color="auto"/>
              <w:right w:val="single" w:sz="4" w:space="0" w:color="auto"/>
            </w:tcBorders>
            <w:vAlign w:val="center"/>
          </w:tcPr>
          <w:p w14:paraId="614E92BB" w14:textId="77777777" w:rsidR="006F7B9D" w:rsidRPr="00CE5F98" w:rsidRDefault="006F7B9D" w:rsidP="004D2C21">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3</w:t>
            </w:r>
          </w:p>
        </w:tc>
      </w:tr>
      <w:tr w:rsidR="00CE5F98" w:rsidRPr="00CE5F98" w14:paraId="23312651" w14:textId="77777777" w:rsidTr="004D2C21">
        <w:trPr>
          <w:trHeight w:val="389"/>
        </w:trPr>
        <w:tc>
          <w:tcPr>
            <w:tcW w:w="860" w:type="pct"/>
            <w:tcBorders>
              <w:top w:val="single" w:sz="4" w:space="0" w:color="auto"/>
              <w:left w:val="single" w:sz="4" w:space="0" w:color="auto"/>
              <w:bottom w:val="single" w:sz="4" w:space="0" w:color="auto"/>
              <w:right w:val="single" w:sz="4" w:space="0" w:color="auto"/>
            </w:tcBorders>
            <w:vAlign w:val="center"/>
          </w:tcPr>
          <w:p w14:paraId="60F41E76"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382" w:type="pct"/>
            <w:tcBorders>
              <w:top w:val="single" w:sz="4" w:space="0" w:color="auto"/>
              <w:left w:val="nil"/>
              <w:bottom w:val="single" w:sz="4" w:space="0" w:color="auto"/>
              <w:right w:val="single" w:sz="4" w:space="0" w:color="auto"/>
            </w:tcBorders>
            <w:vAlign w:val="center"/>
          </w:tcPr>
          <w:p w14:paraId="104183D7"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1</w:t>
            </w:r>
            <w:r w:rsidRPr="00CE5F98">
              <w:rPr>
                <w:rFonts w:ascii="Times New Roman" w:hAnsi="Times New Roman" w:hint="eastAsia"/>
                <w:color w:val="000000" w:themeColor="text1"/>
                <w:szCs w:val="21"/>
              </w:rPr>
              <w:t>H</w:t>
            </w:r>
            <w:r w:rsidRPr="00CE5F98">
              <w:rPr>
                <w:rFonts w:ascii="Times New Roman" w:hAnsi="Times New Roman"/>
                <w:color w:val="000000" w:themeColor="text1"/>
                <w:szCs w:val="21"/>
              </w:rPr>
              <w:t>（</w:t>
            </w:r>
            <w:r w:rsidRPr="00CE5F98">
              <w:rPr>
                <w:rFonts w:ascii="Times New Roman" w:hAnsi="Times New Roman"/>
                <w:color w:val="000000" w:themeColor="text1"/>
                <w:szCs w:val="21"/>
              </w:rPr>
              <w:t>3</w:t>
            </w:r>
            <w:r w:rsidRPr="00CE5F98">
              <w:rPr>
                <w:rFonts w:ascii="Times New Roman" w:hAnsi="Times New Roman"/>
                <w:color w:val="000000" w:themeColor="text1"/>
                <w:szCs w:val="21"/>
              </w:rPr>
              <w:t>）</w:t>
            </w:r>
            <w:r w:rsidRPr="00CE5F98">
              <w:rPr>
                <w:rFonts w:ascii="Times New Roman" w:hAnsi="Times New Roman"/>
                <w:color w:val="000000" w:themeColor="text1"/>
                <w:szCs w:val="21"/>
              </w:rPr>
              <w:t>/[1</w:t>
            </w:r>
            <w:r w:rsidRPr="00CE5F98">
              <w:rPr>
                <w:rFonts w:ascii="Times New Roman" w:hAnsi="Times New Roman" w:hint="eastAsia"/>
                <w:color w:val="000000" w:themeColor="text1"/>
                <w:szCs w:val="21"/>
              </w:rPr>
              <w:t>L</w:t>
            </w:r>
            <w:r w:rsidRPr="00CE5F98">
              <w:rPr>
                <w:rFonts w:ascii="Times New Roman" w:hAnsi="Times New Roman"/>
                <w:color w:val="000000" w:themeColor="text1"/>
                <w:szCs w:val="21"/>
              </w:rPr>
              <w:t>(1)+2M(4)+1H(3)]=0.375</w:t>
            </w:r>
          </w:p>
        </w:tc>
        <w:tc>
          <w:tcPr>
            <w:tcW w:w="1378" w:type="pct"/>
            <w:tcBorders>
              <w:top w:val="single" w:sz="4" w:space="0" w:color="auto"/>
              <w:left w:val="nil"/>
              <w:bottom w:val="single" w:sz="4" w:space="0" w:color="auto"/>
              <w:right w:val="single" w:sz="4" w:space="0" w:color="auto"/>
            </w:tcBorders>
            <w:vAlign w:val="center"/>
          </w:tcPr>
          <w:p w14:paraId="3C6B82F5"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1M</w:t>
            </w:r>
            <w:r w:rsidRPr="00CE5F98">
              <w:rPr>
                <w:rFonts w:ascii="Times New Roman" w:hAnsi="Times New Roman"/>
                <w:color w:val="000000" w:themeColor="text1"/>
                <w:szCs w:val="21"/>
              </w:rPr>
              <w:t>（</w:t>
            </w:r>
            <w:r w:rsidRPr="00CE5F98">
              <w:rPr>
                <w:rFonts w:ascii="Times New Roman" w:hAnsi="Times New Roman"/>
                <w:color w:val="000000" w:themeColor="text1"/>
                <w:szCs w:val="21"/>
              </w:rPr>
              <w:t>2</w:t>
            </w:r>
            <w:r w:rsidRPr="00CE5F98">
              <w:rPr>
                <w:rFonts w:ascii="Times New Roman" w:hAnsi="Times New Roman"/>
                <w:color w:val="000000" w:themeColor="text1"/>
                <w:szCs w:val="21"/>
              </w:rPr>
              <w:t>）</w:t>
            </w:r>
            <w:r w:rsidRPr="00CE5F98">
              <w:rPr>
                <w:rFonts w:ascii="Times New Roman" w:hAnsi="Times New Roman"/>
                <w:color w:val="000000" w:themeColor="text1"/>
                <w:szCs w:val="21"/>
              </w:rPr>
              <w:t>/[1</w:t>
            </w:r>
            <w:r w:rsidRPr="00CE5F98">
              <w:rPr>
                <w:rFonts w:ascii="Times New Roman" w:hAnsi="Times New Roman" w:hint="eastAsia"/>
                <w:color w:val="000000" w:themeColor="text1"/>
                <w:szCs w:val="21"/>
              </w:rPr>
              <w:t>L</w:t>
            </w:r>
            <w:r w:rsidRPr="00CE5F98">
              <w:rPr>
                <w:rFonts w:ascii="Times New Roman" w:hAnsi="Times New Roman"/>
                <w:color w:val="000000" w:themeColor="text1"/>
                <w:szCs w:val="21"/>
              </w:rPr>
              <w:t>(1)+2M(4)+1H(3)]=0.25</w:t>
            </w:r>
          </w:p>
        </w:tc>
        <w:tc>
          <w:tcPr>
            <w:tcW w:w="1378" w:type="pct"/>
            <w:tcBorders>
              <w:top w:val="single" w:sz="4" w:space="0" w:color="auto"/>
              <w:left w:val="nil"/>
              <w:bottom w:val="single" w:sz="4" w:space="0" w:color="auto"/>
              <w:right w:val="single" w:sz="4" w:space="0" w:color="auto"/>
            </w:tcBorders>
            <w:vAlign w:val="center"/>
          </w:tcPr>
          <w:p w14:paraId="038BBF28"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1</w:t>
            </w:r>
            <w:r w:rsidRPr="00CE5F98">
              <w:rPr>
                <w:rFonts w:ascii="Times New Roman" w:hAnsi="Times New Roman" w:hint="eastAsia"/>
                <w:color w:val="000000" w:themeColor="text1"/>
                <w:szCs w:val="21"/>
              </w:rPr>
              <w:t>L</w:t>
            </w:r>
            <w:r w:rsidRPr="00CE5F98">
              <w:rPr>
                <w:rFonts w:ascii="Times New Roman" w:hAnsi="Times New Roman"/>
                <w:color w:val="000000" w:themeColor="text1"/>
                <w:szCs w:val="21"/>
              </w:rPr>
              <w:t>1M</w:t>
            </w:r>
            <w:r w:rsidRPr="00CE5F98">
              <w:rPr>
                <w:rFonts w:ascii="Times New Roman" w:hAnsi="Times New Roman"/>
                <w:color w:val="000000" w:themeColor="text1"/>
                <w:szCs w:val="21"/>
              </w:rPr>
              <w:t>（</w:t>
            </w:r>
            <w:r w:rsidRPr="00CE5F98">
              <w:rPr>
                <w:rFonts w:ascii="Times New Roman" w:hAnsi="Times New Roman"/>
                <w:color w:val="000000" w:themeColor="text1"/>
                <w:szCs w:val="21"/>
              </w:rPr>
              <w:t>3</w:t>
            </w:r>
            <w:r w:rsidRPr="00CE5F98">
              <w:rPr>
                <w:rFonts w:ascii="Times New Roman" w:hAnsi="Times New Roman"/>
                <w:color w:val="000000" w:themeColor="text1"/>
                <w:szCs w:val="21"/>
              </w:rPr>
              <w:t>）</w:t>
            </w:r>
            <w:r w:rsidRPr="00CE5F98">
              <w:rPr>
                <w:rFonts w:ascii="Times New Roman" w:hAnsi="Times New Roman"/>
                <w:color w:val="000000" w:themeColor="text1"/>
                <w:szCs w:val="21"/>
              </w:rPr>
              <w:t>/[1</w:t>
            </w:r>
            <w:r w:rsidRPr="00CE5F98">
              <w:rPr>
                <w:rFonts w:ascii="Times New Roman" w:hAnsi="Times New Roman" w:hint="eastAsia"/>
                <w:color w:val="000000" w:themeColor="text1"/>
                <w:szCs w:val="21"/>
              </w:rPr>
              <w:t>L</w:t>
            </w:r>
            <w:r w:rsidRPr="00CE5F98">
              <w:rPr>
                <w:rFonts w:ascii="Times New Roman" w:hAnsi="Times New Roman"/>
                <w:color w:val="000000" w:themeColor="text1"/>
                <w:szCs w:val="21"/>
              </w:rPr>
              <w:t>(1)+2M(4)+1H(3)]=0. 375</w:t>
            </w:r>
          </w:p>
        </w:tc>
      </w:tr>
      <w:tr w:rsidR="00CE5F98" w:rsidRPr="00CE5F98" w14:paraId="1ADF1F1E" w14:textId="77777777" w:rsidTr="004D2C21">
        <w:trPr>
          <w:trHeight w:val="389"/>
        </w:trPr>
        <w:tc>
          <w:tcPr>
            <w:tcW w:w="860" w:type="pct"/>
            <w:tcBorders>
              <w:top w:val="single" w:sz="4" w:space="0" w:color="auto"/>
              <w:left w:val="single" w:sz="4" w:space="0" w:color="auto"/>
              <w:bottom w:val="single" w:sz="4" w:space="0" w:color="auto"/>
              <w:right w:val="single" w:sz="4" w:space="0" w:color="auto"/>
            </w:tcBorders>
            <w:vAlign w:val="center"/>
          </w:tcPr>
          <w:p w14:paraId="2F97C187"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382" w:type="pct"/>
            <w:tcBorders>
              <w:top w:val="single" w:sz="4" w:space="0" w:color="auto"/>
              <w:left w:val="nil"/>
              <w:bottom w:val="single" w:sz="4" w:space="0" w:color="auto"/>
              <w:right w:val="single" w:sz="4" w:space="0" w:color="auto"/>
            </w:tcBorders>
            <w:vAlign w:val="center"/>
          </w:tcPr>
          <w:p w14:paraId="6BE8122F"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0.375</w:t>
            </w:r>
          </w:p>
        </w:tc>
        <w:tc>
          <w:tcPr>
            <w:tcW w:w="1378" w:type="pct"/>
            <w:tcBorders>
              <w:top w:val="single" w:sz="4" w:space="0" w:color="auto"/>
              <w:left w:val="nil"/>
              <w:bottom w:val="single" w:sz="4" w:space="0" w:color="auto"/>
              <w:right w:val="single" w:sz="4" w:space="0" w:color="auto"/>
            </w:tcBorders>
            <w:vAlign w:val="center"/>
          </w:tcPr>
          <w:p w14:paraId="410E937A"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0.25</w:t>
            </w:r>
          </w:p>
        </w:tc>
        <w:tc>
          <w:tcPr>
            <w:tcW w:w="1378" w:type="pct"/>
            <w:tcBorders>
              <w:top w:val="single" w:sz="4" w:space="0" w:color="auto"/>
              <w:left w:val="nil"/>
              <w:bottom w:val="single" w:sz="4" w:space="0" w:color="auto"/>
              <w:right w:val="single" w:sz="4" w:space="0" w:color="auto"/>
            </w:tcBorders>
            <w:vAlign w:val="center"/>
          </w:tcPr>
          <w:p w14:paraId="673C99A4" w14:textId="77777777" w:rsidR="006F7B9D" w:rsidRPr="00CE5F98" w:rsidRDefault="006F7B9D" w:rsidP="004D2C21">
            <w:pPr>
              <w:jc w:val="center"/>
              <w:rPr>
                <w:rFonts w:ascii="Times New Roman" w:hAnsi="Times New Roman"/>
                <w:color w:val="000000" w:themeColor="text1"/>
                <w:szCs w:val="21"/>
              </w:rPr>
            </w:pPr>
            <w:r w:rsidRPr="00CE5F98">
              <w:rPr>
                <w:rFonts w:ascii="Times New Roman" w:hAnsi="Times New Roman" w:hint="eastAsia"/>
                <w:color w:val="000000" w:themeColor="text1"/>
                <w:szCs w:val="21"/>
              </w:rPr>
              <w:t>0</w:t>
            </w:r>
            <w:r w:rsidRPr="00CE5F98">
              <w:rPr>
                <w:rFonts w:ascii="Times New Roman" w:hAnsi="Times New Roman"/>
                <w:color w:val="000000" w:themeColor="text1"/>
                <w:szCs w:val="21"/>
              </w:rPr>
              <w:t>.375</w:t>
            </w:r>
          </w:p>
        </w:tc>
      </w:tr>
    </w:tbl>
    <w:p w14:paraId="7CB98302" w14:textId="09300D61"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八、选用教材</w:t>
      </w:r>
    </w:p>
    <w:p w14:paraId="73E3DE02" w14:textId="77777777" w:rsidR="006F7B9D" w:rsidRPr="00CE5F98" w:rsidRDefault="006F7B9D" w:rsidP="006F7B9D">
      <w:pPr>
        <w:spacing w:line="360" w:lineRule="auto"/>
        <w:rPr>
          <w:rFonts w:ascii="Times New Roman" w:hAnsi="Times New Roman"/>
          <w:color w:val="000000" w:themeColor="text1"/>
        </w:rPr>
      </w:pPr>
      <w:r w:rsidRPr="00CE5F98">
        <w:rPr>
          <w:rFonts w:ascii="Times New Roman" w:hAnsi="Times New Roman"/>
          <w:color w:val="000000" w:themeColor="text1"/>
        </w:rPr>
        <w:t xml:space="preserve">   </w:t>
      </w:r>
      <w:r w:rsidRPr="00CE5F98">
        <w:rPr>
          <w:rFonts w:ascii="Times New Roman" w:hAnsi="Times New Roman" w:hint="eastAsia"/>
          <w:color w:val="000000" w:themeColor="text1"/>
        </w:rPr>
        <w:t>叶浩生</w:t>
      </w:r>
      <w:r w:rsidRPr="00CE5F98">
        <w:rPr>
          <w:rFonts w:ascii="Times New Roman" w:hAnsi="Times New Roman" w:hint="eastAsia"/>
          <w:color w:val="000000" w:themeColor="text1"/>
        </w:rPr>
        <w:t xml:space="preserve"> </w:t>
      </w:r>
      <w:r w:rsidRPr="00CE5F98">
        <w:rPr>
          <w:rFonts w:ascii="Times New Roman" w:hAnsi="Times New Roman" w:hint="eastAsia"/>
          <w:color w:val="000000" w:themeColor="text1"/>
        </w:rPr>
        <w:t>编</w:t>
      </w:r>
      <w:r w:rsidRPr="00CE5F98">
        <w:rPr>
          <w:rFonts w:ascii="Times New Roman" w:hAnsi="Times New Roman"/>
          <w:color w:val="000000" w:themeColor="text1"/>
        </w:rPr>
        <w:t xml:space="preserve">. </w:t>
      </w:r>
      <w:r w:rsidRPr="00CE5F98">
        <w:rPr>
          <w:rFonts w:ascii="Times New Roman" w:hAnsi="Times New Roman" w:hint="eastAsia"/>
          <w:color w:val="000000" w:themeColor="text1"/>
        </w:rPr>
        <w:t>心理学史</w:t>
      </w:r>
      <w:r w:rsidRPr="00CE5F98">
        <w:rPr>
          <w:rFonts w:ascii="Times New Roman" w:hAnsi="Times New Roman"/>
          <w:color w:val="000000" w:themeColor="text1"/>
        </w:rPr>
        <w:t>（第</w:t>
      </w:r>
      <w:r w:rsidRPr="00CE5F98">
        <w:rPr>
          <w:rFonts w:ascii="Times New Roman" w:hAnsi="Times New Roman" w:hint="eastAsia"/>
          <w:color w:val="000000" w:themeColor="text1"/>
        </w:rPr>
        <w:t>三</w:t>
      </w:r>
      <w:r w:rsidRPr="00CE5F98">
        <w:rPr>
          <w:rFonts w:ascii="Times New Roman" w:hAnsi="Times New Roman"/>
          <w:color w:val="000000" w:themeColor="text1"/>
        </w:rPr>
        <w:t>版）</w:t>
      </w:r>
      <w:r w:rsidRPr="00CE5F98">
        <w:rPr>
          <w:rFonts w:ascii="Times New Roman" w:hAnsi="Times New Roman"/>
          <w:color w:val="000000" w:themeColor="text1"/>
        </w:rPr>
        <w:t xml:space="preserve">[M]. </w:t>
      </w:r>
      <w:r w:rsidRPr="00CE5F98">
        <w:rPr>
          <w:rFonts w:ascii="Times New Roman" w:hAnsi="Times New Roman"/>
          <w:color w:val="000000" w:themeColor="text1"/>
        </w:rPr>
        <w:t>北京：</w:t>
      </w:r>
      <w:r w:rsidRPr="00CE5F98">
        <w:rPr>
          <w:rFonts w:ascii="Times New Roman" w:hAnsi="Times New Roman" w:hint="eastAsia"/>
          <w:color w:val="000000" w:themeColor="text1"/>
        </w:rPr>
        <w:t>高等教育</w:t>
      </w:r>
      <w:r w:rsidRPr="00CE5F98">
        <w:rPr>
          <w:rFonts w:ascii="Times New Roman" w:hAnsi="Times New Roman"/>
          <w:color w:val="000000" w:themeColor="text1"/>
        </w:rPr>
        <w:t>出版社，</w:t>
      </w:r>
      <w:r w:rsidRPr="00CE5F98">
        <w:rPr>
          <w:rFonts w:ascii="Times New Roman" w:hAnsi="Times New Roman"/>
          <w:color w:val="000000" w:themeColor="text1"/>
        </w:rPr>
        <w:t>2023.</w:t>
      </w:r>
    </w:p>
    <w:p w14:paraId="07C8DD5A" w14:textId="6DACE9D8" w:rsidR="006F7B9D"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九、参考资料</w:t>
      </w:r>
    </w:p>
    <w:p w14:paraId="3FE08B74" w14:textId="77777777" w:rsidR="006F7B9D" w:rsidRPr="00CE5F98" w:rsidRDefault="006F7B9D" w:rsidP="006F7B9D">
      <w:pPr>
        <w:spacing w:line="360" w:lineRule="auto"/>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lastRenderedPageBreak/>
        <w:t xml:space="preserve">[1] </w:t>
      </w:r>
      <w:r w:rsidRPr="00CE5F98">
        <w:rPr>
          <w:rFonts w:ascii="Times New Roman" w:hAnsi="Times New Roman"/>
          <w:color w:val="000000" w:themeColor="text1"/>
          <w:szCs w:val="21"/>
        </w:rPr>
        <w:t>叶浩生</w:t>
      </w:r>
      <w:r w:rsidRPr="00CE5F98">
        <w:rPr>
          <w:rFonts w:ascii="Times New Roman" w:hAnsi="Times New Roman"/>
          <w:color w:val="000000" w:themeColor="text1"/>
          <w:szCs w:val="21"/>
        </w:rPr>
        <w:t xml:space="preserve">. </w:t>
      </w:r>
      <w:r w:rsidRPr="00CE5F98">
        <w:rPr>
          <w:rFonts w:ascii="Times New Roman" w:hAnsi="Times New Roman"/>
          <w:color w:val="000000" w:themeColor="text1"/>
          <w:szCs w:val="21"/>
        </w:rPr>
        <w:t>心理学史（第</w:t>
      </w:r>
      <w:r w:rsidRPr="00CE5F98">
        <w:rPr>
          <w:rFonts w:ascii="Times New Roman" w:hAnsi="Times New Roman"/>
          <w:color w:val="000000" w:themeColor="text1"/>
          <w:szCs w:val="21"/>
        </w:rPr>
        <w:t>2</w:t>
      </w:r>
      <w:r w:rsidRPr="00CE5F98">
        <w:rPr>
          <w:rFonts w:ascii="Times New Roman" w:hAnsi="Times New Roman"/>
          <w:color w:val="000000" w:themeColor="text1"/>
          <w:szCs w:val="21"/>
        </w:rPr>
        <w:t>版）</w:t>
      </w:r>
      <w:r w:rsidRPr="00CE5F98">
        <w:rPr>
          <w:rFonts w:ascii="Times New Roman" w:hAnsi="Times New Roman"/>
          <w:color w:val="000000" w:themeColor="text1"/>
          <w:szCs w:val="21"/>
        </w:rPr>
        <w:t>[M].</w:t>
      </w:r>
      <w:r w:rsidRPr="00CE5F98">
        <w:rPr>
          <w:rFonts w:ascii="Times New Roman" w:hAnsi="Times New Roman"/>
          <w:color w:val="000000" w:themeColor="text1"/>
          <w:szCs w:val="21"/>
        </w:rPr>
        <w:t>北京：高等教育出版社，</w:t>
      </w:r>
      <w:r w:rsidRPr="00CE5F98">
        <w:rPr>
          <w:rFonts w:ascii="Times New Roman" w:hAnsi="Times New Roman"/>
          <w:color w:val="000000" w:themeColor="text1"/>
          <w:szCs w:val="21"/>
        </w:rPr>
        <w:t>2011.</w:t>
      </w:r>
    </w:p>
    <w:p w14:paraId="2452BF1A" w14:textId="77777777" w:rsidR="006F7B9D" w:rsidRPr="00CE5F98" w:rsidRDefault="006F7B9D" w:rsidP="006F7B9D">
      <w:pPr>
        <w:spacing w:line="360" w:lineRule="auto"/>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 xml:space="preserve">[2] </w:t>
      </w:r>
      <w:r w:rsidRPr="00CE5F98">
        <w:rPr>
          <w:rFonts w:ascii="Times New Roman" w:hAnsi="Times New Roman"/>
          <w:color w:val="000000" w:themeColor="text1"/>
          <w:szCs w:val="21"/>
        </w:rPr>
        <w:t>高觉敷</w:t>
      </w:r>
      <w:r w:rsidRPr="00CE5F98">
        <w:rPr>
          <w:rFonts w:ascii="Times New Roman" w:hAnsi="Times New Roman"/>
          <w:color w:val="000000" w:themeColor="text1"/>
          <w:szCs w:val="21"/>
        </w:rPr>
        <w:t xml:space="preserve">. </w:t>
      </w:r>
      <w:r w:rsidRPr="00CE5F98">
        <w:rPr>
          <w:rFonts w:ascii="Times New Roman" w:hAnsi="Times New Roman"/>
          <w:color w:val="000000" w:themeColor="text1"/>
          <w:szCs w:val="21"/>
        </w:rPr>
        <w:t>心理学史论丛</w:t>
      </w:r>
      <w:r w:rsidRPr="00CE5F98">
        <w:rPr>
          <w:rFonts w:ascii="Times New Roman" w:hAnsi="Times New Roman"/>
          <w:color w:val="000000" w:themeColor="text1"/>
          <w:szCs w:val="21"/>
        </w:rPr>
        <w:t xml:space="preserve">[M]. </w:t>
      </w:r>
      <w:r w:rsidRPr="00CE5F98">
        <w:rPr>
          <w:rFonts w:ascii="Times New Roman" w:hAnsi="Times New Roman"/>
          <w:color w:val="000000" w:themeColor="text1"/>
          <w:szCs w:val="21"/>
        </w:rPr>
        <w:t>北京：商务印书馆，</w:t>
      </w:r>
      <w:r w:rsidRPr="00CE5F98">
        <w:rPr>
          <w:rFonts w:ascii="Times New Roman" w:hAnsi="Times New Roman"/>
          <w:color w:val="000000" w:themeColor="text1"/>
          <w:szCs w:val="21"/>
        </w:rPr>
        <w:t xml:space="preserve">2019.  </w:t>
      </w:r>
    </w:p>
    <w:p w14:paraId="157A19BF" w14:textId="77777777" w:rsidR="006F7B9D" w:rsidRPr="00CE5F98" w:rsidRDefault="006F7B9D" w:rsidP="006F7B9D">
      <w:pPr>
        <w:spacing w:line="360" w:lineRule="auto"/>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 xml:space="preserve">[3] </w:t>
      </w:r>
      <w:r w:rsidRPr="00CE5F98">
        <w:rPr>
          <w:rFonts w:ascii="Times New Roman" w:hAnsi="Times New Roman"/>
          <w:color w:val="000000" w:themeColor="text1"/>
          <w:szCs w:val="21"/>
        </w:rPr>
        <w:t>汪凤炎</w:t>
      </w:r>
      <w:r w:rsidRPr="00CE5F98">
        <w:rPr>
          <w:rFonts w:ascii="Times New Roman" w:hAnsi="Times New Roman"/>
          <w:color w:val="000000" w:themeColor="text1"/>
          <w:szCs w:val="21"/>
        </w:rPr>
        <w:t xml:space="preserve">. </w:t>
      </w:r>
      <w:r w:rsidRPr="00CE5F98">
        <w:rPr>
          <w:rFonts w:ascii="Times New Roman" w:hAnsi="Times New Roman"/>
          <w:color w:val="000000" w:themeColor="text1"/>
          <w:szCs w:val="21"/>
        </w:rPr>
        <w:t>中国心理学史新编</w:t>
      </w:r>
      <w:r w:rsidRPr="00CE5F98">
        <w:rPr>
          <w:rFonts w:ascii="Times New Roman" w:hAnsi="Times New Roman"/>
          <w:color w:val="000000" w:themeColor="text1"/>
          <w:szCs w:val="21"/>
        </w:rPr>
        <w:t xml:space="preserve">[M]. </w:t>
      </w:r>
      <w:r w:rsidRPr="00CE5F98">
        <w:rPr>
          <w:rFonts w:ascii="Times New Roman" w:hAnsi="Times New Roman"/>
          <w:color w:val="000000" w:themeColor="text1"/>
          <w:szCs w:val="21"/>
        </w:rPr>
        <w:t>北京：人民教育出版社，</w:t>
      </w:r>
      <w:r w:rsidRPr="00CE5F98">
        <w:rPr>
          <w:rFonts w:ascii="Times New Roman" w:hAnsi="Times New Roman"/>
          <w:color w:val="000000" w:themeColor="text1"/>
          <w:szCs w:val="21"/>
        </w:rPr>
        <w:t>2014.</w:t>
      </w:r>
    </w:p>
    <w:p w14:paraId="083A6AF0" w14:textId="77777777" w:rsidR="006F7B9D" w:rsidRPr="00CE5F98" w:rsidRDefault="006F7B9D" w:rsidP="006F7B9D">
      <w:pPr>
        <w:spacing w:line="360" w:lineRule="auto"/>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 xml:space="preserve">[4] </w:t>
      </w:r>
      <w:r w:rsidRPr="00CE5F98">
        <w:rPr>
          <w:rFonts w:ascii="Times New Roman" w:hAnsi="Times New Roman"/>
          <w:color w:val="000000" w:themeColor="text1"/>
          <w:szCs w:val="21"/>
        </w:rPr>
        <w:t>杨文登</w:t>
      </w:r>
      <w:r w:rsidRPr="00CE5F98">
        <w:rPr>
          <w:rFonts w:ascii="Times New Roman" w:hAnsi="Times New Roman"/>
          <w:color w:val="000000" w:themeColor="text1"/>
          <w:szCs w:val="21"/>
        </w:rPr>
        <w:t xml:space="preserve">. </w:t>
      </w:r>
      <w:r w:rsidRPr="00CE5F98">
        <w:rPr>
          <w:rFonts w:ascii="Times New Roman" w:hAnsi="Times New Roman"/>
          <w:color w:val="000000" w:themeColor="text1"/>
          <w:szCs w:val="21"/>
        </w:rPr>
        <w:t>心理学史笔记</w:t>
      </w:r>
      <w:r w:rsidRPr="00CE5F98">
        <w:rPr>
          <w:rFonts w:ascii="Times New Roman" w:hAnsi="Times New Roman"/>
          <w:color w:val="000000" w:themeColor="text1"/>
          <w:szCs w:val="21"/>
        </w:rPr>
        <w:t xml:space="preserve">[M]. </w:t>
      </w:r>
      <w:r w:rsidRPr="00CE5F98">
        <w:rPr>
          <w:rFonts w:ascii="Times New Roman" w:hAnsi="Times New Roman"/>
          <w:color w:val="000000" w:themeColor="text1"/>
          <w:szCs w:val="21"/>
        </w:rPr>
        <w:t>北京：商务印书馆，</w:t>
      </w:r>
      <w:r w:rsidRPr="00CE5F98">
        <w:rPr>
          <w:rFonts w:ascii="Times New Roman" w:hAnsi="Times New Roman"/>
          <w:color w:val="000000" w:themeColor="text1"/>
          <w:szCs w:val="21"/>
        </w:rPr>
        <w:t>2012.</w:t>
      </w:r>
    </w:p>
    <w:p w14:paraId="442535A8" w14:textId="77777777" w:rsidR="006F7B9D" w:rsidRPr="00CE5F98" w:rsidRDefault="006F7B9D" w:rsidP="006F7B9D">
      <w:pPr>
        <w:spacing w:line="360" w:lineRule="auto"/>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 xml:space="preserve">[5] </w:t>
      </w:r>
      <w:r w:rsidRPr="00CE5F98">
        <w:rPr>
          <w:rFonts w:ascii="Times New Roman" w:hAnsi="Times New Roman"/>
          <w:color w:val="000000" w:themeColor="text1"/>
          <w:szCs w:val="21"/>
        </w:rPr>
        <w:t>杨鑫辉</w:t>
      </w:r>
      <w:r w:rsidRPr="00CE5F98">
        <w:rPr>
          <w:rFonts w:ascii="Times New Roman" w:hAnsi="Times New Roman"/>
          <w:color w:val="000000" w:themeColor="text1"/>
          <w:szCs w:val="21"/>
        </w:rPr>
        <w:t xml:space="preserve">. </w:t>
      </w:r>
      <w:r w:rsidRPr="00CE5F98">
        <w:rPr>
          <w:rFonts w:ascii="Times New Roman" w:hAnsi="Times New Roman"/>
          <w:color w:val="000000" w:themeColor="text1"/>
          <w:szCs w:val="21"/>
        </w:rPr>
        <w:t>新编心理学史</w:t>
      </w:r>
      <w:r w:rsidRPr="00CE5F98">
        <w:rPr>
          <w:rFonts w:ascii="Times New Roman" w:hAnsi="Times New Roman"/>
          <w:color w:val="000000" w:themeColor="text1"/>
          <w:szCs w:val="21"/>
        </w:rPr>
        <w:t>[M].</w:t>
      </w:r>
      <w:r w:rsidRPr="00CE5F98">
        <w:rPr>
          <w:rFonts w:ascii="Times New Roman" w:hAnsi="Times New Roman"/>
          <w:color w:val="000000" w:themeColor="text1"/>
          <w:szCs w:val="21"/>
        </w:rPr>
        <w:t>广州：暨南大学出版社，</w:t>
      </w:r>
      <w:r w:rsidRPr="00CE5F98">
        <w:rPr>
          <w:rFonts w:ascii="Times New Roman" w:hAnsi="Times New Roman"/>
          <w:color w:val="000000" w:themeColor="text1"/>
          <w:szCs w:val="21"/>
        </w:rPr>
        <w:t>2003.</w:t>
      </w:r>
    </w:p>
    <w:p w14:paraId="628837E9" w14:textId="77777777" w:rsidR="006F7B9D" w:rsidRPr="00CE5F98" w:rsidRDefault="006F7B9D" w:rsidP="006F7B9D">
      <w:pPr>
        <w:spacing w:line="360" w:lineRule="auto"/>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 xml:space="preserve">[6] </w:t>
      </w:r>
      <w:r w:rsidRPr="00CE5F98">
        <w:rPr>
          <w:rFonts w:ascii="Times New Roman" w:hAnsi="Times New Roman" w:hint="eastAsia"/>
          <w:color w:val="000000" w:themeColor="text1"/>
          <w:szCs w:val="21"/>
        </w:rPr>
        <w:t>（美）詹姆斯著，颜雅琴译</w:t>
      </w:r>
      <w:r w:rsidRPr="00CE5F98">
        <w:rPr>
          <w:rFonts w:ascii="Times New Roman" w:hAnsi="Times New Roman"/>
          <w:color w:val="000000" w:themeColor="text1"/>
          <w:szCs w:val="21"/>
        </w:rPr>
        <w:t xml:space="preserve">. </w:t>
      </w:r>
      <w:r w:rsidRPr="00CE5F98">
        <w:rPr>
          <w:rFonts w:ascii="Times New Roman" w:hAnsi="Times New Roman" w:hint="eastAsia"/>
          <w:color w:val="000000" w:themeColor="text1"/>
          <w:szCs w:val="21"/>
        </w:rPr>
        <w:t>剑桥</w:t>
      </w:r>
      <w:r w:rsidRPr="00CE5F98">
        <w:rPr>
          <w:rFonts w:ascii="Times New Roman" w:hAnsi="Times New Roman"/>
          <w:color w:val="000000" w:themeColor="text1"/>
          <w:szCs w:val="21"/>
        </w:rPr>
        <w:t>心理学史</w:t>
      </w:r>
      <w:r w:rsidRPr="00CE5F98">
        <w:rPr>
          <w:rFonts w:ascii="Times New Roman" w:hAnsi="Times New Roman"/>
          <w:color w:val="000000" w:themeColor="text1"/>
          <w:szCs w:val="21"/>
        </w:rPr>
        <w:t xml:space="preserve">[M]. </w:t>
      </w:r>
      <w:r w:rsidRPr="00CE5F98">
        <w:rPr>
          <w:rFonts w:ascii="Times New Roman" w:hAnsi="Times New Roman"/>
          <w:color w:val="000000" w:themeColor="text1"/>
          <w:szCs w:val="21"/>
        </w:rPr>
        <w:t>北京：</w:t>
      </w:r>
      <w:r w:rsidRPr="00CE5F98">
        <w:rPr>
          <w:rFonts w:ascii="Times New Roman" w:hAnsi="Times New Roman" w:hint="eastAsia"/>
          <w:color w:val="000000" w:themeColor="text1"/>
          <w:szCs w:val="21"/>
        </w:rPr>
        <w:t>东方出版中心</w:t>
      </w:r>
      <w:r w:rsidRPr="00CE5F98">
        <w:rPr>
          <w:rFonts w:ascii="Times New Roman" w:hAnsi="Times New Roman"/>
          <w:color w:val="000000" w:themeColor="text1"/>
          <w:szCs w:val="21"/>
        </w:rPr>
        <w:t>，</w:t>
      </w:r>
      <w:r w:rsidRPr="00CE5F98">
        <w:rPr>
          <w:rFonts w:ascii="Times New Roman" w:hAnsi="Times New Roman"/>
          <w:color w:val="000000" w:themeColor="text1"/>
          <w:szCs w:val="21"/>
        </w:rPr>
        <w:t>2021.</w:t>
      </w:r>
    </w:p>
    <w:p w14:paraId="1ED5C33B" w14:textId="77777777" w:rsidR="006F7B9D" w:rsidRPr="00CE5F98" w:rsidRDefault="006F7B9D" w:rsidP="006F7B9D">
      <w:pPr>
        <w:spacing w:line="360" w:lineRule="auto"/>
        <w:ind w:firstLineChars="2600" w:firstLine="5460"/>
        <w:jc w:val="left"/>
        <w:rPr>
          <w:rFonts w:ascii="Times New Roman" w:hAnsi="Times New Roman"/>
          <w:color w:val="000000" w:themeColor="text1"/>
          <w:kern w:val="0"/>
          <w:szCs w:val="21"/>
        </w:rPr>
      </w:pPr>
    </w:p>
    <w:p w14:paraId="09AF8342" w14:textId="77777777" w:rsidR="006F7B9D" w:rsidRPr="00CE5F98" w:rsidRDefault="006F7B9D" w:rsidP="006F7B9D">
      <w:pPr>
        <w:spacing w:line="360" w:lineRule="auto"/>
        <w:ind w:firstLineChars="2600" w:firstLine="5460"/>
        <w:jc w:val="right"/>
        <w:rPr>
          <w:rFonts w:ascii="Times New Roman" w:hAnsi="Times New Roman"/>
          <w:color w:val="000000" w:themeColor="text1"/>
          <w:kern w:val="0"/>
          <w:szCs w:val="21"/>
        </w:rPr>
      </w:pPr>
      <w:r w:rsidRPr="00CE5F98">
        <w:rPr>
          <w:rFonts w:ascii="Times New Roman" w:hAnsi="Times New Roman"/>
          <w:color w:val="000000" w:themeColor="text1"/>
          <w:kern w:val="0"/>
          <w:szCs w:val="21"/>
        </w:rPr>
        <w:t>执笔人：</w:t>
      </w:r>
      <w:r w:rsidRPr="00CE5F98">
        <w:rPr>
          <w:rFonts w:ascii="Times New Roman" w:hAnsi="Times New Roman"/>
          <w:noProof/>
          <w:color w:val="000000" w:themeColor="text1"/>
          <w:kern w:val="0"/>
          <w:szCs w:val="21"/>
        </w:rPr>
        <w:drawing>
          <wp:inline distT="0" distB="0" distL="0" distR="0" wp14:anchorId="2FC10314" wp14:editId="3210AA67">
            <wp:extent cx="576532" cy="253674"/>
            <wp:effectExtent l="0" t="0" r="0" b="0"/>
            <wp:docPr id="2077833529" name="图片 207783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潘伟刚电子签名.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9286" cy="268086"/>
                    </a:xfrm>
                    <a:prstGeom prst="rect">
                      <a:avLst/>
                    </a:prstGeom>
                  </pic:spPr>
                </pic:pic>
              </a:graphicData>
            </a:graphic>
          </wp:inline>
        </w:drawing>
      </w:r>
    </w:p>
    <w:p w14:paraId="2D4B1FC5" w14:textId="77777777" w:rsidR="006F7B9D" w:rsidRPr="00CE5F98" w:rsidRDefault="006F7B9D" w:rsidP="006F7B9D">
      <w:pPr>
        <w:spacing w:line="360" w:lineRule="auto"/>
        <w:ind w:firstLineChars="2600" w:firstLine="5460"/>
        <w:jc w:val="right"/>
        <w:rPr>
          <w:rFonts w:ascii="Times New Roman" w:hAnsi="Times New Roman"/>
          <w:color w:val="000000" w:themeColor="text1"/>
          <w:kern w:val="0"/>
          <w:szCs w:val="21"/>
        </w:rPr>
      </w:pPr>
      <w:r w:rsidRPr="00CE5F98">
        <w:rPr>
          <w:rFonts w:ascii="Times New Roman" w:hAnsi="Times New Roman"/>
          <w:color w:val="000000" w:themeColor="text1"/>
          <w:kern w:val="0"/>
          <w:szCs w:val="21"/>
        </w:rPr>
        <w:t>审核人：</w:t>
      </w:r>
      <w:r w:rsidRPr="00CE5F98">
        <w:rPr>
          <w:rFonts w:ascii="Times New Roman" w:hAnsi="Times New Roman"/>
          <w:noProof/>
          <w:color w:val="000000" w:themeColor="text1"/>
          <w:kern w:val="0"/>
          <w:szCs w:val="21"/>
        </w:rPr>
        <w:drawing>
          <wp:inline distT="0" distB="0" distL="0" distR="0" wp14:anchorId="0449B34E" wp14:editId="1A7063FF">
            <wp:extent cx="364605" cy="281948"/>
            <wp:effectExtent l="0" t="0" r="0" b="3810"/>
            <wp:docPr id="1619606879" name="图片 161960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王婷.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3635" cy="312130"/>
                    </a:xfrm>
                    <a:prstGeom prst="rect">
                      <a:avLst/>
                    </a:prstGeom>
                  </pic:spPr>
                </pic:pic>
              </a:graphicData>
            </a:graphic>
          </wp:inline>
        </w:drawing>
      </w:r>
    </w:p>
    <w:p w14:paraId="360E8329" w14:textId="77777777" w:rsidR="006F7B9D" w:rsidRPr="00CE5F98" w:rsidRDefault="006F7B9D" w:rsidP="006F7B9D">
      <w:pPr>
        <w:spacing w:line="360" w:lineRule="auto"/>
        <w:ind w:firstLineChars="2600" w:firstLine="5460"/>
        <w:jc w:val="right"/>
        <w:rPr>
          <w:rFonts w:ascii="Times New Roman" w:hAnsi="Times New Roman"/>
          <w:color w:val="000000" w:themeColor="text1"/>
          <w:kern w:val="0"/>
          <w:szCs w:val="21"/>
        </w:rPr>
      </w:pPr>
      <w:r w:rsidRPr="00CE5F98">
        <w:rPr>
          <w:rFonts w:ascii="Times New Roman" w:hAnsi="Times New Roman"/>
          <w:color w:val="000000" w:themeColor="text1"/>
          <w:kern w:val="0"/>
          <w:szCs w:val="21"/>
        </w:rPr>
        <w:t>批准人：</w:t>
      </w:r>
      <w:r w:rsidRPr="00CE5F98">
        <w:rPr>
          <w:rFonts w:ascii="Times New Roman" w:hAnsi="Times New Roman"/>
          <w:noProof/>
          <w:color w:val="000000" w:themeColor="text1"/>
          <w:kern w:val="0"/>
          <w:szCs w:val="21"/>
        </w:rPr>
        <w:drawing>
          <wp:inline distT="0" distB="0" distL="0" distR="0" wp14:anchorId="64B8EB00" wp14:editId="251C5623">
            <wp:extent cx="530936" cy="279339"/>
            <wp:effectExtent l="0" t="0" r="2540" b="6985"/>
            <wp:docPr id="1721618542" name="图片 172161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蒋巧.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100" cy="312571"/>
                    </a:xfrm>
                    <a:prstGeom prst="rect">
                      <a:avLst/>
                    </a:prstGeom>
                  </pic:spPr>
                </pic:pic>
              </a:graphicData>
            </a:graphic>
          </wp:inline>
        </w:drawing>
      </w:r>
    </w:p>
    <w:p w14:paraId="65CA9761" w14:textId="77777777" w:rsidR="006F7B9D" w:rsidRPr="00CE5F98" w:rsidRDefault="006F7B9D" w:rsidP="006F7B9D">
      <w:pPr>
        <w:spacing w:line="360" w:lineRule="auto"/>
        <w:ind w:firstLineChars="2600" w:firstLine="5460"/>
        <w:jc w:val="right"/>
        <w:rPr>
          <w:rFonts w:ascii="Times New Roman" w:hAnsi="Times New Roman"/>
          <w:color w:val="000000" w:themeColor="text1"/>
          <w:kern w:val="0"/>
          <w:szCs w:val="21"/>
        </w:rPr>
      </w:pPr>
      <w:r w:rsidRPr="00CE5F98">
        <w:rPr>
          <w:rFonts w:ascii="Times New Roman" w:hAnsi="Times New Roman"/>
          <w:color w:val="000000" w:themeColor="text1"/>
          <w:kern w:val="0"/>
          <w:szCs w:val="21"/>
        </w:rPr>
        <w:t>2025</w:t>
      </w:r>
      <w:r w:rsidRPr="00CE5F98">
        <w:rPr>
          <w:rFonts w:ascii="Times New Roman" w:hAnsi="Times New Roman"/>
          <w:color w:val="000000" w:themeColor="text1"/>
          <w:kern w:val="0"/>
          <w:szCs w:val="21"/>
        </w:rPr>
        <w:t>年</w:t>
      </w:r>
      <w:r w:rsidRPr="00CE5F98">
        <w:rPr>
          <w:rFonts w:ascii="Times New Roman" w:hAnsi="Times New Roman"/>
          <w:color w:val="000000" w:themeColor="text1"/>
          <w:kern w:val="0"/>
          <w:szCs w:val="21"/>
        </w:rPr>
        <w:t>3</w:t>
      </w:r>
      <w:r w:rsidRPr="00CE5F98">
        <w:rPr>
          <w:rFonts w:ascii="Times New Roman" w:hAnsi="Times New Roman"/>
          <w:color w:val="000000" w:themeColor="text1"/>
          <w:kern w:val="0"/>
          <w:szCs w:val="21"/>
        </w:rPr>
        <w:t>月</w:t>
      </w:r>
      <w:r w:rsidRPr="00CE5F98">
        <w:rPr>
          <w:rFonts w:ascii="Times New Roman" w:hAnsi="Times New Roman"/>
          <w:color w:val="000000" w:themeColor="text1"/>
          <w:kern w:val="0"/>
          <w:szCs w:val="21"/>
        </w:rPr>
        <w:t>6</w:t>
      </w:r>
      <w:r w:rsidRPr="00CE5F98">
        <w:rPr>
          <w:rFonts w:ascii="Times New Roman" w:hAnsi="Times New Roman"/>
          <w:color w:val="000000" w:themeColor="text1"/>
          <w:kern w:val="0"/>
          <w:szCs w:val="21"/>
        </w:rPr>
        <w:t>日</w:t>
      </w:r>
    </w:p>
    <w:p w14:paraId="281E5C20" w14:textId="77777777" w:rsidR="006F7B9D" w:rsidRPr="00CE5F98" w:rsidRDefault="006F7B9D" w:rsidP="006F7B9D">
      <w:pPr>
        <w:rPr>
          <w:rFonts w:hint="eastAsia"/>
          <w:color w:val="000000" w:themeColor="text1"/>
        </w:rPr>
      </w:pPr>
    </w:p>
    <w:p w14:paraId="314A1A60" w14:textId="77777777" w:rsidR="006F7B9D" w:rsidRPr="00CE5F98" w:rsidRDefault="006F7B9D">
      <w:pPr>
        <w:spacing w:afterLines="50" w:after="156" w:line="440" w:lineRule="exact"/>
        <w:jc w:val="center"/>
        <w:rPr>
          <w:rFonts w:ascii="Times New Roman" w:eastAsia="黑体" w:hAnsi="Times New Roman"/>
          <w:b/>
          <w:bCs/>
          <w:color w:val="000000" w:themeColor="text1"/>
          <w:sz w:val="32"/>
          <w:szCs w:val="32"/>
        </w:rPr>
      </w:pPr>
    </w:p>
    <w:p w14:paraId="4CDCC516" w14:textId="77777777" w:rsidR="006F7B9D" w:rsidRPr="00CE5F98" w:rsidRDefault="006F7B9D">
      <w:pPr>
        <w:spacing w:afterLines="50" w:after="156" w:line="440" w:lineRule="exact"/>
        <w:jc w:val="center"/>
        <w:rPr>
          <w:rFonts w:ascii="Times New Roman" w:eastAsia="黑体" w:hAnsi="Times New Roman"/>
          <w:b/>
          <w:bCs/>
          <w:color w:val="000000" w:themeColor="text1"/>
          <w:sz w:val="32"/>
          <w:szCs w:val="32"/>
        </w:rPr>
      </w:pPr>
    </w:p>
    <w:p w14:paraId="26A209D8" w14:textId="77777777" w:rsidR="006F7B9D" w:rsidRPr="00CE5F98" w:rsidRDefault="006F7B9D">
      <w:pPr>
        <w:spacing w:afterLines="50" w:after="156" w:line="440" w:lineRule="exact"/>
        <w:jc w:val="center"/>
        <w:rPr>
          <w:rFonts w:ascii="Times New Roman" w:eastAsia="黑体" w:hAnsi="Times New Roman"/>
          <w:b/>
          <w:bCs/>
          <w:color w:val="000000" w:themeColor="text1"/>
          <w:sz w:val="32"/>
          <w:szCs w:val="32"/>
        </w:rPr>
      </w:pPr>
    </w:p>
    <w:p w14:paraId="58E008FB" w14:textId="77777777" w:rsidR="006F7B9D" w:rsidRPr="00CE5F98" w:rsidRDefault="006F7B9D">
      <w:pPr>
        <w:spacing w:afterLines="50" w:after="156" w:line="440" w:lineRule="exact"/>
        <w:jc w:val="center"/>
        <w:rPr>
          <w:rFonts w:ascii="Times New Roman" w:eastAsia="黑体" w:hAnsi="Times New Roman"/>
          <w:b/>
          <w:bCs/>
          <w:color w:val="000000" w:themeColor="text1"/>
          <w:sz w:val="32"/>
          <w:szCs w:val="32"/>
        </w:rPr>
      </w:pPr>
    </w:p>
    <w:p w14:paraId="20E3AEF5" w14:textId="77777777" w:rsidR="006F7B9D" w:rsidRPr="00CE5F98" w:rsidRDefault="006F7B9D">
      <w:pPr>
        <w:spacing w:afterLines="50" w:after="156" w:line="440" w:lineRule="exact"/>
        <w:jc w:val="center"/>
        <w:rPr>
          <w:rFonts w:ascii="Times New Roman" w:eastAsia="黑体" w:hAnsi="Times New Roman"/>
          <w:b/>
          <w:bCs/>
          <w:color w:val="000000" w:themeColor="text1"/>
          <w:sz w:val="32"/>
          <w:szCs w:val="32"/>
        </w:rPr>
      </w:pPr>
    </w:p>
    <w:p w14:paraId="0EA39960" w14:textId="77777777" w:rsidR="006F7B9D" w:rsidRPr="00CE5F98" w:rsidRDefault="006F7B9D">
      <w:pPr>
        <w:spacing w:afterLines="50" w:after="156" w:line="440" w:lineRule="exact"/>
        <w:jc w:val="center"/>
        <w:rPr>
          <w:rFonts w:ascii="Times New Roman" w:eastAsia="黑体" w:hAnsi="Times New Roman"/>
          <w:b/>
          <w:bCs/>
          <w:color w:val="000000" w:themeColor="text1"/>
          <w:sz w:val="32"/>
          <w:szCs w:val="32"/>
        </w:rPr>
      </w:pPr>
    </w:p>
    <w:p w14:paraId="67B160F3" w14:textId="77777777" w:rsidR="006F7B9D" w:rsidRPr="00CE5F98" w:rsidRDefault="006F7B9D">
      <w:pPr>
        <w:spacing w:afterLines="50" w:after="156" w:line="440" w:lineRule="exact"/>
        <w:jc w:val="center"/>
        <w:rPr>
          <w:rFonts w:ascii="Times New Roman" w:eastAsia="黑体" w:hAnsi="Times New Roman"/>
          <w:b/>
          <w:bCs/>
          <w:color w:val="000000" w:themeColor="text1"/>
          <w:sz w:val="32"/>
          <w:szCs w:val="32"/>
        </w:rPr>
      </w:pPr>
    </w:p>
    <w:p w14:paraId="4E15F7D3" w14:textId="77777777" w:rsidR="006F7B9D" w:rsidRPr="00CE5F98" w:rsidRDefault="006F7B9D">
      <w:pPr>
        <w:spacing w:afterLines="50" w:after="156" w:line="440" w:lineRule="exact"/>
        <w:jc w:val="center"/>
        <w:rPr>
          <w:rFonts w:ascii="Times New Roman" w:eastAsia="黑体" w:hAnsi="Times New Roman"/>
          <w:b/>
          <w:bCs/>
          <w:color w:val="000000" w:themeColor="text1"/>
          <w:sz w:val="32"/>
          <w:szCs w:val="32"/>
        </w:rPr>
      </w:pPr>
    </w:p>
    <w:p w14:paraId="62A8C657" w14:textId="77777777" w:rsidR="006F7B9D" w:rsidRPr="00CE5F98" w:rsidRDefault="006F7B9D">
      <w:pPr>
        <w:spacing w:afterLines="50" w:after="156" w:line="440" w:lineRule="exact"/>
        <w:jc w:val="center"/>
        <w:rPr>
          <w:rFonts w:ascii="Times New Roman" w:eastAsia="黑体" w:hAnsi="Times New Roman"/>
          <w:b/>
          <w:bCs/>
          <w:color w:val="000000" w:themeColor="text1"/>
          <w:sz w:val="32"/>
          <w:szCs w:val="32"/>
        </w:rPr>
      </w:pPr>
    </w:p>
    <w:p w14:paraId="2EF22ECD" w14:textId="3BD12C99" w:rsidR="00030C59" w:rsidRPr="00CE5F98" w:rsidRDefault="00030C59">
      <w:pPr>
        <w:spacing w:afterLines="50" w:after="156" w:line="440" w:lineRule="exact"/>
        <w:jc w:val="center"/>
        <w:rPr>
          <w:rFonts w:ascii="Times New Roman" w:eastAsia="黑体" w:hAnsi="Times New Roman"/>
          <w:b/>
          <w:bCs/>
          <w:color w:val="000000" w:themeColor="text1"/>
          <w:sz w:val="32"/>
          <w:szCs w:val="32"/>
        </w:rPr>
      </w:pPr>
      <w:r w:rsidRPr="00CE5F98">
        <w:rPr>
          <w:rFonts w:ascii="Times New Roman" w:eastAsia="黑体" w:hAnsi="Times New Roman"/>
          <w:b/>
          <w:bCs/>
          <w:color w:val="000000" w:themeColor="text1"/>
          <w:sz w:val="32"/>
          <w:szCs w:val="32"/>
        </w:rPr>
        <w:fldChar w:fldCharType="begin">
          <w:fldData xml:space="preserve">ZQBKAHoAdABYAFgAdAB3AEgATQBXAFoAbgA5AEcAdQBkAGsAZAB0ADUAUwB3AHYAMgBLAFcASQBF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==
</w:fldData>
        </w:fldChar>
      </w:r>
      <w:r w:rsidRPr="00CE5F98">
        <w:rPr>
          <w:rFonts w:ascii="Times New Roman" w:eastAsia="黑体" w:hAnsi="Times New Roman"/>
          <w:b/>
          <w:bCs/>
          <w:color w:val="000000" w:themeColor="text1"/>
          <w:sz w:val="32"/>
          <w:szCs w:val="32"/>
        </w:rPr>
        <w:instrText>ADDIN CNKISM.UserStyle</w:instrText>
      </w:r>
      <w:r w:rsidRPr="00CE5F98">
        <w:rPr>
          <w:rFonts w:ascii="Times New Roman" w:eastAsia="黑体" w:hAnsi="Times New Roman"/>
          <w:b/>
          <w:bCs/>
          <w:color w:val="000000" w:themeColor="text1"/>
          <w:sz w:val="32"/>
          <w:szCs w:val="32"/>
        </w:rPr>
      </w:r>
      <w:r w:rsidRPr="00CE5F98">
        <w:rPr>
          <w:rFonts w:ascii="Times New Roman" w:eastAsia="黑体" w:hAnsi="Times New Roman"/>
          <w:b/>
          <w:bCs/>
          <w:color w:val="000000" w:themeColor="text1"/>
          <w:sz w:val="32"/>
          <w:szCs w:val="32"/>
        </w:rPr>
        <w:fldChar w:fldCharType="separate"/>
      </w:r>
      <w:r w:rsidRPr="00CE5F98">
        <w:rPr>
          <w:rFonts w:ascii="Times New Roman" w:eastAsia="黑体" w:hAnsi="Times New Roman"/>
          <w:b/>
          <w:bCs/>
          <w:color w:val="000000" w:themeColor="text1"/>
          <w:sz w:val="32"/>
          <w:szCs w:val="32"/>
        </w:rPr>
        <w:fldChar w:fldCharType="end"/>
      </w:r>
      <w:r w:rsidRPr="00CE5F98">
        <w:rPr>
          <w:rFonts w:ascii="Times New Roman" w:eastAsia="黑体" w:hAnsi="Times New Roman"/>
          <w:b/>
          <w:bCs/>
          <w:color w:val="000000" w:themeColor="text1"/>
          <w:sz w:val="32"/>
          <w:szCs w:val="32"/>
        </w:rPr>
        <w:t>重庆文理学院</w:t>
      </w:r>
      <w:r w:rsidRPr="00CE5F98">
        <w:rPr>
          <w:rFonts w:ascii="Times New Roman" w:eastAsia="黑体" w:hAnsi="Times New Roman"/>
          <w:b/>
          <w:bCs/>
          <w:color w:val="000000" w:themeColor="text1"/>
          <w:sz w:val="32"/>
          <w:szCs w:val="32"/>
        </w:rPr>
        <w:t>202</w:t>
      </w:r>
      <w:r w:rsidRPr="00CE5F98">
        <w:rPr>
          <w:rFonts w:ascii="Times New Roman" w:eastAsia="黑体" w:hAnsi="Times New Roman" w:hint="eastAsia"/>
          <w:b/>
          <w:bCs/>
          <w:color w:val="000000" w:themeColor="text1"/>
          <w:sz w:val="32"/>
          <w:szCs w:val="32"/>
        </w:rPr>
        <w:t>5</w:t>
      </w:r>
      <w:r w:rsidRPr="00CE5F98">
        <w:rPr>
          <w:rFonts w:ascii="Times New Roman" w:eastAsia="黑体" w:hAnsi="Times New Roman"/>
          <w:b/>
          <w:bCs/>
          <w:color w:val="000000" w:themeColor="text1"/>
          <w:sz w:val="32"/>
          <w:szCs w:val="32"/>
        </w:rPr>
        <w:t>版本科专业人才培养方案</w:t>
      </w:r>
    </w:p>
    <w:p w14:paraId="1BFA4637" w14:textId="77777777" w:rsidR="00030C59" w:rsidRPr="00CE5F98" w:rsidRDefault="00030C59" w:rsidP="00030C59">
      <w:pPr>
        <w:pStyle w:val="1"/>
        <w:spacing w:before="0"/>
        <w:jc w:val="center"/>
        <w:rPr>
          <w:rFonts w:ascii="微软雅黑" w:eastAsia="微软雅黑" w:hAnsi="微软雅黑" w:hint="eastAsia"/>
          <w:color w:val="000000" w:themeColor="text1"/>
          <w:sz w:val="32"/>
          <w:szCs w:val="32"/>
        </w:rPr>
      </w:pPr>
      <w:bookmarkStart w:id="38" w:name="_Toc27819"/>
      <w:bookmarkStart w:id="39" w:name="_Toc203243417"/>
      <w:r w:rsidRPr="00CE5F98">
        <w:rPr>
          <w:rFonts w:ascii="微软雅黑" w:eastAsia="微软雅黑" w:hAnsi="微软雅黑"/>
          <w:color w:val="000000" w:themeColor="text1"/>
          <w:sz w:val="32"/>
          <w:szCs w:val="32"/>
        </w:rPr>
        <w:t>《</w:t>
      </w:r>
      <w:r w:rsidRPr="00CE5F98">
        <w:rPr>
          <w:rFonts w:ascii="微软雅黑" w:eastAsia="微软雅黑" w:hAnsi="微软雅黑" w:hint="eastAsia"/>
          <w:color w:val="000000" w:themeColor="text1"/>
          <w:sz w:val="32"/>
          <w:szCs w:val="32"/>
        </w:rPr>
        <w:t>家庭治疗</w:t>
      </w:r>
      <w:r w:rsidRPr="00CE5F98">
        <w:rPr>
          <w:rFonts w:ascii="微软雅黑" w:eastAsia="微软雅黑" w:hAnsi="微软雅黑"/>
          <w:color w:val="000000" w:themeColor="text1"/>
          <w:sz w:val="32"/>
          <w:szCs w:val="32"/>
        </w:rPr>
        <w:t>》课程教学大纲</w:t>
      </w:r>
      <w:bookmarkEnd w:id="38"/>
      <w:bookmarkEnd w:id="39"/>
    </w:p>
    <w:p w14:paraId="6B647A5A" w14:textId="77777777" w:rsidR="00030C59" w:rsidRPr="00CE5F98" w:rsidRDefault="00030C59">
      <w:pPr>
        <w:spacing w:beforeLines="50" w:before="156" w:afterLines="50" w:after="156"/>
        <w:ind w:firstLineChars="176" w:firstLine="422"/>
        <w:rPr>
          <w:rFonts w:ascii="Times New Roman" w:hAnsi="Times New Roman"/>
          <w:b/>
          <w:bCs/>
          <w:color w:val="000000" w:themeColor="text1"/>
          <w:sz w:val="24"/>
        </w:rPr>
      </w:pPr>
    </w:p>
    <w:p w14:paraId="08B6CEC0" w14:textId="6167EF7D"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一、课程基本信息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4"/>
        <w:gridCol w:w="2428"/>
        <w:gridCol w:w="567"/>
        <w:gridCol w:w="850"/>
        <w:gridCol w:w="709"/>
        <w:gridCol w:w="716"/>
        <w:gridCol w:w="1163"/>
        <w:gridCol w:w="907"/>
      </w:tblGrid>
      <w:tr w:rsidR="00CE5F98" w:rsidRPr="00CE5F98" w14:paraId="28BD8695" w14:textId="77777777">
        <w:trPr>
          <w:trHeight w:val="412"/>
          <w:jc w:val="center"/>
        </w:trPr>
        <w:tc>
          <w:tcPr>
            <w:tcW w:w="1834" w:type="dxa"/>
            <w:vMerge w:val="restart"/>
            <w:vAlign w:val="center"/>
          </w:tcPr>
          <w:p w14:paraId="68265F8F"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color w:val="000000" w:themeColor="text1"/>
                <w:szCs w:val="21"/>
              </w:rPr>
              <w:lastRenderedPageBreak/>
              <w:t>课程名称</w:t>
            </w:r>
          </w:p>
        </w:tc>
        <w:tc>
          <w:tcPr>
            <w:tcW w:w="2428" w:type="dxa"/>
            <w:vMerge w:val="restart"/>
            <w:vAlign w:val="center"/>
          </w:tcPr>
          <w:p w14:paraId="232CD98D"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家庭治疗</w:t>
            </w:r>
          </w:p>
        </w:tc>
        <w:tc>
          <w:tcPr>
            <w:tcW w:w="1417" w:type="dxa"/>
            <w:gridSpan w:val="2"/>
            <w:vAlign w:val="center"/>
          </w:tcPr>
          <w:p w14:paraId="0AA2BF95"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color w:val="000000" w:themeColor="text1"/>
                <w:szCs w:val="21"/>
              </w:rPr>
              <w:t>课程代码</w:t>
            </w:r>
          </w:p>
        </w:tc>
        <w:tc>
          <w:tcPr>
            <w:tcW w:w="1425" w:type="dxa"/>
            <w:gridSpan w:val="2"/>
            <w:vAlign w:val="center"/>
          </w:tcPr>
          <w:p w14:paraId="209C63F0"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cs="仿宋_GB2312"/>
                <w:color w:val="000000" w:themeColor="text1"/>
                <w:szCs w:val="21"/>
              </w:rPr>
              <w:t>1</w:t>
            </w:r>
            <w:r w:rsidRPr="00CE5F98">
              <w:rPr>
                <w:rFonts w:asciiTheme="minorEastAsia" w:hAnsiTheme="minorEastAsia" w:cs="仿宋_GB2312" w:hint="eastAsia"/>
                <w:color w:val="000000" w:themeColor="text1"/>
                <w:szCs w:val="21"/>
              </w:rPr>
              <w:t>0325004</w:t>
            </w:r>
          </w:p>
        </w:tc>
        <w:tc>
          <w:tcPr>
            <w:tcW w:w="1163" w:type="dxa"/>
            <w:vAlign w:val="center"/>
          </w:tcPr>
          <w:p w14:paraId="2AB2B97E"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color w:val="000000" w:themeColor="text1"/>
                <w:szCs w:val="21"/>
              </w:rPr>
              <w:t>修读性质</w:t>
            </w:r>
          </w:p>
        </w:tc>
        <w:tc>
          <w:tcPr>
            <w:tcW w:w="907" w:type="dxa"/>
            <w:vAlign w:val="center"/>
          </w:tcPr>
          <w:p w14:paraId="2582DF4E"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选</w:t>
            </w:r>
            <w:r w:rsidRPr="00CE5F98">
              <w:rPr>
                <w:rFonts w:asciiTheme="minorEastAsia" w:hAnsiTheme="minorEastAsia"/>
                <w:color w:val="000000" w:themeColor="text1"/>
                <w:szCs w:val="21"/>
              </w:rPr>
              <w:t>修</w:t>
            </w:r>
          </w:p>
        </w:tc>
      </w:tr>
      <w:tr w:rsidR="00CE5F98" w:rsidRPr="00CE5F98" w14:paraId="429FB1D0" w14:textId="77777777">
        <w:trPr>
          <w:trHeight w:val="375"/>
          <w:jc w:val="center"/>
        </w:trPr>
        <w:tc>
          <w:tcPr>
            <w:tcW w:w="1834" w:type="dxa"/>
            <w:vMerge/>
            <w:vAlign w:val="center"/>
          </w:tcPr>
          <w:p w14:paraId="09E0D467" w14:textId="77777777" w:rsidR="00030C59" w:rsidRPr="00CE5F98" w:rsidRDefault="00030C59">
            <w:pPr>
              <w:jc w:val="center"/>
              <w:rPr>
                <w:rFonts w:asciiTheme="minorEastAsia" w:hAnsiTheme="minorEastAsia" w:hint="eastAsia"/>
                <w:color w:val="000000" w:themeColor="text1"/>
                <w:szCs w:val="21"/>
              </w:rPr>
            </w:pPr>
          </w:p>
        </w:tc>
        <w:tc>
          <w:tcPr>
            <w:tcW w:w="2428" w:type="dxa"/>
            <w:vMerge/>
            <w:vAlign w:val="center"/>
          </w:tcPr>
          <w:p w14:paraId="114137D5" w14:textId="77777777" w:rsidR="00030C59" w:rsidRPr="00CE5F98" w:rsidRDefault="00030C59">
            <w:pPr>
              <w:jc w:val="center"/>
              <w:rPr>
                <w:rFonts w:asciiTheme="minorEastAsia" w:hAnsiTheme="minorEastAsia" w:hint="eastAsia"/>
                <w:color w:val="000000" w:themeColor="text1"/>
                <w:szCs w:val="21"/>
              </w:rPr>
            </w:pPr>
          </w:p>
        </w:tc>
        <w:tc>
          <w:tcPr>
            <w:tcW w:w="567" w:type="dxa"/>
            <w:vMerge w:val="restart"/>
            <w:vAlign w:val="center"/>
          </w:tcPr>
          <w:p w14:paraId="0E0793A4"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color w:val="000000" w:themeColor="text1"/>
                <w:szCs w:val="21"/>
              </w:rPr>
              <w:t>学时</w:t>
            </w:r>
          </w:p>
        </w:tc>
        <w:tc>
          <w:tcPr>
            <w:tcW w:w="850" w:type="dxa"/>
            <w:vAlign w:val="center"/>
          </w:tcPr>
          <w:p w14:paraId="53B7A2F7"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color w:val="000000" w:themeColor="text1"/>
                <w:szCs w:val="21"/>
              </w:rPr>
              <w:t>总学时</w:t>
            </w:r>
          </w:p>
        </w:tc>
        <w:tc>
          <w:tcPr>
            <w:tcW w:w="709" w:type="dxa"/>
            <w:vAlign w:val="center"/>
          </w:tcPr>
          <w:p w14:paraId="46F3B3E6"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color w:val="000000" w:themeColor="text1"/>
                <w:szCs w:val="21"/>
              </w:rPr>
              <w:t>理论</w:t>
            </w:r>
          </w:p>
        </w:tc>
        <w:tc>
          <w:tcPr>
            <w:tcW w:w="716" w:type="dxa"/>
            <w:vAlign w:val="center"/>
          </w:tcPr>
          <w:p w14:paraId="0E49540D"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color w:val="000000" w:themeColor="text1"/>
                <w:szCs w:val="21"/>
              </w:rPr>
              <w:t>实践</w:t>
            </w:r>
          </w:p>
        </w:tc>
        <w:tc>
          <w:tcPr>
            <w:tcW w:w="1163" w:type="dxa"/>
            <w:vMerge w:val="restart"/>
            <w:vAlign w:val="center"/>
          </w:tcPr>
          <w:p w14:paraId="2E2A33DE"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color w:val="000000" w:themeColor="text1"/>
                <w:szCs w:val="21"/>
              </w:rPr>
              <w:t>学分</w:t>
            </w:r>
          </w:p>
        </w:tc>
        <w:tc>
          <w:tcPr>
            <w:tcW w:w="907" w:type="dxa"/>
            <w:vMerge w:val="restart"/>
            <w:vAlign w:val="center"/>
          </w:tcPr>
          <w:p w14:paraId="24148785"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2</w:t>
            </w:r>
          </w:p>
        </w:tc>
      </w:tr>
      <w:tr w:rsidR="00CE5F98" w:rsidRPr="00CE5F98" w14:paraId="1F2DBFA7" w14:textId="77777777">
        <w:trPr>
          <w:trHeight w:val="330"/>
          <w:jc w:val="center"/>
        </w:trPr>
        <w:tc>
          <w:tcPr>
            <w:tcW w:w="1834" w:type="dxa"/>
            <w:vMerge/>
            <w:vAlign w:val="center"/>
          </w:tcPr>
          <w:p w14:paraId="037550C2" w14:textId="77777777" w:rsidR="00030C59" w:rsidRPr="00CE5F98" w:rsidRDefault="00030C59">
            <w:pPr>
              <w:jc w:val="center"/>
              <w:rPr>
                <w:rFonts w:asciiTheme="minorEastAsia" w:hAnsiTheme="minorEastAsia" w:hint="eastAsia"/>
                <w:color w:val="000000" w:themeColor="text1"/>
                <w:szCs w:val="21"/>
              </w:rPr>
            </w:pPr>
          </w:p>
        </w:tc>
        <w:tc>
          <w:tcPr>
            <w:tcW w:w="2428" w:type="dxa"/>
            <w:vMerge/>
            <w:vAlign w:val="center"/>
          </w:tcPr>
          <w:p w14:paraId="46A7CDEF" w14:textId="77777777" w:rsidR="00030C59" w:rsidRPr="00CE5F98" w:rsidRDefault="00030C59">
            <w:pPr>
              <w:jc w:val="center"/>
              <w:rPr>
                <w:rFonts w:asciiTheme="minorEastAsia" w:hAnsiTheme="minorEastAsia" w:hint="eastAsia"/>
                <w:color w:val="000000" w:themeColor="text1"/>
                <w:szCs w:val="21"/>
              </w:rPr>
            </w:pPr>
          </w:p>
        </w:tc>
        <w:tc>
          <w:tcPr>
            <w:tcW w:w="567" w:type="dxa"/>
            <w:vMerge/>
            <w:vAlign w:val="center"/>
          </w:tcPr>
          <w:p w14:paraId="2E943127" w14:textId="77777777" w:rsidR="00030C59" w:rsidRPr="00CE5F98" w:rsidRDefault="00030C59">
            <w:pPr>
              <w:jc w:val="center"/>
              <w:rPr>
                <w:rFonts w:asciiTheme="minorEastAsia" w:hAnsiTheme="minorEastAsia" w:hint="eastAsia"/>
                <w:color w:val="000000" w:themeColor="text1"/>
                <w:szCs w:val="21"/>
              </w:rPr>
            </w:pPr>
          </w:p>
        </w:tc>
        <w:tc>
          <w:tcPr>
            <w:tcW w:w="850" w:type="dxa"/>
            <w:vAlign w:val="center"/>
          </w:tcPr>
          <w:p w14:paraId="062E6B28"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32</w:t>
            </w:r>
          </w:p>
        </w:tc>
        <w:tc>
          <w:tcPr>
            <w:tcW w:w="709" w:type="dxa"/>
            <w:vAlign w:val="center"/>
          </w:tcPr>
          <w:p w14:paraId="3DD183AC"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16</w:t>
            </w:r>
          </w:p>
        </w:tc>
        <w:tc>
          <w:tcPr>
            <w:tcW w:w="716" w:type="dxa"/>
            <w:vAlign w:val="center"/>
          </w:tcPr>
          <w:p w14:paraId="29B5226C"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16</w:t>
            </w:r>
          </w:p>
        </w:tc>
        <w:tc>
          <w:tcPr>
            <w:tcW w:w="1163" w:type="dxa"/>
            <w:vMerge/>
            <w:vAlign w:val="center"/>
          </w:tcPr>
          <w:p w14:paraId="24F640E8" w14:textId="77777777" w:rsidR="00030C59" w:rsidRPr="00CE5F98" w:rsidRDefault="00030C59">
            <w:pPr>
              <w:jc w:val="center"/>
              <w:rPr>
                <w:rFonts w:asciiTheme="minorEastAsia" w:hAnsiTheme="minorEastAsia" w:hint="eastAsia"/>
                <w:color w:val="000000" w:themeColor="text1"/>
                <w:szCs w:val="21"/>
              </w:rPr>
            </w:pPr>
          </w:p>
        </w:tc>
        <w:tc>
          <w:tcPr>
            <w:tcW w:w="907" w:type="dxa"/>
            <w:vMerge/>
            <w:vAlign w:val="center"/>
          </w:tcPr>
          <w:p w14:paraId="1624DC8D" w14:textId="77777777" w:rsidR="00030C59" w:rsidRPr="00CE5F98" w:rsidRDefault="00030C59">
            <w:pPr>
              <w:jc w:val="center"/>
              <w:rPr>
                <w:rFonts w:asciiTheme="minorEastAsia" w:hAnsiTheme="minorEastAsia" w:hint="eastAsia"/>
                <w:color w:val="000000" w:themeColor="text1"/>
                <w:szCs w:val="21"/>
              </w:rPr>
            </w:pPr>
          </w:p>
        </w:tc>
      </w:tr>
      <w:tr w:rsidR="00CE5F98" w:rsidRPr="00CE5F98" w14:paraId="70CCC42A" w14:textId="77777777">
        <w:trPr>
          <w:trHeight w:val="402"/>
          <w:jc w:val="center"/>
        </w:trPr>
        <w:tc>
          <w:tcPr>
            <w:tcW w:w="1834" w:type="dxa"/>
            <w:tcBorders>
              <w:bottom w:val="single" w:sz="4" w:space="0" w:color="auto"/>
            </w:tcBorders>
            <w:vAlign w:val="center"/>
          </w:tcPr>
          <w:p w14:paraId="391E2683"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color w:val="000000" w:themeColor="text1"/>
                <w:szCs w:val="21"/>
              </w:rPr>
              <w:t>开课单位</w:t>
            </w:r>
          </w:p>
        </w:tc>
        <w:tc>
          <w:tcPr>
            <w:tcW w:w="2428" w:type="dxa"/>
            <w:tcBorders>
              <w:bottom w:val="single" w:sz="4" w:space="0" w:color="auto"/>
            </w:tcBorders>
            <w:vAlign w:val="center"/>
          </w:tcPr>
          <w:p w14:paraId="54B835F2"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师范</w:t>
            </w:r>
            <w:r w:rsidRPr="00CE5F98">
              <w:rPr>
                <w:rFonts w:asciiTheme="minorEastAsia" w:hAnsiTheme="minorEastAsia"/>
                <w:color w:val="000000" w:themeColor="text1"/>
                <w:szCs w:val="21"/>
              </w:rPr>
              <w:t>学院</w:t>
            </w:r>
          </w:p>
        </w:tc>
        <w:tc>
          <w:tcPr>
            <w:tcW w:w="1417" w:type="dxa"/>
            <w:gridSpan w:val="2"/>
            <w:tcBorders>
              <w:bottom w:val="single" w:sz="4" w:space="0" w:color="auto"/>
            </w:tcBorders>
            <w:vAlign w:val="center"/>
          </w:tcPr>
          <w:p w14:paraId="39FA7442"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color w:val="000000" w:themeColor="text1"/>
                <w:szCs w:val="21"/>
              </w:rPr>
              <w:t>课程负责人</w:t>
            </w:r>
          </w:p>
        </w:tc>
        <w:tc>
          <w:tcPr>
            <w:tcW w:w="1425" w:type="dxa"/>
            <w:gridSpan w:val="2"/>
            <w:tcBorders>
              <w:bottom w:val="single" w:sz="4" w:space="0" w:color="auto"/>
            </w:tcBorders>
            <w:vAlign w:val="center"/>
          </w:tcPr>
          <w:p w14:paraId="584ADEAB"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何雯</w:t>
            </w:r>
          </w:p>
        </w:tc>
        <w:tc>
          <w:tcPr>
            <w:tcW w:w="1163" w:type="dxa"/>
            <w:vMerge w:val="restart"/>
            <w:tcBorders>
              <w:bottom w:val="single" w:sz="4" w:space="0" w:color="auto"/>
            </w:tcBorders>
            <w:vAlign w:val="center"/>
          </w:tcPr>
          <w:p w14:paraId="4B4D2607"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color w:val="000000" w:themeColor="text1"/>
                <w:szCs w:val="21"/>
              </w:rPr>
              <w:t>课程团队</w:t>
            </w:r>
          </w:p>
        </w:tc>
        <w:tc>
          <w:tcPr>
            <w:tcW w:w="907" w:type="dxa"/>
            <w:vMerge w:val="restart"/>
            <w:tcBorders>
              <w:bottom w:val="single" w:sz="4" w:space="0" w:color="auto"/>
            </w:tcBorders>
            <w:vAlign w:val="center"/>
          </w:tcPr>
          <w:p w14:paraId="69B8C790" w14:textId="77777777" w:rsidR="00030C59" w:rsidRPr="00CE5F98" w:rsidRDefault="00030C59">
            <w:pP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何雯、向晋辉</w:t>
            </w:r>
          </w:p>
        </w:tc>
      </w:tr>
      <w:tr w:rsidR="00CE5F98" w:rsidRPr="00CE5F98" w14:paraId="7366154B" w14:textId="77777777">
        <w:trPr>
          <w:trHeight w:val="410"/>
          <w:jc w:val="center"/>
        </w:trPr>
        <w:tc>
          <w:tcPr>
            <w:tcW w:w="1834" w:type="dxa"/>
            <w:vAlign w:val="center"/>
          </w:tcPr>
          <w:p w14:paraId="7A8E6BD3"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color w:val="000000" w:themeColor="text1"/>
                <w:szCs w:val="21"/>
              </w:rPr>
              <w:t>课程考核形式</w:t>
            </w:r>
          </w:p>
        </w:tc>
        <w:tc>
          <w:tcPr>
            <w:tcW w:w="2428" w:type="dxa"/>
            <w:vAlign w:val="center"/>
          </w:tcPr>
          <w:p w14:paraId="44CB857F"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分散</w:t>
            </w:r>
          </w:p>
        </w:tc>
        <w:tc>
          <w:tcPr>
            <w:tcW w:w="1417" w:type="dxa"/>
            <w:gridSpan w:val="2"/>
            <w:vAlign w:val="center"/>
          </w:tcPr>
          <w:p w14:paraId="4ECD3F1D"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color w:val="000000" w:themeColor="text1"/>
                <w:szCs w:val="21"/>
              </w:rPr>
              <w:t>课程性质</w:t>
            </w:r>
          </w:p>
        </w:tc>
        <w:tc>
          <w:tcPr>
            <w:tcW w:w="1425" w:type="dxa"/>
            <w:gridSpan w:val="2"/>
            <w:vAlign w:val="center"/>
          </w:tcPr>
          <w:p w14:paraId="32FB1D8B"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专业课程</w:t>
            </w:r>
          </w:p>
          <w:p w14:paraId="66A92773"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选修</w:t>
            </w:r>
            <w:r w:rsidRPr="00CE5F98">
              <w:rPr>
                <w:rFonts w:asciiTheme="minorEastAsia" w:hAnsiTheme="minorEastAsia"/>
                <w:color w:val="000000" w:themeColor="text1"/>
                <w:szCs w:val="21"/>
              </w:rPr>
              <w:t>课</w:t>
            </w:r>
            <w:r w:rsidRPr="00CE5F98">
              <w:rPr>
                <w:rFonts w:asciiTheme="minorEastAsia" w:hAnsiTheme="minorEastAsia" w:hint="eastAsia"/>
                <w:color w:val="000000" w:themeColor="text1"/>
                <w:szCs w:val="21"/>
              </w:rPr>
              <w:t>程</w:t>
            </w:r>
          </w:p>
        </w:tc>
        <w:tc>
          <w:tcPr>
            <w:tcW w:w="1163" w:type="dxa"/>
            <w:vMerge/>
            <w:vAlign w:val="center"/>
          </w:tcPr>
          <w:p w14:paraId="025B4B56" w14:textId="77777777" w:rsidR="00030C59" w:rsidRPr="00CE5F98" w:rsidRDefault="00030C59">
            <w:pPr>
              <w:jc w:val="center"/>
              <w:rPr>
                <w:rFonts w:asciiTheme="minorEastAsia" w:hAnsiTheme="minorEastAsia" w:hint="eastAsia"/>
                <w:color w:val="000000" w:themeColor="text1"/>
                <w:szCs w:val="21"/>
              </w:rPr>
            </w:pPr>
          </w:p>
        </w:tc>
        <w:tc>
          <w:tcPr>
            <w:tcW w:w="907" w:type="dxa"/>
            <w:vMerge/>
            <w:vAlign w:val="center"/>
          </w:tcPr>
          <w:p w14:paraId="0365CC95" w14:textId="77777777" w:rsidR="00030C59" w:rsidRPr="00CE5F98" w:rsidRDefault="00030C59">
            <w:pPr>
              <w:jc w:val="center"/>
              <w:rPr>
                <w:rFonts w:asciiTheme="minorEastAsia" w:hAnsiTheme="minorEastAsia" w:hint="eastAsia"/>
                <w:color w:val="000000" w:themeColor="text1"/>
                <w:szCs w:val="21"/>
              </w:rPr>
            </w:pPr>
          </w:p>
        </w:tc>
      </w:tr>
      <w:tr w:rsidR="00CE5F98" w:rsidRPr="00CE5F98" w14:paraId="6689020F" w14:textId="77777777">
        <w:trPr>
          <w:trHeight w:val="410"/>
          <w:jc w:val="center"/>
        </w:trPr>
        <w:tc>
          <w:tcPr>
            <w:tcW w:w="1834" w:type="dxa"/>
            <w:vAlign w:val="center"/>
          </w:tcPr>
          <w:p w14:paraId="2E4BD2AD"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color w:val="000000" w:themeColor="text1"/>
                <w:szCs w:val="21"/>
              </w:rPr>
              <w:t>适应专业</w:t>
            </w:r>
          </w:p>
        </w:tc>
        <w:tc>
          <w:tcPr>
            <w:tcW w:w="2428" w:type="dxa"/>
            <w:vAlign w:val="center"/>
          </w:tcPr>
          <w:p w14:paraId="2DDE0BE5"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应用心理学</w:t>
            </w:r>
          </w:p>
        </w:tc>
        <w:tc>
          <w:tcPr>
            <w:tcW w:w="1417" w:type="dxa"/>
            <w:gridSpan w:val="2"/>
            <w:vAlign w:val="center"/>
          </w:tcPr>
          <w:p w14:paraId="3A7B09E3"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color w:val="000000" w:themeColor="text1"/>
                <w:szCs w:val="21"/>
              </w:rPr>
              <w:t>先修课程</w:t>
            </w:r>
          </w:p>
        </w:tc>
        <w:tc>
          <w:tcPr>
            <w:tcW w:w="3495" w:type="dxa"/>
            <w:gridSpan w:val="4"/>
            <w:vAlign w:val="center"/>
          </w:tcPr>
          <w:p w14:paraId="1D371E10" w14:textId="77777777" w:rsidR="00030C59" w:rsidRPr="00CE5F98" w:rsidRDefault="00030C59">
            <w:pPr>
              <w:rPr>
                <w:rFonts w:asciiTheme="minorEastAsia" w:hAnsiTheme="minorEastAsia" w:cs="仿宋_GB2312" w:hint="eastAsia"/>
                <w:color w:val="000000" w:themeColor="text1"/>
                <w:szCs w:val="21"/>
              </w:rPr>
            </w:pPr>
            <w:r w:rsidRPr="00CE5F98">
              <w:rPr>
                <w:rFonts w:asciiTheme="minorEastAsia" w:hAnsiTheme="minorEastAsia" w:hint="eastAsia"/>
                <w:color w:val="000000" w:themeColor="text1"/>
                <w:szCs w:val="21"/>
              </w:rPr>
              <w:t>心理咨询理论与实践、团体心理辅导、认知行为疗法</w:t>
            </w:r>
          </w:p>
        </w:tc>
      </w:tr>
    </w:tbl>
    <w:p w14:paraId="3120E6C5" w14:textId="0CAE2E78"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二、课程简介</w:t>
      </w:r>
    </w:p>
    <w:p w14:paraId="5641EDEE" w14:textId="77777777" w:rsidR="00030C59" w:rsidRPr="00CE5F98" w:rsidRDefault="00030C59">
      <w:pPr>
        <w:spacing w:line="360" w:lineRule="auto"/>
        <w:ind w:firstLineChars="200" w:firstLine="420"/>
        <w:outlineLvl w:val="0"/>
        <w:rPr>
          <w:rFonts w:asciiTheme="minorEastAsia" w:hAnsiTheme="minorEastAsia" w:hint="eastAsia"/>
          <w:color w:val="000000" w:themeColor="text1"/>
          <w:szCs w:val="21"/>
        </w:rPr>
      </w:pPr>
      <w:bookmarkStart w:id="40" w:name="_Toc203243419"/>
      <w:r w:rsidRPr="00CE5F98">
        <w:rPr>
          <w:rFonts w:asciiTheme="minorEastAsia" w:hAnsiTheme="minorEastAsia" w:hint="eastAsia"/>
          <w:color w:val="000000" w:themeColor="text1"/>
          <w:szCs w:val="21"/>
        </w:rPr>
        <w:t>《家庭治疗》是应用心理学心理健康教育与咨询专业方向的选修课程，是学生在学习《心理咨询理论与实践》、《团体心理辅导》、《认知行为疗法》和相关心理学基础知识之后，帮助学生进一步突破个体治疗的局限，提高其对心理问题的处理能力，能从家庭系统框架范围去理解并处理心理问题。</w:t>
      </w:r>
      <w:bookmarkEnd w:id="40"/>
    </w:p>
    <w:p w14:paraId="3A519F8C" w14:textId="1014077D"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三、课程目标</w:t>
      </w:r>
    </w:p>
    <w:p w14:paraId="6862A0C3" w14:textId="70692FBF"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（一）课程目标</w:t>
      </w:r>
    </w:p>
    <w:p w14:paraId="2ABE500D" w14:textId="77777777" w:rsidR="00030C59" w:rsidRPr="00CE5F98" w:rsidRDefault="00030C59">
      <w:pPr>
        <w:spacing w:beforeLines="50" w:before="156" w:afterLines="50" w:after="156" w:line="360" w:lineRule="auto"/>
        <w:ind w:firstLineChars="200" w:firstLine="420"/>
        <w:rPr>
          <w:rFonts w:asciiTheme="minorEastAsia" w:hAnsiTheme="minorEastAsia" w:cs="Times New Roman" w:hint="eastAsia"/>
          <w:color w:val="000000" w:themeColor="text1"/>
          <w:szCs w:val="21"/>
        </w:rPr>
      </w:pPr>
      <w:r w:rsidRPr="00CE5F98">
        <w:rPr>
          <w:rFonts w:asciiTheme="minorEastAsia" w:hAnsiTheme="minorEastAsia" w:cs="Times New Roman" w:hint="eastAsia"/>
          <w:b/>
          <w:bCs/>
          <w:color w:val="000000" w:themeColor="text1"/>
          <w:szCs w:val="21"/>
        </w:rPr>
        <w:t>课程目标1：</w:t>
      </w:r>
      <w:r w:rsidRPr="00CE5F98">
        <w:rPr>
          <w:rFonts w:asciiTheme="minorEastAsia" w:hAnsiTheme="minorEastAsia" w:cs="Times New Roman" w:hint="eastAsia"/>
          <w:color w:val="000000" w:themeColor="text1"/>
          <w:szCs w:val="21"/>
        </w:rPr>
        <w:t>了解家庭系统的复杂性、家庭治疗的起源、现状和发展趋势，认同家庭治疗工作的意义和专业性。</w:t>
      </w:r>
    </w:p>
    <w:p w14:paraId="6211DC2F" w14:textId="77777777" w:rsidR="00030C59" w:rsidRPr="00CE5F98" w:rsidRDefault="00030C59">
      <w:pPr>
        <w:spacing w:beforeLines="50" w:before="156" w:afterLines="50" w:after="156" w:line="360" w:lineRule="auto"/>
        <w:ind w:firstLineChars="200" w:firstLine="420"/>
        <w:rPr>
          <w:rFonts w:asciiTheme="minorEastAsia" w:hAnsiTheme="minorEastAsia" w:cs="Times New Roman" w:hint="eastAsia"/>
          <w:color w:val="000000" w:themeColor="text1"/>
          <w:szCs w:val="21"/>
        </w:rPr>
      </w:pPr>
      <w:r w:rsidRPr="00CE5F98">
        <w:rPr>
          <w:rFonts w:asciiTheme="minorEastAsia" w:hAnsiTheme="minorEastAsia" w:cs="Times New Roman" w:hint="eastAsia"/>
          <w:b/>
          <w:bCs/>
          <w:color w:val="000000" w:themeColor="text1"/>
          <w:szCs w:val="21"/>
        </w:rPr>
        <w:t>课程目标2（思政目标）：</w:t>
      </w:r>
      <w:r w:rsidRPr="00CE5F98">
        <w:rPr>
          <w:rFonts w:asciiTheme="minorEastAsia" w:hAnsiTheme="minorEastAsia" w:cs="Times New Roman" w:hint="eastAsia"/>
          <w:color w:val="000000" w:themeColor="text1"/>
          <w:szCs w:val="21"/>
        </w:rPr>
        <w:t>掌握家庭治疗的基本概念和特征，帮助学生初步形成家庭系统治疗的思维，培养学生严谨的科学态度和终身学习的意识，初步具备用系统的思维来看待家庭、干预家庭问题。</w:t>
      </w:r>
    </w:p>
    <w:p w14:paraId="6238F2A1" w14:textId="77777777" w:rsidR="00030C59" w:rsidRPr="00CE5F98" w:rsidRDefault="00030C59">
      <w:pPr>
        <w:spacing w:beforeLines="50" w:before="156" w:afterLines="50" w:after="156" w:line="360" w:lineRule="auto"/>
        <w:ind w:firstLineChars="200" w:firstLine="420"/>
        <w:rPr>
          <w:rFonts w:asciiTheme="minorEastAsia" w:hAnsiTheme="minorEastAsia" w:cs="Times New Roman" w:hint="eastAsia"/>
          <w:color w:val="000000" w:themeColor="text1"/>
          <w:szCs w:val="21"/>
        </w:rPr>
      </w:pPr>
      <w:r w:rsidRPr="00CE5F98">
        <w:rPr>
          <w:rFonts w:asciiTheme="minorEastAsia" w:hAnsiTheme="minorEastAsia" w:cs="Times New Roman" w:hint="eastAsia"/>
          <w:b/>
          <w:bCs/>
          <w:color w:val="000000" w:themeColor="text1"/>
          <w:szCs w:val="21"/>
        </w:rPr>
        <w:t>课程目标3：</w:t>
      </w:r>
      <w:r w:rsidRPr="00CE5F98">
        <w:rPr>
          <w:rFonts w:asciiTheme="minorEastAsia" w:hAnsiTheme="minorEastAsia" w:cs="Times New Roman" w:hint="eastAsia"/>
          <w:color w:val="000000" w:themeColor="text1"/>
          <w:szCs w:val="21"/>
        </w:rPr>
        <w:t>熟悉家庭治疗各经典流派和各新方向流派的代表人物、理论构想、改变的机制、治疗的技术和流程等，至少掌握一种</w:t>
      </w:r>
      <w:r w:rsidRPr="00CE5F98">
        <w:rPr>
          <w:rFonts w:asciiTheme="minorEastAsia" w:hAnsiTheme="minorEastAsia" w:cs="Times New Roman"/>
          <w:color w:val="000000" w:themeColor="text1"/>
          <w:szCs w:val="21"/>
        </w:rPr>
        <w:softHyphen/>
      </w:r>
      <w:r w:rsidRPr="00CE5F98">
        <w:rPr>
          <w:rFonts w:asciiTheme="minorEastAsia" w:hAnsiTheme="minorEastAsia" w:cs="Times New Roman" w:hint="eastAsia"/>
          <w:color w:val="000000" w:themeColor="text1"/>
          <w:szCs w:val="21"/>
        </w:rPr>
        <w:t>家庭治疗流派的基本治疗流程和技术。</w:t>
      </w:r>
    </w:p>
    <w:p w14:paraId="3DC0F87C" w14:textId="581E728F"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（二）课程目标对毕业要求的支撑关系</w:t>
      </w:r>
    </w:p>
    <w:tbl>
      <w:tblPr>
        <w:tblW w:w="586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7"/>
        <w:gridCol w:w="1827"/>
        <w:gridCol w:w="5667"/>
      </w:tblGrid>
      <w:tr w:rsidR="00CE5F98" w:rsidRPr="00CE5F98" w14:paraId="322ED189" w14:textId="77777777">
        <w:trPr>
          <w:jc w:val="center"/>
        </w:trPr>
        <w:tc>
          <w:tcPr>
            <w:tcW w:w="1149" w:type="pct"/>
            <w:vAlign w:val="center"/>
          </w:tcPr>
          <w:p w14:paraId="2F097966" w14:textId="77777777" w:rsidR="00030C59" w:rsidRPr="00CE5F98" w:rsidRDefault="00030C59">
            <w:pPr>
              <w:jc w:val="center"/>
              <w:rPr>
                <w:rFonts w:hint="eastAsia"/>
                <w:b/>
                <w:bCs/>
                <w:color w:val="000000" w:themeColor="text1"/>
                <w:szCs w:val="21"/>
              </w:rPr>
            </w:pPr>
            <w:r w:rsidRPr="00CE5F98">
              <w:rPr>
                <w:b/>
                <w:bCs/>
                <w:color w:val="000000" w:themeColor="text1"/>
                <w:szCs w:val="21"/>
              </w:rPr>
              <w:t>课程目标</w:t>
            </w:r>
          </w:p>
        </w:tc>
        <w:tc>
          <w:tcPr>
            <w:tcW w:w="939" w:type="pct"/>
            <w:vAlign w:val="center"/>
          </w:tcPr>
          <w:p w14:paraId="19831B6B" w14:textId="77777777" w:rsidR="00030C59" w:rsidRPr="00CE5F98" w:rsidRDefault="00030C59">
            <w:pPr>
              <w:jc w:val="center"/>
              <w:rPr>
                <w:rFonts w:hint="eastAsia"/>
                <w:b/>
                <w:bCs/>
                <w:color w:val="000000" w:themeColor="text1"/>
                <w:szCs w:val="21"/>
              </w:rPr>
            </w:pPr>
            <w:r w:rsidRPr="00CE5F98">
              <w:rPr>
                <w:b/>
                <w:bCs/>
                <w:color w:val="000000" w:themeColor="text1"/>
                <w:szCs w:val="21"/>
              </w:rPr>
              <w:t>支撑的毕业要求</w:t>
            </w:r>
          </w:p>
        </w:tc>
        <w:tc>
          <w:tcPr>
            <w:tcW w:w="2912" w:type="pct"/>
            <w:vAlign w:val="center"/>
          </w:tcPr>
          <w:p w14:paraId="55BF97C9" w14:textId="77777777" w:rsidR="00030C59" w:rsidRPr="00CE5F98" w:rsidRDefault="00030C59">
            <w:pPr>
              <w:jc w:val="center"/>
              <w:rPr>
                <w:rFonts w:hint="eastAsia"/>
                <w:b/>
                <w:bCs/>
                <w:color w:val="000000" w:themeColor="text1"/>
                <w:szCs w:val="21"/>
              </w:rPr>
            </w:pPr>
            <w:r w:rsidRPr="00CE5F98">
              <w:rPr>
                <w:b/>
                <w:bCs/>
                <w:color w:val="000000" w:themeColor="text1"/>
                <w:szCs w:val="21"/>
              </w:rPr>
              <w:t>支撑的毕业要求指标点</w:t>
            </w:r>
          </w:p>
        </w:tc>
      </w:tr>
      <w:tr w:rsidR="00CE5F98" w:rsidRPr="00CE5F98" w14:paraId="4D718D94" w14:textId="77777777">
        <w:trPr>
          <w:jc w:val="center"/>
        </w:trPr>
        <w:tc>
          <w:tcPr>
            <w:tcW w:w="1149" w:type="pct"/>
            <w:vAlign w:val="center"/>
          </w:tcPr>
          <w:p w14:paraId="4929549A" w14:textId="77777777" w:rsidR="00030C59" w:rsidRPr="00CE5F98" w:rsidRDefault="00030C59">
            <w:pPr>
              <w:spacing w:line="360" w:lineRule="auto"/>
              <w:jc w:val="center"/>
              <w:rPr>
                <w:rFonts w:hint="eastAsia"/>
                <w:color w:val="000000" w:themeColor="text1"/>
                <w:szCs w:val="21"/>
              </w:rPr>
            </w:pPr>
            <w:r w:rsidRPr="00CE5F98">
              <w:rPr>
                <w:color w:val="000000" w:themeColor="text1"/>
                <w:szCs w:val="21"/>
              </w:rPr>
              <w:t>目标1</w:t>
            </w:r>
          </w:p>
        </w:tc>
        <w:tc>
          <w:tcPr>
            <w:tcW w:w="939" w:type="pct"/>
            <w:vAlign w:val="center"/>
          </w:tcPr>
          <w:p w14:paraId="519F7DFF" w14:textId="77777777" w:rsidR="00030C59" w:rsidRPr="00CE5F98" w:rsidRDefault="00030C59">
            <w:pPr>
              <w:spacing w:before="100" w:beforeAutospacing="1" w:after="100" w:afterAutospacing="1" w:line="420" w:lineRule="atLeast"/>
              <w:jc w:val="center"/>
              <w:rPr>
                <w:rFonts w:hint="eastAsia"/>
                <w:color w:val="000000" w:themeColor="text1"/>
                <w:szCs w:val="21"/>
              </w:rPr>
            </w:pPr>
            <w:r w:rsidRPr="00CE5F98">
              <w:rPr>
                <w:rFonts w:hint="eastAsia"/>
                <w:color w:val="000000" w:themeColor="text1"/>
                <w:szCs w:val="21"/>
              </w:rPr>
              <w:t>毕业要求1[M</w:t>
            </w:r>
            <w:r w:rsidRPr="00CE5F98">
              <w:rPr>
                <w:color w:val="000000" w:themeColor="text1"/>
                <w:szCs w:val="21"/>
              </w:rPr>
              <w:t>]</w:t>
            </w:r>
          </w:p>
        </w:tc>
        <w:tc>
          <w:tcPr>
            <w:tcW w:w="2912" w:type="pct"/>
            <w:vAlign w:val="center"/>
          </w:tcPr>
          <w:p w14:paraId="6EB1889C" w14:textId="77777777" w:rsidR="00030C59" w:rsidRPr="00CE5F98" w:rsidRDefault="00030C59">
            <w:pPr>
              <w:spacing w:line="360" w:lineRule="auto"/>
              <w:rPr>
                <w:rFonts w:asciiTheme="minorEastAsia" w:hAnsiTheme="minorEastAsia" w:cs="仿宋_GB2312" w:hint="eastAsia"/>
                <w:color w:val="000000" w:themeColor="text1"/>
                <w:szCs w:val="21"/>
              </w:rPr>
            </w:pPr>
            <w:r w:rsidRPr="00CE5F98">
              <w:rPr>
                <w:rFonts w:asciiTheme="minorEastAsia" w:hAnsiTheme="minorEastAsia" w:cs="宋体" w:hint="eastAsia"/>
                <w:color w:val="000000" w:themeColor="text1"/>
                <w:szCs w:val="21"/>
              </w:rPr>
              <w:t>2.具有人文底蕴、科学精神和职业素养，认同心理学相关岗位工作的意义，遵守心理学各应用领域的职业道德和行</w:t>
            </w:r>
            <w:r w:rsidRPr="00CE5F98">
              <w:rPr>
                <w:rFonts w:asciiTheme="minorEastAsia" w:hAnsiTheme="minorEastAsia" w:cs="仿宋_GB2312" w:hint="eastAsia"/>
                <w:color w:val="000000" w:themeColor="text1"/>
                <w:szCs w:val="21"/>
              </w:rPr>
              <w:t>为规范。</w:t>
            </w:r>
          </w:p>
          <w:p w14:paraId="2BD2B4DF" w14:textId="77777777" w:rsidR="00030C59" w:rsidRPr="00CE5F98" w:rsidRDefault="00030C59">
            <w:pPr>
              <w:spacing w:line="360" w:lineRule="auto"/>
              <w:rPr>
                <w:rFonts w:asciiTheme="minorEastAsia" w:hAnsiTheme="minorEastAsia" w:cs="宋体" w:hint="eastAsia"/>
                <w:color w:val="000000" w:themeColor="text1"/>
                <w:szCs w:val="21"/>
              </w:rPr>
            </w:pPr>
            <w:r w:rsidRPr="00CE5F98">
              <w:rPr>
                <w:rFonts w:asciiTheme="minorEastAsia" w:hAnsiTheme="minorEastAsia" w:cs="仿宋_GB2312" w:hint="eastAsia"/>
                <w:color w:val="000000" w:themeColor="text1"/>
                <w:szCs w:val="21"/>
              </w:rPr>
              <w:t>3.达到教育部《国家学生体质健康标准（2014 年修订）》的规定，具有健康的体魄；具有良好的心理素质和积极的人生</w:t>
            </w:r>
            <w:r w:rsidRPr="00CE5F98">
              <w:rPr>
                <w:rFonts w:asciiTheme="minorEastAsia" w:hAnsiTheme="minorEastAsia" w:cs="仿宋_GB2312" w:hint="eastAsia"/>
                <w:color w:val="000000" w:themeColor="text1"/>
                <w:szCs w:val="21"/>
              </w:rPr>
              <w:lastRenderedPageBreak/>
              <w:t>态度。</w:t>
            </w:r>
          </w:p>
        </w:tc>
      </w:tr>
      <w:tr w:rsidR="00CE5F98" w:rsidRPr="00CE5F98" w14:paraId="209CA45D" w14:textId="77777777">
        <w:trPr>
          <w:jc w:val="center"/>
        </w:trPr>
        <w:tc>
          <w:tcPr>
            <w:tcW w:w="1149" w:type="pct"/>
            <w:vAlign w:val="center"/>
          </w:tcPr>
          <w:p w14:paraId="185133F2" w14:textId="77777777" w:rsidR="00030C59" w:rsidRPr="00CE5F98" w:rsidRDefault="00030C59">
            <w:pPr>
              <w:spacing w:line="360" w:lineRule="auto"/>
              <w:jc w:val="center"/>
              <w:rPr>
                <w:rFonts w:hint="eastAsia"/>
                <w:color w:val="000000" w:themeColor="text1"/>
                <w:szCs w:val="21"/>
              </w:rPr>
            </w:pPr>
            <w:r w:rsidRPr="00CE5F98">
              <w:rPr>
                <w:color w:val="000000" w:themeColor="text1"/>
                <w:szCs w:val="21"/>
              </w:rPr>
              <w:lastRenderedPageBreak/>
              <w:t>目标2</w:t>
            </w:r>
          </w:p>
        </w:tc>
        <w:tc>
          <w:tcPr>
            <w:tcW w:w="939" w:type="pct"/>
            <w:vAlign w:val="center"/>
          </w:tcPr>
          <w:p w14:paraId="7E4281D5" w14:textId="77777777" w:rsidR="00030C59" w:rsidRPr="00CE5F98" w:rsidRDefault="00030C59">
            <w:pPr>
              <w:spacing w:before="100" w:beforeAutospacing="1" w:after="100" w:afterAutospacing="1" w:line="360" w:lineRule="auto"/>
              <w:jc w:val="center"/>
              <w:rPr>
                <w:rFonts w:hint="eastAsia"/>
                <w:color w:val="000000" w:themeColor="text1"/>
                <w:szCs w:val="21"/>
              </w:rPr>
            </w:pPr>
            <w:r w:rsidRPr="00CE5F98">
              <w:rPr>
                <w:rFonts w:hint="eastAsia"/>
                <w:color w:val="000000" w:themeColor="text1"/>
                <w:szCs w:val="21"/>
              </w:rPr>
              <w:t>毕业要求3[M]</w:t>
            </w:r>
          </w:p>
        </w:tc>
        <w:tc>
          <w:tcPr>
            <w:tcW w:w="2912" w:type="pct"/>
            <w:vAlign w:val="center"/>
          </w:tcPr>
          <w:p w14:paraId="587BCE0D" w14:textId="77777777" w:rsidR="00030C59" w:rsidRPr="00CE5F98" w:rsidRDefault="00030C59">
            <w:pPr>
              <w:spacing w:line="360" w:lineRule="auto"/>
              <w:rPr>
                <w:rFonts w:asciiTheme="minorEastAsia" w:hAnsiTheme="minorEastAsia" w:cs="仿宋_GB2312" w:hint="eastAsia"/>
                <w:color w:val="000000" w:themeColor="text1"/>
                <w:szCs w:val="21"/>
              </w:rPr>
            </w:pPr>
            <w:r w:rsidRPr="00CE5F98">
              <w:rPr>
                <w:rFonts w:asciiTheme="minorEastAsia" w:hAnsiTheme="minorEastAsia" w:cs="仿宋_GB2312" w:hint="eastAsia"/>
                <w:color w:val="000000" w:themeColor="text1"/>
                <w:szCs w:val="21"/>
              </w:rPr>
              <w:t>2.具备较强的实践能力，掌握心理评估、心理辅导、用户研究和市场调研等实际工作技能。</w:t>
            </w:r>
          </w:p>
        </w:tc>
      </w:tr>
      <w:tr w:rsidR="00CE5F98" w:rsidRPr="00CE5F98" w14:paraId="7EB1271D" w14:textId="77777777">
        <w:trPr>
          <w:jc w:val="center"/>
        </w:trPr>
        <w:tc>
          <w:tcPr>
            <w:tcW w:w="1149" w:type="pct"/>
            <w:vAlign w:val="center"/>
          </w:tcPr>
          <w:p w14:paraId="345A3CE2" w14:textId="77777777" w:rsidR="00030C59" w:rsidRPr="00CE5F98" w:rsidRDefault="00030C59">
            <w:pPr>
              <w:spacing w:line="360" w:lineRule="auto"/>
              <w:jc w:val="center"/>
              <w:rPr>
                <w:rFonts w:hint="eastAsia"/>
                <w:color w:val="000000" w:themeColor="text1"/>
                <w:szCs w:val="21"/>
              </w:rPr>
            </w:pPr>
            <w:r w:rsidRPr="00CE5F98">
              <w:rPr>
                <w:color w:val="000000" w:themeColor="text1"/>
                <w:szCs w:val="21"/>
              </w:rPr>
              <w:t>目标3</w:t>
            </w:r>
          </w:p>
        </w:tc>
        <w:tc>
          <w:tcPr>
            <w:tcW w:w="939" w:type="pct"/>
            <w:vAlign w:val="center"/>
          </w:tcPr>
          <w:p w14:paraId="04DE6D51" w14:textId="77777777" w:rsidR="00030C59" w:rsidRPr="00CE5F98" w:rsidRDefault="00030C59">
            <w:pPr>
              <w:spacing w:before="100" w:beforeAutospacing="1" w:after="100" w:afterAutospacing="1" w:line="360" w:lineRule="auto"/>
              <w:jc w:val="center"/>
              <w:rPr>
                <w:rFonts w:hint="eastAsia"/>
                <w:color w:val="000000" w:themeColor="text1"/>
                <w:szCs w:val="21"/>
              </w:rPr>
            </w:pPr>
            <w:r w:rsidRPr="00CE5F98">
              <w:rPr>
                <w:rFonts w:hint="eastAsia"/>
                <w:color w:val="000000" w:themeColor="text1"/>
                <w:szCs w:val="21"/>
              </w:rPr>
              <w:t>毕业要求6[M</w:t>
            </w:r>
            <w:r w:rsidRPr="00CE5F98">
              <w:rPr>
                <w:color w:val="000000" w:themeColor="text1"/>
                <w:szCs w:val="21"/>
              </w:rPr>
              <w:t>]</w:t>
            </w:r>
          </w:p>
        </w:tc>
        <w:tc>
          <w:tcPr>
            <w:tcW w:w="2912" w:type="pct"/>
            <w:vAlign w:val="center"/>
          </w:tcPr>
          <w:p w14:paraId="64146D47" w14:textId="77777777" w:rsidR="00030C59" w:rsidRPr="00CE5F98" w:rsidRDefault="00030C59">
            <w:pPr>
              <w:spacing w:line="360" w:lineRule="auto"/>
              <w:rPr>
                <w:rFonts w:asciiTheme="minorEastAsia" w:hAnsiTheme="minorEastAsia" w:cs="仿宋_GB2312" w:hint="eastAsia"/>
                <w:color w:val="000000" w:themeColor="text1"/>
                <w:szCs w:val="21"/>
              </w:rPr>
            </w:pPr>
            <w:r w:rsidRPr="00CE5F98">
              <w:rPr>
                <w:rFonts w:asciiTheme="minorEastAsia" w:hAnsiTheme="minorEastAsia" w:cs="仿宋_GB2312" w:hint="eastAsia"/>
                <w:color w:val="000000" w:themeColor="text1"/>
                <w:szCs w:val="21"/>
              </w:rPr>
              <w:t>1.能够使用准确规范的语言文字，逻辑清晰地表达个人观点。</w:t>
            </w:r>
          </w:p>
        </w:tc>
      </w:tr>
    </w:tbl>
    <w:p w14:paraId="6D367A12" w14:textId="2CCF439B" w:rsidR="00030C59" w:rsidRPr="00DA2E3C" w:rsidRDefault="00DA2E3C"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Pr>
          <w:rFonts w:ascii="微软雅黑" w:eastAsia="微软雅黑" w:hAnsi="微软雅黑" w:hint="eastAsia"/>
          <w:b/>
          <w:bCs/>
          <w:color w:val="000000" w:themeColor="text1"/>
          <w:sz w:val="24"/>
          <w:szCs w:val="24"/>
        </w:rPr>
        <w:t>（三）</w:t>
      </w:r>
      <w:r w:rsidR="00030C59" w:rsidRPr="00DA2E3C">
        <w:rPr>
          <w:rFonts w:ascii="微软雅黑" w:eastAsia="微软雅黑" w:hAnsi="微软雅黑" w:hint="eastAsia"/>
          <w:b/>
          <w:bCs/>
          <w:color w:val="000000" w:themeColor="text1"/>
          <w:sz w:val="24"/>
          <w:szCs w:val="24"/>
        </w:rPr>
        <w:t>课程目标与毕业要求的矩阵关系图</w:t>
      </w:r>
    </w:p>
    <w:tbl>
      <w:tblPr>
        <w:tblW w:w="9897" w:type="dxa"/>
        <w:tblInd w:w="-743" w:type="dxa"/>
        <w:tblLayout w:type="fixed"/>
        <w:tblCellMar>
          <w:left w:w="0" w:type="dxa"/>
          <w:right w:w="0" w:type="dxa"/>
        </w:tblCellMar>
        <w:tblLook w:val="04A0" w:firstRow="1" w:lastRow="0" w:firstColumn="1" w:lastColumn="0" w:noHBand="0" w:noVBand="1"/>
      </w:tblPr>
      <w:tblGrid>
        <w:gridCol w:w="1031"/>
        <w:gridCol w:w="477"/>
        <w:gridCol w:w="476"/>
        <w:gridCol w:w="477"/>
        <w:gridCol w:w="531"/>
        <w:gridCol w:w="531"/>
        <w:gridCol w:w="531"/>
        <w:gridCol w:w="531"/>
        <w:gridCol w:w="531"/>
        <w:gridCol w:w="531"/>
        <w:gridCol w:w="532"/>
        <w:gridCol w:w="531"/>
        <w:gridCol w:w="531"/>
        <w:gridCol w:w="531"/>
        <w:gridCol w:w="531"/>
        <w:gridCol w:w="531"/>
        <w:gridCol w:w="531"/>
        <w:gridCol w:w="532"/>
      </w:tblGrid>
      <w:tr w:rsidR="00CE5F98" w:rsidRPr="00CE5F98" w14:paraId="59785F50" w14:textId="77777777">
        <w:trPr>
          <w:trHeight w:val="636"/>
        </w:trPr>
        <w:tc>
          <w:tcPr>
            <w:tcW w:w="1031" w:type="dxa"/>
            <w:vMerge w:val="restart"/>
            <w:tcBorders>
              <w:top w:val="single" w:sz="4" w:space="0" w:color="auto"/>
              <w:left w:val="single" w:sz="4" w:space="0" w:color="auto"/>
              <w:bottom w:val="single" w:sz="4" w:space="0" w:color="auto"/>
              <w:right w:val="single" w:sz="4" w:space="0" w:color="auto"/>
            </w:tcBorders>
            <w:vAlign w:val="center"/>
          </w:tcPr>
          <w:p w14:paraId="5DF5EC2A"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毕业要求</w:t>
            </w:r>
          </w:p>
        </w:tc>
        <w:tc>
          <w:tcPr>
            <w:tcW w:w="1430" w:type="dxa"/>
            <w:gridSpan w:val="3"/>
            <w:tcBorders>
              <w:top w:val="single" w:sz="4" w:space="0" w:color="auto"/>
              <w:left w:val="nil"/>
              <w:bottom w:val="single" w:sz="4" w:space="0" w:color="auto"/>
              <w:right w:val="single" w:sz="4" w:space="0" w:color="auto"/>
            </w:tcBorders>
            <w:vAlign w:val="center"/>
          </w:tcPr>
          <w:p w14:paraId="3E71E931"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1</w:t>
            </w:r>
            <w:r w:rsidRPr="00CE5F98">
              <w:rPr>
                <w:rFonts w:ascii="Times New Roman" w:eastAsia="方正黑体_GBK" w:hAnsi="Times New Roman"/>
                <w:color w:val="000000" w:themeColor="text1"/>
                <w:kern w:val="0"/>
                <w:sz w:val="18"/>
                <w:szCs w:val="18"/>
              </w:rPr>
              <w:t>品德修养</w:t>
            </w:r>
          </w:p>
        </w:tc>
        <w:tc>
          <w:tcPr>
            <w:tcW w:w="1062" w:type="dxa"/>
            <w:gridSpan w:val="2"/>
            <w:tcBorders>
              <w:top w:val="single" w:sz="4" w:space="0" w:color="auto"/>
              <w:left w:val="nil"/>
              <w:bottom w:val="single" w:sz="4" w:space="0" w:color="auto"/>
              <w:right w:val="single" w:sz="4" w:space="0" w:color="000000"/>
            </w:tcBorders>
            <w:vAlign w:val="center"/>
          </w:tcPr>
          <w:p w14:paraId="330BBFCA"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2</w:t>
            </w:r>
            <w:r w:rsidRPr="00CE5F98">
              <w:rPr>
                <w:rFonts w:ascii="Times New Roman" w:eastAsia="方正黑体_GBK" w:hAnsi="Times New Roman"/>
                <w:color w:val="000000" w:themeColor="text1"/>
                <w:kern w:val="0"/>
                <w:sz w:val="18"/>
                <w:szCs w:val="18"/>
              </w:rPr>
              <w:t>学科知识</w:t>
            </w:r>
          </w:p>
        </w:tc>
        <w:tc>
          <w:tcPr>
            <w:tcW w:w="1062" w:type="dxa"/>
            <w:gridSpan w:val="2"/>
            <w:tcBorders>
              <w:top w:val="single" w:sz="4" w:space="0" w:color="auto"/>
              <w:left w:val="nil"/>
              <w:bottom w:val="single" w:sz="4" w:space="0" w:color="auto"/>
              <w:right w:val="single" w:sz="4" w:space="0" w:color="000000"/>
            </w:tcBorders>
            <w:vAlign w:val="center"/>
          </w:tcPr>
          <w:p w14:paraId="64C96AB1"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3</w:t>
            </w:r>
            <w:r w:rsidRPr="00CE5F98">
              <w:rPr>
                <w:rFonts w:ascii="Times New Roman" w:eastAsia="方正黑体_GBK" w:hAnsi="Times New Roman"/>
                <w:color w:val="000000" w:themeColor="text1"/>
                <w:kern w:val="0"/>
                <w:sz w:val="18"/>
                <w:szCs w:val="18"/>
              </w:rPr>
              <w:t>实践能力</w:t>
            </w:r>
          </w:p>
        </w:tc>
        <w:tc>
          <w:tcPr>
            <w:tcW w:w="1062" w:type="dxa"/>
            <w:gridSpan w:val="2"/>
            <w:tcBorders>
              <w:top w:val="single" w:sz="4" w:space="0" w:color="auto"/>
              <w:left w:val="nil"/>
              <w:bottom w:val="single" w:sz="4" w:space="0" w:color="auto"/>
              <w:right w:val="single" w:sz="4" w:space="0" w:color="000000"/>
            </w:tcBorders>
            <w:vAlign w:val="center"/>
          </w:tcPr>
          <w:p w14:paraId="1E0EFEFD"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4</w:t>
            </w:r>
            <w:r w:rsidRPr="00CE5F98">
              <w:rPr>
                <w:rFonts w:ascii="Times New Roman" w:eastAsia="方正黑体_GBK" w:hAnsi="Times New Roman"/>
                <w:color w:val="000000" w:themeColor="text1"/>
                <w:kern w:val="0"/>
                <w:sz w:val="18"/>
                <w:szCs w:val="18"/>
              </w:rPr>
              <w:t>研究能力</w:t>
            </w:r>
          </w:p>
        </w:tc>
        <w:tc>
          <w:tcPr>
            <w:tcW w:w="1063" w:type="dxa"/>
            <w:gridSpan w:val="2"/>
            <w:tcBorders>
              <w:top w:val="single" w:sz="4" w:space="0" w:color="auto"/>
              <w:left w:val="nil"/>
              <w:bottom w:val="single" w:sz="4" w:space="0" w:color="auto"/>
              <w:right w:val="single" w:sz="4" w:space="0" w:color="000000"/>
            </w:tcBorders>
            <w:vAlign w:val="center"/>
          </w:tcPr>
          <w:p w14:paraId="4058FEF6"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5</w:t>
            </w:r>
            <w:r w:rsidRPr="00CE5F98">
              <w:rPr>
                <w:rFonts w:ascii="Times New Roman" w:eastAsia="方正黑体_GBK" w:hAnsi="Times New Roman"/>
                <w:color w:val="000000" w:themeColor="text1"/>
                <w:kern w:val="0"/>
                <w:sz w:val="18"/>
                <w:szCs w:val="18"/>
              </w:rPr>
              <w:t>信息素养</w:t>
            </w:r>
          </w:p>
        </w:tc>
        <w:tc>
          <w:tcPr>
            <w:tcW w:w="1062" w:type="dxa"/>
            <w:gridSpan w:val="2"/>
            <w:tcBorders>
              <w:top w:val="single" w:sz="4" w:space="0" w:color="auto"/>
              <w:left w:val="nil"/>
              <w:bottom w:val="single" w:sz="4" w:space="0" w:color="auto"/>
              <w:right w:val="single" w:sz="4" w:space="0" w:color="000000"/>
            </w:tcBorders>
            <w:vAlign w:val="center"/>
          </w:tcPr>
          <w:p w14:paraId="3139EF0C"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6</w:t>
            </w:r>
            <w:r w:rsidRPr="00CE5F98">
              <w:rPr>
                <w:rFonts w:ascii="Times New Roman" w:eastAsia="方正黑体_GBK" w:hAnsi="Times New Roman"/>
                <w:color w:val="000000" w:themeColor="text1"/>
                <w:kern w:val="0"/>
                <w:sz w:val="18"/>
                <w:szCs w:val="18"/>
              </w:rPr>
              <w:t>沟通表达</w:t>
            </w:r>
          </w:p>
        </w:tc>
        <w:tc>
          <w:tcPr>
            <w:tcW w:w="1062" w:type="dxa"/>
            <w:gridSpan w:val="2"/>
            <w:tcBorders>
              <w:top w:val="single" w:sz="4" w:space="0" w:color="auto"/>
              <w:left w:val="nil"/>
              <w:bottom w:val="single" w:sz="4" w:space="0" w:color="auto"/>
              <w:right w:val="single" w:sz="4" w:space="0" w:color="000000"/>
            </w:tcBorders>
            <w:vAlign w:val="center"/>
          </w:tcPr>
          <w:p w14:paraId="1694645F"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7</w:t>
            </w:r>
            <w:r w:rsidRPr="00CE5F98">
              <w:rPr>
                <w:rFonts w:ascii="Times New Roman" w:eastAsia="方正黑体_GBK" w:hAnsi="Times New Roman"/>
                <w:color w:val="000000" w:themeColor="text1"/>
                <w:kern w:val="0"/>
                <w:sz w:val="18"/>
                <w:szCs w:val="18"/>
              </w:rPr>
              <w:t>团队合作</w:t>
            </w:r>
          </w:p>
        </w:tc>
        <w:tc>
          <w:tcPr>
            <w:tcW w:w="1063" w:type="dxa"/>
            <w:gridSpan w:val="2"/>
            <w:tcBorders>
              <w:top w:val="single" w:sz="4" w:space="0" w:color="auto"/>
              <w:left w:val="nil"/>
              <w:bottom w:val="single" w:sz="4" w:space="0" w:color="auto"/>
              <w:right w:val="single" w:sz="4" w:space="0" w:color="000000"/>
            </w:tcBorders>
            <w:vAlign w:val="center"/>
          </w:tcPr>
          <w:p w14:paraId="55DB4F27"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8</w:t>
            </w:r>
            <w:r w:rsidRPr="00CE5F98">
              <w:rPr>
                <w:rFonts w:ascii="Times New Roman" w:eastAsia="方正黑体_GBK" w:hAnsi="Times New Roman"/>
                <w:color w:val="000000" w:themeColor="text1"/>
                <w:kern w:val="0"/>
                <w:sz w:val="18"/>
                <w:szCs w:val="18"/>
              </w:rPr>
              <w:t>终身学习</w:t>
            </w:r>
          </w:p>
        </w:tc>
      </w:tr>
      <w:tr w:rsidR="00CE5F98" w:rsidRPr="00CE5F98" w14:paraId="0F4C054D" w14:textId="77777777">
        <w:trPr>
          <w:trHeight w:val="312"/>
        </w:trPr>
        <w:tc>
          <w:tcPr>
            <w:tcW w:w="1031" w:type="dxa"/>
            <w:vMerge/>
            <w:tcBorders>
              <w:top w:val="single" w:sz="4" w:space="0" w:color="auto"/>
              <w:left w:val="single" w:sz="4" w:space="0" w:color="auto"/>
              <w:bottom w:val="single" w:sz="4" w:space="0" w:color="auto"/>
              <w:right w:val="single" w:sz="4" w:space="0" w:color="auto"/>
            </w:tcBorders>
            <w:vAlign w:val="center"/>
          </w:tcPr>
          <w:p w14:paraId="79ED5939" w14:textId="77777777" w:rsidR="00030C59" w:rsidRPr="00CE5F98" w:rsidRDefault="00030C59">
            <w:pPr>
              <w:jc w:val="center"/>
              <w:rPr>
                <w:rFonts w:ascii="Times New Roman" w:eastAsia="方正黑体_GBK" w:hAnsi="Times New Roman"/>
                <w:color w:val="000000" w:themeColor="text1"/>
                <w:sz w:val="18"/>
                <w:szCs w:val="18"/>
              </w:rPr>
            </w:pPr>
          </w:p>
        </w:tc>
        <w:tc>
          <w:tcPr>
            <w:tcW w:w="477" w:type="dxa"/>
            <w:tcBorders>
              <w:top w:val="nil"/>
              <w:left w:val="nil"/>
              <w:bottom w:val="single" w:sz="4" w:space="0" w:color="auto"/>
              <w:right w:val="single" w:sz="4" w:space="0" w:color="auto"/>
            </w:tcBorders>
            <w:vAlign w:val="center"/>
          </w:tcPr>
          <w:p w14:paraId="2184E5C2"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1.1</w:t>
            </w:r>
          </w:p>
        </w:tc>
        <w:tc>
          <w:tcPr>
            <w:tcW w:w="476" w:type="dxa"/>
            <w:tcBorders>
              <w:top w:val="nil"/>
              <w:left w:val="nil"/>
              <w:bottom w:val="single" w:sz="4" w:space="0" w:color="auto"/>
              <w:right w:val="single" w:sz="4" w:space="0" w:color="auto"/>
            </w:tcBorders>
            <w:vAlign w:val="center"/>
          </w:tcPr>
          <w:p w14:paraId="026EF54F"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1.2</w:t>
            </w:r>
          </w:p>
        </w:tc>
        <w:tc>
          <w:tcPr>
            <w:tcW w:w="477" w:type="dxa"/>
            <w:tcBorders>
              <w:top w:val="nil"/>
              <w:left w:val="nil"/>
              <w:bottom w:val="single" w:sz="4" w:space="0" w:color="auto"/>
              <w:right w:val="single" w:sz="4" w:space="0" w:color="auto"/>
            </w:tcBorders>
            <w:vAlign w:val="center"/>
          </w:tcPr>
          <w:p w14:paraId="75C58328"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1.3</w:t>
            </w:r>
          </w:p>
        </w:tc>
        <w:tc>
          <w:tcPr>
            <w:tcW w:w="531" w:type="dxa"/>
            <w:tcBorders>
              <w:top w:val="nil"/>
              <w:left w:val="nil"/>
              <w:bottom w:val="single" w:sz="4" w:space="0" w:color="auto"/>
              <w:right w:val="single" w:sz="4" w:space="0" w:color="auto"/>
            </w:tcBorders>
            <w:vAlign w:val="center"/>
          </w:tcPr>
          <w:p w14:paraId="35457CDC"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2.1</w:t>
            </w:r>
          </w:p>
        </w:tc>
        <w:tc>
          <w:tcPr>
            <w:tcW w:w="531" w:type="dxa"/>
            <w:tcBorders>
              <w:top w:val="nil"/>
              <w:left w:val="nil"/>
              <w:bottom w:val="single" w:sz="4" w:space="0" w:color="auto"/>
              <w:right w:val="single" w:sz="4" w:space="0" w:color="auto"/>
            </w:tcBorders>
            <w:vAlign w:val="center"/>
          </w:tcPr>
          <w:p w14:paraId="45D3E0E8"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2.2</w:t>
            </w:r>
          </w:p>
        </w:tc>
        <w:tc>
          <w:tcPr>
            <w:tcW w:w="531" w:type="dxa"/>
            <w:tcBorders>
              <w:top w:val="nil"/>
              <w:left w:val="nil"/>
              <w:bottom w:val="single" w:sz="4" w:space="0" w:color="auto"/>
              <w:right w:val="single" w:sz="4" w:space="0" w:color="auto"/>
            </w:tcBorders>
            <w:vAlign w:val="center"/>
          </w:tcPr>
          <w:p w14:paraId="6C680E14"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3.1</w:t>
            </w:r>
          </w:p>
        </w:tc>
        <w:tc>
          <w:tcPr>
            <w:tcW w:w="531" w:type="dxa"/>
            <w:tcBorders>
              <w:top w:val="nil"/>
              <w:left w:val="nil"/>
              <w:bottom w:val="single" w:sz="4" w:space="0" w:color="auto"/>
              <w:right w:val="single" w:sz="4" w:space="0" w:color="auto"/>
            </w:tcBorders>
            <w:vAlign w:val="center"/>
          </w:tcPr>
          <w:p w14:paraId="6EF10162"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3.2</w:t>
            </w:r>
          </w:p>
        </w:tc>
        <w:tc>
          <w:tcPr>
            <w:tcW w:w="531" w:type="dxa"/>
            <w:tcBorders>
              <w:top w:val="nil"/>
              <w:left w:val="nil"/>
              <w:bottom w:val="single" w:sz="4" w:space="0" w:color="auto"/>
              <w:right w:val="single" w:sz="4" w:space="0" w:color="auto"/>
            </w:tcBorders>
            <w:vAlign w:val="center"/>
          </w:tcPr>
          <w:p w14:paraId="2ECF1100"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4.1</w:t>
            </w:r>
          </w:p>
        </w:tc>
        <w:tc>
          <w:tcPr>
            <w:tcW w:w="531" w:type="dxa"/>
            <w:tcBorders>
              <w:top w:val="nil"/>
              <w:left w:val="nil"/>
              <w:bottom w:val="single" w:sz="4" w:space="0" w:color="auto"/>
              <w:right w:val="single" w:sz="4" w:space="0" w:color="auto"/>
            </w:tcBorders>
            <w:vAlign w:val="center"/>
          </w:tcPr>
          <w:p w14:paraId="58CC0557"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4.2</w:t>
            </w:r>
          </w:p>
        </w:tc>
        <w:tc>
          <w:tcPr>
            <w:tcW w:w="532" w:type="dxa"/>
            <w:tcBorders>
              <w:top w:val="nil"/>
              <w:left w:val="nil"/>
              <w:bottom w:val="single" w:sz="4" w:space="0" w:color="auto"/>
              <w:right w:val="single" w:sz="4" w:space="0" w:color="auto"/>
            </w:tcBorders>
            <w:vAlign w:val="center"/>
          </w:tcPr>
          <w:p w14:paraId="25F5BA5E"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5.1</w:t>
            </w:r>
          </w:p>
        </w:tc>
        <w:tc>
          <w:tcPr>
            <w:tcW w:w="531" w:type="dxa"/>
            <w:tcBorders>
              <w:top w:val="nil"/>
              <w:left w:val="nil"/>
              <w:bottom w:val="single" w:sz="4" w:space="0" w:color="auto"/>
              <w:right w:val="single" w:sz="4" w:space="0" w:color="auto"/>
            </w:tcBorders>
            <w:vAlign w:val="center"/>
          </w:tcPr>
          <w:p w14:paraId="5EFB60DE"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5.2</w:t>
            </w:r>
          </w:p>
        </w:tc>
        <w:tc>
          <w:tcPr>
            <w:tcW w:w="531" w:type="dxa"/>
            <w:tcBorders>
              <w:top w:val="nil"/>
              <w:left w:val="nil"/>
              <w:bottom w:val="single" w:sz="4" w:space="0" w:color="auto"/>
              <w:right w:val="single" w:sz="4" w:space="0" w:color="auto"/>
            </w:tcBorders>
            <w:vAlign w:val="center"/>
          </w:tcPr>
          <w:p w14:paraId="6CC011BE"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6.1</w:t>
            </w:r>
          </w:p>
        </w:tc>
        <w:tc>
          <w:tcPr>
            <w:tcW w:w="531" w:type="dxa"/>
            <w:tcBorders>
              <w:top w:val="nil"/>
              <w:left w:val="nil"/>
              <w:bottom w:val="single" w:sz="4" w:space="0" w:color="auto"/>
              <w:right w:val="single" w:sz="4" w:space="0" w:color="auto"/>
            </w:tcBorders>
            <w:vAlign w:val="center"/>
          </w:tcPr>
          <w:p w14:paraId="1F7591D9"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6.2</w:t>
            </w:r>
          </w:p>
        </w:tc>
        <w:tc>
          <w:tcPr>
            <w:tcW w:w="531" w:type="dxa"/>
            <w:tcBorders>
              <w:top w:val="nil"/>
              <w:left w:val="nil"/>
              <w:bottom w:val="single" w:sz="4" w:space="0" w:color="auto"/>
              <w:right w:val="single" w:sz="4" w:space="0" w:color="auto"/>
            </w:tcBorders>
            <w:vAlign w:val="center"/>
          </w:tcPr>
          <w:p w14:paraId="7C68F3FE"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7.1</w:t>
            </w:r>
          </w:p>
        </w:tc>
        <w:tc>
          <w:tcPr>
            <w:tcW w:w="531" w:type="dxa"/>
            <w:tcBorders>
              <w:top w:val="nil"/>
              <w:left w:val="nil"/>
              <w:bottom w:val="single" w:sz="4" w:space="0" w:color="auto"/>
              <w:right w:val="single" w:sz="4" w:space="0" w:color="auto"/>
            </w:tcBorders>
            <w:vAlign w:val="center"/>
          </w:tcPr>
          <w:p w14:paraId="61654006"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7.2</w:t>
            </w:r>
          </w:p>
        </w:tc>
        <w:tc>
          <w:tcPr>
            <w:tcW w:w="531" w:type="dxa"/>
            <w:tcBorders>
              <w:top w:val="nil"/>
              <w:left w:val="nil"/>
              <w:bottom w:val="single" w:sz="4" w:space="0" w:color="auto"/>
              <w:right w:val="single" w:sz="4" w:space="0" w:color="auto"/>
            </w:tcBorders>
            <w:vAlign w:val="center"/>
          </w:tcPr>
          <w:p w14:paraId="0455FDA0"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8.1</w:t>
            </w:r>
          </w:p>
        </w:tc>
        <w:tc>
          <w:tcPr>
            <w:tcW w:w="532" w:type="dxa"/>
            <w:tcBorders>
              <w:top w:val="nil"/>
              <w:left w:val="nil"/>
              <w:bottom w:val="single" w:sz="4" w:space="0" w:color="auto"/>
              <w:right w:val="single" w:sz="4" w:space="0" w:color="auto"/>
            </w:tcBorders>
            <w:vAlign w:val="center"/>
          </w:tcPr>
          <w:p w14:paraId="71EF95A0"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8.2</w:t>
            </w:r>
          </w:p>
        </w:tc>
      </w:tr>
      <w:tr w:rsidR="00CE5F98" w:rsidRPr="00CE5F98" w14:paraId="4B1865FA" w14:textId="77777777">
        <w:trPr>
          <w:trHeight w:val="312"/>
        </w:trPr>
        <w:tc>
          <w:tcPr>
            <w:tcW w:w="1031" w:type="dxa"/>
            <w:tcBorders>
              <w:top w:val="nil"/>
              <w:left w:val="single" w:sz="4" w:space="0" w:color="auto"/>
              <w:bottom w:val="single" w:sz="4" w:space="0" w:color="auto"/>
              <w:right w:val="single" w:sz="4" w:space="0" w:color="auto"/>
            </w:tcBorders>
            <w:vAlign w:val="center"/>
          </w:tcPr>
          <w:p w14:paraId="72741D48"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方正黑体_GBK" w:hAnsi="Times New Roman"/>
                <w:color w:val="000000" w:themeColor="text1"/>
                <w:kern w:val="0"/>
                <w:szCs w:val="21"/>
              </w:rPr>
              <w:t>课程目标</w:t>
            </w:r>
          </w:p>
        </w:tc>
        <w:tc>
          <w:tcPr>
            <w:tcW w:w="477" w:type="dxa"/>
            <w:tcBorders>
              <w:top w:val="nil"/>
              <w:left w:val="nil"/>
              <w:bottom w:val="single" w:sz="4" w:space="0" w:color="auto"/>
              <w:right w:val="single" w:sz="4" w:space="0" w:color="auto"/>
            </w:tcBorders>
            <w:vAlign w:val="center"/>
          </w:tcPr>
          <w:p w14:paraId="6B9449D7" w14:textId="77777777" w:rsidR="00030C59" w:rsidRPr="00CE5F98" w:rsidRDefault="00030C59">
            <w:pPr>
              <w:jc w:val="center"/>
              <w:rPr>
                <w:rFonts w:ascii="Times New Roman" w:eastAsia="方正黑体_GBK" w:hAnsi="Times New Roman"/>
                <w:color w:val="000000" w:themeColor="text1"/>
                <w:szCs w:val="21"/>
              </w:rPr>
            </w:pPr>
            <w:r w:rsidRPr="00CE5F98">
              <w:rPr>
                <w:rFonts w:ascii="等线" w:eastAsia="等线" w:hAnsi="等线" w:cs="宋体" w:hint="eastAsia"/>
                <w:color w:val="000000" w:themeColor="text1"/>
                <w:kern w:val="0"/>
                <w:szCs w:val="21"/>
              </w:rPr>
              <w:t xml:space="preserve">　</w:t>
            </w:r>
          </w:p>
        </w:tc>
        <w:tc>
          <w:tcPr>
            <w:tcW w:w="476" w:type="dxa"/>
            <w:tcBorders>
              <w:top w:val="nil"/>
              <w:left w:val="nil"/>
              <w:bottom w:val="single" w:sz="4" w:space="0" w:color="auto"/>
              <w:right w:val="single" w:sz="4" w:space="0" w:color="auto"/>
            </w:tcBorders>
            <w:vAlign w:val="center"/>
          </w:tcPr>
          <w:p w14:paraId="32E1B285"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等线" w:hAnsi="Times New Roman" w:cs="Times New Roman"/>
                <w:color w:val="000000" w:themeColor="text1"/>
                <w:kern w:val="0"/>
                <w:szCs w:val="21"/>
              </w:rPr>
              <w:t>L</w:t>
            </w:r>
          </w:p>
        </w:tc>
        <w:tc>
          <w:tcPr>
            <w:tcW w:w="477" w:type="dxa"/>
            <w:tcBorders>
              <w:top w:val="nil"/>
              <w:left w:val="nil"/>
              <w:bottom w:val="single" w:sz="4" w:space="0" w:color="auto"/>
              <w:right w:val="single" w:sz="4" w:space="0" w:color="auto"/>
            </w:tcBorders>
            <w:vAlign w:val="center"/>
          </w:tcPr>
          <w:p w14:paraId="178A6412"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等线" w:hAnsi="Times New Roman" w:cs="Times New Roman"/>
                <w:color w:val="000000" w:themeColor="text1"/>
                <w:kern w:val="0"/>
                <w:szCs w:val="21"/>
              </w:rPr>
              <w:t>M</w:t>
            </w:r>
          </w:p>
        </w:tc>
        <w:tc>
          <w:tcPr>
            <w:tcW w:w="531" w:type="dxa"/>
            <w:tcBorders>
              <w:top w:val="nil"/>
              <w:left w:val="nil"/>
              <w:bottom w:val="single" w:sz="4" w:space="0" w:color="auto"/>
              <w:right w:val="single" w:sz="4" w:space="0" w:color="auto"/>
            </w:tcBorders>
            <w:vAlign w:val="center"/>
          </w:tcPr>
          <w:p w14:paraId="332DD284" w14:textId="77777777" w:rsidR="00030C59" w:rsidRPr="00CE5F98" w:rsidRDefault="00030C59">
            <w:pPr>
              <w:jc w:val="center"/>
              <w:rPr>
                <w:rFonts w:ascii="Times New Roman" w:eastAsia="方正黑体_GBK" w:hAnsi="Times New Roman"/>
                <w:color w:val="000000" w:themeColor="text1"/>
                <w:szCs w:val="21"/>
              </w:rPr>
            </w:pPr>
            <w:r w:rsidRPr="00CE5F98">
              <w:rPr>
                <w:rFonts w:ascii="等线" w:eastAsia="等线" w:hAnsi="等线" w:cs="宋体" w:hint="eastAsia"/>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7FF1F2D5" w14:textId="77777777" w:rsidR="00030C59" w:rsidRPr="00CE5F98" w:rsidRDefault="00030C59">
            <w:pPr>
              <w:jc w:val="center"/>
              <w:rPr>
                <w:rFonts w:ascii="Times New Roman" w:eastAsia="方正黑体_GBK" w:hAnsi="Times New Roman"/>
                <w:color w:val="000000" w:themeColor="text1"/>
                <w:szCs w:val="21"/>
              </w:rPr>
            </w:pPr>
            <w:r w:rsidRPr="00CE5F98">
              <w:rPr>
                <w:rFonts w:ascii="等线" w:eastAsia="等线" w:hAnsi="等线" w:cs="宋体" w:hint="eastAsia"/>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7FFDD042" w14:textId="77777777" w:rsidR="00030C59" w:rsidRPr="00CE5F98" w:rsidRDefault="00030C59">
            <w:pPr>
              <w:rPr>
                <w:rFonts w:ascii="Times New Roman" w:eastAsia="方正黑体_GBK" w:hAnsi="Times New Roman"/>
                <w:color w:val="000000" w:themeColor="text1"/>
                <w:szCs w:val="21"/>
              </w:rPr>
            </w:pPr>
            <w:r w:rsidRPr="00CE5F98">
              <w:rPr>
                <w:rFonts w:ascii="等线" w:eastAsia="等线" w:hAnsi="等线" w:cs="宋体" w:hint="eastAsia"/>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472B6FFC"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等线" w:hAnsi="Times New Roman" w:cs="Times New Roman"/>
                <w:color w:val="000000" w:themeColor="text1"/>
                <w:kern w:val="0"/>
                <w:szCs w:val="21"/>
              </w:rPr>
              <w:t>M</w:t>
            </w:r>
          </w:p>
        </w:tc>
        <w:tc>
          <w:tcPr>
            <w:tcW w:w="531" w:type="dxa"/>
            <w:tcBorders>
              <w:top w:val="nil"/>
              <w:left w:val="nil"/>
              <w:bottom w:val="single" w:sz="4" w:space="0" w:color="auto"/>
              <w:right w:val="single" w:sz="4" w:space="0" w:color="auto"/>
            </w:tcBorders>
            <w:vAlign w:val="center"/>
          </w:tcPr>
          <w:p w14:paraId="6873E1B3" w14:textId="77777777" w:rsidR="00030C59" w:rsidRPr="00CE5F98" w:rsidRDefault="00030C59">
            <w:pPr>
              <w:jc w:val="center"/>
              <w:rPr>
                <w:rFonts w:ascii="Times New Roman" w:eastAsia="方正黑体_GBK" w:hAnsi="Times New Roman"/>
                <w:color w:val="000000" w:themeColor="text1"/>
                <w:szCs w:val="21"/>
              </w:rPr>
            </w:pPr>
            <w:r w:rsidRPr="00CE5F98">
              <w:rPr>
                <w:rFonts w:ascii="等线" w:eastAsia="等线" w:hAnsi="等线" w:cs="宋体" w:hint="eastAsia"/>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40A670FC" w14:textId="77777777" w:rsidR="00030C59" w:rsidRPr="00CE5F98" w:rsidRDefault="00030C59">
            <w:pPr>
              <w:jc w:val="center"/>
              <w:rPr>
                <w:rFonts w:ascii="Times New Roman" w:eastAsia="方正黑体_GBK" w:hAnsi="Times New Roman"/>
                <w:color w:val="000000" w:themeColor="text1"/>
                <w:szCs w:val="21"/>
              </w:rPr>
            </w:pPr>
            <w:r w:rsidRPr="00CE5F98">
              <w:rPr>
                <w:rFonts w:ascii="等线" w:eastAsia="等线" w:hAnsi="等线" w:cs="宋体" w:hint="eastAsia"/>
                <w:color w:val="000000" w:themeColor="text1"/>
                <w:kern w:val="0"/>
                <w:szCs w:val="21"/>
              </w:rPr>
              <w:t xml:space="preserve">　</w:t>
            </w:r>
          </w:p>
        </w:tc>
        <w:tc>
          <w:tcPr>
            <w:tcW w:w="532" w:type="dxa"/>
            <w:tcBorders>
              <w:top w:val="nil"/>
              <w:left w:val="nil"/>
              <w:bottom w:val="single" w:sz="4" w:space="0" w:color="auto"/>
              <w:right w:val="single" w:sz="4" w:space="0" w:color="auto"/>
            </w:tcBorders>
            <w:vAlign w:val="center"/>
          </w:tcPr>
          <w:p w14:paraId="4C494F09" w14:textId="77777777" w:rsidR="00030C59" w:rsidRPr="00CE5F98" w:rsidRDefault="00030C59">
            <w:pPr>
              <w:jc w:val="center"/>
              <w:rPr>
                <w:rFonts w:ascii="Times New Roman" w:eastAsia="方正黑体_GBK" w:hAnsi="Times New Roman"/>
                <w:color w:val="000000" w:themeColor="text1"/>
                <w:szCs w:val="21"/>
              </w:rPr>
            </w:pPr>
            <w:r w:rsidRPr="00CE5F98">
              <w:rPr>
                <w:rFonts w:ascii="等线" w:eastAsia="等线" w:hAnsi="等线" w:cs="宋体" w:hint="eastAsia"/>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3369DDCB" w14:textId="77777777" w:rsidR="00030C59" w:rsidRPr="00CE5F98" w:rsidRDefault="00030C59">
            <w:pPr>
              <w:jc w:val="center"/>
              <w:rPr>
                <w:rFonts w:ascii="Times New Roman" w:eastAsia="方正黑体_GBK" w:hAnsi="Times New Roman"/>
                <w:color w:val="000000" w:themeColor="text1"/>
                <w:szCs w:val="21"/>
              </w:rPr>
            </w:pPr>
            <w:r w:rsidRPr="00CE5F98">
              <w:rPr>
                <w:rFonts w:ascii="等线" w:eastAsia="等线" w:hAnsi="等线" w:cs="宋体" w:hint="eastAsia"/>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7F6E8032"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等线" w:hAnsi="Times New Roman" w:cs="Times New Roman"/>
                <w:color w:val="000000" w:themeColor="text1"/>
                <w:kern w:val="0"/>
                <w:szCs w:val="21"/>
              </w:rPr>
              <w:t>M</w:t>
            </w:r>
          </w:p>
        </w:tc>
        <w:tc>
          <w:tcPr>
            <w:tcW w:w="531" w:type="dxa"/>
            <w:tcBorders>
              <w:top w:val="nil"/>
              <w:left w:val="nil"/>
              <w:bottom w:val="single" w:sz="4" w:space="0" w:color="auto"/>
              <w:right w:val="single" w:sz="4" w:space="0" w:color="auto"/>
            </w:tcBorders>
            <w:vAlign w:val="center"/>
          </w:tcPr>
          <w:p w14:paraId="4D38FAFE"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等线" w:hAnsi="Times New Roman" w:cs="Times New Roman"/>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1E01D3CB" w14:textId="77777777" w:rsidR="00030C59" w:rsidRPr="00CE5F98" w:rsidRDefault="00030C59">
            <w:pPr>
              <w:jc w:val="center"/>
              <w:rPr>
                <w:rFonts w:ascii="Times New Roman" w:eastAsia="方正黑体_GBK" w:hAnsi="Times New Roman"/>
                <w:color w:val="000000" w:themeColor="text1"/>
                <w:szCs w:val="21"/>
              </w:rPr>
            </w:pPr>
            <w:r w:rsidRPr="00CE5F98">
              <w:rPr>
                <w:rFonts w:ascii="等线" w:eastAsia="等线" w:hAnsi="等线" w:cs="宋体" w:hint="eastAsia"/>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4726CD57" w14:textId="77777777" w:rsidR="00030C59" w:rsidRPr="00CE5F98" w:rsidRDefault="00030C59">
            <w:pPr>
              <w:jc w:val="center"/>
              <w:rPr>
                <w:rFonts w:ascii="Times New Roman" w:eastAsia="方正黑体_GBK" w:hAnsi="Times New Roman"/>
                <w:color w:val="000000" w:themeColor="text1"/>
                <w:szCs w:val="21"/>
              </w:rPr>
            </w:pPr>
            <w:r w:rsidRPr="00CE5F98">
              <w:rPr>
                <w:rFonts w:ascii="等线" w:eastAsia="等线" w:hAnsi="等线" w:cs="宋体" w:hint="eastAsia"/>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36A05E18" w14:textId="77777777" w:rsidR="00030C59" w:rsidRPr="00CE5F98" w:rsidRDefault="00030C59">
            <w:pPr>
              <w:jc w:val="center"/>
              <w:rPr>
                <w:rFonts w:ascii="Times New Roman" w:eastAsia="方正黑体_GBK" w:hAnsi="Times New Roman"/>
                <w:color w:val="000000" w:themeColor="text1"/>
                <w:szCs w:val="21"/>
              </w:rPr>
            </w:pPr>
            <w:r w:rsidRPr="00CE5F98">
              <w:rPr>
                <w:rFonts w:ascii="等线" w:eastAsia="等线" w:hAnsi="等线" w:cs="宋体" w:hint="eastAsia"/>
                <w:color w:val="000000" w:themeColor="text1"/>
                <w:kern w:val="0"/>
                <w:szCs w:val="21"/>
              </w:rPr>
              <w:t xml:space="preserve">　</w:t>
            </w:r>
          </w:p>
        </w:tc>
        <w:tc>
          <w:tcPr>
            <w:tcW w:w="532" w:type="dxa"/>
            <w:tcBorders>
              <w:top w:val="nil"/>
              <w:left w:val="nil"/>
              <w:bottom w:val="single" w:sz="4" w:space="0" w:color="auto"/>
              <w:right w:val="single" w:sz="4" w:space="0" w:color="auto"/>
            </w:tcBorders>
            <w:vAlign w:val="center"/>
          </w:tcPr>
          <w:p w14:paraId="4146903E" w14:textId="77777777" w:rsidR="00030C59" w:rsidRPr="00CE5F98" w:rsidRDefault="00030C59">
            <w:pPr>
              <w:jc w:val="center"/>
              <w:rPr>
                <w:rFonts w:ascii="Times New Roman" w:eastAsia="方正黑体_GBK" w:hAnsi="Times New Roman"/>
                <w:color w:val="000000" w:themeColor="text1"/>
                <w:szCs w:val="21"/>
              </w:rPr>
            </w:pPr>
            <w:r w:rsidRPr="00CE5F98">
              <w:rPr>
                <w:rFonts w:ascii="等线" w:eastAsia="等线" w:hAnsi="等线" w:cs="宋体" w:hint="eastAsia"/>
                <w:color w:val="000000" w:themeColor="text1"/>
                <w:kern w:val="0"/>
                <w:szCs w:val="21"/>
              </w:rPr>
              <w:t xml:space="preserve">　</w:t>
            </w:r>
          </w:p>
        </w:tc>
      </w:tr>
      <w:tr w:rsidR="00CE5F98" w:rsidRPr="00CE5F98" w14:paraId="4AF29660" w14:textId="77777777">
        <w:trPr>
          <w:trHeight w:val="588"/>
        </w:trPr>
        <w:tc>
          <w:tcPr>
            <w:tcW w:w="1031" w:type="dxa"/>
            <w:tcBorders>
              <w:top w:val="nil"/>
              <w:left w:val="single" w:sz="4" w:space="0" w:color="auto"/>
              <w:bottom w:val="single" w:sz="4" w:space="0" w:color="auto"/>
              <w:right w:val="single" w:sz="4" w:space="0" w:color="auto"/>
            </w:tcBorders>
            <w:vAlign w:val="center"/>
          </w:tcPr>
          <w:p w14:paraId="020CFE4B"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方正黑体_GBK" w:hAnsi="Times New Roman"/>
                <w:color w:val="000000" w:themeColor="text1"/>
                <w:kern w:val="0"/>
                <w:szCs w:val="21"/>
              </w:rPr>
              <w:t>课程目标</w:t>
            </w:r>
            <w:r w:rsidRPr="00CE5F98">
              <w:rPr>
                <w:rFonts w:ascii="Times New Roman" w:eastAsia="方正黑体_GBK" w:hAnsi="Times New Roman"/>
                <w:color w:val="000000" w:themeColor="text1"/>
                <w:kern w:val="0"/>
                <w:szCs w:val="21"/>
              </w:rPr>
              <w:t>1</w:t>
            </w:r>
          </w:p>
        </w:tc>
        <w:tc>
          <w:tcPr>
            <w:tcW w:w="477" w:type="dxa"/>
            <w:tcBorders>
              <w:top w:val="nil"/>
              <w:left w:val="nil"/>
              <w:bottom w:val="single" w:sz="4" w:space="0" w:color="auto"/>
              <w:right w:val="single" w:sz="4" w:space="0" w:color="auto"/>
            </w:tcBorders>
            <w:vAlign w:val="center"/>
          </w:tcPr>
          <w:p w14:paraId="478427E3"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方正黑体_GBK" w:hAnsi="Times New Roman"/>
                <w:color w:val="000000" w:themeColor="text1"/>
                <w:kern w:val="0"/>
                <w:szCs w:val="21"/>
              </w:rPr>
              <w:t xml:space="preserve">　</w:t>
            </w:r>
          </w:p>
        </w:tc>
        <w:tc>
          <w:tcPr>
            <w:tcW w:w="476" w:type="dxa"/>
            <w:tcBorders>
              <w:top w:val="nil"/>
              <w:left w:val="nil"/>
              <w:bottom w:val="single" w:sz="4" w:space="0" w:color="auto"/>
              <w:right w:val="single" w:sz="4" w:space="0" w:color="auto"/>
            </w:tcBorders>
            <w:vAlign w:val="center"/>
          </w:tcPr>
          <w:p w14:paraId="33FB027D"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方正黑体_GBK" w:hAnsi="Times New Roman" w:hint="eastAsia"/>
                <w:color w:val="000000" w:themeColor="text1"/>
                <w:kern w:val="0"/>
                <w:szCs w:val="21"/>
              </w:rPr>
              <w:t>L</w:t>
            </w:r>
            <w:r w:rsidRPr="00CE5F98">
              <w:rPr>
                <w:rFonts w:ascii="Times New Roman" w:eastAsia="方正黑体_GBK" w:hAnsi="Times New Roman"/>
                <w:color w:val="000000" w:themeColor="text1"/>
                <w:kern w:val="0"/>
                <w:szCs w:val="21"/>
              </w:rPr>
              <w:t xml:space="preserve">　</w:t>
            </w:r>
          </w:p>
        </w:tc>
        <w:tc>
          <w:tcPr>
            <w:tcW w:w="477" w:type="dxa"/>
            <w:tcBorders>
              <w:top w:val="nil"/>
              <w:left w:val="nil"/>
              <w:bottom w:val="single" w:sz="4" w:space="0" w:color="auto"/>
              <w:right w:val="single" w:sz="4" w:space="0" w:color="auto"/>
            </w:tcBorders>
            <w:vAlign w:val="center"/>
          </w:tcPr>
          <w:p w14:paraId="3F9B49C8"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方正黑体_GBK" w:hAnsi="Times New Roman" w:hint="eastAsia"/>
                <w:color w:val="000000" w:themeColor="text1"/>
                <w:kern w:val="0"/>
                <w:szCs w:val="21"/>
              </w:rPr>
              <w:t>M</w:t>
            </w:r>
            <w:r w:rsidRPr="00CE5F98">
              <w:rPr>
                <w:rFonts w:ascii="Times New Roman" w:eastAsia="方正黑体_GBK" w:hAnsi="Times New Roman"/>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436A455D" w14:textId="77777777" w:rsidR="00030C59" w:rsidRPr="00CE5F98" w:rsidRDefault="00030C59">
            <w:pPr>
              <w:jc w:val="center"/>
              <w:rPr>
                <w:rFonts w:ascii="Times New Roman" w:eastAsia="方正黑体_GBK" w:hAnsi="Times New Roman"/>
                <w:color w:val="000000" w:themeColor="text1"/>
                <w:szCs w:val="21"/>
              </w:rPr>
            </w:pPr>
          </w:p>
        </w:tc>
        <w:tc>
          <w:tcPr>
            <w:tcW w:w="531" w:type="dxa"/>
            <w:tcBorders>
              <w:top w:val="nil"/>
              <w:left w:val="nil"/>
              <w:bottom w:val="single" w:sz="4" w:space="0" w:color="auto"/>
              <w:right w:val="single" w:sz="4" w:space="0" w:color="auto"/>
            </w:tcBorders>
            <w:vAlign w:val="center"/>
          </w:tcPr>
          <w:p w14:paraId="5EF3D41B" w14:textId="77777777" w:rsidR="00030C59" w:rsidRPr="00CE5F98" w:rsidRDefault="00030C59">
            <w:pPr>
              <w:jc w:val="center"/>
              <w:rPr>
                <w:rFonts w:ascii="Times New Roman" w:eastAsia="方正黑体_GBK" w:hAnsi="Times New Roman"/>
                <w:color w:val="000000" w:themeColor="text1"/>
                <w:szCs w:val="21"/>
              </w:rPr>
            </w:pPr>
          </w:p>
        </w:tc>
        <w:tc>
          <w:tcPr>
            <w:tcW w:w="531" w:type="dxa"/>
            <w:tcBorders>
              <w:top w:val="nil"/>
              <w:left w:val="nil"/>
              <w:bottom w:val="single" w:sz="4" w:space="0" w:color="auto"/>
              <w:right w:val="single" w:sz="4" w:space="0" w:color="auto"/>
            </w:tcBorders>
            <w:vAlign w:val="center"/>
          </w:tcPr>
          <w:p w14:paraId="4B1CE90C"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方正黑体_GBK" w:hAnsi="Times New Roman"/>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2F255803"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方正黑体_GBK" w:hAnsi="Times New Roman"/>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46AE3F16"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方正黑体_GBK" w:hAnsi="Times New Roman"/>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25B6FA39"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方正黑体_GBK" w:hAnsi="Times New Roman"/>
                <w:color w:val="000000" w:themeColor="text1"/>
                <w:kern w:val="0"/>
                <w:szCs w:val="21"/>
              </w:rPr>
              <w:t xml:space="preserve">　</w:t>
            </w:r>
          </w:p>
        </w:tc>
        <w:tc>
          <w:tcPr>
            <w:tcW w:w="532" w:type="dxa"/>
            <w:tcBorders>
              <w:top w:val="nil"/>
              <w:left w:val="nil"/>
              <w:bottom w:val="single" w:sz="4" w:space="0" w:color="auto"/>
              <w:right w:val="single" w:sz="4" w:space="0" w:color="auto"/>
            </w:tcBorders>
            <w:vAlign w:val="center"/>
          </w:tcPr>
          <w:p w14:paraId="77AA1E44"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方正黑体_GBK" w:hAnsi="Times New Roman"/>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5458146F"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方正黑体_GBK" w:hAnsi="Times New Roman"/>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5214B85F"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方正黑体_GBK" w:hAnsi="Times New Roman"/>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7FF1EA60"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方正黑体_GBK" w:hAnsi="Times New Roman"/>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7EB96B38"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方正黑体_GBK" w:hAnsi="Times New Roman"/>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2A533769"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方正黑体_GBK" w:hAnsi="Times New Roman"/>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5581788E"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方正黑体_GBK" w:hAnsi="Times New Roman"/>
                <w:color w:val="000000" w:themeColor="text1"/>
                <w:kern w:val="0"/>
                <w:szCs w:val="21"/>
              </w:rPr>
              <w:t xml:space="preserve">　</w:t>
            </w:r>
          </w:p>
        </w:tc>
        <w:tc>
          <w:tcPr>
            <w:tcW w:w="532" w:type="dxa"/>
            <w:tcBorders>
              <w:top w:val="nil"/>
              <w:left w:val="nil"/>
              <w:bottom w:val="single" w:sz="4" w:space="0" w:color="auto"/>
              <w:right w:val="single" w:sz="4" w:space="0" w:color="auto"/>
            </w:tcBorders>
            <w:vAlign w:val="center"/>
          </w:tcPr>
          <w:p w14:paraId="62FACF61"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方正黑体_GBK" w:hAnsi="Times New Roman"/>
                <w:color w:val="000000" w:themeColor="text1"/>
                <w:kern w:val="0"/>
                <w:szCs w:val="21"/>
              </w:rPr>
              <w:t xml:space="preserve">　</w:t>
            </w:r>
          </w:p>
        </w:tc>
      </w:tr>
      <w:tr w:rsidR="00CE5F98" w:rsidRPr="00CE5F98" w14:paraId="5DD08628" w14:textId="77777777">
        <w:trPr>
          <w:trHeight w:val="588"/>
        </w:trPr>
        <w:tc>
          <w:tcPr>
            <w:tcW w:w="1031" w:type="dxa"/>
            <w:tcBorders>
              <w:top w:val="nil"/>
              <w:left w:val="single" w:sz="4" w:space="0" w:color="auto"/>
              <w:bottom w:val="single" w:sz="4" w:space="0" w:color="auto"/>
              <w:right w:val="single" w:sz="4" w:space="0" w:color="auto"/>
            </w:tcBorders>
            <w:vAlign w:val="center"/>
          </w:tcPr>
          <w:p w14:paraId="577FCE6B"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方正黑体_GBK" w:hAnsi="Times New Roman"/>
                <w:color w:val="000000" w:themeColor="text1"/>
                <w:kern w:val="0"/>
                <w:szCs w:val="21"/>
              </w:rPr>
              <w:t>课程目标</w:t>
            </w:r>
            <w:r w:rsidRPr="00CE5F98">
              <w:rPr>
                <w:rFonts w:ascii="Times New Roman" w:eastAsia="方正黑体_GBK" w:hAnsi="Times New Roman"/>
                <w:color w:val="000000" w:themeColor="text1"/>
                <w:kern w:val="0"/>
                <w:szCs w:val="21"/>
              </w:rPr>
              <w:t>2</w:t>
            </w:r>
          </w:p>
        </w:tc>
        <w:tc>
          <w:tcPr>
            <w:tcW w:w="477" w:type="dxa"/>
            <w:tcBorders>
              <w:top w:val="nil"/>
              <w:left w:val="nil"/>
              <w:bottom w:val="single" w:sz="4" w:space="0" w:color="auto"/>
              <w:right w:val="single" w:sz="4" w:space="0" w:color="auto"/>
            </w:tcBorders>
            <w:vAlign w:val="center"/>
          </w:tcPr>
          <w:p w14:paraId="5D1ECE23"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方正黑体_GBK" w:hAnsi="Times New Roman"/>
                <w:color w:val="000000" w:themeColor="text1"/>
                <w:kern w:val="0"/>
                <w:szCs w:val="21"/>
              </w:rPr>
              <w:t xml:space="preserve">　</w:t>
            </w:r>
          </w:p>
        </w:tc>
        <w:tc>
          <w:tcPr>
            <w:tcW w:w="476" w:type="dxa"/>
            <w:tcBorders>
              <w:top w:val="nil"/>
              <w:left w:val="nil"/>
              <w:bottom w:val="single" w:sz="4" w:space="0" w:color="auto"/>
              <w:right w:val="single" w:sz="4" w:space="0" w:color="auto"/>
            </w:tcBorders>
            <w:vAlign w:val="center"/>
          </w:tcPr>
          <w:p w14:paraId="01D70ACE"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方正黑体_GBK" w:hAnsi="Times New Roman"/>
                <w:color w:val="000000" w:themeColor="text1"/>
                <w:kern w:val="0"/>
                <w:szCs w:val="21"/>
              </w:rPr>
              <w:t xml:space="preserve">　</w:t>
            </w:r>
          </w:p>
        </w:tc>
        <w:tc>
          <w:tcPr>
            <w:tcW w:w="477" w:type="dxa"/>
            <w:tcBorders>
              <w:top w:val="nil"/>
              <w:left w:val="nil"/>
              <w:bottom w:val="single" w:sz="4" w:space="0" w:color="auto"/>
              <w:right w:val="single" w:sz="4" w:space="0" w:color="auto"/>
            </w:tcBorders>
            <w:vAlign w:val="center"/>
          </w:tcPr>
          <w:p w14:paraId="31C63E81"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方正黑体_GBK" w:hAnsi="Times New Roman"/>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1D58A127" w14:textId="77777777" w:rsidR="00030C59" w:rsidRPr="00CE5F98" w:rsidRDefault="00030C59">
            <w:pPr>
              <w:jc w:val="center"/>
              <w:rPr>
                <w:rFonts w:ascii="Times New Roman" w:eastAsia="方正黑体_GBK" w:hAnsi="Times New Roman"/>
                <w:color w:val="000000" w:themeColor="text1"/>
                <w:szCs w:val="21"/>
              </w:rPr>
            </w:pPr>
          </w:p>
        </w:tc>
        <w:tc>
          <w:tcPr>
            <w:tcW w:w="531" w:type="dxa"/>
            <w:tcBorders>
              <w:top w:val="nil"/>
              <w:left w:val="nil"/>
              <w:bottom w:val="single" w:sz="4" w:space="0" w:color="auto"/>
              <w:right w:val="single" w:sz="4" w:space="0" w:color="auto"/>
            </w:tcBorders>
            <w:vAlign w:val="center"/>
          </w:tcPr>
          <w:p w14:paraId="6C2B07D1" w14:textId="77777777" w:rsidR="00030C59" w:rsidRPr="00CE5F98" w:rsidRDefault="00030C59">
            <w:pPr>
              <w:jc w:val="center"/>
              <w:rPr>
                <w:rFonts w:ascii="Times New Roman" w:eastAsia="方正黑体_GBK" w:hAnsi="Times New Roman"/>
                <w:color w:val="000000" w:themeColor="text1"/>
                <w:szCs w:val="21"/>
              </w:rPr>
            </w:pPr>
          </w:p>
        </w:tc>
        <w:tc>
          <w:tcPr>
            <w:tcW w:w="531" w:type="dxa"/>
            <w:tcBorders>
              <w:top w:val="nil"/>
              <w:left w:val="nil"/>
              <w:bottom w:val="single" w:sz="4" w:space="0" w:color="auto"/>
              <w:right w:val="single" w:sz="4" w:space="0" w:color="auto"/>
            </w:tcBorders>
            <w:vAlign w:val="center"/>
          </w:tcPr>
          <w:p w14:paraId="49D7D509"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方正黑体_GBK" w:hAnsi="Times New Roman"/>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78149AB3"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方正黑体_GBK" w:hAnsi="Times New Roman" w:hint="eastAsia"/>
                <w:color w:val="000000" w:themeColor="text1"/>
                <w:kern w:val="0"/>
                <w:szCs w:val="21"/>
              </w:rPr>
              <w:t>M</w:t>
            </w:r>
            <w:r w:rsidRPr="00CE5F98">
              <w:rPr>
                <w:rFonts w:ascii="Times New Roman" w:eastAsia="方正黑体_GBK" w:hAnsi="Times New Roman"/>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497FBC76" w14:textId="77777777" w:rsidR="00030C59" w:rsidRPr="00CE5F98" w:rsidRDefault="00030C59">
            <w:pPr>
              <w:jc w:val="center"/>
              <w:rPr>
                <w:rFonts w:ascii="Times New Roman" w:eastAsia="方正黑体_GBK" w:hAnsi="Times New Roman"/>
                <w:color w:val="000000" w:themeColor="text1"/>
                <w:szCs w:val="21"/>
              </w:rPr>
            </w:pPr>
          </w:p>
        </w:tc>
        <w:tc>
          <w:tcPr>
            <w:tcW w:w="531" w:type="dxa"/>
            <w:tcBorders>
              <w:top w:val="nil"/>
              <w:left w:val="nil"/>
              <w:bottom w:val="single" w:sz="4" w:space="0" w:color="auto"/>
              <w:right w:val="single" w:sz="4" w:space="0" w:color="auto"/>
            </w:tcBorders>
            <w:vAlign w:val="center"/>
          </w:tcPr>
          <w:p w14:paraId="446DE963" w14:textId="77777777" w:rsidR="00030C59" w:rsidRPr="00CE5F98" w:rsidRDefault="00030C59">
            <w:pPr>
              <w:jc w:val="center"/>
              <w:rPr>
                <w:rFonts w:ascii="Times New Roman" w:eastAsia="方正黑体_GBK" w:hAnsi="Times New Roman"/>
                <w:color w:val="000000" w:themeColor="text1"/>
                <w:szCs w:val="21"/>
              </w:rPr>
            </w:pPr>
          </w:p>
        </w:tc>
        <w:tc>
          <w:tcPr>
            <w:tcW w:w="532" w:type="dxa"/>
            <w:tcBorders>
              <w:top w:val="nil"/>
              <w:left w:val="nil"/>
              <w:bottom w:val="single" w:sz="4" w:space="0" w:color="auto"/>
              <w:right w:val="single" w:sz="4" w:space="0" w:color="auto"/>
            </w:tcBorders>
            <w:vAlign w:val="center"/>
          </w:tcPr>
          <w:p w14:paraId="479F51BB" w14:textId="77777777" w:rsidR="00030C59" w:rsidRPr="00CE5F98" w:rsidRDefault="00030C59">
            <w:pPr>
              <w:jc w:val="center"/>
              <w:rPr>
                <w:rFonts w:ascii="Times New Roman" w:eastAsia="方正黑体_GBK" w:hAnsi="Times New Roman"/>
                <w:color w:val="000000" w:themeColor="text1"/>
                <w:szCs w:val="21"/>
              </w:rPr>
            </w:pPr>
          </w:p>
        </w:tc>
        <w:tc>
          <w:tcPr>
            <w:tcW w:w="531" w:type="dxa"/>
            <w:tcBorders>
              <w:top w:val="nil"/>
              <w:left w:val="nil"/>
              <w:bottom w:val="single" w:sz="4" w:space="0" w:color="auto"/>
              <w:right w:val="single" w:sz="4" w:space="0" w:color="auto"/>
            </w:tcBorders>
            <w:vAlign w:val="center"/>
          </w:tcPr>
          <w:p w14:paraId="460F59CF"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方正黑体_GBK" w:hAnsi="Times New Roman"/>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55F54319"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方正黑体_GBK" w:hAnsi="Times New Roman"/>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3D1BFB50"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方正黑体_GBK" w:hAnsi="Times New Roman"/>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7584EEBF"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方正黑体_GBK" w:hAnsi="Times New Roman"/>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07C8088E"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方正黑体_GBK" w:hAnsi="Times New Roman"/>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1FFCEA1B"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方正黑体_GBK" w:hAnsi="Times New Roman"/>
                <w:color w:val="000000" w:themeColor="text1"/>
                <w:kern w:val="0"/>
                <w:szCs w:val="21"/>
              </w:rPr>
              <w:t xml:space="preserve">　</w:t>
            </w:r>
          </w:p>
        </w:tc>
        <w:tc>
          <w:tcPr>
            <w:tcW w:w="532" w:type="dxa"/>
            <w:tcBorders>
              <w:top w:val="nil"/>
              <w:left w:val="nil"/>
              <w:bottom w:val="single" w:sz="4" w:space="0" w:color="auto"/>
              <w:right w:val="single" w:sz="4" w:space="0" w:color="auto"/>
            </w:tcBorders>
            <w:vAlign w:val="center"/>
          </w:tcPr>
          <w:p w14:paraId="44ADE254"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方正黑体_GBK" w:hAnsi="Times New Roman"/>
                <w:color w:val="000000" w:themeColor="text1"/>
                <w:kern w:val="0"/>
                <w:szCs w:val="21"/>
              </w:rPr>
              <w:t xml:space="preserve">　</w:t>
            </w:r>
          </w:p>
        </w:tc>
      </w:tr>
      <w:tr w:rsidR="00CE5F98" w:rsidRPr="00CE5F98" w14:paraId="5DBE4DC5" w14:textId="77777777">
        <w:trPr>
          <w:trHeight w:val="588"/>
        </w:trPr>
        <w:tc>
          <w:tcPr>
            <w:tcW w:w="1031" w:type="dxa"/>
            <w:tcBorders>
              <w:top w:val="nil"/>
              <w:left w:val="single" w:sz="4" w:space="0" w:color="auto"/>
              <w:bottom w:val="single" w:sz="4" w:space="0" w:color="auto"/>
              <w:right w:val="single" w:sz="4" w:space="0" w:color="auto"/>
            </w:tcBorders>
            <w:vAlign w:val="center"/>
          </w:tcPr>
          <w:p w14:paraId="23B79DFA"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方正黑体_GBK" w:hAnsi="Times New Roman"/>
                <w:color w:val="000000" w:themeColor="text1"/>
                <w:kern w:val="0"/>
                <w:szCs w:val="21"/>
              </w:rPr>
              <w:t>课程目标</w:t>
            </w:r>
            <w:r w:rsidRPr="00CE5F98">
              <w:rPr>
                <w:rFonts w:ascii="Times New Roman" w:eastAsia="方正黑体_GBK" w:hAnsi="Times New Roman"/>
                <w:color w:val="000000" w:themeColor="text1"/>
                <w:kern w:val="0"/>
                <w:szCs w:val="21"/>
              </w:rPr>
              <w:t>3</w:t>
            </w:r>
          </w:p>
        </w:tc>
        <w:tc>
          <w:tcPr>
            <w:tcW w:w="477" w:type="dxa"/>
            <w:tcBorders>
              <w:top w:val="nil"/>
              <w:left w:val="nil"/>
              <w:bottom w:val="single" w:sz="4" w:space="0" w:color="auto"/>
              <w:right w:val="single" w:sz="4" w:space="0" w:color="auto"/>
            </w:tcBorders>
            <w:vAlign w:val="center"/>
          </w:tcPr>
          <w:p w14:paraId="56343372"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方正黑体_GBK" w:hAnsi="Times New Roman"/>
                <w:color w:val="000000" w:themeColor="text1"/>
                <w:kern w:val="0"/>
                <w:szCs w:val="21"/>
              </w:rPr>
              <w:t xml:space="preserve">　</w:t>
            </w:r>
          </w:p>
        </w:tc>
        <w:tc>
          <w:tcPr>
            <w:tcW w:w="476" w:type="dxa"/>
            <w:tcBorders>
              <w:top w:val="nil"/>
              <w:left w:val="nil"/>
              <w:bottom w:val="single" w:sz="4" w:space="0" w:color="auto"/>
              <w:right w:val="single" w:sz="4" w:space="0" w:color="auto"/>
            </w:tcBorders>
            <w:vAlign w:val="center"/>
          </w:tcPr>
          <w:p w14:paraId="2BA67C06"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方正黑体_GBK" w:hAnsi="Times New Roman"/>
                <w:color w:val="000000" w:themeColor="text1"/>
                <w:kern w:val="0"/>
                <w:szCs w:val="21"/>
              </w:rPr>
              <w:t xml:space="preserve">　</w:t>
            </w:r>
          </w:p>
        </w:tc>
        <w:tc>
          <w:tcPr>
            <w:tcW w:w="477" w:type="dxa"/>
            <w:tcBorders>
              <w:top w:val="nil"/>
              <w:left w:val="nil"/>
              <w:bottom w:val="single" w:sz="4" w:space="0" w:color="auto"/>
              <w:right w:val="single" w:sz="4" w:space="0" w:color="auto"/>
            </w:tcBorders>
            <w:vAlign w:val="center"/>
          </w:tcPr>
          <w:p w14:paraId="2CF0C354"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方正黑体_GBK" w:hAnsi="Times New Roman"/>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2B823C7E" w14:textId="77777777" w:rsidR="00030C59" w:rsidRPr="00CE5F98" w:rsidRDefault="00030C59">
            <w:pPr>
              <w:jc w:val="center"/>
              <w:rPr>
                <w:rFonts w:ascii="Times New Roman" w:eastAsia="方正黑体_GBK" w:hAnsi="Times New Roman"/>
                <w:color w:val="000000" w:themeColor="text1"/>
                <w:szCs w:val="21"/>
              </w:rPr>
            </w:pPr>
          </w:p>
        </w:tc>
        <w:tc>
          <w:tcPr>
            <w:tcW w:w="531" w:type="dxa"/>
            <w:tcBorders>
              <w:top w:val="nil"/>
              <w:left w:val="nil"/>
              <w:bottom w:val="single" w:sz="4" w:space="0" w:color="auto"/>
              <w:right w:val="single" w:sz="4" w:space="0" w:color="auto"/>
            </w:tcBorders>
            <w:vAlign w:val="center"/>
          </w:tcPr>
          <w:p w14:paraId="3E57727C" w14:textId="77777777" w:rsidR="00030C59" w:rsidRPr="00CE5F98" w:rsidRDefault="00030C59">
            <w:pPr>
              <w:jc w:val="center"/>
              <w:rPr>
                <w:rFonts w:ascii="Times New Roman" w:eastAsia="方正黑体_GBK" w:hAnsi="Times New Roman"/>
                <w:color w:val="000000" w:themeColor="text1"/>
                <w:szCs w:val="21"/>
              </w:rPr>
            </w:pPr>
          </w:p>
        </w:tc>
        <w:tc>
          <w:tcPr>
            <w:tcW w:w="531" w:type="dxa"/>
            <w:tcBorders>
              <w:top w:val="nil"/>
              <w:left w:val="nil"/>
              <w:bottom w:val="single" w:sz="4" w:space="0" w:color="auto"/>
              <w:right w:val="single" w:sz="4" w:space="0" w:color="auto"/>
            </w:tcBorders>
            <w:vAlign w:val="center"/>
          </w:tcPr>
          <w:p w14:paraId="3BCFC82D"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方正黑体_GBK" w:hAnsi="Times New Roman"/>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2D3F4AFA"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方正黑体_GBK" w:hAnsi="Times New Roman"/>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702C307C"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方正黑体_GBK" w:hAnsi="Times New Roman"/>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6A4CF2D1"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方正黑体_GBK" w:hAnsi="Times New Roman"/>
                <w:color w:val="000000" w:themeColor="text1"/>
                <w:kern w:val="0"/>
                <w:szCs w:val="21"/>
              </w:rPr>
              <w:t xml:space="preserve">　</w:t>
            </w:r>
          </w:p>
        </w:tc>
        <w:tc>
          <w:tcPr>
            <w:tcW w:w="532" w:type="dxa"/>
            <w:tcBorders>
              <w:top w:val="nil"/>
              <w:left w:val="nil"/>
              <w:bottom w:val="single" w:sz="4" w:space="0" w:color="auto"/>
              <w:right w:val="single" w:sz="4" w:space="0" w:color="auto"/>
            </w:tcBorders>
            <w:vAlign w:val="center"/>
          </w:tcPr>
          <w:p w14:paraId="250C19D0" w14:textId="77777777" w:rsidR="00030C59" w:rsidRPr="00CE5F98" w:rsidRDefault="00030C59">
            <w:pPr>
              <w:jc w:val="center"/>
              <w:rPr>
                <w:rFonts w:ascii="Times New Roman" w:eastAsia="方正黑体_GBK" w:hAnsi="Times New Roman"/>
                <w:color w:val="000000" w:themeColor="text1"/>
                <w:szCs w:val="21"/>
              </w:rPr>
            </w:pPr>
          </w:p>
        </w:tc>
        <w:tc>
          <w:tcPr>
            <w:tcW w:w="531" w:type="dxa"/>
            <w:tcBorders>
              <w:top w:val="nil"/>
              <w:left w:val="nil"/>
              <w:bottom w:val="single" w:sz="4" w:space="0" w:color="auto"/>
              <w:right w:val="single" w:sz="4" w:space="0" w:color="auto"/>
            </w:tcBorders>
            <w:vAlign w:val="center"/>
          </w:tcPr>
          <w:p w14:paraId="5C470AE4"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方正黑体_GBK" w:hAnsi="Times New Roman"/>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2C79ADDD"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方正黑体_GBK" w:hAnsi="Times New Roman" w:hint="eastAsia"/>
                <w:color w:val="000000" w:themeColor="text1"/>
                <w:kern w:val="0"/>
                <w:szCs w:val="21"/>
              </w:rPr>
              <w:t>M</w:t>
            </w:r>
            <w:r w:rsidRPr="00CE5F98">
              <w:rPr>
                <w:rFonts w:ascii="Times New Roman" w:eastAsia="方正黑体_GBK" w:hAnsi="Times New Roman"/>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530FB360"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方正黑体_GBK" w:hAnsi="Times New Roman"/>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1C615DA4"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方正黑体_GBK" w:hAnsi="Times New Roman"/>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5E522867"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方正黑体_GBK" w:hAnsi="Times New Roman"/>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10E4F0BB" w14:textId="77777777" w:rsidR="00030C59" w:rsidRPr="00CE5F98" w:rsidRDefault="00030C59">
            <w:pPr>
              <w:jc w:val="center"/>
              <w:rPr>
                <w:rFonts w:ascii="Times New Roman" w:eastAsia="方正黑体_GBK" w:hAnsi="Times New Roman"/>
                <w:color w:val="000000" w:themeColor="text1"/>
                <w:szCs w:val="21"/>
              </w:rPr>
            </w:pPr>
            <w:r w:rsidRPr="00CE5F98">
              <w:rPr>
                <w:rFonts w:ascii="Times New Roman" w:eastAsia="方正黑体_GBK" w:hAnsi="Times New Roman"/>
                <w:color w:val="000000" w:themeColor="text1"/>
                <w:kern w:val="0"/>
                <w:szCs w:val="21"/>
              </w:rPr>
              <w:t xml:space="preserve">　</w:t>
            </w:r>
          </w:p>
        </w:tc>
        <w:tc>
          <w:tcPr>
            <w:tcW w:w="532" w:type="dxa"/>
            <w:tcBorders>
              <w:top w:val="nil"/>
              <w:left w:val="nil"/>
              <w:bottom w:val="single" w:sz="4" w:space="0" w:color="auto"/>
              <w:right w:val="single" w:sz="4" w:space="0" w:color="auto"/>
            </w:tcBorders>
            <w:vAlign w:val="center"/>
          </w:tcPr>
          <w:p w14:paraId="39F3EC55" w14:textId="77777777" w:rsidR="00030C59" w:rsidRPr="00CE5F98" w:rsidRDefault="00030C59">
            <w:pPr>
              <w:jc w:val="center"/>
              <w:rPr>
                <w:rFonts w:ascii="Times New Roman" w:eastAsia="方正黑体_GBK" w:hAnsi="Times New Roman"/>
                <w:color w:val="000000" w:themeColor="text1"/>
                <w:szCs w:val="21"/>
              </w:rPr>
            </w:pPr>
          </w:p>
        </w:tc>
      </w:tr>
    </w:tbl>
    <w:p w14:paraId="68BA770D" w14:textId="626CB660"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四、课程教学内容与学时分配</w:t>
      </w:r>
    </w:p>
    <w:p w14:paraId="54760A8F" w14:textId="77777777" w:rsidR="00030C59" w:rsidRPr="00CE5F98" w:rsidRDefault="00030C59">
      <w:pPr>
        <w:ind w:firstLineChars="200" w:firstLine="420"/>
        <w:rPr>
          <w:rFonts w:ascii="微软雅黑" w:hAnsi="微软雅黑" w:hint="eastAsia"/>
          <w:color w:val="000000" w:themeColor="text1"/>
          <w:szCs w:val="21"/>
        </w:rPr>
      </w:pPr>
      <w:r w:rsidRPr="00CE5F98">
        <w:rPr>
          <w:rFonts w:ascii="微软雅黑" w:hAnsi="微软雅黑"/>
          <w:color w:val="000000" w:themeColor="text1"/>
          <w:szCs w:val="21"/>
        </w:rPr>
        <w:t>本课程理论教学</w:t>
      </w:r>
      <w:r w:rsidRPr="00CE5F98">
        <w:rPr>
          <w:rFonts w:ascii="微软雅黑" w:hAnsi="微软雅黑" w:hint="eastAsia"/>
          <w:color w:val="000000" w:themeColor="text1"/>
          <w:szCs w:val="21"/>
        </w:rPr>
        <w:t>16</w:t>
      </w:r>
      <w:r w:rsidRPr="00CE5F98">
        <w:rPr>
          <w:rFonts w:ascii="微软雅黑" w:hAnsi="微软雅黑"/>
          <w:color w:val="000000" w:themeColor="text1"/>
          <w:szCs w:val="21"/>
        </w:rPr>
        <w:t>学时，实践教学</w:t>
      </w:r>
      <w:r w:rsidRPr="00CE5F98">
        <w:rPr>
          <w:rFonts w:ascii="微软雅黑" w:hAnsi="微软雅黑" w:hint="eastAsia"/>
          <w:color w:val="000000" w:themeColor="text1"/>
          <w:szCs w:val="21"/>
        </w:rPr>
        <w:t>16</w:t>
      </w:r>
      <w:r w:rsidRPr="00CE5F98">
        <w:rPr>
          <w:rFonts w:ascii="微软雅黑" w:hAnsi="微软雅黑"/>
          <w:color w:val="000000" w:themeColor="text1"/>
          <w:szCs w:val="21"/>
        </w:rPr>
        <w:t>学时，共计</w:t>
      </w:r>
      <w:r w:rsidRPr="00CE5F98">
        <w:rPr>
          <w:rFonts w:ascii="微软雅黑" w:hAnsi="微软雅黑" w:hint="eastAsia"/>
          <w:color w:val="000000" w:themeColor="text1"/>
          <w:szCs w:val="21"/>
        </w:rPr>
        <w:t>32</w:t>
      </w:r>
      <w:r w:rsidRPr="00CE5F98">
        <w:rPr>
          <w:rFonts w:ascii="微软雅黑" w:hAnsi="微软雅黑"/>
          <w:color w:val="000000" w:themeColor="text1"/>
          <w:szCs w:val="21"/>
        </w:rPr>
        <w:t>学时。具体内容、学时及要求见下表：</w:t>
      </w:r>
    </w:p>
    <w:tbl>
      <w:tblPr>
        <w:tblW w:w="99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1" w:type="dxa"/>
          <w:right w:w="51" w:type="dxa"/>
        </w:tblCellMar>
        <w:tblLook w:val="04A0" w:firstRow="1" w:lastRow="0" w:firstColumn="1" w:lastColumn="0" w:noHBand="0" w:noVBand="1"/>
      </w:tblPr>
      <w:tblGrid>
        <w:gridCol w:w="721"/>
        <w:gridCol w:w="1017"/>
        <w:gridCol w:w="2208"/>
        <w:gridCol w:w="2130"/>
        <w:gridCol w:w="1043"/>
        <w:gridCol w:w="610"/>
        <w:gridCol w:w="1151"/>
        <w:gridCol w:w="1036"/>
      </w:tblGrid>
      <w:tr w:rsidR="00CE5F98" w:rsidRPr="00CE5F98" w14:paraId="3B5F66DC" w14:textId="77777777">
        <w:trPr>
          <w:trHeight w:val="657"/>
          <w:jc w:val="center"/>
        </w:trPr>
        <w:tc>
          <w:tcPr>
            <w:tcW w:w="721" w:type="dxa"/>
            <w:vAlign w:val="center"/>
          </w:tcPr>
          <w:p w14:paraId="4F7FEBD0" w14:textId="77777777" w:rsidR="00030C59" w:rsidRPr="00CE5F98" w:rsidRDefault="00030C59">
            <w:pPr>
              <w:jc w:val="center"/>
              <w:rPr>
                <w:rFonts w:ascii="Times New Roman" w:hAnsi="Times New Roman"/>
                <w:b/>
                <w:bCs/>
                <w:color w:val="000000" w:themeColor="text1"/>
                <w:szCs w:val="21"/>
              </w:rPr>
            </w:pPr>
            <w:r w:rsidRPr="00CE5F98">
              <w:rPr>
                <w:rFonts w:ascii="Times New Roman" w:hAnsi="Times New Roman"/>
                <w:b/>
                <w:bCs/>
                <w:color w:val="000000" w:themeColor="text1"/>
                <w:szCs w:val="21"/>
              </w:rPr>
              <w:t>序号</w:t>
            </w:r>
          </w:p>
        </w:tc>
        <w:tc>
          <w:tcPr>
            <w:tcW w:w="1017" w:type="dxa"/>
            <w:vAlign w:val="center"/>
          </w:tcPr>
          <w:p w14:paraId="7986588F" w14:textId="77777777" w:rsidR="00030C59" w:rsidRPr="00CE5F98" w:rsidRDefault="00030C59">
            <w:pPr>
              <w:jc w:val="center"/>
              <w:rPr>
                <w:rFonts w:ascii="Times New Roman" w:hAnsi="Times New Roman"/>
                <w:b/>
                <w:bCs/>
                <w:color w:val="000000" w:themeColor="text1"/>
                <w:szCs w:val="21"/>
              </w:rPr>
            </w:pPr>
            <w:r w:rsidRPr="00CE5F98">
              <w:rPr>
                <w:rFonts w:ascii="Times New Roman" w:hAnsi="Times New Roman"/>
                <w:b/>
                <w:bCs/>
                <w:color w:val="000000" w:themeColor="text1"/>
                <w:szCs w:val="21"/>
              </w:rPr>
              <w:t>名称</w:t>
            </w:r>
          </w:p>
        </w:tc>
        <w:tc>
          <w:tcPr>
            <w:tcW w:w="2208" w:type="dxa"/>
            <w:vAlign w:val="center"/>
          </w:tcPr>
          <w:p w14:paraId="32006986" w14:textId="77777777" w:rsidR="00030C59" w:rsidRPr="00CE5F98" w:rsidRDefault="00030C59">
            <w:pPr>
              <w:jc w:val="center"/>
              <w:rPr>
                <w:rFonts w:ascii="Times New Roman" w:hAnsi="Times New Roman"/>
                <w:b/>
                <w:bCs/>
                <w:color w:val="000000" w:themeColor="text1"/>
                <w:szCs w:val="21"/>
              </w:rPr>
            </w:pPr>
            <w:r w:rsidRPr="00CE5F98">
              <w:rPr>
                <w:rFonts w:ascii="Times New Roman" w:hAnsi="Times New Roman"/>
                <w:b/>
                <w:bCs/>
                <w:color w:val="000000" w:themeColor="text1"/>
                <w:szCs w:val="21"/>
              </w:rPr>
              <w:t>教学内容</w:t>
            </w:r>
          </w:p>
        </w:tc>
        <w:tc>
          <w:tcPr>
            <w:tcW w:w="2130" w:type="dxa"/>
            <w:vAlign w:val="center"/>
          </w:tcPr>
          <w:p w14:paraId="54DD1205" w14:textId="77777777" w:rsidR="00030C59" w:rsidRPr="00CE5F98" w:rsidRDefault="00030C59">
            <w:pPr>
              <w:jc w:val="center"/>
              <w:rPr>
                <w:rFonts w:ascii="Times New Roman" w:hAnsi="Times New Roman"/>
                <w:b/>
                <w:bCs/>
                <w:color w:val="000000" w:themeColor="text1"/>
                <w:szCs w:val="21"/>
              </w:rPr>
            </w:pPr>
            <w:r w:rsidRPr="00CE5F98">
              <w:rPr>
                <w:rFonts w:ascii="Times New Roman" w:hAnsi="Times New Roman"/>
                <w:b/>
                <w:bCs/>
                <w:color w:val="000000" w:themeColor="text1"/>
                <w:szCs w:val="21"/>
              </w:rPr>
              <w:t>教学目标</w:t>
            </w:r>
          </w:p>
        </w:tc>
        <w:tc>
          <w:tcPr>
            <w:tcW w:w="1043" w:type="dxa"/>
            <w:vAlign w:val="center"/>
          </w:tcPr>
          <w:p w14:paraId="40092993" w14:textId="77777777" w:rsidR="00030C59" w:rsidRPr="00CE5F98" w:rsidRDefault="00030C59">
            <w:pPr>
              <w:jc w:val="center"/>
              <w:rPr>
                <w:rFonts w:ascii="Times New Roman" w:hAnsi="Times New Roman"/>
                <w:b/>
                <w:bCs/>
                <w:color w:val="000000" w:themeColor="text1"/>
                <w:szCs w:val="21"/>
              </w:rPr>
            </w:pPr>
            <w:r w:rsidRPr="00CE5F98">
              <w:rPr>
                <w:rFonts w:ascii="Times New Roman" w:hAnsi="Times New Roman"/>
                <w:b/>
                <w:bCs/>
                <w:color w:val="000000" w:themeColor="text1"/>
                <w:szCs w:val="21"/>
              </w:rPr>
              <w:t>教学重点和难点</w:t>
            </w:r>
          </w:p>
        </w:tc>
        <w:tc>
          <w:tcPr>
            <w:tcW w:w="610" w:type="dxa"/>
            <w:vAlign w:val="center"/>
          </w:tcPr>
          <w:p w14:paraId="3A8CCB7D" w14:textId="77777777" w:rsidR="00030C59" w:rsidRPr="00CE5F98" w:rsidRDefault="00030C59">
            <w:pPr>
              <w:jc w:val="center"/>
              <w:rPr>
                <w:rFonts w:ascii="Times New Roman" w:hAnsi="Times New Roman"/>
                <w:b/>
                <w:bCs/>
                <w:color w:val="000000" w:themeColor="text1"/>
                <w:szCs w:val="21"/>
              </w:rPr>
            </w:pPr>
            <w:r w:rsidRPr="00CE5F98">
              <w:rPr>
                <w:rFonts w:ascii="Times New Roman" w:hAnsi="Times New Roman"/>
                <w:b/>
                <w:bCs/>
                <w:color w:val="000000" w:themeColor="text1"/>
                <w:szCs w:val="21"/>
              </w:rPr>
              <w:t>建议</w:t>
            </w:r>
          </w:p>
          <w:p w14:paraId="46674124" w14:textId="77777777" w:rsidR="00030C59" w:rsidRPr="00CE5F98" w:rsidRDefault="00030C59">
            <w:pPr>
              <w:jc w:val="center"/>
              <w:rPr>
                <w:rFonts w:ascii="Times New Roman" w:hAnsi="Times New Roman"/>
                <w:b/>
                <w:bCs/>
                <w:color w:val="000000" w:themeColor="text1"/>
                <w:szCs w:val="21"/>
              </w:rPr>
            </w:pPr>
            <w:r w:rsidRPr="00CE5F98">
              <w:rPr>
                <w:rFonts w:ascii="Times New Roman" w:hAnsi="Times New Roman"/>
                <w:b/>
                <w:bCs/>
                <w:color w:val="000000" w:themeColor="text1"/>
                <w:szCs w:val="21"/>
              </w:rPr>
              <w:t>学时</w:t>
            </w:r>
          </w:p>
        </w:tc>
        <w:tc>
          <w:tcPr>
            <w:tcW w:w="1151" w:type="dxa"/>
            <w:vAlign w:val="center"/>
          </w:tcPr>
          <w:p w14:paraId="023AEDE7" w14:textId="77777777" w:rsidR="00030C59" w:rsidRPr="00CE5F98" w:rsidRDefault="00030C59">
            <w:pPr>
              <w:jc w:val="center"/>
              <w:rPr>
                <w:rFonts w:ascii="Times New Roman" w:hAnsi="Times New Roman"/>
                <w:b/>
                <w:bCs/>
                <w:color w:val="000000" w:themeColor="text1"/>
                <w:szCs w:val="21"/>
              </w:rPr>
            </w:pPr>
            <w:r w:rsidRPr="00CE5F98">
              <w:rPr>
                <w:rFonts w:ascii="Times New Roman" w:hAnsi="Times New Roman"/>
                <w:b/>
                <w:bCs/>
                <w:color w:val="000000" w:themeColor="text1"/>
                <w:szCs w:val="21"/>
              </w:rPr>
              <w:t>教学</w:t>
            </w:r>
          </w:p>
          <w:p w14:paraId="29C57902" w14:textId="77777777" w:rsidR="00030C59" w:rsidRPr="00CE5F98" w:rsidRDefault="00030C59">
            <w:pPr>
              <w:jc w:val="center"/>
              <w:rPr>
                <w:rFonts w:ascii="Times New Roman" w:hAnsi="Times New Roman"/>
                <w:b/>
                <w:bCs/>
                <w:color w:val="000000" w:themeColor="text1"/>
                <w:szCs w:val="21"/>
              </w:rPr>
            </w:pPr>
            <w:r w:rsidRPr="00CE5F98">
              <w:rPr>
                <w:rFonts w:ascii="Times New Roman" w:hAnsi="Times New Roman"/>
                <w:b/>
                <w:bCs/>
                <w:color w:val="000000" w:themeColor="text1"/>
                <w:szCs w:val="21"/>
              </w:rPr>
              <w:t>方式</w:t>
            </w:r>
          </w:p>
        </w:tc>
        <w:tc>
          <w:tcPr>
            <w:tcW w:w="1036" w:type="dxa"/>
            <w:vAlign w:val="center"/>
          </w:tcPr>
          <w:p w14:paraId="17BFFD26" w14:textId="77777777" w:rsidR="00030C59" w:rsidRPr="00CE5F98" w:rsidRDefault="00030C59">
            <w:pPr>
              <w:jc w:val="center"/>
              <w:rPr>
                <w:rFonts w:ascii="Times New Roman" w:hAnsi="Times New Roman"/>
                <w:b/>
                <w:bCs/>
                <w:color w:val="000000" w:themeColor="text1"/>
                <w:szCs w:val="21"/>
              </w:rPr>
            </w:pPr>
            <w:r w:rsidRPr="00CE5F98">
              <w:rPr>
                <w:rFonts w:ascii="Times New Roman" w:hAnsi="Times New Roman"/>
                <w:b/>
                <w:bCs/>
                <w:color w:val="000000" w:themeColor="text1"/>
                <w:szCs w:val="21"/>
              </w:rPr>
              <w:t>对应课程目标</w:t>
            </w:r>
          </w:p>
        </w:tc>
      </w:tr>
      <w:tr w:rsidR="00CE5F98" w:rsidRPr="00CE5F98" w14:paraId="04109A9F" w14:textId="77777777">
        <w:trPr>
          <w:trHeight w:val="738"/>
          <w:jc w:val="center"/>
        </w:trPr>
        <w:tc>
          <w:tcPr>
            <w:tcW w:w="721" w:type="dxa"/>
          </w:tcPr>
          <w:p w14:paraId="55F9C768" w14:textId="77777777" w:rsidR="00030C59" w:rsidRPr="00CE5F98" w:rsidRDefault="00030C59">
            <w:pP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第一单元</w:t>
            </w:r>
          </w:p>
        </w:tc>
        <w:tc>
          <w:tcPr>
            <w:tcW w:w="1017" w:type="dxa"/>
          </w:tcPr>
          <w:p w14:paraId="6A63D78A" w14:textId="77777777" w:rsidR="00030C59" w:rsidRPr="00CE5F98" w:rsidRDefault="00030C59">
            <w:pP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家庭治疗的概念和特征</w:t>
            </w:r>
          </w:p>
        </w:tc>
        <w:tc>
          <w:tcPr>
            <w:tcW w:w="2208" w:type="dxa"/>
          </w:tcPr>
          <w:p w14:paraId="1350C584" w14:textId="77777777" w:rsidR="00030C59" w:rsidRPr="00CE5F98" w:rsidRDefault="00030C59">
            <w:pPr>
              <w:widowControl/>
              <w:numPr>
                <w:ilvl w:val="0"/>
                <w:numId w:val="2"/>
              </w:numPr>
              <w:adjustRightInd w:val="0"/>
              <w:snapToGrid w:val="0"/>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课程导入</w:t>
            </w:r>
          </w:p>
          <w:p w14:paraId="1CB62083" w14:textId="77777777" w:rsidR="00030C59" w:rsidRPr="00CE5F98" w:rsidRDefault="00030C59">
            <w:pPr>
              <w:widowControl/>
              <w:numPr>
                <w:ilvl w:val="0"/>
                <w:numId w:val="2"/>
              </w:numPr>
              <w:adjustRightInd w:val="0"/>
              <w:snapToGrid w:val="0"/>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家的心理意义；</w:t>
            </w:r>
          </w:p>
          <w:p w14:paraId="120A06FA" w14:textId="77777777" w:rsidR="00030C59" w:rsidRPr="00CE5F98" w:rsidRDefault="00030C59">
            <w:pPr>
              <w:widowControl/>
              <w:numPr>
                <w:ilvl w:val="0"/>
                <w:numId w:val="2"/>
              </w:numPr>
              <w:adjustRightInd w:val="0"/>
              <w:snapToGrid w:val="0"/>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家庭治疗的概念与特征；</w:t>
            </w:r>
          </w:p>
          <w:p w14:paraId="25BA5FF1" w14:textId="77777777" w:rsidR="00030C59" w:rsidRPr="00CE5F98" w:rsidRDefault="00030C59">
            <w:pPr>
              <w:widowControl/>
              <w:numPr>
                <w:ilvl w:val="0"/>
                <w:numId w:val="2"/>
              </w:numPr>
              <w:adjustRightInd w:val="0"/>
              <w:snapToGrid w:val="0"/>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家庭治疗的适应症；</w:t>
            </w:r>
          </w:p>
          <w:p w14:paraId="79FF6016" w14:textId="77777777" w:rsidR="00030C59" w:rsidRPr="00CE5F98" w:rsidRDefault="00030C59">
            <w:pPr>
              <w:widowControl/>
              <w:numPr>
                <w:ilvl w:val="0"/>
                <w:numId w:val="2"/>
              </w:numPr>
              <w:adjustRightInd w:val="0"/>
              <w:snapToGrid w:val="0"/>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小组练习和体验</w:t>
            </w:r>
          </w:p>
        </w:tc>
        <w:tc>
          <w:tcPr>
            <w:tcW w:w="2130" w:type="dxa"/>
          </w:tcPr>
          <w:p w14:paraId="55162D64" w14:textId="77777777" w:rsidR="00030C59" w:rsidRPr="00CE5F98" w:rsidRDefault="00030C59">
            <w:pP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1.了解家庭治疗的概念；</w:t>
            </w:r>
          </w:p>
          <w:p w14:paraId="4ED849D7" w14:textId="77777777" w:rsidR="00030C59" w:rsidRPr="00CE5F98" w:rsidRDefault="00030C59">
            <w:pP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2.掌握家庭治疗的特征；</w:t>
            </w:r>
          </w:p>
          <w:p w14:paraId="5A95A840" w14:textId="77777777" w:rsidR="00030C59" w:rsidRPr="00CE5F98" w:rsidRDefault="00030C59">
            <w:pP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3.感受家庭治疗的价值。</w:t>
            </w:r>
          </w:p>
        </w:tc>
        <w:tc>
          <w:tcPr>
            <w:tcW w:w="1043" w:type="dxa"/>
          </w:tcPr>
          <w:p w14:paraId="3A6495B6" w14:textId="77777777" w:rsidR="00030C59" w:rsidRPr="00CE5F98" w:rsidRDefault="00030C59">
            <w:pP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掌握家庭治疗的特征。</w:t>
            </w:r>
          </w:p>
        </w:tc>
        <w:tc>
          <w:tcPr>
            <w:tcW w:w="610" w:type="dxa"/>
          </w:tcPr>
          <w:p w14:paraId="3FD047A0"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4</w:t>
            </w:r>
          </w:p>
        </w:tc>
        <w:tc>
          <w:tcPr>
            <w:tcW w:w="1151" w:type="dxa"/>
          </w:tcPr>
          <w:p w14:paraId="34589D2B" w14:textId="77777777" w:rsidR="00030C59" w:rsidRPr="00CE5F98" w:rsidRDefault="00030C59">
            <w:pP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讲授法、</w:t>
            </w:r>
          </w:p>
          <w:p w14:paraId="46923E82" w14:textId="77777777" w:rsidR="00030C59" w:rsidRPr="00CE5F98" w:rsidRDefault="00030C59">
            <w:pP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活动体验法、</w:t>
            </w:r>
          </w:p>
          <w:p w14:paraId="7374CA6E" w14:textId="77777777" w:rsidR="00030C59" w:rsidRPr="00CE5F98" w:rsidRDefault="00030C59">
            <w:pP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案例分析法</w:t>
            </w:r>
          </w:p>
        </w:tc>
        <w:tc>
          <w:tcPr>
            <w:tcW w:w="1036" w:type="dxa"/>
          </w:tcPr>
          <w:p w14:paraId="6286C98E" w14:textId="77777777" w:rsidR="00030C59" w:rsidRPr="00CE5F98" w:rsidRDefault="00030C59">
            <w:pPr>
              <w:jc w:val="center"/>
              <w:rPr>
                <w:rFonts w:asciiTheme="minorEastAsia" w:hAnsiTheme="minorEastAsia" w:hint="eastAsia"/>
                <w:color w:val="000000" w:themeColor="text1"/>
                <w:szCs w:val="21"/>
              </w:rPr>
            </w:pPr>
          </w:p>
          <w:p w14:paraId="67EF467E" w14:textId="77777777" w:rsidR="00030C59" w:rsidRPr="00CE5F98" w:rsidRDefault="00030C59">
            <w:pPr>
              <w:jc w:val="center"/>
              <w:rPr>
                <w:rFonts w:asciiTheme="minorEastAsia" w:hAnsiTheme="minorEastAsia" w:hint="eastAsia"/>
                <w:color w:val="000000" w:themeColor="text1"/>
                <w:szCs w:val="21"/>
              </w:rPr>
            </w:pPr>
          </w:p>
          <w:p w14:paraId="61703DEB" w14:textId="77777777" w:rsidR="00030C59" w:rsidRPr="00CE5F98" w:rsidRDefault="00030C59">
            <w:pPr>
              <w:jc w:val="center"/>
              <w:rPr>
                <w:rFonts w:asciiTheme="minorEastAsia" w:hAnsiTheme="minorEastAsia" w:hint="eastAsia"/>
                <w:color w:val="000000" w:themeColor="text1"/>
                <w:szCs w:val="21"/>
              </w:rPr>
            </w:pPr>
          </w:p>
          <w:p w14:paraId="2A043AA9"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color w:val="000000" w:themeColor="text1"/>
                <w:szCs w:val="21"/>
              </w:rPr>
              <w:t>目标1</w:t>
            </w:r>
          </w:p>
          <w:p w14:paraId="7F4B3A82"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color w:val="000000" w:themeColor="text1"/>
                <w:szCs w:val="21"/>
              </w:rPr>
              <w:t>目标</w:t>
            </w:r>
            <w:r w:rsidRPr="00CE5F98">
              <w:rPr>
                <w:rFonts w:asciiTheme="minorEastAsia" w:hAnsiTheme="minorEastAsia" w:hint="eastAsia"/>
                <w:color w:val="000000" w:themeColor="text1"/>
                <w:szCs w:val="21"/>
              </w:rPr>
              <w:t>2</w:t>
            </w:r>
          </w:p>
        </w:tc>
      </w:tr>
      <w:tr w:rsidR="00CE5F98" w:rsidRPr="00CE5F98" w14:paraId="26591B26" w14:textId="77777777">
        <w:trPr>
          <w:trHeight w:val="502"/>
          <w:jc w:val="center"/>
        </w:trPr>
        <w:tc>
          <w:tcPr>
            <w:tcW w:w="721" w:type="dxa"/>
          </w:tcPr>
          <w:p w14:paraId="0C086FF3" w14:textId="77777777" w:rsidR="00030C59" w:rsidRPr="00CE5F98" w:rsidRDefault="00030C59">
            <w:pP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第二单元</w:t>
            </w:r>
          </w:p>
        </w:tc>
        <w:tc>
          <w:tcPr>
            <w:tcW w:w="1017" w:type="dxa"/>
          </w:tcPr>
          <w:p w14:paraId="3ABB7ADE" w14:textId="77777777" w:rsidR="00030C59" w:rsidRPr="00CE5F98" w:rsidRDefault="00030C59">
            <w:pP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家庭治疗发展历史和流派</w:t>
            </w:r>
          </w:p>
        </w:tc>
        <w:tc>
          <w:tcPr>
            <w:tcW w:w="2208" w:type="dxa"/>
          </w:tcPr>
          <w:p w14:paraId="45657C53" w14:textId="77777777" w:rsidR="00030C59" w:rsidRPr="00CE5F98" w:rsidRDefault="00030C59">
            <w:pPr>
              <w:widowControl/>
              <w:numPr>
                <w:ilvl w:val="0"/>
                <w:numId w:val="3"/>
              </w:numPr>
              <w:adjustRightInd w:val="0"/>
              <w:snapToGrid w:val="0"/>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家庭治疗的发展史；</w:t>
            </w:r>
          </w:p>
          <w:p w14:paraId="615F68A6" w14:textId="77777777" w:rsidR="00030C59" w:rsidRPr="00CE5F98" w:rsidRDefault="00030C59">
            <w:pPr>
              <w:widowControl/>
              <w:numPr>
                <w:ilvl w:val="0"/>
                <w:numId w:val="3"/>
              </w:numPr>
              <w:adjustRightInd w:val="0"/>
              <w:snapToGrid w:val="0"/>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家庭治疗的理论流派</w:t>
            </w:r>
          </w:p>
          <w:p w14:paraId="243E82BF" w14:textId="77777777" w:rsidR="00030C59" w:rsidRPr="00CE5F98" w:rsidRDefault="00030C59">
            <w:pPr>
              <w:rPr>
                <w:rFonts w:asciiTheme="minorEastAsia" w:hAnsiTheme="minorEastAsia" w:hint="eastAsia"/>
                <w:color w:val="000000" w:themeColor="text1"/>
                <w:szCs w:val="21"/>
              </w:rPr>
            </w:pPr>
          </w:p>
        </w:tc>
        <w:tc>
          <w:tcPr>
            <w:tcW w:w="2130" w:type="dxa"/>
          </w:tcPr>
          <w:p w14:paraId="0D2A9615" w14:textId="77777777" w:rsidR="00030C59" w:rsidRPr="00CE5F98" w:rsidRDefault="00030C59">
            <w:pPr>
              <w:widowControl/>
              <w:numPr>
                <w:ilvl w:val="0"/>
                <w:numId w:val="4"/>
              </w:numPr>
              <w:adjustRightInd w:val="0"/>
              <w:snapToGrid w:val="0"/>
              <w:rPr>
                <w:rFonts w:asciiTheme="minorEastAsia" w:hAnsiTheme="minorEastAsia" w:hint="eastAsia"/>
                <w:color w:val="000000" w:themeColor="text1"/>
                <w:szCs w:val="21"/>
              </w:rPr>
            </w:pPr>
            <w:r w:rsidRPr="00CE5F98">
              <w:rPr>
                <w:rFonts w:asciiTheme="minorEastAsia" w:hAnsiTheme="minorEastAsia"/>
                <w:color w:val="000000" w:themeColor="text1"/>
                <w:szCs w:val="21"/>
              </w:rPr>
              <w:t>了解</w:t>
            </w:r>
            <w:r w:rsidRPr="00CE5F98">
              <w:rPr>
                <w:rFonts w:asciiTheme="minorEastAsia" w:hAnsiTheme="minorEastAsia" w:hint="eastAsia"/>
                <w:color w:val="000000" w:themeColor="text1"/>
                <w:szCs w:val="21"/>
              </w:rPr>
              <w:t>家庭治疗的发展史；</w:t>
            </w:r>
          </w:p>
          <w:p w14:paraId="35CC5C0D" w14:textId="77777777" w:rsidR="00030C59" w:rsidRPr="00CE5F98" w:rsidRDefault="00030C59">
            <w:pP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2.掌握家庭治疗的理论流派基本观点</w:t>
            </w:r>
          </w:p>
          <w:p w14:paraId="7BF42FF1" w14:textId="77777777" w:rsidR="00030C59" w:rsidRPr="00CE5F98" w:rsidRDefault="00030C59">
            <w:pPr>
              <w:rPr>
                <w:rFonts w:asciiTheme="minorEastAsia" w:hAnsiTheme="minorEastAsia" w:hint="eastAsia"/>
                <w:color w:val="000000" w:themeColor="text1"/>
                <w:szCs w:val="21"/>
              </w:rPr>
            </w:pPr>
          </w:p>
        </w:tc>
        <w:tc>
          <w:tcPr>
            <w:tcW w:w="1043" w:type="dxa"/>
          </w:tcPr>
          <w:p w14:paraId="61E02CDB" w14:textId="77777777" w:rsidR="00030C59" w:rsidRPr="00CE5F98" w:rsidRDefault="00030C59">
            <w:pP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掌握家庭治疗的理论流派基本观点</w:t>
            </w:r>
          </w:p>
        </w:tc>
        <w:tc>
          <w:tcPr>
            <w:tcW w:w="610" w:type="dxa"/>
          </w:tcPr>
          <w:p w14:paraId="7025B495"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2</w:t>
            </w:r>
          </w:p>
        </w:tc>
        <w:tc>
          <w:tcPr>
            <w:tcW w:w="1151" w:type="dxa"/>
          </w:tcPr>
          <w:p w14:paraId="718DAEF6" w14:textId="77777777" w:rsidR="00030C59" w:rsidRPr="00CE5F98" w:rsidRDefault="00030C59">
            <w:pP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讲授法、</w:t>
            </w:r>
          </w:p>
          <w:p w14:paraId="637E16DD" w14:textId="77777777" w:rsidR="00030C59" w:rsidRPr="00CE5F98" w:rsidRDefault="00030C59">
            <w:pPr>
              <w:rPr>
                <w:rFonts w:asciiTheme="minorEastAsia" w:hAnsiTheme="minorEastAsia" w:hint="eastAsia"/>
                <w:color w:val="000000" w:themeColor="text1"/>
                <w:szCs w:val="21"/>
              </w:rPr>
            </w:pPr>
          </w:p>
        </w:tc>
        <w:tc>
          <w:tcPr>
            <w:tcW w:w="1036" w:type="dxa"/>
          </w:tcPr>
          <w:p w14:paraId="77401418" w14:textId="77777777" w:rsidR="00030C59" w:rsidRPr="00CE5F98" w:rsidRDefault="00030C59">
            <w:pPr>
              <w:jc w:val="center"/>
              <w:rPr>
                <w:rFonts w:asciiTheme="minorEastAsia" w:hAnsiTheme="minorEastAsia" w:hint="eastAsia"/>
                <w:color w:val="000000" w:themeColor="text1"/>
                <w:szCs w:val="21"/>
              </w:rPr>
            </w:pPr>
          </w:p>
          <w:p w14:paraId="704FC790"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color w:val="000000" w:themeColor="text1"/>
                <w:szCs w:val="21"/>
              </w:rPr>
              <w:t>目标</w:t>
            </w:r>
            <w:r w:rsidRPr="00CE5F98">
              <w:rPr>
                <w:rFonts w:asciiTheme="minorEastAsia" w:hAnsiTheme="minorEastAsia" w:hint="eastAsia"/>
                <w:color w:val="000000" w:themeColor="text1"/>
                <w:szCs w:val="21"/>
              </w:rPr>
              <w:t>1</w:t>
            </w:r>
          </w:p>
          <w:p w14:paraId="3FA7E06A"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color w:val="000000" w:themeColor="text1"/>
                <w:szCs w:val="21"/>
              </w:rPr>
              <w:t>目标</w:t>
            </w:r>
            <w:r w:rsidRPr="00CE5F98">
              <w:rPr>
                <w:rFonts w:asciiTheme="minorEastAsia" w:hAnsiTheme="minorEastAsia" w:hint="eastAsia"/>
                <w:color w:val="000000" w:themeColor="text1"/>
                <w:szCs w:val="21"/>
              </w:rPr>
              <w:t>2</w:t>
            </w:r>
          </w:p>
        </w:tc>
      </w:tr>
      <w:tr w:rsidR="00CE5F98" w:rsidRPr="00CE5F98" w14:paraId="3FBA0CCD" w14:textId="77777777">
        <w:trPr>
          <w:trHeight w:val="954"/>
          <w:jc w:val="center"/>
        </w:trPr>
        <w:tc>
          <w:tcPr>
            <w:tcW w:w="721" w:type="dxa"/>
          </w:tcPr>
          <w:p w14:paraId="43735613" w14:textId="77777777" w:rsidR="00030C59" w:rsidRPr="00CE5F98" w:rsidRDefault="00030C59">
            <w:pP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第三单元</w:t>
            </w:r>
          </w:p>
        </w:tc>
        <w:tc>
          <w:tcPr>
            <w:tcW w:w="1017" w:type="dxa"/>
          </w:tcPr>
          <w:p w14:paraId="3AB9E581" w14:textId="77777777" w:rsidR="00030C59" w:rsidRPr="00CE5F98" w:rsidRDefault="00030C59">
            <w:pP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家庭治疗的基本概念</w:t>
            </w:r>
          </w:p>
        </w:tc>
        <w:tc>
          <w:tcPr>
            <w:tcW w:w="2208" w:type="dxa"/>
          </w:tcPr>
          <w:p w14:paraId="08A64E19" w14:textId="77777777" w:rsidR="00030C59" w:rsidRPr="00CE5F98" w:rsidRDefault="00030C59">
            <w:pPr>
              <w:widowControl/>
              <w:numPr>
                <w:ilvl w:val="0"/>
                <w:numId w:val="5"/>
              </w:numPr>
              <w:adjustRightInd w:val="0"/>
              <w:snapToGrid w:val="0"/>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控制论、</w:t>
            </w:r>
          </w:p>
          <w:p w14:paraId="6F0ECC74" w14:textId="77777777" w:rsidR="00030C59" w:rsidRPr="00CE5F98" w:rsidRDefault="00030C59">
            <w:pPr>
              <w:widowControl/>
              <w:numPr>
                <w:ilvl w:val="0"/>
                <w:numId w:val="5"/>
              </w:numPr>
              <w:adjustRightInd w:val="0"/>
              <w:snapToGrid w:val="0"/>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系统论、</w:t>
            </w:r>
          </w:p>
          <w:p w14:paraId="25C660E6" w14:textId="77777777" w:rsidR="00030C59" w:rsidRPr="00CE5F98" w:rsidRDefault="00030C59">
            <w:pPr>
              <w:widowControl/>
              <w:numPr>
                <w:ilvl w:val="0"/>
                <w:numId w:val="5"/>
              </w:numPr>
              <w:adjustRightInd w:val="0"/>
              <w:snapToGrid w:val="0"/>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信息论、</w:t>
            </w:r>
          </w:p>
          <w:p w14:paraId="46801A9E" w14:textId="77777777" w:rsidR="00030C59" w:rsidRPr="00CE5F98" w:rsidRDefault="00030C59">
            <w:pPr>
              <w:widowControl/>
              <w:numPr>
                <w:ilvl w:val="0"/>
                <w:numId w:val="5"/>
              </w:numPr>
              <w:adjustRightInd w:val="0"/>
              <w:snapToGrid w:val="0"/>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社会建构主义、</w:t>
            </w:r>
          </w:p>
          <w:p w14:paraId="3B89E8AE" w14:textId="77777777" w:rsidR="00030C59" w:rsidRPr="00CE5F98" w:rsidRDefault="00030C59">
            <w:pPr>
              <w:widowControl/>
              <w:numPr>
                <w:ilvl w:val="0"/>
                <w:numId w:val="5"/>
              </w:numPr>
              <w:adjustRightInd w:val="0"/>
              <w:snapToGrid w:val="0"/>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依恋理论、</w:t>
            </w:r>
          </w:p>
          <w:p w14:paraId="34B0276A" w14:textId="77777777" w:rsidR="00030C59" w:rsidRPr="00CE5F98" w:rsidRDefault="00030C59">
            <w:pPr>
              <w:widowControl/>
              <w:numPr>
                <w:ilvl w:val="0"/>
                <w:numId w:val="5"/>
              </w:numPr>
              <w:adjustRightInd w:val="0"/>
              <w:snapToGrid w:val="0"/>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自组织和稳态等</w:t>
            </w:r>
          </w:p>
        </w:tc>
        <w:tc>
          <w:tcPr>
            <w:tcW w:w="2130" w:type="dxa"/>
          </w:tcPr>
          <w:p w14:paraId="64E4DCEE" w14:textId="77777777" w:rsidR="00030C59" w:rsidRPr="00CE5F98" w:rsidRDefault="00030C59">
            <w:pP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1.掌握各个基本概念</w:t>
            </w:r>
          </w:p>
          <w:p w14:paraId="3AFC84FB" w14:textId="77777777" w:rsidR="00030C59" w:rsidRPr="00CE5F98" w:rsidRDefault="00030C59">
            <w:pP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2.初步能用基本概念理解家庭系统</w:t>
            </w:r>
          </w:p>
        </w:tc>
        <w:tc>
          <w:tcPr>
            <w:tcW w:w="1043" w:type="dxa"/>
          </w:tcPr>
          <w:p w14:paraId="048667F4" w14:textId="77777777" w:rsidR="00030C59" w:rsidRPr="00CE5F98" w:rsidRDefault="00030C59">
            <w:pP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初步能用基本概念理解家庭系统</w:t>
            </w:r>
          </w:p>
        </w:tc>
        <w:tc>
          <w:tcPr>
            <w:tcW w:w="610" w:type="dxa"/>
          </w:tcPr>
          <w:p w14:paraId="334EBC28"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4</w:t>
            </w:r>
          </w:p>
        </w:tc>
        <w:tc>
          <w:tcPr>
            <w:tcW w:w="1151" w:type="dxa"/>
          </w:tcPr>
          <w:p w14:paraId="6E950D11" w14:textId="77777777" w:rsidR="00030C59" w:rsidRPr="00CE5F98" w:rsidRDefault="00030C59">
            <w:pP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讲授法、</w:t>
            </w:r>
          </w:p>
          <w:p w14:paraId="67232A67" w14:textId="77777777" w:rsidR="00030C59" w:rsidRPr="00CE5F98" w:rsidRDefault="00030C59">
            <w:pP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案例分析法</w:t>
            </w:r>
          </w:p>
        </w:tc>
        <w:tc>
          <w:tcPr>
            <w:tcW w:w="1036" w:type="dxa"/>
          </w:tcPr>
          <w:p w14:paraId="4B1E9A8B" w14:textId="77777777" w:rsidR="00030C59" w:rsidRPr="00CE5F98" w:rsidRDefault="00030C59">
            <w:pPr>
              <w:rPr>
                <w:rFonts w:asciiTheme="minorEastAsia" w:hAnsiTheme="minorEastAsia" w:hint="eastAsia"/>
                <w:color w:val="000000" w:themeColor="text1"/>
                <w:szCs w:val="21"/>
              </w:rPr>
            </w:pPr>
          </w:p>
          <w:p w14:paraId="701B9A43" w14:textId="77777777" w:rsidR="00030C59" w:rsidRPr="00CE5F98" w:rsidRDefault="00030C59">
            <w:pPr>
              <w:rPr>
                <w:rFonts w:asciiTheme="minorEastAsia" w:hAnsiTheme="minorEastAsia" w:hint="eastAsia"/>
                <w:color w:val="000000" w:themeColor="text1"/>
                <w:szCs w:val="21"/>
              </w:rPr>
            </w:pPr>
          </w:p>
          <w:p w14:paraId="6DF9FF63"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color w:val="000000" w:themeColor="text1"/>
                <w:szCs w:val="21"/>
              </w:rPr>
              <w:t>目标</w:t>
            </w:r>
            <w:r w:rsidRPr="00CE5F98">
              <w:rPr>
                <w:rFonts w:asciiTheme="minorEastAsia" w:hAnsiTheme="minorEastAsia" w:hint="eastAsia"/>
                <w:color w:val="000000" w:themeColor="text1"/>
                <w:szCs w:val="21"/>
              </w:rPr>
              <w:t>1</w:t>
            </w:r>
          </w:p>
          <w:p w14:paraId="2AC76D55"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color w:val="000000" w:themeColor="text1"/>
                <w:szCs w:val="21"/>
              </w:rPr>
              <w:t>目标</w:t>
            </w:r>
            <w:r w:rsidRPr="00CE5F98">
              <w:rPr>
                <w:rFonts w:asciiTheme="minorEastAsia" w:hAnsiTheme="minorEastAsia" w:hint="eastAsia"/>
                <w:color w:val="000000" w:themeColor="text1"/>
                <w:szCs w:val="21"/>
              </w:rPr>
              <w:t>2</w:t>
            </w:r>
          </w:p>
        </w:tc>
      </w:tr>
      <w:tr w:rsidR="00CE5F98" w:rsidRPr="00CE5F98" w14:paraId="424F7DBB" w14:textId="77777777">
        <w:trPr>
          <w:trHeight w:val="2301"/>
          <w:jc w:val="center"/>
        </w:trPr>
        <w:tc>
          <w:tcPr>
            <w:tcW w:w="721" w:type="dxa"/>
          </w:tcPr>
          <w:p w14:paraId="5F89F3C8" w14:textId="77777777" w:rsidR="00030C59" w:rsidRPr="00CE5F98" w:rsidRDefault="00030C59">
            <w:pP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lastRenderedPageBreak/>
              <w:t>第四单元</w:t>
            </w:r>
          </w:p>
        </w:tc>
        <w:tc>
          <w:tcPr>
            <w:tcW w:w="1017" w:type="dxa"/>
          </w:tcPr>
          <w:p w14:paraId="4A5A1B4B" w14:textId="77777777" w:rsidR="00030C59" w:rsidRPr="00CE5F98" w:rsidRDefault="00030C59">
            <w:pP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主要家庭治疗流派</w:t>
            </w:r>
          </w:p>
        </w:tc>
        <w:tc>
          <w:tcPr>
            <w:tcW w:w="2208" w:type="dxa"/>
          </w:tcPr>
          <w:p w14:paraId="7DD5EBB4" w14:textId="77777777" w:rsidR="00030C59" w:rsidRPr="00CE5F98" w:rsidRDefault="00030C59">
            <w:pPr>
              <w:widowControl/>
              <w:numPr>
                <w:ilvl w:val="0"/>
                <w:numId w:val="6"/>
              </w:numPr>
              <w:adjustRightInd w:val="0"/>
              <w:snapToGrid w:val="0"/>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鲍恩的家庭系统治疗、家庭生命周期</w:t>
            </w:r>
          </w:p>
          <w:p w14:paraId="12C041F8" w14:textId="77777777" w:rsidR="00030C59" w:rsidRPr="00CE5F98" w:rsidRDefault="00030C59">
            <w:pPr>
              <w:widowControl/>
              <w:numPr>
                <w:ilvl w:val="0"/>
                <w:numId w:val="6"/>
              </w:numPr>
              <w:adjustRightInd w:val="0"/>
              <w:snapToGrid w:val="0"/>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策略派家庭治疗、</w:t>
            </w:r>
          </w:p>
          <w:p w14:paraId="74AF7805" w14:textId="77777777" w:rsidR="00030C59" w:rsidRPr="00CE5F98" w:rsidRDefault="00030C59">
            <w:pPr>
              <w:widowControl/>
              <w:numPr>
                <w:ilvl w:val="0"/>
                <w:numId w:val="6"/>
              </w:numPr>
              <w:adjustRightInd w:val="0"/>
              <w:snapToGrid w:val="0"/>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结构派家庭治疗、</w:t>
            </w:r>
          </w:p>
          <w:p w14:paraId="0A9C491D" w14:textId="77777777" w:rsidR="00030C59" w:rsidRPr="00CE5F98" w:rsidRDefault="00030C59">
            <w:pPr>
              <w:widowControl/>
              <w:numPr>
                <w:ilvl w:val="0"/>
                <w:numId w:val="6"/>
              </w:numPr>
              <w:adjustRightInd w:val="0"/>
              <w:snapToGrid w:val="0"/>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经验性家庭治疗、</w:t>
            </w:r>
          </w:p>
          <w:p w14:paraId="28AD833A" w14:textId="77777777" w:rsidR="00030C59" w:rsidRPr="00CE5F98" w:rsidRDefault="00030C59">
            <w:pPr>
              <w:widowControl/>
              <w:numPr>
                <w:ilvl w:val="0"/>
                <w:numId w:val="6"/>
              </w:numPr>
              <w:adjustRightInd w:val="0"/>
              <w:snapToGrid w:val="0"/>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焦点解决治疗</w:t>
            </w:r>
          </w:p>
        </w:tc>
        <w:tc>
          <w:tcPr>
            <w:tcW w:w="2130" w:type="dxa"/>
          </w:tcPr>
          <w:p w14:paraId="2390098F" w14:textId="77777777" w:rsidR="00030C59" w:rsidRPr="00CE5F98" w:rsidRDefault="00030C59">
            <w:pPr>
              <w:widowControl/>
              <w:numPr>
                <w:ilvl w:val="0"/>
                <w:numId w:val="7"/>
              </w:numPr>
              <w:adjustRightInd w:val="0"/>
              <w:snapToGrid w:val="0"/>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了解各个流派代表人物、基本观点</w:t>
            </w:r>
          </w:p>
          <w:p w14:paraId="67CB8358" w14:textId="77777777" w:rsidR="00030C59" w:rsidRPr="00CE5F98" w:rsidRDefault="00030C59">
            <w:pP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2.掌握家庭生命周期</w:t>
            </w:r>
          </w:p>
          <w:p w14:paraId="057AC35B" w14:textId="77777777" w:rsidR="00030C59" w:rsidRPr="00CE5F98" w:rsidRDefault="00030C59">
            <w:pP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3.初步能用各个流派理解家庭治疗的基本思路。</w:t>
            </w:r>
          </w:p>
          <w:p w14:paraId="51A51B40" w14:textId="77777777" w:rsidR="00030C59" w:rsidRPr="00CE5F98" w:rsidRDefault="00030C59">
            <w:pP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4.至少掌握一种家庭治疗操作程序</w:t>
            </w:r>
          </w:p>
        </w:tc>
        <w:tc>
          <w:tcPr>
            <w:tcW w:w="1043" w:type="dxa"/>
          </w:tcPr>
          <w:p w14:paraId="461351FF" w14:textId="77777777" w:rsidR="00030C59" w:rsidRPr="00CE5F98" w:rsidRDefault="00030C59">
            <w:pP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1.了解各个流派代表人物、基本观点2.至少掌握一种家庭治疗操作程序</w:t>
            </w:r>
          </w:p>
        </w:tc>
        <w:tc>
          <w:tcPr>
            <w:tcW w:w="610" w:type="dxa"/>
          </w:tcPr>
          <w:p w14:paraId="6E3D851E"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10</w:t>
            </w:r>
          </w:p>
        </w:tc>
        <w:tc>
          <w:tcPr>
            <w:tcW w:w="1151" w:type="dxa"/>
          </w:tcPr>
          <w:p w14:paraId="4928B5CD" w14:textId="77777777" w:rsidR="00030C59" w:rsidRPr="00CE5F98" w:rsidRDefault="00030C59">
            <w:pP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讲授法、</w:t>
            </w:r>
          </w:p>
          <w:p w14:paraId="39D35483" w14:textId="77777777" w:rsidR="00030C59" w:rsidRPr="00CE5F98" w:rsidRDefault="00030C59">
            <w:pP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案例分析法、</w:t>
            </w:r>
          </w:p>
          <w:p w14:paraId="7B5DF3A9" w14:textId="77777777" w:rsidR="00030C59" w:rsidRPr="00CE5F98" w:rsidRDefault="00030C59">
            <w:pP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实践法</w:t>
            </w:r>
          </w:p>
        </w:tc>
        <w:tc>
          <w:tcPr>
            <w:tcW w:w="1036" w:type="dxa"/>
          </w:tcPr>
          <w:p w14:paraId="5E59A4EF" w14:textId="77777777" w:rsidR="00030C59" w:rsidRPr="00CE5F98" w:rsidRDefault="00030C59">
            <w:pPr>
              <w:jc w:val="center"/>
              <w:rPr>
                <w:rFonts w:asciiTheme="minorEastAsia" w:hAnsiTheme="minorEastAsia" w:hint="eastAsia"/>
                <w:color w:val="000000" w:themeColor="text1"/>
                <w:szCs w:val="21"/>
              </w:rPr>
            </w:pPr>
          </w:p>
          <w:p w14:paraId="30195F7C" w14:textId="77777777" w:rsidR="00030C59" w:rsidRPr="00CE5F98" w:rsidRDefault="00030C59">
            <w:pPr>
              <w:jc w:val="center"/>
              <w:rPr>
                <w:rFonts w:asciiTheme="minorEastAsia" w:hAnsiTheme="minorEastAsia" w:hint="eastAsia"/>
                <w:color w:val="000000" w:themeColor="text1"/>
                <w:szCs w:val="21"/>
              </w:rPr>
            </w:pPr>
          </w:p>
          <w:p w14:paraId="5870D8C9"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color w:val="000000" w:themeColor="text1"/>
                <w:szCs w:val="21"/>
              </w:rPr>
              <w:t>目标</w:t>
            </w:r>
            <w:r w:rsidRPr="00CE5F98">
              <w:rPr>
                <w:rFonts w:asciiTheme="minorEastAsia" w:hAnsiTheme="minorEastAsia" w:hint="eastAsia"/>
                <w:color w:val="000000" w:themeColor="text1"/>
                <w:szCs w:val="21"/>
              </w:rPr>
              <w:t>1</w:t>
            </w:r>
          </w:p>
          <w:p w14:paraId="7C396E75"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color w:val="000000" w:themeColor="text1"/>
                <w:szCs w:val="21"/>
              </w:rPr>
              <w:t>目标</w:t>
            </w:r>
            <w:r w:rsidRPr="00CE5F98">
              <w:rPr>
                <w:rFonts w:asciiTheme="minorEastAsia" w:hAnsiTheme="minorEastAsia" w:hint="eastAsia"/>
                <w:color w:val="000000" w:themeColor="text1"/>
                <w:szCs w:val="21"/>
              </w:rPr>
              <w:t>3</w:t>
            </w:r>
          </w:p>
        </w:tc>
      </w:tr>
      <w:tr w:rsidR="00CE5F98" w:rsidRPr="00CE5F98" w14:paraId="495FBC45" w14:textId="77777777">
        <w:trPr>
          <w:trHeight w:val="1555"/>
          <w:jc w:val="center"/>
        </w:trPr>
        <w:tc>
          <w:tcPr>
            <w:tcW w:w="721" w:type="dxa"/>
          </w:tcPr>
          <w:p w14:paraId="7E975941" w14:textId="77777777" w:rsidR="00030C59" w:rsidRPr="00CE5F98" w:rsidRDefault="00030C59">
            <w:pP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第五单元</w:t>
            </w:r>
          </w:p>
        </w:tc>
        <w:tc>
          <w:tcPr>
            <w:tcW w:w="1017" w:type="dxa"/>
          </w:tcPr>
          <w:p w14:paraId="0F480927" w14:textId="77777777" w:rsidR="00030C59" w:rsidRPr="00CE5F98" w:rsidRDefault="00030C59">
            <w:pP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实践技术</w:t>
            </w:r>
          </w:p>
        </w:tc>
        <w:tc>
          <w:tcPr>
            <w:tcW w:w="2208" w:type="dxa"/>
          </w:tcPr>
          <w:p w14:paraId="5993DE6E" w14:textId="77777777" w:rsidR="00030C59" w:rsidRPr="00CE5F98" w:rsidRDefault="00030C59">
            <w:pPr>
              <w:widowControl/>
              <w:numPr>
                <w:ilvl w:val="0"/>
                <w:numId w:val="8"/>
              </w:numPr>
              <w:adjustRightInd w:val="0"/>
              <w:snapToGrid w:val="0"/>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家谱图、</w:t>
            </w:r>
          </w:p>
          <w:p w14:paraId="18C903D2" w14:textId="77777777" w:rsidR="00030C59" w:rsidRPr="00CE5F98" w:rsidRDefault="00030C59">
            <w:pPr>
              <w:widowControl/>
              <w:numPr>
                <w:ilvl w:val="0"/>
                <w:numId w:val="8"/>
              </w:numPr>
              <w:adjustRightInd w:val="0"/>
              <w:snapToGrid w:val="0"/>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家庭评估、</w:t>
            </w:r>
          </w:p>
          <w:p w14:paraId="72A44B4E" w14:textId="77777777" w:rsidR="00030C59" w:rsidRPr="00CE5F98" w:rsidRDefault="00030C59">
            <w:pPr>
              <w:widowControl/>
              <w:numPr>
                <w:ilvl w:val="0"/>
                <w:numId w:val="8"/>
              </w:numPr>
              <w:adjustRightInd w:val="0"/>
              <w:snapToGrid w:val="0"/>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三角化、</w:t>
            </w:r>
          </w:p>
          <w:p w14:paraId="23E9DC22" w14:textId="77777777" w:rsidR="00030C59" w:rsidRPr="00CE5F98" w:rsidRDefault="00030C59">
            <w:pPr>
              <w:widowControl/>
              <w:numPr>
                <w:ilvl w:val="0"/>
                <w:numId w:val="8"/>
              </w:numPr>
              <w:adjustRightInd w:val="0"/>
              <w:snapToGrid w:val="0"/>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循环提问、</w:t>
            </w:r>
          </w:p>
          <w:p w14:paraId="5DAED44C" w14:textId="77777777" w:rsidR="00030C59" w:rsidRPr="00CE5F98" w:rsidRDefault="00030C59">
            <w:pPr>
              <w:widowControl/>
              <w:numPr>
                <w:ilvl w:val="0"/>
                <w:numId w:val="8"/>
              </w:numPr>
              <w:adjustRightInd w:val="0"/>
              <w:snapToGrid w:val="0"/>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双重束缚和悖论干预</w:t>
            </w:r>
          </w:p>
          <w:p w14:paraId="1713608C" w14:textId="77777777" w:rsidR="00030C59" w:rsidRPr="00CE5F98" w:rsidRDefault="00030C59">
            <w:pPr>
              <w:widowControl/>
              <w:numPr>
                <w:ilvl w:val="0"/>
                <w:numId w:val="8"/>
              </w:numPr>
              <w:adjustRightInd w:val="0"/>
              <w:snapToGrid w:val="0"/>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课程总复习</w:t>
            </w:r>
          </w:p>
        </w:tc>
        <w:tc>
          <w:tcPr>
            <w:tcW w:w="2130" w:type="dxa"/>
          </w:tcPr>
          <w:p w14:paraId="5D6B94C7" w14:textId="77777777" w:rsidR="00030C59" w:rsidRPr="00CE5F98" w:rsidRDefault="00030C59">
            <w:pPr>
              <w:widowControl/>
              <w:numPr>
                <w:ilvl w:val="0"/>
                <w:numId w:val="9"/>
              </w:numPr>
              <w:adjustRightInd w:val="0"/>
              <w:snapToGrid w:val="0"/>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了解各个实践技术操作步奏；</w:t>
            </w:r>
          </w:p>
          <w:p w14:paraId="03377FCC" w14:textId="77777777" w:rsidR="00030C59" w:rsidRPr="00CE5F98" w:rsidRDefault="00030C59">
            <w:pP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2.会用各个实践技术理解个人原生家庭存在的某些特点。</w:t>
            </w:r>
          </w:p>
        </w:tc>
        <w:tc>
          <w:tcPr>
            <w:tcW w:w="1043" w:type="dxa"/>
          </w:tcPr>
          <w:p w14:paraId="032E5F00" w14:textId="77777777" w:rsidR="00030C59" w:rsidRPr="00CE5F98" w:rsidRDefault="00030C59">
            <w:pP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掌握各个实践技术</w:t>
            </w:r>
          </w:p>
        </w:tc>
        <w:tc>
          <w:tcPr>
            <w:tcW w:w="610" w:type="dxa"/>
          </w:tcPr>
          <w:p w14:paraId="24FF24B9"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12</w:t>
            </w:r>
          </w:p>
        </w:tc>
        <w:tc>
          <w:tcPr>
            <w:tcW w:w="1151" w:type="dxa"/>
          </w:tcPr>
          <w:p w14:paraId="6B308DA3" w14:textId="77777777" w:rsidR="00030C59" w:rsidRPr="00CE5F98" w:rsidRDefault="00030C59">
            <w:pP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讲授法、</w:t>
            </w:r>
          </w:p>
          <w:p w14:paraId="40B6A6DE" w14:textId="77777777" w:rsidR="00030C59" w:rsidRPr="00CE5F98" w:rsidRDefault="00030C59">
            <w:pP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案例分析法、</w:t>
            </w:r>
          </w:p>
          <w:p w14:paraId="3A2C67D8" w14:textId="77777777" w:rsidR="00030C59" w:rsidRPr="00CE5F98" w:rsidRDefault="00030C59">
            <w:pP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实践法</w:t>
            </w:r>
          </w:p>
        </w:tc>
        <w:tc>
          <w:tcPr>
            <w:tcW w:w="1036" w:type="dxa"/>
          </w:tcPr>
          <w:p w14:paraId="54989119" w14:textId="77777777" w:rsidR="00030C59" w:rsidRPr="00CE5F98" w:rsidRDefault="00030C59">
            <w:pPr>
              <w:jc w:val="center"/>
              <w:rPr>
                <w:rFonts w:asciiTheme="minorEastAsia" w:hAnsiTheme="minorEastAsia" w:hint="eastAsia"/>
                <w:color w:val="000000" w:themeColor="text1"/>
                <w:szCs w:val="21"/>
              </w:rPr>
            </w:pPr>
          </w:p>
          <w:p w14:paraId="7C035ECB" w14:textId="77777777" w:rsidR="00030C59" w:rsidRPr="00CE5F98" w:rsidRDefault="00030C59">
            <w:pPr>
              <w:jc w:val="center"/>
              <w:rPr>
                <w:rFonts w:asciiTheme="minorEastAsia" w:hAnsiTheme="minorEastAsia" w:hint="eastAsia"/>
                <w:color w:val="000000" w:themeColor="text1"/>
                <w:szCs w:val="21"/>
              </w:rPr>
            </w:pPr>
          </w:p>
          <w:p w14:paraId="28589579"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color w:val="000000" w:themeColor="text1"/>
                <w:szCs w:val="21"/>
              </w:rPr>
              <w:t>目标</w:t>
            </w:r>
            <w:r w:rsidRPr="00CE5F98">
              <w:rPr>
                <w:rFonts w:asciiTheme="minorEastAsia" w:hAnsiTheme="minorEastAsia" w:hint="eastAsia"/>
                <w:color w:val="000000" w:themeColor="text1"/>
                <w:szCs w:val="21"/>
              </w:rPr>
              <w:t>1</w:t>
            </w:r>
          </w:p>
          <w:p w14:paraId="696B0305"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color w:val="000000" w:themeColor="text1"/>
                <w:szCs w:val="21"/>
              </w:rPr>
              <w:t>目标</w:t>
            </w:r>
            <w:r w:rsidRPr="00CE5F98">
              <w:rPr>
                <w:rFonts w:asciiTheme="minorEastAsia" w:hAnsiTheme="minorEastAsia" w:hint="eastAsia"/>
                <w:color w:val="000000" w:themeColor="text1"/>
                <w:szCs w:val="21"/>
              </w:rPr>
              <w:t>3</w:t>
            </w:r>
          </w:p>
        </w:tc>
      </w:tr>
      <w:tr w:rsidR="00CE5F98" w:rsidRPr="00CE5F98" w14:paraId="00BB7E50" w14:textId="77777777">
        <w:trPr>
          <w:trHeight w:val="329"/>
          <w:jc w:val="center"/>
        </w:trPr>
        <w:tc>
          <w:tcPr>
            <w:tcW w:w="721" w:type="dxa"/>
          </w:tcPr>
          <w:p w14:paraId="78C67AA8"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color w:val="000000" w:themeColor="text1"/>
                <w:szCs w:val="21"/>
              </w:rPr>
              <w:t>总学时</w:t>
            </w:r>
          </w:p>
        </w:tc>
        <w:tc>
          <w:tcPr>
            <w:tcW w:w="9195" w:type="dxa"/>
            <w:gridSpan w:val="7"/>
            <w:vAlign w:val="center"/>
          </w:tcPr>
          <w:p w14:paraId="715C65D5"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32</w:t>
            </w:r>
          </w:p>
        </w:tc>
      </w:tr>
    </w:tbl>
    <w:p w14:paraId="33E98620" w14:textId="782C1519"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五、课程教学方式与策略</w:t>
      </w:r>
    </w:p>
    <w:p w14:paraId="20CB42E9" w14:textId="77777777" w:rsidR="00030C59" w:rsidRPr="00CE5F98" w:rsidRDefault="00030C59">
      <w:pPr>
        <w:spacing w:line="360" w:lineRule="auto"/>
        <w:ind w:firstLine="420"/>
        <w:rPr>
          <w:rFonts w:asciiTheme="minorEastAsia" w:hAnsiTheme="minorEastAsia" w:cs="宋体" w:hint="eastAsia"/>
          <w:color w:val="000000" w:themeColor="text1"/>
          <w:szCs w:val="21"/>
        </w:rPr>
      </w:pPr>
      <w:r w:rsidRPr="00CE5F98">
        <w:rPr>
          <w:rFonts w:asciiTheme="minorEastAsia" w:hAnsiTheme="minorEastAsia" w:cs="宋体" w:hint="eastAsia"/>
          <w:color w:val="000000" w:themeColor="text1"/>
          <w:szCs w:val="21"/>
        </w:rPr>
        <w:t>理论讲授课采用多媒体教学技术，以幻灯片、视频等手段辅助教学；针对部分教学内容，采取小组讨论、角色扮演的形式开展实践教学。对于实践教学部分，要求学生要撰写并提交相应的实践教学设计或报告。除此之外，自主学习（一定量的课外阅读）也是本门课程的重要教学策略。还要求学生在学习完本课程后撰写家庭与自我成长的反思报告、画自己的家谱图。</w:t>
      </w:r>
    </w:p>
    <w:p w14:paraId="30D295FC" w14:textId="744BE05D"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六、课程考核评价方式与要求</w:t>
      </w:r>
    </w:p>
    <w:p w14:paraId="19D0C29F" w14:textId="085CEBA5" w:rsidR="00030C59" w:rsidRPr="00DA2E3C" w:rsidRDefault="00734E2C"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（一）考核方式</w:t>
      </w:r>
      <w:r w:rsidR="00CE5F98" w:rsidRPr="00DA2E3C">
        <w:rPr>
          <w:rFonts w:ascii="微软雅黑" w:eastAsia="微软雅黑" w:hAnsi="微软雅黑"/>
          <w:b/>
          <w:bCs/>
          <w:color w:val="000000" w:themeColor="text1"/>
          <w:sz w:val="24"/>
          <w:szCs w:val="24"/>
        </w:rPr>
        <w:t>与内容</w:t>
      </w:r>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4"/>
        <w:gridCol w:w="3686"/>
        <w:gridCol w:w="2194"/>
        <w:gridCol w:w="1377"/>
      </w:tblGrid>
      <w:tr w:rsidR="00CE5F98" w:rsidRPr="00CE5F98" w14:paraId="20262205" w14:textId="77777777">
        <w:trPr>
          <w:trHeight w:val="395"/>
          <w:jc w:val="center"/>
        </w:trPr>
        <w:tc>
          <w:tcPr>
            <w:tcW w:w="2354" w:type="dxa"/>
            <w:vAlign w:val="center"/>
          </w:tcPr>
          <w:p w14:paraId="78C71654" w14:textId="77777777" w:rsidR="00030C59" w:rsidRPr="00CE5F98" w:rsidRDefault="00030C59">
            <w:pPr>
              <w:jc w:val="center"/>
              <w:rPr>
                <w:rFonts w:ascii="Times New Roman" w:hAnsi="Times New Roman"/>
                <w:b/>
                <w:bCs/>
                <w:color w:val="000000" w:themeColor="text1"/>
                <w:szCs w:val="20"/>
              </w:rPr>
            </w:pPr>
            <w:r w:rsidRPr="00CE5F98">
              <w:rPr>
                <w:rFonts w:ascii="Times New Roman" w:hAnsi="Times New Roman"/>
                <w:b/>
                <w:bCs/>
                <w:color w:val="000000" w:themeColor="text1"/>
                <w:szCs w:val="20"/>
              </w:rPr>
              <w:t>课程目标</w:t>
            </w:r>
          </w:p>
        </w:tc>
        <w:tc>
          <w:tcPr>
            <w:tcW w:w="3686" w:type="dxa"/>
            <w:vAlign w:val="center"/>
          </w:tcPr>
          <w:p w14:paraId="08B07E6E" w14:textId="77777777" w:rsidR="00030C59" w:rsidRPr="00CE5F98" w:rsidRDefault="00030C59">
            <w:pPr>
              <w:jc w:val="center"/>
              <w:rPr>
                <w:rFonts w:ascii="Times New Roman" w:hAnsi="Times New Roman"/>
                <w:b/>
                <w:bCs/>
                <w:color w:val="000000" w:themeColor="text1"/>
                <w:szCs w:val="20"/>
              </w:rPr>
            </w:pPr>
            <w:r w:rsidRPr="00CE5F98">
              <w:rPr>
                <w:rFonts w:ascii="Times New Roman" w:hAnsi="Times New Roman"/>
                <w:b/>
                <w:bCs/>
                <w:color w:val="000000" w:themeColor="text1"/>
                <w:szCs w:val="20"/>
              </w:rPr>
              <w:t>考核内容</w:t>
            </w:r>
          </w:p>
        </w:tc>
        <w:tc>
          <w:tcPr>
            <w:tcW w:w="2194" w:type="dxa"/>
            <w:vAlign w:val="center"/>
          </w:tcPr>
          <w:p w14:paraId="75EEFF06" w14:textId="77777777" w:rsidR="00030C59" w:rsidRPr="00CE5F98" w:rsidRDefault="00030C59">
            <w:pPr>
              <w:jc w:val="center"/>
              <w:rPr>
                <w:rFonts w:ascii="Times New Roman" w:hAnsi="Times New Roman"/>
                <w:b/>
                <w:bCs/>
                <w:color w:val="000000" w:themeColor="text1"/>
                <w:szCs w:val="20"/>
              </w:rPr>
            </w:pPr>
            <w:r w:rsidRPr="00CE5F98">
              <w:rPr>
                <w:rFonts w:ascii="Times New Roman" w:hAnsi="Times New Roman"/>
                <w:b/>
                <w:bCs/>
                <w:color w:val="000000" w:themeColor="text1"/>
                <w:szCs w:val="20"/>
              </w:rPr>
              <w:t>评价依据</w:t>
            </w:r>
            <w:r w:rsidRPr="00CE5F98">
              <w:rPr>
                <w:rFonts w:ascii="Times New Roman" w:hAnsi="Times New Roman"/>
                <w:b/>
                <w:bCs/>
                <w:color w:val="000000" w:themeColor="text1"/>
                <w:szCs w:val="20"/>
              </w:rPr>
              <w:t>/</w:t>
            </w:r>
          </w:p>
          <w:p w14:paraId="6CBA8ACE" w14:textId="77777777" w:rsidR="00030C59" w:rsidRPr="00CE5F98" w:rsidRDefault="00030C59">
            <w:pPr>
              <w:jc w:val="center"/>
              <w:rPr>
                <w:rFonts w:ascii="Times New Roman" w:hAnsi="Times New Roman"/>
                <w:b/>
                <w:bCs/>
                <w:color w:val="000000" w:themeColor="text1"/>
                <w:szCs w:val="20"/>
              </w:rPr>
            </w:pPr>
            <w:r w:rsidRPr="00CE5F98">
              <w:rPr>
                <w:rFonts w:ascii="Times New Roman" w:hAnsi="Times New Roman"/>
                <w:b/>
                <w:bCs/>
                <w:color w:val="000000" w:themeColor="text1"/>
                <w:szCs w:val="20"/>
              </w:rPr>
              <w:t>学习任务</w:t>
            </w:r>
          </w:p>
        </w:tc>
        <w:tc>
          <w:tcPr>
            <w:tcW w:w="1377" w:type="dxa"/>
            <w:vAlign w:val="center"/>
          </w:tcPr>
          <w:p w14:paraId="4B6BE3F7" w14:textId="77777777" w:rsidR="00030C59" w:rsidRPr="00CE5F98" w:rsidRDefault="00030C59">
            <w:pPr>
              <w:jc w:val="center"/>
              <w:rPr>
                <w:rFonts w:ascii="Times New Roman" w:hAnsi="Times New Roman"/>
                <w:b/>
                <w:bCs/>
                <w:color w:val="000000" w:themeColor="text1"/>
                <w:szCs w:val="20"/>
              </w:rPr>
            </w:pPr>
            <w:r w:rsidRPr="00CE5F98">
              <w:rPr>
                <w:rFonts w:ascii="Times New Roman" w:hAnsi="Times New Roman"/>
                <w:b/>
                <w:bCs/>
                <w:color w:val="000000" w:themeColor="text1"/>
                <w:szCs w:val="20"/>
              </w:rPr>
              <w:t>对应</w:t>
            </w:r>
          </w:p>
          <w:p w14:paraId="05156090" w14:textId="77777777" w:rsidR="00030C59" w:rsidRPr="00CE5F98" w:rsidRDefault="00030C59">
            <w:pPr>
              <w:jc w:val="center"/>
              <w:rPr>
                <w:rFonts w:ascii="Times New Roman" w:hAnsi="Times New Roman"/>
                <w:b/>
                <w:bCs/>
                <w:color w:val="000000" w:themeColor="text1"/>
                <w:szCs w:val="20"/>
              </w:rPr>
            </w:pPr>
            <w:r w:rsidRPr="00CE5F98">
              <w:rPr>
                <w:rFonts w:ascii="Times New Roman" w:hAnsi="Times New Roman"/>
                <w:b/>
                <w:bCs/>
                <w:color w:val="000000" w:themeColor="text1"/>
                <w:szCs w:val="20"/>
              </w:rPr>
              <w:t>毕业要求</w:t>
            </w:r>
          </w:p>
        </w:tc>
      </w:tr>
      <w:tr w:rsidR="00CE5F98" w:rsidRPr="00CE5F98" w14:paraId="4EE51C1B" w14:textId="77777777">
        <w:trPr>
          <w:jc w:val="center"/>
        </w:trPr>
        <w:tc>
          <w:tcPr>
            <w:tcW w:w="2354" w:type="dxa"/>
            <w:vAlign w:val="center"/>
          </w:tcPr>
          <w:p w14:paraId="71F3EC03" w14:textId="77777777" w:rsidR="00030C59" w:rsidRPr="00CE5F98" w:rsidRDefault="00030C59">
            <w:pPr>
              <w:jc w:val="center"/>
              <w:rPr>
                <w:rFonts w:asciiTheme="minorEastAsia" w:hAnsiTheme="minorEastAsia" w:hint="eastAsia"/>
                <w:color w:val="000000" w:themeColor="text1"/>
                <w:szCs w:val="20"/>
              </w:rPr>
            </w:pPr>
            <w:r w:rsidRPr="00CE5F98">
              <w:rPr>
                <w:rFonts w:asciiTheme="minorEastAsia" w:hAnsiTheme="minorEastAsia" w:hint="eastAsia"/>
                <w:color w:val="000000" w:themeColor="text1"/>
                <w:szCs w:val="20"/>
              </w:rPr>
              <w:t>课程目标1</w:t>
            </w:r>
          </w:p>
        </w:tc>
        <w:tc>
          <w:tcPr>
            <w:tcW w:w="3686" w:type="dxa"/>
            <w:vAlign w:val="center"/>
          </w:tcPr>
          <w:p w14:paraId="35B212E5" w14:textId="77777777" w:rsidR="00030C59" w:rsidRPr="00CE5F98" w:rsidRDefault="00030C59">
            <w:pPr>
              <w:tabs>
                <w:tab w:val="left" w:pos="312"/>
              </w:tabs>
              <w:rPr>
                <w:rFonts w:asciiTheme="minorEastAsia" w:hAnsiTheme="minorEastAsia" w:cs="Times New Roman" w:hint="eastAsia"/>
                <w:color w:val="000000" w:themeColor="text1"/>
                <w:szCs w:val="21"/>
              </w:rPr>
            </w:pPr>
            <w:r w:rsidRPr="00CE5F98">
              <w:rPr>
                <w:rFonts w:asciiTheme="minorEastAsia" w:hAnsiTheme="minorEastAsia" w:cs="Times New Roman" w:hint="eastAsia"/>
                <w:color w:val="000000" w:themeColor="text1"/>
                <w:szCs w:val="21"/>
              </w:rPr>
              <w:t>1.了解家庭治疗发展历史；</w:t>
            </w:r>
          </w:p>
          <w:p w14:paraId="0B8BB2F0" w14:textId="77777777" w:rsidR="00030C59" w:rsidRPr="00CE5F98" w:rsidRDefault="00030C59">
            <w:pPr>
              <w:tabs>
                <w:tab w:val="left" w:pos="312"/>
              </w:tabs>
              <w:rPr>
                <w:rFonts w:asciiTheme="minorEastAsia" w:hAnsiTheme="minorEastAsia" w:cs="Times New Roman" w:hint="eastAsia"/>
                <w:color w:val="000000" w:themeColor="text1"/>
                <w:szCs w:val="21"/>
              </w:rPr>
            </w:pPr>
            <w:r w:rsidRPr="00CE5F98">
              <w:rPr>
                <w:rFonts w:asciiTheme="minorEastAsia" w:hAnsiTheme="minorEastAsia" w:cs="Times New Roman" w:hint="eastAsia"/>
                <w:color w:val="000000" w:themeColor="text1"/>
                <w:szCs w:val="21"/>
              </w:rPr>
              <w:t>2.掌握各经典流派和各新方向流派的代表人物、理论构想、改变的机制、治疗的技术和流程等</w:t>
            </w:r>
          </w:p>
        </w:tc>
        <w:tc>
          <w:tcPr>
            <w:tcW w:w="2194" w:type="dxa"/>
            <w:vAlign w:val="center"/>
          </w:tcPr>
          <w:p w14:paraId="095C4934" w14:textId="77777777" w:rsidR="00030C59" w:rsidRPr="00CE5F98" w:rsidRDefault="00030C59">
            <w:pPr>
              <w:jc w:val="center"/>
              <w:rPr>
                <w:rFonts w:ascii="Times New Roman" w:hAnsi="Times New Roman"/>
                <w:bCs/>
                <w:color w:val="000000" w:themeColor="text1"/>
                <w:szCs w:val="21"/>
              </w:rPr>
            </w:pPr>
            <w:r w:rsidRPr="00CE5F98">
              <w:rPr>
                <w:rFonts w:ascii="Times New Roman" w:hAnsi="Times New Roman"/>
                <w:bCs/>
                <w:color w:val="000000" w:themeColor="text1"/>
                <w:szCs w:val="21"/>
              </w:rPr>
              <w:t>课堂讨论</w:t>
            </w:r>
          </w:p>
          <w:p w14:paraId="34710338" w14:textId="77777777" w:rsidR="00030C59" w:rsidRPr="00CE5F98" w:rsidRDefault="00030C59">
            <w:pPr>
              <w:jc w:val="center"/>
              <w:rPr>
                <w:rFonts w:ascii="Times New Roman" w:hAnsi="Times New Roman"/>
                <w:bCs/>
                <w:color w:val="000000" w:themeColor="text1"/>
                <w:szCs w:val="21"/>
              </w:rPr>
            </w:pPr>
            <w:r w:rsidRPr="00CE5F98">
              <w:rPr>
                <w:rFonts w:ascii="Times New Roman" w:hAnsi="Times New Roman"/>
                <w:bCs/>
                <w:color w:val="000000" w:themeColor="text1"/>
                <w:szCs w:val="21"/>
              </w:rPr>
              <w:t>课后作业</w:t>
            </w:r>
          </w:p>
          <w:p w14:paraId="6E953F14" w14:textId="77777777" w:rsidR="00030C59" w:rsidRPr="00CE5F98" w:rsidRDefault="00030C59">
            <w:pPr>
              <w:jc w:val="center"/>
              <w:rPr>
                <w:rFonts w:ascii="Times New Roman" w:hAnsi="Times New Roman"/>
                <w:bCs/>
                <w:color w:val="000000" w:themeColor="text1"/>
                <w:szCs w:val="21"/>
              </w:rPr>
            </w:pPr>
            <w:r w:rsidRPr="00CE5F98">
              <w:rPr>
                <w:rFonts w:ascii="Times New Roman" w:hAnsi="Times New Roman"/>
                <w:bCs/>
                <w:color w:val="000000" w:themeColor="text1"/>
                <w:szCs w:val="21"/>
              </w:rPr>
              <w:t>期末考试</w:t>
            </w:r>
          </w:p>
        </w:tc>
        <w:tc>
          <w:tcPr>
            <w:tcW w:w="1377" w:type="dxa"/>
            <w:vAlign w:val="center"/>
          </w:tcPr>
          <w:p w14:paraId="6EA1C3E5" w14:textId="77777777" w:rsidR="00030C59" w:rsidRPr="00CE5F98" w:rsidRDefault="00030C59">
            <w:pPr>
              <w:jc w:val="center"/>
              <w:rPr>
                <w:rFonts w:asciiTheme="minorEastAsia" w:hAnsiTheme="minorEastAsia" w:hint="eastAsia"/>
                <w:color w:val="000000" w:themeColor="text1"/>
                <w:szCs w:val="20"/>
              </w:rPr>
            </w:pPr>
            <w:r w:rsidRPr="00CE5F98">
              <w:rPr>
                <w:rFonts w:asciiTheme="minorEastAsia" w:hAnsiTheme="minorEastAsia" w:hint="eastAsia"/>
                <w:color w:val="000000" w:themeColor="text1"/>
                <w:szCs w:val="20"/>
              </w:rPr>
              <w:t>毕业要求1</w:t>
            </w:r>
          </w:p>
        </w:tc>
      </w:tr>
      <w:tr w:rsidR="00CE5F98" w:rsidRPr="00CE5F98" w14:paraId="628B9143" w14:textId="77777777">
        <w:trPr>
          <w:jc w:val="center"/>
        </w:trPr>
        <w:tc>
          <w:tcPr>
            <w:tcW w:w="2354" w:type="dxa"/>
            <w:vAlign w:val="center"/>
          </w:tcPr>
          <w:p w14:paraId="467411A6" w14:textId="77777777" w:rsidR="00030C59" w:rsidRPr="00CE5F98" w:rsidRDefault="00030C59">
            <w:pPr>
              <w:jc w:val="center"/>
              <w:rPr>
                <w:rFonts w:asciiTheme="minorEastAsia" w:hAnsiTheme="minorEastAsia" w:hint="eastAsia"/>
                <w:color w:val="000000" w:themeColor="text1"/>
                <w:szCs w:val="20"/>
              </w:rPr>
            </w:pPr>
            <w:r w:rsidRPr="00CE5F98">
              <w:rPr>
                <w:rFonts w:asciiTheme="minorEastAsia" w:hAnsiTheme="minorEastAsia" w:hint="eastAsia"/>
                <w:color w:val="000000" w:themeColor="text1"/>
                <w:szCs w:val="20"/>
              </w:rPr>
              <w:t>课程目标2</w:t>
            </w:r>
          </w:p>
        </w:tc>
        <w:tc>
          <w:tcPr>
            <w:tcW w:w="3686" w:type="dxa"/>
            <w:vAlign w:val="center"/>
          </w:tcPr>
          <w:p w14:paraId="6DD5DEF9" w14:textId="77777777" w:rsidR="00030C59" w:rsidRPr="00CE5F98" w:rsidRDefault="00030C59">
            <w:pPr>
              <w:tabs>
                <w:tab w:val="left" w:pos="312"/>
              </w:tabs>
              <w:rPr>
                <w:rFonts w:asciiTheme="minorEastAsia" w:hAnsiTheme="minorEastAsia" w:cs="Times New Roman" w:hint="eastAsia"/>
                <w:color w:val="000000" w:themeColor="text1"/>
                <w:szCs w:val="21"/>
              </w:rPr>
            </w:pPr>
            <w:r w:rsidRPr="00CE5F98">
              <w:rPr>
                <w:rFonts w:asciiTheme="minorEastAsia" w:hAnsiTheme="minorEastAsia" w:cs="Times New Roman" w:hint="eastAsia"/>
                <w:color w:val="000000" w:themeColor="text1"/>
                <w:szCs w:val="21"/>
              </w:rPr>
              <w:t>1.掌握家庭治疗的概念；</w:t>
            </w:r>
          </w:p>
          <w:p w14:paraId="40D7F636" w14:textId="77777777" w:rsidR="00030C59" w:rsidRPr="00CE5F98" w:rsidRDefault="00030C59">
            <w:pPr>
              <w:tabs>
                <w:tab w:val="left" w:pos="312"/>
              </w:tabs>
              <w:rPr>
                <w:rFonts w:asciiTheme="minorEastAsia" w:hAnsiTheme="minorEastAsia" w:cs="Times New Roman" w:hint="eastAsia"/>
                <w:color w:val="000000" w:themeColor="text1"/>
                <w:szCs w:val="21"/>
              </w:rPr>
            </w:pPr>
            <w:r w:rsidRPr="00CE5F98">
              <w:rPr>
                <w:rFonts w:asciiTheme="minorEastAsia" w:hAnsiTheme="minorEastAsia" w:cs="Times New Roman" w:hint="eastAsia"/>
                <w:color w:val="000000" w:themeColor="text1"/>
                <w:szCs w:val="21"/>
              </w:rPr>
              <w:t>2.掌握家庭治疗的基本特征。</w:t>
            </w:r>
          </w:p>
        </w:tc>
        <w:tc>
          <w:tcPr>
            <w:tcW w:w="2194" w:type="dxa"/>
            <w:vAlign w:val="center"/>
          </w:tcPr>
          <w:p w14:paraId="380D43EB" w14:textId="77777777" w:rsidR="00030C59" w:rsidRPr="00CE5F98" w:rsidRDefault="00030C59">
            <w:pPr>
              <w:jc w:val="center"/>
              <w:rPr>
                <w:rFonts w:ascii="Times New Roman" w:hAnsi="Times New Roman"/>
                <w:bCs/>
                <w:color w:val="000000" w:themeColor="text1"/>
                <w:szCs w:val="21"/>
              </w:rPr>
            </w:pPr>
            <w:r w:rsidRPr="00CE5F98">
              <w:rPr>
                <w:rFonts w:ascii="Times New Roman" w:hAnsi="Times New Roman"/>
                <w:bCs/>
                <w:color w:val="000000" w:themeColor="text1"/>
                <w:szCs w:val="21"/>
              </w:rPr>
              <w:t>课堂讨论</w:t>
            </w:r>
          </w:p>
          <w:p w14:paraId="6FF36117" w14:textId="77777777" w:rsidR="00030C59" w:rsidRPr="00CE5F98" w:rsidRDefault="00030C59">
            <w:pPr>
              <w:jc w:val="center"/>
              <w:rPr>
                <w:rFonts w:ascii="Times New Roman" w:hAnsi="Times New Roman"/>
                <w:bCs/>
                <w:color w:val="000000" w:themeColor="text1"/>
                <w:szCs w:val="21"/>
              </w:rPr>
            </w:pPr>
            <w:r w:rsidRPr="00CE5F98">
              <w:rPr>
                <w:rFonts w:ascii="Times New Roman" w:hAnsi="Times New Roman"/>
                <w:bCs/>
                <w:color w:val="000000" w:themeColor="text1"/>
                <w:szCs w:val="21"/>
              </w:rPr>
              <w:t>课后作业</w:t>
            </w:r>
          </w:p>
          <w:p w14:paraId="66E09D93" w14:textId="77777777" w:rsidR="00030C59" w:rsidRPr="00CE5F98" w:rsidRDefault="00030C59">
            <w:pPr>
              <w:jc w:val="center"/>
              <w:rPr>
                <w:rFonts w:ascii="Times New Roman" w:hAnsi="Times New Roman"/>
                <w:bCs/>
                <w:color w:val="000000" w:themeColor="text1"/>
                <w:szCs w:val="21"/>
              </w:rPr>
            </w:pPr>
            <w:r w:rsidRPr="00CE5F98">
              <w:rPr>
                <w:rFonts w:ascii="Times New Roman" w:hAnsi="Times New Roman"/>
                <w:bCs/>
                <w:color w:val="000000" w:themeColor="text1"/>
                <w:szCs w:val="21"/>
              </w:rPr>
              <w:t>期末考试</w:t>
            </w:r>
          </w:p>
        </w:tc>
        <w:tc>
          <w:tcPr>
            <w:tcW w:w="1377" w:type="dxa"/>
            <w:vAlign w:val="center"/>
          </w:tcPr>
          <w:p w14:paraId="5209F1BC" w14:textId="77777777" w:rsidR="00030C59" w:rsidRPr="00CE5F98" w:rsidRDefault="00030C59">
            <w:pPr>
              <w:jc w:val="center"/>
              <w:rPr>
                <w:rFonts w:asciiTheme="minorEastAsia" w:hAnsiTheme="minorEastAsia" w:hint="eastAsia"/>
                <w:color w:val="000000" w:themeColor="text1"/>
                <w:szCs w:val="20"/>
              </w:rPr>
            </w:pPr>
            <w:r w:rsidRPr="00CE5F98">
              <w:rPr>
                <w:rFonts w:asciiTheme="minorEastAsia" w:hAnsiTheme="minorEastAsia" w:hint="eastAsia"/>
                <w:color w:val="000000" w:themeColor="text1"/>
                <w:szCs w:val="20"/>
              </w:rPr>
              <w:t>毕业要求3</w:t>
            </w:r>
          </w:p>
        </w:tc>
      </w:tr>
      <w:tr w:rsidR="00CE5F98" w:rsidRPr="00CE5F98" w14:paraId="5D0F797A" w14:textId="77777777">
        <w:trPr>
          <w:trHeight w:val="1078"/>
          <w:jc w:val="center"/>
        </w:trPr>
        <w:tc>
          <w:tcPr>
            <w:tcW w:w="2354" w:type="dxa"/>
            <w:vAlign w:val="center"/>
          </w:tcPr>
          <w:p w14:paraId="1F509A9F" w14:textId="77777777" w:rsidR="00030C59" w:rsidRPr="00CE5F98" w:rsidRDefault="00030C59">
            <w:pPr>
              <w:jc w:val="center"/>
              <w:rPr>
                <w:rFonts w:asciiTheme="minorEastAsia" w:hAnsiTheme="minorEastAsia" w:hint="eastAsia"/>
                <w:color w:val="000000" w:themeColor="text1"/>
                <w:szCs w:val="20"/>
              </w:rPr>
            </w:pPr>
            <w:r w:rsidRPr="00CE5F98">
              <w:rPr>
                <w:rFonts w:asciiTheme="minorEastAsia" w:hAnsiTheme="minorEastAsia" w:hint="eastAsia"/>
                <w:color w:val="000000" w:themeColor="text1"/>
                <w:szCs w:val="20"/>
              </w:rPr>
              <w:t>课程目标3</w:t>
            </w:r>
          </w:p>
        </w:tc>
        <w:tc>
          <w:tcPr>
            <w:tcW w:w="3686" w:type="dxa"/>
            <w:vAlign w:val="center"/>
          </w:tcPr>
          <w:p w14:paraId="72489316" w14:textId="77777777" w:rsidR="00030C59" w:rsidRPr="00CE5F98" w:rsidRDefault="00030C59">
            <w:pPr>
              <w:tabs>
                <w:tab w:val="left" w:pos="312"/>
              </w:tabs>
              <w:rPr>
                <w:rFonts w:asciiTheme="minorEastAsia" w:hAnsiTheme="minorEastAsia" w:cs="Times New Roman" w:hint="eastAsia"/>
                <w:color w:val="000000" w:themeColor="text1"/>
                <w:szCs w:val="21"/>
              </w:rPr>
            </w:pPr>
            <w:r w:rsidRPr="00CE5F98">
              <w:rPr>
                <w:rFonts w:asciiTheme="minorEastAsia" w:hAnsiTheme="minorEastAsia" w:cs="Times New Roman" w:hint="eastAsia"/>
                <w:color w:val="000000" w:themeColor="text1"/>
                <w:szCs w:val="21"/>
              </w:rPr>
              <w:t>至少会用一种家庭治疗实践技术来解决问题</w:t>
            </w:r>
          </w:p>
        </w:tc>
        <w:tc>
          <w:tcPr>
            <w:tcW w:w="2194" w:type="dxa"/>
            <w:vAlign w:val="center"/>
          </w:tcPr>
          <w:p w14:paraId="653F9E36" w14:textId="77777777" w:rsidR="00030C59" w:rsidRPr="00CE5F98" w:rsidRDefault="00030C59">
            <w:pPr>
              <w:jc w:val="center"/>
              <w:rPr>
                <w:rFonts w:ascii="Times New Roman" w:hAnsi="Times New Roman"/>
                <w:bCs/>
                <w:color w:val="000000" w:themeColor="text1"/>
                <w:szCs w:val="21"/>
              </w:rPr>
            </w:pPr>
            <w:r w:rsidRPr="00CE5F98">
              <w:rPr>
                <w:rFonts w:ascii="Times New Roman" w:hAnsi="Times New Roman" w:hint="eastAsia"/>
                <w:bCs/>
                <w:color w:val="000000" w:themeColor="text1"/>
                <w:szCs w:val="21"/>
              </w:rPr>
              <w:t>课堂讨论</w:t>
            </w:r>
          </w:p>
          <w:p w14:paraId="54A57B1F" w14:textId="77777777" w:rsidR="00030C59" w:rsidRPr="00CE5F98" w:rsidRDefault="00030C59">
            <w:pPr>
              <w:jc w:val="center"/>
              <w:rPr>
                <w:rFonts w:ascii="Times New Roman" w:hAnsi="Times New Roman"/>
                <w:bCs/>
                <w:color w:val="000000" w:themeColor="text1"/>
                <w:szCs w:val="21"/>
              </w:rPr>
            </w:pPr>
            <w:r w:rsidRPr="00CE5F98">
              <w:rPr>
                <w:rFonts w:ascii="Times New Roman" w:hAnsi="Times New Roman" w:hint="eastAsia"/>
                <w:bCs/>
                <w:color w:val="000000" w:themeColor="text1"/>
                <w:szCs w:val="21"/>
              </w:rPr>
              <w:t>课后作业</w:t>
            </w:r>
          </w:p>
          <w:p w14:paraId="6B71379D" w14:textId="77777777" w:rsidR="00030C59" w:rsidRPr="00CE5F98" w:rsidRDefault="00030C59">
            <w:pPr>
              <w:jc w:val="center"/>
              <w:rPr>
                <w:rFonts w:ascii="Times New Roman" w:hAnsi="Times New Roman"/>
                <w:bCs/>
                <w:color w:val="000000" w:themeColor="text1"/>
                <w:szCs w:val="21"/>
              </w:rPr>
            </w:pPr>
            <w:r w:rsidRPr="00CE5F98">
              <w:rPr>
                <w:rFonts w:ascii="Times New Roman" w:hAnsi="Times New Roman" w:hint="eastAsia"/>
                <w:bCs/>
                <w:color w:val="000000" w:themeColor="text1"/>
                <w:szCs w:val="21"/>
              </w:rPr>
              <w:t>期末考试</w:t>
            </w:r>
          </w:p>
        </w:tc>
        <w:tc>
          <w:tcPr>
            <w:tcW w:w="1377" w:type="dxa"/>
            <w:vAlign w:val="center"/>
          </w:tcPr>
          <w:p w14:paraId="716F7CB1" w14:textId="77777777" w:rsidR="00030C59" w:rsidRPr="00CE5F98" w:rsidRDefault="00030C59">
            <w:pPr>
              <w:jc w:val="center"/>
              <w:rPr>
                <w:rFonts w:asciiTheme="minorEastAsia" w:hAnsiTheme="minorEastAsia" w:hint="eastAsia"/>
                <w:color w:val="000000" w:themeColor="text1"/>
                <w:szCs w:val="20"/>
              </w:rPr>
            </w:pPr>
            <w:r w:rsidRPr="00CE5F98">
              <w:rPr>
                <w:rFonts w:asciiTheme="minorEastAsia" w:hAnsiTheme="minorEastAsia" w:hint="eastAsia"/>
                <w:color w:val="000000" w:themeColor="text1"/>
                <w:szCs w:val="20"/>
              </w:rPr>
              <w:t>毕业要求6</w:t>
            </w:r>
          </w:p>
        </w:tc>
      </w:tr>
    </w:tbl>
    <w:p w14:paraId="35B41BCE" w14:textId="0A4C48E7"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（二）成绩综合评定办法</w:t>
      </w:r>
    </w:p>
    <w:p w14:paraId="599B898C" w14:textId="77777777" w:rsidR="00030C59" w:rsidRPr="00CE5F98" w:rsidRDefault="00030C59">
      <w:pPr>
        <w:spacing w:line="360" w:lineRule="auto"/>
        <w:ind w:firstLineChars="250" w:firstLine="525"/>
        <w:rPr>
          <w:rFonts w:asciiTheme="minorEastAsia" w:hAnsiTheme="minorEastAsia" w:cstheme="minorEastAsia" w:hint="eastAsia"/>
          <w:color w:val="000000" w:themeColor="text1"/>
          <w:szCs w:val="21"/>
        </w:rPr>
      </w:pPr>
      <w:r w:rsidRPr="00CE5F98">
        <w:rPr>
          <w:rFonts w:asciiTheme="minorEastAsia" w:hAnsiTheme="minorEastAsia" w:cstheme="minorEastAsia" w:hint="eastAsia"/>
          <w:color w:val="000000" w:themeColor="text1"/>
          <w:szCs w:val="21"/>
        </w:rPr>
        <w:lastRenderedPageBreak/>
        <w:t>实施多元化评价方式，采用过程性考核与结果性考核相结合的方式进行评价。其中过程性考核包括平时考核、半期考查两种评价方式，期末考试采用分散闭卷考试方式。</w:t>
      </w:r>
    </w:p>
    <w:tbl>
      <w:tblPr>
        <w:tblW w:w="532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1625"/>
        <w:gridCol w:w="5974"/>
      </w:tblGrid>
      <w:tr w:rsidR="00CE5F98" w:rsidRPr="00CE5F98" w14:paraId="408E24D3" w14:textId="77777777">
        <w:trPr>
          <w:trHeight w:val="624"/>
        </w:trPr>
        <w:tc>
          <w:tcPr>
            <w:tcW w:w="698" w:type="pct"/>
            <w:vMerge w:val="restart"/>
            <w:vAlign w:val="center"/>
          </w:tcPr>
          <w:p w14:paraId="3EF8A649" w14:textId="77777777" w:rsidR="00030C59" w:rsidRPr="00CE5F98" w:rsidRDefault="00030C59">
            <w:pPr>
              <w:jc w:val="center"/>
              <w:rPr>
                <w:rFonts w:asciiTheme="minorEastAsia" w:hAnsiTheme="minorEastAsia" w:hint="eastAsia"/>
                <w:bCs/>
                <w:color w:val="000000" w:themeColor="text1"/>
                <w:szCs w:val="21"/>
              </w:rPr>
            </w:pPr>
            <w:r w:rsidRPr="00CE5F98">
              <w:rPr>
                <w:rFonts w:asciiTheme="minorEastAsia" w:hAnsiTheme="minorEastAsia"/>
                <w:bCs/>
                <w:color w:val="000000" w:themeColor="text1"/>
                <w:szCs w:val="21"/>
              </w:rPr>
              <w:t>考核</w:t>
            </w:r>
          </w:p>
          <w:p w14:paraId="641023F8" w14:textId="77777777" w:rsidR="00030C59" w:rsidRPr="00CE5F98" w:rsidRDefault="00030C59">
            <w:pPr>
              <w:jc w:val="center"/>
              <w:rPr>
                <w:rFonts w:asciiTheme="minorEastAsia" w:hAnsiTheme="minorEastAsia" w:hint="eastAsia"/>
                <w:bCs/>
                <w:color w:val="000000" w:themeColor="text1"/>
                <w:szCs w:val="21"/>
              </w:rPr>
            </w:pPr>
            <w:r w:rsidRPr="00CE5F98">
              <w:rPr>
                <w:rFonts w:asciiTheme="minorEastAsia" w:hAnsiTheme="minorEastAsia"/>
                <w:bCs/>
                <w:color w:val="000000" w:themeColor="text1"/>
                <w:szCs w:val="21"/>
              </w:rPr>
              <w:t>方式</w:t>
            </w:r>
          </w:p>
        </w:tc>
        <w:tc>
          <w:tcPr>
            <w:tcW w:w="920" w:type="pct"/>
            <w:vMerge w:val="restart"/>
            <w:vAlign w:val="center"/>
          </w:tcPr>
          <w:p w14:paraId="5A40DF0C" w14:textId="77777777" w:rsidR="00030C59" w:rsidRPr="00CE5F98" w:rsidRDefault="00030C59">
            <w:pPr>
              <w:jc w:val="center"/>
              <w:rPr>
                <w:rFonts w:asciiTheme="minorEastAsia" w:hAnsiTheme="minorEastAsia" w:hint="eastAsia"/>
                <w:bCs/>
                <w:color w:val="000000" w:themeColor="text1"/>
                <w:szCs w:val="21"/>
              </w:rPr>
            </w:pPr>
            <w:r w:rsidRPr="00CE5F98">
              <w:rPr>
                <w:rFonts w:asciiTheme="minorEastAsia" w:hAnsiTheme="minorEastAsia"/>
                <w:bCs/>
                <w:color w:val="000000" w:themeColor="text1"/>
                <w:szCs w:val="21"/>
              </w:rPr>
              <w:t>比例</w:t>
            </w:r>
          </w:p>
        </w:tc>
        <w:tc>
          <w:tcPr>
            <w:tcW w:w="3382" w:type="pct"/>
            <w:vMerge w:val="restart"/>
            <w:vAlign w:val="center"/>
          </w:tcPr>
          <w:p w14:paraId="05B9B62A" w14:textId="77777777" w:rsidR="00030C59" w:rsidRPr="00CE5F98" w:rsidRDefault="00030C59">
            <w:pPr>
              <w:jc w:val="center"/>
              <w:rPr>
                <w:rFonts w:asciiTheme="minorEastAsia" w:hAnsiTheme="minorEastAsia" w:hint="eastAsia"/>
                <w:bCs/>
                <w:color w:val="000000" w:themeColor="text1"/>
                <w:szCs w:val="21"/>
              </w:rPr>
            </w:pPr>
            <w:r w:rsidRPr="00CE5F98">
              <w:rPr>
                <w:rFonts w:asciiTheme="minorEastAsia" w:hAnsiTheme="minorEastAsia" w:hint="eastAsia"/>
                <w:bCs/>
                <w:color w:val="000000" w:themeColor="text1"/>
                <w:szCs w:val="21"/>
              </w:rPr>
              <w:t>评定方式</w:t>
            </w:r>
          </w:p>
        </w:tc>
      </w:tr>
      <w:tr w:rsidR="00CE5F98" w:rsidRPr="00CE5F98" w14:paraId="63444408" w14:textId="77777777">
        <w:trPr>
          <w:trHeight w:val="312"/>
        </w:trPr>
        <w:tc>
          <w:tcPr>
            <w:tcW w:w="698" w:type="pct"/>
            <w:vMerge/>
            <w:vAlign w:val="center"/>
          </w:tcPr>
          <w:p w14:paraId="28279C01" w14:textId="77777777" w:rsidR="00030C59" w:rsidRPr="00CE5F98" w:rsidRDefault="00030C59">
            <w:pPr>
              <w:jc w:val="center"/>
              <w:rPr>
                <w:rFonts w:asciiTheme="minorEastAsia" w:hAnsiTheme="minorEastAsia" w:hint="eastAsia"/>
                <w:bCs/>
                <w:color w:val="000000" w:themeColor="text1"/>
                <w:szCs w:val="21"/>
              </w:rPr>
            </w:pPr>
          </w:p>
        </w:tc>
        <w:tc>
          <w:tcPr>
            <w:tcW w:w="920" w:type="pct"/>
            <w:vMerge/>
            <w:vAlign w:val="center"/>
          </w:tcPr>
          <w:p w14:paraId="129894AE" w14:textId="77777777" w:rsidR="00030C59" w:rsidRPr="00CE5F98" w:rsidRDefault="00030C59">
            <w:pPr>
              <w:jc w:val="center"/>
              <w:rPr>
                <w:rFonts w:asciiTheme="minorEastAsia" w:hAnsiTheme="minorEastAsia" w:hint="eastAsia"/>
                <w:bCs/>
                <w:color w:val="000000" w:themeColor="text1"/>
                <w:szCs w:val="21"/>
              </w:rPr>
            </w:pPr>
          </w:p>
        </w:tc>
        <w:tc>
          <w:tcPr>
            <w:tcW w:w="3382" w:type="pct"/>
            <w:vMerge/>
            <w:vAlign w:val="center"/>
          </w:tcPr>
          <w:p w14:paraId="028C812D" w14:textId="77777777" w:rsidR="00030C59" w:rsidRPr="00CE5F98" w:rsidRDefault="00030C59">
            <w:pPr>
              <w:jc w:val="center"/>
              <w:rPr>
                <w:rFonts w:asciiTheme="minorEastAsia" w:hAnsiTheme="minorEastAsia" w:hint="eastAsia"/>
                <w:bCs/>
                <w:color w:val="000000" w:themeColor="text1"/>
                <w:szCs w:val="21"/>
              </w:rPr>
            </w:pPr>
          </w:p>
        </w:tc>
      </w:tr>
      <w:tr w:rsidR="00CE5F98" w:rsidRPr="00CE5F98" w14:paraId="36A76542" w14:textId="77777777">
        <w:trPr>
          <w:trHeight w:val="416"/>
        </w:trPr>
        <w:tc>
          <w:tcPr>
            <w:tcW w:w="698" w:type="pct"/>
            <w:vAlign w:val="center"/>
          </w:tcPr>
          <w:p w14:paraId="4CF2D8F3" w14:textId="77777777" w:rsidR="00030C59" w:rsidRPr="00CE5F98" w:rsidRDefault="00030C59">
            <w:pPr>
              <w:jc w:val="center"/>
              <w:rPr>
                <w:rFonts w:asciiTheme="minorEastAsia" w:hAnsiTheme="minorEastAsia" w:hint="eastAsia"/>
                <w:bCs/>
                <w:color w:val="000000" w:themeColor="text1"/>
                <w:szCs w:val="21"/>
              </w:rPr>
            </w:pPr>
            <w:r w:rsidRPr="00CE5F98">
              <w:rPr>
                <w:rFonts w:asciiTheme="minorEastAsia" w:hAnsiTheme="minorEastAsia"/>
                <w:bCs/>
                <w:color w:val="000000" w:themeColor="text1"/>
                <w:szCs w:val="21"/>
              </w:rPr>
              <w:t>平时</w:t>
            </w:r>
            <w:r w:rsidRPr="00CE5F98">
              <w:rPr>
                <w:rFonts w:asciiTheme="minorEastAsia" w:hAnsiTheme="minorEastAsia" w:hint="eastAsia"/>
                <w:bCs/>
                <w:color w:val="000000" w:themeColor="text1"/>
                <w:szCs w:val="21"/>
              </w:rPr>
              <w:t>考核</w:t>
            </w:r>
          </w:p>
        </w:tc>
        <w:tc>
          <w:tcPr>
            <w:tcW w:w="920" w:type="pct"/>
            <w:vAlign w:val="center"/>
          </w:tcPr>
          <w:p w14:paraId="1B79BE4B" w14:textId="77777777" w:rsidR="00030C59" w:rsidRPr="00CE5F98" w:rsidRDefault="00000000">
            <w:pPr>
              <w:jc w:val="center"/>
              <w:rPr>
                <w:rFonts w:asciiTheme="minorEastAsia" w:hAnsiTheme="minorEastAsia" w:hint="eastAsia"/>
                <w:bCs/>
                <w:color w:val="000000" w:themeColor="text1"/>
                <w:szCs w:val="21"/>
              </w:rPr>
            </w:pPr>
            <m:oMathPara>
              <m:oMath>
                <m:sSub>
                  <m:sSubPr>
                    <m:ctrlPr>
                      <w:rPr>
                        <w:rFonts w:ascii="Cambria Math" w:hAnsi="Cambria Math"/>
                        <w:bCs/>
                        <w:i/>
                        <w:color w:val="000000" w:themeColor="text1"/>
                        <w:szCs w:val="21"/>
                      </w:rPr>
                    </m:ctrlPr>
                  </m:sSubPr>
                  <m:e>
                    <m:r>
                      <w:rPr>
                        <w:rFonts w:ascii="Cambria Math" w:hAnsi="Cambria Math"/>
                        <w:color w:val="000000" w:themeColor="text1"/>
                        <w:szCs w:val="21"/>
                      </w:rPr>
                      <m:t>α</m:t>
                    </m:r>
                  </m:e>
                  <m:sub>
                    <m:r>
                      <w:rPr>
                        <w:rFonts w:ascii="Cambria Math" w:hAnsi="Cambria Math"/>
                        <w:color w:val="000000" w:themeColor="text1"/>
                        <w:szCs w:val="21"/>
                      </w:rPr>
                      <m:t>1</m:t>
                    </m:r>
                  </m:sub>
                </m:sSub>
                <m:r>
                  <w:rPr>
                    <w:rFonts w:ascii="Cambria Math" w:hAnsi="Cambria Math"/>
                    <w:color w:val="000000" w:themeColor="text1"/>
                    <w:szCs w:val="21"/>
                  </w:rPr>
                  <m:t>=30%</m:t>
                </m:r>
              </m:oMath>
            </m:oMathPara>
          </w:p>
        </w:tc>
        <w:tc>
          <w:tcPr>
            <w:tcW w:w="3382" w:type="pct"/>
            <w:vAlign w:val="center"/>
          </w:tcPr>
          <w:p w14:paraId="2885F8D2" w14:textId="77777777" w:rsidR="00030C59" w:rsidRPr="00CE5F98" w:rsidRDefault="00030C59">
            <w:pPr>
              <w:rPr>
                <w:rFonts w:asciiTheme="minorEastAsia" w:hAnsiTheme="minorEastAsia" w:hint="eastAsia"/>
                <w:bCs/>
                <w:color w:val="000000" w:themeColor="text1"/>
                <w:szCs w:val="21"/>
              </w:rPr>
            </w:pPr>
            <w:r w:rsidRPr="00CE5F98">
              <w:rPr>
                <w:rFonts w:asciiTheme="minorEastAsia" w:hAnsiTheme="minorEastAsia" w:hint="eastAsia"/>
                <w:bCs/>
                <w:color w:val="000000" w:themeColor="text1"/>
                <w:szCs w:val="21"/>
              </w:rPr>
              <w:t>包括课堂表现、课后作业、等部分，均按百分制计算分数，期末全部累加计算平均分。</w:t>
            </w:r>
          </w:p>
        </w:tc>
      </w:tr>
      <w:tr w:rsidR="00CE5F98" w:rsidRPr="00CE5F98" w14:paraId="587E8BA7" w14:textId="77777777">
        <w:trPr>
          <w:trHeight w:val="416"/>
        </w:trPr>
        <w:tc>
          <w:tcPr>
            <w:tcW w:w="698" w:type="pct"/>
            <w:vAlign w:val="center"/>
          </w:tcPr>
          <w:p w14:paraId="4EE46E11" w14:textId="77777777" w:rsidR="00030C59" w:rsidRPr="00CE5F98" w:rsidRDefault="00030C59">
            <w:pPr>
              <w:jc w:val="center"/>
              <w:rPr>
                <w:rFonts w:asciiTheme="minorEastAsia" w:hAnsiTheme="minorEastAsia" w:hint="eastAsia"/>
                <w:bCs/>
                <w:color w:val="000000" w:themeColor="text1"/>
                <w:szCs w:val="21"/>
              </w:rPr>
            </w:pPr>
            <w:r w:rsidRPr="00CE5F98">
              <w:rPr>
                <w:rFonts w:asciiTheme="minorEastAsia" w:hAnsiTheme="minorEastAsia" w:hint="eastAsia"/>
                <w:bCs/>
                <w:color w:val="000000" w:themeColor="text1"/>
                <w:szCs w:val="21"/>
              </w:rPr>
              <w:t>期中考查</w:t>
            </w:r>
          </w:p>
        </w:tc>
        <w:tc>
          <w:tcPr>
            <w:tcW w:w="920" w:type="pct"/>
            <w:vAlign w:val="center"/>
          </w:tcPr>
          <w:p w14:paraId="2C5F5AE4" w14:textId="77777777" w:rsidR="00030C59" w:rsidRPr="00CE5F98" w:rsidRDefault="00000000">
            <w:pPr>
              <w:jc w:val="center"/>
              <w:rPr>
                <w:rFonts w:asciiTheme="minorEastAsia" w:hAnsiTheme="minorEastAsia" w:hint="eastAsia"/>
                <w:bCs/>
                <w:color w:val="000000" w:themeColor="text1"/>
                <w:szCs w:val="21"/>
              </w:rPr>
            </w:pPr>
            <m:oMathPara>
              <m:oMath>
                <m:sSub>
                  <m:sSubPr>
                    <m:ctrlPr>
                      <w:rPr>
                        <w:rFonts w:ascii="Cambria Math" w:hAnsi="Cambria Math"/>
                        <w:bCs/>
                        <w:i/>
                        <w:color w:val="000000" w:themeColor="text1"/>
                        <w:szCs w:val="21"/>
                      </w:rPr>
                    </m:ctrlPr>
                  </m:sSubPr>
                  <m:e>
                    <m:r>
                      <w:rPr>
                        <w:rFonts w:ascii="Cambria Math" w:hAnsi="Cambria Math"/>
                        <w:color w:val="000000" w:themeColor="text1"/>
                        <w:szCs w:val="21"/>
                      </w:rPr>
                      <m:t>α</m:t>
                    </m:r>
                  </m:e>
                  <m:sub>
                    <m:r>
                      <w:rPr>
                        <w:rFonts w:ascii="Cambria Math" w:hAnsi="Cambria Math"/>
                        <w:color w:val="000000" w:themeColor="text1"/>
                        <w:szCs w:val="21"/>
                      </w:rPr>
                      <m:t>2</m:t>
                    </m:r>
                  </m:sub>
                </m:sSub>
                <m:r>
                  <w:rPr>
                    <w:rFonts w:ascii="Cambria Math" w:hAnsi="Cambria Math"/>
                    <w:color w:val="000000" w:themeColor="text1"/>
                    <w:szCs w:val="21"/>
                  </w:rPr>
                  <m:t>=20%</m:t>
                </m:r>
              </m:oMath>
            </m:oMathPara>
          </w:p>
        </w:tc>
        <w:tc>
          <w:tcPr>
            <w:tcW w:w="3382" w:type="pct"/>
            <w:vAlign w:val="center"/>
          </w:tcPr>
          <w:p w14:paraId="612EB910" w14:textId="77777777" w:rsidR="00030C59" w:rsidRPr="00CE5F98" w:rsidRDefault="00030C59">
            <w:pPr>
              <w:rPr>
                <w:rFonts w:asciiTheme="minorEastAsia" w:hAnsiTheme="minorEastAsia" w:hint="eastAsia"/>
                <w:bCs/>
                <w:color w:val="000000" w:themeColor="text1"/>
                <w:szCs w:val="21"/>
              </w:rPr>
            </w:pPr>
            <w:r w:rsidRPr="00CE5F98">
              <w:rPr>
                <w:rFonts w:asciiTheme="minorEastAsia" w:hAnsiTheme="minorEastAsia" w:hint="eastAsia"/>
                <w:bCs/>
                <w:color w:val="000000" w:themeColor="text1"/>
                <w:szCs w:val="21"/>
              </w:rPr>
              <w:t>半期考查学生用认知行为疗法开展咨询的能力，可以采用小组报告等方式。</w:t>
            </w:r>
          </w:p>
        </w:tc>
      </w:tr>
      <w:tr w:rsidR="00CE5F98" w:rsidRPr="00CE5F98" w14:paraId="43C30252" w14:textId="77777777">
        <w:trPr>
          <w:trHeight w:val="416"/>
        </w:trPr>
        <w:tc>
          <w:tcPr>
            <w:tcW w:w="698" w:type="pct"/>
            <w:vAlign w:val="center"/>
          </w:tcPr>
          <w:p w14:paraId="09C074A4" w14:textId="77777777" w:rsidR="00030C59" w:rsidRPr="00CE5F98" w:rsidRDefault="00030C59">
            <w:pPr>
              <w:jc w:val="center"/>
              <w:rPr>
                <w:rFonts w:asciiTheme="minorEastAsia" w:hAnsiTheme="minorEastAsia" w:hint="eastAsia"/>
                <w:bCs/>
                <w:color w:val="000000" w:themeColor="text1"/>
                <w:szCs w:val="21"/>
              </w:rPr>
            </w:pPr>
            <w:r w:rsidRPr="00CE5F98">
              <w:rPr>
                <w:rFonts w:asciiTheme="minorEastAsia" w:hAnsiTheme="minorEastAsia"/>
                <w:bCs/>
                <w:color w:val="000000" w:themeColor="text1"/>
                <w:szCs w:val="21"/>
              </w:rPr>
              <w:t>期末考</w:t>
            </w:r>
            <w:r w:rsidRPr="00CE5F98">
              <w:rPr>
                <w:rFonts w:asciiTheme="minorEastAsia" w:hAnsiTheme="minorEastAsia" w:hint="eastAsia"/>
                <w:bCs/>
                <w:color w:val="000000" w:themeColor="text1"/>
                <w:szCs w:val="21"/>
              </w:rPr>
              <w:t>试</w:t>
            </w:r>
          </w:p>
        </w:tc>
        <w:tc>
          <w:tcPr>
            <w:tcW w:w="920" w:type="pct"/>
            <w:vAlign w:val="center"/>
          </w:tcPr>
          <w:p w14:paraId="37476B6E" w14:textId="77777777" w:rsidR="00030C59" w:rsidRPr="00CE5F98" w:rsidRDefault="00000000">
            <w:pPr>
              <w:jc w:val="center"/>
              <w:rPr>
                <w:rFonts w:asciiTheme="minorEastAsia" w:hAnsiTheme="minorEastAsia" w:hint="eastAsia"/>
                <w:bCs/>
                <w:color w:val="000000" w:themeColor="text1"/>
                <w:szCs w:val="21"/>
              </w:rPr>
            </w:pPr>
            <m:oMathPara>
              <m:oMath>
                <m:sSub>
                  <m:sSubPr>
                    <m:ctrlPr>
                      <w:rPr>
                        <w:rFonts w:ascii="Cambria Math" w:hAnsi="Cambria Math"/>
                        <w:bCs/>
                        <w:i/>
                        <w:color w:val="000000" w:themeColor="text1"/>
                        <w:szCs w:val="21"/>
                      </w:rPr>
                    </m:ctrlPr>
                  </m:sSubPr>
                  <m:e>
                    <m:r>
                      <w:rPr>
                        <w:rFonts w:ascii="Cambria Math" w:hAnsi="Cambria Math"/>
                        <w:color w:val="000000" w:themeColor="text1"/>
                        <w:szCs w:val="21"/>
                      </w:rPr>
                      <m:t>α</m:t>
                    </m:r>
                  </m:e>
                  <m:sub>
                    <m:r>
                      <w:rPr>
                        <w:rFonts w:ascii="Cambria Math" w:hAnsi="Cambria Math"/>
                        <w:color w:val="000000" w:themeColor="text1"/>
                        <w:szCs w:val="21"/>
                      </w:rPr>
                      <m:t>3</m:t>
                    </m:r>
                  </m:sub>
                </m:sSub>
                <m:r>
                  <w:rPr>
                    <w:rFonts w:ascii="Cambria Math" w:hAnsi="Cambria Math"/>
                    <w:color w:val="000000" w:themeColor="text1"/>
                    <w:szCs w:val="21"/>
                  </w:rPr>
                  <m:t>=50</m:t>
                </m:r>
                <m:r>
                  <w:rPr>
                    <w:rFonts w:ascii="Cambria Math" w:hAnsi="Cambria Math" w:hint="eastAsia"/>
                    <w:color w:val="000000" w:themeColor="text1"/>
                    <w:szCs w:val="21"/>
                  </w:rPr>
                  <m:t>%</m:t>
                </m:r>
              </m:oMath>
            </m:oMathPara>
          </w:p>
        </w:tc>
        <w:tc>
          <w:tcPr>
            <w:tcW w:w="3382" w:type="pct"/>
            <w:vAlign w:val="center"/>
          </w:tcPr>
          <w:p w14:paraId="49F1291C" w14:textId="77777777" w:rsidR="00030C59" w:rsidRPr="00CE5F98" w:rsidRDefault="00030C59">
            <w:pPr>
              <w:rPr>
                <w:rFonts w:asciiTheme="minorEastAsia" w:hAnsiTheme="minorEastAsia" w:hint="eastAsia"/>
                <w:bCs/>
                <w:color w:val="000000" w:themeColor="text1"/>
                <w:szCs w:val="21"/>
              </w:rPr>
            </w:pPr>
            <w:r w:rsidRPr="00CE5F98">
              <w:rPr>
                <w:rFonts w:asciiTheme="minorEastAsia" w:hAnsiTheme="minorEastAsia" w:hint="eastAsia"/>
                <w:bCs/>
                <w:color w:val="000000" w:themeColor="text1"/>
                <w:szCs w:val="21"/>
              </w:rPr>
              <w:t>采用分散闭卷考试形式，由主讲教师自由命题。</w:t>
            </w:r>
          </w:p>
        </w:tc>
      </w:tr>
      <w:tr w:rsidR="00CE5F98" w:rsidRPr="00CE5F98" w14:paraId="2923A82C" w14:textId="77777777">
        <w:trPr>
          <w:trHeight w:val="809"/>
        </w:trPr>
        <w:tc>
          <w:tcPr>
            <w:tcW w:w="698" w:type="pct"/>
            <w:vAlign w:val="center"/>
          </w:tcPr>
          <w:p w14:paraId="2B3CD3E4" w14:textId="77777777" w:rsidR="00030C59" w:rsidRPr="00CE5F98" w:rsidRDefault="00030C59">
            <w:pPr>
              <w:jc w:val="center"/>
              <w:rPr>
                <w:rFonts w:asciiTheme="minorEastAsia" w:hAnsiTheme="minorEastAsia" w:hint="eastAsia"/>
                <w:bCs/>
                <w:color w:val="000000" w:themeColor="text1"/>
                <w:szCs w:val="21"/>
              </w:rPr>
            </w:pPr>
            <w:r w:rsidRPr="00CE5F98">
              <w:rPr>
                <w:rFonts w:asciiTheme="minorEastAsia" w:hAnsiTheme="minorEastAsia"/>
                <w:bCs/>
                <w:color w:val="000000" w:themeColor="text1"/>
                <w:szCs w:val="21"/>
              </w:rPr>
              <w:t>综合</w:t>
            </w:r>
          </w:p>
          <w:p w14:paraId="57998BF9" w14:textId="77777777" w:rsidR="00030C59" w:rsidRPr="00CE5F98" w:rsidRDefault="00030C59">
            <w:pPr>
              <w:jc w:val="center"/>
              <w:rPr>
                <w:rFonts w:asciiTheme="minorEastAsia" w:hAnsiTheme="minorEastAsia" w:hint="eastAsia"/>
                <w:bCs/>
                <w:color w:val="000000" w:themeColor="text1"/>
                <w:szCs w:val="21"/>
              </w:rPr>
            </w:pPr>
            <w:r w:rsidRPr="00CE5F98">
              <w:rPr>
                <w:rFonts w:asciiTheme="minorEastAsia" w:hAnsiTheme="minorEastAsia"/>
                <w:bCs/>
                <w:color w:val="000000" w:themeColor="text1"/>
                <w:szCs w:val="21"/>
              </w:rPr>
              <w:t>成绩</w:t>
            </w:r>
          </w:p>
        </w:tc>
        <w:tc>
          <w:tcPr>
            <w:tcW w:w="920" w:type="pct"/>
            <w:vAlign w:val="center"/>
          </w:tcPr>
          <w:p w14:paraId="389BA780" w14:textId="77777777" w:rsidR="00030C59" w:rsidRPr="00CE5F98" w:rsidRDefault="00030C59">
            <w:pPr>
              <w:jc w:val="center"/>
              <w:rPr>
                <w:rFonts w:asciiTheme="minorEastAsia" w:hAnsiTheme="minorEastAsia" w:hint="eastAsia"/>
                <w:bCs/>
                <w:color w:val="000000" w:themeColor="text1"/>
                <w:szCs w:val="21"/>
              </w:rPr>
            </w:pPr>
            <w:r w:rsidRPr="00CE5F98">
              <w:rPr>
                <w:rFonts w:asciiTheme="minorEastAsia" w:hAnsiTheme="minorEastAsia"/>
                <w:bCs/>
                <w:color w:val="000000" w:themeColor="text1"/>
                <w:szCs w:val="21"/>
              </w:rPr>
              <w:t>100%</w:t>
            </w:r>
          </w:p>
        </w:tc>
        <w:tc>
          <w:tcPr>
            <w:tcW w:w="3382" w:type="pct"/>
            <w:vAlign w:val="center"/>
          </w:tcPr>
          <w:p w14:paraId="46759D63" w14:textId="77777777" w:rsidR="00030C59" w:rsidRPr="00CE5F98" w:rsidRDefault="00030C59">
            <w:pPr>
              <w:rPr>
                <w:rFonts w:asciiTheme="minorEastAsia" w:hAnsiTheme="minorEastAsia" w:hint="eastAsia"/>
                <w:bCs/>
                <w:color w:val="000000" w:themeColor="text1"/>
                <w:szCs w:val="21"/>
              </w:rPr>
            </w:pPr>
            <w:r w:rsidRPr="00CE5F98">
              <w:rPr>
                <w:rFonts w:asciiTheme="minorEastAsia" w:hAnsiTheme="minorEastAsia"/>
                <w:bCs/>
                <w:color w:val="000000" w:themeColor="text1"/>
                <w:szCs w:val="21"/>
              </w:rPr>
              <w:t>平时</w:t>
            </w:r>
            <w:r w:rsidRPr="00CE5F98">
              <w:rPr>
                <w:rFonts w:asciiTheme="minorEastAsia" w:hAnsiTheme="minorEastAsia" w:hint="eastAsia"/>
                <w:bCs/>
                <w:color w:val="000000" w:themeColor="text1"/>
                <w:szCs w:val="21"/>
              </w:rPr>
              <w:t>考核</w:t>
            </w:r>
            <w:r w:rsidRPr="00CE5F98">
              <w:rPr>
                <w:rFonts w:asciiTheme="minorEastAsia" w:hAnsiTheme="minorEastAsia"/>
                <w:bCs/>
                <w:color w:val="000000" w:themeColor="text1"/>
                <w:szCs w:val="21"/>
              </w:rPr>
              <w:t>（</w:t>
            </w:r>
            <w:r w:rsidRPr="00CE5F98">
              <w:rPr>
                <w:rFonts w:asciiTheme="minorEastAsia" w:hAnsiTheme="minorEastAsia" w:hint="eastAsia"/>
                <w:bCs/>
                <w:color w:val="000000" w:themeColor="text1"/>
                <w:szCs w:val="21"/>
              </w:rPr>
              <w:t>3</w:t>
            </w:r>
            <w:r w:rsidRPr="00CE5F98">
              <w:rPr>
                <w:rFonts w:asciiTheme="minorEastAsia" w:hAnsiTheme="minorEastAsia"/>
                <w:bCs/>
                <w:color w:val="000000" w:themeColor="text1"/>
                <w:szCs w:val="21"/>
              </w:rPr>
              <w:t>0%）+</w:t>
            </w:r>
            <w:r w:rsidRPr="00CE5F98">
              <w:rPr>
                <w:rFonts w:asciiTheme="minorEastAsia" w:hAnsiTheme="minorEastAsia" w:hint="eastAsia"/>
                <w:bCs/>
                <w:color w:val="000000" w:themeColor="text1"/>
                <w:szCs w:val="21"/>
              </w:rPr>
              <w:t>半期考查（20</w:t>
            </w:r>
            <w:r w:rsidRPr="00CE5F98">
              <w:rPr>
                <w:rFonts w:asciiTheme="minorEastAsia" w:hAnsiTheme="minorEastAsia"/>
                <w:bCs/>
                <w:color w:val="000000" w:themeColor="text1"/>
                <w:szCs w:val="21"/>
              </w:rPr>
              <w:t>%</w:t>
            </w:r>
            <w:r w:rsidRPr="00CE5F98">
              <w:rPr>
                <w:rFonts w:asciiTheme="minorEastAsia" w:hAnsiTheme="minorEastAsia" w:hint="eastAsia"/>
                <w:bCs/>
                <w:color w:val="000000" w:themeColor="text1"/>
                <w:szCs w:val="21"/>
              </w:rPr>
              <w:t>）</w:t>
            </w:r>
            <w:r w:rsidRPr="00CE5F98">
              <w:rPr>
                <w:rFonts w:asciiTheme="minorEastAsia" w:hAnsiTheme="minorEastAsia"/>
                <w:bCs/>
                <w:color w:val="000000" w:themeColor="text1"/>
                <w:szCs w:val="21"/>
              </w:rPr>
              <w:t>+期末考试（</w:t>
            </w:r>
            <w:r w:rsidRPr="00CE5F98">
              <w:rPr>
                <w:rFonts w:asciiTheme="minorEastAsia" w:hAnsiTheme="minorEastAsia" w:hint="eastAsia"/>
                <w:bCs/>
                <w:color w:val="000000" w:themeColor="text1"/>
                <w:szCs w:val="21"/>
              </w:rPr>
              <w:t>5</w:t>
            </w:r>
            <w:r w:rsidRPr="00CE5F98">
              <w:rPr>
                <w:rFonts w:asciiTheme="minorEastAsia" w:hAnsiTheme="minorEastAsia"/>
                <w:bCs/>
                <w:color w:val="000000" w:themeColor="text1"/>
                <w:szCs w:val="21"/>
              </w:rPr>
              <w:t>0%）</w:t>
            </w:r>
          </w:p>
        </w:tc>
      </w:tr>
    </w:tbl>
    <w:p w14:paraId="57F76538" w14:textId="2387DC39"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七、本课程各个课程目标的权重</w:t>
      </w:r>
    </w:p>
    <w:p w14:paraId="48F2E8E3" w14:textId="77777777" w:rsidR="00030C59" w:rsidRPr="00CE5F98" w:rsidRDefault="00030C59">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依据课程目标与毕业要求的矩阵关系</w:t>
      </w:r>
      <w:r w:rsidRPr="00CE5F98">
        <w:rPr>
          <w:rFonts w:ascii="Times New Roman" w:hAnsi="Times New Roman" w:hint="eastAsia"/>
          <w:color w:val="000000" w:themeColor="text1"/>
          <w:szCs w:val="21"/>
        </w:rPr>
        <w:t>以及《课程目标达成度评价机制和方法》</w:t>
      </w:r>
      <w:r w:rsidRPr="00CE5F98">
        <w:rPr>
          <w:rFonts w:ascii="Times New Roman" w:hAnsi="Times New Roman"/>
          <w:color w:val="000000" w:themeColor="text1"/>
          <w:szCs w:val="21"/>
        </w:rPr>
        <w:t>，本课程的各个课程目标的权重如下：</w:t>
      </w:r>
    </w:p>
    <w:tbl>
      <w:tblPr>
        <w:tblW w:w="5528" w:type="pct"/>
        <w:tblInd w:w="-206" w:type="dxa"/>
        <w:tblLook w:val="04A0" w:firstRow="1" w:lastRow="0" w:firstColumn="1" w:lastColumn="0" w:noHBand="0" w:noVBand="1"/>
      </w:tblPr>
      <w:tblGrid>
        <w:gridCol w:w="1817"/>
        <w:gridCol w:w="2467"/>
        <w:gridCol w:w="2444"/>
        <w:gridCol w:w="2444"/>
      </w:tblGrid>
      <w:tr w:rsidR="00CE5F98" w:rsidRPr="00CE5F98" w14:paraId="0D4DF361" w14:textId="77777777">
        <w:trPr>
          <w:trHeight w:val="560"/>
        </w:trPr>
        <w:tc>
          <w:tcPr>
            <w:tcW w:w="1037" w:type="pct"/>
            <w:tcBorders>
              <w:top w:val="single" w:sz="4" w:space="0" w:color="auto"/>
              <w:left w:val="single" w:sz="4" w:space="0" w:color="auto"/>
              <w:bottom w:val="single" w:sz="4" w:space="0" w:color="auto"/>
              <w:right w:val="single" w:sz="4" w:space="0" w:color="000000"/>
            </w:tcBorders>
            <w:vAlign w:val="center"/>
          </w:tcPr>
          <w:p w14:paraId="29DD3A9C" w14:textId="77777777" w:rsidR="00030C59" w:rsidRPr="00CE5F98" w:rsidRDefault="00030C59">
            <w:pPr>
              <w:spacing w:line="360" w:lineRule="auto"/>
              <w:jc w:val="center"/>
              <w:rPr>
                <w:rFonts w:ascii="Times New Roman" w:hAnsi="Times New Roman" w:cs="Times New Roman"/>
                <w:bCs/>
                <w:color w:val="000000" w:themeColor="text1"/>
                <w:szCs w:val="21"/>
              </w:rPr>
            </w:pPr>
            <w:r w:rsidRPr="00CE5F98">
              <w:rPr>
                <w:rFonts w:ascii="Times New Roman" w:hAnsi="Times New Roman" w:cs="Times New Roman"/>
                <w:bCs/>
                <w:color w:val="000000" w:themeColor="text1"/>
                <w:szCs w:val="21"/>
              </w:rPr>
              <w:t>课程目标</w:t>
            </w:r>
          </w:p>
        </w:tc>
        <w:tc>
          <w:tcPr>
            <w:tcW w:w="1391" w:type="pct"/>
            <w:tcBorders>
              <w:top w:val="single" w:sz="4" w:space="0" w:color="auto"/>
              <w:left w:val="nil"/>
              <w:bottom w:val="single" w:sz="4" w:space="0" w:color="auto"/>
              <w:right w:val="single" w:sz="4" w:space="0" w:color="auto"/>
            </w:tcBorders>
            <w:vAlign w:val="center"/>
          </w:tcPr>
          <w:p w14:paraId="271E4CF6" w14:textId="77777777" w:rsidR="00030C59" w:rsidRPr="00CE5F98" w:rsidRDefault="00030C59">
            <w:pPr>
              <w:spacing w:line="360" w:lineRule="auto"/>
              <w:jc w:val="center"/>
              <w:rPr>
                <w:rFonts w:ascii="Times New Roman" w:hAnsi="Times New Roman" w:cs="Times New Roman"/>
                <w:bCs/>
                <w:color w:val="000000" w:themeColor="text1"/>
                <w:szCs w:val="21"/>
              </w:rPr>
            </w:pPr>
            <w:r w:rsidRPr="00CE5F98">
              <w:rPr>
                <w:rFonts w:ascii="Times New Roman" w:hAnsi="Times New Roman" w:cs="Times New Roman"/>
                <w:bCs/>
                <w:color w:val="000000" w:themeColor="text1"/>
                <w:szCs w:val="21"/>
              </w:rPr>
              <w:t>课程目标</w:t>
            </w:r>
            <w:r w:rsidRPr="00CE5F98">
              <w:rPr>
                <w:rFonts w:ascii="Times New Roman" w:hAnsi="Times New Roman" w:cs="Times New Roman"/>
                <w:bCs/>
                <w:color w:val="000000" w:themeColor="text1"/>
                <w:szCs w:val="21"/>
              </w:rPr>
              <w:t>1</w:t>
            </w:r>
          </w:p>
        </w:tc>
        <w:tc>
          <w:tcPr>
            <w:tcW w:w="1314" w:type="pct"/>
            <w:tcBorders>
              <w:top w:val="single" w:sz="4" w:space="0" w:color="auto"/>
              <w:left w:val="nil"/>
              <w:bottom w:val="single" w:sz="4" w:space="0" w:color="auto"/>
              <w:right w:val="single" w:sz="4" w:space="0" w:color="auto"/>
            </w:tcBorders>
            <w:vAlign w:val="center"/>
          </w:tcPr>
          <w:p w14:paraId="507B4E7C" w14:textId="77777777" w:rsidR="00030C59" w:rsidRPr="00CE5F98" w:rsidRDefault="00030C59">
            <w:pPr>
              <w:spacing w:line="360" w:lineRule="auto"/>
              <w:jc w:val="center"/>
              <w:rPr>
                <w:rFonts w:ascii="Times New Roman" w:hAnsi="Times New Roman" w:cs="Times New Roman"/>
                <w:bCs/>
                <w:color w:val="000000" w:themeColor="text1"/>
                <w:szCs w:val="21"/>
              </w:rPr>
            </w:pPr>
            <w:r w:rsidRPr="00CE5F98">
              <w:rPr>
                <w:rFonts w:ascii="Times New Roman" w:hAnsi="Times New Roman" w:cs="Times New Roman"/>
                <w:bCs/>
                <w:color w:val="000000" w:themeColor="text1"/>
                <w:szCs w:val="21"/>
              </w:rPr>
              <w:t>课程目标</w:t>
            </w:r>
            <w:r w:rsidRPr="00CE5F98">
              <w:rPr>
                <w:rFonts w:ascii="Times New Roman" w:hAnsi="Times New Roman" w:cs="Times New Roman"/>
                <w:bCs/>
                <w:color w:val="000000" w:themeColor="text1"/>
                <w:szCs w:val="21"/>
              </w:rPr>
              <w:t>2</w:t>
            </w:r>
          </w:p>
        </w:tc>
        <w:tc>
          <w:tcPr>
            <w:tcW w:w="1258" w:type="pct"/>
            <w:tcBorders>
              <w:top w:val="single" w:sz="4" w:space="0" w:color="auto"/>
              <w:left w:val="nil"/>
              <w:bottom w:val="single" w:sz="4" w:space="0" w:color="auto"/>
              <w:right w:val="single" w:sz="4" w:space="0" w:color="auto"/>
            </w:tcBorders>
            <w:vAlign w:val="center"/>
          </w:tcPr>
          <w:p w14:paraId="257ED213" w14:textId="77777777" w:rsidR="00030C59" w:rsidRPr="00CE5F98" w:rsidRDefault="00030C59">
            <w:pPr>
              <w:spacing w:line="360" w:lineRule="auto"/>
              <w:jc w:val="center"/>
              <w:rPr>
                <w:rFonts w:ascii="Times New Roman" w:hAnsi="Times New Roman" w:cs="Times New Roman"/>
                <w:bCs/>
                <w:color w:val="000000" w:themeColor="text1"/>
                <w:szCs w:val="21"/>
              </w:rPr>
            </w:pPr>
            <w:r w:rsidRPr="00CE5F98">
              <w:rPr>
                <w:rFonts w:ascii="Times New Roman" w:hAnsi="Times New Roman" w:cs="Times New Roman"/>
                <w:bCs/>
                <w:color w:val="000000" w:themeColor="text1"/>
                <w:szCs w:val="21"/>
              </w:rPr>
              <w:t>课程目标</w:t>
            </w:r>
            <w:r w:rsidRPr="00CE5F98">
              <w:rPr>
                <w:rFonts w:ascii="Times New Roman" w:hAnsi="Times New Roman" w:cs="Times New Roman"/>
                <w:bCs/>
                <w:color w:val="000000" w:themeColor="text1"/>
                <w:szCs w:val="21"/>
              </w:rPr>
              <w:t>3</w:t>
            </w:r>
          </w:p>
        </w:tc>
      </w:tr>
      <w:tr w:rsidR="00CE5F98" w:rsidRPr="00CE5F98" w14:paraId="06EB1979" w14:textId="77777777">
        <w:trPr>
          <w:trHeight w:val="404"/>
        </w:trPr>
        <w:tc>
          <w:tcPr>
            <w:tcW w:w="1037" w:type="pct"/>
            <w:tcBorders>
              <w:top w:val="single" w:sz="4" w:space="0" w:color="auto"/>
              <w:left w:val="single" w:sz="4" w:space="0" w:color="auto"/>
              <w:bottom w:val="single" w:sz="4" w:space="0" w:color="auto"/>
              <w:right w:val="single" w:sz="4" w:space="0" w:color="auto"/>
            </w:tcBorders>
            <w:vAlign w:val="center"/>
          </w:tcPr>
          <w:p w14:paraId="027E86DD" w14:textId="77777777" w:rsidR="00030C59" w:rsidRPr="00CE5F98" w:rsidRDefault="00030C59">
            <w:pPr>
              <w:spacing w:line="360" w:lineRule="auto"/>
              <w:jc w:val="center"/>
              <w:rPr>
                <w:rFonts w:ascii="Times New Roman" w:hAnsi="Times New Roman" w:cs="Times New Roman"/>
                <w:bCs/>
                <w:color w:val="000000" w:themeColor="text1"/>
                <w:szCs w:val="21"/>
              </w:rPr>
            </w:pPr>
            <w:r w:rsidRPr="00CE5F98">
              <w:rPr>
                <w:rFonts w:ascii="Times New Roman" w:hAnsi="Times New Roman" w:cs="Times New Roman"/>
                <w:bCs/>
                <w:color w:val="000000" w:themeColor="text1"/>
                <w:szCs w:val="21"/>
              </w:rPr>
              <w:t>权值</w:t>
            </w:r>
            <m:oMath>
              <m:sSub>
                <m:sSubPr>
                  <m:ctrlPr>
                    <w:rPr>
                      <w:rFonts w:ascii="Cambria Math" w:hAnsi="Cambria Math" w:cs="Times New Roman"/>
                      <w:bCs/>
                      <w:color w:val="000000" w:themeColor="text1"/>
                      <w:szCs w:val="21"/>
                    </w:rPr>
                  </m:ctrlPr>
                </m:sSubPr>
                <m:e>
                  <m:r>
                    <m:rPr>
                      <m:sty m:val="p"/>
                    </m:rPr>
                    <w:rPr>
                      <w:rFonts w:ascii="Cambria Math" w:hAnsi="Cambria Math" w:cs="Times New Roman"/>
                      <w:color w:val="000000" w:themeColor="text1"/>
                      <w:szCs w:val="21"/>
                    </w:rPr>
                    <m:t>ω</m:t>
                  </m:r>
                </m:e>
                <m:sub>
                  <m:r>
                    <m:rPr>
                      <m:sty m:val="p"/>
                    </m:rPr>
                    <w:rPr>
                      <w:rFonts w:ascii="Cambria Math" w:hAnsi="Cambria Math" w:cs="Times New Roman"/>
                      <w:color w:val="000000" w:themeColor="text1"/>
                      <w:szCs w:val="21"/>
                    </w:rPr>
                    <m:t>i</m:t>
                  </m:r>
                </m:sub>
              </m:sSub>
            </m:oMath>
          </w:p>
        </w:tc>
        <w:tc>
          <w:tcPr>
            <w:tcW w:w="1391" w:type="pct"/>
            <w:tcBorders>
              <w:top w:val="single" w:sz="4" w:space="0" w:color="auto"/>
              <w:left w:val="nil"/>
              <w:bottom w:val="single" w:sz="4" w:space="0" w:color="auto"/>
              <w:right w:val="single" w:sz="4" w:space="0" w:color="auto"/>
            </w:tcBorders>
            <w:vAlign w:val="center"/>
          </w:tcPr>
          <w:p w14:paraId="4B088FB8" w14:textId="77777777" w:rsidR="00030C59" w:rsidRPr="00CE5F98" w:rsidRDefault="00030C59">
            <w:pPr>
              <w:spacing w:line="36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1</w:t>
            </w:r>
            <w:r w:rsidRPr="00CE5F98">
              <w:rPr>
                <w:rFonts w:ascii="Times New Roman" w:hAnsi="Times New Roman" w:cs="Times New Roman" w:hint="eastAsia"/>
                <w:color w:val="000000" w:themeColor="text1"/>
                <w:szCs w:val="21"/>
              </w:rPr>
              <w:t>L(1)+1M(2)</w:t>
            </w:r>
          </w:p>
          <w:p w14:paraId="227E71F8" w14:textId="77777777" w:rsidR="00030C59" w:rsidRPr="00CE5F98" w:rsidRDefault="00030C59">
            <w:pPr>
              <w:spacing w:line="360" w:lineRule="auto"/>
              <w:jc w:val="center"/>
              <w:rPr>
                <w:rFonts w:ascii="Times New Roman" w:hAnsi="Times New Roman" w:cs="Times New Roman"/>
                <w:bCs/>
                <w:color w:val="000000" w:themeColor="text1"/>
                <w:szCs w:val="21"/>
              </w:rPr>
            </w:pPr>
            <w:r w:rsidRPr="00CE5F98">
              <w:rPr>
                <w:rFonts w:ascii="Times New Roman" w:hAnsi="Times New Roman" w:cs="Times New Roman"/>
                <w:color w:val="000000" w:themeColor="text1"/>
                <w:szCs w:val="21"/>
              </w:rPr>
              <w:t>/1</w:t>
            </w:r>
            <w:r w:rsidRPr="00CE5F98">
              <w:rPr>
                <w:rFonts w:ascii="Times New Roman" w:hAnsi="Times New Roman" w:cs="Times New Roman" w:hint="eastAsia"/>
                <w:color w:val="000000" w:themeColor="text1"/>
                <w:szCs w:val="21"/>
              </w:rPr>
              <w:t>L(1)+1M(2)+2</w:t>
            </w:r>
            <w:r w:rsidRPr="00CE5F98">
              <w:rPr>
                <w:rFonts w:ascii="Times New Roman" w:hAnsi="Times New Roman" w:cs="Times New Roman"/>
                <w:color w:val="000000" w:themeColor="text1"/>
                <w:szCs w:val="21"/>
              </w:rPr>
              <w:t>M</w:t>
            </w:r>
            <w:r w:rsidRPr="00CE5F98">
              <w:rPr>
                <w:rFonts w:ascii="Times New Roman" w:hAnsi="Times New Roman" w:cs="Times New Roman" w:hint="eastAsia"/>
                <w:color w:val="000000" w:themeColor="text1"/>
                <w:szCs w:val="21"/>
              </w:rPr>
              <w:t>(2)</w:t>
            </w:r>
            <w:r w:rsidRPr="00CE5F98">
              <w:rPr>
                <w:rFonts w:ascii="Times New Roman" w:hAnsi="Times New Roman" w:cs="Times New Roman"/>
                <w:color w:val="000000" w:themeColor="text1"/>
                <w:szCs w:val="21"/>
              </w:rPr>
              <w:t>=0.</w:t>
            </w:r>
            <w:r w:rsidRPr="00CE5F98">
              <w:rPr>
                <w:rFonts w:ascii="Times New Roman" w:hAnsi="Times New Roman" w:cs="Times New Roman" w:hint="eastAsia"/>
                <w:color w:val="000000" w:themeColor="text1"/>
                <w:szCs w:val="21"/>
              </w:rPr>
              <w:t>4</w:t>
            </w:r>
          </w:p>
        </w:tc>
        <w:tc>
          <w:tcPr>
            <w:tcW w:w="1314" w:type="pct"/>
            <w:tcBorders>
              <w:top w:val="single" w:sz="4" w:space="0" w:color="auto"/>
              <w:left w:val="nil"/>
              <w:bottom w:val="single" w:sz="4" w:space="0" w:color="auto"/>
              <w:right w:val="single" w:sz="4" w:space="0" w:color="auto"/>
            </w:tcBorders>
            <w:vAlign w:val="center"/>
          </w:tcPr>
          <w:p w14:paraId="67E705B1" w14:textId="77777777" w:rsidR="00030C59" w:rsidRPr="00CE5F98" w:rsidRDefault="00030C59">
            <w:pPr>
              <w:spacing w:line="36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1M</w:t>
            </w:r>
            <w:r w:rsidRPr="00CE5F98">
              <w:rPr>
                <w:rFonts w:ascii="Times New Roman" w:hAnsi="Times New Roman" w:cs="Times New Roman"/>
                <w:color w:val="000000" w:themeColor="text1"/>
                <w:szCs w:val="21"/>
              </w:rPr>
              <w:t>（</w:t>
            </w:r>
            <w:r w:rsidRPr="00CE5F98">
              <w:rPr>
                <w:rFonts w:ascii="Times New Roman" w:hAnsi="Times New Roman" w:cs="Times New Roman"/>
                <w:color w:val="000000" w:themeColor="text1"/>
                <w:szCs w:val="21"/>
              </w:rPr>
              <w:t>2</w:t>
            </w:r>
            <w:r w:rsidRPr="00CE5F98">
              <w:rPr>
                <w:rFonts w:ascii="Times New Roman" w:hAnsi="Times New Roman" w:cs="Times New Roman"/>
                <w:color w:val="000000" w:themeColor="text1"/>
                <w:szCs w:val="21"/>
              </w:rPr>
              <w:t>）</w:t>
            </w:r>
          </w:p>
          <w:p w14:paraId="24D245E6" w14:textId="77777777" w:rsidR="00030C59" w:rsidRPr="00CE5F98" w:rsidRDefault="00030C59">
            <w:pPr>
              <w:spacing w:line="360" w:lineRule="auto"/>
              <w:jc w:val="center"/>
              <w:rPr>
                <w:rFonts w:ascii="Times New Roman" w:hAnsi="Times New Roman" w:cs="Times New Roman"/>
                <w:bCs/>
                <w:color w:val="000000" w:themeColor="text1"/>
                <w:szCs w:val="21"/>
              </w:rPr>
            </w:pPr>
            <w:r w:rsidRPr="00CE5F98">
              <w:rPr>
                <w:rFonts w:ascii="Times New Roman" w:hAnsi="Times New Roman" w:cs="Times New Roman"/>
                <w:color w:val="000000" w:themeColor="text1"/>
                <w:szCs w:val="21"/>
              </w:rPr>
              <w:t>/1</w:t>
            </w:r>
            <w:r w:rsidRPr="00CE5F98">
              <w:rPr>
                <w:rFonts w:ascii="Times New Roman" w:hAnsi="Times New Roman" w:cs="Times New Roman" w:hint="eastAsia"/>
                <w:color w:val="000000" w:themeColor="text1"/>
                <w:szCs w:val="21"/>
              </w:rPr>
              <w:t>L(1)+1M(2)+2</w:t>
            </w:r>
            <w:r w:rsidRPr="00CE5F98">
              <w:rPr>
                <w:rFonts w:ascii="Times New Roman" w:hAnsi="Times New Roman" w:cs="Times New Roman"/>
                <w:color w:val="000000" w:themeColor="text1"/>
                <w:szCs w:val="21"/>
              </w:rPr>
              <w:t>M</w:t>
            </w:r>
            <w:r w:rsidRPr="00CE5F98">
              <w:rPr>
                <w:rFonts w:ascii="Times New Roman" w:hAnsi="Times New Roman" w:cs="Times New Roman" w:hint="eastAsia"/>
                <w:color w:val="000000" w:themeColor="text1"/>
                <w:szCs w:val="21"/>
              </w:rPr>
              <w:t>(2)</w:t>
            </w:r>
            <w:r w:rsidRPr="00CE5F98">
              <w:rPr>
                <w:rFonts w:ascii="Times New Roman" w:hAnsi="Times New Roman" w:cs="Times New Roman"/>
                <w:color w:val="000000" w:themeColor="text1"/>
                <w:szCs w:val="21"/>
              </w:rPr>
              <w:t>=0.3</w:t>
            </w:r>
          </w:p>
        </w:tc>
        <w:tc>
          <w:tcPr>
            <w:tcW w:w="1258" w:type="pct"/>
            <w:tcBorders>
              <w:top w:val="single" w:sz="4" w:space="0" w:color="auto"/>
              <w:left w:val="nil"/>
              <w:bottom w:val="single" w:sz="4" w:space="0" w:color="auto"/>
              <w:right w:val="single" w:sz="4" w:space="0" w:color="auto"/>
            </w:tcBorders>
            <w:vAlign w:val="center"/>
          </w:tcPr>
          <w:p w14:paraId="31D03FEE" w14:textId="77777777" w:rsidR="00030C59" w:rsidRPr="00CE5F98" w:rsidRDefault="00030C59">
            <w:pPr>
              <w:spacing w:line="36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1M</w:t>
            </w:r>
            <w:r w:rsidRPr="00CE5F98">
              <w:rPr>
                <w:rFonts w:ascii="Times New Roman" w:hAnsi="Times New Roman" w:cs="Times New Roman"/>
                <w:color w:val="000000" w:themeColor="text1"/>
                <w:szCs w:val="21"/>
              </w:rPr>
              <w:t>（</w:t>
            </w:r>
            <w:r w:rsidRPr="00CE5F98">
              <w:rPr>
                <w:rFonts w:ascii="Times New Roman" w:hAnsi="Times New Roman" w:cs="Times New Roman"/>
                <w:color w:val="000000" w:themeColor="text1"/>
                <w:szCs w:val="21"/>
              </w:rPr>
              <w:t>2</w:t>
            </w:r>
            <w:r w:rsidRPr="00CE5F98">
              <w:rPr>
                <w:rFonts w:ascii="Times New Roman" w:hAnsi="Times New Roman" w:cs="Times New Roman"/>
                <w:color w:val="000000" w:themeColor="text1"/>
                <w:szCs w:val="21"/>
              </w:rPr>
              <w:t>）</w:t>
            </w:r>
          </w:p>
          <w:p w14:paraId="1D3149DB" w14:textId="77777777" w:rsidR="00030C59" w:rsidRPr="00CE5F98" w:rsidRDefault="00030C59">
            <w:pPr>
              <w:spacing w:line="360" w:lineRule="auto"/>
              <w:jc w:val="center"/>
              <w:rPr>
                <w:rFonts w:ascii="Times New Roman" w:hAnsi="Times New Roman" w:cs="Times New Roman"/>
                <w:bCs/>
                <w:color w:val="000000" w:themeColor="text1"/>
                <w:szCs w:val="21"/>
              </w:rPr>
            </w:pPr>
            <w:r w:rsidRPr="00CE5F98">
              <w:rPr>
                <w:rFonts w:ascii="Times New Roman" w:hAnsi="Times New Roman" w:cs="Times New Roman"/>
                <w:color w:val="000000" w:themeColor="text1"/>
                <w:szCs w:val="21"/>
              </w:rPr>
              <w:t>/1</w:t>
            </w:r>
            <w:r w:rsidRPr="00CE5F98">
              <w:rPr>
                <w:rFonts w:ascii="Times New Roman" w:hAnsi="Times New Roman" w:cs="Times New Roman" w:hint="eastAsia"/>
                <w:color w:val="000000" w:themeColor="text1"/>
                <w:szCs w:val="21"/>
              </w:rPr>
              <w:t>L(1)+1M(2)+2</w:t>
            </w:r>
            <w:r w:rsidRPr="00CE5F98">
              <w:rPr>
                <w:rFonts w:ascii="Times New Roman" w:hAnsi="Times New Roman" w:cs="Times New Roman"/>
                <w:color w:val="000000" w:themeColor="text1"/>
                <w:szCs w:val="21"/>
              </w:rPr>
              <w:t>M</w:t>
            </w:r>
            <w:r w:rsidRPr="00CE5F98">
              <w:rPr>
                <w:rFonts w:ascii="Times New Roman" w:hAnsi="Times New Roman" w:cs="Times New Roman" w:hint="eastAsia"/>
                <w:color w:val="000000" w:themeColor="text1"/>
                <w:szCs w:val="21"/>
              </w:rPr>
              <w:t>(2)</w:t>
            </w:r>
            <w:r w:rsidRPr="00CE5F98">
              <w:rPr>
                <w:rFonts w:ascii="Times New Roman" w:hAnsi="Times New Roman" w:cs="Times New Roman"/>
                <w:color w:val="000000" w:themeColor="text1"/>
                <w:szCs w:val="21"/>
              </w:rPr>
              <w:t>=0.3</w:t>
            </w:r>
          </w:p>
        </w:tc>
      </w:tr>
      <w:tr w:rsidR="00CE5F98" w:rsidRPr="00CE5F98" w14:paraId="3DBAB224" w14:textId="77777777">
        <w:trPr>
          <w:trHeight w:val="404"/>
        </w:trPr>
        <w:tc>
          <w:tcPr>
            <w:tcW w:w="1037" w:type="pct"/>
            <w:tcBorders>
              <w:top w:val="single" w:sz="4" w:space="0" w:color="auto"/>
              <w:left w:val="single" w:sz="4" w:space="0" w:color="auto"/>
              <w:bottom w:val="single" w:sz="4" w:space="0" w:color="auto"/>
              <w:right w:val="single" w:sz="4" w:space="0" w:color="auto"/>
            </w:tcBorders>
            <w:vAlign w:val="center"/>
          </w:tcPr>
          <w:p w14:paraId="043CF24E" w14:textId="77777777" w:rsidR="00030C59" w:rsidRPr="00CE5F98" w:rsidRDefault="00030C59">
            <w:pPr>
              <w:spacing w:line="360" w:lineRule="auto"/>
              <w:jc w:val="center"/>
              <w:rPr>
                <w:rFonts w:ascii="Times New Roman" w:hAnsi="Times New Roman" w:cs="Times New Roman"/>
                <w:bCs/>
                <w:color w:val="000000" w:themeColor="text1"/>
                <w:szCs w:val="21"/>
              </w:rPr>
            </w:pPr>
            <w:r w:rsidRPr="00CE5F98">
              <w:rPr>
                <w:rFonts w:ascii="Times New Roman" w:hAnsi="Times New Roman" w:cs="Times New Roman"/>
                <w:color w:val="000000" w:themeColor="text1"/>
                <w:szCs w:val="21"/>
              </w:rPr>
              <w:t>权值</w:t>
            </w:r>
            <m:oMath>
              <m:sSub>
                <m:sSubPr>
                  <m:ctrlPr>
                    <w:rPr>
                      <w:rFonts w:ascii="Cambria Math" w:hAnsi="Cambria Math" w:cs="Times New Roman"/>
                      <w:i/>
                      <w:color w:val="000000" w:themeColor="text1"/>
                      <w:szCs w:val="21"/>
                    </w:rPr>
                  </m:ctrlPr>
                </m:sSubPr>
                <m:e>
                  <m:r>
                    <w:rPr>
                      <w:rFonts w:ascii="Cambria Math" w:hAnsi="Cambria Math" w:cs="Times New Roman"/>
                      <w:color w:val="000000" w:themeColor="text1"/>
                      <w:szCs w:val="21"/>
                    </w:rPr>
                    <m:t>ω</m:t>
                  </m:r>
                </m:e>
                <m:sub>
                  <m:r>
                    <w:rPr>
                      <w:rFonts w:ascii="Cambria Math" w:hAnsi="Cambria Math" w:cs="Times New Roman"/>
                      <w:color w:val="000000" w:themeColor="text1"/>
                      <w:szCs w:val="21"/>
                    </w:rPr>
                    <m:t>i</m:t>
                  </m:r>
                </m:sub>
              </m:sSub>
            </m:oMath>
          </w:p>
        </w:tc>
        <w:tc>
          <w:tcPr>
            <w:tcW w:w="1391" w:type="pct"/>
            <w:tcBorders>
              <w:top w:val="single" w:sz="4" w:space="0" w:color="auto"/>
              <w:left w:val="nil"/>
              <w:bottom w:val="single" w:sz="4" w:space="0" w:color="auto"/>
              <w:right w:val="single" w:sz="4" w:space="0" w:color="auto"/>
            </w:tcBorders>
            <w:vAlign w:val="center"/>
          </w:tcPr>
          <w:p w14:paraId="3128486B" w14:textId="77777777" w:rsidR="00030C59" w:rsidRPr="00CE5F98" w:rsidRDefault="00030C59">
            <w:pPr>
              <w:spacing w:line="360" w:lineRule="auto"/>
              <w:jc w:val="center"/>
              <w:rPr>
                <w:rFonts w:ascii="Times New Roman" w:hAnsi="Times New Roman" w:cs="Times New Roman"/>
                <w:bCs/>
                <w:color w:val="000000" w:themeColor="text1"/>
                <w:szCs w:val="21"/>
              </w:rPr>
            </w:pPr>
            <w:r w:rsidRPr="00CE5F98">
              <w:rPr>
                <w:rFonts w:ascii="Times New Roman" w:hAnsi="Times New Roman" w:cs="Times New Roman"/>
                <w:bCs/>
                <w:color w:val="000000" w:themeColor="text1"/>
                <w:szCs w:val="21"/>
              </w:rPr>
              <w:t>0.</w:t>
            </w:r>
            <w:r w:rsidRPr="00CE5F98">
              <w:rPr>
                <w:rFonts w:ascii="Times New Roman" w:hAnsi="Times New Roman" w:cs="Times New Roman" w:hint="eastAsia"/>
                <w:bCs/>
                <w:color w:val="000000" w:themeColor="text1"/>
                <w:szCs w:val="21"/>
              </w:rPr>
              <w:t>4</w:t>
            </w:r>
          </w:p>
        </w:tc>
        <w:tc>
          <w:tcPr>
            <w:tcW w:w="1314" w:type="pct"/>
            <w:tcBorders>
              <w:top w:val="single" w:sz="4" w:space="0" w:color="auto"/>
              <w:left w:val="nil"/>
              <w:bottom w:val="single" w:sz="4" w:space="0" w:color="auto"/>
              <w:right w:val="single" w:sz="4" w:space="0" w:color="auto"/>
            </w:tcBorders>
            <w:vAlign w:val="center"/>
          </w:tcPr>
          <w:p w14:paraId="716EFF8B" w14:textId="77777777" w:rsidR="00030C59" w:rsidRPr="00CE5F98" w:rsidRDefault="00030C59">
            <w:pPr>
              <w:spacing w:line="360" w:lineRule="auto"/>
              <w:jc w:val="center"/>
              <w:rPr>
                <w:rFonts w:ascii="Times New Roman" w:hAnsi="Times New Roman" w:cs="Times New Roman"/>
                <w:bCs/>
                <w:color w:val="000000" w:themeColor="text1"/>
                <w:szCs w:val="21"/>
              </w:rPr>
            </w:pPr>
            <w:r w:rsidRPr="00CE5F98">
              <w:rPr>
                <w:rFonts w:ascii="Times New Roman" w:hAnsi="Times New Roman" w:cs="Times New Roman"/>
                <w:bCs/>
                <w:color w:val="000000" w:themeColor="text1"/>
                <w:szCs w:val="21"/>
              </w:rPr>
              <w:t>0.3</w:t>
            </w:r>
          </w:p>
        </w:tc>
        <w:tc>
          <w:tcPr>
            <w:tcW w:w="1258" w:type="pct"/>
            <w:tcBorders>
              <w:top w:val="single" w:sz="4" w:space="0" w:color="auto"/>
              <w:left w:val="nil"/>
              <w:bottom w:val="single" w:sz="4" w:space="0" w:color="auto"/>
              <w:right w:val="single" w:sz="4" w:space="0" w:color="auto"/>
            </w:tcBorders>
            <w:vAlign w:val="center"/>
          </w:tcPr>
          <w:p w14:paraId="4A4E6D0F" w14:textId="77777777" w:rsidR="00030C59" w:rsidRPr="00CE5F98" w:rsidRDefault="00030C59">
            <w:pPr>
              <w:spacing w:line="360" w:lineRule="auto"/>
              <w:jc w:val="center"/>
              <w:rPr>
                <w:rFonts w:ascii="Times New Roman" w:hAnsi="Times New Roman" w:cs="Times New Roman"/>
                <w:bCs/>
                <w:color w:val="000000" w:themeColor="text1"/>
                <w:szCs w:val="21"/>
              </w:rPr>
            </w:pPr>
            <w:r w:rsidRPr="00CE5F98">
              <w:rPr>
                <w:rFonts w:ascii="Times New Roman" w:hAnsi="Times New Roman" w:cs="Times New Roman"/>
                <w:bCs/>
                <w:color w:val="000000" w:themeColor="text1"/>
                <w:szCs w:val="21"/>
              </w:rPr>
              <w:t>0.</w:t>
            </w:r>
            <w:r w:rsidRPr="00CE5F98">
              <w:rPr>
                <w:rFonts w:ascii="Times New Roman" w:hAnsi="Times New Roman" w:cs="Times New Roman" w:hint="eastAsia"/>
                <w:bCs/>
                <w:color w:val="000000" w:themeColor="text1"/>
                <w:szCs w:val="21"/>
              </w:rPr>
              <w:t>3</w:t>
            </w:r>
          </w:p>
        </w:tc>
      </w:tr>
    </w:tbl>
    <w:p w14:paraId="3E50D2D0" w14:textId="77777777" w:rsidR="00030C59" w:rsidRPr="00CE5F98" w:rsidRDefault="00030C59">
      <w:pPr>
        <w:spacing w:beforeLines="50" w:before="156" w:afterLines="50" w:after="156"/>
        <w:ind w:firstLineChars="200" w:firstLine="480"/>
        <w:rPr>
          <w:rFonts w:ascii="Times New Roman" w:hAnsi="Times New Roman"/>
          <w:b/>
          <w:bCs/>
          <w:color w:val="000000" w:themeColor="text1"/>
          <w:sz w:val="24"/>
        </w:rPr>
      </w:pPr>
    </w:p>
    <w:p w14:paraId="3DB45732" w14:textId="77777777" w:rsidR="00030C59" w:rsidRPr="00DA2E3C" w:rsidRDefault="00030C59"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八、参考</w:t>
      </w:r>
      <w:r w:rsidRPr="00DA2E3C">
        <w:rPr>
          <w:rFonts w:ascii="微软雅黑" w:eastAsia="微软雅黑" w:hAnsi="微软雅黑"/>
          <w:b/>
          <w:bCs/>
          <w:color w:val="000000" w:themeColor="text1"/>
          <w:sz w:val="24"/>
          <w:szCs w:val="24"/>
        </w:rPr>
        <w:t>教材</w:t>
      </w:r>
    </w:p>
    <w:p w14:paraId="4A81E6A4" w14:textId="77777777" w:rsidR="00030C59" w:rsidRPr="00CE5F98" w:rsidRDefault="00030C59">
      <w:pPr>
        <w:spacing w:line="360" w:lineRule="auto"/>
        <w:ind w:firstLineChars="200" w:firstLine="420"/>
        <w:rPr>
          <w:rFonts w:asciiTheme="minorEastAsia" w:hAnsiTheme="minorEastAsia" w:hint="eastAsia"/>
          <w:color w:val="000000" w:themeColor="text1"/>
          <w:szCs w:val="20"/>
        </w:rPr>
      </w:pPr>
      <w:r w:rsidRPr="00CE5F98">
        <w:rPr>
          <w:rFonts w:asciiTheme="minorEastAsia" w:hAnsiTheme="minorEastAsia" w:hint="eastAsia"/>
          <w:color w:val="000000" w:themeColor="text1"/>
          <w:szCs w:val="20"/>
        </w:rPr>
        <w:t>（美）迈克尔.尼克尔斯，（美）西恩.戴维斯著，方晓义婚姻家庭治疗课题组译.家庭治疗概念与方法（第11版）[M].北京：北京师范大学出版社，2018.</w:t>
      </w:r>
    </w:p>
    <w:p w14:paraId="7479F45F" w14:textId="51BF9645"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九、参考资料</w:t>
      </w:r>
    </w:p>
    <w:p w14:paraId="05A0D5B4" w14:textId="77777777" w:rsidR="00030C59" w:rsidRPr="00CE5F98" w:rsidRDefault="00030C59">
      <w:pPr>
        <w:spacing w:line="360" w:lineRule="auto"/>
        <w:ind w:firstLineChars="200" w:firstLine="420"/>
        <w:rPr>
          <w:rFonts w:asciiTheme="minorEastAsia" w:hAnsiTheme="minorEastAsia" w:hint="eastAsia"/>
          <w:color w:val="000000" w:themeColor="text1"/>
          <w:szCs w:val="20"/>
        </w:rPr>
      </w:pPr>
      <w:r w:rsidRPr="00CE5F98">
        <w:rPr>
          <w:rFonts w:asciiTheme="minorEastAsia" w:hAnsiTheme="minorEastAsia" w:hint="eastAsia"/>
          <w:color w:val="000000" w:themeColor="text1"/>
          <w:szCs w:val="20"/>
        </w:rPr>
        <w:t>1.（美）艾琳. 戈登堡，（美）马克.斯坦顿，（美）赫伯特.戈登堡著，王雨吟译.家庭治疗概论（原著第九版）[M].北京：中国轻工业出版社，2022.</w:t>
      </w:r>
    </w:p>
    <w:p w14:paraId="0633112B" w14:textId="77777777" w:rsidR="00030C59" w:rsidRPr="00CE5F98" w:rsidRDefault="00030C59">
      <w:pPr>
        <w:spacing w:line="360" w:lineRule="auto"/>
        <w:ind w:firstLineChars="200" w:firstLine="420"/>
        <w:rPr>
          <w:rFonts w:asciiTheme="minorEastAsia" w:hAnsiTheme="minorEastAsia" w:hint="eastAsia"/>
          <w:color w:val="000000" w:themeColor="text1"/>
          <w:szCs w:val="20"/>
        </w:rPr>
      </w:pPr>
      <w:r w:rsidRPr="00CE5F98">
        <w:rPr>
          <w:rFonts w:asciiTheme="minorEastAsia" w:hAnsiTheme="minorEastAsia" w:hint="eastAsia"/>
          <w:color w:val="000000" w:themeColor="text1"/>
          <w:szCs w:val="20"/>
        </w:rPr>
        <w:t>2.（美）乔艾伦.帕特森，（美）李.威廉斯，（美）托德.M.爱德华兹，（美）拉里.查莫，（美）克劳迪娅.格劳费-格老兹著，王雨吟译.家庭治疗技术（第三版）[M].北京：中国轻工业出版社，2020.</w:t>
      </w:r>
    </w:p>
    <w:p w14:paraId="702649A1" w14:textId="77777777" w:rsidR="00030C59" w:rsidRPr="00CE5F98" w:rsidRDefault="00030C59">
      <w:pPr>
        <w:spacing w:line="360" w:lineRule="auto"/>
        <w:ind w:firstLineChars="200" w:firstLine="420"/>
        <w:rPr>
          <w:rFonts w:asciiTheme="minorEastAsia" w:hAnsiTheme="minorEastAsia" w:hint="eastAsia"/>
          <w:color w:val="000000" w:themeColor="text1"/>
          <w:szCs w:val="20"/>
        </w:rPr>
      </w:pPr>
      <w:r w:rsidRPr="00CE5F98">
        <w:rPr>
          <w:rFonts w:asciiTheme="minorEastAsia" w:hAnsiTheme="minorEastAsia" w:hint="eastAsia"/>
          <w:color w:val="000000" w:themeColor="text1"/>
          <w:szCs w:val="20"/>
        </w:rPr>
        <w:t>3.（美）迈克尔.E.科尔，（美）莫里.鲍文著，王瑾一，王继堃，赵旭东译.家庭评估[M].北京：机械工业出版社，2022.</w:t>
      </w:r>
    </w:p>
    <w:p w14:paraId="07E3895F" w14:textId="77777777" w:rsidR="00030C59" w:rsidRPr="00CE5F98" w:rsidRDefault="00030C59">
      <w:pPr>
        <w:spacing w:line="360" w:lineRule="auto"/>
        <w:ind w:firstLineChars="200" w:firstLine="420"/>
        <w:rPr>
          <w:rFonts w:asciiTheme="minorEastAsia" w:hAnsiTheme="minorEastAsia" w:hint="eastAsia"/>
          <w:color w:val="000000" w:themeColor="text1"/>
          <w:szCs w:val="20"/>
        </w:rPr>
      </w:pPr>
      <w:r w:rsidRPr="00CE5F98">
        <w:rPr>
          <w:rFonts w:asciiTheme="minorEastAsia" w:hAnsiTheme="minorEastAsia" w:hint="eastAsia"/>
          <w:color w:val="000000" w:themeColor="text1"/>
          <w:szCs w:val="20"/>
        </w:rPr>
        <w:lastRenderedPageBreak/>
        <w:t>4.（美）莫妮卡.麦戈德里克，（美）兰迪.格尔森，（美）苏艾丽.佩特里著.谢中垚译.北京：当代中国出版社，2018.</w:t>
      </w:r>
    </w:p>
    <w:p w14:paraId="3F19B9EF" w14:textId="77777777" w:rsidR="00030C59" w:rsidRPr="00CE5F98" w:rsidRDefault="00030C59">
      <w:pPr>
        <w:pStyle w:val="ae"/>
        <w:spacing w:before="0" w:beforeAutospacing="0" w:after="0" w:afterAutospacing="0" w:line="360" w:lineRule="auto"/>
        <w:ind w:firstLineChars="200" w:firstLine="420"/>
        <w:rPr>
          <w:rFonts w:asciiTheme="minorEastAsia" w:eastAsiaTheme="minorEastAsia" w:hAnsiTheme="minorEastAsia" w:hint="eastAsia"/>
          <w:color w:val="000000" w:themeColor="text1"/>
          <w:sz w:val="21"/>
          <w:szCs w:val="18"/>
        </w:rPr>
      </w:pPr>
    </w:p>
    <w:p w14:paraId="58FED70C" w14:textId="77777777" w:rsidR="00030C59" w:rsidRPr="00CE5F98" w:rsidRDefault="00030C59">
      <w:pPr>
        <w:ind w:firstLineChars="250" w:firstLine="525"/>
        <w:rPr>
          <w:rFonts w:ascii="Times New Roman" w:hAnsi="Times New Roman"/>
          <w:color w:val="000000" w:themeColor="text1"/>
          <w:szCs w:val="20"/>
        </w:rPr>
      </w:pPr>
      <w:r w:rsidRPr="00CE5F98">
        <w:rPr>
          <w:noProof/>
          <w:color w:val="000000" w:themeColor="text1"/>
        </w:rPr>
        <w:drawing>
          <wp:anchor distT="0" distB="0" distL="114300" distR="114300" simplePos="0" relativeHeight="251673600" behindDoc="0" locked="0" layoutInCell="1" allowOverlap="1" wp14:anchorId="4D35EB49" wp14:editId="28903A4B">
            <wp:simplePos x="0" y="0"/>
            <wp:positionH relativeFrom="column">
              <wp:posOffset>4820920</wp:posOffset>
            </wp:positionH>
            <wp:positionV relativeFrom="paragraph">
              <wp:posOffset>109855</wp:posOffset>
            </wp:positionV>
            <wp:extent cx="646430" cy="351790"/>
            <wp:effectExtent l="0" t="0" r="1270" b="0"/>
            <wp:wrapNone/>
            <wp:docPr id="237382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8210" name="图片 2"/>
                    <pic:cNvPicPr>
                      <a:picLocks noChangeAspect="1" noChangeArrowheads="1"/>
                    </pic:cNvPicPr>
                  </pic:nvPicPr>
                  <pic:blipFill>
                    <a:blip r:embed="rId24" cstate="print">
                      <a:biLevel thresh="50000"/>
                      <a:extLst>
                        <a:ext uri="{28A0092B-C50C-407E-A947-70E740481C1C}">
                          <a14:useLocalDpi xmlns:a14="http://schemas.microsoft.com/office/drawing/2010/main" val="0"/>
                        </a:ext>
                      </a:extLst>
                    </a:blip>
                    <a:srcRect/>
                    <a:stretch>
                      <a:fillRect/>
                    </a:stretch>
                  </pic:blipFill>
                  <pic:spPr>
                    <a:xfrm>
                      <a:off x="0" y="0"/>
                      <a:ext cx="646584" cy="352022"/>
                    </a:xfrm>
                    <a:prstGeom prst="rect">
                      <a:avLst/>
                    </a:prstGeom>
                    <a:noFill/>
                    <a:ln>
                      <a:noFill/>
                    </a:ln>
                  </pic:spPr>
                </pic:pic>
              </a:graphicData>
            </a:graphic>
          </wp:anchor>
        </w:drawing>
      </w:r>
    </w:p>
    <w:p w14:paraId="438CBD4D" w14:textId="77777777" w:rsidR="00030C59" w:rsidRPr="00CE5F98" w:rsidRDefault="00030C59">
      <w:pPr>
        <w:ind w:right="630" w:firstLineChars="250" w:firstLine="525"/>
        <w:jc w:val="right"/>
        <w:rPr>
          <w:rFonts w:ascii="Times New Roman" w:hAnsi="Times New Roman"/>
          <w:color w:val="000000" w:themeColor="text1"/>
          <w:szCs w:val="20"/>
        </w:rPr>
      </w:pPr>
      <w:r w:rsidRPr="00CE5F98">
        <w:rPr>
          <w:rFonts w:ascii="Times New Roman" w:hAnsi="Times New Roman" w:hint="eastAsia"/>
          <w:color w:val="000000" w:themeColor="text1"/>
          <w:szCs w:val="20"/>
        </w:rPr>
        <w:t>执笔人：</w:t>
      </w:r>
      <w:r w:rsidRPr="00CE5F98">
        <w:rPr>
          <w:rFonts w:ascii="Times New Roman" w:hAnsi="Times New Roman"/>
          <w:color w:val="000000" w:themeColor="text1"/>
          <w:szCs w:val="20"/>
        </w:rPr>
        <w:t xml:space="preserve"> </w:t>
      </w:r>
    </w:p>
    <w:p w14:paraId="094719EE" w14:textId="77777777" w:rsidR="00030C59" w:rsidRPr="00CE5F98" w:rsidRDefault="00030C59">
      <w:pPr>
        <w:ind w:right="720" w:firstLineChars="250" w:firstLine="525"/>
        <w:jc w:val="right"/>
        <w:rPr>
          <w:rFonts w:ascii="Times New Roman" w:hAnsi="Times New Roman"/>
          <w:color w:val="000000" w:themeColor="text1"/>
          <w:szCs w:val="20"/>
        </w:rPr>
      </w:pPr>
      <w:r w:rsidRPr="00CE5F98">
        <w:rPr>
          <w:rFonts w:ascii="Times New Roman" w:hAnsi="Times New Roman" w:hint="eastAsia"/>
          <w:color w:val="000000" w:themeColor="text1"/>
          <w:szCs w:val="20"/>
        </w:rPr>
        <w:t xml:space="preserve"> </w:t>
      </w:r>
    </w:p>
    <w:p w14:paraId="07BA629B" w14:textId="77777777" w:rsidR="00030C59" w:rsidRPr="00CE5F98" w:rsidRDefault="00030C59">
      <w:pPr>
        <w:ind w:right="720" w:firstLineChars="250" w:firstLine="600"/>
        <w:jc w:val="right"/>
        <w:rPr>
          <w:rFonts w:ascii="Times New Roman" w:hAnsi="Times New Roman"/>
          <w:color w:val="000000" w:themeColor="text1"/>
          <w:szCs w:val="20"/>
        </w:rPr>
      </w:pPr>
      <w:r w:rsidRPr="00CE5F98">
        <w:rPr>
          <w:rFonts w:ascii="Times New Roman" w:hAnsi="Times New Roman"/>
          <w:noProof/>
          <w:color w:val="000000" w:themeColor="text1"/>
          <w:sz w:val="24"/>
        </w:rPr>
        <w:drawing>
          <wp:anchor distT="0" distB="0" distL="114300" distR="114300" simplePos="0" relativeHeight="251671552" behindDoc="0" locked="0" layoutInCell="1" allowOverlap="1" wp14:anchorId="401922DE" wp14:editId="1F5B6D67">
            <wp:simplePos x="0" y="0"/>
            <wp:positionH relativeFrom="margin">
              <wp:posOffset>4836160</wp:posOffset>
            </wp:positionH>
            <wp:positionV relativeFrom="paragraph">
              <wp:posOffset>3810</wp:posOffset>
            </wp:positionV>
            <wp:extent cx="413385" cy="303530"/>
            <wp:effectExtent l="0" t="0" r="5715" b="1270"/>
            <wp:wrapNone/>
            <wp:docPr id="56484499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44997"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l="22631" t="19328" r="25940" b="14073"/>
                    <a:stretch>
                      <a:fillRect/>
                    </a:stretch>
                  </pic:blipFill>
                  <pic:spPr>
                    <a:xfrm>
                      <a:off x="0" y="0"/>
                      <a:ext cx="413385" cy="303530"/>
                    </a:xfrm>
                    <a:prstGeom prst="rect">
                      <a:avLst/>
                    </a:prstGeom>
                    <a:ln>
                      <a:noFill/>
                    </a:ln>
                  </pic:spPr>
                </pic:pic>
              </a:graphicData>
            </a:graphic>
          </wp:anchor>
        </w:drawing>
      </w:r>
      <w:r w:rsidRPr="00CE5F98">
        <w:rPr>
          <w:rFonts w:ascii="Times New Roman" w:hAnsi="Times New Roman" w:hint="eastAsia"/>
          <w:color w:val="000000" w:themeColor="text1"/>
          <w:szCs w:val="20"/>
        </w:rPr>
        <w:t>审核人：</w:t>
      </w:r>
      <w:r w:rsidRPr="00CE5F98">
        <w:rPr>
          <w:rFonts w:ascii="Times New Roman" w:hAnsi="Times New Roman"/>
          <w:color w:val="000000" w:themeColor="text1"/>
          <w:szCs w:val="20"/>
        </w:rPr>
        <w:t xml:space="preserve"> </w:t>
      </w:r>
    </w:p>
    <w:p w14:paraId="14658F0E" w14:textId="77777777" w:rsidR="00030C59" w:rsidRPr="00CE5F98" w:rsidRDefault="00030C59">
      <w:pPr>
        <w:ind w:right="840" w:firstLineChars="250" w:firstLine="600"/>
        <w:jc w:val="right"/>
        <w:rPr>
          <w:rFonts w:ascii="Times New Roman" w:hAnsi="Times New Roman"/>
          <w:color w:val="000000" w:themeColor="text1"/>
          <w:szCs w:val="20"/>
        </w:rPr>
      </w:pPr>
      <w:r w:rsidRPr="00CE5F98">
        <w:rPr>
          <w:rFonts w:ascii="Times New Roman" w:hAnsi="Times New Roman"/>
          <w:noProof/>
          <w:color w:val="000000" w:themeColor="text1"/>
          <w:sz w:val="24"/>
        </w:rPr>
        <w:drawing>
          <wp:anchor distT="0" distB="0" distL="114300" distR="114300" simplePos="0" relativeHeight="251672576" behindDoc="0" locked="0" layoutInCell="1" allowOverlap="1" wp14:anchorId="1180B83A" wp14:editId="524166C6">
            <wp:simplePos x="0" y="0"/>
            <wp:positionH relativeFrom="column">
              <wp:posOffset>4902200</wp:posOffset>
            </wp:positionH>
            <wp:positionV relativeFrom="paragraph">
              <wp:posOffset>114300</wp:posOffset>
            </wp:positionV>
            <wp:extent cx="657860" cy="381000"/>
            <wp:effectExtent l="0" t="0" r="8890" b="0"/>
            <wp:wrapNone/>
            <wp:docPr id="17483958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73082"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rcRect l="5433" t="10655" r="6712" b="3772"/>
                    <a:stretch>
                      <a:fillRect/>
                    </a:stretch>
                  </pic:blipFill>
                  <pic:spPr>
                    <a:xfrm>
                      <a:off x="0" y="0"/>
                      <a:ext cx="657860" cy="381000"/>
                    </a:xfrm>
                    <a:prstGeom prst="rect">
                      <a:avLst/>
                    </a:prstGeom>
                    <a:noFill/>
                    <a:ln>
                      <a:noFill/>
                    </a:ln>
                  </pic:spPr>
                </pic:pic>
              </a:graphicData>
            </a:graphic>
          </wp:anchor>
        </w:drawing>
      </w:r>
    </w:p>
    <w:p w14:paraId="172DCF26" w14:textId="77777777" w:rsidR="00030C59" w:rsidRPr="00CE5F98" w:rsidRDefault="00030C59">
      <w:pPr>
        <w:ind w:right="630" w:firstLineChars="250" w:firstLine="525"/>
        <w:jc w:val="right"/>
        <w:rPr>
          <w:rFonts w:ascii="Times New Roman" w:hAnsi="Times New Roman"/>
          <w:color w:val="000000" w:themeColor="text1"/>
          <w:szCs w:val="20"/>
        </w:rPr>
      </w:pPr>
      <w:r w:rsidRPr="00CE5F98">
        <w:rPr>
          <w:rFonts w:ascii="Times New Roman" w:hAnsi="Times New Roman" w:hint="eastAsia"/>
          <w:color w:val="000000" w:themeColor="text1"/>
          <w:szCs w:val="20"/>
        </w:rPr>
        <w:t>批准人：</w:t>
      </w:r>
      <w:r w:rsidRPr="00CE5F98">
        <w:rPr>
          <w:rFonts w:ascii="Times New Roman" w:hAnsi="Times New Roman" w:hint="eastAsia"/>
          <w:color w:val="000000" w:themeColor="text1"/>
          <w:szCs w:val="20"/>
        </w:rPr>
        <w:t xml:space="preserve">        </w:t>
      </w:r>
    </w:p>
    <w:p w14:paraId="5370AE15" w14:textId="77777777" w:rsidR="00030C59" w:rsidRPr="00CE5F98" w:rsidRDefault="00030C59">
      <w:pPr>
        <w:ind w:firstLineChars="250" w:firstLine="525"/>
        <w:jc w:val="right"/>
        <w:rPr>
          <w:rFonts w:ascii="Times New Roman" w:hAnsi="Times New Roman"/>
          <w:color w:val="000000" w:themeColor="text1"/>
          <w:szCs w:val="20"/>
        </w:rPr>
      </w:pPr>
      <w:r w:rsidRPr="00CE5F98">
        <w:rPr>
          <w:rFonts w:ascii="Times New Roman" w:hAnsi="Times New Roman" w:hint="eastAsia"/>
          <w:color w:val="000000" w:themeColor="text1"/>
          <w:szCs w:val="20"/>
        </w:rPr>
        <w:t xml:space="preserve">  </w:t>
      </w:r>
    </w:p>
    <w:p w14:paraId="24D34E32" w14:textId="77777777" w:rsidR="00030C59" w:rsidRPr="00CE5F98" w:rsidRDefault="00030C59">
      <w:pPr>
        <w:ind w:firstLineChars="250" w:firstLine="525"/>
        <w:jc w:val="right"/>
        <w:rPr>
          <w:rFonts w:ascii="Times New Roman" w:hAnsi="Times New Roman"/>
          <w:color w:val="000000" w:themeColor="text1"/>
          <w:szCs w:val="20"/>
        </w:rPr>
      </w:pPr>
      <w:r w:rsidRPr="00CE5F98">
        <w:rPr>
          <w:rFonts w:ascii="Times New Roman" w:hAnsi="Times New Roman" w:hint="eastAsia"/>
          <w:color w:val="000000" w:themeColor="text1"/>
          <w:szCs w:val="20"/>
        </w:rPr>
        <w:t xml:space="preserve"> 2025</w:t>
      </w:r>
      <w:r w:rsidRPr="00CE5F98">
        <w:rPr>
          <w:rFonts w:ascii="Times New Roman" w:hAnsi="Times New Roman" w:hint="eastAsia"/>
          <w:color w:val="000000" w:themeColor="text1"/>
          <w:szCs w:val="20"/>
        </w:rPr>
        <w:t>年</w:t>
      </w:r>
      <w:r w:rsidRPr="00CE5F98">
        <w:rPr>
          <w:rFonts w:ascii="Times New Roman" w:hAnsi="Times New Roman" w:hint="eastAsia"/>
          <w:color w:val="000000" w:themeColor="text1"/>
          <w:szCs w:val="20"/>
        </w:rPr>
        <w:t>2</w:t>
      </w:r>
      <w:r w:rsidRPr="00CE5F98">
        <w:rPr>
          <w:rFonts w:ascii="Times New Roman" w:hAnsi="Times New Roman" w:hint="eastAsia"/>
          <w:color w:val="000000" w:themeColor="text1"/>
          <w:szCs w:val="20"/>
        </w:rPr>
        <w:t>月</w:t>
      </w:r>
      <w:r w:rsidRPr="00CE5F98">
        <w:rPr>
          <w:rFonts w:ascii="Times New Roman" w:hAnsi="Times New Roman" w:hint="eastAsia"/>
          <w:color w:val="000000" w:themeColor="text1"/>
          <w:szCs w:val="20"/>
        </w:rPr>
        <w:t>30</w:t>
      </w:r>
      <w:r w:rsidRPr="00CE5F98">
        <w:rPr>
          <w:rFonts w:ascii="Times New Roman" w:hAnsi="Times New Roman" w:hint="eastAsia"/>
          <w:color w:val="000000" w:themeColor="text1"/>
          <w:szCs w:val="20"/>
        </w:rPr>
        <w:t>日</w:t>
      </w:r>
    </w:p>
    <w:p w14:paraId="596BA396" w14:textId="77777777" w:rsidR="00030C59" w:rsidRPr="00CE5F98" w:rsidRDefault="00030C59">
      <w:pPr>
        <w:spacing w:line="220" w:lineRule="atLeast"/>
        <w:rPr>
          <w:rFonts w:hint="eastAsia"/>
          <w:color w:val="000000" w:themeColor="text1"/>
        </w:rPr>
      </w:pPr>
    </w:p>
    <w:p w14:paraId="116FA004" w14:textId="77777777" w:rsidR="00F258D4" w:rsidRPr="00CE5F98" w:rsidRDefault="00F258D4">
      <w:pPr>
        <w:widowControl/>
        <w:jc w:val="left"/>
        <w:rPr>
          <w:rFonts w:ascii="Times New Roman" w:eastAsia="黑体" w:hAnsi="Times New Roman"/>
          <w:b/>
          <w:bCs/>
          <w:color w:val="000000" w:themeColor="text1"/>
          <w:kern w:val="0"/>
          <w:sz w:val="32"/>
          <w:szCs w:val="32"/>
        </w:rPr>
      </w:pPr>
      <w:r w:rsidRPr="00CE5F98">
        <w:rPr>
          <w:rFonts w:ascii="Times New Roman" w:eastAsia="黑体" w:hAnsi="Times New Roman"/>
          <w:b/>
          <w:bCs/>
          <w:color w:val="000000" w:themeColor="text1"/>
          <w:kern w:val="0"/>
          <w:sz w:val="32"/>
          <w:szCs w:val="32"/>
        </w:rPr>
        <w:br w:type="page"/>
      </w:r>
    </w:p>
    <w:p w14:paraId="025A69DC" w14:textId="77777777" w:rsidR="00030C59" w:rsidRPr="00CE5F98" w:rsidRDefault="00030C59">
      <w:pPr>
        <w:widowControl/>
        <w:adjustRightInd w:val="0"/>
        <w:snapToGrid w:val="0"/>
        <w:spacing w:afterLines="50" w:after="156" w:line="440" w:lineRule="exact"/>
        <w:jc w:val="center"/>
        <w:rPr>
          <w:rFonts w:ascii="Times New Roman" w:eastAsia="黑体" w:hAnsi="Times New Roman"/>
          <w:b/>
          <w:bCs/>
          <w:color w:val="000000" w:themeColor="text1"/>
          <w:kern w:val="0"/>
          <w:sz w:val="32"/>
          <w:szCs w:val="32"/>
        </w:rPr>
      </w:pPr>
      <w:r w:rsidRPr="00CE5F98">
        <w:rPr>
          <w:rFonts w:ascii="Times New Roman" w:eastAsia="黑体" w:hAnsi="Times New Roman"/>
          <w:b/>
          <w:bCs/>
          <w:color w:val="000000" w:themeColor="text1"/>
          <w:kern w:val="0"/>
          <w:sz w:val="32"/>
          <w:szCs w:val="32"/>
        </w:rPr>
        <w:lastRenderedPageBreak/>
        <w:fldChar w:fldCharType="begin">
          <w:fldData xml:space="preserve">ZQBKAHoAdABYAFEAOQAwAFYATgBXAFoAZgB5ADgAegBtAFoAbABjADAAaABJAGkAYwByAEwAUgAx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=
</w:fldData>
        </w:fldChar>
      </w:r>
      <w:r w:rsidRPr="00CE5F98">
        <w:rPr>
          <w:rFonts w:ascii="Times New Roman" w:eastAsia="黑体" w:hAnsi="Times New Roman"/>
          <w:b/>
          <w:bCs/>
          <w:color w:val="000000" w:themeColor="text1"/>
          <w:kern w:val="0"/>
          <w:sz w:val="32"/>
          <w:szCs w:val="32"/>
        </w:rPr>
        <w:instrText>ADDIN CNKISM.UserStyle</w:instrText>
      </w:r>
      <w:r w:rsidRPr="00CE5F98">
        <w:rPr>
          <w:rFonts w:ascii="Times New Roman" w:eastAsia="黑体" w:hAnsi="Times New Roman"/>
          <w:b/>
          <w:bCs/>
          <w:color w:val="000000" w:themeColor="text1"/>
          <w:kern w:val="0"/>
          <w:sz w:val="32"/>
          <w:szCs w:val="32"/>
        </w:rPr>
      </w:r>
      <w:r w:rsidRPr="00CE5F98">
        <w:rPr>
          <w:rFonts w:ascii="Times New Roman" w:eastAsia="黑体" w:hAnsi="Times New Roman"/>
          <w:b/>
          <w:bCs/>
          <w:color w:val="000000" w:themeColor="text1"/>
          <w:kern w:val="0"/>
          <w:sz w:val="32"/>
          <w:szCs w:val="32"/>
        </w:rPr>
        <w:fldChar w:fldCharType="separate"/>
      </w:r>
      <w:r w:rsidRPr="00CE5F98">
        <w:rPr>
          <w:rFonts w:ascii="Times New Roman" w:eastAsia="黑体" w:hAnsi="Times New Roman"/>
          <w:b/>
          <w:bCs/>
          <w:color w:val="000000" w:themeColor="text1"/>
          <w:kern w:val="0"/>
          <w:sz w:val="32"/>
          <w:szCs w:val="32"/>
        </w:rPr>
        <w:fldChar w:fldCharType="end"/>
      </w:r>
      <w:r w:rsidRPr="00CE5F98">
        <w:rPr>
          <w:rFonts w:ascii="Times New Roman" w:eastAsia="黑体" w:hAnsi="Times New Roman" w:hint="eastAsia"/>
          <w:b/>
          <w:bCs/>
          <w:color w:val="000000" w:themeColor="text1"/>
          <w:kern w:val="0"/>
          <w:sz w:val="32"/>
          <w:szCs w:val="32"/>
        </w:rPr>
        <w:t>重庆文理学院</w:t>
      </w:r>
      <w:r w:rsidRPr="00CE5F98">
        <w:rPr>
          <w:rFonts w:ascii="Times New Roman" w:eastAsia="黑体" w:hAnsi="Times New Roman" w:hint="eastAsia"/>
          <w:b/>
          <w:bCs/>
          <w:color w:val="000000" w:themeColor="text1"/>
          <w:kern w:val="0"/>
          <w:sz w:val="32"/>
          <w:szCs w:val="32"/>
        </w:rPr>
        <w:t>2025</w:t>
      </w:r>
      <w:r w:rsidRPr="00CE5F98">
        <w:rPr>
          <w:rFonts w:ascii="Times New Roman" w:eastAsia="黑体" w:hAnsi="Times New Roman" w:hint="eastAsia"/>
          <w:b/>
          <w:bCs/>
          <w:color w:val="000000" w:themeColor="text1"/>
          <w:kern w:val="0"/>
          <w:sz w:val="32"/>
          <w:szCs w:val="32"/>
        </w:rPr>
        <w:t>版本科专业人才培养方案</w:t>
      </w:r>
    </w:p>
    <w:p w14:paraId="619BDD6F" w14:textId="77777777" w:rsidR="00030C59" w:rsidRPr="00CE5F98" w:rsidRDefault="00030C59" w:rsidP="00030C59">
      <w:pPr>
        <w:pStyle w:val="1"/>
        <w:spacing w:before="0"/>
        <w:jc w:val="center"/>
        <w:rPr>
          <w:rFonts w:ascii="微软雅黑" w:eastAsia="微软雅黑" w:hAnsi="微软雅黑" w:hint="eastAsia"/>
          <w:color w:val="000000" w:themeColor="text1"/>
          <w:sz w:val="32"/>
          <w:szCs w:val="32"/>
        </w:rPr>
      </w:pPr>
      <w:bookmarkStart w:id="41" w:name="_Toc203243421"/>
      <w:r w:rsidRPr="00CE5F98">
        <w:rPr>
          <w:rFonts w:ascii="微软雅黑" w:eastAsia="微软雅黑" w:hAnsi="微软雅黑" w:hint="eastAsia"/>
          <w:color w:val="000000" w:themeColor="text1"/>
          <w:sz w:val="32"/>
          <w:szCs w:val="32"/>
        </w:rPr>
        <w:t>《认知行为疗法》课程教学大纲</w:t>
      </w:r>
      <w:bookmarkEnd w:id="41"/>
    </w:p>
    <w:p w14:paraId="338AD43A" w14:textId="308F64D3"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一、课程基本信息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4"/>
        <w:gridCol w:w="2428"/>
        <w:gridCol w:w="567"/>
        <w:gridCol w:w="850"/>
        <w:gridCol w:w="709"/>
        <w:gridCol w:w="716"/>
        <w:gridCol w:w="1163"/>
        <w:gridCol w:w="907"/>
      </w:tblGrid>
      <w:tr w:rsidR="00CE5F98" w:rsidRPr="00CE5F98" w14:paraId="45FC5C2F" w14:textId="77777777">
        <w:trPr>
          <w:trHeight w:val="412"/>
          <w:jc w:val="center"/>
        </w:trPr>
        <w:tc>
          <w:tcPr>
            <w:tcW w:w="1834" w:type="dxa"/>
            <w:vMerge w:val="restart"/>
            <w:vAlign w:val="center"/>
          </w:tcPr>
          <w:p w14:paraId="6FFC8AEF" w14:textId="77777777" w:rsidR="00030C59" w:rsidRPr="00CE5F98" w:rsidRDefault="00030C59">
            <w:pPr>
              <w:jc w:val="center"/>
              <w:rPr>
                <w:rFonts w:hint="eastAsia"/>
                <w:color w:val="000000" w:themeColor="text1"/>
              </w:rPr>
            </w:pPr>
            <w:r w:rsidRPr="00CE5F98">
              <w:rPr>
                <w:color w:val="000000" w:themeColor="text1"/>
              </w:rPr>
              <w:t>课程名称</w:t>
            </w:r>
          </w:p>
        </w:tc>
        <w:tc>
          <w:tcPr>
            <w:tcW w:w="2428" w:type="dxa"/>
            <w:vMerge w:val="restart"/>
            <w:vAlign w:val="center"/>
          </w:tcPr>
          <w:p w14:paraId="466AF92C" w14:textId="77777777" w:rsidR="00030C59" w:rsidRPr="00CE5F98" w:rsidRDefault="00030C59">
            <w:pPr>
              <w:jc w:val="center"/>
              <w:rPr>
                <w:rFonts w:hint="eastAsia"/>
                <w:color w:val="000000" w:themeColor="text1"/>
              </w:rPr>
            </w:pPr>
            <w:r w:rsidRPr="00CE5F98">
              <w:rPr>
                <w:rFonts w:hint="eastAsia"/>
                <w:color w:val="000000" w:themeColor="text1"/>
              </w:rPr>
              <w:t>认知行为疗法</w:t>
            </w:r>
          </w:p>
        </w:tc>
        <w:tc>
          <w:tcPr>
            <w:tcW w:w="1417" w:type="dxa"/>
            <w:gridSpan w:val="2"/>
            <w:vAlign w:val="center"/>
          </w:tcPr>
          <w:p w14:paraId="10E5DAB0" w14:textId="77777777" w:rsidR="00030C59" w:rsidRPr="00CE5F98" w:rsidRDefault="00030C59">
            <w:pPr>
              <w:jc w:val="center"/>
              <w:rPr>
                <w:rFonts w:hint="eastAsia"/>
                <w:color w:val="000000" w:themeColor="text1"/>
              </w:rPr>
            </w:pPr>
            <w:r w:rsidRPr="00CE5F98">
              <w:rPr>
                <w:color w:val="000000" w:themeColor="text1"/>
              </w:rPr>
              <w:t>课程代码</w:t>
            </w:r>
          </w:p>
        </w:tc>
        <w:tc>
          <w:tcPr>
            <w:tcW w:w="1425" w:type="dxa"/>
            <w:gridSpan w:val="2"/>
            <w:vAlign w:val="center"/>
          </w:tcPr>
          <w:p w14:paraId="5D035346" w14:textId="77777777" w:rsidR="00030C59" w:rsidRPr="00CE5F98" w:rsidRDefault="00030C59">
            <w:pPr>
              <w:jc w:val="center"/>
              <w:rPr>
                <w:rFonts w:hint="eastAsia"/>
                <w:color w:val="000000" w:themeColor="text1"/>
              </w:rPr>
            </w:pPr>
            <w:r w:rsidRPr="00CE5F98">
              <w:rPr>
                <w:rFonts w:asciiTheme="minorEastAsia" w:hAnsiTheme="minorEastAsia" w:cs="宋体"/>
                <w:color w:val="000000" w:themeColor="text1"/>
                <w:szCs w:val="21"/>
              </w:rPr>
              <w:t>1</w:t>
            </w:r>
            <w:r w:rsidRPr="00CE5F98">
              <w:rPr>
                <w:rFonts w:asciiTheme="minorEastAsia" w:hAnsiTheme="minorEastAsia" w:cs="宋体" w:hint="eastAsia"/>
                <w:color w:val="000000" w:themeColor="text1"/>
                <w:szCs w:val="21"/>
              </w:rPr>
              <w:t>0325002</w:t>
            </w:r>
          </w:p>
        </w:tc>
        <w:tc>
          <w:tcPr>
            <w:tcW w:w="1163" w:type="dxa"/>
            <w:vAlign w:val="center"/>
          </w:tcPr>
          <w:p w14:paraId="639E8D41" w14:textId="77777777" w:rsidR="00030C59" w:rsidRPr="00CE5F98" w:rsidRDefault="00030C59">
            <w:pPr>
              <w:jc w:val="center"/>
              <w:rPr>
                <w:rFonts w:hint="eastAsia"/>
                <w:color w:val="000000" w:themeColor="text1"/>
              </w:rPr>
            </w:pPr>
            <w:r w:rsidRPr="00CE5F98">
              <w:rPr>
                <w:color w:val="000000" w:themeColor="text1"/>
              </w:rPr>
              <w:t>修读性质</w:t>
            </w:r>
          </w:p>
        </w:tc>
        <w:tc>
          <w:tcPr>
            <w:tcW w:w="907" w:type="dxa"/>
            <w:vAlign w:val="center"/>
          </w:tcPr>
          <w:p w14:paraId="549DD4DF" w14:textId="77777777" w:rsidR="00030C59" w:rsidRPr="00CE5F98" w:rsidRDefault="00030C59">
            <w:pPr>
              <w:jc w:val="center"/>
              <w:rPr>
                <w:rFonts w:hint="eastAsia"/>
                <w:color w:val="000000" w:themeColor="text1"/>
              </w:rPr>
            </w:pPr>
            <w:r w:rsidRPr="00CE5F98">
              <w:rPr>
                <w:rFonts w:hint="eastAsia"/>
                <w:color w:val="000000" w:themeColor="text1"/>
              </w:rPr>
              <w:t>选</w:t>
            </w:r>
            <w:r w:rsidRPr="00CE5F98">
              <w:rPr>
                <w:color w:val="000000" w:themeColor="text1"/>
              </w:rPr>
              <w:t>修</w:t>
            </w:r>
          </w:p>
        </w:tc>
      </w:tr>
      <w:tr w:rsidR="00CE5F98" w:rsidRPr="00CE5F98" w14:paraId="16527A36" w14:textId="77777777">
        <w:trPr>
          <w:trHeight w:val="375"/>
          <w:jc w:val="center"/>
        </w:trPr>
        <w:tc>
          <w:tcPr>
            <w:tcW w:w="1834" w:type="dxa"/>
            <w:vMerge/>
            <w:vAlign w:val="center"/>
          </w:tcPr>
          <w:p w14:paraId="7D69437F" w14:textId="77777777" w:rsidR="00030C59" w:rsidRPr="00CE5F98" w:rsidRDefault="00030C59">
            <w:pPr>
              <w:jc w:val="center"/>
              <w:rPr>
                <w:rFonts w:hint="eastAsia"/>
                <w:color w:val="000000" w:themeColor="text1"/>
              </w:rPr>
            </w:pPr>
          </w:p>
        </w:tc>
        <w:tc>
          <w:tcPr>
            <w:tcW w:w="2428" w:type="dxa"/>
            <w:vMerge/>
            <w:vAlign w:val="center"/>
          </w:tcPr>
          <w:p w14:paraId="4A4F69D4" w14:textId="77777777" w:rsidR="00030C59" w:rsidRPr="00CE5F98" w:rsidRDefault="00030C59">
            <w:pPr>
              <w:jc w:val="center"/>
              <w:rPr>
                <w:rFonts w:hint="eastAsia"/>
                <w:color w:val="000000" w:themeColor="text1"/>
              </w:rPr>
            </w:pPr>
          </w:p>
        </w:tc>
        <w:tc>
          <w:tcPr>
            <w:tcW w:w="567" w:type="dxa"/>
            <w:vMerge w:val="restart"/>
            <w:vAlign w:val="center"/>
          </w:tcPr>
          <w:p w14:paraId="639BCC3F" w14:textId="77777777" w:rsidR="00030C59" w:rsidRPr="00CE5F98" w:rsidRDefault="00030C59">
            <w:pPr>
              <w:snapToGrid w:val="0"/>
              <w:jc w:val="center"/>
              <w:rPr>
                <w:rFonts w:hint="eastAsia"/>
                <w:color w:val="000000" w:themeColor="text1"/>
              </w:rPr>
            </w:pPr>
            <w:r w:rsidRPr="00CE5F98">
              <w:rPr>
                <w:color w:val="000000" w:themeColor="text1"/>
              </w:rPr>
              <w:t>学时</w:t>
            </w:r>
          </w:p>
        </w:tc>
        <w:tc>
          <w:tcPr>
            <w:tcW w:w="850" w:type="dxa"/>
            <w:vAlign w:val="center"/>
          </w:tcPr>
          <w:p w14:paraId="6AF76BBE" w14:textId="77777777" w:rsidR="00030C59" w:rsidRPr="00CE5F98" w:rsidRDefault="00030C59">
            <w:pPr>
              <w:snapToGrid w:val="0"/>
              <w:jc w:val="center"/>
              <w:rPr>
                <w:rFonts w:hint="eastAsia"/>
                <w:color w:val="000000" w:themeColor="text1"/>
              </w:rPr>
            </w:pPr>
            <w:r w:rsidRPr="00CE5F98">
              <w:rPr>
                <w:color w:val="000000" w:themeColor="text1"/>
              </w:rPr>
              <w:t>总学时</w:t>
            </w:r>
          </w:p>
        </w:tc>
        <w:tc>
          <w:tcPr>
            <w:tcW w:w="709" w:type="dxa"/>
            <w:vAlign w:val="center"/>
          </w:tcPr>
          <w:p w14:paraId="30ED5694" w14:textId="77777777" w:rsidR="00030C59" w:rsidRPr="00CE5F98" w:rsidRDefault="00030C59">
            <w:pPr>
              <w:snapToGrid w:val="0"/>
              <w:rPr>
                <w:rFonts w:hint="eastAsia"/>
                <w:color w:val="000000" w:themeColor="text1"/>
              </w:rPr>
            </w:pPr>
            <w:r w:rsidRPr="00CE5F98">
              <w:rPr>
                <w:color w:val="000000" w:themeColor="text1"/>
              </w:rPr>
              <w:t>理论</w:t>
            </w:r>
          </w:p>
        </w:tc>
        <w:tc>
          <w:tcPr>
            <w:tcW w:w="716" w:type="dxa"/>
            <w:vAlign w:val="center"/>
          </w:tcPr>
          <w:p w14:paraId="1C1F3DAA" w14:textId="77777777" w:rsidR="00030C59" w:rsidRPr="00CE5F98" w:rsidRDefault="00030C59">
            <w:pPr>
              <w:snapToGrid w:val="0"/>
              <w:rPr>
                <w:rFonts w:hint="eastAsia"/>
                <w:color w:val="000000" w:themeColor="text1"/>
              </w:rPr>
            </w:pPr>
            <w:r w:rsidRPr="00CE5F98">
              <w:rPr>
                <w:color w:val="000000" w:themeColor="text1"/>
              </w:rPr>
              <w:t>实践</w:t>
            </w:r>
          </w:p>
        </w:tc>
        <w:tc>
          <w:tcPr>
            <w:tcW w:w="1163" w:type="dxa"/>
            <w:vMerge w:val="restart"/>
            <w:vAlign w:val="center"/>
          </w:tcPr>
          <w:p w14:paraId="758D6AB0" w14:textId="77777777" w:rsidR="00030C59" w:rsidRPr="00CE5F98" w:rsidRDefault="00030C59">
            <w:pPr>
              <w:jc w:val="center"/>
              <w:rPr>
                <w:rFonts w:hint="eastAsia"/>
                <w:color w:val="000000" w:themeColor="text1"/>
              </w:rPr>
            </w:pPr>
            <w:r w:rsidRPr="00CE5F98">
              <w:rPr>
                <w:color w:val="000000" w:themeColor="text1"/>
              </w:rPr>
              <w:t>学分</w:t>
            </w:r>
          </w:p>
        </w:tc>
        <w:tc>
          <w:tcPr>
            <w:tcW w:w="907" w:type="dxa"/>
            <w:vMerge w:val="restart"/>
            <w:vAlign w:val="center"/>
          </w:tcPr>
          <w:p w14:paraId="4D42CA2A" w14:textId="77777777" w:rsidR="00030C59" w:rsidRPr="00CE5F98" w:rsidRDefault="00030C59">
            <w:pPr>
              <w:jc w:val="center"/>
              <w:rPr>
                <w:rFonts w:hint="eastAsia"/>
                <w:color w:val="000000" w:themeColor="text1"/>
              </w:rPr>
            </w:pPr>
            <w:r w:rsidRPr="00CE5F98">
              <w:rPr>
                <w:color w:val="000000" w:themeColor="text1"/>
              </w:rPr>
              <w:t>2</w:t>
            </w:r>
          </w:p>
        </w:tc>
      </w:tr>
      <w:tr w:rsidR="00CE5F98" w:rsidRPr="00CE5F98" w14:paraId="7241C52C" w14:textId="77777777">
        <w:trPr>
          <w:trHeight w:val="330"/>
          <w:jc w:val="center"/>
        </w:trPr>
        <w:tc>
          <w:tcPr>
            <w:tcW w:w="1834" w:type="dxa"/>
            <w:vMerge/>
            <w:vAlign w:val="center"/>
          </w:tcPr>
          <w:p w14:paraId="752731FF" w14:textId="77777777" w:rsidR="00030C59" w:rsidRPr="00CE5F98" w:rsidRDefault="00030C59">
            <w:pPr>
              <w:jc w:val="center"/>
              <w:rPr>
                <w:rFonts w:hint="eastAsia"/>
                <w:color w:val="000000" w:themeColor="text1"/>
              </w:rPr>
            </w:pPr>
          </w:p>
        </w:tc>
        <w:tc>
          <w:tcPr>
            <w:tcW w:w="2428" w:type="dxa"/>
            <w:vMerge/>
            <w:vAlign w:val="center"/>
          </w:tcPr>
          <w:p w14:paraId="7BB5EF4E" w14:textId="77777777" w:rsidR="00030C59" w:rsidRPr="00CE5F98" w:rsidRDefault="00030C59">
            <w:pPr>
              <w:jc w:val="center"/>
              <w:rPr>
                <w:rFonts w:hint="eastAsia"/>
                <w:color w:val="000000" w:themeColor="text1"/>
              </w:rPr>
            </w:pPr>
          </w:p>
        </w:tc>
        <w:tc>
          <w:tcPr>
            <w:tcW w:w="567" w:type="dxa"/>
            <w:vMerge/>
            <w:vAlign w:val="center"/>
          </w:tcPr>
          <w:p w14:paraId="0DAA844A" w14:textId="77777777" w:rsidR="00030C59" w:rsidRPr="00CE5F98" w:rsidRDefault="00030C59">
            <w:pPr>
              <w:jc w:val="center"/>
              <w:rPr>
                <w:rFonts w:hint="eastAsia"/>
                <w:color w:val="000000" w:themeColor="text1"/>
              </w:rPr>
            </w:pPr>
          </w:p>
        </w:tc>
        <w:tc>
          <w:tcPr>
            <w:tcW w:w="850" w:type="dxa"/>
            <w:vAlign w:val="center"/>
          </w:tcPr>
          <w:p w14:paraId="61A1D596" w14:textId="77777777" w:rsidR="00030C59" w:rsidRPr="00CE5F98" w:rsidRDefault="00030C59">
            <w:pPr>
              <w:jc w:val="center"/>
              <w:rPr>
                <w:rFonts w:hint="eastAsia"/>
                <w:color w:val="000000" w:themeColor="text1"/>
              </w:rPr>
            </w:pPr>
            <w:r w:rsidRPr="00CE5F98">
              <w:rPr>
                <w:color w:val="000000" w:themeColor="text1"/>
              </w:rPr>
              <w:t>32</w:t>
            </w:r>
          </w:p>
        </w:tc>
        <w:tc>
          <w:tcPr>
            <w:tcW w:w="709" w:type="dxa"/>
            <w:vAlign w:val="center"/>
          </w:tcPr>
          <w:p w14:paraId="188BB901" w14:textId="77777777" w:rsidR="00030C59" w:rsidRPr="00CE5F98" w:rsidRDefault="00030C59">
            <w:pPr>
              <w:snapToGrid w:val="0"/>
              <w:jc w:val="center"/>
              <w:rPr>
                <w:rFonts w:hint="eastAsia"/>
                <w:color w:val="000000" w:themeColor="text1"/>
              </w:rPr>
            </w:pPr>
            <w:r w:rsidRPr="00CE5F98">
              <w:rPr>
                <w:color w:val="000000" w:themeColor="text1"/>
              </w:rPr>
              <w:t>16</w:t>
            </w:r>
          </w:p>
        </w:tc>
        <w:tc>
          <w:tcPr>
            <w:tcW w:w="716" w:type="dxa"/>
            <w:vAlign w:val="center"/>
          </w:tcPr>
          <w:p w14:paraId="43452937" w14:textId="77777777" w:rsidR="00030C59" w:rsidRPr="00CE5F98" w:rsidRDefault="00030C59">
            <w:pPr>
              <w:snapToGrid w:val="0"/>
              <w:jc w:val="center"/>
              <w:rPr>
                <w:rFonts w:hint="eastAsia"/>
                <w:color w:val="000000" w:themeColor="text1"/>
              </w:rPr>
            </w:pPr>
            <w:r w:rsidRPr="00CE5F98">
              <w:rPr>
                <w:color w:val="000000" w:themeColor="text1"/>
              </w:rPr>
              <w:t>16</w:t>
            </w:r>
          </w:p>
        </w:tc>
        <w:tc>
          <w:tcPr>
            <w:tcW w:w="1163" w:type="dxa"/>
            <w:vMerge/>
            <w:vAlign w:val="center"/>
          </w:tcPr>
          <w:p w14:paraId="4F4AF241" w14:textId="77777777" w:rsidR="00030C59" w:rsidRPr="00CE5F98" w:rsidRDefault="00030C59">
            <w:pPr>
              <w:jc w:val="center"/>
              <w:rPr>
                <w:rFonts w:hint="eastAsia"/>
                <w:color w:val="000000" w:themeColor="text1"/>
              </w:rPr>
            </w:pPr>
          </w:p>
        </w:tc>
        <w:tc>
          <w:tcPr>
            <w:tcW w:w="907" w:type="dxa"/>
            <w:vMerge/>
            <w:vAlign w:val="center"/>
          </w:tcPr>
          <w:p w14:paraId="093C8833" w14:textId="77777777" w:rsidR="00030C59" w:rsidRPr="00CE5F98" w:rsidRDefault="00030C59">
            <w:pPr>
              <w:jc w:val="center"/>
              <w:rPr>
                <w:rFonts w:hint="eastAsia"/>
                <w:color w:val="000000" w:themeColor="text1"/>
              </w:rPr>
            </w:pPr>
          </w:p>
        </w:tc>
      </w:tr>
      <w:tr w:rsidR="00CE5F98" w:rsidRPr="00CE5F98" w14:paraId="2EDD0D69" w14:textId="77777777">
        <w:trPr>
          <w:trHeight w:val="402"/>
          <w:jc w:val="center"/>
        </w:trPr>
        <w:tc>
          <w:tcPr>
            <w:tcW w:w="1834" w:type="dxa"/>
            <w:tcBorders>
              <w:bottom w:val="single" w:sz="4" w:space="0" w:color="auto"/>
            </w:tcBorders>
            <w:vAlign w:val="center"/>
          </w:tcPr>
          <w:p w14:paraId="60360F1C" w14:textId="77777777" w:rsidR="00030C59" w:rsidRPr="00CE5F98" w:rsidRDefault="00030C59">
            <w:pPr>
              <w:jc w:val="center"/>
              <w:rPr>
                <w:rFonts w:hint="eastAsia"/>
                <w:color w:val="000000" w:themeColor="text1"/>
              </w:rPr>
            </w:pPr>
            <w:r w:rsidRPr="00CE5F98">
              <w:rPr>
                <w:color w:val="000000" w:themeColor="text1"/>
              </w:rPr>
              <w:t>开课单位</w:t>
            </w:r>
          </w:p>
        </w:tc>
        <w:tc>
          <w:tcPr>
            <w:tcW w:w="2428" w:type="dxa"/>
            <w:tcBorders>
              <w:bottom w:val="single" w:sz="4" w:space="0" w:color="auto"/>
            </w:tcBorders>
            <w:vAlign w:val="center"/>
          </w:tcPr>
          <w:p w14:paraId="14EE9531" w14:textId="77777777" w:rsidR="00030C59" w:rsidRPr="00CE5F98" w:rsidRDefault="00030C59">
            <w:pPr>
              <w:jc w:val="center"/>
              <w:rPr>
                <w:rFonts w:hint="eastAsia"/>
                <w:color w:val="000000" w:themeColor="text1"/>
              </w:rPr>
            </w:pPr>
            <w:r w:rsidRPr="00CE5F98">
              <w:rPr>
                <w:rFonts w:hint="eastAsia"/>
                <w:color w:val="000000" w:themeColor="text1"/>
              </w:rPr>
              <w:t>师范学院</w:t>
            </w:r>
          </w:p>
        </w:tc>
        <w:tc>
          <w:tcPr>
            <w:tcW w:w="1417" w:type="dxa"/>
            <w:gridSpan w:val="2"/>
            <w:tcBorders>
              <w:bottom w:val="single" w:sz="4" w:space="0" w:color="auto"/>
            </w:tcBorders>
            <w:vAlign w:val="center"/>
          </w:tcPr>
          <w:p w14:paraId="1FDE417C" w14:textId="77777777" w:rsidR="00030C59" w:rsidRPr="00CE5F98" w:rsidRDefault="00030C59">
            <w:pPr>
              <w:jc w:val="center"/>
              <w:rPr>
                <w:rFonts w:hint="eastAsia"/>
                <w:color w:val="000000" w:themeColor="text1"/>
              </w:rPr>
            </w:pPr>
            <w:r w:rsidRPr="00CE5F98">
              <w:rPr>
                <w:color w:val="000000" w:themeColor="text1"/>
              </w:rPr>
              <w:t>课程负责人</w:t>
            </w:r>
          </w:p>
        </w:tc>
        <w:tc>
          <w:tcPr>
            <w:tcW w:w="1425" w:type="dxa"/>
            <w:gridSpan w:val="2"/>
            <w:tcBorders>
              <w:bottom w:val="single" w:sz="4" w:space="0" w:color="auto"/>
            </w:tcBorders>
            <w:vAlign w:val="center"/>
          </w:tcPr>
          <w:p w14:paraId="2C82ECDE" w14:textId="77777777" w:rsidR="00030C59" w:rsidRPr="00CE5F98" w:rsidRDefault="00030C59">
            <w:pPr>
              <w:jc w:val="center"/>
              <w:rPr>
                <w:rFonts w:hint="eastAsia"/>
                <w:color w:val="000000" w:themeColor="text1"/>
              </w:rPr>
            </w:pPr>
            <w:r w:rsidRPr="00CE5F98">
              <w:rPr>
                <w:rFonts w:hint="eastAsia"/>
                <w:color w:val="000000" w:themeColor="text1"/>
              </w:rPr>
              <w:t>何雯</w:t>
            </w:r>
          </w:p>
        </w:tc>
        <w:tc>
          <w:tcPr>
            <w:tcW w:w="1163" w:type="dxa"/>
            <w:vMerge w:val="restart"/>
            <w:tcBorders>
              <w:bottom w:val="single" w:sz="4" w:space="0" w:color="auto"/>
            </w:tcBorders>
            <w:vAlign w:val="center"/>
          </w:tcPr>
          <w:p w14:paraId="35C5CAAE" w14:textId="77777777" w:rsidR="00030C59" w:rsidRPr="00CE5F98" w:rsidRDefault="00030C59">
            <w:pPr>
              <w:jc w:val="center"/>
              <w:rPr>
                <w:rFonts w:hint="eastAsia"/>
                <w:color w:val="000000" w:themeColor="text1"/>
              </w:rPr>
            </w:pPr>
            <w:r w:rsidRPr="00CE5F98">
              <w:rPr>
                <w:color w:val="000000" w:themeColor="text1"/>
              </w:rPr>
              <w:t>课程团队</w:t>
            </w:r>
          </w:p>
        </w:tc>
        <w:tc>
          <w:tcPr>
            <w:tcW w:w="907" w:type="dxa"/>
            <w:vMerge w:val="restart"/>
            <w:tcBorders>
              <w:bottom w:val="single" w:sz="4" w:space="0" w:color="auto"/>
            </w:tcBorders>
            <w:vAlign w:val="center"/>
          </w:tcPr>
          <w:p w14:paraId="7FFD3A5E" w14:textId="77777777" w:rsidR="00030C59" w:rsidRPr="00CE5F98" w:rsidRDefault="00030C59">
            <w:pPr>
              <w:jc w:val="center"/>
              <w:rPr>
                <w:rFonts w:hint="eastAsia"/>
                <w:color w:val="000000" w:themeColor="text1"/>
              </w:rPr>
            </w:pPr>
            <w:r w:rsidRPr="00CE5F98">
              <w:rPr>
                <w:rFonts w:hint="eastAsia"/>
                <w:color w:val="000000" w:themeColor="text1"/>
              </w:rPr>
              <w:t>王  婷</w:t>
            </w:r>
          </w:p>
          <w:p w14:paraId="30B51B17" w14:textId="77777777" w:rsidR="00030C59" w:rsidRPr="00CE5F98" w:rsidRDefault="00030C59">
            <w:pPr>
              <w:jc w:val="center"/>
              <w:rPr>
                <w:rFonts w:hint="eastAsia"/>
                <w:color w:val="000000" w:themeColor="text1"/>
              </w:rPr>
            </w:pPr>
            <w:r w:rsidRPr="00CE5F98">
              <w:rPr>
                <w:rFonts w:hint="eastAsia"/>
                <w:color w:val="000000" w:themeColor="text1"/>
              </w:rPr>
              <w:t>向晋辉</w:t>
            </w:r>
          </w:p>
        </w:tc>
      </w:tr>
      <w:tr w:rsidR="00CE5F98" w:rsidRPr="00CE5F98" w14:paraId="1BD46407" w14:textId="77777777">
        <w:trPr>
          <w:trHeight w:val="410"/>
          <w:jc w:val="center"/>
        </w:trPr>
        <w:tc>
          <w:tcPr>
            <w:tcW w:w="1834" w:type="dxa"/>
            <w:vAlign w:val="center"/>
          </w:tcPr>
          <w:p w14:paraId="715836A1" w14:textId="77777777" w:rsidR="00030C59" w:rsidRPr="00CE5F98" w:rsidRDefault="00030C59">
            <w:pPr>
              <w:jc w:val="center"/>
              <w:rPr>
                <w:rFonts w:hint="eastAsia"/>
                <w:color w:val="000000" w:themeColor="text1"/>
              </w:rPr>
            </w:pPr>
            <w:r w:rsidRPr="00CE5F98">
              <w:rPr>
                <w:color w:val="000000" w:themeColor="text1"/>
              </w:rPr>
              <w:t>课程</w:t>
            </w:r>
            <w:r w:rsidRPr="00CE5F98">
              <w:rPr>
                <w:rFonts w:hint="eastAsia"/>
                <w:color w:val="000000" w:themeColor="text1"/>
              </w:rPr>
              <w:t>考核形式</w:t>
            </w:r>
          </w:p>
        </w:tc>
        <w:tc>
          <w:tcPr>
            <w:tcW w:w="2428" w:type="dxa"/>
            <w:vAlign w:val="center"/>
          </w:tcPr>
          <w:p w14:paraId="6034B53F" w14:textId="77777777" w:rsidR="00030C59" w:rsidRPr="00CE5F98" w:rsidRDefault="00030C59">
            <w:pPr>
              <w:jc w:val="center"/>
              <w:rPr>
                <w:rFonts w:hint="eastAsia"/>
                <w:color w:val="000000" w:themeColor="text1"/>
              </w:rPr>
            </w:pPr>
            <w:r w:rsidRPr="00CE5F98">
              <w:rPr>
                <w:rFonts w:hint="eastAsia"/>
                <w:color w:val="000000" w:themeColor="text1"/>
              </w:rPr>
              <w:t>分散</w:t>
            </w:r>
          </w:p>
        </w:tc>
        <w:tc>
          <w:tcPr>
            <w:tcW w:w="1417" w:type="dxa"/>
            <w:gridSpan w:val="2"/>
            <w:vAlign w:val="center"/>
          </w:tcPr>
          <w:p w14:paraId="611A2E57" w14:textId="77777777" w:rsidR="00030C59" w:rsidRPr="00CE5F98" w:rsidRDefault="00030C59">
            <w:pPr>
              <w:jc w:val="center"/>
              <w:rPr>
                <w:rFonts w:hint="eastAsia"/>
                <w:color w:val="000000" w:themeColor="text1"/>
              </w:rPr>
            </w:pPr>
            <w:r w:rsidRPr="00CE5F98">
              <w:rPr>
                <w:color w:val="000000" w:themeColor="text1"/>
              </w:rPr>
              <w:t>课程性质</w:t>
            </w:r>
          </w:p>
        </w:tc>
        <w:tc>
          <w:tcPr>
            <w:tcW w:w="1425" w:type="dxa"/>
            <w:gridSpan w:val="2"/>
            <w:vAlign w:val="center"/>
          </w:tcPr>
          <w:p w14:paraId="4470B47E" w14:textId="77777777" w:rsidR="00030C59" w:rsidRPr="00CE5F98" w:rsidRDefault="00030C59">
            <w:pPr>
              <w:jc w:val="center"/>
              <w:rPr>
                <w:rFonts w:hint="eastAsia"/>
                <w:color w:val="000000" w:themeColor="text1"/>
              </w:rPr>
            </w:pPr>
            <w:r w:rsidRPr="00CE5F98">
              <w:rPr>
                <w:color w:val="000000" w:themeColor="text1"/>
              </w:rPr>
              <w:t>专业</w:t>
            </w:r>
            <w:r w:rsidRPr="00CE5F98">
              <w:rPr>
                <w:rFonts w:hint="eastAsia"/>
                <w:color w:val="000000" w:themeColor="text1"/>
              </w:rPr>
              <w:t>课程</w:t>
            </w:r>
          </w:p>
        </w:tc>
        <w:tc>
          <w:tcPr>
            <w:tcW w:w="1163" w:type="dxa"/>
            <w:vMerge/>
            <w:vAlign w:val="center"/>
          </w:tcPr>
          <w:p w14:paraId="32C92D67" w14:textId="77777777" w:rsidR="00030C59" w:rsidRPr="00CE5F98" w:rsidRDefault="00030C59">
            <w:pPr>
              <w:jc w:val="center"/>
              <w:rPr>
                <w:rFonts w:hint="eastAsia"/>
                <w:color w:val="000000" w:themeColor="text1"/>
              </w:rPr>
            </w:pPr>
          </w:p>
        </w:tc>
        <w:tc>
          <w:tcPr>
            <w:tcW w:w="907" w:type="dxa"/>
            <w:vMerge/>
            <w:vAlign w:val="center"/>
          </w:tcPr>
          <w:p w14:paraId="6ADF83E9" w14:textId="77777777" w:rsidR="00030C59" w:rsidRPr="00CE5F98" w:rsidRDefault="00030C59">
            <w:pPr>
              <w:jc w:val="center"/>
              <w:rPr>
                <w:rFonts w:hint="eastAsia"/>
                <w:color w:val="000000" w:themeColor="text1"/>
              </w:rPr>
            </w:pPr>
          </w:p>
        </w:tc>
      </w:tr>
      <w:tr w:rsidR="00CE5F98" w:rsidRPr="00CE5F98" w14:paraId="5CF48BDE" w14:textId="77777777">
        <w:trPr>
          <w:trHeight w:val="410"/>
          <w:jc w:val="center"/>
        </w:trPr>
        <w:tc>
          <w:tcPr>
            <w:tcW w:w="1834" w:type="dxa"/>
            <w:vAlign w:val="center"/>
          </w:tcPr>
          <w:p w14:paraId="3E0E270D" w14:textId="77777777" w:rsidR="00030C59" w:rsidRPr="00CE5F98" w:rsidRDefault="00030C59">
            <w:pPr>
              <w:jc w:val="center"/>
              <w:rPr>
                <w:rFonts w:hint="eastAsia"/>
                <w:color w:val="000000" w:themeColor="text1"/>
              </w:rPr>
            </w:pPr>
            <w:r w:rsidRPr="00CE5F98">
              <w:rPr>
                <w:color w:val="000000" w:themeColor="text1"/>
              </w:rPr>
              <w:t>适应专业</w:t>
            </w:r>
          </w:p>
        </w:tc>
        <w:tc>
          <w:tcPr>
            <w:tcW w:w="2428" w:type="dxa"/>
            <w:vAlign w:val="center"/>
          </w:tcPr>
          <w:p w14:paraId="3FFCF4A4" w14:textId="77777777" w:rsidR="00030C59" w:rsidRPr="00CE5F98" w:rsidRDefault="00030C59">
            <w:pPr>
              <w:jc w:val="center"/>
              <w:rPr>
                <w:rFonts w:hint="eastAsia"/>
                <w:color w:val="000000" w:themeColor="text1"/>
              </w:rPr>
            </w:pPr>
            <w:r w:rsidRPr="00CE5F98">
              <w:rPr>
                <w:rFonts w:hint="eastAsia"/>
                <w:color w:val="000000" w:themeColor="text1"/>
              </w:rPr>
              <w:t>应用心理学</w:t>
            </w:r>
          </w:p>
        </w:tc>
        <w:tc>
          <w:tcPr>
            <w:tcW w:w="1417" w:type="dxa"/>
            <w:gridSpan w:val="2"/>
            <w:vAlign w:val="center"/>
          </w:tcPr>
          <w:p w14:paraId="66420607" w14:textId="77777777" w:rsidR="00030C59" w:rsidRPr="00CE5F98" w:rsidRDefault="00030C59">
            <w:pPr>
              <w:jc w:val="center"/>
              <w:rPr>
                <w:rFonts w:hint="eastAsia"/>
                <w:color w:val="000000" w:themeColor="text1"/>
              </w:rPr>
            </w:pPr>
            <w:r w:rsidRPr="00CE5F98">
              <w:rPr>
                <w:rFonts w:hint="eastAsia"/>
                <w:color w:val="000000" w:themeColor="text1"/>
              </w:rPr>
              <w:t>先修</w:t>
            </w:r>
            <w:r w:rsidRPr="00CE5F98">
              <w:rPr>
                <w:color w:val="000000" w:themeColor="text1"/>
              </w:rPr>
              <w:t>课程</w:t>
            </w:r>
          </w:p>
        </w:tc>
        <w:tc>
          <w:tcPr>
            <w:tcW w:w="3495" w:type="dxa"/>
            <w:gridSpan w:val="4"/>
            <w:vAlign w:val="center"/>
          </w:tcPr>
          <w:p w14:paraId="0DEE1B34" w14:textId="77777777" w:rsidR="00030C59" w:rsidRPr="00CE5F98" w:rsidRDefault="00030C59">
            <w:pPr>
              <w:jc w:val="center"/>
              <w:rPr>
                <w:rFonts w:hint="eastAsia"/>
                <w:color w:val="000000" w:themeColor="text1"/>
              </w:rPr>
            </w:pPr>
            <w:r w:rsidRPr="00CE5F98">
              <w:rPr>
                <w:rFonts w:hint="eastAsia"/>
                <w:color w:val="000000" w:themeColor="text1"/>
              </w:rPr>
              <w:t>认知心理学、变态心理学</w:t>
            </w:r>
          </w:p>
          <w:p w14:paraId="02965982" w14:textId="77777777" w:rsidR="00030C59" w:rsidRPr="00CE5F98" w:rsidRDefault="00030C59">
            <w:pPr>
              <w:jc w:val="center"/>
              <w:rPr>
                <w:rFonts w:hint="eastAsia"/>
                <w:color w:val="000000" w:themeColor="text1"/>
              </w:rPr>
            </w:pPr>
            <w:r w:rsidRPr="00CE5F98">
              <w:rPr>
                <w:rFonts w:hint="eastAsia"/>
                <w:color w:val="000000" w:themeColor="text1"/>
              </w:rPr>
              <w:t>心理咨询理论与实践</w:t>
            </w:r>
          </w:p>
        </w:tc>
      </w:tr>
    </w:tbl>
    <w:p w14:paraId="2CA6B3F8" w14:textId="28D5D36C"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二、课程简介</w:t>
      </w:r>
    </w:p>
    <w:p w14:paraId="1253064A" w14:textId="77777777" w:rsidR="00030C59" w:rsidRPr="00CE5F98" w:rsidRDefault="00030C59">
      <w:pPr>
        <w:kinsoku w:val="0"/>
        <w:overflowPunct w:val="0"/>
        <w:autoSpaceDE w:val="0"/>
        <w:autoSpaceDN w:val="0"/>
        <w:spacing w:line="360" w:lineRule="auto"/>
        <w:ind w:firstLineChars="200" w:firstLine="480"/>
        <w:rPr>
          <w:rFonts w:ascii="仿宋" w:eastAsia="仿宋" w:hAnsi="仿宋" w:hint="eastAsia"/>
          <w:color w:val="000000" w:themeColor="text1"/>
          <w:sz w:val="24"/>
          <w:lang w:bidi="zh-CN"/>
        </w:rPr>
      </w:pPr>
      <w:r w:rsidRPr="00CE5F98">
        <w:rPr>
          <w:rFonts w:ascii="仿宋" w:eastAsia="仿宋" w:hAnsi="仿宋" w:hint="eastAsia"/>
          <w:color w:val="000000" w:themeColor="text1"/>
          <w:sz w:val="24"/>
          <w:lang w:bidi="zh-CN"/>
        </w:rPr>
        <w:t>本课程属于应用心理学中心理咨询方向的专业课程，在咨询心理学中处于重要地位，也是目前心理咨询中占主流的一种基于循证的心理咨询流派，其主要探究的问题是如何在认知与行为层面理解并有效的解决各类心理问题。在开设本门课程之前，学生们已经通过了认知心理学、变态心理学、心理咨询理论与实践等课程的学习，已掌握了学习该门课程的相关基础理论知识和所需要的专业能力。</w:t>
      </w:r>
    </w:p>
    <w:p w14:paraId="16250C84" w14:textId="4825CE9B"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三、课程目标</w:t>
      </w:r>
    </w:p>
    <w:p w14:paraId="265DF04F" w14:textId="1F425DEB"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（一）课程目标</w:t>
      </w:r>
    </w:p>
    <w:p w14:paraId="7CD8BDB1" w14:textId="77777777" w:rsidR="00030C59" w:rsidRPr="00CE5F98" w:rsidRDefault="00030C59">
      <w:pPr>
        <w:spacing w:line="360" w:lineRule="auto"/>
        <w:ind w:leftChars="100" w:left="210" w:firstLineChars="100" w:firstLine="241"/>
        <w:jc w:val="left"/>
        <w:rPr>
          <w:rFonts w:ascii="仿宋" w:eastAsia="仿宋" w:hAnsi="仿宋" w:hint="eastAsia"/>
          <w:color w:val="000000" w:themeColor="text1"/>
          <w:sz w:val="24"/>
          <w:lang w:bidi="zh-CN"/>
        </w:rPr>
      </w:pPr>
      <w:r w:rsidRPr="00CE5F98">
        <w:rPr>
          <w:rFonts w:ascii="仿宋" w:eastAsia="仿宋" w:hAnsi="仿宋"/>
          <w:b/>
          <w:bCs/>
          <w:color w:val="000000" w:themeColor="text1"/>
          <w:sz w:val="24"/>
          <w:lang w:bidi="zh-CN"/>
        </w:rPr>
        <w:t>课程目标1</w:t>
      </w:r>
      <w:r w:rsidRPr="00CE5F98">
        <w:rPr>
          <w:rFonts w:ascii="仿宋" w:eastAsia="仿宋" w:hAnsi="仿宋" w:hint="eastAsia"/>
          <w:b/>
          <w:bCs/>
          <w:color w:val="000000" w:themeColor="text1"/>
          <w:sz w:val="24"/>
          <w:lang w:bidi="zh-CN"/>
        </w:rPr>
        <w:t>：</w:t>
      </w:r>
      <w:r w:rsidRPr="00CE5F98">
        <w:rPr>
          <w:rFonts w:ascii="仿宋" w:eastAsia="仿宋" w:hAnsi="仿宋" w:hint="eastAsia"/>
          <w:color w:val="000000" w:themeColor="text1"/>
          <w:sz w:val="24"/>
          <w:lang w:bidi="zh-CN"/>
        </w:rPr>
        <w:t>通过该门课程的学习，让学生们理解人的认知与行为过程的复杂性等特点；掌握认知行为疗法的相关理论知识，能理解认知行为疗法的基本原理、机制、治疗的基本原则以及认知行为疗法的局限性；能理解并掌握认知行为疗法心理咨询与治疗的基本过程要素和相应的主要环节。</w:t>
      </w:r>
    </w:p>
    <w:p w14:paraId="21F23BF1" w14:textId="77777777" w:rsidR="00030C59" w:rsidRPr="00CE5F98" w:rsidRDefault="00030C59">
      <w:pPr>
        <w:spacing w:line="360" w:lineRule="auto"/>
        <w:ind w:firstLineChars="200" w:firstLine="482"/>
        <w:jc w:val="left"/>
        <w:rPr>
          <w:rFonts w:ascii="仿宋" w:eastAsia="仿宋" w:hAnsi="仿宋" w:hint="eastAsia"/>
          <w:b/>
          <w:bCs/>
          <w:color w:val="000000" w:themeColor="text1"/>
          <w:sz w:val="24"/>
          <w:lang w:bidi="zh-CN"/>
        </w:rPr>
      </w:pPr>
      <w:r w:rsidRPr="00CE5F98">
        <w:rPr>
          <w:rFonts w:ascii="仿宋" w:eastAsia="仿宋" w:hAnsi="仿宋" w:hint="eastAsia"/>
          <w:b/>
          <w:bCs/>
          <w:color w:val="000000" w:themeColor="text1"/>
          <w:sz w:val="24"/>
          <w:lang w:bidi="zh-CN"/>
        </w:rPr>
        <w:t>课程目标2:</w:t>
      </w:r>
      <w:r w:rsidRPr="00CE5F98">
        <w:rPr>
          <w:rFonts w:ascii="仿宋" w:eastAsia="仿宋" w:hAnsi="仿宋" w:hint="eastAsia"/>
          <w:color w:val="000000" w:themeColor="text1"/>
          <w:sz w:val="24"/>
          <w:lang w:bidi="zh-CN"/>
        </w:rPr>
        <w:t>能较为熟练的掌握认知行为疗法的主要基本技术；能够使用专业的认知行为疗法术语与来访者沟通，提升咨询实效性；逻辑淸晰地表达个人观点，能够与同行和社会公众进行有效沟通，传播认知行为疗法知识。</w:t>
      </w:r>
    </w:p>
    <w:p w14:paraId="64F26424" w14:textId="77777777" w:rsidR="00030C59" w:rsidRPr="00CE5F98" w:rsidRDefault="00030C59">
      <w:pPr>
        <w:spacing w:line="360" w:lineRule="auto"/>
        <w:ind w:firstLineChars="200" w:firstLine="482"/>
        <w:jc w:val="left"/>
        <w:rPr>
          <w:rFonts w:ascii="仿宋" w:eastAsia="仿宋" w:hAnsi="仿宋" w:hint="eastAsia"/>
          <w:color w:val="000000" w:themeColor="text1"/>
          <w:sz w:val="24"/>
          <w:lang w:bidi="zh-CN"/>
        </w:rPr>
      </w:pPr>
      <w:r w:rsidRPr="00CE5F98">
        <w:rPr>
          <w:rFonts w:ascii="仿宋" w:eastAsia="仿宋" w:hAnsi="仿宋" w:hint="eastAsia"/>
          <w:b/>
          <w:bCs/>
          <w:color w:val="000000" w:themeColor="text1"/>
          <w:sz w:val="24"/>
          <w:lang w:bidi="zh-CN"/>
        </w:rPr>
        <w:t>课程目标3（思政目标）:</w:t>
      </w:r>
      <w:r w:rsidRPr="00CE5F98">
        <w:rPr>
          <w:rFonts w:ascii="仿宋" w:eastAsia="仿宋" w:hAnsi="仿宋"/>
          <w:b/>
          <w:bCs/>
          <w:color w:val="000000" w:themeColor="text1"/>
          <w:sz w:val="24"/>
          <w:lang w:bidi="zh-CN"/>
        </w:rPr>
        <w:t xml:space="preserve"> </w:t>
      </w:r>
      <w:r w:rsidRPr="00CE5F98">
        <w:rPr>
          <w:rFonts w:ascii="仿宋" w:eastAsia="仿宋" w:hAnsi="仿宋" w:hint="eastAsia"/>
          <w:color w:val="000000" w:themeColor="text1"/>
          <w:sz w:val="24"/>
          <w:lang w:bidi="zh-CN"/>
        </w:rPr>
        <w:t>进一步培养学生作为心理咨询师的基本素养，提高学生自我认知以及元认知的能力；初步能正确地应用认知行为疗法的原理与技术分析与解决心理咨询、心理健康教育等工作场景中的心理健康问题；持续性学习，不断提升实践应用能力。</w:t>
      </w:r>
    </w:p>
    <w:p w14:paraId="41F89FE1" w14:textId="377DBBF0" w:rsidR="00030C59" w:rsidRPr="00DA2E3C" w:rsidRDefault="00DA2E3C"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bookmarkStart w:id="42" w:name="_Toc203243426"/>
      <w:r>
        <w:rPr>
          <w:rFonts w:ascii="微软雅黑" w:eastAsia="微软雅黑" w:hAnsi="微软雅黑" w:hint="eastAsia"/>
          <w:b/>
          <w:bCs/>
          <w:color w:val="000000" w:themeColor="text1"/>
          <w:sz w:val="24"/>
          <w:szCs w:val="24"/>
        </w:rPr>
        <w:lastRenderedPageBreak/>
        <w:t>（二）</w:t>
      </w:r>
      <w:r w:rsidR="00030C59" w:rsidRPr="00DA2E3C">
        <w:rPr>
          <w:rFonts w:ascii="微软雅黑" w:eastAsia="微软雅黑" w:hAnsi="微软雅黑"/>
          <w:b/>
          <w:bCs/>
          <w:color w:val="000000" w:themeColor="text1"/>
          <w:sz w:val="24"/>
          <w:szCs w:val="24"/>
        </w:rPr>
        <w:t>课程目标对毕业要求的支撑关系</w:t>
      </w:r>
      <w:bookmarkEnd w:id="42"/>
    </w:p>
    <w:tbl>
      <w:tblPr>
        <w:tblW w:w="586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7"/>
        <w:gridCol w:w="1827"/>
        <w:gridCol w:w="5667"/>
      </w:tblGrid>
      <w:tr w:rsidR="00CE5F98" w:rsidRPr="00CE5F98" w14:paraId="54F81821" w14:textId="77777777">
        <w:trPr>
          <w:jc w:val="center"/>
        </w:trPr>
        <w:tc>
          <w:tcPr>
            <w:tcW w:w="1149" w:type="pct"/>
            <w:vAlign w:val="center"/>
          </w:tcPr>
          <w:p w14:paraId="7A1A5CAB" w14:textId="77777777" w:rsidR="00030C59" w:rsidRPr="00CE5F98" w:rsidRDefault="00030C59">
            <w:pPr>
              <w:jc w:val="center"/>
              <w:rPr>
                <w:rFonts w:hint="eastAsia"/>
                <w:b/>
                <w:bCs/>
                <w:color w:val="000000" w:themeColor="text1"/>
                <w:szCs w:val="21"/>
              </w:rPr>
            </w:pPr>
            <w:r w:rsidRPr="00CE5F98">
              <w:rPr>
                <w:b/>
                <w:bCs/>
                <w:color w:val="000000" w:themeColor="text1"/>
                <w:szCs w:val="21"/>
              </w:rPr>
              <w:t>课程目标</w:t>
            </w:r>
          </w:p>
        </w:tc>
        <w:tc>
          <w:tcPr>
            <w:tcW w:w="939" w:type="pct"/>
            <w:vAlign w:val="center"/>
          </w:tcPr>
          <w:p w14:paraId="6061F578" w14:textId="77777777" w:rsidR="00030C59" w:rsidRPr="00CE5F98" w:rsidRDefault="00030C59">
            <w:pPr>
              <w:jc w:val="center"/>
              <w:rPr>
                <w:rFonts w:hint="eastAsia"/>
                <w:b/>
                <w:bCs/>
                <w:color w:val="000000" w:themeColor="text1"/>
                <w:szCs w:val="21"/>
              </w:rPr>
            </w:pPr>
            <w:r w:rsidRPr="00CE5F98">
              <w:rPr>
                <w:b/>
                <w:bCs/>
                <w:color w:val="000000" w:themeColor="text1"/>
                <w:szCs w:val="21"/>
              </w:rPr>
              <w:t>支撑的毕业要求</w:t>
            </w:r>
          </w:p>
        </w:tc>
        <w:tc>
          <w:tcPr>
            <w:tcW w:w="2912" w:type="pct"/>
            <w:vAlign w:val="center"/>
          </w:tcPr>
          <w:p w14:paraId="2912E56C" w14:textId="77777777" w:rsidR="00030C59" w:rsidRPr="00CE5F98" w:rsidRDefault="00030C59">
            <w:pPr>
              <w:jc w:val="center"/>
              <w:rPr>
                <w:rFonts w:hint="eastAsia"/>
                <w:b/>
                <w:bCs/>
                <w:color w:val="000000" w:themeColor="text1"/>
                <w:szCs w:val="21"/>
              </w:rPr>
            </w:pPr>
            <w:r w:rsidRPr="00CE5F98">
              <w:rPr>
                <w:b/>
                <w:bCs/>
                <w:color w:val="000000" w:themeColor="text1"/>
                <w:szCs w:val="21"/>
              </w:rPr>
              <w:t>支撑的毕业要求指标点</w:t>
            </w:r>
          </w:p>
        </w:tc>
      </w:tr>
      <w:tr w:rsidR="00CE5F98" w:rsidRPr="00CE5F98" w14:paraId="00C547FB" w14:textId="77777777">
        <w:trPr>
          <w:jc w:val="center"/>
        </w:trPr>
        <w:tc>
          <w:tcPr>
            <w:tcW w:w="1149" w:type="pct"/>
            <w:vAlign w:val="center"/>
          </w:tcPr>
          <w:p w14:paraId="4CC29729" w14:textId="77777777" w:rsidR="00030C59" w:rsidRPr="00CE5F98" w:rsidRDefault="00030C59">
            <w:pPr>
              <w:spacing w:line="360" w:lineRule="auto"/>
              <w:jc w:val="center"/>
              <w:rPr>
                <w:rFonts w:hint="eastAsia"/>
                <w:color w:val="000000" w:themeColor="text1"/>
                <w:szCs w:val="21"/>
              </w:rPr>
            </w:pPr>
            <w:r w:rsidRPr="00CE5F98">
              <w:rPr>
                <w:color w:val="000000" w:themeColor="text1"/>
                <w:szCs w:val="21"/>
              </w:rPr>
              <w:t>目标1</w:t>
            </w:r>
          </w:p>
        </w:tc>
        <w:tc>
          <w:tcPr>
            <w:tcW w:w="939" w:type="pct"/>
            <w:vAlign w:val="center"/>
          </w:tcPr>
          <w:p w14:paraId="602DCC52" w14:textId="77777777" w:rsidR="00030C59" w:rsidRPr="00CE5F98" w:rsidRDefault="00030C59">
            <w:pPr>
              <w:spacing w:before="100" w:beforeAutospacing="1" w:after="100" w:afterAutospacing="1" w:line="420" w:lineRule="atLeast"/>
              <w:jc w:val="center"/>
              <w:rPr>
                <w:rFonts w:hint="eastAsia"/>
                <w:color w:val="000000" w:themeColor="text1"/>
                <w:szCs w:val="21"/>
              </w:rPr>
            </w:pPr>
            <w:r w:rsidRPr="00CE5F98">
              <w:rPr>
                <w:rFonts w:hint="eastAsia"/>
                <w:color w:val="000000" w:themeColor="text1"/>
                <w:szCs w:val="21"/>
              </w:rPr>
              <w:t>毕业要求1[M</w:t>
            </w:r>
            <w:r w:rsidRPr="00CE5F98">
              <w:rPr>
                <w:color w:val="000000" w:themeColor="text1"/>
                <w:szCs w:val="21"/>
              </w:rPr>
              <w:t>]</w:t>
            </w:r>
          </w:p>
        </w:tc>
        <w:tc>
          <w:tcPr>
            <w:tcW w:w="2912" w:type="pct"/>
            <w:vAlign w:val="center"/>
          </w:tcPr>
          <w:p w14:paraId="58044A1E" w14:textId="77777777" w:rsidR="00030C59" w:rsidRPr="00CE5F98" w:rsidRDefault="00030C59">
            <w:pPr>
              <w:widowControl/>
              <w:adjustRightInd w:val="0"/>
              <w:snapToGrid w:val="0"/>
              <w:spacing w:line="360" w:lineRule="auto"/>
              <w:rPr>
                <w:rFonts w:asciiTheme="minorEastAsia" w:hAnsiTheme="minorEastAsia" w:cs="仿宋_GB2312" w:hint="eastAsia"/>
                <w:color w:val="000000" w:themeColor="text1"/>
                <w:szCs w:val="21"/>
              </w:rPr>
            </w:pPr>
            <w:r w:rsidRPr="00CE5F98">
              <w:rPr>
                <w:rFonts w:asciiTheme="minorEastAsia" w:hAnsiTheme="minorEastAsia" w:cs="宋体" w:hint="eastAsia"/>
                <w:color w:val="000000" w:themeColor="text1"/>
                <w:szCs w:val="21"/>
              </w:rPr>
              <w:t>2.具有人文底蕴、科学精神和职业素养，认同心理学相关岗位工作的意义，遵守心理学各应用领域的职业道德和行</w:t>
            </w:r>
            <w:r w:rsidRPr="00CE5F98">
              <w:rPr>
                <w:rFonts w:asciiTheme="minorEastAsia" w:hAnsiTheme="minorEastAsia" w:cs="仿宋_GB2312" w:hint="eastAsia"/>
                <w:color w:val="000000" w:themeColor="text1"/>
                <w:szCs w:val="21"/>
              </w:rPr>
              <w:t>为规范。</w:t>
            </w:r>
          </w:p>
          <w:p w14:paraId="379C430E" w14:textId="77777777" w:rsidR="00030C59" w:rsidRPr="00CE5F98" w:rsidRDefault="00030C59">
            <w:pPr>
              <w:widowControl/>
              <w:adjustRightInd w:val="0"/>
              <w:snapToGrid w:val="0"/>
              <w:spacing w:line="360" w:lineRule="auto"/>
              <w:rPr>
                <w:rFonts w:asciiTheme="minorEastAsia" w:hAnsiTheme="minorEastAsia" w:cs="宋体" w:hint="eastAsia"/>
                <w:color w:val="000000" w:themeColor="text1"/>
                <w:szCs w:val="21"/>
              </w:rPr>
            </w:pPr>
            <w:r w:rsidRPr="00CE5F98">
              <w:rPr>
                <w:rFonts w:asciiTheme="minorEastAsia" w:hAnsiTheme="minorEastAsia" w:cs="仿宋_GB2312" w:hint="eastAsia"/>
                <w:color w:val="000000" w:themeColor="text1"/>
                <w:szCs w:val="21"/>
              </w:rPr>
              <w:t>3.达到教育部《国家学生体质健康标准（2014 年修订）》的规定，具有健康的体魄；具有良好的心理素质和积极的人生态度。</w:t>
            </w:r>
          </w:p>
        </w:tc>
      </w:tr>
      <w:tr w:rsidR="00CE5F98" w:rsidRPr="00CE5F98" w14:paraId="63A760BD" w14:textId="77777777">
        <w:trPr>
          <w:jc w:val="center"/>
        </w:trPr>
        <w:tc>
          <w:tcPr>
            <w:tcW w:w="1149" w:type="pct"/>
            <w:vAlign w:val="center"/>
          </w:tcPr>
          <w:p w14:paraId="2B671E22" w14:textId="77777777" w:rsidR="00030C59" w:rsidRPr="00CE5F98" w:rsidRDefault="00030C59">
            <w:pPr>
              <w:spacing w:line="360" w:lineRule="auto"/>
              <w:jc w:val="center"/>
              <w:rPr>
                <w:rFonts w:hint="eastAsia"/>
                <w:color w:val="000000" w:themeColor="text1"/>
                <w:szCs w:val="21"/>
              </w:rPr>
            </w:pPr>
            <w:r w:rsidRPr="00CE5F98">
              <w:rPr>
                <w:color w:val="000000" w:themeColor="text1"/>
                <w:szCs w:val="21"/>
              </w:rPr>
              <w:t>目标2</w:t>
            </w:r>
          </w:p>
        </w:tc>
        <w:tc>
          <w:tcPr>
            <w:tcW w:w="939" w:type="pct"/>
            <w:vAlign w:val="center"/>
          </w:tcPr>
          <w:p w14:paraId="2DFBCFCD" w14:textId="77777777" w:rsidR="00030C59" w:rsidRPr="00CE5F98" w:rsidRDefault="00030C59">
            <w:pPr>
              <w:spacing w:before="100" w:beforeAutospacing="1" w:after="100" w:afterAutospacing="1" w:line="360" w:lineRule="auto"/>
              <w:jc w:val="center"/>
              <w:rPr>
                <w:rFonts w:hint="eastAsia"/>
                <w:color w:val="000000" w:themeColor="text1"/>
                <w:szCs w:val="21"/>
              </w:rPr>
            </w:pPr>
            <w:r w:rsidRPr="00CE5F98">
              <w:rPr>
                <w:rFonts w:hint="eastAsia"/>
                <w:color w:val="000000" w:themeColor="text1"/>
                <w:szCs w:val="21"/>
              </w:rPr>
              <w:t>毕业要求3[M]</w:t>
            </w:r>
          </w:p>
        </w:tc>
        <w:tc>
          <w:tcPr>
            <w:tcW w:w="2912" w:type="pct"/>
            <w:vAlign w:val="center"/>
          </w:tcPr>
          <w:p w14:paraId="305FBB76" w14:textId="77777777" w:rsidR="00030C59" w:rsidRPr="00CE5F98" w:rsidRDefault="00030C59">
            <w:pPr>
              <w:widowControl/>
              <w:adjustRightInd w:val="0"/>
              <w:snapToGrid w:val="0"/>
              <w:spacing w:line="360" w:lineRule="auto"/>
              <w:rPr>
                <w:rFonts w:asciiTheme="minorEastAsia" w:hAnsiTheme="minorEastAsia" w:cs="仿宋_GB2312" w:hint="eastAsia"/>
                <w:color w:val="000000" w:themeColor="text1"/>
                <w:szCs w:val="21"/>
              </w:rPr>
            </w:pPr>
            <w:r w:rsidRPr="00CE5F98">
              <w:rPr>
                <w:rFonts w:asciiTheme="minorEastAsia" w:hAnsiTheme="minorEastAsia" w:cs="仿宋_GB2312" w:hint="eastAsia"/>
                <w:color w:val="000000" w:themeColor="text1"/>
                <w:szCs w:val="21"/>
              </w:rPr>
              <w:t>2.具备较强的实践能力，掌握心理评估、心理辅导、用户研究和市场调研等实际工作技能。</w:t>
            </w:r>
          </w:p>
        </w:tc>
      </w:tr>
      <w:tr w:rsidR="00CE5F98" w:rsidRPr="00CE5F98" w14:paraId="7FA1CCEC" w14:textId="77777777">
        <w:trPr>
          <w:jc w:val="center"/>
        </w:trPr>
        <w:tc>
          <w:tcPr>
            <w:tcW w:w="1149" w:type="pct"/>
            <w:vAlign w:val="center"/>
          </w:tcPr>
          <w:p w14:paraId="27372411" w14:textId="77777777" w:rsidR="00030C59" w:rsidRPr="00CE5F98" w:rsidRDefault="00030C59">
            <w:pPr>
              <w:spacing w:line="360" w:lineRule="auto"/>
              <w:jc w:val="center"/>
              <w:rPr>
                <w:rFonts w:hint="eastAsia"/>
                <w:color w:val="000000" w:themeColor="text1"/>
                <w:szCs w:val="21"/>
              </w:rPr>
            </w:pPr>
            <w:r w:rsidRPr="00CE5F98">
              <w:rPr>
                <w:color w:val="000000" w:themeColor="text1"/>
                <w:szCs w:val="21"/>
              </w:rPr>
              <w:t>目标3</w:t>
            </w:r>
          </w:p>
        </w:tc>
        <w:tc>
          <w:tcPr>
            <w:tcW w:w="939" w:type="pct"/>
            <w:vAlign w:val="center"/>
          </w:tcPr>
          <w:p w14:paraId="096F6377" w14:textId="77777777" w:rsidR="00030C59" w:rsidRPr="00CE5F98" w:rsidRDefault="00030C59">
            <w:pPr>
              <w:spacing w:before="100" w:beforeAutospacing="1" w:after="100" w:afterAutospacing="1" w:line="360" w:lineRule="auto"/>
              <w:jc w:val="center"/>
              <w:rPr>
                <w:rFonts w:hint="eastAsia"/>
                <w:color w:val="000000" w:themeColor="text1"/>
                <w:szCs w:val="21"/>
              </w:rPr>
            </w:pPr>
            <w:r w:rsidRPr="00CE5F98">
              <w:rPr>
                <w:rFonts w:hint="eastAsia"/>
                <w:color w:val="000000" w:themeColor="text1"/>
                <w:szCs w:val="21"/>
              </w:rPr>
              <w:t>毕业要求6[L</w:t>
            </w:r>
            <w:r w:rsidRPr="00CE5F98">
              <w:rPr>
                <w:color w:val="000000" w:themeColor="text1"/>
                <w:szCs w:val="21"/>
              </w:rPr>
              <w:t>]</w:t>
            </w:r>
          </w:p>
        </w:tc>
        <w:tc>
          <w:tcPr>
            <w:tcW w:w="2912" w:type="pct"/>
            <w:vAlign w:val="center"/>
          </w:tcPr>
          <w:p w14:paraId="1147840E" w14:textId="77777777" w:rsidR="00030C59" w:rsidRPr="00CE5F98" w:rsidRDefault="00030C59">
            <w:pPr>
              <w:widowControl/>
              <w:adjustRightInd w:val="0"/>
              <w:snapToGrid w:val="0"/>
              <w:spacing w:line="360" w:lineRule="auto"/>
              <w:rPr>
                <w:rFonts w:asciiTheme="minorEastAsia" w:hAnsiTheme="minorEastAsia" w:cs="仿宋_GB2312" w:hint="eastAsia"/>
                <w:color w:val="000000" w:themeColor="text1"/>
                <w:szCs w:val="21"/>
              </w:rPr>
            </w:pPr>
            <w:r w:rsidRPr="00CE5F98">
              <w:rPr>
                <w:rFonts w:asciiTheme="minorEastAsia" w:hAnsiTheme="minorEastAsia" w:cs="仿宋_GB2312" w:hint="eastAsia"/>
                <w:color w:val="000000" w:themeColor="text1"/>
                <w:szCs w:val="21"/>
              </w:rPr>
              <w:t>1.能够使用准确规范的语言文字，逻辑清晰地表达个人观点。</w:t>
            </w:r>
          </w:p>
        </w:tc>
      </w:tr>
    </w:tbl>
    <w:p w14:paraId="7D3F70A4" w14:textId="67D39754"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（三）课程目标与毕业要求的矩阵关系图</w:t>
      </w:r>
    </w:p>
    <w:tbl>
      <w:tblPr>
        <w:tblW w:w="9897" w:type="dxa"/>
        <w:tblInd w:w="-743" w:type="dxa"/>
        <w:tblLayout w:type="fixed"/>
        <w:tblCellMar>
          <w:left w:w="0" w:type="dxa"/>
          <w:right w:w="0" w:type="dxa"/>
        </w:tblCellMar>
        <w:tblLook w:val="04A0" w:firstRow="1" w:lastRow="0" w:firstColumn="1" w:lastColumn="0" w:noHBand="0" w:noVBand="1"/>
      </w:tblPr>
      <w:tblGrid>
        <w:gridCol w:w="1031"/>
        <w:gridCol w:w="477"/>
        <w:gridCol w:w="476"/>
        <w:gridCol w:w="477"/>
        <w:gridCol w:w="531"/>
        <w:gridCol w:w="531"/>
        <w:gridCol w:w="531"/>
        <w:gridCol w:w="531"/>
        <w:gridCol w:w="531"/>
        <w:gridCol w:w="531"/>
        <w:gridCol w:w="532"/>
        <w:gridCol w:w="531"/>
        <w:gridCol w:w="531"/>
        <w:gridCol w:w="531"/>
        <w:gridCol w:w="531"/>
        <w:gridCol w:w="531"/>
        <w:gridCol w:w="531"/>
        <w:gridCol w:w="532"/>
      </w:tblGrid>
      <w:tr w:rsidR="00CE5F98" w:rsidRPr="00CE5F98" w14:paraId="7AB0B66E" w14:textId="77777777">
        <w:trPr>
          <w:trHeight w:val="636"/>
        </w:trPr>
        <w:tc>
          <w:tcPr>
            <w:tcW w:w="1031" w:type="dxa"/>
            <w:vMerge w:val="restart"/>
            <w:tcBorders>
              <w:top w:val="single" w:sz="4" w:space="0" w:color="auto"/>
              <w:left w:val="single" w:sz="4" w:space="0" w:color="auto"/>
              <w:bottom w:val="single" w:sz="4" w:space="0" w:color="auto"/>
              <w:right w:val="single" w:sz="4" w:space="0" w:color="auto"/>
            </w:tcBorders>
            <w:vAlign w:val="center"/>
          </w:tcPr>
          <w:p w14:paraId="05D14DF9"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毕业要求</w:t>
            </w:r>
          </w:p>
        </w:tc>
        <w:tc>
          <w:tcPr>
            <w:tcW w:w="1430" w:type="dxa"/>
            <w:gridSpan w:val="3"/>
            <w:tcBorders>
              <w:top w:val="single" w:sz="4" w:space="0" w:color="auto"/>
              <w:left w:val="nil"/>
              <w:bottom w:val="single" w:sz="4" w:space="0" w:color="auto"/>
              <w:right w:val="single" w:sz="4" w:space="0" w:color="auto"/>
            </w:tcBorders>
            <w:vAlign w:val="center"/>
          </w:tcPr>
          <w:p w14:paraId="49A90FD0"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w:t>
            </w:r>
            <w:r w:rsidRPr="00CE5F98">
              <w:rPr>
                <w:rFonts w:ascii="Times New Roman" w:eastAsia="方正黑体_GBK" w:hAnsi="Times New Roman"/>
                <w:color w:val="000000" w:themeColor="text1"/>
                <w:kern w:val="0"/>
                <w:sz w:val="18"/>
                <w:szCs w:val="18"/>
              </w:rPr>
              <w:t>品德修养</w:t>
            </w:r>
          </w:p>
        </w:tc>
        <w:tc>
          <w:tcPr>
            <w:tcW w:w="1062" w:type="dxa"/>
            <w:gridSpan w:val="2"/>
            <w:tcBorders>
              <w:top w:val="single" w:sz="4" w:space="0" w:color="auto"/>
              <w:left w:val="nil"/>
              <w:bottom w:val="single" w:sz="4" w:space="0" w:color="auto"/>
              <w:right w:val="single" w:sz="4" w:space="0" w:color="000000"/>
            </w:tcBorders>
            <w:vAlign w:val="center"/>
          </w:tcPr>
          <w:p w14:paraId="75D08DE7"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w:t>
            </w:r>
            <w:r w:rsidRPr="00CE5F98">
              <w:rPr>
                <w:rFonts w:ascii="Times New Roman" w:eastAsia="方正黑体_GBK" w:hAnsi="Times New Roman"/>
                <w:color w:val="000000" w:themeColor="text1"/>
                <w:kern w:val="0"/>
                <w:sz w:val="18"/>
                <w:szCs w:val="18"/>
              </w:rPr>
              <w:t>学科知识</w:t>
            </w:r>
          </w:p>
        </w:tc>
        <w:tc>
          <w:tcPr>
            <w:tcW w:w="1062" w:type="dxa"/>
            <w:gridSpan w:val="2"/>
            <w:tcBorders>
              <w:top w:val="single" w:sz="4" w:space="0" w:color="auto"/>
              <w:left w:val="nil"/>
              <w:bottom w:val="single" w:sz="4" w:space="0" w:color="auto"/>
              <w:right w:val="single" w:sz="4" w:space="0" w:color="000000"/>
            </w:tcBorders>
            <w:vAlign w:val="center"/>
          </w:tcPr>
          <w:p w14:paraId="5CE0D3F9"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w:t>
            </w:r>
            <w:r w:rsidRPr="00CE5F98">
              <w:rPr>
                <w:rFonts w:ascii="Times New Roman" w:eastAsia="方正黑体_GBK" w:hAnsi="Times New Roman"/>
                <w:color w:val="000000" w:themeColor="text1"/>
                <w:kern w:val="0"/>
                <w:sz w:val="18"/>
                <w:szCs w:val="18"/>
              </w:rPr>
              <w:t>实践能力</w:t>
            </w:r>
          </w:p>
        </w:tc>
        <w:tc>
          <w:tcPr>
            <w:tcW w:w="1062" w:type="dxa"/>
            <w:gridSpan w:val="2"/>
            <w:tcBorders>
              <w:top w:val="single" w:sz="4" w:space="0" w:color="auto"/>
              <w:left w:val="nil"/>
              <w:bottom w:val="single" w:sz="4" w:space="0" w:color="auto"/>
              <w:right w:val="single" w:sz="4" w:space="0" w:color="000000"/>
            </w:tcBorders>
            <w:vAlign w:val="center"/>
          </w:tcPr>
          <w:p w14:paraId="3830D771"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w:t>
            </w:r>
            <w:r w:rsidRPr="00CE5F98">
              <w:rPr>
                <w:rFonts w:ascii="Times New Roman" w:eastAsia="方正黑体_GBK" w:hAnsi="Times New Roman"/>
                <w:color w:val="000000" w:themeColor="text1"/>
                <w:kern w:val="0"/>
                <w:sz w:val="18"/>
                <w:szCs w:val="18"/>
              </w:rPr>
              <w:t>研究能力</w:t>
            </w:r>
          </w:p>
        </w:tc>
        <w:tc>
          <w:tcPr>
            <w:tcW w:w="1063" w:type="dxa"/>
            <w:gridSpan w:val="2"/>
            <w:tcBorders>
              <w:top w:val="single" w:sz="4" w:space="0" w:color="auto"/>
              <w:left w:val="nil"/>
              <w:bottom w:val="single" w:sz="4" w:space="0" w:color="auto"/>
              <w:right w:val="single" w:sz="4" w:space="0" w:color="000000"/>
            </w:tcBorders>
            <w:vAlign w:val="center"/>
          </w:tcPr>
          <w:p w14:paraId="44C5D7AD"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w:t>
            </w:r>
            <w:r w:rsidRPr="00CE5F98">
              <w:rPr>
                <w:rFonts w:ascii="Times New Roman" w:eastAsia="方正黑体_GBK" w:hAnsi="Times New Roman"/>
                <w:color w:val="000000" w:themeColor="text1"/>
                <w:kern w:val="0"/>
                <w:sz w:val="18"/>
                <w:szCs w:val="18"/>
              </w:rPr>
              <w:t>信息素养</w:t>
            </w:r>
          </w:p>
        </w:tc>
        <w:tc>
          <w:tcPr>
            <w:tcW w:w="1062" w:type="dxa"/>
            <w:gridSpan w:val="2"/>
            <w:tcBorders>
              <w:top w:val="single" w:sz="4" w:space="0" w:color="auto"/>
              <w:left w:val="nil"/>
              <w:bottom w:val="single" w:sz="4" w:space="0" w:color="auto"/>
              <w:right w:val="single" w:sz="4" w:space="0" w:color="000000"/>
            </w:tcBorders>
            <w:vAlign w:val="center"/>
          </w:tcPr>
          <w:p w14:paraId="74EFE894"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w:t>
            </w:r>
            <w:r w:rsidRPr="00CE5F98">
              <w:rPr>
                <w:rFonts w:ascii="Times New Roman" w:eastAsia="方正黑体_GBK" w:hAnsi="Times New Roman"/>
                <w:color w:val="000000" w:themeColor="text1"/>
                <w:kern w:val="0"/>
                <w:sz w:val="18"/>
                <w:szCs w:val="18"/>
              </w:rPr>
              <w:t>沟通表达</w:t>
            </w:r>
          </w:p>
        </w:tc>
        <w:tc>
          <w:tcPr>
            <w:tcW w:w="1062" w:type="dxa"/>
            <w:gridSpan w:val="2"/>
            <w:tcBorders>
              <w:top w:val="single" w:sz="4" w:space="0" w:color="auto"/>
              <w:left w:val="nil"/>
              <w:bottom w:val="single" w:sz="4" w:space="0" w:color="auto"/>
              <w:right w:val="single" w:sz="4" w:space="0" w:color="000000"/>
            </w:tcBorders>
            <w:vAlign w:val="center"/>
          </w:tcPr>
          <w:p w14:paraId="32BA62B6"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w:t>
            </w:r>
            <w:r w:rsidRPr="00CE5F98">
              <w:rPr>
                <w:rFonts w:ascii="Times New Roman" w:eastAsia="方正黑体_GBK" w:hAnsi="Times New Roman"/>
                <w:color w:val="000000" w:themeColor="text1"/>
                <w:kern w:val="0"/>
                <w:sz w:val="18"/>
                <w:szCs w:val="18"/>
              </w:rPr>
              <w:t>团队合作</w:t>
            </w:r>
          </w:p>
        </w:tc>
        <w:tc>
          <w:tcPr>
            <w:tcW w:w="1063" w:type="dxa"/>
            <w:gridSpan w:val="2"/>
            <w:tcBorders>
              <w:top w:val="single" w:sz="4" w:space="0" w:color="auto"/>
              <w:left w:val="nil"/>
              <w:bottom w:val="single" w:sz="4" w:space="0" w:color="auto"/>
              <w:right w:val="single" w:sz="4" w:space="0" w:color="000000"/>
            </w:tcBorders>
            <w:vAlign w:val="center"/>
          </w:tcPr>
          <w:p w14:paraId="3369BE27"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w:t>
            </w:r>
            <w:r w:rsidRPr="00CE5F98">
              <w:rPr>
                <w:rFonts w:ascii="Times New Roman" w:eastAsia="方正黑体_GBK" w:hAnsi="Times New Roman"/>
                <w:color w:val="000000" w:themeColor="text1"/>
                <w:kern w:val="0"/>
                <w:sz w:val="18"/>
                <w:szCs w:val="18"/>
              </w:rPr>
              <w:t>终身学习</w:t>
            </w:r>
          </w:p>
        </w:tc>
      </w:tr>
      <w:tr w:rsidR="00CE5F98" w:rsidRPr="00CE5F98" w14:paraId="2CFFABB0" w14:textId="77777777">
        <w:trPr>
          <w:trHeight w:val="312"/>
        </w:trPr>
        <w:tc>
          <w:tcPr>
            <w:tcW w:w="1031" w:type="dxa"/>
            <w:vMerge/>
            <w:tcBorders>
              <w:top w:val="single" w:sz="4" w:space="0" w:color="auto"/>
              <w:left w:val="single" w:sz="4" w:space="0" w:color="auto"/>
              <w:bottom w:val="single" w:sz="4" w:space="0" w:color="auto"/>
              <w:right w:val="single" w:sz="4" w:space="0" w:color="auto"/>
            </w:tcBorders>
            <w:vAlign w:val="center"/>
          </w:tcPr>
          <w:p w14:paraId="6853991D"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477" w:type="dxa"/>
            <w:tcBorders>
              <w:top w:val="nil"/>
              <w:left w:val="nil"/>
              <w:bottom w:val="single" w:sz="4" w:space="0" w:color="auto"/>
              <w:right w:val="single" w:sz="4" w:space="0" w:color="auto"/>
            </w:tcBorders>
            <w:vAlign w:val="center"/>
          </w:tcPr>
          <w:p w14:paraId="6A25D0D0"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1.1</w:t>
            </w:r>
          </w:p>
        </w:tc>
        <w:tc>
          <w:tcPr>
            <w:tcW w:w="476" w:type="dxa"/>
            <w:tcBorders>
              <w:top w:val="nil"/>
              <w:left w:val="nil"/>
              <w:bottom w:val="single" w:sz="4" w:space="0" w:color="auto"/>
              <w:right w:val="single" w:sz="4" w:space="0" w:color="auto"/>
            </w:tcBorders>
            <w:vAlign w:val="center"/>
          </w:tcPr>
          <w:p w14:paraId="47C8AF40"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1.2</w:t>
            </w:r>
          </w:p>
        </w:tc>
        <w:tc>
          <w:tcPr>
            <w:tcW w:w="477" w:type="dxa"/>
            <w:tcBorders>
              <w:top w:val="nil"/>
              <w:left w:val="nil"/>
              <w:bottom w:val="single" w:sz="4" w:space="0" w:color="auto"/>
              <w:right w:val="single" w:sz="4" w:space="0" w:color="auto"/>
            </w:tcBorders>
            <w:vAlign w:val="center"/>
          </w:tcPr>
          <w:p w14:paraId="78F81578"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1.3</w:t>
            </w:r>
          </w:p>
        </w:tc>
        <w:tc>
          <w:tcPr>
            <w:tcW w:w="531" w:type="dxa"/>
            <w:tcBorders>
              <w:top w:val="nil"/>
              <w:left w:val="nil"/>
              <w:bottom w:val="single" w:sz="4" w:space="0" w:color="auto"/>
              <w:right w:val="single" w:sz="4" w:space="0" w:color="auto"/>
            </w:tcBorders>
            <w:vAlign w:val="center"/>
          </w:tcPr>
          <w:p w14:paraId="605C9A06"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2.1</w:t>
            </w:r>
          </w:p>
        </w:tc>
        <w:tc>
          <w:tcPr>
            <w:tcW w:w="531" w:type="dxa"/>
            <w:tcBorders>
              <w:top w:val="nil"/>
              <w:left w:val="nil"/>
              <w:bottom w:val="single" w:sz="4" w:space="0" w:color="auto"/>
              <w:right w:val="single" w:sz="4" w:space="0" w:color="auto"/>
            </w:tcBorders>
            <w:vAlign w:val="center"/>
          </w:tcPr>
          <w:p w14:paraId="5B8DB4B7"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2.2</w:t>
            </w:r>
          </w:p>
        </w:tc>
        <w:tc>
          <w:tcPr>
            <w:tcW w:w="531" w:type="dxa"/>
            <w:tcBorders>
              <w:top w:val="nil"/>
              <w:left w:val="nil"/>
              <w:bottom w:val="single" w:sz="4" w:space="0" w:color="auto"/>
              <w:right w:val="single" w:sz="4" w:space="0" w:color="auto"/>
            </w:tcBorders>
            <w:vAlign w:val="center"/>
          </w:tcPr>
          <w:p w14:paraId="665AB6D5"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3.1</w:t>
            </w:r>
          </w:p>
        </w:tc>
        <w:tc>
          <w:tcPr>
            <w:tcW w:w="531" w:type="dxa"/>
            <w:tcBorders>
              <w:top w:val="nil"/>
              <w:left w:val="nil"/>
              <w:bottom w:val="single" w:sz="4" w:space="0" w:color="auto"/>
              <w:right w:val="single" w:sz="4" w:space="0" w:color="auto"/>
            </w:tcBorders>
            <w:vAlign w:val="center"/>
          </w:tcPr>
          <w:p w14:paraId="4124E7DD"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3.2</w:t>
            </w:r>
          </w:p>
        </w:tc>
        <w:tc>
          <w:tcPr>
            <w:tcW w:w="531" w:type="dxa"/>
            <w:tcBorders>
              <w:top w:val="nil"/>
              <w:left w:val="nil"/>
              <w:bottom w:val="single" w:sz="4" w:space="0" w:color="auto"/>
              <w:right w:val="single" w:sz="4" w:space="0" w:color="auto"/>
            </w:tcBorders>
            <w:vAlign w:val="center"/>
          </w:tcPr>
          <w:p w14:paraId="3FDFE4FF"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4.1</w:t>
            </w:r>
          </w:p>
        </w:tc>
        <w:tc>
          <w:tcPr>
            <w:tcW w:w="531" w:type="dxa"/>
            <w:tcBorders>
              <w:top w:val="nil"/>
              <w:left w:val="nil"/>
              <w:bottom w:val="single" w:sz="4" w:space="0" w:color="auto"/>
              <w:right w:val="single" w:sz="4" w:space="0" w:color="auto"/>
            </w:tcBorders>
            <w:vAlign w:val="center"/>
          </w:tcPr>
          <w:p w14:paraId="0B60F111"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4.2</w:t>
            </w:r>
          </w:p>
        </w:tc>
        <w:tc>
          <w:tcPr>
            <w:tcW w:w="532" w:type="dxa"/>
            <w:tcBorders>
              <w:top w:val="nil"/>
              <w:left w:val="nil"/>
              <w:bottom w:val="single" w:sz="4" w:space="0" w:color="auto"/>
              <w:right w:val="single" w:sz="4" w:space="0" w:color="auto"/>
            </w:tcBorders>
            <w:vAlign w:val="center"/>
          </w:tcPr>
          <w:p w14:paraId="210CD845"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5.1</w:t>
            </w:r>
          </w:p>
        </w:tc>
        <w:tc>
          <w:tcPr>
            <w:tcW w:w="531" w:type="dxa"/>
            <w:tcBorders>
              <w:top w:val="nil"/>
              <w:left w:val="nil"/>
              <w:bottom w:val="single" w:sz="4" w:space="0" w:color="auto"/>
              <w:right w:val="single" w:sz="4" w:space="0" w:color="auto"/>
            </w:tcBorders>
            <w:vAlign w:val="center"/>
          </w:tcPr>
          <w:p w14:paraId="04D1804C"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5.2</w:t>
            </w:r>
          </w:p>
        </w:tc>
        <w:tc>
          <w:tcPr>
            <w:tcW w:w="531" w:type="dxa"/>
            <w:tcBorders>
              <w:top w:val="nil"/>
              <w:left w:val="nil"/>
              <w:bottom w:val="single" w:sz="4" w:space="0" w:color="auto"/>
              <w:right w:val="single" w:sz="4" w:space="0" w:color="auto"/>
            </w:tcBorders>
            <w:vAlign w:val="center"/>
          </w:tcPr>
          <w:p w14:paraId="7433A40B"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6.1</w:t>
            </w:r>
          </w:p>
        </w:tc>
        <w:tc>
          <w:tcPr>
            <w:tcW w:w="531" w:type="dxa"/>
            <w:tcBorders>
              <w:top w:val="nil"/>
              <w:left w:val="nil"/>
              <w:bottom w:val="single" w:sz="4" w:space="0" w:color="auto"/>
              <w:right w:val="single" w:sz="4" w:space="0" w:color="auto"/>
            </w:tcBorders>
            <w:vAlign w:val="center"/>
          </w:tcPr>
          <w:p w14:paraId="7C29424A"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6.2</w:t>
            </w:r>
          </w:p>
        </w:tc>
        <w:tc>
          <w:tcPr>
            <w:tcW w:w="531" w:type="dxa"/>
            <w:tcBorders>
              <w:top w:val="nil"/>
              <w:left w:val="nil"/>
              <w:bottom w:val="single" w:sz="4" w:space="0" w:color="auto"/>
              <w:right w:val="single" w:sz="4" w:space="0" w:color="auto"/>
            </w:tcBorders>
            <w:vAlign w:val="center"/>
          </w:tcPr>
          <w:p w14:paraId="55E0FA4E"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7.1</w:t>
            </w:r>
          </w:p>
        </w:tc>
        <w:tc>
          <w:tcPr>
            <w:tcW w:w="531" w:type="dxa"/>
            <w:tcBorders>
              <w:top w:val="nil"/>
              <w:left w:val="nil"/>
              <w:bottom w:val="single" w:sz="4" w:space="0" w:color="auto"/>
              <w:right w:val="single" w:sz="4" w:space="0" w:color="auto"/>
            </w:tcBorders>
            <w:vAlign w:val="center"/>
          </w:tcPr>
          <w:p w14:paraId="32EF720E"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7.2</w:t>
            </w:r>
          </w:p>
        </w:tc>
        <w:tc>
          <w:tcPr>
            <w:tcW w:w="531" w:type="dxa"/>
            <w:tcBorders>
              <w:top w:val="nil"/>
              <w:left w:val="nil"/>
              <w:bottom w:val="single" w:sz="4" w:space="0" w:color="auto"/>
              <w:right w:val="single" w:sz="4" w:space="0" w:color="auto"/>
            </w:tcBorders>
            <w:vAlign w:val="center"/>
          </w:tcPr>
          <w:p w14:paraId="26F75642"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8.1</w:t>
            </w:r>
          </w:p>
        </w:tc>
        <w:tc>
          <w:tcPr>
            <w:tcW w:w="532" w:type="dxa"/>
            <w:tcBorders>
              <w:top w:val="nil"/>
              <w:left w:val="nil"/>
              <w:bottom w:val="single" w:sz="4" w:space="0" w:color="auto"/>
              <w:right w:val="single" w:sz="4" w:space="0" w:color="auto"/>
            </w:tcBorders>
            <w:vAlign w:val="center"/>
          </w:tcPr>
          <w:p w14:paraId="79B4ED47"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8.2</w:t>
            </w:r>
          </w:p>
        </w:tc>
      </w:tr>
      <w:tr w:rsidR="00CE5F98" w:rsidRPr="00CE5F98" w14:paraId="53452796" w14:textId="77777777">
        <w:trPr>
          <w:trHeight w:val="312"/>
        </w:trPr>
        <w:tc>
          <w:tcPr>
            <w:tcW w:w="1031" w:type="dxa"/>
            <w:tcBorders>
              <w:top w:val="nil"/>
              <w:left w:val="single" w:sz="4" w:space="0" w:color="auto"/>
              <w:bottom w:val="single" w:sz="4" w:space="0" w:color="auto"/>
              <w:right w:val="single" w:sz="4" w:space="0" w:color="auto"/>
            </w:tcBorders>
            <w:vAlign w:val="center"/>
          </w:tcPr>
          <w:p w14:paraId="676A522E"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p>
        </w:tc>
        <w:tc>
          <w:tcPr>
            <w:tcW w:w="477" w:type="dxa"/>
            <w:tcBorders>
              <w:top w:val="nil"/>
              <w:left w:val="nil"/>
              <w:bottom w:val="single" w:sz="4" w:space="0" w:color="auto"/>
              <w:right w:val="single" w:sz="4" w:space="0" w:color="auto"/>
            </w:tcBorders>
            <w:vAlign w:val="center"/>
          </w:tcPr>
          <w:p w14:paraId="74DFA758" w14:textId="77777777" w:rsidR="00030C59" w:rsidRPr="00CE5F98" w:rsidRDefault="00030C59">
            <w:pPr>
              <w:widowControl/>
              <w:jc w:val="center"/>
              <w:rPr>
                <w:rFonts w:ascii="等线" w:eastAsia="等线" w:hAnsi="等线" w:cs="宋体" w:hint="eastAsia"/>
                <w:color w:val="000000" w:themeColor="text1"/>
                <w:kern w:val="0"/>
                <w:szCs w:val="21"/>
              </w:rPr>
            </w:pPr>
            <w:r w:rsidRPr="00CE5F98">
              <w:rPr>
                <w:rFonts w:ascii="等线" w:eastAsia="等线" w:hAnsi="等线" w:cs="宋体" w:hint="eastAsia"/>
                <w:color w:val="000000" w:themeColor="text1"/>
                <w:kern w:val="0"/>
                <w:szCs w:val="21"/>
              </w:rPr>
              <w:t xml:space="preserve">　</w:t>
            </w:r>
          </w:p>
        </w:tc>
        <w:tc>
          <w:tcPr>
            <w:tcW w:w="476" w:type="dxa"/>
            <w:tcBorders>
              <w:top w:val="nil"/>
              <w:left w:val="nil"/>
              <w:bottom w:val="single" w:sz="4" w:space="0" w:color="auto"/>
              <w:right w:val="single" w:sz="4" w:space="0" w:color="auto"/>
            </w:tcBorders>
            <w:vAlign w:val="center"/>
          </w:tcPr>
          <w:p w14:paraId="4323C5BE" w14:textId="77777777" w:rsidR="00030C59" w:rsidRPr="00CE5F98" w:rsidRDefault="00030C59">
            <w:pPr>
              <w:widowControl/>
              <w:jc w:val="center"/>
              <w:rPr>
                <w:rFonts w:ascii="Times New Roman" w:eastAsia="等线" w:hAnsi="Times New Roman"/>
                <w:color w:val="000000" w:themeColor="text1"/>
                <w:kern w:val="0"/>
                <w:szCs w:val="21"/>
              </w:rPr>
            </w:pPr>
            <w:r w:rsidRPr="00CE5F98">
              <w:rPr>
                <w:rFonts w:ascii="Times New Roman" w:eastAsia="等线" w:hAnsi="Times New Roman" w:cs="Times New Roman"/>
                <w:color w:val="000000" w:themeColor="text1"/>
                <w:kern w:val="0"/>
                <w:szCs w:val="21"/>
              </w:rPr>
              <w:t>L</w:t>
            </w:r>
          </w:p>
        </w:tc>
        <w:tc>
          <w:tcPr>
            <w:tcW w:w="477" w:type="dxa"/>
            <w:tcBorders>
              <w:top w:val="nil"/>
              <w:left w:val="nil"/>
              <w:bottom w:val="single" w:sz="4" w:space="0" w:color="auto"/>
              <w:right w:val="single" w:sz="4" w:space="0" w:color="auto"/>
            </w:tcBorders>
            <w:vAlign w:val="center"/>
          </w:tcPr>
          <w:p w14:paraId="4E65DDB8" w14:textId="77777777" w:rsidR="00030C59" w:rsidRPr="00CE5F98" w:rsidRDefault="00030C59">
            <w:pPr>
              <w:widowControl/>
              <w:jc w:val="center"/>
              <w:rPr>
                <w:rFonts w:ascii="Times New Roman" w:eastAsia="等线" w:hAnsi="Times New Roman"/>
                <w:color w:val="000000" w:themeColor="text1"/>
                <w:kern w:val="0"/>
                <w:szCs w:val="21"/>
              </w:rPr>
            </w:pPr>
            <w:r w:rsidRPr="00CE5F98">
              <w:rPr>
                <w:rFonts w:ascii="Times New Roman" w:eastAsia="等线" w:hAnsi="Times New Roman" w:cs="Times New Roman"/>
                <w:color w:val="000000" w:themeColor="text1"/>
                <w:kern w:val="0"/>
                <w:szCs w:val="21"/>
              </w:rPr>
              <w:t>M</w:t>
            </w:r>
          </w:p>
        </w:tc>
        <w:tc>
          <w:tcPr>
            <w:tcW w:w="531" w:type="dxa"/>
            <w:tcBorders>
              <w:top w:val="nil"/>
              <w:left w:val="nil"/>
              <w:bottom w:val="single" w:sz="4" w:space="0" w:color="auto"/>
              <w:right w:val="single" w:sz="4" w:space="0" w:color="auto"/>
            </w:tcBorders>
            <w:vAlign w:val="center"/>
          </w:tcPr>
          <w:p w14:paraId="34F7B190" w14:textId="77777777" w:rsidR="00030C59" w:rsidRPr="00CE5F98" w:rsidRDefault="00030C59">
            <w:pPr>
              <w:widowControl/>
              <w:jc w:val="center"/>
              <w:rPr>
                <w:rFonts w:ascii="等线" w:eastAsia="等线" w:hAnsi="等线" w:cs="宋体" w:hint="eastAsia"/>
                <w:color w:val="000000" w:themeColor="text1"/>
                <w:kern w:val="0"/>
                <w:szCs w:val="21"/>
              </w:rPr>
            </w:pPr>
            <w:r w:rsidRPr="00CE5F98">
              <w:rPr>
                <w:rFonts w:ascii="等线" w:eastAsia="等线" w:hAnsi="等线" w:cs="宋体" w:hint="eastAsia"/>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1D63B35D" w14:textId="77777777" w:rsidR="00030C59" w:rsidRPr="00CE5F98" w:rsidRDefault="00030C59">
            <w:pPr>
              <w:widowControl/>
              <w:jc w:val="center"/>
              <w:rPr>
                <w:rFonts w:ascii="等线" w:eastAsia="等线" w:hAnsi="等线" w:cs="宋体" w:hint="eastAsia"/>
                <w:color w:val="000000" w:themeColor="text1"/>
                <w:kern w:val="0"/>
                <w:szCs w:val="21"/>
              </w:rPr>
            </w:pPr>
            <w:r w:rsidRPr="00CE5F98">
              <w:rPr>
                <w:rFonts w:ascii="等线" w:eastAsia="等线" w:hAnsi="等线" w:cs="宋体" w:hint="eastAsia"/>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14E4A64B" w14:textId="77777777" w:rsidR="00030C59" w:rsidRPr="00CE5F98" w:rsidRDefault="00030C59">
            <w:pPr>
              <w:widowControl/>
              <w:jc w:val="left"/>
              <w:rPr>
                <w:rFonts w:ascii="等线" w:eastAsia="等线" w:hAnsi="等线" w:cs="宋体" w:hint="eastAsia"/>
                <w:color w:val="000000" w:themeColor="text1"/>
                <w:kern w:val="0"/>
                <w:sz w:val="22"/>
              </w:rPr>
            </w:pPr>
            <w:r w:rsidRPr="00CE5F98">
              <w:rPr>
                <w:rFonts w:ascii="等线" w:eastAsia="等线" w:hAnsi="等线" w:cs="宋体" w:hint="eastAsia"/>
                <w:color w:val="000000" w:themeColor="text1"/>
                <w:kern w:val="0"/>
                <w:sz w:val="22"/>
              </w:rPr>
              <w:t xml:space="preserve">　</w:t>
            </w:r>
          </w:p>
        </w:tc>
        <w:tc>
          <w:tcPr>
            <w:tcW w:w="531" w:type="dxa"/>
            <w:tcBorders>
              <w:top w:val="nil"/>
              <w:left w:val="nil"/>
              <w:bottom w:val="single" w:sz="4" w:space="0" w:color="auto"/>
              <w:right w:val="single" w:sz="4" w:space="0" w:color="auto"/>
            </w:tcBorders>
            <w:vAlign w:val="center"/>
          </w:tcPr>
          <w:p w14:paraId="22CC44DE" w14:textId="77777777" w:rsidR="00030C59" w:rsidRPr="00CE5F98" w:rsidRDefault="00030C59">
            <w:pPr>
              <w:widowControl/>
              <w:jc w:val="center"/>
              <w:rPr>
                <w:rFonts w:ascii="Times New Roman" w:eastAsia="等线" w:hAnsi="Times New Roman"/>
                <w:color w:val="000000" w:themeColor="text1"/>
                <w:kern w:val="0"/>
                <w:szCs w:val="21"/>
              </w:rPr>
            </w:pPr>
            <w:r w:rsidRPr="00CE5F98">
              <w:rPr>
                <w:rFonts w:ascii="Times New Roman" w:eastAsia="等线" w:hAnsi="Times New Roman" w:cs="Times New Roman"/>
                <w:color w:val="000000" w:themeColor="text1"/>
                <w:kern w:val="0"/>
                <w:szCs w:val="21"/>
              </w:rPr>
              <w:t>M</w:t>
            </w:r>
          </w:p>
        </w:tc>
        <w:tc>
          <w:tcPr>
            <w:tcW w:w="531" w:type="dxa"/>
            <w:tcBorders>
              <w:top w:val="nil"/>
              <w:left w:val="nil"/>
              <w:bottom w:val="single" w:sz="4" w:space="0" w:color="auto"/>
              <w:right w:val="single" w:sz="4" w:space="0" w:color="auto"/>
            </w:tcBorders>
            <w:vAlign w:val="center"/>
          </w:tcPr>
          <w:p w14:paraId="117AC647" w14:textId="77777777" w:rsidR="00030C59" w:rsidRPr="00CE5F98" w:rsidRDefault="00030C59">
            <w:pPr>
              <w:widowControl/>
              <w:jc w:val="center"/>
              <w:rPr>
                <w:rFonts w:ascii="等线" w:eastAsia="等线" w:hAnsi="等线" w:cs="宋体" w:hint="eastAsia"/>
                <w:color w:val="000000" w:themeColor="text1"/>
                <w:kern w:val="0"/>
                <w:szCs w:val="21"/>
              </w:rPr>
            </w:pPr>
            <w:r w:rsidRPr="00CE5F98">
              <w:rPr>
                <w:rFonts w:ascii="等线" w:eastAsia="等线" w:hAnsi="等线" w:cs="宋体" w:hint="eastAsia"/>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2E154C2A" w14:textId="77777777" w:rsidR="00030C59" w:rsidRPr="00CE5F98" w:rsidRDefault="00030C59">
            <w:pPr>
              <w:widowControl/>
              <w:jc w:val="center"/>
              <w:rPr>
                <w:rFonts w:ascii="等线" w:eastAsia="等线" w:hAnsi="等线" w:cs="宋体" w:hint="eastAsia"/>
                <w:color w:val="000000" w:themeColor="text1"/>
                <w:kern w:val="0"/>
                <w:szCs w:val="21"/>
              </w:rPr>
            </w:pPr>
            <w:r w:rsidRPr="00CE5F98">
              <w:rPr>
                <w:rFonts w:ascii="等线" w:eastAsia="等线" w:hAnsi="等线" w:cs="宋体" w:hint="eastAsia"/>
                <w:color w:val="000000" w:themeColor="text1"/>
                <w:kern w:val="0"/>
                <w:szCs w:val="21"/>
              </w:rPr>
              <w:t xml:space="preserve">　</w:t>
            </w:r>
          </w:p>
        </w:tc>
        <w:tc>
          <w:tcPr>
            <w:tcW w:w="532" w:type="dxa"/>
            <w:tcBorders>
              <w:top w:val="nil"/>
              <w:left w:val="nil"/>
              <w:bottom w:val="single" w:sz="4" w:space="0" w:color="auto"/>
              <w:right w:val="single" w:sz="4" w:space="0" w:color="auto"/>
            </w:tcBorders>
            <w:vAlign w:val="center"/>
          </w:tcPr>
          <w:p w14:paraId="0217ADD8" w14:textId="77777777" w:rsidR="00030C59" w:rsidRPr="00CE5F98" w:rsidRDefault="00030C59">
            <w:pPr>
              <w:widowControl/>
              <w:jc w:val="center"/>
              <w:rPr>
                <w:rFonts w:ascii="等线" w:eastAsia="等线" w:hAnsi="等线" w:cs="宋体" w:hint="eastAsia"/>
                <w:color w:val="000000" w:themeColor="text1"/>
                <w:kern w:val="0"/>
                <w:szCs w:val="21"/>
              </w:rPr>
            </w:pPr>
            <w:r w:rsidRPr="00CE5F98">
              <w:rPr>
                <w:rFonts w:ascii="等线" w:eastAsia="等线" w:hAnsi="等线" w:cs="宋体" w:hint="eastAsia"/>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6174EEFD" w14:textId="77777777" w:rsidR="00030C59" w:rsidRPr="00CE5F98" w:rsidRDefault="00030C59">
            <w:pPr>
              <w:widowControl/>
              <w:jc w:val="center"/>
              <w:rPr>
                <w:rFonts w:ascii="等线" w:eastAsia="等线" w:hAnsi="等线" w:cs="宋体" w:hint="eastAsia"/>
                <w:color w:val="000000" w:themeColor="text1"/>
                <w:kern w:val="0"/>
                <w:szCs w:val="21"/>
              </w:rPr>
            </w:pPr>
            <w:r w:rsidRPr="00CE5F98">
              <w:rPr>
                <w:rFonts w:ascii="等线" w:eastAsia="等线" w:hAnsi="等线" w:cs="宋体" w:hint="eastAsia"/>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5E01509A" w14:textId="77777777" w:rsidR="00030C59" w:rsidRPr="00CE5F98" w:rsidRDefault="00030C59">
            <w:pPr>
              <w:widowControl/>
              <w:jc w:val="center"/>
              <w:rPr>
                <w:rFonts w:ascii="Times New Roman" w:eastAsia="等线" w:hAnsi="Times New Roman"/>
                <w:color w:val="000000" w:themeColor="text1"/>
                <w:kern w:val="0"/>
                <w:szCs w:val="21"/>
              </w:rPr>
            </w:pPr>
            <w:r w:rsidRPr="00CE5F98">
              <w:rPr>
                <w:rFonts w:ascii="Times New Roman" w:eastAsia="等线" w:hAnsi="Times New Roman" w:cs="Times New Roman"/>
                <w:color w:val="000000" w:themeColor="text1"/>
                <w:kern w:val="0"/>
                <w:szCs w:val="21"/>
              </w:rPr>
              <w:t>L</w:t>
            </w:r>
          </w:p>
        </w:tc>
        <w:tc>
          <w:tcPr>
            <w:tcW w:w="531" w:type="dxa"/>
            <w:tcBorders>
              <w:top w:val="nil"/>
              <w:left w:val="nil"/>
              <w:bottom w:val="single" w:sz="4" w:space="0" w:color="auto"/>
              <w:right w:val="single" w:sz="4" w:space="0" w:color="auto"/>
            </w:tcBorders>
            <w:vAlign w:val="center"/>
          </w:tcPr>
          <w:p w14:paraId="737E1BFA" w14:textId="77777777" w:rsidR="00030C59" w:rsidRPr="00CE5F98" w:rsidRDefault="00030C59">
            <w:pPr>
              <w:widowControl/>
              <w:jc w:val="center"/>
              <w:rPr>
                <w:rFonts w:ascii="Times New Roman" w:eastAsia="等线" w:hAnsi="Times New Roman"/>
                <w:color w:val="000000" w:themeColor="text1"/>
                <w:kern w:val="0"/>
                <w:szCs w:val="21"/>
              </w:rPr>
            </w:pPr>
            <w:r w:rsidRPr="00CE5F98">
              <w:rPr>
                <w:rFonts w:ascii="Times New Roman" w:eastAsia="等线" w:hAnsi="Times New Roman" w:cs="Times New Roman"/>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48044593" w14:textId="77777777" w:rsidR="00030C59" w:rsidRPr="00CE5F98" w:rsidRDefault="00030C59">
            <w:pPr>
              <w:widowControl/>
              <w:jc w:val="center"/>
              <w:rPr>
                <w:rFonts w:ascii="等线" w:eastAsia="等线" w:hAnsi="等线" w:cs="宋体" w:hint="eastAsia"/>
                <w:color w:val="000000" w:themeColor="text1"/>
                <w:kern w:val="0"/>
                <w:szCs w:val="21"/>
              </w:rPr>
            </w:pPr>
            <w:r w:rsidRPr="00CE5F98">
              <w:rPr>
                <w:rFonts w:ascii="等线" w:eastAsia="等线" w:hAnsi="等线" w:cs="宋体" w:hint="eastAsia"/>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66EDE6B3" w14:textId="77777777" w:rsidR="00030C59" w:rsidRPr="00CE5F98" w:rsidRDefault="00030C59">
            <w:pPr>
              <w:widowControl/>
              <w:jc w:val="center"/>
              <w:rPr>
                <w:rFonts w:ascii="等线" w:eastAsia="等线" w:hAnsi="等线" w:cs="宋体" w:hint="eastAsia"/>
                <w:color w:val="000000" w:themeColor="text1"/>
                <w:kern w:val="0"/>
                <w:szCs w:val="21"/>
              </w:rPr>
            </w:pPr>
            <w:r w:rsidRPr="00CE5F98">
              <w:rPr>
                <w:rFonts w:ascii="等线" w:eastAsia="等线" w:hAnsi="等线" w:cs="宋体" w:hint="eastAsia"/>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4FB85A1C" w14:textId="77777777" w:rsidR="00030C59" w:rsidRPr="00CE5F98" w:rsidRDefault="00030C59">
            <w:pPr>
              <w:widowControl/>
              <w:jc w:val="center"/>
              <w:rPr>
                <w:rFonts w:ascii="等线" w:eastAsia="等线" w:hAnsi="等线" w:cs="宋体" w:hint="eastAsia"/>
                <w:color w:val="000000" w:themeColor="text1"/>
                <w:kern w:val="0"/>
                <w:szCs w:val="21"/>
              </w:rPr>
            </w:pPr>
            <w:r w:rsidRPr="00CE5F98">
              <w:rPr>
                <w:rFonts w:ascii="等线" w:eastAsia="等线" w:hAnsi="等线" w:cs="宋体" w:hint="eastAsia"/>
                <w:color w:val="000000" w:themeColor="text1"/>
                <w:kern w:val="0"/>
                <w:szCs w:val="21"/>
              </w:rPr>
              <w:t xml:space="preserve">　</w:t>
            </w:r>
          </w:p>
        </w:tc>
        <w:tc>
          <w:tcPr>
            <w:tcW w:w="532" w:type="dxa"/>
            <w:tcBorders>
              <w:top w:val="nil"/>
              <w:left w:val="nil"/>
              <w:bottom w:val="single" w:sz="4" w:space="0" w:color="auto"/>
              <w:right w:val="single" w:sz="4" w:space="0" w:color="auto"/>
            </w:tcBorders>
            <w:vAlign w:val="center"/>
          </w:tcPr>
          <w:p w14:paraId="6E65D264" w14:textId="77777777" w:rsidR="00030C59" w:rsidRPr="00CE5F98" w:rsidRDefault="00030C59">
            <w:pPr>
              <w:widowControl/>
              <w:jc w:val="center"/>
              <w:rPr>
                <w:rFonts w:ascii="等线" w:eastAsia="等线" w:hAnsi="等线" w:cs="宋体" w:hint="eastAsia"/>
                <w:color w:val="000000" w:themeColor="text1"/>
                <w:kern w:val="0"/>
                <w:szCs w:val="21"/>
              </w:rPr>
            </w:pPr>
            <w:r w:rsidRPr="00CE5F98">
              <w:rPr>
                <w:rFonts w:ascii="等线" w:eastAsia="等线" w:hAnsi="等线" w:cs="宋体" w:hint="eastAsia"/>
                <w:color w:val="000000" w:themeColor="text1"/>
                <w:kern w:val="0"/>
                <w:szCs w:val="21"/>
              </w:rPr>
              <w:t xml:space="preserve">　</w:t>
            </w:r>
          </w:p>
        </w:tc>
      </w:tr>
      <w:tr w:rsidR="00CE5F98" w:rsidRPr="00CE5F98" w14:paraId="01CEFB38" w14:textId="77777777">
        <w:trPr>
          <w:trHeight w:val="588"/>
        </w:trPr>
        <w:tc>
          <w:tcPr>
            <w:tcW w:w="1031" w:type="dxa"/>
            <w:tcBorders>
              <w:top w:val="nil"/>
              <w:left w:val="single" w:sz="4" w:space="0" w:color="auto"/>
              <w:bottom w:val="single" w:sz="4" w:space="0" w:color="auto"/>
              <w:right w:val="single" w:sz="4" w:space="0" w:color="auto"/>
            </w:tcBorders>
            <w:vAlign w:val="center"/>
          </w:tcPr>
          <w:p w14:paraId="1F0C76A4"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1</w:t>
            </w:r>
          </w:p>
        </w:tc>
        <w:tc>
          <w:tcPr>
            <w:tcW w:w="477" w:type="dxa"/>
            <w:tcBorders>
              <w:top w:val="nil"/>
              <w:left w:val="nil"/>
              <w:bottom w:val="single" w:sz="4" w:space="0" w:color="auto"/>
              <w:right w:val="single" w:sz="4" w:space="0" w:color="auto"/>
            </w:tcBorders>
            <w:vAlign w:val="center"/>
          </w:tcPr>
          <w:p w14:paraId="3C30408E"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tcPr>
          <w:p w14:paraId="22294C4C"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L</w:t>
            </w: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tcPr>
          <w:p w14:paraId="2560C8BE"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0D01DF4B"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BDFF18D"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94275A0"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5A77F4D"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5CB7056"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8A15208"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0FD4DEFE"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47B60D4"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3C3EABD0"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4B521BB6"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27FDE418"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5224316D"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51891217"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tcPr>
          <w:p w14:paraId="1287E0FD"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1A8E72BA" w14:textId="77777777">
        <w:trPr>
          <w:trHeight w:val="588"/>
        </w:trPr>
        <w:tc>
          <w:tcPr>
            <w:tcW w:w="1031" w:type="dxa"/>
            <w:tcBorders>
              <w:top w:val="nil"/>
              <w:left w:val="single" w:sz="4" w:space="0" w:color="auto"/>
              <w:bottom w:val="single" w:sz="4" w:space="0" w:color="auto"/>
              <w:right w:val="single" w:sz="4" w:space="0" w:color="auto"/>
            </w:tcBorders>
            <w:vAlign w:val="center"/>
          </w:tcPr>
          <w:p w14:paraId="7C883462"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2</w:t>
            </w:r>
          </w:p>
        </w:tc>
        <w:tc>
          <w:tcPr>
            <w:tcW w:w="477" w:type="dxa"/>
            <w:tcBorders>
              <w:top w:val="nil"/>
              <w:left w:val="nil"/>
              <w:bottom w:val="single" w:sz="4" w:space="0" w:color="auto"/>
              <w:right w:val="single" w:sz="4" w:space="0" w:color="auto"/>
            </w:tcBorders>
            <w:vAlign w:val="center"/>
          </w:tcPr>
          <w:p w14:paraId="104E97C8"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tcPr>
          <w:p w14:paraId="322187BC"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tcPr>
          <w:p w14:paraId="4B60F3FD"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617D0FB1"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5CFF0E4"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5590A68"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3F11EBC"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tcPr>
          <w:p w14:paraId="7434DBCC"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AE12895"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1ADE9F31"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98DE414"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0373C5D6"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0B794BCE"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475DE5FE"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784D180A"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40A01E82"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tcPr>
          <w:p w14:paraId="59BF4A33"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3C0036E2" w14:textId="77777777">
        <w:trPr>
          <w:trHeight w:val="588"/>
        </w:trPr>
        <w:tc>
          <w:tcPr>
            <w:tcW w:w="1031" w:type="dxa"/>
            <w:tcBorders>
              <w:top w:val="nil"/>
              <w:left w:val="single" w:sz="4" w:space="0" w:color="auto"/>
              <w:bottom w:val="single" w:sz="4" w:space="0" w:color="auto"/>
              <w:right w:val="single" w:sz="4" w:space="0" w:color="auto"/>
            </w:tcBorders>
            <w:vAlign w:val="center"/>
          </w:tcPr>
          <w:p w14:paraId="65D40822"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3</w:t>
            </w:r>
          </w:p>
        </w:tc>
        <w:tc>
          <w:tcPr>
            <w:tcW w:w="477" w:type="dxa"/>
            <w:tcBorders>
              <w:top w:val="nil"/>
              <w:left w:val="nil"/>
              <w:bottom w:val="single" w:sz="4" w:space="0" w:color="auto"/>
              <w:right w:val="single" w:sz="4" w:space="0" w:color="auto"/>
            </w:tcBorders>
            <w:vAlign w:val="center"/>
          </w:tcPr>
          <w:p w14:paraId="1248F3E5"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tcPr>
          <w:p w14:paraId="13C14F1E"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tcPr>
          <w:p w14:paraId="7A04EAD7"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29B23C1C"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35B8B758"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A5E7527"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4C105E6"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C0C3340"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B171143"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1EFE3093"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89A4D33"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7290502D"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L</w:t>
            </w: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2560C676"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0CAA56F1"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7DD60642"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16BB0059"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tcPr>
          <w:p w14:paraId="1F091F3D"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r>
    </w:tbl>
    <w:p w14:paraId="6F466021" w14:textId="77777777" w:rsidR="00030C59" w:rsidRPr="00CE5F98" w:rsidRDefault="00030C59">
      <w:pPr>
        <w:widowControl/>
        <w:spacing w:line="440" w:lineRule="exact"/>
        <w:rPr>
          <w:rFonts w:hint="eastAsia"/>
          <w:color w:val="000000" w:themeColor="text1"/>
        </w:rPr>
      </w:pPr>
    </w:p>
    <w:p w14:paraId="79E2BEA2" w14:textId="5753FA9C"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四、课程教学内容与学时分配</w:t>
      </w:r>
    </w:p>
    <w:p w14:paraId="0AB83561" w14:textId="77777777" w:rsidR="00030C59" w:rsidRPr="00CE5F98" w:rsidRDefault="00030C59">
      <w:pPr>
        <w:jc w:val="left"/>
        <w:rPr>
          <w:rFonts w:hint="eastAsia"/>
          <w:color w:val="000000" w:themeColor="text1"/>
        </w:rPr>
      </w:pPr>
      <w:r w:rsidRPr="00CE5F98">
        <w:rPr>
          <w:color w:val="000000" w:themeColor="text1"/>
        </w:rPr>
        <w:t>本课程理论教学</w:t>
      </w:r>
      <w:r w:rsidRPr="00CE5F98">
        <w:rPr>
          <w:rFonts w:hint="eastAsia"/>
          <w:color w:val="000000" w:themeColor="text1"/>
        </w:rPr>
        <w:t>16</w:t>
      </w:r>
      <w:r w:rsidRPr="00CE5F98">
        <w:rPr>
          <w:color w:val="000000" w:themeColor="text1"/>
        </w:rPr>
        <w:t>学时，实践教学16学时，共计</w:t>
      </w:r>
      <w:r w:rsidRPr="00CE5F98">
        <w:rPr>
          <w:rFonts w:hint="eastAsia"/>
          <w:color w:val="000000" w:themeColor="text1"/>
        </w:rPr>
        <w:t>32</w:t>
      </w:r>
      <w:r w:rsidRPr="00CE5F98">
        <w:rPr>
          <w:color w:val="000000" w:themeColor="text1"/>
        </w:rPr>
        <w:t>学时。具体内容、学时及要求见下表：</w:t>
      </w:r>
    </w:p>
    <w:tbl>
      <w:tblPr>
        <w:tblW w:w="96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2"/>
        <w:gridCol w:w="1223"/>
        <w:gridCol w:w="1811"/>
        <w:gridCol w:w="2693"/>
        <w:gridCol w:w="709"/>
        <w:gridCol w:w="1161"/>
        <w:gridCol w:w="946"/>
      </w:tblGrid>
      <w:tr w:rsidR="00CE5F98" w:rsidRPr="00CE5F98" w14:paraId="2D6EC6BB" w14:textId="77777777">
        <w:trPr>
          <w:trHeight w:val="653"/>
          <w:jc w:val="center"/>
        </w:trPr>
        <w:tc>
          <w:tcPr>
            <w:tcW w:w="1072" w:type="dxa"/>
            <w:vAlign w:val="center"/>
          </w:tcPr>
          <w:p w14:paraId="57E48CB3"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序号</w:t>
            </w:r>
          </w:p>
        </w:tc>
        <w:tc>
          <w:tcPr>
            <w:tcW w:w="1223" w:type="dxa"/>
            <w:vAlign w:val="center"/>
          </w:tcPr>
          <w:p w14:paraId="75F68D49"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教学内容</w:t>
            </w:r>
          </w:p>
        </w:tc>
        <w:tc>
          <w:tcPr>
            <w:tcW w:w="1811" w:type="dxa"/>
            <w:vAlign w:val="center"/>
          </w:tcPr>
          <w:p w14:paraId="0E9716B2"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主要知识点</w:t>
            </w:r>
          </w:p>
        </w:tc>
        <w:tc>
          <w:tcPr>
            <w:tcW w:w="2693" w:type="dxa"/>
            <w:vAlign w:val="center"/>
          </w:tcPr>
          <w:p w14:paraId="554E50CD"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教学</w:t>
            </w:r>
            <w:r w:rsidRPr="00CE5F98">
              <w:rPr>
                <w:rFonts w:hint="eastAsia"/>
                <w:b/>
                <w:bCs/>
                <w:color w:val="000000" w:themeColor="text1"/>
                <w:kern w:val="0"/>
                <w:szCs w:val="21"/>
              </w:rPr>
              <w:t>重点和难点</w:t>
            </w:r>
          </w:p>
        </w:tc>
        <w:tc>
          <w:tcPr>
            <w:tcW w:w="709" w:type="dxa"/>
            <w:vAlign w:val="center"/>
          </w:tcPr>
          <w:p w14:paraId="387EB3C5"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建议</w:t>
            </w:r>
          </w:p>
          <w:p w14:paraId="6FC36A99"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学时</w:t>
            </w:r>
          </w:p>
        </w:tc>
        <w:tc>
          <w:tcPr>
            <w:tcW w:w="1161" w:type="dxa"/>
            <w:vAlign w:val="center"/>
          </w:tcPr>
          <w:p w14:paraId="36DD6E36"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教学方式</w:t>
            </w:r>
          </w:p>
        </w:tc>
        <w:tc>
          <w:tcPr>
            <w:tcW w:w="946" w:type="dxa"/>
            <w:vAlign w:val="center"/>
          </w:tcPr>
          <w:p w14:paraId="67D9E68E"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对应课程目标</w:t>
            </w:r>
          </w:p>
        </w:tc>
      </w:tr>
      <w:tr w:rsidR="00CE5F98" w:rsidRPr="00CE5F98" w14:paraId="48D36BA4" w14:textId="77777777">
        <w:trPr>
          <w:jc w:val="center"/>
        </w:trPr>
        <w:tc>
          <w:tcPr>
            <w:tcW w:w="1072" w:type="dxa"/>
            <w:vAlign w:val="center"/>
          </w:tcPr>
          <w:p w14:paraId="0DCAB20D" w14:textId="77777777" w:rsidR="00030C59" w:rsidRPr="00CE5F98" w:rsidRDefault="00030C59">
            <w:pPr>
              <w:widowControl/>
              <w:jc w:val="center"/>
              <w:rPr>
                <w:rFonts w:hint="eastAsia"/>
                <w:color w:val="000000" w:themeColor="text1"/>
                <w:kern w:val="0"/>
                <w:szCs w:val="21"/>
              </w:rPr>
            </w:pPr>
            <w:r w:rsidRPr="00CE5F98">
              <w:rPr>
                <w:color w:val="000000" w:themeColor="text1"/>
                <w:kern w:val="0"/>
                <w:szCs w:val="21"/>
              </w:rPr>
              <w:t>第一</w:t>
            </w:r>
            <w:r w:rsidRPr="00CE5F98">
              <w:rPr>
                <w:rFonts w:hint="eastAsia"/>
                <w:color w:val="000000" w:themeColor="text1"/>
                <w:kern w:val="0"/>
                <w:szCs w:val="21"/>
              </w:rPr>
              <w:t>章</w:t>
            </w:r>
          </w:p>
        </w:tc>
        <w:tc>
          <w:tcPr>
            <w:tcW w:w="1223" w:type="dxa"/>
            <w:vAlign w:val="center"/>
          </w:tcPr>
          <w:p w14:paraId="341D6674" w14:textId="77777777" w:rsidR="00030C59" w:rsidRPr="00CE5F98" w:rsidRDefault="00030C59">
            <w:pPr>
              <w:rPr>
                <w:rFonts w:hint="eastAsia"/>
                <w:color w:val="000000" w:themeColor="text1"/>
                <w:kern w:val="0"/>
                <w:szCs w:val="21"/>
              </w:rPr>
            </w:pPr>
            <w:r w:rsidRPr="00CE5F98">
              <w:rPr>
                <w:rFonts w:hint="eastAsia"/>
                <w:color w:val="000000" w:themeColor="text1"/>
                <w:kern w:val="0"/>
                <w:szCs w:val="21"/>
              </w:rPr>
              <w:t>认知行为疗法概述</w:t>
            </w:r>
          </w:p>
        </w:tc>
        <w:tc>
          <w:tcPr>
            <w:tcW w:w="1811" w:type="dxa"/>
            <w:vAlign w:val="center"/>
          </w:tcPr>
          <w:p w14:paraId="66F03FCA"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t>1. 认知行为疗法概念</w:t>
            </w:r>
          </w:p>
          <w:p w14:paraId="29CC0572"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t>2</w:t>
            </w:r>
            <w:r w:rsidRPr="00CE5F98">
              <w:rPr>
                <w:color w:val="000000" w:themeColor="text1"/>
                <w:kern w:val="0"/>
                <w:szCs w:val="21"/>
              </w:rPr>
              <w:t>.</w:t>
            </w:r>
            <w:bookmarkStart w:id="43" w:name="OLE_LINK3"/>
            <w:r w:rsidRPr="00CE5F98">
              <w:rPr>
                <w:rFonts w:hint="eastAsia"/>
                <w:color w:val="000000" w:themeColor="text1"/>
                <w:kern w:val="0"/>
                <w:szCs w:val="21"/>
              </w:rPr>
              <w:t>认知行为疗法</w:t>
            </w:r>
            <w:bookmarkEnd w:id="43"/>
            <w:r w:rsidRPr="00CE5F98">
              <w:rPr>
                <w:rFonts w:hint="eastAsia"/>
                <w:color w:val="000000" w:themeColor="text1"/>
                <w:kern w:val="0"/>
                <w:szCs w:val="21"/>
              </w:rPr>
              <w:t>简史</w:t>
            </w:r>
          </w:p>
          <w:p w14:paraId="12F9B0D2"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t>3</w:t>
            </w:r>
            <w:r w:rsidRPr="00CE5F98">
              <w:rPr>
                <w:color w:val="000000" w:themeColor="text1"/>
                <w:kern w:val="0"/>
                <w:szCs w:val="21"/>
              </w:rPr>
              <w:t>.</w:t>
            </w:r>
            <w:r w:rsidRPr="00CE5F98">
              <w:rPr>
                <w:rFonts w:hint="eastAsia"/>
                <w:color w:val="000000" w:themeColor="text1"/>
                <w:kern w:val="0"/>
                <w:szCs w:val="21"/>
              </w:rPr>
              <w:t>认知行为疗法的基本理论</w:t>
            </w:r>
          </w:p>
          <w:p w14:paraId="100129EE"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t>3</w:t>
            </w:r>
            <w:r w:rsidRPr="00CE5F98">
              <w:rPr>
                <w:color w:val="000000" w:themeColor="text1"/>
                <w:kern w:val="0"/>
                <w:szCs w:val="21"/>
              </w:rPr>
              <w:t>.</w:t>
            </w:r>
            <w:r w:rsidRPr="00CE5F98">
              <w:rPr>
                <w:rFonts w:hint="eastAsia"/>
                <w:color w:val="000000" w:themeColor="text1"/>
                <w:kern w:val="0"/>
                <w:szCs w:val="21"/>
              </w:rPr>
              <w:t>认知行为疗法的基本原则</w:t>
            </w:r>
          </w:p>
          <w:p w14:paraId="17B2476F"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lastRenderedPageBreak/>
              <w:t>5</w:t>
            </w:r>
            <w:r w:rsidRPr="00CE5F98">
              <w:rPr>
                <w:color w:val="000000" w:themeColor="text1"/>
                <w:kern w:val="0"/>
                <w:szCs w:val="21"/>
              </w:rPr>
              <w:t xml:space="preserve">. </w:t>
            </w:r>
            <w:r w:rsidRPr="00CE5F98">
              <w:rPr>
                <w:rFonts w:hint="eastAsia"/>
                <w:color w:val="000000" w:themeColor="text1"/>
                <w:kern w:val="0"/>
                <w:szCs w:val="21"/>
              </w:rPr>
              <w:t>认知行为疗法咨询概述</w:t>
            </w:r>
          </w:p>
        </w:tc>
        <w:tc>
          <w:tcPr>
            <w:tcW w:w="2693" w:type="dxa"/>
            <w:vAlign w:val="center"/>
          </w:tcPr>
          <w:p w14:paraId="2D6B3B1A"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lastRenderedPageBreak/>
              <w:t>重点：</w:t>
            </w:r>
          </w:p>
          <w:p w14:paraId="05C71CC1"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t>1.认知行为疗法概念     2.认知行为疗法的基本理论</w:t>
            </w:r>
          </w:p>
          <w:p w14:paraId="42A6D674" w14:textId="77777777" w:rsidR="00030C59" w:rsidRPr="00CE5F98" w:rsidRDefault="00030C59">
            <w:pPr>
              <w:spacing w:line="440" w:lineRule="exact"/>
              <w:rPr>
                <w:rFonts w:hint="eastAsia"/>
                <w:color w:val="000000" w:themeColor="text1"/>
                <w:kern w:val="0"/>
                <w:szCs w:val="21"/>
              </w:rPr>
            </w:pPr>
            <w:r w:rsidRPr="00CE5F98">
              <w:rPr>
                <w:rFonts w:hint="eastAsia"/>
                <w:color w:val="000000" w:themeColor="text1"/>
                <w:kern w:val="0"/>
                <w:szCs w:val="21"/>
              </w:rPr>
              <w:t>3.认知行为疗法的基本原则难点：</w:t>
            </w:r>
          </w:p>
          <w:p w14:paraId="157DFEC7"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t>1. CBT咨询过程基本要点</w:t>
            </w:r>
          </w:p>
        </w:tc>
        <w:tc>
          <w:tcPr>
            <w:tcW w:w="709" w:type="dxa"/>
            <w:vAlign w:val="center"/>
          </w:tcPr>
          <w:p w14:paraId="1DA3DB95"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4</w:t>
            </w:r>
          </w:p>
        </w:tc>
        <w:tc>
          <w:tcPr>
            <w:tcW w:w="1161" w:type="dxa"/>
            <w:vAlign w:val="center"/>
          </w:tcPr>
          <w:p w14:paraId="322B9AF4"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讲授/讨论</w:t>
            </w:r>
          </w:p>
        </w:tc>
        <w:tc>
          <w:tcPr>
            <w:tcW w:w="946" w:type="dxa"/>
            <w:vAlign w:val="center"/>
          </w:tcPr>
          <w:p w14:paraId="4DE4427B" w14:textId="77777777" w:rsidR="00030C59" w:rsidRPr="00CE5F98" w:rsidRDefault="00030C59">
            <w:pPr>
              <w:widowControl/>
              <w:jc w:val="center"/>
              <w:rPr>
                <w:rFonts w:hint="eastAsia"/>
                <w:color w:val="000000" w:themeColor="text1"/>
                <w:kern w:val="0"/>
                <w:szCs w:val="21"/>
              </w:rPr>
            </w:pPr>
          </w:p>
          <w:p w14:paraId="48D7393B"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目标1</w:t>
            </w:r>
          </w:p>
          <w:p w14:paraId="03BB7064"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目标2</w:t>
            </w:r>
          </w:p>
        </w:tc>
      </w:tr>
      <w:tr w:rsidR="00CE5F98" w:rsidRPr="00CE5F98" w14:paraId="35991BA9" w14:textId="77777777">
        <w:trPr>
          <w:trHeight w:val="1484"/>
          <w:jc w:val="center"/>
        </w:trPr>
        <w:tc>
          <w:tcPr>
            <w:tcW w:w="1072" w:type="dxa"/>
            <w:vAlign w:val="center"/>
          </w:tcPr>
          <w:p w14:paraId="71D55F12" w14:textId="77777777" w:rsidR="00030C59" w:rsidRPr="00CE5F98" w:rsidRDefault="00030C59">
            <w:pPr>
              <w:widowControl/>
              <w:jc w:val="center"/>
              <w:rPr>
                <w:rFonts w:hint="eastAsia"/>
                <w:color w:val="000000" w:themeColor="text1"/>
                <w:kern w:val="0"/>
                <w:szCs w:val="21"/>
              </w:rPr>
            </w:pPr>
            <w:r w:rsidRPr="00CE5F98">
              <w:rPr>
                <w:color w:val="000000" w:themeColor="text1"/>
                <w:kern w:val="0"/>
                <w:szCs w:val="21"/>
              </w:rPr>
              <w:t>第二</w:t>
            </w:r>
            <w:r w:rsidRPr="00CE5F98">
              <w:rPr>
                <w:rFonts w:hint="eastAsia"/>
                <w:color w:val="000000" w:themeColor="text1"/>
                <w:kern w:val="0"/>
                <w:szCs w:val="21"/>
              </w:rPr>
              <w:t xml:space="preserve">章   </w:t>
            </w:r>
          </w:p>
        </w:tc>
        <w:tc>
          <w:tcPr>
            <w:tcW w:w="1223" w:type="dxa"/>
            <w:vAlign w:val="center"/>
          </w:tcPr>
          <w:p w14:paraId="21AD3658" w14:textId="77777777" w:rsidR="00030C59" w:rsidRPr="00CE5F98" w:rsidRDefault="00030C59">
            <w:pPr>
              <w:rPr>
                <w:rFonts w:hint="eastAsia"/>
                <w:color w:val="000000" w:themeColor="text1"/>
                <w:kern w:val="0"/>
                <w:szCs w:val="21"/>
              </w:rPr>
            </w:pPr>
            <w:r w:rsidRPr="00CE5F98">
              <w:rPr>
                <w:rFonts w:hint="eastAsia"/>
                <w:color w:val="000000" w:themeColor="text1"/>
                <w:kern w:val="0"/>
                <w:szCs w:val="21"/>
              </w:rPr>
              <w:t>个案概念化</w:t>
            </w:r>
          </w:p>
        </w:tc>
        <w:tc>
          <w:tcPr>
            <w:tcW w:w="1811" w:type="dxa"/>
            <w:vAlign w:val="center"/>
          </w:tcPr>
          <w:p w14:paraId="0D0A8ABD"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t>1. 个案概念化含义与类别              2.横向概念化模型及操作流程   3.纵向概念化模型及操作流程</w:t>
            </w:r>
          </w:p>
        </w:tc>
        <w:tc>
          <w:tcPr>
            <w:tcW w:w="2693" w:type="dxa"/>
            <w:vAlign w:val="center"/>
          </w:tcPr>
          <w:p w14:paraId="6879340C"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t>重点：</w:t>
            </w:r>
          </w:p>
          <w:p w14:paraId="0CCEA3D4"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t>1.横向概念化模型及操作流程                      2.纵向概念化模型及操作流程</w:t>
            </w:r>
          </w:p>
          <w:p w14:paraId="6E6FABF8"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t>难点：                 1.概念化时咨询师提问要点</w:t>
            </w:r>
          </w:p>
        </w:tc>
        <w:tc>
          <w:tcPr>
            <w:tcW w:w="709" w:type="dxa"/>
            <w:vAlign w:val="center"/>
          </w:tcPr>
          <w:p w14:paraId="4D252C86"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4</w:t>
            </w:r>
          </w:p>
        </w:tc>
        <w:tc>
          <w:tcPr>
            <w:tcW w:w="1161" w:type="dxa"/>
            <w:vAlign w:val="center"/>
          </w:tcPr>
          <w:p w14:paraId="2629EC05"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讲授/讨论</w:t>
            </w:r>
          </w:p>
        </w:tc>
        <w:tc>
          <w:tcPr>
            <w:tcW w:w="946" w:type="dxa"/>
            <w:vAlign w:val="center"/>
          </w:tcPr>
          <w:p w14:paraId="31503F67" w14:textId="77777777" w:rsidR="00030C59" w:rsidRPr="00CE5F98" w:rsidRDefault="00030C59">
            <w:pPr>
              <w:widowControl/>
              <w:jc w:val="center"/>
              <w:rPr>
                <w:rFonts w:hint="eastAsia"/>
                <w:color w:val="000000" w:themeColor="text1"/>
                <w:kern w:val="0"/>
                <w:szCs w:val="21"/>
              </w:rPr>
            </w:pPr>
          </w:p>
          <w:p w14:paraId="6E9D261C"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目标1</w:t>
            </w:r>
          </w:p>
          <w:p w14:paraId="1DCBFC41"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目标2</w:t>
            </w:r>
          </w:p>
        </w:tc>
      </w:tr>
      <w:tr w:rsidR="00CE5F98" w:rsidRPr="00CE5F98" w14:paraId="248482C2" w14:textId="77777777">
        <w:trPr>
          <w:jc w:val="center"/>
        </w:trPr>
        <w:tc>
          <w:tcPr>
            <w:tcW w:w="1072" w:type="dxa"/>
            <w:vAlign w:val="center"/>
          </w:tcPr>
          <w:p w14:paraId="4DC6F843" w14:textId="77777777" w:rsidR="00030C59" w:rsidRPr="00CE5F98" w:rsidRDefault="00030C59">
            <w:pPr>
              <w:widowControl/>
              <w:jc w:val="center"/>
              <w:rPr>
                <w:rFonts w:hint="eastAsia"/>
                <w:color w:val="000000" w:themeColor="text1"/>
                <w:kern w:val="0"/>
                <w:szCs w:val="21"/>
              </w:rPr>
            </w:pPr>
            <w:r w:rsidRPr="00CE5F98">
              <w:rPr>
                <w:color w:val="000000" w:themeColor="text1"/>
                <w:kern w:val="0"/>
                <w:szCs w:val="21"/>
              </w:rPr>
              <w:t>第</w:t>
            </w:r>
            <w:r w:rsidRPr="00CE5F98">
              <w:rPr>
                <w:rFonts w:hint="eastAsia"/>
                <w:color w:val="000000" w:themeColor="text1"/>
                <w:kern w:val="0"/>
                <w:szCs w:val="21"/>
              </w:rPr>
              <w:t>三章</w:t>
            </w:r>
          </w:p>
        </w:tc>
        <w:tc>
          <w:tcPr>
            <w:tcW w:w="1223" w:type="dxa"/>
            <w:vAlign w:val="center"/>
          </w:tcPr>
          <w:p w14:paraId="652F0252" w14:textId="77777777" w:rsidR="00030C59" w:rsidRPr="00CE5F98" w:rsidRDefault="00030C59">
            <w:pPr>
              <w:rPr>
                <w:rFonts w:hint="eastAsia"/>
                <w:color w:val="000000" w:themeColor="text1"/>
                <w:kern w:val="0"/>
                <w:szCs w:val="21"/>
              </w:rPr>
            </w:pPr>
            <w:r w:rsidRPr="00CE5F98">
              <w:rPr>
                <w:rFonts w:hint="eastAsia"/>
                <w:color w:val="000000" w:themeColor="text1"/>
                <w:kern w:val="0"/>
                <w:szCs w:val="21"/>
              </w:rPr>
              <w:t>评估性会谈</w:t>
            </w:r>
          </w:p>
        </w:tc>
        <w:tc>
          <w:tcPr>
            <w:tcW w:w="1811" w:type="dxa"/>
            <w:vAlign w:val="center"/>
          </w:tcPr>
          <w:p w14:paraId="5778F7C7"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t>1.评估性会谈的含义</w:t>
            </w:r>
          </w:p>
          <w:p w14:paraId="56C66E06"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t>2.评估会谈目标与结构</w:t>
            </w:r>
          </w:p>
          <w:p w14:paraId="1577C921" w14:textId="77777777" w:rsidR="00030C59" w:rsidRPr="00CE5F98" w:rsidRDefault="00030C59">
            <w:pPr>
              <w:widowControl/>
              <w:jc w:val="left"/>
              <w:rPr>
                <w:rFonts w:hint="eastAsia"/>
                <w:color w:val="000000" w:themeColor="text1"/>
                <w:kern w:val="0"/>
                <w:szCs w:val="21"/>
              </w:rPr>
            </w:pPr>
          </w:p>
        </w:tc>
        <w:tc>
          <w:tcPr>
            <w:tcW w:w="2693" w:type="dxa"/>
            <w:vAlign w:val="center"/>
          </w:tcPr>
          <w:p w14:paraId="2F6BAE83" w14:textId="77777777" w:rsidR="00030C59" w:rsidRPr="00CE5F98" w:rsidRDefault="00030C59">
            <w:pPr>
              <w:spacing w:line="440" w:lineRule="exact"/>
              <w:rPr>
                <w:rFonts w:hint="eastAsia"/>
                <w:color w:val="000000" w:themeColor="text1"/>
                <w:kern w:val="0"/>
                <w:szCs w:val="21"/>
              </w:rPr>
            </w:pPr>
            <w:r w:rsidRPr="00CE5F98">
              <w:rPr>
                <w:rFonts w:hint="eastAsia"/>
                <w:color w:val="000000" w:themeColor="text1"/>
                <w:kern w:val="0"/>
                <w:szCs w:val="21"/>
              </w:rPr>
              <w:t>重点：</w:t>
            </w:r>
          </w:p>
          <w:p w14:paraId="5112A1EB" w14:textId="77777777" w:rsidR="00030C59" w:rsidRPr="00CE5F98" w:rsidRDefault="00030C59">
            <w:pPr>
              <w:spacing w:line="440" w:lineRule="exact"/>
              <w:rPr>
                <w:rFonts w:hint="eastAsia"/>
                <w:color w:val="000000" w:themeColor="text1"/>
                <w:kern w:val="0"/>
                <w:szCs w:val="21"/>
              </w:rPr>
            </w:pPr>
            <w:r w:rsidRPr="00CE5F98">
              <w:rPr>
                <w:rFonts w:hint="eastAsia"/>
                <w:color w:val="000000" w:themeColor="text1"/>
                <w:kern w:val="0"/>
                <w:szCs w:val="21"/>
              </w:rPr>
              <w:t>1.评估会谈开始环节、中间环节、结束环节的会谈要素</w:t>
            </w:r>
          </w:p>
          <w:p w14:paraId="52DA9567" w14:textId="77777777" w:rsidR="00030C59" w:rsidRPr="00CE5F98" w:rsidRDefault="00030C59">
            <w:pPr>
              <w:spacing w:line="440" w:lineRule="exact"/>
              <w:rPr>
                <w:rFonts w:hint="eastAsia"/>
                <w:color w:val="000000" w:themeColor="text1"/>
                <w:kern w:val="0"/>
                <w:szCs w:val="21"/>
              </w:rPr>
            </w:pPr>
            <w:r w:rsidRPr="00CE5F98">
              <w:rPr>
                <w:rFonts w:hint="eastAsia"/>
                <w:color w:val="000000" w:themeColor="text1"/>
                <w:kern w:val="0"/>
                <w:szCs w:val="21"/>
              </w:rPr>
              <w:t>难点：</w:t>
            </w:r>
          </w:p>
          <w:p w14:paraId="26A272E0" w14:textId="77777777" w:rsidR="00030C59" w:rsidRPr="00CE5F98" w:rsidRDefault="00030C59">
            <w:pPr>
              <w:spacing w:line="440" w:lineRule="exact"/>
              <w:rPr>
                <w:rFonts w:hint="eastAsia"/>
                <w:color w:val="000000" w:themeColor="text1"/>
                <w:kern w:val="0"/>
                <w:szCs w:val="21"/>
              </w:rPr>
            </w:pPr>
            <w:r w:rsidRPr="00CE5F98">
              <w:rPr>
                <w:rFonts w:hint="eastAsia"/>
                <w:color w:val="000000" w:themeColor="text1"/>
                <w:kern w:val="0"/>
                <w:szCs w:val="21"/>
              </w:rPr>
              <w:t>1.良好关系的建立</w:t>
            </w:r>
          </w:p>
          <w:p w14:paraId="411DC8C7" w14:textId="77777777" w:rsidR="00030C59" w:rsidRPr="00CE5F98" w:rsidRDefault="00030C59">
            <w:pPr>
              <w:spacing w:line="440" w:lineRule="exact"/>
              <w:rPr>
                <w:rFonts w:hint="eastAsia"/>
                <w:color w:val="000000" w:themeColor="text1"/>
                <w:kern w:val="0"/>
                <w:szCs w:val="21"/>
              </w:rPr>
            </w:pPr>
            <w:r w:rsidRPr="00CE5F98">
              <w:rPr>
                <w:rFonts w:hint="eastAsia"/>
                <w:color w:val="000000" w:themeColor="text1"/>
                <w:kern w:val="0"/>
                <w:szCs w:val="21"/>
              </w:rPr>
              <w:t>2评估要素的掌握</w:t>
            </w:r>
          </w:p>
        </w:tc>
        <w:tc>
          <w:tcPr>
            <w:tcW w:w="709" w:type="dxa"/>
            <w:vAlign w:val="center"/>
          </w:tcPr>
          <w:p w14:paraId="2EAC461F"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4</w:t>
            </w:r>
          </w:p>
        </w:tc>
        <w:tc>
          <w:tcPr>
            <w:tcW w:w="1161" w:type="dxa"/>
            <w:vAlign w:val="center"/>
          </w:tcPr>
          <w:p w14:paraId="220AE636"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讲授/讨论</w:t>
            </w:r>
          </w:p>
          <w:p w14:paraId="172E5C05"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角色扮演</w:t>
            </w:r>
          </w:p>
        </w:tc>
        <w:tc>
          <w:tcPr>
            <w:tcW w:w="946" w:type="dxa"/>
            <w:vAlign w:val="center"/>
          </w:tcPr>
          <w:p w14:paraId="688CDA58"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目标1</w:t>
            </w:r>
          </w:p>
          <w:p w14:paraId="7EA15A73"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目标2</w:t>
            </w:r>
          </w:p>
          <w:p w14:paraId="0F17F0FB"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目标3</w:t>
            </w:r>
          </w:p>
        </w:tc>
      </w:tr>
      <w:tr w:rsidR="00CE5F98" w:rsidRPr="00CE5F98" w14:paraId="6B875C2C" w14:textId="77777777">
        <w:trPr>
          <w:jc w:val="center"/>
        </w:trPr>
        <w:tc>
          <w:tcPr>
            <w:tcW w:w="1072" w:type="dxa"/>
            <w:vAlign w:val="center"/>
          </w:tcPr>
          <w:p w14:paraId="0A992173" w14:textId="77777777" w:rsidR="00030C59" w:rsidRPr="00CE5F98" w:rsidRDefault="00030C59">
            <w:pPr>
              <w:widowControl/>
              <w:jc w:val="center"/>
              <w:rPr>
                <w:rFonts w:hint="eastAsia"/>
                <w:color w:val="000000" w:themeColor="text1"/>
                <w:kern w:val="0"/>
                <w:szCs w:val="21"/>
              </w:rPr>
            </w:pPr>
            <w:r w:rsidRPr="00CE5F98">
              <w:rPr>
                <w:color w:val="000000" w:themeColor="text1"/>
                <w:kern w:val="0"/>
                <w:szCs w:val="21"/>
              </w:rPr>
              <w:t>第</w:t>
            </w:r>
            <w:r w:rsidRPr="00CE5F98">
              <w:rPr>
                <w:rFonts w:hint="eastAsia"/>
                <w:color w:val="000000" w:themeColor="text1"/>
                <w:kern w:val="0"/>
                <w:szCs w:val="21"/>
              </w:rPr>
              <w:t>四章</w:t>
            </w:r>
          </w:p>
        </w:tc>
        <w:tc>
          <w:tcPr>
            <w:tcW w:w="1223" w:type="dxa"/>
            <w:vAlign w:val="center"/>
          </w:tcPr>
          <w:p w14:paraId="2FA4EB81" w14:textId="77777777" w:rsidR="00030C59" w:rsidRPr="00CE5F98" w:rsidRDefault="00030C59">
            <w:pPr>
              <w:rPr>
                <w:rFonts w:hint="eastAsia"/>
                <w:color w:val="000000" w:themeColor="text1"/>
                <w:kern w:val="0"/>
                <w:szCs w:val="21"/>
              </w:rPr>
            </w:pPr>
            <w:r w:rsidRPr="00CE5F98">
              <w:rPr>
                <w:rFonts w:hint="eastAsia"/>
                <w:color w:val="000000" w:themeColor="text1"/>
                <w:kern w:val="0"/>
                <w:szCs w:val="21"/>
              </w:rPr>
              <w:t>首次及后续会谈</w:t>
            </w:r>
          </w:p>
        </w:tc>
        <w:tc>
          <w:tcPr>
            <w:tcW w:w="1811" w:type="dxa"/>
            <w:vAlign w:val="center"/>
          </w:tcPr>
          <w:p w14:paraId="64EB8C94"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t>1.首次会谈的目标与结构</w:t>
            </w:r>
          </w:p>
          <w:p w14:paraId="3B7CE601"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t>2.第二次及以后的会谈的结构与形式</w:t>
            </w:r>
          </w:p>
          <w:p w14:paraId="41907ED8"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t>3.监测进程</w:t>
            </w:r>
          </w:p>
        </w:tc>
        <w:tc>
          <w:tcPr>
            <w:tcW w:w="2693" w:type="dxa"/>
            <w:vAlign w:val="center"/>
          </w:tcPr>
          <w:p w14:paraId="5F5EED13"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t>重点：</w:t>
            </w:r>
          </w:p>
          <w:p w14:paraId="57B9CC1D"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t>1.理解与掌握会谈的目标与结构</w:t>
            </w:r>
          </w:p>
          <w:p w14:paraId="0DD8690D"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t>2.理解咨询过程</w:t>
            </w:r>
          </w:p>
          <w:p w14:paraId="4242DC82"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t>难点：</w:t>
            </w:r>
          </w:p>
          <w:p w14:paraId="1A123754"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t>1.理解与掌握会谈的目标与结构</w:t>
            </w:r>
          </w:p>
          <w:p w14:paraId="47E14BA9"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t>2.理解咨询过程</w:t>
            </w:r>
          </w:p>
          <w:p w14:paraId="29206A70"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t>3</w:t>
            </w:r>
            <w:r w:rsidRPr="00CE5F98">
              <w:rPr>
                <w:color w:val="000000" w:themeColor="text1"/>
                <w:kern w:val="0"/>
                <w:szCs w:val="21"/>
              </w:rPr>
              <w:t>.</w:t>
            </w:r>
            <w:r w:rsidRPr="00CE5F98">
              <w:rPr>
                <w:rFonts w:hint="eastAsia"/>
                <w:color w:val="000000" w:themeColor="text1"/>
                <w:kern w:val="0"/>
                <w:szCs w:val="21"/>
              </w:rPr>
              <w:t>家庭作业的质量与评估</w:t>
            </w:r>
          </w:p>
        </w:tc>
        <w:tc>
          <w:tcPr>
            <w:tcW w:w="709" w:type="dxa"/>
            <w:vAlign w:val="center"/>
          </w:tcPr>
          <w:p w14:paraId="5BA00E92"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4</w:t>
            </w:r>
          </w:p>
        </w:tc>
        <w:tc>
          <w:tcPr>
            <w:tcW w:w="1161" w:type="dxa"/>
            <w:vAlign w:val="center"/>
          </w:tcPr>
          <w:p w14:paraId="265BE69C"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讲授</w:t>
            </w:r>
          </w:p>
          <w:p w14:paraId="2EAAB3E8"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小组讨论</w:t>
            </w:r>
          </w:p>
        </w:tc>
        <w:tc>
          <w:tcPr>
            <w:tcW w:w="946" w:type="dxa"/>
            <w:vAlign w:val="center"/>
          </w:tcPr>
          <w:p w14:paraId="65C49ED3"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目标1</w:t>
            </w:r>
          </w:p>
          <w:p w14:paraId="430DF2CC"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目标2</w:t>
            </w:r>
          </w:p>
          <w:p w14:paraId="09285667"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目标3</w:t>
            </w:r>
          </w:p>
        </w:tc>
      </w:tr>
      <w:tr w:rsidR="00CE5F98" w:rsidRPr="00CE5F98" w14:paraId="495A2672" w14:textId="77777777">
        <w:trPr>
          <w:jc w:val="center"/>
        </w:trPr>
        <w:tc>
          <w:tcPr>
            <w:tcW w:w="1072" w:type="dxa"/>
            <w:vAlign w:val="center"/>
          </w:tcPr>
          <w:p w14:paraId="42E7EB03"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第五章</w:t>
            </w:r>
          </w:p>
        </w:tc>
        <w:tc>
          <w:tcPr>
            <w:tcW w:w="1223" w:type="dxa"/>
            <w:vAlign w:val="center"/>
          </w:tcPr>
          <w:p w14:paraId="562FA2A3" w14:textId="77777777" w:rsidR="00030C59" w:rsidRPr="00CE5F98" w:rsidRDefault="00030C59">
            <w:pPr>
              <w:rPr>
                <w:rFonts w:hint="eastAsia"/>
                <w:color w:val="000000" w:themeColor="text1"/>
                <w:kern w:val="0"/>
                <w:szCs w:val="21"/>
              </w:rPr>
            </w:pPr>
            <w:r w:rsidRPr="00CE5F98">
              <w:rPr>
                <w:rFonts w:hint="eastAsia"/>
                <w:color w:val="000000" w:themeColor="text1"/>
                <w:kern w:val="0"/>
                <w:szCs w:val="21"/>
              </w:rPr>
              <w:t>自动思维的识别、评估与应对</w:t>
            </w:r>
          </w:p>
        </w:tc>
        <w:tc>
          <w:tcPr>
            <w:tcW w:w="1811" w:type="dxa"/>
            <w:vAlign w:val="center"/>
          </w:tcPr>
          <w:p w14:paraId="7C7F2B2A" w14:textId="77777777" w:rsidR="00030C59" w:rsidRPr="00CE5F98" w:rsidRDefault="00030C59">
            <w:pPr>
              <w:pStyle w:val="21"/>
              <w:snapToGrid w:val="0"/>
              <w:spacing w:line="360" w:lineRule="exact"/>
              <w:ind w:left="33" w:firstLine="0"/>
              <w:rPr>
                <w:color w:val="000000" w:themeColor="text1"/>
              </w:rPr>
            </w:pPr>
            <w:r w:rsidRPr="00CE5F98">
              <w:rPr>
                <w:rFonts w:hint="eastAsia"/>
                <w:color w:val="000000" w:themeColor="text1"/>
              </w:rPr>
              <w:t>1.</w:t>
            </w:r>
            <w:r w:rsidRPr="00CE5F98">
              <w:rPr>
                <w:rFonts w:hint="eastAsia"/>
                <w:color w:val="000000" w:themeColor="text1"/>
                <w:kern w:val="0"/>
              </w:rPr>
              <w:t xml:space="preserve"> </w:t>
            </w:r>
            <w:r w:rsidRPr="00CE5F98">
              <w:rPr>
                <w:rFonts w:hint="eastAsia"/>
                <w:color w:val="000000" w:themeColor="text1"/>
                <w:kern w:val="0"/>
              </w:rPr>
              <w:t>自动思维的识别</w:t>
            </w:r>
          </w:p>
          <w:p w14:paraId="35A7F64D" w14:textId="77777777" w:rsidR="00030C59" w:rsidRPr="00CE5F98" w:rsidRDefault="00030C59">
            <w:pPr>
              <w:pStyle w:val="21"/>
              <w:snapToGrid w:val="0"/>
              <w:spacing w:line="360" w:lineRule="exact"/>
              <w:ind w:left="33" w:firstLine="0"/>
              <w:rPr>
                <w:color w:val="000000" w:themeColor="text1"/>
              </w:rPr>
            </w:pPr>
            <w:r w:rsidRPr="00CE5F98">
              <w:rPr>
                <w:rFonts w:hint="eastAsia"/>
                <w:color w:val="000000" w:themeColor="text1"/>
              </w:rPr>
              <w:t>2.</w:t>
            </w:r>
            <w:r w:rsidRPr="00CE5F98">
              <w:rPr>
                <w:rFonts w:hint="eastAsia"/>
                <w:color w:val="000000" w:themeColor="text1"/>
                <w:kern w:val="0"/>
              </w:rPr>
              <w:t xml:space="preserve"> </w:t>
            </w:r>
            <w:r w:rsidRPr="00CE5F98">
              <w:rPr>
                <w:rFonts w:hint="eastAsia"/>
                <w:color w:val="000000" w:themeColor="text1"/>
                <w:kern w:val="0"/>
              </w:rPr>
              <w:t>自动思维的评估</w:t>
            </w:r>
          </w:p>
          <w:p w14:paraId="07A0AE2F" w14:textId="77777777" w:rsidR="00030C59" w:rsidRPr="00CE5F98" w:rsidRDefault="00030C59">
            <w:pPr>
              <w:pStyle w:val="21"/>
              <w:snapToGrid w:val="0"/>
              <w:spacing w:line="360" w:lineRule="exact"/>
              <w:ind w:left="33" w:firstLine="0"/>
              <w:rPr>
                <w:color w:val="000000" w:themeColor="text1"/>
              </w:rPr>
            </w:pPr>
            <w:r w:rsidRPr="00CE5F98">
              <w:rPr>
                <w:rFonts w:hint="eastAsia"/>
                <w:color w:val="000000" w:themeColor="text1"/>
              </w:rPr>
              <w:t>3.</w:t>
            </w:r>
            <w:r w:rsidRPr="00CE5F98">
              <w:rPr>
                <w:rFonts w:hint="eastAsia"/>
                <w:color w:val="000000" w:themeColor="text1"/>
                <w:kern w:val="0"/>
              </w:rPr>
              <w:t xml:space="preserve"> </w:t>
            </w:r>
            <w:r w:rsidRPr="00CE5F98">
              <w:rPr>
                <w:rFonts w:hint="eastAsia"/>
                <w:color w:val="000000" w:themeColor="text1"/>
                <w:kern w:val="0"/>
              </w:rPr>
              <w:t>自动思维的应对</w:t>
            </w:r>
          </w:p>
        </w:tc>
        <w:tc>
          <w:tcPr>
            <w:tcW w:w="2693" w:type="dxa"/>
            <w:vAlign w:val="center"/>
          </w:tcPr>
          <w:p w14:paraId="3A46FC1E"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t>重点：</w:t>
            </w:r>
          </w:p>
          <w:p w14:paraId="5042E9D5"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t>1.苏格拉底式提问技术</w:t>
            </w:r>
          </w:p>
          <w:p w14:paraId="32116F8A"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t>2.自动化思维的识别与评价技术</w:t>
            </w:r>
          </w:p>
          <w:p w14:paraId="61F0CED5"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t>3.行为实验技术</w:t>
            </w:r>
          </w:p>
          <w:p w14:paraId="6E3BA914"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t>难点：</w:t>
            </w:r>
          </w:p>
          <w:p w14:paraId="01D24D18"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t>1.自动化思维的识别、评价与应对、矫正</w:t>
            </w:r>
          </w:p>
        </w:tc>
        <w:tc>
          <w:tcPr>
            <w:tcW w:w="709" w:type="dxa"/>
            <w:vAlign w:val="center"/>
          </w:tcPr>
          <w:p w14:paraId="7BE449B0"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4</w:t>
            </w:r>
          </w:p>
        </w:tc>
        <w:tc>
          <w:tcPr>
            <w:tcW w:w="1161" w:type="dxa"/>
            <w:vAlign w:val="center"/>
          </w:tcPr>
          <w:p w14:paraId="7FEBD913"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讲授</w:t>
            </w:r>
          </w:p>
          <w:p w14:paraId="15F3B3A7"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小组练习</w:t>
            </w:r>
          </w:p>
          <w:p w14:paraId="413FC9FC"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角色扮演</w:t>
            </w:r>
          </w:p>
        </w:tc>
        <w:tc>
          <w:tcPr>
            <w:tcW w:w="946" w:type="dxa"/>
            <w:vAlign w:val="center"/>
          </w:tcPr>
          <w:p w14:paraId="4734AADA"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目标1</w:t>
            </w:r>
          </w:p>
          <w:p w14:paraId="4A8B5306"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目标2</w:t>
            </w:r>
          </w:p>
          <w:p w14:paraId="5DFCE13F"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目标3</w:t>
            </w:r>
          </w:p>
        </w:tc>
      </w:tr>
      <w:tr w:rsidR="00CE5F98" w:rsidRPr="00CE5F98" w14:paraId="2F929DB6" w14:textId="77777777">
        <w:trPr>
          <w:jc w:val="center"/>
        </w:trPr>
        <w:tc>
          <w:tcPr>
            <w:tcW w:w="1072" w:type="dxa"/>
            <w:vAlign w:val="center"/>
          </w:tcPr>
          <w:p w14:paraId="2281C738"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第六章</w:t>
            </w:r>
          </w:p>
        </w:tc>
        <w:tc>
          <w:tcPr>
            <w:tcW w:w="1223" w:type="dxa"/>
            <w:vAlign w:val="center"/>
          </w:tcPr>
          <w:p w14:paraId="67C48715" w14:textId="77777777" w:rsidR="00030C59" w:rsidRPr="00CE5F98" w:rsidRDefault="00030C59">
            <w:pPr>
              <w:rPr>
                <w:rFonts w:hint="eastAsia"/>
                <w:color w:val="000000" w:themeColor="text1"/>
                <w:kern w:val="0"/>
                <w:szCs w:val="21"/>
              </w:rPr>
            </w:pPr>
            <w:r w:rsidRPr="00CE5F98">
              <w:rPr>
                <w:rFonts w:hint="eastAsia"/>
                <w:color w:val="000000" w:themeColor="text1"/>
              </w:rPr>
              <w:t>中间信念的</w:t>
            </w:r>
            <w:r w:rsidRPr="00CE5F98">
              <w:rPr>
                <w:rFonts w:hint="eastAsia"/>
                <w:color w:val="000000" w:themeColor="text1"/>
                <w:kern w:val="0"/>
                <w:szCs w:val="21"/>
              </w:rPr>
              <w:t>识别、</w:t>
            </w:r>
            <w:r w:rsidRPr="00CE5F98">
              <w:rPr>
                <w:rFonts w:hint="eastAsia"/>
                <w:color w:val="000000" w:themeColor="text1"/>
              </w:rPr>
              <w:t>评估与矫正</w:t>
            </w:r>
          </w:p>
        </w:tc>
        <w:tc>
          <w:tcPr>
            <w:tcW w:w="1811" w:type="dxa"/>
            <w:vAlign w:val="center"/>
          </w:tcPr>
          <w:p w14:paraId="797F255D" w14:textId="77777777" w:rsidR="00030C59" w:rsidRPr="00CE5F98" w:rsidRDefault="00030C59">
            <w:pPr>
              <w:pStyle w:val="21"/>
              <w:snapToGrid w:val="0"/>
              <w:spacing w:line="360" w:lineRule="exact"/>
              <w:ind w:left="33" w:firstLine="0"/>
              <w:rPr>
                <w:color w:val="000000" w:themeColor="text1"/>
              </w:rPr>
            </w:pPr>
            <w:r w:rsidRPr="00CE5F98">
              <w:rPr>
                <w:rFonts w:hint="eastAsia"/>
                <w:color w:val="000000" w:themeColor="text1"/>
              </w:rPr>
              <w:t>1.</w:t>
            </w:r>
            <w:r w:rsidRPr="00CE5F98">
              <w:rPr>
                <w:rFonts w:hint="eastAsia"/>
                <w:color w:val="000000" w:themeColor="text1"/>
                <w:kern w:val="0"/>
              </w:rPr>
              <w:t xml:space="preserve"> </w:t>
            </w:r>
            <w:r w:rsidRPr="00CE5F98">
              <w:rPr>
                <w:rFonts w:hint="eastAsia"/>
                <w:color w:val="000000" w:themeColor="text1"/>
              </w:rPr>
              <w:t>中间信念</w:t>
            </w:r>
            <w:r w:rsidRPr="00CE5F98">
              <w:rPr>
                <w:rFonts w:hint="eastAsia"/>
                <w:color w:val="000000" w:themeColor="text1"/>
                <w:kern w:val="0"/>
              </w:rPr>
              <w:t>的识别</w:t>
            </w:r>
          </w:p>
          <w:p w14:paraId="1DC960D7" w14:textId="77777777" w:rsidR="00030C59" w:rsidRPr="00CE5F98" w:rsidRDefault="00030C59">
            <w:pPr>
              <w:pStyle w:val="21"/>
              <w:snapToGrid w:val="0"/>
              <w:spacing w:line="360" w:lineRule="exact"/>
              <w:ind w:left="33" w:firstLine="0"/>
              <w:rPr>
                <w:color w:val="000000" w:themeColor="text1"/>
              </w:rPr>
            </w:pPr>
            <w:r w:rsidRPr="00CE5F98">
              <w:rPr>
                <w:rFonts w:hint="eastAsia"/>
                <w:color w:val="000000" w:themeColor="text1"/>
              </w:rPr>
              <w:t>2.</w:t>
            </w:r>
            <w:r w:rsidRPr="00CE5F98">
              <w:rPr>
                <w:rFonts w:hint="eastAsia"/>
                <w:color w:val="000000" w:themeColor="text1"/>
                <w:kern w:val="0"/>
              </w:rPr>
              <w:t xml:space="preserve"> </w:t>
            </w:r>
            <w:r w:rsidRPr="00CE5F98">
              <w:rPr>
                <w:rFonts w:hint="eastAsia"/>
                <w:color w:val="000000" w:themeColor="text1"/>
              </w:rPr>
              <w:t>中间信念</w:t>
            </w:r>
            <w:r w:rsidRPr="00CE5F98">
              <w:rPr>
                <w:rFonts w:hint="eastAsia"/>
                <w:color w:val="000000" w:themeColor="text1"/>
                <w:kern w:val="0"/>
              </w:rPr>
              <w:t>的评估</w:t>
            </w:r>
          </w:p>
          <w:p w14:paraId="5194DBEA" w14:textId="77777777" w:rsidR="00030C59" w:rsidRPr="00CE5F98" w:rsidRDefault="00030C59">
            <w:pPr>
              <w:pStyle w:val="21"/>
              <w:snapToGrid w:val="0"/>
              <w:spacing w:line="360" w:lineRule="exact"/>
              <w:ind w:left="33" w:firstLine="0"/>
              <w:rPr>
                <w:color w:val="000000" w:themeColor="text1"/>
              </w:rPr>
            </w:pPr>
            <w:r w:rsidRPr="00CE5F98">
              <w:rPr>
                <w:rFonts w:hint="eastAsia"/>
                <w:color w:val="000000" w:themeColor="text1"/>
              </w:rPr>
              <w:t>3.</w:t>
            </w:r>
            <w:r w:rsidRPr="00CE5F98">
              <w:rPr>
                <w:rFonts w:hint="eastAsia"/>
                <w:color w:val="000000" w:themeColor="text1"/>
                <w:kern w:val="0"/>
              </w:rPr>
              <w:t xml:space="preserve"> </w:t>
            </w:r>
            <w:r w:rsidRPr="00CE5F98">
              <w:rPr>
                <w:rFonts w:hint="eastAsia"/>
                <w:color w:val="000000" w:themeColor="text1"/>
              </w:rPr>
              <w:t>中间信念</w:t>
            </w:r>
            <w:r w:rsidRPr="00CE5F98">
              <w:rPr>
                <w:rFonts w:hint="eastAsia"/>
                <w:color w:val="000000" w:themeColor="text1"/>
                <w:kern w:val="0"/>
              </w:rPr>
              <w:t>的应对</w:t>
            </w:r>
          </w:p>
        </w:tc>
        <w:tc>
          <w:tcPr>
            <w:tcW w:w="2693" w:type="dxa"/>
            <w:vAlign w:val="center"/>
          </w:tcPr>
          <w:p w14:paraId="56C5889B"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t>重点：                 1.中间信念的结构        2.中间信念的识别        3. 中间信念的评估       4.检验矫正中间信念的方法</w:t>
            </w:r>
          </w:p>
          <w:p w14:paraId="73169206"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t>难点：</w:t>
            </w:r>
          </w:p>
          <w:p w14:paraId="43ECE9B7"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t>1.检验矫正中间信念的方法</w:t>
            </w:r>
          </w:p>
        </w:tc>
        <w:tc>
          <w:tcPr>
            <w:tcW w:w="709" w:type="dxa"/>
            <w:vAlign w:val="center"/>
          </w:tcPr>
          <w:p w14:paraId="72CEDCEE"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5</w:t>
            </w:r>
          </w:p>
        </w:tc>
        <w:tc>
          <w:tcPr>
            <w:tcW w:w="1161" w:type="dxa"/>
            <w:vAlign w:val="center"/>
          </w:tcPr>
          <w:p w14:paraId="04FE934C"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讲授</w:t>
            </w:r>
          </w:p>
          <w:p w14:paraId="35656F66"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小组练习</w:t>
            </w:r>
          </w:p>
          <w:p w14:paraId="0F6F7D04"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角色扮演</w:t>
            </w:r>
          </w:p>
        </w:tc>
        <w:tc>
          <w:tcPr>
            <w:tcW w:w="946" w:type="dxa"/>
            <w:vAlign w:val="center"/>
          </w:tcPr>
          <w:p w14:paraId="431BB794"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目标1</w:t>
            </w:r>
          </w:p>
          <w:p w14:paraId="195E7A4A"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目标2</w:t>
            </w:r>
          </w:p>
          <w:p w14:paraId="58863456"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目标3</w:t>
            </w:r>
          </w:p>
        </w:tc>
      </w:tr>
      <w:tr w:rsidR="00CE5F98" w:rsidRPr="00CE5F98" w14:paraId="00C2CAC3" w14:textId="77777777">
        <w:trPr>
          <w:jc w:val="center"/>
        </w:trPr>
        <w:tc>
          <w:tcPr>
            <w:tcW w:w="1072" w:type="dxa"/>
            <w:vAlign w:val="center"/>
          </w:tcPr>
          <w:p w14:paraId="26B91A1F"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lastRenderedPageBreak/>
              <w:t>第七章</w:t>
            </w:r>
          </w:p>
        </w:tc>
        <w:tc>
          <w:tcPr>
            <w:tcW w:w="1223" w:type="dxa"/>
            <w:vAlign w:val="center"/>
          </w:tcPr>
          <w:p w14:paraId="262BEA49" w14:textId="77777777" w:rsidR="00030C59" w:rsidRPr="00CE5F98" w:rsidRDefault="00030C59">
            <w:pPr>
              <w:rPr>
                <w:rFonts w:hint="eastAsia"/>
                <w:color w:val="000000" w:themeColor="text1"/>
                <w:kern w:val="0"/>
                <w:szCs w:val="21"/>
              </w:rPr>
            </w:pPr>
            <w:r w:rsidRPr="00CE5F98">
              <w:rPr>
                <w:rFonts w:hint="eastAsia"/>
                <w:bCs/>
                <w:color w:val="000000" w:themeColor="text1"/>
              </w:rPr>
              <w:t>核心信念的识别、评估与矫正</w:t>
            </w:r>
          </w:p>
        </w:tc>
        <w:tc>
          <w:tcPr>
            <w:tcW w:w="1811" w:type="dxa"/>
            <w:vAlign w:val="center"/>
          </w:tcPr>
          <w:p w14:paraId="7DC7AFE2" w14:textId="77777777" w:rsidR="00030C59" w:rsidRPr="00CE5F98" w:rsidRDefault="00030C59">
            <w:pPr>
              <w:pStyle w:val="21"/>
              <w:snapToGrid w:val="0"/>
              <w:spacing w:line="360" w:lineRule="exact"/>
              <w:ind w:left="33" w:firstLine="0"/>
              <w:rPr>
                <w:color w:val="000000" w:themeColor="text1"/>
              </w:rPr>
            </w:pPr>
            <w:r w:rsidRPr="00CE5F98">
              <w:rPr>
                <w:rFonts w:hint="eastAsia"/>
                <w:color w:val="000000" w:themeColor="text1"/>
              </w:rPr>
              <w:t>1.</w:t>
            </w:r>
            <w:r w:rsidRPr="00CE5F98">
              <w:rPr>
                <w:rFonts w:hint="eastAsia"/>
                <w:color w:val="000000" w:themeColor="text1"/>
                <w:kern w:val="0"/>
              </w:rPr>
              <w:t xml:space="preserve"> </w:t>
            </w:r>
            <w:bookmarkStart w:id="44" w:name="OLE_LINK6"/>
            <w:r w:rsidRPr="00CE5F98">
              <w:rPr>
                <w:rFonts w:hint="eastAsia"/>
                <w:color w:val="000000" w:themeColor="text1"/>
              </w:rPr>
              <w:t>核心</w:t>
            </w:r>
            <w:bookmarkEnd w:id="44"/>
            <w:r w:rsidRPr="00CE5F98">
              <w:rPr>
                <w:rFonts w:hint="eastAsia"/>
                <w:color w:val="000000" w:themeColor="text1"/>
              </w:rPr>
              <w:t>信念</w:t>
            </w:r>
            <w:r w:rsidRPr="00CE5F98">
              <w:rPr>
                <w:rFonts w:hint="eastAsia"/>
                <w:color w:val="000000" w:themeColor="text1"/>
                <w:kern w:val="0"/>
              </w:rPr>
              <w:t>的识别</w:t>
            </w:r>
          </w:p>
          <w:p w14:paraId="70B3683C" w14:textId="77777777" w:rsidR="00030C59" w:rsidRPr="00CE5F98" w:rsidRDefault="00030C59">
            <w:pPr>
              <w:pStyle w:val="21"/>
              <w:snapToGrid w:val="0"/>
              <w:spacing w:line="360" w:lineRule="exact"/>
              <w:ind w:left="33" w:firstLine="0"/>
              <w:rPr>
                <w:color w:val="000000" w:themeColor="text1"/>
              </w:rPr>
            </w:pPr>
            <w:r w:rsidRPr="00CE5F98">
              <w:rPr>
                <w:rFonts w:hint="eastAsia"/>
                <w:color w:val="000000" w:themeColor="text1"/>
              </w:rPr>
              <w:t>2.</w:t>
            </w:r>
            <w:r w:rsidRPr="00CE5F98">
              <w:rPr>
                <w:rFonts w:hint="eastAsia"/>
                <w:color w:val="000000" w:themeColor="text1"/>
                <w:kern w:val="0"/>
              </w:rPr>
              <w:t xml:space="preserve"> </w:t>
            </w:r>
            <w:r w:rsidRPr="00CE5F98">
              <w:rPr>
                <w:rFonts w:hint="eastAsia"/>
                <w:color w:val="000000" w:themeColor="text1"/>
              </w:rPr>
              <w:t>核心信念</w:t>
            </w:r>
            <w:r w:rsidRPr="00CE5F98">
              <w:rPr>
                <w:rFonts w:hint="eastAsia"/>
                <w:color w:val="000000" w:themeColor="text1"/>
                <w:kern w:val="0"/>
              </w:rPr>
              <w:t>的应对</w:t>
            </w:r>
          </w:p>
        </w:tc>
        <w:tc>
          <w:tcPr>
            <w:tcW w:w="2693" w:type="dxa"/>
            <w:vAlign w:val="center"/>
          </w:tcPr>
          <w:p w14:paraId="2DB2BECF"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t>1.核心信念的内容与类型  2.核心信念的形成与机制  3.核心信念的咨询过程</w:t>
            </w:r>
          </w:p>
        </w:tc>
        <w:tc>
          <w:tcPr>
            <w:tcW w:w="709" w:type="dxa"/>
            <w:vAlign w:val="center"/>
          </w:tcPr>
          <w:p w14:paraId="3D4ECC2A"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5</w:t>
            </w:r>
          </w:p>
        </w:tc>
        <w:tc>
          <w:tcPr>
            <w:tcW w:w="1161" w:type="dxa"/>
            <w:vAlign w:val="center"/>
          </w:tcPr>
          <w:p w14:paraId="12FB2D3E"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讲授</w:t>
            </w:r>
          </w:p>
          <w:p w14:paraId="49037006"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小组练习</w:t>
            </w:r>
          </w:p>
          <w:p w14:paraId="23ED817B"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角色扮演</w:t>
            </w:r>
          </w:p>
        </w:tc>
        <w:tc>
          <w:tcPr>
            <w:tcW w:w="946" w:type="dxa"/>
            <w:vAlign w:val="center"/>
          </w:tcPr>
          <w:p w14:paraId="698D035A"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目标1</w:t>
            </w:r>
          </w:p>
          <w:p w14:paraId="61C69253"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目标2</w:t>
            </w:r>
          </w:p>
          <w:p w14:paraId="19E852F2"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目标3</w:t>
            </w:r>
          </w:p>
        </w:tc>
      </w:tr>
      <w:tr w:rsidR="00CE5F98" w:rsidRPr="00CE5F98" w14:paraId="3AEFB271" w14:textId="77777777">
        <w:trPr>
          <w:jc w:val="center"/>
        </w:trPr>
        <w:tc>
          <w:tcPr>
            <w:tcW w:w="1072" w:type="dxa"/>
            <w:vAlign w:val="center"/>
          </w:tcPr>
          <w:p w14:paraId="4BE93AD5"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第八章</w:t>
            </w:r>
          </w:p>
        </w:tc>
        <w:tc>
          <w:tcPr>
            <w:tcW w:w="1223" w:type="dxa"/>
            <w:vAlign w:val="center"/>
          </w:tcPr>
          <w:p w14:paraId="4D82ECB9" w14:textId="77777777" w:rsidR="00030C59" w:rsidRPr="00CE5F98" w:rsidRDefault="00030C59">
            <w:pPr>
              <w:rPr>
                <w:rFonts w:hint="eastAsia"/>
                <w:color w:val="000000" w:themeColor="text1"/>
                <w:kern w:val="0"/>
                <w:szCs w:val="21"/>
              </w:rPr>
            </w:pPr>
            <w:r w:rsidRPr="00CE5F98">
              <w:rPr>
                <w:rFonts w:hint="eastAsia"/>
                <w:color w:val="000000" w:themeColor="text1"/>
                <w:kern w:val="0"/>
                <w:szCs w:val="21"/>
              </w:rPr>
              <w:t>结束治疗与咨询师的成长</w:t>
            </w:r>
          </w:p>
        </w:tc>
        <w:tc>
          <w:tcPr>
            <w:tcW w:w="1811" w:type="dxa"/>
            <w:vAlign w:val="center"/>
          </w:tcPr>
          <w:p w14:paraId="32C0575D" w14:textId="77777777" w:rsidR="00030C59" w:rsidRPr="00CE5F98" w:rsidRDefault="00030C59">
            <w:pPr>
              <w:pStyle w:val="21"/>
              <w:numPr>
                <w:ilvl w:val="0"/>
                <w:numId w:val="10"/>
              </w:numPr>
              <w:snapToGrid w:val="0"/>
              <w:spacing w:line="360" w:lineRule="exact"/>
              <w:rPr>
                <w:rFonts w:ascii="宋体" w:hAnsi="宋体" w:cs="宋体" w:hint="eastAsia"/>
                <w:color w:val="000000" w:themeColor="text1"/>
              </w:rPr>
            </w:pPr>
            <w:r w:rsidRPr="00CE5F98">
              <w:rPr>
                <w:rFonts w:ascii="宋体" w:hAnsi="宋体" w:cs="宋体" w:hint="eastAsia"/>
                <w:color w:val="000000" w:themeColor="text1"/>
              </w:rPr>
              <w:t>治疗结束的原则</w:t>
            </w:r>
          </w:p>
          <w:p w14:paraId="17E462AE" w14:textId="77777777" w:rsidR="00030C59" w:rsidRPr="00CE5F98" w:rsidRDefault="00030C59">
            <w:pPr>
              <w:pStyle w:val="21"/>
              <w:numPr>
                <w:ilvl w:val="0"/>
                <w:numId w:val="10"/>
              </w:numPr>
              <w:snapToGrid w:val="0"/>
              <w:spacing w:line="360" w:lineRule="exact"/>
              <w:rPr>
                <w:rFonts w:ascii="宋体" w:hAnsi="宋体" w:cs="宋体" w:hint="eastAsia"/>
                <w:color w:val="000000" w:themeColor="text1"/>
              </w:rPr>
            </w:pPr>
            <w:r w:rsidRPr="00CE5F98">
              <w:rPr>
                <w:rFonts w:ascii="宋体" w:hAnsi="宋体" w:cs="宋体" w:hint="eastAsia"/>
                <w:color w:val="000000" w:themeColor="text1"/>
              </w:rPr>
              <w:t>认知行为疗法的督导与成长</w:t>
            </w:r>
          </w:p>
        </w:tc>
        <w:tc>
          <w:tcPr>
            <w:tcW w:w="2693" w:type="dxa"/>
            <w:vAlign w:val="center"/>
          </w:tcPr>
          <w:p w14:paraId="2FAA6329"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t>重点：</w:t>
            </w:r>
          </w:p>
          <w:p w14:paraId="36AAED58"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t>1.有效预防治疗结束后的复发</w:t>
            </w:r>
          </w:p>
          <w:p w14:paraId="56600D74"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t>难点：</w:t>
            </w:r>
          </w:p>
          <w:p w14:paraId="3DF0F5BB"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t>2.咨询师的成长与多样化督导的选择</w:t>
            </w:r>
          </w:p>
        </w:tc>
        <w:tc>
          <w:tcPr>
            <w:tcW w:w="709" w:type="dxa"/>
            <w:vAlign w:val="center"/>
          </w:tcPr>
          <w:p w14:paraId="600FD18F"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2</w:t>
            </w:r>
          </w:p>
        </w:tc>
        <w:tc>
          <w:tcPr>
            <w:tcW w:w="1161" w:type="dxa"/>
            <w:vAlign w:val="center"/>
          </w:tcPr>
          <w:p w14:paraId="59E757DA"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讲授</w:t>
            </w:r>
          </w:p>
        </w:tc>
        <w:tc>
          <w:tcPr>
            <w:tcW w:w="946" w:type="dxa"/>
            <w:vAlign w:val="center"/>
          </w:tcPr>
          <w:p w14:paraId="1B223E88"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目标2</w:t>
            </w:r>
          </w:p>
          <w:p w14:paraId="0BC5B64F"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目标3</w:t>
            </w:r>
          </w:p>
        </w:tc>
      </w:tr>
      <w:tr w:rsidR="00CE5F98" w:rsidRPr="00CE5F98" w14:paraId="352C9842" w14:textId="77777777">
        <w:trPr>
          <w:trHeight w:val="90"/>
          <w:jc w:val="center"/>
        </w:trPr>
        <w:tc>
          <w:tcPr>
            <w:tcW w:w="1072" w:type="dxa"/>
            <w:vAlign w:val="center"/>
          </w:tcPr>
          <w:p w14:paraId="189D664E" w14:textId="77777777" w:rsidR="00030C59" w:rsidRPr="00CE5F98" w:rsidRDefault="00030C59">
            <w:pPr>
              <w:widowControl/>
              <w:jc w:val="center"/>
              <w:rPr>
                <w:rFonts w:hint="eastAsia"/>
                <w:color w:val="000000" w:themeColor="text1"/>
                <w:kern w:val="0"/>
                <w:szCs w:val="21"/>
              </w:rPr>
            </w:pPr>
            <w:r w:rsidRPr="00CE5F98">
              <w:rPr>
                <w:color w:val="000000" w:themeColor="text1"/>
                <w:kern w:val="0"/>
                <w:szCs w:val="21"/>
              </w:rPr>
              <w:t>总学时</w:t>
            </w:r>
          </w:p>
        </w:tc>
        <w:tc>
          <w:tcPr>
            <w:tcW w:w="8543" w:type="dxa"/>
            <w:gridSpan w:val="6"/>
            <w:vAlign w:val="center"/>
          </w:tcPr>
          <w:p w14:paraId="696A7C39" w14:textId="77777777" w:rsidR="00030C59" w:rsidRPr="00CE5F98" w:rsidRDefault="00030C59">
            <w:pPr>
              <w:widowControl/>
              <w:jc w:val="center"/>
              <w:rPr>
                <w:rFonts w:hint="eastAsia"/>
                <w:color w:val="000000" w:themeColor="text1"/>
                <w:kern w:val="0"/>
                <w:szCs w:val="21"/>
              </w:rPr>
            </w:pPr>
            <w:r w:rsidRPr="00CE5F98">
              <w:rPr>
                <w:color w:val="000000" w:themeColor="text1"/>
                <w:kern w:val="0"/>
                <w:szCs w:val="21"/>
              </w:rPr>
              <w:t>32</w:t>
            </w:r>
          </w:p>
        </w:tc>
      </w:tr>
    </w:tbl>
    <w:p w14:paraId="0AD9F7FE" w14:textId="7A9C852E"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五、课程教学方式与策略</w:t>
      </w:r>
    </w:p>
    <w:p w14:paraId="670B80D8" w14:textId="77777777" w:rsidR="00030C59" w:rsidRPr="00CE5F98" w:rsidRDefault="00030C59">
      <w:pPr>
        <w:spacing w:line="440" w:lineRule="exact"/>
        <w:ind w:firstLine="420"/>
        <w:rPr>
          <w:rFonts w:ascii="宋体" w:hAnsi="宋体" w:cs="宋体" w:hint="eastAsia"/>
          <w:color w:val="000000" w:themeColor="text1"/>
        </w:rPr>
      </w:pPr>
      <w:r w:rsidRPr="00CE5F98">
        <w:rPr>
          <w:rFonts w:ascii="宋体" w:hAnsi="宋体" w:cs="宋体" w:hint="eastAsia"/>
          <w:color w:val="000000" w:themeColor="text1"/>
        </w:rPr>
        <w:t>理论讲授课采用多媒体教学技术，以幻灯片、视频等手段辅助教学；针对部分教学内容，采取小组讨论、角色扮演的形式开展实践教学。对于实践教学部分，要求学生要撰写并提交相应的实践教学设计或报告。除此之外，自主学习（一定量的课外阅读）也是本门课程的重要教学策略。还要求学生在学习完本课程后撰写学习的自我反思报告和读书报告。</w:t>
      </w:r>
    </w:p>
    <w:p w14:paraId="3F5AD9CD" w14:textId="669977F7"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六、课程考核评价方式与要求</w:t>
      </w:r>
    </w:p>
    <w:p w14:paraId="1B626691" w14:textId="044302F6" w:rsidR="00030C59" w:rsidRPr="00DA2E3C" w:rsidRDefault="00734E2C"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（一）考核方式</w:t>
      </w:r>
      <w:r w:rsidR="00CE5F98" w:rsidRPr="00DA2E3C">
        <w:rPr>
          <w:rFonts w:ascii="微软雅黑" w:eastAsia="微软雅黑" w:hAnsi="微软雅黑" w:hint="eastAsia"/>
          <w:b/>
          <w:bCs/>
          <w:color w:val="000000" w:themeColor="text1"/>
          <w:sz w:val="24"/>
          <w:szCs w:val="24"/>
        </w:rPr>
        <w:t>与内容</w:t>
      </w:r>
    </w:p>
    <w:tbl>
      <w:tblPr>
        <w:tblW w:w="9611" w:type="dxa"/>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4"/>
        <w:gridCol w:w="4819"/>
        <w:gridCol w:w="1610"/>
        <w:gridCol w:w="1638"/>
      </w:tblGrid>
      <w:tr w:rsidR="00CE5F98" w:rsidRPr="00CE5F98" w14:paraId="004795BE" w14:textId="77777777">
        <w:trPr>
          <w:trHeight w:val="395"/>
        </w:trPr>
        <w:tc>
          <w:tcPr>
            <w:tcW w:w="1544" w:type="dxa"/>
            <w:vAlign w:val="center"/>
          </w:tcPr>
          <w:p w14:paraId="29057B08" w14:textId="77777777" w:rsidR="00030C59" w:rsidRPr="00CE5F98" w:rsidRDefault="00030C59">
            <w:pPr>
              <w:widowControl/>
              <w:snapToGrid w:val="0"/>
              <w:jc w:val="center"/>
              <w:rPr>
                <w:rFonts w:asciiTheme="minorEastAsia" w:hAnsiTheme="minorEastAsia" w:cstheme="minorEastAsia" w:hint="eastAsia"/>
                <w:b/>
                <w:bCs/>
                <w:color w:val="000000" w:themeColor="text1"/>
                <w:kern w:val="0"/>
                <w:szCs w:val="21"/>
                <w:lang w:bidi="ar"/>
              </w:rPr>
            </w:pPr>
            <w:r w:rsidRPr="00CE5F98">
              <w:rPr>
                <w:rFonts w:asciiTheme="minorEastAsia" w:hAnsiTheme="minorEastAsia" w:cstheme="minorEastAsia" w:hint="eastAsia"/>
                <w:b/>
                <w:bCs/>
                <w:color w:val="000000" w:themeColor="text1"/>
                <w:kern w:val="0"/>
                <w:szCs w:val="21"/>
                <w:lang w:bidi="ar"/>
              </w:rPr>
              <w:t>课程目标</w:t>
            </w:r>
          </w:p>
        </w:tc>
        <w:tc>
          <w:tcPr>
            <w:tcW w:w="4819" w:type="dxa"/>
            <w:vAlign w:val="center"/>
          </w:tcPr>
          <w:p w14:paraId="524D97C7" w14:textId="77777777" w:rsidR="00030C59" w:rsidRPr="00CE5F98" w:rsidRDefault="00030C59">
            <w:pPr>
              <w:widowControl/>
              <w:snapToGrid w:val="0"/>
              <w:jc w:val="center"/>
              <w:rPr>
                <w:rFonts w:asciiTheme="minorEastAsia" w:hAnsiTheme="minorEastAsia" w:cstheme="minorEastAsia" w:hint="eastAsia"/>
                <w:b/>
                <w:bCs/>
                <w:color w:val="000000" w:themeColor="text1"/>
                <w:kern w:val="0"/>
                <w:szCs w:val="21"/>
                <w:lang w:bidi="ar"/>
              </w:rPr>
            </w:pPr>
            <w:r w:rsidRPr="00CE5F98">
              <w:rPr>
                <w:rFonts w:asciiTheme="minorEastAsia" w:hAnsiTheme="minorEastAsia" w:cstheme="minorEastAsia" w:hint="eastAsia"/>
                <w:b/>
                <w:bCs/>
                <w:color w:val="000000" w:themeColor="text1"/>
                <w:kern w:val="0"/>
                <w:szCs w:val="21"/>
                <w:lang w:bidi="ar"/>
              </w:rPr>
              <w:t>考核内容</w:t>
            </w:r>
          </w:p>
        </w:tc>
        <w:tc>
          <w:tcPr>
            <w:tcW w:w="1610" w:type="dxa"/>
            <w:vAlign w:val="center"/>
          </w:tcPr>
          <w:p w14:paraId="05C49E24" w14:textId="77777777" w:rsidR="00030C59" w:rsidRPr="00CE5F98" w:rsidRDefault="00030C59">
            <w:pPr>
              <w:widowControl/>
              <w:snapToGrid w:val="0"/>
              <w:jc w:val="center"/>
              <w:rPr>
                <w:rFonts w:asciiTheme="minorEastAsia" w:hAnsiTheme="minorEastAsia" w:cstheme="minorEastAsia" w:hint="eastAsia"/>
                <w:b/>
                <w:bCs/>
                <w:color w:val="000000" w:themeColor="text1"/>
                <w:kern w:val="0"/>
                <w:szCs w:val="21"/>
                <w:lang w:bidi="ar"/>
              </w:rPr>
            </w:pPr>
            <w:r w:rsidRPr="00CE5F98">
              <w:rPr>
                <w:rFonts w:asciiTheme="minorEastAsia" w:hAnsiTheme="minorEastAsia" w:cstheme="minorEastAsia" w:hint="eastAsia"/>
                <w:b/>
                <w:bCs/>
                <w:color w:val="000000" w:themeColor="text1"/>
                <w:kern w:val="0"/>
                <w:szCs w:val="21"/>
                <w:lang w:bidi="ar"/>
              </w:rPr>
              <w:t>评价依据/</w:t>
            </w:r>
          </w:p>
          <w:p w14:paraId="62F36D52" w14:textId="77777777" w:rsidR="00030C59" w:rsidRPr="00CE5F98" w:rsidRDefault="00030C59">
            <w:pPr>
              <w:widowControl/>
              <w:snapToGrid w:val="0"/>
              <w:jc w:val="center"/>
              <w:rPr>
                <w:rFonts w:asciiTheme="minorEastAsia" w:hAnsiTheme="minorEastAsia" w:cstheme="minorEastAsia" w:hint="eastAsia"/>
                <w:b/>
                <w:bCs/>
                <w:color w:val="000000" w:themeColor="text1"/>
                <w:kern w:val="0"/>
                <w:szCs w:val="21"/>
                <w:lang w:bidi="ar"/>
              </w:rPr>
            </w:pPr>
            <w:r w:rsidRPr="00CE5F98">
              <w:rPr>
                <w:rFonts w:asciiTheme="minorEastAsia" w:hAnsiTheme="minorEastAsia" w:cstheme="minorEastAsia" w:hint="eastAsia"/>
                <w:b/>
                <w:bCs/>
                <w:color w:val="000000" w:themeColor="text1"/>
                <w:kern w:val="0"/>
                <w:szCs w:val="21"/>
                <w:lang w:bidi="ar"/>
              </w:rPr>
              <w:t>学习任务</w:t>
            </w:r>
          </w:p>
        </w:tc>
        <w:tc>
          <w:tcPr>
            <w:tcW w:w="1638" w:type="dxa"/>
            <w:vAlign w:val="center"/>
          </w:tcPr>
          <w:p w14:paraId="2FB5BD01" w14:textId="77777777" w:rsidR="00030C59" w:rsidRPr="00CE5F98" w:rsidRDefault="00030C59">
            <w:pPr>
              <w:widowControl/>
              <w:snapToGrid w:val="0"/>
              <w:jc w:val="center"/>
              <w:rPr>
                <w:rFonts w:asciiTheme="minorEastAsia" w:hAnsiTheme="minorEastAsia" w:cstheme="minorEastAsia" w:hint="eastAsia"/>
                <w:b/>
                <w:bCs/>
                <w:color w:val="000000" w:themeColor="text1"/>
                <w:kern w:val="0"/>
                <w:szCs w:val="21"/>
                <w:lang w:bidi="ar"/>
              </w:rPr>
            </w:pPr>
            <w:r w:rsidRPr="00CE5F98">
              <w:rPr>
                <w:rFonts w:asciiTheme="minorEastAsia" w:hAnsiTheme="minorEastAsia" w:cstheme="minorEastAsia" w:hint="eastAsia"/>
                <w:b/>
                <w:bCs/>
                <w:color w:val="000000" w:themeColor="text1"/>
                <w:kern w:val="0"/>
                <w:szCs w:val="21"/>
                <w:lang w:bidi="ar"/>
              </w:rPr>
              <w:t>对应</w:t>
            </w:r>
          </w:p>
          <w:p w14:paraId="6A209D83" w14:textId="77777777" w:rsidR="00030C59" w:rsidRPr="00CE5F98" w:rsidRDefault="00030C59">
            <w:pPr>
              <w:widowControl/>
              <w:snapToGrid w:val="0"/>
              <w:jc w:val="center"/>
              <w:rPr>
                <w:rFonts w:asciiTheme="minorEastAsia" w:hAnsiTheme="minorEastAsia" w:cstheme="minorEastAsia" w:hint="eastAsia"/>
                <w:b/>
                <w:bCs/>
                <w:color w:val="000000" w:themeColor="text1"/>
                <w:kern w:val="0"/>
                <w:szCs w:val="21"/>
                <w:lang w:bidi="ar"/>
              </w:rPr>
            </w:pPr>
            <w:r w:rsidRPr="00CE5F98">
              <w:rPr>
                <w:rFonts w:asciiTheme="minorEastAsia" w:hAnsiTheme="minorEastAsia" w:cstheme="minorEastAsia" w:hint="eastAsia"/>
                <w:b/>
                <w:bCs/>
                <w:color w:val="000000" w:themeColor="text1"/>
                <w:kern w:val="0"/>
                <w:szCs w:val="21"/>
                <w:lang w:bidi="ar"/>
              </w:rPr>
              <w:t>毕业要求</w:t>
            </w:r>
          </w:p>
        </w:tc>
      </w:tr>
      <w:tr w:rsidR="00CE5F98" w:rsidRPr="00CE5F98" w14:paraId="010C9C9B" w14:textId="77777777">
        <w:tc>
          <w:tcPr>
            <w:tcW w:w="1544" w:type="dxa"/>
            <w:vAlign w:val="center"/>
          </w:tcPr>
          <w:p w14:paraId="554843C2" w14:textId="77777777" w:rsidR="00030C59" w:rsidRPr="00CE5F98" w:rsidRDefault="00030C59">
            <w:pPr>
              <w:spacing w:line="360" w:lineRule="exact"/>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目标1</w:t>
            </w:r>
          </w:p>
        </w:tc>
        <w:tc>
          <w:tcPr>
            <w:tcW w:w="4819" w:type="dxa"/>
            <w:vAlign w:val="center"/>
          </w:tcPr>
          <w:p w14:paraId="505C49FC" w14:textId="77777777" w:rsidR="00030C59" w:rsidRPr="00CE5F98" w:rsidRDefault="00030C59">
            <w:pPr>
              <w:spacing w:line="360" w:lineRule="exact"/>
              <w:jc w:val="left"/>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1.理解认知行为疗法的重要价值与意义；</w:t>
            </w:r>
          </w:p>
          <w:p w14:paraId="7F8F2EF8" w14:textId="77777777" w:rsidR="00030C59" w:rsidRPr="00CE5F98" w:rsidRDefault="00030C59">
            <w:pPr>
              <w:spacing w:line="360" w:lineRule="exact"/>
              <w:jc w:val="left"/>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2.识记与理解认知行为疗法的基本理论、原则；</w:t>
            </w:r>
          </w:p>
          <w:p w14:paraId="3309EBE9" w14:textId="77777777" w:rsidR="00030C59" w:rsidRPr="00CE5F98" w:rsidRDefault="00030C59">
            <w:pPr>
              <w:spacing w:line="360" w:lineRule="exact"/>
              <w:jc w:val="left"/>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3.理解不同认知行为疗法的内涵、技术要领；</w:t>
            </w:r>
          </w:p>
        </w:tc>
        <w:tc>
          <w:tcPr>
            <w:tcW w:w="1610" w:type="dxa"/>
            <w:vAlign w:val="center"/>
          </w:tcPr>
          <w:p w14:paraId="1EAC2163" w14:textId="77777777" w:rsidR="00030C59" w:rsidRPr="00CE5F98" w:rsidRDefault="00030C59">
            <w:pPr>
              <w:jc w:val="center"/>
              <w:rPr>
                <w:rFonts w:ascii="Times New Roman" w:hAnsi="Times New Roman"/>
                <w:bCs/>
                <w:color w:val="000000" w:themeColor="text1"/>
                <w:szCs w:val="21"/>
              </w:rPr>
            </w:pPr>
            <w:r w:rsidRPr="00CE5F98">
              <w:rPr>
                <w:rFonts w:ascii="Times New Roman" w:hAnsi="Times New Roman"/>
                <w:bCs/>
                <w:color w:val="000000" w:themeColor="text1"/>
                <w:szCs w:val="21"/>
              </w:rPr>
              <w:t>课堂讨论</w:t>
            </w:r>
          </w:p>
          <w:p w14:paraId="4C89A157" w14:textId="77777777" w:rsidR="00030C59" w:rsidRPr="00CE5F98" w:rsidRDefault="00030C59">
            <w:pPr>
              <w:jc w:val="center"/>
              <w:rPr>
                <w:rFonts w:ascii="Times New Roman" w:hAnsi="Times New Roman"/>
                <w:bCs/>
                <w:color w:val="000000" w:themeColor="text1"/>
                <w:szCs w:val="21"/>
              </w:rPr>
            </w:pPr>
            <w:r w:rsidRPr="00CE5F98">
              <w:rPr>
                <w:rFonts w:ascii="Times New Roman" w:hAnsi="Times New Roman"/>
                <w:bCs/>
                <w:color w:val="000000" w:themeColor="text1"/>
                <w:szCs w:val="21"/>
              </w:rPr>
              <w:t>课后作业</w:t>
            </w:r>
          </w:p>
          <w:p w14:paraId="56FF604B" w14:textId="77777777" w:rsidR="00030C59" w:rsidRPr="00CE5F98" w:rsidRDefault="00030C59">
            <w:pPr>
              <w:spacing w:line="360" w:lineRule="exact"/>
              <w:jc w:val="center"/>
              <w:rPr>
                <w:rFonts w:asciiTheme="minorEastAsia" w:hAnsiTheme="minorEastAsia" w:cstheme="minorEastAsia" w:hint="eastAsia"/>
                <w:bCs/>
                <w:color w:val="000000" w:themeColor="text1"/>
                <w:szCs w:val="21"/>
              </w:rPr>
            </w:pPr>
            <w:r w:rsidRPr="00CE5F98">
              <w:rPr>
                <w:rFonts w:ascii="Times New Roman" w:hAnsi="Times New Roman"/>
                <w:bCs/>
                <w:color w:val="000000" w:themeColor="text1"/>
                <w:szCs w:val="21"/>
              </w:rPr>
              <w:t>期末考试</w:t>
            </w:r>
          </w:p>
        </w:tc>
        <w:tc>
          <w:tcPr>
            <w:tcW w:w="1638" w:type="dxa"/>
            <w:vAlign w:val="center"/>
          </w:tcPr>
          <w:p w14:paraId="1E1E0759" w14:textId="77777777" w:rsidR="00030C59" w:rsidRPr="00CE5F98" w:rsidRDefault="00030C59">
            <w:pPr>
              <w:spacing w:line="360" w:lineRule="exact"/>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毕业要求1</w:t>
            </w:r>
          </w:p>
        </w:tc>
      </w:tr>
      <w:tr w:rsidR="00CE5F98" w:rsidRPr="00CE5F98" w14:paraId="54E33AD8" w14:textId="77777777">
        <w:tc>
          <w:tcPr>
            <w:tcW w:w="1544" w:type="dxa"/>
            <w:vAlign w:val="center"/>
          </w:tcPr>
          <w:p w14:paraId="5BE08D6B" w14:textId="77777777" w:rsidR="00030C59" w:rsidRPr="00CE5F98" w:rsidRDefault="00030C59">
            <w:pPr>
              <w:spacing w:line="360" w:lineRule="exact"/>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目标2</w:t>
            </w:r>
          </w:p>
        </w:tc>
        <w:tc>
          <w:tcPr>
            <w:tcW w:w="4819" w:type="dxa"/>
            <w:vAlign w:val="center"/>
          </w:tcPr>
          <w:p w14:paraId="509E3B08" w14:textId="77777777" w:rsidR="00030C59" w:rsidRPr="00CE5F98" w:rsidRDefault="00030C59">
            <w:pPr>
              <w:spacing w:line="360" w:lineRule="exact"/>
              <w:jc w:val="left"/>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1.领会认知行为疗法所需要的基本素养要求;            2.能熟悉认知行为疗法的基本结构</w:t>
            </w:r>
          </w:p>
        </w:tc>
        <w:tc>
          <w:tcPr>
            <w:tcW w:w="1610" w:type="dxa"/>
            <w:vAlign w:val="center"/>
          </w:tcPr>
          <w:p w14:paraId="614B7C31" w14:textId="77777777" w:rsidR="00030C59" w:rsidRPr="00CE5F98" w:rsidRDefault="00030C59">
            <w:pPr>
              <w:jc w:val="center"/>
              <w:rPr>
                <w:rFonts w:ascii="Times New Roman" w:hAnsi="Times New Roman"/>
                <w:bCs/>
                <w:color w:val="000000" w:themeColor="text1"/>
                <w:szCs w:val="21"/>
              </w:rPr>
            </w:pPr>
            <w:r w:rsidRPr="00CE5F98">
              <w:rPr>
                <w:rFonts w:ascii="Times New Roman" w:hAnsi="Times New Roman"/>
                <w:bCs/>
                <w:color w:val="000000" w:themeColor="text1"/>
                <w:szCs w:val="21"/>
              </w:rPr>
              <w:t>课堂讨论</w:t>
            </w:r>
          </w:p>
          <w:p w14:paraId="27E85F49" w14:textId="77777777" w:rsidR="00030C59" w:rsidRPr="00CE5F98" w:rsidRDefault="00030C59">
            <w:pPr>
              <w:jc w:val="center"/>
              <w:rPr>
                <w:rFonts w:ascii="Times New Roman" w:hAnsi="Times New Roman"/>
                <w:bCs/>
                <w:color w:val="000000" w:themeColor="text1"/>
                <w:szCs w:val="21"/>
              </w:rPr>
            </w:pPr>
            <w:r w:rsidRPr="00CE5F98">
              <w:rPr>
                <w:rFonts w:ascii="Times New Roman" w:hAnsi="Times New Roman"/>
                <w:bCs/>
                <w:color w:val="000000" w:themeColor="text1"/>
                <w:szCs w:val="21"/>
              </w:rPr>
              <w:t>课后作业</w:t>
            </w:r>
          </w:p>
          <w:p w14:paraId="189C342F" w14:textId="77777777" w:rsidR="00030C59" w:rsidRPr="00CE5F98" w:rsidRDefault="00030C59">
            <w:pPr>
              <w:adjustRightInd w:val="0"/>
              <w:snapToGrid w:val="0"/>
              <w:ind w:firstLineChars="200" w:firstLine="420"/>
              <w:rPr>
                <w:rFonts w:asciiTheme="minorEastAsia" w:hAnsiTheme="minorEastAsia" w:cstheme="minorEastAsia" w:hint="eastAsia"/>
                <w:bCs/>
                <w:color w:val="000000" w:themeColor="text1"/>
                <w:szCs w:val="21"/>
              </w:rPr>
            </w:pPr>
            <w:r w:rsidRPr="00CE5F98">
              <w:rPr>
                <w:rFonts w:ascii="Times New Roman" w:hAnsi="Times New Roman"/>
                <w:bCs/>
                <w:color w:val="000000" w:themeColor="text1"/>
                <w:szCs w:val="21"/>
              </w:rPr>
              <w:t>期末考试</w:t>
            </w:r>
          </w:p>
        </w:tc>
        <w:tc>
          <w:tcPr>
            <w:tcW w:w="1638" w:type="dxa"/>
            <w:vAlign w:val="center"/>
          </w:tcPr>
          <w:p w14:paraId="3B8ABF8C" w14:textId="77777777" w:rsidR="00030C59" w:rsidRPr="00CE5F98" w:rsidRDefault="00030C59">
            <w:pPr>
              <w:spacing w:line="360" w:lineRule="exact"/>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毕业要求</w:t>
            </w:r>
            <w:r w:rsidRPr="00CE5F98">
              <w:rPr>
                <w:rFonts w:asciiTheme="minorEastAsia" w:hAnsiTheme="minorEastAsia" w:cstheme="minorEastAsia"/>
                <w:bCs/>
                <w:color w:val="000000" w:themeColor="text1"/>
                <w:szCs w:val="21"/>
              </w:rPr>
              <w:t>3</w:t>
            </w:r>
          </w:p>
        </w:tc>
      </w:tr>
      <w:tr w:rsidR="00CE5F98" w:rsidRPr="00CE5F98" w14:paraId="11689526" w14:textId="77777777">
        <w:tc>
          <w:tcPr>
            <w:tcW w:w="1544" w:type="dxa"/>
            <w:vAlign w:val="center"/>
          </w:tcPr>
          <w:p w14:paraId="2C555A45" w14:textId="77777777" w:rsidR="00030C59" w:rsidRPr="00CE5F98" w:rsidRDefault="00030C59">
            <w:pPr>
              <w:spacing w:line="360" w:lineRule="exact"/>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目标3</w:t>
            </w:r>
          </w:p>
        </w:tc>
        <w:tc>
          <w:tcPr>
            <w:tcW w:w="4819" w:type="dxa"/>
            <w:vAlign w:val="center"/>
          </w:tcPr>
          <w:p w14:paraId="6174CED3" w14:textId="77777777" w:rsidR="00030C59" w:rsidRPr="00CE5F98" w:rsidRDefault="00030C59">
            <w:pPr>
              <w:spacing w:line="360" w:lineRule="exact"/>
              <w:jc w:val="left"/>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1．在目标1和2的基础上，能制定并实施认知行为疗法开展（模拟/角色扮演）心理咨询工作;</w:t>
            </w:r>
          </w:p>
          <w:p w14:paraId="592F529C" w14:textId="77777777" w:rsidR="00030C59" w:rsidRPr="00CE5F98" w:rsidRDefault="00030C59">
            <w:pPr>
              <w:spacing w:line="360" w:lineRule="exact"/>
              <w:jc w:val="left"/>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2.能初步正确的应用认知行为疗法的不同技术解决不同的问题，持续学习。</w:t>
            </w:r>
          </w:p>
        </w:tc>
        <w:tc>
          <w:tcPr>
            <w:tcW w:w="1610" w:type="dxa"/>
            <w:vAlign w:val="center"/>
          </w:tcPr>
          <w:p w14:paraId="07812256" w14:textId="77777777" w:rsidR="00030C59" w:rsidRPr="00CE5F98" w:rsidRDefault="00030C59">
            <w:pPr>
              <w:jc w:val="center"/>
              <w:rPr>
                <w:rFonts w:ascii="Times New Roman" w:hAnsi="Times New Roman"/>
                <w:bCs/>
                <w:color w:val="000000" w:themeColor="text1"/>
                <w:szCs w:val="21"/>
              </w:rPr>
            </w:pPr>
            <w:r w:rsidRPr="00CE5F98">
              <w:rPr>
                <w:rFonts w:ascii="Times New Roman" w:hAnsi="Times New Roman"/>
                <w:bCs/>
                <w:color w:val="000000" w:themeColor="text1"/>
                <w:szCs w:val="21"/>
              </w:rPr>
              <w:t>课堂讨论</w:t>
            </w:r>
          </w:p>
          <w:p w14:paraId="000EF3CB" w14:textId="77777777" w:rsidR="00030C59" w:rsidRPr="00CE5F98" w:rsidRDefault="00030C59">
            <w:pPr>
              <w:jc w:val="center"/>
              <w:rPr>
                <w:rFonts w:ascii="Times New Roman" w:hAnsi="Times New Roman"/>
                <w:bCs/>
                <w:color w:val="000000" w:themeColor="text1"/>
                <w:szCs w:val="21"/>
              </w:rPr>
            </w:pPr>
            <w:r w:rsidRPr="00CE5F98">
              <w:rPr>
                <w:rFonts w:ascii="Times New Roman" w:hAnsi="Times New Roman"/>
                <w:bCs/>
                <w:color w:val="000000" w:themeColor="text1"/>
                <w:szCs w:val="21"/>
              </w:rPr>
              <w:t>课后作业</w:t>
            </w:r>
          </w:p>
          <w:p w14:paraId="58AB6F36" w14:textId="77777777" w:rsidR="00030C59" w:rsidRPr="00CE5F98" w:rsidRDefault="00030C59">
            <w:pPr>
              <w:spacing w:line="360" w:lineRule="exact"/>
              <w:jc w:val="center"/>
              <w:rPr>
                <w:rFonts w:asciiTheme="minorEastAsia" w:hAnsiTheme="minorEastAsia" w:cstheme="minorEastAsia" w:hint="eastAsia"/>
                <w:bCs/>
                <w:color w:val="000000" w:themeColor="text1"/>
                <w:szCs w:val="21"/>
              </w:rPr>
            </w:pPr>
            <w:r w:rsidRPr="00CE5F98">
              <w:rPr>
                <w:rFonts w:ascii="Times New Roman" w:hAnsi="Times New Roman"/>
                <w:bCs/>
                <w:color w:val="000000" w:themeColor="text1"/>
                <w:szCs w:val="21"/>
              </w:rPr>
              <w:t>期末考试</w:t>
            </w:r>
          </w:p>
        </w:tc>
        <w:tc>
          <w:tcPr>
            <w:tcW w:w="1638" w:type="dxa"/>
            <w:vAlign w:val="center"/>
          </w:tcPr>
          <w:p w14:paraId="43D65ADC" w14:textId="77777777" w:rsidR="00030C59" w:rsidRPr="00CE5F98" w:rsidRDefault="00030C59">
            <w:pPr>
              <w:spacing w:line="360" w:lineRule="exact"/>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毕业要求6</w:t>
            </w:r>
          </w:p>
        </w:tc>
      </w:tr>
    </w:tbl>
    <w:p w14:paraId="742E8381" w14:textId="1AF25556" w:rsidR="00030C59" w:rsidRPr="00DA2E3C" w:rsidRDefault="00DA2E3C"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bookmarkStart w:id="45" w:name="_Toc203243429"/>
      <w:r>
        <w:rPr>
          <w:rFonts w:ascii="微软雅黑" w:eastAsia="微软雅黑" w:hAnsi="微软雅黑" w:hint="eastAsia"/>
          <w:b/>
          <w:bCs/>
          <w:color w:val="000000" w:themeColor="text1"/>
          <w:sz w:val="24"/>
          <w:szCs w:val="24"/>
        </w:rPr>
        <w:t>（二）</w:t>
      </w:r>
      <w:r w:rsidRPr="00DA2E3C">
        <w:rPr>
          <w:rFonts w:ascii="微软雅黑" w:eastAsia="微软雅黑" w:hAnsi="微软雅黑" w:hint="eastAsia"/>
          <w:b/>
          <w:bCs/>
          <w:color w:val="000000" w:themeColor="text1"/>
          <w:sz w:val="24"/>
          <w:szCs w:val="24"/>
        </w:rPr>
        <w:t>成绩综合评定办法</w:t>
      </w:r>
      <w:bookmarkEnd w:id="45"/>
    </w:p>
    <w:p w14:paraId="3777EE9D" w14:textId="77777777" w:rsidR="00030C59" w:rsidRPr="00CE5F98" w:rsidRDefault="00030C59">
      <w:pPr>
        <w:spacing w:line="360" w:lineRule="auto"/>
        <w:ind w:firstLineChars="250" w:firstLine="525"/>
        <w:rPr>
          <w:rFonts w:asciiTheme="minorEastAsia" w:hAnsiTheme="minorEastAsia" w:cstheme="minorEastAsia" w:hint="eastAsia"/>
          <w:color w:val="000000" w:themeColor="text1"/>
          <w:szCs w:val="21"/>
        </w:rPr>
      </w:pPr>
      <w:r w:rsidRPr="00CE5F98">
        <w:rPr>
          <w:rFonts w:asciiTheme="minorEastAsia" w:hAnsiTheme="minorEastAsia" w:cstheme="minorEastAsia" w:hint="eastAsia"/>
          <w:color w:val="000000" w:themeColor="text1"/>
          <w:szCs w:val="21"/>
        </w:rPr>
        <w:t>实施多元化评价方式，采用过程性考核与结果性考核相结合的方式进行评价。其中过程性考核包括平时考核、半期考查两种评价方式，期末考试采用分散闭卷考试方式。</w:t>
      </w:r>
    </w:p>
    <w:tbl>
      <w:tblPr>
        <w:tblW w:w="532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1625"/>
        <w:gridCol w:w="5974"/>
      </w:tblGrid>
      <w:tr w:rsidR="00CE5F98" w:rsidRPr="00CE5F98" w14:paraId="3181B6EF" w14:textId="77777777">
        <w:trPr>
          <w:trHeight w:val="624"/>
        </w:trPr>
        <w:tc>
          <w:tcPr>
            <w:tcW w:w="698" w:type="pct"/>
            <w:vMerge w:val="restart"/>
            <w:vAlign w:val="center"/>
          </w:tcPr>
          <w:p w14:paraId="0F09D587" w14:textId="77777777" w:rsidR="00030C59" w:rsidRPr="00CE5F98" w:rsidRDefault="00030C59">
            <w:pPr>
              <w:jc w:val="center"/>
              <w:rPr>
                <w:rFonts w:ascii="微软雅黑" w:hAnsi="微软雅黑" w:hint="eastAsia"/>
                <w:bCs/>
                <w:color w:val="000000" w:themeColor="text1"/>
                <w:szCs w:val="20"/>
              </w:rPr>
            </w:pPr>
            <w:r w:rsidRPr="00CE5F98">
              <w:rPr>
                <w:rFonts w:ascii="微软雅黑" w:hAnsi="微软雅黑"/>
                <w:bCs/>
                <w:color w:val="000000" w:themeColor="text1"/>
                <w:szCs w:val="20"/>
              </w:rPr>
              <w:t>考核</w:t>
            </w:r>
          </w:p>
          <w:p w14:paraId="07516361" w14:textId="77777777" w:rsidR="00030C59" w:rsidRPr="00CE5F98" w:rsidRDefault="00030C59">
            <w:pPr>
              <w:jc w:val="center"/>
              <w:rPr>
                <w:rFonts w:ascii="微软雅黑" w:hAnsi="微软雅黑" w:hint="eastAsia"/>
                <w:bCs/>
                <w:color w:val="000000" w:themeColor="text1"/>
                <w:szCs w:val="20"/>
              </w:rPr>
            </w:pPr>
            <w:r w:rsidRPr="00CE5F98">
              <w:rPr>
                <w:rFonts w:ascii="微软雅黑" w:hAnsi="微软雅黑"/>
                <w:bCs/>
                <w:color w:val="000000" w:themeColor="text1"/>
                <w:szCs w:val="20"/>
              </w:rPr>
              <w:t>方式</w:t>
            </w:r>
          </w:p>
        </w:tc>
        <w:tc>
          <w:tcPr>
            <w:tcW w:w="920" w:type="pct"/>
            <w:vMerge w:val="restart"/>
            <w:vAlign w:val="center"/>
          </w:tcPr>
          <w:p w14:paraId="585E30B7" w14:textId="77777777" w:rsidR="00030C59" w:rsidRPr="00CE5F98" w:rsidRDefault="00030C59">
            <w:pPr>
              <w:jc w:val="center"/>
              <w:rPr>
                <w:rFonts w:ascii="微软雅黑" w:hAnsi="微软雅黑" w:hint="eastAsia"/>
                <w:bCs/>
                <w:color w:val="000000" w:themeColor="text1"/>
                <w:szCs w:val="20"/>
              </w:rPr>
            </w:pPr>
            <w:r w:rsidRPr="00CE5F98">
              <w:rPr>
                <w:rFonts w:ascii="微软雅黑" w:hAnsi="微软雅黑"/>
                <w:bCs/>
                <w:color w:val="000000" w:themeColor="text1"/>
                <w:szCs w:val="20"/>
              </w:rPr>
              <w:t>比例</w:t>
            </w:r>
          </w:p>
        </w:tc>
        <w:tc>
          <w:tcPr>
            <w:tcW w:w="3382" w:type="pct"/>
            <w:vMerge w:val="restart"/>
            <w:vAlign w:val="center"/>
          </w:tcPr>
          <w:p w14:paraId="307FCA54" w14:textId="77777777" w:rsidR="00030C59" w:rsidRPr="00CE5F98" w:rsidRDefault="00030C59">
            <w:pPr>
              <w:jc w:val="center"/>
              <w:rPr>
                <w:rFonts w:ascii="微软雅黑" w:hAnsi="微软雅黑" w:hint="eastAsia"/>
                <w:bCs/>
                <w:color w:val="000000" w:themeColor="text1"/>
                <w:szCs w:val="20"/>
              </w:rPr>
            </w:pPr>
            <w:r w:rsidRPr="00CE5F98">
              <w:rPr>
                <w:rFonts w:ascii="微软雅黑" w:hAnsi="微软雅黑" w:hint="eastAsia"/>
                <w:bCs/>
                <w:color w:val="000000" w:themeColor="text1"/>
                <w:szCs w:val="20"/>
              </w:rPr>
              <w:t>评定方式</w:t>
            </w:r>
          </w:p>
        </w:tc>
      </w:tr>
      <w:tr w:rsidR="00CE5F98" w:rsidRPr="00CE5F98" w14:paraId="4DDFBEF0" w14:textId="77777777">
        <w:trPr>
          <w:trHeight w:val="624"/>
        </w:trPr>
        <w:tc>
          <w:tcPr>
            <w:tcW w:w="698" w:type="pct"/>
            <w:vMerge/>
            <w:vAlign w:val="center"/>
          </w:tcPr>
          <w:p w14:paraId="5853AE10" w14:textId="77777777" w:rsidR="00030C59" w:rsidRPr="00CE5F98" w:rsidRDefault="00030C59">
            <w:pPr>
              <w:jc w:val="center"/>
              <w:rPr>
                <w:rFonts w:ascii="微软雅黑" w:hAnsi="微软雅黑" w:hint="eastAsia"/>
                <w:bCs/>
                <w:color w:val="000000" w:themeColor="text1"/>
                <w:szCs w:val="20"/>
              </w:rPr>
            </w:pPr>
          </w:p>
        </w:tc>
        <w:tc>
          <w:tcPr>
            <w:tcW w:w="920" w:type="pct"/>
            <w:vMerge/>
            <w:vAlign w:val="center"/>
          </w:tcPr>
          <w:p w14:paraId="1D498158" w14:textId="77777777" w:rsidR="00030C59" w:rsidRPr="00CE5F98" w:rsidRDefault="00030C59">
            <w:pPr>
              <w:jc w:val="center"/>
              <w:rPr>
                <w:rFonts w:ascii="微软雅黑" w:hAnsi="微软雅黑" w:hint="eastAsia"/>
                <w:bCs/>
                <w:color w:val="000000" w:themeColor="text1"/>
                <w:szCs w:val="20"/>
              </w:rPr>
            </w:pPr>
          </w:p>
        </w:tc>
        <w:tc>
          <w:tcPr>
            <w:tcW w:w="3382" w:type="pct"/>
            <w:vMerge/>
            <w:vAlign w:val="center"/>
          </w:tcPr>
          <w:p w14:paraId="27F3C52B" w14:textId="77777777" w:rsidR="00030C59" w:rsidRPr="00CE5F98" w:rsidRDefault="00030C59">
            <w:pPr>
              <w:jc w:val="center"/>
              <w:rPr>
                <w:rFonts w:ascii="微软雅黑" w:hAnsi="微软雅黑" w:hint="eastAsia"/>
                <w:bCs/>
                <w:color w:val="000000" w:themeColor="text1"/>
                <w:szCs w:val="20"/>
              </w:rPr>
            </w:pPr>
          </w:p>
        </w:tc>
      </w:tr>
      <w:tr w:rsidR="00CE5F98" w:rsidRPr="00CE5F98" w14:paraId="6BFF4DA6" w14:textId="77777777">
        <w:trPr>
          <w:trHeight w:val="416"/>
        </w:trPr>
        <w:tc>
          <w:tcPr>
            <w:tcW w:w="698" w:type="pct"/>
            <w:vAlign w:val="center"/>
          </w:tcPr>
          <w:p w14:paraId="1BACDF7F" w14:textId="77777777" w:rsidR="00030C59" w:rsidRPr="00CE5F98" w:rsidRDefault="00030C59">
            <w:pPr>
              <w:jc w:val="center"/>
              <w:rPr>
                <w:rFonts w:ascii="微软雅黑" w:hAnsi="微软雅黑" w:hint="eastAsia"/>
                <w:bCs/>
                <w:color w:val="000000" w:themeColor="text1"/>
                <w:szCs w:val="20"/>
              </w:rPr>
            </w:pPr>
            <w:r w:rsidRPr="00CE5F98">
              <w:rPr>
                <w:rFonts w:ascii="微软雅黑" w:hAnsi="微软雅黑"/>
                <w:bCs/>
                <w:color w:val="000000" w:themeColor="text1"/>
                <w:szCs w:val="20"/>
              </w:rPr>
              <w:t>平时</w:t>
            </w:r>
            <w:r w:rsidRPr="00CE5F98">
              <w:rPr>
                <w:rFonts w:ascii="微软雅黑" w:hAnsi="微软雅黑" w:hint="eastAsia"/>
                <w:bCs/>
                <w:color w:val="000000" w:themeColor="text1"/>
                <w:szCs w:val="20"/>
              </w:rPr>
              <w:t>考核</w:t>
            </w:r>
          </w:p>
        </w:tc>
        <w:tc>
          <w:tcPr>
            <w:tcW w:w="920" w:type="pct"/>
            <w:vAlign w:val="center"/>
          </w:tcPr>
          <w:p w14:paraId="5206CA9A" w14:textId="77777777" w:rsidR="00030C59" w:rsidRPr="00CE5F98" w:rsidRDefault="00000000">
            <w:pPr>
              <w:jc w:val="center"/>
              <w:rPr>
                <w:rFonts w:ascii="微软雅黑" w:hAnsi="微软雅黑" w:hint="eastAsia"/>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1</m:t>
                    </m:r>
                  </m:sub>
                </m:sSub>
                <m:r>
                  <w:rPr>
                    <w:rFonts w:ascii="Cambria Math" w:hAnsi="Cambria Math"/>
                    <w:color w:val="000000" w:themeColor="text1"/>
                    <w:szCs w:val="20"/>
                  </w:rPr>
                  <m:t>=30%</m:t>
                </m:r>
              </m:oMath>
            </m:oMathPara>
          </w:p>
        </w:tc>
        <w:tc>
          <w:tcPr>
            <w:tcW w:w="3382" w:type="pct"/>
            <w:vAlign w:val="center"/>
          </w:tcPr>
          <w:p w14:paraId="69974A03" w14:textId="77777777" w:rsidR="00030C59" w:rsidRPr="00CE5F98" w:rsidRDefault="00030C59">
            <w:pPr>
              <w:rPr>
                <w:rFonts w:ascii="微软雅黑" w:hAnsi="微软雅黑" w:hint="eastAsia"/>
                <w:bCs/>
                <w:color w:val="000000" w:themeColor="text1"/>
                <w:szCs w:val="20"/>
              </w:rPr>
            </w:pPr>
            <w:r w:rsidRPr="00CE5F98">
              <w:rPr>
                <w:rFonts w:ascii="微软雅黑" w:hAnsi="微软雅黑" w:hint="eastAsia"/>
                <w:bCs/>
                <w:color w:val="000000" w:themeColor="text1"/>
                <w:szCs w:val="20"/>
              </w:rPr>
              <w:t>包括课堂表现、课后作业、等部分，均按百分制计算分数，期末全部累加计算平均分。</w:t>
            </w:r>
          </w:p>
        </w:tc>
      </w:tr>
      <w:tr w:rsidR="00CE5F98" w:rsidRPr="00CE5F98" w14:paraId="39E44E4B" w14:textId="77777777">
        <w:trPr>
          <w:trHeight w:val="416"/>
        </w:trPr>
        <w:tc>
          <w:tcPr>
            <w:tcW w:w="698" w:type="pct"/>
            <w:vAlign w:val="center"/>
          </w:tcPr>
          <w:p w14:paraId="3C52BD1C" w14:textId="77777777" w:rsidR="00030C59" w:rsidRPr="00CE5F98" w:rsidRDefault="00030C59">
            <w:pPr>
              <w:jc w:val="center"/>
              <w:rPr>
                <w:rFonts w:ascii="微软雅黑" w:hAnsi="微软雅黑" w:hint="eastAsia"/>
                <w:bCs/>
                <w:color w:val="000000" w:themeColor="text1"/>
                <w:szCs w:val="20"/>
              </w:rPr>
            </w:pPr>
            <w:r w:rsidRPr="00CE5F98">
              <w:rPr>
                <w:rFonts w:ascii="微软雅黑" w:hAnsi="微软雅黑" w:hint="eastAsia"/>
                <w:bCs/>
                <w:color w:val="000000" w:themeColor="text1"/>
                <w:szCs w:val="20"/>
              </w:rPr>
              <w:t>期中考查</w:t>
            </w:r>
          </w:p>
        </w:tc>
        <w:tc>
          <w:tcPr>
            <w:tcW w:w="920" w:type="pct"/>
            <w:vAlign w:val="center"/>
          </w:tcPr>
          <w:p w14:paraId="4D2DB2EA" w14:textId="77777777" w:rsidR="00030C59" w:rsidRPr="00CE5F98" w:rsidRDefault="00000000">
            <w:pPr>
              <w:jc w:val="center"/>
              <w:rPr>
                <w:rFonts w:ascii="微软雅黑" w:hAnsi="微软雅黑" w:hint="eastAsia"/>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2</m:t>
                    </m:r>
                  </m:sub>
                </m:sSub>
                <m:r>
                  <w:rPr>
                    <w:rFonts w:ascii="Cambria Math" w:hAnsi="Cambria Math"/>
                    <w:color w:val="000000" w:themeColor="text1"/>
                    <w:szCs w:val="20"/>
                  </w:rPr>
                  <m:t>=20%</m:t>
                </m:r>
              </m:oMath>
            </m:oMathPara>
          </w:p>
        </w:tc>
        <w:tc>
          <w:tcPr>
            <w:tcW w:w="3382" w:type="pct"/>
            <w:vAlign w:val="center"/>
          </w:tcPr>
          <w:p w14:paraId="6D358961" w14:textId="77777777" w:rsidR="00030C59" w:rsidRPr="00CE5F98" w:rsidRDefault="00030C59">
            <w:pPr>
              <w:rPr>
                <w:rFonts w:ascii="微软雅黑" w:hAnsi="微软雅黑" w:hint="eastAsia"/>
                <w:bCs/>
                <w:color w:val="000000" w:themeColor="text1"/>
                <w:szCs w:val="20"/>
              </w:rPr>
            </w:pPr>
            <w:r w:rsidRPr="00CE5F98">
              <w:rPr>
                <w:rFonts w:ascii="微软雅黑" w:hAnsi="微软雅黑" w:hint="eastAsia"/>
                <w:bCs/>
                <w:color w:val="000000" w:themeColor="text1"/>
                <w:szCs w:val="20"/>
              </w:rPr>
              <w:t>半期考查学生用认知行为疗法开展咨询的能力，可以采用小组报告等方式。</w:t>
            </w:r>
          </w:p>
        </w:tc>
      </w:tr>
      <w:tr w:rsidR="00CE5F98" w:rsidRPr="00CE5F98" w14:paraId="53F2716A" w14:textId="77777777">
        <w:trPr>
          <w:trHeight w:val="416"/>
        </w:trPr>
        <w:tc>
          <w:tcPr>
            <w:tcW w:w="698" w:type="pct"/>
            <w:vAlign w:val="center"/>
          </w:tcPr>
          <w:p w14:paraId="069C570F" w14:textId="77777777" w:rsidR="00030C59" w:rsidRPr="00CE5F98" w:rsidRDefault="00030C59">
            <w:pPr>
              <w:jc w:val="center"/>
              <w:rPr>
                <w:rFonts w:ascii="微软雅黑" w:hAnsi="微软雅黑" w:hint="eastAsia"/>
                <w:bCs/>
                <w:color w:val="000000" w:themeColor="text1"/>
                <w:szCs w:val="20"/>
              </w:rPr>
            </w:pPr>
            <w:r w:rsidRPr="00CE5F98">
              <w:rPr>
                <w:rFonts w:ascii="微软雅黑" w:hAnsi="微软雅黑"/>
                <w:bCs/>
                <w:color w:val="000000" w:themeColor="text1"/>
                <w:szCs w:val="20"/>
              </w:rPr>
              <w:t>期末考</w:t>
            </w:r>
            <w:r w:rsidRPr="00CE5F98">
              <w:rPr>
                <w:rFonts w:ascii="微软雅黑" w:hAnsi="微软雅黑" w:hint="eastAsia"/>
                <w:bCs/>
                <w:color w:val="000000" w:themeColor="text1"/>
                <w:szCs w:val="20"/>
              </w:rPr>
              <w:t>试</w:t>
            </w:r>
          </w:p>
        </w:tc>
        <w:tc>
          <w:tcPr>
            <w:tcW w:w="920" w:type="pct"/>
            <w:vAlign w:val="center"/>
          </w:tcPr>
          <w:p w14:paraId="36C49CB0" w14:textId="77777777" w:rsidR="00030C59" w:rsidRPr="00CE5F98" w:rsidRDefault="00000000">
            <w:pPr>
              <w:jc w:val="center"/>
              <w:rPr>
                <w:rFonts w:ascii="微软雅黑" w:hAnsi="微软雅黑" w:hint="eastAsia"/>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3</m:t>
                    </m:r>
                  </m:sub>
                </m:sSub>
                <m:r>
                  <w:rPr>
                    <w:rFonts w:ascii="Cambria Math" w:hAnsi="Cambria Math"/>
                    <w:color w:val="000000" w:themeColor="text1"/>
                    <w:szCs w:val="20"/>
                  </w:rPr>
                  <m:t>=50</m:t>
                </m:r>
                <m:r>
                  <w:rPr>
                    <w:rFonts w:ascii="Cambria Math" w:hAnsi="Cambria Math" w:hint="eastAsia"/>
                    <w:color w:val="000000" w:themeColor="text1"/>
                    <w:szCs w:val="20"/>
                  </w:rPr>
                  <m:t>%</m:t>
                </m:r>
              </m:oMath>
            </m:oMathPara>
          </w:p>
        </w:tc>
        <w:tc>
          <w:tcPr>
            <w:tcW w:w="3382" w:type="pct"/>
            <w:vAlign w:val="center"/>
          </w:tcPr>
          <w:p w14:paraId="2FBBD54B" w14:textId="77777777" w:rsidR="00030C59" w:rsidRPr="00CE5F98" w:rsidRDefault="00030C59">
            <w:pPr>
              <w:rPr>
                <w:rFonts w:ascii="微软雅黑" w:hAnsi="微软雅黑" w:hint="eastAsia"/>
                <w:bCs/>
                <w:color w:val="000000" w:themeColor="text1"/>
                <w:szCs w:val="20"/>
              </w:rPr>
            </w:pPr>
            <w:r w:rsidRPr="00CE5F98">
              <w:rPr>
                <w:rFonts w:ascii="微软雅黑" w:hAnsi="微软雅黑" w:hint="eastAsia"/>
                <w:bCs/>
                <w:color w:val="000000" w:themeColor="text1"/>
                <w:szCs w:val="20"/>
              </w:rPr>
              <w:t>采用分散闭卷考试形式，由主讲教师自由命题。</w:t>
            </w:r>
          </w:p>
        </w:tc>
      </w:tr>
      <w:tr w:rsidR="00CE5F98" w:rsidRPr="00CE5F98" w14:paraId="2E6EE692" w14:textId="77777777">
        <w:trPr>
          <w:trHeight w:val="809"/>
        </w:trPr>
        <w:tc>
          <w:tcPr>
            <w:tcW w:w="698" w:type="pct"/>
            <w:vAlign w:val="center"/>
          </w:tcPr>
          <w:p w14:paraId="16F5E12D" w14:textId="77777777" w:rsidR="00030C59" w:rsidRPr="00CE5F98" w:rsidRDefault="00030C59">
            <w:pPr>
              <w:jc w:val="center"/>
              <w:rPr>
                <w:rFonts w:ascii="微软雅黑" w:hAnsi="微软雅黑" w:hint="eastAsia"/>
                <w:bCs/>
                <w:color w:val="000000" w:themeColor="text1"/>
                <w:szCs w:val="20"/>
              </w:rPr>
            </w:pPr>
            <w:r w:rsidRPr="00CE5F98">
              <w:rPr>
                <w:rFonts w:ascii="微软雅黑" w:hAnsi="微软雅黑"/>
                <w:bCs/>
                <w:color w:val="000000" w:themeColor="text1"/>
                <w:szCs w:val="20"/>
              </w:rPr>
              <w:t>综合</w:t>
            </w:r>
          </w:p>
          <w:p w14:paraId="71CC43E0" w14:textId="77777777" w:rsidR="00030C59" w:rsidRPr="00CE5F98" w:rsidRDefault="00030C59">
            <w:pPr>
              <w:jc w:val="center"/>
              <w:rPr>
                <w:rFonts w:ascii="微软雅黑" w:hAnsi="微软雅黑" w:hint="eastAsia"/>
                <w:bCs/>
                <w:color w:val="000000" w:themeColor="text1"/>
                <w:szCs w:val="20"/>
              </w:rPr>
            </w:pPr>
            <w:r w:rsidRPr="00CE5F98">
              <w:rPr>
                <w:rFonts w:ascii="微软雅黑" w:hAnsi="微软雅黑"/>
                <w:bCs/>
                <w:color w:val="000000" w:themeColor="text1"/>
                <w:szCs w:val="20"/>
              </w:rPr>
              <w:t>成绩</w:t>
            </w:r>
          </w:p>
        </w:tc>
        <w:tc>
          <w:tcPr>
            <w:tcW w:w="920" w:type="pct"/>
            <w:vAlign w:val="center"/>
          </w:tcPr>
          <w:p w14:paraId="4454E1FC" w14:textId="77777777" w:rsidR="00030C59" w:rsidRPr="00CE5F98" w:rsidRDefault="00030C59">
            <w:pPr>
              <w:jc w:val="center"/>
              <w:rPr>
                <w:rFonts w:ascii="微软雅黑" w:hAnsi="微软雅黑" w:hint="eastAsia"/>
                <w:bCs/>
                <w:color w:val="000000" w:themeColor="text1"/>
                <w:szCs w:val="20"/>
              </w:rPr>
            </w:pPr>
            <w:r w:rsidRPr="00CE5F98">
              <w:rPr>
                <w:rFonts w:ascii="微软雅黑" w:hAnsi="微软雅黑"/>
                <w:bCs/>
                <w:color w:val="000000" w:themeColor="text1"/>
                <w:szCs w:val="20"/>
              </w:rPr>
              <w:t>100%</w:t>
            </w:r>
          </w:p>
        </w:tc>
        <w:tc>
          <w:tcPr>
            <w:tcW w:w="3382" w:type="pct"/>
            <w:vAlign w:val="center"/>
          </w:tcPr>
          <w:p w14:paraId="076E52E6" w14:textId="77777777" w:rsidR="00030C59" w:rsidRPr="00CE5F98" w:rsidRDefault="00030C59">
            <w:pPr>
              <w:rPr>
                <w:rFonts w:ascii="微软雅黑" w:hAnsi="微软雅黑" w:hint="eastAsia"/>
                <w:bCs/>
                <w:color w:val="000000" w:themeColor="text1"/>
                <w:szCs w:val="20"/>
              </w:rPr>
            </w:pPr>
            <w:r w:rsidRPr="00CE5F98">
              <w:rPr>
                <w:rFonts w:ascii="微软雅黑" w:hAnsi="微软雅黑"/>
                <w:bCs/>
                <w:color w:val="000000" w:themeColor="text1"/>
                <w:szCs w:val="20"/>
              </w:rPr>
              <w:t>平时</w:t>
            </w:r>
            <w:r w:rsidRPr="00CE5F98">
              <w:rPr>
                <w:rFonts w:ascii="微软雅黑" w:hAnsi="微软雅黑" w:hint="eastAsia"/>
                <w:bCs/>
                <w:color w:val="000000" w:themeColor="text1"/>
                <w:szCs w:val="20"/>
              </w:rPr>
              <w:t>考核</w:t>
            </w:r>
            <w:r w:rsidRPr="00CE5F98">
              <w:rPr>
                <w:rFonts w:ascii="微软雅黑" w:hAnsi="微软雅黑"/>
                <w:bCs/>
                <w:color w:val="000000" w:themeColor="text1"/>
                <w:szCs w:val="20"/>
              </w:rPr>
              <w:t>（</w:t>
            </w:r>
            <w:r w:rsidRPr="00CE5F98">
              <w:rPr>
                <w:rFonts w:ascii="微软雅黑" w:hAnsi="微软雅黑" w:hint="eastAsia"/>
                <w:bCs/>
                <w:color w:val="000000" w:themeColor="text1"/>
                <w:szCs w:val="20"/>
              </w:rPr>
              <w:t>3</w:t>
            </w:r>
            <w:r w:rsidRPr="00CE5F98">
              <w:rPr>
                <w:rFonts w:ascii="微软雅黑" w:hAnsi="微软雅黑"/>
                <w:bCs/>
                <w:color w:val="000000" w:themeColor="text1"/>
                <w:szCs w:val="20"/>
              </w:rPr>
              <w:t>0%</w:t>
            </w:r>
            <w:r w:rsidRPr="00CE5F98">
              <w:rPr>
                <w:rFonts w:ascii="微软雅黑" w:hAnsi="微软雅黑"/>
                <w:bCs/>
                <w:color w:val="000000" w:themeColor="text1"/>
                <w:szCs w:val="20"/>
              </w:rPr>
              <w:t>）</w:t>
            </w:r>
            <w:r w:rsidRPr="00CE5F98">
              <w:rPr>
                <w:rFonts w:ascii="微软雅黑" w:hAnsi="微软雅黑"/>
                <w:bCs/>
                <w:color w:val="000000" w:themeColor="text1"/>
                <w:szCs w:val="20"/>
              </w:rPr>
              <w:t>+</w:t>
            </w:r>
            <w:r w:rsidRPr="00CE5F98">
              <w:rPr>
                <w:rFonts w:ascii="微软雅黑" w:hAnsi="微软雅黑" w:hint="eastAsia"/>
                <w:bCs/>
                <w:color w:val="000000" w:themeColor="text1"/>
                <w:szCs w:val="20"/>
              </w:rPr>
              <w:t>半期考查（</w:t>
            </w:r>
            <w:r w:rsidRPr="00CE5F98">
              <w:rPr>
                <w:rFonts w:ascii="微软雅黑" w:hAnsi="微软雅黑" w:hint="eastAsia"/>
                <w:bCs/>
                <w:color w:val="000000" w:themeColor="text1"/>
                <w:szCs w:val="20"/>
              </w:rPr>
              <w:t>20</w:t>
            </w:r>
            <w:r w:rsidRPr="00CE5F98">
              <w:rPr>
                <w:rFonts w:ascii="微软雅黑" w:hAnsi="微软雅黑"/>
                <w:bCs/>
                <w:color w:val="000000" w:themeColor="text1"/>
                <w:szCs w:val="20"/>
              </w:rPr>
              <w:t>%</w:t>
            </w:r>
            <w:r w:rsidRPr="00CE5F98">
              <w:rPr>
                <w:rFonts w:ascii="微软雅黑" w:hAnsi="微软雅黑" w:hint="eastAsia"/>
                <w:bCs/>
                <w:color w:val="000000" w:themeColor="text1"/>
                <w:szCs w:val="20"/>
              </w:rPr>
              <w:t>）</w:t>
            </w:r>
            <w:r w:rsidRPr="00CE5F98">
              <w:rPr>
                <w:rFonts w:ascii="微软雅黑" w:hAnsi="微软雅黑"/>
                <w:bCs/>
                <w:color w:val="000000" w:themeColor="text1"/>
                <w:szCs w:val="20"/>
              </w:rPr>
              <w:t>+</w:t>
            </w:r>
            <w:r w:rsidRPr="00CE5F98">
              <w:rPr>
                <w:rFonts w:ascii="微软雅黑" w:hAnsi="微软雅黑"/>
                <w:bCs/>
                <w:color w:val="000000" w:themeColor="text1"/>
                <w:szCs w:val="20"/>
              </w:rPr>
              <w:t>期末考试（</w:t>
            </w:r>
            <w:r w:rsidRPr="00CE5F98">
              <w:rPr>
                <w:rFonts w:ascii="微软雅黑" w:hAnsi="微软雅黑" w:hint="eastAsia"/>
                <w:bCs/>
                <w:color w:val="000000" w:themeColor="text1"/>
                <w:szCs w:val="20"/>
              </w:rPr>
              <w:t>5</w:t>
            </w:r>
            <w:r w:rsidRPr="00CE5F98">
              <w:rPr>
                <w:rFonts w:ascii="微软雅黑" w:hAnsi="微软雅黑"/>
                <w:bCs/>
                <w:color w:val="000000" w:themeColor="text1"/>
                <w:szCs w:val="20"/>
              </w:rPr>
              <w:t>0%</w:t>
            </w:r>
            <w:r w:rsidRPr="00CE5F98">
              <w:rPr>
                <w:rFonts w:ascii="微软雅黑" w:hAnsi="微软雅黑"/>
                <w:bCs/>
                <w:color w:val="000000" w:themeColor="text1"/>
                <w:szCs w:val="20"/>
              </w:rPr>
              <w:t>）</w:t>
            </w:r>
          </w:p>
        </w:tc>
      </w:tr>
    </w:tbl>
    <w:p w14:paraId="6F903E89" w14:textId="74360F48"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七、本课程各个课程目标的权重</w:t>
      </w:r>
    </w:p>
    <w:p w14:paraId="0BBC0343" w14:textId="77777777" w:rsidR="00030C59" w:rsidRPr="00CE5F98" w:rsidRDefault="00030C59">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依据课程目标与毕业要求的矩阵关系</w:t>
      </w:r>
      <w:r w:rsidRPr="00CE5F98">
        <w:rPr>
          <w:rFonts w:ascii="Times New Roman" w:hAnsi="Times New Roman" w:hint="eastAsia"/>
          <w:color w:val="000000" w:themeColor="text1"/>
          <w:szCs w:val="21"/>
        </w:rPr>
        <w:t>以及《课程目标达成度评价机制和方法》</w:t>
      </w:r>
      <w:r w:rsidRPr="00CE5F98">
        <w:rPr>
          <w:rFonts w:ascii="Times New Roman" w:hAnsi="Times New Roman"/>
          <w:color w:val="000000" w:themeColor="text1"/>
          <w:szCs w:val="21"/>
        </w:rPr>
        <w:t>，本课程的各个课程目标的权重如下：</w:t>
      </w:r>
    </w:p>
    <w:tbl>
      <w:tblPr>
        <w:tblpPr w:leftFromText="180" w:rightFromText="180" w:vertAnchor="text" w:horzAnchor="page" w:tblpX="1586" w:tblpY="289"/>
        <w:tblOverlap w:val="never"/>
        <w:tblW w:w="5528" w:type="pct"/>
        <w:tblLook w:val="04A0" w:firstRow="1" w:lastRow="0" w:firstColumn="1" w:lastColumn="0" w:noHBand="0" w:noVBand="1"/>
      </w:tblPr>
      <w:tblGrid>
        <w:gridCol w:w="1817"/>
        <w:gridCol w:w="2467"/>
        <w:gridCol w:w="2444"/>
        <w:gridCol w:w="2444"/>
      </w:tblGrid>
      <w:tr w:rsidR="00CE5F98" w:rsidRPr="00CE5F98" w14:paraId="1BD660E8" w14:textId="77777777">
        <w:trPr>
          <w:trHeight w:val="560"/>
        </w:trPr>
        <w:tc>
          <w:tcPr>
            <w:tcW w:w="1036" w:type="pct"/>
            <w:tcBorders>
              <w:top w:val="single" w:sz="4" w:space="0" w:color="auto"/>
              <w:left w:val="single" w:sz="4" w:space="0" w:color="auto"/>
              <w:bottom w:val="single" w:sz="4" w:space="0" w:color="auto"/>
              <w:right w:val="single" w:sz="4" w:space="0" w:color="000000"/>
            </w:tcBorders>
            <w:vAlign w:val="center"/>
          </w:tcPr>
          <w:p w14:paraId="46D5CD9F" w14:textId="77777777" w:rsidR="00030C59" w:rsidRPr="00CE5F98" w:rsidRDefault="00030C59">
            <w:pPr>
              <w:spacing w:line="440" w:lineRule="exact"/>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课程目标</w:t>
            </w:r>
          </w:p>
        </w:tc>
        <w:tc>
          <w:tcPr>
            <w:tcW w:w="1390" w:type="pct"/>
            <w:tcBorders>
              <w:top w:val="single" w:sz="4" w:space="0" w:color="auto"/>
              <w:left w:val="nil"/>
              <w:bottom w:val="single" w:sz="4" w:space="0" w:color="auto"/>
              <w:right w:val="single" w:sz="4" w:space="0" w:color="auto"/>
            </w:tcBorders>
            <w:vAlign w:val="center"/>
          </w:tcPr>
          <w:p w14:paraId="133E3404" w14:textId="77777777" w:rsidR="00030C59" w:rsidRPr="00CE5F98" w:rsidRDefault="00030C59">
            <w:pPr>
              <w:spacing w:line="440" w:lineRule="exact"/>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课程目标1</w:t>
            </w:r>
          </w:p>
        </w:tc>
        <w:tc>
          <w:tcPr>
            <w:tcW w:w="1313" w:type="pct"/>
            <w:tcBorders>
              <w:top w:val="single" w:sz="4" w:space="0" w:color="auto"/>
              <w:left w:val="nil"/>
              <w:bottom w:val="single" w:sz="4" w:space="0" w:color="auto"/>
              <w:right w:val="single" w:sz="4" w:space="0" w:color="auto"/>
            </w:tcBorders>
            <w:vAlign w:val="center"/>
          </w:tcPr>
          <w:p w14:paraId="545E3C78" w14:textId="77777777" w:rsidR="00030C59" w:rsidRPr="00CE5F98" w:rsidRDefault="00030C59">
            <w:pPr>
              <w:spacing w:line="440" w:lineRule="exact"/>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课程目标2</w:t>
            </w:r>
          </w:p>
        </w:tc>
        <w:tc>
          <w:tcPr>
            <w:tcW w:w="1258" w:type="pct"/>
            <w:tcBorders>
              <w:top w:val="single" w:sz="4" w:space="0" w:color="auto"/>
              <w:left w:val="nil"/>
              <w:bottom w:val="single" w:sz="4" w:space="0" w:color="auto"/>
              <w:right w:val="single" w:sz="4" w:space="0" w:color="auto"/>
            </w:tcBorders>
            <w:vAlign w:val="center"/>
          </w:tcPr>
          <w:p w14:paraId="3E429838" w14:textId="77777777" w:rsidR="00030C59" w:rsidRPr="00CE5F98" w:rsidRDefault="00030C59">
            <w:pPr>
              <w:spacing w:line="440" w:lineRule="exact"/>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课程目标3</w:t>
            </w:r>
          </w:p>
        </w:tc>
      </w:tr>
      <w:tr w:rsidR="00CE5F98" w:rsidRPr="00CE5F98" w14:paraId="23EAD167" w14:textId="77777777">
        <w:trPr>
          <w:trHeight w:val="404"/>
        </w:trPr>
        <w:tc>
          <w:tcPr>
            <w:tcW w:w="1036" w:type="pct"/>
            <w:tcBorders>
              <w:top w:val="single" w:sz="4" w:space="0" w:color="auto"/>
              <w:left w:val="single" w:sz="4" w:space="0" w:color="auto"/>
              <w:bottom w:val="single" w:sz="4" w:space="0" w:color="auto"/>
              <w:right w:val="single" w:sz="4" w:space="0" w:color="auto"/>
            </w:tcBorders>
            <w:vAlign w:val="center"/>
          </w:tcPr>
          <w:p w14:paraId="0A505F7A" w14:textId="77777777" w:rsidR="00030C59" w:rsidRPr="00CE5F98" w:rsidRDefault="00030C59">
            <w:pPr>
              <w:spacing w:line="360" w:lineRule="auto"/>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权值</w:t>
            </w:r>
            <m:oMath>
              <m:sSub>
                <m:sSubPr>
                  <m:ctrlPr>
                    <w:rPr>
                      <w:rFonts w:ascii="Cambria Math" w:hAnsi="Cambria Math" w:cstheme="minorEastAsia" w:hint="eastAsia"/>
                      <w:bCs/>
                      <w:color w:val="000000" w:themeColor="text1"/>
                      <w:szCs w:val="21"/>
                    </w:rPr>
                  </m:ctrlPr>
                </m:sSubPr>
                <m:e>
                  <m:r>
                    <m:rPr>
                      <m:sty m:val="p"/>
                    </m:rPr>
                    <w:rPr>
                      <w:rFonts w:ascii="Cambria Math" w:hAnsi="Cambria Math" w:cstheme="minorEastAsia" w:hint="eastAsia"/>
                      <w:color w:val="000000" w:themeColor="text1"/>
                      <w:szCs w:val="21"/>
                    </w:rPr>
                    <m:t>ω</m:t>
                  </m:r>
                </m:e>
                <m:sub>
                  <m:r>
                    <m:rPr>
                      <m:sty m:val="p"/>
                    </m:rPr>
                    <w:rPr>
                      <w:rFonts w:ascii="Cambria Math" w:hAnsi="Cambria Math" w:cstheme="minorEastAsia" w:hint="eastAsia"/>
                      <w:color w:val="000000" w:themeColor="text1"/>
                      <w:szCs w:val="21"/>
                    </w:rPr>
                    <m:t>i</m:t>
                  </m:r>
                </m:sub>
              </m:sSub>
            </m:oMath>
          </w:p>
        </w:tc>
        <w:tc>
          <w:tcPr>
            <w:tcW w:w="2621" w:type="dxa"/>
            <w:tcBorders>
              <w:top w:val="single" w:sz="4" w:space="0" w:color="auto"/>
              <w:left w:val="nil"/>
              <w:bottom w:val="single" w:sz="4" w:space="0" w:color="auto"/>
              <w:right w:val="single" w:sz="4" w:space="0" w:color="auto"/>
            </w:tcBorders>
            <w:vAlign w:val="center"/>
          </w:tcPr>
          <w:p w14:paraId="486B91D4" w14:textId="77777777" w:rsidR="00030C59" w:rsidRPr="00CE5F98" w:rsidRDefault="00030C59">
            <w:pPr>
              <w:spacing w:line="360" w:lineRule="auto"/>
              <w:jc w:val="center"/>
              <w:rPr>
                <w:rFonts w:ascii="Times New Roman" w:hAnsi="Times New Roman"/>
                <w:color w:val="000000" w:themeColor="text1"/>
                <w:szCs w:val="21"/>
              </w:rPr>
            </w:pPr>
            <w:r w:rsidRPr="00CE5F98">
              <w:rPr>
                <w:rFonts w:ascii="Times New Roman" w:hAnsi="Times New Roman" w:cs="Times New Roman"/>
                <w:color w:val="000000" w:themeColor="text1"/>
                <w:szCs w:val="21"/>
              </w:rPr>
              <w:t>1</w:t>
            </w:r>
            <w:r w:rsidRPr="00CE5F98">
              <w:rPr>
                <w:rFonts w:ascii="Times New Roman" w:hAnsi="Times New Roman" w:cs="Times New Roman" w:hint="eastAsia"/>
                <w:color w:val="000000" w:themeColor="text1"/>
                <w:szCs w:val="21"/>
              </w:rPr>
              <w:t>L(1)+1M(2)</w:t>
            </w:r>
          </w:p>
          <w:p w14:paraId="61C648EE" w14:textId="77777777" w:rsidR="00030C59" w:rsidRPr="00CE5F98" w:rsidRDefault="00030C59">
            <w:pPr>
              <w:spacing w:line="360" w:lineRule="auto"/>
              <w:jc w:val="center"/>
              <w:rPr>
                <w:rFonts w:asciiTheme="minorEastAsia" w:hAnsiTheme="minorEastAsia" w:cstheme="minorEastAsia" w:hint="eastAsia"/>
                <w:bCs/>
                <w:color w:val="000000" w:themeColor="text1"/>
                <w:szCs w:val="21"/>
              </w:rPr>
            </w:pPr>
            <w:r w:rsidRPr="00CE5F98">
              <w:rPr>
                <w:rFonts w:ascii="Times New Roman" w:hAnsi="Times New Roman" w:cs="Times New Roman"/>
                <w:color w:val="000000" w:themeColor="text1"/>
                <w:szCs w:val="21"/>
              </w:rPr>
              <w:t>/1</w:t>
            </w:r>
            <w:r w:rsidRPr="00CE5F98">
              <w:rPr>
                <w:rFonts w:ascii="Times New Roman" w:hAnsi="Times New Roman" w:cs="Times New Roman" w:hint="eastAsia"/>
                <w:color w:val="000000" w:themeColor="text1"/>
                <w:szCs w:val="21"/>
              </w:rPr>
              <w:t>L(1)+1M(2)+2</w:t>
            </w:r>
            <w:r w:rsidRPr="00CE5F98">
              <w:rPr>
                <w:rFonts w:ascii="Times New Roman" w:hAnsi="Times New Roman" w:cs="Times New Roman"/>
                <w:color w:val="000000" w:themeColor="text1"/>
                <w:szCs w:val="21"/>
              </w:rPr>
              <w:t>M</w:t>
            </w:r>
            <w:r w:rsidRPr="00CE5F98">
              <w:rPr>
                <w:rFonts w:ascii="Times New Roman" w:hAnsi="Times New Roman" w:cs="Times New Roman" w:hint="eastAsia"/>
                <w:color w:val="000000" w:themeColor="text1"/>
                <w:szCs w:val="21"/>
              </w:rPr>
              <w:t>(2)</w:t>
            </w:r>
            <w:r w:rsidRPr="00CE5F98">
              <w:rPr>
                <w:rFonts w:ascii="Times New Roman" w:hAnsi="Times New Roman" w:cs="Times New Roman"/>
                <w:color w:val="000000" w:themeColor="text1"/>
                <w:szCs w:val="21"/>
              </w:rPr>
              <w:t>=0.</w:t>
            </w:r>
            <w:r w:rsidRPr="00CE5F98">
              <w:rPr>
                <w:rFonts w:ascii="Times New Roman" w:hAnsi="Times New Roman" w:cs="Times New Roman" w:hint="eastAsia"/>
                <w:color w:val="000000" w:themeColor="text1"/>
                <w:szCs w:val="21"/>
              </w:rPr>
              <w:t>4</w:t>
            </w:r>
          </w:p>
        </w:tc>
        <w:tc>
          <w:tcPr>
            <w:tcW w:w="2476" w:type="dxa"/>
            <w:tcBorders>
              <w:top w:val="single" w:sz="4" w:space="0" w:color="auto"/>
              <w:left w:val="nil"/>
              <w:bottom w:val="single" w:sz="4" w:space="0" w:color="auto"/>
              <w:right w:val="single" w:sz="4" w:space="0" w:color="auto"/>
            </w:tcBorders>
            <w:vAlign w:val="center"/>
          </w:tcPr>
          <w:p w14:paraId="0EE8C747" w14:textId="77777777" w:rsidR="00030C59" w:rsidRPr="00CE5F98" w:rsidRDefault="00030C59">
            <w:pPr>
              <w:spacing w:line="360" w:lineRule="auto"/>
              <w:jc w:val="center"/>
              <w:rPr>
                <w:rFonts w:ascii="Times New Roman" w:hAnsi="Times New Roman"/>
                <w:color w:val="000000" w:themeColor="text1"/>
                <w:szCs w:val="21"/>
              </w:rPr>
            </w:pPr>
            <w:r w:rsidRPr="00CE5F98">
              <w:rPr>
                <w:rFonts w:ascii="Times New Roman" w:hAnsi="Times New Roman" w:cs="Times New Roman"/>
                <w:color w:val="000000" w:themeColor="text1"/>
                <w:szCs w:val="21"/>
              </w:rPr>
              <w:t>1M</w:t>
            </w:r>
            <w:r w:rsidRPr="00CE5F98">
              <w:rPr>
                <w:rFonts w:ascii="Times New Roman" w:hAnsi="Times New Roman" w:cs="Times New Roman"/>
                <w:color w:val="000000" w:themeColor="text1"/>
                <w:szCs w:val="21"/>
              </w:rPr>
              <w:t>（</w:t>
            </w:r>
            <w:r w:rsidRPr="00CE5F98">
              <w:rPr>
                <w:rFonts w:ascii="Times New Roman" w:hAnsi="Times New Roman" w:cs="Times New Roman"/>
                <w:color w:val="000000" w:themeColor="text1"/>
                <w:szCs w:val="21"/>
              </w:rPr>
              <w:t>2</w:t>
            </w:r>
            <w:r w:rsidRPr="00CE5F98">
              <w:rPr>
                <w:rFonts w:ascii="Times New Roman" w:hAnsi="Times New Roman" w:cs="Times New Roman"/>
                <w:color w:val="000000" w:themeColor="text1"/>
                <w:szCs w:val="21"/>
              </w:rPr>
              <w:t>）</w:t>
            </w:r>
          </w:p>
          <w:p w14:paraId="1331A917" w14:textId="77777777" w:rsidR="00030C59" w:rsidRPr="00CE5F98" w:rsidRDefault="00030C59">
            <w:pPr>
              <w:spacing w:line="360" w:lineRule="auto"/>
              <w:jc w:val="center"/>
              <w:rPr>
                <w:rFonts w:asciiTheme="minorEastAsia" w:hAnsiTheme="minorEastAsia" w:cstheme="minorEastAsia" w:hint="eastAsia"/>
                <w:bCs/>
                <w:color w:val="000000" w:themeColor="text1"/>
                <w:szCs w:val="21"/>
              </w:rPr>
            </w:pPr>
            <w:r w:rsidRPr="00CE5F98">
              <w:rPr>
                <w:rFonts w:ascii="Times New Roman" w:hAnsi="Times New Roman" w:cs="Times New Roman"/>
                <w:color w:val="000000" w:themeColor="text1"/>
                <w:szCs w:val="21"/>
              </w:rPr>
              <w:t>/1</w:t>
            </w:r>
            <w:r w:rsidRPr="00CE5F98">
              <w:rPr>
                <w:rFonts w:ascii="Times New Roman" w:hAnsi="Times New Roman" w:cs="Times New Roman" w:hint="eastAsia"/>
                <w:color w:val="000000" w:themeColor="text1"/>
                <w:szCs w:val="21"/>
              </w:rPr>
              <w:t>L(1)+1M(2)+2</w:t>
            </w:r>
            <w:r w:rsidRPr="00CE5F98">
              <w:rPr>
                <w:rFonts w:ascii="Times New Roman" w:hAnsi="Times New Roman" w:cs="Times New Roman"/>
                <w:color w:val="000000" w:themeColor="text1"/>
                <w:szCs w:val="21"/>
              </w:rPr>
              <w:t>M</w:t>
            </w:r>
            <w:r w:rsidRPr="00CE5F98">
              <w:rPr>
                <w:rFonts w:ascii="Times New Roman" w:hAnsi="Times New Roman" w:cs="Times New Roman" w:hint="eastAsia"/>
                <w:color w:val="000000" w:themeColor="text1"/>
                <w:szCs w:val="21"/>
              </w:rPr>
              <w:t>(2)</w:t>
            </w:r>
            <w:r w:rsidRPr="00CE5F98">
              <w:rPr>
                <w:rFonts w:ascii="Times New Roman" w:hAnsi="Times New Roman" w:cs="Times New Roman"/>
                <w:color w:val="000000" w:themeColor="text1"/>
                <w:szCs w:val="21"/>
              </w:rPr>
              <w:t>=0.3</w:t>
            </w:r>
          </w:p>
        </w:tc>
        <w:tc>
          <w:tcPr>
            <w:tcW w:w="2371" w:type="dxa"/>
            <w:tcBorders>
              <w:top w:val="single" w:sz="4" w:space="0" w:color="auto"/>
              <w:left w:val="nil"/>
              <w:bottom w:val="single" w:sz="4" w:space="0" w:color="auto"/>
              <w:right w:val="single" w:sz="4" w:space="0" w:color="auto"/>
            </w:tcBorders>
            <w:vAlign w:val="center"/>
          </w:tcPr>
          <w:p w14:paraId="733096F7" w14:textId="77777777" w:rsidR="00030C59" w:rsidRPr="00CE5F98" w:rsidRDefault="00030C59">
            <w:pPr>
              <w:spacing w:line="360" w:lineRule="auto"/>
              <w:jc w:val="center"/>
              <w:rPr>
                <w:rFonts w:ascii="Times New Roman" w:hAnsi="Times New Roman"/>
                <w:color w:val="000000" w:themeColor="text1"/>
                <w:szCs w:val="21"/>
              </w:rPr>
            </w:pPr>
            <w:r w:rsidRPr="00CE5F98">
              <w:rPr>
                <w:rFonts w:ascii="Times New Roman" w:hAnsi="Times New Roman" w:cs="Times New Roman"/>
                <w:color w:val="000000" w:themeColor="text1"/>
                <w:szCs w:val="21"/>
              </w:rPr>
              <w:t>1M</w:t>
            </w:r>
            <w:r w:rsidRPr="00CE5F98">
              <w:rPr>
                <w:rFonts w:ascii="Times New Roman" w:hAnsi="Times New Roman" w:cs="Times New Roman"/>
                <w:color w:val="000000" w:themeColor="text1"/>
                <w:szCs w:val="21"/>
              </w:rPr>
              <w:t>（</w:t>
            </w:r>
            <w:r w:rsidRPr="00CE5F98">
              <w:rPr>
                <w:rFonts w:ascii="Times New Roman" w:hAnsi="Times New Roman" w:cs="Times New Roman"/>
                <w:color w:val="000000" w:themeColor="text1"/>
                <w:szCs w:val="21"/>
              </w:rPr>
              <w:t>2</w:t>
            </w:r>
            <w:r w:rsidRPr="00CE5F98">
              <w:rPr>
                <w:rFonts w:ascii="Times New Roman" w:hAnsi="Times New Roman" w:cs="Times New Roman"/>
                <w:color w:val="000000" w:themeColor="text1"/>
                <w:szCs w:val="21"/>
              </w:rPr>
              <w:t>）</w:t>
            </w:r>
          </w:p>
          <w:p w14:paraId="2A1C8A1A" w14:textId="77777777" w:rsidR="00030C59" w:rsidRPr="00CE5F98" w:rsidRDefault="00030C59">
            <w:pPr>
              <w:spacing w:line="360" w:lineRule="auto"/>
              <w:jc w:val="center"/>
              <w:rPr>
                <w:rFonts w:asciiTheme="minorEastAsia" w:hAnsiTheme="minorEastAsia" w:cstheme="minorEastAsia" w:hint="eastAsia"/>
                <w:bCs/>
                <w:color w:val="000000" w:themeColor="text1"/>
                <w:szCs w:val="21"/>
              </w:rPr>
            </w:pPr>
            <w:r w:rsidRPr="00CE5F98">
              <w:rPr>
                <w:rFonts w:ascii="Times New Roman" w:hAnsi="Times New Roman" w:cs="Times New Roman"/>
                <w:color w:val="000000" w:themeColor="text1"/>
                <w:szCs w:val="21"/>
              </w:rPr>
              <w:t>/1</w:t>
            </w:r>
            <w:r w:rsidRPr="00CE5F98">
              <w:rPr>
                <w:rFonts w:ascii="Times New Roman" w:hAnsi="Times New Roman" w:cs="Times New Roman" w:hint="eastAsia"/>
                <w:color w:val="000000" w:themeColor="text1"/>
                <w:szCs w:val="21"/>
              </w:rPr>
              <w:t>L(1)+1M(2)+2</w:t>
            </w:r>
            <w:r w:rsidRPr="00CE5F98">
              <w:rPr>
                <w:rFonts w:ascii="Times New Roman" w:hAnsi="Times New Roman" w:cs="Times New Roman"/>
                <w:color w:val="000000" w:themeColor="text1"/>
                <w:szCs w:val="21"/>
              </w:rPr>
              <w:t>M</w:t>
            </w:r>
            <w:r w:rsidRPr="00CE5F98">
              <w:rPr>
                <w:rFonts w:ascii="Times New Roman" w:hAnsi="Times New Roman" w:cs="Times New Roman" w:hint="eastAsia"/>
                <w:color w:val="000000" w:themeColor="text1"/>
                <w:szCs w:val="21"/>
              </w:rPr>
              <w:t>(2)</w:t>
            </w:r>
            <w:r w:rsidRPr="00CE5F98">
              <w:rPr>
                <w:rFonts w:ascii="Times New Roman" w:hAnsi="Times New Roman" w:cs="Times New Roman"/>
                <w:color w:val="000000" w:themeColor="text1"/>
                <w:szCs w:val="21"/>
              </w:rPr>
              <w:t>=0.3</w:t>
            </w:r>
          </w:p>
        </w:tc>
      </w:tr>
      <w:tr w:rsidR="00CE5F98" w:rsidRPr="00CE5F98" w14:paraId="52A131B8" w14:textId="77777777">
        <w:trPr>
          <w:trHeight w:val="404"/>
        </w:trPr>
        <w:tc>
          <w:tcPr>
            <w:tcW w:w="1036" w:type="pct"/>
            <w:tcBorders>
              <w:top w:val="single" w:sz="4" w:space="0" w:color="auto"/>
              <w:left w:val="single" w:sz="4" w:space="0" w:color="auto"/>
              <w:bottom w:val="single" w:sz="4" w:space="0" w:color="auto"/>
              <w:right w:val="single" w:sz="4" w:space="0" w:color="auto"/>
            </w:tcBorders>
            <w:vAlign w:val="center"/>
          </w:tcPr>
          <w:p w14:paraId="02701A9D" w14:textId="77777777" w:rsidR="00030C59" w:rsidRPr="00CE5F98" w:rsidRDefault="00030C59">
            <w:pPr>
              <w:spacing w:line="360" w:lineRule="auto"/>
              <w:jc w:val="center"/>
              <w:rPr>
                <w:rFonts w:asciiTheme="minorEastAsia" w:hAnsiTheme="minorEastAsia" w:cstheme="minorEastAsia" w:hint="eastAsia"/>
                <w:bCs/>
                <w:color w:val="000000" w:themeColor="text1"/>
                <w:szCs w:val="21"/>
              </w:rPr>
            </w:pPr>
            <w:r w:rsidRPr="00CE5F98">
              <w:rPr>
                <w:rFonts w:ascii="Times New Roman" w:hAnsi="Times New Roman"/>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2621" w:type="dxa"/>
            <w:tcBorders>
              <w:top w:val="single" w:sz="4" w:space="0" w:color="auto"/>
              <w:left w:val="nil"/>
              <w:bottom w:val="single" w:sz="4" w:space="0" w:color="auto"/>
              <w:right w:val="single" w:sz="4" w:space="0" w:color="auto"/>
            </w:tcBorders>
            <w:vAlign w:val="center"/>
          </w:tcPr>
          <w:p w14:paraId="21B9A35F" w14:textId="77777777" w:rsidR="00030C59" w:rsidRPr="00CE5F98" w:rsidRDefault="00030C59">
            <w:pPr>
              <w:spacing w:line="360" w:lineRule="auto"/>
              <w:jc w:val="center"/>
              <w:rPr>
                <w:rFonts w:asciiTheme="minorEastAsia" w:hAnsiTheme="minorEastAsia" w:cstheme="minorEastAsia" w:hint="eastAsia"/>
                <w:bCs/>
                <w:color w:val="000000" w:themeColor="text1"/>
                <w:szCs w:val="21"/>
              </w:rPr>
            </w:pPr>
            <w:r w:rsidRPr="00CE5F98">
              <w:rPr>
                <w:rFonts w:ascii="Times New Roman" w:hAnsi="Times New Roman" w:cs="Times New Roman"/>
                <w:bCs/>
                <w:color w:val="000000" w:themeColor="text1"/>
                <w:szCs w:val="21"/>
              </w:rPr>
              <w:t>0.</w:t>
            </w:r>
            <w:r w:rsidRPr="00CE5F98">
              <w:rPr>
                <w:rFonts w:ascii="Times New Roman" w:hAnsi="Times New Roman" w:cs="Times New Roman" w:hint="eastAsia"/>
                <w:bCs/>
                <w:color w:val="000000" w:themeColor="text1"/>
                <w:szCs w:val="21"/>
              </w:rPr>
              <w:t>4</w:t>
            </w:r>
          </w:p>
        </w:tc>
        <w:tc>
          <w:tcPr>
            <w:tcW w:w="2476" w:type="dxa"/>
            <w:tcBorders>
              <w:top w:val="single" w:sz="4" w:space="0" w:color="auto"/>
              <w:left w:val="nil"/>
              <w:bottom w:val="single" w:sz="4" w:space="0" w:color="auto"/>
              <w:right w:val="single" w:sz="4" w:space="0" w:color="auto"/>
            </w:tcBorders>
            <w:vAlign w:val="center"/>
          </w:tcPr>
          <w:p w14:paraId="69BD3F0A" w14:textId="77777777" w:rsidR="00030C59" w:rsidRPr="00CE5F98" w:rsidRDefault="00030C59">
            <w:pPr>
              <w:spacing w:line="360" w:lineRule="auto"/>
              <w:jc w:val="center"/>
              <w:rPr>
                <w:rFonts w:asciiTheme="minorEastAsia" w:hAnsiTheme="minorEastAsia" w:cstheme="minorEastAsia" w:hint="eastAsia"/>
                <w:bCs/>
                <w:color w:val="000000" w:themeColor="text1"/>
                <w:szCs w:val="21"/>
              </w:rPr>
            </w:pPr>
            <w:r w:rsidRPr="00CE5F98">
              <w:rPr>
                <w:rFonts w:ascii="Times New Roman" w:hAnsi="Times New Roman" w:cs="Times New Roman"/>
                <w:bCs/>
                <w:color w:val="000000" w:themeColor="text1"/>
                <w:szCs w:val="21"/>
              </w:rPr>
              <w:t>0.3</w:t>
            </w:r>
          </w:p>
        </w:tc>
        <w:tc>
          <w:tcPr>
            <w:tcW w:w="2371" w:type="dxa"/>
            <w:tcBorders>
              <w:top w:val="single" w:sz="4" w:space="0" w:color="auto"/>
              <w:left w:val="nil"/>
              <w:bottom w:val="single" w:sz="4" w:space="0" w:color="auto"/>
              <w:right w:val="single" w:sz="4" w:space="0" w:color="auto"/>
            </w:tcBorders>
            <w:vAlign w:val="center"/>
          </w:tcPr>
          <w:p w14:paraId="1C285713" w14:textId="77777777" w:rsidR="00030C59" w:rsidRPr="00CE5F98" w:rsidRDefault="00030C59">
            <w:pPr>
              <w:spacing w:line="360" w:lineRule="auto"/>
              <w:jc w:val="center"/>
              <w:rPr>
                <w:rFonts w:asciiTheme="minorEastAsia" w:hAnsiTheme="minorEastAsia" w:cstheme="minorEastAsia" w:hint="eastAsia"/>
                <w:bCs/>
                <w:color w:val="000000" w:themeColor="text1"/>
                <w:szCs w:val="21"/>
              </w:rPr>
            </w:pPr>
            <w:r w:rsidRPr="00CE5F98">
              <w:rPr>
                <w:rFonts w:ascii="Times New Roman" w:hAnsi="Times New Roman" w:cs="Times New Roman"/>
                <w:bCs/>
                <w:color w:val="000000" w:themeColor="text1"/>
                <w:szCs w:val="21"/>
              </w:rPr>
              <w:t>0.</w:t>
            </w:r>
            <w:r w:rsidRPr="00CE5F98">
              <w:rPr>
                <w:rFonts w:ascii="Times New Roman" w:hAnsi="Times New Roman" w:cs="Times New Roman" w:hint="eastAsia"/>
                <w:bCs/>
                <w:color w:val="000000" w:themeColor="text1"/>
                <w:szCs w:val="21"/>
              </w:rPr>
              <w:t>3</w:t>
            </w:r>
          </w:p>
        </w:tc>
      </w:tr>
    </w:tbl>
    <w:p w14:paraId="0CFD3411" w14:textId="77777777" w:rsidR="00030C59" w:rsidRPr="00CE5F98" w:rsidRDefault="00030C59">
      <w:pPr>
        <w:ind w:firstLineChars="200" w:firstLine="420"/>
        <w:rPr>
          <w:rFonts w:ascii="Times New Roman" w:hAnsi="Times New Roman"/>
          <w:color w:val="000000" w:themeColor="text1"/>
          <w:szCs w:val="21"/>
        </w:rPr>
      </w:pPr>
    </w:p>
    <w:p w14:paraId="68C329F1" w14:textId="613A0B4F"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八、选用教材</w:t>
      </w:r>
    </w:p>
    <w:p w14:paraId="222D047B" w14:textId="77777777" w:rsidR="00030C59" w:rsidRPr="00CE5F98" w:rsidRDefault="00030C59">
      <w:pPr>
        <w:pStyle w:val="ae"/>
        <w:spacing w:before="0" w:beforeAutospacing="0" w:after="0" w:afterAutospacing="0" w:line="360" w:lineRule="auto"/>
        <w:ind w:firstLineChars="147" w:firstLine="309"/>
        <w:rPr>
          <w:rFonts w:hint="eastAsia"/>
          <w:color w:val="000000" w:themeColor="text1"/>
          <w:sz w:val="21"/>
          <w:szCs w:val="21"/>
        </w:rPr>
      </w:pPr>
      <w:r w:rsidRPr="00CE5F98">
        <w:rPr>
          <w:rFonts w:hint="eastAsia"/>
          <w:color w:val="000000" w:themeColor="text1"/>
          <w:sz w:val="21"/>
          <w:szCs w:val="21"/>
        </w:rPr>
        <w:t>Judith S．Beck，王建平（译），认知疗法基础与应用，中国轻工业出版社，2</w:t>
      </w:r>
      <w:r w:rsidRPr="00CE5F98">
        <w:rPr>
          <w:color w:val="000000" w:themeColor="text1"/>
          <w:sz w:val="21"/>
          <w:szCs w:val="21"/>
        </w:rPr>
        <w:t>019</w:t>
      </w:r>
      <w:r w:rsidRPr="00CE5F98">
        <w:rPr>
          <w:rFonts w:hint="eastAsia"/>
          <w:color w:val="000000" w:themeColor="text1"/>
          <w:sz w:val="21"/>
          <w:szCs w:val="21"/>
        </w:rPr>
        <w:t>年出版。</w:t>
      </w:r>
    </w:p>
    <w:p w14:paraId="341194D0" w14:textId="6E4E72CE"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九、参考资料</w:t>
      </w:r>
    </w:p>
    <w:p w14:paraId="2186B6E5" w14:textId="77777777" w:rsidR="00030C59" w:rsidRPr="00CE5F98" w:rsidRDefault="00030C59">
      <w:pPr>
        <w:pStyle w:val="ae"/>
        <w:spacing w:before="0" w:beforeAutospacing="0" w:after="0" w:afterAutospacing="0" w:line="360" w:lineRule="auto"/>
        <w:ind w:firstLineChars="147" w:firstLine="309"/>
        <w:rPr>
          <w:rFonts w:hint="eastAsia"/>
          <w:color w:val="000000" w:themeColor="text1"/>
          <w:sz w:val="21"/>
          <w:szCs w:val="21"/>
        </w:rPr>
      </w:pPr>
      <w:r w:rsidRPr="00CE5F98">
        <w:rPr>
          <w:color w:val="000000" w:themeColor="text1"/>
          <w:sz w:val="21"/>
          <w:szCs w:val="21"/>
        </w:rPr>
        <w:t>[1]</w:t>
      </w:r>
      <w:r w:rsidRPr="00CE5F98">
        <w:rPr>
          <w:rFonts w:hint="eastAsia"/>
          <w:color w:val="000000" w:themeColor="text1"/>
          <w:sz w:val="21"/>
          <w:szCs w:val="21"/>
        </w:rPr>
        <w:t xml:space="preserve"> (美)莱德利 </w:t>
      </w:r>
      <w:r w:rsidRPr="00CE5F98">
        <w:rPr>
          <w:color w:val="000000" w:themeColor="text1"/>
          <w:sz w:val="21"/>
          <w:szCs w:val="21"/>
        </w:rPr>
        <w:t>.</w:t>
      </w:r>
      <w:r w:rsidRPr="00CE5F98">
        <w:rPr>
          <w:rFonts w:hint="eastAsia"/>
          <w:color w:val="000000" w:themeColor="text1"/>
          <w:sz w:val="21"/>
          <w:szCs w:val="21"/>
        </w:rPr>
        <w:t>马克斯</w:t>
      </w:r>
      <w:r w:rsidRPr="00CE5F98">
        <w:rPr>
          <w:color w:val="000000" w:themeColor="text1"/>
          <w:sz w:val="21"/>
          <w:szCs w:val="21"/>
        </w:rPr>
        <w:t>,</w:t>
      </w:r>
      <w:r w:rsidRPr="00CE5F98">
        <w:rPr>
          <w:rFonts w:hint="eastAsia"/>
          <w:color w:val="000000" w:themeColor="text1"/>
          <w:sz w:val="21"/>
          <w:szCs w:val="21"/>
        </w:rPr>
        <w:t xml:space="preserve"> 汉姆伯格，李毅飞 </w:t>
      </w:r>
      <w:r w:rsidRPr="00CE5F98">
        <w:rPr>
          <w:color w:val="000000" w:themeColor="text1"/>
          <w:sz w:val="21"/>
          <w:szCs w:val="21"/>
        </w:rPr>
        <w:t>,</w:t>
      </w:r>
      <w:r w:rsidRPr="00CE5F98">
        <w:rPr>
          <w:rFonts w:hint="eastAsia"/>
          <w:color w:val="000000" w:themeColor="text1"/>
          <w:sz w:val="21"/>
          <w:szCs w:val="21"/>
        </w:rPr>
        <w:t xml:space="preserve"> 孙凌</w:t>
      </w:r>
      <w:r w:rsidRPr="00CE5F98">
        <w:rPr>
          <w:color w:val="000000" w:themeColor="text1"/>
          <w:sz w:val="21"/>
          <w:szCs w:val="21"/>
        </w:rPr>
        <w:t>,</w:t>
      </w:r>
      <w:r w:rsidRPr="00CE5F98">
        <w:rPr>
          <w:rFonts w:hint="eastAsia"/>
          <w:color w:val="000000" w:themeColor="text1"/>
          <w:sz w:val="21"/>
          <w:szCs w:val="21"/>
        </w:rPr>
        <w:t>赵丽娜（译）认知行为疗法，中国轻工业出版，2018年出版。</w:t>
      </w:r>
    </w:p>
    <w:p w14:paraId="48234608" w14:textId="77777777" w:rsidR="00030C59" w:rsidRPr="00CE5F98" w:rsidRDefault="00030C59">
      <w:pPr>
        <w:pStyle w:val="ae"/>
        <w:spacing w:before="0" w:beforeAutospacing="0" w:after="0" w:afterAutospacing="0" w:line="360" w:lineRule="auto"/>
        <w:ind w:firstLineChars="147" w:firstLine="309"/>
        <w:rPr>
          <w:rFonts w:hint="eastAsia"/>
          <w:color w:val="000000" w:themeColor="text1"/>
          <w:sz w:val="21"/>
          <w:szCs w:val="21"/>
        </w:rPr>
      </w:pPr>
      <w:r w:rsidRPr="00CE5F98">
        <w:rPr>
          <w:color w:val="000000" w:themeColor="text1"/>
          <w:sz w:val="21"/>
          <w:szCs w:val="21"/>
        </w:rPr>
        <w:t>[2]</w:t>
      </w:r>
      <w:r w:rsidRPr="00CE5F98">
        <w:rPr>
          <w:rFonts w:hint="eastAsia"/>
          <w:color w:val="000000" w:themeColor="text1"/>
          <w:sz w:val="21"/>
          <w:szCs w:val="21"/>
        </w:rPr>
        <w:t xml:space="preserve"> 大卫·韦斯特布鲁克，方双虎等译，认知行为疗法:技术与应用，中国人民大学出版社，2014出版。</w:t>
      </w:r>
    </w:p>
    <w:p w14:paraId="0C428EC1" w14:textId="77777777" w:rsidR="00030C59" w:rsidRPr="00CE5F98" w:rsidRDefault="00030C59">
      <w:pPr>
        <w:pStyle w:val="ae"/>
        <w:spacing w:before="0" w:beforeAutospacing="0" w:after="0" w:afterAutospacing="0" w:line="360" w:lineRule="auto"/>
        <w:ind w:firstLineChars="147" w:firstLine="309"/>
        <w:rPr>
          <w:rFonts w:hint="eastAsia"/>
          <w:color w:val="000000" w:themeColor="text1"/>
          <w:sz w:val="21"/>
          <w:szCs w:val="21"/>
        </w:rPr>
      </w:pPr>
      <w:r w:rsidRPr="00CE5F98">
        <w:rPr>
          <w:color w:val="000000" w:themeColor="text1"/>
          <w:sz w:val="21"/>
          <w:szCs w:val="21"/>
        </w:rPr>
        <w:t xml:space="preserve">[3] </w:t>
      </w:r>
      <w:r w:rsidRPr="00CE5F98">
        <w:rPr>
          <w:rFonts w:hint="eastAsia"/>
          <w:color w:val="000000" w:themeColor="text1"/>
          <w:sz w:val="21"/>
          <w:szCs w:val="21"/>
        </w:rPr>
        <w:t>Jacqueline B, Persons，李飞，刘亚光，位照国（译），认知行为治疗的个案概念化，中国轻工业出版，201</w:t>
      </w:r>
      <w:r w:rsidRPr="00CE5F98">
        <w:rPr>
          <w:color w:val="000000" w:themeColor="text1"/>
          <w:sz w:val="21"/>
          <w:szCs w:val="21"/>
        </w:rPr>
        <w:t>9</w:t>
      </w:r>
      <w:r w:rsidRPr="00CE5F98">
        <w:rPr>
          <w:rFonts w:hint="eastAsia"/>
          <w:color w:val="000000" w:themeColor="text1"/>
          <w:sz w:val="21"/>
          <w:szCs w:val="21"/>
        </w:rPr>
        <w:t>年出版。</w:t>
      </w:r>
    </w:p>
    <w:p w14:paraId="706B4087" w14:textId="77777777" w:rsidR="00030C59" w:rsidRPr="00CE5F98" w:rsidRDefault="00030C59">
      <w:pPr>
        <w:pStyle w:val="ae"/>
        <w:spacing w:before="0" w:beforeAutospacing="0" w:after="0" w:afterAutospacing="0" w:line="360" w:lineRule="auto"/>
        <w:ind w:firstLineChars="147" w:firstLine="309"/>
        <w:rPr>
          <w:rFonts w:hint="eastAsia"/>
          <w:color w:val="000000" w:themeColor="text1"/>
          <w:sz w:val="21"/>
          <w:szCs w:val="21"/>
        </w:rPr>
      </w:pPr>
      <w:r w:rsidRPr="00CE5F98">
        <w:rPr>
          <w:color w:val="000000" w:themeColor="text1"/>
          <w:sz w:val="21"/>
          <w:szCs w:val="21"/>
        </w:rPr>
        <w:t>[4]</w:t>
      </w:r>
      <w:r w:rsidRPr="00CE5F98">
        <w:rPr>
          <w:rFonts w:hint="eastAsia"/>
          <w:color w:val="000000" w:themeColor="text1"/>
          <w:sz w:val="21"/>
          <w:szCs w:val="21"/>
        </w:rPr>
        <w:t xml:space="preserve"> Judith S.</w:t>
      </w:r>
      <w:r w:rsidRPr="00CE5F98">
        <w:rPr>
          <w:color w:val="000000" w:themeColor="text1"/>
          <w:sz w:val="21"/>
          <w:szCs w:val="21"/>
        </w:rPr>
        <w:t xml:space="preserve"> </w:t>
      </w:r>
      <w:r w:rsidRPr="00CE5F98">
        <w:rPr>
          <w:rFonts w:hint="eastAsia"/>
          <w:color w:val="000000" w:themeColor="text1"/>
          <w:sz w:val="21"/>
          <w:szCs w:val="21"/>
        </w:rPr>
        <w:t>Beck，认知疗法:进阶与挑战，中国轻工业出版社，2014年，出版。</w:t>
      </w:r>
    </w:p>
    <w:p w14:paraId="5D9760A5" w14:textId="77777777" w:rsidR="00030C59" w:rsidRPr="00DA2E3C" w:rsidRDefault="00030C59"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十、推荐阅读资料</w:t>
      </w:r>
    </w:p>
    <w:p w14:paraId="13637F79" w14:textId="77777777" w:rsidR="00030C59" w:rsidRPr="00CE5F98" w:rsidRDefault="00030C59">
      <w:pPr>
        <w:pStyle w:val="ae"/>
        <w:spacing w:before="0" w:beforeAutospacing="0" w:after="0" w:afterAutospacing="0" w:line="360" w:lineRule="auto"/>
        <w:ind w:firstLineChars="147" w:firstLine="309"/>
        <w:rPr>
          <w:rFonts w:hint="eastAsia"/>
          <w:color w:val="000000" w:themeColor="text1"/>
          <w:sz w:val="21"/>
          <w:szCs w:val="21"/>
        </w:rPr>
      </w:pPr>
      <w:r w:rsidRPr="00CE5F98">
        <w:rPr>
          <w:color w:val="000000" w:themeColor="text1"/>
          <w:sz w:val="21"/>
          <w:szCs w:val="21"/>
        </w:rPr>
        <w:t>[1]</w:t>
      </w:r>
      <w:r w:rsidRPr="00CE5F98">
        <w:rPr>
          <w:rFonts w:hint="eastAsia"/>
          <w:color w:val="000000" w:themeColor="text1"/>
          <w:sz w:val="21"/>
          <w:szCs w:val="21"/>
        </w:rPr>
        <w:t xml:space="preserve"> (美)莱德利 </w:t>
      </w:r>
      <w:r w:rsidRPr="00CE5F98">
        <w:rPr>
          <w:color w:val="000000" w:themeColor="text1"/>
          <w:sz w:val="21"/>
          <w:szCs w:val="21"/>
        </w:rPr>
        <w:t>.</w:t>
      </w:r>
      <w:r w:rsidRPr="00CE5F98">
        <w:rPr>
          <w:rFonts w:hint="eastAsia"/>
          <w:color w:val="000000" w:themeColor="text1"/>
          <w:sz w:val="21"/>
          <w:szCs w:val="21"/>
        </w:rPr>
        <w:t>马克斯</w:t>
      </w:r>
      <w:r w:rsidRPr="00CE5F98">
        <w:rPr>
          <w:color w:val="000000" w:themeColor="text1"/>
          <w:sz w:val="21"/>
          <w:szCs w:val="21"/>
        </w:rPr>
        <w:t>,</w:t>
      </w:r>
      <w:r w:rsidRPr="00CE5F98">
        <w:rPr>
          <w:rFonts w:hint="eastAsia"/>
          <w:color w:val="000000" w:themeColor="text1"/>
          <w:sz w:val="21"/>
          <w:szCs w:val="21"/>
        </w:rPr>
        <w:t xml:space="preserve"> 汉姆伯格，李毅飞 </w:t>
      </w:r>
      <w:r w:rsidRPr="00CE5F98">
        <w:rPr>
          <w:color w:val="000000" w:themeColor="text1"/>
          <w:sz w:val="21"/>
          <w:szCs w:val="21"/>
        </w:rPr>
        <w:t>,</w:t>
      </w:r>
      <w:r w:rsidRPr="00CE5F98">
        <w:rPr>
          <w:rFonts w:hint="eastAsia"/>
          <w:color w:val="000000" w:themeColor="text1"/>
          <w:sz w:val="21"/>
          <w:szCs w:val="21"/>
        </w:rPr>
        <w:t xml:space="preserve"> 孙凌</w:t>
      </w:r>
      <w:r w:rsidRPr="00CE5F98">
        <w:rPr>
          <w:color w:val="000000" w:themeColor="text1"/>
          <w:sz w:val="21"/>
          <w:szCs w:val="21"/>
        </w:rPr>
        <w:t>,</w:t>
      </w:r>
      <w:r w:rsidRPr="00CE5F98">
        <w:rPr>
          <w:rFonts w:hint="eastAsia"/>
          <w:color w:val="000000" w:themeColor="text1"/>
          <w:sz w:val="21"/>
          <w:szCs w:val="21"/>
        </w:rPr>
        <w:t>赵丽娜（译）认知行为疗法，中国轻工业出版，2018年出版。</w:t>
      </w:r>
    </w:p>
    <w:p w14:paraId="6B1DFD27" w14:textId="77777777" w:rsidR="00030C59" w:rsidRPr="00CE5F98" w:rsidRDefault="00030C59">
      <w:pPr>
        <w:pStyle w:val="ae"/>
        <w:spacing w:before="0" w:beforeAutospacing="0" w:after="0" w:afterAutospacing="0" w:line="360" w:lineRule="auto"/>
        <w:ind w:firstLineChars="147" w:firstLine="309"/>
        <w:rPr>
          <w:rFonts w:hint="eastAsia"/>
          <w:color w:val="000000" w:themeColor="text1"/>
          <w:sz w:val="21"/>
          <w:szCs w:val="21"/>
        </w:rPr>
      </w:pPr>
      <w:r w:rsidRPr="00CE5F98">
        <w:rPr>
          <w:color w:val="000000" w:themeColor="text1"/>
          <w:sz w:val="21"/>
          <w:szCs w:val="21"/>
        </w:rPr>
        <w:lastRenderedPageBreak/>
        <w:t>[2]</w:t>
      </w:r>
      <w:r w:rsidRPr="00CE5F98">
        <w:rPr>
          <w:rFonts w:hint="eastAsia"/>
          <w:color w:val="000000" w:themeColor="text1"/>
          <w:sz w:val="21"/>
          <w:szCs w:val="21"/>
        </w:rPr>
        <w:t xml:space="preserve"> 大卫·韦斯特布鲁克，方双虎等译，认知行为疗法:技术与应用，中国人民大学出版社，2014出版。</w:t>
      </w:r>
    </w:p>
    <w:p w14:paraId="7885A3D8" w14:textId="77777777" w:rsidR="00030C59" w:rsidRPr="00CE5F98" w:rsidRDefault="00030C59">
      <w:pPr>
        <w:pStyle w:val="ae"/>
        <w:spacing w:before="0" w:beforeAutospacing="0" w:after="0" w:afterAutospacing="0" w:line="360" w:lineRule="auto"/>
        <w:ind w:firstLineChars="147" w:firstLine="309"/>
        <w:rPr>
          <w:rFonts w:hint="eastAsia"/>
          <w:color w:val="000000" w:themeColor="text1"/>
          <w:sz w:val="21"/>
          <w:szCs w:val="21"/>
        </w:rPr>
      </w:pPr>
      <w:r w:rsidRPr="00CE5F98">
        <w:rPr>
          <w:color w:val="000000" w:themeColor="text1"/>
          <w:sz w:val="21"/>
          <w:szCs w:val="21"/>
        </w:rPr>
        <w:t xml:space="preserve">[3] </w:t>
      </w:r>
      <w:r w:rsidRPr="00CE5F98">
        <w:rPr>
          <w:rFonts w:hint="eastAsia"/>
          <w:color w:val="000000" w:themeColor="text1"/>
          <w:sz w:val="21"/>
          <w:szCs w:val="21"/>
        </w:rPr>
        <w:t>Jacqueline B, Persons，李飞，刘亚光，位照国（译），认知行为治疗的个案概念化，中国轻工业出版，201</w:t>
      </w:r>
      <w:r w:rsidRPr="00CE5F98">
        <w:rPr>
          <w:color w:val="000000" w:themeColor="text1"/>
          <w:sz w:val="21"/>
          <w:szCs w:val="21"/>
        </w:rPr>
        <w:t>9</w:t>
      </w:r>
      <w:r w:rsidRPr="00CE5F98">
        <w:rPr>
          <w:rFonts w:hint="eastAsia"/>
          <w:color w:val="000000" w:themeColor="text1"/>
          <w:sz w:val="21"/>
          <w:szCs w:val="21"/>
        </w:rPr>
        <w:t>年出版。</w:t>
      </w:r>
    </w:p>
    <w:p w14:paraId="39EB9E37" w14:textId="77777777" w:rsidR="00030C59" w:rsidRPr="00CE5F98" w:rsidRDefault="00030C59">
      <w:pPr>
        <w:pStyle w:val="ae"/>
        <w:spacing w:before="0" w:beforeAutospacing="0" w:after="0" w:afterAutospacing="0" w:line="360" w:lineRule="auto"/>
        <w:ind w:firstLineChars="147" w:firstLine="309"/>
        <w:rPr>
          <w:rFonts w:hint="eastAsia"/>
          <w:color w:val="000000" w:themeColor="text1"/>
          <w:sz w:val="21"/>
          <w:szCs w:val="21"/>
        </w:rPr>
      </w:pPr>
      <w:r w:rsidRPr="00CE5F98">
        <w:rPr>
          <w:color w:val="000000" w:themeColor="text1"/>
          <w:sz w:val="21"/>
          <w:szCs w:val="21"/>
        </w:rPr>
        <w:t>[4]</w:t>
      </w:r>
      <w:r w:rsidRPr="00CE5F98">
        <w:rPr>
          <w:rFonts w:hint="eastAsia"/>
          <w:color w:val="000000" w:themeColor="text1"/>
          <w:sz w:val="21"/>
          <w:szCs w:val="21"/>
        </w:rPr>
        <w:t xml:space="preserve"> Judith S.</w:t>
      </w:r>
      <w:r w:rsidRPr="00CE5F98">
        <w:rPr>
          <w:color w:val="000000" w:themeColor="text1"/>
          <w:sz w:val="21"/>
          <w:szCs w:val="21"/>
        </w:rPr>
        <w:t xml:space="preserve"> </w:t>
      </w:r>
      <w:r w:rsidRPr="00CE5F98">
        <w:rPr>
          <w:rFonts w:hint="eastAsia"/>
          <w:color w:val="000000" w:themeColor="text1"/>
          <w:sz w:val="21"/>
          <w:szCs w:val="21"/>
        </w:rPr>
        <w:t>Beck，认知疗法:进阶与挑战，中国轻工业出版社，2014年，出版。</w:t>
      </w:r>
    </w:p>
    <w:p w14:paraId="1F216A7E" w14:textId="77777777" w:rsidR="00030C59" w:rsidRPr="00CE5F98" w:rsidRDefault="00030C59">
      <w:pPr>
        <w:pStyle w:val="ae"/>
        <w:spacing w:before="0" w:beforeAutospacing="0" w:after="0" w:afterAutospacing="0" w:line="360" w:lineRule="auto"/>
        <w:ind w:firstLineChars="147" w:firstLine="309"/>
        <w:rPr>
          <w:rFonts w:hint="eastAsia"/>
          <w:color w:val="000000" w:themeColor="text1"/>
          <w:sz w:val="21"/>
          <w:szCs w:val="21"/>
        </w:rPr>
      </w:pPr>
      <w:r w:rsidRPr="00CE5F98">
        <w:rPr>
          <w:rFonts w:hint="eastAsia"/>
          <w:color w:val="000000" w:themeColor="text1"/>
          <w:sz w:val="21"/>
          <w:szCs w:val="21"/>
        </w:rPr>
        <w:t>[</w:t>
      </w:r>
      <w:r w:rsidRPr="00CE5F98">
        <w:rPr>
          <w:color w:val="000000" w:themeColor="text1"/>
          <w:sz w:val="21"/>
          <w:szCs w:val="21"/>
        </w:rPr>
        <w:t xml:space="preserve">5] </w:t>
      </w:r>
      <w:r w:rsidRPr="00CE5F98">
        <w:rPr>
          <w:rFonts w:hint="eastAsia"/>
          <w:color w:val="000000" w:themeColor="text1"/>
          <w:sz w:val="21"/>
          <w:szCs w:val="21"/>
        </w:rPr>
        <w:t>[美]Eva Szigethy ；John R.Weisz ； Robert L.Finding</w:t>
      </w:r>
      <w:r w:rsidRPr="00CE5F98">
        <w:rPr>
          <w:color w:val="000000" w:themeColor="text1"/>
          <w:sz w:val="21"/>
          <w:szCs w:val="21"/>
        </w:rPr>
        <w:t>,</w:t>
      </w:r>
      <w:r w:rsidRPr="00CE5F98">
        <w:rPr>
          <w:rFonts w:hint="eastAsia"/>
          <w:color w:val="000000" w:themeColor="text1"/>
          <w:sz w:val="21"/>
          <w:szCs w:val="21"/>
        </w:rPr>
        <w:t xml:space="preserve"> 王建平</w:t>
      </w:r>
      <w:r w:rsidRPr="00CE5F98">
        <w:rPr>
          <w:color w:val="000000" w:themeColor="text1"/>
          <w:sz w:val="21"/>
          <w:szCs w:val="21"/>
        </w:rPr>
        <w:t>,</w:t>
      </w:r>
      <w:r w:rsidRPr="00CE5F98">
        <w:rPr>
          <w:rFonts w:hint="eastAsia"/>
          <w:color w:val="000000" w:themeColor="text1"/>
          <w:sz w:val="21"/>
          <w:szCs w:val="21"/>
        </w:rPr>
        <w:t>王珊珊</w:t>
      </w:r>
      <w:r w:rsidRPr="00CE5F98">
        <w:rPr>
          <w:color w:val="000000" w:themeColor="text1"/>
          <w:sz w:val="21"/>
          <w:szCs w:val="21"/>
        </w:rPr>
        <w:t>,</w:t>
      </w:r>
      <w:r w:rsidRPr="00CE5F98">
        <w:rPr>
          <w:rFonts w:hint="eastAsia"/>
          <w:color w:val="000000" w:themeColor="text1"/>
          <w:sz w:val="21"/>
          <w:szCs w:val="21"/>
        </w:rPr>
        <w:t xml:space="preserve">谢秋媛 </w:t>
      </w:r>
      <w:r w:rsidRPr="00CE5F98">
        <w:rPr>
          <w:color w:val="000000" w:themeColor="text1"/>
          <w:sz w:val="21"/>
          <w:szCs w:val="21"/>
        </w:rPr>
        <w:t>,</w:t>
      </w:r>
      <w:r w:rsidRPr="00CE5F98">
        <w:rPr>
          <w:rFonts w:hint="eastAsia"/>
          <w:color w:val="000000" w:themeColor="text1"/>
          <w:sz w:val="21"/>
          <w:szCs w:val="21"/>
        </w:rPr>
        <w:t>闫煜蕾（译）儿童与青少年认知行为疗法,中国轻工业出版社,2014年出版.</w:t>
      </w:r>
    </w:p>
    <w:p w14:paraId="5FFF1453" w14:textId="77777777" w:rsidR="00030C59" w:rsidRPr="00CE5F98" w:rsidRDefault="00030C59">
      <w:pPr>
        <w:pStyle w:val="ae"/>
        <w:spacing w:before="0" w:beforeAutospacing="0" w:after="0" w:afterAutospacing="0" w:line="360" w:lineRule="auto"/>
        <w:ind w:firstLineChars="147" w:firstLine="309"/>
        <w:rPr>
          <w:rFonts w:hint="eastAsia"/>
          <w:color w:val="000000" w:themeColor="text1"/>
          <w:sz w:val="21"/>
          <w:szCs w:val="21"/>
        </w:rPr>
      </w:pPr>
      <w:r w:rsidRPr="00CE5F98">
        <w:rPr>
          <w:rFonts w:hint="eastAsia"/>
          <w:color w:val="000000" w:themeColor="text1"/>
          <w:sz w:val="21"/>
          <w:szCs w:val="21"/>
        </w:rPr>
        <w:t>[</w:t>
      </w:r>
      <w:r w:rsidRPr="00CE5F98">
        <w:rPr>
          <w:color w:val="000000" w:themeColor="text1"/>
          <w:sz w:val="21"/>
          <w:szCs w:val="21"/>
        </w:rPr>
        <w:t>6] 科林·费尔森</w:t>
      </w:r>
      <w:r w:rsidRPr="00CE5F98">
        <w:rPr>
          <w:rFonts w:hint="eastAsia"/>
          <w:color w:val="000000" w:themeColor="text1"/>
          <w:sz w:val="21"/>
          <w:szCs w:val="21"/>
        </w:rPr>
        <w:t>,</w:t>
      </w:r>
      <w:r w:rsidRPr="00CE5F98">
        <w:rPr>
          <w:color w:val="000000" w:themeColor="text1"/>
          <w:sz w:val="21"/>
          <w:szCs w:val="21"/>
        </w:rPr>
        <w:t xml:space="preserve"> 短期心理咨询</w:t>
      </w:r>
      <w:r w:rsidRPr="00CE5F98">
        <w:rPr>
          <w:rFonts w:hint="eastAsia"/>
          <w:color w:val="000000" w:themeColor="text1"/>
          <w:sz w:val="21"/>
          <w:szCs w:val="21"/>
        </w:rPr>
        <w:t>,</w:t>
      </w:r>
      <w:r w:rsidRPr="00CE5F98">
        <w:rPr>
          <w:color w:val="000000" w:themeColor="text1"/>
          <w:sz w:val="21"/>
          <w:szCs w:val="21"/>
        </w:rPr>
        <w:t>中国人民大学出版社</w:t>
      </w:r>
      <w:r w:rsidRPr="00CE5F98">
        <w:rPr>
          <w:rFonts w:hint="eastAsia"/>
          <w:color w:val="000000" w:themeColor="text1"/>
          <w:sz w:val="21"/>
          <w:szCs w:val="21"/>
        </w:rPr>
        <w:t>,</w:t>
      </w:r>
      <w:r w:rsidRPr="00CE5F98">
        <w:rPr>
          <w:color w:val="000000" w:themeColor="text1"/>
          <w:sz w:val="21"/>
          <w:szCs w:val="21"/>
        </w:rPr>
        <w:t>2011年出版。</w:t>
      </w:r>
    </w:p>
    <w:p w14:paraId="57BBA8F7" w14:textId="77777777" w:rsidR="00030C59" w:rsidRPr="00CE5F98" w:rsidRDefault="00030C59">
      <w:pPr>
        <w:pStyle w:val="ae"/>
        <w:spacing w:before="0" w:beforeAutospacing="0" w:after="0" w:afterAutospacing="0" w:line="360" w:lineRule="auto"/>
        <w:ind w:firstLineChars="147" w:firstLine="309"/>
        <w:rPr>
          <w:rFonts w:hint="eastAsia"/>
          <w:color w:val="000000" w:themeColor="text1"/>
          <w:sz w:val="21"/>
          <w:szCs w:val="21"/>
        </w:rPr>
      </w:pPr>
      <w:r w:rsidRPr="00CE5F98">
        <w:rPr>
          <w:rFonts w:hint="eastAsia"/>
          <w:color w:val="000000" w:themeColor="text1"/>
          <w:sz w:val="21"/>
          <w:szCs w:val="21"/>
        </w:rPr>
        <w:t>[</w:t>
      </w:r>
      <w:r w:rsidRPr="00CE5F98">
        <w:rPr>
          <w:color w:val="000000" w:themeColor="text1"/>
          <w:sz w:val="21"/>
          <w:szCs w:val="21"/>
        </w:rPr>
        <w:t xml:space="preserve">7] </w:t>
      </w:r>
      <w:r w:rsidRPr="00CE5F98">
        <w:rPr>
          <w:rFonts w:hint="eastAsia"/>
          <w:color w:val="000000" w:themeColor="text1"/>
          <w:sz w:val="21"/>
          <w:szCs w:val="21"/>
        </w:rPr>
        <w:t>约翰·蒂斯代尔（John Teasdale），聂晶（译）八周正念之旅—摆脱抑郁与情绪压力，中国轻工业出版社，2</w:t>
      </w:r>
      <w:r w:rsidRPr="00CE5F98">
        <w:rPr>
          <w:color w:val="000000" w:themeColor="text1"/>
          <w:sz w:val="21"/>
          <w:szCs w:val="21"/>
        </w:rPr>
        <w:t>017</w:t>
      </w:r>
      <w:r w:rsidRPr="00CE5F98">
        <w:rPr>
          <w:rFonts w:hint="eastAsia"/>
          <w:color w:val="000000" w:themeColor="text1"/>
          <w:sz w:val="21"/>
          <w:szCs w:val="21"/>
        </w:rPr>
        <w:t>年出版。</w:t>
      </w:r>
    </w:p>
    <w:p w14:paraId="554DEC63" w14:textId="77777777" w:rsidR="00030C59" w:rsidRPr="00CE5F98" w:rsidRDefault="00030C59">
      <w:pPr>
        <w:spacing w:line="300" w:lineRule="auto"/>
        <w:ind w:firstLineChars="2600" w:firstLine="5460"/>
        <w:jc w:val="left"/>
        <w:rPr>
          <w:rFonts w:ascii="Arial" w:hAnsi="Arial" w:cs="Arial"/>
          <w:color w:val="000000" w:themeColor="text1"/>
          <w:szCs w:val="21"/>
          <w:shd w:val="clear" w:color="auto" w:fill="FFFFFF"/>
        </w:rPr>
      </w:pPr>
    </w:p>
    <w:p w14:paraId="297277F2" w14:textId="77777777" w:rsidR="00030C59" w:rsidRPr="00CE5F98" w:rsidRDefault="00030C59">
      <w:pPr>
        <w:spacing w:line="300" w:lineRule="auto"/>
        <w:ind w:firstLineChars="2600" w:firstLine="5460"/>
        <w:jc w:val="left"/>
        <w:rPr>
          <w:rFonts w:ascii="Arial" w:hAnsi="Arial" w:cs="Arial"/>
          <w:color w:val="000000" w:themeColor="text1"/>
          <w:szCs w:val="21"/>
          <w:shd w:val="clear" w:color="auto" w:fill="FFFFFF"/>
        </w:rPr>
      </w:pPr>
      <w:r w:rsidRPr="00CE5F98">
        <w:rPr>
          <w:noProof/>
          <w:color w:val="000000" w:themeColor="text1"/>
        </w:rPr>
        <w:drawing>
          <wp:anchor distT="0" distB="0" distL="114300" distR="114300" simplePos="0" relativeHeight="251675648" behindDoc="0" locked="0" layoutInCell="1" allowOverlap="1" wp14:anchorId="2C00E009" wp14:editId="389F7523">
            <wp:simplePos x="0" y="0"/>
            <wp:positionH relativeFrom="margin">
              <wp:posOffset>4740910</wp:posOffset>
            </wp:positionH>
            <wp:positionV relativeFrom="paragraph">
              <wp:posOffset>222885</wp:posOffset>
            </wp:positionV>
            <wp:extent cx="646430" cy="351790"/>
            <wp:effectExtent l="0" t="0" r="1270" b="0"/>
            <wp:wrapNone/>
            <wp:docPr id="14063720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8210" name="图片 2"/>
                    <pic:cNvPicPr>
                      <a:picLocks noChangeAspect="1" noChangeArrowheads="1"/>
                    </pic:cNvPicPr>
                  </pic:nvPicPr>
                  <pic:blipFill>
                    <a:blip r:embed="rId26" cstate="print">
                      <a:biLevel thresh="50000"/>
                      <a:extLst>
                        <a:ext uri="{28A0092B-C50C-407E-A947-70E740481C1C}">
                          <a14:useLocalDpi xmlns:a14="http://schemas.microsoft.com/office/drawing/2010/main" val="0"/>
                        </a:ext>
                      </a:extLst>
                    </a:blip>
                    <a:srcRect/>
                    <a:stretch>
                      <a:fillRect/>
                    </a:stretch>
                  </pic:blipFill>
                  <pic:spPr>
                    <a:xfrm>
                      <a:off x="0" y="0"/>
                      <a:ext cx="646584" cy="352022"/>
                    </a:xfrm>
                    <a:prstGeom prst="rect">
                      <a:avLst/>
                    </a:prstGeom>
                    <a:noFill/>
                    <a:ln>
                      <a:noFill/>
                    </a:ln>
                  </pic:spPr>
                </pic:pic>
              </a:graphicData>
            </a:graphic>
          </wp:anchor>
        </w:drawing>
      </w:r>
    </w:p>
    <w:p w14:paraId="27703A8F" w14:textId="77777777" w:rsidR="00030C59" w:rsidRPr="00CE5F98" w:rsidRDefault="00030C59">
      <w:pPr>
        <w:spacing w:line="300" w:lineRule="auto"/>
        <w:ind w:firstLineChars="2600" w:firstLine="6240"/>
        <w:jc w:val="left"/>
        <w:rPr>
          <w:rFonts w:hint="eastAsia"/>
          <w:color w:val="000000" w:themeColor="text1"/>
          <w:kern w:val="0"/>
          <w:sz w:val="24"/>
        </w:rPr>
      </w:pPr>
      <w:r w:rsidRPr="00CE5F98">
        <w:rPr>
          <w:rFonts w:hint="eastAsia"/>
          <w:color w:val="000000" w:themeColor="text1"/>
          <w:kern w:val="0"/>
          <w:sz w:val="24"/>
        </w:rPr>
        <w:t>执笔人：</w:t>
      </w:r>
    </w:p>
    <w:p w14:paraId="178349E8" w14:textId="77777777" w:rsidR="00030C59" w:rsidRPr="00CE5F98" w:rsidRDefault="00030C59">
      <w:pPr>
        <w:spacing w:line="300" w:lineRule="auto"/>
        <w:ind w:firstLineChars="2600" w:firstLine="6240"/>
        <w:jc w:val="left"/>
        <w:rPr>
          <w:rFonts w:hint="eastAsia"/>
          <w:color w:val="000000" w:themeColor="text1"/>
          <w:kern w:val="0"/>
          <w:sz w:val="24"/>
        </w:rPr>
      </w:pPr>
    </w:p>
    <w:p w14:paraId="22B70779" w14:textId="77777777" w:rsidR="00030C59" w:rsidRPr="00CE5F98" w:rsidRDefault="00030C59">
      <w:pPr>
        <w:spacing w:line="300" w:lineRule="auto"/>
        <w:ind w:firstLineChars="2600" w:firstLine="6240"/>
        <w:jc w:val="left"/>
        <w:rPr>
          <w:rFonts w:hint="eastAsia"/>
          <w:color w:val="000000" w:themeColor="text1"/>
          <w:kern w:val="0"/>
          <w:sz w:val="24"/>
        </w:rPr>
      </w:pPr>
      <w:r w:rsidRPr="00CE5F98">
        <w:rPr>
          <w:rFonts w:ascii="Times New Roman" w:hAnsi="Times New Roman"/>
          <w:noProof/>
          <w:color w:val="000000" w:themeColor="text1"/>
          <w:sz w:val="24"/>
        </w:rPr>
        <w:drawing>
          <wp:anchor distT="0" distB="0" distL="114300" distR="114300" simplePos="0" relativeHeight="251676672" behindDoc="0" locked="0" layoutInCell="1" allowOverlap="1" wp14:anchorId="585D9E93" wp14:editId="1A994598">
            <wp:simplePos x="0" y="0"/>
            <wp:positionH relativeFrom="margin">
              <wp:align>right</wp:align>
            </wp:positionH>
            <wp:positionV relativeFrom="paragraph">
              <wp:posOffset>27940</wp:posOffset>
            </wp:positionV>
            <wp:extent cx="413385" cy="303530"/>
            <wp:effectExtent l="0" t="0" r="5715" b="1270"/>
            <wp:wrapNone/>
            <wp:docPr id="8077886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44997"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l="22631" t="19328" r="25940" b="14073"/>
                    <a:stretch>
                      <a:fillRect/>
                    </a:stretch>
                  </pic:blipFill>
                  <pic:spPr>
                    <a:xfrm>
                      <a:off x="0" y="0"/>
                      <a:ext cx="413385" cy="303530"/>
                    </a:xfrm>
                    <a:prstGeom prst="rect">
                      <a:avLst/>
                    </a:prstGeom>
                    <a:ln>
                      <a:noFill/>
                    </a:ln>
                  </pic:spPr>
                </pic:pic>
              </a:graphicData>
            </a:graphic>
          </wp:anchor>
        </w:drawing>
      </w:r>
      <w:r w:rsidRPr="00CE5F98">
        <w:rPr>
          <w:rFonts w:hint="eastAsia"/>
          <w:color w:val="000000" w:themeColor="text1"/>
          <w:kern w:val="0"/>
          <w:sz w:val="24"/>
        </w:rPr>
        <w:t>审核人：</w:t>
      </w:r>
    </w:p>
    <w:p w14:paraId="62A67DA7" w14:textId="77777777" w:rsidR="00030C59" w:rsidRPr="00CE5F98" w:rsidRDefault="00030C59">
      <w:pPr>
        <w:spacing w:line="300" w:lineRule="auto"/>
        <w:ind w:firstLineChars="2600" w:firstLine="6240"/>
        <w:jc w:val="left"/>
        <w:rPr>
          <w:rFonts w:hint="eastAsia"/>
          <w:color w:val="000000" w:themeColor="text1"/>
          <w:kern w:val="0"/>
          <w:sz w:val="24"/>
        </w:rPr>
      </w:pPr>
      <w:r w:rsidRPr="00CE5F98">
        <w:rPr>
          <w:rFonts w:ascii="Times New Roman" w:hAnsi="Times New Roman"/>
          <w:noProof/>
          <w:color w:val="000000" w:themeColor="text1"/>
          <w:sz w:val="24"/>
        </w:rPr>
        <w:drawing>
          <wp:anchor distT="0" distB="0" distL="114300" distR="114300" simplePos="0" relativeHeight="251677696" behindDoc="0" locked="0" layoutInCell="1" allowOverlap="1" wp14:anchorId="050FAA0B" wp14:editId="025A0368">
            <wp:simplePos x="0" y="0"/>
            <wp:positionH relativeFrom="column">
              <wp:posOffset>4733925</wp:posOffset>
            </wp:positionH>
            <wp:positionV relativeFrom="paragraph">
              <wp:posOffset>240030</wp:posOffset>
            </wp:positionV>
            <wp:extent cx="657860" cy="381000"/>
            <wp:effectExtent l="0" t="0" r="8890" b="0"/>
            <wp:wrapNone/>
            <wp:docPr id="20331490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73082"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l="5433" t="10655" r="6712" b="3772"/>
                    <a:stretch>
                      <a:fillRect/>
                    </a:stretch>
                  </pic:blipFill>
                  <pic:spPr>
                    <a:xfrm>
                      <a:off x="0" y="0"/>
                      <a:ext cx="657860" cy="381000"/>
                    </a:xfrm>
                    <a:prstGeom prst="rect">
                      <a:avLst/>
                    </a:prstGeom>
                    <a:noFill/>
                    <a:ln>
                      <a:noFill/>
                    </a:ln>
                  </pic:spPr>
                </pic:pic>
              </a:graphicData>
            </a:graphic>
          </wp:anchor>
        </w:drawing>
      </w:r>
    </w:p>
    <w:p w14:paraId="282F6190" w14:textId="77777777" w:rsidR="00030C59" w:rsidRPr="00CE5F98" w:rsidRDefault="00030C59">
      <w:pPr>
        <w:spacing w:line="300" w:lineRule="auto"/>
        <w:ind w:firstLineChars="2600" w:firstLine="6240"/>
        <w:jc w:val="left"/>
        <w:rPr>
          <w:rFonts w:hint="eastAsia"/>
          <w:color w:val="000000" w:themeColor="text1"/>
          <w:kern w:val="0"/>
          <w:sz w:val="24"/>
        </w:rPr>
      </w:pPr>
      <w:r w:rsidRPr="00CE5F98">
        <w:rPr>
          <w:rFonts w:hint="eastAsia"/>
          <w:color w:val="000000" w:themeColor="text1"/>
          <w:kern w:val="0"/>
          <w:sz w:val="24"/>
        </w:rPr>
        <w:t>批准人：</w:t>
      </w:r>
    </w:p>
    <w:p w14:paraId="3CBE8863" w14:textId="77777777" w:rsidR="00030C59" w:rsidRPr="00CE5F98" w:rsidRDefault="00030C59">
      <w:pPr>
        <w:spacing w:line="300" w:lineRule="auto"/>
        <w:ind w:firstLineChars="200" w:firstLine="480"/>
        <w:jc w:val="left"/>
        <w:rPr>
          <w:rFonts w:hint="eastAsia"/>
          <w:color w:val="000000" w:themeColor="text1"/>
          <w:kern w:val="0"/>
          <w:sz w:val="24"/>
        </w:rPr>
      </w:pPr>
    </w:p>
    <w:p w14:paraId="748304D8" w14:textId="77777777" w:rsidR="00030C59" w:rsidRPr="00CE5F98" w:rsidRDefault="00030C59">
      <w:pPr>
        <w:spacing w:line="300" w:lineRule="auto"/>
        <w:ind w:firstLineChars="2600" w:firstLine="6240"/>
        <w:jc w:val="left"/>
        <w:rPr>
          <w:rFonts w:hint="eastAsia"/>
          <w:color w:val="000000" w:themeColor="text1"/>
          <w:kern w:val="0"/>
          <w:sz w:val="24"/>
        </w:rPr>
      </w:pPr>
      <w:r w:rsidRPr="00CE5F98">
        <w:rPr>
          <w:rFonts w:hint="eastAsia"/>
          <w:color w:val="000000" w:themeColor="text1"/>
          <w:kern w:val="0"/>
          <w:sz w:val="24"/>
        </w:rPr>
        <w:t>2</w:t>
      </w:r>
      <w:r w:rsidRPr="00CE5F98">
        <w:rPr>
          <w:color w:val="000000" w:themeColor="text1"/>
          <w:kern w:val="0"/>
          <w:sz w:val="24"/>
        </w:rPr>
        <w:t>02</w:t>
      </w:r>
      <w:r w:rsidRPr="00CE5F98">
        <w:rPr>
          <w:rFonts w:hint="eastAsia"/>
          <w:color w:val="000000" w:themeColor="text1"/>
          <w:kern w:val="0"/>
          <w:sz w:val="24"/>
        </w:rPr>
        <w:t>5年1月25日</w:t>
      </w:r>
    </w:p>
    <w:p w14:paraId="615DCC3A" w14:textId="77777777" w:rsidR="00030C59" w:rsidRPr="00CE5F98" w:rsidRDefault="00030C59">
      <w:pPr>
        <w:rPr>
          <w:rFonts w:hint="eastAsia"/>
          <w:color w:val="000000" w:themeColor="text1"/>
        </w:rPr>
      </w:pPr>
    </w:p>
    <w:p w14:paraId="6670AD5A" w14:textId="77777777" w:rsidR="00F258D4" w:rsidRPr="00CE5F98" w:rsidRDefault="00F258D4">
      <w:pPr>
        <w:widowControl/>
        <w:jc w:val="left"/>
        <w:rPr>
          <w:rFonts w:ascii="Times New Roman" w:eastAsia="黑体" w:hAnsi="Times New Roman"/>
          <w:b/>
          <w:bCs/>
          <w:color w:val="000000" w:themeColor="text1"/>
          <w:kern w:val="0"/>
          <w:sz w:val="32"/>
          <w:szCs w:val="32"/>
        </w:rPr>
      </w:pPr>
      <w:r w:rsidRPr="00CE5F98">
        <w:rPr>
          <w:rFonts w:ascii="Times New Roman" w:eastAsia="黑体" w:hAnsi="Times New Roman"/>
          <w:b/>
          <w:bCs/>
          <w:color w:val="000000" w:themeColor="text1"/>
          <w:kern w:val="0"/>
          <w:sz w:val="32"/>
          <w:szCs w:val="32"/>
        </w:rPr>
        <w:br w:type="page"/>
      </w:r>
    </w:p>
    <w:p w14:paraId="0BB73F33" w14:textId="77777777" w:rsidR="00030C59" w:rsidRPr="00CE5F98" w:rsidRDefault="00030C59">
      <w:pPr>
        <w:widowControl/>
        <w:adjustRightInd w:val="0"/>
        <w:snapToGrid w:val="0"/>
        <w:spacing w:afterLines="50" w:after="156" w:line="440" w:lineRule="exact"/>
        <w:jc w:val="center"/>
        <w:rPr>
          <w:rFonts w:ascii="Times New Roman" w:eastAsia="黑体" w:hAnsi="Times New Roman"/>
          <w:b/>
          <w:bCs/>
          <w:color w:val="000000" w:themeColor="text1"/>
          <w:kern w:val="0"/>
          <w:sz w:val="32"/>
          <w:szCs w:val="32"/>
        </w:rPr>
      </w:pPr>
      <w:r w:rsidRPr="00CE5F98">
        <w:rPr>
          <w:rFonts w:ascii="Times New Roman" w:eastAsia="黑体" w:hAnsi="Times New Roman" w:hint="eastAsia"/>
          <w:b/>
          <w:bCs/>
          <w:color w:val="000000" w:themeColor="text1"/>
          <w:kern w:val="0"/>
          <w:sz w:val="32"/>
          <w:szCs w:val="32"/>
        </w:rPr>
        <w:lastRenderedPageBreak/>
        <w:t>重庆文理学院</w:t>
      </w:r>
      <w:r w:rsidRPr="00CE5F98">
        <w:rPr>
          <w:rFonts w:ascii="Times New Roman" w:eastAsia="黑体" w:hAnsi="Times New Roman" w:hint="eastAsia"/>
          <w:b/>
          <w:bCs/>
          <w:color w:val="000000" w:themeColor="text1"/>
          <w:kern w:val="0"/>
          <w:sz w:val="32"/>
          <w:szCs w:val="32"/>
        </w:rPr>
        <w:t>2025</w:t>
      </w:r>
      <w:r w:rsidRPr="00CE5F98">
        <w:rPr>
          <w:rFonts w:ascii="Times New Roman" w:eastAsia="黑体" w:hAnsi="Times New Roman" w:hint="eastAsia"/>
          <w:b/>
          <w:bCs/>
          <w:color w:val="000000" w:themeColor="text1"/>
          <w:kern w:val="0"/>
          <w:sz w:val="32"/>
          <w:szCs w:val="32"/>
        </w:rPr>
        <w:t>版本科专业人才培养方案</w:t>
      </w:r>
    </w:p>
    <w:p w14:paraId="1000316A" w14:textId="77777777" w:rsidR="00030C59" w:rsidRPr="00CE5F98" w:rsidRDefault="00030C59" w:rsidP="00030C59">
      <w:pPr>
        <w:pStyle w:val="1"/>
        <w:spacing w:before="0"/>
        <w:jc w:val="center"/>
        <w:rPr>
          <w:rFonts w:ascii="微软雅黑" w:eastAsia="微软雅黑" w:hAnsi="微软雅黑" w:hint="eastAsia"/>
          <w:color w:val="000000" w:themeColor="text1"/>
          <w:sz w:val="32"/>
          <w:szCs w:val="32"/>
        </w:rPr>
      </w:pPr>
      <w:bookmarkStart w:id="46" w:name="_Toc203243430"/>
      <w:r w:rsidRPr="00CE5F98">
        <w:rPr>
          <w:rFonts w:ascii="微软雅黑" w:eastAsia="微软雅黑" w:hAnsi="微软雅黑" w:hint="eastAsia"/>
          <w:color w:val="000000" w:themeColor="text1"/>
          <w:sz w:val="32"/>
          <w:szCs w:val="32"/>
        </w:rPr>
        <w:t>《心理建档与分析》课程教学大纲</w:t>
      </w:r>
      <w:bookmarkEnd w:id="46"/>
    </w:p>
    <w:p w14:paraId="72747796" w14:textId="77777777" w:rsidR="00030C59" w:rsidRPr="00CE5F98" w:rsidRDefault="00030C59">
      <w:pPr>
        <w:widowControl/>
        <w:adjustRightInd w:val="0"/>
        <w:snapToGrid w:val="0"/>
        <w:spacing w:afterLines="50" w:after="156" w:line="440" w:lineRule="exact"/>
        <w:jc w:val="center"/>
        <w:rPr>
          <w:rFonts w:ascii="Times New Roman" w:eastAsia="黑体" w:hAnsi="Times New Roman"/>
          <w:b/>
          <w:bCs/>
          <w:color w:val="000000" w:themeColor="text1"/>
          <w:kern w:val="0"/>
          <w:sz w:val="32"/>
          <w:szCs w:val="32"/>
        </w:rPr>
      </w:pPr>
    </w:p>
    <w:p w14:paraId="791CABA7" w14:textId="4783B0DB"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一、课程基本信息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4"/>
        <w:gridCol w:w="2428"/>
        <w:gridCol w:w="567"/>
        <w:gridCol w:w="850"/>
        <w:gridCol w:w="709"/>
        <w:gridCol w:w="716"/>
        <w:gridCol w:w="1163"/>
        <w:gridCol w:w="907"/>
      </w:tblGrid>
      <w:tr w:rsidR="00CE5F98" w:rsidRPr="00CE5F98" w14:paraId="67E9EC43" w14:textId="77777777">
        <w:trPr>
          <w:trHeight w:val="412"/>
          <w:jc w:val="center"/>
        </w:trPr>
        <w:tc>
          <w:tcPr>
            <w:tcW w:w="1834" w:type="dxa"/>
            <w:vMerge w:val="restart"/>
            <w:vAlign w:val="center"/>
          </w:tcPr>
          <w:p w14:paraId="5BF210BD" w14:textId="77777777" w:rsidR="00030C59" w:rsidRPr="00CE5F98" w:rsidRDefault="00030C59">
            <w:pPr>
              <w:jc w:val="center"/>
              <w:rPr>
                <w:rFonts w:hint="eastAsia"/>
                <w:color w:val="000000" w:themeColor="text1"/>
              </w:rPr>
            </w:pPr>
            <w:r w:rsidRPr="00CE5F98">
              <w:rPr>
                <w:color w:val="000000" w:themeColor="text1"/>
              </w:rPr>
              <w:t>课程名称</w:t>
            </w:r>
          </w:p>
        </w:tc>
        <w:tc>
          <w:tcPr>
            <w:tcW w:w="2428" w:type="dxa"/>
            <w:vMerge w:val="restart"/>
            <w:vAlign w:val="center"/>
          </w:tcPr>
          <w:p w14:paraId="7079123A" w14:textId="77777777" w:rsidR="00030C59" w:rsidRPr="00CE5F98" w:rsidRDefault="00030C59">
            <w:pPr>
              <w:jc w:val="center"/>
              <w:rPr>
                <w:rFonts w:hint="eastAsia"/>
                <w:color w:val="000000" w:themeColor="text1"/>
              </w:rPr>
            </w:pPr>
            <w:r w:rsidRPr="00CE5F98">
              <w:rPr>
                <w:rFonts w:ascii="Times New Roman" w:hAnsi="Times New Roman" w:hint="eastAsia"/>
                <w:color w:val="000000" w:themeColor="text1"/>
                <w:kern w:val="0"/>
                <w:szCs w:val="21"/>
              </w:rPr>
              <w:t>心理建档与分析</w:t>
            </w:r>
          </w:p>
        </w:tc>
        <w:tc>
          <w:tcPr>
            <w:tcW w:w="1417" w:type="dxa"/>
            <w:gridSpan w:val="2"/>
            <w:vAlign w:val="center"/>
          </w:tcPr>
          <w:p w14:paraId="6FBD26AA" w14:textId="77777777" w:rsidR="00030C59" w:rsidRPr="00CE5F98" w:rsidRDefault="00030C59">
            <w:pPr>
              <w:jc w:val="center"/>
              <w:rPr>
                <w:rFonts w:hint="eastAsia"/>
                <w:color w:val="000000" w:themeColor="text1"/>
              </w:rPr>
            </w:pPr>
            <w:r w:rsidRPr="00CE5F98">
              <w:rPr>
                <w:color w:val="000000" w:themeColor="text1"/>
              </w:rPr>
              <w:t>课程代码</w:t>
            </w:r>
          </w:p>
        </w:tc>
        <w:tc>
          <w:tcPr>
            <w:tcW w:w="1425" w:type="dxa"/>
            <w:gridSpan w:val="2"/>
            <w:vAlign w:val="center"/>
          </w:tcPr>
          <w:p w14:paraId="468141AB" w14:textId="77777777" w:rsidR="00030C59" w:rsidRPr="00CE5F98" w:rsidRDefault="00030C59">
            <w:pPr>
              <w:widowControl/>
              <w:jc w:val="left"/>
              <w:rPr>
                <w:rFonts w:hint="eastAsia"/>
                <w:color w:val="000000" w:themeColor="text1"/>
              </w:rPr>
            </w:pPr>
            <w:r w:rsidRPr="00CE5F98">
              <w:rPr>
                <w:rFonts w:ascii="Times New Roman" w:eastAsia="宋体" w:hAnsi="Times New Roman" w:cs="Times New Roman"/>
                <w:color w:val="000000" w:themeColor="text1"/>
                <w:kern w:val="0"/>
                <w:szCs w:val="21"/>
                <w:lang w:bidi="ar"/>
              </w:rPr>
              <w:t>10325006</w:t>
            </w:r>
          </w:p>
        </w:tc>
        <w:tc>
          <w:tcPr>
            <w:tcW w:w="1163" w:type="dxa"/>
            <w:vAlign w:val="center"/>
          </w:tcPr>
          <w:p w14:paraId="67C104FA" w14:textId="77777777" w:rsidR="00030C59" w:rsidRPr="00CE5F98" w:rsidRDefault="00030C59">
            <w:pPr>
              <w:jc w:val="center"/>
              <w:rPr>
                <w:rFonts w:hint="eastAsia"/>
                <w:color w:val="000000" w:themeColor="text1"/>
              </w:rPr>
            </w:pPr>
            <w:r w:rsidRPr="00CE5F98">
              <w:rPr>
                <w:color w:val="000000" w:themeColor="text1"/>
              </w:rPr>
              <w:t>修读性质</w:t>
            </w:r>
          </w:p>
        </w:tc>
        <w:tc>
          <w:tcPr>
            <w:tcW w:w="907" w:type="dxa"/>
            <w:vAlign w:val="center"/>
          </w:tcPr>
          <w:p w14:paraId="72E8CC13" w14:textId="77777777" w:rsidR="00030C59" w:rsidRPr="00CE5F98" w:rsidRDefault="00030C59">
            <w:pPr>
              <w:jc w:val="center"/>
              <w:rPr>
                <w:rFonts w:hint="eastAsia"/>
                <w:color w:val="000000" w:themeColor="text1"/>
              </w:rPr>
            </w:pPr>
            <w:r w:rsidRPr="00CE5F98">
              <w:rPr>
                <w:rFonts w:hint="eastAsia"/>
                <w:color w:val="000000" w:themeColor="text1"/>
              </w:rPr>
              <w:t>选</w:t>
            </w:r>
            <w:r w:rsidRPr="00CE5F98">
              <w:rPr>
                <w:color w:val="000000" w:themeColor="text1"/>
              </w:rPr>
              <w:t>修</w:t>
            </w:r>
          </w:p>
        </w:tc>
      </w:tr>
      <w:tr w:rsidR="00CE5F98" w:rsidRPr="00CE5F98" w14:paraId="4558B08F" w14:textId="77777777">
        <w:trPr>
          <w:trHeight w:val="375"/>
          <w:jc w:val="center"/>
        </w:trPr>
        <w:tc>
          <w:tcPr>
            <w:tcW w:w="1834" w:type="dxa"/>
            <w:vMerge/>
            <w:vAlign w:val="center"/>
          </w:tcPr>
          <w:p w14:paraId="1419ADD2" w14:textId="77777777" w:rsidR="00030C59" w:rsidRPr="00CE5F98" w:rsidRDefault="00030C59">
            <w:pPr>
              <w:jc w:val="center"/>
              <w:rPr>
                <w:rFonts w:hint="eastAsia"/>
                <w:color w:val="000000" w:themeColor="text1"/>
              </w:rPr>
            </w:pPr>
          </w:p>
        </w:tc>
        <w:tc>
          <w:tcPr>
            <w:tcW w:w="2428" w:type="dxa"/>
            <w:vMerge/>
            <w:vAlign w:val="center"/>
          </w:tcPr>
          <w:p w14:paraId="382DFED9" w14:textId="77777777" w:rsidR="00030C59" w:rsidRPr="00CE5F98" w:rsidRDefault="00030C59">
            <w:pPr>
              <w:jc w:val="center"/>
              <w:rPr>
                <w:rFonts w:hint="eastAsia"/>
                <w:color w:val="000000" w:themeColor="text1"/>
              </w:rPr>
            </w:pPr>
          </w:p>
        </w:tc>
        <w:tc>
          <w:tcPr>
            <w:tcW w:w="567" w:type="dxa"/>
            <w:vMerge w:val="restart"/>
            <w:vAlign w:val="center"/>
          </w:tcPr>
          <w:p w14:paraId="57968F17" w14:textId="77777777" w:rsidR="00030C59" w:rsidRPr="00CE5F98" w:rsidRDefault="00030C59">
            <w:pPr>
              <w:snapToGrid w:val="0"/>
              <w:jc w:val="center"/>
              <w:rPr>
                <w:rFonts w:hint="eastAsia"/>
                <w:color w:val="000000" w:themeColor="text1"/>
              </w:rPr>
            </w:pPr>
            <w:r w:rsidRPr="00CE5F98">
              <w:rPr>
                <w:color w:val="000000" w:themeColor="text1"/>
              </w:rPr>
              <w:t>学时</w:t>
            </w:r>
          </w:p>
        </w:tc>
        <w:tc>
          <w:tcPr>
            <w:tcW w:w="850" w:type="dxa"/>
            <w:vAlign w:val="center"/>
          </w:tcPr>
          <w:p w14:paraId="45FC5167" w14:textId="77777777" w:rsidR="00030C59" w:rsidRPr="00CE5F98" w:rsidRDefault="00030C59">
            <w:pPr>
              <w:snapToGrid w:val="0"/>
              <w:jc w:val="center"/>
              <w:rPr>
                <w:rFonts w:hint="eastAsia"/>
                <w:color w:val="000000" w:themeColor="text1"/>
              </w:rPr>
            </w:pPr>
            <w:r w:rsidRPr="00CE5F98">
              <w:rPr>
                <w:color w:val="000000" w:themeColor="text1"/>
              </w:rPr>
              <w:t>总学时</w:t>
            </w:r>
          </w:p>
        </w:tc>
        <w:tc>
          <w:tcPr>
            <w:tcW w:w="709" w:type="dxa"/>
            <w:vAlign w:val="center"/>
          </w:tcPr>
          <w:p w14:paraId="7BCBB368" w14:textId="77777777" w:rsidR="00030C59" w:rsidRPr="00CE5F98" w:rsidRDefault="00030C59">
            <w:pPr>
              <w:snapToGrid w:val="0"/>
              <w:rPr>
                <w:rFonts w:hint="eastAsia"/>
                <w:color w:val="000000" w:themeColor="text1"/>
              </w:rPr>
            </w:pPr>
            <w:r w:rsidRPr="00CE5F98">
              <w:rPr>
                <w:color w:val="000000" w:themeColor="text1"/>
              </w:rPr>
              <w:t>理论</w:t>
            </w:r>
          </w:p>
        </w:tc>
        <w:tc>
          <w:tcPr>
            <w:tcW w:w="716" w:type="dxa"/>
            <w:vAlign w:val="center"/>
          </w:tcPr>
          <w:p w14:paraId="50AE9890" w14:textId="77777777" w:rsidR="00030C59" w:rsidRPr="00CE5F98" w:rsidRDefault="00030C59">
            <w:pPr>
              <w:snapToGrid w:val="0"/>
              <w:rPr>
                <w:rFonts w:hint="eastAsia"/>
                <w:color w:val="000000" w:themeColor="text1"/>
              </w:rPr>
            </w:pPr>
            <w:r w:rsidRPr="00CE5F98">
              <w:rPr>
                <w:color w:val="000000" w:themeColor="text1"/>
              </w:rPr>
              <w:t>实践</w:t>
            </w:r>
          </w:p>
        </w:tc>
        <w:tc>
          <w:tcPr>
            <w:tcW w:w="1163" w:type="dxa"/>
            <w:vMerge w:val="restart"/>
            <w:vAlign w:val="center"/>
          </w:tcPr>
          <w:p w14:paraId="551FA8D9" w14:textId="77777777" w:rsidR="00030C59" w:rsidRPr="00CE5F98" w:rsidRDefault="00030C59">
            <w:pPr>
              <w:jc w:val="center"/>
              <w:rPr>
                <w:rFonts w:hint="eastAsia"/>
                <w:color w:val="000000" w:themeColor="text1"/>
              </w:rPr>
            </w:pPr>
            <w:r w:rsidRPr="00CE5F98">
              <w:rPr>
                <w:color w:val="000000" w:themeColor="text1"/>
              </w:rPr>
              <w:t>学分</w:t>
            </w:r>
          </w:p>
        </w:tc>
        <w:tc>
          <w:tcPr>
            <w:tcW w:w="907" w:type="dxa"/>
            <w:vMerge w:val="restart"/>
            <w:vAlign w:val="center"/>
          </w:tcPr>
          <w:p w14:paraId="3A9D732F" w14:textId="77777777" w:rsidR="00030C59" w:rsidRPr="00CE5F98" w:rsidRDefault="00030C59">
            <w:pPr>
              <w:jc w:val="center"/>
              <w:rPr>
                <w:rFonts w:hint="eastAsia"/>
                <w:color w:val="000000" w:themeColor="text1"/>
              </w:rPr>
            </w:pPr>
            <w:r w:rsidRPr="00CE5F98">
              <w:rPr>
                <w:rFonts w:hint="eastAsia"/>
                <w:color w:val="000000" w:themeColor="text1"/>
              </w:rPr>
              <w:t>1</w:t>
            </w:r>
          </w:p>
        </w:tc>
      </w:tr>
      <w:tr w:rsidR="00CE5F98" w:rsidRPr="00CE5F98" w14:paraId="549D2A4D" w14:textId="77777777">
        <w:trPr>
          <w:trHeight w:val="330"/>
          <w:jc w:val="center"/>
        </w:trPr>
        <w:tc>
          <w:tcPr>
            <w:tcW w:w="1834" w:type="dxa"/>
            <w:vMerge/>
            <w:vAlign w:val="center"/>
          </w:tcPr>
          <w:p w14:paraId="767A39A9" w14:textId="77777777" w:rsidR="00030C59" w:rsidRPr="00CE5F98" w:rsidRDefault="00030C59">
            <w:pPr>
              <w:jc w:val="center"/>
              <w:rPr>
                <w:rFonts w:hint="eastAsia"/>
                <w:color w:val="000000" w:themeColor="text1"/>
              </w:rPr>
            </w:pPr>
          </w:p>
        </w:tc>
        <w:tc>
          <w:tcPr>
            <w:tcW w:w="2428" w:type="dxa"/>
            <w:vMerge/>
            <w:vAlign w:val="center"/>
          </w:tcPr>
          <w:p w14:paraId="4A02EED2" w14:textId="77777777" w:rsidR="00030C59" w:rsidRPr="00CE5F98" w:rsidRDefault="00030C59">
            <w:pPr>
              <w:jc w:val="center"/>
              <w:rPr>
                <w:rFonts w:hint="eastAsia"/>
                <w:color w:val="000000" w:themeColor="text1"/>
              </w:rPr>
            </w:pPr>
          </w:p>
        </w:tc>
        <w:tc>
          <w:tcPr>
            <w:tcW w:w="567" w:type="dxa"/>
            <w:vMerge/>
            <w:vAlign w:val="center"/>
          </w:tcPr>
          <w:p w14:paraId="6D90D3D0" w14:textId="77777777" w:rsidR="00030C59" w:rsidRPr="00CE5F98" w:rsidRDefault="00030C59">
            <w:pPr>
              <w:jc w:val="center"/>
              <w:rPr>
                <w:rFonts w:hint="eastAsia"/>
                <w:color w:val="000000" w:themeColor="text1"/>
              </w:rPr>
            </w:pPr>
          </w:p>
        </w:tc>
        <w:tc>
          <w:tcPr>
            <w:tcW w:w="850" w:type="dxa"/>
            <w:vAlign w:val="center"/>
          </w:tcPr>
          <w:p w14:paraId="681AD77C" w14:textId="77777777" w:rsidR="00030C59" w:rsidRPr="00CE5F98" w:rsidRDefault="00030C59">
            <w:pPr>
              <w:jc w:val="center"/>
              <w:rPr>
                <w:rFonts w:hint="eastAsia"/>
                <w:color w:val="000000" w:themeColor="text1"/>
              </w:rPr>
            </w:pPr>
            <w:r w:rsidRPr="00CE5F98">
              <w:rPr>
                <w:rFonts w:hint="eastAsia"/>
                <w:color w:val="000000" w:themeColor="text1"/>
              </w:rPr>
              <w:t>16</w:t>
            </w:r>
          </w:p>
        </w:tc>
        <w:tc>
          <w:tcPr>
            <w:tcW w:w="709" w:type="dxa"/>
            <w:vAlign w:val="center"/>
          </w:tcPr>
          <w:p w14:paraId="68C992E0" w14:textId="77777777" w:rsidR="00030C59" w:rsidRPr="00CE5F98" w:rsidRDefault="00030C59">
            <w:pPr>
              <w:snapToGrid w:val="0"/>
              <w:jc w:val="center"/>
              <w:rPr>
                <w:rFonts w:hint="eastAsia"/>
                <w:color w:val="000000" w:themeColor="text1"/>
              </w:rPr>
            </w:pPr>
            <w:r w:rsidRPr="00CE5F98">
              <w:rPr>
                <w:rFonts w:hint="eastAsia"/>
                <w:color w:val="000000" w:themeColor="text1"/>
              </w:rPr>
              <w:t>0</w:t>
            </w:r>
          </w:p>
        </w:tc>
        <w:tc>
          <w:tcPr>
            <w:tcW w:w="716" w:type="dxa"/>
            <w:vAlign w:val="center"/>
          </w:tcPr>
          <w:p w14:paraId="18148B9F" w14:textId="77777777" w:rsidR="00030C59" w:rsidRPr="00CE5F98" w:rsidRDefault="00030C59">
            <w:pPr>
              <w:snapToGrid w:val="0"/>
              <w:jc w:val="center"/>
              <w:rPr>
                <w:rFonts w:hint="eastAsia"/>
                <w:color w:val="000000" w:themeColor="text1"/>
              </w:rPr>
            </w:pPr>
            <w:r w:rsidRPr="00CE5F98">
              <w:rPr>
                <w:rFonts w:hint="eastAsia"/>
                <w:color w:val="000000" w:themeColor="text1"/>
              </w:rPr>
              <w:t>16</w:t>
            </w:r>
          </w:p>
        </w:tc>
        <w:tc>
          <w:tcPr>
            <w:tcW w:w="1163" w:type="dxa"/>
            <w:vMerge/>
            <w:vAlign w:val="center"/>
          </w:tcPr>
          <w:p w14:paraId="673D09FB" w14:textId="77777777" w:rsidR="00030C59" w:rsidRPr="00CE5F98" w:rsidRDefault="00030C59">
            <w:pPr>
              <w:jc w:val="center"/>
              <w:rPr>
                <w:rFonts w:hint="eastAsia"/>
                <w:color w:val="000000" w:themeColor="text1"/>
              </w:rPr>
            </w:pPr>
          </w:p>
        </w:tc>
        <w:tc>
          <w:tcPr>
            <w:tcW w:w="907" w:type="dxa"/>
            <w:vMerge/>
            <w:vAlign w:val="center"/>
          </w:tcPr>
          <w:p w14:paraId="2BB4DD5E" w14:textId="77777777" w:rsidR="00030C59" w:rsidRPr="00CE5F98" w:rsidRDefault="00030C59">
            <w:pPr>
              <w:jc w:val="center"/>
              <w:rPr>
                <w:rFonts w:hint="eastAsia"/>
                <w:color w:val="000000" w:themeColor="text1"/>
              </w:rPr>
            </w:pPr>
          </w:p>
        </w:tc>
      </w:tr>
      <w:tr w:rsidR="00CE5F98" w:rsidRPr="00CE5F98" w14:paraId="18D6232A" w14:textId="77777777">
        <w:trPr>
          <w:trHeight w:val="402"/>
          <w:jc w:val="center"/>
        </w:trPr>
        <w:tc>
          <w:tcPr>
            <w:tcW w:w="1834" w:type="dxa"/>
            <w:tcBorders>
              <w:bottom w:val="single" w:sz="4" w:space="0" w:color="auto"/>
            </w:tcBorders>
            <w:vAlign w:val="center"/>
          </w:tcPr>
          <w:p w14:paraId="2C6CACEE" w14:textId="77777777" w:rsidR="00030C59" w:rsidRPr="00CE5F98" w:rsidRDefault="00030C59">
            <w:pPr>
              <w:jc w:val="center"/>
              <w:rPr>
                <w:rFonts w:hint="eastAsia"/>
                <w:color w:val="000000" w:themeColor="text1"/>
              </w:rPr>
            </w:pPr>
            <w:r w:rsidRPr="00CE5F98">
              <w:rPr>
                <w:color w:val="000000" w:themeColor="text1"/>
              </w:rPr>
              <w:t>开课单位</w:t>
            </w:r>
          </w:p>
        </w:tc>
        <w:tc>
          <w:tcPr>
            <w:tcW w:w="2428" w:type="dxa"/>
            <w:tcBorders>
              <w:bottom w:val="single" w:sz="4" w:space="0" w:color="auto"/>
            </w:tcBorders>
            <w:vAlign w:val="center"/>
          </w:tcPr>
          <w:p w14:paraId="603301F2" w14:textId="77777777" w:rsidR="00030C59" w:rsidRPr="00CE5F98" w:rsidRDefault="00030C59">
            <w:pPr>
              <w:jc w:val="center"/>
              <w:rPr>
                <w:rFonts w:hint="eastAsia"/>
                <w:color w:val="000000" w:themeColor="text1"/>
              </w:rPr>
            </w:pPr>
            <w:r w:rsidRPr="00CE5F98">
              <w:rPr>
                <w:rFonts w:ascii="Times New Roman" w:hAnsi="Times New Roman"/>
                <w:color w:val="000000" w:themeColor="text1"/>
              </w:rPr>
              <w:t>师范学院</w:t>
            </w:r>
          </w:p>
        </w:tc>
        <w:tc>
          <w:tcPr>
            <w:tcW w:w="1417" w:type="dxa"/>
            <w:gridSpan w:val="2"/>
            <w:tcBorders>
              <w:bottom w:val="single" w:sz="4" w:space="0" w:color="auto"/>
            </w:tcBorders>
            <w:vAlign w:val="center"/>
          </w:tcPr>
          <w:p w14:paraId="1FDE98CD" w14:textId="77777777" w:rsidR="00030C59" w:rsidRPr="00CE5F98" w:rsidRDefault="00030C59">
            <w:pPr>
              <w:jc w:val="center"/>
              <w:rPr>
                <w:rFonts w:hint="eastAsia"/>
                <w:color w:val="000000" w:themeColor="text1"/>
              </w:rPr>
            </w:pPr>
            <w:r w:rsidRPr="00CE5F98">
              <w:rPr>
                <w:color w:val="000000" w:themeColor="text1"/>
              </w:rPr>
              <w:t>课程负责人</w:t>
            </w:r>
          </w:p>
        </w:tc>
        <w:tc>
          <w:tcPr>
            <w:tcW w:w="1425" w:type="dxa"/>
            <w:gridSpan w:val="2"/>
            <w:tcBorders>
              <w:bottom w:val="single" w:sz="4" w:space="0" w:color="auto"/>
            </w:tcBorders>
            <w:vAlign w:val="center"/>
          </w:tcPr>
          <w:p w14:paraId="3998BBED" w14:textId="77777777" w:rsidR="00030C59" w:rsidRPr="00CE5F98" w:rsidRDefault="00030C59">
            <w:pPr>
              <w:jc w:val="center"/>
              <w:rPr>
                <w:rFonts w:hint="eastAsia"/>
                <w:color w:val="000000" w:themeColor="text1"/>
              </w:rPr>
            </w:pPr>
            <w:r w:rsidRPr="00CE5F98">
              <w:rPr>
                <w:rFonts w:hint="eastAsia"/>
                <w:color w:val="000000" w:themeColor="text1"/>
              </w:rPr>
              <w:t>葛宁</w:t>
            </w:r>
          </w:p>
        </w:tc>
        <w:tc>
          <w:tcPr>
            <w:tcW w:w="1163" w:type="dxa"/>
            <w:vMerge w:val="restart"/>
            <w:tcBorders>
              <w:bottom w:val="single" w:sz="4" w:space="0" w:color="auto"/>
            </w:tcBorders>
            <w:vAlign w:val="center"/>
          </w:tcPr>
          <w:p w14:paraId="336E4991" w14:textId="77777777" w:rsidR="00030C59" w:rsidRPr="00CE5F98" w:rsidRDefault="00030C59">
            <w:pPr>
              <w:jc w:val="center"/>
              <w:rPr>
                <w:rFonts w:hint="eastAsia"/>
                <w:color w:val="000000" w:themeColor="text1"/>
              </w:rPr>
            </w:pPr>
            <w:r w:rsidRPr="00CE5F98">
              <w:rPr>
                <w:color w:val="000000" w:themeColor="text1"/>
              </w:rPr>
              <w:t>课程团队</w:t>
            </w:r>
          </w:p>
        </w:tc>
        <w:tc>
          <w:tcPr>
            <w:tcW w:w="907" w:type="dxa"/>
            <w:vMerge w:val="restart"/>
            <w:tcBorders>
              <w:bottom w:val="single" w:sz="4" w:space="0" w:color="auto"/>
            </w:tcBorders>
            <w:vAlign w:val="center"/>
          </w:tcPr>
          <w:p w14:paraId="29090AAE" w14:textId="77777777" w:rsidR="00030C59" w:rsidRPr="00CE5F98" w:rsidRDefault="00030C59">
            <w:pPr>
              <w:rPr>
                <w:rFonts w:hint="eastAsia"/>
                <w:color w:val="000000" w:themeColor="text1"/>
              </w:rPr>
            </w:pPr>
            <w:r w:rsidRPr="00CE5F98">
              <w:rPr>
                <w:rFonts w:hint="eastAsia"/>
                <w:color w:val="000000" w:themeColor="text1"/>
              </w:rPr>
              <w:t>胡春梅</w:t>
            </w:r>
          </w:p>
          <w:p w14:paraId="5AEB883B" w14:textId="77777777" w:rsidR="00030C59" w:rsidRPr="00CE5F98" w:rsidRDefault="00030C59">
            <w:pPr>
              <w:rPr>
                <w:rFonts w:hint="eastAsia"/>
                <w:color w:val="000000" w:themeColor="text1"/>
              </w:rPr>
            </w:pPr>
            <w:r w:rsidRPr="00CE5F98">
              <w:rPr>
                <w:rFonts w:hint="eastAsia"/>
                <w:color w:val="000000" w:themeColor="text1"/>
              </w:rPr>
              <w:t>贺伟婕</w:t>
            </w:r>
          </w:p>
        </w:tc>
      </w:tr>
      <w:tr w:rsidR="00CE5F98" w:rsidRPr="00CE5F98" w14:paraId="054036C4" w14:textId="77777777">
        <w:trPr>
          <w:trHeight w:val="410"/>
          <w:jc w:val="center"/>
        </w:trPr>
        <w:tc>
          <w:tcPr>
            <w:tcW w:w="1834" w:type="dxa"/>
            <w:vAlign w:val="center"/>
          </w:tcPr>
          <w:p w14:paraId="6A0FD307" w14:textId="77777777" w:rsidR="00030C59" w:rsidRPr="00CE5F98" w:rsidRDefault="00030C59">
            <w:pPr>
              <w:jc w:val="center"/>
              <w:rPr>
                <w:rFonts w:hint="eastAsia"/>
                <w:color w:val="000000" w:themeColor="text1"/>
              </w:rPr>
            </w:pPr>
            <w:r w:rsidRPr="00CE5F98">
              <w:rPr>
                <w:color w:val="000000" w:themeColor="text1"/>
              </w:rPr>
              <w:t>课程</w:t>
            </w:r>
            <w:r w:rsidRPr="00CE5F98">
              <w:rPr>
                <w:rFonts w:hint="eastAsia"/>
                <w:color w:val="000000" w:themeColor="text1"/>
              </w:rPr>
              <w:t>考核形式</w:t>
            </w:r>
          </w:p>
        </w:tc>
        <w:tc>
          <w:tcPr>
            <w:tcW w:w="2428" w:type="dxa"/>
            <w:vAlign w:val="center"/>
          </w:tcPr>
          <w:p w14:paraId="7C1FAC66" w14:textId="77777777" w:rsidR="00030C59" w:rsidRPr="00CE5F98" w:rsidRDefault="00030C59">
            <w:pPr>
              <w:jc w:val="center"/>
              <w:rPr>
                <w:rFonts w:hint="eastAsia"/>
                <w:color w:val="000000" w:themeColor="text1"/>
              </w:rPr>
            </w:pPr>
            <w:r w:rsidRPr="00CE5F98">
              <w:rPr>
                <w:rFonts w:hint="eastAsia"/>
                <w:color w:val="000000" w:themeColor="text1"/>
              </w:rPr>
              <w:t>分散</w:t>
            </w:r>
          </w:p>
        </w:tc>
        <w:tc>
          <w:tcPr>
            <w:tcW w:w="1417" w:type="dxa"/>
            <w:gridSpan w:val="2"/>
            <w:vAlign w:val="center"/>
          </w:tcPr>
          <w:p w14:paraId="6625C4BB" w14:textId="77777777" w:rsidR="00030C59" w:rsidRPr="00CE5F98" w:rsidRDefault="00030C59">
            <w:pPr>
              <w:jc w:val="center"/>
              <w:rPr>
                <w:rFonts w:hint="eastAsia"/>
                <w:color w:val="000000" w:themeColor="text1"/>
              </w:rPr>
            </w:pPr>
            <w:r w:rsidRPr="00CE5F98">
              <w:rPr>
                <w:color w:val="000000" w:themeColor="text1"/>
              </w:rPr>
              <w:t>课程性质</w:t>
            </w:r>
          </w:p>
        </w:tc>
        <w:tc>
          <w:tcPr>
            <w:tcW w:w="1425" w:type="dxa"/>
            <w:gridSpan w:val="2"/>
            <w:vAlign w:val="center"/>
          </w:tcPr>
          <w:p w14:paraId="51F9278E" w14:textId="77777777" w:rsidR="00030C59" w:rsidRPr="00CE5F98" w:rsidRDefault="00030C59">
            <w:pPr>
              <w:jc w:val="center"/>
              <w:rPr>
                <w:rFonts w:hint="eastAsia"/>
                <w:color w:val="000000" w:themeColor="text1"/>
              </w:rPr>
            </w:pPr>
            <w:r w:rsidRPr="00CE5F98">
              <w:rPr>
                <w:rFonts w:hint="eastAsia"/>
                <w:color w:val="000000" w:themeColor="text1"/>
              </w:rPr>
              <w:t>专业</w:t>
            </w:r>
          </w:p>
          <w:p w14:paraId="5E6F4275" w14:textId="77777777" w:rsidR="00030C59" w:rsidRPr="00CE5F98" w:rsidRDefault="00030C59">
            <w:pPr>
              <w:jc w:val="center"/>
              <w:rPr>
                <w:rFonts w:hint="eastAsia"/>
                <w:color w:val="000000" w:themeColor="text1"/>
              </w:rPr>
            </w:pPr>
            <w:r w:rsidRPr="00CE5F98">
              <w:rPr>
                <w:rFonts w:hint="eastAsia"/>
                <w:color w:val="000000" w:themeColor="text1"/>
              </w:rPr>
              <w:t>课程</w:t>
            </w:r>
          </w:p>
        </w:tc>
        <w:tc>
          <w:tcPr>
            <w:tcW w:w="1163" w:type="dxa"/>
            <w:vMerge/>
            <w:vAlign w:val="center"/>
          </w:tcPr>
          <w:p w14:paraId="6D557478" w14:textId="77777777" w:rsidR="00030C59" w:rsidRPr="00CE5F98" w:rsidRDefault="00030C59">
            <w:pPr>
              <w:jc w:val="center"/>
              <w:rPr>
                <w:rFonts w:hint="eastAsia"/>
                <w:color w:val="000000" w:themeColor="text1"/>
              </w:rPr>
            </w:pPr>
          </w:p>
        </w:tc>
        <w:tc>
          <w:tcPr>
            <w:tcW w:w="907" w:type="dxa"/>
            <w:vMerge/>
            <w:vAlign w:val="center"/>
          </w:tcPr>
          <w:p w14:paraId="02620400" w14:textId="77777777" w:rsidR="00030C59" w:rsidRPr="00CE5F98" w:rsidRDefault="00030C59">
            <w:pPr>
              <w:jc w:val="center"/>
              <w:rPr>
                <w:rFonts w:hint="eastAsia"/>
                <w:color w:val="000000" w:themeColor="text1"/>
              </w:rPr>
            </w:pPr>
          </w:p>
        </w:tc>
      </w:tr>
      <w:tr w:rsidR="00030C59" w:rsidRPr="00CE5F98" w14:paraId="302519F3" w14:textId="77777777">
        <w:trPr>
          <w:trHeight w:val="410"/>
          <w:jc w:val="center"/>
        </w:trPr>
        <w:tc>
          <w:tcPr>
            <w:tcW w:w="1834" w:type="dxa"/>
            <w:vAlign w:val="center"/>
          </w:tcPr>
          <w:p w14:paraId="0B81AA9E" w14:textId="77777777" w:rsidR="00030C59" w:rsidRPr="00CE5F98" w:rsidRDefault="00030C59">
            <w:pPr>
              <w:jc w:val="center"/>
              <w:rPr>
                <w:rFonts w:hint="eastAsia"/>
                <w:color w:val="000000" w:themeColor="text1"/>
              </w:rPr>
            </w:pPr>
            <w:r w:rsidRPr="00CE5F98">
              <w:rPr>
                <w:color w:val="000000" w:themeColor="text1"/>
              </w:rPr>
              <w:t>适应专业</w:t>
            </w:r>
          </w:p>
        </w:tc>
        <w:tc>
          <w:tcPr>
            <w:tcW w:w="2428" w:type="dxa"/>
            <w:vAlign w:val="center"/>
          </w:tcPr>
          <w:p w14:paraId="087B165B" w14:textId="77777777" w:rsidR="00030C59" w:rsidRPr="00CE5F98" w:rsidRDefault="00030C59">
            <w:pPr>
              <w:jc w:val="center"/>
              <w:rPr>
                <w:rFonts w:hint="eastAsia"/>
                <w:color w:val="000000" w:themeColor="text1"/>
              </w:rPr>
            </w:pPr>
            <w:r w:rsidRPr="00CE5F98">
              <w:rPr>
                <w:rFonts w:hint="eastAsia"/>
                <w:color w:val="000000" w:themeColor="text1"/>
              </w:rPr>
              <w:t>应用心理学</w:t>
            </w:r>
          </w:p>
        </w:tc>
        <w:tc>
          <w:tcPr>
            <w:tcW w:w="1417" w:type="dxa"/>
            <w:gridSpan w:val="2"/>
            <w:vAlign w:val="center"/>
          </w:tcPr>
          <w:p w14:paraId="751556A8" w14:textId="77777777" w:rsidR="00030C59" w:rsidRPr="00CE5F98" w:rsidRDefault="00030C59">
            <w:pPr>
              <w:jc w:val="center"/>
              <w:rPr>
                <w:rFonts w:hint="eastAsia"/>
                <w:color w:val="000000" w:themeColor="text1"/>
              </w:rPr>
            </w:pPr>
            <w:r w:rsidRPr="00CE5F98">
              <w:rPr>
                <w:rFonts w:hint="eastAsia"/>
                <w:color w:val="000000" w:themeColor="text1"/>
              </w:rPr>
              <w:t>先修</w:t>
            </w:r>
            <w:r w:rsidRPr="00CE5F98">
              <w:rPr>
                <w:color w:val="000000" w:themeColor="text1"/>
              </w:rPr>
              <w:t>课程</w:t>
            </w:r>
          </w:p>
        </w:tc>
        <w:tc>
          <w:tcPr>
            <w:tcW w:w="3495" w:type="dxa"/>
            <w:gridSpan w:val="4"/>
            <w:vAlign w:val="center"/>
          </w:tcPr>
          <w:p w14:paraId="4EAA6DC5" w14:textId="77777777" w:rsidR="00030C59" w:rsidRPr="00CE5F98" w:rsidRDefault="00030C59">
            <w:pPr>
              <w:jc w:val="center"/>
              <w:rPr>
                <w:rFonts w:hint="eastAsia"/>
                <w:color w:val="000000" w:themeColor="text1"/>
              </w:rPr>
            </w:pPr>
            <w:r w:rsidRPr="00CE5F98">
              <w:rPr>
                <w:rFonts w:hint="eastAsia"/>
                <w:color w:val="000000" w:themeColor="text1"/>
              </w:rPr>
              <w:t>《心理咨询理论与实践》</w:t>
            </w:r>
          </w:p>
          <w:p w14:paraId="7B420E22" w14:textId="77777777" w:rsidR="00030C59" w:rsidRPr="00CE5F98" w:rsidRDefault="00030C59">
            <w:pPr>
              <w:jc w:val="center"/>
              <w:rPr>
                <w:rFonts w:hint="eastAsia"/>
                <w:color w:val="000000" w:themeColor="text1"/>
              </w:rPr>
            </w:pPr>
            <w:r w:rsidRPr="00CE5F98">
              <w:rPr>
                <w:rFonts w:hint="eastAsia"/>
                <w:color w:val="000000" w:themeColor="text1"/>
              </w:rPr>
              <w:t>《团体心理辅导》</w:t>
            </w:r>
          </w:p>
        </w:tc>
      </w:tr>
    </w:tbl>
    <w:p w14:paraId="22B33070" w14:textId="1D59261B"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二、课程简介</w:t>
      </w:r>
    </w:p>
    <w:p w14:paraId="4F55EC9D" w14:textId="77777777" w:rsidR="00030C59" w:rsidRPr="00CE5F98" w:rsidRDefault="00030C59">
      <w:pPr>
        <w:spacing w:line="360" w:lineRule="auto"/>
        <w:ind w:firstLineChars="200" w:firstLine="420"/>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心理建档与分析》是心理学领域中的一门重要实践课程，旨在培养学生掌握心理建档的基本原则、方法以及分析技巧，为后续从事心理学研究、心理咨询与治疗、人力资源评估等打下一定基础。本课程通过系统讲解与实践操作，使学生能够深入理解个体心理特征、心理状态的相关表现，并学会运用科学的方法对心理信息进行收集、整理、分析和应用。</w:t>
      </w:r>
    </w:p>
    <w:p w14:paraId="2E631828" w14:textId="429F8A24"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三、课程目标</w:t>
      </w:r>
    </w:p>
    <w:p w14:paraId="2AA27732" w14:textId="04D90039"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（一）课程目标</w:t>
      </w:r>
    </w:p>
    <w:p w14:paraId="35C389A3" w14:textId="77777777" w:rsidR="00030C59" w:rsidRPr="00CE5F98" w:rsidRDefault="00030C59">
      <w:pPr>
        <w:adjustRightInd w:val="0"/>
        <w:snapToGrid w:val="0"/>
        <w:spacing w:line="360" w:lineRule="auto"/>
        <w:ind w:firstLineChars="200" w:firstLine="420"/>
        <w:jc w:val="left"/>
        <w:rPr>
          <w:rFonts w:ascii="Times New Roman" w:hAnsi="Times New Roman"/>
          <w:color w:val="000000" w:themeColor="text1"/>
          <w:szCs w:val="21"/>
        </w:rPr>
      </w:pPr>
      <w:r w:rsidRPr="00CE5F98">
        <w:rPr>
          <w:b/>
          <w:bCs/>
          <w:color w:val="000000" w:themeColor="text1"/>
        </w:rPr>
        <w:t>课程目标1</w:t>
      </w:r>
      <w:r w:rsidRPr="00CE5F98">
        <w:rPr>
          <w:color w:val="000000" w:themeColor="text1"/>
        </w:rPr>
        <w:t>：</w:t>
      </w:r>
      <w:r w:rsidRPr="00CE5F98">
        <w:rPr>
          <w:rFonts w:ascii="Times New Roman" w:hAnsi="Times New Roman"/>
          <w:color w:val="000000" w:themeColor="text1"/>
          <w:szCs w:val="21"/>
        </w:rPr>
        <w:t>通过该课程的学习</w:t>
      </w:r>
      <w:r w:rsidRPr="00CE5F98">
        <w:rPr>
          <w:rFonts w:ascii="Times New Roman" w:hAnsi="Times New Roman" w:hint="eastAsia"/>
          <w:color w:val="000000" w:themeColor="text1"/>
          <w:szCs w:val="21"/>
        </w:rPr>
        <w:t>与实践</w:t>
      </w:r>
      <w:r w:rsidRPr="00CE5F98">
        <w:rPr>
          <w:rFonts w:ascii="Times New Roman" w:hAnsi="Times New Roman"/>
          <w:color w:val="000000" w:themeColor="text1"/>
          <w:szCs w:val="21"/>
        </w:rPr>
        <w:t>，让学生掌握心理建档的基本框架和核心要素</w:t>
      </w:r>
      <w:r w:rsidRPr="00CE5F98">
        <w:rPr>
          <w:rFonts w:ascii="Times New Roman" w:hAnsi="Times New Roman" w:hint="eastAsia"/>
          <w:color w:val="000000" w:themeColor="text1"/>
          <w:szCs w:val="21"/>
        </w:rPr>
        <w:t>，</w:t>
      </w:r>
      <w:r w:rsidRPr="00CE5F98">
        <w:rPr>
          <w:rFonts w:ascii="Times New Roman" w:hAnsi="Times New Roman"/>
          <w:color w:val="000000" w:themeColor="text1"/>
          <w:szCs w:val="21"/>
        </w:rPr>
        <w:t>培养学生进行心理信息收集、整理、分类及归档的实际操作能力。</w:t>
      </w:r>
    </w:p>
    <w:p w14:paraId="29840F34" w14:textId="77777777" w:rsidR="00030C59" w:rsidRPr="00CE5F98" w:rsidRDefault="00030C59">
      <w:pPr>
        <w:spacing w:line="360" w:lineRule="auto"/>
        <w:ind w:firstLineChars="200" w:firstLine="420"/>
        <w:jc w:val="left"/>
        <w:rPr>
          <w:rFonts w:ascii="Times New Roman" w:hAnsi="Times New Roman"/>
          <w:color w:val="000000" w:themeColor="text1"/>
          <w:szCs w:val="21"/>
        </w:rPr>
      </w:pPr>
      <w:r w:rsidRPr="00CE5F98">
        <w:rPr>
          <w:b/>
          <w:bCs/>
          <w:color w:val="000000" w:themeColor="text1"/>
        </w:rPr>
        <w:t>课程目标2</w:t>
      </w:r>
      <w:r w:rsidRPr="00CE5F98">
        <w:rPr>
          <w:color w:val="000000" w:themeColor="text1"/>
        </w:rPr>
        <w:t>：</w:t>
      </w:r>
      <w:r w:rsidRPr="00CE5F98">
        <w:rPr>
          <w:rFonts w:ascii="Times New Roman" w:hAnsi="Times New Roman"/>
          <w:color w:val="000000" w:themeColor="text1"/>
          <w:szCs w:val="21"/>
        </w:rPr>
        <w:t>通过该课程的学习，使学生</w:t>
      </w:r>
      <w:r w:rsidRPr="00CE5F98">
        <w:rPr>
          <w:rFonts w:ascii="Times New Roman" w:hAnsi="Times New Roman" w:hint="eastAsia"/>
          <w:color w:val="000000" w:themeColor="text1"/>
          <w:szCs w:val="21"/>
        </w:rPr>
        <w:t>科学</w:t>
      </w:r>
      <w:r w:rsidRPr="00CE5F98">
        <w:rPr>
          <w:rFonts w:ascii="Times New Roman" w:hAnsi="Times New Roman"/>
          <w:color w:val="000000" w:themeColor="text1"/>
          <w:szCs w:val="21"/>
        </w:rPr>
        <w:t>运用心理学理论对心理档案进行深入分析，识别个体心理特征、心理需求及潜在心理问题，提升心理评估与诊断的准确性。</w:t>
      </w:r>
    </w:p>
    <w:p w14:paraId="4A480153" w14:textId="77777777" w:rsidR="00030C59" w:rsidRPr="00CE5F98" w:rsidRDefault="00030C59">
      <w:pPr>
        <w:spacing w:line="360" w:lineRule="auto"/>
        <w:ind w:firstLineChars="200" w:firstLine="420"/>
        <w:jc w:val="left"/>
        <w:rPr>
          <w:rFonts w:ascii="宋体" w:hAnsi="宋体" w:cs="宋体" w:hint="eastAsia"/>
          <w:color w:val="000000" w:themeColor="text1"/>
          <w:szCs w:val="21"/>
        </w:rPr>
      </w:pPr>
      <w:r w:rsidRPr="00CE5F98">
        <w:rPr>
          <w:b/>
          <w:bCs/>
          <w:color w:val="000000" w:themeColor="text1"/>
        </w:rPr>
        <w:t>课程目标</w:t>
      </w:r>
      <w:r w:rsidRPr="00CE5F98">
        <w:rPr>
          <w:rFonts w:hint="eastAsia"/>
          <w:b/>
          <w:bCs/>
          <w:color w:val="000000" w:themeColor="text1"/>
        </w:rPr>
        <w:t>3（思政目标）</w:t>
      </w:r>
      <w:r w:rsidRPr="00CE5F98">
        <w:rPr>
          <w:color w:val="000000" w:themeColor="text1"/>
        </w:rPr>
        <w:t>：</w:t>
      </w:r>
      <w:r w:rsidRPr="00CE5F98">
        <w:rPr>
          <w:rFonts w:ascii="Times New Roman" w:hAnsi="Times New Roman"/>
          <w:color w:val="000000" w:themeColor="text1"/>
          <w:szCs w:val="21"/>
        </w:rPr>
        <w:t>通过该课程的学习，</w:t>
      </w:r>
      <w:r w:rsidRPr="00CE5F98">
        <w:rPr>
          <w:rFonts w:ascii="Times New Roman" w:hAnsi="Times New Roman" w:hint="eastAsia"/>
          <w:color w:val="000000" w:themeColor="text1"/>
          <w:szCs w:val="21"/>
        </w:rPr>
        <w:t>理解</w:t>
      </w:r>
      <w:r w:rsidRPr="00CE5F98">
        <w:rPr>
          <w:rFonts w:ascii="Times New Roman" w:hAnsi="Times New Roman"/>
          <w:color w:val="000000" w:themeColor="text1"/>
          <w:szCs w:val="21"/>
        </w:rPr>
        <w:t>心理建档与分析过程中的伦理原则与保密要求，</w:t>
      </w:r>
      <w:r w:rsidRPr="00CE5F98">
        <w:rPr>
          <w:rFonts w:ascii="Times New Roman" w:hAnsi="Times New Roman" w:hint="eastAsia"/>
          <w:color w:val="000000" w:themeColor="text1"/>
          <w:szCs w:val="21"/>
        </w:rPr>
        <w:t>注重团队合作与奉献精神，</w:t>
      </w:r>
      <w:r w:rsidRPr="00CE5F98">
        <w:rPr>
          <w:rFonts w:ascii="Times New Roman" w:hAnsi="Times New Roman"/>
          <w:color w:val="000000" w:themeColor="text1"/>
          <w:szCs w:val="21"/>
        </w:rPr>
        <w:t>培养学生的职业道德和社会责任感。</w:t>
      </w:r>
    </w:p>
    <w:p w14:paraId="4767B946" w14:textId="46A1B3E4"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（二）课程目标对毕业要求的支撑关系</w:t>
      </w: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1"/>
        <w:gridCol w:w="1843"/>
        <w:gridCol w:w="6386"/>
      </w:tblGrid>
      <w:tr w:rsidR="00CE5F98" w:rsidRPr="00CE5F98" w14:paraId="2033FBF9" w14:textId="77777777">
        <w:trPr>
          <w:jc w:val="center"/>
        </w:trPr>
        <w:tc>
          <w:tcPr>
            <w:tcW w:w="1341" w:type="dxa"/>
            <w:vAlign w:val="center"/>
          </w:tcPr>
          <w:p w14:paraId="713B9063"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课程目标</w:t>
            </w:r>
          </w:p>
        </w:tc>
        <w:tc>
          <w:tcPr>
            <w:tcW w:w="1843" w:type="dxa"/>
            <w:vAlign w:val="center"/>
          </w:tcPr>
          <w:p w14:paraId="151F1DA1"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支撑的毕业要求</w:t>
            </w:r>
          </w:p>
        </w:tc>
        <w:tc>
          <w:tcPr>
            <w:tcW w:w="6386" w:type="dxa"/>
            <w:vAlign w:val="center"/>
          </w:tcPr>
          <w:p w14:paraId="65C0601C"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支撑的毕业要求指标点</w:t>
            </w:r>
          </w:p>
        </w:tc>
      </w:tr>
      <w:tr w:rsidR="00CE5F98" w:rsidRPr="00CE5F98" w14:paraId="1C6063BF" w14:textId="77777777">
        <w:trPr>
          <w:jc w:val="center"/>
        </w:trPr>
        <w:tc>
          <w:tcPr>
            <w:tcW w:w="1341" w:type="dxa"/>
            <w:vAlign w:val="center"/>
          </w:tcPr>
          <w:p w14:paraId="05564538" w14:textId="77777777" w:rsidR="00030C59" w:rsidRPr="00CE5F98" w:rsidRDefault="00030C59">
            <w:pPr>
              <w:snapToGrid w:val="0"/>
              <w:jc w:val="center"/>
              <w:rPr>
                <w:rFonts w:hint="eastAsia"/>
                <w:color w:val="000000" w:themeColor="text1"/>
                <w:szCs w:val="21"/>
              </w:rPr>
            </w:pPr>
            <w:r w:rsidRPr="00CE5F98">
              <w:rPr>
                <w:color w:val="000000" w:themeColor="text1"/>
                <w:szCs w:val="21"/>
              </w:rPr>
              <w:t>课程目标1</w:t>
            </w:r>
          </w:p>
        </w:tc>
        <w:tc>
          <w:tcPr>
            <w:tcW w:w="1843" w:type="dxa"/>
            <w:vAlign w:val="center"/>
          </w:tcPr>
          <w:p w14:paraId="59AA2CF0" w14:textId="77777777" w:rsidR="00030C59" w:rsidRPr="00CE5F98" w:rsidRDefault="00030C59">
            <w:pPr>
              <w:snapToGrid w:val="0"/>
              <w:jc w:val="center"/>
              <w:rPr>
                <w:rFonts w:hint="eastAsia"/>
                <w:color w:val="000000" w:themeColor="text1"/>
                <w:szCs w:val="21"/>
              </w:rPr>
            </w:pPr>
            <w:r w:rsidRPr="00CE5F98">
              <w:rPr>
                <w:rFonts w:hint="eastAsia"/>
                <w:color w:val="000000" w:themeColor="text1"/>
              </w:rPr>
              <w:t>毕业要求3</w:t>
            </w:r>
            <w:r w:rsidRPr="00CE5F98">
              <w:rPr>
                <w:color w:val="000000" w:themeColor="text1"/>
              </w:rPr>
              <w:t>[</w:t>
            </w:r>
            <w:r w:rsidRPr="00CE5F98">
              <w:rPr>
                <w:rFonts w:hint="eastAsia"/>
                <w:color w:val="000000" w:themeColor="text1"/>
              </w:rPr>
              <w:t>M</w:t>
            </w:r>
            <w:r w:rsidRPr="00CE5F98">
              <w:rPr>
                <w:color w:val="000000" w:themeColor="text1"/>
              </w:rPr>
              <w:t>]</w:t>
            </w:r>
          </w:p>
        </w:tc>
        <w:tc>
          <w:tcPr>
            <w:tcW w:w="6386" w:type="dxa"/>
            <w:vAlign w:val="center"/>
          </w:tcPr>
          <w:p w14:paraId="708AEAD8" w14:textId="77777777" w:rsidR="00030C59" w:rsidRPr="00CE5F98" w:rsidRDefault="00030C59">
            <w:pPr>
              <w:jc w:val="left"/>
              <w:rPr>
                <w:rFonts w:hint="eastAsia"/>
                <w:color w:val="000000" w:themeColor="text1"/>
                <w:szCs w:val="21"/>
              </w:rPr>
            </w:pPr>
            <w:r w:rsidRPr="00CE5F98">
              <w:rPr>
                <w:color w:val="000000" w:themeColor="text1"/>
                <w:szCs w:val="21"/>
              </w:rPr>
              <w:t>3.2 具备较强的实践能力，掌握心理评估、心理辅导、用户研究和市场调研等实际工作技能。</w:t>
            </w:r>
          </w:p>
        </w:tc>
      </w:tr>
      <w:tr w:rsidR="00CE5F98" w:rsidRPr="00CE5F98" w14:paraId="2D2AED40" w14:textId="77777777">
        <w:trPr>
          <w:jc w:val="center"/>
        </w:trPr>
        <w:tc>
          <w:tcPr>
            <w:tcW w:w="1341" w:type="dxa"/>
            <w:vAlign w:val="center"/>
          </w:tcPr>
          <w:p w14:paraId="38DF52DB" w14:textId="77777777" w:rsidR="00030C59" w:rsidRPr="00CE5F98" w:rsidRDefault="00030C59">
            <w:pPr>
              <w:snapToGrid w:val="0"/>
              <w:jc w:val="center"/>
              <w:rPr>
                <w:rFonts w:hint="eastAsia"/>
                <w:color w:val="000000" w:themeColor="text1"/>
                <w:szCs w:val="21"/>
              </w:rPr>
            </w:pPr>
            <w:r w:rsidRPr="00CE5F98">
              <w:rPr>
                <w:color w:val="000000" w:themeColor="text1"/>
                <w:szCs w:val="21"/>
              </w:rPr>
              <w:lastRenderedPageBreak/>
              <w:t>课程目标2</w:t>
            </w:r>
          </w:p>
        </w:tc>
        <w:tc>
          <w:tcPr>
            <w:tcW w:w="1843" w:type="dxa"/>
            <w:vAlign w:val="center"/>
          </w:tcPr>
          <w:p w14:paraId="6A7A6570" w14:textId="77777777" w:rsidR="00030C59" w:rsidRPr="00CE5F98" w:rsidRDefault="00030C59">
            <w:pPr>
              <w:snapToGrid w:val="0"/>
              <w:jc w:val="center"/>
              <w:rPr>
                <w:rFonts w:hint="eastAsia"/>
                <w:color w:val="000000" w:themeColor="text1"/>
                <w:szCs w:val="21"/>
              </w:rPr>
            </w:pPr>
            <w:r w:rsidRPr="00CE5F98">
              <w:rPr>
                <w:rFonts w:hint="eastAsia"/>
                <w:color w:val="000000" w:themeColor="text1"/>
                <w:szCs w:val="21"/>
              </w:rPr>
              <w:t>毕业要求6</w:t>
            </w:r>
            <w:r w:rsidRPr="00CE5F98">
              <w:rPr>
                <w:color w:val="000000" w:themeColor="text1"/>
              </w:rPr>
              <w:t>[</w:t>
            </w:r>
            <w:r w:rsidRPr="00CE5F98">
              <w:rPr>
                <w:rFonts w:hint="eastAsia"/>
                <w:color w:val="000000" w:themeColor="text1"/>
              </w:rPr>
              <w:t>L</w:t>
            </w:r>
            <w:r w:rsidRPr="00CE5F98">
              <w:rPr>
                <w:color w:val="000000" w:themeColor="text1"/>
              </w:rPr>
              <w:t>]</w:t>
            </w:r>
          </w:p>
        </w:tc>
        <w:tc>
          <w:tcPr>
            <w:tcW w:w="6386" w:type="dxa"/>
            <w:vAlign w:val="center"/>
          </w:tcPr>
          <w:p w14:paraId="74925745" w14:textId="77777777" w:rsidR="00030C59" w:rsidRPr="00CE5F98" w:rsidRDefault="00030C59">
            <w:pPr>
              <w:jc w:val="left"/>
              <w:rPr>
                <w:rFonts w:hint="eastAsia"/>
                <w:color w:val="000000" w:themeColor="text1"/>
                <w:szCs w:val="21"/>
              </w:rPr>
            </w:pPr>
            <w:r w:rsidRPr="00CE5F98">
              <w:rPr>
                <w:color w:val="000000" w:themeColor="text1"/>
                <w:szCs w:val="21"/>
              </w:rPr>
              <w:t xml:space="preserve">6.1 </w:t>
            </w:r>
            <w:r w:rsidRPr="00CE5F98">
              <w:rPr>
                <w:rFonts w:hint="eastAsia"/>
                <w:color w:val="000000" w:themeColor="text1"/>
                <w:szCs w:val="21"/>
              </w:rPr>
              <w:t>能够使用准确规范的语言文字，逻辑清晰地表达个</w:t>
            </w:r>
            <w:r w:rsidRPr="00CE5F98">
              <w:rPr>
                <w:color w:val="000000" w:themeColor="text1"/>
                <w:szCs w:val="21"/>
              </w:rPr>
              <w:t>人观点。</w:t>
            </w:r>
          </w:p>
        </w:tc>
      </w:tr>
      <w:tr w:rsidR="00CE5F98" w:rsidRPr="00CE5F98" w14:paraId="1D4776B6" w14:textId="77777777">
        <w:trPr>
          <w:jc w:val="center"/>
        </w:trPr>
        <w:tc>
          <w:tcPr>
            <w:tcW w:w="1341" w:type="dxa"/>
            <w:vAlign w:val="center"/>
          </w:tcPr>
          <w:p w14:paraId="62DC7B67" w14:textId="77777777" w:rsidR="00030C59" w:rsidRPr="00CE5F98" w:rsidRDefault="00030C59">
            <w:pPr>
              <w:snapToGrid w:val="0"/>
              <w:jc w:val="center"/>
              <w:rPr>
                <w:rFonts w:hint="eastAsia"/>
                <w:color w:val="000000" w:themeColor="text1"/>
                <w:szCs w:val="21"/>
              </w:rPr>
            </w:pPr>
            <w:r w:rsidRPr="00CE5F98">
              <w:rPr>
                <w:color w:val="000000" w:themeColor="text1"/>
                <w:szCs w:val="21"/>
              </w:rPr>
              <w:t>课程目标</w:t>
            </w:r>
            <w:r w:rsidRPr="00CE5F98">
              <w:rPr>
                <w:rFonts w:hint="eastAsia"/>
                <w:color w:val="000000" w:themeColor="text1"/>
                <w:szCs w:val="21"/>
              </w:rPr>
              <w:t>3</w:t>
            </w:r>
          </w:p>
        </w:tc>
        <w:tc>
          <w:tcPr>
            <w:tcW w:w="1843" w:type="dxa"/>
            <w:vAlign w:val="center"/>
          </w:tcPr>
          <w:p w14:paraId="3F76FF60" w14:textId="77777777" w:rsidR="00030C59" w:rsidRPr="00CE5F98" w:rsidRDefault="00030C59">
            <w:pPr>
              <w:snapToGrid w:val="0"/>
              <w:jc w:val="center"/>
              <w:rPr>
                <w:rFonts w:hint="eastAsia"/>
                <w:color w:val="000000" w:themeColor="text1"/>
                <w:szCs w:val="21"/>
              </w:rPr>
            </w:pPr>
            <w:r w:rsidRPr="00CE5F98">
              <w:rPr>
                <w:rFonts w:hint="eastAsia"/>
                <w:color w:val="000000" w:themeColor="text1"/>
                <w:szCs w:val="21"/>
              </w:rPr>
              <w:t>毕业要求1[M]</w:t>
            </w:r>
          </w:p>
          <w:p w14:paraId="532FE15D" w14:textId="77777777" w:rsidR="00030C59" w:rsidRPr="00CE5F98" w:rsidRDefault="00030C59">
            <w:pPr>
              <w:snapToGrid w:val="0"/>
              <w:jc w:val="center"/>
              <w:rPr>
                <w:rFonts w:hint="eastAsia"/>
                <w:color w:val="000000" w:themeColor="text1"/>
              </w:rPr>
            </w:pPr>
            <w:r w:rsidRPr="00CE5F98">
              <w:rPr>
                <w:rFonts w:hint="eastAsia"/>
                <w:color w:val="000000" w:themeColor="text1"/>
                <w:szCs w:val="21"/>
              </w:rPr>
              <w:t>毕业要求7[M]</w:t>
            </w:r>
          </w:p>
        </w:tc>
        <w:tc>
          <w:tcPr>
            <w:tcW w:w="6386" w:type="dxa"/>
            <w:vAlign w:val="center"/>
          </w:tcPr>
          <w:p w14:paraId="6EE57E4E" w14:textId="77777777" w:rsidR="00030C59" w:rsidRPr="00CE5F98" w:rsidRDefault="00030C59">
            <w:pPr>
              <w:jc w:val="left"/>
              <w:rPr>
                <w:rFonts w:hint="eastAsia"/>
                <w:color w:val="000000" w:themeColor="text1"/>
                <w:szCs w:val="21"/>
              </w:rPr>
            </w:pPr>
            <w:r w:rsidRPr="00CE5F98">
              <w:rPr>
                <w:color w:val="000000" w:themeColor="text1"/>
                <w:szCs w:val="21"/>
              </w:rPr>
              <w:t xml:space="preserve">1.2 </w:t>
            </w:r>
            <w:r w:rsidRPr="00CE5F98">
              <w:rPr>
                <w:rFonts w:hint="eastAsia"/>
                <w:color w:val="000000" w:themeColor="text1"/>
                <w:szCs w:val="21"/>
              </w:rPr>
              <w:t>具有人文底蕴、科学精神和职业素养，认同心理学相</w:t>
            </w:r>
            <w:r w:rsidRPr="00CE5F98">
              <w:rPr>
                <w:color w:val="000000" w:themeColor="text1"/>
                <w:szCs w:val="21"/>
              </w:rPr>
              <w:t>关岗位工作的意义，遵守心理学各应用领域的职业道德和行为规范。</w:t>
            </w:r>
          </w:p>
          <w:p w14:paraId="752B6826" w14:textId="77777777" w:rsidR="00030C59" w:rsidRPr="00CE5F98" w:rsidRDefault="00030C59">
            <w:pPr>
              <w:jc w:val="left"/>
              <w:rPr>
                <w:rFonts w:hint="eastAsia"/>
                <w:color w:val="000000" w:themeColor="text1"/>
              </w:rPr>
            </w:pPr>
            <w:r w:rsidRPr="00CE5F98">
              <w:rPr>
                <w:color w:val="000000" w:themeColor="text1"/>
                <w:szCs w:val="21"/>
              </w:rPr>
              <w:t xml:space="preserve">7.1 </w:t>
            </w:r>
            <w:r w:rsidRPr="00CE5F98">
              <w:rPr>
                <w:rFonts w:hint="eastAsia"/>
                <w:color w:val="000000" w:themeColor="text1"/>
                <w:szCs w:val="21"/>
              </w:rPr>
              <w:t>具有良好的团队协作能力，能够与团队成员和谐相</w:t>
            </w:r>
            <w:r w:rsidRPr="00CE5F98">
              <w:rPr>
                <w:color w:val="000000" w:themeColor="text1"/>
                <w:szCs w:val="21"/>
              </w:rPr>
              <w:t>处，协作共事。</w:t>
            </w:r>
          </w:p>
        </w:tc>
      </w:tr>
    </w:tbl>
    <w:p w14:paraId="59A1F62A" w14:textId="212CB5DC"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（三）课程目标与毕业要求的矩阵关系图</w:t>
      </w:r>
    </w:p>
    <w:tbl>
      <w:tblPr>
        <w:tblW w:w="9897" w:type="dxa"/>
        <w:tblInd w:w="-743" w:type="dxa"/>
        <w:tblLayout w:type="fixed"/>
        <w:tblCellMar>
          <w:left w:w="0" w:type="dxa"/>
          <w:right w:w="0" w:type="dxa"/>
        </w:tblCellMar>
        <w:tblLook w:val="04A0" w:firstRow="1" w:lastRow="0" w:firstColumn="1" w:lastColumn="0" w:noHBand="0" w:noVBand="1"/>
      </w:tblPr>
      <w:tblGrid>
        <w:gridCol w:w="1031"/>
        <w:gridCol w:w="477"/>
        <w:gridCol w:w="476"/>
        <w:gridCol w:w="477"/>
        <w:gridCol w:w="531"/>
        <w:gridCol w:w="531"/>
        <w:gridCol w:w="531"/>
        <w:gridCol w:w="531"/>
        <w:gridCol w:w="531"/>
        <w:gridCol w:w="531"/>
        <w:gridCol w:w="532"/>
        <w:gridCol w:w="531"/>
        <w:gridCol w:w="531"/>
        <w:gridCol w:w="531"/>
        <w:gridCol w:w="531"/>
        <w:gridCol w:w="531"/>
        <w:gridCol w:w="531"/>
        <w:gridCol w:w="532"/>
      </w:tblGrid>
      <w:tr w:rsidR="00CE5F98" w:rsidRPr="00CE5F98" w14:paraId="7101896C" w14:textId="77777777">
        <w:trPr>
          <w:trHeight w:val="636"/>
        </w:trPr>
        <w:tc>
          <w:tcPr>
            <w:tcW w:w="1031" w:type="dxa"/>
            <w:vMerge w:val="restart"/>
            <w:tcBorders>
              <w:top w:val="single" w:sz="4" w:space="0" w:color="auto"/>
              <w:left w:val="single" w:sz="4" w:space="0" w:color="auto"/>
              <w:bottom w:val="single" w:sz="4" w:space="0" w:color="auto"/>
              <w:right w:val="single" w:sz="4" w:space="0" w:color="auto"/>
            </w:tcBorders>
            <w:vAlign w:val="center"/>
          </w:tcPr>
          <w:p w14:paraId="356D7F20"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毕业要求</w:t>
            </w:r>
          </w:p>
        </w:tc>
        <w:tc>
          <w:tcPr>
            <w:tcW w:w="1430" w:type="dxa"/>
            <w:gridSpan w:val="3"/>
            <w:tcBorders>
              <w:top w:val="single" w:sz="4" w:space="0" w:color="auto"/>
              <w:left w:val="nil"/>
              <w:bottom w:val="single" w:sz="4" w:space="0" w:color="auto"/>
              <w:right w:val="single" w:sz="4" w:space="0" w:color="auto"/>
            </w:tcBorders>
            <w:vAlign w:val="center"/>
          </w:tcPr>
          <w:p w14:paraId="44B2CE9C"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w:t>
            </w:r>
            <w:r w:rsidRPr="00CE5F98">
              <w:rPr>
                <w:rFonts w:ascii="Times New Roman" w:eastAsia="方正黑体_GBK" w:hAnsi="Times New Roman"/>
                <w:color w:val="000000" w:themeColor="text1"/>
                <w:kern w:val="0"/>
                <w:sz w:val="18"/>
                <w:szCs w:val="18"/>
              </w:rPr>
              <w:t>品德修养</w:t>
            </w:r>
          </w:p>
        </w:tc>
        <w:tc>
          <w:tcPr>
            <w:tcW w:w="1062" w:type="dxa"/>
            <w:gridSpan w:val="2"/>
            <w:tcBorders>
              <w:top w:val="single" w:sz="4" w:space="0" w:color="auto"/>
              <w:left w:val="nil"/>
              <w:bottom w:val="single" w:sz="4" w:space="0" w:color="auto"/>
              <w:right w:val="single" w:sz="4" w:space="0" w:color="000000"/>
            </w:tcBorders>
            <w:vAlign w:val="center"/>
          </w:tcPr>
          <w:p w14:paraId="1AAD044D"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w:t>
            </w:r>
            <w:r w:rsidRPr="00CE5F98">
              <w:rPr>
                <w:rFonts w:ascii="Times New Roman" w:eastAsia="方正黑体_GBK" w:hAnsi="Times New Roman"/>
                <w:color w:val="000000" w:themeColor="text1"/>
                <w:kern w:val="0"/>
                <w:sz w:val="18"/>
                <w:szCs w:val="18"/>
              </w:rPr>
              <w:t>学科知识</w:t>
            </w:r>
          </w:p>
        </w:tc>
        <w:tc>
          <w:tcPr>
            <w:tcW w:w="1062" w:type="dxa"/>
            <w:gridSpan w:val="2"/>
            <w:tcBorders>
              <w:top w:val="single" w:sz="4" w:space="0" w:color="auto"/>
              <w:left w:val="nil"/>
              <w:bottom w:val="single" w:sz="4" w:space="0" w:color="auto"/>
              <w:right w:val="single" w:sz="4" w:space="0" w:color="000000"/>
            </w:tcBorders>
            <w:vAlign w:val="center"/>
          </w:tcPr>
          <w:p w14:paraId="7A8AB857"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w:t>
            </w:r>
            <w:r w:rsidRPr="00CE5F98">
              <w:rPr>
                <w:rFonts w:ascii="Times New Roman" w:eastAsia="方正黑体_GBK" w:hAnsi="Times New Roman"/>
                <w:color w:val="000000" w:themeColor="text1"/>
                <w:kern w:val="0"/>
                <w:sz w:val="18"/>
                <w:szCs w:val="18"/>
              </w:rPr>
              <w:t>实践能力</w:t>
            </w:r>
          </w:p>
        </w:tc>
        <w:tc>
          <w:tcPr>
            <w:tcW w:w="1062" w:type="dxa"/>
            <w:gridSpan w:val="2"/>
            <w:tcBorders>
              <w:top w:val="single" w:sz="4" w:space="0" w:color="auto"/>
              <w:left w:val="nil"/>
              <w:bottom w:val="single" w:sz="4" w:space="0" w:color="auto"/>
              <w:right w:val="single" w:sz="4" w:space="0" w:color="000000"/>
            </w:tcBorders>
            <w:vAlign w:val="center"/>
          </w:tcPr>
          <w:p w14:paraId="36CECE8D"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w:t>
            </w:r>
            <w:r w:rsidRPr="00CE5F98">
              <w:rPr>
                <w:rFonts w:ascii="Times New Roman" w:eastAsia="方正黑体_GBK" w:hAnsi="Times New Roman"/>
                <w:color w:val="000000" w:themeColor="text1"/>
                <w:kern w:val="0"/>
                <w:sz w:val="18"/>
                <w:szCs w:val="18"/>
              </w:rPr>
              <w:t>研究能力</w:t>
            </w:r>
          </w:p>
        </w:tc>
        <w:tc>
          <w:tcPr>
            <w:tcW w:w="1063" w:type="dxa"/>
            <w:gridSpan w:val="2"/>
            <w:tcBorders>
              <w:top w:val="single" w:sz="4" w:space="0" w:color="auto"/>
              <w:left w:val="nil"/>
              <w:bottom w:val="single" w:sz="4" w:space="0" w:color="auto"/>
              <w:right w:val="single" w:sz="4" w:space="0" w:color="000000"/>
            </w:tcBorders>
            <w:vAlign w:val="center"/>
          </w:tcPr>
          <w:p w14:paraId="36D6D542"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w:t>
            </w:r>
            <w:r w:rsidRPr="00CE5F98">
              <w:rPr>
                <w:rFonts w:ascii="Times New Roman" w:eastAsia="方正黑体_GBK" w:hAnsi="Times New Roman"/>
                <w:color w:val="000000" w:themeColor="text1"/>
                <w:kern w:val="0"/>
                <w:sz w:val="18"/>
                <w:szCs w:val="18"/>
              </w:rPr>
              <w:t>信息素养</w:t>
            </w:r>
          </w:p>
        </w:tc>
        <w:tc>
          <w:tcPr>
            <w:tcW w:w="1062" w:type="dxa"/>
            <w:gridSpan w:val="2"/>
            <w:tcBorders>
              <w:top w:val="single" w:sz="4" w:space="0" w:color="auto"/>
              <w:left w:val="nil"/>
              <w:bottom w:val="single" w:sz="4" w:space="0" w:color="auto"/>
              <w:right w:val="single" w:sz="4" w:space="0" w:color="000000"/>
            </w:tcBorders>
            <w:vAlign w:val="center"/>
          </w:tcPr>
          <w:p w14:paraId="6AC01D3D"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w:t>
            </w:r>
            <w:r w:rsidRPr="00CE5F98">
              <w:rPr>
                <w:rFonts w:ascii="Times New Roman" w:eastAsia="方正黑体_GBK" w:hAnsi="Times New Roman"/>
                <w:color w:val="000000" w:themeColor="text1"/>
                <w:kern w:val="0"/>
                <w:sz w:val="18"/>
                <w:szCs w:val="18"/>
              </w:rPr>
              <w:t>沟通表达</w:t>
            </w:r>
          </w:p>
        </w:tc>
        <w:tc>
          <w:tcPr>
            <w:tcW w:w="1062" w:type="dxa"/>
            <w:gridSpan w:val="2"/>
            <w:tcBorders>
              <w:top w:val="single" w:sz="4" w:space="0" w:color="auto"/>
              <w:left w:val="nil"/>
              <w:bottom w:val="single" w:sz="4" w:space="0" w:color="auto"/>
              <w:right w:val="single" w:sz="4" w:space="0" w:color="000000"/>
            </w:tcBorders>
            <w:vAlign w:val="center"/>
          </w:tcPr>
          <w:p w14:paraId="672EAC50"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w:t>
            </w:r>
            <w:r w:rsidRPr="00CE5F98">
              <w:rPr>
                <w:rFonts w:ascii="Times New Roman" w:eastAsia="方正黑体_GBK" w:hAnsi="Times New Roman"/>
                <w:color w:val="000000" w:themeColor="text1"/>
                <w:kern w:val="0"/>
                <w:sz w:val="18"/>
                <w:szCs w:val="18"/>
              </w:rPr>
              <w:t>团队合作</w:t>
            </w:r>
          </w:p>
        </w:tc>
        <w:tc>
          <w:tcPr>
            <w:tcW w:w="1063" w:type="dxa"/>
            <w:gridSpan w:val="2"/>
            <w:tcBorders>
              <w:top w:val="single" w:sz="4" w:space="0" w:color="auto"/>
              <w:left w:val="nil"/>
              <w:bottom w:val="single" w:sz="4" w:space="0" w:color="auto"/>
              <w:right w:val="single" w:sz="4" w:space="0" w:color="000000"/>
            </w:tcBorders>
            <w:vAlign w:val="center"/>
          </w:tcPr>
          <w:p w14:paraId="04955C46"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w:t>
            </w:r>
            <w:r w:rsidRPr="00CE5F98">
              <w:rPr>
                <w:rFonts w:ascii="Times New Roman" w:eastAsia="方正黑体_GBK" w:hAnsi="Times New Roman"/>
                <w:color w:val="000000" w:themeColor="text1"/>
                <w:kern w:val="0"/>
                <w:sz w:val="18"/>
                <w:szCs w:val="18"/>
              </w:rPr>
              <w:t>终身学习</w:t>
            </w:r>
          </w:p>
        </w:tc>
      </w:tr>
      <w:tr w:rsidR="00CE5F98" w:rsidRPr="00CE5F98" w14:paraId="049D5B71" w14:textId="77777777">
        <w:trPr>
          <w:trHeight w:val="312"/>
        </w:trPr>
        <w:tc>
          <w:tcPr>
            <w:tcW w:w="1031" w:type="dxa"/>
            <w:vMerge/>
            <w:tcBorders>
              <w:top w:val="single" w:sz="4" w:space="0" w:color="auto"/>
              <w:left w:val="single" w:sz="4" w:space="0" w:color="auto"/>
              <w:bottom w:val="single" w:sz="4" w:space="0" w:color="auto"/>
              <w:right w:val="single" w:sz="4" w:space="0" w:color="auto"/>
            </w:tcBorders>
            <w:vAlign w:val="center"/>
          </w:tcPr>
          <w:p w14:paraId="6301E393"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477" w:type="dxa"/>
            <w:tcBorders>
              <w:top w:val="nil"/>
              <w:left w:val="nil"/>
              <w:bottom w:val="single" w:sz="4" w:space="0" w:color="auto"/>
              <w:right w:val="single" w:sz="4" w:space="0" w:color="auto"/>
            </w:tcBorders>
            <w:vAlign w:val="center"/>
          </w:tcPr>
          <w:p w14:paraId="5A847B9B"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1.1</w:t>
            </w:r>
          </w:p>
        </w:tc>
        <w:tc>
          <w:tcPr>
            <w:tcW w:w="476" w:type="dxa"/>
            <w:tcBorders>
              <w:top w:val="nil"/>
              <w:left w:val="nil"/>
              <w:bottom w:val="single" w:sz="4" w:space="0" w:color="auto"/>
              <w:right w:val="single" w:sz="4" w:space="0" w:color="auto"/>
            </w:tcBorders>
            <w:vAlign w:val="center"/>
          </w:tcPr>
          <w:p w14:paraId="2786D728"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1.2</w:t>
            </w:r>
          </w:p>
        </w:tc>
        <w:tc>
          <w:tcPr>
            <w:tcW w:w="477" w:type="dxa"/>
            <w:tcBorders>
              <w:top w:val="nil"/>
              <w:left w:val="nil"/>
              <w:bottom w:val="single" w:sz="4" w:space="0" w:color="auto"/>
              <w:right w:val="single" w:sz="4" w:space="0" w:color="auto"/>
            </w:tcBorders>
            <w:vAlign w:val="center"/>
          </w:tcPr>
          <w:p w14:paraId="7AF8D7F1"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1.3</w:t>
            </w:r>
          </w:p>
        </w:tc>
        <w:tc>
          <w:tcPr>
            <w:tcW w:w="531" w:type="dxa"/>
            <w:tcBorders>
              <w:top w:val="nil"/>
              <w:left w:val="nil"/>
              <w:bottom w:val="single" w:sz="4" w:space="0" w:color="auto"/>
              <w:right w:val="single" w:sz="4" w:space="0" w:color="auto"/>
            </w:tcBorders>
            <w:vAlign w:val="center"/>
          </w:tcPr>
          <w:p w14:paraId="37814485"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2.1</w:t>
            </w:r>
          </w:p>
        </w:tc>
        <w:tc>
          <w:tcPr>
            <w:tcW w:w="531" w:type="dxa"/>
            <w:tcBorders>
              <w:top w:val="nil"/>
              <w:left w:val="nil"/>
              <w:bottom w:val="single" w:sz="4" w:space="0" w:color="auto"/>
              <w:right w:val="single" w:sz="4" w:space="0" w:color="auto"/>
            </w:tcBorders>
            <w:vAlign w:val="center"/>
          </w:tcPr>
          <w:p w14:paraId="752E617A"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2.2</w:t>
            </w:r>
          </w:p>
        </w:tc>
        <w:tc>
          <w:tcPr>
            <w:tcW w:w="531" w:type="dxa"/>
            <w:tcBorders>
              <w:top w:val="nil"/>
              <w:left w:val="nil"/>
              <w:bottom w:val="single" w:sz="4" w:space="0" w:color="auto"/>
              <w:right w:val="single" w:sz="4" w:space="0" w:color="auto"/>
            </w:tcBorders>
            <w:vAlign w:val="center"/>
          </w:tcPr>
          <w:p w14:paraId="0F5E8A3F"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3.1</w:t>
            </w:r>
          </w:p>
        </w:tc>
        <w:tc>
          <w:tcPr>
            <w:tcW w:w="531" w:type="dxa"/>
            <w:tcBorders>
              <w:top w:val="nil"/>
              <w:left w:val="nil"/>
              <w:bottom w:val="single" w:sz="4" w:space="0" w:color="auto"/>
              <w:right w:val="single" w:sz="4" w:space="0" w:color="auto"/>
            </w:tcBorders>
            <w:vAlign w:val="center"/>
          </w:tcPr>
          <w:p w14:paraId="38EA4F5B"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3.2</w:t>
            </w:r>
          </w:p>
        </w:tc>
        <w:tc>
          <w:tcPr>
            <w:tcW w:w="531" w:type="dxa"/>
            <w:tcBorders>
              <w:top w:val="nil"/>
              <w:left w:val="nil"/>
              <w:bottom w:val="single" w:sz="4" w:space="0" w:color="auto"/>
              <w:right w:val="single" w:sz="4" w:space="0" w:color="auto"/>
            </w:tcBorders>
            <w:vAlign w:val="center"/>
          </w:tcPr>
          <w:p w14:paraId="0FF31FF1"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4.1</w:t>
            </w:r>
          </w:p>
        </w:tc>
        <w:tc>
          <w:tcPr>
            <w:tcW w:w="531" w:type="dxa"/>
            <w:tcBorders>
              <w:top w:val="nil"/>
              <w:left w:val="nil"/>
              <w:bottom w:val="single" w:sz="4" w:space="0" w:color="auto"/>
              <w:right w:val="single" w:sz="4" w:space="0" w:color="auto"/>
            </w:tcBorders>
            <w:vAlign w:val="center"/>
          </w:tcPr>
          <w:p w14:paraId="7D1D17C5"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4.2</w:t>
            </w:r>
          </w:p>
        </w:tc>
        <w:tc>
          <w:tcPr>
            <w:tcW w:w="532" w:type="dxa"/>
            <w:tcBorders>
              <w:top w:val="nil"/>
              <w:left w:val="nil"/>
              <w:bottom w:val="single" w:sz="4" w:space="0" w:color="auto"/>
              <w:right w:val="single" w:sz="4" w:space="0" w:color="auto"/>
            </w:tcBorders>
            <w:vAlign w:val="center"/>
          </w:tcPr>
          <w:p w14:paraId="6025DBBF"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5.1</w:t>
            </w:r>
          </w:p>
        </w:tc>
        <w:tc>
          <w:tcPr>
            <w:tcW w:w="531" w:type="dxa"/>
            <w:tcBorders>
              <w:top w:val="nil"/>
              <w:left w:val="nil"/>
              <w:bottom w:val="single" w:sz="4" w:space="0" w:color="auto"/>
              <w:right w:val="single" w:sz="4" w:space="0" w:color="auto"/>
            </w:tcBorders>
            <w:vAlign w:val="center"/>
          </w:tcPr>
          <w:p w14:paraId="276C1FE8"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5.2</w:t>
            </w:r>
          </w:p>
        </w:tc>
        <w:tc>
          <w:tcPr>
            <w:tcW w:w="531" w:type="dxa"/>
            <w:tcBorders>
              <w:top w:val="nil"/>
              <w:left w:val="nil"/>
              <w:bottom w:val="single" w:sz="4" w:space="0" w:color="auto"/>
              <w:right w:val="single" w:sz="4" w:space="0" w:color="auto"/>
            </w:tcBorders>
            <w:vAlign w:val="center"/>
          </w:tcPr>
          <w:p w14:paraId="7A10C1DF"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6.1</w:t>
            </w:r>
          </w:p>
        </w:tc>
        <w:tc>
          <w:tcPr>
            <w:tcW w:w="531" w:type="dxa"/>
            <w:tcBorders>
              <w:top w:val="nil"/>
              <w:left w:val="nil"/>
              <w:bottom w:val="single" w:sz="4" w:space="0" w:color="auto"/>
              <w:right w:val="single" w:sz="4" w:space="0" w:color="auto"/>
            </w:tcBorders>
            <w:vAlign w:val="center"/>
          </w:tcPr>
          <w:p w14:paraId="6FEA89DC"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6.2</w:t>
            </w:r>
          </w:p>
        </w:tc>
        <w:tc>
          <w:tcPr>
            <w:tcW w:w="531" w:type="dxa"/>
            <w:tcBorders>
              <w:top w:val="nil"/>
              <w:left w:val="nil"/>
              <w:bottom w:val="single" w:sz="4" w:space="0" w:color="auto"/>
              <w:right w:val="single" w:sz="4" w:space="0" w:color="auto"/>
            </w:tcBorders>
            <w:vAlign w:val="center"/>
          </w:tcPr>
          <w:p w14:paraId="13B7B4E3"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7.1</w:t>
            </w:r>
          </w:p>
        </w:tc>
        <w:tc>
          <w:tcPr>
            <w:tcW w:w="531" w:type="dxa"/>
            <w:tcBorders>
              <w:top w:val="nil"/>
              <w:left w:val="nil"/>
              <w:bottom w:val="single" w:sz="4" w:space="0" w:color="auto"/>
              <w:right w:val="single" w:sz="4" w:space="0" w:color="auto"/>
            </w:tcBorders>
            <w:vAlign w:val="center"/>
          </w:tcPr>
          <w:p w14:paraId="09A3149A"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7.2</w:t>
            </w:r>
          </w:p>
        </w:tc>
        <w:tc>
          <w:tcPr>
            <w:tcW w:w="531" w:type="dxa"/>
            <w:tcBorders>
              <w:top w:val="nil"/>
              <w:left w:val="nil"/>
              <w:bottom w:val="single" w:sz="4" w:space="0" w:color="auto"/>
              <w:right w:val="single" w:sz="4" w:space="0" w:color="auto"/>
            </w:tcBorders>
            <w:vAlign w:val="center"/>
          </w:tcPr>
          <w:p w14:paraId="505A0AE5"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8.1</w:t>
            </w:r>
          </w:p>
        </w:tc>
        <w:tc>
          <w:tcPr>
            <w:tcW w:w="532" w:type="dxa"/>
            <w:tcBorders>
              <w:top w:val="nil"/>
              <w:left w:val="nil"/>
              <w:bottom w:val="single" w:sz="4" w:space="0" w:color="auto"/>
              <w:right w:val="single" w:sz="4" w:space="0" w:color="auto"/>
            </w:tcBorders>
            <w:vAlign w:val="center"/>
          </w:tcPr>
          <w:p w14:paraId="2960E0D0"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8.2</w:t>
            </w:r>
          </w:p>
        </w:tc>
      </w:tr>
      <w:tr w:rsidR="00CE5F98" w:rsidRPr="00CE5F98" w14:paraId="1F07A1B3" w14:textId="77777777">
        <w:trPr>
          <w:trHeight w:val="312"/>
        </w:trPr>
        <w:tc>
          <w:tcPr>
            <w:tcW w:w="1031" w:type="dxa"/>
            <w:tcBorders>
              <w:top w:val="nil"/>
              <w:left w:val="single" w:sz="4" w:space="0" w:color="auto"/>
              <w:bottom w:val="single" w:sz="4" w:space="0" w:color="auto"/>
              <w:right w:val="single" w:sz="4" w:space="0" w:color="auto"/>
            </w:tcBorders>
            <w:vAlign w:val="center"/>
          </w:tcPr>
          <w:p w14:paraId="23C9A34B"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p>
        </w:tc>
        <w:tc>
          <w:tcPr>
            <w:tcW w:w="477" w:type="dxa"/>
            <w:tcBorders>
              <w:top w:val="nil"/>
              <w:left w:val="nil"/>
              <w:bottom w:val="single" w:sz="4" w:space="0" w:color="auto"/>
              <w:right w:val="single" w:sz="4" w:space="0" w:color="auto"/>
            </w:tcBorders>
            <w:vAlign w:val="center"/>
          </w:tcPr>
          <w:p w14:paraId="098A324A"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476" w:type="dxa"/>
            <w:tcBorders>
              <w:top w:val="nil"/>
              <w:left w:val="nil"/>
              <w:bottom w:val="single" w:sz="4" w:space="0" w:color="auto"/>
              <w:right w:val="single" w:sz="4" w:space="0" w:color="auto"/>
            </w:tcBorders>
            <w:vAlign w:val="center"/>
          </w:tcPr>
          <w:p w14:paraId="15B803A6"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477" w:type="dxa"/>
            <w:tcBorders>
              <w:top w:val="nil"/>
              <w:left w:val="nil"/>
              <w:bottom w:val="single" w:sz="4" w:space="0" w:color="auto"/>
              <w:right w:val="single" w:sz="4" w:space="0" w:color="auto"/>
            </w:tcBorders>
            <w:vAlign w:val="center"/>
          </w:tcPr>
          <w:p w14:paraId="4F70A4B6"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F6BB6CE"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250CAC3"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07F7116"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34220F17"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tcPr>
          <w:p w14:paraId="19A9C4BE"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0ED74C5"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50A56D30"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55AB4CC"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33D6DCE9"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L</w:t>
            </w:r>
          </w:p>
        </w:tc>
        <w:tc>
          <w:tcPr>
            <w:tcW w:w="531" w:type="dxa"/>
            <w:tcBorders>
              <w:top w:val="nil"/>
              <w:left w:val="nil"/>
              <w:bottom w:val="single" w:sz="4" w:space="0" w:color="auto"/>
              <w:right w:val="single" w:sz="4" w:space="0" w:color="auto"/>
            </w:tcBorders>
            <w:vAlign w:val="center"/>
          </w:tcPr>
          <w:p w14:paraId="54E5B893"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BE6C8C1"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tcPr>
          <w:p w14:paraId="2FB0566D"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AF063EC"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133623C9"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r>
      <w:tr w:rsidR="00CE5F98" w:rsidRPr="00CE5F98" w14:paraId="15E1DF9B" w14:textId="77777777">
        <w:trPr>
          <w:trHeight w:val="588"/>
        </w:trPr>
        <w:tc>
          <w:tcPr>
            <w:tcW w:w="1031" w:type="dxa"/>
            <w:tcBorders>
              <w:top w:val="nil"/>
              <w:left w:val="single" w:sz="4" w:space="0" w:color="auto"/>
              <w:bottom w:val="single" w:sz="4" w:space="0" w:color="auto"/>
              <w:right w:val="single" w:sz="4" w:space="0" w:color="auto"/>
            </w:tcBorders>
            <w:vAlign w:val="center"/>
          </w:tcPr>
          <w:p w14:paraId="02D3150A"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1</w:t>
            </w:r>
          </w:p>
        </w:tc>
        <w:tc>
          <w:tcPr>
            <w:tcW w:w="477" w:type="dxa"/>
            <w:tcBorders>
              <w:top w:val="nil"/>
              <w:left w:val="nil"/>
              <w:bottom w:val="single" w:sz="4" w:space="0" w:color="auto"/>
              <w:right w:val="single" w:sz="4" w:space="0" w:color="auto"/>
            </w:tcBorders>
            <w:vAlign w:val="center"/>
          </w:tcPr>
          <w:p w14:paraId="76DADF45"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476" w:type="dxa"/>
            <w:tcBorders>
              <w:top w:val="nil"/>
              <w:left w:val="nil"/>
              <w:bottom w:val="single" w:sz="4" w:space="0" w:color="auto"/>
              <w:right w:val="single" w:sz="4" w:space="0" w:color="auto"/>
            </w:tcBorders>
            <w:vAlign w:val="center"/>
          </w:tcPr>
          <w:p w14:paraId="45B45494"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477" w:type="dxa"/>
            <w:tcBorders>
              <w:top w:val="nil"/>
              <w:left w:val="nil"/>
              <w:bottom w:val="single" w:sz="4" w:space="0" w:color="auto"/>
              <w:right w:val="single" w:sz="4" w:space="0" w:color="auto"/>
            </w:tcBorders>
            <w:vAlign w:val="center"/>
          </w:tcPr>
          <w:p w14:paraId="321D7B92"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301A66A8"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FE113F8"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8C8023B"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C0A9C6D"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tcPr>
          <w:p w14:paraId="2E1FD957"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6E1ACFC"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6AB5F2DF"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1333F1C"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608F6CF"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0F10A50"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A2571DB"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98DD3BF"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1012387"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23BC9D0E"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r>
      <w:tr w:rsidR="00CE5F98" w:rsidRPr="00CE5F98" w14:paraId="59862758" w14:textId="77777777">
        <w:trPr>
          <w:trHeight w:val="588"/>
        </w:trPr>
        <w:tc>
          <w:tcPr>
            <w:tcW w:w="1031" w:type="dxa"/>
            <w:tcBorders>
              <w:top w:val="nil"/>
              <w:left w:val="single" w:sz="4" w:space="0" w:color="auto"/>
              <w:bottom w:val="single" w:sz="4" w:space="0" w:color="auto"/>
              <w:right w:val="single" w:sz="4" w:space="0" w:color="auto"/>
            </w:tcBorders>
            <w:vAlign w:val="center"/>
          </w:tcPr>
          <w:p w14:paraId="154C0129"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2</w:t>
            </w:r>
          </w:p>
        </w:tc>
        <w:tc>
          <w:tcPr>
            <w:tcW w:w="477" w:type="dxa"/>
            <w:tcBorders>
              <w:top w:val="nil"/>
              <w:left w:val="nil"/>
              <w:bottom w:val="single" w:sz="4" w:space="0" w:color="auto"/>
              <w:right w:val="single" w:sz="4" w:space="0" w:color="auto"/>
            </w:tcBorders>
            <w:vAlign w:val="center"/>
          </w:tcPr>
          <w:p w14:paraId="1FD53470"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476" w:type="dxa"/>
            <w:tcBorders>
              <w:top w:val="nil"/>
              <w:left w:val="nil"/>
              <w:bottom w:val="single" w:sz="4" w:space="0" w:color="auto"/>
              <w:right w:val="single" w:sz="4" w:space="0" w:color="auto"/>
            </w:tcBorders>
            <w:vAlign w:val="center"/>
          </w:tcPr>
          <w:p w14:paraId="514960CD"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477" w:type="dxa"/>
            <w:tcBorders>
              <w:top w:val="nil"/>
              <w:left w:val="nil"/>
              <w:bottom w:val="single" w:sz="4" w:space="0" w:color="auto"/>
              <w:right w:val="single" w:sz="4" w:space="0" w:color="auto"/>
            </w:tcBorders>
            <w:vAlign w:val="center"/>
          </w:tcPr>
          <w:p w14:paraId="07136BD6"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F1C93F6"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6650614"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CA71291"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308034B2"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172596B"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ADD4605"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75D41A16"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4F9A9E3"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8F758E2"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L</w:t>
            </w:r>
          </w:p>
        </w:tc>
        <w:tc>
          <w:tcPr>
            <w:tcW w:w="531" w:type="dxa"/>
            <w:tcBorders>
              <w:top w:val="nil"/>
              <w:left w:val="nil"/>
              <w:bottom w:val="single" w:sz="4" w:space="0" w:color="auto"/>
              <w:right w:val="single" w:sz="4" w:space="0" w:color="auto"/>
            </w:tcBorders>
            <w:vAlign w:val="center"/>
          </w:tcPr>
          <w:p w14:paraId="2419B3C4"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9121BA1"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6BAB686"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3F8EDA7"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4FC1D145"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r>
      <w:tr w:rsidR="00CE5F98" w:rsidRPr="00CE5F98" w14:paraId="5087A155" w14:textId="77777777">
        <w:trPr>
          <w:trHeight w:val="588"/>
        </w:trPr>
        <w:tc>
          <w:tcPr>
            <w:tcW w:w="1031" w:type="dxa"/>
            <w:tcBorders>
              <w:top w:val="nil"/>
              <w:left w:val="single" w:sz="4" w:space="0" w:color="auto"/>
              <w:bottom w:val="single" w:sz="4" w:space="0" w:color="auto"/>
              <w:right w:val="single" w:sz="4" w:space="0" w:color="auto"/>
            </w:tcBorders>
            <w:vAlign w:val="center"/>
          </w:tcPr>
          <w:p w14:paraId="0AA04EA9"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3</w:t>
            </w:r>
          </w:p>
        </w:tc>
        <w:tc>
          <w:tcPr>
            <w:tcW w:w="477" w:type="dxa"/>
            <w:tcBorders>
              <w:top w:val="nil"/>
              <w:left w:val="nil"/>
              <w:bottom w:val="single" w:sz="4" w:space="0" w:color="auto"/>
              <w:right w:val="single" w:sz="4" w:space="0" w:color="auto"/>
            </w:tcBorders>
            <w:vAlign w:val="center"/>
          </w:tcPr>
          <w:p w14:paraId="42F66E41"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476" w:type="dxa"/>
            <w:tcBorders>
              <w:top w:val="nil"/>
              <w:left w:val="nil"/>
              <w:bottom w:val="single" w:sz="4" w:space="0" w:color="auto"/>
              <w:right w:val="single" w:sz="4" w:space="0" w:color="auto"/>
            </w:tcBorders>
            <w:vAlign w:val="center"/>
          </w:tcPr>
          <w:p w14:paraId="02F08AAF"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477" w:type="dxa"/>
            <w:tcBorders>
              <w:top w:val="nil"/>
              <w:left w:val="nil"/>
              <w:bottom w:val="single" w:sz="4" w:space="0" w:color="auto"/>
              <w:right w:val="single" w:sz="4" w:space="0" w:color="auto"/>
            </w:tcBorders>
            <w:vAlign w:val="center"/>
          </w:tcPr>
          <w:p w14:paraId="61051199"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A80F301"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FF71E5D"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654CE0C"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E716A4B"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007811D"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3AF0DC0D"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4536A023"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BAA35C8"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BDE160B"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2007C6A"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7B1AEDE" w14:textId="77777777" w:rsidR="00030C59" w:rsidRPr="00CE5F98" w:rsidRDefault="00030C59">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tcPr>
          <w:p w14:paraId="268E7BFB"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33703EE"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309EA0B2" w14:textId="77777777" w:rsidR="00030C59" w:rsidRPr="00CE5F98" w:rsidRDefault="00030C59">
            <w:pPr>
              <w:widowControl/>
              <w:jc w:val="center"/>
              <w:rPr>
                <w:rFonts w:ascii="Times New Roman" w:eastAsia="方正黑体_GBK" w:hAnsi="Times New Roman"/>
                <w:color w:val="000000" w:themeColor="text1"/>
                <w:kern w:val="0"/>
                <w:sz w:val="18"/>
                <w:szCs w:val="18"/>
              </w:rPr>
            </w:pPr>
          </w:p>
        </w:tc>
      </w:tr>
    </w:tbl>
    <w:p w14:paraId="3C87FAB4" w14:textId="1E05AC18"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四、课程教学内容与学时分配</w:t>
      </w:r>
    </w:p>
    <w:p w14:paraId="47A9A621" w14:textId="77777777" w:rsidR="00030C59" w:rsidRPr="00CE5F98" w:rsidRDefault="00030C59">
      <w:pPr>
        <w:jc w:val="left"/>
        <w:rPr>
          <w:rFonts w:hint="eastAsia"/>
          <w:color w:val="000000" w:themeColor="text1"/>
        </w:rPr>
      </w:pPr>
      <w:r w:rsidRPr="00CE5F98">
        <w:rPr>
          <w:color w:val="000000" w:themeColor="text1"/>
        </w:rPr>
        <w:t>本课程理论教学</w:t>
      </w:r>
      <w:r w:rsidRPr="00CE5F98">
        <w:rPr>
          <w:rFonts w:hint="eastAsia"/>
          <w:color w:val="000000" w:themeColor="text1"/>
        </w:rPr>
        <w:t>0</w:t>
      </w:r>
      <w:r w:rsidRPr="00CE5F98">
        <w:rPr>
          <w:color w:val="000000" w:themeColor="text1"/>
        </w:rPr>
        <w:t>学时，实践教学</w:t>
      </w:r>
      <w:r w:rsidRPr="00CE5F98">
        <w:rPr>
          <w:rFonts w:hint="eastAsia"/>
          <w:color w:val="000000" w:themeColor="text1"/>
        </w:rPr>
        <w:t>1</w:t>
      </w:r>
      <w:r w:rsidRPr="00CE5F98">
        <w:rPr>
          <w:color w:val="000000" w:themeColor="text1"/>
        </w:rPr>
        <w:t>6学时，共计</w:t>
      </w:r>
      <w:r w:rsidRPr="00CE5F98">
        <w:rPr>
          <w:rFonts w:hint="eastAsia"/>
          <w:color w:val="000000" w:themeColor="text1"/>
        </w:rPr>
        <w:t>16</w:t>
      </w:r>
      <w:r w:rsidRPr="00CE5F98">
        <w:rPr>
          <w:color w:val="000000" w:themeColor="text1"/>
        </w:rPr>
        <w:t>学时。具体内容、学时及要求见下表：</w:t>
      </w:r>
    </w:p>
    <w:tbl>
      <w:tblPr>
        <w:tblW w:w="96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2"/>
        <w:gridCol w:w="1223"/>
        <w:gridCol w:w="2046"/>
        <w:gridCol w:w="2268"/>
        <w:gridCol w:w="709"/>
        <w:gridCol w:w="1351"/>
        <w:gridCol w:w="946"/>
      </w:tblGrid>
      <w:tr w:rsidR="00CE5F98" w:rsidRPr="00CE5F98" w14:paraId="3204AA7D" w14:textId="77777777">
        <w:trPr>
          <w:trHeight w:val="653"/>
          <w:jc w:val="center"/>
        </w:trPr>
        <w:tc>
          <w:tcPr>
            <w:tcW w:w="1072" w:type="dxa"/>
            <w:vAlign w:val="center"/>
          </w:tcPr>
          <w:p w14:paraId="5257188D" w14:textId="77777777" w:rsidR="00030C59" w:rsidRPr="00CE5F98" w:rsidRDefault="00030C59">
            <w:pPr>
              <w:widowControl/>
              <w:snapToGrid w:val="0"/>
              <w:spacing w:before="100" w:beforeAutospacing="1" w:after="100" w:afterAutospacing="1" w:line="360" w:lineRule="auto"/>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序号</w:t>
            </w:r>
          </w:p>
        </w:tc>
        <w:tc>
          <w:tcPr>
            <w:tcW w:w="1223" w:type="dxa"/>
            <w:vAlign w:val="center"/>
          </w:tcPr>
          <w:p w14:paraId="7255CDE2" w14:textId="77777777" w:rsidR="00030C59" w:rsidRPr="00CE5F98" w:rsidRDefault="00030C59">
            <w:pPr>
              <w:widowControl/>
              <w:snapToGrid w:val="0"/>
              <w:spacing w:before="100" w:beforeAutospacing="1" w:after="100" w:afterAutospacing="1" w:line="360" w:lineRule="auto"/>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教学内容</w:t>
            </w:r>
          </w:p>
        </w:tc>
        <w:tc>
          <w:tcPr>
            <w:tcW w:w="2046" w:type="dxa"/>
            <w:vAlign w:val="center"/>
          </w:tcPr>
          <w:p w14:paraId="60C8502F" w14:textId="77777777" w:rsidR="00030C59" w:rsidRPr="00CE5F98" w:rsidRDefault="00030C59">
            <w:pPr>
              <w:widowControl/>
              <w:snapToGrid w:val="0"/>
              <w:spacing w:before="100" w:beforeAutospacing="1" w:after="100" w:afterAutospacing="1" w:line="360" w:lineRule="auto"/>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主要知识点</w:t>
            </w:r>
          </w:p>
        </w:tc>
        <w:tc>
          <w:tcPr>
            <w:tcW w:w="2268" w:type="dxa"/>
            <w:vAlign w:val="center"/>
          </w:tcPr>
          <w:p w14:paraId="7FB9094A" w14:textId="77777777" w:rsidR="00030C59" w:rsidRPr="00CE5F98" w:rsidRDefault="00030C59">
            <w:pPr>
              <w:widowControl/>
              <w:snapToGrid w:val="0"/>
              <w:spacing w:before="100" w:beforeAutospacing="1" w:after="100" w:afterAutospacing="1" w:line="360" w:lineRule="auto"/>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教学重点和难点</w:t>
            </w:r>
          </w:p>
        </w:tc>
        <w:tc>
          <w:tcPr>
            <w:tcW w:w="709" w:type="dxa"/>
            <w:vAlign w:val="center"/>
          </w:tcPr>
          <w:p w14:paraId="78A66380" w14:textId="77777777" w:rsidR="00030C59" w:rsidRPr="00CE5F98" w:rsidRDefault="00030C59">
            <w:pPr>
              <w:widowControl/>
              <w:snapToGrid w:val="0"/>
              <w:spacing w:before="100" w:beforeAutospacing="1" w:after="100" w:afterAutospacing="1" w:line="360" w:lineRule="auto"/>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建议</w:t>
            </w:r>
          </w:p>
          <w:p w14:paraId="22441D03" w14:textId="77777777" w:rsidR="00030C59" w:rsidRPr="00CE5F98" w:rsidRDefault="00030C59">
            <w:pPr>
              <w:widowControl/>
              <w:snapToGrid w:val="0"/>
              <w:spacing w:before="100" w:beforeAutospacing="1" w:after="100" w:afterAutospacing="1" w:line="360" w:lineRule="auto"/>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学时</w:t>
            </w:r>
          </w:p>
        </w:tc>
        <w:tc>
          <w:tcPr>
            <w:tcW w:w="1351" w:type="dxa"/>
            <w:vAlign w:val="center"/>
          </w:tcPr>
          <w:p w14:paraId="2A19CB24" w14:textId="77777777" w:rsidR="00030C59" w:rsidRPr="00CE5F98" w:rsidRDefault="00030C59">
            <w:pPr>
              <w:widowControl/>
              <w:snapToGrid w:val="0"/>
              <w:spacing w:before="100" w:beforeAutospacing="1" w:after="100" w:afterAutospacing="1" w:line="360" w:lineRule="auto"/>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教学方式</w:t>
            </w:r>
          </w:p>
        </w:tc>
        <w:tc>
          <w:tcPr>
            <w:tcW w:w="946" w:type="dxa"/>
            <w:vAlign w:val="center"/>
          </w:tcPr>
          <w:p w14:paraId="3A92EFC2" w14:textId="77777777" w:rsidR="00030C59" w:rsidRPr="00CE5F98" w:rsidRDefault="00030C59">
            <w:pPr>
              <w:widowControl/>
              <w:snapToGrid w:val="0"/>
              <w:spacing w:before="100" w:beforeAutospacing="1" w:after="100" w:afterAutospacing="1" w:line="360" w:lineRule="auto"/>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对应课程目标</w:t>
            </w:r>
          </w:p>
        </w:tc>
      </w:tr>
      <w:tr w:rsidR="00CE5F98" w:rsidRPr="00CE5F98" w14:paraId="4D1990A7" w14:textId="77777777">
        <w:trPr>
          <w:jc w:val="center"/>
        </w:trPr>
        <w:tc>
          <w:tcPr>
            <w:tcW w:w="1072" w:type="dxa"/>
            <w:vAlign w:val="center"/>
          </w:tcPr>
          <w:p w14:paraId="780D3C0C" w14:textId="77777777" w:rsidR="00030C59" w:rsidRPr="00CE5F98" w:rsidRDefault="00030C59">
            <w:pPr>
              <w:widowControl/>
              <w:spacing w:before="100" w:beforeAutospacing="1" w:after="100" w:afterAutospacing="1"/>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第一单元</w:t>
            </w:r>
          </w:p>
        </w:tc>
        <w:tc>
          <w:tcPr>
            <w:tcW w:w="1223" w:type="dxa"/>
            <w:vAlign w:val="center"/>
          </w:tcPr>
          <w:p w14:paraId="2EC592DE" w14:textId="77777777" w:rsidR="00030C59" w:rsidRPr="00CE5F98" w:rsidRDefault="00030C59">
            <w:pPr>
              <w:spacing w:before="100" w:beforeAutospacing="1" w:after="100" w:afterAutospacing="1"/>
              <w:rPr>
                <w:rFonts w:ascii="Times New Roman" w:hAnsi="Times New Roman"/>
                <w:color w:val="000000" w:themeColor="text1"/>
                <w:kern w:val="0"/>
                <w:szCs w:val="21"/>
              </w:rPr>
            </w:pPr>
            <w:r w:rsidRPr="00CE5F98">
              <w:rPr>
                <w:rFonts w:ascii="宋体" w:hAnsi="宋体" w:cs="宋体" w:hint="eastAsia"/>
                <w:color w:val="000000" w:themeColor="text1"/>
                <w:szCs w:val="21"/>
              </w:rPr>
              <w:t>心</w:t>
            </w:r>
            <w:r w:rsidRPr="00CE5F98">
              <w:rPr>
                <w:rFonts w:ascii="宋体" w:eastAsia="宋体" w:hAnsi="宋体" w:cs="宋体" w:hint="eastAsia"/>
                <w:color w:val="000000" w:themeColor="text1"/>
                <w:szCs w:val="21"/>
              </w:rPr>
              <w:t>理建档概述</w:t>
            </w:r>
          </w:p>
        </w:tc>
        <w:tc>
          <w:tcPr>
            <w:tcW w:w="2046" w:type="dxa"/>
            <w:vAlign w:val="center"/>
          </w:tcPr>
          <w:p w14:paraId="6CA027E3" w14:textId="77777777" w:rsidR="00030C59" w:rsidRPr="00CE5F98" w:rsidRDefault="00030C59">
            <w:pPr>
              <w:widowControl/>
              <w:jc w:val="left"/>
              <w:rPr>
                <w:rFonts w:ascii="Times New Roman" w:hAnsi="Times New Roman"/>
                <w:color w:val="000000" w:themeColor="text1"/>
                <w:kern w:val="0"/>
                <w:szCs w:val="21"/>
              </w:rPr>
            </w:pPr>
            <w:r w:rsidRPr="00CE5F98">
              <w:rPr>
                <w:rFonts w:ascii="Times New Roman" w:hAnsi="Times New Roman" w:hint="eastAsia"/>
                <w:color w:val="000000" w:themeColor="text1"/>
              </w:rPr>
              <w:t>学习并熟悉</w:t>
            </w:r>
            <w:r w:rsidRPr="00CE5F98">
              <w:rPr>
                <w:rFonts w:ascii="Times New Roman" w:hAnsi="Times New Roman" w:hint="eastAsia"/>
                <w:color w:val="000000" w:themeColor="text1"/>
              </w:rPr>
              <w:t>.</w:t>
            </w:r>
            <w:r w:rsidRPr="00CE5F98">
              <w:rPr>
                <w:rFonts w:ascii="Times New Roman" w:hAnsi="Times New Roman" w:hint="eastAsia"/>
                <w:color w:val="000000" w:themeColor="text1"/>
              </w:rPr>
              <w:t>心理建档的基本概念与理论基础；</w:t>
            </w:r>
            <w:r w:rsidRPr="00CE5F98">
              <w:rPr>
                <w:rFonts w:ascii="Times New Roman" w:hAnsi="Times New Roman" w:hint="eastAsia"/>
                <w:color w:val="000000" w:themeColor="text1"/>
              </w:rPr>
              <w:t>.</w:t>
            </w:r>
            <w:r w:rsidRPr="00CE5F98">
              <w:rPr>
                <w:rFonts w:ascii="Times New Roman" w:hAnsi="Times New Roman" w:hint="eastAsia"/>
                <w:color w:val="000000" w:themeColor="text1"/>
              </w:rPr>
              <w:t>心理建档在不同领域中的应用。</w:t>
            </w:r>
          </w:p>
        </w:tc>
        <w:tc>
          <w:tcPr>
            <w:tcW w:w="2268" w:type="dxa"/>
            <w:vAlign w:val="center"/>
          </w:tcPr>
          <w:p w14:paraId="5727161E" w14:textId="77777777" w:rsidR="00030C59" w:rsidRPr="00CE5F98" w:rsidRDefault="00030C59">
            <w:pPr>
              <w:widowControl/>
              <w:jc w:val="left"/>
              <w:rPr>
                <w:rFonts w:ascii="Times New Roman" w:hAnsi="Times New Roman"/>
                <w:color w:val="000000" w:themeColor="text1"/>
              </w:rPr>
            </w:pPr>
            <w:r w:rsidRPr="00CE5F98">
              <w:rPr>
                <w:rFonts w:ascii="Times New Roman" w:hAnsi="Times New Roman" w:hint="eastAsia"/>
                <w:color w:val="000000" w:themeColor="text1"/>
              </w:rPr>
              <w:t>1.</w:t>
            </w:r>
            <w:r w:rsidRPr="00CE5F98">
              <w:rPr>
                <w:rFonts w:ascii="Times New Roman" w:hAnsi="Times New Roman" w:hint="eastAsia"/>
                <w:color w:val="000000" w:themeColor="text1"/>
              </w:rPr>
              <w:t>重点：心理建档的理论基础和核心概念；</w:t>
            </w:r>
          </w:p>
          <w:p w14:paraId="1188510C" w14:textId="77777777" w:rsidR="00030C59" w:rsidRPr="00CE5F98" w:rsidRDefault="00030C59">
            <w:pPr>
              <w:widowControl/>
              <w:jc w:val="left"/>
              <w:rPr>
                <w:rFonts w:ascii="Times New Roman" w:hAnsi="Times New Roman"/>
                <w:color w:val="000000" w:themeColor="text1"/>
              </w:rPr>
            </w:pPr>
            <w:r w:rsidRPr="00CE5F98">
              <w:rPr>
                <w:rFonts w:ascii="Times New Roman" w:hAnsi="Times New Roman" w:hint="eastAsia"/>
                <w:color w:val="000000" w:themeColor="text1"/>
              </w:rPr>
              <w:t>2.</w:t>
            </w:r>
            <w:r w:rsidRPr="00CE5F98">
              <w:rPr>
                <w:rFonts w:ascii="Times New Roman" w:hAnsi="Times New Roman" w:hint="eastAsia"/>
                <w:color w:val="000000" w:themeColor="text1"/>
              </w:rPr>
              <w:t>难点：如何根据个体差异制定个性化的心理建档方案</w:t>
            </w:r>
          </w:p>
        </w:tc>
        <w:tc>
          <w:tcPr>
            <w:tcW w:w="709" w:type="dxa"/>
            <w:vAlign w:val="center"/>
          </w:tcPr>
          <w:p w14:paraId="3599EC29"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2</w:t>
            </w:r>
          </w:p>
        </w:tc>
        <w:tc>
          <w:tcPr>
            <w:tcW w:w="1351" w:type="dxa"/>
            <w:vAlign w:val="center"/>
          </w:tcPr>
          <w:p w14:paraId="6D05C093" w14:textId="77777777" w:rsidR="00030C59" w:rsidRPr="00CE5F98" w:rsidRDefault="00030C59">
            <w:pPr>
              <w:widowControl/>
              <w:jc w:val="center"/>
              <w:rPr>
                <w:rFonts w:ascii="Times New Roman" w:hAnsi="Times New Roman"/>
                <w:color w:val="000000" w:themeColor="text1"/>
                <w:kern w:val="0"/>
                <w:szCs w:val="21"/>
              </w:rPr>
            </w:pPr>
          </w:p>
          <w:p w14:paraId="10B9C5E2"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r w:rsidRPr="00CE5F98">
              <w:rPr>
                <w:rFonts w:ascii="Times New Roman" w:hAnsi="Times New Roman" w:hint="eastAsia"/>
                <w:color w:val="000000" w:themeColor="text1"/>
                <w:kern w:val="0"/>
                <w:szCs w:val="21"/>
              </w:rPr>
              <w:t>、</w:t>
            </w:r>
          </w:p>
          <w:p w14:paraId="41E939F5"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小组讨论、合作学习</w:t>
            </w:r>
          </w:p>
        </w:tc>
        <w:tc>
          <w:tcPr>
            <w:tcW w:w="946" w:type="dxa"/>
            <w:vAlign w:val="center"/>
          </w:tcPr>
          <w:p w14:paraId="2B613117"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p w14:paraId="4AA504F7"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p w14:paraId="37BC47C1"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3</w:t>
            </w:r>
          </w:p>
        </w:tc>
      </w:tr>
      <w:tr w:rsidR="00CE5F98" w:rsidRPr="00CE5F98" w14:paraId="5B83452D" w14:textId="77777777">
        <w:trPr>
          <w:jc w:val="center"/>
        </w:trPr>
        <w:tc>
          <w:tcPr>
            <w:tcW w:w="1072" w:type="dxa"/>
            <w:vAlign w:val="center"/>
          </w:tcPr>
          <w:p w14:paraId="68CF32D4" w14:textId="77777777" w:rsidR="00030C59" w:rsidRPr="00CE5F98" w:rsidRDefault="00030C59">
            <w:pPr>
              <w:widowControl/>
              <w:spacing w:before="100" w:beforeAutospacing="1" w:after="100" w:afterAutospacing="1"/>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第二单元</w:t>
            </w:r>
          </w:p>
        </w:tc>
        <w:tc>
          <w:tcPr>
            <w:tcW w:w="1223" w:type="dxa"/>
            <w:vAlign w:val="center"/>
          </w:tcPr>
          <w:p w14:paraId="6FDDD8E3" w14:textId="77777777" w:rsidR="00030C59" w:rsidRPr="00CE5F98" w:rsidRDefault="00030C59">
            <w:pPr>
              <w:widowControl/>
              <w:jc w:val="left"/>
              <w:rPr>
                <w:rFonts w:ascii="Times New Roman" w:hAnsi="Times New Roman"/>
                <w:color w:val="000000" w:themeColor="text1"/>
                <w:kern w:val="0"/>
                <w:szCs w:val="21"/>
              </w:rPr>
            </w:pPr>
            <w:r w:rsidRPr="00CE5F98">
              <w:rPr>
                <w:rFonts w:ascii="Times New Roman" w:hAnsi="Times New Roman" w:hint="eastAsia"/>
                <w:color w:val="000000" w:themeColor="text1"/>
              </w:rPr>
              <w:t>心理测量工具的学习与应用</w:t>
            </w:r>
          </w:p>
        </w:tc>
        <w:tc>
          <w:tcPr>
            <w:tcW w:w="2046" w:type="dxa"/>
            <w:vAlign w:val="center"/>
          </w:tcPr>
          <w:p w14:paraId="2CD66F8E" w14:textId="77777777" w:rsidR="00030C59" w:rsidRPr="00CE5F98" w:rsidRDefault="00030C59">
            <w:pPr>
              <w:widowControl/>
              <w:jc w:val="left"/>
              <w:rPr>
                <w:rFonts w:ascii="Times New Roman" w:hAnsi="Times New Roman"/>
                <w:color w:val="000000" w:themeColor="text1"/>
                <w:kern w:val="0"/>
                <w:sz w:val="24"/>
              </w:rPr>
            </w:pPr>
            <w:r w:rsidRPr="00CE5F98">
              <w:rPr>
                <w:rFonts w:ascii="Times New Roman" w:hAnsi="Times New Roman" w:hint="eastAsia"/>
                <w:color w:val="000000" w:themeColor="text1"/>
              </w:rPr>
              <w:t>学习并熟悉至少两种常用的心理测量工具（如</w:t>
            </w:r>
            <w:r w:rsidRPr="00CE5F98">
              <w:rPr>
                <w:rFonts w:ascii="Times New Roman" w:hAnsi="Times New Roman" w:hint="eastAsia"/>
                <w:color w:val="000000" w:themeColor="text1"/>
              </w:rPr>
              <w:t>MMPI</w:t>
            </w:r>
            <w:r w:rsidRPr="00CE5F98">
              <w:rPr>
                <w:rFonts w:ascii="Times New Roman" w:hAnsi="Times New Roman" w:hint="eastAsia"/>
                <w:color w:val="000000" w:themeColor="text1"/>
              </w:rPr>
              <w:t>、</w:t>
            </w:r>
            <w:r w:rsidRPr="00CE5F98">
              <w:rPr>
                <w:rFonts w:ascii="Times New Roman" w:hAnsi="Times New Roman" w:hint="eastAsia"/>
                <w:color w:val="000000" w:themeColor="text1"/>
              </w:rPr>
              <w:t>EPQ</w:t>
            </w:r>
            <w:r w:rsidRPr="00CE5F98">
              <w:rPr>
                <w:rFonts w:ascii="Times New Roman" w:hAnsi="Times New Roman" w:hint="eastAsia"/>
                <w:color w:val="000000" w:themeColor="text1"/>
              </w:rPr>
              <w:t>、</w:t>
            </w:r>
            <w:r w:rsidRPr="00CE5F98">
              <w:rPr>
                <w:rFonts w:ascii="Times New Roman" w:hAnsi="Times New Roman" w:hint="eastAsia"/>
                <w:color w:val="000000" w:themeColor="text1"/>
              </w:rPr>
              <w:t>SCL-90</w:t>
            </w:r>
            <w:r w:rsidRPr="00CE5F98">
              <w:rPr>
                <w:rFonts w:ascii="Times New Roman" w:hAnsi="Times New Roman" w:hint="eastAsia"/>
                <w:color w:val="000000" w:themeColor="text1"/>
              </w:rPr>
              <w:t>等），了解其理论背景、适用范围、施测流程及计分方法。</w:t>
            </w:r>
          </w:p>
        </w:tc>
        <w:tc>
          <w:tcPr>
            <w:tcW w:w="2268" w:type="dxa"/>
            <w:vAlign w:val="center"/>
          </w:tcPr>
          <w:p w14:paraId="3982746D" w14:textId="77777777" w:rsidR="00030C59" w:rsidRPr="00CE5F98" w:rsidRDefault="00030C59">
            <w:pPr>
              <w:widowControl/>
              <w:jc w:val="left"/>
              <w:rPr>
                <w:rFonts w:ascii="Times New Roman" w:hAnsi="Times New Roman"/>
                <w:color w:val="000000" w:themeColor="text1"/>
              </w:rPr>
            </w:pPr>
            <w:r w:rsidRPr="00CE5F98">
              <w:rPr>
                <w:rFonts w:ascii="Times New Roman" w:hAnsi="Times New Roman" w:hint="eastAsia"/>
                <w:color w:val="000000" w:themeColor="text1"/>
              </w:rPr>
              <w:t>1.</w:t>
            </w:r>
            <w:r w:rsidRPr="00CE5F98">
              <w:rPr>
                <w:rFonts w:ascii="Times New Roman" w:hAnsi="Times New Roman" w:hint="eastAsia"/>
                <w:color w:val="000000" w:themeColor="text1"/>
              </w:rPr>
              <w:t>重点：心理建档的基本步骤和方法，包括信息收集的技巧、资料分析的方法等；</w:t>
            </w:r>
          </w:p>
          <w:p w14:paraId="5CB94B45" w14:textId="77777777" w:rsidR="00030C59" w:rsidRPr="00CE5F98" w:rsidRDefault="00030C59">
            <w:pPr>
              <w:widowControl/>
              <w:jc w:val="left"/>
              <w:rPr>
                <w:rFonts w:ascii="Times New Roman" w:hAnsi="Times New Roman"/>
                <w:color w:val="000000" w:themeColor="text1"/>
              </w:rPr>
            </w:pPr>
            <w:r w:rsidRPr="00CE5F98">
              <w:rPr>
                <w:rFonts w:ascii="Times New Roman" w:hAnsi="Times New Roman" w:hint="eastAsia"/>
                <w:color w:val="000000" w:themeColor="text1"/>
              </w:rPr>
              <w:t>2.</w:t>
            </w:r>
            <w:r w:rsidRPr="00CE5F98">
              <w:rPr>
                <w:rFonts w:ascii="Times New Roman" w:hAnsi="Times New Roman" w:hint="eastAsia"/>
                <w:color w:val="000000" w:themeColor="text1"/>
              </w:rPr>
              <w:t>难点：如何准确、全面地收集个体的心理信息，避免信息失真或遗漏。</w:t>
            </w:r>
          </w:p>
        </w:tc>
        <w:tc>
          <w:tcPr>
            <w:tcW w:w="709" w:type="dxa"/>
            <w:vAlign w:val="center"/>
          </w:tcPr>
          <w:p w14:paraId="4B896F75"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2</w:t>
            </w:r>
          </w:p>
        </w:tc>
        <w:tc>
          <w:tcPr>
            <w:tcW w:w="1351" w:type="dxa"/>
            <w:vAlign w:val="center"/>
          </w:tcPr>
          <w:p w14:paraId="7285A9BA"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r w:rsidRPr="00CE5F98">
              <w:rPr>
                <w:rFonts w:ascii="Times New Roman" w:hAnsi="Times New Roman" w:hint="eastAsia"/>
                <w:color w:val="000000" w:themeColor="text1"/>
                <w:kern w:val="0"/>
                <w:szCs w:val="21"/>
              </w:rPr>
              <w:t>、</w:t>
            </w:r>
          </w:p>
          <w:p w14:paraId="0CCD36B1"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小组讨论、合作学习</w:t>
            </w:r>
          </w:p>
        </w:tc>
        <w:tc>
          <w:tcPr>
            <w:tcW w:w="946" w:type="dxa"/>
            <w:vAlign w:val="center"/>
          </w:tcPr>
          <w:p w14:paraId="37B7C9FE"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p w14:paraId="20CCD6C3"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p w14:paraId="6D57C73C"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3</w:t>
            </w:r>
          </w:p>
        </w:tc>
      </w:tr>
      <w:tr w:rsidR="00CE5F98" w:rsidRPr="00CE5F98" w14:paraId="133037C4" w14:textId="77777777">
        <w:trPr>
          <w:jc w:val="center"/>
        </w:trPr>
        <w:tc>
          <w:tcPr>
            <w:tcW w:w="1072" w:type="dxa"/>
            <w:vAlign w:val="center"/>
          </w:tcPr>
          <w:p w14:paraId="5601BD44" w14:textId="77777777" w:rsidR="00030C59" w:rsidRPr="00CE5F98" w:rsidRDefault="00030C59">
            <w:pPr>
              <w:widowControl/>
              <w:spacing w:before="100" w:beforeAutospacing="1" w:after="100" w:afterAutospacing="1"/>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第三单元</w:t>
            </w:r>
          </w:p>
        </w:tc>
        <w:tc>
          <w:tcPr>
            <w:tcW w:w="1223" w:type="dxa"/>
            <w:vAlign w:val="center"/>
          </w:tcPr>
          <w:p w14:paraId="1BC6C574" w14:textId="77777777" w:rsidR="00030C59" w:rsidRPr="00CE5F98" w:rsidRDefault="00030C59">
            <w:pPr>
              <w:widowControl/>
              <w:jc w:val="left"/>
              <w:rPr>
                <w:rFonts w:ascii="Helvetica" w:eastAsia="Helvetica" w:hAnsi="Helvetica" w:cs="Helvetica"/>
                <w:color w:val="000000" w:themeColor="text1"/>
                <w:sz w:val="24"/>
                <w:shd w:val="clear" w:color="auto" w:fill="FFFFFF"/>
              </w:rPr>
            </w:pPr>
            <w:r w:rsidRPr="00CE5F98">
              <w:rPr>
                <w:rFonts w:ascii="Times New Roman" w:hAnsi="Times New Roman" w:hint="eastAsia"/>
                <w:color w:val="000000" w:themeColor="text1"/>
              </w:rPr>
              <w:t>心理建档的组织与实施</w:t>
            </w:r>
          </w:p>
        </w:tc>
        <w:tc>
          <w:tcPr>
            <w:tcW w:w="2046" w:type="dxa"/>
            <w:vAlign w:val="center"/>
          </w:tcPr>
          <w:p w14:paraId="3391AE43" w14:textId="77777777" w:rsidR="00030C59" w:rsidRPr="00CE5F98" w:rsidRDefault="00030C59">
            <w:pPr>
              <w:widowControl/>
              <w:jc w:val="left"/>
              <w:rPr>
                <w:rFonts w:ascii="Times New Roman" w:hAnsi="Times New Roman"/>
                <w:color w:val="000000" w:themeColor="text1"/>
              </w:rPr>
            </w:pPr>
            <w:r w:rsidRPr="00CE5F98">
              <w:rPr>
                <w:rFonts w:ascii="Times New Roman" w:hAnsi="Times New Roman" w:hint="eastAsia"/>
                <w:color w:val="000000" w:themeColor="text1"/>
              </w:rPr>
              <w:t>学习并熟悉心理建档的流程；了解心理建档的关键因素；熟悉心理建档的技术与技巧。</w:t>
            </w:r>
          </w:p>
        </w:tc>
        <w:tc>
          <w:tcPr>
            <w:tcW w:w="2268" w:type="dxa"/>
            <w:vAlign w:val="center"/>
          </w:tcPr>
          <w:p w14:paraId="76D6FFE0" w14:textId="77777777" w:rsidR="00030C59" w:rsidRPr="00CE5F98" w:rsidRDefault="00030C59">
            <w:pPr>
              <w:widowControl/>
              <w:jc w:val="left"/>
              <w:rPr>
                <w:rFonts w:ascii="Times New Roman" w:hAnsi="Times New Roman"/>
                <w:color w:val="000000" w:themeColor="text1"/>
              </w:rPr>
            </w:pPr>
            <w:r w:rsidRPr="00CE5F98">
              <w:rPr>
                <w:rFonts w:ascii="Times New Roman" w:hAnsi="Times New Roman" w:hint="eastAsia"/>
                <w:color w:val="000000" w:themeColor="text1"/>
              </w:rPr>
              <w:t>1.</w:t>
            </w:r>
            <w:r w:rsidRPr="00CE5F98">
              <w:rPr>
                <w:rFonts w:ascii="Times New Roman" w:hAnsi="Times New Roman" w:hint="eastAsia"/>
                <w:color w:val="000000" w:themeColor="text1"/>
              </w:rPr>
              <w:t>重点：心理建档中的关键要素和技巧；</w:t>
            </w:r>
          </w:p>
          <w:p w14:paraId="312335C7" w14:textId="77777777" w:rsidR="00030C59" w:rsidRPr="00CE5F98" w:rsidRDefault="00030C59">
            <w:pPr>
              <w:widowControl/>
              <w:jc w:val="left"/>
              <w:rPr>
                <w:rFonts w:ascii="Times New Roman" w:hAnsi="Times New Roman"/>
                <w:color w:val="000000" w:themeColor="text1"/>
              </w:rPr>
            </w:pPr>
            <w:r w:rsidRPr="00CE5F98">
              <w:rPr>
                <w:rFonts w:ascii="Times New Roman" w:hAnsi="Times New Roman" w:hint="eastAsia"/>
                <w:color w:val="000000" w:themeColor="text1"/>
              </w:rPr>
              <w:t>2.</w:t>
            </w:r>
            <w:r w:rsidRPr="00CE5F98">
              <w:rPr>
                <w:rFonts w:ascii="Times New Roman" w:hAnsi="Times New Roman" w:hint="eastAsia"/>
                <w:color w:val="000000" w:themeColor="text1"/>
              </w:rPr>
              <w:t>难点：如何确保心理建档的准确性和有效性，避免信息失真和误用。</w:t>
            </w:r>
          </w:p>
        </w:tc>
        <w:tc>
          <w:tcPr>
            <w:tcW w:w="709" w:type="dxa"/>
            <w:vAlign w:val="center"/>
          </w:tcPr>
          <w:p w14:paraId="2ED2E172"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4</w:t>
            </w:r>
          </w:p>
        </w:tc>
        <w:tc>
          <w:tcPr>
            <w:tcW w:w="1351" w:type="dxa"/>
            <w:vAlign w:val="center"/>
          </w:tcPr>
          <w:p w14:paraId="6B1F9732"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r w:rsidRPr="00CE5F98">
              <w:rPr>
                <w:rFonts w:ascii="Times New Roman" w:hAnsi="Times New Roman" w:hint="eastAsia"/>
                <w:color w:val="000000" w:themeColor="text1"/>
                <w:kern w:val="0"/>
                <w:szCs w:val="21"/>
              </w:rPr>
              <w:t>、</w:t>
            </w:r>
          </w:p>
          <w:p w14:paraId="35F84FA0"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小组讨论、合作学习</w:t>
            </w:r>
          </w:p>
        </w:tc>
        <w:tc>
          <w:tcPr>
            <w:tcW w:w="946" w:type="dxa"/>
            <w:vAlign w:val="center"/>
          </w:tcPr>
          <w:p w14:paraId="12138DB6" w14:textId="77777777" w:rsidR="00030C59" w:rsidRPr="00CE5F98" w:rsidRDefault="00030C59">
            <w:pPr>
              <w:widowControl/>
              <w:jc w:val="center"/>
              <w:rPr>
                <w:rFonts w:ascii="Times New Roman" w:hAnsi="Times New Roman"/>
                <w:color w:val="000000" w:themeColor="text1"/>
                <w:kern w:val="0"/>
                <w:szCs w:val="21"/>
              </w:rPr>
            </w:pPr>
          </w:p>
        </w:tc>
      </w:tr>
      <w:tr w:rsidR="00CE5F98" w:rsidRPr="00CE5F98" w14:paraId="622FD985" w14:textId="77777777">
        <w:trPr>
          <w:jc w:val="center"/>
        </w:trPr>
        <w:tc>
          <w:tcPr>
            <w:tcW w:w="1072" w:type="dxa"/>
            <w:vAlign w:val="center"/>
          </w:tcPr>
          <w:p w14:paraId="3BD819F8" w14:textId="77777777" w:rsidR="00030C59" w:rsidRPr="00CE5F98" w:rsidRDefault="00030C59">
            <w:pPr>
              <w:widowControl/>
              <w:spacing w:before="100" w:beforeAutospacing="1" w:after="100" w:afterAutospacing="1"/>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lastRenderedPageBreak/>
              <w:t>第四单元</w:t>
            </w:r>
          </w:p>
        </w:tc>
        <w:tc>
          <w:tcPr>
            <w:tcW w:w="1223" w:type="dxa"/>
            <w:vAlign w:val="center"/>
          </w:tcPr>
          <w:p w14:paraId="6C6908AC" w14:textId="77777777" w:rsidR="00030C59" w:rsidRPr="00CE5F98" w:rsidRDefault="00030C59">
            <w:pPr>
              <w:widowControl/>
              <w:jc w:val="left"/>
              <w:rPr>
                <w:rFonts w:ascii="Times New Roman" w:hAnsi="Times New Roman"/>
                <w:color w:val="000000" w:themeColor="text1"/>
                <w:kern w:val="0"/>
                <w:szCs w:val="21"/>
              </w:rPr>
            </w:pPr>
            <w:r w:rsidRPr="00CE5F98">
              <w:rPr>
                <w:rFonts w:ascii="Times New Roman" w:hAnsi="Times New Roman" w:hint="eastAsia"/>
                <w:color w:val="000000" w:themeColor="text1"/>
              </w:rPr>
              <w:t>心理档案建立与管理</w:t>
            </w:r>
          </w:p>
        </w:tc>
        <w:tc>
          <w:tcPr>
            <w:tcW w:w="2046" w:type="dxa"/>
            <w:vAlign w:val="center"/>
          </w:tcPr>
          <w:p w14:paraId="147E9690" w14:textId="77777777" w:rsidR="00030C59" w:rsidRPr="00CE5F98" w:rsidRDefault="00030C59">
            <w:pPr>
              <w:widowControl/>
              <w:jc w:val="left"/>
              <w:rPr>
                <w:rFonts w:ascii="Times New Roman" w:hAnsi="Times New Roman"/>
                <w:color w:val="000000" w:themeColor="text1"/>
              </w:rPr>
            </w:pPr>
            <w:r w:rsidRPr="00CE5F98">
              <w:rPr>
                <w:rFonts w:ascii="Times New Roman" w:hAnsi="Times New Roman" w:hint="eastAsia"/>
                <w:color w:val="000000" w:themeColor="text1"/>
              </w:rPr>
              <w:t>基于收集到的数据，如何建立系统的心理档案，包括个人信息、测量结果、评估报告等内容。</w:t>
            </w:r>
          </w:p>
        </w:tc>
        <w:tc>
          <w:tcPr>
            <w:tcW w:w="2268" w:type="dxa"/>
            <w:vAlign w:val="center"/>
          </w:tcPr>
          <w:p w14:paraId="5762D153" w14:textId="77777777" w:rsidR="00030C59" w:rsidRPr="00CE5F98" w:rsidRDefault="00030C59">
            <w:pPr>
              <w:widowControl/>
              <w:jc w:val="left"/>
              <w:rPr>
                <w:rFonts w:ascii="Times New Roman" w:hAnsi="Times New Roman"/>
                <w:color w:val="000000" w:themeColor="text1"/>
              </w:rPr>
            </w:pPr>
            <w:r w:rsidRPr="00CE5F98">
              <w:rPr>
                <w:rFonts w:ascii="Times New Roman" w:hAnsi="Times New Roman" w:hint="eastAsia"/>
                <w:color w:val="000000" w:themeColor="text1"/>
              </w:rPr>
              <w:t>1.</w:t>
            </w:r>
            <w:r w:rsidRPr="00CE5F98">
              <w:rPr>
                <w:rFonts w:ascii="Times New Roman" w:hAnsi="Times New Roman" w:hint="eastAsia"/>
                <w:color w:val="000000" w:themeColor="text1"/>
              </w:rPr>
              <w:t>重点：建立心理档案的主要内容；</w:t>
            </w:r>
          </w:p>
          <w:p w14:paraId="05055424" w14:textId="77777777" w:rsidR="00030C59" w:rsidRPr="00CE5F98" w:rsidRDefault="00030C59">
            <w:pPr>
              <w:widowControl/>
              <w:jc w:val="left"/>
              <w:rPr>
                <w:rFonts w:ascii="Times New Roman" w:hAnsi="Times New Roman"/>
                <w:color w:val="000000" w:themeColor="text1"/>
              </w:rPr>
            </w:pPr>
            <w:r w:rsidRPr="00CE5F98">
              <w:rPr>
                <w:rFonts w:ascii="Times New Roman" w:hAnsi="Times New Roman" w:hint="eastAsia"/>
                <w:color w:val="000000" w:themeColor="text1"/>
              </w:rPr>
              <w:t>2.</w:t>
            </w:r>
            <w:r w:rsidRPr="00CE5F98">
              <w:rPr>
                <w:rFonts w:ascii="Times New Roman" w:hAnsi="Times New Roman" w:hint="eastAsia"/>
                <w:color w:val="000000" w:themeColor="text1"/>
              </w:rPr>
              <w:t>难点：心理数据的分析与整理。</w:t>
            </w:r>
          </w:p>
          <w:p w14:paraId="3879ADA3" w14:textId="77777777" w:rsidR="00030C59" w:rsidRPr="00CE5F98" w:rsidRDefault="00030C59">
            <w:pPr>
              <w:widowControl/>
              <w:jc w:val="left"/>
              <w:rPr>
                <w:rFonts w:ascii="Times New Roman" w:hAnsi="Times New Roman"/>
                <w:color w:val="000000" w:themeColor="text1"/>
              </w:rPr>
            </w:pPr>
          </w:p>
        </w:tc>
        <w:tc>
          <w:tcPr>
            <w:tcW w:w="709" w:type="dxa"/>
            <w:vAlign w:val="center"/>
          </w:tcPr>
          <w:p w14:paraId="2F0727C6"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4</w:t>
            </w:r>
          </w:p>
        </w:tc>
        <w:tc>
          <w:tcPr>
            <w:tcW w:w="1351" w:type="dxa"/>
            <w:vAlign w:val="center"/>
          </w:tcPr>
          <w:p w14:paraId="408D9D70"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r w:rsidRPr="00CE5F98">
              <w:rPr>
                <w:rFonts w:ascii="Times New Roman" w:hAnsi="Times New Roman" w:hint="eastAsia"/>
                <w:color w:val="000000" w:themeColor="text1"/>
                <w:kern w:val="0"/>
                <w:szCs w:val="21"/>
              </w:rPr>
              <w:t>、</w:t>
            </w:r>
          </w:p>
          <w:p w14:paraId="13DDA89B"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小组讨论、合作学习</w:t>
            </w:r>
          </w:p>
        </w:tc>
        <w:tc>
          <w:tcPr>
            <w:tcW w:w="946" w:type="dxa"/>
            <w:vAlign w:val="center"/>
          </w:tcPr>
          <w:p w14:paraId="399A10C2"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p w14:paraId="6681C322"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p w14:paraId="1B27D555"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3</w:t>
            </w:r>
          </w:p>
        </w:tc>
      </w:tr>
      <w:tr w:rsidR="00CE5F98" w:rsidRPr="00CE5F98" w14:paraId="54DDCF4D" w14:textId="77777777">
        <w:trPr>
          <w:jc w:val="center"/>
        </w:trPr>
        <w:tc>
          <w:tcPr>
            <w:tcW w:w="1072" w:type="dxa"/>
            <w:vAlign w:val="center"/>
          </w:tcPr>
          <w:p w14:paraId="60B8B3A2" w14:textId="77777777" w:rsidR="00030C59" w:rsidRPr="00CE5F98" w:rsidRDefault="00030C59">
            <w:pPr>
              <w:widowControl/>
              <w:spacing w:before="100" w:beforeAutospacing="1" w:after="100" w:afterAutospacing="1"/>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w:t>
            </w:r>
            <w:r w:rsidRPr="00CE5F98">
              <w:rPr>
                <w:rFonts w:ascii="Times New Roman" w:hAnsi="Times New Roman" w:hint="eastAsia"/>
                <w:color w:val="000000" w:themeColor="text1"/>
                <w:kern w:val="0"/>
                <w:szCs w:val="21"/>
              </w:rPr>
              <w:t>五</w:t>
            </w:r>
            <w:r w:rsidRPr="00CE5F98">
              <w:rPr>
                <w:rFonts w:ascii="Times New Roman" w:hAnsi="Times New Roman"/>
                <w:color w:val="000000" w:themeColor="text1"/>
                <w:kern w:val="0"/>
                <w:szCs w:val="21"/>
              </w:rPr>
              <w:t>单元</w:t>
            </w:r>
          </w:p>
        </w:tc>
        <w:tc>
          <w:tcPr>
            <w:tcW w:w="1223" w:type="dxa"/>
            <w:vAlign w:val="center"/>
          </w:tcPr>
          <w:p w14:paraId="28D03268" w14:textId="77777777" w:rsidR="00030C59" w:rsidRPr="00CE5F98" w:rsidRDefault="00030C59">
            <w:pPr>
              <w:widowControl/>
              <w:jc w:val="left"/>
              <w:rPr>
                <w:rFonts w:ascii="Times New Roman" w:hAnsi="Times New Roman"/>
                <w:color w:val="000000" w:themeColor="text1"/>
                <w:kern w:val="0"/>
                <w:szCs w:val="21"/>
              </w:rPr>
            </w:pPr>
            <w:r w:rsidRPr="00CE5F98">
              <w:rPr>
                <w:rFonts w:ascii="Times New Roman" w:hAnsi="Times New Roman" w:hint="eastAsia"/>
                <w:color w:val="000000" w:themeColor="text1"/>
              </w:rPr>
              <w:t>数据分析与解读</w:t>
            </w:r>
          </w:p>
        </w:tc>
        <w:tc>
          <w:tcPr>
            <w:tcW w:w="2046" w:type="dxa"/>
            <w:vAlign w:val="center"/>
          </w:tcPr>
          <w:p w14:paraId="562A907A" w14:textId="77777777" w:rsidR="00030C59" w:rsidRPr="00CE5F98" w:rsidRDefault="00030C59">
            <w:pPr>
              <w:widowControl/>
              <w:jc w:val="left"/>
              <w:rPr>
                <w:rFonts w:ascii="Times New Roman" w:hAnsi="Times New Roman"/>
                <w:color w:val="000000" w:themeColor="text1"/>
              </w:rPr>
            </w:pPr>
            <w:r w:rsidRPr="00CE5F98">
              <w:rPr>
                <w:rFonts w:ascii="Times New Roman" w:hAnsi="Times New Roman" w:hint="eastAsia"/>
                <w:color w:val="000000" w:themeColor="text1"/>
              </w:rPr>
              <w:t>运用统计软件对收集到的数据进行描述性统计、相关性分析、因子分析等，解读结果并撰写分析报告。</w:t>
            </w:r>
          </w:p>
        </w:tc>
        <w:tc>
          <w:tcPr>
            <w:tcW w:w="2268" w:type="dxa"/>
            <w:vAlign w:val="center"/>
          </w:tcPr>
          <w:p w14:paraId="39F58A36" w14:textId="77777777" w:rsidR="00030C59" w:rsidRPr="00CE5F98" w:rsidRDefault="00030C59">
            <w:pPr>
              <w:widowControl/>
              <w:jc w:val="left"/>
              <w:rPr>
                <w:rFonts w:ascii="Times New Roman" w:hAnsi="Times New Roman"/>
                <w:color w:val="000000" w:themeColor="text1"/>
              </w:rPr>
            </w:pPr>
            <w:r w:rsidRPr="00CE5F98">
              <w:rPr>
                <w:rFonts w:ascii="Times New Roman" w:hAnsi="Times New Roman" w:hint="eastAsia"/>
                <w:color w:val="000000" w:themeColor="text1"/>
              </w:rPr>
              <w:t>1.</w:t>
            </w:r>
            <w:r w:rsidRPr="00CE5F98">
              <w:rPr>
                <w:rFonts w:ascii="Times New Roman" w:hAnsi="Times New Roman" w:hint="eastAsia"/>
                <w:color w:val="000000" w:themeColor="text1"/>
              </w:rPr>
              <w:t>重点：心理报告的撰写；</w:t>
            </w:r>
          </w:p>
          <w:p w14:paraId="1BC4170E" w14:textId="77777777" w:rsidR="00030C59" w:rsidRPr="00CE5F98" w:rsidRDefault="00030C59">
            <w:pPr>
              <w:widowControl/>
              <w:jc w:val="left"/>
              <w:rPr>
                <w:rFonts w:ascii="Times New Roman" w:hAnsi="Times New Roman"/>
                <w:color w:val="000000" w:themeColor="text1"/>
              </w:rPr>
            </w:pPr>
            <w:r w:rsidRPr="00CE5F98">
              <w:rPr>
                <w:rFonts w:ascii="Times New Roman" w:hAnsi="Times New Roman" w:hint="eastAsia"/>
                <w:color w:val="000000" w:themeColor="text1"/>
              </w:rPr>
              <w:t>2.</w:t>
            </w:r>
            <w:r w:rsidRPr="00CE5F98">
              <w:rPr>
                <w:rFonts w:ascii="Times New Roman" w:hAnsi="Times New Roman" w:hint="eastAsia"/>
                <w:color w:val="000000" w:themeColor="text1"/>
              </w:rPr>
              <w:t>难点：如何科学合理地使用心理数据。</w:t>
            </w:r>
          </w:p>
          <w:p w14:paraId="4CB53AF8" w14:textId="77777777" w:rsidR="00030C59" w:rsidRPr="00CE5F98" w:rsidRDefault="00030C59">
            <w:pPr>
              <w:widowControl/>
              <w:jc w:val="left"/>
              <w:rPr>
                <w:rFonts w:ascii="Times New Roman" w:hAnsi="Times New Roman"/>
                <w:color w:val="000000" w:themeColor="text1"/>
              </w:rPr>
            </w:pPr>
          </w:p>
        </w:tc>
        <w:tc>
          <w:tcPr>
            <w:tcW w:w="709" w:type="dxa"/>
            <w:vAlign w:val="center"/>
          </w:tcPr>
          <w:p w14:paraId="5FA40F7D"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2</w:t>
            </w:r>
          </w:p>
        </w:tc>
        <w:tc>
          <w:tcPr>
            <w:tcW w:w="1351" w:type="dxa"/>
            <w:vAlign w:val="center"/>
          </w:tcPr>
          <w:p w14:paraId="33F30E9F"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r w:rsidRPr="00CE5F98">
              <w:rPr>
                <w:rFonts w:ascii="Times New Roman" w:hAnsi="Times New Roman" w:hint="eastAsia"/>
                <w:color w:val="000000" w:themeColor="text1"/>
                <w:kern w:val="0"/>
                <w:szCs w:val="21"/>
              </w:rPr>
              <w:t>、</w:t>
            </w:r>
          </w:p>
          <w:p w14:paraId="0E84A5EF"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小组讨论、合作学习</w:t>
            </w:r>
          </w:p>
        </w:tc>
        <w:tc>
          <w:tcPr>
            <w:tcW w:w="946" w:type="dxa"/>
            <w:vAlign w:val="center"/>
          </w:tcPr>
          <w:p w14:paraId="11DE6FD5"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p w14:paraId="1D750616"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p w14:paraId="2D774D50"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3</w:t>
            </w:r>
          </w:p>
        </w:tc>
      </w:tr>
      <w:tr w:rsidR="00CE5F98" w:rsidRPr="00CE5F98" w14:paraId="31D8119A" w14:textId="77777777">
        <w:trPr>
          <w:jc w:val="center"/>
        </w:trPr>
        <w:tc>
          <w:tcPr>
            <w:tcW w:w="1072" w:type="dxa"/>
            <w:vAlign w:val="center"/>
          </w:tcPr>
          <w:p w14:paraId="5C66A39F" w14:textId="77777777" w:rsidR="00030C59" w:rsidRPr="00CE5F98" w:rsidRDefault="00030C59">
            <w:pPr>
              <w:widowControl/>
              <w:spacing w:before="100" w:beforeAutospacing="1" w:after="100" w:afterAutospacing="1"/>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w:t>
            </w:r>
            <w:r w:rsidRPr="00CE5F98">
              <w:rPr>
                <w:rFonts w:ascii="Times New Roman" w:hAnsi="Times New Roman" w:hint="eastAsia"/>
                <w:color w:val="000000" w:themeColor="text1"/>
                <w:kern w:val="0"/>
                <w:szCs w:val="21"/>
              </w:rPr>
              <w:t>六</w:t>
            </w:r>
            <w:r w:rsidRPr="00CE5F98">
              <w:rPr>
                <w:rFonts w:ascii="Times New Roman" w:hAnsi="Times New Roman"/>
                <w:color w:val="000000" w:themeColor="text1"/>
                <w:kern w:val="0"/>
                <w:szCs w:val="21"/>
              </w:rPr>
              <w:t>单元</w:t>
            </w:r>
          </w:p>
        </w:tc>
        <w:tc>
          <w:tcPr>
            <w:tcW w:w="1223" w:type="dxa"/>
            <w:vAlign w:val="center"/>
          </w:tcPr>
          <w:p w14:paraId="68A0051E" w14:textId="77777777" w:rsidR="00030C59" w:rsidRPr="00CE5F98" w:rsidRDefault="00030C59">
            <w:pPr>
              <w:widowControl/>
              <w:jc w:val="left"/>
              <w:rPr>
                <w:rFonts w:ascii="Times New Roman" w:hAnsi="Times New Roman"/>
                <w:color w:val="000000" w:themeColor="text1"/>
                <w:kern w:val="0"/>
                <w:szCs w:val="21"/>
              </w:rPr>
            </w:pPr>
            <w:r w:rsidRPr="00CE5F98">
              <w:rPr>
                <w:rFonts w:ascii="Times New Roman" w:hAnsi="Times New Roman" w:hint="eastAsia"/>
                <w:color w:val="000000" w:themeColor="text1"/>
              </w:rPr>
              <w:t>案例分析与讨论</w:t>
            </w:r>
          </w:p>
        </w:tc>
        <w:tc>
          <w:tcPr>
            <w:tcW w:w="2046" w:type="dxa"/>
            <w:vAlign w:val="center"/>
          </w:tcPr>
          <w:p w14:paraId="5DF1417D" w14:textId="77777777" w:rsidR="00030C59" w:rsidRPr="00CE5F98" w:rsidRDefault="00030C59">
            <w:pPr>
              <w:widowControl/>
              <w:jc w:val="left"/>
              <w:rPr>
                <w:rFonts w:ascii="Times New Roman" w:hAnsi="Times New Roman"/>
                <w:color w:val="000000" w:themeColor="text1"/>
              </w:rPr>
            </w:pPr>
            <w:r w:rsidRPr="00CE5F98">
              <w:rPr>
                <w:rFonts w:ascii="Times New Roman" w:hAnsi="Times New Roman" w:hint="eastAsia"/>
                <w:color w:val="000000" w:themeColor="text1"/>
              </w:rPr>
              <w:t>选择特定的心理特质或问题进行深入分析，如焦虑水平、人格特质等，提出可能的干预建议。</w:t>
            </w:r>
          </w:p>
        </w:tc>
        <w:tc>
          <w:tcPr>
            <w:tcW w:w="2268" w:type="dxa"/>
            <w:vAlign w:val="center"/>
          </w:tcPr>
          <w:p w14:paraId="0B6A4057" w14:textId="77777777" w:rsidR="00030C59" w:rsidRPr="00CE5F98" w:rsidRDefault="00030C59">
            <w:pPr>
              <w:widowControl/>
              <w:jc w:val="left"/>
              <w:rPr>
                <w:rFonts w:ascii="Times New Roman" w:hAnsi="Times New Roman"/>
                <w:color w:val="000000" w:themeColor="text1"/>
              </w:rPr>
            </w:pPr>
            <w:r w:rsidRPr="00CE5F98">
              <w:rPr>
                <w:rFonts w:ascii="Times New Roman" w:hAnsi="Times New Roman" w:hint="eastAsia"/>
                <w:color w:val="000000" w:themeColor="text1"/>
              </w:rPr>
              <w:t>1.</w:t>
            </w:r>
            <w:r w:rsidRPr="00CE5F98">
              <w:rPr>
                <w:rFonts w:ascii="Times New Roman" w:hAnsi="Times New Roman" w:hint="eastAsia"/>
                <w:color w:val="000000" w:themeColor="text1"/>
              </w:rPr>
              <w:t>重点：常见心理问题的识别。</w:t>
            </w:r>
          </w:p>
          <w:p w14:paraId="0632FA9D" w14:textId="77777777" w:rsidR="00030C59" w:rsidRPr="00CE5F98" w:rsidRDefault="00030C59">
            <w:pPr>
              <w:widowControl/>
              <w:jc w:val="left"/>
              <w:rPr>
                <w:rFonts w:ascii="Times New Roman" w:hAnsi="Times New Roman"/>
                <w:color w:val="000000" w:themeColor="text1"/>
              </w:rPr>
            </w:pPr>
            <w:r w:rsidRPr="00CE5F98">
              <w:rPr>
                <w:rFonts w:ascii="Times New Roman" w:hAnsi="Times New Roman" w:hint="eastAsia"/>
                <w:color w:val="000000" w:themeColor="text1"/>
              </w:rPr>
              <w:t>2.</w:t>
            </w:r>
            <w:r w:rsidRPr="00CE5F98">
              <w:rPr>
                <w:rFonts w:ascii="Times New Roman" w:hAnsi="Times New Roman" w:hint="eastAsia"/>
                <w:color w:val="000000" w:themeColor="text1"/>
              </w:rPr>
              <w:t>难点：如何科学合理地制定心理干预方案。</w:t>
            </w:r>
          </w:p>
          <w:p w14:paraId="6CC50491" w14:textId="77777777" w:rsidR="00030C59" w:rsidRPr="00CE5F98" w:rsidRDefault="00030C59">
            <w:pPr>
              <w:widowControl/>
              <w:jc w:val="left"/>
              <w:rPr>
                <w:rFonts w:ascii="Times New Roman" w:hAnsi="Times New Roman"/>
                <w:color w:val="000000" w:themeColor="text1"/>
              </w:rPr>
            </w:pPr>
          </w:p>
        </w:tc>
        <w:tc>
          <w:tcPr>
            <w:tcW w:w="709" w:type="dxa"/>
            <w:vAlign w:val="center"/>
          </w:tcPr>
          <w:p w14:paraId="5D4D1CF8"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2</w:t>
            </w:r>
          </w:p>
        </w:tc>
        <w:tc>
          <w:tcPr>
            <w:tcW w:w="1351" w:type="dxa"/>
            <w:vAlign w:val="center"/>
          </w:tcPr>
          <w:p w14:paraId="725D3E51"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r w:rsidRPr="00CE5F98">
              <w:rPr>
                <w:rFonts w:ascii="Times New Roman" w:hAnsi="Times New Roman" w:hint="eastAsia"/>
                <w:color w:val="000000" w:themeColor="text1"/>
                <w:kern w:val="0"/>
                <w:szCs w:val="21"/>
              </w:rPr>
              <w:t>、</w:t>
            </w:r>
          </w:p>
          <w:p w14:paraId="7E2C9CA9"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小组讨论、合作学习</w:t>
            </w:r>
          </w:p>
        </w:tc>
        <w:tc>
          <w:tcPr>
            <w:tcW w:w="946" w:type="dxa"/>
            <w:vAlign w:val="center"/>
          </w:tcPr>
          <w:p w14:paraId="10830DB0"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p w14:paraId="0EB0CA05"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p w14:paraId="2F42D452"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3</w:t>
            </w:r>
          </w:p>
        </w:tc>
      </w:tr>
      <w:tr w:rsidR="00030C59" w:rsidRPr="00CE5F98" w14:paraId="1A6AAE22" w14:textId="77777777">
        <w:trPr>
          <w:trHeight w:val="90"/>
          <w:jc w:val="center"/>
        </w:trPr>
        <w:tc>
          <w:tcPr>
            <w:tcW w:w="1072" w:type="dxa"/>
            <w:vAlign w:val="center"/>
          </w:tcPr>
          <w:p w14:paraId="4928032F" w14:textId="77777777" w:rsidR="00030C59" w:rsidRPr="00CE5F98" w:rsidRDefault="00030C59">
            <w:pPr>
              <w:widowControl/>
              <w:spacing w:before="100" w:beforeAutospacing="1" w:after="100" w:afterAutospacing="1"/>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总学时</w:t>
            </w:r>
          </w:p>
        </w:tc>
        <w:tc>
          <w:tcPr>
            <w:tcW w:w="8543" w:type="dxa"/>
            <w:gridSpan w:val="6"/>
            <w:vAlign w:val="center"/>
          </w:tcPr>
          <w:p w14:paraId="1F0EEB6E" w14:textId="77777777" w:rsidR="00030C59" w:rsidRPr="00CE5F98" w:rsidRDefault="00030C59">
            <w:pPr>
              <w:widowControl/>
              <w:spacing w:before="100" w:beforeAutospacing="1" w:after="100" w:afterAutospacing="1"/>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16</w:t>
            </w:r>
          </w:p>
        </w:tc>
      </w:tr>
    </w:tbl>
    <w:p w14:paraId="09A719A8" w14:textId="77777777" w:rsidR="00030C59" w:rsidRPr="00CE5F98" w:rsidRDefault="00030C59">
      <w:pPr>
        <w:jc w:val="left"/>
        <w:rPr>
          <w:rFonts w:hint="eastAsia"/>
          <w:color w:val="000000" w:themeColor="text1"/>
        </w:rPr>
      </w:pPr>
    </w:p>
    <w:p w14:paraId="6A900A8F" w14:textId="7456F82B"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五、课程教学方式与策略</w:t>
      </w:r>
    </w:p>
    <w:p w14:paraId="32F2098F" w14:textId="77777777" w:rsidR="00030C59" w:rsidRPr="00CE5F98" w:rsidRDefault="00030C59">
      <w:pPr>
        <w:pStyle w:val="ae"/>
        <w:spacing w:before="0" w:beforeAutospacing="0" w:after="0" w:afterAutospacing="0" w:line="360" w:lineRule="auto"/>
        <w:ind w:firstLineChars="147" w:firstLine="309"/>
        <w:rPr>
          <w:rFonts w:ascii="Times New Roman" w:eastAsiaTheme="minorEastAsia" w:hAnsi="Times New Roman" w:cs="Times New Roman"/>
          <w:color w:val="000000" w:themeColor="text1"/>
          <w:kern w:val="2"/>
          <w:sz w:val="21"/>
          <w:szCs w:val="21"/>
        </w:rPr>
      </w:pPr>
      <w:r w:rsidRPr="00CE5F98">
        <w:rPr>
          <w:rFonts w:ascii="Calibri" w:hAnsi="Calibri" w:cs="Times New Roman" w:hint="eastAsia"/>
          <w:color w:val="000000" w:themeColor="text1"/>
          <w:kern w:val="2"/>
          <w:sz w:val="21"/>
        </w:rPr>
        <w:t>1.</w:t>
      </w:r>
      <w:r w:rsidRPr="00CE5F98">
        <w:rPr>
          <w:rFonts w:ascii="Calibri" w:hAnsi="Calibri" w:cs="Times New Roman" w:hint="eastAsia"/>
          <w:color w:val="000000" w:themeColor="text1"/>
          <w:kern w:val="2"/>
          <w:sz w:val="21"/>
        </w:rPr>
        <w:t>多媒体讲授。教师通过口头语言，以讲演、分析、研究、实践等方式，向学生介绍、分析心理建档与分析的基本概念、研究</w:t>
      </w:r>
      <w:r w:rsidRPr="00CE5F98">
        <w:rPr>
          <w:rFonts w:ascii="Times New Roman" w:hAnsi="Times New Roman" w:cs="Times New Roman" w:hint="eastAsia"/>
          <w:color w:val="000000" w:themeColor="text1"/>
          <w:kern w:val="2"/>
          <w:sz w:val="21"/>
          <w:szCs w:val="21"/>
        </w:rPr>
        <w:t>方法</w:t>
      </w:r>
      <w:r w:rsidRPr="00CE5F98">
        <w:rPr>
          <w:rFonts w:ascii="Times New Roman" w:eastAsiaTheme="minorEastAsia" w:hAnsi="Times New Roman" w:cs="Times New Roman"/>
          <w:color w:val="000000" w:themeColor="text1"/>
          <w:kern w:val="2"/>
          <w:sz w:val="21"/>
          <w:szCs w:val="21"/>
        </w:rPr>
        <w:t>、</w:t>
      </w:r>
      <w:r w:rsidRPr="00CE5F98">
        <w:rPr>
          <w:rFonts w:ascii="Times New Roman" w:hAnsi="Times New Roman" w:cs="Times New Roman" w:hint="eastAsia"/>
          <w:color w:val="000000" w:themeColor="text1"/>
          <w:kern w:val="2"/>
          <w:sz w:val="21"/>
          <w:szCs w:val="21"/>
        </w:rPr>
        <w:t>发展前景</w:t>
      </w:r>
      <w:r w:rsidRPr="00CE5F98">
        <w:rPr>
          <w:rFonts w:ascii="Times New Roman" w:eastAsiaTheme="minorEastAsia" w:hAnsi="Times New Roman" w:cs="Times New Roman"/>
          <w:color w:val="000000" w:themeColor="text1"/>
          <w:kern w:val="2"/>
          <w:sz w:val="21"/>
          <w:szCs w:val="21"/>
        </w:rPr>
        <w:t>等的教学方法，并通过运用多媒体等现代教学手段来加强教学的直观性、生动性、研究性。</w:t>
      </w:r>
    </w:p>
    <w:p w14:paraId="0A658539" w14:textId="77777777" w:rsidR="00030C59" w:rsidRPr="00CE5F98" w:rsidRDefault="00030C59">
      <w:pPr>
        <w:pStyle w:val="ae"/>
        <w:spacing w:before="0" w:beforeAutospacing="0" w:after="0" w:afterAutospacing="0" w:line="360" w:lineRule="auto"/>
        <w:ind w:firstLineChars="147" w:firstLine="309"/>
        <w:rPr>
          <w:rFonts w:ascii="Calibri" w:hAnsi="Calibri" w:cs="Times New Roman"/>
          <w:color w:val="000000" w:themeColor="text1"/>
          <w:kern w:val="2"/>
          <w:sz w:val="21"/>
        </w:rPr>
      </w:pPr>
      <w:r w:rsidRPr="00CE5F98">
        <w:rPr>
          <w:rFonts w:ascii="Calibri" w:hAnsi="Calibri" w:cs="Times New Roman" w:hint="eastAsia"/>
          <w:color w:val="000000" w:themeColor="text1"/>
          <w:kern w:val="2"/>
          <w:sz w:val="21"/>
        </w:rPr>
        <w:t>2.</w:t>
      </w:r>
      <w:r w:rsidRPr="00CE5F98">
        <w:rPr>
          <w:rFonts w:ascii="Calibri" w:hAnsi="Calibri" w:cs="Times New Roman" w:hint="eastAsia"/>
          <w:color w:val="000000" w:themeColor="text1"/>
          <w:kern w:val="2"/>
          <w:sz w:val="21"/>
        </w:rPr>
        <w:t>小组讨论与合作学习。教师指定明确的实践任务和目标，学生分小组针对特定主题或问题进行讨论，鼓励团队协作和观点交流。</w:t>
      </w:r>
    </w:p>
    <w:p w14:paraId="73B4A01D" w14:textId="0C9A4ED6"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六、课程考核评价方式与要求</w:t>
      </w:r>
    </w:p>
    <w:p w14:paraId="736F7284" w14:textId="28657DF8" w:rsidR="00030C59" w:rsidRPr="00DA2E3C" w:rsidRDefault="00734E2C"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（一）考核方式</w:t>
      </w:r>
      <w:r w:rsidR="00CE5F98" w:rsidRPr="00DA2E3C">
        <w:rPr>
          <w:rFonts w:ascii="微软雅黑" w:eastAsia="微软雅黑" w:hAnsi="微软雅黑" w:hint="eastAsia"/>
          <w:b/>
          <w:bCs/>
          <w:color w:val="000000" w:themeColor="text1"/>
          <w:sz w:val="24"/>
          <w:szCs w:val="24"/>
        </w:rPr>
        <w:t>与内容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3897"/>
        <w:gridCol w:w="1913"/>
        <w:gridCol w:w="1414"/>
      </w:tblGrid>
      <w:tr w:rsidR="00CE5F98" w:rsidRPr="00CE5F98" w14:paraId="3C6F0417" w14:textId="77777777">
        <w:trPr>
          <w:trHeight w:val="395"/>
        </w:trPr>
        <w:tc>
          <w:tcPr>
            <w:tcW w:w="646" w:type="pct"/>
            <w:vAlign w:val="center"/>
          </w:tcPr>
          <w:p w14:paraId="15892712" w14:textId="77777777" w:rsidR="00030C59" w:rsidRPr="00CE5F98" w:rsidRDefault="00030C59">
            <w:pPr>
              <w:widowControl/>
              <w:snapToGrid w:val="0"/>
              <w:jc w:val="center"/>
              <w:rPr>
                <w:rFonts w:asciiTheme="minorEastAsia" w:hAnsiTheme="minorEastAsia" w:cstheme="minorEastAsia" w:hint="eastAsia"/>
                <w:b/>
                <w:bCs/>
                <w:color w:val="000000" w:themeColor="text1"/>
                <w:kern w:val="0"/>
                <w:szCs w:val="21"/>
                <w:lang w:bidi="ar"/>
              </w:rPr>
            </w:pPr>
            <w:r w:rsidRPr="00CE5F98">
              <w:rPr>
                <w:rFonts w:asciiTheme="minorEastAsia" w:hAnsiTheme="minorEastAsia" w:cstheme="minorEastAsia" w:hint="eastAsia"/>
                <w:b/>
                <w:bCs/>
                <w:color w:val="000000" w:themeColor="text1"/>
                <w:kern w:val="0"/>
                <w:szCs w:val="21"/>
                <w:lang w:bidi="ar"/>
              </w:rPr>
              <w:t>课程目标</w:t>
            </w:r>
          </w:p>
        </w:tc>
        <w:tc>
          <w:tcPr>
            <w:tcW w:w="2349" w:type="pct"/>
            <w:vAlign w:val="center"/>
          </w:tcPr>
          <w:p w14:paraId="49AC8D6B" w14:textId="77777777" w:rsidR="00030C59" w:rsidRPr="00CE5F98" w:rsidRDefault="00030C59">
            <w:pPr>
              <w:widowControl/>
              <w:snapToGrid w:val="0"/>
              <w:jc w:val="center"/>
              <w:rPr>
                <w:rFonts w:asciiTheme="minorEastAsia" w:hAnsiTheme="minorEastAsia" w:cstheme="minorEastAsia" w:hint="eastAsia"/>
                <w:b/>
                <w:bCs/>
                <w:color w:val="000000" w:themeColor="text1"/>
                <w:kern w:val="0"/>
                <w:szCs w:val="21"/>
                <w:lang w:bidi="ar"/>
              </w:rPr>
            </w:pPr>
            <w:r w:rsidRPr="00CE5F98">
              <w:rPr>
                <w:rFonts w:asciiTheme="minorEastAsia" w:hAnsiTheme="minorEastAsia" w:cstheme="minorEastAsia" w:hint="eastAsia"/>
                <w:b/>
                <w:bCs/>
                <w:color w:val="000000" w:themeColor="text1"/>
                <w:kern w:val="0"/>
                <w:szCs w:val="21"/>
                <w:lang w:bidi="ar"/>
              </w:rPr>
              <w:t>考核内容</w:t>
            </w:r>
          </w:p>
        </w:tc>
        <w:tc>
          <w:tcPr>
            <w:tcW w:w="1153" w:type="pct"/>
            <w:vAlign w:val="center"/>
          </w:tcPr>
          <w:p w14:paraId="7BBA1E54" w14:textId="77777777" w:rsidR="00030C59" w:rsidRPr="00CE5F98" w:rsidRDefault="00030C59">
            <w:pPr>
              <w:widowControl/>
              <w:snapToGrid w:val="0"/>
              <w:jc w:val="center"/>
              <w:rPr>
                <w:rFonts w:asciiTheme="minorEastAsia" w:hAnsiTheme="minorEastAsia" w:cstheme="minorEastAsia" w:hint="eastAsia"/>
                <w:b/>
                <w:bCs/>
                <w:color w:val="000000" w:themeColor="text1"/>
                <w:kern w:val="0"/>
                <w:szCs w:val="21"/>
                <w:lang w:bidi="ar"/>
              </w:rPr>
            </w:pPr>
            <w:r w:rsidRPr="00CE5F98">
              <w:rPr>
                <w:rFonts w:asciiTheme="minorEastAsia" w:hAnsiTheme="minorEastAsia" w:cstheme="minorEastAsia" w:hint="eastAsia"/>
                <w:b/>
                <w:bCs/>
                <w:color w:val="000000" w:themeColor="text1"/>
                <w:kern w:val="0"/>
                <w:szCs w:val="21"/>
                <w:lang w:bidi="ar"/>
              </w:rPr>
              <w:t>评价依据/</w:t>
            </w:r>
          </w:p>
          <w:p w14:paraId="2E2A8244" w14:textId="77777777" w:rsidR="00030C59" w:rsidRPr="00CE5F98" w:rsidRDefault="00030C59">
            <w:pPr>
              <w:widowControl/>
              <w:snapToGrid w:val="0"/>
              <w:jc w:val="center"/>
              <w:rPr>
                <w:rFonts w:asciiTheme="minorEastAsia" w:hAnsiTheme="minorEastAsia" w:cstheme="minorEastAsia" w:hint="eastAsia"/>
                <w:b/>
                <w:bCs/>
                <w:color w:val="000000" w:themeColor="text1"/>
                <w:kern w:val="0"/>
                <w:szCs w:val="21"/>
                <w:lang w:bidi="ar"/>
              </w:rPr>
            </w:pPr>
            <w:r w:rsidRPr="00CE5F98">
              <w:rPr>
                <w:rFonts w:asciiTheme="minorEastAsia" w:hAnsiTheme="minorEastAsia" w:cstheme="minorEastAsia" w:hint="eastAsia"/>
                <w:b/>
                <w:bCs/>
                <w:color w:val="000000" w:themeColor="text1"/>
                <w:kern w:val="0"/>
                <w:szCs w:val="21"/>
                <w:lang w:bidi="ar"/>
              </w:rPr>
              <w:t>学习任务</w:t>
            </w:r>
          </w:p>
        </w:tc>
        <w:tc>
          <w:tcPr>
            <w:tcW w:w="852" w:type="pct"/>
            <w:vAlign w:val="center"/>
          </w:tcPr>
          <w:p w14:paraId="2FD42706" w14:textId="77777777" w:rsidR="00030C59" w:rsidRPr="00CE5F98" w:rsidRDefault="00030C59">
            <w:pPr>
              <w:widowControl/>
              <w:snapToGrid w:val="0"/>
              <w:jc w:val="center"/>
              <w:rPr>
                <w:rFonts w:asciiTheme="minorEastAsia" w:hAnsiTheme="minorEastAsia" w:cstheme="minorEastAsia" w:hint="eastAsia"/>
                <w:b/>
                <w:bCs/>
                <w:color w:val="000000" w:themeColor="text1"/>
                <w:kern w:val="0"/>
                <w:szCs w:val="21"/>
                <w:lang w:bidi="ar"/>
              </w:rPr>
            </w:pPr>
            <w:r w:rsidRPr="00CE5F98">
              <w:rPr>
                <w:rFonts w:asciiTheme="minorEastAsia" w:hAnsiTheme="minorEastAsia" w:cstheme="minorEastAsia" w:hint="eastAsia"/>
                <w:b/>
                <w:bCs/>
                <w:color w:val="000000" w:themeColor="text1"/>
                <w:kern w:val="0"/>
                <w:szCs w:val="21"/>
                <w:lang w:bidi="ar"/>
              </w:rPr>
              <w:t>对应</w:t>
            </w:r>
          </w:p>
          <w:p w14:paraId="78E9CD1F" w14:textId="77777777" w:rsidR="00030C59" w:rsidRPr="00CE5F98" w:rsidRDefault="00030C59">
            <w:pPr>
              <w:widowControl/>
              <w:snapToGrid w:val="0"/>
              <w:jc w:val="center"/>
              <w:rPr>
                <w:rFonts w:asciiTheme="minorEastAsia" w:hAnsiTheme="minorEastAsia" w:cstheme="minorEastAsia" w:hint="eastAsia"/>
                <w:b/>
                <w:bCs/>
                <w:color w:val="000000" w:themeColor="text1"/>
                <w:kern w:val="0"/>
                <w:szCs w:val="21"/>
                <w:lang w:bidi="ar"/>
              </w:rPr>
            </w:pPr>
            <w:r w:rsidRPr="00CE5F98">
              <w:rPr>
                <w:rFonts w:asciiTheme="minorEastAsia" w:hAnsiTheme="minorEastAsia" w:cstheme="minorEastAsia" w:hint="eastAsia"/>
                <w:b/>
                <w:bCs/>
                <w:color w:val="000000" w:themeColor="text1"/>
                <w:kern w:val="0"/>
                <w:szCs w:val="21"/>
                <w:lang w:bidi="ar"/>
              </w:rPr>
              <w:t>毕业要求</w:t>
            </w:r>
          </w:p>
        </w:tc>
      </w:tr>
      <w:tr w:rsidR="00CE5F98" w:rsidRPr="00CE5F98" w14:paraId="297B6164" w14:textId="77777777">
        <w:trPr>
          <w:trHeight w:val="1198"/>
        </w:trPr>
        <w:tc>
          <w:tcPr>
            <w:tcW w:w="646" w:type="pct"/>
            <w:vAlign w:val="center"/>
          </w:tcPr>
          <w:p w14:paraId="09FCBA81" w14:textId="77777777" w:rsidR="00030C59" w:rsidRPr="00CE5F98" w:rsidRDefault="00030C59">
            <w:pPr>
              <w:spacing w:line="360" w:lineRule="exact"/>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目标1</w:t>
            </w:r>
          </w:p>
        </w:tc>
        <w:tc>
          <w:tcPr>
            <w:tcW w:w="2349" w:type="pct"/>
            <w:vAlign w:val="center"/>
          </w:tcPr>
          <w:p w14:paraId="3F8B99AA" w14:textId="77777777" w:rsidR="00030C59" w:rsidRPr="00CE5F98" w:rsidRDefault="00030C59">
            <w:pPr>
              <w:spacing w:line="360" w:lineRule="exact"/>
              <w:jc w:val="left"/>
              <w:rPr>
                <w:rFonts w:asciiTheme="minorEastAsia" w:hAnsiTheme="minorEastAsia" w:hint="eastAsia"/>
                <w:color w:val="000000" w:themeColor="text1"/>
                <w:szCs w:val="21"/>
              </w:rPr>
            </w:pPr>
            <w:r w:rsidRPr="00CE5F98">
              <w:rPr>
                <w:rFonts w:ascii="Times New Roman" w:hAnsi="Times New Roman"/>
                <w:color w:val="000000" w:themeColor="text1"/>
                <w:szCs w:val="21"/>
              </w:rPr>
              <w:t>心理建档的基本框架和核心要素</w:t>
            </w:r>
            <w:r w:rsidRPr="00CE5F98">
              <w:rPr>
                <w:rFonts w:ascii="Times New Roman" w:hAnsi="Times New Roman" w:hint="eastAsia"/>
                <w:color w:val="000000" w:themeColor="text1"/>
                <w:szCs w:val="21"/>
              </w:rPr>
              <w:t>，</w:t>
            </w:r>
            <w:r w:rsidRPr="00CE5F98">
              <w:rPr>
                <w:rFonts w:ascii="Times New Roman" w:hAnsi="Times New Roman"/>
                <w:color w:val="000000" w:themeColor="text1"/>
                <w:szCs w:val="21"/>
              </w:rPr>
              <w:t>培养学生进行心理信息收集、整理、分类及归档的实际操作能力</w:t>
            </w:r>
            <w:r w:rsidRPr="00CE5F98">
              <w:rPr>
                <w:rFonts w:asciiTheme="minorEastAsia" w:hAnsiTheme="minorEastAsia" w:hint="eastAsia"/>
                <w:color w:val="000000" w:themeColor="text1"/>
                <w:szCs w:val="21"/>
              </w:rPr>
              <w:t>。</w:t>
            </w:r>
          </w:p>
        </w:tc>
        <w:tc>
          <w:tcPr>
            <w:tcW w:w="1153" w:type="pct"/>
            <w:vAlign w:val="center"/>
          </w:tcPr>
          <w:p w14:paraId="6992EE70" w14:textId="77777777" w:rsidR="00030C59" w:rsidRPr="00CE5F98" w:rsidRDefault="00030C59">
            <w:pPr>
              <w:jc w:val="center"/>
              <w:rPr>
                <w:rFonts w:ascii="Times New Roman" w:hAnsi="Times New Roman"/>
                <w:bCs/>
                <w:color w:val="000000" w:themeColor="text1"/>
                <w:szCs w:val="21"/>
              </w:rPr>
            </w:pPr>
            <w:r w:rsidRPr="00CE5F98">
              <w:rPr>
                <w:rFonts w:ascii="Times New Roman" w:hAnsi="Times New Roman"/>
                <w:bCs/>
                <w:color w:val="000000" w:themeColor="text1"/>
                <w:szCs w:val="21"/>
              </w:rPr>
              <w:t>课堂讨论</w:t>
            </w:r>
          </w:p>
          <w:p w14:paraId="44D23D2B" w14:textId="77777777" w:rsidR="00030C59" w:rsidRPr="00CE5F98" w:rsidRDefault="00030C59">
            <w:pPr>
              <w:jc w:val="center"/>
              <w:rPr>
                <w:rFonts w:ascii="Times New Roman" w:hAnsi="Times New Roman"/>
                <w:bCs/>
                <w:color w:val="000000" w:themeColor="text1"/>
                <w:szCs w:val="21"/>
              </w:rPr>
            </w:pPr>
            <w:r w:rsidRPr="00CE5F98">
              <w:rPr>
                <w:rFonts w:ascii="Times New Roman" w:hAnsi="Times New Roman"/>
                <w:bCs/>
                <w:color w:val="000000" w:themeColor="text1"/>
                <w:szCs w:val="21"/>
              </w:rPr>
              <w:t>课后作业</w:t>
            </w:r>
          </w:p>
          <w:p w14:paraId="50816579" w14:textId="77777777" w:rsidR="00030C59" w:rsidRPr="00CE5F98" w:rsidRDefault="00030C59">
            <w:pPr>
              <w:jc w:val="center"/>
              <w:rPr>
                <w:rFonts w:asciiTheme="minorEastAsia" w:hAnsiTheme="minorEastAsia" w:cstheme="minorEastAsia" w:hint="eastAsia"/>
                <w:bCs/>
                <w:color w:val="000000" w:themeColor="text1"/>
                <w:szCs w:val="21"/>
              </w:rPr>
            </w:pPr>
            <w:r w:rsidRPr="00CE5F98">
              <w:rPr>
                <w:rFonts w:ascii="Times New Roman" w:hAnsi="Times New Roman"/>
                <w:bCs/>
                <w:color w:val="000000" w:themeColor="text1"/>
                <w:szCs w:val="21"/>
              </w:rPr>
              <w:t>期末考试</w:t>
            </w:r>
          </w:p>
        </w:tc>
        <w:tc>
          <w:tcPr>
            <w:tcW w:w="852" w:type="pct"/>
            <w:vAlign w:val="center"/>
          </w:tcPr>
          <w:p w14:paraId="0F1EBE68" w14:textId="77777777" w:rsidR="00030C59" w:rsidRPr="00CE5F98" w:rsidRDefault="00030C59">
            <w:pPr>
              <w:spacing w:line="360" w:lineRule="exact"/>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毕业要求3</w:t>
            </w:r>
          </w:p>
        </w:tc>
      </w:tr>
      <w:tr w:rsidR="00CE5F98" w:rsidRPr="00CE5F98" w14:paraId="6BA0CAE9" w14:textId="77777777">
        <w:trPr>
          <w:trHeight w:val="974"/>
        </w:trPr>
        <w:tc>
          <w:tcPr>
            <w:tcW w:w="646" w:type="pct"/>
            <w:vAlign w:val="center"/>
          </w:tcPr>
          <w:p w14:paraId="7D540959" w14:textId="77777777" w:rsidR="00030C59" w:rsidRPr="00CE5F98" w:rsidRDefault="00030C59">
            <w:pPr>
              <w:spacing w:line="360" w:lineRule="exact"/>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目标2</w:t>
            </w:r>
          </w:p>
        </w:tc>
        <w:tc>
          <w:tcPr>
            <w:tcW w:w="2349" w:type="pct"/>
            <w:vAlign w:val="center"/>
          </w:tcPr>
          <w:p w14:paraId="1BF79B3D" w14:textId="77777777" w:rsidR="00030C59" w:rsidRPr="00CE5F98" w:rsidRDefault="00030C59">
            <w:pPr>
              <w:spacing w:line="360" w:lineRule="exact"/>
              <w:jc w:val="left"/>
              <w:rPr>
                <w:rFonts w:asciiTheme="minorEastAsia" w:hAnsiTheme="minorEastAsia" w:cstheme="minorEastAsia" w:hint="eastAsia"/>
                <w:bCs/>
                <w:color w:val="000000" w:themeColor="text1"/>
                <w:szCs w:val="21"/>
              </w:rPr>
            </w:pPr>
            <w:r w:rsidRPr="00CE5F98">
              <w:rPr>
                <w:rFonts w:ascii="Times New Roman" w:hAnsi="Times New Roman"/>
                <w:color w:val="000000" w:themeColor="text1"/>
                <w:szCs w:val="21"/>
              </w:rPr>
              <w:t>运用心理学理论对心理档案进行深入分析，识别个体心理特征、心理需求及潜在心理问题，提升心理评估与诊断的准确性</w:t>
            </w:r>
            <w:r w:rsidRPr="00CE5F98">
              <w:rPr>
                <w:rFonts w:asciiTheme="minorEastAsia" w:hAnsiTheme="minorEastAsia" w:cstheme="minorEastAsia" w:hint="eastAsia"/>
                <w:bCs/>
                <w:color w:val="000000" w:themeColor="text1"/>
                <w:szCs w:val="21"/>
              </w:rPr>
              <w:t>。</w:t>
            </w:r>
          </w:p>
        </w:tc>
        <w:tc>
          <w:tcPr>
            <w:tcW w:w="1153" w:type="pct"/>
            <w:vAlign w:val="center"/>
          </w:tcPr>
          <w:p w14:paraId="050B290A" w14:textId="77777777" w:rsidR="00030C59" w:rsidRPr="00CE5F98" w:rsidRDefault="00030C59">
            <w:pPr>
              <w:jc w:val="center"/>
              <w:rPr>
                <w:rFonts w:ascii="Times New Roman" w:hAnsi="Times New Roman"/>
                <w:bCs/>
                <w:color w:val="000000" w:themeColor="text1"/>
                <w:szCs w:val="21"/>
              </w:rPr>
            </w:pPr>
            <w:r w:rsidRPr="00CE5F98">
              <w:rPr>
                <w:rFonts w:ascii="Times New Roman" w:hAnsi="Times New Roman"/>
                <w:bCs/>
                <w:color w:val="000000" w:themeColor="text1"/>
                <w:szCs w:val="21"/>
              </w:rPr>
              <w:t>课堂讨论</w:t>
            </w:r>
          </w:p>
          <w:p w14:paraId="183208C0" w14:textId="77777777" w:rsidR="00030C59" w:rsidRPr="00CE5F98" w:rsidRDefault="00030C59">
            <w:pPr>
              <w:jc w:val="center"/>
              <w:rPr>
                <w:rFonts w:ascii="Times New Roman" w:hAnsi="Times New Roman"/>
                <w:bCs/>
                <w:color w:val="000000" w:themeColor="text1"/>
                <w:szCs w:val="21"/>
              </w:rPr>
            </w:pPr>
            <w:r w:rsidRPr="00CE5F98">
              <w:rPr>
                <w:rFonts w:ascii="Times New Roman" w:hAnsi="Times New Roman"/>
                <w:bCs/>
                <w:color w:val="000000" w:themeColor="text1"/>
                <w:szCs w:val="21"/>
              </w:rPr>
              <w:t>课后作业</w:t>
            </w:r>
          </w:p>
          <w:p w14:paraId="5286765B" w14:textId="77777777" w:rsidR="00030C59" w:rsidRPr="00CE5F98" w:rsidRDefault="00030C59">
            <w:pPr>
              <w:jc w:val="center"/>
              <w:rPr>
                <w:rFonts w:ascii="Times New Roman" w:hAnsi="Times New Roman"/>
                <w:bCs/>
                <w:color w:val="000000" w:themeColor="text1"/>
                <w:szCs w:val="21"/>
              </w:rPr>
            </w:pPr>
            <w:r w:rsidRPr="00CE5F98">
              <w:rPr>
                <w:rFonts w:ascii="Times New Roman" w:hAnsi="Times New Roman"/>
                <w:bCs/>
                <w:color w:val="000000" w:themeColor="text1"/>
                <w:szCs w:val="21"/>
              </w:rPr>
              <w:t>小组课堂报告</w:t>
            </w:r>
          </w:p>
          <w:p w14:paraId="0B775B47" w14:textId="77777777" w:rsidR="00030C59" w:rsidRPr="00CE5F98" w:rsidRDefault="00030C59">
            <w:pPr>
              <w:adjustRightInd w:val="0"/>
              <w:snapToGrid w:val="0"/>
              <w:jc w:val="center"/>
              <w:rPr>
                <w:rFonts w:asciiTheme="minorEastAsia" w:hAnsiTheme="minorEastAsia" w:cstheme="minorEastAsia" w:hint="eastAsia"/>
                <w:bCs/>
                <w:color w:val="000000" w:themeColor="text1"/>
                <w:szCs w:val="21"/>
              </w:rPr>
            </w:pPr>
            <w:r w:rsidRPr="00CE5F98">
              <w:rPr>
                <w:rFonts w:ascii="Times New Roman" w:hAnsi="Times New Roman"/>
                <w:bCs/>
                <w:color w:val="000000" w:themeColor="text1"/>
                <w:szCs w:val="21"/>
              </w:rPr>
              <w:t>期末考试</w:t>
            </w:r>
          </w:p>
        </w:tc>
        <w:tc>
          <w:tcPr>
            <w:tcW w:w="852" w:type="pct"/>
            <w:vAlign w:val="center"/>
          </w:tcPr>
          <w:p w14:paraId="7CF55A94" w14:textId="77777777" w:rsidR="00030C59" w:rsidRPr="00CE5F98" w:rsidRDefault="00030C59">
            <w:pPr>
              <w:spacing w:line="360" w:lineRule="exact"/>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毕业要求6</w:t>
            </w:r>
          </w:p>
        </w:tc>
      </w:tr>
      <w:tr w:rsidR="00CE5F98" w:rsidRPr="00CE5F98" w14:paraId="014411C4" w14:textId="77777777">
        <w:trPr>
          <w:trHeight w:val="846"/>
        </w:trPr>
        <w:tc>
          <w:tcPr>
            <w:tcW w:w="646" w:type="pct"/>
            <w:vAlign w:val="center"/>
          </w:tcPr>
          <w:p w14:paraId="12954342" w14:textId="77777777" w:rsidR="00030C59" w:rsidRPr="00CE5F98" w:rsidRDefault="00030C59">
            <w:pPr>
              <w:spacing w:line="360" w:lineRule="exact"/>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lastRenderedPageBreak/>
              <w:t>目标3</w:t>
            </w:r>
          </w:p>
        </w:tc>
        <w:tc>
          <w:tcPr>
            <w:tcW w:w="2349" w:type="pct"/>
            <w:vAlign w:val="center"/>
          </w:tcPr>
          <w:p w14:paraId="03420323" w14:textId="77777777" w:rsidR="00030C59" w:rsidRPr="00CE5F98" w:rsidRDefault="00030C59">
            <w:pPr>
              <w:spacing w:line="360" w:lineRule="exact"/>
              <w:jc w:val="left"/>
              <w:rPr>
                <w:rFonts w:asciiTheme="minorEastAsia" w:hAnsiTheme="minorEastAsia" w:cstheme="minorEastAsia" w:hint="eastAsia"/>
                <w:bCs/>
                <w:color w:val="000000" w:themeColor="text1"/>
                <w:szCs w:val="21"/>
              </w:rPr>
            </w:pPr>
            <w:r w:rsidRPr="00CE5F98">
              <w:rPr>
                <w:rFonts w:ascii="Times New Roman" w:hAnsi="Times New Roman"/>
                <w:color w:val="000000" w:themeColor="text1"/>
                <w:szCs w:val="21"/>
              </w:rPr>
              <w:t>心理建档与分析过程中的伦理原则与保密要求，</w:t>
            </w:r>
            <w:r w:rsidRPr="00CE5F98">
              <w:rPr>
                <w:rFonts w:ascii="Times New Roman" w:hAnsi="Times New Roman" w:hint="eastAsia"/>
                <w:color w:val="000000" w:themeColor="text1"/>
                <w:szCs w:val="21"/>
              </w:rPr>
              <w:t>注重团队合作与奉献精神，</w:t>
            </w:r>
            <w:r w:rsidRPr="00CE5F98">
              <w:rPr>
                <w:rFonts w:ascii="Times New Roman" w:hAnsi="Times New Roman"/>
                <w:color w:val="000000" w:themeColor="text1"/>
                <w:szCs w:val="21"/>
              </w:rPr>
              <w:t>培养学生的职业道德和社会责任感</w:t>
            </w:r>
            <w:r w:rsidRPr="00CE5F98">
              <w:rPr>
                <w:rFonts w:asciiTheme="minorEastAsia" w:hAnsiTheme="minorEastAsia" w:hint="eastAsia"/>
                <w:color w:val="000000" w:themeColor="text1"/>
                <w:szCs w:val="21"/>
              </w:rPr>
              <w:t>。</w:t>
            </w:r>
          </w:p>
        </w:tc>
        <w:tc>
          <w:tcPr>
            <w:tcW w:w="1153" w:type="pct"/>
            <w:vAlign w:val="center"/>
          </w:tcPr>
          <w:p w14:paraId="167F061F" w14:textId="77777777" w:rsidR="00030C59" w:rsidRPr="00CE5F98" w:rsidRDefault="00030C59">
            <w:pPr>
              <w:jc w:val="center"/>
              <w:rPr>
                <w:rFonts w:ascii="Times New Roman" w:hAnsi="Times New Roman"/>
                <w:bCs/>
                <w:color w:val="000000" w:themeColor="text1"/>
                <w:szCs w:val="21"/>
              </w:rPr>
            </w:pPr>
            <w:r w:rsidRPr="00CE5F98">
              <w:rPr>
                <w:rFonts w:ascii="Times New Roman" w:hAnsi="Times New Roman"/>
                <w:bCs/>
                <w:color w:val="000000" w:themeColor="text1"/>
                <w:szCs w:val="21"/>
              </w:rPr>
              <w:t>课堂讨论</w:t>
            </w:r>
          </w:p>
          <w:p w14:paraId="221A93C8" w14:textId="77777777" w:rsidR="00030C59" w:rsidRPr="00CE5F98" w:rsidRDefault="00030C59">
            <w:pPr>
              <w:jc w:val="center"/>
              <w:rPr>
                <w:rFonts w:ascii="Times New Roman" w:hAnsi="Times New Roman"/>
                <w:bCs/>
                <w:color w:val="000000" w:themeColor="text1"/>
                <w:szCs w:val="21"/>
              </w:rPr>
            </w:pPr>
            <w:r w:rsidRPr="00CE5F98">
              <w:rPr>
                <w:rFonts w:ascii="Times New Roman" w:hAnsi="Times New Roman"/>
                <w:bCs/>
                <w:color w:val="000000" w:themeColor="text1"/>
                <w:szCs w:val="21"/>
              </w:rPr>
              <w:t>课后作业</w:t>
            </w:r>
          </w:p>
          <w:p w14:paraId="70A412D4" w14:textId="77777777" w:rsidR="00030C59" w:rsidRPr="00CE5F98" w:rsidRDefault="00030C59">
            <w:pPr>
              <w:jc w:val="center"/>
              <w:rPr>
                <w:rFonts w:ascii="Times New Roman" w:hAnsi="Times New Roman"/>
                <w:bCs/>
                <w:color w:val="000000" w:themeColor="text1"/>
                <w:szCs w:val="21"/>
              </w:rPr>
            </w:pPr>
            <w:r w:rsidRPr="00CE5F98">
              <w:rPr>
                <w:rFonts w:ascii="Times New Roman" w:hAnsi="Times New Roman"/>
                <w:bCs/>
                <w:color w:val="000000" w:themeColor="text1"/>
                <w:szCs w:val="21"/>
              </w:rPr>
              <w:t>小组课堂报告</w:t>
            </w:r>
          </w:p>
          <w:p w14:paraId="6173518A" w14:textId="77777777" w:rsidR="00030C59" w:rsidRPr="00CE5F98" w:rsidRDefault="00030C59">
            <w:pPr>
              <w:adjustRightInd w:val="0"/>
              <w:snapToGrid w:val="0"/>
              <w:jc w:val="center"/>
              <w:rPr>
                <w:rFonts w:asciiTheme="minorEastAsia" w:hAnsiTheme="minorEastAsia" w:cstheme="minorEastAsia" w:hint="eastAsia"/>
                <w:bCs/>
                <w:color w:val="000000" w:themeColor="text1"/>
                <w:szCs w:val="21"/>
              </w:rPr>
            </w:pPr>
          </w:p>
        </w:tc>
        <w:tc>
          <w:tcPr>
            <w:tcW w:w="852" w:type="pct"/>
            <w:vAlign w:val="center"/>
          </w:tcPr>
          <w:p w14:paraId="200C0529" w14:textId="77777777" w:rsidR="00030C59" w:rsidRPr="00CE5F98" w:rsidRDefault="00030C59">
            <w:pPr>
              <w:spacing w:line="360" w:lineRule="exact"/>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毕业要求1</w:t>
            </w:r>
          </w:p>
          <w:p w14:paraId="082EAA33" w14:textId="77777777" w:rsidR="00030C59" w:rsidRPr="00CE5F98" w:rsidRDefault="00030C59">
            <w:pPr>
              <w:spacing w:line="360" w:lineRule="exact"/>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毕业要求7</w:t>
            </w:r>
          </w:p>
        </w:tc>
      </w:tr>
    </w:tbl>
    <w:p w14:paraId="2B6A3843" w14:textId="1E7BFF18"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（二）成绩综合评定办法</w:t>
      </w:r>
    </w:p>
    <w:p w14:paraId="24FD34B0" w14:textId="77777777" w:rsidR="00030C59" w:rsidRPr="00CE5F98" w:rsidRDefault="00030C59">
      <w:pPr>
        <w:spacing w:line="360" w:lineRule="auto"/>
        <w:ind w:firstLineChars="250" w:firstLine="525"/>
        <w:rPr>
          <w:rFonts w:ascii="Times New Roman" w:hAnsi="Times New Roman"/>
          <w:color w:val="000000" w:themeColor="text1"/>
          <w:szCs w:val="21"/>
        </w:rPr>
      </w:pPr>
      <w:r w:rsidRPr="00CE5F98">
        <w:rPr>
          <w:rFonts w:ascii="Times New Roman" w:hAnsi="Times New Roman"/>
          <w:color w:val="000000" w:themeColor="text1"/>
          <w:szCs w:val="21"/>
        </w:rPr>
        <w:t>实施多元化评价方式，采用过程性考核与结果性考核相结合的方式进行评价。其中过程性考核包括平时考核、半期考核两种评价方式，期末考试采用集中闭卷考试方式。</w:t>
      </w:r>
    </w:p>
    <w:tbl>
      <w:tblPr>
        <w:tblW w:w="53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1625"/>
        <w:gridCol w:w="5974"/>
      </w:tblGrid>
      <w:tr w:rsidR="00CE5F98" w:rsidRPr="00CE5F98" w14:paraId="5AC17433" w14:textId="77777777">
        <w:trPr>
          <w:trHeight w:val="624"/>
          <w:jc w:val="center"/>
        </w:trPr>
        <w:tc>
          <w:tcPr>
            <w:tcW w:w="698" w:type="pct"/>
            <w:vMerge w:val="restart"/>
            <w:vAlign w:val="center"/>
          </w:tcPr>
          <w:p w14:paraId="20DB1AD2"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考核</w:t>
            </w:r>
          </w:p>
          <w:p w14:paraId="10A0A214"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方式</w:t>
            </w:r>
          </w:p>
        </w:tc>
        <w:tc>
          <w:tcPr>
            <w:tcW w:w="920" w:type="pct"/>
            <w:vMerge w:val="restart"/>
            <w:vAlign w:val="center"/>
          </w:tcPr>
          <w:p w14:paraId="7D76826F"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比例</w:t>
            </w:r>
          </w:p>
        </w:tc>
        <w:tc>
          <w:tcPr>
            <w:tcW w:w="3382" w:type="pct"/>
            <w:vMerge w:val="restart"/>
            <w:vAlign w:val="center"/>
          </w:tcPr>
          <w:p w14:paraId="4676E87A"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评定方式</w:t>
            </w:r>
          </w:p>
        </w:tc>
      </w:tr>
      <w:tr w:rsidR="00CE5F98" w:rsidRPr="00CE5F98" w14:paraId="33C3349E" w14:textId="77777777">
        <w:trPr>
          <w:trHeight w:val="624"/>
          <w:jc w:val="center"/>
        </w:trPr>
        <w:tc>
          <w:tcPr>
            <w:tcW w:w="698" w:type="pct"/>
            <w:vMerge/>
            <w:vAlign w:val="center"/>
          </w:tcPr>
          <w:p w14:paraId="4A93A73D" w14:textId="77777777" w:rsidR="00030C59" w:rsidRPr="00CE5F98" w:rsidRDefault="00030C59">
            <w:pPr>
              <w:jc w:val="center"/>
              <w:rPr>
                <w:rFonts w:ascii="Times New Roman" w:hAnsi="Times New Roman"/>
                <w:bCs/>
                <w:color w:val="000000" w:themeColor="text1"/>
                <w:szCs w:val="20"/>
              </w:rPr>
            </w:pPr>
          </w:p>
        </w:tc>
        <w:tc>
          <w:tcPr>
            <w:tcW w:w="920" w:type="pct"/>
            <w:vMerge/>
            <w:vAlign w:val="center"/>
          </w:tcPr>
          <w:p w14:paraId="1D83996B" w14:textId="77777777" w:rsidR="00030C59" w:rsidRPr="00CE5F98" w:rsidRDefault="00030C59">
            <w:pPr>
              <w:jc w:val="center"/>
              <w:rPr>
                <w:rFonts w:ascii="Times New Roman" w:hAnsi="Times New Roman"/>
                <w:bCs/>
                <w:color w:val="000000" w:themeColor="text1"/>
                <w:szCs w:val="20"/>
              </w:rPr>
            </w:pPr>
          </w:p>
        </w:tc>
        <w:tc>
          <w:tcPr>
            <w:tcW w:w="3382" w:type="pct"/>
            <w:vMerge/>
            <w:vAlign w:val="center"/>
          </w:tcPr>
          <w:p w14:paraId="5CA15192" w14:textId="77777777" w:rsidR="00030C59" w:rsidRPr="00CE5F98" w:rsidRDefault="00030C59">
            <w:pPr>
              <w:jc w:val="center"/>
              <w:rPr>
                <w:rFonts w:ascii="Times New Roman" w:hAnsi="Times New Roman"/>
                <w:bCs/>
                <w:color w:val="000000" w:themeColor="text1"/>
                <w:szCs w:val="20"/>
              </w:rPr>
            </w:pPr>
          </w:p>
        </w:tc>
      </w:tr>
      <w:tr w:rsidR="00CE5F98" w:rsidRPr="00CE5F98" w14:paraId="53226944" w14:textId="77777777">
        <w:trPr>
          <w:trHeight w:val="416"/>
          <w:jc w:val="center"/>
        </w:trPr>
        <w:tc>
          <w:tcPr>
            <w:tcW w:w="698" w:type="pct"/>
            <w:vAlign w:val="center"/>
          </w:tcPr>
          <w:p w14:paraId="62C65E6C"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平时考核</w:t>
            </w:r>
          </w:p>
        </w:tc>
        <w:tc>
          <w:tcPr>
            <w:tcW w:w="920" w:type="pct"/>
            <w:vAlign w:val="center"/>
          </w:tcPr>
          <w:p w14:paraId="6F214AF2" w14:textId="77777777" w:rsidR="00030C59" w:rsidRPr="00CE5F98" w:rsidRDefault="00000000">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1</m:t>
                    </m:r>
                  </m:sub>
                </m:sSub>
                <m:r>
                  <w:rPr>
                    <w:rFonts w:ascii="Cambria Math" w:hAnsi="Cambria Math"/>
                    <w:color w:val="000000" w:themeColor="text1"/>
                    <w:szCs w:val="20"/>
                  </w:rPr>
                  <m:t>=30%</m:t>
                </m:r>
              </m:oMath>
            </m:oMathPara>
          </w:p>
        </w:tc>
        <w:tc>
          <w:tcPr>
            <w:tcW w:w="3382" w:type="pct"/>
            <w:vAlign w:val="center"/>
          </w:tcPr>
          <w:p w14:paraId="6B450D76" w14:textId="77777777" w:rsidR="00030C59" w:rsidRPr="00CE5F98" w:rsidRDefault="00030C59">
            <w:pPr>
              <w:rPr>
                <w:rFonts w:ascii="Times New Roman" w:hAnsi="Times New Roman"/>
                <w:bCs/>
                <w:color w:val="000000" w:themeColor="text1"/>
                <w:szCs w:val="20"/>
              </w:rPr>
            </w:pPr>
            <w:r w:rsidRPr="00CE5F98">
              <w:rPr>
                <w:rFonts w:ascii="Times New Roman" w:hAnsi="Times New Roman"/>
                <w:bCs/>
                <w:color w:val="000000" w:themeColor="text1"/>
                <w:szCs w:val="20"/>
              </w:rPr>
              <w:t>包括课堂表现、课后作业，均按百分制计算分数，期末全部累加计算平均分。</w:t>
            </w:r>
          </w:p>
        </w:tc>
      </w:tr>
      <w:tr w:rsidR="00CE5F98" w:rsidRPr="00CE5F98" w14:paraId="7FE4497F" w14:textId="77777777">
        <w:trPr>
          <w:trHeight w:val="416"/>
          <w:jc w:val="center"/>
        </w:trPr>
        <w:tc>
          <w:tcPr>
            <w:tcW w:w="698" w:type="pct"/>
            <w:vAlign w:val="center"/>
          </w:tcPr>
          <w:p w14:paraId="6A2D4A37"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半期考核</w:t>
            </w:r>
          </w:p>
        </w:tc>
        <w:tc>
          <w:tcPr>
            <w:tcW w:w="920" w:type="pct"/>
            <w:vAlign w:val="center"/>
          </w:tcPr>
          <w:p w14:paraId="66850B20" w14:textId="77777777" w:rsidR="00030C59" w:rsidRPr="00CE5F98" w:rsidRDefault="00000000">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2</m:t>
                    </m:r>
                  </m:sub>
                </m:sSub>
                <m:r>
                  <w:rPr>
                    <w:rFonts w:ascii="Cambria Math" w:hAnsi="Cambria Math"/>
                    <w:color w:val="000000" w:themeColor="text1"/>
                    <w:szCs w:val="20"/>
                  </w:rPr>
                  <m:t>=20%</m:t>
                </m:r>
              </m:oMath>
            </m:oMathPara>
          </w:p>
        </w:tc>
        <w:tc>
          <w:tcPr>
            <w:tcW w:w="3382" w:type="pct"/>
            <w:vAlign w:val="center"/>
          </w:tcPr>
          <w:p w14:paraId="1908C117" w14:textId="77777777" w:rsidR="00030C59" w:rsidRPr="00CE5F98" w:rsidRDefault="00030C59">
            <w:pPr>
              <w:rPr>
                <w:rFonts w:ascii="Times New Roman" w:hAnsi="Times New Roman"/>
                <w:bCs/>
                <w:color w:val="000000" w:themeColor="text1"/>
                <w:szCs w:val="20"/>
              </w:rPr>
            </w:pPr>
            <w:r w:rsidRPr="00CE5F98">
              <w:rPr>
                <w:rFonts w:ascii="Times New Roman" w:hAnsi="Times New Roman"/>
                <w:bCs/>
                <w:color w:val="000000" w:themeColor="text1"/>
                <w:szCs w:val="20"/>
              </w:rPr>
              <w:t>半期考核要求学生</w:t>
            </w:r>
            <w:r w:rsidRPr="00CE5F98">
              <w:rPr>
                <w:rFonts w:ascii="Times New Roman" w:hAnsi="Times New Roman" w:hint="eastAsia"/>
                <w:bCs/>
                <w:color w:val="000000" w:themeColor="text1"/>
                <w:szCs w:val="20"/>
              </w:rPr>
              <w:t>整理并分析心理建档与分析数据，</w:t>
            </w:r>
            <w:r w:rsidRPr="00CE5F98">
              <w:rPr>
                <w:rFonts w:ascii="Times New Roman" w:hAnsi="Times New Roman"/>
                <w:bCs/>
                <w:color w:val="000000" w:themeColor="text1"/>
                <w:szCs w:val="20"/>
              </w:rPr>
              <w:t>理解</w:t>
            </w:r>
            <w:r w:rsidRPr="00CE5F98">
              <w:rPr>
                <w:rFonts w:ascii="Times New Roman" w:hAnsi="Times New Roman" w:hint="eastAsia"/>
                <w:bCs/>
                <w:color w:val="000000" w:themeColor="text1"/>
                <w:szCs w:val="20"/>
              </w:rPr>
              <w:t>心理建档的</w:t>
            </w:r>
            <w:r w:rsidRPr="00CE5F98">
              <w:rPr>
                <w:rFonts w:ascii="Times New Roman" w:hAnsi="Times New Roman"/>
                <w:bCs/>
                <w:color w:val="000000" w:themeColor="text1"/>
                <w:szCs w:val="20"/>
              </w:rPr>
              <w:t>的方法，采用小组</w:t>
            </w:r>
            <w:r w:rsidRPr="00CE5F98">
              <w:rPr>
                <w:rFonts w:ascii="Times New Roman" w:hAnsi="Times New Roman" w:hint="eastAsia"/>
                <w:bCs/>
                <w:color w:val="000000" w:themeColor="text1"/>
                <w:szCs w:val="20"/>
              </w:rPr>
              <w:t>合作完成并汇报</w:t>
            </w:r>
            <w:r w:rsidRPr="00CE5F98">
              <w:rPr>
                <w:rFonts w:ascii="Times New Roman" w:hAnsi="Times New Roman"/>
                <w:bCs/>
                <w:color w:val="000000" w:themeColor="text1"/>
                <w:szCs w:val="20"/>
              </w:rPr>
              <w:t>的形式。</w:t>
            </w:r>
          </w:p>
        </w:tc>
      </w:tr>
      <w:tr w:rsidR="00CE5F98" w:rsidRPr="00CE5F98" w14:paraId="59E6BB31" w14:textId="77777777">
        <w:trPr>
          <w:trHeight w:val="416"/>
          <w:jc w:val="center"/>
        </w:trPr>
        <w:tc>
          <w:tcPr>
            <w:tcW w:w="698" w:type="pct"/>
            <w:vAlign w:val="center"/>
          </w:tcPr>
          <w:p w14:paraId="73E48B8A"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期末考试</w:t>
            </w:r>
          </w:p>
        </w:tc>
        <w:tc>
          <w:tcPr>
            <w:tcW w:w="920" w:type="pct"/>
            <w:vAlign w:val="center"/>
          </w:tcPr>
          <w:p w14:paraId="21CA1775" w14:textId="77777777" w:rsidR="00030C59" w:rsidRPr="00CE5F98" w:rsidRDefault="00000000">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3</m:t>
                    </m:r>
                  </m:sub>
                </m:sSub>
                <m:r>
                  <w:rPr>
                    <w:rFonts w:ascii="Cambria Math" w:hAnsi="Cambria Math"/>
                    <w:color w:val="000000" w:themeColor="text1"/>
                    <w:szCs w:val="20"/>
                  </w:rPr>
                  <m:t>=50%</m:t>
                </m:r>
              </m:oMath>
            </m:oMathPara>
          </w:p>
        </w:tc>
        <w:tc>
          <w:tcPr>
            <w:tcW w:w="3382" w:type="pct"/>
            <w:vAlign w:val="center"/>
          </w:tcPr>
          <w:p w14:paraId="60F2B3C0" w14:textId="77777777" w:rsidR="00030C59" w:rsidRPr="00CE5F98" w:rsidRDefault="00030C59">
            <w:pPr>
              <w:rPr>
                <w:rFonts w:ascii="Times New Roman" w:hAnsi="Times New Roman"/>
                <w:bCs/>
                <w:color w:val="000000" w:themeColor="text1"/>
                <w:szCs w:val="20"/>
              </w:rPr>
            </w:pPr>
            <w:r w:rsidRPr="00CE5F98">
              <w:rPr>
                <w:rFonts w:ascii="Times New Roman" w:hAnsi="Times New Roman"/>
                <w:bCs/>
                <w:color w:val="000000" w:themeColor="text1"/>
                <w:szCs w:val="20"/>
              </w:rPr>
              <w:t>采用</w:t>
            </w:r>
            <w:r w:rsidRPr="00CE5F98">
              <w:rPr>
                <w:rFonts w:ascii="Times New Roman" w:hAnsi="Times New Roman" w:hint="eastAsia"/>
                <w:bCs/>
                <w:color w:val="000000" w:themeColor="text1"/>
                <w:szCs w:val="20"/>
              </w:rPr>
              <w:t>分散开卷</w:t>
            </w:r>
            <w:r w:rsidRPr="00CE5F98">
              <w:rPr>
                <w:rFonts w:ascii="Times New Roman" w:hAnsi="Times New Roman"/>
                <w:bCs/>
                <w:color w:val="000000" w:themeColor="text1"/>
                <w:szCs w:val="20"/>
              </w:rPr>
              <w:t>考试形式，由主讲教师命题。</w:t>
            </w:r>
          </w:p>
        </w:tc>
      </w:tr>
      <w:tr w:rsidR="00CE5F98" w:rsidRPr="00CE5F98" w14:paraId="37D06B73" w14:textId="77777777">
        <w:trPr>
          <w:trHeight w:val="501"/>
          <w:jc w:val="center"/>
        </w:trPr>
        <w:tc>
          <w:tcPr>
            <w:tcW w:w="698" w:type="pct"/>
            <w:vAlign w:val="center"/>
          </w:tcPr>
          <w:p w14:paraId="03A83CF7"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综合成绩</w:t>
            </w:r>
          </w:p>
        </w:tc>
        <w:tc>
          <w:tcPr>
            <w:tcW w:w="920" w:type="pct"/>
            <w:vAlign w:val="center"/>
          </w:tcPr>
          <w:p w14:paraId="6837945D"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100%</w:t>
            </w:r>
          </w:p>
        </w:tc>
        <w:tc>
          <w:tcPr>
            <w:tcW w:w="3382" w:type="pct"/>
            <w:vAlign w:val="center"/>
          </w:tcPr>
          <w:p w14:paraId="37439C50" w14:textId="77777777" w:rsidR="00030C59" w:rsidRPr="00CE5F98" w:rsidRDefault="00030C59">
            <w:pPr>
              <w:rPr>
                <w:rFonts w:ascii="Times New Roman" w:hAnsi="Times New Roman"/>
                <w:bCs/>
                <w:color w:val="000000" w:themeColor="text1"/>
                <w:szCs w:val="20"/>
              </w:rPr>
            </w:pPr>
            <w:r w:rsidRPr="00CE5F98">
              <w:rPr>
                <w:rFonts w:ascii="Times New Roman" w:hAnsi="Times New Roman"/>
                <w:bCs/>
                <w:color w:val="000000" w:themeColor="text1"/>
                <w:szCs w:val="20"/>
              </w:rPr>
              <w:t>平时考核（</w:t>
            </w:r>
            <w:r w:rsidRPr="00CE5F98">
              <w:rPr>
                <w:rFonts w:ascii="Times New Roman" w:hAnsi="Times New Roman"/>
                <w:bCs/>
                <w:color w:val="000000" w:themeColor="text1"/>
                <w:szCs w:val="20"/>
              </w:rPr>
              <w:t>30%</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半期考核（</w:t>
            </w:r>
            <w:r w:rsidRPr="00CE5F98">
              <w:rPr>
                <w:rFonts w:ascii="Times New Roman" w:hAnsi="Times New Roman"/>
                <w:bCs/>
                <w:color w:val="000000" w:themeColor="text1"/>
                <w:szCs w:val="20"/>
              </w:rPr>
              <w:t>20%</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期末考试（</w:t>
            </w:r>
            <w:r w:rsidRPr="00CE5F98">
              <w:rPr>
                <w:rFonts w:ascii="Times New Roman" w:hAnsi="Times New Roman"/>
                <w:bCs/>
                <w:color w:val="000000" w:themeColor="text1"/>
                <w:szCs w:val="20"/>
              </w:rPr>
              <w:t>50%</w:t>
            </w:r>
            <w:r w:rsidRPr="00CE5F98">
              <w:rPr>
                <w:rFonts w:ascii="Times New Roman" w:hAnsi="Times New Roman"/>
                <w:bCs/>
                <w:color w:val="000000" w:themeColor="text1"/>
                <w:szCs w:val="20"/>
              </w:rPr>
              <w:t>）</w:t>
            </w:r>
          </w:p>
        </w:tc>
      </w:tr>
    </w:tbl>
    <w:p w14:paraId="51B6F211" w14:textId="50BEC0EF"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七、本课程各个课程目标的权重</w:t>
      </w:r>
    </w:p>
    <w:p w14:paraId="72716777" w14:textId="77777777" w:rsidR="00030C59" w:rsidRPr="00CE5F98" w:rsidRDefault="00030C59">
      <w:pPr>
        <w:ind w:firstLineChars="200" w:firstLine="420"/>
        <w:rPr>
          <w:rFonts w:eastAsia="微软雅黑" w:hint="eastAsia"/>
          <w:b/>
          <w:bCs/>
          <w:color w:val="000000" w:themeColor="text1"/>
        </w:rPr>
      </w:pPr>
      <w:r w:rsidRPr="00CE5F98">
        <w:rPr>
          <w:rFonts w:ascii="Times New Roman" w:hAnsi="Times New Roman"/>
          <w:color w:val="000000" w:themeColor="text1"/>
          <w:szCs w:val="21"/>
        </w:rPr>
        <w:t>依据课程目标与毕业要求的矩阵关系以及《课程目标达成度评价机制和方法》，本课程的各个课程目标的权重如下：</w:t>
      </w:r>
    </w:p>
    <w:tbl>
      <w:tblPr>
        <w:tblW w:w="5288" w:type="pct"/>
        <w:tblInd w:w="-201" w:type="dxa"/>
        <w:tblLook w:val="04A0" w:firstRow="1" w:lastRow="0" w:firstColumn="1" w:lastColumn="0" w:noHBand="0" w:noVBand="1"/>
      </w:tblPr>
      <w:tblGrid>
        <w:gridCol w:w="1549"/>
        <w:gridCol w:w="2215"/>
        <w:gridCol w:w="2615"/>
        <w:gridCol w:w="2395"/>
      </w:tblGrid>
      <w:tr w:rsidR="00CE5F98" w:rsidRPr="00CE5F98" w14:paraId="7617D65D" w14:textId="77777777">
        <w:trPr>
          <w:trHeight w:val="540"/>
        </w:trPr>
        <w:tc>
          <w:tcPr>
            <w:tcW w:w="882" w:type="pct"/>
            <w:tcBorders>
              <w:top w:val="single" w:sz="4" w:space="0" w:color="auto"/>
              <w:left w:val="single" w:sz="4" w:space="0" w:color="auto"/>
              <w:bottom w:val="single" w:sz="4" w:space="0" w:color="auto"/>
              <w:right w:val="single" w:sz="4" w:space="0" w:color="000000"/>
            </w:tcBorders>
            <w:vAlign w:val="center"/>
          </w:tcPr>
          <w:p w14:paraId="039B32A6" w14:textId="77777777" w:rsidR="00030C59" w:rsidRPr="00CE5F98" w:rsidRDefault="00030C59">
            <w:pPr>
              <w:rPr>
                <w:rFonts w:ascii="Times New Roman" w:hAnsi="Times New Roman"/>
                <w:color w:val="000000" w:themeColor="text1"/>
                <w:szCs w:val="21"/>
              </w:rPr>
            </w:pPr>
            <w:r w:rsidRPr="00CE5F98">
              <w:rPr>
                <w:rFonts w:ascii="Times New Roman" w:hAnsi="Times New Roman"/>
                <w:color w:val="000000" w:themeColor="text1"/>
                <w:szCs w:val="21"/>
              </w:rPr>
              <w:t xml:space="preserve">课程目标　</w:t>
            </w:r>
          </w:p>
        </w:tc>
        <w:tc>
          <w:tcPr>
            <w:tcW w:w="1262" w:type="pct"/>
            <w:tcBorders>
              <w:top w:val="single" w:sz="4" w:space="0" w:color="auto"/>
              <w:left w:val="nil"/>
              <w:bottom w:val="single" w:sz="4" w:space="0" w:color="auto"/>
              <w:right w:val="single" w:sz="4" w:space="0" w:color="auto"/>
            </w:tcBorders>
            <w:vAlign w:val="center"/>
          </w:tcPr>
          <w:p w14:paraId="73F2CBDD" w14:textId="77777777" w:rsidR="00030C59" w:rsidRPr="00CE5F98" w:rsidRDefault="00030C59">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1</w:t>
            </w:r>
          </w:p>
        </w:tc>
        <w:tc>
          <w:tcPr>
            <w:tcW w:w="1490" w:type="pct"/>
            <w:tcBorders>
              <w:top w:val="single" w:sz="4" w:space="0" w:color="auto"/>
              <w:left w:val="nil"/>
              <w:bottom w:val="single" w:sz="4" w:space="0" w:color="auto"/>
              <w:right w:val="single" w:sz="4" w:space="0" w:color="auto"/>
            </w:tcBorders>
            <w:vAlign w:val="center"/>
          </w:tcPr>
          <w:p w14:paraId="4483DB04" w14:textId="77777777" w:rsidR="00030C59" w:rsidRPr="00CE5F98" w:rsidRDefault="00030C59">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2</w:t>
            </w:r>
          </w:p>
        </w:tc>
        <w:tc>
          <w:tcPr>
            <w:tcW w:w="1365" w:type="pct"/>
            <w:tcBorders>
              <w:top w:val="single" w:sz="4" w:space="0" w:color="auto"/>
              <w:left w:val="nil"/>
              <w:bottom w:val="single" w:sz="4" w:space="0" w:color="auto"/>
              <w:right w:val="single" w:sz="4" w:space="0" w:color="auto"/>
            </w:tcBorders>
            <w:vAlign w:val="center"/>
          </w:tcPr>
          <w:p w14:paraId="1175FA81" w14:textId="77777777" w:rsidR="00030C59" w:rsidRPr="00CE5F98" w:rsidRDefault="00030C59">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3</w:t>
            </w:r>
          </w:p>
        </w:tc>
      </w:tr>
      <w:tr w:rsidR="00CE5F98" w:rsidRPr="00CE5F98" w14:paraId="3A0B71B6" w14:textId="77777777">
        <w:trPr>
          <w:trHeight w:val="389"/>
        </w:trPr>
        <w:tc>
          <w:tcPr>
            <w:tcW w:w="882" w:type="pct"/>
            <w:tcBorders>
              <w:top w:val="single" w:sz="4" w:space="0" w:color="auto"/>
              <w:left w:val="single" w:sz="4" w:space="0" w:color="auto"/>
              <w:bottom w:val="single" w:sz="4" w:space="0" w:color="auto"/>
              <w:right w:val="single" w:sz="4" w:space="0" w:color="auto"/>
            </w:tcBorders>
            <w:vAlign w:val="center"/>
          </w:tcPr>
          <w:p w14:paraId="0B87B423" w14:textId="77777777" w:rsidR="00030C59" w:rsidRPr="00CE5F98" w:rsidRDefault="00030C59">
            <w:pPr>
              <w:jc w:val="center"/>
              <w:rPr>
                <w:rFonts w:ascii="Times New Roman" w:hAnsi="Times New Roman"/>
                <w:color w:val="000000" w:themeColor="text1"/>
                <w:szCs w:val="21"/>
              </w:rPr>
            </w:pPr>
            <w:r w:rsidRPr="00CE5F98">
              <w:rPr>
                <w:rFonts w:ascii="Times New Roman" w:hAnsi="Times New Roman"/>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262" w:type="pct"/>
            <w:tcBorders>
              <w:top w:val="single" w:sz="4" w:space="0" w:color="auto"/>
              <w:left w:val="nil"/>
              <w:bottom w:val="single" w:sz="4" w:space="0" w:color="auto"/>
              <w:right w:val="single" w:sz="4" w:space="0" w:color="auto"/>
            </w:tcBorders>
            <w:vAlign w:val="center"/>
          </w:tcPr>
          <w:p w14:paraId="70164A0D" w14:textId="77777777" w:rsidR="00030C59" w:rsidRPr="00CE5F98" w:rsidRDefault="00030C59">
            <w:pPr>
              <w:jc w:val="center"/>
              <w:rPr>
                <w:rFonts w:ascii="Times New Roman" w:hAnsi="Times New Roman"/>
                <w:color w:val="000000" w:themeColor="text1"/>
                <w:szCs w:val="21"/>
              </w:rPr>
            </w:pPr>
            <w:r w:rsidRPr="00CE5F98">
              <w:rPr>
                <w:rFonts w:ascii="Times New Roman" w:hAnsi="Times New Roman" w:hint="eastAsia"/>
                <w:color w:val="000000" w:themeColor="text1"/>
                <w:szCs w:val="21"/>
              </w:rPr>
              <w:t>1M</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2</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/[3M(6)+1L(1)]=0.3</w:t>
            </w:r>
          </w:p>
        </w:tc>
        <w:tc>
          <w:tcPr>
            <w:tcW w:w="1490" w:type="pct"/>
            <w:tcBorders>
              <w:top w:val="single" w:sz="4" w:space="0" w:color="auto"/>
              <w:left w:val="nil"/>
              <w:bottom w:val="single" w:sz="4" w:space="0" w:color="auto"/>
              <w:right w:val="single" w:sz="4" w:space="0" w:color="auto"/>
            </w:tcBorders>
            <w:vAlign w:val="center"/>
          </w:tcPr>
          <w:p w14:paraId="2223BC6D" w14:textId="77777777" w:rsidR="00030C59" w:rsidRPr="00CE5F98" w:rsidRDefault="00030C59">
            <w:pPr>
              <w:jc w:val="center"/>
              <w:rPr>
                <w:rFonts w:ascii="Times New Roman" w:hAnsi="Times New Roman"/>
                <w:color w:val="000000" w:themeColor="text1"/>
                <w:szCs w:val="21"/>
              </w:rPr>
            </w:pPr>
            <w:r w:rsidRPr="00CE5F98">
              <w:rPr>
                <w:rFonts w:ascii="Times New Roman" w:hAnsi="Times New Roman" w:hint="eastAsia"/>
                <w:color w:val="000000" w:themeColor="text1"/>
                <w:szCs w:val="21"/>
              </w:rPr>
              <w:t>1L(1)</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[3</w:t>
            </w:r>
            <w:r w:rsidRPr="00CE5F98">
              <w:rPr>
                <w:rFonts w:ascii="Times New Roman" w:hAnsi="Times New Roman"/>
                <w:color w:val="000000" w:themeColor="text1"/>
                <w:szCs w:val="21"/>
              </w:rPr>
              <w:t>M(</w:t>
            </w:r>
            <w:r w:rsidRPr="00CE5F98">
              <w:rPr>
                <w:rFonts w:ascii="Times New Roman" w:hAnsi="Times New Roman" w:hint="eastAsia"/>
                <w:color w:val="000000" w:themeColor="text1"/>
                <w:szCs w:val="21"/>
              </w:rPr>
              <w:t>6</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+1L(1)]</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0.2</w:t>
            </w:r>
          </w:p>
        </w:tc>
        <w:tc>
          <w:tcPr>
            <w:tcW w:w="1365" w:type="pct"/>
            <w:tcBorders>
              <w:top w:val="single" w:sz="4" w:space="0" w:color="auto"/>
              <w:left w:val="nil"/>
              <w:bottom w:val="single" w:sz="4" w:space="0" w:color="auto"/>
              <w:right w:val="single" w:sz="4" w:space="0" w:color="auto"/>
            </w:tcBorders>
            <w:vAlign w:val="center"/>
          </w:tcPr>
          <w:p w14:paraId="5000640F" w14:textId="77777777" w:rsidR="00030C59" w:rsidRPr="00CE5F98" w:rsidRDefault="00030C59">
            <w:pPr>
              <w:jc w:val="center"/>
              <w:rPr>
                <w:rFonts w:ascii="Times New Roman" w:hAnsi="Times New Roman"/>
                <w:color w:val="000000" w:themeColor="text1"/>
                <w:szCs w:val="21"/>
              </w:rPr>
            </w:pPr>
            <w:r w:rsidRPr="00CE5F98">
              <w:rPr>
                <w:rFonts w:ascii="Times New Roman" w:hAnsi="Times New Roman" w:hint="eastAsia"/>
                <w:color w:val="000000" w:themeColor="text1"/>
                <w:szCs w:val="21"/>
              </w:rPr>
              <w:t>2M</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4</w:t>
            </w:r>
            <w:r w:rsidRPr="00CE5F98">
              <w:rPr>
                <w:rFonts w:ascii="Times New Roman" w:hAnsi="Times New Roman" w:hint="eastAsia"/>
                <w:color w:val="000000" w:themeColor="text1"/>
                <w:szCs w:val="21"/>
              </w:rPr>
              <w:t>）</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[3</w:t>
            </w:r>
            <w:r w:rsidRPr="00CE5F98">
              <w:rPr>
                <w:rFonts w:ascii="Times New Roman" w:hAnsi="Times New Roman"/>
                <w:color w:val="000000" w:themeColor="text1"/>
                <w:szCs w:val="21"/>
              </w:rPr>
              <w:t>M(</w:t>
            </w:r>
            <w:r w:rsidRPr="00CE5F98">
              <w:rPr>
                <w:rFonts w:ascii="Times New Roman" w:hAnsi="Times New Roman" w:hint="eastAsia"/>
                <w:color w:val="000000" w:themeColor="text1"/>
                <w:szCs w:val="21"/>
              </w:rPr>
              <w:t>6</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+1L(1)]</w:t>
            </w:r>
            <w:r w:rsidRPr="00CE5F98">
              <w:rPr>
                <w:rFonts w:ascii="Times New Roman" w:hAnsi="Times New Roman"/>
                <w:color w:val="000000" w:themeColor="text1"/>
                <w:szCs w:val="21"/>
              </w:rPr>
              <w:t>=0.</w:t>
            </w:r>
            <w:r w:rsidRPr="00CE5F98">
              <w:rPr>
                <w:rFonts w:ascii="Times New Roman" w:hAnsi="Times New Roman" w:hint="eastAsia"/>
                <w:color w:val="000000" w:themeColor="text1"/>
                <w:szCs w:val="21"/>
              </w:rPr>
              <w:t>5</w:t>
            </w:r>
          </w:p>
        </w:tc>
      </w:tr>
      <w:tr w:rsidR="00CE5F98" w:rsidRPr="00CE5F98" w14:paraId="400FE5FE" w14:textId="77777777">
        <w:trPr>
          <w:trHeight w:val="389"/>
        </w:trPr>
        <w:tc>
          <w:tcPr>
            <w:tcW w:w="882" w:type="pct"/>
            <w:tcBorders>
              <w:top w:val="single" w:sz="4" w:space="0" w:color="auto"/>
              <w:left w:val="single" w:sz="4" w:space="0" w:color="auto"/>
              <w:bottom w:val="single" w:sz="4" w:space="0" w:color="auto"/>
              <w:right w:val="single" w:sz="4" w:space="0" w:color="auto"/>
            </w:tcBorders>
            <w:vAlign w:val="center"/>
          </w:tcPr>
          <w:p w14:paraId="641619EC" w14:textId="77777777" w:rsidR="00030C59" w:rsidRPr="00CE5F98" w:rsidRDefault="00030C59">
            <w:pPr>
              <w:jc w:val="center"/>
              <w:rPr>
                <w:rFonts w:ascii="Times New Roman" w:hAnsi="Times New Roman"/>
                <w:color w:val="000000" w:themeColor="text1"/>
                <w:szCs w:val="21"/>
              </w:rPr>
            </w:pPr>
            <w:r w:rsidRPr="00CE5F98">
              <w:rPr>
                <w:rFonts w:ascii="Times New Roman" w:hAnsi="Times New Roman"/>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262" w:type="pct"/>
            <w:tcBorders>
              <w:top w:val="single" w:sz="4" w:space="0" w:color="auto"/>
              <w:left w:val="nil"/>
              <w:bottom w:val="single" w:sz="4" w:space="0" w:color="auto"/>
              <w:right w:val="single" w:sz="4" w:space="0" w:color="auto"/>
            </w:tcBorders>
            <w:vAlign w:val="center"/>
          </w:tcPr>
          <w:p w14:paraId="3EED6586" w14:textId="77777777" w:rsidR="00030C59" w:rsidRPr="00CE5F98" w:rsidRDefault="00030C59">
            <w:pPr>
              <w:jc w:val="center"/>
              <w:rPr>
                <w:rFonts w:ascii="Times New Roman" w:hAnsi="Times New Roman"/>
                <w:color w:val="000000" w:themeColor="text1"/>
                <w:szCs w:val="21"/>
              </w:rPr>
            </w:pPr>
            <w:r w:rsidRPr="00CE5F98">
              <w:rPr>
                <w:rFonts w:ascii="Times New Roman" w:hAnsi="Times New Roman"/>
                <w:color w:val="000000" w:themeColor="text1"/>
                <w:szCs w:val="21"/>
              </w:rPr>
              <w:t>0.</w:t>
            </w:r>
            <w:r w:rsidRPr="00CE5F98">
              <w:rPr>
                <w:rFonts w:ascii="Times New Roman" w:hAnsi="Times New Roman" w:hint="eastAsia"/>
                <w:color w:val="000000" w:themeColor="text1"/>
                <w:szCs w:val="21"/>
              </w:rPr>
              <w:t>3</w:t>
            </w:r>
          </w:p>
        </w:tc>
        <w:tc>
          <w:tcPr>
            <w:tcW w:w="1490" w:type="pct"/>
            <w:tcBorders>
              <w:top w:val="single" w:sz="4" w:space="0" w:color="auto"/>
              <w:left w:val="nil"/>
              <w:bottom w:val="single" w:sz="4" w:space="0" w:color="auto"/>
              <w:right w:val="single" w:sz="4" w:space="0" w:color="auto"/>
            </w:tcBorders>
            <w:vAlign w:val="center"/>
          </w:tcPr>
          <w:p w14:paraId="345CAA02" w14:textId="77777777" w:rsidR="00030C59" w:rsidRPr="00CE5F98" w:rsidRDefault="00030C59">
            <w:pPr>
              <w:jc w:val="center"/>
              <w:rPr>
                <w:rFonts w:ascii="Times New Roman" w:hAnsi="Times New Roman"/>
                <w:color w:val="000000" w:themeColor="text1"/>
                <w:szCs w:val="21"/>
              </w:rPr>
            </w:pPr>
            <w:r w:rsidRPr="00CE5F98">
              <w:rPr>
                <w:rFonts w:ascii="Times New Roman" w:hAnsi="Times New Roman"/>
                <w:color w:val="000000" w:themeColor="text1"/>
                <w:szCs w:val="21"/>
              </w:rPr>
              <w:t>0.</w:t>
            </w:r>
            <w:r w:rsidRPr="00CE5F98">
              <w:rPr>
                <w:rFonts w:ascii="Times New Roman" w:hAnsi="Times New Roman" w:hint="eastAsia"/>
                <w:color w:val="000000" w:themeColor="text1"/>
                <w:szCs w:val="21"/>
              </w:rPr>
              <w:t>2</w:t>
            </w:r>
          </w:p>
        </w:tc>
        <w:tc>
          <w:tcPr>
            <w:tcW w:w="1365" w:type="pct"/>
            <w:tcBorders>
              <w:top w:val="single" w:sz="4" w:space="0" w:color="auto"/>
              <w:left w:val="nil"/>
              <w:bottom w:val="single" w:sz="4" w:space="0" w:color="auto"/>
              <w:right w:val="single" w:sz="4" w:space="0" w:color="auto"/>
            </w:tcBorders>
            <w:vAlign w:val="center"/>
          </w:tcPr>
          <w:p w14:paraId="61F2F0E2" w14:textId="77777777" w:rsidR="00030C59" w:rsidRPr="00CE5F98" w:rsidRDefault="00030C59">
            <w:pPr>
              <w:jc w:val="center"/>
              <w:rPr>
                <w:rFonts w:ascii="Times New Roman" w:hAnsi="Times New Roman"/>
                <w:color w:val="000000" w:themeColor="text1"/>
                <w:szCs w:val="21"/>
              </w:rPr>
            </w:pPr>
            <w:r w:rsidRPr="00CE5F98">
              <w:rPr>
                <w:rFonts w:ascii="Times New Roman" w:hAnsi="Times New Roman"/>
                <w:color w:val="000000" w:themeColor="text1"/>
                <w:szCs w:val="21"/>
              </w:rPr>
              <w:t>0.</w:t>
            </w:r>
            <w:r w:rsidRPr="00CE5F98">
              <w:rPr>
                <w:rFonts w:ascii="Times New Roman" w:hAnsi="Times New Roman" w:hint="eastAsia"/>
                <w:color w:val="000000" w:themeColor="text1"/>
                <w:szCs w:val="21"/>
              </w:rPr>
              <w:t>5</w:t>
            </w:r>
          </w:p>
        </w:tc>
      </w:tr>
    </w:tbl>
    <w:p w14:paraId="6F36D4F0" w14:textId="03698D1E"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八、选用教材</w:t>
      </w:r>
    </w:p>
    <w:p w14:paraId="2593E60A" w14:textId="77777777" w:rsidR="00030C59" w:rsidRPr="00CE5F98" w:rsidRDefault="00030C59">
      <w:pPr>
        <w:pStyle w:val="ae"/>
        <w:spacing w:before="0" w:beforeAutospacing="0" w:after="0" w:afterAutospacing="0" w:line="360" w:lineRule="auto"/>
        <w:ind w:firstLineChars="147" w:firstLine="309"/>
        <w:rPr>
          <w:rFonts w:ascii="Calibri" w:eastAsia="微软雅黑" w:hAnsi="Calibri" w:cs="Times New Roman"/>
          <w:b/>
          <w:bCs/>
          <w:color w:val="000000" w:themeColor="text1"/>
          <w:kern w:val="2"/>
          <w:sz w:val="21"/>
          <w:szCs w:val="21"/>
        </w:rPr>
      </w:pPr>
      <w:r w:rsidRPr="00CE5F98">
        <w:rPr>
          <w:rFonts w:asciiTheme="minorEastAsia" w:eastAsiaTheme="minorEastAsia" w:hAnsiTheme="minorEastAsia" w:cs="Times New Roman" w:hint="eastAsia"/>
          <w:color w:val="000000" w:themeColor="text1"/>
          <w:kern w:val="2"/>
          <w:sz w:val="21"/>
          <w:szCs w:val="21"/>
        </w:rPr>
        <w:t>无</w:t>
      </w:r>
      <w:r w:rsidRPr="00CE5F98">
        <w:rPr>
          <w:rFonts w:hint="eastAsia"/>
          <w:color w:val="000000" w:themeColor="text1"/>
          <w:sz w:val="21"/>
          <w:szCs w:val="21"/>
        </w:rPr>
        <w:t>.</w:t>
      </w:r>
    </w:p>
    <w:p w14:paraId="35ECC202" w14:textId="0F054B63"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九、参考资料</w:t>
      </w:r>
    </w:p>
    <w:p w14:paraId="56DB9F4A" w14:textId="77777777" w:rsidR="00030C59" w:rsidRPr="00CE5F98" w:rsidRDefault="00030C59">
      <w:pPr>
        <w:spacing w:line="360" w:lineRule="auto"/>
        <w:ind w:firstLineChars="200" w:firstLine="420"/>
        <w:rPr>
          <w:rFonts w:ascii="宋体" w:hAnsi="宋体" w:hint="eastAsia"/>
          <w:color w:val="000000" w:themeColor="text1"/>
        </w:rPr>
      </w:pPr>
      <w:r w:rsidRPr="00CE5F98">
        <w:rPr>
          <w:rFonts w:ascii="宋体" w:hAnsi="宋体"/>
          <w:color w:val="000000" w:themeColor="text1"/>
        </w:rPr>
        <w:t>1.</w:t>
      </w:r>
      <w:r w:rsidRPr="00CE5F98">
        <w:rPr>
          <w:rFonts w:ascii="宋体" w:hAnsi="宋体" w:hint="eastAsia"/>
          <w:color w:val="000000" w:themeColor="text1"/>
        </w:rPr>
        <w:t>王铁楠</w:t>
      </w:r>
      <w:r w:rsidRPr="00CE5F98">
        <w:rPr>
          <w:rFonts w:ascii="宋体"/>
          <w:color w:val="000000" w:themeColor="text1"/>
        </w:rPr>
        <w:t>.</w:t>
      </w:r>
      <w:r w:rsidRPr="00CE5F98">
        <w:rPr>
          <w:rFonts w:ascii="宋体" w:hint="eastAsia"/>
          <w:color w:val="000000" w:themeColor="text1"/>
        </w:rPr>
        <w:t>心理学研究方法</w:t>
      </w:r>
      <w:r w:rsidRPr="00CE5F98">
        <w:rPr>
          <w:rFonts w:ascii="宋体" w:hAnsi="宋体"/>
          <w:color w:val="000000" w:themeColor="text1"/>
        </w:rPr>
        <w:t>[M].</w:t>
      </w:r>
      <w:r w:rsidRPr="00CE5F98">
        <w:rPr>
          <w:rFonts w:ascii="宋体" w:hAnsi="宋体" w:hint="eastAsia"/>
          <w:color w:val="000000" w:themeColor="text1"/>
        </w:rPr>
        <w:t>北京：中国人民大学出版社，</w:t>
      </w:r>
      <w:r w:rsidRPr="00CE5F98">
        <w:rPr>
          <w:rFonts w:ascii="宋体" w:hAnsi="宋体"/>
          <w:color w:val="000000" w:themeColor="text1"/>
        </w:rPr>
        <w:t>202</w:t>
      </w:r>
      <w:r w:rsidRPr="00CE5F98">
        <w:rPr>
          <w:rFonts w:ascii="宋体" w:hAnsi="宋体" w:hint="eastAsia"/>
          <w:color w:val="000000" w:themeColor="text1"/>
        </w:rPr>
        <w:t>0</w:t>
      </w:r>
      <w:r w:rsidRPr="00CE5F98">
        <w:rPr>
          <w:rFonts w:ascii="宋体" w:hAnsi="宋体" w:hint="eastAsia"/>
          <w:color w:val="000000" w:themeColor="text1"/>
        </w:rPr>
        <w:t>年</w:t>
      </w:r>
      <w:r w:rsidRPr="00CE5F98">
        <w:rPr>
          <w:rFonts w:ascii="宋体" w:hAnsi="宋体"/>
          <w:color w:val="000000" w:themeColor="text1"/>
        </w:rPr>
        <w:t>.</w:t>
      </w:r>
    </w:p>
    <w:p w14:paraId="427ACE8C" w14:textId="77777777" w:rsidR="00030C59" w:rsidRPr="00CE5F98" w:rsidRDefault="00030C59">
      <w:pPr>
        <w:tabs>
          <w:tab w:val="left" w:pos="0"/>
          <w:tab w:val="left" w:pos="360"/>
          <w:tab w:val="left" w:pos="1080"/>
          <w:tab w:val="left" w:pos="1260"/>
        </w:tabs>
        <w:adjustRightInd w:val="0"/>
        <w:snapToGrid w:val="0"/>
        <w:spacing w:line="360" w:lineRule="auto"/>
        <w:ind w:leftChars="1" w:left="2" w:firstLineChars="200" w:firstLine="420"/>
        <w:rPr>
          <w:rFonts w:hint="eastAsia"/>
          <w:color w:val="000000" w:themeColor="text1"/>
          <w:szCs w:val="21"/>
        </w:rPr>
      </w:pPr>
      <w:r w:rsidRPr="00CE5F98">
        <w:rPr>
          <w:rFonts w:hint="eastAsia"/>
          <w:color w:val="000000" w:themeColor="text1"/>
          <w:szCs w:val="21"/>
        </w:rPr>
        <w:t>2. 毕重增</w:t>
      </w:r>
      <w:r w:rsidRPr="00CE5F98">
        <w:rPr>
          <w:rFonts w:asciiTheme="minorEastAsia" w:hAnsiTheme="minorEastAsia"/>
          <w:b/>
          <w:bCs/>
          <w:color w:val="000000" w:themeColor="text1"/>
          <w:szCs w:val="21"/>
        </w:rPr>
        <w:t>．</w:t>
      </w:r>
      <w:r w:rsidRPr="00CE5F98">
        <w:rPr>
          <w:rFonts w:hint="eastAsia"/>
          <w:color w:val="000000" w:themeColor="text1"/>
          <w:szCs w:val="21"/>
        </w:rPr>
        <w:t>心理测量学</w:t>
      </w:r>
      <w:r w:rsidRPr="00CE5F98">
        <w:rPr>
          <w:rFonts w:ascii="宋体" w:hAnsi="宋体" w:hint="eastAsia"/>
          <w:bCs/>
          <w:color w:val="000000" w:themeColor="text1"/>
          <w:szCs w:val="21"/>
        </w:rPr>
        <w:t>（第</w:t>
      </w:r>
      <w:r w:rsidRPr="00CE5F98">
        <w:rPr>
          <w:rFonts w:ascii="宋体" w:hAnsi="宋体" w:hint="eastAsia"/>
          <w:bCs/>
          <w:color w:val="000000" w:themeColor="text1"/>
          <w:szCs w:val="21"/>
        </w:rPr>
        <w:t>2</w:t>
      </w:r>
      <w:r w:rsidRPr="00CE5F98">
        <w:rPr>
          <w:rFonts w:ascii="宋体" w:hAnsi="宋体" w:hint="eastAsia"/>
          <w:bCs/>
          <w:color w:val="000000" w:themeColor="text1"/>
          <w:szCs w:val="21"/>
        </w:rPr>
        <w:t>版）</w:t>
      </w:r>
      <w:r w:rsidRPr="00CE5F98">
        <w:rPr>
          <w:rFonts w:ascii="宋体" w:hAnsi="宋体"/>
          <w:bCs/>
          <w:color w:val="000000" w:themeColor="text1"/>
          <w:szCs w:val="21"/>
        </w:rPr>
        <w:t>[M]</w:t>
      </w:r>
      <w:r w:rsidRPr="00CE5F98">
        <w:rPr>
          <w:rFonts w:asciiTheme="minorEastAsia" w:hAnsiTheme="minorEastAsia"/>
          <w:b/>
          <w:bCs/>
          <w:color w:val="000000" w:themeColor="text1"/>
          <w:szCs w:val="21"/>
        </w:rPr>
        <w:t>．</w:t>
      </w:r>
      <w:r w:rsidRPr="00CE5F98">
        <w:rPr>
          <w:rFonts w:asciiTheme="minorEastAsia" w:hAnsiTheme="minorEastAsia" w:hint="eastAsia"/>
          <w:bCs/>
          <w:color w:val="000000" w:themeColor="text1"/>
          <w:szCs w:val="21"/>
        </w:rPr>
        <w:t>重庆：</w:t>
      </w:r>
      <w:r w:rsidRPr="00CE5F98">
        <w:rPr>
          <w:rFonts w:hint="eastAsia"/>
          <w:color w:val="000000" w:themeColor="text1"/>
          <w:szCs w:val="21"/>
        </w:rPr>
        <w:t>西南师范大学出版社，2022年.</w:t>
      </w:r>
    </w:p>
    <w:p w14:paraId="7C52A394" w14:textId="77777777" w:rsidR="00030C59" w:rsidRPr="00CE5F98" w:rsidRDefault="00030C59">
      <w:pPr>
        <w:adjustRightInd w:val="0"/>
        <w:snapToGrid w:val="0"/>
        <w:spacing w:line="360" w:lineRule="auto"/>
        <w:ind w:firstLineChars="200" w:firstLine="420"/>
        <w:rPr>
          <w:rFonts w:ascii="宋体" w:hAnsi="宋体" w:hint="eastAsia"/>
          <w:bCs/>
          <w:color w:val="000000" w:themeColor="text1"/>
          <w:szCs w:val="21"/>
        </w:rPr>
      </w:pPr>
      <w:r w:rsidRPr="00CE5F98">
        <w:rPr>
          <w:rFonts w:ascii="宋体" w:hAnsi="宋体" w:hint="eastAsia"/>
          <w:bCs/>
          <w:color w:val="000000" w:themeColor="text1"/>
          <w:szCs w:val="21"/>
        </w:rPr>
        <w:t>3.</w:t>
      </w:r>
      <w:r w:rsidRPr="00CE5F98">
        <w:rPr>
          <w:rFonts w:ascii="宋体" w:hAnsi="宋体" w:hint="eastAsia"/>
          <w:bCs/>
          <w:color w:val="000000" w:themeColor="text1"/>
          <w:szCs w:val="21"/>
        </w:rPr>
        <w:t>郑日昌</w:t>
      </w:r>
      <w:r w:rsidRPr="00CE5F98">
        <w:rPr>
          <w:rFonts w:asciiTheme="minorEastAsia" w:hAnsiTheme="minorEastAsia"/>
          <w:b/>
          <w:bCs/>
          <w:color w:val="000000" w:themeColor="text1"/>
          <w:szCs w:val="21"/>
        </w:rPr>
        <w:t>．</w:t>
      </w:r>
      <w:r w:rsidRPr="00CE5F98">
        <w:rPr>
          <w:rFonts w:ascii="宋体" w:hAnsi="宋体" w:hint="eastAsia"/>
          <w:bCs/>
          <w:color w:val="000000" w:themeColor="text1"/>
          <w:szCs w:val="21"/>
        </w:rPr>
        <w:t>心理测量与测验（第</w:t>
      </w:r>
      <w:r w:rsidRPr="00CE5F98">
        <w:rPr>
          <w:rFonts w:ascii="宋体" w:hAnsi="宋体" w:hint="eastAsia"/>
          <w:bCs/>
          <w:color w:val="000000" w:themeColor="text1"/>
          <w:szCs w:val="21"/>
        </w:rPr>
        <w:t>2</w:t>
      </w:r>
      <w:r w:rsidRPr="00CE5F98">
        <w:rPr>
          <w:rFonts w:ascii="宋体" w:hAnsi="宋体" w:hint="eastAsia"/>
          <w:bCs/>
          <w:color w:val="000000" w:themeColor="text1"/>
          <w:szCs w:val="21"/>
        </w:rPr>
        <w:t>版）</w:t>
      </w:r>
      <w:r w:rsidRPr="00CE5F98">
        <w:rPr>
          <w:rFonts w:ascii="宋体" w:hAnsi="宋体"/>
          <w:bCs/>
          <w:color w:val="000000" w:themeColor="text1"/>
          <w:szCs w:val="21"/>
        </w:rPr>
        <w:t>[M]</w:t>
      </w:r>
      <w:r w:rsidRPr="00CE5F98">
        <w:rPr>
          <w:rFonts w:asciiTheme="minorEastAsia" w:hAnsiTheme="minorEastAsia"/>
          <w:b/>
          <w:bCs/>
          <w:color w:val="000000" w:themeColor="text1"/>
          <w:szCs w:val="21"/>
        </w:rPr>
        <w:t>．</w:t>
      </w:r>
      <w:r w:rsidRPr="00CE5F98">
        <w:rPr>
          <w:rFonts w:asciiTheme="minorEastAsia" w:hAnsiTheme="minorEastAsia" w:hint="eastAsia"/>
          <w:bCs/>
          <w:color w:val="000000" w:themeColor="text1"/>
          <w:szCs w:val="21"/>
        </w:rPr>
        <w:t>北京：</w:t>
      </w:r>
      <w:r w:rsidRPr="00CE5F98">
        <w:rPr>
          <w:rFonts w:ascii="宋体" w:hAnsi="宋体" w:hint="eastAsia"/>
          <w:bCs/>
          <w:color w:val="000000" w:themeColor="text1"/>
          <w:szCs w:val="21"/>
        </w:rPr>
        <w:t>中国人民大学出版社，</w:t>
      </w:r>
      <w:r w:rsidRPr="00CE5F98">
        <w:rPr>
          <w:rFonts w:ascii="宋体" w:hAnsi="宋体" w:hint="eastAsia"/>
          <w:bCs/>
          <w:color w:val="000000" w:themeColor="text1"/>
          <w:szCs w:val="21"/>
        </w:rPr>
        <w:t>2013</w:t>
      </w:r>
      <w:r w:rsidRPr="00CE5F98">
        <w:rPr>
          <w:rFonts w:ascii="宋体" w:hAnsi="宋体" w:hint="eastAsia"/>
          <w:bCs/>
          <w:color w:val="000000" w:themeColor="text1"/>
          <w:szCs w:val="21"/>
        </w:rPr>
        <w:t>年</w:t>
      </w:r>
      <w:r w:rsidRPr="00CE5F98">
        <w:rPr>
          <w:rFonts w:ascii="宋体" w:hAnsi="宋体" w:hint="eastAsia"/>
          <w:bCs/>
          <w:color w:val="000000" w:themeColor="text1"/>
          <w:szCs w:val="21"/>
        </w:rPr>
        <w:t>.</w:t>
      </w:r>
    </w:p>
    <w:p w14:paraId="095A52FD" w14:textId="77777777" w:rsidR="00030C59" w:rsidRPr="00CE5F98" w:rsidRDefault="00030C59">
      <w:pPr>
        <w:spacing w:line="360" w:lineRule="auto"/>
        <w:ind w:firstLineChars="200" w:firstLine="420"/>
        <w:rPr>
          <w:rFonts w:ascii="宋体" w:hAnsi="宋体" w:hint="eastAsia"/>
          <w:color w:val="000000" w:themeColor="text1"/>
        </w:rPr>
      </w:pPr>
      <w:r w:rsidRPr="00CE5F98">
        <w:rPr>
          <w:rFonts w:ascii="宋体" w:hAnsi="宋体" w:hint="eastAsia"/>
          <w:color w:val="000000" w:themeColor="text1"/>
        </w:rPr>
        <w:t>4.</w:t>
      </w:r>
      <w:r w:rsidRPr="00CE5F98">
        <w:rPr>
          <w:rFonts w:ascii="宋体" w:hAnsi="宋体" w:hint="eastAsia"/>
          <w:color w:val="000000" w:themeColor="text1"/>
        </w:rPr>
        <w:t>刘红云</w:t>
      </w:r>
      <w:r w:rsidRPr="00CE5F98">
        <w:rPr>
          <w:rFonts w:ascii="宋体"/>
          <w:color w:val="000000" w:themeColor="text1"/>
        </w:rPr>
        <w:t>.</w:t>
      </w:r>
      <w:r w:rsidRPr="00CE5F98">
        <w:rPr>
          <w:rFonts w:ascii="宋体" w:hAnsi="宋体" w:hint="eastAsia"/>
          <w:color w:val="000000" w:themeColor="text1"/>
        </w:rPr>
        <w:t>高级心理统计</w:t>
      </w:r>
      <w:r w:rsidRPr="00CE5F98">
        <w:rPr>
          <w:rFonts w:ascii="宋体" w:hAnsi="宋体"/>
          <w:color w:val="000000" w:themeColor="text1"/>
        </w:rPr>
        <w:t>[M].</w:t>
      </w:r>
      <w:r w:rsidRPr="00CE5F98">
        <w:rPr>
          <w:rFonts w:ascii="宋体" w:hAnsi="宋体" w:hint="eastAsia"/>
          <w:color w:val="000000" w:themeColor="text1"/>
        </w:rPr>
        <w:t>北京：中国人民大学出版社，</w:t>
      </w:r>
      <w:r w:rsidRPr="00CE5F98">
        <w:rPr>
          <w:rFonts w:ascii="宋体" w:hAnsi="宋体"/>
          <w:color w:val="000000" w:themeColor="text1"/>
        </w:rPr>
        <w:t>202</w:t>
      </w:r>
      <w:r w:rsidRPr="00CE5F98">
        <w:rPr>
          <w:rFonts w:ascii="宋体" w:hAnsi="宋体" w:hint="eastAsia"/>
          <w:color w:val="000000" w:themeColor="text1"/>
        </w:rPr>
        <w:t>0</w:t>
      </w:r>
      <w:r w:rsidRPr="00CE5F98">
        <w:rPr>
          <w:rFonts w:ascii="宋体" w:hAnsi="宋体" w:hint="eastAsia"/>
          <w:color w:val="000000" w:themeColor="text1"/>
        </w:rPr>
        <w:t>年</w:t>
      </w:r>
      <w:r w:rsidRPr="00CE5F98">
        <w:rPr>
          <w:rFonts w:ascii="宋体" w:hAnsi="宋体"/>
          <w:color w:val="000000" w:themeColor="text1"/>
        </w:rPr>
        <w:t>.</w:t>
      </w:r>
    </w:p>
    <w:p w14:paraId="692E6EE0" w14:textId="77777777" w:rsidR="00030C59" w:rsidRPr="00CE5F98" w:rsidRDefault="00030C59">
      <w:pPr>
        <w:spacing w:line="360" w:lineRule="auto"/>
        <w:ind w:firstLineChars="200" w:firstLine="420"/>
        <w:rPr>
          <w:rFonts w:ascii="宋体" w:hint="eastAsia"/>
          <w:color w:val="000000" w:themeColor="text1"/>
        </w:rPr>
      </w:pPr>
      <w:r w:rsidRPr="00CE5F98">
        <w:rPr>
          <w:rFonts w:ascii="宋体" w:hAnsi="宋体" w:hint="eastAsia"/>
          <w:color w:val="000000" w:themeColor="text1"/>
        </w:rPr>
        <w:t>5</w:t>
      </w:r>
      <w:r w:rsidRPr="00CE5F98">
        <w:rPr>
          <w:rFonts w:ascii="宋体" w:hAnsi="宋体"/>
          <w:color w:val="000000" w:themeColor="text1"/>
        </w:rPr>
        <w:t>.</w:t>
      </w:r>
      <w:r w:rsidRPr="00CE5F98">
        <w:rPr>
          <w:rFonts w:ascii="宋体" w:hAnsi="宋体" w:hint="eastAsia"/>
          <w:color w:val="000000" w:themeColor="text1"/>
        </w:rPr>
        <w:t>许爱红</w:t>
      </w:r>
      <w:r w:rsidRPr="00CE5F98">
        <w:rPr>
          <w:rFonts w:ascii="宋体" w:hAnsi="宋体" w:hint="eastAsia"/>
          <w:color w:val="000000" w:themeColor="text1"/>
        </w:rPr>
        <w:t>.</w:t>
      </w:r>
      <w:r w:rsidRPr="00CE5F98">
        <w:rPr>
          <w:rFonts w:ascii="宋体" w:hAnsi="宋体" w:hint="eastAsia"/>
          <w:color w:val="000000" w:themeColor="text1"/>
        </w:rPr>
        <w:t>中小学心理健康测评与干预</w:t>
      </w:r>
      <w:r w:rsidRPr="00CE5F98">
        <w:rPr>
          <w:rFonts w:ascii="宋体" w:hAnsi="宋体"/>
          <w:color w:val="000000" w:themeColor="text1"/>
        </w:rPr>
        <w:t>[M].</w:t>
      </w:r>
      <w:r w:rsidRPr="00CE5F98">
        <w:rPr>
          <w:rFonts w:ascii="宋体" w:hAnsi="宋体" w:hint="eastAsia"/>
          <w:color w:val="000000" w:themeColor="text1"/>
        </w:rPr>
        <w:t>济南：山东教育出版社，</w:t>
      </w:r>
      <w:r w:rsidRPr="00CE5F98">
        <w:rPr>
          <w:rFonts w:ascii="宋体" w:hAnsi="宋体"/>
          <w:color w:val="000000" w:themeColor="text1"/>
        </w:rPr>
        <w:t>20</w:t>
      </w:r>
      <w:r w:rsidRPr="00CE5F98">
        <w:rPr>
          <w:rFonts w:ascii="宋体" w:hAnsi="宋体" w:hint="eastAsia"/>
          <w:color w:val="000000" w:themeColor="text1"/>
        </w:rPr>
        <w:t>22</w:t>
      </w:r>
      <w:r w:rsidRPr="00CE5F98">
        <w:rPr>
          <w:rFonts w:ascii="宋体" w:hAnsi="宋体" w:hint="eastAsia"/>
          <w:color w:val="000000" w:themeColor="text1"/>
        </w:rPr>
        <w:t>年</w:t>
      </w:r>
      <w:r w:rsidRPr="00CE5F98">
        <w:rPr>
          <w:rFonts w:ascii="宋体" w:hAnsi="宋体" w:hint="eastAsia"/>
          <w:color w:val="000000" w:themeColor="text1"/>
        </w:rPr>
        <w:t>.</w:t>
      </w:r>
    </w:p>
    <w:p w14:paraId="356085B4" w14:textId="77777777" w:rsidR="00030C59" w:rsidRPr="00CE5F98" w:rsidRDefault="00030C59">
      <w:pPr>
        <w:spacing w:line="360" w:lineRule="auto"/>
        <w:ind w:leftChars="300" w:left="630"/>
        <w:rPr>
          <w:rFonts w:ascii="Times New Roman" w:hAnsi="Times New Roman"/>
          <w:color w:val="000000" w:themeColor="text1"/>
          <w:kern w:val="0"/>
        </w:rPr>
      </w:pPr>
    </w:p>
    <w:p w14:paraId="52F62DAB" w14:textId="77777777" w:rsidR="00030C59" w:rsidRPr="00CE5F98" w:rsidRDefault="00030C59">
      <w:pPr>
        <w:spacing w:line="360" w:lineRule="auto"/>
        <w:ind w:firstLineChars="2600" w:firstLine="6240"/>
        <w:jc w:val="left"/>
        <w:rPr>
          <w:rFonts w:ascii="Times New Roman" w:hAnsi="Times New Roman"/>
          <w:color w:val="000000" w:themeColor="text1"/>
          <w:kern w:val="0"/>
          <w:sz w:val="24"/>
        </w:rPr>
      </w:pPr>
      <w:r w:rsidRPr="00CE5F98">
        <w:rPr>
          <w:rFonts w:ascii="Times New Roman" w:hAnsi="Times New Roman"/>
          <w:color w:val="000000" w:themeColor="text1"/>
          <w:kern w:val="0"/>
          <w:sz w:val="24"/>
        </w:rPr>
        <w:lastRenderedPageBreak/>
        <w:t>执笔人：</w:t>
      </w:r>
      <w:r w:rsidRPr="00CE5F98">
        <w:rPr>
          <w:noProof/>
          <w:color w:val="000000" w:themeColor="text1"/>
        </w:rPr>
        <w:drawing>
          <wp:inline distT="0" distB="0" distL="114300" distR="114300" wp14:anchorId="725F2B59" wp14:editId="480EE832">
            <wp:extent cx="572770" cy="255270"/>
            <wp:effectExtent l="0" t="0" r="17780" b="11430"/>
            <wp:docPr id="16300672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8">
                      <a:clrChange>
                        <a:clrFrom>
                          <a:srgbClr val="ADAEAE">
                            <a:alpha val="100000"/>
                          </a:srgbClr>
                        </a:clrFrom>
                        <a:clrTo>
                          <a:srgbClr val="ADAEAE">
                            <a:alpha val="100000"/>
                            <a:alpha val="0"/>
                          </a:srgbClr>
                        </a:clrTo>
                      </a:clrChange>
                      <a:biLevel thresh="50000"/>
                    </a:blip>
                    <a:stretch>
                      <a:fillRect/>
                    </a:stretch>
                  </pic:blipFill>
                  <pic:spPr>
                    <a:xfrm>
                      <a:off x="0" y="0"/>
                      <a:ext cx="572770" cy="255270"/>
                    </a:xfrm>
                    <a:prstGeom prst="rect">
                      <a:avLst/>
                    </a:prstGeom>
                    <a:noFill/>
                    <a:ln>
                      <a:noFill/>
                    </a:ln>
                  </pic:spPr>
                </pic:pic>
              </a:graphicData>
            </a:graphic>
          </wp:inline>
        </w:drawing>
      </w:r>
    </w:p>
    <w:p w14:paraId="4942ECCF" w14:textId="77777777" w:rsidR="00030C59" w:rsidRPr="00CE5F98" w:rsidRDefault="00030C59">
      <w:pPr>
        <w:spacing w:line="360" w:lineRule="auto"/>
        <w:ind w:firstLineChars="2600" w:firstLine="6240"/>
        <w:jc w:val="left"/>
        <w:rPr>
          <w:rFonts w:ascii="Times New Roman" w:hAnsi="Times New Roman"/>
          <w:color w:val="000000" w:themeColor="text1"/>
          <w:kern w:val="0"/>
          <w:sz w:val="24"/>
        </w:rPr>
      </w:pPr>
      <w:r w:rsidRPr="00CE5F98">
        <w:rPr>
          <w:rFonts w:ascii="Times New Roman" w:hAnsi="Times New Roman"/>
          <w:color w:val="000000" w:themeColor="text1"/>
          <w:kern w:val="0"/>
          <w:sz w:val="24"/>
        </w:rPr>
        <w:t>审核人：</w:t>
      </w:r>
      <w:r w:rsidRPr="00CE5F98">
        <w:rPr>
          <w:rFonts w:ascii="宋体" w:hAnsi="宋体" w:cs="宋体"/>
          <w:noProof/>
          <w:color w:val="000000" w:themeColor="text1"/>
          <w:sz w:val="24"/>
        </w:rPr>
        <w:drawing>
          <wp:inline distT="0" distB="0" distL="114300" distR="114300" wp14:anchorId="7EEEB188" wp14:editId="261DB9C6">
            <wp:extent cx="624205" cy="287655"/>
            <wp:effectExtent l="0" t="0" r="4445" b="17145"/>
            <wp:docPr id="42860638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29"/>
                    <a:stretch>
                      <a:fillRect/>
                    </a:stretch>
                  </pic:blipFill>
                  <pic:spPr>
                    <a:xfrm>
                      <a:off x="0" y="0"/>
                      <a:ext cx="624205" cy="287655"/>
                    </a:xfrm>
                    <a:prstGeom prst="rect">
                      <a:avLst/>
                    </a:prstGeom>
                    <a:noFill/>
                    <a:ln w="9525">
                      <a:noFill/>
                    </a:ln>
                  </pic:spPr>
                </pic:pic>
              </a:graphicData>
            </a:graphic>
          </wp:inline>
        </w:drawing>
      </w:r>
    </w:p>
    <w:p w14:paraId="2783AC6C" w14:textId="77777777" w:rsidR="00030C59" w:rsidRPr="00CE5F98" w:rsidRDefault="00030C59">
      <w:pPr>
        <w:spacing w:line="360" w:lineRule="auto"/>
        <w:ind w:firstLineChars="2600" w:firstLine="6240"/>
        <w:jc w:val="left"/>
        <w:rPr>
          <w:rFonts w:ascii="Times New Roman" w:hAnsi="Times New Roman"/>
          <w:color w:val="000000" w:themeColor="text1"/>
          <w:kern w:val="0"/>
          <w:sz w:val="24"/>
        </w:rPr>
      </w:pPr>
      <w:r w:rsidRPr="00CE5F98">
        <w:rPr>
          <w:rFonts w:ascii="Times New Roman" w:hAnsi="Times New Roman"/>
          <w:color w:val="000000" w:themeColor="text1"/>
          <w:kern w:val="0"/>
          <w:sz w:val="24"/>
        </w:rPr>
        <w:t>批准人：</w:t>
      </w:r>
      <w:r w:rsidRPr="00CE5F98">
        <w:rPr>
          <w:rFonts w:ascii="宋体" w:hAnsi="宋体" w:cs="宋体"/>
          <w:noProof/>
          <w:color w:val="000000" w:themeColor="text1"/>
          <w:sz w:val="24"/>
        </w:rPr>
        <w:drawing>
          <wp:inline distT="0" distB="0" distL="114300" distR="114300" wp14:anchorId="5D6CB513" wp14:editId="2E6B7312">
            <wp:extent cx="519430" cy="360045"/>
            <wp:effectExtent l="0" t="0" r="13970" b="1905"/>
            <wp:docPr id="184114480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30"/>
                    <a:stretch>
                      <a:fillRect/>
                    </a:stretch>
                  </pic:blipFill>
                  <pic:spPr>
                    <a:xfrm>
                      <a:off x="0" y="0"/>
                      <a:ext cx="519430" cy="360045"/>
                    </a:xfrm>
                    <a:prstGeom prst="rect">
                      <a:avLst/>
                    </a:prstGeom>
                    <a:noFill/>
                    <a:ln w="9525">
                      <a:noFill/>
                    </a:ln>
                  </pic:spPr>
                </pic:pic>
              </a:graphicData>
            </a:graphic>
          </wp:inline>
        </w:drawing>
      </w:r>
    </w:p>
    <w:p w14:paraId="017A824E" w14:textId="77777777" w:rsidR="00030C59" w:rsidRPr="00CE5F98" w:rsidRDefault="00030C59">
      <w:pPr>
        <w:spacing w:line="360" w:lineRule="auto"/>
        <w:ind w:firstLineChars="200" w:firstLine="420"/>
        <w:jc w:val="left"/>
        <w:rPr>
          <w:rFonts w:hint="eastAsia"/>
          <w:color w:val="000000" w:themeColor="text1"/>
          <w:kern w:val="0"/>
          <w:szCs w:val="21"/>
        </w:rPr>
      </w:pPr>
    </w:p>
    <w:p w14:paraId="53E5A05C" w14:textId="77777777" w:rsidR="00030C59" w:rsidRPr="00CE5F98" w:rsidRDefault="00030C59">
      <w:pPr>
        <w:spacing w:line="480" w:lineRule="auto"/>
        <w:ind w:firstLineChars="2600" w:firstLine="6240"/>
        <w:jc w:val="left"/>
        <w:rPr>
          <w:rFonts w:hint="eastAsia"/>
          <w:color w:val="000000" w:themeColor="text1"/>
          <w:szCs w:val="21"/>
        </w:rPr>
      </w:pPr>
      <w:r w:rsidRPr="00CE5F98">
        <w:rPr>
          <w:rFonts w:ascii="Times New Roman" w:hAnsi="Times New Roman"/>
          <w:color w:val="000000" w:themeColor="text1"/>
          <w:kern w:val="0"/>
          <w:sz w:val="24"/>
        </w:rPr>
        <w:t>2024</w:t>
      </w:r>
      <w:r w:rsidRPr="00CE5F98">
        <w:rPr>
          <w:rFonts w:ascii="Times New Roman" w:hAnsi="Times New Roman"/>
          <w:color w:val="000000" w:themeColor="text1"/>
          <w:kern w:val="0"/>
          <w:sz w:val="24"/>
        </w:rPr>
        <w:t>年</w:t>
      </w:r>
      <w:r w:rsidRPr="00CE5F98">
        <w:rPr>
          <w:rFonts w:ascii="Times New Roman" w:hAnsi="Times New Roman"/>
          <w:color w:val="000000" w:themeColor="text1"/>
          <w:kern w:val="0"/>
          <w:sz w:val="24"/>
        </w:rPr>
        <w:t>05</w:t>
      </w:r>
      <w:r w:rsidRPr="00CE5F98">
        <w:rPr>
          <w:rFonts w:ascii="Times New Roman" w:hAnsi="Times New Roman"/>
          <w:color w:val="000000" w:themeColor="text1"/>
          <w:kern w:val="0"/>
          <w:sz w:val="24"/>
        </w:rPr>
        <w:t>月</w:t>
      </w:r>
      <w:r w:rsidRPr="00CE5F98">
        <w:rPr>
          <w:rFonts w:ascii="Times New Roman" w:hAnsi="Times New Roman" w:hint="eastAsia"/>
          <w:color w:val="000000" w:themeColor="text1"/>
          <w:kern w:val="0"/>
          <w:sz w:val="24"/>
        </w:rPr>
        <w:t>30</w:t>
      </w:r>
      <w:r w:rsidRPr="00CE5F98">
        <w:rPr>
          <w:rFonts w:ascii="Times New Roman" w:hAnsi="Times New Roman"/>
          <w:color w:val="000000" w:themeColor="text1"/>
          <w:kern w:val="0"/>
          <w:sz w:val="24"/>
        </w:rPr>
        <w:t>日</w:t>
      </w:r>
    </w:p>
    <w:p w14:paraId="2B45C1D7" w14:textId="77777777" w:rsidR="00030C59" w:rsidRPr="00CE5F98" w:rsidRDefault="00030C59">
      <w:pPr>
        <w:spacing w:line="300" w:lineRule="auto"/>
        <w:ind w:firstLineChars="200" w:firstLine="420"/>
        <w:jc w:val="left"/>
        <w:rPr>
          <w:rFonts w:hint="eastAsia"/>
          <w:color w:val="000000" w:themeColor="text1"/>
        </w:rPr>
      </w:pPr>
    </w:p>
    <w:p w14:paraId="2E2A20EF" w14:textId="77777777" w:rsidR="00F258D4" w:rsidRPr="00CE5F98" w:rsidRDefault="00F258D4">
      <w:pPr>
        <w:widowControl/>
        <w:jc w:val="left"/>
        <w:rPr>
          <w:rFonts w:ascii="Times New Roman" w:eastAsia="黑体" w:hAnsi="Times New Roman"/>
          <w:b/>
          <w:bCs/>
          <w:color w:val="000000" w:themeColor="text1"/>
          <w:sz w:val="32"/>
          <w:szCs w:val="32"/>
        </w:rPr>
      </w:pPr>
      <w:bookmarkStart w:id="47" w:name="_Hlk202968191"/>
      <w:r w:rsidRPr="00CE5F98">
        <w:rPr>
          <w:rFonts w:ascii="Times New Roman" w:eastAsia="黑体" w:hAnsi="Times New Roman"/>
          <w:b/>
          <w:bCs/>
          <w:color w:val="000000" w:themeColor="text1"/>
          <w:sz w:val="32"/>
          <w:szCs w:val="32"/>
        </w:rPr>
        <w:br w:type="page"/>
      </w:r>
    </w:p>
    <w:p w14:paraId="213E43C6" w14:textId="77777777" w:rsidR="00030C59" w:rsidRPr="00CE5F98" w:rsidRDefault="00030C59" w:rsidP="00C36B55">
      <w:pPr>
        <w:spacing w:afterLines="50" w:after="156" w:line="440" w:lineRule="exact"/>
        <w:ind w:firstLineChars="350" w:firstLine="1124"/>
        <w:rPr>
          <w:rFonts w:ascii="Times New Roman" w:eastAsia="黑体" w:hAnsi="Times New Roman"/>
          <w:b/>
          <w:bCs/>
          <w:color w:val="000000" w:themeColor="text1"/>
          <w:sz w:val="32"/>
          <w:szCs w:val="32"/>
        </w:rPr>
      </w:pPr>
      <w:r w:rsidRPr="00CE5F98">
        <w:rPr>
          <w:rFonts w:ascii="Times New Roman" w:eastAsia="黑体" w:hAnsi="Times New Roman"/>
          <w:b/>
          <w:bCs/>
          <w:color w:val="000000" w:themeColor="text1"/>
          <w:sz w:val="32"/>
          <w:szCs w:val="32"/>
        </w:rPr>
        <w:lastRenderedPageBreak/>
        <w:t>重庆文理学院</w:t>
      </w:r>
      <w:r w:rsidRPr="00CE5F98">
        <w:rPr>
          <w:rFonts w:ascii="Times New Roman" w:eastAsia="黑体" w:hAnsi="Times New Roman"/>
          <w:b/>
          <w:bCs/>
          <w:color w:val="000000" w:themeColor="text1"/>
          <w:sz w:val="32"/>
          <w:szCs w:val="32"/>
        </w:rPr>
        <w:t>2025</w:t>
      </w:r>
      <w:r w:rsidRPr="00CE5F98">
        <w:rPr>
          <w:rFonts w:ascii="Times New Roman" w:eastAsia="黑体" w:hAnsi="Times New Roman"/>
          <w:b/>
          <w:bCs/>
          <w:color w:val="000000" w:themeColor="text1"/>
          <w:sz w:val="32"/>
          <w:szCs w:val="32"/>
        </w:rPr>
        <w:t>版本科专业人才培养方案</w:t>
      </w:r>
    </w:p>
    <w:p w14:paraId="6CBAB953" w14:textId="77777777" w:rsidR="00030C59" w:rsidRPr="00CE5F98" w:rsidRDefault="00030C59" w:rsidP="00030C59">
      <w:pPr>
        <w:pStyle w:val="1"/>
        <w:spacing w:before="0"/>
        <w:jc w:val="center"/>
        <w:rPr>
          <w:rFonts w:ascii="微软雅黑" w:eastAsia="微软雅黑" w:hAnsi="微软雅黑" w:hint="eastAsia"/>
          <w:color w:val="000000" w:themeColor="text1"/>
          <w:sz w:val="32"/>
          <w:szCs w:val="32"/>
        </w:rPr>
      </w:pPr>
      <w:bookmarkStart w:id="48" w:name="_Toc203243438"/>
      <w:r w:rsidRPr="00CE5F98">
        <w:rPr>
          <w:rFonts w:ascii="微软雅黑" w:eastAsia="微软雅黑" w:hAnsi="微软雅黑"/>
          <w:color w:val="000000" w:themeColor="text1"/>
          <w:sz w:val="32"/>
          <w:szCs w:val="32"/>
        </w:rPr>
        <w:t>《心理咨询理论与实践1》课程教学大纲</w:t>
      </w:r>
      <w:bookmarkEnd w:id="48"/>
    </w:p>
    <w:bookmarkEnd w:id="47"/>
    <w:p w14:paraId="796AAE56" w14:textId="75CA87FD"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一、课程基本信息</w:t>
      </w:r>
    </w:p>
    <w:tbl>
      <w:tblPr>
        <w:tblW w:w="9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834"/>
        <w:gridCol w:w="2428"/>
        <w:gridCol w:w="567"/>
        <w:gridCol w:w="850"/>
        <w:gridCol w:w="709"/>
        <w:gridCol w:w="716"/>
        <w:gridCol w:w="1163"/>
        <w:gridCol w:w="899"/>
      </w:tblGrid>
      <w:tr w:rsidR="00CE5F98" w:rsidRPr="00CE5F98" w14:paraId="2F9AF8FF" w14:textId="77777777" w:rsidTr="00996D85">
        <w:trPr>
          <w:trHeight w:val="412"/>
          <w:jc w:val="center"/>
        </w:trPr>
        <w:tc>
          <w:tcPr>
            <w:tcW w:w="1834" w:type="dxa"/>
            <w:vMerge w:val="restart"/>
            <w:shd w:val="clear" w:color="auto" w:fill="FFFFFF" w:themeFill="background1"/>
            <w:vAlign w:val="center"/>
          </w:tcPr>
          <w:p w14:paraId="0CAF236A"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color w:val="000000" w:themeColor="text1"/>
              </w:rPr>
              <w:t>课程名称</w:t>
            </w:r>
          </w:p>
        </w:tc>
        <w:tc>
          <w:tcPr>
            <w:tcW w:w="2428" w:type="dxa"/>
            <w:vMerge w:val="restart"/>
            <w:shd w:val="clear" w:color="auto" w:fill="FFFFFF" w:themeFill="background1"/>
            <w:vAlign w:val="center"/>
          </w:tcPr>
          <w:p w14:paraId="35EE4AE3"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hint="eastAsia"/>
                <w:color w:val="000000" w:themeColor="text1"/>
              </w:rPr>
              <w:t>心理咨询理论与实践</w:t>
            </w:r>
            <w:r w:rsidRPr="00CE5F98">
              <w:rPr>
                <w:rFonts w:ascii="Times New Roman" w:hAnsi="Times New Roman" w:hint="eastAsia"/>
                <w:color w:val="000000" w:themeColor="text1"/>
              </w:rPr>
              <w:t>1</w:t>
            </w:r>
          </w:p>
        </w:tc>
        <w:tc>
          <w:tcPr>
            <w:tcW w:w="1417" w:type="dxa"/>
            <w:gridSpan w:val="2"/>
            <w:shd w:val="clear" w:color="auto" w:fill="FFFFFF" w:themeFill="background1"/>
            <w:vAlign w:val="center"/>
          </w:tcPr>
          <w:p w14:paraId="11BBB4D8"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color w:val="000000" w:themeColor="text1"/>
              </w:rPr>
              <w:t>课程代码</w:t>
            </w:r>
          </w:p>
        </w:tc>
        <w:tc>
          <w:tcPr>
            <w:tcW w:w="1425" w:type="dxa"/>
            <w:gridSpan w:val="2"/>
            <w:shd w:val="clear" w:color="auto" w:fill="FFFFFF" w:themeFill="background1"/>
            <w:vAlign w:val="center"/>
          </w:tcPr>
          <w:p w14:paraId="691575CB" w14:textId="77777777" w:rsidR="00030C59" w:rsidRPr="00CE5F98" w:rsidRDefault="00030C59" w:rsidP="00265458">
            <w:pPr>
              <w:adjustRightInd w:val="0"/>
              <w:snapToGrid w:val="0"/>
              <w:jc w:val="center"/>
              <w:rPr>
                <w:rFonts w:ascii="Times New Roman" w:hAnsi="Times New Roman"/>
                <w:color w:val="000000" w:themeColor="text1"/>
              </w:rPr>
            </w:pPr>
            <w:r w:rsidRPr="00CE5F98">
              <w:rPr>
                <w:rFonts w:ascii="Times New Roman" w:eastAsia="仿宋_GB2312" w:hAnsi="Times New Roman"/>
                <w:color w:val="000000" w:themeColor="text1"/>
                <w:kern w:val="0"/>
                <w:szCs w:val="21"/>
              </w:rPr>
              <w:t>1</w:t>
            </w:r>
            <w:r w:rsidRPr="00CE5F98">
              <w:rPr>
                <w:rFonts w:ascii="Times New Roman" w:hAnsi="Times New Roman" w:hint="eastAsia"/>
                <w:color w:val="000000" w:themeColor="text1"/>
                <w:szCs w:val="21"/>
              </w:rPr>
              <w:t>0315006</w:t>
            </w:r>
          </w:p>
        </w:tc>
        <w:tc>
          <w:tcPr>
            <w:tcW w:w="1163" w:type="dxa"/>
            <w:shd w:val="clear" w:color="auto" w:fill="FFFFFF" w:themeFill="background1"/>
            <w:vAlign w:val="center"/>
          </w:tcPr>
          <w:p w14:paraId="7754D6D7"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color w:val="000000" w:themeColor="text1"/>
              </w:rPr>
              <w:t>修读性质</w:t>
            </w:r>
          </w:p>
        </w:tc>
        <w:tc>
          <w:tcPr>
            <w:tcW w:w="899" w:type="dxa"/>
            <w:shd w:val="clear" w:color="auto" w:fill="FFFFFF" w:themeFill="background1"/>
            <w:vAlign w:val="center"/>
          </w:tcPr>
          <w:p w14:paraId="0CC2FE1B"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color w:val="000000" w:themeColor="text1"/>
              </w:rPr>
              <w:t>必修</w:t>
            </w:r>
          </w:p>
        </w:tc>
      </w:tr>
      <w:tr w:rsidR="00CE5F98" w:rsidRPr="00CE5F98" w14:paraId="7107435A" w14:textId="77777777" w:rsidTr="00996D85">
        <w:trPr>
          <w:trHeight w:val="375"/>
          <w:jc w:val="center"/>
        </w:trPr>
        <w:tc>
          <w:tcPr>
            <w:tcW w:w="1834" w:type="dxa"/>
            <w:vMerge/>
            <w:shd w:val="clear" w:color="auto" w:fill="FFFFFF" w:themeFill="background1"/>
            <w:vAlign w:val="center"/>
          </w:tcPr>
          <w:p w14:paraId="674F2866" w14:textId="77777777" w:rsidR="00030C59" w:rsidRPr="00CE5F98" w:rsidRDefault="00030C59" w:rsidP="00A406BD">
            <w:pPr>
              <w:adjustRightInd w:val="0"/>
              <w:snapToGrid w:val="0"/>
              <w:jc w:val="center"/>
              <w:rPr>
                <w:rFonts w:ascii="Times New Roman" w:hAnsi="Times New Roman"/>
                <w:color w:val="000000" w:themeColor="text1"/>
              </w:rPr>
            </w:pPr>
          </w:p>
        </w:tc>
        <w:tc>
          <w:tcPr>
            <w:tcW w:w="2428" w:type="dxa"/>
            <w:vMerge/>
            <w:shd w:val="clear" w:color="auto" w:fill="FFFFFF" w:themeFill="background1"/>
            <w:vAlign w:val="center"/>
          </w:tcPr>
          <w:p w14:paraId="62CDC21F" w14:textId="77777777" w:rsidR="00030C59" w:rsidRPr="00CE5F98" w:rsidRDefault="00030C59" w:rsidP="00A406BD">
            <w:pPr>
              <w:adjustRightInd w:val="0"/>
              <w:snapToGrid w:val="0"/>
              <w:jc w:val="center"/>
              <w:rPr>
                <w:rFonts w:ascii="Times New Roman" w:hAnsi="Times New Roman"/>
                <w:color w:val="000000" w:themeColor="text1"/>
              </w:rPr>
            </w:pPr>
          </w:p>
        </w:tc>
        <w:tc>
          <w:tcPr>
            <w:tcW w:w="567" w:type="dxa"/>
            <w:vMerge w:val="restart"/>
            <w:shd w:val="clear" w:color="auto" w:fill="FFFFFF" w:themeFill="background1"/>
            <w:vAlign w:val="center"/>
          </w:tcPr>
          <w:p w14:paraId="0A9CFCC7"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color w:val="000000" w:themeColor="text1"/>
              </w:rPr>
              <w:t>学时</w:t>
            </w:r>
          </w:p>
        </w:tc>
        <w:tc>
          <w:tcPr>
            <w:tcW w:w="850" w:type="dxa"/>
            <w:shd w:val="clear" w:color="auto" w:fill="FFFFFF" w:themeFill="background1"/>
            <w:vAlign w:val="center"/>
          </w:tcPr>
          <w:p w14:paraId="439A05C8"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color w:val="000000" w:themeColor="text1"/>
              </w:rPr>
              <w:t>总学时</w:t>
            </w:r>
          </w:p>
        </w:tc>
        <w:tc>
          <w:tcPr>
            <w:tcW w:w="709" w:type="dxa"/>
            <w:shd w:val="clear" w:color="auto" w:fill="FFFFFF" w:themeFill="background1"/>
            <w:vAlign w:val="center"/>
          </w:tcPr>
          <w:p w14:paraId="06DC98EF"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color w:val="000000" w:themeColor="text1"/>
              </w:rPr>
              <w:t>理论</w:t>
            </w:r>
          </w:p>
        </w:tc>
        <w:tc>
          <w:tcPr>
            <w:tcW w:w="716" w:type="dxa"/>
            <w:shd w:val="clear" w:color="auto" w:fill="FFFFFF" w:themeFill="background1"/>
            <w:vAlign w:val="center"/>
          </w:tcPr>
          <w:p w14:paraId="57E3C30B"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color w:val="000000" w:themeColor="text1"/>
              </w:rPr>
              <w:t>实践</w:t>
            </w:r>
          </w:p>
        </w:tc>
        <w:tc>
          <w:tcPr>
            <w:tcW w:w="1163" w:type="dxa"/>
            <w:vMerge w:val="restart"/>
            <w:shd w:val="clear" w:color="auto" w:fill="FFFFFF" w:themeFill="background1"/>
            <w:vAlign w:val="center"/>
          </w:tcPr>
          <w:p w14:paraId="57BE5C01"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color w:val="000000" w:themeColor="text1"/>
              </w:rPr>
              <w:t>学分</w:t>
            </w:r>
          </w:p>
        </w:tc>
        <w:tc>
          <w:tcPr>
            <w:tcW w:w="899" w:type="dxa"/>
            <w:vMerge w:val="restart"/>
            <w:shd w:val="clear" w:color="auto" w:fill="FFFFFF" w:themeFill="background1"/>
            <w:vAlign w:val="center"/>
          </w:tcPr>
          <w:p w14:paraId="3CDC787E"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color w:val="000000" w:themeColor="text1"/>
              </w:rPr>
              <w:t>3</w:t>
            </w:r>
          </w:p>
        </w:tc>
      </w:tr>
      <w:tr w:rsidR="00CE5F98" w:rsidRPr="00CE5F98" w14:paraId="6095BA2B" w14:textId="77777777" w:rsidTr="00996D85">
        <w:trPr>
          <w:trHeight w:val="330"/>
          <w:jc w:val="center"/>
        </w:trPr>
        <w:tc>
          <w:tcPr>
            <w:tcW w:w="1834" w:type="dxa"/>
            <w:vMerge/>
            <w:shd w:val="clear" w:color="auto" w:fill="FFFFFF" w:themeFill="background1"/>
            <w:vAlign w:val="center"/>
          </w:tcPr>
          <w:p w14:paraId="3EAFBBC5" w14:textId="77777777" w:rsidR="00030C59" w:rsidRPr="00CE5F98" w:rsidRDefault="00030C59" w:rsidP="00A406BD">
            <w:pPr>
              <w:adjustRightInd w:val="0"/>
              <w:snapToGrid w:val="0"/>
              <w:jc w:val="center"/>
              <w:rPr>
                <w:rFonts w:ascii="Times New Roman" w:hAnsi="Times New Roman"/>
                <w:color w:val="000000" w:themeColor="text1"/>
              </w:rPr>
            </w:pPr>
          </w:p>
        </w:tc>
        <w:tc>
          <w:tcPr>
            <w:tcW w:w="2428" w:type="dxa"/>
            <w:vMerge/>
            <w:shd w:val="clear" w:color="auto" w:fill="FFFFFF" w:themeFill="background1"/>
            <w:vAlign w:val="center"/>
          </w:tcPr>
          <w:p w14:paraId="76C359F1" w14:textId="77777777" w:rsidR="00030C59" w:rsidRPr="00CE5F98" w:rsidRDefault="00030C59" w:rsidP="00A406BD">
            <w:pPr>
              <w:adjustRightInd w:val="0"/>
              <w:snapToGrid w:val="0"/>
              <w:jc w:val="center"/>
              <w:rPr>
                <w:rFonts w:ascii="Times New Roman" w:hAnsi="Times New Roman"/>
                <w:color w:val="000000" w:themeColor="text1"/>
              </w:rPr>
            </w:pPr>
          </w:p>
        </w:tc>
        <w:tc>
          <w:tcPr>
            <w:tcW w:w="567" w:type="dxa"/>
            <w:vMerge/>
            <w:shd w:val="clear" w:color="auto" w:fill="FFFFFF" w:themeFill="background1"/>
            <w:vAlign w:val="center"/>
          </w:tcPr>
          <w:p w14:paraId="3F5E698A" w14:textId="77777777" w:rsidR="00030C59" w:rsidRPr="00CE5F98" w:rsidRDefault="00030C59" w:rsidP="00A406BD">
            <w:pPr>
              <w:adjustRightInd w:val="0"/>
              <w:snapToGrid w:val="0"/>
              <w:jc w:val="center"/>
              <w:rPr>
                <w:rFonts w:ascii="Times New Roman" w:hAnsi="Times New Roman"/>
                <w:color w:val="000000" w:themeColor="text1"/>
              </w:rPr>
            </w:pPr>
          </w:p>
        </w:tc>
        <w:tc>
          <w:tcPr>
            <w:tcW w:w="850" w:type="dxa"/>
            <w:shd w:val="clear" w:color="auto" w:fill="FFFFFF" w:themeFill="background1"/>
            <w:vAlign w:val="center"/>
          </w:tcPr>
          <w:p w14:paraId="240397B2"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color w:val="000000" w:themeColor="text1"/>
              </w:rPr>
              <w:t>48</w:t>
            </w:r>
          </w:p>
        </w:tc>
        <w:tc>
          <w:tcPr>
            <w:tcW w:w="709" w:type="dxa"/>
            <w:shd w:val="clear" w:color="auto" w:fill="FFFFFF" w:themeFill="background1"/>
            <w:vAlign w:val="center"/>
          </w:tcPr>
          <w:p w14:paraId="38DF42DC"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color w:val="000000" w:themeColor="text1"/>
              </w:rPr>
              <w:t>36</w:t>
            </w:r>
          </w:p>
        </w:tc>
        <w:tc>
          <w:tcPr>
            <w:tcW w:w="716" w:type="dxa"/>
            <w:shd w:val="clear" w:color="auto" w:fill="FFFFFF" w:themeFill="background1"/>
            <w:vAlign w:val="center"/>
          </w:tcPr>
          <w:p w14:paraId="6814B86D"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color w:val="000000" w:themeColor="text1"/>
              </w:rPr>
              <w:t>12</w:t>
            </w:r>
          </w:p>
        </w:tc>
        <w:tc>
          <w:tcPr>
            <w:tcW w:w="1163" w:type="dxa"/>
            <w:vMerge/>
            <w:shd w:val="clear" w:color="auto" w:fill="FFFFFF" w:themeFill="background1"/>
            <w:vAlign w:val="center"/>
          </w:tcPr>
          <w:p w14:paraId="7DF42AE0" w14:textId="77777777" w:rsidR="00030C59" w:rsidRPr="00CE5F98" w:rsidRDefault="00030C59" w:rsidP="00A406BD">
            <w:pPr>
              <w:adjustRightInd w:val="0"/>
              <w:snapToGrid w:val="0"/>
              <w:jc w:val="center"/>
              <w:rPr>
                <w:rFonts w:ascii="Times New Roman" w:hAnsi="Times New Roman"/>
                <w:color w:val="000000" w:themeColor="text1"/>
              </w:rPr>
            </w:pPr>
          </w:p>
        </w:tc>
        <w:tc>
          <w:tcPr>
            <w:tcW w:w="899" w:type="dxa"/>
            <w:vMerge/>
            <w:shd w:val="clear" w:color="auto" w:fill="FFFFFF" w:themeFill="background1"/>
            <w:vAlign w:val="center"/>
          </w:tcPr>
          <w:p w14:paraId="1B1DC831" w14:textId="77777777" w:rsidR="00030C59" w:rsidRPr="00CE5F98" w:rsidRDefault="00030C59" w:rsidP="00A406BD">
            <w:pPr>
              <w:adjustRightInd w:val="0"/>
              <w:snapToGrid w:val="0"/>
              <w:jc w:val="center"/>
              <w:rPr>
                <w:rFonts w:ascii="Times New Roman" w:hAnsi="Times New Roman"/>
                <w:color w:val="000000" w:themeColor="text1"/>
              </w:rPr>
            </w:pPr>
          </w:p>
        </w:tc>
      </w:tr>
      <w:tr w:rsidR="00CE5F98" w:rsidRPr="00CE5F98" w14:paraId="7BD96BF4" w14:textId="77777777" w:rsidTr="00996D85">
        <w:trPr>
          <w:trHeight w:val="402"/>
          <w:jc w:val="center"/>
        </w:trPr>
        <w:tc>
          <w:tcPr>
            <w:tcW w:w="1834" w:type="dxa"/>
            <w:tcBorders>
              <w:bottom w:val="single" w:sz="4" w:space="0" w:color="auto"/>
            </w:tcBorders>
            <w:shd w:val="clear" w:color="auto" w:fill="FFFFFF" w:themeFill="background1"/>
            <w:vAlign w:val="center"/>
          </w:tcPr>
          <w:p w14:paraId="6B13F091"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color w:val="000000" w:themeColor="text1"/>
              </w:rPr>
              <w:t>开课单位</w:t>
            </w:r>
          </w:p>
        </w:tc>
        <w:tc>
          <w:tcPr>
            <w:tcW w:w="2428" w:type="dxa"/>
            <w:tcBorders>
              <w:bottom w:val="single" w:sz="4" w:space="0" w:color="auto"/>
            </w:tcBorders>
            <w:shd w:val="clear" w:color="auto" w:fill="FFFFFF" w:themeFill="background1"/>
            <w:vAlign w:val="center"/>
          </w:tcPr>
          <w:p w14:paraId="7700C88F" w14:textId="77777777" w:rsidR="00030C59" w:rsidRPr="00CE5F98" w:rsidRDefault="00030C59" w:rsidP="00A406BD">
            <w:pPr>
              <w:adjustRightInd w:val="0"/>
              <w:snapToGrid w:val="0"/>
              <w:jc w:val="center"/>
              <w:rPr>
                <w:rFonts w:ascii="Times New Roman" w:hAnsi="Times New Roman"/>
                <w:color w:val="000000" w:themeColor="text1"/>
                <w:szCs w:val="21"/>
              </w:rPr>
            </w:pPr>
            <w:r w:rsidRPr="00CE5F98">
              <w:rPr>
                <w:rFonts w:ascii="Times New Roman" w:hAnsi="Times New Roman" w:hint="eastAsia"/>
                <w:color w:val="000000" w:themeColor="text1"/>
                <w:szCs w:val="21"/>
              </w:rPr>
              <w:t>师范</w:t>
            </w:r>
            <w:r w:rsidRPr="00CE5F98">
              <w:rPr>
                <w:rFonts w:ascii="Times New Roman" w:hAnsi="Times New Roman"/>
                <w:color w:val="000000" w:themeColor="text1"/>
                <w:szCs w:val="21"/>
              </w:rPr>
              <w:t>学院</w:t>
            </w:r>
          </w:p>
          <w:p w14:paraId="741B06B7"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hint="eastAsia"/>
                <w:color w:val="000000" w:themeColor="text1"/>
                <w:szCs w:val="21"/>
              </w:rPr>
              <w:t>（职业技术师范学院）</w:t>
            </w:r>
          </w:p>
        </w:tc>
        <w:tc>
          <w:tcPr>
            <w:tcW w:w="1417" w:type="dxa"/>
            <w:gridSpan w:val="2"/>
            <w:tcBorders>
              <w:bottom w:val="single" w:sz="4" w:space="0" w:color="auto"/>
            </w:tcBorders>
            <w:shd w:val="clear" w:color="auto" w:fill="FFFFFF" w:themeFill="background1"/>
            <w:vAlign w:val="center"/>
          </w:tcPr>
          <w:p w14:paraId="4BDD828E"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color w:val="000000" w:themeColor="text1"/>
              </w:rPr>
              <w:t>课程负责人</w:t>
            </w:r>
          </w:p>
        </w:tc>
        <w:tc>
          <w:tcPr>
            <w:tcW w:w="1425" w:type="dxa"/>
            <w:gridSpan w:val="2"/>
            <w:tcBorders>
              <w:bottom w:val="single" w:sz="4" w:space="0" w:color="auto"/>
            </w:tcBorders>
            <w:shd w:val="clear" w:color="auto" w:fill="FFFFFF" w:themeFill="background1"/>
            <w:vAlign w:val="center"/>
          </w:tcPr>
          <w:p w14:paraId="0BE666F8"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color w:val="000000" w:themeColor="text1"/>
              </w:rPr>
              <w:t>葛缨</w:t>
            </w:r>
          </w:p>
        </w:tc>
        <w:tc>
          <w:tcPr>
            <w:tcW w:w="1163" w:type="dxa"/>
            <w:vMerge w:val="restart"/>
            <w:tcBorders>
              <w:bottom w:val="single" w:sz="4" w:space="0" w:color="auto"/>
            </w:tcBorders>
            <w:shd w:val="clear" w:color="auto" w:fill="FFFFFF" w:themeFill="background1"/>
            <w:vAlign w:val="center"/>
          </w:tcPr>
          <w:p w14:paraId="2108E25B"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color w:val="000000" w:themeColor="text1"/>
              </w:rPr>
              <w:t>课程团队</w:t>
            </w:r>
          </w:p>
        </w:tc>
        <w:tc>
          <w:tcPr>
            <w:tcW w:w="899" w:type="dxa"/>
            <w:vMerge w:val="restart"/>
            <w:tcBorders>
              <w:bottom w:val="single" w:sz="4" w:space="0" w:color="auto"/>
            </w:tcBorders>
            <w:shd w:val="clear" w:color="auto" w:fill="FFFFFF" w:themeFill="background1"/>
            <w:vAlign w:val="center"/>
          </w:tcPr>
          <w:p w14:paraId="6CE0819E" w14:textId="77777777" w:rsidR="00030C59" w:rsidRPr="00CE5F98" w:rsidRDefault="00030C59" w:rsidP="00A5005E">
            <w:pPr>
              <w:adjustRightInd w:val="0"/>
              <w:snapToGrid w:val="0"/>
              <w:jc w:val="center"/>
              <w:rPr>
                <w:rFonts w:ascii="Times New Roman" w:hAnsi="Times New Roman"/>
                <w:color w:val="000000" w:themeColor="text1"/>
              </w:rPr>
            </w:pPr>
            <w:r w:rsidRPr="00CE5F98">
              <w:rPr>
                <w:rFonts w:ascii="Times New Roman" w:hAnsi="Times New Roman" w:hint="eastAsia"/>
                <w:color w:val="000000" w:themeColor="text1"/>
              </w:rPr>
              <w:t>向晋辉吴雪梅</w:t>
            </w:r>
          </w:p>
        </w:tc>
      </w:tr>
      <w:tr w:rsidR="00CE5F98" w:rsidRPr="00CE5F98" w14:paraId="74AB302F" w14:textId="77777777" w:rsidTr="00996D85">
        <w:trPr>
          <w:trHeight w:val="410"/>
          <w:jc w:val="center"/>
        </w:trPr>
        <w:tc>
          <w:tcPr>
            <w:tcW w:w="1834" w:type="dxa"/>
            <w:shd w:val="clear" w:color="auto" w:fill="FFFFFF" w:themeFill="background1"/>
            <w:vAlign w:val="center"/>
          </w:tcPr>
          <w:p w14:paraId="5F0F5CA9"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color w:val="000000" w:themeColor="text1"/>
              </w:rPr>
              <w:t>课程考核形式</w:t>
            </w:r>
          </w:p>
        </w:tc>
        <w:tc>
          <w:tcPr>
            <w:tcW w:w="2428" w:type="dxa"/>
            <w:shd w:val="clear" w:color="auto" w:fill="FFFFFF" w:themeFill="background1"/>
            <w:vAlign w:val="center"/>
          </w:tcPr>
          <w:p w14:paraId="6B62A452"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color w:val="000000" w:themeColor="text1"/>
              </w:rPr>
              <w:t>集中</w:t>
            </w:r>
          </w:p>
        </w:tc>
        <w:tc>
          <w:tcPr>
            <w:tcW w:w="1417" w:type="dxa"/>
            <w:gridSpan w:val="2"/>
            <w:shd w:val="clear" w:color="auto" w:fill="FFFFFF" w:themeFill="background1"/>
            <w:vAlign w:val="center"/>
          </w:tcPr>
          <w:p w14:paraId="4246D154"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color w:val="000000" w:themeColor="text1"/>
              </w:rPr>
              <w:t>课程性质</w:t>
            </w:r>
          </w:p>
        </w:tc>
        <w:tc>
          <w:tcPr>
            <w:tcW w:w="1425" w:type="dxa"/>
            <w:gridSpan w:val="2"/>
            <w:shd w:val="clear" w:color="auto" w:fill="FFFFFF" w:themeFill="background1"/>
            <w:vAlign w:val="center"/>
          </w:tcPr>
          <w:p w14:paraId="31D960F4" w14:textId="77777777" w:rsidR="00030C59" w:rsidRPr="00CE5F98" w:rsidRDefault="00030C59" w:rsidP="00A97A7C">
            <w:pPr>
              <w:adjustRightInd w:val="0"/>
              <w:snapToGrid w:val="0"/>
              <w:ind w:firstLineChars="50" w:firstLine="105"/>
              <w:jc w:val="center"/>
              <w:rPr>
                <w:rFonts w:ascii="Times New Roman" w:hAnsi="Times New Roman"/>
                <w:color w:val="000000" w:themeColor="text1"/>
              </w:rPr>
            </w:pPr>
            <w:r w:rsidRPr="00CE5F98">
              <w:rPr>
                <w:rFonts w:ascii="Times New Roman" w:hAnsi="Times New Roman" w:hint="eastAsia"/>
                <w:color w:val="000000" w:themeColor="text1"/>
              </w:rPr>
              <w:t>专业</w:t>
            </w:r>
            <w:r w:rsidRPr="00CE5F98">
              <w:rPr>
                <w:rFonts w:ascii="Times New Roman" w:hAnsi="Times New Roman"/>
                <w:color w:val="000000" w:themeColor="text1"/>
              </w:rPr>
              <w:t>课</w:t>
            </w:r>
            <w:r w:rsidRPr="00CE5F98">
              <w:rPr>
                <w:rFonts w:ascii="Times New Roman" w:hAnsi="Times New Roman" w:hint="eastAsia"/>
                <w:color w:val="000000" w:themeColor="text1"/>
              </w:rPr>
              <w:t>程</w:t>
            </w:r>
          </w:p>
        </w:tc>
        <w:tc>
          <w:tcPr>
            <w:tcW w:w="1163" w:type="dxa"/>
            <w:vMerge/>
            <w:shd w:val="clear" w:color="auto" w:fill="FFFFFF" w:themeFill="background1"/>
            <w:vAlign w:val="center"/>
          </w:tcPr>
          <w:p w14:paraId="7B693785" w14:textId="77777777" w:rsidR="00030C59" w:rsidRPr="00CE5F98" w:rsidRDefault="00030C59" w:rsidP="00A406BD">
            <w:pPr>
              <w:adjustRightInd w:val="0"/>
              <w:snapToGrid w:val="0"/>
              <w:jc w:val="center"/>
              <w:rPr>
                <w:rFonts w:ascii="Times New Roman" w:hAnsi="Times New Roman"/>
                <w:color w:val="000000" w:themeColor="text1"/>
              </w:rPr>
            </w:pPr>
          </w:p>
        </w:tc>
        <w:tc>
          <w:tcPr>
            <w:tcW w:w="899" w:type="dxa"/>
            <w:vMerge/>
            <w:shd w:val="clear" w:color="auto" w:fill="FFFFFF" w:themeFill="background1"/>
            <w:vAlign w:val="center"/>
          </w:tcPr>
          <w:p w14:paraId="0E83E314" w14:textId="77777777" w:rsidR="00030C59" w:rsidRPr="00CE5F98" w:rsidRDefault="00030C59" w:rsidP="00A406BD">
            <w:pPr>
              <w:adjustRightInd w:val="0"/>
              <w:snapToGrid w:val="0"/>
              <w:jc w:val="center"/>
              <w:rPr>
                <w:rFonts w:ascii="Times New Roman" w:hAnsi="Times New Roman"/>
                <w:color w:val="000000" w:themeColor="text1"/>
              </w:rPr>
            </w:pPr>
          </w:p>
        </w:tc>
      </w:tr>
      <w:tr w:rsidR="00030C59" w:rsidRPr="00CE5F98" w14:paraId="13230916" w14:textId="77777777" w:rsidTr="00996D85">
        <w:trPr>
          <w:trHeight w:val="675"/>
          <w:jc w:val="center"/>
        </w:trPr>
        <w:tc>
          <w:tcPr>
            <w:tcW w:w="1834" w:type="dxa"/>
            <w:shd w:val="clear" w:color="auto" w:fill="FFFFFF" w:themeFill="background1"/>
            <w:vAlign w:val="center"/>
          </w:tcPr>
          <w:p w14:paraId="66646492"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color w:val="000000" w:themeColor="text1"/>
              </w:rPr>
              <w:t>适应专业</w:t>
            </w:r>
          </w:p>
        </w:tc>
        <w:tc>
          <w:tcPr>
            <w:tcW w:w="2428" w:type="dxa"/>
            <w:shd w:val="clear" w:color="auto" w:fill="FFFFFF" w:themeFill="background1"/>
            <w:vAlign w:val="center"/>
          </w:tcPr>
          <w:p w14:paraId="34732BA7"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color w:val="000000" w:themeColor="text1"/>
              </w:rPr>
              <w:t>应用心理学</w:t>
            </w:r>
          </w:p>
        </w:tc>
        <w:tc>
          <w:tcPr>
            <w:tcW w:w="1417" w:type="dxa"/>
            <w:gridSpan w:val="2"/>
            <w:shd w:val="clear" w:color="auto" w:fill="FFFFFF" w:themeFill="background1"/>
            <w:vAlign w:val="center"/>
          </w:tcPr>
          <w:p w14:paraId="415E6DC0"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color w:val="000000" w:themeColor="text1"/>
              </w:rPr>
              <w:t>先修课程</w:t>
            </w:r>
          </w:p>
        </w:tc>
        <w:tc>
          <w:tcPr>
            <w:tcW w:w="3487" w:type="dxa"/>
            <w:gridSpan w:val="4"/>
            <w:shd w:val="clear" w:color="auto" w:fill="FFFFFF" w:themeFill="background1"/>
            <w:vAlign w:val="center"/>
          </w:tcPr>
          <w:p w14:paraId="5EA52E8C" w14:textId="77777777" w:rsidR="00030C59" w:rsidRPr="00CE5F98" w:rsidRDefault="00030C59" w:rsidP="007D41DC">
            <w:pPr>
              <w:adjustRightInd w:val="0"/>
              <w:snapToGrid w:val="0"/>
              <w:jc w:val="left"/>
              <w:rPr>
                <w:rFonts w:ascii="Times New Roman" w:hAnsi="Times New Roman"/>
                <w:color w:val="000000" w:themeColor="text1"/>
                <w:kern w:val="0"/>
              </w:rPr>
            </w:pPr>
            <w:r w:rsidRPr="00CE5F98">
              <w:rPr>
                <w:rFonts w:ascii="Times New Roman" w:hAnsi="Times New Roman"/>
                <w:color w:val="000000" w:themeColor="text1"/>
                <w:kern w:val="0"/>
              </w:rPr>
              <w:t>《普通心理学》</w:t>
            </w:r>
            <w:r w:rsidRPr="00CE5F98">
              <w:rPr>
                <w:rFonts w:ascii="Times New Roman" w:hAnsi="Times New Roman" w:hint="eastAsia"/>
                <w:color w:val="000000" w:themeColor="text1"/>
                <w:kern w:val="0"/>
              </w:rPr>
              <w:t>、《社会心理学》、</w:t>
            </w:r>
          </w:p>
          <w:p w14:paraId="01F79BDC" w14:textId="77777777" w:rsidR="00030C59" w:rsidRPr="00CE5F98" w:rsidRDefault="00030C59" w:rsidP="007D41DC">
            <w:pPr>
              <w:adjustRightInd w:val="0"/>
              <w:snapToGrid w:val="0"/>
              <w:jc w:val="left"/>
              <w:rPr>
                <w:rFonts w:ascii="Times New Roman" w:hAnsi="Times New Roman"/>
                <w:color w:val="000000" w:themeColor="text1"/>
              </w:rPr>
            </w:pPr>
            <w:r w:rsidRPr="00CE5F98">
              <w:rPr>
                <w:rFonts w:ascii="Times New Roman" w:hAnsi="Times New Roman" w:hint="eastAsia"/>
                <w:color w:val="000000" w:themeColor="text1"/>
                <w:kern w:val="0"/>
              </w:rPr>
              <w:t>《发展心理学》</w:t>
            </w:r>
          </w:p>
        </w:tc>
      </w:tr>
    </w:tbl>
    <w:p w14:paraId="42205362" w14:textId="77777777" w:rsidR="00030C59" w:rsidRPr="00CE5F98" w:rsidRDefault="00030C59" w:rsidP="00CF4FE7">
      <w:pPr>
        <w:adjustRightInd w:val="0"/>
        <w:snapToGrid w:val="0"/>
        <w:spacing w:line="360" w:lineRule="auto"/>
        <w:ind w:firstLineChars="200" w:firstLine="480"/>
        <w:outlineLvl w:val="0"/>
        <w:rPr>
          <w:rFonts w:ascii="Times New Roman" w:eastAsia="微软雅黑" w:hAnsi="Times New Roman"/>
          <w:b/>
          <w:bCs/>
          <w:color w:val="000000" w:themeColor="text1"/>
          <w:sz w:val="24"/>
        </w:rPr>
      </w:pPr>
    </w:p>
    <w:p w14:paraId="6D2B9E88" w14:textId="3B40314C"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二、课程简介</w:t>
      </w:r>
    </w:p>
    <w:p w14:paraId="3D6DAFA2" w14:textId="77777777" w:rsidR="00030C59" w:rsidRPr="00CE5F98" w:rsidRDefault="00030C59" w:rsidP="00C45898">
      <w:pPr>
        <w:tabs>
          <w:tab w:val="left" w:pos="284"/>
        </w:tabs>
        <w:adjustRightInd w:val="0"/>
        <w:snapToGrid w:val="0"/>
        <w:spacing w:line="360" w:lineRule="auto"/>
        <w:ind w:firstLineChars="185" w:firstLine="388"/>
        <w:outlineLvl w:val="0"/>
        <w:rPr>
          <w:rFonts w:ascii="Times New Roman" w:hAnsi="Times New Roman"/>
          <w:snapToGrid w:val="0"/>
          <w:color w:val="000000" w:themeColor="text1"/>
          <w:kern w:val="0"/>
          <w:szCs w:val="21"/>
        </w:rPr>
      </w:pPr>
      <w:bookmarkStart w:id="49" w:name="_Toc203243441"/>
      <w:r w:rsidRPr="00CE5F98">
        <w:rPr>
          <w:rFonts w:ascii="Times New Roman" w:hAnsi="Times New Roman"/>
          <w:snapToGrid w:val="0"/>
          <w:color w:val="000000" w:themeColor="text1"/>
          <w:kern w:val="0"/>
          <w:szCs w:val="21"/>
        </w:rPr>
        <w:t>《</w:t>
      </w:r>
      <w:r w:rsidRPr="00CE5F98">
        <w:rPr>
          <w:rFonts w:ascii="Times New Roman" w:hAnsi="Times New Roman" w:hint="eastAsia"/>
          <w:snapToGrid w:val="0"/>
          <w:color w:val="000000" w:themeColor="text1"/>
          <w:kern w:val="0"/>
          <w:szCs w:val="21"/>
        </w:rPr>
        <w:t>心理咨询理论与实践</w:t>
      </w:r>
      <w:r w:rsidRPr="00CE5F98">
        <w:rPr>
          <w:rFonts w:ascii="Times New Roman" w:hAnsi="Times New Roman" w:hint="eastAsia"/>
          <w:snapToGrid w:val="0"/>
          <w:color w:val="000000" w:themeColor="text1"/>
          <w:kern w:val="0"/>
          <w:szCs w:val="21"/>
        </w:rPr>
        <w:t>1</w:t>
      </w:r>
      <w:r w:rsidRPr="00CE5F98">
        <w:rPr>
          <w:rFonts w:ascii="Times New Roman" w:hAnsi="Times New Roman" w:hint="eastAsia"/>
          <w:snapToGrid w:val="0"/>
          <w:color w:val="000000" w:themeColor="text1"/>
          <w:kern w:val="0"/>
          <w:szCs w:val="21"/>
        </w:rPr>
        <w:t>》是一门理论性和实践性都很强的学科，也是应用心理学专业的学科基础必修课。该课程在学生修读完普通心理学、社会心理学、发展心理学等专业基础必修课后，在第</w:t>
      </w:r>
      <w:r w:rsidRPr="00CE5F98">
        <w:rPr>
          <w:rFonts w:ascii="Times New Roman" w:hAnsi="Times New Roman" w:hint="eastAsia"/>
          <w:snapToGrid w:val="0"/>
          <w:color w:val="000000" w:themeColor="text1"/>
          <w:kern w:val="0"/>
          <w:szCs w:val="21"/>
        </w:rPr>
        <w:t>4</w:t>
      </w:r>
      <w:r w:rsidRPr="00CE5F98">
        <w:rPr>
          <w:rFonts w:ascii="Times New Roman" w:hAnsi="Times New Roman" w:hint="eastAsia"/>
          <w:snapToGrid w:val="0"/>
          <w:color w:val="000000" w:themeColor="text1"/>
          <w:kern w:val="0"/>
          <w:szCs w:val="21"/>
        </w:rPr>
        <w:t>学期开设，是从事心理健康教育及管理工作人员必须掌握的《心理咨询理论与实践》课程的前半部分，主要</w:t>
      </w:r>
      <w:r w:rsidRPr="00CE5F98">
        <w:rPr>
          <w:rFonts w:ascii="Times New Roman" w:hAnsi="Times New Roman"/>
          <w:snapToGrid w:val="0"/>
          <w:color w:val="000000" w:themeColor="text1"/>
          <w:kern w:val="0"/>
          <w:szCs w:val="21"/>
        </w:rPr>
        <w:t>包括</w:t>
      </w:r>
      <w:r w:rsidRPr="00CE5F98">
        <w:rPr>
          <w:rFonts w:ascii="Times New Roman" w:hAnsi="Times New Roman" w:hint="eastAsia"/>
          <w:snapToGrid w:val="0"/>
          <w:color w:val="000000" w:themeColor="text1"/>
          <w:kern w:val="0"/>
          <w:szCs w:val="21"/>
        </w:rPr>
        <w:t>心理咨询与治疗的基本原理与理论。</w:t>
      </w:r>
      <w:bookmarkEnd w:id="49"/>
    </w:p>
    <w:p w14:paraId="33F7A6CE" w14:textId="77777777" w:rsidR="00030C59" w:rsidRPr="00CE5F98" w:rsidRDefault="00030C59" w:rsidP="00CF4FE7">
      <w:pPr>
        <w:adjustRightInd w:val="0"/>
        <w:snapToGrid w:val="0"/>
        <w:spacing w:line="360" w:lineRule="auto"/>
        <w:ind w:firstLineChars="200" w:firstLine="480"/>
        <w:outlineLvl w:val="0"/>
        <w:rPr>
          <w:rFonts w:ascii="Times New Roman" w:eastAsia="微软雅黑" w:hAnsi="Times New Roman"/>
          <w:b/>
          <w:bCs/>
          <w:color w:val="000000" w:themeColor="text1"/>
          <w:sz w:val="24"/>
        </w:rPr>
      </w:pPr>
    </w:p>
    <w:p w14:paraId="3EC6F538" w14:textId="1EF3A30E"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三、课程目标</w:t>
      </w:r>
    </w:p>
    <w:p w14:paraId="71BA2AA6" w14:textId="1DC7B295"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（一）课程目标</w:t>
      </w:r>
    </w:p>
    <w:p w14:paraId="0E03232F" w14:textId="77777777" w:rsidR="00030C59" w:rsidRPr="00CE5F98" w:rsidRDefault="00030C59" w:rsidP="007A7C01">
      <w:pPr>
        <w:tabs>
          <w:tab w:val="left" w:pos="284"/>
        </w:tabs>
        <w:adjustRightInd w:val="0"/>
        <w:snapToGrid w:val="0"/>
        <w:spacing w:line="360" w:lineRule="auto"/>
        <w:ind w:firstLineChars="202" w:firstLine="424"/>
        <w:outlineLvl w:val="0"/>
        <w:rPr>
          <w:rFonts w:ascii="Times New Roman" w:hAnsi="Times New Roman"/>
          <w:color w:val="000000" w:themeColor="text1"/>
        </w:rPr>
      </w:pPr>
      <w:bookmarkStart w:id="50" w:name="_Toc203243444"/>
      <w:r w:rsidRPr="00CE5F98">
        <w:rPr>
          <w:rFonts w:ascii="Times New Roman" w:hAnsi="Times New Roman" w:hint="eastAsia"/>
          <w:color w:val="000000" w:themeColor="text1"/>
        </w:rPr>
        <w:t>课程目标</w:t>
      </w:r>
      <w:r w:rsidRPr="00CE5F98">
        <w:rPr>
          <w:rFonts w:ascii="Times New Roman" w:hAnsi="Times New Roman" w:hint="eastAsia"/>
          <w:color w:val="000000" w:themeColor="text1"/>
        </w:rPr>
        <w:t>1</w:t>
      </w:r>
      <w:r w:rsidRPr="00CE5F98">
        <w:rPr>
          <w:rFonts w:ascii="Times New Roman" w:hAnsi="Times New Roman" w:hint="eastAsia"/>
          <w:color w:val="000000" w:themeColor="text1"/>
        </w:rPr>
        <w:t>：通过课程学习，使学生正确理解心理咨询与治疗的基本概念、发展历程、要素、咨询过程及心理咨询目标与原则；</w:t>
      </w:r>
      <w:bookmarkEnd w:id="50"/>
    </w:p>
    <w:p w14:paraId="296985BC" w14:textId="77777777" w:rsidR="00030C59" w:rsidRPr="00CE5F98" w:rsidRDefault="00030C59" w:rsidP="007A7C01">
      <w:pPr>
        <w:tabs>
          <w:tab w:val="left" w:pos="284"/>
        </w:tabs>
        <w:adjustRightInd w:val="0"/>
        <w:snapToGrid w:val="0"/>
        <w:spacing w:line="360" w:lineRule="auto"/>
        <w:ind w:firstLineChars="202" w:firstLine="424"/>
        <w:outlineLvl w:val="0"/>
        <w:rPr>
          <w:rFonts w:ascii="Times New Roman" w:hAnsi="Times New Roman"/>
          <w:color w:val="000000" w:themeColor="text1"/>
        </w:rPr>
      </w:pPr>
      <w:bookmarkStart w:id="51" w:name="_Toc203243445"/>
      <w:r w:rsidRPr="00CE5F98">
        <w:rPr>
          <w:rFonts w:ascii="Times New Roman" w:hAnsi="Times New Roman" w:hint="eastAsia"/>
          <w:color w:val="000000" w:themeColor="text1"/>
        </w:rPr>
        <w:t>课程目标</w:t>
      </w:r>
      <w:r w:rsidRPr="00CE5F98">
        <w:rPr>
          <w:rFonts w:ascii="Times New Roman" w:hAnsi="Times New Roman" w:hint="eastAsia"/>
          <w:color w:val="000000" w:themeColor="text1"/>
        </w:rPr>
        <w:t>2</w:t>
      </w:r>
      <w:r w:rsidRPr="00CE5F98">
        <w:rPr>
          <w:rFonts w:ascii="Times New Roman" w:hAnsi="Times New Roman" w:hint="eastAsia"/>
          <w:color w:val="000000" w:themeColor="text1"/>
        </w:rPr>
        <w:t>：通过课程学习，使学生初步领会咨询关系特征和过程及各种咨询特质，为形成心理测量、心理解释、临床会话与诊断能力打下基础；</w:t>
      </w:r>
      <w:bookmarkEnd w:id="51"/>
    </w:p>
    <w:p w14:paraId="503C57F6" w14:textId="77777777" w:rsidR="00030C59" w:rsidRPr="00CE5F98" w:rsidRDefault="00030C59" w:rsidP="00CF4FE7">
      <w:pPr>
        <w:tabs>
          <w:tab w:val="left" w:pos="284"/>
        </w:tabs>
        <w:adjustRightInd w:val="0"/>
        <w:snapToGrid w:val="0"/>
        <w:spacing w:line="360" w:lineRule="auto"/>
        <w:ind w:firstLineChars="202" w:firstLine="424"/>
        <w:outlineLvl w:val="0"/>
        <w:rPr>
          <w:rFonts w:ascii="Times New Roman" w:hAnsi="Times New Roman"/>
          <w:color w:val="000000" w:themeColor="text1"/>
        </w:rPr>
      </w:pPr>
      <w:bookmarkStart w:id="52" w:name="_Toc203243446"/>
      <w:r w:rsidRPr="00CE5F98">
        <w:rPr>
          <w:rFonts w:ascii="Times New Roman" w:hAnsi="Times New Roman" w:hint="eastAsia"/>
          <w:color w:val="000000" w:themeColor="text1"/>
        </w:rPr>
        <w:t>课程目标</w:t>
      </w:r>
      <w:r w:rsidRPr="00CE5F98">
        <w:rPr>
          <w:rFonts w:ascii="Times New Roman" w:hAnsi="Times New Roman" w:hint="eastAsia"/>
          <w:color w:val="000000" w:themeColor="text1"/>
        </w:rPr>
        <w:t>3</w:t>
      </w:r>
      <w:r w:rsidRPr="00CE5F98">
        <w:rPr>
          <w:rFonts w:ascii="Times New Roman" w:hAnsi="Times New Roman" w:hint="eastAsia"/>
          <w:color w:val="000000" w:themeColor="text1"/>
        </w:rPr>
        <w:t>（思政目标）：通过课程学习，促进自身的心理成长，学会合理的情绪调节，能以专业同理心尝试进行个体咨询，严守专业保密性原则。</w:t>
      </w:r>
      <w:bookmarkEnd w:id="52"/>
    </w:p>
    <w:p w14:paraId="360749F7" w14:textId="5668ADE4"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（二）课程目标对毕业要求的支撑关系</w:t>
      </w:r>
    </w:p>
    <w:tbl>
      <w:tblPr>
        <w:tblW w:w="87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3"/>
        <w:gridCol w:w="2752"/>
        <w:gridCol w:w="4443"/>
      </w:tblGrid>
      <w:tr w:rsidR="00CE5F98" w:rsidRPr="00CE5F98" w14:paraId="2E653461" w14:textId="77777777" w:rsidTr="00FB0F7E">
        <w:trPr>
          <w:trHeight w:val="381"/>
          <w:jc w:val="center"/>
        </w:trPr>
        <w:tc>
          <w:tcPr>
            <w:tcW w:w="1603" w:type="dxa"/>
            <w:vAlign w:val="center"/>
          </w:tcPr>
          <w:p w14:paraId="50AD5B27" w14:textId="77777777" w:rsidR="00030C59" w:rsidRPr="00CE5F98" w:rsidRDefault="00030C59" w:rsidP="00435C54">
            <w:pPr>
              <w:adjustRightInd w:val="0"/>
              <w:snapToGrid w:val="0"/>
              <w:spacing w:line="360" w:lineRule="exact"/>
              <w:jc w:val="center"/>
              <w:rPr>
                <w:rFonts w:ascii="Times New Roman" w:hAnsi="Times New Roman"/>
                <w:b/>
                <w:bCs/>
                <w:color w:val="000000" w:themeColor="text1"/>
              </w:rPr>
            </w:pPr>
            <w:r w:rsidRPr="00CE5F98">
              <w:rPr>
                <w:rFonts w:ascii="Times New Roman" w:hAnsi="Times New Roman"/>
                <w:b/>
                <w:bCs/>
                <w:color w:val="000000" w:themeColor="text1"/>
              </w:rPr>
              <w:t>课程目标</w:t>
            </w:r>
          </w:p>
        </w:tc>
        <w:tc>
          <w:tcPr>
            <w:tcW w:w="2752" w:type="dxa"/>
            <w:vAlign w:val="center"/>
          </w:tcPr>
          <w:p w14:paraId="258EB984" w14:textId="77777777" w:rsidR="00030C59" w:rsidRPr="00CE5F98" w:rsidRDefault="00030C59" w:rsidP="00435C54">
            <w:pPr>
              <w:adjustRightInd w:val="0"/>
              <w:snapToGrid w:val="0"/>
              <w:spacing w:line="360" w:lineRule="exact"/>
              <w:jc w:val="center"/>
              <w:rPr>
                <w:rFonts w:ascii="Times New Roman" w:hAnsi="Times New Roman"/>
                <w:b/>
                <w:bCs/>
                <w:color w:val="000000" w:themeColor="text1"/>
              </w:rPr>
            </w:pPr>
            <w:r w:rsidRPr="00CE5F98">
              <w:rPr>
                <w:rFonts w:ascii="Times New Roman" w:hAnsi="Times New Roman"/>
                <w:b/>
                <w:bCs/>
                <w:color w:val="000000" w:themeColor="text1"/>
              </w:rPr>
              <w:t>支撑的毕业要求</w:t>
            </w:r>
          </w:p>
        </w:tc>
        <w:tc>
          <w:tcPr>
            <w:tcW w:w="4443" w:type="dxa"/>
            <w:vAlign w:val="center"/>
          </w:tcPr>
          <w:p w14:paraId="6F6FC854" w14:textId="77777777" w:rsidR="00030C59" w:rsidRPr="00CE5F98" w:rsidRDefault="00030C59" w:rsidP="00435C54">
            <w:pPr>
              <w:adjustRightInd w:val="0"/>
              <w:snapToGrid w:val="0"/>
              <w:spacing w:line="360" w:lineRule="exact"/>
              <w:jc w:val="center"/>
              <w:rPr>
                <w:rFonts w:ascii="Times New Roman" w:hAnsi="Times New Roman"/>
                <w:b/>
                <w:bCs/>
                <w:color w:val="000000" w:themeColor="text1"/>
              </w:rPr>
            </w:pPr>
            <w:r w:rsidRPr="00CE5F98">
              <w:rPr>
                <w:rFonts w:ascii="Times New Roman" w:hAnsi="Times New Roman"/>
                <w:b/>
                <w:bCs/>
                <w:color w:val="000000" w:themeColor="text1"/>
              </w:rPr>
              <w:t>支撑的毕业要求指标点</w:t>
            </w:r>
          </w:p>
        </w:tc>
      </w:tr>
      <w:tr w:rsidR="00CE5F98" w:rsidRPr="00CE5F98" w14:paraId="09C0BFB3" w14:textId="77777777" w:rsidTr="005F22D3">
        <w:trPr>
          <w:trHeight w:val="2542"/>
          <w:jc w:val="center"/>
        </w:trPr>
        <w:tc>
          <w:tcPr>
            <w:tcW w:w="1603" w:type="dxa"/>
            <w:vAlign w:val="center"/>
          </w:tcPr>
          <w:p w14:paraId="7B973C6F" w14:textId="77777777" w:rsidR="00030C59" w:rsidRPr="00CE5F98" w:rsidRDefault="00030C59" w:rsidP="00435C54">
            <w:pPr>
              <w:adjustRightInd w:val="0"/>
              <w:snapToGrid w:val="0"/>
              <w:spacing w:line="360" w:lineRule="exact"/>
              <w:jc w:val="center"/>
              <w:rPr>
                <w:rFonts w:ascii="Times New Roman" w:hAnsi="Times New Roman"/>
                <w:color w:val="000000" w:themeColor="text1"/>
              </w:rPr>
            </w:pPr>
            <w:r w:rsidRPr="00CE5F98">
              <w:rPr>
                <w:rFonts w:ascii="Times New Roman" w:hAnsi="Times New Roman"/>
                <w:color w:val="000000" w:themeColor="text1"/>
              </w:rPr>
              <w:lastRenderedPageBreak/>
              <w:t>课程目标</w:t>
            </w:r>
            <w:r w:rsidRPr="00CE5F98">
              <w:rPr>
                <w:rFonts w:ascii="Times New Roman" w:hAnsi="Times New Roman"/>
                <w:color w:val="000000" w:themeColor="text1"/>
              </w:rPr>
              <w:t>1</w:t>
            </w:r>
          </w:p>
        </w:tc>
        <w:tc>
          <w:tcPr>
            <w:tcW w:w="2752" w:type="dxa"/>
            <w:vAlign w:val="center"/>
          </w:tcPr>
          <w:p w14:paraId="73F66E4D" w14:textId="77777777" w:rsidR="00030C59" w:rsidRPr="00CE5F98" w:rsidRDefault="00030C59" w:rsidP="005F22D3">
            <w:pPr>
              <w:adjustRightInd w:val="0"/>
              <w:snapToGrid w:val="0"/>
              <w:spacing w:line="360" w:lineRule="exact"/>
              <w:jc w:val="center"/>
              <w:rPr>
                <w:rFonts w:ascii="Times New Roman" w:hAnsi="Times New Roman"/>
                <w:color w:val="000000" w:themeColor="text1"/>
              </w:rPr>
            </w:pPr>
            <w:r w:rsidRPr="00CE5F98">
              <w:rPr>
                <w:rFonts w:ascii="Times New Roman" w:hAnsi="Times New Roman"/>
                <w:color w:val="000000" w:themeColor="text1"/>
              </w:rPr>
              <w:t>毕业要求</w:t>
            </w:r>
            <w:r w:rsidRPr="00CE5F98">
              <w:rPr>
                <w:rFonts w:ascii="Times New Roman" w:hAnsi="Times New Roman" w:hint="eastAsia"/>
                <w:color w:val="000000" w:themeColor="text1"/>
              </w:rPr>
              <w:t>2.2</w:t>
            </w:r>
            <w:r w:rsidRPr="00CE5F98">
              <w:rPr>
                <w:rFonts w:ascii="Times New Roman" w:hAnsi="Times New Roman" w:hint="eastAsia"/>
                <w:color w:val="000000" w:themeColor="text1"/>
              </w:rPr>
              <w:t>（</w:t>
            </w:r>
            <w:r w:rsidRPr="00CE5F98">
              <w:rPr>
                <w:rFonts w:ascii="Times New Roman" w:hAnsi="Times New Roman" w:hint="eastAsia"/>
                <w:color w:val="000000" w:themeColor="text1"/>
              </w:rPr>
              <w:t>H</w:t>
            </w:r>
            <w:r w:rsidRPr="00CE5F98">
              <w:rPr>
                <w:rFonts w:ascii="Times New Roman" w:hAnsi="Times New Roman" w:hint="eastAsia"/>
                <w:color w:val="000000" w:themeColor="text1"/>
              </w:rPr>
              <w:t>）</w:t>
            </w:r>
          </w:p>
          <w:p w14:paraId="4FF2631A" w14:textId="77777777" w:rsidR="00030C59" w:rsidRPr="00CE5F98" w:rsidRDefault="00030C59" w:rsidP="005F22D3">
            <w:pPr>
              <w:adjustRightInd w:val="0"/>
              <w:snapToGrid w:val="0"/>
              <w:spacing w:line="360" w:lineRule="exact"/>
              <w:jc w:val="center"/>
              <w:rPr>
                <w:rFonts w:ascii="Times New Roman" w:hAnsi="Times New Roman"/>
                <w:color w:val="000000" w:themeColor="text1"/>
              </w:rPr>
            </w:pPr>
            <w:r w:rsidRPr="00CE5F98">
              <w:rPr>
                <w:rFonts w:ascii="Times New Roman" w:hAnsi="Times New Roman" w:hint="eastAsia"/>
                <w:color w:val="000000" w:themeColor="text1"/>
              </w:rPr>
              <w:t>毕业要求</w:t>
            </w:r>
            <w:r w:rsidRPr="00CE5F98">
              <w:rPr>
                <w:rFonts w:ascii="Times New Roman" w:hAnsi="Times New Roman" w:hint="eastAsia"/>
                <w:color w:val="000000" w:themeColor="text1"/>
              </w:rPr>
              <w:t>8.2</w:t>
            </w:r>
            <w:r w:rsidRPr="00CE5F98">
              <w:rPr>
                <w:rFonts w:ascii="Times New Roman" w:hAnsi="Times New Roman" w:hint="eastAsia"/>
                <w:color w:val="000000" w:themeColor="text1"/>
              </w:rPr>
              <w:t>（</w:t>
            </w:r>
            <w:r w:rsidRPr="00CE5F98">
              <w:rPr>
                <w:rFonts w:ascii="Times New Roman" w:hAnsi="Times New Roman" w:hint="eastAsia"/>
                <w:color w:val="000000" w:themeColor="text1"/>
              </w:rPr>
              <w:t>L</w:t>
            </w:r>
            <w:r w:rsidRPr="00CE5F98">
              <w:rPr>
                <w:rFonts w:ascii="Times New Roman" w:hAnsi="Times New Roman" w:hint="eastAsia"/>
                <w:color w:val="000000" w:themeColor="text1"/>
              </w:rPr>
              <w:t>）</w:t>
            </w:r>
          </w:p>
        </w:tc>
        <w:tc>
          <w:tcPr>
            <w:tcW w:w="4443" w:type="dxa"/>
            <w:vAlign w:val="center"/>
          </w:tcPr>
          <w:p w14:paraId="20D0C246" w14:textId="77777777" w:rsidR="00030C59" w:rsidRPr="00CE5F98" w:rsidRDefault="00030C59" w:rsidP="00321B1A">
            <w:pPr>
              <w:adjustRightInd w:val="0"/>
              <w:snapToGrid w:val="0"/>
              <w:spacing w:line="360" w:lineRule="exact"/>
              <w:rPr>
                <w:rFonts w:ascii="Times New Roman" w:hAnsi="Times New Roman"/>
                <w:color w:val="000000" w:themeColor="text1"/>
              </w:rPr>
            </w:pPr>
            <w:r w:rsidRPr="00CE5F98">
              <w:rPr>
                <w:rFonts w:ascii="Times New Roman" w:hAnsi="Times New Roman" w:hint="eastAsia"/>
                <w:color w:val="000000" w:themeColor="text1"/>
              </w:rPr>
              <w:t>2.2</w:t>
            </w:r>
            <w:r w:rsidRPr="00CE5F98">
              <w:rPr>
                <w:rFonts w:ascii="Times New Roman" w:hAnsi="Times New Roman" w:hint="eastAsia"/>
                <w:color w:val="000000" w:themeColor="text1"/>
              </w:rPr>
              <w:t>能综合理解与整合心理咨询与治疗相关基础理论与知识，掌握心理咨询与治疗的相关技能与方法。</w:t>
            </w:r>
          </w:p>
          <w:p w14:paraId="03B9CB81" w14:textId="77777777" w:rsidR="00030C59" w:rsidRPr="00CE5F98" w:rsidRDefault="00030C59" w:rsidP="00321B1A">
            <w:pPr>
              <w:adjustRightInd w:val="0"/>
              <w:snapToGrid w:val="0"/>
              <w:spacing w:line="360" w:lineRule="exact"/>
              <w:rPr>
                <w:rFonts w:ascii="Times New Roman" w:hAnsi="Times New Roman"/>
                <w:color w:val="000000" w:themeColor="text1"/>
              </w:rPr>
            </w:pPr>
            <w:r w:rsidRPr="00CE5F98">
              <w:rPr>
                <w:rFonts w:ascii="Times New Roman" w:hAnsi="Times New Roman" w:hint="eastAsia"/>
                <w:color w:val="000000" w:themeColor="text1"/>
              </w:rPr>
              <w:t xml:space="preserve">8.2 </w:t>
            </w:r>
            <w:r w:rsidRPr="00CE5F98">
              <w:rPr>
                <w:rFonts w:ascii="Times New Roman" w:hAnsi="Times New Roman" w:hint="eastAsia"/>
                <w:color w:val="000000" w:themeColor="text1"/>
              </w:rPr>
              <w:t>具备自主学习能力，能够通过不断学习，了解国内外心理咨询与治疗发展趋势，并提升咨询从业能力。</w:t>
            </w:r>
          </w:p>
        </w:tc>
      </w:tr>
      <w:tr w:rsidR="00CE5F98" w:rsidRPr="00CE5F98" w14:paraId="1B8B9FFD" w14:textId="77777777" w:rsidTr="005F22D3">
        <w:trPr>
          <w:trHeight w:val="2251"/>
          <w:jc w:val="center"/>
        </w:trPr>
        <w:tc>
          <w:tcPr>
            <w:tcW w:w="1603" w:type="dxa"/>
            <w:vAlign w:val="center"/>
          </w:tcPr>
          <w:p w14:paraId="4286F378" w14:textId="77777777" w:rsidR="00030C59" w:rsidRPr="00CE5F98" w:rsidRDefault="00030C59" w:rsidP="00435C54">
            <w:pPr>
              <w:adjustRightInd w:val="0"/>
              <w:snapToGrid w:val="0"/>
              <w:spacing w:line="360" w:lineRule="exact"/>
              <w:jc w:val="center"/>
              <w:rPr>
                <w:rFonts w:ascii="Times New Roman" w:hAnsi="Times New Roman"/>
                <w:color w:val="000000" w:themeColor="text1"/>
              </w:rPr>
            </w:pPr>
            <w:r w:rsidRPr="00CE5F98">
              <w:rPr>
                <w:rFonts w:ascii="Times New Roman" w:hAnsi="Times New Roman"/>
                <w:color w:val="000000" w:themeColor="text1"/>
              </w:rPr>
              <w:t>课程目标</w:t>
            </w:r>
            <w:r w:rsidRPr="00CE5F98">
              <w:rPr>
                <w:rFonts w:ascii="Times New Roman" w:hAnsi="Times New Roman"/>
                <w:color w:val="000000" w:themeColor="text1"/>
              </w:rPr>
              <w:t>2</w:t>
            </w:r>
          </w:p>
        </w:tc>
        <w:tc>
          <w:tcPr>
            <w:tcW w:w="2752" w:type="dxa"/>
            <w:vAlign w:val="center"/>
          </w:tcPr>
          <w:p w14:paraId="4E371A56" w14:textId="77777777" w:rsidR="00030C59" w:rsidRPr="00CE5F98" w:rsidRDefault="00030C59" w:rsidP="00435C54">
            <w:pPr>
              <w:adjustRightInd w:val="0"/>
              <w:snapToGrid w:val="0"/>
              <w:spacing w:line="360" w:lineRule="exact"/>
              <w:jc w:val="center"/>
              <w:rPr>
                <w:rFonts w:ascii="Times New Roman" w:hAnsi="Times New Roman"/>
                <w:color w:val="000000" w:themeColor="text1"/>
              </w:rPr>
            </w:pPr>
            <w:r w:rsidRPr="00CE5F98">
              <w:rPr>
                <w:rFonts w:ascii="Times New Roman" w:hAnsi="Times New Roman"/>
                <w:color w:val="000000" w:themeColor="text1"/>
              </w:rPr>
              <w:t>毕业要求</w:t>
            </w:r>
            <w:r w:rsidRPr="00CE5F98">
              <w:rPr>
                <w:rFonts w:ascii="Times New Roman" w:hAnsi="Times New Roman" w:hint="eastAsia"/>
                <w:color w:val="000000" w:themeColor="text1"/>
              </w:rPr>
              <w:t>3.1</w:t>
            </w:r>
            <w:r w:rsidRPr="00CE5F98">
              <w:rPr>
                <w:rFonts w:ascii="Times New Roman" w:hAnsi="Times New Roman" w:hint="eastAsia"/>
                <w:color w:val="000000" w:themeColor="text1"/>
              </w:rPr>
              <w:t>（</w:t>
            </w:r>
            <w:r w:rsidRPr="00CE5F98">
              <w:rPr>
                <w:rFonts w:ascii="Times New Roman" w:hAnsi="Times New Roman" w:hint="eastAsia"/>
                <w:color w:val="000000" w:themeColor="text1"/>
              </w:rPr>
              <w:t>H</w:t>
            </w:r>
            <w:r w:rsidRPr="00CE5F98">
              <w:rPr>
                <w:rFonts w:ascii="Times New Roman" w:hAnsi="Times New Roman" w:hint="eastAsia"/>
                <w:color w:val="000000" w:themeColor="text1"/>
              </w:rPr>
              <w:t>）</w:t>
            </w:r>
          </w:p>
          <w:p w14:paraId="32FA239E" w14:textId="77777777" w:rsidR="00030C59" w:rsidRPr="00CE5F98" w:rsidRDefault="00030C59" w:rsidP="00435C54">
            <w:pPr>
              <w:adjustRightInd w:val="0"/>
              <w:snapToGrid w:val="0"/>
              <w:spacing w:line="360" w:lineRule="exact"/>
              <w:jc w:val="center"/>
              <w:rPr>
                <w:rFonts w:ascii="Times New Roman" w:hAnsi="Times New Roman"/>
                <w:color w:val="000000" w:themeColor="text1"/>
              </w:rPr>
            </w:pPr>
            <w:r w:rsidRPr="00CE5F98">
              <w:rPr>
                <w:rFonts w:ascii="Times New Roman" w:hAnsi="Times New Roman" w:hint="eastAsia"/>
                <w:color w:val="000000" w:themeColor="text1"/>
              </w:rPr>
              <w:t>毕业要求</w:t>
            </w:r>
            <w:r w:rsidRPr="00CE5F98">
              <w:rPr>
                <w:rFonts w:ascii="Times New Roman" w:hAnsi="Times New Roman" w:hint="eastAsia"/>
                <w:color w:val="000000" w:themeColor="text1"/>
              </w:rPr>
              <w:t>6.1</w:t>
            </w:r>
            <w:r w:rsidRPr="00CE5F98">
              <w:rPr>
                <w:rFonts w:ascii="Times New Roman" w:hAnsi="Times New Roman" w:hint="eastAsia"/>
                <w:color w:val="000000" w:themeColor="text1"/>
              </w:rPr>
              <w:t>（</w:t>
            </w:r>
            <w:r w:rsidRPr="00CE5F98">
              <w:rPr>
                <w:rFonts w:ascii="Times New Roman" w:hAnsi="Times New Roman" w:hint="eastAsia"/>
                <w:color w:val="000000" w:themeColor="text1"/>
              </w:rPr>
              <w:t>M</w:t>
            </w:r>
            <w:r w:rsidRPr="00CE5F98">
              <w:rPr>
                <w:rFonts w:ascii="Times New Roman" w:hAnsi="Times New Roman" w:hint="eastAsia"/>
                <w:color w:val="000000" w:themeColor="text1"/>
              </w:rPr>
              <w:t>）</w:t>
            </w:r>
          </w:p>
        </w:tc>
        <w:tc>
          <w:tcPr>
            <w:tcW w:w="4443" w:type="dxa"/>
            <w:vAlign w:val="center"/>
          </w:tcPr>
          <w:p w14:paraId="41353E16" w14:textId="77777777" w:rsidR="00030C59" w:rsidRPr="00CE5F98" w:rsidRDefault="00030C59" w:rsidP="00752A4F">
            <w:pPr>
              <w:adjustRightInd w:val="0"/>
              <w:snapToGrid w:val="0"/>
              <w:spacing w:line="360" w:lineRule="exact"/>
              <w:rPr>
                <w:rFonts w:ascii="Times New Roman" w:hAnsi="Times New Roman"/>
                <w:color w:val="000000" w:themeColor="text1"/>
              </w:rPr>
            </w:pPr>
            <w:r w:rsidRPr="00CE5F98">
              <w:rPr>
                <w:rFonts w:ascii="Times New Roman" w:hAnsi="Times New Roman" w:hint="eastAsia"/>
                <w:color w:val="000000" w:themeColor="text1"/>
              </w:rPr>
              <w:t xml:space="preserve">3.1 </w:t>
            </w:r>
            <w:r w:rsidRPr="00CE5F98">
              <w:rPr>
                <w:rFonts w:ascii="Times New Roman" w:hAnsi="Times New Roman" w:hint="eastAsia"/>
                <w:color w:val="000000" w:themeColor="text1"/>
              </w:rPr>
              <w:t>能基于心理咨询理论和技能，使用各类心理测评工具进行初步的心理评估与心理问题分析与诊断。</w:t>
            </w:r>
          </w:p>
          <w:p w14:paraId="329BBC17" w14:textId="77777777" w:rsidR="00030C59" w:rsidRPr="00CE5F98" w:rsidRDefault="00030C59" w:rsidP="00752A4F">
            <w:pPr>
              <w:adjustRightInd w:val="0"/>
              <w:snapToGrid w:val="0"/>
              <w:spacing w:line="360" w:lineRule="exact"/>
              <w:rPr>
                <w:rFonts w:ascii="Times New Roman" w:hAnsi="Times New Roman"/>
                <w:color w:val="000000" w:themeColor="text1"/>
              </w:rPr>
            </w:pPr>
            <w:r w:rsidRPr="00CE5F98">
              <w:rPr>
                <w:rFonts w:ascii="Times New Roman" w:hAnsi="Times New Roman" w:hint="eastAsia"/>
                <w:color w:val="000000" w:themeColor="text1"/>
              </w:rPr>
              <w:t>6.1</w:t>
            </w:r>
            <w:r w:rsidRPr="00CE5F98">
              <w:rPr>
                <w:rFonts w:ascii="Times New Roman" w:hAnsi="Times New Roman" w:hint="eastAsia"/>
                <w:color w:val="000000" w:themeColor="text1"/>
              </w:rPr>
              <w:t>语言规范而逻辑淸晰地表达观点，能够通过有效人际沟通建立咨访关系，开展咨询进程。</w:t>
            </w:r>
          </w:p>
        </w:tc>
      </w:tr>
      <w:tr w:rsidR="00CE5F98" w:rsidRPr="00CE5F98" w14:paraId="481F2BE5" w14:textId="77777777" w:rsidTr="00FB0F7E">
        <w:trPr>
          <w:trHeight w:val="1559"/>
          <w:jc w:val="center"/>
        </w:trPr>
        <w:tc>
          <w:tcPr>
            <w:tcW w:w="1603" w:type="dxa"/>
            <w:vAlign w:val="center"/>
          </w:tcPr>
          <w:p w14:paraId="56857A63" w14:textId="77777777" w:rsidR="00030C59" w:rsidRPr="00CE5F98" w:rsidRDefault="00030C59" w:rsidP="00435C54">
            <w:pPr>
              <w:adjustRightInd w:val="0"/>
              <w:snapToGrid w:val="0"/>
              <w:spacing w:line="360" w:lineRule="exact"/>
              <w:jc w:val="center"/>
              <w:rPr>
                <w:rFonts w:ascii="Times New Roman" w:hAnsi="Times New Roman"/>
                <w:color w:val="000000" w:themeColor="text1"/>
              </w:rPr>
            </w:pPr>
            <w:r w:rsidRPr="00CE5F98">
              <w:rPr>
                <w:rFonts w:ascii="Times New Roman" w:hAnsi="Times New Roman"/>
                <w:color w:val="000000" w:themeColor="text1"/>
              </w:rPr>
              <w:t>课程目标</w:t>
            </w:r>
            <w:r w:rsidRPr="00CE5F98">
              <w:rPr>
                <w:rFonts w:ascii="Times New Roman" w:hAnsi="Times New Roman"/>
                <w:color w:val="000000" w:themeColor="text1"/>
              </w:rPr>
              <w:t>3</w:t>
            </w:r>
          </w:p>
        </w:tc>
        <w:tc>
          <w:tcPr>
            <w:tcW w:w="2752" w:type="dxa"/>
            <w:vAlign w:val="center"/>
          </w:tcPr>
          <w:p w14:paraId="59B4FAC2" w14:textId="77777777" w:rsidR="00030C59" w:rsidRPr="00CE5F98" w:rsidRDefault="00030C59" w:rsidP="00477FEC">
            <w:pPr>
              <w:adjustRightInd w:val="0"/>
              <w:snapToGrid w:val="0"/>
              <w:spacing w:line="360" w:lineRule="exact"/>
              <w:jc w:val="center"/>
              <w:rPr>
                <w:rFonts w:ascii="Times New Roman" w:hAnsi="Times New Roman"/>
                <w:color w:val="000000" w:themeColor="text1"/>
              </w:rPr>
            </w:pPr>
            <w:r w:rsidRPr="00CE5F98">
              <w:rPr>
                <w:rFonts w:ascii="Times New Roman" w:hAnsi="Times New Roman"/>
                <w:color w:val="000000" w:themeColor="text1"/>
              </w:rPr>
              <w:t>毕业要求</w:t>
            </w:r>
            <w:r w:rsidRPr="00CE5F98">
              <w:rPr>
                <w:rFonts w:ascii="Times New Roman" w:hAnsi="Times New Roman"/>
                <w:color w:val="000000" w:themeColor="text1"/>
              </w:rPr>
              <w:t>1</w:t>
            </w:r>
            <w:r w:rsidRPr="00CE5F98">
              <w:rPr>
                <w:rFonts w:ascii="Times New Roman" w:hAnsi="Times New Roman" w:hint="eastAsia"/>
                <w:color w:val="000000" w:themeColor="text1"/>
              </w:rPr>
              <w:t>.2</w:t>
            </w:r>
            <w:r w:rsidRPr="00CE5F98">
              <w:rPr>
                <w:rFonts w:ascii="Times New Roman" w:hAnsi="Times New Roman" w:hint="eastAsia"/>
                <w:color w:val="000000" w:themeColor="text1"/>
              </w:rPr>
              <w:t>（</w:t>
            </w:r>
            <w:r w:rsidRPr="00CE5F98">
              <w:rPr>
                <w:rFonts w:ascii="Times New Roman" w:hAnsi="Times New Roman" w:hint="eastAsia"/>
                <w:color w:val="000000" w:themeColor="text1"/>
              </w:rPr>
              <w:t>H</w:t>
            </w:r>
            <w:r w:rsidRPr="00CE5F98">
              <w:rPr>
                <w:rFonts w:ascii="Times New Roman" w:hAnsi="Times New Roman" w:hint="eastAsia"/>
                <w:color w:val="000000" w:themeColor="text1"/>
              </w:rPr>
              <w:t>）</w:t>
            </w:r>
          </w:p>
        </w:tc>
        <w:tc>
          <w:tcPr>
            <w:tcW w:w="4443" w:type="dxa"/>
            <w:vAlign w:val="center"/>
          </w:tcPr>
          <w:p w14:paraId="0F04D9AB" w14:textId="77777777" w:rsidR="00030C59" w:rsidRPr="00CE5F98" w:rsidRDefault="00030C59" w:rsidP="00477FEC">
            <w:pPr>
              <w:adjustRightInd w:val="0"/>
              <w:snapToGrid w:val="0"/>
              <w:spacing w:line="360" w:lineRule="exact"/>
              <w:rPr>
                <w:rFonts w:ascii="Times New Roman" w:hAnsi="Times New Roman"/>
                <w:color w:val="000000" w:themeColor="text1"/>
              </w:rPr>
            </w:pPr>
            <w:r w:rsidRPr="00CE5F98">
              <w:rPr>
                <w:rFonts w:ascii="Times New Roman" w:hAnsi="Times New Roman" w:hint="eastAsia"/>
                <w:color w:val="000000" w:themeColor="text1"/>
              </w:rPr>
              <w:t xml:space="preserve">1.2 </w:t>
            </w:r>
            <w:r w:rsidRPr="00CE5F98">
              <w:rPr>
                <w:rFonts w:ascii="Times New Roman" w:hAnsi="Times New Roman" w:hint="eastAsia"/>
                <w:color w:val="000000" w:themeColor="text1"/>
              </w:rPr>
              <w:t>具有人文底蕴、科学精神和职业素养，认同心理咨询与治疗相关岗位工作的意义和专业性，遵守心理学各应用领域的职业道德和行为规范。</w:t>
            </w:r>
          </w:p>
        </w:tc>
      </w:tr>
    </w:tbl>
    <w:p w14:paraId="6EE3C190" w14:textId="5BD02B37"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（三）课程目标与毕业要求的矩阵关系图</w:t>
      </w:r>
    </w:p>
    <w:tbl>
      <w:tblPr>
        <w:tblW w:w="9897" w:type="dxa"/>
        <w:tblInd w:w="-743" w:type="dxa"/>
        <w:tblLayout w:type="fixed"/>
        <w:tblCellMar>
          <w:left w:w="0" w:type="dxa"/>
          <w:right w:w="0" w:type="dxa"/>
        </w:tblCellMar>
        <w:tblLook w:val="04A0" w:firstRow="1" w:lastRow="0" w:firstColumn="1" w:lastColumn="0" w:noHBand="0" w:noVBand="1"/>
      </w:tblPr>
      <w:tblGrid>
        <w:gridCol w:w="1031"/>
        <w:gridCol w:w="477"/>
        <w:gridCol w:w="476"/>
        <w:gridCol w:w="477"/>
        <w:gridCol w:w="531"/>
        <w:gridCol w:w="531"/>
        <w:gridCol w:w="531"/>
        <w:gridCol w:w="531"/>
        <w:gridCol w:w="531"/>
        <w:gridCol w:w="531"/>
        <w:gridCol w:w="532"/>
        <w:gridCol w:w="531"/>
        <w:gridCol w:w="531"/>
        <w:gridCol w:w="531"/>
        <w:gridCol w:w="531"/>
        <w:gridCol w:w="531"/>
        <w:gridCol w:w="531"/>
        <w:gridCol w:w="532"/>
      </w:tblGrid>
      <w:tr w:rsidR="00CE5F98" w:rsidRPr="00CE5F98" w14:paraId="08495C3A" w14:textId="77777777" w:rsidTr="00BB30C0">
        <w:trPr>
          <w:trHeight w:val="636"/>
        </w:trPr>
        <w:tc>
          <w:tcPr>
            <w:tcW w:w="1031" w:type="dxa"/>
            <w:vMerge w:val="restart"/>
            <w:tcBorders>
              <w:top w:val="single" w:sz="4" w:space="0" w:color="auto"/>
              <w:left w:val="single" w:sz="4" w:space="0" w:color="auto"/>
              <w:bottom w:val="single" w:sz="4" w:space="0" w:color="auto"/>
              <w:right w:val="single" w:sz="4" w:space="0" w:color="auto"/>
            </w:tcBorders>
            <w:vAlign w:val="center"/>
            <w:hideMark/>
          </w:tcPr>
          <w:p w14:paraId="32859531"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bookmarkStart w:id="53" w:name="_Hlk202967016"/>
            <w:r w:rsidRPr="00CE5F98">
              <w:rPr>
                <w:rFonts w:ascii="Times New Roman" w:eastAsia="方正黑体_GBK" w:hAnsi="Times New Roman"/>
                <w:color w:val="000000" w:themeColor="text1"/>
                <w:kern w:val="0"/>
                <w:sz w:val="18"/>
                <w:szCs w:val="18"/>
              </w:rPr>
              <w:t>毕业要求</w:t>
            </w:r>
          </w:p>
        </w:tc>
        <w:tc>
          <w:tcPr>
            <w:tcW w:w="1430" w:type="dxa"/>
            <w:gridSpan w:val="3"/>
            <w:tcBorders>
              <w:top w:val="single" w:sz="4" w:space="0" w:color="auto"/>
              <w:left w:val="nil"/>
              <w:bottom w:val="single" w:sz="4" w:space="0" w:color="auto"/>
              <w:right w:val="single" w:sz="4" w:space="0" w:color="auto"/>
            </w:tcBorders>
            <w:vAlign w:val="center"/>
            <w:hideMark/>
          </w:tcPr>
          <w:p w14:paraId="49B95796"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w:t>
            </w:r>
            <w:r w:rsidRPr="00CE5F98">
              <w:rPr>
                <w:rFonts w:ascii="Times New Roman" w:eastAsia="方正黑体_GBK" w:hAnsi="Times New Roman"/>
                <w:color w:val="000000" w:themeColor="text1"/>
                <w:kern w:val="0"/>
                <w:sz w:val="18"/>
                <w:szCs w:val="18"/>
              </w:rPr>
              <w:t>品德修养</w:t>
            </w:r>
          </w:p>
        </w:tc>
        <w:tc>
          <w:tcPr>
            <w:tcW w:w="1062" w:type="dxa"/>
            <w:gridSpan w:val="2"/>
            <w:tcBorders>
              <w:top w:val="single" w:sz="4" w:space="0" w:color="auto"/>
              <w:left w:val="nil"/>
              <w:bottom w:val="single" w:sz="4" w:space="0" w:color="auto"/>
              <w:right w:val="single" w:sz="4" w:space="0" w:color="000000"/>
            </w:tcBorders>
            <w:vAlign w:val="center"/>
            <w:hideMark/>
          </w:tcPr>
          <w:p w14:paraId="6661E6B6"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w:t>
            </w:r>
            <w:r w:rsidRPr="00CE5F98">
              <w:rPr>
                <w:rFonts w:ascii="Times New Roman" w:eastAsia="方正黑体_GBK" w:hAnsi="Times New Roman"/>
                <w:color w:val="000000" w:themeColor="text1"/>
                <w:kern w:val="0"/>
                <w:sz w:val="18"/>
                <w:szCs w:val="18"/>
              </w:rPr>
              <w:t>学科知识</w:t>
            </w:r>
          </w:p>
        </w:tc>
        <w:tc>
          <w:tcPr>
            <w:tcW w:w="1062" w:type="dxa"/>
            <w:gridSpan w:val="2"/>
            <w:tcBorders>
              <w:top w:val="single" w:sz="4" w:space="0" w:color="auto"/>
              <w:left w:val="nil"/>
              <w:bottom w:val="single" w:sz="4" w:space="0" w:color="auto"/>
              <w:right w:val="single" w:sz="4" w:space="0" w:color="000000"/>
            </w:tcBorders>
            <w:vAlign w:val="center"/>
            <w:hideMark/>
          </w:tcPr>
          <w:p w14:paraId="54DCD06C"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w:t>
            </w:r>
            <w:r w:rsidRPr="00CE5F98">
              <w:rPr>
                <w:rFonts w:ascii="Times New Roman" w:eastAsia="方正黑体_GBK" w:hAnsi="Times New Roman"/>
                <w:color w:val="000000" w:themeColor="text1"/>
                <w:kern w:val="0"/>
                <w:sz w:val="18"/>
                <w:szCs w:val="18"/>
              </w:rPr>
              <w:t>实践能力</w:t>
            </w:r>
          </w:p>
        </w:tc>
        <w:tc>
          <w:tcPr>
            <w:tcW w:w="1062" w:type="dxa"/>
            <w:gridSpan w:val="2"/>
            <w:tcBorders>
              <w:top w:val="single" w:sz="4" w:space="0" w:color="auto"/>
              <w:left w:val="nil"/>
              <w:bottom w:val="single" w:sz="4" w:space="0" w:color="auto"/>
              <w:right w:val="single" w:sz="4" w:space="0" w:color="000000"/>
            </w:tcBorders>
            <w:vAlign w:val="center"/>
            <w:hideMark/>
          </w:tcPr>
          <w:p w14:paraId="3634A630"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w:t>
            </w:r>
            <w:r w:rsidRPr="00CE5F98">
              <w:rPr>
                <w:rFonts w:ascii="Times New Roman" w:eastAsia="方正黑体_GBK" w:hAnsi="Times New Roman"/>
                <w:color w:val="000000" w:themeColor="text1"/>
                <w:kern w:val="0"/>
                <w:sz w:val="18"/>
                <w:szCs w:val="18"/>
              </w:rPr>
              <w:t>研究能力</w:t>
            </w:r>
          </w:p>
        </w:tc>
        <w:tc>
          <w:tcPr>
            <w:tcW w:w="1063" w:type="dxa"/>
            <w:gridSpan w:val="2"/>
            <w:tcBorders>
              <w:top w:val="single" w:sz="4" w:space="0" w:color="auto"/>
              <w:left w:val="nil"/>
              <w:bottom w:val="single" w:sz="4" w:space="0" w:color="auto"/>
              <w:right w:val="single" w:sz="4" w:space="0" w:color="000000"/>
            </w:tcBorders>
            <w:vAlign w:val="center"/>
            <w:hideMark/>
          </w:tcPr>
          <w:p w14:paraId="1CD848F2"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w:t>
            </w:r>
            <w:r w:rsidRPr="00CE5F98">
              <w:rPr>
                <w:rFonts w:ascii="Times New Roman" w:eastAsia="方正黑体_GBK" w:hAnsi="Times New Roman"/>
                <w:color w:val="000000" w:themeColor="text1"/>
                <w:kern w:val="0"/>
                <w:sz w:val="18"/>
                <w:szCs w:val="18"/>
              </w:rPr>
              <w:t>信息素养</w:t>
            </w:r>
          </w:p>
        </w:tc>
        <w:tc>
          <w:tcPr>
            <w:tcW w:w="1062" w:type="dxa"/>
            <w:gridSpan w:val="2"/>
            <w:tcBorders>
              <w:top w:val="single" w:sz="4" w:space="0" w:color="auto"/>
              <w:left w:val="nil"/>
              <w:bottom w:val="single" w:sz="4" w:space="0" w:color="auto"/>
              <w:right w:val="single" w:sz="4" w:space="0" w:color="000000"/>
            </w:tcBorders>
            <w:vAlign w:val="center"/>
            <w:hideMark/>
          </w:tcPr>
          <w:p w14:paraId="307326A9"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w:t>
            </w:r>
            <w:r w:rsidRPr="00CE5F98">
              <w:rPr>
                <w:rFonts w:ascii="Times New Roman" w:eastAsia="方正黑体_GBK" w:hAnsi="Times New Roman"/>
                <w:color w:val="000000" w:themeColor="text1"/>
                <w:kern w:val="0"/>
                <w:sz w:val="18"/>
                <w:szCs w:val="18"/>
              </w:rPr>
              <w:t>沟通表达</w:t>
            </w:r>
          </w:p>
        </w:tc>
        <w:tc>
          <w:tcPr>
            <w:tcW w:w="1062" w:type="dxa"/>
            <w:gridSpan w:val="2"/>
            <w:tcBorders>
              <w:top w:val="single" w:sz="4" w:space="0" w:color="auto"/>
              <w:left w:val="nil"/>
              <w:bottom w:val="single" w:sz="4" w:space="0" w:color="auto"/>
              <w:right w:val="single" w:sz="4" w:space="0" w:color="000000"/>
            </w:tcBorders>
            <w:vAlign w:val="center"/>
            <w:hideMark/>
          </w:tcPr>
          <w:p w14:paraId="4C9EE474"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w:t>
            </w:r>
            <w:r w:rsidRPr="00CE5F98">
              <w:rPr>
                <w:rFonts w:ascii="Times New Roman" w:eastAsia="方正黑体_GBK" w:hAnsi="Times New Roman"/>
                <w:color w:val="000000" w:themeColor="text1"/>
                <w:kern w:val="0"/>
                <w:sz w:val="18"/>
                <w:szCs w:val="18"/>
              </w:rPr>
              <w:t>团队合作</w:t>
            </w:r>
          </w:p>
        </w:tc>
        <w:tc>
          <w:tcPr>
            <w:tcW w:w="1063" w:type="dxa"/>
            <w:gridSpan w:val="2"/>
            <w:tcBorders>
              <w:top w:val="single" w:sz="4" w:space="0" w:color="auto"/>
              <w:left w:val="nil"/>
              <w:bottom w:val="single" w:sz="4" w:space="0" w:color="auto"/>
              <w:right w:val="single" w:sz="4" w:space="0" w:color="000000"/>
            </w:tcBorders>
            <w:vAlign w:val="center"/>
            <w:hideMark/>
          </w:tcPr>
          <w:p w14:paraId="06AF25CA"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w:t>
            </w:r>
            <w:r w:rsidRPr="00CE5F98">
              <w:rPr>
                <w:rFonts w:ascii="Times New Roman" w:eastAsia="方正黑体_GBK" w:hAnsi="Times New Roman"/>
                <w:color w:val="000000" w:themeColor="text1"/>
                <w:kern w:val="0"/>
                <w:sz w:val="18"/>
                <w:szCs w:val="18"/>
              </w:rPr>
              <w:t>终身学习</w:t>
            </w:r>
          </w:p>
        </w:tc>
      </w:tr>
      <w:tr w:rsidR="00CE5F98" w:rsidRPr="00CE5F98" w14:paraId="40BC58F4" w14:textId="77777777" w:rsidTr="00BB30C0">
        <w:trPr>
          <w:trHeight w:val="312"/>
        </w:trPr>
        <w:tc>
          <w:tcPr>
            <w:tcW w:w="1031" w:type="dxa"/>
            <w:vMerge/>
            <w:tcBorders>
              <w:top w:val="single" w:sz="4" w:space="0" w:color="auto"/>
              <w:left w:val="single" w:sz="4" w:space="0" w:color="auto"/>
              <w:bottom w:val="single" w:sz="4" w:space="0" w:color="auto"/>
              <w:right w:val="single" w:sz="4" w:space="0" w:color="auto"/>
            </w:tcBorders>
            <w:vAlign w:val="center"/>
            <w:hideMark/>
          </w:tcPr>
          <w:p w14:paraId="0163C623"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p>
        </w:tc>
        <w:tc>
          <w:tcPr>
            <w:tcW w:w="477" w:type="dxa"/>
            <w:tcBorders>
              <w:top w:val="nil"/>
              <w:left w:val="nil"/>
              <w:bottom w:val="single" w:sz="4" w:space="0" w:color="auto"/>
              <w:right w:val="single" w:sz="4" w:space="0" w:color="auto"/>
            </w:tcBorders>
            <w:vAlign w:val="center"/>
            <w:hideMark/>
          </w:tcPr>
          <w:p w14:paraId="6BB4CE81"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1.1</w:t>
            </w:r>
          </w:p>
        </w:tc>
        <w:tc>
          <w:tcPr>
            <w:tcW w:w="476" w:type="dxa"/>
            <w:tcBorders>
              <w:top w:val="nil"/>
              <w:left w:val="nil"/>
              <w:bottom w:val="single" w:sz="4" w:space="0" w:color="auto"/>
              <w:right w:val="single" w:sz="4" w:space="0" w:color="auto"/>
            </w:tcBorders>
            <w:vAlign w:val="center"/>
            <w:hideMark/>
          </w:tcPr>
          <w:p w14:paraId="126327FF"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1.2</w:t>
            </w:r>
          </w:p>
        </w:tc>
        <w:tc>
          <w:tcPr>
            <w:tcW w:w="477" w:type="dxa"/>
            <w:tcBorders>
              <w:top w:val="nil"/>
              <w:left w:val="nil"/>
              <w:bottom w:val="single" w:sz="4" w:space="0" w:color="auto"/>
              <w:right w:val="single" w:sz="4" w:space="0" w:color="auto"/>
            </w:tcBorders>
            <w:vAlign w:val="center"/>
            <w:hideMark/>
          </w:tcPr>
          <w:p w14:paraId="01022DB1"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1.3</w:t>
            </w:r>
          </w:p>
        </w:tc>
        <w:tc>
          <w:tcPr>
            <w:tcW w:w="531" w:type="dxa"/>
            <w:tcBorders>
              <w:top w:val="nil"/>
              <w:left w:val="nil"/>
              <w:bottom w:val="single" w:sz="4" w:space="0" w:color="auto"/>
              <w:right w:val="single" w:sz="4" w:space="0" w:color="auto"/>
            </w:tcBorders>
            <w:vAlign w:val="center"/>
            <w:hideMark/>
          </w:tcPr>
          <w:p w14:paraId="4B9FA0CA"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2.1</w:t>
            </w:r>
          </w:p>
        </w:tc>
        <w:tc>
          <w:tcPr>
            <w:tcW w:w="531" w:type="dxa"/>
            <w:tcBorders>
              <w:top w:val="nil"/>
              <w:left w:val="nil"/>
              <w:bottom w:val="single" w:sz="4" w:space="0" w:color="auto"/>
              <w:right w:val="single" w:sz="4" w:space="0" w:color="auto"/>
            </w:tcBorders>
            <w:vAlign w:val="center"/>
            <w:hideMark/>
          </w:tcPr>
          <w:p w14:paraId="45E835C8"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2.2</w:t>
            </w:r>
          </w:p>
        </w:tc>
        <w:tc>
          <w:tcPr>
            <w:tcW w:w="531" w:type="dxa"/>
            <w:tcBorders>
              <w:top w:val="nil"/>
              <w:left w:val="nil"/>
              <w:bottom w:val="single" w:sz="4" w:space="0" w:color="auto"/>
              <w:right w:val="single" w:sz="4" w:space="0" w:color="auto"/>
            </w:tcBorders>
            <w:vAlign w:val="center"/>
            <w:hideMark/>
          </w:tcPr>
          <w:p w14:paraId="78641B23"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3.1</w:t>
            </w:r>
          </w:p>
        </w:tc>
        <w:tc>
          <w:tcPr>
            <w:tcW w:w="531" w:type="dxa"/>
            <w:tcBorders>
              <w:top w:val="nil"/>
              <w:left w:val="nil"/>
              <w:bottom w:val="single" w:sz="4" w:space="0" w:color="auto"/>
              <w:right w:val="single" w:sz="4" w:space="0" w:color="auto"/>
            </w:tcBorders>
            <w:vAlign w:val="center"/>
            <w:hideMark/>
          </w:tcPr>
          <w:p w14:paraId="3371F39E"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3.2</w:t>
            </w:r>
          </w:p>
        </w:tc>
        <w:tc>
          <w:tcPr>
            <w:tcW w:w="531" w:type="dxa"/>
            <w:tcBorders>
              <w:top w:val="nil"/>
              <w:left w:val="nil"/>
              <w:bottom w:val="single" w:sz="4" w:space="0" w:color="auto"/>
              <w:right w:val="single" w:sz="4" w:space="0" w:color="auto"/>
            </w:tcBorders>
            <w:vAlign w:val="center"/>
            <w:hideMark/>
          </w:tcPr>
          <w:p w14:paraId="359BCF70"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4.1</w:t>
            </w:r>
          </w:p>
        </w:tc>
        <w:tc>
          <w:tcPr>
            <w:tcW w:w="531" w:type="dxa"/>
            <w:tcBorders>
              <w:top w:val="nil"/>
              <w:left w:val="nil"/>
              <w:bottom w:val="single" w:sz="4" w:space="0" w:color="auto"/>
              <w:right w:val="single" w:sz="4" w:space="0" w:color="auto"/>
            </w:tcBorders>
            <w:vAlign w:val="center"/>
            <w:hideMark/>
          </w:tcPr>
          <w:p w14:paraId="3571C9C4"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4.2</w:t>
            </w:r>
          </w:p>
        </w:tc>
        <w:tc>
          <w:tcPr>
            <w:tcW w:w="532" w:type="dxa"/>
            <w:tcBorders>
              <w:top w:val="nil"/>
              <w:left w:val="nil"/>
              <w:bottom w:val="single" w:sz="4" w:space="0" w:color="auto"/>
              <w:right w:val="single" w:sz="4" w:space="0" w:color="auto"/>
            </w:tcBorders>
            <w:vAlign w:val="center"/>
            <w:hideMark/>
          </w:tcPr>
          <w:p w14:paraId="69562204"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5.1</w:t>
            </w:r>
          </w:p>
        </w:tc>
        <w:tc>
          <w:tcPr>
            <w:tcW w:w="531" w:type="dxa"/>
            <w:tcBorders>
              <w:top w:val="nil"/>
              <w:left w:val="nil"/>
              <w:bottom w:val="single" w:sz="4" w:space="0" w:color="auto"/>
              <w:right w:val="single" w:sz="4" w:space="0" w:color="auto"/>
            </w:tcBorders>
            <w:vAlign w:val="center"/>
            <w:hideMark/>
          </w:tcPr>
          <w:p w14:paraId="2863EE0A"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5.2</w:t>
            </w:r>
          </w:p>
        </w:tc>
        <w:tc>
          <w:tcPr>
            <w:tcW w:w="531" w:type="dxa"/>
            <w:tcBorders>
              <w:top w:val="nil"/>
              <w:left w:val="nil"/>
              <w:bottom w:val="single" w:sz="4" w:space="0" w:color="auto"/>
              <w:right w:val="single" w:sz="4" w:space="0" w:color="auto"/>
            </w:tcBorders>
            <w:vAlign w:val="center"/>
            <w:hideMark/>
          </w:tcPr>
          <w:p w14:paraId="1CAFAF68"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6.1</w:t>
            </w:r>
          </w:p>
        </w:tc>
        <w:tc>
          <w:tcPr>
            <w:tcW w:w="531" w:type="dxa"/>
            <w:tcBorders>
              <w:top w:val="nil"/>
              <w:left w:val="nil"/>
              <w:bottom w:val="single" w:sz="4" w:space="0" w:color="auto"/>
              <w:right w:val="single" w:sz="4" w:space="0" w:color="auto"/>
            </w:tcBorders>
            <w:vAlign w:val="center"/>
            <w:hideMark/>
          </w:tcPr>
          <w:p w14:paraId="1AE8DDFC"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6.2</w:t>
            </w:r>
          </w:p>
        </w:tc>
        <w:tc>
          <w:tcPr>
            <w:tcW w:w="531" w:type="dxa"/>
            <w:tcBorders>
              <w:top w:val="nil"/>
              <w:left w:val="nil"/>
              <w:bottom w:val="single" w:sz="4" w:space="0" w:color="auto"/>
              <w:right w:val="single" w:sz="4" w:space="0" w:color="auto"/>
            </w:tcBorders>
            <w:vAlign w:val="center"/>
            <w:hideMark/>
          </w:tcPr>
          <w:p w14:paraId="7298BEAC"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7.1</w:t>
            </w:r>
          </w:p>
        </w:tc>
        <w:tc>
          <w:tcPr>
            <w:tcW w:w="531" w:type="dxa"/>
            <w:tcBorders>
              <w:top w:val="nil"/>
              <w:left w:val="nil"/>
              <w:bottom w:val="single" w:sz="4" w:space="0" w:color="auto"/>
              <w:right w:val="single" w:sz="4" w:space="0" w:color="auto"/>
            </w:tcBorders>
            <w:vAlign w:val="center"/>
            <w:hideMark/>
          </w:tcPr>
          <w:p w14:paraId="68D7BA2D"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7.2</w:t>
            </w:r>
          </w:p>
        </w:tc>
        <w:tc>
          <w:tcPr>
            <w:tcW w:w="531" w:type="dxa"/>
            <w:tcBorders>
              <w:top w:val="nil"/>
              <w:left w:val="nil"/>
              <w:bottom w:val="single" w:sz="4" w:space="0" w:color="auto"/>
              <w:right w:val="single" w:sz="4" w:space="0" w:color="auto"/>
            </w:tcBorders>
            <w:vAlign w:val="center"/>
            <w:hideMark/>
          </w:tcPr>
          <w:p w14:paraId="370E4D8E"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8.1</w:t>
            </w:r>
          </w:p>
        </w:tc>
        <w:tc>
          <w:tcPr>
            <w:tcW w:w="532" w:type="dxa"/>
            <w:tcBorders>
              <w:top w:val="nil"/>
              <w:left w:val="nil"/>
              <w:bottom w:val="single" w:sz="4" w:space="0" w:color="auto"/>
              <w:right w:val="single" w:sz="4" w:space="0" w:color="auto"/>
            </w:tcBorders>
            <w:vAlign w:val="center"/>
            <w:hideMark/>
          </w:tcPr>
          <w:p w14:paraId="3AC20811"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8.2</w:t>
            </w:r>
          </w:p>
        </w:tc>
      </w:tr>
      <w:tr w:rsidR="00CE5F98" w:rsidRPr="00CE5F98" w14:paraId="6C82F972" w14:textId="77777777" w:rsidTr="00B54DC8">
        <w:trPr>
          <w:trHeight w:val="312"/>
        </w:trPr>
        <w:tc>
          <w:tcPr>
            <w:tcW w:w="1031" w:type="dxa"/>
            <w:tcBorders>
              <w:top w:val="nil"/>
              <w:left w:val="single" w:sz="4" w:space="0" w:color="auto"/>
              <w:bottom w:val="single" w:sz="4" w:space="0" w:color="auto"/>
              <w:right w:val="single" w:sz="4" w:space="0" w:color="auto"/>
            </w:tcBorders>
            <w:vAlign w:val="center"/>
            <w:hideMark/>
          </w:tcPr>
          <w:p w14:paraId="14AD6E3F"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p>
        </w:tc>
        <w:tc>
          <w:tcPr>
            <w:tcW w:w="477" w:type="dxa"/>
            <w:tcBorders>
              <w:top w:val="nil"/>
              <w:left w:val="nil"/>
              <w:bottom w:val="single" w:sz="4" w:space="0" w:color="auto"/>
              <w:right w:val="single" w:sz="4" w:space="0" w:color="auto"/>
            </w:tcBorders>
            <w:vAlign w:val="center"/>
            <w:hideMark/>
          </w:tcPr>
          <w:p w14:paraId="5C6B260D"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Cs w:val="21"/>
              </w:rPr>
              <w:t xml:space="preserve">　</w:t>
            </w:r>
          </w:p>
        </w:tc>
        <w:tc>
          <w:tcPr>
            <w:tcW w:w="476" w:type="dxa"/>
            <w:tcBorders>
              <w:top w:val="nil"/>
              <w:left w:val="nil"/>
              <w:bottom w:val="single" w:sz="4" w:space="0" w:color="auto"/>
              <w:right w:val="single" w:sz="4" w:space="0" w:color="auto"/>
            </w:tcBorders>
            <w:vAlign w:val="center"/>
            <w:hideMark/>
          </w:tcPr>
          <w:p w14:paraId="159F9F49"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等线" w:hAnsi="Times New Roman"/>
                <w:color w:val="000000" w:themeColor="text1"/>
                <w:kern w:val="0"/>
                <w:sz w:val="18"/>
                <w:szCs w:val="18"/>
              </w:rPr>
              <w:t>H</w:t>
            </w:r>
            <w:r w:rsidRPr="00CE5F98">
              <w:rPr>
                <w:rFonts w:ascii="Times New Roman" w:eastAsia="等线"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27AE6FD7"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6A05470C"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7837D2F"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H</w:t>
            </w:r>
          </w:p>
        </w:tc>
        <w:tc>
          <w:tcPr>
            <w:tcW w:w="531" w:type="dxa"/>
            <w:tcBorders>
              <w:top w:val="nil"/>
              <w:left w:val="nil"/>
              <w:bottom w:val="single" w:sz="4" w:space="0" w:color="auto"/>
              <w:right w:val="single" w:sz="4" w:space="0" w:color="auto"/>
            </w:tcBorders>
            <w:vAlign w:val="center"/>
          </w:tcPr>
          <w:p w14:paraId="3A666E82"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H</w:t>
            </w:r>
          </w:p>
        </w:tc>
        <w:tc>
          <w:tcPr>
            <w:tcW w:w="531" w:type="dxa"/>
            <w:tcBorders>
              <w:top w:val="nil"/>
              <w:left w:val="nil"/>
              <w:bottom w:val="single" w:sz="4" w:space="0" w:color="auto"/>
              <w:right w:val="single" w:sz="4" w:space="0" w:color="auto"/>
            </w:tcBorders>
            <w:vAlign w:val="center"/>
          </w:tcPr>
          <w:p w14:paraId="06AA436D"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CE96A0A"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3195D960"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5CC10640"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4199EF0"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15F3474A"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等线" w:hAnsi="Times New Roman"/>
                <w:color w:val="000000" w:themeColor="text1"/>
                <w:kern w:val="0"/>
                <w:sz w:val="18"/>
                <w:szCs w:val="18"/>
              </w:rPr>
              <w:t>M</w:t>
            </w:r>
            <w:r w:rsidRPr="00CE5F98">
              <w:rPr>
                <w:rFonts w:ascii="Times New Roman" w:eastAsia="等线"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1029D27"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4C53AEA5"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15FC2BD"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11BE9B7D"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585FC12E"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等线" w:hAnsi="Times New Roman"/>
                <w:color w:val="000000" w:themeColor="text1"/>
                <w:kern w:val="0"/>
                <w:sz w:val="18"/>
                <w:szCs w:val="18"/>
              </w:rPr>
              <w:t>L</w:t>
            </w:r>
            <w:r w:rsidRPr="00CE5F98">
              <w:rPr>
                <w:rFonts w:ascii="Times New Roman" w:eastAsia="等线" w:hAnsi="Times New Roman"/>
                <w:color w:val="000000" w:themeColor="text1"/>
                <w:kern w:val="0"/>
                <w:sz w:val="18"/>
                <w:szCs w:val="18"/>
              </w:rPr>
              <w:t xml:space="preserve">　</w:t>
            </w:r>
          </w:p>
        </w:tc>
      </w:tr>
      <w:tr w:rsidR="00CE5F98" w:rsidRPr="00CE5F98" w14:paraId="32F6DF60" w14:textId="77777777" w:rsidTr="00B54DC8">
        <w:trPr>
          <w:trHeight w:val="588"/>
        </w:trPr>
        <w:tc>
          <w:tcPr>
            <w:tcW w:w="1031" w:type="dxa"/>
            <w:tcBorders>
              <w:top w:val="nil"/>
              <w:left w:val="single" w:sz="4" w:space="0" w:color="auto"/>
              <w:bottom w:val="single" w:sz="4" w:space="0" w:color="auto"/>
              <w:right w:val="single" w:sz="4" w:space="0" w:color="auto"/>
            </w:tcBorders>
            <w:vAlign w:val="center"/>
            <w:hideMark/>
          </w:tcPr>
          <w:p w14:paraId="77A86E4A"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1</w:t>
            </w:r>
          </w:p>
        </w:tc>
        <w:tc>
          <w:tcPr>
            <w:tcW w:w="477" w:type="dxa"/>
            <w:tcBorders>
              <w:top w:val="nil"/>
              <w:left w:val="nil"/>
              <w:bottom w:val="single" w:sz="4" w:space="0" w:color="auto"/>
              <w:right w:val="single" w:sz="4" w:space="0" w:color="auto"/>
            </w:tcBorders>
            <w:vAlign w:val="center"/>
            <w:hideMark/>
          </w:tcPr>
          <w:p w14:paraId="139C1209"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656C8E34"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10983DCE"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3B87C44E"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282AE37"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H</w:t>
            </w:r>
          </w:p>
        </w:tc>
        <w:tc>
          <w:tcPr>
            <w:tcW w:w="531" w:type="dxa"/>
            <w:tcBorders>
              <w:top w:val="nil"/>
              <w:left w:val="nil"/>
              <w:bottom w:val="single" w:sz="4" w:space="0" w:color="auto"/>
              <w:right w:val="single" w:sz="4" w:space="0" w:color="auto"/>
            </w:tcBorders>
            <w:vAlign w:val="center"/>
          </w:tcPr>
          <w:p w14:paraId="4A625191"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38DFFC7F"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3E65F4B"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37E27AD7"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068F6599"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63949BE"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1ECEC97B"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E1423C9"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5ADC762"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6C6F40F"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98DCE26"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402A5475"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L</w:t>
            </w:r>
            <w:r w:rsidRPr="00CE5F98">
              <w:rPr>
                <w:rFonts w:ascii="Times New Roman" w:eastAsia="方正黑体_GBK" w:hAnsi="Times New Roman"/>
                <w:color w:val="000000" w:themeColor="text1"/>
                <w:kern w:val="0"/>
                <w:sz w:val="18"/>
                <w:szCs w:val="18"/>
              </w:rPr>
              <w:t xml:space="preserve">　</w:t>
            </w:r>
          </w:p>
        </w:tc>
      </w:tr>
      <w:tr w:rsidR="00CE5F98" w:rsidRPr="00CE5F98" w14:paraId="1416BC3E" w14:textId="77777777" w:rsidTr="00B54DC8">
        <w:trPr>
          <w:trHeight w:val="588"/>
        </w:trPr>
        <w:tc>
          <w:tcPr>
            <w:tcW w:w="1031" w:type="dxa"/>
            <w:tcBorders>
              <w:top w:val="nil"/>
              <w:left w:val="single" w:sz="4" w:space="0" w:color="auto"/>
              <w:bottom w:val="single" w:sz="4" w:space="0" w:color="auto"/>
              <w:right w:val="single" w:sz="4" w:space="0" w:color="auto"/>
            </w:tcBorders>
            <w:vAlign w:val="center"/>
            <w:hideMark/>
          </w:tcPr>
          <w:p w14:paraId="43E43BAB"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2</w:t>
            </w:r>
          </w:p>
        </w:tc>
        <w:tc>
          <w:tcPr>
            <w:tcW w:w="477" w:type="dxa"/>
            <w:tcBorders>
              <w:top w:val="nil"/>
              <w:left w:val="nil"/>
              <w:bottom w:val="single" w:sz="4" w:space="0" w:color="auto"/>
              <w:right w:val="single" w:sz="4" w:space="0" w:color="auto"/>
            </w:tcBorders>
            <w:vAlign w:val="center"/>
            <w:hideMark/>
          </w:tcPr>
          <w:p w14:paraId="25D1E823"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00C35877"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61258739"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77C1862C"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64543F0"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3A4C3511"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H</w:t>
            </w:r>
          </w:p>
        </w:tc>
        <w:tc>
          <w:tcPr>
            <w:tcW w:w="531" w:type="dxa"/>
            <w:tcBorders>
              <w:top w:val="nil"/>
              <w:left w:val="nil"/>
              <w:bottom w:val="single" w:sz="4" w:space="0" w:color="auto"/>
              <w:right w:val="single" w:sz="4" w:space="0" w:color="auto"/>
            </w:tcBorders>
            <w:vAlign w:val="center"/>
          </w:tcPr>
          <w:p w14:paraId="189C8FB7"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9421E58"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892FF06"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0A4E2F9F"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485A134"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45863BCE"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hideMark/>
          </w:tcPr>
          <w:p w14:paraId="49B127AD"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C4BE985"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74A6CB4"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D3929FA"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150C4DF0"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065E9E45" w14:textId="77777777" w:rsidTr="00B54DC8">
        <w:trPr>
          <w:trHeight w:val="588"/>
        </w:trPr>
        <w:tc>
          <w:tcPr>
            <w:tcW w:w="1031" w:type="dxa"/>
            <w:tcBorders>
              <w:top w:val="nil"/>
              <w:left w:val="single" w:sz="4" w:space="0" w:color="auto"/>
              <w:bottom w:val="single" w:sz="4" w:space="0" w:color="auto"/>
              <w:right w:val="single" w:sz="4" w:space="0" w:color="auto"/>
            </w:tcBorders>
            <w:vAlign w:val="center"/>
            <w:hideMark/>
          </w:tcPr>
          <w:p w14:paraId="47405803"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3</w:t>
            </w:r>
          </w:p>
        </w:tc>
        <w:tc>
          <w:tcPr>
            <w:tcW w:w="477" w:type="dxa"/>
            <w:tcBorders>
              <w:top w:val="nil"/>
              <w:left w:val="nil"/>
              <w:bottom w:val="single" w:sz="4" w:space="0" w:color="auto"/>
              <w:right w:val="single" w:sz="4" w:space="0" w:color="auto"/>
            </w:tcBorders>
            <w:vAlign w:val="center"/>
            <w:hideMark/>
          </w:tcPr>
          <w:p w14:paraId="0A7D3B7E"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0160006F"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H</w:t>
            </w: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5AFD4384"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41140AB4"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38EB61F9"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391A6B58"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594D94C"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A6119A3"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A218B08"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73DFA5D1"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5E94320"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40C11ABC"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B2B7EA8"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EA6BD22"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DB2B3D8"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BAA2DEE"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1AB0A961" w14:textId="77777777" w:rsidR="00030C59" w:rsidRPr="00CE5F98" w:rsidRDefault="00030C59" w:rsidP="00B54DC8">
            <w:pPr>
              <w:widowControl/>
              <w:jc w:val="center"/>
              <w:rPr>
                <w:rFonts w:ascii="Times New Roman" w:eastAsia="方正黑体_GBK" w:hAnsi="Times New Roman"/>
                <w:color w:val="000000" w:themeColor="text1"/>
                <w:kern w:val="0"/>
                <w:sz w:val="18"/>
                <w:szCs w:val="18"/>
              </w:rPr>
            </w:pPr>
          </w:p>
        </w:tc>
      </w:tr>
    </w:tbl>
    <w:bookmarkEnd w:id="53"/>
    <w:p w14:paraId="76EA8119" w14:textId="7FA27283"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四、课程教学内容与学时分配</w:t>
      </w:r>
    </w:p>
    <w:p w14:paraId="1D679997" w14:textId="77777777" w:rsidR="00030C59" w:rsidRPr="00CE5F98" w:rsidRDefault="00030C59" w:rsidP="00CF4FE7">
      <w:pPr>
        <w:adjustRightInd w:val="0"/>
        <w:snapToGrid w:val="0"/>
        <w:spacing w:line="480" w:lineRule="exact"/>
        <w:ind w:firstLineChars="200" w:firstLine="420"/>
        <w:jc w:val="left"/>
        <w:rPr>
          <w:rFonts w:ascii="Times New Roman" w:hAnsi="Times New Roman"/>
          <w:color w:val="000000" w:themeColor="text1"/>
        </w:rPr>
      </w:pPr>
      <w:r w:rsidRPr="00CE5F98">
        <w:rPr>
          <w:rFonts w:ascii="Times New Roman" w:hAnsi="Times New Roman"/>
          <w:color w:val="000000" w:themeColor="text1"/>
        </w:rPr>
        <w:t>本课程理论教学</w:t>
      </w:r>
      <w:r w:rsidRPr="00CE5F98">
        <w:rPr>
          <w:rFonts w:ascii="Times New Roman" w:hAnsi="Times New Roman"/>
          <w:color w:val="000000" w:themeColor="text1"/>
        </w:rPr>
        <w:t>36</w:t>
      </w:r>
      <w:r w:rsidRPr="00CE5F98">
        <w:rPr>
          <w:rFonts w:ascii="Times New Roman" w:hAnsi="Times New Roman"/>
          <w:color w:val="000000" w:themeColor="text1"/>
        </w:rPr>
        <w:t>学时，</w:t>
      </w:r>
      <w:r w:rsidRPr="00CE5F98">
        <w:rPr>
          <w:rFonts w:ascii="Times New Roman" w:hAnsi="Times New Roman" w:hint="eastAsia"/>
          <w:color w:val="000000" w:themeColor="text1"/>
        </w:rPr>
        <w:t>实践教学</w:t>
      </w:r>
      <w:r w:rsidRPr="00CE5F98">
        <w:rPr>
          <w:rFonts w:ascii="Times New Roman" w:hAnsi="Times New Roman"/>
          <w:color w:val="000000" w:themeColor="text1"/>
        </w:rPr>
        <w:t>12</w:t>
      </w:r>
      <w:r w:rsidRPr="00CE5F98">
        <w:rPr>
          <w:rFonts w:ascii="Times New Roman" w:hAnsi="Times New Roman" w:hint="eastAsia"/>
          <w:color w:val="000000" w:themeColor="text1"/>
        </w:rPr>
        <w:t>学时</w:t>
      </w:r>
      <w:r w:rsidRPr="00CE5F98">
        <w:rPr>
          <w:rFonts w:ascii="Times New Roman" w:hAnsi="Times New Roman"/>
          <w:color w:val="000000" w:themeColor="text1"/>
        </w:rPr>
        <w:t>，共计</w:t>
      </w:r>
      <w:r w:rsidRPr="00CE5F98">
        <w:rPr>
          <w:rFonts w:ascii="Times New Roman" w:hAnsi="Times New Roman"/>
          <w:color w:val="000000" w:themeColor="text1"/>
        </w:rPr>
        <w:t>48</w:t>
      </w:r>
      <w:r w:rsidRPr="00CE5F98">
        <w:rPr>
          <w:rFonts w:ascii="Times New Roman" w:hAnsi="Times New Roman"/>
          <w:color w:val="000000" w:themeColor="text1"/>
        </w:rPr>
        <w:t>学时。具体内容、学时及要求见下表：</w:t>
      </w:r>
    </w:p>
    <w:tbl>
      <w:tblPr>
        <w:tblW w:w="91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4"/>
        <w:gridCol w:w="957"/>
        <w:gridCol w:w="1523"/>
        <w:gridCol w:w="2126"/>
        <w:gridCol w:w="1134"/>
        <w:gridCol w:w="799"/>
        <w:gridCol w:w="851"/>
        <w:gridCol w:w="901"/>
        <w:gridCol w:w="10"/>
      </w:tblGrid>
      <w:tr w:rsidR="00CE5F98" w:rsidRPr="00CE5F98" w14:paraId="2430F41D" w14:textId="77777777" w:rsidTr="00FB0F7E">
        <w:trPr>
          <w:gridAfter w:val="1"/>
          <w:wAfter w:w="10" w:type="dxa"/>
          <w:trHeight w:val="653"/>
          <w:jc w:val="center"/>
        </w:trPr>
        <w:tc>
          <w:tcPr>
            <w:tcW w:w="854" w:type="dxa"/>
            <w:vAlign w:val="center"/>
          </w:tcPr>
          <w:p w14:paraId="2A7BF2EC" w14:textId="77777777" w:rsidR="00030C59" w:rsidRPr="00CE5F98" w:rsidRDefault="00030C59" w:rsidP="00485CC5">
            <w:pPr>
              <w:widowControl/>
              <w:adjustRightInd w:val="0"/>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序号</w:t>
            </w:r>
          </w:p>
        </w:tc>
        <w:tc>
          <w:tcPr>
            <w:tcW w:w="957" w:type="dxa"/>
            <w:vAlign w:val="center"/>
          </w:tcPr>
          <w:p w14:paraId="702322FF" w14:textId="77777777" w:rsidR="00030C59" w:rsidRPr="00CE5F98" w:rsidRDefault="00030C59" w:rsidP="00485CC5">
            <w:pPr>
              <w:widowControl/>
              <w:adjustRightInd w:val="0"/>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名称</w:t>
            </w:r>
          </w:p>
        </w:tc>
        <w:tc>
          <w:tcPr>
            <w:tcW w:w="1523" w:type="dxa"/>
            <w:vAlign w:val="center"/>
          </w:tcPr>
          <w:p w14:paraId="0F02739F" w14:textId="77777777" w:rsidR="00030C59" w:rsidRPr="00CE5F98" w:rsidRDefault="00030C59" w:rsidP="00485CC5">
            <w:pPr>
              <w:widowControl/>
              <w:adjustRightInd w:val="0"/>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教学内容</w:t>
            </w:r>
          </w:p>
        </w:tc>
        <w:tc>
          <w:tcPr>
            <w:tcW w:w="2126" w:type="dxa"/>
            <w:vAlign w:val="center"/>
          </w:tcPr>
          <w:p w14:paraId="6C1A4C49" w14:textId="77777777" w:rsidR="00030C59" w:rsidRPr="00CE5F98" w:rsidRDefault="00030C59" w:rsidP="00485CC5">
            <w:pPr>
              <w:widowControl/>
              <w:adjustRightInd w:val="0"/>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教学目标</w:t>
            </w:r>
          </w:p>
        </w:tc>
        <w:tc>
          <w:tcPr>
            <w:tcW w:w="1134" w:type="dxa"/>
            <w:vAlign w:val="center"/>
          </w:tcPr>
          <w:p w14:paraId="47ED8F32" w14:textId="77777777" w:rsidR="00030C59" w:rsidRPr="00CE5F98" w:rsidRDefault="00030C59" w:rsidP="00485CC5">
            <w:pPr>
              <w:widowControl/>
              <w:adjustRightInd w:val="0"/>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教学重点和难点</w:t>
            </w:r>
          </w:p>
        </w:tc>
        <w:tc>
          <w:tcPr>
            <w:tcW w:w="799" w:type="dxa"/>
            <w:vAlign w:val="center"/>
          </w:tcPr>
          <w:p w14:paraId="7F9B429C" w14:textId="77777777" w:rsidR="00030C59" w:rsidRPr="00CE5F98" w:rsidRDefault="00030C59" w:rsidP="00485CC5">
            <w:pPr>
              <w:widowControl/>
              <w:adjustRightInd w:val="0"/>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建议</w:t>
            </w:r>
          </w:p>
          <w:p w14:paraId="02574586" w14:textId="77777777" w:rsidR="00030C59" w:rsidRPr="00CE5F98" w:rsidRDefault="00030C59" w:rsidP="00485CC5">
            <w:pPr>
              <w:widowControl/>
              <w:adjustRightInd w:val="0"/>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学时</w:t>
            </w:r>
          </w:p>
        </w:tc>
        <w:tc>
          <w:tcPr>
            <w:tcW w:w="851" w:type="dxa"/>
            <w:vAlign w:val="center"/>
          </w:tcPr>
          <w:p w14:paraId="6912DA0D" w14:textId="77777777" w:rsidR="00030C59" w:rsidRPr="00CE5F98" w:rsidRDefault="00030C59" w:rsidP="00485CC5">
            <w:pPr>
              <w:widowControl/>
              <w:adjustRightInd w:val="0"/>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教学</w:t>
            </w:r>
          </w:p>
          <w:p w14:paraId="134423A8" w14:textId="77777777" w:rsidR="00030C59" w:rsidRPr="00CE5F98" w:rsidRDefault="00030C59" w:rsidP="00485CC5">
            <w:pPr>
              <w:widowControl/>
              <w:adjustRightInd w:val="0"/>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方式</w:t>
            </w:r>
          </w:p>
        </w:tc>
        <w:tc>
          <w:tcPr>
            <w:tcW w:w="901" w:type="dxa"/>
            <w:vAlign w:val="center"/>
          </w:tcPr>
          <w:p w14:paraId="3818A2F9" w14:textId="77777777" w:rsidR="00030C59" w:rsidRPr="00CE5F98" w:rsidRDefault="00030C59" w:rsidP="00485CC5">
            <w:pPr>
              <w:widowControl/>
              <w:adjustRightInd w:val="0"/>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对应课程目标</w:t>
            </w:r>
          </w:p>
        </w:tc>
      </w:tr>
      <w:tr w:rsidR="00CE5F98" w:rsidRPr="00CE5F98" w14:paraId="7061B557" w14:textId="77777777" w:rsidTr="00FB0F7E">
        <w:trPr>
          <w:gridAfter w:val="1"/>
          <w:wAfter w:w="10" w:type="dxa"/>
          <w:trHeight w:val="63"/>
          <w:jc w:val="center"/>
        </w:trPr>
        <w:tc>
          <w:tcPr>
            <w:tcW w:w="854" w:type="dxa"/>
            <w:vAlign w:val="center"/>
          </w:tcPr>
          <w:p w14:paraId="0511C538"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第一</w:t>
            </w:r>
          </w:p>
          <w:p w14:paraId="15C7B02A"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单元</w:t>
            </w:r>
          </w:p>
        </w:tc>
        <w:tc>
          <w:tcPr>
            <w:tcW w:w="957" w:type="dxa"/>
            <w:vAlign w:val="center"/>
          </w:tcPr>
          <w:p w14:paraId="28BE054A" w14:textId="77777777" w:rsidR="00030C59" w:rsidRPr="00CE5F98" w:rsidRDefault="00030C59" w:rsidP="00403AA3">
            <w:pPr>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概论</w:t>
            </w:r>
          </w:p>
        </w:tc>
        <w:tc>
          <w:tcPr>
            <w:tcW w:w="1523" w:type="dxa"/>
          </w:tcPr>
          <w:p w14:paraId="1CDDAD0B" w14:textId="77777777" w:rsidR="00030C59" w:rsidRPr="00CE5F98" w:rsidRDefault="00030C59" w:rsidP="00122EBE">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1.</w:t>
            </w:r>
            <w:r w:rsidRPr="00CE5F98">
              <w:rPr>
                <w:rFonts w:ascii="Times New Roman" w:hAnsi="Times New Roman" w:hint="eastAsia"/>
                <w:color w:val="000000" w:themeColor="text1"/>
                <w:kern w:val="0"/>
                <w:szCs w:val="21"/>
              </w:rPr>
              <w:t>心理咨询与心理治疗概述；</w:t>
            </w:r>
          </w:p>
          <w:p w14:paraId="7F444B92" w14:textId="77777777" w:rsidR="00030C59" w:rsidRPr="00CE5F98" w:rsidRDefault="00030C59" w:rsidP="00122EBE">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lastRenderedPageBreak/>
              <w:t>2.</w:t>
            </w:r>
            <w:r w:rsidRPr="00CE5F98">
              <w:rPr>
                <w:rFonts w:ascii="Times New Roman" w:hAnsi="Times New Roman" w:hint="eastAsia"/>
                <w:color w:val="000000" w:themeColor="text1"/>
                <w:kern w:val="0"/>
                <w:szCs w:val="21"/>
              </w:rPr>
              <w:t>一般的咨询与治疗目标；</w:t>
            </w:r>
          </w:p>
          <w:p w14:paraId="7A14124D" w14:textId="77777777" w:rsidR="00030C59" w:rsidRPr="00CE5F98" w:rsidRDefault="00030C59" w:rsidP="00122EBE">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3.</w:t>
            </w:r>
            <w:r w:rsidRPr="00CE5F98">
              <w:rPr>
                <w:rFonts w:ascii="Times New Roman" w:hAnsi="Times New Roman" w:hint="eastAsia"/>
                <w:color w:val="000000" w:themeColor="text1"/>
                <w:kern w:val="0"/>
                <w:szCs w:val="21"/>
              </w:rPr>
              <w:t>一般的咨询与治疗过程。</w:t>
            </w:r>
          </w:p>
        </w:tc>
        <w:tc>
          <w:tcPr>
            <w:tcW w:w="2126" w:type="dxa"/>
          </w:tcPr>
          <w:p w14:paraId="6F0F1453" w14:textId="77777777" w:rsidR="00030C59" w:rsidRPr="00CE5F98" w:rsidRDefault="00030C59" w:rsidP="0005356E">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lastRenderedPageBreak/>
              <w:t>1.</w:t>
            </w:r>
            <w:r w:rsidRPr="00CE5F98">
              <w:rPr>
                <w:rFonts w:ascii="Times New Roman" w:hAnsi="Times New Roman" w:hint="eastAsia"/>
                <w:color w:val="000000" w:themeColor="text1"/>
                <w:kern w:val="0"/>
                <w:szCs w:val="21"/>
              </w:rPr>
              <w:t>理解心理咨询、心理治疗的概念内涵，区别两者的异同。</w:t>
            </w:r>
          </w:p>
          <w:p w14:paraId="308B93D6" w14:textId="77777777" w:rsidR="00030C59" w:rsidRPr="00CE5F98" w:rsidRDefault="00030C59" w:rsidP="0005356E">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lastRenderedPageBreak/>
              <w:t>2.</w:t>
            </w:r>
            <w:r w:rsidRPr="00CE5F98">
              <w:rPr>
                <w:rFonts w:ascii="Times New Roman" w:hAnsi="Times New Roman" w:hint="eastAsia"/>
                <w:color w:val="000000" w:themeColor="text1"/>
                <w:kern w:val="0"/>
                <w:szCs w:val="21"/>
              </w:rPr>
              <w:t>熟练掌握咨询与治疗的一般目标和过程。</w:t>
            </w:r>
          </w:p>
          <w:p w14:paraId="75B350EE" w14:textId="77777777" w:rsidR="00030C59" w:rsidRPr="00CE5F98" w:rsidRDefault="00030C59" w:rsidP="0005356E">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3.</w:t>
            </w:r>
            <w:r w:rsidRPr="00CE5F98">
              <w:rPr>
                <w:rFonts w:ascii="Times New Roman" w:hAnsi="Times New Roman" w:hint="eastAsia"/>
                <w:color w:val="000000" w:themeColor="text1"/>
                <w:kern w:val="0"/>
                <w:szCs w:val="21"/>
              </w:rPr>
              <w:t>初步树立咨询专业的职业伦理观。</w:t>
            </w:r>
          </w:p>
        </w:tc>
        <w:tc>
          <w:tcPr>
            <w:tcW w:w="1134" w:type="dxa"/>
          </w:tcPr>
          <w:p w14:paraId="7B34B2A5" w14:textId="77777777" w:rsidR="00030C59" w:rsidRPr="00CE5F98" w:rsidRDefault="00030C59" w:rsidP="00122EBE">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lastRenderedPageBreak/>
              <w:t>掌握咨询与治疗的目标与过</w:t>
            </w:r>
            <w:r w:rsidRPr="00CE5F98">
              <w:rPr>
                <w:rFonts w:ascii="Times New Roman" w:hAnsi="Times New Roman" w:hint="eastAsia"/>
                <w:color w:val="000000" w:themeColor="text1"/>
                <w:kern w:val="0"/>
                <w:szCs w:val="21"/>
              </w:rPr>
              <w:lastRenderedPageBreak/>
              <w:t>程，深入理解过程各个具体步骤体系有机结合。</w:t>
            </w:r>
          </w:p>
        </w:tc>
        <w:tc>
          <w:tcPr>
            <w:tcW w:w="799" w:type="dxa"/>
            <w:vAlign w:val="center"/>
          </w:tcPr>
          <w:p w14:paraId="2FB64B45"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lastRenderedPageBreak/>
              <w:t>8</w:t>
            </w:r>
          </w:p>
        </w:tc>
        <w:tc>
          <w:tcPr>
            <w:tcW w:w="851" w:type="dxa"/>
            <w:vAlign w:val="center"/>
          </w:tcPr>
          <w:p w14:paraId="7F725C1F" w14:textId="77777777" w:rsidR="00030C59" w:rsidRPr="00CE5F98" w:rsidRDefault="00030C59" w:rsidP="00485CC5">
            <w:pPr>
              <w:adjustRightInd w:val="0"/>
              <w:snapToGrid w:val="0"/>
              <w:spacing w:line="360" w:lineRule="exact"/>
              <w:jc w:val="left"/>
              <w:rPr>
                <w:rFonts w:ascii="Times New Roman" w:hAnsi="Times New Roman"/>
                <w:color w:val="000000" w:themeColor="text1"/>
                <w:szCs w:val="21"/>
              </w:rPr>
            </w:pPr>
            <w:r w:rsidRPr="00CE5F98">
              <w:rPr>
                <w:rFonts w:ascii="Times New Roman" w:hAnsi="Times New Roman" w:hint="eastAsia"/>
                <w:color w:val="000000" w:themeColor="text1"/>
                <w:szCs w:val="21"/>
              </w:rPr>
              <w:t>自主学习指导、</w:t>
            </w:r>
            <w:r w:rsidRPr="00CE5F98">
              <w:rPr>
                <w:rFonts w:ascii="Times New Roman" w:hAnsi="Times New Roman"/>
                <w:color w:val="000000" w:themeColor="text1"/>
                <w:szCs w:val="21"/>
              </w:rPr>
              <w:t>讲</w:t>
            </w:r>
            <w:r w:rsidRPr="00CE5F98">
              <w:rPr>
                <w:rFonts w:ascii="Times New Roman" w:hAnsi="Times New Roman"/>
                <w:color w:val="000000" w:themeColor="text1"/>
                <w:szCs w:val="21"/>
              </w:rPr>
              <w:lastRenderedPageBreak/>
              <w:t>授法、问答法</w:t>
            </w:r>
          </w:p>
        </w:tc>
        <w:tc>
          <w:tcPr>
            <w:tcW w:w="901" w:type="dxa"/>
            <w:vAlign w:val="center"/>
          </w:tcPr>
          <w:p w14:paraId="61450B18"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lastRenderedPageBreak/>
              <w:t>目标</w:t>
            </w:r>
            <w:r w:rsidRPr="00CE5F98">
              <w:rPr>
                <w:rFonts w:ascii="Times New Roman" w:hAnsi="Times New Roman"/>
                <w:color w:val="000000" w:themeColor="text1"/>
                <w:kern w:val="0"/>
                <w:szCs w:val="21"/>
              </w:rPr>
              <w:t>1</w:t>
            </w: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p w14:paraId="30C77F0C"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目标</w:t>
            </w:r>
            <w:r w:rsidRPr="00CE5F98">
              <w:rPr>
                <w:rFonts w:ascii="Times New Roman" w:hAnsi="Times New Roman" w:hint="eastAsia"/>
                <w:color w:val="000000" w:themeColor="text1"/>
                <w:kern w:val="0"/>
                <w:szCs w:val="21"/>
              </w:rPr>
              <w:t>3</w:t>
            </w:r>
          </w:p>
        </w:tc>
      </w:tr>
      <w:tr w:rsidR="00CE5F98" w:rsidRPr="00CE5F98" w14:paraId="46CDDB62" w14:textId="77777777" w:rsidTr="00FB0F7E">
        <w:trPr>
          <w:gridAfter w:val="1"/>
          <w:wAfter w:w="10" w:type="dxa"/>
          <w:trHeight w:val="416"/>
          <w:jc w:val="center"/>
        </w:trPr>
        <w:tc>
          <w:tcPr>
            <w:tcW w:w="854" w:type="dxa"/>
            <w:vAlign w:val="center"/>
          </w:tcPr>
          <w:p w14:paraId="6F76BD78"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第二</w:t>
            </w:r>
          </w:p>
          <w:p w14:paraId="394F8FF7"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单元</w:t>
            </w:r>
          </w:p>
        </w:tc>
        <w:tc>
          <w:tcPr>
            <w:tcW w:w="957" w:type="dxa"/>
            <w:vAlign w:val="center"/>
          </w:tcPr>
          <w:p w14:paraId="3C52DBCF" w14:textId="77777777" w:rsidR="00030C59" w:rsidRPr="00CE5F98" w:rsidRDefault="00030C59" w:rsidP="00D86CD4">
            <w:pPr>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咨访</w:t>
            </w:r>
          </w:p>
          <w:p w14:paraId="51C76F50" w14:textId="77777777" w:rsidR="00030C59" w:rsidRPr="00CE5F98" w:rsidRDefault="00030C59" w:rsidP="00D86CD4">
            <w:pPr>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关系</w:t>
            </w:r>
          </w:p>
        </w:tc>
        <w:tc>
          <w:tcPr>
            <w:tcW w:w="1523" w:type="dxa"/>
          </w:tcPr>
          <w:p w14:paraId="6B06251B" w14:textId="77777777" w:rsidR="00030C59" w:rsidRPr="00CE5F98" w:rsidRDefault="00030C59" w:rsidP="00114E45">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1.</w:t>
            </w:r>
            <w:r w:rsidRPr="00CE5F98">
              <w:rPr>
                <w:rFonts w:ascii="Times New Roman" w:hAnsi="Times New Roman" w:hint="eastAsia"/>
                <w:color w:val="000000" w:themeColor="text1"/>
                <w:kern w:val="0"/>
                <w:szCs w:val="21"/>
              </w:rPr>
              <w:t>咨访关系的建立；</w:t>
            </w:r>
          </w:p>
          <w:p w14:paraId="65CA5CDD" w14:textId="77777777" w:rsidR="00030C59" w:rsidRPr="00CE5F98" w:rsidRDefault="00030C59" w:rsidP="00114E45">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2.</w:t>
            </w:r>
            <w:r w:rsidRPr="00CE5F98">
              <w:rPr>
                <w:rFonts w:ascii="Times New Roman" w:hAnsi="Times New Roman" w:hint="eastAsia"/>
                <w:color w:val="000000" w:themeColor="text1"/>
                <w:kern w:val="0"/>
                <w:szCs w:val="21"/>
              </w:rPr>
              <w:t>影响咨访关系的因素。</w:t>
            </w:r>
          </w:p>
        </w:tc>
        <w:tc>
          <w:tcPr>
            <w:tcW w:w="2126" w:type="dxa"/>
          </w:tcPr>
          <w:p w14:paraId="1F598565" w14:textId="77777777" w:rsidR="00030C59" w:rsidRPr="00CE5F98" w:rsidRDefault="00030C59" w:rsidP="0005356E">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 xml:space="preserve">1. </w:t>
            </w:r>
            <w:r w:rsidRPr="00CE5F98">
              <w:rPr>
                <w:rFonts w:ascii="Times New Roman" w:hAnsi="Times New Roman" w:hint="eastAsia"/>
                <w:color w:val="000000" w:themeColor="text1"/>
                <w:kern w:val="0"/>
                <w:szCs w:val="21"/>
              </w:rPr>
              <w:t>理解心理咨询与治疗中咨访关系的概念及特点。</w:t>
            </w:r>
          </w:p>
          <w:p w14:paraId="485F37E0" w14:textId="77777777" w:rsidR="00030C59" w:rsidRPr="00CE5F98" w:rsidRDefault="00030C59" w:rsidP="0005356E">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 xml:space="preserve">2. </w:t>
            </w:r>
            <w:r w:rsidRPr="00CE5F98">
              <w:rPr>
                <w:rFonts w:ascii="Times New Roman" w:hAnsi="Times New Roman" w:hint="eastAsia"/>
                <w:color w:val="000000" w:themeColor="text1"/>
                <w:kern w:val="0"/>
                <w:szCs w:val="21"/>
              </w:rPr>
              <w:t>熟练掌握影响咨访关系的因素（反应与行动两个维度上）。</w:t>
            </w:r>
          </w:p>
          <w:p w14:paraId="07EF7175" w14:textId="77777777" w:rsidR="00030C59" w:rsidRPr="00CE5F98" w:rsidRDefault="00030C59" w:rsidP="0005356E">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 xml:space="preserve">3. </w:t>
            </w:r>
            <w:r w:rsidRPr="00CE5F98">
              <w:rPr>
                <w:rFonts w:ascii="Times New Roman" w:hAnsi="Times New Roman" w:hint="eastAsia"/>
                <w:color w:val="000000" w:themeColor="text1"/>
                <w:kern w:val="0"/>
                <w:szCs w:val="21"/>
              </w:rPr>
              <w:t>理解在咨询关系中应用的技术，需要包含职业伦理意识。</w:t>
            </w:r>
          </w:p>
        </w:tc>
        <w:tc>
          <w:tcPr>
            <w:tcW w:w="1134" w:type="dxa"/>
          </w:tcPr>
          <w:p w14:paraId="07E04A42"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咨访关系是咨询过程开始的前提条件，即是咨询过程的有机组成部分，也是独立的一个环节。影响咨访关系的因素同时也是咨询治疗的基本技巧，充分理解与掌握这些基本技巧</w:t>
            </w:r>
            <w:r w:rsidRPr="00CE5F98">
              <w:rPr>
                <w:rFonts w:ascii="Times New Roman" w:hAnsi="Times New Roman" w:hint="eastAsia"/>
                <w:color w:val="000000" w:themeColor="text1"/>
                <w:kern w:val="0"/>
                <w:szCs w:val="21"/>
              </w:rPr>
              <w:t>,</w:t>
            </w:r>
            <w:r w:rsidRPr="00CE5F98">
              <w:rPr>
                <w:rFonts w:ascii="Times New Roman" w:hAnsi="Times New Roman" w:hint="eastAsia"/>
                <w:color w:val="000000" w:themeColor="text1"/>
                <w:kern w:val="0"/>
                <w:szCs w:val="21"/>
              </w:rPr>
              <w:t>尤其是共情技术，推进建立良好咨访关系和咨询进程。</w:t>
            </w:r>
          </w:p>
        </w:tc>
        <w:tc>
          <w:tcPr>
            <w:tcW w:w="799" w:type="dxa"/>
            <w:vAlign w:val="center"/>
          </w:tcPr>
          <w:p w14:paraId="428D74A8"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6</w:t>
            </w:r>
          </w:p>
        </w:tc>
        <w:tc>
          <w:tcPr>
            <w:tcW w:w="851" w:type="dxa"/>
            <w:vAlign w:val="center"/>
          </w:tcPr>
          <w:p w14:paraId="47C13117" w14:textId="77777777" w:rsidR="00030C59" w:rsidRPr="00CE5F98" w:rsidRDefault="00030C59" w:rsidP="00485CC5">
            <w:pPr>
              <w:adjustRightInd w:val="0"/>
              <w:snapToGrid w:val="0"/>
              <w:spacing w:line="360" w:lineRule="exact"/>
              <w:jc w:val="left"/>
              <w:rPr>
                <w:rFonts w:ascii="Times New Roman" w:hAnsi="Times New Roman"/>
                <w:color w:val="000000" w:themeColor="text1"/>
                <w:szCs w:val="21"/>
              </w:rPr>
            </w:pPr>
            <w:r w:rsidRPr="00CE5F98">
              <w:rPr>
                <w:rFonts w:ascii="Times New Roman" w:hAnsi="Times New Roman" w:hint="eastAsia"/>
                <w:color w:val="000000" w:themeColor="text1"/>
                <w:szCs w:val="21"/>
              </w:rPr>
              <w:t>自主学习指导、</w:t>
            </w:r>
            <w:r w:rsidRPr="00CE5F98">
              <w:rPr>
                <w:rFonts w:ascii="Times New Roman" w:hAnsi="Times New Roman"/>
                <w:color w:val="000000" w:themeColor="text1"/>
                <w:szCs w:val="21"/>
              </w:rPr>
              <w:t>讲授法、问答</w:t>
            </w:r>
            <w:r w:rsidRPr="00CE5F98">
              <w:rPr>
                <w:rFonts w:ascii="Times New Roman" w:hAnsi="Times New Roman" w:hint="eastAsia"/>
                <w:color w:val="000000" w:themeColor="text1"/>
                <w:szCs w:val="21"/>
              </w:rPr>
              <w:t>与讨论</w:t>
            </w:r>
            <w:r w:rsidRPr="00CE5F98">
              <w:rPr>
                <w:rFonts w:ascii="Times New Roman" w:hAnsi="Times New Roman"/>
                <w:color w:val="000000" w:themeColor="text1"/>
                <w:szCs w:val="21"/>
              </w:rPr>
              <w:t>法</w:t>
            </w:r>
            <w:r w:rsidRPr="00CE5F98">
              <w:rPr>
                <w:rFonts w:ascii="Times New Roman" w:hAnsi="Times New Roman" w:hint="eastAsia"/>
                <w:color w:val="000000" w:themeColor="text1"/>
                <w:szCs w:val="21"/>
              </w:rPr>
              <w:t>、案例教学</w:t>
            </w:r>
          </w:p>
        </w:tc>
        <w:tc>
          <w:tcPr>
            <w:tcW w:w="901" w:type="dxa"/>
            <w:vAlign w:val="center"/>
          </w:tcPr>
          <w:p w14:paraId="598513F3"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p w14:paraId="615B2DE3"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p w14:paraId="01FC4ACA"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目标</w:t>
            </w:r>
            <w:r w:rsidRPr="00CE5F98">
              <w:rPr>
                <w:rFonts w:ascii="Times New Roman" w:hAnsi="Times New Roman" w:hint="eastAsia"/>
                <w:color w:val="000000" w:themeColor="text1"/>
                <w:kern w:val="0"/>
                <w:szCs w:val="21"/>
              </w:rPr>
              <w:t>3</w:t>
            </w:r>
          </w:p>
        </w:tc>
      </w:tr>
      <w:tr w:rsidR="00CE5F98" w:rsidRPr="00CE5F98" w14:paraId="1F3AE64A" w14:textId="77777777" w:rsidTr="00FB0F7E">
        <w:trPr>
          <w:gridAfter w:val="1"/>
          <w:wAfter w:w="10" w:type="dxa"/>
          <w:trHeight w:val="1981"/>
          <w:jc w:val="center"/>
        </w:trPr>
        <w:tc>
          <w:tcPr>
            <w:tcW w:w="854" w:type="dxa"/>
            <w:vAlign w:val="center"/>
          </w:tcPr>
          <w:p w14:paraId="62661AB0"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第三</w:t>
            </w:r>
          </w:p>
          <w:p w14:paraId="021ACBDA"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单元</w:t>
            </w:r>
          </w:p>
        </w:tc>
        <w:tc>
          <w:tcPr>
            <w:tcW w:w="957" w:type="dxa"/>
            <w:vAlign w:val="center"/>
          </w:tcPr>
          <w:p w14:paraId="590B0B9D"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咨访</w:t>
            </w:r>
          </w:p>
          <w:p w14:paraId="17C96054"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特质</w:t>
            </w:r>
          </w:p>
        </w:tc>
        <w:tc>
          <w:tcPr>
            <w:tcW w:w="1523" w:type="dxa"/>
          </w:tcPr>
          <w:p w14:paraId="23813C47" w14:textId="77777777" w:rsidR="00030C59" w:rsidRPr="00CE5F98" w:rsidRDefault="00030C59" w:rsidP="00114E45">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1.</w:t>
            </w:r>
            <w:r w:rsidRPr="00CE5F98">
              <w:rPr>
                <w:rFonts w:ascii="Times New Roman" w:hAnsi="Times New Roman" w:hint="eastAsia"/>
                <w:color w:val="000000" w:themeColor="text1"/>
                <w:kern w:val="0"/>
                <w:szCs w:val="21"/>
              </w:rPr>
              <w:t>咨询者的特质；</w:t>
            </w:r>
          </w:p>
          <w:p w14:paraId="2FF22764" w14:textId="77777777" w:rsidR="00030C59" w:rsidRPr="00CE5F98" w:rsidRDefault="00030C59" w:rsidP="00114E45">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2.</w:t>
            </w:r>
            <w:r w:rsidRPr="00CE5F98">
              <w:rPr>
                <w:rFonts w:ascii="Times New Roman" w:hAnsi="Times New Roman" w:hint="eastAsia"/>
                <w:color w:val="000000" w:themeColor="text1"/>
                <w:kern w:val="0"/>
                <w:szCs w:val="21"/>
              </w:rPr>
              <w:t>来访者的特质；</w:t>
            </w:r>
          </w:p>
          <w:p w14:paraId="77DDF89F" w14:textId="77777777" w:rsidR="00030C59" w:rsidRPr="00CE5F98" w:rsidRDefault="00030C59" w:rsidP="00114E45">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3.</w:t>
            </w:r>
            <w:r w:rsidRPr="00CE5F98">
              <w:rPr>
                <w:rFonts w:ascii="Times New Roman" w:hAnsi="Times New Roman" w:hint="eastAsia"/>
                <w:color w:val="000000" w:themeColor="text1"/>
                <w:kern w:val="0"/>
                <w:szCs w:val="21"/>
              </w:rPr>
              <w:t>咨访双方的匹配。</w:t>
            </w:r>
          </w:p>
        </w:tc>
        <w:tc>
          <w:tcPr>
            <w:tcW w:w="2126" w:type="dxa"/>
          </w:tcPr>
          <w:p w14:paraId="1997EF0A" w14:textId="77777777" w:rsidR="00030C59" w:rsidRPr="00CE5F98" w:rsidRDefault="00030C59" w:rsidP="0005356E">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 xml:space="preserve">1. </w:t>
            </w:r>
            <w:r w:rsidRPr="00CE5F98">
              <w:rPr>
                <w:rFonts w:ascii="Times New Roman" w:hAnsi="Times New Roman" w:hint="eastAsia"/>
                <w:color w:val="000000" w:themeColor="text1"/>
                <w:kern w:val="0"/>
                <w:szCs w:val="21"/>
              </w:rPr>
              <w:t>理解心理咨询与治疗中咨访特质的概念。</w:t>
            </w:r>
          </w:p>
          <w:p w14:paraId="74BA0F19" w14:textId="77777777" w:rsidR="00030C59" w:rsidRPr="00CE5F98" w:rsidRDefault="00030C59" w:rsidP="0005356E">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 xml:space="preserve">2. </w:t>
            </w:r>
            <w:r w:rsidRPr="00CE5F98">
              <w:rPr>
                <w:rFonts w:ascii="Times New Roman" w:hAnsi="Times New Roman" w:hint="eastAsia"/>
                <w:color w:val="000000" w:themeColor="text1"/>
                <w:kern w:val="0"/>
                <w:szCs w:val="21"/>
              </w:rPr>
              <w:t>掌握来访者特质与咨询者特质的内涵；双方特质匹配对</w:t>
            </w:r>
            <w:r w:rsidRPr="00CE5F98">
              <w:rPr>
                <w:rFonts w:ascii="Times New Roman" w:hAnsi="Times New Roman" w:hint="eastAsia"/>
                <w:color w:val="000000" w:themeColor="text1"/>
                <w:kern w:val="0"/>
                <w:szCs w:val="21"/>
              </w:rPr>
              <w:lastRenderedPageBreak/>
              <w:t>咨访关系建立的作用。</w:t>
            </w:r>
          </w:p>
          <w:p w14:paraId="20E22254" w14:textId="77777777" w:rsidR="00030C59" w:rsidRPr="00CE5F98" w:rsidRDefault="00030C59" w:rsidP="0005356E">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 xml:space="preserve">3. </w:t>
            </w:r>
            <w:r w:rsidRPr="00CE5F98">
              <w:rPr>
                <w:rFonts w:ascii="Times New Roman" w:hAnsi="Times New Roman" w:hint="eastAsia"/>
                <w:color w:val="000000" w:themeColor="text1"/>
                <w:kern w:val="0"/>
                <w:szCs w:val="21"/>
              </w:rPr>
              <w:t>领悟咨询者特质是职业素养的体现，与来访者特质的匹配是基于职业专业性有效实施咨询活动。</w:t>
            </w:r>
          </w:p>
        </w:tc>
        <w:tc>
          <w:tcPr>
            <w:tcW w:w="1134" w:type="dxa"/>
          </w:tcPr>
          <w:p w14:paraId="1E4BA7E4" w14:textId="77777777" w:rsidR="00030C59" w:rsidRPr="00CE5F98" w:rsidRDefault="00030C59" w:rsidP="001B3FCD">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lastRenderedPageBreak/>
              <w:t>来访者与咨询者特质具体内涵之间的匹配，以及对建立</w:t>
            </w:r>
            <w:r w:rsidRPr="00CE5F98">
              <w:rPr>
                <w:rFonts w:ascii="Times New Roman" w:hAnsi="Times New Roman" w:hint="eastAsia"/>
                <w:color w:val="000000" w:themeColor="text1"/>
                <w:kern w:val="0"/>
                <w:szCs w:val="21"/>
              </w:rPr>
              <w:lastRenderedPageBreak/>
              <w:t>咨询关系与推进咨询过程的作用。</w:t>
            </w:r>
          </w:p>
        </w:tc>
        <w:tc>
          <w:tcPr>
            <w:tcW w:w="799" w:type="dxa"/>
            <w:vAlign w:val="center"/>
          </w:tcPr>
          <w:p w14:paraId="57749238"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lastRenderedPageBreak/>
              <w:t>6</w:t>
            </w:r>
          </w:p>
        </w:tc>
        <w:tc>
          <w:tcPr>
            <w:tcW w:w="851" w:type="dxa"/>
            <w:vAlign w:val="center"/>
          </w:tcPr>
          <w:p w14:paraId="2E1A579F" w14:textId="77777777" w:rsidR="00030C59" w:rsidRPr="00CE5F98" w:rsidRDefault="00030C59" w:rsidP="00485CC5">
            <w:pPr>
              <w:widowControl/>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szCs w:val="21"/>
              </w:rPr>
              <w:t>自主学习指导、</w:t>
            </w:r>
            <w:r w:rsidRPr="00CE5F98">
              <w:rPr>
                <w:rFonts w:ascii="Times New Roman" w:hAnsi="Times New Roman"/>
                <w:color w:val="000000" w:themeColor="text1"/>
                <w:szCs w:val="21"/>
              </w:rPr>
              <w:t>讲授法、问答</w:t>
            </w:r>
            <w:r w:rsidRPr="00CE5F98">
              <w:rPr>
                <w:rFonts w:ascii="Times New Roman" w:hAnsi="Times New Roman" w:hint="eastAsia"/>
                <w:color w:val="000000" w:themeColor="text1"/>
                <w:szCs w:val="21"/>
              </w:rPr>
              <w:t>与讨论</w:t>
            </w:r>
            <w:r w:rsidRPr="00CE5F98">
              <w:rPr>
                <w:rFonts w:ascii="Times New Roman" w:hAnsi="Times New Roman"/>
                <w:color w:val="000000" w:themeColor="text1"/>
                <w:szCs w:val="21"/>
              </w:rPr>
              <w:lastRenderedPageBreak/>
              <w:t>法、案例教学</w:t>
            </w:r>
          </w:p>
        </w:tc>
        <w:tc>
          <w:tcPr>
            <w:tcW w:w="901" w:type="dxa"/>
            <w:vAlign w:val="center"/>
          </w:tcPr>
          <w:p w14:paraId="43A02A1B"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lastRenderedPageBreak/>
              <w:t>目标</w:t>
            </w:r>
            <w:r w:rsidRPr="00CE5F98">
              <w:rPr>
                <w:rFonts w:ascii="Times New Roman" w:hAnsi="Times New Roman"/>
                <w:color w:val="000000" w:themeColor="text1"/>
                <w:kern w:val="0"/>
                <w:szCs w:val="21"/>
              </w:rPr>
              <w:t>1</w:t>
            </w: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p w14:paraId="727C2240"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目标</w:t>
            </w:r>
            <w:r w:rsidRPr="00CE5F98">
              <w:rPr>
                <w:rFonts w:ascii="Times New Roman" w:hAnsi="Times New Roman" w:hint="eastAsia"/>
                <w:color w:val="000000" w:themeColor="text1"/>
                <w:kern w:val="0"/>
                <w:szCs w:val="21"/>
              </w:rPr>
              <w:t>3</w:t>
            </w:r>
          </w:p>
        </w:tc>
      </w:tr>
      <w:tr w:rsidR="00CE5F98" w:rsidRPr="00CE5F98" w14:paraId="65C83041" w14:textId="77777777" w:rsidTr="00FB0F7E">
        <w:trPr>
          <w:gridAfter w:val="1"/>
          <w:wAfter w:w="10" w:type="dxa"/>
          <w:jc w:val="center"/>
        </w:trPr>
        <w:tc>
          <w:tcPr>
            <w:tcW w:w="854" w:type="dxa"/>
            <w:vAlign w:val="center"/>
          </w:tcPr>
          <w:p w14:paraId="31A1743C"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第四</w:t>
            </w:r>
          </w:p>
          <w:p w14:paraId="19F4E2FD"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单元</w:t>
            </w:r>
          </w:p>
        </w:tc>
        <w:tc>
          <w:tcPr>
            <w:tcW w:w="957" w:type="dxa"/>
            <w:vAlign w:val="center"/>
          </w:tcPr>
          <w:p w14:paraId="62B4B86F" w14:textId="77777777" w:rsidR="00030C59" w:rsidRPr="00CE5F98" w:rsidRDefault="00030C59" w:rsidP="00287A76">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咨询对象确立与诊断</w:t>
            </w:r>
          </w:p>
        </w:tc>
        <w:tc>
          <w:tcPr>
            <w:tcW w:w="1523" w:type="dxa"/>
          </w:tcPr>
          <w:p w14:paraId="4A1460D3" w14:textId="77777777" w:rsidR="00030C59" w:rsidRPr="00CE5F98" w:rsidRDefault="00030C59" w:rsidP="007D6CE8">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1.</w:t>
            </w:r>
            <w:r w:rsidRPr="00CE5F98">
              <w:rPr>
                <w:rFonts w:ascii="Times New Roman" w:hAnsi="Times New Roman" w:hint="eastAsia"/>
                <w:color w:val="000000" w:themeColor="text1"/>
                <w:kern w:val="0"/>
                <w:szCs w:val="21"/>
              </w:rPr>
              <w:t>咨询对象的确立；</w:t>
            </w:r>
          </w:p>
          <w:p w14:paraId="0AD36B14" w14:textId="77777777" w:rsidR="00030C59" w:rsidRPr="00CE5F98" w:rsidRDefault="00030C59" w:rsidP="007D6CE8">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2.</w:t>
            </w:r>
            <w:r w:rsidRPr="00CE5F98">
              <w:rPr>
                <w:rFonts w:ascii="Times New Roman" w:hAnsi="Times New Roman" w:hint="eastAsia"/>
                <w:color w:val="000000" w:themeColor="text1"/>
                <w:kern w:val="0"/>
                <w:szCs w:val="21"/>
              </w:rPr>
              <w:t>心理测量的运用。</w:t>
            </w:r>
          </w:p>
        </w:tc>
        <w:tc>
          <w:tcPr>
            <w:tcW w:w="2126" w:type="dxa"/>
          </w:tcPr>
          <w:p w14:paraId="6BBF8B5F" w14:textId="77777777" w:rsidR="00030C59" w:rsidRPr="00CE5F98" w:rsidRDefault="00030C59" w:rsidP="00590C1F">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1.</w:t>
            </w:r>
            <w:r w:rsidRPr="00CE5F98">
              <w:rPr>
                <w:rFonts w:ascii="Times New Roman" w:hAnsi="Times New Roman" w:hint="eastAsia"/>
                <w:color w:val="000000" w:themeColor="text1"/>
                <w:kern w:val="0"/>
                <w:szCs w:val="21"/>
              </w:rPr>
              <w:t>理解各种心理、精神障碍的特点和分类；初步把握咨询对象的确立标准。</w:t>
            </w:r>
          </w:p>
          <w:p w14:paraId="2E52A2B0" w14:textId="77777777" w:rsidR="00030C59" w:rsidRPr="00CE5F98" w:rsidRDefault="00030C59" w:rsidP="00590C1F">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2.</w:t>
            </w:r>
            <w:r w:rsidRPr="00CE5F98">
              <w:rPr>
                <w:rFonts w:ascii="Times New Roman" w:hAnsi="Times New Roman" w:hint="eastAsia"/>
                <w:color w:val="000000" w:themeColor="text1"/>
                <w:kern w:val="0"/>
                <w:szCs w:val="21"/>
              </w:rPr>
              <w:t>了解心理测量在咨询中运用准则及分类。</w:t>
            </w:r>
          </w:p>
          <w:p w14:paraId="3338186C" w14:textId="77777777" w:rsidR="00030C59" w:rsidRPr="00CE5F98" w:rsidRDefault="00030C59" w:rsidP="00590C1F">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 xml:space="preserve">3. </w:t>
            </w:r>
            <w:r w:rsidRPr="00CE5F98">
              <w:rPr>
                <w:rFonts w:ascii="Times New Roman" w:hAnsi="Times New Roman" w:hint="eastAsia"/>
                <w:color w:val="000000" w:themeColor="text1"/>
                <w:kern w:val="0"/>
                <w:szCs w:val="21"/>
              </w:rPr>
              <w:t>掌握与恪守诊断与测量的专业伦理规范，培育对来访者的同理心与人文关怀。</w:t>
            </w:r>
          </w:p>
        </w:tc>
        <w:tc>
          <w:tcPr>
            <w:tcW w:w="1134" w:type="dxa"/>
          </w:tcPr>
          <w:p w14:paraId="0A0DC2F3" w14:textId="77777777" w:rsidR="00030C59" w:rsidRPr="00CE5F98" w:rsidRDefault="00030C59" w:rsidP="00C8225B">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从心理咨询角度掌握各种心理、精神障碍的分类以及心理测量，正确理解异常心理和心理测量相关内容对心理咨询所提供的专业支撑。</w:t>
            </w:r>
          </w:p>
        </w:tc>
        <w:tc>
          <w:tcPr>
            <w:tcW w:w="799" w:type="dxa"/>
            <w:vAlign w:val="center"/>
          </w:tcPr>
          <w:p w14:paraId="4CFCA457"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6</w:t>
            </w:r>
          </w:p>
        </w:tc>
        <w:tc>
          <w:tcPr>
            <w:tcW w:w="851" w:type="dxa"/>
            <w:vAlign w:val="center"/>
          </w:tcPr>
          <w:p w14:paraId="13398310" w14:textId="77777777" w:rsidR="00030C59" w:rsidRPr="00CE5F98" w:rsidRDefault="00030C59" w:rsidP="00485CC5">
            <w:pPr>
              <w:widowControl/>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szCs w:val="21"/>
              </w:rPr>
              <w:t>自主学习、</w:t>
            </w:r>
            <w:r w:rsidRPr="00CE5F98">
              <w:rPr>
                <w:rFonts w:ascii="Times New Roman" w:hAnsi="Times New Roman"/>
                <w:color w:val="000000" w:themeColor="text1"/>
                <w:szCs w:val="21"/>
              </w:rPr>
              <w:t>讲授法、问答</w:t>
            </w:r>
            <w:r w:rsidRPr="00CE5F98">
              <w:rPr>
                <w:rFonts w:ascii="Times New Roman" w:hAnsi="Times New Roman" w:hint="eastAsia"/>
                <w:color w:val="000000" w:themeColor="text1"/>
                <w:szCs w:val="21"/>
              </w:rPr>
              <w:t>与讨论法、案例教学</w:t>
            </w:r>
          </w:p>
        </w:tc>
        <w:tc>
          <w:tcPr>
            <w:tcW w:w="901" w:type="dxa"/>
            <w:vAlign w:val="center"/>
          </w:tcPr>
          <w:p w14:paraId="2065AE0B"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p w14:paraId="77D29C6E"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目标</w:t>
            </w:r>
            <w:r w:rsidRPr="00CE5F98">
              <w:rPr>
                <w:rFonts w:ascii="Times New Roman" w:hAnsi="Times New Roman" w:hint="eastAsia"/>
                <w:color w:val="000000" w:themeColor="text1"/>
                <w:kern w:val="0"/>
                <w:szCs w:val="21"/>
              </w:rPr>
              <w:t>3</w:t>
            </w:r>
          </w:p>
        </w:tc>
      </w:tr>
      <w:tr w:rsidR="00CE5F98" w:rsidRPr="00CE5F98" w14:paraId="74E4B78D" w14:textId="77777777" w:rsidTr="00FB0F7E">
        <w:trPr>
          <w:gridAfter w:val="1"/>
          <w:wAfter w:w="10" w:type="dxa"/>
          <w:trHeight w:val="3621"/>
          <w:jc w:val="center"/>
        </w:trPr>
        <w:tc>
          <w:tcPr>
            <w:tcW w:w="854" w:type="dxa"/>
            <w:vAlign w:val="center"/>
          </w:tcPr>
          <w:p w14:paraId="4BF01709"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第五</w:t>
            </w:r>
          </w:p>
          <w:p w14:paraId="54B0A3E9"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单元</w:t>
            </w:r>
          </w:p>
        </w:tc>
        <w:tc>
          <w:tcPr>
            <w:tcW w:w="957" w:type="dxa"/>
            <w:vAlign w:val="center"/>
          </w:tcPr>
          <w:p w14:paraId="178D1436" w14:textId="77777777" w:rsidR="00030C59" w:rsidRPr="00CE5F98" w:rsidRDefault="00030C59" w:rsidP="00834C04">
            <w:pPr>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会谈</w:t>
            </w:r>
          </w:p>
          <w:p w14:paraId="1A4D2B0B" w14:textId="77777777" w:rsidR="00030C59" w:rsidRPr="00CE5F98" w:rsidRDefault="00030C59" w:rsidP="00834C04">
            <w:pPr>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技巧</w:t>
            </w:r>
          </w:p>
        </w:tc>
        <w:tc>
          <w:tcPr>
            <w:tcW w:w="1523" w:type="dxa"/>
          </w:tcPr>
          <w:p w14:paraId="1D790D28" w14:textId="77777777" w:rsidR="00030C59" w:rsidRPr="00CE5F98" w:rsidRDefault="00030C59" w:rsidP="00FB0F7E">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1.</w:t>
            </w:r>
            <w:r w:rsidRPr="00CE5F98">
              <w:rPr>
                <w:rFonts w:ascii="Times New Roman" w:hAnsi="Times New Roman" w:hint="eastAsia"/>
                <w:color w:val="000000" w:themeColor="text1"/>
                <w:kern w:val="0"/>
                <w:szCs w:val="21"/>
              </w:rPr>
              <w:t>会谈的一般问题；</w:t>
            </w:r>
          </w:p>
          <w:p w14:paraId="47FA67EF" w14:textId="77777777" w:rsidR="00030C59" w:rsidRPr="00CE5F98" w:rsidRDefault="00030C59" w:rsidP="00FB0F7E">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2.</w:t>
            </w:r>
            <w:r w:rsidRPr="00CE5F98">
              <w:rPr>
                <w:rFonts w:ascii="Times New Roman" w:hAnsi="Times New Roman" w:hint="eastAsia"/>
                <w:color w:val="000000" w:themeColor="text1"/>
                <w:kern w:val="0"/>
                <w:szCs w:val="21"/>
              </w:rPr>
              <w:t>倾听与询问技巧；</w:t>
            </w:r>
          </w:p>
          <w:p w14:paraId="6C7222B3" w14:textId="77777777" w:rsidR="00030C59" w:rsidRPr="00CE5F98" w:rsidRDefault="00030C59" w:rsidP="00FB0F7E">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3.</w:t>
            </w:r>
            <w:r w:rsidRPr="00CE5F98">
              <w:rPr>
                <w:rFonts w:ascii="Times New Roman" w:hAnsi="Times New Roman" w:hint="eastAsia"/>
                <w:color w:val="000000" w:themeColor="text1"/>
                <w:kern w:val="0"/>
                <w:szCs w:val="21"/>
              </w:rPr>
              <w:t>影响性技巧；</w:t>
            </w:r>
          </w:p>
          <w:p w14:paraId="71AA15ED" w14:textId="77777777" w:rsidR="00030C59" w:rsidRPr="00CE5F98" w:rsidRDefault="00030C59" w:rsidP="00FB0F7E">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4.</w:t>
            </w:r>
            <w:r w:rsidRPr="00CE5F98">
              <w:rPr>
                <w:rFonts w:ascii="Times New Roman" w:hAnsi="Times New Roman" w:hint="eastAsia"/>
                <w:color w:val="000000" w:themeColor="text1"/>
                <w:kern w:val="0"/>
                <w:szCs w:val="21"/>
              </w:rPr>
              <w:t>非语言性技巧。</w:t>
            </w:r>
          </w:p>
        </w:tc>
        <w:tc>
          <w:tcPr>
            <w:tcW w:w="2126" w:type="dxa"/>
          </w:tcPr>
          <w:p w14:paraId="25180A54" w14:textId="77777777" w:rsidR="00030C59" w:rsidRPr="00CE5F98" w:rsidRDefault="00030C59" w:rsidP="00590C1F">
            <w:pPr>
              <w:adjustRightInd w:val="0"/>
              <w:snapToGrid w:val="0"/>
              <w:spacing w:line="360" w:lineRule="exac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1.</w:t>
            </w:r>
            <w:r w:rsidRPr="00CE5F98">
              <w:rPr>
                <w:rFonts w:ascii="Times New Roman" w:hAnsi="Times New Roman" w:hint="eastAsia"/>
                <w:color w:val="000000" w:themeColor="text1"/>
                <w:kern w:val="0"/>
                <w:szCs w:val="21"/>
              </w:rPr>
              <w:t>理解各会谈技巧的具体语词含义，掌握其关键步骤。</w:t>
            </w:r>
          </w:p>
          <w:p w14:paraId="2650FB47" w14:textId="77777777" w:rsidR="00030C59" w:rsidRPr="00CE5F98" w:rsidRDefault="00030C59" w:rsidP="00590C1F">
            <w:pPr>
              <w:adjustRightInd w:val="0"/>
              <w:snapToGrid w:val="0"/>
              <w:spacing w:line="360" w:lineRule="exac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2.</w:t>
            </w:r>
            <w:r w:rsidRPr="00CE5F98">
              <w:rPr>
                <w:rFonts w:ascii="Times New Roman" w:hAnsi="Times New Roman" w:hint="eastAsia"/>
                <w:color w:val="000000" w:themeColor="text1"/>
                <w:kern w:val="0"/>
                <w:szCs w:val="21"/>
              </w:rPr>
              <w:t>熟练掌握技巧的操作要旨并运用于实践。</w:t>
            </w:r>
          </w:p>
          <w:p w14:paraId="0BC4A691" w14:textId="77777777" w:rsidR="00030C59" w:rsidRPr="00CE5F98" w:rsidRDefault="00030C59" w:rsidP="00590C1F">
            <w:pPr>
              <w:adjustRightInd w:val="0"/>
              <w:snapToGrid w:val="0"/>
              <w:spacing w:line="360" w:lineRule="exac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3.</w:t>
            </w:r>
            <w:r w:rsidRPr="00CE5F98">
              <w:rPr>
                <w:rFonts w:ascii="Times New Roman" w:hAnsi="Times New Roman" w:hint="eastAsia"/>
                <w:color w:val="000000" w:themeColor="text1"/>
                <w:kern w:val="0"/>
                <w:szCs w:val="21"/>
              </w:rPr>
              <w:t>提升咨询中的人文关怀能力，促进个人与职业的双重发展。</w:t>
            </w:r>
          </w:p>
        </w:tc>
        <w:tc>
          <w:tcPr>
            <w:tcW w:w="1134" w:type="dxa"/>
          </w:tcPr>
          <w:p w14:paraId="1236BF00"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倾听与询问技巧、影响性技巧的区别与联系，非言语技术的操作运用。</w:t>
            </w:r>
          </w:p>
        </w:tc>
        <w:tc>
          <w:tcPr>
            <w:tcW w:w="799" w:type="dxa"/>
            <w:vAlign w:val="center"/>
          </w:tcPr>
          <w:p w14:paraId="594A30ED"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9</w:t>
            </w:r>
          </w:p>
        </w:tc>
        <w:tc>
          <w:tcPr>
            <w:tcW w:w="851" w:type="dxa"/>
            <w:vAlign w:val="center"/>
          </w:tcPr>
          <w:p w14:paraId="0E43CA58" w14:textId="77777777" w:rsidR="00030C59" w:rsidRPr="00CE5F98" w:rsidRDefault="00030C59" w:rsidP="00485CC5">
            <w:pPr>
              <w:adjustRightInd w:val="0"/>
              <w:snapToGrid w:val="0"/>
              <w:spacing w:line="360" w:lineRule="exact"/>
              <w:rPr>
                <w:rFonts w:ascii="Times New Roman" w:hAnsi="Times New Roman"/>
                <w:color w:val="000000" w:themeColor="text1"/>
                <w:szCs w:val="21"/>
              </w:rPr>
            </w:pPr>
            <w:r w:rsidRPr="00CE5F98">
              <w:rPr>
                <w:rFonts w:ascii="Times New Roman" w:hAnsi="Times New Roman" w:hint="eastAsia"/>
                <w:color w:val="000000" w:themeColor="text1"/>
                <w:szCs w:val="21"/>
              </w:rPr>
              <w:t>自主学习指导、讲授法、</w:t>
            </w:r>
            <w:r w:rsidRPr="00CE5F98">
              <w:rPr>
                <w:rFonts w:ascii="Times New Roman" w:hAnsi="Times New Roman"/>
                <w:color w:val="000000" w:themeColor="text1"/>
                <w:szCs w:val="21"/>
              </w:rPr>
              <w:t>问答法</w:t>
            </w:r>
            <w:r w:rsidRPr="00CE5F98">
              <w:rPr>
                <w:rFonts w:ascii="Times New Roman" w:hAnsi="Times New Roman" w:hint="eastAsia"/>
                <w:color w:val="000000" w:themeColor="text1"/>
                <w:szCs w:val="21"/>
              </w:rPr>
              <w:t>、案例教学、情景体验</w:t>
            </w:r>
          </w:p>
        </w:tc>
        <w:tc>
          <w:tcPr>
            <w:tcW w:w="901" w:type="dxa"/>
            <w:vAlign w:val="center"/>
          </w:tcPr>
          <w:p w14:paraId="59B64811"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p w14:paraId="40F7938F"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目标</w:t>
            </w:r>
            <w:r w:rsidRPr="00CE5F98">
              <w:rPr>
                <w:rFonts w:ascii="Times New Roman" w:hAnsi="Times New Roman" w:hint="eastAsia"/>
                <w:color w:val="000000" w:themeColor="text1"/>
                <w:kern w:val="0"/>
                <w:szCs w:val="21"/>
              </w:rPr>
              <w:t>3</w:t>
            </w:r>
          </w:p>
        </w:tc>
      </w:tr>
      <w:tr w:rsidR="00CE5F98" w:rsidRPr="00CE5F98" w14:paraId="2FD3FCDC" w14:textId="77777777" w:rsidTr="00FB0F7E">
        <w:trPr>
          <w:gridAfter w:val="1"/>
          <w:wAfter w:w="10" w:type="dxa"/>
          <w:trHeight w:val="2822"/>
          <w:jc w:val="center"/>
        </w:trPr>
        <w:tc>
          <w:tcPr>
            <w:tcW w:w="854" w:type="dxa"/>
            <w:vAlign w:val="center"/>
          </w:tcPr>
          <w:p w14:paraId="05629DED"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lastRenderedPageBreak/>
              <w:t>第六</w:t>
            </w:r>
          </w:p>
          <w:p w14:paraId="335150C2"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单元</w:t>
            </w:r>
          </w:p>
        </w:tc>
        <w:tc>
          <w:tcPr>
            <w:tcW w:w="957" w:type="dxa"/>
            <w:vAlign w:val="center"/>
          </w:tcPr>
          <w:p w14:paraId="5193FD24" w14:textId="77777777" w:rsidR="00030C59" w:rsidRPr="00CE5F98" w:rsidRDefault="00030C59" w:rsidP="00287A76">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来访者阻抗与治疗者临床督导</w:t>
            </w:r>
          </w:p>
        </w:tc>
        <w:tc>
          <w:tcPr>
            <w:tcW w:w="1523" w:type="dxa"/>
          </w:tcPr>
          <w:p w14:paraId="35631FAD" w14:textId="77777777" w:rsidR="00030C59" w:rsidRPr="00CE5F98" w:rsidRDefault="00030C59" w:rsidP="00AC7368">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1.</w:t>
            </w:r>
            <w:r w:rsidRPr="00CE5F98">
              <w:rPr>
                <w:rFonts w:ascii="Times New Roman" w:hAnsi="Times New Roman" w:hint="eastAsia"/>
                <w:color w:val="000000" w:themeColor="text1"/>
                <w:kern w:val="0"/>
                <w:szCs w:val="21"/>
              </w:rPr>
              <w:t>来访者的阻抗；</w:t>
            </w:r>
          </w:p>
          <w:p w14:paraId="36C30245" w14:textId="77777777" w:rsidR="00030C59" w:rsidRPr="00CE5F98" w:rsidRDefault="00030C59" w:rsidP="00AC7368">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2.</w:t>
            </w:r>
            <w:r w:rsidRPr="00CE5F98">
              <w:rPr>
                <w:rFonts w:ascii="Times New Roman" w:hAnsi="Times New Roman" w:hint="eastAsia"/>
                <w:color w:val="000000" w:themeColor="text1"/>
                <w:kern w:val="0"/>
                <w:szCs w:val="21"/>
              </w:rPr>
              <w:t>治疗者的临床督导。</w:t>
            </w:r>
          </w:p>
        </w:tc>
        <w:tc>
          <w:tcPr>
            <w:tcW w:w="2126" w:type="dxa"/>
          </w:tcPr>
          <w:p w14:paraId="723AE369" w14:textId="77777777" w:rsidR="00030C59" w:rsidRPr="00CE5F98" w:rsidRDefault="00030C59" w:rsidP="00590C1F">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1.</w:t>
            </w:r>
            <w:r w:rsidRPr="00CE5F98">
              <w:rPr>
                <w:rFonts w:ascii="Times New Roman" w:hAnsi="Times New Roman" w:hint="eastAsia"/>
                <w:color w:val="000000" w:themeColor="text1"/>
                <w:kern w:val="0"/>
                <w:szCs w:val="21"/>
              </w:rPr>
              <w:t>了解阻抗的表现、明确原因和把握消除方法。</w:t>
            </w:r>
          </w:p>
          <w:p w14:paraId="583324E2" w14:textId="77777777" w:rsidR="00030C59" w:rsidRPr="00CE5F98" w:rsidRDefault="00030C59" w:rsidP="00590C1F">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 xml:space="preserve">2. </w:t>
            </w:r>
            <w:r w:rsidRPr="00CE5F98">
              <w:rPr>
                <w:rFonts w:ascii="Times New Roman" w:hAnsi="Times New Roman" w:hint="eastAsia"/>
                <w:color w:val="000000" w:themeColor="text1"/>
                <w:kern w:val="0"/>
                <w:szCs w:val="21"/>
              </w:rPr>
              <w:t>理解临床督导的基本理念、基本条件和具体步骤。</w:t>
            </w:r>
          </w:p>
          <w:p w14:paraId="3D1AE81D" w14:textId="77777777" w:rsidR="00030C59" w:rsidRPr="00CE5F98" w:rsidRDefault="00030C59" w:rsidP="00590C1F">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 xml:space="preserve">3. </w:t>
            </w:r>
            <w:r w:rsidRPr="00CE5F98">
              <w:rPr>
                <w:rFonts w:ascii="Times New Roman" w:hAnsi="Times New Roman" w:hint="eastAsia"/>
                <w:color w:val="000000" w:themeColor="text1"/>
                <w:kern w:val="0"/>
                <w:szCs w:val="21"/>
              </w:rPr>
              <w:t>培养学生批判性思维及冲突解决能力，强化责任感。</w:t>
            </w:r>
          </w:p>
        </w:tc>
        <w:tc>
          <w:tcPr>
            <w:tcW w:w="1134" w:type="dxa"/>
          </w:tcPr>
          <w:p w14:paraId="4C477D98" w14:textId="77777777" w:rsidR="00030C59" w:rsidRPr="00CE5F98" w:rsidRDefault="00030C59" w:rsidP="008D2D4F">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阻抗的概念、表现、识别、分析，临床督导的步骤。</w:t>
            </w:r>
          </w:p>
        </w:tc>
        <w:tc>
          <w:tcPr>
            <w:tcW w:w="799" w:type="dxa"/>
            <w:vAlign w:val="center"/>
          </w:tcPr>
          <w:p w14:paraId="6DAA20FC"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1</w:t>
            </w:r>
          </w:p>
        </w:tc>
        <w:tc>
          <w:tcPr>
            <w:tcW w:w="851" w:type="dxa"/>
          </w:tcPr>
          <w:p w14:paraId="32C04B8C" w14:textId="77777777" w:rsidR="00030C59" w:rsidRPr="00CE5F98" w:rsidRDefault="00030C59" w:rsidP="00485CC5">
            <w:pPr>
              <w:adjustRightInd w:val="0"/>
              <w:snapToGrid w:val="0"/>
              <w:spacing w:line="360" w:lineRule="exact"/>
              <w:jc w:val="left"/>
              <w:rPr>
                <w:rFonts w:ascii="Times New Roman" w:hAnsi="Times New Roman"/>
                <w:color w:val="000000" w:themeColor="text1"/>
                <w:szCs w:val="21"/>
              </w:rPr>
            </w:pPr>
            <w:r w:rsidRPr="00CE5F98">
              <w:rPr>
                <w:rFonts w:ascii="Times New Roman" w:hAnsi="Times New Roman" w:hint="eastAsia"/>
                <w:color w:val="000000" w:themeColor="text1"/>
                <w:szCs w:val="21"/>
              </w:rPr>
              <w:t>自主学习指导、讲授法、问答与讨论法</w:t>
            </w:r>
          </w:p>
        </w:tc>
        <w:tc>
          <w:tcPr>
            <w:tcW w:w="901" w:type="dxa"/>
            <w:vAlign w:val="center"/>
          </w:tcPr>
          <w:p w14:paraId="161F1832"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p w14:paraId="41F003F1"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目标</w:t>
            </w:r>
            <w:r w:rsidRPr="00CE5F98">
              <w:rPr>
                <w:rFonts w:ascii="Times New Roman" w:hAnsi="Times New Roman" w:hint="eastAsia"/>
                <w:color w:val="000000" w:themeColor="text1"/>
                <w:kern w:val="0"/>
                <w:szCs w:val="21"/>
              </w:rPr>
              <w:t>3</w:t>
            </w:r>
          </w:p>
        </w:tc>
      </w:tr>
      <w:tr w:rsidR="00030C59" w:rsidRPr="00CE5F98" w14:paraId="793A542D" w14:textId="77777777" w:rsidTr="00FB0F7E">
        <w:trPr>
          <w:trHeight w:val="90"/>
          <w:jc w:val="center"/>
        </w:trPr>
        <w:tc>
          <w:tcPr>
            <w:tcW w:w="854" w:type="dxa"/>
          </w:tcPr>
          <w:p w14:paraId="72984242"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总学时</w:t>
            </w:r>
          </w:p>
        </w:tc>
        <w:tc>
          <w:tcPr>
            <w:tcW w:w="8301" w:type="dxa"/>
            <w:gridSpan w:val="8"/>
            <w:vAlign w:val="center"/>
          </w:tcPr>
          <w:p w14:paraId="5632E2F9"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36</w:t>
            </w:r>
          </w:p>
        </w:tc>
      </w:tr>
    </w:tbl>
    <w:p w14:paraId="4DBC4DDD" w14:textId="77777777" w:rsidR="00030C59" w:rsidRPr="00CE5F98" w:rsidRDefault="00030C59" w:rsidP="006F515A">
      <w:pPr>
        <w:adjustRightInd w:val="0"/>
        <w:snapToGrid w:val="0"/>
        <w:spacing w:line="360" w:lineRule="auto"/>
        <w:ind w:firstLineChars="200" w:firstLine="420"/>
        <w:jc w:val="left"/>
        <w:rPr>
          <w:rFonts w:ascii="Times New Roman" w:hAnsi="Times New Roman"/>
          <w:color w:val="000000" w:themeColor="text1"/>
        </w:rPr>
      </w:pPr>
    </w:p>
    <w:p w14:paraId="4C03F984" w14:textId="77777777" w:rsidR="00030C59" w:rsidRPr="00CE5F98" w:rsidRDefault="00030C59" w:rsidP="006F515A">
      <w:pPr>
        <w:adjustRightInd w:val="0"/>
        <w:snapToGrid w:val="0"/>
        <w:spacing w:line="360" w:lineRule="auto"/>
        <w:ind w:firstLineChars="200" w:firstLine="420"/>
        <w:jc w:val="left"/>
        <w:rPr>
          <w:rFonts w:ascii="Times New Roman" w:hAnsi="Times New Roman"/>
          <w:color w:val="000000" w:themeColor="text1"/>
        </w:rPr>
      </w:pPr>
      <w:r w:rsidRPr="00CE5F98">
        <w:rPr>
          <w:rFonts w:ascii="Times New Roman" w:hAnsi="Times New Roman" w:hint="eastAsia"/>
          <w:color w:val="000000" w:themeColor="text1"/>
        </w:rPr>
        <w:t>本课程实践学时教学安排见下表：</w:t>
      </w:r>
    </w:p>
    <w:tbl>
      <w:tblPr>
        <w:tblStyle w:val="af2"/>
        <w:tblW w:w="9039" w:type="dxa"/>
        <w:tblInd w:w="-176" w:type="dxa"/>
        <w:shd w:val="clear" w:color="auto" w:fill="FFFFFF" w:themeFill="background1"/>
        <w:tblLook w:val="04A0" w:firstRow="1" w:lastRow="0" w:firstColumn="1" w:lastColumn="0" w:noHBand="0" w:noVBand="1"/>
      </w:tblPr>
      <w:tblGrid>
        <w:gridCol w:w="817"/>
        <w:gridCol w:w="2090"/>
        <w:gridCol w:w="1029"/>
        <w:gridCol w:w="3402"/>
        <w:gridCol w:w="850"/>
        <w:gridCol w:w="851"/>
      </w:tblGrid>
      <w:tr w:rsidR="00CE5F98" w:rsidRPr="00CE5F98" w14:paraId="799981CC" w14:textId="77777777" w:rsidTr="003441CD">
        <w:tc>
          <w:tcPr>
            <w:tcW w:w="817" w:type="dxa"/>
            <w:shd w:val="clear" w:color="auto" w:fill="FFFFFF" w:themeFill="background1"/>
            <w:vAlign w:val="center"/>
          </w:tcPr>
          <w:p w14:paraId="4F881BD0" w14:textId="77777777" w:rsidR="00030C59" w:rsidRPr="00CE5F98" w:rsidRDefault="00030C59" w:rsidP="003441CD">
            <w:pPr>
              <w:adjustRightInd w:val="0"/>
              <w:snapToGrid w:val="0"/>
              <w:spacing w:line="360" w:lineRule="auto"/>
              <w:jc w:val="center"/>
              <w:rPr>
                <w:b/>
                <w:bCs/>
                <w:color w:val="000000" w:themeColor="text1"/>
              </w:rPr>
            </w:pPr>
            <w:r w:rsidRPr="00CE5F98">
              <w:rPr>
                <w:rFonts w:hint="eastAsia"/>
                <w:b/>
                <w:bCs/>
                <w:color w:val="000000" w:themeColor="text1"/>
              </w:rPr>
              <w:t>序号</w:t>
            </w:r>
          </w:p>
        </w:tc>
        <w:tc>
          <w:tcPr>
            <w:tcW w:w="2090" w:type="dxa"/>
            <w:shd w:val="clear" w:color="auto" w:fill="FFFFFF" w:themeFill="background1"/>
            <w:vAlign w:val="center"/>
          </w:tcPr>
          <w:p w14:paraId="339FD2C1" w14:textId="77777777" w:rsidR="00030C59" w:rsidRPr="00CE5F98" w:rsidRDefault="00030C59" w:rsidP="003441CD">
            <w:pPr>
              <w:adjustRightInd w:val="0"/>
              <w:snapToGrid w:val="0"/>
              <w:spacing w:line="360" w:lineRule="auto"/>
              <w:jc w:val="center"/>
              <w:rPr>
                <w:b/>
                <w:bCs/>
                <w:color w:val="000000" w:themeColor="text1"/>
              </w:rPr>
            </w:pPr>
            <w:r w:rsidRPr="00CE5F98">
              <w:rPr>
                <w:rFonts w:hint="eastAsia"/>
                <w:b/>
                <w:bCs/>
                <w:color w:val="000000" w:themeColor="text1"/>
              </w:rPr>
              <w:t>实践教学项目名称</w:t>
            </w:r>
          </w:p>
        </w:tc>
        <w:tc>
          <w:tcPr>
            <w:tcW w:w="1029" w:type="dxa"/>
            <w:shd w:val="clear" w:color="auto" w:fill="FFFFFF" w:themeFill="background1"/>
            <w:vAlign w:val="center"/>
          </w:tcPr>
          <w:p w14:paraId="156507F0" w14:textId="77777777" w:rsidR="00030C59" w:rsidRPr="00CE5F98" w:rsidRDefault="00030C59" w:rsidP="003441CD">
            <w:pPr>
              <w:adjustRightInd w:val="0"/>
              <w:snapToGrid w:val="0"/>
              <w:spacing w:line="360" w:lineRule="auto"/>
              <w:jc w:val="center"/>
              <w:rPr>
                <w:b/>
                <w:bCs/>
                <w:color w:val="000000" w:themeColor="text1"/>
              </w:rPr>
            </w:pPr>
            <w:r w:rsidRPr="00CE5F98">
              <w:rPr>
                <w:rFonts w:hint="eastAsia"/>
                <w:b/>
                <w:bCs/>
                <w:color w:val="000000" w:themeColor="text1"/>
              </w:rPr>
              <w:t>项目</w:t>
            </w:r>
          </w:p>
          <w:p w14:paraId="5FEE4326" w14:textId="77777777" w:rsidR="00030C59" w:rsidRPr="00CE5F98" w:rsidRDefault="00030C59" w:rsidP="003441CD">
            <w:pPr>
              <w:adjustRightInd w:val="0"/>
              <w:snapToGrid w:val="0"/>
              <w:spacing w:line="360" w:lineRule="auto"/>
              <w:jc w:val="center"/>
              <w:rPr>
                <w:b/>
                <w:bCs/>
                <w:color w:val="000000" w:themeColor="text1"/>
              </w:rPr>
            </w:pPr>
            <w:r w:rsidRPr="00CE5F98">
              <w:rPr>
                <w:rFonts w:hint="eastAsia"/>
                <w:b/>
                <w:bCs/>
                <w:color w:val="000000" w:themeColor="text1"/>
              </w:rPr>
              <w:t>类型</w:t>
            </w:r>
          </w:p>
        </w:tc>
        <w:tc>
          <w:tcPr>
            <w:tcW w:w="3402" w:type="dxa"/>
            <w:shd w:val="clear" w:color="auto" w:fill="FFFFFF" w:themeFill="background1"/>
            <w:vAlign w:val="center"/>
          </w:tcPr>
          <w:p w14:paraId="5292F526" w14:textId="77777777" w:rsidR="00030C59" w:rsidRPr="00CE5F98" w:rsidRDefault="00030C59" w:rsidP="003441CD">
            <w:pPr>
              <w:adjustRightInd w:val="0"/>
              <w:snapToGrid w:val="0"/>
              <w:spacing w:line="360" w:lineRule="auto"/>
              <w:jc w:val="center"/>
              <w:rPr>
                <w:b/>
                <w:bCs/>
                <w:color w:val="000000" w:themeColor="text1"/>
              </w:rPr>
            </w:pPr>
            <w:r w:rsidRPr="00CE5F98">
              <w:rPr>
                <w:rFonts w:hint="eastAsia"/>
                <w:b/>
                <w:bCs/>
                <w:color w:val="000000" w:themeColor="text1"/>
              </w:rPr>
              <w:t>项目内容简述</w:t>
            </w:r>
          </w:p>
        </w:tc>
        <w:tc>
          <w:tcPr>
            <w:tcW w:w="850" w:type="dxa"/>
            <w:shd w:val="clear" w:color="auto" w:fill="FFFFFF" w:themeFill="background1"/>
          </w:tcPr>
          <w:p w14:paraId="6AD3A5AB" w14:textId="77777777" w:rsidR="00030C59" w:rsidRPr="00CE5F98" w:rsidRDefault="00030C59" w:rsidP="003441CD">
            <w:pPr>
              <w:adjustRightInd w:val="0"/>
              <w:snapToGrid w:val="0"/>
              <w:spacing w:line="360" w:lineRule="auto"/>
              <w:jc w:val="center"/>
              <w:rPr>
                <w:b/>
                <w:bCs/>
                <w:color w:val="000000" w:themeColor="text1"/>
              </w:rPr>
            </w:pPr>
            <w:r w:rsidRPr="00CE5F98">
              <w:rPr>
                <w:rFonts w:hint="eastAsia"/>
                <w:b/>
                <w:bCs/>
                <w:color w:val="000000" w:themeColor="text1"/>
              </w:rPr>
              <w:t>建议</w:t>
            </w:r>
          </w:p>
          <w:p w14:paraId="54877C6B" w14:textId="77777777" w:rsidR="00030C59" w:rsidRPr="00CE5F98" w:rsidRDefault="00030C59" w:rsidP="003441CD">
            <w:pPr>
              <w:adjustRightInd w:val="0"/>
              <w:snapToGrid w:val="0"/>
              <w:spacing w:line="360" w:lineRule="auto"/>
              <w:jc w:val="center"/>
              <w:rPr>
                <w:b/>
                <w:bCs/>
                <w:color w:val="000000" w:themeColor="text1"/>
              </w:rPr>
            </w:pPr>
            <w:r w:rsidRPr="00CE5F98">
              <w:rPr>
                <w:rFonts w:hint="eastAsia"/>
                <w:b/>
                <w:bCs/>
                <w:color w:val="000000" w:themeColor="text1"/>
              </w:rPr>
              <w:t>学时</w:t>
            </w:r>
          </w:p>
        </w:tc>
        <w:tc>
          <w:tcPr>
            <w:tcW w:w="851" w:type="dxa"/>
            <w:shd w:val="clear" w:color="auto" w:fill="FFFFFF" w:themeFill="background1"/>
          </w:tcPr>
          <w:p w14:paraId="6CBCF2E7" w14:textId="77777777" w:rsidR="00030C59" w:rsidRPr="00CE5F98" w:rsidRDefault="00030C59" w:rsidP="003441CD">
            <w:pPr>
              <w:adjustRightInd w:val="0"/>
              <w:snapToGrid w:val="0"/>
              <w:spacing w:line="360" w:lineRule="auto"/>
              <w:jc w:val="left"/>
              <w:rPr>
                <w:b/>
                <w:bCs/>
                <w:color w:val="000000" w:themeColor="text1"/>
              </w:rPr>
            </w:pPr>
            <w:r w:rsidRPr="00CE5F98">
              <w:rPr>
                <w:rFonts w:hint="eastAsia"/>
                <w:b/>
                <w:bCs/>
                <w:color w:val="000000" w:themeColor="text1"/>
              </w:rPr>
              <w:t>对应课</w:t>
            </w:r>
          </w:p>
          <w:p w14:paraId="27BF868C" w14:textId="77777777" w:rsidR="00030C59" w:rsidRPr="00CE5F98" w:rsidRDefault="00030C59" w:rsidP="003441CD">
            <w:pPr>
              <w:adjustRightInd w:val="0"/>
              <w:snapToGrid w:val="0"/>
              <w:spacing w:line="360" w:lineRule="auto"/>
              <w:jc w:val="left"/>
              <w:rPr>
                <w:b/>
                <w:bCs/>
                <w:color w:val="000000" w:themeColor="text1"/>
              </w:rPr>
            </w:pPr>
            <w:r w:rsidRPr="00CE5F98">
              <w:rPr>
                <w:rFonts w:hint="eastAsia"/>
                <w:b/>
                <w:bCs/>
                <w:color w:val="000000" w:themeColor="text1"/>
              </w:rPr>
              <w:t>程目标</w:t>
            </w:r>
          </w:p>
        </w:tc>
      </w:tr>
      <w:tr w:rsidR="00CE5F98" w:rsidRPr="00CE5F98" w14:paraId="2B3CB809" w14:textId="77777777" w:rsidTr="003441CD">
        <w:tc>
          <w:tcPr>
            <w:tcW w:w="817" w:type="dxa"/>
            <w:shd w:val="clear" w:color="auto" w:fill="FFFFFF" w:themeFill="background1"/>
            <w:vAlign w:val="center"/>
          </w:tcPr>
          <w:p w14:paraId="11156041" w14:textId="77777777" w:rsidR="00030C59" w:rsidRPr="00CE5F98" w:rsidRDefault="00030C59" w:rsidP="003441CD">
            <w:pPr>
              <w:adjustRightInd w:val="0"/>
              <w:snapToGrid w:val="0"/>
              <w:spacing w:line="360" w:lineRule="exact"/>
              <w:jc w:val="center"/>
              <w:rPr>
                <w:color w:val="000000" w:themeColor="text1"/>
              </w:rPr>
            </w:pPr>
            <w:r w:rsidRPr="00CE5F98">
              <w:rPr>
                <w:rFonts w:hint="eastAsia"/>
                <w:color w:val="000000" w:themeColor="text1"/>
              </w:rPr>
              <w:t>1</w:t>
            </w:r>
          </w:p>
        </w:tc>
        <w:tc>
          <w:tcPr>
            <w:tcW w:w="2090" w:type="dxa"/>
            <w:shd w:val="clear" w:color="auto" w:fill="FFFFFF" w:themeFill="background1"/>
            <w:vAlign w:val="center"/>
          </w:tcPr>
          <w:p w14:paraId="7C1A5BE0" w14:textId="77777777" w:rsidR="00030C59" w:rsidRPr="00CE5F98" w:rsidRDefault="00030C59" w:rsidP="003441CD">
            <w:pPr>
              <w:adjustRightInd w:val="0"/>
              <w:snapToGrid w:val="0"/>
              <w:spacing w:line="360" w:lineRule="exact"/>
              <w:jc w:val="center"/>
              <w:rPr>
                <w:color w:val="000000" w:themeColor="text1"/>
              </w:rPr>
            </w:pPr>
            <w:r w:rsidRPr="00CE5F98">
              <w:rPr>
                <w:rFonts w:hint="eastAsia"/>
                <w:color w:val="000000" w:themeColor="text1"/>
              </w:rPr>
              <w:t>经典案例</w:t>
            </w:r>
          </w:p>
          <w:p w14:paraId="1A439E68" w14:textId="77777777" w:rsidR="00030C59" w:rsidRPr="00CE5F98" w:rsidRDefault="00030C59" w:rsidP="003441CD">
            <w:pPr>
              <w:adjustRightInd w:val="0"/>
              <w:snapToGrid w:val="0"/>
              <w:spacing w:line="360" w:lineRule="exact"/>
              <w:jc w:val="center"/>
              <w:rPr>
                <w:color w:val="000000" w:themeColor="text1"/>
              </w:rPr>
            </w:pPr>
            <w:r w:rsidRPr="00CE5F98">
              <w:rPr>
                <w:rFonts w:hint="eastAsia"/>
                <w:color w:val="000000" w:themeColor="text1"/>
              </w:rPr>
              <w:t>讨论与分析</w:t>
            </w:r>
          </w:p>
        </w:tc>
        <w:tc>
          <w:tcPr>
            <w:tcW w:w="1029" w:type="dxa"/>
            <w:shd w:val="clear" w:color="auto" w:fill="FFFFFF" w:themeFill="background1"/>
            <w:vAlign w:val="center"/>
          </w:tcPr>
          <w:p w14:paraId="2F20C357" w14:textId="77777777" w:rsidR="00030C59" w:rsidRPr="00CE5F98" w:rsidRDefault="00030C59" w:rsidP="003441CD">
            <w:pPr>
              <w:adjustRightInd w:val="0"/>
              <w:snapToGrid w:val="0"/>
              <w:spacing w:line="360" w:lineRule="exact"/>
              <w:jc w:val="center"/>
              <w:rPr>
                <w:color w:val="000000" w:themeColor="text1"/>
              </w:rPr>
            </w:pPr>
            <w:r w:rsidRPr="00CE5F98">
              <w:rPr>
                <w:rFonts w:hint="eastAsia"/>
                <w:color w:val="000000" w:themeColor="text1"/>
              </w:rPr>
              <w:t>综合型</w:t>
            </w:r>
          </w:p>
        </w:tc>
        <w:tc>
          <w:tcPr>
            <w:tcW w:w="3402" w:type="dxa"/>
            <w:shd w:val="clear" w:color="auto" w:fill="FFFFFF" w:themeFill="background1"/>
            <w:vAlign w:val="center"/>
          </w:tcPr>
          <w:p w14:paraId="16F2A5FE" w14:textId="77777777" w:rsidR="00030C59" w:rsidRPr="00CE5F98" w:rsidRDefault="00030C59" w:rsidP="003441CD">
            <w:pPr>
              <w:adjustRightInd w:val="0"/>
              <w:snapToGrid w:val="0"/>
              <w:spacing w:line="360" w:lineRule="exact"/>
              <w:jc w:val="left"/>
              <w:rPr>
                <w:color w:val="000000" w:themeColor="text1"/>
              </w:rPr>
            </w:pPr>
            <w:r w:rsidRPr="00CE5F98">
              <w:rPr>
                <w:rFonts w:hint="eastAsia"/>
                <w:color w:val="000000" w:themeColor="text1"/>
              </w:rPr>
              <w:t>初步理解心理咨询与治疗的基本知识概念、特征过程、理论体系，形成相关方法与技术的框架意识。</w:t>
            </w:r>
          </w:p>
        </w:tc>
        <w:tc>
          <w:tcPr>
            <w:tcW w:w="850" w:type="dxa"/>
            <w:shd w:val="clear" w:color="auto" w:fill="FFFFFF" w:themeFill="background1"/>
            <w:vAlign w:val="center"/>
          </w:tcPr>
          <w:p w14:paraId="75D6BC64" w14:textId="77777777" w:rsidR="00030C59" w:rsidRPr="00CE5F98" w:rsidRDefault="00030C59" w:rsidP="003441CD">
            <w:pPr>
              <w:adjustRightInd w:val="0"/>
              <w:snapToGrid w:val="0"/>
              <w:spacing w:line="360" w:lineRule="exact"/>
              <w:jc w:val="center"/>
              <w:rPr>
                <w:color w:val="000000" w:themeColor="text1"/>
              </w:rPr>
            </w:pPr>
            <w:r w:rsidRPr="00CE5F98">
              <w:rPr>
                <w:color w:val="000000" w:themeColor="text1"/>
              </w:rPr>
              <w:t>6</w:t>
            </w:r>
          </w:p>
        </w:tc>
        <w:tc>
          <w:tcPr>
            <w:tcW w:w="851" w:type="dxa"/>
            <w:shd w:val="clear" w:color="auto" w:fill="FFFFFF" w:themeFill="background1"/>
            <w:vAlign w:val="center"/>
          </w:tcPr>
          <w:p w14:paraId="4A062E3B" w14:textId="77777777" w:rsidR="00030C59" w:rsidRPr="00CE5F98" w:rsidRDefault="00030C59" w:rsidP="003441CD">
            <w:pPr>
              <w:adjustRightInd w:val="0"/>
              <w:snapToGrid w:val="0"/>
              <w:spacing w:line="360" w:lineRule="exact"/>
              <w:jc w:val="center"/>
              <w:rPr>
                <w:color w:val="000000" w:themeColor="text1"/>
              </w:rPr>
            </w:pPr>
            <w:r w:rsidRPr="00CE5F98">
              <w:rPr>
                <w:rFonts w:hint="eastAsia"/>
                <w:color w:val="000000" w:themeColor="text1"/>
              </w:rPr>
              <w:t>目标</w:t>
            </w:r>
            <w:r w:rsidRPr="00CE5F98">
              <w:rPr>
                <w:rFonts w:hint="eastAsia"/>
                <w:color w:val="000000" w:themeColor="text1"/>
              </w:rPr>
              <w:t>1</w:t>
            </w:r>
          </w:p>
          <w:p w14:paraId="6A286878" w14:textId="77777777" w:rsidR="00030C59" w:rsidRPr="00CE5F98" w:rsidRDefault="00030C59" w:rsidP="003441CD">
            <w:pPr>
              <w:adjustRightInd w:val="0"/>
              <w:snapToGrid w:val="0"/>
              <w:spacing w:line="360" w:lineRule="exact"/>
              <w:jc w:val="center"/>
              <w:rPr>
                <w:color w:val="000000" w:themeColor="text1"/>
              </w:rPr>
            </w:pPr>
            <w:r w:rsidRPr="00CE5F98">
              <w:rPr>
                <w:rFonts w:hint="eastAsia"/>
                <w:color w:val="000000" w:themeColor="text1"/>
              </w:rPr>
              <w:t>目标</w:t>
            </w:r>
            <w:r w:rsidRPr="00CE5F98">
              <w:rPr>
                <w:rFonts w:hint="eastAsia"/>
                <w:color w:val="000000" w:themeColor="text1"/>
              </w:rPr>
              <w:t>2</w:t>
            </w:r>
          </w:p>
        </w:tc>
      </w:tr>
      <w:tr w:rsidR="00CE5F98" w:rsidRPr="00CE5F98" w14:paraId="1002A8A6" w14:textId="77777777" w:rsidTr="003441CD">
        <w:tc>
          <w:tcPr>
            <w:tcW w:w="817" w:type="dxa"/>
            <w:shd w:val="clear" w:color="auto" w:fill="FFFFFF" w:themeFill="background1"/>
            <w:vAlign w:val="center"/>
          </w:tcPr>
          <w:p w14:paraId="536CEF16" w14:textId="77777777" w:rsidR="00030C59" w:rsidRPr="00CE5F98" w:rsidRDefault="00030C59" w:rsidP="003441CD">
            <w:pPr>
              <w:adjustRightInd w:val="0"/>
              <w:snapToGrid w:val="0"/>
              <w:spacing w:line="360" w:lineRule="exact"/>
              <w:jc w:val="center"/>
              <w:rPr>
                <w:color w:val="000000" w:themeColor="text1"/>
              </w:rPr>
            </w:pPr>
            <w:r w:rsidRPr="00CE5F98">
              <w:rPr>
                <w:rFonts w:hint="eastAsia"/>
                <w:color w:val="000000" w:themeColor="text1"/>
              </w:rPr>
              <w:t>2</w:t>
            </w:r>
          </w:p>
        </w:tc>
        <w:tc>
          <w:tcPr>
            <w:tcW w:w="2090" w:type="dxa"/>
            <w:shd w:val="clear" w:color="auto" w:fill="FFFFFF" w:themeFill="background1"/>
            <w:vAlign w:val="center"/>
          </w:tcPr>
          <w:p w14:paraId="151CF337" w14:textId="77777777" w:rsidR="00030C59" w:rsidRPr="00CE5F98" w:rsidRDefault="00030C59" w:rsidP="003441CD">
            <w:pPr>
              <w:adjustRightInd w:val="0"/>
              <w:snapToGrid w:val="0"/>
              <w:spacing w:line="360" w:lineRule="exact"/>
              <w:jc w:val="center"/>
              <w:rPr>
                <w:color w:val="000000" w:themeColor="text1"/>
              </w:rPr>
            </w:pPr>
            <w:r w:rsidRPr="00CE5F98">
              <w:rPr>
                <w:rFonts w:hint="eastAsia"/>
                <w:color w:val="000000" w:themeColor="text1"/>
              </w:rPr>
              <w:t>模拟情景体验展示</w:t>
            </w:r>
          </w:p>
        </w:tc>
        <w:tc>
          <w:tcPr>
            <w:tcW w:w="1029" w:type="dxa"/>
            <w:shd w:val="clear" w:color="auto" w:fill="FFFFFF" w:themeFill="background1"/>
            <w:vAlign w:val="center"/>
          </w:tcPr>
          <w:p w14:paraId="12AB3EC1" w14:textId="77777777" w:rsidR="00030C59" w:rsidRPr="00CE5F98" w:rsidRDefault="00030C59" w:rsidP="003441CD">
            <w:pPr>
              <w:adjustRightInd w:val="0"/>
              <w:snapToGrid w:val="0"/>
              <w:spacing w:line="360" w:lineRule="exact"/>
              <w:jc w:val="center"/>
              <w:rPr>
                <w:color w:val="000000" w:themeColor="text1"/>
              </w:rPr>
            </w:pPr>
            <w:r w:rsidRPr="00CE5F98">
              <w:rPr>
                <w:rFonts w:hint="eastAsia"/>
                <w:color w:val="000000" w:themeColor="text1"/>
              </w:rPr>
              <w:t>综合型</w:t>
            </w:r>
          </w:p>
        </w:tc>
        <w:tc>
          <w:tcPr>
            <w:tcW w:w="3402" w:type="dxa"/>
            <w:shd w:val="clear" w:color="auto" w:fill="FFFFFF" w:themeFill="background1"/>
            <w:vAlign w:val="center"/>
          </w:tcPr>
          <w:p w14:paraId="4E932750" w14:textId="77777777" w:rsidR="00030C59" w:rsidRPr="00CE5F98" w:rsidRDefault="00030C59" w:rsidP="003441CD">
            <w:pPr>
              <w:adjustRightInd w:val="0"/>
              <w:snapToGrid w:val="0"/>
              <w:spacing w:line="360" w:lineRule="exact"/>
              <w:jc w:val="left"/>
              <w:rPr>
                <w:color w:val="000000" w:themeColor="text1"/>
              </w:rPr>
            </w:pPr>
            <w:r w:rsidRPr="00CE5F98">
              <w:rPr>
                <w:rFonts w:hint="eastAsia"/>
                <w:color w:val="000000" w:themeColor="text1"/>
              </w:rPr>
              <w:t>选取典型生活剖面与生命故事，将咨询与治疗理论知识和技巧植入其中，运用表达性体验方法，使学生们沉浸于角色扮演，把感受与理念融为一体，在参与中学习，在实践中体会。</w:t>
            </w:r>
          </w:p>
        </w:tc>
        <w:tc>
          <w:tcPr>
            <w:tcW w:w="850" w:type="dxa"/>
            <w:shd w:val="clear" w:color="auto" w:fill="FFFFFF" w:themeFill="background1"/>
            <w:vAlign w:val="center"/>
          </w:tcPr>
          <w:p w14:paraId="7E58008D" w14:textId="77777777" w:rsidR="00030C59" w:rsidRPr="00CE5F98" w:rsidRDefault="00030C59" w:rsidP="003441CD">
            <w:pPr>
              <w:adjustRightInd w:val="0"/>
              <w:snapToGrid w:val="0"/>
              <w:spacing w:line="360" w:lineRule="exact"/>
              <w:jc w:val="center"/>
              <w:rPr>
                <w:color w:val="000000" w:themeColor="text1"/>
              </w:rPr>
            </w:pPr>
            <w:r w:rsidRPr="00CE5F98">
              <w:rPr>
                <w:rFonts w:hint="eastAsia"/>
                <w:color w:val="000000" w:themeColor="text1"/>
              </w:rPr>
              <w:t>6</w:t>
            </w:r>
          </w:p>
        </w:tc>
        <w:tc>
          <w:tcPr>
            <w:tcW w:w="851" w:type="dxa"/>
            <w:shd w:val="clear" w:color="auto" w:fill="FFFFFF" w:themeFill="background1"/>
            <w:vAlign w:val="center"/>
          </w:tcPr>
          <w:p w14:paraId="111A0EEC" w14:textId="77777777" w:rsidR="00030C59" w:rsidRPr="00CE5F98" w:rsidRDefault="00030C59" w:rsidP="003441CD">
            <w:pPr>
              <w:adjustRightInd w:val="0"/>
              <w:snapToGrid w:val="0"/>
              <w:spacing w:line="360" w:lineRule="exact"/>
              <w:jc w:val="center"/>
              <w:rPr>
                <w:color w:val="000000" w:themeColor="text1"/>
              </w:rPr>
            </w:pPr>
            <w:r w:rsidRPr="00CE5F98">
              <w:rPr>
                <w:rFonts w:hint="eastAsia"/>
                <w:color w:val="000000" w:themeColor="text1"/>
              </w:rPr>
              <w:t>目标</w:t>
            </w:r>
            <w:r w:rsidRPr="00CE5F98">
              <w:rPr>
                <w:color w:val="000000" w:themeColor="text1"/>
              </w:rPr>
              <w:t>1</w:t>
            </w:r>
          </w:p>
          <w:p w14:paraId="2FBB2437" w14:textId="77777777" w:rsidR="00030C59" w:rsidRPr="00CE5F98" w:rsidRDefault="00030C59" w:rsidP="003441CD">
            <w:pPr>
              <w:adjustRightInd w:val="0"/>
              <w:snapToGrid w:val="0"/>
              <w:spacing w:line="360" w:lineRule="exact"/>
              <w:jc w:val="center"/>
              <w:rPr>
                <w:color w:val="000000" w:themeColor="text1"/>
              </w:rPr>
            </w:pPr>
            <w:r w:rsidRPr="00CE5F98">
              <w:rPr>
                <w:rFonts w:hint="eastAsia"/>
                <w:color w:val="000000" w:themeColor="text1"/>
              </w:rPr>
              <w:t>目标</w:t>
            </w:r>
            <w:r w:rsidRPr="00CE5F98">
              <w:rPr>
                <w:rFonts w:hint="eastAsia"/>
                <w:color w:val="000000" w:themeColor="text1"/>
              </w:rPr>
              <w:t>2</w:t>
            </w:r>
          </w:p>
          <w:p w14:paraId="39691976" w14:textId="77777777" w:rsidR="00030C59" w:rsidRPr="00CE5F98" w:rsidRDefault="00030C59" w:rsidP="003441CD">
            <w:pPr>
              <w:adjustRightInd w:val="0"/>
              <w:snapToGrid w:val="0"/>
              <w:spacing w:line="360" w:lineRule="exact"/>
              <w:jc w:val="center"/>
              <w:rPr>
                <w:color w:val="000000" w:themeColor="text1"/>
              </w:rPr>
            </w:pPr>
            <w:r w:rsidRPr="00CE5F98">
              <w:rPr>
                <w:rFonts w:hint="eastAsia"/>
                <w:color w:val="000000" w:themeColor="text1"/>
              </w:rPr>
              <w:t>目标</w:t>
            </w:r>
            <w:r w:rsidRPr="00CE5F98">
              <w:rPr>
                <w:rFonts w:hint="eastAsia"/>
                <w:color w:val="000000" w:themeColor="text1"/>
              </w:rPr>
              <w:t>3</w:t>
            </w:r>
          </w:p>
        </w:tc>
      </w:tr>
      <w:tr w:rsidR="00CE5F98" w:rsidRPr="00CE5F98" w14:paraId="0B2475BE" w14:textId="77777777" w:rsidTr="003441CD">
        <w:tc>
          <w:tcPr>
            <w:tcW w:w="817" w:type="dxa"/>
            <w:shd w:val="clear" w:color="auto" w:fill="FFFFFF" w:themeFill="background1"/>
            <w:vAlign w:val="center"/>
          </w:tcPr>
          <w:p w14:paraId="510CA78B" w14:textId="77777777" w:rsidR="00030C59" w:rsidRPr="00CE5F98" w:rsidRDefault="00030C59" w:rsidP="003441CD">
            <w:pPr>
              <w:adjustRightInd w:val="0"/>
              <w:snapToGrid w:val="0"/>
              <w:spacing w:line="360" w:lineRule="auto"/>
              <w:ind w:firstLineChars="50" w:firstLine="100"/>
              <w:jc w:val="center"/>
              <w:rPr>
                <w:color w:val="000000" w:themeColor="text1"/>
              </w:rPr>
            </w:pPr>
            <w:r w:rsidRPr="00CE5F98">
              <w:rPr>
                <w:rFonts w:hint="eastAsia"/>
                <w:color w:val="000000" w:themeColor="text1"/>
              </w:rPr>
              <w:t>合计</w:t>
            </w:r>
          </w:p>
        </w:tc>
        <w:tc>
          <w:tcPr>
            <w:tcW w:w="8222" w:type="dxa"/>
            <w:gridSpan w:val="5"/>
            <w:shd w:val="clear" w:color="auto" w:fill="FFFFFF" w:themeFill="background1"/>
            <w:vAlign w:val="center"/>
          </w:tcPr>
          <w:p w14:paraId="6D846505" w14:textId="77777777" w:rsidR="00030C59" w:rsidRPr="00CE5F98" w:rsidRDefault="00030C59" w:rsidP="003441CD">
            <w:pPr>
              <w:adjustRightInd w:val="0"/>
              <w:snapToGrid w:val="0"/>
              <w:spacing w:line="360" w:lineRule="auto"/>
              <w:jc w:val="center"/>
              <w:rPr>
                <w:color w:val="000000" w:themeColor="text1"/>
              </w:rPr>
            </w:pPr>
            <w:r w:rsidRPr="00CE5F98">
              <w:rPr>
                <w:color w:val="000000" w:themeColor="text1"/>
              </w:rPr>
              <w:t>12</w:t>
            </w:r>
          </w:p>
        </w:tc>
      </w:tr>
    </w:tbl>
    <w:p w14:paraId="10C5B67E" w14:textId="77777777" w:rsidR="00030C59" w:rsidRPr="00CE5F98" w:rsidRDefault="00030C59" w:rsidP="006F515A">
      <w:pPr>
        <w:adjustRightInd w:val="0"/>
        <w:snapToGrid w:val="0"/>
        <w:spacing w:line="360" w:lineRule="auto"/>
        <w:ind w:firstLineChars="200" w:firstLine="420"/>
        <w:jc w:val="left"/>
        <w:rPr>
          <w:rFonts w:ascii="Times New Roman" w:hAnsi="Times New Roman"/>
          <w:color w:val="000000" w:themeColor="text1"/>
        </w:rPr>
      </w:pPr>
    </w:p>
    <w:p w14:paraId="0BF6C9A8" w14:textId="6618FB5D"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五、课程教学方式与策略</w:t>
      </w:r>
    </w:p>
    <w:p w14:paraId="15A2E942" w14:textId="77777777" w:rsidR="00030C59" w:rsidRPr="00CE5F98" w:rsidRDefault="00030C59" w:rsidP="00FA3E6F">
      <w:pPr>
        <w:adjustRightInd w:val="0"/>
        <w:snapToGrid w:val="0"/>
        <w:spacing w:line="360" w:lineRule="auto"/>
        <w:ind w:firstLineChars="197" w:firstLine="414"/>
        <w:rPr>
          <w:rFonts w:hint="eastAsia"/>
          <w:color w:val="000000" w:themeColor="text1"/>
          <w:szCs w:val="21"/>
        </w:rPr>
      </w:pPr>
      <w:r w:rsidRPr="00CE5F98">
        <w:rPr>
          <w:rFonts w:hint="eastAsia"/>
          <w:color w:val="000000" w:themeColor="text1"/>
          <w:szCs w:val="21"/>
        </w:rPr>
        <w:t>本课程采用线上线下混合交叉教学模式，以基本理论结合相关案例多媒体式的课堂讲授、网络远程指导、主题内容讨论为主，辅以咨询技术模拟练习、角色扮演等体验性学习方式，并与观看心理咨询教学示范视频资料、网络教学资源和撰写案例分析报告相结合，全方位利用手机、平板、电脑等多种电子工具，充分体现“做中学”、“练中悟”。多种方法促进点与面、独立与协作的融合。</w:t>
      </w:r>
    </w:p>
    <w:p w14:paraId="25DB376F" w14:textId="23C6D456"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六、课程考核评价方式与要求</w:t>
      </w:r>
    </w:p>
    <w:p w14:paraId="65EA687A" w14:textId="4C595173" w:rsidR="00030C59" w:rsidRPr="00DA2E3C" w:rsidRDefault="00734E2C"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（一）考核方式</w:t>
      </w:r>
      <w:r w:rsidR="00CE5F98" w:rsidRPr="00DA2E3C">
        <w:rPr>
          <w:rFonts w:ascii="微软雅黑" w:eastAsia="微软雅黑" w:hAnsi="微软雅黑"/>
          <w:b/>
          <w:bCs/>
          <w:color w:val="000000" w:themeColor="text1"/>
          <w:sz w:val="24"/>
          <w:szCs w:val="24"/>
        </w:rPr>
        <w:t>与内容</w:t>
      </w:r>
    </w:p>
    <w:tbl>
      <w:tblPr>
        <w:tblW w:w="87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836"/>
        <w:gridCol w:w="2931"/>
        <w:gridCol w:w="1747"/>
        <w:gridCol w:w="1276"/>
      </w:tblGrid>
      <w:tr w:rsidR="00CE5F98" w:rsidRPr="00CE5F98" w14:paraId="6E92734B" w14:textId="77777777" w:rsidTr="000C50C7">
        <w:trPr>
          <w:trHeight w:val="395"/>
        </w:trPr>
        <w:tc>
          <w:tcPr>
            <w:tcW w:w="2836" w:type="dxa"/>
            <w:shd w:val="clear" w:color="auto" w:fill="FFFFFF" w:themeFill="background1"/>
            <w:vAlign w:val="center"/>
          </w:tcPr>
          <w:p w14:paraId="6CB6F146" w14:textId="77777777" w:rsidR="00030C59" w:rsidRPr="00CE5F98" w:rsidRDefault="00030C59" w:rsidP="0008609F">
            <w:pPr>
              <w:widowControl/>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课程目标</w:t>
            </w:r>
          </w:p>
        </w:tc>
        <w:tc>
          <w:tcPr>
            <w:tcW w:w="2931" w:type="dxa"/>
            <w:shd w:val="clear" w:color="auto" w:fill="FFFFFF" w:themeFill="background1"/>
            <w:vAlign w:val="center"/>
          </w:tcPr>
          <w:p w14:paraId="41530C48" w14:textId="77777777" w:rsidR="00030C59" w:rsidRPr="00CE5F98" w:rsidRDefault="00030C59" w:rsidP="0008609F">
            <w:pPr>
              <w:widowControl/>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考核内容</w:t>
            </w:r>
          </w:p>
        </w:tc>
        <w:tc>
          <w:tcPr>
            <w:tcW w:w="1747" w:type="dxa"/>
            <w:shd w:val="clear" w:color="auto" w:fill="FFFFFF" w:themeFill="background1"/>
            <w:vAlign w:val="center"/>
          </w:tcPr>
          <w:p w14:paraId="2A0AF7C1" w14:textId="77777777" w:rsidR="00030C59" w:rsidRPr="00CE5F98" w:rsidRDefault="00030C59" w:rsidP="0008609F">
            <w:pPr>
              <w:widowControl/>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评价依据</w:t>
            </w:r>
            <w:r w:rsidRPr="00CE5F98">
              <w:rPr>
                <w:rFonts w:ascii="Times New Roman" w:hAnsi="Times New Roman"/>
                <w:b/>
                <w:bCs/>
                <w:color w:val="000000" w:themeColor="text1"/>
                <w:kern w:val="0"/>
                <w:szCs w:val="21"/>
              </w:rPr>
              <w:t>/</w:t>
            </w:r>
          </w:p>
          <w:p w14:paraId="01CF798A" w14:textId="77777777" w:rsidR="00030C59" w:rsidRPr="00CE5F98" w:rsidRDefault="00030C59" w:rsidP="0008609F">
            <w:pPr>
              <w:widowControl/>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lastRenderedPageBreak/>
              <w:t>学习任务</w:t>
            </w:r>
          </w:p>
        </w:tc>
        <w:tc>
          <w:tcPr>
            <w:tcW w:w="1276" w:type="dxa"/>
            <w:shd w:val="clear" w:color="auto" w:fill="FFFFFF" w:themeFill="background1"/>
            <w:vAlign w:val="center"/>
          </w:tcPr>
          <w:p w14:paraId="0F764F1E" w14:textId="77777777" w:rsidR="00030C59" w:rsidRPr="00CE5F98" w:rsidRDefault="00030C59" w:rsidP="0008609F">
            <w:pPr>
              <w:widowControl/>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lastRenderedPageBreak/>
              <w:t>对应</w:t>
            </w:r>
          </w:p>
          <w:p w14:paraId="48C5FD47" w14:textId="77777777" w:rsidR="00030C59" w:rsidRPr="00CE5F98" w:rsidRDefault="00030C59" w:rsidP="0008609F">
            <w:pPr>
              <w:widowControl/>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lastRenderedPageBreak/>
              <w:t>毕业要求</w:t>
            </w:r>
          </w:p>
        </w:tc>
      </w:tr>
      <w:tr w:rsidR="00CE5F98" w:rsidRPr="00CE5F98" w14:paraId="1D005F8A" w14:textId="77777777" w:rsidTr="000C50C7">
        <w:tc>
          <w:tcPr>
            <w:tcW w:w="2836" w:type="dxa"/>
            <w:shd w:val="clear" w:color="auto" w:fill="FFFFFF" w:themeFill="background1"/>
            <w:vAlign w:val="center"/>
          </w:tcPr>
          <w:p w14:paraId="035DF0AC" w14:textId="77777777" w:rsidR="00030C59" w:rsidRPr="00CE5F98" w:rsidRDefault="00030C59" w:rsidP="00D63F6F">
            <w:pPr>
              <w:snapToGrid w:val="0"/>
              <w:spacing w:line="360" w:lineRule="exact"/>
              <w:jc w:val="left"/>
              <w:rPr>
                <w:rFonts w:ascii="Times New Roman" w:hAnsi="Times New Roman"/>
                <w:bCs/>
                <w:color w:val="000000" w:themeColor="text1"/>
                <w:szCs w:val="21"/>
              </w:rPr>
            </w:pPr>
            <w:r w:rsidRPr="00CE5F98">
              <w:rPr>
                <w:rFonts w:ascii="Times New Roman" w:hAnsi="Times New Roman"/>
                <w:bCs/>
                <w:color w:val="000000" w:themeColor="text1"/>
                <w:szCs w:val="21"/>
              </w:rPr>
              <w:lastRenderedPageBreak/>
              <w:t>目标</w:t>
            </w:r>
            <w:r w:rsidRPr="00CE5F98">
              <w:rPr>
                <w:rFonts w:ascii="Times New Roman" w:hAnsi="Times New Roman"/>
                <w:bCs/>
                <w:color w:val="000000" w:themeColor="text1"/>
                <w:szCs w:val="21"/>
              </w:rPr>
              <w:t>1</w:t>
            </w:r>
            <w:r w:rsidRPr="00CE5F98">
              <w:rPr>
                <w:rFonts w:ascii="Times New Roman" w:hAnsi="Times New Roman"/>
                <w:bCs/>
                <w:color w:val="000000" w:themeColor="text1"/>
                <w:szCs w:val="21"/>
              </w:rPr>
              <w:t>：</w:t>
            </w:r>
            <w:r w:rsidRPr="00CE5F98">
              <w:rPr>
                <w:rFonts w:ascii="Times New Roman" w:hAnsi="Times New Roman" w:hint="eastAsia"/>
                <w:color w:val="000000" w:themeColor="text1"/>
                <w:szCs w:val="21"/>
              </w:rPr>
              <w:t>通过课程学习，使学生正确理解心理咨询与治疗的基本概念、发展历程、要素、咨询过程及心理咨询目标与原则</w:t>
            </w:r>
            <w:r w:rsidRPr="00CE5F98">
              <w:rPr>
                <w:rFonts w:ascii="Times New Roman" w:hAnsi="Times New Roman"/>
                <w:color w:val="000000" w:themeColor="text1"/>
                <w:szCs w:val="21"/>
              </w:rPr>
              <w:t>。</w:t>
            </w:r>
          </w:p>
        </w:tc>
        <w:tc>
          <w:tcPr>
            <w:tcW w:w="2931" w:type="dxa"/>
            <w:shd w:val="clear" w:color="auto" w:fill="FFFFFF" w:themeFill="background1"/>
          </w:tcPr>
          <w:p w14:paraId="45E6A3AB" w14:textId="77777777" w:rsidR="00030C59" w:rsidRPr="00CE5F98" w:rsidRDefault="00030C59" w:rsidP="00846E2D">
            <w:pPr>
              <w:snapToGrid w:val="0"/>
              <w:spacing w:line="360" w:lineRule="exact"/>
              <w:rPr>
                <w:rFonts w:ascii="Times New Roman" w:hAnsi="Times New Roman"/>
                <w:bCs/>
                <w:color w:val="000000" w:themeColor="text1"/>
                <w:szCs w:val="21"/>
              </w:rPr>
            </w:pPr>
            <w:r w:rsidRPr="00CE5F98">
              <w:rPr>
                <w:rFonts w:ascii="Times New Roman" w:hAnsi="Times New Roman" w:hint="eastAsia"/>
                <w:bCs/>
                <w:color w:val="000000" w:themeColor="text1"/>
                <w:szCs w:val="21"/>
              </w:rPr>
              <w:t>理论部分基础篇：理解基本概念、掌握基本理论、把握基本技巧、领会基本特征。</w:t>
            </w:r>
          </w:p>
        </w:tc>
        <w:tc>
          <w:tcPr>
            <w:tcW w:w="1747" w:type="dxa"/>
            <w:shd w:val="clear" w:color="auto" w:fill="FFFFFF" w:themeFill="background1"/>
            <w:vAlign w:val="center"/>
          </w:tcPr>
          <w:p w14:paraId="3C219EE7" w14:textId="77777777" w:rsidR="00030C59" w:rsidRPr="00CE5F98" w:rsidRDefault="00030C59" w:rsidP="00FA3E6F">
            <w:pPr>
              <w:snapToGrid w:val="0"/>
              <w:spacing w:line="360" w:lineRule="exact"/>
              <w:jc w:val="left"/>
              <w:rPr>
                <w:rFonts w:ascii="Times New Roman" w:hAnsi="Times New Roman"/>
                <w:bCs/>
                <w:color w:val="000000" w:themeColor="text1"/>
                <w:szCs w:val="21"/>
              </w:rPr>
            </w:pPr>
            <w:r w:rsidRPr="00CE5F98">
              <w:rPr>
                <w:rFonts w:ascii="Times New Roman" w:hAnsi="Times New Roman"/>
                <w:bCs/>
                <w:color w:val="000000" w:themeColor="text1"/>
                <w:szCs w:val="21"/>
              </w:rPr>
              <w:t>课堂讨论</w:t>
            </w:r>
            <w:r w:rsidRPr="00CE5F98">
              <w:rPr>
                <w:rFonts w:ascii="Times New Roman" w:hAnsi="Times New Roman" w:hint="eastAsia"/>
                <w:bCs/>
                <w:color w:val="000000" w:themeColor="text1"/>
                <w:szCs w:val="21"/>
              </w:rPr>
              <w:t>与分析</w:t>
            </w:r>
            <w:r w:rsidRPr="00CE5F98">
              <w:rPr>
                <w:rFonts w:ascii="Times New Roman" w:hAnsi="Times New Roman"/>
                <w:bCs/>
                <w:color w:val="000000" w:themeColor="text1"/>
                <w:szCs w:val="21"/>
              </w:rPr>
              <w:t>、课后作业</w:t>
            </w:r>
            <w:r w:rsidRPr="00CE5F98">
              <w:rPr>
                <w:rFonts w:ascii="Times New Roman" w:hAnsi="Times New Roman" w:hint="eastAsia"/>
                <w:bCs/>
                <w:color w:val="000000" w:themeColor="text1"/>
                <w:szCs w:val="21"/>
              </w:rPr>
              <w:t>与案例分析报告</w:t>
            </w:r>
            <w:r w:rsidRPr="00CE5F98">
              <w:rPr>
                <w:rFonts w:ascii="Times New Roman" w:hAnsi="Times New Roman"/>
                <w:bCs/>
                <w:color w:val="000000" w:themeColor="text1"/>
                <w:szCs w:val="21"/>
              </w:rPr>
              <w:t>、</w:t>
            </w:r>
            <w:r w:rsidRPr="00CE5F98">
              <w:rPr>
                <w:rFonts w:ascii="Times New Roman" w:hAnsi="Times New Roman" w:hint="eastAsia"/>
                <w:bCs/>
                <w:color w:val="000000" w:themeColor="text1"/>
                <w:szCs w:val="21"/>
              </w:rPr>
              <w:t>期中模拟情景体验考核、</w:t>
            </w:r>
            <w:r w:rsidRPr="00CE5F98">
              <w:rPr>
                <w:rFonts w:ascii="Times New Roman" w:hAnsi="Times New Roman"/>
                <w:bCs/>
                <w:color w:val="000000" w:themeColor="text1"/>
                <w:szCs w:val="21"/>
              </w:rPr>
              <w:t>期末考试</w:t>
            </w:r>
            <w:r w:rsidRPr="00CE5F98">
              <w:rPr>
                <w:rFonts w:ascii="Times New Roman" w:hAnsi="Times New Roman" w:hint="eastAsia"/>
                <w:bCs/>
                <w:color w:val="000000" w:themeColor="text1"/>
                <w:szCs w:val="21"/>
              </w:rPr>
              <w:t>。</w:t>
            </w:r>
          </w:p>
        </w:tc>
        <w:tc>
          <w:tcPr>
            <w:tcW w:w="1276" w:type="dxa"/>
            <w:shd w:val="clear" w:color="auto" w:fill="FFFFFF" w:themeFill="background1"/>
            <w:vAlign w:val="center"/>
          </w:tcPr>
          <w:p w14:paraId="70D9DE34" w14:textId="77777777" w:rsidR="00030C59" w:rsidRPr="00CE5F98" w:rsidRDefault="00030C59" w:rsidP="0008609F">
            <w:pPr>
              <w:snapToGrid w:val="0"/>
              <w:spacing w:line="360" w:lineRule="exact"/>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hint="eastAsia"/>
                <w:bCs/>
                <w:color w:val="000000" w:themeColor="text1"/>
                <w:szCs w:val="21"/>
              </w:rPr>
              <w:t>2</w:t>
            </w:r>
          </w:p>
          <w:p w14:paraId="712E6C5F" w14:textId="77777777" w:rsidR="00030C59" w:rsidRPr="00CE5F98" w:rsidRDefault="00030C59" w:rsidP="0008609F">
            <w:pPr>
              <w:snapToGrid w:val="0"/>
              <w:spacing w:line="360" w:lineRule="exact"/>
              <w:jc w:val="center"/>
              <w:rPr>
                <w:rFonts w:ascii="Times New Roman" w:hAnsi="Times New Roman"/>
                <w:bCs/>
                <w:color w:val="000000" w:themeColor="text1"/>
                <w:szCs w:val="21"/>
              </w:rPr>
            </w:pPr>
            <w:r w:rsidRPr="00CE5F98">
              <w:rPr>
                <w:rFonts w:ascii="Times New Roman" w:hAnsi="Times New Roman" w:hint="eastAsia"/>
                <w:bCs/>
                <w:color w:val="000000" w:themeColor="text1"/>
                <w:szCs w:val="21"/>
              </w:rPr>
              <w:t>毕业要求</w:t>
            </w:r>
            <w:r w:rsidRPr="00CE5F98">
              <w:rPr>
                <w:rFonts w:ascii="Times New Roman" w:hAnsi="Times New Roman" w:hint="eastAsia"/>
                <w:bCs/>
                <w:color w:val="000000" w:themeColor="text1"/>
                <w:szCs w:val="21"/>
              </w:rPr>
              <w:t>8</w:t>
            </w:r>
          </w:p>
        </w:tc>
      </w:tr>
      <w:tr w:rsidR="00CE5F98" w:rsidRPr="00CE5F98" w14:paraId="013C576A" w14:textId="77777777" w:rsidTr="000C50C7">
        <w:trPr>
          <w:trHeight w:val="841"/>
        </w:trPr>
        <w:tc>
          <w:tcPr>
            <w:tcW w:w="2836" w:type="dxa"/>
            <w:shd w:val="clear" w:color="auto" w:fill="FFFFFF" w:themeFill="background1"/>
            <w:vAlign w:val="center"/>
          </w:tcPr>
          <w:p w14:paraId="325E01AF" w14:textId="77777777" w:rsidR="00030C59" w:rsidRPr="00CE5F98" w:rsidRDefault="00030C59" w:rsidP="0008609F">
            <w:pPr>
              <w:snapToGrid w:val="0"/>
              <w:spacing w:line="360" w:lineRule="exact"/>
              <w:jc w:val="left"/>
              <w:rPr>
                <w:rFonts w:ascii="Times New Roman" w:hAnsi="Times New Roman"/>
                <w:bCs/>
                <w:color w:val="000000" w:themeColor="text1"/>
                <w:szCs w:val="21"/>
              </w:rPr>
            </w:pPr>
            <w:r w:rsidRPr="00CE5F98">
              <w:rPr>
                <w:rFonts w:ascii="Times New Roman" w:hAnsi="Times New Roman"/>
                <w:bCs/>
                <w:color w:val="000000" w:themeColor="text1"/>
                <w:szCs w:val="21"/>
              </w:rPr>
              <w:t>目标</w:t>
            </w:r>
            <w:r w:rsidRPr="00CE5F98">
              <w:rPr>
                <w:rFonts w:ascii="Times New Roman" w:hAnsi="Times New Roman"/>
                <w:bCs/>
                <w:color w:val="000000" w:themeColor="text1"/>
                <w:szCs w:val="21"/>
              </w:rPr>
              <w:t>2</w:t>
            </w:r>
            <w:r w:rsidRPr="00CE5F98">
              <w:rPr>
                <w:rFonts w:ascii="Times New Roman" w:hAnsi="Times New Roman"/>
                <w:bCs/>
                <w:color w:val="000000" w:themeColor="text1"/>
                <w:szCs w:val="21"/>
              </w:rPr>
              <w:t>：</w:t>
            </w:r>
            <w:r w:rsidRPr="00CE5F98">
              <w:rPr>
                <w:rFonts w:ascii="Times New Roman" w:hAnsi="Times New Roman" w:hint="eastAsia"/>
                <w:color w:val="000000" w:themeColor="text1"/>
                <w:szCs w:val="21"/>
              </w:rPr>
              <w:t>通过课程学习，使学生初步领会咨询关系特征和过程及各种咨询特质，为形成心理测量、心理解释、临床会话与诊断能力打下基础</w:t>
            </w:r>
            <w:r w:rsidRPr="00CE5F98">
              <w:rPr>
                <w:rFonts w:ascii="Times New Roman" w:hAnsi="Times New Roman"/>
                <w:color w:val="000000" w:themeColor="text1"/>
                <w:szCs w:val="21"/>
              </w:rPr>
              <w:t>。</w:t>
            </w:r>
          </w:p>
        </w:tc>
        <w:tc>
          <w:tcPr>
            <w:tcW w:w="2931" w:type="dxa"/>
            <w:shd w:val="clear" w:color="auto" w:fill="FFFFFF" w:themeFill="background1"/>
          </w:tcPr>
          <w:p w14:paraId="5B73542A" w14:textId="77777777" w:rsidR="00030C59" w:rsidRPr="00CE5F98" w:rsidRDefault="00030C59" w:rsidP="00846E2D">
            <w:pPr>
              <w:snapToGrid w:val="0"/>
              <w:spacing w:line="360" w:lineRule="exact"/>
              <w:rPr>
                <w:rFonts w:ascii="Times New Roman" w:hAnsi="Times New Roman"/>
                <w:bCs/>
                <w:color w:val="000000" w:themeColor="text1"/>
                <w:szCs w:val="21"/>
              </w:rPr>
            </w:pPr>
            <w:r w:rsidRPr="00CE5F98">
              <w:rPr>
                <w:rFonts w:ascii="Times New Roman" w:hAnsi="Times New Roman" w:hint="eastAsia"/>
                <w:bCs/>
                <w:color w:val="000000" w:themeColor="text1"/>
                <w:szCs w:val="21"/>
              </w:rPr>
              <w:t>1</w:t>
            </w:r>
            <w:r w:rsidRPr="00CE5F98">
              <w:rPr>
                <w:rFonts w:ascii="Times New Roman" w:hAnsi="Times New Roman"/>
                <w:bCs/>
                <w:color w:val="000000" w:themeColor="text1"/>
                <w:szCs w:val="21"/>
              </w:rPr>
              <w:t>.</w:t>
            </w:r>
            <w:r w:rsidRPr="00CE5F98">
              <w:rPr>
                <w:rFonts w:ascii="Times New Roman" w:hAnsi="Times New Roman" w:hint="eastAsia"/>
                <w:bCs/>
                <w:color w:val="000000" w:themeColor="text1"/>
                <w:szCs w:val="21"/>
              </w:rPr>
              <w:t>培养专业意识和专业兴趣养，掌握专业研究方法；</w:t>
            </w:r>
          </w:p>
          <w:p w14:paraId="7270B4EF" w14:textId="77777777" w:rsidR="00030C59" w:rsidRPr="00CE5F98" w:rsidRDefault="00030C59" w:rsidP="00846E2D">
            <w:pPr>
              <w:snapToGrid w:val="0"/>
              <w:spacing w:line="360" w:lineRule="exact"/>
              <w:rPr>
                <w:rFonts w:ascii="Times New Roman" w:hAnsi="Times New Roman"/>
                <w:bCs/>
                <w:color w:val="000000" w:themeColor="text1"/>
                <w:szCs w:val="21"/>
              </w:rPr>
            </w:pPr>
            <w:r w:rsidRPr="00CE5F98">
              <w:rPr>
                <w:rFonts w:ascii="Times New Roman" w:hAnsi="Times New Roman"/>
                <w:bCs/>
                <w:color w:val="000000" w:themeColor="text1"/>
                <w:szCs w:val="21"/>
              </w:rPr>
              <w:t>2.</w:t>
            </w:r>
            <w:r w:rsidRPr="00CE5F98">
              <w:rPr>
                <w:rFonts w:ascii="Times New Roman" w:hAnsi="Times New Roman" w:hint="eastAsia"/>
                <w:bCs/>
                <w:color w:val="000000" w:themeColor="text1"/>
                <w:szCs w:val="21"/>
              </w:rPr>
              <w:t>初步形成心理测量能力、心理解释能力、临床会话能力、心理诊断能力、心理治疗能力。</w:t>
            </w:r>
          </w:p>
        </w:tc>
        <w:tc>
          <w:tcPr>
            <w:tcW w:w="1747" w:type="dxa"/>
            <w:shd w:val="clear" w:color="auto" w:fill="FFFFFF" w:themeFill="background1"/>
            <w:vAlign w:val="center"/>
          </w:tcPr>
          <w:p w14:paraId="68DA2151" w14:textId="77777777" w:rsidR="00030C59" w:rsidRPr="00CE5F98" w:rsidRDefault="00030C59" w:rsidP="0008609F">
            <w:pPr>
              <w:snapToGrid w:val="0"/>
              <w:spacing w:line="360" w:lineRule="exact"/>
              <w:jc w:val="left"/>
              <w:rPr>
                <w:rFonts w:ascii="Times New Roman" w:hAnsi="Times New Roman"/>
                <w:bCs/>
                <w:color w:val="000000" w:themeColor="text1"/>
                <w:szCs w:val="21"/>
              </w:rPr>
            </w:pPr>
            <w:r w:rsidRPr="00CE5F98">
              <w:rPr>
                <w:rFonts w:ascii="Times New Roman" w:hAnsi="Times New Roman" w:hint="eastAsia"/>
                <w:bCs/>
                <w:color w:val="000000" w:themeColor="text1"/>
                <w:szCs w:val="21"/>
              </w:rPr>
              <w:t>课堂讨论与分析、课后作业与案例分析报告、期中模拟情景体验考核、期末考试。</w:t>
            </w:r>
          </w:p>
        </w:tc>
        <w:tc>
          <w:tcPr>
            <w:tcW w:w="1276" w:type="dxa"/>
            <w:shd w:val="clear" w:color="auto" w:fill="FFFFFF" w:themeFill="background1"/>
            <w:vAlign w:val="center"/>
          </w:tcPr>
          <w:p w14:paraId="133D213B" w14:textId="77777777" w:rsidR="00030C59" w:rsidRPr="00CE5F98" w:rsidRDefault="00030C59" w:rsidP="0008609F">
            <w:pPr>
              <w:snapToGrid w:val="0"/>
              <w:spacing w:line="360" w:lineRule="exact"/>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hint="eastAsia"/>
                <w:bCs/>
                <w:color w:val="000000" w:themeColor="text1"/>
                <w:szCs w:val="21"/>
              </w:rPr>
              <w:t>3</w:t>
            </w:r>
          </w:p>
          <w:p w14:paraId="2B309121" w14:textId="77777777" w:rsidR="00030C59" w:rsidRPr="00CE5F98" w:rsidRDefault="00030C59" w:rsidP="0008609F">
            <w:pPr>
              <w:snapToGrid w:val="0"/>
              <w:spacing w:line="360" w:lineRule="exact"/>
              <w:jc w:val="center"/>
              <w:rPr>
                <w:rFonts w:ascii="Times New Roman" w:hAnsi="Times New Roman"/>
                <w:bCs/>
                <w:color w:val="000000" w:themeColor="text1"/>
                <w:szCs w:val="21"/>
              </w:rPr>
            </w:pPr>
            <w:r w:rsidRPr="00CE5F98">
              <w:rPr>
                <w:rFonts w:ascii="Times New Roman" w:hAnsi="Times New Roman" w:hint="eastAsia"/>
                <w:bCs/>
                <w:color w:val="000000" w:themeColor="text1"/>
                <w:szCs w:val="21"/>
              </w:rPr>
              <w:t>毕业要求</w:t>
            </w:r>
            <w:r w:rsidRPr="00CE5F98">
              <w:rPr>
                <w:rFonts w:ascii="Times New Roman" w:hAnsi="Times New Roman" w:hint="eastAsia"/>
                <w:bCs/>
                <w:color w:val="000000" w:themeColor="text1"/>
                <w:szCs w:val="21"/>
              </w:rPr>
              <w:t>6</w:t>
            </w:r>
          </w:p>
        </w:tc>
      </w:tr>
      <w:tr w:rsidR="00CE5F98" w:rsidRPr="00CE5F98" w14:paraId="30B3FAD1" w14:textId="77777777" w:rsidTr="000C50C7">
        <w:tc>
          <w:tcPr>
            <w:tcW w:w="2836" w:type="dxa"/>
            <w:shd w:val="clear" w:color="auto" w:fill="FFFFFF" w:themeFill="background1"/>
            <w:vAlign w:val="center"/>
          </w:tcPr>
          <w:p w14:paraId="02F2285F" w14:textId="77777777" w:rsidR="00030C59" w:rsidRPr="00CE5F98" w:rsidRDefault="00030C59" w:rsidP="0008609F">
            <w:pPr>
              <w:snapToGrid w:val="0"/>
              <w:spacing w:line="360" w:lineRule="exact"/>
              <w:jc w:val="left"/>
              <w:rPr>
                <w:rFonts w:ascii="Times New Roman" w:hAnsi="Times New Roman"/>
                <w:bCs/>
                <w:color w:val="000000" w:themeColor="text1"/>
                <w:szCs w:val="21"/>
              </w:rPr>
            </w:pPr>
            <w:r w:rsidRPr="00CE5F98">
              <w:rPr>
                <w:rFonts w:ascii="Times New Roman" w:hAnsi="Times New Roman"/>
                <w:bCs/>
                <w:color w:val="000000" w:themeColor="text1"/>
                <w:szCs w:val="21"/>
              </w:rPr>
              <w:t>目标</w:t>
            </w:r>
            <w:r w:rsidRPr="00CE5F98">
              <w:rPr>
                <w:rFonts w:ascii="Times New Roman" w:hAnsi="Times New Roman"/>
                <w:bCs/>
                <w:color w:val="000000" w:themeColor="text1"/>
                <w:szCs w:val="21"/>
              </w:rPr>
              <w:t>3</w:t>
            </w:r>
            <w:r w:rsidRPr="00CE5F98">
              <w:rPr>
                <w:rFonts w:ascii="Times New Roman" w:hAnsi="Times New Roman"/>
                <w:bCs/>
                <w:color w:val="000000" w:themeColor="text1"/>
                <w:szCs w:val="21"/>
              </w:rPr>
              <w:t>：</w:t>
            </w:r>
            <w:r w:rsidRPr="00CE5F98">
              <w:rPr>
                <w:rFonts w:ascii="Times New Roman" w:hAnsi="Times New Roman" w:hint="eastAsia"/>
                <w:color w:val="000000" w:themeColor="text1"/>
                <w:szCs w:val="21"/>
              </w:rPr>
              <w:t>通过课程学习，促进自身的心理成长，学会合理的情绪调节，能以专业同理心尝试进行个体咨询，严守专业保密性原则。</w:t>
            </w:r>
          </w:p>
        </w:tc>
        <w:tc>
          <w:tcPr>
            <w:tcW w:w="2931" w:type="dxa"/>
            <w:shd w:val="clear" w:color="auto" w:fill="FFFFFF" w:themeFill="background1"/>
          </w:tcPr>
          <w:p w14:paraId="1F037418" w14:textId="77777777" w:rsidR="00030C59" w:rsidRPr="00CE5F98" w:rsidRDefault="00030C59" w:rsidP="0008609F">
            <w:pPr>
              <w:snapToGrid w:val="0"/>
              <w:spacing w:line="360" w:lineRule="exact"/>
              <w:rPr>
                <w:rFonts w:ascii="Times New Roman" w:hAnsi="Times New Roman"/>
                <w:bCs/>
                <w:color w:val="000000" w:themeColor="text1"/>
                <w:szCs w:val="21"/>
              </w:rPr>
            </w:pPr>
            <w:r w:rsidRPr="00CE5F98">
              <w:rPr>
                <w:rFonts w:ascii="Times New Roman" w:hAnsi="Times New Roman"/>
                <w:bCs/>
                <w:color w:val="000000" w:themeColor="text1"/>
                <w:szCs w:val="21"/>
              </w:rPr>
              <w:t>1.</w:t>
            </w:r>
            <w:r w:rsidRPr="00CE5F98">
              <w:rPr>
                <w:rFonts w:ascii="Times New Roman" w:hAnsi="Times New Roman" w:hint="eastAsia"/>
                <w:bCs/>
                <w:color w:val="000000" w:themeColor="text1"/>
                <w:szCs w:val="21"/>
              </w:rPr>
              <w:t>形成正确专业观与职业认同，树立职业伦理观</w:t>
            </w:r>
            <w:r w:rsidRPr="00CE5F98">
              <w:rPr>
                <w:rFonts w:ascii="Times New Roman" w:hAnsi="Times New Roman"/>
                <w:bCs/>
                <w:color w:val="000000" w:themeColor="text1"/>
                <w:szCs w:val="21"/>
              </w:rPr>
              <w:t>；</w:t>
            </w:r>
          </w:p>
          <w:p w14:paraId="628988CE" w14:textId="77777777" w:rsidR="00030C59" w:rsidRPr="00CE5F98" w:rsidRDefault="00030C59" w:rsidP="0008609F">
            <w:pPr>
              <w:snapToGrid w:val="0"/>
              <w:spacing w:line="360" w:lineRule="exact"/>
              <w:rPr>
                <w:rFonts w:ascii="Times New Roman" w:hAnsi="Times New Roman"/>
                <w:bCs/>
                <w:color w:val="000000" w:themeColor="text1"/>
                <w:szCs w:val="21"/>
              </w:rPr>
            </w:pPr>
            <w:r w:rsidRPr="00CE5F98">
              <w:rPr>
                <w:rFonts w:ascii="Times New Roman" w:hAnsi="Times New Roman"/>
                <w:bCs/>
                <w:color w:val="000000" w:themeColor="text1"/>
                <w:szCs w:val="21"/>
              </w:rPr>
              <w:t>2.</w:t>
            </w:r>
            <w:r w:rsidRPr="00CE5F98">
              <w:rPr>
                <w:rFonts w:ascii="Times New Roman" w:hAnsi="Times New Roman" w:hint="eastAsia"/>
                <w:bCs/>
                <w:color w:val="000000" w:themeColor="text1"/>
                <w:szCs w:val="21"/>
              </w:rPr>
              <w:t>完善自身心理素质与职业素养</w:t>
            </w:r>
            <w:r w:rsidRPr="00CE5F98">
              <w:rPr>
                <w:rFonts w:ascii="Times New Roman" w:hAnsi="Times New Roman"/>
                <w:bCs/>
                <w:color w:val="000000" w:themeColor="text1"/>
                <w:szCs w:val="21"/>
              </w:rPr>
              <w:t>。</w:t>
            </w:r>
          </w:p>
        </w:tc>
        <w:tc>
          <w:tcPr>
            <w:tcW w:w="1747" w:type="dxa"/>
            <w:shd w:val="clear" w:color="auto" w:fill="FFFFFF" w:themeFill="background1"/>
            <w:vAlign w:val="center"/>
          </w:tcPr>
          <w:p w14:paraId="51522E59" w14:textId="77777777" w:rsidR="00030C59" w:rsidRPr="00CE5F98" w:rsidRDefault="00030C59" w:rsidP="00184A52">
            <w:pPr>
              <w:snapToGrid w:val="0"/>
              <w:spacing w:line="360" w:lineRule="exact"/>
              <w:jc w:val="left"/>
              <w:rPr>
                <w:rFonts w:ascii="Times New Roman" w:hAnsi="Times New Roman"/>
                <w:bCs/>
                <w:color w:val="000000" w:themeColor="text1"/>
                <w:szCs w:val="21"/>
              </w:rPr>
            </w:pPr>
            <w:r w:rsidRPr="00CE5F98">
              <w:rPr>
                <w:rFonts w:ascii="Times New Roman" w:hAnsi="Times New Roman" w:hint="eastAsia"/>
                <w:bCs/>
                <w:color w:val="000000" w:themeColor="text1"/>
                <w:szCs w:val="21"/>
              </w:rPr>
              <w:t>课堂讨论与分析、课后作业、期中模拟情景体验考核、期末考试。</w:t>
            </w:r>
          </w:p>
        </w:tc>
        <w:tc>
          <w:tcPr>
            <w:tcW w:w="1276" w:type="dxa"/>
            <w:shd w:val="clear" w:color="auto" w:fill="FFFFFF" w:themeFill="background1"/>
            <w:vAlign w:val="center"/>
          </w:tcPr>
          <w:p w14:paraId="58C8F6E1" w14:textId="77777777" w:rsidR="00030C59" w:rsidRPr="00CE5F98" w:rsidRDefault="00030C59" w:rsidP="00D63F6F">
            <w:pPr>
              <w:snapToGrid w:val="0"/>
              <w:spacing w:line="360" w:lineRule="exact"/>
              <w:jc w:val="center"/>
              <w:rPr>
                <w:rFonts w:ascii="Times New Roman" w:hAnsi="Times New Roman"/>
                <w:bCs/>
                <w:color w:val="000000" w:themeColor="text1"/>
                <w:spacing w:val="-12"/>
                <w:szCs w:val="21"/>
              </w:rPr>
            </w:pPr>
            <w:r w:rsidRPr="00CE5F98">
              <w:rPr>
                <w:rFonts w:ascii="Times New Roman" w:hAnsi="Times New Roman" w:hint="eastAsia"/>
                <w:bCs/>
                <w:color w:val="000000" w:themeColor="text1"/>
                <w:spacing w:val="-12"/>
                <w:szCs w:val="21"/>
              </w:rPr>
              <w:t>毕业要求</w:t>
            </w:r>
            <w:r w:rsidRPr="00CE5F98">
              <w:rPr>
                <w:rFonts w:ascii="Times New Roman" w:hAnsi="Times New Roman" w:hint="eastAsia"/>
                <w:bCs/>
                <w:color w:val="000000" w:themeColor="text1"/>
                <w:spacing w:val="-12"/>
                <w:szCs w:val="21"/>
              </w:rPr>
              <w:t>1.2</w:t>
            </w:r>
          </w:p>
        </w:tc>
      </w:tr>
    </w:tbl>
    <w:p w14:paraId="03A9FF0B" w14:textId="1719E083"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（二）成绩综合评定办法</w:t>
      </w:r>
    </w:p>
    <w:p w14:paraId="2BA9F7AE" w14:textId="77777777" w:rsidR="00030C59" w:rsidRPr="00CE5F98" w:rsidRDefault="00030C59" w:rsidP="0008609F">
      <w:pPr>
        <w:adjustRightInd w:val="0"/>
        <w:snapToGrid w:val="0"/>
        <w:spacing w:line="360" w:lineRule="auto"/>
        <w:ind w:firstLineChars="200" w:firstLine="420"/>
        <w:outlineLvl w:val="0"/>
        <w:rPr>
          <w:rFonts w:ascii="Times New Roman" w:hAnsi="Times New Roman"/>
          <w:color w:val="000000" w:themeColor="text1"/>
          <w:szCs w:val="21"/>
        </w:rPr>
      </w:pPr>
      <w:bookmarkStart w:id="54" w:name="_Toc203243451"/>
      <w:r w:rsidRPr="00CE5F98">
        <w:rPr>
          <w:rFonts w:ascii="Times New Roman" w:hAnsi="Times New Roman"/>
          <w:color w:val="000000" w:themeColor="text1"/>
          <w:szCs w:val="21"/>
        </w:rPr>
        <w:t>1.</w:t>
      </w:r>
      <w:r w:rsidRPr="00CE5F98">
        <w:rPr>
          <w:rFonts w:ascii="Times New Roman" w:hAnsi="Times New Roman"/>
          <w:color w:val="000000" w:themeColor="text1"/>
          <w:szCs w:val="21"/>
        </w:rPr>
        <w:t>考核方式</w:t>
      </w:r>
      <w:bookmarkEnd w:id="54"/>
    </w:p>
    <w:p w14:paraId="328F87E8" w14:textId="77777777" w:rsidR="00030C59" w:rsidRPr="00CE5F98" w:rsidRDefault="00030C59" w:rsidP="0008609F">
      <w:pPr>
        <w:adjustRightInd w:val="0"/>
        <w:snapToGrid w:val="0"/>
        <w:spacing w:line="360" w:lineRule="auto"/>
        <w:ind w:firstLineChars="200" w:firstLine="420"/>
        <w:outlineLvl w:val="0"/>
        <w:rPr>
          <w:rFonts w:ascii="Times New Roman" w:hAnsi="Times New Roman"/>
          <w:color w:val="000000" w:themeColor="text1"/>
          <w:szCs w:val="21"/>
        </w:rPr>
      </w:pPr>
      <w:bookmarkStart w:id="55" w:name="_Toc203243452"/>
      <w:r w:rsidRPr="00CE5F98">
        <w:rPr>
          <w:rFonts w:ascii="Times New Roman" w:hAnsi="Times New Roman" w:hint="eastAsia"/>
          <w:color w:val="000000" w:themeColor="text1"/>
          <w:szCs w:val="21"/>
        </w:rPr>
        <w:t>包括形成性评价和终结性评价。考核形式有：期末考试采取笔试的闭卷形式；半期考试采取模拟的表演性开卷形式（灵活运用戏剧、音乐、绘画等体验形式：</w:t>
      </w:r>
      <w:r w:rsidRPr="00CE5F98">
        <w:rPr>
          <w:rFonts w:ascii="Times New Roman" w:hAnsi="Times New Roman" w:hint="eastAsia"/>
          <w:color w:val="000000" w:themeColor="text1"/>
          <w:szCs w:val="21"/>
        </w:rPr>
        <w:t>20%</w:t>
      </w:r>
      <w:r w:rsidRPr="00CE5F98">
        <w:rPr>
          <w:rFonts w:ascii="Times New Roman" w:hAnsi="Times New Roman" w:hint="eastAsia"/>
          <w:color w:val="000000" w:themeColor="text1"/>
          <w:szCs w:val="21"/>
        </w:rPr>
        <w:t>小组成绩</w:t>
      </w:r>
      <w:r w:rsidRPr="00CE5F98">
        <w:rPr>
          <w:rFonts w:ascii="Times New Roman" w:hAnsi="Times New Roman" w:hint="eastAsia"/>
          <w:color w:val="000000" w:themeColor="text1"/>
          <w:szCs w:val="21"/>
        </w:rPr>
        <w:t>+</w:t>
      </w:r>
      <w:r w:rsidRPr="00CE5F98">
        <w:rPr>
          <w:rFonts w:ascii="Times New Roman" w:hAnsi="Times New Roman"/>
          <w:color w:val="000000" w:themeColor="text1"/>
          <w:szCs w:val="21"/>
        </w:rPr>
        <w:t>2</w:t>
      </w:r>
      <w:r w:rsidRPr="00CE5F98">
        <w:rPr>
          <w:rFonts w:ascii="Times New Roman" w:hAnsi="Times New Roman" w:hint="eastAsia"/>
          <w:color w:val="000000" w:themeColor="text1"/>
          <w:szCs w:val="21"/>
        </w:rPr>
        <w:t>0%</w:t>
      </w:r>
      <w:r w:rsidRPr="00CE5F98">
        <w:rPr>
          <w:rFonts w:ascii="Times New Roman" w:hAnsi="Times New Roman" w:hint="eastAsia"/>
          <w:color w:val="000000" w:themeColor="text1"/>
          <w:szCs w:val="21"/>
        </w:rPr>
        <w:t>个人成绩）；平时作业为课堂即席讨论、课后反思总结、案例分析、课外材料阅读等。</w:t>
      </w:r>
      <w:bookmarkEnd w:id="55"/>
    </w:p>
    <w:p w14:paraId="475DA3E0" w14:textId="77777777" w:rsidR="00030C59" w:rsidRPr="00CE5F98" w:rsidRDefault="00030C59" w:rsidP="0008609F">
      <w:pPr>
        <w:adjustRightInd w:val="0"/>
        <w:snapToGrid w:val="0"/>
        <w:spacing w:line="360" w:lineRule="auto"/>
        <w:ind w:firstLineChars="200" w:firstLine="420"/>
        <w:outlineLvl w:val="0"/>
        <w:rPr>
          <w:rFonts w:ascii="Times New Roman" w:hAnsi="Times New Roman"/>
          <w:color w:val="000000" w:themeColor="text1"/>
          <w:szCs w:val="21"/>
        </w:rPr>
      </w:pPr>
      <w:bookmarkStart w:id="56" w:name="_Toc203243453"/>
      <w:r w:rsidRPr="00CE5F98">
        <w:rPr>
          <w:rFonts w:ascii="Times New Roman" w:hAnsi="Times New Roman"/>
          <w:color w:val="000000" w:themeColor="text1"/>
          <w:szCs w:val="21"/>
        </w:rPr>
        <w:t>2.</w:t>
      </w:r>
      <w:r w:rsidRPr="00CE5F98">
        <w:rPr>
          <w:rFonts w:ascii="Times New Roman" w:hAnsi="Times New Roman"/>
          <w:color w:val="000000" w:themeColor="text1"/>
          <w:szCs w:val="21"/>
        </w:rPr>
        <w:t>总成绩评定</w:t>
      </w:r>
      <w:bookmarkEnd w:id="56"/>
    </w:p>
    <w:p w14:paraId="6E64A4FC" w14:textId="77777777" w:rsidR="00030C59" w:rsidRPr="00CE5F98" w:rsidRDefault="00030C59" w:rsidP="0008609F">
      <w:pPr>
        <w:adjustRightInd w:val="0"/>
        <w:snapToGrid w:val="0"/>
        <w:spacing w:line="360" w:lineRule="auto"/>
        <w:ind w:firstLineChars="200" w:firstLine="420"/>
        <w:outlineLvl w:val="0"/>
        <w:rPr>
          <w:rFonts w:ascii="Times New Roman" w:hAnsi="Times New Roman"/>
          <w:color w:val="000000" w:themeColor="text1"/>
          <w:szCs w:val="21"/>
        </w:rPr>
      </w:pPr>
      <w:bookmarkStart w:id="57" w:name="_Toc203243454"/>
      <w:r w:rsidRPr="00CE5F98">
        <w:rPr>
          <w:rFonts w:ascii="Times New Roman" w:hAnsi="Times New Roman"/>
          <w:color w:val="000000" w:themeColor="text1"/>
          <w:szCs w:val="21"/>
        </w:rPr>
        <w:t>总成绩</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平时成绩</w:t>
      </w:r>
      <w:r w:rsidRPr="00CE5F98">
        <w:rPr>
          <w:rFonts w:ascii="Times New Roman" w:hAnsi="Times New Roman"/>
          <w:color w:val="000000" w:themeColor="text1"/>
          <w:szCs w:val="21"/>
        </w:rPr>
        <w:t>20%+</w:t>
      </w:r>
      <w:r w:rsidRPr="00CE5F98">
        <w:rPr>
          <w:rFonts w:ascii="Times New Roman" w:hAnsi="Times New Roman" w:hint="eastAsia"/>
          <w:color w:val="000000" w:themeColor="text1"/>
          <w:szCs w:val="21"/>
        </w:rPr>
        <w:t>半期考试成绩</w:t>
      </w:r>
      <w:r w:rsidRPr="00CE5F98">
        <w:rPr>
          <w:rFonts w:ascii="Times New Roman" w:hAnsi="Times New Roman"/>
          <w:color w:val="000000" w:themeColor="text1"/>
          <w:szCs w:val="21"/>
        </w:rPr>
        <w:t>40%+</w:t>
      </w:r>
      <w:r w:rsidRPr="00CE5F98">
        <w:rPr>
          <w:rFonts w:ascii="Times New Roman" w:hAnsi="Times New Roman"/>
          <w:color w:val="000000" w:themeColor="text1"/>
          <w:szCs w:val="21"/>
        </w:rPr>
        <w:t>期末考</w:t>
      </w:r>
      <w:r w:rsidRPr="00CE5F98">
        <w:rPr>
          <w:rFonts w:ascii="Times New Roman" w:hAnsi="Times New Roman" w:hint="eastAsia"/>
          <w:color w:val="000000" w:themeColor="text1"/>
          <w:szCs w:val="21"/>
        </w:rPr>
        <w:t>试</w:t>
      </w:r>
      <w:r w:rsidRPr="00CE5F98">
        <w:rPr>
          <w:rFonts w:ascii="Times New Roman" w:hAnsi="Times New Roman"/>
          <w:color w:val="000000" w:themeColor="text1"/>
          <w:szCs w:val="21"/>
        </w:rPr>
        <w:t>成绩</w:t>
      </w:r>
      <w:r w:rsidRPr="00CE5F98">
        <w:rPr>
          <w:rFonts w:ascii="Times New Roman" w:hAnsi="Times New Roman"/>
          <w:color w:val="000000" w:themeColor="text1"/>
          <w:szCs w:val="21"/>
        </w:rPr>
        <w:t>40%</w:t>
      </w:r>
      <w:bookmarkEnd w:id="57"/>
    </w:p>
    <w:p w14:paraId="261A44DF" w14:textId="77777777" w:rsidR="00030C59" w:rsidRPr="00CE5F98" w:rsidRDefault="00030C59" w:rsidP="0008609F">
      <w:pPr>
        <w:spacing w:line="360" w:lineRule="auto"/>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3.</w:t>
      </w:r>
      <w:r w:rsidRPr="00CE5F98">
        <w:rPr>
          <w:rFonts w:ascii="Times New Roman" w:hAnsi="Times New Roman"/>
          <w:color w:val="000000" w:themeColor="text1"/>
          <w:szCs w:val="21"/>
        </w:rPr>
        <w:t>平时成绩评定</w:t>
      </w:r>
    </w:p>
    <w:p w14:paraId="58D0D316" w14:textId="77777777" w:rsidR="00030C59" w:rsidRPr="00CE5F98" w:rsidRDefault="00030C59" w:rsidP="00437179">
      <w:pPr>
        <w:spacing w:line="360" w:lineRule="auto"/>
        <w:ind w:firstLineChars="150" w:firstLine="315"/>
        <w:rPr>
          <w:rFonts w:ascii="Times New Roman" w:hAnsi="Times New Roman"/>
          <w:color w:val="000000" w:themeColor="text1"/>
          <w:szCs w:val="21"/>
        </w:rPr>
      </w:pPr>
      <w:r w:rsidRPr="00CE5F98">
        <w:rPr>
          <w:rFonts w:ascii="Times New Roman" w:hAnsi="Times New Roman"/>
          <w:color w:val="000000" w:themeColor="text1"/>
          <w:szCs w:val="21"/>
        </w:rPr>
        <w:t>（</w:t>
      </w:r>
      <w:r w:rsidRPr="00CE5F98">
        <w:rPr>
          <w:rFonts w:ascii="Times New Roman" w:hAnsi="Times New Roman"/>
          <w:color w:val="000000" w:themeColor="text1"/>
          <w:szCs w:val="21"/>
        </w:rPr>
        <w:t>1</w:t>
      </w:r>
      <w:r w:rsidRPr="00CE5F98">
        <w:rPr>
          <w:rFonts w:ascii="Times New Roman" w:hAnsi="Times New Roman"/>
          <w:color w:val="000000" w:themeColor="text1"/>
          <w:szCs w:val="21"/>
        </w:rPr>
        <w:t>）考勤</w:t>
      </w:r>
      <w:r w:rsidRPr="00CE5F98">
        <w:rPr>
          <w:rFonts w:ascii="Times New Roman" w:hAnsi="Times New Roman" w:hint="eastAsia"/>
          <w:color w:val="000000" w:themeColor="text1"/>
          <w:szCs w:val="21"/>
        </w:rPr>
        <w:t>；</w:t>
      </w:r>
      <w:r w:rsidRPr="00CE5F98">
        <w:rPr>
          <w:rFonts w:ascii="Times New Roman" w:hAnsi="Times New Roman"/>
          <w:color w:val="000000" w:themeColor="text1"/>
          <w:szCs w:val="21"/>
        </w:rPr>
        <w:t>（</w:t>
      </w:r>
      <w:r w:rsidRPr="00CE5F98">
        <w:rPr>
          <w:rFonts w:ascii="Times New Roman" w:hAnsi="Times New Roman"/>
          <w:color w:val="000000" w:themeColor="text1"/>
          <w:szCs w:val="21"/>
        </w:rPr>
        <w:t>2</w:t>
      </w:r>
      <w:r w:rsidRPr="00CE5F98">
        <w:rPr>
          <w:rFonts w:ascii="Times New Roman" w:hAnsi="Times New Roman"/>
          <w:color w:val="000000" w:themeColor="text1"/>
          <w:szCs w:val="21"/>
        </w:rPr>
        <w:t>）课堂</w:t>
      </w:r>
      <w:r w:rsidRPr="00CE5F98">
        <w:rPr>
          <w:rFonts w:ascii="Times New Roman" w:hAnsi="Times New Roman" w:hint="eastAsia"/>
          <w:color w:val="000000" w:themeColor="text1"/>
          <w:szCs w:val="21"/>
        </w:rPr>
        <w:t>讨论</w:t>
      </w:r>
      <w:r w:rsidRPr="00CE5F98">
        <w:rPr>
          <w:rFonts w:ascii="Times New Roman" w:hAnsi="Times New Roman"/>
          <w:color w:val="000000" w:themeColor="text1"/>
          <w:szCs w:val="21"/>
        </w:rPr>
        <w:t>表现</w:t>
      </w:r>
      <w:r w:rsidRPr="00CE5F98">
        <w:rPr>
          <w:rFonts w:ascii="Times New Roman" w:hAnsi="Times New Roman" w:hint="eastAsia"/>
          <w:color w:val="000000" w:themeColor="text1"/>
          <w:szCs w:val="21"/>
        </w:rPr>
        <w:t>；</w:t>
      </w:r>
      <w:r w:rsidRPr="00CE5F98">
        <w:rPr>
          <w:rFonts w:ascii="Times New Roman" w:hAnsi="Times New Roman"/>
          <w:color w:val="000000" w:themeColor="text1"/>
          <w:szCs w:val="21"/>
        </w:rPr>
        <w:t>（</w:t>
      </w:r>
      <w:r w:rsidRPr="00CE5F98">
        <w:rPr>
          <w:rFonts w:ascii="Times New Roman" w:hAnsi="Times New Roman"/>
          <w:color w:val="000000" w:themeColor="text1"/>
          <w:szCs w:val="21"/>
        </w:rPr>
        <w:t>3</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课后反思总结、案例分析、课外材料阅读</w:t>
      </w:r>
      <w:r w:rsidRPr="00CE5F98">
        <w:rPr>
          <w:rFonts w:ascii="Times New Roman" w:hAnsi="Times New Roman"/>
          <w:color w:val="000000" w:themeColor="text1"/>
          <w:szCs w:val="21"/>
        </w:rPr>
        <w:t>作业</w:t>
      </w:r>
      <w:r w:rsidRPr="00CE5F98">
        <w:rPr>
          <w:rFonts w:ascii="Times New Roman" w:hAnsi="Times New Roman" w:hint="eastAsia"/>
          <w:color w:val="000000" w:themeColor="text1"/>
          <w:szCs w:val="21"/>
        </w:rPr>
        <w:t>。</w:t>
      </w:r>
    </w:p>
    <w:p w14:paraId="5E3ED60C" w14:textId="77777777" w:rsidR="00030C59" w:rsidRPr="00CE5F98" w:rsidRDefault="00030C59" w:rsidP="00437179">
      <w:pPr>
        <w:spacing w:line="360" w:lineRule="auto"/>
        <w:ind w:firstLineChars="200" w:firstLine="420"/>
        <w:rPr>
          <w:rFonts w:ascii="Times New Roman" w:hAnsi="Times New Roman"/>
          <w:color w:val="000000" w:themeColor="text1"/>
          <w:szCs w:val="21"/>
        </w:rPr>
      </w:pPr>
      <w:r w:rsidRPr="00CE5F98">
        <w:rPr>
          <w:rFonts w:ascii="Times New Roman" w:hAnsi="Times New Roman" w:hint="eastAsia"/>
          <w:color w:val="000000" w:themeColor="text1"/>
          <w:szCs w:val="21"/>
        </w:rPr>
        <w:t>平时成绩＝课堂讨论表现平均分</w:t>
      </w:r>
      <w:r w:rsidRPr="00CE5F98">
        <w:rPr>
          <w:rFonts w:ascii="Times New Roman" w:hAnsi="Times New Roman" w:hint="eastAsia"/>
          <w:color w:val="000000" w:themeColor="text1"/>
          <w:szCs w:val="21"/>
        </w:rPr>
        <w:t>10</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课外各种反思作业平均分</w:t>
      </w:r>
      <w:r w:rsidRPr="00CE5F98">
        <w:rPr>
          <w:rFonts w:ascii="Times New Roman" w:hAnsi="Times New Roman" w:hint="eastAsia"/>
          <w:color w:val="000000" w:themeColor="text1"/>
          <w:szCs w:val="21"/>
        </w:rPr>
        <w:t>10</w:t>
      </w:r>
      <w:r w:rsidRPr="00CE5F98">
        <w:rPr>
          <w:rFonts w:ascii="Times New Roman" w:hAnsi="Times New Roman"/>
          <w:color w:val="000000" w:themeColor="text1"/>
          <w:szCs w:val="21"/>
        </w:rPr>
        <w:t>%</w:t>
      </w:r>
    </w:p>
    <w:p w14:paraId="2BA66925" w14:textId="77777777" w:rsidR="00030C59" w:rsidRPr="00CE5F98" w:rsidRDefault="00030C59" w:rsidP="00901D52">
      <w:pPr>
        <w:spacing w:line="360" w:lineRule="auto"/>
        <w:ind w:firstLineChars="450" w:firstLine="945"/>
        <w:rPr>
          <w:rFonts w:ascii="Times New Roman" w:hAnsi="Times New Roman"/>
          <w:color w:val="000000" w:themeColor="text1"/>
          <w:szCs w:val="21"/>
        </w:rPr>
      </w:pPr>
      <w:r w:rsidRPr="00CE5F98">
        <w:rPr>
          <w:rFonts w:ascii="Times New Roman" w:hAnsi="Times New Roman" w:hint="eastAsia"/>
          <w:color w:val="000000" w:themeColor="text1"/>
          <w:szCs w:val="21"/>
        </w:rPr>
        <w:t>（全勤</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公假不扣分，其他缺席在平时总成绩中扣</w:t>
      </w:r>
      <w:r w:rsidRPr="00CE5F98">
        <w:rPr>
          <w:rFonts w:ascii="Times New Roman" w:hAnsi="Times New Roman" w:hint="eastAsia"/>
          <w:color w:val="000000" w:themeColor="text1"/>
          <w:szCs w:val="21"/>
        </w:rPr>
        <w:t>1</w:t>
      </w:r>
      <w:r w:rsidRPr="00CE5F98">
        <w:rPr>
          <w:rFonts w:ascii="Times New Roman" w:hAnsi="Times New Roman" w:hint="eastAsia"/>
          <w:color w:val="000000" w:themeColor="text1"/>
          <w:szCs w:val="21"/>
        </w:rPr>
        <w:t>分</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次）</w:t>
      </w:r>
    </w:p>
    <w:p w14:paraId="2A1C81AA" w14:textId="77777777" w:rsidR="00030C59" w:rsidRPr="00CE5F98" w:rsidRDefault="00030C59" w:rsidP="0008609F">
      <w:pPr>
        <w:spacing w:line="360" w:lineRule="auto"/>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4.</w:t>
      </w:r>
      <w:r w:rsidRPr="00CE5F98">
        <w:rPr>
          <w:rFonts w:ascii="Times New Roman" w:hAnsi="Times New Roman"/>
          <w:color w:val="000000" w:themeColor="text1"/>
          <w:szCs w:val="21"/>
        </w:rPr>
        <w:t>期末考试</w:t>
      </w:r>
    </w:p>
    <w:p w14:paraId="22A72CB4" w14:textId="77777777" w:rsidR="00030C59" w:rsidRPr="00CE5F98" w:rsidRDefault="00030C59" w:rsidP="0008609F">
      <w:pPr>
        <w:adjustRightInd w:val="0"/>
        <w:snapToGrid w:val="0"/>
        <w:spacing w:line="360" w:lineRule="auto"/>
        <w:ind w:firstLineChars="200" w:firstLine="420"/>
        <w:rPr>
          <w:rFonts w:ascii="Times New Roman" w:eastAsia="微软雅黑" w:hAnsi="Times New Roman"/>
          <w:b/>
          <w:bCs/>
          <w:color w:val="000000" w:themeColor="text1"/>
          <w:sz w:val="24"/>
        </w:rPr>
      </w:pPr>
      <w:r w:rsidRPr="00CE5F98">
        <w:rPr>
          <w:rFonts w:ascii="Times New Roman" w:hAnsi="Times New Roman"/>
          <w:color w:val="000000" w:themeColor="text1"/>
          <w:szCs w:val="21"/>
        </w:rPr>
        <w:t>本课程期末考核采用</w:t>
      </w:r>
      <w:r w:rsidRPr="00CE5F98">
        <w:rPr>
          <w:rFonts w:ascii="Times New Roman" w:hAnsi="Times New Roman" w:hint="eastAsia"/>
          <w:color w:val="000000" w:themeColor="text1"/>
          <w:szCs w:val="21"/>
        </w:rPr>
        <w:t>集中考试</w:t>
      </w:r>
      <w:r w:rsidRPr="00CE5F98">
        <w:rPr>
          <w:rFonts w:ascii="Times New Roman" w:hAnsi="Times New Roman"/>
          <w:color w:val="000000" w:themeColor="text1"/>
          <w:szCs w:val="21"/>
        </w:rPr>
        <w:t>形式，由主讲教师自</w:t>
      </w:r>
      <w:r w:rsidRPr="00CE5F98">
        <w:rPr>
          <w:rFonts w:ascii="Times New Roman" w:hAnsi="Times New Roman" w:hint="eastAsia"/>
          <w:color w:val="000000" w:themeColor="text1"/>
          <w:szCs w:val="21"/>
        </w:rPr>
        <w:t>主</w:t>
      </w:r>
      <w:r w:rsidRPr="00CE5F98">
        <w:rPr>
          <w:rFonts w:ascii="Times New Roman" w:hAnsi="Times New Roman"/>
          <w:color w:val="000000" w:themeColor="text1"/>
          <w:szCs w:val="21"/>
        </w:rPr>
        <w:t>命题。命题范围</w:t>
      </w:r>
      <w:r w:rsidRPr="00CE5F98">
        <w:rPr>
          <w:rFonts w:ascii="Times New Roman" w:hAnsi="Times New Roman" w:hint="eastAsia"/>
          <w:color w:val="000000" w:themeColor="text1"/>
          <w:szCs w:val="21"/>
        </w:rPr>
        <w:t>覆盖整体</w:t>
      </w:r>
      <w:r w:rsidRPr="00CE5F98">
        <w:rPr>
          <w:rFonts w:ascii="Times New Roman" w:hAnsi="Times New Roman"/>
          <w:color w:val="000000" w:themeColor="text1"/>
          <w:szCs w:val="21"/>
        </w:rPr>
        <w:t>课程</w:t>
      </w:r>
      <w:r w:rsidRPr="00CE5F98">
        <w:rPr>
          <w:rFonts w:ascii="Times New Roman" w:hAnsi="Times New Roman" w:hint="eastAsia"/>
          <w:color w:val="000000" w:themeColor="text1"/>
          <w:szCs w:val="21"/>
        </w:rPr>
        <w:t>知识点</w:t>
      </w:r>
      <w:r w:rsidRPr="00CE5F98">
        <w:rPr>
          <w:rFonts w:ascii="Times New Roman" w:hAnsi="Times New Roman"/>
          <w:color w:val="000000" w:themeColor="text1"/>
          <w:szCs w:val="21"/>
        </w:rPr>
        <w:t>内容，占课程总成绩的</w:t>
      </w:r>
      <w:r w:rsidRPr="00CE5F98">
        <w:rPr>
          <w:rFonts w:ascii="Times New Roman" w:hAnsi="Times New Roman"/>
          <w:color w:val="000000" w:themeColor="text1"/>
          <w:szCs w:val="21"/>
        </w:rPr>
        <w:t>40%</w:t>
      </w:r>
      <w:r w:rsidRPr="00CE5F98">
        <w:rPr>
          <w:rFonts w:ascii="Times New Roman" w:hAnsi="Times New Roman"/>
          <w:color w:val="000000" w:themeColor="text1"/>
          <w:szCs w:val="21"/>
        </w:rPr>
        <w:t>。</w:t>
      </w:r>
    </w:p>
    <w:p w14:paraId="026AB5FC" w14:textId="2E41712E"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七、本课程各个课程目标的权重</w:t>
      </w:r>
    </w:p>
    <w:p w14:paraId="52D427B0" w14:textId="77777777" w:rsidR="00030C59" w:rsidRPr="00CE5F98" w:rsidRDefault="00030C59" w:rsidP="00437179">
      <w:pPr>
        <w:adjustRightInd w:val="0"/>
        <w:snapToGrid w:val="0"/>
        <w:spacing w:line="360" w:lineRule="auto"/>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lastRenderedPageBreak/>
        <w:t>依据课程目标与毕业要求的矩阵关系</w:t>
      </w:r>
      <w:r w:rsidRPr="00CE5F98">
        <w:rPr>
          <w:rFonts w:ascii="Times New Roman" w:hAnsi="Times New Roman" w:hint="eastAsia"/>
          <w:color w:val="000000" w:themeColor="text1"/>
          <w:szCs w:val="21"/>
        </w:rPr>
        <w:t>以及《课程目标达成度评价机制和方法》</w:t>
      </w:r>
      <w:r w:rsidRPr="00CE5F98">
        <w:rPr>
          <w:rFonts w:ascii="Times New Roman" w:hAnsi="Times New Roman"/>
          <w:color w:val="000000" w:themeColor="text1"/>
          <w:szCs w:val="21"/>
        </w:rPr>
        <w:t>，本课程的各个课程目标的权重如下：</w:t>
      </w:r>
    </w:p>
    <w:p w14:paraId="30036C0C" w14:textId="77777777" w:rsidR="00030C59" w:rsidRPr="00CE5F98" w:rsidRDefault="00030C59" w:rsidP="00437179">
      <w:pPr>
        <w:adjustRightInd w:val="0"/>
        <w:snapToGrid w:val="0"/>
        <w:spacing w:line="360" w:lineRule="auto"/>
        <w:ind w:firstLineChars="200" w:firstLine="420"/>
        <w:rPr>
          <w:rFonts w:ascii="Times New Roman" w:hAnsi="Times New Roman"/>
          <w:color w:val="000000" w:themeColor="text1"/>
          <w:szCs w:val="21"/>
        </w:rPr>
      </w:pPr>
    </w:p>
    <w:tbl>
      <w:tblPr>
        <w:tblW w:w="4893" w:type="pct"/>
        <w:tblLook w:val="04A0" w:firstRow="1" w:lastRow="0" w:firstColumn="1" w:lastColumn="0" w:noHBand="0" w:noVBand="1"/>
      </w:tblPr>
      <w:tblGrid>
        <w:gridCol w:w="433"/>
        <w:gridCol w:w="2447"/>
        <w:gridCol w:w="2708"/>
        <w:gridCol w:w="2708"/>
      </w:tblGrid>
      <w:tr w:rsidR="00CE5F98" w:rsidRPr="00CE5F98" w14:paraId="36660571" w14:textId="77777777" w:rsidTr="00E75055">
        <w:trPr>
          <w:trHeight w:val="540"/>
        </w:trPr>
        <w:tc>
          <w:tcPr>
            <w:tcW w:w="860" w:type="pct"/>
            <w:tcBorders>
              <w:top w:val="single" w:sz="4" w:space="0" w:color="auto"/>
              <w:left w:val="single" w:sz="4" w:space="0" w:color="auto"/>
              <w:bottom w:val="single" w:sz="4" w:space="0" w:color="auto"/>
              <w:right w:val="single" w:sz="4" w:space="0" w:color="000000"/>
            </w:tcBorders>
            <w:vAlign w:val="center"/>
          </w:tcPr>
          <w:p w14:paraId="0E54E26D" w14:textId="77777777" w:rsidR="00030C59" w:rsidRPr="00CE5F98" w:rsidRDefault="00030C59" w:rsidP="00E75055">
            <w:pPr>
              <w:rPr>
                <w:rFonts w:ascii="Times New Roman" w:hAnsi="Times New Roman"/>
                <w:color w:val="000000" w:themeColor="text1"/>
                <w:szCs w:val="21"/>
              </w:rPr>
            </w:pPr>
            <w:r w:rsidRPr="00CE5F98">
              <w:rPr>
                <w:rFonts w:ascii="Times New Roman" w:hAnsi="Times New Roman"/>
                <w:color w:val="000000" w:themeColor="text1"/>
                <w:szCs w:val="21"/>
              </w:rPr>
              <w:t xml:space="preserve">课程目标　</w:t>
            </w:r>
          </w:p>
        </w:tc>
        <w:tc>
          <w:tcPr>
            <w:tcW w:w="1382" w:type="pct"/>
            <w:tcBorders>
              <w:top w:val="single" w:sz="4" w:space="0" w:color="auto"/>
              <w:left w:val="nil"/>
              <w:bottom w:val="single" w:sz="4" w:space="0" w:color="auto"/>
              <w:right w:val="single" w:sz="4" w:space="0" w:color="auto"/>
            </w:tcBorders>
            <w:vAlign w:val="center"/>
          </w:tcPr>
          <w:p w14:paraId="697F2FCF" w14:textId="77777777" w:rsidR="00030C59" w:rsidRPr="00CE5F98" w:rsidRDefault="00030C59" w:rsidP="008B5AD4">
            <w:pPr>
              <w:ind w:firstLineChars="300" w:firstLine="63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1</w:t>
            </w:r>
          </w:p>
        </w:tc>
        <w:tc>
          <w:tcPr>
            <w:tcW w:w="1378" w:type="pct"/>
            <w:tcBorders>
              <w:top w:val="single" w:sz="4" w:space="0" w:color="auto"/>
              <w:left w:val="nil"/>
              <w:bottom w:val="single" w:sz="4" w:space="0" w:color="auto"/>
              <w:right w:val="single" w:sz="4" w:space="0" w:color="auto"/>
            </w:tcBorders>
            <w:vAlign w:val="center"/>
          </w:tcPr>
          <w:p w14:paraId="4F5A0B97" w14:textId="77777777" w:rsidR="00030C59" w:rsidRPr="00CE5F98" w:rsidRDefault="00030C59" w:rsidP="008B5AD4">
            <w:pPr>
              <w:ind w:firstLineChars="300" w:firstLine="63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2</w:t>
            </w:r>
          </w:p>
        </w:tc>
        <w:tc>
          <w:tcPr>
            <w:tcW w:w="1378" w:type="pct"/>
            <w:tcBorders>
              <w:top w:val="single" w:sz="4" w:space="0" w:color="auto"/>
              <w:left w:val="nil"/>
              <w:bottom w:val="single" w:sz="4" w:space="0" w:color="auto"/>
              <w:right w:val="single" w:sz="4" w:space="0" w:color="auto"/>
            </w:tcBorders>
            <w:vAlign w:val="center"/>
          </w:tcPr>
          <w:p w14:paraId="4C7B6F34" w14:textId="77777777" w:rsidR="00030C59" w:rsidRPr="00CE5F98" w:rsidRDefault="00030C59" w:rsidP="008B5AD4">
            <w:pPr>
              <w:ind w:firstLineChars="300" w:firstLine="63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3</w:t>
            </w:r>
          </w:p>
        </w:tc>
      </w:tr>
      <w:tr w:rsidR="00CE5F98" w:rsidRPr="00CE5F98" w14:paraId="4F7EE450" w14:textId="77777777" w:rsidTr="00E75055">
        <w:trPr>
          <w:trHeight w:val="943"/>
        </w:trPr>
        <w:tc>
          <w:tcPr>
            <w:tcW w:w="860" w:type="pct"/>
            <w:tcBorders>
              <w:top w:val="single" w:sz="4" w:space="0" w:color="auto"/>
              <w:left w:val="single" w:sz="4" w:space="0" w:color="auto"/>
              <w:bottom w:val="single" w:sz="4" w:space="0" w:color="auto"/>
              <w:right w:val="single" w:sz="4" w:space="0" w:color="auto"/>
            </w:tcBorders>
            <w:vAlign w:val="center"/>
          </w:tcPr>
          <w:p w14:paraId="02EB9AF1" w14:textId="77777777" w:rsidR="00030C59" w:rsidRPr="00CE5F98" w:rsidRDefault="00030C59" w:rsidP="00E75055">
            <w:pPr>
              <w:jc w:val="center"/>
              <w:rPr>
                <w:rFonts w:ascii="微软雅黑" w:hAnsi="微软雅黑" w:hint="eastAsia"/>
                <w:color w:val="000000" w:themeColor="text1"/>
                <w:szCs w:val="21"/>
              </w:rPr>
            </w:pPr>
            <w:r w:rsidRPr="00CE5F98">
              <w:rPr>
                <w:rFonts w:ascii="微软雅黑" w:hAnsi="微软雅黑"/>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382" w:type="pct"/>
            <w:tcBorders>
              <w:top w:val="single" w:sz="4" w:space="0" w:color="auto"/>
              <w:left w:val="nil"/>
              <w:bottom w:val="single" w:sz="4" w:space="0" w:color="auto"/>
              <w:right w:val="single" w:sz="4" w:space="0" w:color="auto"/>
            </w:tcBorders>
            <w:vAlign w:val="center"/>
          </w:tcPr>
          <w:p w14:paraId="23A3CFB1" w14:textId="77777777" w:rsidR="00030C59" w:rsidRPr="00CE5F98" w:rsidRDefault="00030C59" w:rsidP="00806E15">
            <w:pPr>
              <w:jc w:val="center"/>
              <w:rPr>
                <w:rFonts w:ascii="微软雅黑" w:hAnsi="微软雅黑" w:hint="eastAsia"/>
                <w:color w:val="000000" w:themeColor="text1"/>
                <w:szCs w:val="21"/>
              </w:rPr>
            </w:pPr>
            <w:r w:rsidRPr="00CE5F98">
              <w:rPr>
                <w:rFonts w:ascii="微软雅黑" w:hAnsi="微软雅黑" w:hint="eastAsia"/>
                <w:color w:val="000000" w:themeColor="text1"/>
                <w:szCs w:val="21"/>
              </w:rPr>
              <w:t>1H(3)+1L(1)/</w:t>
            </w:r>
          </w:p>
          <w:p w14:paraId="5E637F5C" w14:textId="77777777" w:rsidR="00030C59" w:rsidRPr="00CE5F98" w:rsidRDefault="00030C59" w:rsidP="004D7A55">
            <w:pPr>
              <w:jc w:val="left"/>
              <w:rPr>
                <w:rFonts w:ascii="微软雅黑" w:hAnsi="微软雅黑" w:hint="eastAsia"/>
                <w:color w:val="000000" w:themeColor="text1"/>
                <w:spacing w:val="-12"/>
                <w:szCs w:val="21"/>
              </w:rPr>
            </w:pPr>
            <w:r w:rsidRPr="00CE5F98">
              <w:rPr>
                <w:rFonts w:ascii="微软雅黑" w:hAnsi="微软雅黑" w:hint="eastAsia"/>
                <w:color w:val="000000" w:themeColor="text1"/>
                <w:spacing w:val="-12"/>
                <w:szCs w:val="21"/>
              </w:rPr>
              <w:t>3H(9)+1M(2)+1L(1)=0.33</w:t>
            </w:r>
          </w:p>
        </w:tc>
        <w:tc>
          <w:tcPr>
            <w:tcW w:w="1378" w:type="pct"/>
            <w:tcBorders>
              <w:top w:val="single" w:sz="4" w:space="0" w:color="auto"/>
              <w:left w:val="nil"/>
              <w:bottom w:val="single" w:sz="4" w:space="0" w:color="auto"/>
              <w:right w:val="single" w:sz="4" w:space="0" w:color="auto"/>
            </w:tcBorders>
            <w:vAlign w:val="center"/>
          </w:tcPr>
          <w:p w14:paraId="2A19D6E6" w14:textId="77777777" w:rsidR="00030C59" w:rsidRPr="00CE5F98" w:rsidRDefault="00030C59" w:rsidP="00806E15">
            <w:pPr>
              <w:jc w:val="center"/>
              <w:rPr>
                <w:rFonts w:ascii="微软雅黑" w:hAnsi="微软雅黑" w:hint="eastAsia"/>
                <w:color w:val="000000" w:themeColor="text1"/>
                <w:szCs w:val="21"/>
              </w:rPr>
            </w:pPr>
            <w:r w:rsidRPr="00CE5F98">
              <w:rPr>
                <w:rFonts w:ascii="微软雅黑" w:hAnsi="微软雅黑" w:hint="eastAsia"/>
                <w:color w:val="000000" w:themeColor="text1"/>
                <w:szCs w:val="21"/>
              </w:rPr>
              <w:t>1H(3)+1M(2)/</w:t>
            </w:r>
          </w:p>
          <w:p w14:paraId="3C55ED4D" w14:textId="77777777" w:rsidR="00030C59" w:rsidRPr="00CE5F98" w:rsidRDefault="00030C59" w:rsidP="002C5AFB">
            <w:pPr>
              <w:jc w:val="center"/>
              <w:rPr>
                <w:rFonts w:ascii="微软雅黑" w:hAnsi="微软雅黑" w:hint="eastAsia"/>
                <w:color w:val="000000" w:themeColor="text1"/>
                <w:szCs w:val="21"/>
              </w:rPr>
            </w:pPr>
            <w:r w:rsidRPr="00CE5F98">
              <w:rPr>
                <w:rFonts w:ascii="微软雅黑" w:hAnsi="微软雅黑"/>
                <w:color w:val="000000" w:themeColor="text1"/>
                <w:szCs w:val="21"/>
              </w:rPr>
              <w:t>3H(9)+1M(2)+1L(1)</w:t>
            </w:r>
            <w:r w:rsidRPr="00CE5F98">
              <w:rPr>
                <w:rFonts w:ascii="微软雅黑" w:hAnsi="微软雅黑" w:hint="eastAsia"/>
                <w:color w:val="000000" w:themeColor="text1"/>
                <w:szCs w:val="21"/>
              </w:rPr>
              <w:t>=0.42</w:t>
            </w:r>
          </w:p>
        </w:tc>
        <w:tc>
          <w:tcPr>
            <w:tcW w:w="1378" w:type="pct"/>
            <w:tcBorders>
              <w:top w:val="single" w:sz="4" w:space="0" w:color="auto"/>
              <w:left w:val="nil"/>
              <w:bottom w:val="single" w:sz="4" w:space="0" w:color="auto"/>
              <w:right w:val="single" w:sz="4" w:space="0" w:color="auto"/>
            </w:tcBorders>
            <w:vAlign w:val="center"/>
          </w:tcPr>
          <w:p w14:paraId="477D8235" w14:textId="77777777" w:rsidR="00030C59" w:rsidRPr="00CE5F98" w:rsidRDefault="00030C59" w:rsidP="00E75055">
            <w:pPr>
              <w:jc w:val="center"/>
              <w:rPr>
                <w:rFonts w:ascii="微软雅黑" w:hAnsi="微软雅黑" w:hint="eastAsia"/>
                <w:color w:val="000000" w:themeColor="text1"/>
                <w:szCs w:val="21"/>
              </w:rPr>
            </w:pPr>
            <w:r w:rsidRPr="00CE5F98">
              <w:rPr>
                <w:rFonts w:ascii="微软雅黑" w:hAnsi="微软雅黑" w:hint="eastAsia"/>
                <w:color w:val="000000" w:themeColor="text1"/>
                <w:szCs w:val="21"/>
              </w:rPr>
              <w:t>1H(3)/</w:t>
            </w:r>
          </w:p>
          <w:p w14:paraId="34F8FFED" w14:textId="77777777" w:rsidR="00030C59" w:rsidRPr="00CE5F98" w:rsidRDefault="00030C59" w:rsidP="00E75055">
            <w:pPr>
              <w:jc w:val="center"/>
              <w:rPr>
                <w:rFonts w:ascii="微软雅黑" w:hAnsi="微软雅黑" w:hint="eastAsia"/>
                <w:color w:val="000000" w:themeColor="text1"/>
                <w:szCs w:val="21"/>
              </w:rPr>
            </w:pPr>
            <w:r w:rsidRPr="00CE5F98">
              <w:rPr>
                <w:rFonts w:ascii="微软雅黑" w:hAnsi="微软雅黑" w:hint="eastAsia"/>
                <w:color w:val="000000" w:themeColor="text1"/>
                <w:szCs w:val="21"/>
              </w:rPr>
              <w:t>3H(9)+1M(2)+1L(1)=0.25</w:t>
            </w:r>
          </w:p>
        </w:tc>
      </w:tr>
      <w:tr w:rsidR="00CE5F98" w:rsidRPr="00CE5F98" w14:paraId="45283CEF" w14:textId="77777777" w:rsidTr="00E75055">
        <w:trPr>
          <w:trHeight w:val="389"/>
        </w:trPr>
        <w:tc>
          <w:tcPr>
            <w:tcW w:w="860" w:type="pct"/>
            <w:tcBorders>
              <w:top w:val="single" w:sz="4" w:space="0" w:color="auto"/>
              <w:left w:val="single" w:sz="4" w:space="0" w:color="auto"/>
              <w:bottom w:val="single" w:sz="4" w:space="0" w:color="auto"/>
              <w:right w:val="single" w:sz="4" w:space="0" w:color="auto"/>
            </w:tcBorders>
            <w:vAlign w:val="center"/>
          </w:tcPr>
          <w:p w14:paraId="5209BA43" w14:textId="77777777" w:rsidR="00030C59" w:rsidRPr="00CE5F98" w:rsidRDefault="00030C59" w:rsidP="00E75055">
            <w:pPr>
              <w:jc w:val="center"/>
              <w:rPr>
                <w:rFonts w:ascii="微软雅黑" w:hAnsi="微软雅黑" w:hint="eastAsia"/>
                <w:color w:val="000000" w:themeColor="text1"/>
                <w:szCs w:val="21"/>
              </w:rPr>
            </w:pPr>
            <w:r w:rsidRPr="00CE5F98">
              <w:rPr>
                <w:rFonts w:ascii="微软雅黑" w:hAnsi="微软雅黑"/>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382" w:type="pct"/>
            <w:tcBorders>
              <w:top w:val="single" w:sz="4" w:space="0" w:color="auto"/>
              <w:left w:val="nil"/>
              <w:bottom w:val="single" w:sz="4" w:space="0" w:color="auto"/>
              <w:right w:val="single" w:sz="4" w:space="0" w:color="auto"/>
            </w:tcBorders>
            <w:vAlign w:val="center"/>
          </w:tcPr>
          <w:p w14:paraId="5A3B7714" w14:textId="77777777" w:rsidR="00030C59" w:rsidRPr="00CE5F98" w:rsidRDefault="00030C59" w:rsidP="00E75055">
            <w:pPr>
              <w:jc w:val="center"/>
              <w:rPr>
                <w:rFonts w:ascii="微软雅黑" w:hAnsi="微软雅黑" w:hint="eastAsia"/>
                <w:color w:val="000000" w:themeColor="text1"/>
                <w:szCs w:val="21"/>
              </w:rPr>
            </w:pPr>
            <w:r w:rsidRPr="00CE5F98">
              <w:rPr>
                <w:rFonts w:ascii="微软雅黑" w:hAnsi="微软雅黑"/>
                <w:color w:val="000000" w:themeColor="text1"/>
                <w:szCs w:val="21"/>
              </w:rPr>
              <w:t>0.</w:t>
            </w:r>
            <w:r w:rsidRPr="00CE5F98">
              <w:rPr>
                <w:rFonts w:ascii="微软雅黑" w:hAnsi="微软雅黑" w:hint="eastAsia"/>
                <w:color w:val="000000" w:themeColor="text1"/>
                <w:szCs w:val="21"/>
              </w:rPr>
              <w:t>33</w:t>
            </w:r>
          </w:p>
        </w:tc>
        <w:tc>
          <w:tcPr>
            <w:tcW w:w="1378" w:type="pct"/>
            <w:tcBorders>
              <w:top w:val="single" w:sz="4" w:space="0" w:color="auto"/>
              <w:left w:val="nil"/>
              <w:bottom w:val="single" w:sz="4" w:space="0" w:color="auto"/>
              <w:right w:val="single" w:sz="4" w:space="0" w:color="auto"/>
            </w:tcBorders>
            <w:vAlign w:val="center"/>
          </w:tcPr>
          <w:p w14:paraId="365412D5" w14:textId="77777777" w:rsidR="00030C59" w:rsidRPr="00CE5F98" w:rsidRDefault="00030C59" w:rsidP="00E75055">
            <w:pPr>
              <w:jc w:val="center"/>
              <w:rPr>
                <w:rFonts w:ascii="微软雅黑" w:hAnsi="微软雅黑" w:hint="eastAsia"/>
                <w:color w:val="000000" w:themeColor="text1"/>
                <w:szCs w:val="21"/>
              </w:rPr>
            </w:pPr>
            <w:r w:rsidRPr="00CE5F98">
              <w:rPr>
                <w:rFonts w:ascii="微软雅黑" w:hAnsi="微软雅黑" w:hint="eastAsia"/>
                <w:color w:val="000000" w:themeColor="text1"/>
                <w:szCs w:val="21"/>
              </w:rPr>
              <w:t xml:space="preserve"> </w:t>
            </w:r>
            <w:r w:rsidRPr="00CE5F98">
              <w:rPr>
                <w:rFonts w:ascii="微软雅黑" w:hAnsi="微软雅黑"/>
                <w:color w:val="000000" w:themeColor="text1"/>
                <w:szCs w:val="21"/>
              </w:rPr>
              <w:t>0.</w:t>
            </w:r>
            <w:r w:rsidRPr="00CE5F98">
              <w:rPr>
                <w:rFonts w:ascii="微软雅黑" w:hAnsi="微软雅黑" w:hint="eastAsia"/>
                <w:color w:val="000000" w:themeColor="text1"/>
                <w:szCs w:val="21"/>
              </w:rPr>
              <w:t>42</w:t>
            </w:r>
          </w:p>
        </w:tc>
        <w:tc>
          <w:tcPr>
            <w:tcW w:w="1378" w:type="pct"/>
            <w:tcBorders>
              <w:top w:val="single" w:sz="4" w:space="0" w:color="auto"/>
              <w:left w:val="nil"/>
              <w:bottom w:val="single" w:sz="4" w:space="0" w:color="auto"/>
              <w:right w:val="single" w:sz="4" w:space="0" w:color="auto"/>
            </w:tcBorders>
            <w:vAlign w:val="center"/>
          </w:tcPr>
          <w:p w14:paraId="526343AE" w14:textId="77777777" w:rsidR="00030C59" w:rsidRPr="00CE5F98" w:rsidRDefault="00030C59" w:rsidP="00E75055">
            <w:pPr>
              <w:jc w:val="center"/>
              <w:rPr>
                <w:rFonts w:ascii="微软雅黑" w:hAnsi="微软雅黑" w:hint="eastAsia"/>
                <w:color w:val="000000" w:themeColor="text1"/>
                <w:szCs w:val="21"/>
              </w:rPr>
            </w:pPr>
            <w:r w:rsidRPr="00CE5F98">
              <w:rPr>
                <w:rFonts w:ascii="微软雅黑" w:hAnsi="微软雅黑" w:hint="eastAsia"/>
                <w:color w:val="000000" w:themeColor="text1"/>
                <w:szCs w:val="21"/>
              </w:rPr>
              <w:t>0</w:t>
            </w:r>
            <w:r w:rsidRPr="00CE5F98">
              <w:rPr>
                <w:rFonts w:ascii="微软雅黑" w:hAnsi="微软雅黑"/>
                <w:color w:val="000000" w:themeColor="text1"/>
                <w:szCs w:val="21"/>
              </w:rPr>
              <w:t>.</w:t>
            </w:r>
            <w:r w:rsidRPr="00CE5F98">
              <w:rPr>
                <w:rFonts w:ascii="微软雅黑" w:hAnsi="微软雅黑" w:hint="eastAsia"/>
                <w:color w:val="000000" w:themeColor="text1"/>
                <w:szCs w:val="21"/>
              </w:rPr>
              <w:t>25</w:t>
            </w:r>
          </w:p>
        </w:tc>
      </w:tr>
    </w:tbl>
    <w:p w14:paraId="33B664AE" w14:textId="4D404237"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八、选用教材</w:t>
      </w:r>
    </w:p>
    <w:p w14:paraId="77414877" w14:textId="77777777" w:rsidR="00030C59" w:rsidRPr="00CE5F98" w:rsidRDefault="00030C59" w:rsidP="003633B8">
      <w:pPr>
        <w:adjustRightInd w:val="0"/>
        <w:snapToGrid w:val="0"/>
        <w:spacing w:line="300" w:lineRule="auto"/>
        <w:ind w:firstLineChars="150" w:firstLine="315"/>
        <w:rPr>
          <w:rFonts w:ascii="Times New Roman" w:hAnsi="Times New Roman"/>
          <w:color w:val="000000" w:themeColor="text1"/>
          <w:szCs w:val="21"/>
        </w:rPr>
      </w:pPr>
      <w:r w:rsidRPr="00CE5F98">
        <w:rPr>
          <w:color w:val="000000" w:themeColor="text1"/>
          <w:szCs w:val="21"/>
        </w:rPr>
        <w:t>郑希付</w:t>
      </w:r>
      <w:r w:rsidRPr="00CE5F98">
        <w:rPr>
          <w:rFonts w:ascii="Times New Roman" w:hAnsi="Times New Roman" w:hint="eastAsia"/>
          <w:color w:val="000000" w:themeColor="text1"/>
          <w:szCs w:val="21"/>
        </w:rPr>
        <w:t>.</w:t>
      </w:r>
      <w:r w:rsidRPr="00CE5F98">
        <w:rPr>
          <w:rFonts w:hint="eastAsia"/>
          <w:color w:val="000000" w:themeColor="text1"/>
        </w:rPr>
        <w:t xml:space="preserve"> </w:t>
      </w:r>
      <w:r w:rsidRPr="00CE5F98">
        <w:rPr>
          <w:rFonts w:ascii="Times New Roman" w:hAnsi="Times New Roman" w:hint="eastAsia"/>
          <w:color w:val="000000" w:themeColor="text1"/>
          <w:szCs w:val="21"/>
        </w:rPr>
        <w:t>心理咨询原理与方法</w:t>
      </w:r>
      <w:r w:rsidRPr="00CE5F98">
        <w:rPr>
          <w:rFonts w:ascii="Times New Roman" w:hAnsi="Times New Roman" w:hint="eastAsia"/>
          <w:color w:val="000000" w:themeColor="text1"/>
          <w:szCs w:val="21"/>
        </w:rPr>
        <w:t>[</w:t>
      </w:r>
      <w:r w:rsidRPr="00CE5F98">
        <w:rPr>
          <w:rFonts w:ascii="Times New Roman" w:hAnsi="Times New Roman"/>
          <w:color w:val="000000" w:themeColor="text1"/>
          <w:szCs w:val="21"/>
        </w:rPr>
        <w:t>M]</w:t>
      </w:r>
      <w:r w:rsidRPr="00CE5F98">
        <w:rPr>
          <w:rFonts w:ascii="Times New Roman" w:hAnsi="Times New Roman" w:hint="eastAsia"/>
          <w:color w:val="000000" w:themeColor="text1"/>
          <w:szCs w:val="21"/>
        </w:rPr>
        <w:t>.</w:t>
      </w:r>
      <w:r w:rsidRPr="00CE5F98">
        <w:rPr>
          <w:rFonts w:hint="eastAsia"/>
          <w:color w:val="000000" w:themeColor="text1"/>
        </w:rPr>
        <w:t xml:space="preserve"> </w:t>
      </w:r>
      <w:r w:rsidRPr="00CE5F98">
        <w:rPr>
          <w:rFonts w:ascii="Times New Roman" w:hAnsi="Times New Roman" w:hint="eastAsia"/>
          <w:color w:val="000000" w:themeColor="text1"/>
          <w:szCs w:val="21"/>
        </w:rPr>
        <w:t>人民教育出版社</w:t>
      </w:r>
      <w:r w:rsidRPr="00CE5F98">
        <w:rPr>
          <w:rFonts w:ascii="Times New Roman" w:hAnsi="Times New Roman" w:hint="eastAsia"/>
          <w:color w:val="000000" w:themeColor="text1"/>
          <w:szCs w:val="21"/>
        </w:rPr>
        <w:t>,2021</w:t>
      </w:r>
      <w:r w:rsidRPr="00CE5F98">
        <w:rPr>
          <w:rFonts w:ascii="Times New Roman" w:hAnsi="Times New Roman"/>
          <w:color w:val="000000" w:themeColor="text1"/>
          <w:szCs w:val="21"/>
        </w:rPr>
        <w:t>.</w:t>
      </w:r>
    </w:p>
    <w:p w14:paraId="1E85F498" w14:textId="77777777" w:rsidR="00030C59" w:rsidRPr="00CE5F98" w:rsidRDefault="00030C59" w:rsidP="00455281">
      <w:pPr>
        <w:pStyle w:val="ae"/>
        <w:adjustRightInd w:val="0"/>
        <w:snapToGrid w:val="0"/>
        <w:spacing w:before="0" w:beforeAutospacing="0" w:after="0" w:afterAutospacing="0" w:line="360" w:lineRule="auto"/>
        <w:ind w:firstLineChars="147" w:firstLine="353"/>
        <w:rPr>
          <w:rFonts w:ascii="Times New Roman" w:eastAsia="微软雅黑" w:hAnsi="Times New Roman" w:cs="Times New Roman"/>
          <w:b/>
          <w:bCs/>
          <w:color w:val="000000" w:themeColor="text1"/>
          <w:kern w:val="2"/>
        </w:rPr>
      </w:pPr>
    </w:p>
    <w:p w14:paraId="14052C56" w14:textId="35D867BF"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九、参考资料</w:t>
      </w:r>
    </w:p>
    <w:p w14:paraId="25828CCD" w14:textId="77777777" w:rsidR="00030C59" w:rsidRPr="00CE5F98" w:rsidRDefault="00030C59" w:rsidP="00455281">
      <w:pPr>
        <w:adjustRightInd w:val="0"/>
        <w:snapToGrid w:val="0"/>
        <w:spacing w:line="360" w:lineRule="auto"/>
        <w:ind w:leftChars="133" w:left="279"/>
        <w:rPr>
          <w:rFonts w:ascii="Times New Roman" w:hAnsi="Times New Roman"/>
          <w:color w:val="000000" w:themeColor="text1"/>
          <w:szCs w:val="21"/>
        </w:rPr>
      </w:pPr>
      <w:r w:rsidRPr="00CE5F98">
        <w:rPr>
          <w:rFonts w:ascii="Times New Roman" w:hAnsi="Times New Roman" w:hint="eastAsia"/>
          <w:color w:val="000000" w:themeColor="text1"/>
          <w:szCs w:val="21"/>
        </w:rPr>
        <w:t>1</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徐光兴</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心理咨询与治疗—临床心理学的理论与技术</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第三版</w:t>
      </w:r>
      <w:r w:rsidRPr="00CE5F98">
        <w:rPr>
          <w:rFonts w:ascii="Times New Roman" w:hAnsi="Times New Roman" w:hint="eastAsia"/>
          <w:color w:val="000000" w:themeColor="text1"/>
          <w:szCs w:val="21"/>
        </w:rPr>
        <w:t>)[M].</w:t>
      </w:r>
      <w:r w:rsidRPr="00CE5F98">
        <w:rPr>
          <w:rFonts w:ascii="Times New Roman" w:hAnsi="Times New Roman" w:hint="eastAsia"/>
          <w:color w:val="000000" w:themeColor="text1"/>
          <w:szCs w:val="21"/>
        </w:rPr>
        <w:t>上海教育出版社</w:t>
      </w:r>
      <w:r w:rsidRPr="00CE5F98">
        <w:rPr>
          <w:rFonts w:ascii="Times New Roman" w:hAnsi="Times New Roman" w:hint="eastAsia"/>
          <w:color w:val="000000" w:themeColor="text1"/>
          <w:szCs w:val="21"/>
        </w:rPr>
        <w:t>,2017.</w:t>
      </w:r>
    </w:p>
    <w:p w14:paraId="1C6058BC" w14:textId="77777777" w:rsidR="00030C59" w:rsidRPr="00CE5F98" w:rsidRDefault="00030C59" w:rsidP="00C757CF">
      <w:pPr>
        <w:adjustRightInd w:val="0"/>
        <w:snapToGrid w:val="0"/>
        <w:spacing w:line="360" w:lineRule="auto"/>
        <w:ind w:firstLineChars="150" w:firstLine="315"/>
        <w:rPr>
          <w:rFonts w:ascii="Times New Roman" w:hAnsi="Times New Roman"/>
          <w:color w:val="000000" w:themeColor="text1"/>
          <w:szCs w:val="21"/>
        </w:rPr>
      </w:pPr>
      <w:r w:rsidRPr="00CE5F98">
        <w:rPr>
          <w:rFonts w:ascii="Times New Roman" w:hAnsi="Times New Roman" w:hint="eastAsia"/>
          <w:color w:val="000000" w:themeColor="text1"/>
          <w:szCs w:val="21"/>
        </w:rPr>
        <w:t>2.</w:t>
      </w:r>
      <w:r w:rsidRPr="00CE5F98">
        <w:rPr>
          <w:rFonts w:ascii="Times New Roman" w:hAnsi="Times New Roman" w:hint="eastAsia"/>
          <w:color w:val="000000" w:themeColor="text1"/>
          <w:szCs w:val="21"/>
        </w:rPr>
        <w:t>岳晓东</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登天的感觉</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我在哈佛大学做心理咨询</w:t>
      </w:r>
      <w:r w:rsidRPr="00CE5F98">
        <w:rPr>
          <w:rFonts w:ascii="Times New Roman" w:hAnsi="Times New Roman" w:hint="eastAsia"/>
          <w:color w:val="000000" w:themeColor="text1"/>
          <w:szCs w:val="21"/>
        </w:rPr>
        <w:t>[M].</w:t>
      </w:r>
      <w:r w:rsidRPr="00CE5F98">
        <w:rPr>
          <w:rFonts w:ascii="Times New Roman" w:hAnsi="Times New Roman" w:hint="eastAsia"/>
          <w:color w:val="000000" w:themeColor="text1"/>
          <w:szCs w:val="21"/>
        </w:rPr>
        <w:t>民主与建设出版社</w:t>
      </w:r>
      <w:r w:rsidRPr="00CE5F98">
        <w:rPr>
          <w:rFonts w:ascii="Times New Roman" w:hAnsi="Times New Roman" w:hint="eastAsia"/>
          <w:color w:val="000000" w:themeColor="text1"/>
          <w:szCs w:val="21"/>
        </w:rPr>
        <w:t>,2018.</w:t>
      </w:r>
    </w:p>
    <w:p w14:paraId="3738E9FB" w14:textId="77777777" w:rsidR="00030C59" w:rsidRPr="00CE5F98" w:rsidRDefault="00030C59" w:rsidP="00C757CF">
      <w:pPr>
        <w:adjustRightInd w:val="0"/>
        <w:snapToGrid w:val="0"/>
        <w:spacing w:line="360" w:lineRule="auto"/>
        <w:ind w:firstLineChars="150" w:firstLine="315"/>
        <w:rPr>
          <w:rFonts w:ascii="Times New Roman" w:hAnsi="Times New Roman"/>
          <w:color w:val="000000" w:themeColor="text1"/>
          <w:szCs w:val="21"/>
        </w:rPr>
      </w:pPr>
      <w:r w:rsidRPr="00CE5F98">
        <w:rPr>
          <w:rFonts w:ascii="Times New Roman" w:hAnsi="Times New Roman" w:hint="eastAsia"/>
          <w:color w:val="000000" w:themeColor="text1"/>
          <w:szCs w:val="21"/>
        </w:rPr>
        <w:t>3</w:t>
      </w:r>
      <w:r w:rsidRPr="00CE5F98">
        <w:rPr>
          <w:rFonts w:ascii="Times New Roman" w:hAnsi="Times New Roman"/>
          <w:color w:val="000000" w:themeColor="text1"/>
          <w:szCs w:val="21"/>
        </w:rPr>
        <w:t>.</w:t>
      </w:r>
      <w:r w:rsidRPr="00CE5F98">
        <w:rPr>
          <w:rFonts w:hint="eastAsia"/>
          <w:color w:val="000000" w:themeColor="text1"/>
        </w:rPr>
        <w:t xml:space="preserve"> </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美</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保罗·梅森等</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亲密的陌生人</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我们如何与边缘性人格障碍者相处</w:t>
      </w:r>
      <w:r w:rsidRPr="00CE5F98">
        <w:rPr>
          <w:rFonts w:ascii="Times New Roman" w:hAnsi="Times New Roman" w:hint="eastAsia"/>
          <w:color w:val="000000" w:themeColor="text1"/>
          <w:szCs w:val="21"/>
        </w:rPr>
        <w:t>[M].</w:t>
      </w:r>
    </w:p>
    <w:p w14:paraId="1D75192E" w14:textId="77777777" w:rsidR="00030C59" w:rsidRPr="00CE5F98" w:rsidRDefault="00030C59" w:rsidP="00C757CF">
      <w:pPr>
        <w:adjustRightInd w:val="0"/>
        <w:snapToGrid w:val="0"/>
        <w:spacing w:line="360" w:lineRule="auto"/>
        <w:ind w:firstLineChars="150" w:firstLine="315"/>
        <w:rPr>
          <w:rFonts w:ascii="Times New Roman" w:hAnsi="Times New Roman"/>
          <w:color w:val="000000" w:themeColor="text1"/>
          <w:szCs w:val="21"/>
        </w:rPr>
      </w:pPr>
      <w:r w:rsidRPr="00CE5F98">
        <w:rPr>
          <w:rFonts w:ascii="Times New Roman" w:hAnsi="Times New Roman" w:hint="eastAsia"/>
          <w:color w:val="000000" w:themeColor="text1"/>
          <w:szCs w:val="21"/>
        </w:rPr>
        <w:t xml:space="preserve">  </w:t>
      </w:r>
      <w:r w:rsidRPr="00CE5F98">
        <w:rPr>
          <w:rFonts w:ascii="Times New Roman" w:hAnsi="Times New Roman" w:hint="eastAsia"/>
          <w:color w:val="000000" w:themeColor="text1"/>
          <w:szCs w:val="21"/>
        </w:rPr>
        <w:t>浙江人民出版社</w:t>
      </w:r>
      <w:r w:rsidRPr="00CE5F98">
        <w:rPr>
          <w:rFonts w:ascii="Times New Roman" w:hAnsi="Times New Roman" w:hint="eastAsia"/>
          <w:color w:val="000000" w:themeColor="text1"/>
          <w:szCs w:val="21"/>
        </w:rPr>
        <w:t>,2014.</w:t>
      </w:r>
    </w:p>
    <w:p w14:paraId="3053A8C4" w14:textId="77777777" w:rsidR="00030C59" w:rsidRPr="00CE5F98" w:rsidRDefault="00030C59" w:rsidP="00F84F70">
      <w:pPr>
        <w:spacing w:line="480" w:lineRule="auto"/>
        <w:ind w:firstLineChars="2600" w:firstLine="6240"/>
        <w:jc w:val="left"/>
        <w:rPr>
          <w:rFonts w:ascii="Times New Roman" w:hAnsi="Times New Roman"/>
          <w:color w:val="000000" w:themeColor="text1"/>
          <w:kern w:val="0"/>
          <w:sz w:val="24"/>
        </w:rPr>
      </w:pPr>
      <w:bookmarkStart w:id="58" w:name="_Hlk171237696"/>
      <w:r w:rsidRPr="00CE5F98">
        <w:rPr>
          <w:rFonts w:ascii="Times New Roman" w:hAnsi="Times New Roman"/>
          <w:color w:val="000000" w:themeColor="text1"/>
          <w:kern w:val="0"/>
          <w:sz w:val="24"/>
        </w:rPr>
        <w:t>执笔人：</w:t>
      </w:r>
      <w:r w:rsidRPr="00CE5F98">
        <w:rPr>
          <w:noProof/>
          <w:color w:val="000000" w:themeColor="text1"/>
        </w:rPr>
        <w:drawing>
          <wp:inline distT="0" distB="0" distL="0" distR="0" wp14:anchorId="6B2A32DB" wp14:editId="4CEDFA09">
            <wp:extent cx="742950" cy="257175"/>
            <wp:effectExtent l="0" t="0" r="0" b="0"/>
            <wp:docPr id="5992056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r w:rsidRPr="00CE5F98">
        <w:rPr>
          <w:rFonts w:ascii="Times New Roman" w:hAnsi="Times New Roman"/>
          <w:color w:val="000000" w:themeColor="text1"/>
          <w:kern w:val="0"/>
          <w:sz w:val="24"/>
        </w:rPr>
        <w:t xml:space="preserve"> </w:t>
      </w:r>
    </w:p>
    <w:p w14:paraId="147E43BE" w14:textId="77777777" w:rsidR="00030C59" w:rsidRPr="00CE5F98" w:rsidRDefault="00030C59" w:rsidP="00F84F70">
      <w:pPr>
        <w:spacing w:line="480" w:lineRule="auto"/>
        <w:ind w:firstLineChars="2600" w:firstLine="6240"/>
        <w:jc w:val="left"/>
        <w:rPr>
          <w:rFonts w:ascii="Times New Roman" w:hAnsi="Times New Roman"/>
          <w:color w:val="000000" w:themeColor="text1"/>
          <w:kern w:val="0"/>
          <w:sz w:val="24"/>
        </w:rPr>
      </w:pPr>
      <w:r w:rsidRPr="00CE5F98">
        <w:rPr>
          <w:rFonts w:ascii="Times New Roman" w:hAnsi="Times New Roman"/>
          <w:noProof/>
          <w:color w:val="000000" w:themeColor="text1"/>
          <w:kern w:val="0"/>
          <w:sz w:val="24"/>
        </w:rPr>
        <w:drawing>
          <wp:anchor distT="0" distB="0" distL="114300" distR="114300" simplePos="0" relativeHeight="251679744" behindDoc="0" locked="0" layoutInCell="1" allowOverlap="1" wp14:anchorId="609E1C7C" wp14:editId="2CB7AC7F">
            <wp:simplePos x="0" y="0"/>
            <wp:positionH relativeFrom="margin">
              <wp:posOffset>4538526</wp:posOffset>
            </wp:positionH>
            <wp:positionV relativeFrom="paragraph">
              <wp:posOffset>22497</wp:posOffset>
            </wp:positionV>
            <wp:extent cx="413385" cy="303530"/>
            <wp:effectExtent l="0" t="0" r="5715" b="1270"/>
            <wp:wrapNone/>
            <wp:docPr id="13131257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631" t="19328" r="25940" b="14073"/>
                    <a:stretch/>
                  </pic:blipFill>
                  <pic:spPr bwMode="auto">
                    <a:xfrm>
                      <a:off x="0" y="0"/>
                      <a:ext cx="413385" cy="303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5F98">
        <w:rPr>
          <w:rFonts w:ascii="Times New Roman" w:hAnsi="Times New Roman"/>
          <w:color w:val="000000" w:themeColor="text1"/>
          <w:kern w:val="0"/>
          <w:sz w:val="24"/>
        </w:rPr>
        <w:t>审核人：</w:t>
      </w:r>
      <w:r w:rsidRPr="00CE5F98">
        <w:rPr>
          <w:rFonts w:ascii="Times New Roman" w:hAnsi="Times New Roman"/>
          <w:color w:val="000000" w:themeColor="text1"/>
          <w:kern w:val="0"/>
          <w:sz w:val="24"/>
        </w:rPr>
        <w:t xml:space="preserve"> </w:t>
      </w:r>
    </w:p>
    <w:p w14:paraId="4AF99003" w14:textId="77777777" w:rsidR="00030C59" w:rsidRPr="00CE5F98" w:rsidRDefault="00030C59" w:rsidP="00F84F70">
      <w:pPr>
        <w:spacing w:line="480" w:lineRule="auto"/>
        <w:ind w:firstLineChars="2600" w:firstLine="6240"/>
        <w:jc w:val="left"/>
        <w:rPr>
          <w:rFonts w:ascii="Times New Roman" w:hAnsi="Times New Roman"/>
          <w:color w:val="000000" w:themeColor="text1"/>
          <w:kern w:val="0"/>
          <w:sz w:val="24"/>
        </w:rPr>
      </w:pPr>
      <w:r w:rsidRPr="00CE5F98">
        <w:rPr>
          <w:rFonts w:ascii="Times New Roman" w:hAnsi="Times New Roman"/>
          <w:noProof/>
          <w:color w:val="000000" w:themeColor="text1"/>
          <w:kern w:val="0"/>
          <w:sz w:val="24"/>
        </w:rPr>
        <w:drawing>
          <wp:anchor distT="0" distB="0" distL="114300" distR="114300" simplePos="0" relativeHeight="251680768" behindDoc="0" locked="0" layoutInCell="1" allowOverlap="1" wp14:anchorId="1D6149BF" wp14:editId="1D668DC8">
            <wp:simplePos x="0" y="0"/>
            <wp:positionH relativeFrom="column">
              <wp:posOffset>4561023</wp:posOffset>
            </wp:positionH>
            <wp:positionV relativeFrom="paragraph">
              <wp:posOffset>26035</wp:posOffset>
            </wp:positionV>
            <wp:extent cx="657860" cy="381000"/>
            <wp:effectExtent l="0" t="0" r="8890" b="0"/>
            <wp:wrapNone/>
            <wp:docPr id="2646051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433" t="10655" r="6712" b="3772"/>
                    <a:stretch/>
                  </pic:blipFill>
                  <pic:spPr bwMode="auto">
                    <a:xfrm>
                      <a:off x="0" y="0"/>
                      <a:ext cx="657860"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5F98">
        <w:rPr>
          <w:rFonts w:ascii="Times New Roman" w:hAnsi="Times New Roman"/>
          <w:color w:val="000000" w:themeColor="text1"/>
          <w:kern w:val="0"/>
          <w:sz w:val="24"/>
        </w:rPr>
        <w:t>批准人：</w:t>
      </w:r>
      <w:r w:rsidRPr="00CE5F98">
        <w:rPr>
          <w:rFonts w:ascii="Times New Roman" w:hAnsi="Times New Roman"/>
          <w:color w:val="000000" w:themeColor="text1"/>
          <w:kern w:val="0"/>
          <w:sz w:val="24"/>
        </w:rPr>
        <w:t xml:space="preserve"> </w:t>
      </w:r>
    </w:p>
    <w:p w14:paraId="6316A193" w14:textId="77777777" w:rsidR="00030C59" w:rsidRPr="00CE5F98" w:rsidRDefault="00030C59" w:rsidP="00F84F70">
      <w:pPr>
        <w:spacing w:line="480" w:lineRule="auto"/>
        <w:ind w:firstLineChars="2600" w:firstLine="6240"/>
        <w:jc w:val="left"/>
        <w:rPr>
          <w:rFonts w:hint="eastAsia"/>
          <w:color w:val="000000" w:themeColor="text1"/>
          <w:szCs w:val="21"/>
        </w:rPr>
      </w:pPr>
      <w:r w:rsidRPr="00CE5F98">
        <w:rPr>
          <w:rFonts w:ascii="Times New Roman" w:hAnsi="Times New Roman"/>
          <w:color w:val="000000" w:themeColor="text1"/>
          <w:kern w:val="0"/>
          <w:sz w:val="24"/>
        </w:rPr>
        <w:t>2024</w:t>
      </w:r>
      <w:r w:rsidRPr="00CE5F98">
        <w:rPr>
          <w:rFonts w:ascii="Times New Roman" w:hAnsi="Times New Roman"/>
          <w:color w:val="000000" w:themeColor="text1"/>
          <w:kern w:val="0"/>
          <w:sz w:val="24"/>
        </w:rPr>
        <w:t>年</w:t>
      </w:r>
      <w:r w:rsidRPr="00CE5F98">
        <w:rPr>
          <w:rFonts w:ascii="Times New Roman" w:hAnsi="Times New Roman"/>
          <w:color w:val="000000" w:themeColor="text1"/>
          <w:kern w:val="0"/>
          <w:sz w:val="24"/>
        </w:rPr>
        <w:t>05</w:t>
      </w:r>
      <w:r w:rsidRPr="00CE5F98">
        <w:rPr>
          <w:rFonts w:ascii="Times New Roman" w:hAnsi="Times New Roman"/>
          <w:color w:val="000000" w:themeColor="text1"/>
          <w:kern w:val="0"/>
          <w:sz w:val="24"/>
        </w:rPr>
        <w:t>月</w:t>
      </w:r>
      <w:r w:rsidRPr="00CE5F98">
        <w:rPr>
          <w:rFonts w:ascii="Times New Roman" w:hAnsi="Times New Roman" w:hint="eastAsia"/>
          <w:color w:val="000000" w:themeColor="text1"/>
          <w:kern w:val="0"/>
          <w:sz w:val="24"/>
        </w:rPr>
        <w:t>22</w:t>
      </w:r>
      <w:r w:rsidRPr="00CE5F98">
        <w:rPr>
          <w:rFonts w:ascii="Times New Roman" w:hAnsi="Times New Roman"/>
          <w:color w:val="000000" w:themeColor="text1"/>
          <w:kern w:val="0"/>
          <w:sz w:val="24"/>
        </w:rPr>
        <w:t>日</w:t>
      </w:r>
      <w:bookmarkEnd w:id="58"/>
    </w:p>
    <w:p w14:paraId="7641601D" w14:textId="77777777" w:rsidR="00030C59" w:rsidRPr="00CE5F98" w:rsidRDefault="00030C59">
      <w:pPr>
        <w:rPr>
          <w:rFonts w:ascii="Times New Roman" w:hAnsi="Times New Roman"/>
          <w:color w:val="000000" w:themeColor="text1"/>
        </w:rPr>
      </w:pPr>
    </w:p>
    <w:p w14:paraId="45111EF6" w14:textId="77777777" w:rsidR="00F258D4" w:rsidRPr="00CE5F98" w:rsidRDefault="00F258D4">
      <w:pPr>
        <w:widowControl/>
        <w:jc w:val="left"/>
        <w:rPr>
          <w:rFonts w:ascii="Times New Roman" w:eastAsia="黑体" w:hAnsi="Times New Roman"/>
          <w:b/>
          <w:bCs/>
          <w:color w:val="000000" w:themeColor="text1"/>
          <w:sz w:val="32"/>
          <w:szCs w:val="32"/>
          <w:shd w:val="clear" w:color="auto" w:fill="FFFFFF" w:themeFill="background1"/>
        </w:rPr>
      </w:pPr>
      <w:r w:rsidRPr="00CE5F98">
        <w:rPr>
          <w:rFonts w:ascii="Times New Roman" w:eastAsia="黑体" w:hAnsi="Times New Roman"/>
          <w:b/>
          <w:bCs/>
          <w:color w:val="000000" w:themeColor="text1"/>
          <w:sz w:val="32"/>
          <w:szCs w:val="32"/>
          <w:shd w:val="clear" w:color="auto" w:fill="FFFFFF" w:themeFill="background1"/>
        </w:rPr>
        <w:br w:type="page"/>
      </w:r>
    </w:p>
    <w:p w14:paraId="3CDDA8E5" w14:textId="77777777" w:rsidR="00030C59" w:rsidRPr="00CE5F98" w:rsidRDefault="00030C59" w:rsidP="00C95C32">
      <w:pPr>
        <w:spacing w:afterLines="50" w:after="156" w:line="440" w:lineRule="exact"/>
        <w:ind w:firstLineChars="300" w:firstLine="964"/>
        <w:rPr>
          <w:rFonts w:ascii="Times New Roman" w:eastAsia="黑体" w:hAnsi="Times New Roman"/>
          <w:b/>
          <w:bCs/>
          <w:color w:val="000000" w:themeColor="text1"/>
          <w:sz w:val="32"/>
          <w:szCs w:val="32"/>
          <w:shd w:val="clear" w:color="auto" w:fill="FFFFFF" w:themeFill="background1"/>
        </w:rPr>
      </w:pPr>
      <w:r w:rsidRPr="00CE5F98">
        <w:rPr>
          <w:rFonts w:ascii="Times New Roman" w:eastAsia="黑体" w:hAnsi="Times New Roman"/>
          <w:b/>
          <w:bCs/>
          <w:color w:val="000000" w:themeColor="text1"/>
          <w:sz w:val="32"/>
          <w:szCs w:val="32"/>
          <w:shd w:val="clear" w:color="auto" w:fill="FFFFFF" w:themeFill="background1"/>
        </w:rPr>
        <w:lastRenderedPageBreak/>
        <w:t>重庆文理学院</w:t>
      </w:r>
      <w:r w:rsidRPr="00CE5F98">
        <w:rPr>
          <w:rFonts w:ascii="Times New Roman" w:eastAsia="黑体" w:hAnsi="Times New Roman"/>
          <w:b/>
          <w:bCs/>
          <w:color w:val="000000" w:themeColor="text1"/>
          <w:sz w:val="32"/>
          <w:szCs w:val="32"/>
          <w:shd w:val="clear" w:color="auto" w:fill="FFFFFF" w:themeFill="background1"/>
        </w:rPr>
        <w:t>2025</w:t>
      </w:r>
      <w:r w:rsidRPr="00CE5F98">
        <w:rPr>
          <w:rFonts w:ascii="Times New Roman" w:eastAsia="黑体" w:hAnsi="Times New Roman"/>
          <w:b/>
          <w:bCs/>
          <w:color w:val="000000" w:themeColor="text1"/>
          <w:sz w:val="32"/>
          <w:szCs w:val="32"/>
          <w:shd w:val="clear" w:color="auto" w:fill="FFFFFF" w:themeFill="background1"/>
        </w:rPr>
        <w:t>版本科专业人才培养方案</w:t>
      </w:r>
    </w:p>
    <w:p w14:paraId="1EA537C1" w14:textId="77777777" w:rsidR="00030C59" w:rsidRPr="00CE5F98" w:rsidRDefault="00030C59" w:rsidP="00030C59">
      <w:pPr>
        <w:pStyle w:val="1"/>
        <w:spacing w:before="0"/>
        <w:jc w:val="center"/>
        <w:rPr>
          <w:rFonts w:ascii="微软雅黑" w:eastAsia="微软雅黑" w:hAnsi="微软雅黑" w:hint="eastAsia"/>
          <w:color w:val="000000" w:themeColor="text1"/>
          <w:sz w:val="32"/>
          <w:szCs w:val="32"/>
        </w:rPr>
      </w:pPr>
      <w:bookmarkStart w:id="59" w:name="_Toc203243455"/>
      <w:r w:rsidRPr="00CE5F98">
        <w:rPr>
          <w:rFonts w:ascii="微软雅黑" w:eastAsia="微软雅黑" w:hAnsi="微软雅黑"/>
          <w:color w:val="000000" w:themeColor="text1"/>
          <w:sz w:val="32"/>
          <w:szCs w:val="32"/>
        </w:rPr>
        <w:t>《用户体验分析与评估》课程教学大纲</w:t>
      </w:r>
      <w:bookmarkEnd w:id="59"/>
    </w:p>
    <w:p w14:paraId="3A829544" w14:textId="22361F63"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一、课程基本信息</w:t>
      </w:r>
    </w:p>
    <w:tbl>
      <w:tblPr>
        <w:tblW w:w="9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834"/>
        <w:gridCol w:w="2428"/>
        <w:gridCol w:w="567"/>
        <w:gridCol w:w="850"/>
        <w:gridCol w:w="709"/>
        <w:gridCol w:w="716"/>
        <w:gridCol w:w="1163"/>
        <w:gridCol w:w="899"/>
      </w:tblGrid>
      <w:tr w:rsidR="00CE5F98" w:rsidRPr="00CE5F98" w14:paraId="4D845188" w14:textId="77777777" w:rsidTr="00300EC2">
        <w:trPr>
          <w:trHeight w:val="412"/>
          <w:jc w:val="center"/>
        </w:trPr>
        <w:tc>
          <w:tcPr>
            <w:tcW w:w="1834" w:type="dxa"/>
            <w:vMerge w:val="restart"/>
            <w:shd w:val="clear" w:color="auto" w:fill="FFFFFF" w:themeFill="background1"/>
            <w:vAlign w:val="center"/>
          </w:tcPr>
          <w:p w14:paraId="3EA53788"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课程名称</w:t>
            </w:r>
          </w:p>
        </w:tc>
        <w:tc>
          <w:tcPr>
            <w:tcW w:w="2428" w:type="dxa"/>
            <w:vMerge w:val="restart"/>
            <w:shd w:val="clear" w:color="auto" w:fill="FFFFFF" w:themeFill="background1"/>
            <w:vAlign w:val="center"/>
          </w:tcPr>
          <w:p w14:paraId="63503079"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hint="eastAsia"/>
                <w:color w:val="000000" w:themeColor="text1"/>
                <w:shd w:val="clear" w:color="auto" w:fill="FFFFFF" w:themeFill="background1"/>
              </w:rPr>
              <w:t>用户体验分析与评估</w:t>
            </w:r>
          </w:p>
        </w:tc>
        <w:tc>
          <w:tcPr>
            <w:tcW w:w="1417" w:type="dxa"/>
            <w:gridSpan w:val="2"/>
            <w:shd w:val="clear" w:color="auto" w:fill="FFFFFF" w:themeFill="background1"/>
            <w:vAlign w:val="center"/>
          </w:tcPr>
          <w:p w14:paraId="16608A85"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课程代码</w:t>
            </w:r>
          </w:p>
        </w:tc>
        <w:tc>
          <w:tcPr>
            <w:tcW w:w="1425" w:type="dxa"/>
            <w:gridSpan w:val="2"/>
            <w:shd w:val="clear" w:color="auto" w:fill="FFFFFF" w:themeFill="background1"/>
            <w:vAlign w:val="center"/>
          </w:tcPr>
          <w:p w14:paraId="10AECDC3" w14:textId="77777777" w:rsidR="00030C59" w:rsidRPr="00CE5F98" w:rsidRDefault="00030C59" w:rsidP="00E72C69">
            <w:pPr>
              <w:adjustRightInd w:val="0"/>
              <w:snapToGrid w:val="0"/>
              <w:jc w:val="center"/>
              <w:rPr>
                <w:rFonts w:ascii="Times New Roman" w:hAnsi="Times New Roman"/>
                <w:color w:val="000000" w:themeColor="text1"/>
                <w:shd w:val="clear" w:color="auto" w:fill="FFFFFF" w:themeFill="background1"/>
              </w:rPr>
            </w:pPr>
            <w:r w:rsidRPr="00CE5F98">
              <w:rPr>
                <w:rFonts w:ascii="Times New Roman" w:eastAsia="仿宋_GB2312" w:hAnsi="Times New Roman"/>
                <w:color w:val="000000" w:themeColor="text1"/>
                <w:kern w:val="0"/>
                <w:szCs w:val="21"/>
                <w:shd w:val="clear" w:color="auto" w:fill="FFFFFF" w:themeFill="background1"/>
              </w:rPr>
              <w:t>1</w:t>
            </w:r>
            <w:r w:rsidRPr="00CE5F98">
              <w:rPr>
                <w:rFonts w:ascii="Times New Roman" w:eastAsia="仿宋_GB2312" w:hAnsi="Times New Roman" w:hint="eastAsia"/>
                <w:color w:val="000000" w:themeColor="text1"/>
                <w:kern w:val="0"/>
                <w:szCs w:val="21"/>
                <w:shd w:val="clear" w:color="auto" w:fill="FFFFFF" w:themeFill="background1"/>
              </w:rPr>
              <w:t>0325011</w:t>
            </w:r>
          </w:p>
        </w:tc>
        <w:tc>
          <w:tcPr>
            <w:tcW w:w="1163" w:type="dxa"/>
            <w:shd w:val="clear" w:color="auto" w:fill="FFFFFF" w:themeFill="background1"/>
            <w:vAlign w:val="center"/>
          </w:tcPr>
          <w:p w14:paraId="1D186338"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修读性质</w:t>
            </w:r>
          </w:p>
        </w:tc>
        <w:tc>
          <w:tcPr>
            <w:tcW w:w="899" w:type="dxa"/>
            <w:shd w:val="clear" w:color="auto" w:fill="FFFFFF" w:themeFill="background1"/>
            <w:vAlign w:val="center"/>
          </w:tcPr>
          <w:p w14:paraId="4BA329B8"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hint="eastAsia"/>
                <w:color w:val="000000" w:themeColor="text1"/>
                <w:shd w:val="clear" w:color="auto" w:fill="FFFFFF" w:themeFill="background1"/>
              </w:rPr>
              <w:t>选</w:t>
            </w:r>
            <w:r w:rsidRPr="00CE5F98">
              <w:rPr>
                <w:rFonts w:ascii="Times New Roman" w:hAnsi="Times New Roman"/>
                <w:color w:val="000000" w:themeColor="text1"/>
                <w:shd w:val="clear" w:color="auto" w:fill="FFFFFF" w:themeFill="background1"/>
              </w:rPr>
              <w:t>修</w:t>
            </w:r>
          </w:p>
        </w:tc>
      </w:tr>
      <w:tr w:rsidR="00CE5F98" w:rsidRPr="00CE5F98" w14:paraId="0D47862D" w14:textId="77777777" w:rsidTr="00300EC2">
        <w:trPr>
          <w:trHeight w:val="375"/>
          <w:jc w:val="center"/>
        </w:trPr>
        <w:tc>
          <w:tcPr>
            <w:tcW w:w="1834" w:type="dxa"/>
            <w:vMerge/>
            <w:shd w:val="clear" w:color="auto" w:fill="FFFFFF" w:themeFill="background1"/>
            <w:vAlign w:val="center"/>
          </w:tcPr>
          <w:p w14:paraId="6838B881"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p>
        </w:tc>
        <w:tc>
          <w:tcPr>
            <w:tcW w:w="2428" w:type="dxa"/>
            <w:vMerge/>
            <w:shd w:val="clear" w:color="auto" w:fill="FFFFFF" w:themeFill="background1"/>
            <w:vAlign w:val="center"/>
          </w:tcPr>
          <w:p w14:paraId="630B0E7E"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p>
        </w:tc>
        <w:tc>
          <w:tcPr>
            <w:tcW w:w="567" w:type="dxa"/>
            <w:vMerge w:val="restart"/>
            <w:shd w:val="clear" w:color="auto" w:fill="FFFFFF" w:themeFill="background1"/>
            <w:vAlign w:val="center"/>
          </w:tcPr>
          <w:p w14:paraId="3A37EB9D"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学时</w:t>
            </w:r>
          </w:p>
        </w:tc>
        <w:tc>
          <w:tcPr>
            <w:tcW w:w="850" w:type="dxa"/>
            <w:shd w:val="clear" w:color="auto" w:fill="FFFFFF" w:themeFill="background1"/>
            <w:vAlign w:val="center"/>
          </w:tcPr>
          <w:p w14:paraId="0E56B8D6"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总学时</w:t>
            </w:r>
          </w:p>
        </w:tc>
        <w:tc>
          <w:tcPr>
            <w:tcW w:w="709" w:type="dxa"/>
            <w:shd w:val="clear" w:color="auto" w:fill="FFFFFF" w:themeFill="background1"/>
            <w:vAlign w:val="center"/>
          </w:tcPr>
          <w:p w14:paraId="2FFD9234"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理论</w:t>
            </w:r>
          </w:p>
        </w:tc>
        <w:tc>
          <w:tcPr>
            <w:tcW w:w="716" w:type="dxa"/>
            <w:shd w:val="clear" w:color="auto" w:fill="FFFFFF" w:themeFill="background1"/>
            <w:vAlign w:val="center"/>
          </w:tcPr>
          <w:p w14:paraId="2DDEB207"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实践</w:t>
            </w:r>
          </w:p>
        </w:tc>
        <w:tc>
          <w:tcPr>
            <w:tcW w:w="1163" w:type="dxa"/>
            <w:vMerge w:val="restart"/>
            <w:shd w:val="clear" w:color="auto" w:fill="FFFFFF" w:themeFill="background1"/>
            <w:vAlign w:val="center"/>
          </w:tcPr>
          <w:p w14:paraId="536087EA"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学分</w:t>
            </w:r>
          </w:p>
        </w:tc>
        <w:tc>
          <w:tcPr>
            <w:tcW w:w="899" w:type="dxa"/>
            <w:vMerge w:val="restart"/>
            <w:shd w:val="clear" w:color="auto" w:fill="FFFFFF" w:themeFill="background1"/>
            <w:vAlign w:val="center"/>
          </w:tcPr>
          <w:p w14:paraId="394AFFE3"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hint="eastAsia"/>
                <w:color w:val="000000" w:themeColor="text1"/>
                <w:shd w:val="clear" w:color="auto" w:fill="FFFFFF" w:themeFill="background1"/>
              </w:rPr>
              <w:t>1</w:t>
            </w:r>
          </w:p>
        </w:tc>
      </w:tr>
      <w:tr w:rsidR="00CE5F98" w:rsidRPr="00CE5F98" w14:paraId="2077B2AA" w14:textId="77777777" w:rsidTr="00300EC2">
        <w:trPr>
          <w:trHeight w:val="330"/>
          <w:jc w:val="center"/>
        </w:trPr>
        <w:tc>
          <w:tcPr>
            <w:tcW w:w="1834" w:type="dxa"/>
            <w:vMerge/>
            <w:shd w:val="clear" w:color="auto" w:fill="FFFFFF" w:themeFill="background1"/>
            <w:vAlign w:val="center"/>
          </w:tcPr>
          <w:p w14:paraId="0BF3369B"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p>
        </w:tc>
        <w:tc>
          <w:tcPr>
            <w:tcW w:w="2428" w:type="dxa"/>
            <w:vMerge/>
            <w:shd w:val="clear" w:color="auto" w:fill="FFFFFF" w:themeFill="background1"/>
            <w:vAlign w:val="center"/>
          </w:tcPr>
          <w:p w14:paraId="0C828C03"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p>
        </w:tc>
        <w:tc>
          <w:tcPr>
            <w:tcW w:w="567" w:type="dxa"/>
            <w:vMerge/>
            <w:shd w:val="clear" w:color="auto" w:fill="FFFFFF" w:themeFill="background1"/>
            <w:vAlign w:val="center"/>
          </w:tcPr>
          <w:p w14:paraId="07420F4F"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p>
        </w:tc>
        <w:tc>
          <w:tcPr>
            <w:tcW w:w="850" w:type="dxa"/>
            <w:shd w:val="clear" w:color="auto" w:fill="FFFFFF" w:themeFill="background1"/>
            <w:vAlign w:val="center"/>
          </w:tcPr>
          <w:p w14:paraId="0C51F05E"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hint="eastAsia"/>
                <w:color w:val="000000" w:themeColor="text1"/>
                <w:shd w:val="clear" w:color="auto" w:fill="FFFFFF" w:themeFill="background1"/>
              </w:rPr>
              <w:t>16</w:t>
            </w:r>
          </w:p>
        </w:tc>
        <w:tc>
          <w:tcPr>
            <w:tcW w:w="709" w:type="dxa"/>
            <w:shd w:val="clear" w:color="auto" w:fill="FFFFFF" w:themeFill="background1"/>
            <w:vAlign w:val="center"/>
          </w:tcPr>
          <w:p w14:paraId="3E7EEF22"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p>
        </w:tc>
        <w:tc>
          <w:tcPr>
            <w:tcW w:w="716" w:type="dxa"/>
            <w:shd w:val="clear" w:color="auto" w:fill="FFFFFF" w:themeFill="background1"/>
            <w:vAlign w:val="center"/>
          </w:tcPr>
          <w:p w14:paraId="26A8D2E8"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hint="eastAsia"/>
                <w:color w:val="000000" w:themeColor="text1"/>
                <w:shd w:val="clear" w:color="auto" w:fill="FFFFFF" w:themeFill="background1"/>
              </w:rPr>
              <w:t>16</w:t>
            </w:r>
          </w:p>
        </w:tc>
        <w:tc>
          <w:tcPr>
            <w:tcW w:w="1163" w:type="dxa"/>
            <w:vMerge/>
            <w:shd w:val="clear" w:color="auto" w:fill="FFFFFF" w:themeFill="background1"/>
            <w:vAlign w:val="center"/>
          </w:tcPr>
          <w:p w14:paraId="35AFC2CF"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p>
        </w:tc>
        <w:tc>
          <w:tcPr>
            <w:tcW w:w="899" w:type="dxa"/>
            <w:vMerge/>
            <w:shd w:val="clear" w:color="auto" w:fill="FFFFFF" w:themeFill="background1"/>
            <w:vAlign w:val="center"/>
          </w:tcPr>
          <w:p w14:paraId="32D13F57"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p>
        </w:tc>
      </w:tr>
      <w:tr w:rsidR="00CE5F98" w:rsidRPr="00CE5F98" w14:paraId="14A3C77F" w14:textId="77777777" w:rsidTr="00300EC2">
        <w:trPr>
          <w:trHeight w:val="402"/>
          <w:jc w:val="center"/>
        </w:trPr>
        <w:tc>
          <w:tcPr>
            <w:tcW w:w="1834" w:type="dxa"/>
            <w:tcBorders>
              <w:bottom w:val="single" w:sz="4" w:space="0" w:color="auto"/>
            </w:tcBorders>
            <w:shd w:val="clear" w:color="auto" w:fill="FFFFFF" w:themeFill="background1"/>
            <w:vAlign w:val="center"/>
          </w:tcPr>
          <w:p w14:paraId="2B0DF73B"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开课单位</w:t>
            </w:r>
          </w:p>
        </w:tc>
        <w:tc>
          <w:tcPr>
            <w:tcW w:w="2428" w:type="dxa"/>
            <w:tcBorders>
              <w:bottom w:val="single" w:sz="4" w:space="0" w:color="auto"/>
            </w:tcBorders>
            <w:shd w:val="clear" w:color="auto" w:fill="FFFFFF" w:themeFill="background1"/>
            <w:vAlign w:val="center"/>
          </w:tcPr>
          <w:p w14:paraId="51D2533F" w14:textId="77777777" w:rsidR="00030C59" w:rsidRPr="00CE5F98" w:rsidRDefault="00030C59" w:rsidP="00524932">
            <w:pPr>
              <w:adjustRightInd w:val="0"/>
              <w:snapToGrid w:val="0"/>
              <w:jc w:val="center"/>
              <w:rPr>
                <w:rFonts w:ascii="Times New Roman" w:hAnsi="Times New Roman"/>
                <w:color w:val="000000" w:themeColor="text1"/>
                <w:szCs w:val="21"/>
              </w:rPr>
            </w:pPr>
            <w:r w:rsidRPr="00CE5F98">
              <w:rPr>
                <w:rFonts w:ascii="Times New Roman" w:hAnsi="Times New Roman" w:hint="eastAsia"/>
                <w:color w:val="000000" w:themeColor="text1"/>
                <w:szCs w:val="21"/>
              </w:rPr>
              <w:t>师范</w:t>
            </w:r>
            <w:r w:rsidRPr="00CE5F98">
              <w:rPr>
                <w:rFonts w:ascii="Times New Roman" w:hAnsi="Times New Roman"/>
                <w:color w:val="000000" w:themeColor="text1"/>
                <w:szCs w:val="21"/>
              </w:rPr>
              <w:t>学院</w:t>
            </w:r>
          </w:p>
          <w:p w14:paraId="0CD0764D" w14:textId="77777777" w:rsidR="00030C59" w:rsidRPr="00CE5F98" w:rsidRDefault="00030C59" w:rsidP="00524932">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hint="eastAsia"/>
                <w:color w:val="000000" w:themeColor="text1"/>
                <w:szCs w:val="21"/>
              </w:rPr>
              <w:t>（职业技术师范学院）</w:t>
            </w:r>
          </w:p>
        </w:tc>
        <w:tc>
          <w:tcPr>
            <w:tcW w:w="1417" w:type="dxa"/>
            <w:gridSpan w:val="2"/>
            <w:tcBorders>
              <w:bottom w:val="single" w:sz="4" w:space="0" w:color="auto"/>
            </w:tcBorders>
            <w:shd w:val="clear" w:color="auto" w:fill="FFFFFF" w:themeFill="background1"/>
            <w:vAlign w:val="center"/>
          </w:tcPr>
          <w:p w14:paraId="3457165B"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课程负责人</w:t>
            </w:r>
          </w:p>
        </w:tc>
        <w:tc>
          <w:tcPr>
            <w:tcW w:w="1425" w:type="dxa"/>
            <w:gridSpan w:val="2"/>
            <w:tcBorders>
              <w:bottom w:val="single" w:sz="4" w:space="0" w:color="auto"/>
            </w:tcBorders>
            <w:shd w:val="clear" w:color="auto" w:fill="FFFFFF" w:themeFill="background1"/>
            <w:vAlign w:val="center"/>
          </w:tcPr>
          <w:p w14:paraId="0C01653F"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葛缨</w:t>
            </w:r>
          </w:p>
        </w:tc>
        <w:tc>
          <w:tcPr>
            <w:tcW w:w="1163" w:type="dxa"/>
            <w:vMerge w:val="restart"/>
            <w:tcBorders>
              <w:bottom w:val="single" w:sz="4" w:space="0" w:color="auto"/>
            </w:tcBorders>
            <w:shd w:val="clear" w:color="auto" w:fill="FFFFFF" w:themeFill="background1"/>
            <w:vAlign w:val="center"/>
          </w:tcPr>
          <w:p w14:paraId="2C95E09A"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课程团队</w:t>
            </w:r>
          </w:p>
        </w:tc>
        <w:tc>
          <w:tcPr>
            <w:tcW w:w="899" w:type="dxa"/>
            <w:vMerge w:val="restart"/>
            <w:tcBorders>
              <w:bottom w:val="single" w:sz="4" w:space="0" w:color="auto"/>
            </w:tcBorders>
            <w:shd w:val="clear" w:color="auto" w:fill="FFFFFF" w:themeFill="background1"/>
            <w:vAlign w:val="center"/>
          </w:tcPr>
          <w:p w14:paraId="0CD64F10" w14:textId="77777777" w:rsidR="00030C59" w:rsidRPr="00CE5F98" w:rsidRDefault="00030C59" w:rsidP="00C95C32">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hint="eastAsia"/>
                <w:color w:val="000000" w:themeColor="text1"/>
                <w:shd w:val="clear" w:color="auto" w:fill="FFFFFF" w:themeFill="background1"/>
              </w:rPr>
              <w:t>胡媛艳</w:t>
            </w:r>
          </w:p>
        </w:tc>
      </w:tr>
      <w:tr w:rsidR="00CE5F98" w:rsidRPr="00CE5F98" w14:paraId="527F8A66" w14:textId="77777777" w:rsidTr="00300EC2">
        <w:trPr>
          <w:trHeight w:val="410"/>
          <w:jc w:val="center"/>
        </w:trPr>
        <w:tc>
          <w:tcPr>
            <w:tcW w:w="1834" w:type="dxa"/>
            <w:shd w:val="clear" w:color="auto" w:fill="FFFFFF" w:themeFill="background1"/>
            <w:vAlign w:val="center"/>
          </w:tcPr>
          <w:p w14:paraId="6A290CD4"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课程考核形式</w:t>
            </w:r>
          </w:p>
        </w:tc>
        <w:tc>
          <w:tcPr>
            <w:tcW w:w="2428" w:type="dxa"/>
            <w:shd w:val="clear" w:color="auto" w:fill="FFFFFF" w:themeFill="background1"/>
            <w:vAlign w:val="center"/>
          </w:tcPr>
          <w:p w14:paraId="43DE1BF9"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hint="eastAsia"/>
                <w:color w:val="000000" w:themeColor="text1"/>
                <w:shd w:val="clear" w:color="auto" w:fill="FFFFFF" w:themeFill="background1"/>
              </w:rPr>
              <w:t>分散</w:t>
            </w:r>
          </w:p>
        </w:tc>
        <w:tc>
          <w:tcPr>
            <w:tcW w:w="1417" w:type="dxa"/>
            <w:gridSpan w:val="2"/>
            <w:shd w:val="clear" w:color="auto" w:fill="FFFFFF" w:themeFill="background1"/>
            <w:vAlign w:val="center"/>
          </w:tcPr>
          <w:p w14:paraId="3AE3FC12"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课程性质</w:t>
            </w:r>
          </w:p>
        </w:tc>
        <w:tc>
          <w:tcPr>
            <w:tcW w:w="1425" w:type="dxa"/>
            <w:gridSpan w:val="2"/>
            <w:shd w:val="clear" w:color="auto" w:fill="FFFFFF" w:themeFill="background1"/>
            <w:vAlign w:val="center"/>
          </w:tcPr>
          <w:p w14:paraId="574A057F" w14:textId="77777777" w:rsidR="00030C59" w:rsidRPr="00CE5F98" w:rsidRDefault="00030C59" w:rsidP="0085794A">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hint="eastAsia"/>
                <w:color w:val="000000" w:themeColor="text1"/>
                <w:shd w:val="clear" w:color="auto" w:fill="FFFFFF" w:themeFill="background1"/>
              </w:rPr>
              <w:t>专业课程</w:t>
            </w:r>
          </w:p>
        </w:tc>
        <w:tc>
          <w:tcPr>
            <w:tcW w:w="1163" w:type="dxa"/>
            <w:vMerge/>
            <w:shd w:val="clear" w:color="auto" w:fill="FFFFFF" w:themeFill="background1"/>
            <w:vAlign w:val="center"/>
          </w:tcPr>
          <w:p w14:paraId="4DC1B380"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p>
        </w:tc>
        <w:tc>
          <w:tcPr>
            <w:tcW w:w="899" w:type="dxa"/>
            <w:vMerge/>
            <w:shd w:val="clear" w:color="auto" w:fill="FFFFFF" w:themeFill="background1"/>
            <w:vAlign w:val="center"/>
          </w:tcPr>
          <w:p w14:paraId="1B101197"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p>
        </w:tc>
      </w:tr>
      <w:tr w:rsidR="00030C59" w:rsidRPr="00CE5F98" w14:paraId="18EED8B3" w14:textId="77777777" w:rsidTr="00300EC2">
        <w:trPr>
          <w:trHeight w:val="675"/>
          <w:jc w:val="center"/>
        </w:trPr>
        <w:tc>
          <w:tcPr>
            <w:tcW w:w="1834" w:type="dxa"/>
            <w:shd w:val="clear" w:color="auto" w:fill="FFFFFF" w:themeFill="background1"/>
            <w:vAlign w:val="center"/>
          </w:tcPr>
          <w:p w14:paraId="01ED3BE8"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适应专业</w:t>
            </w:r>
          </w:p>
        </w:tc>
        <w:tc>
          <w:tcPr>
            <w:tcW w:w="2428" w:type="dxa"/>
            <w:shd w:val="clear" w:color="auto" w:fill="FFFFFF" w:themeFill="background1"/>
            <w:vAlign w:val="center"/>
          </w:tcPr>
          <w:p w14:paraId="051FE663"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应用心理学</w:t>
            </w:r>
          </w:p>
        </w:tc>
        <w:tc>
          <w:tcPr>
            <w:tcW w:w="1417" w:type="dxa"/>
            <w:gridSpan w:val="2"/>
            <w:shd w:val="clear" w:color="auto" w:fill="FFFFFF" w:themeFill="background1"/>
            <w:vAlign w:val="center"/>
          </w:tcPr>
          <w:p w14:paraId="33D612CC"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先修课程</w:t>
            </w:r>
          </w:p>
        </w:tc>
        <w:tc>
          <w:tcPr>
            <w:tcW w:w="3487" w:type="dxa"/>
            <w:gridSpan w:val="4"/>
            <w:shd w:val="clear" w:color="auto" w:fill="FFFFFF" w:themeFill="background1"/>
            <w:vAlign w:val="center"/>
          </w:tcPr>
          <w:p w14:paraId="369BFABC" w14:textId="77777777" w:rsidR="00030C59" w:rsidRPr="00CE5F98" w:rsidRDefault="00030C59" w:rsidP="007D320A">
            <w:pPr>
              <w:adjustRightInd w:val="0"/>
              <w:snapToGrid w:val="0"/>
              <w:jc w:val="left"/>
              <w:rPr>
                <w:rFonts w:ascii="Times New Roman" w:hAnsi="Times New Roman"/>
                <w:color w:val="000000" w:themeColor="text1"/>
                <w:shd w:val="clear" w:color="auto" w:fill="FFFFFF" w:themeFill="background1"/>
              </w:rPr>
            </w:pPr>
            <w:r w:rsidRPr="00CE5F98">
              <w:rPr>
                <w:rFonts w:ascii="Times New Roman" w:hAnsi="Times New Roman"/>
                <w:color w:val="000000" w:themeColor="text1"/>
                <w:kern w:val="0"/>
                <w:shd w:val="clear" w:color="auto" w:fill="FFFFFF" w:themeFill="background1"/>
              </w:rPr>
              <w:t>《</w:t>
            </w:r>
            <w:r w:rsidRPr="00CE5F98">
              <w:rPr>
                <w:rFonts w:ascii="Times New Roman" w:hAnsi="Times New Roman" w:hint="eastAsia"/>
                <w:color w:val="000000" w:themeColor="text1"/>
                <w:kern w:val="0"/>
                <w:shd w:val="clear" w:color="auto" w:fill="FFFFFF" w:themeFill="background1"/>
              </w:rPr>
              <w:t>普通心理学</w:t>
            </w:r>
            <w:r w:rsidRPr="00CE5F98">
              <w:rPr>
                <w:rFonts w:ascii="Times New Roman" w:hAnsi="Times New Roman"/>
                <w:color w:val="000000" w:themeColor="text1"/>
                <w:kern w:val="0"/>
                <w:shd w:val="clear" w:color="auto" w:fill="FFFFFF" w:themeFill="background1"/>
              </w:rPr>
              <w:t>》</w:t>
            </w:r>
            <w:r w:rsidRPr="00CE5F98">
              <w:rPr>
                <w:rFonts w:ascii="Times New Roman" w:hAnsi="Times New Roman" w:hint="eastAsia"/>
                <w:color w:val="000000" w:themeColor="text1"/>
                <w:kern w:val="0"/>
                <w:shd w:val="clear" w:color="auto" w:fill="FFFFFF" w:themeFill="background1"/>
              </w:rPr>
              <w:t>、《心理统计》、《心理测量》、《实验心理学》、《程序设计（</w:t>
            </w:r>
            <w:r w:rsidRPr="00CE5F98">
              <w:rPr>
                <w:rFonts w:ascii="Times New Roman" w:hAnsi="Times New Roman" w:hint="eastAsia"/>
                <w:color w:val="000000" w:themeColor="text1"/>
                <w:kern w:val="0"/>
                <w:shd w:val="clear" w:color="auto" w:fill="FFFFFF" w:themeFill="background1"/>
              </w:rPr>
              <w:t>python</w:t>
            </w:r>
            <w:r w:rsidRPr="00CE5F98">
              <w:rPr>
                <w:rFonts w:ascii="Times New Roman" w:hAnsi="Times New Roman" w:hint="eastAsia"/>
                <w:color w:val="000000" w:themeColor="text1"/>
                <w:kern w:val="0"/>
                <w:shd w:val="clear" w:color="auto" w:fill="FFFFFF" w:themeFill="background1"/>
              </w:rPr>
              <w:t>）》、</w:t>
            </w:r>
            <w:bookmarkStart w:id="60" w:name="_Hlk171548717"/>
            <w:r w:rsidRPr="00CE5F98">
              <w:rPr>
                <w:rFonts w:ascii="Times New Roman" w:hAnsi="Times New Roman" w:hint="eastAsia"/>
                <w:color w:val="000000" w:themeColor="text1"/>
                <w:kern w:val="0"/>
                <w:shd w:val="clear" w:color="auto" w:fill="FFFFFF" w:themeFill="background1"/>
              </w:rPr>
              <w:t>《</w:t>
            </w:r>
            <w:r w:rsidRPr="00CE5F98">
              <w:rPr>
                <w:rFonts w:ascii="Times New Roman" w:hAnsi="Times New Roman" w:hint="eastAsia"/>
                <w:color w:val="000000" w:themeColor="text1"/>
                <w:kern w:val="0"/>
                <w:shd w:val="clear" w:color="auto" w:fill="FFFFFF" w:themeFill="background1"/>
              </w:rPr>
              <w:t xml:space="preserve">SQL server </w:t>
            </w:r>
            <w:r w:rsidRPr="00CE5F98">
              <w:rPr>
                <w:rFonts w:ascii="Times New Roman" w:hAnsi="Times New Roman" w:hint="eastAsia"/>
                <w:color w:val="000000" w:themeColor="text1"/>
                <w:kern w:val="0"/>
                <w:shd w:val="clear" w:color="auto" w:fill="FFFFFF" w:themeFill="background1"/>
              </w:rPr>
              <w:t>程序设计》</w:t>
            </w:r>
            <w:bookmarkEnd w:id="60"/>
          </w:p>
        </w:tc>
      </w:tr>
    </w:tbl>
    <w:p w14:paraId="1DFC1775" w14:textId="77777777" w:rsidR="00030C59" w:rsidRPr="00CE5F98" w:rsidRDefault="00030C59" w:rsidP="00CF4FE7">
      <w:pPr>
        <w:adjustRightInd w:val="0"/>
        <w:snapToGrid w:val="0"/>
        <w:spacing w:line="360" w:lineRule="auto"/>
        <w:ind w:firstLineChars="200" w:firstLine="480"/>
        <w:outlineLvl w:val="0"/>
        <w:rPr>
          <w:rFonts w:ascii="Times New Roman" w:eastAsia="微软雅黑" w:hAnsi="Times New Roman"/>
          <w:b/>
          <w:bCs/>
          <w:color w:val="000000" w:themeColor="text1"/>
          <w:sz w:val="24"/>
          <w:shd w:val="clear" w:color="auto" w:fill="FFFFFF" w:themeFill="background1"/>
        </w:rPr>
      </w:pPr>
    </w:p>
    <w:p w14:paraId="6B1CA178" w14:textId="2BFB77B1"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二、课程简介</w:t>
      </w:r>
    </w:p>
    <w:p w14:paraId="446B5AC0" w14:textId="77777777" w:rsidR="00030C59" w:rsidRPr="00CE5F98" w:rsidRDefault="00030C59" w:rsidP="001E3D6D">
      <w:pPr>
        <w:tabs>
          <w:tab w:val="left" w:pos="284"/>
        </w:tabs>
        <w:adjustRightInd w:val="0"/>
        <w:snapToGrid w:val="0"/>
        <w:spacing w:line="360" w:lineRule="auto"/>
        <w:ind w:firstLineChars="185" w:firstLine="388"/>
        <w:outlineLvl w:val="0"/>
        <w:rPr>
          <w:rFonts w:ascii="Times New Roman" w:hAnsi="Times New Roman"/>
          <w:snapToGrid w:val="0"/>
          <w:color w:val="000000" w:themeColor="text1"/>
          <w:kern w:val="0"/>
          <w:szCs w:val="21"/>
          <w:shd w:val="clear" w:color="auto" w:fill="FFFFFF" w:themeFill="background1"/>
        </w:rPr>
      </w:pPr>
      <w:bookmarkStart w:id="61" w:name="_Toc203243458"/>
      <w:r w:rsidRPr="00CE5F98">
        <w:rPr>
          <w:rFonts w:ascii="Times New Roman" w:hAnsi="Times New Roman" w:hint="eastAsia"/>
          <w:snapToGrid w:val="0"/>
          <w:color w:val="000000" w:themeColor="text1"/>
          <w:kern w:val="0"/>
          <w:szCs w:val="21"/>
          <w:shd w:val="clear" w:color="auto" w:fill="FFFFFF" w:themeFill="background1"/>
        </w:rPr>
        <w:t>《用户体验分析与评估》是应用心理学专业课程中的方向选修课。该课程在学生修完《普通心理学》、《心理统计》、《心理测量》、《实验心理学》、《程序设计（</w:t>
      </w:r>
      <w:r w:rsidRPr="00CE5F98">
        <w:rPr>
          <w:rFonts w:ascii="Times New Roman" w:hAnsi="Times New Roman" w:hint="eastAsia"/>
          <w:snapToGrid w:val="0"/>
          <w:color w:val="000000" w:themeColor="text1"/>
          <w:kern w:val="0"/>
          <w:szCs w:val="21"/>
          <w:shd w:val="clear" w:color="auto" w:fill="FFFFFF" w:themeFill="background1"/>
        </w:rPr>
        <w:t>python</w:t>
      </w:r>
      <w:r w:rsidRPr="00CE5F98">
        <w:rPr>
          <w:rFonts w:ascii="Times New Roman" w:hAnsi="Times New Roman" w:hint="eastAsia"/>
          <w:snapToGrid w:val="0"/>
          <w:color w:val="000000" w:themeColor="text1"/>
          <w:kern w:val="0"/>
          <w:szCs w:val="21"/>
          <w:shd w:val="clear" w:color="auto" w:fill="FFFFFF" w:themeFill="background1"/>
        </w:rPr>
        <w:t>）》等学科基础课，《</w:t>
      </w:r>
      <w:r w:rsidRPr="00CE5F98">
        <w:rPr>
          <w:rFonts w:ascii="Times New Roman" w:hAnsi="Times New Roman" w:hint="eastAsia"/>
          <w:snapToGrid w:val="0"/>
          <w:color w:val="000000" w:themeColor="text1"/>
          <w:kern w:val="0"/>
          <w:szCs w:val="21"/>
          <w:shd w:val="clear" w:color="auto" w:fill="FFFFFF" w:themeFill="background1"/>
        </w:rPr>
        <w:t xml:space="preserve">SQL server </w:t>
      </w:r>
      <w:r w:rsidRPr="00CE5F98">
        <w:rPr>
          <w:rFonts w:ascii="Times New Roman" w:hAnsi="Times New Roman" w:hint="eastAsia"/>
          <w:snapToGrid w:val="0"/>
          <w:color w:val="000000" w:themeColor="text1"/>
          <w:kern w:val="0"/>
          <w:szCs w:val="21"/>
          <w:shd w:val="clear" w:color="auto" w:fill="FFFFFF" w:themeFill="background1"/>
        </w:rPr>
        <w:t>程序设计》方向专业课后，第</w:t>
      </w:r>
      <w:r w:rsidRPr="00CE5F98">
        <w:rPr>
          <w:rFonts w:ascii="Times New Roman" w:hAnsi="Times New Roman" w:hint="eastAsia"/>
          <w:snapToGrid w:val="0"/>
          <w:color w:val="000000" w:themeColor="text1"/>
          <w:kern w:val="0"/>
          <w:szCs w:val="21"/>
          <w:shd w:val="clear" w:color="auto" w:fill="FFFFFF" w:themeFill="background1"/>
        </w:rPr>
        <w:t>5</w:t>
      </w:r>
      <w:r w:rsidRPr="00CE5F98">
        <w:rPr>
          <w:rFonts w:ascii="Times New Roman" w:hAnsi="Times New Roman" w:hint="eastAsia"/>
          <w:snapToGrid w:val="0"/>
          <w:color w:val="000000" w:themeColor="text1"/>
          <w:kern w:val="0"/>
          <w:szCs w:val="21"/>
          <w:shd w:val="clear" w:color="auto" w:fill="FFFFFF" w:themeFill="background1"/>
        </w:rPr>
        <w:t>学期开设，旨在培养学生对用户体验测评的理解，掌握用户体验分析与评估的方法和技术，并能够独立完成用户测评分析报告。树立起用户体验评估与优化的意识。</w:t>
      </w:r>
      <w:bookmarkEnd w:id="61"/>
    </w:p>
    <w:p w14:paraId="65854FCA" w14:textId="77777777" w:rsidR="00030C59" w:rsidRPr="00CE5F98" w:rsidRDefault="00030C59" w:rsidP="00CB3472">
      <w:pPr>
        <w:adjustRightInd w:val="0"/>
        <w:snapToGrid w:val="0"/>
        <w:spacing w:line="360" w:lineRule="auto"/>
        <w:ind w:firstLineChars="200" w:firstLine="480"/>
        <w:outlineLvl w:val="0"/>
        <w:rPr>
          <w:rFonts w:ascii="Times New Roman" w:eastAsia="微软雅黑" w:hAnsi="Times New Roman"/>
          <w:b/>
          <w:bCs/>
          <w:color w:val="000000" w:themeColor="text1"/>
          <w:sz w:val="24"/>
          <w:shd w:val="clear" w:color="auto" w:fill="FFFFFF" w:themeFill="background1"/>
        </w:rPr>
      </w:pPr>
    </w:p>
    <w:p w14:paraId="4652E2A2" w14:textId="5212620D"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三、课程目标</w:t>
      </w:r>
    </w:p>
    <w:p w14:paraId="74CD2A0E" w14:textId="4B5553DD"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（一）课程目标</w:t>
      </w:r>
    </w:p>
    <w:p w14:paraId="7DD346AE" w14:textId="77777777" w:rsidR="00030C59" w:rsidRPr="00CE5F98" w:rsidRDefault="00030C59" w:rsidP="007A7C01">
      <w:pPr>
        <w:tabs>
          <w:tab w:val="left" w:pos="284"/>
        </w:tabs>
        <w:adjustRightInd w:val="0"/>
        <w:snapToGrid w:val="0"/>
        <w:spacing w:line="360" w:lineRule="auto"/>
        <w:ind w:firstLineChars="202" w:firstLine="424"/>
        <w:outlineLvl w:val="0"/>
        <w:rPr>
          <w:rFonts w:ascii="Times New Roman" w:hAnsi="Times New Roman"/>
          <w:color w:val="000000" w:themeColor="text1"/>
          <w:shd w:val="clear" w:color="auto" w:fill="FFFFFF" w:themeFill="background1"/>
        </w:rPr>
      </w:pPr>
      <w:bookmarkStart w:id="62" w:name="_Toc203243461"/>
      <w:r w:rsidRPr="00CE5F98">
        <w:rPr>
          <w:rFonts w:ascii="Times New Roman" w:hAnsi="Times New Roman" w:hint="eastAsia"/>
          <w:color w:val="000000" w:themeColor="text1"/>
          <w:shd w:val="clear" w:color="auto" w:fill="FFFFFF" w:themeFill="background1"/>
        </w:rPr>
        <w:t>课程目标</w:t>
      </w:r>
      <w:r w:rsidRPr="00CE5F98">
        <w:rPr>
          <w:rFonts w:ascii="Times New Roman" w:hAnsi="Times New Roman" w:hint="eastAsia"/>
          <w:color w:val="000000" w:themeColor="text1"/>
          <w:shd w:val="clear" w:color="auto" w:fill="FFFFFF" w:themeFill="background1"/>
        </w:rPr>
        <w:t>1</w:t>
      </w:r>
      <w:r w:rsidRPr="00CE5F98">
        <w:rPr>
          <w:rFonts w:ascii="Times New Roman" w:hAnsi="Times New Roman" w:hint="eastAsia"/>
          <w:color w:val="000000" w:themeColor="text1"/>
          <w:shd w:val="clear" w:color="auto" w:fill="FFFFFF" w:themeFill="background1"/>
        </w:rPr>
        <w:t>：学生通过深入理解用户体验及测评的基本概念、流程与体系指标，掌握认知心理学视域下的用户体验评估范式；</w:t>
      </w:r>
      <w:bookmarkEnd w:id="62"/>
    </w:p>
    <w:p w14:paraId="2D4B7B1F" w14:textId="77777777" w:rsidR="00030C59" w:rsidRPr="00CE5F98" w:rsidRDefault="00030C59" w:rsidP="007A7C01">
      <w:pPr>
        <w:tabs>
          <w:tab w:val="left" w:pos="284"/>
        </w:tabs>
        <w:adjustRightInd w:val="0"/>
        <w:snapToGrid w:val="0"/>
        <w:spacing w:line="360" w:lineRule="auto"/>
        <w:ind w:firstLineChars="202" w:firstLine="424"/>
        <w:outlineLvl w:val="0"/>
        <w:rPr>
          <w:rFonts w:ascii="Times New Roman" w:hAnsi="Times New Roman"/>
          <w:color w:val="000000" w:themeColor="text1"/>
          <w:shd w:val="clear" w:color="auto" w:fill="FFFFFF" w:themeFill="background1"/>
        </w:rPr>
      </w:pPr>
      <w:bookmarkStart w:id="63" w:name="_Toc203243462"/>
      <w:r w:rsidRPr="00CE5F98">
        <w:rPr>
          <w:rFonts w:ascii="Times New Roman" w:hAnsi="Times New Roman" w:hint="eastAsia"/>
          <w:color w:val="000000" w:themeColor="text1"/>
          <w:shd w:val="clear" w:color="auto" w:fill="FFFFFF" w:themeFill="background1"/>
        </w:rPr>
        <w:t>课程目标</w:t>
      </w:r>
      <w:r w:rsidRPr="00CE5F98">
        <w:rPr>
          <w:rFonts w:ascii="Times New Roman" w:hAnsi="Times New Roman" w:hint="eastAsia"/>
          <w:color w:val="000000" w:themeColor="text1"/>
          <w:shd w:val="clear" w:color="auto" w:fill="FFFFFF" w:themeFill="background1"/>
        </w:rPr>
        <w:t>2</w:t>
      </w:r>
      <w:r w:rsidRPr="00CE5F98">
        <w:rPr>
          <w:rFonts w:ascii="Times New Roman" w:hAnsi="Times New Roman" w:hint="eastAsia"/>
          <w:color w:val="000000" w:themeColor="text1"/>
          <w:shd w:val="clear" w:color="auto" w:fill="FFFFFF" w:themeFill="background1"/>
        </w:rPr>
        <w:t>：</w:t>
      </w:r>
      <w:bookmarkStart w:id="64" w:name="OLE_LINK13"/>
      <w:r w:rsidRPr="00CE5F98">
        <w:rPr>
          <w:rFonts w:ascii="Times New Roman" w:hAnsi="Times New Roman" w:hint="eastAsia"/>
          <w:color w:val="000000" w:themeColor="text1"/>
          <w:shd w:val="clear" w:color="auto" w:fill="FFFFFF" w:themeFill="background1"/>
        </w:rPr>
        <w:t>学生将学习用户分析与测评方法和技术，包括用户访谈、问卷调查、观察法、认知走查与启发性评估等，这些方法帮助学生收集和分析用户数据，从而更好地洞察用户需求和行为；</w:t>
      </w:r>
      <w:bookmarkEnd w:id="63"/>
      <w:bookmarkEnd w:id="64"/>
      <w:r w:rsidRPr="00CE5F98">
        <w:rPr>
          <w:rFonts w:ascii="Times New Roman" w:hAnsi="Times New Roman" w:hint="eastAsia"/>
          <w:color w:val="000000" w:themeColor="text1"/>
          <w:shd w:val="clear" w:color="auto" w:fill="FFFFFF" w:themeFill="background1"/>
        </w:rPr>
        <w:t xml:space="preserve"> </w:t>
      </w:r>
    </w:p>
    <w:p w14:paraId="43BF1C1E" w14:textId="77777777" w:rsidR="00030C59" w:rsidRPr="00CE5F98" w:rsidRDefault="00030C59" w:rsidP="00CF4FE7">
      <w:pPr>
        <w:tabs>
          <w:tab w:val="left" w:pos="284"/>
        </w:tabs>
        <w:adjustRightInd w:val="0"/>
        <w:snapToGrid w:val="0"/>
        <w:spacing w:line="360" w:lineRule="auto"/>
        <w:ind w:firstLineChars="202" w:firstLine="424"/>
        <w:outlineLvl w:val="0"/>
        <w:rPr>
          <w:rFonts w:ascii="Times New Roman" w:hAnsi="Times New Roman"/>
          <w:color w:val="000000" w:themeColor="text1"/>
          <w:shd w:val="clear" w:color="auto" w:fill="FFFFFF" w:themeFill="background1"/>
        </w:rPr>
      </w:pPr>
      <w:bookmarkStart w:id="65" w:name="_Toc203243463"/>
      <w:r w:rsidRPr="00CE5F98">
        <w:rPr>
          <w:rFonts w:ascii="Times New Roman" w:hAnsi="Times New Roman" w:hint="eastAsia"/>
          <w:color w:val="000000" w:themeColor="text1"/>
          <w:shd w:val="clear" w:color="auto" w:fill="FFFFFF" w:themeFill="background1"/>
        </w:rPr>
        <w:t>课程目标</w:t>
      </w:r>
      <w:r w:rsidRPr="00CE5F98">
        <w:rPr>
          <w:rFonts w:ascii="Times New Roman" w:hAnsi="Times New Roman" w:hint="eastAsia"/>
          <w:color w:val="000000" w:themeColor="text1"/>
          <w:shd w:val="clear" w:color="auto" w:fill="FFFFFF" w:themeFill="background1"/>
        </w:rPr>
        <w:t>3</w:t>
      </w:r>
      <w:r w:rsidRPr="00CE5F98">
        <w:rPr>
          <w:rFonts w:ascii="Times New Roman" w:hAnsi="Times New Roman" w:hint="eastAsia"/>
          <w:color w:val="000000" w:themeColor="text1"/>
          <w:shd w:val="clear" w:color="auto" w:fill="FFFFFF" w:themeFill="background1"/>
        </w:rPr>
        <w:t>（思政目标）：</w:t>
      </w:r>
      <w:bookmarkStart w:id="66" w:name="OLE_LINK12"/>
      <w:r w:rsidRPr="00CE5F98">
        <w:rPr>
          <w:rFonts w:ascii="Times New Roman" w:hAnsi="Times New Roman" w:hint="eastAsia"/>
          <w:color w:val="000000" w:themeColor="text1"/>
          <w:shd w:val="clear" w:color="auto" w:fill="FFFFFF" w:themeFill="background1"/>
        </w:rPr>
        <w:t>学生将通过案例分析和实践调研活动，提高解决实际问题的能力，树立“技术向善”的价值观，强化隐私数据保护意识，培养运用专业知识服务社会民生需求的责任感。</w:t>
      </w:r>
      <w:bookmarkEnd w:id="65"/>
    </w:p>
    <w:bookmarkEnd w:id="66"/>
    <w:p w14:paraId="15A68C29" w14:textId="29A49052"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lastRenderedPageBreak/>
        <w:t>（二）课程目标对毕业要求的支撑关系</w:t>
      </w:r>
    </w:p>
    <w:tbl>
      <w:tblPr>
        <w:tblW w:w="86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1413"/>
        <w:gridCol w:w="2835"/>
        <w:gridCol w:w="4443"/>
      </w:tblGrid>
      <w:tr w:rsidR="00CE5F98" w:rsidRPr="00CE5F98" w14:paraId="0B020188" w14:textId="77777777" w:rsidTr="003D4954">
        <w:trPr>
          <w:trHeight w:val="381"/>
          <w:jc w:val="center"/>
        </w:trPr>
        <w:tc>
          <w:tcPr>
            <w:tcW w:w="1413" w:type="dxa"/>
            <w:shd w:val="clear" w:color="auto" w:fill="FFFFFF" w:themeFill="background1"/>
            <w:vAlign w:val="center"/>
          </w:tcPr>
          <w:p w14:paraId="315BAB88" w14:textId="77777777" w:rsidR="00030C59" w:rsidRPr="00CE5F98" w:rsidRDefault="00030C59" w:rsidP="00435C54">
            <w:pPr>
              <w:adjustRightInd w:val="0"/>
              <w:snapToGrid w:val="0"/>
              <w:spacing w:line="360" w:lineRule="exact"/>
              <w:jc w:val="center"/>
              <w:rPr>
                <w:rFonts w:ascii="Times New Roman" w:hAnsi="Times New Roman"/>
                <w:b/>
                <w:bCs/>
                <w:color w:val="000000" w:themeColor="text1"/>
                <w:shd w:val="clear" w:color="auto" w:fill="FFFFFF" w:themeFill="background1"/>
              </w:rPr>
            </w:pPr>
            <w:r w:rsidRPr="00CE5F98">
              <w:rPr>
                <w:rFonts w:ascii="Times New Roman" w:hAnsi="Times New Roman"/>
                <w:b/>
                <w:bCs/>
                <w:color w:val="000000" w:themeColor="text1"/>
                <w:shd w:val="clear" w:color="auto" w:fill="FFFFFF" w:themeFill="background1"/>
              </w:rPr>
              <w:t>课程目标</w:t>
            </w:r>
          </w:p>
        </w:tc>
        <w:tc>
          <w:tcPr>
            <w:tcW w:w="2835" w:type="dxa"/>
            <w:shd w:val="clear" w:color="auto" w:fill="FFFFFF" w:themeFill="background1"/>
            <w:vAlign w:val="center"/>
          </w:tcPr>
          <w:p w14:paraId="24D04172" w14:textId="77777777" w:rsidR="00030C59" w:rsidRPr="00CE5F98" w:rsidRDefault="00030C59" w:rsidP="00435C54">
            <w:pPr>
              <w:adjustRightInd w:val="0"/>
              <w:snapToGrid w:val="0"/>
              <w:spacing w:line="360" w:lineRule="exact"/>
              <w:jc w:val="center"/>
              <w:rPr>
                <w:rFonts w:ascii="Times New Roman" w:hAnsi="Times New Roman"/>
                <w:b/>
                <w:bCs/>
                <w:color w:val="000000" w:themeColor="text1"/>
                <w:shd w:val="clear" w:color="auto" w:fill="FFFFFF" w:themeFill="background1"/>
              </w:rPr>
            </w:pPr>
            <w:r w:rsidRPr="00CE5F98">
              <w:rPr>
                <w:rFonts w:ascii="Times New Roman" w:hAnsi="Times New Roman"/>
                <w:b/>
                <w:bCs/>
                <w:color w:val="000000" w:themeColor="text1"/>
                <w:shd w:val="clear" w:color="auto" w:fill="FFFFFF" w:themeFill="background1"/>
              </w:rPr>
              <w:t>支撑的毕业要求</w:t>
            </w:r>
          </w:p>
        </w:tc>
        <w:tc>
          <w:tcPr>
            <w:tcW w:w="4443" w:type="dxa"/>
            <w:shd w:val="clear" w:color="auto" w:fill="FFFFFF" w:themeFill="background1"/>
            <w:vAlign w:val="center"/>
          </w:tcPr>
          <w:p w14:paraId="646B7F5D" w14:textId="77777777" w:rsidR="00030C59" w:rsidRPr="00CE5F98" w:rsidRDefault="00030C59" w:rsidP="00435C54">
            <w:pPr>
              <w:adjustRightInd w:val="0"/>
              <w:snapToGrid w:val="0"/>
              <w:spacing w:line="360" w:lineRule="exact"/>
              <w:jc w:val="center"/>
              <w:rPr>
                <w:rFonts w:ascii="Times New Roman" w:hAnsi="Times New Roman"/>
                <w:b/>
                <w:bCs/>
                <w:color w:val="000000" w:themeColor="text1"/>
                <w:shd w:val="clear" w:color="auto" w:fill="FFFFFF" w:themeFill="background1"/>
              </w:rPr>
            </w:pPr>
            <w:r w:rsidRPr="00CE5F98">
              <w:rPr>
                <w:rFonts w:ascii="Times New Roman" w:hAnsi="Times New Roman"/>
                <w:b/>
                <w:bCs/>
                <w:color w:val="000000" w:themeColor="text1"/>
                <w:shd w:val="clear" w:color="auto" w:fill="FFFFFF" w:themeFill="background1"/>
              </w:rPr>
              <w:t>支撑的毕业要求指标点</w:t>
            </w:r>
          </w:p>
        </w:tc>
      </w:tr>
      <w:tr w:rsidR="00CE5F98" w:rsidRPr="00CE5F98" w14:paraId="62028EF7" w14:textId="77777777" w:rsidTr="007B4E83">
        <w:trPr>
          <w:trHeight w:val="2245"/>
          <w:jc w:val="center"/>
        </w:trPr>
        <w:tc>
          <w:tcPr>
            <w:tcW w:w="1413" w:type="dxa"/>
            <w:shd w:val="clear" w:color="auto" w:fill="FFFFFF" w:themeFill="background1"/>
            <w:vAlign w:val="center"/>
          </w:tcPr>
          <w:p w14:paraId="670183B6" w14:textId="77777777" w:rsidR="00030C59" w:rsidRPr="00CE5F98" w:rsidRDefault="00030C59" w:rsidP="00435C54">
            <w:pPr>
              <w:adjustRightInd w:val="0"/>
              <w:snapToGrid w:val="0"/>
              <w:spacing w:line="360" w:lineRule="exact"/>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课程目标</w:t>
            </w:r>
            <w:r w:rsidRPr="00CE5F98">
              <w:rPr>
                <w:rFonts w:ascii="Times New Roman" w:hAnsi="Times New Roman"/>
                <w:color w:val="000000" w:themeColor="text1"/>
                <w:shd w:val="clear" w:color="auto" w:fill="FFFFFF" w:themeFill="background1"/>
              </w:rPr>
              <w:t>1</w:t>
            </w:r>
          </w:p>
        </w:tc>
        <w:tc>
          <w:tcPr>
            <w:tcW w:w="2835" w:type="dxa"/>
            <w:shd w:val="clear" w:color="auto" w:fill="FFFFFF" w:themeFill="background1"/>
            <w:vAlign w:val="center"/>
          </w:tcPr>
          <w:p w14:paraId="4026DDFF" w14:textId="77777777" w:rsidR="00030C59" w:rsidRPr="00CE5F98" w:rsidRDefault="00030C59" w:rsidP="00D41803">
            <w:pPr>
              <w:adjustRightInd w:val="0"/>
              <w:snapToGrid w:val="0"/>
              <w:spacing w:line="360" w:lineRule="exact"/>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毕业要求</w:t>
            </w:r>
            <w:r w:rsidRPr="00CE5F98">
              <w:rPr>
                <w:rFonts w:ascii="Times New Roman" w:hAnsi="Times New Roman" w:hint="eastAsia"/>
                <w:color w:val="000000" w:themeColor="text1"/>
                <w:shd w:val="clear" w:color="auto" w:fill="FFFFFF" w:themeFill="background1"/>
              </w:rPr>
              <w:t>2.2</w:t>
            </w:r>
            <w:r w:rsidRPr="00CE5F98">
              <w:rPr>
                <w:rFonts w:ascii="Times New Roman" w:hAnsi="Times New Roman" w:hint="eastAsia"/>
                <w:color w:val="000000" w:themeColor="text1"/>
                <w:shd w:val="clear" w:color="auto" w:fill="FFFFFF" w:themeFill="background1"/>
              </w:rPr>
              <w:t>（</w:t>
            </w:r>
            <w:r w:rsidRPr="00CE5F98">
              <w:rPr>
                <w:rFonts w:ascii="Times New Roman" w:hAnsi="Times New Roman" w:hint="eastAsia"/>
                <w:color w:val="000000" w:themeColor="text1"/>
                <w:shd w:val="clear" w:color="auto" w:fill="FFFFFF" w:themeFill="background1"/>
              </w:rPr>
              <w:t>H</w:t>
            </w:r>
            <w:r w:rsidRPr="00CE5F98">
              <w:rPr>
                <w:rFonts w:ascii="Times New Roman" w:hAnsi="Times New Roman" w:hint="eastAsia"/>
                <w:color w:val="000000" w:themeColor="text1"/>
                <w:shd w:val="clear" w:color="auto" w:fill="FFFFFF" w:themeFill="background1"/>
              </w:rPr>
              <w:t>）</w:t>
            </w:r>
          </w:p>
          <w:p w14:paraId="2E1F434C" w14:textId="77777777" w:rsidR="00030C59" w:rsidRPr="00CE5F98" w:rsidRDefault="00030C59" w:rsidP="00D41803">
            <w:pPr>
              <w:adjustRightInd w:val="0"/>
              <w:snapToGrid w:val="0"/>
              <w:spacing w:line="360" w:lineRule="exact"/>
              <w:jc w:val="center"/>
              <w:rPr>
                <w:rFonts w:ascii="Times New Roman" w:hAnsi="Times New Roman"/>
                <w:color w:val="000000" w:themeColor="text1"/>
                <w:shd w:val="clear" w:color="auto" w:fill="FFFFFF" w:themeFill="background1"/>
              </w:rPr>
            </w:pPr>
            <w:r w:rsidRPr="00CE5F98">
              <w:rPr>
                <w:rFonts w:ascii="Times New Roman" w:hAnsi="Times New Roman" w:hint="eastAsia"/>
                <w:color w:val="000000" w:themeColor="text1"/>
                <w:shd w:val="clear" w:color="auto" w:fill="FFFFFF" w:themeFill="background1"/>
              </w:rPr>
              <w:t>毕业要求</w:t>
            </w:r>
            <w:r w:rsidRPr="00CE5F98">
              <w:rPr>
                <w:rFonts w:ascii="Times New Roman" w:hAnsi="Times New Roman" w:hint="eastAsia"/>
                <w:color w:val="000000" w:themeColor="text1"/>
                <w:shd w:val="clear" w:color="auto" w:fill="FFFFFF" w:themeFill="background1"/>
              </w:rPr>
              <w:t>8.2</w:t>
            </w:r>
            <w:r w:rsidRPr="00CE5F98">
              <w:rPr>
                <w:rFonts w:ascii="Times New Roman" w:hAnsi="Times New Roman" w:hint="eastAsia"/>
                <w:color w:val="000000" w:themeColor="text1"/>
                <w:shd w:val="clear" w:color="auto" w:fill="FFFFFF" w:themeFill="background1"/>
              </w:rPr>
              <w:t>（</w:t>
            </w:r>
            <w:r w:rsidRPr="00CE5F98">
              <w:rPr>
                <w:rFonts w:ascii="Times New Roman" w:hAnsi="Times New Roman" w:hint="eastAsia"/>
                <w:color w:val="000000" w:themeColor="text1"/>
                <w:shd w:val="clear" w:color="auto" w:fill="FFFFFF" w:themeFill="background1"/>
              </w:rPr>
              <w:t>L</w:t>
            </w:r>
            <w:r w:rsidRPr="00CE5F98">
              <w:rPr>
                <w:rFonts w:ascii="Times New Roman" w:hAnsi="Times New Roman" w:hint="eastAsia"/>
                <w:color w:val="000000" w:themeColor="text1"/>
                <w:shd w:val="clear" w:color="auto" w:fill="FFFFFF" w:themeFill="background1"/>
              </w:rPr>
              <w:t>）</w:t>
            </w:r>
          </w:p>
        </w:tc>
        <w:tc>
          <w:tcPr>
            <w:tcW w:w="4443" w:type="dxa"/>
            <w:shd w:val="clear" w:color="auto" w:fill="FFFFFF" w:themeFill="background1"/>
            <w:vAlign w:val="center"/>
          </w:tcPr>
          <w:p w14:paraId="00659547" w14:textId="77777777" w:rsidR="00030C59" w:rsidRPr="00CE5F98" w:rsidRDefault="00030C59" w:rsidP="007B4E83">
            <w:pPr>
              <w:adjustRightInd w:val="0"/>
              <w:snapToGrid w:val="0"/>
              <w:spacing w:line="360" w:lineRule="exact"/>
              <w:jc w:val="left"/>
              <w:rPr>
                <w:rFonts w:ascii="Times New Roman" w:hAnsi="Times New Roman"/>
                <w:color w:val="000000" w:themeColor="text1"/>
              </w:rPr>
            </w:pPr>
            <w:r w:rsidRPr="00CE5F98">
              <w:rPr>
                <w:rFonts w:ascii="Times New Roman" w:hAnsi="Times New Roman" w:hint="eastAsia"/>
                <w:color w:val="000000" w:themeColor="text1"/>
              </w:rPr>
              <w:t xml:space="preserve">2.2 </w:t>
            </w:r>
            <w:r w:rsidRPr="00CE5F98">
              <w:rPr>
                <w:rFonts w:ascii="Times New Roman" w:hAnsi="Times New Roman" w:hint="eastAsia"/>
                <w:color w:val="000000" w:themeColor="text1"/>
              </w:rPr>
              <w:t>具有自然科学和人文社会科学基础知识，能综合理解与整合用户体验评估相关基础理论与知识体系。</w:t>
            </w:r>
          </w:p>
          <w:p w14:paraId="541C7007" w14:textId="77777777" w:rsidR="00030C59" w:rsidRPr="00CE5F98" w:rsidRDefault="00030C59" w:rsidP="006E2C8B">
            <w:pPr>
              <w:adjustRightInd w:val="0"/>
              <w:snapToGrid w:val="0"/>
              <w:spacing w:line="360" w:lineRule="exact"/>
              <w:rPr>
                <w:rFonts w:ascii="Times New Roman" w:hAnsi="Times New Roman"/>
                <w:color w:val="000000" w:themeColor="text1"/>
                <w:shd w:val="clear" w:color="auto" w:fill="FFFFFF" w:themeFill="background1"/>
              </w:rPr>
            </w:pPr>
            <w:r w:rsidRPr="00CE5F98">
              <w:rPr>
                <w:rFonts w:ascii="Times New Roman" w:hAnsi="Times New Roman" w:hint="eastAsia"/>
                <w:color w:val="000000" w:themeColor="text1"/>
              </w:rPr>
              <w:t xml:space="preserve">8.2 </w:t>
            </w:r>
            <w:r w:rsidRPr="00CE5F98">
              <w:rPr>
                <w:rFonts w:ascii="Times New Roman" w:hAnsi="Times New Roman" w:hint="eastAsia"/>
                <w:color w:val="000000" w:themeColor="text1"/>
                <w:shd w:val="clear" w:color="auto" w:fill="FFFFFF" w:themeFill="background1"/>
              </w:rPr>
              <w:t>具备自主学习能力，能够通过不断学习，了解国内外用户体验测评发展趋势，并提升用研评价能力。</w:t>
            </w:r>
          </w:p>
        </w:tc>
      </w:tr>
      <w:tr w:rsidR="00CE5F98" w:rsidRPr="00CE5F98" w14:paraId="44D93690" w14:textId="77777777" w:rsidTr="007B4E83">
        <w:trPr>
          <w:trHeight w:val="1978"/>
          <w:jc w:val="center"/>
        </w:trPr>
        <w:tc>
          <w:tcPr>
            <w:tcW w:w="1413" w:type="dxa"/>
            <w:shd w:val="clear" w:color="auto" w:fill="FFFFFF" w:themeFill="background1"/>
            <w:vAlign w:val="center"/>
          </w:tcPr>
          <w:p w14:paraId="17337A77" w14:textId="77777777" w:rsidR="00030C59" w:rsidRPr="00CE5F98" w:rsidRDefault="00030C59" w:rsidP="00435C54">
            <w:pPr>
              <w:adjustRightInd w:val="0"/>
              <w:snapToGrid w:val="0"/>
              <w:spacing w:line="360" w:lineRule="exact"/>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课程目标</w:t>
            </w:r>
            <w:r w:rsidRPr="00CE5F98">
              <w:rPr>
                <w:rFonts w:ascii="Times New Roman" w:hAnsi="Times New Roman"/>
                <w:color w:val="000000" w:themeColor="text1"/>
                <w:shd w:val="clear" w:color="auto" w:fill="FFFFFF" w:themeFill="background1"/>
              </w:rPr>
              <w:t>2</w:t>
            </w:r>
          </w:p>
        </w:tc>
        <w:tc>
          <w:tcPr>
            <w:tcW w:w="2835" w:type="dxa"/>
            <w:shd w:val="clear" w:color="auto" w:fill="FFFFFF" w:themeFill="background1"/>
            <w:vAlign w:val="center"/>
          </w:tcPr>
          <w:p w14:paraId="2CEDEDD0" w14:textId="77777777" w:rsidR="00030C59" w:rsidRPr="00CE5F98" w:rsidRDefault="00030C59" w:rsidP="00D41803">
            <w:pPr>
              <w:adjustRightInd w:val="0"/>
              <w:snapToGrid w:val="0"/>
              <w:spacing w:line="360" w:lineRule="exact"/>
              <w:ind w:firstLineChars="250" w:firstLine="525"/>
              <w:rPr>
                <w:rFonts w:ascii="Times New Roman" w:hAnsi="Times New Roman"/>
                <w:color w:val="000000" w:themeColor="text1"/>
                <w:shd w:val="clear" w:color="auto" w:fill="FFFFFF" w:themeFill="background1"/>
              </w:rPr>
            </w:pPr>
            <w:r w:rsidRPr="00CE5F98">
              <w:rPr>
                <w:rFonts w:ascii="Times New Roman" w:hAnsi="Times New Roman" w:hint="eastAsia"/>
                <w:color w:val="000000" w:themeColor="text1"/>
                <w:shd w:val="clear" w:color="auto" w:fill="FFFFFF" w:themeFill="background1"/>
              </w:rPr>
              <w:t>毕业要求</w:t>
            </w:r>
            <w:r w:rsidRPr="00CE5F98">
              <w:rPr>
                <w:rFonts w:ascii="Times New Roman" w:hAnsi="Times New Roman" w:hint="eastAsia"/>
                <w:color w:val="000000" w:themeColor="text1"/>
                <w:shd w:val="clear" w:color="auto" w:fill="FFFFFF" w:themeFill="background1"/>
              </w:rPr>
              <w:t>3.2</w:t>
            </w:r>
            <w:r w:rsidRPr="00CE5F98">
              <w:rPr>
                <w:rFonts w:ascii="Times New Roman" w:hAnsi="Times New Roman" w:hint="eastAsia"/>
                <w:color w:val="000000" w:themeColor="text1"/>
                <w:shd w:val="clear" w:color="auto" w:fill="FFFFFF" w:themeFill="background1"/>
              </w:rPr>
              <w:t>（</w:t>
            </w:r>
            <w:r w:rsidRPr="00CE5F98">
              <w:rPr>
                <w:rFonts w:ascii="Times New Roman" w:hAnsi="Times New Roman" w:hint="eastAsia"/>
                <w:color w:val="000000" w:themeColor="text1"/>
                <w:shd w:val="clear" w:color="auto" w:fill="FFFFFF" w:themeFill="background1"/>
              </w:rPr>
              <w:t>H</w:t>
            </w:r>
            <w:r w:rsidRPr="00CE5F98">
              <w:rPr>
                <w:rFonts w:ascii="Times New Roman" w:hAnsi="Times New Roman" w:hint="eastAsia"/>
                <w:color w:val="000000" w:themeColor="text1"/>
                <w:shd w:val="clear" w:color="auto" w:fill="FFFFFF" w:themeFill="background1"/>
              </w:rPr>
              <w:t>）</w:t>
            </w:r>
          </w:p>
          <w:p w14:paraId="3EC92273" w14:textId="77777777" w:rsidR="00030C59" w:rsidRPr="00CE5F98" w:rsidRDefault="00030C59" w:rsidP="00D41803">
            <w:pPr>
              <w:adjustRightInd w:val="0"/>
              <w:snapToGrid w:val="0"/>
              <w:spacing w:line="360" w:lineRule="exact"/>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毕业要求</w:t>
            </w:r>
            <w:r w:rsidRPr="00CE5F98">
              <w:rPr>
                <w:rFonts w:ascii="Times New Roman" w:hAnsi="Times New Roman"/>
                <w:color w:val="000000" w:themeColor="text1"/>
                <w:shd w:val="clear" w:color="auto" w:fill="FFFFFF" w:themeFill="background1"/>
              </w:rPr>
              <w:t>5</w:t>
            </w:r>
            <w:r w:rsidRPr="00CE5F98">
              <w:rPr>
                <w:rFonts w:ascii="Times New Roman" w:hAnsi="Times New Roman" w:hint="eastAsia"/>
                <w:color w:val="000000" w:themeColor="text1"/>
                <w:shd w:val="clear" w:color="auto" w:fill="FFFFFF" w:themeFill="background1"/>
              </w:rPr>
              <w:t>.1</w:t>
            </w:r>
            <w:r w:rsidRPr="00CE5F98">
              <w:rPr>
                <w:rFonts w:ascii="Times New Roman" w:hAnsi="Times New Roman" w:hint="eastAsia"/>
                <w:color w:val="000000" w:themeColor="text1"/>
                <w:shd w:val="clear" w:color="auto" w:fill="FFFFFF" w:themeFill="background1"/>
              </w:rPr>
              <w:t>（</w:t>
            </w:r>
            <w:r w:rsidRPr="00CE5F98">
              <w:rPr>
                <w:rFonts w:ascii="Times New Roman" w:hAnsi="Times New Roman" w:hint="eastAsia"/>
                <w:color w:val="000000" w:themeColor="text1"/>
                <w:shd w:val="clear" w:color="auto" w:fill="FFFFFF" w:themeFill="background1"/>
              </w:rPr>
              <w:t>L</w:t>
            </w:r>
            <w:r w:rsidRPr="00CE5F98">
              <w:rPr>
                <w:rFonts w:ascii="Times New Roman" w:hAnsi="Times New Roman" w:hint="eastAsia"/>
                <w:color w:val="000000" w:themeColor="text1"/>
                <w:shd w:val="clear" w:color="auto" w:fill="FFFFFF" w:themeFill="background1"/>
              </w:rPr>
              <w:t>）</w:t>
            </w:r>
          </w:p>
        </w:tc>
        <w:tc>
          <w:tcPr>
            <w:tcW w:w="4443" w:type="dxa"/>
            <w:shd w:val="clear" w:color="auto" w:fill="FFFFFF" w:themeFill="background1"/>
            <w:vAlign w:val="center"/>
          </w:tcPr>
          <w:p w14:paraId="453B601B" w14:textId="77777777" w:rsidR="00030C59" w:rsidRPr="00CE5F98" w:rsidRDefault="00030C59" w:rsidP="007B4E83">
            <w:pPr>
              <w:adjustRightInd w:val="0"/>
              <w:snapToGrid w:val="0"/>
              <w:spacing w:line="360" w:lineRule="exact"/>
              <w:jc w:val="left"/>
              <w:rPr>
                <w:rFonts w:ascii="Times New Roman" w:hAnsi="Times New Roman"/>
                <w:color w:val="000000" w:themeColor="text1"/>
                <w:shd w:val="clear" w:color="auto" w:fill="FFFFFF" w:themeFill="background1"/>
              </w:rPr>
            </w:pPr>
            <w:r w:rsidRPr="00CE5F98">
              <w:rPr>
                <w:rFonts w:ascii="Times New Roman" w:hAnsi="Times New Roman" w:hint="eastAsia"/>
                <w:color w:val="000000" w:themeColor="text1"/>
                <w:shd w:val="clear" w:color="auto" w:fill="FFFFFF" w:themeFill="background1"/>
              </w:rPr>
              <w:t xml:space="preserve">3.2 </w:t>
            </w:r>
            <w:r w:rsidRPr="00CE5F98">
              <w:rPr>
                <w:rFonts w:ascii="Times New Roman" w:hAnsi="Times New Roman" w:hint="eastAsia"/>
                <w:color w:val="000000" w:themeColor="text1"/>
                <w:shd w:val="clear" w:color="auto" w:fill="FFFFFF" w:themeFill="background1"/>
              </w:rPr>
              <w:t>能使用各类用户体验测评方法与技术对用户行为进行测评，掌握用户研究和市场调研等实际工作技能。</w:t>
            </w:r>
          </w:p>
          <w:p w14:paraId="11E2CCD8" w14:textId="77777777" w:rsidR="00030C59" w:rsidRPr="00CE5F98" w:rsidRDefault="00030C59" w:rsidP="007B4E83">
            <w:pPr>
              <w:adjustRightInd w:val="0"/>
              <w:snapToGrid w:val="0"/>
              <w:spacing w:line="360" w:lineRule="exact"/>
              <w:jc w:val="left"/>
              <w:rPr>
                <w:rFonts w:ascii="Times New Roman" w:hAnsi="Times New Roman"/>
                <w:color w:val="000000" w:themeColor="text1"/>
                <w:shd w:val="clear" w:color="auto" w:fill="FFFFFF" w:themeFill="background1"/>
              </w:rPr>
            </w:pPr>
            <w:r w:rsidRPr="00CE5F98">
              <w:rPr>
                <w:rFonts w:ascii="Times New Roman" w:hAnsi="Times New Roman" w:hint="eastAsia"/>
                <w:color w:val="000000" w:themeColor="text1"/>
                <w:shd w:val="clear" w:color="auto" w:fill="FFFFFF" w:themeFill="background1"/>
              </w:rPr>
              <w:t>5.1</w:t>
            </w:r>
            <w:r w:rsidRPr="00CE5F98">
              <w:rPr>
                <w:rFonts w:ascii="Times New Roman" w:hAnsi="Times New Roman" w:hint="eastAsia"/>
                <w:color w:val="000000" w:themeColor="text1"/>
                <w:shd w:val="clear" w:color="auto" w:fill="FFFFFF" w:themeFill="background1"/>
              </w:rPr>
              <w:t>能初步使用相关的网络工具、数据库等信息技术，查询相关领域的研究资料。</w:t>
            </w:r>
          </w:p>
        </w:tc>
      </w:tr>
      <w:tr w:rsidR="00CE5F98" w:rsidRPr="00CE5F98" w14:paraId="189FEEB5" w14:textId="77777777" w:rsidTr="003D4954">
        <w:trPr>
          <w:trHeight w:val="1206"/>
          <w:jc w:val="center"/>
        </w:trPr>
        <w:tc>
          <w:tcPr>
            <w:tcW w:w="1413" w:type="dxa"/>
            <w:shd w:val="clear" w:color="auto" w:fill="FFFFFF" w:themeFill="background1"/>
            <w:vAlign w:val="center"/>
          </w:tcPr>
          <w:p w14:paraId="5C0EFFB6" w14:textId="77777777" w:rsidR="00030C59" w:rsidRPr="00CE5F98" w:rsidRDefault="00030C59" w:rsidP="00435C54">
            <w:pPr>
              <w:adjustRightInd w:val="0"/>
              <w:snapToGrid w:val="0"/>
              <w:spacing w:line="360" w:lineRule="exact"/>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课程目标</w:t>
            </w:r>
            <w:r w:rsidRPr="00CE5F98">
              <w:rPr>
                <w:rFonts w:ascii="Times New Roman" w:hAnsi="Times New Roman"/>
                <w:color w:val="000000" w:themeColor="text1"/>
                <w:shd w:val="clear" w:color="auto" w:fill="FFFFFF" w:themeFill="background1"/>
              </w:rPr>
              <w:t>3</w:t>
            </w:r>
          </w:p>
        </w:tc>
        <w:tc>
          <w:tcPr>
            <w:tcW w:w="2835" w:type="dxa"/>
            <w:shd w:val="clear" w:color="auto" w:fill="FFFFFF" w:themeFill="background1"/>
            <w:vAlign w:val="center"/>
          </w:tcPr>
          <w:p w14:paraId="4674DB4F" w14:textId="77777777" w:rsidR="00030C59" w:rsidRPr="00CE5F98" w:rsidRDefault="00030C59" w:rsidP="00D41803">
            <w:pPr>
              <w:adjustRightInd w:val="0"/>
              <w:snapToGrid w:val="0"/>
              <w:spacing w:line="360" w:lineRule="exact"/>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毕业要求</w:t>
            </w:r>
            <w:r w:rsidRPr="00CE5F98">
              <w:rPr>
                <w:rFonts w:ascii="Times New Roman" w:hAnsi="Times New Roman"/>
                <w:color w:val="000000" w:themeColor="text1"/>
                <w:shd w:val="clear" w:color="auto" w:fill="FFFFFF" w:themeFill="background1"/>
              </w:rPr>
              <w:t>1</w:t>
            </w:r>
            <w:r w:rsidRPr="00CE5F98">
              <w:rPr>
                <w:rFonts w:ascii="Times New Roman" w:hAnsi="Times New Roman" w:hint="eastAsia"/>
                <w:color w:val="000000" w:themeColor="text1"/>
                <w:shd w:val="clear" w:color="auto" w:fill="FFFFFF" w:themeFill="background1"/>
              </w:rPr>
              <w:t>.2</w:t>
            </w:r>
            <w:r w:rsidRPr="00CE5F98">
              <w:rPr>
                <w:rFonts w:ascii="Times New Roman" w:hAnsi="Times New Roman" w:hint="eastAsia"/>
                <w:color w:val="000000" w:themeColor="text1"/>
                <w:shd w:val="clear" w:color="auto" w:fill="FFFFFF" w:themeFill="background1"/>
              </w:rPr>
              <w:t>（</w:t>
            </w:r>
            <w:r w:rsidRPr="00CE5F98">
              <w:rPr>
                <w:rFonts w:ascii="Times New Roman" w:hAnsi="Times New Roman" w:hint="eastAsia"/>
                <w:color w:val="000000" w:themeColor="text1"/>
                <w:shd w:val="clear" w:color="auto" w:fill="FFFFFF" w:themeFill="background1"/>
              </w:rPr>
              <w:t>M</w:t>
            </w:r>
            <w:r w:rsidRPr="00CE5F98">
              <w:rPr>
                <w:rFonts w:ascii="Times New Roman" w:hAnsi="Times New Roman" w:hint="eastAsia"/>
                <w:color w:val="000000" w:themeColor="text1"/>
                <w:shd w:val="clear" w:color="auto" w:fill="FFFFFF" w:themeFill="background1"/>
              </w:rPr>
              <w:t>）</w:t>
            </w:r>
          </w:p>
        </w:tc>
        <w:tc>
          <w:tcPr>
            <w:tcW w:w="4443" w:type="dxa"/>
            <w:shd w:val="clear" w:color="auto" w:fill="FFFFFF" w:themeFill="background1"/>
            <w:vAlign w:val="center"/>
          </w:tcPr>
          <w:p w14:paraId="0C0E38A6" w14:textId="77777777" w:rsidR="00030C59" w:rsidRPr="00CE5F98" w:rsidRDefault="00030C59" w:rsidP="007B4E83">
            <w:pPr>
              <w:adjustRightInd w:val="0"/>
              <w:snapToGrid w:val="0"/>
              <w:spacing w:line="360" w:lineRule="exact"/>
              <w:jc w:val="left"/>
              <w:rPr>
                <w:rFonts w:ascii="Times New Roman" w:hAnsi="Times New Roman"/>
                <w:color w:val="000000" w:themeColor="text1"/>
                <w:shd w:val="clear" w:color="auto" w:fill="FFFFFF" w:themeFill="background1"/>
              </w:rPr>
            </w:pPr>
            <w:r w:rsidRPr="00CE5F98">
              <w:rPr>
                <w:rFonts w:ascii="Times New Roman" w:hAnsi="Times New Roman" w:hint="eastAsia"/>
                <w:color w:val="000000" w:themeColor="text1"/>
                <w:shd w:val="clear" w:color="auto" w:fill="FFFFFF" w:themeFill="background1"/>
              </w:rPr>
              <w:t>1.2</w:t>
            </w:r>
            <w:r w:rsidRPr="00CE5F98">
              <w:rPr>
                <w:rFonts w:ascii="Times New Roman" w:hAnsi="Times New Roman" w:hint="eastAsia"/>
                <w:color w:val="000000" w:themeColor="text1"/>
                <w:shd w:val="clear" w:color="auto" w:fill="FFFFFF" w:themeFill="background1"/>
              </w:rPr>
              <w:t>具有职业观，确保在收集、分析和解释用户数据时，能够保护用户的权益，遵守职业道德和行为规范。</w:t>
            </w:r>
          </w:p>
        </w:tc>
      </w:tr>
    </w:tbl>
    <w:p w14:paraId="4A954449" w14:textId="70E5EBA3"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（三）课程目标与毕业要求的矩阵关系图</w:t>
      </w:r>
    </w:p>
    <w:tbl>
      <w:tblPr>
        <w:tblW w:w="9897" w:type="dxa"/>
        <w:tblInd w:w="-743" w:type="dxa"/>
        <w:tblLayout w:type="fixed"/>
        <w:tblCellMar>
          <w:left w:w="0" w:type="dxa"/>
          <w:right w:w="0" w:type="dxa"/>
        </w:tblCellMar>
        <w:tblLook w:val="04A0" w:firstRow="1" w:lastRow="0" w:firstColumn="1" w:lastColumn="0" w:noHBand="0" w:noVBand="1"/>
      </w:tblPr>
      <w:tblGrid>
        <w:gridCol w:w="1031"/>
        <w:gridCol w:w="477"/>
        <w:gridCol w:w="476"/>
        <w:gridCol w:w="477"/>
        <w:gridCol w:w="531"/>
        <w:gridCol w:w="531"/>
        <w:gridCol w:w="531"/>
        <w:gridCol w:w="531"/>
        <w:gridCol w:w="531"/>
        <w:gridCol w:w="531"/>
        <w:gridCol w:w="532"/>
        <w:gridCol w:w="531"/>
        <w:gridCol w:w="531"/>
        <w:gridCol w:w="531"/>
        <w:gridCol w:w="531"/>
        <w:gridCol w:w="531"/>
        <w:gridCol w:w="531"/>
        <w:gridCol w:w="532"/>
      </w:tblGrid>
      <w:tr w:rsidR="00CE5F98" w:rsidRPr="00CE5F98" w14:paraId="2B55E2F1" w14:textId="77777777" w:rsidTr="00BB30C0">
        <w:trPr>
          <w:trHeight w:val="636"/>
        </w:trPr>
        <w:tc>
          <w:tcPr>
            <w:tcW w:w="1031" w:type="dxa"/>
            <w:vMerge w:val="restart"/>
            <w:tcBorders>
              <w:top w:val="single" w:sz="4" w:space="0" w:color="auto"/>
              <w:left w:val="single" w:sz="4" w:space="0" w:color="auto"/>
              <w:bottom w:val="single" w:sz="4" w:space="0" w:color="auto"/>
              <w:right w:val="single" w:sz="4" w:space="0" w:color="auto"/>
            </w:tcBorders>
            <w:vAlign w:val="center"/>
            <w:hideMark/>
          </w:tcPr>
          <w:p w14:paraId="5B6976A4"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毕业要求</w:t>
            </w:r>
          </w:p>
        </w:tc>
        <w:tc>
          <w:tcPr>
            <w:tcW w:w="1430" w:type="dxa"/>
            <w:gridSpan w:val="3"/>
            <w:tcBorders>
              <w:top w:val="single" w:sz="4" w:space="0" w:color="auto"/>
              <w:left w:val="nil"/>
              <w:bottom w:val="single" w:sz="4" w:space="0" w:color="auto"/>
              <w:right w:val="single" w:sz="4" w:space="0" w:color="auto"/>
            </w:tcBorders>
            <w:vAlign w:val="center"/>
            <w:hideMark/>
          </w:tcPr>
          <w:p w14:paraId="77F94E69"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w:t>
            </w:r>
            <w:r w:rsidRPr="00CE5F98">
              <w:rPr>
                <w:rFonts w:ascii="Times New Roman" w:eastAsia="方正黑体_GBK" w:hAnsi="Times New Roman"/>
                <w:color w:val="000000" w:themeColor="text1"/>
                <w:kern w:val="0"/>
                <w:sz w:val="18"/>
                <w:szCs w:val="18"/>
              </w:rPr>
              <w:t>品德修养</w:t>
            </w:r>
          </w:p>
        </w:tc>
        <w:tc>
          <w:tcPr>
            <w:tcW w:w="1062" w:type="dxa"/>
            <w:gridSpan w:val="2"/>
            <w:tcBorders>
              <w:top w:val="single" w:sz="4" w:space="0" w:color="auto"/>
              <w:left w:val="nil"/>
              <w:bottom w:val="single" w:sz="4" w:space="0" w:color="auto"/>
              <w:right w:val="single" w:sz="4" w:space="0" w:color="000000"/>
            </w:tcBorders>
            <w:vAlign w:val="center"/>
            <w:hideMark/>
          </w:tcPr>
          <w:p w14:paraId="3242145F"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w:t>
            </w:r>
            <w:r w:rsidRPr="00CE5F98">
              <w:rPr>
                <w:rFonts w:ascii="Times New Roman" w:eastAsia="方正黑体_GBK" w:hAnsi="Times New Roman"/>
                <w:color w:val="000000" w:themeColor="text1"/>
                <w:kern w:val="0"/>
                <w:sz w:val="18"/>
                <w:szCs w:val="18"/>
              </w:rPr>
              <w:t>学科知识</w:t>
            </w:r>
          </w:p>
        </w:tc>
        <w:tc>
          <w:tcPr>
            <w:tcW w:w="1062" w:type="dxa"/>
            <w:gridSpan w:val="2"/>
            <w:tcBorders>
              <w:top w:val="single" w:sz="4" w:space="0" w:color="auto"/>
              <w:left w:val="nil"/>
              <w:bottom w:val="single" w:sz="4" w:space="0" w:color="auto"/>
              <w:right w:val="single" w:sz="4" w:space="0" w:color="000000"/>
            </w:tcBorders>
            <w:vAlign w:val="center"/>
            <w:hideMark/>
          </w:tcPr>
          <w:p w14:paraId="2C144EAA"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w:t>
            </w:r>
            <w:r w:rsidRPr="00CE5F98">
              <w:rPr>
                <w:rFonts w:ascii="Times New Roman" w:eastAsia="方正黑体_GBK" w:hAnsi="Times New Roman"/>
                <w:color w:val="000000" w:themeColor="text1"/>
                <w:kern w:val="0"/>
                <w:sz w:val="18"/>
                <w:szCs w:val="18"/>
              </w:rPr>
              <w:t>实践能力</w:t>
            </w:r>
          </w:p>
        </w:tc>
        <w:tc>
          <w:tcPr>
            <w:tcW w:w="1062" w:type="dxa"/>
            <w:gridSpan w:val="2"/>
            <w:tcBorders>
              <w:top w:val="single" w:sz="4" w:space="0" w:color="auto"/>
              <w:left w:val="nil"/>
              <w:bottom w:val="single" w:sz="4" w:space="0" w:color="auto"/>
              <w:right w:val="single" w:sz="4" w:space="0" w:color="000000"/>
            </w:tcBorders>
            <w:vAlign w:val="center"/>
            <w:hideMark/>
          </w:tcPr>
          <w:p w14:paraId="221A948B"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w:t>
            </w:r>
            <w:r w:rsidRPr="00CE5F98">
              <w:rPr>
                <w:rFonts w:ascii="Times New Roman" w:eastAsia="方正黑体_GBK" w:hAnsi="Times New Roman"/>
                <w:color w:val="000000" w:themeColor="text1"/>
                <w:kern w:val="0"/>
                <w:sz w:val="18"/>
                <w:szCs w:val="18"/>
              </w:rPr>
              <w:t>研究能力</w:t>
            </w:r>
          </w:p>
        </w:tc>
        <w:tc>
          <w:tcPr>
            <w:tcW w:w="1063" w:type="dxa"/>
            <w:gridSpan w:val="2"/>
            <w:tcBorders>
              <w:top w:val="single" w:sz="4" w:space="0" w:color="auto"/>
              <w:left w:val="nil"/>
              <w:bottom w:val="single" w:sz="4" w:space="0" w:color="auto"/>
              <w:right w:val="single" w:sz="4" w:space="0" w:color="000000"/>
            </w:tcBorders>
            <w:vAlign w:val="center"/>
            <w:hideMark/>
          </w:tcPr>
          <w:p w14:paraId="70C16897"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w:t>
            </w:r>
            <w:r w:rsidRPr="00CE5F98">
              <w:rPr>
                <w:rFonts w:ascii="Times New Roman" w:eastAsia="方正黑体_GBK" w:hAnsi="Times New Roman"/>
                <w:color w:val="000000" w:themeColor="text1"/>
                <w:kern w:val="0"/>
                <w:sz w:val="18"/>
                <w:szCs w:val="18"/>
              </w:rPr>
              <w:t>信息素养</w:t>
            </w:r>
          </w:p>
        </w:tc>
        <w:tc>
          <w:tcPr>
            <w:tcW w:w="1062" w:type="dxa"/>
            <w:gridSpan w:val="2"/>
            <w:tcBorders>
              <w:top w:val="single" w:sz="4" w:space="0" w:color="auto"/>
              <w:left w:val="nil"/>
              <w:bottom w:val="single" w:sz="4" w:space="0" w:color="auto"/>
              <w:right w:val="single" w:sz="4" w:space="0" w:color="000000"/>
            </w:tcBorders>
            <w:vAlign w:val="center"/>
            <w:hideMark/>
          </w:tcPr>
          <w:p w14:paraId="46D66FBA"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w:t>
            </w:r>
            <w:r w:rsidRPr="00CE5F98">
              <w:rPr>
                <w:rFonts w:ascii="Times New Roman" w:eastAsia="方正黑体_GBK" w:hAnsi="Times New Roman"/>
                <w:color w:val="000000" w:themeColor="text1"/>
                <w:kern w:val="0"/>
                <w:sz w:val="18"/>
                <w:szCs w:val="18"/>
              </w:rPr>
              <w:t>沟通表达</w:t>
            </w:r>
          </w:p>
        </w:tc>
        <w:tc>
          <w:tcPr>
            <w:tcW w:w="1062" w:type="dxa"/>
            <w:gridSpan w:val="2"/>
            <w:tcBorders>
              <w:top w:val="single" w:sz="4" w:space="0" w:color="auto"/>
              <w:left w:val="nil"/>
              <w:bottom w:val="single" w:sz="4" w:space="0" w:color="auto"/>
              <w:right w:val="single" w:sz="4" w:space="0" w:color="000000"/>
            </w:tcBorders>
            <w:vAlign w:val="center"/>
            <w:hideMark/>
          </w:tcPr>
          <w:p w14:paraId="2B890A9D"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w:t>
            </w:r>
            <w:r w:rsidRPr="00CE5F98">
              <w:rPr>
                <w:rFonts w:ascii="Times New Roman" w:eastAsia="方正黑体_GBK" w:hAnsi="Times New Roman"/>
                <w:color w:val="000000" w:themeColor="text1"/>
                <w:kern w:val="0"/>
                <w:sz w:val="18"/>
                <w:szCs w:val="18"/>
              </w:rPr>
              <w:t>团队合作</w:t>
            </w:r>
          </w:p>
        </w:tc>
        <w:tc>
          <w:tcPr>
            <w:tcW w:w="1063" w:type="dxa"/>
            <w:gridSpan w:val="2"/>
            <w:tcBorders>
              <w:top w:val="single" w:sz="4" w:space="0" w:color="auto"/>
              <w:left w:val="nil"/>
              <w:bottom w:val="single" w:sz="4" w:space="0" w:color="auto"/>
              <w:right w:val="single" w:sz="4" w:space="0" w:color="000000"/>
            </w:tcBorders>
            <w:vAlign w:val="center"/>
            <w:hideMark/>
          </w:tcPr>
          <w:p w14:paraId="4368ECEC"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w:t>
            </w:r>
            <w:r w:rsidRPr="00CE5F98">
              <w:rPr>
                <w:rFonts w:ascii="Times New Roman" w:eastAsia="方正黑体_GBK" w:hAnsi="Times New Roman"/>
                <w:color w:val="000000" w:themeColor="text1"/>
                <w:kern w:val="0"/>
                <w:sz w:val="18"/>
                <w:szCs w:val="18"/>
              </w:rPr>
              <w:t>终身学习</w:t>
            </w:r>
          </w:p>
        </w:tc>
      </w:tr>
      <w:tr w:rsidR="00CE5F98" w:rsidRPr="00CE5F98" w14:paraId="2A063B4F" w14:textId="77777777" w:rsidTr="00BB30C0">
        <w:trPr>
          <w:trHeight w:val="312"/>
        </w:trPr>
        <w:tc>
          <w:tcPr>
            <w:tcW w:w="1031" w:type="dxa"/>
            <w:vMerge/>
            <w:tcBorders>
              <w:top w:val="single" w:sz="4" w:space="0" w:color="auto"/>
              <w:left w:val="single" w:sz="4" w:space="0" w:color="auto"/>
              <w:bottom w:val="single" w:sz="4" w:space="0" w:color="auto"/>
              <w:right w:val="single" w:sz="4" w:space="0" w:color="auto"/>
            </w:tcBorders>
            <w:vAlign w:val="center"/>
            <w:hideMark/>
          </w:tcPr>
          <w:p w14:paraId="18EFFCCA"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477" w:type="dxa"/>
            <w:tcBorders>
              <w:top w:val="nil"/>
              <w:left w:val="nil"/>
              <w:bottom w:val="single" w:sz="4" w:space="0" w:color="auto"/>
              <w:right w:val="single" w:sz="4" w:space="0" w:color="auto"/>
            </w:tcBorders>
            <w:vAlign w:val="center"/>
            <w:hideMark/>
          </w:tcPr>
          <w:p w14:paraId="49C17E90"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1.1</w:t>
            </w:r>
          </w:p>
        </w:tc>
        <w:tc>
          <w:tcPr>
            <w:tcW w:w="476" w:type="dxa"/>
            <w:tcBorders>
              <w:top w:val="nil"/>
              <w:left w:val="nil"/>
              <w:bottom w:val="single" w:sz="4" w:space="0" w:color="auto"/>
              <w:right w:val="single" w:sz="4" w:space="0" w:color="auto"/>
            </w:tcBorders>
            <w:vAlign w:val="center"/>
            <w:hideMark/>
          </w:tcPr>
          <w:p w14:paraId="1F214876"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1.2</w:t>
            </w:r>
          </w:p>
        </w:tc>
        <w:tc>
          <w:tcPr>
            <w:tcW w:w="477" w:type="dxa"/>
            <w:tcBorders>
              <w:top w:val="nil"/>
              <w:left w:val="nil"/>
              <w:bottom w:val="single" w:sz="4" w:space="0" w:color="auto"/>
              <w:right w:val="single" w:sz="4" w:space="0" w:color="auto"/>
            </w:tcBorders>
            <w:vAlign w:val="center"/>
            <w:hideMark/>
          </w:tcPr>
          <w:p w14:paraId="5AE58ACB"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1.3</w:t>
            </w:r>
          </w:p>
        </w:tc>
        <w:tc>
          <w:tcPr>
            <w:tcW w:w="531" w:type="dxa"/>
            <w:tcBorders>
              <w:top w:val="nil"/>
              <w:left w:val="nil"/>
              <w:bottom w:val="single" w:sz="4" w:space="0" w:color="auto"/>
              <w:right w:val="single" w:sz="4" w:space="0" w:color="auto"/>
            </w:tcBorders>
            <w:vAlign w:val="center"/>
            <w:hideMark/>
          </w:tcPr>
          <w:p w14:paraId="330A62DE"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2.1</w:t>
            </w:r>
          </w:p>
        </w:tc>
        <w:tc>
          <w:tcPr>
            <w:tcW w:w="531" w:type="dxa"/>
            <w:tcBorders>
              <w:top w:val="nil"/>
              <w:left w:val="nil"/>
              <w:bottom w:val="single" w:sz="4" w:space="0" w:color="auto"/>
              <w:right w:val="single" w:sz="4" w:space="0" w:color="auto"/>
            </w:tcBorders>
            <w:vAlign w:val="center"/>
            <w:hideMark/>
          </w:tcPr>
          <w:p w14:paraId="307F9F50"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2.2</w:t>
            </w:r>
          </w:p>
        </w:tc>
        <w:tc>
          <w:tcPr>
            <w:tcW w:w="531" w:type="dxa"/>
            <w:tcBorders>
              <w:top w:val="nil"/>
              <w:left w:val="nil"/>
              <w:bottom w:val="single" w:sz="4" w:space="0" w:color="auto"/>
              <w:right w:val="single" w:sz="4" w:space="0" w:color="auto"/>
            </w:tcBorders>
            <w:vAlign w:val="center"/>
            <w:hideMark/>
          </w:tcPr>
          <w:p w14:paraId="2B0F9089"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3.1</w:t>
            </w:r>
          </w:p>
        </w:tc>
        <w:tc>
          <w:tcPr>
            <w:tcW w:w="531" w:type="dxa"/>
            <w:tcBorders>
              <w:top w:val="nil"/>
              <w:left w:val="nil"/>
              <w:bottom w:val="single" w:sz="4" w:space="0" w:color="auto"/>
              <w:right w:val="single" w:sz="4" w:space="0" w:color="auto"/>
            </w:tcBorders>
            <w:vAlign w:val="center"/>
            <w:hideMark/>
          </w:tcPr>
          <w:p w14:paraId="0F28B4C2"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3.2</w:t>
            </w:r>
          </w:p>
        </w:tc>
        <w:tc>
          <w:tcPr>
            <w:tcW w:w="531" w:type="dxa"/>
            <w:tcBorders>
              <w:top w:val="nil"/>
              <w:left w:val="nil"/>
              <w:bottom w:val="single" w:sz="4" w:space="0" w:color="auto"/>
              <w:right w:val="single" w:sz="4" w:space="0" w:color="auto"/>
            </w:tcBorders>
            <w:vAlign w:val="center"/>
            <w:hideMark/>
          </w:tcPr>
          <w:p w14:paraId="27AB39EA"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4.1</w:t>
            </w:r>
          </w:p>
        </w:tc>
        <w:tc>
          <w:tcPr>
            <w:tcW w:w="531" w:type="dxa"/>
            <w:tcBorders>
              <w:top w:val="nil"/>
              <w:left w:val="nil"/>
              <w:bottom w:val="single" w:sz="4" w:space="0" w:color="auto"/>
              <w:right w:val="single" w:sz="4" w:space="0" w:color="auto"/>
            </w:tcBorders>
            <w:vAlign w:val="center"/>
            <w:hideMark/>
          </w:tcPr>
          <w:p w14:paraId="6ED98BC3"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4.2</w:t>
            </w:r>
          </w:p>
        </w:tc>
        <w:tc>
          <w:tcPr>
            <w:tcW w:w="532" w:type="dxa"/>
            <w:tcBorders>
              <w:top w:val="nil"/>
              <w:left w:val="nil"/>
              <w:bottom w:val="single" w:sz="4" w:space="0" w:color="auto"/>
              <w:right w:val="single" w:sz="4" w:space="0" w:color="auto"/>
            </w:tcBorders>
            <w:vAlign w:val="center"/>
            <w:hideMark/>
          </w:tcPr>
          <w:p w14:paraId="2AD3BC2A"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5.1</w:t>
            </w:r>
          </w:p>
        </w:tc>
        <w:tc>
          <w:tcPr>
            <w:tcW w:w="531" w:type="dxa"/>
            <w:tcBorders>
              <w:top w:val="nil"/>
              <w:left w:val="nil"/>
              <w:bottom w:val="single" w:sz="4" w:space="0" w:color="auto"/>
              <w:right w:val="single" w:sz="4" w:space="0" w:color="auto"/>
            </w:tcBorders>
            <w:vAlign w:val="center"/>
            <w:hideMark/>
          </w:tcPr>
          <w:p w14:paraId="17E668B5"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5.2</w:t>
            </w:r>
          </w:p>
        </w:tc>
        <w:tc>
          <w:tcPr>
            <w:tcW w:w="531" w:type="dxa"/>
            <w:tcBorders>
              <w:top w:val="nil"/>
              <w:left w:val="nil"/>
              <w:bottom w:val="single" w:sz="4" w:space="0" w:color="auto"/>
              <w:right w:val="single" w:sz="4" w:space="0" w:color="auto"/>
            </w:tcBorders>
            <w:vAlign w:val="center"/>
            <w:hideMark/>
          </w:tcPr>
          <w:p w14:paraId="7D4BAC3C"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6.1</w:t>
            </w:r>
          </w:p>
        </w:tc>
        <w:tc>
          <w:tcPr>
            <w:tcW w:w="531" w:type="dxa"/>
            <w:tcBorders>
              <w:top w:val="nil"/>
              <w:left w:val="nil"/>
              <w:bottom w:val="single" w:sz="4" w:space="0" w:color="auto"/>
              <w:right w:val="single" w:sz="4" w:space="0" w:color="auto"/>
            </w:tcBorders>
            <w:vAlign w:val="center"/>
            <w:hideMark/>
          </w:tcPr>
          <w:p w14:paraId="5B1B7ABF"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6.2</w:t>
            </w:r>
          </w:p>
        </w:tc>
        <w:tc>
          <w:tcPr>
            <w:tcW w:w="531" w:type="dxa"/>
            <w:tcBorders>
              <w:top w:val="nil"/>
              <w:left w:val="nil"/>
              <w:bottom w:val="single" w:sz="4" w:space="0" w:color="auto"/>
              <w:right w:val="single" w:sz="4" w:space="0" w:color="auto"/>
            </w:tcBorders>
            <w:vAlign w:val="center"/>
            <w:hideMark/>
          </w:tcPr>
          <w:p w14:paraId="4840E274"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7.1</w:t>
            </w:r>
          </w:p>
        </w:tc>
        <w:tc>
          <w:tcPr>
            <w:tcW w:w="531" w:type="dxa"/>
            <w:tcBorders>
              <w:top w:val="nil"/>
              <w:left w:val="nil"/>
              <w:bottom w:val="single" w:sz="4" w:space="0" w:color="auto"/>
              <w:right w:val="single" w:sz="4" w:space="0" w:color="auto"/>
            </w:tcBorders>
            <w:vAlign w:val="center"/>
            <w:hideMark/>
          </w:tcPr>
          <w:p w14:paraId="7C3C59A6"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7.2</w:t>
            </w:r>
          </w:p>
        </w:tc>
        <w:tc>
          <w:tcPr>
            <w:tcW w:w="531" w:type="dxa"/>
            <w:tcBorders>
              <w:top w:val="nil"/>
              <w:left w:val="nil"/>
              <w:bottom w:val="single" w:sz="4" w:space="0" w:color="auto"/>
              <w:right w:val="single" w:sz="4" w:space="0" w:color="auto"/>
            </w:tcBorders>
            <w:vAlign w:val="center"/>
            <w:hideMark/>
          </w:tcPr>
          <w:p w14:paraId="32482985"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8.1</w:t>
            </w:r>
          </w:p>
        </w:tc>
        <w:tc>
          <w:tcPr>
            <w:tcW w:w="532" w:type="dxa"/>
            <w:tcBorders>
              <w:top w:val="nil"/>
              <w:left w:val="nil"/>
              <w:bottom w:val="single" w:sz="4" w:space="0" w:color="auto"/>
              <w:right w:val="single" w:sz="4" w:space="0" w:color="auto"/>
            </w:tcBorders>
            <w:vAlign w:val="center"/>
            <w:hideMark/>
          </w:tcPr>
          <w:p w14:paraId="156DA2AB"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8.2</w:t>
            </w:r>
          </w:p>
        </w:tc>
      </w:tr>
      <w:tr w:rsidR="00CE5F98" w:rsidRPr="00CE5F98" w14:paraId="1D215B54" w14:textId="77777777" w:rsidTr="00BB30C0">
        <w:trPr>
          <w:trHeight w:val="312"/>
        </w:trPr>
        <w:tc>
          <w:tcPr>
            <w:tcW w:w="1031" w:type="dxa"/>
            <w:tcBorders>
              <w:top w:val="nil"/>
              <w:left w:val="single" w:sz="4" w:space="0" w:color="auto"/>
              <w:bottom w:val="single" w:sz="4" w:space="0" w:color="auto"/>
              <w:right w:val="single" w:sz="4" w:space="0" w:color="auto"/>
            </w:tcBorders>
            <w:vAlign w:val="center"/>
            <w:hideMark/>
          </w:tcPr>
          <w:p w14:paraId="4C1E2096"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p>
        </w:tc>
        <w:tc>
          <w:tcPr>
            <w:tcW w:w="477" w:type="dxa"/>
            <w:tcBorders>
              <w:top w:val="nil"/>
              <w:left w:val="nil"/>
              <w:bottom w:val="single" w:sz="4" w:space="0" w:color="auto"/>
              <w:right w:val="single" w:sz="4" w:space="0" w:color="auto"/>
            </w:tcBorders>
            <w:vAlign w:val="center"/>
          </w:tcPr>
          <w:p w14:paraId="3AD500FF"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476" w:type="dxa"/>
            <w:tcBorders>
              <w:top w:val="nil"/>
              <w:left w:val="nil"/>
              <w:bottom w:val="single" w:sz="4" w:space="0" w:color="auto"/>
              <w:right w:val="single" w:sz="4" w:space="0" w:color="auto"/>
            </w:tcBorders>
            <w:vAlign w:val="center"/>
          </w:tcPr>
          <w:p w14:paraId="1893FCB3"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477" w:type="dxa"/>
            <w:tcBorders>
              <w:top w:val="nil"/>
              <w:left w:val="nil"/>
              <w:bottom w:val="single" w:sz="4" w:space="0" w:color="auto"/>
              <w:right w:val="single" w:sz="4" w:space="0" w:color="auto"/>
            </w:tcBorders>
            <w:vAlign w:val="center"/>
          </w:tcPr>
          <w:p w14:paraId="00520C23"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6A85B87"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3CC2874"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H</w:t>
            </w:r>
          </w:p>
        </w:tc>
        <w:tc>
          <w:tcPr>
            <w:tcW w:w="531" w:type="dxa"/>
            <w:tcBorders>
              <w:top w:val="nil"/>
              <w:left w:val="nil"/>
              <w:bottom w:val="single" w:sz="4" w:space="0" w:color="auto"/>
              <w:right w:val="single" w:sz="4" w:space="0" w:color="auto"/>
            </w:tcBorders>
            <w:vAlign w:val="center"/>
          </w:tcPr>
          <w:p w14:paraId="2A38CD46"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027B5D1"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H</w:t>
            </w:r>
          </w:p>
        </w:tc>
        <w:tc>
          <w:tcPr>
            <w:tcW w:w="531" w:type="dxa"/>
            <w:tcBorders>
              <w:top w:val="nil"/>
              <w:left w:val="nil"/>
              <w:bottom w:val="single" w:sz="4" w:space="0" w:color="auto"/>
              <w:right w:val="single" w:sz="4" w:space="0" w:color="auto"/>
            </w:tcBorders>
            <w:vAlign w:val="center"/>
          </w:tcPr>
          <w:p w14:paraId="6E770663"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73D00A5"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2A4E9D5F"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L</w:t>
            </w:r>
          </w:p>
        </w:tc>
        <w:tc>
          <w:tcPr>
            <w:tcW w:w="531" w:type="dxa"/>
            <w:tcBorders>
              <w:top w:val="nil"/>
              <w:left w:val="nil"/>
              <w:bottom w:val="single" w:sz="4" w:space="0" w:color="auto"/>
              <w:right w:val="single" w:sz="4" w:space="0" w:color="auto"/>
            </w:tcBorders>
            <w:vAlign w:val="center"/>
          </w:tcPr>
          <w:p w14:paraId="24F820C7"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E0E2EE9"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12A7875"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355C1C36"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9B31930"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6DA0A8C"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05D37AF9"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L</w:t>
            </w:r>
          </w:p>
        </w:tc>
      </w:tr>
      <w:tr w:rsidR="00CE5F98" w:rsidRPr="00CE5F98" w14:paraId="2BD34F22" w14:textId="77777777" w:rsidTr="00BB30C0">
        <w:trPr>
          <w:trHeight w:val="588"/>
        </w:trPr>
        <w:tc>
          <w:tcPr>
            <w:tcW w:w="1031" w:type="dxa"/>
            <w:tcBorders>
              <w:top w:val="nil"/>
              <w:left w:val="single" w:sz="4" w:space="0" w:color="auto"/>
              <w:bottom w:val="single" w:sz="4" w:space="0" w:color="auto"/>
              <w:right w:val="single" w:sz="4" w:space="0" w:color="auto"/>
            </w:tcBorders>
            <w:vAlign w:val="center"/>
            <w:hideMark/>
          </w:tcPr>
          <w:p w14:paraId="23B97A30"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1</w:t>
            </w:r>
          </w:p>
        </w:tc>
        <w:tc>
          <w:tcPr>
            <w:tcW w:w="477" w:type="dxa"/>
            <w:tcBorders>
              <w:top w:val="nil"/>
              <w:left w:val="nil"/>
              <w:bottom w:val="single" w:sz="4" w:space="0" w:color="auto"/>
              <w:right w:val="single" w:sz="4" w:space="0" w:color="auto"/>
            </w:tcBorders>
            <w:vAlign w:val="center"/>
            <w:hideMark/>
          </w:tcPr>
          <w:p w14:paraId="1D9140A8"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686A2FDD"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4CBB3263"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4488D888"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0E7A7B5"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H</w:t>
            </w:r>
          </w:p>
        </w:tc>
        <w:tc>
          <w:tcPr>
            <w:tcW w:w="531" w:type="dxa"/>
            <w:tcBorders>
              <w:top w:val="nil"/>
              <w:left w:val="nil"/>
              <w:bottom w:val="single" w:sz="4" w:space="0" w:color="auto"/>
              <w:right w:val="single" w:sz="4" w:space="0" w:color="auto"/>
            </w:tcBorders>
            <w:vAlign w:val="center"/>
          </w:tcPr>
          <w:p w14:paraId="62199D79"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BBB192E"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3C1B49B"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93A6F4E"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31CCEABD"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D56219D"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C544C6B"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9046A2F"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96A4139"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C5511BB"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6960D99"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0594782F"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L</w:t>
            </w:r>
          </w:p>
        </w:tc>
      </w:tr>
      <w:tr w:rsidR="00CE5F98" w:rsidRPr="00CE5F98" w14:paraId="4140A8D5" w14:textId="77777777" w:rsidTr="00BB30C0">
        <w:trPr>
          <w:trHeight w:val="588"/>
        </w:trPr>
        <w:tc>
          <w:tcPr>
            <w:tcW w:w="1031" w:type="dxa"/>
            <w:tcBorders>
              <w:top w:val="nil"/>
              <w:left w:val="single" w:sz="4" w:space="0" w:color="auto"/>
              <w:bottom w:val="single" w:sz="4" w:space="0" w:color="auto"/>
              <w:right w:val="single" w:sz="4" w:space="0" w:color="auto"/>
            </w:tcBorders>
            <w:vAlign w:val="center"/>
            <w:hideMark/>
          </w:tcPr>
          <w:p w14:paraId="648F9DB2"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2</w:t>
            </w:r>
          </w:p>
        </w:tc>
        <w:tc>
          <w:tcPr>
            <w:tcW w:w="477" w:type="dxa"/>
            <w:tcBorders>
              <w:top w:val="nil"/>
              <w:left w:val="nil"/>
              <w:bottom w:val="single" w:sz="4" w:space="0" w:color="auto"/>
              <w:right w:val="single" w:sz="4" w:space="0" w:color="auto"/>
            </w:tcBorders>
            <w:vAlign w:val="center"/>
            <w:hideMark/>
          </w:tcPr>
          <w:p w14:paraId="74A1A767"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78A01047"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2F9D695B"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44DFA1BF"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24D067C"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FFEA4AD"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70074B1"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H</w:t>
            </w:r>
          </w:p>
        </w:tc>
        <w:tc>
          <w:tcPr>
            <w:tcW w:w="531" w:type="dxa"/>
            <w:tcBorders>
              <w:top w:val="nil"/>
              <w:left w:val="nil"/>
              <w:bottom w:val="single" w:sz="4" w:space="0" w:color="auto"/>
              <w:right w:val="single" w:sz="4" w:space="0" w:color="auto"/>
            </w:tcBorders>
            <w:vAlign w:val="center"/>
          </w:tcPr>
          <w:p w14:paraId="078956E3"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3AD6F8DD"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64160B2D"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L</w:t>
            </w:r>
          </w:p>
        </w:tc>
        <w:tc>
          <w:tcPr>
            <w:tcW w:w="531" w:type="dxa"/>
            <w:tcBorders>
              <w:top w:val="nil"/>
              <w:left w:val="nil"/>
              <w:bottom w:val="single" w:sz="4" w:space="0" w:color="auto"/>
              <w:right w:val="single" w:sz="4" w:space="0" w:color="auto"/>
            </w:tcBorders>
            <w:vAlign w:val="center"/>
          </w:tcPr>
          <w:p w14:paraId="3CB7B5D5"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EC78936"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7E7DED7"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55CD29F"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508E29F"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0EAC4D4"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298DD567"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r>
      <w:tr w:rsidR="00CE5F98" w:rsidRPr="00CE5F98" w14:paraId="6768DF7C" w14:textId="77777777" w:rsidTr="00BB30C0">
        <w:trPr>
          <w:trHeight w:val="588"/>
        </w:trPr>
        <w:tc>
          <w:tcPr>
            <w:tcW w:w="1031" w:type="dxa"/>
            <w:tcBorders>
              <w:top w:val="nil"/>
              <w:left w:val="single" w:sz="4" w:space="0" w:color="auto"/>
              <w:bottom w:val="single" w:sz="4" w:space="0" w:color="auto"/>
              <w:right w:val="single" w:sz="4" w:space="0" w:color="auto"/>
            </w:tcBorders>
            <w:vAlign w:val="center"/>
            <w:hideMark/>
          </w:tcPr>
          <w:p w14:paraId="6899DA1A"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3</w:t>
            </w:r>
          </w:p>
        </w:tc>
        <w:tc>
          <w:tcPr>
            <w:tcW w:w="477" w:type="dxa"/>
            <w:tcBorders>
              <w:top w:val="nil"/>
              <w:left w:val="nil"/>
              <w:bottom w:val="single" w:sz="4" w:space="0" w:color="auto"/>
              <w:right w:val="single" w:sz="4" w:space="0" w:color="auto"/>
            </w:tcBorders>
            <w:vAlign w:val="center"/>
            <w:hideMark/>
          </w:tcPr>
          <w:p w14:paraId="715118C5"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tcPr>
          <w:p w14:paraId="4F302B09"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477" w:type="dxa"/>
            <w:tcBorders>
              <w:top w:val="nil"/>
              <w:left w:val="nil"/>
              <w:bottom w:val="single" w:sz="4" w:space="0" w:color="auto"/>
              <w:right w:val="single" w:sz="4" w:space="0" w:color="auto"/>
            </w:tcBorders>
            <w:vAlign w:val="center"/>
          </w:tcPr>
          <w:p w14:paraId="05EFE0A6"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E89F4C1"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D7F6FA5"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CEAFD7C"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E0B514A"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33A7C84"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35C7BEE0"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4AF278EE"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3162F55"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522A6CC"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D65AE8F"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0E6849B"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67A146F"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46ED658"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4B21B6A6"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r>
    </w:tbl>
    <w:p w14:paraId="3D528871" w14:textId="04BF373D"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四、课程教学内容与学时分配</w:t>
      </w:r>
    </w:p>
    <w:p w14:paraId="22491C36" w14:textId="77777777" w:rsidR="00030C59" w:rsidRPr="00CE5F98" w:rsidRDefault="00030C59" w:rsidP="009C22EE">
      <w:pPr>
        <w:adjustRightInd w:val="0"/>
        <w:snapToGrid w:val="0"/>
        <w:spacing w:line="360" w:lineRule="auto"/>
        <w:ind w:firstLineChars="200" w:firstLine="420"/>
        <w:jc w:val="left"/>
        <w:rPr>
          <w:rFonts w:ascii="Times New Roman" w:hAnsi="Times New Roman"/>
          <w:color w:val="000000" w:themeColor="text1"/>
          <w:shd w:val="clear" w:color="auto" w:fill="FFFFFF" w:themeFill="background1"/>
        </w:rPr>
      </w:pPr>
      <w:r w:rsidRPr="00CE5F98">
        <w:rPr>
          <w:rFonts w:ascii="Times New Roman" w:hAnsi="Times New Roman" w:hint="eastAsia"/>
          <w:color w:val="000000" w:themeColor="text1"/>
          <w:shd w:val="clear" w:color="auto" w:fill="FFFFFF" w:themeFill="background1"/>
        </w:rPr>
        <w:t>本课程实践学时</w:t>
      </w:r>
      <w:r w:rsidRPr="00CE5F98">
        <w:rPr>
          <w:rFonts w:ascii="Times New Roman" w:hAnsi="Times New Roman" w:hint="eastAsia"/>
          <w:color w:val="000000" w:themeColor="text1"/>
          <w:shd w:val="clear" w:color="auto" w:fill="FFFFFF" w:themeFill="background1"/>
        </w:rPr>
        <w:t>16</w:t>
      </w:r>
      <w:r w:rsidRPr="00CE5F98">
        <w:rPr>
          <w:rFonts w:ascii="Times New Roman" w:hAnsi="Times New Roman" w:hint="eastAsia"/>
          <w:color w:val="000000" w:themeColor="text1"/>
          <w:shd w:val="clear" w:color="auto" w:fill="FFFFFF" w:themeFill="background1"/>
        </w:rPr>
        <w:t>学时均安排为课堂教学，见下表：</w:t>
      </w:r>
    </w:p>
    <w:tbl>
      <w:tblPr>
        <w:tblStyle w:val="af2"/>
        <w:tblW w:w="9039" w:type="dxa"/>
        <w:tblInd w:w="-176" w:type="dxa"/>
        <w:shd w:val="clear" w:color="auto" w:fill="FFFFFF" w:themeFill="background1"/>
        <w:tblLook w:val="04A0" w:firstRow="1" w:lastRow="0" w:firstColumn="1" w:lastColumn="0" w:noHBand="0" w:noVBand="1"/>
      </w:tblPr>
      <w:tblGrid>
        <w:gridCol w:w="817"/>
        <w:gridCol w:w="2090"/>
        <w:gridCol w:w="1029"/>
        <w:gridCol w:w="3402"/>
        <w:gridCol w:w="850"/>
        <w:gridCol w:w="851"/>
      </w:tblGrid>
      <w:tr w:rsidR="00CE5F98" w:rsidRPr="00CE5F98" w14:paraId="29611EDD" w14:textId="77777777" w:rsidTr="00300EC2">
        <w:tc>
          <w:tcPr>
            <w:tcW w:w="817" w:type="dxa"/>
            <w:shd w:val="clear" w:color="auto" w:fill="FFFFFF" w:themeFill="background1"/>
            <w:vAlign w:val="center"/>
          </w:tcPr>
          <w:p w14:paraId="69CC1031" w14:textId="77777777" w:rsidR="00030C59" w:rsidRPr="00CE5F98" w:rsidRDefault="00030C59" w:rsidP="0020615C">
            <w:pPr>
              <w:adjustRightInd w:val="0"/>
              <w:snapToGrid w:val="0"/>
              <w:spacing w:line="360" w:lineRule="auto"/>
              <w:jc w:val="center"/>
              <w:rPr>
                <w:b/>
                <w:bCs/>
                <w:color w:val="000000" w:themeColor="text1"/>
                <w:shd w:val="clear" w:color="auto" w:fill="FFFFFF" w:themeFill="background1"/>
              </w:rPr>
            </w:pPr>
            <w:r w:rsidRPr="00CE5F98">
              <w:rPr>
                <w:rFonts w:hint="eastAsia"/>
                <w:b/>
                <w:bCs/>
                <w:color w:val="000000" w:themeColor="text1"/>
                <w:shd w:val="clear" w:color="auto" w:fill="FFFFFF" w:themeFill="background1"/>
              </w:rPr>
              <w:t>序号</w:t>
            </w:r>
          </w:p>
        </w:tc>
        <w:tc>
          <w:tcPr>
            <w:tcW w:w="2090" w:type="dxa"/>
            <w:shd w:val="clear" w:color="auto" w:fill="FFFFFF" w:themeFill="background1"/>
            <w:vAlign w:val="center"/>
          </w:tcPr>
          <w:p w14:paraId="54961A11" w14:textId="77777777" w:rsidR="00030C59" w:rsidRPr="00CE5F98" w:rsidRDefault="00030C59" w:rsidP="0020615C">
            <w:pPr>
              <w:adjustRightInd w:val="0"/>
              <w:snapToGrid w:val="0"/>
              <w:spacing w:line="360" w:lineRule="auto"/>
              <w:jc w:val="center"/>
              <w:rPr>
                <w:b/>
                <w:bCs/>
                <w:color w:val="000000" w:themeColor="text1"/>
                <w:shd w:val="clear" w:color="auto" w:fill="FFFFFF" w:themeFill="background1"/>
              </w:rPr>
            </w:pPr>
            <w:r w:rsidRPr="00CE5F98">
              <w:rPr>
                <w:rFonts w:hint="eastAsia"/>
                <w:b/>
                <w:bCs/>
                <w:color w:val="000000" w:themeColor="text1"/>
                <w:shd w:val="clear" w:color="auto" w:fill="FFFFFF" w:themeFill="background1"/>
              </w:rPr>
              <w:t>实践教学项目名称</w:t>
            </w:r>
          </w:p>
        </w:tc>
        <w:tc>
          <w:tcPr>
            <w:tcW w:w="1029" w:type="dxa"/>
            <w:shd w:val="clear" w:color="auto" w:fill="FFFFFF" w:themeFill="background1"/>
            <w:vAlign w:val="center"/>
          </w:tcPr>
          <w:p w14:paraId="1D72D818" w14:textId="77777777" w:rsidR="00030C59" w:rsidRPr="00CE5F98" w:rsidRDefault="00030C59" w:rsidP="0020615C">
            <w:pPr>
              <w:adjustRightInd w:val="0"/>
              <w:snapToGrid w:val="0"/>
              <w:spacing w:line="360" w:lineRule="auto"/>
              <w:jc w:val="center"/>
              <w:rPr>
                <w:b/>
                <w:bCs/>
                <w:color w:val="000000" w:themeColor="text1"/>
                <w:shd w:val="clear" w:color="auto" w:fill="FFFFFF" w:themeFill="background1"/>
              </w:rPr>
            </w:pPr>
            <w:r w:rsidRPr="00CE5F98">
              <w:rPr>
                <w:rFonts w:hint="eastAsia"/>
                <w:b/>
                <w:bCs/>
                <w:color w:val="000000" w:themeColor="text1"/>
                <w:shd w:val="clear" w:color="auto" w:fill="FFFFFF" w:themeFill="background1"/>
              </w:rPr>
              <w:t>项目</w:t>
            </w:r>
          </w:p>
          <w:p w14:paraId="59D8C2FF" w14:textId="77777777" w:rsidR="00030C59" w:rsidRPr="00CE5F98" w:rsidRDefault="00030C59" w:rsidP="0020615C">
            <w:pPr>
              <w:adjustRightInd w:val="0"/>
              <w:snapToGrid w:val="0"/>
              <w:spacing w:line="360" w:lineRule="auto"/>
              <w:jc w:val="center"/>
              <w:rPr>
                <w:b/>
                <w:bCs/>
                <w:color w:val="000000" w:themeColor="text1"/>
                <w:shd w:val="clear" w:color="auto" w:fill="FFFFFF" w:themeFill="background1"/>
              </w:rPr>
            </w:pPr>
            <w:r w:rsidRPr="00CE5F98">
              <w:rPr>
                <w:rFonts w:hint="eastAsia"/>
                <w:b/>
                <w:bCs/>
                <w:color w:val="000000" w:themeColor="text1"/>
                <w:shd w:val="clear" w:color="auto" w:fill="FFFFFF" w:themeFill="background1"/>
              </w:rPr>
              <w:t>类型</w:t>
            </w:r>
          </w:p>
        </w:tc>
        <w:tc>
          <w:tcPr>
            <w:tcW w:w="3402" w:type="dxa"/>
            <w:shd w:val="clear" w:color="auto" w:fill="FFFFFF" w:themeFill="background1"/>
            <w:vAlign w:val="center"/>
          </w:tcPr>
          <w:p w14:paraId="6BBD85E7" w14:textId="77777777" w:rsidR="00030C59" w:rsidRPr="00CE5F98" w:rsidRDefault="00030C59" w:rsidP="0020615C">
            <w:pPr>
              <w:adjustRightInd w:val="0"/>
              <w:snapToGrid w:val="0"/>
              <w:spacing w:line="360" w:lineRule="auto"/>
              <w:jc w:val="center"/>
              <w:rPr>
                <w:b/>
                <w:bCs/>
                <w:color w:val="000000" w:themeColor="text1"/>
                <w:shd w:val="clear" w:color="auto" w:fill="FFFFFF" w:themeFill="background1"/>
              </w:rPr>
            </w:pPr>
            <w:r w:rsidRPr="00CE5F98">
              <w:rPr>
                <w:rFonts w:hint="eastAsia"/>
                <w:b/>
                <w:bCs/>
                <w:color w:val="000000" w:themeColor="text1"/>
                <w:shd w:val="clear" w:color="auto" w:fill="FFFFFF" w:themeFill="background1"/>
              </w:rPr>
              <w:t>项目内容简述</w:t>
            </w:r>
          </w:p>
        </w:tc>
        <w:tc>
          <w:tcPr>
            <w:tcW w:w="850" w:type="dxa"/>
            <w:shd w:val="clear" w:color="auto" w:fill="FFFFFF" w:themeFill="background1"/>
          </w:tcPr>
          <w:p w14:paraId="60C6E3E1" w14:textId="77777777" w:rsidR="00030C59" w:rsidRPr="00CE5F98" w:rsidRDefault="00030C59" w:rsidP="0020615C">
            <w:pPr>
              <w:adjustRightInd w:val="0"/>
              <w:snapToGrid w:val="0"/>
              <w:spacing w:line="360" w:lineRule="auto"/>
              <w:jc w:val="center"/>
              <w:rPr>
                <w:b/>
                <w:bCs/>
                <w:color w:val="000000" w:themeColor="text1"/>
                <w:shd w:val="clear" w:color="auto" w:fill="FFFFFF" w:themeFill="background1"/>
              </w:rPr>
            </w:pPr>
            <w:r w:rsidRPr="00CE5F98">
              <w:rPr>
                <w:rFonts w:hint="eastAsia"/>
                <w:b/>
                <w:bCs/>
                <w:color w:val="000000" w:themeColor="text1"/>
                <w:shd w:val="clear" w:color="auto" w:fill="FFFFFF" w:themeFill="background1"/>
              </w:rPr>
              <w:t>建议</w:t>
            </w:r>
          </w:p>
          <w:p w14:paraId="49211D68" w14:textId="77777777" w:rsidR="00030C59" w:rsidRPr="00CE5F98" w:rsidRDefault="00030C59" w:rsidP="0020615C">
            <w:pPr>
              <w:adjustRightInd w:val="0"/>
              <w:snapToGrid w:val="0"/>
              <w:spacing w:line="360" w:lineRule="auto"/>
              <w:jc w:val="center"/>
              <w:rPr>
                <w:b/>
                <w:bCs/>
                <w:color w:val="000000" w:themeColor="text1"/>
                <w:shd w:val="clear" w:color="auto" w:fill="FFFFFF" w:themeFill="background1"/>
              </w:rPr>
            </w:pPr>
            <w:r w:rsidRPr="00CE5F98">
              <w:rPr>
                <w:rFonts w:hint="eastAsia"/>
                <w:b/>
                <w:bCs/>
                <w:color w:val="000000" w:themeColor="text1"/>
                <w:shd w:val="clear" w:color="auto" w:fill="FFFFFF" w:themeFill="background1"/>
              </w:rPr>
              <w:t>学时</w:t>
            </w:r>
          </w:p>
        </w:tc>
        <w:tc>
          <w:tcPr>
            <w:tcW w:w="851" w:type="dxa"/>
            <w:shd w:val="clear" w:color="auto" w:fill="FFFFFF" w:themeFill="background1"/>
          </w:tcPr>
          <w:p w14:paraId="1672037D" w14:textId="77777777" w:rsidR="00030C59" w:rsidRPr="00CE5F98" w:rsidRDefault="00030C59" w:rsidP="006F515A">
            <w:pPr>
              <w:adjustRightInd w:val="0"/>
              <w:snapToGrid w:val="0"/>
              <w:spacing w:line="360" w:lineRule="auto"/>
              <w:jc w:val="left"/>
              <w:rPr>
                <w:b/>
                <w:bCs/>
                <w:color w:val="000000" w:themeColor="text1"/>
                <w:shd w:val="clear" w:color="auto" w:fill="FFFFFF" w:themeFill="background1"/>
              </w:rPr>
            </w:pPr>
            <w:r w:rsidRPr="00CE5F98">
              <w:rPr>
                <w:rFonts w:hint="eastAsia"/>
                <w:b/>
                <w:bCs/>
                <w:color w:val="000000" w:themeColor="text1"/>
                <w:shd w:val="clear" w:color="auto" w:fill="FFFFFF" w:themeFill="background1"/>
              </w:rPr>
              <w:t>对应课</w:t>
            </w:r>
          </w:p>
          <w:p w14:paraId="2EFC8AAF" w14:textId="77777777" w:rsidR="00030C59" w:rsidRPr="00CE5F98" w:rsidRDefault="00030C59" w:rsidP="006F515A">
            <w:pPr>
              <w:adjustRightInd w:val="0"/>
              <w:snapToGrid w:val="0"/>
              <w:spacing w:line="360" w:lineRule="auto"/>
              <w:jc w:val="left"/>
              <w:rPr>
                <w:b/>
                <w:bCs/>
                <w:color w:val="000000" w:themeColor="text1"/>
                <w:shd w:val="clear" w:color="auto" w:fill="FFFFFF" w:themeFill="background1"/>
              </w:rPr>
            </w:pPr>
            <w:r w:rsidRPr="00CE5F98">
              <w:rPr>
                <w:rFonts w:hint="eastAsia"/>
                <w:b/>
                <w:bCs/>
                <w:color w:val="000000" w:themeColor="text1"/>
                <w:shd w:val="clear" w:color="auto" w:fill="FFFFFF" w:themeFill="background1"/>
              </w:rPr>
              <w:t>程目标</w:t>
            </w:r>
          </w:p>
        </w:tc>
      </w:tr>
      <w:tr w:rsidR="00CE5F98" w:rsidRPr="00CE5F98" w14:paraId="3BDE9AF1" w14:textId="77777777" w:rsidTr="00300EC2">
        <w:tc>
          <w:tcPr>
            <w:tcW w:w="817" w:type="dxa"/>
            <w:shd w:val="clear" w:color="auto" w:fill="FFFFFF" w:themeFill="background1"/>
            <w:vAlign w:val="center"/>
          </w:tcPr>
          <w:p w14:paraId="0DE9BC1C" w14:textId="77777777" w:rsidR="00030C59" w:rsidRPr="00CE5F98" w:rsidRDefault="00030C59" w:rsidP="0020615C">
            <w:pPr>
              <w:adjustRightInd w:val="0"/>
              <w:snapToGrid w:val="0"/>
              <w:spacing w:line="360" w:lineRule="exact"/>
              <w:jc w:val="center"/>
              <w:rPr>
                <w:color w:val="000000" w:themeColor="text1"/>
                <w:shd w:val="clear" w:color="auto" w:fill="FFFFFF" w:themeFill="background1"/>
              </w:rPr>
            </w:pPr>
            <w:r w:rsidRPr="00CE5F98">
              <w:rPr>
                <w:rFonts w:hint="eastAsia"/>
                <w:color w:val="000000" w:themeColor="text1"/>
                <w:shd w:val="clear" w:color="auto" w:fill="FFFFFF" w:themeFill="background1"/>
              </w:rPr>
              <w:t>1</w:t>
            </w:r>
          </w:p>
        </w:tc>
        <w:tc>
          <w:tcPr>
            <w:tcW w:w="2090" w:type="dxa"/>
            <w:shd w:val="clear" w:color="auto" w:fill="FFFFFF" w:themeFill="background1"/>
            <w:vAlign w:val="center"/>
          </w:tcPr>
          <w:p w14:paraId="5AE23E02" w14:textId="77777777" w:rsidR="00030C59" w:rsidRPr="00CE5F98" w:rsidRDefault="00030C59" w:rsidP="005B36B1">
            <w:pPr>
              <w:adjustRightInd w:val="0"/>
              <w:snapToGrid w:val="0"/>
              <w:spacing w:line="360" w:lineRule="exact"/>
              <w:jc w:val="left"/>
              <w:rPr>
                <w:color w:val="000000" w:themeColor="text1"/>
                <w:shd w:val="clear" w:color="auto" w:fill="FFFFFF" w:themeFill="background1"/>
              </w:rPr>
            </w:pPr>
            <w:r w:rsidRPr="00CE5F98">
              <w:rPr>
                <w:rFonts w:hint="eastAsia"/>
                <w:color w:val="000000" w:themeColor="text1"/>
                <w:shd w:val="clear" w:color="auto" w:fill="FFFFFF" w:themeFill="background1"/>
              </w:rPr>
              <w:t>用户体验评估基本知识、方法、技术学习与讨论</w:t>
            </w:r>
          </w:p>
        </w:tc>
        <w:tc>
          <w:tcPr>
            <w:tcW w:w="1029" w:type="dxa"/>
            <w:shd w:val="clear" w:color="auto" w:fill="FFFFFF" w:themeFill="background1"/>
            <w:vAlign w:val="center"/>
          </w:tcPr>
          <w:p w14:paraId="3471C9A4" w14:textId="77777777" w:rsidR="00030C59" w:rsidRPr="00CE5F98" w:rsidRDefault="00030C59" w:rsidP="0020615C">
            <w:pPr>
              <w:adjustRightInd w:val="0"/>
              <w:snapToGrid w:val="0"/>
              <w:spacing w:line="360" w:lineRule="exact"/>
              <w:jc w:val="center"/>
              <w:rPr>
                <w:color w:val="000000" w:themeColor="text1"/>
                <w:shd w:val="clear" w:color="auto" w:fill="FFFFFF" w:themeFill="background1"/>
              </w:rPr>
            </w:pPr>
            <w:r w:rsidRPr="00CE5F98">
              <w:rPr>
                <w:rFonts w:hint="eastAsia"/>
                <w:color w:val="000000" w:themeColor="text1"/>
                <w:shd w:val="clear" w:color="auto" w:fill="FFFFFF" w:themeFill="background1"/>
              </w:rPr>
              <w:t>综合型</w:t>
            </w:r>
          </w:p>
        </w:tc>
        <w:tc>
          <w:tcPr>
            <w:tcW w:w="3402" w:type="dxa"/>
            <w:shd w:val="clear" w:color="auto" w:fill="FFFFFF" w:themeFill="background1"/>
            <w:vAlign w:val="center"/>
          </w:tcPr>
          <w:p w14:paraId="0C51562C" w14:textId="77777777" w:rsidR="00030C59" w:rsidRPr="00CE5F98" w:rsidRDefault="00030C59" w:rsidP="00C6433D">
            <w:pPr>
              <w:adjustRightInd w:val="0"/>
              <w:snapToGrid w:val="0"/>
              <w:spacing w:line="360" w:lineRule="exact"/>
              <w:jc w:val="left"/>
              <w:rPr>
                <w:color w:val="000000" w:themeColor="text1"/>
                <w:shd w:val="clear" w:color="auto" w:fill="FFFFFF" w:themeFill="background1"/>
              </w:rPr>
            </w:pPr>
            <w:r w:rsidRPr="00CE5F98">
              <w:rPr>
                <w:rFonts w:hint="eastAsia"/>
                <w:color w:val="000000" w:themeColor="text1"/>
                <w:shd w:val="clear" w:color="auto" w:fill="FFFFFF" w:themeFill="background1"/>
              </w:rPr>
              <w:t>深入理解用户体验分析与测评基本概念、流程、指标体系、以及用户分析与评估方法和技术等，旨在初步形成一个整合的“知识</w:t>
            </w:r>
            <w:r w:rsidRPr="00CE5F98">
              <w:rPr>
                <w:rFonts w:hint="eastAsia"/>
                <w:color w:val="000000" w:themeColor="text1"/>
                <w:shd w:val="clear" w:color="auto" w:fill="FFFFFF" w:themeFill="background1"/>
              </w:rPr>
              <w:t>-</w:t>
            </w:r>
            <w:r w:rsidRPr="00CE5F98">
              <w:rPr>
                <w:rFonts w:hint="eastAsia"/>
                <w:color w:val="000000" w:themeColor="text1"/>
                <w:shd w:val="clear" w:color="auto" w:fill="FFFFFF" w:themeFill="background1"/>
              </w:rPr>
              <w:t>方法</w:t>
            </w:r>
            <w:r w:rsidRPr="00CE5F98">
              <w:rPr>
                <w:rFonts w:hint="eastAsia"/>
                <w:color w:val="000000" w:themeColor="text1"/>
                <w:shd w:val="clear" w:color="auto" w:fill="FFFFFF" w:themeFill="background1"/>
              </w:rPr>
              <w:t>-</w:t>
            </w:r>
            <w:r w:rsidRPr="00CE5F98">
              <w:rPr>
                <w:rFonts w:hint="eastAsia"/>
                <w:color w:val="000000" w:themeColor="text1"/>
                <w:shd w:val="clear" w:color="auto" w:fill="FFFFFF" w:themeFill="background1"/>
              </w:rPr>
              <w:t>技术”一体化理念。</w:t>
            </w:r>
          </w:p>
        </w:tc>
        <w:tc>
          <w:tcPr>
            <w:tcW w:w="850" w:type="dxa"/>
            <w:shd w:val="clear" w:color="auto" w:fill="FFFFFF" w:themeFill="background1"/>
            <w:vAlign w:val="center"/>
          </w:tcPr>
          <w:p w14:paraId="2763954D" w14:textId="77777777" w:rsidR="00030C59" w:rsidRPr="00CE5F98" w:rsidRDefault="00030C59" w:rsidP="0020615C">
            <w:pPr>
              <w:adjustRightInd w:val="0"/>
              <w:snapToGrid w:val="0"/>
              <w:spacing w:line="360" w:lineRule="exact"/>
              <w:jc w:val="center"/>
              <w:rPr>
                <w:color w:val="000000" w:themeColor="text1"/>
                <w:shd w:val="clear" w:color="auto" w:fill="FFFFFF" w:themeFill="background1"/>
              </w:rPr>
            </w:pPr>
            <w:r w:rsidRPr="00CE5F98">
              <w:rPr>
                <w:rFonts w:hint="eastAsia"/>
                <w:color w:val="000000" w:themeColor="text1"/>
                <w:shd w:val="clear" w:color="auto" w:fill="FFFFFF" w:themeFill="background1"/>
              </w:rPr>
              <w:t>8</w:t>
            </w:r>
          </w:p>
        </w:tc>
        <w:tc>
          <w:tcPr>
            <w:tcW w:w="851" w:type="dxa"/>
            <w:shd w:val="clear" w:color="auto" w:fill="FFFFFF" w:themeFill="background1"/>
            <w:vAlign w:val="center"/>
          </w:tcPr>
          <w:p w14:paraId="3263711B" w14:textId="77777777" w:rsidR="00030C59" w:rsidRPr="00CE5F98" w:rsidRDefault="00030C59" w:rsidP="0020615C">
            <w:pPr>
              <w:adjustRightInd w:val="0"/>
              <w:snapToGrid w:val="0"/>
              <w:spacing w:line="360" w:lineRule="exact"/>
              <w:jc w:val="center"/>
              <w:rPr>
                <w:color w:val="000000" w:themeColor="text1"/>
                <w:shd w:val="clear" w:color="auto" w:fill="FFFFFF" w:themeFill="background1"/>
              </w:rPr>
            </w:pPr>
            <w:r w:rsidRPr="00CE5F98">
              <w:rPr>
                <w:rFonts w:hint="eastAsia"/>
                <w:color w:val="000000" w:themeColor="text1"/>
                <w:shd w:val="clear" w:color="auto" w:fill="FFFFFF" w:themeFill="background1"/>
              </w:rPr>
              <w:t>目标</w:t>
            </w:r>
            <w:r w:rsidRPr="00CE5F98">
              <w:rPr>
                <w:rFonts w:hint="eastAsia"/>
                <w:color w:val="000000" w:themeColor="text1"/>
                <w:shd w:val="clear" w:color="auto" w:fill="FFFFFF" w:themeFill="background1"/>
              </w:rPr>
              <w:t>1</w:t>
            </w:r>
          </w:p>
          <w:p w14:paraId="2BF6F340" w14:textId="77777777" w:rsidR="00030C59" w:rsidRPr="00CE5F98" w:rsidRDefault="00030C59" w:rsidP="00A30EE9">
            <w:pPr>
              <w:adjustRightInd w:val="0"/>
              <w:snapToGrid w:val="0"/>
              <w:spacing w:line="360" w:lineRule="exact"/>
              <w:jc w:val="center"/>
              <w:rPr>
                <w:color w:val="000000" w:themeColor="text1"/>
                <w:shd w:val="clear" w:color="auto" w:fill="FFFFFF" w:themeFill="background1"/>
              </w:rPr>
            </w:pPr>
            <w:r w:rsidRPr="00CE5F98">
              <w:rPr>
                <w:rFonts w:hint="eastAsia"/>
                <w:color w:val="000000" w:themeColor="text1"/>
                <w:shd w:val="clear" w:color="auto" w:fill="FFFFFF" w:themeFill="background1"/>
              </w:rPr>
              <w:t>目标</w:t>
            </w:r>
            <w:r w:rsidRPr="00CE5F98">
              <w:rPr>
                <w:rFonts w:hint="eastAsia"/>
                <w:color w:val="000000" w:themeColor="text1"/>
                <w:shd w:val="clear" w:color="auto" w:fill="FFFFFF" w:themeFill="background1"/>
              </w:rPr>
              <w:t>2</w:t>
            </w:r>
          </w:p>
        </w:tc>
      </w:tr>
      <w:tr w:rsidR="00CE5F98" w:rsidRPr="00CE5F98" w14:paraId="295083F8" w14:textId="77777777" w:rsidTr="00300EC2">
        <w:tc>
          <w:tcPr>
            <w:tcW w:w="817" w:type="dxa"/>
            <w:shd w:val="clear" w:color="auto" w:fill="FFFFFF" w:themeFill="background1"/>
            <w:vAlign w:val="center"/>
          </w:tcPr>
          <w:p w14:paraId="65EAEE55" w14:textId="77777777" w:rsidR="00030C59" w:rsidRPr="00CE5F98" w:rsidRDefault="00030C59" w:rsidP="0020615C">
            <w:pPr>
              <w:adjustRightInd w:val="0"/>
              <w:snapToGrid w:val="0"/>
              <w:spacing w:line="360" w:lineRule="exact"/>
              <w:jc w:val="center"/>
              <w:rPr>
                <w:color w:val="000000" w:themeColor="text1"/>
                <w:shd w:val="clear" w:color="auto" w:fill="FFFFFF" w:themeFill="background1"/>
              </w:rPr>
            </w:pPr>
            <w:r w:rsidRPr="00CE5F98">
              <w:rPr>
                <w:rFonts w:hint="eastAsia"/>
                <w:color w:val="000000" w:themeColor="text1"/>
                <w:shd w:val="clear" w:color="auto" w:fill="FFFFFF" w:themeFill="background1"/>
              </w:rPr>
              <w:lastRenderedPageBreak/>
              <w:t>2</w:t>
            </w:r>
          </w:p>
        </w:tc>
        <w:tc>
          <w:tcPr>
            <w:tcW w:w="2090" w:type="dxa"/>
            <w:shd w:val="clear" w:color="auto" w:fill="FFFFFF" w:themeFill="background1"/>
            <w:vAlign w:val="center"/>
          </w:tcPr>
          <w:p w14:paraId="00C62A78" w14:textId="77777777" w:rsidR="00030C59" w:rsidRPr="00CE5F98" w:rsidRDefault="00030C59" w:rsidP="0020615C">
            <w:pPr>
              <w:adjustRightInd w:val="0"/>
              <w:snapToGrid w:val="0"/>
              <w:spacing w:line="360" w:lineRule="exact"/>
              <w:jc w:val="center"/>
              <w:rPr>
                <w:color w:val="000000" w:themeColor="text1"/>
                <w:shd w:val="clear" w:color="auto" w:fill="FFFFFF" w:themeFill="background1"/>
              </w:rPr>
            </w:pPr>
            <w:r w:rsidRPr="00CE5F98">
              <w:rPr>
                <w:rFonts w:hint="eastAsia"/>
                <w:color w:val="000000" w:themeColor="text1"/>
                <w:shd w:val="clear" w:color="auto" w:fill="FFFFFF" w:themeFill="background1"/>
              </w:rPr>
              <w:t>经典文献、案例、视频材料小组研讨</w:t>
            </w:r>
          </w:p>
        </w:tc>
        <w:tc>
          <w:tcPr>
            <w:tcW w:w="1029" w:type="dxa"/>
            <w:shd w:val="clear" w:color="auto" w:fill="FFFFFF" w:themeFill="background1"/>
            <w:vAlign w:val="center"/>
          </w:tcPr>
          <w:p w14:paraId="4D57ED2C" w14:textId="77777777" w:rsidR="00030C59" w:rsidRPr="00CE5F98" w:rsidRDefault="00030C59" w:rsidP="0020615C">
            <w:pPr>
              <w:adjustRightInd w:val="0"/>
              <w:snapToGrid w:val="0"/>
              <w:spacing w:line="360" w:lineRule="exact"/>
              <w:jc w:val="center"/>
              <w:rPr>
                <w:color w:val="000000" w:themeColor="text1"/>
                <w:shd w:val="clear" w:color="auto" w:fill="FFFFFF" w:themeFill="background1"/>
              </w:rPr>
            </w:pPr>
            <w:r w:rsidRPr="00CE5F98">
              <w:rPr>
                <w:rFonts w:hint="eastAsia"/>
                <w:color w:val="000000" w:themeColor="text1"/>
                <w:shd w:val="clear" w:color="auto" w:fill="FFFFFF" w:themeFill="background1"/>
              </w:rPr>
              <w:t>综合型</w:t>
            </w:r>
          </w:p>
        </w:tc>
        <w:tc>
          <w:tcPr>
            <w:tcW w:w="3402" w:type="dxa"/>
            <w:shd w:val="clear" w:color="auto" w:fill="FFFFFF" w:themeFill="background1"/>
            <w:vAlign w:val="center"/>
          </w:tcPr>
          <w:p w14:paraId="413297F0" w14:textId="77777777" w:rsidR="00030C59" w:rsidRPr="00CE5F98" w:rsidRDefault="00030C59" w:rsidP="005B36B1">
            <w:pPr>
              <w:adjustRightInd w:val="0"/>
              <w:snapToGrid w:val="0"/>
              <w:spacing w:line="360" w:lineRule="exact"/>
              <w:jc w:val="left"/>
              <w:rPr>
                <w:color w:val="000000" w:themeColor="text1"/>
                <w:shd w:val="clear" w:color="auto" w:fill="FFFFFF" w:themeFill="background1"/>
              </w:rPr>
            </w:pPr>
            <w:r w:rsidRPr="00CE5F98">
              <w:rPr>
                <w:rFonts w:hint="eastAsia"/>
                <w:color w:val="000000" w:themeColor="text1"/>
                <w:shd w:val="clear" w:color="auto" w:fill="FFFFFF" w:themeFill="background1"/>
              </w:rPr>
              <w:t>分析材料：分组负责分析和研究特定材料，包括文献的内容、案例的背景和视频的要点等。</w:t>
            </w:r>
          </w:p>
          <w:p w14:paraId="4CFBA728" w14:textId="77777777" w:rsidR="00030C59" w:rsidRPr="00CE5F98" w:rsidRDefault="00030C59" w:rsidP="005B36B1">
            <w:pPr>
              <w:adjustRightInd w:val="0"/>
              <w:snapToGrid w:val="0"/>
              <w:spacing w:line="360" w:lineRule="exact"/>
              <w:jc w:val="left"/>
              <w:rPr>
                <w:color w:val="000000" w:themeColor="text1"/>
                <w:shd w:val="clear" w:color="auto" w:fill="FFFFFF" w:themeFill="background1"/>
              </w:rPr>
            </w:pPr>
            <w:r w:rsidRPr="00CE5F98">
              <w:rPr>
                <w:rFonts w:hint="eastAsia"/>
                <w:color w:val="000000" w:themeColor="text1"/>
                <w:shd w:val="clear" w:color="auto" w:fill="FFFFFF" w:themeFill="background1"/>
              </w:rPr>
              <w:t>讨论交流：小组成员之间进行讨论交流，分享对材料的分析和理解，互相学习和借鉴。</w:t>
            </w:r>
          </w:p>
          <w:p w14:paraId="6D48829E" w14:textId="77777777" w:rsidR="00030C59" w:rsidRPr="00CE5F98" w:rsidRDefault="00030C59" w:rsidP="005B36B1">
            <w:pPr>
              <w:adjustRightInd w:val="0"/>
              <w:snapToGrid w:val="0"/>
              <w:spacing w:line="360" w:lineRule="exact"/>
              <w:jc w:val="left"/>
              <w:rPr>
                <w:color w:val="000000" w:themeColor="text1"/>
                <w:shd w:val="clear" w:color="auto" w:fill="FFFFFF" w:themeFill="background1"/>
              </w:rPr>
            </w:pPr>
            <w:r w:rsidRPr="00CE5F98">
              <w:rPr>
                <w:rFonts w:hint="eastAsia"/>
                <w:color w:val="000000" w:themeColor="text1"/>
                <w:shd w:val="clear" w:color="auto" w:fill="FFFFFF" w:themeFill="background1"/>
              </w:rPr>
              <w:t>整合总结：在讨论交流的基础上，每个小组整合各自的分析结果，形成对整个主题的全面理解。</w:t>
            </w:r>
          </w:p>
          <w:p w14:paraId="11C7E67B" w14:textId="77777777" w:rsidR="00030C59" w:rsidRPr="00CE5F98" w:rsidRDefault="00030C59" w:rsidP="005B36B1">
            <w:pPr>
              <w:adjustRightInd w:val="0"/>
              <w:snapToGrid w:val="0"/>
              <w:spacing w:line="360" w:lineRule="exact"/>
              <w:jc w:val="left"/>
              <w:rPr>
                <w:color w:val="000000" w:themeColor="text1"/>
                <w:shd w:val="clear" w:color="auto" w:fill="FFFFFF" w:themeFill="background1"/>
              </w:rPr>
            </w:pPr>
            <w:r w:rsidRPr="00CE5F98">
              <w:rPr>
                <w:rFonts w:hint="eastAsia"/>
                <w:color w:val="000000" w:themeColor="text1"/>
                <w:shd w:val="clear" w:color="auto" w:fill="FFFFFF" w:themeFill="background1"/>
              </w:rPr>
              <w:t>报告分享：每个小组向全体参与者报告他们的分析和总结，其他参与者可以提出问题或进行评论。</w:t>
            </w:r>
          </w:p>
          <w:p w14:paraId="3CE1B28F" w14:textId="77777777" w:rsidR="00030C59" w:rsidRPr="00CE5F98" w:rsidRDefault="00030C59" w:rsidP="0071705E">
            <w:pPr>
              <w:adjustRightInd w:val="0"/>
              <w:snapToGrid w:val="0"/>
              <w:spacing w:line="360" w:lineRule="exact"/>
              <w:jc w:val="left"/>
              <w:rPr>
                <w:color w:val="000000" w:themeColor="text1"/>
                <w:shd w:val="clear" w:color="auto" w:fill="FFFFFF" w:themeFill="background1"/>
              </w:rPr>
            </w:pPr>
            <w:r w:rsidRPr="00CE5F98">
              <w:rPr>
                <w:rFonts w:hint="eastAsia"/>
                <w:color w:val="000000" w:themeColor="text1"/>
                <w:shd w:val="clear" w:color="auto" w:fill="FFFFFF" w:themeFill="background1"/>
              </w:rPr>
              <w:t>深入探讨：在报告分享和讨论的基础上，进一步深入探讨主题相关的问题，提出新的观点和建议。</w:t>
            </w:r>
          </w:p>
        </w:tc>
        <w:tc>
          <w:tcPr>
            <w:tcW w:w="850" w:type="dxa"/>
            <w:shd w:val="clear" w:color="auto" w:fill="FFFFFF" w:themeFill="background1"/>
            <w:vAlign w:val="center"/>
          </w:tcPr>
          <w:p w14:paraId="398BE26E" w14:textId="77777777" w:rsidR="00030C59" w:rsidRPr="00CE5F98" w:rsidRDefault="00030C59" w:rsidP="0020615C">
            <w:pPr>
              <w:adjustRightInd w:val="0"/>
              <w:snapToGrid w:val="0"/>
              <w:spacing w:line="360" w:lineRule="exact"/>
              <w:jc w:val="center"/>
              <w:rPr>
                <w:color w:val="000000" w:themeColor="text1"/>
                <w:shd w:val="clear" w:color="auto" w:fill="FFFFFF" w:themeFill="background1"/>
              </w:rPr>
            </w:pPr>
            <w:r w:rsidRPr="00CE5F98">
              <w:rPr>
                <w:rFonts w:hint="eastAsia"/>
                <w:color w:val="000000" w:themeColor="text1"/>
                <w:shd w:val="clear" w:color="auto" w:fill="FFFFFF" w:themeFill="background1"/>
              </w:rPr>
              <w:t>8</w:t>
            </w:r>
          </w:p>
        </w:tc>
        <w:tc>
          <w:tcPr>
            <w:tcW w:w="851" w:type="dxa"/>
            <w:shd w:val="clear" w:color="auto" w:fill="FFFFFF" w:themeFill="background1"/>
            <w:vAlign w:val="center"/>
          </w:tcPr>
          <w:p w14:paraId="467A5E91" w14:textId="77777777" w:rsidR="00030C59" w:rsidRPr="00CE5F98" w:rsidRDefault="00030C59" w:rsidP="00B908E3">
            <w:pPr>
              <w:adjustRightInd w:val="0"/>
              <w:snapToGrid w:val="0"/>
              <w:spacing w:line="360" w:lineRule="exact"/>
              <w:jc w:val="center"/>
              <w:rPr>
                <w:color w:val="000000" w:themeColor="text1"/>
                <w:shd w:val="clear" w:color="auto" w:fill="FFFFFF" w:themeFill="background1"/>
              </w:rPr>
            </w:pPr>
            <w:r w:rsidRPr="00CE5F98">
              <w:rPr>
                <w:rFonts w:hint="eastAsia"/>
                <w:color w:val="000000" w:themeColor="text1"/>
                <w:shd w:val="clear" w:color="auto" w:fill="FFFFFF" w:themeFill="background1"/>
              </w:rPr>
              <w:t>目标</w:t>
            </w:r>
            <w:r w:rsidRPr="00CE5F98">
              <w:rPr>
                <w:rFonts w:hint="eastAsia"/>
                <w:color w:val="000000" w:themeColor="text1"/>
                <w:shd w:val="clear" w:color="auto" w:fill="FFFFFF" w:themeFill="background1"/>
              </w:rPr>
              <w:t>1</w:t>
            </w:r>
          </w:p>
          <w:p w14:paraId="5F8ABAE3" w14:textId="77777777" w:rsidR="00030C59" w:rsidRPr="00CE5F98" w:rsidRDefault="00030C59" w:rsidP="00B908E3">
            <w:pPr>
              <w:adjustRightInd w:val="0"/>
              <w:snapToGrid w:val="0"/>
              <w:spacing w:line="360" w:lineRule="exact"/>
              <w:jc w:val="center"/>
              <w:rPr>
                <w:color w:val="000000" w:themeColor="text1"/>
                <w:shd w:val="clear" w:color="auto" w:fill="FFFFFF" w:themeFill="background1"/>
              </w:rPr>
            </w:pPr>
            <w:r w:rsidRPr="00CE5F98">
              <w:rPr>
                <w:rFonts w:hint="eastAsia"/>
                <w:color w:val="000000" w:themeColor="text1"/>
                <w:shd w:val="clear" w:color="auto" w:fill="FFFFFF" w:themeFill="background1"/>
              </w:rPr>
              <w:t>目标</w:t>
            </w:r>
            <w:r w:rsidRPr="00CE5F98">
              <w:rPr>
                <w:rFonts w:hint="eastAsia"/>
                <w:color w:val="000000" w:themeColor="text1"/>
                <w:shd w:val="clear" w:color="auto" w:fill="FFFFFF" w:themeFill="background1"/>
              </w:rPr>
              <w:t>2</w:t>
            </w:r>
          </w:p>
          <w:p w14:paraId="68308AFA" w14:textId="77777777" w:rsidR="00030C59" w:rsidRPr="00CE5F98" w:rsidRDefault="00030C59" w:rsidP="00B908E3">
            <w:pPr>
              <w:adjustRightInd w:val="0"/>
              <w:snapToGrid w:val="0"/>
              <w:spacing w:line="360" w:lineRule="exact"/>
              <w:jc w:val="center"/>
              <w:rPr>
                <w:color w:val="000000" w:themeColor="text1"/>
                <w:shd w:val="clear" w:color="auto" w:fill="FFFFFF" w:themeFill="background1"/>
              </w:rPr>
            </w:pPr>
            <w:r w:rsidRPr="00CE5F98">
              <w:rPr>
                <w:rFonts w:hint="eastAsia"/>
                <w:color w:val="000000" w:themeColor="text1"/>
                <w:shd w:val="clear" w:color="auto" w:fill="FFFFFF" w:themeFill="background1"/>
              </w:rPr>
              <w:t>目标</w:t>
            </w:r>
            <w:r w:rsidRPr="00CE5F98">
              <w:rPr>
                <w:rFonts w:hint="eastAsia"/>
                <w:color w:val="000000" w:themeColor="text1"/>
                <w:shd w:val="clear" w:color="auto" w:fill="FFFFFF" w:themeFill="background1"/>
              </w:rPr>
              <w:t>3</w:t>
            </w:r>
          </w:p>
        </w:tc>
      </w:tr>
      <w:tr w:rsidR="00CE5F98" w:rsidRPr="00CE5F98" w14:paraId="657ADFBD" w14:textId="77777777" w:rsidTr="00300EC2">
        <w:tc>
          <w:tcPr>
            <w:tcW w:w="817" w:type="dxa"/>
            <w:shd w:val="clear" w:color="auto" w:fill="FFFFFF" w:themeFill="background1"/>
            <w:vAlign w:val="center"/>
          </w:tcPr>
          <w:p w14:paraId="10E39132" w14:textId="77777777" w:rsidR="00030C59" w:rsidRPr="00CE5F98" w:rsidRDefault="00030C59" w:rsidP="0020615C">
            <w:pPr>
              <w:adjustRightInd w:val="0"/>
              <w:snapToGrid w:val="0"/>
              <w:spacing w:line="360" w:lineRule="auto"/>
              <w:ind w:firstLineChars="50" w:firstLine="100"/>
              <w:jc w:val="center"/>
              <w:rPr>
                <w:color w:val="000000" w:themeColor="text1"/>
                <w:shd w:val="clear" w:color="auto" w:fill="FFFFFF" w:themeFill="background1"/>
              </w:rPr>
            </w:pPr>
            <w:r w:rsidRPr="00CE5F98">
              <w:rPr>
                <w:rFonts w:hint="eastAsia"/>
                <w:color w:val="000000" w:themeColor="text1"/>
                <w:shd w:val="clear" w:color="auto" w:fill="FFFFFF" w:themeFill="background1"/>
              </w:rPr>
              <w:t>合计</w:t>
            </w:r>
          </w:p>
        </w:tc>
        <w:tc>
          <w:tcPr>
            <w:tcW w:w="8222" w:type="dxa"/>
            <w:gridSpan w:val="5"/>
            <w:shd w:val="clear" w:color="auto" w:fill="FFFFFF" w:themeFill="background1"/>
            <w:vAlign w:val="center"/>
          </w:tcPr>
          <w:p w14:paraId="0545E550" w14:textId="77777777" w:rsidR="00030C59" w:rsidRPr="00CE5F98" w:rsidRDefault="00030C59" w:rsidP="0020615C">
            <w:pPr>
              <w:adjustRightInd w:val="0"/>
              <w:snapToGrid w:val="0"/>
              <w:spacing w:line="360" w:lineRule="auto"/>
              <w:jc w:val="center"/>
              <w:rPr>
                <w:color w:val="000000" w:themeColor="text1"/>
                <w:shd w:val="clear" w:color="auto" w:fill="FFFFFF" w:themeFill="background1"/>
              </w:rPr>
            </w:pPr>
            <w:r w:rsidRPr="00CE5F98">
              <w:rPr>
                <w:rFonts w:hint="eastAsia"/>
                <w:color w:val="000000" w:themeColor="text1"/>
                <w:shd w:val="clear" w:color="auto" w:fill="FFFFFF" w:themeFill="background1"/>
              </w:rPr>
              <w:t>16</w:t>
            </w:r>
          </w:p>
        </w:tc>
      </w:tr>
    </w:tbl>
    <w:p w14:paraId="35E63FE9" w14:textId="77777777" w:rsidR="00030C59" w:rsidRPr="00CE5F98" w:rsidRDefault="00030C59" w:rsidP="009C22EE">
      <w:pPr>
        <w:adjustRightInd w:val="0"/>
        <w:snapToGrid w:val="0"/>
        <w:spacing w:line="360" w:lineRule="auto"/>
        <w:ind w:firstLineChars="200" w:firstLine="420"/>
        <w:jc w:val="left"/>
        <w:rPr>
          <w:rFonts w:ascii="宋体" w:hAnsi="宋体" w:hint="eastAsia"/>
          <w:color w:val="000000" w:themeColor="text1"/>
          <w:szCs w:val="21"/>
          <w:shd w:val="clear" w:color="auto" w:fill="FFFFFF" w:themeFill="background1"/>
        </w:rPr>
      </w:pPr>
    </w:p>
    <w:p w14:paraId="5D2E96D9" w14:textId="77777777" w:rsidR="00030C59" w:rsidRPr="00CE5F98" w:rsidRDefault="00030C59" w:rsidP="009C22EE">
      <w:pPr>
        <w:adjustRightInd w:val="0"/>
        <w:snapToGrid w:val="0"/>
        <w:spacing w:line="360" w:lineRule="auto"/>
        <w:ind w:firstLineChars="200" w:firstLine="420"/>
        <w:jc w:val="left"/>
        <w:rPr>
          <w:rFonts w:ascii="宋体" w:hAnsi="宋体" w:hint="eastAsia"/>
          <w:color w:val="000000" w:themeColor="text1"/>
          <w:szCs w:val="21"/>
          <w:shd w:val="clear" w:color="auto" w:fill="FFFFFF" w:themeFill="background1"/>
        </w:rPr>
      </w:pPr>
      <w:r w:rsidRPr="00CE5F98">
        <w:rPr>
          <w:rFonts w:ascii="宋体" w:hAnsi="宋体" w:hint="eastAsia"/>
          <w:color w:val="000000" w:themeColor="text1"/>
          <w:szCs w:val="21"/>
          <w:shd w:val="clear" w:color="auto" w:fill="FFFFFF" w:themeFill="background1"/>
        </w:rPr>
        <w:t>除了上述的课堂互动模式，我们还设计了课外自主学习和小组合作两种模式。在个体环节中，每位学生需要独立完成一系列指定文献、案例和视频材料的阅读，并通过反思性作业来展示他们的学习成效。在集体环节中，学生们将以小组的形式，选定一个用户体验研究主题，确定合适的研究方法，进行实地调研，并撰写详尽的用户与产品分析报告。通过一个真实的调研流程，完成整个课程的期末考核。</w:t>
      </w:r>
    </w:p>
    <w:p w14:paraId="5F5DEE6D" w14:textId="77777777" w:rsidR="00030C59" w:rsidRPr="00CE5F98" w:rsidRDefault="00030C59" w:rsidP="00EE48D1">
      <w:pPr>
        <w:adjustRightInd w:val="0"/>
        <w:snapToGrid w:val="0"/>
        <w:spacing w:line="360" w:lineRule="auto"/>
        <w:ind w:firstLineChars="200" w:firstLine="480"/>
        <w:jc w:val="left"/>
        <w:rPr>
          <w:rFonts w:ascii="Times New Roman" w:eastAsia="微软雅黑" w:hAnsi="Times New Roman"/>
          <w:b/>
          <w:bCs/>
          <w:color w:val="000000" w:themeColor="text1"/>
          <w:sz w:val="24"/>
          <w:shd w:val="clear" w:color="auto" w:fill="FFFFFF" w:themeFill="background1"/>
        </w:rPr>
      </w:pPr>
    </w:p>
    <w:p w14:paraId="3190C582" w14:textId="5261CD17"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五、课程教学方式与策略</w:t>
      </w:r>
    </w:p>
    <w:p w14:paraId="19F5D403" w14:textId="77777777" w:rsidR="00030C59" w:rsidRPr="00CE5F98" w:rsidRDefault="00030C59" w:rsidP="00EE48D1">
      <w:pPr>
        <w:adjustRightInd w:val="0"/>
        <w:snapToGrid w:val="0"/>
        <w:spacing w:line="360" w:lineRule="auto"/>
        <w:ind w:firstLineChars="200" w:firstLine="420"/>
        <w:rPr>
          <w:rFonts w:hint="eastAsia"/>
          <w:color w:val="000000" w:themeColor="text1"/>
        </w:rPr>
      </w:pPr>
      <w:r w:rsidRPr="00CE5F98">
        <w:rPr>
          <w:color w:val="000000" w:themeColor="text1"/>
        </w:rPr>
        <w:t>采用讲授、讨论、实验、案例分析等教学方法，结合线上线下教学资源，提高学生的实际操作能力。</w:t>
      </w:r>
      <w:r w:rsidRPr="00CE5F98">
        <w:rPr>
          <w:rFonts w:hint="eastAsia"/>
          <w:color w:val="000000" w:themeColor="text1"/>
        </w:rPr>
        <w:t>实地调查，在具体场景中去体现技术与方法的应用适当性。</w:t>
      </w:r>
    </w:p>
    <w:p w14:paraId="06D32B05" w14:textId="77777777" w:rsidR="00030C59" w:rsidRPr="00CE5F98" w:rsidRDefault="00030C59" w:rsidP="00EE48D1">
      <w:pPr>
        <w:pStyle w:val="ae"/>
        <w:adjustRightInd w:val="0"/>
        <w:snapToGrid w:val="0"/>
        <w:spacing w:before="0" w:beforeAutospacing="0" w:after="0" w:afterAutospacing="0" w:line="360" w:lineRule="auto"/>
        <w:ind w:firstLineChars="197" w:firstLine="473"/>
        <w:rPr>
          <w:rFonts w:ascii="Times New Roman" w:eastAsia="微软雅黑" w:hAnsi="Times New Roman" w:cs="Times New Roman"/>
          <w:b/>
          <w:bCs/>
          <w:color w:val="000000" w:themeColor="text1"/>
          <w:kern w:val="2"/>
          <w:shd w:val="clear" w:color="auto" w:fill="FFFFFF" w:themeFill="background1"/>
        </w:rPr>
      </w:pPr>
    </w:p>
    <w:p w14:paraId="6E260D92" w14:textId="4E18EDDA"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六、课程考核评价方式与要求</w:t>
      </w:r>
    </w:p>
    <w:p w14:paraId="44E38111" w14:textId="3FE9A461" w:rsidR="00030C59" w:rsidRPr="00DA2E3C" w:rsidRDefault="00734E2C"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（一）考核方式</w:t>
      </w:r>
      <w:r w:rsidR="00CE5F98" w:rsidRPr="00DA2E3C">
        <w:rPr>
          <w:rFonts w:ascii="微软雅黑" w:eastAsia="微软雅黑" w:hAnsi="微软雅黑"/>
          <w:b/>
          <w:bCs/>
          <w:color w:val="000000" w:themeColor="text1"/>
          <w:sz w:val="24"/>
          <w:szCs w:val="24"/>
        </w:rPr>
        <w:t>与内容</w:t>
      </w:r>
    </w:p>
    <w:tbl>
      <w:tblPr>
        <w:tblW w:w="86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836"/>
        <w:gridCol w:w="2931"/>
        <w:gridCol w:w="1605"/>
        <w:gridCol w:w="1276"/>
      </w:tblGrid>
      <w:tr w:rsidR="00CE5F98" w:rsidRPr="00CE5F98" w14:paraId="7F2D7CA8" w14:textId="77777777" w:rsidTr="00374F6B">
        <w:trPr>
          <w:trHeight w:val="395"/>
        </w:trPr>
        <w:tc>
          <w:tcPr>
            <w:tcW w:w="2836" w:type="dxa"/>
            <w:shd w:val="clear" w:color="auto" w:fill="FFFFFF" w:themeFill="background1"/>
            <w:vAlign w:val="center"/>
          </w:tcPr>
          <w:p w14:paraId="66DB39B9" w14:textId="77777777" w:rsidR="00030C59" w:rsidRPr="00CE5F98" w:rsidRDefault="00030C59" w:rsidP="0008609F">
            <w:pPr>
              <w:widowControl/>
              <w:snapToGrid w:val="0"/>
              <w:spacing w:line="360" w:lineRule="exact"/>
              <w:jc w:val="center"/>
              <w:rPr>
                <w:rFonts w:ascii="Times New Roman" w:hAnsi="Times New Roman"/>
                <w:b/>
                <w:bCs/>
                <w:color w:val="000000" w:themeColor="text1"/>
                <w:kern w:val="0"/>
                <w:szCs w:val="21"/>
                <w:shd w:val="clear" w:color="auto" w:fill="FFFFFF" w:themeFill="background1"/>
              </w:rPr>
            </w:pPr>
            <w:r w:rsidRPr="00CE5F98">
              <w:rPr>
                <w:rFonts w:ascii="Times New Roman" w:hAnsi="Times New Roman"/>
                <w:b/>
                <w:bCs/>
                <w:color w:val="000000" w:themeColor="text1"/>
                <w:kern w:val="0"/>
                <w:szCs w:val="21"/>
                <w:shd w:val="clear" w:color="auto" w:fill="FFFFFF" w:themeFill="background1"/>
              </w:rPr>
              <w:t>课程目标</w:t>
            </w:r>
          </w:p>
        </w:tc>
        <w:tc>
          <w:tcPr>
            <w:tcW w:w="2931" w:type="dxa"/>
            <w:shd w:val="clear" w:color="auto" w:fill="FFFFFF" w:themeFill="background1"/>
            <w:vAlign w:val="center"/>
          </w:tcPr>
          <w:p w14:paraId="0342522A" w14:textId="77777777" w:rsidR="00030C59" w:rsidRPr="00CE5F98" w:rsidRDefault="00030C59" w:rsidP="0008609F">
            <w:pPr>
              <w:widowControl/>
              <w:snapToGrid w:val="0"/>
              <w:spacing w:line="360" w:lineRule="exact"/>
              <w:jc w:val="center"/>
              <w:rPr>
                <w:rFonts w:ascii="Times New Roman" w:hAnsi="Times New Roman"/>
                <w:b/>
                <w:bCs/>
                <w:color w:val="000000" w:themeColor="text1"/>
                <w:kern w:val="0"/>
                <w:szCs w:val="21"/>
                <w:shd w:val="clear" w:color="auto" w:fill="FFFFFF" w:themeFill="background1"/>
              </w:rPr>
            </w:pPr>
            <w:r w:rsidRPr="00CE5F98">
              <w:rPr>
                <w:rFonts w:ascii="Times New Roman" w:hAnsi="Times New Roman"/>
                <w:b/>
                <w:bCs/>
                <w:color w:val="000000" w:themeColor="text1"/>
                <w:kern w:val="0"/>
                <w:szCs w:val="21"/>
                <w:shd w:val="clear" w:color="auto" w:fill="FFFFFF" w:themeFill="background1"/>
              </w:rPr>
              <w:t>考核内容</w:t>
            </w:r>
          </w:p>
        </w:tc>
        <w:tc>
          <w:tcPr>
            <w:tcW w:w="1605" w:type="dxa"/>
            <w:shd w:val="clear" w:color="auto" w:fill="FFFFFF" w:themeFill="background1"/>
            <w:vAlign w:val="center"/>
          </w:tcPr>
          <w:p w14:paraId="2256D493" w14:textId="77777777" w:rsidR="00030C59" w:rsidRPr="00CE5F98" w:rsidRDefault="00030C59" w:rsidP="0008609F">
            <w:pPr>
              <w:widowControl/>
              <w:snapToGrid w:val="0"/>
              <w:spacing w:line="360" w:lineRule="exact"/>
              <w:jc w:val="center"/>
              <w:rPr>
                <w:rFonts w:ascii="Times New Roman" w:hAnsi="Times New Roman"/>
                <w:b/>
                <w:bCs/>
                <w:color w:val="000000" w:themeColor="text1"/>
                <w:kern w:val="0"/>
                <w:szCs w:val="21"/>
                <w:shd w:val="clear" w:color="auto" w:fill="FFFFFF" w:themeFill="background1"/>
              </w:rPr>
            </w:pPr>
            <w:r w:rsidRPr="00CE5F98">
              <w:rPr>
                <w:rFonts w:ascii="Times New Roman" w:hAnsi="Times New Roman"/>
                <w:b/>
                <w:bCs/>
                <w:color w:val="000000" w:themeColor="text1"/>
                <w:kern w:val="0"/>
                <w:szCs w:val="21"/>
                <w:shd w:val="clear" w:color="auto" w:fill="FFFFFF" w:themeFill="background1"/>
              </w:rPr>
              <w:t>评价依据</w:t>
            </w:r>
            <w:r w:rsidRPr="00CE5F98">
              <w:rPr>
                <w:rFonts w:ascii="Times New Roman" w:hAnsi="Times New Roman"/>
                <w:b/>
                <w:bCs/>
                <w:color w:val="000000" w:themeColor="text1"/>
                <w:kern w:val="0"/>
                <w:szCs w:val="21"/>
                <w:shd w:val="clear" w:color="auto" w:fill="FFFFFF" w:themeFill="background1"/>
              </w:rPr>
              <w:t>/</w:t>
            </w:r>
          </w:p>
          <w:p w14:paraId="7825D189" w14:textId="77777777" w:rsidR="00030C59" w:rsidRPr="00CE5F98" w:rsidRDefault="00030C59" w:rsidP="0008609F">
            <w:pPr>
              <w:widowControl/>
              <w:snapToGrid w:val="0"/>
              <w:spacing w:line="360" w:lineRule="exact"/>
              <w:jc w:val="center"/>
              <w:rPr>
                <w:rFonts w:ascii="Times New Roman" w:hAnsi="Times New Roman"/>
                <w:b/>
                <w:bCs/>
                <w:color w:val="000000" w:themeColor="text1"/>
                <w:kern w:val="0"/>
                <w:szCs w:val="21"/>
                <w:shd w:val="clear" w:color="auto" w:fill="FFFFFF" w:themeFill="background1"/>
              </w:rPr>
            </w:pPr>
            <w:r w:rsidRPr="00CE5F98">
              <w:rPr>
                <w:rFonts w:ascii="Times New Roman" w:hAnsi="Times New Roman"/>
                <w:b/>
                <w:bCs/>
                <w:color w:val="000000" w:themeColor="text1"/>
                <w:kern w:val="0"/>
                <w:szCs w:val="21"/>
                <w:shd w:val="clear" w:color="auto" w:fill="FFFFFF" w:themeFill="background1"/>
              </w:rPr>
              <w:t>学习任务</w:t>
            </w:r>
          </w:p>
        </w:tc>
        <w:tc>
          <w:tcPr>
            <w:tcW w:w="1276" w:type="dxa"/>
            <w:shd w:val="clear" w:color="auto" w:fill="FFFFFF" w:themeFill="background1"/>
            <w:vAlign w:val="center"/>
          </w:tcPr>
          <w:p w14:paraId="5DE46636" w14:textId="77777777" w:rsidR="00030C59" w:rsidRPr="00CE5F98" w:rsidRDefault="00030C59" w:rsidP="0008609F">
            <w:pPr>
              <w:widowControl/>
              <w:snapToGrid w:val="0"/>
              <w:spacing w:line="360" w:lineRule="exact"/>
              <w:jc w:val="center"/>
              <w:rPr>
                <w:rFonts w:ascii="Times New Roman" w:hAnsi="Times New Roman"/>
                <w:b/>
                <w:bCs/>
                <w:color w:val="000000" w:themeColor="text1"/>
                <w:kern w:val="0"/>
                <w:szCs w:val="21"/>
                <w:shd w:val="clear" w:color="auto" w:fill="FFFFFF" w:themeFill="background1"/>
              </w:rPr>
            </w:pPr>
            <w:r w:rsidRPr="00CE5F98">
              <w:rPr>
                <w:rFonts w:ascii="Times New Roman" w:hAnsi="Times New Roman"/>
                <w:b/>
                <w:bCs/>
                <w:color w:val="000000" w:themeColor="text1"/>
                <w:kern w:val="0"/>
                <w:szCs w:val="21"/>
                <w:shd w:val="clear" w:color="auto" w:fill="FFFFFF" w:themeFill="background1"/>
              </w:rPr>
              <w:t>对应</w:t>
            </w:r>
          </w:p>
          <w:p w14:paraId="1E31FFC2" w14:textId="77777777" w:rsidR="00030C59" w:rsidRPr="00CE5F98" w:rsidRDefault="00030C59" w:rsidP="0008609F">
            <w:pPr>
              <w:widowControl/>
              <w:snapToGrid w:val="0"/>
              <w:spacing w:line="360" w:lineRule="exact"/>
              <w:jc w:val="center"/>
              <w:rPr>
                <w:rFonts w:ascii="Times New Roman" w:hAnsi="Times New Roman"/>
                <w:b/>
                <w:bCs/>
                <w:color w:val="000000" w:themeColor="text1"/>
                <w:kern w:val="0"/>
                <w:szCs w:val="21"/>
                <w:shd w:val="clear" w:color="auto" w:fill="FFFFFF" w:themeFill="background1"/>
              </w:rPr>
            </w:pPr>
            <w:r w:rsidRPr="00CE5F98">
              <w:rPr>
                <w:rFonts w:ascii="Times New Roman" w:hAnsi="Times New Roman"/>
                <w:b/>
                <w:bCs/>
                <w:color w:val="000000" w:themeColor="text1"/>
                <w:kern w:val="0"/>
                <w:szCs w:val="21"/>
                <w:shd w:val="clear" w:color="auto" w:fill="FFFFFF" w:themeFill="background1"/>
              </w:rPr>
              <w:t>毕业要求</w:t>
            </w:r>
          </w:p>
        </w:tc>
      </w:tr>
      <w:tr w:rsidR="00CE5F98" w:rsidRPr="00CE5F98" w14:paraId="6C3EC836" w14:textId="77777777" w:rsidTr="00374F6B">
        <w:tc>
          <w:tcPr>
            <w:tcW w:w="2836" w:type="dxa"/>
            <w:shd w:val="clear" w:color="auto" w:fill="FFFFFF" w:themeFill="background1"/>
            <w:vAlign w:val="center"/>
          </w:tcPr>
          <w:p w14:paraId="0F14284E" w14:textId="77777777" w:rsidR="00030C59" w:rsidRPr="00CE5F98" w:rsidRDefault="00030C59" w:rsidP="00C6433D">
            <w:pPr>
              <w:snapToGrid w:val="0"/>
              <w:spacing w:line="360" w:lineRule="exact"/>
              <w:rPr>
                <w:rFonts w:ascii="Times New Roman" w:hAnsi="Times New Roman"/>
                <w:bCs/>
                <w:color w:val="000000" w:themeColor="text1"/>
                <w:szCs w:val="21"/>
                <w:shd w:val="clear" w:color="auto" w:fill="FFFFFF" w:themeFill="background1"/>
              </w:rPr>
            </w:pPr>
            <w:r w:rsidRPr="00CE5F98">
              <w:rPr>
                <w:rFonts w:ascii="Times New Roman" w:hAnsi="Times New Roman"/>
                <w:bCs/>
                <w:color w:val="000000" w:themeColor="text1"/>
                <w:szCs w:val="21"/>
                <w:shd w:val="clear" w:color="auto" w:fill="FFFFFF" w:themeFill="background1"/>
              </w:rPr>
              <w:t>目标</w:t>
            </w:r>
            <w:r w:rsidRPr="00CE5F98">
              <w:rPr>
                <w:rFonts w:ascii="Times New Roman" w:hAnsi="Times New Roman"/>
                <w:bCs/>
                <w:color w:val="000000" w:themeColor="text1"/>
                <w:szCs w:val="21"/>
                <w:shd w:val="clear" w:color="auto" w:fill="FFFFFF" w:themeFill="background1"/>
              </w:rPr>
              <w:t>1</w:t>
            </w:r>
            <w:r w:rsidRPr="00CE5F98">
              <w:rPr>
                <w:rFonts w:ascii="Times New Roman" w:hAnsi="Times New Roman"/>
                <w:bCs/>
                <w:color w:val="000000" w:themeColor="text1"/>
                <w:szCs w:val="21"/>
                <w:shd w:val="clear" w:color="auto" w:fill="FFFFFF" w:themeFill="background1"/>
              </w:rPr>
              <w:t>：</w:t>
            </w:r>
            <w:bookmarkStart w:id="67" w:name="OLE_LINK14"/>
            <w:r w:rsidRPr="00CE5F98">
              <w:rPr>
                <w:rFonts w:ascii="Times New Roman" w:hAnsi="Times New Roman" w:hint="eastAsia"/>
                <w:color w:val="000000" w:themeColor="text1"/>
                <w:szCs w:val="21"/>
                <w:shd w:val="clear" w:color="auto" w:fill="FFFFFF" w:themeFill="background1"/>
              </w:rPr>
              <w:t>学生通过深入理解用户体验及测评的基本概念、流程与体系指标，掌握认知</w:t>
            </w:r>
            <w:r w:rsidRPr="00CE5F98">
              <w:rPr>
                <w:rFonts w:ascii="Times New Roman" w:hAnsi="Times New Roman" w:hint="eastAsia"/>
                <w:color w:val="000000" w:themeColor="text1"/>
                <w:szCs w:val="21"/>
                <w:shd w:val="clear" w:color="auto" w:fill="FFFFFF" w:themeFill="background1"/>
              </w:rPr>
              <w:lastRenderedPageBreak/>
              <w:t>心理学视域下的用户体验评估范式</w:t>
            </w:r>
            <w:r w:rsidRPr="00CE5F98">
              <w:rPr>
                <w:rFonts w:ascii="Times New Roman" w:hAnsi="Times New Roman" w:hint="eastAsia"/>
                <w:color w:val="000000" w:themeColor="text1"/>
                <w:szCs w:val="21"/>
                <w:shd w:val="clear" w:color="auto" w:fill="FFFFFF" w:themeFill="background1"/>
              </w:rPr>
              <w:t>.</w:t>
            </w:r>
            <w:bookmarkEnd w:id="67"/>
          </w:p>
        </w:tc>
        <w:tc>
          <w:tcPr>
            <w:tcW w:w="2931" w:type="dxa"/>
            <w:shd w:val="clear" w:color="auto" w:fill="FFFFFF" w:themeFill="background1"/>
          </w:tcPr>
          <w:p w14:paraId="135AE1C6" w14:textId="77777777" w:rsidR="00030C59" w:rsidRPr="00CE5F98" w:rsidRDefault="00030C59" w:rsidP="00D90203">
            <w:pPr>
              <w:snapToGrid w:val="0"/>
              <w:spacing w:line="360" w:lineRule="exact"/>
              <w:rPr>
                <w:rFonts w:ascii="Times New Roman" w:hAnsi="Times New Roman"/>
                <w:bCs/>
                <w:color w:val="000000" w:themeColor="text1"/>
                <w:szCs w:val="21"/>
                <w:shd w:val="clear" w:color="auto" w:fill="FFFFFF" w:themeFill="background1"/>
              </w:rPr>
            </w:pPr>
            <w:r w:rsidRPr="00CE5F98">
              <w:rPr>
                <w:rFonts w:ascii="Times New Roman" w:hAnsi="Times New Roman" w:hint="eastAsia"/>
                <w:bCs/>
                <w:color w:val="000000" w:themeColor="text1"/>
                <w:szCs w:val="21"/>
                <w:shd w:val="clear" w:color="auto" w:fill="FFFFFF" w:themeFill="background1"/>
              </w:rPr>
              <w:lastRenderedPageBreak/>
              <w:t>理解用户体验测评的基本概念和理论体系，掌握各方法的操作流程，了解各类测评指标</w:t>
            </w:r>
            <w:r w:rsidRPr="00CE5F98">
              <w:rPr>
                <w:rFonts w:ascii="Times New Roman" w:hAnsi="Times New Roman" w:hint="eastAsia"/>
                <w:bCs/>
                <w:color w:val="000000" w:themeColor="text1"/>
                <w:szCs w:val="21"/>
                <w:shd w:val="clear" w:color="auto" w:fill="FFFFFF" w:themeFill="background1"/>
              </w:rPr>
              <w:lastRenderedPageBreak/>
              <w:t>对用户行为和体验测评的角度与侧重点。</w:t>
            </w:r>
          </w:p>
        </w:tc>
        <w:tc>
          <w:tcPr>
            <w:tcW w:w="1605" w:type="dxa"/>
            <w:shd w:val="clear" w:color="auto" w:fill="FFFFFF" w:themeFill="background1"/>
            <w:vAlign w:val="center"/>
          </w:tcPr>
          <w:p w14:paraId="20942D91" w14:textId="77777777" w:rsidR="00030C59" w:rsidRPr="00CE5F98" w:rsidRDefault="00030C59" w:rsidP="00374F6B">
            <w:pPr>
              <w:snapToGrid w:val="0"/>
              <w:spacing w:line="360" w:lineRule="exact"/>
              <w:rPr>
                <w:rFonts w:ascii="Times New Roman" w:hAnsi="Times New Roman"/>
                <w:bCs/>
                <w:color w:val="000000" w:themeColor="text1"/>
                <w:szCs w:val="21"/>
                <w:shd w:val="clear" w:color="auto" w:fill="FFFFFF" w:themeFill="background1"/>
              </w:rPr>
            </w:pPr>
            <w:r w:rsidRPr="00CE5F98">
              <w:rPr>
                <w:rFonts w:ascii="Times New Roman" w:hAnsi="Times New Roman"/>
                <w:bCs/>
                <w:color w:val="000000" w:themeColor="text1"/>
                <w:szCs w:val="21"/>
                <w:shd w:val="clear" w:color="auto" w:fill="FFFFFF" w:themeFill="background1"/>
              </w:rPr>
              <w:lastRenderedPageBreak/>
              <w:t>课堂讨论</w:t>
            </w:r>
            <w:r w:rsidRPr="00CE5F98">
              <w:rPr>
                <w:rFonts w:ascii="Times New Roman" w:hAnsi="Times New Roman" w:hint="eastAsia"/>
                <w:bCs/>
                <w:color w:val="000000" w:themeColor="text1"/>
                <w:szCs w:val="21"/>
                <w:shd w:val="clear" w:color="auto" w:fill="FFFFFF" w:themeFill="background1"/>
              </w:rPr>
              <w:t>与分析</w:t>
            </w:r>
            <w:r w:rsidRPr="00CE5F98">
              <w:rPr>
                <w:rFonts w:ascii="Times New Roman" w:hAnsi="Times New Roman"/>
                <w:bCs/>
                <w:color w:val="000000" w:themeColor="text1"/>
                <w:szCs w:val="21"/>
                <w:shd w:val="clear" w:color="auto" w:fill="FFFFFF" w:themeFill="background1"/>
              </w:rPr>
              <w:t>、</w:t>
            </w:r>
            <w:r w:rsidRPr="00CE5F98">
              <w:rPr>
                <w:rFonts w:ascii="Times New Roman" w:hAnsi="Times New Roman" w:hint="eastAsia"/>
                <w:bCs/>
                <w:color w:val="000000" w:themeColor="text1"/>
                <w:szCs w:val="21"/>
                <w:shd w:val="clear" w:color="auto" w:fill="FFFFFF" w:themeFill="background1"/>
              </w:rPr>
              <w:t>期中小组发言、</w:t>
            </w:r>
            <w:r w:rsidRPr="00CE5F98">
              <w:rPr>
                <w:rFonts w:ascii="Times New Roman" w:hAnsi="Times New Roman"/>
                <w:bCs/>
                <w:color w:val="000000" w:themeColor="text1"/>
                <w:szCs w:val="21"/>
                <w:shd w:val="clear" w:color="auto" w:fill="FFFFFF" w:themeFill="background1"/>
              </w:rPr>
              <w:t>课后</w:t>
            </w:r>
            <w:r w:rsidRPr="00CE5F98">
              <w:rPr>
                <w:rFonts w:ascii="Times New Roman" w:hAnsi="Times New Roman" w:hint="eastAsia"/>
                <w:bCs/>
                <w:color w:val="000000" w:themeColor="text1"/>
                <w:szCs w:val="21"/>
                <w:shd w:val="clear" w:color="auto" w:fill="FFFFFF" w:themeFill="background1"/>
              </w:rPr>
              <w:t>文献、</w:t>
            </w:r>
            <w:r w:rsidRPr="00CE5F98">
              <w:rPr>
                <w:rFonts w:ascii="Times New Roman" w:hAnsi="Times New Roman" w:hint="eastAsia"/>
                <w:bCs/>
                <w:color w:val="000000" w:themeColor="text1"/>
                <w:szCs w:val="21"/>
                <w:shd w:val="clear" w:color="auto" w:fill="FFFFFF" w:themeFill="background1"/>
              </w:rPr>
              <w:lastRenderedPageBreak/>
              <w:t>案例与视频的反思</w:t>
            </w:r>
            <w:r w:rsidRPr="00CE5F98">
              <w:rPr>
                <w:rFonts w:ascii="Times New Roman" w:hAnsi="Times New Roman"/>
                <w:bCs/>
                <w:color w:val="000000" w:themeColor="text1"/>
                <w:szCs w:val="21"/>
                <w:shd w:val="clear" w:color="auto" w:fill="FFFFFF" w:themeFill="background1"/>
              </w:rPr>
              <w:t>作业、期末</w:t>
            </w:r>
            <w:r w:rsidRPr="00CE5F98">
              <w:rPr>
                <w:rFonts w:ascii="Times New Roman" w:hAnsi="Times New Roman" w:hint="eastAsia"/>
                <w:bCs/>
                <w:color w:val="000000" w:themeColor="text1"/>
                <w:szCs w:val="21"/>
                <w:shd w:val="clear" w:color="auto" w:fill="FFFFFF" w:themeFill="background1"/>
              </w:rPr>
              <w:t>小组主题调研报告考核。</w:t>
            </w:r>
          </w:p>
        </w:tc>
        <w:tc>
          <w:tcPr>
            <w:tcW w:w="1276" w:type="dxa"/>
            <w:shd w:val="clear" w:color="auto" w:fill="FFFFFF" w:themeFill="background1"/>
            <w:vAlign w:val="center"/>
          </w:tcPr>
          <w:p w14:paraId="6FA4D5D6" w14:textId="77777777" w:rsidR="00030C59" w:rsidRPr="00CE5F98" w:rsidRDefault="00030C59" w:rsidP="0008609F">
            <w:pPr>
              <w:snapToGrid w:val="0"/>
              <w:spacing w:line="360" w:lineRule="exact"/>
              <w:jc w:val="center"/>
              <w:rPr>
                <w:rFonts w:ascii="Times New Roman" w:hAnsi="Times New Roman"/>
                <w:bCs/>
                <w:color w:val="000000" w:themeColor="text1"/>
                <w:szCs w:val="21"/>
                <w:shd w:val="clear" w:color="auto" w:fill="FFFFFF" w:themeFill="background1"/>
              </w:rPr>
            </w:pPr>
            <w:r w:rsidRPr="00CE5F98">
              <w:rPr>
                <w:rFonts w:ascii="Times New Roman" w:hAnsi="Times New Roman"/>
                <w:bCs/>
                <w:color w:val="000000" w:themeColor="text1"/>
                <w:szCs w:val="21"/>
                <w:shd w:val="clear" w:color="auto" w:fill="FFFFFF" w:themeFill="background1"/>
              </w:rPr>
              <w:lastRenderedPageBreak/>
              <w:t>毕业要求</w:t>
            </w:r>
            <w:r w:rsidRPr="00CE5F98">
              <w:rPr>
                <w:rFonts w:ascii="Times New Roman" w:hAnsi="Times New Roman" w:hint="eastAsia"/>
                <w:bCs/>
                <w:color w:val="000000" w:themeColor="text1"/>
                <w:szCs w:val="21"/>
                <w:shd w:val="clear" w:color="auto" w:fill="FFFFFF" w:themeFill="background1"/>
              </w:rPr>
              <w:t>2</w:t>
            </w:r>
          </w:p>
          <w:p w14:paraId="21AC5B7E" w14:textId="77777777" w:rsidR="00030C59" w:rsidRPr="00CE5F98" w:rsidRDefault="00030C59" w:rsidP="0008609F">
            <w:pPr>
              <w:snapToGrid w:val="0"/>
              <w:spacing w:line="360" w:lineRule="exact"/>
              <w:jc w:val="center"/>
              <w:rPr>
                <w:rFonts w:ascii="Times New Roman" w:hAnsi="Times New Roman"/>
                <w:bCs/>
                <w:color w:val="000000" w:themeColor="text1"/>
                <w:szCs w:val="21"/>
                <w:shd w:val="clear" w:color="auto" w:fill="FFFFFF" w:themeFill="background1"/>
              </w:rPr>
            </w:pPr>
            <w:r w:rsidRPr="00CE5F98">
              <w:rPr>
                <w:rFonts w:ascii="Times New Roman" w:hAnsi="Times New Roman" w:hint="eastAsia"/>
                <w:bCs/>
                <w:color w:val="000000" w:themeColor="text1"/>
                <w:szCs w:val="21"/>
                <w:shd w:val="clear" w:color="auto" w:fill="FFFFFF" w:themeFill="background1"/>
              </w:rPr>
              <w:t>毕业要求</w:t>
            </w:r>
            <w:r w:rsidRPr="00CE5F98">
              <w:rPr>
                <w:rFonts w:ascii="Times New Roman" w:hAnsi="Times New Roman" w:hint="eastAsia"/>
                <w:bCs/>
                <w:color w:val="000000" w:themeColor="text1"/>
                <w:szCs w:val="21"/>
                <w:shd w:val="clear" w:color="auto" w:fill="FFFFFF" w:themeFill="background1"/>
              </w:rPr>
              <w:t>8</w:t>
            </w:r>
          </w:p>
        </w:tc>
      </w:tr>
      <w:tr w:rsidR="00CE5F98" w:rsidRPr="00CE5F98" w14:paraId="3DCF17D4" w14:textId="77777777" w:rsidTr="00374F6B">
        <w:trPr>
          <w:trHeight w:val="841"/>
        </w:trPr>
        <w:tc>
          <w:tcPr>
            <w:tcW w:w="2836" w:type="dxa"/>
            <w:shd w:val="clear" w:color="auto" w:fill="FFFFFF" w:themeFill="background1"/>
            <w:vAlign w:val="center"/>
          </w:tcPr>
          <w:p w14:paraId="3F93BED9" w14:textId="77777777" w:rsidR="00030C59" w:rsidRPr="00CE5F98" w:rsidRDefault="00030C59" w:rsidP="00C6433D">
            <w:pPr>
              <w:snapToGrid w:val="0"/>
              <w:spacing w:line="360" w:lineRule="exact"/>
              <w:rPr>
                <w:rFonts w:ascii="Times New Roman" w:hAnsi="Times New Roman"/>
                <w:bCs/>
                <w:color w:val="000000" w:themeColor="text1"/>
                <w:szCs w:val="21"/>
                <w:shd w:val="clear" w:color="auto" w:fill="FFFFFF" w:themeFill="background1"/>
              </w:rPr>
            </w:pPr>
            <w:r w:rsidRPr="00CE5F98">
              <w:rPr>
                <w:rFonts w:ascii="Times New Roman" w:hAnsi="Times New Roman"/>
                <w:bCs/>
                <w:color w:val="000000" w:themeColor="text1"/>
                <w:szCs w:val="21"/>
                <w:shd w:val="clear" w:color="auto" w:fill="FFFFFF" w:themeFill="background1"/>
              </w:rPr>
              <w:t>目标</w:t>
            </w:r>
            <w:r w:rsidRPr="00CE5F98">
              <w:rPr>
                <w:rFonts w:ascii="Times New Roman" w:hAnsi="Times New Roman"/>
                <w:bCs/>
                <w:color w:val="000000" w:themeColor="text1"/>
                <w:szCs w:val="21"/>
                <w:shd w:val="clear" w:color="auto" w:fill="FFFFFF" w:themeFill="background1"/>
              </w:rPr>
              <w:t>2</w:t>
            </w:r>
            <w:r w:rsidRPr="00CE5F98">
              <w:rPr>
                <w:rFonts w:ascii="Times New Roman" w:hAnsi="Times New Roman"/>
                <w:bCs/>
                <w:color w:val="000000" w:themeColor="text1"/>
                <w:szCs w:val="21"/>
                <w:shd w:val="clear" w:color="auto" w:fill="FFFFFF" w:themeFill="background1"/>
              </w:rPr>
              <w:t>：</w:t>
            </w:r>
            <w:r w:rsidRPr="00CE5F98">
              <w:rPr>
                <w:rFonts w:ascii="Times New Roman" w:hAnsi="Times New Roman" w:hint="eastAsia"/>
                <w:color w:val="000000" w:themeColor="text1"/>
                <w:spacing w:val="-10"/>
                <w:shd w:val="clear" w:color="auto" w:fill="FFFFFF" w:themeFill="background1"/>
              </w:rPr>
              <w:t>学生将学习用户分析与测评方法和技术，包括用户访谈、问卷调查、观察法、认知走查与启发性评估等，这些方法帮助学生收集和分析用户数据，从而更好地洞察用户需求和行为。</w:t>
            </w:r>
          </w:p>
        </w:tc>
        <w:tc>
          <w:tcPr>
            <w:tcW w:w="2931" w:type="dxa"/>
            <w:shd w:val="clear" w:color="auto" w:fill="FFFFFF" w:themeFill="background1"/>
          </w:tcPr>
          <w:p w14:paraId="220D4ECB" w14:textId="77777777" w:rsidR="00030C59" w:rsidRPr="00CE5F98" w:rsidRDefault="00030C59" w:rsidP="00D90203">
            <w:pPr>
              <w:snapToGrid w:val="0"/>
              <w:spacing w:line="360" w:lineRule="exact"/>
              <w:rPr>
                <w:rFonts w:ascii="Times New Roman" w:hAnsi="Times New Roman"/>
                <w:bCs/>
                <w:color w:val="000000" w:themeColor="text1"/>
                <w:szCs w:val="21"/>
                <w:shd w:val="clear" w:color="auto" w:fill="FFFFFF" w:themeFill="background1"/>
              </w:rPr>
            </w:pPr>
            <w:r w:rsidRPr="00CE5F98">
              <w:rPr>
                <w:rFonts w:ascii="Times New Roman" w:hAnsi="Times New Roman" w:hint="eastAsia"/>
                <w:bCs/>
                <w:color w:val="000000" w:themeColor="text1"/>
                <w:szCs w:val="21"/>
                <w:shd w:val="clear" w:color="auto" w:fill="FFFFFF" w:themeFill="background1"/>
              </w:rPr>
              <w:t>了解和掌握各种用户体验测评与分析方法，用于收集并分析用户数据、以洞察用户需求和行为。</w:t>
            </w:r>
          </w:p>
        </w:tc>
        <w:tc>
          <w:tcPr>
            <w:tcW w:w="1605" w:type="dxa"/>
            <w:shd w:val="clear" w:color="auto" w:fill="FFFFFF" w:themeFill="background1"/>
            <w:vAlign w:val="center"/>
          </w:tcPr>
          <w:p w14:paraId="739491EB" w14:textId="77777777" w:rsidR="00030C59" w:rsidRPr="00CE5F98" w:rsidRDefault="00030C59" w:rsidP="00374F6B">
            <w:pPr>
              <w:snapToGrid w:val="0"/>
              <w:spacing w:line="360" w:lineRule="exact"/>
              <w:rPr>
                <w:rFonts w:ascii="Times New Roman" w:hAnsi="Times New Roman"/>
                <w:bCs/>
                <w:color w:val="000000" w:themeColor="text1"/>
                <w:szCs w:val="21"/>
                <w:shd w:val="clear" w:color="auto" w:fill="FFFFFF" w:themeFill="background1"/>
              </w:rPr>
            </w:pPr>
            <w:r w:rsidRPr="00CE5F98">
              <w:rPr>
                <w:rFonts w:ascii="Times New Roman" w:hAnsi="Times New Roman"/>
                <w:bCs/>
                <w:color w:val="000000" w:themeColor="text1"/>
                <w:szCs w:val="21"/>
                <w:shd w:val="clear" w:color="auto" w:fill="FFFFFF" w:themeFill="background1"/>
              </w:rPr>
              <w:t>课堂讨论</w:t>
            </w:r>
            <w:r w:rsidRPr="00CE5F98">
              <w:rPr>
                <w:rFonts w:ascii="Times New Roman" w:hAnsi="Times New Roman" w:hint="eastAsia"/>
                <w:bCs/>
                <w:color w:val="000000" w:themeColor="text1"/>
                <w:szCs w:val="21"/>
                <w:shd w:val="clear" w:color="auto" w:fill="FFFFFF" w:themeFill="background1"/>
              </w:rPr>
              <w:t>与分析</w:t>
            </w:r>
            <w:r w:rsidRPr="00CE5F98">
              <w:rPr>
                <w:rFonts w:ascii="Times New Roman" w:hAnsi="Times New Roman"/>
                <w:bCs/>
                <w:color w:val="000000" w:themeColor="text1"/>
                <w:szCs w:val="21"/>
                <w:shd w:val="clear" w:color="auto" w:fill="FFFFFF" w:themeFill="background1"/>
              </w:rPr>
              <w:t>、</w:t>
            </w:r>
            <w:r w:rsidRPr="00CE5F98">
              <w:rPr>
                <w:rFonts w:ascii="Times New Roman" w:hAnsi="Times New Roman" w:hint="eastAsia"/>
                <w:bCs/>
                <w:color w:val="000000" w:themeColor="text1"/>
                <w:szCs w:val="21"/>
                <w:shd w:val="clear" w:color="auto" w:fill="FFFFFF" w:themeFill="background1"/>
              </w:rPr>
              <w:t>期中小组发言、</w:t>
            </w:r>
            <w:r w:rsidRPr="00CE5F98">
              <w:rPr>
                <w:rFonts w:ascii="Times New Roman" w:hAnsi="Times New Roman"/>
                <w:bCs/>
                <w:color w:val="000000" w:themeColor="text1"/>
                <w:szCs w:val="21"/>
                <w:shd w:val="clear" w:color="auto" w:fill="FFFFFF" w:themeFill="background1"/>
              </w:rPr>
              <w:t>课后</w:t>
            </w:r>
            <w:r w:rsidRPr="00CE5F98">
              <w:rPr>
                <w:rFonts w:ascii="Times New Roman" w:hAnsi="Times New Roman" w:hint="eastAsia"/>
                <w:bCs/>
                <w:color w:val="000000" w:themeColor="text1"/>
                <w:szCs w:val="21"/>
                <w:shd w:val="clear" w:color="auto" w:fill="FFFFFF" w:themeFill="background1"/>
              </w:rPr>
              <w:t>文献、案例与视频的反思</w:t>
            </w:r>
            <w:r w:rsidRPr="00CE5F98">
              <w:rPr>
                <w:rFonts w:ascii="Times New Roman" w:hAnsi="Times New Roman"/>
                <w:bCs/>
                <w:color w:val="000000" w:themeColor="text1"/>
                <w:szCs w:val="21"/>
                <w:shd w:val="clear" w:color="auto" w:fill="FFFFFF" w:themeFill="background1"/>
              </w:rPr>
              <w:t>作业、期末</w:t>
            </w:r>
            <w:r w:rsidRPr="00CE5F98">
              <w:rPr>
                <w:rFonts w:ascii="Times New Roman" w:hAnsi="Times New Roman" w:hint="eastAsia"/>
                <w:bCs/>
                <w:color w:val="000000" w:themeColor="text1"/>
                <w:szCs w:val="21"/>
                <w:shd w:val="clear" w:color="auto" w:fill="FFFFFF" w:themeFill="background1"/>
              </w:rPr>
              <w:t>小组主题调研报告考核。</w:t>
            </w:r>
          </w:p>
        </w:tc>
        <w:tc>
          <w:tcPr>
            <w:tcW w:w="1276" w:type="dxa"/>
            <w:shd w:val="clear" w:color="auto" w:fill="FFFFFF" w:themeFill="background1"/>
            <w:vAlign w:val="center"/>
          </w:tcPr>
          <w:p w14:paraId="25AECBD9" w14:textId="77777777" w:rsidR="00030C59" w:rsidRPr="00CE5F98" w:rsidRDefault="00030C59" w:rsidP="00C6433D">
            <w:pPr>
              <w:snapToGrid w:val="0"/>
              <w:spacing w:line="360" w:lineRule="exact"/>
              <w:jc w:val="center"/>
              <w:rPr>
                <w:rFonts w:ascii="Times New Roman" w:hAnsi="Times New Roman"/>
                <w:bCs/>
                <w:color w:val="000000" w:themeColor="text1"/>
                <w:szCs w:val="21"/>
                <w:shd w:val="clear" w:color="auto" w:fill="FFFFFF" w:themeFill="background1"/>
              </w:rPr>
            </w:pPr>
            <w:r w:rsidRPr="00CE5F98">
              <w:rPr>
                <w:rFonts w:ascii="Times New Roman" w:hAnsi="Times New Roman" w:hint="eastAsia"/>
                <w:bCs/>
                <w:color w:val="000000" w:themeColor="text1"/>
                <w:szCs w:val="21"/>
                <w:shd w:val="clear" w:color="auto" w:fill="FFFFFF" w:themeFill="background1"/>
              </w:rPr>
              <w:t>毕业要求</w:t>
            </w:r>
            <w:r w:rsidRPr="00CE5F98">
              <w:rPr>
                <w:rFonts w:ascii="Times New Roman" w:hAnsi="Times New Roman" w:hint="eastAsia"/>
                <w:bCs/>
                <w:color w:val="000000" w:themeColor="text1"/>
                <w:szCs w:val="21"/>
                <w:shd w:val="clear" w:color="auto" w:fill="FFFFFF" w:themeFill="background1"/>
              </w:rPr>
              <w:t>3</w:t>
            </w:r>
            <w:r w:rsidRPr="00CE5F98">
              <w:rPr>
                <w:rFonts w:ascii="Times New Roman" w:hAnsi="Times New Roman"/>
                <w:bCs/>
                <w:color w:val="000000" w:themeColor="text1"/>
                <w:szCs w:val="21"/>
                <w:shd w:val="clear" w:color="auto" w:fill="FFFFFF" w:themeFill="background1"/>
              </w:rPr>
              <w:t>毕业要求</w:t>
            </w:r>
            <w:r w:rsidRPr="00CE5F98">
              <w:rPr>
                <w:rFonts w:ascii="Times New Roman" w:hAnsi="Times New Roman"/>
                <w:bCs/>
                <w:color w:val="000000" w:themeColor="text1"/>
                <w:szCs w:val="21"/>
                <w:shd w:val="clear" w:color="auto" w:fill="FFFFFF" w:themeFill="background1"/>
              </w:rPr>
              <w:t>5</w:t>
            </w:r>
          </w:p>
        </w:tc>
      </w:tr>
      <w:tr w:rsidR="00CE5F98" w:rsidRPr="00CE5F98" w14:paraId="773221FE" w14:textId="77777777" w:rsidTr="00374F6B">
        <w:tc>
          <w:tcPr>
            <w:tcW w:w="2836" w:type="dxa"/>
            <w:shd w:val="clear" w:color="auto" w:fill="FFFFFF" w:themeFill="background1"/>
            <w:vAlign w:val="center"/>
          </w:tcPr>
          <w:p w14:paraId="4CD1EB3E" w14:textId="77777777" w:rsidR="00030C59" w:rsidRPr="00CE5F98" w:rsidRDefault="00030C59" w:rsidP="00EE48D1">
            <w:pPr>
              <w:snapToGrid w:val="0"/>
              <w:spacing w:line="360" w:lineRule="exact"/>
              <w:rPr>
                <w:rFonts w:ascii="Times New Roman" w:hAnsi="Times New Roman"/>
                <w:bCs/>
                <w:color w:val="000000" w:themeColor="text1"/>
                <w:szCs w:val="21"/>
                <w:shd w:val="clear" w:color="auto" w:fill="FFFFFF" w:themeFill="background1"/>
              </w:rPr>
            </w:pPr>
            <w:r w:rsidRPr="00CE5F98">
              <w:rPr>
                <w:rFonts w:ascii="Times New Roman" w:hAnsi="Times New Roman"/>
                <w:bCs/>
                <w:color w:val="000000" w:themeColor="text1"/>
                <w:szCs w:val="21"/>
                <w:shd w:val="clear" w:color="auto" w:fill="FFFFFF" w:themeFill="background1"/>
              </w:rPr>
              <w:t>目标</w:t>
            </w:r>
            <w:r w:rsidRPr="00CE5F98">
              <w:rPr>
                <w:rFonts w:ascii="Times New Roman" w:hAnsi="Times New Roman"/>
                <w:bCs/>
                <w:color w:val="000000" w:themeColor="text1"/>
                <w:szCs w:val="21"/>
                <w:shd w:val="clear" w:color="auto" w:fill="FFFFFF" w:themeFill="background1"/>
              </w:rPr>
              <w:t>3</w:t>
            </w:r>
            <w:r w:rsidRPr="00CE5F98">
              <w:rPr>
                <w:rFonts w:ascii="Times New Roman" w:hAnsi="Times New Roman"/>
                <w:bCs/>
                <w:color w:val="000000" w:themeColor="text1"/>
                <w:szCs w:val="21"/>
                <w:shd w:val="clear" w:color="auto" w:fill="FFFFFF" w:themeFill="background1"/>
              </w:rPr>
              <w:t>：</w:t>
            </w:r>
            <w:r w:rsidRPr="00CE5F98">
              <w:rPr>
                <w:rFonts w:ascii="Times New Roman" w:hAnsi="Times New Roman" w:hint="eastAsia"/>
                <w:color w:val="000000" w:themeColor="text1"/>
                <w:szCs w:val="21"/>
                <w:shd w:val="clear" w:color="auto" w:fill="FFFFFF" w:themeFill="background1"/>
              </w:rPr>
              <w:t>学生将通过案例分析和实践调研活动，提高解决实际问题的能力，树立“技术向善”的价值观，强化隐私数据保护意识，培养运用专业知识服务社会民生需求的责任感。</w:t>
            </w:r>
          </w:p>
        </w:tc>
        <w:tc>
          <w:tcPr>
            <w:tcW w:w="2931" w:type="dxa"/>
            <w:shd w:val="clear" w:color="auto" w:fill="FFFFFF" w:themeFill="background1"/>
          </w:tcPr>
          <w:p w14:paraId="2C3A9173" w14:textId="77777777" w:rsidR="00030C59" w:rsidRPr="00CE5F98" w:rsidRDefault="00030C59" w:rsidP="0008609F">
            <w:pPr>
              <w:snapToGrid w:val="0"/>
              <w:spacing w:line="360" w:lineRule="exact"/>
              <w:rPr>
                <w:rFonts w:ascii="Times New Roman" w:hAnsi="Times New Roman"/>
                <w:bCs/>
                <w:color w:val="000000" w:themeColor="text1"/>
                <w:szCs w:val="21"/>
                <w:shd w:val="clear" w:color="auto" w:fill="FFFFFF" w:themeFill="background1"/>
              </w:rPr>
            </w:pPr>
            <w:r w:rsidRPr="00CE5F98">
              <w:rPr>
                <w:rFonts w:ascii="Times New Roman" w:hAnsi="Times New Roman" w:hint="eastAsia"/>
                <w:bCs/>
                <w:color w:val="000000" w:themeColor="text1"/>
                <w:szCs w:val="21"/>
                <w:shd w:val="clear" w:color="auto" w:fill="FFFFFF" w:themeFill="background1"/>
              </w:rPr>
              <w:t>通过案例分析和实践调研活动，提高问题分析能力，树立服务优化意识，充分认识到专业规范与职业操守的重要性。</w:t>
            </w:r>
          </w:p>
          <w:p w14:paraId="5DEAC024" w14:textId="77777777" w:rsidR="00030C59" w:rsidRPr="00CE5F98" w:rsidRDefault="00030C59" w:rsidP="00B569F8">
            <w:pPr>
              <w:snapToGrid w:val="0"/>
              <w:spacing w:line="360" w:lineRule="exact"/>
              <w:rPr>
                <w:rFonts w:ascii="Times New Roman" w:hAnsi="Times New Roman"/>
                <w:bCs/>
                <w:color w:val="000000" w:themeColor="text1"/>
                <w:szCs w:val="21"/>
                <w:shd w:val="clear" w:color="auto" w:fill="FFFFFF" w:themeFill="background1"/>
              </w:rPr>
            </w:pPr>
          </w:p>
        </w:tc>
        <w:tc>
          <w:tcPr>
            <w:tcW w:w="1605" w:type="dxa"/>
            <w:shd w:val="clear" w:color="auto" w:fill="FFFFFF" w:themeFill="background1"/>
            <w:vAlign w:val="center"/>
          </w:tcPr>
          <w:p w14:paraId="11DA1D57" w14:textId="77777777" w:rsidR="00030C59" w:rsidRPr="00CE5F98" w:rsidRDefault="00030C59" w:rsidP="00374F6B">
            <w:pPr>
              <w:snapToGrid w:val="0"/>
              <w:spacing w:line="360" w:lineRule="exact"/>
              <w:rPr>
                <w:rFonts w:ascii="Times New Roman" w:hAnsi="Times New Roman"/>
                <w:bCs/>
                <w:color w:val="000000" w:themeColor="text1"/>
                <w:szCs w:val="21"/>
                <w:shd w:val="clear" w:color="auto" w:fill="FFFFFF" w:themeFill="background1"/>
              </w:rPr>
            </w:pPr>
            <w:r w:rsidRPr="00CE5F98">
              <w:rPr>
                <w:rFonts w:ascii="Times New Roman" w:hAnsi="Times New Roman" w:hint="eastAsia"/>
                <w:bCs/>
                <w:color w:val="000000" w:themeColor="text1"/>
                <w:szCs w:val="21"/>
                <w:shd w:val="clear" w:color="auto" w:fill="FFFFFF" w:themeFill="background1"/>
              </w:rPr>
              <w:t>课堂讨论与分析、期中小组发言、课后文献、案例与视频的反思作业、期末小组主题调研报告考核。</w:t>
            </w:r>
          </w:p>
        </w:tc>
        <w:tc>
          <w:tcPr>
            <w:tcW w:w="1276" w:type="dxa"/>
            <w:shd w:val="clear" w:color="auto" w:fill="FFFFFF" w:themeFill="background1"/>
            <w:vAlign w:val="center"/>
          </w:tcPr>
          <w:p w14:paraId="77A45A89" w14:textId="77777777" w:rsidR="00030C59" w:rsidRPr="00CE5F98" w:rsidRDefault="00030C59" w:rsidP="00D63F6F">
            <w:pPr>
              <w:snapToGrid w:val="0"/>
              <w:spacing w:line="360" w:lineRule="exact"/>
              <w:jc w:val="center"/>
              <w:rPr>
                <w:rFonts w:ascii="Times New Roman" w:hAnsi="Times New Roman"/>
                <w:bCs/>
                <w:color w:val="000000" w:themeColor="text1"/>
                <w:spacing w:val="-10"/>
                <w:szCs w:val="21"/>
                <w:shd w:val="clear" w:color="auto" w:fill="FFFFFF" w:themeFill="background1"/>
              </w:rPr>
            </w:pPr>
            <w:r w:rsidRPr="00CE5F98">
              <w:rPr>
                <w:rFonts w:ascii="Times New Roman" w:hAnsi="Times New Roman" w:hint="eastAsia"/>
                <w:bCs/>
                <w:color w:val="000000" w:themeColor="text1"/>
                <w:spacing w:val="-10"/>
                <w:szCs w:val="21"/>
                <w:shd w:val="clear" w:color="auto" w:fill="FFFFFF" w:themeFill="background1"/>
              </w:rPr>
              <w:t>毕业要求</w:t>
            </w:r>
            <w:r w:rsidRPr="00CE5F98">
              <w:rPr>
                <w:rFonts w:ascii="Times New Roman" w:hAnsi="Times New Roman" w:hint="eastAsia"/>
                <w:bCs/>
                <w:color w:val="000000" w:themeColor="text1"/>
                <w:spacing w:val="-10"/>
                <w:szCs w:val="21"/>
                <w:shd w:val="clear" w:color="auto" w:fill="FFFFFF" w:themeFill="background1"/>
              </w:rPr>
              <w:t>1.2</w:t>
            </w:r>
          </w:p>
        </w:tc>
      </w:tr>
    </w:tbl>
    <w:p w14:paraId="594F0096" w14:textId="206D9B3B"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（二）成绩综合评定办法</w:t>
      </w:r>
    </w:p>
    <w:p w14:paraId="46D66950" w14:textId="77777777" w:rsidR="00030C59" w:rsidRPr="00CE5F98" w:rsidRDefault="00030C59" w:rsidP="009C22EE">
      <w:pPr>
        <w:adjustRightInd w:val="0"/>
        <w:snapToGrid w:val="0"/>
        <w:spacing w:line="360" w:lineRule="auto"/>
        <w:ind w:firstLineChars="200" w:firstLine="420"/>
        <w:outlineLvl w:val="0"/>
        <w:rPr>
          <w:rFonts w:ascii="Times New Roman" w:hAnsi="Times New Roman"/>
          <w:color w:val="000000" w:themeColor="text1"/>
          <w:szCs w:val="21"/>
          <w:shd w:val="clear" w:color="auto" w:fill="FFFFFF" w:themeFill="background1"/>
        </w:rPr>
      </w:pPr>
      <w:bookmarkStart w:id="68" w:name="_Toc203243468"/>
      <w:r w:rsidRPr="00CE5F98">
        <w:rPr>
          <w:rFonts w:ascii="Times New Roman" w:hAnsi="Times New Roman"/>
          <w:color w:val="000000" w:themeColor="text1"/>
          <w:szCs w:val="21"/>
          <w:shd w:val="clear" w:color="auto" w:fill="FFFFFF" w:themeFill="background1"/>
        </w:rPr>
        <w:t>1.</w:t>
      </w:r>
      <w:r w:rsidRPr="00CE5F98">
        <w:rPr>
          <w:rFonts w:ascii="Times New Roman" w:hAnsi="Times New Roman"/>
          <w:color w:val="000000" w:themeColor="text1"/>
          <w:szCs w:val="21"/>
          <w:shd w:val="clear" w:color="auto" w:fill="FFFFFF" w:themeFill="background1"/>
        </w:rPr>
        <w:t>考核方式</w:t>
      </w:r>
      <w:bookmarkEnd w:id="68"/>
    </w:p>
    <w:p w14:paraId="2A92EE57" w14:textId="77777777" w:rsidR="00030C59" w:rsidRPr="00CE5F98" w:rsidRDefault="00030C59" w:rsidP="009C22EE">
      <w:pPr>
        <w:adjustRightInd w:val="0"/>
        <w:snapToGrid w:val="0"/>
        <w:spacing w:line="360" w:lineRule="auto"/>
        <w:ind w:firstLineChars="200" w:firstLine="420"/>
        <w:outlineLvl w:val="0"/>
        <w:rPr>
          <w:rFonts w:ascii="Times New Roman" w:hAnsi="Times New Roman"/>
          <w:color w:val="000000" w:themeColor="text1"/>
          <w:szCs w:val="21"/>
          <w:shd w:val="clear" w:color="auto" w:fill="FFFFFF" w:themeFill="background1"/>
        </w:rPr>
      </w:pPr>
      <w:bookmarkStart w:id="69" w:name="_Toc203243469"/>
      <w:r w:rsidRPr="00CE5F98">
        <w:rPr>
          <w:rFonts w:ascii="Times New Roman" w:hAnsi="Times New Roman" w:hint="eastAsia"/>
          <w:color w:val="000000" w:themeColor="text1"/>
          <w:szCs w:val="21"/>
          <w:shd w:val="clear" w:color="auto" w:fill="FFFFFF" w:themeFill="background1"/>
        </w:rPr>
        <w:t>包括形成性评价和终结性评价。考核形式有：期末考核采取分散开卷形式的小组调研报告；半期考核采取小组专题研讨；平时作业为个人课后文献、案例与视频的反思总结。</w:t>
      </w:r>
      <w:bookmarkEnd w:id="69"/>
    </w:p>
    <w:p w14:paraId="61CE55FF" w14:textId="77777777" w:rsidR="00030C59" w:rsidRPr="00CE5F98" w:rsidRDefault="00030C59" w:rsidP="009C22EE">
      <w:pPr>
        <w:adjustRightInd w:val="0"/>
        <w:snapToGrid w:val="0"/>
        <w:spacing w:line="360" w:lineRule="auto"/>
        <w:ind w:firstLineChars="200" w:firstLine="420"/>
        <w:outlineLvl w:val="0"/>
        <w:rPr>
          <w:rFonts w:ascii="Times New Roman" w:hAnsi="Times New Roman"/>
          <w:color w:val="000000" w:themeColor="text1"/>
          <w:szCs w:val="21"/>
          <w:shd w:val="clear" w:color="auto" w:fill="FFFFFF" w:themeFill="background1"/>
        </w:rPr>
      </w:pPr>
      <w:bookmarkStart w:id="70" w:name="_Toc203243470"/>
      <w:r w:rsidRPr="00CE5F98">
        <w:rPr>
          <w:rFonts w:ascii="Times New Roman" w:hAnsi="Times New Roman"/>
          <w:color w:val="000000" w:themeColor="text1"/>
          <w:szCs w:val="21"/>
          <w:shd w:val="clear" w:color="auto" w:fill="FFFFFF" w:themeFill="background1"/>
        </w:rPr>
        <w:t>2.</w:t>
      </w:r>
      <w:r w:rsidRPr="00CE5F98">
        <w:rPr>
          <w:rFonts w:ascii="Times New Roman" w:hAnsi="Times New Roman"/>
          <w:color w:val="000000" w:themeColor="text1"/>
          <w:szCs w:val="21"/>
          <w:shd w:val="clear" w:color="auto" w:fill="FFFFFF" w:themeFill="background1"/>
        </w:rPr>
        <w:t>总成绩评定</w:t>
      </w:r>
      <w:bookmarkEnd w:id="70"/>
    </w:p>
    <w:p w14:paraId="43C60209" w14:textId="77777777" w:rsidR="00030C59" w:rsidRPr="00CE5F98" w:rsidRDefault="00030C59" w:rsidP="009C22EE">
      <w:pPr>
        <w:adjustRightInd w:val="0"/>
        <w:snapToGrid w:val="0"/>
        <w:spacing w:line="360" w:lineRule="auto"/>
        <w:ind w:firstLineChars="200" w:firstLine="420"/>
        <w:outlineLvl w:val="0"/>
        <w:rPr>
          <w:rFonts w:ascii="Times New Roman" w:hAnsi="Times New Roman"/>
          <w:color w:val="000000" w:themeColor="text1"/>
          <w:szCs w:val="21"/>
          <w:shd w:val="clear" w:color="auto" w:fill="FFFFFF" w:themeFill="background1"/>
        </w:rPr>
      </w:pPr>
      <w:bookmarkStart w:id="71" w:name="_Toc203243471"/>
      <w:r w:rsidRPr="00CE5F98">
        <w:rPr>
          <w:rFonts w:ascii="Times New Roman" w:hAnsi="Times New Roman"/>
          <w:color w:val="000000" w:themeColor="text1"/>
          <w:szCs w:val="21"/>
          <w:shd w:val="clear" w:color="auto" w:fill="FFFFFF" w:themeFill="background1"/>
        </w:rPr>
        <w:t>总成绩</w:t>
      </w:r>
      <w:r w:rsidRPr="00CE5F98">
        <w:rPr>
          <w:rFonts w:ascii="Times New Roman" w:hAnsi="Times New Roman"/>
          <w:color w:val="000000" w:themeColor="text1"/>
          <w:szCs w:val="21"/>
          <w:shd w:val="clear" w:color="auto" w:fill="FFFFFF" w:themeFill="background1"/>
        </w:rPr>
        <w:t>=</w:t>
      </w:r>
      <w:r w:rsidRPr="00CE5F98">
        <w:rPr>
          <w:rFonts w:ascii="Times New Roman" w:hAnsi="Times New Roman" w:hint="eastAsia"/>
          <w:color w:val="000000" w:themeColor="text1"/>
          <w:szCs w:val="21"/>
          <w:shd w:val="clear" w:color="auto" w:fill="FFFFFF" w:themeFill="background1"/>
        </w:rPr>
        <w:t>平时成绩</w:t>
      </w:r>
      <w:r w:rsidRPr="00CE5F98">
        <w:rPr>
          <w:rFonts w:ascii="Times New Roman" w:hAnsi="Times New Roman" w:hint="eastAsia"/>
          <w:color w:val="000000" w:themeColor="text1"/>
          <w:szCs w:val="21"/>
          <w:shd w:val="clear" w:color="auto" w:fill="FFFFFF" w:themeFill="background1"/>
        </w:rPr>
        <w:t>2</w:t>
      </w:r>
      <w:r w:rsidRPr="00CE5F98">
        <w:rPr>
          <w:rFonts w:ascii="Times New Roman" w:hAnsi="Times New Roman"/>
          <w:color w:val="000000" w:themeColor="text1"/>
          <w:szCs w:val="21"/>
          <w:shd w:val="clear" w:color="auto" w:fill="FFFFFF" w:themeFill="background1"/>
        </w:rPr>
        <w:t>0%+</w:t>
      </w:r>
      <w:r w:rsidRPr="00CE5F98">
        <w:rPr>
          <w:rFonts w:ascii="Times New Roman" w:hAnsi="Times New Roman" w:hint="eastAsia"/>
          <w:color w:val="000000" w:themeColor="text1"/>
          <w:szCs w:val="21"/>
          <w:shd w:val="clear" w:color="auto" w:fill="FFFFFF" w:themeFill="background1"/>
        </w:rPr>
        <w:t>半期考核成绩</w:t>
      </w:r>
      <w:r w:rsidRPr="00CE5F98">
        <w:rPr>
          <w:rFonts w:ascii="Times New Roman" w:hAnsi="Times New Roman" w:hint="eastAsia"/>
          <w:color w:val="000000" w:themeColor="text1"/>
          <w:szCs w:val="21"/>
          <w:shd w:val="clear" w:color="auto" w:fill="FFFFFF" w:themeFill="background1"/>
        </w:rPr>
        <w:t>3</w:t>
      </w:r>
      <w:r w:rsidRPr="00CE5F98">
        <w:rPr>
          <w:rFonts w:ascii="Times New Roman" w:hAnsi="Times New Roman"/>
          <w:color w:val="000000" w:themeColor="text1"/>
          <w:szCs w:val="21"/>
          <w:shd w:val="clear" w:color="auto" w:fill="FFFFFF" w:themeFill="background1"/>
        </w:rPr>
        <w:t>0%+</w:t>
      </w:r>
      <w:r w:rsidRPr="00CE5F98">
        <w:rPr>
          <w:rFonts w:ascii="Times New Roman" w:hAnsi="Times New Roman"/>
          <w:color w:val="000000" w:themeColor="text1"/>
          <w:szCs w:val="21"/>
          <w:shd w:val="clear" w:color="auto" w:fill="FFFFFF" w:themeFill="background1"/>
        </w:rPr>
        <w:t>期末考</w:t>
      </w:r>
      <w:r w:rsidRPr="00CE5F98">
        <w:rPr>
          <w:rFonts w:ascii="Times New Roman" w:hAnsi="Times New Roman" w:hint="eastAsia"/>
          <w:color w:val="000000" w:themeColor="text1"/>
          <w:szCs w:val="21"/>
          <w:shd w:val="clear" w:color="auto" w:fill="FFFFFF" w:themeFill="background1"/>
        </w:rPr>
        <w:t>核</w:t>
      </w:r>
      <w:r w:rsidRPr="00CE5F98">
        <w:rPr>
          <w:rFonts w:ascii="Times New Roman" w:hAnsi="Times New Roman"/>
          <w:color w:val="000000" w:themeColor="text1"/>
          <w:szCs w:val="21"/>
          <w:shd w:val="clear" w:color="auto" w:fill="FFFFFF" w:themeFill="background1"/>
        </w:rPr>
        <w:t>成绩</w:t>
      </w:r>
      <w:r w:rsidRPr="00CE5F98">
        <w:rPr>
          <w:rFonts w:ascii="Times New Roman" w:hAnsi="Times New Roman" w:hint="eastAsia"/>
          <w:color w:val="000000" w:themeColor="text1"/>
          <w:szCs w:val="21"/>
          <w:shd w:val="clear" w:color="auto" w:fill="FFFFFF" w:themeFill="background1"/>
        </w:rPr>
        <w:t>5</w:t>
      </w:r>
      <w:r w:rsidRPr="00CE5F98">
        <w:rPr>
          <w:rFonts w:ascii="Times New Roman" w:hAnsi="Times New Roman"/>
          <w:color w:val="000000" w:themeColor="text1"/>
          <w:szCs w:val="21"/>
          <w:shd w:val="clear" w:color="auto" w:fill="FFFFFF" w:themeFill="background1"/>
        </w:rPr>
        <w:t>0%</w:t>
      </w:r>
      <w:bookmarkEnd w:id="71"/>
    </w:p>
    <w:p w14:paraId="1E48EA6A" w14:textId="77777777" w:rsidR="00030C59" w:rsidRPr="00CE5F98" w:rsidRDefault="00030C59" w:rsidP="009C22EE">
      <w:pPr>
        <w:adjustRightInd w:val="0"/>
        <w:snapToGrid w:val="0"/>
        <w:spacing w:line="360" w:lineRule="auto"/>
        <w:ind w:firstLineChars="200" w:firstLine="420"/>
        <w:rPr>
          <w:rFonts w:ascii="Times New Roman" w:hAnsi="Times New Roman"/>
          <w:color w:val="000000" w:themeColor="text1"/>
          <w:szCs w:val="21"/>
          <w:shd w:val="clear" w:color="auto" w:fill="FFFFFF" w:themeFill="background1"/>
        </w:rPr>
      </w:pPr>
      <w:r w:rsidRPr="00CE5F98">
        <w:rPr>
          <w:rFonts w:ascii="Times New Roman" w:hAnsi="Times New Roman"/>
          <w:color w:val="000000" w:themeColor="text1"/>
          <w:szCs w:val="21"/>
          <w:shd w:val="clear" w:color="auto" w:fill="FFFFFF" w:themeFill="background1"/>
        </w:rPr>
        <w:t>3.</w:t>
      </w:r>
      <w:r w:rsidRPr="00CE5F98">
        <w:rPr>
          <w:rFonts w:ascii="Times New Roman" w:hAnsi="Times New Roman"/>
          <w:color w:val="000000" w:themeColor="text1"/>
          <w:szCs w:val="21"/>
          <w:shd w:val="clear" w:color="auto" w:fill="FFFFFF" w:themeFill="background1"/>
        </w:rPr>
        <w:t>平时成绩评定</w:t>
      </w:r>
    </w:p>
    <w:p w14:paraId="6E55A17F" w14:textId="77777777" w:rsidR="00030C59" w:rsidRPr="00CE5F98" w:rsidRDefault="00030C59" w:rsidP="009C22EE">
      <w:pPr>
        <w:adjustRightInd w:val="0"/>
        <w:snapToGrid w:val="0"/>
        <w:spacing w:line="360" w:lineRule="auto"/>
        <w:ind w:firstLineChars="150" w:firstLine="315"/>
        <w:rPr>
          <w:rFonts w:ascii="Times New Roman" w:hAnsi="Times New Roman"/>
          <w:color w:val="000000" w:themeColor="text1"/>
          <w:szCs w:val="21"/>
          <w:shd w:val="clear" w:color="auto" w:fill="FFFFFF" w:themeFill="background1"/>
        </w:rPr>
      </w:pPr>
      <w:r w:rsidRPr="00CE5F98">
        <w:rPr>
          <w:rFonts w:ascii="Times New Roman" w:hAnsi="Times New Roman"/>
          <w:color w:val="000000" w:themeColor="text1"/>
          <w:szCs w:val="21"/>
          <w:shd w:val="clear" w:color="auto" w:fill="FFFFFF" w:themeFill="background1"/>
        </w:rPr>
        <w:t>（</w:t>
      </w:r>
      <w:r w:rsidRPr="00CE5F98">
        <w:rPr>
          <w:rFonts w:ascii="Times New Roman" w:hAnsi="Times New Roman"/>
          <w:color w:val="000000" w:themeColor="text1"/>
          <w:szCs w:val="21"/>
          <w:shd w:val="clear" w:color="auto" w:fill="FFFFFF" w:themeFill="background1"/>
        </w:rPr>
        <w:t>1</w:t>
      </w:r>
      <w:r w:rsidRPr="00CE5F98">
        <w:rPr>
          <w:rFonts w:ascii="Times New Roman" w:hAnsi="Times New Roman"/>
          <w:color w:val="000000" w:themeColor="text1"/>
          <w:szCs w:val="21"/>
          <w:shd w:val="clear" w:color="auto" w:fill="FFFFFF" w:themeFill="background1"/>
        </w:rPr>
        <w:t>）考勤</w:t>
      </w:r>
      <w:r w:rsidRPr="00CE5F98">
        <w:rPr>
          <w:rFonts w:ascii="Times New Roman" w:hAnsi="Times New Roman" w:hint="eastAsia"/>
          <w:color w:val="000000" w:themeColor="text1"/>
          <w:szCs w:val="21"/>
          <w:shd w:val="clear" w:color="auto" w:fill="FFFFFF" w:themeFill="background1"/>
        </w:rPr>
        <w:t>；</w:t>
      </w:r>
      <w:r w:rsidRPr="00CE5F98">
        <w:rPr>
          <w:rFonts w:ascii="Times New Roman" w:hAnsi="Times New Roman"/>
          <w:color w:val="000000" w:themeColor="text1"/>
          <w:szCs w:val="21"/>
          <w:shd w:val="clear" w:color="auto" w:fill="FFFFFF" w:themeFill="background1"/>
        </w:rPr>
        <w:t>（</w:t>
      </w:r>
      <w:r w:rsidRPr="00CE5F98">
        <w:rPr>
          <w:rFonts w:ascii="Times New Roman" w:hAnsi="Times New Roman"/>
          <w:color w:val="000000" w:themeColor="text1"/>
          <w:szCs w:val="21"/>
          <w:shd w:val="clear" w:color="auto" w:fill="FFFFFF" w:themeFill="background1"/>
        </w:rPr>
        <w:t>3</w:t>
      </w:r>
      <w:r w:rsidRPr="00CE5F98">
        <w:rPr>
          <w:rFonts w:ascii="Times New Roman" w:hAnsi="Times New Roman"/>
          <w:color w:val="000000" w:themeColor="text1"/>
          <w:szCs w:val="21"/>
          <w:shd w:val="clear" w:color="auto" w:fill="FFFFFF" w:themeFill="background1"/>
        </w:rPr>
        <w:t>）</w:t>
      </w:r>
      <w:r w:rsidRPr="00CE5F98">
        <w:rPr>
          <w:rFonts w:ascii="Times New Roman" w:hAnsi="Times New Roman" w:hint="eastAsia"/>
          <w:color w:val="000000" w:themeColor="text1"/>
          <w:szCs w:val="21"/>
          <w:shd w:val="clear" w:color="auto" w:fill="FFFFFF" w:themeFill="background1"/>
        </w:rPr>
        <w:t>个人课后文献、案例与视频的反思总结。</w:t>
      </w:r>
      <w:r w:rsidRPr="00CE5F98">
        <w:rPr>
          <w:rFonts w:ascii="Times New Roman" w:hAnsi="Times New Roman"/>
          <w:color w:val="000000" w:themeColor="text1"/>
          <w:szCs w:val="21"/>
          <w:shd w:val="clear" w:color="auto" w:fill="FFFFFF" w:themeFill="background1"/>
        </w:rPr>
        <w:t xml:space="preserve"> </w:t>
      </w:r>
    </w:p>
    <w:p w14:paraId="66217FCB" w14:textId="77777777" w:rsidR="00030C59" w:rsidRPr="00CE5F98" w:rsidRDefault="00030C59" w:rsidP="009C22EE">
      <w:pPr>
        <w:adjustRightInd w:val="0"/>
        <w:snapToGrid w:val="0"/>
        <w:spacing w:line="360" w:lineRule="auto"/>
        <w:ind w:firstLineChars="200" w:firstLine="420"/>
        <w:rPr>
          <w:rFonts w:ascii="Times New Roman" w:hAnsi="Times New Roman"/>
          <w:color w:val="000000" w:themeColor="text1"/>
          <w:szCs w:val="21"/>
          <w:shd w:val="clear" w:color="auto" w:fill="FFFFFF" w:themeFill="background1"/>
        </w:rPr>
      </w:pPr>
      <w:r w:rsidRPr="00CE5F98">
        <w:rPr>
          <w:rFonts w:ascii="Times New Roman" w:hAnsi="Times New Roman" w:hint="eastAsia"/>
          <w:color w:val="000000" w:themeColor="text1"/>
          <w:szCs w:val="21"/>
          <w:shd w:val="clear" w:color="auto" w:fill="FFFFFF" w:themeFill="background1"/>
        </w:rPr>
        <w:t>平时成绩考勤规则是：全勤</w:t>
      </w:r>
      <w:r w:rsidRPr="00CE5F98">
        <w:rPr>
          <w:rFonts w:ascii="Times New Roman" w:hAnsi="Times New Roman" w:hint="eastAsia"/>
          <w:color w:val="000000" w:themeColor="text1"/>
          <w:szCs w:val="21"/>
          <w:shd w:val="clear" w:color="auto" w:fill="FFFFFF" w:themeFill="background1"/>
        </w:rPr>
        <w:t>/</w:t>
      </w:r>
      <w:r w:rsidRPr="00CE5F98">
        <w:rPr>
          <w:rFonts w:ascii="Times New Roman" w:hAnsi="Times New Roman" w:hint="eastAsia"/>
          <w:color w:val="000000" w:themeColor="text1"/>
          <w:szCs w:val="21"/>
          <w:shd w:val="clear" w:color="auto" w:fill="FFFFFF" w:themeFill="background1"/>
        </w:rPr>
        <w:t>公假不扣分，其他缺席在平时总成绩中扣</w:t>
      </w:r>
      <w:r w:rsidRPr="00CE5F98">
        <w:rPr>
          <w:rFonts w:ascii="Times New Roman" w:hAnsi="Times New Roman" w:hint="eastAsia"/>
          <w:color w:val="000000" w:themeColor="text1"/>
          <w:szCs w:val="21"/>
          <w:shd w:val="clear" w:color="auto" w:fill="FFFFFF" w:themeFill="background1"/>
        </w:rPr>
        <w:t>1</w:t>
      </w:r>
      <w:r w:rsidRPr="00CE5F98">
        <w:rPr>
          <w:rFonts w:ascii="Times New Roman" w:hAnsi="Times New Roman" w:hint="eastAsia"/>
          <w:color w:val="000000" w:themeColor="text1"/>
          <w:szCs w:val="21"/>
          <w:shd w:val="clear" w:color="auto" w:fill="FFFFFF" w:themeFill="background1"/>
        </w:rPr>
        <w:t>分</w:t>
      </w:r>
      <w:r w:rsidRPr="00CE5F98">
        <w:rPr>
          <w:rFonts w:ascii="Times New Roman" w:hAnsi="Times New Roman" w:hint="eastAsia"/>
          <w:color w:val="000000" w:themeColor="text1"/>
          <w:szCs w:val="21"/>
          <w:shd w:val="clear" w:color="auto" w:fill="FFFFFF" w:themeFill="background1"/>
        </w:rPr>
        <w:t>/</w:t>
      </w:r>
      <w:r w:rsidRPr="00CE5F98">
        <w:rPr>
          <w:rFonts w:ascii="Times New Roman" w:hAnsi="Times New Roman" w:hint="eastAsia"/>
          <w:color w:val="000000" w:themeColor="text1"/>
          <w:szCs w:val="21"/>
          <w:shd w:val="clear" w:color="auto" w:fill="FFFFFF" w:themeFill="background1"/>
        </w:rPr>
        <w:t>次。</w:t>
      </w:r>
    </w:p>
    <w:p w14:paraId="2E3075EC" w14:textId="77777777" w:rsidR="00030C59" w:rsidRPr="00CE5F98" w:rsidRDefault="00030C59" w:rsidP="009C22EE">
      <w:pPr>
        <w:adjustRightInd w:val="0"/>
        <w:snapToGrid w:val="0"/>
        <w:spacing w:line="360" w:lineRule="auto"/>
        <w:ind w:firstLineChars="200" w:firstLine="420"/>
        <w:rPr>
          <w:rFonts w:ascii="Times New Roman" w:hAnsi="Times New Roman"/>
          <w:color w:val="000000" w:themeColor="text1"/>
          <w:szCs w:val="21"/>
          <w:shd w:val="clear" w:color="auto" w:fill="FFFFFF" w:themeFill="background1"/>
        </w:rPr>
      </w:pPr>
      <w:r w:rsidRPr="00CE5F98">
        <w:rPr>
          <w:rFonts w:ascii="Times New Roman" w:hAnsi="Times New Roman"/>
          <w:color w:val="000000" w:themeColor="text1"/>
          <w:szCs w:val="21"/>
          <w:shd w:val="clear" w:color="auto" w:fill="FFFFFF" w:themeFill="background1"/>
        </w:rPr>
        <w:t>4.</w:t>
      </w:r>
      <w:r w:rsidRPr="00CE5F98">
        <w:rPr>
          <w:rFonts w:ascii="Times New Roman" w:hAnsi="Times New Roman"/>
          <w:color w:val="000000" w:themeColor="text1"/>
          <w:szCs w:val="21"/>
          <w:shd w:val="clear" w:color="auto" w:fill="FFFFFF" w:themeFill="background1"/>
        </w:rPr>
        <w:t>期末考</w:t>
      </w:r>
      <w:r w:rsidRPr="00CE5F98">
        <w:rPr>
          <w:rFonts w:ascii="Times New Roman" w:hAnsi="Times New Roman" w:hint="eastAsia"/>
          <w:color w:val="000000" w:themeColor="text1"/>
          <w:szCs w:val="21"/>
          <w:shd w:val="clear" w:color="auto" w:fill="FFFFFF" w:themeFill="background1"/>
        </w:rPr>
        <w:t>核</w:t>
      </w:r>
    </w:p>
    <w:p w14:paraId="1428BD26" w14:textId="77777777" w:rsidR="00030C59" w:rsidRPr="00CE5F98" w:rsidRDefault="00030C59" w:rsidP="009C22EE">
      <w:pPr>
        <w:adjustRightInd w:val="0"/>
        <w:snapToGrid w:val="0"/>
        <w:spacing w:line="360" w:lineRule="auto"/>
        <w:ind w:firstLineChars="200" w:firstLine="420"/>
        <w:rPr>
          <w:rFonts w:ascii="Times New Roman" w:hAnsi="Times New Roman"/>
          <w:color w:val="000000" w:themeColor="text1"/>
          <w:szCs w:val="21"/>
          <w:shd w:val="clear" w:color="auto" w:fill="FFFFFF" w:themeFill="background1"/>
        </w:rPr>
      </w:pPr>
      <w:r w:rsidRPr="00CE5F98">
        <w:rPr>
          <w:rFonts w:ascii="Times New Roman" w:hAnsi="Times New Roman"/>
          <w:color w:val="000000" w:themeColor="text1"/>
          <w:szCs w:val="21"/>
          <w:shd w:val="clear" w:color="auto" w:fill="FFFFFF" w:themeFill="background1"/>
        </w:rPr>
        <w:t>本课程期末考核采用</w:t>
      </w:r>
      <w:r w:rsidRPr="00CE5F98">
        <w:rPr>
          <w:rFonts w:ascii="Times New Roman" w:hAnsi="Times New Roman" w:hint="eastAsia"/>
          <w:color w:val="000000" w:themeColor="text1"/>
          <w:szCs w:val="21"/>
          <w:shd w:val="clear" w:color="auto" w:fill="FFFFFF" w:themeFill="background1"/>
        </w:rPr>
        <w:t>分散开卷形式的小组调研报告</w:t>
      </w:r>
      <w:r w:rsidRPr="00CE5F98">
        <w:rPr>
          <w:rFonts w:ascii="Times New Roman" w:hAnsi="Times New Roman"/>
          <w:color w:val="000000" w:themeColor="text1"/>
          <w:szCs w:val="21"/>
          <w:shd w:val="clear" w:color="auto" w:fill="FFFFFF" w:themeFill="background1"/>
        </w:rPr>
        <w:t>，由主讲教师</w:t>
      </w:r>
      <w:r w:rsidRPr="00CE5F98">
        <w:rPr>
          <w:rFonts w:ascii="Times New Roman" w:hAnsi="Times New Roman" w:hint="eastAsia"/>
          <w:color w:val="000000" w:themeColor="text1"/>
          <w:szCs w:val="21"/>
          <w:shd w:val="clear" w:color="auto" w:fill="FFFFFF" w:themeFill="background1"/>
        </w:rPr>
        <w:t>根据课程内容</w:t>
      </w:r>
      <w:r w:rsidRPr="00CE5F98">
        <w:rPr>
          <w:rFonts w:ascii="Times New Roman" w:hAnsi="Times New Roman"/>
          <w:color w:val="000000" w:themeColor="text1"/>
          <w:szCs w:val="21"/>
          <w:shd w:val="clear" w:color="auto" w:fill="FFFFFF" w:themeFill="background1"/>
        </w:rPr>
        <w:t>自</w:t>
      </w:r>
      <w:r w:rsidRPr="00CE5F98">
        <w:rPr>
          <w:rFonts w:ascii="Times New Roman" w:hAnsi="Times New Roman" w:hint="eastAsia"/>
          <w:color w:val="000000" w:themeColor="text1"/>
          <w:szCs w:val="21"/>
          <w:shd w:val="clear" w:color="auto" w:fill="FFFFFF" w:themeFill="background1"/>
        </w:rPr>
        <w:t>主</w:t>
      </w:r>
      <w:r w:rsidRPr="00CE5F98">
        <w:rPr>
          <w:rFonts w:ascii="Times New Roman" w:hAnsi="Times New Roman"/>
          <w:color w:val="000000" w:themeColor="text1"/>
          <w:szCs w:val="21"/>
          <w:shd w:val="clear" w:color="auto" w:fill="FFFFFF" w:themeFill="background1"/>
        </w:rPr>
        <w:t>命题</w:t>
      </w:r>
      <w:r w:rsidRPr="00CE5F98">
        <w:rPr>
          <w:rFonts w:ascii="Times New Roman" w:hAnsi="Times New Roman" w:hint="eastAsia"/>
          <w:color w:val="000000" w:themeColor="text1"/>
          <w:szCs w:val="21"/>
          <w:shd w:val="clear" w:color="auto" w:fill="FFFFFF" w:themeFill="background1"/>
        </w:rPr>
        <w:t>，</w:t>
      </w:r>
      <w:r w:rsidRPr="00CE5F98">
        <w:rPr>
          <w:rFonts w:ascii="Times New Roman" w:hAnsi="Times New Roman"/>
          <w:color w:val="000000" w:themeColor="text1"/>
          <w:szCs w:val="21"/>
          <w:shd w:val="clear" w:color="auto" w:fill="FFFFFF" w:themeFill="background1"/>
        </w:rPr>
        <w:t>占课程总成绩的</w:t>
      </w:r>
      <w:r w:rsidRPr="00CE5F98">
        <w:rPr>
          <w:rFonts w:ascii="Times New Roman" w:hAnsi="Times New Roman" w:hint="eastAsia"/>
          <w:color w:val="000000" w:themeColor="text1"/>
          <w:szCs w:val="21"/>
          <w:shd w:val="clear" w:color="auto" w:fill="FFFFFF" w:themeFill="background1"/>
        </w:rPr>
        <w:t>50</w:t>
      </w:r>
      <w:r w:rsidRPr="00CE5F98">
        <w:rPr>
          <w:rFonts w:ascii="Times New Roman" w:hAnsi="Times New Roman"/>
          <w:color w:val="000000" w:themeColor="text1"/>
          <w:szCs w:val="21"/>
          <w:shd w:val="clear" w:color="auto" w:fill="FFFFFF" w:themeFill="background1"/>
        </w:rPr>
        <w:t>%</w:t>
      </w:r>
      <w:r w:rsidRPr="00CE5F98">
        <w:rPr>
          <w:rFonts w:ascii="Times New Roman" w:hAnsi="Times New Roman"/>
          <w:color w:val="000000" w:themeColor="text1"/>
          <w:szCs w:val="21"/>
          <w:shd w:val="clear" w:color="auto" w:fill="FFFFFF" w:themeFill="background1"/>
        </w:rPr>
        <w:t>。</w:t>
      </w:r>
    </w:p>
    <w:p w14:paraId="79ED092F" w14:textId="77777777" w:rsidR="00030C59" w:rsidRPr="00CE5F98" w:rsidRDefault="00030C59" w:rsidP="009C22EE">
      <w:pPr>
        <w:pStyle w:val="ae"/>
        <w:adjustRightInd w:val="0"/>
        <w:snapToGrid w:val="0"/>
        <w:spacing w:before="0" w:beforeAutospacing="0" w:after="0" w:afterAutospacing="0" w:line="360" w:lineRule="auto"/>
        <w:ind w:firstLineChars="147" w:firstLine="353"/>
        <w:rPr>
          <w:rFonts w:ascii="Times New Roman" w:eastAsia="微软雅黑" w:hAnsi="Times New Roman" w:cs="Times New Roman"/>
          <w:b/>
          <w:bCs/>
          <w:color w:val="000000" w:themeColor="text1"/>
          <w:kern w:val="2"/>
          <w:shd w:val="clear" w:color="auto" w:fill="FFFFFF" w:themeFill="background1"/>
        </w:rPr>
      </w:pPr>
    </w:p>
    <w:p w14:paraId="15863AA0" w14:textId="50E90B0A"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七、本课程各个课程目标的权重</w:t>
      </w:r>
    </w:p>
    <w:p w14:paraId="5983CAFD" w14:textId="77777777" w:rsidR="00030C59" w:rsidRPr="00CE5F98" w:rsidRDefault="00030C59" w:rsidP="00F90042">
      <w:pPr>
        <w:adjustRightInd w:val="0"/>
        <w:snapToGrid w:val="0"/>
        <w:spacing w:line="360" w:lineRule="auto"/>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依据课程目标与毕业要求的矩阵关系</w:t>
      </w:r>
      <w:r w:rsidRPr="00CE5F98">
        <w:rPr>
          <w:rFonts w:ascii="Times New Roman" w:hAnsi="Times New Roman" w:hint="eastAsia"/>
          <w:color w:val="000000" w:themeColor="text1"/>
          <w:szCs w:val="21"/>
        </w:rPr>
        <w:t>以及《课程目标达成度评价机制和方法》</w:t>
      </w:r>
      <w:r w:rsidRPr="00CE5F98">
        <w:rPr>
          <w:rFonts w:ascii="Times New Roman" w:hAnsi="Times New Roman"/>
          <w:color w:val="000000" w:themeColor="text1"/>
          <w:szCs w:val="21"/>
        </w:rPr>
        <w:t>，本课程的各个课程目标的权重如下：</w:t>
      </w:r>
    </w:p>
    <w:tbl>
      <w:tblPr>
        <w:tblW w:w="4893" w:type="pct"/>
        <w:tblLook w:val="04A0" w:firstRow="1" w:lastRow="0" w:firstColumn="1" w:lastColumn="0" w:noHBand="0" w:noVBand="1"/>
      </w:tblPr>
      <w:tblGrid>
        <w:gridCol w:w="480"/>
        <w:gridCol w:w="2546"/>
        <w:gridCol w:w="2546"/>
        <w:gridCol w:w="2546"/>
      </w:tblGrid>
      <w:tr w:rsidR="00CE5F98" w:rsidRPr="00CE5F98" w14:paraId="4E6D285A" w14:textId="77777777" w:rsidTr="009E0503">
        <w:trPr>
          <w:trHeight w:val="540"/>
        </w:trPr>
        <w:tc>
          <w:tcPr>
            <w:tcW w:w="295" w:type="pct"/>
            <w:tcBorders>
              <w:top w:val="single" w:sz="4" w:space="0" w:color="auto"/>
              <w:left w:val="single" w:sz="4" w:space="0" w:color="auto"/>
              <w:bottom w:val="single" w:sz="4" w:space="0" w:color="auto"/>
              <w:right w:val="single" w:sz="4" w:space="0" w:color="000000"/>
            </w:tcBorders>
            <w:vAlign w:val="center"/>
          </w:tcPr>
          <w:p w14:paraId="300F34F6" w14:textId="77777777" w:rsidR="00030C59" w:rsidRPr="00CE5F98" w:rsidRDefault="00030C59" w:rsidP="00734E95">
            <w:pPr>
              <w:rPr>
                <w:rFonts w:ascii="Times New Roman" w:hAnsi="Times New Roman"/>
                <w:color w:val="000000" w:themeColor="text1"/>
                <w:szCs w:val="21"/>
              </w:rPr>
            </w:pPr>
            <w:r w:rsidRPr="00CE5F98">
              <w:rPr>
                <w:rFonts w:ascii="Times New Roman" w:hAnsi="Times New Roman"/>
                <w:color w:val="000000" w:themeColor="text1"/>
                <w:szCs w:val="21"/>
              </w:rPr>
              <w:lastRenderedPageBreak/>
              <w:t xml:space="preserve">课程目标　</w:t>
            </w:r>
          </w:p>
        </w:tc>
        <w:tc>
          <w:tcPr>
            <w:tcW w:w="1568" w:type="pct"/>
            <w:tcBorders>
              <w:top w:val="single" w:sz="4" w:space="0" w:color="auto"/>
              <w:left w:val="nil"/>
              <w:bottom w:val="single" w:sz="4" w:space="0" w:color="auto"/>
              <w:right w:val="single" w:sz="4" w:space="0" w:color="auto"/>
            </w:tcBorders>
            <w:vAlign w:val="center"/>
          </w:tcPr>
          <w:p w14:paraId="526F8E2B" w14:textId="77777777" w:rsidR="00030C59" w:rsidRPr="00CE5F98" w:rsidRDefault="00030C59" w:rsidP="00193DC2">
            <w:pPr>
              <w:ind w:firstLineChars="350" w:firstLine="735"/>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1</w:t>
            </w:r>
          </w:p>
        </w:tc>
        <w:tc>
          <w:tcPr>
            <w:tcW w:w="1568" w:type="pct"/>
            <w:tcBorders>
              <w:top w:val="single" w:sz="4" w:space="0" w:color="auto"/>
              <w:left w:val="nil"/>
              <w:bottom w:val="single" w:sz="4" w:space="0" w:color="auto"/>
              <w:right w:val="single" w:sz="4" w:space="0" w:color="auto"/>
            </w:tcBorders>
            <w:vAlign w:val="center"/>
          </w:tcPr>
          <w:p w14:paraId="1CADE86E" w14:textId="77777777" w:rsidR="00030C59" w:rsidRPr="00CE5F98" w:rsidRDefault="00030C59" w:rsidP="00193DC2">
            <w:pPr>
              <w:ind w:firstLineChars="300" w:firstLine="63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2</w:t>
            </w:r>
          </w:p>
        </w:tc>
        <w:tc>
          <w:tcPr>
            <w:tcW w:w="1568" w:type="pct"/>
            <w:tcBorders>
              <w:top w:val="single" w:sz="4" w:space="0" w:color="auto"/>
              <w:left w:val="nil"/>
              <w:bottom w:val="single" w:sz="4" w:space="0" w:color="auto"/>
              <w:right w:val="single" w:sz="4" w:space="0" w:color="auto"/>
            </w:tcBorders>
            <w:vAlign w:val="center"/>
          </w:tcPr>
          <w:p w14:paraId="56BA9183" w14:textId="77777777" w:rsidR="00030C59" w:rsidRPr="00CE5F98" w:rsidRDefault="00030C59" w:rsidP="00193DC2">
            <w:pPr>
              <w:ind w:firstLineChars="300" w:firstLine="63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3</w:t>
            </w:r>
          </w:p>
        </w:tc>
      </w:tr>
      <w:tr w:rsidR="00CE5F98" w:rsidRPr="00CE5F98" w14:paraId="22AF1BCF" w14:textId="77777777" w:rsidTr="009E0503">
        <w:trPr>
          <w:trHeight w:val="943"/>
        </w:trPr>
        <w:tc>
          <w:tcPr>
            <w:tcW w:w="295" w:type="pct"/>
            <w:tcBorders>
              <w:top w:val="single" w:sz="4" w:space="0" w:color="auto"/>
              <w:left w:val="single" w:sz="4" w:space="0" w:color="auto"/>
              <w:bottom w:val="single" w:sz="4" w:space="0" w:color="auto"/>
              <w:right w:val="single" w:sz="4" w:space="0" w:color="auto"/>
            </w:tcBorders>
            <w:vAlign w:val="center"/>
          </w:tcPr>
          <w:p w14:paraId="4CB1F5C3" w14:textId="77777777" w:rsidR="00030C59" w:rsidRPr="00CE5F98" w:rsidRDefault="00030C59" w:rsidP="00734E95">
            <w:pPr>
              <w:jc w:val="center"/>
              <w:rPr>
                <w:rFonts w:ascii="Times New Roman" w:hAnsi="Times New Roman"/>
                <w:color w:val="000000" w:themeColor="text1"/>
                <w:szCs w:val="21"/>
              </w:rPr>
            </w:pPr>
            <w:r w:rsidRPr="00CE5F98">
              <w:rPr>
                <w:rFonts w:ascii="Times New Roman" w:hAnsi="Times New Roman"/>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568" w:type="pct"/>
            <w:tcBorders>
              <w:top w:val="single" w:sz="4" w:space="0" w:color="auto"/>
              <w:left w:val="nil"/>
              <w:bottom w:val="single" w:sz="4" w:space="0" w:color="auto"/>
              <w:right w:val="single" w:sz="4" w:space="0" w:color="auto"/>
            </w:tcBorders>
            <w:vAlign w:val="center"/>
          </w:tcPr>
          <w:p w14:paraId="622E1759" w14:textId="77777777" w:rsidR="00030C59" w:rsidRPr="00CE5F98" w:rsidRDefault="00030C59" w:rsidP="00185AD1">
            <w:pPr>
              <w:adjustRightInd w:val="0"/>
              <w:snapToGrid w:val="0"/>
              <w:jc w:val="center"/>
              <w:rPr>
                <w:rFonts w:ascii="Times New Roman" w:hAnsi="Times New Roman"/>
                <w:color w:val="000000" w:themeColor="text1"/>
                <w:szCs w:val="21"/>
              </w:rPr>
            </w:pPr>
            <w:bookmarkStart w:id="72" w:name="OLE_LINK15"/>
            <w:r w:rsidRPr="00CE5F98">
              <w:rPr>
                <w:rFonts w:ascii="Times New Roman" w:hAnsi="Times New Roman"/>
                <w:color w:val="000000" w:themeColor="text1"/>
                <w:szCs w:val="21"/>
              </w:rPr>
              <w:t>1H(3)+1L(1)/</w:t>
            </w:r>
          </w:p>
          <w:p w14:paraId="1D42A58C" w14:textId="77777777" w:rsidR="00030C59" w:rsidRPr="00CE5F98" w:rsidRDefault="00030C59" w:rsidP="00185AD1">
            <w:pPr>
              <w:adjustRightInd w:val="0"/>
              <w:snapToGrid w:val="0"/>
              <w:jc w:val="left"/>
              <w:rPr>
                <w:rFonts w:ascii="Times New Roman" w:hAnsi="Times New Roman"/>
                <w:color w:val="000000" w:themeColor="text1"/>
                <w:szCs w:val="21"/>
              </w:rPr>
            </w:pPr>
            <w:r w:rsidRPr="00CE5F98">
              <w:rPr>
                <w:rFonts w:ascii="Times New Roman" w:hAnsi="Times New Roman"/>
                <w:color w:val="000000" w:themeColor="text1"/>
                <w:szCs w:val="21"/>
              </w:rPr>
              <w:t>2H(6)+1M(2)+2L(2)=0.4</w:t>
            </w:r>
            <w:bookmarkEnd w:id="72"/>
          </w:p>
        </w:tc>
        <w:tc>
          <w:tcPr>
            <w:tcW w:w="1568" w:type="pct"/>
            <w:tcBorders>
              <w:top w:val="single" w:sz="4" w:space="0" w:color="auto"/>
              <w:left w:val="nil"/>
              <w:bottom w:val="single" w:sz="4" w:space="0" w:color="auto"/>
              <w:right w:val="single" w:sz="4" w:space="0" w:color="auto"/>
            </w:tcBorders>
            <w:vAlign w:val="center"/>
          </w:tcPr>
          <w:p w14:paraId="20D5BB23" w14:textId="77777777" w:rsidR="00030C59" w:rsidRPr="00CE5F98" w:rsidRDefault="00030C59" w:rsidP="001E7F24">
            <w:pPr>
              <w:adjustRightInd w:val="0"/>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t>1H(3)+1L(1)/</w:t>
            </w:r>
          </w:p>
          <w:p w14:paraId="4278E7EF" w14:textId="77777777" w:rsidR="00030C59" w:rsidRPr="00CE5F98" w:rsidRDefault="00030C59" w:rsidP="001E7F24">
            <w:pPr>
              <w:adjustRightInd w:val="0"/>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t>2H(6)+1M(2)+2L(2)=0.4</w:t>
            </w:r>
          </w:p>
        </w:tc>
        <w:tc>
          <w:tcPr>
            <w:tcW w:w="1568" w:type="pct"/>
            <w:tcBorders>
              <w:top w:val="single" w:sz="4" w:space="0" w:color="auto"/>
              <w:left w:val="nil"/>
              <w:bottom w:val="single" w:sz="4" w:space="0" w:color="auto"/>
              <w:right w:val="single" w:sz="4" w:space="0" w:color="auto"/>
            </w:tcBorders>
            <w:vAlign w:val="center"/>
          </w:tcPr>
          <w:p w14:paraId="33669AD6" w14:textId="77777777" w:rsidR="00030C59" w:rsidRPr="00CE5F98" w:rsidRDefault="00030C59" w:rsidP="00185AD1">
            <w:pPr>
              <w:adjustRightInd w:val="0"/>
              <w:snapToGrid w:val="0"/>
              <w:jc w:val="center"/>
              <w:rPr>
                <w:rFonts w:ascii="Times New Roman" w:hAnsi="Times New Roman"/>
                <w:color w:val="000000" w:themeColor="text1"/>
                <w:szCs w:val="21"/>
              </w:rPr>
            </w:pPr>
            <w:r w:rsidRPr="00CE5F98">
              <w:rPr>
                <w:rFonts w:ascii="Times New Roman" w:hAnsi="Times New Roman" w:hint="eastAsia"/>
                <w:color w:val="000000" w:themeColor="text1"/>
                <w:szCs w:val="21"/>
              </w:rPr>
              <w:t>1M</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2</w:t>
            </w:r>
            <w:r w:rsidRPr="00CE5F98">
              <w:rPr>
                <w:rFonts w:ascii="Times New Roman" w:hAnsi="Times New Roman"/>
                <w:color w:val="000000" w:themeColor="text1"/>
                <w:szCs w:val="21"/>
              </w:rPr>
              <w:t>)/</w:t>
            </w:r>
          </w:p>
          <w:p w14:paraId="024EC383" w14:textId="77777777" w:rsidR="00030C59" w:rsidRPr="00CE5F98" w:rsidRDefault="00030C59" w:rsidP="001E7F24">
            <w:pPr>
              <w:adjustRightInd w:val="0"/>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t>2H(6)+1M(2)+2L(2)=0.</w:t>
            </w:r>
            <w:r w:rsidRPr="00CE5F98">
              <w:rPr>
                <w:rFonts w:ascii="Times New Roman" w:hAnsi="Times New Roman" w:hint="eastAsia"/>
                <w:color w:val="000000" w:themeColor="text1"/>
                <w:szCs w:val="21"/>
              </w:rPr>
              <w:t>2</w:t>
            </w:r>
          </w:p>
        </w:tc>
      </w:tr>
      <w:tr w:rsidR="00030C59" w:rsidRPr="00CE5F98" w14:paraId="7847B44B" w14:textId="77777777" w:rsidTr="009E0503">
        <w:trPr>
          <w:trHeight w:val="389"/>
        </w:trPr>
        <w:tc>
          <w:tcPr>
            <w:tcW w:w="295" w:type="pct"/>
            <w:tcBorders>
              <w:top w:val="single" w:sz="4" w:space="0" w:color="auto"/>
              <w:left w:val="single" w:sz="4" w:space="0" w:color="auto"/>
              <w:bottom w:val="single" w:sz="4" w:space="0" w:color="auto"/>
              <w:right w:val="single" w:sz="4" w:space="0" w:color="auto"/>
            </w:tcBorders>
            <w:vAlign w:val="center"/>
          </w:tcPr>
          <w:p w14:paraId="32CA95EA" w14:textId="77777777" w:rsidR="00030C59" w:rsidRPr="00CE5F98" w:rsidRDefault="00030C59" w:rsidP="00734E95">
            <w:pPr>
              <w:jc w:val="center"/>
              <w:rPr>
                <w:rFonts w:ascii="Times New Roman" w:hAnsi="Times New Roman"/>
                <w:color w:val="000000" w:themeColor="text1"/>
                <w:szCs w:val="21"/>
              </w:rPr>
            </w:pPr>
            <w:r w:rsidRPr="00CE5F98">
              <w:rPr>
                <w:rFonts w:ascii="Times New Roman" w:hAnsi="Times New Roman"/>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568" w:type="pct"/>
            <w:tcBorders>
              <w:top w:val="single" w:sz="4" w:space="0" w:color="auto"/>
              <w:left w:val="nil"/>
              <w:bottom w:val="single" w:sz="4" w:space="0" w:color="auto"/>
              <w:right w:val="single" w:sz="4" w:space="0" w:color="auto"/>
            </w:tcBorders>
            <w:vAlign w:val="center"/>
          </w:tcPr>
          <w:p w14:paraId="20E607F4" w14:textId="77777777" w:rsidR="00030C59" w:rsidRPr="00CE5F98" w:rsidRDefault="00030C59" w:rsidP="00734E95">
            <w:pPr>
              <w:jc w:val="center"/>
              <w:rPr>
                <w:rFonts w:ascii="Times New Roman" w:hAnsi="Times New Roman"/>
                <w:color w:val="000000" w:themeColor="text1"/>
                <w:szCs w:val="21"/>
              </w:rPr>
            </w:pPr>
            <w:r w:rsidRPr="00CE5F98">
              <w:rPr>
                <w:rFonts w:ascii="Times New Roman" w:hAnsi="Times New Roman"/>
                <w:color w:val="000000" w:themeColor="text1"/>
                <w:szCs w:val="21"/>
              </w:rPr>
              <w:t>0.4</w:t>
            </w:r>
          </w:p>
        </w:tc>
        <w:tc>
          <w:tcPr>
            <w:tcW w:w="1568" w:type="pct"/>
            <w:tcBorders>
              <w:top w:val="single" w:sz="4" w:space="0" w:color="auto"/>
              <w:left w:val="nil"/>
              <w:bottom w:val="single" w:sz="4" w:space="0" w:color="auto"/>
              <w:right w:val="single" w:sz="4" w:space="0" w:color="auto"/>
            </w:tcBorders>
            <w:vAlign w:val="center"/>
          </w:tcPr>
          <w:p w14:paraId="33CBDC3B" w14:textId="77777777" w:rsidR="00030C59" w:rsidRPr="00CE5F98" w:rsidRDefault="00030C59" w:rsidP="001E7F24">
            <w:pPr>
              <w:jc w:val="center"/>
              <w:rPr>
                <w:rFonts w:ascii="Times New Roman" w:hAnsi="Times New Roman"/>
                <w:color w:val="000000" w:themeColor="text1"/>
                <w:szCs w:val="21"/>
              </w:rPr>
            </w:pPr>
            <w:r w:rsidRPr="00CE5F98">
              <w:rPr>
                <w:rFonts w:ascii="Times New Roman" w:hAnsi="Times New Roman"/>
                <w:color w:val="000000" w:themeColor="text1"/>
                <w:szCs w:val="21"/>
              </w:rPr>
              <w:t xml:space="preserve"> 0.</w:t>
            </w:r>
            <w:r w:rsidRPr="00CE5F98">
              <w:rPr>
                <w:rFonts w:ascii="Times New Roman" w:hAnsi="Times New Roman" w:hint="eastAsia"/>
                <w:color w:val="000000" w:themeColor="text1"/>
                <w:szCs w:val="21"/>
              </w:rPr>
              <w:t>4</w:t>
            </w:r>
          </w:p>
        </w:tc>
        <w:tc>
          <w:tcPr>
            <w:tcW w:w="1568" w:type="pct"/>
            <w:tcBorders>
              <w:top w:val="single" w:sz="4" w:space="0" w:color="auto"/>
              <w:left w:val="nil"/>
              <w:bottom w:val="single" w:sz="4" w:space="0" w:color="auto"/>
              <w:right w:val="single" w:sz="4" w:space="0" w:color="auto"/>
            </w:tcBorders>
            <w:vAlign w:val="center"/>
          </w:tcPr>
          <w:p w14:paraId="2ECC8CF1" w14:textId="77777777" w:rsidR="00030C59" w:rsidRPr="00CE5F98" w:rsidRDefault="00030C59" w:rsidP="001E7F24">
            <w:pPr>
              <w:jc w:val="center"/>
              <w:rPr>
                <w:rFonts w:ascii="Times New Roman" w:hAnsi="Times New Roman"/>
                <w:color w:val="000000" w:themeColor="text1"/>
                <w:szCs w:val="21"/>
              </w:rPr>
            </w:pPr>
            <w:r w:rsidRPr="00CE5F98">
              <w:rPr>
                <w:rFonts w:ascii="Times New Roman" w:hAnsi="Times New Roman"/>
                <w:color w:val="000000" w:themeColor="text1"/>
                <w:szCs w:val="21"/>
              </w:rPr>
              <w:t>0.</w:t>
            </w:r>
            <w:r w:rsidRPr="00CE5F98">
              <w:rPr>
                <w:rFonts w:ascii="Times New Roman" w:hAnsi="Times New Roman" w:hint="eastAsia"/>
                <w:color w:val="000000" w:themeColor="text1"/>
                <w:szCs w:val="21"/>
              </w:rPr>
              <w:t>2</w:t>
            </w:r>
          </w:p>
        </w:tc>
      </w:tr>
    </w:tbl>
    <w:p w14:paraId="71DC8AAB" w14:textId="77777777" w:rsidR="00030C59" w:rsidRPr="00CE5F98" w:rsidRDefault="00030C59" w:rsidP="00455281">
      <w:pPr>
        <w:pStyle w:val="ae"/>
        <w:adjustRightInd w:val="0"/>
        <w:snapToGrid w:val="0"/>
        <w:spacing w:before="0" w:beforeAutospacing="0" w:after="0" w:afterAutospacing="0" w:line="360" w:lineRule="auto"/>
        <w:ind w:firstLineChars="147" w:firstLine="353"/>
        <w:rPr>
          <w:rFonts w:ascii="Times New Roman" w:eastAsia="微软雅黑" w:hAnsi="Times New Roman" w:cs="Times New Roman"/>
          <w:b/>
          <w:bCs/>
          <w:color w:val="000000" w:themeColor="text1"/>
          <w:kern w:val="2"/>
          <w:shd w:val="clear" w:color="auto" w:fill="FFFFFF" w:themeFill="background1"/>
        </w:rPr>
      </w:pPr>
      <w:bookmarkStart w:id="73" w:name="OLE_LINK24"/>
    </w:p>
    <w:p w14:paraId="34C0B1D7" w14:textId="6CD74FA5"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八、选用教材</w:t>
      </w:r>
    </w:p>
    <w:bookmarkEnd w:id="73"/>
    <w:p w14:paraId="5F735859" w14:textId="77777777" w:rsidR="00030C59" w:rsidRPr="00CE5F98" w:rsidRDefault="00030C59" w:rsidP="009C22EE">
      <w:pPr>
        <w:adjustRightInd w:val="0"/>
        <w:snapToGrid w:val="0"/>
        <w:spacing w:line="360" w:lineRule="auto"/>
        <w:ind w:firstLineChars="150" w:firstLine="315"/>
        <w:rPr>
          <w:rFonts w:ascii="Times New Roman" w:hAnsi="Times New Roman"/>
          <w:color w:val="000000" w:themeColor="text1"/>
          <w:szCs w:val="21"/>
          <w:shd w:val="clear" w:color="auto" w:fill="FFFFFF" w:themeFill="background1"/>
        </w:rPr>
      </w:pPr>
      <w:r w:rsidRPr="00CE5F98">
        <w:rPr>
          <w:rFonts w:ascii="Times New Roman" w:hAnsi="Times New Roman" w:hint="eastAsia"/>
          <w:color w:val="000000" w:themeColor="text1"/>
          <w:szCs w:val="21"/>
          <w:shd w:val="clear" w:color="auto" w:fill="FFFFFF" w:themeFill="background1"/>
        </w:rPr>
        <w:t>自编讲义</w:t>
      </w:r>
    </w:p>
    <w:p w14:paraId="671146F7" w14:textId="77777777" w:rsidR="00030C59" w:rsidRPr="00CE5F98" w:rsidRDefault="00030C59" w:rsidP="009C22EE">
      <w:pPr>
        <w:pStyle w:val="ae"/>
        <w:adjustRightInd w:val="0"/>
        <w:snapToGrid w:val="0"/>
        <w:spacing w:before="0" w:beforeAutospacing="0" w:after="0" w:afterAutospacing="0" w:line="360" w:lineRule="auto"/>
        <w:ind w:firstLineChars="147" w:firstLine="353"/>
        <w:rPr>
          <w:rFonts w:ascii="Times New Roman" w:eastAsia="微软雅黑" w:hAnsi="Times New Roman" w:cs="Times New Roman"/>
          <w:b/>
          <w:bCs/>
          <w:color w:val="000000" w:themeColor="text1"/>
          <w:kern w:val="2"/>
          <w:shd w:val="clear" w:color="auto" w:fill="FFFFFF" w:themeFill="background1"/>
        </w:rPr>
      </w:pPr>
    </w:p>
    <w:p w14:paraId="1CDC5C81" w14:textId="02BD5184"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九、参考资料</w:t>
      </w:r>
    </w:p>
    <w:p w14:paraId="4CD5947C" w14:textId="77777777" w:rsidR="00030C59" w:rsidRPr="00CE5F98" w:rsidRDefault="00030C59" w:rsidP="009C22EE">
      <w:pPr>
        <w:adjustRightInd w:val="0"/>
        <w:snapToGrid w:val="0"/>
        <w:spacing w:line="360" w:lineRule="auto"/>
        <w:ind w:leftChars="133" w:left="279"/>
        <w:jc w:val="left"/>
        <w:rPr>
          <w:rFonts w:ascii="Times New Roman" w:hAnsi="Times New Roman"/>
          <w:color w:val="000000" w:themeColor="text1"/>
          <w:szCs w:val="21"/>
        </w:rPr>
      </w:pPr>
      <w:r w:rsidRPr="00CE5F98">
        <w:rPr>
          <w:rFonts w:ascii="Times New Roman" w:hAnsi="Times New Roman" w:hint="eastAsia"/>
          <w:color w:val="000000" w:themeColor="text1"/>
          <w:szCs w:val="21"/>
        </w:rPr>
        <w:t>1</w:t>
      </w:r>
      <w:r w:rsidRPr="00CE5F98">
        <w:rPr>
          <w:rFonts w:ascii="Times New Roman" w:hAnsi="Times New Roman"/>
          <w:color w:val="000000" w:themeColor="text1"/>
          <w:szCs w:val="21"/>
        </w:rPr>
        <w:t>.</w:t>
      </w:r>
      <w:r w:rsidRPr="00CE5F98">
        <w:rPr>
          <w:color w:val="000000" w:themeColor="text1"/>
        </w:rPr>
        <w:t xml:space="preserve"> </w:t>
      </w:r>
      <w:r w:rsidRPr="00CE5F98">
        <w:rPr>
          <w:rFonts w:ascii="Times New Roman" w:hAnsi="Times New Roman"/>
          <w:color w:val="000000" w:themeColor="text1"/>
          <w:szCs w:val="21"/>
        </w:rPr>
        <w:t>Goodman.</w:t>
      </w:r>
      <w:r w:rsidRPr="00CE5F98">
        <w:rPr>
          <w:rFonts w:ascii="Times New Roman" w:hAnsi="Times New Roman" w:hint="eastAsia"/>
          <w:color w:val="000000" w:themeColor="text1"/>
          <w:szCs w:val="21"/>
        </w:rPr>
        <w:t>洞察用户体验</w:t>
      </w:r>
      <w:r w:rsidRPr="00CE5F98">
        <w:rPr>
          <w:rFonts w:ascii="Times New Roman" w:hAnsi="Times New Roman" w:hint="eastAsia"/>
          <w:color w:val="000000" w:themeColor="text1"/>
          <w:szCs w:val="21"/>
        </w:rPr>
        <w:t xml:space="preserve"> </w:t>
      </w:r>
      <w:r w:rsidRPr="00CE5F98">
        <w:rPr>
          <w:rFonts w:ascii="Times New Roman" w:hAnsi="Times New Roman" w:hint="eastAsia"/>
          <w:color w:val="000000" w:themeColor="text1"/>
          <w:szCs w:val="21"/>
        </w:rPr>
        <w:t>方法与实践（第</w:t>
      </w:r>
      <w:r w:rsidRPr="00CE5F98">
        <w:rPr>
          <w:rFonts w:ascii="Times New Roman" w:hAnsi="Times New Roman" w:hint="eastAsia"/>
          <w:color w:val="000000" w:themeColor="text1"/>
          <w:szCs w:val="21"/>
        </w:rPr>
        <w:t>2</w:t>
      </w:r>
      <w:r w:rsidRPr="00CE5F98">
        <w:rPr>
          <w:rFonts w:ascii="Times New Roman" w:hAnsi="Times New Roman" w:hint="eastAsia"/>
          <w:color w:val="000000" w:themeColor="text1"/>
          <w:szCs w:val="21"/>
        </w:rPr>
        <w:t>版）</w:t>
      </w:r>
      <w:r w:rsidRPr="00CE5F98">
        <w:rPr>
          <w:rFonts w:ascii="Times New Roman" w:hAnsi="Times New Roman"/>
          <w:color w:val="000000" w:themeColor="text1"/>
          <w:szCs w:val="21"/>
        </w:rPr>
        <w:t>[M].</w:t>
      </w:r>
      <w:r w:rsidRPr="00CE5F98">
        <w:rPr>
          <w:rFonts w:ascii="Times New Roman" w:hAnsi="Times New Roman"/>
          <w:color w:val="000000" w:themeColor="text1"/>
          <w:szCs w:val="21"/>
        </w:rPr>
        <w:t>北京</w:t>
      </w:r>
      <w:r w:rsidRPr="00CE5F98">
        <w:rPr>
          <w:rFonts w:ascii="Times New Roman" w:hAnsi="Times New Roman"/>
          <w:color w:val="000000" w:themeColor="text1"/>
          <w:szCs w:val="21"/>
        </w:rPr>
        <w:t>:</w:t>
      </w:r>
      <w:r w:rsidRPr="00CE5F98">
        <w:rPr>
          <w:rFonts w:ascii="Times New Roman" w:hAnsi="Times New Roman"/>
          <w:color w:val="000000" w:themeColor="text1"/>
          <w:szCs w:val="21"/>
        </w:rPr>
        <w:t>清华大学出版社</w:t>
      </w:r>
      <w:r w:rsidRPr="00CE5F98">
        <w:rPr>
          <w:rFonts w:ascii="Times New Roman" w:hAnsi="Times New Roman"/>
          <w:color w:val="000000" w:themeColor="text1"/>
          <w:szCs w:val="21"/>
        </w:rPr>
        <w:t>,20</w:t>
      </w:r>
      <w:r w:rsidRPr="00CE5F98">
        <w:rPr>
          <w:rFonts w:ascii="Times New Roman" w:hAnsi="Times New Roman" w:hint="eastAsia"/>
          <w:color w:val="000000" w:themeColor="text1"/>
          <w:szCs w:val="21"/>
        </w:rPr>
        <w:t>15</w:t>
      </w:r>
      <w:r w:rsidRPr="00CE5F98">
        <w:rPr>
          <w:rFonts w:ascii="Times New Roman" w:hAnsi="Times New Roman"/>
          <w:color w:val="000000" w:themeColor="text1"/>
          <w:szCs w:val="21"/>
        </w:rPr>
        <w:t>.</w:t>
      </w:r>
    </w:p>
    <w:p w14:paraId="38AE27CC" w14:textId="77777777" w:rsidR="00030C59" w:rsidRPr="00CE5F98" w:rsidRDefault="00030C59" w:rsidP="009C22EE">
      <w:pPr>
        <w:adjustRightInd w:val="0"/>
        <w:snapToGrid w:val="0"/>
        <w:spacing w:line="360" w:lineRule="auto"/>
        <w:rPr>
          <w:rFonts w:ascii="Times New Roman" w:hAnsi="Times New Roman"/>
          <w:color w:val="000000" w:themeColor="text1"/>
          <w:szCs w:val="21"/>
        </w:rPr>
      </w:pPr>
      <w:r w:rsidRPr="00CE5F98">
        <w:rPr>
          <w:rFonts w:ascii="Times New Roman" w:hAnsi="Times New Roman" w:hint="eastAsia"/>
          <w:color w:val="000000" w:themeColor="text1"/>
          <w:szCs w:val="21"/>
        </w:rPr>
        <w:t xml:space="preserve">   </w:t>
      </w:r>
      <w:r w:rsidRPr="00CE5F98">
        <w:rPr>
          <w:rFonts w:ascii="Times New Roman" w:hAnsi="Times New Roman"/>
          <w:color w:val="000000" w:themeColor="text1"/>
          <w:szCs w:val="21"/>
        </w:rPr>
        <w:t>2.</w:t>
      </w:r>
      <w:r w:rsidRPr="00CE5F98">
        <w:rPr>
          <w:rFonts w:ascii="Times New Roman" w:hAnsi="Times New Roman" w:hint="eastAsia"/>
          <w:color w:val="000000" w:themeColor="text1"/>
          <w:szCs w:val="21"/>
        </w:rPr>
        <w:t>Bill Albert</w:t>
      </w:r>
      <w:r w:rsidRPr="00CE5F98">
        <w:rPr>
          <w:rFonts w:ascii="Times New Roman" w:hAnsi="Times New Roman" w:hint="eastAsia"/>
          <w:color w:val="000000" w:themeColor="text1"/>
          <w:szCs w:val="21"/>
        </w:rPr>
        <w:t>等</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用户体验度量：收集、分析与呈现（第三版）</w:t>
      </w:r>
      <w:r w:rsidRPr="00CE5F98">
        <w:rPr>
          <w:rFonts w:ascii="Times New Roman" w:hAnsi="Times New Roman"/>
          <w:color w:val="000000" w:themeColor="text1"/>
          <w:szCs w:val="21"/>
        </w:rPr>
        <w:t>[M].</w:t>
      </w:r>
      <w:r w:rsidRPr="00CE5F98">
        <w:rPr>
          <w:rFonts w:ascii="Times New Roman" w:hAnsi="Times New Roman"/>
          <w:color w:val="000000" w:themeColor="text1"/>
          <w:szCs w:val="21"/>
        </w:rPr>
        <w:t>北京</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电子</w:t>
      </w:r>
      <w:r w:rsidRPr="00CE5F98">
        <w:rPr>
          <w:rFonts w:ascii="Times New Roman" w:hAnsi="Times New Roman"/>
          <w:color w:val="000000" w:themeColor="text1"/>
          <w:szCs w:val="21"/>
        </w:rPr>
        <w:t>工业出版社</w:t>
      </w:r>
      <w:r w:rsidRPr="00CE5F98">
        <w:rPr>
          <w:rFonts w:ascii="Times New Roman" w:hAnsi="Times New Roman"/>
          <w:color w:val="000000" w:themeColor="text1"/>
          <w:szCs w:val="21"/>
        </w:rPr>
        <w:t>,202</w:t>
      </w:r>
      <w:r w:rsidRPr="00CE5F98">
        <w:rPr>
          <w:rFonts w:ascii="Times New Roman" w:hAnsi="Times New Roman" w:hint="eastAsia"/>
          <w:color w:val="000000" w:themeColor="text1"/>
          <w:szCs w:val="21"/>
        </w:rPr>
        <w:t>4</w:t>
      </w:r>
      <w:r w:rsidRPr="00CE5F98">
        <w:rPr>
          <w:rFonts w:ascii="Times New Roman" w:hAnsi="Times New Roman"/>
          <w:color w:val="000000" w:themeColor="text1"/>
          <w:szCs w:val="21"/>
        </w:rPr>
        <w:t>.</w:t>
      </w:r>
    </w:p>
    <w:p w14:paraId="0C399348" w14:textId="77777777" w:rsidR="00030C59" w:rsidRPr="00CE5F98" w:rsidRDefault="00030C59" w:rsidP="009C22EE">
      <w:pPr>
        <w:adjustRightInd w:val="0"/>
        <w:snapToGrid w:val="0"/>
        <w:spacing w:line="360" w:lineRule="auto"/>
        <w:rPr>
          <w:rFonts w:ascii="Times New Roman" w:hAnsi="Times New Roman"/>
          <w:color w:val="000000" w:themeColor="text1"/>
          <w:szCs w:val="21"/>
        </w:rPr>
      </w:pPr>
      <w:r w:rsidRPr="00CE5F98">
        <w:rPr>
          <w:rFonts w:ascii="Times New Roman" w:hAnsi="Times New Roman" w:hint="eastAsia"/>
          <w:color w:val="000000" w:themeColor="text1"/>
          <w:szCs w:val="21"/>
        </w:rPr>
        <w:t xml:space="preserve">   </w:t>
      </w:r>
      <w:r w:rsidRPr="00CE5F98">
        <w:rPr>
          <w:rFonts w:ascii="Times New Roman" w:hAnsi="Times New Roman"/>
          <w:color w:val="000000" w:themeColor="text1"/>
          <w:szCs w:val="21"/>
        </w:rPr>
        <w:t>3.Gavin</w:t>
      </w:r>
      <w:r w:rsidRPr="00CE5F98">
        <w:rPr>
          <w:rFonts w:ascii="Times New Roman" w:hAnsi="Times New Roman"/>
          <w:color w:val="000000" w:themeColor="text1"/>
          <w:szCs w:val="21"/>
        </w:rPr>
        <w:t>等</w:t>
      </w:r>
      <w:r w:rsidRPr="00CE5F98">
        <w:rPr>
          <w:rFonts w:ascii="Times New Roman" w:hAnsi="Times New Roman"/>
          <w:color w:val="000000" w:themeColor="text1"/>
          <w:szCs w:val="21"/>
        </w:rPr>
        <w:t>,</w:t>
      </w:r>
      <w:r w:rsidRPr="00CE5F98">
        <w:rPr>
          <w:rFonts w:ascii="Times New Roman" w:hAnsi="Times New Roman"/>
          <w:color w:val="000000" w:themeColor="text1"/>
          <w:szCs w:val="21"/>
        </w:rPr>
        <w:t>人工智能与用户体验：以人为本的设计</w:t>
      </w:r>
      <w:r w:rsidRPr="00CE5F98">
        <w:rPr>
          <w:rFonts w:ascii="Times New Roman" w:hAnsi="Times New Roman"/>
          <w:color w:val="000000" w:themeColor="text1"/>
          <w:szCs w:val="21"/>
        </w:rPr>
        <w:t>[M].</w:t>
      </w:r>
      <w:r w:rsidRPr="00CE5F98">
        <w:rPr>
          <w:rFonts w:ascii="Times New Roman" w:hAnsi="Times New Roman"/>
          <w:color w:val="000000" w:themeColor="text1"/>
          <w:szCs w:val="21"/>
        </w:rPr>
        <w:t>北京</w:t>
      </w:r>
      <w:r w:rsidRPr="00CE5F98">
        <w:rPr>
          <w:rFonts w:ascii="Times New Roman" w:hAnsi="Times New Roman"/>
          <w:color w:val="000000" w:themeColor="text1"/>
          <w:szCs w:val="21"/>
        </w:rPr>
        <w:t>:</w:t>
      </w:r>
      <w:r w:rsidRPr="00CE5F98">
        <w:rPr>
          <w:rFonts w:ascii="Times New Roman" w:hAnsi="Times New Roman"/>
          <w:color w:val="000000" w:themeColor="text1"/>
          <w:szCs w:val="21"/>
        </w:rPr>
        <w:t>清华大学出版社</w:t>
      </w:r>
      <w:r w:rsidRPr="00CE5F98">
        <w:rPr>
          <w:rFonts w:ascii="Times New Roman" w:hAnsi="Times New Roman"/>
          <w:color w:val="000000" w:themeColor="text1"/>
          <w:szCs w:val="21"/>
        </w:rPr>
        <w:t>,2021.</w:t>
      </w:r>
    </w:p>
    <w:p w14:paraId="17D3E04A" w14:textId="77777777" w:rsidR="00030C59" w:rsidRPr="00CE5F98" w:rsidRDefault="00030C59" w:rsidP="009C22EE">
      <w:pPr>
        <w:adjustRightInd w:val="0"/>
        <w:snapToGrid w:val="0"/>
        <w:spacing w:line="360" w:lineRule="auto"/>
        <w:rPr>
          <w:rFonts w:ascii="Times New Roman" w:hAnsi="Times New Roman"/>
          <w:b/>
          <w:color w:val="000000" w:themeColor="text1"/>
          <w:szCs w:val="21"/>
          <w:shd w:val="clear" w:color="auto" w:fill="FFFFFF" w:themeFill="background1"/>
        </w:rPr>
      </w:pPr>
      <w:r w:rsidRPr="00CE5F98">
        <w:rPr>
          <w:rFonts w:ascii="Times New Roman" w:hAnsi="Times New Roman" w:hint="eastAsia"/>
          <w:color w:val="000000" w:themeColor="text1"/>
          <w:szCs w:val="21"/>
        </w:rPr>
        <w:t xml:space="preserve">   </w:t>
      </w:r>
    </w:p>
    <w:p w14:paraId="36503406" w14:textId="77777777" w:rsidR="00030C59" w:rsidRPr="00CE5F98" w:rsidRDefault="00030C59" w:rsidP="00335A4A">
      <w:pPr>
        <w:spacing w:line="360" w:lineRule="auto"/>
        <w:ind w:right="84" w:firstLineChars="250" w:firstLine="525"/>
        <w:jc w:val="right"/>
        <w:rPr>
          <w:rFonts w:ascii="Times New Roman" w:hAnsi="Times New Roman"/>
          <w:color w:val="000000" w:themeColor="text1"/>
          <w:szCs w:val="21"/>
          <w:shd w:val="clear" w:color="auto" w:fill="FFFFFF" w:themeFill="background1"/>
        </w:rPr>
      </w:pPr>
    </w:p>
    <w:p w14:paraId="3DE8AC69" w14:textId="77777777" w:rsidR="00030C59" w:rsidRPr="00CE5F98" w:rsidRDefault="00030C59" w:rsidP="00335A4A">
      <w:pPr>
        <w:spacing w:line="360" w:lineRule="auto"/>
        <w:ind w:right="84" w:firstLineChars="250" w:firstLine="525"/>
        <w:jc w:val="right"/>
        <w:rPr>
          <w:rFonts w:ascii="Times New Roman" w:hAnsi="Times New Roman"/>
          <w:color w:val="000000" w:themeColor="text1"/>
          <w:szCs w:val="21"/>
          <w:shd w:val="clear" w:color="auto" w:fill="FFFFFF" w:themeFill="background1"/>
        </w:rPr>
      </w:pPr>
    </w:p>
    <w:p w14:paraId="222B1702" w14:textId="77777777" w:rsidR="00030C59" w:rsidRPr="00CE5F98" w:rsidRDefault="00030C59" w:rsidP="00A42617">
      <w:pPr>
        <w:spacing w:line="480" w:lineRule="auto"/>
        <w:ind w:firstLineChars="2600" w:firstLine="6240"/>
        <w:jc w:val="left"/>
        <w:rPr>
          <w:rFonts w:ascii="Times New Roman" w:hAnsi="Times New Roman"/>
          <w:color w:val="000000" w:themeColor="text1"/>
          <w:kern w:val="0"/>
          <w:sz w:val="24"/>
        </w:rPr>
      </w:pPr>
      <w:r w:rsidRPr="00CE5F98">
        <w:rPr>
          <w:rFonts w:ascii="Times New Roman" w:hAnsi="Times New Roman"/>
          <w:color w:val="000000" w:themeColor="text1"/>
          <w:kern w:val="0"/>
          <w:sz w:val="24"/>
        </w:rPr>
        <w:t>执笔人：</w:t>
      </w:r>
      <w:r w:rsidRPr="00CE5F98">
        <w:rPr>
          <w:noProof/>
          <w:color w:val="000000" w:themeColor="text1"/>
        </w:rPr>
        <w:drawing>
          <wp:inline distT="0" distB="0" distL="0" distR="0" wp14:anchorId="7AEB39AE" wp14:editId="2D10CABD">
            <wp:extent cx="742950" cy="257175"/>
            <wp:effectExtent l="0" t="0" r="0" b="0"/>
            <wp:docPr id="13108261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r w:rsidRPr="00CE5F98">
        <w:rPr>
          <w:rFonts w:ascii="Times New Roman" w:hAnsi="Times New Roman"/>
          <w:color w:val="000000" w:themeColor="text1"/>
          <w:kern w:val="0"/>
          <w:sz w:val="24"/>
        </w:rPr>
        <w:t xml:space="preserve"> </w:t>
      </w:r>
    </w:p>
    <w:p w14:paraId="6A1E598D" w14:textId="77777777" w:rsidR="00030C59" w:rsidRPr="00CE5F98" w:rsidRDefault="00030C59" w:rsidP="000E30D1">
      <w:pPr>
        <w:spacing w:line="480" w:lineRule="auto"/>
        <w:ind w:firstLineChars="2600" w:firstLine="6240"/>
        <w:jc w:val="left"/>
        <w:rPr>
          <w:rFonts w:ascii="Times New Roman" w:hAnsi="Times New Roman"/>
          <w:color w:val="000000" w:themeColor="text1"/>
          <w:kern w:val="0"/>
          <w:sz w:val="24"/>
        </w:rPr>
      </w:pPr>
      <w:r w:rsidRPr="00CE5F98">
        <w:rPr>
          <w:rFonts w:ascii="Times New Roman" w:hAnsi="Times New Roman"/>
          <w:noProof/>
          <w:color w:val="000000" w:themeColor="text1"/>
          <w:kern w:val="0"/>
          <w:sz w:val="24"/>
        </w:rPr>
        <w:drawing>
          <wp:anchor distT="0" distB="0" distL="114300" distR="114300" simplePos="0" relativeHeight="251682816" behindDoc="0" locked="0" layoutInCell="1" allowOverlap="1" wp14:anchorId="783E7851" wp14:editId="0F9ABC75">
            <wp:simplePos x="0" y="0"/>
            <wp:positionH relativeFrom="margin">
              <wp:posOffset>4538526</wp:posOffset>
            </wp:positionH>
            <wp:positionV relativeFrom="paragraph">
              <wp:posOffset>22497</wp:posOffset>
            </wp:positionV>
            <wp:extent cx="413385" cy="303530"/>
            <wp:effectExtent l="0" t="0" r="5715" b="1270"/>
            <wp:wrapNone/>
            <wp:docPr id="4509365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631" t="19328" r="25940" b="14073"/>
                    <a:stretch/>
                  </pic:blipFill>
                  <pic:spPr bwMode="auto">
                    <a:xfrm>
                      <a:off x="0" y="0"/>
                      <a:ext cx="413385" cy="303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5F98">
        <w:rPr>
          <w:rFonts w:ascii="Times New Roman" w:hAnsi="Times New Roman"/>
          <w:color w:val="000000" w:themeColor="text1"/>
          <w:kern w:val="0"/>
          <w:sz w:val="24"/>
        </w:rPr>
        <w:t>审核人：</w:t>
      </w:r>
      <w:r w:rsidRPr="00CE5F98">
        <w:rPr>
          <w:rFonts w:ascii="Times New Roman" w:hAnsi="Times New Roman"/>
          <w:color w:val="000000" w:themeColor="text1"/>
          <w:kern w:val="0"/>
          <w:sz w:val="24"/>
        </w:rPr>
        <w:t xml:space="preserve"> </w:t>
      </w:r>
    </w:p>
    <w:p w14:paraId="295E6E69" w14:textId="77777777" w:rsidR="00030C59" w:rsidRPr="00CE5F98" w:rsidRDefault="00030C59" w:rsidP="000E30D1">
      <w:pPr>
        <w:spacing w:line="480" w:lineRule="auto"/>
        <w:ind w:firstLineChars="2600" w:firstLine="6240"/>
        <w:jc w:val="left"/>
        <w:rPr>
          <w:rFonts w:ascii="Times New Roman" w:hAnsi="Times New Roman"/>
          <w:color w:val="000000" w:themeColor="text1"/>
          <w:kern w:val="0"/>
          <w:sz w:val="24"/>
        </w:rPr>
      </w:pPr>
      <w:r w:rsidRPr="00CE5F98">
        <w:rPr>
          <w:rFonts w:ascii="Times New Roman" w:hAnsi="Times New Roman"/>
          <w:noProof/>
          <w:color w:val="000000" w:themeColor="text1"/>
          <w:kern w:val="0"/>
          <w:sz w:val="24"/>
        </w:rPr>
        <w:drawing>
          <wp:anchor distT="0" distB="0" distL="114300" distR="114300" simplePos="0" relativeHeight="251683840" behindDoc="0" locked="0" layoutInCell="1" allowOverlap="1" wp14:anchorId="3E3C7FE3" wp14:editId="7A0142A4">
            <wp:simplePos x="0" y="0"/>
            <wp:positionH relativeFrom="column">
              <wp:posOffset>4561023</wp:posOffset>
            </wp:positionH>
            <wp:positionV relativeFrom="paragraph">
              <wp:posOffset>26035</wp:posOffset>
            </wp:positionV>
            <wp:extent cx="657860" cy="381000"/>
            <wp:effectExtent l="0" t="0" r="8890" b="0"/>
            <wp:wrapNone/>
            <wp:docPr id="156356660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433" t="10655" r="6712" b="3772"/>
                    <a:stretch/>
                  </pic:blipFill>
                  <pic:spPr bwMode="auto">
                    <a:xfrm>
                      <a:off x="0" y="0"/>
                      <a:ext cx="657860"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5F98">
        <w:rPr>
          <w:rFonts w:ascii="Times New Roman" w:hAnsi="Times New Roman"/>
          <w:color w:val="000000" w:themeColor="text1"/>
          <w:kern w:val="0"/>
          <w:sz w:val="24"/>
        </w:rPr>
        <w:t>批准人：</w:t>
      </w:r>
      <w:r w:rsidRPr="00CE5F98">
        <w:rPr>
          <w:rFonts w:ascii="Times New Roman" w:hAnsi="Times New Roman"/>
          <w:color w:val="000000" w:themeColor="text1"/>
          <w:kern w:val="0"/>
          <w:sz w:val="24"/>
        </w:rPr>
        <w:t xml:space="preserve"> </w:t>
      </w:r>
    </w:p>
    <w:p w14:paraId="26BE731C" w14:textId="77777777" w:rsidR="00030C59" w:rsidRPr="00CE5F98" w:rsidRDefault="00030C59" w:rsidP="000E30D1">
      <w:pPr>
        <w:spacing w:line="480" w:lineRule="auto"/>
        <w:ind w:firstLineChars="2600" w:firstLine="6240"/>
        <w:jc w:val="left"/>
        <w:rPr>
          <w:rFonts w:hint="eastAsia"/>
          <w:color w:val="000000" w:themeColor="text1"/>
          <w:szCs w:val="21"/>
        </w:rPr>
      </w:pPr>
      <w:r w:rsidRPr="00CE5F98">
        <w:rPr>
          <w:rFonts w:ascii="Times New Roman" w:hAnsi="Times New Roman"/>
          <w:color w:val="000000" w:themeColor="text1"/>
          <w:kern w:val="0"/>
          <w:sz w:val="24"/>
        </w:rPr>
        <w:t>202</w:t>
      </w:r>
      <w:r w:rsidRPr="00CE5F98">
        <w:rPr>
          <w:rFonts w:ascii="Times New Roman" w:hAnsi="Times New Roman" w:hint="eastAsia"/>
          <w:color w:val="000000" w:themeColor="text1"/>
          <w:kern w:val="0"/>
          <w:sz w:val="24"/>
        </w:rPr>
        <w:t>4</w:t>
      </w:r>
      <w:r w:rsidRPr="00CE5F98">
        <w:rPr>
          <w:rFonts w:ascii="Times New Roman" w:hAnsi="Times New Roman"/>
          <w:color w:val="000000" w:themeColor="text1"/>
          <w:kern w:val="0"/>
          <w:sz w:val="24"/>
        </w:rPr>
        <w:t>年</w:t>
      </w:r>
      <w:r w:rsidRPr="00CE5F98">
        <w:rPr>
          <w:rFonts w:ascii="Times New Roman" w:hAnsi="Times New Roman"/>
          <w:color w:val="000000" w:themeColor="text1"/>
          <w:kern w:val="0"/>
          <w:sz w:val="24"/>
        </w:rPr>
        <w:t>05</w:t>
      </w:r>
      <w:r w:rsidRPr="00CE5F98">
        <w:rPr>
          <w:rFonts w:ascii="Times New Roman" w:hAnsi="Times New Roman"/>
          <w:color w:val="000000" w:themeColor="text1"/>
          <w:kern w:val="0"/>
          <w:sz w:val="24"/>
        </w:rPr>
        <w:t>月</w:t>
      </w:r>
      <w:r w:rsidRPr="00CE5F98">
        <w:rPr>
          <w:rFonts w:ascii="Times New Roman" w:hAnsi="Times New Roman" w:hint="eastAsia"/>
          <w:color w:val="000000" w:themeColor="text1"/>
          <w:kern w:val="0"/>
          <w:sz w:val="24"/>
        </w:rPr>
        <w:t>22</w:t>
      </w:r>
      <w:r w:rsidRPr="00CE5F98">
        <w:rPr>
          <w:rFonts w:ascii="Times New Roman" w:hAnsi="Times New Roman"/>
          <w:color w:val="000000" w:themeColor="text1"/>
          <w:kern w:val="0"/>
          <w:sz w:val="24"/>
        </w:rPr>
        <w:t>日</w:t>
      </w:r>
    </w:p>
    <w:p w14:paraId="7352BF27" w14:textId="77777777" w:rsidR="00030C59" w:rsidRPr="00CE5F98" w:rsidRDefault="00030C59" w:rsidP="00335A4A">
      <w:pPr>
        <w:wordWrap w:val="0"/>
        <w:spacing w:line="360" w:lineRule="auto"/>
        <w:ind w:firstLineChars="250" w:firstLine="525"/>
        <w:jc w:val="right"/>
        <w:rPr>
          <w:rFonts w:ascii="Times New Roman" w:hAnsi="Times New Roman"/>
          <w:color w:val="000000" w:themeColor="text1"/>
          <w:szCs w:val="21"/>
          <w:shd w:val="clear" w:color="auto" w:fill="FFFFFF" w:themeFill="background1"/>
        </w:rPr>
      </w:pPr>
      <w:r w:rsidRPr="00CE5F98">
        <w:rPr>
          <w:rFonts w:ascii="Times New Roman" w:hAnsi="Times New Roman" w:hint="eastAsia"/>
          <w:color w:val="000000" w:themeColor="text1"/>
          <w:szCs w:val="21"/>
          <w:shd w:val="clear" w:color="auto" w:fill="FFFFFF" w:themeFill="background1"/>
        </w:rPr>
        <w:t xml:space="preserve">      </w:t>
      </w:r>
      <w:r w:rsidRPr="00CE5F98">
        <w:rPr>
          <w:rFonts w:ascii="Times New Roman" w:hAnsi="Times New Roman"/>
          <w:color w:val="000000" w:themeColor="text1"/>
          <w:szCs w:val="21"/>
          <w:shd w:val="clear" w:color="auto" w:fill="FFFFFF" w:themeFill="background1"/>
        </w:rPr>
        <w:t xml:space="preserve">    </w:t>
      </w:r>
      <w:r w:rsidRPr="00CE5F98">
        <w:rPr>
          <w:rFonts w:ascii="Times New Roman" w:hAnsi="Times New Roman" w:hint="eastAsia"/>
          <w:color w:val="000000" w:themeColor="text1"/>
          <w:szCs w:val="21"/>
          <w:shd w:val="clear" w:color="auto" w:fill="FFFFFF" w:themeFill="background1"/>
        </w:rPr>
        <w:t xml:space="preserve">  </w:t>
      </w:r>
    </w:p>
    <w:p w14:paraId="487C2E08" w14:textId="77777777" w:rsidR="00030C59" w:rsidRPr="00CE5F98" w:rsidRDefault="00030C59">
      <w:pPr>
        <w:rPr>
          <w:rFonts w:ascii="Times New Roman" w:hAnsi="Times New Roman"/>
          <w:color w:val="000000" w:themeColor="text1"/>
          <w:shd w:val="clear" w:color="auto" w:fill="FFFFFF" w:themeFill="background1"/>
        </w:rPr>
      </w:pPr>
    </w:p>
    <w:p w14:paraId="5EFED447" w14:textId="77777777" w:rsidR="00F258D4" w:rsidRPr="00CE5F98" w:rsidRDefault="00F258D4">
      <w:pPr>
        <w:widowControl/>
        <w:jc w:val="left"/>
        <w:rPr>
          <w:rFonts w:ascii="Times New Roman" w:eastAsia="黑体" w:hAnsi="Times New Roman"/>
          <w:b/>
          <w:bCs/>
          <w:color w:val="000000" w:themeColor="text1"/>
          <w:sz w:val="32"/>
          <w:szCs w:val="32"/>
        </w:rPr>
      </w:pPr>
      <w:r w:rsidRPr="00CE5F98">
        <w:rPr>
          <w:rFonts w:ascii="Times New Roman" w:eastAsia="黑体" w:hAnsi="Times New Roman"/>
          <w:b/>
          <w:bCs/>
          <w:color w:val="000000" w:themeColor="text1"/>
          <w:sz w:val="32"/>
          <w:szCs w:val="32"/>
        </w:rPr>
        <w:br w:type="page"/>
      </w:r>
    </w:p>
    <w:p w14:paraId="71228CCB" w14:textId="77777777" w:rsidR="00030C59" w:rsidRPr="00CE5F98" w:rsidRDefault="00030C59" w:rsidP="003B36AB">
      <w:pPr>
        <w:spacing w:afterLines="50" w:after="156" w:line="440" w:lineRule="exact"/>
        <w:ind w:firstLineChars="350" w:firstLine="1124"/>
        <w:rPr>
          <w:rFonts w:ascii="Times New Roman" w:eastAsia="黑体" w:hAnsi="Times New Roman"/>
          <w:b/>
          <w:bCs/>
          <w:color w:val="000000" w:themeColor="text1"/>
          <w:sz w:val="32"/>
          <w:szCs w:val="32"/>
        </w:rPr>
      </w:pPr>
      <w:r w:rsidRPr="00CE5F98">
        <w:rPr>
          <w:rFonts w:ascii="Times New Roman" w:eastAsia="黑体" w:hAnsi="Times New Roman"/>
          <w:b/>
          <w:bCs/>
          <w:color w:val="000000" w:themeColor="text1"/>
          <w:sz w:val="32"/>
          <w:szCs w:val="32"/>
        </w:rPr>
        <w:lastRenderedPageBreak/>
        <w:t>重庆文理学院</w:t>
      </w:r>
      <w:r w:rsidRPr="00CE5F98">
        <w:rPr>
          <w:rFonts w:ascii="Times New Roman" w:eastAsia="黑体" w:hAnsi="Times New Roman"/>
          <w:b/>
          <w:bCs/>
          <w:color w:val="000000" w:themeColor="text1"/>
          <w:sz w:val="32"/>
          <w:szCs w:val="32"/>
        </w:rPr>
        <w:t>2025</w:t>
      </w:r>
      <w:r w:rsidRPr="00CE5F98">
        <w:rPr>
          <w:rFonts w:ascii="Times New Roman" w:eastAsia="黑体" w:hAnsi="Times New Roman"/>
          <w:b/>
          <w:bCs/>
          <w:color w:val="000000" w:themeColor="text1"/>
          <w:sz w:val="32"/>
          <w:szCs w:val="32"/>
        </w:rPr>
        <w:t>版本科专业人才培养方案</w:t>
      </w:r>
    </w:p>
    <w:p w14:paraId="55804241" w14:textId="77777777" w:rsidR="00030C59" w:rsidRPr="00CE5F98" w:rsidRDefault="00030C59" w:rsidP="00030C59">
      <w:pPr>
        <w:pStyle w:val="1"/>
        <w:spacing w:before="0"/>
        <w:jc w:val="center"/>
        <w:rPr>
          <w:rFonts w:ascii="Times New Roman" w:eastAsia="黑体" w:hAnsi="Times New Roman"/>
          <w:b/>
          <w:bCs/>
          <w:color w:val="000000" w:themeColor="text1"/>
          <w:sz w:val="32"/>
          <w:szCs w:val="32"/>
        </w:rPr>
      </w:pPr>
      <w:r w:rsidRPr="00CE5F98">
        <w:rPr>
          <w:rFonts w:ascii="Times New Roman" w:eastAsia="黑体" w:hAnsi="Times New Roman"/>
          <w:b/>
          <w:bCs/>
          <w:color w:val="000000" w:themeColor="text1"/>
          <w:sz w:val="32"/>
          <w:szCs w:val="32"/>
        </w:rPr>
        <w:t xml:space="preserve">  </w:t>
      </w:r>
      <w:bookmarkStart w:id="74" w:name="_Toc203243472"/>
      <w:r w:rsidRPr="00CE5F98">
        <w:rPr>
          <w:rFonts w:ascii="微软雅黑" w:eastAsia="微软雅黑" w:hAnsi="微软雅黑"/>
          <w:color w:val="000000" w:themeColor="text1"/>
          <w:sz w:val="32"/>
          <w:szCs w:val="32"/>
        </w:rPr>
        <w:t>《社会心理学1》课程教学大纲</w:t>
      </w:r>
      <w:bookmarkEnd w:id="74"/>
    </w:p>
    <w:p w14:paraId="347A90DB" w14:textId="5EBBF110"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一、课程基本信息</w:t>
      </w:r>
    </w:p>
    <w:tbl>
      <w:tblPr>
        <w:tblW w:w="9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4"/>
        <w:gridCol w:w="2428"/>
        <w:gridCol w:w="567"/>
        <w:gridCol w:w="850"/>
        <w:gridCol w:w="709"/>
        <w:gridCol w:w="716"/>
        <w:gridCol w:w="1163"/>
        <w:gridCol w:w="899"/>
      </w:tblGrid>
      <w:tr w:rsidR="00CE5F98" w:rsidRPr="00CE5F98" w14:paraId="70638089" w14:textId="77777777" w:rsidTr="001232F2">
        <w:trPr>
          <w:trHeight w:val="412"/>
          <w:jc w:val="center"/>
        </w:trPr>
        <w:tc>
          <w:tcPr>
            <w:tcW w:w="1834" w:type="dxa"/>
            <w:vMerge w:val="restart"/>
            <w:vAlign w:val="center"/>
          </w:tcPr>
          <w:p w14:paraId="5D13E1D8"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color w:val="000000" w:themeColor="text1"/>
              </w:rPr>
              <w:t>课程名称</w:t>
            </w:r>
          </w:p>
        </w:tc>
        <w:tc>
          <w:tcPr>
            <w:tcW w:w="2428" w:type="dxa"/>
            <w:vMerge w:val="restart"/>
            <w:vAlign w:val="center"/>
          </w:tcPr>
          <w:p w14:paraId="5ECC15D3"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color w:val="000000" w:themeColor="text1"/>
              </w:rPr>
              <w:t>社会心理学</w:t>
            </w:r>
            <w:r w:rsidRPr="00CE5F98">
              <w:rPr>
                <w:rFonts w:ascii="Times New Roman" w:hAnsi="Times New Roman"/>
                <w:color w:val="000000" w:themeColor="text1"/>
              </w:rPr>
              <w:t>1</w:t>
            </w:r>
          </w:p>
        </w:tc>
        <w:tc>
          <w:tcPr>
            <w:tcW w:w="1417" w:type="dxa"/>
            <w:gridSpan w:val="2"/>
            <w:vAlign w:val="center"/>
          </w:tcPr>
          <w:p w14:paraId="566E313E"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color w:val="000000" w:themeColor="text1"/>
              </w:rPr>
              <w:t>课程代码</w:t>
            </w:r>
          </w:p>
        </w:tc>
        <w:tc>
          <w:tcPr>
            <w:tcW w:w="1425" w:type="dxa"/>
            <w:gridSpan w:val="2"/>
            <w:vAlign w:val="center"/>
          </w:tcPr>
          <w:p w14:paraId="5C63FF73"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eastAsia="仿宋_GB2312" w:hAnsi="Times New Roman"/>
                <w:color w:val="000000" w:themeColor="text1"/>
                <w:kern w:val="0"/>
                <w:szCs w:val="21"/>
              </w:rPr>
              <w:t>1</w:t>
            </w:r>
            <w:r w:rsidRPr="00CE5F98">
              <w:rPr>
                <w:rFonts w:ascii="Times New Roman" w:eastAsia="仿宋_GB2312" w:hAnsi="Times New Roman" w:hint="eastAsia"/>
                <w:color w:val="000000" w:themeColor="text1"/>
                <w:kern w:val="0"/>
                <w:szCs w:val="21"/>
              </w:rPr>
              <w:t>0315001</w:t>
            </w:r>
          </w:p>
        </w:tc>
        <w:tc>
          <w:tcPr>
            <w:tcW w:w="1163" w:type="dxa"/>
            <w:vAlign w:val="center"/>
          </w:tcPr>
          <w:p w14:paraId="034BB626"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color w:val="000000" w:themeColor="text1"/>
              </w:rPr>
              <w:t>修读性质</w:t>
            </w:r>
          </w:p>
        </w:tc>
        <w:tc>
          <w:tcPr>
            <w:tcW w:w="899" w:type="dxa"/>
            <w:vAlign w:val="center"/>
          </w:tcPr>
          <w:p w14:paraId="0A977B57"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color w:val="000000" w:themeColor="text1"/>
              </w:rPr>
              <w:t>必修</w:t>
            </w:r>
          </w:p>
        </w:tc>
      </w:tr>
      <w:tr w:rsidR="00CE5F98" w:rsidRPr="00CE5F98" w14:paraId="7AD8E84B" w14:textId="77777777" w:rsidTr="001232F2">
        <w:trPr>
          <w:trHeight w:val="375"/>
          <w:jc w:val="center"/>
        </w:trPr>
        <w:tc>
          <w:tcPr>
            <w:tcW w:w="1834" w:type="dxa"/>
            <w:vMerge/>
            <w:vAlign w:val="center"/>
          </w:tcPr>
          <w:p w14:paraId="344706FD" w14:textId="77777777" w:rsidR="00030C59" w:rsidRPr="00CE5F98" w:rsidRDefault="00030C59" w:rsidP="00A406BD">
            <w:pPr>
              <w:adjustRightInd w:val="0"/>
              <w:snapToGrid w:val="0"/>
              <w:jc w:val="center"/>
              <w:rPr>
                <w:rFonts w:ascii="Times New Roman" w:hAnsi="Times New Roman"/>
                <w:color w:val="000000" w:themeColor="text1"/>
              </w:rPr>
            </w:pPr>
          </w:p>
        </w:tc>
        <w:tc>
          <w:tcPr>
            <w:tcW w:w="2428" w:type="dxa"/>
            <w:vMerge/>
            <w:vAlign w:val="center"/>
          </w:tcPr>
          <w:p w14:paraId="23E3F2F3" w14:textId="77777777" w:rsidR="00030C59" w:rsidRPr="00CE5F98" w:rsidRDefault="00030C59" w:rsidP="00A406BD">
            <w:pPr>
              <w:adjustRightInd w:val="0"/>
              <w:snapToGrid w:val="0"/>
              <w:jc w:val="center"/>
              <w:rPr>
                <w:rFonts w:ascii="Times New Roman" w:hAnsi="Times New Roman"/>
                <w:color w:val="000000" w:themeColor="text1"/>
              </w:rPr>
            </w:pPr>
          </w:p>
        </w:tc>
        <w:tc>
          <w:tcPr>
            <w:tcW w:w="567" w:type="dxa"/>
            <w:vMerge w:val="restart"/>
            <w:vAlign w:val="center"/>
          </w:tcPr>
          <w:p w14:paraId="7AEC2259"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color w:val="000000" w:themeColor="text1"/>
              </w:rPr>
              <w:t>学时</w:t>
            </w:r>
          </w:p>
        </w:tc>
        <w:tc>
          <w:tcPr>
            <w:tcW w:w="850" w:type="dxa"/>
            <w:vAlign w:val="center"/>
          </w:tcPr>
          <w:p w14:paraId="4FEEBAE0"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color w:val="000000" w:themeColor="text1"/>
              </w:rPr>
              <w:t>总学时</w:t>
            </w:r>
          </w:p>
        </w:tc>
        <w:tc>
          <w:tcPr>
            <w:tcW w:w="709" w:type="dxa"/>
            <w:vAlign w:val="center"/>
          </w:tcPr>
          <w:p w14:paraId="1483F7AC"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color w:val="000000" w:themeColor="text1"/>
              </w:rPr>
              <w:t>理论</w:t>
            </w:r>
          </w:p>
        </w:tc>
        <w:tc>
          <w:tcPr>
            <w:tcW w:w="716" w:type="dxa"/>
            <w:vAlign w:val="center"/>
          </w:tcPr>
          <w:p w14:paraId="25C14239"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color w:val="000000" w:themeColor="text1"/>
              </w:rPr>
              <w:t>实践</w:t>
            </w:r>
          </w:p>
        </w:tc>
        <w:tc>
          <w:tcPr>
            <w:tcW w:w="1163" w:type="dxa"/>
            <w:vMerge w:val="restart"/>
            <w:vAlign w:val="center"/>
          </w:tcPr>
          <w:p w14:paraId="02165C27"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color w:val="000000" w:themeColor="text1"/>
              </w:rPr>
              <w:t>学分</w:t>
            </w:r>
          </w:p>
        </w:tc>
        <w:tc>
          <w:tcPr>
            <w:tcW w:w="899" w:type="dxa"/>
            <w:vMerge w:val="restart"/>
            <w:vAlign w:val="center"/>
          </w:tcPr>
          <w:p w14:paraId="2ED9F6AC"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color w:val="000000" w:themeColor="text1"/>
              </w:rPr>
              <w:t>2</w:t>
            </w:r>
          </w:p>
        </w:tc>
      </w:tr>
      <w:tr w:rsidR="00CE5F98" w:rsidRPr="00CE5F98" w14:paraId="7703F871" w14:textId="77777777" w:rsidTr="001232F2">
        <w:trPr>
          <w:trHeight w:val="330"/>
          <w:jc w:val="center"/>
        </w:trPr>
        <w:tc>
          <w:tcPr>
            <w:tcW w:w="1834" w:type="dxa"/>
            <w:vMerge/>
            <w:vAlign w:val="center"/>
          </w:tcPr>
          <w:p w14:paraId="6E5484D9" w14:textId="77777777" w:rsidR="00030C59" w:rsidRPr="00CE5F98" w:rsidRDefault="00030C59" w:rsidP="00A406BD">
            <w:pPr>
              <w:adjustRightInd w:val="0"/>
              <w:snapToGrid w:val="0"/>
              <w:jc w:val="center"/>
              <w:rPr>
                <w:rFonts w:ascii="Times New Roman" w:hAnsi="Times New Roman"/>
                <w:color w:val="000000" w:themeColor="text1"/>
              </w:rPr>
            </w:pPr>
          </w:p>
        </w:tc>
        <w:tc>
          <w:tcPr>
            <w:tcW w:w="2428" w:type="dxa"/>
            <w:vMerge/>
            <w:vAlign w:val="center"/>
          </w:tcPr>
          <w:p w14:paraId="3B795F8F" w14:textId="77777777" w:rsidR="00030C59" w:rsidRPr="00CE5F98" w:rsidRDefault="00030C59" w:rsidP="00A406BD">
            <w:pPr>
              <w:adjustRightInd w:val="0"/>
              <w:snapToGrid w:val="0"/>
              <w:jc w:val="center"/>
              <w:rPr>
                <w:rFonts w:ascii="Times New Roman" w:hAnsi="Times New Roman"/>
                <w:color w:val="000000" w:themeColor="text1"/>
              </w:rPr>
            </w:pPr>
          </w:p>
        </w:tc>
        <w:tc>
          <w:tcPr>
            <w:tcW w:w="567" w:type="dxa"/>
            <w:vMerge/>
            <w:vAlign w:val="center"/>
          </w:tcPr>
          <w:p w14:paraId="3A53CBFD" w14:textId="77777777" w:rsidR="00030C59" w:rsidRPr="00CE5F98" w:rsidRDefault="00030C59" w:rsidP="00A406BD">
            <w:pPr>
              <w:adjustRightInd w:val="0"/>
              <w:snapToGrid w:val="0"/>
              <w:jc w:val="center"/>
              <w:rPr>
                <w:rFonts w:ascii="Times New Roman" w:hAnsi="Times New Roman"/>
                <w:color w:val="000000" w:themeColor="text1"/>
              </w:rPr>
            </w:pPr>
          </w:p>
        </w:tc>
        <w:tc>
          <w:tcPr>
            <w:tcW w:w="850" w:type="dxa"/>
            <w:vAlign w:val="center"/>
          </w:tcPr>
          <w:p w14:paraId="3BC576FC"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color w:val="000000" w:themeColor="text1"/>
              </w:rPr>
              <w:t>32</w:t>
            </w:r>
          </w:p>
        </w:tc>
        <w:tc>
          <w:tcPr>
            <w:tcW w:w="709" w:type="dxa"/>
            <w:vAlign w:val="center"/>
          </w:tcPr>
          <w:p w14:paraId="217285BA"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color w:val="000000" w:themeColor="text1"/>
              </w:rPr>
              <w:t>32</w:t>
            </w:r>
          </w:p>
        </w:tc>
        <w:tc>
          <w:tcPr>
            <w:tcW w:w="716" w:type="dxa"/>
            <w:vAlign w:val="center"/>
          </w:tcPr>
          <w:p w14:paraId="418104CA" w14:textId="77777777" w:rsidR="00030C59" w:rsidRPr="00CE5F98" w:rsidRDefault="00030C59" w:rsidP="00A406BD">
            <w:pPr>
              <w:adjustRightInd w:val="0"/>
              <w:snapToGrid w:val="0"/>
              <w:jc w:val="center"/>
              <w:rPr>
                <w:rFonts w:ascii="Times New Roman" w:hAnsi="Times New Roman"/>
                <w:color w:val="000000" w:themeColor="text1"/>
              </w:rPr>
            </w:pPr>
          </w:p>
        </w:tc>
        <w:tc>
          <w:tcPr>
            <w:tcW w:w="1163" w:type="dxa"/>
            <w:vMerge/>
            <w:vAlign w:val="center"/>
          </w:tcPr>
          <w:p w14:paraId="0DA19985" w14:textId="77777777" w:rsidR="00030C59" w:rsidRPr="00CE5F98" w:rsidRDefault="00030C59" w:rsidP="00A406BD">
            <w:pPr>
              <w:adjustRightInd w:val="0"/>
              <w:snapToGrid w:val="0"/>
              <w:jc w:val="center"/>
              <w:rPr>
                <w:rFonts w:ascii="Times New Roman" w:hAnsi="Times New Roman"/>
                <w:color w:val="000000" w:themeColor="text1"/>
              </w:rPr>
            </w:pPr>
          </w:p>
        </w:tc>
        <w:tc>
          <w:tcPr>
            <w:tcW w:w="899" w:type="dxa"/>
            <w:vMerge/>
            <w:vAlign w:val="center"/>
          </w:tcPr>
          <w:p w14:paraId="0B8B3885" w14:textId="77777777" w:rsidR="00030C59" w:rsidRPr="00CE5F98" w:rsidRDefault="00030C59" w:rsidP="00A406BD">
            <w:pPr>
              <w:adjustRightInd w:val="0"/>
              <w:snapToGrid w:val="0"/>
              <w:jc w:val="center"/>
              <w:rPr>
                <w:rFonts w:ascii="Times New Roman" w:hAnsi="Times New Roman"/>
                <w:color w:val="000000" w:themeColor="text1"/>
              </w:rPr>
            </w:pPr>
          </w:p>
        </w:tc>
      </w:tr>
      <w:tr w:rsidR="00CE5F98" w:rsidRPr="00CE5F98" w14:paraId="713DC300" w14:textId="77777777" w:rsidTr="001232F2">
        <w:trPr>
          <w:trHeight w:val="402"/>
          <w:jc w:val="center"/>
        </w:trPr>
        <w:tc>
          <w:tcPr>
            <w:tcW w:w="1834" w:type="dxa"/>
            <w:tcBorders>
              <w:bottom w:val="single" w:sz="4" w:space="0" w:color="auto"/>
            </w:tcBorders>
            <w:vAlign w:val="center"/>
          </w:tcPr>
          <w:p w14:paraId="6E5EF4BE"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color w:val="000000" w:themeColor="text1"/>
              </w:rPr>
              <w:t>开课单位</w:t>
            </w:r>
          </w:p>
        </w:tc>
        <w:tc>
          <w:tcPr>
            <w:tcW w:w="2428" w:type="dxa"/>
            <w:tcBorders>
              <w:bottom w:val="single" w:sz="4" w:space="0" w:color="auto"/>
            </w:tcBorders>
            <w:vAlign w:val="center"/>
          </w:tcPr>
          <w:p w14:paraId="4BE01A3A" w14:textId="77777777" w:rsidR="00030C59" w:rsidRPr="00CE5F98" w:rsidRDefault="00030C59" w:rsidP="00071F3B">
            <w:pPr>
              <w:adjustRightInd w:val="0"/>
              <w:snapToGrid w:val="0"/>
              <w:jc w:val="center"/>
              <w:rPr>
                <w:rFonts w:ascii="Times New Roman" w:hAnsi="Times New Roman"/>
                <w:color w:val="000000" w:themeColor="text1"/>
                <w:szCs w:val="21"/>
              </w:rPr>
            </w:pPr>
            <w:r w:rsidRPr="00CE5F98">
              <w:rPr>
                <w:rFonts w:ascii="Times New Roman" w:hAnsi="Times New Roman" w:hint="eastAsia"/>
                <w:color w:val="000000" w:themeColor="text1"/>
                <w:szCs w:val="21"/>
              </w:rPr>
              <w:t>师范</w:t>
            </w:r>
            <w:r w:rsidRPr="00CE5F98">
              <w:rPr>
                <w:rFonts w:ascii="Times New Roman" w:hAnsi="Times New Roman"/>
                <w:color w:val="000000" w:themeColor="text1"/>
                <w:szCs w:val="21"/>
              </w:rPr>
              <w:t>学院</w:t>
            </w:r>
          </w:p>
          <w:p w14:paraId="6F5B10FD" w14:textId="77777777" w:rsidR="00030C59" w:rsidRPr="00CE5F98" w:rsidRDefault="00030C59" w:rsidP="00071F3B">
            <w:pPr>
              <w:adjustRightInd w:val="0"/>
              <w:snapToGrid w:val="0"/>
              <w:jc w:val="center"/>
              <w:rPr>
                <w:rFonts w:ascii="Times New Roman" w:hAnsi="Times New Roman"/>
                <w:color w:val="000000" w:themeColor="text1"/>
              </w:rPr>
            </w:pPr>
            <w:r w:rsidRPr="00CE5F98">
              <w:rPr>
                <w:rFonts w:ascii="Times New Roman" w:hAnsi="Times New Roman" w:hint="eastAsia"/>
                <w:color w:val="000000" w:themeColor="text1"/>
                <w:szCs w:val="21"/>
              </w:rPr>
              <w:t>（职业技术师范学院）</w:t>
            </w:r>
          </w:p>
        </w:tc>
        <w:tc>
          <w:tcPr>
            <w:tcW w:w="1417" w:type="dxa"/>
            <w:gridSpan w:val="2"/>
            <w:tcBorders>
              <w:bottom w:val="single" w:sz="4" w:space="0" w:color="auto"/>
            </w:tcBorders>
            <w:vAlign w:val="center"/>
          </w:tcPr>
          <w:p w14:paraId="13A7A5A9"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color w:val="000000" w:themeColor="text1"/>
              </w:rPr>
              <w:t>课程负责人</w:t>
            </w:r>
          </w:p>
        </w:tc>
        <w:tc>
          <w:tcPr>
            <w:tcW w:w="1425" w:type="dxa"/>
            <w:gridSpan w:val="2"/>
            <w:tcBorders>
              <w:bottom w:val="single" w:sz="4" w:space="0" w:color="auto"/>
            </w:tcBorders>
            <w:vAlign w:val="center"/>
          </w:tcPr>
          <w:p w14:paraId="218AFFAA"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color w:val="000000" w:themeColor="text1"/>
              </w:rPr>
              <w:t>葛缨</w:t>
            </w:r>
          </w:p>
        </w:tc>
        <w:tc>
          <w:tcPr>
            <w:tcW w:w="1163" w:type="dxa"/>
            <w:vMerge w:val="restart"/>
            <w:tcBorders>
              <w:bottom w:val="single" w:sz="4" w:space="0" w:color="auto"/>
            </w:tcBorders>
            <w:vAlign w:val="center"/>
          </w:tcPr>
          <w:p w14:paraId="6C7EEA3B"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color w:val="000000" w:themeColor="text1"/>
              </w:rPr>
              <w:t>课程团队</w:t>
            </w:r>
          </w:p>
        </w:tc>
        <w:tc>
          <w:tcPr>
            <w:tcW w:w="899" w:type="dxa"/>
            <w:vMerge w:val="restart"/>
            <w:tcBorders>
              <w:bottom w:val="single" w:sz="4" w:space="0" w:color="auto"/>
            </w:tcBorders>
            <w:vAlign w:val="center"/>
          </w:tcPr>
          <w:p w14:paraId="5BECD297"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hint="eastAsia"/>
                <w:color w:val="000000" w:themeColor="text1"/>
              </w:rPr>
              <w:t>王</w:t>
            </w:r>
            <w:r w:rsidRPr="00CE5F98">
              <w:rPr>
                <w:rFonts w:ascii="Times New Roman" w:hAnsi="Times New Roman" w:hint="eastAsia"/>
                <w:color w:val="000000" w:themeColor="text1"/>
              </w:rPr>
              <w:t xml:space="preserve">  </w:t>
            </w:r>
            <w:r w:rsidRPr="00CE5F98">
              <w:rPr>
                <w:rFonts w:ascii="Times New Roman" w:hAnsi="Times New Roman" w:hint="eastAsia"/>
                <w:color w:val="000000" w:themeColor="text1"/>
              </w:rPr>
              <w:t>婷</w:t>
            </w:r>
          </w:p>
          <w:p w14:paraId="2757E01F"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hint="eastAsia"/>
                <w:color w:val="000000" w:themeColor="text1"/>
              </w:rPr>
              <w:t>潘伟刚</w:t>
            </w:r>
          </w:p>
        </w:tc>
      </w:tr>
      <w:tr w:rsidR="00CE5F98" w:rsidRPr="00CE5F98" w14:paraId="474C7548" w14:textId="77777777" w:rsidTr="001232F2">
        <w:trPr>
          <w:trHeight w:val="410"/>
          <w:jc w:val="center"/>
        </w:trPr>
        <w:tc>
          <w:tcPr>
            <w:tcW w:w="1834" w:type="dxa"/>
            <w:vAlign w:val="center"/>
          </w:tcPr>
          <w:p w14:paraId="696ECA9D"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color w:val="000000" w:themeColor="text1"/>
              </w:rPr>
              <w:t>课程考核形式</w:t>
            </w:r>
          </w:p>
        </w:tc>
        <w:tc>
          <w:tcPr>
            <w:tcW w:w="2428" w:type="dxa"/>
            <w:vAlign w:val="center"/>
          </w:tcPr>
          <w:p w14:paraId="5A5FCD5D"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color w:val="000000" w:themeColor="text1"/>
              </w:rPr>
              <w:t>集中</w:t>
            </w:r>
          </w:p>
        </w:tc>
        <w:tc>
          <w:tcPr>
            <w:tcW w:w="1417" w:type="dxa"/>
            <w:gridSpan w:val="2"/>
            <w:vAlign w:val="center"/>
          </w:tcPr>
          <w:p w14:paraId="28564AF1"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color w:val="000000" w:themeColor="text1"/>
              </w:rPr>
              <w:t>课程性质</w:t>
            </w:r>
          </w:p>
        </w:tc>
        <w:tc>
          <w:tcPr>
            <w:tcW w:w="1425" w:type="dxa"/>
            <w:gridSpan w:val="2"/>
            <w:vAlign w:val="center"/>
          </w:tcPr>
          <w:p w14:paraId="1185D772" w14:textId="77777777" w:rsidR="00030C59" w:rsidRPr="00CE5F98" w:rsidRDefault="00030C59" w:rsidP="0098567B">
            <w:pPr>
              <w:adjustRightInd w:val="0"/>
              <w:snapToGrid w:val="0"/>
              <w:jc w:val="center"/>
              <w:rPr>
                <w:rFonts w:ascii="Times New Roman" w:hAnsi="Times New Roman"/>
                <w:color w:val="000000" w:themeColor="text1"/>
              </w:rPr>
            </w:pPr>
            <w:r w:rsidRPr="00CE5F98">
              <w:rPr>
                <w:rFonts w:ascii="Times New Roman" w:hAnsi="Times New Roman" w:hint="eastAsia"/>
                <w:color w:val="000000" w:themeColor="text1"/>
              </w:rPr>
              <w:t>专业</w:t>
            </w:r>
            <w:r w:rsidRPr="00CE5F98">
              <w:rPr>
                <w:rFonts w:ascii="Times New Roman" w:hAnsi="Times New Roman"/>
                <w:color w:val="000000" w:themeColor="text1"/>
              </w:rPr>
              <w:t>课</w:t>
            </w:r>
            <w:r w:rsidRPr="00CE5F98">
              <w:rPr>
                <w:rFonts w:ascii="Times New Roman" w:hAnsi="Times New Roman" w:hint="eastAsia"/>
                <w:color w:val="000000" w:themeColor="text1"/>
              </w:rPr>
              <w:t>程</w:t>
            </w:r>
          </w:p>
        </w:tc>
        <w:tc>
          <w:tcPr>
            <w:tcW w:w="1163" w:type="dxa"/>
            <w:vMerge/>
            <w:vAlign w:val="center"/>
          </w:tcPr>
          <w:p w14:paraId="56A6E65D" w14:textId="77777777" w:rsidR="00030C59" w:rsidRPr="00CE5F98" w:rsidRDefault="00030C59" w:rsidP="00A406BD">
            <w:pPr>
              <w:adjustRightInd w:val="0"/>
              <w:snapToGrid w:val="0"/>
              <w:jc w:val="center"/>
              <w:rPr>
                <w:rFonts w:ascii="Times New Roman" w:hAnsi="Times New Roman"/>
                <w:color w:val="000000" w:themeColor="text1"/>
              </w:rPr>
            </w:pPr>
          </w:p>
        </w:tc>
        <w:tc>
          <w:tcPr>
            <w:tcW w:w="899" w:type="dxa"/>
            <w:vMerge/>
            <w:vAlign w:val="center"/>
          </w:tcPr>
          <w:p w14:paraId="5BE04F3B" w14:textId="77777777" w:rsidR="00030C59" w:rsidRPr="00CE5F98" w:rsidRDefault="00030C59" w:rsidP="00A406BD">
            <w:pPr>
              <w:adjustRightInd w:val="0"/>
              <w:snapToGrid w:val="0"/>
              <w:jc w:val="center"/>
              <w:rPr>
                <w:rFonts w:ascii="Times New Roman" w:hAnsi="Times New Roman"/>
                <w:color w:val="000000" w:themeColor="text1"/>
              </w:rPr>
            </w:pPr>
          </w:p>
        </w:tc>
      </w:tr>
      <w:tr w:rsidR="00030C59" w:rsidRPr="00CE5F98" w14:paraId="18F98593" w14:textId="77777777" w:rsidTr="001232F2">
        <w:trPr>
          <w:trHeight w:val="410"/>
          <w:jc w:val="center"/>
        </w:trPr>
        <w:tc>
          <w:tcPr>
            <w:tcW w:w="1834" w:type="dxa"/>
            <w:vAlign w:val="center"/>
          </w:tcPr>
          <w:p w14:paraId="5B3C25BE"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color w:val="000000" w:themeColor="text1"/>
              </w:rPr>
              <w:t>适应专业</w:t>
            </w:r>
          </w:p>
        </w:tc>
        <w:tc>
          <w:tcPr>
            <w:tcW w:w="2428" w:type="dxa"/>
            <w:vAlign w:val="center"/>
          </w:tcPr>
          <w:p w14:paraId="2D80DB04"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color w:val="000000" w:themeColor="text1"/>
              </w:rPr>
              <w:t>应用心理学</w:t>
            </w:r>
          </w:p>
        </w:tc>
        <w:tc>
          <w:tcPr>
            <w:tcW w:w="1417" w:type="dxa"/>
            <w:gridSpan w:val="2"/>
            <w:vAlign w:val="center"/>
          </w:tcPr>
          <w:p w14:paraId="435EFEFF"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color w:val="000000" w:themeColor="text1"/>
              </w:rPr>
              <w:t>先修课程</w:t>
            </w:r>
          </w:p>
        </w:tc>
        <w:tc>
          <w:tcPr>
            <w:tcW w:w="3487" w:type="dxa"/>
            <w:gridSpan w:val="4"/>
            <w:vAlign w:val="center"/>
          </w:tcPr>
          <w:p w14:paraId="2E694E9C" w14:textId="77777777" w:rsidR="00030C59" w:rsidRPr="00CE5F98" w:rsidRDefault="00030C59" w:rsidP="00A406BD">
            <w:pPr>
              <w:adjustRightInd w:val="0"/>
              <w:snapToGrid w:val="0"/>
              <w:jc w:val="center"/>
              <w:rPr>
                <w:rFonts w:ascii="Times New Roman" w:hAnsi="Times New Roman"/>
                <w:color w:val="000000" w:themeColor="text1"/>
              </w:rPr>
            </w:pPr>
            <w:r w:rsidRPr="00CE5F98">
              <w:rPr>
                <w:rFonts w:ascii="Times New Roman" w:hAnsi="Times New Roman"/>
                <w:color w:val="000000" w:themeColor="text1"/>
              </w:rPr>
              <w:t>《普通心理学</w:t>
            </w:r>
            <w:r w:rsidRPr="00CE5F98">
              <w:rPr>
                <w:rFonts w:ascii="Times New Roman" w:hAnsi="Times New Roman" w:hint="eastAsia"/>
                <w:color w:val="000000" w:themeColor="text1"/>
              </w:rPr>
              <w:t>1</w:t>
            </w:r>
            <w:r w:rsidRPr="00CE5F98">
              <w:rPr>
                <w:rFonts w:ascii="Times New Roman" w:hAnsi="Times New Roman"/>
                <w:color w:val="000000" w:themeColor="text1"/>
              </w:rPr>
              <w:t>》</w:t>
            </w:r>
          </w:p>
        </w:tc>
      </w:tr>
    </w:tbl>
    <w:p w14:paraId="37861625" w14:textId="77777777" w:rsidR="00030C59" w:rsidRPr="00CE5F98" w:rsidRDefault="00030C59" w:rsidP="00071F3B">
      <w:pPr>
        <w:adjustRightInd w:val="0"/>
        <w:snapToGrid w:val="0"/>
        <w:spacing w:line="360" w:lineRule="auto"/>
        <w:ind w:firstLineChars="200" w:firstLine="480"/>
        <w:outlineLvl w:val="0"/>
        <w:rPr>
          <w:rFonts w:ascii="Times New Roman" w:eastAsia="微软雅黑" w:hAnsi="Times New Roman"/>
          <w:b/>
          <w:bCs/>
          <w:color w:val="000000" w:themeColor="text1"/>
          <w:sz w:val="24"/>
        </w:rPr>
      </w:pPr>
    </w:p>
    <w:p w14:paraId="2E0C56B2" w14:textId="73590981"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二、课程简介</w:t>
      </w:r>
    </w:p>
    <w:p w14:paraId="2A66A88E" w14:textId="77777777" w:rsidR="00030C59" w:rsidRPr="00CE5F98" w:rsidRDefault="00030C59" w:rsidP="00071F3B">
      <w:pPr>
        <w:tabs>
          <w:tab w:val="left" w:pos="284"/>
        </w:tabs>
        <w:adjustRightInd w:val="0"/>
        <w:snapToGrid w:val="0"/>
        <w:spacing w:line="360" w:lineRule="auto"/>
        <w:ind w:firstLineChars="202" w:firstLine="424"/>
        <w:outlineLvl w:val="0"/>
        <w:rPr>
          <w:rFonts w:ascii="Times New Roman" w:hAnsi="Times New Roman"/>
          <w:color w:val="000000" w:themeColor="text1"/>
        </w:rPr>
      </w:pPr>
      <w:bookmarkStart w:id="75" w:name="_Toc203243475"/>
      <w:r w:rsidRPr="00CE5F98">
        <w:rPr>
          <w:rFonts w:ascii="Times New Roman" w:hAnsi="Times New Roman"/>
          <w:color w:val="000000" w:themeColor="text1"/>
          <w:szCs w:val="21"/>
        </w:rPr>
        <w:t>《</w:t>
      </w:r>
      <w:r w:rsidRPr="00CE5F98">
        <w:rPr>
          <w:rFonts w:ascii="Times New Roman" w:hAnsi="Times New Roman" w:hint="eastAsia"/>
          <w:color w:val="000000" w:themeColor="text1"/>
        </w:rPr>
        <w:t>社会心理学</w:t>
      </w:r>
      <w:r w:rsidRPr="00CE5F98">
        <w:rPr>
          <w:rFonts w:ascii="Times New Roman" w:hAnsi="Times New Roman" w:hint="eastAsia"/>
          <w:color w:val="000000" w:themeColor="text1"/>
        </w:rPr>
        <w:t>1</w:t>
      </w:r>
      <w:r w:rsidRPr="00CE5F98">
        <w:rPr>
          <w:rFonts w:ascii="Times New Roman" w:hAnsi="Times New Roman"/>
          <w:color w:val="000000" w:themeColor="text1"/>
        </w:rPr>
        <w:t>》</w:t>
      </w:r>
      <w:r w:rsidRPr="00CE5F98">
        <w:rPr>
          <w:rFonts w:ascii="Times New Roman" w:hAnsi="Times New Roman" w:hint="eastAsia"/>
          <w:color w:val="000000" w:themeColor="text1"/>
        </w:rPr>
        <w:t>是应用心理学专业的学科基础必修课程。学生在学习《普通心理学</w:t>
      </w:r>
      <w:r w:rsidRPr="00CE5F98">
        <w:rPr>
          <w:rFonts w:ascii="Times New Roman" w:hAnsi="Times New Roman" w:hint="eastAsia"/>
          <w:color w:val="000000" w:themeColor="text1"/>
        </w:rPr>
        <w:t>1</w:t>
      </w:r>
      <w:r w:rsidRPr="00CE5F98">
        <w:rPr>
          <w:rFonts w:ascii="Times New Roman" w:hAnsi="Times New Roman" w:hint="eastAsia"/>
          <w:color w:val="000000" w:themeColor="text1"/>
        </w:rPr>
        <w:t>》后，在第</w:t>
      </w:r>
      <w:r w:rsidRPr="00CE5F98">
        <w:rPr>
          <w:rFonts w:ascii="Times New Roman" w:hAnsi="Times New Roman" w:hint="eastAsia"/>
          <w:color w:val="000000" w:themeColor="text1"/>
        </w:rPr>
        <w:t>2</w:t>
      </w:r>
      <w:r w:rsidRPr="00CE5F98">
        <w:rPr>
          <w:rFonts w:ascii="Times New Roman" w:hAnsi="Times New Roman" w:hint="eastAsia"/>
          <w:color w:val="000000" w:themeColor="text1"/>
        </w:rPr>
        <w:t>学期开设，是《社会心理学》整体体系的前半部分。社会心理学是研究社会相互作用背景中，人类（个体与群体）社会行为及其心理根据的科学。《社会心理学</w:t>
      </w:r>
      <w:r w:rsidRPr="00CE5F98">
        <w:rPr>
          <w:rFonts w:ascii="Times New Roman" w:hAnsi="Times New Roman" w:hint="eastAsia"/>
          <w:color w:val="000000" w:themeColor="text1"/>
        </w:rPr>
        <w:t>1</w:t>
      </w:r>
      <w:r w:rsidRPr="00CE5F98">
        <w:rPr>
          <w:rFonts w:ascii="Times New Roman" w:hAnsi="Times New Roman" w:hint="eastAsia"/>
          <w:color w:val="000000" w:themeColor="text1"/>
        </w:rPr>
        <w:t>》通过系统教学和辅导使学生掌握社会心理学的基本知识与理论，初步学会理解、分析、解释社会行为与社会环境之间的相互关系，形成客观、平和心态，为《社会心理学</w:t>
      </w:r>
      <w:r w:rsidRPr="00CE5F98">
        <w:rPr>
          <w:rFonts w:ascii="Times New Roman" w:hAnsi="Times New Roman" w:hint="eastAsia"/>
          <w:color w:val="000000" w:themeColor="text1"/>
        </w:rPr>
        <w:t>2</w:t>
      </w:r>
      <w:r w:rsidRPr="00CE5F98">
        <w:rPr>
          <w:rFonts w:ascii="Times New Roman" w:hAnsi="Times New Roman" w:hint="eastAsia"/>
          <w:color w:val="000000" w:themeColor="text1"/>
        </w:rPr>
        <w:t>》的学习打下基础。</w:t>
      </w:r>
      <w:bookmarkEnd w:id="75"/>
    </w:p>
    <w:p w14:paraId="3F5D2AC6" w14:textId="4C580073"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三、课程目标</w:t>
      </w:r>
    </w:p>
    <w:p w14:paraId="743EC9F0" w14:textId="5FC2B5D2"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（一）课程目标</w:t>
      </w:r>
    </w:p>
    <w:p w14:paraId="27D5FE7D" w14:textId="77777777" w:rsidR="00030C59" w:rsidRPr="00CE5F98" w:rsidRDefault="00030C59" w:rsidP="007A7C01">
      <w:pPr>
        <w:tabs>
          <w:tab w:val="left" w:pos="284"/>
        </w:tabs>
        <w:adjustRightInd w:val="0"/>
        <w:snapToGrid w:val="0"/>
        <w:spacing w:line="360" w:lineRule="auto"/>
        <w:ind w:firstLineChars="202" w:firstLine="424"/>
        <w:outlineLvl w:val="0"/>
        <w:rPr>
          <w:rFonts w:ascii="Times New Roman" w:hAnsi="Times New Roman"/>
          <w:color w:val="000000" w:themeColor="text1"/>
        </w:rPr>
      </w:pPr>
      <w:bookmarkStart w:id="76" w:name="_Toc203243478"/>
      <w:r w:rsidRPr="00CE5F98">
        <w:rPr>
          <w:rFonts w:ascii="Times New Roman" w:hAnsi="Times New Roman" w:hint="eastAsia"/>
          <w:color w:val="000000" w:themeColor="text1"/>
        </w:rPr>
        <w:t>课程目标</w:t>
      </w:r>
      <w:r w:rsidRPr="00CE5F98">
        <w:rPr>
          <w:rFonts w:ascii="Times New Roman" w:hAnsi="Times New Roman" w:hint="eastAsia"/>
          <w:color w:val="000000" w:themeColor="text1"/>
        </w:rPr>
        <w:t>1</w:t>
      </w:r>
      <w:r w:rsidRPr="00CE5F98">
        <w:rPr>
          <w:rFonts w:ascii="Times New Roman" w:hAnsi="Times New Roman" w:hint="eastAsia"/>
          <w:color w:val="000000" w:themeColor="text1"/>
        </w:rPr>
        <w:t>：通过课程学习，使学生理解社会心理学的基本知识与理论，理解与认识社会心理现象中个体社会心理；</w:t>
      </w:r>
      <w:bookmarkEnd w:id="76"/>
    </w:p>
    <w:p w14:paraId="5790D674" w14:textId="77777777" w:rsidR="00030C59" w:rsidRPr="00CE5F98" w:rsidRDefault="00030C59" w:rsidP="009A6F02">
      <w:pPr>
        <w:tabs>
          <w:tab w:val="left" w:pos="284"/>
        </w:tabs>
        <w:adjustRightInd w:val="0"/>
        <w:snapToGrid w:val="0"/>
        <w:spacing w:line="360" w:lineRule="auto"/>
        <w:ind w:firstLineChars="202" w:firstLine="424"/>
        <w:outlineLvl w:val="0"/>
        <w:rPr>
          <w:rFonts w:ascii="Times New Roman" w:hAnsi="Times New Roman"/>
          <w:color w:val="000000" w:themeColor="text1"/>
        </w:rPr>
      </w:pPr>
      <w:bookmarkStart w:id="77" w:name="_Toc203243479"/>
      <w:r w:rsidRPr="00CE5F98">
        <w:rPr>
          <w:rFonts w:ascii="Times New Roman" w:hAnsi="Times New Roman" w:hint="eastAsia"/>
          <w:color w:val="000000" w:themeColor="text1"/>
        </w:rPr>
        <w:t>课程目标</w:t>
      </w:r>
      <w:r w:rsidRPr="00CE5F98">
        <w:rPr>
          <w:rFonts w:ascii="Times New Roman" w:hAnsi="Times New Roman" w:hint="eastAsia"/>
          <w:color w:val="000000" w:themeColor="text1"/>
        </w:rPr>
        <w:t>2</w:t>
      </w:r>
      <w:r w:rsidRPr="00CE5F98">
        <w:rPr>
          <w:rFonts w:ascii="Times New Roman" w:hAnsi="Times New Roman" w:hint="eastAsia"/>
          <w:color w:val="000000" w:themeColor="text1"/>
        </w:rPr>
        <w:t>：通过课程学习，使学生初步具备对社会心理现象和心理活动的观察、认识与评估能力；</w:t>
      </w:r>
      <w:bookmarkEnd w:id="77"/>
    </w:p>
    <w:p w14:paraId="6A800032" w14:textId="77777777" w:rsidR="00030C59" w:rsidRPr="00CE5F98" w:rsidRDefault="00030C59" w:rsidP="009A6F02">
      <w:pPr>
        <w:tabs>
          <w:tab w:val="left" w:pos="284"/>
        </w:tabs>
        <w:adjustRightInd w:val="0"/>
        <w:snapToGrid w:val="0"/>
        <w:spacing w:line="360" w:lineRule="auto"/>
        <w:ind w:firstLineChars="202" w:firstLine="424"/>
        <w:outlineLvl w:val="0"/>
        <w:rPr>
          <w:rFonts w:ascii="Times New Roman" w:hAnsi="Times New Roman"/>
          <w:color w:val="000000" w:themeColor="text1"/>
        </w:rPr>
      </w:pPr>
      <w:bookmarkStart w:id="78" w:name="_Toc203243480"/>
      <w:r w:rsidRPr="00CE5F98">
        <w:rPr>
          <w:rFonts w:ascii="Times New Roman" w:hAnsi="Times New Roman" w:hint="eastAsia"/>
          <w:color w:val="000000" w:themeColor="text1"/>
        </w:rPr>
        <w:t>课程目标</w:t>
      </w:r>
      <w:r w:rsidRPr="00CE5F98">
        <w:rPr>
          <w:rFonts w:ascii="Times New Roman" w:hAnsi="Times New Roman" w:hint="eastAsia"/>
          <w:color w:val="000000" w:themeColor="text1"/>
        </w:rPr>
        <w:t>3</w:t>
      </w:r>
      <w:r w:rsidRPr="00CE5F98">
        <w:rPr>
          <w:rFonts w:ascii="Times New Roman" w:hAnsi="Times New Roman" w:hint="eastAsia"/>
          <w:color w:val="000000" w:themeColor="text1"/>
        </w:rPr>
        <w:t>（思政目标）：通过课程学习，塑造良好的心态和自我形象，以及对社会环境的适应能力。</w:t>
      </w:r>
      <w:bookmarkEnd w:id="78"/>
    </w:p>
    <w:p w14:paraId="4B94791F" w14:textId="4AE4885D"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（二）课程目标对毕业要求的支撑关系</w:t>
      </w:r>
    </w:p>
    <w:tbl>
      <w:tblPr>
        <w:tblW w:w="88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4"/>
        <w:gridCol w:w="2752"/>
        <w:gridCol w:w="4443"/>
      </w:tblGrid>
      <w:tr w:rsidR="00CE5F98" w:rsidRPr="00CE5F98" w14:paraId="0E2C679D" w14:textId="77777777" w:rsidTr="00654354">
        <w:trPr>
          <w:trHeight w:val="381"/>
          <w:jc w:val="center"/>
        </w:trPr>
        <w:tc>
          <w:tcPr>
            <w:tcW w:w="1664" w:type="dxa"/>
            <w:vAlign w:val="center"/>
          </w:tcPr>
          <w:p w14:paraId="19F776E0" w14:textId="77777777" w:rsidR="00030C59" w:rsidRPr="00CE5F98" w:rsidRDefault="00030C59" w:rsidP="00EA391E">
            <w:pPr>
              <w:adjustRightInd w:val="0"/>
              <w:snapToGrid w:val="0"/>
              <w:spacing w:line="360" w:lineRule="exact"/>
              <w:jc w:val="center"/>
              <w:rPr>
                <w:rFonts w:ascii="Times New Roman" w:hAnsi="Times New Roman"/>
                <w:b/>
                <w:bCs/>
                <w:color w:val="000000" w:themeColor="text1"/>
              </w:rPr>
            </w:pPr>
            <w:r w:rsidRPr="00CE5F98">
              <w:rPr>
                <w:rFonts w:ascii="Times New Roman" w:hAnsi="Times New Roman"/>
                <w:b/>
                <w:bCs/>
                <w:color w:val="000000" w:themeColor="text1"/>
              </w:rPr>
              <w:t>课程目标</w:t>
            </w:r>
          </w:p>
        </w:tc>
        <w:tc>
          <w:tcPr>
            <w:tcW w:w="2752" w:type="dxa"/>
            <w:vAlign w:val="center"/>
          </w:tcPr>
          <w:p w14:paraId="45983655" w14:textId="77777777" w:rsidR="00030C59" w:rsidRPr="00CE5F98" w:rsidRDefault="00030C59" w:rsidP="00EA391E">
            <w:pPr>
              <w:adjustRightInd w:val="0"/>
              <w:snapToGrid w:val="0"/>
              <w:spacing w:line="360" w:lineRule="exact"/>
              <w:jc w:val="center"/>
              <w:rPr>
                <w:rFonts w:ascii="Times New Roman" w:hAnsi="Times New Roman"/>
                <w:b/>
                <w:bCs/>
                <w:color w:val="000000" w:themeColor="text1"/>
              </w:rPr>
            </w:pPr>
            <w:r w:rsidRPr="00CE5F98">
              <w:rPr>
                <w:rFonts w:ascii="Times New Roman" w:hAnsi="Times New Roman"/>
                <w:b/>
                <w:bCs/>
                <w:color w:val="000000" w:themeColor="text1"/>
              </w:rPr>
              <w:t>支撑的毕业要求</w:t>
            </w:r>
          </w:p>
        </w:tc>
        <w:tc>
          <w:tcPr>
            <w:tcW w:w="4443" w:type="dxa"/>
            <w:vAlign w:val="center"/>
          </w:tcPr>
          <w:p w14:paraId="7B69353D" w14:textId="77777777" w:rsidR="00030C59" w:rsidRPr="00CE5F98" w:rsidRDefault="00030C59" w:rsidP="00EA391E">
            <w:pPr>
              <w:adjustRightInd w:val="0"/>
              <w:snapToGrid w:val="0"/>
              <w:spacing w:line="360" w:lineRule="exact"/>
              <w:jc w:val="center"/>
              <w:rPr>
                <w:rFonts w:ascii="Times New Roman" w:hAnsi="Times New Roman"/>
                <w:b/>
                <w:bCs/>
                <w:color w:val="000000" w:themeColor="text1"/>
              </w:rPr>
            </w:pPr>
            <w:r w:rsidRPr="00CE5F98">
              <w:rPr>
                <w:rFonts w:ascii="Times New Roman" w:hAnsi="Times New Roman"/>
                <w:b/>
                <w:bCs/>
                <w:color w:val="000000" w:themeColor="text1"/>
              </w:rPr>
              <w:t>支撑的毕业要求指标点</w:t>
            </w:r>
          </w:p>
        </w:tc>
      </w:tr>
      <w:tr w:rsidR="00CE5F98" w:rsidRPr="00CE5F98" w14:paraId="1AAA45F2" w14:textId="77777777" w:rsidTr="00654354">
        <w:trPr>
          <w:trHeight w:val="1961"/>
          <w:jc w:val="center"/>
        </w:trPr>
        <w:tc>
          <w:tcPr>
            <w:tcW w:w="1664" w:type="dxa"/>
            <w:vAlign w:val="center"/>
          </w:tcPr>
          <w:p w14:paraId="588FAEA7" w14:textId="77777777" w:rsidR="00030C59" w:rsidRPr="00CE5F98" w:rsidRDefault="00030C59" w:rsidP="00EA391E">
            <w:pPr>
              <w:adjustRightInd w:val="0"/>
              <w:snapToGrid w:val="0"/>
              <w:spacing w:line="360" w:lineRule="exact"/>
              <w:jc w:val="center"/>
              <w:rPr>
                <w:rFonts w:ascii="Times New Roman" w:hAnsi="Times New Roman"/>
                <w:color w:val="000000" w:themeColor="text1"/>
              </w:rPr>
            </w:pPr>
            <w:r w:rsidRPr="00CE5F98">
              <w:rPr>
                <w:rFonts w:ascii="Times New Roman" w:hAnsi="Times New Roman"/>
                <w:color w:val="000000" w:themeColor="text1"/>
              </w:rPr>
              <w:lastRenderedPageBreak/>
              <w:t>课程目标</w:t>
            </w:r>
            <w:r w:rsidRPr="00CE5F98">
              <w:rPr>
                <w:rFonts w:ascii="Times New Roman" w:hAnsi="Times New Roman"/>
                <w:color w:val="000000" w:themeColor="text1"/>
              </w:rPr>
              <w:t>1</w:t>
            </w:r>
          </w:p>
        </w:tc>
        <w:tc>
          <w:tcPr>
            <w:tcW w:w="2752" w:type="dxa"/>
            <w:vAlign w:val="center"/>
          </w:tcPr>
          <w:p w14:paraId="1B2C147D" w14:textId="77777777" w:rsidR="00030C59" w:rsidRPr="00CE5F98" w:rsidRDefault="00030C59" w:rsidP="00687004">
            <w:pPr>
              <w:adjustRightInd w:val="0"/>
              <w:snapToGrid w:val="0"/>
              <w:spacing w:line="360" w:lineRule="exact"/>
              <w:ind w:firstLineChars="250" w:firstLine="525"/>
              <w:jc w:val="left"/>
              <w:rPr>
                <w:rFonts w:ascii="Times New Roman" w:hAnsi="Times New Roman"/>
                <w:color w:val="000000" w:themeColor="text1"/>
              </w:rPr>
            </w:pPr>
            <w:r w:rsidRPr="00CE5F98">
              <w:rPr>
                <w:rFonts w:ascii="Times New Roman" w:hAnsi="Times New Roman"/>
                <w:color w:val="000000" w:themeColor="text1"/>
              </w:rPr>
              <w:t>毕业要求</w:t>
            </w:r>
            <w:r w:rsidRPr="00CE5F98">
              <w:rPr>
                <w:rFonts w:ascii="Times New Roman" w:hAnsi="Times New Roman" w:hint="eastAsia"/>
                <w:color w:val="000000" w:themeColor="text1"/>
              </w:rPr>
              <w:t>2.2</w:t>
            </w:r>
            <w:r w:rsidRPr="00CE5F98">
              <w:rPr>
                <w:rFonts w:ascii="Times New Roman" w:hAnsi="Times New Roman" w:hint="eastAsia"/>
                <w:color w:val="000000" w:themeColor="text1"/>
              </w:rPr>
              <w:t>（</w:t>
            </w:r>
            <w:r w:rsidRPr="00CE5F98">
              <w:rPr>
                <w:rFonts w:ascii="Times New Roman" w:hAnsi="Times New Roman" w:hint="eastAsia"/>
                <w:color w:val="000000" w:themeColor="text1"/>
              </w:rPr>
              <w:t>H</w:t>
            </w:r>
            <w:r w:rsidRPr="00CE5F98">
              <w:rPr>
                <w:rFonts w:ascii="Times New Roman" w:hAnsi="Times New Roman" w:hint="eastAsia"/>
                <w:color w:val="000000" w:themeColor="text1"/>
              </w:rPr>
              <w:t>）</w:t>
            </w:r>
          </w:p>
          <w:p w14:paraId="051AAE65" w14:textId="77777777" w:rsidR="00030C59" w:rsidRPr="00CE5F98" w:rsidRDefault="00030C59" w:rsidP="00687004">
            <w:pPr>
              <w:adjustRightInd w:val="0"/>
              <w:snapToGrid w:val="0"/>
              <w:spacing w:line="360" w:lineRule="exact"/>
              <w:ind w:firstLineChars="250" w:firstLine="525"/>
              <w:jc w:val="left"/>
              <w:rPr>
                <w:rFonts w:ascii="Times New Roman" w:hAnsi="Times New Roman"/>
                <w:color w:val="000000" w:themeColor="text1"/>
              </w:rPr>
            </w:pPr>
            <w:r w:rsidRPr="00CE5F98">
              <w:rPr>
                <w:rFonts w:ascii="Times New Roman" w:hAnsi="Times New Roman" w:hint="eastAsia"/>
                <w:color w:val="000000" w:themeColor="text1"/>
              </w:rPr>
              <w:t>毕业要求</w:t>
            </w:r>
            <w:r w:rsidRPr="00CE5F98">
              <w:rPr>
                <w:rFonts w:ascii="Times New Roman" w:hAnsi="Times New Roman" w:hint="eastAsia"/>
                <w:color w:val="000000" w:themeColor="text1"/>
              </w:rPr>
              <w:t>8.1</w:t>
            </w:r>
            <w:r w:rsidRPr="00CE5F98">
              <w:rPr>
                <w:rFonts w:ascii="Times New Roman" w:hAnsi="Times New Roman" w:hint="eastAsia"/>
                <w:color w:val="000000" w:themeColor="text1"/>
              </w:rPr>
              <w:t>（</w:t>
            </w:r>
            <w:r w:rsidRPr="00CE5F98">
              <w:rPr>
                <w:rFonts w:ascii="Times New Roman" w:hAnsi="Times New Roman" w:hint="eastAsia"/>
                <w:color w:val="000000" w:themeColor="text1"/>
              </w:rPr>
              <w:t>L</w:t>
            </w:r>
            <w:r w:rsidRPr="00CE5F98">
              <w:rPr>
                <w:rFonts w:ascii="Times New Roman" w:hAnsi="Times New Roman" w:hint="eastAsia"/>
                <w:color w:val="000000" w:themeColor="text1"/>
              </w:rPr>
              <w:t>）</w:t>
            </w:r>
          </w:p>
        </w:tc>
        <w:tc>
          <w:tcPr>
            <w:tcW w:w="4443" w:type="dxa"/>
            <w:vAlign w:val="center"/>
          </w:tcPr>
          <w:p w14:paraId="6BA107E5" w14:textId="77777777" w:rsidR="00030C59" w:rsidRPr="00CE5F98" w:rsidRDefault="00030C59" w:rsidP="007B54E1">
            <w:pPr>
              <w:adjustRightInd w:val="0"/>
              <w:snapToGrid w:val="0"/>
              <w:spacing w:line="360" w:lineRule="exact"/>
              <w:jc w:val="left"/>
              <w:rPr>
                <w:rFonts w:ascii="Times New Roman" w:hAnsi="Times New Roman"/>
                <w:color w:val="000000" w:themeColor="text1"/>
              </w:rPr>
            </w:pPr>
            <w:r w:rsidRPr="00CE5F98">
              <w:rPr>
                <w:rFonts w:ascii="Times New Roman" w:hAnsi="Times New Roman" w:hint="eastAsia"/>
                <w:color w:val="000000" w:themeColor="text1"/>
              </w:rPr>
              <w:t xml:space="preserve">2.2 </w:t>
            </w:r>
            <w:r w:rsidRPr="00CE5F98">
              <w:rPr>
                <w:rFonts w:ascii="Times New Roman" w:hAnsi="Times New Roman" w:hint="eastAsia"/>
                <w:color w:val="000000" w:themeColor="text1"/>
              </w:rPr>
              <w:t>具有自然科学和人文社会科学基础知识，掌握该学科的基本学科体系和专业理论知识，基本的研究方法和专业技能。</w:t>
            </w:r>
          </w:p>
          <w:p w14:paraId="1BB8C6AB" w14:textId="77777777" w:rsidR="00030C59" w:rsidRPr="00CE5F98" w:rsidRDefault="00030C59" w:rsidP="007B54E1">
            <w:pPr>
              <w:adjustRightInd w:val="0"/>
              <w:snapToGrid w:val="0"/>
              <w:spacing w:line="360" w:lineRule="exact"/>
              <w:jc w:val="left"/>
              <w:rPr>
                <w:rFonts w:ascii="Times New Roman" w:hAnsi="Times New Roman"/>
                <w:color w:val="000000" w:themeColor="text1"/>
              </w:rPr>
            </w:pPr>
            <w:r w:rsidRPr="00CE5F98">
              <w:rPr>
                <w:rFonts w:ascii="Times New Roman" w:hAnsi="Times New Roman" w:hint="eastAsia"/>
                <w:color w:val="000000" w:themeColor="text1"/>
              </w:rPr>
              <w:t xml:space="preserve">8.1 </w:t>
            </w:r>
            <w:r w:rsidRPr="00CE5F98">
              <w:rPr>
                <w:rFonts w:ascii="Times New Roman" w:hAnsi="Times New Roman" w:hint="eastAsia"/>
                <w:color w:val="000000" w:themeColor="text1"/>
              </w:rPr>
              <w:t>具有终身学习专业知识的意识和自我管理能力。</w:t>
            </w:r>
          </w:p>
        </w:tc>
      </w:tr>
      <w:tr w:rsidR="00CE5F98" w:rsidRPr="00CE5F98" w14:paraId="7EF04924" w14:textId="77777777" w:rsidTr="00654354">
        <w:trPr>
          <w:trHeight w:val="1548"/>
          <w:jc w:val="center"/>
        </w:trPr>
        <w:tc>
          <w:tcPr>
            <w:tcW w:w="1664" w:type="dxa"/>
            <w:vAlign w:val="center"/>
          </w:tcPr>
          <w:p w14:paraId="114A14C2" w14:textId="77777777" w:rsidR="00030C59" w:rsidRPr="00CE5F98" w:rsidRDefault="00030C59" w:rsidP="00EA391E">
            <w:pPr>
              <w:adjustRightInd w:val="0"/>
              <w:snapToGrid w:val="0"/>
              <w:spacing w:line="360" w:lineRule="exact"/>
              <w:jc w:val="center"/>
              <w:rPr>
                <w:rFonts w:ascii="Times New Roman" w:hAnsi="Times New Roman"/>
                <w:color w:val="000000" w:themeColor="text1"/>
              </w:rPr>
            </w:pPr>
            <w:r w:rsidRPr="00CE5F98">
              <w:rPr>
                <w:rFonts w:ascii="Times New Roman" w:hAnsi="Times New Roman"/>
                <w:color w:val="000000" w:themeColor="text1"/>
              </w:rPr>
              <w:t>课程目标</w:t>
            </w:r>
            <w:r w:rsidRPr="00CE5F98">
              <w:rPr>
                <w:rFonts w:ascii="Times New Roman" w:hAnsi="Times New Roman"/>
                <w:color w:val="000000" w:themeColor="text1"/>
              </w:rPr>
              <w:t>2</w:t>
            </w:r>
          </w:p>
        </w:tc>
        <w:tc>
          <w:tcPr>
            <w:tcW w:w="2752" w:type="dxa"/>
            <w:vAlign w:val="center"/>
          </w:tcPr>
          <w:p w14:paraId="620B00A9" w14:textId="77777777" w:rsidR="00030C59" w:rsidRPr="00CE5F98" w:rsidRDefault="00030C59" w:rsidP="00EA391E">
            <w:pPr>
              <w:adjustRightInd w:val="0"/>
              <w:snapToGrid w:val="0"/>
              <w:spacing w:line="360" w:lineRule="exact"/>
              <w:jc w:val="center"/>
              <w:rPr>
                <w:rFonts w:ascii="Times New Roman" w:hAnsi="Times New Roman"/>
                <w:color w:val="000000" w:themeColor="text1"/>
              </w:rPr>
            </w:pPr>
            <w:r w:rsidRPr="00CE5F98">
              <w:rPr>
                <w:rFonts w:ascii="Times New Roman" w:hAnsi="Times New Roman"/>
                <w:color w:val="000000" w:themeColor="text1"/>
              </w:rPr>
              <w:t>毕业要求</w:t>
            </w:r>
            <w:r w:rsidRPr="00CE5F98">
              <w:rPr>
                <w:rFonts w:ascii="Times New Roman" w:hAnsi="Times New Roman" w:hint="eastAsia"/>
                <w:color w:val="000000" w:themeColor="text1"/>
              </w:rPr>
              <w:t>4.1</w:t>
            </w:r>
            <w:r w:rsidRPr="00CE5F98">
              <w:rPr>
                <w:rFonts w:ascii="Times New Roman" w:hAnsi="Times New Roman" w:hint="eastAsia"/>
                <w:color w:val="000000" w:themeColor="text1"/>
              </w:rPr>
              <w:t>（</w:t>
            </w:r>
            <w:r w:rsidRPr="00CE5F98">
              <w:rPr>
                <w:rFonts w:ascii="Times New Roman" w:hAnsi="Times New Roman" w:hint="eastAsia"/>
                <w:color w:val="000000" w:themeColor="text1"/>
              </w:rPr>
              <w:t>H</w:t>
            </w:r>
            <w:r w:rsidRPr="00CE5F98">
              <w:rPr>
                <w:rFonts w:ascii="Times New Roman" w:hAnsi="Times New Roman" w:hint="eastAsia"/>
                <w:color w:val="000000" w:themeColor="text1"/>
              </w:rPr>
              <w:t>）</w:t>
            </w:r>
          </w:p>
          <w:p w14:paraId="5B253759" w14:textId="77777777" w:rsidR="00030C59" w:rsidRPr="00CE5F98" w:rsidRDefault="00030C59" w:rsidP="00EA391E">
            <w:pPr>
              <w:adjustRightInd w:val="0"/>
              <w:snapToGrid w:val="0"/>
              <w:spacing w:line="360" w:lineRule="exact"/>
              <w:jc w:val="center"/>
              <w:rPr>
                <w:rFonts w:ascii="Times New Roman" w:hAnsi="Times New Roman"/>
                <w:color w:val="000000" w:themeColor="text1"/>
              </w:rPr>
            </w:pPr>
            <w:r w:rsidRPr="00CE5F98">
              <w:rPr>
                <w:rFonts w:ascii="Times New Roman" w:hAnsi="Times New Roman" w:hint="eastAsia"/>
                <w:color w:val="000000" w:themeColor="text1"/>
              </w:rPr>
              <w:t>毕业要求</w:t>
            </w:r>
            <w:r w:rsidRPr="00CE5F98">
              <w:rPr>
                <w:rFonts w:ascii="Times New Roman" w:hAnsi="Times New Roman" w:hint="eastAsia"/>
                <w:color w:val="000000" w:themeColor="text1"/>
              </w:rPr>
              <w:t>5.1</w:t>
            </w:r>
            <w:r w:rsidRPr="00CE5F98">
              <w:rPr>
                <w:rFonts w:ascii="Times New Roman" w:hAnsi="Times New Roman" w:hint="eastAsia"/>
                <w:color w:val="000000" w:themeColor="text1"/>
              </w:rPr>
              <w:t>（</w:t>
            </w:r>
            <w:r w:rsidRPr="00CE5F98">
              <w:rPr>
                <w:rFonts w:ascii="Times New Roman" w:hAnsi="Times New Roman" w:hint="eastAsia"/>
                <w:color w:val="000000" w:themeColor="text1"/>
              </w:rPr>
              <w:t>L</w:t>
            </w:r>
            <w:r w:rsidRPr="00CE5F98">
              <w:rPr>
                <w:rFonts w:ascii="Times New Roman" w:hAnsi="Times New Roman" w:hint="eastAsia"/>
                <w:color w:val="000000" w:themeColor="text1"/>
              </w:rPr>
              <w:t>）</w:t>
            </w:r>
          </w:p>
        </w:tc>
        <w:tc>
          <w:tcPr>
            <w:tcW w:w="4443" w:type="dxa"/>
            <w:vAlign w:val="center"/>
          </w:tcPr>
          <w:p w14:paraId="3DC93703" w14:textId="77777777" w:rsidR="00030C59" w:rsidRPr="00CE5F98" w:rsidRDefault="00030C59" w:rsidP="00687004">
            <w:pPr>
              <w:adjustRightInd w:val="0"/>
              <w:snapToGrid w:val="0"/>
              <w:spacing w:line="360" w:lineRule="exact"/>
              <w:jc w:val="left"/>
              <w:rPr>
                <w:rFonts w:ascii="Times New Roman" w:hAnsi="Times New Roman"/>
                <w:color w:val="000000" w:themeColor="text1"/>
              </w:rPr>
            </w:pPr>
            <w:r w:rsidRPr="00CE5F98">
              <w:rPr>
                <w:rFonts w:ascii="Times New Roman" w:hAnsi="Times New Roman" w:hint="eastAsia"/>
                <w:color w:val="000000" w:themeColor="text1"/>
              </w:rPr>
              <w:t xml:space="preserve">4.1 </w:t>
            </w:r>
            <w:r w:rsidRPr="00CE5F98">
              <w:rPr>
                <w:rFonts w:ascii="Times New Roman" w:hAnsi="Times New Roman" w:hint="eastAsia"/>
                <w:color w:val="000000" w:themeColor="text1"/>
              </w:rPr>
              <w:t>具有批判性思维和创新能力，能够初步基于该学科原理发现相关领域的实际问题。</w:t>
            </w:r>
          </w:p>
          <w:p w14:paraId="6B503438" w14:textId="77777777" w:rsidR="00030C59" w:rsidRPr="00CE5F98" w:rsidRDefault="00030C59" w:rsidP="004311AF">
            <w:pPr>
              <w:adjustRightInd w:val="0"/>
              <w:snapToGrid w:val="0"/>
              <w:spacing w:line="360" w:lineRule="exact"/>
              <w:jc w:val="left"/>
              <w:rPr>
                <w:rFonts w:ascii="Times New Roman" w:hAnsi="Times New Roman"/>
                <w:color w:val="000000" w:themeColor="text1"/>
              </w:rPr>
            </w:pPr>
            <w:r w:rsidRPr="00CE5F98">
              <w:rPr>
                <w:rFonts w:ascii="Times New Roman" w:hAnsi="Times New Roman" w:hint="eastAsia"/>
                <w:color w:val="000000" w:themeColor="text1"/>
              </w:rPr>
              <w:t>5.1</w:t>
            </w:r>
            <w:r w:rsidRPr="00CE5F98">
              <w:rPr>
                <w:rFonts w:ascii="Times New Roman" w:hAnsi="Times New Roman" w:hint="eastAsia"/>
                <w:color w:val="000000" w:themeColor="text1"/>
              </w:rPr>
              <w:t>能初步使用相关的网络工具、数据库等信息技术，查询相关领域的研究资料。</w:t>
            </w:r>
          </w:p>
        </w:tc>
      </w:tr>
      <w:tr w:rsidR="00CE5F98" w:rsidRPr="00CE5F98" w14:paraId="34A7D94D" w14:textId="77777777" w:rsidTr="00654354">
        <w:trPr>
          <w:trHeight w:val="820"/>
          <w:jc w:val="center"/>
        </w:trPr>
        <w:tc>
          <w:tcPr>
            <w:tcW w:w="1664" w:type="dxa"/>
            <w:vAlign w:val="center"/>
          </w:tcPr>
          <w:p w14:paraId="6332F392" w14:textId="77777777" w:rsidR="00030C59" w:rsidRPr="00CE5F98" w:rsidRDefault="00030C59" w:rsidP="00EA391E">
            <w:pPr>
              <w:adjustRightInd w:val="0"/>
              <w:snapToGrid w:val="0"/>
              <w:spacing w:line="360" w:lineRule="exact"/>
              <w:jc w:val="center"/>
              <w:rPr>
                <w:rFonts w:ascii="Times New Roman" w:hAnsi="Times New Roman"/>
                <w:color w:val="000000" w:themeColor="text1"/>
              </w:rPr>
            </w:pPr>
            <w:r w:rsidRPr="00CE5F98">
              <w:rPr>
                <w:rFonts w:ascii="Times New Roman" w:hAnsi="Times New Roman"/>
                <w:color w:val="000000" w:themeColor="text1"/>
              </w:rPr>
              <w:t>课程目标</w:t>
            </w:r>
            <w:r w:rsidRPr="00CE5F98">
              <w:rPr>
                <w:rFonts w:ascii="Times New Roman" w:hAnsi="Times New Roman"/>
                <w:color w:val="000000" w:themeColor="text1"/>
              </w:rPr>
              <w:t>3</w:t>
            </w:r>
          </w:p>
        </w:tc>
        <w:tc>
          <w:tcPr>
            <w:tcW w:w="2752" w:type="dxa"/>
            <w:vAlign w:val="center"/>
          </w:tcPr>
          <w:p w14:paraId="34B70DDE" w14:textId="77777777" w:rsidR="00030C59" w:rsidRPr="00CE5F98" w:rsidRDefault="00030C59" w:rsidP="00EA391E">
            <w:pPr>
              <w:adjustRightInd w:val="0"/>
              <w:snapToGrid w:val="0"/>
              <w:spacing w:line="360" w:lineRule="exact"/>
              <w:jc w:val="center"/>
              <w:rPr>
                <w:rFonts w:ascii="Times New Roman" w:hAnsi="Times New Roman"/>
                <w:color w:val="000000" w:themeColor="text1"/>
              </w:rPr>
            </w:pPr>
            <w:r w:rsidRPr="00CE5F98">
              <w:rPr>
                <w:rFonts w:ascii="Times New Roman" w:hAnsi="Times New Roman" w:hint="eastAsia"/>
                <w:color w:val="000000" w:themeColor="text1"/>
              </w:rPr>
              <w:t>毕业要求</w:t>
            </w:r>
            <w:r w:rsidRPr="00CE5F98">
              <w:rPr>
                <w:rFonts w:ascii="Times New Roman" w:hAnsi="Times New Roman" w:hint="eastAsia"/>
                <w:color w:val="000000" w:themeColor="text1"/>
              </w:rPr>
              <w:t>6.2</w:t>
            </w:r>
            <w:r w:rsidRPr="00CE5F98">
              <w:rPr>
                <w:rFonts w:ascii="Times New Roman" w:hAnsi="Times New Roman" w:hint="eastAsia"/>
                <w:color w:val="000000" w:themeColor="text1"/>
              </w:rPr>
              <w:t>（</w:t>
            </w:r>
            <w:r w:rsidRPr="00CE5F98">
              <w:rPr>
                <w:rFonts w:ascii="Times New Roman" w:hAnsi="Times New Roman" w:hint="eastAsia"/>
                <w:color w:val="000000" w:themeColor="text1"/>
              </w:rPr>
              <w:t>M</w:t>
            </w:r>
            <w:r w:rsidRPr="00CE5F98">
              <w:rPr>
                <w:rFonts w:ascii="Times New Roman" w:hAnsi="Times New Roman" w:hint="eastAsia"/>
                <w:color w:val="000000" w:themeColor="text1"/>
              </w:rPr>
              <w:t>）</w:t>
            </w:r>
          </w:p>
          <w:p w14:paraId="6D9BD1B7" w14:textId="77777777" w:rsidR="00030C59" w:rsidRPr="00CE5F98" w:rsidRDefault="00030C59" w:rsidP="00F10D53">
            <w:pPr>
              <w:adjustRightInd w:val="0"/>
              <w:snapToGrid w:val="0"/>
              <w:spacing w:line="360" w:lineRule="exact"/>
              <w:jc w:val="left"/>
              <w:rPr>
                <w:rFonts w:ascii="Times New Roman" w:hAnsi="Times New Roman"/>
                <w:color w:val="000000" w:themeColor="text1"/>
              </w:rPr>
            </w:pPr>
            <w:r w:rsidRPr="00CE5F98">
              <w:rPr>
                <w:rFonts w:ascii="Times New Roman" w:hAnsi="Times New Roman" w:hint="eastAsia"/>
                <w:color w:val="000000" w:themeColor="text1"/>
              </w:rPr>
              <w:t xml:space="preserve">    </w:t>
            </w:r>
            <w:r w:rsidRPr="00CE5F98">
              <w:rPr>
                <w:rFonts w:ascii="Times New Roman" w:hAnsi="Times New Roman" w:hint="eastAsia"/>
                <w:color w:val="000000" w:themeColor="text1"/>
              </w:rPr>
              <w:t>毕业要求</w:t>
            </w:r>
            <w:r w:rsidRPr="00CE5F98">
              <w:rPr>
                <w:rFonts w:ascii="Times New Roman" w:hAnsi="Times New Roman" w:hint="eastAsia"/>
                <w:color w:val="000000" w:themeColor="text1"/>
              </w:rPr>
              <w:t>8.2</w:t>
            </w:r>
            <w:r w:rsidRPr="00CE5F98">
              <w:rPr>
                <w:rFonts w:ascii="Times New Roman" w:hAnsi="Times New Roman" w:hint="eastAsia"/>
                <w:color w:val="000000" w:themeColor="text1"/>
              </w:rPr>
              <w:t>（</w:t>
            </w:r>
            <w:r w:rsidRPr="00CE5F98">
              <w:rPr>
                <w:rFonts w:ascii="Times New Roman" w:hAnsi="Times New Roman" w:hint="eastAsia"/>
                <w:color w:val="000000" w:themeColor="text1"/>
              </w:rPr>
              <w:t>L</w:t>
            </w:r>
            <w:r w:rsidRPr="00CE5F98">
              <w:rPr>
                <w:rFonts w:ascii="Times New Roman" w:hAnsi="Times New Roman" w:hint="eastAsia"/>
                <w:color w:val="000000" w:themeColor="text1"/>
              </w:rPr>
              <w:t>）</w:t>
            </w:r>
          </w:p>
        </w:tc>
        <w:tc>
          <w:tcPr>
            <w:tcW w:w="4443" w:type="dxa"/>
            <w:vAlign w:val="center"/>
          </w:tcPr>
          <w:p w14:paraId="0DC9520B" w14:textId="77777777" w:rsidR="00030C59" w:rsidRPr="00CE5F98" w:rsidRDefault="00030C59" w:rsidP="00B16E97">
            <w:pPr>
              <w:adjustRightInd w:val="0"/>
              <w:snapToGrid w:val="0"/>
              <w:spacing w:line="360" w:lineRule="exact"/>
              <w:rPr>
                <w:rFonts w:ascii="Times New Roman" w:hAnsi="Times New Roman"/>
                <w:color w:val="000000" w:themeColor="text1"/>
              </w:rPr>
            </w:pPr>
            <w:r w:rsidRPr="00CE5F98">
              <w:rPr>
                <w:rFonts w:ascii="Times New Roman" w:hAnsi="Times New Roman" w:hint="eastAsia"/>
                <w:color w:val="000000" w:themeColor="text1"/>
              </w:rPr>
              <w:t xml:space="preserve">6.2 </w:t>
            </w:r>
            <w:r w:rsidRPr="00CE5F98">
              <w:rPr>
                <w:rFonts w:ascii="Times New Roman" w:hAnsi="Times New Roman" w:hint="eastAsia"/>
                <w:color w:val="000000" w:themeColor="text1"/>
              </w:rPr>
              <w:t>能够与同行和社会公众进行有效沟通，传播社会心理学相关专业知识。</w:t>
            </w:r>
          </w:p>
          <w:p w14:paraId="7F5D2D82" w14:textId="77777777" w:rsidR="00030C59" w:rsidRPr="00CE5F98" w:rsidRDefault="00030C59" w:rsidP="00B16E97">
            <w:pPr>
              <w:adjustRightInd w:val="0"/>
              <w:snapToGrid w:val="0"/>
              <w:spacing w:line="360" w:lineRule="exact"/>
              <w:rPr>
                <w:rFonts w:ascii="Times New Roman" w:hAnsi="Times New Roman"/>
                <w:color w:val="000000" w:themeColor="text1"/>
              </w:rPr>
            </w:pPr>
            <w:r w:rsidRPr="00CE5F98">
              <w:rPr>
                <w:rFonts w:ascii="Times New Roman" w:hAnsi="Times New Roman" w:hint="eastAsia"/>
                <w:color w:val="000000" w:themeColor="text1"/>
              </w:rPr>
              <w:t xml:space="preserve">8.2 </w:t>
            </w:r>
            <w:r w:rsidRPr="00CE5F98">
              <w:rPr>
                <w:rFonts w:ascii="Times New Roman" w:hAnsi="Times New Roman" w:hint="eastAsia"/>
                <w:color w:val="000000" w:themeColor="text1"/>
              </w:rPr>
              <w:t>具备自主学习能力，能够通过不断学习，适应社会和个人可持续发展。</w:t>
            </w:r>
          </w:p>
        </w:tc>
      </w:tr>
    </w:tbl>
    <w:p w14:paraId="2648293A" w14:textId="3AD17A1C"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（三）课程目标与毕业要求的矩阵关系图</w:t>
      </w:r>
    </w:p>
    <w:tbl>
      <w:tblPr>
        <w:tblW w:w="9897" w:type="dxa"/>
        <w:tblInd w:w="-743" w:type="dxa"/>
        <w:tblLayout w:type="fixed"/>
        <w:tblCellMar>
          <w:left w:w="0" w:type="dxa"/>
          <w:right w:w="0" w:type="dxa"/>
        </w:tblCellMar>
        <w:tblLook w:val="04A0" w:firstRow="1" w:lastRow="0" w:firstColumn="1" w:lastColumn="0" w:noHBand="0" w:noVBand="1"/>
      </w:tblPr>
      <w:tblGrid>
        <w:gridCol w:w="1031"/>
        <w:gridCol w:w="477"/>
        <w:gridCol w:w="476"/>
        <w:gridCol w:w="477"/>
        <w:gridCol w:w="531"/>
        <w:gridCol w:w="531"/>
        <w:gridCol w:w="531"/>
        <w:gridCol w:w="531"/>
        <w:gridCol w:w="531"/>
        <w:gridCol w:w="531"/>
        <w:gridCol w:w="532"/>
        <w:gridCol w:w="531"/>
        <w:gridCol w:w="531"/>
        <w:gridCol w:w="531"/>
        <w:gridCol w:w="531"/>
        <w:gridCol w:w="531"/>
        <w:gridCol w:w="531"/>
        <w:gridCol w:w="532"/>
      </w:tblGrid>
      <w:tr w:rsidR="00CE5F98" w:rsidRPr="00CE5F98" w14:paraId="33441E14" w14:textId="77777777" w:rsidTr="00BB30C0">
        <w:trPr>
          <w:trHeight w:val="636"/>
        </w:trPr>
        <w:tc>
          <w:tcPr>
            <w:tcW w:w="1031" w:type="dxa"/>
            <w:vMerge w:val="restart"/>
            <w:tcBorders>
              <w:top w:val="single" w:sz="4" w:space="0" w:color="auto"/>
              <w:left w:val="single" w:sz="4" w:space="0" w:color="auto"/>
              <w:bottom w:val="single" w:sz="4" w:space="0" w:color="auto"/>
              <w:right w:val="single" w:sz="4" w:space="0" w:color="auto"/>
            </w:tcBorders>
            <w:vAlign w:val="center"/>
            <w:hideMark/>
          </w:tcPr>
          <w:p w14:paraId="39627023"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毕业要求</w:t>
            </w:r>
          </w:p>
        </w:tc>
        <w:tc>
          <w:tcPr>
            <w:tcW w:w="1430" w:type="dxa"/>
            <w:gridSpan w:val="3"/>
            <w:tcBorders>
              <w:top w:val="single" w:sz="4" w:space="0" w:color="auto"/>
              <w:left w:val="nil"/>
              <w:bottom w:val="single" w:sz="4" w:space="0" w:color="auto"/>
              <w:right w:val="single" w:sz="4" w:space="0" w:color="auto"/>
            </w:tcBorders>
            <w:vAlign w:val="center"/>
            <w:hideMark/>
          </w:tcPr>
          <w:p w14:paraId="1074AEEE"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w:t>
            </w:r>
            <w:r w:rsidRPr="00CE5F98">
              <w:rPr>
                <w:rFonts w:ascii="Times New Roman" w:eastAsia="方正黑体_GBK" w:hAnsi="Times New Roman"/>
                <w:color w:val="000000" w:themeColor="text1"/>
                <w:kern w:val="0"/>
                <w:sz w:val="18"/>
                <w:szCs w:val="18"/>
              </w:rPr>
              <w:t>品德修养</w:t>
            </w:r>
          </w:p>
        </w:tc>
        <w:tc>
          <w:tcPr>
            <w:tcW w:w="1062" w:type="dxa"/>
            <w:gridSpan w:val="2"/>
            <w:tcBorders>
              <w:top w:val="single" w:sz="4" w:space="0" w:color="auto"/>
              <w:left w:val="nil"/>
              <w:bottom w:val="single" w:sz="4" w:space="0" w:color="auto"/>
              <w:right w:val="single" w:sz="4" w:space="0" w:color="000000"/>
            </w:tcBorders>
            <w:vAlign w:val="center"/>
            <w:hideMark/>
          </w:tcPr>
          <w:p w14:paraId="6767AD7C"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w:t>
            </w:r>
            <w:r w:rsidRPr="00CE5F98">
              <w:rPr>
                <w:rFonts w:ascii="Times New Roman" w:eastAsia="方正黑体_GBK" w:hAnsi="Times New Roman"/>
                <w:color w:val="000000" w:themeColor="text1"/>
                <w:kern w:val="0"/>
                <w:sz w:val="18"/>
                <w:szCs w:val="18"/>
              </w:rPr>
              <w:t>学科知识</w:t>
            </w:r>
          </w:p>
        </w:tc>
        <w:tc>
          <w:tcPr>
            <w:tcW w:w="1062" w:type="dxa"/>
            <w:gridSpan w:val="2"/>
            <w:tcBorders>
              <w:top w:val="single" w:sz="4" w:space="0" w:color="auto"/>
              <w:left w:val="nil"/>
              <w:bottom w:val="single" w:sz="4" w:space="0" w:color="auto"/>
              <w:right w:val="single" w:sz="4" w:space="0" w:color="000000"/>
            </w:tcBorders>
            <w:vAlign w:val="center"/>
            <w:hideMark/>
          </w:tcPr>
          <w:p w14:paraId="0F7763C3"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w:t>
            </w:r>
            <w:r w:rsidRPr="00CE5F98">
              <w:rPr>
                <w:rFonts w:ascii="Times New Roman" w:eastAsia="方正黑体_GBK" w:hAnsi="Times New Roman"/>
                <w:color w:val="000000" w:themeColor="text1"/>
                <w:kern w:val="0"/>
                <w:sz w:val="18"/>
                <w:szCs w:val="18"/>
              </w:rPr>
              <w:t>实践能力</w:t>
            </w:r>
          </w:p>
        </w:tc>
        <w:tc>
          <w:tcPr>
            <w:tcW w:w="1062" w:type="dxa"/>
            <w:gridSpan w:val="2"/>
            <w:tcBorders>
              <w:top w:val="single" w:sz="4" w:space="0" w:color="auto"/>
              <w:left w:val="nil"/>
              <w:bottom w:val="single" w:sz="4" w:space="0" w:color="auto"/>
              <w:right w:val="single" w:sz="4" w:space="0" w:color="000000"/>
            </w:tcBorders>
            <w:vAlign w:val="center"/>
            <w:hideMark/>
          </w:tcPr>
          <w:p w14:paraId="723AF106"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w:t>
            </w:r>
            <w:r w:rsidRPr="00CE5F98">
              <w:rPr>
                <w:rFonts w:ascii="Times New Roman" w:eastAsia="方正黑体_GBK" w:hAnsi="Times New Roman"/>
                <w:color w:val="000000" w:themeColor="text1"/>
                <w:kern w:val="0"/>
                <w:sz w:val="18"/>
                <w:szCs w:val="18"/>
              </w:rPr>
              <w:t>研究能力</w:t>
            </w:r>
          </w:p>
        </w:tc>
        <w:tc>
          <w:tcPr>
            <w:tcW w:w="1063" w:type="dxa"/>
            <w:gridSpan w:val="2"/>
            <w:tcBorders>
              <w:top w:val="single" w:sz="4" w:space="0" w:color="auto"/>
              <w:left w:val="nil"/>
              <w:bottom w:val="single" w:sz="4" w:space="0" w:color="auto"/>
              <w:right w:val="single" w:sz="4" w:space="0" w:color="000000"/>
            </w:tcBorders>
            <w:vAlign w:val="center"/>
            <w:hideMark/>
          </w:tcPr>
          <w:p w14:paraId="5A3D746E"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w:t>
            </w:r>
            <w:r w:rsidRPr="00CE5F98">
              <w:rPr>
                <w:rFonts w:ascii="Times New Roman" w:eastAsia="方正黑体_GBK" w:hAnsi="Times New Roman"/>
                <w:color w:val="000000" w:themeColor="text1"/>
                <w:kern w:val="0"/>
                <w:sz w:val="18"/>
                <w:szCs w:val="18"/>
              </w:rPr>
              <w:t>信息素养</w:t>
            </w:r>
          </w:p>
        </w:tc>
        <w:tc>
          <w:tcPr>
            <w:tcW w:w="1062" w:type="dxa"/>
            <w:gridSpan w:val="2"/>
            <w:tcBorders>
              <w:top w:val="single" w:sz="4" w:space="0" w:color="auto"/>
              <w:left w:val="nil"/>
              <w:bottom w:val="single" w:sz="4" w:space="0" w:color="auto"/>
              <w:right w:val="single" w:sz="4" w:space="0" w:color="000000"/>
            </w:tcBorders>
            <w:vAlign w:val="center"/>
            <w:hideMark/>
          </w:tcPr>
          <w:p w14:paraId="02A8868B"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w:t>
            </w:r>
            <w:r w:rsidRPr="00CE5F98">
              <w:rPr>
                <w:rFonts w:ascii="Times New Roman" w:eastAsia="方正黑体_GBK" w:hAnsi="Times New Roman"/>
                <w:color w:val="000000" w:themeColor="text1"/>
                <w:kern w:val="0"/>
                <w:sz w:val="18"/>
                <w:szCs w:val="18"/>
              </w:rPr>
              <w:t>沟通表达</w:t>
            </w:r>
          </w:p>
        </w:tc>
        <w:tc>
          <w:tcPr>
            <w:tcW w:w="1062" w:type="dxa"/>
            <w:gridSpan w:val="2"/>
            <w:tcBorders>
              <w:top w:val="single" w:sz="4" w:space="0" w:color="auto"/>
              <w:left w:val="nil"/>
              <w:bottom w:val="single" w:sz="4" w:space="0" w:color="auto"/>
              <w:right w:val="single" w:sz="4" w:space="0" w:color="000000"/>
            </w:tcBorders>
            <w:vAlign w:val="center"/>
            <w:hideMark/>
          </w:tcPr>
          <w:p w14:paraId="163E2929"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w:t>
            </w:r>
            <w:r w:rsidRPr="00CE5F98">
              <w:rPr>
                <w:rFonts w:ascii="Times New Roman" w:eastAsia="方正黑体_GBK" w:hAnsi="Times New Roman"/>
                <w:color w:val="000000" w:themeColor="text1"/>
                <w:kern w:val="0"/>
                <w:sz w:val="18"/>
                <w:szCs w:val="18"/>
              </w:rPr>
              <w:t>团队合作</w:t>
            </w:r>
          </w:p>
        </w:tc>
        <w:tc>
          <w:tcPr>
            <w:tcW w:w="1063" w:type="dxa"/>
            <w:gridSpan w:val="2"/>
            <w:tcBorders>
              <w:top w:val="single" w:sz="4" w:space="0" w:color="auto"/>
              <w:left w:val="nil"/>
              <w:bottom w:val="single" w:sz="4" w:space="0" w:color="auto"/>
              <w:right w:val="single" w:sz="4" w:space="0" w:color="000000"/>
            </w:tcBorders>
            <w:vAlign w:val="center"/>
            <w:hideMark/>
          </w:tcPr>
          <w:p w14:paraId="69BDD93E"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w:t>
            </w:r>
            <w:r w:rsidRPr="00CE5F98">
              <w:rPr>
                <w:rFonts w:ascii="Times New Roman" w:eastAsia="方正黑体_GBK" w:hAnsi="Times New Roman"/>
                <w:color w:val="000000" w:themeColor="text1"/>
                <w:kern w:val="0"/>
                <w:sz w:val="18"/>
                <w:szCs w:val="18"/>
              </w:rPr>
              <w:t>终身学习</w:t>
            </w:r>
          </w:p>
        </w:tc>
      </w:tr>
      <w:tr w:rsidR="00CE5F98" w:rsidRPr="00CE5F98" w14:paraId="7A0BEA06" w14:textId="77777777" w:rsidTr="00BB30C0">
        <w:trPr>
          <w:trHeight w:val="312"/>
        </w:trPr>
        <w:tc>
          <w:tcPr>
            <w:tcW w:w="1031" w:type="dxa"/>
            <w:vMerge/>
            <w:tcBorders>
              <w:top w:val="single" w:sz="4" w:space="0" w:color="auto"/>
              <w:left w:val="single" w:sz="4" w:space="0" w:color="auto"/>
              <w:bottom w:val="single" w:sz="4" w:space="0" w:color="auto"/>
              <w:right w:val="single" w:sz="4" w:space="0" w:color="auto"/>
            </w:tcBorders>
            <w:vAlign w:val="center"/>
            <w:hideMark/>
          </w:tcPr>
          <w:p w14:paraId="5742B716"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477" w:type="dxa"/>
            <w:tcBorders>
              <w:top w:val="nil"/>
              <w:left w:val="nil"/>
              <w:bottom w:val="single" w:sz="4" w:space="0" w:color="auto"/>
              <w:right w:val="single" w:sz="4" w:space="0" w:color="auto"/>
            </w:tcBorders>
            <w:vAlign w:val="center"/>
            <w:hideMark/>
          </w:tcPr>
          <w:p w14:paraId="3576AE52"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1.1</w:t>
            </w:r>
          </w:p>
        </w:tc>
        <w:tc>
          <w:tcPr>
            <w:tcW w:w="476" w:type="dxa"/>
            <w:tcBorders>
              <w:top w:val="nil"/>
              <w:left w:val="nil"/>
              <w:bottom w:val="single" w:sz="4" w:space="0" w:color="auto"/>
              <w:right w:val="single" w:sz="4" w:space="0" w:color="auto"/>
            </w:tcBorders>
            <w:vAlign w:val="center"/>
            <w:hideMark/>
          </w:tcPr>
          <w:p w14:paraId="250A45C6"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1.2</w:t>
            </w:r>
          </w:p>
        </w:tc>
        <w:tc>
          <w:tcPr>
            <w:tcW w:w="477" w:type="dxa"/>
            <w:tcBorders>
              <w:top w:val="nil"/>
              <w:left w:val="nil"/>
              <w:bottom w:val="single" w:sz="4" w:space="0" w:color="auto"/>
              <w:right w:val="single" w:sz="4" w:space="0" w:color="auto"/>
            </w:tcBorders>
            <w:vAlign w:val="center"/>
            <w:hideMark/>
          </w:tcPr>
          <w:p w14:paraId="1623896F"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1.3</w:t>
            </w:r>
          </w:p>
        </w:tc>
        <w:tc>
          <w:tcPr>
            <w:tcW w:w="531" w:type="dxa"/>
            <w:tcBorders>
              <w:top w:val="nil"/>
              <w:left w:val="nil"/>
              <w:bottom w:val="single" w:sz="4" w:space="0" w:color="auto"/>
              <w:right w:val="single" w:sz="4" w:space="0" w:color="auto"/>
            </w:tcBorders>
            <w:vAlign w:val="center"/>
            <w:hideMark/>
          </w:tcPr>
          <w:p w14:paraId="6C5C2C42"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2.1</w:t>
            </w:r>
          </w:p>
        </w:tc>
        <w:tc>
          <w:tcPr>
            <w:tcW w:w="531" w:type="dxa"/>
            <w:tcBorders>
              <w:top w:val="nil"/>
              <w:left w:val="nil"/>
              <w:bottom w:val="single" w:sz="4" w:space="0" w:color="auto"/>
              <w:right w:val="single" w:sz="4" w:space="0" w:color="auto"/>
            </w:tcBorders>
            <w:vAlign w:val="center"/>
            <w:hideMark/>
          </w:tcPr>
          <w:p w14:paraId="271ABE03"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2.2</w:t>
            </w:r>
          </w:p>
        </w:tc>
        <w:tc>
          <w:tcPr>
            <w:tcW w:w="531" w:type="dxa"/>
            <w:tcBorders>
              <w:top w:val="nil"/>
              <w:left w:val="nil"/>
              <w:bottom w:val="single" w:sz="4" w:space="0" w:color="auto"/>
              <w:right w:val="single" w:sz="4" w:space="0" w:color="auto"/>
            </w:tcBorders>
            <w:vAlign w:val="center"/>
            <w:hideMark/>
          </w:tcPr>
          <w:p w14:paraId="47F8516E"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3.1</w:t>
            </w:r>
          </w:p>
        </w:tc>
        <w:tc>
          <w:tcPr>
            <w:tcW w:w="531" w:type="dxa"/>
            <w:tcBorders>
              <w:top w:val="nil"/>
              <w:left w:val="nil"/>
              <w:bottom w:val="single" w:sz="4" w:space="0" w:color="auto"/>
              <w:right w:val="single" w:sz="4" w:space="0" w:color="auto"/>
            </w:tcBorders>
            <w:vAlign w:val="center"/>
            <w:hideMark/>
          </w:tcPr>
          <w:p w14:paraId="1C58C8B9"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3.2</w:t>
            </w:r>
          </w:p>
        </w:tc>
        <w:tc>
          <w:tcPr>
            <w:tcW w:w="531" w:type="dxa"/>
            <w:tcBorders>
              <w:top w:val="nil"/>
              <w:left w:val="nil"/>
              <w:bottom w:val="single" w:sz="4" w:space="0" w:color="auto"/>
              <w:right w:val="single" w:sz="4" w:space="0" w:color="auto"/>
            </w:tcBorders>
            <w:vAlign w:val="center"/>
            <w:hideMark/>
          </w:tcPr>
          <w:p w14:paraId="151919EE"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4.1</w:t>
            </w:r>
          </w:p>
        </w:tc>
        <w:tc>
          <w:tcPr>
            <w:tcW w:w="531" w:type="dxa"/>
            <w:tcBorders>
              <w:top w:val="nil"/>
              <w:left w:val="nil"/>
              <w:bottom w:val="single" w:sz="4" w:space="0" w:color="auto"/>
              <w:right w:val="single" w:sz="4" w:space="0" w:color="auto"/>
            </w:tcBorders>
            <w:vAlign w:val="center"/>
            <w:hideMark/>
          </w:tcPr>
          <w:p w14:paraId="7F048631"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4.2</w:t>
            </w:r>
          </w:p>
        </w:tc>
        <w:tc>
          <w:tcPr>
            <w:tcW w:w="532" w:type="dxa"/>
            <w:tcBorders>
              <w:top w:val="nil"/>
              <w:left w:val="nil"/>
              <w:bottom w:val="single" w:sz="4" w:space="0" w:color="auto"/>
              <w:right w:val="single" w:sz="4" w:space="0" w:color="auto"/>
            </w:tcBorders>
            <w:vAlign w:val="center"/>
            <w:hideMark/>
          </w:tcPr>
          <w:p w14:paraId="6B9CF19F"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5.1</w:t>
            </w:r>
          </w:p>
        </w:tc>
        <w:tc>
          <w:tcPr>
            <w:tcW w:w="531" w:type="dxa"/>
            <w:tcBorders>
              <w:top w:val="nil"/>
              <w:left w:val="nil"/>
              <w:bottom w:val="single" w:sz="4" w:space="0" w:color="auto"/>
              <w:right w:val="single" w:sz="4" w:space="0" w:color="auto"/>
            </w:tcBorders>
            <w:vAlign w:val="center"/>
            <w:hideMark/>
          </w:tcPr>
          <w:p w14:paraId="7EEE4948"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5.2</w:t>
            </w:r>
          </w:p>
        </w:tc>
        <w:tc>
          <w:tcPr>
            <w:tcW w:w="531" w:type="dxa"/>
            <w:tcBorders>
              <w:top w:val="nil"/>
              <w:left w:val="nil"/>
              <w:bottom w:val="single" w:sz="4" w:space="0" w:color="auto"/>
              <w:right w:val="single" w:sz="4" w:space="0" w:color="auto"/>
            </w:tcBorders>
            <w:vAlign w:val="center"/>
            <w:hideMark/>
          </w:tcPr>
          <w:p w14:paraId="167E5E59"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6.1</w:t>
            </w:r>
          </w:p>
        </w:tc>
        <w:tc>
          <w:tcPr>
            <w:tcW w:w="531" w:type="dxa"/>
            <w:tcBorders>
              <w:top w:val="nil"/>
              <w:left w:val="nil"/>
              <w:bottom w:val="single" w:sz="4" w:space="0" w:color="auto"/>
              <w:right w:val="single" w:sz="4" w:space="0" w:color="auto"/>
            </w:tcBorders>
            <w:vAlign w:val="center"/>
            <w:hideMark/>
          </w:tcPr>
          <w:p w14:paraId="08F6344F"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6.2</w:t>
            </w:r>
          </w:p>
        </w:tc>
        <w:tc>
          <w:tcPr>
            <w:tcW w:w="531" w:type="dxa"/>
            <w:tcBorders>
              <w:top w:val="nil"/>
              <w:left w:val="nil"/>
              <w:bottom w:val="single" w:sz="4" w:space="0" w:color="auto"/>
              <w:right w:val="single" w:sz="4" w:space="0" w:color="auto"/>
            </w:tcBorders>
            <w:vAlign w:val="center"/>
            <w:hideMark/>
          </w:tcPr>
          <w:p w14:paraId="6841621C"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7.1</w:t>
            </w:r>
          </w:p>
        </w:tc>
        <w:tc>
          <w:tcPr>
            <w:tcW w:w="531" w:type="dxa"/>
            <w:tcBorders>
              <w:top w:val="nil"/>
              <w:left w:val="nil"/>
              <w:bottom w:val="single" w:sz="4" w:space="0" w:color="auto"/>
              <w:right w:val="single" w:sz="4" w:space="0" w:color="auto"/>
            </w:tcBorders>
            <w:vAlign w:val="center"/>
            <w:hideMark/>
          </w:tcPr>
          <w:p w14:paraId="2F5DBAD8"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7.2</w:t>
            </w:r>
          </w:p>
        </w:tc>
        <w:tc>
          <w:tcPr>
            <w:tcW w:w="531" w:type="dxa"/>
            <w:tcBorders>
              <w:top w:val="nil"/>
              <w:left w:val="nil"/>
              <w:bottom w:val="single" w:sz="4" w:space="0" w:color="auto"/>
              <w:right w:val="single" w:sz="4" w:space="0" w:color="auto"/>
            </w:tcBorders>
            <w:vAlign w:val="center"/>
            <w:hideMark/>
          </w:tcPr>
          <w:p w14:paraId="39D5AECF"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8.1</w:t>
            </w:r>
          </w:p>
        </w:tc>
        <w:tc>
          <w:tcPr>
            <w:tcW w:w="532" w:type="dxa"/>
            <w:tcBorders>
              <w:top w:val="nil"/>
              <w:left w:val="nil"/>
              <w:bottom w:val="single" w:sz="4" w:space="0" w:color="auto"/>
              <w:right w:val="single" w:sz="4" w:space="0" w:color="auto"/>
            </w:tcBorders>
            <w:vAlign w:val="center"/>
            <w:hideMark/>
          </w:tcPr>
          <w:p w14:paraId="55A019D5"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8.2</w:t>
            </w:r>
          </w:p>
        </w:tc>
      </w:tr>
      <w:tr w:rsidR="00CE5F98" w:rsidRPr="00CE5F98" w14:paraId="53A2C339" w14:textId="77777777" w:rsidTr="0094406E">
        <w:trPr>
          <w:trHeight w:val="312"/>
        </w:trPr>
        <w:tc>
          <w:tcPr>
            <w:tcW w:w="1031" w:type="dxa"/>
            <w:tcBorders>
              <w:top w:val="nil"/>
              <w:left w:val="single" w:sz="4" w:space="0" w:color="auto"/>
              <w:bottom w:val="single" w:sz="4" w:space="0" w:color="auto"/>
              <w:right w:val="single" w:sz="4" w:space="0" w:color="auto"/>
            </w:tcBorders>
            <w:vAlign w:val="center"/>
            <w:hideMark/>
          </w:tcPr>
          <w:p w14:paraId="361DECBB"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p>
        </w:tc>
        <w:tc>
          <w:tcPr>
            <w:tcW w:w="477" w:type="dxa"/>
            <w:tcBorders>
              <w:top w:val="nil"/>
              <w:left w:val="nil"/>
              <w:bottom w:val="single" w:sz="4" w:space="0" w:color="auto"/>
              <w:right w:val="single" w:sz="4" w:space="0" w:color="auto"/>
            </w:tcBorders>
            <w:vAlign w:val="center"/>
            <w:hideMark/>
          </w:tcPr>
          <w:p w14:paraId="350F81D9"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Cs w:val="21"/>
              </w:rPr>
              <w:t xml:space="preserve">　</w:t>
            </w:r>
          </w:p>
        </w:tc>
        <w:tc>
          <w:tcPr>
            <w:tcW w:w="476" w:type="dxa"/>
            <w:tcBorders>
              <w:top w:val="nil"/>
              <w:left w:val="nil"/>
              <w:bottom w:val="single" w:sz="4" w:space="0" w:color="auto"/>
              <w:right w:val="single" w:sz="4" w:space="0" w:color="auto"/>
            </w:tcBorders>
            <w:vAlign w:val="center"/>
          </w:tcPr>
          <w:p w14:paraId="2EF5395A"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477" w:type="dxa"/>
            <w:tcBorders>
              <w:top w:val="nil"/>
              <w:left w:val="nil"/>
              <w:bottom w:val="single" w:sz="4" w:space="0" w:color="auto"/>
              <w:right w:val="single" w:sz="4" w:space="0" w:color="auto"/>
            </w:tcBorders>
            <w:vAlign w:val="center"/>
          </w:tcPr>
          <w:p w14:paraId="10A5EB2B"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83B904F"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301C0FAD"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H</w:t>
            </w:r>
          </w:p>
        </w:tc>
        <w:tc>
          <w:tcPr>
            <w:tcW w:w="531" w:type="dxa"/>
            <w:tcBorders>
              <w:top w:val="nil"/>
              <w:left w:val="nil"/>
              <w:bottom w:val="single" w:sz="4" w:space="0" w:color="auto"/>
              <w:right w:val="single" w:sz="4" w:space="0" w:color="auto"/>
            </w:tcBorders>
            <w:vAlign w:val="center"/>
          </w:tcPr>
          <w:p w14:paraId="3F9225AE"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4BC6923"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B1A5742"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H</w:t>
            </w:r>
          </w:p>
        </w:tc>
        <w:tc>
          <w:tcPr>
            <w:tcW w:w="531" w:type="dxa"/>
            <w:tcBorders>
              <w:top w:val="nil"/>
              <w:left w:val="nil"/>
              <w:bottom w:val="single" w:sz="4" w:space="0" w:color="auto"/>
              <w:right w:val="single" w:sz="4" w:space="0" w:color="auto"/>
            </w:tcBorders>
            <w:vAlign w:val="center"/>
          </w:tcPr>
          <w:p w14:paraId="2C9235E7"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002A97DE"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L</w:t>
            </w:r>
          </w:p>
        </w:tc>
        <w:tc>
          <w:tcPr>
            <w:tcW w:w="531" w:type="dxa"/>
            <w:tcBorders>
              <w:top w:val="nil"/>
              <w:left w:val="nil"/>
              <w:bottom w:val="single" w:sz="4" w:space="0" w:color="auto"/>
              <w:right w:val="single" w:sz="4" w:space="0" w:color="auto"/>
            </w:tcBorders>
            <w:vAlign w:val="center"/>
          </w:tcPr>
          <w:p w14:paraId="7D10D4EB"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9C54133"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F62ECC2"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tcPr>
          <w:p w14:paraId="4121C743"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7E627B0"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38D5650"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L</w:t>
            </w:r>
          </w:p>
        </w:tc>
        <w:tc>
          <w:tcPr>
            <w:tcW w:w="532" w:type="dxa"/>
            <w:tcBorders>
              <w:top w:val="nil"/>
              <w:left w:val="nil"/>
              <w:bottom w:val="single" w:sz="4" w:space="0" w:color="auto"/>
              <w:right w:val="single" w:sz="4" w:space="0" w:color="auto"/>
            </w:tcBorders>
            <w:vAlign w:val="center"/>
          </w:tcPr>
          <w:p w14:paraId="403530ED"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L</w:t>
            </w:r>
          </w:p>
        </w:tc>
      </w:tr>
      <w:tr w:rsidR="00CE5F98" w:rsidRPr="00CE5F98" w14:paraId="2AC3B978" w14:textId="77777777" w:rsidTr="00BB30C0">
        <w:trPr>
          <w:trHeight w:val="588"/>
        </w:trPr>
        <w:tc>
          <w:tcPr>
            <w:tcW w:w="1031" w:type="dxa"/>
            <w:tcBorders>
              <w:top w:val="nil"/>
              <w:left w:val="single" w:sz="4" w:space="0" w:color="auto"/>
              <w:bottom w:val="single" w:sz="4" w:space="0" w:color="auto"/>
              <w:right w:val="single" w:sz="4" w:space="0" w:color="auto"/>
            </w:tcBorders>
            <w:vAlign w:val="center"/>
            <w:hideMark/>
          </w:tcPr>
          <w:p w14:paraId="2628345B"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1</w:t>
            </w:r>
          </w:p>
        </w:tc>
        <w:tc>
          <w:tcPr>
            <w:tcW w:w="477" w:type="dxa"/>
            <w:tcBorders>
              <w:top w:val="nil"/>
              <w:left w:val="nil"/>
              <w:bottom w:val="single" w:sz="4" w:space="0" w:color="auto"/>
              <w:right w:val="single" w:sz="4" w:space="0" w:color="auto"/>
            </w:tcBorders>
            <w:vAlign w:val="center"/>
            <w:hideMark/>
          </w:tcPr>
          <w:p w14:paraId="6F6D47F2"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4E6DF44B"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6B41B1F1"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52545C71"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96B387D"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H</w:t>
            </w:r>
          </w:p>
        </w:tc>
        <w:tc>
          <w:tcPr>
            <w:tcW w:w="531" w:type="dxa"/>
            <w:tcBorders>
              <w:top w:val="nil"/>
              <w:left w:val="nil"/>
              <w:bottom w:val="single" w:sz="4" w:space="0" w:color="auto"/>
              <w:right w:val="single" w:sz="4" w:space="0" w:color="auto"/>
            </w:tcBorders>
            <w:vAlign w:val="center"/>
          </w:tcPr>
          <w:p w14:paraId="7162DA4A"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85D42A3"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CD26DDD"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FCD7A80"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28E1315B"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22F3404"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47EB73FD"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ECD9863"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05BE1E3"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FF585B9"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917F642"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L</w:t>
            </w: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774EF2C0"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1214F2A8" w14:textId="77777777" w:rsidTr="00BB30C0">
        <w:trPr>
          <w:trHeight w:val="588"/>
        </w:trPr>
        <w:tc>
          <w:tcPr>
            <w:tcW w:w="1031" w:type="dxa"/>
            <w:tcBorders>
              <w:top w:val="nil"/>
              <w:left w:val="single" w:sz="4" w:space="0" w:color="auto"/>
              <w:bottom w:val="single" w:sz="4" w:space="0" w:color="auto"/>
              <w:right w:val="single" w:sz="4" w:space="0" w:color="auto"/>
            </w:tcBorders>
            <w:vAlign w:val="center"/>
            <w:hideMark/>
          </w:tcPr>
          <w:p w14:paraId="31AF050A"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2</w:t>
            </w:r>
          </w:p>
        </w:tc>
        <w:tc>
          <w:tcPr>
            <w:tcW w:w="477" w:type="dxa"/>
            <w:tcBorders>
              <w:top w:val="nil"/>
              <w:left w:val="nil"/>
              <w:bottom w:val="single" w:sz="4" w:space="0" w:color="auto"/>
              <w:right w:val="single" w:sz="4" w:space="0" w:color="auto"/>
            </w:tcBorders>
            <w:vAlign w:val="center"/>
            <w:hideMark/>
          </w:tcPr>
          <w:p w14:paraId="22611F4F"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02FAE8E7"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6EC5992B"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2D91E9C1"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1C16781"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3ACAA44"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20CA37C"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9E8890B"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H</w:t>
            </w:r>
          </w:p>
        </w:tc>
        <w:tc>
          <w:tcPr>
            <w:tcW w:w="531" w:type="dxa"/>
            <w:tcBorders>
              <w:top w:val="nil"/>
              <w:left w:val="nil"/>
              <w:bottom w:val="single" w:sz="4" w:space="0" w:color="auto"/>
              <w:right w:val="single" w:sz="4" w:space="0" w:color="auto"/>
            </w:tcBorders>
            <w:vAlign w:val="center"/>
          </w:tcPr>
          <w:p w14:paraId="38DE18EE"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3B6F2333"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L</w:t>
            </w:r>
          </w:p>
        </w:tc>
        <w:tc>
          <w:tcPr>
            <w:tcW w:w="531" w:type="dxa"/>
            <w:tcBorders>
              <w:top w:val="nil"/>
              <w:left w:val="nil"/>
              <w:bottom w:val="single" w:sz="4" w:space="0" w:color="auto"/>
              <w:right w:val="single" w:sz="4" w:space="0" w:color="auto"/>
            </w:tcBorders>
            <w:vAlign w:val="center"/>
          </w:tcPr>
          <w:p w14:paraId="31A632F8"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4FFE2CF5"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650F9D2D"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30DAFF3"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F23C6A1"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A880805"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4FA8997B"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0A181C25" w14:textId="77777777" w:rsidTr="000816A6">
        <w:trPr>
          <w:trHeight w:val="588"/>
        </w:trPr>
        <w:tc>
          <w:tcPr>
            <w:tcW w:w="1031" w:type="dxa"/>
            <w:tcBorders>
              <w:top w:val="nil"/>
              <w:left w:val="single" w:sz="4" w:space="0" w:color="auto"/>
              <w:bottom w:val="single" w:sz="4" w:space="0" w:color="auto"/>
              <w:right w:val="single" w:sz="4" w:space="0" w:color="auto"/>
            </w:tcBorders>
            <w:vAlign w:val="center"/>
            <w:hideMark/>
          </w:tcPr>
          <w:p w14:paraId="48ADCAE2"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3</w:t>
            </w:r>
          </w:p>
        </w:tc>
        <w:tc>
          <w:tcPr>
            <w:tcW w:w="477" w:type="dxa"/>
            <w:tcBorders>
              <w:top w:val="nil"/>
              <w:left w:val="nil"/>
              <w:bottom w:val="single" w:sz="4" w:space="0" w:color="auto"/>
              <w:right w:val="single" w:sz="4" w:space="0" w:color="auto"/>
            </w:tcBorders>
            <w:vAlign w:val="center"/>
            <w:hideMark/>
          </w:tcPr>
          <w:p w14:paraId="4E4D0E40"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tcPr>
          <w:p w14:paraId="7D289865"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477" w:type="dxa"/>
            <w:tcBorders>
              <w:top w:val="nil"/>
              <w:left w:val="nil"/>
              <w:bottom w:val="single" w:sz="4" w:space="0" w:color="auto"/>
              <w:right w:val="single" w:sz="4" w:space="0" w:color="auto"/>
            </w:tcBorders>
            <w:vAlign w:val="center"/>
          </w:tcPr>
          <w:p w14:paraId="196B5128"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51525C0"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75615C2"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C8D999B"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F4A98E2"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BD8248A"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DFEA782"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0D6D1D4B"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E096B69"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3A6A7895"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1A0B303"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D004D7D"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FA96E40"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1F79625"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3247DDE3"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L</w:t>
            </w:r>
          </w:p>
        </w:tc>
      </w:tr>
    </w:tbl>
    <w:p w14:paraId="59FC6047" w14:textId="088EE92A"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四、课程教学内容与学时分配</w:t>
      </w:r>
    </w:p>
    <w:p w14:paraId="42065D68" w14:textId="77777777" w:rsidR="00030C59" w:rsidRPr="00CE5F98" w:rsidRDefault="00030C59" w:rsidP="00803FA4">
      <w:pPr>
        <w:adjustRightInd w:val="0"/>
        <w:snapToGrid w:val="0"/>
        <w:spacing w:line="480" w:lineRule="exact"/>
        <w:ind w:firstLineChars="200" w:firstLine="420"/>
        <w:jc w:val="left"/>
        <w:rPr>
          <w:rFonts w:ascii="Times New Roman" w:hAnsi="Times New Roman"/>
          <w:color w:val="000000" w:themeColor="text1"/>
        </w:rPr>
      </w:pPr>
      <w:r w:rsidRPr="00CE5F98">
        <w:rPr>
          <w:rFonts w:ascii="Times New Roman" w:hAnsi="Times New Roman"/>
          <w:color w:val="000000" w:themeColor="text1"/>
        </w:rPr>
        <w:t>本课程理论教学</w:t>
      </w:r>
      <w:r w:rsidRPr="00CE5F98">
        <w:rPr>
          <w:rFonts w:ascii="Times New Roman" w:hAnsi="Times New Roman"/>
          <w:color w:val="000000" w:themeColor="text1"/>
        </w:rPr>
        <w:t>32</w:t>
      </w:r>
      <w:r w:rsidRPr="00CE5F98">
        <w:rPr>
          <w:rFonts w:ascii="Times New Roman" w:hAnsi="Times New Roman"/>
          <w:color w:val="000000" w:themeColor="text1"/>
        </w:rPr>
        <w:t>学时，</w:t>
      </w:r>
      <w:r w:rsidRPr="00CE5F98">
        <w:rPr>
          <w:rFonts w:ascii="Times New Roman" w:hAnsi="Times New Roman" w:hint="eastAsia"/>
          <w:color w:val="000000" w:themeColor="text1"/>
        </w:rPr>
        <w:t>无实践课时</w:t>
      </w:r>
      <w:r w:rsidRPr="00CE5F98">
        <w:rPr>
          <w:rFonts w:ascii="Times New Roman" w:hAnsi="Times New Roman"/>
          <w:color w:val="000000" w:themeColor="text1"/>
        </w:rPr>
        <w:t>，共计</w:t>
      </w:r>
      <w:r w:rsidRPr="00CE5F98">
        <w:rPr>
          <w:rFonts w:ascii="Times New Roman" w:hAnsi="Times New Roman"/>
          <w:color w:val="000000" w:themeColor="text1"/>
        </w:rPr>
        <w:t>32</w:t>
      </w:r>
      <w:r w:rsidRPr="00CE5F98">
        <w:rPr>
          <w:rFonts w:ascii="Times New Roman" w:hAnsi="Times New Roman"/>
          <w:color w:val="000000" w:themeColor="text1"/>
        </w:rPr>
        <w:t>学时。</w:t>
      </w:r>
      <w:r w:rsidRPr="00CE5F98">
        <w:rPr>
          <w:rFonts w:ascii="Times New Roman" w:hAnsi="Times New Roman" w:hint="eastAsia"/>
          <w:color w:val="000000" w:themeColor="text1"/>
        </w:rPr>
        <w:t>课堂实践环节会安排基于教学内容的即席讨论，要求学生在课后通过查阅相关资料，撰写一定的提纲用于课堂的讨论。</w:t>
      </w:r>
      <w:r w:rsidRPr="00CE5F98">
        <w:rPr>
          <w:rFonts w:ascii="Times New Roman" w:hAnsi="Times New Roman"/>
          <w:color w:val="000000" w:themeColor="text1"/>
        </w:rPr>
        <w:t>具体内容、学时及要求见下表：</w:t>
      </w:r>
    </w:p>
    <w:p w14:paraId="093A41EA" w14:textId="77777777" w:rsidR="00030C59" w:rsidRPr="00CE5F98" w:rsidRDefault="00030C59">
      <w:pPr>
        <w:jc w:val="left"/>
        <w:rPr>
          <w:rFonts w:ascii="Times New Roman" w:hAnsi="Times New Roman"/>
          <w:color w:val="000000" w:themeColor="text1"/>
        </w:rPr>
      </w:pPr>
    </w:p>
    <w:tbl>
      <w:tblPr>
        <w:tblW w:w="9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4"/>
        <w:gridCol w:w="957"/>
        <w:gridCol w:w="1523"/>
        <w:gridCol w:w="2126"/>
        <w:gridCol w:w="1134"/>
        <w:gridCol w:w="799"/>
        <w:gridCol w:w="851"/>
        <w:gridCol w:w="901"/>
        <w:gridCol w:w="10"/>
      </w:tblGrid>
      <w:tr w:rsidR="00CE5F98" w:rsidRPr="00CE5F98" w14:paraId="376F42C0" w14:textId="77777777" w:rsidTr="0048597C">
        <w:trPr>
          <w:gridAfter w:val="1"/>
          <w:wAfter w:w="10" w:type="dxa"/>
          <w:trHeight w:val="653"/>
        </w:trPr>
        <w:tc>
          <w:tcPr>
            <w:tcW w:w="854" w:type="dxa"/>
            <w:vAlign w:val="center"/>
          </w:tcPr>
          <w:p w14:paraId="1AFF6D66" w14:textId="77777777" w:rsidR="00030C59" w:rsidRPr="00CE5F98" w:rsidRDefault="00030C59" w:rsidP="00485CC5">
            <w:pPr>
              <w:widowControl/>
              <w:adjustRightInd w:val="0"/>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序号</w:t>
            </w:r>
          </w:p>
        </w:tc>
        <w:tc>
          <w:tcPr>
            <w:tcW w:w="957" w:type="dxa"/>
            <w:vAlign w:val="center"/>
          </w:tcPr>
          <w:p w14:paraId="5414AF28" w14:textId="77777777" w:rsidR="00030C59" w:rsidRPr="00CE5F98" w:rsidRDefault="00030C59" w:rsidP="00485CC5">
            <w:pPr>
              <w:widowControl/>
              <w:adjustRightInd w:val="0"/>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名称</w:t>
            </w:r>
          </w:p>
        </w:tc>
        <w:tc>
          <w:tcPr>
            <w:tcW w:w="1523" w:type="dxa"/>
            <w:vAlign w:val="center"/>
          </w:tcPr>
          <w:p w14:paraId="389067D9" w14:textId="77777777" w:rsidR="00030C59" w:rsidRPr="00CE5F98" w:rsidRDefault="00030C59" w:rsidP="00485CC5">
            <w:pPr>
              <w:widowControl/>
              <w:adjustRightInd w:val="0"/>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教学内容</w:t>
            </w:r>
          </w:p>
        </w:tc>
        <w:tc>
          <w:tcPr>
            <w:tcW w:w="2126" w:type="dxa"/>
            <w:vAlign w:val="center"/>
          </w:tcPr>
          <w:p w14:paraId="16ECD344" w14:textId="77777777" w:rsidR="00030C59" w:rsidRPr="00CE5F98" w:rsidRDefault="00030C59" w:rsidP="00485CC5">
            <w:pPr>
              <w:widowControl/>
              <w:adjustRightInd w:val="0"/>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教学目标</w:t>
            </w:r>
          </w:p>
        </w:tc>
        <w:tc>
          <w:tcPr>
            <w:tcW w:w="1134" w:type="dxa"/>
            <w:vAlign w:val="center"/>
          </w:tcPr>
          <w:p w14:paraId="16718C9B" w14:textId="77777777" w:rsidR="00030C59" w:rsidRPr="00CE5F98" w:rsidRDefault="00030C59" w:rsidP="00485CC5">
            <w:pPr>
              <w:widowControl/>
              <w:adjustRightInd w:val="0"/>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教学重点和难点</w:t>
            </w:r>
          </w:p>
        </w:tc>
        <w:tc>
          <w:tcPr>
            <w:tcW w:w="799" w:type="dxa"/>
            <w:vAlign w:val="center"/>
          </w:tcPr>
          <w:p w14:paraId="1D2BD2EE" w14:textId="77777777" w:rsidR="00030C59" w:rsidRPr="00CE5F98" w:rsidRDefault="00030C59" w:rsidP="00485CC5">
            <w:pPr>
              <w:widowControl/>
              <w:adjustRightInd w:val="0"/>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建议</w:t>
            </w:r>
          </w:p>
          <w:p w14:paraId="3547A5EA" w14:textId="77777777" w:rsidR="00030C59" w:rsidRPr="00CE5F98" w:rsidRDefault="00030C59" w:rsidP="00485CC5">
            <w:pPr>
              <w:widowControl/>
              <w:adjustRightInd w:val="0"/>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学时</w:t>
            </w:r>
          </w:p>
        </w:tc>
        <w:tc>
          <w:tcPr>
            <w:tcW w:w="851" w:type="dxa"/>
            <w:vAlign w:val="center"/>
          </w:tcPr>
          <w:p w14:paraId="18B4D75B" w14:textId="77777777" w:rsidR="00030C59" w:rsidRPr="00CE5F98" w:rsidRDefault="00030C59" w:rsidP="00485CC5">
            <w:pPr>
              <w:widowControl/>
              <w:adjustRightInd w:val="0"/>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教学</w:t>
            </w:r>
          </w:p>
          <w:p w14:paraId="6CB66D43" w14:textId="77777777" w:rsidR="00030C59" w:rsidRPr="00CE5F98" w:rsidRDefault="00030C59" w:rsidP="00485CC5">
            <w:pPr>
              <w:widowControl/>
              <w:adjustRightInd w:val="0"/>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方式</w:t>
            </w:r>
          </w:p>
        </w:tc>
        <w:tc>
          <w:tcPr>
            <w:tcW w:w="901" w:type="dxa"/>
            <w:vAlign w:val="center"/>
          </w:tcPr>
          <w:p w14:paraId="2D8A8DD0" w14:textId="77777777" w:rsidR="00030C59" w:rsidRPr="00CE5F98" w:rsidRDefault="00030C59" w:rsidP="00485CC5">
            <w:pPr>
              <w:widowControl/>
              <w:adjustRightInd w:val="0"/>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对应课程目标</w:t>
            </w:r>
          </w:p>
        </w:tc>
      </w:tr>
      <w:tr w:rsidR="00CE5F98" w:rsidRPr="00CE5F98" w14:paraId="37B57B89" w14:textId="77777777" w:rsidTr="0048597C">
        <w:trPr>
          <w:gridAfter w:val="1"/>
          <w:wAfter w:w="10" w:type="dxa"/>
          <w:trHeight w:val="2882"/>
        </w:trPr>
        <w:tc>
          <w:tcPr>
            <w:tcW w:w="854" w:type="dxa"/>
            <w:vAlign w:val="center"/>
          </w:tcPr>
          <w:p w14:paraId="42607F97"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lastRenderedPageBreak/>
              <w:t>第一</w:t>
            </w:r>
          </w:p>
          <w:p w14:paraId="0B0B9468"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单元</w:t>
            </w:r>
          </w:p>
        </w:tc>
        <w:tc>
          <w:tcPr>
            <w:tcW w:w="957" w:type="dxa"/>
            <w:vAlign w:val="center"/>
          </w:tcPr>
          <w:p w14:paraId="5649175F" w14:textId="77777777" w:rsidR="00030C59" w:rsidRPr="00CE5F98" w:rsidRDefault="00030C59" w:rsidP="00485CC5">
            <w:pPr>
              <w:adjustRightInd w:val="0"/>
              <w:snapToGrid w:val="0"/>
              <w:spacing w:line="360" w:lineRule="exact"/>
              <w:ind w:firstLineChars="50" w:firstLine="105"/>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绪论</w:t>
            </w:r>
          </w:p>
        </w:tc>
        <w:tc>
          <w:tcPr>
            <w:tcW w:w="1523" w:type="dxa"/>
          </w:tcPr>
          <w:p w14:paraId="4D127D30"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1.</w:t>
            </w:r>
            <w:r w:rsidRPr="00CE5F98">
              <w:rPr>
                <w:rFonts w:ascii="Times New Roman" w:hAnsi="Times New Roman" w:hint="eastAsia"/>
                <w:color w:val="000000" w:themeColor="text1"/>
                <w:kern w:val="0"/>
                <w:szCs w:val="21"/>
              </w:rPr>
              <w:t>社会心理学的历史</w:t>
            </w:r>
            <w:r w:rsidRPr="00CE5F98">
              <w:rPr>
                <w:rFonts w:ascii="Times New Roman" w:hAnsi="Times New Roman"/>
                <w:color w:val="000000" w:themeColor="text1"/>
                <w:kern w:val="0"/>
                <w:szCs w:val="21"/>
              </w:rPr>
              <w:t>；</w:t>
            </w:r>
          </w:p>
          <w:p w14:paraId="595986EF"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2.</w:t>
            </w:r>
            <w:r w:rsidRPr="00CE5F98">
              <w:rPr>
                <w:rFonts w:ascii="Times New Roman" w:hAnsi="Times New Roman" w:hint="eastAsia"/>
                <w:color w:val="000000" w:themeColor="text1"/>
                <w:kern w:val="0"/>
                <w:szCs w:val="21"/>
              </w:rPr>
              <w:t>社会心理学的对象和任务；</w:t>
            </w:r>
          </w:p>
          <w:p w14:paraId="5A9A5943"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3.</w:t>
            </w:r>
            <w:r w:rsidRPr="00CE5F98">
              <w:rPr>
                <w:rFonts w:ascii="Times New Roman" w:hAnsi="Times New Roman" w:hint="eastAsia"/>
                <w:color w:val="000000" w:themeColor="text1"/>
                <w:kern w:val="0"/>
                <w:szCs w:val="21"/>
              </w:rPr>
              <w:t>社会心理学与其他学科的关系；</w:t>
            </w:r>
          </w:p>
          <w:p w14:paraId="6E5F4264"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4.</w:t>
            </w:r>
            <w:r w:rsidRPr="00CE5F98">
              <w:rPr>
                <w:rFonts w:ascii="Times New Roman" w:hAnsi="Times New Roman" w:hint="eastAsia"/>
                <w:color w:val="000000" w:themeColor="text1"/>
                <w:kern w:val="0"/>
                <w:szCs w:val="21"/>
              </w:rPr>
              <w:t>社会心理学的研究方法。</w:t>
            </w:r>
          </w:p>
        </w:tc>
        <w:tc>
          <w:tcPr>
            <w:tcW w:w="2126" w:type="dxa"/>
          </w:tcPr>
          <w:p w14:paraId="5782FB79" w14:textId="77777777" w:rsidR="00030C59" w:rsidRPr="00CE5F98" w:rsidRDefault="00030C59" w:rsidP="00B3643E">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1.</w:t>
            </w:r>
            <w:r w:rsidRPr="00CE5F98">
              <w:rPr>
                <w:rFonts w:ascii="Times New Roman" w:hAnsi="Times New Roman" w:hint="eastAsia"/>
                <w:color w:val="000000" w:themeColor="text1"/>
                <w:kern w:val="0"/>
                <w:szCs w:val="21"/>
              </w:rPr>
              <w:t>理解社会心理学的概念及研究对象、了解社会心理学的任务及发展历史。</w:t>
            </w:r>
          </w:p>
          <w:p w14:paraId="56F6489E" w14:textId="77777777" w:rsidR="00030C59" w:rsidRPr="00CE5F98" w:rsidRDefault="00030C59" w:rsidP="00B3643E">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2.</w:t>
            </w:r>
            <w:r w:rsidRPr="00CE5F98">
              <w:rPr>
                <w:rFonts w:ascii="Times New Roman" w:hAnsi="Times New Roman" w:hint="eastAsia"/>
                <w:color w:val="000000" w:themeColor="text1"/>
                <w:kern w:val="0"/>
                <w:szCs w:val="21"/>
              </w:rPr>
              <w:t>掌握社会心理学的主要研究方法。</w:t>
            </w:r>
          </w:p>
          <w:p w14:paraId="414CB24F" w14:textId="77777777" w:rsidR="00030C59" w:rsidRPr="00CE5F98" w:rsidRDefault="00030C59" w:rsidP="003C43F4">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3.</w:t>
            </w:r>
            <w:r w:rsidRPr="00CE5F98">
              <w:rPr>
                <w:rFonts w:ascii="Times New Roman" w:hAnsi="Times New Roman" w:hint="eastAsia"/>
                <w:color w:val="000000" w:themeColor="text1"/>
                <w:kern w:val="0"/>
                <w:szCs w:val="21"/>
              </w:rPr>
              <w:t>明确学习社会心理学的意义和作用。</w:t>
            </w:r>
          </w:p>
        </w:tc>
        <w:tc>
          <w:tcPr>
            <w:tcW w:w="1134" w:type="dxa"/>
          </w:tcPr>
          <w:p w14:paraId="36616388"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社会心理学的概念，基本体系的多角度性，主要的研究方法。。</w:t>
            </w:r>
          </w:p>
        </w:tc>
        <w:tc>
          <w:tcPr>
            <w:tcW w:w="799" w:type="dxa"/>
            <w:vAlign w:val="center"/>
          </w:tcPr>
          <w:p w14:paraId="51342249"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3</w:t>
            </w:r>
          </w:p>
        </w:tc>
        <w:tc>
          <w:tcPr>
            <w:tcW w:w="851" w:type="dxa"/>
            <w:vAlign w:val="center"/>
          </w:tcPr>
          <w:p w14:paraId="5814281B" w14:textId="77777777" w:rsidR="00030C59" w:rsidRPr="00CE5F98" w:rsidRDefault="00030C59" w:rsidP="00485CC5">
            <w:pPr>
              <w:adjustRightInd w:val="0"/>
              <w:snapToGrid w:val="0"/>
              <w:spacing w:line="360" w:lineRule="exact"/>
              <w:jc w:val="left"/>
              <w:rPr>
                <w:rFonts w:ascii="Times New Roman" w:hAnsi="Times New Roman"/>
                <w:color w:val="000000" w:themeColor="text1"/>
                <w:szCs w:val="21"/>
              </w:rPr>
            </w:pPr>
            <w:r w:rsidRPr="00CE5F98">
              <w:rPr>
                <w:rFonts w:ascii="Times New Roman" w:hAnsi="Times New Roman" w:hint="eastAsia"/>
                <w:color w:val="000000" w:themeColor="text1"/>
                <w:szCs w:val="21"/>
              </w:rPr>
              <w:t>自主学习指导、</w:t>
            </w:r>
            <w:r w:rsidRPr="00CE5F98">
              <w:rPr>
                <w:rFonts w:ascii="Times New Roman" w:hAnsi="Times New Roman"/>
                <w:color w:val="000000" w:themeColor="text1"/>
                <w:szCs w:val="21"/>
              </w:rPr>
              <w:t>讲授法、问答法</w:t>
            </w:r>
          </w:p>
        </w:tc>
        <w:tc>
          <w:tcPr>
            <w:tcW w:w="901" w:type="dxa"/>
            <w:vAlign w:val="center"/>
          </w:tcPr>
          <w:p w14:paraId="185368A1"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p w14:paraId="52E1B3A4"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目标</w:t>
            </w:r>
            <w:r w:rsidRPr="00CE5F98">
              <w:rPr>
                <w:rFonts w:ascii="Times New Roman" w:hAnsi="Times New Roman" w:hint="eastAsia"/>
                <w:color w:val="000000" w:themeColor="text1"/>
                <w:kern w:val="0"/>
                <w:szCs w:val="21"/>
              </w:rPr>
              <w:t>3</w:t>
            </w:r>
          </w:p>
        </w:tc>
      </w:tr>
      <w:tr w:rsidR="00CE5F98" w:rsidRPr="00CE5F98" w14:paraId="3543BCC4" w14:textId="77777777" w:rsidTr="0048597C">
        <w:trPr>
          <w:gridAfter w:val="1"/>
          <w:wAfter w:w="10" w:type="dxa"/>
          <w:trHeight w:val="416"/>
        </w:trPr>
        <w:tc>
          <w:tcPr>
            <w:tcW w:w="854" w:type="dxa"/>
            <w:vAlign w:val="center"/>
          </w:tcPr>
          <w:p w14:paraId="48511242"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第二</w:t>
            </w:r>
          </w:p>
          <w:p w14:paraId="69363F7F"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单元</w:t>
            </w:r>
          </w:p>
        </w:tc>
        <w:tc>
          <w:tcPr>
            <w:tcW w:w="957" w:type="dxa"/>
            <w:vAlign w:val="center"/>
          </w:tcPr>
          <w:p w14:paraId="612EDCF3"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社会心理学的派别及理论</w:t>
            </w:r>
          </w:p>
        </w:tc>
        <w:tc>
          <w:tcPr>
            <w:tcW w:w="1523" w:type="dxa"/>
          </w:tcPr>
          <w:p w14:paraId="5DDF531B"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1.</w:t>
            </w:r>
            <w:r w:rsidRPr="00CE5F98">
              <w:rPr>
                <w:rFonts w:ascii="Times New Roman" w:hAnsi="Times New Roman" w:hint="eastAsia"/>
                <w:color w:val="000000" w:themeColor="text1"/>
                <w:kern w:val="0"/>
                <w:szCs w:val="21"/>
              </w:rPr>
              <w:t>心理学角度的社会心理学理论</w:t>
            </w:r>
            <w:r w:rsidRPr="00CE5F98">
              <w:rPr>
                <w:rFonts w:ascii="Times New Roman" w:hAnsi="Times New Roman"/>
                <w:color w:val="000000" w:themeColor="text1"/>
                <w:kern w:val="0"/>
                <w:szCs w:val="21"/>
              </w:rPr>
              <w:t>；</w:t>
            </w:r>
            <w:r w:rsidRPr="00CE5F98">
              <w:rPr>
                <w:rFonts w:ascii="Times New Roman" w:hAnsi="Times New Roman"/>
                <w:color w:val="000000" w:themeColor="text1"/>
                <w:kern w:val="0"/>
                <w:szCs w:val="21"/>
              </w:rPr>
              <w:t xml:space="preserve"> </w:t>
            </w:r>
          </w:p>
          <w:p w14:paraId="5B84242C"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2.</w:t>
            </w:r>
            <w:r w:rsidRPr="00CE5F98">
              <w:rPr>
                <w:rFonts w:ascii="Times New Roman" w:hAnsi="Times New Roman" w:hint="eastAsia"/>
                <w:color w:val="000000" w:themeColor="text1"/>
                <w:kern w:val="0"/>
                <w:szCs w:val="21"/>
              </w:rPr>
              <w:t>社会学角度的社会心理学理论</w:t>
            </w:r>
            <w:r w:rsidRPr="00CE5F98">
              <w:rPr>
                <w:rFonts w:ascii="Times New Roman" w:hAnsi="Times New Roman"/>
                <w:color w:val="000000" w:themeColor="text1"/>
                <w:kern w:val="0"/>
                <w:szCs w:val="21"/>
              </w:rPr>
              <w:t>；</w:t>
            </w:r>
          </w:p>
          <w:p w14:paraId="776CA55D"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3.</w:t>
            </w:r>
            <w:r w:rsidRPr="00CE5F98">
              <w:rPr>
                <w:rFonts w:ascii="Times New Roman" w:hAnsi="Times New Roman" w:hint="eastAsia"/>
                <w:color w:val="000000" w:themeColor="text1"/>
                <w:kern w:val="0"/>
                <w:szCs w:val="21"/>
              </w:rPr>
              <w:t>文化人类学角度的社会心理学理论</w:t>
            </w:r>
            <w:r w:rsidRPr="00CE5F98">
              <w:rPr>
                <w:rFonts w:ascii="Times New Roman" w:hAnsi="Times New Roman"/>
                <w:color w:val="000000" w:themeColor="text1"/>
                <w:kern w:val="0"/>
                <w:szCs w:val="21"/>
              </w:rPr>
              <w:t>。</w:t>
            </w:r>
          </w:p>
        </w:tc>
        <w:tc>
          <w:tcPr>
            <w:tcW w:w="2126" w:type="dxa"/>
          </w:tcPr>
          <w:p w14:paraId="1E10EAE1" w14:textId="77777777" w:rsidR="00030C59" w:rsidRPr="00CE5F98" w:rsidRDefault="00030C59" w:rsidP="00B3643E">
            <w:pPr>
              <w:adjustRightInd w:val="0"/>
              <w:snapToGrid w:val="0"/>
              <w:spacing w:line="360" w:lineRule="exac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1.</w:t>
            </w:r>
            <w:r w:rsidRPr="00CE5F98">
              <w:rPr>
                <w:rFonts w:ascii="Times New Roman" w:hAnsi="Times New Roman" w:hint="eastAsia"/>
                <w:color w:val="000000" w:themeColor="text1"/>
                <w:kern w:val="0"/>
                <w:szCs w:val="21"/>
              </w:rPr>
              <w:t>了解社会心理学理论从心理学、社会学和文化人类学等角度发展起来的历程，区别各个流派理论观点的异同；</w:t>
            </w:r>
          </w:p>
          <w:p w14:paraId="0A0F8A97" w14:textId="77777777" w:rsidR="00030C59" w:rsidRPr="00CE5F98" w:rsidRDefault="00030C59" w:rsidP="00B3643E">
            <w:pPr>
              <w:adjustRightInd w:val="0"/>
              <w:snapToGrid w:val="0"/>
              <w:spacing w:line="360" w:lineRule="exac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2.</w:t>
            </w:r>
            <w:r w:rsidRPr="00CE5F98">
              <w:rPr>
                <w:rFonts w:ascii="Times New Roman" w:hAnsi="Times New Roman" w:hint="eastAsia"/>
                <w:color w:val="000000" w:themeColor="text1"/>
                <w:kern w:val="0"/>
                <w:szCs w:val="21"/>
              </w:rPr>
              <w:t>着重掌握心理学角度下的各个理论的观点，把握各个理论对社会心理实质或社会行为产生原因的不同解释；</w:t>
            </w:r>
          </w:p>
          <w:p w14:paraId="114475F6" w14:textId="77777777" w:rsidR="00030C59" w:rsidRPr="00CE5F98" w:rsidRDefault="00030C59" w:rsidP="003C43F4">
            <w:pPr>
              <w:adjustRightInd w:val="0"/>
              <w:snapToGrid w:val="0"/>
              <w:spacing w:line="360" w:lineRule="exac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3.</w:t>
            </w:r>
            <w:r w:rsidRPr="00CE5F98">
              <w:rPr>
                <w:rFonts w:ascii="Times New Roman" w:hAnsi="Times New Roman" w:hint="eastAsia"/>
                <w:color w:val="000000" w:themeColor="text1"/>
                <w:kern w:val="0"/>
                <w:szCs w:val="21"/>
              </w:rPr>
              <w:t>明确社会心理学理论对现实生活的指导作用。</w:t>
            </w:r>
          </w:p>
        </w:tc>
        <w:tc>
          <w:tcPr>
            <w:tcW w:w="1134" w:type="dxa"/>
          </w:tcPr>
          <w:p w14:paraId="0A6E0D33" w14:textId="77777777" w:rsidR="00030C59" w:rsidRPr="00CE5F98" w:rsidRDefault="00030C59" w:rsidP="00B3643E">
            <w:pPr>
              <w:adjustRightInd w:val="0"/>
              <w:snapToGrid w:val="0"/>
              <w:spacing w:line="360" w:lineRule="exac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各个不同侧面社会心理学理论的观点比较及对社会心理的分析，心理学角度下的社会心理学理论的体系与观点。</w:t>
            </w:r>
          </w:p>
        </w:tc>
        <w:tc>
          <w:tcPr>
            <w:tcW w:w="799" w:type="dxa"/>
            <w:vAlign w:val="center"/>
          </w:tcPr>
          <w:p w14:paraId="3AFD2529"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2</w:t>
            </w:r>
          </w:p>
        </w:tc>
        <w:tc>
          <w:tcPr>
            <w:tcW w:w="851" w:type="dxa"/>
            <w:vAlign w:val="center"/>
          </w:tcPr>
          <w:p w14:paraId="1C876240" w14:textId="77777777" w:rsidR="00030C59" w:rsidRPr="00CE5F98" w:rsidRDefault="00030C59" w:rsidP="00485CC5">
            <w:pPr>
              <w:adjustRightInd w:val="0"/>
              <w:snapToGrid w:val="0"/>
              <w:spacing w:line="360" w:lineRule="exact"/>
              <w:jc w:val="left"/>
              <w:rPr>
                <w:rFonts w:ascii="Times New Roman" w:hAnsi="Times New Roman"/>
                <w:color w:val="000000" w:themeColor="text1"/>
                <w:szCs w:val="21"/>
              </w:rPr>
            </w:pPr>
            <w:r w:rsidRPr="00CE5F98">
              <w:rPr>
                <w:rFonts w:ascii="Times New Roman" w:hAnsi="Times New Roman" w:hint="eastAsia"/>
                <w:color w:val="000000" w:themeColor="text1"/>
                <w:szCs w:val="21"/>
              </w:rPr>
              <w:t>自主学习指导、</w:t>
            </w:r>
            <w:r w:rsidRPr="00CE5F98">
              <w:rPr>
                <w:rFonts w:ascii="Times New Roman" w:hAnsi="Times New Roman"/>
                <w:color w:val="000000" w:themeColor="text1"/>
                <w:szCs w:val="21"/>
              </w:rPr>
              <w:t>讲授法、问答法</w:t>
            </w:r>
          </w:p>
        </w:tc>
        <w:tc>
          <w:tcPr>
            <w:tcW w:w="901" w:type="dxa"/>
            <w:vAlign w:val="center"/>
          </w:tcPr>
          <w:p w14:paraId="10D0E840"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p w14:paraId="396A9F2A"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p w14:paraId="4A68E5C6"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目标</w:t>
            </w:r>
            <w:r w:rsidRPr="00CE5F98">
              <w:rPr>
                <w:rFonts w:ascii="Times New Roman" w:hAnsi="Times New Roman" w:hint="eastAsia"/>
                <w:color w:val="000000" w:themeColor="text1"/>
                <w:kern w:val="0"/>
                <w:szCs w:val="21"/>
              </w:rPr>
              <w:t>3</w:t>
            </w:r>
          </w:p>
        </w:tc>
      </w:tr>
      <w:tr w:rsidR="00CE5F98" w:rsidRPr="00CE5F98" w14:paraId="62B4B955" w14:textId="77777777" w:rsidTr="0048597C">
        <w:trPr>
          <w:gridAfter w:val="1"/>
          <w:wAfter w:w="10" w:type="dxa"/>
          <w:trHeight w:val="1981"/>
        </w:trPr>
        <w:tc>
          <w:tcPr>
            <w:tcW w:w="854" w:type="dxa"/>
            <w:vAlign w:val="center"/>
          </w:tcPr>
          <w:p w14:paraId="02AD6AE5"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第三</w:t>
            </w:r>
          </w:p>
          <w:p w14:paraId="51EA95CD"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单元</w:t>
            </w:r>
          </w:p>
        </w:tc>
        <w:tc>
          <w:tcPr>
            <w:tcW w:w="957" w:type="dxa"/>
            <w:vAlign w:val="center"/>
          </w:tcPr>
          <w:p w14:paraId="2F81C5AC"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人的</w:t>
            </w:r>
          </w:p>
          <w:p w14:paraId="20892D0E"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社会化</w:t>
            </w:r>
          </w:p>
        </w:tc>
        <w:tc>
          <w:tcPr>
            <w:tcW w:w="1523" w:type="dxa"/>
          </w:tcPr>
          <w:p w14:paraId="49923632"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1.</w:t>
            </w:r>
            <w:r w:rsidRPr="00CE5F98">
              <w:rPr>
                <w:rFonts w:ascii="Times New Roman" w:hAnsi="Times New Roman" w:hint="eastAsia"/>
                <w:color w:val="000000" w:themeColor="text1"/>
                <w:kern w:val="0"/>
                <w:szCs w:val="21"/>
              </w:rPr>
              <w:t>社会化概述</w:t>
            </w:r>
            <w:r w:rsidRPr="00CE5F98">
              <w:rPr>
                <w:rFonts w:ascii="Times New Roman" w:hAnsi="Times New Roman"/>
                <w:color w:val="000000" w:themeColor="text1"/>
                <w:kern w:val="0"/>
                <w:szCs w:val="21"/>
              </w:rPr>
              <w:t>；</w:t>
            </w:r>
          </w:p>
          <w:p w14:paraId="0935FA47"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2.</w:t>
            </w:r>
            <w:r w:rsidRPr="00CE5F98">
              <w:rPr>
                <w:rFonts w:ascii="Times New Roman" w:hAnsi="Times New Roman" w:hint="eastAsia"/>
                <w:color w:val="000000" w:themeColor="text1"/>
                <w:kern w:val="0"/>
                <w:szCs w:val="21"/>
              </w:rPr>
              <w:t>社会化的基本途径</w:t>
            </w:r>
            <w:r w:rsidRPr="00CE5F98">
              <w:rPr>
                <w:rFonts w:ascii="Times New Roman" w:hAnsi="Times New Roman"/>
                <w:color w:val="000000" w:themeColor="text1"/>
                <w:kern w:val="0"/>
                <w:szCs w:val="21"/>
              </w:rPr>
              <w:t>；</w:t>
            </w:r>
          </w:p>
          <w:p w14:paraId="76CF2EA9"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3.</w:t>
            </w:r>
            <w:r w:rsidRPr="00CE5F98">
              <w:rPr>
                <w:rFonts w:ascii="Times New Roman" w:hAnsi="Times New Roman" w:hint="eastAsia"/>
                <w:color w:val="000000" w:themeColor="text1"/>
                <w:kern w:val="0"/>
                <w:szCs w:val="21"/>
              </w:rPr>
              <w:t>社会化的心理机制</w:t>
            </w:r>
            <w:r w:rsidRPr="00CE5F98">
              <w:rPr>
                <w:rFonts w:ascii="Times New Roman" w:hAnsi="Times New Roman"/>
                <w:color w:val="000000" w:themeColor="text1"/>
                <w:kern w:val="0"/>
                <w:szCs w:val="21"/>
              </w:rPr>
              <w:t>。</w:t>
            </w:r>
          </w:p>
        </w:tc>
        <w:tc>
          <w:tcPr>
            <w:tcW w:w="2126" w:type="dxa"/>
          </w:tcPr>
          <w:p w14:paraId="053E046E" w14:textId="77777777" w:rsidR="00030C59" w:rsidRPr="00CE5F98" w:rsidRDefault="00030C59" w:rsidP="00B3643E">
            <w:pPr>
              <w:adjustRightInd w:val="0"/>
              <w:snapToGrid w:val="0"/>
              <w:spacing w:line="360" w:lineRule="exac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1.</w:t>
            </w:r>
            <w:r w:rsidRPr="00CE5F98">
              <w:rPr>
                <w:rFonts w:ascii="Times New Roman" w:hAnsi="Times New Roman" w:hint="eastAsia"/>
                <w:color w:val="000000" w:themeColor="text1"/>
                <w:kern w:val="0"/>
                <w:szCs w:val="21"/>
              </w:rPr>
              <w:t>理解社会化的概念、基本特征和基本目标；</w:t>
            </w:r>
          </w:p>
          <w:p w14:paraId="373CAD54" w14:textId="77777777" w:rsidR="00030C59" w:rsidRPr="00CE5F98" w:rsidRDefault="00030C59" w:rsidP="00B3643E">
            <w:pPr>
              <w:adjustRightInd w:val="0"/>
              <w:snapToGrid w:val="0"/>
              <w:spacing w:line="360" w:lineRule="exac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2.</w:t>
            </w:r>
            <w:r w:rsidRPr="00CE5F98">
              <w:rPr>
                <w:rFonts w:ascii="Times New Roman" w:hAnsi="Times New Roman" w:hint="eastAsia"/>
                <w:color w:val="000000" w:themeColor="text1"/>
                <w:kern w:val="0"/>
                <w:szCs w:val="21"/>
              </w:rPr>
              <w:t>掌握社会化的基本途径，熟悉社会化的心理机制；</w:t>
            </w:r>
          </w:p>
          <w:p w14:paraId="2DD2404A" w14:textId="77777777" w:rsidR="00030C59" w:rsidRPr="00CE5F98" w:rsidRDefault="00030C59" w:rsidP="003C43F4">
            <w:pPr>
              <w:adjustRightInd w:val="0"/>
              <w:snapToGrid w:val="0"/>
              <w:spacing w:line="360" w:lineRule="exac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3.</w:t>
            </w:r>
            <w:r w:rsidRPr="00CE5F98">
              <w:rPr>
                <w:rFonts w:ascii="Times New Roman" w:hAnsi="Times New Roman" w:hint="eastAsia"/>
                <w:color w:val="000000" w:themeColor="text1"/>
                <w:kern w:val="0"/>
                <w:szCs w:val="21"/>
              </w:rPr>
              <w:t>形成健全人格，适应社会环境，培养责任感与纪律性。</w:t>
            </w:r>
          </w:p>
        </w:tc>
        <w:tc>
          <w:tcPr>
            <w:tcW w:w="1134" w:type="dxa"/>
          </w:tcPr>
          <w:p w14:paraId="75F92960"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社会化的基本途径，社会化的心理机制。</w:t>
            </w:r>
          </w:p>
        </w:tc>
        <w:tc>
          <w:tcPr>
            <w:tcW w:w="799" w:type="dxa"/>
            <w:vAlign w:val="center"/>
          </w:tcPr>
          <w:p w14:paraId="72B5478D"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3</w:t>
            </w:r>
          </w:p>
        </w:tc>
        <w:tc>
          <w:tcPr>
            <w:tcW w:w="851" w:type="dxa"/>
            <w:vAlign w:val="center"/>
          </w:tcPr>
          <w:p w14:paraId="2F86D9D8" w14:textId="77777777" w:rsidR="00030C59" w:rsidRPr="00CE5F98" w:rsidRDefault="00030C59" w:rsidP="00485CC5">
            <w:pPr>
              <w:widowControl/>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szCs w:val="21"/>
              </w:rPr>
              <w:t>自主学习指导、</w:t>
            </w:r>
            <w:r w:rsidRPr="00CE5F98">
              <w:rPr>
                <w:rFonts w:ascii="Times New Roman" w:hAnsi="Times New Roman"/>
                <w:color w:val="000000" w:themeColor="text1"/>
                <w:szCs w:val="21"/>
              </w:rPr>
              <w:t>讲授法、问答法、案例教学</w:t>
            </w:r>
          </w:p>
        </w:tc>
        <w:tc>
          <w:tcPr>
            <w:tcW w:w="901" w:type="dxa"/>
            <w:vAlign w:val="center"/>
          </w:tcPr>
          <w:p w14:paraId="6360036A"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p w14:paraId="756FF270"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目标</w:t>
            </w:r>
            <w:r w:rsidRPr="00CE5F98">
              <w:rPr>
                <w:rFonts w:ascii="Times New Roman" w:hAnsi="Times New Roman" w:hint="eastAsia"/>
                <w:color w:val="000000" w:themeColor="text1"/>
                <w:kern w:val="0"/>
                <w:szCs w:val="21"/>
              </w:rPr>
              <w:t>3</w:t>
            </w:r>
          </w:p>
        </w:tc>
      </w:tr>
      <w:tr w:rsidR="00CE5F98" w:rsidRPr="00CE5F98" w14:paraId="10935505" w14:textId="77777777" w:rsidTr="0048597C">
        <w:trPr>
          <w:gridAfter w:val="1"/>
          <w:wAfter w:w="10" w:type="dxa"/>
        </w:trPr>
        <w:tc>
          <w:tcPr>
            <w:tcW w:w="854" w:type="dxa"/>
            <w:vAlign w:val="center"/>
          </w:tcPr>
          <w:p w14:paraId="4A36DB74"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第四</w:t>
            </w:r>
          </w:p>
          <w:p w14:paraId="358DC85C"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单元</w:t>
            </w:r>
          </w:p>
        </w:tc>
        <w:tc>
          <w:tcPr>
            <w:tcW w:w="957" w:type="dxa"/>
            <w:vAlign w:val="center"/>
          </w:tcPr>
          <w:p w14:paraId="1B4C3562"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自我</w:t>
            </w:r>
          </w:p>
          <w:p w14:paraId="55A8C0C6"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意识</w:t>
            </w:r>
          </w:p>
        </w:tc>
        <w:tc>
          <w:tcPr>
            <w:tcW w:w="1523" w:type="dxa"/>
          </w:tcPr>
          <w:p w14:paraId="45F85368"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1.</w:t>
            </w:r>
            <w:r w:rsidRPr="00CE5F98">
              <w:rPr>
                <w:rFonts w:ascii="Times New Roman" w:hAnsi="Times New Roman" w:hint="eastAsia"/>
                <w:color w:val="000000" w:themeColor="text1"/>
                <w:kern w:val="0"/>
                <w:szCs w:val="21"/>
              </w:rPr>
              <w:t>自我意识的概述</w:t>
            </w:r>
            <w:r w:rsidRPr="00CE5F98">
              <w:rPr>
                <w:rFonts w:ascii="Times New Roman" w:hAnsi="Times New Roman"/>
                <w:color w:val="000000" w:themeColor="text1"/>
                <w:kern w:val="0"/>
                <w:szCs w:val="21"/>
              </w:rPr>
              <w:t>；</w:t>
            </w:r>
          </w:p>
          <w:p w14:paraId="62A490B3"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2.</w:t>
            </w:r>
            <w:r w:rsidRPr="00CE5F98">
              <w:rPr>
                <w:rFonts w:ascii="Times New Roman" w:hAnsi="Times New Roman" w:hint="eastAsia"/>
                <w:color w:val="000000" w:themeColor="text1"/>
                <w:kern w:val="0"/>
                <w:szCs w:val="21"/>
              </w:rPr>
              <w:t>自我意识的有关理论</w:t>
            </w:r>
            <w:r w:rsidRPr="00CE5F98">
              <w:rPr>
                <w:rFonts w:ascii="Times New Roman" w:hAnsi="Times New Roman"/>
                <w:color w:val="000000" w:themeColor="text1"/>
                <w:kern w:val="0"/>
                <w:szCs w:val="21"/>
              </w:rPr>
              <w:t>；</w:t>
            </w:r>
          </w:p>
          <w:p w14:paraId="5E500DA6"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lastRenderedPageBreak/>
              <w:t>3.</w:t>
            </w:r>
            <w:r w:rsidRPr="00CE5F98">
              <w:rPr>
                <w:rFonts w:ascii="Times New Roman" w:hAnsi="Times New Roman" w:hint="eastAsia"/>
                <w:color w:val="000000" w:themeColor="text1"/>
                <w:kern w:val="0"/>
                <w:szCs w:val="21"/>
              </w:rPr>
              <w:t>自我意识的结果</w:t>
            </w:r>
            <w:r w:rsidRPr="00CE5F98">
              <w:rPr>
                <w:rFonts w:ascii="Times New Roman" w:hAnsi="Times New Roman"/>
                <w:color w:val="000000" w:themeColor="text1"/>
                <w:kern w:val="0"/>
                <w:szCs w:val="21"/>
              </w:rPr>
              <w:t>。</w:t>
            </w:r>
          </w:p>
        </w:tc>
        <w:tc>
          <w:tcPr>
            <w:tcW w:w="2126" w:type="dxa"/>
          </w:tcPr>
          <w:p w14:paraId="4028855A" w14:textId="77777777" w:rsidR="00030C59" w:rsidRPr="00CE5F98" w:rsidRDefault="00030C59" w:rsidP="00267F1A">
            <w:pPr>
              <w:adjustRightInd w:val="0"/>
              <w:snapToGrid w:val="0"/>
              <w:spacing w:line="360" w:lineRule="exac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lastRenderedPageBreak/>
              <w:t>1.</w:t>
            </w:r>
            <w:r w:rsidRPr="00CE5F98">
              <w:rPr>
                <w:rFonts w:ascii="Times New Roman" w:hAnsi="Times New Roman" w:hint="eastAsia"/>
                <w:color w:val="000000" w:themeColor="text1"/>
                <w:kern w:val="0"/>
                <w:szCs w:val="21"/>
              </w:rPr>
              <w:t>理解自我意识的概念本质、功能；区别自我意识结构中各个维度的异同。</w:t>
            </w:r>
          </w:p>
          <w:p w14:paraId="6D90A4AF" w14:textId="77777777" w:rsidR="00030C59" w:rsidRPr="00CE5F98" w:rsidRDefault="00030C59" w:rsidP="00267F1A">
            <w:pPr>
              <w:adjustRightInd w:val="0"/>
              <w:snapToGrid w:val="0"/>
              <w:spacing w:line="360" w:lineRule="exac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lastRenderedPageBreak/>
              <w:t>2.</w:t>
            </w:r>
            <w:r w:rsidRPr="00CE5F98">
              <w:rPr>
                <w:rFonts w:ascii="Times New Roman" w:hAnsi="Times New Roman" w:hint="eastAsia"/>
                <w:color w:val="000000" w:themeColor="text1"/>
                <w:kern w:val="0"/>
                <w:szCs w:val="21"/>
              </w:rPr>
              <w:t>区别理解自我意识的结果；掌握自我意识的理论。</w:t>
            </w:r>
          </w:p>
          <w:p w14:paraId="610AC95B" w14:textId="77777777" w:rsidR="00030C59" w:rsidRPr="00CE5F98" w:rsidRDefault="00030C59" w:rsidP="00146605">
            <w:pPr>
              <w:adjustRightInd w:val="0"/>
              <w:snapToGrid w:val="0"/>
              <w:spacing w:line="360" w:lineRule="exac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3.</w:t>
            </w:r>
            <w:r w:rsidRPr="00CE5F98">
              <w:rPr>
                <w:rFonts w:ascii="Times New Roman" w:hAnsi="Times New Roman" w:hint="eastAsia"/>
                <w:color w:val="000000" w:themeColor="text1"/>
                <w:kern w:val="0"/>
                <w:szCs w:val="21"/>
              </w:rPr>
              <w:t>完善自我结构、觉察自我与环境的关系，树立正确世界观与人生观。</w:t>
            </w:r>
          </w:p>
        </w:tc>
        <w:tc>
          <w:tcPr>
            <w:tcW w:w="1134" w:type="dxa"/>
          </w:tcPr>
          <w:p w14:paraId="75DB8498" w14:textId="77777777" w:rsidR="00030C59" w:rsidRPr="00CE5F98" w:rsidRDefault="00030C59" w:rsidP="00267F1A">
            <w:pPr>
              <w:adjustRightInd w:val="0"/>
              <w:snapToGrid w:val="0"/>
              <w:spacing w:line="360" w:lineRule="exac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lastRenderedPageBreak/>
              <w:t>自我意识不同划分维度下的理解，各</w:t>
            </w:r>
            <w:r w:rsidRPr="00CE5F98">
              <w:rPr>
                <w:rFonts w:ascii="Times New Roman" w:hAnsi="Times New Roman" w:hint="eastAsia"/>
                <w:color w:val="000000" w:themeColor="text1"/>
                <w:kern w:val="0"/>
                <w:szCs w:val="21"/>
              </w:rPr>
              <w:lastRenderedPageBreak/>
              <w:t>个自我意识的理论阐述与分析。</w:t>
            </w:r>
          </w:p>
          <w:p w14:paraId="017AA193" w14:textId="77777777" w:rsidR="00030C59" w:rsidRPr="00CE5F98" w:rsidRDefault="00030C59" w:rsidP="00267F1A">
            <w:pPr>
              <w:adjustRightInd w:val="0"/>
              <w:snapToGrid w:val="0"/>
              <w:spacing w:line="360" w:lineRule="exact"/>
              <w:rPr>
                <w:rFonts w:ascii="Times New Roman" w:hAnsi="Times New Roman"/>
                <w:color w:val="000000" w:themeColor="text1"/>
                <w:kern w:val="0"/>
                <w:szCs w:val="21"/>
              </w:rPr>
            </w:pPr>
            <w:r w:rsidRPr="00CE5F98">
              <w:rPr>
                <w:rFonts w:ascii="Times New Roman" w:hAnsi="Times New Roman"/>
                <w:color w:val="000000" w:themeColor="text1"/>
                <w:kern w:val="0"/>
                <w:szCs w:val="21"/>
              </w:rPr>
              <w:t xml:space="preserve">        </w:t>
            </w:r>
          </w:p>
          <w:p w14:paraId="58953CAC" w14:textId="77777777" w:rsidR="00030C59" w:rsidRPr="00CE5F98" w:rsidRDefault="00030C59" w:rsidP="00267F1A">
            <w:pPr>
              <w:adjustRightInd w:val="0"/>
              <w:snapToGrid w:val="0"/>
              <w:spacing w:line="360" w:lineRule="exact"/>
              <w:rPr>
                <w:rFonts w:ascii="Times New Roman" w:hAnsi="Times New Roman"/>
                <w:color w:val="000000" w:themeColor="text1"/>
                <w:kern w:val="0"/>
                <w:szCs w:val="21"/>
              </w:rPr>
            </w:pPr>
            <w:r w:rsidRPr="00CE5F98">
              <w:rPr>
                <w:rFonts w:ascii="Times New Roman" w:hAnsi="Times New Roman"/>
                <w:color w:val="000000" w:themeColor="text1"/>
                <w:kern w:val="0"/>
                <w:szCs w:val="21"/>
              </w:rPr>
              <w:t xml:space="preserve">        </w:t>
            </w:r>
          </w:p>
        </w:tc>
        <w:tc>
          <w:tcPr>
            <w:tcW w:w="799" w:type="dxa"/>
            <w:vAlign w:val="center"/>
          </w:tcPr>
          <w:p w14:paraId="70457C22"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lastRenderedPageBreak/>
              <w:t>3</w:t>
            </w:r>
          </w:p>
        </w:tc>
        <w:tc>
          <w:tcPr>
            <w:tcW w:w="851" w:type="dxa"/>
            <w:vAlign w:val="center"/>
          </w:tcPr>
          <w:p w14:paraId="34B80E00" w14:textId="77777777" w:rsidR="00030C59" w:rsidRPr="00CE5F98" w:rsidRDefault="00030C59" w:rsidP="00485CC5">
            <w:pPr>
              <w:widowControl/>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szCs w:val="21"/>
              </w:rPr>
              <w:t>自主学习、</w:t>
            </w:r>
            <w:r w:rsidRPr="00CE5F98">
              <w:rPr>
                <w:rFonts w:ascii="Times New Roman" w:hAnsi="Times New Roman"/>
                <w:color w:val="000000" w:themeColor="text1"/>
                <w:szCs w:val="21"/>
              </w:rPr>
              <w:t>讲授法、问答</w:t>
            </w:r>
            <w:r w:rsidRPr="00CE5F98">
              <w:rPr>
                <w:rFonts w:ascii="Times New Roman" w:hAnsi="Times New Roman" w:hint="eastAsia"/>
                <w:color w:val="000000" w:themeColor="text1"/>
                <w:szCs w:val="21"/>
              </w:rPr>
              <w:t>与</w:t>
            </w:r>
            <w:r w:rsidRPr="00CE5F98">
              <w:rPr>
                <w:rFonts w:ascii="Times New Roman" w:hAnsi="Times New Roman" w:hint="eastAsia"/>
                <w:color w:val="000000" w:themeColor="text1"/>
                <w:szCs w:val="21"/>
              </w:rPr>
              <w:lastRenderedPageBreak/>
              <w:t>讨论法、案例教学</w:t>
            </w:r>
          </w:p>
        </w:tc>
        <w:tc>
          <w:tcPr>
            <w:tcW w:w="901" w:type="dxa"/>
            <w:vAlign w:val="center"/>
          </w:tcPr>
          <w:p w14:paraId="13FDF456"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lastRenderedPageBreak/>
              <w:t>目标</w:t>
            </w:r>
            <w:r w:rsidRPr="00CE5F98">
              <w:rPr>
                <w:rFonts w:ascii="Times New Roman" w:hAnsi="Times New Roman"/>
                <w:color w:val="000000" w:themeColor="text1"/>
                <w:kern w:val="0"/>
                <w:szCs w:val="21"/>
              </w:rPr>
              <w:t>1</w:t>
            </w: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r w:rsidRPr="00CE5F98">
              <w:rPr>
                <w:rFonts w:ascii="Times New Roman" w:hAnsi="Times New Roman" w:hint="eastAsia"/>
                <w:color w:val="000000" w:themeColor="text1"/>
                <w:kern w:val="0"/>
                <w:szCs w:val="21"/>
              </w:rPr>
              <w:t>目标</w:t>
            </w:r>
            <w:r w:rsidRPr="00CE5F98">
              <w:rPr>
                <w:rFonts w:ascii="Times New Roman" w:hAnsi="Times New Roman" w:hint="eastAsia"/>
                <w:color w:val="000000" w:themeColor="text1"/>
                <w:kern w:val="0"/>
                <w:szCs w:val="21"/>
              </w:rPr>
              <w:t>3</w:t>
            </w:r>
          </w:p>
        </w:tc>
      </w:tr>
      <w:tr w:rsidR="00CE5F98" w:rsidRPr="00CE5F98" w14:paraId="1A9C89D5" w14:textId="77777777" w:rsidTr="0048597C">
        <w:trPr>
          <w:gridAfter w:val="1"/>
          <w:wAfter w:w="10" w:type="dxa"/>
          <w:trHeight w:val="558"/>
        </w:trPr>
        <w:tc>
          <w:tcPr>
            <w:tcW w:w="854" w:type="dxa"/>
            <w:vAlign w:val="center"/>
          </w:tcPr>
          <w:p w14:paraId="7F31691E"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第五</w:t>
            </w:r>
          </w:p>
          <w:p w14:paraId="259AAEF8"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单元</w:t>
            </w:r>
          </w:p>
        </w:tc>
        <w:tc>
          <w:tcPr>
            <w:tcW w:w="957" w:type="dxa"/>
            <w:vAlign w:val="center"/>
          </w:tcPr>
          <w:p w14:paraId="3A37185E"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社会</w:t>
            </w:r>
          </w:p>
          <w:p w14:paraId="6EAE916E"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认知</w:t>
            </w:r>
          </w:p>
        </w:tc>
        <w:tc>
          <w:tcPr>
            <w:tcW w:w="1523" w:type="dxa"/>
          </w:tcPr>
          <w:p w14:paraId="3A0E2D83"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1.</w:t>
            </w:r>
            <w:r w:rsidRPr="00CE5F98">
              <w:rPr>
                <w:rFonts w:ascii="Times New Roman" w:hAnsi="Times New Roman" w:hint="eastAsia"/>
                <w:color w:val="000000" w:themeColor="text1"/>
                <w:kern w:val="0"/>
                <w:szCs w:val="21"/>
              </w:rPr>
              <w:t>社会认知的概述</w:t>
            </w:r>
            <w:r w:rsidRPr="00CE5F98">
              <w:rPr>
                <w:rFonts w:ascii="Times New Roman" w:hAnsi="Times New Roman"/>
                <w:color w:val="000000" w:themeColor="text1"/>
                <w:kern w:val="0"/>
                <w:szCs w:val="21"/>
              </w:rPr>
              <w:t>；</w:t>
            </w:r>
          </w:p>
          <w:p w14:paraId="4CF4BA81"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2.</w:t>
            </w:r>
            <w:r w:rsidRPr="00CE5F98">
              <w:rPr>
                <w:rFonts w:ascii="Times New Roman" w:hAnsi="Times New Roman" w:hint="eastAsia"/>
                <w:color w:val="000000" w:themeColor="text1"/>
                <w:kern w:val="0"/>
                <w:szCs w:val="21"/>
              </w:rPr>
              <w:t>影响社会认知的因素</w:t>
            </w:r>
            <w:r w:rsidRPr="00CE5F98">
              <w:rPr>
                <w:rFonts w:ascii="Times New Roman" w:hAnsi="Times New Roman"/>
                <w:color w:val="000000" w:themeColor="text1"/>
                <w:kern w:val="0"/>
                <w:szCs w:val="21"/>
              </w:rPr>
              <w:t>；</w:t>
            </w:r>
          </w:p>
          <w:p w14:paraId="63A3BE61"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3.</w:t>
            </w:r>
            <w:r w:rsidRPr="00CE5F98">
              <w:rPr>
                <w:rFonts w:ascii="Times New Roman" w:hAnsi="Times New Roman" w:hint="eastAsia"/>
                <w:color w:val="000000" w:themeColor="text1"/>
                <w:kern w:val="0"/>
                <w:szCs w:val="21"/>
              </w:rPr>
              <w:t>知觉他人和自我知觉；</w:t>
            </w:r>
          </w:p>
          <w:p w14:paraId="1BCB6F13"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4.</w:t>
            </w:r>
            <w:r w:rsidRPr="00CE5F98">
              <w:rPr>
                <w:rFonts w:ascii="Times New Roman" w:hAnsi="Times New Roman" w:hint="eastAsia"/>
                <w:color w:val="000000" w:themeColor="text1"/>
                <w:kern w:val="0"/>
                <w:szCs w:val="21"/>
              </w:rPr>
              <w:t>印象形成与印象管理。</w:t>
            </w:r>
          </w:p>
        </w:tc>
        <w:tc>
          <w:tcPr>
            <w:tcW w:w="2126" w:type="dxa"/>
          </w:tcPr>
          <w:p w14:paraId="6670EB97" w14:textId="77777777" w:rsidR="00030C59" w:rsidRPr="00CE5F98" w:rsidRDefault="00030C59" w:rsidP="0048597C">
            <w:pPr>
              <w:adjustRightInd w:val="0"/>
              <w:snapToGrid w:val="0"/>
              <w:spacing w:line="360" w:lineRule="exac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1.</w:t>
            </w:r>
            <w:r w:rsidRPr="00CE5F98">
              <w:rPr>
                <w:rFonts w:ascii="Times New Roman" w:hAnsi="Times New Roman" w:hint="eastAsia"/>
                <w:color w:val="000000" w:themeColor="text1"/>
                <w:kern w:val="0"/>
                <w:szCs w:val="21"/>
              </w:rPr>
              <w:t>理解社会认知概念、特征、过程及社会认知的一般分类：区别社会认知与一般认知的异同，了解社会认知图式、社会认知策略。</w:t>
            </w:r>
          </w:p>
          <w:p w14:paraId="150AE8D5" w14:textId="77777777" w:rsidR="00030C59" w:rsidRPr="00CE5F98" w:rsidRDefault="00030C59" w:rsidP="0048597C">
            <w:pPr>
              <w:adjustRightInd w:val="0"/>
              <w:snapToGrid w:val="0"/>
              <w:spacing w:line="360" w:lineRule="exac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 xml:space="preserve"> 2. </w:t>
            </w:r>
            <w:r w:rsidRPr="00CE5F98">
              <w:rPr>
                <w:rFonts w:ascii="Times New Roman" w:hAnsi="Times New Roman" w:hint="eastAsia"/>
                <w:color w:val="000000" w:themeColor="text1"/>
                <w:kern w:val="0"/>
                <w:szCs w:val="21"/>
              </w:rPr>
              <w:t>熟练掌握知觉他人和自我知觉，掌握影响社会认知的因素，识别社会偏差；理解印象形成和印象管理，应用印象管理相关策略。</w:t>
            </w:r>
          </w:p>
          <w:p w14:paraId="5E92F936" w14:textId="77777777" w:rsidR="00030C59" w:rsidRPr="00CE5F98" w:rsidRDefault="00030C59" w:rsidP="00146605">
            <w:pPr>
              <w:adjustRightInd w:val="0"/>
              <w:snapToGrid w:val="0"/>
              <w:spacing w:line="360" w:lineRule="exac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 xml:space="preserve">3. </w:t>
            </w:r>
            <w:r w:rsidRPr="00CE5F98">
              <w:rPr>
                <w:rFonts w:ascii="Times New Roman" w:hAnsi="Times New Roman" w:hint="eastAsia"/>
                <w:color w:val="000000" w:themeColor="text1"/>
                <w:kern w:val="0"/>
                <w:szCs w:val="21"/>
              </w:rPr>
              <w:t>深刻洞察并理解社会环境的多样性，以客观辩证的视角来认识世界。</w:t>
            </w:r>
          </w:p>
        </w:tc>
        <w:tc>
          <w:tcPr>
            <w:tcW w:w="1134" w:type="dxa"/>
          </w:tcPr>
          <w:p w14:paraId="476F718C" w14:textId="77777777" w:rsidR="00030C59" w:rsidRPr="00CE5F98" w:rsidRDefault="00030C59" w:rsidP="0048597C">
            <w:pPr>
              <w:adjustRightInd w:val="0"/>
              <w:snapToGrid w:val="0"/>
              <w:spacing w:line="360" w:lineRule="exac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社会认知各个过程的原理及加工策略，知觉他人的过程与自我知觉，影响社会认知的因素，尤其是社会偏差，印象形成与印象管理。</w:t>
            </w:r>
          </w:p>
        </w:tc>
        <w:tc>
          <w:tcPr>
            <w:tcW w:w="799" w:type="dxa"/>
            <w:vAlign w:val="center"/>
          </w:tcPr>
          <w:p w14:paraId="1963D50A"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5</w:t>
            </w:r>
          </w:p>
        </w:tc>
        <w:tc>
          <w:tcPr>
            <w:tcW w:w="851" w:type="dxa"/>
            <w:vAlign w:val="center"/>
          </w:tcPr>
          <w:p w14:paraId="25F0978F" w14:textId="77777777" w:rsidR="00030C59" w:rsidRPr="00CE5F98" w:rsidRDefault="00030C59" w:rsidP="00485CC5">
            <w:pPr>
              <w:adjustRightInd w:val="0"/>
              <w:snapToGrid w:val="0"/>
              <w:spacing w:line="360" w:lineRule="exact"/>
              <w:rPr>
                <w:rFonts w:ascii="Times New Roman" w:hAnsi="Times New Roman"/>
                <w:color w:val="000000" w:themeColor="text1"/>
                <w:szCs w:val="21"/>
              </w:rPr>
            </w:pPr>
            <w:r w:rsidRPr="00CE5F98">
              <w:rPr>
                <w:rFonts w:ascii="Times New Roman" w:hAnsi="Times New Roman" w:hint="eastAsia"/>
                <w:color w:val="000000" w:themeColor="text1"/>
                <w:szCs w:val="21"/>
              </w:rPr>
              <w:t>自主学习指导、讲授法、</w:t>
            </w:r>
            <w:r w:rsidRPr="00CE5F98">
              <w:rPr>
                <w:rFonts w:ascii="Times New Roman" w:hAnsi="Times New Roman"/>
                <w:color w:val="000000" w:themeColor="text1"/>
                <w:szCs w:val="21"/>
              </w:rPr>
              <w:t>问答</w:t>
            </w:r>
            <w:r w:rsidRPr="00CE5F98">
              <w:rPr>
                <w:rFonts w:ascii="Times New Roman" w:hAnsi="Times New Roman" w:hint="eastAsia"/>
                <w:color w:val="000000" w:themeColor="text1"/>
                <w:szCs w:val="21"/>
              </w:rPr>
              <w:t>与讨论</w:t>
            </w:r>
            <w:r w:rsidRPr="00CE5F98">
              <w:rPr>
                <w:rFonts w:ascii="Times New Roman" w:hAnsi="Times New Roman"/>
                <w:color w:val="000000" w:themeColor="text1"/>
                <w:szCs w:val="21"/>
              </w:rPr>
              <w:t>法、情境教学</w:t>
            </w:r>
          </w:p>
        </w:tc>
        <w:tc>
          <w:tcPr>
            <w:tcW w:w="901" w:type="dxa"/>
            <w:vAlign w:val="center"/>
          </w:tcPr>
          <w:p w14:paraId="19F301E6"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3</w:t>
            </w:r>
          </w:p>
        </w:tc>
      </w:tr>
      <w:tr w:rsidR="00CE5F98" w:rsidRPr="00CE5F98" w14:paraId="25C4B9BE" w14:textId="77777777" w:rsidTr="0048597C">
        <w:trPr>
          <w:gridAfter w:val="1"/>
          <w:wAfter w:w="10" w:type="dxa"/>
          <w:trHeight w:val="3670"/>
        </w:trPr>
        <w:tc>
          <w:tcPr>
            <w:tcW w:w="854" w:type="dxa"/>
            <w:vAlign w:val="center"/>
          </w:tcPr>
          <w:p w14:paraId="0260697A"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第六</w:t>
            </w:r>
          </w:p>
          <w:p w14:paraId="47BB3088"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单元</w:t>
            </w:r>
          </w:p>
        </w:tc>
        <w:tc>
          <w:tcPr>
            <w:tcW w:w="957" w:type="dxa"/>
            <w:vAlign w:val="center"/>
          </w:tcPr>
          <w:p w14:paraId="7341A89F"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归因</w:t>
            </w:r>
          </w:p>
          <w:p w14:paraId="38EEDD17"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与决策</w:t>
            </w:r>
          </w:p>
        </w:tc>
        <w:tc>
          <w:tcPr>
            <w:tcW w:w="1523" w:type="dxa"/>
          </w:tcPr>
          <w:p w14:paraId="3EA4829D"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1.</w:t>
            </w:r>
            <w:r w:rsidRPr="00CE5F98">
              <w:rPr>
                <w:rFonts w:ascii="Times New Roman" w:hAnsi="Times New Roman" w:hint="eastAsia"/>
                <w:color w:val="000000" w:themeColor="text1"/>
                <w:kern w:val="0"/>
                <w:szCs w:val="21"/>
              </w:rPr>
              <w:t>归因及其理论</w:t>
            </w:r>
            <w:r w:rsidRPr="00CE5F98">
              <w:rPr>
                <w:rFonts w:ascii="Times New Roman" w:hAnsi="Times New Roman"/>
                <w:color w:val="000000" w:themeColor="text1"/>
                <w:kern w:val="0"/>
                <w:szCs w:val="21"/>
              </w:rPr>
              <w:t>；</w:t>
            </w:r>
          </w:p>
          <w:p w14:paraId="483390E9"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2.</w:t>
            </w:r>
            <w:r w:rsidRPr="00CE5F98">
              <w:rPr>
                <w:rFonts w:ascii="Times New Roman" w:hAnsi="Times New Roman" w:hint="eastAsia"/>
                <w:color w:val="000000" w:themeColor="text1"/>
                <w:kern w:val="0"/>
                <w:szCs w:val="21"/>
              </w:rPr>
              <w:t>归因风格与归因训练</w:t>
            </w:r>
            <w:r w:rsidRPr="00CE5F98">
              <w:rPr>
                <w:rFonts w:ascii="Times New Roman" w:hAnsi="Times New Roman"/>
                <w:color w:val="000000" w:themeColor="text1"/>
                <w:kern w:val="0"/>
                <w:szCs w:val="21"/>
              </w:rPr>
              <w:t>；</w:t>
            </w:r>
          </w:p>
          <w:p w14:paraId="7D4B063E"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3.</w:t>
            </w:r>
            <w:r w:rsidRPr="00CE5F98">
              <w:rPr>
                <w:rFonts w:ascii="Times New Roman" w:hAnsi="Times New Roman" w:hint="eastAsia"/>
                <w:color w:val="000000" w:themeColor="text1"/>
                <w:kern w:val="0"/>
                <w:szCs w:val="21"/>
              </w:rPr>
              <w:t>决策及其理论；</w:t>
            </w:r>
          </w:p>
          <w:p w14:paraId="423B834A"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4</w:t>
            </w:r>
            <w:r w:rsidRPr="00CE5F98">
              <w:rPr>
                <w:rFonts w:ascii="Times New Roman" w:hAnsi="Times New Roman"/>
                <w:color w:val="000000" w:themeColor="text1"/>
                <w:kern w:val="0"/>
                <w:szCs w:val="21"/>
              </w:rPr>
              <w:t>.</w:t>
            </w:r>
            <w:r w:rsidRPr="00CE5F98">
              <w:rPr>
                <w:rFonts w:ascii="Times New Roman" w:hAnsi="Times New Roman" w:hint="eastAsia"/>
                <w:color w:val="000000" w:themeColor="text1"/>
                <w:kern w:val="0"/>
                <w:szCs w:val="21"/>
              </w:rPr>
              <w:t>决策风格与决策技术。</w:t>
            </w:r>
          </w:p>
        </w:tc>
        <w:tc>
          <w:tcPr>
            <w:tcW w:w="2126" w:type="dxa"/>
          </w:tcPr>
          <w:p w14:paraId="00289703" w14:textId="77777777" w:rsidR="00030C59" w:rsidRPr="00CE5F98" w:rsidRDefault="00030C59" w:rsidP="0048597C">
            <w:pPr>
              <w:adjustRightInd w:val="0"/>
              <w:snapToGrid w:val="0"/>
              <w:spacing w:line="360" w:lineRule="exac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 xml:space="preserve">1. </w:t>
            </w:r>
            <w:r w:rsidRPr="00CE5F98">
              <w:rPr>
                <w:rFonts w:ascii="Times New Roman" w:hAnsi="Times New Roman" w:hint="eastAsia"/>
                <w:color w:val="000000" w:themeColor="text1"/>
                <w:kern w:val="0"/>
                <w:szCs w:val="21"/>
              </w:rPr>
              <w:t>理解归因、决策相关概念；掌握归因原则与归因偏差。</w:t>
            </w:r>
          </w:p>
          <w:p w14:paraId="3035FB7F" w14:textId="77777777" w:rsidR="00030C59" w:rsidRPr="00CE5F98" w:rsidRDefault="00030C59" w:rsidP="0048597C">
            <w:pPr>
              <w:adjustRightInd w:val="0"/>
              <w:snapToGrid w:val="0"/>
              <w:spacing w:line="360" w:lineRule="exac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 xml:space="preserve">2. </w:t>
            </w:r>
            <w:r w:rsidRPr="00CE5F98">
              <w:rPr>
                <w:rFonts w:ascii="Times New Roman" w:hAnsi="Times New Roman" w:hint="eastAsia"/>
                <w:color w:val="000000" w:themeColor="text1"/>
                <w:kern w:val="0"/>
                <w:szCs w:val="21"/>
              </w:rPr>
              <w:t>理解归因风格测量、决策理论；熟练掌握归因理论。</w:t>
            </w:r>
          </w:p>
          <w:p w14:paraId="21FE13D4" w14:textId="77777777" w:rsidR="00030C59" w:rsidRPr="00CE5F98" w:rsidRDefault="00030C59" w:rsidP="00146605">
            <w:pPr>
              <w:adjustRightInd w:val="0"/>
              <w:snapToGrid w:val="0"/>
              <w:spacing w:line="360" w:lineRule="exac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 xml:space="preserve">3. </w:t>
            </w:r>
            <w:r w:rsidRPr="00CE5F98">
              <w:rPr>
                <w:rFonts w:ascii="Times New Roman" w:hAnsi="Times New Roman" w:hint="eastAsia"/>
                <w:color w:val="000000" w:themeColor="text1"/>
                <w:kern w:val="0"/>
                <w:szCs w:val="21"/>
              </w:rPr>
              <w:t>培养正确归因观，增强面对挑战的韧性；强化国家意识和社会认同，提升决策能力。</w:t>
            </w:r>
          </w:p>
        </w:tc>
        <w:tc>
          <w:tcPr>
            <w:tcW w:w="1134" w:type="dxa"/>
          </w:tcPr>
          <w:p w14:paraId="2B4B61F7" w14:textId="77777777" w:rsidR="00030C59" w:rsidRPr="00CE5F98" w:rsidRDefault="00030C59" w:rsidP="0048597C">
            <w:pPr>
              <w:adjustRightInd w:val="0"/>
              <w:snapToGrid w:val="0"/>
              <w:spacing w:line="360" w:lineRule="exac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归因理论和归因原则，归因偏差的识别与纠正，并与认知偏差一起对照与比较。</w:t>
            </w:r>
          </w:p>
        </w:tc>
        <w:tc>
          <w:tcPr>
            <w:tcW w:w="799" w:type="dxa"/>
            <w:vAlign w:val="center"/>
          </w:tcPr>
          <w:p w14:paraId="05FA122E"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4</w:t>
            </w:r>
          </w:p>
        </w:tc>
        <w:tc>
          <w:tcPr>
            <w:tcW w:w="851" w:type="dxa"/>
          </w:tcPr>
          <w:p w14:paraId="65983332" w14:textId="77777777" w:rsidR="00030C59" w:rsidRPr="00CE5F98" w:rsidRDefault="00030C59" w:rsidP="00485CC5">
            <w:pPr>
              <w:adjustRightInd w:val="0"/>
              <w:snapToGrid w:val="0"/>
              <w:spacing w:line="360" w:lineRule="exact"/>
              <w:jc w:val="left"/>
              <w:rPr>
                <w:rFonts w:ascii="Times New Roman" w:hAnsi="Times New Roman"/>
                <w:color w:val="000000" w:themeColor="text1"/>
                <w:szCs w:val="21"/>
              </w:rPr>
            </w:pPr>
            <w:r w:rsidRPr="00CE5F98">
              <w:rPr>
                <w:rFonts w:ascii="Times New Roman" w:hAnsi="Times New Roman" w:hint="eastAsia"/>
                <w:color w:val="000000" w:themeColor="text1"/>
                <w:szCs w:val="21"/>
              </w:rPr>
              <w:t>自主学习指导、讲授法、问答与讨论法、情境教学</w:t>
            </w:r>
          </w:p>
        </w:tc>
        <w:tc>
          <w:tcPr>
            <w:tcW w:w="901" w:type="dxa"/>
            <w:vAlign w:val="center"/>
          </w:tcPr>
          <w:p w14:paraId="1AF0DFC1"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3</w:t>
            </w:r>
          </w:p>
        </w:tc>
      </w:tr>
      <w:tr w:rsidR="00CE5F98" w:rsidRPr="00CE5F98" w14:paraId="4D7B8F1A" w14:textId="77777777" w:rsidTr="0048597C">
        <w:trPr>
          <w:gridAfter w:val="1"/>
          <w:wAfter w:w="10" w:type="dxa"/>
          <w:trHeight w:val="2970"/>
        </w:trPr>
        <w:tc>
          <w:tcPr>
            <w:tcW w:w="854" w:type="dxa"/>
            <w:vAlign w:val="center"/>
          </w:tcPr>
          <w:p w14:paraId="07168492"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lastRenderedPageBreak/>
              <w:t>第七</w:t>
            </w:r>
          </w:p>
          <w:p w14:paraId="05E880A7"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单元</w:t>
            </w:r>
          </w:p>
        </w:tc>
        <w:tc>
          <w:tcPr>
            <w:tcW w:w="957" w:type="dxa"/>
            <w:vAlign w:val="center"/>
          </w:tcPr>
          <w:p w14:paraId="439C2F34"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社会</w:t>
            </w:r>
          </w:p>
          <w:p w14:paraId="59CBC1FE"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态度</w:t>
            </w:r>
          </w:p>
        </w:tc>
        <w:tc>
          <w:tcPr>
            <w:tcW w:w="1523" w:type="dxa"/>
          </w:tcPr>
          <w:p w14:paraId="78DE20E2"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1.</w:t>
            </w:r>
            <w:r w:rsidRPr="00CE5F98">
              <w:rPr>
                <w:rFonts w:ascii="Times New Roman" w:hAnsi="Times New Roman" w:hint="eastAsia"/>
                <w:color w:val="000000" w:themeColor="text1"/>
                <w:kern w:val="0"/>
                <w:szCs w:val="21"/>
              </w:rPr>
              <w:t>态度概述</w:t>
            </w:r>
            <w:r w:rsidRPr="00CE5F98">
              <w:rPr>
                <w:rFonts w:ascii="Times New Roman" w:hAnsi="Times New Roman"/>
                <w:color w:val="000000" w:themeColor="text1"/>
                <w:kern w:val="0"/>
                <w:szCs w:val="21"/>
              </w:rPr>
              <w:t>；</w:t>
            </w:r>
          </w:p>
          <w:p w14:paraId="7CA088B7"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2.</w:t>
            </w:r>
            <w:r w:rsidRPr="00CE5F98">
              <w:rPr>
                <w:rFonts w:ascii="Times New Roman" w:hAnsi="Times New Roman" w:hint="eastAsia"/>
                <w:color w:val="000000" w:themeColor="text1"/>
                <w:kern w:val="0"/>
                <w:szCs w:val="21"/>
              </w:rPr>
              <w:t>态度的形成</w:t>
            </w:r>
            <w:r w:rsidRPr="00CE5F98">
              <w:rPr>
                <w:rFonts w:ascii="Times New Roman" w:hAnsi="Times New Roman"/>
                <w:color w:val="000000" w:themeColor="text1"/>
                <w:kern w:val="0"/>
                <w:szCs w:val="21"/>
              </w:rPr>
              <w:t>；</w:t>
            </w:r>
          </w:p>
          <w:p w14:paraId="35A9D62F"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3.</w:t>
            </w:r>
            <w:r w:rsidRPr="00CE5F98">
              <w:rPr>
                <w:rFonts w:ascii="Times New Roman" w:hAnsi="Times New Roman" w:hint="eastAsia"/>
                <w:color w:val="000000" w:themeColor="text1"/>
                <w:kern w:val="0"/>
                <w:szCs w:val="21"/>
              </w:rPr>
              <w:t>态度的改变。</w:t>
            </w:r>
          </w:p>
        </w:tc>
        <w:tc>
          <w:tcPr>
            <w:tcW w:w="2126" w:type="dxa"/>
          </w:tcPr>
          <w:p w14:paraId="4F8A8CBC" w14:textId="77777777" w:rsidR="00030C59" w:rsidRPr="00CE5F98" w:rsidRDefault="00030C59" w:rsidP="0048597C">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 xml:space="preserve">1. </w:t>
            </w:r>
            <w:r w:rsidRPr="00CE5F98">
              <w:rPr>
                <w:rFonts w:ascii="Times New Roman" w:hAnsi="Times New Roman" w:hint="eastAsia"/>
                <w:color w:val="000000" w:themeColor="text1"/>
                <w:kern w:val="0"/>
                <w:szCs w:val="21"/>
              </w:rPr>
              <w:t>准确理解社会态度的定义与内涵、特征、种类和功能。</w:t>
            </w:r>
          </w:p>
          <w:p w14:paraId="1145E2F7" w14:textId="77777777" w:rsidR="00030C59" w:rsidRPr="00CE5F98" w:rsidRDefault="00030C59" w:rsidP="0048597C">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 xml:space="preserve">2. </w:t>
            </w:r>
            <w:r w:rsidRPr="00CE5F98">
              <w:rPr>
                <w:rFonts w:ascii="Times New Roman" w:hAnsi="Times New Roman" w:hint="eastAsia"/>
                <w:color w:val="000000" w:themeColor="text1"/>
                <w:kern w:val="0"/>
                <w:szCs w:val="21"/>
              </w:rPr>
              <w:t>掌握态度的形成、态度改变的相关内容。</w:t>
            </w:r>
          </w:p>
          <w:p w14:paraId="4120C8F7" w14:textId="77777777" w:rsidR="00030C59" w:rsidRPr="00CE5F98" w:rsidRDefault="00030C59" w:rsidP="00146605">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 xml:space="preserve">3. </w:t>
            </w:r>
            <w:r w:rsidRPr="00CE5F98">
              <w:rPr>
                <w:rFonts w:ascii="Times New Roman" w:hAnsi="Times New Roman" w:hint="eastAsia"/>
                <w:color w:val="000000" w:themeColor="text1"/>
                <w:kern w:val="0"/>
                <w:szCs w:val="21"/>
              </w:rPr>
              <w:t>形成积极的社会价值观和道德观，增强社会责任感。</w:t>
            </w:r>
          </w:p>
        </w:tc>
        <w:tc>
          <w:tcPr>
            <w:tcW w:w="1134" w:type="dxa"/>
          </w:tcPr>
          <w:p w14:paraId="21CA7E27" w14:textId="77777777" w:rsidR="00030C59" w:rsidRPr="00CE5F98" w:rsidRDefault="00030C59" w:rsidP="0048597C">
            <w:pPr>
              <w:adjustRightInd w:val="0"/>
              <w:snapToGrid w:val="0"/>
              <w:spacing w:line="360" w:lineRule="exac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态度形成的理论及态度改变的理论与模式，态度的劝说情境模式。</w:t>
            </w:r>
          </w:p>
        </w:tc>
        <w:tc>
          <w:tcPr>
            <w:tcW w:w="799" w:type="dxa"/>
            <w:vAlign w:val="center"/>
          </w:tcPr>
          <w:p w14:paraId="70567083"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6</w:t>
            </w:r>
          </w:p>
        </w:tc>
        <w:tc>
          <w:tcPr>
            <w:tcW w:w="851" w:type="dxa"/>
          </w:tcPr>
          <w:p w14:paraId="3F274355" w14:textId="77777777" w:rsidR="00030C59" w:rsidRPr="00CE5F98" w:rsidRDefault="00030C59" w:rsidP="00485CC5">
            <w:pPr>
              <w:adjustRightInd w:val="0"/>
              <w:snapToGrid w:val="0"/>
              <w:spacing w:line="360" w:lineRule="exact"/>
              <w:jc w:val="left"/>
              <w:rPr>
                <w:rFonts w:ascii="Times New Roman" w:hAnsi="Times New Roman"/>
                <w:color w:val="000000" w:themeColor="text1"/>
                <w:szCs w:val="21"/>
              </w:rPr>
            </w:pPr>
            <w:r w:rsidRPr="00CE5F98">
              <w:rPr>
                <w:rFonts w:ascii="Times New Roman" w:hAnsi="Times New Roman" w:hint="eastAsia"/>
                <w:color w:val="000000" w:themeColor="text1"/>
                <w:szCs w:val="21"/>
              </w:rPr>
              <w:t>自主学习指导、讲授法、问答与讨论法、情境教学</w:t>
            </w:r>
          </w:p>
        </w:tc>
        <w:tc>
          <w:tcPr>
            <w:tcW w:w="901" w:type="dxa"/>
            <w:vAlign w:val="center"/>
          </w:tcPr>
          <w:p w14:paraId="604EE387"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3</w:t>
            </w:r>
          </w:p>
        </w:tc>
      </w:tr>
      <w:tr w:rsidR="00CE5F98" w:rsidRPr="00CE5F98" w14:paraId="1C009406" w14:textId="77777777" w:rsidTr="0048597C">
        <w:trPr>
          <w:gridAfter w:val="1"/>
          <w:wAfter w:w="10" w:type="dxa"/>
          <w:trHeight w:val="3396"/>
        </w:trPr>
        <w:tc>
          <w:tcPr>
            <w:tcW w:w="854" w:type="dxa"/>
            <w:vAlign w:val="center"/>
          </w:tcPr>
          <w:p w14:paraId="182DC937"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第八</w:t>
            </w:r>
          </w:p>
          <w:p w14:paraId="2F8D049E"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单元</w:t>
            </w:r>
          </w:p>
        </w:tc>
        <w:tc>
          <w:tcPr>
            <w:tcW w:w="957" w:type="dxa"/>
            <w:vAlign w:val="center"/>
          </w:tcPr>
          <w:p w14:paraId="4FF6FFBC" w14:textId="77777777" w:rsidR="00030C59" w:rsidRPr="00CE5F98" w:rsidRDefault="00030C59" w:rsidP="00485CC5">
            <w:pPr>
              <w:adjustRightInd w:val="0"/>
              <w:snapToGrid w:val="0"/>
              <w:spacing w:line="360" w:lineRule="exact"/>
              <w:jc w:val="center"/>
              <w:rPr>
                <w:rFonts w:ascii="Times New Roman" w:hAnsi="Times New Roman"/>
                <w:color w:val="000000" w:themeColor="text1"/>
                <w:spacing w:val="-16"/>
                <w:kern w:val="0"/>
                <w:szCs w:val="21"/>
              </w:rPr>
            </w:pPr>
            <w:r w:rsidRPr="00CE5F98">
              <w:rPr>
                <w:rFonts w:ascii="Times New Roman" w:hAnsi="Times New Roman" w:hint="eastAsia"/>
                <w:color w:val="000000" w:themeColor="text1"/>
                <w:spacing w:val="-16"/>
                <w:kern w:val="0"/>
                <w:szCs w:val="21"/>
              </w:rPr>
              <w:t>人际沟</w:t>
            </w:r>
          </w:p>
          <w:p w14:paraId="51BD9D12" w14:textId="77777777" w:rsidR="00030C59" w:rsidRPr="00CE5F98" w:rsidRDefault="00030C59" w:rsidP="00485CC5">
            <w:pPr>
              <w:adjustRightInd w:val="0"/>
              <w:snapToGrid w:val="0"/>
              <w:spacing w:line="360" w:lineRule="exact"/>
              <w:jc w:val="center"/>
              <w:rPr>
                <w:rFonts w:ascii="Times New Roman" w:hAnsi="Times New Roman"/>
                <w:color w:val="000000" w:themeColor="text1"/>
                <w:spacing w:val="-16"/>
                <w:kern w:val="0"/>
                <w:szCs w:val="21"/>
              </w:rPr>
            </w:pPr>
            <w:r w:rsidRPr="00CE5F98">
              <w:rPr>
                <w:rFonts w:ascii="Times New Roman" w:hAnsi="Times New Roman" w:hint="eastAsia"/>
                <w:color w:val="000000" w:themeColor="text1"/>
                <w:spacing w:val="-16"/>
                <w:kern w:val="0"/>
                <w:szCs w:val="21"/>
              </w:rPr>
              <w:t>通与吸引</w:t>
            </w:r>
          </w:p>
        </w:tc>
        <w:tc>
          <w:tcPr>
            <w:tcW w:w="1523" w:type="dxa"/>
          </w:tcPr>
          <w:p w14:paraId="723FAA35"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1.</w:t>
            </w:r>
            <w:r w:rsidRPr="00CE5F98">
              <w:rPr>
                <w:rFonts w:ascii="Times New Roman" w:hAnsi="Times New Roman" w:hint="eastAsia"/>
                <w:color w:val="000000" w:themeColor="text1"/>
                <w:kern w:val="0"/>
                <w:szCs w:val="21"/>
              </w:rPr>
              <w:t>沟通的意义与结构</w:t>
            </w:r>
            <w:r w:rsidRPr="00CE5F98">
              <w:rPr>
                <w:rFonts w:ascii="Times New Roman" w:hAnsi="Times New Roman"/>
                <w:color w:val="000000" w:themeColor="text1"/>
                <w:kern w:val="0"/>
                <w:szCs w:val="21"/>
              </w:rPr>
              <w:t>；</w:t>
            </w:r>
          </w:p>
          <w:p w14:paraId="0F7197F6"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2.</w:t>
            </w:r>
            <w:r w:rsidRPr="00CE5F98">
              <w:rPr>
                <w:rFonts w:ascii="Times New Roman" w:hAnsi="Times New Roman" w:hint="eastAsia"/>
                <w:color w:val="000000" w:themeColor="text1"/>
                <w:kern w:val="0"/>
                <w:szCs w:val="21"/>
              </w:rPr>
              <w:t>沟通的类型</w:t>
            </w:r>
            <w:r w:rsidRPr="00CE5F98">
              <w:rPr>
                <w:rFonts w:ascii="Times New Roman" w:hAnsi="Times New Roman"/>
                <w:color w:val="000000" w:themeColor="text1"/>
                <w:kern w:val="0"/>
                <w:szCs w:val="21"/>
              </w:rPr>
              <w:t>；</w:t>
            </w:r>
          </w:p>
          <w:p w14:paraId="13DF70A4"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3.</w:t>
            </w:r>
            <w:r w:rsidRPr="00CE5F98">
              <w:rPr>
                <w:rFonts w:ascii="Times New Roman" w:hAnsi="Times New Roman" w:hint="eastAsia"/>
                <w:color w:val="000000" w:themeColor="text1"/>
                <w:kern w:val="0"/>
                <w:szCs w:val="21"/>
              </w:rPr>
              <w:t>非语言沟通；</w:t>
            </w:r>
          </w:p>
          <w:p w14:paraId="7DF106DC"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4</w:t>
            </w:r>
            <w:r w:rsidRPr="00CE5F98">
              <w:rPr>
                <w:rFonts w:ascii="Times New Roman" w:hAnsi="Times New Roman"/>
                <w:color w:val="000000" w:themeColor="text1"/>
                <w:kern w:val="0"/>
                <w:szCs w:val="21"/>
              </w:rPr>
              <w:t>.</w:t>
            </w:r>
            <w:r w:rsidRPr="00CE5F98">
              <w:rPr>
                <w:rFonts w:ascii="Times New Roman" w:hAnsi="Times New Roman" w:hint="eastAsia"/>
                <w:color w:val="000000" w:themeColor="text1"/>
                <w:kern w:val="0"/>
                <w:szCs w:val="21"/>
              </w:rPr>
              <w:t>人际吸引。</w:t>
            </w:r>
          </w:p>
        </w:tc>
        <w:tc>
          <w:tcPr>
            <w:tcW w:w="2126" w:type="dxa"/>
          </w:tcPr>
          <w:p w14:paraId="22A12A79" w14:textId="77777777" w:rsidR="00030C59" w:rsidRPr="00CE5F98" w:rsidRDefault="00030C59" w:rsidP="0048597C">
            <w:pPr>
              <w:adjustRightInd w:val="0"/>
              <w:snapToGrid w:val="0"/>
              <w:spacing w:line="360" w:lineRule="exac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1.</w:t>
            </w:r>
            <w:r w:rsidRPr="00CE5F98">
              <w:rPr>
                <w:rFonts w:ascii="Times New Roman" w:hAnsi="Times New Roman" w:hint="eastAsia"/>
                <w:color w:val="000000" w:themeColor="text1"/>
                <w:kern w:val="0"/>
                <w:szCs w:val="21"/>
              </w:rPr>
              <w:t>理解人际沟通的概念、特点与功能；掌握人际沟通的结构和类型。</w:t>
            </w:r>
          </w:p>
          <w:p w14:paraId="1BE723E0" w14:textId="77777777" w:rsidR="00030C59" w:rsidRPr="00CE5F98" w:rsidRDefault="00030C59" w:rsidP="0048597C">
            <w:pPr>
              <w:adjustRightInd w:val="0"/>
              <w:snapToGrid w:val="0"/>
              <w:spacing w:line="360" w:lineRule="exac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2.</w:t>
            </w:r>
            <w:r w:rsidRPr="00CE5F98">
              <w:rPr>
                <w:rFonts w:ascii="Times New Roman" w:hAnsi="Times New Roman" w:hint="eastAsia"/>
                <w:color w:val="000000" w:themeColor="text1"/>
                <w:kern w:val="0"/>
                <w:szCs w:val="21"/>
              </w:rPr>
              <w:t>了解非语言沟通、亲密关系与爱情；掌握人际吸引相关内容，并运用人际吸引原则。</w:t>
            </w:r>
          </w:p>
          <w:p w14:paraId="0D57F988" w14:textId="77777777" w:rsidR="00030C59" w:rsidRPr="00CE5F98" w:rsidRDefault="00030C59" w:rsidP="00146605">
            <w:pPr>
              <w:adjustRightInd w:val="0"/>
              <w:snapToGrid w:val="0"/>
              <w:spacing w:line="360" w:lineRule="exac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 xml:space="preserve">3. </w:t>
            </w:r>
            <w:r w:rsidRPr="00CE5F98">
              <w:rPr>
                <w:rFonts w:ascii="Times New Roman" w:hAnsi="Times New Roman" w:hint="eastAsia"/>
                <w:color w:val="000000" w:themeColor="text1"/>
                <w:kern w:val="0"/>
                <w:szCs w:val="21"/>
              </w:rPr>
              <w:t>树立跨文化人际沟通道德规范理念，培育辩证思维以克服人际偏差。</w:t>
            </w:r>
          </w:p>
        </w:tc>
        <w:tc>
          <w:tcPr>
            <w:tcW w:w="1134" w:type="dxa"/>
          </w:tcPr>
          <w:p w14:paraId="030C8FE1" w14:textId="77777777" w:rsidR="00030C59" w:rsidRPr="00CE5F98" w:rsidRDefault="00030C59" w:rsidP="0048597C">
            <w:pPr>
              <w:adjustRightInd w:val="0"/>
              <w:snapToGrid w:val="0"/>
              <w:spacing w:line="360" w:lineRule="exac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人际沟通的结构和类型，人际吸引的影响因素，沟通过程的七要素。</w:t>
            </w:r>
          </w:p>
        </w:tc>
        <w:tc>
          <w:tcPr>
            <w:tcW w:w="799" w:type="dxa"/>
            <w:vAlign w:val="center"/>
          </w:tcPr>
          <w:p w14:paraId="13F86A6E"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6</w:t>
            </w:r>
          </w:p>
        </w:tc>
        <w:tc>
          <w:tcPr>
            <w:tcW w:w="851" w:type="dxa"/>
          </w:tcPr>
          <w:p w14:paraId="3C17C093" w14:textId="77777777" w:rsidR="00030C59" w:rsidRPr="00CE5F98" w:rsidRDefault="00030C59" w:rsidP="00485CC5">
            <w:pPr>
              <w:adjustRightInd w:val="0"/>
              <w:snapToGrid w:val="0"/>
              <w:spacing w:line="360" w:lineRule="exact"/>
              <w:jc w:val="left"/>
              <w:rPr>
                <w:rFonts w:ascii="Times New Roman" w:hAnsi="Times New Roman"/>
                <w:color w:val="000000" w:themeColor="text1"/>
                <w:szCs w:val="21"/>
              </w:rPr>
            </w:pPr>
            <w:r w:rsidRPr="00CE5F98">
              <w:rPr>
                <w:rFonts w:ascii="Times New Roman" w:hAnsi="Times New Roman" w:hint="eastAsia"/>
                <w:color w:val="000000" w:themeColor="text1"/>
                <w:szCs w:val="21"/>
              </w:rPr>
              <w:t>自主学习指导、讲授法、问答与讨论法、情境模拟</w:t>
            </w:r>
          </w:p>
        </w:tc>
        <w:tc>
          <w:tcPr>
            <w:tcW w:w="901" w:type="dxa"/>
            <w:vAlign w:val="center"/>
          </w:tcPr>
          <w:p w14:paraId="7643A43C"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3</w:t>
            </w:r>
          </w:p>
        </w:tc>
      </w:tr>
      <w:tr w:rsidR="00030C59" w:rsidRPr="00CE5F98" w14:paraId="5FD95EDB" w14:textId="77777777" w:rsidTr="0048597C">
        <w:trPr>
          <w:trHeight w:val="90"/>
        </w:trPr>
        <w:tc>
          <w:tcPr>
            <w:tcW w:w="854" w:type="dxa"/>
          </w:tcPr>
          <w:p w14:paraId="5D3B7854"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总学时</w:t>
            </w:r>
          </w:p>
        </w:tc>
        <w:tc>
          <w:tcPr>
            <w:tcW w:w="8301" w:type="dxa"/>
            <w:gridSpan w:val="8"/>
            <w:vAlign w:val="center"/>
          </w:tcPr>
          <w:p w14:paraId="4D8419AA"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32</w:t>
            </w:r>
          </w:p>
        </w:tc>
      </w:tr>
    </w:tbl>
    <w:p w14:paraId="3118D811" w14:textId="77777777" w:rsidR="00030C59" w:rsidRPr="00CE5F98" w:rsidRDefault="00030C59" w:rsidP="00B25B1C">
      <w:pPr>
        <w:pStyle w:val="ae"/>
        <w:adjustRightInd w:val="0"/>
        <w:snapToGrid w:val="0"/>
        <w:spacing w:before="0" w:beforeAutospacing="0" w:after="0" w:afterAutospacing="0" w:line="360" w:lineRule="auto"/>
        <w:ind w:firstLineChars="147" w:firstLine="353"/>
        <w:rPr>
          <w:rFonts w:ascii="Times New Roman" w:eastAsia="微软雅黑" w:hAnsi="Times New Roman" w:cs="Times New Roman"/>
          <w:b/>
          <w:bCs/>
          <w:color w:val="000000" w:themeColor="text1"/>
        </w:rPr>
      </w:pPr>
    </w:p>
    <w:p w14:paraId="2125DC38" w14:textId="34929C7F"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五、课程教学方式与策略</w:t>
      </w:r>
    </w:p>
    <w:p w14:paraId="447E143B" w14:textId="77777777" w:rsidR="00030C59" w:rsidRPr="00CE5F98" w:rsidRDefault="00030C59" w:rsidP="00B25B1C">
      <w:pPr>
        <w:adjustRightInd w:val="0"/>
        <w:snapToGrid w:val="0"/>
        <w:spacing w:line="360" w:lineRule="auto"/>
        <w:ind w:firstLineChars="197" w:firstLine="414"/>
        <w:jc w:val="left"/>
        <w:rPr>
          <w:rFonts w:hint="eastAsia"/>
          <w:color w:val="000000" w:themeColor="text1"/>
          <w:szCs w:val="21"/>
        </w:rPr>
      </w:pPr>
      <w:r w:rsidRPr="00CE5F98">
        <w:rPr>
          <w:rFonts w:hint="eastAsia"/>
          <w:color w:val="000000" w:themeColor="text1"/>
          <w:szCs w:val="21"/>
        </w:rPr>
        <w:t>本课程采用线上线下混合交叉教学模式，将电脑、智能手机和多媒体教室相关设备互联互通，主要包括课堂讲授、多媒体演示、网络幕课资料自学、网络远程指导，并结合课堂与网络主题讨论、撰写小论文和课前自主学习与课后反思总结。主题讨论与小论文，促内容体系纵向拓展；自主学习，让基本知识触类旁通。讲授式、启发式、讨论式、参与式、探究式方式综合一体，融会贯通。</w:t>
      </w:r>
    </w:p>
    <w:p w14:paraId="33DAE4A4" w14:textId="77777777" w:rsidR="00030C59" w:rsidRPr="00CE5F98" w:rsidRDefault="00030C59" w:rsidP="00485CC5">
      <w:pPr>
        <w:adjustRightInd w:val="0"/>
        <w:snapToGrid w:val="0"/>
        <w:spacing w:line="360" w:lineRule="auto"/>
        <w:ind w:firstLineChars="202" w:firstLine="424"/>
        <w:rPr>
          <w:rFonts w:ascii="Times New Roman" w:hAnsi="Times New Roman"/>
          <w:color w:val="000000" w:themeColor="text1"/>
          <w:szCs w:val="21"/>
        </w:rPr>
      </w:pPr>
      <w:r w:rsidRPr="00CE5F98">
        <w:rPr>
          <w:rFonts w:ascii="Times New Roman" w:hAnsi="Times New Roman" w:hint="eastAsia"/>
          <w:color w:val="000000" w:themeColor="text1"/>
          <w:szCs w:val="21"/>
        </w:rPr>
        <w:t>具体</w:t>
      </w:r>
      <w:r w:rsidRPr="00CE5F98">
        <w:rPr>
          <w:rFonts w:ascii="Times New Roman" w:hAnsi="Times New Roman"/>
          <w:color w:val="000000" w:themeColor="text1"/>
          <w:szCs w:val="21"/>
        </w:rPr>
        <w:t>开展教学</w:t>
      </w:r>
      <w:r w:rsidRPr="00CE5F98">
        <w:rPr>
          <w:rFonts w:ascii="Times New Roman" w:hAnsi="Times New Roman" w:hint="eastAsia"/>
          <w:color w:val="000000" w:themeColor="text1"/>
          <w:szCs w:val="21"/>
        </w:rPr>
        <w:t>的方法如下</w:t>
      </w:r>
      <w:r w:rsidRPr="00CE5F98">
        <w:rPr>
          <w:rFonts w:ascii="Times New Roman" w:hAnsi="Times New Roman"/>
          <w:color w:val="000000" w:themeColor="text1"/>
          <w:szCs w:val="21"/>
        </w:rPr>
        <w:t>：</w:t>
      </w:r>
      <w:r w:rsidRPr="00CE5F98">
        <w:rPr>
          <w:rFonts w:ascii="Times New Roman" w:hAnsi="Times New Roman"/>
          <w:color w:val="000000" w:themeColor="text1"/>
          <w:szCs w:val="21"/>
        </w:rPr>
        <w:t xml:space="preserve">  </w:t>
      </w:r>
    </w:p>
    <w:p w14:paraId="6F822CCF" w14:textId="77777777" w:rsidR="00030C59" w:rsidRPr="00CE5F98" w:rsidRDefault="00030C59" w:rsidP="00485CC5">
      <w:pPr>
        <w:adjustRightInd w:val="0"/>
        <w:snapToGrid w:val="0"/>
        <w:spacing w:line="360" w:lineRule="auto"/>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1.</w:t>
      </w:r>
      <w:r w:rsidRPr="00CE5F98">
        <w:rPr>
          <w:rFonts w:ascii="Times New Roman" w:hAnsi="Times New Roman"/>
          <w:color w:val="000000" w:themeColor="text1"/>
          <w:szCs w:val="21"/>
        </w:rPr>
        <w:t>讲授法：系统知识传授。</w:t>
      </w:r>
    </w:p>
    <w:p w14:paraId="6FFDFB1B" w14:textId="77777777" w:rsidR="00030C59" w:rsidRPr="00CE5F98" w:rsidRDefault="00030C59" w:rsidP="00485CC5">
      <w:pPr>
        <w:adjustRightInd w:val="0"/>
        <w:snapToGrid w:val="0"/>
        <w:spacing w:line="360" w:lineRule="auto"/>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2.</w:t>
      </w:r>
      <w:r w:rsidRPr="00CE5F98">
        <w:rPr>
          <w:rFonts w:ascii="Times New Roman" w:hAnsi="Times New Roman"/>
          <w:color w:val="000000" w:themeColor="text1"/>
          <w:szCs w:val="21"/>
        </w:rPr>
        <w:t>问答法：通过课堂对话激发学生思考。</w:t>
      </w:r>
    </w:p>
    <w:p w14:paraId="7D972906" w14:textId="77777777" w:rsidR="00030C59" w:rsidRPr="00CE5F98" w:rsidRDefault="00030C59" w:rsidP="00485CC5">
      <w:pPr>
        <w:adjustRightInd w:val="0"/>
        <w:snapToGrid w:val="0"/>
        <w:spacing w:line="360" w:lineRule="auto"/>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3.</w:t>
      </w:r>
      <w:r w:rsidRPr="00CE5F98">
        <w:rPr>
          <w:rFonts w:ascii="Times New Roman" w:hAnsi="Times New Roman"/>
          <w:color w:val="000000" w:themeColor="text1"/>
          <w:szCs w:val="21"/>
        </w:rPr>
        <w:t>案例教学法：通过案例深入理解教学内容，进一步发展学生反思能力和评价能力。</w:t>
      </w:r>
    </w:p>
    <w:p w14:paraId="2B0DD2E0" w14:textId="77777777" w:rsidR="00030C59" w:rsidRPr="00CE5F98" w:rsidRDefault="00030C59" w:rsidP="00485CC5">
      <w:pPr>
        <w:adjustRightInd w:val="0"/>
        <w:snapToGrid w:val="0"/>
        <w:spacing w:line="360" w:lineRule="auto"/>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4.</w:t>
      </w:r>
      <w:r w:rsidRPr="00CE5F98">
        <w:rPr>
          <w:rFonts w:ascii="Times New Roman" w:hAnsi="Times New Roman"/>
          <w:color w:val="000000" w:themeColor="text1"/>
          <w:szCs w:val="21"/>
        </w:rPr>
        <w:t>情境</w:t>
      </w:r>
      <w:r w:rsidRPr="00CE5F98">
        <w:rPr>
          <w:rFonts w:ascii="Times New Roman" w:hAnsi="Times New Roman" w:hint="eastAsia"/>
          <w:color w:val="000000" w:themeColor="text1"/>
          <w:szCs w:val="21"/>
        </w:rPr>
        <w:t>模拟</w:t>
      </w:r>
      <w:r w:rsidRPr="00CE5F98">
        <w:rPr>
          <w:rFonts w:ascii="Times New Roman" w:hAnsi="Times New Roman"/>
          <w:color w:val="000000" w:themeColor="text1"/>
          <w:szCs w:val="21"/>
        </w:rPr>
        <w:t>法：创设真实情境，</w:t>
      </w:r>
      <w:r w:rsidRPr="00CE5F98">
        <w:rPr>
          <w:rFonts w:ascii="Times New Roman" w:hAnsi="Times New Roman" w:hint="eastAsia"/>
          <w:color w:val="000000" w:themeColor="text1"/>
          <w:szCs w:val="21"/>
        </w:rPr>
        <w:t>通过角色扮演</w:t>
      </w:r>
      <w:r w:rsidRPr="00CE5F98">
        <w:rPr>
          <w:rFonts w:ascii="Times New Roman" w:hAnsi="Times New Roman"/>
          <w:color w:val="000000" w:themeColor="text1"/>
          <w:szCs w:val="21"/>
        </w:rPr>
        <w:t>，增强知识的应用性。</w:t>
      </w:r>
    </w:p>
    <w:p w14:paraId="4C5FB36A" w14:textId="77777777" w:rsidR="00030C59" w:rsidRPr="00CE5F98" w:rsidRDefault="00030C59" w:rsidP="00485CC5">
      <w:pPr>
        <w:adjustRightInd w:val="0"/>
        <w:snapToGrid w:val="0"/>
        <w:spacing w:line="360" w:lineRule="auto"/>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lastRenderedPageBreak/>
        <w:t>5.</w:t>
      </w:r>
      <w:r w:rsidRPr="00CE5F98">
        <w:rPr>
          <w:rFonts w:ascii="Times New Roman" w:hAnsi="Times New Roman"/>
          <w:color w:val="000000" w:themeColor="text1"/>
          <w:szCs w:val="21"/>
        </w:rPr>
        <w:t>自</w:t>
      </w:r>
      <w:r w:rsidRPr="00CE5F98">
        <w:rPr>
          <w:rFonts w:ascii="Times New Roman" w:hAnsi="Times New Roman" w:hint="eastAsia"/>
          <w:color w:val="000000" w:themeColor="text1"/>
          <w:szCs w:val="21"/>
        </w:rPr>
        <w:t>主学习</w:t>
      </w:r>
      <w:r w:rsidRPr="00CE5F98">
        <w:rPr>
          <w:rFonts w:ascii="Times New Roman" w:hAnsi="Times New Roman"/>
          <w:color w:val="000000" w:themeColor="text1"/>
          <w:szCs w:val="21"/>
        </w:rPr>
        <w:t>指导法：教师在学生自学的基础上进行有计划的指导。</w:t>
      </w:r>
    </w:p>
    <w:p w14:paraId="0E72D3C2" w14:textId="77777777" w:rsidR="00030C59" w:rsidRPr="00CE5F98" w:rsidRDefault="00030C59" w:rsidP="00485CC5">
      <w:pPr>
        <w:adjustRightInd w:val="0"/>
        <w:snapToGrid w:val="0"/>
        <w:spacing w:line="360" w:lineRule="auto"/>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6.</w:t>
      </w:r>
      <w:r w:rsidRPr="00CE5F98">
        <w:rPr>
          <w:rFonts w:ascii="Times New Roman" w:hAnsi="Times New Roman"/>
          <w:color w:val="000000" w:themeColor="text1"/>
          <w:szCs w:val="21"/>
        </w:rPr>
        <w:t>合作</w:t>
      </w:r>
      <w:r w:rsidRPr="00CE5F98">
        <w:rPr>
          <w:rFonts w:ascii="Times New Roman" w:hAnsi="Times New Roman" w:hint="eastAsia"/>
          <w:color w:val="000000" w:themeColor="text1"/>
          <w:szCs w:val="21"/>
        </w:rPr>
        <w:t>讨论</w:t>
      </w:r>
      <w:r w:rsidRPr="00CE5F98">
        <w:rPr>
          <w:rFonts w:ascii="Times New Roman" w:hAnsi="Times New Roman"/>
          <w:color w:val="000000" w:themeColor="text1"/>
          <w:szCs w:val="21"/>
        </w:rPr>
        <w:t>法：针对教学内容开展小组研究学习，提高学生的沟通能力与协作能力。</w:t>
      </w:r>
    </w:p>
    <w:p w14:paraId="663282AE" w14:textId="77777777" w:rsidR="00030C59" w:rsidRPr="00CE5F98" w:rsidRDefault="00030C59" w:rsidP="007A7C01">
      <w:pPr>
        <w:pStyle w:val="ae"/>
        <w:adjustRightInd w:val="0"/>
        <w:snapToGrid w:val="0"/>
        <w:spacing w:before="0" w:beforeAutospacing="0" w:after="0" w:afterAutospacing="0" w:line="480" w:lineRule="exact"/>
        <w:ind w:firstLineChars="147" w:firstLine="353"/>
        <w:rPr>
          <w:rFonts w:ascii="Times New Roman" w:eastAsia="微软雅黑" w:hAnsi="Times New Roman" w:cs="Times New Roman"/>
          <w:b/>
          <w:bCs/>
          <w:color w:val="000000" w:themeColor="text1"/>
          <w:kern w:val="2"/>
        </w:rPr>
      </w:pPr>
      <w:bookmarkStart w:id="79" w:name="_Hlk192233356"/>
    </w:p>
    <w:bookmarkEnd w:id="79"/>
    <w:p w14:paraId="3ACC38CF" w14:textId="46ACFEC7"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六、课程考核评价方式与要求</w:t>
      </w:r>
    </w:p>
    <w:p w14:paraId="47AC30BE" w14:textId="0C155922" w:rsidR="00030C59" w:rsidRPr="00DA2E3C" w:rsidRDefault="00734E2C"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（一）考核方式</w:t>
      </w:r>
      <w:r w:rsidR="00CE5F98" w:rsidRPr="00DA2E3C">
        <w:rPr>
          <w:rFonts w:ascii="微软雅黑" w:eastAsia="微软雅黑" w:hAnsi="微软雅黑"/>
          <w:b/>
          <w:bCs/>
          <w:color w:val="000000" w:themeColor="text1"/>
          <w:sz w:val="24"/>
          <w:szCs w:val="24"/>
        </w:rPr>
        <w:t>与内容</w:t>
      </w:r>
    </w:p>
    <w:tbl>
      <w:tblPr>
        <w:tblW w:w="87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2931"/>
        <w:gridCol w:w="1747"/>
        <w:gridCol w:w="1276"/>
      </w:tblGrid>
      <w:tr w:rsidR="00CE5F98" w:rsidRPr="00CE5F98" w14:paraId="5DE809AF" w14:textId="77777777" w:rsidTr="00071F3B">
        <w:trPr>
          <w:trHeight w:val="395"/>
        </w:trPr>
        <w:tc>
          <w:tcPr>
            <w:tcW w:w="2836" w:type="dxa"/>
            <w:vAlign w:val="center"/>
          </w:tcPr>
          <w:p w14:paraId="33D6D72B" w14:textId="77777777" w:rsidR="00030C59" w:rsidRPr="00CE5F98" w:rsidRDefault="00030C59" w:rsidP="00EA391E">
            <w:pPr>
              <w:widowControl/>
              <w:adjustRightInd w:val="0"/>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课程目标</w:t>
            </w:r>
          </w:p>
        </w:tc>
        <w:tc>
          <w:tcPr>
            <w:tcW w:w="2931" w:type="dxa"/>
            <w:vAlign w:val="center"/>
          </w:tcPr>
          <w:p w14:paraId="540966E9" w14:textId="77777777" w:rsidR="00030C59" w:rsidRPr="00CE5F98" w:rsidRDefault="00030C59" w:rsidP="00EA391E">
            <w:pPr>
              <w:widowControl/>
              <w:adjustRightInd w:val="0"/>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考核内容</w:t>
            </w:r>
          </w:p>
        </w:tc>
        <w:tc>
          <w:tcPr>
            <w:tcW w:w="1747" w:type="dxa"/>
            <w:vAlign w:val="center"/>
          </w:tcPr>
          <w:p w14:paraId="07BDCDC4" w14:textId="77777777" w:rsidR="00030C59" w:rsidRPr="00CE5F98" w:rsidRDefault="00030C59" w:rsidP="00EA391E">
            <w:pPr>
              <w:widowControl/>
              <w:adjustRightInd w:val="0"/>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评价依据</w:t>
            </w:r>
            <w:r w:rsidRPr="00CE5F98">
              <w:rPr>
                <w:rFonts w:ascii="Times New Roman" w:hAnsi="Times New Roman"/>
                <w:b/>
                <w:bCs/>
                <w:color w:val="000000" w:themeColor="text1"/>
                <w:kern w:val="0"/>
                <w:szCs w:val="21"/>
              </w:rPr>
              <w:t>/</w:t>
            </w:r>
          </w:p>
          <w:p w14:paraId="178B98DE" w14:textId="77777777" w:rsidR="00030C59" w:rsidRPr="00CE5F98" w:rsidRDefault="00030C59" w:rsidP="00EA391E">
            <w:pPr>
              <w:widowControl/>
              <w:adjustRightInd w:val="0"/>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学习任务</w:t>
            </w:r>
          </w:p>
        </w:tc>
        <w:tc>
          <w:tcPr>
            <w:tcW w:w="1276" w:type="dxa"/>
            <w:vAlign w:val="center"/>
          </w:tcPr>
          <w:p w14:paraId="61744D1F" w14:textId="77777777" w:rsidR="00030C59" w:rsidRPr="00CE5F98" w:rsidRDefault="00030C59" w:rsidP="00EA391E">
            <w:pPr>
              <w:widowControl/>
              <w:adjustRightInd w:val="0"/>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对应</w:t>
            </w:r>
          </w:p>
          <w:p w14:paraId="45BF7B3F" w14:textId="77777777" w:rsidR="00030C59" w:rsidRPr="00CE5F98" w:rsidRDefault="00030C59" w:rsidP="00EA391E">
            <w:pPr>
              <w:widowControl/>
              <w:adjustRightInd w:val="0"/>
              <w:snapToGrid w:val="0"/>
              <w:spacing w:line="360" w:lineRule="exact"/>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毕业要求</w:t>
            </w:r>
          </w:p>
        </w:tc>
      </w:tr>
      <w:tr w:rsidR="00CE5F98" w:rsidRPr="00CE5F98" w14:paraId="3F12F049" w14:textId="77777777" w:rsidTr="00071F3B">
        <w:tc>
          <w:tcPr>
            <w:tcW w:w="2836" w:type="dxa"/>
            <w:vAlign w:val="center"/>
          </w:tcPr>
          <w:p w14:paraId="29C86AB3" w14:textId="77777777" w:rsidR="00030C59" w:rsidRPr="00CE5F98" w:rsidRDefault="00030C59" w:rsidP="00EA391E">
            <w:pPr>
              <w:adjustRightInd w:val="0"/>
              <w:snapToGrid w:val="0"/>
              <w:spacing w:line="360" w:lineRule="exact"/>
              <w:jc w:val="left"/>
              <w:rPr>
                <w:rFonts w:ascii="Times New Roman" w:hAnsi="Times New Roman"/>
                <w:bCs/>
                <w:color w:val="000000" w:themeColor="text1"/>
                <w:szCs w:val="21"/>
              </w:rPr>
            </w:pPr>
            <w:r w:rsidRPr="00CE5F98">
              <w:rPr>
                <w:rFonts w:ascii="Times New Roman" w:hAnsi="Times New Roman"/>
                <w:bCs/>
                <w:color w:val="000000" w:themeColor="text1"/>
                <w:szCs w:val="21"/>
              </w:rPr>
              <w:t>目标</w:t>
            </w:r>
            <w:r w:rsidRPr="00CE5F98">
              <w:rPr>
                <w:rFonts w:ascii="Times New Roman" w:hAnsi="Times New Roman"/>
                <w:bCs/>
                <w:color w:val="000000" w:themeColor="text1"/>
                <w:szCs w:val="21"/>
              </w:rPr>
              <w:t>1</w:t>
            </w:r>
            <w:r w:rsidRPr="00CE5F98">
              <w:rPr>
                <w:rFonts w:ascii="Times New Roman" w:hAnsi="Times New Roman"/>
                <w:bCs/>
                <w:color w:val="000000" w:themeColor="text1"/>
                <w:szCs w:val="21"/>
              </w:rPr>
              <w:t>：</w:t>
            </w:r>
            <w:r w:rsidRPr="00CE5F98">
              <w:rPr>
                <w:rFonts w:ascii="Times New Roman" w:hAnsi="Times New Roman" w:hint="eastAsia"/>
                <w:color w:val="000000" w:themeColor="text1"/>
                <w:szCs w:val="21"/>
              </w:rPr>
              <w:t>通过课程学习，使学生理解社会心理学的基本知识与理论，理解与认识社会心理现象中个体社会心理</w:t>
            </w:r>
            <w:r w:rsidRPr="00CE5F98">
              <w:rPr>
                <w:rFonts w:ascii="Times New Roman" w:hAnsi="Times New Roman"/>
                <w:color w:val="000000" w:themeColor="text1"/>
                <w:szCs w:val="21"/>
              </w:rPr>
              <w:t>。</w:t>
            </w:r>
          </w:p>
        </w:tc>
        <w:tc>
          <w:tcPr>
            <w:tcW w:w="2931" w:type="dxa"/>
          </w:tcPr>
          <w:p w14:paraId="08B20CA1" w14:textId="77777777" w:rsidR="00030C59" w:rsidRPr="00CE5F98" w:rsidRDefault="00030C59" w:rsidP="00EA391E">
            <w:pPr>
              <w:adjustRightInd w:val="0"/>
              <w:snapToGrid w:val="0"/>
              <w:spacing w:line="360" w:lineRule="exact"/>
              <w:rPr>
                <w:rFonts w:ascii="Times New Roman" w:hAnsi="Times New Roman"/>
                <w:bCs/>
                <w:color w:val="000000" w:themeColor="text1"/>
                <w:szCs w:val="21"/>
              </w:rPr>
            </w:pPr>
            <w:r w:rsidRPr="00CE5F98">
              <w:rPr>
                <w:rFonts w:ascii="Times New Roman" w:hAnsi="Times New Roman" w:hint="eastAsia"/>
                <w:bCs/>
                <w:color w:val="000000" w:themeColor="text1"/>
                <w:szCs w:val="21"/>
              </w:rPr>
              <w:t>1</w:t>
            </w:r>
            <w:r w:rsidRPr="00CE5F98">
              <w:rPr>
                <w:rFonts w:ascii="Times New Roman" w:hAnsi="Times New Roman"/>
                <w:bCs/>
                <w:color w:val="000000" w:themeColor="text1"/>
                <w:szCs w:val="21"/>
              </w:rPr>
              <w:t>.</w:t>
            </w:r>
            <w:r w:rsidRPr="00CE5F98">
              <w:rPr>
                <w:rFonts w:ascii="Times New Roman" w:hAnsi="Times New Roman" w:hint="eastAsia"/>
                <w:bCs/>
                <w:color w:val="000000" w:themeColor="text1"/>
                <w:szCs w:val="21"/>
              </w:rPr>
              <w:t>了解当代社会心理学的研究对象、方法、理论派别及发展历史，理解社会心理学的基本概念；</w:t>
            </w:r>
          </w:p>
          <w:p w14:paraId="319B276C" w14:textId="77777777" w:rsidR="00030C59" w:rsidRPr="00CE5F98" w:rsidRDefault="00030C59" w:rsidP="00EA391E">
            <w:pPr>
              <w:adjustRightInd w:val="0"/>
              <w:snapToGrid w:val="0"/>
              <w:spacing w:line="360" w:lineRule="exact"/>
              <w:rPr>
                <w:rFonts w:ascii="Times New Roman" w:hAnsi="Times New Roman"/>
                <w:bCs/>
                <w:color w:val="000000" w:themeColor="text1"/>
                <w:szCs w:val="21"/>
              </w:rPr>
            </w:pPr>
            <w:r w:rsidRPr="00CE5F98">
              <w:rPr>
                <w:rFonts w:ascii="Times New Roman" w:hAnsi="Times New Roman" w:hint="eastAsia"/>
                <w:bCs/>
                <w:color w:val="000000" w:themeColor="text1"/>
                <w:szCs w:val="21"/>
              </w:rPr>
              <w:t>2</w:t>
            </w:r>
            <w:r w:rsidRPr="00CE5F98">
              <w:rPr>
                <w:rFonts w:ascii="Times New Roman" w:hAnsi="Times New Roman"/>
                <w:bCs/>
                <w:color w:val="000000" w:themeColor="text1"/>
                <w:szCs w:val="21"/>
              </w:rPr>
              <w:t>.</w:t>
            </w:r>
            <w:r w:rsidRPr="00CE5F98">
              <w:rPr>
                <w:rFonts w:ascii="Times New Roman" w:hAnsi="Times New Roman" w:hint="eastAsia"/>
                <w:bCs/>
                <w:color w:val="000000" w:themeColor="text1"/>
                <w:szCs w:val="21"/>
              </w:rPr>
              <w:t>掌握在社会交互环境下个体的社会化、社会认知、态度与归因，人际关系等内容。</w:t>
            </w:r>
          </w:p>
        </w:tc>
        <w:tc>
          <w:tcPr>
            <w:tcW w:w="1747" w:type="dxa"/>
            <w:vAlign w:val="center"/>
          </w:tcPr>
          <w:p w14:paraId="28443726" w14:textId="77777777" w:rsidR="00030C59" w:rsidRPr="00CE5F98" w:rsidRDefault="00030C59" w:rsidP="00816EA8">
            <w:pPr>
              <w:adjustRightInd w:val="0"/>
              <w:snapToGrid w:val="0"/>
              <w:spacing w:line="360" w:lineRule="exact"/>
              <w:jc w:val="left"/>
              <w:rPr>
                <w:rFonts w:ascii="Times New Roman" w:hAnsi="Times New Roman"/>
                <w:bCs/>
                <w:color w:val="000000" w:themeColor="text1"/>
                <w:szCs w:val="21"/>
              </w:rPr>
            </w:pPr>
            <w:r w:rsidRPr="00CE5F98">
              <w:rPr>
                <w:rFonts w:ascii="Times New Roman" w:hAnsi="Times New Roman"/>
                <w:bCs/>
                <w:color w:val="000000" w:themeColor="text1"/>
                <w:szCs w:val="21"/>
              </w:rPr>
              <w:t>课堂讨论、课后作业、</w:t>
            </w:r>
            <w:r w:rsidRPr="00CE5F98">
              <w:rPr>
                <w:rFonts w:ascii="Times New Roman" w:hAnsi="Times New Roman" w:hint="eastAsia"/>
                <w:bCs/>
                <w:color w:val="000000" w:themeColor="text1"/>
                <w:szCs w:val="21"/>
              </w:rPr>
              <w:t>期中专题小论文考核、</w:t>
            </w:r>
            <w:r w:rsidRPr="00CE5F98">
              <w:rPr>
                <w:rFonts w:ascii="Times New Roman" w:hAnsi="Times New Roman"/>
                <w:bCs/>
                <w:color w:val="000000" w:themeColor="text1"/>
                <w:szCs w:val="21"/>
              </w:rPr>
              <w:t>期末考试</w:t>
            </w:r>
            <w:r w:rsidRPr="00CE5F98">
              <w:rPr>
                <w:rFonts w:ascii="Times New Roman" w:hAnsi="Times New Roman" w:hint="eastAsia"/>
                <w:bCs/>
                <w:color w:val="000000" w:themeColor="text1"/>
                <w:szCs w:val="21"/>
              </w:rPr>
              <w:t>。</w:t>
            </w:r>
          </w:p>
        </w:tc>
        <w:tc>
          <w:tcPr>
            <w:tcW w:w="1276" w:type="dxa"/>
            <w:vAlign w:val="center"/>
          </w:tcPr>
          <w:p w14:paraId="5C046945" w14:textId="77777777" w:rsidR="00030C59" w:rsidRPr="00CE5F98" w:rsidRDefault="00030C59" w:rsidP="00EA391E">
            <w:pPr>
              <w:adjustRightInd w:val="0"/>
              <w:snapToGrid w:val="0"/>
              <w:spacing w:line="360" w:lineRule="exact"/>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hint="eastAsia"/>
                <w:bCs/>
                <w:color w:val="000000" w:themeColor="text1"/>
                <w:szCs w:val="21"/>
              </w:rPr>
              <w:t>2</w:t>
            </w:r>
          </w:p>
          <w:p w14:paraId="30476C4F" w14:textId="77777777" w:rsidR="00030C59" w:rsidRPr="00CE5F98" w:rsidRDefault="00030C59" w:rsidP="00EA391E">
            <w:pPr>
              <w:adjustRightInd w:val="0"/>
              <w:snapToGrid w:val="0"/>
              <w:spacing w:line="360" w:lineRule="exact"/>
              <w:jc w:val="center"/>
              <w:rPr>
                <w:rFonts w:ascii="Times New Roman" w:hAnsi="Times New Roman"/>
                <w:bCs/>
                <w:color w:val="000000" w:themeColor="text1"/>
                <w:szCs w:val="21"/>
              </w:rPr>
            </w:pPr>
            <w:r w:rsidRPr="00CE5F98">
              <w:rPr>
                <w:rFonts w:ascii="Times New Roman" w:hAnsi="Times New Roman" w:hint="eastAsia"/>
                <w:bCs/>
                <w:color w:val="000000" w:themeColor="text1"/>
                <w:szCs w:val="21"/>
              </w:rPr>
              <w:t>毕业要求</w:t>
            </w:r>
            <w:r w:rsidRPr="00CE5F98">
              <w:rPr>
                <w:rFonts w:ascii="Times New Roman" w:hAnsi="Times New Roman" w:hint="eastAsia"/>
                <w:bCs/>
                <w:color w:val="000000" w:themeColor="text1"/>
                <w:szCs w:val="21"/>
              </w:rPr>
              <w:t>8</w:t>
            </w:r>
          </w:p>
        </w:tc>
      </w:tr>
      <w:tr w:rsidR="00CE5F98" w:rsidRPr="00CE5F98" w14:paraId="53D25AC5" w14:textId="77777777" w:rsidTr="00071F3B">
        <w:tc>
          <w:tcPr>
            <w:tcW w:w="2836" w:type="dxa"/>
            <w:vAlign w:val="center"/>
          </w:tcPr>
          <w:p w14:paraId="5498F556" w14:textId="77777777" w:rsidR="00030C59" w:rsidRPr="00CE5F98" w:rsidRDefault="00030C59" w:rsidP="00EA391E">
            <w:pPr>
              <w:adjustRightInd w:val="0"/>
              <w:snapToGrid w:val="0"/>
              <w:spacing w:line="360" w:lineRule="exact"/>
              <w:jc w:val="left"/>
              <w:rPr>
                <w:rFonts w:ascii="Times New Roman" w:hAnsi="Times New Roman"/>
                <w:bCs/>
                <w:color w:val="000000" w:themeColor="text1"/>
                <w:szCs w:val="21"/>
              </w:rPr>
            </w:pPr>
            <w:r w:rsidRPr="00CE5F98">
              <w:rPr>
                <w:rFonts w:ascii="Times New Roman" w:hAnsi="Times New Roman"/>
                <w:bCs/>
                <w:color w:val="000000" w:themeColor="text1"/>
                <w:szCs w:val="21"/>
              </w:rPr>
              <w:t>目标</w:t>
            </w:r>
            <w:r w:rsidRPr="00CE5F98">
              <w:rPr>
                <w:rFonts w:ascii="Times New Roman" w:hAnsi="Times New Roman"/>
                <w:bCs/>
                <w:color w:val="000000" w:themeColor="text1"/>
                <w:szCs w:val="21"/>
              </w:rPr>
              <w:t>2</w:t>
            </w:r>
            <w:r w:rsidRPr="00CE5F98">
              <w:rPr>
                <w:rFonts w:ascii="Times New Roman" w:hAnsi="Times New Roman"/>
                <w:bCs/>
                <w:color w:val="000000" w:themeColor="text1"/>
                <w:szCs w:val="21"/>
              </w:rPr>
              <w:t>：</w:t>
            </w:r>
            <w:r w:rsidRPr="00CE5F98">
              <w:rPr>
                <w:rFonts w:ascii="Times New Roman" w:hAnsi="Times New Roman" w:hint="eastAsia"/>
                <w:color w:val="000000" w:themeColor="text1"/>
                <w:szCs w:val="21"/>
              </w:rPr>
              <w:t>通过课程学习，使学生初步具备对社会心理现象和心理活动的观察、认识与评估能力</w:t>
            </w:r>
            <w:r w:rsidRPr="00CE5F98">
              <w:rPr>
                <w:rFonts w:ascii="Times New Roman" w:hAnsi="Times New Roman"/>
                <w:color w:val="000000" w:themeColor="text1"/>
                <w:szCs w:val="21"/>
              </w:rPr>
              <w:t>。</w:t>
            </w:r>
          </w:p>
        </w:tc>
        <w:tc>
          <w:tcPr>
            <w:tcW w:w="2931" w:type="dxa"/>
          </w:tcPr>
          <w:p w14:paraId="0B08D5C3" w14:textId="77777777" w:rsidR="00030C59" w:rsidRPr="00CE5F98" w:rsidRDefault="00030C59" w:rsidP="00EA391E">
            <w:pPr>
              <w:adjustRightInd w:val="0"/>
              <w:snapToGrid w:val="0"/>
              <w:spacing w:line="360" w:lineRule="exact"/>
              <w:rPr>
                <w:rFonts w:ascii="Times New Roman" w:hAnsi="Times New Roman"/>
                <w:bCs/>
                <w:color w:val="000000" w:themeColor="text1"/>
                <w:szCs w:val="21"/>
              </w:rPr>
            </w:pPr>
            <w:r w:rsidRPr="00CE5F98">
              <w:rPr>
                <w:rFonts w:ascii="Times New Roman" w:hAnsi="Times New Roman"/>
                <w:bCs/>
                <w:color w:val="000000" w:themeColor="text1"/>
                <w:szCs w:val="21"/>
              </w:rPr>
              <w:t>1.</w:t>
            </w:r>
            <w:r w:rsidRPr="00CE5F98">
              <w:rPr>
                <w:rFonts w:ascii="Times New Roman" w:hAnsi="Times New Roman" w:hint="eastAsia"/>
                <w:bCs/>
                <w:color w:val="000000" w:themeColor="text1"/>
                <w:szCs w:val="21"/>
              </w:rPr>
              <w:t>观察与聚焦社会心理现象</w:t>
            </w:r>
            <w:r w:rsidRPr="00CE5F98">
              <w:rPr>
                <w:rFonts w:ascii="Times New Roman" w:hAnsi="Times New Roman"/>
                <w:bCs/>
                <w:color w:val="000000" w:themeColor="text1"/>
                <w:szCs w:val="21"/>
              </w:rPr>
              <w:t>的能力；</w:t>
            </w:r>
          </w:p>
          <w:p w14:paraId="6CFD546E" w14:textId="77777777" w:rsidR="00030C59" w:rsidRPr="00CE5F98" w:rsidRDefault="00030C59" w:rsidP="00EA391E">
            <w:pPr>
              <w:adjustRightInd w:val="0"/>
              <w:snapToGrid w:val="0"/>
              <w:spacing w:line="360" w:lineRule="exact"/>
              <w:rPr>
                <w:rFonts w:ascii="Times New Roman" w:hAnsi="Times New Roman"/>
                <w:bCs/>
                <w:color w:val="000000" w:themeColor="text1"/>
                <w:szCs w:val="21"/>
              </w:rPr>
            </w:pPr>
            <w:r w:rsidRPr="00CE5F98">
              <w:rPr>
                <w:rFonts w:ascii="Times New Roman" w:hAnsi="Times New Roman"/>
                <w:bCs/>
                <w:color w:val="000000" w:themeColor="text1"/>
                <w:szCs w:val="21"/>
              </w:rPr>
              <w:t>2.</w:t>
            </w:r>
            <w:r w:rsidRPr="00CE5F98">
              <w:rPr>
                <w:rFonts w:ascii="Times New Roman" w:hAnsi="Times New Roman" w:hint="eastAsia"/>
                <w:bCs/>
                <w:color w:val="000000" w:themeColor="text1"/>
                <w:szCs w:val="21"/>
              </w:rPr>
              <w:t>分析与评估社会心理现象与问题</w:t>
            </w:r>
            <w:r w:rsidRPr="00CE5F98">
              <w:rPr>
                <w:rFonts w:ascii="Times New Roman" w:hAnsi="Times New Roman"/>
                <w:bCs/>
                <w:color w:val="000000" w:themeColor="text1"/>
                <w:szCs w:val="21"/>
              </w:rPr>
              <w:t>的能力</w:t>
            </w:r>
            <w:r w:rsidRPr="00CE5F98">
              <w:rPr>
                <w:rFonts w:ascii="Times New Roman" w:hAnsi="Times New Roman" w:hint="eastAsia"/>
                <w:bCs/>
                <w:color w:val="000000" w:themeColor="text1"/>
                <w:szCs w:val="21"/>
              </w:rPr>
              <w:t>。</w:t>
            </w:r>
          </w:p>
        </w:tc>
        <w:tc>
          <w:tcPr>
            <w:tcW w:w="1747" w:type="dxa"/>
            <w:vAlign w:val="center"/>
          </w:tcPr>
          <w:p w14:paraId="4D9D01D0" w14:textId="77777777" w:rsidR="00030C59" w:rsidRPr="00CE5F98" w:rsidRDefault="00030C59" w:rsidP="00EA391E">
            <w:pPr>
              <w:adjustRightInd w:val="0"/>
              <w:snapToGrid w:val="0"/>
              <w:spacing w:line="360" w:lineRule="exact"/>
              <w:jc w:val="left"/>
              <w:rPr>
                <w:rFonts w:ascii="Times New Roman" w:hAnsi="Times New Roman"/>
                <w:bCs/>
                <w:color w:val="000000" w:themeColor="text1"/>
                <w:szCs w:val="21"/>
              </w:rPr>
            </w:pPr>
            <w:r w:rsidRPr="00CE5F98">
              <w:rPr>
                <w:rFonts w:ascii="Times New Roman" w:hAnsi="Times New Roman"/>
                <w:bCs/>
                <w:color w:val="000000" w:themeColor="text1"/>
                <w:szCs w:val="21"/>
              </w:rPr>
              <w:t>课堂</w:t>
            </w:r>
            <w:r w:rsidRPr="00CE5F98">
              <w:rPr>
                <w:rFonts w:ascii="Times New Roman" w:hAnsi="Times New Roman" w:hint="eastAsia"/>
                <w:bCs/>
                <w:color w:val="000000" w:themeColor="text1"/>
                <w:szCs w:val="21"/>
              </w:rPr>
              <w:t>讨论</w:t>
            </w:r>
            <w:r w:rsidRPr="00CE5F98">
              <w:rPr>
                <w:rFonts w:ascii="Times New Roman" w:hAnsi="Times New Roman"/>
                <w:bCs/>
                <w:color w:val="000000" w:themeColor="text1"/>
                <w:szCs w:val="21"/>
              </w:rPr>
              <w:t>、</w:t>
            </w:r>
            <w:r w:rsidRPr="00CE5F98">
              <w:rPr>
                <w:rFonts w:ascii="Times New Roman" w:hAnsi="Times New Roman" w:hint="eastAsia"/>
                <w:bCs/>
                <w:color w:val="000000" w:themeColor="text1"/>
                <w:szCs w:val="21"/>
              </w:rPr>
              <w:t>课后作业、期中专题小论文考核、</w:t>
            </w:r>
            <w:r w:rsidRPr="00CE5F98">
              <w:rPr>
                <w:rFonts w:ascii="Times New Roman" w:hAnsi="Times New Roman"/>
                <w:bCs/>
                <w:color w:val="000000" w:themeColor="text1"/>
                <w:szCs w:val="21"/>
              </w:rPr>
              <w:t>期末考试</w:t>
            </w:r>
            <w:r w:rsidRPr="00CE5F98">
              <w:rPr>
                <w:rFonts w:ascii="Times New Roman" w:hAnsi="Times New Roman" w:hint="eastAsia"/>
                <w:bCs/>
                <w:color w:val="000000" w:themeColor="text1"/>
                <w:szCs w:val="21"/>
              </w:rPr>
              <w:t>。</w:t>
            </w:r>
          </w:p>
        </w:tc>
        <w:tc>
          <w:tcPr>
            <w:tcW w:w="1276" w:type="dxa"/>
            <w:vAlign w:val="center"/>
          </w:tcPr>
          <w:p w14:paraId="1B5B5A29" w14:textId="77777777" w:rsidR="00030C59" w:rsidRPr="00CE5F98" w:rsidRDefault="00030C59" w:rsidP="00EA391E">
            <w:pPr>
              <w:adjustRightInd w:val="0"/>
              <w:snapToGrid w:val="0"/>
              <w:spacing w:line="360" w:lineRule="exact"/>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bCs/>
                <w:color w:val="000000" w:themeColor="text1"/>
                <w:szCs w:val="21"/>
              </w:rPr>
              <w:t>4</w:t>
            </w:r>
          </w:p>
          <w:p w14:paraId="1A9EA951" w14:textId="77777777" w:rsidR="00030C59" w:rsidRPr="00CE5F98" w:rsidRDefault="00030C59" w:rsidP="00EA391E">
            <w:pPr>
              <w:adjustRightInd w:val="0"/>
              <w:snapToGrid w:val="0"/>
              <w:spacing w:line="360" w:lineRule="exact"/>
              <w:jc w:val="center"/>
              <w:rPr>
                <w:rFonts w:ascii="Times New Roman" w:hAnsi="Times New Roman"/>
                <w:bCs/>
                <w:color w:val="000000" w:themeColor="text1"/>
                <w:szCs w:val="21"/>
              </w:rPr>
            </w:pPr>
            <w:r w:rsidRPr="00CE5F98">
              <w:rPr>
                <w:rFonts w:ascii="Times New Roman" w:hAnsi="Times New Roman" w:hint="eastAsia"/>
                <w:bCs/>
                <w:color w:val="000000" w:themeColor="text1"/>
                <w:szCs w:val="21"/>
              </w:rPr>
              <w:t>毕业要求</w:t>
            </w:r>
            <w:r w:rsidRPr="00CE5F98">
              <w:rPr>
                <w:rFonts w:ascii="Times New Roman" w:hAnsi="Times New Roman" w:hint="eastAsia"/>
                <w:bCs/>
                <w:color w:val="000000" w:themeColor="text1"/>
                <w:szCs w:val="21"/>
              </w:rPr>
              <w:t>5</w:t>
            </w:r>
          </w:p>
        </w:tc>
      </w:tr>
      <w:tr w:rsidR="00CE5F98" w:rsidRPr="00CE5F98" w14:paraId="5A65ACAC" w14:textId="77777777" w:rsidTr="00071F3B">
        <w:tc>
          <w:tcPr>
            <w:tcW w:w="2836" w:type="dxa"/>
            <w:vAlign w:val="center"/>
          </w:tcPr>
          <w:p w14:paraId="47F1294F" w14:textId="77777777" w:rsidR="00030C59" w:rsidRPr="00CE5F98" w:rsidRDefault="00030C59" w:rsidP="00EA391E">
            <w:pPr>
              <w:adjustRightInd w:val="0"/>
              <w:snapToGrid w:val="0"/>
              <w:spacing w:line="360" w:lineRule="exact"/>
              <w:jc w:val="left"/>
              <w:rPr>
                <w:rFonts w:ascii="Times New Roman" w:hAnsi="Times New Roman"/>
                <w:bCs/>
                <w:color w:val="000000" w:themeColor="text1"/>
                <w:szCs w:val="21"/>
              </w:rPr>
            </w:pPr>
            <w:r w:rsidRPr="00CE5F98">
              <w:rPr>
                <w:rFonts w:ascii="Times New Roman" w:hAnsi="Times New Roman"/>
                <w:bCs/>
                <w:color w:val="000000" w:themeColor="text1"/>
                <w:szCs w:val="21"/>
              </w:rPr>
              <w:t>目标</w:t>
            </w:r>
            <w:r w:rsidRPr="00CE5F98">
              <w:rPr>
                <w:rFonts w:ascii="Times New Roman" w:hAnsi="Times New Roman"/>
                <w:bCs/>
                <w:color w:val="000000" w:themeColor="text1"/>
                <w:szCs w:val="21"/>
              </w:rPr>
              <w:t>3</w:t>
            </w:r>
            <w:r w:rsidRPr="00CE5F98">
              <w:rPr>
                <w:rFonts w:ascii="Times New Roman" w:hAnsi="Times New Roman"/>
                <w:bCs/>
                <w:color w:val="000000" w:themeColor="text1"/>
                <w:szCs w:val="21"/>
              </w:rPr>
              <w:t>：</w:t>
            </w:r>
            <w:r w:rsidRPr="00CE5F98">
              <w:rPr>
                <w:rFonts w:ascii="Times New Roman" w:hAnsi="Times New Roman" w:hint="eastAsia"/>
                <w:color w:val="000000" w:themeColor="text1"/>
                <w:szCs w:val="21"/>
              </w:rPr>
              <w:t>通过课程学习，塑造良好的心态和自我形象，以及对社会环境的适应能力</w:t>
            </w:r>
            <w:r w:rsidRPr="00CE5F98">
              <w:rPr>
                <w:rFonts w:ascii="Times New Roman" w:hAnsi="Times New Roman"/>
                <w:bCs/>
                <w:color w:val="000000" w:themeColor="text1"/>
                <w:szCs w:val="21"/>
              </w:rPr>
              <w:t>。</w:t>
            </w:r>
          </w:p>
        </w:tc>
        <w:tc>
          <w:tcPr>
            <w:tcW w:w="2931" w:type="dxa"/>
          </w:tcPr>
          <w:p w14:paraId="09CA8B34" w14:textId="77777777" w:rsidR="00030C59" w:rsidRPr="00CE5F98" w:rsidRDefault="00030C59" w:rsidP="00EA391E">
            <w:pPr>
              <w:adjustRightInd w:val="0"/>
              <w:snapToGrid w:val="0"/>
              <w:spacing w:line="360" w:lineRule="exact"/>
              <w:rPr>
                <w:rFonts w:ascii="Times New Roman" w:hAnsi="Times New Roman"/>
                <w:bCs/>
                <w:color w:val="000000" w:themeColor="text1"/>
                <w:szCs w:val="21"/>
              </w:rPr>
            </w:pPr>
            <w:r w:rsidRPr="00CE5F98">
              <w:rPr>
                <w:rFonts w:ascii="Times New Roman" w:hAnsi="Times New Roman"/>
                <w:bCs/>
                <w:color w:val="000000" w:themeColor="text1"/>
                <w:szCs w:val="21"/>
              </w:rPr>
              <w:t>1.</w:t>
            </w:r>
            <w:r w:rsidRPr="00CE5F98">
              <w:rPr>
                <w:rFonts w:ascii="Times New Roman" w:hAnsi="Times New Roman" w:hint="eastAsia"/>
                <w:bCs/>
                <w:color w:val="000000" w:themeColor="text1"/>
                <w:szCs w:val="21"/>
              </w:rPr>
              <w:t>理性平和、积极向上的社会心态与情绪</w:t>
            </w:r>
            <w:r w:rsidRPr="00CE5F98">
              <w:rPr>
                <w:rFonts w:ascii="Times New Roman" w:hAnsi="Times New Roman"/>
                <w:bCs/>
                <w:color w:val="000000" w:themeColor="text1"/>
                <w:szCs w:val="21"/>
              </w:rPr>
              <w:t>的形成；</w:t>
            </w:r>
          </w:p>
          <w:p w14:paraId="3A4AF2A7" w14:textId="77777777" w:rsidR="00030C59" w:rsidRPr="00CE5F98" w:rsidRDefault="00030C59" w:rsidP="00EA391E">
            <w:pPr>
              <w:adjustRightInd w:val="0"/>
              <w:snapToGrid w:val="0"/>
              <w:spacing w:line="360" w:lineRule="exact"/>
              <w:rPr>
                <w:rFonts w:ascii="Times New Roman" w:hAnsi="Times New Roman"/>
                <w:bCs/>
                <w:color w:val="000000" w:themeColor="text1"/>
                <w:szCs w:val="21"/>
              </w:rPr>
            </w:pPr>
            <w:r w:rsidRPr="00CE5F98">
              <w:rPr>
                <w:rFonts w:ascii="Times New Roman" w:hAnsi="Times New Roman"/>
                <w:bCs/>
                <w:color w:val="000000" w:themeColor="text1"/>
                <w:szCs w:val="21"/>
              </w:rPr>
              <w:t>2.</w:t>
            </w:r>
            <w:r w:rsidRPr="00CE5F98">
              <w:rPr>
                <w:rFonts w:ascii="Times New Roman" w:hAnsi="Times New Roman" w:hint="eastAsia"/>
                <w:bCs/>
                <w:color w:val="000000" w:themeColor="text1"/>
                <w:szCs w:val="21"/>
              </w:rPr>
              <w:t>人格健全与社会适应能力</w:t>
            </w:r>
            <w:r w:rsidRPr="00CE5F98">
              <w:rPr>
                <w:rFonts w:ascii="Times New Roman" w:hAnsi="Times New Roman"/>
                <w:bCs/>
                <w:color w:val="000000" w:themeColor="text1"/>
                <w:szCs w:val="21"/>
              </w:rPr>
              <w:t>的提升。</w:t>
            </w:r>
          </w:p>
        </w:tc>
        <w:tc>
          <w:tcPr>
            <w:tcW w:w="1747" w:type="dxa"/>
            <w:vAlign w:val="center"/>
          </w:tcPr>
          <w:p w14:paraId="684BC350" w14:textId="77777777" w:rsidR="00030C59" w:rsidRPr="00CE5F98" w:rsidRDefault="00030C59" w:rsidP="00EA391E">
            <w:pPr>
              <w:adjustRightInd w:val="0"/>
              <w:snapToGrid w:val="0"/>
              <w:spacing w:line="360" w:lineRule="exact"/>
              <w:jc w:val="center"/>
              <w:rPr>
                <w:rFonts w:ascii="Times New Roman" w:hAnsi="Times New Roman"/>
                <w:bCs/>
                <w:color w:val="000000" w:themeColor="text1"/>
                <w:szCs w:val="21"/>
              </w:rPr>
            </w:pPr>
            <w:r w:rsidRPr="00CE5F98">
              <w:rPr>
                <w:rFonts w:ascii="Times New Roman" w:hAnsi="Times New Roman"/>
                <w:bCs/>
                <w:color w:val="000000" w:themeColor="text1"/>
                <w:szCs w:val="21"/>
              </w:rPr>
              <w:t>课堂</w:t>
            </w:r>
            <w:r w:rsidRPr="00CE5F98">
              <w:rPr>
                <w:rFonts w:ascii="Times New Roman" w:hAnsi="Times New Roman" w:hint="eastAsia"/>
                <w:bCs/>
                <w:color w:val="000000" w:themeColor="text1"/>
                <w:szCs w:val="21"/>
              </w:rPr>
              <w:t>讨论</w:t>
            </w:r>
            <w:r w:rsidRPr="00CE5F98">
              <w:rPr>
                <w:rFonts w:ascii="Times New Roman" w:hAnsi="Times New Roman"/>
                <w:bCs/>
                <w:color w:val="000000" w:themeColor="text1"/>
                <w:szCs w:val="21"/>
              </w:rPr>
              <w:t>、</w:t>
            </w:r>
            <w:r w:rsidRPr="00CE5F98">
              <w:rPr>
                <w:rFonts w:ascii="Times New Roman" w:hAnsi="Times New Roman" w:hint="eastAsia"/>
                <w:bCs/>
                <w:color w:val="000000" w:themeColor="text1"/>
                <w:szCs w:val="21"/>
              </w:rPr>
              <w:t>课后作业</w:t>
            </w:r>
            <w:r w:rsidRPr="00CE5F98">
              <w:rPr>
                <w:rFonts w:ascii="Times New Roman" w:hAnsi="Times New Roman"/>
                <w:bCs/>
                <w:color w:val="000000" w:themeColor="text1"/>
                <w:szCs w:val="21"/>
              </w:rPr>
              <w:t>、期末考试</w:t>
            </w:r>
            <w:r w:rsidRPr="00CE5F98">
              <w:rPr>
                <w:rFonts w:ascii="Times New Roman" w:hAnsi="Times New Roman" w:hint="eastAsia"/>
                <w:bCs/>
                <w:color w:val="000000" w:themeColor="text1"/>
                <w:szCs w:val="21"/>
              </w:rPr>
              <w:t>。</w:t>
            </w:r>
          </w:p>
        </w:tc>
        <w:tc>
          <w:tcPr>
            <w:tcW w:w="1276" w:type="dxa"/>
            <w:vAlign w:val="center"/>
          </w:tcPr>
          <w:p w14:paraId="3D90BB50" w14:textId="77777777" w:rsidR="00030C59" w:rsidRPr="00CE5F98" w:rsidRDefault="00030C59" w:rsidP="009D4637">
            <w:pPr>
              <w:adjustRightInd w:val="0"/>
              <w:snapToGrid w:val="0"/>
              <w:spacing w:line="360" w:lineRule="exact"/>
              <w:jc w:val="left"/>
              <w:rPr>
                <w:rFonts w:ascii="Times New Roman" w:hAnsi="Times New Roman"/>
                <w:bCs/>
                <w:color w:val="000000" w:themeColor="text1"/>
                <w:szCs w:val="21"/>
              </w:rPr>
            </w:pPr>
            <w:r w:rsidRPr="00CE5F98">
              <w:rPr>
                <w:rFonts w:ascii="Times New Roman" w:hAnsi="Times New Roman" w:hint="eastAsia"/>
                <w:bCs/>
                <w:color w:val="000000" w:themeColor="text1"/>
                <w:szCs w:val="21"/>
              </w:rPr>
              <w:t>毕业要求</w:t>
            </w:r>
            <w:r w:rsidRPr="00CE5F98">
              <w:rPr>
                <w:rFonts w:ascii="Times New Roman" w:hAnsi="Times New Roman" w:hint="eastAsia"/>
                <w:bCs/>
                <w:color w:val="000000" w:themeColor="text1"/>
                <w:szCs w:val="21"/>
              </w:rPr>
              <w:t>6</w:t>
            </w:r>
          </w:p>
          <w:p w14:paraId="746ED170" w14:textId="77777777" w:rsidR="00030C59" w:rsidRPr="00CE5F98" w:rsidRDefault="00030C59" w:rsidP="007A709C">
            <w:pPr>
              <w:adjustRightInd w:val="0"/>
              <w:snapToGrid w:val="0"/>
              <w:spacing w:line="360" w:lineRule="exact"/>
              <w:jc w:val="left"/>
              <w:rPr>
                <w:rFonts w:ascii="Times New Roman" w:hAnsi="Times New Roman"/>
                <w:bCs/>
                <w:color w:val="000000" w:themeColor="text1"/>
                <w:spacing w:val="-12"/>
                <w:szCs w:val="21"/>
              </w:rPr>
            </w:pPr>
            <w:r w:rsidRPr="00CE5F98">
              <w:rPr>
                <w:rFonts w:ascii="Times New Roman" w:hAnsi="Times New Roman" w:hint="eastAsia"/>
                <w:bCs/>
                <w:color w:val="000000" w:themeColor="text1"/>
                <w:szCs w:val="21"/>
              </w:rPr>
              <w:t>毕业要求</w:t>
            </w:r>
            <w:r w:rsidRPr="00CE5F98">
              <w:rPr>
                <w:rFonts w:ascii="Times New Roman" w:hAnsi="Times New Roman" w:hint="eastAsia"/>
                <w:bCs/>
                <w:color w:val="000000" w:themeColor="text1"/>
                <w:szCs w:val="21"/>
              </w:rPr>
              <w:t>9</w:t>
            </w:r>
          </w:p>
        </w:tc>
      </w:tr>
    </w:tbl>
    <w:p w14:paraId="099E2D69" w14:textId="2ADFD29C"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（二）成绩综合评定办法</w:t>
      </w:r>
    </w:p>
    <w:p w14:paraId="1440D057" w14:textId="77777777" w:rsidR="00030C59" w:rsidRPr="00CE5F98" w:rsidRDefault="00030C59" w:rsidP="00803FA4">
      <w:pPr>
        <w:adjustRightInd w:val="0"/>
        <w:snapToGrid w:val="0"/>
        <w:spacing w:line="360" w:lineRule="auto"/>
        <w:ind w:firstLineChars="200" w:firstLine="420"/>
        <w:outlineLvl w:val="0"/>
        <w:rPr>
          <w:rFonts w:ascii="Times New Roman" w:hAnsi="Times New Roman"/>
          <w:color w:val="000000" w:themeColor="text1"/>
          <w:szCs w:val="21"/>
        </w:rPr>
      </w:pPr>
      <w:bookmarkStart w:id="80" w:name="_Toc203243485"/>
      <w:r w:rsidRPr="00CE5F98">
        <w:rPr>
          <w:rFonts w:ascii="Times New Roman" w:hAnsi="Times New Roman"/>
          <w:color w:val="000000" w:themeColor="text1"/>
          <w:szCs w:val="21"/>
        </w:rPr>
        <w:t>1.</w:t>
      </w:r>
      <w:r w:rsidRPr="00CE5F98">
        <w:rPr>
          <w:rFonts w:ascii="Times New Roman" w:hAnsi="Times New Roman"/>
          <w:color w:val="000000" w:themeColor="text1"/>
          <w:szCs w:val="21"/>
        </w:rPr>
        <w:t>考核方式</w:t>
      </w:r>
      <w:bookmarkEnd w:id="80"/>
    </w:p>
    <w:p w14:paraId="1585601E" w14:textId="77777777" w:rsidR="00030C59" w:rsidRPr="00CE5F98" w:rsidRDefault="00030C59" w:rsidP="00803FA4">
      <w:pPr>
        <w:adjustRightInd w:val="0"/>
        <w:snapToGrid w:val="0"/>
        <w:spacing w:line="360" w:lineRule="auto"/>
        <w:ind w:firstLineChars="200" w:firstLine="420"/>
        <w:outlineLvl w:val="0"/>
        <w:rPr>
          <w:rFonts w:ascii="Times New Roman" w:hAnsi="Times New Roman"/>
          <w:color w:val="000000" w:themeColor="text1"/>
          <w:szCs w:val="21"/>
        </w:rPr>
      </w:pPr>
      <w:bookmarkStart w:id="81" w:name="_Toc203243486"/>
      <w:r w:rsidRPr="00CE5F98">
        <w:rPr>
          <w:rFonts w:ascii="Times New Roman" w:hAnsi="Times New Roman" w:hint="eastAsia"/>
          <w:color w:val="000000" w:themeColor="text1"/>
          <w:szCs w:val="21"/>
        </w:rPr>
        <w:t>包括形成性评价和终结性评价。考核形式有：期末考试采取笔试的闭卷形式；半期考试采取专题小论文；平时作业为课堂即席讨论、课后反思总结。</w:t>
      </w:r>
      <w:bookmarkEnd w:id="81"/>
    </w:p>
    <w:p w14:paraId="38C50F74" w14:textId="77777777" w:rsidR="00030C59" w:rsidRPr="00CE5F98" w:rsidRDefault="00030C59" w:rsidP="00803FA4">
      <w:pPr>
        <w:adjustRightInd w:val="0"/>
        <w:snapToGrid w:val="0"/>
        <w:spacing w:line="360" w:lineRule="auto"/>
        <w:ind w:firstLineChars="200" w:firstLine="420"/>
        <w:outlineLvl w:val="0"/>
        <w:rPr>
          <w:rFonts w:ascii="Times New Roman" w:hAnsi="Times New Roman"/>
          <w:color w:val="000000" w:themeColor="text1"/>
          <w:szCs w:val="21"/>
        </w:rPr>
      </w:pPr>
      <w:bookmarkStart w:id="82" w:name="_Toc203243487"/>
      <w:r w:rsidRPr="00CE5F98">
        <w:rPr>
          <w:rFonts w:ascii="Times New Roman" w:hAnsi="Times New Roman"/>
          <w:color w:val="000000" w:themeColor="text1"/>
          <w:szCs w:val="21"/>
        </w:rPr>
        <w:t>2.</w:t>
      </w:r>
      <w:r w:rsidRPr="00CE5F98">
        <w:rPr>
          <w:rFonts w:ascii="Times New Roman" w:hAnsi="Times New Roman"/>
          <w:color w:val="000000" w:themeColor="text1"/>
          <w:szCs w:val="21"/>
        </w:rPr>
        <w:t>总成绩评定</w:t>
      </w:r>
      <w:bookmarkEnd w:id="82"/>
    </w:p>
    <w:p w14:paraId="7AEEA396" w14:textId="77777777" w:rsidR="00030C59" w:rsidRPr="00CE5F98" w:rsidRDefault="00030C59" w:rsidP="00803FA4">
      <w:pPr>
        <w:adjustRightInd w:val="0"/>
        <w:snapToGrid w:val="0"/>
        <w:spacing w:line="360" w:lineRule="auto"/>
        <w:ind w:firstLineChars="200" w:firstLine="420"/>
        <w:outlineLvl w:val="0"/>
        <w:rPr>
          <w:rFonts w:ascii="Times New Roman" w:hAnsi="Times New Roman"/>
          <w:color w:val="000000" w:themeColor="text1"/>
          <w:szCs w:val="21"/>
        </w:rPr>
      </w:pPr>
      <w:bookmarkStart w:id="83" w:name="_Toc203243488"/>
      <w:r w:rsidRPr="00CE5F98">
        <w:rPr>
          <w:rFonts w:ascii="Times New Roman" w:hAnsi="Times New Roman"/>
          <w:color w:val="000000" w:themeColor="text1"/>
          <w:szCs w:val="21"/>
        </w:rPr>
        <w:t>总成绩</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平时成绩</w:t>
      </w:r>
      <w:r w:rsidRPr="00CE5F98">
        <w:rPr>
          <w:rFonts w:ascii="Times New Roman" w:hAnsi="Times New Roman" w:hint="eastAsia"/>
          <w:color w:val="000000" w:themeColor="text1"/>
          <w:szCs w:val="21"/>
        </w:rPr>
        <w:t>3</w:t>
      </w:r>
      <w:r w:rsidRPr="00CE5F98">
        <w:rPr>
          <w:rFonts w:ascii="Times New Roman" w:hAnsi="Times New Roman"/>
          <w:color w:val="000000" w:themeColor="text1"/>
          <w:szCs w:val="21"/>
        </w:rPr>
        <w:t>0%+</w:t>
      </w:r>
      <w:r w:rsidRPr="00CE5F98">
        <w:rPr>
          <w:rFonts w:ascii="Times New Roman" w:hAnsi="Times New Roman" w:hint="eastAsia"/>
          <w:color w:val="000000" w:themeColor="text1"/>
          <w:szCs w:val="21"/>
        </w:rPr>
        <w:t>半期考试成绩</w:t>
      </w:r>
      <w:r w:rsidRPr="00CE5F98">
        <w:rPr>
          <w:rFonts w:ascii="Times New Roman" w:hAnsi="Times New Roman"/>
          <w:color w:val="000000" w:themeColor="text1"/>
          <w:szCs w:val="21"/>
        </w:rPr>
        <w:t>20%+</w:t>
      </w:r>
      <w:r w:rsidRPr="00CE5F98">
        <w:rPr>
          <w:rFonts w:ascii="Times New Roman" w:hAnsi="Times New Roman"/>
          <w:color w:val="000000" w:themeColor="text1"/>
          <w:szCs w:val="21"/>
        </w:rPr>
        <w:t>期末考</w:t>
      </w:r>
      <w:r w:rsidRPr="00CE5F98">
        <w:rPr>
          <w:rFonts w:ascii="Times New Roman" w:hAnsi="Times New Roman" w:hint="eastAsia"/>
          <w:color w:val="000000" w:themeColor="text1"/>
          <w:szCs w:val="21"/>
        </w:rPr>
        <w:t>试</w:t>
      </w:r>
      <w:r w:rsidRPr="00CE5F98">
        <w:rPr>
          <w:rFonts w:ascii="Times New Roman" w:hAnsi="Times New Roman"/>
          <w:color w:val="000000" w:themeColor="text1"/>
          <w:szCs w:val="21"/>
        </w:rPr>
        <w:t>成绩</w:t>
      </w:r>
      <w:r w:rsidRPr="00CE5F98">
        <w:rPr>
          <w:rFonts w:ascii="Times New Roman" w:hAnsi="Times New Roman"/>
          <w:color w:val="000000" w:themeColor="text1"/>
          <w:szCs w:val="21"/>
        </w:rPr>
        <w:t>50%</w:t>
      </w:r>
      <w:bookmarkEnd w:id="83"/>
    </w:p>
    <w:p w14:paraId="3006B884" w14:textId="77777777" w:rsidR="00030C59" w:rsidRPr="00CE5F98" w:rsidRDefault="00030C59" w:rsidP="00803FA4">
      <w:pPr>
        <w:spacing w:line="360" w:lineRule="auto"/>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3.</w:t>
      </w:r>
      <w:r w:rsidRPr="00CE5F98">
        <w:rPr>
          <w:rFonts w:ascii="Times New Roman" w:hAnsi="Times New Roman"/>
          <w:color w:val="000000" w:themeColor="text1"/>
          <w:szCs w:val="21"/>
        </w:rPr>
        <w:t>平时成绩评定</w:t>
      </w:r>
    </w:p>
    <w:p w14:paraId="0CE15FB8" w14:textId="77777777" w:rsidR="00030C59" w:rsidRPr="00CE5F98" w:rsidRDefault="00030C59" w:rsidP="00F87AA7">
      <w:pPr>
        <w:spacing w:line="360" w:lineRule="auto"/>
        <w:ind w:firstLineChars="150" w:firstLine="315"/>
        <w:rPr>
          <w:rFonts w:ascii="Times New Roman" w:hAnsi="Times New Roman"/>
          <w:color w:val="000000" w:themeColor="text1"/>
          <w:szCs w:val="21"/>
        </w:rPr>
      </w:pPr>
      <w:r w:rsidRPr="00CE5F98">
        <w:rPr>
          <w:rFonts w:ascii="Times New Roman" w:hAnsi="Times New Roman"/>
          <w:color w:val="000000" w:themeColor="text1"/>
          <w:szCs w:val="21"/>
        </w:rPr>
        <w:t>（</w:t>
      </w:r>
      <w:r w:rsidRPr="00CE5F98">
        <w:rPr>
          <w:rFonts w:ascii="Times New Roman" w:hAnsi="Times New Roman"/>
          <w:color w:val="000000" w:themeColor="text1"/>
          <w:szCs w:val="21"/>
        </w:rPr>
        <w:t>1</w:t>
      </w:r>
      <w:r w:rsidRPr="00CE5F98">
        <w:rPr>
          <w:rFonts w:ascii="Times New Roman" w:hAnsi="Times New Roman"/>
          <w:color w:val="000000" w:themeColor="text1"/>
          <w:szCs w:val="21"/>
        </w:rPr>
        <w:t>）考勤</w:t>
      </w:r>
      <w:r w:rsidRPr="00CE5F98">
        <w:rPr>
          <w:rFonts w:ascii="Times New Roman" w:hAnsi="Times New Roman" w:hint="eastAsia"/>
          <w:color w:val="000000" w:themeColor="text1"/>
          <w:szCs w:val="21"/>
        </w:rPr>
        <w:t>；</w:t>
      </w:r>
      <w:r w:rsidRPr="00CE5F98">
        <w:rPr>
          <w:rFonts w:ascii="Times New Roman" w:hAnsi="Times New Roman"/>
          <w:color w:val="000000" w:themeColor="text1"/>
          <w:szCs w:val="21"/>
        </w:rPr>
        <w:t>（</w:t>
      </w:r>
      <w:r w:rsidRPr="00CE5F98">
        <w:rPr>
          <w:rFonts w:ascii="Times New Roman" w:hAnsi="Times New Roman"/>
          <w:color w:val="000000" w:themeColor="text1"/>
          <w:szCs w:val="21"/>
        </w:rPr>
        <w:t>2</w:t>
      </w:r>
      <w:r w:rsidRPr="00CE5F98">
        <w:rPr>
          <w:rFonts w:ascii="Times New Roman" w:hAnsi="Times New Roman"/>
          <w:color w:val="000000" w:themeColor="text1"/>
          <w:szCs w:val="21"/>
        </w:rPr>
        <w:t>）课堂</w:t>
      </w:r>
      <w:r w:rsidRPr="00CE5F98">
        <w:rPr>
          <w:rFonts w:ascii="Times New Roman" w:hAnsi="Times New Roman" w:hint="eastAsia"/>
          <w:color w:val="000000" w:themeColor="text1"/>
          <w:szCs w:val="21"/>
        </w:rPr>
        <w:t>讨论</w:t>
      </w:r>
      <w:r w:rsidRPr="00CE5F98">
        <w:rPr>
          <w:rFonts w:ascii="Times New Roman" w:hAnsi="Times New Roman"/>
          <w:color w:val="000000" w:themeColor="text1"/>
          <w:szCs w:val="21"/>
        </w:rPr>
        <w:t>表现</w:t>
      </w:r>
      <w:r w:rsidRPr="00CE5F98">
        <w:rPr>
          <w:rFonts w:ascii="Times New Roman" w:hAnsi="Times New Roman" w:hint="eastAsia"/>
          <w:color w:val="000000" w:themeColor="text1"/>
          <w:szCs w:val="21"/>
        </w:rPr>
        <w:t>；</w:t>
      </w:r>
      <w:r w:rsidRPr="00CE5F98">
        <w:rPr>
          <w:rFonts w:ascii="Times New Roman" w:hAnsi="Times New Roman"/>
          <w:color w:val="000000" w:themeColor="text1"/>
          <w:szCs w:val="21"/>
        </w:rPr>
        <w:t>（</w:t>
      </w:r>
      <w:r w:rsidRPr="00CE5F98">
        <w:rPr>
          <w:rFonts w:ascii="Times New Roman" w:hAnsi="Times New Roman"/>
          <w:color w:val="000000" w:themeColor="text1"/>
          <w:szCs w:val="21"/>
        </w:rPr>
        <w:t>3</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课后反思总结</w:t>
      </w:r>
      <w:r w:rsidRPr="00CE5F98">
        <w:rPr>
          <w:rFonts w:ascii="Times New Roman" w:hAnsi="Times New Roman"/>
          <w:color w:val="000000" w:themeColor="text1"/>
          <w:szCs w:val="21"/>
        </w:rPr>
        <w:t>作业</w:t>
      </w:r>
      <w:r w:rsidRPr="00CE5F98">
        <w:rPr>
          <w:rFonts w:ascii="Times New Roman" w:hAnsi="Times New Roman" w:hint="eastAsia"/>
          <w:color w:val="000000" w:themeColor="text1"/>
          <w:szCs w:val="21"/>
        </w:rPr>
        <w:t>。</w:t>
      </w:r>
    </w:p>
    <w:p w14:paraId="3D21DF6D" w14:textId="77777777" w:rsidR="00030C59" w:rsidRPr="00CE5F98" w:rsidRDefault="00030C59" w:rsidP="00F87AA7">
      <w:pPr>
        <w:spacing w:line="360" w:lineRule="auto"/>
        <w:ind w:firstLineChars="200" w:firstLine="420"/>
        <w:rPr>
          <w:rFonts w:ascii="Times New Roman" w:hAnsi="Times New Roman"/>
          <w:color w:val="000000" w:themeColor="text1"/>
          <w:szCs w:val="21"/>
        </w:rPr>
      </w:pPr>
      <w:bookmarkStart w:id="84" w:name="_Hlk38903077"/>
      <w:r w:rsidRPr="00CE5F98">
        <w:rPr>
          <w:rFonts w:ascii="Times New Roman" w:hAnsi="Times New Roman" w:hint="eastAsia"/>
          <w:color w:val="000000" w:themeColor="text1"/>
          <w:szCs w:val="21"/>
        </w:rPr>
        <w:t>平时成绩＝课堂讨论表现平均分</w:t>
      </w:r>
      <w:r w:rsidRPr="00CE5F98">
        <w:rPr>
          <w:rFonts w:ascii="Times New Roman" w:hAnsi="Times New Roman" w:hint="eastAsia"/>
          <w:color w:val="000000" w:themeColor="text1"/>
          <w:szCs w:val="21"/>
        </w:rPr>
        <w:t>1</w:t>
      </w:r>
      <w:r w:rsidRPr="00CE5F98">
        <w:rPr>
          <w:rFonts w:ascii="Times New Roman" w:hAnsi="Times New Roman"/>
          <w:color w:val="000000" w:themeColor="text1"/>
          <w:szCs w:val="21"/>
        </w:rPr>
        <w:t>5%+</w:t>
      </w:r>
      <w:r w:rsidRPr="00CE5F98">
        <w:rPr>
          <w:rFonts w:ascii="Times New Roman" w:hAnsi="Times New Roman" w:hint="eastAsia"/>
          <w:color w:val="000000" w:themeColor="text1"/>
          <w:szCs w:val="21"/>
        </w:rPr>
        <w:t>反思总结作业平均分</w:t>
      </w:r>
      <w:r w:rsidRPr="00CE5F98">
        <w:rPr>
          <w:rFonts w:ascii="Times New Roman" w:hAnsi="Times New Roman" w:hint="eastAsia"/>
          <w:color w:val="000000" w:themeColor="text1"/>
          <w:szCs w:val="21"/>
        </w:rPr>
        <w:t>1</w:t>
      </w:r>
      <w:r w:rsidRPr="00CE5F98">
        <w:rPr>
          <w:rFonts w:ascii="Times New Roman" w:hAnsi="Times New Roman"/>
          <w:color w:val="000000" w:themeColor="text1"/>
          <w:szCs w:val="21"/>
        </w:rPr>
        <w:t>5%</w:t>
      </w:r>
    </w:p>
    <w:p w14:paraId="57851A4F" w14:textId="77777777" w:rsidR="00030C59" w:rsidRPr="00CE5F98" w:rsidRDefault="00030C59" w:rsidP="007C69FB">
      <w:pPr>
        <w:spacing w:line="360" w:lineRule="auto"/>
        <w:ind w:firstLineChars="300" w:firstLine="630"/>
        <w:rPr>
          <w:rFonts w:ascii="Times New Roman" w:hAnsi="Times New Roman"/>
          <w:color w:val="000000" w:themeColor="text1"/>
          <w:szCs w:val="21"/>
        </w:rPr>
      </w:pPr>
      <w:r w:rsidRPr="00CE5F98">
        <w:rPr>
          <w:rFonts w:ascii="Times New Roman" w:hAnsi="Times New Roman" w:hint="eastAsia"/>
          <w:color w:val="000000" w:themeColor="text1"/>
          <w:szCs w:val="21"/>
        </w:rPr>
        <w:t>（全勤</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公假不扣分，其他缺席在平时总成绩中扣</w:t>
      </w:r>
      <w:r w:rsidRPr="00CE5F98">
        <w:rPr>
          <w:rFonts w:ascii="Times New Roman" w:hAnsi="Times New Roman" w:hint="eastAsia"/>
          <w:color w:val="000000" w:themeColor="text1"/>
          <w:szCs w:val="21"/>
        </w:rPr>
        <w:t>1</w:t>
      </w:r>
      <w:r w:rsidRPr="00CE5F98">
        <w:rPr>
          <w:rFonts w:ascii="Times New Roman" w:hAnsi="Times New Roman" w:hint="eastAsia"/>
          <w:color w:val="000000" w:themeColor="text1"/>
          <w:szCs w:val="21"/>
        </w:rPr>
        <w:t>分</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次）</w:t>
      </w:r>
    </w:p>
    <w:bookmarkEnd w:id="84"/>
    <w:p w14:paraId="284F2E01" w14:textId="77777777" w:rsidR="00030C59" w:rsidRPr="00CE5F98" w:rsidRDefault="00030C59" w:rsidP="009A6F02">
      <w:pPr>
        <w:spacing w:line="360" w:lineRule="auto"/>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4.</w:t>
      </w:r>
      <w:r w:rsidRPr="00CE5F98">
        <w:rPr>
          <w:rFonts w:ascii="Times New Roman" w:hAnsi="Times New Roman"/>
          <w:color w:val="000000" w:themeColor="text1"/>
          <w:szCs w:val="21"/>
        </w:rPr>
        <w:t>期末考试</w:t>
      </w:r>
    </w:p>
    <w:p w14:paraId="00A4A606" w14:textId="77777777" w:rsidR="00030C59" w:rsidRPr="00CE5F98" w:rsidRDefault="00030C59" w:rsidP="009A6F02">
      <w:pPr>
        <w:spacing w:line="360" w:lineRule="auto"/>
        <w:ind w:firstLineChars="200" w:firstLine="420"/>
        <w:rPr>
          <w:rFonts w:ascii="Times New Roman" w:eastAsia="微软雅黑" w:hAnsi="Times New Roman"/>
          <w:b/>
          <w:bCs/>
          <w:color w:val="000000" w:themeColor="text1"/>
          <w:sz w:val="24"/>
        </w:rPr>
      </w:pPr>
      <w:r w:rsidRPr="00CE5F98">
        <w:rPr>
          <w:rFonts w:ascii="Times New Roman" w:hAnsi="Times New Roman"/>
          <w:color w:val="000000" w:themeColor="text1"/>
          <w:szCs w:val="21"/>
        </w:rPr>
        <w:lastRenderedPageBreak/>
        <w:t>本课程期末考核采用</w:t>
      </w:r>
      <w:r w:rsidRPr="00CE5F98">
        <w:rPr>
          <w:rFonts w:ascii="Times New Roman" w:hAnsi="Times New Roman" w:hint="eastAsia"/>
          <w:color w:val="000000" w:themeColor="text1"/>
          <w:szCs w:val="21"/>
        </w:rPr>
        <w:t>集中考试</w:t>
      </w:r>
      <w:r w:rsidRPr="00CE5F98">
        <w:rPr>
          <w:rFonts w:ascii="Times New Roman" w:hAnsi="Times New Roman"/>
          <w:color w:val="000000" w:themeColor="text1"/>
          <w:szCs w:val="21"/>
        </w:rPr>
        <w:t>形式，由主讲教师自</w:t>
      </w:r>
      <w:r w:rsidRPr="00CE5F98">
        <w:rPr>
          <w:rFonts w:ascii="Times New Roman" w:hAnsi="Times New Roman" w:hint="eastAsia"/>
          <w:color w:val="000000" w:themeColor="text1"/>
          <w:szCs w:val="21"/>
        </w:rPr>
        <w:t>主</w:t>
      </w:r>
      <w:r w:rsidRPr="00CE5F98">
        <w:rPr>
          <w:rFonts w:ascii="Times New Roman" w:hAnsi="Times New Roman"/>
          <w:color w:val="000000" w:themeColor="text1"/>
          <w:szCs w:val="21"/>
        </w:rPr>
        <w:t>命题。命题范围</w:t>
      </w:r>
      <w:r w:rsidRPr="00CE5F98">
        <w:rPr>
          <w:rFonts w:ascii="Times New Roman" w:hAnsi="Times New Roman" w:hint="eastAsia"/>
          <w:color w:val="000000" w:themeColor="text1"/>
          <w:szCs w:val="21"/>
        </w:rPr>
        <w:t>覆盖整体</w:t>
      </w:r>
      <w:r w:rsidRPr="00CE5F98">
        <w:rPr>
          <w:rFonts w:ascii="Times New Roman" w:hAnsi="Times New Roman"/>
          <w:color w:val="000000" w:themeColor="text1"/>
          <w:szCs w:val="21"/>
        </w:rPr>
        <w:t>课程</w:t>
      </w:r>
      <w:r w:rsidRPr="00CE5F98">
        <w:rPr>
          <w:rFonts w:ascii="Times New Roman" w:hAnsi="Times New Roman" w:hint="eastAsia"/>
          <w:color w:val="000000" w:themeColor="text1"/>
          <w:szCs w:val="21"/>
        </w:rPr>
        <w:t>知识点</w:t>
      </w:r>
      <w:r w:rsidRPr="00CE5F98">
        <w:rPr>
          <w:rFonts w:ascii="Times New Roman" w:hAnsi="Times New Roman"/>
          <w:color w:val="000000" w:themeColor="text1"/>
          <w:szCs w:val="21"/>
        </w:rPr>
        <w:t>内容，占课程总成绩的</w:t>
      </w:r>
      <w:r w:rsidRPr="00CE5F98">
        <w:rPr>
          <w:rFonts w:ascii="Times New Roman" w:hAnsi="Times New Roman"/>
          <w:color w:val="000000" w:themeColor="text1"/>
          <w:szCs w:val="21"/>
        </w:rPr>
        <w:t>50%</w:t>
      </w:r>
      <w:r w:rsidRPr="00CE5F98">
        <w:rPr>
          <w:rFonts w:ascii="Times New Roman" w:hAnsi="Times New Roman"/>
          <w:color w:val="000000" w:themeColor="text1"/>
          <w:szCs w:val="21"/>
        </w:rPr>
        <w:t>。</w:t>
      </w:r>
    </w:p>
    <w:p w14:paraId="4781D67F" w14:textId="5B55F819"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七、本课程各个课程目标的权重</w:t>
      </w:r>
    </w:p>
    <w:p w14:paraId="5B0EA752" w14:textId="77777777" w:rsidR="00030C59" w:rsidRPr="00CE5F98" w:rsidRDefault="00030C59" w:rsidP="00071F3B">
      <w:pPr>
        <w:adjustRightInd w:val="0"/>
        <w:snapToGrid w:val="0"/>
        <w:spacing w:line="360" w:lineRule="auto"/>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依据课程目标与毕业要求的矩阵关系</w:t>
      </w:r>
      <w:r w:rsidRPr="00CE5F98">
        <w:rPr>
          <w:rFonts w:ascii="Times New Roman" w:hAnsi="Times New Roman" w:hint="eastAsia"/>
          <w:color w:val="000000" w:themeColor="text1"/>
          <w:szCs w:val="21"/>
        </w:rPr>
        <w:t>以及《课程目标达成度评价机制和方法》</w:t>
      </w:r>
      <w:r w:rsidRPr="00CE5F98">
        <w:rPr>
          <w:rFonts w:ascii="Times New Roman" w:hAnsi="Times New Roman"/>
          <w:color w:val="000000" w:themeColor="text1"/>
          <w:szCs w:val="21"/>
        </w:rPr>
        <w:t>，本课程的各个课程目标的权重如下：</w:t>
      </w:r>
    </w:p>
    <w:p w14:paraId="5C35CA48" w14:textId="77777777" w:rsidR="00030C59" w:rsidRPr="00CE5F98" w:rsidRDefault="00030C59" w:rsidP="00071F3B">
      <w:pPr>
        <w:adjustRightInd w:val="0"/>
        <w:snapToGrid w:val="0"/>
        <w:spacing w:line="360" w:lineRule="auto"/>
        <w:ind w:firstLineChars="200" w:firstLine="420"/>
        <w:rPr>
          <w:rFonts w:ascii="Times New Roman" w:hAnsi="Times New Roman"/>
          <w:color w:val="000000" w:themeColor="text1"/>
          <w:szCs w:val="21"/>
        </w:rPr>
      </w:pPr>
    </w:p>
    <w:tbl>
      <w:tblPr>
        <w:tblW w:w="4893" w:type="pct"/>
        <w:tblLook w:val="04A0" w:firstRow="1" w:lastRow="0" w:firstColumn="1" w:lastColumn="0" w:noHBand="0" w:noVBand="1"/>
      </w:tblPr>
      <w:tblGrid>
        <w:gridCol w:w="430"/>
        <w:gridCol w:w="2694"/>
        <w:gridCol w:w="2478"/>
        <w:gridCol w:w="2694"/>
      </w:tblGrid>
      <w:tr w:rsidR="00CE5F98" w:rsidRPr="00CE5F98" w14:paraId="2A2D537C" w14:textId="77777777" w:rsidTr="006D5ED1">
        <w:trPr>
          <w:trHeight w:val="540"/>
        </w:trPr>
        <w:tc>
          <w:tcPr>
            <w:tcW w:w="860" w:type="pct"/>
            <w:tcBorders>
              <w:top w:val="single" w:sz="4" w:space="0" w:color="auto"/>
              <w:left w:val="single" w:sz="4" w:space="0" w:color="auto"/>
              <w:bottom w:val="single" w:sz="4" w:space="0" w:color="auto"/>
              <w:right w:val="single" w:sz="4" w:space="0" w:color="000000"/>
            </w:tcBorders>
            <w:vAlign w:val="center"/>
          </w:tcPr>
          <w:p w14:paraId="169E0FAA" w14:textId="77777777" w:rsidR="00030C59" w:rsidRPr="00CE5F98" w:rsidRDefault="00030C59" w:rsidP="006D5ED1">
            <w:pPr>
              <w:rPr>
                <w:rFonts w:ascii="Times New Roman" w:hAnsi="Times New Roman"/>
                <w:color w:val="000000" w:themeColor="text1"/>
                <w:szCs w:val="21"/>
              </w:rPr>
            </w:pPr>
            <w:r w:rsidRPr="00CE5F98">
              <w:rPr>
                <w:rFonts w:ascii="Times New Roman" w:hAnsi="Times New Roman"/>
                <w:color w:val="000000" w:themeColor="text1"/>
                <w:szCs w:val="21"/>
              </w:rPr>
              <w:t xml:space="preserve">课程目标　</w:t>
            </w:r>
          </w:p>
        </w:tc>
        <w:tc>
          <w:tcPr>
            <w:tcW w:w="1382" w:type="pct"/>
            <w:tcBorders>
              <w:top w:val="single" w:sz="4" w:space="0" w:color="auto"/>
              <w:left w:val="nil"/>
              <w:bottom w:val="single" w:sz="4" w:space="0" w:color="auto"/>
              <w:right w:val="single" w:sz="4" w:space="0" w:color="auto"/>
            </w:tcBorders>
            <w:vAlign w:val="center"/>
          </w:tcPr>
          <w:p w14:paraId="48CBA8A0" w14:textId="77777777" w:rsidR="00030C59" w:rsidRPr="00CE5F98" w:rsidRDefault="00030C59" w:rsidP="006F29B7">
            <w:pPr>
              <w:ind w:firstLineChars="350" w:firstLine="735"/>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1</w:t>
            </w:r>
          </w:p>
        </w:tc>
        <w:tc>
          <w:tcPr>
            <w:tcW w:w="1378" w:type="pct"/>
            <w:tcBorders>
              <w:top w:val="single" w:sz="4" w:space="0" w:color="auto"/>
              <w:left w:val="nil"/>
              <w:bottom w:val="single" w:sz="4" w:space="0" w:color="auto"/>
              <w:right w:val="single" w:sz="4" w:space="0" w:color="auto"/>
            </w:tcBorders>
            <w:vAlign w:val="center"/>
          </w:tcPr>
          <w:p w14:paraId="4810E0FC" w14:textId="77777777" w:rsidR="00030C59" w:rsidRPr="00CE5F98" w:rsidRDefault="00030C59" w:rsidP="006F29B7">
            <w:pPr>
              <w:ind w:firstLineChars="250" w:firstLine="525"/>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2</w:t>
            </w:r>
          </w:p>
        </w:tc>
        <w:tc>
          <w:tcPr>
            <w:tcW w:w="1378" w:type="pct"/>
            <w:tcBorders>
              <w:top w:val="single" w:sz="4" w:space="0" w:color="auto"/>
              <w:left w:val="nil"/>
              <w:bottom w:val="single" w:sz="4" w:space="0" w:color="auto"/>
              <w:right w:val="single" w:sz="4" w:space="0" w:color="auto"/>
            </w:tcBorders>
            <w:vAlign w:val="center"/>
          </w:tcPr>
          <w:p w14:paraId="4A93FBBD" w14:textId="77777777" w:rsidR="00030C59" w:rsidRPr="00CE5F98" w:rsidRDefault="00030C59" w:rsidP="006F29B7">
            <w:pPr>
              <w:ind w:firstLineChars="350" w:firstLine="735"/>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3</w:t>
            </w:r>
          </w:p>
        </w:tc>
      </w:tr>
      <w:tr w:rsidR="00CE5F98" w:rsidRPr="00CE5F98" w14:paraId="5A71438E" w14:textId="77777777" w:rsidTr="006D5ED1">
        <w:trPr>
          <w:trHeight w:val="943"/>
        </w:trPr>
        <w:tc>
          <w:tcPr>
            <w:tcW w:w="860" w:type="pct"/>
            <w:tcBorders>
              <w:top w:val="single" w:sz="4" w:space="0" w:color="auto"/>
              <w:left w:val="single" w:sz="4" w:space="0" w:color="auto"/>
              <w:bottom w:val="single" w:sz="4" w:space="0" w:color="auto"/>
              <w:right w:val="single" w:sz="4" w:space="0" w:color="auto"/>
            </w:tcBorders>
            <w:vAlign w:val="center"/>
          </w:tcPr>
          <w:p w14:paraId="27E87D03" w14:textId="77777777" w:rsidR="00030C59" w:rsidRPr="00CE5F98" w:rsidRDefault="00030C59" w:rsidP="006D5ED1">
            <w:pPr>
              <w:jc w:val="center"/>
              <w:rPr>
                <w:rFonts w:ascii="微软雅黑" w:hAnsi="微软雅黑" w:hint="eastAsia"/>
                <w:color w:val="000000" w:themeColor="text1"/>
                <w:szCs w:val="21"/>
              </w:rPr>
            </w:pPr>
            <w:r w:rsidRPr="00CE5F98">
              <w:rPr>
                <w:rFonts w:ascii="微软雅黑" w:hAnsi="微软雅黑"/>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382" w:type="pct"/>
            <w:tcBorders>
              <w:top w:val="single" w:sz="4" w:space="0" w:color="auto"/>
              <w:left w:val="nil"/>
              <w:bottom w:val="single" w:sz="4" w:space="0" w:color="auto"/>
              <w:right w:val="single" w:sz="4" w:space="0" w:color="auto"/>
            </w:tcBorders>
            <w:vAlign w:val="center"/>
          </w:tcPr>
          <w:p w14:paraId="1D10A213" w14:textId="77777777" w:rsidR="00030C59" w:rsidRPr="00CE5F98" w:rsidRDefault="00030C59" w:rsidP="00E808AB">
            <w:pPr>
              <w:jc w:val="center"/>
              <w:rPr>
                <w:rFonts w:ascii="微软雅黑" w:hAnsi="微软雅黑" w:hint="eastAsia"/>
                <w:color w:val="000000" w:themeColor="text1"/>
                <w:szCs w:val="21"/>
              </w:rPr>
            </w:pPr>
            <w:r w:rsidRPr="00CE5F98">
              <w:rPr>
                <w:rFonts w:ascii="微软雅黑" w:hAnsi="微软雅黑" w:hint="eastAsia"/>
                <w:color w:val="000000" w:themeColor="text1"/>
                <w:szCs w:val="21"/>
              </w:rPr>
              <w:t>1H(3)+1L(1)/</w:t>
            </w:r>
          </w:p>
          <w:p w14:paraId="22267F68" w14:textId="77777777" w:rsidR="00030C59" w:rsidRPr="00CE5F98" w:rsidRDefault="00030C59" w:rsidP="006D5ED1">
            <w:pPr>
              <w:jc w:val="left"/>
              <w:rPr>
                <w:rFonts w:ascii="微软雅黑" w:hAnsi="微软雅黑" w:hint="eastAsia"/>
                <w:color w:val="000000" w:themeColor="text1"/>
                <w:szCs w:val="21"/>
              </w:rPr>
            </w:pPr>
            <w:r w:rsidRPr="00CE5F98">
              <w:rPr>
                <w:rFonts w:ascii="微软雅黑" w:hAnsi="微软雅黑" w:hint="eastAsia"/>
                <w:color w:val="000000" w:themeColor="text1"/>
                <w:szCs w:val="21"/>
              </w:rPr>
              <w:t>2H(6)+1M(2)+3L(3)=0.36</w:t>
            </w:r>
          </w:p>
        </w:tc>
        <w:tc>
          <w:tcPr>
            <w:tcW w:w="1378" w:type="pct"/>
            <w:tcBorders>
              <w:top w:val="single" w:sz="4" w:space="0" w:color="auto"/>
              <w:left w:val="nil"/>
              <w:bottom w:val="single" w:sz="4" w:space="0" w:color="auto"/>
              <w:right w:val="single" w:sz="4" w:space="0" w:color="auto"/>
            </w:tcBorders>
            <w:vAlign w:val="center"/>
          </w:tcPr>
          <w:p w14:paraId="39F27DB7" w14:textId="77777777" w:rsidR="00030C59" w:rsidRPr="00CE5F98" w:rsidRDefault="00030C59" w:rsidP="00E808AB">
            <w:pPr>
              <w:jc w:val="center"/>
              <w:rPr>
                <w:rFonts w:ascii="微软雅黑" w:hAnsi="微软雅黑" w:hint="eastAsia"/>
                <w:color w:val="000000" w:themeColor="text1"/>
                <w:szCs w:val="21"/>
              </w:rPr>
            </w:pPr>
            <w:r w:rsidRPr="00CE5F98">
              <w:rPr>
                <w:rFonts w:ascii="微软雅黑" w:hAnsi="微软雅黑" w:hint="eastAsia"/>
                <w:color w:val="000000" w:themeColor="text1"/>
                <w:szCs w:val="21"/>
              </w:rPr>
              <w:t>1H(3)+1L(1)/</w:t>
            </w:r>
          </w:p>
          <w:p w14:paraId="26CDB384" w14:textId="77777777" w:rsidR="00030C59" w:rsidRPr="00CE5F98" w:rsidRDefault="00030C59" w:rsidP="00264FFC">
            <w:pPr>
              <w:jc w:val="left"/>
              <w:rPr>
                <w:rFonts w:ascii="微软雅黑" w:hAnsi="微软雅黑" w:hint="eastAsia"/>
                <w:color w:val="000000" w:themeColor="text1"/>
                <w:spacing w:val="-10"/>
                <w:szCs w:val="21"/>
              </w:rPr>
            </w:pPr>
            <w:r w:rsidRPr="00CE5F98">
              <w:rPr>
                <w:rFonts w:ascii="微软雅黑" w:hAnsi="微软雅黑" w:hint="eastAsia"/>
                <w:color w:val="000000" w:themeColor="text1"/>
                <w:spacing w:val="-10"/>
                <w:szCs w:val="21"/>
              </w:rPr>
              <w:t>2H(6)+1M(2)+3L(3)=0.36</w:t>
            </w:r>
          </w:p>
        </w:tc>
        <w:tc>
          <w:tcPr>
            <w:tcW w:w="1378" w:type="pct"/>
            <w:tcBorders>
              <w:top w:val="single" w:sz="4" w:space="0" w:color="auto"/>
              <w:left w:val="nil"/>
              <w:bottom w:val="single" w:sz="4" w:space="0" w:color="auto"/>
              <w:right w:val="single" w:sz="4" w:space="0" w:color="auto"/>
            </w:tcBorders>
            <w:vAlign w:val="center"/>
          </w:tcPr>
          <w:p w14:paraId="3C6CA738" w14:textId="77777777" w:rsidR="00030C59" w:rsidRPr="00CE5F98" w:rsidRDefault="00030C59" w:rsidP="006D5ED1">
            <w:pPr>
              <w:jc w:val="center"/>
              <w:rPr>
                <w:rFonts w:ascii="微软雅黑" w:hAnsi="微软雅黑" w:hint="eastAsia"/>
                <w:color w:val="000000" w:themeColor="text1"/>
                <w:szCs w:val="21"/>
              </w:rPr>
            </w:pPr>
            <w:r w:rsidRPr="00CE5F98">
              <w:rPr>
                <w:rFonts w:ascii="微软雅黑" w:hAnsi="微软雅黑" w:hint="eastAsia"/>
                <w:color w:val="000000" w:themeColor="text1"/>
                <w:szCs w:val="21"/>
              </w:rPr>
              <w:t>1M(2)+1L(1)/</w:t>
            </w:r>
          </w:p>
          <w:p w14:paraId="2F57E823" w14:textId="77777777" w:rsidR="00030C59" w:rsidRPr="00CE5F98" w:rsidRDefault="00030C59" w:rsidP="006D5ED1">
            <w:pPr>
              <w:jc w:val="center"/>
              <w:rPr>
                <w:rFonts w:ascii="微软雅黑" w:hAnsi="微软雅黑" w:hint="eastAsia"/>
                <w:color w:val="000000" w:themeColor="text1"/>
                <w:szCs w:val="21"/>
              </w:rPr>
            </w:pPr>
            <w:r w:rsidRPr="00CE5F98">
              <w:rPr>
                <w:rFonts w:ascii="微软雅黑" w:hAnsi="微软雅黑" w:hint="eastAsia"/>
                <w:color w:val="000000" w:themeColor="text1"/>
                <w:szCs w:val="21"/>
              </w:rPr>
              <w:t>2H(6)+1M(2)+3L(3)=0.28</w:t>
            </w:r>
          </w:p>
        </w:tc>
      </w:tr>
      <w:tr w:rsidR="00030C59" w:rsidRPr="00CE5F98" w14:paraId="17277BAD" w14:textId="77777777" w:rsidTr="006D5ED1">
        <w:trPr>
          <w:trHeight w:val="389"/>
        </w:trPr>
        <w:tc>
          <w:tcPr>
            <w:tcW w:w="860" w:type="pct"/>
            <w:tcBorders>
              <w:top w:val="single" w:sz="4" w:space="0" w:color="auto"/>
              <w:left w:val="single" w:sz="4" w:space="0" w:color="auto"/>
              <w:bottom w:val="single" w:sz="4" w:space="0" w:color="auto"/>
              <w:right w:val="single" w:sz="4" w:space="0" w:color="auto"/>
            </w:tcBorders>
            <w:vAlign w:val="center"/>
          </w:tcPr>
          <w:p w14:paraId="46398B4F" w14:textId="77777777" w:rsidR="00030C59" w:rsidRPr="00CE5F98" w:rsidRDefault="00030C59" w:rsidP="006D5ED1">
            <w:pPr>
              <w:jc w:val="center"/>
              <w:rPr>
                <w:rFonts w:ascii="微软雅黑" w:hAnsi="微软雅黑" w:hint="eastAsia"/>
                <w:color w:val="000000" w:themeColor="text1"/>
                <w:szCs w:val="21"/>
              </w:rPr>
            </w:pPr>
            <w:r w:rsidRPr="00CE5F98">
              <w:rPr>
                <w:rFonts w:ascii="微软雅黑" w:hAnsi="微软雅黑"/>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382" w:type="pct"/>
            <w:tcBorders>
              <w:top w:val="single" w:sz="4" w:space="0" w:color="auto"/>
              <w:left w:val="nil"/>
              <w:bottom w:val="single" w:sz="4" w:space="0" w:color="auto"/>
              <w:right w:val="single" w:sz="4" w:space="0" w:color="auto"/>
            </w:tcBorders>
            <w:vAlign w:val="center"/>
          </w:tcPr>
          <w:p w14:paraId="28A21EAE" w14:textId="77777777" w:rsidR="00030C59" w:rsidRPr="00CE5F98" w:rsidRDefault="00030C59" w:rsidP="006D5ED1">
            <w:pPr>
              <w:jc w:val="center"/>
              <w:rPr>
                <w:rFonts w:ascii="微软雅黑" w:hAnsi="微软雅黑" w:hint="eastAsia"/>
                <w:color w:val="000000" w:themeColor="text1"/>
                <w:szCs w:val="21"/>
              </w:rPr>
            </w:pPr>
            <w:r w:rsidRPr="00CE5F98">
              <w:rPr>
                <w:rFonts w:ascii="微软雅黑" w:hAnsi="微软雅黑"/>
                <w:color w:val="000000" w:themeColor="text1"/>
                <w:szCs w:val="21"/>
              </w:rPr>
              <w:t>0.</w:t>
            </w:r>
            <w:r w:rsidRPr="00CE5F98">
              <w:rPr>
                <w:rFonts w:ascii="微软雅黑" w:hAnsi="微软雅黑" w:hint="eastAsia"/>
                <w:color w:val="000000" w:themeColor="text1"/>
                <w:szCs w:val="21"/>
              </w:rPr>
              <w:t>36</w:t>
            </w:r>
          </w:p>
        </w:tc>
        <w:tc>
          <w:tcPr>
            <w:tcW w:w="1378" w:type="pct"/>
            <w:tcBorders>
              <w:top w:val="single" w:sz="4" w:space="0" w:color="auto"/>
              <w:left w:val="nil"/>
              <w:bottom w:val="single" w:sz="4" w:space="0" w:color="auto"/>
              <w:right w:val="single" w:sz="4" w:space="0" w:color="auto"/>
            </w:tcBorders>
            <w:vAlign w:val="center"/>
          </w:tcPr>
          <w:p w14:paraId="6E7FCFE7" w14:textId="77777777" w:rsidR="00030C59" w:rsidRPr="00CE5F98" w:rsidRDefault="00030C59" w:rsidP="006D5ED1">
            <w:pPr>
              <w:jc w:val="center"/>
              <w:rPr>
                <w:rFonts w:ascii="微软雅黑" w:hAnsi="微软雅黑" w:hint="eastAsia"/>
                <w:color w:val="000000" w:themeColor="text1"/>
                <w:szCs w:val="21"/>
              </w:rPr>
            </w:pPr>
            <w:r w:rsidRPr="00CE5F98">
              <w:rPr>
                <w:rFonts w:ascii="微软雅黑" w:hAnsi="微软雅黑" w:hint="eastAsia"/>
                <w:color w:val="000000" w:themeColor="text1"/>
                <w:szCs w:val="21"/>
              </w:rPr>
              <w:t xml:space="preserve"> </w:t>
            </w:r>
            <w:r w:rsidRPr="00CE5F98">
              <w:rPr>
                <w:rFonts w:ascii="微软雅黑" w:hAnsi="微软雅黑"/>
                <w:color w:val="000000" w:themeColor="text1"/>
                <w:szCs w:val="21"/>
              </w:rPr>
              <w:t>0.</w:t>
            </w:r>
            <w:r w:rsidRPr="00CE5F98">
              <w:rPr>
                <w:rFonts w:ascii="微软雅黑" w:hAnsi="微软雅黑" w:hint="eastAsia"/>
                <w:color w:val="000000" w:themeColor="text1"/>
                <w:szCs w:val="21"/>
              </w:rPr>
              <w:t>36</w:t>
            </w:r>
          </w:p>
        </w:tc>
        <w:tc>
          <w:tcPr>
            <w:tcW w:w="1378" w:type="pct"/>
            <w:tcBorders>
              <w:top w:val="single" w:sz="4" w:space="0" w:color="auto"/>
              <w:left w:val="nil"/>
              <w:bottom w:val="single" w:sz="4" w:space="0" w:color="auto"/>
              <w:right w:val="single" w:sz="4" w:space="0" w:color="auto"/>
            </w:tcBorders>
            <w:vAlign w:val="center"/>
          </w:tcPr>
          <w:p w14:paraId="3857B0D4" w14:textId="77777777" w:rsidR="00030C59" w:rsidRPr="00CE5F98" w:rsidRDefault="00030C59" w:rsidP="006D5ED1">
            <w:pPr>
              <w:jc w:val="center"/>
              <w:rPr>
                <w:rFonts w:ascii="微软雅黑" w:hAnsi="微软雅黑" w:hint="eastAsia"/>
                <w:color w:val="000000" w:themeColor="text1"/>
                <w:szCs w:val="21"/>
              </w:rPr>
            </w:pPr>
            <w:r w:rsidRPr="00CE5F98">
              <w:rPr>
                <w:rFonts w:ascii="微软雅黑" w:hAnsi="微软雅黑" w:hint="eastAsia"/>
                <w:color w:val="000000" w:themeColor="text1"/>
                <w:szCs w:val="21"/>
              </w:rPr>
              <w:t>0</w:t>
            </w:r>
            <w:r w:rsidRPr="00CE5F98">
              <w:rPr>
                <w:rFonts w:ascii="微软雅黑" w:hAnsi="微软雅黑"/>
                <w:color w:val="000000" w:themeColor="text1"/>
                <w:szCs w:val="21"/>
              </w:rPr>
              <w:t>.</w:t>
            </w:r>
            <w:r w:rsidRPr="00CE5F98">
              <w:rPr>
                <w:rFonts w:ascii="微软雅黑" w:hAnsi="微软雅黑" w:hint="eastAsia"/>
                <w:color w:val="000000" w:themeColor="text1"/>
                <w:szCs w:val="21"/>
              </w:rPr>
              <w:t>28</w:t>
            </w:r>
          </w:p>
        </w:tc>
      </w:tr>
    </w:tbl>
    <w:p w14:paraId="60C05A56" w14:textId="77777777" w:rsidR="00030C59" w:rsidRPr="00CE5F98" w:rsidRDefault="00030C59" w:rsidP="00071F3B">
      <w:pPr>
        <w:ind w:firstLineChars="200" w:firstLine="420"/>
        <w:rPr>
          <w:rFonts w:ascii="Times New Roman" w:hAnsi="Times New Roman"/>
          <w:color w:val="000000" w:themeColor="text1"/>
          <w:szCs w:val="21"/>
        </w:rPr>
      </w:pPr>
    </w:p>
    <w:p w14:paraId="4E5681D0" w14:textId="7C146E31"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八、选用教材</w:t>
      </w:r>
    </w:p>
    <w:p w14:paraId="67BEE9F8" w14:textId="77777777" w:rsidR="00030C59" w:rsidRPr="00CE5F98" w:rsidRDefault="00030C59" w:rsidP="001B4159">
      <w:pPr>
        <w:adjustRightInd w:val="0"/>
        <w:snapToGrid w:val="0"/>
        <w:spacing w:line="360" w:lineRule="auto"/>
        <w:ind w:firstLineChars="150" w:firstLine="315"/>
        <w:rPr>
          <w:rFonts w:ascii="Times New Roman" w:hAnsi="Times New Roman"/>
          <w:color w:val="000000" w:themeColor="text1"/>
          <w:szCs w:val="21"/>
        </w:rPr>
      </w:pPr>
      <w:r w:rsidRPr="00CE5F98">
        <w:rPr>
          <w:rFonts w:ascii="Times New Roman" w:hAnsi="Times New Roman" w:hint="eastAsia"/>
          <w:color w:val="000000" w:themeColor="text1"/>
          <w:szCs w:val="21"/>
        </w:rPr>
        <w:t>周晓红</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社会心理学概论</w:t>
      </w:r>
      <w:r w:rsidRPr="00CE5F98">
        <w:rPr>
          <w:rFonts w:ascii="Times New Roman" w:hAnsi="Times New Roman" w:hint="eastAsia"/>
          <w:color w:val="000000" w:themeColor="text1"/>
          <w:szCs w:val="21"/>
        </w:rPr>
        <w:t>[</w:t>
      </w:r>
      <w:r w:rsidRPr="00CE5F98">
        <w:rPr>
          <w:rFonts w:ascii="Times New Roman" w:hAnsi="Times New Roman"/>
          <w:color w:val="000000" w:themeColor="text1"/>
          <w:szCs w:val="21"/>
        </w:rPr>
        <w:t>M].</w:t>
      </w:r>
      <w:r w:rsidRPr="00CE5F98">
        <w:rPr>
          <w:rFonts w:ascii="Times New Roman" w:hAnsi="Times New Roman" w:hint="eastAsia"/>
          <w:color w:val="000000" w:themeColor="text1"/>
          <w:szCs w:val="21"/>
        </w:rPr>
        <w:t>高等教育出版社</w:t>
      </w:r>
      <w:r w:rsidRPr="00CE5F98">
        <w:rPr>
          <w:rFonts w:ascii="Times New Roman" w:hAnsi="Times New Roman" w:hint="eastAsia"/>
          <w:color w:val="000000" w:themeColor="text1"/>
          <w:szCs w:val="21"/>
        </w:rPr>
        <w:t>,2021</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 xml:space="preserve">  </w:t>
      </w:r>
    </w:p>
    <w:p w14:paraId="2222AE08" w14:textId="77777777" w:rsidR="00030C59" w:rsidRPr="00CE5F98" w:rsidRDefault="00030C59" w:rsidP="00EA391E">
      <w:pPr>
        <w:pStyle w:val="ae"/>
        <w:adjustRightInd w:val="0"/>
        <w:snapToGrid w:val="0"/>
        <w:spacing w:before="0" w:beforeAutospacing="0" w:after="0" w:afterAutospacing="0" w:line="360" w:lineRule="auto"/>
        <w:ind w:firstLineChars="147" w:firstLine="353"/>
        <w:rPr>
          <w:rFonts w:ascii="Times New Roman" w:eastAsia="微软雅黑" w:hAnsi="Times New Roman" w:cs="Times New Roman"/>
          <w:b/>
          <w:bCs/>
          <w:color w:val="000000" w:themeColor="text1"/>
          <w:kern w:val="2"/>
        </w:rPr>
      </w:pPr>
    </w:p>
    <w:p w14:paraId="277B21B4" w14:textId="23E826C4"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九、参考资料</w:t>
      </w:r>
    </w:p>
    <w:p w14:paraId="39C8C418" w14:textId="77777777" w:rsidR="00030C59" w:rsidRPr="00CE5F98" w:rsidRDefault="00030C59" w:rsidP="00756EEB">
      <w:pPr>
        <w:adjustRightInd w:val="0"/>
        <w:snapToGrid w:val="0"/>
        <w:spacing w:line="360" w:lineRule="auto"/>
        <w:ind w:firstLineChars="150" w:firstLine="315"/>
        <w:rPr>
          <w:rFonts w:ascii="Times New Roman" w:hAnsi="Times New Roman"/>
          <w:color w:val="000000" w:themeColor="text1"/>
          <w:szCs w:val="21"/>
        </w:rPr>
      </w:pPr>
      <w:r w:rsidRPr="00CE5F98">
        <w:rPr>
          <w:rFonts w:ascii="Times New Roman" w:hAnsi="Times New Roman"/>
          <w:color w:val="000000" w:themeColor="text1"/>
          <w:szCs w:val="21"/>
        </w:rPr>
        <w:t>1</w:t>
      </w:r>
      <w:r w:rsidRPr="00CE5F98">
        <w:rPr>
          <w:rFonts w:ascii="Times New Roman" w:hAnsi="Times New Roman" w:hint="eastAsia"/>
          <w:color w:val="000000" w:themeColor="text1"/>
          <w:szCs w:val="21"/>
        </w:rPr>
        <w:t>. [</w:t>
      </w:r>
      <w:r w:rsidRPr="00CE5F98">
        <w:rPr>
          <w:rFonts w:ascii="Times New Roman" w:hAnsi="Times New Roman" w:hint="eastAsia"/>
          <w:color w:val="000000" w:themeColor="text1"/>
          <w:szCs w:val="21"/>
        </w:rPr>
        <w:t>美</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埃略特•阿伦森著</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侯玉波等译</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社会心理学</w:t>
      </w:r>
      <w:r w:rsidRPr="00CE5F98">
        <w:rPr>
          <w:rFonts w:ascii="Times New Roman" w:hAnsi="Times New Roman" w:hint="eastAsia"/>
          <w:color w:val="000000" w:themeColor="text1"/>
          <w:szCs w:val="21"/>
        </w:rPr>
        <w:t>(10</w:t>
      </w:r>
      <w:r w:rsidRPr="00CE5F98">
        <w:rPr>
          <w:rFonts w:ascii="Times New Roman" w:hAnsi="Times New Roman" w:hint="eastAsia"/>
          <w:color w:val="000000" w:themeColor="text1"/>
          <w:szCs w:val="21"/>
        </w:rPr>
        <w:t>版</w:t>
      </w:r>
      <w:r w:rsidRPr="00CE5F98">
        <w:rPr>
          <w:rFonts w:ascii="Times New Roman" w:hAnsi="Times New Roman" w:hint="eastAsia"/>
          <w:color w:val="000000" w:themeColor="text1"/>
          <w:szCs w:val="21"/>
        </w:rPr>
        <w:t>)[M].</w:t>
      </w:r>
      <w:r w:rsidRPr="00CE5F98">
        <w:rPr>
          <w:rFonts w:ascii="Times New Roman" w:hAnsi="Times New Roman" w:hint="eastAsia"/>
          <w:color w:val="000000" w:themeColor="text1"/>
          <w:szCs w:val="21"/>
        </w:rPr>
        <w:t>人民邮电出版社</w:t>
      </w:r>
      <w:r w:rsidRPr="00CE5F98">
        <w:rPr>
          <w:rFonts w:ascii="Times New Roman" w:hAnsi="Times New Roman" w:hint="eastAsia"/>
          <w:color w:val="000000" w:themeColor="text1"/>
          <w:szCs w:val="21"/>
        </w:rPr>
        <w:t>,2023.</w:t>
      </w:r>
    </w:p>
    <w:p w14:paraId="66178E0E" w14:textId="77777777" w:rsidR="00030C59" w:rsidRPr="00CE5F98" w:rsidRDefault="00030C59" w:rsidP="00071F3B">
      <w:pPr>
        <w:adjustRightInd w:val="0"/>
        <w:snapToGrid w:val="0"/>
        <w:spacing w:line="360" w:lineRule="auto"/>
        <w:ind w:firstLineChars="150" w:firstLine="315"/>
        <w:rPr>
          <w:rFonts w:ascii="Times New Roman" w:hAnsi="Times New Roman"/>
          <w:color w:val="000000" w:themeColor="text1"/>
          <w:szCs w:val="21"/>
        </w:rPr>
      </w:pPr>
      <w:r w:rsidRPr="00CE5F98">
        <w:rPr>
          <w:rFonts w:ascii="Times New Roman" w:hAnsi="Times New Roman"/>
          <w:color w:val="000000" w:themeColor="text1"/>
          <w:szCs w:val="21"/>
        </w:rPr>
        <w:t>2</w:t>
      </w:r>
      <w:r w:rsidRPr="00CE5F98">
        <w:rPr>
          <w:rFonts w:ascii="Times New Roman" w:hAnsi="Times New Roman" w:hint="eastAsia"/>
          <w:color w:val="000000" w:themeColor="text1"/>
          <w:szCs w:val="21"/>
        </w:rPr>
        <w:t>. [</w:t>
      </w:r>
      <w:r w:rsidRPr="00CE5F98">
        <w:rPr>
          <w:rFonts w:ascii="Times New Roman" w:hAnsi="Times New Roman" w:hint="eastAsia"/>
          <w:color w:val="000000" w:themeColor="text1"/>
          <w:szCs w:val="21"/>
        </w:rPr>
        <w:t>英</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达林•霍杰茨著</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张荣华等译</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社会心理学与日常生活</w:t>
      </w:r>
      <w:r w:rsidRPr="00CE5F98">
        <w:rPr>
          <w:rFonts w:ascii="Times New Roman" w:hAnsi="Times New Roman" w:hint="eastAsia"/>
          <w:color w:val="000000" w:themeColor="text1"/>
          <w:szCs w:val="21"/>
        </w:rPr>
        <w:t xml:space="preserve">[M]. </w:t>
      </w:r>
      <w:r w:rsidRPr="00CE5F98">
        <w:rPr>
          <w:rFonts w:ascii="Times New Roman" w:hAnsi="Times New Roman" w:hint="eastAsia"/>
          <w:color w:val="000000" w:themeColor="text1"/>
          <w:szCs w:val="21"/>
        </w:rPr>
        <w:t>中国轻工业出版社</w:t>
      </w:r>
      <w:r w:rsidRPr="00CE5F98">
        <w:rPr>
          <w:rFonts w:ascii="Times New Roman" w:hAnsi="Times New Roman" w:hint="eastAsia"/>
          <w:color w:val="000000" w:themeColor="text1"/>
          <w:szCs w:val="21"/>
        </w:rPr>
        <w:t>,2012.</w:t>
      </w:r>
    </w:p>
    <w:p w14:paraId="30B197E9" w14:textId="77777777" w:rsidR="00030C59" w:rsidRPr="00CE5F98" w:rsidRDefault="00030C59" w:rsidP="001B4159">
      <w:pPr>
        <w:adjustRightInd w:val="0"/>
        <w:snapToGrid w:val="0"/>
        <w:spacing w:line="360" w:lineRule="auto"/>
        <w:ind w:firstLineChars="150" w:firstLine="315"/>
        <w:rPr>
          <w:rFonts w:ascii="Times New Roman" w:hAnsi="Times New Roman"/>
          <w:color w:val="000000" w:themeColor="text1"/>
          <w:szCs w:val="21"/>
        </w:rPr>
      </w:pPr>
      <w:r w:rsidRPr="00CE5F98">
        <w:rPr>
          <w:rFonts w:ascii="Times New Roman" w:hAnsi="Times New Roman"/>
          <w:color w:val="000000" w:themeColor="text1"/>
          <w:szCs w:val="21"/>
        </w:rPr>
        <w:t>3</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崔丽娟</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心视窗</w:t>
      </w:r>
      <w:r w:rsidRPr="00CE5F98">
        <w:rPr>
          <w:rFonts w:ascii="Times New Roman" w:hAnsi="Times New Roman" w:hint="eastAsia"/>
          <w:color w:val="000000" w:themeColor="text1"/>
          <w:szCs w:val="21"/>
        </w:rPr>
        <w:t>[M</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北京大学出版社</w:t>
      </w:r>
      <w:r w:rsidRPr="00CE5F98">
        <w:rPr>
          <w:rFonts w:ascii="Times New Roman" w:hAnsi="Times New Roman" w:hint="eastAsia"/>
          <w:color w:val="000000" w:themeColor="text1"/>
          <w:szCs w:val="21"/>
        </w:rPr>
        <w:t>,201</w:t>
      </w:r>
      <w:r w:rsidRPr="00CE5F98">
        <w:rPr>
          <w:rFonts w:ascii="Times New Roman" w:hAnsi="Times New Roman"/>
          <w:color w:val="000000" w:themeColor="text1"/>
          <w:szCs w:val="21"/>
        </w:rPr>
        <w:t>6</w:t>
      </w:r>
      <w:r w:rsidRPr="00CE5F98">
        <w:rPr>
          <w:rFonts w:ascii="Times New Roman" w:hAnsi="Times New Roman" w:hint="eastAsia"/>
          <w:color w:val="000000" w:themeColor="text1"/>
          <w:szCs w:val="21"/>
        </w:rPr>
        <w:t>.</w:t>
      </w:r>
    </w:p>
    <w:p w14:paraId="281DA3E8" w14:textId="77777777" w:rsidR="00030C59" w:rsidRPr="00CE5F98" w:rsidRDefault="00030C59" w:rsidP="00EA391E">
      <w:pPr>
        <w:adjustRightInd w:val="0"/>
        <w:snapToGrid w:val="0"/>
        <w:spacing w:line="360" w:lineRule="auto"/>
        <w:ind w:firstLineChars="250" w:firstLine="525"/>
        <w:rPr>
          <w:rFonts w:ascii="Times New Roman" w:hAnsi="Times New Roman"/>
          <w:color w:val="000000" w:themeColor="text1"/>
          <w:szCs w:val="21"/>
        </w:rPr>
      </w:pPr>
    </w:p>
    <w:p w14:paraId="1425C217" w14:textId="77777777" w:rsidR="00030C59" w:rsidRPr="00CE5F98" w:rsidRDefault="00030C59" w:rsidP="00EA391E">
      <w:pPr>
        <w:adjustRightInd w:val="0"/>
        <w:snapToGrid w:val="0"/>
        <w:spacing w:line="360" w:lineRule="auto"/>
        <w:ind w:firstLineChars="250" w:firstLine="525"/>
        <w:rPr>
          <w:rFonts w:ascii="Times New Roman" w:hAnsi="Times New Roman"/>
          <w:color w:val="000000" w:themeColor="text1"/>
          <w:szCs w:val="21"/>
        </w:rPr>
      </w:pPr>
    </w:p>
    <w:p w14:paraId="0793B8C9" w14:textId="77777777" w:rsidR="00030C59" w:rsidRPr="00CE5F98" w:rsidRDefault="00030C59" w:rsidP="00EA391E">
      <w:pPr>
        <w:adjustRightInd w:val="0"/>
        <w:snapToGrid w:val="0"/>
        <w:spacing w:line="360" w:lineRule="auto"/>
        <w:ind w:firstLineChars="250" w:firstLine="525"/>
        <w:rPr>
          <w:rFonts w:ascii="Times New Roman" w:hAnsi="Times New Roman"/>
          <w:color w:val="000000" w:themeColor="text1"/>
          <w:szCs w:val="21"/>
        </w:rPr>
      </w:pPr>
    </w:p>
    <w:p w14:paraId="4924B4FC" w14:textId="77777777" w:rsidR="00030C59" w:rsidRPr="00CE5F98" w:rsidRDefault="00030C59" w:rsidP="005C5418">
      <w:pPr>
        <w:spacing w:line="480" w:lineRule="auto"/>
        <w:ind w:firstLineChars="2600" w:firstLine="6240"/>
        <w:jc w:val="left"/>
        <w:rPr>
          <w:rFonts w:ascii="Times New Roman" w:hAnsi="Times New Roman"/>
          <w:color w:val="000000" w:themeColor="text1"/>
          <w:kern w:val="0"/>
          <w:sz w:val="24"/>
        </w:rPr>
      </w:pPr>
      <w:r w:rsidRPr="00CE5F98">
        <w:rPr>
          <w:rFonts w:ascii="Times New Roman" w:hAnsi="Times New Roman"/>
          <w:color w:val="000000" w:themeColor="text1"/>
          <w:kern w:val="0"/>
          <w:sz w:val="24"/>
        </w:rPr>
        <w:t>执笔人：</w:t>
      </w:r>
      <w:r w:rsidRPr="00CE5F98">
        <w:rPr>
          <w:noProof/>
          <w:color w:val="000000" w:themeColor="text1"/>
        </w:rPr>
        <w:drawing>
          <wp:inline distT="0" distB="0" distL="0" distR="0" wp14:anchorId="394FF3C2" wp14:editId="4B47259A">
            <wp:extent cx="742950" cy="257175"/>
            <wp:effectExtent l="0" t="0" r="0" b="0"/>
            <wp:docPr id="4336420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r w:rsidRPr="00CE5F98">
        <w:rPr>
          <w:rFonts w:ascii="Times New Roman" w:hAnsi="Times New Roman"/>
          <w:color w:val="000000" w:themeColor="text1"/>
          <w:kern w:val="0"/>
          <w:sz w:val="24"/>
        </w:rPr>
        <w:t xml:space="preserve"> </w:t>
      </w:r>
    </w:p>
    <w:p w14:paraId="204009B5" w14:textId="77777777" w:rsidR="00030C59" w:rsidRPr="00CE5F98" w:rsidRDefault="00030C59" w:rsidP="005C5418">
      <w:pPr>
        <w:spacing w:line="480" w:lineRule="auto"/>
        <w:ind w:firstLineChars="2600" w:firstLine="6240"/>
        <w:jc w:val="left"/>
        <w:rPr>
          <w:rFonts w:ascii="Times New Roman" w:hAnsi="Times New Roman"/>
          <w:color w:val="000000" w:themeColor="text1"/>
          <w:kern w:val="0"/>
          <w:sz w:val="24"/>
        </w:rPr>
      </w:pPr>
      <w:r w:rsidRPr="00CE5F98">
        <w:rPr>
          <w:rFonts w:ascii="Times New Roman" w:hAnsi="Times New Roman"/>
          <w:noProof/>
          <w:color w:val="000000" w:themeColor="text1"/>
          <w:kern w:val="0"/>
          <w:sz w:val="24"/>
        </w:rPr>
        <w:drawing>
          <wp:anchor distT="0" distB="0" distL="114300" distR="114300" simplePos="0" relativeHeight="251685888" behindDoc="0" locked="0" layoutInCell="1" allowOverlap="1" wp14:anchorId="037A73C5" wp14:editId="0BB7F27C">
            <wp:simplePos x="0" y="0"/>
            <wp:positionH relativeFrom="margin">
              <wp:posOffset>4538526</wp:posOffset>
            </wp:positionH>
            <wp:positionV relativeFrom="paragraph">
              <wp:posOffset>22497</wp:posOffset>
            </wp:positionV>
            <wp:extent cx="413385" cy="303530"/>
            <wp:effectExtent l="0" t="0" r="5715" b="1270"/>
            <wp:wrapNone/>
            <wp:docPr id="11458083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631" t="19328" r="25940" b="14073"/>
                    <a:stretch/>
                  </pic:blipFill>
                  <pic:spPr bwMode="auto">
                    <a:xfrm>
                      <a:off x="0" y="0"/>
                      <a:ext cx="413385" cy="303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5F98">
        <w:rPr>
          <w:rFonts w:ascii="Times New Roman" w:hAnsi="Times New Roman"/>
          <w:color w:val="000000" w:themeColor="text1"/>
          <w:kern w:val="0"/>
          <w:sz w:val="24"/>
        </w:rPr>
        <w:t>审核人：</w:t>
      </w:r>
      <w:r w:rsidRPr="00CE5F98">
        <w:rPr>
          <w:rFonts w:ascii="Times New Roman" w:hAnsi="Times New Roman"/>
          <w:color w:val="000000" w:themeColor="text1"/>
          <w:kern w:val="0"/>
          <w:sz w:val="24"/>
        </w:rPr>
        <w:t xml:space="preserve"> </w:t>
      </w:r>
    </w:p>
    <w:p w14:paraId="53C11648" w14:textId="77777777" w:rsidR="00030C59" w:rsidRPr="00CE5F98" w:rsidRDefault="00030C59" w:rsidP="005C5418">
      <w:pPr>
        <w:spacing w:line="480" w:lineRule="auto"/>
        <w:ind w:firstLineChars="2600" w:firstLine="6240"/>
        <w:jc w:val="left"/>
        <w:rPr>
          <w:rFonts w:ascii="Times New Roman" w:hAnsi="Times New Roman"/>
          <w:color w:val="000000" w:themeColor="text1"/>
          <w:kern w:val="0"/>
          <w:sz w:val="24"/>
        </w:rPr>
      </w:pPr>
      <w:r w:rsidRPr="00CE5F98">
        <w:rPr>
          <w:rFonts w:ascii="Times New Roman" w:hAnsi="Times New Roman"/>
          <w:noProof/>
          <w:color w:val="000000" w:themeColor="text1"/>
          <w:kern w:val="0"/>
          <w:sz w:val="24"/>
        </w:rPr>
        <w:lastRenderedPageBreak/>
        <w:drawing>
          <wp:anchor distT="0" distB="0" distL="114300" distR="114300" simplePos="0" relativeHeight="251686912" behindDoc="0" locked="0" layoutInCell="1" allowOverlap="1" wp14:anchorId="2ADE2F14" wp14:editId="3E4BB8E7">
            <wp:simplePos x="0" y="0"/>
            <wp:positionH relativeFrom="column">
              <wp:posOffset>4561023</wp:posOffset>
            </wp:positionH>
            <wp:positionV relativeFrom="paragraph">
              <wp:posOffset>26035</wp:posOffset>
            </wp:positionV>
            <wp:extent cx="657860" cy="381000"/>
            <wp:effectExtent l="0" t="0" r="8890" b="0"/>
            <wp:wrapNone/>
            <wp:docPr id="3329870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433" t="10655" r="6712" b="3772"/>
                    <a:stretch/>
                  </pic:blipFill>
                  <pic:spPr bwMode="auto">
                    <a:xfrm>
                      <a:off x="0" y="0"/>
                      <a:ext cx="657860"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5F98">
        <w:rPr>
          <w:rFonts w:ascii="Times New Roman" w:hAnsi="Times New Roman"/>
          <w:color w:val="000000" w:themeColor="text1"/>
          <w:kern w:val="0"/>
          <w:sz w:val="24"/>
        </w:rPr>
        <w:t>批准人：</w:t>
      </w:r>
      <w:r w:rsidRPr="00CE5F98">
        <w:rPr>
          <w:rFonts w:ascii="Times New Roman" w:hAnsi="Times New Roman"/>
          <w:color w:val="000000" w:themeColor="text1"/>
          <w:kern w:val="0"/>
          <w:sz w:val="24"/>
        </w:rPr>
        <w:t xml:space="preserve"> </w:t>
      </w:r>
    </w:p>
    <w:p w14:paraId="3180A478" w14:textId="77777777" w:rsidR="00030C59" w:rsidRPr="00CE5F98" w:rsidRDefault="00030C59" w:rsidP="005C5418">
      <w:pPr>
        <w:spacing w:line="480" w:lineRule="auto"/>
        <w:ind w:firstLineChars="2600" w:firstLine="6240"/>
        <w:jc w:val="left"/>
        <w:rPr>
          <w:rFonts w:hint="eastAsia"/>
          <w:color w:val="000000" w:themeColor="text1"/>
          <w:szCs w:val="21"/>
        </w:rPr>
      </w:pPr>
      <w:r w:rsidRPr="00CE5F98">
        <w:rPr>
          <w:rFonts w:ascii="Times New Roman" w:hAnsi="Times New Roman"/>
          <w:color w:val="000000" w:themeColor="text1"/>
          <w:kern w:val="0"/>
          <w:sz w:val="24"/>
        </w:rPr>
        <w:t>202</w:t>
      </w:r>
      <w:r w:rsidRPr="00CE5F98">
        <w:rPr>
          <w:rFonts w:ascii="Times New Roman" w:hAnsi="Times New Roman" w:hint="eastAsia"/>
          <w:color w:val="000000" w:themeColor="text1"/>
          <w:kern w:val="0"/>
          <w:sz w:val="24"/>
        </w:rPr>
        <w:t>4</w:t>
      </w:r>
      <w:r w:rsidRPr="00CE5F98">
        <w:rPr>
          <w:rFonts w:ascii="Times New Roman" w:hAnsi="Times New Roman"/>
          <w:color w:val="000000" w:themeColor="text1"/>
          <w:kern w:val="0"/>
          <w:sz w:val="24"/>
        </w:rPr>
        <w:t>年</w:t>
      </w:r>
      <w:r w:rsidRPr="00CE5F98">
        <w:rPr>
          <w:rFonts w:ascii="Times New Roman" w:hAnsi="Times New Roman"/>
          <w:color w:val="000000" w:themeColor="text1"/>
          <w:kern w:val="0"/>
          <w:sz w:val="24"/>
        </w:rPr>
        <w:t>0</w:t>
      </w:r>
      <w:r w:rsidRPr="00CE5F98">
        <w:rPr>
          <w:rFonts w:ascii="Times New Roman" w:hAnsi="Times New Roman" w:hint="eastAsia"/>
          <w:color w:val="000000" w:themeColor="text1"/>
          <w:kern w:val="0"/>
          <w:sz w:val="24"/>
        </w:rPr>
        <w:t>5</w:t>
      </w:r>
      <w:r w:rsidRPr="00CE5F98">
        <w:rPr>
          <w:rFonts w:ascii="Times New Roman" w:hAnsi="Times New Roman"/>
          <w:color w:val="000000" w:themeColor="text1"/>
          <w:kern w:val="0"/>
          <w:sz w:val="24"/>
        </w:rPr>
        <w:t>月</w:t>
      </w:r>
      <w:r w:rsidRPr="00CE5F98">
        <w:rPr>
          <w:rFonts w:ascii="Times New Roman" w:hAnsi="Times New Roman" w:hint="eastAsia"/>
          <w:color w:val="000000" w:themeColor="text1"/>
          <w:kern w:val="0"/>
          <w:sz w:val="24"/>
        </w:rPr>
        <w:t>22</w:t>
      </w:r>
      <w:r w:rsidRPr="00CE5F98">
        <w:rPr>
          <w:rFonts w:ascii="Times New Roman" w:hAnsi="Times New Roman"/>
          <w:color w:val="000000" w:themeColor="text1"/>
          <w:kern w:val="0"/>
          <w:sz w:val="24"/>
        </w:rPr>
        <w:t>日</w:t>
      </w:r>
    </w:p>
    <w:p w14:paraId="2F32610B" w14:textId="77777777" w:rsidR="00030C59" w:rsidRPr="00CE5F98" w:rsidRDefault="00030C59" w:rsidP="00332648">
      <w:pPr>
        <w:adjustRightInd w:val="0"/>
        <w:snapToGrid w:val="0"/>
        <w:spacing w:line="360" w:lineRule="auto"/>
        <w:ind w:right="210" w:firstLineChars="250" w:firstLine="525"/>
        <w:jc w:val="right"/>
        <w:rPr>
          <w:rFonts w:ascii="Times New Roman" w:hAnsi="Times New Roman"/>
          <w:color w:val="000000" w:themeColor="text1"/>
          <w:szCs w:val="21"/>
        </w:rPr>
      </w:pPr>
    </w:p>
    <w:p w14:paraId="3AC1A77B" w14:textId="77777777" w:rsidR="00030C59" w:rsidRPr="00CE5F98" w:rsidRDefault="00030C59" w:rsidP="00332648">
      <w:pPr>
        <w:adjustRightInd w:val="0"/>
        <w:snapToGrid w:val="0"/>
        <w:spacing w:line="360" w:lineRule="auto"/>
        <w:ind w:right="210" w:firstLineChars="250" w:firstLine="525"/>
        <w:jc w:val="right"/>
        <w:rPr>
          <w:rFonts w:ascii="Times New Roman" w:hAnsi="Times New Roman"/>
          <w:color w:val="000000" w:themeColor="text1"/>
          <w:szCs w:val="21"/>
        </w:rPr>
      </w:pPr>
    </w:p>
    <w:p w14:paraId="3242F446" w14:textId="77777777" w:rsidR="00F258D4" w:rsidRPr="00CE5F98" w:rsidRDefault="00F258D4">
      <w:pPr>
        <w:widowControl/>
        <w:jc w:val="left"/>
        <w:rPr>
          <w:rFonts w:ascii="Times New Roman" w:eastAsia="黑体" w:hAnsi="Times New Roman"/>
          <w:b/>
          <w:bCs/>
          <w:color w:val="000000" w:themeColor="text1"/>
          <w:sz w:val="32"/>
          <w:szCs w:val="32"/>
          <w:shd w:val="clear" w:color="auto" w:fill="FFFFFF" w:themeFill="background1"/>
        </w:rPr>
      </w:pPr>
      <w:r w:rsidRPr="00CE5F98">
        <w:rPr>
          <w:rFonts w:ascii="Times New Roman" w:eastAsia="黑体" w:hAnsi="Times New Roman"/>
          <w:b/>
          <w:bCs/>
          <w:color w:val="000000" w:themeColor="text1"/>
          <w:sz w:val="32"/>
          <w:szCs w:val="32"/>
          <w:shd w:val="clear" w:color="auto" w:fill="FFFFFF" w:themeFill="background1"/>
        </w:rPr>
        <w:br w:type="page"/>
      </w:r>
    </w:p>
    <w:p w14:paraId="4DA1EC0F" w14:textId="77777777" w:rsidR="00030C59" w:rsidRPr="00CE5F98" w:rsidRDefault="00030C59" w:rsidP="0042545E">
      <w:pPr>
        <w:spacing w:afterLines="50" w:after="156" w:line="440" w:lineRule="exact"/>
        <w:ind w:firstLineChars="350" w:firstLine="1124"/>
        <w:rPr>
          <w:rFonts w:ascii="Times New Roman" w:eastAsia="黑体" w:hAnsi="Times New Roman"/>
          <w:b/>
          <w:bCs/>
          <w:color w:val="000000" w:themeColor="text1"/>
          <w:sz w:val="32"/>
          <w:szCs w:val="32"/>
          <w:shd w:val="clear" w:color="auto" w:fill="FFFFFF" w:themeFill="background1"/>
        </w:rPr>
      </w:pPr>
      <w:r w:rsidRPr="00CE5F98">
        <w:rPr>
          <w:rFonts w:ascii="Times New Roman" w:eastAsia="黑体" w:hAnsi="Times New Roman"/>
          <w:b/>
          <w:bCs/>
          <w:color w:val="000000" w:themeColor="text1"/>
          <w:sz w:val="32"/>
          <w:szCs w:val="32"/>
          <w:shd w:val="clear" w:color="auto" w:fill="FFFFFF" w:themeFill="background1"/>
        </w:rPr>
        <w:lastRenderedPageBreak/>
        <w:t>重庆文理学院</w:t>
      </w:r>
      <w:r w:rsidRPr="00CE5F98">
        <w:rPr>
          <w:rFonts w:ascii="Times New Roman" w:eastAsia="黑体" w:hAnsi="Times New Roman"/>
          <w:b/>
          <w:bCs/>
          <w:color w:val="000000" w:themeColor="text1"/>
          <w:sz w:val="32"/>
          <w:szCs w:val="32"/>
          <w:shd w:val="clear" w:color="auto" w:fill="FFFFFF" w:themeFill="background1"/>
        </w:rPr>
        <w:t>2025</w:t>
      </w:r>
      <w:r w:rsidRPr="00CE5F98">
        <w:rPr>
          <w:rFonts w:ascii="Times New Roman" w:eastAsia="黑体" w:hAnsi="Times New Roman"/>
          <w:b/>
          <w:bCs/>
          <w:color w:val="000000" w:themeColor="text1"/>
          <w:sz w:val="32"/>
          <w:szCs w:val="32"/>
          <w:shd w:val="clear" w:color="auto" w:fill="FFFFFF" w:themeFill="background1"/>
        </w:rPr>
        <w:t>版本科专业人才培养方案</w:t>
      </w:r>
    </w:p>
    <w:p w14:paraId="57E9D1FE" w14:textId="77777777" w:rsidR="00030C59" w:rsidRPr="00CE5F98" w:rsidRDefault="00030C59" w:rsidP="00030C59">
      <w:pPr>
        <w:pStyle w:val="1"/>
        <w:spacing w:before="0"/>
        <w:jc w:val="center"/>
        <w:rPr>
          <w:rFonts w:ascii="微软雅黑" w:eastAsia="微软雅黑" w:hAnsi="微软雅黑" w:hint="eastAsia"/>
          <w:color w:val="000000" w:themeColor="text1"/>
          <w:sz w:val="32"/>
          <w:szCs w:val="32"/>
        </w:rPr>
      </w:pPr>
      <w:r w:rsidRPr="00CE5F98">
        <w:rPr>
          <w:rFonts w:ascii="微软雅黑" w:eastAsia="微软雅黑" w:hAnsi="微软雅黑"/>
          <w:color w:val="000000" w:themeColor="text1"/>
          <w:sz w:val="32"/>
          <w:szCs w:val="32"/>
        </w:rPr>
        <w:t xml:space="preserve"> </w:t>
      </w:r>
      <w:bookmarkStart w:id="85" w:name="_Toc203243489"/>
      <w:r w:rsidRPr="00CE5F98">
        <w:rPr>
          <w:rFonts w:ascii="微软雅黑" w:eastAsia="微软雅黑" w:hAnsi="微软雅黑"/>
          <w:color w:val="000000" w:themeColor="text1"/>
          <w:sz w:val="32"/>
          <w:szCs w:val="32"/>
        </w:rPr>
        <w:t>《社会心理学2》课程教学大纲</w:t>
      </w:r>
      <w:bookmarkEnd w:id="85"/>
    </w:p>
    <w:p w14:paraId="4029CF3F" w14:textId="77777777" w:rsidR="00030C59" w:rsidRPr="00CE5F98" w:rsidRDefault="00030C59" w:rsidP="00883BE1">
      <w:pPr>
        <w:snapToGrid w:val="0"/>
        <w:spacing w:beforeLines="50" w:before="156" w:afterLines="50" w:after="156" w:line="360" w:lineRule="atLeast"/>
        <w:ind w:firstLineChars="176" w:firstLine="422"/>
        <w:outlineLvl w:val="0"/>
        <w:rPr>
          <w:rFonts w:ascii="Times New Roman" w:eastAsia="微软雅黑" w:hAnsi="Times New Roman"/>
          <w:b/>
          <w:bCs/>
          <w:color w:val="000000" w:themeColor="text1"/>
          <w:sz w:val="24"/>
          <w:shd w:val="clear" w:color="auto" w:fill="FFFFFF" w:themeFill="background1"/>
        </w:rPr>
      </w:pPr>
    </w:p>
    <w:p w14:paraId="1F0072CA" w14:textId="4843C760"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一、课程基本信息</w:t>
      </w:r>
    </w:p>
    <w:tbl>
      <w:tblPr>
        <w:tblW w:w="9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834"/>
        <w:gridCol w:w="2428"/>
        <w:gridCol w:w="567"/>
        <w:gridCol w:w="850"/>
        <w:gridCol w:w="709"/>
        <w:gridCol w:w="716"/>
        <w:gridCol w:w="1163"/>
        <w:gridCol w:w="899"/>
      </w:tblGrid>
      <w:tr w:rsidR="00CE5F98" w:rsidRPr="00CE5F98" w14:paraId="6A771C42" w14:textId="77777777" w:rsidTr="0038497E">
        <w:trPr>
          <w:trHeight w:val="412"/>
          <w:jc w:val="center"/>
        </w:trPr>
        <w:tc>
          <w:tcPr>
            <w:tcW w:w="1834" w:type="dxa"/>
            <w:vMerge w:val="restart"/>
            <w:shd w:val="clear" w:color="auto" w:fill="FFFFFF" w:themeFill="background1"/>
            <w:vAlign w:val="center"/>
          </w:tcPr>
          <w:p w14:paraId="6F406D1F"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课程名称</w:t>
            </w:r>
          </w:p>
        </w:tc>
        <w:tc>
          <w:tcPr>
            <w:tcW w:w="2428" w:type="dxa"/>
            <w:vMerge w:val="restart"/>
            <w:shd w:val="clear" w:color="auto" w:fill="FFFFFF" w:themeFill="background1"/>
            <w:vAlign w:val="center"/>
          </w:tcPr>
          <w:p w14:paraId="15A731E1"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社会心理学</w:t>
            </w:r>
            <w:r w:rsidRPr="00CE5F98">
              <w:rPr>
                <w:rFonts w:ascii="Times New Roman" w:hAnsi="Times New Roman"/>
                <w:color w:val="000000" w:themeColor="text1"/>
                <w:shd w:val="clear" w:color="auto" w:fill="FFFFFF" w:themeFill="background1"/>
              </w:rPr>
              <w:t>2</w:t>
            </w:r>
          </w:p>
        </w:tc>
        <w:tc>
          <w:tcPr>
            <w:tcW w:w="1417" w:type="dxa"/>
            <w:gridSpan w:val="2"/>
            <w:shd w:val="clear" w:color="auto" w:fill="FFFFFF" w:themeFill="background1"/>
            <w:vAlign w:val="center"/>
          </w:tcPr>
          <w:p w14:paraId="4A3142B4"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课程代码</w:t>
            </w:r>
          </w:p>
        </w:tc>
        <w:tc>
          <w:tcPr>
            <w:tcW w:w="1425" w:type="dxa"/>
            <w:gridSpan w:val="2"/>
            <w:shd w:val="clear" w:color="auto" w:fill="FFFFFF" w:themeFill="background1"/>
            <w:vAlign w:val="center"/>
          </w:tcPr>
          <w:p w14:paraId="5ED8D58C"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eastAsia="仿宋_GB2312" w:hAnsi="Times New Roman"/>
                <w:color w:val="000000" w:themeColor="text1"/>
                <w:kern w:val="0"/>
                <w:szCs w:val="21"/>
                <w:shd w:val="clear" w:color="auto" w:fill="FFFFFF" w:themeFill="background1"/>
              </w:rPr>
              <w:t>1</w:t>
            </w:r>
            <w:r w:rsidRPr="00CE5F98">
              <w:rPr>
                <w:rFonts w:ascii="Times New Roman" w:eastAsia="仿宋_GB2312" w:hAnsi="Times New Roman" w:hint="eastAsia"/>
                <w:color w:val="000000" w:themeColor="text1"/>
                <w:kern w:val="0"/>
                <w:szCs w:val="21"/>
                <w:shd w:val="clear" w:color="auto" w:fill="FFFFFF" w:themeFill="background1"/>
              </w:rPr>
              <w:t>0315002</w:t>
            </w:r>
          </w:p>
        </w:tc>
        <w:tc>
          <w:tcPr>
            <w:tcW w:w="1163" w:type="dxa"/>
            <w:shd w:val="clear" w:color="auto" w:fill="FFFFFF" w:themeFill="background1"/>
            <w:vAlign w:val="center"/>
          </w:tcPr>
          <w:p w14:paraId="3F8533C0"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修读性质</w:t>
            </w:r>
          </w:p>
        </w:tc>
        <w:tc>
          <w:tcPr>
            <w:tcW w:w="899" w:type="dxa"/>
            <w:shd w:val="clear" w:color="auto" w:fill="FFFFFF" w:themeFill="background1"/>
            <w:vAlign w:val="center"/>
          </w:tcPr>
          <w:p w14:paraId="741F290F"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必修</w:t>
            </w:r>
          </w:p>
        </w:tc>
      </w:tr>
      <w:tr w:rsidR="00CE5F98" w:rsidRPr="00CE5F98" w14:paraId="05DB32F4" w14:textId="77777777" w:rsidTr="0038497E">
        <w:trPr>
          <w:trHeight w:val="375"/>
          <w:jc w:val="center"/>
        </w:trPr>
        <w:tc>
          <w:tcPr>
            <w:tcW w:w="1834" w:type="dxa"/>
            <w:vMerge/>
            <w:shd w:val="clear" w:color="auto" w:fill="FFFFFF" w:themeFill="background1"/>
            <w:vAlign w:val="center"/>
          </w:tcPr>
          <w:p w14:paraId="7683FAE5"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p>
        </w:tc>
        <w:tc>
          <w:tcPr>
            <w:tcW w:w="2428" w:type="dxa"/>
            <w:vMerge/>
            <w:shd w:val="clear" w:color="auto" w:fill="FFFFFF" w:themeFill="background1"/>
            <w:vAlign w:val="center"/>
          </w:tcPr>
          <w:p w14:paraId="403D2B1D"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p>
        </w:tc>
        <w:tc>
          <w:tcPr>
            <w:tcW w:w="567" w:type="dxa"/>
            <w:vMerge w:val="restart"/>
            <w:shd w:val="clear" w:color="auto" w:fill="FFFFFF" w:themeFill="background1"/>
            <w:vAlign w:val="center"/>
          </w:tcPr>
          <w:p w14:paraId="05ABBE32"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学时</w:t>
            </w:r>
          </w:p>
        </w:tc>
        <w:tc>
          <w:tcPr>
            <w:tcW w:w="850" w:type="dxa"/>
            <w:shd w:val="clear" w:color="auto" w:fill="FFFFFF" w:themeFill="background1"/>
            <w:vAlign w:val="center"/>
          </w:tcPr>
          <w:p w14:paraId="28AC42A8"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总学时</w:t>
            </w:r>
          </w:p>
        </w:tc>
        <w:tc>
          <w:tcPr>
            <w:tcW w:w="709" w:type="dxa"/>
            <w:shd w:val="clear" w:color="auto" w:fill="FFFFFF" w:themeFill="background1"/>
            <w:vAlign w:val="center"/>
          </w:tcPr>
          <w:p w14:paraId="7385ED3C"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理论</w:t>
            </w:r>
          </w:p>
        </w:tc>
        <w:tc>
          <w:tcPr>
            <w:tcW w:w="716" w:type="dxa"/>
            <w:shd w:val="clear" w:color="auto" w:fill="FFFFFF" w:themeFill="background1"/>
            <w:vAlign w:val="center"/>
          </w:tcPr>
          <w:p w14:paraId="73EB1E90"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实践</w:t>
            </w:r>
          </w:p>
        </w:tc>
        <w:tc>
          <w:tcPr>
            <w:tcW w:w="1163" w:type="dxa"/>
            <w:vMerge w:val="restart"/>
            <w:shd w:val="clear" w:color="auto" w:fill="FFFFFF" w:themeFill="background1"/>
            <w:vAlign w:val="center"/>
          </w:tcPr>
          <w:p w14:paraId="1E007F9D"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学分</w:t>
            </w:r>
          </w:p>
        </w:tc>
        <w:tc>
          <w:tcPr>
            <w:tcW w:w="899" w:type="dxa"/>
            <w:vMerge w:val="restart"/>
            <w:shd w:val="clear" w:color="auto" w:fill="FFFFFF" w:themeFill="background1"/>
            <w:vAlign w:val="center"/>
          </w:tcPr>
          <w:p w14:paraId="142C62E9"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2</w:t>
            </w:r>
          </w:p>
        </w:tc>
      </w:tr>
      <w:tr w:rsidR="00CE5F98" w:rsidRPr="00CE5F98" w14:paraId="70D20702" w14:textId="77777777" w:rsidTr="0038497E">
        <w:trPr>
          <w:trHeight w:val="330"/>
          <w:jc w:val="center"/>
        </w:trPr>
        <w:tc>
          <w:tcPr>
            <w:tcW w:w="1834" w:type="dxa"/>
            <w:vMerge/>
            <w:shd w:val="clear" w:color="auto" w:fill="FFFFFF" w:themeFill="background1"/>
            <w:vAlign w:val="center"/>
          </w:tcPr>
          <w:p w14:paraId="453E77DB"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p>
        </w:tc>
        <w:tc>
          <w:tcPr>
            <w:tcW w:w="2428" w:type="dxa"/>
            <w:vMerge/>
            <w:shd w:val="clear" w:color="auto" w:fill="FFFFFF" w:themeFill="background1"/>
            <w:vAlign w:val="center"/>
          </w:tcPr>
          <w:p w14:paraId="0888F5C3"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p>
        </w:tc>
        <w:tc>
          <w:tcPr>
            <w:tcW w:w="567" w:type="dxa"/>
            <w:vMerge/>
            <w:shd w:val="clear" w:color="auto" w:fill="FFFFFF" w:themeFill="background1"/>
            <w:vAlign w:val="center"/>
          </w:tcPr>
          <w:p w14:paraId="0948EE38"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p>
        </w:tc>
        <w:tc>
          <w:tcPr>
            <w:tcW w:w="850" w:type="dxa"/>
            <w:shd w:val="clear" w:color="auto" w:fill="FFFFFF" w:themeFill="background1"/>
            <w:vAlign w:val="center"/>
          </w:tcPr>
          <w:p w14:paraId="4DE78C8C"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32</w:t>
            </w:r>
          </w:p>
        </w:tc>
        <w:tc>
          <w:tcPr>
            <w:tcW w:w="709" w:type="dxa"/>
            <w:shd w:val="clear" w:color="auto" w:fill="FFFFFF" w:themeFill="background1"/>
            <w:vAlign w:val="center"/>
          </w:tcPr>
          <w:p w14:paraId="4707A529"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28</w:t>
            </w:r>
          </w:p>
        </w:tc>
        <w:tc>
          <w:tcPr>
            <w:tcW w:w="716" w:type="dxa"/>
            <w:shd w:val="clear" w:color="auto" w:fill="FFFFFF" w:themeFill="background1"/>
            <w:vAlign w:val="center"/>
          </w:tcPr>
          <w:p w14:paraId="0B57E89E"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hint="eastAsia"/>
                <w:color w:val="000000" w:themeColor="text1"/>
                <w:shd w:val="clear" w:color="auto" w:fill="FFFFFF" w:themeFill="background1"/>
              </w:rPr>
              <w:t>4</w:t>
            </w:r>
          </w:p>
        </w:tc>
        <w:tc>
          <w:tcPr>
            <w:tcW w:w="1163" w:type="dxa"/>
            <w:vMerge/>
            <w:shd w:val="clear" w:color="auto" w:fill="FFFFFF" w:themeFill="background1"/>
            <w:vAlign w:val="center"/>
          </w:tcPr>
          <w:p w14:paraId="4683BD41"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p>
        </w:tc>
        <w:tc>
          <w:tcPr>
            <w:tcW w:w="899" w:type="dxa"/>
            <w:vMerge/>
            <w:shd w:val="clear" w:color="auto" w:fill="FFFFFF" w:themeFill="background1"/>
            <w:vAlign w:val="center"/>
          </w:tcPr>
          <w:p w14:paraId="470047DF"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p>
        </w:tc>
      </w:tr>
      <w:tr w:rsidR="00CE5F98" w:rsidRPr="00CE5F98" w14:paraId="12A74207" w14:textId="77777777" w:rsidTr="0038497E">
        <w:trPr>
          <w:trHeight w:val="402"/>
          <w:jc w:val="center"/>
        </w:trPr>
        <w:tc>
          <w:tcPr>
            <w:tcW w:w="1834" w:type="dxa"/>
            <w:tcBorders>
              <w:bottom w:val="single" w:sz="4" w:space="0" w:color="auto"/>
            </w:tcBorders>
            <w:shd w:val="clear" w:color="auto" w:fill="FFFFFF" w:themeFill="background1"/>
            <w:vAlign w:val="center"/>
          </w:tcPr>
          <w:p w14:paraId="4463BF21"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开课单位</w:t>
            </w:r>
          </w:p>
        </w:tc>
        <w:tc>
          <w:tcPr>
            <w:tcW w:w="2428" w:type="dxa"/>
            <w:tcBorders>
              <w:bottom w:val="single" w:sz="4" w:space="0" w:color="auto"/>
            </w:tcBorders>
            <w:shd w:val="clear" w:color="auto" w:fill="FFFFFF" w:themeFill="background1"/>
            <w:vAlign w:val="center"/>
          </w:tcPr>
          <w:p w14:paraId="41A821F1" w14:textId="77777777" w:rsidR="00030C59" w:rsidRPr="00CE5F98" w:rsidRDefault="00030C59" w:rsidP="002E036A">
            <w:pPr>
              <w:adjustRightInd w:val="0"/>
              <w:snapToGrid w:val="0"/>
              <w:jc w:val="center"/>
              <w:rPr>
                <w:rFonts w:ascii="Times New Roman" w:hAnsi="Times New Roman"/>
                <w:color w:val="000000" w:themeColor="text1"/>
                <w:szCs w:val="21"/>
              </w:rPr>
            </w:pPr>
            <w:r w:rsidRPr="00CE5F98">
              <w:rPr>
                <w:rFonts w:ascii="Times New Roman" w:hAnsi="Times New Roman" w:hint="eastAsia"/>
                <w:color w:val="000000" w:themeColor="text1"/>
                <w:szCs w:val="21"/>
              </w:rPr>
              <w:t>师范</w:t>
            </w:r>
            <w:r w:rsidRPr="00CE5F98">
              <w:rPr>
                <w:rFonts w:ascii="Times New Roman" w:hAnsi="Times New Roman"/>
                <w:color w:val="000000" w:themeColor="text1"/>
                <w:szCs w:val="21"/>
              </w:rPr>
              <w:t>学院</w:t>
            </w:r>
          </w:p>
          <w:p w14:paraId="6A2AE2EE" w14:textId="77777777" w:rsidR="00030C59" w:rsidRPr="00CE5F98" w:rsidRDefault="00030C59" w:rsidP="002E036A">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hint="eastAsia"/>
                <w:color w:val="000000" w:themeColor="text1"/>
                <w:szCs w:val="21"/>
              </w:rPr>
              <w:t>（职业技术师范学院）</w:t>
            </w:r>
          </w:p>
        </w:tc>
        <w:tc>
          <w:tcPr>
            <w:tcW w:w="1417" w:type="dxa"/>
            <w:gridSpan w:val="2"/>
            <w:tcBorders>
              <w:bottom w:val="single" w:sz="4" w:space="0" w:color="auto"/>
            </w:tcBorders>
            <w:shd w:val="clear" w:color="auto" w:fill="FFFFFF" w:themeFill="background1"/>
            <w:vAlign w:val="center"/>
          </w:tcPr>
          <w:p w14:paraId="0A50B023"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课程负责人</w:t>
            </w:r>
          </w:p>
        </w:tc>
        <w:tc>
          <w:tcPr>
            <w:tcW w:w="1425" w:type="dxa"/>
            <w:gridSpan w:val="2"/>
            <w:tcBorders>
              <w:bottom w:val="single" w:sz="4" w:space="0" w:color="auto"/>
            </w:tcBorders>
            <w:shd w:val="clear" w:color="auto" w:fill="FFFFFF" w:themeFill="background1"/>
            <w:vAlign w:val="center"/>
          </w:tcPr>
          <w:p w14:paraId="5481E2DD"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葛缨</w:t>
            </w:r>
          </w:p>
        </w:tc>
        <w:tc>
          <w:tcPr>
            <w:tcW w:w="1163" w:type="dxa"/>
            <w:vMerge w:val="restart"/>
            <w:tcBorders>
              <w:bottom w:val="single" w:sz="4" w:space="0" w:color="auto"/>
            </w:tcBorders>
            <w:shd w:val="clear" w:color="auto" w:fill="FFFFFF" w:themeFill="background1"/>
            <w:vAlign w:val="center"/>
          </w:tcPr>
          <w:p w14:paraId="15E92250"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课程团队</w:t>
            </w:r>
          </w:p>
        </w:tc>
        <w:tc>
          <w:tcPr>
            <w:tcW w:w="899" w:type="dxa"/>
            <w:vMerge w:val="restart"/>
            <w:tcBorders>
              <w:bottom w:val="single" w:sz="4" w:space="0" w:color="auto"/>
            </w:tcBorders>
            <w:shd w:val="clear" w:color="auto" w:fill="FFFFFF" w:themeFill="background1"/>
            <w:vAlign w:val="center"/>
          </w:tcPr>
          <w:p w14:paraId="2BD60B5D"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hint="eastAsia"/>
                <w:color w:val="000000" w:themeColor="text1"/>
                <w:shd w:val="clear" w:color="auto" w:fill="FFFFFF" w:themeFill="background1"/>
              </w:rPr>
              <w:t>王</w:t>
            </w:r>
            <w:r w:rsidRPr="00CE5F98">
              <w:rPr>
                <w:rFonts w:ascii="Times New Roman" w:hAnsi="Times New Roman" w:hint="eastAsia"/>
                <w:color w:val="000000" w:themeColor="text1"/>
                <w:shd w:val="clear" w:color="auto" w:fill="FFFFFF" w:themeFill="background1"/>
              </w:rPr>
              <w:t xml:space="preserve">  </w:t>
            </w:r>
            <w:r w:rsidRPr="00CE5F98">
              <w:rPr>
                <w:rFonts w:ascii="Times New Roman" w:hAnsi="Times New Roman" w:hint="eastAsia"/>
                <w:color w:val="000000" w:themeColor="text1"/>
                <w:shd w:val="clear" w:color="auto" w:fill="FFFFFF" w:themeFill="background1"/>
              </w:rPr>
              <w:t>婷</w:t>
            </w:r>
          </w:p>
          <w:p w14:paraId="4D7EC062"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hint="eastAsia"/>
                <w:color w:val="000000" w:themeColor="text1"/>
                <w:shd w:val="clear" w:color="auto" w:fill="FFFFFF" w:themeFill="background1"/>
              </w:rPr>
              <w:t>潘伟刚</w:t>
            </w:r>
          </w:p>
        </w:tc>
      </w:tr>
      <w:tr w:rsidR="00CE5F98" w:rsidRPr="00CE5F98" w14:paraId="4BC3334A" w14:textId="77777777" w:rsidTr="0038497E">
        <w:trPr>
          <w:trHeight w:val="410"/>
          <w:jc w:val="center"/>
        </w:trPr>
        <w:tc>
          <w:tcPr>
            <w:tcW w:w="1834" w:type="dxa"/>
            <w:shd w:val="clear" w:color="auto" w:fill="FFFFFF" w:themeFill="background1"/>
            <w:vAlign w:val="center"/>
          </w:tcPr>
          <w:p w14:paraId="359CB287"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课程考核形式</w:t>
            </w:r>
          </w:p>
        </w:tc>
        <w:tc>
          <w:tcPr>
            <w:tcW w:w="2428" w:type="dxa"/>
            <w:shd w:val="clear" w:color="auto" w:fill="FFFFFF" w:themeFill="background1"/>
            <w:vAlign w:val="center"/>
          </w:tcPr>
          <w:p w14:paraId="5779B06B"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集中</w:t>
            </w:r>
          </w:p>
        </w:tc>
        <w:tc>
          <w:tcPr>
            <w:tcW w:w="1417" w:type="dxa"/>
            <w:gridSpan w:val="2"/>
            <w:shd w:val="clear" w:color="auto" w:fill="FFFFFF" w:themeFill="background1"/>
            <w:vAlign w:val="center"/>
          </w:tcPr>
          <w:p w14:paraId="7271EEBB"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课程性质</w:t>
            </w:r>
          </w:p>
        </w:tc>
        <w:tc>
          <w:tcPr>
            <w:tcW w:w="1425" w:type="dxa"/>
            <w:gridSpan w:val="2"/>
            <w:shd w:val="clear" w:color="auto" w:fill="FFFFFF" w:themeFill="background1"/>
            <w:vAlign w:val="center"/>
          </w:tcPr>
          <w:p w14:paraId="17E0716D" w14:textId="77777777" w:rsidR="00030C59" w:rsidRPr="00CE5F98" w:rsidRDefault="00030C59" w:rsidP="006C2AC1">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hint="eastAsia"/>
                <w:color w:val="000000" w:themeColor="text1"/>
                <w:shd w:val="clear" w:color="auto" w:fill="FFFFFF" w:themeFill="background1"/>
              </w:rPr>
              <w:t>专业</w:t>
            </w:r>
            <w:r w:rsidRPr="00CE5F98">
              <w:rPr>
                <w:rFonts w:ascii="Times New Roman" w:hAnsi="Times New Roman"/>
                <w:color w:val="000000" w:themeColor="text1"/>
                <w:shd w:val="clear" w:color="auto" w:fill="FFFFFF" w:themeFill="background1"/>
              </w:rPr>
              <w:t>课</w:t>
            </w:r>
            <w:r w:rsidRPr="00CE5F98">
              <w:rPr>
                <w:rFonts w:ascii="Times New Roman" w:hAnsi="Times New Roman" w:hint="eastAsia"/>
                <w:color w:val="000000" w:themeColor="text1"/>
                <w:shd w:val="clear" w:color="auto" w:fill="FFFFFF" w:themeFill="background1"/>
              </w:rPr>
              <w:t>程</w:t>
            </w:r>
          </w:p>
        </w:tc>
        <w:tc>
          <w:tcPr>
            <w:tcW w:w="1163" w:type="dxa"/>
            <w:vMerge/>
            <w:shd w:val="clear" w:color="auto" w:fill="FFFFFF" w:themeFill="background1"/>
            <w:vAlign w:val="center"/>
          </w:tcPr>
          <w:p w14:paraId="186C0EE2"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p>
        </w:tc>
        <w:tc>
          <w:tcPr>
            <w:tcW w:w="899" w:type="dxa"/>
            <w:vMerge/>
            <w:shd w:val="clear" w:color="auto" w:fill="FFFFFF" w:themeFill="background1"/>
            <w:vAlign w:val="center"/>
          </w:tcPr>
          <w:p w14:paraId="0483B4FE"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p>
        </w:tc>
      </w:tr>
      <w:tr w:rsidR="00030C59" w:rsidRPr="00CE5F98" w14:paraId="536981C8" w14:textId="77777777" w:rsidTr="0038497E">
        <w:trPr>
          <w:trHeight w:val="675"/>
          <w:jc w:val="center"/>
        </w:trPr>
        <w:tc>
          <w:tcPr>
            <w:tcW w:w="1834" w:type="dxa"/>
            <w:shd w:val="clear" w:color="auto" w:fill="FFFFFF" w:themeFill="background1"/>
            <w:vAlign w:val="center"/>
          </w:tcPr>
          <w:p w14:paraId="1A936E82"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适应专业</w:t>
            </w:r>
          </w:p>
        </w:tc>
        <w:tc>
          <w:tcPr>
            <w:tcW w:w="2428" w:type="dxa"/>
            <w:shd w:val="clear" w:color="auto" w:fill="FFFFFF" w:themeFill="background1"/>
            <w:vAlign w:val="center"/>
          </w:tcPr>
          <w:p w14:paraId="250335CA"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应用心理学</w:t>
            </w:r>
          </w:p>
        </w:tc>
        <w:tc>
          <w:tcPr>
            <w:tcW w:w="1417" w:type="dxa"/>
            <w:gridSpan w:val="2"/>
            <w:shd w:val="clear" w:color="auto" w:fill="FFFFFF" w:themeFill="background1"/>
            <w:vAlign w:val="center"/>
          </w:tcPr>
          <w:p w14:paraId="07334194"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先修课程</w:t>
            </w:r>
          </w:p>
        </w:tc>
        <w:tc>
          <w:tcPr>
            <w:tcW w:w="3487" w:type="dxa"/>
            <w:gridSpan w:val="4"/>
            <w:shd w:val="clear" w:color="auto" w:fill="FFFFFF" w:themeFill="background1"/>
            <w:vAlign w:val="center"/>
          </w:tcPr>
          <w:p w14:paraId="54679146" w14:textId="77777777" w:rsidR="00030C59" w:rsidRPr="00CE5F98" w:rsidRDefault="00030C59" w:rsidP="007D41DC">
            <w:pPr>
              <w:adjustRightInd w:val="0"/>
              <w:snapToGrid w:val="0"/>
              <w:jc w:val="left"/>
              <w:rPr>
                <w:rFonts w:ascii="Times New Roman" w:hAnsi="Times New Roman"/>
                <w:color w:val="000000" w:themeColor="text1"/>
                <w:kern w:val="0"/>
                <w:shd w:val="clear" w:color="auto" w:fill="FFFFFF" w:themeFill="background1"/>
              </w:rPr>
            </w:pPr>
            <w:r w:rsidRPr="00CE5F98">
              <w:rPr>
                <w:rFonts w:ascii="Times New Roman" w:hAnsi="Times New Roman"/>
                <w:color w:val="000000" w:themeColor="text1"/>
                <w:kern w:val="0"/>
                <w:shd w:val="clear" w:color="auto" w:fill="FFFFFF" w:themeFill="background1"/>
              </w:rPr>
              <w:t>《普通心理学</w:t>
            </w:r>
            <w:r w:rsidRPr="00CE5F98">
              <w:rPr>
                <w:rFonts w:ascii="Times New Roman" w:hAnsi="Times New Roman"/>
                <w:color w:val="000000" w:themeColor="text1"/>
                <w:kern w:val="0"/>
                <w:shd w:val="clear" w:color="auto" w:fill="FFFFFF" w:themeFill="background1"/>
              </w:rPr>
              <w:t>2</w:t>
            </w:r>
            <w:r w:rsidRPr="00CE5F98">
              <w:rPr>
                <w:rFonts w:ascii="Times New Roman" w:hAnsi="Times New Roman"/>
                <w:color w:val="000000" w:themeColor="text1"/>
                <w:kern w:val="0"/>
                <w:shd w:val="clear" w:color="auto" w:fill="FFFFFF" w:themeFill="background1"/>
              </w:rPr>
              <w:t>》</w:t>
            </w:r>
            <w:r w:rsidRPr="00CE5F98">
              <w:rPr>
                <w:rFonts w:ascii="Times New Roman" w:hAnsi="Times New Roman" w:hint="eastAsia"/>
                <w:color w:val="000000" w:themeColor="text1"/>
                <w:kern w:val="0"/>
                <w:shd w:val="clear" w:color="auto" w:fill="FFFFFF" w:themeFill="background1"/>
              </w:rPr>
              <w:t>、《社会心理学</w:t>
            </w:r>
            <w:r w:rsidRPr="00CE5F98">
              <w:rPr>
                <w:rFonts w:ascii="Times New Roman" w:hAnsi="Times New Roman" w:hint="eastAsia"/>
                <w:color w:val="000000" w:themeColor="text1"/>
                <w:kern w:val="0"/>
                <w:shd w:val="clear" w:color="auto" w:fill="FFFFFF" w:themeFill="background1"/>
              </w:rPr>
              <w:t>1</w:t>
            </w:r>
            <w:r w:rsidRPr="00CE5F98">
              <w:rPr>
                <w:rFonts w:ascii="Times New Roman" w:hAnsi="Times New Roman" w:hint="eastAsia"/>
                <w:color w:val="000000" w:themeColor="text1"/>
                <w:kern w:val="0"/>
                <w:shd w:val="clear" w:color="auto" w:fill="FFFFFF" w:themeFill="background1"/>
              </w:rPr>
              <w:t>》、</w:t>
            </w:r>
          </w:p>
          <w:p w14:paraId="243D0159" w14:textId="77777777" w:rsidR="00030C59" w:rsidRPr="00CE5F98" w:rsidRDefault="00030C59" w:rsidP="007D41DC">
            <w:pPr>
              <w:adjustRightInd w:val="0"/>
              <w:snapToGrid w:val="0"/>
              <w:jc w:val="left"/>
              <w:rPr>
                <w:rFonts w:ascii="Times New Roman" w:hAnsi="Times New Roman"/>
                <w:color w:val="000000" w:themeColor="text1"/>
                <w:shd w:val="clear" w:color="auto" w:fill="FFFFFF" w:themeFill="background1"/>
              </w:rPr>
            </w:pPr>
            <w:r w:rsidRPr="00CE5F98">
              <w:rPr>
                <w:rFonts w:ascii="Times New Roman" w:hAnsi="Times New Roman" w:hint="eastAsia"/>
                <w:color w:val="000000" w:themeColor="text1"/>
                <w:kern w:val="0"/>
                <w:shd w:val="clear" w:color="auto" w:fill="FFFFFF" w:themeFill="background1"/>
              </w:rPr>
              <w:t>《发展心理学》</w:t>
            </w:r>
          </w:p>
        </w:tc>
      </w:tr>
    </w:tbl>
    <w:p w14:paraId="76F30109" w14:textId="1C753D7D"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二、课程简介</w:t>
      </w:r>
    </w:p>
    <w:p w14:paraId="637BBEA3" w14:textId="77777777" w:rsidR="00030C59" w:rsidRPr="00CE5F98" w:rsidRDefault="00030C59" w:rsidP="002E036A">
      <w:pPr>
        <w:tabs>
          <w:tab w:val="left" w:pos="284"/>
        </w:tabs>
        <w:adjustRightInd w:val="0"/>
        <w:snapToGrid w:val="0"/>
        <w:spacing w:line="360" w:lineRule="auto"/>
        <w:ind w:firstLineChars="202" w:firstLine="424"/>
        <w:outlineLvl w:val="0"/>
        <w:rPr>
          <w:rFonts w:ascii="Times New Roman" w:hAnsi="Times New Roman"/>
          <w:color w:val="000000" w:themeColor="text1"/>
          <w:kern w:val="0"/>
          <w:shd w:val="clear" w:color="auto" w:fill="FFFFFF" w:themeFill="background1"/>
        </w:rPr>
      </w:pPr>
      <w:bookmarkStart w:id="86" w:name="_Toc203243492"/>
      <w:r w:rsidRPr="00CE5F98">
        <w:rPr>
          <w:rFonts w:ascii="Times New Roman" w:hAnsi="Times New Roman" w:hint="eastAsia"/>
          <w:snapToGrid w:val="0"/>
          <w:color w:val="000000" w:themeColor="text1"/>
          <w:kern w:val="0"/>
          <w:szCs w:val="21"/>
          <w:shd w:val="clear" w:color="auto" w:fill="FFFFFF" w:themeFill="background1"/>
        </w:rPr>
        <w:t>社会心理学是从社会相互作用的角度来研究人（个体与群体）的各种社会性心理现象与心理活动的学科。</w:t>
      </w:r>
      <w:r w:rsidRPr="00CE5F98">
        <w:rPr>
          <w:rFonts w:ascii="Times New Roman" w:hAnsi="Times New Roman"/>
          <w:snapToGrid w:val="0"/>
          <w:color w:val="000000" w:themeColor="text1"/>
          <w:kern w:val="0"/>
          <w:szCs w:val="21"/>
          <w:shd w:val="clear" w:color="auto" w:fill="FFFFFF" w:themeFill="background1"/>
        </w:rPr>
        <w:t>《</w:t>
      </w:r>
      <w:r w:rsidRPr="00CE5F98">
        <w:rPr>
          <w:rFonts w:ascii="Times New Roman" w:hAnsi="Times New Roman"/>
          <w:snapToGrid w:val="0"/>
          <w:color w:val="000000" w:themeColor="text1"/>
          <w:kern w:val="0"/>
          <w:shd w:val="clear" w:color="auto" w:fill="FFFFFF" w:themeFill="background1"/>
        </w:rPr>
        <w:t>社会心理学</w:t>
      </w:r>
      <w:r w:rsidRPr="00CE5F98">
        <w:rPr>
          <w:rFonts w:ascii="Times New Roman" w:hAnsi="Times New Roman"/>
          <w:snapToGrid w:val="0"/>
          <w:color w:val="000000" w:themeColor="text1"/>
          <w:kern w:val="0"/>
          <w:shd w:val="clear" w:color="auto" w:fill="FFFFFF" w:themeFill="background1"/>
        </w:rPr>
        <w:t>2</w:t>
      </w:r>
      <w:r w:rsidRPr="00CE5F98">
        <w:rPr>
          <w:rFonts w:ascii="Times New Roman" w:hAnsi="Times New Roman"/>
          <w:snapToGrid w:val="0"/>
          <w:color w:val="000000" w:themeColor="text1"/>
          <w:kern w:val="0"/>
          <w:shd w:val="clear" w:color="auto" w:fill="FFFFFF" w:themeFill="background1"/>
        </w:rPr>
        <w:t>》</w:t>
      </w:r>
      <w:r w:rsidRPr="00CE5F98">
        <w:rPr>
          <w:rFonts w:ascii="Times New Roman" w:hAnsi="Times New Roman" w:hint="eastAsia"/>
          <w:snapToGrid w:val="0"/>
          <w:color w:val="000000" w:themeColor="text1"/>
          <w:kern w:val="0"/>
          <w:shd w:val="clear" w:color="auto" w:fill="FFFFFF" w:themeFill="background1"/>
        </w:rPr>
        <w:t xml:space="preserve"> </w:t>
      </w:r>
      <w:r w:rsidRPr="00CE5F98">
        <w:rPr>
          <w:rFonts w:ascii="Times New Roman" w:hAnsi="Times New Roman"/>
          <w:snapToGrid w:val="0"/>
          <w:color w:val="000000" w:themeColor="text1"/>
          <w:kern w:val="0"/>
          <w:shd w:val="clear" w:color="auto" w:fill="FFFFFF" w:themeFill="background1"/>
        </w:rPr>
        <w:t>是应用心</w:t>
      </w:r>
      <w:r w:rsidRPr="00CE5F98">
        <w:rPr>
          <w:rFonts w:ascii="Times New Roman" w:hAnsi="Times New Roman"/>
          <w:color w:val="000000" w:themeColor="text1"/>
          <w:kern w:val="0"/>
          <w:shd w:val="clear" w:color="auto" w:fill="FFFFFF" w:themeFill="background1"/>
        </w:rPr>
        <w:t>理学专业的学科基础必修课程。学生在学</w:t>
      </w:r>
      <w:r w:rsidRPr="00CE5F98">
        <w:rPr>
          <w:rFonts w:ascii="Times New Roman" w:hAnsi="Times New Roman" w:hint="eastAsia"/>
          <w:color w:val="000000" w:themeColor="text1"/>
          <w:kern w:val="0"/>
          <w:shd w:val="clear" w:color="auto" w:fill="FFFFFF" w:themeFill="background1"/>
        </w:rPr>
        <w:t>完</w:t>
      </w:r>
      <w:r w:rsidRPr="00CE5F98">
        <w:rPr>
          <w:rFonts w:ascii="Times New Roman" w:hAnsi="Times New Roman"/>
          <w:color w:val="000000" w:themeColor="text1"/>
          <w:kern w:val="0"/>
          <w:shd w:val="clear" w:color="auto" w:fill="FFFFFF" w:themeFill="background1"/>
        </w:rPr>
        <w:t>《普通心理</w:t>
      </w:r>
      <w:r w:rsidRPr="00CE5F98">
        <w:rPr>
          <w:rFonts w:ascii="Times New Roman" w:hAnsi="Times New Roman"/>
          <w:snapToGrid w:val="0"/>
          <w:color w:val="000000" w:themeColor="text1"/>
          <w:kern w:val="0"/>
          <w:shd w:val="clear" w:color="auto" w:fill="FFFFFF" w:themeFill="background1"/>
        </w:rPr>
        <w:t>学</w:t>
      </w:r>
      <w:r w:rsidRPr="00CE5F98">
        <w:rPr>
          <w:rFonts w:ascii="Times New Roman" w:hAnsi="Times New Roman"/>
          <w:snapToGrid w:val="0"/>
          <w:color w:val="000000" w:themeColor="text1"/>
          <w:kern w:val="0"/>
          <w:shd w:val="clear" w:color="auto" w:fill="FFFFFF" w:themeFill="background1"/>
        </w:rPr>
        <w:t>2</w:t>
      </w:r>
      <w:r w:rsidRPr="00CE5F98">
        <w:rPr>
          <w:rFonts w:ascii="Times New Roman" w:hAnsi="Times New Roman"/>
          <w:snapToGrid w:val="0"/>
          <w:color w:val="000000" w:themeColor="text1"/>
          <w:kern w:val="0"/>
          <w:shd w:val="clear" w:color="auto" w:fill="FFFFFF" w:themeFill="background1"/>
        </w:rPr>
        <w:t>》</w:t>
      </w:r>
      <w:r w:rsidRPr="00CE5F98">
        <w:rPr>
          <w:rFonts w:ascii="Times New Roman" w:hAnsi="Times New Roman" w:hint="eastAsia"/>
          <w:snapToGrid w:val="0"/>
          <w:color w:val="000000" w:themeColor="text1"/>
          <w:kern w:val="0"/>
          <w:shd w:val="clear" w:color="auto" w:fill="FFFFFF" w:themeFill="background1"/>
        </w:rPr>
        <w:t xml:space="preserve"> </w:t>
      </w:r>
      <w:r w:rsidRPr="00CE5F98">
        <w:rPr>
          <w:rFonts w:ascii="Times New Roman" w:hAnsi="Times New Roman"/>
          <w:snapToGrid w:val="0"/>
          <w:color w:val="000000" w:themeColor="text1"/>
          <w:kern w:val="0"/>
          <w:shd w:val="clear" w:color="auto" w:fill="FFFFFF" w:themeFill="background1"/>
        </w:rPr>
        <w:t>、</w:t>
      </w:r>
      <w:bookmarkStart w:id="87" w:name="_Hlk38407019"/>
      <w:r w:rsidRPr="00CE5F98">
        <w:rPr>
          <w:rFonts w:ascii="Times New Roman" w:hAnsi="Times New Roman"/>
          <w:color w:val="000000" w:themeColor="text1"/>
          <w:kern w:val="0"/>
          <w:shd w:val="clear" w:color="auto" w:fill="FFFFFF" w:themeFill="background1"/>
        </w:rPr>
        <w:t>《发展心理学》</w:t>
      </w:r>
      <w:bookmarkEnd w:id="87"/>
      <w:r w:rsidRPr="00CE5F98">
        <w:rPr>
          <w:rFonts w:ascii="Times New Roman" w:hAnsi="Times New Roman"/>
          <w:color w:val="000000" w:themeColor="text1"/>
          <w:kern w:val="0"/>
          <w:shd w:val="clear" w:color="auto" w:fill="FFFFFF" w:themeFill="background1"/>
        </w:rPr>
        <w:t>、《社会心理学</w:t>
      </w:r>
      <w:r w:rsidRPr="00CE5F98">
        <w:rPr>
          <w:rFonts w:ascii="Times New Roman" w:hAnsi="Times New Roman"/>
          <w:color w:val="000000" w:themeColor="text1"/>
          <w:kern w:val="0"/>
          <w:shd w:val="clear" w:color="auto" w:fill="FFFFFF" w:themeFill="background1"/>
        </w:rPr>
        <w:t>1</w:t>
      </w:r>
      <w:r w:rsidRPr="00CE5F98">
        <w:rPr>
          <w:rFonts w:ascii="Times New Roman" w:hAnsi="Times New Roman"/>
          <w:color w:val="000000" w:themeColor="text1"/>
          <w:kern w:val="0"/>
          <w:shd w:val="clear" w:color="auto" w:fill="FFFFFF" w:themeFill="background1"/>
        </w:rPr>
        <w:t>》后，在第</w:t>
      </w:r>
      <w:r w:rsidRPr="00CE5F98">
        <w:rPr>
          <w:rFonts w:ascii="Times New Roman" w:hAnsi="Times New Roman"/>
          <w:color w:val="000000" w:themeColor="text1"/>
          <w:kern w:val="0"/>
          <w:shd w:val="clear" w:color="auto" w:fill="FFFFFF" w:themeFill="background1"/>
        </w:rPr>
        <w:t>3</w:t>
      </w:r>
      <w:r w:rsidRPr="00CE5F98">
        <w:rPr>
          <w:rFonts w:ascii="Times New Roman" w:hAnsi="Times New Roman"/>
          <w:color w:val="000000" w:themeColor="text1"/>
          <w:kern w:val="0"/>
          <w:shd w:val="clear" w:color="auto" w:fill="FFFFFF" w:themeFill="background1"/>
        </w:rPr>
        <w:t>学期开设，是《社会心理学》整体体系的后半部分。</w:t>
      </w:r>
      <w:bookmarkStart w:id="88" w:name="_Hlk38442952"/>
      <w:r w:rsidRPr="00CE5F98">
        <w:rPr>
          <w:rFonts w:ascii="Times New Roman" w:hAnsi="Times New Roman" w:hint="eastAsia"/>
          <w:color w:val="000000" w:themeColor="text1"/>
          <w:kern w:val="0"/>
          <w:shd w:val="clear" w:color="auto" w:fill="FFFFFF" w:themeFill="background1"/>
        </w:rPr>
        <w:t>该课程在前期</w:t>
      </w:r>
      <w:r w:rsidRPr="00CE5F98">
        <w:rPr>
          <w:rFonts w:ascii="Times New Roman" w:hAnsi="Times New Roman"/>
          <w:color w:val="000000" w:themeColor="text1"/>
          <w:kern w:val="0"/>
          <w:shd w:val="clear" w:color="auto" w:fill="FFFFFF" w:themeFill="background1"/>
        </w:rPr>
        <w:t>《社会心理学</w:t>
      </w:r>
      <w:r w:rsidRPr="00CE5F98">
        <w:rPr>
          <w:rFonts w:ascii="Times New Roman" w:hAnsi="Times New Roman"/>
          <w:color w:val="000000" w:themeColor="text1"/>
          <w:kern w:val="0"/>
          <w:shd w:val="clear" w:color="auto" w:fill="FFFFFF" w:themeFill="background1"/>
        </w:rPr>
        <w:t>1</w:t>
      </w:r>
      <w:r w:rsidRPr="00CE5F98">
        <w:rPr>
          <w:rFonts w:ascii="Times New Roman" w:hAnsi="Times New Roman"/>
          <w:color w:val="000000" w:themeColor="text1"/>
          <w:kern w:val="0"/>
          <w:shd w:val="clear" w:color="auto" w:fill="FFFFFF" w:themeFill="background1"/>
        </w:rPr>
        <w:t>》</w:t>
      </w:r>
      <w:bookmarkEnd w:id="88"/>
      <w:r w:rsidRPr="00CE5F98">
        <w:rPr>
          <w:rFonts w:ascii="Times New Roman" w:hAnsi="Times New Roman" w:hint="eastAsia"/>
          <w:color w:val="000000" w:themeColor="text1"/>
          <w:kern w:val="0"/>
          <w:shd w:val="clear" w:color="auto" w:fill="FFFFFF" w:themeFill="background1"/>
        </w:rPr>
        <w:t>基本理论与概念学习基础上，进一步夯实学科基本功，形成专业能力。</w:t>
      </w:r>
      <w:bookmarkEnd w:id="86"/>
    </w:p>
    <w:p w14:paraId="1D4D6389" w14:textId="77777777" w:rsidR="00030C59" w:rsidRPr="00CE5F98" w:rsidRDefault="00030C59" w:rsidP="00CF4FE7">
      <w:pPr>
        <w:adjustRightInd w:val="0"/>
        <w:snapToGrid w:val="0"/>
        <w:spacing w:line="360" w:lineRule="auto"/>
        <w:ind w:firstLineChars="200" w:firstLine="480"/>
        <w:outlineLvl w:val="0"/>
        <w:rPr>
          <w:rFonts w:ascii="Times New Roman" w:eastAsia="微软雅黑" w:hAnsi="Times New Roman"/>
          <w:b/>
          <w:bCs/>
          <w:color w:val="000000" w:themeColor="text1"/>
          <w:sz w:val="24"/>
          <w:shd w:val="clear" w:color="auto" w:fill="FFFFFF" w:themeFill="background1"/>
        </w:rPr>
      </w:pPr>
    </w:p>
    <w:p w14:paraId="3CF03CF6" w14:textId="51C47871"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三、课程目标</w:t>
      </w:r>
    </w:p>
    <w:p w14:paraId="675F7A10" w14:textId="0A7F37A7"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（一）课程目标</w:t>
      </w:r>
    </w:p>
    <w:p w14:paraId="54DAA9B4" w14:textId="77777777" w:rsidR="00030C59" w:rsidRPr="00CE5F98" w:rsidRDefault="00030C59" w:rsidP="007A7C01">
      <w:pPr>
        <w:tabs>
          <w:tab w:val="left" w:pos="284"/>
        </w:tabs>
        <w:adjustRightInd w:val="0"/>
        <w:snapToGrid w:val="0"/>
        <w:spacing w:line="360" w:lineRule="auto"/>
        <w:ind w:firstLineChars="202" w:firstLine="424"/>
        <w:outlineLvl w:val="0"/>
        <w:rPr>
          <w:rFonts w:ascii="Times New Roman" w:hAnsi="Times New Roman"/>
          <w:color w:val="000000" w:themeColor="text1"/>
          <w:shd w:val="clear" w:color="auto" w:fill="FFFFFF" w:themeFill="background1"/>
        </w:rPr>
      </w:pPr>
      <w:bookmarkStart w:id="89" w:name="_Toc203243495"/>
      <w:r w:rsidRPr="00CE5F98">
        <w:rPr>
          <w:rFonts w:ascii="Times New Roman" w:hAnsi="Times New Roman" w:hint="eastAsia"/>
          <w:color w:val="000000" w:themeColor="text1"/>
          <w:shd w:val="clear" w:color="auto" w:fill="FFFFFF" w:themeFill="background1"/>
        </w:rPr>
        <w:t>课程目标</w:t>
      </w:r>
      <w:r w:rsidRPr="00CE5F98">
        <w:rPr>
          <w:rFonts w:ascii="Times New Roman" w:hAnsi="Times New Roman" w:hint="eastAsia"/>
          <w:color w:val="000000" w:themeColor="text1"/>
          <w:shd w:val="clear" w:color="auto" w:fill="FFFFFF" w:themeFill="background1"/>
        </w:rPr>
        <w:t>1</w:t>
      </w:r>
      <w:r w:rsidRPr="00CE5F98">
        <w:rPr>
          <w:rFonts w:ascii="Times New Roman" w:hAnsi="Times New Roman" w:hint="eastAsia"/>
          <w:color w:val="000000" w:themeColor="text1"/>
          <w:shd w:val="clear" w:color="auto" w:fill="FFFFFF" w:themeFill="background1"/>
        </w:rPr>
        <w:t>：通过课程学习，使学生在上一学期初步理解与认识社会心理现象中个体社会心理基础上，进一步推进到群体心理、大众心理现象等内容体系；</w:t>
      </w:r>
      <w:bookmarkEnd w:id="89"/>
    </w:p>
    <w:p w14:paraId="63AD3BD3" w14:textId="77777777" w:rsidR="00030C59" w:rsidRPr="00CE5F98" w:rsidRDefault="00030C59" w:rsidP="007A7C01">
      <w:pPr>
        <w:tabs>
          <w:tab w:val="left" w:pos="284"/>
        </w:tabs>
        <w:adjustRightInd w:val="0"/>
        <w:snapToGrid w:val="0"/>
        <w:spacing w:line="360" w:lineRule="auto"/>
        <w:ind w:firstLineChars="202" w:firstLine="424"/>
        <w:outlineLvl w:val="0"/>
        <w:rPr>
          <w:rFonts w:ascii="Times New Roman" w:hAnsi="Times New Roman"/>
          <w:color w:val="000000" w:themeColor="text1"/>
          <w:shd w:val="clear" w:color="auto" w:fill="FFFFFF" w:themeFill="background1"/>
        </w:rPr>
      </w:pPr>
      <w:bookmarkStart w:id="90" w:name="_Toc203243496"/>
      <w:r w:rsidRPr="00CE5F98">
        <w:rPr>
          <w:rFonts w:ascii="Times New Roman" w:hAnsi="Times New Roman" w:hint="eastAsia"/>
          <w:color w:val="000000" w:themeColor="text1"/>
          <w:shd w:val="clear" w:color="auto" w:fill="FFFFFF" w:themeFill="background1"/>
        </w:rPr>
        <w:t>课程目标</w:t>
      </w:r>
      <w:r w:rsidRPr="00CE5F98">
        <w:rPr>
          <w:rFonts w:ascii="Times New Roman" w:hAnsi="Times New Roman" w:hint="eastAsia"/>
          <w:color w:val="000000" w:themeColor="text1"/>
          <w:shd w:val="clear" w:color="auto" w:fill="FFFFFF" w:themeFill="background1"/>
        </w:rPr>
        <w:t>2</w:t>
      </w:r>
      <w:r w:rsidRPr="00CE5F98">
        <w:rPr>
          <w:rFonts w:ascii="Times New Roman" w:hAnsi="Times New Roman" w:hint="eastAsia"/>
          <w:color w:val="000000" w:themeColor="text1"/>
          <w:shd w:val="clear" w:color="auto" w:fill="FFFFFF" w:themeFill="background1"/>
        </w:rPr>
        <w:t>：通过课程学习，培养学生以专业思维和方法解读、分析社会心理和社会行为的能力；</w:t>
      </w:r>
      <w:bookmarkEnd w:id="90"/>
    </w:p>
    <w:p w14:paraId="07DCFAE7" w14:textId="77777777" w:rsidR="00030C59" w:rsidRPr="00CE5F98" w:rsidRDefault="00030C59" w:rsidP="00CF4FE7">
      <w:pPr>
        <w:tabs>
          <w:tab w:val="left" w:pos="284"/>
        </w:tabs>
        <w:adjustRightInd w:val="0"/>
        <w:snapToGrid w:val="0"/>
        <w:spacing w:line="360" w:lineRule="auto"/>
        <w:ind w:firstLineChars="202" w:firstLine="424"/>
        <w:outlineLvl w:val="0"/>
        <w:rPr>
          <w:rFonts w:ascii="Times New Roman" w:hAnsi="Times New Roman"/>
          <w:color w:val="000000" w:themeColor="text1"/>
          <w:shd w:val="clear" w:color="auto" w:fill="FFFFFF" w:themeFill="background1"/>
        </w:rPr>
      </w:pPr>
      <w:bookmarkStart w:id="91" w:name="_Toc203243497"/>
      <w:r w:rsidRPr="00CE5F98">
        <w:rPr>
          <w:rFonts w:ascii="Times New Roman" w:hAnsi="Times New Roman" w:hint="eastAsia"/>
          <w:color w:val="000000" w:themeColor="text1"/>
          <w:shd w:val="clear" w:color="auto" w:fill="FFFFFF" w:themeFill="background1"/>
        </w:rPr>
        <w:t>课程目标</w:t>
      </w:r>
      <w:r w:rsidRPr="00CE5F98">
        <w:rPr>
          <w:rFonts w:ascii="Times New Roman" w:hAnsi="Times New Roman" w:hint="eastAsia"/>
          <w:color w:val="000000" w:themeColor="text1"/>
          <w:shd w:val="clear" w:color="auto" w:fill="FFFFFF" w:themeFill="background1"/>
        </w:rPr>
        <w:t>3</w:t>
      </w:r>
      <w:r w:rsidRPr="00CE5F98">
        <w:rPr>
          <w:rFonts w:ascii="Times New Roman" w:hAnsi="Times New Roman" w:hint="eastAsia"/>
          <w:color w:val="000000" w:themeColor="text1"/>
          <w:shd w:val="clear" w:color="auto" w:fill="FFFFFF" w:themeFill="background1"/>
        </w:rPr>
        <w:t>（思政目标）：通过课程学习，提高学生的社会交往能力、人际沟通能力和协调群体活动的能力，形成积极的社会情绪和专业认同。</w:t>
      </w:r>
      <w:bookmarkEnd w:id="91"/>
    </w:p>
    <w:p w14:paraId="43921CF3" w14:textId="6CAEEBBC"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（二）课程目标对毕业要求的支撑关系</w:t>
      </w:r>
    </w:p>
    <w:tbl>
      <w:tblPr>
        <w:tblW w:w="87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1603"/>
        <w:gridCol w:w="2752"/>
        <w:gridCol w:w="4443"/>
      </w:tblGrid>
      <w:tr w:rsidR="00CE5F98" w:rsidRPr="00CE5F98" w14:paraId="73F87D6B" w14:textId="77777777" w:rsidTr="0038497E">
        <w:trPr>
          <w:trHeight w:val="381"/>
          <w:jc w:val="center"/>
        </w:trPr>
        <w:tc>
          <w:tcPr>
            <w:tcW w:w="1603" w:type="dxa"/>
            <w:shd w:val="clear" w:color="auto" w:fill="FFFFFF" w:themeFill="background1"/>
            <w:vAlign w:val="center"/>
          </w:tcPr>
          <w:p w14:paraId="576D767C" w14:textId="77777777" w:rsidR="00030C59" w:rsidRPr="00CE5F98" w:rsidRDefault="00030C59" w:rsidP="00435C54">
            <w:pPr>
              <w:adjustRightInd w:val="0"/>
              <w:snapToGrid w:val="0"/>
              <w:spacing w:line="360" w:lineRule="exact"/>
              <w:jc w:val="center"/>
              <w:rPr>
                <w:rFonts w:ascii="Times New Roman" w:hAnsi="Times New Roman"/>
                <w:b/>
                <w:bCs/>
                <w:color w:val="000000" w:themeColor="text1"/>
                <w:shd w:val="clear" w:color="auto" w:fill="FFFFFF" w:themeFill="background1"/>
              </w:rPr>
            </w:pPr>
            <w:r w:rsidRPr="00CE5F98">
              <w:rPr>
                <w:rFonts w:ascii="Times New Roman" w:hAnsi="Times New Roman"/>
                <w:b/>
                <w:bCs/>
                <w:color w:val="000000" w:themeColor="text1"/>
                <w:shd w:val="clear" w:color="auto" w:fill="FFFFFF" w:themeFill="background1"/>
              </w:rPr>
              <w:t>课程目标</w:t>
            </w:r>
          </w:p>
        </w:tc>
        <w:tc>
          <w:tcPr>
            <w:tcW w:w="2752" w:type="dxa"/>
            <w:shd w:val="clear" w:color="auto" w:fill="FFFFFF" w:themeFill="background1"/>
            <w:vAlign w:val="center"/>
          </w:tcPr>
          <w:p w14:paraId="1D675594" w14:textId="77777777" w:rsidR="00030C59" w:rsidRPr="00CE5F98" w:rsidRDefault="00030C59" w:rsidP="00435C54">
            <w:pPr>
              <w:adjustRightInd w:val="0"/>
              <w:snapToGrid w:val="0"/>
              <w:spacing w:line="360" w:lineRule="exact"/>
              <w:jc w:val="center"/>
              <w:rPr>
                <w:rFonts w:ascii="Times New Roman" w:hAnsi="Times New Roman"/>
                <w:b/>
                <w:bCs/>
                <w:color w:val="000000" w:themeColor="text1"/>
                <w:shd w:val="clear" w:color="auto" w:fill="FFFFFF" w:themeFill="background1"/>
              </w:rPr>
            </w:pPr>
            <w:r w:rsidRPr="00CE5F98">
              <w:rPr>
                <w:rFonts w:ascii="Times New Roman" w:hAnsi="Times New Roman"/>
                <w:b/>
                <w:bCs/>
                <w:color w:val="000000" w:themeColor="text1"/>
                <w:shd w:val="clear" w:color="auto" w:fill="FFFFFF" w:themeFill="background1"/>
              </w:rPr>
              <w:t>支撑的毕业要求</w:t>
            </w:r>
          </w:p>
        </w:tc>
        <w:tc>
          <w:tcPr>
            <w:tcW w:w="4443" w:type="dxa"/>
            <w:shd w:val="clear" w:color="auto" w:fill="FFFFFF" w:themeFill="background1"/>
            <w:vAlign w:val="center"/>
          </w:tcPr>
          <w:p w14:paraId="204AE323" w14:textId="77777777" w:rsidR="00030C59" w:rsidRPr="00CE5F98" w:rsidRDefault="00030C59" w:rsidP="00435C54">
            <w:pPr>
              <w:adjustRightInd w:val="0"/>
              <w:snapToGrid w:val="0"/>
              <w:spacing w:line="360" w:lineRule="exact"/>
              <w:jc w:val="center"/>
              <w:rPr>
                <w:rFonts w:ascii="Times New Roman" w:hAnsi="Times New Roman"/>
                <w:b/>
                <w:bCs/>
                <w:color w:val="000000" w:themeColor="text1"/>
                <w:shd w:val="clear" w:color="auto" w:fill="FFFFFF" w:themeFill="background1"/>
              </w:rPr>
            </w:pPr>
            <w:r w:rsidRPr="00CE5F98">
              <w:rPr>
                <w:rFonts w:ascii="Times New Roman" w:hAnsi="Times New Roman"/>
                <w:b/>
                <w:bCs/>
                <w:color w:val="000000" w:themeColor="text1"/>
                <w:shd w:val="clear" w:color="auto" w:fill="FFFFFF" w:themeFill="background1"/>
              </w:rPr>
              <w:t>支撑的毕业要求指标点</w:t>
            </w:r>
          </w:p>
        </w:tc>
      </w:tr>
      <w:tr w:rsidR="00CE5F98" w:rsidRPr="00CE5F98" w14:paraId="56E4C7BC" w14:textId="77777777" w:rsidTr="00116D00">
        <w:trPr>
          <w:trHeight w:val="1833"/>
          <w:jc w:val="center"/>
        </w:trPr>
        <w:tc>
          <w:tcPr>
            <w:tcW w:w="1603" w:type="dxa"/>
            <w:shd w:val="clear" w:color="auto" w:fill="FFFFFF" w:themeFill="background1"/>
            <w:vAlign w:val="center"/>
          </w:tcPr>
          <w:p w14:paraId="1EF06B8F" w14:textId="77777777" w:rsidR="00030C59" w:rsidRPr="00CE5F98" w:rsidRDefault="00030C59" w:rsidP="00435C54">
            <w:pPr>
              <w:adjustRightInd w:val="0"/>
              <w:snapToGrid w:val="0"/>
              <w:spacing w:line="360" w:lineRule="exact"/>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lastRenderedPageBreak/>
              <w:t>课程目标</w:t>
            </w:r>
            <w:r w:rsidRPr="00CE5F98">
              <w:rPr>
                <w:rFonts w:ascii="Times New Roman" w:hAnsi="Times New Roman"/>
                <w:color w:val="000000" w:themeColor="text1"/>
                <w:shd w:val="clear" w:color="auto" w:fill="FFFFFF" w:themeFill="background1"/>
              </w:rPr>
              <w:t>1</w:t>
            </w:r>
          </w:p>
        </w:tc>
        <w:tc>
          <w:tcPr>
            <w:tcW w:w="2752" w:type="dxa"/>
            <w:shd w:val="clear" w:color="auto" w:fill="FFFFFF" w:themeFill="background1"/>
            <w:vAlign w:val="center"/>
          </w:tcPr>
          <w:p w14:paraId="085AFFD4" w14:textId="77777777" w:rsidR="00030C59" w:rsidRPr="00CE5F98" w:rsidRDefault="00030C59" w:rsidP="00116D00">
            <w:pPr>
              <w:adjustRightInd w:val="0"/>
              <w:snapToGrid w:val="0"/>
              <w:spacing w:line="360" w:lineRule="exact"/>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毕业要求</w:t>
            </w:r>
            <w:r w:rsidRPr="00CE5F98">
              <w:rPr>
                <w:rFonts w:ascii="Times New Roman" w:hAnsi="Times New Roman" w:hint="eastAsia"/>
                <w:color w:val="000000" w:themeColor="text1"/>
                <w:shd w:val="clear" w:color="auto" w:fill="FFFFFF" w:themeFill="background1"/>
              </w:rPr>
              <w:t>2.2</w:t>
            </w:r>
            <w:r w:rsidRPr="00CE5F98">
              <w:rPr>
                <w:rFonts w:ascii="Times New Roman" w:hAnsi="Times New Roman" w:hint="eastAsia"/>
                <w:color w:val="000000" w:themeColor="text1"/>
                <w:shd w:val="clear" w:color="auto" w:fill="FFFFFF" w:themeFill="background1"/>
              </w:rPr>
              <w:t>（</w:t>
            </w:r>
            <w:r w:rsidRPr="00CE5F98">
              <w:rPr>
                <w:rFonts w:ascii="Times New Roman" w:hAnsi="Times New Roman" w:hint="eastAsia"/>
                <w:color w:val="000000" w:themeColor="text1"/>
                <w:shd w:val="clear" w:color="auto" w:fill="FFFFFF" w:themeFill="background1"/>
              </w:rPr>
              <w:t>H</w:t>
            </w:r>
            <w:r w:rsidRPr="00CE5F98">
              <w:rPr>
                <w:rFonts w:ascii="Times New Roman" w:hAnsi="Times New Roman" w:hint="eastAsia"/>
                <w:color w:val="000000" w:themeColor="text1"/>
                <w:shd w:val="clear" w:color="auto" w:fill="FFFFFF" w:themeFill="background1"/>
              </w:rPr>
              <w:t>）</w:t>
            </w:r>
          </w:p>
          <w:p w14:paraId="2615284E" w14:textId="77777777" w:rsidR="00030C59" w:rsidRPr="00CE5F98" w:rsidRDefault="00030C59" w:rsidP="00116D00">
            <w:pPr>
              <w:adjustRightInd w:val="0"/>
              <w:snapToGrid w:val="0"/>
              <w:spacing w:line="360" w:lineRule="exact"/>
              <w:jc w:val="center"/>
              <w:rPr>
                <w:rFonts w:ascii="Times New Roman" w:hAnsi="Times New Roman"/>
                <w:color w:val="000000" w:themeColor="text1"/>
                <w:shd w:val="clear" w:color="auto" w:fill="FFFFFF" w:themeFill="background1"/>
              </w:rPr>
            </w:pPr>
            <w:r w:rsidRPr="00CE5F98">
              <w:rPr>
                <w:rFonts w:ascii="Times New Roman" w:hAnsi="Times New Roman" w:hint="eastAsia"/>
                <w:color w:val="000000" w:themeColor="text1"/>
                <w:shd w:val="clear" w:color="auto" w:fill="FFFFFF" w:themeFill="background1"/>
              </w:rPr>
              <w:t>毕业要求</w:t>
            </w:r>
            <w:r w:rsidRPr="00CE5F98">
              <w:rPr>
                <w:rFonts w:ascii="Times New Roman" w:hAnsi="Times New Roman" w:hint="eastAsia"/>
                <w:color w:val="000000" w:themeColor="text1"/>
                <w:shd w:val="clear" w:color="auto" w:fill="FFFFFF" w:themeFill="background1"/>
              </w:rPr>
              <w:t>8.2</w:t>
            </w:r>
            <w:r w:rsidRPr="00CE5F98">
              <w:rPr>
                <w:rFonts w:ascii="Times New Roman" w:hAnsi="Times New Roman" w:hint="eastAsia"/>
                <w:color w:val="000000" w:themeColor="text1"/>
                <w:shd w:val="clear" w:color="auto" w:fill="FFFFFF" w:themeFill="background1"/>
              </w:rPr>
              <w:t>（</w:t>
            </w:r>
            <w:r w:rsidRPr="00CE5F98">
              <w:rPr>
                <w:rFonts w:ascii="Times New Roman" w:hAnsi="Times New Roman" w:hint="eastAsia"/>
                <w:color w:val="000000" w:themeColor="text1"/>
                <w:shd w:val="clear" w:color="auto" w:fill="FFFFFF" w:themeFill="background1"/>
              </w:rPr>
              <w:t>M</w:t>
            </w:r>
            <w:r w:rsidRPr="00CE5F98">
              <w:rPr>
                <w:rFonts w:ascii="Times New Roman" w:hAnsi="Times New Roman" w:hint="eastAsia"/>
                <w:color w:val="000000" w:themeColor="text1"/>
                <w:shd w:val="clear" w:color="auto" w:fill="FFFFFF" w:themeFill="background1"/>
              </w:rPr>
              <w:t>）</w:t>
            </w:r>
          </w:p>
        </w:tc>
        <w:tc>
          <w:tcPr>
            <w:tcW w:w="4443" w:type="dxa"/>
            <w:shd w:val="clear" w:color="auto" w:fill="FFFFFF" w:themeFill="background1"/>
            <w:vAlign w:val="center"/>
          </w:tcPr>
          <w:p w14:paraId="14B80C55" w14:textId="77777777" w:rsidR="00030C59" w:rsidRPr="00CE5F98" w:rsidRDefault="00030C59" w:rsidP="00D935C1">
            <w:pPr>
              <w:adjustRightInd w:val="0"/>
              <w:snapToGrid w:val="0"/>
              <w:spacing w:line="360" w:lineRule="exact"/>
              <w:rPr>
                <w:rFonts w:ascii="Times New Roman" w:hAnsi="Times New Roman"/>
                <w:color w:val="000000" w:themeColor="text1"/>
                <w:shd w:val="clear" w:color="auto" w:fill="FFFFFF" w:themeFill="background1"/>
              </w:rPr>
            </w:pPr>
            <w:r w:rsidRPr="00CE5F98">
              <w:rPr>
                <w:rFonts w:ascii="Times New Roman" w:hAnsi="Times New Roman" w:hint="eastAsia"/>
                <w:color w:val="000000" w:themeColor="text1"/>
                <w:shd w:val="clear" w:color="auto" w:fill="FFFFFF" w:themeFill="background1"/>
              </w:rPr>
              <w:t xml:space="preserve">2.2 </w:t>
            </w:r>
            <w:r w:rsidRPr="00CE5F98">
              <w:rPr>
                <w:rFonts w:ascii="Times New Roman" w:hAnsi="Times New Roman" w:hint="eastAsia"/>
                <w:color w:val="000000" w:themeColor="text1"/>
                <w:shd w:val="clear" w:color="auto" w:fill="FFFFFF" w:themeFill="background1"/>
              </w:rPr>
              <w:t>具有自然科学和人文社会科学基础知识，掌握该学科的基本学科体系和专业理论知识，基本的研究方法和专业技能。</w:t>
            </w:r>
          </w:p>
          <w:p w14:paraId="73BDE41B" w14:textId="77777777" w:rsidR="00030C59" w:rsidRPr="00CE5F98" w:rsidRDefault="00030C59" w:rsidP="00D935C1">
            <w:pPr>
              <w:adjustRightInd w:val="0"/>
              <w:snapToGrid w:val="0"/>
              <w:spacing w:line="360" w:lineRule="exact"/>
              <w:rPr>
                <w:rFonts w:ascii="Times New Roman" w:hAnsi="Times New Roman"/>
                <w:color w:val="000000" w:themeColor="text1"/>
                <w:shd w:val="clear" w:color="auto" w:fill="FFFFFF" w:themeFill="background1"/>
              </w:rPr>
            </w:pPr>
            <w:r w:rsidRPr="00CE5F98">
              <w:rPr>
                <w:rFonts w:ascii="Times New Roman" w:hAnsi="Times New Roman" w:hint="eastAsia"/>
                <w:color w:val="000000" w:themeColor="text1"/>
                <w:shd w:val="clear" w:color="auto" w:fill="FFFFFF" w:themeFill="background1"/>
              </w:rPr>
              <w:t>8.2</w:t>
            </w:r>
            <w:r w:rsidRPr="00CE5F98">
              <w:rPr>
                <w:rFonts w:ascii="Times New Roman" w:hAnsi="Times New Roman" w:hint="eastAsia"/>
                <w:color w:val="000000" w:themeColor="text1"/>
                <w:shd w:val="clear" w:color="auto" w:fill="FFFFFF" w:themeFill="background1"/>
              </w:rPr>
              <w:t>自主学习、自我管理，客观、辩证认识世界，情绪稳定，适应社会环境。</w:t>
            </w:r>
          </w:p>
        </w:tc>
      </w:tr>
      <w:tr w:rsidR="00CE5F98" w:rsidRPr="00CE5F98" w14:paraId="65E16966" w14:textId="77777777" w:rsidTr="00BA4BCA">
        <w:trPr>
          <w:trHeight w:val="2113"/>
          <w:jc w:val="center"/>
        </w:trPr>
        <w:tc>
          <w:tcPr>
            <w:tcW w:w="1603" w:type="dxa"/>
            <w:shd w:val="clear" w:color="auto" w:fill="FFFFFF" w:themeFill="background1"/>
            <w:vAlign w:val="center"/>
          </w:tcPr>
          <w:p w14:paraId="21CF4EBE" w14:textId="77777777" w:rsidR="00030C59" w:rsidRPr="00CE5F98" w:rsidRDefault="00030C59" w:rsidP="00435C54">
            <w:pPr>
              <w:adjustRightInd w:val="0"/>
              <w:snapToGrid w:val="0"/>
              <w:spacing w:line="360" w:lineRule="exact"/>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课程目标</w:t>
            </w:r>
            <w:r w:rsidRPr="00CE5F98">
              <w:rPr>
                <w:rFonts w:ascii="Times New Roman" w:hAnsi="Times New Roman"/>
                <w:color w:val="000000" w:themeColor="text1"/>
                <w:shd w:val="clear" w:color="auto" w:fill="FFFFFF" w:themeFill="background1"/>
              </w:rPr>
              <w:t>2</w:t>
            </w:r>
          </w:p>
        </w:tc>
        <w:tc>
          <w:tcPr>
            <w:tcW w:w="2752" w:type="dxa"/>
            <w:shd w:val="clear" w:color="auto" w:fill="FFFFFF" w:themeFill="background1"/>
            <w:vAlign w:val="center"/>
          </w:tcPr>
          <w:p w14:paraId="290C8187" w14:textId="77777777" w:rsidR="00030C59" w:rsidRPr="00CE5F98" w:rsidRDefault="00030C59" w:rsidP="00435C54">
            <w:pPr>
              <w:adjustRightInd w:val="0"/>
              <w:snapToGrid w:val="0"/>
              <w:spacing w:line="360" w:lineRule="exact"/>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毕业要求</w:t>
            </w:r>
            <w:r w:rsidRPr="00CE5F98">
              <w:rPr>
                <w:rFonts w:ascii="Times New Roman" w:hAnsi="Times New Roman"/>
                <w:color w:val="000000" w:themeColor="text1"/>
                <w:shd w:val="clear" w:color="auto" w:fill="FFFFFF" w:themeFill="background1"/>
              </w:rPr>
              <w:t>4</w:t>
            </w:r>
            <w:r w:rsidRPr="00CE5F98">
              <w:rPr>
                <w:rFonts w:ascii="Times New Roman" w:hAnsi="Times New Roman" w:hint="eastAsia"/>
                <w:color w:val="000000" w:themeColor="text1"/>
                <w:shd w:val="clear" w:color="auto" w:fill="FFFFFF" w:themeFill="background1"/>
              </w:rPr>
              <w:t>.1</w:t>
            </w:r>
            <w:r w:rsidRPr="00CE5F98">
              <w:rPr>
                <w:rFonts w:ascii="Times New Roman" w:hAnsi="Times New Roman" w:hint="eastAsia"/>
                <w:color w:val="000000" w:themeColor="text1"/>
                <w:shd w:val="clear" w:color="auto" w:fill="FFFFFF" w:themeFill="background1"/>
              </w:rPr>
              <w:t>（</w:t>
            </w:r>
            <w:r w:rsidRPr="00CE5F98">
              <w:rPr>
                <w:rFonts w:ascii="Times New Roman" w:hAnsi="Times New Roman" w:hint="eastAsia"/>
                <w:color w:val="000000" w:themeColor="text1"/>
                <w:shd w:val="clear" w:color="auto" w:fill="FFFFFF" w:themeFill="background1"/>
              </w:rPr>
              <w:t>H</w:t>
            </w:r>
            <w:r w:rsidRPr="00CE5F98">
              <w:rPr>
                <w:rFonts w:ascii="Times New Roman" w:hAnsi="Times New Roman" w:hint="eastAsia"/>
                <w:color w:val="000000" w:themeColor="text1"/>
                <w:shd w:val="clear" w:color="auto" w:fill="FFFFFF" w:themeFill="background1"/>
              </w:rPr>
              <w:t>）</w:t>
            </w:r>
          </w:p>
          <w:p w14:paraId="5FD1DBDA" w14:textId="77777777" w:rsidR="00030C59" w:rsidRPr="00CE5F98" w:rsidRDefault="00030C59" w:rsidP="00435C54">
            <w:pPr>
              <w:adjustRightInd w:val="0"/>
              <w:snapToGrid w:val="0"/>
              <w:spacing w:line="360" w:lineRule="exact"/>
              <w:jc w:val="center"/>
              <w:rPr>
                <w:rFonts w:ascii="Times New Roman" w:hAnsi="Times New Roman"/>
                <w:color w:val="000000" w:themeColor="text1"/>
                <w:shd w:val="clear" w:color="auto" w:fill="FFFFFF" w:themeFill="background1"/>
              </w:rPr>
            </w:pPr>
            <w:r w:rsidRPr="00CE5F98">
              <w:rPr>
                <w:rFonts w:ascii="Times New Roman" w:hAnsi="Times New Roman" w:hint="eastAsia"/>
                <w:color w:val="000000" w:themeColor="text1"/>
                <w:shd w:val="clear" w:color="auto" w:fill="FFFFFF" w:themeFill="background1"/>
              </w:rPr>
              <w:t>毕业要求</w:t>
            </w:r>
            <w:r w:rsidRPr="00CE5F98">
              <w:rPr>
                <w:rFonts w:ascii="Times New Roman" w:hAnsi="Times New Roman" w:hint="eastAsia"/>
                <w:color w:val="000000" w:themeColor="text1"/>
                <w:shd w:val="clear" w:color="auto" w:fill="FFFFFF" w:themeFill="background1"/>
              </w:rPr>
              <w:t>5.1</w:t>
            </w:r>
            <w:r w:rsidRPr="00CE5F98">
              <w:rPr>
                <w:rFonts w:ascii="Times New Roman" w:hAnsi="Times New Roman" w:hint="eastAsia"/>
                <w:color w:val="000000" w:themeColor="text1"/>
                <w:shd w:val="clear" w:color="auto" w:fill="FFFFFF" w:themeFill="background1"/>
              </w:rPr>
              <w:t>（</w:t>
            </w:r>
            <w:r w:rsidRPr="00CE5F98">
              <w:rPr>
                <w:rFonts w:ascii="Times New Roman" w:hAnsi="Times New Roman" w:hint="eastAsia"/>
                <w:color w:val="000000" w:themeColor="text1"/>
                <w:shd w:val="clear" w:color="auto" w:fill="FFFFFF" w:themeFill="background1"/>
              </w:rPr>
              <w:t>M</w:t>
            </w:r>
            <w:r w:rsidRPr="00CE5F98">
              <w:rPr>
                <w:rFonts w:ascii="Times New Roman" w:hAnsi="Times New Roman" w:hint="eastAsia"/>
                <w:color w:val="000000" w:themeColor="text1"/>
                <w:shd w:val="clear" w:color="auto" w:fill="FFFFFF" w:themeFill="background1"/>
              </w:rPr>
              <w:t>）</w:t>
            </w:r>
          </w:p>
        </w:tc>
        <w:tc>
          <w:tcPr>
            <w:tcW w:w="4443" w:type="dxa"/>
            <w:shd w:val="clear" w:color="auto" w:fill="FFFFFF" w:themeFill="background1"/>
            <w:vAlign w:val="center"/>
          </w:tcPr>
          <w:p w14:paraId="10EC22CC" w14:textId="77777777" w:rsidR="00030C59" w:rsidRPr="00CE5F98" w:rsidRDefault="00030C59" w:rsidP="00481BC9">
            <w:pPr>
              <w:adjustRightInd w:val="0"/>
              <w:snapToGrid w:val="0"/>
              <w:spacing w:line="360" w:lineRule="exact"/>
              <w:rPr>
                <w:rFonts w:ascii="Times New Roman" w:hAnsi="Times New Roman"/>
                <w:color w:val="000000" w:themeColor="text1"/>
              </w:rPr>
            </w:pPr>
            <w:r w:rsidRPr="00CE5F98">
              <w:rPr>
                <w:rFonts w:ascii="Times New Roman" w:hAnsi="Times New Roman" w:hint="eastAsia"/>
                <w:color w:val="000000" w:themeColor="text1"/>
              </w:rPr>
              <w:t xml:space="preserve">4.1 </w:t>
            </w:r>
            <w:r w:rsidRPr="00CE5F98">
              <w:rPr>
                <w:rFonts w:ascii="Times New Roman" w:hAnsi="Times New Roman" w:hint="eastAsia"/>
                <w:color w:val="000000" w:themeColor="text1"/>
              </w:rPr>
              <w:t>具有批判性思维和创新能力，能够初步基于该学科原理发现相关领域的实际问题。</w:t>
            </w:r>
          </w:p>
          <w:p w14:paraId="4DFFB577" w14:textId="77777777" w:rsidR="00030C59" w:rsidRPr="00CE5F98" w:rsidRDefault="00030C59" w:rsidP="00481BC9">
            <w:pPr>
              <w:adjustRightInd w:val="0"/>
              <w:snapToGrid w:val="0"/>
              <w:spacing w:line="360" w:lineRule="exact"/>
              <w:rPr>
                <w:rFonts w:ascii="Times New Roman" w:hAnsi="Times New Roman"/>
                <w:color w:val="000000" w:themeColor="text1"/>
                <w:shd w:val="clear" w:color="auto" w:fill="FFFFFF" w:themeFill="background1"/>
              </w:rPr>
            </w:pPr>
            <w:r w:rsidRPr="00CE5F98">
              <w:rPr>
                <w:rFonts w:ascii="Times New Roman" w:hAnsi="Times New Roman" w:hint="eastAsia"/>
                <w:color w:val="000000" w:themeColor="text1"/>
              </w:rPr>
              <w:t>5.1</w:t>
            </w:r>
            <w:r w:rsidRPr="00CE5F98">
              <w:rPr>
                <w:rFonts w:ascii="Times New Roman" w:hAnsi="Times New Roman" w:hint="eastAsia"/>
                <w:color w:val="000000" w:themeColor="text1"/>
              </w:rPr>
              <w:t>能使用相关的网络工具、数据库等信息技术，查询相关领域的研究资料。能够对数据进行分析与解释</w:t>
            </w:r>
          </w:p>
        </w:tc>
      </w:tr>
      <w:tr w:rsidR="00CE5F98" w:rsidRPr="00CE5F98" w14:paraId="1993AE99" w14:textId="77777777" w:rsidTr="0038497E">
        <w:trPr>
          <w:trHeight w:val="1559"/>
          <w:jc w:val="center"/>
        </w:trPr>
        <w:tc>
          <w:tcPr>
            <w:tcW w:w="1603" w:type="dxa"/>
            <w:shd w:val="clear" w:color="auto" w:fill="FFFFFF" w:themeFill="background1"/>
            <w:vAlign w:val="center"/>
          </w:tcPr>
          <w:p w14:paraId="13955FB9" w14:textId="77777777" w:rsidR="00030C59" w:rsidRPr="00CE5F98" w:rsidRDefault="00030C59" w:rsidP="00435C54">
            <w:pPr>
              <w:adjustRightInd w:val="0"/>
              <w:snapToGrid w:val="0"/>
              <w:spacing w:line="360" w:lineRule="exact"/>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课程目标</w:t>
            </w:r>
            <w:r w:rsidRPr="00CE5F98">
              <w:rPr>
                <w:rFonts w:ascii="Times New Roman" w:hAnsi="Times New Roman"/>
                <w:color w:val="000000" w:themeColor="text1"/>
                <w:shd w:val="clear" w:color="auto" w:fill="FFFFFF" w:themeFill="background1"/>
              </w:rPr>
              <w:t>3</w:t>
            </w:r>
          </w:p>
        </w:tc>
        <w:tc>
          <w:tcPr>
            <w:tcW w:w="2752" w:type="dxa"/>
            <w:shd w:val="clear" w:color="auto" w:fill="FFFFFF" w:themeFill="background1"/>
            <w:vAlign w:val="center"/>
          </w:tcPr>
          <w:p w14:paraId="648604BC" w14:textId="77777777" w:rsidR="00030C59" w:rsidRPr="00CE5F98" w:rsidRDefault="00030C59" w:rsidP="00435C54">
            <w:pPr>
              <w:adjustRightInd w:val="0"/>
              <w:snapToGrid w:val="0"/>
              <w:spacing w:line="360" w:lineRule="exact"/>
              <w:jc w:val="center"/>
              <w:rPr>
                <w:rFonts w:ascii="Times New Roman" w:hAnsi="Times New Roman"/>
                <w:color w:val="000000" w:themeColor="text1"/>
                <w:shd w:val="clear" w:color="auto" w:fill="FFFFFF" w:themeFill="background1"/>
              </w:rPr>
            </w:pPr>
            <w:r w:rsidRPr="00CE5F98">
              <w:rPr>
                <w:rFonts w:ascii="Times New Roman" w:hAnsi="Times New Roman" w:hint="eastAsia"/>
                <w:color w:val="000000" w:themeColor="text1"/>
                <w:shd w:val="clear" w:color="auto" w:fill="FFFFFF" w:themeFill="background1"/>
              </w:rPr>
              <w:t>毕业要求</w:t>
            </w:r>
            <w:r w:rsidRPr="00CE5F98">
              <w:rPr>
                <w:rFonts w:ascii="Times New Roman" w:hAnsi="Times New Roman" w:hint="eastAsia"/>
                <w:color w:val="000000" w:themeColor="text1"/>
                <w:shd w:val="clear" w:color="auto" w:fill="FFFFFF" w:themeFill="background1"/>
              </w:rPr>
              <w:t>6.2</w:t>
            </w:r>
            <w:r w:rsidRPr="00CE5F98">
              <w:rPr>
                <w:rFonts w:ascii="Times New Roman" w:hAnsi="Times New Roman" w:hint="eastAsia"/>
                <w:color w:val="000000" w:themeColor="text1"/>
                <w:shd w:val="clear" w:color="auto" w:fill="FFFFFF" w:themeFill="background1"/>
              </w:rPr>
              <w:t>（</w:t>
            </w:r>
            <w:r w:rsidRPr="00CE5F98">
              <w:rPr>
                <w:rFonts w:ascii="Times New Roman" w:hAnsi="Times New Roman" w:hint="eastAsia"/>
                <w:color w:val="000000" w:themeColor="text1"/>
                <w:shd w:val="clear" w:color="auto" w:fill="FFFFFF" w:themeFill="background1"/>
              </w:rPr>
              <w:t>M</w:t>
            </w:r>
            <w:r w:rsidRPr="00CE5F98">
              <w:rPr>
                <w:rFonts w:ascii="Times New Roman" w:hAnsi="Times New Roman" w:hint="eastAsia"/>
                <w:color w:val="000000" w:themeColor="text1"/>
                <w:shd w:val="clear" w:color="auto" w:fill="FFFFFF" w:themeFill="background1"/>
              </w:rPr>
              <w:t>）</w:t>
            </w:r>
          </w:p>
          <w:p w14:paraId="047099E9" w14:textId="77777777" w:rsidR="00030C59" w:rsidRPr="00CE5F98" w:rsidRDefault="00030C59" w:rsidP="00435C54">
            <w:pPr>
              <w:adjustRightInd w:val="0"/>
              <w:snapToGrid w:val="0"/>
              <w:spacing w:line="360" w:lineRule="exact"/>
              <w:jc w:val="center"/>
              <w:rPr>
                <w:rFonts w:ascii="Times New Roman" w:hAnsi="Times New Roman"/>
                <w:color w:val="000000" w:themeColor="text1"/>
                <w:shd w:val="clear" w:color="auto" w:fill="FFFFFF" w:themeFill="background1"/>
              </w:rPr>
            </w:pPr>
            <w:r w:rsidRPr="00CE5F98">
              <w:rPr>
                <w:rFonts w:ascii="Times New Roman" w:hAnsi="Times New Roman" w:hint="eastAsia"/>
                <w:color w:val="000000" w:themeColor="text1"/>
                <w:shd w:val="clear" w:color="auto" w:fill="FFFFFF" w:themeFill="background1"/>
              </w:rPr>
              <w:t>毕业要求</w:t>
            </w:r>
            <w:r w:rsidRPr="00CE5F98">
              <w:rPr>
                <w:rFonts w:ascii="Times New Roman" w:hAnsi="Times New Roman" w:hint="eastAsia"/>
                <w:color w:val="000000" w:themeColor="text1"/>
                <w:shd w:val="clear" w:color="auto" w:fill="FFFFFF" w:themeFill="background1"/>
              </w:rPr>
              <w:t>7.1</w:t>
            </w:r>
            <w:r w:rsidRPr="00CE5F98">
              <w:rPr>
                <w:rFonts w:ascii="Times New Roman" w:hAnsi="Times New Roman" w:hint="eastAsia"/>
                <w:color w:val="000000" w:themeColor="text1"/>
                <w:shd w:val="clear" w:color="auto" w:fill="FFFFFF" w:themeFill="background1"/>
              </w:rPr>
              <w:t>（</w:t>
            </w:r>
            <w:r w:rsidRPr="00CE5F98">
              <w:rPr>
                <w:rFonts w:ascii="Times New Roman" w:hAnsi="Times New Roman" w:hint="eastAsia"/>
                <w:color w:val="000000" w:themeColor="text1"/>
                <w:shd w:val="clear" w:color="auto" w:fill="FFFFFF" w:themeFill="background1"/>
              </w:rPr>
              <w:t>L</w:t>
            </w:r>
            <w:r w:rsidRPr="00CE5F98">
              <w:rPr>
                <w:rFonts w:ascii="Times New Roman" w:hAnsi="Times New Roman" w:hint="eastAsia"/>
                <w:color w:val="000000" w:themeColor="text1"/>
                <w:shd w:val="clear" w:color="auto" w:fill="FFFFFF" w:themeFill="background1"/>
              </w:rPr>
              <w:t>）</w:t>
            </w:r>
          </w:p>
          <w:p w14:paraId="6ECD2B8D" w14:textId="77777777" w:rsidR="00030C59" w:rsidRPr="00CE5F98" w:rsidRDefault="00030C59" w:rsidP="00435C54">
            <w:pPr>
              <w:adjustRightInd w:val="0"/>
              <w:snapToGrid w:val="0"/>
              <w:spacing w:line="360" w:lineRule="exact"/>
              <w:jc w:val="center"/>
              <w:rPr>
                <w:rFonts w:ascii="Times New Roman" w:hAnsi="Times New Roman"/>
                <w:color w:val="000000" w:themeColor="text1"/>
                <w:shd w:val="clear" w:color="auto" w:fill="FFFFFF" w:themeFill="background1"/>
              </w:rPr>
            </w:pPr>
          </w:p>
        </w:tc>
        <w:tc>
          <w:tcPr>
            <w:tcW w:w="4443" w:type="dxa"/>
            <w:shd w:val="clear" w:color="auto" w:fill="FFFFFF" w:themeFill="background1"/>
            <w:vAlign w:val="center"/>
          </w:tcPr>
          <w:p w14:paraId="500CAAFF" w14:textId="77777777" w:rsidR="00030C59" w:rsidRPr="00CE5F98" w:rsidRDefault="00030C59" w:rsidP="00481BC9">
            <w:pPr>
              <w:adjustRightInd w:val="0"/>
              <w:snapToGrid w:val="0"/>
              <w:spacing w:line="360" w:lineRule="exact"/>
              <w:rPr>
                <w:rFonts w:ascii="Times New Roman" w:hAnsi="Times New Roman"/>
                <w:color w:val="000000" w:themeColor="text1"/>
                <w:shd w:val="clear" w:color="auto" w:fill="FFFFFF" w:themeFill="background1"/>
              </w:rPr>
            </w:pPr>
            <w:r w:rsidRPr="00CE5F98">
              <w:rPr>
                <w:rFonts w:ascii="Times New Roman" w:hAnsi="Times New Roman" w:hint="eastAsia"/>
                <w:color w:val="000000" w:themeColor="text1"/>
                <w:shd w:val="clear" w:color="auto" w:fill="FFFFFF" w:themeFill="background1"/>
              </w:rPr>
              <w:t xml:space="preserve">6.2 </w:t>
            </w:r>
            <w:r w:rsidRPr="00CE5F98">
              <w:rPr>
                <w:rFonts w:ascii="Times New Roman" w:hAnsi="Times New Roman" w:hint="eastAsia"/>
                <w:color w:val="000000" w:themeColor="text1"/>
                <w:shd w:val="clear" w:color="auto" w:fill="FFFFFF" w:themeFill="background1"/>
              </w:rPr>
              <w:t>能够与同行和社会公众进行有效沟通，传播社会心理学相关专业知识。</w:t>
            </w:r>
          </w:p>
          <w:p w14:paraId="1108CC56" w14:textId="77777777" w:rsidR="00030C59" w:rsidRPr="00CE5F98" w:rsidRDefault="00030C59" w:rsidP="00D935C1">
            <w:pPr>
              <w:adjustRightInd w:val="0"/>
              <w:snapToGrid w:val="0"/>
              <w:spacing w:line="360" w:lineRule="exact"/>
              <w:rPr>
                <w:rFonts w:ascii="Times New Roman" w:hAnsi="Times New Roman"/>
                <w:color w:val="000000" w:themeColor="text1"/>
                <w:shd w:val="clear" w:color="auto" w:fill="FFFFFF" w:themeFill="background1"/>
              </w:rPr>
            </w:pPr>
            <w:r w:rsidRPr="00CE5F98">
              <w:rPr>
                <w:rFonts w:ascii="Times New Roman" w:hAnsi="Times New Roman" w:hint="eastAsia"/>
                <w:color w:val="000000" w:themeColor="text1"/>
                <w:shd w:val="clear" w:color="auto" w:fill="FFFFFF" w:themeFill="background1"/>
              </w:rPr>
              <w:t xml:space="preserve">7.1 </w:t>
            </w:r>
            <w:r w:rsidRPr="00CE5F98">
              <w:rPr>
                <w:rFonts w:ascii="Times New Roman" w:hAnsi="Times New Roman" w:hint="eastAsia"/>
                <w:color w:val="000000" w:themeColor="text1"/>
                <w:shd w:val="clear" w:color="auto" w:fill="FFFFFF" w:themeFill="background1"/>
              </w:rPr>
              <w:t>具有良好的团队协作能力，能够与团队成员和谐相处，协作共事。</w:t>
            </w:r>
          </w:p>
        </w:tc>
      </w:tr>
    </w:tbl>
    <w:p w14:paraId="519DF5A1" w14:textId="50DCA9EE"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（三）课程目标与毕业要求的矩阵关系图</w:t>
      </w:r>
    </w:p>
    <w:tbl>
      <w:tblPr>
        <w:tblW w:w="9897" w:type="dxa"/>
        <w:tblInd w:w="-743" w:type="dxa"/>
        <w:tblLayout w:type="fixed"/>
        <w:tblCellMar>
          <w:left w:w="0" w:type="dxa"/>
          <w:right w:w="0" w:type="dxa"/>
        </w:tblCellMar>
        <w:tblLook w:val="04A0" w:firstRow="1" w:lastRow="0" w:firstColumn="1" w:lastColumn="0" w:noHBand="0" w:noVBand="1"/>
      </w:tblPr>
      <w:tblGrid>
        <w:gridCol w:w="1031"/>
        <w:gridCol w:w="477"/>
        <w:gridCol w:w="476"/>
        <w:gridCol w:w="477"/>
        <w:gridCol w:w="531"/>
        <w:gridCol w:w="531"/>
        <w:gridCol w:w="531"/>
        <w:gridCol w:w="531"/>
        <w:gridCol w:w="531"/>
        <w:gridCol w:w="531"/>
        <w:gridCol w:w="532"/>
        <w:gridCol w:w="531"/>
        <w:gridCol w:w="531"/>
        <w:gridCol w:w="531"/>
        <w:gridCol w:w="531"/>
        <w:gridCol w:w="531"/>
        <w:gridCol w:w="531"/>
        <w:gridCol w:w="532"/>
      </w:tblGrid>
      <w:tr w:rsidR="00CE5F98" w:rsidRPr="00CE5F98" w14:paraId="55A7DA66" w14:textId="77777777" w:rsidTr="00BB30C0">
        <w:trPr>
          <w:trHeight w:val="636"/>
        </w:trPr>
        <w:tc>
          <w:tcPr>
            <w:tcW w:w="1031" w:type="dxa"/>
            <w:vMerge w:val="restart"/>
            <w:tcBorders>
              <w:top w:val="single" w:sz="4" w:space="0" w:color="auto"/>
              <w:left w:val="single" w:sz="4" w:space="0" w:color="auto"/>
              <w:bottom w:val="single" w:sz="4" w:space="0" w:color="auto"/>
              <w:right w:val="single" w:sz="4" w:space="0" w:color="auto"/>
            </w:tcBorders>
            <w:vAlign w:val="center"/>
            <w:hideMark/>
          </w:tcPr>
          <w:p w14:paraId="33E4F75B"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bookmarkStart w:id="92" w:name="_Hlk202972261"/>
            <w:r w:rsidRPr="00CE5F98">
              <w:rPr>
                <w:rFonts w:ascii="Times New Roman" w:eastAsia="方正黑体_GBK" w:hAnsi="Times New Roman"/>
                <w:color w:val="000000" w:themeColor="text1"/>
                <w:kern w:val="0"/>
                <w:sz w:val="18"/>
                <w:szCs w:val="18"/>
              </w:rPr>
              <w:t>毕业要求</w:t>
            </w:r>
          </w:p>
        </w:tc>
        <w:tc>
          <w:tcPr>
            <w:tcW w:w="1430" w:type="dxa"/>
            <w:gridSpan w:val="3"/>
            <w:tcBorders>
              <w:top w:val="single" w:sz="4" w:space="0" w:color="auto"/>
              <w:left w:val="nil"/>
              <w:bottom w:val="single" w:sz="4" w:space="0" w:color="auto"/>
              <w:right w:val="single" w:sz="4" w:space="0" w:color="auto"/>
            </w:tcBorders>
            <w:vAlign w:val="center"/>
            <w:hideMark/>
          </w:tcPr>
          <w:p w14:paraId="71F23E0A"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w:t>
            </w:r>
            <w:r w:rsidRPr="00CE5F98">
              <w:rPr>
                <w:rFonts w:ascii="Times New Roman" w:eastAsia="方正黑体_GBK" w:hAnsi="Times New Roman"/>
                <w:color w:val="000000" w:themeColor="text1"/>
                <w:kern w:val="0"/>
                <w:sz w:val="18"/>
                <w:szCs w:val="18"/>
              </w:rPr>
              <w:t>品德修养</w:t>
            </w:r>
          </w:p>
        </w:tc>
        <w:tc>
          <w:tcPr>
            <w:tcW w:w="1062" w:type="dxa"/>
            <w:gridSpan w:val="2"/>
            <w:tcBorders>
              <w:top w:val="single" w:sz="4" w:space="0" w:color="auto"/>
              <w:left w:val="nil"/>
              <w:bottom w:val="single" w:sz="4" w:space="0" w:color="auto"/>
              <w:right w:val="single" w:sz="4" w:space="0" w:color="000000"/>
            </w:tcBorders>
            <w:vAlign w:val="center"/>
            <w:hideMark/>
          </w:tcPr>
          <w:p w14:paraId="7542F99E"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w:t>
            </w:r>
            <w:r w:rsidRPr="00CE5F98">
              <w:rPr>
                <w:rFonts w:ascii="Times New Roman" w:eastAsia="方正黑体_GBK" w:hAnsi="Times New Roman"/>
                <w:color w:val="000000" w:themeColor="text1"/>
                <w:kern w:val="0"/>
                <w:sz w:val="18"/>
                <w:szCs w:val="18"/>
              </w:rPr>
              <w:t>学科知识</w:t>
            </w:r>
          </w:p>
        </w:tc>
        <w:tc>
          <w:tcPr>
            <w:tcW w:w="1062" w:type="dxa"/>
            <w:gridSpan w:val="2"/>
            <w:tcBorders>
              <w:top w:val="single" w:sz="4" w:space="0" w:color="auto"/>
              <w:left w:val="nil"/>
              <w:bottom w:val="single" w:sz="4" w:space="0" w:color="auto"/>
              <w:right w:val="single" w:sz="4" w:space="0" w:color="000000"/>
            </w:tcBorders>
            <w:vAlign w:val="center"/>
            <w:hideMark/>
          </w:tcPr>
          <w:p w14:paraId="256F297F"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w:t>
            </w:r>
            <w:r w:rsidRPr="00CE5F98">
              <w:rPr>
                <w:rFonts w:ascii="Times New Roman" w:eastAsia="方正黑体_GBK" w:hAnsi="Times New Roman"/>
                <w:color w:val="000000" w:themeColor="text1"/>
                <w:kern w:val="0"/>
                <w:sz w:val="18"/>
                <w:szCs w:val="18"/>
              </w:rPr>
              <w:t>实践能力</w:t>
            </w:r>
          </w:p>
        </w:tc>
        <w:tc>
          <w:tcPr>
            <w:tcW w:w="1062" w:type="dxa"/>
            <w:gridSpan w:val="2"/>
            <w:tcBorders>
              <w:top w:val="single" w:sz="4" w:space="0" w:color="auto"/>
              <w:left w:val="nil"/>
              <w:bottom w:val="single" w:sz="4" w:space="0" w:color="auto"/>
              <w:right w:val="single" w:sz="4" w:space="0" w:color="000000"/>
            </w:tcBorders>
            <w:vAlign w:val="center"/>
            <w:hideMark/>
          </w:tcPr>
          <w:p w14:paraId="3497B3CC"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w:t>
            </w:r>
            <w:r w:rsidRPr="00CE5F98">
              <w:rPr>
                <w:rFonts w:ascii="Times New Roman" w:eastAsia="方正黑体_GBK" w:hAnsi="Times New Roman"/>
                <w:color w:val="000000" w:themeColor="text1"/>
                <w:kern w:val="0"/>
                <w:sz w:val="18"/>
                <w:szCs w:val="18"/>
              </w:rPr>
              <w:t>研究能力</w:t>
            </w:r>
          </w:p>
        </w:tc>
        <w:tc>
          <w:tcPr>
            <w:tcW w:w="1063" w:type="dxa"/>
            <w:gridSpan w:val="2"/>
            <w:tcBorders>
              <w:top w:val="single" w:sz="4" w:space="0" w:color="auto"/>
              <w:left w:val="nil"/>
              <w:bottom w:val="single" w:sz="4" w:space="0" w:color="auto"/>
              <w:right w:val="single" w:sz="4" w:space="0" w:color="000000"/>
            </w:tcBorders>
            <w:vAlign w:val="center"/>
            <w:hideMark/>
          </w:tcPr>
          <w:p w14:paraId="3AD9579A"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w:t>
            </w:r>
            <w:r w:rsidRPr="00CE5F98">
              <w:rPr>
                <w:rFonts w:ascii="Times New Roman" w:eastAsia="方正黑体_GBK" w:hAnsi="Times New Roman"/>
                <w:color w:val="000000" w:themeColor="text1"/>
                <w:kern w:val="0"/>
                <w:sz w:val="18"/>
                <w:szCs w:val="18"/>
              </w:rPr>
              <w:t>信息素养</w:t>
            </w:r>
          </w:p>
        </w:tc>
        <w:tc>
          <w:tcPr>
            <w:tcW w:w="1062" w:type="dxa"/>
            <w:gridSpan w:val="2"/>
            <w:tcBorders>
              <w:top w:val="single" w:sz="4" w:space="0" w:color="auto"/>
              <w:left w:val="nil"/>
              <w:bottom w:val="single" w:sz="4" w:space="0" w:color="auto"/>
              <w:right w:val="single" w:sz="4" w:space="0" w:color="000000"/>
            </w:tcBorders>
            <w:vAlign w:val="center"/>
            <w:hideMark/>
          </w:tcPr>
          <w:p w14:paraId="3F027527"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w:t>
            </w:r>
            <w:r w:rsidRPr="00CE5F98">
              <w:rPr>
                <w:rFonts w:ascii="Times New Roman" w:eastAsia="方正黑体_GBK" w:hAnsi="Times New Roman"/>
                <w:color w:val="000000" w:themeColor="text1"/>
                <w:kern w:val="0"/>
                <w:sz w:val="18"/>
                <w:szCs w:val="18"/>
              </w:rPr>
              <w:t>沟通表达</w:t>
            </w:r>
          </w:p>
        </w:tc>
        <w:tc>
          <w:tcPr>
            <w:tcW w:w="1062" w:type="dxa"/>
            <w:gridSpan w:val="2"/>
            <w:tcBorders>
              <w:top w:val="single" w:sz="4" w:space="0" w:color="auto"/>
              <w:left w:val="nil"/>
              <w:bottom w:val="single" w:sz="4" w:space="0" w:color="auto"/>
              <w:right w:val="single" w:sz="4" w:space="0" w:color="000000"/>
            </w:tcBorders>
            <w:vAlign w:val="center"/>
            <w:hideMark/>
          </w:tcPr>
          <w:p w14:paraId="5C553A93"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w:t>
            </w:r>
            <w:r w:rsidRPr="00CE5F98">
              <w:rPr>
                <w:rFonts w:ascii="Times New Roman" w:eastAsia="方正黑体_GBK" w:hAnsi="Times New Roman"/>
                <w:color w:val="000000" w:themeColor="text1"/>
                <w:kern w:val="0"/>
                <w:sz w:val="18"/>
                <w:szCs w:val="18"/>
              </w:rPr>
              <w:t>团队合作</w:t>
            </w:r>
          </w:p>
        </w:tc>
        <w:tc>
          <w:tcPr>
            <w:tcW w:w="1063" w:type="dxa"/>
            <w:gridSpan w:val="2"/>
            <w:tcBorders>
              <w:top w:val="single" w:sz="4" w:space="0" w:color="auto"/>
              <w:left w:val="nil"/>
              <w:bottom w:val="single" w:sz="4" w:space="0" w:color="auto"/>
              <w:right w:val="single" w:sz="4" w:space="0" w:color="000000"/>
            </w:tcBorders>
            <w:vAlign w:val="center"/>
            <w:hideMark/>
          </w:tcPr>
          <w:p w14:paraId="4CB4F856"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w:t>
            </w:r>
            <w:r w:rsidRPr="00CE5F98">
              <w:rPr>
                <w:rFonts w:ascii="Times New Roman" w:eastAsia="方正黑体_GBK" w:hAnsi="Times New Roman"/>
                <w:color w:val="000000" w:themeColor="text1"/>
                <w:kern w:val="0"/>
                <w:sz w:val="18"/>
                <w:szCs w:val="18"/>
              </w:rPr>
              <w:t>终身学习</w:t>
            </w:r>
          </w:p>
        </w:tc>
      </w:tr>
      <w:tr w:rsidR="00CE5F98" w:rsidRPr="00CE5F98" w14:paraId="496F5151" w14:textId="77777777" w:rsidTr="00BB30C0">
        <w:trPr>
          <w:trHeight w:val="312"/>
        </w:trPr>
        <w:tc>
          <w:tcPr>
            <w:tcW w:w="1031" w:type="dxa"/>
            <w:vMerge/>
            <w:tcBorders>
              <w:top w:val="single" w:sz="4" w:space="0" w:color="auto"/>
              <w:left w:val="single" w:sz="4" w:space="0" w:color="auto"/>
              <w:bottom w:val="single" w:sz="4" w:space="0" w:color="auto"/>
              <w:right w:val="single" w:sz="4" w:space="0" w:color="auto"/>
            </w:tcBorders>
            <w:vAlign w:val="center"/>
            <w:hideMark/>
          </w:tcPr>
          <w:p w14:paraId="23726F1F"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477" w:type="dxa"/>
            <w:tcBorders>
              <w:top w:val="nil"/>
              <w:left w:val="nil"/>
              <w:bottom w:val="single" w:sz="4" w:space="0" w:color="auto"/>
              <w:right w:val="single" w:sz="4" w:space="0" w:color="auto"/>
            </w:tcBorders>
            <w:vAlign w:val="center"/>
            <w:hideMark/>
          </w:tcPr>
          <w:p w14:paraId="781DB999"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1.1</w:t>
            </w:r>
          </w:p>
        </w:tc>
        <w:tc>
          <w:tcPr>
            <w:tcW w:w="476" w:type="dxa"/>
            <w:tcBorders>
              <w:top w:val="nil"/>
              <w:left w:val="nil"/>
              <w:bottom w:val="single" w:sz="4" w:space="0" w:color="auto"/>
              <w:right w:val="single" w:sz="4" w:space="0" w:color="auto"/>
            </w:tcBorders>
            <w:vAlign w:val="center"/>
            <w:hideMark/>
          </w:tcPr>
          <w:p w14:paraId="27660B69"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1.2</w:t>
            </w:r>
          </w:p>
        </w:tc>
        <w:tc>
          <w:tcPr>
            <w:tcW w:w="477" w:type="dxa"/>
            <w:tcBorders>
              <w:top w:val="nil"/>
              <w:left w:val="nil"/>
              <w:bottom w:val="single" w:sz="4" w:space="0" w:color="auto"/>
              <w:right w:val="single" w:sz="4" w:space="0" w:color="auto"/>
            </w:tcBorders>
            <w:vAlign w:val="center"/>
            <w:hideMark/>
          </w:tcPr>
          <w:p w14:paraId="10D0731F"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1.3</w:t>
            </w:r>
          </w:p>
        </w:tc>
        <w:tc>
          <w:tcPr>
            <w:tcW w:w="531" w:type="dxa"/>
            <w:tcBorders>
              <w:top w:val="nil"/>
              <w:left w:val="nil"/>
              <w:bottom w:val="single" w:sz="4" w:space="0" w:color="auto"/>
              <w:right w:val="single" w:sz="4" w:space="0" w:color="auto"/>
            </w:tcBorders>
            <w:vAlign w:val="center"/>
            <w:hideMark/>
          </w:tcPr>
          <w:p w14:paraId="27DD13AD"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2.1</w:t>
            </w:r>
          </w:p>
        </w:tc>
        <w:tc>
          <w:tcPr>
            <w:tcW w:w="531" w:type="dxa"/>
            <w:tcBorders>
              <w:top w:val="nil"/>
              <w:left w:val="nil"/>
              <w:bottom w:val="single" w:sz="4" w:space="0" w:color="auto"/>
              <w:right w:val="single" w:sz="4" w:space="0" w:color="auto"/>
            </w:tcBorders>
            <w:vAlign w:val="center"/>
            <w:hideMark/>
          </w:tcPr>
          <w:p w14:paraId="67489C27"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2.2</w:t>
            </w:r>
          </w:p>
        </w:tc>
        <w:tc>
          <w:tcPr>
            <w:tcW w:w="531" w:type="dxa"/>
            <w:tcBorders>
              <w:top w:val="nil"/>
              <w:left w:val="nil"/>
              <w:bottom w:val="single" w:sz="4" w:space="0" w:color="auto"/>
              <w:right w:val="single" w:sz="4" w:space="0" w:color="auto"/>
            </w:tcBorders>
            <w:vAlign w:val="center"/>
            <w:hideMark/>
          </w:tcPr>
          <w:p w14:paraId="679B68DF"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3.1</w:t>
            </w:r>
          </w:p>
        </w:tc>
        <w:tc>
          <w:tcPr>
            <w:tcW w:w="531" w:type="dxa"/>
            <w:tcBorders>
              <w:top w:val="nil"/>
              <w:left w:val="nil"/>
              <w:bottom w:val="single" w:sz="4" w:space="0" w:color="auto"/>
              <w:right w:val="single" w:sz="4" w:space="0" w:color="auto"/>
            </w:tcBorders>
            <w:vAlign w:val="center"/>
            <w:hideMark/>
          </w:tcPr>
          <w:p w14:paraId="501311A5"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3.2</w:t>
            </w:r>
          </w:p>
        </w:tc>
        <w:tc>
          <w:tcPr>
            <w:tcW w:w="531" w:type="dxa"/>
            <w:tcBorders>
              <w:top w:val="nil"/>
              <w:left w:val="nil"/>
              <w:bottom w:val="single" w:sz="4" w:space="0" w:color="auto"/>
              <w:right w:val="single" w:sz="4" w:space="0" w:color="auto"/>
            </w:tcBorders>
            <w:vAlign w:val="center"/>
            <w:hideMark/>
          </w:tcPr>
          <w:p w14:paraId="0698D098"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4.1</w:t>
            </w:r>
          </w:p>
        </w:tc>
        <w:tc>
          <w:tcPr>
            <w:tcW w:w="531" w:type="dxa"/>
            <w:tcBorders>
              <w:top w:val="nil"/>
              <w:left w:val="nil"/>
              <w:bottom w:val="single" w:sz="4" w:space="0" w:color="auto"/>
              <w:right w:val="single" w:sz="4" w:space="0" w:color="auto"/>
            </w:tcBorders>
            <w:vAlign w:val="center"/>
            <w:hideMark/>
          </w:tcPr>
          <w:p w14:paraId="2F870F0B"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4.2</w:t>
            </w:r>
          </w:p>
        </w:tc>
        <w:tc>
          <w:tcPr>
            <w:tcW w:w="532" w:type="dxa"/>
            <w:tcBorders>
              <w:top w:val="nil"/>
              <w:left w:val="nil"/>
              <w:bottom w:val="single" w:sz="4" w:space="0" w:color="auto"/>
              <w:right w:val="single" w:sz="4" w:space="0" w:color="auto"/>
            </w:tcBorders>
            <w:vAlign w:val="center"/>
            <w:hideMark/>
          </w:tcPr>
          <w:p w14:paraId="6B58D8D5"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5.1</w:t>
            </w:r>
          </w:p>
        </w:tc>
        <w:tc>
          <w:tcPr>
            <w:tcW w:w="531" w:type="dxa"/>
            <w:tcBorders>
              <w:top w:val="nil"/>
              <w:left w:val="nil"/>
              <w:bottom w:val="single" w:sz="4" w:space="0" w:color="auto"/>
              <w:right w:val="single" w:sz="4" w:space="0" w:color="auto"/>
            </w:tcBorders>
            <w:vAlign w:val="center"/>
            <w:hideMark/>
          </w:tcPr>
          <w:p w14:paraId="4A835A4A"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5.2</w:t>
            </w:r>
          </w:p>
        </w:tc>
        <w:tc>
          <w:tcPr>
            <w:tcW w:w="531" w:type="dxa"/>
            <w:tcBorders>
              <w:top w:val="nil"/>
              <w:left w:val="nil"/>
              <w:bottom w:val="single" w:sz="4" w:space="0" w:color="auto"/>
              <w:right w:val="single" w:sz="4" w:space="0" w:color="auto"/>
            </w:tcBorders>
            <w:vAlign w:val="center"/>
            <w:hideMark/>
          </w:tcPr>
          <w:p w14:paraId="2C2BACEA"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6.1</w:t>
            </w:r>
          </w:p>
        </w:tc>
        <w:tc>
          <w:tcPr>
            <w:tcW w:w="531" w:type="dxa"/>
            <w:tcBorders>
              <w:top w:val="nil"/>
              <w:left w:val="nil"/>
              <w:bottom w:val="single" w:sz="4" w:space="0" w:color="auto"/>
              <w:right w:val="single" w:sz="4" w:space="0" w:color="auto"/>
            </w:tcBorders>
            <w:vAlign w:val="center"/>
            <w:hideMark/>
          </w:tcPr>
          <w:p w14:paraId="2295534B"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6.2</w:t>
            </w:r>
          </w:p>
        </w:tc>
        <w:tc>
          <w:tcPr>
            <w:tcW w:w="531" w:type="dxa"/>
            <w:tcBorders>
              <w:top w:val="nil"/>
              <w:left w:val="nil"/>
              <w:bottom w:val="single" w:sz="4" w:space="0" w:color="auto"/>
              <w:right w:val="single" w:sz="4" w:space="0" w:color="auto"/>
            </w:tcBorders>
            <w:vAlign w:val="center"/>
            <w:hideMark/>
          </w:tcPr>
          <w:p w14:paraId="55A92642"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7.1</w:t>
            </w:r>
          </w:p>
        </w:tc>
        <w:tc>
          <w:tcPr>
            <w:tcW w:w="531" w:type="dxa"/>
            <w:tcBorders>
              <w:top w:val="nil"/>
              <w:left w:val="nil"/>
              <w:bottom w:val="single" w:sz="4" w:space="0" w:color="auto"/>
              <w:right w:val="single" w:sz="4" w:space="0" w:color="auto"/>
            </w:tcBorders>
            <w:vAlign w:val="center"/>
            <w:hideMark/>
          </w:tcPr>
          <w:p w14:paraId="552D8CCA"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7.2</w:t>
            </w:r>
          </w:p>
        </w:tc>
        <w:tc>
          <w:tcPr>
            <w:tcW w:w="531" w:type="dxa"/>
            <w:tcBorders>
              <w:top w:val="nil"/>
              <w:left w:val="nil"/>
              <w:bottom w:val="single" w:sz="4" w:space="0" w:color="auto"/>
              <w:right w:val="single" w:sz="4" w:space="0" w:color="auto"/>
            </w:tcBorders>
            <w:vAlign w:val="center"/>
            <w:hideMark/>
          </w:tcPr>
          <w:p w14:paraId="4F7F00EA"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8.1</w:t>
            </w:r>
          </w:p>
        </w:tc>
        <w:tc>
          <w:tcPr>
            <w:tcW w:w="532" w:type="dxa"/>
            <w:tcBorders>
              <w:top w:val="nil"/>
              <w:left w:val="nil"/>
              <w:bottom w:val="single" w:sz="4" w:space="0" w:color="auto"/>
              <w:right w:val="single" w:sz="4" w:space="0" w:color="auto"/>
            </w:tcBorders>
            <w:vAlign w:val="center"/>
            <w:hideMark/>
          </w:tcPr>
          <w:p w14:paraId="5653018D"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8.2</w:t>
            </w:r>
          </w:p>
        </w:tc>
      </w:tr>
      <w:tr w:rsidR="00CE5F98" w:rsidRPr="00CE5F98" w14:paraId="4F4CB81B" w14:textId="77777777" w:rsidTr="00D935C1">
        <w:trPr>
          <w:trHeight w:val="312"/>
        </w:trPr>
        <w:tc>
          <w:tcPr>
            <w:tcW w:w="1031" w:type="dxa"/>
            <w:tcBorders>
              <w:top w:val="nil"/>
              <w:left w:val="single" w:sz="4" w:space="0" w:color="auto"/>
              <w:bottom w:val="single" w:sz="4" w:space="0" w:color="auto"/>
              <w:right w:val="single" w:sz="4" w:space="0" w:color="auto"/>
            </w:tcBorders>
            <w:vAlign w:val="center"/>
            <w:hideMark/>
          </w:tcPr>
          <w:p w14:paraId="4E8F7B20"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p>
        </w:tc>
        <w:tc>
          <w:tcPr>
            <w:tcW w:w="477" w:type="dxa"/>
            <w:tcBorders>
              <w:top w:val="nil"/>
              <w:left w:val="nil"/>
              <w:bottom w:val="single" w:sz="4" w:space="0" w:color="auto"/>
              <w:right w:val="single" w:sz="4" w:space="0" w:color="auto"/>
            </w:tcBorders>
            <w:vAlign w:val="center"/>
          </w:tcPr>
          <w:p w14:paraId="71734746"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476" w:type="dxa"/>
            <w:tcBorders>
              <w:top w:val="nil"/>
              <w:left w:val="nil"/>
              <w:bottom w:val="single" w:sz="4" w:space="0" w:color="auto"/>
              <w:right w:val="single" w:sz="4" w:space="0" w:color="auto"/>
            </w:tcBorders>
            <w:vAlign w:val="center"/>
          </w:tcPr>
          <w:p w14:paraId="6E8241A9"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477" w:type="dxa"/>
            <w:tcBorders>
              <w:top w:val="nil"/>
              <w:left w:val="nil"/>
              <w:bottom w:val="single" w:sz="4" w:space="0" w:color="auto"/>
              <w:right w:val="single" w:sz="4" w:space="0" w:color="auto"/>
            </w:tcBorders>
            <w:vAlign w:val="center"/>
          </w:tcPr>
          <w:p w14:paraId="161DECB4"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50E760F"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6D3C78F"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H</w:t>
            </w:r>
          </w:p>
        </w:tc>
        <w:tc>
          <w:tcPr>
            <w:tcW w:w="531" w:type="dxa"/>
            <w:tcBorders>
              <w:top w:val="nil"/>
              <w:left w:val="nil"/>
              <w:bottom w:val="single" w:sz="4" w:space="0" w:color="auto"/>
              <w:right w:val="single" w:sz="4" w:space="0" w:color="auto"/>
            </w:tcBorders>
            <w:vAlign w:val="center"/>
          </w:tcPr>
          <w:p w14:paraId="659B95EF"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CD3DBA0"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69D4EE3"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H</w:t>
            </w:r>
          </w:p>
        </w:tc>
        <w:tc>
          <w:tcPr>
            <w:tcW w:w="531" w:type="dxa"/>
            <w:tcBorders>
              <w:top w:val="nil"/>
              <w:left w:val="nil"/>
              <w:bottom w:val="single" w:sz="4" w:space="0" w:color="auto"/>
              <w:right w:val="single" w:sz="4" w:space="0" w:color="auto"/>
            </w:tcBorders>
            <w:vAlign w:val="center"/>
          </w:tcPr>
          <w:p w14:paraId="5BE8120F"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7109C11B"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tcPr>
          <w:p w14:paraId="1E422C16"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BA20475"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191ECBF"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tcPr>
          <w:p w14:paraId="16343920"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L</w:t>
            </w:r>
          </w:p>
        </w:tc>
        <w:tc>
          <w:tcPr>
            <w:tcW w:w="531" w:type="dxa"/>
            <w:tcBorders>
              <w:top w:val="nil"/>
              <w:left w:val="nil"/>
              <w:bottom w:val="single" w:sz="4" w:space="0" w:color="auto"/>
              <w:right w:val="single" w:sz="4" w:space="0" w:color="auto"/>
            </w:tcBorders>
            <w:vAlign w:val="center"/>
          </w:tcPr>
          <w:p w14:paraId="6C803D04"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EB1ABBB"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5115E05A"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r>
      <w:tr w:rsidR="00CE5F98" w:rsidRPr="00CE5F98" w14:paraId="3EC42FEF" w14:textId="77777777" w:rsidTr="00D935C1">
        <w:trPr>
          <w:trHeight w:val="588"/>
        </w:trPr>
        <w:tc>
          <w:tcPr>
            <w:tcW w:w="1031" w:type="dxa"/>
            <w:tcBorders>
              <w:top w:val="nil"/>
              <w:left w:val="single" w:sz="4" w:space="0" w:color="auto"/>
              <w:bottom w:val="single" w:sz="4" w:space="0" w:color="auto"/>
              <w:right w:val="single" w:sz="4" w:space="0" w:color="auto"/>
            </w:tcBorders>
            <w:vAlign w:val="center"/>
            <w:hideMark/>
          </w:tcPr>
          <w:p w14:paraId="4D3FD4BA"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1</w:t>
            </w:r>
          </w:p>
        </w:tc>
        <w:tc>
          <w:tcPr>
            <w:tcW w:w="477" w:type="dxa"/>
            <w:tcBorders>
              <w:top w:val="nil"/>
              <w:left w:val="nil"/>
              <w:bottom w:val="single" w:sz="4" w:space="0" w:color="auto"/>
              <w:right w:val="single" w:sz="4" w:space="0" w:color="auto"/>
            </w:tcBorders>
            <w:vAlign w:val="center"/>
            <w:hideMark/>
          </w:tcPr>
          <w:p w14:paraId="24D0B325"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75756888"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34381E4C"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67EF0ADF"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880EEDE"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H</w:t>
            </w:r>
          </w:p>
        </w:tc>
        <w:tc>
          <w:tcPr>
            <w:tcW w:w="531" w:type="dxa"/>
            <w:tcBorders>
              <w:top w:val="nil"/>
              <w:left w:val="nil"/>
              <w:bottom w:val="single" w:sz="4" w:space="0" w:color="auto"/>
              <w:right w:val="single" w:sz="4" w:space="0" w:color="auto"/>
            </w:tcBorders>
            <w:vAlign w:val="center"/>
          </w:tcPr>
          <w:p w14:paraId="65589D07"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38D0258"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39F938E"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3BEC8128"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7B23BBD0"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4E90410"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A4DAA10"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3081EFE5"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3DCF3FE"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E891BE8"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D007BCE"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169A7697"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r>
      <w:tr w:rsidR="00CE5F98" w:rsidRPr="00CE5F98" w14:paraId="4119616A" w14:textId="77777777" w:rsidTr="00D935C1">
        <w:trPr>
          <w:trHeight w:val="588"/>
        </w:trPr>
        <w:tc>
          <w:tcPr>
            <w:tcW w:w="1031" w:type="dxa"/>
            <w:tcBorders>
              <w:top w:val="nil"/>
              <w:left w:val="single" w:sz="4" w:space="0" w:color="auto"/>
              <w:bottom w:val="single" w:sz="4" w:space="0" w:color="auto"/>
              <w:right w:val="single" w:sz="4" w:space="0" w:color="auto"/>
            </w:tcBorders>
            <w:vAlign w:val="center"/>
            <w:hideMark/>
          </w:tcPr>
          <w:p w14:paraId="076FBCB1"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2</w:t>
            </w:r>
          </w:p>
        </w:tc>
        <w:tc>
          <w:tcPr>
            <w:tcW w:w="477" w:type="dxa"/>
            <w:tcBorders>
              <w:top w:val="nil"/>
              <w:left w:val="nil"/>
              <w:bottom w:val="single" w:sz="4" w:space="0" w:color="auto"/>
              <w:right w:val="single" w:sz="4" w:space="0" w:color="auto"/>
            </w:tcBorders>
            <w:vAlign w:val="center"/>
            <w:hideMark/>
          </w:tcPr>
          <w:p w14:paraId="64A6961C"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65D998C5"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67C6AD48"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4BF29CB1"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3571FD9B"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11AEBD6"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30D66A5A"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CBAD10B"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H</w:t>
            </w:r>
          </w:p>
        </w:tc>
        <w:tc>
          <w:tcPr>
            <w:tcW w:w="531" w:type="dxa"/>
            <w:tcBorders>
              <w:top w:val="nil"/>
              <w:left w:val="nil"/>
              <w:bottom w:val="single" w:sz="4" w:space="0" w:color="auto"/>
              <w:right w:val="single" w:sz="4" w:space="0" w:color="auto"/>
            </w:tcBorders>
            <w:vAlign w:val="center"/>
          </w:tcPr>
          <w:p w14:paraId="15F25E60"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0E1B5861"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tcPr>
          <w:p w14:paraId="4A1A2A00"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8CA14A5"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B86E532"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1136E2D"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176AB56"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097C6CE"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29B28808"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r>
      <w:tr w:rsidR="00CE5F98" w:rsidRPr="00CE5F98" w14:paraId="2FF34C3F" w14:textId="77777777" w:rsidTr="00D935C1">
        <w:trPr>
          <w:trHeight w:val="588"/>
        </w:trPr>
        <w:tc>
          <w:tcPr>
            <w:tcW w:w="1031" w:type="dxa"/>
            <w:tcBorders>
              <w:top w:val="nil"/>
              <w:left w:val="single" w:sz="4" w:space="0" w:color="auto"/>
              <w:bottom w:val="single" w:sz="4" w:space="0" w:color="auto"/>
              <w:right w:val="single" w:sz="4" w:space="0" w:color="auto"/>
            </w:tcBorders>
            <w:vAlign w:val="center"/>
            <w:hideMark/>
          </w:tcPr>
          <w:p w14:paraId="05BAF66E"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3</w:t>
            </w:r>
          </w:p>
        </w:tc>
        <w:tc>
          <w:tcPr>
            <w:tcW w:w="477" w:type="dxa"/>
            <w:tcBorders>
              <w:top w:val="nil"/>
              <w:left w:val="nil"/>
              <w:bottom w:val="single" w:sz="4" w:space="0" w:color="auto"/>
              <w:right w:val="single" w:sz="4" w:space="0" w:color="auto"/>
            </w:tcBorders>
            <w:vAlign w:val="center"/>
            <w:hideMark/>
          </w:tcPr>
          <w:p w14:paraId="708C820C"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tcPr>
          <w:p w14:paraId="5965E704"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477" w:type="dxa"/>
            <w:tcBorders>
              <w:top w:val="nil"/>
              <w:left w:val="nil"/>
              <w:bottom w:val="single" w:sz="4" w:space="0" w:color="auto"/>
              <w:right w:val="single" w:sz="4" w:space="0" w:color="auto"/>
            </w:tcBorders>
            <w:vAlign w:val="center"/>
          </w:tcPr>
          <w:p w14:paraId="355C6A95"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35719FB6"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308CAD4"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35A0C51"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0976F72"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C9B3119"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8B746E8"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7A27D5F2"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547906F"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57CE558"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3770D7A"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tcPr>
          <w:p w14:paraId="294CD71D"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L</w:t>
            </w:r>
          </w:p>
        </w:tc>
        <w:tc>
          <w:tcPr>
            <w:tcW w:w="531" w:type="dxa"/>
            <w:tcBorders>
              <w:top w:val="nil"/>
              <w:left w:val="nil"/>
              <w:bottom w:val="single" w:sz="4" w:space="0" w:color="auto"/>
              <w:right w:val="single" w:sz="4" w:space="0" w:color="auto"/>
            </w:tcBorders>
            <w:vAlign w:val="center"/>
          </w:tcPr>
          <w:p w14:paraId="03E54C8E"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EB68EF9"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0C97A074"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r>
    </w:tbl>
    <w:bookmarkEnd w:id="92"/>
    <w:p w14:paraId="23C0D904" w14:textId="60117954"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四、课程教学内容与学时分配</w:t>
      </w:r>
    </w:p>
    <w:p w14:paraId="385236E9" w14:textId="77777777" w:rsidR="00030C59" w:rsidRPr="00CE5F98" w:rsidRDefault="00030C59" w:rsidP="00CF4FE7">
      <w:pPr>
        <w:adjustRightInd w:val="0"/>
        <w:snapToGrid w:val="0"/>
        <w:spacing w:line="480" w:lineRule="exact"/>
        <w:ind w:firstLineChars="200" w:firstLine="420"/>
        <w:jc w:val="left"/>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本课程理论教学</w:t>
      </w:r>
      <w:r w:rsidRPr="00CE5F98">
        <w:rPr>
          <w:rFonts w:ascii="Times New Roman" w:hAnsi="Times New Roman"/>
          <w:color w:val="000000" w:themeColor="text1"/>
          <w:shd w:val="clear" w:color="auto" w:fill="FFFFFF" w:themeFill="background1"/>
        </w:rPr>
        <w:t>28</w:t>
      </w:r>
      <w:r w:rsidRPr="00CE5F98">
        <w:rPr>
          <w:rFonts w:ascii="Times New Roman" w:hAnsi="Times New Roman"/>
          <w:color w:val="000000" w:themeColor="text1"/>
          <w:shd w:val="clear" w:color="auto" w:fill="FFFFFF" w:themeFill="background1"/>
        </w:rPr>
        <w:t>学时，</w:t>
      </w:r>
      <w:r w:rsidRPr="00CE5F98">
        <w:rPr>
          <w:rFonts w:ascii="Times New Roman" w:hAnsi="Times New Roman" w:hint="eastAsia"/>
          <w:color w:val="000000" w:themeColor="text1"/>
          <w:shd w:val="clear" w:color="auto" w:fill="FFFFFF" w:themeFill="background1"/>
        </w:rPr>
        <w:t>实践教学</w:t>
      </w:r>
      <w:r w:rsidRPr="00CE5F98">
        <w:rPr>
          <w:rFonts w:ascii="Times New Roman" w:hAnsi="Times New Roman" w:hint="eastAsia"/>
          <w:color w:val="000000" w:themeColor="text1"/>
          <w:shd w:val="clear" w:color="auto" w:fill="FFFFFF" w:themeFill="background1"/>
        </w:rPr>
        <w:t>4</w:t>
      </w:r>
      <w:r w:rsidRPr="00CE5F98">
        <w:rPr>
          <w:rFonts w:ascii="Times New Roman" w:hAnsi="Times New Roman" w:hint="eastAsia"/>
          <w:color w:val="000000" w:themeColor="text1"/>
          <w:shd w:val="clear" w:color="auto" w:fill="FFFFFF" w:themeFill="background1"/>
        </w:rPr>
        <w:t>学时</w:t>
      </w:r>
      <w:r w:rsidRPr="00CE5F98">
        <w:rPr>
          <w:rFonts w:ascii="Times New Roman" w:hAnsi="Times New Roman"/>
          <w:color w:val="000000" w:themeColor="text1"/>
          <w:shd w:val="clear" w:color="auto" w:fill="FFFFFF" w:themeFill="background1"/>
        </w:rPr>
        <w:t>，共计</w:t>
      </w:r>
      <w:r w:rsidRPr="00CE5F98">
        <w:rPr>
          <w:rFonts w:ascii="Times New Roman" w:hAnsi="Times New Roman"/>
          <w:color w:val="000000" w:themeColor="text1"/>
          <w:shd w:val="clear" w:color="auto" w:fill="FFFFFF" w:themeFill="background1"/>
        </w:rPr>
        <w:t>32</w:t>
      </w:r>
      <w:r w:rsidRPr="00CE5F98">
        <w:rPr>
          <w:rFonts w:ascii="Times New Roman" w:hAnsi="Times New Roman"/>
          <w:color w:val="000000" w:themeColor="text1"/>
          <w:shd w:val="clear" w:color="auto" w:fill="FFFFFF" w:themeFill="background1"/>
        </w:rPr>
        <w:t>学时。具体内容、学时及要求见下表：</w:t>
      </w:r>
    </w:p>
    <w:tbl>
      <w:tblPr>
        <w:tblW w:w="91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854"/>
        <w:gridCol w:w="957"/>
        <w:gridCol w:w="1523"/>
        <w:gridCol w:w="2126"/>
        <w:gridCol w:w="1134"/>
        <w:gridCol w:w="799"/>
        <w:gridCol w:w="851"/>
        <w:gridCol w:w="901"/>
        <w:gridCol w:w="10"/>
      </w:tblGrid>
      <w:tr w:rsidR="00CE5F98" w:rsidRPr="00CE5F98" w14:paraId="0B8CA68D" w14:textId="77777777" w:rsidTr="0038497E">
        <w:trPr>
          <w:gridAfter w:val="1"/>
          <w:wAfter w:w="10" w:type="dxa"/>
          <w:trHeight w:val="653"/>
          <w:jc w:val="center"/>
        </w:trPr>
        <w:tc>
          <w:tcPr>
            <w:tcW w:w="854" w:type="dxa"/>
            <w:shd w:val="clear" w:color="auto" w:fill="FFFFFF" w:themeFill="background1"/>
            <w:vAlign w:val="center"/>
          </w:tcPr>
          <w:p w14:paraId="451154EC" w14:textId="77777777" w:rsidR="00030C59" w:rsidRPr="00CE5F98" w:rsidRDefault="00030C59" w:rsidP="00485CC5">
            <w:pPr>
              <w:widowControl/>
              <w:adjustRightInd w:val="0"/>
              <w:snapToGrid w:val="0"/>
              <w:spacing w:line="360" w:lineRule="exact"/>
              <w:jc w:val="center"/>
              <w:rPr>
                <w:rFonts w:ascii="Times New Roman" w:hAnsi="Times New Roman"/>
                <w:b/>
                <w:bCs/>
                <w:color w:val="000000" w:themeColor="text1"/>
                <w:kern w:val="0"/>
                <w:szCs w:val="21"/>
                <w:shd w:val="clear" w:color="auto" w:fill="FFFFFF" w:themeFill="background1"/>
              </w:rPr>
            </w:pPr>
            <w:r w:rsidRPr="00CE5F98">
              <w:rPr>
                <w:rFonts w:ascii="Times New Roman" w:hAnsi="Times New Roman"/>
                <w:b/>
                <w:bCs/>
                <w:color w:val="000000" w:themeColor="text1"/>
                <w:kern w:val="0"/>
                <w:szCs w:val="21"/>
                <w:shd w:val="clear" w:color="auto" w:fill="FFFFFF" w:themeFill="background1"/>
              </w:rPr>
              <w:t>序号</w:t>
            </w:r>
          </w:p>
        </w:tc>
        <w:tc>
          <w:tcPr>
            <w:tcW w:w="957" w:type="dxa"/>
            <w:shd w:val="clear" w:color="auto" w:fill="FFFFFF" w:themeFill="background1"/>
            <w:vAlign w:val="center"/>
          </w:tcPr>
          <w:p w14:paraId="44F3B820" w14:textId="77777777" w:rsidR="00030C59" w:rsidRPr="00CE5F98" w:rsidRDefault="00030C59" w:rsidP="00485CC5">
            <w:pPr>
              <w:widowControl/>
              <w:adjustRightInd w:val="0"/>
              <w:snapToGrid w:val="0"/>
              <w:spacing w:line="360" w:lineRule="exact"/>
              <w:jc w:val="center"/>
              <w:rPr>
                <w:rFonts w:ascii="Times New Roman" w:hAnsi="Times New Roman"/>
                <w:b/>
                <w:bCs/>
                <w:color w:val="000000" w:themeColor="text1"/>
                <w:kern w:val="0"/>
                <w:szCs w:val="21"/>
                <w:shd w:val="clear" w:color="auto" w:fill="FFFFFF" w:themeFill="background1"/>
              </w:rPr>
            </w:pPr>
            <w:r w:rsidRPr="00CE5F98">
              <w:rPr>
                <w:rFonts w:ascii="Times New Roman" w:hAnsi="Times New Roman"/>
                <w:b/>
                <w:bCs/>
                <w:color w:val="000000" w:themeColor="text1"/>
                <w:kern w:val="0"/>
                <w:szCs w:val="21"/>
                <w:shd w:val="clear" w:color="auto" w:fill="FFFFFF" w:themeFill="background1"/>
              </w:rPr>
              <w:t>名称</w:t>
            </w:r>
          </w:p>
        </w:tc>
        <w:tc>
          <w:tcPr>
            <w:tcW w:w="1523" w:type="dxa"/>
            <w:shd w:val="clear" w:color="auto" w:fill="FFFFFF" w:themeFill="background1"/>
            <w:vAlign w:val="center"/>
          </w:tcPr>
          <w:p w14:paraId="54EB8E06" w14:textId="77777777" w:rsidR="00030C59" w:rsidRPr="00CE5F98" w:rsidRDefault="00030C59" w:rsidP="00485CC5">
            <w:pPr>
              <w:widowControl/>
              <w:adjustRightInd w:val="0"/>
              <w:snapToGrid w:val="0"/>
              <w:spacing w:line="360" w:lineRule="exact"/>
              <w:jc w:val="center"/>
              <w:rPr>
                <w:rFonts w:ascii="Times New Roman" w:hAnsi="Times New Roman"/>
                <w:b/>
                <w:bCs/>
                <w:color w:val="000000" w:themeColor="text1"/>
                <w:kern w:val="0"/>
                <w:szCs w:val="21"/>
                <w:shd w:val="clear" w:color="auto" w:fill="FFFFFF" w:themeFill="background1"/>
              </w:rPr>
            </w:pPr>
            <w:r w:rsidRPr="00CE5F98">
              <w:rPr>
                <w:rFonts w:ascii="Times New Roman" w:hAnsi="Times New Roman"/>
                <w:b/>
                <w:bCs/>
                <w:color w:val="000000" w:themeColor="text1"/>
                <w:kern w:val="0"/>
                <w:szCs w:val="21"/>
                <w:shd w:val="clear" w:color="auto" w:fill="FFFFFF" w:themeFill="background1"/>
              </w:rPr>
              <w:t>教学内容</w:t>
            </w:r>
          </w:p>
        </w:tc>
        <w:tc>
          <w:tcPr>
            <w:tcW w:w="2126" w:type="dxa"/>
            <w:shd w:val="clear" w:color="auto" w:fill="FFFFFF" w:themeFill="background1"/>
            <w:vAlign w:val="center"/>
          </w:tcPr>
          <w:p w14:paraId="6BB45352" w14:textId="77777777" w:rsidR="00030C59" w:rsidRPr="00CE5F98" w:rsidRDefault="00030C59" w:rsidP="00485CC5">
            <w:pPr>
              <w:widowControl/>
              <w:adjustRightInd w:val="0"/>
              <w:snapToGrid w:val="0"/>
              <w:spacing w:line="360" w:lineRule="exact"/>
              <w:jc w:val="center"/>
              <w:rPr>
                <w:rFonts w:ascii="Times New Roman" w:hAnsi="Times New Roman"/>
                <w:b/>
                <w:bCs/>
                <w:color w:val="000000" w:themeColor="text1"/>
                <w:kern w:val="0"/>
                <w:szCs w:val="21"/>
                <w:shd w:val="clear" w:color="auto" w:fill="FFFFFF" w:themeFill="background1"/>
              </w:rPr>
            </w:pPr>
            <w:r w:rsidRPr="00CE5F98">
              <w:rPr>
                <w:rFonts w:ascii="Times New Roman" w:hAnsi="Times New Roman"/>
                <w:b/>
                <w:bCs/>
                <w:color w:val="000000" w:themeColor="text1"/>
                <w:kern w:val="0"/>
                <w:szCs w:val="21"/>
                <w:shd w:val="clear" w:color="auto" w:fill="FFFFFF" w:themeFill="background1"/>
              </w:rPr>
              <w:t>教学目标</w:t>
            </w:r>
          </w:p>
        </w:tc>
        <w:tc>
          <w:tcPr>
            <w:tcW w:w="1134" w:type="dxa"/>
            <w:shd w:val="clear" w:color="auto" w:fill="FFFFFF" w:themeFill="background1"/>
            <w:vAlign w:val="center"/>
          </w:tcPr>
          <w:p w14:paraId="7FED5424" w14:textId="77777777" w:rsidR="00030C59" w:rsidRPr="00CE5F98" w:rsidRDefault="00030C59" w:rsidP="00485CC5">
            <w:pPr>
              <w:widowControl/>
              <w:adjustRightInd w:val="0"/>
              <w:snapToGrid w:val="0"/>
              <w:spacing w:line="360" w:lineRule="exact"/>
              <w:jc w:val="center"/>
              <w:rPr>
                <w:rFonts w:ascii="Times New Roman" w:hAnsi="Times New Roman"/>
                <w:b/>
                <w:bCs/>
                <w:color w:val="000000" w:themeColor="text1"/>
                <w:kern w:val="0"/>
                <w:szCs w:val="21"/>
                <w:shd w:val="clear" w:color="auto" w:fill="FFFFFF" w:themeFill="background1"/>
              </w:rPr>
            </w:pPr>
            <w:r w:rsidRPr="00CE5F98">
              <w:rPr>
                <w:rFonts w:ascii="Times New Roman" w:hAnsi="Times New Roman"/>
                <w:b/>
                <w:bCs/>
                <w:color w:val="000000" w:themeColor="text1"/>
                <w:kern w:val="0"/>
                <w:szCs w:val="21"/>
                <w:shd w:val="clear" w:color="auto" w:fill="FFFFFF" w:themeFill="background1"/>
              </w:rPr>
              <w:t>教学重点和难点</w:t>
            </w:r>
          </w:p>
        </w:tc>
        <w:tc>
          <w:tcPr>
            <w:tcW w:w="799" w:type="dxa"/>
            <w:shd w:val="clear" w:color="auto" w:fill="FFFFFF" w:themeFill="background1"/>
            <w:vAlign w:val="center"/>
          </w:tcPr>
          <w:p w14:paraId="4EC1E3E3" w14:textId="77777777" w:rsidR="00030C59" w:rsidRPr="00CE5F98" w:rsidRDefault="00030C59" w:rsidP="00485CC5">
            <w:pPr>
              <w:widowControl/>
              <w:adjustRightInd w:val="0"/>
              <w:snapToGrid w:val="0"/>
              <w:spacing w:line="360" w:lineRule="exact"/>
              <w:jc w:val="center"/>
              <w:rPr>
                <w:rFonts w:ascii="Times New Roman" w:hAnsi="Times New Roman"/>
                <w:b/>
                <w:bCs/>
                <w:color w:val="000000" w:themeColor="text1"/>
                <w:kern w:val="0"/>
                <w:szCs w:val="21"/>
                <w:shd w:val="clear" w:color="auto" w:fill="FFFFFF" w:themeFill="background1"/>
              </w:rPr>
            </w:pPr>
            <w:r w:rsidRPr="00CE5F98">
              <w:rPr>
                <w:rFonts w:ascii="Times New Roman" w:hAnsi="Times New Roman"/>
                <w:b/>
                <w:bCs/>
                <w:color w:val="000000" w:themeColor="text1"/>
                <w:kern w:val="0"/>
                <w:szCs w:val="21"/>
                <w:shd w:val="clear" w:color="auto" w:fill="FFFFFF" w:themeFill="background1"/>
              </w:rPr>
              <w:t>建议</w:t>
            </w:r>
          </w:p>
          <w:p w14:paraId="7F504A36" w14:textId="77777777" w:rsidR="00030C59" w:rsidRPr="00CE5F98" w:rsidRDefault="00030C59" w:rsidP="00485CC5">
            <w:pPr>
              <w:widowControl/>
              <w:adjustRightInd w:val="0"/>
              <w:snapToGrid w:val="0"/>
              <w:spacing w:line="360" w:lineRule="exact"/>
              <w:jc w:val="center"/>
              <w:rPr>
                <w:rFonts w:ascii="Times New Roman" w:hAnsi="Times New Roman"/>
                <w:b/>
                <w:bCs/>
                <w:color w:val="000000" w:themeColor="text1"/>
                <w:kern w:val="0"/>
                <w:szCs w:val="21"/>
                <w:shd w:val="clear" w:color="auto" w:fill="FFFFFF" w:themeFill="background1"/>
              </w:rPr>
            </w:pPr>
            <w:r w:rsidRPr="00CE5F98">
              <w:rPr>
                <w:rFonts w:ascii="Times New Roman" w:hAnsi="Times New Roman"/>
                <w:b/>
                <w:bCs/>
                <w:color w:val="000000" w:themeColor="text1"/>
                <w:kern w:val="0"/>
                <w:szCs w:val="21"/>
                <w:shd w:val="clear" w:color="auto" w:fill="FFFFFF" w:themeFill="background1"/>
              </w:rPr>
              <w:t>学时</w:t>
            </w:r>
          </w:p>
        </w:tc>
        <w:tc>
          <w:tcPr>
            <w:tcW w:w="851" w:type="dxa"/>
            <w:shd w:val="clear" w:color="auto" w:fill="FFFFFF" w:themeFill="background1"/>
            <w:vAlign w:val="center"/>
          </w:tcPr>
          <w:p w14:paraId="463BF626" w14:textId="77777777" w:rsidR="00030C59" w:rsidRPr="00CE5F98" w:rsidRDefault="00030C59" w:rsidP="00485CC5">
            <w:pPr>
              <w:widowControl/>
              <w:adjustRightInd w:val="0"/>
              <w:snapToGrid w:val="0"/>
              <w:spacing w:line="360" w:lineRule="exact"/>
              <w:jc w:val="center"/>
              <w:rPr>
                <w:rFonts w:ascii="Times New Roman" w:hAnsi="Times New Roman"/>
                <w:b/>
                <w:bCs/>
                <w:color w:val="000000" w:themeColor="text1"/>
                <w:kern w:val="0"/>
                <w:szCs w:val="21"/>
                <w:shd w:val="clear" w:color="auto" w:fill="FFFFFF" w:themeFill="background1"/>
              </w:rPr>
            </w:pPr>
            <w:r w:rsidRPr="00CE5F98">
              <w:rPr>
                <w:rFonts w:ascii="Times New Roman" w:hAnsi="Times New Roman"/>
                <w:b/>
                <w:bCs/>
                <w:color w:val="000000" w:themeColor="text1"/>
                <w:kern w:val="0"/>
                <w:szCs w:val="21"/>
                <w:shd w:val="clear" w:color="auto" w:fill="FFFFFF" w:themeFill="background1"/>
              </w:rPr>
              <w:t>教学</w:t>
            </w:r>
          </w:p>
          <w:p w14:paraId="055EE574" w14:textId="77777777" w:rsidR="00030C59" w:rsidRPr="00CE5F98" w:rsidRDefault="00030C59" w:rsidP="00485CC5">
            <w:pPr>
              <w:widowControl/>
              <w:adjustRightInd w:val="0"/>
              <w:snapToGrid w:val="0"/>
              <w:spacing w:line="360" w:lineRule="exact"/>
              <w:jc w:val="center"/>
              <w:rPr>
                <w:rFonts w:ascii="Times New Roman" w:hAnsi="Times New Roman"/>
                <w:b/>
                <w:bCs/>
                <w:color w:val="000000" w:themeColor="text1"/>
                <w:kern w:val="0"/>
                <w:szCs w:val="21"/>
                <w:shd w:val="clear" w:color="auto" w:fill="FFFFFF" w:themeFill="background1"/>
              </w:rPr>
            </w:pPr>
            <w:r w:rsidRPr="00CE5F98">
              <w:rPr>
                <w:rFonts w:ascii="Times New Roman" w:hAnsi="Times New Roman"/>
                <w:b/>
                <w:bCs/>
                <w:color w:val="000000" w:themeColor="text1"/>
                <w:kern w:val="0"/>
                <w:szCs w:val="21"/>
                <w:shd w:val="clear" w:color="auto" w:fill="FFFFFF" w:themeFill="background1"/>
              </w:rPr>
              <w:t>方式</w:t>
            </w:r>
          </w:p>
        </w:tc>
        <w:tc>
          <w:tcPr>
            <w:tcW w:w="901" w:type="dxa"/>
            <w:shd w:val="clear" w:color="auto" w:fill="FFFFFF" w:themeFill="background1"/>
            <w:vAlign w:val="center"/>
          </w:tcPr>
          <w:p w14:paraId="249537DC" w14:textId="77777777" w:rsidR="00030C59" w:rsidRPr="00CE5F98" w:rsidRDefault="00030C59" w:rsidP="00485CC5">
            <w:pPr>
              <w:widowControl/>
              <w:adjustRightInd w:val="0"/>
              <w:snapToGrid w:val="0"/>
              <w:spacing w:line="360" w:lineRule="exact"/>
              <w:jc w:val="center"/>
              <w:rPr>
                <w:rFonts w:ascii="Times New Roman" w:hAnsi="Times New Roman"/>
                <w:b/>
                <w:bCs/>
                <w:color w:val="000000" w:themeColor="text1"/>
                <w:kern w:val="0"/>
                <w:szCs w:val="21"/>
                <w:shd w:val="clear" w:color="auto" w:fill="FFFFFF" w:themeFill="background1"/>
              </w:rPr>
            </w:pPr>
            <w:r w:rsidRPr="00CE5F98">
              <w:rPr>
                <w:rFonts w:ascii="Times New Roman" w:hAnsi="Times New Roman"/>
                <w:b/>
                <w:bCs/>
                <w:color w:val="000000" w:themeColor="text1"/>
                <w:kern w:val="0"/>
                <w:szCs w:val="21"/>
                <w:shd w:val="clear" w:color="auto" w:fill="FFFFFF" w:themeFill="background1"/>
              </w:rPr>
              <w:t>对应课程目标</w:t>
            </w:r>
          </w:p>
        </w:tc>
      </w:tr>
      <w:tr w:rsidR="00CE5F98" w:rsidRPr="00CE5F98" w14:paraId="322A0296" w14:textId="77777777" w:rsidTr="0038497E">
        <w:trPr>
          <w:gridAfter w:val="1"/>
          <w:wAfter w:w="10" w:type="dxa"/>
          <w:trHeight w:val="63"/>
          <w:jc w:val="center"/>
        </w:trPr>
        <w:tc>
          <w:tcPr>
            <w:tcW w:w="854" w:type="dxa"/>
            <w:shd w:val="clear" w:color="auto" w:fill="FFFFFF" w:themeFill="background1"/>
            <w:vAlign w:val="center"/>
          </w:tcPr>
          <w:p w14:paraId="2DDE2878"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第一</w:t>
            </w:r>
          </w:p>
          <w:p w14:paraId="3EC354BE"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单元</w:t>
            </w:r>
          </w:p>
        </w:tc>
        <w:tc>
          <w:tcPr>
            <w:tcW w:w="957" w:type="dxa"/>
            <w:shd w:val="clear" w:color="auto" w:fill="FFFFFF" w:themeFill="background1"/>
            <w:vAlign w:val="center"/>
          </w:tcPr>
          <w:p w14:paraId="6696CBFF" w14:textId="77777777" w:rsidR="00030C59" w:rsidRPr="00CE5F98" w:rsidRDefault="00030C59" w:rsidP="00403AA3">
            <w:pPr>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人际关系及其改善</w:t>
            </w:r>
          </w:p>
        </w:tc>
        <w:tc>
          <w:tcPr>
            <w:tcW w:w="1523" w:type="dxa"/>
            <w:shd w:val="clear" w:color="auto" w:fill="FFFFFF" w:themeFill="background1"/>
          </w:tcPr>
          <w:p w14:paraId="421CE0B6" w14:textId="77777777" w:rsidR="00030C59" w:rsidRPr="00CE5F98" w:rsidRDefault="00030C59" w:rsidP="00403AA3">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1.</w:t>
            </w:r>
            <w:r w:rsidRPr="00CE5F98">
              <w:rPr>
                <w:rFonts w:ascii="Times New Roman" w:hAnsi="Times New Roman" w:hint="eastAsia"/>
                <w:color w:val="000000" w:themeColor="text1"/>
                <w:kern w:val="0"/>
                <w:szCs w:val="21"/>
                <w:shd w:val="clear" w:color="auto" w:fill="FFFFFF" w:themeFill="background1"/>
              </w:rPr>
              <w:t>人际关系的建立与维持；</w:t>
            </w:r>
          </w:p>
          <w:p w14:paraId="68E56F3F" w14:textId="77777777" w:rsidR="00030C59" w:rsidRPr="00CE5F98" w:rsidRDefault="00030C59" w:rsidP="00403AA3">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2.</w:t>
            </w:r>
            <w:r w:rsidRPr="00CE5F98">
              <w:rPr>
                <w:rFonts w:ascii="Times New Roman" w:hAnsi="Times New Roman" w:hint="eastAsia"/>
                <w:color w:val="000000" w:themeColor="text1"/>
                <w:kern w:val="0"/>
                <w:szCs w:val="21"/>
                <w:shd w:val="clear" w:color="auto" w:fill="FFFFFF" w:themeFill="background1"/>
              </w:rPr>
              <w:t>人际关系的理论；</w:t>
            </w:r>
          </w:p>
          <w:p w14:paraId="44E9A884" w14:textId="77777777" w:rsidR="00030C59" w:rsidRPr="00CE5F98" w:rsidRDefault="00030C59" w:rsidP="00403AA3">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3.</w:t>
            </w:r>
            <w:r w:rsidRPr="00CE5F98">
              <w:rPr>
                <w:rFonts w:ascii="Times New Roman" w:hAnsi="Times New Roman" w:hint="eastAsia"/>
                <w:color w:val="000000" w:themeColor="text1"/>
                <w:kern w:val="0"/>
                <w:szCs w:val="21"/>
                <w:shd w:val="clear" w:color="auto" w:fill="FFFFFF" w:themeFill="background1"/>
              </w:rPr>
              <w:t>人际关系的原则；</w:t>
            </w:r>
          </w:p>
          <w:p w14:paraId="52F2A79E" w14:textId="77777777" w:rsidR="00030C59" w:rsidRPr="00CE5F98" w:rsidRDefault="00030C59" w:rsidP="00403AA3">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lastRenderedPageBreak/>
              <w:t>4.</w:t>
            </w:r>
            <w:r w:rsidRPr="00CE5F98">
              <w:rPr>
                <w:rFonts w:ascii="Times New Roman" w:hAnsi="Times New Roman" w:hint="eastAsia"/>
                <w:color w:val="000000" w:themeColor="text1"/>
                <w:kern w:val="0"/>
                <w:szCs w:val="21"/>
                <w:shd w:val="clear" w:color="auto" w:fill="FFFFFF" w:themeFill="background1"/>
              </w:rPr>
              <w:t>人际关系的改善及技术。</w:t>
            </w:r>
          </w:p>
        </w:tc>
        <w:tc>
          <w:tcPr>
            <w:tcW w:w="2126" w:type="dxa"/>
            <w:shd w:val="clear" w:color="auto" w:fill="FFFFFF" w:themeFill="background1"/>
          </w:tcPr>
          <w:p w14:paraId="4215462B"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lastRenderedPageBreak/>
              <w:t>1.</w:t>
            </w:r>
            <w:r w:rsidRPr="00CE5F98">
              <w:rPr>
                <w:rFonts w:ascii="Times New Roman" w:hAnsi="Times New Roman" w:hint="eastAsia"/>
                <w:color w:val="000000" w:themeColor="text1"/>
                <w:kern w:val="0"/>
                <w:szCs w:val="21"/>
                <w:shd w:val="clear" w:color="auto" w:fill="FFFFFF" w:themeFill="background1"/>
              </w:rPr>
              <w:t>理解人际关系的概念、特点、分类；</w:t>
            </w:r>
          </w:p>
          <w:p w14:paraId="4531BD6E"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2</w:t>
            </w:r>
            <w:r w:rsidRPr="00CE5F98">
              <w:rPr>
                <w:rFonts w:ascii="Times New Roman" w:hAnsi="Times New Roman"/>
                <w:color w:val="000000" w:themeColor="text1"/>
                <w:kern w:val="0"/>
                <w:szCs w:val="21"/>
                <w:shd w:val="clear" w:color="auto" w:fill="FFFFFF" w:themeFill="background1"/>
              </w:rPr>
              <w:t>.</w:t>
            </w:r>
            <w:r w:rsidRPr="00CE5F98">
              <w:rPr>
                <w:rFonts w:ascii="Times New Roman" w:hAnsi="Times New Roman" w:hint="eastAsia"/>
                <w:color w:val="000000" w:themeColor="text1"/>
                <w:kern w:val="0"/>
                <w:szCs w:val="21"/>
                <w:shd w:val="clear" w:color="auto" w:fill="FFFFFF" w:themeFill="background1"/>
              </w:rPr>
              <w:t>了解人际关系的行为模式、形成与发展的过程；</w:t>
            </w:r>
          </w:p>
          <w:p w14:paraId="203D0EB0"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3</w:t>
            </w:r>
            <w:r w:rsidRPr="00CE5F98">
              <w:rPr>
                <w:rFonts w:ascii="Times New Roman" w:hAnsi="Times New Roman"/>
                <w:color w:val="000000" w:themeColor="text1"/>
                <w:kern w:val="0"/>
                <w:szCs w:val="21"/>
                <w:shd w:val="clear" w:color="auto" w:fill="FFFFFF" w:themeFill="background1"/>
              </w:rPr>
              <w:t>.</w:t>
            </w:r>
            <w:r w:rsidRPr="00CE5F98">
              <w:rPr>
                <w:rFonts w:ascii="Times New Roman" w:hAnsi="Times New Roman" w:hint="eastAsia"/>
                <w:color w:val="000000" w:themeColor="text1"/>
                <w:kern w:val="0"/>
                <w:szCs w:val="21"/>
                <w:shd w:val="clear" w:color="auto" w:fill="FFFFFF" w:themeFill="background1"/>
              </w:rPr>
              <w:t>掌握人际关系的相</w:t>
            </w:r>
            <w:r w:rsidRPr="00CE5F98">
              <w:rPr>
                <w:rFonts w:ascii="Times New Roman" w:hAnsi="Times New Roman" w:hint="eastAsia"/>
                <w:color w:val="000000" w:themeColor="text1"/>
                <w:kern w:val="0"/>
                <w:szCs w:val="21"/>
                <w:shd w:val="clear" w:color="auto" w:fill="FFFFFF" w:themeFill="background1"/>
              </w:rPr>
              <w:lastRenderedPageBreak/>
              <w:t>关理论；</w:t>
            </w:r>
          </w:p>
          <w:p w14:paraId="616934BA"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4</w:t>
            </w:r>
            <w:r w:rsidRPr="00CE5F98">
              <w:rPr>
                <w:rFonts w:ascii="Times New Roman" w:hAnsi="Times New Roman"/>
                <w:color w:val="000000" w:themeColor="text1"/>
                <w:kern w:val="0"/>
                <w:szCs w:val="21"/>
                <w:shd w:val="clear" w:color="auto" w:fill="FFFFFF" w:themeFill="background1"/>
              </w:rPr>
              <w:t>.</w:t>
            </w:r>
            <w:r w:rsidRPr="00CE5F98">
              <w:rPr>
                <w:rFonts w:ascii="Times New Roman" w:hAnsi="Times New Roman" w:hint="eastAsia"/>
                <w:color w:val="000000" w:themeColor="text1"/>
                <w:kern w:val="0"/>
                <w:szCs w:val="21"/>
                <w:shd w:val="clear" w:color="auto" w:fill="FFFFFF" w:themeFill="background1"/>
              </w:rPr>
              <w:t>正确理解和准确掌握人际关系的原则；</w:t>
            </w:r>
          </w:p>
          <w:p w14:paraId="1C18A5A7" w14:textId="77777777" w:rsidR="00030C59" w:rsidRPr="00CE5F98" w:rsidRDefault="00030C59" w:rsidP="00D86CD4">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5</w:t>
            </w:r>
            <w:r w:rsidRPr="00CE5F98">
              <w:rPr>
                <w:rFonts w:ascii="Times New Roman" w:hAnsi="Times New Roman"/>
                <w:color w:val="000000" w:themeColor="text1"/>
                <w:kern w:val="0"/>
                <w:szCs w:val="21"/>
                <w:shd w:val="clear" w:color="auto" w:fill="FFFFFF" w:themeFill="background1"/>
              </w:rPr>
              <w:t>.</w:t>
            </w:r>
            <w:r w:rsidRPr="00CE5F98">
              <w:rPr>
                <w:rFonts w:ascii="Times New Roman" w:hAnsi="Times New Roman" w:hint="eastAsia"/>
                <w:color w:val="000000" w:themeColor="text1"/>
                <w:kern w:val="0"/>
                <w:szCs w:val="21"/>
                <w:shd w:val="clear" w:color="auto" w:fill="FFFFFF" w:themeFill="background1"/>
              </w:rPr>
              <w:t>熟练掌握人际关系的改善与技术。</w:t>
            </w:r>
          </w:p>
        </w:tc>
        <w:tc>
          <w:tcPr>
            <w:tcW w:w="1134" w:type="dxa"/>
            <w:shd w:val="clear" w:color="auto" w:fill="FFFFFF" w:themeFill="background1"/>
          </w:tcPr>
          <w:p w14:paraId="7897C896"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lastRenderedPageBreak/>
              <w:t>人际关系的相关理论、原则和改善技术与策略。</w:t>
            </w:r>
          </w:p>
        </w:tc>
        <w:tc>
          <w:tcPr>
            <w:tcW w:w="799" w:type="dxa"/>
            <w:shd w:val="clear" w:color="auto" w:fill="FFFFFF" w:themeFill="background1"/>
            <w:vAlign w:val="center"/>
          </w:tcPr>
          <w:p w14:paraId="71F72949"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5</w:t>
            </w:r>
          </w:p>
        </w:tc>
        <w:tc>
          <w:tcPr>
            <w:tcW w:w="851" w:type="dxa"/>
            <w:shd w:val="clear" w:color="auto" w:fill="FFFFFF" w:themeFill="background1"/>
            <w:vAlign w:val="center"/>
          </w:tcPr>
          <w:p w14:paraId="31F7CD08" w14:textId="77777777" w:rsidR="00030C59" w:rsidRPr="00CE5F98" w:rsidRDefault="00030C59" w:rsidP="00485CC5">
            <w:pPr>
              <w:adjustRightInd w:val="0"/>
              <w:snapToGrid w:val="0"/>
              <w:spacing w:line="360" w:lineRule="exact"/>
              <w:jc w:val="left"/>
              <w:rPr>
                <w:rFonts w:ascii="Times New Roman" w:hAnsi="Times New Roman"/>
                <w:color w:val="000000" w:themeColor="text1"/>
                <w:szCs w:val="21"/>
                <w:shd w:val="clear" w:color="auto" w:fill="FFFFFF" w:themeFill="background1"/>
              </w:rPr>
            </w:pPr>
            <w:r w:rsidRPr="00CE5F98">
              <w:rPr>
                <w:rFonts w:ascii="Times New Roman" w:hAnsi="Times New Roman" w:hint="eastAsia"/>
                <w:color w:val="000000" w:themeColor="text1"/>
                <w:szCs w:val="21"/>
                <w:shd w:val="clear" w:color="auto" w:fill="FFFFFF" w:themeFill="background1"/>
              </w:rPr>
              <w:t>自主学习指导、</w:t>
            </w:r>
            <w:r w:rsidRPr="00CE5F98">
              <w:rPr>
                <w:rFonts w:ascii="Times New Roman" w:hAnsi="Times New Roman"/>
                <w:color w:val="000000" w:themeColor="text1"/>
                <w:szCs w:val="21"/>
                <w:shd w:val="clear" w:color="auto" w:fill="FFFFFF" w:themeFill="background1"/>
              </w:rPr>
              <w:t>讲授法、问答法</w:t>
            </w:r>
          </w:p>
        </w:tc>
        <w:tc>
          <w:tcPr>
            <w:tcW w:w="901" w:type="dxa"/>
            <w:shd w:val="clear" w:color="auto" w:fill="FFFFFF" w:themeFill="background1"/>
            <w:vAlign w:val="center"/>
          </w:tcPr>
          <w:p w14:paraId="0A817AF6"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目标</w:t>
            </w:r>
            <w:r w:rsidRPr="00CE5F98">
              <w:rPr>
                <w:rFonts w:ascii="Times New Roman" w:hAnsi="Times New Roman"/>
                <w:color w:val="000000" w:themeColor="text1"/>
                <w:kern w:val="0"/>
                <w:szCs w:val="21"/>
                <w:shd w:val="clear" w:color="auto" w:fill="FFFFFF" w:themeFill="background1"/>
              </w:rPr>
              <w:t>1</w:t>
            </w:r>
            <w:r w:rsidRPr="00CE5F98">
              <w:rPr>
                <w:rFonts w:ascii="Times New Roman" w:hAnsi="Times New Roman"/>
                <w:color w:val="000000" w:themeColor="text1"/>
                <w:kern w:val="0"/>
                <w:szCs w:val="21"/>
                <w:shd w:val="clear" w:color="auto" w:fill="FFFFFF" w:themeFill="background1"/>
              </w:rPr>
              <w:t>目标</w:t>
            </w:r>
            <w:r w:rsidRPr="00CE5F98">
              <w:rPr>
                <w:rFonts w:ascii="Times New Roman" w:hAnsi="Times New Roman"/>
                <w:color w:val="000000" w:themeColor="text1"/>
                <w:kern w:val="0"/>
                <w:szCs w:val="21"/>
                <w:shd w:val="clear" w:color="auto" w:fill="FFFFFF" w:themeFill="background1"/>
              </w:rPr>
              <w:t>2</w:t>
            </w:r>
          </w:p>
          <w:p w14:paraId="2456D4AF"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目标</w:t>
            </w:r>
            <w:r w:rsidRPr="00CE5F98">
              <w:rPr>
                <w:rFonts w:ascii="Times New Roman" w:hAnsi="Times New Roman" w:hint="eastAsia"/>
                <w:color w:val="000000" w:themeColor="text1"/>
                <w:kern w:val="0"/>
                <w:szCs w:val="21"/>
                <w:shd w:val="clear" w:color="auto" w:fill="FFFFFF" w:themeFill="background1"/>
              </w:rPr>
              <w:t>3</w:t>
            </w:r>
          </w:p>
        </w:tc>
      </w:tr>
      <w:tr w:rsidR="00CE5F98" w:rsidRPr="00CE5F98" w14:paraId="17014E71" w14:textId="77777777" w:rsidTr="0038497E">
        <w:trPr>
          <w:gridAfter w:val="1"/>
          <w:wAfter w:w="10" w:type="dxa"/>
          <w:trHeight w:val="416"/>
          <w:jc w:val="center"/>
        </w:trPr>
        <w:tc>
          <w:tcPr>
            <w:tcW w:w="854" w:type="dxa"/>
            <w:shd w:val="clear" w:color="auto" w:fill="FFFFFF" w:themeFill="background1"/>
            <w:vAlign w:val="center"/>
          </w:tcPr>
          <w:p w14:paraId="10B1F323"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第二</w:t>
            </w:r>
          </w:p>
          <w:p w14:paraId="15C93380"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单元</w:t>
            </w:r>
          </w:p>
        </w:tc>
        <w:tc>
          <w:tcPr>
            <w:tcW w:w="957" w:type="dxa"/>
            <w:shd w:val="clear" w:color="auto" w:fill="FFFFFF" w:themeFill="background1"/>
            <w:vAlign w:val="center"/>
          </w:tcPr>
          <w:p w14:paraId="62C9684D" w14:textId="77777777" w:rsidR="00030C59" w:rsidRPr="00CE5F98" w:rsidRDefault="00030C59" w:rsidP="00D86CD4">
            <w:pPr>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攻击性行为</w:t>
            </w:r>
          </w:p>
        </w:tc>
        <w:tc>
          <w:tcPr>
            <w:tcW w:w="1523" w:type="dxa"/>
            <w:shd w:val="clear" w:color="auto" w:fill="FFFFFF" w:themeFill="background1"/>
          </w:tcPr>
          <w:p w14:paraId="63B331A7" w14:textId="77777777" w:rsidR="00030C59" w:rsidRPr="00CE5F98" w:rsidRDefault="00030C59" w:rsidP="00D86CD4">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1.</w:t>
            </w:r>
            <w:r w:rsidRPr="00CE5F98">
              <w:rPr>
                <w:rFonts w:ascii="Times New Roman" w:hAnsi="Times New Roman" w:hint="eastAsia"/>
                <w:color w:val="000000" w:themeColor="text1"/>
                <w:kern w:val="0"/>
                <w:szCs w:val="21"/>
                <w:shd w:val="clear" w:color="auto" w:fill="FFFFFF" w:themeFill="background1"/>
              </w:rPr>
              <w:t>攻击性行为的定义；</w:t>
            </w:r>
          </w:p>
          <w:p w14:paraId="6C84D225" w14:textId="77777777" w:rsidR="00030C59" w:rsidRPr="00CE5F98" w:rsidRDefault="00030C59" w:rsidP="00D86CD4">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2.</w:t>
            </w:r>
            <w:r w:rsidRPr="00CE5F98">
              <w:rPr>
                <w:rFonts w:ascii="Times New Roman" w:hAnsi="Times New Roman" w:hint="eastAsia"/>
                <w:color w:val="000000" w:themeColor="text1"/>
                <w:kern w:val="0"/>
                <w:szCs w:val="21"/>
                <w:shd w:val="clear" w:color="auto" w:fill="FFFFFF" w:themeFill="background1"/>
              </w:rPr>
              <w:t>攻击性行为相关理论；</w:t>
            </w:r>
          </w:p>
          <w:p w14:paraId="3E7EC6A9" w14:textId="77777777" w:rsidR="00030C59" w:rsidRPr="00CE5F98" w:rsidRDefault="00030C59" w:rsidP="00D86CD4">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3.</w:t>
            </w:r>
            <w:r w:rsidRPr="00CE5F98">
              <w:rPr>
                <w:rFonts w:ascii="Times New Roman" w:hAnsi="Times New Roman" w:hint="eastAsia"/>
                <w:color w:val="000000" w:themeColor="text1"/>
                <w:kern w:val="0"/>
                <w:szCs w:val="21"/>
                <w:shd w:val="clear" w:color="auto" w:fill="FFFFFF" w:themeFill="background1"/>
              </w:rPr>
              <w:t>攻击性行为的影响因素；</w:t>
            </w:r>
          </w:p>
          <w:p w14:paraId="2098068E" w14:textId="77777777" w:rsidR="00030C59" w:rsidRPr="00CE5F98" w:rsidRDefault="00030C59" w:rsidP="00D86CD4">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4.</w:t>
            </w:r>
            <w:r w:rsidRPr="00CE5F98">
              <w:rPr>
                <w:rFonts w:ascii="Times New Roman" w:hAnsi="Times New Roman" w:hint="eastAsia"/>
                <w:color w:val="000000" w:themeColor="text1"/>
                <w:kern w:val="0"/>
                <w:szCs w:val="21"/>
                <w:shd w:val="clear" w:color="auto" w:fill="FFFFFF" w:themeFill="background1"/>
              </w:rPr>
              <w:t>攻击性行为的控制；</w:t>
            </w:r>
          </w:p>
          <w:p w14:paraId="0340422B" w14:textId="77777777" w:rsidR="00030C59" w:rsidRPr="00CE5F98" w:rsidRDefault="00030C59" w:rsidP="00D86CD4">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5.</w:t>
            </w:r>
            <w:r w:rsidRPr="00CE5F98">
              <w:rPr>
                <w:rFonts w:ascii="Times New Roman" w:hAnsi="Times New Roman" w:hint="eastAsia"/>
                <w:color w:val="000000" w:themeColor="text1"/>
                <w:kern w:val="0"/>
                <w:szCs w:val="21"/>
                <w:shd w:val="clear" w:color="auto" w:fill="FFFFFF" w:themeFill="background1"/>
              </w:rPr>
              <w:t>减少攻击性行为的方法与途径。</w:t>
            </w:r>
          </w:p>
        </w:tc>
        <w:tc>
          <w:tcPr>
            <w:tcW w:w="2126" w:type="dxa"/>
            <w:shd w:val="clear" w:color="auto" w:fill="FFFFFF" w:themeFill="background1"/>
          </w:tcPr>
          <w:p w14:paraId="53371129" w14:textId="77777777" w:rsidR="00030C59" w:rsidRPr="00CE5F98" w:rsidRDefault="00030C59" w:rsidP="001B3FCD">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1</w:t>
            </w:r>
            <w:r w:rsidRPr="00CE5F98">
              <w:rPr>
                <w:rFonts w:ascii="Times New Roman" w:hAnsi="Times New Roman"/>
                <w:color w:val="000000" w:themeColor="text1"/>
                <w:kern w:val="0"/>
                <w:szCs w:val="21"/>
                <w:shd w:val="clear" w:color="auto" w:fill="FFFFFF" w:themeFill="background1"/>
              </w:rPr>
              <w:t>.</w:t>
            </w:r>
            <w:r w:rsidRPr="00CE5F98">
              <w:rPr>
                <w:rFonts w:ascii="Times New Roman" w:hAnsi="Times New Roman" w:hint="eastAsia"/>
                <w:color w:val="000000" w:themeColor="text1"/>
                <w:kern w:val="0"/>
                <w:szCs w:val="21"/>
                <w:shd w:val="clear" w:color="auto" w:fill="FFFFFF" w:themeFill="background1"/>
              </w:rPr>
              <w:t>理解攻击性行为的概念和分类；</w:t>
            </w:r>
          </w:p>
          <w:p w14:paraId="029A2BD1" w14:textId="77777777" w:rsidR="00030C59" w:rsidRPr="00CE5F98" w:rsidRDefault="00030C59" w:rsidP="001B3FCD">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2</w:t>
            </w:r>
            <w:r w:rsidRPr="00CE5F98">
              <w:rPr>
                <w:rFonts w:ascii="Times New Roman" w:hAnsi="Times New Roman" w:hint="eastAsia"/>
                <w:color w:val="000000" w:themeColor="text1"/>
                <w:kern w:val="0"/>
                <w:szCs w:val="21"/>
                <w:shd w:val="clear" w:color="auto" w:fill="FFFFFF" w:themeFill="background1"/>
              </w:rPr>
              <w:t>．掌握攻击性行为了相关理论、影响因素及对其的控制；</w:t>
            </w:r>
          </w:p>
          <w:p w14:paraId="6F8F93D7" w14:textId="77777777" w:rsidR="00030C59" w:rsidRPr="00CE5F98" w:rsidRDefault="00030C59" w:rsidP="001B3FCD">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3</w:t>
            </w:r>
            <w:r w:rsidRPr="00CE5F98">
              <w:rPr>
                <w:rFonts w:ascii="Times New Roman" w:hAnsi="Times New Roman" w:hint="eastAsia"/>
                <w:color w:val="000000" w:themeColor="text1"/>
                <w:kern w:val="0"/>
                <w:szCs w:val="21"/>
                <w:shd w:val="clear" w:color="auto" w:fill="FFFFFF" w:themeFill="background1"/>
              </w:rPr>
              <w:t>．掌握并运用减少攻击性行为的方法和途径。</w:t>
            </w:r>
          </w:p>
        </w:tc>
        <w:tc>
          <w:tcPr>
            <w:tcW w:w="1134" w:type="dxa"/>
            <w:shd w:val="clear" w:color="auto" w:fill="FFFFFF" w:themeFill="background1"/>
          </w:tcPr>
          <w:p w14:paraId="722791AC"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攻击行为的理论、影响因素、控制和减少。</w:t>
            </w:r>
          </w:p>
        </w:tc>
        <w:tc>
          <w:tcPr>
            <w:tcW w:w="799" w:type="dxa"/>
            <w:shd w:val="clear" w:color="auto" w:fill="FFFFFF" w:themeFill="background1"/>
            <w:vAlign w:val="center"/>
          </w:tcPr>
          <w:p w14:paraId="730C59E9"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6</w:t>
            </w:r>
          </w:p>
        </w:tc>
        <w:tc>
          <w:tcPr>
            <w:tcW w:w="851" w:type="dxa"/>
            <w:shd w:val="clear" w:color="auto" w:fill="FFFFFF" w:themeFill="background1"/>
            <w:vAlign w:val="center"/>
          </w:tcPr>
          <w:p w14:paraId="3BE2252C" w14:textId="77777777" w:rsidR="00030C59" w:rsidRPr="00CE5F98" w:rsidRDefault="00030C59" w:rsidP="00485CC5">
            <w:pPr>
              <w:adjustRightInd w:val="0"/>
              <w:snapToGrid w:val="0"/>
              <w:spacing w:line="360" w:lineRule="exact"/>
              <w:jc w:val="left"/>
              <w:rPr>
                <w:rFonts w:ascii="Times New Roman" w:hAnsi="Times New Roman"/>
                <w:color w:val="000000" w:themeColor="text1"/>
                <w:szCs w:val="21"/>
                <w:shd w:val="clear" w:color="auto" w:fill="FFFFFF" w:themeFill="background1"/>
              </w:rPr>
            </w:pPr>
            <w:r w:rsidRPr="00CE5F98">
              <w:rPr>
                <w:rFonts w:ascii="Times New Roman" w:hAnsi="Times New Roman" w:hint="eastAsia"/>
                <w:color w:val="000000" w:themeColor="text1"/>
                <w:szCs w:val="21"/>
                <w:shd w:val="clear" w:color="auto" w:fill="FFFFFF" w:themeFill="background1"/>
              </w:rPr>
              <w:t>自主学习指导、</w:t>
            </w:r>
            <w:r w:rsidRPr="00CE5F98">
              <w:rPr>
                <w:rFonts w:ascii="Times New Roman" w:hAnsi="Times New Roman"/>
                <w:color w:val="000000" w:themeColor="text1"/>
                <w:szCs w:val="21"/>
                <w:shd w:val="clear" w:color="auto" w:fill="FFFFFF" w:themeFill="background1"/>
              </w:rPr>
              <w:t>讲授法、问答法</w:t>
            </w:r>
            <w:r w:rsidRPr="00CE5F98">
              <w:rPr>
                <w:rFonts w:ascii="Times New Roman" w:hAnsi="Times New Roman" w:hint="eastAsia"/>
                <w:color w:val="000000" w:themeColor="text1"/>
                <w:szCs w:val="21"/>
                <w:shd w:val="clear" w:color="auto" w:fill="FFFFFF" w:themeFill="background1"/>
              </w:rPr>
              <w:t>、案例教学</w:t>
            </w:r>
          </w:p>
        </w:tc>
        <w:tc>
          <w:tcPr>
            <w:tcW w:w="901" w:type="dxa"/>
            <w:shd w:val="clear" w:color="auto" w:fill="FFFFFF" w:themeFill="background1"/>
            <w:vAlign w:val="center"/>
          </w:tcPr>
          <w:p w14:paraId="6DB8E79E"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目标</w:t>
            </w:r>
            <w:r w:rsidRPr="00CE5F98">
              <w:rPr>
                <w:rFonts w:ascii="Times New Roman" w:hAnsi="Times New Roman"/>
                <w:color w:val="000000" w:themeColor="text1"/>
                <w:kern w:val="0"/>
                <w:szCs w:val="21"/>
                <w:shd w:val="clear" w:color="auto" w:fill="FFFFFF" w:themeFill="background1"/>
              </w:rPr>
              <w:t>1</w:t>
            </w:r>
          </w:p>
          <w:p w14:paraId="699A820C"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目标</w:t>
            </w:r>
            <w:r w:rsidRPr="00CE5F98">
              <w:rPr>
                <w:rFonts w:ascii="Times New Roman" w:hAnsi="Times New Roman"/>
                <w:color w:val="000000" w:themeColor="text1"/>
                <w:kern w:val="0"/>
                <w:szCs w:val="21"/>
                <w:shd w:val="clear" w:color="auto" w:fill="FFFFFF" w:themeFill="background1"/>
              </w:rPr>
              <w:t>2</w:t>
            </w:r>
          </w:p>
          <w:p w14:paraId="677BE4B1"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目标</w:t>
            </w:r>
            <w:r w:rsidRPr="00CE5F98">
              <w:rPr>
                <w:rFonts w:ascii="Times New Roman" w:hAnsi="Times New Roman" w:hint="eastAsia"/>
                <w:color w:val="000000" w:themeColor="text1"/>
                <w:kern w:val="0"/>
                <w:szCs w:val="21"/>
                <w:shd w:val="clear" w:color="auto" w:fill="FFFFFF" w:themeFill="background1"/>
              </w:rPr>
              <w:t>3</w:t>
            </w:r>
          </w:p>
        </w:tc>
      </w:tr>
      <w:tr w:rsidR="00CE5F98" w:rsidRPr="00CE5F98" w14:paraId="6BD6BA40" w14:textId="77777777" w:rsidTr="0038497E">
        <w:trPr>
          <w:gridAfter w:val="1"/>
          <w:wAfter w:w="10" w:type="dxa"/>
          <w:trHeight w:val="1981"/>
          <w:jc w:val="center"/>
        </w:trPr>
        <w:tc>
          <w:tcPr>
            <w:tcW w:w="854" w:type="dxa"/>
            <w:shd w:val="clear" w:color="auto" w:fill="FFFFFF" w:themeFill="background1"/>
            <w:vAlign w:val="center"/>
          </w:tcPr>
          <w:p w14:paraId="282B0D5C"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第三</w:t>
            </w:r>
          </w:p>
          <w:p w14:paraId="16AC40C4"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单元</w:t>
            </w:r>
          </w:p>
        </w:tc>
        <w:tc>
          <w:tcPr>
            <w:tcW w:w="957" w:type="dxa"/>
            <w:shd w:val="clear" w:color="auto" w:fill="FFFFFF" w:themeFill="background1"/>
            <w:vAlign w:val="center"/>
          </w:tcPr>
          <w:p w14:paraId="693D5779"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亲社会行为</w:t>
            </w:r>
          </w:p>
        </w:tc>
        <w:tc>
          <w:tcPr>
            <w:tcW w:w="1523" w:type="dxa"/>
            <w:shd w:val="clear" w:color="auto" w:fill="FFFFFF" w:themeFill="background1"/>
          </w:tcPr>
          <w:p w14:paraId="7151A69A" w14:textId="77777777" w:rsidR="00030C59" w:rsidRPr="00CE5F98" w:rsidRDefault="00030C59" w:rsidP="001B3FCD">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1.</w:t>
            </w:r>
            <w:r w:rsidRPr="00CE5F98">
              <w:rPr>
                <w:rFonts w:ascii="Times New Roman" w:hAnsi="Times New Roman" w:hint="eastAsia"/>
                <w:color w:val="000000" w:themeColor="text1"/>
                <w:kern w:val="0"/>
                <w:szCs w:val="21"/>
                <w:shd w:val="clear" w:color="auto" w:fill="FFFFFF" w:themeFill="background1"/>
              </w:rPr>
              <w:t>亲社会行为的涵义；</w:t>
            </w:r>
          </w:p>
          <w:p w14:paraId="6471667E" w14:textId="77777777" w:rsidR="00030C59" w:rsidRPr="00CE5F98" w:rsidRDefault="00030C59" w:rsidP="001B3FCD">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2.</w:t>
            </w:r>
            <w:r w:rsidRPr="00CE5F98">
              <w:rPr>
                <w:rFonts w:ascii="Times New Roman" w:hAnsi="Times New Roman" w:hint="eastAsia"/>
                <w:color w:val="000000" w:themeColor="text1"/>
                <w:kern w:val="0"/>
                <w:szCs w:val="21"/>
                <w:shd w:val="clear" w:color="auto" w:fill="FFFFFF" w:themeFill="background1"/>
              </w:rPr>
              <w:t>亲社会行为的理论；</w:t>
            </w:r>
          </w:p>
          <w:p w14:paraId="6D75D60C" w14:textId="77777777" w:rsidR="00030C59" w:rsidRPr="00CE5F98" w:rsidRDefault="00030C59" w:rsidP="001B3FCD">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3.</w:t>
            </w:r>
            <w:r w:rsidRPr="00CE5F98">
              <w:rPr>
                <w:rFonts w:ascii="Times New Roman" w:hAnsi="Times New Roman" w:hint="eastAsia"/>
                <w:color w:val="000000" w:themeColor="text1"/>
                <w:kern w:val="0"/>
                <w:szCs w:val="21"/>
                <w:shd w:val="clear" w:color="auto" w:fill="FFFFFF" w:themeFill="background1"/>
              </w:rPr>
              <w:t>影响亲社会行为的因素；</w:t>
            </w:r>
          </w:p>
          <w:p w14:paraId="5CA1883D" w14:textId="77777777" w:rsidR="00030C59" w:rsidRPr="00CE5F98" w:rsidRDefault="00030C59" w:rsidP="001B3FCD">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4.</w:t>
            </w:r>
            <w:r w:rsidRPr="00CE5F98">
              <w:rPr>
                <w:rFonts w:ascii="Times New Roman" w:hAnsi="Times New Roman" w:hint="eastAsia"/>
                <w:color w:val="000000" w:themeColor="text1"/>
                <w:kern w:val="0"/>
                <w:szCs w:val="21"/>
                <w:shd w:val="clear" w:color="auto" w:fill="FFFFFF" w:themeFill="background1"/>
              </w:rPr>
              <w:t>紧急情况助人行为与旁观者效应。</w:t>
            </w:r>
          </w:p>
        </w:tc>
        <w:tc>
          <w:tcPr>
            <w:tcW w:w="2126" w:type="dxa"/>
            <w:shd w:val="clear" w:color="auto" w:fill="FFFFFF" w:themeFill="background1"/>
          </w:tcPr>
          <w:p w14:paraId="3BF46BFE"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1.</w:t>
            </w:r>
            <w:r w:rsidRPr="00CE5F98">
              <w:rPr>
                <w:rFonts w:ascii="Times New Roman" w:hAnsi="Times New Roman" w:hint="eastAsia"/>
                <w:color w:val="000000" w:themeColor="text1"/>
                <w:kern w:val="0"/>
                <w:szCs w:val="21"/>
                <w:shd w:val="clear" w:color="auto" w:fill="FFFFFF" w:themeFill="background1"/>
              </w:rPr>
              <w:t>理解亲社会行为的涵义；</w:t>
            </w:r>
          </w:p>
          <w:p w14:paraId="2ADFD554"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2</w:t>
            </w:r>
            <w:r w:rsidRPr="00CE5F98">
              <w:rPr>
                <w:rFonts w:ascii="Times New Roman" w:hAnsi="Times New Roman"/>
                <w:color w:val="000000" w:themeColor="text1"/>
                <w:kern w:val="0"/>
                <w:szCs w:val="21"/>
                <w:shd w:val="clear" w:color="auto" w:fill="FFFFFF" w:themeFill="background1"/>
              </w:rPr>
              <w:t>.</w:t>
            </w:r>
            <w:r w:rsidRPr="00CE5F98">
              <w:rPr>
                <w:rFonts w:ascii="Times New Roman" w:hAnsi="Times New Roman" w:hint="eastAsia"/>
                <w:color w:val="000000" w:themeColor="text1"/>
                <w:kern w:val="0"/>
                <w:szCs w:val="21"/>
                <w:shd w:val="clear" w:color="auto" w:fill="FFFFFF" w:themeFill="background1"/>
              </w:rPr>
              <w:t>掌握亲社会行为的理论和影响因素；</w:t>
            </w:r>
          </w:p>
          <w:p w14:paraId="6807BA20" w14:textId="77777777" w:rsidR="00030C59" w:rsidRPr="00CE5F98" w:rsidRDefault="00030C59" w:rsidP="001B3FCD">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3</w:t>
            </w:r>
            <w:r w:rsidRPr="00CE5F98">
              <w:rPr>
                <w:rFonts w:ascii="Times New Roman" w:hAnsi="Times New Roman"/>
                <w:color w:val="000000" w:themeColor="text1"/>
                <w:kern w:val="0"/>
                <w:szCs w:val="21"/>
                <w:shd w:val="clear" w:color="auto" w:fill="FFFFFF" w:themeFill="background1"/>
              </w:rPr>
              <w:t>.</w:t>
            </w:r>
            <w:r w:rsidRPr="00CE5F98">
              <w:rPr>
                <w:rFonts w:ascii="Times New Roman" w:hAnsi="Times New Roman" w:hint="eastAsia"/>
                <w:color w:val="000000" w:themeColor="text1"/>
                <w:kern w:val="0"/>
                <w:szCs w:val="21"/>
                <w:shd w:val="clear" w:color="auto" w:fill="FFFFFF" w:themeFill="background1"/>
              </w:rPr>
              <w:t>区别不同情况下的助人行为，理解旁观者效应。</w:t>
            </w:r>
          </w:p>
        </w:tc>
        <w:tc>
          <w:tcPr>
            <w:tcW w:w="1134" w:type="dxa"/>
            <w:shd w:val="clear" w:color="auto" w:fill="FFFFFF" w:themeFill="background1"/>
          </w:tcPr>
          <w:p w14:paraId="0B7C49D3" w14:textId="77777777" w:rsidR="00030C59" w:rsidRPr="00CE5F98" w:rsidRDefault="00030C59" w:rsidP="001B3FCD">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亲社会行为的理论、影响因素、旁观者效应及助人行为的情境性。</w:t>
            </w:r>
          </w:p>
        </w:tc>
        <w:tc>
          <w:tcPr>
            <w:tcW w:w="799" w:type="dxa"/>
            <w:shd w:val="clear" w:color="auto" w:fill="FFFFFF" w:themeFill="background1"/>
            <w:vAlign w:val="center"/>
          </w:tcPr>
          <w:p w14:paraId="3A28E238"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5</w:t>
            </w:r>
          </w:p>
        </w:tc>
        <w:tc>
          <w:tcPr>
            <w:tcW w:w="851" w:type="dxa"/>
            <w:shd w:val="clear" w:color="auto" w:fill="FFFFFF" w:themeFill="background1"/>
            <w:vAlign w:val="center"/>
          </w:tcPr>
          <w:p w14:paraId="4D7B4B85" w14:textId="77777777" w:rsidR="00030C59" w:rsidRPr="00CE5F98" w:rsidRDefault="00030C59" w:rsidP="00485CC5">
            <w:pPr>
              <w:widowControl/>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szCs w:val="21"/>
                <w:shd w:val="clear" w:color="auto" w:fill="FFFFFF" w:themeFill="background1"/>
              </w:rPr>
              <w:t>自主学习指导、</w:t>
            </w:r>
            <w:r w:rsidRPr="00CE5F98">
              <w:rPr>
                <w:rFonts w:ascii="Times New Roman" w:hAnsi="Times New Roman"/>
                <w:color w:val="000000" w:themeColor="text1"/>
                <w:szCs w:val="21"/>
                <w:shd w:val="clear" w:color="auto" w:fill="FFFFFF" w:themeFill="background1"/>
              </w:rPr>
              <w:t>讲授法、问答法、案例教学</w:t>
            </w:r>
          </w:p>
        </w:tc>
        <w:tc>
          <w:tcPr>
            <w:tcW w:w="901" w:type="dxa"/>
            <w:shd w:val="clear" w:color="auto" w:fill="FFFFFF" w:themeFill="background1"/>
            <w:vAlign w:val="center"/>
          </w:tcPr>
          <w:p w14:paraId="0E0D0A9B"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目标</w:t>
            </w:r>
            <w:r w:rsidRPr="00CE5F98">
              <w:rPr>
                <w:rFonts w:ascii="Times New Roman" w:hAnsi="Times New Roman"/>
                <w:color w:val="000000" w:themeColor="text1"/>
                <w:kern w:val="0"/>
                <w:szCs w:val="21"/>
                <w:shd w:val="clear" w:color="auto" w:fill="FFFFFF" w:themeFill="background1"/>
              </w:rPr>
              <w:t>1</w:t>
            </w:r>
            <w:r w:rsidRPr="00CE5F98">
              <w:rPr>
                <w:rFonts w:ascii="Times New Roman" w:hAnsi="Times New Roman"/>
                <w:color w:val="000000" w:themeColor="text1"/>
                <w:kern w:val="0"/>
                <w:szCs w:val="21"/>
                <w:shd w:val="clear" w:color="auto" w:fill="FFFFFF" w:themeFill="background1"/>
              </w:rPr>
              <w:t>目标</w:t>
            </w:r>
            <w:r w:rsidRPr="00CE5F98">
              <w:rPr>
                <w:rFonts w:ascii="Times New Roman" w:hAnsi="Times New Roman"/>
                <w:color w:val="000000" w:themeColor="text1"/>
                <w:kern w:val="0"/>
                <w:szCs w:val="21"/>
                <w:shd w:val="clear" w:color="auto" w:fill="FFFFFF" w:themeFill="background1"/>
              </w:rPr>
              <w:t>2</w:t>
            </w:r>
          </w:p>
          <w:p w14:paraId="255C9542"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目标</w:t>
            </w:r>
            <w:r w:rsidRPr="00CE5F98">
              <w:rPr>
                <w:rFonts w:ascii="Times New Roman" w:hAnsi="Times New Roman" w:hint="eastAsia"/>
                <w:color w:val="000000" w:themeColor="text1"/>
                <w:kern w:val="0"/>
                <w:szCs w:val="21"/>
                <w:shd w:val="clear" w:color="auto" w:fill="FFFFFF" w:themeFill="background1"/>
              </w:rPr>
              <w:t>3</w:t>
            </w:r>
          </w:p>
        </w:tc>
      </w:tr>
      <w:tr w:rsidR="00CE5F98" w:rsidRPr="00CE5F98" w14:paraId="38A28FB0" w14:textId="77777777" w:rsidTr="0038497E">
        <w:trPr>
          <w:gridAfter w:val="1"/>
          <w:wAfter w:w="10" w:type="dxa"/>
          <w:jc w:val="center"/>
        </w:trPr>
        <w:tc>
          <w:tcPr>
            <w:tcW w:w="854" w:type="dxa"/>
            <w:shd w:val="clear" w:color="auto" w:fill="FFFFFF" w:themeFill="background1"/>
            <w:vAlign w:val="center"/>
          </w:tcPr>
          <w:p w14:paraId="27B408B6"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第四</w:t>
            </w:r>
          </w:p>
          <w:p w14:paraId="40BEF17A"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单元</w:t>
            </w:r>
          </w:p>
        </w:tc>
        <w:tc>
          <w:tcPr>
            <w:tcW w:w="957" w:type="dxa"/>
            <w:shd w:val="clear" w:color="auto" w:fill="FFFFFF" w:themeFill="background1"/>
            <w:vAlign w:val="center"/>
          </w:tcPr>
          <w:p w14:paraId="7842BA78"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团体</w:t>
            </w:r>
          </w:p>
          <w:p w14:paraId="32F8960A"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心理</w:t>
            </w:r>
          </w:p>
        </w:tc>
        <w:tc>
          <w:tcPr>
            <w:tcW w:w="1523" w:type="dxa"/>
            <w:shd w:val="clear" w:color="auto" w:fill="FFFFFF" w:themeFill="background1"/>
          </w:tcPr>
          <w:p w14:paraId="05A0CEA2" w14:textId="77777777" w:rsidR="00030C59" w:rsidRPr="00CE5F98" w:rsidRDefault="00030C59" w:rsidP="00C8225B">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1.</w:t>
            </w:r>
            <w:r w:rsidRPr="00CE5F98">
              <w:rPr>
                <w:rFonts w:ascii="Times New Roman" w:hAnsi="Times New Roman" w:hint="eastAsia"/>
                <w:color w:val="000000" w:themeColor="text1"/>
                <w:kern w:val="0"/>
                <w:szCs w:val="21"/>
                <w:shd w:val="clear" w:color="auto" w:fill="FFFFFF" w:themeFill="background1"/>
              </w:rPr>
              <w:t>团体与团体心理；</w:t>
            </w:r>
          </w:p>
          <w:p w14:paraId="0523DDE5" w14:textId="77777777" w:rsidR="00030C59" w:rsidRPr="00CE5F98" w:rsidRDefault="00030C59" w:rsidP="00C8225B">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2.</w:t>
            </w:r>
            <w:r w:rsidRPr="00CE5F98">
              <w:rPr>
                <w:rFonts w:ascii="Times New Roman" w:hAnsi="Times New Roman" w:hint="eastAsia"/>
                <w:color w:val="000000" w:themeColor="text1"/>
                <w:kern w:val="0"/>
                <w:szCs w:val="21"/>
                <w:shd w:val="clear" w:color="auto" w:fill="FFFFFF" w:themeFill="background1"/>
              </w:rPr>
              <w:t>团体规范与凝聚力；</w:t>
            </w:r>
          </w:p>
          <w:p w14:paraId="4C0440C7" w14:textId="77777777" w:rsidR="00030C59" w:rsidRPr="00CE5F98" w:rsidRDefault="00030C59" w:rsidP="00C8225B">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3.</w:t>
            </w:r>
            <w:r w:rsidRPr="00CE5F98">
              <w:rPr>
                <w:rFonts w:ascii="Times New Roman" w:hAnsi="Times New Roman" w:hint="eastAsia"/>
                <w:color w:val="000000" w:themeColor="text1"/>
                <w:kern w:val="0"/>
                <w:szCs w:val="21"/>
                <w:shd w:val="clear" w:color="auto" w:fill="FFFFFF" w:themeFill="background1"/>
              </w:rPr>
              <w:t>群体极化；</w:t>
            </w:r>
          </w:p>
          <w:p w14:paraId="5A360109" w14:textId="77777777" w:rsidR="00030C59" w:rsidRPr="00CE5F98" w:rsidRDefault="00030C59" w:rsidP="00C8225B">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4.</w:t>
            </w:r>
            <w:r w:rsidRPr="00CE5F98">
              <w:rPr>
                <w:rFonts w:ascii="Times New Roman" w:hAnsi="Times New Roman" w:hint="eastAsia"/>
                <w:color w:val="000000" w:themeColor="text1"/>
                <w:kern w:val="0"/>
                <w:szCs w:val="21"/>
                <w:shd w:val="clear" w:color="auto" w:fill="FFFFFF" w:themeFill="background1"/>
              </w:rPr>
              <w:t>团体领导者。</w:t>
            </w:r>
          </w:p>
        </w:tc>
        <w:tc>
          <w:tcPr>
            <w:tcW w:w="2126" w:type="dxa"/>
            <w:shd w:val="clear" w:color="auto" w:fill="FFFFFF" w:themeFill="background1"/>
          </w:tcPr>
          <w:p w14:paraId="64D2A1F1"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1.</w:t>
            </w:r>
            <w:r w:rsidRPr="00CE5F98">
              <w:rPr>
                <w:rFonts w:ascii="Times New Roman" w:hAnsi="Times New Roman" w:hint="eastAsia"/>
                <w:color w:val="000000" w:themeColor="text1"/>
                <w:kern w:val="0"/>
                <w:szCs w:val="21"/>
                <w:shd w:val="clear" w:color="auto" w:fill="FFFFFF" w:themeFill="background1"/>
              </w:rPr>
              <w:t>理解团体的概念、团体的分类；</w:t>
            </w:r>
          </w:p>
          <w:p w14:paraId="7F9B7510"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2</w:t>
            </w:r>
            <w:r w:rsidRPr="00CE5F98">
              <w:rPr>
                <w:rFonts w:ascii="Times New Roman" w:hAnsi="Times New Roman"/>
                <w:color w:val="000000" w:themeColor="text1"/>
                <w:kern w:val="0"/>
                <w:szCs w:val="21"/>
                <w:shd w:val="clear" w:color="auto" w:fill="FFFFFF" w:themeFill="background1"/>
              </w:rPr>
              <w:t>.</w:t>
            </w:r>
            <w:r w:rsidRPr="00CE5F98">
              <w:rPr>
                <w:rFonts w:ascii="Times New Roman" w:hAnsi="Times New Roman" w:hint="eastAsia"/>
                <w:color w:val="000000" w:themeColor="text1"/>
                <w:kern w:val="0"/>
                <w:szCs w:val="21"/>
                <w:shd w:val="clear" w:color="auto" w:fill="FFFFFF" w:themeFill="background1"/>
              </w:rPr>
              <w:t>掌握团体规范与凝聚力、群体极化及团体领导者。</w:t>
            </w:r>
          </w:p>
        </w:tc>
        <w:tc>
          <w:tcPr>
            <w:tcW w:w="1134" w:type="dxa"/>
            <w:shd w:val="clear" w:color="auto" w:fill="FFFFFF" w:themeFill="background1"/>
          </w:tcPr>
          <w:p w14:paraId="09E6D0D7" w14:textId="77777777" w:rsidR="00030C59" w:rsidRPr="00CE5F98" w:rsidRDefault="00030C59" w:rsidP="00C8225B">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团体规范与凝聚力、群体极化及领导者。</w:t>
            </w:r>
          </w:p>
        </w:tc>
        <w:tc>
          <w:tcPr>
            <w:tcW w:w="799" w:type="dxa"/>
            <w:shd w:val="clear" w:color="auto" w:fill="FFFFFF" w:themeFill="background1"/>
            <w:vAlign w:val="center"/>
          </w:tcPr>
          <w:p w14:paraId="76E67C7A"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5</w:t>
            </w:r>
          </w:p>
        </w:tc>
        <w:tc>
          <w:tcPr>
            <w:tcW w:w="851" w:type="dxa"/>
            <w:shd w:val="clear" w:color="auto" w:fill="FFFFFF" w:themeFill="background1"/>
            <w:vAlign w:val="center"/>
          </w:tcPr>
          <w:p w14:paraId="03425341" w14:textId="77777777" w:rsidR="00030C59" w:rsidRPr="00CE5F98" w:rsidRDefault="00030C59" w:rsidP="00485CC5">
            <w:pPr>
              <w:widowControl/>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szCs w:val="21"/>
                <w:shd w:val="clear" w:color="auto" w:fill="FFFFFF" w:themeFill="background1"/>
              </w:rPr>
              <w:t>自主学习、</w:t>
            </w:r>
            <w:r w:rsidRPr="00CE5F98">
              <w:rPr>
                <w:rFonts w:ascii="Times New Roman" w:hAnsi="Times New Roman"/>
                <w:color w:val="000000" w:themeColor="text1"/>
                <w:szCs w:val="21"/>
                <w:shd w:val="clear" w:color="auto" w:fill="FFFFFF" w:themeFill="background1"/>
              </w:rPr>
              <w:t>讲授法、问答</w:t>
            </w:r>
            <w:r w:rsidRPr="00CE5F98">
              <w:rPr>
                <w:rFonts w:ascii="Times New Roman" w:hAnsi="Times New Roman" w:hint="eastAsia"/>
                <w:color w:val="000000" w:themeColor="text1"/>
                <w:szCs w:val="21"/>
                <w:shd w:val="clear" w:color="auto" w:fill="FFFFFF" w:themeFill="background1"/>
              </w:rPr>
              <w:t>与讨论法、情境模拟</w:t>
            </w:r>
          </w:p>
        </w:tc>
        <w:tc>
          <w:tcPr>
            <w:tcW w:w="901" w:type="dxa"/>
            <w:shd w:val="clear" w:color="auto" w:fill="FFFFFF" w:themeFill="background1"/>
            <w:vAlign w:val="center"/>
          </w:tcPr>
          <w:p w14:paraId="22808CB4"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目标</w:t>
            </w:r>
            <w:r w:rsidRPr="00CE5F98">
              <w:rPr>
                <w:rFonts w:ascii="Times New Roman" w:hAnsi="Times New Roman"/>
                <w:color w:val="000000" w:themeColor="text1"/>
                <w:kern w:val="0"/>
                <w:szCs w:val="21"/>
                <w:shd w:val="clear" w:color="auto" w:fill="FFFFFF" w:themeFill="background1"/>
              </w:rPr>
              <w:t>1</w:t>
            </w:r>
            <w:r w:rsidRPr="00CE5F98">
              <w:rPr>
                <w:rFonts w:ascii="Times New Roman" w:hAnsi="Times New Roman"/>
                <w:color w:val="000000" w:themeColor="text1"/>
                <w:kern w:val="0"/>
                <w:szCs w:val="21"/>
                <w:shd w:val="clear" w:color="auto" w:fill="FFFFFF" w:themeFill="background1"/>
              </w:rPr>
              <w:t>目标</w:t>
            </w:r>
            <w:r w:rsidRPr="00CE5F98">
              <w:rPr>
                <w:rFonts w:ascii="Times New Roman" w:hAnsi="Times New Roman"/>
                <w:color w:val="000000" w:themeColor="text1"/>
                <w:kern w:val="0"/>
                <w:szCs w:val="21"/>
                <w:shd w:val="clear" w:color="auto" w:fill="FFFFFF" w:themeFill="background1"/>
              </w:rPr>
              <w:t>2</w:t>
            </w:r>
            <w:r w:rsidRPr="00CE5F98">
              <w:rPr>
                <w:rFonts w:ascii="Times New Roman" w:hAnsi="Times New Roman" w:hint="eastAsia"/>
                <w:color w:val="000000" w:themeColor="text1"/>
                <w:kern w:val="0"/>
                <w:szCs w:val="21"/>
                <w:shd w:val="clear" w:color="auto" w:fill="FFFFFF" w:themeFill="background1"/>
              </w:rPr>
              <w:t>目标</w:t>
            </w:r>
            <w:r w:rsidRPr="00CE5F98">
              <w:rPr>
                <w:rFonts w:ascii="Times New Roman" w:hAnsi="Times New Roman" w:hint="eastAsia"/>
                <w:color w:val="000000" w:themeColor="text1"/>
                <w:kern w:val="0"/>
                <w:szCs w:val="21"/>
                <w:shd w:val="clear" w:color="auto" w:fill="FFFFFF" w:themeFill="background1"/>
              </w:rPr>
              <w:t>3</w:t>
            </w:r>
          </w:p>
        </w:tc>
      </w:tr>
      <w:tr w:rsidR="00CE5F98" w:rsidRPr="00CE5F98" w14:paraId="0A1154E5" w14:textId="77777777" w:rsidTr="0038497E">
        <w:trPr>
          <w:gridAfter w:val="1"/>
          <w:wAfter w:w="10" w:type="dxa"/>
          <w:trHeight w:val="3621"/>
          <w:jc w:val="center"/>
        </w:trPr>
        <w:tc>
          <w:tcPr>
            <w:tcW w:w="854" w:type="dxa"/>
            <w:shd w:val="clear" w:color="auto" w:fill="FFFFFF" w:themeFill="background1"/>
            <w:vAlign w:val="center"/>
          </w:tcPr>
          <w:p w14:paraId="4F6F298E"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lastRenderedPageBreak/>
              <w:t>第五</w:t>
            </w:r>
          </w:p>
          <w:p w14:paraId="769A0586"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单元</w:t>
            </w:r>
          </w:p>
        </w:tc>
        <w:tc>
          <w:tcPr>
            <w:tcW w:w="957" w:type="dxa"/>
            <w:shd w:val="clear" w:color="auto" w:fill="FFFFFF" w:themeFill="background1"/>
            <w:vAlign w:val="center"/>
          </w:tcPr>
          <w:p w14:paraId="0DD2D6D3" w14:textId="77777777" w:rsidR="00030C59" w:rsidRPr="00CE5F98" w:rsidRDefault="00030C59" w:rsidP="00834C04">
            <w:pPr>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社会认同与群际偏见</w:t>
            </w:r>
          </w:p>
        </w:tc>
        <w:tc>
          <w:tcPr>
            <w:tcW w:w="1523" w:type="dxa"/>
            <w:shd w:val="clear" w:color="auto" w:fill="FFFFFF" w:themeFill="background1"/>
          </w:tcPr>
          <w:p w14:paraId="6C881AEA" w14:textId="77777777" w:rsidR="00030C59" w:rsidRPr="00CE5F98" w:rsidRDefault="00030C59" w:rsidP="0034300B">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1.</w:t>
            </w:r>
            <w:r w:rsidRPr="00CE5F98">
              <w:rPr>
                <w:rFonts w:ascii="Times New Roman" w:hAnsi="Times New Roman" w:hint="eastAsia"/>
                <w:color w:val="000000" w:themeColor="text1"/>
                <w:kern w:val="0"/>
                <w:szCs w:val="21"/>
                <w:shd w:val="clear" w:color="auto" w:fill="FFFFFF" w:themeFill="background1"/>
              </w:rPr>
              <w:t>社会认同的概述及条件；</w:t>
            </w:r>
          </w:p>
          <w:p w14:paraId="3C7D810A" w14:textId="77777777" w:rsidR="00030C59" w:rsidRPr="00CE5F98" w:rsidRDefault="00030C59" w:rsidP="0034300B">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2</w:t>
            </w:r>
            <w:r w:rsidRPr="00CE5F98">
              <w:rPr>
                <w:rFonts w:ascii="Times New Roman" w:hAnsi="Times New Roman" w:hint="eastAsia"/>
                <w:color w:val="000000" w:themeColor="text1"/>
                <w:kern w:val="0"/>
                <w:szCs w:val="21"/>
                <w:shd w:val="clear" w:color="auto" w:fill="FFFFFF" w:themeFill="background1"/>
              </w:rPr>
              <w:t>.</w:t>
            </w:r>
            <w:r w:rsidRPr="00CE5F98">
              <w:rPr>
                <w:rFonts w:ascii="Times New Roman" w:hAnsi="Times New Roman" w:hint="eastAsia"/>
                <w:color w:val="000000" w:themeColor="text1"/>
                <w:kern w:val="0"/>
                <w:szCs w:val="21"/>
                <w:shd w:val="clear" w:color="auto" w:fill="FFFFFF" w:themeFill="background1"/>
              </w:rPr>
              <w:t>社会认同的心理机制及效应；</w:t>
            </w:r>
          </w:p>
          <w:p w14:paraId="35CC2431" w14:textId="77777777" w:rsidR="00030C59" w:rsidRPr="00CE5F98" w:rsidRDefault="00030C59" w:rsidP="0034300B">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3</w:t>
            </w:r>
            <w:r w:rsidRPr="00CE5F98">
              <w:rPr>
                <w:rFonts w:ascii="Times New Roman" w:hAnsi="Times New Roman"/>
                <w:color w:val="000000" w:themeColor="text1"/>
                <w:kern w:val="0"/>
                <w:szCs w:val="21"/>
                <w:shd w:val="clear" w:color="auto" w:fill="FFFFFF" w:themeFill="background1"/>
              </w:rPr>
              <w:t>.</w:t>
            </w:r>
            <w:r w:rsidRPr="00CE5F98">
              <w:rPr>
                <w:rFonts w:ascii="Times New Roman" w:hAnsi="Times New Roman" w:hint="eastAsia"/>
                <w:color w:val="000000" w:themeColor="text1"/>
                <w:kern w:val="0"/>
                <w:szCs w:val="21"/>
                <w:shd w:val="clear" w:color="auto" w:fill="FFFFFF" w:themeFill="background1"/>
              </w:rPr>
              <w:t>群际偏见；</w:t>
            </w:r>
          </w:p>
          <w:p w14:paraId="7395312E" w14:textId="77777777" w:rsidR="00030C59" w:rsidRPr="00CE5F98" w:rsidRDefault="00030C59" w:rsidP="0034300B">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4</w:t>
            </w:r>
            <w:r w:rsidRPr="00CE5F98">
              <w:rPr>
                <w:rFonts w:ascii="Times New Roman" w:hAnsi="Times New Roman" w:hint="eastAsia"/>
                <w:color w:val="000000" w:themeColor="text1"/>
                <w:kern w:val="0"/>
                <w:szCs w:val="21"/>
                <w:shd w:val="clear" w:color="auto" w:fill="FFFFFF" w:themeFill="background1"/>
              </w:rPr>
              <w:t>.</w:t>
            </w:r>
            <w:r w:rsidRPr="00CE5F98">
              <w:rPr>
                <w:rFonts w:ascii="Times New Roman" w:hAnsi="Times New Roman" w:hint="eastAsia"/>
                <w:color w:val="000000" w:themeColor="text1"/>
                <w:kern w:val="0"/>
                <w:szCs w:val="21"/>
                <w:shd w:val="clear" w:color="auto" w:fill="FFFFFF" w:themeFill="background1"/>
              </w:rPr>
              <w:t>社会认同的应用与理论意义。</w:t>
            </w:r>
          </w:p>
        </w:tc>
        <w:tc>
          <w:tcPr>
            <w:tcW w:w="2126" w:type="dxa"/>
            <w:shd w:val="clear" w:color="auto" w:fill="FFFFFF" w:themeFill="background1"/>
          </w:tcPr>
          <w:p w14:paraId="3D8CB98E"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1</w:t>
            </w:r>
            <w:r w:rsidRPr="00CE5F98">
              <w:rPr>
                <w:rFonts w:ascii="Times New Roman" w:hAnsi="Times New Roman"/>
                <w:color w:val="000000" w:themeColor="text1"/>
                <w:kern w:val="0"/>
                <w:szCs w:val="21"/>
                <w:shd w:val="clear" w:color="auto" w:fill="FFFFFF" w:themeFill="background1"/>
              </w:rPr>
              <w:t>.</w:t>
            </w:r>
            <w:r w:rsidRPr="00CE5F98">
              <w:rPr>
                <w:rFonts w:ascii="Times New Roman" w:hAnsi="Times New Roman" w:hint="eastAsia"/>
                <w:color w:val="000000" w:themeColor="text1"/>
                <w:kern w:val="0"/>
                <w:szCs w:val="21"/>
                <w:shd w:val="clear" w:color="auto" w:fill="FFFFFF" w:themeFill="background1"/>
              </w:rPr>
              <w:t>理解社会认同的基本概念、基本条件；</w:t>
            </w:r>
          </w:p>
          <w:p w14:paraId="5AB76290"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2</w:t>
            </w:r>
            <w:r w:rsidRPr="00CE5F98">
              <w:rPr>
                <w:rFonts w:ascii="Times New Roman" w:hAnsi="Times New Roman"/>
                <w:color w:val="000000" w:themeColor="text1"/>
                <w:kern w:val="0"/>
                <w:szCs w:val="21"/>
                <w:shd w:val="clear" w:color="auto" w:fill="FFFFFF" w:themeFill="background1"/>
              </w:rPr>
              <w:t>.</w:t>
            </w:r>
            <w:r w:rsidRPr="00CE5F98">
              <w:rPr>
                <w:rFonts w:ascii="Times New Roman" w:hAnsi="Times New Roman" w:hint="eastAsia"/>
                <w:color w:val="000000" w:themeColor="text1"/>
                <w:kern w:val="0"/>
                <w:szCs w:val="21"/>
                <w:shd w:val="clear" w:color="auto" w:fill="FFFFFF" w:themeFill="background1"/>
              </w:rPr>
              <w:t>掌握其心理机制和心理效应；</w:t>
            </w:r>
          </w:p>
          <w:p w14:paraId="484D1052"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3</w:t>
            </w:r>
            <w:r w:rsidRPr="00CE5F98">
              <w:rPr>
                <w:rFonts w:ascii="Times New Roman" w:hAnsi="Times New Roman"/>
                <w:color w:val="000000" w:themeColor="text1"/>
                <w:kern w:val="0"/>
                <w:szCs w:val="21"/>
                <w:shd w:val="clear" w:color="auto" w:fill="FFFFFF" w:themeFill="background1"/>
              </w:rPr>
              <w:t>.</w:t>
            </w:r>
            <w:r w:rsidRPr="00CE5F98">
              <w:rPr>
                <w:rFonts w:ascii="Times New Roman" w:hAnsi="Times New Roman" w:hint="eastAsia"/>
                <w:color w:val="000000" w:themeColor="text1"/>
                <w:kern w:val="0"/>
                <w:szCs w:val="21"/>
                <w:shd w:val="clear" w:color="auto" w:fill="FFFFFF" w:themeFill="background1"/>
              </w:rPr>
              <w:t>理解群际偏见；</w:t>
            </w:r>
          </w:p>
          <w:p w14:paraId="4F77E3BE"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4</w:t>
            </w:r>
            <w:r w:rsidRPr="00CE5F98">
              <w:rPr>
                <w:rFonts w:ascii="Times New Roman" w:hAnsi="Times New Roman"/>
                <w:color w:val="000000" w:themeColor="text1"/>
                <w:kern w:val="0"/>
                <w:szCs w:val="21"/>
                <w:shd w:val="clear" w:color="auto" w:fill="FFFFFF" w:themeFill="background1"/>
              </w:rPr>
              <w:t>.</w:t>
            </w:r>
            <w:r w:rsidRPr="00CE5F98">
              <w:rPr>
                <w:rFonts w:ascii="Times New Roman" w:hAnsi="Times New Roman" w:hint="eastAsia"/>
                <w:color w:val="000000" w:themeColor="text1"/>
                <w:kern w:val="0"/>
                <w:szCs w:val="21"/>
                <w:shd w:val="clear" w:color="auto" w:fill="FFFFFF" w:themeFill="background1"/>
              </w:rPr>
              <w:t>认识社会认同理论具有的理论意义和应用价值。</w:t>
            </w:r>
          </w:p>
        </w:tc>
        <w:tc>
          <w:tcPr>
            <w:tcW w:w="1134" w:type="dxa"/>
            <w:shd w:val="clear" w:color="auto" w:fill="FFFFFF" w:themeFill="background1"/>
          </w:tcPr>
          <w:p w14:paraId="4568D494"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社会认同的概念、条件、心理机制与心理效应，群际偏见的原因及消除。</w:t>
            </w:r>
          </w:p>
        </w:tc>
        <w:tc>
          <w:tcPr>
            <w:tcW w:w="799" w:type="dxa"/>
            <w:shd w:val="clear" w:color="auto" w:fill="FFFFFF" w:themeFill="background1"/>
            <w:vAlign w:val="center"/>
          </w:tcPr>
          <w:p w14:paraId="61B00276"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4</w:t>
            </w:r>
          </w:p>
        </w:tc>
        <w:tc>
          <w:tcPr>
            <w:tcW w:w="851" w:type="dxa"/>
            <w:shd w:val="clear" w:color="auto" w:fill="FFFFFF" w:themeFill="background1"/>
            <w:vAlign w:val="center"/>
          </w:tcPr>
          <w:p w14:paraId="385B5AC2" w14:textId="77777777" w:rsidR="00030C59" w:rsidRPr="00CE5F98" w:rsidRDefault="00030C59" w:rsidP="00485CC5">
            <w:pPr>
              <w:adjustRightInd w:val="0"/>
              <w:snapToGrid w:val="0"/>
              <w:spacing w:line="360" w:lineRule="exact"/>
              <w:rPr>
                <w:rFonts w:ascii="Times New Roman" w:hAnsi="Times New Roman"/>
                <w:color w:val="000000" w:themeColor="text1"/>
                <w:szCs w:val="21"/>
                <w:shd w:val="clear" w:color="auto" w:fill="FFFFFF" w:themeFill="background1"/>
              </w:rPr>
            </w:pPr>
            <w:r w:rsidRPr="00CE5F98">
              <w:rPr>
                <w:rFonts w:ascii="Times New Roman" w:hAnsi="Times New Roman" w:hint="eastAsia"/>
                <w:color w:val="000000" w:themeColor="text1"/>
                <w:szCs w:val="21"/>
                <w:shd w:val="clear" w:color="auto" w:fill="FFFFFF" w:themeFill="background1"/>
              </w:rPr>
              <w:t>自主学习指导、讲授法、</w:t>
            </w:r>
            <w:r w:rsidRPr="00CE5F98">
              <w:rPr>
                <w:rFonts w:ascii="Times New Roman" w:hAnsi="Times New Roman"/>
                <w:color w:val="000000" w:themeColor="text1"/>
                <w:szCs w:val="21"/>
                <w:shd w:val="clear" w:color="auto" w:fill="FFFFFF" w:themeFill="background1"/>
              </w:rPr>
              <w:t>问答法</w:t>
            </w:r>
            <w:r w:rsidRPr="00CE5F98">
              <w:rPr>
                <w:rFonts w:ascii="Times New Roman" w:hAnsi="Times New Roman" w:hint="eastAsia"/>
                <w:color w:val="000000" w:themeColor="text1"/>
                <w:szCs w:val="21"/>
                <w:shd w:val="clear" w:color="auto" w:fill="FFFFFF" w:themeFill="background1"/>
              </w:rPr>
              <w:t>、案例教学</w:t>
            </w:r>
          </w:p>
        </w:tc>
        <w:tc>
          <w:tcPr>
            <w:tcW w:w="901" w:type="dxa"/>
            <w:shd w:val="clear" w:color="auto" w:fill="FFFFFF" w:themeFill="background1"/>
            <w:vAlign w:val="center"/>
          </w:tcPr>
          <w:p w14:paraId="23B5A1EA"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目标</w:t>
            </w:r>
            <w:r w:rsidRPr="00CE5F98">
              <w:rPr>
                <w:rFonts w:ascii="Times New Roman" w:hAnsi="Times New Roman"/>
                <w:color w:val="000000" w:themeColor="text1"/>
                <w:kern w:val="0"/>
                <w:szCs w:val="21"/>
                <w:shd w:val="clear" w:color="auto" w:fill="FFFFFF" w:themeFill="background1"/>
              </w:rPr>
              <w:t>1</w:t>
            </w:r>
            <w:r w:rsidRPr="00CE5F98">
              <w:rPr>
                <w:rFonts w:ascii="Times New Roman" w:hAnsi="Times New Roman"/>
                <w:color w:val="000000" w:themeColor="text1"/>
                <w:kern w:val="0"/>
                <w:szCs w:val="21"/>
                <w:shd w:val="clear" w:color="auto" w:fill="FFFFFF" w:themeFill="background1"/>
              </w:rPr>
              <w:t>目标</w:t>
            </w:r>
            <w:r w:rsidRPr="00CE5F98">
              <w:rPr>
                <w:rFonts w:ascii="Times New Roman" w:hAnsi="Times New Roman"/>
                <w:color w:val="000000" w:themeColor="text1"/>
                <w:kern w:val="0"/>
                <w:szCs w:val="21"/>
                <w:shd w:val="clear" w:color="auto" w:fill="FFFFFF" w:themeFill="background1"/>
              </w:rPr>
              <w:t>2</w:t>
            </w:r>
            <w:r w:rsidRPr="00CE5F98">
              <w:rPr>
                <w:rFonts w:ascii="Times New Roman" w:hAnsi="Times New Roman"/>
                <w:color w:val="000000" w:themeColor="text1"/>
                <w:kern w:val="0"/>
                <w:szCs w:val="21"/>
                <w:shd w:val="clear" w:color="auto" w:fill="FFFFFF" w:themeFill="background1"/>
              </w:rPr>
              <w:t>目标</w:t>
            </w:r>
            <w:r w:rsidRPr="00CE5F98">
              <w:rPr>
                <w:rFonts w:ascii="Times New Roman" w:hAnsi="Times New Roman"/>
                <w:color w:val="000000" w:themeColor="text1"/>
                <w:kern w:val="0"/>
                <w:szCs w:val="21"/>
                <w:shd w:val="clear" w:color="auto" w:fill="FFFFFF" w:themeFill="background1"/>
              </w:rPr>
              <w:t>3</w:t>
            </w:r>
          </w:p>
        </w:tc>
      </w:tr>
      <w:tr w:rsidR="00CE5F98" w:rsidRPr="00CE5F98" w14:paraId="2B878D97" w14:textId="77777777" w:rsidTr="0038497E">
        <w:trPr>
          <w:gridAfter w:val="1"/>
          <w:wAfter w:w="10" w:type="dxa"/>
          <w:trHeight w:val="2822"/>
          <w:jc w:val="center"/>
        </w:trPr>
        <w:tc>
          <w:tcPr>
            <w:tcW w:w="854" w:type="dxa"/>
            <w:shd w:val="clear" w:color="auto" w:fill="FFFFFF" w:themeFill="background1"/>
            <w:vAlign w:val="center"/>
          </w:tcPr>
          <w:p w14:paraId="55F28239"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第六</w:t>
            </w:r>
          </w:p>
          <w:p w14:paraId="537AA4EA"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单元</w:t>
            </w:r>
          </w:p>
        </w:tc>
        <w:tc>
          <w:tcPr>
            <w:tcW w:w="957" w:type="dxa"/>
            <w:shd w:val="clear" w:color="auto" w:fill="FFFFFF" w:themeFill="background1"/>
            <w:vAlign w:val="center"/>
          </w:tcPr>
          <w:p w14:paraId="2315878A"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大众</w:t>
            </w:r>
          </w:p>
          <w:p w14:paraId="0BFD8D81"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心理</w:t>
            </w:r>
          </w:p>
        </w:tc>
        <w:tc>
          <w:tcPr>
            <w:tcW w:w="1523" w:type="dxa"/>
            <w:shd w:val="clear" w:color="auto" w:fill="FFFFFF" w:themeFill="background1"/>
          </w:tcPr>
          <w:p w14:paraId="192A5593" w14:textId="77777777" w:rsidR="00030C59" w:rsidRPr="00CE5F98" w:rsidRDefault="00030C59" w:rsidP="001B6D24">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1.</w:t>
            </w:r>
            <w:r w:rsidRPr="00CE5F98">
              <w:rPr>
                <w:rFonts w:ascii="Times New Roman" w:hAnsi="Times New Roman" w:hint="eastAsia"/>
                <w:color w:val="000000" w:themeColor="text1"/>
                <w:kern w:val="0"/>
                <w:szCs w:val="21"/>
                <w:shd w:val="clear" w:color="auto" w:fill="FFFFFF" w:themeFill="background1"/>
              </w:rPr>
              <w:t>从众、服从、依从；</w:t>
            </w:r>
          </w:p>
          <w:p w14:paraId="0821955D" w14:textId="77777777" w:rsidR="00030C59" w:rsidRPr="00CE5F98" w:rsidRDefault="00030C59" w:rsidP="001B6D24">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2.</w:t>
            </w:r>
            <w:r w:rsidRPr="00CE5F98">
              <w:rPr>
                <w:rFonts w:ascii="Times New Roman" w:hAnsi="Times New Roman" w:hint="eastAsia"/>
                <w:color w:val="000000" w:themeColor="text1"/>
                <w:kern w:val="0"/>
                <w:szCs w:val="21"/>
                <w:shd w:val="clear" w:color="auto" w:fill="FFFFFF" w:themeFill="background1"/>
              </w:rPr>
              <w:t>社会促进和社会致弱；</w:t>
            </w:r>
          </w:p>
          <w:p w14:paraId="0B6BC3AA" w14:textId="77777777" w:rsidR="00030C59" w:rsidRPr="00CE5F98" w:rsidRDefault="00030C59" w:rsidP="001B6D24">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3.</w:t>
            </w:r>
            <w:r w:rsidRPr="00CE5F98">
              <w:rPr>
                <w:rFonts w:ascii="Times New Roman" w:hAnsi="Times New Roman" w:hint="eastAsia"/>
                <w:color w:val="000000" w:themeColor="text1"/>
                <w:kern w:val="0"/>
                <w:szCs w:val="21"/>
                <w:shd w:val="clear" w:color="auto" w:fill="FFFFFF" w:themeFill="background1"/>
              </w:rPr>
              <w:t>模仿、暗示和感染；</w:t>
            </w:r>
          </w:p>
          <w:p w14:paraId="403E110C" w14:textId="77777777" w:rsidR="00030C59" w:rsidRPr="00CE5F98" w:rsidRDefault="00030C59" w:rsidP="001B6D24">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4.</w:t>
            </w:r>
            <w:r w:rsidRPr="00CE5F98">
              <w:rPr>
                <w:rFonts w:ascii="Times New Roman" w:hAnsi="Times New Roman" w:hint="eastAsia"/>
                <w:color w:val="000000" w:themeColor="text1"/>
                <w:kern w:val="0"/>
                <w:szCs w:val="21"/>
                <w:shd w:val="clear" w:color="auto" w:fill="FFFFFF" w:themeFill="background1"/>
              </w:rPr>
              <w:t>时尚、流言和舆论。</w:t>
            </w:r>
          </w:p>
        </w:tc>
        <w:tc>
          <w:tcPr>
            <w:tcW w:w="2126" w:type="dxa"/>
            <w:shd w:val="clear" w:color="auto" w:fill="FFFFFF" w:themeFill="background1"/>
          </w:tcPr>
          <w:p w14:paraId="2820CD5B"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1.</w:t>
            </w:r>
            <w:r w:rsidRPr="00CE5F98">
              <w:rPr>
                <w:rFonts w:ascii="Times New Roman" w:hAnsi="Times New Roman" w:hint="eastAsia"/>
                <w:color w:val="000000" w:themeColor="text1"/>
                <w:kern w:val="0"/>
                <w:szCs w:val="21"/>
                <w:shd w:val="clear" w:color="auto" w:fill="FFFFFF" w:themeFill="background1"/>
              </w:rPr>
              <w:t>理解和区别从众、服从、依从、模仿、暗示、感染、时尚、流言和舆论等概念的内涵；</w:t>
            </w:r>
          </w:p>
          <w:p w14:paraId="0D72E74A" w14:textId="77777777" w:rsidR="00030C59" w:rsidRPr="00CE5F98" w:rsidRDefault="00030C59" w:rsidP="00485CC5">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2.</w:t>
            </w:r>
            <w:r w:rsidRPr="00CE5F98">
              <w:rPr>
                <w:rFonts w:ascii="Times New Roman" w:hAnsi="Times New Roman" w:hint="eastAsia"/>
                <w:color w:val="000000" w:themeColor="text1"/>
                <w:kern w:val="0"/>
                <w:szCs w:val="21"/>
                <w:shd w:val="clear" w:color="auto" w:fill="FFFFFF" w:themeFill="background1"/>
              </w:rPr>
              <w:t>区别并掌握社会促进和社会致弱的异同。</w:t>
            </w:r>
          </w:p>
        </w:tc>
        <w:tc>
          <w:tcPr>
            <w:tcW w:w="1134" w:type="dxa"/>
            <w:shd w:val="clear" w:color="auto" w:fill="FFFFFF" w:themeFill="background1"/>
          </w:tcPr>
          <w:p w14:paraId="0C1FC373" w14:textId="77777777" w:rsidR="00030C59" w:rsidRPr="00CE5F98" w:rsidRDefault="00030C59" w:rsidP="001B6D24">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各种大众心理现象的比较，</w:t>
            </w:r>
          </w:p>
          <w:p w14:paraId="3999C3C8" w14:textId="77777777" w:rsidR="00030C59" w:rsidRPr="00CE5F98" w:rsidRDefault="00030C59" w:rsidP="001B6D24">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社会促进与社会致弱的区分。</w:t>
            </w:r>
          </w:p>
        </w:tc>
        <w:tc>
          <w:tcPr>
            <w:tcW w:w="799" w:type="dxa"/>
            <w:shd w:val="clear" w:color="auto" w:fill="FFFFFF" w:themeFill="background1"/>
            <w:vAlign w:val="center"/>
          </w:tcPr>
          <w:p w14:paraId="5AF8A18D"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3</w:t>
            </w:r>
          </w:p>
        </w:tc>
        <w:tc>
          <w:tcPr>
            <w:tcW w:w="851" w:type="dxa"/>
            <w:shd w:val="clear" w:color="auto" w:fill="FFFFFF" w:themeFill="background1"/>
          </w:tcPr>
          <w:p w14:paraId="0F5A8C85" w14:textId="77777777" w:rsidR="00030C59" w:rsidRPr="00CE5F98" w:rsidRDefault="00030C59" w:rsidP="00485CC5">
            <w:pPr>
              <w:adjustRightInd w:val="0"/>
              <w:snapToGrid w:val="0"/>
              <w:spacing w:line="360" w:lineRule="exact"/>
              <w:jc w:val="left"/>
              <w:rPr>
                <w:rFonts w:ascii="Times New Roman" w:hAnsi="Times New Roman"/>
                <w:color w:val="000000" w:themeColor="text1"/>
                <w:szCs w:val="21"/>
                <w:shd w:val="clear" w:color="auto" w:fill="FFFFFF" w:themeFill="background1"/>
              </w:rPr>
            </w:pPr>
            <w:r w:rsidRPr="00CE5F98">
              <w:rPr>
                <w:rFonts w:ascii="Times New Roman" w:hAnsi="Times New Roman" w:hint="eastAsia"/>
                <w:color w:val="000000" w:themeColor="text1"/>
                <w:szCs w:val="21"/>
                <w:shd w:val="clear" w:color="auto" w:fill="FFFFFF" w:themeFill="background1"/>
              </w:rPr>
              <w:t>自主学习指导、讲授法、问答与讨论法</w:t>
            </w:r>
          </w:p>
        </w:tc>
        <w:tc>
          <w:tcPr>
            <w:tcW w:w="901" w:type="dxa"/>
            <w:shd w:val="clear" w:color="auto" w:fill="FFFFFF" w:themeFill="background1"/>
            <w:vAlign w:val="center"/>
          </w:tcPr>
          <w:p w14:paraId="1FCD8C2E"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目标</w:t>
            </w:r>
            <w:r w:rsidRPr="00CE5F98">
              <w:rPr>
                <w:rFonts w:ascii="Times New Roman" w:hAnsi="Times New Roman"/>
                <w:color w:val="000000" w:themeColor="text1"/>
                <w:kern w:val="0"/>
                <w:szCs w:val="21"/>
                <w:shd w:val="clear" w:color="auto" w:fill="FFFFFF" w:themeFill="background1"/>
              </w:rPr>
              <w:t>1</w:t>
            </w:r>
            <w:r w:rsidRPr="00CE5F98">
              <w:rPr>
                <w:rFonts w:ascii="Times New Roman" w:hAnsi="Times New Roman"/>
                <w:color w:val="000000" w:themeColor="text1"/>
                <w:kern w:val="0"/>
                <w:szCs w:val="21"/>
                <w:shd w:val="clear" w:color="auto" w:fill="FFFFFF" w:themeFill="background1"/>
              </w:rPr>
              <w:t>目标</w:t>
            </w:r>
            <w:r w:rsidRPr="00CE5F98">
              <w:rPr>
                <w:rFonts w:ascii="Times New Roman" w:hAnsi="Times New Roman"/>
                <w:color w:val="000000" w:themeColor="text1"/>
                <w:kern w:val="0"/>
                <w:szCs w:val="21"/>
                <w:shd w:val="clear" w:color="auto" w:fill="FFFFFF" w:themeFill="background1"/>
              </w:rPr>
              <w:t>2</w:t>
            </w:r>
            <w:r w:rsidRPr="00CE5F98">
              <w:rPr>
                <w:rFonts w:ascii="Times New Roman" w:hAnsi="Times New Roman"/>
                <w:color w:val="000000" w:themeColor="text1"/>
                <w:kern w:val="0"/>
                <w:szCs w:val="21"/>
                <w:shd w:val="clear" w:color="auto" w:fill="FFFFFF" w:themeFill="background1"/>
              </w:rPr>
              <w:t>目标</w:t>
            </w:r>
            <w:r w:rsidRPr="00CE5F98">
              <w:rPr>
                <w:rFonts w:ascii="Times New Roman" w:hAnsi="Times New Roman"/>
                <w:color w:val="000000" w:themeColor="text1"/>
                <w:kern w:val="0"/>
                <w:szCs w:val="21"/>
                <w:shd w:val="clear" w:color="auto" w:fill="FFFFFF" w:themeFill="background1"/>
              </w:rPr>
              <w:t>3</w:t>
            </w:r>
          </w:p>
        </w:tc>
      </w:tr>
      <w:tr w:rsidR="00030C59" w:rsidRPr="00CE5F98" w14:paraId="64363546" w14:textId="77777777" w:rsidTr="0038497E">
        <w:trPr>
          <w:trHeight w:val="90"/>
          <w:jc w:val="center"/>
        </w:trPr>
        <w:tc>
          <w:tcPr>
            <w:tcW w:w="854" w:type="dxa"/>
            <w:shd w:val="clear" w:color="auto" w:fill="FFFFFF" w:themeFill="background1"/>
          </w:tcPr>
          <w:p w14:paraId="0A4F9B45"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总学时</w:t>
            </w:r>
          </w:p>
        </w:tc>
        <w:tc>
          <w:tcPr>
            <w:tcW w:w="8301" w:type="dxa"/>
            <w:gridSpan w:val="8"/>
            <w:shd w:val="clear" w:color="auto" w:fill="FFFFFF" w:themeFill="background1"/>
            <w:vAlign w:val="center"/>
          </w:tcPr>
          <w:p w14:paraId="2B046F7F"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28</w:t>
            </w:r>
          </w:p>
        </w:tc>
      </w:tr>
    </w:tbl>
    <w:p w14:paraId="0EA6ABFA" w14:textId="77777777" w:rsidR="00030C59" w:rsidRPr="00CE5F98" w:rsidRDefault="00030C59" w:rsidP="006F515A">
      <w:pPr>
        <w:adjustRightInd w:val="0"/>
        <w:snapToGrid w:val="0"/>
        <w:spacing w:line="360" w:lineRule="auto"/>
        <w:ind w:firstLineChars="200" w:firstLine="420"/>
        <w:jc w:val="left"/>
        <w:rPr>
          <w:rFonts w:ascii="Times New Roman" w:hAnsi="Times New Roman"/>
          <w:color w:val="000000" w:themeColor="text1"/>
          <w:shd w:val="clear" w:color="auto" w:fill="FFFFFF" w:themeFill="background1"/>
        </w:rPr>
      </w:pPr>
    </w:p>
    <w:p w14:paraId="2B205EBA" w14:textId="77777777" w:rsidR="00030C59" w:rsidRPr="00CE5F98" w:rsidRDefault="00030C59" w:rsidP="006F515A">
      <w:pPr>
        <w:adjustRightInd w:val="0"/>
        <w:snapToGrid w:val="0"/>
        <w:spacing w:line="360" w:lineRule="auto"/>
        <w:ind w:firstLineChars="200" w:firstLine="420"/>
        <w:jc w:val="left"/>
        <w:rPr>
          <w:rFonts w:ascii="Times New Roman" w:hAnsi="Times New Roman"/>
          <w:color w:val="000000" w:themeColor="text1"/>
          <w:shd w:val="clear" w:color="auto" w:fill="FFFFFF" w:themeFill="background1"/>
        </w:rPr>
      </w:pPr>
      <w:r w:rsidRPr="00CE5F98">
        <w:rPr>
          <w:rFonts w:ascii="Times New Roman" w:hAnsi="Times New Roman" w:hint="eastAsia"/>
          <w:color w:val="000000" w:themeColor="text1"/>
          <w:shd w:val="clear" w:color="auto" w:fill="FFFFFF" w:themeFill="background1"/>
        </w:rPr>
        <w:t>本课程实践学时教学安排见下表：</w:t>
      </w:r>
    </w:p>
    <w:tbl>
      <w:tblPr>
        <w:tblStyle w:val="af2"/>
        <w:tblW w:w="9039" w:type="dxa"/>
        <w:tblInd w:w="-176" w:type="dxa"/>
        <w:shd w:val="clear" w:color="auto" w:fill="FFFFFF" w:themeFill="background1"/>
        <w:tblLook w:val="04A0" w:firstRow="1" w:lastRow="0" w:firstColumn="1" w:lastColumn="0" w:noHBand="0" w:noVBand="1"/>
      </w:tblPr>
      <w:tblGrid>
        <w:gridCol w:w="817"/>
        <w:gridCol w:w="2090"/>
        <w:gridCol w:w="1029"/>
        <w:gridCol w:w="3402"/>
        <w:gridCol w:w="850"/>
        <w:gridCol w:w="851"/>
      </w:tblGrid>
      <w:tr w:rsidR="00CE5F98" w:rsidRPr="00CE5F98" w14:paraId="5A3E3EF7" w14:textId="77777777" w:rsidTr="0038497E">
        <w:tc>
          <w:tcPr>
            <w:tcW w:w="817" w:type="dxa"/>
            <w:shd w:val="clear" w:color="auto" w:fill="FFFFFF" w:themeFill="background1"/>
            <w:vAlign w:val="center"/>
          </w:tcPr>
          <w:p w14:paraId="13DED54C" w14:textId="77777777" w:rsidR="00030C59" w:rsidRPr="00CE5F98" w:rsidRDefault="00030C59" w:rsidP="0020615C">
            <w:pPr>
              <w:adjustRightInd w:val="0"/>
              <w:snapToGrid w:val="0"/>
              <w:spacing w:line="360" w:lineRule="auto"/>
              <w:jc w:val="center"/>
              <w:rPr>
                <w:b/>
                <w:bCs/>
                <w:color w:val="000000" w:themeColor="text1"/>
                <w:shd w:val="clear" w:color="auto" w:fill="FFFFFF" w:themeFill="background1"/>
              </w:rPr>
            </w:pPr>
            <w:r w:rsidRPr="00CE5F98">
              <w:rPr>
                <w:rFonts w:hint="eastAsia"/>
                <w:b/>
                <w:bCs/>
                <w:color w:val="000000" w:themeColor="text1"/>
                <w:shd w:val="clear" w:color="auto" w:fill="FFFFFF" w:themeFill="background1"/>
              </w:rPr>
              <w:t>序号</w:t>
            </w:r>
          </w:p>
        </w:tc>
        <w:tc>
          <w:tcPr>
            <w:tcW w:w="2090" w:type="dxa"/>
            <w:shd w:val="clear" w:color="auto" w:fill="FFFFFF" w:themeFill="background1"/>
            <w:vAlign w:val="center"/>
          </w:tcPr>
          <w:p w14:paraId="66A98246" w14:textId="77777777" w:rsidR="00030C59" w:rsidRPr="00CE5F98" w:rsidRDefault="00030C59" w:rsidP="0020615C">
            <w:pPr>
              <w:adjustRightInd w:val="0"/>
              <w:snapToGrid w:val="0"/>
              <w:spacing w:line="360" w:lineRule="auto"/>
              <w:jc w:val="center"/>
              <w:rPr>
                <w:b/>
                <w:bCs/>
                <w:color w:val="000000" w:themeColor="text1"/>
                <w:shd w:val="clear" w:color="auto" w:fill="FFFFFF" w:themeFill="background1"/>
              </w:rPr>
            </w:pPr>
            <w:r w:rsidRPr="00CE5F98">
              <w:rPr>
                <w:rFonts w:hint="eastAsia"/>
                <w:b/>
                <w:bCs/>
                <w:color w:val="000000" w:themeColor="text1"/>
                <w:shd w:val="clear" w:color="auto" w:fill="FFFFFF" w:themeFill="background1"/>
              </w:rPr>
              <w:t>实践教学项目名称</w:t>
            </w:r>
          </w:p>
        </w:tc>
        <w:tc>
          <w:tcPr>
            <w:tcW w:w="1029" w:type="dxa"/>
            <w:shd w:val="clear" w:color="auto" w:fill="FFFFFF" w:themeFill="background1"/>
            <w:vAlign w:val="center"/>
          </w:tcPr>
          <w:p w14:paraId="0FF7A414" w14:textId="77777777" w:rsidR="00030C59" w:rsidRPr="00CE5F98" w:rsidRDefault="00030C59" w:rsidP="0020615C">
            <w:pPr>
              <w:adjustRightInd w:val="0"/>
              <w:snapToGrid w:val="0"/>
              <w:spacing w:line="360" w:lineRule="auto"/>
              <w:jc w:val="center"/>
              <w:rPr>
                <w:b/>
                <w:bCs/>
                <w:color w:val="000000" w:themeColor="text1"/>
                <w:shd w:val="clear" w:color="auto" w:fill="FFFFFF" w:themeFill="background1"/>
              </w:rPr>
            </w:pPr>
            <w:r w:rsidRPr="00CE5F98">
              <w:rPr>
                <w:rFonts w:hint="eastAsia"/>
                <w:b/>
                <w:bCs/>
                <w:color w:val="000000" w:themeColor="text1"/>
                <w:shd w:val="clear" w:color="auto" w:fill="FFFFFF" w:themeFill="background1"/>
              </w:rPr>
              <w:t>项目</w:t>
            </w:r>
          </w:p>
          <w:p w14:paraId="2A5E5547" w14:textId="77777777" w:rsidR="00030C59" w:rsidRPr="00CE5F98" w:rsidRDefault="00030C59" w:rsidP="0020615C">
            <w:pPr>
              <w:adjustRightInd w:val="0"/>
              <w:snapToGrid w:val="0"/>
              <w:spacing w:line="360" w:lineRule="auto"/>
              <w:jc w:val="center"/>
              <w:rPr>
                <w:b/>
                <w:bCs/>
                <w:color w:val="000000" w:themeColor="text1"/>
                <w:shd w:val="clear" w:color="auto" w:fill="FFFFFF" w:themeFill="background1"/>
              </w:rPr>
            </w:pPr>
            <w:r w:rsidRPr="00CE5F98">
              <w:rPr>
                <w:rFonts w:hint="eastAsia"/>
                <w:b/>
                <w:bCs/>
                <w:color w:val="000000" w:themeColor="text1"/>
                <w:shd w:val="clear" w:color="auto" w:fill="FFFFFF" w:themeFill="background1"/>
              </w:rPr>
              <w:t>类型</w:t>
            </w:r>
          </w:p>
        </w:tc>
        <w:tc>
          <w:tcPr>
            <w:tcW w:w="3402" w:type="dxa"/>
            <w:shd w:val="clear" w:color="auto" w:fill="FFFFFF" w:themeFill="background1"/>
            <w:vAlign w:val="center"/>
          </w:tcPr>
          <w:p w14:paraId="7FFA5F9A" w14:textId="77777777" w:rsidR="00030C59" w:rsidRPr="00CE5F98" w:rsidRDefault="00030C59" w:rsidP="0020615C">
            <w:pPr>
              <w:adjustRightInd w:val="0"/>
              <w:snapToGrid w:val="0"/>
              <w:spacing w:line="360" w:lineRule="auto"/>
              <w:jc w:val="center"/>
              <w:rPr>
                <w:b/>
                <w:bCs/>
                <w:color w:val="000000" w:themeColor="text1"/>
                <w:shd w:val="clear" w:color="auto" w:fill="FFFFFF" w:themeFill="background1"/>
              </w:rPr>
            </w:pPr>
            <w:r w:rsidRPr="00CE5F98">
              <w:rPr>
                <w:rFonts w:hint="eastAsia"/>
                <w:b/>
                <w:bCs/>
                <w:color w:val="000000" w:themeColor="text1"/>
                <w:shd w:val="clear" w:color="auto" w:fill="FFFFFF" w:themeFill="background1"/>
              </w:rPr>
              <w:t>项目内容简述</w:t>
            </w:r>
          </w:p>
        </w:tc>
        <w:tc>
          <w:tcPr>
            <w:tcW w:w="850" w:type="dxa"/>
            <w:shd w:val="clear" w:color="auto" w:fill="FFFFFF" w:themeFill="background1"/>
          </w:tcPr>
          <w:p w14:paraId="43329CD8" w14:textId="77777777" w:rsidR="00030C59" w:rsidRPr="00CE5F98" w:rsidRDefault="00030C59" w:rsidP="0020615C">
            <w:pPr>
              <w:adjustRightInd w:val="0"/>
              <w:snapToGrid w:val="0"/>
              <w:spacing w:line="360" w:lineRule="auto"/>
              <w:jc w:val="center"/>
              <w:rPr>
                <w:b/>
                <w:bCs/>
                <w:color w:val="000000" w:themeColor="text1"/>
                <w:shd w:val="clear" w:color="auto" w:fill="FFFFFF" w:themeFill="background1"/>
              </w:rPr>
            </w:pPr>
            <w:r w:rsidRPr="00CE5F98">
              <w:rPr>
                <w:rFonts w:hint="eastAsia"/>
                <w:b/>
                <w:bCs/>
                <w:color w:val="000000" w:themeColor="text1"/>
                <w:shd w:val="clear" w:color="auto" w:fill="FFFFFF" w:themeFill="background1"/>
              </w:rPr>
              <w:t>建议</w:t>
            </w:r>
          </w:p>
          <w:p w14:paraId="07B7D4BA" w14:textId="77777777" w:rsidR="00030C59" w:rsidRPr="00CE5F98" w:rsidRDefault="00030C59" w:rsidP="0020615C">
            <w:pPr>
              <w:adjustRightInd w:val="0"/>
              <w:snapToGrid w:val="0"/>
              <w:spacing w:line="360" w:lineRule="auto"/>
              <w:jc w:val="center"/>
              <w:rPr>
                <w:b/>
                <w:bCs/>
                <w:color w:val="000000" w:themeColor="text1"/>
                <w:shd w:val="clear" w:color="auto" w:fill="FFFFFF" w:themeFill="background1"/>
              </w:rPr>
            </w:pPr>
            <w:r w:rsidRPr="00CE5F98">
              <w:rPr>
                <w:rFonts w:hint="eastAsia"/>
                <w:b/>
                <w:bCs/>
                <w:color w:val="000000" w:themeColor="text1"/>
                <w:shd w:val="clear" w:color="auto" w:fill="FFFFFF" w:themeFill="background1"/>
              </w:rPr>
              <w:t>学时</w:t>
            </w:r>
          </w:p>
        </w:tc>
        <w:tc>
          <w:tcPr>
            <w:tcW w:w="851" w:type="dxa"/>
            <w:shd w:val="clear" w:color="auto" w:fill="FFFFFF" w:themeFill="background1"/>
          </w:tcPr>
          <w:p w14:paraId="32689746" w14:textId="77777777" w:rsidR="00030C59" w:rsidRPr="00CE5F98" w:rsidRDefault="00030C59" w:rsidP="006F515A">
            <w:pPr>
              <w:adjustRightInd w:val="0"/>
              <w:snapToGrid w:val="0"/>
              <w:spacing w:line="360" w:lineRule="auto"/>
              <w:jc w:val="left"/>
              <w:rPr>
                <w:b/>
                <w:bCs/>
                <w:color w:val="000000" w:themeColor="text1"/>
                <w:shd w:val="clear" w:color="auto" w:fill="FFFFFF" w:themeFill="background1"/>
              </w:rPr>
            </w:pPr>
            <w:r w:rsidRPr="00CE5F98">
              <w:rPr>
                <w:rFonts w:hint="eastAsia"/>
                <w:b/>
                <w:bCs/>
                <w:color w:val="000000" w:themeColor="text1"/>
                <w:shd w:val="clear" w:color="auto" w:fill="FFFFFF" w:themeFill="background1"/>
              </w:rPr>
              <w:t>对应课</w:t>
            </w:r>
          </w:p>
          <w:p w14:paraId="718018A4" w14:textId="77777777" w:rsidR="00030C59" w:rsidRPr="00CE5F98" w:rsidRDefault="00030C59" w:rsidP="006F515A">
            <w:pPr>
              <w:adjustRightInd w:val="0"/>
              <w:snapToGrid w:val="0"/>
              <w:spacing w:line="360" w:lineRule="auto"/>
              <w:jc w:val="left"/>
              <w:rPr>
                <w:b/>
                <w:bCs/>
                <w:color w:val="000000" w:themeColor="text1"/>
                <w:shd w:val="clear" w:color="auto" w:fill="FFFFFF" w:themeFill="background1"/>
              </w:rPr>
            </w:pPr>
            <w:r w:rsidRPr="00CE5F98">
              <w:rPr>
                <w:rFonts w:hint="eastAsia"/>
                <w:b/>
                <w:bCs/>
                <w:color w:val="000000" w:themeColor="text1"/>
                <w:shd w:val="clear" w:color="auto" w:fill="FFFFFF" w:themeFill="background1"/>
              </w:rPr>
              <w:t>程目标</w:t>
            </w:r>
          </w:p>
        </w:tc>
      </w:tr>
      <w:tr w:rsidR="00CE5F98" w:rsidRPr="00CE5F98" w14:paraId="2FB4C2F2" w14:textId="77777777" w:rsidTr="0038497E">
        <w:tc>
          <w:tcPr>
            <w:tcW w:w="817" w:type="dxa"/>
            <w:shd w:val="clear" w:color="auto" w:fill="FFFFFF" w:themeFill="background1"/>
            <w:vAlign w:val="center"/>
          </w:tcPr>
          <w:p w14:paraId="21027F72" w14:textId="77777777" w:rsidR="00030C59" w:rsidRPr="00CE5F98" w:rsidRDefault="00030C59" w:rsidP="0020615C">
            <w:pPr>
              <w:adjustRightInd w:val="0"/>
              <w:snapToGrid w:val="0"/>
              <w:spacing w:line="360" w:lineRule="exact"/>
              <w:jc w:val="center"/>
              <w:rPr>
                <w:color w:val="000000" w:themeColor="text1"/>
                <w:shd w:val="clear" w:color="auto" w:fill="FFFFFF" w:themeFill="background1"/>
              </w:rPr>
            </w:pPr>
            <w:r w:rsidRPr="00CE5F98">
              <w:rPr>
                <w:rFonts w:hint="eastAsia"/>
                <w:color w:val="000000" w:themeColor="text1"/>
                <w:shd w:val="clear" w:color="auto" w:fill="FFFFFF" w:themeFill="background1"/>
              </w:rPr>
              <w:t>1</w:t>
            </w:r>
          </w:p>
        </w:tc>
        <w:tc>
          <w:tcPr>
            <w:tcW w:w="2090" w:type="dxa"/>
            <w:shd w:val="clear" w:color="auto" w:fill="FFFFFF" w:themeFill="background1"/>
            <w:vAlign w:val="center"/>
          </w:tcPr>
          <w:p w14:paraId="77DFF999" w14:textId="77777777" w:rsidR="00030C59" w:rsidRPr="00CE5F98" w:rsidRDefault="00030C59" w:rsidP="0020615C">
            <w:pPr>
              <w:adjustRightInd w:val="0"/>
              <w:snapToGrid w:val="0"/>
              <w:spacing w:line="360" w:lineRule="exact"/>
              <w:jc w:val="center"/>
              <w:rPr>
                <w:color w:val="000000" w:themeColor="text1"/>
                <w:shd w:val="clear" w:color="auto" w:fill="FFFFFF" w:themeFill="background1"/>
              </w:rPr>
            </w:pPr>
            <w:r w:rsidRPr="00CE5F98">
              <w:rPr>
                <w:rFonts w:hint="eastAsia"/>
                <w:color w:val="000000" w:themeColor="text1"/>
                <w:shd w:val="clear" w:color="auto" w:fill="FFFFFF" w:themeFill="background1"/>
              </w:rPr>
              <w:t>社会心理主题</w:t>
            </w:r>
          </w:p>
          <w:p w14:paraId="667763D5" w14:textId="77777777" w:rsidR="00030C59" w:rsidRPr="00CE5F98" w:rsidRDefault="00030C59" w:rsidP="0020615C">
            <w:pPr>
              <w:adjustRightInd w:val="0"/>
              <w:snapToGrid w:val="0"/>
              <w:spacing w:line="360" w:lineRule="exact"/>
              <w:jc w:val="center"/>
              <w:rPr>
                <w:color w:val="000000" w:themeColor="text1"/>
                <w:shd w:val="clear" w:color="auto" w:fill="FFFFFF" w:themeFill="background1"/>
              </w:rPr>
            </w:pPr>
            <w:r w:rsidRPr="00CE5F98">
              <w:rPr>
                <w:rFonts w:hint="eastAsia"/>
                <w:color w:val="000000" w:themeColor="text1"/>
                <w:shd w:val="clear" w:color="auto" w:fill="FFFFFF" w:themeFill="background1"/>
              </w:rPr>
              <w:t>小组研讨</w:t>
            </w:r>
          </w:p>
        </w:tc>
        <w:tc>
          <w:tcPr>
            <w:tcW w:w="1029" w:type="dxa"/>
            <w:shd w:val="clear" w:color="auto" w:fill="FFFFFF" w:themeFill="background1"/>
            <w:vAlign w:val="center"/>
          </w:tcPr>
          <w:p w14:paraId="0D3DC8F6" w14:textId="77777777" w:rsidR="00030C59" w:rsidRPr="00CE5F98" w:rsidRDefault="00030C59" w:rsidP="0020615C">
            <w:pPr>
              <w:adjustRightInd w:val="0"/>
              <w:snapToGrid w:val="0"/>
              <w:spacing w:line="360" w:lineRule="exact"/>
              <w:jc w:val="center"/>
              <w:rPr>
                <w:color w:val="000000" w:themeColor="text1"/>
                <w:shd w:val="clear" w:color="auto" w:fill="FFFFFF" w:themeFill="background1"/>
              </w:rPr>
            </w:pPr>
            <w:r w:rsidRPr="00CE5F98">
              <w:rPr>
                <w:rFonts w:hint="eastAsia"/>
                <w:color w:val="000000" w:themeColor="text1"/>
                <w:shd w:val="clear" w:color="auto" w:fill="FFFFFF" w:themeFill="background1"/>
              </w:rPr>
              <w:t>综合型</w:t>
            </w:r>
          </w:p>
        </w:tc>
        <w:tc>
          <w:tcPr>
            <w:tcW w:w="3402" w:type="dxa"/>
            <w:shd w:val="clear" w:color="auto" w:fill="FFFFFF" w:themeFill="background1"/>
            <w:vAlign w:val="center"/>
          </w:tcPr>
          <w:p w14:paraId="16532C08" w14:textId="77777777" w:rsidR="00030C59" w:rsidRPr="00CE5F98" w:rsidRDefault="00030C59" w:rsidP="0020615C">
            <w:pPr>
              <w:adjustRightInd w:val="0"/>
              <w:snapToGrid w:val="0"/>
              <w:spacing w:line="360" w:lineRule="exact"/>
              <w:jc w:val="left"/>
              <w:rPr>
                <w:color w:val="000000" w:themeColor="text1"/>
                <w:shd w:val="clear" w:color="auto" w:fill="FFFFFF" w:themeFill="background1"/>
              </w:rPr>
            </w:pPr>
            <w:r w:rsidRPr="00CE5F98">
              <w:rPr>
                <w:rFonts w:hint="eastAsia"/>
                <w:color w:val="000000" w:themeColor="text1"/>
                <w:shd w:val="clear" w:color="auto" w:fill="FFFFFF" w:themeFill="background1"/>
              </w:rPr>
              <w:t>应用社会心理学理论知识解读、分析和讨论围绕社会心理现象、活动与行为的相关主题内容。</w:t>
            </w:r>
          </w:p>
        </w:tc>
        <w:tc>
          <w:tcPr>
            <w:tcW w:w="850" w:type="dxa"/>
            <w:shd w:val="clear" w:color="auto" w:fill="FFFFFF" w:themeFill="background1"/>
            <w:vAlign w:val="center"/>
          </w:tcPr>
          <w:p w14:paraId="0FCCFE42" w14:textId="77777777" w:rsidR="00030C59" w:rsidRPr="00CE5F98" w:rsidRDefault="00030C59" w:rsidP="0020615C">
            <w:pPr>
              <w:adjustRightInd w:val="0"/>
              <w:snapToGrid w:val="0"/>
              <w:spacing w:line="360" w:lineRule="exact"/>
              <w:jc w:val="center"/>
              <w:rPr>
                <w:color w:val="000000" w:themeColor="text1"/>
                <w:shd w:val="clear" w:color="auto" w:fill="FFFFFF" w:themeFill="background1"/>
              </w:rPr>
            </w:pPr>
            <w:r w:rsidRPr="00CE5F98">
              <w:rPr>
                <w:rFonts w:hint="eastAsia"/>
                <w:color w:val="000000" w:themeColor="text1"/>
                <w:shd w:val="clear" w:color="auto" w:fill="FFFFFF" w:themeFill="background1"/>
              </w:rPr>
              <w:t>4</w:t>
            </w:r>
          </w:p>
        </w:tc>
        <w:tc>
          <w:tcPr>
            <w:tcW w:w="851" w:type="dxa"/>
            <w:shd w:val="clear" w:color="auto" w:fill="FFFFFF" w:themeFill="background1"/>
            <w:vAlign w:val="center"/>
          </w:tcPr>
          <w:p w14:paraId="4642EB2A" w14:textId="77777777" w:rsidR="00030C59" w:rsidRPr="00CE5F98" w:rsidRDefault="00030C59" w:rsidP="0020615C">
            <w:pPr>
              <w:adjustRightInd w:val="0"/>
              <w:snapToGrid w:val="0"/>
              <w:spacing w:line="360" w:lineRule="exact"/>
              <w:jc w:val="center"/>
              <w:rPr>
                <w:color w:val="000000" w:themeColor="text1"/>
                <w:shd w:val="clear" w:color="auto" w:fill="FFFFFF" w:themeFill="background1"/>
              </w:rPr>
            </w:pPr>
            <w:r w:rsidRPr="00CE5F98">
              <w:rPr>
                <w:rFonts w:hint="eastAsia"/>
                <w:color w:val="000000" w:themeColor="text1"/>
                <w:shd w:val="clear" w:color="auto" w:fill="FFFFFF" w:themeFill="background1"/>
              </w:rPr>
              <w:t>目标</w:t>
            </w:r>
            <w:r w:rsidRPr="00CE5F98">
              <w:rPr>
                <w:rFonts w:hint="eastAsia"/>
                <w:color w:val="000000" w:themeColor="text1"/>
                <w:shd w:val="clear" w:color="auto" w:fill="FFFFFF" w:themeFill="background1"/>
              </w:rPr>
              <w:t>2</w:t>
            </w:r>
          </w:p>
          <w:p w14:paraId="10448526" w14:textId="77777777" w:rsidR="00030C59" w:rsidRPr="00CE5F98" w:rsidRDefault="00030C59" w:rsidP="0020615C">
            <w:pPr>
              <w:adjustRightInd w:val="0"/>
              <w:snapToGrid w:val="0"/>
              <w:spacing w:line="360" w:lineRule="exact"/>
              <w:jc w:val="center"/>
              <w:rPr>
                <w:color w:val="000000" w:themeColor="text1"/>
                <w:shd w:val="clear" w:color="auto" w:fill="FFFFFF" w:themeFill="background1"/>
              </w:rPr>
            </w:pPr>
            <w:r w:rsidRPr="00CE5F98">
              <w:rPr>
                <w:rFonts w:hint="eastAsia"/>
                <w:color w:val="000000" w:themeColor="text1"/>
                <w:shd w:val="clear" w:color="auto" w:fill="FFFFFF" w:themeFill="background1"/>
              </w:rPr>
              <w:t>目标</w:t>
            </w:r>
            <w:r w:rsidRPr="00CE5F98">
              <w:rPr>
                <w:rFonts w:hint="eastAsia"/>
                <w:color w:val="000000" w:themeColor="text1"/>
                <w:shd w:val="clear" w:color="auto" w:fill="FFFFFF" w:themeFill="background1"/>
              </w:rPr>
              <w:t>3</w:t>
            </w:r>
          </w:p>
        </w:tc>
      </w:tr>
      <w:tr w:rsidR="00CE5F98" w:rsidRPr="00CE5F98" w14:paraId="3DD5FD46" w14:textId="77777777" w:rsidTr="0038497E">
        <w:tc>
          <w:tcPr>
            <w:tcW w:w="817" w:type="dxa"/>
            <w:shd w:val="clear" w:color="auto" w:fill="FFFFFF" w:themeFill="background1"/>
            <w:vAlign w:val="center"/>
          </w:tcPr>
          <w:p w14:paraId="44A783F9" w14:textId="77777777" w:rsidR="00030C59" w:rsidRPr="00CE5F98" w:rsidRDefault="00030C59" w:rsidP="0020615C">
            <w:pPr>
              <w:adjustRightInd w:val="0"/>
              <w:snapToGrid w:val="0"/>
              <w:spacing w:line="360" w:lineRule="auto"/>
              <w:ind w:firstLineChars="50" w:firstLine="100"/>
              <w:jc w:val="center"/>
              <w:rPr>
                <w:color w:val="000000" w:themeColor="text1"/>
                <w:shd w:val="clear" w:color="auto" w:fill="FFFFFF" w:themeFill="background1"/>
              </w:rPr>
            </w:pPr>
            <w:r w:rsidRPr="00CE5F98">
              <w:rPr>
                <w:rFonts w:hint="eastAsia"/>
                <w:color w:val="000000" w:themeColor="text1"/>
                <w:shd w:val="clear" w:color="auto" w:fill="FFFFFF" w:themeFill="background1"/>
              </w:rPr>
              <w:t>合计</w:t>
            </w:r>
          </w:p>
        </w:tc>
        <w:tc>
          <w:tcPr>
            <w:tcW w:w="8222" w:type="dxa"/>
            <w:gridSpan w:val="5"/>
            <w:shd w:val="clear" w:color="auto" w:fill="FFFFFF" w:themeFill="background1"/>
            <w:vAlign w:val="center"/>
          </w:tcPr>
          <w:p w14:paraId="697EBAED" w14:textId="77777777" w:rsidR="00030C59" w:rsidRPr="00CE5F98" w:rsidRDefault="00030C59" w:rsidP="0020615C">
            <w:pPr>
              <w:adjustRightInd w:val="0"/>
              <w:snapToGrid w:val="0"/>
              <w:spacing w:line="360" w:lineRule="auto"/>
              <w:jc w:val="center"/>
              <w:rPr>
                <w:color w:val="000000" w:themeColor="text1"/>
                <w:shd w:val="clear" w:color="auto" w:fill="FFFFFF" w:themeFill="background1"/>
              </w:rPr>
            </w:pPr>
            <w:r w:rsidRPr="00CE5F98">
              <w:rPr>
                <w:color w:val="000000" w:themeColor="text1"/>
                <w:shd w:val="clear" w:color="auto" w:fill="FFFFFF" w:themeFill="background1"/>
              </w:rPr>
              <w:t>4</w:t>
            </w:r>
          </w:p>
        </w:tc>
      </w:tr>
    </w:tbl>
    <w:p w14:paraId="556244D7" w14:textId="77777777" w:rsidR="00030C59" w:rsidRPr="00CE5F98" w:rsidRDefault="00030C59" w:rsidP="00CF4FE7">
      <w:pPr>
        <w:adjustRightInd w:val="0"/>
        <w:snapToGrid w:val="0"/>
        <w:spacing w:line="360" w:lineRule="auto"/>
        <w:ind w:leftChars="-202" w:hangingChars="202" w:hanging="424"/>
        <w:jc w:val="left"/>
        <w:rPr>
          <w:rFonts w:ascii="Times New Roman" w:hAnsi="Times New Roman"/>
          <w:color w:val="000000" w:themeColor="text1"/>
          <w:shd w:val="clear" w:color="auto" w:fill="FFFFFF" w:themeFill="background1"/>
        </w:rPr>
      </w:pPr>
    </w:p>
    <w:p w14:paraId="35F7C0DA" w14:textId="18532E8F"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五、课程教学方式与策略</w:t>
      </w:r>
    </w:p>
    <w:p w14:paraId="7CAE2F60" w14:textId="77777777" w:rsidR="00030C59" w:rsidRPr="00CE5F98" w:rsidRDefault="00030C59" w:rsidP="00485CC5">
      <w:pPr>
        <w:adjustRightInd w:val="0"/>
        <w:snapToGrid w:val="0"/>
        <w:spacing w:line="360" w:lineRule="auto"/>
        <w:ind w:firstLineChars="197" w:firstLine="414"/>
        <w:jc w:val="left"/>
        <w:rPr>
          <w:rFonts w:hint="eastAsia"/>
          <w:color w:val="000000" w:themeColor="text1"/>
          <w:szCs w:val="21"/>
          <w:shd w:val="clear" w:color="auto" w:fill="FFFFFF" w:themeFill="background1"/>
        </w:rPr>
      </w:pPr>
      <w:r w:rsidRPr="00CE5F98">
        <w:rPr>
          <w:rFonts w:hint="eastAsia"/>
          <w:color w:val="000000" w:themeColor="text1"/>
          <w:szCs w:val="21"/>
          <w:shd w:val="clear" w:color="auto" w:fill="FFFFFF" w:themeFill="background1"/>
        </w:rPr>
        <w:t>本课程采用线上线下混合交叉教学模式，将电脑、智能手机和多媒体教室相关设备互联互通，主要包括课堂讲授、多媒体演示、网络幕课资料自学、网络远程指导，并结合课堂与网络主题讨论和课前自主学习与课后反思总结。主题讨论，促内容体系纵向拓展；自主学习，让基本知识触类旁通。讲授式、启发式、讨论式、参与式、探究式方式综合一体，融会贯通。</w:t>
      </w:r>
    </w:p>
    <w:p w14:paraId="415C8151" w14:textId="77777777" w:rsidR="00030C59" w:rsidRPr="00CE5F98" w:rsidRDefault="00030C59" w:rsidP="00485CC5">
      <w:pPr>
        <w:adjustRightInd w:val="0"/>
        <w:snapToGrid w:val="0"/>
        <w:spacing w:line="360" w:lineRule="auto"/>
        <w:ind w:firstLineChars="202" w:firstLine="424"/>
        <w:rPr>
          <w:rFonts w:ascii="Times New Roman" w:hAnsi="Times New Roman"/>
          <w:color w:val="000000" w:themeColor="text1"/>
          <w:szCs w:val="21"/>
          <w:shd w:val="clear" w:color="auto" w:fill="FFFFFF" w:themeFill="background1"/>
        </w:rPr>
      </w:pPr>
      <w:r w:rsidRPr="00CE5F98">
        <w:rPr>
          <w:rFonts w:ascii="Times New Roman" w:hAnsi="Times New Roman" w:hint="eastAsia"/>
          <w:color w:val="000000" w:themeColor="text1"/>
          <w:szCs w:val="21"/>
          <w:shd w:val="clear" w:color="auto" w:fill="FFFFFF" w:themeFill="background1"/>
        </w:rPr>
        <w:t>具体</w:t>
      </w:r>
      <w:r w:rsidRPr="00CE5F98">
        <w:rPr>
          <w:rFonts w:ascii="Times New Roman" w:hAnsi="Times New Roman"/>
          <w:color w:val="000000" w:themeColor="text1"/>
          <w:szCs w:val="21"/>
          <w:shd w:val="clear" w:color="auto" w:fill="FFFFFF" w:themeFill="background1"/>
        </w:rPr>
        <w:t>开展教学</w:t>
      </w:r>
      <w:r w:rsidRPr="00CE5F98">
        <w:rPr>
          <w:rFonts w:ascii="Times New Roman" w:hAnsi="Times New Roman" w:hint="eastAsia"/>
          <w:color w:val="000000" w:themeColor="text1"/>
          <w:szCs w:val="21"/>
          <w:shd w:val="clear" w:color="auto" w:fill="FFFFFF" w:themeFill="background1"/>
        </w:rPr>
        <w:t>的方法如下</w:t>
      </w:r>
      <w:r w:rsidRPr="00CE5F98">
        <w:rPr>
          <w:rFonts w:ascii="Times New Roman" w:hAnsi="Times New Roman"/>
          <w:color w:val="000000" w:themeColor="text1"/>
          <w:szCs w:val="21"/>
          <w:shd w:val="clear" w:color="auto" w:fill="FFFFFF" w:themeFill="background1"/>
        </w:rPr>
        <w:t>：</w:t>
      </w:r>
      <w:r w:rsidRPr="00CE5F98">
        <w:rPr>
          <w:rFonts w:ascii="Times New Roman" w:hAnsi="Times New Roman"/>
          <w:color w:val="000000" w:themeColor="text1"/>
          <w:szCs w:val="21"/>
          <w:shd w:val="clear" w:color="auto" w:fill="FFFFFF" w:themeFill="background1"/>
        </w:rPr>
        <w:t xml:space="preserve">  </w:t>
      </w:r>
    </w:p>
    <w:p w14:paraId="14D9DB9E" w14:textId="77777777" w:rsidR="00030C59" w:rsidRPr="00CE5F98" w:rsidRDefault="00030C59" w:rsidP="00485CC5">
      <w:pPr>
        <w:adjustRightInd w:val="0"/>
        <w:snapToGrid w:val="0"/>
        <w:spacing w:line="360" w:lineRule="auto"/>
        <w:ind w:firstLineChars="200" w:firstLine="420"/>
        <w:rPr>
          <w:rFonts w:ascii="Times New Roman" w:hAnsi="Times New Roman"/>
          <w:color w:val="000000" w:themeColor="text1"/>
          <w:szCs w:val="21"/>
          <w:shd w:val="clear" w:color="auto" w:fill="FFFFFF" w:themeFill="background1"/>
        </w:rPr>
      </w:pPr>
      <w:r w:rsidRPr="00CE5F98">
        <w:rPr>
          <w:rFonts w:ascii="Times New Roman" w:hAnsi="Times New Roman"/>
          <w:color w:val="000000" w:themeColor="text1"/>
          <w:szCs w:val="21"/>
          <w:shd w:val="clear" w:color="auto" w:fill="FFFFFF" w:themeFill="background1"/>
        </w:rPr>
        <w:t>1.</w:t>
      </w:r>
      <w:r w:rsidRPr="00CE5F98">
        <w:rPr>
          <w:rFonts w:ascii="Times New Roman" w:hAnsi="Times New Roman"/>
          <w:color w:val="000000" w:themeColor="text1"/>
          <w:szCs w:val="21"/>
          <w:shd w:val="clear" w:color="auto" w:fill="FFFFFF" w:themeFill="background1"/>
        </w:rPr>
        <w:t>讲授法：系统知识传授。</w:t>
      </w:r>
    </w:p>
    <w:p w14:paraId="04CAF20D" w14:textId="77777777" w:rsidR="00030C59" w:rsidRPr="00CE5F98" w:rsidRDefault="00030C59" w:rsidP="00485CC5">
      <w:pPr>
        <w:adjustRightInd w:val="0"/>
        <w:snapToGrid w:val="0"/>
        <w:spacing w:line="360" w:lineRule="auto"/>
        <w:ind w:firstLineChars="200" w:firstLine="420"/>
        <w:rPr>
          <w:rFonts w:ascii="Times New Roman" w:hAnsi="Times New Roman"/>
          <w:color w:val="000000" w:themeColor="text1"/>
          <w:szCs w:val="21"/>
          <w:shd w:val="clear" w:color="auto" w:fill="FFFFFF" w:themeFill="background1"/>
        </w:rPr>
      </w:pPr>
      <w:r w:rsidRPr="00CE5F98">
        <w:rPr>
          <w:rFonts w:ascii="Times New Roman" w:hAnsi="Times New Roman"/>
          <w:color w:val="000000" w:themeColor="text1"/>
          <w:szCs w:val="21"/>
          <w:shd w:val="clear" w:color="auto" w:fill="FFFFFF" w:themeFill="background1"/>
        </w:rPr>
        <w:lastRenderedPageBreak/>
        <w:t>2.</w:t>
      </w:r>
      <w:r w:rsidRPr="00CE5F98">
        <w:rPr>
          <w:rFonts w:ascii="Times New Roman" w:hAnsi="Times New Roman"/>
          <w:color w:val="000000" w:themeColor="text1"/>
          <w:szCs w:val="21"/>
          <w:shd w:val="clear" w:color="auto" w:fill="FFFFFF" w:themeFill="background1"/>
        </w:rPr>
        <w:t>问答法：通过课堂对话激发学生思考。</w:t>
      </w:r>
    </w:p>
    <w:p w14:paraId="78B4924B" w14:textId="77777777" w:rsidR="00030C59" w:rsidRPr="00CE5F98" w:rsidRDefault="00030C59" w:rsidP="00485CC5">
      <w:pPr>
        <w:adjustRightInd w:val="0"/>
        <w:snapToGrid w:val="0"/>
        <w:spacing w:line="360" w:lineRule="auto"/>
        <w:ind w:firstLineChars="200" w:firstLine="420"/>
        <w:rPr>
          <w:rFonts w:ascii="Times New Roman" w:hAnsi="Times New Roman"/>
          <w:color w:val="000000" w:themeColor="text1"/>
          <w:szCs w:val="21"/>
          <w:shd w:val="clear" w:color="auto" w:fill="FFFFFF" w:themeFill="background1"/>
        </w:rPr>
      </w:pPr>
      <w:r w:rsidRPr="00CE5F98">
        <w:rPr>
          <w:rFonts w:ascii="Times New Roman" w:hAnsi="Times New Roman"/>
          <w:color w:val="000000" w:themeColor="text1"/>
          <w:szCs w:val="21"/>
          <w:shd w:val="clear" w:color="auto" w:fill="FFFFFF" w:themeFill="background1"/>
        </w:rPr>
        <w:t>3.</w:t>
      </w:r>
      <w:r w:rsidRPr="00CE5F98">
        <w:rPr>
          <w:rFonts w:ascii="Times New Roman" w:hAnsi="Times New Roman"/>
          <w:color w:val="000000" w:themeColor="text1"/>
          <w:szCs w:val="21"/>
          <w:shd w:val="clear" w:color="auto" w:fill="FFFFFF" w:themeFill="background1"/>
        </w:rPr>
        <w:t>案例教学法：通过案例深入理解教学内容，进一步发展学生反思能力和评价能力。</w:t>
      </w:r>
    </w:p>
    <w:p w14:paraId="425D4294" w14:textId="77777777" w:rsidR="00030C59" w:rsidRPr="00CE5F98" w:rsidRDefault="00030C59" w:rsidP="00485CC5">
      <w:pPr>
        <w:adjustRightInd w:val="0"/>
        <w:snapToGrid w:val="0"/>
        <w:spacing w:line="360" w:lineRule="auto"/>
        <w:ind w:firstLineChars="200" w:firstLine="420"/>
        <w:rPr>
          <w:rFonts w:ascii="Times New Roman" w:hAnsi="Times New Roman"/>
          <w:color w:val="000000" w:themeColor="text1"/>
          <w:szCs w:val="21"/>
          <w:shd w:val="clear" w:color="auto" w:fill="FFFFFF" w:themeFill="background1"/>
        </w:rPr>
      </w:pPr>
      <w:r w:rsidRPr="00CE5F98">
        <w:rPr>
          <w:rFonts w:ascii="Times New Roman" w:hAnsi="Times New Roman"/>
          <w:color w:val="000000" w:themeColor="text1"/>
          <w:szCs w:val="21"/>
          <w:shd w:val="clear" w:color="auto" w:fill="FFFFFF" w:themeFill="background1"/>
        </w:rPr>
        <w:t>4.</w:t>
      </w:r>
      <w:r w:rsidRPr="00CE5F98">
        <w:rPr>
          <w:rFonts w:ascii="Times New Roman" w:hAnsi="Times New Roman"/>
          <w:color w:val="000000" w:themeColor="text1"/>
          <w:szCs w:val="21"/>
          <w:shd w:val="clear" w:color="auto" w:fill="FFFFFF" w:themeFill="background1"/>
        </w:rPr>
        <w:t>情境</w:t>
      </w:r>
      <w:r w:rsidRPr="00CE5F98">
        <w:rPr>
          <w:rFonts w:ascii="Times New Roman" w:hAnsi="Times New Roman" w:hint="eastAsia"/>
          <w:color w:val="000000" w:themeColor="text1"/>
          <w:szCs w:val="21"/>
          <w:shd w:val="clear" w:color="auto" w:fill="FFFFFF" w:themeFill="background1"/>
        </w:rPr>
        <w:t>模拟</w:t>
      </w:r>
      <w:r w:rsidRPr="00CE5F98">
        <w:rPr>
          <w:rFonts w:ascii="Times New Roman" w:hAnsi="Times New Roman"/>
          <w:color w:val="000000" w:themeColor="text1"/>
          <w:szCs w:val="21"/>
          <w:shd w:val="clear" w:color="auto" w:fill="FFFFFF" w:themeFill="background1"/>
        </w:rPr>
        <w:t>法：创设真实情境，让学生在情境之中扮演教师角色解决问题，增强知识的应用性，发展教学能力。</w:t>
      </w:r>
    </w:p>
    <w:p w14:paraId="0ED00102" w14:textId="77777777" w:rsidR="00030C59" w:rsidRPr="00CE5F98" w:rsidRDefault="00030C59" w:rsidP="00485CC5">
      <w:pPr>
        <w:adjustRightInd w:val="0"/>
        <w:snapToGrid w:val="0"/>
        <w:spacing w:line="360" w:lineRule="auto"/>
        <w:ind w:firstLineChars="200" w:firstLine="420"/>
        <w:rPr>
          <w:rFonts w:ascii="Times New Roman" w:hAnsi="Times New Roman"/>
          <w:color w:val="000000" w:themeColor="text1"/>
          <w:szCs w:val="21"/>
          <w:shd w:val="clear" w:color="auto" w:fill="FFFFFF" w:themeFill="background1"/>
        </w:rPr>
      </w:pPr>
      <w:r w:rsidRPr="00CE5F98">
        <w:rPr>
          <w:rFonts w:ascii="Times New Roman" w:hAnsi="Times New Roman"/>
          <w:color w:val="000000" w:themeColor="text1"/>
          <w:szCs w:val="21"/>
          <w:shd w:val="clear" w:color="auto" w:fill="FFFFFF" w:themeFill="background1"/>
        </w:rPr>
        <w:t>5.</w:t>
      </w:r>
      <w:r w:rsidRPr="00CE5F98">
        <w:rPr>
          <w:rFonts w:ascii="Times New Roman" w:hAnsi="Times New Roman"/>
          <w:color w:val="000000" w:themeColor="text1"/>
          <w:szCs w:val="21"/>
          <w:shd w:val="clear" w:color="auto" w:fill="FFFFFF" w:themeFill="background1"/>
        </w:rPr>
        <w:t>自</w:t>
      </w:r>
      <w:r w:rsidRPr="00CE5F98">
        <w:rPr>
          <w:rFonts w:ascii="Times New Roman" w:hAnsi="Times New Roman" w:hint="eastAsia"/>
          <w:color w:val="000000" w:themeColor="text1"/>
          <w:szCs w:val="21"/>
          <w:shd w:val="clear" w:color="auto" w:fill="FFFFFF" w:themeFill="background1"/>
        </w:rPr>
        <w:t>主学习</w:t>
      </w:r>
      <w:r w:rsidRPr="00CE5F98">
        <w:rPr>
          <w:rFonts w:ascii="Times New Roman" w:hAnsi="Times New Roman"/>
          <w:color w:val="000000" w:themeColor="text1"/>
          <w:szCs w:val="21"/>
          <w:shd w:val="clear" w:color="auto" w:fill="FFFFFF" w:themeFill="background1"/>
        </w:rPr>
        <w:t>指导法：教师在学生自学的基础上进行有计划的指导。</w:t>
      </w:r>
    </w:p>
    <w:p w14:paraId="5CC36A03" w14:textId="77777777" w:rsidR="00030C59" w:rsidRPr="00CE5F98" w:rsidRDefault="00030C59" w:rsidP="00485CC5">
      <w:pPr>
        <w:adjustRightInd w:val="0"/>
        <w:snapToGrid w:val="0"/>
        <w:spacing w:line="360" w:lineRule="auto"/>
        <w:ind w:firstLineChars="200" w:firstLine="420"/>
        <w:rPr>
          <w:rFonts w:ascii="Times New Roman" w:hAnsi="Times New Roman"/>
          <w:color w:val="000000" w:themeColor="text1"/>
          <w:szCs w:val="21"/>
          <w:shd w:val="clear" w:color="auto" w:fill="FFFFFF" w:themeFill="background1"/>
        </w:rPr>
      </w:pPr>
      <w:r w:rsidRPr="00CE5F98">
        <w:rPr>
          <w:rFonts w:ascii="Times New Roman" w:hAnsi="Times New Roman"/>
          <w:color w:val="000000" w:themeColor="text1"/>
          <w:szCs w:val="21"/>
          <w:shd w:val="clear" w:color="auto" w:fill="FFFFFF" w:themeFill="background1"/>
        </w:rPr>
        <w:t>6.</w:t>
      </w:r>
      <w:r w:rsidRPr="00CE5F98">
        <w:rPr>
          <w:rFonts w:ascii="Times New Roman" w:hAnsi="Times New Roman"/>
          <w:color w:val="000000" w:themeColor="text1"/>
          <w:szCs w:val="21"/>
          <w:shd w:val="clear" w:color="auto" w:fill="FFFFFF" w:themeFill="background1"/>
        </w:rPr>
        <w:t>合作</w:t>
      </w:r>
      <w:r w:rsidRPr="00CE5F98">
        <w:rPr>
          <w:rFonts w:ascii="Times New Roman" w:hAnsi="Times New Roman" w:hint="eastAsia"/>
          <w:color w:val="000000" w:themeColor="text1"/>
          <w:szCs w:val="21"/>
          <w:shd w:val="clear" w:color="auto" w:fill="FFFFFF" w:themeFill="background1"/>
        </w:rPr>
        <w:t>讨论</w:t>
      </w:r>
      <w:r w:rsidRPr="00CE5F98">
        <w:rPr>
          <w:rFonts w:ascii="Times New Roman" w:hAnsi="Times New Roman"/>
          <w:color w:val="000000" w:themeColor="text1"/>
          <w:szCs w:val="21"/>
          <w:shd w:val="clear" w:color="auto" w:fill="FFFFFF" w:themeFill="background1"/>
        </w:rPr>
        <w:t>法：针对教学内容开展小组研究学习，提高学生的沟通能力与协作能力。</w:t>
      </w:r>
    </w:p>
    <w:p w14:paraId="4FC6EF72" w14:textId="0939D415"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六、课程考核评价方式与要求</w:t>
      </w:r>
    </w:p>
    <w:p w14:paraId="1DDCDA02" w14:textId="3AECC5D0" w:rsidR="00030C59" w:rsidRPr="00DA2E3C" w:rsidRDefault="00734E2C"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（一）考核方式</w:t>
      </w:r>
      <w:r w:rsidR="00CE5F98" w:rsidRPr="00DA2E3C">
        <w:rPr>
          <w:rFonts w:ascii="微软雅黑" w:eastAsia="微软雅黑" w:hAnsi="微软雅黑"/>
          <w:b/>
          <w:bCs/>
          <w:color w:val="000000" w:themeColor="text1"/>
          <w:sz w:val="24"/>
          <w:szCs w:val="24"/>
        </w:rPr>
        <w:t>与内容</w:t>
      </w:r>
    </w:p>
    <w:tbl>
      <w:tblPr>
        <w:tblW w:w="8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694"/>
        <w:gridCol w:w="2931"/>
        <w:gridCol w:w="1747"/>
        <w:gridCol w:w="1276"/>
      </w:tblGrid>
      <w:tr w:rsidR="00CE5F98" w:rsidRPr="00CE5F98" w14:paraId="68E74C5C" w14:textId="77777777" w:rsidTr="000F3C40">
        <w:trPr>
          <w:trHeight w:val="395"/>
        </w:trPr>
        <w:tc>
          <w:tcPr>
            <w:tcW w:w="2694" w:type="dxa"/>
            <w:shd w:val="clear" w:color="auto" w:fill="FFFFFF" w:themeFill="background1"/>
            <w:vAlign w:val="center"/>
          </w:tcPr>
          <w:p w14:paraId="3CA4404A" w14:textId="77777777" w:rsidR="00030C59" w:rsidRPr="00CE5F98" w:rsidRDefault="00030C59" w:rsidP="000F3C40">
            <w:pPr>
              <w:widowControl/>
              <w:snapToGrid w:val="0"/>
              <w:spacing w:line="360" w:lineRule="exact"/>
              <w:ind w:leftChars="-51" w:hangingChars="51" w:hanging="107"/>
              <w:jc w:val="center"/>
              <w:rPr>
                <w:rFonts w:ascii="Times New Roman" w:hAnsi="Times New Roman"/>
                <w:b/>
                <w:bCs/>
                <w:color w:val="000000" w:themeColor="text1"/>
                <w:kern w:val="0"/>
                <w:szCs w:val="21"/>
                <w:shd w:val="clear" w:color="auto" w:fill="FFFFFF" w:themeFill="background1"/>
              </w:rPr>
            </w:pPr>
            <w:r w:rsidRPr="00CE5F98">
              <w:rPr>
                <w:rFonts w:ascii="Times New Roman" w:hAnsi="Times New Roman"/>
                <w:b/>
                <w:bCs/>
                <w:color w:val="000000" w:themeColor="text1"/>
                <w:kern w:val="0"/>
                <w:szCs w:val="21"/>
                <w:shd w:val="clear" w:color="auto" w:fill="FFFFFF" w:themeFill="background1"/>
              </w:rPr>
              <w:t>课程目标</w:t>
            </w:r>
          </w:p>
        </w:tc>
        <w:tc>
          <w:tcPr>
            <w:tcW w:w="2931" w:type="dxa"/>
            <w:shd w:val="clear" w:color="auto" w:fill="FFFFFF" w:themeFill="background1"/>
            <w:vAlign w:val="center"/>
          </w:tcPr>
          <w:p w14:paraId="04432E41" w14:textId="77777777" w:rsidR="00030C59" w:rsidRPr="00CE5F98" w:rsidRDefault="00030C59" w:rsidP="0008609F">
            <w:pPr>
              <w:widowControl/>
              <w:snapToGrid w:val="0"/>
              <w:spacing w:line="360" w:lineRule="exact"/>
              <w:jc w:val="center"/>
              <w:rPr>
                <w:rFonts w:ascii="Times New Roman" w:hAnsi="Times New Roman"/>
                <w:b/>
                <w:bCs/>
                <w:color w:val="000000" w:themeColor="text1"/>
                <w:kern w:val="0"/>
                <w:szCs w:val="21"/>
                <w:shd w:val="clear" w:color="auto" w:fill="FFFFFF" w:themeFill="background1"/>
              </w:rPr>
            </w:pPr>
            <w:r w:rsidRPr="00CE5F98">
              <w:rPr>
                <w:rFonts w:ascii="Times New Roman" w:hAnsi="Times New Roman"/>
                <w:b/>
                <w:bCs/>
                <w:color w:val="000000" w:themeColor="text1"/>
                <w:kern w:val="0"/>
                <w:szCs w:val="21"/>
                <w:shd w:val="clear" w:color="auto" w:fill="FFFFFF" w:themeFill="background1"/>
              </w:rPr>
              <w:t>考核内容</w:t>
            </w:r>
          </w:p>
        </w:tc>
        <w:tc>
          <w:tcPr>
            <w:tcW w:w="1747" w:type="dxa"/>
            <w:shd w:val="clear" w:color="auto" w:fill="FFFFFF" w:themeFill="background1"/>
            <w:vAlign w:val="center"/>
          </w:tcPr>
          <w:p w14:paraId="20521F26" w14:textId="77777777" w:rsidR="00030C59" w:rsidRPr="00CE5F98" w:rsidRDefault="00030C59" w:rsidP="0008609F">
            <w:pPr>
              <w:widowControl/>
              <w:snapToGrid w:val="0"/>
              <w:spacing w:line="360" w:lineRule="exact"/>
              <w:jc w:val="center"/>
              <w:rPr>
                <w:rFonts w:ascii="Times New Roman" w:hAnsi="Times New Roman"/>
                <w:b/>
                <w:bCs/>
                <w:color w:val="000000" w:themeColor="text1"/>
                <w:kern w:val="0"/>
                <w:szCs w:val="21"/>
                <w:shd w:val="clear" w:color="auto" w:fill="FFFFFF" w:themeFill="background1"/>
              </w:rPr>
            </w:pPr>
            <w:r w:rsidRPr="00CE5F98">
              <w:rPr>
                <w:rFonts w:ascii="Times New Roman" w:hAnsi="Times New Roman"/>
                <w:b/>
                <w:bCs/>
                <w:color w:val="000000" w:themeColor="text1"/>
                <w:kern w:val="0"/>
                <w:szCs w:val="21"/>
                <w:shd w:val="clear" w:color="auto" w:fill="FFFFFF" w:themeFill="background1"/>
              </w:rPr>
              <w:t>评价依据</w:t>
            </w:r>
            <w:r w:rsidRPr="00CE5F98">
              <w:rPr>
                <w:rFonts w:ascii="Times New Roman" w:hAnsi="Times New Roman"/>
                <w:b/>
                <w:bCs/>
                <w:color w:val="000000" w:themeColor="text1"/>
                <w:kern w:val="0"/>
                <w:szCs w:val="21"/>
                <w:shd w:val="clear" w:color="auto" w:fill="FFFFFF" w:themeFill="background1"/>
              </w:rPr>
              <w:t>/</w:t>
            </w:r>
          </w:p>
          <w:p w14:paraId="0981BCBD" w14:textId="77777777" w:rsidR="00030C59" w:rsidRPr="00CE5F98" w:rsidRDefault="00030C59" w:rsidP="0008609F">
            <w:pPr>
              <w:widowControl/>
              <w:snapToGrid w:val="0"/>
              <w:spacing w:line="360" w:lineRule="exact"/>
              <w:jc w:val="center"/>
              <w:rPr>
                <w:rFonts w:ascii="Times New Roman" w:hAnsi="Times New Roman"/>
                <w:b/>
                <w:bCs/>
                <w:color w:val="000000" w:themeColor="text1"/>
                <w:kern w:val="0"/>
                <w:szCs w:val="21"/>
                <w:shd w:val="clear" w:color="auto" w:fill="FFFFFF" w:themeFill="background1"/>
              </w:rPr>
            </w:pPr>
            <w:r w:rsidRPr="00CE5F98">
              <w:rPr>
                <w:rFonts w:ascii="Times New Roman" w:hAnsi="Times New Roman"/>
                <w:b/>
                <w:bCs/>
                <w:color w:val="000000" w:themeColor="text1"/>
                <w:kern w:val="0"/>
                <w:szCs w:val="21"/>
                <w:shd w:val="clear" w:color="auto" w:fill="FFFFFF" w:themeFill="background1"/>
              </w:rPr>
              <w:t>学习任务</w:t>
            </w:r>
          </w:p>
        </w:tc>
        <w:tc>
          <w:tcPr>
            <w:tcW w:w="1276" w:type="dxa"/>
            <w:shd w:val="clear" w:color="auto" w:fill="FFFFFF" w:themeFill="background1"/>
            <w:vAlign w:val="center"/>
          </w:tcPr>
          <w:p w14:paraId="51326085" w14:textId="77777777" w:rsidR="00030C59" w:rsidRPr="00CE5F98" w:rsidRDefault="00030C59" w:rsidP="0008609F">
            <w:pPr>
              <w:widowControl/>
              <w:snapToGrid w:val="0"/>
              <w:spacing w:line="360" w:lineRule="exact"/>
              <w:jc w:val="center"/>
              <w:rPr>
                <w:rFonts w:ascii="Times New Roman" w:hAnsi="Times New Roman"/>
                <w:b/>
                <w:bCs/>
                <w:color w:val="000000" w:themeColor="text1"/>
                <w:kern w:val="0"/>
                <w:szCs w:val="21"/>
                <w:shd w:val="clear" w:color="auto" w:fill="FFFFFF" w:themeFill="background1"/>
              </w:rPr>
            </w:pPr>
            <w:r w:rsidRPr="00CE5F98">
              <w:rPr>
                <w:rFonts w:ascii="Times New Roman" w:hAnsi="Times New Roman"/>
                <w:b/>
                <w:bCs/>
                <w:color w:val="000000" w:themeColor="text1"/>
                <w:kern w:val="0"/>
                <w:szCs w:val="21"/>
                <w:shd w:val="clear" w:color="auto" w:fill="FFFFFF" w:themeFill="background1"/>
              </w:rPr>
              <w:t>对应</w:t>
            </w:r>
          </w:p>
          <w:p w14:paraId="14ADC18F" w14:textId="77777777" w:rsidR="00030C59" w:rsidRPr="00CE5F98" w:rsidRDefault="00030C59" w:rsidP="0008609F">
            <w:pPr>
              <w:widowControl/>
              <w:snapToGrid w:val="0"/>
              <w:spacing w:line="360" w:lineRule="exact"/>
              <w:jc w:val="center"/>
              <w:rPr>
                <w:rFonts w:ascii="Times New Roman" w:hAnsi="Times New Roman"/>
                <w:b/>
                <w:bCs/>
                <w:color w:val="000000" w:themeColor="text1"/>
                <w:kern w:val="0"/>
                <w:szCs w:val="21"/>
                <w:shd w:val="clear" w:color="auto" w:fill="FFFFFF" w:themeFill="background1"/>
              </w:rPr>
            </w:pPr>
            <w:r w:rsidRPr="00CE5F98">
              <w:rPr>
                <w:rFonts w:ascii="Times New Roman" w:hAnsi="Times New Roman"/>
                <w:b/>
                <w:bCs/>
                <w:color w:val="000000" w:themeColor="text1"/>
                <w:kern w:val="0"/>
                <w:szCs w:val="21"/>
                <w:shd w:val="clear" w:color="auto" w:fill="FFFFFF" w:themeFill="background1"/>
              </w:rPr>
              <w:t>毕业要求</w:t>
            </w:r>
          </w:p>
        </w:tc>
      </w:tr>
      <w:tr w:rsidR="00CE5F98" w:rsidRPr="00CE5F98" w14:paraId="069E55A4" w14:textId="77777777" w:rsidTr="000F3C40">
        <w:tc>
          <w:tcPr>
            <w:tcW w:w="2694" w:type="dxa"/>
            <w:shd w:val="clear" w:color="auto" w:fill="FFFFFF" w:themeFill="background1"/>
            <w:vAlign w:val="center"/>
          </w:tcPr>
          <w:p w14:paraId="0C695538" w14:textId="77777777" w:rsidR="00030C59" w:rsidRPr="00CE5F98" w:rsidRDefault="00030C59" w:rsidP="0008609F">
            <w:pPr>
              <w:snapToGrid w:val="0"/>
              <w:spacing w:line="360" w:lineRule="exact"/>
              <w:jc w:val="left"/>
              <w:rPr>
                <w:rFonts w:ascii="Times New Roman" w:hAnsi="Times New Roman"/>
                <w:bCs/>
                <w:color w:val="000000" w:themeColor="text1"/>
                <w:szCs w:val="21"/>
                <w:shd w:val="clear" w:color="auto" w:fill="FFFFFF" w:themeFill="background1"/>
              </w:rPr>
            </w:pPr>
            <w:r w:rsidRPr="00CE5F98">
              <w:rPr>
                <w:rFonts w:ascii="Times New Roman" w:hAnsi="Times New Roman"/>
                <w:bCs/>
                <w:color w:val="000000" w:themeColor="text1"/>
                <w:szCs w:val="21"/>
                <w:shd w:val="clear" w:color="auto" w:fill="FFFFFF" w:themeFill="background1"/>
              </w:rPr>
              <w:t>目标</w:t>
            </w:r>
            <w:r w:rsidRPr="00CE5F98">
              <w:rPr>
                <w:rFonts w:ascii="Times New Roman" w:hAnsi="Times New Roman"/>
                <w:bCs/>
                <w:color w:val="000000" w:themeColor="text1"/>
                <w:szCs w:val="21"/>
                <w:shd w:val="clear" w:color="auto" w:fill="FFFFFF" w:themeFill="background1"/>
              </w:rPr>
              <w:t>1</w:t>
            </w:r>
            <w:r w:rsidRPr="00CE5F98">
              <w:rPr>
                <w:rFonts w:ascii="Times New Roman" w:hAnsi="Times New Roman"/>
                <w:bCs/>
                <w:color w:val="000000" w:themeColor="text1"/>
                <w:szCs w:val="21"/>
                <w:shd w:val="clear" w:color="auto" w:fill="FFFFFF" w:themeFill="background1"/>
              </w:rPr>
              <w:t>：</w:t>
            </w:r>
            <w:r w:rsidRPr="00CE5F98">
              <w:rPr>
                <w:rFonts w:ascii="Times New Roman" w:hAnsi="Times New Roman" w:hint="eastAsia"/>
                <w:color w:val="000000" w:themeColor="text1"/>
                <w:szCs w:val="21"/>
                <w:shd w:val="clear" w:color="auto" w:fill="FFFFFF" w:themeFill="background1"/>
              </w:rPr>
              <w:t>通过课程学习，使学生在上一学期初步理解与认识社会心理现象中个体社会心理基础上，进一步推进到群体心理、大众心理现象的内容体系</w:t>
            </w:r>
            <w:r w:rsidRPr="00CE5F98">
              <w:rPr>
                <w:rFonts w:ascii="Times New Roman" w:hAnsi="Times New Roman"/>
                <w:color w:val="000000" w:themeColor="text1"/>
                <w:szCs w:val="21"/>
                <w:shd w:val="clear" w:color="auto" w:fill="FFFFFF" w:themeFill="background1"/>
              </w:rPr>
              <w:t>。</w:t>
            </w:r>
          </w:p>
        </w:tc>
        <w:tc>
          <w:tcPr>
            <w:tcW w:w="2931" w:type="dxa"/>
            <w:shd w:val="clear" w:color="auto" w:fill="FFFFFF" w:themeFill="background1"/>
          </w:tcPr>
          <w:p w14:paraId="3FF6F91F" w14:textId="77777777" w:rsidR="00030C59" w:rsidRPr="00CE5F98" w:rsidRDefault="00030C59" w:rsidP="0008609F">
            <w:pPr>
              <w:snapToGrid w:val="0"/>
              <w:spacing w:line="360" w:lineRule="exact"/>
              <w:rPr>
                <w:rFonts w:ascii="Times New Roman" w:hAnsi="Times New Roman"/>
                <w:bCs/>
                <w:color w:val="000000" w:themeColor="text1"/>
                <w:szCs w:val="21"/>
                <w:shd w:val="clear" w:color="auto" w:fill="FFFFFF" w:themeFill="background1"/>
              </w:rPr>
            </w:pPr>
            <w:r w:rsidRPr="00CE5F98">
              <w:rPr>
                <w:rFonts w:ascii="Times New Roman" w:hAnsi="Times New Roman"/>
                <w:bCs/>
                <w:color w:val="000000" w:themeColor="text1"/>
                <w:szCs w:val="21"/>
                <w:shd w:val="clear" w:color="auto" w:fill="FFFFFF" w:themeFill="background1"/>
              </w:rPr>
              <w:t>1.</w:t>
            </w:r>
            <w:r w:rsidRPr="00CE5F98">
              <w:rPr>
                <w:rFonts w:ascii="Times New Roman" w:hAnsi="Times New Roman" w:hint="eastAsia"/>
                <w:bCs/>
                <w:color w:val="000000" w:themeColor="text1"/>
                <w:szCs w:val="21"/>
                <w:shd w:val="clear" w:color="auto" w:fill="FFFFFF" w:themeFill="background1"/>
              </w:rPr>
              <w:t>对社会交互环境下个体的人际沟通及典型社会行为的分析；</w:t>
            </w:r>
          </w:p>
          <w:p w14:paraId="00BFE173" w14:textId="77777777" w:rsidR="00030C59" w:rsidRPr="00CE5F98" w:rsidRDefault="00030C59" w:rsidP="0008609F">
            <w:pPr>
              <w:snapToGrid w:val="0"/>
              <w:spacing w:line="360" w:lineRule="exact"/>
              <w:rPr>
                <w:rFonts w:ascii="Times New Roman" w:hAnsi="Times New Roman"/>
                <w:bCs/>
                <w:color w:val="000000" w:themeColor="text1"/>
                <w:szCs w:val="21"/>
                <w:shd w:val="clear" w:color="auto" w:fill="FFFFFF" w:themeFill="background1"/>
              </w:rPr>
            </w:pPr>
            <w:r w:rsidRPr="00CE5F98">
              <w:rPr>
                <w:rFonts w:ascii="Times New Roman" w:hAnsi="Times New Roman"/>
                <w:bCs/>
                <w:color w:val="000000" w:themeColor="text1"/>
                <w:szCs w:val="21"/>
                <w:shd w:val="clear" w:color="auto" w:fill="FFFFFF" w:themeFill="background1"/>
              </w:rPr>
              <w:t>2</w:t>
            </w:r>
            <w:r w:rsidRPr="00CE5F98">
              <w:rPr>
                <w:rFonts w:ascii="Times New Roman" w:hAnsi="Times New Roman" w:hint="eastAsia"/>
                <w:bCs/>
                <w:color w:val="000000" w:themeColor="text1"/>
                <w:szCs w:val="21"/>
                <w:shd w:val="clear" w:color="auto" w:fill="FFFFFF" w:themeFill="background1"/>
              </w:rPr>
              <w:t>.</w:t>
            </w:r>
            <w:r w:rsidRPr="00CE5F98">
              <w:rPr>
                <w:rFonts w:ascii="Times New Roman" w:hAnsi="Times New Roman" w:hint="eastAsia"/>
                <w:bCs/>
                <w:color w:val="000000" w:themeColor="text1"/>
                <w:szCs w:val="21"/>
                <w:shd w:val="clear" w:color="auto" w:fill="FFFFFF" w:themeFill="background1"/>
              </w:rPr>
              <w:t>群体凝聚、群际关系及偏见、社会认同等内容的把握；</w:t>
            </w:r>
          </w:p>
          <w:p w14:paraId="5C389B51" w14:textId="77777777" w:rsidR="00030C59" w:rsidRPr="00CE5F98" w:rsidRDefault="00030C59" w:rsidP="0008609F">
            <w:pPr>
              <w:snapToGrid w:val="0"/>
              <w:spacing w:line="360" w:lineRule="exact"/>
              <w:rPr>
                <w:rFonts w:ascii="Times New Roman" w:hAnsi="Times New Roman"/>
                <w:bCs/>
                <w:color w:val="000000" w:themeColor="text1"/>
                <w:szCs w:val="21"/>
                <w:shd w:val="clear" w:color="auto" w:fill="FFFFFF" w:themeFill="background1"/>
              </w:rPr>
            </w:pPr>
            <w:r w:rsidRPr="00CE5F98">
              <w:rPr>
                <w:rFonts w:ascii="Times New Roman" w:hAnsi="Times New Roman" w:hint="eastAsia"/>
                <w:bCs/>
                <w:color w:val="000000" w:themeColor="text1"/>
                <w:szCs w:val="21"/>
                <w:shd w:val="clear" w:color="auto" w:fill="FFFFFF" w:themeFill="background1"/>
              </w:rPr>
              <w:t>3</w:t>
            </w:r>
            <w:r w:rsidRPr="00CE5F98">
              <w:rPr>
                <w:rFonts w:ascii="Times New Roman" w:hAnsi="Times New Roman"/>
                <w:bCs/>
                <w:color w:val="000000" w:themeColor="text1"/>
                <w:szCs w:val="21"/>
                <w:shd w:val="clear" w:color="auto" w:fill="FFFFFF" w:themeFill="background1"/>
              </w:rPr>
              <w:t>.</w:t>
            </w:r>
            <w:r w:rsidRPr="00CE5F98">
              <w:rPr>
                <w:rFonts w:ascii="Times New Roman" w:hAnsi="Times New Roman" w:hint="eastAsia"/>
                <w:bCs/>
                <w:color w:val="000000" w:themeColor="text1"/>
                <w:szCs w:val="21"/>
                <w:shd w:val="clear" w:color="auto" w:fill="FFFFFF" w:themeFill="background1"/>
              </w:rPr>
              <w:t>大众心理现象的内涵厘清与评判。</w:t>
            </w:r>
          </w:p>
        </w:tc>
        <w:tc>
          <w:tcPr>
            <w:tcW w:w="1747" w:type="dxa"/>
            <w:shd w:val="clear" w:color="auto" w:fill="FFFFFF" w:themeFill="background1"/>
            <w:vAlign w:val="center"/>
          </w:tcPr>
          <w:p w14:paraId="02AB6885" w14:textId="77777777" w:rsidR="00030C59" w:rsidRPr="00CE5F98" w:rsidRDefault="00030C59" w:rsidP="00456C4D">
            <w:pPr>
              <w:snapToGrid w:val="0"/>
              <w:spacing w:line="360" w:lineRule="exact"/>
              <w:jc w:val="left"/>
              <w:rPr>
                <w:rFonts w:ascii="Times New Roman" w:hAnsi="Times New Roman"/>
                <w:bCs/>
                <w:color w:val="000000" w:themeColor="text1"/>
                <w:szCs w:val="21"/>
                <w:shd w:val="clear" w:color="auto" w:fill="FFFFFF" w:themeFill="background1"/>
              </w:rPr>
            </w:pPr>
            <w:r w:rsidRPr="00CE5F98">
              <w:rPr>
                <w:rFonts w:ascii="Times New Roman" w:hAnsi="Times New Roman"/>
                <w:bCs/>
                <w:color w:val="000000" w:themeColor="text1"/>
                <w:szCs w:val="21"/>
                <w:shd w:val="clear" w:color="auto" w:fill="FFFFFF" w:themeFill="background1"/>
              </w:rPr>
              <w:t>课堂讨论、课后作业、</w:t>
            </w:r>
            <w:r w:rsidRPr="00CE5F98">
              <w:rPr>
                <w:rFonts w:ascii="Times New Roman" w:hAnsi="Times New Roman" w:hint="eastAsia"/>
                <w:bCs/>
                <w:color w:val="000000" w:themeColor="text1"/>
                <w:szCs w:val="21"/>
                <w:shd w:val="clear" w:color="auto" w:fill="FFFFFF" w:themeFill="background1"/>
              </w:rPr>
              <w:t>期中小组主题讨论考核、</w:t>
            </w:r>
            <w:r w:rsidRPr="00CE5F98">
              <w:rPr>
                <w:rFonts w:ascii="Times New Roman" w:hAnsi="Times New Roman"/>
                <w:bCs/>
                <w:color w:val="000000" w:themeColor="text1"/>
                <w:szCs w:val="21"/>
                <w:shd w:val="clear" w:color="auto" w:fill="FFFFFF" w:themeFill="background1"/>
              </w:rPr>
              <w:t>期末考试</w:t>
            </w:r>
            <w:r w:rsidRPr="00CE5F98">
              <w:rPr>
                <w:rFonts w:ascii="Times New Roman" w:hAnsi="Times New Roman" w:hint="eastAsia"/>
                <w:bCs/>
                <w:color w:val="000000" w:themeColor="text1"/>
                <w:szCs w:val="21"/>
                <w:shd w:val="clear" w:color="auto" w:fill="FFFFFF" w:themeFill="background1"/>
              </w:rPr>
              <w:t>。</w:t>
            </w:r>
          </w:p>
        </w:tc>
        <w:tc>
          <w:tcPr>
            <w:tcW w:w="1276" w:type="dxa"/>
            <w:shd w:val="clear" w:color="auto" w:fill="FFFFFF" w:themeFill="background1"/>
            <w:vAlign w:val="center"/>
          </w:tcPr>
          <w:p w14:paraId="04D55916" w14:textId="77777777" w:rsidR="00030C59" w:rsidRPr="00CE5F98" w:rsidRDefault="00030C59" w:rsidP="0008609F">
            <w:pPr>
              <w:snapToGrid w:val="0"/>
              <w:spacing w:line="360" w:lineRule="exact"/>
              <w:jc w:val="center"/>
              <w:rPr>
                <w:rFonts w:ascii="Times New Roman" w:hAnsi="Times New Roman"/>
                <w:bCs/>
                <w:color w:val="000000" w:themeColor="text1"/>
                <w:szCs w:val="21"/>
                <w:shd w:val="clear" w:color="auto" w:fill="FFFFFF" w:themeFill="background1"/>
              </w:rPr>
            </w:pPr>
            <w:r w:rsidRPr="00CE5F98">
              <w:rPr>
                <w:rFonts w:ascii="Times New Roman" w:hAnsi="Times New Roman"/>
                <w:bCs/>
                <w:color w:val="000000" w:themeColor="text1"/>
                <w:szCs w:val="21"/>
                <w:shd w:val="clear" w:color="auto" w:fill="FFFFFF" w:themeFill="background1"/>
              </w:rPr>
              <w:t>毕业要求</w:t>
            </w:r>
            <w:r w:rsidRPr="00CE5F98">
              <w:rPr>
                <w:rFonts w:ascii="Times New Roman" w:hAnsi="Times New Roman" w:hint="eastAsia"/>
                <w:bCs/>
                <w:color w:val="000000" w:themeColor="text1"/>
                <w:szCs w:val="21"/>
                <w:shd w:val="clear" w:color="auto" w:fill="FFFFFF" w:themeFill="background1"/>
              </w:rPr>
              <w:t>2</w:t>
            </w:r>
          </w:p>
          <w:p w14:paraId="07C75F44" w14:textId="77777777" w:rsidR="00030C59" w:rsidRPr="00CE5F98" w:rsidRDefault="00030C59" w:rsidP="0008609F">
            <w:pPr>
              <w:snapToGrid w:val="0"/>
              <w:spacing w:line="360" w:lineRule="exact"/>
              <w:jc w:val="center"/>
              <w:rPr>
                <w:rFonts w:ascii="Times New Roman" w:hAnsi="Times New Roman"/>
                <w:bCs/>
                <w:color w:val="000000" w:themeColor="text1"/>
                <w:szCs w:val="21"/>
                <w:shd w:val="clear" w:color="auto" w:fill="FFFFFF" w:themeFill="background1"/>
              </w:rPr>
            </w:pPr>
            <w:r w:rsidRPr="00CE5F98">
              <w:rPr>
                <w:rFonts w:ascii="Times New Roman" w:hAnsi="Times New Roman" w:hint="eastAsia"/>
                <w:bCs/>
                <w:color w:val="000000" w:themeColor="text1"/>
                <w:szCs w:val="21"/>
                <w:shd w:val="clear" w:color="auto" w:fill="FFFFFF" w:themeFill="background1"/>
              </w:rPr>
              <w:t>毕业要求</w:t>
            </w:r>
            <w:r w:rsidRPr="00CE5F98">
              <w:rPr>
                <w:rFonts w:ascii="Times New Roman" w:hAnsi="Times New Roman" w:hint="eastAsia"/>
                <w:bCs/>
                <w:color w:val="000000" w:themeColor="text1"/>
                <w:szCs w:val="21"/>
                <w:shd w:val="clear" w:color="auto" w:fill="FFFFFF" w:themeFill="background1"/>
              </w:rPr>
              <w:t>8</w:t>
            </w:r>
          </w:p>
        </w:tc>
      </w:tr>
      <w:tr w:rsidR="00CE5F98" w:rsidRPr="00CE5F98" w14:paraId="0C4254F6" w14:textId="77777777" w:rsidTr="000F3C40">
        <w:trPr>
          <w:trHeight w:val="841"/>
        </w:trPr>
        <w:tc>
          <w:tcPr>
            <w:tcW w:w="2694" w:type="dxa"/>
            <w:shd w:val="clear" w:color="auto" w:fill="FFFFFF" w:themeFill="background1"/>
            <w:vAlign w:val="center"/>
          </w:tcPr>
          <w:p w14:paraId="034823AA" w14:textId="77777777" w:rsidR="00030C59" w:rsidRPr="00CE5F98" w:rsidRDefault="00030C59" w:rsidP="0008609F">
            <w:pPr>
              <w:snapToGrid w:val="0"/>
              <w:spacing w:line="360" w:lineRule="exact"/>
              <w:jc w:val="left"/>
              <w:rPr>
                <w:rFonts w:ascii="Times New Roman" w:hAnsi="Times New Roman"/>
                <w:bCs/>
                <w:color w:val="000000" w:themeColor="text1"/>
                <w:szCs w:val="21"/>
                <w:shd w:val="clear" w:color="auto" w:fill="FFFFFF" w:themeFill="background1"/>
              </w:rPr>
            </w:pPr>
            <w:r w:rsidRPr="00CE5F98">
              <w:rPr>
                <w:rFonts w:ascii="Times New Roman" w:hAnsi="Times New Roman"/>
                <w:bCs/>
                <w:color w:val="000000" w:themeColor="text1"/>
                <w:szCs w:val="21"/>
                <w:shd w:val="clear" w:color="auto" w:fill="FFFFFF" w:themeFill="background1"/>
              </w:rPr>
              <w:t>目标</w:t>
            </w:r>
            <w:r w:rsidRPr="00CE5F98">
              <w:rPr>
                <w:rFonts w:ascii="Times New Roman" w:hAnsi="Times New Roman"/>
                <w:bCs/>
                <w:color w:val="000000" w:themeColor="text1"/>
                <w:szCs w:val="21"/>
                <w:shd w:val="clear" w:color="auto" w:fill="FFFFFF" w:themeFill="background1"/>
              </w:rPr>
              <w:t>2</w:t>
            </w:r>
            <w:r w:rsidRPr="00CE5F98">
              <w:rPr>
                <w:rFonts w:ascii="Times New Roman" w:hAnsi="Times New Roman"/>
                <w:bCs/>
                <w:color w:val="000000" w:themeColor="text1"/>
                <w:szCs w:val="21"/>
                <w:shd w:val="clear" w:color="auto" w:fill="FFFFFF" w:themeFill="background1"/>
              </w:rPr>
              <w:t>：</w:t>
            </w:r>
            <w:r w:rsidRPr="00CE5F98">
              <w:rPr>
                <w:rFonts w:ascii="Times New Roman" w:hAnsi="Times New Roman" w:hint="eastAsia"/>
                <w:color w:val="000000" w:themeColor="text1"/>
                <w:szCs w:val="21"/>
                <w:shd w:val="clear" w:color="auto" w:fill="FFFFFF" w:themeFill="background1"/>
              </w:rPr>
              <w:t>通过课程学习，培养学生以专业思维和方法解读、分析社会心理和社会行为的能力</w:t>
            </w:r>
            <w:r w:rsidRPr="00CE5F98">
              <w:rPr>
                <w:rFonts w:ascii="Times New Roman" w:hAnsi="Times New Roman"/>
                <w:color w:val="000000" w:themeColor="text1"/>
                <w:szCs w:val="21"/>
                <w:shd w:val="clear" w:color="auto" w:fill="FFFFFF" w:themeFill="background1"/>
              </w:rPr>
              <w:t>。</w:t>
            </w:r>
          </w:p>
        </w:tc>
        <w:tc>
          <w:tcPr>
            <w:tcW w:w="2931" w:type="dxa"/>
            <w:shd w:val="clear" w:color="auto" w:fill="FFFFFF" w:themeFill="background1"/>
          </w:tcPr>
          <w:p w14:paraId="018CEE58" w14:textId="77777777" w:rsidR="00030C59" w:rsidRPr="00CE5F98" w:rsidRDefault="00030C59" w:rsidP="0008609F">
            <w:pPr>
              <w:snapToGrid w:val="0"/>
              <w:spacing w:line="360" w:lineRule="exact"/>
              <w:rPr>
                <w:rFonts w:ascii="Times New Roman" w:hAnsi="Times New Roman"/>
                <w:bCs/>
                <w:color w:val="000000" w:themeColor="text1"/>
                <w:szCs w:val="21"/>
                <w:shd w:val="clear" w:color="auto" w:fill="FFFFFF" w:themeFill="background1"/>
              </w:rPr>
            </w:pPr>
            <w:r w:rsidRPr="00CE5F98">
              <w:rPr>
                <w:rFonts w:ascii="Times New Roman" w:hAnsi="Times New Roman"/>
                <w:bCs/>
                <w:color w:val="000000" w:themeColor="text1"/>
                <w:szCs w:val="21"/>
                <w:shd w:val="clear" w:color="auto" w:fill="FFFFFF" w:themeFill="background1"/>
              </w:rPr>
              <w:t>1.</w:t>
            </w:r>
            <w:r w:rsidRPr="00CE5F98">
              <w:rPr>
                <w:rFonts w:ascii="Times New Roman" w:hAnsi="Times New Roman" w:hint="eastAsia"/>
                <w:bCs/>
                <w:color w:val="000000" w:themeColor="text1"/>
                <w:szCs w:val="21"/>
                <w:shd w:val="clear" w:color="auto" w:fill="FFFFFF" w:themeFill="background1"/>
              </w:rPr>
              <w:t>专业思维的形成，专业研究方法的掌握</w:t>
            </w:r>
            <w:r w:rsidRPr="00CE5F98">
              <w:rPr>
                <w:rFonts w:ascii="Times New Roman" w:hAnsi="Times New Roman"/>
                <w:bCs/>
                <w:color w:val="000000" w:themeColor="text1"/>
                <w:szCs w:val="21"/>
                <w:shd w:val="clear" w:color="auto" w:fill="FFFFFF" w:themeFill="background1"/>
              </w:rPr>
              <w:t>；</w:t>
            </w:r>
          </w:p>
          <w:p w14:paraId="16A05608" w14:textId="77777777" w:rsidR="00030C59" w:rsidRPr="00CE5F98" w:rsidRDefault="00030C59" w:rsidP="0008609F">
            <w:pPr>
              <w:snapToGrid w:val="0"/>
              <w:spacing w:line="360" w:lineRule="exact"/>
              <w:rPr>
                <w:rFonts w:ascii="Times New Roman" w:hAnsi="Times New Roman"/>
                <w:bCs/>
                <w:color w:val="000000" w:themeColor="text1"/>
                <w:szCs w:val="21"/>
                <w:shd w:val="clear" w:color="auto" w:fill="FFFFFF" w:themeFill="background1"/>
              </w:rPr>
            </w:pPr>
            <w:r w:rsidRPr="00CE5F98">
              <w:rPr>
                <w:rFonts w:ascii="Times New Roman" w:hAnsi="Times New Roman"/>
                <w:bCs/>
                <w:color w:val="000000" w:themeColor="text1"/>
                <w:szCs w:val="21"/>
                <w:shd w:val="clear" w:color="auto" w:fill="FFFFFF" w:themeFill="background1"/>
              </w:rPr>
              <w:t>2.</w:t>
            </w:r>
            <w:r w:rsidRPr="00CE5F98">
              <w:rPr>
                <w:rFonts w:ascii="Times New Roman" w:hAnsi="Times New Roman" w:hint="eastAsia"/>
                <w:bCs/>
                <w:color w:val="000000" w:themeColor="text1"/>
                <w:szCs w:val="21"/>
                <w:shd w:val="clear" w:color="auto" w:fill="FFFFFF" w:themeFill="background1"/>
              </w:rPr>
              <w:t>分析与测评社会心理现象与社会行为</w:t>
            </w:r>
            <w:r w:rsidRPr="00CE5F98">
              <w:rPr>
                <w:rFonts w:ascii="Times New Roman" w:hAnsi="Times New Roman"/>
                <w:bCs/>
                <w:color w:val="000000" w:themeColor="text1"/>
                <w:szCs w:val="21"/>
                <w:shd w:val="clear" w:color="auto" w:fill="FFFFFF" w:themeFill="background1"/>
              </w:rPr>
              <w:t>的能力</w:t>
            </w:r>
            <w:r w:rsidRPr="00CE5F98">
              <w:rPr>
                <w:rFonts w:ascii="Times New Roman" w:hAnsi="Times New Roman" w:hint="eastAsia"/>
                <w:bCs/>
                <w:color w:val="000000" w:themeColor="text1"/>
                <w:szCs w:val="21"/>
                <w:shd w:val="clear" w:color="auto" w:fill="FFFFFF" w:themeFill="background1"/>
              </w:rPr>
              <w:t>。</w:t>
            </w:r>
          </w:p>
        </w:tc>
        <w:tc>
          <w:tcPr>
            <w:tcW w:w="1747" w:type="dxa"/>
            <w:shd w:val="clear" w:color="auto" w:fill="FFFFFF" w:themeFill="background1"/>
            <w:vAlign w:val="center"/>
          </w:tcPr>
          <w:p w14:paraId="20112CFC" w14:textId="77777777" w:rsidR="00030C59" w:rsidRPr="00CE5F98" w:rsidRDefault="00030C59" w:rsidP="0008609F">
            <w:pPr>
              <w:snapToGrid w:val="0"/>
              <w:spacing w:line="360" w:lineRule="exact"/>
              <w:jc w:val="left"/>
              <w:rPr>
                <w:rFonts w:ascii="Times New Roman" w:hAnsi="Times New Roman"/>
                <w:bCs/>
                <w:color w:val="000000" w:themeColor="text1"/>
                <w:szCs w:val="21"/>
                <w:shd w:val="clear" w:color="auto" w:fill="FFFFFF" w:themeFill="background1"/>
              </w:rPr>
            </w:pPr>
            <w:r w:rsidRPr="00CE5F98">
              <w:rPr>
                <w:rFonts w:ascii="Times New Roman" w:hAnsi="Times New Roman"/>
                <w:bCs/>
                <w:color w:val="000000" w:themeColor="text1"/>
                <w:szCs w:val="21"/>
                <w:shd w:val="clear" w:color="auto" w:fill="FFFFFF" w:themeFill="background1"/>
              </w:rPr>
              <w:t>课堂</w:t>
            </w:r>
            <w:r w:rsidRPr="00CE5F98">
              <w:rPr>
                <w:rFonts w:ascii="Times New Roman" w:hAnsi="Times New Roman" w:hint="eastAsia"/>
                <w:bCs/>
                <w:color w:val="000000" w:themeColor="text1"/>
                <w:szCs w:val="21"/>
                <w:shd w:val="clear" w:color="auto" w:fill="FFFFFF" w:themeFill="background1"/>
              </w:rPr>
              <w:t>讨论</w:t>
            </w:r>
            <w:r w:rsidRPr="00CE5F98">
              <w:rPr>
                <w:rFonts w:ascii="Times New Roman" w:hAnsi="Times New Roman"/>
                <w:bCs/>
                <w:color w:val="000000" w:themeColor="text1"/>
                <w:szCs w:val="21"/>
                <w:shd w:val="clear" w:color="auto" w:fill="FFFFFF" w:themeFill="background1"/>
              </w:rPr>
              <w:t>、</w:t>
            </w:r>
            <w:r w:rsidRPr="00CE5F98">
              <w:rPr>
                <w:rFonts w:ascii="Times New Roman" w:hAnsi="Times New Roman" w:hint="eastAsia"/>
                <w:bCs/>
                <w:color w:val="000000" w:themeColor="text1"/>
                <w:szCs w:val="21"/>
                <w:shd w:val="clear" w:color="auto" w:fill="FFFFFF" w:themeFill="background1"/>
              </w:rPr>
              <w:t>课后作业、期中小组主题讨论考核、</w:t>
            </w:r>
            <w:r w:rsidRPr="00CE5F98">
              <w:rPr>
                <w:rFonts w:ascii="Times New Roman" w:hAnsi="Times New Roman"/>
                <w:bCs/>
                <w:color w:val="000000" w:themeColor="text1"/>
                <w:szCs w:val="21"/>
                <w:shd w:val="clear" w:color="auto" w:fill="FFFFFF" w:themeFill="background1"/>
              </w:rPr>
              <w:t>期末考试</w:t>
            </w:r>
            <w:r w:rsidRPr="00CE5F98">
              <w:rPr>
                <w:rFonts w:ascii="Times New Roman" w:hAnsi="Times New Roman" w:hint="eastAsia"/>
                <w:bCs/>
                <w:color w:val="000000" w:themeColor="text1"/>
                <w:szCs w:val="21"/>
                <w:shd w:val="clear" w:color="auto" w:fill="FFFFFF" w:themeFill="background1"/>
              </w:rPr>
              <w:t>。</w:t>
            </w:r>
          </w:p>
        </w:tc>
        <w:tc>
          <w:tcPr>
            <w:tcW w:w="1276" w:type="dxa"/>
            <w:shd w:val="clear" w:color="auto" w:fill="FFFFFF" w:themeFill="background1"/>
            <w:vAlign w:val="center"/>
          </w:tcPr>
          <w:p w14:paraId="4DF790EB" w14:textId="77777777" w:rsidR="00030C59" w:rsidRPr="00CE5F98" w:rsidRDefault="00030C59" w:rsidP="0008609F">
            <w:pPr>
              <w:snapToGrid w:val="0"/>
              <w:spacing w:line="360" w:lineRule="exact"/>
              <w:jc w:val="center"/>
              <w:rPr>
                <w:rFonts w:ascii="Times New Roman" w:hAnsi="Times New Roman"/>
                <w:bCs/>
                <w:color w:val="000000" w:themeColor="text1"/>
                <w:szCs w:val="21"/>
                <w:shd w:val="clear" w:color="auto" w:fill="FFFFFF" w:themeFill="background1"/>
              </w:rPr>
            </w:pPr>
            <w:r w:rsidRPr="00CE5F98">
              <w:rPr>
                <w:rFonts w:ascii="Times New Roman" w:hAnsi="Times New Roman"/>
                <w:bCs/>
                <w:color w:val="000000" w:themeColor="text1"/>
                <w:szCs w:val="21"/>
                <w:shd w:val="clear" w:color="auto" w:fill="FFFFFF" w:themeFill="background1"/>
              </w:rPr>
              <w:t>毕业要求</w:t>
            </w:r>
            <w:r w:rsidRPr="00CE5F98">
              <w:rPr>
                <w:rFonts w:ascii="Times New Roman" w:hAnsi="Times New Roman"/>
                <w:bCs/>
                <w:color w:val="000000" w:themeColor="text1"/>
                <w:szCs w:val="21"/>
                <w:shd w:val="clear" w:color="auto" w:fill="FFFFFF" w:themeFill="background1"/>
              </w:rPr>
              <w:t>4</w:t>
            </w:r>
          </w:p>
          <w:p w14:paraId="2D7F6B41" w14:textId="77777777" w:rsidR="00030C59" w:rsidRPr="00CE5F98" w:rsidRDefault="00030C59" w:rsidP="0008609F">
            <w:pPr>
              <w:snapToGrid w:val="0"/>
              <w:spacing w:line="360" w:lineRule="exact"/>
              <w:jc w:val="center"/>
              <w:rPr>
                <w:rFonts w:ascii="Times New Roman" w:hAnsi="Times New Roman"/>
                <w:bCs/>
                <w:color w:val="000000" w:themeColor="text1"/>
                <w:szCs w:val="21"/>
                <w:shd w:val="clear" w:color="auto" w:fill="FFFFFF" w:themeFill="background1"/>
              </w:rPr>
            </w:pPr>
            <w:r w:rsidRPr="00CE5F98">
              <w:rPr>
                <w:rFonts w:ascii="Times New Roman" w:hAnsi="Times New Roman" w:hint="eastAsia"/>
                <w:bCs/>
                <w:color w:val="000000" w:themeColor="text1"/>
                <w:szCs w:val="21"/>
                <w:shd w:val="clear" w:color="auto" w:fill="FFFFFF" w:themeFill="background1"/>
              </w:rPr>
              <w:t>毕业要求</w:t>
            </w:r>
            <w:r w:rsidRPr="00CE5F98">
              <w:rPr>
                <w:rFonts w:ascii="Times New Roman" w:hAnsi="Times New Roman" w:hint="eastAsia"/>
                <w:bCs/>
                <w:color w:val="000000" w:themeColor="text1"/>
                <w:szCs w:val="21"/>
                <w:shd w:val="clear" w:color="auto" w:fill="FFFFFF" w:themeFill="background1"/>
              </w:rPr>
              <w:t>5</w:t>
            </w:r>
          </w:p>
        </w:tc>
      </w:tr>
      <w:tr w:rsidR="00CE5F98" w:rsidRPr="00CE5F98" w14:paraId="67E7E3D2" w14:textId="77777777" w:rsidTr="000F3C40">
        <w:tc>
          <w:tcPr>
            <w:tcW w:w="2694" w:type="dxa"/>
            <w:shd w:val="clear" w:color="auto" w:fill="FFFFFF" w:themeFill="background1"/>
            <w:vAlign w:val="center"/>
          </w:tcPr>
          <w:p w14:paraId="67C22B9E" w14:textId="77777777" w:rsidR="00030C59" w:rsidRPr="00CE5F98" w:rsidRDefault="00030C59" w:rsidP="0008609F">
            <w:pPr>
              <w:snapToGrid w:val="0"/>
              <w:spacing w:line="360" w:lineRule="exact"/>
              <w:jc w:val="left"/>
              <w:rPr>
                <w:rFonts w:ascii="Times New Roman" w:hAnsi="Times New Roman"/>
                <w:bCs/>
                <w:color w:val="000000" w:themeColor="text1"/>
                <w:szCs w:val="21"/>
                <w:shd w:val="clear" w:color="auto" w:fill="FFFFFF" w:themeFill="background1"/>
              </w:rPr>
            </w:pPr>
            <w:r w:rsidRPr="00CE5F98">
              <w:rPr>
                <w:rFonts w:ascii="Times New Roman" w:hAnsi="Times New Roman"/>
                <w:bCs/>
                <w:color w:val="000000" w:themeColor="text1"/>
                <w:szCs w:val="21"/>
                <w:shd w:val="clear" w:color="auto" w:fill="FFFFFF" w:themeFill="background1"/>
              </w:rPr>
              <w:t>目标</w:t>
            </w:r>
            <w:r w:rsidRPr="00CE5F98">
              <w:rPr>
                <w:rFonts w:ascii="Times New Roman" w:hAnsi="Times New Roman"/>
                <w:bCs/>
                <w:color w:val="000000" w:themeColor="text1"/>
                <w:szCs w:val="21"/>
                <w:shd w:val="clear" w:color="auto" w:fill="FFFFFF" w:themeFill="background1"/>
              </w:rPr>
              <w:t>3</w:t>
            </w:r>
            <w:r w:rsidRPr="00CE5F98">
              <w:rPr>
                <w:rFonts w:ascii="Times New Roman" w:hAnsi="Times New Roman"/>
                <w:bCs/>
                <w:color w:val="000000" w:themeColor="text1"/>
                <w:szCs w:val="21"/>
                <w:shd w:val="clear" w:color="auto" w:fill="FFFFFF" w:themeFill="background1"/>
              </w:rPr>
              <w:t>：</w:t>
            </w:r>
            <w:r w:rsidRPr="00CE5F98">
              <w:rPr>
                <w:rFonts w:ascii="Times New Roman" w:hAnsi="Times New Roman" w:hint="eastAsia"/>
                <w:color w:val="000000" w:themeColor="text1"/>
                <w:szCs w:val="21"/>
                <w:shd w:val="clear" w:color="auto" w:fill="FFFFFF" w:themeFill="background1"/>
              </w:rPr>
              <w:t>通过课程学习，提高学生的社交能力、人际沟通能力和协调群体活动的能力，形成专业观与职业意识。</w:t>
            </w:r>
          </w:p>
        </w:tc>
        <w:tc>
          <w:tcPr>
            <w:tcW w:w="2931" w:type="dxa"/>
            <w:shd w:val="clear" w:color="auto" w:fill="FFFFFF" w:themeFill="background1"/>
          </w:tcPr>
          <w:p w14:paraId="1F104CD4" w14:textId="77777777" w:rsidR="00030C59" w:rsidRPr="00CE5F98" w:rsidRDefault="00030C59" w:rsidP="0008609F">
            <w:pPr>
              <w:snapToGrid w:val="0"/>
              <w:spacing w:line="360" w:lineRule="exact"/>
              <w:rPr>
                <w:rFonts w:ascii="Times New Roman" w:hAnsi="Times New Roman"/>
                <w:bCs/>
                <w:color w:val="000000" w:themeColor="text1"/>
                <w:szCs w:val="21"/>
                <w:shd w:val="clear" w:color="auto" w:fill="FFFFFF" w:themeFill="background1"/>
              </w:rPr>
            </w:pPr>
            <w:r w:rsidRPr="00CE5F98">
              <w:rPr>
                <w:rFonts w:ascii="Times New Roman" w:hAnsi="Times New Roman"/>
                <w:bCs/>
                <w:color w:val="000000" w:themeColor="text1"/>
                <w:szCs w:val="21"/>
                <w:shd w:val="clear" w:color="auto" w:fill="FFFFFF" w:themeFill="background1"/>
              </w:rPr>
              <w:t>1.</w:t>
            </w:r>
            <w:r w:rsidRPr="00CE5F98">
              <w:rPr>
                <w:rFonts w:ascii="Times New Roman" w:hAnsi="Times New Roman" w:hint="eastAsia"/>
                <w:bCs/>
                <w:color w:val="000000" w:themeColor="text1"/>
                <w:szCs w:val="21"/>
                <w:shd w:val="clear" w:color="auto" w:fill="FFFFFF" w:themeFill="background1"/>
              </w:rPr>
              <w:t>正确专业价值观与职业素养的形成</w:t>
            </w:r>
            <w:r w:rsidRPr="00CE5F98">
              <w:rPr>
                <w:rFonts w:ascii="Times New Roman" w:hAnsi="Times New Roman"/>
                <w:bCs/>
                <w:color w:val="000000" w:themeColor="text1"/>
                <w:szCs w:val="21"/>
                <w:shd w:val="clear" w:color="auto" w:fill="FFFFFF" w:themeFill="background1"/>
              </w:rPr>
              <w:t>；</w:t>
            </w:r>
          </w:p>
          <w:p w14:paraId="4F60213B" w14:textId="77777777" w:rsidR="00030C59" w:rsidRPr="00CE5F98" w:rsidRDefault="00030C59" w:rsidP="0008609F">
            <w:pPr>
              <w:snapToGrid w:val="0"/>
              <w:spacing w:line="360" w:lineRule="exact"/>
              <w:rPr>
                <w:rFonts w:ascii="Times New Roman" w:hAnsi="Times New Roman"/>
                <w:bCs/>
                <w:color w:val="000000" w:themeColor="text1"/>
                <w:szCs w:val="21"/>
                <w:shd w:val="clear" w:color="auto" w:fill="FFFFFF" w:themeFill="background1"/>
              </w:rPr>
            </w:pPr>
            <w:r w:rsidRPr="00CE5F98">
              <w:rPr>
                <w:rFonts w:ascii="Times New Roman" w:hAnsi="Times New Roman"/>
                <w:bCs/>
                <w:color w:val="000000" w:themeColor="text1"/>
                <w:szCs w:val="21"/>
                <w:shd w:val="clear" w:color="auto" w:fill="FFFFFF" w:themeFill="background1"/>
              </w:rPr>
              <w:t>2.</w:t>
            </w:r>
            <w:r w:rsidRPr="00CE5F98">
              <w:rPr>
                <w:rFonts w:ascii="Times New Roman" w:hAnsi="Times New Roman" w:hint="eastAsia"/>
                <w:bCs/>
                <w:color w:val="000000" w:themeColor="text1"/>
                <w:szCs w:val="21"/>
                <w:shd w:val="clear" w:color="auto" w:fill="FFFFFF" w:themeFill="background1"/>
              </w:rPr>
              <w:t>沟通协调能力、团结协作能力、积极社会人格</w:t>
            </w:r>
            <w:r w:rsidRPr="00CE5F98">
              <w:rPr>
                <w:rFonts w:ascii="Times New Roman" w:hAnsi="Times New Roman"/>
                <w:bCs/>
                <w:color w:val="000000" w:themeColor="text1"/>
                <w:szCs w:val="21"/>
                <w:shd w:val="clear" w:color="auto" w:fill="FFFFFF" w:themeFill="background1"/>
              </w:rPr>
              <w:t>的</w:t>
            </w:r>
            <w:r w:rsidRPr="00CE5F98">
              <w:rPr>
                <w:rFonts w:ascii="Times New Roman" w:hAnsi="Times New Roman" w:hint="eastAsia"/>
                <w:bCs/>
                <w:color w:val="000000" w:themeColor="text1"/>
                <w:szCs w:val="21"/>
                <w:shd w:val="clear" w:color="auto" w:fill="FFFFFF" w:themeFill="background1"/>
              </w:rPr>
              <w:t>完善</w:t>
            </w:r>
            <w:r w:rsidRPr="00CE5F98">
              <w:rPr>
                <w:rFonts w:ascii="Times New Roman" w:hAnsi="Times New Roman"/>
                <w:bCs/>
                <w:color w:val="000000" w:themeColor="text1"/>
                <w:szCs w:val="21"/>
                <w:shd w:val="clear" w:color="auto" w:fill="FFFFFF" w:themeFill="background1"/>
              </w:rPr>
              <w:t>。</w:t>
            </w:r>
          </w:p>
        </w:tc>
        <w:tc>
          <w:tcPr>
            <w:tcW w:w="1747" w:type="dxa"/>
            <w:shd w:val="clear" w:color="auto" w:fill="FFFFFF" w:themeFill="background1"/>
            <w:vAlign w:val="center"/>
          </w:tcPr>
          <w:p w14:paraId="35E7A176" w14:textId="77777777" w:rsidR="00030C59" w:rsidRPr="00CE5F98" w:rsidRDefault="00030C59" w:rsidP="0008609F">
            <w:pPr>
              <w:snapToGrid w:val="0"/>
              <w:spacing w:line="360" w:lineRule="exact"/>
              <w:jc w:val="center"/>
              <w:rPr>
                <w:rFonts w:ascii="Times New Roman" w:hAnsi="Times New Roman"/>
                <w:bCs/>
                <w:color w:val="000000" w:themeColor="text1"/>
                <w:szCs w:val="21"/>
                <w:shd w:val="clear" w:color="auto" w:fill="FFFFFF" w:themeFill="background1"/>
              </w:rPr>
            </w:pPr>
            <w:r w:rsidRPr="00CE5F98">
              <w:rPr>
                <w:rFonts w:ascii="Times New Roman" w:hAnsi="Times New Roman"/>
                <w:bCs/>
                <w:color w:val="000000" w:themeColor="text1"/>
                <w:szCs w:val="21"/>
                <w:shd w:val="clear" w:color="auto" w:fill="FFFFFF" w:themeFill="background1"/>
              </w:rPr>
              <w:t>课堂</w:t>
            </w:r>
            <w:r w:rsidRPr="00CE5F98">
              <w:rPr>
                <w:rFonts w:ascii="Times New Roman" w:hAnsi="Times New Roman" w:hint="eastAsia"/>
                <w:bCs/>
                <w:color w:val="000000" w:themeColor="text1"/>
                <w:szCs w:val="21"/>
                <w:shd w:val="clear" w:color="auto" w:fill="FFFFFF" w:themeFill="background1"/>
              </w:rPr>
              <w:t>讨论</w:t>
            </w:r>
            <w:r w:rsidRPr="00CE5F98">
              <w:rPr>
                <w:rFonts w:ascii="Times New Roman" w:hAnsi="Times New Roman"/>
                <w:bCs/>
                <w:color w:val="000000" w:themeColor="text1"/>
                <w:szCs w:val="21"/>
                <w:shd w:val="clear" w:color="auto" w:fill="FFFFFF" w:themeFill="background1"/>
              </w:rPr>
              <w:t>、</w:t>
            </w:r>
            <w:r w:rsidRPr="00CE5F98">
              <w:rPr>
                <w:rFonts w:ascii="Times New Roman" w:hAnsi="Times New Roman" w:hint="eastAsia"/>
                <w:bCs/>
                <w:color w:val="000000" w:themeColor="text1"/>
                <w:szCs w:val="21"/>
                <w:shd w:val="clear" w:color="auto" w:fill="FFFFFF" w:themeFill="background1"/>
              </w:rPr>
              <w:t>课后作业</w:t>
            </w:r>
            <w:r w:rsidRPr="00CE5F98">
              <w:rPr>
                <w:rFonts w:ascii="Times New Roman" w:hAnsi="Times New Roman"/>
                <w:bCs/>
                <w:color w:val="000000" w:themeColor="text1"/>
                <w:szCs w:val="21"/>
                <w:shd w:val="clear" w:color="auto" w:fill="FFFFFF" w:themeFill="background1"/>
              </w:rPr>
              <w:t>、期末考试</w:t>
            </w:r>
            <w:r w:rsidRPr="00CE5F98">
              <w:rPr>
                <w:rFonts w:ascii="Times New Roman" w:hAnsi="Times New Roman" w:hint="eastAsia"/>
                <w:bCs/>
                <w:color w:val="000000" w:themeColor="text1"/>
                <w:szCs w:val="21"/>
                <w:shd w:val="clear" w:color="auto" w:fill="FFFFFF" w:themeFill="background1"/>
              </w:rPr>
              <w:t>。</w:t>
            </w:r>
          </w:p>
        </w:tc>
        <w:tc>
          <w:tcPr>
            <w:tcW w:w="1276" w:type="dxa"/>
            <w:shd w:val="clear" w:color="auto" w:fill="FFFFFF" w:themeFill="background1"/>
            <w:vAlign w:val="center"/>
          </w:tcPr>
          <w:p w14:paraId="1229FB38" w14:textId="77777777" w:rsidR="00030C59" w:rsidRPr="00CE5F98" w:rsidRDefault="00030C59" w:rsidP="0008609F">
            <w:pPr>
              <w:snapToGrid w:val="0"/>
              <w:spacing w:line="360" w:lineRule="exact"/>
              <w:jc w:val="center"/>
              <w:rPr>
                <w:rFonts w:ascii="Times New Roman" w:hAnsi="Times New Roman"/>
                <w:bCs/>
                <w:color w:val="000000" w:themeColor="text1"/>
                <w:szCs w:val="21"/>
                <w:shd w:val="clear" w:color="auto" w:fill="FFFFFF" w:themeFill="background1"/>
              </w:rPr>
            </w:pPr>
            <w:r w:rsidRPr="00CE5F98">
              <w:rPr>
                <w:rFonts w:ascii="Times New Roman" w:hAnsi="Times New Roman"/>
                <w:bCs/>
                <w:color w:val="000000" w:themeColor="text1"/>
                <w:szCs w:val="21"/>
                <w:shd w:val="clear" w:color="auto" w:fill="FFFFFF" w:themeFill="background1"/>
              </w:rPr>
              <w:t>毕业要求</w:t>
            </w:r>
            <w:r w:rsidRPr="00CE5F98">
              <w:rPr>
                <w:rFonts w:ascii="Times New Roman" w:hAnsi="Times New Roman" w:hint="eastAsia"/>
                <w:bCs/>
                <w:color w:val="000000" w:themeColor="text1"/>
                <w:szCs w:val="21"/>
                <w:shd w:val="clear" w:color="auto" w:fill="FFFFFF" w:themeFill="background1"/>
              </w:rPr>
              <w:t>6</w:t>
            </w:r>
          </w:p>
          <w:p w14:paraId="6F975487" w14:textId="77777777" w:rsidR="00030C59" w:rsidRPr="00CE5F98" w:rsidRDefault="00030C59" w:rsidP="0008609F">
            <w:pPr>
              <w:snapToGrid w:val="0"/>
              <w:spacing w:line="360" w:lineRule="exact"/>
              <w:jc w:val="center"/>
              <w:rPr>
                <w:rFonts w:ascii="Times New Roman" w:hAnsi="Times New Roman"/>
                <w:bCs/>
                <w:color w:val="000000" w:themeColor="text1"/>
                <w:szCs w:val="21"/>
                <w:shd w:val="clear" w:color="auto" w:fill="FFFFFF" w:themeFill="background1"/>
              </w:rPr>
            </w:pPr>
            <w:r w:rsidRPr="00CE5F98">
              <w:rPr>
                <w:rFonts w:ascii="Times New Roman" w:hAnsi="Times New Roman" w:hint="eastAsia"/>
                <w:bCs/>
                <w:color w:val="000000" w:themeColor="text1"/>
                <w:szCs w:val="21"/>
                <w:shd w:val="clear" w:color="auto" w:fill="FFFFFF" w:themeFill="background1"/>
              </w:rPr>
              <w:t>毕业要求</w:t>
            </w:r>
            <w:r w:rsidRPr="00CE5F98">
              <w:rPr>
                <w:rFonts w:ascii="Times New Roman" w:hAnsi="Times New Roman" w:hint="eastAsia"/>
                <w:bCs/>
                <w:color w:val="000000" w:themeColor="text1"/>
                <w:szCs w:val="21"/>
                <w:shd w:val="clear" w:color="auto" w:fill="FFFFFF" w:themeFill="background1"/>
              </w:rPr>
              <w:t>7</w:t>
            </w:r>
          </w:p>
          <w:p w14:paraId="1B92C04C" w14:textId="77777777" w:rsidR="00030C59" w:rsidRPr="00CE5F98" w:rsidRDefault="00030C59" w:rsidP="0008609F">
            <w:pPr>
              <w:snapToGrid w:val="0"/>
              <w:spacing w:line="360" w:lineRule="exact"/>
              <w:jc w:val="center"/>
              <w:rPr>
                <w:rFonts w:ascii="Times New Roman" w:hAnsi="Times New Roman"/>
                <w:bCs/>
                <w:color w:val="000000" w:themeColor="text1"/>
                <w:szCs w:val="21"/>
                <w:shd w:val="clear" w:color="auto" w:fill="FFFFFF" w:themeFill="background1"/>
              </w:rPr>
            </w:pPr>
            <w:r w:rsidRPr="00CE5F98">
              <w:rPr>
                <w:rFonts w:ascii="Times New Roman" w:hAnsi="Times New Roman" w:hint="eastAsia"/>
                <w:bCs/>
                <w:color w:val="000000" w:themeColor="text1"/>
                <w:szCs w:val="21"/>
                <w:shd w:val="clear" w:color="auto" w:fill="FFFFFF" w:themeFill="background1"/>
              </w:rPr>
              <w:t>毕业要求</w:t>
            </w:r>
            <w:r w:rsidRPr="00CE5F98">
              <w:rPr>
                <w:rFonts w:ascii="Times New Roman" w:hAnsi="Times New Roman" w:hint="eastAsia"/>
                <w:bCs/>
                <w:color w:val="000000" w:themeColor="text1"/>
                <w:szCs w:val="21"/>
                <w:shd w:val="clear" w:color="auto" w:fill="FFFFFF" w:themeFill="background1"/>
              </w:rPr>
              <w:t>9</w:t>
            </w:r>
          </w:p>
        </w:tc>
      </w:tr>
    </w:tbl>
    <w:p w14:paraId="461BE2AE" w14:textId="77777777" w:rsidR="00030C59" w:rsidRPr="00DA2E3C" w:rsidRDefault="00030C59"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bookmarkStart w:id="93" w:name="_Toc203243501"/>
      <w:r w:rsidRPr="00DA2E3C">
        <w:rPr>
          <w:rFonts w:ascii="微软雅黑" w:eastAsia="微软雅黑" w:hAnsi="微软雅黑"/>
          <w:b/>
          <w:bCs/>
          <w:color w:val="000000" w:themeColor="text1"/>
          <w:sz w:val="24"/>
          <w:szCs w:val="24"/>
        </w:rPr>
        <w:t>（二）考核方式及具体要求</w:t>
      </w:r>
      <w:bookmarkEnd w:id="93"/>
    </w:p>
    <w:p w14:paraId="36D3FC90" w14:textId="77777777" w:rsidR="00030C59" w:rsidRPr="00CE5F98" w:rsidRDefault="00030C59" w:rsidP="0008609F">
      <w:pPr>
        <w:adjustRightInd w:val="0"/>
        <w:snapToGrid w:val="0"/>
        <w:spacing w:line="360" w:lineRule="auto"/>
        <w:ind w:firstLineChars="200" w:firstLine="420"/>
        <w:outlineLvl w:val="0"/>
        <w:rPr>
          <w:rFonts w:ascii="Times New Roman" w:hAnsi="Times New Roman"/>
          <w:color w:val="000000" w:themeColor="text1"/>
          <w:szCs w:val="21"/>
          <w:shd w:val="clear" w:color="auto" w:fill="FFFFFF" w:themeFill="background1"/>
        </w:rPr>
      </w:pPr>
      <w:bookmarkStart w:id="94" w:name="_Toc203243502"/>
      <w:r w:rsidRPr="00CE5F98">
        <w:rPr>
          <w:rFonts w:ascii="Times New Roman" w:hAnsi="Times New Roman"/>
          <w:color w:val="000000" w:themeColor="text1"/>
          <w:szCs w:val="21"/>
          <w:shd w:val="clear" w:color="auto" w:fill="FFFFFF" w:themeFill="background1"/>
        </w:rPr>
        <w:t>1.</w:t>
      </w:r>
      <w:r w:rsidRPr="00CE5F98">
        <w:rPr>
          <w:rFonts w:ascii="Times New Roman" w:hAnsi="Times New Roman"/>
          <w:color w:val="000000" w:themeColor="text1"/>
          <w:szCs w:val="21"/>
          <w:shd w:val="clear" w:color="auto" w:fill="FFFFFF" w:themeFill="background1"/>
        </w:rPr>
        <w:t>考核方式</w:t>
      </w:r>
      <w:bookmarkEnd w:id="94"/>
    </w:p>
    <w:p w14:paraId="7D8CE17F" w14:textId="77777777" w:rsidR="00030C59" w:rsidRPr="00CE5F98" w:rsidRDefault="00030C59" w:rsidP="0008609F">
      <w:pPr>
        <w:adjustRightInd w:val="0"/>
        <w:snapToGrid w:val="0"/>
        <w:spacing w:line="360" w:lineRule="auto"/>
        <w:ind w:firstLineChars="200" w:firstLine="420"/>
        <w:outlineLvl w:val="0"/>
        <w:rPr>
          <w:rFonts w:ascii="Times New Roman" w:hAnsi="Times New Roman"/>
          <w:color w:val="000000" w:themeColor="text1"/>
          <w:szCs w:val="21"/>
          <w:shd w:val="clear" w:color="auto" w:fill="FFFFFF" w:themeFill="background1"/>
        </w:rPr>
      </w:pPr>
      <w:bookmarkStart w:id="95" w:name="_Toc203243503"/>
      <w:r w:rsidRPr="00CE5F98">
        <w:rPr>
          <w:rFonts w:ascii="Times New Roman" w:hAnsi="Times New Roman" w:hint="eastAsia"/>
          <w:color w:val="000000" w:themeColor="text1"/>
          <w:szCs w:val="21"/>
          <w:shd w:val="clear" w:color="auto" w:fill="FFFFFF" w:themeFill="background1"/>
        </w:rPr>
        <w:t>包括形成性评价和终结性评价。考核形式有：期末考试采取笔试的闭卷形式；半期考试采取小组主题讨论；平时作业为课堂即席讨论、课后反思总结。</w:t>
      </w:r>
      <w:bookmarkEnd w:id="95"/>
    </w:p>
    <w:p w14:paraId="20B3C664" w14:textId="77777777" w:rsidR="00030C59" w:rsidRPr="00CE5F98" w:rsidRDefault="00030C59" w:rsidP="0008609F">
      <w:pPr>
        <w:adjustRightInd w:val="0"/>
        <w:snapToGrid w:val="0"/>
        <w:spacing w:line="360" w:lineRule="auto"/>
        <w:ind w:firstLineChars="200" w:firstLine="420"/>
        <w:outlineLvl w:val="0"/>
        <w:rPr>
          <w:rFonts w:ascii="Times New Roman" w:hAnsi="Times New Roman"/>
          <w:color w:val="000000" w:themeColor="text1"/>
          <w:szCs w:val="21"/>
          <w:shd w:val="clear" w:color="auto" w:fill="FFFFFF" w:themeFill="background1"/>
        </w:rPr>
      </w:pPr>
      <w:bookmarkStart w:id="96" w:name="_Toc203243504"/>
      <w:r w:rsidRPr="00CE5F98">
        <w:rPr>
          <w:rFonts w:ascii="Times New Roman" w:hAnsi="Times New Roman"/>
          <w:color w:val="000000" w:themeColor="text1"/>
          <w:szCs w:val="21"/>
          <w:shd w:val="clear" w:color="auto" w:fill="FFFFFF" w:themeFill="background1"/>
        </w:rPr>
        <w:t>2.</w:t>
      </w:r>
      <w:r w:rsidRPr="00CE5F98">
        <w:rPr>
          <w:rFonts w:ascii="Times New Roman" w:hAnsi="Times New Roman"/>
          <w:color w:val="000000" w:themeColor="text1"/>
          <w:szCs w:val="21"/>
          <w:shd w:val="clear" w:color="auto" w:fill="FFFFFF" w:themeFill="background1"/>
        </w:rPr>
        <w:t>总成绩评定</w:t>
      </w:r>
      <w:bookmarkEnd w:id="96"/>
    </w:p>
    <w:p w14:paraId="2BCEAA8B" w14:textId="77777777" w:rsidR="00030C59" w:rsidRPr="00CE5F98" w:rsidRDefault="00030C59" w:rsidP="0008609F">
      <w:pPr>
        <w:adjustRightInd w:val="0"/>
        <w:snapToGrid w:val="0"/>
        <w:spacing w:line="360" w:lineRule="auto"/>
        <w:ind w:firstLineChars="200" w:firstLine="420"/>
        <w:outlineLvl w:val="0"/>
        <w:rPr>
          <w:rFonts w:ascii="Times New Roman" w:hAnsi="Times New Roman"/>
          <w:color w:val="000000" w:themeColor="text1"/>
          <w:szCs w:val="21"/>
          <w:shd w:val="clear" w:color="auto" w:fill="FFFFFF" w:themeFill="background1"/>
        </w:rPr>
      </w:pPr>
      <w:bookmarkStart w:id="97" w:name="_Toc203243505"/>
      <w:r w:rsidRPr="00CE5F98">
        <w:rPr>
          <w:rFonts w:ascii="Times New Roman" w:hAnsi="Times New Roman"/>
          <w:color w:val="000000" w:themeColor="text1"/>
          <w:szCs w:val="21"/>
          <w:shd w:val="clear" w:color="auto" w:fill="FFFFFF" w:themeFill="background1"/>
        </w:rPr>
        <w:t>总成绩</w:t>
      </w:r>
      <w:r w:rsidRPr="00CE5F98">
        <w:rPr>
          <w:rFonts w:ascii="Times New Roman" w:hAnsi="Times New Roman"/>
          <w:color w:val="000000" w:themeColor="text1"/>
          <w:szCs w:val="21"/>
          <w:shd w:val="clear" w:color="auto" w:fill="FFFFFF" w:themeFill="background1"/>
        </w:rPr>
        <w:t>=</w:t>
      </w:r>
      <w:r w:rsidRPr="00CE5F98">
        <w:rPr>
          <w:rFonts w:ascii="Times New Roman" w:hAnsi="Times New Roman" w:hint="eastAsia"/>
          <w:color w:val="000000" w:themeColor="text1"/>
          <w:szCs w:val="21"/>
          <w:shd w:val="clear" w:color="auto" w:fill="FFFFFF" w:themeFill="background1"/>
        </w:rPr>
        <w:t>平时成绩</w:t>
      </w:r>
      <w:r w:rsidRPr="00CE5F98">
        <w:rPr>
          <w:rFonts w:ascii="Times New Roman" w:hAnsi="Times New Roman" w:hint="eastAsia"/>
          <w:color w:val="000000" w:themeColor="text1"/>
          <w:szCs w:val="21"/>
          <w:shd w:val="clear" w:color="auto" w:fill="FFFFFF" w:themeFill="background1"/>
        </w:rPr>
        <w:t>25</w:t>
      </w:r>
      <w:r w:rsidRPr="00CE5F98">
        <w:rPr>
          <w:rFonts w:ascii="Times New Roman" w:hAnsi="Times New Roman"/>
          <w:color w:val="000000" w:themeColor="text1"/>
          <w:szCs w:val="21"/>
          <w:shd w:val="clear" w:color="auto" w:fill="FFFFFF" w:themeFill="background1"/>
        </w:rPr>
        <w:t>%+</w:t>
      </w:r>
      <w:r w:rsidRPr="00CE5F98">
        <w:rPr>
          <w:rFonts w:ascii="Times New Roman" w:hAnsi="Times New Roman" w:hint="eastAsia"/>
          <w:color w:val="000000" w:themeColor="text1"/>
          <w:szCs w:val="21"/>
          <w:shd w:val="clear" w:color="auto" w:fill="FFFFFF" w:themeFill="background1"/>
        </w:rPr>
        <w:t>半期考试成绩</w:t>
      </w:r>
      <w:r w:rsidRPr="00CE5F98">
        <w:rPr>
          <w:rFonts w:ascii="Times New Roman" w:hAnsi="Times New Roman"/>
          <w:color w:val="000000" w:themeColor="text1"/>
          <w:szCs w:val="21"/>
          <w:shd w:val="clear" w:color="auto" w:fill="FFFFFF" w:themeFill="background1"/>
        </w:rPr>
        <w:t>2</w:t>
      </w:r>
      <w:r w:rsidRPr="00CE5F98">
        <w:rPr>
          <w:rFonts w:ascii="Times New Roman" w:hAnsi="Times New Roman" w:hint="eastAsia"/>
          <w:color w:val="000000" w:themeColor="text1"/>
          <w:szCs w:val="21"/>
          <w:shd w:val="clear" w:color="auto" w:fill="FFFFFF" w:themeFill="background1"/>
        </w:rPr>
        <w:t>5</w:t>
      </w:r>
      <w:r w:rsidRPr="00CE5F98">
        <w:rPr>
          <w:rFonts w:ascii="Times New Roman" w:hAnsi="Times New Roman"/>
          <w:color w:val="000000" w:themeColor="text1"/>
          <w:szCs w:val="21"/>
          <w:shd w:val="clear" w:color="auto" w:fill="FFFFFF" w:themeFill="background1"/>
        </w:rPr>
        <w:t>%+</w:t>
      </w:r>
      <w:r w:rsidRPr="00CE5F98">
        <w:rPr>
          <w:rFonts w:ascii="Times New Roman" w:hAnsi="Times New Roman"/>
          <w:color w:val="000000" w:themeColor="text1"/>
          <w:szCs w:val="21"/>
          <w:shd w:val="clear" w:color="auto" w:fill="FFFFFF" w:themeFill="background1"/>
        </w:rPr>
        <w:t>期末考</w:t>
      </w:r>
      <w:r w:rsidRPr="00CE5F98">
        <w:rPr>
          <w:rFonts w:ascii="Times New Roman" w:hAnsi="Times New Roman" w:hint="eastAsia"/>
          <w:color w:val="000000" w:themeColor="text1"/>
          <w:szCs w:val="21"/>
          <w:shd w:val="clear" w:color="auto" w:fill="FFFFFF" w:themeFill="background1"/>
        </w:rPr>
        <w:t>试</w:t>
      </w:r>
      <w:r w:rsidRPr="00CE5F98">
        <w:rPr>
          <w:rFonts w:ascii="Times New Roman" w:hAnsi="Times New Roman"/>
          <w:color w:val="000000" w:themeColor="text1"/>
          <w:szCs w:val="21"/>
          <w:shd w:val="clear" w:color="auto" w:fill="FFFFFF" w:themeFill="background1"/>
        </w:rPr>
        <w:t>成绩</w:t>
      </w:r>
      <w:r w:rsidRPr="00CE5F98">
        <w:rPr>
          <w:rFonts w:ascii="Times New Roman" w:hAnsi="Times New Roman"/>
          <w:color w:val="000000" w:themeColor="text1"/>
          <w:szCs w:val="21"/>
          <w:shd w:val="clear" w:color="auto" w:fill="FFFFFF" w:themeFill="background1"/>
        </w:rPr>
        <w:t>50%</w:t>
      </w:r>
      <w:bookmarkEnd w:id="97"/>
    </w:p>
    <w:p w14:paraId="32716386" w14:textId="77777777" w:rsidR="00030C59" w:rsidRPr="00CE5F98" w:rsidRDefault="00030C59" w:rsidP="0008609F">
      <w:pPr>
        <w:spacing w:line="360" w:lineRule="auto"/>
        <w:ind w:firstLineChars="200" w:firstLine="420"/>
        <w:rPr>
          <w:rFonts w:ascii="Times New Roman" w:hAnsi="Times New Roman"/>
          <w:color w:val="000000" w:themeColor="text1"/>
          <w:szCs w:val="21"/>
          <w:shd w:val="clear" w:color="auto" w:fill="FFFFFF" w:themeFill="background1"/>
        </w:rPr>
      </w:pPr>
      <w:r w:rsidRPr="00CE5F98">
        <w:rPr>
          <w:rFonts w:ascii="Times New Roman" w:hAnsi="Times New Roman"/>
          <w:color w:val="000000" w:themeColor="text1"/>
          <w:szCs w:val="21"/>
          <w:shd w:val="clear" w:color="auto" w:fill="FFFFFF" w:themeFill="background1"/>
        </w:rPr>
        <w:t>3.</w:t>
      </w:r>
      <w:r w:rsidRPr="00CE5F98">
        <w:rPr>
          <w:rFonts w:ascii="Times New Roman" w:hAnsi="Times New Roman"/>
          <w:color w:val="000000" w:themeColor="text1"/>
          <w:szCs w:val="21"/>
          <w:shd w:val="clear" w:color="auto" w:fill="FFFFFF" w:themeFill="background1"/>
        </w:rPr>
        <w:t>平时成绩评定</w:t>
      </w:r>
    </w:p>
    <w:p w14:paraId="4303DB07" w14:textId="77777777" w:rsidR="00030C59" w:rsidRPr="00CE5F98" w:rsidRDefault="00030C59" w:rsidP="0008609F">
      <w:pPr>
        <w:spacing w:line="360" w:lineRule="auto"/>
        <w:ind w:firstLineChars="150" w:firstLine="315"/>
        <w:rPr>
          <w:rFonts w:ascii="Times New Roman" w:hAnsi="Times New Roman"/>
          <w:color w:val="000000" w:themeColor="text1"/>
          <w:szCs w:val="21"/>
          <w:shd w:val="clear" w:color="auto" w:fill="FFFFFF" w:themeFill="background1"/>
        </w:rPr>
      </w:pPr>
      <w:r w:rsidRPr="00CE5F98">
        <w:rPr>
          <w:rFonts w:ascii="Times New Roman" w:hAnsi="Times New Roman"/>
          <w:color w:val="000000" w:themeColor="text1"/>
          <w:szCs w:val="21"/>
          <w:shd w:val="clear" w:color="auto" w:fill="FFFFFF" w:themeFill="background1"/>
        </w:rPr>
        <w:lastRenderedPageBreak/>
        <w:t>（</w:t>
      </w:r>
      <w:r w:rsidRPr="00CE5F98">
        <w:rPr>
          <w:rFonts w:ascii="Times New Roman" w:hAnsi="Times New Roman"/>
          <w:color w:val="000000" w:themeColor="text1"/>
          <w:szCs w:val="21"/>
          <w:shd w:val="clear" w:color="auto" w:fill="FFFFFF" w:themeFill="background1"/>
        </w:rPr>
        <w:t>1</w:t>
      </w:r>
      <w:r w:rsidRPr="00CE5F98">
        <w:rPr>
          <w:rFonts w:ascii="Times New Roman" w:hAnsi="Times New Roman"/>
          <w:color w:val="000000" w:themeColor="text1"/>
          <w:szCs w:val="21"/>
          <w:shd w:val="clear" w:color="auto" w:fill="FFFFFF" w:themeFill="background1"/>
        </w:rPr>
        <w:t>）考勤</w:t>
      </w:r>
      <w:r w:rsidRPr="00CE5F98">
        <w:rPr>
          <w:rFonts w:ascii="Times New Roman" w:hAnsi="Times New Roman" w:hint="eastAsia"/>
          <w:color w:val="000000" w:themeColor="text1"/>
          <w:szCs w:val="21"/>
          <w:shd w:val="clear" w:color="auto" w:fill="FFFFFF" w:themeFill="background1"/>
        </w:rPr>
        <w:t>；</w:t>
      </w:r>
      <w:r w:rsidRPr="00CE5F98">
        <w:rPr>
          <w:rFonts w:ascii="Times New Roman" w:hAnsi="Times New Roman"/>
          <w:color w:val="000000" w:themeColor="text1"/>
          <w:szCs w:val="21"/>
          <w:shd w:val="clear" w:color="auto" w:fill="FFFFFF" w:themeFill="background1"/>
        </w:rPr>
        <w:t>（</w:t>
      </w:r>
      <w:r w:rsidRPr="00CE5F98">
        <w:rPr>
          <w:rFonts w:ascii="Times New Roman" w:hAnsi="Times New Roman"/>
          <w:color w:val="000000" w:themeColor="text1"/>
          <w:szCs w:val="21"/>
          <w:shd w:val="clear" w:color="auto" w:fill="FFFFFF" w:themeFill="background1"/>
        </w:rPr>
        <w:t>2</w:t>
      </w:r>
      <w:r w:rsidRPr="00CE5F98">
        <w:rPr>
          <w:rFonts w:ascii="Times New Roman" w:hAnsi="Times New Roman"/>
          <w:color w:val="000000" w:themeColor="text1"/>
          <w:szCs w:val="21"/>
          <w:shd w:val="clear" w:color="auto" w:fill="FFFFFF" w:themeFill="background1"/>
        </w:rPr>
        <w:t>）课堂</w:t>
      </w:r>
      <w:r w:rsidRPr="00CE5F98">
        <w:rPr>
          <w:rFonts w:ascii="Times New Roman" w:hAnsi="Times New Roman" w:hint="eastAsia"/>
          <w:color w:val="000000" w:themeColor="text1"/>
          <w:szCs w:val="21"/>
          <w:shd w:val="clear" w:color="auto" w:fill="FFFFFF" w:themeFill="background1"/>
        </w:rPr>
        <w:t>讨论</w:t>
      </w:r>
      <w:r w:rsidRPr="00CE5F98">
        <w:rPr>
          <w:rFonts w:ascii="Times New Roman" w:hAnsi="Times New Roman"/>
          <w:color w:val="000000" w:themeColor="text1"/>
          <w:szCs w:val="21"/>
          <w:shd w:val="clear" w:color="auto" w:fill="FFFFFF" w:themeFill="background1"/>
        </w:rPr>
        <w:t>表现</w:t>
      </w:r>
      <w:r w:rsidRPr="00CE5F98">
        <w:rPr>
          <w:rFonts w:ascii="Times New Roman" w:hAnsi="Times New Roman" w:hint="eastAsia"/>
          <w:color w:val="000000" w:themeColor="text1"/>
          <w:szCs w:val="21"/>
          <w:shd w:val="clear" w:color="auto" w:fill="FFFFFF" w:themeFill="background1"/>
        </w:rPr>
        <w:t>；</w:t>
      </w:r>
      <w:r w:rsidRPr="00CE5F98">
        <w:rPr>
          <w:rFonts w:ascii="Times New Roman" w:hAnsi="Times New Roman"/>
          <w:color w:val="000000" w:themeColor="text1"/>
          <w:szCs w:val="21"/>
          <w:shd w:val="clear" w:color="auto" w:fill="FFFFFF" w:themeFill="background1"/>
        </w:rPr>
        <w:t>（</w:t>
      </w:r>
      <w:r w:rsidRPr="00CE5F98">
        <w:rPr>
          <w:rFonts w:ascii="Times New Roman" w:hAnsi="Times New Roman"/>
          <w:color w:val="000000" w:themeColor="text1"/>
          <w:szCs w:val="21"/>
          <w:shd w:val="clear" w:color="auto" w:fill="FFFFFF" w:themeFill="background1"/>
        </w:rPr>
        <w:t>3</w:t>
      </w:r>
      <w:r w:rsidRPr="00CE5F98">
        <w:rPr>
          <w:rFonts w:ascii="Times New Roman" w:hAnsi="Times New Roman"/>
          <w:color w:val="000000" w:themeColor="text1"/>
          <w:szCs w:val="21"/>
          <w:shd w:val="clear" w:color="auto" w:fill="FFFFFF" w:themeFill="background1"/>
        </w:rPr>
        <w:t>）</w:t>
      </w:r>
      <w:r w:rsidRPr="00CE5F98">
        <w:rPr>
          <w:rFonts w:ascii="Times New Roman" w:hAnsi="Times New Roman" w:hint="eastAsia"/>
          <w:color w:val="000000" w:themeColor="text1"/>
          <w:szCs w:val="21"/>
          <w:shd w:val="clear" w:color="auto" w:fill="FFFFFF" w:themeFill="background1"/>
        </w:rPr>
        <w:t>课后反思总结</w:t>
      </w:r>
      <w:r w:rsidRPr="00CE5F98">
        <w:rPr>
          <w:rFonts w:ascii="Times New Roman" w:hAnsi="Times New Roman"/>
          <w:color w:val="000000" w:themeColor="text1"/>
          <w:szCs w:val="21"/>
          <w:shd w:val="clear" w:color="auto" w:fill="FFFFFF" w:themeFill="background1"/>
        </w:rPr>
        <w:t>作业</w:t>
      </w:r>
      <w:r w:rsidRPr="00CE5F98">
        <w:rPr>
          <w:rFonts w:ascii="Times New Roman" w:hAnsi="Times New Roman" w:hint="eastAsia"/>
          <w:color w:val="000000" w:themeColor="text1"/>
          <w:szCs w:val="21"/>
          <w:shd w:val="clear" w:color="auto" w:fill="FFFFFF" w:themeFill="background1"/>
        </w:rPr>
        <w:t>。</w:t>
      </w:r>
    </w:p>
    <w:p w14:paraId="05F68319" w14:textId="77777777" w:rsidR="00030C59" w:rsidRPr="00CE5F98" w:rsidRDefault="00030C59" w:rsidP="009E717B">
      <w:pPr>
        <w:spacing w:line="360" w:lineRule="auto"/>
        <w:ind w:firstLineChars="200" w:firstLine="420"/>
        <w:rPr>
          <w:rFonts w:ascii="Times New Roman" w:hAnsi="Times New Roman"/>
          <w:color w:val="000000" w:themeColor="text1"/>
          <w:szCs w:val="21"/>
        </w:rPr>
      </w:pPr>
      <w:r w:rsidRPr="00CE5F98">
        <w:rPr>
          <w:rFonts w:ascii="Times New Roman" w:hAnsi="Times New Roman" w:hint="eastAsia"/>
          <w:color w:val="000000" w:themeColor="text1"/>
          <w:szCs w:val="21"/>
        </w:rPr>
        <w:t>平时成绩＝课堂讨论表现平均分</w:t>
      </w:r>
      <w:r w:rsidRPr="00CE5F98">
        <w:rPr>
          <w:rFonts w:ascii="Times New Roman" w:hAnsi="Times New Roman" w:hint="eastAsia"/>
          <w:color w:val="000000" w:themeColor="text1"/>
          <w:szCs w:val="21"/>
        </w:rPr>
        <w:t>10</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反思总结作业平均分</w:t>
      </w:r>
      <w:r w:rsidRPr="00CE5F98">
        <w:rPr>
          <w:rFonts w:ascii="Times New Roman" w:hAnsi="Times New Roman" w:hint="eastAsia"/>
          <w:color w:val="000000" w:themeColor="text1"/>
          <w:szCs w:val="21"/>
        </w:rPr>
        <w:t>1</w:t>
      </w:r>
      <w:r w:rsidRPr="00CE5F98">
        <w:rPr>
          <w:rFonts w:ascii="Times New Roman" w:hAnsi="Times New Roman"/>
          <w:color w:val="000000" w:themeColor="text1"/>
          <w:szCs w:val="21"/>
        </w:rPr>
        <w:t>5%</w:t>
      </w:r>
    </w:p>
    <w:p w14:paraId="5D100A9B" w14:textId="77777777" w:rsidR="00030C59" w:rsidRPr="00CE5F98" w:rsidRDefault="00030C59" w:rsidP="009E717B">
      <w:pPr>
        <w:spacing w:line="360" w:lineRule="auto"/>
        <w:ind w:firstLineChars="300" w:firstLine="630"/>
        <w:rPr>
          <w:rFonts w:ascii="Times New Roman" w:hAnsi="Times New Roman"/>
          <w:color w:val="000000" w:themeColor="text1"/>
          <w:szCs w:val="21"/>
        </w:rPr>
      </w:pPr>
      <w:r w:rsidRPr="00CE5F98">
        <w:rPr>
          <w:rFonts w:ascii="Times New Roman" w:hAnsi="Times New Roman" w:hint="eastAsia"/>
          <w:color w:val="000000" w:themeColor="text1"/>
          <w:szCs w:val="21"/>
        </w:rPr>
        <w:t>（全勤</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公假不扣分，其他缺席在平时总成绩中扣</w:t>
      </w:r>
      <w:r w:rsidRPr="00CE5F98">
        <w:rPr>
          <w:rFonts w:ascii="Times New Roman" w:hAnsi="Times New Roman" w:hint="eastAsia"/>
          <w:color w:val="000000" w:themeColor="text1"/>
          <w:szCs w:val="21"/>
        </w:rPr>
        <w:t>1</w:t>
      </w:r>
      <w:r w:rsidRPr="00CE5F98">
        <w:rPr>
          <w:rFonts w:ascii="Times New Roman" w:hAnsi="Times New Roman" w:hint="eastAsia"/>
          <w:color w:val="000000" w:themeColor="text1"/>
          <w:szCs w:val="21"/>
        </w:rPr>
        <w:t>分</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次）</w:t>
      </w:r>
    </w:p>
    <w:p w14:paraId="4B73C2CF" w14:textId="77777777" w:rsidR="00030C59" w:rsidRPr="00CE5F98" w:rsidRDefault="00030C59" w:rsidP="0008609F">
      <w:pPr>
        <w:spacing w:line="360" w:lineRule="auto"/>
        <w:ind w:firstLineChars="200" w:firstLine="420"/>
        <w:rPr>
          <w:rFonts w:ascii="Times New Roman" w:hAnsi="Times New Roman"/>
          <w:color w:val="000000" w:themeColor="text1"/>
          <w:szCs w:val="21"/>
          <w:shd w:val="clear" w:color="auto" w:fill="FFFFFF" w:themeFill="background1"/>
        </w:rPr>
      </w:pPr>
      <w:r w:rsidRPr="00CE5F98">
        <w:rPr>
          <w:rFonts w:ascii="Times New Roman" w:hAnsi="Times New Roman"/>
          <w:color w:val="000000" w:themeColor="text1"/>
          <w:szCs w:val="21"/>
          <w:shd w:val="clear" w:color="auto" w:fill="FFFFFF" w:themeFill="background1"/>
        </w:rPr>
        <w:t>4.</w:t>
      </w:r>
      <w:r w:rsidRPr="00CE5F98">
        <w:rPr>
          <w:rFonts w:ascii="Times New Roman" w:hAnsi="Times New Roman"/>
          <w:color w:val="000000" w:themeColor="text1"/>
          <w:szCs w:val="21"/>
          <w:shd w:val="clear" w:color="auto" w:fill="FFFFFF" w:themeFill="background1"/>
        </w:rPr>
        <w:t>期末考试</w:t>
      </w:r>
    </w:p>
    <w:p w14:paraId="33056B9F" w14:textId="77777777" w:rsidR="00030C59" w:rsidRPr="00CE5F98" w:rsidRDefault="00030C59" w:rsidP="0008609F">
      <w:pPr>
        <w:adjustRightInd w:val="0"/>
        <w:snapToGrid w:val="0"/>
        <w:spacing w:line="360" w:lineRule="auto"/>
        <w:ind w:firstLineChars="200" w:firstLine="420"/>
        <w:rPr>
          <w:rFonts w:ascii="Times New Roman" w:eastAsia="微软雅黑" w:hAnsi="Times New Roman"/>
          <w:b/>
          <w:bCs/>
          <w:color w:val="000000" w:themeColor="text1"/>
          <w:sz w:val="24"/>
          <w:shd w:val="clear" w:color="auto" w:fill="FFFFFF" w:themeFill="background1"/>
        </w:rPr>
      </w:pPr>
      <w:r w:rsidRPr="00CE5F98">
        <w:rPr>
          <w:rFonts w:ascii="Times New Roman" w:hAnsi="Times New Roman"/>
          <w:color w:val="000000" w:themeColor="text1"/>
          <w:szCs w:val="21"/>
          <w:shd w:val="clear" w:color="auto" w:fill="FFFFFF" w:themeFill="background1"/>
        </w:rPr>
        <w:t>本课程期末考核采用</w:t>
      </w:r>
      <w:r w:rsidRPr="00CE5F98">
        <w:rPr>
          <w:rFonts w:ascii="Times New Roman" w:hAnsi="Times New Roman" w:hint="eastAsia"/>
          <w:color w:val="000000" w:themeColor="text1"/>
          <w:szCs w:val="21"/>
          <w:shd w:val="clear" w:color="auto" w:fill="FFFFFF" w:themeFill="background1"/>
        </w:rPr>
        <w:t>集中考试</w:t>
      </w:r>
      <w:r w:rsidRPr="00CE5F98">
        <w:rPr>
          <w:rFonts w:ascii="Times New Roman" w:hAnsi="Times New Roman"/>
          <w:color w:val="000000" w:themeColor="text1"/>
          <w:szCs w:val="21"/>
          <w:shd w:val="clear" w:color="auto" w:fill="FFFFFF" w:themeFill="background1"/>
        </w:rPr>
        <w:t>形式，由主讲教师自</w:t>
      </w:r>
      <w:r w:rsidRPr="00CE5F98">
        <w:rPr>
          <w:rFonts w:ascii="Times New Roman" w:hAnsi="Times New Roman" w:hint="eastAsia"/>
          <w:color w:val="000000" w:themeColor="text1"/>
          <w:szCs w:val="21"/>
          <w:shd w:val="clear" w:color="auto" w:fill="FFFFFF" w:themeFill="background1"/>
        </w:rPr>
        <w:t>主</w:t>
      </w:r>
      <w:r w:rsidRPr="00CE5F98">
        <w:rPr>
          <w:rFonts w:ascii="Times New Roman" w:hAnsi="Times New Roman"/>
          <w:color w:val="000000" w:themeColor="text1"/>
          <w:szCs w:val="21"/>
          <w:shd w:val="clear" w:color="auto" w:fill="FFFFFF" w:themeFill="background1"/>
        </w:rPr>
        <w:t>命题。命题范围</w:t>
      </w:r>
      <w:r w:rsidRPr="00CE5F98">
        <w:rPr>
          <w:rFonts w:ascii="Times New Roman" w:hAnsi="Times New Roman" w:hint="eastAsia"/>
          <w:color w:val="000000" w:themeColor="text1"/>
          <w:szCs w:val="21"/>
          <w:shd w:val="clear" w:color="auto" w:fill="FFFFFF" w:themeFill="background1"/>
        </w:rPr>
        <w:t>覆盖整体</w:t>
      </w:r>
      <w:r w:rsidRPr="00CE5F98">
        <w:rPr>
          <w:rFonts w:ascii="Times New Roman" w:hAnsi="Times New Roman"/>
          <w:color w:val="000000" w:themeColor="text1"/>
          <w:szCs w:val="21"/>
          <w:shd w:val="clear" w:color="auto" w:fill="FFFFFF" w:themeFill="background1"/>
        </w:rPr>
        <w:t>课程</w:t>
      </w:r>
      <w:r w:rsidRPr="00CE5F98">
        <w:rPr>
          <w:rFonts w:ascii="Times New Roman" w:hAnsi="Times New Roman" w:hint="eastAsia"/>
          <w:color w:val="000000" w:themeColor="text1"/>
          <w:szCs w:val="21"/>
          <w:shd w:val="clear" w:color="auto" w:fill="FFFFFF" w:themeFill="background1"/>
        </w:rPr>
        <w:t>知识点</w:t>
      </w:r>
      <w:r w:rsidRPr="00CE5F98">
        <w:rPr>
          <w:rFonts w:ascii="Times New Roman" w:hAnsi="Times New Roman"/>
          <w:color w:val="000000" w:themeColor="text1"/>
          <w:szCs w:val="21"/>
          <w:shd w:val="clear" w:color="auto" w:fill="FFFFFF" w:themeFill="background1"/>
        </w:rPr>
        <w:t>内容，占课程总成绩的</w:t>
      </w:r>
      <w:r w:rsidRPr="00CE5F98">
        <w:rPr>
          <w:rFonts w:ascii="Times New Roman" w:hAnsi="Times New Roman"/>
          <w:color w:val="000000" w:themeColor="text1"/>
          <w:szCs w:val="21"/>
          <w:shd w:val="clear" w:color="auto" w:fill="FFFFFF" w:themeFill="background1"/>
        </w:rPr>
        <w:t>50%</w:t>
      </w:r>
      <w:r w:rsidRPr="00CE5F98">
        <w:rPr>
          <w:rFonts w:ascii="Times New Roman" w:hAnsi="Times New Roman"/>
          <w:color w:val="000000" w:themeColor="text1"/>
          <w:szCs w:val="21"/>
          <w:shd w:val="clear" w:color="auto" w:fill="FFFFFF" w:themeFill="background1"/>
        </w:rPr>
        <w:t>。</w:t>
      </w:r>
    </w:p>
    <w:p w14:paraId="71FE863B" w14:textId="21C8CC95"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七、本课程各个课程目标的权重</w:t>
      </w:r>
    </w:p>
    <w:p w14:paraId="4C706C9C" w14:textId="77777777" w:rsidR="00030C59" w:rsidRPr="00CE5F98" w:rsidRDefault="00030C59" w:rsidP="00ED76E6">
      <w:pPr>
        <w:adjustRightInd w:val="0"/>
        <w:snapToGrid w:val="0"/>
        <w:spacing w:line="360" w:lineRule="auto"/>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依据课程目标与毕业要求的矩阵关系</w:t>
      </w:r>
      <w:r w:rsidRPr="00CE5F98">
        <w:rPr>
          <w:rFonts w:ascii="Times New Roman" w:hAnsi="Times New Roman" w:hint="eastAsia"/>
          <w:color w:val="000000" w:themeColor="text1"/>
          <w:szCs w:val="21"/>
        </w:rPr>
        <w:t>以及《课程目标达成度评价机制和方法》</w:t>
      </w:r>
      <w:r w:rsidRPr="00CE5F98">
        <w:rPr>
          <w:rFonts w:ascii="Times New Roman" w:hAnsi="Times New Roman"/>
          <w:color w:val="000000" w:themeColor="text1"/>
          <w:szCs w:val="21"/>
        </w:rPr>
        <w:t>，本课程的各个课程目标的权重如下：</w:t>
      </w:r>
    </w:p>
    <w:p w14:paraId="10037B29" w14:textId="77777777" w:rsidR="00030C59" w:rsidRPr="00CE5F98" w:rsidRDefault="00030C59" w:rsidP="00ED76E6">
      <w:pPr>
        <w:adjustRightInd w:val="0"/>
        <w:snapToGrid w:val="0"/>
        <w:spacing w:line="360" w:lineRule="auto"/>
        <w:ind w:firstLineChars="200" w:firstLine="420"/>
        <w:rPr>
          <w:rFonts w:ascii="Times New Roman" w:hAnsi="Times New Roman"/>
          <w:color w:val="000000" w:themeColor="text1"/>
          <w:szCs w:val="21"/>
        </w:rPr>
      </w:pPr>
    </w:p>
    <w:tbl>
      <w:tblPr>
        <w:tblW w:w="4893" w:type="pct"/>
        <w:tblLook w:val="04A0" w:firstRow="1" w:lastRow="0" w:firstColumn="1" w:lastColumn="0" w:noHBand="0" w:noVBand="1"/>
      </w:tblPr>
      <w:tblGrid>
        <w:gridCol w:w="430"/>
        <w:gridCol w:w="2694"/>
        <w:gridCol w:w="2478"/>
        <w:gridCol w:w="2694"/>
      </w:tblGrid>
      <w:tr w:rsidR="00CE5F98" w:rsidRPr="00CE5F98" w14:paraId="02AD7E87" w14:textId="77777777" w:rsidTr="006D5ED1">
        <w:trPr>
          <w:trHeight w:val="540"/>
        </w:trPr>
        <w:tc>
          <w:tcPr>
            <w:tcW w:w="860" w:type="pct"/>
            <w:tcBorders>
              <w:top w:val="single" w:sz="4" w:space="0" w:color="auto"/>
              <w:left w:val="single" w:sz="4" w:space="0" w:color="auto"/>
              <w:bottom w:val="single" w:sz="4" w:space="0" w:color="auto"/>
              <w:right w:val="single" w:sz="4" w:space="0" w:color="000000"/>
            </w:tcBorders>
            <w:vAlign w:val="center"/>
          </w:tcPr>
          <w:p w14:paraId="7098893E" w14:textId="77777777" w:rsidR="00030C59" w:rsidRPr="00CE5F98" w:rsidRDefault="00030C59" w:rsidP="006D5ED1">
            <w:pPr>
              <w:rPr>
                <w:rFonts w:ascii="Times New Roman" w:hAnsi="Times New Roman"/>
                <w:color w:val="000000" w:themeColor="text1"/>
                <w:szCs w:val="21"/>
              </w:rPr>
            </w:pPr>
            <w:r w:rsidRPr="00CE5F98">
              <w:rPr>
                <w:rFonts w:ascii="Times New Roman" w:hAnsi="Times New Roman"/>
                <w:color w:val="000000" w:themeColor="text1"/>
                <w:szCs w:val="21"/>
              </w:rPr>
              <w:t xml:space="preserve">课程目标　</w:t>
            </w:r>
          </w:p>
        </w:tc>
        <w:tc>
          <w:tcPr>
            <w:tcW w:w="1382" w:type="pct"/>
            <w:tcBorders>
              <w:top w:val="single" w:sz="4" w:space="0" w:color="auto"/>
              <w:left w:val="nil"/>
              <w:bottom w:val="single" w:sz="4" w:space="0" w:color="auto"/>
              <w:right w:val="single" w:sz="4" w:space="0" w:color="auto"/>
            </w:tcBorders>
            <w:vAlign w:val="center"/>
          </w:tcPr>
          <w:p w14:paraId="26D5F5F4" w14:textId="77777777" w:rsidR="00030C59" w:rsidRPr="00CE5F98" w:rsidRDefault="00030C59" w:rsidP="00C816E3">
            <w:pPr>
              <w:ind w:firstLineChars="350" w:firstLine="735"/>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1</w:t>
            </w:r>
          </w:p>
        </w:tc>
        <w:tc>
          <w:tcPr>
            <w:tcW w:w="1378" w:type="pct"/>
            <w:tcBorders>
              <w:top w:val="single" w:sz="4" w:space="0" w:color="auto"/>
              <w:left w:val="nil"/>
              <w:bottom w:val="single" w:sz="4" w:space="0" w:color="auto"/>
              <w:right w:val="single" w:sz="4" w:space="0" w:color="auto"/>
            </w:tcBorders>
            <w:vAlign w:val="center"/>
          </w:tcPr>
          <w:p w14:paraId="794950CD" w14:textId="77777777" w:rsidR="00030C59" w:rsidRPr="00CE5F98" w:rsidRDefault="00030C59" w:rsidP="00C816E3">
            <w:pPr>
              <w:ind w:firstLineChars="250" w:firstLine="525"/>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2</w:t>
            </w:r>
          </w:p>
        </w:tc>
        <w:tc>
          <w:tcPr>
            <w:tcW w:w="1378" w:type="pct"/>
            <w:tcBorders>
              <w:top w:val="single" w:sz="4" w:space="0" w:color="auto"/>
              <w:left w:val="nil"/>
              <w:bottom w:val="single" w:sz="4" w:space="0" w:color="auto"/>
              <w:right w:val="single" w:sz="4" w:space="0" w:color="auto"/>
            </w:tcBorders>
            <w:vAlign w:val="center"/>
          </w:tcPr>
          <w:p w14:paraId="0CADCD66" w14:textId="77777777" w:rsidR="00030C59" w:rsidRPr="00CE5F98" w:rsidRDefault="00030C59" w:rsidP="00C816E3">
            <w:pPr>
              <w:ind w:firstLineChars="300" w:firstLine="63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3</w:t>
            </w:r>
          </w:p>
        </w:tc>
      </w:tr>
      <w:tr w:rsidR="00CE5F98" w:rsidRPr="00CE5F98" w14:paraId="7908CCDC" w14:textId="77777777" w:rsidTr="006D5ED1">
        <w:trPr>
          <w:trHeight w:val="943"/>
        </w:trPr>
        <w:tc>
          <w:tcPr>
            <w:tcW w:w="860" w:type="pct"/>
            <w:tcBorders>
              <w:top w:val="single" w:sz="4" w:space="0" w:color="auto"/>
              <w:left w:val="single" w:sz="4" w:space="0" w:color="auto"/>
              <w:bottom w:val="single" w:sz="4" w:space="0" w:color="auto"/>
              <w:right w:val="single" w:sz="4" w:space="0" w:color="auto"/>
            </w:tcBorders>
            <w:vAlign w:val="center"/>
          </w:tcPr>
          <w:p w14:paraId="54DBA48F" w14:textId="77777777" w:rsidR="00030C59" w:rsidRPr="00CE5F98" w:rsidRDefault="00030C59" w:rsidP="006D5ED1">
            <w:pPr>
              <w:jc w:val="center"/>
              <w:rPr>
                <w:rFonts w:ascii="微软雅黑" w:hAnsi="微软雅黑" w:hint="eastAsia"/>
                <w:color w:val="000000" w:themeColor="text1"/>
                <w:szCs w:val="21"/>
              </w:rPr>
            </w:pPr>
            <w:r w:rsidRPr="00CE5F98">
              <w:rPr>
                <w:rFonts w:ascii="微软雅黑" w:hAnsi="微软雅黑"/>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382" w:type="pct"/>
            <w:tcBorders>
              <w:top w:val="single" w:sz="4" w:space="0" w:color="auto"/>
              <w:left w:val="nil"/>
              <w:bottom w:val="single" w:sz="4" w:space="0" w:color="auto"/>
              <w:right w:val="single" w:sz="4" w:space="0" w:color="auto"/>
            </w:tcBorders>
            <w:vAlign w:val="center"/>
          </w:tcPr>
          <w:p w14:paraId="0944DF8A" w14:textId="77777777" w:rsidR="00030C59" w:rsidRPr="00CE5F98" w:rsidRDefault="00030C59" w:rsidP="006D5ED1">
            <w:pPr>
              <w:jc w:val="center"/>
              <w:rPr>
                <w:rFonts w:ascii="微软雅黑" w:hAnsi="微软雅黑" w:hint="eastAsia"/>
                <w:color w:val="000000" w:themeColor="text1"/>
                <w:szCs w:val="21"/>
              </w:rPr>
            </w:pPr>
            <w:r w:rsidRPr="00CE5F98">
              <w:rPr>
                <w:rFonts w:ascii="微软雅黑" w:hAnsi="微软雅黑" w:hint="eastAsia"/>
                <w:color w:val="000000" w:themeColor="text1"/>
                <w:szCs w:val="21"/>
              </w:rPr>
              <w:t>1H(3)+1M(2)/</w:t>
            </w:r>
          </w:p>
          <w:p w14:paraId="32407698" w14:textId="77777777" w:rsidR="00030C59" w:rsidRPr="00CE5F98" w:rsidRDefault="00030C59" w:rsidP="006D5ED1">
            <w:pPr>
              <w:jc w:val="left"/>
              <w:rPr>
                <w:rFonts w:ascii="微软雅黑" w:hAnsi="微软雅黑" w:hint="eastAsia"/>
                <w:color w:val="000000" w:themeColor="text1"/>
                <w:szCs w:val="21"/>
              </w:rPr>
            </w:pPr>
            <w:r w:rsidRPr="00CE5F98">
              <w:rPr>
                <w:rFonts w:ascii="微软雅黑" w:hAnsi="微软雅黑" w:hint="eastAsia"/>
                <w:color w:val="000000" w:themeColor="text1"/>
                <w:szCs w:val="21"/>
              </w:rPr>
              <w:t>2H(6)+3M(6)+1L(1)=0.36</w:t>
            </w:r>
          </w:p>
        </w:tc>
        <w:tc>
          <w:tcPr>
            <w:tcW w:w="1378" w:type="pct"/>
            <w:tcBorders>
              <w:top w:val="single" w:sz="4" w:space="0" w:color="auto"/>
              <w:left w:val="nil"/>
              <w:bottom w:val="single" w:sz="4" w:space="0" w:color="auto"/>
              <w:right w:val="single" w:sz="4" w:space="0" w:color="auto"/>
            </w:tcBorders>
            <w:vAlign w:val="center"/>
          </w:tcPr>
          <w:p w14:paraId="6E12674E" w14:textId="77777777" w:rsidR="00030C59" w:rsidRPr="00CE5F98" w:rsidRDefault="00030C59" w:rsidP="006D5ED1">
            <w:pPr>
              <w:jc w:val="center"/>
              <w:rPr>
                <w:rFonts w:ascii="微软雅黑" w:hAnsi="微软雅黑" w:hint="eastAsia"/>
                <w:color w:val="000000" w:themeColor="text1"/>
                <w:szCs w:val="21"/>
              </w:rPr>
            </w:pPr>
            <w:r w:rsidRPr="00CE5F98">
              <w:rPr>
                <w:rFonts w:ascii="微软雅黑" w:hAnsi="微软雅黑" w:hint="eastAsia"/>
                <w:color w:val="000000" w:themeColor="text1"/>
                <w:szCs w:val="21"/>
              </w:rPr>
              <w:t>1H(3)+1M(2)/</w:t>
            </w:r>
          </w:p>
          <w:p w14:paraId="5311FD1E" w14:textId="77777777" w:rsidR="00030C59" w:rsidRPr="00CE5F98" w:rsidRDefault="00030C59" w:rsidP="006D5ED1">
            <w:pPr>
              <w:jc w:val="left"/>
              <w:rPr>
                <w:rFonts w:ascii="微软雅黑" w:hAnsi="微软雅黑" w:hint="eastAsia"/>
                <w:color w:val="000000" w:themeColor="text1"/>
                <w:spacing w:val="-10"/>
                <w:szCs w:val="21"/>
              </w:rPr>
            </w:pPr>
            <w:r w:rsidRPr="00CE5F98">
              <w:rPr>
                <w:rFonts w:ascii="微软雅黑" w:hAnsi="微软雅黑" w:hint="eastAsia"/>
                <w:color w:val="000000" w:themeColor="text1"/>
                <w:spacing w:val="-10"/>
                <w:szCs w:val="21"/>
              </w:rPr>
              <w:t>2H(6)+3M(6)+1L(1)=0.36</w:t>
            </w:r>
          </w:p>
        </w:tc>
        <w:tc>
          <w:tcPr>
            <w:tcW w:w="1378" w:type="pct"/>
            <w:tcBorders>
              <w:top w:val="single" w:sz="4" w:space="0" w:color="auto"/>
              <w:left w:val="nil"/>
              <w:bottom w:val="single" w:sz="4" w:space="0" w:color="auto"/>
              <w:right w:val="single" w:sz="4" w:space="0" w:color="auto"/>
            </w:tcBorders>
            <w:vAlign w:val="center"/>
          </w:tcPr>
          <w:p w14:paraId="74284362" w14:textId="77777777" w:rsidR="00030C59" w:rsidRPr="00CE5F98" w:rsidRDefault="00030C59" w:rsidP="006D5ED1">
            <w:pPr>
              <w:jc w:val="center"/>
              <w:rPr>
                <w:rFonts w:ascii="微软雅黑" w:hAnsi="微软雅黑" w:hint="eastAsia"/>
                <w:color w:val="000000" w:themeColor="text1"/>
                <w:szCs w:val="21"/>
              </w:rPr>
            </w:pPr>
            <w:r w:rsidRPr="00CE5F98">
              <w:rPr>
                <w:rFonts w:ascii="微软雅黑" w:hAnsi="微软雅黑" w:hint="eastAsia"/>
                <w:color w:val="000000" w:themeColor="text1"/>
                <w:szCs w:val="21"/>
              </w:rPr>
              <w:t>1M(2)+1L(1)/</w:t>
            </w:r>
          </w:p>
          <w:p w14:paraId="47ADFE7D" w14:textId="77777777" w:rsidR="00030C59" w:rsidRPr="00CE5F98" w:rsidRDefault="00030C59" w:rsidP="006D5ED1">
            <w:pPr>
              <w:jc w:val="center"/>
              <w:rPr>
                <w:rFonts w:ascii="微软雅黑" w:hAnsi="微软雅黑" w:hint="eastAsia"/>
                <w:color w:val="000000" w:themeColor="text1"/>
                <w:szCs w:val="21"/>
              </w:rPr>
            </w:pPr>
            <w:r w:rsidRPr="00CE5F98">
              <w:rPr>
                <w:rFonts w:ascii="微软雅黑" w:hAnsi="微软雅黑" w:hint="eastAsia"/>
                <w:color w:val="000000" w:themeColor="text1"/>
                <w:szCs w:val="21"/>
              </w:rPr>
              <w:t>2H(6)+3M(6)+1L(1)=0.28</w:t>
            </w:r>
          </w:p>
        </w:tc>
      </w:tr>
      <w:tr w:rsidR="00030C59" w:rsidRPr="00CE5F98" w14:paraId="6AF8619F" w14:textId="77777777" w:rsidTr="006D5ED1">
        <w:trPr>
          <w:trHeight w:val="389"/>
        </w:trPr>
        <w:tc>
          <w:tcPr>
            <w:tcW w:w="860" w:type="pct"/>
            <w:tcBorders>
              <w:top w:val="single" w:sz="4" w:space="0" w:color="auto"/>
              <w:left w:val="single" w:sz="4" w:space="0" w:color="auto"/>
              <w:bottom w:val="single" w:sz="4" w:space="0" w:color="auto"/>
              <w:right w:val="single" w:sz="4" w:space="0" w:color="auto"/>
            </w:tcBorders>
            <w:vAlign w:val="center"/>
          </w:tcPr>
          <w:p w14:paraId="61A810C0" w14:textId="77777777" w:rsidR="00030C59" w:rsidRPr="00CE5F98" w:rsidRDefault="00030C59" w:rsidP="006D5ED1">
            <w:pPr>
              <w:jc w:val="center"/>
              <w:rPr>
                <w:rFonts w:ascii="微软雅黑" w:hAnsi="微软雅黑" w:hint="eastAsia"/>
                <w:color w:val="000000" w:themeColor="text1"/>
                <w:szCs w:val="21"/>
              </w:rPr>
            </w:pPr>
            <w:r w:rsidRPr="00CE5F98">
              <w:rPr>
                <w:rFonts w:ascii="微软雅黑" w:hAnsi="微软雅黑"/>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382" w:type="pct"/>
            <w:tcBorders>
              <w:top w:val="single" w:sz="4" w:space="0" w:color="auto"/>
              <w:left w:val="nil"/>
              <w:bottom w:val="single" w:sz="4" w:space="0" w:color="auto"/>
              <w:right w:val="single" w:sz="4" w:space="0" w:color="auto"/>
            </w:tcBorders>
            <w:vAlign w:val="center"/>
          </w:tcPr>
          <w:p w14:paraId="07978745" w14:textId="77777777" w:rsidR="00030C59" w:rsidRPr="00CE5F98" w:rsidRDefault="00030C59" w:rsidP="006D5ED1">
            <w:pPr>
              <w:jc w:val="center"/>
              <w:rPr>
                <w:rFonts w:ascii="微软雅黑" w:hAnsi="微软雅黑" w:hint="eastAsia"/>
                <w:color w:val="000000" w:themeColor="text1"/>
                <w:szCs w:val="21"/>
              </w:rPr>
            </w:pPr>
            <w:r w:rsidRPr="00CE5F98">
              <w:rPr>
                <w:rFonts w:ascii="微软雅黑" w:hAnsi="微软雅黑"/>
                <w:color w:val="000000" w:themeColor="text1"/>
                <w:szCs w:val="21"/>
              </w:rPr>
              <w:t>0.</w:t>
            </w:r>
            <w:r w:rsidRPr="00CE5F98">
              <w:rPr>
                <w:rFonts w:ascii="微软雅黑" w:hAnsi="微软雅黑" w:hint="eastAsia"/>
                <w:color w:val="000000" w:themeColor="text1"/>
                <w:szCs w:val="21"/>
              </w:rPr>
              <w:t>38</w:t>
            </w:r>
          </w:p>
        </w:tc>
        <w:tc>
          <w:tcPr>
            <w:tcW w:w="1378" w:type="pct"/>
            <w:tcBorders>
              <w:top w:val="single" w:sz="4" w:space="0" w:color="auto"/>
              <w:left w:val="nil"/>
              <w:bottom w:val="single" w:sz="4" w:space="0" w:color="auto"/>
              <w:right w:val="single" w:sz="4" w:space="0" w:color="auto"/>
            </w:tcBorders>
            <w:vAlign w:val="center"/>
          </w:tcPr>
          <w:p w14:paraId="5B2D1CA9" w14:textId="77777777" w:rsidR="00030C59" w:rsidRPr="00CE5F98" w:rsidRDefault="00030C59" w:rsidP="006D5ED1">
            <w:pPr>
              <w:jc w:val="center"/>
              <w:rPr>
                <w:rFonts w:ascii="微软雅黑" w:hAnsi="微软雅黑" w:hint="eastAsia"/>
                <w:color w:val="000000" w:themeColor="text1"/>
                <w:szCs w:val="21"/>
              </w:rPr>
            </w:pPr>
            <w:r w:rsidRPr="00CE5F98">
              <w:rPr>
                <w:rFonts w:ascii="微软雅黑" w:hAnsi="微软雅黑" w:hint="eastAsia"/>
                <w:color w:val="000000" w:themeColor="text1"/>
                <w:szCs w:val="21"/>
              </w:rPr>
              <w:t xml:space="preserve"> </w:t>
            </w:r>
            <w:r w:rsidRPr="00CE5F98">
              <w:rPr>
                <w:rFonts w:ascii="微软雅黑" w:hAnsi="微软雅黑"/>
                <w:color w:val="000000" w:themeColor="text1"/>
                <w:szCs w:val="21"/>
              </w:rPr>
              <w:t>0.</w:t>
            </w:r>
            <w:r w:rsidRPr="00CE5F98">
              <w:rPr>
                <w:rFonts w:ascii="微软雅黑" w:hAnsi="微软雅黑" w:hint="eastAsia"/>
                <w:color w:val="000000" w:themeColor="text1"/>
                <w:szCs w:val="21"/>
              </w:rPr>
              <w:t>38</w:t>
            </w:r>
          </w:p>
        </w:tc>
        <w:tc>
          <w:tcPr>
            <w:tcW w:w="1378" w:type="pct"/>
            <w:tcBorders>
              <w:top w:val="single" w:sz="4" w:space="0" w:color="auto"/>
              <w:left w:val="nil"/>
              <w:bottom w:val="single" w:sz="4" w:space="0" w:color="auto"/>
              <w:right w:val="single" w:sz="4" w:space="0" w:color="auto"/>
            </w:tcBorders>
            <w:vAlign w:val="center"/>
          </w:tcPr>
          <w:p w14:paraId="6CB15AE1" w14:textId="77777777" w:rsidR="00030C59" w:rsidRPr="00CE5F98" w:rsidRDefault="00030C59" w:rsidP="006D5ED1">
            <w:pPr>
              <w:jc w:val="center"/>
              <w:rPr>
                <w:rFonts w:ascii="微软雅黑" w:hAnsi="微软雅黑" w:hint="eastAsia"/>
                <w:color w:val="000000" w:themeColor="text1"/>
                <w:szCs w:val="21"/>
              </w:rPr>
            </w:pPr>
            <w:r w:rsidRPr="00CE5F98">
              <w:rPr>
                <w:rFonts w:ascii="微软雅黑" w:hAnsi="微软雅黑" w:hint="eastAsia"/>
                <w:color w:val="000000" w:themeColor="text1"/>
                <w:szCs w:val="21"/>
              </w:rPr>
              <w:t>0</w:t>
            </w:r>
            <w:r w:rsidRPr="00CE5F98">
              <w:rPr>
                <w:rFonts w:ascii="微软雅黑" w:hAnsi="微软雅黑"/>
                <w:color w:val="000000" w:themeColor="text1"/>
                <w:szCs w:val="21"/>
              </w:rPr>
              <w:t>.</w:t>
            </w:r>
            <w:r w:rsidRPr="00CE5F98">
              <w:rPr>
                <w:rFonts w:ascii="微软雅黑" w:hAnsi="微软雅黑" w:hint="eastAsia"/>
                <w:color w:val="000000" w:themeColor="text1"/>
                <w:szCs w:val="21"/>
              </w:rPr>
              <w:t>24</w:t>
            </w:r>
          </w:p>
        </w:tc>
      </w:tr>
    </w:tbl>
    <w:p w14:paraId="55C60294" w14:textId="77777777" w:rsidR="00030C59" w:rsidRPr="00CE5F98" w:rsidRDefault="00030C59" w:rsidP="00ED76E6">
      <w:pPr>
        <w:ind w:firstLineChars="200" w:firstLine="420"/>
        <w:rPr>
          <w:rFonts w:ascii="Times New Roman" w:hAnsi="Times New Roman"/>
          <w:color w:val="000000" w:themeColor="text1"/>
          <w:szCs w:val="21"/>
        </w:rPr>
      </w:pPr>
    </w:p>
    <w:p w14:paraId="285DBE4F" w14:textId="0B9E78A5"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八、选用教材</w:t>
      </w:r>
    </w:p>
    <w:p w14:paraId="2F5AAEAC" w14:textId="77777777" w:rsidR="00030C59" w:rsidRPr="00CE5F98" w:rsidRDefault="00030C59" w:rsidP="00800E57">
      <w:pPr>
        <w:spacing w:line="360" w:lineRule="auto"/>
        <w:ind w:firstLineChars="200" w:firstLine="420"/>
        <w:rPr>
          <w:rFonts w:ascii="Times New Roman" w:hAnsi="Times New Roman"/>
          <w:color w:val="000000" w:themeColor="text1"/>
          <w:szCs w:val="21"/>
          <w:shd w:val="clear" w:color="auto" w:fill="FFFFFF" w:themeFill="background1"/>
        </w:rPr>
      </w:pPr>
      <w:r w:rsidRPr="00CE5F98">
        <w:rPr>
          <w:rFonts w:ascii="Times New Roman" w:hAnsi="Times New Roman" w:hint="eastAsia"/>
          <w:color w:val="000000" w:themeColor="text1"/>
          <w:szCs w:val="21"/>
          <w:shd w:val="clear" w:color="auto" w:fill="FFFFFF" w:themeFill="background1"/>
        </w:rPr>
        <w:t>周晓红</w:t>
      </w:r>
      <w:r w:rsidRPr="00CE5F98">
        <w:rPr>
          <w:rFonts w:ascii="Times New Roman" w:hAnsi="Times New Roman" w:hint="eastAsia"/>
          <w:color w:val="000000" w:themeColor="text1"/>
          <w:szCs w:val="21"/>
          <w:shd w:val="clear" w:color="auto" w:fill="FFFFFF" w:themeFill="background1"/>
        </w:rPr>
        <w:t>.</w:t>
      </w:r>
      <w:r w:rsidRPr="00CE5F98">
        <w:rPr>
          <w:rFonts w:ascii="Times New Roman" w:hAnsi="Times New Roman" w:hint="eastAsia"/>
          <w:color w:val="000000" w:themeColor="text1"/>
          <w:szCs w:val="21"/>
          <w:shd w:val="clear" w:color="auto" w:fill="FFFFFF" w:themeFill="background1"/>
        </w:rPr>
        <w:t>社会心理学概论</w:t>
      </w:r>
      <w:r w:rsidRPr="00CE5F98">
        <w:rPr>
          <w:rFonts w:ascii="Times New Roman" w:hAnsi="Times New Roman" w:hint="eastAsia"/>
          <w:color w:val="000000" w:themeColor="text1"/>
          <w:szCs w:val="21"/>
          <w:shd w:val="clear" w:color="auto" w:fill="FFFFFF" w:themeFill="background1"/>
        </w:rPr>
        <w:t>[</w:t>
      </w:r>
      <w:r w:rsidRPr="00CE5F98">
        <w:rPr>
          <w:rFonts w:ascii="Times New Roman" w:hAnsi="Times New Roman"/>
          <w:color w:val="000000" w:themeColor="text1"/>
          <w:szCs w:val="21"/>
          <w:shd w:val="clear" w:color="auto" w:fill="FFFFFF" w:themeFill="background1"/>
        </w:rPr>
        <w:t>M].</w:t>
      </w:r>
      <w:r w:rsidRPr="00CE5F98">
        <w:rPr>
          <w:rFonts w:ascii="Times New Roman" w:hAnsi="Times New Roman" w:hint="eastAsia"/>
          <w:color w:val="000000" w:themeColor="text1"/>
          <w:szCs w:val="21"/>
          <w:shd w:val="clear" w:color="auto" w:fill="FFFFFF" w:themeFill="background1"/>
        </w:rPr>
        <w:t>高等教育出版社</w:t>
      </w:r>
      <w:r w:rsidRPr="00CE5F98">
        <w:rPr>
          <w:rFonts w:ascii="Times New Roman" w:hAnsi="Times New Roman" w:hint="eastAsia"/>
          <w:color w:val="000000" w:themeColor="text1"/>
          <w:szCs w:val="21"/>
          <w:shd w:val="clear" w:color="auto" w:fill="FFFFFF" w:themeFill="background1"/>
        </w:rPr>
        <w:t>,2021</w:t>
      </w:r>
      <w:r w:rsidRPr="00CE5F98">
        <w:rPr>
          <w:rFonts w:ascii="Times New Roman" w:hAnsi="Times New Roman"/>
          <w:color w:val="000000" w:themeColor="text1"/>
          <w:szCs w:val="21"/>
          <w:shd w:val="clear" w:color="auto" w:fill="FFFFFF" w:themeFill="background1"/>
        </w:rPr>
        <w:t>.</w:t>
      </w:r>
      <w:r w:rsidRPr="00CE5F98">
        <w:rPr>
          <w:rFonts w:ascii="Times New Roman" w:hAnsi="Times New Roman" w:hint="eastAsia"/>
          <w:color w:val="000000" w:themeColor="text1"/>
          <w:szCs w:val="21"/>
          <w:shd w:val="clear" w:color="auto" w:fill="FFFFFF" w:themeFill="background1"/>
        </w:rPr>
        <w:t xml:space="preserve">  </w:t>
      </w:r>
    </w:p>
    <w:p w14:paraId="44EBCB62" w14:textId="28C8355E"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九、参考资料</w:t>
      </w:r>
    </w:p>
    <w:p w14:paraId="24E652B5" w14:textId="77777777" w:rsidR="00030C59" w:rsidRPr="00CE5F98" w:rsidRDefault="00030C59" w:rsidP="00800E57">
      <w:pPr>
        <w:spacing w:line="360" w:lineRule="auto"/>
        <w:ind w:firstLineChars="200" w:firstLine="420"/>
        <w:rPr>
          <w:rFonts w:ascii="Times New Roman" w:hAnsi="Times New Roman"/>
          <w:color w:val="000000" w:themeColor="text1"/>
          <w:szCs w:val="21"/>
          <w:shd w:val="clear" w:color="auto" w:fill="FFFFFF" w:themeFill="background1"/>
        </w:rPr>
      </w:pPr>
      <w:r w:rsidRPr="00CE5F98">
        <w:rPr>
          <w:rFonts w:ascii="Times New Roman" w:hAnsi="Times New Roman"/>
          <w:color w:val="000000" w:themeColor="text1"/>
          <w:szCs w:val="21"/>
          <w:shd w:val="clear" w:color="auto" w:fill="FFFFFF" w:themeFill="background1"/>
        </w:rPr>
        <w:t>1</w:t>
      </w:r>
      <w:r w:rsidRPr="00CE5F98">
        <w:rPr>
          <w:rFonts w:ascii="Times New Roman" w:hAnsi="Times New Roman" w:hint="eastAsia"/>
          <w:color w:val="000000" w:themeColor="text1"/>
          <w:szCs w:val="21"/>
          <w:shd w:val="clear" w:color="auto" w:fill="FFFFFF" w:themeFill="background1"/>
        </w:rPr>
        <w:t>.</w:t>
      </w:r>
      <w:r w:rsidRPr="00CE5F98">
        <w:rPr>
          <w:rFonts w:ascii="Times New Roman" w:hAnsi="Times New Roman" w:hint="eastAsia"/>
          <w:color w:val="000000" w:themeColor="text1"/>
          <w:szCs w:val="21"/>
          <w:shd w:val="clear" w:color="auto" w:fill="FFFFFF" w:themeFill="background1"/>
        </w:rPr>
        <w:t>沙莲香</w:t>
      </w:r>
      <w:r w:rsidRPr="00CE5F98">
        <w:rPr>
          <w:rFonts w:ascii="Times New Roman" w:hAnsi="Times New Roman" w:hint="eastAsia"/>
          <w:color w:val="000000" w:themeColor="text1"/>
          <w:szCs w:val="21"/>
          <w:shd w:val="clear" w:color="auto" w:fill="FFFFFF" w:themeFill="background1"/>
        </w:rPr>
        <w:t>.</w:t>
      </w:r>
      <w:r w:rsidRPr="00CE5F98">
        <w:rPr>
          <w:rFonts w:ascii="Times New Roman" w:hAnsi="Times New Roman" w:hint="eastAsia"/>
          <w:color w:val="000000" w:themeColor="text1"/>
          <w:szCs w:val="21"/>
          <w:shd w:val="clear" w:color="auto" w:fill="FFFFFF" w:themeFill="background1"/>
        </w:rPr>
        <w:t>社会心理学</w:t>
      </w:r>
      <w:r w:rsidRPr="00CE5F98">
        <w:rPr>
          <w:rFonts w:ascii="Times New Roman" w:hAnsi="Times New Roman" w:hint="eastAsia"/>
          <w:color w:val="000000" w:themeColor="text1"/>
          <w:szCs w:val="21"/>
          <w:shd w:val="clear" w:color="auto" w:fill="FFFFFF" w:themeFill="background1"/>
        </w:rPr>
        <w:t>(</w:t>
      </w:r>
      <w:r w:rsidRPr="00CE5F98">
        <w:rPr>
          <w:rFonts w:ascii="Times New Roman" w:hAnsi="Times New Roman"/>
          <w:color w:val="000000" w:themeColor="text1"/>
          <w:szCs w:val="21"/>
          <w:shd w:val="clear" w:color="auto" w:fill="FFFFFF" w:themeFill="background1"/>
        </w:rPr>
        <w:t>4</w:t>
      </w:r>
      <w:r w:rsidRPr="00CE5F98">
        <w:rPr>
          <w:rFonts w:ascii="Times New Roman" w:hAnsi="Times New Roman" w:hint="eastAsia"/>
          <w:color w:val="000000" w:themeColor="text1"/>
          <w:szCs w:val="21"/>
          <w:shd w:val="clear" w:color="auto" w:fill="FFFFFF" w:themeFill="background1"/>
        </w:rPr>
        <w:t>版</w:t>
      </w:r>
      <w:r w:rsidRPr="00CE5F98">
        <w:rPr>
          <w:rFonts w:ascii="Times New Roman" w:hAnsi="Times New Roman"/>
          <w:color w:val="000000" w:themeColor="text1"/>
          <w:szCs w:val="21"/>
          <w:shd w:val="clear" w:color="auto" w:fill="FFFFFF" w:themeFill="background1"/>
        </w:rPr>
        <w:t>)</w:t>
      </w:r>
      <w:r w:rsidRPr="00CE5F98">
        <w:rPr>
          <w:rFonts w:ascii="Times New Roman" w:hAnsi="Times New Roman" w:hint="eastAsia"/>
          <w:color w:val="000000" w:themeColor="text1"/>
          <w:szCs w:val="21"/>
          <w:shd w:val="clear" w:color="auto" w:fill="FFFFFF" w:themeFill="background1"/>
        </w:rPr>
        <w:t>[</w:t>
      </w:r>
      <w:r w:rsidRPr="00CE5F98">
        <w:rPr>
          <w:rFonts w:ascii="Times New Roman" w:hAnsi="Times New Roman"/>
          <w:color w:val="000000" w:themeColor="text1"/>
          <w:szCs w:val="21"/>
          <w:shd w:val="clear" w:color="auto" w:fill="FFFFFF" w:themeFill="background1"/>
        </w:rPr>
        <w:t>M]</w:t>
      </w:r>
      <w:r w:rsidRPr="00CE5F98">
        <w:rPr>
          <w:rFonts w:ascii="Times New Roman" w:hAnsi="Times New Roman" w:hint="eastAsia"/>
          <w:color w:val="000000" w:themeColor="text1"/>
          <w:szCs w:val="21"/>
          <w:shd w:val="clear" w:color="auto" w:fill="FFFFFF" w:themeFill="background1"/>
        </w:rPr>
        <w:t>.</w:t>
      </w:r>
      <w:r w:rsidRPr="00CE5F98">
        <w:rPr>
          <w:rFonts w:ascii="Times New Roman" w:hAnsi="Times New Roman" w:hint="eastAsia"/>
          <w:color w:val="000000" w:themeColor="text1"/>
          <w:szCs w:val="21"/>
          <w:shd w:val="clear" w:color="auto" w:fill="FFFFFF" w:themeFill="background1"/>
        </w:rPr>
        <w:t>中国人民大学出版社</w:t>
      </w:r>
      <w:r w:rsidRPr="00CE5F98">
        <w:rPr>
          <w:rFonts w:ascii="Times New Roman" w:hAnsi="Times New Roman" w:hint="eastAsia"/>
          <w:color w:val="000000" w:themeColor="text1"/>
          <w:szCs w:val="21"/>
          <w:shd w:val="clear" w:color="auto" w:fill="FFFFFF" w:themeFill="background1"/>
        </w:rPr>
        <w:t>,201</w:t>
      </w:r>
      <w:r w:rsidRPr="00CE5F98">
        <w:rPr>
          <w:rFonts w:ascii="Times New Roman" w:hAnsi="Times New Roman"/>
          <w:color w:val="000000" w:themeColor="text1"/>
          <w:szCs w:val="21"/>
          <w:shd w:val="clear" w:color="auto" w:fill="FFFFFF" w:themeFill="background1"/>
        </w:rPr>
        <w:t>5.</w:t>
      </w:r>
      <w:r w:rsidRPr="00CE5F98">
        <w:rPr>
          <w:rFonts w:ascii="Times New Roman" w:hAnsi="Times New Roman" w:hint="eastAsia"/>
          <w:color w:val="000000" w:themeColor="text1"/>
          <w:szCs w:val="21"/>
          <w:shd w:val="clear" w:color="auto" w:fill="FFFFFF" w:themeFill="background1"/>
        </w:rPr>
        <w:t xml:space="preserve">                                                 </w:t>
      </w:r>
    </w:p>
    <w:p w14:paraId="32FFB702" w14:textId="77777777" w:rsidR="00030C59" w:rsidRPr="00CE5F98" w:rsidRDefault="00030C59" w:rsidP="0038497E">
      <w:pPr>
        <w:spacing w:line="360" w:lineRule="auto"/>
        <w:ind w:firstLineChars="200" w:firstLine="420"/>
        <w:rPr>
          <w:rFonts w:ascii="Times New Roman" w:hAnsi="Times New Roman"/>
          <w:color w:val="000000" w:themeColor="text1"/>
          <w:szCs w:val="21"/>
          <w:shd w:val="clear" w:color="auto" w:fill="FFFFFF" w:themeFill="background1"/>
        </w:rPr>
      </w:pPr>
      <w:r w:rsidRPr="00CE5F98">
        <w:rPr>
          <w:rFonts w:ascii="Times New Roman" w:hAnsi="Times New Roman"/>
          <w:color w:val="000000" w:themeColor="text1"/>
          <w:szCs w:val="21"/>
          <w:shd w:val="clear" w:color="auto" w:fill="FFFFFF" w:themeFill="background1"/>
        </w:rPr>
        <w:t>2</w:t>
      </w:r>
      <w:r w:rsidRPr="00CE5F98">
        <w:rPr>
          <w:rFonts w:ascii="Times New Roman" w:hAnsi="Times New Roman" w:hint="eastAsia"/>
          <w:color w:val="000000" w:themeColor="text1"/>
          <w:szCs w:val="21"/>
          <w:shd w:val="clear" w:color="auto" w:fill="FFFFFF" w:themeFill="background1"/>
        </w:rPr>
        <w:t>.[</w:t>
      </w:r>
      <w:r w:rsidRPr="00CE5F98">
        <w:rPr>
          <w:rFonts w:ascii="Times New Roman" w:hAnsi="Times New Roman" w:hint="eastAsia"/>
          <w:color w:val="000000" w:themeColor="text1"/>
          <w:szCs w:val="21"/>
          <w:shd w:val="clear" w:color="auto" w:fill="FFFFFF" w:themeFill="background1"/>
        </w:rPr>
        <w:t>美</w:t>
      </w:r>
      <w:r w:rsidRPr="00CE5F98">
        <w:rPr>
          <w:rFonts w:ascii="Times New Roman" w:hAnsi="Times New Roman" w:hint="eastAsia"/>
          <w:color w:val="000000" w:themeColor="text1"/>
          <w:szCs w:val="21"/>
          <w:shd w:val="clear" w:color="auto" w:fill="FFFFFF" w:themeFill="background1"/>
        </w:rPr>
        <w:t>]</w:t>
      </w:r>
      <w:r w:rsidRPr="00CE5F98">
        <w:rPr>
          <w:rFonts w:ascii="Times New Roman" w:hAnsi="Times New Roman" w:hint="eastAsia"/>
          <w:color w:val="000000" w:themeColor="text1"/>
          <w:szCs w:val="21"/>
          <w:shd w:val="clear" w:color="auto" w:fill="FFFFFF" w:themeFill="background1"/>
        </w:rPr>
        <w:t>戴维迈尔斯著</w:t>
      </w:r>
      <w:r w:rsidRPr="00CE5F98">
        <w:rPr>
          <w:rFonts w:ascii="Times New Roman" w:hAnsi="Times New Roman" w:hint="eastAsia"/>
          <w:color w:val="000000" w:themeColor="text1"/>
          <w:szCs w:val="21"/>
          <w:shd w:val="clear" w:color="auto" w:fill="FFFFFF" w:themeFill="background1"/>
        </w:rPr>
        <w:t>.</w:t>
      </w:r>
      <w:r w:rsidRPr="00CE5F98">
        <w:rPr>
          <w:rFonts w:ascii="Times New Roman" w:hAnsi="Times New Roman" w:hint="eastAsia"/>
          <w:color w:val="000000" w:themeColor="text1"/>
          <w:szCs w:val="21"/>
          <w:shd w:val="clear" w:color="auto" w:fill="FFFFFF" w:themeFill="background1"/>
        </w:rPr>
        <w:t>侯玉波等译</w:t>
      </w:r>
      <w:r w:rsidRPr="00CE5F98">
        <w:rPr>
          <w:rFonts w:ascii="Times New Roman" w:hAnsi="Times New Roman" w:hint="eastAsia"/>
          <w:color w:val="000000" w:themeColor="text1"/>
          <w:szCs w:val="21"/>
          <w:shd w:val="clear" w:color="auto" w:fill="FFFFFF" w:themeFill="background1"/>
        </w:rPr>
        <w:t>.</w:t>
      </w:r>
      <w:r w:rsidRPr="00CE5F98">
        <w:rPr>
          <w:rFonts w:ascii="Times New Roman" w:hAnsi="Times New Roman" w:hint="eastAsia"/>
          <w:color w:val="000000" w:themeColor="text1"/>
          <w:szCs w:val="21"/>
          <w:shd w:val="clear" w:color="auto" w:fill="FFFFFF" w:themeFill="background1"/>
        </w:rPr>
        <w:t>社会心理学</w:t>
      </w:r>
      <w:r w:rsidRPr="00CE5F98">
        <w:rPr>
          <w:rFonts w:ascii="Times New Roman" w:hAnsi="Times New Roman" w:hint="eastAsia"/>
          <w:color w:val="000000" w:themeColor="text1"/>
          <w:szCs w:val="21"/>
          <w:shd w:val="clear" w:color="auto" w:fill="FFFFFF" w:themeFill="background1"/>
        </w:rPr>
        <w:t>(11</w:t>
      </w:r>
      <w:r w:rsidRPr="00CE5F98">
        <w:rPr>
          <w:rFonts w:ascii="Times New Roman" w:hAnsi="Times New Roman" w:hint="eastAsia"/>
          <w:color w:val="000000" w:themeColor="text1"/>
          <w:szCs w:val="21"/>
          <w:shd w:val="clear" w:color="auto" w:fill="FFFFFF" w:themeFill="background1"/>
        </w:rPr>
        <w:t>版</w:t>
      </w:r>
      <w:r w:rsidRPr="00CE5F98">
        <w:rPr>
          <w:rFonts w:ascii="Times New Roman" w:hAnsi="Times New Roman" w:hint="eastAsia"/>
          <w:color w:val="000000" w:themeColor="text1"/>
          <w:szCs w:val="21"/>
          <w:shd w:val="clear" w:color="auto" w:fill="FFFFFF" w:themeFill="background1"/>
        </w:rPr>
        <w:t>)</w:t>
      </w:r>
      <w:r w:rsidRPr="00CE5F98">
        <w:rPr>
          <w:rFonts w:ascii="Times New Roman" w:hAnsi="Times New Roman"/>
          <w:color w:val="000000" w:themeColor="text1"/>
          <w:szCs w:val="21"/>
          <w:shd w:val="clear" w:color="auto" w:fill="FFFFFF" w:themeFill="background1"/>
        </w:rPr>
        <w:t>[M].</w:t>
      </w:r>
      <w:r w:rsidRPr="00CE5F98">
        <w:rPr>
          <w:rFonts w:ascii="Times New Roman" w:hAnsi="Times New Roman" w:hint="eastAsia"/>
          <w:color w:val="000000" w:themeColor="text1"/>
          <w:szCs w:val="21"/>
          <w:shd w:val="clear" w:color="auto" w:fill="FFFFFF" w:themeFill="background1"/>
        </w:rPr>
        <w:t>人民邮电出版社</w:t>
      </w:r>
      <w:r w:rsidRPr="00CE5F98">
        <w:rPr>
          <w:rFonts w:ascii="Times New Roman" w:hAnsi="Times New Roman" w:hint="eastAsia"/>
          <w:color w:val="000000" w:themeColor="text1"/>
          <w:szCs w:val="21"/>
          <w:shd w:val="clear" w:color="auto" w:fill="FFFFFF" w:themeFill="background1"/>
        </w:rPr>
        <w:t>,2014</w:t>
      </w:r>
      <w:r w:rsidRPr="00CE5F98">
        <w:rPr>
          <w:rFonts w:ascii="Times New Roman" w:hAnsi="Times New Roman"/>
          <w:color w:val="000000" w:themeColor="text1"/>
          <w:szCs w:val="21"/>
          <w:shd w:val="clear" w:color="auto" w:fill="FFFFFF" w:themeFill="background1"/>
        </w:rPr>
        <w:t>.</w:t>
      </w:r>
    </w:p>
    <w:p w14:paraId="171C859F" w14:textId="77777777" w:rsidR="00030C59" w:rsidRPr="00CE5F98" w:rsidRDefault="00030C59" w:rsidP="0038497E">
      <w:pPr>
        <w:spacing w:line="360" w:lineRule="auto"/>
        <w:ind w:firstLineChars="200" w:firstLine="420"/>
        <w:rPr>
          <w:rFonts w:ascii="Times New Roman" w:hAnsi="Times New Roman"/>
          <w:color w:val="000000" w:themeColor="text1"/>
          <w:szCs w:val="21"/>
          <w:shd w:val="clear" w:color="auto" w:fill="FFFFFF" w:themeFill="background1"/>
        </w:rPr>
      </w:pPr>
      <w:r w:rsidRPr="00CE5F98">
        <w:rPr>
          <w:rFonts w:ascii="Times New Roman" w:hAnsi="Times New Roman"/>
          <w:color w:val="000000" w:themeColor="text1"/>
          <w:szCs w:val="21"/>
          <w:shd w:val="clear" w:color="auto" w:fill="FFFFFF" w:themeFill="background1"/>
        </w:rPr>
        <w:t>3</w:t>
      </w:r>
      <w:r w:rsidRPr="00CE5F98">
        <w:rPr>
          <w:rFonts w:ascii="Times New Roman" w:hAnsi="Times New Roman" w:hint="eastAsia"/>
          <w:color w:val="000000" w:themeColor="text1"/>
          <w:szCs w:val="21"/>
          <w:shd w:val="clear" w:color="auto" w:fill="FFFFFF" w:themeFill="background1"/>
        </w:rPr>
        <w:t>.</w:t>
      </w:r>
      <w:r w:rsidRPr="00CE5F98">
        <w:rPr>
          <w:rFonts w:ascii="Times New Roman" w:hAnsi="Times New Roman" w:hint="eastAsia"/>
          <w:color w:val="000000" w:themeColor="text1"/>
          <w:szCs w:val="21"/>
          <w:shd w:val="clear" w:color="auto" w:fill="FFFFFF" w:themeFill="background1"/>
        </w:rPr>
        <w:t>崔丽娟</w:t>
      </w:r>
      <w:r w:rsidRPr="00CE5F98">
        <w:rPr>
          <w:rFonts w:ascii="Times New Roman" w:hAnsi="Times New Roman" w:hint="eastAsia"/>
          <w:color w:val="000000" w:themeColor="text1"/>
          <w:szCs w:val="21"/>
          <w:shd w:val="clear" w:color="auto" w:fill="FFFFFF" w:themeFill="background1"/>
        </w:rPr>
        <w:t>.</w:t>
      </w:r>
      <w:r w:rsidRPr="00CE5F98">
        <w:rPr>
          <w:rFonts w:ascii="Times New Roman" w:hAnsi="Times New Roman" w:hint="eastAsia"/>
          <w:color w:val="000000" w:themeColor="text1"/>
          <w:szCs w:val="21"/>
          <w:shd w:val="clear" w:color="auto" w:fill="FFFFFF" w:themeFill="background1"/>
        </w:rPr>
        <w:t>心视窗</w:t>
      </w:r>
      <w:r w:rsidRPr="00CE5F98">
        <w:rPr>
          <w:rFonts w:ascii="Times New Roman" w:hAnsi="Times New Roman" w:hint="eastAsia"/>
          <w:color w:val="000000" w:themeColor="text1"/>
          <w:szCs w:val="21"/>
          <w:shd w:val="clear" w:color="auto" w:fill="FFFFFF" w:themeFill="background1"/>
        </w:rPr>
        <w:t>[M</w:t>
      </w:r>
      <w:r w:rsidRPr="00CE5F98">
        <w:rPr>
          <w:rFonts w:ascii="Times New Roman" w:hAnsi="Times New Roman"/>
          <w:color w:val="000000" w:themeColor="text1"/>
          <w:szCs w:val="21"/>
          <w:shd w:val="clear" w:color="auto" w:fill="FFFFFF" w:themeFill="background1"/>
        </w:rPr>
        <w:t>]</w:t>
      </w:r>
      <w:r w:rsidRPr="00CE5F98">
        <w:rPr>
          <w:rFonts w:ascii="Times New Roman" w:hAnsi="Times New Roman" w:hint="eastAsia"/>
          <w:color w:val="000000" w:themeColor="text1"/>
          <w:szCs w:val="21"/>
          <w:shd w:val="clear" w:color="auto" w:fill="FFFFFF" w:themeFill="background1"/>
        </w:rPr>
        <w:t>.</w:t>
      </w:r>
      <w:r w:rsidRPr="00CE5F98">
        <w:rPr>
          <w:rFonts w:ascii="Times New Roman" w:hAnsi="Times New Roman" w:hint="eastAsia"/>
          <w:color w:val="000000" w:themeColor="text1"/>
          <w:szCs w:val="21"/>
          <w:shd w:val="clear" w:color="auto" w:fill="FFFFFF" w:themeFill="background1"/>
        </w:rPr>
        <w:t>北京大学出版社</w:t>
      </w:r>
      <w:r w:rsidRPr="00CE5F98">
        <w:rPr>
          <w:rFonts w:ascii="Times New Roman" w:hAnsi="Times New Roman" w:hint="eastAsia"/>
          <w:color w:val="000000" w:themeColor="text1"/>
          <w:szCs w:val="21"/>
          <w:shd w:val="clear" w:color="auto" w:fill="FFFFFF" w:themeFill="background1"/>
        </w:rPr>
        <w:t>,201</w:t>
      </w:r>
      <w:r w:rsidRPr="00CE5F98">
        <w:rPr>
          <w:rFonts w:ascii="Times New Roman" w:hAnsi="Times New Roman"/>
          <w:color w:val="000000" w:themeColor="text1"/>
          <w:szCs w:val="21"/>
          <w:shd w:val="clear" w:color="auto" w:fill="FFFFFF" w:themeFill="background1"/>
        </w:rPr>
        <w:t>6</w:t>
      </w:r>
      <w:r w:rsidRPr="00CE5F98">
        <w:rPr>
          <w:rFonts w:ascii="Times New Roman" w:hAnsi="Times New Roman" w:hint="eastAsia"/>
          <w:color w:val="000000" w:themeColor="text1"/>
          <w:szCs w:val="21"/>
          <w:shd w:val="clear" w:color="auto" w:fill="FFFFFF" w:themeFill="background1"/>
        </w:rPr>
        <w:t>.</w:t>
      </w:r>
    </w:p>
    <w:p w14:paraId="3C3ED996" w14:textId="77777777" w:rsidR="00030C59" w:rsidRPr="00CE5F98" w:rsidRDefault="00030C59" w:rsidP="0038497E">
      <w:pPr>
        <w:spacing w:line="360" w:lineRule="auto"/>
        <w:ind w:firstLineChars="200" w:firstLine="420"/>
        <w:rPr>
          <w:rFonts w:ascii="Times New Roman" w:hAnsi="Times New Roman"/>
          <w:color w:val="000000" w:themeColor="text1"/>
          <w:szCs w:val="21"/>
          <w:shd w:val="clear" w:color="auto" w:fill="FFFFFF" w:themeFill="background1"/>
        </w:rPr>
      </w:pPr>
      <w:r w:rsidRPr="00CE5F98">
        <w:rPr>
          <w:rFonts w:ascii="Times New Roman" w:hAnsi="Times New Roman"/>
          <w:color w:val="000000" w:themeColor="text1"/>
          <w:szCs w:val="21"/>
          <w:shd w:val="clear" w:color="auto" w:fill="FFFFFF" w:themeFill="background1"/>
        </w:rPr>
        <w:t>4</w:t>
      </w:r>
      <w:r w:rsidRPr="00CE5F98">
        <w:rPr>
          <w:rFonts w:ascii="Times New Roman" w:hAnsi="Times New Roman" w:hint="eastAsia"/>
          <w:color w:val="000000" w:themeColor="text1"/>
          <w:szCs w:val="21"/>
          <w:shd w:val="clear" w:color="auto" w:fill="FFFFFF" w:themeFill="background1"/>
        </w:rPr>
        <w:t>.[</w:t>
      </w:r>
      <w:r w:rsidRPr="00CE5F98">
        <w:rPr>
          <w:rFonts w:ascii="Times New Roman" w:hAnsi="Times New Roman" w:hint="eastAsia"/>
          <w:color w:val="000000" w:themeColor="text1"/>
          <w:szCs w:val="21"/>
          <w:shd w:val="clear" w:color="auto" w:fill="FFFFFF" w:themeFill="background1"/>
        </w:rPr>
        <w:t>英</w:t>
      </w:r>
      <w:r w:rsidRPr="00CE5F98">
        <w:rPr>
          <w:rFonts w:ascii="Times New Roman" w:hAnsi="Times New Roman" w:hint="eastAsia"/>
          <w:color w:val="000000" w:themeColor="text1"/>
          <w:szCs w:val="21"/>
          <w:shd w:val="clear" w:color="auto" w:fill="FFFFFF" w:themeFill="background1"/>
        </w:rPr>
        <w:t>]</w:t>
      </w:r>
      <w:r w:rsidRPr="00CE5F98">
        <w:rPr>
          <w:rFonts w:ascii="Times New Roman" w:hAnsi="Times New Roman" w:hint="eastAsia"/>
          <w:color w:val="000000" w:themeColor="text1"/>
          <w:szCs w:val="21"/>
          <w:shd w:val="clear" w:color="auto" w:fill="FFFFFF" w:themeFill="background1"/>
        </w:rPr>
        <w:t>达林·霍杰茨著</w:t>
      </w:r>
      <w:r w:rsidRPr="00CE5F98">
        <w:rPr>
          <w:rFonts w:ascii="Times New Roman" w:hAnsi="Times New Roman" w:hint="eastAsia"/>
          <w:color w:val="000000" w:themeColor="text1"/>
          <w:szCs w:val="21"/>
          <w:shd w:val="clear" w:color="auto" w:fill="FFFFFF" w:themeFill="background1"/>
        </w:rPr>
        <w:t>.</w:t>
      </w:r>
      <w:r w:rsidRPr="00CE5F98">
        <w:rPr>
          <w:rFonts w:ascii="Times New Roman" w:hAnsi="Times New Roman" w:hint="eastAsia"/>
          <w:color w:val="000000" w:themeColor="text1"/>
          <w:szCs w:val="21"/>
          <w:shd w:val="clear" w:color="auto" w:fill="FFFFFF" w:themeFill="background1"/>
        </w:rPr>
        <w:t>张荣华等译</w:t>
      </w:r>
      <w:r w:rsidRPr="00CE5F98">
        <w:rPr>
          <w:rFonts w:ascii="Times New Roman" w:hAnsi="Times New Roman" w:hint="eastAsia"/>
          <w:color w:val="000000" w:themeColor="text1"/>
          <w:szCs w:val="21"/>
          <w:shd w:val="clear" w:color="auto" w:fill="FFFFFF" w:themeFill="background1"/>
        </w:rPr>
        <w:t>.</w:t>
      </w:r>
      <w:r w:rsidRPr="00CE5F98">
        <w:rPr>
          <w:rFonts w:ascii="Times New Roman" w:hAnsi="Times New Roman" w:hint="eastAsia"/>
          <w:color w:val="000000" w:themeColor="text1"/>
          <w:szCs w:val="21"/>
          <w:shd w:val="clear" w:color="auto" w:fill="FFFFFF" w:themeFill="background1"/>
        </w:rPr>
        <w:t>社会心理学与日常生活</w:t>
      </w:r>
      <w:r w:rsidRPr="00CE5F98">
        <w:rPr>
          <w:rFonts w:ascii="Times New Roman" w:hAnsi="Times New Roman" w:hint="eastAsia"/>
          <w:color w:val="000000" w:themeColor="text1"/>
          <w:szCs w:val="21"/>
          <w:shd w:val="clear" w:color="auto" w:fill="FFFFFF" w:themeFill="background1"/>
        </w:rPr>
        <w:t>[</w:t>
      </w:r>
      <w:r w:rsidRPr="00CE5F98">
        <w:rPr>
          <w:rFonts w:ascii="Times New Roman" w:hAnsi="Times New Roman"/>
          <w:color w:val="000000" w:themeColor="text1"/>
          <w:szCs w:val="21"/>
          <w:shd w:val="clear" w:color="auto" w:fill="FFFFFF" w:themeFill="background1"/>
        </w:rPr>
        <w:t>M].</w:t>
      </w:r>
      <w:r w:rsidRPr="00CE5F98">
        <w:rPr>
          <w:rFonts w:ascii="Times New Roman" w:hAnsi="Times New Roman" w:hint="eastAsia"/>
          <w:color w:val="000000" w:themeColor="text1"/>
          <w:szCs w:val="21"/>
          <w:shd w:val="clear" w:color="auto" w:fill="FFFFFF" w:themeFill="background1"/>
        </w:rPr>
        <w:t>中国轻工业出版社</w:t>
      </w:r>
      <w:r w:rsidRPr="00CE5F98">
        <w:rPr>
          <w:rFonts w:ascii="Times New Roman" w:hAnsi="Times New Roman" w:hint="eastAsia"/>
          <w:color w:val="000000" w:themeColor="text1"/>
          <w:szCs w:val="21"/>
          <w:shd w:val="clear" w:color="auto" w:fill="FFFFFF" w:themeFill="background1"/>
        </w:rPr>
        <w:t>,2012</w:t>
      </w:r>
      <w:r w:rsidRPr="00CE5F98">
        <w:rPr>
          <w:rFonts w:ascii="Times New Roman" w:hAnsi="Times New Roman"/>
          <w:color w:val="000000" w:themeColor="text1"/>
          <w:szCs w:val="21"/>
          <w:shd w:val="clear" w:color="auto" w:fill="FFFFFF" w:themeFill="background1"/>
        </w:rPr>
        <w:t>.</w:t>
      </w:r>
    </w:p>
    <w:p w14:paraId="522E2B81" w14:textId="77777777" w:rsidR="00030C59" w:rsidRPr="00CE5F98" w:rsidRDefault="00030C59" w:rsidP="00ED76E6">
      <w:pPr>
        <w:spacing w:line="480" w:lineRule="auto"/>
        <w:ind w:firstLineChars="2600" w:firstLine="6240"/>
        <w:jc w:val="left"/>
        <w:rPr>
          <w:rFonts w:ascii="Times New Roman" w:hAnsi="Times New Roman"/>
          <w:color w:val="000000" w:themeColor="text1"/>
          <w:kern w:val="0"/>
          <w:sz w:val="24"/>
        </w:rPr>
      </w:pPr>
      <w:r w:rsidRPr="00CE5F98">
        <w:rPr>
          <w:rFonts w:ascii="Times New Roman" w:hAnsi="Times New Roman"/>
          <w:color w:val="000000" w:themeColor="text1"/>
          <w:kern w:val="0"/>
          <w:sz w:val="24"/>
        </w:rPr>
        <w:t>执笔人：</w:t>
      </w:r>
      <w:r w:rsidRPr="00CE5F98">
        <w:rPr>
          <w:noProof/>
          <w:color w:val="000000" w:themeColor="text1"/>
        </w:rPr>
        <w:drawing>
          <wp:inline distT="0" distB="0" distL="0" distR="0" wp14:anchorId="08EA1F1E" wp14:editId="18B87EE5">
            <wp:extent cx="742950" cy="257175"/>
            <wp:effectExtent l="0" t="0" r="0" b="0"/>
            <wp:docPr id="3698009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r w:rsidRPr="00CE5F98">
        <w:rPr>
          <w:rFonts w:ascii="Times New Roman" w:hAnsi="Times New Roman"/>
          <w:color w:val="000000" w:themeColor="text1"/>
          <w:kern w:val="0"/>
          <w:sz w:val="24"/>
        </w:rPr>
        <w:t xml:space="preserve"> </w:t>
      </w:r>
    </w:p>
    <w:p w14:paraId="5047CFCD" w14:textId="77777777" w:rsidR="00030C59" w:rsidRPr="00CE5F98" w:rsidRDefault="00030C59" w:rsidP="00ED76E6">
      <w:pPr>
        <w:spacing w:line="480" w:lineRule="auto"/>
        <w:ind w:firstLineChars="2600" w:firstLine="6240"/>
        <w:jc w:val="left"/>
        <w:rPr>
          <w:rFonts w:ascii="Times New Roman" w:hAnsi="Times New Roman"/>
          <w:color w:val="000000" w:themeColor="text1"/>
          <w:kern w:val="0"/>
          <w:sz w:val="24"/>
        </w:rPr>
      </w:pPr>
      <w:r w:rsidRPr="00CE5F98">
        <w:rPr>
          <w:rFonts w:ascii="Times New Roman" w:hAnsi="Times New Roman"/>
          <w:noProof/>
          <w:color w:val="000000" w:themeColor="text1"/>
          <w:kern w:val="0"/>
          <w:sz w:val="24"/>
        </w:rPr>
        <w:lastRenderedPageBreak/>
        <w:drawing>
          <wp:anchor distT="0" distB="0" distL="114300" distR="114300" simplePos="0" relativeHeight="251688960" behindDoc="0" locked="0" layoutInCell="1" allowOverlap="1" wp14:anchorId="78E8C51F" wp14:editId="14DF1D5E">
            <wp:simplePos x="0" y="0"/>
            <wp:positionH relativeFrom="margin">
              <wp:posOffset>4538526</wp:posOffset>
            </wp:positionH>
            <wp:positionV relativeFrom="paragraph">
              <wp:posOffset>22497</wp:posOffset>
            </wp:positionV>
            <wp:extent cx="413385" cy="303530"/>
            <wp:effectExtent l="0" t="0" r="5715" b="1270"/>
            <wp:wrapNone/>
            <wp:docPr id="9602112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631" t="19328" r="25940" b="14073"/>
                    <a:stretch/>
                  </pic:blipFill>
                  <pic:spPr bwMode="auto">
                    <a:xfrm>
                      <a:off x="0" y="0"/>
                      <a:ext cx="413385" cy="303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5F98">
        <w:rPr>
          <w:rFonts w:ascii="Times New Roman" w:hAnsi="Times New Roman"/>
          <w:color w:val="000000" w:themeColor="text1"/>
          <w:kern w:val="0"/>
          <w:sz w:val="24"/>
        </w:rPr>
        <w:t>审核人：</w:t>
      </w:r>
      <w:r w:rsidRPr="00CE5F98">
        <w:rPr>
          <w:rFonts w:ascii="Times New Roman" w:hAnsi="Times New Roman"/>
          <w:color w:val="000000" w:themeColor="text1"/>
          <w:kern w:val="0"/>
          <w:sz w:val="24"/>
        </w:rPr>
        <w:t xml:space="preserve"> </w:t>
      </w:r>
    </w:p>
    <w:p w14:paraId="6DFBC070" w14:textId="77777777" w:rsidR="00030C59" w:rsidRPr="00CE5F98" w:rsidRDefault="00030C59" w:rsidP="00ED76E6">
      <w:pPr>
        <w:spacing w:line="480" w:lineRule="auto"/>
        <w:ind w:firstLineChars="2600" w:firstLine="6240"/>
        <w:jc w:val="left"/>
        <w:rPr>
          <w:rFonts w:ascii="Times New Roman" w:hAnsi="Times New Roman"/>
          <w:color w:val="000000" w:themeColor="text1"/>
          <w:kern w:val="0"/>
          <w:sz w:val="24"/>
        </w:rPr>
      </w:pPr>
      <w:r w:rsidRPr="00CE5F98">
        <w:rPr>
          <w:rFonts w:ascii="Times New Roman" w:hAnsi="Times New Roman"/>
          <w:noProof/>
          <w:color w:val="000000" w:themeColor="text1"/>
          <w:kern w:val="0"/>
          <w:sz w:val="24"/>
        </w:rPr>
        <w:drawing>
          <wp:anchor distT="0" distB="0" distL="114300" distR="114300" simplePos="0" relativeHeight="251689984" behindDoc="0" locked="0" layoutInCell="1" allowOverlap="1" wp14:anchorId="4E76503A" wp14:editId="2DFC2CB4">
            <wp:simplePos x="0" y="0"/>
            <wp:positionH relativeFrom="column">
              <wp:posOffset>4561023</wp:posOffset>
            </wp:positionH>
            <wp:positionV relativeFrom="paragraph">
              <wp:posOffset>26035</wp:posOffset>
            </wp:positionV>
            <wp:extent cx="657860" cy="381000"/>
            <wp:effectExtent l="0" t="0" r="8890" b="0"/>
            <wp:wrapNone/>
            <wp:docPr id="644278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433" t="10655" r="6712" b="3772"/>
                    <a:stretch/>
                  </pic:blipFill>
                  <pic:spPr bwMode="auto">
                    <a:xfrm>
                      <a:off x="0" y="0"/>
                      <a:ext cx="657860"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5F98">
        <w:rPr>
          <w:rFonts w:ascii="Times New Roman" w:hAnsi="Times New Roman"/>
          <w:color w:val="000000" w:themeColor="text1"/>
          <w:kern w:val="0"/>
          <w:sz w:val="24"/>
        </w:rPr>
        <w:t>批准人：</w:t>
      </w:r>
      <w:r w:rsidRPr="00CE5F98">
        <w:rPr>
          <w:rFonts w:ascii="Times New Roman" w:hAnsi="Times New Roman"/>
          <w:color w:val="000000" w:themeColor="text1"/>
          <w:kern w:val="0"/>
          <w:sz w:val="24"/>
        </w:rPr>
        <w:t xml:space="preserve"> </w:t>
      </w:r>
    </w:p>
    <w:p w14:paraId="6E128823" w14:textId="77777777" w:rsidR="00030C59" w:rsidRPr="00CE5F98" w:rsidRDefault="00030C59" w:rsidP="00DD10D6">
      <w:pPr>
        <w:spacing w:line="480" w:lineRule="auto"/>
        <w:ind w:firstLineChars="2600" w:firstLine="6240"/>
        <w:jc w:val="left"/>
        <w:rPr>
          <w:rFonts w:ascii="Times New Roman" w:hAnsi="Times New Roman"/>
          <w:color w:val="000000" w:themeColor="text1"/>
          <w:szCs w:val="21"/>
          <w:shd w:val="clear" w:color="auto" w:fill="FFFFFF" w:themeFill="background1"/>
        </w:rPr>
      </w:pPr>
      <w:r w:rsidRPr="00CE5F98">
        <w:rPr>
          <w:rFonts w:ascii="Times New Roman" w:hAnsi="Times New Roman"/>
          <w:color w:val="000000" w:themeColor="text1"/>
          <w:kern w:val="0"/>
          <w:sz w:val="24"/>
        </w:rPr>
        <w:t>2024</w:t>
      </w:r>
      <w:r w:rsidRPr="00CE5F98">
        <w:rPr>
          <w:rFonts w:ascii="Times New Roman" w:hAnsi="Times New Roman"/>
          <w:color w:val="000000" w:themeColor="text1"/>
          <w:kern w:val="0"/>
          <w:sz w:val="24"/>
        </w:rPr>
        <w:t>年</w:t>
      </w:r>
      <w:r w:rsidRPr="00CE5F98">
        <w:rPr>
          <w:rFonts w:ascii="Times New Roman" w:hAnsi="Times New Roman"/>
          <w:color w:val="000000" w:themeColor="text1"/>
          <w:kern w:val="0"/>
          <w:sz w:val="24"/>
        </w:rPr>
        <w:t>05</w:t>
      </w:r>
      <w:r w:rsidRPr="00CE5F98">
        <w:rPr>
          <w:rFonts w:ascii="Times New Roman" w:hAnsi="Times New Roman"/>
          <w:color w:val="000000" w:themeColor="text1"/>
          <w:kern w:val="0"/>
          <w:sz w:val="24"/>
        </w:rPr>
        <w:t>月</w:t>
      </w:r>
      <w:r w:rsidRPr="00CE5F98">
        <w:rPr>
          <w:rFonts w:ascii="Times New Roman" w:hAnsi="Times New Roman" w:hint="eastAsia"/>
          <w:color w:val="000000" w:themeColor="text1"/>
          <w:kern w:val="0"/>
          <w:sz w:val="24"/>
        </w:rPr>
        <w:t>22</w:t>
      </w:r>
      <w:r w:rsidRPr="00CE5F98">
        <w:rPr>
          <w:rFonts w:ascii="Times New Roman" w:hAnsi="Times New Roman"/>
          <w:color w:val="000000" w:themeColor="text1"/>
          <w:kern w:val="0"/>
          <w:sz w:val="24"/>
        </w:rPr>
        <w:t>日</w:t>
      </w:r>
      <w:r w:rsidRPr="00CE5F98">
        <w:rPr>
          <w:rFonts w:ascii="Times New Roman" w:hAnsi="Times New Roman" w:hint="eastAsia"/>
          <w:color w:val="000000" w:themeColor="text1"/>
          <w:szCs w:val="21"/>
          <w:shd w:val="clear" w:color="auto" w:fill="FFFFFF" w:themeFill="background1"/>
        </w:rPr>
        <w:t xml:space="preserve">                                                 </w:t>
      </w:r>
    </w:p>
    <w:p w14:paraId="57FDA5DE" w14:textId="77777777" w:rsidR="00030C59" w:rsidRPr="00CE5F98" w:rsidRDefault="00030C59">
      <w:pPr>
        <w:rPr>
          <w:rFonts w:ascii="Times New Roman" w:hAnsi="Times New Roman"/>
          <w:color w:val="000000" w:themeColor="text1"/>
          <w:shd w:val="clear" w:color="auto" w:fill="FFFFFF" w:themeFill="background1"/>
        </w:rPr>
      </w:pPr>
    </w:p>
    <w:p w14:paraId="48B62FC9" w14:textId="7070839A" w:rsidR="00F258D4" w:rsidRPr="00CE5F98" w:rsidRDefault="00030C59" w:rsidP="00CE5F98">
      <w:pPr>
        <w:spacing w:afterLines="50" w:after="156" w:line="440" w:lineRule="exact"/>
        <w:ind w:firstLineChars="350" w:firstLine="1124"/>
        <w:rPr>
          <w:rFonts w:ascii="Times New Roman" w:eastAsia="黑体" w:hAnsi="Times New Roman"/>
          <w:b/>
          <w:bCs/>
          <w:color w:val="000000" w:themeColor="text1"/>
          <w:sz w:val="32"/>
          <w:szCs w:val="32"/>
        </w:rPr>
      </w:pPr>
      <w:r w:rsidRPr="00CE5F98">
        <w:rPr>
          <w:rFonts w:ascii="Times New Roman" w:eastAsia="黑体" w:hAnsi="Times New Roman"/>
          <w:b/>
          <w:bCs/>
          <w:color w:val="000000" w:themeColor="text1"/>
          <w:sz w:val="32"/>
          <w:szCs w:val="32"/>
        </w:rPr>
        <w:t>重庆文理学院</w:t>
      </w:r>
      <w:r w:rsidRPr="00CE5F98">
        <w:rPr>
          <w:rFonts w:ascii="Times New Roman" w:eastAsia="黑体" w:hAnsi="Times New Roman"/>
          <w:b/>
          <w:bCs/>
          <w:color w:val="000000" w:themeColor="text1"/>
          <w:sz w:val="32"/>
          <w:szCs w:val="32"/>
        </w:rPr>
        <w:t>2025</w:t>
      </w:r>
      <w:r w:rsidRPr="00CE5F98">
        <w:rPr>
          <w:rFonts w:ascii="Times New Roman" w:eastAsia="黑体" w:hAnsi="Times New Roman"/>
          <w:b/>
          <w:bCs/>
          <w:color w:val="000000" w:themeColor="text1"/>
          <w:sz w:val="32"/>
          <w:szCs w:val="32"/>
        </w:rPr>
        <w:t>版本科专业人才培养方案</w:t>
      </w:r>
    </w:p>
    <w:p w14:paraId="10541D3F" w14:textId="77777777" w:rsidR="00030C59" w:rsidRPr="00CE5F98" w:rsidRDefault="00030C59" w:rsidP="00030C59">
      <w:pPr>
        <w:pStyle w:val="1"/>
        <w:spacing w:before="0"/>
        <w:jc w:val="center"/>
        <w:rPr>
          <w:rFonts w:ascii="微软雅黑" w:eastAsia="微软雅黑" w:hAnsi="微软雅黑" w:hint="eastAsia"/>
          <w:color w:val="000000" w:themeColor="text1"/>
          <w:sz w:val="32"/>
          <w:szCs w:val="32"/>
        </w:rPr>
      </w:pPr>
      <w:bookmarkStart w:id="98" w:name="_Toc203243506"/>
      <w:r w:rsidRPr="00CE5F98">
        <w:rPr>
          <w:rFonts w:ascii="微软雅黑" w:eastAsia="微软雅黑" w:hAnsi="微软雅黑"/>
          <w:color w:val="000000" w:themeColor="text1"/>
          <w:sz w:val="32"/>
          <w:szCs w:val="32"/>
        </w:rPr>
        <w:t>《心理咨询理论与实践</w:t>
      </w:r>
      <w:r w:rsidRPr="00CE5F98">
        <w:rPr>
          <w:rFonts w:ascii="微软雅黑" w:eastAsia="微软雅黑" w:hAnsi="微软雅黑" w:hint="eastAsia"/>
          <w:color w:val="000000" w:themeColor="text1"/>
          <w:sz w:val="32"/>
          <w:szCs w:val="32"/>
        </w:rPr>
        <w:t>2</w:t>
      </w:r>
      <w:r w:rsidRPr="00CE5F98">
        <w:rPr>
          <w:rFonts w:ascii="微软雅黑" w:eastAsia="微软雅黑" w:hAnsi="微软雅黑"/>
          <w:color w:val="000000" w:themeColor="text1"/>
          <w:sz w:val="32"/>
          <w:szCs w:val="32"/>
        </w:rPr>
        <w:t>》课程教学大纲</w:t>
      </w:r>
      <w:bookmarkEnd w:id="98"/>
    </w:p>
    <w:p w14:paraId="05F2AA98" w14:textId="77777777" w:rsidR="00030C59" w:rsidRPr="00CE5F98" w:rsidRDefault="00030C59" w:rsidP="00883BE1">
      <w:pPr>
        <w:snapToGrid w:val="0"/>
        <w:spacing w:beforeLines="50" w:before="156" w:afterLines="50" w:after="156" w:line="360" w:lineRule="atLeast"/>
        <w:ind w:firstLineChars="176" w:firstLine="422"/>
        <w:outlineLvl w:val="0"/>
        <w:rPr>
          <w:rFonts w:ascii="Times New Roman" w:eastAsia="微软雅黑" w:hAnsi="Times New Roman"/>
          <w:b/>
          <w:bCs/>
          <w:color w:val="000000" w:themeColor="text1"/>
          <w:sz w:val="24"/>
          <w:shd w:val="clear" w:color="auto" w:fill="FFFFFF" w:themeFill="background1"/>
        </w:rPr>
      </w:pPr>
    </w:p>
    <w:p w14:paraId="49873F3E" w14:textId="66279FB3"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一、课程基本信息</w:t>
      </w:r>
    </w:p>
    <w:tbl>
      <w:tblPr>
        <w:tblW w:w="9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834"/>
        <w:gridCol w:w="2428"/>
        <w:gridCol w:w="567"/>
        <w:gridCol w:w="850"/>
        <w:gridCol w:w="709"/>
        <w:gridCol w:w="716"/>
        <w:gridCol w:w="1163"/>
        <w:gridCol w:w="899"/>
      </w:tblGrid>
      <w:tr w:rsidR="00CE5F98" w:rsidRPr="00CE5F98" w14:paraId="70D80D64" w14:textId="77777777" w:rsidTr="00300EC2">
        <w:trPr>
          <w:trHeight w:val="412"/>
          <w:jc w:val="center"/>
        </w:trPr>
        <w:tc>
          <w:tcPr>
            <w:tcW w:w="1834" w:type="dxa"/>
            <w:vMerge w:val="restart"/>
            <w:shd w:val="clear" w:color="auto" w:fill="FFFFFF" w:themeFill="background1"/>
            <w:vAlign w:val="center"/>
          </w:tcPr>
          <w:p w14:paraId="649205F0"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课程名称</w:t>
            </w:r>
          </w:p>
        </w:tc>
        <w:tc>
          <w:tcPr>
            <w:tcW w:w="2428" w:type="dxa"/>
            <w:vMerge w:val="restart"/>
            <w:shd w:val="clear" w:color="auto" w:fill="FFFFFF" w:themeFill="background1"/>
            <w:vAlign w:val="center"/>
          </w:tcPr>
          <w:p w14:paraId="50FAAEEA"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hint="eastAsia"/>
                <w:color w:val="000000" w:themeColor="text1"/>
                <w:shd w:val="clear" w:color="auto" w:fill="FFFFFF" w:themeFill="background1"/>
              </w:rPr>
              <w:t>心理咨询理论与实践</w:t>
            </w:r>
            <w:r w:rsidRPr="00CE5F98">
              <w:rPr>
                <w:rFonts w:ascii="Times New Roman" w:hAnsi="Times New Roman"/>
                <w:color w:val="000000" w:themeColor="text1"/>
                <w:shd w:val="clear" w:color="auto" w:fill="FFFFFF" w:themeFill="background1"/>
              </w:rPr>
              <w:t>2</w:t>
            </w:r>
          </w:p>
        </w:tc>
        <w:tc>
          <w:tcPr>
            <w:tcW w:w="1417" w:type="dxa"/>
            <w:gridSpan w:val="2"/>
            <w:shd w:val="clear" w:color="auto" w:fill="FFFFFF" w:themeFill="background1"/>
            <w:vAlign w:val="center"/>
          </w:tcPr>
          <w:p w14:paraId="3C1521F9"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课程代码</w:t>
            </w:r>
          </w:p>
        </w:tc>
        <w:tc>
          <w:tcPr>
            <w:tcW w:w="1425" w:type="dxa"/>
            <w:gridSpan w:val="2"/>
            <w:shd w:val="clear" w:color="auto" w:fill="FFFFFF" w:themeFill="background1"/>
            <w:vAlign w:val="center"/>
          </w:tcPr>
          <w:p w14:paraId="11C51491" w14:textId="77777777" w:rsidR="00030C59" w:rsidRPr="00CE5F98" w:rsidRDefault="00030C59" w:rsidP="00E72C69">
            <w:pPr>
              <w:adjustRightInd w:val="0"/>
              <w:snapToGrid w:val="0"/>
              <w:jc w:val="center"/>
              <w:rPr>
                <w:rFonts w:ascii="Times New Roman" w:hAnsi="Times New Roman"/>
                <w:color w:val="000000" w:themeColor="text1"/>
                <w:shd w:val="clear" w:color="auto" w:fill="FFFFFF" w:themeFill="background1"/>
              </w:rPr>
            </w:pPr>
            <w:r w:rsidRPr="00CE5F98">
              <w:rPr>
                <w:rFonts w:ascii="Times New Roman" w:eastAsia="仿宋_GB2312" w:hAnsi="Times New Roman"/>
                <w:color w:val="000000" w:themeColor="text1"/>
                <w:kern w:val="0"/>
                <w:szCs w:val="21"/>
                <w:shd w:val="clear" w:color="auto" w:fill="FFFFFF" w:themeFill="background1"/>
              </w:rPr>
              <w:t>1</w:t>
            </w:r>
            <w:r w:rsidRPr="00CE5F98">
              <w:rPr>
                <w:rFonts w:ascii="Times New Roman" w:eastAsia="仿宋_GB2312" w:hAnsi="Times New Roman" w:hint="eastAsia"/>
                <w:color w:val="000000" w:themeColor="text1"/>
                <w:kern w:val="0"/>
                <w:szCs w:val="21"/>
                <w:shd w:val="clear" w:color="auto" w:fill="FFFFFF" w:themeFill="background1"/>
              </w:rPr>
              <w:t>0315008</w:t>
            </w:r>
          </w:p>
        </w:tc>
        <w:tc>
          <w:tcPr>
            <w:tcW w:w="1163" w:type="dxa"/>
            <w:shd w:val="clear" w:color="auto" w:fill="FFFFFF" w:themeFill="background1"/>
            <w:vAlign w:val="center"/>
          </w:tcPr>
          <w:p w14:paraId="50B2C09D"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修读性质</w:t>
            </w:r>
          </w:p>
        </w:tc>
        <w:tc>
          <w:tcPr>
            <w:tcW w:w="899" w:type="dxa"/>
            <w:shd w:val="clear" w:color="auto" w:fill="FFFFFF" w:themeFill="background1"/>
            <w:vAlign w:val="center"/>
          </w:tcPr>
          <w:p w14:paraId="74941AE1"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必修</w:t>
            </w:r>
          </w:p>
        </w:tc>
      </w:tr>
      <w:tr w:rsidR="00CE5F98" w:rsidRPr="00CE5F98" w14:paraId="29570EBE" w14:textId="77777777" w:rsidTr="00300EC2">
        <w:trPr>
          <w:trHeight w:val="375"/>
          <w:jc w:val="center"/>
        </w:trPr>
        <w:tc>
          <w:tcPr>
            <w:tcW w:w="1834" w:type="dxa"/>
            <w:vMerge/>
            <w:shd w:val="clear" w:color="auto" w:fill="FFFFFF" w:themeFill="background1"/>
            <w:vAlign w:val="center"/>
          </w:tcPr>
          <w:p w14:paraId="2B86A5A6"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p>
        </w:tc>
        <w:tc>
          <w:tcPr>
            <w:tcW w:w="2428" w:type="dxa"/>
            <w:vMerge/>
            <w:shd w:val="clear" w:color="auto" w:fill="FFFFFF" w:themeFill="background1"/>
            <w:vAlign w:val="center"/>
          </w:tcPr>
          <w:p w14:paraId="678D8F91"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p>
        </w:tc>
        <w:tc>
          <w:tcPr>
            <w:tcW w:w="567" w:type="dxa"/>
            <w:vMerge w:val="restart"/>
            <w:shd w:val="clear" w:color="auto" w:fill="FFFFFF" w:themeFill="background1"/>
            <w:vAlign w:val="center"/>
          </w:tcPr>
          <w:p w14:paraId="3CC9ABB5"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学时</w:t>
            </w:r>
          </w:p>
        </w:tc>
        <w:tc>
          <w:tcPr>
            <w:tcW w:w="850" w:type="dxa"/>
            <w:shd w:val="clear" w:color="auto" w:fill="FFFFFF" w:themeFill="background1"/>
            <w:vAlign w:val="center"/>
          </w:tcPr>
          <w:p w14:paraId="1FCD062A"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总学时</w:t>
            </w:r>
          </w:p>
        </w:tc>
        <w:tc>
          <w:tcPr>
            <w:tcW w:w="709" w:type="dxa"/>
            <w:shd w:val="clear" w:color="auto" w:fill="FFFFFF" w:themeFill="background1"/>
            <w:vAlign w:val="center"/>
          </w:tcPr>
          <w:p w14:paraId="177230B5"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理论</w:t>
            </w:r>
          </w:p>
        </w:tc>
        <w:tc>
          <w:tcPr>
            <w:tcW w:w="716" w:type="dxa"/>
            <w:shd w:val="clear" w:color="auto" w:fill="FFFFFF" w:themeFill="background1"/>
            <w:vAlign w:val="center"/>
          </w:tcPr>
          <w:p w14:paraId="12C3531E"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实践</w:t>
            </w:r>
          </w:p>
        </w:tc>
        <w:tc>
          <w:tcPr>
            <w:tcW w:w="1163" w:type="dxa"/>
            <w:vMerge w:val="restart"/>
            <w:shd w:val="clear" w:color="auto" w:fill="FFFFFF" w:themeFill="background1"/>
            <w:vAlign w:val="center"/>
          </w:tcPr>
          <w:p w14:paraId="6A5864B0"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学分</w:t>
            </w:r>
          </w:p>
        </w:tc>
        <w:tc>
          <w:tcPr>
            <w:tcW w:w="899" w:type="dxa"/>
            <w:vMerge w:val="restart"/>
            <w:shd w:val="clear" w:color="auto" w:fill="FFFFFF" w:themeFill="background1"/>
            <w:vAlign w:val="center"/>
          </w:tcPr>
          <w:p w14:paraId="5C1B9604"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3</w:t>
            </w:r>
          </w:p>
        </w:tc>
      </w:tr>
      <w:tr w:rsidR="00CE5F98" w:rsidRPr="00CE5F98" w14:paraId="12BF7515" w14:textId="77777777" w:rsidTr="00300EC2">
        <w:trPr>
          <w:trHeight w:val="330"/>
          <w:jc w:val="center"/>
        </w:trPr>
        <w:tc>
          <w:tcPr>
            <w:tcW w:w="1834" w:type="dxa"/>
            <w:vMerge/>
            <w:shd w:val="clear" w:color="auto" w:fill="FFFFFF" w:themeFill="background1"/>
            <w:vAlign w:val="center"/>
          </w:tcPr>
          <w:p w14:paraId="0BDD4919"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p>
        </w:tc>
        <w:tc>
          <w:tcPr>
            <w:tcW w:w="2428" w:type="dxa"/>
            <w:vMerge/>
            <w:shd w:val="clear" w:color="auto" w:fill="FFFFFF" w:themeFill="background1"/>
            <w:vAlign w:val="center"/>
          </w:tcPr>
          <w:p w14:paraId="4349EECB"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p>
        </w:tc>
        <w:tc>
          <w:tcPr>
            <w:tcW w:w="567" w:type="dxa"/>
            <w:vMerge/>
            <w:shd w:val="clear" w:color="auto" w:fill="FFFFFF" w:themeFill="background1"/>
            <w:vAlign w:val="center"/>
          </w:tcPr>
          <w:p w14:paraId="065AA9C2"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p>
        </w:tc>
        <w:tc>
          <w:tcPr>
            <w:tcW w:w="850" w:type="dxa"/>
            <w:shd w:val="clear" w:color="auto" w:fill="FFFFFF" w:themeFill="background1"/>
            <w:vAlign w:val="center"/>
          </w:tcPr>
          <w:p w14:paraId="5F2F19F1"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48</w:t>
            </w:r>
          </w:p>
        </w:tc>
        <w:tc>
          <w:tcPr>
            <w:tcW w:w="709" w:type="dxa"/>
            <w:shd w:val="clear" w:color="auto" w:fill="FFFFFF" w:themeFill="background1"/>
            <w:vAlign w:val="center"/>
          </w:tcPr>
          <w:p w14:paraId="2D0321AC"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24</w:t>
            </w:r>
          </w:p>
        </w:tc>
        <w:tc>
          <w:tcPr>
            <w:tcW w:w="716" w:type="dxa"/>
            <w:shd w:val="clear" w:color="auto" w:fill="FFFFFF" w:themeFill="background1"/>
            <w:vAlign w:val="center"/>
          </w:tcPr>
          <w:p w14:paraId="6C2F8545"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24</w:t>
            </w:r>
          </w:p>
        </w:tc>
        <w:tc>
          <w:tcPr>
            <w:tcW w:w="1163" w:type="dxa"/>
            <w:vMerge/>
            <w:shd w:val="clear" w:color="auto" w:fill="FFFFFF" w:themeFill="background1"/>
            <w:vAlign w:val="center"/>
          </w:tcPr>
          <w:p w14:paraId="76189456"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p>
        </w:tc>
        <w:tc>
          <w:tcPr>
            <w:tcW w:w="899" w:type="dxa"/>
            <w:vMerge/>
            <w:shd w:val="clear" w:color="auto" w:fill="FFFFFF" w:themeFill="background1"/>
            <w:vAlign w:val="center"/>
          </w:tcPr>
          <w:p w14:paraId="27FF9337"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p>
        </w:tc>
      </w:tr>
      <w:tr w:rsidR="00CE5F98" w:rsidRPr="00CE5F98" w14:paraId="6014C299" w14:textId="77777777" w:rsidTr="00300EC2">
        <w:trPr>
          <w:trHeight w:val="402"/>
          <w:jc w:val="center"/>
        </w:trPr>
        <w:tc>
          <w:tcPr>
            <w:tcW w:w="1834" w:type="dxa"/>
            <w:tcBorders>
              <w:bottom w:val="single" w:sz="4" w:space="0" w:color="auto"/>
            </w:tcBorders>
            <w:shd w:val="clear" w:color="auto" w:fill="FFFFFF" w:themeFill="background1"/>
            <w:vAlign w:val="center"/>
          </w:tcPr>
          <w:p w14:paraId="55FB60C6"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开课单位</w:t>
            </w:r>
          </w:p>
        </w:tc>
        <w:tc>
          <w:tcPr>
            <w:tcW w:w="2428" w:type="dxa"/>
            <w:tcBorders>
              <w:bottom w:val="single" w:sz="4" w:space="0" w:color="auto"/>
            </w:tcBorders>
            <w:shd w:val="clear" w:color="auto" w:fill="FFFFFF" w:themeFill="background1"/>
            <w:vAlign w:val="center"/>
          </w:tcPr>
          <w:p w14:paraId="27BC63F9" w14:textId="77777777" w:rsidR="00030C59" w:rsidRPr="00CE5F98" w:rsidRDefault="00030C59" w:rsidP="00524932">
            <w:pPr>
              <w:adjustRightInd w:val="0"/>
              <w:snapToGrid w:val="0"/>
              <w:jc w:val="center"/>
              <w:rPr>
                <w:rFonts w:ascii="Times New Roman" w:hAnsi="Times New Roman"/>
                <w:color w:val="000000" w:themeColor="text1"/>
                <w:szCs w:val="21"/>
              </w:rPr>
            </w:pPr>
            <w:r w:rsidRPr="00CE5F98">
              <w:rPr>
                <w:rFonts w:ascii="Times New Roman" w:hAnsi="Times New Roman" w:hint="eastAsia"/>
                <w:color w:val="000000" w:themeColor="text1"/>
                <w:szCs w:val="21"/>
              </w:rPr>
              <w:t>师范</w:t>
            </w:r>
            <w:r w:rsidRPr="00CE5F98">
              <w:rPr>
                <w:rFonts w:ascii="Times New Roman" w:hAnsi="Times New Roman"/>
                <w:color w:val="000000" w:themeColor="text1"/>
                <w:szCs w:val="21"/>
              </w:rPr>
              <w:t>学院</w:t>
            </w:r>
          </w:p>
          <w:p w14:paraId="01540B59" w14:textId="77777777" w:rsidR="00030C59" w:rsidRPr="00CE5F98" w:rsidRDefault="00030C59" w:rsidP="00524932">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hint="eastAsia"/>
                <w:color w:val="000000" w:themeColor="text1"/>
                <w:szCs w:val="21"/>
              </w:rPr>
              <w:t>（职业技术师范学院）</w:t>
            </w:r>
          </w:p>
        </w:tc>
        <w:tc>
          <w:tcPr>
            <w:tcW w:w="1417" w:type="dxa"/>
            <w:gridSpan w:val="2"/>
            <w:tcBorders>
              <w:bottom w:val="single" w:sz="4" w:space="0" w:color="auto"/>
            </w:tcBorders>
            <w:shd w:val="clear" w:color="auto" w:fill="FFFFFF" w:themeFill="background1"/>
            <w:vAlign w:val="center"/>
          </w:tcPr>
          <w:p w14:paraId="1043F82D"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课程负责人</w:t>
            </w:r>
          </w:p>
        </w:tc>
        <w:tc>
          <w:tcPr>
            <w:tcW w:w="1425" w:type="dxa"/>
            <w:gridSpan w:val="2"/>
            <w:tcBorders>
              <w:bottom w:val="single" w:sz="4" w:space="0" w:color="auto"/>
            </w:tcBorders>
            <w:shd w:val="clear" w:color="auto" w:fill="FFFFFF" w:themeFill="background1"/>
            <w:vAlign w:val="center"/>
          </w:tcPr>
          <w:p w14:paraId="1A949B96"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葛缨</w:t>
            </w:r>
          </w:p>
        </w:tc>
        <w:tc>
          <w:tcPr>
            <w:tcW w:w="1163" w:type="dxa"/>
            <w:vMerge w:val="restart"/>
            <w:tcBorders>
              <w:bottom w:val="single" w:sz="4" w:space="0" w:color="auto"/>
            </w:tcBorders>
            <w:shd w:val="clear" w:color="auto" w:fill="FFFFFF" w:themeFill="background1"/>
            <w:vAlign w:val="center"/>
          </w:tcPr>
          <w:p w14:paraId="5221822D"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课程团队</w:t>
            </w:r>
          </w:p>
        </w:tc>
        <w:tc>
          <w:tcPr>
            <w:tcW w:w="899" w:type="dxa"/>
            <w:vMerge w:val="restart"/>
            <w:tcBorders>
              <w:bottom w:val="single" w:sz="4" w:space="0" w:color="auto"/>
            </w:tcBorders>
            <w:shd w:val="clear" w:color="auto" w:fill="FFFFFF" w:themeFill="background1"/>
            <w:vAlign w:val="center"/>
          </w:tcPr>
          <w:p w14:paraId="6A8BCEC6" w14:textId="77777777" w:rsidR="00030C59" w:rsidRPr="00CE5F98" w:rsidRDefault="00030C59" w:rsidP="00A5005E">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hint="eastAsia"/>
                <w:color w:val="000000" w:themeColor="text1"/>
                <w:shd w:val="clear" w:color="auto" w:fill="FFFFFF" w:themeFill="background1"/>
              </w:rPr>
              <w:t>向晋辉</w:t>
            </w:r>
          </w:p>
          <w:p w14:paraId="108882F6" w14:textId="77777777" w:rsidR="00030C59" w:rsidRPr="00CE5F98" w:rsidRDefault="00030C59" w:rsidP="00A5005E">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hint="eastAsia"/>
                <w:color w:val="000000" w:themeColor="text1"/>
                <w:shd w:val="clear" w:color="auto" w:fill="FFFFFF" w:themeFill="background1"/>
              </w:rPr>
              <w:t>吴雪梅</w:t>
            </w:r>
          </w:p>
        </w:tc>
      </w:tr>
      <w:tr w:rsidR="00CE5F98" w:rsidRPr="00CE5F98" w14:paraId="69812B95" w14:textId="77777777" w:rsidTr="00300EC2">
        <w:trPr>
          <w:trHeight w:val="410"/>
          <w:jc w:val="center"/>
        </w:trPr>
        <w:tc>
          <w:tcPr>
            <w:tcW w:w="1834" w:type="dxa"/>
            <w:shd w:val="clear" w:color="auto" w:fill="FFFFFF" w:themeFill="background1"/>
            <w:vAlign w:val="center"/>
          </w:tcPr>
          <w:p w14:paraId="177A605F"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课程考核形式</w:t>
            </w:r>
          </w:p>
        </w:tc>
        <w:tc>
          <w:tcPr>
            <w:tcW w:w="2428" w:type="dxa"/>
            <w:shd w:val="clear" w:color="auto" w:fill="FFFFFF" w:themeFill="background1"/>
            <w:vAlign w:val="center"/>
          </w:tcPr>
          <w:p w14:paraId="4CCFC87F"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集中</w:t>
            </w:r>
          </w:p>
        </w:tc>
        <w:tc>
          <w:tcPr>
            <w:tcW w:w="1417" w:type="dxa"/>
            <w:gridSpan w:val="2"/>
            <w:shd w:val="clear" w:color="auto" w:fill="FFFFFF" w:themeFill="background1"/>
            <w:vAlign w:val="center"/>
          </w:tcPr>
          <w:p w14:paraId="5A4B7B83"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课程性质</w:t>
            </w:r>
          </w:p>
        </w:tc>
        <w:tc>
          <w:tcPr>
            <w:tcW w:w="1425" w:type="dxa"/>
            <w:gridSpan w:val="2"/>
            <w:shd w:val="clear" w:color="auto" w:fill="FFFFFF" w:themeFill="background1"/>
            <w:vAlign w:val="center"/>
          </w:tcPr>
          <w:p w14:paraId="1CCE4674" w14:textId="77777777" w:rsidR="00030C59" w:rsidRPr="00CE5F98" w:rsidRDefault="00030C59" w:rsidP="0085794A">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hint="eastAsia"/>
                <w:color w:val="000000" w:themeColor="text1"/>
                <w:shd w:val="clear" w:color="auto" w:fill="FFFFFF" w:themeFill="background1"/>
              </w:rPr>
              <w:t>专业</w:t>
            </w:r>
            <w:r w:rsidRPr="00CE5F98">
              <w:rPr>
                <w:rFonts w:ascii="Times New Roman" w:hAnsi="Times New Roman"/>
                <w:color w:val="000000" w:themeColor="text1"/>
                <w:shd w:val="clear" w:color="auto" w:fill="FFFFFF" w:themeFill="background1"/>
              </w:rPr>
              <w:t>课</w:t>
            </w:r>
            <w:r w:rsidRPr="00CE5F98">
              <w:rPr>
                <w:rFonts w:ascii="Times New Roman" w:hAnsi="Times New Roman" w:hint="eastAsia"/>
                <w:color w:val="000000" w:themeColor="text1"/>
                <w:shd w:val="clear" w:color="auto" w:fill="FFFFFF" w:themeFill="background1"/>
              </w:rPr>
              <w:t>程</w:t>
            </w:r>
          </w:p>
        </w:tc>
        <w:tc>
          <w:tcPr>
            <w:tcW w:w="1163" w:type="dxa"/>
            <w:vMerge/>
            <w:shd w:val="clear" w:color="auto" w:fill="FFFFFF" w:themeFill="background1"/>
            <w:vAlign w:val="center"/>
          </w:tcPr>
          <w:p w14:paraId="30719F44"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p>
        </w:tc>
        <w:tc>
          <w:tcPr>
            <w:tcW w:w="899" w:type="dxa"/>
            <w:vMerge/>
            <w:shd w:val="clear" w:color="auto" w:fill="FFFFFF" w:themeFill="background1"/>
            <w:vAlign w:val="center"/>
          </w:tcPr>
          <w:p w14:paraId="11F7C65A"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p>
        </w:tc>
      </w:tr>
      <w:tr w:rsidR="00CE5F98" w:rsidRPr="00CE5F98" w14:paraId="2978DBDE" w14:textId="77777777" w:rsidTr="00300EC2">
        <w:trPr>
          <w:trHeight w:val="675"/>
          <w:jc w:val="center"/>
        </w:trPr>
        <w:tc>
          <w:tcPr>
            <w:tcW w:w="1834" w:type="dxa"/>
            <w:shd w:val="clear" w:color="auto" w:fill="FFFFFF" w:themeFill="background1"/>
            <w:vAlign w:val="center"/>
          </w:tcPr>
          <w:p w14:paraId="1B71D882"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适应专业</w:t>
            </w:r>
          </w:p>
        </w:tc>
        <w:tc>
          <w:tcPr>
            <w:tcW w:w="2428" w:type="dxa"/>
            <w:shd w:val="clear" w:color="auto" w:fill="FFFFFF" w:themeFill="background1"/>
            <w:vAlign w:val="center"/>
          </w:tcPr>
          <w:p w14:paraId="798BC3D9"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应用心理学</w:t>
            </w:r>
          </w:p>
        </w:tc>
        <w:tc>
          <w:tcPr>
            <w:tcW w:w="1417" w:type="dxa"/>
            <w:gridSpan w:val="2"/>
            <w:shd w:val="clear" w:color="auto" w:fill="FFFFFF" w:themeFill="background1"/>
            <w:vAlign w:val="center"/>
          </w:tcPr>
          <w:p w14:paraId="01E546C2" w14:textId="77777777" w:rsidR="00030C59" w:rsidRPr="00CE5F98" w:rsidRDefault="00030C59" w:rsidP="00A406BD">
            <w:pPr>
              <w:adjustRightInd w:val="0"/>
              <w:snapToGrid w:val="0"/>
              <w:jc w:val="center"/>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先修课程</w:t>
            </w:r>
          </w:p>
        </w:tc>
        <w:tc>
          <w:tcPr>
            <w:tcW w:w="3487" w:type="dxa"/>
            <w:gridSpan w:val="4"/>
            <w:shd w:val="clear" w:color="auto" w:fill="FFFFFF" w:themeFill="background1"/>
            <w:vAlign w:val="center"/>
          </w:tcPr>
          <w:p w14:paraId="53D83BBE" w14:textId="77777777" w:rsidR="00030C59" w:rsidRPr="00CE5F98" w:rsidRDefault="00030C59" w:rsidP="007D320A">
            <w:pPr>
              <w:adjustRightInd w:val="0"/>
              <w:snapToGrid w:val="0"/>
              <w:jc w:val="left"/>
              <w:rPr>
                <w:rFonts w:ascii="Times New Roman" w:hAnsi="Times New Roman"/>
                <w:color w:val="000000" w:themeColor="text1"/>
                <w:shd w:val="clear" w:color="auto" w:fill="FFFFFF" w:themeFill="background1"/>
              </w:rPr>
            </w:pPr>
            <w:r w:rsidRPr="00CE5F98">
              <w:rPr>
                <w:rFonts w:ascii="Times New Roman" w:hAnsi="Times New Roman"/>
                <w:color w:val="000000" w:themeColor="text1"/>
                <w:kern w:val="0"/>
                <w:shd w:val="clear" w:color="auto" w:fill="FFFFFF" w:themeFill="background1"/>
              </w:rPr>
              <w:t>《心理</w:t>
            </w:r>
            <w:r w:rsidRPr="00CE5F98">
              <w:rPr>
                <w:rFonts w:ascii="Times New Roman" w:hAnsi="Times New Roman" w:hint="eastAsia"/>
                <w:color w:val="000000" w:themeColor="text1"/>
                <w:kern w:val="0"/>
                <w:shd w:val="clear" w:color="auto" w:fill="FFFFFF" w:themeFill="background1"/>
              </w:rPr>
              <w:t>咨询理论与实践</w:t>
            </w:r>
            <w:r w:rsidRPr="00CE5F98">
              <w:rPr>
                <w:rFonts w:ascii="Times New Roman" w:hAnsi="Times New Roman" w:hint="eastAsia"/>
                <w:color w:val="000000" w:themeColor="text1"/>
                <w:kern w:val="0"/>
                <w:shd w:val="clear" w:color="auto" w:fill="FFFFFF" w:themeFill="background1"/>
              </w:rPr>
              <w:t>1</w:t>
            </w:r>
            <w:r w:rsidRPr="00CE5F98">
              <w:rPr>
                <w:rFonts w:ascii="Times New Roman" w:hAnsi="Times New Roman"/>
                <w:color w:val="000000" w:themeColor="text1"/>
                <w:kern w:val="0"/>
                <w:shd w:val="clear" w:color="auto" w:fill="FFFFFF" w:themeFill="background1"/>
              </w:rPr>
              <w:t>》</w:t>
            </w:r>
          </w:p>
        </w:tc>
      </w:tr>
    </w:tbl>
    <w:p w14:paraId="1C979716" w14:textId="0B1239E2"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二、课程简介</w:t>
      </w:r>
    </w:p>
    <w:p w14:paraId="7E8BECBF" w14:textId="77777777" w:rsidR="00030C59" w:rsidRPr="00CE5F98" w:rsidRDefault="00030C59" w:rsidP="00CB3472">
      <w:pPr>
        <w:tabs>
          <w:tab w:val="left" w:pos="284"/>
        </w:tabs>
        <w:adjustRightInd w:val="0"/>
        <w:snapToGrid w:val="0"/>
        <w:spacing w:line="360" w:lineRule="auto"/>
        <w:ind w:firstLineChars="185" w:firstLine="388"/>
        <w:outlineLvl w:val="0"/>
        <w:rPr>
          <w:rFonts w:ascii="Times New Roman" w:hAnsi="Times New Roman"/>
          <w:snapToGrid w:val="0"/>
          <w:color w:val="000000" w:themeColor="text1"/>
          <w:kern w:val="0"/>
          <w:szCs w:val="21"/>
          <w:shd w:val="clear" w:color="auto" w:fill="FFFFFF" w:themeFill="background1"/>
        </w:rPr>
      </w:pPr>
      <w:bookmarkStart w:id="99" w:name="_Toc203243509"/>
      <w:r w:rsidRPr="00CE5F98">
        <w:rPr>
          <w:rFonts w:ascii="Times New Roman" w:hAnsi="Times New Roman" w:hint="eastAsia"/>
          <w:snapToGrid w:val="0"/>
          <w:color w:val="000000" w:themeColor="text1"/>
          <w:kern w:val="0"/>
          <w:szCs w:val="21"/>
          <w:shd w:val="clear" w:color="auto" w:fill="FFFFFF" w:themeFill="background1"/>
        </w:rPr>
        <w:t>《心理咨询理论与实践</w:t>
      </w:r>
      <w:r w:rsidRPr="00CE5F98">
        <w:rPr>
          <w:rFonts w:ascii="Times New Roman" w:hAnsi="Times New Roman" w:hint="eastAsia"/>
          <w:snapToGrid w:val="0"/>
          <w:color w:val="000000" w:themeColor="text1"/>
          <w:kern w:val="0"/>
          <w:szCs w:val="21"/>
          <w:shd w:val="clear" w:color="auto" w:fill="FFFFFF" w:themeFill="background1"/>
        </w:rPr>
        <w:t>2</w:t>
      </w:r>
      <w:r w:rsidRPr="00CE5F98">
        <w:rPr>
          <w:rFonts w:ascii="Times New Roman" w:hAnsi="Times New Roman" w:hint="eastAsia"/>
          <w:snapToGrid w:val="0"/>
          <w:color w:val="000000" w:themeColor="text1"/>
          <w:kern w:val="0"/>
          <w:szCs w:val="21"/>
          <w:shd w:val="clear" w:color="auto" w:fill="FFFFFF" w:themeFill="background1"/>
        </w:rPr>
        <w:t>》是《心理咨询理论与实践》课程的后半部分，是应用心理学专业的学科必修课。该课程在学生修读完《心理咨询理论与实践</w:t>
      </w:r>
      <w:r w:rsidRPr="00CE5F98">
        <w:rPr>
          <w:rFonts w:ascii="Times New Roman" w:hAnsi="Times New Roman" w:hint="eastAsia"/>
          <w:snapToGrid w:val="0"/>
          <w:color w:val="000000" w:themeColor="text1"/>
          <w:kern w:val="0"/>
          <w:szCs w:val="21"/>
          <w:shd w:val="clear" w:color="auto" w:fill="FFFFFF" w:themeFill="background1"/>
        </w:rPr>
        <w:t>1</w:t>
      </w:r>
      <w:r w:rsidRPr="00CE5F98">
        <w:rPr>
          <w:rFonts w:ascii="Times New Roman" w:hAnsi="Times New Roman" w:hint="eastAsia"/>
          <w:snapToGrid w:val="0"/>
          <w:color w:val="000000" w:themeColor="text1"/>
          <w:kern w:val="0"/>
          <w:szCs w:val="21"/>
          <w:shd w:val="clear" w:color="auto" w:fill="FFFFFF" w:themeFill="background1"/>
        </w:rPr>
        <w:t>》的基础上，在第</w:t>
      </w:r>
      <w:r w:rsidRPr="00CE5F98">
        <w:rPr>
          <w:rFonts w:ascii="Times New Roman" w:hAnsi="Times New Roman" w:hint="eastAsia"/>
          <w:snapToGrid w:val="0"/>
          <w:color w:val="000000" w:themeColor="text1"/>
          <w:kern w:val="0"/>
          <w:szCs w:val="21"/>
          <w:shd w:val="clear" w:color="auto" w:fill="FFFFFF" w:themeFill="background1"/>
        </w:rPr>
        <w:t>5</w:t>
      </w:r>
      <w:r w:rsidRPr="00CE5F98">
        <w:rPr>
          <w:rFonts w:ascii="Times New Roman" w:hAnsi="Times New Roman" w:hint="eastAsia"/>
          <w:snapToGrid w:val="0"/>
          <w:color w:val="000000" w:themeColor="text1"/>
          <w:kern w:val="0"/>
          <w:szCs w:val="21"/>
          <w:shd w:val="clear" w:color="auto" w:fill="FFFFFF" w:themeFill="background1"/>
        </w:rPr>
        <w:t>学期开设，重点掌握有关理论流派的咨询及治疗技术，并将其应用于具体咨询与治疗中。</w:t>
      </w:r>
      <w:bookmarkEnd w:id="99"/>
    </w:p>
    <w:p w14:paraId="59065FB5" w14:textId="08233841"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三、课程目标</w:t>
      </w:r>
    </w:p>
    <w:p w14:paraId="64929A90" w14:textId="4502710D"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（一）课程目标</w:t>
      </w:r>
    </w:p>
    <w:p w14:paraId="67407128" w14:textId="77777777" w:rsidR="00030C59" w:rsidRPr="00CE5F98" w:rsidRDefault="00030C59" w:rsidP="00DA2E3C">
      <w:pPr>
        <w:spacing w:beforeLines="50" w:before="156" w:afterLines="50" w:after="156" w:line="360" w:lineRule="exact"/>
        <w:ind w:firstLineChars="200" w:firstLine="420"/>
        <w:rPr>
          <w:rFonts w:ascii="Times New Roman" w:hAnsi="Times New Roman"/>
          <w:color w:val="000000" w:themeColor="text1"/>
          <w:shd w:val="clear" w:color="auto" w:fill="FFFFFF" w:themeFill="background1"/>
        </w:rPr>
      </w:pPr>
      <w:bookmarkStart w:id="100" w:name="_Toc203243512"/>
      <w:r w:rsidRPr="00CE5F98">
        <w:rPr>
          <w:rFonts w:ascii="Times New Roman" w:hAnsi="Times New Roman" w:hint="eastAsia"/>
          <w:color w:val="000000" w:themeColor="text1"/>
          <w:shd w:val="clear" w:color="auto" w:fill="FFFFFF" w:themeFill="background1"/>
        </w:rPr>
        <w:t>课程目标</w:t>
      </w:r>
      <w:r w:rsidRPr="00CE5F98">
        <w:rPr>
          <w:rFonts w:ascii="Times New Roman" w:hAnsi="Times New Roman" w:hint="eastAsia"/>
          <w:color w:val="000000" w:themeColor="text1"/>
          <w:shd w:val="clear" w:color="auto" w:fill="FFFFFF" w:themeFill="background1"/>
        </w:rPr>
        <w:t>1</w:t>
      </w:r>
      <w:r w:rsidRPr="00CE5F98">
        <w:rPr>
          <w:rFonts w:ascii="Times New Roman" w:hAnsi="Times New Roman" w:hint="eastAsia"/>
          <w:color w:val="000000" w:themeColor="text1"/>
          <w:shd w:val="clear" w:color="auto" w:fill="FFFFFF" w:themeFill="background1"/>
        </w:rPr>
        <w:t>：通过课程学习，使学生在正确理解心理咨询与治疗的基本概念与原则，初步领会咨询关系特征和过程及各种咨询特质基础上，全面掌握各大咨询与治疗方法及流派的理论与技术体系；</w:t>
      </w:r>
      <w:bookmarkEnd w:id="100"/>
    </w:p>
    <w:p w14:paraId="2E420C7C" w14:textId="77777777" w:rsidR="00030C59" w:rsidRPr="00CE5F98" w:rsidRDefault="00030C59" w:rsidP="00DA2E3C">
      <w:pPr>
        <w:spacing w:beforeLines="50" w:before="156" w:afterLines="50" w:after="156" w:line="360" w:lineRule="exact"/>
        <w:ind w:firstLineChars="200" w:firstLine="420"/>
        <w:rPr>
          <w:rFonts w:ascii="Times New Roman" w:hAnsi="Times New Roman"/>
          <w:color w:val="000000" w:themeColor="text1"/>
          <w:shd w:val="clear" w:color="auto" w:fill="FFFFFF" w:themeFill="background1"/>
        </w:rPr>
      </w:pPr>
      <w:bookmarkStart w:id="101" w:name="_Toc203243513"/>
      <w:r w:rsidRPr="00CE5F98">
        <w:rPr>
          <w:rFonts w:ascii="Times New Roman" w:hAnsi="Times New Roman" w:hint="eastAsia"/>
          <w:color w:val="000000" w:themeColor="text1"/>
          <w:shd w:val="clear" w:color="auto" w:fill="FFFFFF" w:themeFill="background1"/>
        </w:rPr>
        <w:t>课程</w:t>
      </w:r>
      <w:r w:rsidRPr="00DA2E3C">
        <w:rPr>
          <w:rFonts w:ascii="Times New Roman" w:hAnsi="Times New Roman" w:hint="eastAsia"/>
          <w:color w:val="000000" w:themeColor="text1"/>
          <w:shd w:val="clear" w:color="auto" w:fill="FFFFFF" w:themeFill="background1"/>
        </w:rPr>
        <w:t>目标</w:t>
      </w:r>
      <w:r w:rsidRPr="00CE5F98">
        <w:rPr>
          <w:rFonts w:ascii="Times New Roman" w:hAnsi="Times New Roman" w:hint="eastAsia"/>
          <w:color w:val="000000" w:themeColor="text1"/>
          <w:shd w:val="clear" w:color="auto" w:fill="FFFFFF" w:themeFill="background1"/>
        </w:rPr>
        <w:t>2</w:t>
      </w:r>
      <w:r w:rsidRPr="00CE5F98">
        <w:rPr>
          <w:rFonts w:ascii="Times New Roman" w:hAnsi="Times New Roman" w:hint="eastAsia"/>
          <w:color w:val="000000" w:themeColor="text1"/>
          <w:shd w:val="clear" w:color="auto" w:fill="FFFFFF" w:themeFill="background1"/>
        </w:rPr>
        <w:t>：通过课程学习，使学生巩固已有的心理测量、心理解释、临床会话与诊断能力，进一步推进心理治疗能力的发展，这是咨询过程得以最终实施的关键；</w:t>
      </w:r>
      <w:bookmarkEnd w:id="101"/>
    </w:p>
    <w:p w14:paraId="36E5BBAD" w14:textId="77777777" w:rsidR="00030C59" w:rsidRPr="00CE5F98" w:rsidRDefault="00030C59" w:rsidP="00DA2E3C">
      <w:pPr>
        <w:spacing w:beforeLines="50" w:before="156" w:afterLines="50" w:after="156" w:line="360" w:lineRule="exact"/>
        <w:ind w:firstLineChars="200" w:firstLine="420"/>
        <w:rPr>
          <w:rFonts w:ascii="Times New Roman" w:hAnsi="Times New Roman"/>
          <w:color w:val="000000" w:themeColor="text1"/>
          <w:shd w:val="clear" w:color="auto" w:fill="FFFFFF" w:themeFill="background1"/>
        </w:rPr>
      </w:pPr>
      <w:bookmarkStart w:id="102" w:name="_Toc203243514"/>
      <w:r w:rsidRPr="00DA2E3C">
        <w:rPr>
          <w:rFonts w:ascii="Times New Roman" w:hAnsi="Times New Roman" w:hint="eastAsia"/>
          <w:color w:val="000000" w:themeColor="text1"/>
          <w:shd w:val="clear" w:color="auto" w:fill="FFFFFF" w:themeFill="background1"/>
        </w:rPr>
        <w:t>课程</w:t>
      </w:r>
      <w:r w:rsidRPr="00CE5F98">
        <w:rPr>
          <w:rFonts w:ascii="Times New Roman" w:hAnsi="Times New Roman" w:hint="eastAsia"/>
          <w:color w:val="000000" w:themeColor="text1"/>
          <w:shd w:val="clear" w:color="auto" w:fill="FFFFFF" w:themeFill="background1"/>
        </w:rPr>
        <w:t>目标</w:t>
      </w:r>
      <w:r w:rsidRPr="00CE5F98">
        <w:rPr>
          <w:rFonts w:ascii="Times New Roman" w:hAnsi="Times New Roman" w:hint="eastAsia"/>
          <w:color w:val="000000" w:themeColor="text1"/>
          <w:shd w:val="clear" w:color="auto" w:fill="FFFFFF" w:themeFill="background1"/>
        </w:rPr>
        <w:t>3</w:t>
      </w:r>
      <w:r w:rsidRPr="00CE5F98">
        <w:rPr>
          <w:rFonts w:ascii="Times New Roman" w:hAnsi="Times New Roman" w:hint="eastAsia"/>
          <w:color w:val="000000" w:themeColor="text1"/>
          <w:shd w:val="clear" w:color="auto" w:fill="FFFFFF" w:themeFill="background1"/>
        </w:rPr>
        <w:t>（思政目标）：通过课程学习，坚持合理调节情绪、增强专业同理心、严守专业保密性原则等自身心理成长基本目标，并能独立进行团体心理辅导，协调与平衡、保持人际关系的敏感性；大方自信地进行咨询与健康教育的教学。</w:t>
      </w:r>
      <w:bookmarkEnd w:id="102"/>
    </w:p>
    <w:p w14:paraId="265DB264" w14:textId="5E7ED85A"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lastRenderedPageBreak/>
        <w:t>（二）课程目标对毕业要求的支撑关系</w:t>
      </w:r>
    </w:p>
    <w:tbl>
      <w:tblPr>
        <w:tblW w:w="87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3"/>
        <w:gridCol w:w="2752"/>
        <w:gridCol w:w="4443"/>
      </w:tblGrid>
      <w:tr w:rsidR="00CE5F98" w:rsidRPr="00CE5F98" w14:paraId="114D4F06" w14:textId="77777777" w:rsidTr="003441CD">
        <w:trPr>
          <w:trHeight w:val="381"/>
          <w:jc w:val="center"/>
        </w:trPr>
        <w:tc>
          <w:tcPr>
            <w:tcW w:w="1603" w:type="dxa"/>
            <w:vAlign w:val="center"/>
          </w:tcPr>
          <w:p w14:paraId="7391784C" w14:textId="77777777" w:rsidR="00030C59" w:rsidRPr="00CE5F98" w:rsidRDefault="00030C59" w:rsidP="003441CD">
            <w:pPr>
              <w:adjustRightInd w:val="0"/>
              <w:snapToGrid w:val="0"/>
              <w:spacing w:line="360" w:lineRule="exact"/>
              <w:jc w:val="center"/>
              <w:rPr>
                <w:rFonts w:ascii="Times New Roman" w:hAnsi="Times New Roman"/>
                <w:b/>
                <w:bCs/>
                <w:color w:val="000000" w:themeColor="text1"/>
              </w:rPr>
            </w:pPr>
            <w:r w:rsidRPr="00CE5F98">
              <w:rPr>
                <w:rFonts w:ascii="Times New Roman" w:hAnsi="Times New Roman"/>
                <w:b/>
                <w:bCs/>
                <w:color w:val="000000" w:themeColor="text1"/>
              </w:rPr>
              <w:t>课程目标</w:t>
            </w:r>
          </w:p>
        </w:tc>
        <w:tc>
          <w:tcPr>
            <w:tcW w:w="2752" w:type="dxa"/>
            <w:vAlign w:val="center"/>
          </w:tcPr>
          <w:p w14:paraId="2EC0F0E0" w14:textId="77777777" w:rsidR="00030C59" w:rsidRPr="00CE5F98" w:rsidRDefault="00030C59" w:rsidP="003441CD">
            <w:pPr>
              <w:adjustRightInd w:val="0"/>
              <w:snapToGrid w:val="0"/>
              <w:spacing w:line="360" w:lineRule="exact"/>
              <w:jc w:val="center"/>
              <w:rPr>
                <w:rFonts w:ascii="Times New Roman" w:hAnsi="Times New Roman"/>
                <w:b/>
                <w:bCs/>
                <w:color w:val="000000" w:themeColor="text1"/>
              </w:rPr>
            </w:pPr>
            <w:r w:rsidRPr="00CE5F98">
              <w:rPr>
                <w:rFonts w:ascii="Times New Roman" w:hAnsi="Times New Roman"/>
                <w:b/>
                <w:bCs/>
                <w:color w:val="000000" w:themeColor="text1"/>
              </w:rPr>
              <w:t>支撑的毕业要求</w:t>
            </w:r>
          </w:p>
        </w:tc>
        <w:tc>
          <w:tcPr>
            <w:tcW w:w="4443" w:type="dxa"/>
            <w:vAlign w:val="center"/>
          </w:tcPr>
          <w:p w14:paraId="3AE57F31" w14:textId="77777777" w:rsidR="00030C59" w:rsidRPr="00CE5F98" w:rsidRDefault="00030C59" w:rsidP="003441CD">
            <w:pPr>
              <w:adjustRightInd w:val="0"/>
              <w:snapToGrid w:val="0"/>
              <w:spacing w:line="360" w:lineRule="exact"/>
              <w:jc w:val="center"/>
              <w:rPr>
                <w:rFonts w:ascii="Times New Roman" w:hAnsi="Times New Roman"/>
                <w:b/>
                <w:bCs/>
                <w:color w:val="000000" w:themeColor="text1"/>
              </w:rPr>
            </w:pPr>
            <w:r w:rsidRPr="00CE5F98">
              <w:rPr>
                <w:rFonts w:ascii="Times New Roman" w:hAnsi="Times New Roman"/>
                <w:b/>
                <w:bCs/>
                <w:color w:val="000000" w:themeColor="text1"/>
              </w:rPr>
              <w:t>支撑的毕业要求指标点</w:t>
            </w:r>
          </w:p>
        </w:tc>
      </w:tr>
      <w:tr w:rsidR="00CE5F98" w:rsidRPr="00CE5F98" w14:paraId="4B4540AD" w14:textId="77777777" w:rsidTr="003441CD">
        <w:trPr>
          <w:trHeight w:val="2542"/>
          <w:jc w:val="center"/>
        </w:trPr>
        <w:tc>
          <w:tcPr>
            <w:tcW w:w="1603" w:type="dxa"/>
            <w:vAlign w:val="center"/>
          </w:tcPr>
          <w:p w14:paraId="5DDD52F3" w14:textId="77777777" w:rsidR="00030C59" w:rsidRPr="00CE5F98" w:rsidRDefault="00030C59" w:rsidP="003441CD">
            <w:pPr>
              <w:adjustRightInd w:val="0"/>
              <w:snapToGrid w:val="0"/>
              <w:spacing w:line="360" w:lineRule="exact"/>
              <w:jc w:val="center"/>
              <w:rPr>
                <w:rFonts w:ascii="Times New Roman" w:hAnsi="Times New Roman"/>
                <w:color w:val="000000" w:themeColor="text1"/>
              </w:rPr>
            </w:pPr>
            <w:r w:rsidRPr="00CE5F98">
              <w:rPr>
                <w:rFonts w:ascii="Times New Roman" w:hAnsi="Times New Roman"/>
                <w:color w:val="000000" w:themeColor="text1"/>
              </w:rPr>
              <w:t>课程目标</w:t>
            </w:r>
            <w:r w:rsidRPr="00CE5F98">
              <w:rPr>
                <w:rFonts w:ascii="Times New Roman" w:hAnsi="Times New Roman"/>
                <w:color w:val="000000" w:themeColor="text1"/>
              </w:rPr>
              <w:t>1</w:t>
            </w:r>
          </w:p>
        </w:tc>
        <w:tc>
          <w:tcPr>
            <w:tcW w:w="2752" w:type="dxa"/>
            <w:vAlign w:val="center"/>
          </w:tcPr>
          <w:p w14:paraId="0EC40FD8" w14:textId="77777777" w:rsidR="00030C59" w:rsidRPr="00CE5F98" w:rsidRDefault="00030C59" w:rsidP="003441CD">
            <w:pPr>
              <w:adjustRightInd w:val="0"/>
              <w:snapToGrid w:val="0"/>
              <w:spacing w:line="360" w:lineRule="exact"/>
              <w:jc w:val="center"/>
              <w:rPr>
                <w:rFonts w:ascii="Times New Roman" w:hAnsi="Times New Roman"/>
                <w:color w:val="000000" w:themeColor="text1"/>
              </w:rPr>
            </w:pPr>
            <w:r w:rsidRPr="00CE5F98">
              <w:rPr>
                <w:rFonts w:ascii="Times New Roman" w:hAnsi="Times New Roman"/>
                <w:color w:val="000000" w:themeColor="text1"/>
              </w:rPr>
              <w:t>毕业要求</w:t>
            </w:r>
            <w:r w:rsidRPr="00CE5F98">
              <w:rPr>
                <w:rFonts w:ascii="Times New Roman" w:hAnsi="Times New Roman" w:hint="eastAsia"/>
                <w:color w:val="000000" w:themeColor="text1"/>
              </w:rPr>
              <w:t>2.2</w:t>
            </w:r>
            <w:r w:rsidRPr="00CE5F98">
              <w:rPr>
                <w:rFonts w:ascii="Times New Roman" w:hAnsi="Times New Roman" w:hint="eastAsia"/>
                <w:color w:val="000000" w:themeColor="text1"/>
              </w:rPr>
              <w:t>（</w:t>
            </w:r>
            <w:r w:rsidRPr="00CE5F98">
              <w:rPr>
                <w:rFonts w:ascii="Times New Roman" w:hAnsi="Times New Roman" w:hint="eastAsia"/>
                <w:color w:val="000000" w:themeColor="text1"/>
              </w:rPr>
              <w:t>H</w:t>
            </w:r>
            <w:r w:rsidRPr="00CE5F98">
              <w:rPr>
                <w:rFonts w:ascii="Times New Roman" w:hAnsi="Times New Roman" w:hint="eastAsia"/>
                <w:color w:val="000000" w:themeColor="text1"/>
              </w:rPr>
              <w:t>）</w:t>
            </w:r>
          </w:p>
          <w:p w14:paraId="12A08399" w14:textId="77777777" w:rsidR="00030C59" w:rsidRPr="00CE5F98" w:rsidRDefault="00030C59" w:rsidP="003441CD">
            <w:pPr>
              <w:adjustRightInd w:val="0"/>
              <w:snapToGrid w:val="0"/>
              <w:spacing w:line="360" w:lineRule="exact"/>
              <w:jc w:val="center"/>
              <w:rPr>
                <w:rFonts w:ascii="Times New Roman" w:hAnsi="Times New Roman"/>
                <w:color w:val="000000" w:themeColor="text1"/>
              </w:rPr>
            </w:pPr>
            <w:r w:rsidRPr="00CE5F98">
              <w:rPr>
                <w:rFonts w:ascii="Times New Roman" w:hAnsi="Times New Roman" w:hint="eastAsia"/>
                <w:color w:val="000000" w:themeColor="text1"/>
              </w:rPr>
              <w:t>毕业要求</w:t>
            </w:r>
            <w:r w:rsidRPr="00CE5F98">
              <w:rPr>
                <w:rFonts w:ascii="Times New Roman" w:hAnsi="Times New Roman" w:hint="eastAsia"/>
                <w:color w:val="000000" w:themeColor="text1"/>
              </w:rPr>
              <w:t>8.2</w:t>
            </w:r>
            <w:r w:rsidRPr="00CE5F98">
              <w:rPr>
                <w:rFonts w:ascii="Times New Roman" w:hAnsi="Times New Roman" w:hint="eastAsia"/>
                <w:color w:val="000000" w:themeColor="text1"/>
              </w:rPr>
              <w:t>（</w:t>
            </w:r>
            <w:r w:rsidRPr="00CE5F98">
              <w:rPr>
                <w:rFonts w:ascii="Times New Roman" w:hAnsi="Times New Roman" w:hint="eastAsia"/>
                <w:color w:val="000000" w:themeColor="text1"/>
              </w:rPr>
              <w:t>M</w:t>
            </w:r>
            <w:r w:rsidRPr="00CE5F98">
              <w:rPr>
                <w:rFonts w:ascii="Times New Roman" w:hAnsi="Times New Roman" w:hint="eastAsia"/>
                <w:color w:val="000000" w:themeColor="text1"/>
              </w:rPr>
              <w:t>）</w:t>
            </w:r>
            <w:r w:rsidRPr="00CE5F98">
              <w:rPr>
                <w:rFonts w:ascii="Times New Roman" w:hAnsi="Times New Roman" w:hint="eastAsia"/>
                <w:color w:val="000000" w:themeColor="text1"/>
              </w:rPr>
              <w:t xml:space="preserve">  </w:t>
            </w:r>
          </w:p>
        </w:tc>
        <w:tc>
          <w:tcPr>
            <w:tcW w:w="4443" w:type="dxa"/>
            <w:vAlign w:val="center"/>
          </w:tcPr>
          <w:p w14:paraId="32E54BEA" w14:textId="77777777" w:rsidR="00030C59" w:rsidRPr="00CE5F98" w:rsidRDefault="00030C59" w:rsidP="003441CD">
            <w:pPr>
              <w:adjustRightInd w:val="0"/>
              <w:snapToGrid w:val="0"/>
              <w:spacing w:line="360" w:lineRule="exact"/>
              <w:rPr>
                <w:rFonts w:ascii="Times New Roman" w:hAnsi="Times New Roman"/>
                <w:color w:val="000000" w:themeColor="text1"/>
              </w:rPr>
            </w:pPr>
            <w:r w:rsidRPr="00CE5F98">
              <w:rPr>
                <w:rFonts w:ascii="Times New Roman" w:hAnsi="Times New Roman" w:hint="eastAsia"/>
                <w:color w:val="000000" w:themeColor="text1"/>
              </w:rPr>
              <w:t>2.2</w:t>
            </w:r>
            <w:r w:rsidRPr="00CE5F98">
              <w:rPr>
                <w:rFonts w:ascii="Times New Roman" w:hAnsi="Times New Roman" w:hint="eastAsia"/>
                <w:color w:val="000000" w:themeColor="text1"/>
              </w:rPr>
              <w:t>能综合理解与整合心理咨询与治疗相关基础理论与知识，掌握心理咨询与治疗的相关技能与方法。</w:t>
            </w:r>
          </w:p>
          <w:p w14:paraId="219E26DA" w14:textId="77777777" w:rsidR="00030C59" w:rsidRPr="00CE5F98" w:rsidRDefault="00030C59" w:rsidP="003441CD">
            <w:pPr>
              <w:adjustRightInd w:val="0"/>
              <w:snapToGrid w:val="0"/>
              <w:spacing w:line="360" w:lineRule="exact"/>
              <w:rPr>
                <w:rFonts w:ascii="Times New Roman" w:hAnsi="Times New Roman"/>
                <w:color w:val="000000" w:themeColor="text1"/>
              </w:rPr>
            </w:pPr>
            <w:r w:rsidRPr="00CE5F98">
              <w:rPr>
                <w:rFonts w:ascii="Times New Roman" w:hAnsi="Times New Roman" w:hint="eastAsia"/>
                <w:color w:val="000000" w:themeColor="text1"/>
              </w:rPr>
              <w:t xml:space="preserve">8.2 </w:t>
            </w:r>
            <w:r w:rsidRPr="00CE5F98">
              <w:rPr>
                <w:rFonts w:ascii="Times New Roman" w:hAnsi="Times New Roman" w:hint="eastAsia"/>
                <w:color w:val="000000" w:themeColor="text1"/>
              </w:rPr>
              <w:t>具备自主学习能力，能够通过不断学习，了解国内外心理咨询与治疗发展趋势，并提升咨询从业能力。</w:t>
            </w:r>
          </w:p>
        </w:tc>
      </w:tr>
      <w:tr w:rsidR="00CE5F98" w:rsidRPr="00CE5F98" w14:paraId="5DE08E48" w14:textId="77777777" w:rsidTr="003441CD">
        <w:trPr>
          <w:trHeight w:val="2251"/>
          <w:jc w:val="center"/>
        </w:trPr>
        <w:tc>
          <w:tcPr>
            <w:tcW w:w="1603" w:type="dxa"/>
            <w:vAlign w:val="center"/>
          </w:tcPr>
          <w:p w14:paraId="3ACF11A0" w14:textId="77777777" w:rsidR="00030C59" w:rsidRPr="00CE5F98" w:rsidRDefault="00030C59" w:rsidP="003441CD">
            <w:pPr>
              <w:adjustRightInd w:val="0"/>
              <w:snapToGrid w:val="0"/>
              <w:spacing w:line="360" w:lineRule="exact"/>
              <w:jc w:val="center"/>
              <w:rPr>
                <w:rFonts w:ascii="Times New Roman" w:hAnsi="Times New Roman"/>
                <w:color w:val="000000" w:themeColor="text1"/>
              </w:rPr>
            </w:pPr>
            <w:r w:rsidRPr="00CE5F98">
              <w:rPr>
                <w:rFonts w:ascii="Times New Roman" w:hAnsi="Times New Roman"/>
                <w:color w:val="000000" w:themeColor="text1"/>
              </w:rPr>
              <w:t>课程目标</w:t>
            </w:r>
            <w:r w:rsidRPr="00CE5F98">
              <w:rPr>
                <w:rFonts w:ascii="Times New Roman" w:hAnsi="Times New Roman"/>
                <w:color w:val="000000" w:themeColor="text1"/>
              </w:rPr>
              <w:t>2</w:t>
            </w:r>
          </w:p>
        </w:tc>
        <w:tc>
          <w:tcPr>
            <w:tcW w:w="2752" w:type="dxa"/>
            <w:vAlign w:val="center"/>
          </w:tcPr>
          <w:p w14:paraId="34E40CBB" w14:textId="77777777" w:rsidR="00030C59" w:rsidRPr="00CE5F98" w:rsidRDefault="00030C59" w:rsidP="003441CD">
            <w:pPr>
              <w:adjustRightInd w:val="0"/>
              <w:snapToGrid w:val="0"/>
              <w:spacing w:line="360" w:lineRule="exact"/>
              <w:jc w:val="center"/>
              <w:rPr>
                <w:rFonts w:ascii="Times New Roman" w:hAnsi="Times New Roman"/>
                <w:color w:val="000000" w:themeColor="text1"/>
              </w:rPr>
            </w:pPr>
            <w:r w:rsidRPr="00CE5F98">
              <w:rPr>
                <w:rFonts w:ascii="Times New Roman" w:hAnsi="Times New Roman"/>
                <w:color w:val="000000" w:themeColor="text1"/>
              </w:rPr>
              <w:t>毕业要求</w:t>
            </w:r>
            <w:r w:rsidRPr="00CE5F98">
              <w:rPr>
                <w:rFonts w:ascii="Times New Roman" w:hAnsi="Times New Roman" w:hint="eastAsia"/>
                <w:color w:val="000000" w:themeColor="text1"/>
              </w:rPr>
              <w:t>3.1</w:t>
            </w:r>
            <w:r w:rsidRPr="00CE5F98">
              <w:rPr>
                <w:rFonts w:ascii="Times New Roman" w:hAnsi="Times New Roman" w:hint="eastAsia"/>
                <w:color w:val="000000" w:themeColor="text1"/>
              </w:rPr>
              <w:t>（</w:t>
            </w:r>
            <w:r w:rsidRPr="00CE5F98">
              <w:rPr>
                <w:rFonts w:ascii="Times New Roman" w:hAnsi="Times New Roman" w:hint="eastAsia"/>
                <w:color w:val="000000" w:themeColor="text1"/>
              </w:rPr>
              <w:t>H</w:t>
            </w:r>
            <w:r w:rsidRPr="00CE5F98">
              <w:rPr>
                <w:rFonts w:ascii="Times New Roman" w:hAnsi="Times New Roman" w:hint="eastAsia"/>
                <w:color w:val="000000" w:themeColor="text1"/>
              </w:rPr>
              <w:t>）</w:t>
            </w:r>
          </w:p>
          <w:p w14:paraId="2BC9211A" w14:textId="77777777" w:rsidR="00030C59" w:rsidRPr="00CE5F98" w:rsidRDefault="00030C59" w:rsidP="003441CD">
            <w:pPr>
              <w:adjustRightInd w:val="0"/>
              <w:snapToGrid w:val="0"/>
              <w:spacing w:line="360" w:lineRule="exact"/>
              <w:jc w:val="center"/>
              <w:rPr>
                <w:rFonts w:ascii="Times New Roman" w:hAnsi="Times New Roman"/>
                <w:color w:val="000000" w:themeColor="text1"/>
              </w:rPr>
            </w:pPr>
            <w:r w:rsidRPr="00CE5F98">
              <w:rPr>
                <w:rFonts w:ascii="Times New Roman" w:hAnsi="Times New Roman" w:hint="eastAsia"/>
                <w:color w:val="000000" w:themeColor="text1"/>
              </w:rPr>
              <w:t>毕业要求</w:t>
            </w:r>
            <w:r w:rsidRPr="00CE5F98">
              <w:rPr>
                <w:rFonts w:ascii="Times New Roman" w:hAnsi="Times New Roman" w:hint="eastAsia"/>
                <w:color w:val="000000" w:themeColor="text1"/>
              </w:rPr>
              <w:t>6.1</w:t>
            </w:r>
            <w:r w:rsidRPr="00CE5F98">
              <w:rPr>
                <w:rFonts w:ascii="Times New Roman" w:hAnsi="Times New Roman" w:hint="eastAsia"/>
                <w:color w:val="000000" w:themeColor="text1"/>
              </w:rPr>
              <w:t>（</w:t>
            </w:r>
            <w:r w:rsidRPr="00CE5F98">
              <w:rPr>
                <w:rFonts w:ascii="Times New Roman" w:hAnsi="Times New Roman" w:hint="eastAsia"/>
                <w:color w:val="000000" w:themeColor="text1"/>
              </w:rPr>
              <w:t>M</w:t>
            </w:r>
            <w:r w:rsidRPr="00CE5F98">
              <w:rPr>
                <w:rFonts w:ascii="Times New Roman" w:hAnsi="Times New Roman" w:hint="eastAsia"/>
                <w:color w:val="000000" w:themeColor="text1"/>
              </w:rPr>
              <w:t>）</w:t>
            </w:r>
          </w:p>
        </w:tc>
        <w:tc>
          <w:tcPr>
            <w:tcW w:w="4443" w:type="dxa"/>
            <w:vAlign w:val="center"/>
          </w:tcPr>
          <w:p w14:paraId="5E079AA4" w14:textId="77777777" w:rsidR="00030C59" w:rsidRPr="00CE5F98" w:rsidRDefault="00030C59" w:rsidP="003441CD">
            <w:pPr>
              <w:adjustRightInd w:val="0"/>
              <w:snapToGrid w:val="0"/>
              <w:spacing w:line="360" w:lineRule="exact"/>
              <w:rPr>
                <w:rFonts w:ascii="Times New Roman" w:hAnsi="Times New Roman"/>
                <w:color w:val="000000" w:themeColor="text1"/>
              </w:rPr>
            </w:pPr>
            <w:r w:rsidRPr="00CE5F98">
              <w:rPr>
                <w:rFonts w:ascii="Times New Roman" w:hAnsi="Times New Roman" w:hint="eastAsia"/>
                <w:color w:val="000000" w:themeColor="text1"/>
              </w:rPr>
              <w:t>3.1</w:t>
            </w:r>
            <w:r w:rsidRPr="00CE5F98">
              <w:rPr>
                <w:rFonts w:ascii="Times New Roman" w:hAnsi="Times New Roman" w:hint="eastAsia"/>
                <w:color w:val="000000" w:themeColor="text1"/>
              </w:rPr>
              <w:t>能基于心理咨询理论和技能，使用各类心理测评工具进行初步的心理评估与心理问题分析与诊断。</w:t>
            </w:r>
          </w:p>
          <w:p w14:paraId="64C46842" w14:textId="77777777" w:rsidR="00030C59" w:rsidRPr="00CE5F98" w:rsidRDefault="00030C59" w:rsidP="003441CD">
            <w:pPr>
              <w:adjustRightInd w:val="0"/>
              <w:snapToGrid w:val="0"/>
              <w:spacing w:line="360" w:lineRule="exact"/>
              <w:rPr>
                <w:rFonts w:ascii="Times New Roman" w:hAnsi="Times New Roman"/>
                <w:color w:val="000000" w:themeColor="text1"/>
              </w:rPr>
            </w:pPr>
            <w:r w:rsidRPr="00CE5F98">
              <w:rPr>
                <w:rFonts w:ascii="Times New Roman" w:hAnsi="Times New Roman" w:hint="eastAsia"/>
                <w:color w:val="000000" w:themeColor="text1"/>
              </w:rPr>
              <w:t>6.1</w:t>
            </w:r>
            <w:r w:rsidRPr="00CE5F98">
              <w:rPr>
                <w:rFonts w:ascii="Times New Roman" w:hAnsi="Times New Roman" w:hint="eastAsia"/>
                <w:color w:val="000000" w:themeColor="text1"/>
              </w:rPr>
              <w:t>语言规范而逻辑淸晰地表达观点，能够通过有效人际沟通建立咨访关系，开展咨询进程。</w:t>
            </w:r>
          </w:p>
        </w:tc>
      </w:tr>
      <w:tr w:rsidR="00CE5F98" w:rsidRPr="00CE5F98" w14:paraId="2937BB1C" w14:textId="77777777" w:rsidTr="003441CD">
        <w:trPr>
          <w:trHeight w:val="1559"/>
          <w:jc w:val="center"/>
        </w:trPr>
        <w:tc>
          <w:tcPr>
            <w:tcW w:w="1603" w:type="dxa"/>
            <w:vAlign w:val="center"/>
          </w:tcPr>
          <w:p w14:paraId="0ABF45FD" w14:textId="77777777" w:rsidR="00030C59" w:rsidRPr="00CE5F98" w:rsidRDefault="00030C59" w:rsidP="003441CD">
            <w:pPr>
              <w:adjustRightInd w:val="0"/>
              <w:snapToGrid w:val="0"/>
              <w:spacing w:line="360" w:lineRule="exact"/>
              <w:jc w:val="center"/>
              <w:rPr>
                <w:rFonts w:ascii="Times New Roman" w:hAnsi="Times New Roman"/>
                <w:color w:val="000000" w:themeColor="text1"/>
              </w:rPr>
            </w:pPr>
            <w:r w:rsidRPr="00CE5F98">
              <w:rPr>
                <w:rFonts w:ascii="Times New Roman" w:hAnsi="Times New Roman"/>
                <w:color w:val="000000" w:themeColor="text1"/>
              </w:rPr>
              <w:t>课程目标</w:t>
            </w:r>
            <w:r w:rsidRPr="00CE5F98">
              <w:rPr>
                <w:rFonts w:ascii="Times New Roman" w:hAnsi="Times New Roman"/>
                <w:color w:val="000000" w:themeColor="text1"/>
              </w:rPr>
              <w:t>3</w:t>
            </w:r>
          </w:p>
        </w:tc>
        <w:tc>
          <w:tcPr>
            <w:tcW w:w="2752" w:type="dxa"/>
            <w:vAlign w:val="center"/>
          </w:tcPr>
          <w:p w14:paraId="66ECA89D" w14:textId="77777777" w:rsidR="00030C59" w:rsidRPr="00CE5F98" w:rsidRDefault="00030C59" w:rsidP="003441CD">
            <w:pPr>
              <w:adjustRightInd w:val="0"/>
              <w:snapToGrid w:val="0"/>
              <w:spacing w:line="360" w:lineRule="exact"/>
              <w:jc w:val="center"/>
              <w:rPr>
                <w:rFonts w:ascii="Times New Roman" w:hAnsi="Times New Roman"/>
                <w:color w:val="000000" w:themeColor="text1"/>
              </w:rPr>
            </w:pPr>
            <w:r w:rsidRPr="00CE5F98">
              <w:rPr>
                <w:rFonts w:ascii="Times New Roman" w:hAnsi="Times New Roman"/>
                <w:color w:val="000000" w:themeColor="text1"/>
              </w:rPr>
              <w:t>毕业要求</w:t>
            </w:r>
            <w:r w:rsidRPr="00CE5F98">
              <w:rPr>
                <w:rFonts w:ascii="Times New Roman" w:hAnsi="Times New Roman"/>
                <w:color w:val="000000" w:themeColor="text1"/>
              </w:rPr>
              <w:t>1</w:t>
            </w:r>
            <w:r w:rsidRPr="00CE5F98">
              <w:rPr>
                <w:rFonts w:ascii="Times New Roman" w:hAnsi="Times New Roman" w:hint="eastAsia"/>
                <w:color w:val="000000" w:themeColor="text1"/>
              </w:rPr>
              <w:t>.2</w:t>
            </w:r>
            <w:r w:rsidRPr="00CE5F98">
              <w:rPr>
                <w:rFonts w:ascii="Times New Roman" w:hAnsi="Times New Roman" w:hint="eastAsia"/>
                <w:color w:val="000000" w:themeColor="text1"/>
              </w:rPr>
              <w:t>（</w:t>
            </w:r>
            <w:r w:rsidRPr="00CE5F98">
              <w:rPr>
                <w:rFonts w:ascii="Times New Roman" w:hAnsi="Times New Roman" w:hint="eastAsia"/>
                <w:color w:val="000000" w:themeColor="text1"/>
              </w:rPr>
              <w:t>H</w:t>
            </w:r>
            <w:r w:rsidRPr="00CE5F98">
              <w:rPr>
                <w:rFonts w:ascii="Times New Roman" w:hAnsi="Times New Roman" w:hint="eastAsia"/>
                <w:color w:val="000000" w:themeColor="text1"/>
              </w:rPr>
              <w:t>）</w:t>
            </w:r>
          </w:p>
          <w:p w14:paraId="200D8799" w14:textId="77777777" w:rsidR="00030C59" w:rsidRPr="00CE5F98" w:rsidRDefault="00030C59" w:rsidP="003441CD">
            <w:pPr>
              <w:adjustRightInd w:val="0"/>
              <w:snapToGrid w:val="0"/>
              <w:spacing w:line="360" w:lineRule="exact"/>
              <w:jc w:val="center"/>
              <w:rPr>
                <w:rFonts w:ascii="Times New Roman" w:hAnsi="Times New Roman"/>
                <w:color w:val="000000" w:themeColor="text1"/>
              </w:rPr>
            </w:pPr>
            <w:r w:rsidRPr="00CE5F98">
              <w:rPr>
                <w:rFonts w:ascii="Times New Roman" w:hAnsi="Times New Roman" w:hint="eastAsia"/>
                <w:color w:val="000000" w:themeColor="text1"/>
              </w:rPr>
              <w:t>专业要求</w:t>
            </w:r>
            <w:r w:rsidRPr="00CE5F98">
              <w:rPr>
                <w:rFonts w:ascii="Times New Roman" w:hAnsi="Times New Roman" w:hint="eastAsia"/>
                <w:color w:val="000000" w:themeColor="text1"/>
              </w:rPr>
              <w:t>1.3</w:t>
            </w:r>
            <w:r w:rsidRPr="00CE5F98">
              <w:rPr>
                <w:rFonts w:ascii="Times New Roman" w:hAnsi="Times New Roman" w:hint="eastAsia"/>
                <w:color w:val="000000" w:themeColor="text1"/>
              </w:rPr>
              <w:t>（</w:t>
            </w:r>
            <w:r w:rsidRPr="00CE5F98">
              <w:rPr>
                <w:rFonts w:ascii="Times New Roman" w:hAnsi="Times New Roman" w:hint="eastAsia"/>
                <w:color w:val="000000" w:themeColor="text1"/>
              </w:rPr>
              <w:t>L</w:t>
            </w:r>
            <w:r w:rsidRPr="00CE5F98">
              <w:rPr>
                <w:rFonts w:ascii="Times New Roman" w:hAnsi="Times New Roman" w:hint="eastAsia"/>
                <w:color w:val="000000" w:themeColor="text1"/>
              </w:rPr>
              <w:t>）</w:t>
            </w:r>
          </w:p>
        </w:tc>
        <w:tc>
          <w:tcPr>
            <w:tcW w:w="4443" w:type="dxa"/>
            <w:vAlign w:val="center"/>
          </w:tcPr>
          <w:p w14:paraId="4217B606" w14:textId="77777777" w:rsidR="00030C59" w:rsidRPr="00CE5F98" w:rsidRDefault="00030C59" w:rsidP="003441CD">
            <w:pPr>
              <w:adjustRightInd w:val="0"/>
              <w:snapToGrid w:val="0"/>
              <w:spacing w:line="360" w:lineRule="exact"/>
              <w:rPr>
                <w:rFonts w:ascii="Times New Roman" w:hAnsi="Times New Roman"/>
                <w:color w:val="000000" w:themeColor="text1"/>
              </w:rPr>
            </w:pPr>
            <w:r w:rsidRPr="00CE5F98">
              <w:rPr>
                <w:rFonts w:ascii="Times New Roman" w:hAnsi="Times New Roman" w:hint="eastAsia"/>
                <w:color w:val="000000" w:themeColor="text1"/>
              </w:rPr>
              <w:t xml:space="preserve">1.2 </w:t>
            </w:r>
            <w:r w:rsidRPr="00CE5F98">
              <w:rPr>
                <w:rFonts w:ascii="Times New Roman" w:hAnsi="Times New Roman" w:hint="eastAsia"/>
                <w:color w:val="000000" w:themeColor="text1"/>
              </w:rPr>
              <w:t>具有人文底蕴、科学精神和职业素养，认同心理咨询与治疗相关岗位工作的意义和专业性，遵守心理学各应用领域的职业道德和行为规范。</w:t>
            </w:r>
          </w:p>
          <w:p w14:paraId="22AEDBEC" w14:textId="77777777" w:rsidR="00030C59" w:rsidRPr="00CE5F98" w:rsidRDefault="00030C59" w:rsidP="003441CD">
            <w:pPr>
              <w:adjustRightInd w:val="0"/>
              <w:snapToGrid w:val="0"/>
              <w:spacing w:line="360" w:lineRule="exact"/>
              <w:rPr>
                <w:rFonts w:ascii="Times New Roman" w:hAnsi="Times New Roman"/>
                <w:color w:val="000000" w:themeColor="text1"/>
              </w:rPr>
            </w:pPr>
            <w:r w:rsidRPr="00CE5F98">
              <w:rPr>
                <w:rFonts w:ascii="Times New Roman" w:hAnsi="Times New Roman" w:hint="eastAsia"/>
                <w:color w:val="000000" w:themeColor="text1"/>
              </w:rPr>
              <w:t xml:space="preserve">1.3 </w:t>
            </w:r>
            <w:r w:rsidRPr="00CE5F98">
              <w:rPr>
                <w:rFonts w:ascii="Times New Roman" w:hAnsi="Times New Roman" w:hint="eastAsia"/>
                <w:color w:val="000000" w:themeColor="text1"/>
              </w:rPr>
              <w:t>具有健康的体魄；具有良好的心理素质和积极的人生态度。</w:t>
            </w:r>
          </w:p>
        </w:tc>
      </w:tr>
    </w:tbl>
    <w:p w14:paraId="5A11FADC" w14:textId="2BA0E8CB"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（三）课程目标与毕业要求的矩阵关系图</w:t>
      </w:r>
    </w:p>
    <w:tbl>
      <w:tblPr>
        <w:tblW w:w="9897" w:type="dxa"/>
        <w:tblInd w:w="-743" w:type="dxa"/>
        <w:tblLayout w:type="fixed"/>
        <w:tblCellMar>
          <w:left w:w="0" w:type="dxa"/>
          <w:right w:w="0" w:type="dxa"/>
        </w:tblCellMar>
        <w:tblLook w:val="04A0" w:firstRow="1" w:lastRow="0" w:firstColumn="1" w:lastColumn="0" w:noHBand="0" w:noVBand="1"/>
      </w:tblPr>
      <w:tblGrid>
        <w:gridCol w:w="1031"/>
        <w:gridCol w:w="477"/>
        <w:gridCol w:w="476"/>
        <w:gridCol w:w="477"/>
        <w:gridCol w:w="531"/>
        <w:gridCol w:w="531"/>
        <w:gridCol w:w="531"/>
        <w:gridCol w:w="531"/>
        <w:gridCol w:w="531"/>
        <w:gridCol w:w="531"/>
        <w:gridCol w:w="532"/>
        <w:gridCol w:w="531"/>
        <w:gridCol w:w="531"/>
        <w:gridCol w:w="531"/>
        <w:gridCol w:w="531"/>
        <w:gridCol w:w="531"/>
        <w:gridCol w:w="531"/>
        <w:gridCol w:w="532"/>
      </w:tblGrid>
      <w:tr w:rsidR="00CE5F98" w:rsidRPr="00CE5F98" w14:paraId="6A63C916" w14:textId="77777777" w:rsidTr="00BB30C0">
        <w:trPr>
          <w:trHeight w:val="636"/>
        </w:trPr>
        <w:tc>
          <w:tcPr>
            <w:tcW w:w="1031" w:type="dxa"/>
            <w:vMerge w:val="restart"/>
            <w:tcBorders>
              <w:top w:val="single" w:sz="4" w:space="0" w:color="auto"/>
              <w:left w:val="single" w:sz="4" w:space="0" w:color="auto"/>
              <w:bottom w:val="single" w:sz="4" w:space="0" w:color="auto"/>
              <w:right w:val="single" w:sz="4" w:space="0" w:color="auto"/>
            </w:tcBorders>
            <w:vAlign w:val="center"/>
            <w:hideMark/>
          </w:tcPr>
          <w:p w14:paraId="7ED1B404"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毕业要求</w:t>
            </w:r>
          </w:p>
        </w:tc>
        <w:tc>
          <w:tcPr>
            <w:tcW w:w="1430" w:type="dxa"/>
            <w:gridSpan w:val="3"/>
            <w:tcBorders>
              <w:top w:val="single" w:sz="4" w:space="0" w:color="auto"/>
              <w:left w:val="nil"/>
              <w:bottom w:val="single" w:sz="4" w:space="0" w:color="auto"/>
              <w:right w:val="single" w:sz="4" w:space="0" w:color="auto"/>
            </w:tcBorders>
            <w:vAlign w:val="center"/>
            <w:hideMark/>
          </w:tcPr>
          <w:p w14:paraId="4DF40573"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w:t>
            </w:r>
            <w:r w:rsidRPr="00CE5F98">
              <w:rPr>
                <w:rFonts w:ascii="Times New Roman" w:eastAsia="方正黑体_GBK" w:hAnsi="Times New Roman"/>
                <w:color w:val="000000" w:themeColor="text1"/>
                <w:kern w:val="0"/>
                <w:sz w:val="18"/>
                <w:szCs w:val="18"/>
              </w:rPr>
              <w:t>品德修养</w:t>
            </w:r>
          </w:p>
        </w:tc>
        <w:tc>
          <w:tcPr>
            <w:tcW w:w="1062" w:type="dxa"/>
            <w:gridSpan w:val="2"/>
            <w:tcBorders>
              <w:top w:val="single" w:sz="4" w:space="0" w:color="auto"/>
              <w:left w:val="nil"/>
              <w:bottom w:val="single" w:sz="4" w:space="0" w:color="auto"/>
              <w:right w:val="single" w:sz="4" w:space="0" w:color="000000"/>
            </w:tcBorders>
            <w:vAlign w:val="center"/>
            <w:hideMark/>
          </w:tcPr>
          <w:p w14:paraId="2581DA54"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w:t>
            </w:r>
            <w:r w:rsidRPr="00CE5F98">
              <w:rPr>
                <w:rFonts w:ascii="Times New Roman" w:eastAsia="方正黑体_GBK" w:hAnsi="Times New Roman"/>
                <w:color w:val="000000" w:themeColor="text1"/>
                <w:kern w:val="0"/>
                <w:sz w:val="18"/>
                <w:szCs w:val="18"/>
              </w:rPr>
              <w:t>学科知识</w:t>
            </w:r>
          </w:p>
        </w:tc>
        <w:tc>
          <w:tcPr>
            <w:tcW w:w="1062" w:type="dxa"/>
            <w:gridSpan w:val="2"/>
            <w:tcBorders>
              <w:top w:val="single" w:sz="4" w:space="0" w:color="auto"/>
              <w:left w:val="nil"/>
              <w:bottom w:val="single" w:sz="4" w:space="0" w:color="auto"/>
              <w:right w:val="single" w:sz="4" w:space="0" w:color="000000"/>
            </w:tcBorders>
            <w:vAlign w:val="center"/>
            <w:hideMark/>
          </w:tcPr>
          <w:p w14:paraId="01A1A249"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w:t>
            </w:r>
            <w:r w:rsidRPr="00CE5F98">
              <w:rPr>
                <w:rFonts w:ascii="Times New Roman" w:eastAsia="方正黑体_GBK" w:hAnsi="Times New Roman"/>
                <w:color w:val="000000" w:themeColor="text1"/>
                <w:kern w:val="0"/>
                <w:sz w:val="18"/>
                <w:szCs w:val="18"/>
              </w:rPr>
              <w:t>实践能力</w:t>
            </w:r>
          </w:p>
        </w:tc>
        <w:tc>
          <w:tcPr>
            <w:tcW w:w="1062" w:type="dxa"/>
            <w:gridSpan w:val="2"/>
            <w:tcBorders>
              <w:top w:val="single" w:sz="4" w:space="0" w:color="auto"/>
              <w:left w:val="nil"/>
              <w:bottom w:val="single" w:sz="4" w:space="0" w:color="auto"/>
              <w:right w:val="single" w:sz="4" w:space="0" w:color="000000"/>
            </w:tcBorders>
            <w:vAlign w:val="center"/>
            <w:hideMark/>
          </w:tcPr>
          <w:p w14:paraId="30DB6EDC"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w:t>
            </w:r>
            <w:r w:rsidRPr="00CE5F98">
              <w:rPr>
                <w:rFonts w:ascii="Times New Roman" w:eastAsia="方正黑体_GBK" w:hAnsi="Times New Roman"/>
                <w:color w:val="000000" w:themeColor="text1"/>
                <w:kern w:val="0"/>
                <w:sz w:val="18"/>
                <w:szCs w:val="18"/>
              </w:rPr>
              <w:t>研究能力</w:t>
            </w:r>
          </w:p>
        </w:tc>
        <w:tc>
          <w:tcPr>
            <w:tcW w:w="1063" w:type="dxa"/>
            <w:gridSpan w:val="2"/>
            <w:tcBorders>
              <w:top w:val="single" w:sz="4" w:space="0" w:color="auto"/>
              <w:left w:val="nil"/>
              <w:bottom w:val="single" w:sz="4" w:space="0" w:color="auto"/>
              <w:right w:val="single" w:sz="4" w:space="0" w:color="000000"/>
            </w:tcBorders>
            <w:vAlign w:val="center"/>
            <w:hideMark/>
          </w:tcPr>
          <w:p w14:paraId="6D38CB6E"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w:t>
            </w:r>
            <w:r w:rsidRPr="00CE5F98">
              <w:rPr>
                <w:rFonts w:ascii="Times New Roman" w:eastAsia="方正黑体_GBK" w:hAnsi="Times New Roman"/>
                <w:color w:val="000000" w:themeColor="text1"/>
                <w:kern w:val="0"/>
                <w:sz w:val="18"/>
                <w:szCs w:val="18"/>
              </w:rPr>
              <w:t>信息素养</w:t>
            </w:r>
          </w:p>
        </w:tc>
        <w:tc>
          <w:tcPr>
            <w:tcW w:w="1062" w:type="dxa"/>
            <w:gridSpan w:val="2"/>
            <w:tcBorders>
              <w:top w:val="single" w:sz="4" w:space="0" w:color="auto"/>
              <w:left w:val="nil"/>
              <w:bottom w:val="single" w:sz="4" w:space="0" w:color="auto"/>
              <w:right w:val="single" w:sz="4" w:space="0" w:color="000000"/>
            </w:tcBorders>
            <w:vAlign w:val="center"/>
            <w:hideMark/>
          </w:tcPr>
          <w:p w14:paraId="36E13AAD"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w:t>
            </w:r>
            <w:r w:rsidRPr="00CE5F98">
              <w:rPr>
                <w:rFonts w:ascii="Times New Roman" w:eastAsia="方正黑体_GBK" w:hAnsi="Times New Roman"/>
                <w:color w:val="000000" w:themeColor="text1"/>
                <w:kern w:val="0"/>
                <w:sz w:val="18"/>
                <w:szCs w:val="18"/>
              </w:rPr>
              <w:t>沟通表达</w:t>
            </w:r>
          </w:p>
        </w:tc>
        <w:tc>
          <w:tcPr>
            <w:tcW w:w="1062" w:type="dxa"/>
            <w:gridSpan w:val="2"/>
            <w:tcBorders>
              <w:top w:val="single" w:sz="4" w:space="0" w:color="auto"/>
              <w:left w:val="nil"/>
              <w:bottom w:val="single" w:sz="4" w:space="0" w:color="auto"/>
              <w:right w:val="single" w:sz="4" w:space="0" w:color="000000"/>
            </w:tcBorders>
            <w:vAlign w:val="center"/>
            <w:hideMark/>
          </w:tcPr>
          <w:p w14:paraId="7994DCE1"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w:t>
            </w:r>
            <w:r w:rsidRPr="00CE5F98">
              <w:rPr>
                <w:rFonts w:ascii="Times New Roman" w:eastAsia="方正黑体_GBK" w:hAnsi="Times New Roman"/>
                <w:color w:val="000000" w:themeColor="text1"/>
                <w:kern w:val="0"/>
                <w:sz w:val="18"/>
                <w:szCs w:val="18"/>
              </w:rPr>
              <w:t>团队合作</w:t>
            </w:r>
          </w:p>
        </w:tc>
        <w:tc>
          <w:tcPr>
            <w:tcW w:w="1063" w:type="dxa"/>
            <w:gridSpan w:val="2"/>
            <w:tcBorders>
              <w:top w:val="single" w:sz="4" w:space="0" w:color="auto"/>
              <w:left w:val="nil"/>
              <w:bottom w:val="single" w:sz="4" w:space="0" w:color="auto"/>
              <w:right w:val="single" w:sz="4" w:space="0" w:color="000000"/>
            </w:tcBorders>
            <w:vAlign w:val="center"/>
            <w:hideMark/>
          </w:tcPr>
          <w:p w14:paraId="5EEAA25E"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w:t>
            </w:r>
            <w:r w:rsidRPr="00CE5F98">
              <w:rPr>
                <w:rFonts w:ascii="Times New Roman" w:eastAsia="方正黑体_GBK" w:hAnsi="Times New Roman"/>
                <w:color w:val="000000" w:themeColor="text1"/>
                <w:kern w:val="0"/>
                <w:sz w:val="18"/>
                <w:szCs w:val="18"/>
              </w:rPr>
              <w:t>终身学习</w:t>
            </w:r>
          </w:p>
        </w:tc>
      </w:tr>
      <w:tr w:rsidR="00CE5F98" w:rsidRPr="00CE5F98" w14:paraId="1212BDE3" w14:textId="77777777" w:rsidTr="00BB30C0">
        <w:trPr>
          <w:trHeight w:val="312"/>
        </w:trPr>
        <w:tc>
          <w:tcPr>
            <w:tcW w:w="1031" w:type="dxa"/>
            <w:vMerge/>
            <w:tcBorders>
              <w:top w:val="single" w:sz="4" w:space="0" w:color="auto"/>
              <w:left w:val="single" w:sz="4" w:space="0" w:color="auto"/>
              <w:bottom w:val="single" w:sz="4" w:space="0" w:color="auto"/>
              <w:right w:val="single" w:sz="4" w:space="0" w:color="auto"/>
            </w:tcBorders>
            <w:vAlign w:val="center"/>
            <w:hideMark/>
          </w:tcPr>
          <w:p w14:paraId="11264223"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477" w:type="dxa"/>
            <w:tcBorders>
              <w:top w:val="nil"/>
              <w:left w:val="nil"/>
              <w:bottom w:val="single" w:sz="4" w:space="0" w:color="auto"/>
              <w:right w:val="single" w:sz="4" w:space="0" w:color="auto"/>
            </w:tcBorders>
            <w:vAlign w:val="center"/>
            <w:hideMark/>
          </w:tcPr>
          <w:p w14:paraId="03C3F6D6"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1.1</w:t>
            </w:r>
          </w:p>
        </w:tc>
        <w:tc>
          <w:tcPr>
            <w:tcW w:w="476" w:type="dxa"/>
            <w:tcBorders>
              <w:top w:val="nil"/>
              <w:left w:val="nil"/>
              <w:bottom w:val="single" w:sz="4" w:space="0" w:color="auto"/>
              <w:right w:val="single" w:sz="4" w:space="0" w:color="auto"/>
            </w:tcBorders>
            <w:vAlign w:val="center"/>
            <w:hideMark/>
          </w:tcPr>
          <w:p w14:paraId="0FE1131D"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1.2</w:t>
            </w:r>
          </w:p>
        </w:tc>
        <w:tc>
          <w:tcPr>
            <w:tcW w:w="477" w:type="dxa"/>
            <w:tcBorders>
              <w:top w:val="nil"/>
              <w:left w:val="nil"/>
              <w:bottom w:val="single" w:sz="4" w:space="0" w:color="auto"/>
              <w:right w:val="single" w:sz="4" w:space="0" w:color="auto"/>
            </w:tcBorders>
            <w:vAlign w:val="center"/>
            <w:hideMark/>
          </w:tcPr>
          <w:p w14:paraId="48A6E8D2"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1.3</w:t>
            </w:r>
          </w:p>
        </w:tc>
        <w:tc>
          <w:tcPr>
            <w:tcW w:w="531" w:type="dxa"/>
            <w:tcBorders>
              <w:top w:val="nil"/>
              <w:left w:val="nil"/>
              <w:bottom w:val="single" w:sz="4" w:space="0" w:color="auto"/>
              <w:right w:val="single" w:sz="4" w:space="0" w:color="auto"/>
            </w:tcBorders>
            <w:vAlign w:val="center"/>
            <w:hideMark/>
          </w:tcPr>
          <w:p w14:paraId="463E9D5A"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2.1</w:t>
            </w:r>
          </w:p>
        </w:tc>
        <w:tc>
          <w:tcPr>
            <w:tcW w:w="531" w:type="dxa"/>
            <w:tcBorders>
              <w:top w:val="nil"/>
              <w:left w:val="nil"/>
              <w:bottom w:val="single" w:sz="4" w:space="0" w:color="auto"/>
              <w:right w:val="single" w:sz="4" w:space="0" w:color="auto"/>
            </w:tcBorders>
            <w:vAlign w:val="center"/>
            <w:hideMark/>
          </w:tcPr>
          <w:p w14:paraId="6B275019"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2.2</w:t>
            </w:r>
          </w:p>
        </w:tc>
        <w:tc>
          <w:tcPr>
            <w:tcW w:w="531" w:type="dxa"/>
            <w:tcBorders>
              <w:top w:val="nil"/>
              <w:left w:val="nil"/>
              <w:bottom w:val="single" w:sz="4" w:space="0" w:color="auto"/>
              <w:right w:val="single" w:sz="4" w:space="0" w:color="auto"/>
            </w:tcBorders>
            <w:vAlign w:val="center"/>
            <w:hideMark/>
          </w:tcPr>
          <w:p w14:paraId="5E38B715"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3.1</w:t>
            </w:r>
          </w:p>
        </w:tc>
        <w:tc>
          <w:tcPr>
            <w:tcW w:w="531" w:type="dxa"/>
            <w:tcBorders>
              <w:top w:val="nil"/>
              <w:left w:val="nil"/>
              <w:bottom w:val="single" w:sz="4" w:space="0" w:color="auto"/>
              <w:right w:val="single" w:sz="4" w:space="0" w:color="auto"/>
            </w:tcBorders>
            <w:vAlign w:val="center"/>
            <w:hideMark/>
          </w:tcPr>
          <w:p w14:paraId="40D47EF7"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3.2</w:t>
            </w:r>
          </w:p>
        </w:tc>
        <w:tc>
          <w:tcPr>
            <w:tcW w:w="531" w:type="dxa"/>
            <w:tcBorders>
              <w:top w:val="nil"/>
              <w:left w:val="nil"/>
              <w:bottom w:val="single" w:sz="4" w:space="0" w:color="auto"/>
              <w:right w:val="single" w:sz="4" w:space="0" w:color="auto"/>
            </w:tcBorders>
            <w:vAlign w:val="center"/>
            <w:hideMark/>
          </w:tcPr>
          <w:p w14:paraId="33179782"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4.1</w:t>
            </w:r>
          </w:p>
        </w:tc>
        <w:tc>
          <w:tcPr>
            <w:tcW w:w="531" w:type="dxa"/>
            <w:tcBorders>
              <w:top w:val="nil"/>
              <w:left w:val="nil"/>
              <w:bottom w:val="single" w:sz="4" w:space="0" w:color="auto"/>
              <w:right w:val="single" w:sz="4" w:space="0" w:color="auto"/>
            </w:tcBorders>
            <w:vAlign w:val="center"/>
            <w:hideMark/>
          </w:tcPr>
          <w:p w14:paraId="2B1C1E89"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4.2</w:t>
            </w:r>
          </w:p>
        </w:tc>
        <w:tc>
          <w:tcPr>
            <w:tcW w:w="532" w:type="dxa"/>
            <w:tcBorders>
              <w:top w:val="nil"/>
              <w:left w:val="nil"/>
              <w:bottom w:val="single" w:sz="4" w:space="0" w:color="auto"/>
              <w:right w:val="single" w:sz="4" w:space="0" w:color="auto"/>
            </w:tcBorders>
            <w:vAlign w:val="center"/>
            <w:hideMark/>
          </w:tcPr>
          <w:p w14:paraId="70CC2C1B"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5.1</w:t>
            </w:r>
          </w:p>
        </w:tc>
        <w:tc>
          <w:tcPr>
            <w:tcW w:w="531" w:type="dxa"/>
            <w:tcBorders>
              <w:top w:val="nil"/>
              <w:left w:val="nil"/>
              <w:bottom w:val="single" w:sz="4" w:space="0" w:color="auto"/>
              <w:right w:val="single" w:sz="4" w:space="0" w:color="auto"/>
            </w:tcBorders>
            <w:vAlign w:val="center"/>
            <w:hideMark/>
          </w:tcPr>
          <w:p w14:paraId="63C50CCE"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5.2</w:t>
            </w:r>
          </w:p>
        </w:tc>
        <w:tc>
          <w:tcPr>
            <w:tcW w:w="531" w:type="dxa"/>
            <w:tcBorders>
              <w:top w:val="nil"/>
              <w:left w:val="nil"/>
              <w:bottom w:val="single" w:sz="4" w:space="0" w:color="auto"/>
              <w:right w:val="single" w:sz="4" w:space="0" w:color="auto"/>
            </w:tcBorders>
            <w:vAlign w:val="center"/>
            <w:hideMark/>
          </w:tcPr>
          <w:p w14:paraId="19892490"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6.1</w:t>
            </w:r>
          </w:p>
        </w:tc>
        <w:tc>
          <w:tcPr>
            <w:tcW w:w="531" w:type="dxa"/>
            <w:tcBorders>
              <w:top w:val="nil"/>
              <w:left w:val="nil"/>
              <w:bottom w:val="single" w:sz="4" w:space="0" w:color="auto"/>
              <w:right w:val="single" w:sz="4" w:space="0" w:color="auto"/>
            </w:tcBorders>
            <w:vAlign w:val="center"/>
            <w:hideMark/>
          </w:tcPr>
          <w:p w14:paraId="3D4C671A"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6.2</w:t>
            </w:r>
          </w:p>
        </w:tc>
        <w:tc>
          <w:tcPr>
            <w:tcW w:w="531" w:type="dxa"/>
            <w:tcBorders>
              <w:top w:val="nil"/>
              <w:left w:val="nil"/>
              <w:bottom w:val="single" w:sz="4" w:space="0" w:color="auto"/>
              <w:right w:val="single" w:sz="4" w:space="0" w:color="auto"/>
            </w:tcBorders>
            <w:vAlign w:val="center"/>
            <w:hideMark/>
          </w:tcPr>
          <w:p w14:paraId="371C3287"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7.1</w:t>
            </w:r>
          </w:p>
        </w:tc>
        <w:tc>
          <w:tcPr>
            <w:tcW w:w="531" w:type="dxa"/>
            <w:tcBorders>
              <w:top w:val="nil"/>
              <w:left w:val="nil"/>
              <w:bottom w:val="single" w:sz="4" w:space="0" w:color="auto"/>
              <w:right w:val="single" w:sz="4" w:space="0" w:color="auto"/>
            </w:tcBorders>
            <w:vAlign w:val="center"/>
            <w:hideMark/>
          </w:tcPr>
          <w:p w14:paraId="4FCB35F7"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7.2</w:t>
            </w:r>
          </w:p>
        </w:tc>
        <w:tc>
          <w:tcPr>
            <w:tcW w:w="531" w:type="dxa"/>
            <w:tcBorders>
              <w:top w:val="nil"/>
              <w:left w:val="nil"/>
              <w:bottom w:val="single" w:sz="4" w:space="0" w:color="auto"/>
              <w:right w:val="single" w:sz="4" w:space="0" w:color="auto"/>
            </w:tcBorders>
            <w:vAlign w:val="center"/>
            <w:hideMark/>
          </w:tcPr>
          <w:p w14:paraId="41E2252A"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8.1</w:t>
            </w:r>
          </w:p>
        </w:tc>
        <w:tc>
          <w:tcPr>
            <w:tcW w:w="532" w:type="dxa"/>
            <w:tcBorders>
              <w:top w:val="nil"/>
              <w:left w:val="nil"/>
              <w:bottom w:val="single" w:sz="4" w:space="0" w:color="auto"/>
              <w:right w:val="single" w:sz="4" w:space="0" w:color="auto"/>
            </w:tcBorders>
            <w:vAlign w:val="center"/>
            <w:hideMark/>
          </w:tcPr>
          <w:p w14:paraId="1BB88D55"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8.2</w:t>
            </w:r>
          </w:p>
        </w:tc>
      </w:tr>
      <w:tr w:rsidR="00CE5F98" w:rsidRPr="00CE5F98" w14:paraId="6ED0F384" w14:textId="77777777" w:rsidTr="00BB30C0">
        <w:trPr>
          <w:trHeight w:val="312"/>
        </w:trPr>
        <w:tc>
          <w:tcPr>
            <w:tcW w:w="1031" w:type="dxa"/>
            <w:tcBorders>
              <w:top w:val="nil"/>
              <w:left w:val="single" w:sz="4" w:space="0" w:color="auto"/>
              <w:bottom w:val="single" w:sz="4" w:space="0" w:color="auto"/>
              <w:right w:val="single" w:sz="4" w:space="0" w:color="auto"/>
            </w:tcBorders>
            <w:vAlign w:val="center"/>
            <w:hideMark/>
          </w:tcPr>
          <w:p w14:paraId="740B764B"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p>
        </w:tc>
        <w:tc>
          <w:tcPr>
            <w:tcW w:w="477" w:type="dxa"/>
            <w:tcBorders>
              <w:top w:val="nil"/>
              <w:left w:val="nil"/>
              <w:bottom w:val="single" w:sz="4" w:space="0" w:color="auto"/>
              <w:right w:val="single" w:sz="4" w:space="0" w:color="auto"/>
            </w:tcBorders>
            <w:vAlign w:val="center"/>
            <w:hideMark/>
          </w:tcPr>
          <w:p w14:paraId="76C60A5D"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Cs w:val="21"/>
              </w:rPr>
              <w:t xml:space="preserve">　</w:t>
            </w:r>
          </w:p>
        </w:tc>
        <w:tc>
          <w:tcPr>
            <w:tcW w:w="476" w:type="dxa"/>
            <w:tcBorders>
              <w:top w:val="nil"/>
              <w:left w:val="nil"/>
              <w:bottom w:val="single" w:sz="4" w:space="0" w:color="auto"/>
              <w:right w:val="single" w:sz="4" w:space="0" w:color="auto"/>
            </w:tcBorders>
            <w:vAlign w:val="center"/>
            <w:hideMark/>
          </w:tcPr>
          <w:p w14:paraId="26887A03"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等线" w:hAnsi="Times New Roman"/>
                <w:color w:val="000000" w:themeColor="text1"/>
                <w:kern w:val="0"/>
                <w:sz w:val="18"/>
                <w:szCs w:val="18"/>
              </w:rPr>
              <w:t>H</w:t>
            </w:r>
            <w:r w:rsidRPr="00CE5F98">
              <w:rPr>
                <w:rFonts w:ascii="Times New Roman" w:eastAsia="等线"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5CBD920A"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等线" w:hAnsi="Times New Roman"/>
                <w:color w:val="000000" w:themeColor="text1"/>
                <w:kern w:val="0"/>
                <w:szCs w:val="21"/>
              </w:rPr>
              <w:t>L</w:t>
            </w:r>
            <w:r w:rsidRPr="00CE5F98">
              <w:rPr>
                <w:rFonts w:ascii="Times New Roman" w:eastAsia="等线" w:hAnsi="Times New Roman"/>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6F987860"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74EE68C"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H</w:t>
            </w:r>
          </w:p>
        </w:tc>
        <w:tc>
          <w:tcPr>
            <w:tcW w:w="531" w:type="dxa"/>
            <w:tcBorders>
              <w:top w:val="nil"/>
              <w:left w:val="nil"/>
              <w:bottom w:val="single" w:sz="4" w:space="0" w:color="auto"/>
              <w:right w:val="single" w:sz="4" w:space="0" w:color="auto"/>
            </w:tcBorders>
            <w:vAlign w:val="center"/>
          </w:tcPr>
          <w:p w14:paraId="38EF6373"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H</w:t>
            </w:r>
          </w:p>
        </w:tc>
        <w:tc>
          <w:tcPr>
            <w:tcW w:w="531" w:type="dxa"/>
            <w:tcBorders>
              <w:top w:val="nil"/>
              <w:left w:val="nil"/>
              <w:bottom w:val="single" w:sz="4" w:space="0" w:color="auto"/>
              <w:right w:val="single" w:sz="4" w:space="0" w:color="auto"/>
            </w:tcBorders>
            <w:vAlign w:val="center"/>
          </w:tcPr>
          <w:p w14:paraId="52C6FD68"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36F45553"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67A231F"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26A25187"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3C1E65C9"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75339D45"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等线" w:hAnsi="Times New Roman"/>
                <w:color w:val="000000" w:themeColor="text1"/>
                <w:kern w:val="0"/>
                <w:sz w:val="18"/>
                <w:szCs w:val="18"/>
              </w:rPr>
              <w:t>M</w:t>
            </w:r>
            <w:r w:rsidRPr="00CE5F98">
              <w:rPr>
                <w:rFonts w:ascii="Times New Roman" w:eastAsia="等线"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8254452"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28BAD921"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3288A93"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6558FD18"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21F27DCD"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等线" w:hAnsi="Times New Roman" w:hint="eastAsia"/>
                <w:color w:val="000000" w:themeColor="text1"/>
                <w:kern w:val="0"/>
                <w:sz w:val="18"/>
                <w:szCs w:val="18"/>
              </w:rPr>
              <w:t>M</w:t>
            </w:r>
            <w:r w:rsidRPr="00CE5F98">
              <w:rPr>
                <w:rFonts w:ascii="Times New Roman" w:eastAsia="等线" w:hAnsi="Times New Roman"/>
                <w:color w:val="000000" w:themeColor="text1"/>
                <w:kern w:val="0"/>
                <w:sz w:val="18"/>
                <w:szCs w:val="18"/>
              </w:rPr>
              <w:t xml:space="preserve">　</w:t>
            </w:r>
          </w:p>
        </w:tc>
      </w:tr>
      <w:tr w:rsidR="00CE5F98" w:rsidRPr="00CE5F98" w14:paraId="1ECA2DDF" w14:textId="77777777" w:rsidTr="00BB30C0">
        <w:trPr>
          <w:trHeight w:val="588"/>
        </w:trPr>
        <w:tc>
          <w:tcPr>
            <w:tcW w:w="1031" w:type="dxa"/>
            <w:tcBorders>
              <w:top w:val="nil"/>
              <w:left w:val="single" w:sz="4" w:space="0" w:color="auto"/>
              <w:bottom w:val="single" w:sz="4" w:space="0" w:color="auto"/>
              <w:right w:val="single" w:sz="4" w:space="0" w:color="auto"/>
            </w:tcBorders>
            <w:vAlign w:val="center"/>
            <w:hideMark/>
          </w:tcPr>
          <w:p w14:paraId="611B0B2F"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1</w:t>
            </w:r>
          </w:p>
        </w:tc>
        <w:tc>
          <w:tcPr>
            <w:tcW w:w="477" w:type="dxa"/>
            <w:tcBorders>
              <w:top w:val="nil"/>
              <w:left w:val="nil"/>
              <w:bottom w:val="single" w:sz="4" w:space="0" w:color="auto"/>
              <w:right w:val="single" w:sz="4" w:space="0" w:color="auto"/>
            </w:tcBorders>
            <w:vAlign w:val="center"/>
            <w:hideMark/>
          </w:tcPr>
          <w:p w14:paraId="6588EA35"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508DCED1"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6B44006A"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2AD0D034"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7D031BC"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H</w:t>
            </w:r>
          </w:p>
        </w:tc>
        <w:tc>
          <w:tcPr>
            <w:tcW w:w="531" w:type="dxa"/>
            <w:tcBorders>
              <w:top w:val="nil"/>
              <w:left w:val="nil"/>
              <w:bottom w:val="single" w:sz="4" w:space="0" w:color="auto"/>
              <w:right w:val="single" w:sz="4" w:space="0" w:color="auto"/>
            </w:tcBorders>
            <w:vAlign w:val="center"/>
          </w:tcPr>
          <w:p w14:paraId="7910C0C6"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2C07713"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CA4D337"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A47D17A"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103C0FC3"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B356888"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7AF80830"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85F111A"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21FC912"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8717AF9"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4878E94"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3F75A1BA"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r w:rsidRPr="00CE5F98">
              <w:rPr>
                <w:rFonts w:ascii="Times New Roman" w:eastAsia="方正黑体_GBK" w:hAnsi="Times New Roman"/>
                <w:color w:val="000000" w:themeColor="text1"/>
                <w:kern w:val="0"/>
                <w:sz w:val="18"/>
                <w:szCs w:val="18"/>
              </w:rPr>
              <w:t xml:space="preserve">　</w:t>
            </w:r>
          </w:p>
        </w:tc>
      </w:tr>
      <w:tr w:rsidR="00CE5F98" w:rsidRPr="00CE5F98" w14:paraId="79103F04" w14:textId="77777777" w:rsidTr="00BB30C0">
        <w:trPr>
          <w:trHeight w:val="588"/>
        </w:trPr>
        <w:tc>
          <w:tcPr>
            <w:tcW w:w="1031" w:type="dxa"/>
            <w:tcBorders>
              <w:top w:val="nil"/>
              <w:left w:val="single" w:sz="4" w:space="0" w:color="auto"/>
              <w:bottom w:val="single" w:sz="4" w:space="0" w:color="auto"/>
              <w:right w:val="single" w:sz="4" w:space="0" w:color="auto"/>
            </w:tcBorders>
            <w:vAlign w:val="center"/>
            <w:hideMark/>
          </w:tcPr>
          <w:p w14:paraId="4D4E7A8F"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2</w:t>
            </w:r>
          </w:p>
        </w:tc>
        <w:tc>
          <w:tcPr>
            <w:tcW w:w="477" w:type="dxa"/>
            <w:tcBorders>
              <w:top w:val="nil"/>
              <w:left w:val="nil"/>
              <w:bottom w:val="single" w:sz="4" w:space="0" w:color="auto"/>
              <w:right w:val="single" w:sz="4" w:space="0" w:color="auto"/>
            </w:tcBorders>
            <w:vAlign w:val="center"/>
            <w:hideMark/>
          </w:tcPr>
          <w:p w14:paraId="56C0A2C7"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37319C89"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054F115C"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4559A4E1"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B1716E5"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FD609C9"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H</w:t>
            </w:r>
          </w:p>
        </w:tc>
        <w:tc>
          <w:tcPr>
            <w:tcW w:w="531" w:type="dxa"/>
            <w:tcBorders>
              <w:top w:val="nil"/>
              <w:left w:val="nil"/>
              <w:bottom w:val="single" w:sz="4" w:space="0" w:color="auto"/>
              <w:right w:val="single" w:sz="4" w:space="0" w:color="auto"/>
            </w:tcBorders>
            <w:vAlign w:val="center"/>
          </w:tcPr>
          <w:p w14:paraId="31423F82"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58B2FBF"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7B3A434"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21AF355C"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99ED56D"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3D6E899E"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hideMark/>
          </w:tcPr>
          <w:p w14:paraId="54A25621"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2CF00C2"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A5D0B57"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E88BBA2"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4E930413"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4C453710" w14:textId="77777777" w:rsidTr="00BB30C0">
        <w:trPr>
          <w:trHeight w:val="588"/>
        </w:trPr>
        <w:tc>
          <w:tcPr>
            <w:tcW w:w="1031" w:type="dxa"/>
            <w:tcBorders>
              <w:top w:val="nil"/>
              <w:left w:val="single" w:sz="4" w:space="0" w:color="auto"/>
              <w:bottom w:val="single" w:sz="4" w:space="0" w:color="auto"/>
              <w:right w:val="single" w:sz="4" w:space="0" w:color="auto"/>
            </w:tcBorders>
            <w:vAlign w:val="center"/>
            <w:hideMark/>
          </w:tcPr>
          <w:p w14:paraId="7F4E6ECA"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3</w:t>
            </w:r>
          </w:p>
        </w:tc>
        <w:tc>
          <w:tcPr>
            <w:tcW w:w="477" w:type="dxa"/>
            <w:tcBorders>
              <w:top w:val="nil"/>
              <w:left w:val="nil"/>
              <w:bottom w:val="single" w:sz="4" w:space="0" w:color="auto"/>
              <w:right w:val="single" w:sz="4" w:space="0" w:color="auto"/>
            </w:tcBorders>
            <w:vAlign w:val="center"/>
            <w:hideMark/>
          </w:tcPr>
          <w:p w14:paraId="7EFD42C6"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54F7AED3"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H</w:t>
            </w: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3CFAA919"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L</w:t>
            </w: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7735F2C1"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BAECBAC"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BC8858A"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6B7C2F1"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2BE8027"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31472186"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10DDE4DA"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BA14A80"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65B3D907"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F99DB27"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C793971"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19D6876"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EBD4A7D"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2EDF6C29" w14:textId="77777777" w:rsidR="00030C59" w:rsidRPr="00CE5F98" w:rsidRDefault="00030C59" w:rsidP="00BB30C0">
            <w:pPr>
              <w:widowControl/>
              <w:jc w:val="center"/>
              <w:rPr>
                <w:rFonts w:ascii="Times New Roman" w:eastAsia="方正黑体_GBK" w:hAnsi="Times New Roman"/>
                <w:color w:val="000000" w:themeColor="text1"/>
                <w:kern w:val="0"/>
                <w:sz w:val="18"/>
                <w:szCs w:val="18"/>
              </w:rPr>
            </w:pPr>
          </w:p>
        </w:tc>
      </w:tr>
    </w:tbl>
    <w:p w14:paraId="165E364F" w14:textId="1826CFA2"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四、课程教学内容与学时分配</w:t>
      </w:r>
    </w:p>
    <w:p w14:paraId="375631D7" w14:textId="77777777" w:rsidR="00030C59" w:rsidRPr="00CE5F98" w:rsidRDefault="00030C59" w:rsidP="00CF4FE7">
      <w:pPr>
        <w:adjustRightInd w:val="0"/>
        <w:snapToGrid w:val="0"/>
        <w:spacing w:line="480" w:lineRule="exact"/>
        <w:ind w:firstLineChars="200" w:firstLine="420"/>
        <w:jc w:val="left"/>
        <w:rPr>
          <w:rFonts w:ascii="Times New Roman" w:hAnsi="Times New Roman"/>
          <w:color w:val="000000" w:themeColor="text1"/>
          <w:shd w:val="clear" w:color="auto" w:fill="FFFFFF" w:themeFill="background1"/>
        </w:rPr>
      </w:pPr>
      <w:r w:rsidRPr="00CE5F98">
        <w:rPr>
          <w:rFonts w:ascii="Times New Roman" w:hAnsi="Times New Roman"/>
          <w:color w:val="000000" w:themeColor="text1"/>
          <w:shd w:val="clear" w:color="auto" w:fill="FFFFFF" w:themeFill="background1"/>
        </w:rPr>
        <w:t>本课程理论教学</w:t>
      </w:r>
      <w:r w:rsidRPr="00CE5F98">
        <w:rPr>
          <w:rFonts w:ascii="Times New Roman" w:hAnsi="Times New Roman" w:hint="eastAsia"/>
          <w:color w:val="000000" w:themeColor="text1"/>
          <w:shd w:val="clear" w:color="auto" w:fill="FFFFFF" w:themeFill="background1"/>
        </w:rPr>
        <w:t>2</w:t>
      </w:r>
      <w:r w:rsidRPr="00CE5F98">
        <w:rPr>
          <w:rFonts w:ascii="Times New Roman" w:hAnsi="Times New Roman"/>
          <w:color w:val="000000" w:themeColor="text1"/>
          <w:shd w:val="clear" w:color="auto" w:fill="FFFFFF" w:themeFill="background1"/>
        </w:rPr>
        <w:t>4</w:t>
      </w:r>
      <w:r w:rsidRPr="00CE5F98">
        <w:rPr>
          <w:rFonts w:ascii="Times New Roman" w:hAnsi="Times New Roman"/>
          <w:color w:val="000000" w:themeColor="text1"/>
          <w:shd w:val="clear" w:color="auto" w:fill="FFFFFF" w:themeFill="background1"/>
        </w:rPr>
        <w:t>学时，</w:t>
      </w:r>
      <w:r w:rsidRPr="00CE5F98">
        <w:rPr>
          <w:rFonts w:ascii="Times New Roman" w:hAnsi="Times New Roman" w:hint="eastAsia"/>
          <w:color w:val="000000" w:themeColor="text1"/>
          <w:shd w:val="clear" w:color="auto" w:fill="FFFFFF" w:themeFill="background1"/>
        </w:rPr>
        <w:t>实践教学</w:t>
      </w:r>
      <w:r w:rsidRPr="00CE5F98">
        <w:rPr>
          <w:rFonts w:ascii="Times New Roman" w:hAnsi="Times New Roman"/>
          <w:color w:val="000000" w:themeColor="text1"/>
          <w:shd w:val="clear" w:color="auto" w:fill="FFFFFF" w:themeFill="background1"/>
        </w:rPr>
        <w:t>24</w:t>
      </w:r>
      <w:r w:rsidRPr="00CE5F98">
        <w:rPr>
          <w:rFonts w:ascii="Times New Roman" w:hAnsi="Times New Roman" w:hint="eastAsia"/>
          <w:color w:val="000000" w:themeColor="text1"/>
          <w:shd w:val="clear" w:color="auto" w:fill="FFFFFF" w:themeFill="background1"/>
        </w:rPr>
        <w:t>学时</w:t>
      </w:r>
      <w:r w:rsidRPr="00CE5F98">
        <w:rPr>
          <w:rFonts w:ascii="Times New Roman" w:hAnsi="Times New Roman"/>
          <w:color w:val="000000" w:themeColor="text1"/>
          <w:shd w:val="clear" w:color="auto" w:fill="FFFFFF" w:themeFill="background1"/>
        </w:rPr>
        <w:t>，共计</w:t>
      </w:r>
      <w:r w:rsidRPr="00CE5F98">
        <w:rPr>
          <w:rFonts w:ascii="Times New Roman" w:hAnsi="Times New Roman"/>
          <w:color w:val="000000" w:themeColor="text1"/>
          <w:shd w:val="clear" w:color="auto" w:fill="FFFFFF" w:themeFill="background1"/>
        </w:rPr>
        <w:t>48</w:t>
      </w:r>
      <w:r w:rsidRPr="00CE5F98">
        <w:rPr>
          <w:rFonts w:ascii="Times New Roman" w:hAnsi="Times New Roman"/>
          <w:color w:val="000000" w:themeColor="text1"/>
          <w:shd w:val="clear" w:color="auto" w:fill="FFFFFF" w:themeFill="background1"/>
        </w:rPr>
        <w:t>学时。具体内容、学时及要求见下表：</w:t>
      </w:r>
    </w:p>
    <w:tbl>
      <w:tblPr>
        <w:tblW w:w="91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84E290" w:themeFill="accent3" w:themeFillTint="66"/>
        <w:tblLayout w:type="fixed"/>
        <w:tblLook w:val="04A0" w:firstRow="1" w:lastRow="0" w:firstColumn="1" w:lastColumn="0" w:noHBand="0" w:noVBand="1"/>
      </w:tblPr>
      <w:tblGrid>
        <w:gridCol w:w="854"/>
        <w:gridCol w:w="957"/>
        <w:gridCol w:w="1523"/>
        <w:gridCol w:w="2126"/>
        <w:gridCol w:w="1134"/>
        <w:gridCol w:w="799"/>
        <w:gridCol w:w="851"/>
        <w:gridCol w:w="901"/>
        <w:gridCol w:w="10"/>
      </w:tblGrid>
      <w:tr w:rsidR="00CE5F98" w:rsidRPr="00CE5F98" w14:paraId="06B5BC05" w14:textId="77777777" w:rsidTr="00300EC2">
        <w:trPr>
          <w:gridAfter w:val="1"/>
          <w:wAfter w:w="10" w:type="dxa"/>
          <w:trHeight w:val="653"/>
          <w:jc w:val="center"/>
        </w:trPr>
        <w:tc>
          <w:tcPr>
            <w:tcW w:w="854" w:type="dxa"/>
            <w:shd w:val="clear" w:color="auto" w:fill="FFFFFF" w:themeFill="background1"/>
            <w:vAlign w:val="center"/>
          </w:tcPr>
          <w:p w14:paraId="00C2E757" w14:textId="77777777" w:rsidR="00030C59" w:rsidRPr="00CE5F98" w:rsidRDefault="00030C59" w:rsidP="00485CC5">
            <w:pPr>
              <w:widowControl/>
              <w:adjustRightInd w:val="0"/>
              <w:snapToGrid w:val="0"/>
              <w:spacing w:line="360" w:lineRule="exact"/>
              <w:jc w:val="center"/>
              <w:rPr>
                <w:rFonts w:ascii="Times New Roman" w:hAnsi="Times New Roman"/>
                <w:b/>
                <w:bCs/>
                <w:color w:val="000000" w:themeColor="text1"/>
                <w:kern w:val="0"/>
                <w:szCs w:val="21"/>
                <w:shd w:val="clear" w:color="auto" w:fill="FFFFFF" w:themeFill="background1"/>
              </w:rPr>
            </w:pPr>
            <w:r w:rsidRPr="00CE5F98">
              <w:rPr>
                <w:rFonts w:ascii="Times New Roman" w:hAnsi="Times New Roman"/>
                <w:b/>
                <w:bCs/>
                <w:color w:val="000000" w:themeColor="text1"/>
                <w:kern w:val="0"/>
                <w:szCs w:val="21"/>
                <w:shd w:val="clear" w:color="auto" w:fill="FFFFFF" w:themeFill="background1"/>
              </w:rPr>
              <w:lastRenderedPageBreak/>
              <w:t>序号</w:t>
            </w:r>
          </w:p>
        </w:tc>
        <w:tc>
          <w:tcPr>
            <w:tcW w:w="957" w:type="dxa"/>
            <w:shd w:val="clear" w:color="auto" w:fill="FFFFFF" w:themeFill="background1"/>
            <w:vAlign w:val="center"/>
          </w:tcPr>
          <w:p w14:paraId="5031AD1A" w14:textId="77777777" w:rsidR="00030C59" w:rsidRPr="00CE5F98" w:rsidRDefault="00030C59" w:rsidP="00485CC5">
            <w:pPr>
              <w:widowControl/>
              <w:adjustRightInd w:val="0"/>
              <w:snapToGrid w:val="0"/>
              <w:spacing w:line="360" w:lineRule="exact"/>
              <w:jc w:val="center"/>
              <w:rPr>
                <w:rFonts w:ascii="Times New Roman" w:hAnsi="Times New Roman"/>
                <w:b/>
                <w:bCs/>
                <w:color w:val="000000" w:themeColor="text1"/>
                <w:kern w:val="0"/>
                <w:szCs w:val="21"/>
                <w:shd w:val="clear" w:color="auto" w:fill="FFFFFF" w:themeFill="background1"/>
              </w:rPr>
            </w:pPr>
            <w:r w:rsidRPr="00CE5F98">
              <w:rPr>
                <w:rFonts w:ascii="Times New Roman" w:hAnsi="Times New Roman"/>
                <w:b/>
                <w:bCs/>
                <w:color w:val="000000" w:themeColor="text1"/>
                <w:kern w:val="0"/>
                <w:szCs w:val="21"/>
                <w:shd w:val="clear" w:color="auto" w:fill="FFFFFF" w:themeFill="background1"/>
              </w:rPr>
              <w:t>名称</w:t>
            </w:r>
          </w:p>
        </w:tc>
        <w:tc>
          <w:tcPr>
            <w:tcW w:w="1523" w:type="dxa"/>
            <w:shd w:val="clear" w:color="auto" w:fill="FFFFFF" w:themeFill="background1"/>
            <w:vAlign w:val="center"/>
          </w:tcPr>
          <w:p w14:paraId="1CCA96A4" w14:textId="77777777" w:rsidR="00030C59" w:rsidRPr="00CE5F98" w:rsidRDefault="00030C59" w:rsidP="00485CC5">
            <w:pPr>
              <w:widowControl/>
              <w:adjustRightInd w:val="0"/>
              <w:snapToGrid w:val="0"/>
              <w:spacing w:line="360" w:lineRule="exact"/>
              <w:jc w:val="center"/>
              <w:rPr>
                <w:rFonts w:ascii="Times New Roman" w:hAnsi="Times New Roman"/>
                <w:b/>
                <w:bCs/>
                <w:color w:val="000000" w:themeColor="text1"/>
                <w:kern w:val="0"/>
                <w:szCs w:val="21"/>
                <w:shd w:val="clear" w:color="auto" w:fill="FFFFFF" w:themeFill="background1"/>
              </w:rPr>
            </w:pPr>
            <w:r w:rsidRPr="00CE5F98">
              <w:rPr>
                <w:rFonts w:ascii="Times New Roman" w:hAnsi="Times New Roman"/>
                <w:b/>
                <w:bCs/>
                <w:color w:val="000000" w:themeColor="text1"/>
                <w:kern w:val="0"/>
                <w:szCs w:val="21"/>
                <w:shd w:val="clear" w:color="auto" w:fill="FFFFFF" w:themeFill="background1"/>
              </w:rPr>
              <w:t>教学内容</w:t>
            </w:r>
          </w:p>
        </w:tc>
        <w:tc>
          <w:tcPr>
            <w:tcW w:w="2126" w:type="dxa"/>
            <w:shd w:val="clear" w:color="auto" w:fill="FFFFFF" w:themeFill="background1"/>
            <w:vAlign w:val="center"/>
          </w:tcPr>
          <w:p w14:paraId="2301C881" w14:textId="77777777" w:rsidR="00030C59" w:rsidRPr="00CE5F98" w:rsidRDefault="00030C59" w:rsidP="00485CC5">
            <w:pPr>
              <w:widowControl/>
              <w:adjustRightInd w:val="0"/>
              <w:snapToGrid w:val="0"/>
              <w:spacing w:line="360" w:lineRule="exact"/>
              <w:jc w:val="center"/>
              <w:rPr>
                <w:rFonts w:ascii="Times New Roman" w:hAnsi="Times New Roman"/>
                <w:b/>
                <w:bCs/>
                <w:color w:val="000000" w:themeColor="text1"/>
                <w:kern w:val="0"/>
                <w:szCs w:val="21"/>
                <w:shd w:val="clear" w:color="auto" w:fill="FFFFFF" w:themeFill="background1"/>
              </w:rPr>
            </w:pPr>
            <w:r w:rsidRPr="00CE5F98">
              <w:rPr>
                <w:rFonts w:ascii="Times New Roman" w:hAnsi="Times New Roman"/>
                <w:b/>
                <w:bCs/>
                <w:color w:val="000000" w:themeColor="text1"/>
                <w:kern w:val="0"/>
                <w:szCs w:val="21"/>
                <w:shd w:val="clear" w:color="auto" w:fill="FFFFFF" w:themeFill="background1"/>
              </w:rPr>
              <w:t>教学目标</w:t>
            </w:r>
          </w:p>
        </w:tc>
        <w:tc>
          <w:tcPr>
            <w:tcW w:w="1134" w:type="dxa"/>
            <w:shd w:val="clear" w:color="auto" w:fill="FFFFFF" w:themeFill="background1"/>
            <w:vAlign w:val="center"/>
          </w:tcPr>
          <w:p w14:paraId="1675B5D0" w14:textId="77777777" w:rsidR="00030C59" w:rsidRPr="00CE5F98" w:rsidRDefault="00030C59" w:rsidP="00485CC5">
            <w:pPr>
              <w:widowControl/>
              <w:adjustRightInd w:val="0"/>
              <w:snapToGrid w:val="0"/>
              <w:spacing w:line="360" w:lineRule="exact"/>
              <w:jc w:val="center"/>
              <w:rPr>
                <w:rFonts w:ascii="Times New Roman" w:hAnsi="Times New Roman"/>
                <w:b/>
                <w:bCs/>
                <w:color w:val="000000" w:themeColor="text1"/>
                <w:kern w:val="0"/>
                <w:szCs w:val="21"/>
                <w:shd w:val="clear" w:color="auto" w:fill="FFFFFF" w:themeFill="background1"/>
              </w:rPr>
            </w:pPr>
            <w:r w:rsidRPr="00CE5F98">
              <w:rPr>
                <w:rFonts w:ascii="Times New Roman" w:hAnsi="Times New Roman"/>
                <w:b/>
                <w:bCs/>
                <w:color w:val="000000" w:themeColor="text1"/>
                <w:kern w:val="0"/>
                <w:szCs w:val="21"/>
                <w:shd w:val="clear" w:color="auto" w:fill="FFFFFF" w:themeFill="background1"/>
              </w:rPr>
              <w:t>教学重点和难点</w:t>
            </w:r>
          </w:p>
        </w:tc>
        <w:tc>
          <w:tcPr>
            <w:tcW w:w="799" w:type="dxa"/>
            <w:shd w:val="clear" w:color="auto" w:fill="FFFFFF" w:themeFill="background1"/>
            <w:vAlign w:val="center"/>
          </w:tcPr>
          <w:p w14:paraId="3CCCA1D6" w14:textId="77777777" w:rsidR="00030C59" w:rsidRPr="00CE5F98" w:rsidRDefault="00030C59" w:rsidP="00485CC5">
            <w:pPr>
              <w:widowControl/>
              <w:adjustRightInd w:val="0"/>
              <w:snapToGrid w:val="0"/>
              <w:spacing w:line="360" w:lineRule="exact"/>
              <w:jc w:val="center"/>
              <w:rPr>
                <w:rFonts w:ascii="Times New Roman" w:hAnsi="Times New Roman"/>
                <w:b/>
                <w:bCs/>
                <w:color w:val="000000" w:themeColor="text1"/>
                <w:kern w:val="0"/>
                <w:szCs w:val="21"/>
                <w:shd w:val="clear" w:color="auto" w:fill="FFFFFF" w:themeFill="background1"/>
              </w:rPr>
            </w:pPr>
            <w:r w:rsidRPr="00CE5F98">
              <w:rPr>
                <w:rFonts w:ascii="Times New Roman" w:hAnsi="Times New Roman"/>
                <w:b/>
                <w:bCs/>
                <w:color w:val="000000" w:themeColor="text1"/>
                <w:kern w:val="0"/>
                <w:szCs w:val="21"/>
                <w:shd w:val="clear" w:color="auto" w:fill="FFFFFF" w:themeFill="background1"/>
              </w:rPr>
              <w:t>建议</w:t>
            </w:r>
          </w:p>
          <w:p w14:paraId="11696E34" w14:textId="77777777" w:rsidR="00030C59" w:rsidRPr="00CE5F98" w:rsidRDefault="00030C59" w:rsidP="00485CC5">
            <w:pPr>
              <w:widowControl/>
              <w:adjustRightInd w:val="0"/>
              <w:snapToGrid w:val="0"/>
              <w:spacing w:line="360" w:lineRule="exact"/>
              <w:jc w:val="center"/>
              <w:rPr>
                <w:rFonts w:ascii="Times New Roman" w:hAnsi="Times New Roman"/>
                <w:b/>
                <w:bCs/>
                <w:color w:val="000000" w:themeColor="text1"/>
                <w:kern w:val="0"/>
                <w:szCs w:val="21"/>
                <w:shd w:val="clear" w:color="auto" w:fill="FFFFFF" w:themeFill="background1"/>
              </w:rPr>
            </w:pPr>
            <w:r w:rsidRPr="00CE5F98">
              <w:rPr>
                <w:rFonts w:ascii="Times New Roman" w:hAnsi="Times New Roman"/>
                <w:b/>
                <w:bCs/>
                <w:color w:val="000000" w:themeColor="text1"/>
                <w:kern w:val="0"/>
                <w:szCs w:val="21"/>
                <w:shd w:val="clear" w:color="auto" w:fill="FFFFFF" w:themeFill="background1"/>
              </w:rPr>
              <w:t>学时</w:t>
            </w:r>
          </w:p>
        </w:tc>
        <w:tc>
          <w:tcPr>
            <w:tcW w:w="851" w:type="dxa"/>
            <w:shd w:val="clear" w:color="auto" w:fill="FFFFFF" w:themeFill="background1"/>
            <w:vAlign w:val="center"/>
          </w:tcPr>
          <w:p w14:paraId="14B5841B" w14:textId="77777777" w:rsidR="00030C59" w:rsidRPr="00CE5F98" w:rsidRDefault="00030C59" w:rsidP="00485CC5">
            <w:pPr>
              <w:widowControl/>
              <w:adjustRightInd w:val="0"/>
              <w:snapToGrid w:val="0"/>
              <w:spacing w:line="360" w:lineRule="exact"/>
              <w:jc w:val="center"/>
              <w:rPr>
                <w:rFonts w:ascii="Times New Roman" w:hAnsi="Times New Roman"/>
                <w:b/>
                <w:bCs/>
                <w:color w:val="000000" w:themeColor="text1"/>
                <w:kern w:val="0"/>
                <w:szCs w:val="21"/>
                <w:shd w:val="clear" w:color="auto" w:fill="FFFFFF" w:themeFill="background1"/>
              </w:rPr>
            </w:pPr>
            <w:r w:rsidRPr="00CE5F98">
              <w:rPr>
                <w:rFonts w:ascii="Times New Roman" w:hAnsi="Times New Roman"/>
                <w:b/>
                <w:bCs/>
                <w:color w:val="000000" w:themeColor="text1"/>
                <w:kern w:val="0"/>
                <w:szCs w:val="21"/>
                <w:shd w:val="clear" w:color="auto" w:fill="FFFFFF" w:themeFill="background1"/>
              </w:rPr>
              <w:t>教学</w:t>
            </w:r>
          </w:p>
          <w:p w14:paraId="1299B0AA" w14:textId="77777777" w:rsidR="00030C59" w:rsidRPr="00CE5F98" w:rsidRDefault="00030C59" w:rsidP="00485CC5">
            <w:pPr>
              <w:widowControl/>
              <w:adjustRightInd w:val="0"/>
              <w:snapToGrid w:val="0"/>
              <w:spacing w:line="360" w:lineRule="exact"/>
              <w:jc w:val="center"/>
              <w:rPr>
                <w:rFonts w:ascii="Times New Roman" w:hAnsi="Times New Roman"/>
                <w:b/>
                <w:bCs/>
                <w:color w:val="000000" w:themeColor="text1"/>
                <w:kern w:val="0"/>
                <w:szCs w:val="21"/>
                <w:shd w:val="clear" w:color="auto" w:fill="FFFFFF" w:themeFill="background1"/>
              </w:rPr>
            </w:pPr>
            <w:r w:rsidRPr="00CE5F98">
              <w:rPr>
                <w:rFonts w:ascii="Times New Roman" w:hAnsi="Times New Roman"/>
                <w:b/>
                <w:bCs/>
                <w:color w:val="000000" w:themeColor="text1"/>
                <w:kern w:val="0"/>
                <w:szCs w:val="21"/>
                <w:shd w:val="clear" w:color="auto" w:fill="FFFFFF" w:themeFill="background1"/>
              </w:rPr>
              <w:t>方式</w:t>
            </w:r>
          </w:p>
        </w:tc>
        <w:tc>
          <w:tcPr>
            <w:tcW w:w="901" w:type="dxa"/>
            <w:shd w:val="clear" w:color="auto" w:fill="FFFFFF" w:themeFill="background1"/>
            <w:vAlign w:val="center"/>
          </w:tcPr>
          <w:p w14:paraId="2D1B2DB8" w14:textId="77777777" w:rsidR="00030C59" w:rsidRPr="00CE5F98" w:rsidRDefault="00030C59" w:rsidP="00485CC5">
            <w:pPr>
              <w:widowControl/>
              <w:adjustRightInd w:val="0"/>
              <w:snapToGrid w:val="0"/>
              <w:spacing w:line="360" w:lineRule="exact"/>
              <w:jc w:val="center"/>
              <w:rPr>
                <w:rFonts w:ascii="Times New Roman" w:hAnsi="Times New Roman"/>
                <w:b/>
                <w:bCs/>
                <w:color w:val="000000" w:themeColor="text1"/>
                <w:kern w:val="0"/>
                <w:szCs w:val="21"/>
                <w:shd w:val="clear" w:color="auto" w:fill="FFFFFF" w:themeFill="background1"/>
              </w:rPr>
            </w:pPr>
            <w:r w:rsidRPr="00CE5F98">
              <w:rPr>
                <w:rFonts w:ascii="Times New Roman" w:hAnsi="Times New Roman"/>
                <w:b/>
                <w:bCs/>
                <w:color w:val="000000" w:themeColor="text1"/>
                <w:kern w:val="0"/>
                <w:szCs w:val="21"/>
                <w:shd w:val="clear" w:color="auto" w:fill="FFFFFF" w:themeFill="background1"/>
              </w:rPr>
              <w:t>对应课程目标</w:t>
            </w:r>
          </w:p>
        </w:tc>
      </w:tr>
      <w:tr w:rsidR="00CE5F98" w:rsidRPr="00CE5F98" w14:paraId="06C95EBD" w14:textId="77777777" w:rsidTr="00300EC2">
        <w:trPr>
          <w:gridAfter w:val="1"/>
          <w:wAfter w:w="10" w:type="dxa"/>
          <w:trHeight w:val="63"/>
          <w:jc w:val="center"/>
        </w:trPr>
        <w:tc>
          <w:tcPr>
            <w:tcW w:w="854" w:type="dxa"/>
            <w:shd w:val="clear" w:color="auto" w:fill="FFFFFF" w:themeFill="background1"/>
            <w:vAlign w:val="center"/>
          </w:tcPr>
          <w:p w14:paraId="04FACCEF"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第一</w:t>
            </w:r>
          </w:p>
          <w:p w14:paraId="24949A62"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单元</w:t>
            </w:r>
          </w:p>
        </w:tc>
        <w:tc>
          <w:tcPr>
            <w:tcW w:w="957" w:type="dxa"/>
            <w:shd w:val="clear" w:color="auto" w:fill="FFFFFF" w:themeFill="background1"/>
            <w:vAlign w:val="center"/>
          </w:tcPr>
          <w:p w14:paraId="73F365DC" w14:textId="77777777" w:rsidR="00030C59" w:rsidRPr="00CE5F98" w:rsidRDefault="00030C59" w:rsidP="00403AA3">
            <w:pPr>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精神分析疗法</w:t>
            </w:r>
          </w:p>
        </w:tc>
        <w:tc>
          <w:tcPr>
            <w:tcW w:w="1523" w:type="dxa"/>
            <w:shd w:val="clear" w:color="auto" w:fill="FFFFFF" w:themeFill="background1"/>
          </w:tcPr>
          <w:p w14:paraId="5B9794F8" w14:textId="77777777" w:rsidR="00030C59" w:rsidRPr="00CE5F98" w:rsidRDefault="00030C59" w:rsidP="001B6804">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1.</w:t>
            </w:r>
            <w:r w:rsidRPr="00CE5F98">
              <w:rPr>
                <w:rFonts w:ascii="Times New Roman" w:hAnsi="Times New Roman" w:hint="eastAsia"/>
                <w:color w:val="000000" w:themeColor="text1"/>
                <w:kern w:val="0"/>
                <w:szCs w:val="21"/>
                <w:shd w:val="clear" w:color="auto" w:fill="FFFFFF" w:themeFill="background1"/>
              </w:rPr>
              <w:t>精神分析治疗的特点；</w:t>
            </w:r>
          </w:p>
          <w:p w14:paraId="613AC53C" w14:textId="77777777" w:rsidR="00030C59" w:rsidRPr="00CE5F98" w:rsidRDefault="00030C59" w:rsidP="001B6804">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2.</w:t>
            </w:r>
            <w:r w:rsidRPr="00CE5F98">
              <w:rPr>
                <w:rFonts w:ascii="Times New Roman" w:hAnsi="Times New Roman" w:hint="eastAsia"/>
                <w:color w:val="000000" w:themeColor="text1"/>
                <w:kern w:val="0"/>
                <w:szCs w:val="21"/>
                <w:shd w:val="clear" w:color="auto" w:fill="FFFFFF" w:themeFill="background1"/>
              </w:rPr>
              <w:t>基本理论；</w:t>
            </w:r>
          </w:p>
          <w:p w14:paraId="26AD7227" w14:textId="77777777" w:rsidR="00030C59" w:rsidRPr="00CE5F98" w:rsidRDefault="00030C59" w:rsidP="001B6804">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3.</w:t>
            </w:r>
            <w:r w:rsidRPr="00CE5F98">
              <w:rPr>
                <w:rFonts w:ascii="Times New Roman" w:hAnsi="Times New Roman" w:hint="eastAsia"/>
                <w:color w:val="000000" w:themeColor="text1"/>
                <w:kern w:val="0"/>
                <w:szCs w:val="21"/>
                <w:shd w:val="clear" w:color="auto" w:fill="FFFFFF" w:themeFill="background1"/>
              </w:rPr>
              <w:t>精神分析的治疗。</w:t>
            </w:r>
          </w:p>
        </w:tc>
        <w:tc>
          <w:tcPr>
            <w:tcW w:w="2126" w:type="dxa"/>
            <w:shd w:val="clear" w:color="auto" w:fill="FFFFFF" w:themeFill="background1"/>
          </w:tcPr>
          <w:p w14:paraId="67011676" w14:textId="77777777" w:rsidR="00030C59" w:rsidRPr="00CE5F98" w:rsidRDefault="00030C59" w:rsidP="0073297A">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1.</w:t>
            </w:r>
            <w:r w:rsidRPr="00CE5F98">
              <w:rPr>
                <w:rFonts w:ascii="Times New Roman" w:hAnsi="Times New Roman" w:hint="eastAsia"/>
                <w:color w:val="000000" w:themeColor="text1"/>
                <w:kern w:val="0"/>
                <w:szCs w:val="21"/>
                <w:shd w:val="clear" w:color="auto" w:fill="FFFFFF" w:themeFill="background1"/>
              </w:rPr>
              <w:t>理解精神分析治疗的概念、目标及对象的选择；</w:t>
            </w:r>
          </w:p>
          <w:p w14:paraId="2FC793F8" w14:textId="77777777" w:rsidR="00030C59" w:rsidRPr="00CE5F98" w:rsidRDefault="00030C59" w:rsidP="0073297A">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2</w:t>
            </w:r>
            <w:r w:rsidRPr="00CE5F98">
              <w:rPr>
                <w:rFonts w:ascii="Times New Roman" w:hAnsi="Times New Roman"/>
                <w:color w:val="000000" w:themeColor="text1"/>
                <w:kern w:val="0"/>
                <w:szCs w:val="21"/>
                <w:shd w:val="clear" w:color="auto" w:fill="FFFFFF" w:themeFill="background1"/>
              </w:rPr>
              <w:t>.</w:t>
            </w:r>
            <w:r w:rsidRPr="00CE5F98">
              <w:rPr>
                <w:rFonts w:ascii="Times New Roman" w:hAnsi="Times New Roman" w:hint="eastAsia"/>
                <w:color w:val="000000" w:themeColor="text1"/>
                <w:kern w:val="0"/>
                <w:szCs w:val="21"/>
                <w:shd w:val="clear" w:color="auto" w:fill="FFFFFF" w:themeFill="background1"/>
              </w:rPr>
              <w:t>了解精神分析疗法的理论基础，明确自我防御机制的结构；</w:t>
            </w:r>
          </w:p>
          <w:p w14:paraId="1684688A" w14:textId="77777777" w:rsidR="00030C59" w:rsidRPr="00CE5F98" w:rsidRDefault="00030C59" w:rsidP="0073297A">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3</w:t>
            </w:r>
            <w:r w:rsidRPr="00CE5F98">
              <w:rPr>
                <w:rFonts w:ascii="Times New Roman" w:hAnsi="Times New Roman"/>
                <w:color w:val="000000" w:themeColor="text1"/>
                <w:kern w:val="0"/>
                <w:szCs w:val="21"/>
                <w:shd w:val="clear" w:color="auto" w:fill="FFFFFF" w:themeFill="background1"/>
              </w:rPr>
              <w:t>.</w:t>
            </w:r>
            <w:r w:rsidRPr="00CE5F98">
              <w:rPr>
                <w:rFonts w:ascii="Times New Roman" w:hAnsi="Times New Roman" w:hint="eastAsia"/>
                <w:color w:val="000000" w:themeColor="text1"/>
                <w:kern w:val="0"/>
                <w:szCs w:val="21"/>
                <w:shd w:val="clear" w:color="auto" w:fill="FFFFFF" w:themeFill="background1"/>
              </w:rPr>
              <w:t>掌握精神分析疗法的治疗原理，运用其治疗技术。</w:t>
            </w:r>
          </w:p>
        </w:tc>
        <w:tc>
          <w:tcPr>
            <w:tcW w:w="1134" w:type="dxa"/>
            <w:shd w:val="clear" w:color="auto" w:fill="FFFFFF" w:themeFill="background1"/>
          </w:tcPr>
          <w:p w14:paraId="70AB28A2" w14:textId="77777777" w:rsidR="00030C59" w:rsidRPr="00CE5F98" w:rsidRDefault="00030C59" w:rsidP="00122EBE">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精神分析疗法的原理、技术及对自我防御机制的解构。</w:t>
            </w:r>
          </w:p>
        </w:tc>
        <w:tc>
          <w:tcPr>
            <w:tcW w:w="799" w:type="dxa"/>
            <w:shd w:val="clear" w:color="auto" w:fill="FFFFFF" w:themeFill="background1"/>
            <w:vAlign w:val="center"/>
          </w:tcPr>
          <w:p w14:paraId="7142B906"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5</w:t>
            </w:r>
          </w:p>
        </w:tc>
        <w:tc>
          <w:tcPr>
            <w:tcW w:w="851" w:type="dxa"/>
            <w:shd w:val="clear" w:color="auto" w:fill="FFFFFF" w:themeFill="background1"/>
            <w:vAlign w:val="center"/>
          </w:tcPr>
          <w:p w14:paraId="27C103DB" w14:textId="77777777" w:rsidR="00030C59" w:rsidRPr="00CE5F98" w:rsidRDefault="00030C59" w:rsidP="00485CC5">
            <w:pPr>
              <w:adjustRightInd w:val="0"/>
              <w:snapToGrid w:val="0"/>
              <w:spacing w:line="360" w:lineRule="exact"/>
              <w:jc w:val="left"/>
              <w:rPr>
                <w:rFonts w:ascii="Times New Roman" w:hAnsi="Times New Roman"/>
                <w:color w:val="000000" w:themeColor="text1"/>
                <w:szCs w:val="21"/>
                <w:shd w:val="clear" w:color="auto" w:fill="FFFFFF" w:themeFill="background1"/>
              </w:rPr>
            </w:pPr>
            <w:r w:rsidRPr="00CE5F98">
              <w:rPr>
                <w:rFonts w:ascii="Times New Roman" w:hAnsi="Times New Roman" w:hint="eastAsia"/>
                <w:color w:val="000000" w:themeColor="text1"/>
                <w:szCs w:val="21"/>
                <w:shd w:val="clear" w:color="auto" w:fill="FFFFFF" w:themeFill="background1"/>
              </w:rPr>
              <w:t>自主学习指导、</w:t>
            </w:r>
            <w:r w:rsidRPr="00CE5F98">
              <w:rPr>
                <w:rFonts w:ascii="Times New Roman" w:hAnsi="Times New Roman"/>
                <w:color w:val="000000" w:themeColor="text1"/>
                <w:szCs w:val="21"/>
                <w:shd w:val="clear" w:color="auto" w:fill="FFFFFF" w:themeFill="background1"/>
              </w:rPr>
              <w:t>讲授法、问答</w:t>
            </w:r>
            <w:r w:rsidRPr="00CE5F98">
              <w:rPr>
                <w:rFonts w:ascii="Times New Roman" w:hAnsi="Times New Roman" w:hint="eastAsia"/>
                <w:color w:val="000000" w:themeColor="text1"/>
                <w:szCs w:val="21"/>
                <w:shd w:val="clear" w:color="auto" w:fill="FFFFFF" w:themeFill="background1"/>
              </w:rPr>
              <w:t>与讨论</w:t>
            </w:r>
            <w:r w:rsidRPr="00CE5F98">
              <w:rPr>
                <w:rFonts w:ascii="Times New Roman" w:hAnsi="Times New Roman"/>
                <w:color w:val="000000" w:themeColor="text1"/>
                <w:szCs w:val="21"/>
                <w:shd w:val="clear" w:color="auto" w:fill="FFFFFF" w:themeFill="background1"/>
              </w:rPr>
              <w:t>法</w:t>
            </w:r>
            <w:r w:rsidRPr="00CE5F98">
              <w:rPr>
                <w:rFonts w:ascii="Times New Roman" w:hAnsi="Times New Roman" w:hint="eastAsia"/>
                <w:color w:val="000000" w:themeColor="text1"/>
                <w:szCs w:val="21"/>
                <w:shd w:val="clear" w:color="auto" w:fill="FFFFFF" w:themeFill="background1"/>
              </w:rPr>
              <w:t>、案例教学</w:t>
            </w:r>
          </w:p>
        </w:tc>
        <w:tc>
          <w:tcPr>
            <w:tcW w:w="901" w:type="dxa"/>
            <w:shd w:val="clear" w:color="auto" w:fill="FFFFFF" w:themeFill="background1"/>
            <w:vAlign w:val="center"/>
          </w:tcPr>
          <w:p w14:paraId="32BDB8F5" w14:textId="77777777" w:rsidR="00030C59" w:rsidRPr="00CE5F98" w:rsidRDefault="00030C59" w:rsidP="00327644">
            <w:pPr>
              <w:widowControl/>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目标</w:t>
            </w:r>
            <w:r w:rsidRPr="00CE5F98">
              <w:rPr>
                <w:rFonts w:ascii="Times New Roman" w:hAnsi="Times New Roman"/>
                <w:color w:val="000000" w:themeColor="text1"/>
                <w:kern w:val="0"/>
                <w:szCs w:val="21"/>
                <w:shd w:val="clear" w:color="auto" w:fill="FFFFFF" w:themeFill="background1"/>
              </w:rPr>
              <w:t>1</w:t>
            </w:r>
            <w:r w:rsidRPr="00CE5F98">
              <w:rPr>
                <w:rFonts w:ascii="Times New Roman" w:hAnsi="Times New Roman"/>
                <w:color w:val="000000" w:themeColor="text1"/>
                <w:kern w:val="0"/>
                <w:szCs w:val="21"/>
                <w:shd w:val="clear" w:color="auto" w:fill="FFFFFF" w:themeFill="background1"/>
              </w:rPr>
              <w:t>目标</w:t>
            </w:r>
            <w:r w:rsidRPr="00CE5F98">
              <w:rPr>
                <w:rFonts w:ascii="Times New Roman" w:hAnsi="Times New Roman"/>
                <w:color w:val="000000" w:themeColor="text1"/>
                <w:kern w:val="0"/>
                <w:szCs w:val="21"/>
                <w:shd w:val="clear" w:color="auto" w:fill="FFFFFF" w:themeFill="background1"/>
              </w:rPr>
              <w:t>2</w:t>
            </w:r>
          </w:p>
          <w:p w14:paraId="336D6506" w14:textId="77777777" w:rsidR="00030C59" w:rsidRPr="00CE5F98" w:rsidRDefault="00030C59" w:rsidP="00327644">
            <w:pPr>
              <w:widowControl/>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shd w:val="clear" w:color="auto" w:fill="FFFFFF" w:themeFill="background1"/>
              </w:rPr>
              <w:t>目标</w:t>
            </w:r>
            <w:r w:rsidRPr="00CE5F98">
              <w:rPr>
                <w:rFonts w:ascii="Times New Roman" w:hAnsi="Times New Roman"/>
                <w:color w:val="000000" w:themeColor="text1"/>
                <w:shd w:val="clear" w:color="auto" w:fill="FFFFFF" w:themeFill="background1"/>
              </w:rPr>
              <w:t>3</w:t>
            </w:r>
          </w:p>
        </w:tc>
      </w:tr>
      <w:tr w:rsidR="00CE5F98" w:rsidRPr="00CE5F98" w14:paraId="392EC54B" w14:textId="77777777" w:rsidTr="00300EC2">
        <w:trPr>
          <w:gridAfter w:val="1"/>
          <w:wAfter w:w="10" w:type="dxa"/>
          <w:trHeight w:val="416"/>
          <w:jc w:val="center"/>
        </w:trPr>
        <w:tc>
          <w:tcPr>
            <w:tcW w:w="854" w:type="dxa"/>
            <w:shd w:val="clear" w:color="auto" w:fill="FFFFFF" w:themeFill="background1"/>
            <w:vAlign w:val="center"/>
          </w:tcPr>
          <w:p w14:paraId="76443E0A"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第二</w:t>
            </w:r>
          </w:p>
          <w:p w14:paraId="330D0D7B"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单元</w:t>
            </w:r>
          </w:p>
        </w:tc>
        <w:tc>
          <w:tcPr>
            <w:tcW w:w="957" w:type="dxa"/>
            <w:shd w:val="clear" w:color="auto" w:fill="FFFFFF" w:themeFill="background1"/>
            <w:vAlign w:val="center"/>
          </w:tcPr>
          <w:p w14:paraId="16CAE74D" w14:textId="77777777" w:rsidR="00030C59" w:rsidRPr="00CE5F98" w:rsidRDefault="00030C59" w:rsidP="00D86CD4">
            <w:pPr>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行为</w:t>
            </w:r>
          </w:p>
          <w:p w14:paraId="0118309F" w14:textId="77777777" w:rsidR="00030C59" w:rsidRPr="00CE5F98" w:rsidRDefault="00030C59" w:rsidP="00D86CD4">
            <w:pPr>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疗法</w:t>
            </w:r>
          </w:p>
        </w:tc>
        <w:tc>
          <w:tcPr>
            <w:tcW w:w="1523" w:type="dxa"/>
            <w:shd w:val="clear" w:color="auto" w:fill="FFFFFF" w:themeFill="background1"/>
          </w:tcPr>
          <w:p w14:paraId="180DE75B" w14:textId="77777777" w:rsidR="00030C59" w:rsidRPr="00CE5F98" w:rsidRDefault="00030C59" w:rsidP="0073297A">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1.</w:t>
            </w:r>
            <w:r w:rsidRPr="00CE5F98">
              <w:rPr>
                <w:rFonts w:ascii="Times New Roman" w:hAnsi="Times New Roman" w:hint="eastAsia"/>
                <w:color w:val="000000" w:themeColor="text1"/>
                <w:kern w:val="0"/>
                <w:szCs w:val="21"/>
                <w:shd w:val="clear" w:color="auto" w:fill="FFFFFF" w:themeFill="background1"/>
              </w:rPr>
              <w:t>行为疗法的特点；</w:t>
            </w:r>
          </w:p>
          <w:p w14:paraId="68714C40" w14:textId="77777777" w:rsidR="00030C59" w:rsidRPr="00CE5F98" w:rsidRDefault="00030C59" w:rsidP="0073297A">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2.</w:t>
            </w:r>
            <w:r w:rsidRPr="00CE5F98">
              <w:rPr>
                <w:rFonts w:ascii="Times New Roman" w:hAnsi="Times New Roman" w:hint="eastAsia"/>
                <w:color w:val="000000" w:themeColor="text1"/>
                <w:kern w:val="0"/>
                <w:szCs w:val="21"/>
                <w:shd w:val="clear" w:color="auto" w:fill="FFFFFF" w:themeFill="background1"/>
              </w:rPr>
              <w:t>基本理论；</w:t>
            </w:r>
          </w:p>
          <w:p w14:paraId="5D870F73" w14:textId="77777777" w:rsidR="00030C59" w:rsidRPr="00CE5F98" w:rsidRDefault="00030C59" w:rsidP="0073297A">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3.</w:t>
            </w:r>
            <w:r w:rsidRPr="00CE5F98">
              <w:rPr>
                <w:rFonts w:ascii="Times New Roman" w:hAnsi="Times New Roman" w:hint="eastAsia"/>
                <w:color w:val="000000" w:themeColor="text1"/>
                <w:kern w:val="0"/>
                <w:szCs w:val="21"/>
                <w:shd w:val="clear" w:color="auto" w:fill="FFFFFF" w:themeFill="background1"/>
              </w:rPr>
              <w:t>行为治疗的过程；</w:t>
            </w:r>
          </w:p>
          <w:p w14:paraId="216888FE" w14:textId="77777777" w:rsidR="00030C59" w:rsidRPr="00CE5F98" w:rsidRDefault="00030C59" w:rsidP="0073297A">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4.</w:t>
            </w:r>
            <w:r w:rsidRPr="00CE5F98">
              <w:rPr>
                <w:rFonts w:ascii="Times New Roman" w:hAnsi="Times New Roman" w:hint="eastAsia"/>
                <w:color w:val="000000" w:themeColor="text1"/>
                <w:kern w:val="0"/>
                <w:szCs w:val="21"/>
                <w:shd w:val="clear" w:color="auto" w:fill="FFFFFF" w:themeFill="background1"/>
              </w:rPr>
              <w:t>行为疗法的技术。</w:t>
            </w:r>
          </w:p>
        </w:tc>
        <w:tc>
          <w:tcPr>
            <w:tcW w:w="2126" w:type="dxa"/>
            <w:shd w:val="clear" w:color="auto" w:fill="FFFFFF" w:themeFill="background1"/>
          </w:tcPr>
          <w:p w14:paraId="425C466D" w14:textId="77777777" w:rsidR="00030C59" w:rsidRPr="00CE5F98" w:rsidRDefault="00030C59" w:rsidP="00114E45">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1</w:t>
            </w:r>
            <w:r w:rsidRPr="00CE5F98">
              <w:rPr>
                <w:rFonts w:ascii="Times New Roman" w:hAnsi="Times New Roman"/>
                <w:color w:val="000000" w:themeColor="text1"/>
                <w:kern w:val="0"/>
                <w:szCs w:val="21"/>
                <w:shd w:val="clear" w:color="auto" w:fill="FFFFFF" w:themeFill="background1"/>
              </w:rPr>
              <w:t>.</w:t>
            </w:r>
            <w:r w:rsidRPr="00CE5F98">
              <w:rPr>
                <w:rFonts w:ascii="Times New Roman" w:hAnsi="Times New Roman" w:hint="eastAsia"/>
                <w:color w:val="000000" w:themeColor="text1"/>
                <w:kern w:val="0"/>
                <w:szCs w:val="21"/>
                <w:shd w:val="clear" w:color="auto" w:fill="FFFFFF" w:themeFill="background1"/>
              </w:rPr>
              <w:t>理解行为疗法的目标、适用范围和特点；</w:t>
            </w:r>
            <w:r w:rsidRPr="00CE5F98">
              <w:rPr>
                <w:rFonts w:ascii="Times New Roman" w:hAnsi="Times New Roman" w:hint="eastAsia"/>
                <w:color w:val="000000" w:themeColor="text1"/>
                <w:kern w:val="0"/>
                <w:szCs w:val="21"/>
                <w:shd w:val="clear" w:color="auto" w:fill="FFFFFF" w:themeFill="background1"/>
              </w:rPr>
              <w:t>2</w:t>
            </w:r>
            <w:r w:rsidRPr="00CE5F98">
              <w:rPr>
                <w:rFonts w:ascii="Times New Roman" w:hAnsi="Times New Roman"/>
                <w:color w:val="000000" w:themeColor="text1"/>
                <w:kern w:val="0"/>
                <w:szCs w:val="21"/>
                <w:shd w:val="clear" w:color="auto" w:fill="FFFFFF" w:themeFill="background1"/>
              </w:rPr>
              <w:t>.</w:t>
            </w:r>
            <w:r w:rsidRPr="00CE5F98">
              <w:rPr>
                <w:rFonts w:ascii="Times New Roman" w:hAnsi="Times New Roman" w:hint="eastAsia"/>
                <w:color w:val="000000" w:themeColor="text1"/>
                <w:kern w:val="0"/>
                <w:szCs w:val="21"/>
                <w:shd w:val="clear" w:color="auto" w:fill="FFFFFF" w:themeFill="background1"/>
              </w:rPr>
              <w:t>了解行为疗法的理论基础；</w:t>
            </w:r>
          </w:p>
          <w:p w14:paraId="69068861" w14:textId="77777777" w:rsidR="00030C59" w:rsidRPr="00CE5F98" w:rsidRDefault="00030C59" w:rsidP="00114E45">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3</w:t>
            </w:r>
            <w:r w:rsidRPr="00CE5F98">
              <w:rPr>
                <w:rFonts w:ascii="Times New Roman" w:hAnsi="Times New Roman"/>
                <w:color w:val="000000" w:themeColor="text1"/>
                <w:kern w:val="0"/>
                <w:szCs w:val="21"/>
                <w:shd w:val="clear" w:color="auto" w:fill="FFFFFF" w:themeFill="background1"/>
              </w:rPr>
              <w:t>.</w:t>
            </w:r>
            <w:r w:rsidRPr="00CE5F98">
              <w:rPr>
                <w:rFonts w:ascii="Times New Roman" w:hAnsi="Times New Roman" w:hint="eastAsia"/>
                <w:color w:val="000000" w:themeColor="text1"/>
                <w:kern w:val="0"/>
                <w:szCs w:val="21"/>
                <w:shd w:val="clear" w:color="auto" w:fill="FFFFFF" w:themeFill="background1"/>
              </w:rPr>
              <w:t>掌握行为疗法的过程；</w:t>
            </w:r>
          </w:p>
          <w:p w14:paraId="3AAAE7B3" w14:textId="77777777" w:rsidR="00030C59" w:rsidRPr="00CE5F98" w:rsidRDefault="00030C59" w:rsidP="00114E45">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4</w:t>
            </w:r>
            <w:r w:rsidRPr="00CE5F98">
              <w:rPr>
                <w:rFonts w:ascii="Times New Roman" w:hAnsi="Times New Roman" w:hint="eastAsia"/>
                <w:color w:val="000000" w:themeColor="text1"/>
                <w:kern w:val="0"/>
                <w:szCs w:val="21"/>
                <w:shd w:val="clear" w:color="auto" w:fill="FFFFFF" w:themeFill="background1"/>
              </w:rPr>
              <w:t>．应用行为疗法的技术。</w:t>
            </w:r>
          </w:p>
        </w:tc>
        <w:tc>
          <w:tcPr>
            <w:tcW w:w="1134" w:type="dxa"/>
            <w:shd w:val="clear" w:color="auto" w:fill="FFFFFF" w:themeFill="background1"/>
          </w:tcPr>
          <w:p w14:paraId="49879E89" w14:textId="77777777" w:rsidR="00030C59" w:rsidRPr="00CE5F98" w:rsidRDefault="00030C59" w:rsidP="0073297A">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行为治疗的过程及</w:t>
            </w:r>
          </w:p>
          <w:p w14:paraId="72D9C5CF" w14:textId="77777777" w:rsidR="00030C59" w:rsidRPr="00CE5F98" w:rsidRDefault="00030C59" w:rsidP="0073297A">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各个行为治疗技术的具体运用。</w:t>
            </w:r>
          </w:p>
        </w:tc>
        <w:tc>
          <w:tcPr>
            <w:tcW w:w="799" w:type="dxa"/>
            <w:shd w:val="clear" w:color="auto" w:fill="FFFFFF" w:themeFill="background1"/>
            <w:vAlign w:val="center"/>
          </w:tcPr>
          <w:p w14:paraId="27868073"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4</w:t>
            </w:r>
          </w:p>
        </w:tc>
        <w:tc>
          <w:tcPr>
            <w:tcW w:w="851" w:type="dxa"/>
            <w:shd w:val="clear" w:color="auto" w:fill="FFFFFF" w:themeFill="background1"/>
            <w:vAlign w:val="center"/>
          </w:tcPr>
          <w:p w14:paraId="6DFA8521" w14:textId="77777777" w:rsidR="00030C59" w:rsidRPr="00CE5F98" w:rsidRDefault="00030C59" w:rsidP="00485CC5">
            <w:pPr>
              <w:adjustRightInd w:val="0"/>
              <w:snapToGrid w:val="0"/>
              <w:spacing w:line="360" w:lineRule="exact"/>
              <w:jc w:val="left"/>
              <w:rPr>
                <w:rFonts w:ascii="Times New Roman" w:hAnsi="Times New Roman"/>
                <w:color w:val="000000" w:themeColor="text1"/>
                <w:szCs w:val="21"/>
                <w:shd w:val="clear" w:color="auto" w:fill="FFFFFF" w:themeFill="background1"/>
              </w:rPr>
            </w:pPr>
            <w:r w:rsidRPr="00CE5F98">
              <w:rPr>
                <w:rFonts w:ascii="Times New Roman" w:hAnsi="Times New Roman" w:hint="eastAsia"/>
                <w:color w:val="000000" w:themeColor="text1"/>
                <w:szCs w:val="21"/>
                <w:shd w:val="clear" w:color="auto" w:fill="FFFFFF" w:themeFill="background1"/>
              </w:rPr>
              <w:t>自主学习指导、</w:t>
            </w:r>
            <w:r w:rsidRPr="00CE5F98">
              <w:rPr>
                <w:rFonts w:ascii="Times New Roman" w:hAnsi="Times New Roman"/>
                <w:color w:val="000000" w:themeColor="text1"/>
                <w:szCs w:val="21"/>
                <w:shd w:val="clear" w:color="auto" w:fill="FFFFFF" w:themeFill="background1"/>
              </w:rPr>
              <w:t>讲授法、问答</w:t>
            </w:r>
            <w:r w:rsidRPr="00CE5F98">
              <w:rPr>
                <w:rFonts w:ascii="Times New Roman" w:hAnsi="Times New Roman" w:hint="eastAsia"/>
                <w:color w:val="000000" w:themeColor="text1"/>
                <w:szCs w:val="21"/>
                <w:shd w:val="clear" w:color="auto" w:fill="FFFFFF" w:themeFill="background1"/>
              </w:rPr>
              <w:t>与讨论</w:t>
            </w:r>
            <w:r w:rsidRPr="00CE5F98">
              <w:rPr>
                <w:rFonts w:ascii="Times New Roman" w:hAnsi="Times New Roman"/>
                <w:color w:val="000000" w:themeColor="text1"/>
                <w:szCs w:val="21"/>
                <w:shd w:val="clear" w:color="auto" w:fill="FFFFFF" w:themeFill="background1"/>
              </w:rPr>
              <w:t>法</w:t>
            </w:r>
            <w:r w:rsidRPr="00CE5F98">
              <w:rPr>
                <w:rFonts w:ascii="Times New Roman" w:hAnsi="Times New Roman" w:hint="eastAsia"/>
                <w:color w:val="000000" w:themeColor="text1"/>
                <w:szCs w:val="21"/>
                <w:shd w:val="clear" w:color="auto" w:fill="FFFFFF" w:themeFill="background1"/>
              </w:rPr>
              <w:t>、案例教学</w:t>
            </w:r>
          </w:p>
        </w:tc>
        <w:tc>
          <w:tcPr>
            <w:tcW w:w="901" w:type="dxa"/>
            <w:shd w:val="clear" w:color="auto" w:fill="FFFFFF" w:themeFill="background1"/>
            <w:vAlign w:val="center"/>
          </w:tcPr>
          <w:p w14:paraId="3ED23C86"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目标</w:t>
            </w:r>
            <w:r w:rsidRPr="00CE5F98">
              <w:rPr>
                <w:rFonts w:ascii="Times New Roman" w:hAnsi="Times New Roman"/>
                <w:color w:val="000000" w:themeColor="text1"/>
                <w:kern w:val="0"/>
                <w:szCs w:val="21"/>
                <w:shd w:val="clear" w:color="auto" w:fill="FFFFFF" w:themeFill="background1"/>
              </w:rPr>
              <w:t>1</w:t>
            </w:r>
          </w:p>
          <w:p w14:paraId="2268AC22" w14:textId="77777777" w:rsidR="00030C59" w:rsidRPr="00CE5F98" w:rsidRDefault="00030C59" w:rsidP="00327644">
            <w:pPr>
              <w:widowControl/>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目标</w:t>
            </w:r>
            <w:r w:rsidRPr="00CE5F98">
              <w:rPr>
                <w:rFonts w:ascii="Times New Roman" w:hAnsi="Times New Roman"/>
                <w:color w:val="000000" w:themeColor="text1"/>
                <w:kern w:val="0"/>
                <w:szCs w:val="21"/>
                <w:shd w:val="clear" w:color="auto" w:fill="FFFFFF" w:themeFill="background1"/>
              </w:rPr>
              <w:t>2</w:t>
            </w:r>
          </w:p>
          <w:p w14:paraId="24A06AD2" w14:textId="77777777" w:rsidR="00030C59" w:rsidRPr="00CE5F98" w:rsidRDefault="00030C59" w:rsidP="00327644">
            <w:pPr>
              <w:widowControl/>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shd w:val="clear" w:color="auto" w:fill="FFFFFF" w:themeFill="background1"/>
              </w:rPr>
              <w:t>目标</w:t>
            </w:r>
            <w:r w:rsidRPr="00CE5F98">
              <w:rPr>
                <w:rFonts w:ascii="Times New Roman" w:hAnsi="Times New Roman"/>
                <w:color w:val="000000" w:themeColor="text1"/>
                <w:shd w:val="clear" w:color="auto" w:fill="FFFFFF" w:themeFill="background1"/>
              </w:rPr>
              <w:t>3</w:t>
            </w:r>
          </w:p>
        </w:tc>
      </w:tr>
      <w:tr w:rsidR="00CE5F98" w:rsidRPr="00CE5F98" w14:paraId="4D921751" w14:textId="77777777" w:rsidTr="00300EC2">
        <w:trPr>
          <w:gridAfter w:val="1"/>
          <w:wAfter w:w="10" w:type="dxa"/>
          <w:trHeight w:val="1124"/>
          <w:jc w:val="center"/>
        </w:trPr>
        <w:tc>
          <w:tcPr>
            <w:tcW w:w="854" w:type="dxa"/>
            <w:shd w:val="clear" w:color="auto" w:fill="FFFFFF" w:themeFill="background1"/>
            <w:vAlign w:val="center"/>
          </w:tcPr>
          <w:p w14:paraId="5253A144"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第三</w:t>
            </w:r>
          </w:p>
          <w:p w14:paraId="6D5E916E"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单元</w:t>
            </w:r>
          </w:p>
        </w:tc>
        <w:tc>
          <w:tcPr>
            <w:tcW w:w="957" w:type="dxa"/>
            <w:shd w:val="clear" w:color="auto" w:fill="FFFFFF" w:themeFill="background1"/>
            <w:vAlign w:val="center"/>
          </w:tcPr>
          <w:p w14:paraId="5FFE2018" w14:textId="77777777" w:rsidR="00030C59" w:rsidRPr="00CE5F98" w:rsidRDefault="00030C59" w:rsidP="0073297A">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以人为中心疗法</w:t>
            </w:r>
          </w:p>
        </w:tc>
        <w:tc>
          <w:tcPr>
            <w:tcW w:w="1523" w:type="dxa"/>
            <w:shd w:val="clear" w:color="auto" w:fill="FFFFFF" w:themeFill="background1"/>
          </w:tcPr>
          <w:p w14:paraId="332231BB" w14:textId="77777777" w:rsidR="00030C59" w:rsidRPr="00CE5F98" w:rsidRDefault="00030C59" w:rsidP="0073297A">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1.</w:t>
            </w:r>
            <w:r w:rsidRPr="00CE5F98">
              <w:rPr>
                <w:rFonts w:ascii="Times New Roman" w:hAnsi="Times New Roman" w:hint="eastAsia"/>
                <w:color w:val="000000" w:themeColor="text1"/>
                <w:kern w:val="0"/>
                <w:szCs w:val="21"/>
                <w:shd w:val="clear" w:color="auto" w:fill="FFFFFF" w:themeFill="background1"/>
              </w:rPr>
              <w:t>以人为中心疗法的特点；</w:t>
            </w:r>
          </w:p>
          <w:p w14:paraId="41DA93D2" w14:textId="77777777" w:rsidR="00030C59" w:rsidRPr="00CE5F98" w:rsidRDefault="00030C59" w:rsidP="0073297A">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2.</w:t>
            </w:r>
            <w:r w:rsidRPr="00CE5F98">
              <w:rPr>
                <w:rFonts w:ascii="Times New Roman" w:hAnsi="Times New Roman" w:hint="eastAsia"/>
                <w:color w:val="000000" w:themeColor="text1"/>
                <w:kern w:val="0"/>
                <w:szCs w:val="21"/>
                <w:shd w:val="clear" w:color="auto" w:fill="FFFFFF" w:themeFill="background1"/>
              </w:rPr>
              <w:t>基本理论；</w:t>
            </w:r>
          </w:p>
          <w:p w14:paraId="7965C4AA" w14:textId="77777777" w:rsidR="00030C59" w:rsidRPr="00CE5F98" w:rsidRDefault="00030C59" w:rsidP="0073297A">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3.</w:t>
            </w:r>
            <w:r w:rsidRPr="00CE5F98">
              <w:rPr>
                <w:rFonts w:ascii="Times New Roman" w:hAnsi="Times New Roman" w:hint="eastAsia"/>
                <w:color w:val="000000" w:themeColor="text1"/>
                <w:kern w:val="0"/>
                <w:szCs w:val="21"/>
                <w:shd w:val="clear" w:color="auto" w:fill="FFFFFF" w:themeFill="background1"/>
              </w:rPr>
              <w:t>以人为中心疗法的过程和策略。</w:t>
            </w:r>
          </w:p>
        </w:tc>
        <w:tc>
          <w:tcPr>
            <w:tcW w:w="2126" w:type="dxa"/>
            <w:shd w:val="clear" w:color="auto" w:fill="FFFFFF" w:themeFill="background1"/>
          </w:tcPr>
          <w:p w14:paraId="5036A4BE" w14:textId="77777777" w:rsidR="00030C59" w:rsidRPr="00CE5F98" w:rsidRDefault="00030C59" w:rsidP="00C335BD">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1.</w:t>
            </w:r>
            <w:r w:rsidRPr="00CE5F98">
              <w:rPr>
                <w:rFonts w:ascii="Times New Roman" w:hAnsi="Times New Roman" w:hint="eastAsia"/>
                <w:color w:val="000000" w:themeColor="text1"/>
                <w:kern w:val="0"/>
                <w:szCs w:val="21"/>
                <w:shd w:val="clear" w:color="auto" w:fill="FFFFFF" w:themeFill="background1"/>
              </w:rPr>
              <w:t>理解以人为中心疗法的基本特点；</w:t>
            </w:r>
          </w:p>
          <w:p w14:paraId="5B5AF7F2" w14:textId="77777777" w:rsidR="00030C59" w:rsidRPr="00CE5F98" w:rsidRDefault="00030C59" w:rsidP="00C335BD">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2</w:t>
            </w:r>
            <w:r w:rsidRPr="00CE5F98">
              <w:rPr>
                <w:rFonts w:ascii="Times New Roman" w:hAnsi="Times New Roman"/>
                <w:color w:val="000000" w:themeColor="text1"/>
                <w:kern w:val="0"/>
                <w:szCs w:val="21"/>
                <w:shd w:val="clear" w:color="auto" w:fill="FFFFFF" w:themeFill="background1"/>
              </w:rPr>
              <w:t>.</w:t>
            </w:r>
            <w:r w:rsidRPr="00CE5F98">
              <w:rPr>
                <w:rFonts w:ascii="Times New Roman" w:hAnsi="Times New Roman" w:hint="eastAsia"/>
                <w:color w:val="000000" w:themeColor="text1"/>
                <w:kern w:val="0"/>
                <w:szCs w:val="21"/>
                <w:shd w:val="clear" w:color="auto" w:fill="FFFFFF" w:themeFill="background1"/>
              </w:rPr>
              <w:t>了解以人为中心疗法的理论基础；</w:t>
            </w:r>
          </w:p>
          <w:p w14:paraId="4BE6E078" w14:textId="77777777" w:rsidR="00030C59" w:rsidRPr="00CE5F98" w:rsidRDefault="00030C59" w:rsidP="00C335BD">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3</w:t>
            </w:r>
            <w:r w:rsidRPr="00CE5F98">
              <w:rPr>
                <w:rFonts w:ascii="Times New Roman" w:hAnsi="Times New Roman"/>
                <w:color w:val="000000" w:themeColor="text1"/>
                <w:kern w:val="0"/>
                <w:szCs w:val="21"/>
                <w:shd w:val="clear" w:color="auto" w:fill="FFFFFF" w:themeFill="background1"/>
              </w:rPr>
              <w:t>.</w:t>
            </w:r>
            <w:r w:rsidRPr="00CE5F98">
              <w:rPr>
                <w:rFonts w:ascii="Times New Roman" w:hAnsi="Times New Roman" w:hint="eastAsia"/>
                <w:color w:val="000000" w:themeColor="text1"/>
                <w:kern w:val="0"/>
                <w:szCs w:val="21"/>
                <w:shd w:val="clear" w:color="auto" w:fill="FFFFFF" w:themeFill="background1"/>
              </w:rPr>
              <w:t>明确治疗目标和过程；</w:t>
            </w:r>
          </w:p>
          <w:p w14:paraId="733E4876" w14:textId="77777777" w:rsidR="00030C59" w:rsidRPr="00CE5F98" w:rsidRDefault="00030C59" w:rsidP="00C335BD">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4</w:t>
            </w:r>
            <w:r w:rsidRPr="00CE5F98">
              <w:rPr>
                <w:rFonts w:ascii="Times New Roman" w:hAnsi="Times New Roman"/>
                <w:color w:val="000000" w:themeColor="text1"/>
                <w:kern w:val="0"/>
                <w:szCs w:val="21"/>
                <w:shd w:val="clear" w:color="auto" w:fill="FFFFFF" w:themeFill="background1"/>
              </w:rPr>
              <w:t>.</w:t>
            </w:r>
            <w:r w:rsidRPr="00CE5F98">
              <w:rPr>
                <w:rFonts w:ascii="Times New Roman" w:hAnsi="Times New Roman" w:hint="eastAsia"/>
                <w:color w:val="000000" w:themeColor="text1"/>
                <w:kern w:val="0"/>
                <w:szCs w:val="21"/>
                <w:shd w:val="clear" w:color="auto" w:fill="FFFFFF" w:themeFill="background1"/>
              </w:rPr>
              <w:t>掌握和应用以人为中心疗法的技术策略。</w:t>
            </w:r>
          </w:p>
        </w:tc>
        <w:tc>
          <w:tcPr>
            <w:tcW w:w="1134" w:type="dxa"/>
            <w:shd w:val="clear" w:color="auto" w:fill="FFFFFF" w:themeFill="background1"/>
          </w:tcPr>
          <w:p w14:paraId="376ED426" w14:textId="77777777" w:rsidR="00030C59" w:rsidRPr="00CE5F98" w:rsidRDefault="00030C59" w:rsidP="0073297A">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以人为中心疗法过程与“非指导”为前提的治疗策略。</w:t>
            </w:r>
          </w:p>
        </w:tc>
        <w:tc>
          <w:tcPr>
            <w:tcW w:w="799" w:type="dxa"/>
            <w:shd w:val="clear" w:color="auto" w:fill="FFFFFF" w:themeFill="background1"/>
            <w:vAlign w:val="center"/>
          </w:tcPr>
          <w:p w14:paraId="31CD8441"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2</w:t>
            </w:r>
          </w:p>
        </w:tc>
        <w:tc>
          <w:tcPr>
            <w:tcW w:w="851" w:type="dxa"/>
            <w:shd w:val="clear" w:color="auto" w:fill="FFFFFF" w:themeFill="background1"/>
            <w:vAlign w:val="center"/>
          </w:tcPr>
          <w:p w14:paraId="34579246" w14:textId="77777777" w:rsidR="00030C59" w:rsidRPr="00CE5F98" w:rsidRDefault="00030C59" w:rsidP="00485CC5">
            <w:pPr>
              <w:widowControl/>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szCs w:val="21"/>
                <w:shd w:val="clear" w:color="auto" w:fill="FFFFFF" w:themeFill="background1"/>
              </w:rPr>
              <w:t>自主学习指导、</w:t>
            </w:r>
            <w:r w:rsidRPr="00CE5F98">
              <w:rPr>
                <w:rFonts w:ascii="Times New Roman" w:hAnsi="Times New Roman"/>
                <w:color w:val="000000" w:themeColor="text1"/>
                <w:szCs w:val="21"/>
                <w:shd w:val="clear" w:color="auto" w:fill="FFFFFF" w:themeFill="background1"/>
              </w:rPr>
              <w:t>讲授法、问答</w:t>
            </w:r>
            <w:r w:rsidRPr="00CE5F98">
              <w:rPr>
                <w:rFonts w:ascii="Times New Roman" w:hAnsi="Times New Roman" w:hint="eastAsia"/>
                <w:color w:val="000000" w:themeColor="text1"/>
                <w:szCs w:val="21"/>
                <w:shd w:val="clear" w:color="auto" w:fill="FFFFFF" w:themeFill="background1"/>
              </w:rPr>
              <w:t>与讨论</w:t>
            </w:r>
            <w:r w:rsidRPr="00CE5F98">
              <w:rPr>
                <w:rFonts w:ascii="Times New Roman" w:hAnsi="Times New Roman"/>
                <w:color w:val="000000" w:themeColor="text1"/>
                <w:szCs w:val="21"/>
                <w:shd w:val="clear" w:color="auto" w:fill="FFFFFF" w:themeFill="background1"/>
              </w:rPr>
              <w:t>法、案例教学</w:t>
            </w:r>
          </w:p>
        </w:tc>
        <w:tc>
          <w:tcPr>
            <w:tcW w:w="901" w:type="dxa"/>
            <w:shd w:val="clear" w:color="auto" w:fill="FFFFFF" w:themeFill="background1"/>
            <w:vAlign w:val="center"/>
          </w:tcPr>
          <w:p w14:paraId="1E93470C" w14:textId="77777777" w:rsidR="00030C59" w:rsidRPr="00CE5F98" w:rsidRDefault="00030C59" w:rsidP="00327644">
            <w:pPr>
              <w:widowControl/>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目标</w:t>
            </w:r>
            <w:r w:rsidRPr="00CE5F98">
              <w:rPr>
                <w:rFonts w:ascii="Times New Roman" w:hAnsi="Times New Roman"/>
                <w:color w:val="000000" w:themeColor="text1"/>
                <w:kern w:val="0"/>
                <w:szCs w:val="21"/>
                <w:shd w:val="clear" w:color="auto" w:fill="FFFFFF" w:themeFill="background1"/>
              </w:rPr>
              <w:t>1</w:t>
            </w:r>
            <w:r w:rsidRPr="00CE5F98">
              <w:rPr>
                <w:rFonts w:ascii="Times New Roman" w:hAnsi="Times New Roman"/>
                <w:color w:val="000000" w:themeColor="text1"/>
                <w:kern w:val="0"/>
                <w:szCs w:val="21"/>
                <w:shd w:val="clear" w:color="auto" w:fill="FFFFFF" w:themeFill="background1"/>
              </w:rPr>
              <w:t>目标</w:t>
            </w:r>
            <w:r w:rsidRPr="00CE5F98">
              <w:rPr>
                <w:rFonts w:ascii="Times New Roman" w:hAnsi="Times New Roman"/>
                <w:color w:val="000000" w:themeColor="text1"/>
                <w:kern w:val="0"/>
                <w:szCs w:val="21"/>
                <w:shd w:val="clear" w:color="auto" w:fill="FFFFFF" w:themeFill="background1"/>
              </w:rPr>
              <w:t>2</w:t>
            </w:r>
          </w:p>
          <w:p w14:paraId="13195301" w14:textId="77777777" w:rsidR="00030C59" w:rsidRPr="00CE5F98" w:rsidRDefault="00030C59" w:rsidP="00327644">
            <w:pPr>
              <w:widowControl/>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shd w:val="clear" w:color="auto" w:fill="FFFFFF" w:themeFill="background1"/>
              </w:rPr>
              <w:t>目标</w:t>
            </w:r>
            <w:r w:rsidRPr="00CE5F98">
              <w:rPr>
                <w:rFonts w:ascii="Times New Roman" w:hAnsi="Times New Roman"/>
                <w:color w:val="000000" w:themeColor="text1"/>
                <w:shd w:val="clear" w:color="auto" w:fill="FFFFFF" w:themeFill="background1"/>
              </w:rPr>
              <w:t>3</w:t>
            </w:r>
          </w:p>
        </w:tc>
      </w:tr>
      <w:tr w:rsidR="00CE5F98" w:rsidRPr="00CE5F98" w14:paraId="38F6099D" w14:textId="77777777" w:rsidTr="00300EC2">
        <w:trPr>
          <w:gridAfter w:val="1"/>
          <w:wAfter w:w="10" w:type="dxa"/>
          <w:jc w:val="center"/>
        </w:trPr>
        <w:tc>
          <w:tcPr>
            <w:tcW w:w="854" w:type="dxa"/>
            <w:shd w:val="clear" w:color="auto" w:fill="FFFFFF" w:themeFill="background1"/>
            <w:vAlign w:val="center"/>
          </w:tcPr>
          <w:p w14:paraId="789562FA"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第四</w:t>
            </w:r>
          </w:p>
          <w:p w14:paraId="160307E2"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单元</w:t>
            </w:r>
          </w:p>
        </w:tc>
        <w:tc>
          <w:tcPr>
            <w:tcW w:w="957" w:type="dxa"/>
            <w:shd w:val="clear" w:color="auto" w:fill="FFFFFF" w:themeFill="background1"/>
            <w:vAlign w:val="center"/>
          </w:tcPr>
          <w:p w14:paraId="0D5234B5" w14:textId="77777777" w:rsidR="00030C59" w:rsidRPr="00CE5F98" w:rsidRDefault="00030C59" w:rsidP="00AD0997">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理性</w:t>
            </w:r>
            <w:r w:rsidRPr="00CE5F98">
              <w:rPr>
                <w:rFonts w:ascii="Times New Roman" w:hAnsi="Times New Roman"/>
                <w:color w:val="000000" w:themeColor="text1"/>
                <w:kern w:val="0"/>
                <w:szCs w:val="21"/>
                <w:shd w:val="clear" w:color="auto" w:fill="FFFFFF" w:themeFill="background1"/>
              </w:rPr>
              <w:t>-</w:t>
            </w:r>
            <w:r w:rsidRPr="00CE5F98">
              <w:rPr>
                <w:rFonts w:ascii="Times New Roman" w:hAnsi="Times New Roman" w:hint="eastAsia"/>
                <w:color w:val="000000" w:themeColor="text1"/>
                <w:kern w:val="0"/>
                <w:szCs w:val="21"/>
                <w:shd w:val="clear" w:color="auto" w:fill="FFFFFF" w:themeFill="background1"/>
              </w:rPr>
              <w:t>情绪疗法</w:t>
            </w:r>
          </w:p>
        </w:tc>
        <w:tc>
          <w:tcPr>
            <w:tcW w:w="1523" w:type="dxa"/>
            <w:shd w:val="clear" w:color="auto" w:fill="FFFFFF" w:themeFill="background1"/>
          </w:tcPr>
          <w:p w14:paraId="25BCC1CC" w14:textId="77777777" w:rsidR="00030C59" w:rsidRPr="00CE5F98" w:rsidRDefault="00030C59" w:rsidP="00AD0997">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1.</w:t>
            </w:r>
            <w:r w:rsidRPr="00CE5F98">
              <w:rPr>
                <w:rFonts w:ascii="Times New Roman" w:hAnsi="Times New Roman" w:hint="eastAsia"/>
                <w:color w:val="000000" w:themeColor="text1"/>
                <w:kern w:val="0"/>
                <w:szCs w:val="21"/>
                <w:shd w:val="clear" w:color="auto" w:fill="FFFFFF" w:themeFill="background1"/>
              </w:rPr>
              <w:t>理性</w:t>
            </w:r>
            <w:r w:rsidRPr="00CE5F98">
              <w:rPr>
                <w:rFonts w:ascii="Times New Roman" w:hAnsi="Times New Roman" w:hint="eastAsia"/>
                <w:color w:val="000000" w:themeColor="text1"/>
                <w:kern w:val="0"/>
                <w:szCs w:val="21"/>
                <w:shd w:val="clear" w:color="auto" w:fill="FFFFFF" w:themeFill="background1"/>
              </w:rPr>
              <w:t>-</w:t>
            </w:r>
            <w:r w:rsidRPr="00CE5F98">
              <w:rPr>
                <w:rFonts w:ascii="Times New Roman" w:hAnsi="Times New Roman" w:hint="eastAsia"/>
                <w:color w:val="000000" w:themeColor="text1"/>
                <w:kern w:val="0"/>
                <w:szCs w:val="21"/>
                <w:shd w:val="clear" w:color="auto" w:fill="FFFFFF" w:themeFill="background1"/>
              </w:rPr>
              <w:t>情绪疗法的特点；</w:t>
            </w:r>
          </w:p>
          <w:p w14:paraId="556371DF" w14:textId="77777777" w:rsidR="00030C59" w:rsidRPr="00CE5F98" w:rsidRDefault="00030C59" w:rsidP="00AD0997">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2.</w:t>
            </w:r>
            <w:r w:rsidRPr="00CE5F98">
              <w:rPr>
                <w:rFonts w:ascii="Times New Roman" w:hAnsi="Times New Roman" w:hint="eastAsia"/>
                <w:color w:val="000000" w:themeColor="text1"/>
                <w:kern w:val="0"/>
                <w:szCs w:val="21"/>
                <w:shd w:val="clear" w:color="auto" w:fill="FFFFFF" w:themeFill="background1"/>
              </w:rPr>
              <w:t>基本理论；</w:t>
            </w:r>
          </w:p>
          <w:p w14:paraId="63144BC8" w14:textId="77777777" w:rsidR="00030C59" w:rsidRPr="00CE5F98" w:rsidRDefault="00030C59" w:rsidP="00AD0997">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3.</w:t>
            </w:r>
            <w:r w:rsidRPr="00CE5F98">
              <w:rPr>
                <w:rFonts w:ascii="Times New Roman" w:hAnsi="Times New Roman" w:hint="eastAsia"/>
                <w:color w:val="000000" w:themeColor="text1"/>
                <w:kern w:val="0"/>
                <w:szCs w:val="21"/>
                <w:shd w:val="clear" w:color="auto" w:fill="FFFFFF" w:themeFill="background1"/>
              </w:rPr>
              <w:t>理性</w:t>
            </w:r>
            <w:r w:rsidRPr="00CE5F98">
              <w:rPr>
                <w:rFonts w:ascii="Times New Roman" w:hAnsi="Times New Roman" w:hint="eastAsia"/>
                <w:color w:val="000000" w:themeColor="text1"/>
                <w:kern w:val="0"/>
                <w:szCs w:val="21"/>
                <w:shd w:val="clear" w:color="auto" w:fill="FFFFFF" w:themeFill="background1"/>
              </w:rPr>
              <w:t>-</w:t>
            </w:r>
            <w:r w:rsidRPr="00CE5F98">
              <w:rPr>
                <w:rFonts w:ascii="Times New Roman" w:hAnsi="Times New Roman" w:hint="eastAsia"/>
                <w:color w:val="000000" w:themeColor="text1"/>
                <w:kern w:val="0"/>
                <w:szCs w:val="21"/>
                <w:shd w:val="clear" w:color="auto" w:fill="FFFFFF" w:themeFill="background1"/>
              </w:rPr>
              <w:t>情绪疗法的过程和策略。</w:t>
            </w:r>
          </w:p>
        </w:tc>
        <w:tc>
          <w:tcPr>
            <w:tcW w:w="2126" w:type="dxa"/>
            <w:shd w:val="clear" w:color="auto" w:fill="FFFFFF" w:themeFill="background1"/>
          </w:tcPr>
          <w:p w14:paraId="1CAC1458" w14:textId="77777777" w:rsidR="00030C59" w:rsidRPr="00CE5F98" w:rsidRDefault="00030C59" w:rsidP="00AC7368">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1</w:t>
            </w:r>
            <w:r w:rsidRPr="00CE5F98">
              <w:rPr>
                <w:rFonts w:ascii="Times New Roman" w:hAnsi="Times New Roman"/>
                <w:color w:val="000000" w:themeColor="text1"/>
                <w:kern w:val="0"/>
                <w:szCs w:val="21"/>
                <w:shd w:val="clear" w:color="auto" w:fill="FFFFFF" w:themeFill="background1"/>
              </w:rPr>
              <w:t>.</w:t>
            </w:r>
            <w:r w:rsidRPr="00CE5F98">
              <w:rPr>
                <w:rFonts w:ascii="Times New Roman" w:hAnsi="Times New Roman" w:hint="eastAsia"/>
                <w:color w:val="000000" w:themeColor="text1"/>
                <w:kern w:val="0"/>
                <w:szCs w:val="21"/>
                <w:shd w:val="clear" w:color="auto" w:fill="FFFFFF" w:themeFill="background1"/>
              </w:rPr>
              <w:t>理解理性</w:t>
            </w:r>
            <w:r w:rsidRPr="00CE5F98">
              <w:rPr>
                <w:rFonts w:ascii="Times New Roman" w:hAnsi="Times New Roman"/>
                <w:color w:val="000000" w:themeColor="text1"/>
                <w:kern w:val="0"/>
                <w:szCs w:val="21"/>
                <w:shd w:val="clear" w:color="auto" w:fill="FFFFFF" w:themeFill="background1"/>
              </w:rPr>
              <w:t>-</w:t>
            </w:r>
            <w:r w:rsidRPr="00CE5F98">
              <w:rPr>
                <w:rFonts w:ascii="Times New Roman" w:hAnsi="Times New Roman" w:hint="eastAsia"/>
                <w:color w:val="000000" w:themeColor="text1"/>
                <w:kern w:val="0"/>
                <w:szCs w:val="21"/>
                <w:shd w:val="clear" w:color="auto" w:fill="FFFFFF" w:themeFill="background1"/>
              </w:rPr>
              <w:t>情绪疗法的特点、相关概念及理论基础；</w:t>
            </w:r>
          </w:p>
          <w:p w14:paraId="109541E6" w14:textId="77777777" w:rsidR="00030C59" w:rsidRPr="00CE5F98" w:rsidRDefault="00030C59" w:rsidP="00AC7368">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2</w:t>
            </w:r>
            <w:r w:rsidRPr="00CE5F98">
              <w:rPr>
                <w:rFonts w:ascii="Times New Roman" w:hAnsi="Times New Roman"/>
                <w:color w:val="000000" w:themeColor="text1"/>
                <w:kern w:val="0"/>
                <w:szCs w:val="21"/>
                <w:shd w:val="clear" w:color="auto" w:fill="FFFFFF" w:themeFill="background1"/>
              </w:rPr>
              <w:t>.</w:t>
            </w:r>
            <w:r w:rsidRPr="00CE5F98">
              <w:rPr>
                <w:rFonts w:ascii="Times New Roman" w:hAnsi="Times New Roman" w:hint="eastAsia"/>
                <w:color w:val="000000" w:themeColor="text1"/>
                <w:kern w:val="0"/>
                <w:szCs w:val="21"/>
                <w:shd w:val="clear" w:color="auto" w:fill="FFFFFF" w:themeFill="background1"/>
              </w:rPr>
              <w:t>明确治疗目标与过程；</w:t>
            </w:r>
          </w:p>
          <w:p w14:paraId="490DC46F" w14:textId="77777777" w:rsidR="00030C59" w:rsidRPr="00CE5F98" w:rsidRDefault="00030C59" w:rsidP="00AC7368">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3</w:t>
            </w:r>
            <w:r w:rsidRPr="00CE5F98">
              <w:rPr>
                <w:rFonts w:ascii="Times New Roman" w:hAnsi="Times New Roman"/>
                <w:color w:val="000000" w:themeColor="text1"/>
                <w:kern w:val="0"/>
                <w:szCs w:val="21"/>
                <w:shd w:val="clear" w:color="auto" w:fill="FFFFFF" w:themeFill="background1"/>
              </w:rPr>
              <w:t>.</w:t>
            </w:r>
            <w:r w:rsidRPr="00CE5F98">
              <w:rPr>
                <w:rFonts w:ascii="Times New Roman" w:hAnsi="Times New Roman" w:hint="eastAsia"/>
                <w:color w:val="000000" w:themeColor="text1"/>
                <w:kern w:val="0"/>
                <w:szCs w:val="21"/>
                <w:shd w:val="clear" w:color="auto" w:fill="FFFFFF" w:themeFill="background1"/>
              </w:rPr>
              <w:t>掌握及应用治疗技术与策略。</w:t>
            </w:r>
          </w:p>
        </w:tc>
        <w:tc>
          <w:tcPr>
            <w:tcW w:w="1134" w:type="dxa"/>
            <w:shd w:val="clear" w:color="auto" w:fill="FFFFFF" w:themeFill="background1"/>
          </w:tcPr>
          <w:p w14:paraId="3035B2C9" w14:textId="77777777" w:rsidR="00030C59" w:rsidRPr="00CE5F98" w:rsidRDefault="00030C59" w:rsidP="00C8225B">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以</w:t>
            </w:r>
            <w:r w:rsidRPr="00CE5F98">
              <w:rPr>
                <w:rFonts w:ascii="Times New Roman" w:hAnsi="Times New Roman" w:hint="eastAsia"/>
                <w:color w:val="000000" w:themeColor="text1"/>
                <w:kern w:val="0"/>
                <w:szCs w:val="21"/>
                <w:shd w:val="clear" w:color="auto" w:fill="FFFFFF" w:themeFill="background1"/>
              </w:rPr>
              <w:t>ABC</w:t>
            </w:r>
            <w:r w:rsidRPr="00CE5F98">
              <w:rPr>
                <w:rFonts w:ascii="Times New Roman" w:hAnsi="Times New Roman" w:hint="eastAsia"/>
                <w:color w:val="000000" w:themeColor="text1"/>
                <w:kern w:val="0"/>
                <w:szCs w:val="21"/>
                <w:shd w:val="clear" w:color="auto" w:fill="FFFFFF" w:themeFill="background1"/>
              </w:rPr>
              <w:t>理论为主线的治疗原则，以及与行为疗法和以人为中心疗法的区别与联系。</w:t>
            </w:r>
          </w:p>
        </w:tc>
        <w:tc>
          <w:tcPr>
            <w:tcW w:w="799" w:type="dxa"/>
            <w:shd w:val="clear" w:color="auto" w:fill="FFFFFF" w:themeFill="background1"/>
            <w:vAlign w:val="center"/>
          </w:tcPr>
          <w:p w14:paraId="1718A868"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3</w:t>
            </w:r>
          </w:p>
        </w:tc>
        <w:tc>
          <w:tcPr>
            <w:tcW w:w="851" w:type="dxa"/>
            <w:shd w:val="clear" w:color="auto" w:fill="FFFFFF" w:themeFill="background1"/>
            <w:vAlign w:val="center"/>
          </w:tcPr>
          <w:p w14:paraId="28015A06" w14:textId="77777777" w:rsidR="00030C59" w:rsidRPr="00CE5F98" w:rsidRDefault="00030C59" w:rsidP="00485CC5">
            <w:pPr>
              <w:widowControl/>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szCs w:val="21"/>
                <w:shd w:val="clear" w:color="auto" w:fill="FFFFFF" w:themeFill="background1"/>
              </w:rPr>
              <w:t>自主学习、</w:t>
            </w:r>
            <w:r w:rsidRPr="00CE5F98">
              <w:rPr>
                <w:rFonts w:ascii="Times New Roman" w:hAnsi="Times New Roman"/>
                <w:color w:val="000000" w:themeColor="text1"/>
                <w:szCs w:val="21"/>
                <w:shd w:val="clear" w:color="auto" w:fill="FFFFFF" w:themeFill="background1"/>
              </w:rPr>
              <w:t>讲授法、问答</w:t>
            </w:r>
            <w:r w:rsidRPr="00CE5F98">
              <w:rPr>
                <w:rFonts w:ascii="Times New Roman" w:hAnsi="Times New Roman" w:hint="eastAsia"/>
                <w:color w:val="000000" w:themeColor="text1"/>
                <w:szCs w:val="21"/>
                <w:shd w:val="clear" w:color="auto" w:fill="FFFFFF" w:themeFill="background1"/>
              </w:rPr>
              <w:t>与讨论法、案例教学</w:t>
            </w:r>
          </w:p>
        </w:tc>
        <w:tc>
          <w:tcPr>
            <w:tcW w:w="901" w:type="dxa"/>
            <w:shd w:val="clear" w:color="auto" w:fill="FFFFFF" w:themeFill="background1"/>
            <w:vAlign w:val="center"/>
          </w:tcPr>
          <w:p w14:paraId="56E77384"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目标</w:t>
            </w:r>
            <w:r w:rsidRPr="00CE5F98">
              <w:rPr>
                <w:rFonts w:ascii="Times New Roman" w:hAnsi="Times New Roman"/>
                <w:color w:val="000000" w:themeColor="text1"/>
                <w:kern w:val="0"/>
                <w:szCs w:val="21"/>
                <w:shd w:val="clear" w:color="auto" w:fill="FFFFFF" w:themeFill="background1"/>
              </w:rPr>
              <w:t>1</w:t>
            </w:r>
            <w:r w:rsidRPr="00CE5F98">
              <w:rPr>
                <w:rFonts w:ascii="Times New Roman" w:hAnsi="Times New Roman"/>
                <w:color w:val="000000" w:themeColor="text1"/>
                <w:kern w:val="0"/>
                <w:szCs w:val="21"/>
                <w:shd w:val="clear" w:color="auto" w:fill="FFFFFF" w:themeFill="background1"/>
              </w:rPr>
              <w:t>目标</w:t>
            </w:r>
            <w:r w:rsidRPr="00CE5F98">
              <w:rPr>
                <w:rFonts w:ascii="Times New Roman" w:hAnsi="Times New Roman"/>
                <w:color w:val="000000" w:themeColor="text1"/>
                <w:kern w:val="0"/>
                <w:szCs w:val="21"/>
                <w:shd w:val="clear" w:color="auto" w:fill="FFFFFF" w:themeFill="background1"/>
              </w:rPr>
              <w:t>2</w:t>
            </w:r>
          </w:p>
          <w:p w14:paraId="084778E8"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shd w:val="clear" w:color="auto" w:fill="FFFFFF" w:themeFill="background1"/>
              </w:rPr>
              <w:t>目标</w:t>
            </w:r>
            <w:r w:rsidRPr="00CE5F98">
              <w:rPr>
                <w:rFonts w:ascii="Times New Roman" w:hAnsi="Times New Roman"/>
                <w:color w:val="000000" w:themeColor="text1"/>
                <w:shd w:val="clear" w:color="auto" w:fill="FFFFFF" w:themeFill="background1"/>
              </w:rPr>
              <w:t>3</w:t>
            </w:r>
          </w:p>
        </w:tc>
      </w:tr>
      <w:tr w:rsidR="00CE5F98" w:rsidRPr="00CE5F98" w14:paraId="00669827" w14:textId="77777777" w:rsidTr="00300EC2">
        <w:trPr>
          <w:gridAfter w:val="1"/>
          <w:wAfter w:w="10" w:type="dxa"/>
          <w:trHeight w:val="3621"/>
          <w:jc w:val="center"/>
        </w:trPr>
        <w:tc>
          <w:tcPr>
            <w:tcW w:w="854" w:type="dxa"/>
            <w:shd w:val="clear" w:color="auto" w:fill="FFFFFF" w:themeFill="background1"/>
            <w:vAlign w:val="center"/>
          </w:tcPr>
          <w:p w14:paraId="51DBA1C1"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lastRenderedPageBreak/>
              <w:t>第五</w:t>
            </w:r>
          </w:p>
          <w:p w14:paraId="71D93B28"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单元</w:t>
            </w:r>
          </w:p>
        </w:tc>
        <w:tc>
          <w:tcPr>
            <w:tcW w:w="957" w:type="dxa"/>
            <w:shd w:val="clear" w:color="auto" w:fill="FFFFFF" w:themeFill="background1"/>
            <w:vAlign w:val="center"/>
          </w:tcPr>
          <w:p w14:paraId="35BF69C3" w14:textId="77777777" w:rsidR="00030C59" w:rsidRPr="00CE5F98" w:rsidRDefault="00030C59" w:rsidP="00834C04">
            <w:pPr>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艺术</w:t>
            </w:r>
          </w:p>
          <w:p w14:paraId="0B493DFA" w14:textId="77777777" w:rsidR="00030C59" w:rsidRPr="00CE5F98" w:rsidRDefault="00030C59" w:rsidP="00834C04">
            <w:pPr>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疗法</w:t>
            </w:r>
          </w:p>
        </w:tc>
        <w:tc>
          <w:tcPr>
            <w:tcW w:w="1523" w:type="dxa"/>
            <w:shd w:val="clear" w:color="auto" w:fill="FFFFFF" w:themeFill="background1"/>
          </w:tcPr>
          <w:p w14:paraId="13DB5506" w14:textId="77777777" w:rsidR="00030C59" w:rsidRPr="00CE5F98" w:rsidRDefault="00030C59" w:rsidP="002860B7">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1.</w:t>
            </w:r>
            <w:r w:rsidRPr="00CE5F98">
              <w:rPr>
                <w:rFonts w:ascii="Times New Roman" w:hAnsi="Times New Roman" w:hint="eastAsia"/>
                <w:color w:val="000000" w:themeColor="text1"/>
                <w:kern w:val="0"/>
                <w:szCs w:val="21"/>
                <w:shd w:val="clear" w:color="auto" w:fill="FFFFFF" w:themeFill="background1"/>
              </w:rPr>
              <w:t>心理剧疗法；</w:t>
            </w:r>
          </w:p>
          <w:p w14:paraId="6059794E" w14:textId="77777777" w:rsidR="00030C59" w:rsidRPr="00CE5F98" w:rsidRDefault="00030C59" w:rsidP="002860B7">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2.</w:t>
            </w:r>
            <w:r w:rsidRPr="00CE5F98">
              <w:rPr>
                <w:rFonts w:ascii="Times New Roman" w:hAnsi="Times New Roman" w:hint="eastAsia"/>
                <w:color w:val="000000" w:themeColor="text1"/>
                <w:kern w:val="0"/>
                <w:szCs w:val="21"/>
                <w:shd w:val="clear" w:color="auto" w:fill="FFFFFF" w:themeFill="background1"/>
              </w:rPr>
              <w:t>音乐疗法。</w:t>
            </w:r>
          </w:p>
        </w:tc>
        <w:tc>
          <w:tcPr>
            <w:tcW w:w="2126" w:type="dxa"/>
            <w:shd w:val="clear" w:color="auto" w:fill="FFFFFF" w:themeFill="background1"/>
          </w:tcPr>
          <w:p w14:paraId="638F9307" w14:textId="77777777" w:rsidR="00030C59" w:rsidRPr="00CE5F98" w:rsidRDefault="00030C59" w:rsidP="00AC7368">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1</w:t>
            </w:r>
            <w:r w:rsidRPr="00CE5F98">
              <w:rPr>
                <w:rFonts w:ascii="Times New Roman" w:hAnsi="Times New Roman"/>
                <w:color w:val="000000" w:themeColor="text1"/>
                <w:kern w:val="0"/>
                <w:szCs w:val="21"/>
                <w:shd w:val="clear" w:color="auto" w:fill="FFFFFF" w:themeFill="background1"/>
              </w:rPr>
              <w:t>.</w:t>
            </w:r>
            <w:r w:rsidRPr="00CE5F98">
              <w:rPr>
                <w:rFonts w:ascii="Times New Roman" w:hAnsi="Times New Roman" w:hint="eastAsia"/>
                <w:color w:val="000000" w:themeColor="text1"/>
                <w:kern w:val="0"/>
                <w:szCs w:val="21"/>
                <w:shd w:val="clear" w:color="auto" w:fill="FFFFFF" w:themeFill="background1"/>
              </w:rPr>
              <w:t>理解心理剧疗法、音乐疗法的基本概念及治疗相关内容；</w:t>
            </w:r>
          </w:p>
          <w:p w14:paraId="160870C0" w14:textId="77777777" w:rsidR="00030C59" w:rsidRPr="00CE5F98" w:rsidRDefault="00030C59" w:rsidP="00AC7368">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2</w:t>
            </w:r>
            <w:r w:rsidRPr="00CE5F98">
              <w:rPr>
                <w:rFonts w:ascii="Times New Roman" w:hAnsi="Times New Roman"/>
                <w:color w:val="000000" w:themeColor="text1"/>
                <w:kern w:val="0"/>
                <w:szCs w:val="21"/>
                <w:shd w:val="clear" w:color="auto" w:fill="FFFFFF" w:themeFill="background1"/>
              </w:rPr>
              <w:t>.</w:t>
            </w:r>
            <w:r w:rsidRPr="00CE5F98">
              <w:rPr>
                <w:rFonts w:ascii="Times New Roman" w:hAnsi="Times New Roman" w:hint="eastAsia"/>
                <w:color w:val="000000" w:themeColor="text1"/>
                <w:kern w:val="0"/>
                <w:szCs w:val="21"/>
                <w:shd w:val="clear" w:color="auto" w:fill="FFFFFF" w:themeFill="background1"/>
              </w:rPr>
              <w:t>掌握治疗原理及治疗原则，应用相关治疗技术。</w:t>
            </w:r>
          </w:p>
        </w:tc>
        <w:tc>
          <w:tcPr>
            <w:tcW w:w="1134" w:type="dxa"/>
            <w:shd w:val="clear" w:color="auto" w:fill="FFFFFF" w:themeFill="background1"/>
          </w:tcPr>
          <w:p w14:paraId="5CDA3D3B" w14:textId="77777777" w:rsidR="00030C59" w:rsidRPr="00CE5F98" w:rsidRDefault="00030C59" w:rsidP="002860B7">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各个疗法的原则及</w:t>
            </w:r>
          </w:p>
          <w:p w14:paraId="3B6BE536" w14:textId="77777777" w:rsidR="00030C59" w:rsidRPr="00CE5F98" w:rsidRDefault="00030C59" w:rsidP="002860B7">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具体技术要点的掌握与运用。</w:t>
            </w:r>
          </w:p>
        </w:tc>
        <w:tc>
          <w:tcPr>
            <w:tcW w:w="799" w:type="dxa"/>
            <w:shd w:val="clear" w:color="auto" w:fill="FFFFFF" w:themeFill="background1"/>
            <w:vAlign w:val="center"/>
          </w:tcPr>
          <w:p w14:paraId="35452E39"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3</w:t>
            </w:r>
          </w:p>
        </w:tc>
        <w:tc>
          <w:tcPr>
            <w:tcW w:w="851" w:type="dxa"/>
            <w:shd w:val="clear" w:color="auto" w:fill="FFFFFF" w:themeFill="background1"/>
            <w:vAlign w:val="center"/>
          </w:tcPr>
          <w:p w14:paraId="3A0AFFDF" w14:textId="77777777" w:rsidR="00030C59" w:rsidRPr="00CE5F98" w:rsidRDefault="00030C59" w:rsidP="00485CC5">
            <w:pPr>
              <w:adjustRightInd w:val="0"/>
              <w:snapToGrid w:val="0"/>
              <w:spacing w:line="360" w:lineRule="exact"/>
              <w:rPr>
                <w:rFonts w:ascii="Times New Roman" w:hAnsi="Times New Roman"/>
                <w:color w:val="000000" w:themeColor="text1"/>
                <w:szCs w:val="21"/>
                <w:shd w:val="clear" w:color="auto" w:fill="FFFFFF" w:themeFill="background1"/>
              </w:rPr>
            </w:pPr>
            <w:r w:rsidRPr="00CE5F98">
              <w:rPr>
                <w:rFonts w:ascii="Times New Roman" w:hAnsi="Times New Roman" w:hint="eastAsia"/>
                <w:color w:val="000000" w:themeColor="text1"/>
                <w:szCs w:val="21"/>
                <w:shd w:val="clear" w:color="auto" w:fill="FFFFFF" w:themeFill="background1"/>
              </w:rPr>
              <w:t>自主学习指导、讲授法、</w:t>
            </w:r>
            <w:r w:rsidRPr="00CE5F98">
              <w:rPr>
                <w:rFonts w:ascii="Times New Roman" w:hAnsi="Times New Roman"/>
                <w:color w:val="000000" w:themeColor="text1"/>
                <w:szCs w:val="21"/>
                <w:shd w:val="clear" w:color="auto" w:fill="FFFFFF" w:themeFill="background1"/>
              </w:rPr>
              <w:t>问答</w:t>
            </w:r>
            <w:r w:rsidRPr="00CE5F98">
              <w:rPr>
                <w:rFonts w:ascii="Times New Roman" w:hAnsi="Times New Roman" w:hint="eastAsia"/>
                <w:color w:val="000000" w:themeColor="text1"/>
                <w:szCs w:val="21"/>
                <w:shd w:val="clear" w:color="auto" w:fill="FFFFFF" w:themeFill="background1"/>
              </w:rPr>
              <w:t>与讨论法、情景体验</w:t>
            </w:r>
          </w:p>
        </w:tc>
        <w:tc>
          <w:tcPr>
            <w:tcW w:w="901" w:type="dxa"/>
            <w:shd w:val="clear" w:color="auto" w:fill="FFFFFF" w:themeFill="background1"/>
            <w:vAlign w:val="center"/>
          </w:tcPr>
          <w:p w14:paraId="5306EC92"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目标</w:t>
            </w:r>
            <w:r w:rsidRPr="00CE5F98">
              <w:rPr>
                <w:rFonts w:ascii="Times New Roman" w:hAnsi="Times New Roman"/>
                <w:color w:val="000000" w:themeColor="text1"/>
                <w:kern w:val="0"/>
                <w:szCs w:val="21"/>
                <w:shd w:val="clear" w:color="auto" w:fill="FFFFFF" w:themeFill="background1"/>
              </w:rPr>
              <w:t>1</w:t>
            </w:r>
            <w:r w:rsidRPr="00CE5F98">
              <w:rPr>
                <w:rFonts w:ascii="Times New Roman" w:hAnsi="Times New Roman"/>
                <w:color w:val="000000" w:themeColor="text1"/>
                <w:kern w:val="0"/>
                <w:szCs w:val="21"/>
                <w:shd w:val="clear" w:color="auto" w:fill="FFFFFF" w:themeFill="background1"/>
              </w:rPr>
              <w:t>目标</w:t>
            </w:r>
            <w:r w:rsidRPr="00CE5F98">
              <w:rPr>
                <w:rFonts w:ascii="Times New Roman" w:hAnsi="Times New Roman"/>
                <w:color w:val="000000" w:themeColor="text1"/>
                <w:kern w:val="0"/>
                <w:szCs w:val="21"/>
                <w:shd w:val="clear" w:color="auto" w:fill="FFFFFF" w:themeFill="background1"/>
              </w:rPr>
              <w:t>2</w:t>
            </w:r>
          </w:p>
          <w:p w14:paraId="4BAE7FB8"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目标</w:t>
            </w:r>
            <w:r w:rsidRPr="00CE5F98">
              <w:rPr>
                <w:rFonts w:ascii="Times New Roman" w:hAnsi="Times New Roman" w:hint="eastAsia"/>
                <w:color w:val="000000" w:themeColor="text1"/>
                <w:kern w:val="0"/>
                <w:szCs w:val="21"/>
                <w:shd w:val="clear" w:color="auto" w:fill="FFFFFF" w:themeFill="background1"/>
              </w:rPr>
              <w:t>3</w:t>
            </w:r>
          </w:p>
        </w:tc>
      </w:tr>
      <w:tr w:rsidR="00CE5F98" w:rsidRPr="00CE5F98" w14:paraId="68D57524" w14:textId="77777777" w:rsidTr="00300EC2">
        <w:trPr>
          <w:gridAfter w:val="1"/>
          <w:wAfter w:w="10" w:type="dxa"/>
          <w:trHeight w:val="2822"/>
          <w:jc w:val="center"/>
        </w:trPr>
        <w:tc>
          <w:tcPr>
            <w:tcW w:w="854" w:type="dxa"/>
            <w:shd w:val="clear" w:color="auto" w:fill="FFFFFF" w:themeFill="background1"/>
            <w:vAlign w:val="center"/>
          </w:tcPr>
          <w:p w14:paraId="7AE7CFA1"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第六</w:t>
            </w:r>
          </w:p>
          <w:p w14:paraId="2A154DED"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单元</w:t>
            </w:r>
          </w:p>
        </w:tc>
        <w:tc>
          <w:tcPr>
            <w:tcW w:w="957" w:type="dxa"/>
            <w:shd w:val="clear" w:color="auto" w:fill="FFFFFF" w:themeFill="background1"/>
            <w:vAlign w:val="center"/>
          </w:tcPr>
          <w:p w14:paraId="0E5B3752" w14:textId="77777777" w:rsidR="00030C59" w:rsidRPr="00CE5F98" w:rsidRDefault="00030C59" w:rsidP="005B367D">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团体心理咨询与团体心理训练</w:t>
            </w:r>
          </w:p>
        </w:tc>
        <w:tc>
          <w:tcPr>
            <w:tcW w:w="1523" w:type="dxa"/>
            <w:shd w:val="clear" w:color="auto" w:fill="FFFFFF" w:themeFill="background1"/>
          </w:tcPr>
          <w:p w14:paraId="5C65FD6F" w14:textId="77777777" w:rsidR="00030C59" w:rsidRPr="00CE5F98" w:rsidRDefault="00030C59" w:rsidP="002860B7">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1.</w:t>
            </w:r>
            <w:r w:rsidRPr="00CE5F98">
              <w:rPr>
                <w:rFonts w:ascii="Times New Roman" w:hAnsi="Times New Roman" w:hint="eastAsia"/>
                <w:color w:val="000000" w:themeColor="text1"/>
                <w:kern w:val="0"/>
                <w:szCs w:val="21"/>
                <w:shd w:val="clear" w:color="auto" w:fill="FFFFFF" w:themeFill="background1"/>
              </w:rPr>
              <w:t>团体心理咨询概述；</w:t>
            </w:r>
          </w:p>
          <w:p w14:paraId="4FB87173" w14:textId="77777777" w:rsidR="00030C59" w:rsidRPr="00CE5F98" w:rsidRDefault="00030C59" w:rsidP="002860B7">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2.</w:t>
            </w:r>
            <w:r w:rsidRPr="00CE5F98">
              <w:rPr>
                <w:rFonts w:ascii="Times New Roman" w:hAnsi="Times New Roman" w:hint="eastAsia"/>
                <w:color w:val="000000" w:themeColor="text1"/>
                <w:kern w:val="0"/>
                <w:szCs w:val="21"/>
                <w:shd w:val="clear" w:color="auto" w:fill="FFFFFF" w:themeFill="background1"/>
              </w:rPr>
              <w:t>团体心理咨询的过程；</w:t>
            </w:r>
          </w:p>
          <w:p w14:paraId="71E538B8" w14:textId="77777777" w:rsidR="00030C59" w:rsidRPr="00CE5F98" w:rsidRDefault="00030C59" w:rsidP="002860B7">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3.</w:t>
            </w:r>
            <w:r w:rsidRPr="00CE5F98">
              <w:rPr>
                <w:rFonts w:ascii="Times New Roman" w:hAnsi="Times New Roman" w:hint="eastAsia"/>
                <w:color w:val="000000" w:themeColor="text1"/>
                <w:kern w:val="0"/>
                <w:szCs w:val="21"/>
                <w:shd w:val="clear" w:color="auto" w:fill="FFFFFF" w:themeFill="background1"/>
              </w:rPr>
              <w:t>团体心理咨询的实施；</w:t>
            </w:r>
          </w:p>
          <w:p w14:paraId="01BDD2EC" w14:textId="77777777" w:rsidR="00030C59" w:rsidRPr="00CE5F98" w:rsidRDefault="00030C59" w:rsidP="002860B7">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4.</w:t>
            </w:r>
            <w:r w:rsidRPr="00CE5F98">
              <w:rPr>
                <w:rFonts w:ascii="Times New Roman" w:hAnsi="Times New Roman" w:hint="eastAsia"/>
                <w:color w:val="000000" w:themeColor="text1"/>
                <w:kern w:val="0"/>
                <w:szCs w:val="21"/>
                <w:shd w:val="clear" w:color="auto" w:fill="FFFFFF" w:themeFill="background1"/>
              </w:rPr>
              <w:t>团体心理训练。</w:t>
            </w:r>
          </w:p>
        </w:tc>
        <w:tc>
          <w:tcPr>
            <w:tcW w:w="2126" w:type="dxa"/>
            <w:shd w:val="clear" w:color="auto" w:fill="FFFFFF" w:themeFill="background1"/>
          </w:tcPr>
          <w:p w14:paraId="6A5166BF" w14:textId="77777777" w:rsidR="00030C59" w:rsidRPr="00CE5F98" w:rsidRDefault="00030C59" w:rsidP="00915804">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1.</w:t>
            </w:r>
            <w:r w:rsidRPr="00CE5F98">
              <w:rPr>
                <w:rFonts w:ascii="Times New Roman" w:hAnsi="Times New Roman" w:hint="eastAsia"/>
                <w:color w:val="000000" w:themeColor="text1"/>
                <w:kern w:val="0"/>
                <w:szCs w:val="21"/>
                <w:shd w:val="clear" w:color="auto" w:fill="FFFFFF" w:themeFill="background1"/>
              </w:rPr>
              <w:t>理解团体心理咨询及训练的相关概念；</w:t>
            </w:r>
            <w:r w:rsidRPr="00CE5F98">
              <w:rPr>
                <w:rFonts w:ascii="Times New Roman" w:hAnsi="Times New Roman" w:hint="eastAsia"/>
                <w:color w:val="000000" w:themeColor="text1"/>
                <w:kern w:val="0"/>
                <w:szCs w:val="21"/>
                <w:shd w:val="clear" w:color="auto" w:fill="FFFFFF" w:themeFill="background1"/>
              </w:rPr>
              <w:t>2</w:t>
            </w:r>
            <w:r w:rsidRPr="00CE5F98">
              <w:rPr>
                <w:rFonts w:ascii="Times New Roman" w:hAnsi="Times New Roman"/>
                <w:color w:val="000000" w:themeColor="text1"/>
                <w:kern w:val="0"/>
                <w:szCs w:val="21"/>
                <w:shd w:val="clear" w:color="auto" w:fill="FFFFFF" w:themeFill="background1"/>
              </w:rPr>
              <w:t>.</w:t>
            </w:r>
            <w:r w:rsidRPr="00CE5F98">
              <w:rPr>
                <w:rFonts w:ascii="Times New Roman" w:hAnsi="Times New Roman" w:hint="eastAsia"/>
                <w:color w:val="000000" w:themeColor="text1"/>
                <w:kern w:val="0"/>
                <w:szCs w:val="21"/>
                <w:shd w:val="clear" w:color="auto" w:fill="FFFFFF" w:themeFill="background1"/>
              </w:rPr>
              <w:t>了解团体心理咨询的过程，理解团体领导者的内涵；</w:t>
            </w:r>
          </w:p>
          <w:p w14:paraId="4FDFA460" w14:textId="77777777" w:rsidR="00030C59" w:rsidRPr="00CE5F98" w:rsidRDefault="00030C59" w:rsidP="00915804">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3</w:t>
            </w:r>
            <w:r w:rsidRPr="00CE5F98">
              <w:rPr>
                <w:rFonts w:ascii="Times New Roman" w:hAnsi="Times New Roman"/>
                <w:color w:val="000000" w:themeColor="text1"/>
                <w:kern w:val="0"/>
                <w:szCs w:val="21"/>
                <w:shd w:val="clear" w:color="auto" w:fill="FFFFFF" w:themeFill="background1"/>
              </w:rPr>
              <w:t>.</w:t>
            </w:r>
            <w:r w:rsidRPr="00CE5F98">
              <w:rPr>
                <w:rFonts w:ascii="Times New Roman" w:hAnsi="Times New Roman" w:hint="eastAsia"/>
                <w:color w:val="000000" w:themeColor="text1"/>
                <w:kern w:val="0"/>
                <w:szCs w:val="21"/>
                <w:shd w:val="clear" w:color="auto" w:fill="FFFFFF" w:themeFill="background1"/>
              </w:rPr>
              <w:t>掌握团体咨询具体实施与团体心理训练的技术与策略。</w:t>
            </w:r>
          </w:p>
        </w:tc>
        <w:tc>
          <w:tcPr>
            <w:tcW w:w="1134" w:type="dxa"/>
            <w:shd w:val="clear" w:color="auto" w:fill="FFFFFF" w:themeFill="background1"/>
          </w:tcPr>
          <w:p w14:paraId="51B1D270" w14:textId="77777777" w:rsidR="00030C59" w:rsidRPr="00CE5F98" w:rsidRDefault="00030C59" w:rsidP="005B367D">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团体心理咨询与团体心理训练的组织要素及策略，各个类型组织与实施。</w:t>
            </w:r>
          </w:p>
        </w:tc>
        <w:tc>
          <w:tcPr>
            <w:tcW w:w="799" w:type="dxa"/>
            <w:shd w:val="clear" w:color="auto" w:fill="FFFFFF" w:themeFill="background1"/>
            <w:vAlign w:val="center"/>
          </w:tcPr>
          <w:p w14:paraId="2DE2EB2E"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4</w:t>
            </w:r>
          </w:p>
        </w:tc>
        <w:tc>
          <w:tcPr>
            <w:tcW w:w="851" w:type="dxa"/>
            <w:shd w:val="clear" w:color="auto" w:fill="FFFFFF" w:themeFill="background1"/>
          </w:tcPr>
          <w:p w14:paraId="75650B0A" w14:textId="77777777" w:rsidR="00030C59" w:rsidRPr="00CE5F98" w:rsidRDefault="00030C59" w:rsidP="00485CC5">
            <w:pPr>
              <w:adjustRightInd w:val="0"/>
              <w:snapToGrid w:val="0"/>
              <w:spacing w:line="360" w:lineRule="exact"/>
              <w:jc w:val="left"/>
              <w:rPr>
                <w:rFonts w:ascii="Times New Roman" w:hAnsi="Times New Roman"/>
                <w:color w:val="000000" w:themeColor="text1"/>
                <w:szCs w:val="21"/>
                <w:shd w:val="clear" w:color="auto" w:fill="FFFFFF" w:themeFill="background1"/>
              </w:rPr>
            </w:pPr>
            <w:r w:rsidRPr="00CE5F98">
              <w:rPr>
                <w:rFonts w:ascii="Times New Roman" w:hAnsi="Times New Roman" w:hint="eastAsia"/>
                <w:color w:val="000000" w:themeColor="text1"/>
                <w:szCs w:val="21"/>
                <w:shd w:val="clear" w:color="auto" w:fill="FFFFFF" w:themeFill="background1"/>
              </w:rPr>
              <w:t>自主学习指导、讲授法、问答与讨论法、情景体验</w:t>
            </w:r>
          </w:p>
        </w:tc>
        <w:tc>
          <w:tcPr>
            <w:tcW w:w="901" w:type="dxa"/>
            <w:shd w:val="clear" w:color="auto" w:fill="FFFFFF" w:themeFill="background1"/>
            <w:vAlign w:val="center"/>
          </w:tcPr>
          <w:p w14:paraId="40657BD7"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目标</w:t>
            </w:r>
            <w:r w:rsidRPr="00CE5F98">
              <w:rPr>
                <w:rFonts w:ascii="Times New Roman" w:hAnsi="Times New Roman"/>
                <w:color w:val="000000" w:themeColor="text1"/>
                <w:kern w:val="0"/>
                <w:szCs w:val="21"/>
                <w:shd w:val="clear" w:color="auto" w:fill="FFFFFF" w:themeFill="background1"/>
              </w:rPr>
              <w:t>1</w:t>
            </w:r>
            <w:r w:rsidRPr="00CE5F98">
              <w:rPr>
                <w:rFonts w:ascii="Times New Roman" w:hAnsi="Times New Roman"/>
                <w:color w:val="000000" w:themeColor="text1"/>
                <w:kern w:val="0"/>
                <w:szCs w:val="21"/>
                <w:shd w:val="clear" w:color="auto" w:fill="FFFFFF" w:themeFill="background1"/>
              </w:rPr>
              <w:t>目标</w:t>
            </w:r>
            <w:r w:rsidRPr="00CE5F98">
              <w:rPr>
                <w:rFonts w:ascii="Times New Roman" w:hAnsi="Times New Roman"/>
                <w:color w:val="000000" w:themeColor="text1"/>
                <w:kern w:val="0"/>
                <w:szCs w:val="21"/>
                <w:shd w:val="clear" w:color="auto" w:fill="FFFFFF" w:themeFill="background1"/>
              </w:rPr>
              <w:t>2</w:t>
            </w:r>
          </w:p>
          <w:p w14:paraId="104CAEAA"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目标</w:t>
            </w:r>
            <w:r w:rsidRPr="00CE5F98">
              <w:rPr>
                <w:rFonts w:ascii="Times New Roman" w:hAnsi="Times New Roman" w:hint="eastAsia"/>
                <w:color w:val="000000" w:themeColor="text1"/>
                <w:kern w:val="0"/>
                <w:szCs w:val="21"/>
                <w:shd w:val="clear" w:color="auto" w:fill="FFFFFF" w:themeFill="background1"/>
              </w:rPr>
              <w:t>3</w:t>
            </w:r>
          </w:p>
        </w:tc>
      </w:tr>
      <w:tr w:rsidR="00CE5F98" w:rsidRPr="00CE5F98" w14:paraId="4BC741A4" w14:textId="77777777" w:rsidTr="00300EC2">
        <w:trPr>
          <w:gridAfter w:val="1"/>
          <w:wAfter w:w="10" w:type="dxa"/>
          <w:trHeight w:val="2822"/>
          <w:jc w:val="center"/>
        </w:trPr>
        <w:tc>
          <w:tcPr>
            <w:tcW w:w="854" w:type="dxa"/>
            <w:shd w:val="clear" w:color="auto" w:fill="FFFFFF" w:themeFill="background1"/>
            <w:vAlign w:val="center"/>
          </w:tcPr>
          <w:p w14:paraId="5FFBC78F"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第七</w:t>
            </w:r>
          </w:p>
          <w:p w14:paraId="59239EDA"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单元</w:t>
            </w:r>
          </w:p>
        </w:tc>
        <w:tc>
          <w:tcPr>
            <w:tcW w:w="957" w:type="dxa"/>
            <w:shd w:val="clear" w:color="auto" w:fill="FFFFFF" w:themeFill="background1"/>
            <w:vAlign w:val="center"/>
          </w:tcPr>
          <w:p w14:paraId="4691EC3C" w14:textId="77777777" w:rsidR="00030C59" w:rsidRPr="00CE5F98" w:rsidRDefault="00030C59" w:rsidP="005B367D">
            <w:pPr>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森田</w:t>
            </w:r>
          </w:p>
          <w:p w14:paraId="672087DF" w14:textId="77777777" w:rsidR="00030C59" w:rsidRPr="00CE5F98" w:rsidRDefault="00030C59" w:rsidP="005B367D">
            <w:pPr>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疗法</w:t>
            </w:r>
          </w:p>
        </w:tc>
        <w:tc>
          <w:tcPr>
            <w:tcW w:w="1523" w:type="dxa"/>
            <w:shd w:val="clear" w:color="auto" w:fill="FFFFFF" w:themeFill="background1"/>
          </w:tcPr>
          <w:p w14:paraId="66095A30" w14:textId="77777777" w:rsidR="00030C59" w:rsidRPr="00CE5F98" w:rsidRDefault="00030C59" w:rsidP="005B367D">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1.</w:t>
            </w:r>
            <w:r w:rsidRPr="00CE5F98">
              <w:rPr>
                <w:rFonts w:ascii="Times New Roman" w:hAnsi="Times New Roman" w:hint="eastAsia"/>
                <w:color w:val="000000" w:themeColor="text1"/>
                <w:kern w:val="0"/>
                <w:szCs w:val="21"/>
                <w:shd w:val="clear" w:color="auto" w:fill="FFFFFF" w:themeFill="background1"/>
              </w:rPr>
              <w:t>森田疗法关于神经质症的论述；</w:t>
            </w:r>
          </w:p>
          <w:p w14:paraId="0FD5DE06" w14:textId="77777777" w:rsidR="00030C59" w:rsidRPr="00CE5F98" w:rsidRDefault="00030C59" w:rsidP="005B367D">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2.</w:t>
            </w:r>
            <w:r w:rsidRPr="00CE5F98">
              <w:rPr>
                <w:rFonts w:ascii="Times New Roman" w:hAnsi="Times New Roman" w:hint="eastAsia"/>
                <w:color w:val="000000" w:themeColor="text1"/>
                <w:kern w:val="0"/>
                <w:szCs w:val="21"/>
                <w:shd w:val="clear" w:color="auto" w:fill="FFFFFF" w:themeFill="background1"/>
              </w:rPr>
              <w:t>森田疗法的治疗原则；</w:t>
            </w:r>
          </w:p>
          <w:p w14:paraId="1AB345F4" w14:textId="77777777" w:rsidR="00030C59" w:rsidRPr="00CE5F98" w:rsidRDefault="00030C59" w:rsidP="005B367D">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3.</w:t>
            </w:r>
            <w:r w:rsidRPr="00CE5F98">
              <w:rPr>
                <w:rFonts w:ascii="Times New Roman" w:hAnsi="Times New Roman" w:hint="eastAsia"/>
                <w:color w:val="000000" w:themeColor="text1"/>
                <w:kern w:val="0"/>
                <w:szCs w:val="21"/>
                <w:shd w:val="clear" w:color="auto" w:fill="FFFFFF" w:themeFill="background1"/>
              </w:rPr>
              <w:t>森田疗法的治疗方法。</w:t>
            </w:r>
          </w:p>
        </w:tc>
        <w:tc>
          <w:tcPr>
            <w:tcW w:w="2126" w:type="dxa"/>
            <w:shd w:val="clear" w:color="auto" w:fill="FFFFFF" w:themeFill="background1"/>
          </w:tcPr>
          <w:p w14:paraId="6A8F56D6" w14:textId="77777777" w:rsidR="00030C59" w:rsidRPr="00CE5F98" w:rsidRDefault="00030C59" w:rsidP="00915804">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1</w:t>
            </w:r>
            <w:r w:rsidRPr="00CE5F98">
              <w:rPr>
                <w:rFonts w:ascii="Times New Roman" w:hAnsi="Times New Roman"/>
                <w:color w:val="000000" w:themeColor="text1"/>
                <w:kern w:val="0"/>
                <w:szCs w:val="21"/>
                <w:shd w:val="clear" w:color="auto" w:fill="FFFFFF" w:themeFill="background1"/>
              </w:rPr>
              <w:t>.</w:t>
            </w:r>
            <w:r w:rsidRPr="00CE5F98">
              <w:rPr>
                <w:rFonts w:ascii="Times New Roman" w:hAnsi="Times New Roman" w:hint="eastAsia"/>
                <w:color w:val="000000" w:themeColor="text1"/>
                <w:kern w:val="0"/>
                <w:szCs w:val="21"/>
                <w:shd w:val="clear" w:color="auto" w:fill="FFFFFF" w:themeFill="background1"/>
              </w:rPr>
              <w:t>理解森田疗法的基本概念及治疗原理；</w:t>
            </w:r>
          </w:p>
          <w:p w14:paraId="18034E99" w14:textId="77777777" w:rsidR="00030C59" w:rsidRPr="00CE5F98" w:rsidRDefault="00030C59" w:rsidP="00915804">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2</w:t>
            </w:r>
            <w:r w:rsidRPr="00CE5F98">
              <w:rPr>
                <w:rFonts w:ascii="Times New Roman" w:hAnsi="Times New Roman"/>
                <w:color w:val="000000" w:themeColor="text1"/>
                <w:kern w:val="0"/>
                <w:szCs w:val="21"/>
                <w:shd w:val="clear" w:color="auto" w:fill="FFFFFF" w:themeFill="background1"/>
              </w:rPr>
              <w:t>.</w:t>
            </w:r>
            <w:r w:rsidRPr="00CE5F98">
              <w:rPr>
                <w:rFonts w:ascii="Times New Roman" w:hAnsi="Times New Roman" w:hint="eastAsia"/>
                <w:color w:val="000000" w:themeColor="text1"/>
                <w:kern w:val="0"/>
                <w:szCs w:val="21"/>
                <w:shd w:val="clear" w:color="auto" w:fill="FFFFFF" w:themeFill="background1"/>
              </w:rPr>
              <w:t>掌握森田疗法的治疗原则与治疗方法。</w:t>
            </w:r>
          </w:p>
        </w:tc>
        <w:tc>
          <w:tcPr>
            <w:tcW w:w="1134" w:type="dxa"/>
            <w:shd w:val="clear" w:color="auto" w:fill="FFFFFF" w:themeFill="background1"/>
          </w:tcPr>
          <w:p w14:paraId="51EB0AEA" w14:textId="77777777" w:rsidR="00030C59" w:rsidRPr="00CE5F98" w:rsidRDefault="00030C59" w:rsidP="006079EA">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森田疗法基本原理及治疗原则与方法的实施。</w:t>
            </w:r>
          </w:p>
        </w:tc>
        <w:tc>
          <w:tcPr>
            <w:tcW w:w="799" w:type="dxa"/>
            <w:shd w:val="clear" w:color="auto" w:fill="FFFFFF" w:themeFill="background1"/>
            <w:vAlign w:val="center"/>
          </w:tcPr>
          <w:p w14:paraId="410E89DA"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2</w:t>
            </w:r>
          </w:p>
        </w:tc>
        <w:tc>
          <w:tcPr>
            <w:tcW w:w="851" w:type="dxa"/>
            <w:shd w:val="clear" w:color="auto" w:fill="FFFFFF" w:themeFill="background1"/>
          </w:tcPr>
          <w:p w14:paraId="65CB37AD" w14:textId="77777777" w:rsidR="00030C59" w:rsidRPr="00CE5F98" w:rsidRDefault="00030C59" w:rsidP="00485CC5">
            <w:pPr>
              <w:adjustRightInd w:val="0"/>
              <w:snapToGrid w:val="0"/>
              <w:spacing w:line="360" w:lineRule="exact"/>
              <w:jc w:val="left"/>
              <w:rPr>
                <w:rFonts w:ascii="Times New Roman" w:hAnsi="Times New Roman"/>
                <w:color w:val="000000" w:themeColor="text1"/>
                <w:szCs w:val="21"/>
                <w:shd w:val="clear" w:color="auto" w:fill="FFFFFF" w:themeFill="background1"/>
              </w:rPr>
            </w:pPr>
            <w:r w:rsidRPr="00CE5F98">
              <w:rPr>
                <w:rFonts w:ascii="Times New Roman" w:hAnsi="Times New Roman" w:hint="eastAsia"/>
                <w:color w:val="000000" w:themeColor="text1"/>
                <w:szCs w:val="21"/>
                <w:shd w:val="clear" w:color="auto" w:fill="FFFFFF" w:themeFill="background1"/>
              </w:rPr>
              <w:t>自主学习指导、讲授法、问答与讨论法、情景体验</w:t>
            </w:r>
          </w:p>
        </w:tc>
        <w:tc>
          <w:tcPr>
            <w:tcW w:w="901" w:type="dxa"/>
            <w:shd w:val="clear" w:color="auto" w:fill="FFFFFF" w:themeFill="background1"/>
            <w:vAlign w:val="center"/>
          </w:tcPr>
          <w:p w14:paraId="4023CCA0"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目标</w:t>
            </w:r>
            <w:r w:rsidRPr="00CE5F98">
              <w:rPr>
                <w:rFonts w:ascii="Times New Roman" w:hAnsi="Times New Roman" w:hint="eastAsia"/>
                <w:color w:val="000000" w:themeColor="text1"/>
                <w:kern w:val="0"/>
                <w:szCs w:val="21"/>
                <w:shd w:val="clear" w:color="auto" w:fill="FFFFFF" w:themeFill="background1"/>
              </w:rPr>
              <w:t>1</w:t>
            </w:r>
          </w:p>
          <w:p w14:paraId="386DFBBB" w14:textId="77777777" w:rsidR="00030C59" w:rsidRPr="00CE5F98" w:rsidRDefault="00030C59" w:rsidP="00327644">
            <w:pPr>
              <w:widowControl/>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目标</w:t>
            </w:r>
            <w:r w:rsidRPr="00CE5F98">
              <w:rPr>
                <w:rFonts w:ascii="Times New Roman" w:hAnsi="Times New Roman" w:hint="eastAsia"/>
                <w:color w:val="000000" w:themeColor="text1"/>
                <w:kern w:val="0"/>
                <w:szCs w:val="21"/>
                <w:shd w:val="clear" w:color="auto" w:fill="FFFFFF" w:themeFill="background1"/>
              </w:rPr>
              <w:t>2</w:t>
            </w:r>
          </w:p>
          <w:p w14:paraId="6E5EF418" w14:textId="77777777" w:rsidR="00030C59" w:rsidRPr="00CE5F98" w:rsidRDefault="00030C59" w:rsidP="00327644">
            <w:pPr>
              <w:widowControl/>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shd w:val="clear" w:color="auto" w:fill="FFFFFF" w:themeFill="background1"/>
              </w:rPr>
              <w:t>目标</w:t>
            </w:r>
            <w:r w:rsidRPr="00CE5F98">
              <w:rPr>
                <w:rFonts w:ascii="Times New Roman" w:hAnsi="Times New Roman"/>
                <w:color w:val="000000" w:themeColor="text1"/>
                <w:shd w:val="clear" w:color="auto" w:fill="FFFFFF" w:themeFill="background1"/>
              </w:rPr>
              <w:t>3</w:t>
            </w:r>
          </w:p>
        </w:tc>
      </w:tr>
      <w:tr w:rsidR="00CE5F98" w:rsidRPr="00CE5F98" w14:paraId="7B297AD5" w14:textId="77777777" w:rsidTr="00300EC2">
        <w:trPr>
          <w:gridAfter w:val="1"/>
          <w:wAfter w:w="10" w:type="dxa"/>
          <w:trHeight w:val="2822"/>
          <w:jc w:val="center"/>
        </w:trPr>
        <w:tc>
          <w:tcPr>
            <w:tcW w:w="854" w:type="dxa"/>
            <w:shd w:val="clear" w:color="auto" w:fill="FFFFFF" w:themeFill="background1"/>
            <w:vAlign w:val="center"/>
          </w:tcPr>
          <w:p w14:paraId="362E1369"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第八</w:t>
            </w:r>
          </w:p>
          <w:p w14:paraId="20AB6D07" w14:textId="77777777" w:rsidR="00030C59" w:rsidRPr="00CE5F98" w:rsidRDefault="00030C59" w:rsidP="00485CC5">
            <w:pPr>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单元</w:t>
            </w:r>
          </w:p>
        </w:tc>
        <w:tc>
          <w:tcPr>
            <w:tcW w:w="957" w:type="dxa"/>
            <w:shd w:val="clear" w:color="auto" w:fill="FFFFFF" w:themeFill="background1"/>
            <w:vAlign w:val="center"/>
          </w:tcPr>
          <w:p w14:paraId="6B825CC3" w14:textId="77777777" w:rsidR="00030C59" w:rsidRPr="00CE5F98" w:rsidRDefault="00030C59" w:rsidP="006079EA">
            <w:pPr>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同辈</w:t>
            </w:r>
          </w:p>
          <w:p w14:paraId="032DA007" w14:textId="77777777" w:rsidR="00030C59" w:rsidRPr="00CE5F98" w:rsidRDefault="00030C59" w:rsidP="006079EA">
            <w:pPr>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辅导</w:t>
            </w:r>
          </w:p>
        </w:tc>
        <w:tc>
          <w:tcPr>
            <w:tcW w:w="1523" w:type="dxa"/>
            <w:shd w:val="clear" w:color="auto" w:fill="FFFFFF" w:themeFill="background1"/>
          </w:tcPr>
          <w:p w14:paraId="0860D156" w14:textId="77777777" w:rsidR="00030C59" w:rsidRPr="00CE5F98" w:rsidRDefault="00030C59" w:rsidP="006079EA">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1.</w:t>
            </w:r>
            <w:r w:rsidRPr="00CE5F98">
              <w:rPr>
                <w:rFonts w:ascii="Times New Roman" w:hAnsi="Times New Roman" w:hint="eastAsia"/>
                <w:color w:val="000000" w:themeColor="text1"/>
                <w:kern w:val="0"/>
                <w:szCs w:val="21"/>
                <w:shd w:val="clear" w:color="auto" w:fill="FFFFFF" w:themeFill="background1"/>
              </w:rPr>
              <w:t>同辈辅导的缘起与发展；</w:t>
            </w:r>
          </w:p>
          <w:p w14:paraId="054B8AD8" w14:textId="77777777" w:rsidR="00030C59" w:rsidRPr="00CE5F98" w:rsidRDefault="00030C59" w:rsidP="006079EA">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2.</w:t>
            </w:r>
            <w:r w:rsidRPr="00CE5F98">
              <w:rPr>
                <w:rFonts w:ascii="Times New Roman" w:hAnsi="Times New Roman" w:hint="eastAsia"/>
                <w:color w:val="000000" w:themeColor="text1"/>
                <w:kern w:val="0"/>
                <w:szCs w:val="21"/>
                <w:shd w:val="clear" w:color="auto" w:fill="FFFFFF" w:themeFill="background1"/>
              </w:rPr>
              <w:t>同辈辅导的内涵；</w:t>
            </w:r>
          </w:p>
          <w:p w14:paraId="3E1A2639" w14:textId="77777777" w:rsidR="00030C59" w:rsidRPr="00CE5F98" w:rsidRDefault="00030C59" w:rsidP="006079EA">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3.</w:t>
            </w:r>
            <w:r w:rsidRPr="00CE5F98">
              <w:rPr>
                <w:rFonts w:ascii="Times New Roman" w:hAnsi="Times New Roman" w:hint="eastAsia"/>
                <w:color w:val="000000" w:themeColor="text1"/>
                <w:kern w:val="0"/>
                <w:szCs w:val="21"/>
                <w:shd w:val="clear" w:color="auto" w:fill="FFFFFF" w:themeFill="background1"/>
              </w:rPr>
              <w:t>同辈辅导的功能与特点；</w:t>
            </w:r>
          </w:p>
          <w:p w14:paraId="0C393846" w14:textId="77777777" w:rsidR="00030C59" w:rsidRPr="00CE5F98" w:rsidRDefault="00030C59" w:rsidP="006079EA">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4.</w:t>
            </w:r>
            <w:r w:rsidRPr="00CE5F98">
              <w:rPr>
                <w:rFonts w:ascii="Times New Roman" w:hAnsi="Times New Roman" w:hint="eastAsia"/>
                <w:color w:val="000000" w:themeColor="text1"/>
                <w:kern w:val="0"/>
                <w:szCs w:val="21"/>
                <w:shd w:val="clear" w:color="auto" w:fill="FFFFFF" w:themeFill="background1"/>
              </w:rPr>
              <w:t>同辈辅导的类型；</w:t>
            </w:r>
          </w:p>
          <w:p w14:paraId="0A3080AB" w14:textId="77777777" w:rsidR="00030C59" w:rsidRPr="00CE5F98" w:rsidRDefault="00030C59" w:rsidP="006079EA">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5.</w:t>
            </w:r>
            <w:r w:rsidRPr="00CE5F98">
              <w:rPr>
                <w:rFonts w:ascii="Times New Roman" w:hAnsi="Times New Roman" w:hint="eastAsia"/>
                <w:color w:val="000000" w:themeColor="text1"/>
                <w:kern w:val="0"/>
                <w:szCs w:val="21"/>
                <w:shd w:val="clear" w:color="auto" w:fill="FFFFFF" w:themeFill="background1"/>
              </w:rPr>
              <w:t>同辈辅导的推展。</w:t>
            </w:r>
          </w:p>
        </w:tc>
        <w:tc>
          <w:tcPr>
            <w:tcW w:w="2126" w:type="dxa"/>
            <w:shd w:val="clear" w:color="auto" w:fill="FFFFFF" w:themeFill="background1"/>
          </w:tcPr>
          <w:p w14:paraId="01C4CC2F" w14:textId="77777777" w:rsidR="00030C59" w:rsidRPr="00CE5F98" w:rsidRDefault="00030C59" w:rsidP="00915804">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1</w:t>
            </w:r>
            <w:r w:rsidRPr="00CE5F98">
              <w:rPr>
                <w:rFonts w:ascii="Times New Roman" w:hAnsi="Times New Roman"/>
                <w:color w:val="000000" w:themeColor="text1"/>
                <w:kern w:val="0"/>
                <w:szCs w:val="21"/>
                <w:shd w:val="clear" w:color="auto" w:fill="FFFFFF" w:themeFill="background1"/>
              </w:rPr>
              <w:t>.</w:t>
            </w:r>
            <w:r w:rsidRPr="00CE5F98">
              <w:rPr>
                <w:rFonts w:ascii="Times New Roman" w:hAnsi="Times New Roman" w:hint="eastAsia"/>
                <w:color w:val="000000" w:themeColor="text1"/>
                <w:kern w:val="0"/>
                <w:szCs w:val="21"/>
                <w:shd w:val="clear" w:color="auto" w:fill="FFFFFF" w:themeFill="background1"/>
              </w:rPr>
              <w:t>理解同辈辅导的内涵及特点；</w:t>
            </w:r>
          </w:p>
          <w:p w14:paraId="75D9D30E" w14:textId="77777777" w:rsidR="00030C59" w:rsidRPr="00CE5F98" w:rsidRDefault="00030C59" w:rsidP="00915804">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2</w:t>
            </w:r>
            <w:r w:rsidRPr="00CE5F98">
              <w:rPr>
                <w:rFonts w:ascii="Times New Roman" w:hAnsi="Times New Roman"/>
                <w:color w:val="000000" w:themeColor="text1"/>
                <w:kern w:val="0"/>
                <w:szCs w:val="21"/>
                <w:shd w:val="clear" w:color="auto" w:fill="FFFFFF" w:themeFill="background1"/>
              </w:rPr>
              <w:t>.</w:t>
            </w:r>
            <w:r w:rsidRPr="00CE5F98">
              <w:rPr>
                <w:rFonts w:ascii="Times New Roman" w:hAnsi="Times New Roman" w:hint="eastAsia"/>
                <w:color w:val="000000" w:themeColor="text1"/>
                <w:kern w:val="0"/>
                <w:szCs w:val="21"/>
                <w:shd w:val="clear" w:color="auto" w:fill="FFFFFF" w:themeFill="background1"/>
              </w:rPr>
              <w:t>了解同辈辅导的历史及类型；</w:t>
            </w:r>
          </w:p>
          <w:p w14:paraId="4082B1D4" w14:textId="77777777" w:rsidR="00030C59" w:rsidRPr="00CE5F98" w:rsidRDefault="00030C59" w:rsidP="00915804">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3</w:t>
            </w:r>
            <w:r w:rsidRPr="00CE5F98">
              <w:rPr>
                <w:rFonts w:ascii="Times New Roman" w:hAnsi="Times New Roman"/>
                <w:color w:val="000000" w:themeColor="text1"/>
                <w:kern w:val="0"/>
                <w:szCs w:val="21"/>
                <w:shd w:val="clear" w:color="auto" w:fill="FFFFFF" w:themeFill="background1"/>
              </w:rPr>
              <w:t>.</w:t>
            </w:r>
            <w:r w:rsidRPr="00CE5F98">
              <w:rPr>
                <w:rFonts w:ascii="Times New Roman" w:hAnsi="Times New Roman" w:hint="eastAsia"/>
                <w:color w:val="000000" w:themeColor="text1"/>
                <w:kern w:val="0"/>
                <w:szCs w:val="21"/>
                <w:shd w:val="clear" w:color="auto" w:fill="FFFFFF" w:themeFill="background1"/>
              </w:rPr>
              <w:t>掌握同辈辅导推展的操作要旨。</w:t>
            </w:r>
          </w:p>
        </w:tc>
        <w:tc>
          <w:tcPr>
            <w:tcW w:w="1134" w:type="dxa"/>
            <w:shd w:val="clear" w:color="auto" w:fill="FFFFFF" w:themeFill="background1"/>
          </w:tcPr>
          <w:p w14:paraId="70ECF897" w14:textId="77777777" w:rsidR="00030C59" w:rsidRPr="00CE5F98" w:rsidRDefault="00030C59" w:rsidP="006079EA">
            <w:pPr>
              <w:adjustRightInd w:val="0"/>
              <w:snapToGrid w:val="0"/>
              <w:spacing w:line="360" w:lineRule="exact"/>
              <w:jc w:val="left"/>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同辈辅导的特点、定位及作用与现实意义。</w:t>
            </w:r>
          </w:p>
        </w:tc>
        <w:tc>
          <w:tcPr>
            <w:tcW w:w="799" w:type="dxa"/>
            <w:shd w:val="clear" w:color="auto" w:fill="FFFFFF" w:themeFill="background1"/>
            <w:vAlign w:val="center"/>
          </w:tcPr>
          <w:p w14:paraId="4E09AC3F"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1</w:t>
            </w:r>
          </w:p>
        </w:tc>
        <w:tc>
          <w:tcPr>
            <w:tcW w:w="851" w:type="dxa"/>
            <w:shd w:val="clear" w:color="auto" w:fill="FFFFFF" w:themeFill="background1"/>
          </w:tcPr>
          <w:p w14:paraId="6421BC3C" w14:textId="77777777" w:rsidR="00030C59" w:rsidRPr="00CE5F98" w:rsidRDefault="00030C59" w:rsidP="00485CC5">
            <w:pPr>
              <w:adjustRightInd w:val="0"/>
              <w:snapToGrid w:val="0"/>
              <w:spacing w:line="360" w:lineRule="exact"/>
              <w:jc w:val="left"/>
              <w:rPr>
                <w:rFonts w:ascii="Times New Roman" w:hAnsi="Times New Roman"/>
                <w:color w:val="000000" w:themeColor="text1"/>
                <w:szCs w:val="21"/>
                <w:shd w:val="clear" w:color="auto" w:fill="FFFFFF" w:themeFill="background1"/>
              </w:rPr>
            </w:pPr>
            <w:r w:rsidRPr="00CE5F98">
              <w:rPr>
                <w:rFonts w:ascii="Times New Roman" w:hAnsi="Times New Roman" w:hint="eastAsia"/>
                <w:color w:val="000000" w:themeColor="text1"/>
                <w:szCs w:val="21"/>
                <w:shd w:val="clear" w:color="auto" w:fill="FFFFFF" w:themeFill="background1"/>
              </w:rPr>
              <w:t>自主学习指导、讲授法、问答与讨论法</w:t>
            </w:r>
          </w:p>
        </w:tc>
        <w:tc>
          <w:tcPr>
            <w:tcW w:w="901" w:type="dxa"/>
            <w:shd w:val="clear" w:color="auto" w:fill="FFFFFF" w:themeFill="background1"/>
            <w:vAlign w:val="center"/>
          </w:tcPr>
          <w:p w14:paraId="7D3F3158"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目标</w:t>
            </w:r>
            <w:r w:rsidRPr="00CE5F98">
              <w:rPr>
                <w:rFonts w:ascii="Times New Roman" w:hAnsi="Times New Roman" w:hint="eastAsia"/>
                <w:color w:val="000000" w:themeColor="text1"/>
                <w:kern w:val="0"/>
                <w:szCs w:val="21"/>
                <w:shd w:val="clear" w:color="auto" w:fill="FFFFFF" w:themeFill="background1"/>
              </w:rPr>
              <w:t>1</w:t>
            </w:r>
          </w:p>
          <w:p w14:paraId="7C54FE37"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目标</w:t>
            </w:r>
            <w:r w:rsidRPr="00CE5F98">
              <w:rPr>
                <w:rFonts w:ascii="Times New Roman" w:hAnsi="Times New Roman" w:hint="eastAsia"/>
                <w:color w:val="000000" w:themeColor="text1"/>
                <w:kern w:val="0"/>
                <w:szCs w:val="21"/>
                <w:shd w:val="clear" w:color="auto" w:fill="FFFFFF" w:themeFill="background1"/>
              </w:rPr>
              <w:t>2</w:t>
            </w:r>
          </w:p>
          <w:p w14:paraId="63A990EB"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hint="eastAsia"/>
                <w:color w:val="000000" w:themeColor="text1"/>
                <w:kern w:val="0"/>
                <w:szCs w:val="21"/>
                <w:shd w:val="clear" w:color="auto" w:fill="FFFFFF" w:themeFill="background1"/>
              </w:rPr>
              <w:t>目标</w:t>
            </w:r>
            <w:r w:rsidRPr="00CE5F98">
              <w:rPr>
                <w:rFonts w:ascii="Times New Roman" w:hAnsi="Times New Roman" w:hint="eastAsia"/>
                <w:color w:val="000000" w:themeColor="text1"/>
                <w:kern w:val="0"/>
                <w:szCs w:val="21"/>
                <w:shd w:val="clear" w:color="auto" w:fill="FFFFFF" w:themeFill="background1"/>
              </w:rPr>
              <w:t>3</w:t>
            </w:r>
          </w:p>
        </w:tc>
      </w:tr>
      <w:tr w:rsidR="00030C59" w:rsidRPr="00CE5F98" w14:paraId="21637701" w14:textId="77777777" w:rsidTr="00300EC2">
        <w:trPr>
          <w:trHeight w:val="90"/>
          <w:jc w:val="center"/>
        </w:trPr>
        <w:tc>
          <w:tcPr>
            <w:tcW w:w="854" w:type="dxa"/>
            <w:shd w:val="clear" w:color="auto" w:fill="FFFFFF" w:themeFill="background1"/>
          </w:tcPr>
          <w:p w14:paraId="015A3A10"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总学时</w:t>
            </w:r>
          </w:p>
        </w:tc>
        <w:tc>
          <w:tcPr>
            <w:tcW w:w="8301" w:type="dxa"/>
            <w:gridSpan w:val="8"/>
            <w:shd w:val="clear" w:color="auto" w:fill="FFFFFF" w:themeFill="background1"/>
            <w:vAlign w:val="center"/>
          </w:tcPr>
          <w:p w14:paraId="7D7234E0" w14:textId="77777777" w:rsidR="00030C59" w:rsidRPr="00CE5F98" w:rsidRDefault="00030C59" w:rsidP="00485CC5">
            <w:pPr>
              <w:widowControl/>
              <w:adjustRightInd w:val="0"/>
              <w:snapToGrid w:val="0"/>
              <w:spacing w:line="360" w:lineRule="exact"/>
              <w:jc w:val="center"/>
              <w:rPr>
                <w:rFonts w:ascii="Times New Roman" w:hAnsi="Times New Roman"/>
                <w:color w:val="000000" w:themeColor="text1"/>
                <w:kern w:val="0"/>
                <w:szCs w:val="21"/>
                <w:shd w:val="clear" w:color="auto" w:fill="FFFFFF" w:themeFill="background1"/>
              </w:rPr>
            </w:pPr>
            <w:r w:rsidRPr="00CE5F98">
              <w:rPr>
                <w:rFonts w:ascii="Times New Roman" w:hAnsi="Times New Roman"/>
                <w:color w:val="000000" w:themeColor="text1"/>
                <w:kern w:val="0"/>
                <w:szCs w:val="21"/>
                <w:shd w:val="clear" w:color="auto" w:fill="FFFFFF" w:themeFill="background1"/>
              </w:rPr>
              <w:t>24</w:t>
            </w:r>
          </w:p>
        </w:tc>
      </w:tr>
    </w:tbl>
    <w:p w14:paraId="7FD92984" w14:textId="77777777" w:rsidR="00030C59" w:rsidRPr="00CE5F98" w:rsidRDefault="00030C59" w:rsidP="006F515A">
      <w:pPr>
        <w:adjustRightInd w:val="0"/>
        <w:snapToGrid w:val="0"/>
        <w:spacing w:line="360" w:lineRule="auto"/>
        <w:ind w:firstLineChars="200" w:firstLine="420"/>
        <w:jc w:val="left"/>
        <w:rPr>
          <w:rFonts w:ascii="Times New Roman" w:hAnsi="Times New Roman"/>
          <w:color w:val="000000" w:themeColor="text1"/>
          <w:shd w:val="clear" w:color="auto" w:fill="FFFFFF" w:themeFill="background1"/>
        </w:rPr>
      </w:pPr>
    </w:p>
    <w:p w14:paraId="491AAA15" w14:textId="77777777" w:rsidR="00030C59" w:rsidRPr="00CE5F98" w:rsidRDefault="00030C59" w:rsidP="006F515A">
      <w:pPr>
        <w:adjustRightInd w:val="0"/>
        <w:snapToGrid w:val="0"/>
        <w:spacing w:line="360" w:lineRule="auto"/>
        <w:ind w:firstLineChars="200" w:firstLine="420"/>
        <w:jc w:val="left"/>
        <w:rPr>
          <w:rFonts w:ascii="Times New Roman" w:hAnsi="Times New Roman"/>
          <w:color w:val="000000" w:themeColor="text1"/>
          <w:shd w:val="clear" w:color="auto" w:fill="FFFFFF" w:themeFill="background1"/>
        </w:rPr>
      </w:pPr>
      <w:r w:rsidRPr="00CE5F98">
        <w:rPr>
          <w:rFonts w:ascii="Times New Roman" w:hAnsi="Times New Roman" w:hint="eastAsia"/>
          <w:color w:val="000000" w:themeColor="text1"/>
          <w:shd w:val="clear" w:color="auto" w:fill="FFFFFF" w:themeFill="background1"/>
        </w:rPr>
        <w:lastRenderedPageBreak/>
        <w:t>本课程实践学时教学安排见下表：</w:t>
      </w:r>
    </w:p>
    <w:tbl>
      <w:tblPr>
        <w:tblStyle w:val="af2"/>
        <w:tblW w:w="9039" w:type="dxa"/>
        <w:tblInd w:w="-176" w:type="dxa"/>
        <w:shd w:val="clear" w:color="auto" w:fill="FFFFFF" w:themeFill="background1"/>
        <w:tblLook w:val="04A0" w:firstRow="1" w:lastRow="0" w:firstColumn="1" w:lastColumn="0" w:noHBand="0" w:noVBand="1"/>
      </w:tblPr>
      <w:tblGrid>
        <w:gridCol w:w="817"/>
        <w:gridCol w:w="2090"/>
        <w:gridCol w:w="1029"/>
        <w:gridCol w:w="3402"/>
        <w:gridCol w:w="850"/>
        <w:gridCol w:w="851"/>
      </w:tblGrid>
      <w:tr w:rsidR="00CE5F98" w:rsidRPr="00CE5F98" w14:paraId="1D1CD304" w14:textId="77777777" w:rsidTr="00300EC2">
        <w:tc>
          <w:tcPr>
            <w:tcW w:w="817" w:type="dxa"/>
            <w:shd w:val="clear" w:color="auto" w:fill="FFFFFF" w:themeFill="background1"/>
            <w:vAlign w:val="center"/>
          </w:tcPr>
          <w:p w14:paraId="1EFBCEA8" w14:textId="77777777" w:rsidR="00030C59" w:rsidRPr="00CE5F98" w:rsidRDefault="00030C59" w:rsidP="0020615C">
            <w:pPr>
              <w:adjustRightInd w:val="0"/>
              <w:snapToGrid w:val="0"/>
              <w:spacing w:line="360" w:lineRule="auto"/>
              <w:jc w:val="center"/>
              <w:rPr>
                <w:b/>
                <w:bCs/>
                <w:color w:val="000000" w:themeColor="text1"/>
                <w:shd w:val="clear" w:color="auto" w:fill="FFFFFF" w:themeFill="background1"/>
              </w:rPr>
            </w:pPr>
            <w:r w:rsidRPr="00CE5F98">
              <w:rPr>
                <w:rFonts w:hint="eastAsia"/>
                <w:b/>
                <w:bCs/>
                <w:color w:val="000000" w:themeColor="text1"/>
                <w:shd w:val="clear" w:color="auto" w:fill="FFFFFF" w:themeFill="background1"/>
              </w:rPr>
              <w:t>序号</w:t>
            </w:r>
          </w:p>
        </w:tc>
        <w:tc>
          <w:tcPr>
            <w:tcW w:w="2090" w:type="dxa"/>
            <w:shd w:val="clear" w:color="auto" w:fill="FFFFFF" w:themeFill="background1"/>
            <w:vAlign w:val="center"/>
          </w:tcPr>
          <w:p w14:paraId="3D33D381" w14:textId="77777777" w:rsidR="00030C59" w:rsidRPr="00CE5F98" w:rsidRDefault="00030C59" w:rsidP="0020615C">
            <w:pPr>
              <w:adjustRightInd w:val="0"/>
              <w:snapToGrid w:val="0"/>
              <w:spacing w:line="360" w:lineRule="auto"/>
              <w:jc w:val="center"/>
              <w:rPr>
                <w:b/>
                <w:bCs/>
                <w:color w:val="000000" w:themeColor="text1"/>
                <w:shd w:val="clear" w:color="auto" w:fill="FFFFFF" w:themeFill="background1"/>
              </w:rPr>
            </w:pPr>
            <w:r w:rsidRPr="00CE5F98">
              <w:rPr>
                <w:rFonts w:hint="eastAsia"/>
                <w:b/>
                <w:bCs/>
                <w:color w:val="000000" w:themeColor="text1"/>
                <w:shd w:val="clear" w:color="auto" w:fill="FFFFFF" w:themeFill="background1"/>
              </w:rPr>
              <w:t>实践教学项目名称</w:t>
            </w:r>
          </w:p>
        </w:tc>
        <w:tc>
          <w:tcPr>
            <w:tcW w:w="1029" w:type="dxa"/>
            <w:shd w:val="clear" w:color="auto" w:fill="FFFFFF" w:themeFill="background1"/>
            <w:vAlign w:val="center"/>
          </w:tcPr>
          <w:p w14:paraId="0845D8DA" w14:textId="77777777" w:rsidR="00030C59" w:rsidRPr="00CE5F98" w:rsidRDefault="00030C59" w:rsidP="0020615C">
            <w:pPr>
              <w:adjustRightInd w:val="0"/>
              <w:snapToGrid w:val="0"/>
              <w:spacing w:line="360" w:lineRule="auto"/>
              <w:jc w:val="center"/>
              <w:rPr>
                <w:b/>
                <w:bCs/>
                <w:color w:val="000000" w:themeColor="text1"/>
                <w:shd w:val="clear" w:color="auto" w:fill="FFFFFF" w:themeFill="background1"/>
              </w:rPr>
            </w:pPr>
            <w:r w:rsidRPr="00CE5F98">
              <w:rPr>
                <w:rFonts w:hint="eastAsia"/>
                <w:b/>
                <w:bCs/>
                <w:color w:val="000000" w:themeColor="text1"/>
                <w:shd w:val="clear" w:color="auto" w:fill="FFFFFF" w:themeFill="background1"/>
              </w:rPr>
              <w:t>项目</w:t>
            </w:r>
          </w:p>
          <w:p w14:paraId="7A9CE6A1" w14:textId="77777777" w:rsidR="00030C59" w:rsidRPr="00CE5F98" w:rsidRDefault="00030C59" w:rsidP="0020615C">
            <w:pPr>
              <w:adjustRightInd w:val="0"/>
              <w:snapToGrid w:val="0"/>
              <w:spacing w:line="360" w:lineRule="auto"/>
              <w:jc w:val="center"/>
              <w:rPr>
                <w:b/>
                <w:bCs/>
                <w:color w:val="000000" w:themeColor="text1"/>
                <w:shd w:val="clear" w:color="auto" w:fill="FFFFFF" w:themeFill="background1"/>
              </w:rPr>
            </w:pPr>
            <w:r w:rsidRPr="00CE5F98">
              <w:rPr>
                <w:rFonts w:hint="eastAsia"/>
                <w:b/>
                <w:bCs/>
                <w:color w:val="000000" w:themeColor="text1"/>
                <w:shd w:val="clear" w:color="auto" w:fill="FFFFFF" w:themeFill="background1"/>
              </w:rPr>
              <w:t>类型</w:t>
            </w:r>
          </w:p>
        </w:tc>
        <w:tc>
          <w:tcPr>
            <w:tcW w:w="3402" w:type="dxa"/>
            <w:shd w:val="clear" w:color="auto" w:fill="FFFFFF" w:themeFill="background1"/>
            <w:vAlign w:val="center"/>
          </w:tcPr>
          <w:p w14:paraId="70489A9B" w14:textId="77777777" w:rsidR="00030C59" w:rsidRPr="00CE5F98" w:rsidRDefault="00030C59" w:rsidP="0020615C">
            <w:pPr>
              <w:adjustRightInd w:val="0"/>
              <w:snapToGrid w:val="0"/>
              <w:spacing w:line="360" w:lineRule="auto"/>
              <w:jc w:val="center"/>
              <w:rPr>
                <w:b/>
                <w:bCs/>
                <w:color w:val="000000" w:themeColor="text1"/>
                <w:shd w:val="clear" w:color="auto" w:fill="FFFFFF" w:themeFill="background1"/>
              </w:rPr>
            </w:pPr>
            <w:r w:rsidRPr="00CE5F98">
              <w:rPr>
                <w:rFonts w:hint="eastAsia"/>
                <w:b/>
                <w:bCs/>
                <w:color w:val="000000" w:themeColor="text1"/>
                <w:shd w:val="clear" w:color="auto" w:fill="FFFFFF" w:themeFill="background1"/>
              </w:rPr>
              <w:t>项目内容简述</w:t>
            </w:r>
          </w:p>
        </w:tc>
        <w:tc>
          <w:tcPr>
            <w:tcW w:w="850" w:type="dxa"/>
            <w:shd w:val="clear" w:color="auto" w:fill="FFFFFF" w:themeFill="background1"/>
          </w:tcPr>
          <w:p w14:paraId="2C6030B5" w14:textId="77777777" w:rsidR="00030C59" w:rsidRPr="00CE5F98" w:rsidRDefault="00030C59" w:rsidP="0020615C">
            <w:pPr>
              <w:adjustRightInd w:val="0"/>
              <w:snapToGrid w:val="0"/>
              <w:spacing w:line="360" w:lineRule="auto"/>
              <w:jc w:val="center"/>
              <w:rPr>
                <w:b/>
                <w:bCs/>
                <w:color w:val="000000" w:themeColor="text1"/>
                <w:shd w:val="clear" w:color="auto" w:fill="FFFFFF" w:themeFill="background1"/>
              </w:rPr>
            </w:pPr>
            <w:r w:rsidRPr="00CE5F98">
              <w:rPr>
                <w:rFonts w:hint="eastAsia"/>
                <w:b/>
                <w:bCs/>
                <w:color w:val="000000" w:themeColor="text1"/>
                <w:shd w:val="clear" w:color="auto" w:fill="FFFFFF" w:themeFill="background1"/>
              </w:rPr>
              <w:t>建议</w:t>
            </w:r>
          </w:p>
          <w:p w14:paraId="01396819" w14:textId="77777777" w:rsidR="00030C59" w:rsidRPr="00CE5F98" w:rsidRDefault="00030C59" w:rsidP="0020615C">
            <w:pPr>
              <w:adjustRightInd w:val="0"/>
              <w:snapToGrid w:val="0"/>
              <w:spacing w:line="360" w:lineRule="auto"/>
              <w:jc w:val="center"/>
              <w:rPr>
                <w:b/>
                <w:bCs/>
                <w:color w:val="000000" w:themeColor="text1"/>
                <w:shd w:val="clear" w:color="auto" w:fill="FFFFFF" w:themeFill="background1"/>
              </w:rPr>
            </w:pPr>
            <w:r w:rsidRPr="00CE5F98">
              <w:rPr>
                <w:rFonts w:hint="eastAsia"/>
                <w:b/>
                <w:bCs/>
                <w:color w:val="000000" w:themeColor="text1"/>
                <w:shd w:val="clear" w:color="auto" w:fill="FFFFFF" w:themeFill="background1"/>
              </w:rPr>
              <w:t>学时</w:t>
            </w:r>
          </w:p>
        </w:tc>
        <w:tc>
          <w:tcPr>
            <w:tcW w:w="851" w:type="dxa"/>
            <w:shd w:val="clear" w:color="auto" w:fill="FFFFFF" w:themeFill="background1"/>
          </w:tcPr>
          <w:p w14:paraId="125B407B" w14:textId="77777777" w:rsidR="00030C59" w:rsidRPr="00CE5F98" w:rsidRDefault="00030C59" w:rsidP="006F515A">
            <w:pPr>
              <w:adjustRightInd w:val="0"/>
              <w:snapToGrid w:val="0"/>
              <w:spacing w:line="360" w:lineRule="auto"/>
              <w:jc w:val="left"/>
              <w:rPr>
                <w:b/>
                <w:bCs/>
                <w:color w:val="000000" w:themeColor="text1"/>
                <w:shd w:val="clear" w:color="auto" w:fill="FFFFFF" w:themeFill="background1"/>
              </w:rPr>
            </w:pPr>
            <w:r w:rsidRPr="00CE5F98">
              <w:rPr>
                <w:rFonts w:hint="eastAsia"/>
                <w:b/>
                <w:bCs/>
                <w:color w:val="000000" w:themeColor="text1"/>
                <w:shd w:val="clear" w:color="auto" w:fill="FFFFFF" w:themeFill="background1"/>
              </w:rPr>
              <w:t>对应课</w:t>
            </w:r>
          </w:p>
          <w:p w14:paraId="51C56768" w14:textId="77777777" w:rsidR="00030C59" w:rsidRPr="00CE5F98" w:rsidRDefault="00030C59" w:rsidP="006F515A">
            <w:pPr>
              <w:adjustRightInd w:val="0"/>
              <w:snapToGrid w:val="0"/>
              <w:spacing w:line="360" w:lineRule="auto"/>
              <w:jc w:val="left"/>
              <w:rPr>
                <w:b/>
                <w:bCs/>
                <w:color w:val="000000" w:themeColor="text1"/>
                <w:shd w:val="clear" w:color="auto" w:fill="FFFFFF" w:themeFill="background1"/>
              </w:rPr>
            </w:pPr>
            <w:r w:rsidRPr="00CE5F98">
              <w:rPr>
                <w:rFonts w:hint="eastAsia"/>
                <w:b/>
                <w:bCs/>
                <w:color w:val="000000" w:themeColor="text1"/>
                <w:shd w:val="clear" w:color="auto" w:fill="FFFFFF" w:themeFill="background1"/>
              </w:rPr>
              <w:t>程目标</w:t>
            </w:r>
          </w:p>
        </w:tc>
      </w:tr>
      <w:tr w:rsidR="00CE5F98" w:rsidRPr="00CE5F98" w14:paraId="09BF7A39" w14:textId="77777777" w:rsidTr="00300EC2">
        <w:tc>
          <w:tcPr>
            <w:tcW w:w="817" w:type="dxa"/>
            <w:shd w:val="clear" w:color="auto" w:fill="FFFFFF" w:themeFill="background1"/>
            <w:vAlign w:val="center"/>
          </w:tcPr>
          <w:p w14:paraId="75D81485" w14:textId="77777777" w:rsidR="00030C59" w:rsidRPr="00CE5F98" w:rsidRDefault="00030C59" w:rsidP="0020615C">
            <w:pPr>
              <w:adjustRightInd w:val="0"/>
              <w:snapToGrid w:val="0"/>
              <w:spacing w:line="360" w:lineRule="exact"/>
              <w:jc w:val="center"/>
              <w:rPr>
                <w:color w:val="000000" w:themeColor="text1"/>
                <w:shd w:val="clear" w:color="auto" w:fill="FFFFFF" w:themeFill="background1"/>
              </w:rPr>
            </w:pPr>
            <w:r w:rsidRPr="00CE5F98">
              <w:rPr>
                <w:rFonts w:hint="eastAsia"/>
                <w:color w:val="000000" w:themeColor="text1"/>
                <w:shd w:val="clear" w:color="auto" w:fill="FFFFFF" w:themeFill="background1"/>
              </w:rPr>
              <w:t>1</w:t>
            </w:r>
          </w:p>
        </w:tc>
        <w:tc>
          <w:tcPr>
            <w:tcW w:w="2090" w:type="dxa"/>
            <w:shd w:val="clear" w:color="auto" w:fill="FFFFFF" w:themeFill="background1"/>
            <w:vAlign w:val="center"/>
          </w:tcPr>
          <w:p w14:paraId="7D982ADF" w14:textId="77777777" w:rsidR="00030C59" w:rsidRPr="00CE5F98" w:rsidRDefault="00030C59" w:rsidP="0020615C">
            <w:pPr>
              <w:adjustRightInd w:val="0"/>
              <w:snapToGrid w:val="0"/>
              <w:spacing w:line="360" w:lineRule="exact"/>
              <w:jc w:val="center"/>
              <w:rPr>
                <w:color w:val="000000" w:themeColor="text1"/>
                <w:shd w:val="clear" w:color="auto" w:fill="FFFFFF" w:themeFill="background1"/>
              </w:rPr>
            </w:pPr>
            <w:r w:rsidRPr="00CE5F98">
              <w:rPr>
                <w:rFonts w:hint="eastAsia"/>
                <w:color w:val="000000" w:themeColor="text1"/>
                <w:shd w:val="clear" w:color="auto" w:fill="FFFFFF" w:themeFill="background1"/>
              </w:rPr>
              <w:t>经典案例</w:t>
            </w:r>
          </w:p>
          <w:p w14:paraId="51B1B741" w14:textId="77777777" w:rsidR="00030C59" w:rsidRPr="00CE5F98" w:rsidRDefault="00030C59" w:rsidP="00A566BE">
            <w:pPr>
              <w:adjustRightInd w:val="0"/>
              <w:snapToGrid w:val="0"/>
              <w:spacing w:line="360" w:lineRule="exact"/>
              <w:jc w:val="center"/>
              <w:rPr>
                <w:color w:val="000000" w:themeColor="text1"/>
                <w:shd w:val="clear" w:color="auto" w:fill="FFFFFF" w:themeFill="background1"/>
              </w:rPr>
            </w:pPr>
            <w:r w:rsidRPr="00CE5F98">
              <w:rPr>
                <w:rFonts w:hint="eastAsia"/>
                <w:color w:val="000000" w:themeColor="text1"/>
                <w:shd w:val="clear" w:color="auto" w:fill="FFFFFF" w:themeFill="background1"/>
              </w:rPr>
              <w:t>讨论与分析</w:t>
            </w:r>
          </w:p>
        </w:tc>
        <w:tc>
          <w:tcPr>
            <w:tcW w:w="1029" w:type="dxa"/>
            <w:shd w:val="clear" w:color="auto" w:fill="FFFFFF" w:themeFill="background1"/>
            <w:vAlign w:val="center"/>
          </w:tcPr>
          <w:p w14:paraId="29D01766" w14:textId="77777777" w:rsidR="00030C59" w:rsidRPr="00CE5F98" w:rsidRDefault="00030C59" w:rsidP="0020615C">
            <w:pPr>
              <w:adjustRightInd w:val="0"/>
              <w:snapToGrid w:val="0"/>
              <w:spacing w:line="360" w:lineRule="exact"/>
              <w:jc w:val="center"/>
              <w:rPr>
                <w:color w:val="000000" w:themeColor="text1"/>
                <w:shd w:val="clear" w:color="auto" w:fill="FFFFFF" w:themeFill="background1"/>
              </w:rPr>
            </w:pPr>
            <w:r w:rsidRPr="00CE5F98">
              <w:rPr>
                <w:rFonts w:hint="eastAsia"/>
                <w:color w:val="000000" w:themeColor="text1"/>
                <w:shd w:val="clear" w:color="auto" w:fill="FFFFFF" w:themeFill="background1"/>
              </w:rPr>
              <w:t>综合型</w:t>
            </w:r>
          </w:p>
        </w:tc>
        <w:tc>
          <w:tcPr>
            <w:tcW w:w="3402" w:type="dxa"/>
            <w:shd w:val="clear" w:color="auto" w:fill="FFFFFF" w:themeFill="background1"/>
            <w:vAlign w:val="center"/>
          </w:tcPr>
          <w:p w14:paraId="2F1E7547" w14:textId="77777777" w:rsidR="00030C59" w:rsidRPr="00CE5F98" w:rsidRDefault="00030C59" w:rsidP="00C94F18">
            <w:pPr>
              <w:adjustRightInd w:val="0"/>
              <w:snapToGrid w:val="0"/>
              <w:spacing w:line="360" w:lineRule="exact"/>
              <w:jc w:val="left"/>
              <w:rPr>
                <w:color w:val="000000" w:themeColor="text1"/>
                <w:shd w:val="clear" w:color="auto" w:fill="FFFFFF" w:themeFill="background1"/>
              </w:rPr>
            </w:pPr>
            <w:r w:rsidRPr="00CE5F98">
              <w:rPr>
                <w:rFonts w:hint="eastAsia"/>
                <w:color w:val="000000" w:themeColor="text1"/>
                <w:shd w:val="clear" w:color="auto" w:fill="FFFFFF" w:themeFill="background1"/>
              </w:rPr>
              <w:t>深入理解心理咨询与治疗的基本知识概念、特征过程、理论体系，掌握相关方法与技术。</w:t>
            </w:r>
          </w:p>
        </w:tc>
        <w:tc>
          <w:tcPr>
            <w:tcW w:w="850" w:type="dxa"/>
            <w:shd w:val="clear" w:color="auto" w:fill="FFFFFF" w:themeFill="background1"/>
            <w:vAlign w:val="center"/>
          </w:tcPr>
          <w:p w14:paraId="3E85FABC" w14:textId="77777777" w:rsidR="00030C59" w:rsidRPr="00CE5F98" w:rsidRDefault="00030C59" w:rsidP="0020615C">
            <w:pPr>
              <w:adjustRightInd w:val="0"/>
              <w:snapToGrid w:val="0"/>
              <w:spacing w:line="360" w:lineRule="exact"/>
              <w:jc w:val="center"/>
              <w:rPr>
                <w:color w:val="000000" w:themeColor="text1"/>
                <w:shd w:val="clear" w:color="auto" w:fill="FFFFFF" w:themeFill="background1"/>
              </w:rPr>
            </w:pPr>
            <w:r w:rsidRPr="00CE5F98">
              <w:rPr>
                <w:color w:val="000000" w:themeColor="text1"/>
                <w:shd w:val="clear" w:color="auto" w:fill="FFFFFF" w:themeFill="background1"/>
              </w:rPr>
              <w:t>1</w:t>
            </w:r>
            <w:r w:rsidRPr="00CE5F98">
              <w:rPr>
                <w:rFonts w:hint="eastAsia"/>
                <w:color w:val="000000" w:themeColor="text1"/>
                <w:shd w:val="clear" w:color="auto" w:fill="FFFFFF" w:themeFill="background1"/>
              </w:rPr>
              <w:t>4</w:t>
            </w:r>
          </w:p>
        </w:tc>
        <w:tc>
          <w:tcPr>
            <w:tcW w:w="851" w:type="dxa"/>
            <w:shd w:val="clear" w:color="auto" w:fill="FFFFFF" w:themeFill="background1"/>
            <w:vAlign w:val="center"/>
          </w:tcPr>
          <w:p w14:paraId="34F0E540" w14:textId="77777777" w:rsidR="00030C59" w:rsidRPr="00CE5F98" w:rsidRDefault="00030C59" w:rsidP="0020615C">
            <w:pPr>
              <w:adjustRightInd w:val="0"/>
              <w:snapToGrid w:val="0"/>
              <w:spacing w:line="360" w:lineRule="exact"/>
              <w:jc w:val="center"/>
              <w:rPr>
                <w:color w:val="000000" w:themeColor="text1"/>
                <w:shd w:val="clear" w:color="auto" w:fill="FFFFFF" w:themeFill="background1"/>
              </w:rPr>
            </w:pPr>
            <w:r w:rsidRPr="00CE5F98">
              <w:rPr>
                <w:rFonts w:hint="eastAsia"/>
                <w:color w:val="000000" w:themeColor="text1"/>
                <w:shd w:val="clear" w:color="auto" w:fill="FFFFFF" w:themeFill="background1"/>
              </w:rPr>
              <w:t>目标</w:t>
            </w:r>
            <w:r w:rsidRPr="00CE5F98">
              <w:rPr>
                <w:rFonts w:hint="eastAsia"/>
                <w:color w:val="000000" w:themeColor="text1"/>
                <w:shd w:val="clear" w:color="auto" w:fill="FFFFFF" w:themeFill="background1"/>
              </w:rPr>
              <w:t>1</w:t>
            </w:r>
          </w:p>
          <w:p w14:paraId="189791C2" w14:textId="77777777" w:rsidR="00030C59" w:rsidRPr="00CE5F98" w:rsidRDefault="00030C59" w:rsidP="00A30EE9">
            <w:pPr>
              <w:adjustRightInd w:val="0"/>
              <w:snapToGrid w:val="0"/>
              <w:spacing w:line="360" w:lineRule="exact"/>
              <w:jc w:val="center"/>
              <w:rPr>
                <w:color w:val="000000" w:themeColor="text1"/>
                <w:shd w:val="clear" w:color="auto" w:fill="FFFFFF" w:themeFill="background1"/>
              </w:rPr>
            </w:pPr>
            <w:r w:rsidRPr="00CE5F98">
              <w:rPr>
                <w:rFonts w:hint="eastAsia"/>
                <w:color w:val="000000" w:themeColor="text1"/>
                <w:shd w:val="clear" w:color="auto" w:fill="FFFFFF" w:themeFill="background1"/>
              </w:rPr>
              <w:t>目标</w:t>
            </w:r>
            <w:r w:rsidRPr="00CE5F98">
              <w:rPr>
                <w:rFonts w:hint="eastAsia"/>
                <w:color w:val="000000" w:themeColor="text1"/>
                <w:shd w:val="clear" w:color="auto" w:fill="FFFFFF" w:themeFill="background1"/>
              </w:rPr>
              <w:t>2</w:t>
            </w:r>
          </w:p>
        </w:tc>
      </w:tr>
      <w:tr w:rsidR="00CE5F98" w:rsidRPr="00CE5F98" w14:paraId="305C5BE3" w14:textId="77777777" w:rsidTr="00300EC2">
        <w:tc>
          <w:tcPr>
            <w:tcW w:w="817" w:type="dxa"/>
            <w:shd w:val="clear" w:color="auto" w:fill="FFFFFF" w:themeFill="background1"/>
            <w:vAlign w:val="center"/>
          </w:tcPr>
          <w:p w14:paraId="11C09FC5" w14:textId="77777777" w:rsidR="00030C59" w:rsidRPr="00CE5F98" w:rsidRDefault="00030C59" w:rsidP="0020615C">
            <w:pPr>
              <w:adjustRightInd w:val="0"/>
              <w:snapToGrid w:val="0"/>
              <w:spacing w:line="360" w:lineRule="exact"/>
              <w:jc w:val="center"/>
              <w:rPr>
                <w:color w:val="000000" w:themeColor="text1"/>
                <w:shd w:val="clear" w:color="auto" w:fill="FFFFFF" w:themeFill="background1"/>
              </w:rPr>
            </w:pPr>
            <w:r w:rsidRPr="00CE5F98">
              <w:rPr>
                <w:rFonts w:hint="eastAsia"/>
                <w:color w:val="000000" w:themeColor="text1"/>
                <w:shd w:val="clear" w:color="auto" w:fill="FFFFFF" w:themeFill="background1"/>
              </w:rPr>
              <w:t>2</w:t>
            </w:r>
          </w:p>
        </w:tc>
        <w:tc>
          <w:tcPr>
            <w:tcW w:w="2090" w:type="dxa"/>
            <w:shd w:val="clear" w:color="auto" w:fill="FFFFFF" w:themeFill="background1"/>
            <w:vAlign w:val="center"/>
          </w:tcPr>
          <w:p w14:paraId="25BE11D9" w14:textId="77777777" w:rsidR="00030C59" w:rsidRPr="00CE5F98" w:rsidRDefault="00030C59" w:rsidP="0020615C">
            <w:pPr>
              <w:adjustRightInd w:val="0"/>
              <w:snapToGrid w:val="0"/>
              <w:spacing w:line="360" w:lineRule="exact"/>
              <w:jc w:val="center"/>
              <w:rPr>
                <w:color w:val="000000" w:themeColor="text1"/>
                <w:shd w:val="clear" w:color="auto" w:fill="FFFFFF" w:themeFill="background1"/>
              </w:rPr>
            </w:pPr>
            <w:r w:rsidRPr="00CE5F98">
              <w:rPr>
                <w:rFonts w:hint="eastAsia"/>
                <w:color w:val="000000" w:themeColor="text1"/>
                <w:shd w:val="clear" w:color="auto" w:fill="FFFFFF" w:themeFill="background1"/>
              </w:rPr>
              <w:t>心理咨询治疗经典影视作品赏析</w:t>
            </w:r>
          </w:p>
        </w:tc>
        <w:tc>
          <w:tcPr>
            <w:tcW w:w="1029" w:type="dxa"/>
            <w:shd w:val="clear" w:color="auto" w:fill="FFFFFF" w:themeFill="background1"/>
            <w:vAlign w:val="center"/>
          </w:tcPr>
          <w:p w14:paraId="07BF7E0A" w14:textId="77777777" w:rsidR="00030C59" w:rsidRPr="00CE5F98" w:rsidRDefault="00030C59" w:rsidP="0020615C">
            <w:pPr>
              <w:adjustRightInd w:val="0"/>
              <w:snapToGrid w:val="0"/>
              <w:spacing w:line="360" w:lineRule="exact"/>
              <w:jc w:val="center"/>
              <w:rPr>
                <w:color w:val="000000" w:themeColor="text1"/>
                <w:shd w:val="clear" w:color="auto" w:fill="FFFFFF" w:themeFill="background1"/>
              </w:rPr>
            </w:pPr>
            <w:r w:rsidRPr="00CE5F98">
              <w:rPr>
                <w:rFonts w:hint="eastAsia"/>
                <w:color w:val="000000" w:themeColor="text1"/>
                <w:shd w:val="clear" w:color="auto" w:fill="FFFFFF" w:themeFill="background1"/>
              </w:rPr>
              <w:t>综合型</w:t>
            </w:r>
          </w:p>
        </w:tc>
        <w:tc>
          <w:tcPr>
            <w:tcW w:w="3402" w:type="dxa"/>
            <w:shd w:val="clear" w:color="auto" w:fill="FFFFFF" w:themeFill="background1"/>
            <w:vAlign w:val="center"/>
          </w:tcPr>
          <w:p w14:paraId="5852EEB1" w14:textId="77777777" w:rsidR="00030C59" w:rsidRPr="00CE5F98" w:rsidRDefault="00030C59" w:rsidP="001B6804">
            <w:pPr>
              <w:adjustRightInd w:val="0"/>
              <w:snapToGrid w:val="0"/>
              <w:spacing w:line="360" w:lineRule="exact"/>
              <w:jc w:val="left"/>
              <w:rPr>
                <w:color w:val="000000" w:themeColor="text1"/>
                <w:shd w:val="clear" w:color="auto" w:fill="FFFFFF" w:themeFill="background1"/>
              </w:rPr>
            </w:pPr>
            <w:r w:rsidRPr="00CE5F98">
              <w:rPr>
                <w:rFonts w:hint="eastAsia"/>
                <w:color w:val="000000" w:themeColor="text1"/>
                <w:shd w:val="clear" w:color="auto" w:fill="FFFFFF" w:themeFill="background1"/>
              </w:rPr>
              <w:t>基于心理咨询治疗专业角度，走进影视作品中人物的内心世界，感受角色的心灵言语，剖析人物心理内涵及成长心路，领会其中所包含的咨询治疗的特点与规律。并在人物的故事里解读自己的生命体验，在深层次自我探索的基础上完成自我提升。</w:t>
            </w:r>
          </w:p>
        </w:tc>
        <w:tc>
          <w:tcPr>
            <w:tcW w:w="850" w:type="dxa"/>
            <w:shd w:val="clear" w:color="auto" w:fill="FFFFFF" w:themeFill="background1"/>
            <w:vAlign w:val="center"/>
          </w:tcPr>
          <w:p w14:paraId="009BEAD3" w14:textId="77777777" w:rsidR="00030C59" w:rsidRPr="00CE5F98" w:rsidRDefault="00030C59" w:rsidP="0020615C">
            <w:pPr>
              <w:adjustRightInd w:val="0"/>
              <w:snapToGrid w:val="0"/>
              <w:spacing w:line="360" w:lineRule="exact"/>
              <w:jc w:val="center"/>
              <w:rPr>
                <w:color w:val="000000" w:themeColor="text1"/>
                <w:shd w:val="clear" w:color="auto" w:fill="FFFFFF" w:themeFill="background1"/>
              </w:rPr>
            </w:pPr>
            <w:r w:rsidRPr="00CE5F98">
              <w:rPr>
                <w:rFonts w:hint="eastAsia"/>
                <w:color w:val="000000" w:themeColor="text1"/>
                <w:shd w:val="clear" w:color="auto" w:fill="FFFFFF" w:themeFill="background1"/>
              </w:rPr>
              <w:t>4</w:t>
            </w:r>
          </w:p>
        </w:tc>
        <w:tc>
          <w:tcPr>
            <w:tcW w:w="851" w:type="dxa"/>
            <w:shd w:val="clear" w:color="auto" w:fill="FFFFFF" w:themeFill="background1"/>
            <w:vAlign w:val="center"/>
          </w:tcPr>
          <w:p w14:paraId="788C510E" w14:textId="77777777" w:rsidR="00030C59" w:rsidRPr="00CE5F98" w:rsidRDefault="00030C59" w:rsidP="00B908E3">
            <w:pPr>
              <w:adjustRightInd w:val="0"/>
              <w:snapToGrid w:val="0"/>
              <w:spacing w:line="360" w:lineRule="exact"/>
              <w:jc w:val="center"/>
              <w:rPr>
                <w:color w:val="000000" w:themeColor="text1"/>
                <w:shd w:val="clear" w:color="auto" w:fill="FFFFFF" w:themeFill="background1"/>
              </w:rPr>
            </w:pPr>
            <w:r w:rsidRPr="00CE5F98">
              <w:rPr>
                <w:rFonts w:hint="eastAsia"/>
                <w:color w:val="000000" w:themeColor="text1"/>
                <w:shd w:val="clear" w:color="auto" w:fill="FFFFFF" w:themeFill="background1"/>
              </w:rPr>
              <w:t>目标</w:t>
            </w:r>
            <w:r w:rsidRPr="00CE5F98">
              <w:rPr>
                <w:rFonts w:hint="eastAsia"/>
                <w:color w:val="000000" w:themeColor="text1"/>
                <w:shd w:val="clear" w:color="auto" w:fill="FFFFFF" w:themeFill="background1"/>
              </w:rPr>
              <w:t>1</w:t>
            </w:r>
          </w:p>
          <w:p w14:paraId="3A0E6CF7" w14:textId="77777777" w:rsidR="00030C59" w:rsidRPr="00CE5F98" w:rsidRDefault="00030C59" w:rsidP="00B908E3">
            <w:pPr>
              <w:adjustRightInd w:val="0"/>
              <w:snapToGrid w:val="0"/>
              <w:spacing w:line="360" w:lineRule="exact"/>
              <w:jc w:val="center"/>
              <w:rPr>
                <w:color w:val="000000" w:themeColor="text1"/>
                <w:shd w:val="clear" w:color="auto" w:fill="FFFFFF" w:themeFill="background1"/>
              </w:rPr>
            </w:pPr>
            <w:r w:rsidRPr="00CE5F98">
              <w:rPr>
                <w:rFonts w:hint="eastAsia"/>
                <w:color w:val="000000" w:themeColor="text1"/>
                <w:shd w:val="clear" w:color="auto" w:fill="FFFFFF" w:themeFill="background1"/>
              </w:rPr>
              <w:t>目标</w:t>
            </w:r>
            <w:r w:rsidRPr="00CE5F98">
              <w:rPr>
                <w:rFonts w:hint="eastAsia"/>
                <w:color w:val="000000" w:themeColor="text1"/>
                <w:shd w:val="clear" w:color="auto" w:fill="FFFFFF" w:themeFill="background1"/>
              </w:rPr>
              <w:t>2</w:t>
            </w:r>
          </w:p>
          <w:p w14:paraId="56770DE1" w14:textId="77777777" w:rsidR="00030C59" w:rsidRPr="00CE5F98" w:rsidRDefault="00030C59" w:rsidP="00B908E3">
            <w:pPr>
              <w:adjustRightInd w:val="0"/>
              <w:snapToGrid w:val="0"/>
              <w:spacing w:line="360" w:lineRule="exact"/>
              <w:jc w:val="center"/>
              <w:rPr>
                <w:color w:val="000000" w:themeColor="text1"/>
                <w:shd w:val="clear" w:color="auto" w:fill="FFFFFF" w:themeFill="background1"/>
              </w:rPr>
            </w:pPr>
            <w:r w:rsidRPr="00CE5F98">
              <w:rPr>
                <w:rFonts w:hint="eastAsia"/>
                <w:color w:val="000000" w:themeColor="text1"/>
                <w:shd w:val="clear" w:color="auto" w:fill="FFFFFF" w:themeFill="background1"/>
              </w:rPr>
              <w:t>目标</w:t>
            </w:r>
            <w:r w:rsidRPr="00CE5F98">
              <w:rPr>
                <w:rFonts w:hint="eastAsia"/>
                <w:color w:val="000000" w:themeColor="text1"/>
                <w:shd w:val="clear" w:color="auto" w:fill="FFFFFF" w:themeFill="background1"/>
              </w:rPr>
              <w:t>3</w:t>
            </w:r>
          </w:p>
        </w:tc>
      </w:tr>
      <w:tr w:rsidR="00CE5F98" w:rsidRPr="00CE5F98" w14:paraId="5600DBF7" w14:textId="77777777" w:rsidTr="00300EC2">
        <w:tc>
          <w:tcPr>
            <w:tcW w:w="817" w:type="dxa"/>
            <w:shd w:val="clear" w:color="auto" w:fill="FFFFFF" w:themeFill="background1"/>
            <w:vAlign w:val="center"/>
          </w:tcPr>
          <w:p w14:paraId="623DE390" w14:textId="77777777" w:rsidR="00030C59" w:rsidRPr="00CE5F98" w:rsidRDefault="00030C59" w:rsidP="00CB1442">
            <w:pPr>
              <w:adjustRightInd w:val="0"/>
              <w:snapToGrid w:val="0"/>
              <w:spacing w:line="360" w:lineRule="exact"/>
              <w:jc w:val="center"/>
              <w:rPr>
                <w:color w:val="000000" w:themeColor="text1"/>
                <w:shd w:val="clear" w:color="auto" w:fill="FFFFFF" w:themeFill="background1"/>
              </w:rPr>
            </w:pPr>
            <w:r w:rsidRPr="00CE5F98">
              <w:rPr>
                <w:rFonts w:hint="eastAsia"/>
                <w:color w:val="000000" w:themeColor="text1"/>
                <w:shd w:val="clear" w:color="auto" w:fill="FFFFFF" w:themeFill="background1"/>
              </w:rPr>
              <w:t>3</w:t>
            </w:r>
          </w:p>
        </w:tc>
        <w:tc>
          <w:tcPr>
            <w:tcW w:w="2090" w:type="dxa"/>
            <w:shd w:val="clear" w:color="auto" w:fill="FFFFFF" w:themeFill="background1"/>
            <w:vAlign w:val="center"/>
          </w:tcPr>
          <w:p w14:paraId="7B4FEBD1" w14:textId="77777777" w:rsidR="00030C59" w:rsidRPr="00CE5F98" w:rsidRDefault="00030C59" w:rsidP="00CB1442">
            <w:pPr>
              <w:jc w:val="center"/>
              <w:rPr>
                <w:color w:val="000000" w:themeColor="text1"/>
                <w:shd w:val="clear" w:color="auto" w:fill="FFFFFF" w:themeFill="background1"/>
              </w:rPr>
            </w:pPr>
            <w:r w:rsidRPr="00CE5F98">
              <w:rPr>
                <w:color w:val="000000" w:themeColor="text1"/>
                <w:shd w:val="clear" w:color="auto" w:fill="FFFFFF" w:themeFill="background1"/>
              </w:rPr>
              <w:t>模拟情景体验展示</w:t>
            </w:r>
          </w:p>
        </w:tc>
        <w:tc>
          <w:tcPr>
            <w:tcW w:w="1029" w:type="dxa"/>
            <w:shd w:val="clear" w:color="auto" w:fill="FFFFFF" w:themeFill="background1"/>
            <w:vAlign w:val="center"/>
          </w:tcPr>
          <w:p w14:paraId="4416AF54" w14:textId="77777777" w:rsidR="00030C59" w:rsidRPr="00CE5F98" w:rsidRDefault="00030C59" w:rsidP="00CB1442">
            <w:pPr>
              <w:jc w:val="center"/>
              <w:rPr>
                <w:color w:val="000000" w:themeColor="text1"/>
                <w:shd w:val="clear" w:color="auto" w:fill="FFFFFF" w:themeFill="background1"/>
              </w:rPr>
            </w:pPr>
            <w:r w:rsidRPr="00CE5F98">
              <w:rPr>
                <w:color w:val="000000" w:themeColor="text1"/>
                <w:shd w:val="clear" w:color="auto" w:fill="FFFFFF" w:themeFill="background1"/>
              </w:rPr>
              <w:t>综合型</w:t>
            </w:r>
          </w:p>
        </w:tc>
        <w:tc>
          <w:tcPr>
            <w:tcW w:w="3402" w:type="dxa"/>
            <w:shd w:val="clear" w:color="auto" w:fill="FFFFFF" w:themeFill="background1"/>
            <w:vAlign w:val="center"/>
          </w:tcPr>
          <w:p w14:paraId="355113D7" w14:textId="77777777" w:rsidR="00030C59" w:rsidRPr="00CE5F98" w:rsidRDefault="00030C59" w:rsidP="00B908E3">
            <w:pPr>
              <w:jc w:val="left"/>
              <w:rPr>
                <w:color w:val="000000" w:themeColor="text1"/>
                <w:shd w:val="clear" w:color="auto" w:fill="FFFFFF" w:themeFill="background1"/>
              </w:rPr>
            </w:pPr>
            <w:r w:rsidRPr="00CE5F98">
              <w:rPr>
                <w:color w:val="000000" w:themeColor="text1"/>
                <w:shd w:val="clear" w:color="auto" w:fill="FFFFFF" w:themeFill="background1"/>
              </w:rPr>
              <w:t>选取典型生活剖面与生命故事，将咨询与治疗理论知识和技巧植入其中，运用表达性体验方法，使学生们沉浸于角色扮演，把感受与理念融为一体，在参与中学习，在实践中体会。</w:t>
            </w:r>
          </w:p>
        </w:tc>
        <w:tc>
          <w:tcPr>
            <w:tcW w:w="850" w:type="dxa"/>
            <w:shd w:val="clear" w:color="auto" w:fill="FFFFFF" w:themeFill="background1"/>
            <w:vAlign w:val="center"/>
          </w:tcPr>
          <w:p w14:paraId="0272EF48" w14:textId="77777777" w:rsidR="00030C59" w:rsidRPr="00CE5F98" w:rsidRDefault="00030C59" w:rsidP="00CB1442">
            <w:pPr>
              <w:jc w:val="center"/>
              <w:rPr>
                <w:color w:val="000000" w:themeColor="text1"/>
                <w:shd w:val="clear" w:color="auto" w:fill="FFFFFF" w:themeFill="background1"/>
              </w:rPr>
            </w:pPr>
            <w:r w:rsidRPr="00CE5F98">
              <w:rPr>
                <w:color w:val="000000" w:themeColor="text1"/>
                <w:shd w:val="clear" w:color="auto" w:fill="FFFFFF" w:themeFill="background1"/>
              </w:rPr>
              <w:t>6</w:t>
            </w:r>
          </w:p>
        </w:tc>
        <w:tc>
          <w:tcPr>
            <w:tcW w:w="851" w:type="dxa"/>
            <w:shd w:val="clear" w:color="auto" w:fill="FFFFFF" w:themeFill="background1"/>
            <w:vAlign w:val="center"/>
          </w:tcPr>
          <w:p w14:paraId="0E525E46" w14:textId="77777777" w:rsidR="00030C59" w:rsidRPr="00CE5F98" w:rsidRDefault="00030C59" w:rsidP="00CB1442">
            <w:pPr>
              <w:jc w:val="center"/>
              <w:rPr>
                <w:color w:val="000000" w:themeColor="text1"/>
                <w:shd w:val="clear" w:color="auto" w:fill="FFFFFF" w:themeFill="background1"/>
              </w:rPr>
            </w:pPr>
            <w:r w:rsidRPr="00CE5F98">
              <w:rPr>
                <w:color w:val="000000" w:themeColor="text1"/>
                <w:shd w:val="clear" w:color="auto" w:fill="FFFFFF" w:themeFill="background1"/>
              </w:rPr>
              <w:t>目标</w:t>
            </w:r>
            <w:r w:rsidRPr="00CE5F98">
              <w:rPr>
                <w:color w:val="000000" w:themeColor="text1"/>
                <w:shd w:val="clear" w:color="auto" w:fill="FFFFFF" w:themeFill="background1"/>
              </w:rPr>
              <w:t>1</w:t>
            </w:r>
          </w:p>
          <w:p w14:paraId="08F750FE" w14:textId="77777777" w:rsidR="00030C59" w:rsidRPr="00CE5F98" w:rsidRDefault="00030C59" w:rsidP="00CB1442">
            <w:pPr>
              <w:jc w:val="center"/>
              <w:rPr>
                <w:color w:val="000000" w:themeColor="text1"/>
                <w:shd w:val="clear" w:color="auto" w:fill="FFFFFF" w:themeFill="background1"/>
              </w:rPr>
            </w:pPr>
            <w:r w:rsidRPr="00CE5F98">
              <w:rPr>
                <w:color w:val="000000" w:themeColor="text1"/>
                <w:shd w:val="clear" w:color="auto" w:fill="FFFFFF" w:themeFill="background1"/>
              </w:rPr>
              <w:t>目标</w:t>
            </w:r>
            <w:r w:rsidRPr="00CE5F98">
              <w:rPr>
                <w:color w:val="000000" w:themeColor="text1"/>
                <w:shd w:val="clear" w:color="auto" w:fill="FFFFFF" w:themeFill="background1"/>
              </w:rPr>
              <w:t>2</w:t>
            </w:r>
          </w:p>
          <w:p w14:paraId="12EAD52D" w14:textId="77777777" w:rsidR="00030C59" w:rsidRPr="00CE5F98" w:rsidRDefault="00030C59" w:rsidP="00CB1442">
            <w:pPr>
              <w:jc w:val="center"/>
              <w:rPr>
                <w:color w:val="000000" w:themeColor="text1"/>
                <w:shd w:val="clear" w:color="auto" w:fill="FFFFFF" w:themeFill="background1"/>
              </w:rPr>
            </w:pPr>
            <w:r w:rsidRPr="00CE5F98">
              <w:rPr>
                <w:color w:val="000000" w:themeColor="text1"/>
                <w:shd w:val="clear" w:color="auto" w:fill="FFFFFF" w:themeFill="background1"/>
              </w:rPr>
              <w:t>目标</w:t>
            </w:r>
            <w:r w:rsidRPr="00CE5F98">
              <w:rPr>
                <w:color w:val="000000" w:themeColor="text1"/>
                <w:shd w:val="clear" w:color="auto" w:fill="FFFFFF" w:themeFill="background1"/>
              </w:rPr>
              <w:t>3</w:t>
            </w:r>
          </w:p>
        </w:tc>
      </w:tr>
      <w:tr w:rsidR="00CE5F98" w:rsidRPr="00CE5F98" w14:paraId="632D6A88" w14:textId="77777777" w:rsidTr="00300EC2">
        <w:tc>
          <w:tcPr>
            <w:tcW w:w="817" w:type="dxa"/>
            <w:shd w:val="clear" w:color="auto" w:fill="FFFFFF" w:themeFill="background1"/>
            <w:vAlign w:val="center"/>
          </w:tcPr>
          <w:p w14:paraId="7A036A8B" w14:textId="77777777" w:rsidR="00030C59" w:rsidRPr="00CE5F98" w:rsidRDefault="00030C59" w:rsidP="0020615C">
            <w:pPr>
              <w:adjustRightInd w:val="0"/>
              <w:snapToGrid w:val="0"/>
              <w:spacing w:line="360" w:lineRule="auto"/>
              <w:ind w:firstLineChars="50" w:firstLine="100"/>
              <w:jc w:val="center"/>
              <w:rPr>
                <w:color w:val="000000" w:themeColor="text1"/>
                <w:shd w:val="clear" w:color="auto" w:fill="FFFFFF" w:themeFill="background1"/>
              </w:rPr>
            </w:pPr>
            <w:r w:rsidRPr="00CE5F98">
              <w:rPr>
                <w:rFonts w:hint="eastAsia"/>
                <w:color w:val="000000" w:themeColor="text1"/>
                <w:shd w:val="clear" w:color="auto" w:fill="FFFFFF" w:themeFill="background1"/>
              </w:rPr>
              <w:t>合计</w:t>
            </w:r>
          </w:p>
        </w:tc>
        <w:tc>
          <w:tcPr>
            <w:tcW w:w="8222" w:type="dxa"/>
            <w:gridSpan w:val="5"/>
            <w:shd w:val="clear" w:color="auto" w:fill="FFFFFF" w:themeFill="background1"/>
            <w:vAlign w:val="center"/>
          </w:tcPr>
          <w:p w14:paraId="701B5233" w14:textId="77777777" w:rsidR="00030C59" w:rsidRPr="00CE5F98" w:rsidRDefault="00030C59" w:rsidP="0020615C">
            <w:pPr>
              <w:adjustRightInd w:val="0"/>
              <w:snapToGrid w:val="0"/>
              <w:spacing w:line="360" w:lineRule="auto"/>
              <w:jc w:val="center"/>
              <w:rPr>
                <w:color w:val="000000" w:themeColor="text1"/>
                <w:shd w:val="clear" w:color="auto" w:fill="FFFFFF" w:themeFill="background1"/>
              </w:rPr>
            </w:pPr>
            <w:r w:rsidRPr="00CE5F98">
              <w:rPr>
                <w:color w:val="000000" w:themeColor="text1"/>
                <w:shd w:val="clear" w:color="auto" w:fill="FFFFFF" w:themeFill="background1"/>
              </w:rPr>
              <w:t>24</w:t>
            </w:r>
          </w:p>
        </w:tc>
      </w:tr>
    </w:tbl>
    <w:p w14:paraId="605CD4EC" w14:textId="5AC28CDF"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五、课程教学方式与策略</w:t>
      </w:r>
    </w:p>
    <w:p w14:paraId="646142B1" w14:textId="77777777" w:rsidR="00030C59" w:rsidRPr="00CE5F98" w:rsidRDefault="00030C59" w:rsidP="00FA3E6F">
      <w:pPr>
        <w:adjustRightInd w:val="0"/>
        <w:snapToGrid w:val="0"/>
        <w:spacing w:line="360" w:lineRule="auto"/>
        <w:ind w:firstLineChars="197" w:firstLine="414"/>
        <w:rPr>
          <w:rFonts w:hint="eastAsia"/>
          <w:color w:val="000000" w:themeColor="text1"/>
          <w:szCs w:val="21"/>
          <w:shd w:val="clear" w:color="auto" w:fill="FFFFFF" w:themeFill="background1"/>
        </w:rPr>
      </w:pPr>
      <w:r w:rsidRPr="00CE5F98">
        <w:rPr>
          <w:rFonts w:hint="eastAsia"/>
          <w:color w:val="000000" w:themeColor="text1"/>
          <w:szCs w:val="21"/>
          <w:shd w:val="clear" w:color="auto" w:fill="FFFFFF" w:themeFill="background1"/>
        </w:rPr>
        <w:t>本课程采用线上线下混合交叉教学模式，以基本理论结合相关案例多媒体式的课堂讲授、网络远程指导、主题内容讨论为主，辅以咨询技术模拟练习、角色扮演等体验性学习方式，并与观看心理咨询教学示范视频资料、网络教学资源和撰写案例分析报告相结合，全方位利用手机、平板、电脑等多种电子工具，充分体现“做中学”、“练中悟”。多种方法促进点与面、独立与协作的融合。</w:t>
      </w:r>
    </w:p>
    <w:p w14:paraId="02485BCB" w14:textId="6894C837"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六、课程考核评价方式与要求</w:t>
      </w:r>
    </w:p>
    <w:p w14:paraId="2CF625E8" w14:textId="0B9C3852" w:rsidR="00030C59" w:rsidRPr="00DA2E3C" w:rsidRDefault="00734E2C"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（一）考核方式</w:t>
      </w:r>
      <w:r w:rsidR="00CE5F98" w:rsidRPr="00DA2E3C">
        <w:rPr>
          <w:rFonts w:ascii="微软雅黑" w:eastAsia="微软雅黑" w:hAnsi="微软雅黑"/>
          <w:b/>
          <w:bCs/>
          <w:color w:val="000000" w:themeColor="text1"/>
          <w:sz w:val="24"/>
          <w:szCs w:val="24"/>
        </w:rPr>
        <w:t>与内容</w:t>
      </w:r>
    </w:p>
    <w:tbl>
      <w:tblPr>
        <w:tblW w:w="87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836"/>
        <w:gridCol w:w="2931"/>
        <w:gridCol w:w="1747"/>
        <w:gridCol w:w="1276"/>
      </w:tblGrid>
      <w:tr w:rsidR="00CE5F98" w:rsidRPr="00CE5F98" w14:paraId="0D5F8823" w14:textId="77777777" w:rsidTr="00300EC2">
        <w:trPr>
          <w:trHeight w:val="395"/>
        </w:trPr>
        <w:tc>
          <w:tcPr>
            <w:tcW w:w="2836" w:type="dxa"/>
            <w:shd w:val="clear" w:color="auto" w:fill="FFFFFF" w:themeFill="background1"/>
            <w:vAlign w:val="center"/>
          </w:tcPr>
          <w:p w14:paraId="7A1900BC" w14:textId="77777777" w:rsidR="00030C59" w:rsidRPr="00CE5F98" w:rsidRDefault="00030C59" w:rsidP="0008609F">
            <w:pPr>
              <w:widowControl/>
              <w:snapToGrid w:val="0"/>
              <w:spacing w:line="360" w:lineRule="exact"/>
              <w:jc w:val="center"/>
              <w:rPr>
                <w:rFonts w:ascii="Times New Roman" w:hAnsi="Times New Roman"/>
                <w:b/>
                <w:bCs/>
                <w:color w:val="000000" w:themeColor="text1"/>
                <w:kern w:val="0"/>
                <w:szCs w:val="21"/>
                <w:shd w:val="clear" w:color="auto" w:fill="FFFFFF" w:themeFill="background1"/>
              </w:rPr>
            </w:pPr>
            <w:r w:rsidRPr="00CE5F98">
              <w:rPr>
                <w:rFonts w:ascii="Times New Roman" w:hAnsi="Times New Roman"/>
                <w:b/>
                <w:bCs/>
                <w:color w:val="000000" w:themeColor="text1"/>
                <w:kern w:val="0"/>
                <w:szCs w:val="21"/>
                <w:shd w:val="clear" w:color="auto" w:fill="FFFFFF" w:themeFill="background1"/>
              </w:rPr>
              <w:t>课程目标</w:t>
            </w:r>
          </w:p>
        </w:tc>
        <w:tc>
          <w:tcPr>
            <w:tcW w:w="2931" w:type="dxa"/>
            <w:shd w:val="clear" w:color="auto" w:fill="FFFFFF" w:themeFill="background1"/>
            <w:vAlign w:val="center"/>
          </w:tcPr>
          <w:p w14:paraId="2C3E19C5" w14:textId="77777777" w:rsidR="00030C59" w:rsidRPr="00CE5F98" w:rsidRDefault="00030C59" w:rsidP="0008609F">
            <w:pPr>
              <w:widowControl/>
              <w:snapToGrid w:val="0"/>
              <w:spacing w:line="360" w:lineRule="exact"/>
              <w:jc w:val="center"/>
              <w:rPr>
                <w:rFonts w:ascii="Times New Roman" w:hAnsi="Times New Roman"/>
                <w:b/>
                <w:bCs/>
                <w:color w:val="000000" w:themeColor="text1"/>
                <w:kern w:val="0"/>
                <w:szCs w:val="21"/>
                <w:shd w:val="clear" w:color="auto" w:fill="FFFFFF" w:themeFill="background1"/>
              </w:rPr>
            </w:pPr>
            <w:r w:rsidRPr="00CE5F98">
              <w:rPr>
                <w:rFonts w:ascii="Times New Roman" w:hAnsi="Times New Roman"/>
                <w:b/>
                <w:bCs/>
                <w:color w:val="000000" w:themeColor="text1"/>
                <w:kern w:val="0"/>
                <w:szCs w:val="21"/>
                <w:shd w:val="clear" w:color="auto" w:fill="FFFFFF" w:themeFill="background1"/>
              </w:rPr>
              <w:t>考核内容</w:t>
            </w:r>
          </w:p>
        </w:tc>
        <w:tc>
          <w:tcPr>
            <w:tcW w:w="1747" w:type="dxa"/>
            <w:shd w:val="clear" w:color="auto" w:fill="FFFFFF" w:themeFill="background1"/>
            <w:vAlign w:val="center"/>
          </w:tcPr>
          <w:p w14:paraId="656F5C94" w14:textId="77777777" w:rsidR="00030C59" w:rsidRPr="00CE5F98" w:rsidRDefault="00030C59" w:rsidP="0008609F">
            <w:pPr>
              <w:widowControl/>
              <w:snapToGrid w:val="0"/>
              <w:spacing w:line="360" w:lineRule="exact"/>
              <w:jc w:val="center"/>
              <w:rPr>
                <w:rFonts w:ascii="Times New Roman" w:hAnsi="Times New Roman"/>
                <w:b/>
                <w:bCs/>
                <w:color w:val="000000" w:themeColor="text1"/>
                <w:kern w:val="0"/>
                <w:szCs w:val="21"/>
                <w:shd w:val="clear" w:color="auto" w:fill="FFFFFF" w:themeFill="background1"/>
              </w:rPr>
            </w:pPr>
            <w:r w:rsidRPr="00CE5F98">
              <w:rPr>
                <w:rFonts w:ascii="Times New Roman" w:hAnsi="Times New Roman"/>
                <w:b/>
                <w:bCs/>
                <w:color w:val="000000" w:themeColor="text1"/>
                <w:kern w:val="0"/>
                <w:szCs w:val="21"/>
                <w:shd w:val="clear" w:color="auto" w:fill="FFFFFF" w:themeFill="background1"/>
              </w:rPr>
              <w:t>评价依据</w:t>
            </w:r>
            <w:r w:rsidRPr="00CE5F98">
              <w:rPr>
                <w:rFonts w:ascii="Times New Roman" w:hAnsi="Times New Roman"/>
                <w:b/>
                <w:bCs/>
                <w:color w:val="000000" w:themeColor="text1"/>
                <w:kern w:val="0"/>
                <w:szCs w:val="21"/>
                <w:shd w:val="clear" w:color="auto" w:fill="FFFFFF" w:themeFill="background1"/>
              </w:rPr>
              <w:t>/</w:t>
            </w:r>
          </w:p>
          <w:p w14:paraId="7C3F7493" w14:textId="77777777" w:rsidR="00030C59" w:rsidRPr="00CE5F98" w:rsidRDefault="00030C59" w:rsidP="0008609F">
            <w:pPr>
              <w:widowControl/>
              <w:snapToGrid w:val="0"/>
              <w:spacing w:line="360" w:lineRule="exact"/>
              <w:jc w:val="center"/>
              <w:rPr>
                <w:rFonts w:ascii="Times New Roman" w:hAnsi="Times New Roman"/>
                <w:b/>
                <w:bCs/>
                <w:color w:val="000000" w:themeColor="text1"/>
                <w:kern w:val="0"/>
                <w:szCs w:val="21"/>
                <w:shd w:val="clear" w:color="auto" w:fill="FFFFFF" w:themeFill="background1"/>
              </w:rPr>
            </w:pPr>
            <w:r w:rsidRPr="00CE5F98">
              <w:rPr>
                <w:rFonts w:ascii="Times New Roman" w:hAnsi="Times New Roman"/>
                <w:b/>
                <w:bCs/>
                <w:color w:val="000000" w:themeColor="text1"/>
                <w:kern w:val="0"/>
                <w:szCs w:val="21"/>
                <w:shd w:val="clear" w:color="auto" w:fill="FFFFFF" w:themeFill="background1"/>
              </w:rPr>
              <w:t>学习任务</w:t>
            </w:r>
          </w:p>
        </w:tc>
        <w:tc>
          <w:tcPr>
            <w:tcW w:w="1276" w:type="dxa"/>
            <w:shd w:val="clear" w:color="auto" w:fill="FFFFFF" w:themeFill="background1"/>
            <w:vAlign w:val="center"/>
          </w:tcPr>
          <w:p w14:paraId="2968314D" w14:textId="77777777" w:rsidR="00030C59" w:rsidRPr="00CE5F98" w:rsidRDefault="00030C59" w:rsidP="0008609F">
            <w:pPr>
              <w:widowControl/>
              <w:snapToGrid w:val="0"/>
              <w:spacing w:line="360" w:lineRule="exact"/>
              <w:jc w:val="center"/>
              <w:rPr>
                <w:rFonts w:ascii="Times New Roman" w:hAnsi="Times New Roman"/>
                <w:b/>
                <w:bCs/>
                <w:color w:val="000000" w:themeColor="text1"/>
                <w:kern w:val="0"/>
                <w:szCs w:val="21"/>
                <w:shd w:val="clear" w:color="auto" w:fill="FFFFFF" w:themeFill="background1"/>
              </w:rPr>
            </w:pPr>
            <w:r w:rsidRPr="00CE5F98">
              <w:rPr>
                <w:rFonts w:ascii="Times New Roman" w:hAnsi="Times New Roman"/>
                <w:b/>
                <w:bCs/>
                <w:color w:val="000000" w:themeColor="text1"/>
                <w:kern w:val="0"/>
                <w:szCs w:val="21"/>
                <w:shd w:val="clear" w:color="auto" w:fill="FFFFFF" w:themeFill="background1"/>
              </w:rPr>
              <w:t>对应</w:t>
            </w:r>
          </w:p>
          <w:p w14:paraId="1D38213B" w14:textId="77777777" w:rsidR="00030C59" w:rsidRPr="00CE5F98" w:rsidRDefault="00030C59" w:rsidP="0008609F">
            <w:pPr>
              <w:widowControl/>
              <w:snapToGrid w:val="0"/>
              <w:spacing w:line="360" w:lineRule="exact"/>
              <w:jc w:val="center"/>
              <w:rPr>
                <w:rFonts w:ascii="Times New Roman" w:hAnsi="Times New Roman"/>
                <w:b/>
                <w:bCs/>
                <w:color w:val="000000" w:themeColor="text1"/>
                <w:kern w:val="0"/>
                <w:szCs w:val="21"/>
                <w:shd w:val="clear" w:color="auto" w:fill="FFFFFF" w:themeFill="background1"/>
              </w:rPr>
            </w:pPr>
            <w:r w:rsidRPr="00CE5F98">
              <w:rPr>
                <w:rFonts w:ascii="Times New Roman" w:hAnsi="Times New Roman"/>
                <w:b/>
                <w:bCs/>
                <w:color w:val="000000" w:themeColor="text1"/>
                <w:kern w:val="0"/>
                <w:szCs w:val="21"/>
                <w:shd w:val="clear" w:color="auto" w:fill="FFFFFF" w:themeFill="background1"/>
              </w:rPr>
              <w:t>毕业要求</w:t>
            </w:r>
          </w:p>
        </w:tc>
      </w:tr>
      <w:tr w:rsidR="00CE5F98" w:rsidRPr="00CE5F98" w14:paraId="51DFDE76" w14:textId="77777777" w:rsidTr="00300EC2">
        <w:tc>
          <w:tcPr>
            <w:tcW w:w="2836" w:type="dxa"/>
            <w:shd w:val="clear" w:color="auto" w:fill="FFFFFF" w:themeFill="background1"/>
            <w:vAlign w:val="center"/>
          </w:tcPr>
          <w:p w14:paraId="24F666EE" w14:textId="77777777" w:rsidR="00030C59" w:rsidRPr="00CE5F98" w:rsidRDefault="00030C59" w:rsidP="00D63F6F">
            <w:pPr>
              <w:snapToGrid w:val="0"/>
              <w:spacing w:line="360" w:lineRule="exact"/>
              <w:jc w:val="left"/>
              <w:rPr>
                <w:rFonts w:ascii="Times New Roman" w:hAnsi="Times New Roman"/>
                <w:bCs/>
                <w:color w:val="000000" w:themeColor="text1"/>
                <w:szCs w:val="21"/>
                <w:shd w:val="clear" w:color="auto" w:fill="FFFFFF" w:themeFill="background1"/>
              </w:rPr>
            </w:pPr>
            <w:r w:rsidRPr="00CE5F98">
              <w:rPr>
                <w:rFonts w:ascii="Times New Roman" w:hAnsi="Times New Roman"/>
                <w:bCs/>
                <w:color w:val="000000" w:themeColor="text1"/>
                <w:szCs w:val="21"/>
                <w:shd w:val="clear" w:color="auto" w:fill="FFFFFF" w:themeFill="background1"/>
              </w:rPr>
              <w:t>目标</w:t>
            </w:r>
            <w:r w:rsidRPr="00CE5F98">
              <w:rPr>
                <w:rFonts w:ascii="Times New Roman" w:hAnsi="Times New Roman"/>
                <w:bCs/>
                <w:color w:val="000000" w:themeColor="text1"/>
                <w:szCs w:val="21"/>
                <w:shd w:val="clear" w:color="auto" w:fill="FFFFFF" w:themeFill="background1"/>
              </w:rPr>
              <w:t>1</w:t>
            </w:r>
            <w:r w:rsidRPr="00CE5F98">
              <w:rPr>
                <w:rFonts w:ascii="Times New Roman" w:hAnsi="Times New Roman"/>
                <w:bCs/>
                <w:color w:val="000000" w:themeColor="text1"/>
                <w:szCs w:val="21"/>
                <w:shd w:val="clear" w:color="auto" w:fill="FFFFFF" w:themeFill="background1"/>
              </w:rPr>
              <w:t>：</w:t>
            </w:r>
            <w:r w:rsidRPr="00CE5F98">
              <w:rPr>
                <w:rFonts w:ascii="Times New Roman" w:hAnsi="Times New Roman" w:hint="eastAsia"/>
                <w:color w:val="000000" w:themeColor="text1"/>
                <w:szCs w:val="21"/>
                <w:shd w:val="clear" w:color="auto" w:fill="FFFFFF" w:themeFill="background1"/>
              </w:rPr>
              <w:t>通过课程学习，使学生在正确理解心理咨询与治疗的基本概念与原则，初步领会咨询关系特征和过程</w:t>
            </w:r>
            <w:r w:rsidRPr="00CE5F98">
              <w:rPr>
                <w:rFonts w:ascii="Times New Roman" w:hAnsi="Times New Roman" w:hint="eastAsia"/>
                <w:color w:val="000000" w:themeColor="text1"/>
                <w:szCs w:val="21"/>
                <w:shd w:val="clear" w:color="auto" w:fill="FFFFFF" w:themeFill="background1"/>
              </w:rPr>
              <w:lastRenderedPageBreak/>
              <w:t>及各种咨询特质基础上，全面掌握各大咨询与治疗方法及流派的理论与技术体系</w:t>
            </w:r>
            <w:r w:rsidRPr="00CE5F98">
              <w:rPr>
                <w:rFonts w:ascii="Times New Roman" w:hAnsi="Times New Roman"/>
                <w:color w:val="000000" w:themeColor="text1"/>
                <w:szCs w:val="21"/>
                <w:shd w:val="clear" w:color="auto" w:fill="FFFFFF" w:themeFill="background1"/>
              </w:rPr>
              <w:t>。</w:t>
            </w:r>
          </w:p>
        </w:tc>
        <w:tc>
          <w:tcPr>
            <w:tcW w:w="2931" w:type="dxa"/>
            <w:shd w:val="clear" w:color="auto" w:fill="FFFFFF" w:themeFill="background1"/>
          </w:tcPr>
          <w:p w14:paraId="1BD7857D" w14:textId="77777777" w:rsidR="00030C59" w:rsidRPr="00CE5F98" w:rsidRDefault="00030C59" w:rsidP="00846E2D">
            <w:pPr>
              <w:snapToGrid w:val="0"/>
              <w:spacing w:line="360" w:lineRule="exact"/>
              <w:rPr>
                <w:rFonts w:ascii="Times New Roman" w:hAnsi="Times New Roman"/>
                <w:bCs/>
                <w:color w:val="000000" w:themeColor="text1"/>
                <w:szCs w:val="21"/>
                <w:shd w:val="clear" w:color="auto" w:fill="FFFFFF" w:themeFill="background1"/>
              </w:rPr>
            </w:pPr>
            <w:r w:rsidRPr="00CE5F98">
              <w:rPr>
                <w:rFonts w:ascii="Times New Roman" w:hAnsi="Times New Roman" w:hint="eastAsia"/>
                <w:bCs/>
                <w:color w:val="000000" w:themeColor="text1"/>
                <w:szCs w:val="21"/>
                <w:shd w:val="clear" w:color="auto" w:fill="FFFFFF" w:themeFill="background1"/>
              </w:rPr>
              <w:lastRenderedPageBreak/>
              <w:t>理论部分高阶篇：理解基本概念、掌握基本理论、把握基本技巧、领会基本特征。</w:t>
            </w:r>
          </w:p>
        </w:tc>
        <w:tc>
          <w:tcPr>
            <w:tcW w:w="1747" w:type="dxa"/>
            <w:shd w:val="clear" w:color="auto" w:fill="FFFFFF" w:themeFill="background1"/>
            <w:vAlign w:val="center"/>
          </w:tcPr>
          <w:p w14:paraId="3628DBC3" w14:textId="77777777" w:rsidR="00030C59" w:rsidRPr="00CE5F98" w:rsidRDefault="00030C59" w:rsidP="00FA3E6F">
            <w:pPr>
              <w:snapToGrid w:val="0"/>
              <w:spacing w:line="360" w:lineRule="exact"/>
              <w:jc w:val="left"/>
              <w:rPr>
                <w:rFonts w:ascii="Times New Roman" w:hAnsi="Times New Roman"/>
                <w:bCs/>
                <w:color w:val="000000" w:themeColor="text1"/>
                <w:szCs w:val="21"/>
                <w:shd w:val="clear" w:color="auto" w:fill="FFFFFF" w:themeFill="background1"/>
              </w:rPr>
            </w:pPr>
            <w:r w:rsidRPr="00CE5F98">
              <w:rPr>
                <w:rFonts w:ascii="Times New Roman" w:hAnsi="Times New Roman"/>
                <w:bCs/>
                <w:color w:val="000000" w:themeColor="text1"/>
                <w:szCs w:val="21"/>
                <w:shd w:val="clear" w:color="auto" w:fill="FFFFFF" w:themeFill="background1"/>
              </w:rPr>
              <w:t>课堂讨论</w:t>
            </w:r>
            <w:r w:rsidRPr="00CE5F98">
              <w:rPr>
                <w:rFonts w:ascii="Times New Roman" w:hAnsi="Times New Roman" w:hint="eastAsia"/>
                <w:bCs/>
                <w:color w:val="000000" w:themeColor="text1"/>
                <w:szCs w:val="21"/>
                <w:shd w:val="clear" w:color="auto" w:fill="FFFFFF" w:themeFill="background1"/>
              </w:rPr>
              <w:t>与分析</w:t>
            </w:r>
            <w:r w:rsidRPr="00CE5F98">
              <w:rPr>
                <w:rFonts w:ascii="Times New Roman" w:hAnsi="Times New Roman"/>
                <w:bCs/>
                <w:color w:val="000000" w:themeColor="text1"/>
                <w:szCs w:val="21"/>
                <w:shd w:val="clear" w:color="auto" w:fill="FFFFFF" w:themeFill="background1"/>
              </w:rPr>
              <w:t>、课后作业</w:t>
            </w:r>
            <w:r w:rsidRPr="00CE5F98">
              <w:rPr>
                <w:rFonts w:ascii="Times New Roman" w:hAnsi="Times New Roman" w:hint="eastAsia"/>
                <w:bCs/>
                <w:color w:val="000000" w:themeColor="text1"/>
                <w:szCs w:val="21"/>
                <w:shd w:val="clear" w:color="auto" w:fill="FFFFFF" w:themeFill="background1"/>
              </w:rPr>
              <w:t>与案例分析报告</w:t>
            </w:r>
            <w:r w:rsidRPr="00CE5F98">
              <w:rPr>
                <w:rFonts w:ascii="Times New Roman" w:hAnsi="Times New Roman"/>
                <w:bCs/>
                <w:color w:val="000000" w:themeColor="text1"/>
                <w:szCs w:val="21"/>
                <w:shd w:val="clear" w:color="auto" w:fill="FFFFFF" w:themeFill="background1"/>
              </w:rPr>
              <w:t>、</w:t>
            </w:r>
            <w:r w:rsidRPr="00CE5F98">
              <w:rPr>
                <w:rFonts w:ascii="Times New Roman" w:hAnsi="Times New Roman" w:hint="eastAsia"/>
                <w:bCs/>
                <w:color w:val="000000" w:themeColor="text1"/>
                <w:szCs w:val="21"/>
                <w:shd w:val="clear" w:color="auto" w:fill="FFFFFF" w:themeFill="background1"/>
              </w:rPr>
              <w:t>心理影视作品赏</w:t>
            </w:r>
            <w:r w:rsidRPr="00CE5F98">
              <w:rPr>
                <w:rFonts w:ascii="Times New Roman" w:hAnsi="Times New Roman" w:hint="eastAsia"/>
                <w:bCs/>
                <w:color w:val="000000" w:themeColor="text1"/>
                <w:szCs w:val="21"/>
                <w:shd w:val="clear" w:color="auto" w:fill="FFFFFF" w:themeFill="background1"/>
              </w:rPr>
              <w:lastRenderedPageBreak/>
              <w:t>析报告、期中模拟情景体验考核、</w:t>
            </w:r>
            <w:r w:rsidRPr="00CE5F98">
              <w:rPr>
                <w:rFonts w:ascii="Times New Roman" w:hAnsi="Times New Roman"/>
                <w:bCs/>
                <w:color w:val="000000" w:themeColor="text1"/>
                <w:szCs w:val="21"/>
                <w:shd w:val="clear" w:color="auto" w:fill="FFFFFF" w:themeFill="background1"/>
              </w:rPr>
              <w:t>期末考试</w:t>
            </w:r>
            <w:r w:rsidRPr="00CE5F98">
              <w:rPr>
                <w:rFonts w:ascii="Times New Roman" w:hAnsi="Times New Roman" w:hint="eastAsia"/>
                <w:bCs/>
                <w:color w:val="000000" w:themeColor="text1"/>
                <w:szCs w:val="21"/>
                <w:shd w:val="clear" w:color="auto" w:fill="FFFFFF" w:themeFill="background1"/>
              </w:rPr>
              <w:t>。</w:t>
            </w:r>
          </w:p>
        </w:tc>
        <w:tc>
          <w:tcPr>
            <w:tcW w:w="1276" w:type="dxa"/>
            <w:shd w:val="clear" w:color="auto" w:fill="FFFFFF" w:themeFill="background1"/>
            <w:vAlign w:val="center"/>
          </w:tcPr>
          <w:p w14:paraId="58838907" w14:textId="77777777" w:rsidR="00030C59" w:rsidRPr="00CE5F98" w:rsidRDefault="00030C59" w:rsidP="0008609F">
            <w:pPr>
              <w:snapToGrid w:val="0"/>
              <w:spacing w:line="360" w:lineRule="exact"/>
              <w:jc w:val="center"/>
              <w:rPr>
                <w:rFonts w:ascii="Times New Roman" w:hAnsi="Times New Roman"/>
                <w:bCs/>
                <w:color w:val="000000" w:themeColor="text1"/>
                <w:szCs w:val="21"/>
                <w:shd w:val="clear" w:color="auto" w:fill="FFFFFF" w:themeFill="background1"/>
              </w:rPr>
            </w:pPr>
            <w:r w:rsidRPr="00CE5F98">
              <w:rPr>
                <w:rFonts w:ascii="Times New Roman" w:hAnsi="Times New Roman"/>
                <w:bCs/>
                <w:color w:val="000000" w:themeColor="text1"/>
                <w:szCs w:val="21"/>
                <w:shd w:val="clear" w:color="auto" w:fill="FFFFFF" w:themeFill="background1"/>
              </w:rPr>
              <w:lastRenderedPageBreak/>
              <w:t>毕业要求</w:t>
            </w:r>
            <w:r w:rsidRPr="00CE5F98">
              <w:rPr>
                <w:rFonts w:ascii="Times New Roman" w:hAnsi="Times New Roman" w:hint="eastAsia"/>
                <w:bCs/>
                <w:color w:val="000000" w:themeColor="text1"/>
                <w:szCs w:val="21"/>
                <w:shd w:val="clear" w:color="auto" w:fill="FFFFFF" w:themeFill="background1"/>
              </w:rPr>
              <w:t>2</w:t>
            </w:r>
          </w:p>
          <w:p w14:paraId="492CAC6E" w14:textId="77777777" w:rsidR="00030C59" w:rsidRPr="00CE5F98" w:rsidRDefault="00030C59" w:rsidP="0008609F">
            <w:pPr>
              <w:snapToGrid w:val="0"/>
              <w:spacing w:line="360" w:lineRule="exact"/>
              <w:jc w:val="center"/>
              <w:rPr>
                <w:rFonts w:ascii="Times New Roman" w:hAnsi="Times New Roman"/>
                <w:bCs/>
                <w:color w:val="000000" w:themeColor="text1"/>
                <w:szCs w:val="21"/>
                <w:shd w:val="clear" w:color="auto" w:fill="FFFFFF" w:themeFill="background1"/>
              </w:rPr>
            </w:pPr>
            <w:r w:rsidRPr="00CE5F98">
              <w:rPr>
                <w:rFonts w:ascii="Times New Roman" w:hAnsi="Times New Roman" w:hint="eastAsia"/>
                <w:bCs/>
                <w:color w:val="000000" w:themeColor="text1"/>
                <w:szCs w:val="21"/>
                <w:shd w:val="clear" w:color="auto" w:fill="FFFFFF" w:themeFill="background1"/>
              </w:rPr>
              <w:t>毕业要求</w:t>
            </w:r>
            <w:r w:rsidRPr="00CE5F98">
              <w:rPr>
                <w:rFonts w:ascii="Times New Roman" w:hAnsi="Times New Roman" w:hint="eastAsia"/>
                <w:bCs/>
                <w:color w:val="000000" w:themeColor="text1"/>
                <w:szCs w:val="21"/>
                <w:shd w:val="clear" w:color="auto" w:fill="FFFFFF" w:themeFill="background1"/>
              </w:rPr>
              <w:t>8</w:t>
            </w:r>
          </w:p>
        </w:tc>
      </w:tr>
      <w:tr w:rsidR="00CE5F98" w:rsidRPr="00CE5F98" w14:paraId="6D9B9A83" w14:textId="77777777" w:rsidTr="00300EC2">
        <w:trPr>
          <w:trHeight w:val="841"/>
        </w:trPr>
        <w:tc>
          <w:tcPr>
            <w:tcW w:w="2836" w:type="dxa"/>
            <w:shd w:val="clear" w:color="auto" w:fill="FFFFFF" w:themeFill="background1"/>
            <w:vAlign w:val="center"/>
          </w:tcPr>
          <w:p w14:paraId="1466414B" w14:textId="77777777" w:rsidR="00030C59" w:rsidRPr="00CE5F98" w:rsidRDefault="00030C59" w:rsidP="0008609F">
            <w:pPr>
              <w:snapToGrid w:val="0"/>
              <w:spacing w:line="360" w:lineRule="exact"/>
              <w:jc w:val="left"/>
              <w:rPr>
                <w:rFonts w:ascii="Times New Roman" w:hAnsi="Times New Roman"/>
                <w:bCs/>
                <w:color w:val="000000" w:themeColor="text1"/>
                <w:szCs w:val="21"/>
                <w:shd w:val="clear" w:color="auto" w:fill="FFFFFF" w:themeFill="background1"/>
              </w:rPr>
            </w:pPr>
            <w:r w:rsidRPr="00CE5F98">
              <w:rPr>
                <w:rFonts w:ascii="Times New Roman" w:hAnsi="Times New Roman"/>
                <w:bCs/>
                <w:color w:val="000000" w:themeColor="text1"/>
                <w:szCs w:val="21"/>
                <w:shd w:val="clear" w:color="auto" w:fill="FFFFFF" w:themeFill="background1"/>
              </w:rPr>
              <w:t>目标</w:t>
            </w:r>
            <w:r w:rsidRPr="00CE5F98">
              <w:rPr>
                <w:rFonts w:ascii="Times New Roman" w:hAnsi="Times New Roman"/>
                <w:bCs/>
                <w:color w:val="000000" w:themeColor="text1"/>
                <w:szCs w:val="21"/>
                <w:shd w:val="clear" w:color="auto" w:fill="FFFFFF" w:themeFill="background1"/>
              </w:rPr>
              <w:t>2</w:t>
            </w:r>
            <w:r w:rsidRPr="00CE5F98">
              <w:rPr>
                <w:rFonts w:ascii="Times New Roman" w:hAnsi="Times New Roman"/>
                <w:bCs/>
                <w:color w:val="000000" w:themeColor="text1"/>
                <w:szCs w:val="21"/>
                <w:shd w:val="clear" w:color="auto" w:fill="FFFFFF" w:themeFill="background1"/>
              </w:rPr>
              <w:t>：</w:t>
            </w:r>
            <w:r w:rsidRPr="00CE5F98">
              <w:rPr>
                <w:rFonts w:ascii="Times New Roman" w:hAnsi="Times New Roman" w:hint="eastAsia"/>
                <w:color w:val="000000" w:themeColor="text1"/>
                <w:szCs w:val="21"/>
                <w:shd w:val="clear" w:color="auto" w:fill="FFFFFF" w:themeFill="background1"/>
              </w:rPr>
              <w:t>通过课程学习，使学生巩固已有的心理测量、心理解释、临床会话与诊断能力，进一步推进心理治疗能力的发展，这是咨询过程得以最终实施的关键</w:t>
            </w:r>
            <w:r w:rsidRPr="00CE5F98">
              <w:rPr>
                <w:rFonts w:ascii="Times New Roman" w:hAnsi="Times New Roman"/>
                <w:color w:val="000000" w:themeColor="text1"/>
                <w:szCs w:val="21"/>
                <w:shd w:val="clear" w:color="auto" w:fill="FFFFFF" w:themeFill="background1"/>
              </w:rPr>
              <w:t>。</w:t>
            </w:r>
          </w:p>
        </w:tc>
        <w:tc>
          <w:tcPr>
            <w:tcW w:w="2931" w:type="dxa"/>
            <w:shd w:val="clear" w:color="auto" w:fill="FFFFFF" w:themeFill="background1"/>
          </w:tcPr>
          <w:p w14:paraId="31E3875B" w14:textId="77777777" w:rsidR="00030C59" w:rsidRPr="00CE5F98" w:rsidRDefault="00030C59" w:rsidP="00846E2D">
            <w:pPr>
              <w:snapToGrid w:val="0"/>
              <w:spacing w:line="360" w:lineRule="exact"/>
              <w:rPr>
                <w:rFonts w:ascii="Times New Roman" w:hAnsi="Times New Roman"/>
                <w:bCs/>
                <w:color w:val="000000" w:themeColor="text1"/>
                <w:szCs w:val="21"/>
                <w:shd w:val="clear" w:color="auto" w:fill="FFFFFF" w:themeFill="background1"/>
              </w:rPr>
            </w:pPr>
            <w:r w:rsidRPr="00CE5F98">
              <w:rPr>
                <w:rFonts w:ascii="Times New Roman" w:hAnsi="Times New Roman" w:hint="eastAsia"/>
                <w:bCs/>
                <w:color w:val="000000" w:themeColor="text1"/>
                <w:szCs w:val="21"/>
                <w:shd w:val="clear" w:color="auto" w:fill="FFFFFF" w:themeFill="background1"/>
              </w:rPr>
              <w:t>1</w:t>
            </w:r>
            <w:r w:rsidRPr="00CE5F98">
              <w:rPr>
                <w:rFonts w:ascii="Times New Roman" w:hAnsi="Times New Roman"/>
                <w:bCs/>
                <w:color w:val="000000" w:themeColor="text1"/>
                <w:szCs w:val="21"/>
                <w:shd w:val="clear" w:color="auto" w:fill="FFFFFF" w:themeFill="background1"/>
              </w:rPr>
              <w:t>.</w:t>
            </w:r>
            <w:r w:rsidRPr="00CE5F98">
              <w:rPr>
                <w:rFonts w:ascii="Times New Roman" w:hAnsi="Times New Roman" w:hint="eastAsia"/>
                <w:bCs/>
                <w:color w:val="000000" w:themeColor="text1"/>
                <w:szCs w:val="21"/>
                <w:shd w:val="clear" w:color="auto" w:fill="FFFFFF" w:themeFill="background1"/>
              </w:rPr>
              <w:t>培养专业思维，掌握专业研究方法；</w:t>
            </w:r>
          </w:p>
          <w:p w14:paraId="00CC6EE0" w14:textId="77777777" w:rsidR="00030C59" w:rsidRPr="00CE5F98" w:rsidRDefault="00030C59" w:rsidP="00846E2D">
            <w:pPr>
              <w:snapToGrid w:val="0"/>
              <w:spacing w:line="360" w:lineRule="exact"/>
              <w:rPr>
                <w:rFonts w:ascii="Times New Roman" w:hAnsi="Times New Roman"/>
                <w:bCs/>
                <w:color w:val="000000" w:themeColor="text1"/>
                <w:szCs w:val="21"/>
                <w:shd w:val="clear" w:color="auto" w:fill="FFFFFF" w:themeFill="background1"/>
              </w:rPr>
            </w:pPr>
            <w:r w:rsidRPr="00CE5F98">
              <w:rPr>
                <w:rFonts w:ascii="Times New Roman" w:hAnsi="Times New Roman"/>
                <w:bCs/>
                <w:color w:val="000000" w:themeColor="text1"/>
                <w:szCs w:val="21"/>
                <w:shd w:val="clear" w:color="auto" w:fill="FFFFFF" w:themeFill="background1"/>
              </w:rPr>
              <w:t>2.</w:t>
            </w:r>
            <w:r w:rsidRPr="00CE5F98">
              <w:rPr>
                <w:rFonts w:ascii="Times New Roman" w:hAnsi="Times New Roman" w:hint="eastAsia"/>
                <w:bCs/>
                <w:color w:val="000000" w:themeColor="text1"/>
                <w:szCs w:val="21"/>
                <w:shd w:val="clear" w:color="auto" w:fill="FFFFFF" w:themeFill="background1"/>
              </w:rPr>
              <w:t>夯实心理测量、心理解释、临床会话、心理诊断、心理治疗能力体系。</w:t>
            </w:r>
          </w:p>
        </w:tc>
        <w:tc>
          <w:tcPr>
            <w:tcW w:w="1747" w:type="dxa"/>
            <w:shd w:val="clear" w:color="auto" w:fill="FFFFFF" w:themeFill="background1"/>
            <w:vAlign w:val="center"/>
          </w:tcPr>
          <w:p w14:paraId="3DC63F6C" w14:textId="77777777" w:rsidR="00030C59" w:rsidRPr="00CE5F98" w:rsidRDefault="00030C59" w:rsidP="0008609F">
            <w:pPr>
              <w:snapToGrid w:val="0"/>
              <w:spacing w:line="360" w:lineRule="exact"/>
              <w:jc w:val="left"/>
              <w:rPr>
                <w:rFonts w:ascii="Times New Roman" w:hAnsi="Times New Roman"/>
                <w:bCs/>
                <w:color w:val="000000" w:themeColor="text1"/>
                <w:szCs w:val="21"/>
                <w:shd w:val="clear" w:color="auto" w:fill="FFFFFF" w:themeFill="background1"/>
              </w:rPr>
            </w:pPr>
            <w:r w:rsidRPr="00CE5F98">
              <w:rPr>
                <w:rFonts w:ascii="Times New Roman" w:hAnsi="Times New Roman" w:hint="eastAsia"/>
                <w:bCs/>
                <w:color w:val="000000" w:themeColor="text1"/>
                <w:szCs w:val="21"/>
                <w:shd w:val="clear" w:color="auto" w:fill="FFFFFF" w:themeFill="background1"/>
              </w:rPr>
              <w:t>课堂讨论与分析、课后作业与案例分析报告、心理影视作品赏析报告、期中模拟情景体验考核、期末考试。</w:t>
            </w:r>
          </w:p>
        </w:tc>
        <w:tc>
          <w:tcPr>
            <w:tcW w:w="1276" w:type="dxa"/>
            <w:shd w:val="clear" w:color="auto" w:fill="FFFFFF" w:themeFill="background1"/>
            <w:vAlign w:val="center"/>
          </w:tcPr>
          <w:p w14:paraId="797BE6FA" w14:textId="77777777" w:rsidR="00030C59" w:rsidRPr="00CE5F98" w:rsidRDefault="00030C59" w:rsidP="0008609F">
            <w:pPr>
              <w:snapToGrid w:val="0"/>
              <w:spacing w:line="360" w:lineRule="exact"/>
              <w:jc w:val="center"/>
              <w:rPr>
                <w:rFonts w:ascii="Times New Roman" w:hAnsi="Times New Roman"/>
                <w:bCs/>
                <w:color w:val="000000" w:themeColor="text1"/>
                <w:szCs w:val="21"/>
                <w:shd w:val="clear" w:color="auto" w:fill="FFFFFF" w:themeFill="background1"/>
              </w:rPr>
            </w:pPr>
            <w:r w:rsidRPr="00CE5F98">
              <w:rPr>
                <w:rFonts w:ascii="Times New Roman" w:hAnsi="Times New Roman"/>
                <w:bCs/>
                <w:color w:val="000000" w:themeColor="text1"/>
                <w:szCs w:val="21"/>
                <w:shd w:val="clear" w:color="auto" w:fill="FFFFFF" w:themeFill="background1"/>
              </w:rPr>
              <w:t>毕业要求</w:t>
            </w:r>
            <w:r w:rsidRPr="00CE5F98">
              <w:rPr>
                <w:rFonts w:ascii="Times New Roman" w:hAnsi="Times New Roman" w:hint="eastAsia"/>
                <w:bCs/>
                <w:color w:val="000000" w:themeColor="text1"/>
                <w:szCs w:val="21"/>
                <w:shd w:val="clear" w:color="auto" w:fill="FFFFFF" w:themeFill="background1"/>
              </w:rPr>
              <w:t>3</w:t>
            </w:r>
          </w:p>
          <w:p w14:paraId="2158FAD6" w14:textId="77777777" w:rsidR="00030C59" w:rsidRPr="00CE5F98" w:rsidRDefault="00030C59" w:rsidP="0008609F">
            <w:pPr>
              <w:snapToGrid w:val="0"/>
              <w:spacing w:line="360" w:lineRule="exact"/>
              <w:jc w:val="center"/>
              <w:rPr>
                <w:rFonts w:ascii="Times New Roman" w:hAnsi="Times New Roman"/>
                <w:bCs/>
                <w:color w:val="000000" w:themeColor="text1"/>
                <w:szCs w:val="21"/>
                <w:shd w:val="clear" w:color="auto" w:fill="FFFFFF" w:themeFill="background1"/>
              </w:rPr>
            </w:pPr>
            <w:r w:rsidRPr="00CE5F98">
              <w:rPr>
                <w:rFonts w:ascii="Times New Roman" w:hAnsi="Times New Roman" w:hint="eastAsia"/>
                <w:bCs/>
                <w:color w:val="000000" w:themeColor="text1"/>
                <w:szCs w:val="21"/>
                <w:shd w:val="clear" w:color="auto" w:fill="FFFFFF" w:themeFill="background1"/>
              </w:rPr>
              <w:t>毕业要求</w:t>
            </w:r>
            <w:r w:rsidRPr="00CE5F98">
              <w:rPr>
                <w:rFonts w:ascii="Times New Roman" w:hAnsi="Times New Roman" w:hint="eastAsia"/>
                <w:bCs/>
                <w:color w:val="000000" w:themeColor="text1"/>
                <w:szCs w:val="21"/>
                <w:shd w:val="clear" w:color="auto" w:fill="FFFFFF" w:themeFill="background1"/>
              </w:rPr>
              <w:t>6</w:t>
            </w:r>
          </w:p>
        </w:tc>
      </w:tr>
      <w:tr w:rsidR="00CE5F98" w:rsidRPr="00CE5F98" w14:paraId="66DC1B6D" w14:textId="77777777" w:rsidTr="00300EC2">
        <w:tc>
          <w:tcPr>
            <w:tcW w:w="2836" w:type="dxa"/>
            <w:shd w:val="clear" w:color="auto" w:fill="FFFFFF" w:themeFill="background1"/>
            <w:vAlign w:val="center"/>
          </w:tcPr>
          <w:p w14:paraId="05838B54" w14:textId="77777777" w:rsidR="00030C59" w:rsidRPr="00CE5F98" w:rsidRDefault="00030C59" w:rsidP="0008609F">
            <w:pPr>
              <w:snapToGrid w:val="0"/>
              <w:spacing w:line="360" w:lineRule="exact"/>
              <w:jc w:val="left"/>
              <w:rPr>
                <w:rFonts w:ascii="Times New Roman" w:hAnsi="Times New Roman"/>
                <w:bCs/>
                <w:color w:val="000000" w:themeColor="text1"/>
                <w:szCs w:val="21"/>
                <w:shd w:val="clear" w:color="auto" w:fill="FFFFFF" w:themeFill="background1"/>
              </w:rPr>
            </w:pPr>
            <w:r w:rsidRPr="00CE5F98">
              <w:rPr>
                <w:rFonts w:ascii="Times New Roman" w:hAnsi="Times New Roman"/>
                <w:bCs/>
                <w:color w:val="000000" w:themeColor="text1"/>
                <w:szCs w:val="21"/>
                <w:shd w:val="clear" w:color="auto" w:fill="FFFFFF" w:themeFill="background1"/>
              </w:rPr>
              <w:t>目标</w:t>
            </w:r>
            <w:r w:rsidRPr="00CE5F98">
              <w:rPr>
                <w:rFonts w:ascii="Times New Roman" w:hAnsi="Times New Roman"/>
                <w:bCs/>
                <w:color w:val="000000" w:themeColor="text1"/>
                <w:szCs w:val="21"/>
                <w:shd w:val="clear" w:color="auto" w:fill="FFFFFF" w:themeFill="background1"/>
              </w:rPr>
              <w:t>3</w:t>
            </w:r>
            <w:r w:rsidRPr="00CE5F98">
              <w:rPr>
                <w:rFonts w:ascii="Times New Roman" w:hAnsi="Times New Roman"/>
                <w:bCs/>
                <w:color w:val="000000" w:themeColor="text1"/>
                <w:szCs w:val="21"/>
                <w:shd w:val="clear" w:color="auto" w:fill="FFFFFF" w:themeFill="background1"/>
              </w:rPr>
              <w:t>：</w:t>
            </w:r>
            <w:r w:rsidRPr="00CE5F98">
              <w:rPr>
                <w:rFonts w:ascii="Times New Roman" w:hAnsi="Times New Roman" w:hint="eastAsia"/>
                <w:color w:val="000000" w:themeColor="text1"/>
                <w:szCs w:val="21"/>
                <w:shd w:val="clear" w:color="auto" w:fill="FFFFFF" w:themeFill="background1"/>
              </w:rPr>
              <w:t>通过课程学习，坚持合理调节情绪、增强专业同理心、严守专业保密性原则等自身心理成长基本目标，并能独立进行团体心理辅导，协调与平衡、保持人际关系的敏感性；大方自信地进行咨询与健康教育的教学。</w:t>
            </w:r>
          </w:p>
        </w:tc>
        <w:tc>
          <w:tcPr>
            <w:tcW w:w="2931" w:type="dxa"/>
            <w:shd w:val="clear" w:color="auto" w:fill="FFFFFF" w:themeFill="background1"/>
          </w:tcPr>
          <w:p w14:paraId="2284D32F" w14:textId="77777777" w:rsidR="00030C59" w:rsidRPr="00CE5F98" w:rsidRDefault="00030C59" w:rsidP="0008609F">
            <w:pPr>
              <w:snapToGrid w:val="0"/>
              <w:spacing w:line="360" w:lineRule="exact"/>
              <w:rPr>
                <w:rFonts w:ascii="Times New Roman" w:hAnsi="Times New Roman"/>
                <w:bCs/>
                <w:color w:val="000000" w:themeColor="text1"/>
                <w:szCs w:val="21"/>
                <w:shd w:val="clear" w:color="auto" w:fill="FFFFFF" w:themeFill="background1"/>
              </w:rPr>
            </w:pPr>
            <w:r w:rsidRPr="00CE5F98">
              <w:rPr>
                <w:rFonts w:ascii="Times New Roman" w:hAnsi="Times New Roman"/>
                <w:bCs/>
                <w:color w:val="000000" w:themeColor="text1"/>
                <w:szCs w:val="21"/>
                <w:shd w:val="clear" w:color="auto" w:fill="FFFFFF" w:themeFill="background1"/>
              </w:rPr>
              <w:t>1.</w:t>
            </w:r>
            <w:r w:rsidRPr="00CE5F98">
              <w:rPr>
                <w:rFonts w:ascii="Times New Roman" w:hAnsi="Times New Roman" w:hint="eastAsia"/>
                <w:bCs/>
                <w:color w:val="000000" w:themeColor="text1"/>
                <w:szCs w:val="21"/>
                <w:shd w:val="clear" w:color="auto" w:fill="FFFFFF" w:themeFill="background1"/>
              </w:rPr>
              <w:t>形成明确的专业观与职业认同感，谨守职业伦理观</w:t>
            </w:r>
            <w:r w:rsidRPr="00CE5F98">
              <w:rPr>
                <w:rFonts w:ascii="Times New Roman" w:hAnsi="Times New Roman"/>
                <w:bCs/>
                <w:color w:val="000000" w:themeColor="text1"/>
                <w:szCs w:val="21"/>
                <w:shd w:val="clear" w:color="auto" w:fill="FFFFFF" w:themeFill="background1"/>
              </w:rPr>
              <w:t>；</w:t>
            </w:r>
          </w:p>
          <w:p w14:paraId="5CA6785B" w14:textId="77777777" w:rsidR="00030C59" w:rsidRPr="00CE5F98" w:rsidRDefault="00030C59" w:rsidP="0008609F">
            <w:pPr>
              <w:snapToGrid w:val="0"/>
              <w:spacing w:line="360" w:lineRule="exact"/>
              <w:rPr>
                <w:rFonts w:ascii="Times New Roman" w:hAnsi="Times New Roman"/>
                <w:bCs/>
                <w:color w:val="000000" w:themeColor="text1"/>
                <w:szCs w:val="21"/>
                <w:shd w:val="clear" w:color="auto" w:fill="FFFFFF" w:themeFill="background1"/>
              </w:rPr>
            </w:pPr>
            <w:r w:rsidRPr="00CE5F98">
              <w:rPr>
                <w:rFonts w:ascii="Times New Roman" w:hAnsi="Times New Roman"/>
                <w:bCs/>
                <w:color w:val="000000" w:themeColor="text1"/>
                <w:szCs w:val="21"/>
                <w:shd w:val="clear" w:color="auto" w:fill="FFFFFF" w:themeFill="background1"/>
              </w:rPr>
              <w:t>2.</w:t>
            </w:r>
            <w:r w:rsidRPr="00CE5F98">
              <w:rPr>
                <w:rFonts w:ascii="Times New Roman" w:hAnsi="Times New Roman" w:hint="eastAsia"/>
                <w:bCs/>
                <w:color w:val="000000" w:themeColor="text1"/>
                <w:szCs w:val="21"/>
                <w:shd w:val="clear" w:color="auto" w:fill="FFFFFF" w:themeFill="background1"/>
              </w:rPr>
              <w:t>完善和提升自身心理素质与职业素养</w:t>
            </w:r>
            <w:r w:rsidRPr="00CE5F98">
              <w:rPr>
                <w:rFonts w:ascii="Times New Roman" w:hAnsi="Times New Roman"/>
                <w:bCs/>
                <w:color w:val="000000" w:themeColor="text1"/>
                <w:szCs w:val="21"/>
                <w:shd w:val="clear" w:color="auto" w:fill="FFFFFF" w:themeFill="background1"/>
              </w:rPr>
              <w:t>。</w:t>
            </w:r>
          </w:p>
        </w:tc>
        <w:tc>
          <w:tcPr>
            <w:tcW w:w="1747" w:type="dxa"/>
            <w:shd w:val="clear" w:color="auto" w:fill="FFFFFF" w:themeFill="background1"/>
            <w:vAlign w:val="center"/>
          </w:tcPr>
          <w:p w14:paraId="7964236E" w14:textId="77777777" w:rsidR="00030C59" w:rsidRPr="00CE5F98" w:rsidRDefault="00030C59" w:rsidP="00AC4D12">
            <w:pPr>
              <w:snapToGrid w:val="0"/>
              <w:spacing w:line="360" w:lineRule="exact"/>
              <w:jc w:val="left"/>
              <w:rPr>
                <w:rFonts w:ascii="Times New Roman" w:hAnsi="Times New Roman"/>
                <w:bCs/>
                <w:color w:val="000000" w:themeColor="text1"/>
                <w:szCs w:val="21"/>
                <w:shd w:val="clear" w:color="auto" w:fill="FFFFFF" w:themeFill="background1"/>
              </w:rPr>
            </w:pPr>
            <w:r w:rsidRPr="00CE5F98">
              <w:rPr>
                <w:rFonts w:ascii="Times New Roman" w:hAnsi="Times New Roman" w:hint="eastAsia"/>
                <w:bCs/>
                <w:color w:val="000000" w:themeColor="text1"/>
                <w:szCs w:val="21"/>
                <w:shd w:val="clear" w:color="auto" w:fill="FFFFFF" w:themeFill="background1"/>
              </w:rPr>
              <w:t>课堂讨论与分析、课后作业、心理影视作品赏析报告、期中模拟情景体验考核、期末考试。</w:t>
            </w:r>
          </w:p>
        </w:tc>
        <w:tc>
          <w:tcPr>
            <w:tcW w:w="1276" w:type="dxa"/>
            <w:shd w:val="clear" w:color="auto" w:fill="FFFFFF" w:themeFill="background1"/>
            <w:vAlign w:val="center"/>
          </w:tcPr>
          <w:p w14:paraId="11B03424" w14:textId="77777777" w:rsidR="00030C59" w:rsidRPr="00CE5F98" w:rsidRDefault="00030C59" w:rsidP="00D63F6F">
            <w:pPr>
              <w:snapToGrid w:val="0"/>
              <w:spacing w:line="360" w:lineRule="exact"/>
              <w:jc w:val="center"/>
              <w:rPr>
                <w:rFonts w:ascii="Times New Roman" w:hAnsi="Times New Roman"/>
                <w:bCs/>
                <w:color w:val="000000" w:themeColor="text1"/>
                <w:spacing w:val="-12"/>
                <w:szCs w:val="21"/>
                <w:shd w:val="clear" w:color="auto" w:fill="FFFFFF" w:themeFill="background1"/>
              </w:rPr>
            </w:pPr>
            <w:r w:rsidRPr="00CE5F98">
              <w:rPr>
                <w:rFonts w:ascii="Times New Roman" w:hAnsi="Times New Roman" w:hint="eastAsia"/>
                <w:bCs/>
                <w:color w:val="000000" w:themeColor="text1"/>
                <w:spacing w:val="-12"/>
                <w:szCs w:val="21"/>
                <w:shd w:val="clear" w:color="auto" w:fill="FFFFFF" w:themeFill="background1"/>
              </w:rPr>
              <w:t>毕业要求</w:t>
            </w:r>
            <w:r w:rsidRPr="00CE5F98">
              <w:rPr>
                <w:rFonts w:ascii="Times New Roman" w:hAnsi="Times New Roman" w:hint="eastAsia"/>
                <w:bCs/>
                <w:color w:val="000000" w:themeColor="text1"/>
                <w:spacing w:val="-12"/>
                <w:szCs w:val="21"/>
                <w:shd w:val="clear" w:color="auto" w:fill="FFFFFF" w:themeFill="background1"/>
              </w:rPr>
              <w:t>1.2</w:t>
            </w:r>
          </w:p>
          <w:p w14:paraId="2FCD0240" w14:textId="77777777" w:rsidR="00030C59" w:rsidRPr="00CE5F98" w:rsidRDefault="00030C59" w:rsidP="00D63F6F">
            <w:pPr>
              <w:snapToGrid w:val="0"/>
              <w:spacing w:line="360" w:lineRule="exact"/>
              <w:jc w:val="center"/>
              <w:rPr>
                <w:rFonts w:ascii="Times New Roman" w:hAnsi="Times New Roman"/>
                <w:bCs/>
                <w:color w:val="000000" w:themeColor="text1"/>
                <w:szCs w:val="21"/>
                <w:shd w:val="clear" w:color="auto" w:fill="FFFFFF" w:themeFill="background1"/>
              </w:rPr>
            </w:pPr>
            <w:r w:rsidRPr="00CE5F98">
              <w:rPr>
                <w:rFonts w:ascii="Times New Roman" w:hAnsi="Times New Roman" w:hint="eastAsia"/>
                <w:bCs/>
                <w:color w:val="000000" w:themeColor="text1"/>
                <w:szCs w:val="21"/>
                <w:shd w:val="clear" w:color="auto" w:fill="FFFFFF" w:themeFill="background1"/>
              </w:rPr>
              <w:t>毕业要求</w:t>
            </w:r>
            <w:r w:rsidRPr="00CE5F98">
              <w:rPr>
                <w:rFonts w:ascii="Times New Roman" w:hAnsi="Times New Roman" w:hint="eastAsia"/>
                <w:bCs/>
                <w:color w:val="000000" w:themeColor="text1"/>
                <w:szCs w:val="21"/>
                <w:shd w:val="clear" w:color="auto" w:fill="FFFFFF" w:themeFill="background1"/>
              </w:rPr>
              <w:t>9</w:t>
            </w:r>
          </w:p>
        </w:tc>
      </w:tr>
    </w:tbl>
    <w:p w14:paraId="25151E0F" w14:textId="6E07631F"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（二）成绩综合评定办法</w:t>
      </w:r>
    </w:p>
    <w:p w14:paraId="362EE9C9" w14:textId="77777777" w:rsidR="00030C59" w:rsidRPr="00CE5F98" w:rsidRDefault="00030C59" w:rsidP="0008609F">
      <w:pPr>
        <w:adjustRightInd w:val="0"/>
        <w:snapToGrid w:val="0"/>
        <w:spacing w:line="360" w:lineRule="auto"/>
        <w:ind w:firstLineChars="200" w:firstLine="420"/>
        <w:outlineLvl w:val="0"/>
        <w:rPr>
          <w:rFonts w:ascii="Times New Roman" w:hAnsi="Times New Roman"/>
          <w:color w:val="000000" w:themeColor="text1"/>
          <w:szCs w:val="21"/>
          <w:shd w:val="clear" w:color="auto" w:fill="FFFFFF" w:themeFill="background1"/>
        </w:rPr>
      </w:pPr>
      <w:bookmarkStart w:id="103" w:name="_Toc203243519"/>
      <w:r w:rsidRPr="00CE5F98">
        <w:rPr>
          <w:rFonts w:ascii="Times New Roman" w:hAnsi="Times New Roman"/>
          <w:color w:val="000000" w:themeColor="text1"/>
          <w:szCs w:val="21"/>
          <w:shd w:val="clear" w:color="auto" w:fill="FFFFFF" w:themeFill="background1"/>
        </w:rPr>
        <w:t>1.</w:t>
      </w:r>
      <w:r w:rsidRPr="00CE5F98">
        <w:rPr>
          <w:rFonts w:ascii="Times New Roman" w:hAnsi="Times New Roman"/>
          <w:color w:val="000000" w:themeColor="text1"/>
          <w:szCs w:val="21"/>
          <w:shd w:val="clear" w:color="auto" w:fill="FFFFFF" w:themeFill="background1"/>
        </w:rPr>
        <w:t>考核方式</w:t>
      </w:r>
      <w:bookmarkEnd w:id="103"/>
    </w:p>
    <w:p w14:paraId="40CB90AC" w14:textId="77777777" w:rsidR="00030C59" w:rsidRPr="00CE5F98" w:rsidRDefault="00030C59" w:rsidP="0008609F">
      <w:pPr>
        <w:adjustRightInd w:val="0"/>
        <w:snapToGrid w:val="0"/>
        <w:spacing w:line="360" w:lineRule="auto"/>
        <w:ind w:firstLineChars="200" w:firstLine="420"/>
        <w:outlineLvl w:val="0"/>
        <w:rPr>
          <w:rFonts w:ascii="Times New Roman" w:hAnsi="Times New Roman"/>
          <w:color w:val="000000" w:themeColor="text1"/>
          <w:szCs w:val="21"/>
          <w:shd w:val="clear" w:color="auto" w:fill="FFFFFF" w:themeFill="background1"/>
        </w:rPr>
      </w:pPr>
      <w:bookmarkStart w:id="104" w:name="_Toc203243520"/>
      <w:r w:rsidRPr="00CE5F98">
        <w:rPr>
          <w:rFonts w:ascii="Times New Roman" w:hAnsi="Times New Roman" w:hint="eastAsia"/>
          <w:color w:val="000000" w:themeColor="text1"/>
          <w:szCs w:val="21"/>
          <w:shd w:val="clear" w:color="auto" w:fill="FFFFFF" w:themeFill="background1"/>
        </w:rPr>
        <w:t>包括形成性评价和终结性评价。考核形式有：期末考试采取笔试的闭卷形式；半期考试采取模拟的表演性开卷形式（灵活运用戏剧、音乐、绘画等体验形式：</w:t>
      </w:r>
      <w:r w:rsidRPr="00CE5F98">
        <w:rPr>
          <w:rFonts w:ascii="Times New Roman" w:hAnsi="Times New Roman"/>
          <w:color w:val="000000" w:themeColor="text1"/>
          <w:szCs w:val="21"/>
          <w:shd w:val="clear" w:color="auto" w:fill="FFFFFF" w:themeFill="background1"/>
        </w:rPr>
        <w:t>15</w:t>
      </w:r>
      <w:r w:rsidRPr="00CE5F98">
        <w:rPr>
          <w:rFonts w:ascii="Times New Roman" w:hAnsi="Times New Roman" w:hint="eastAsia"/>
          <w:color w:val="000000" w:themeColor="text1"/>
          <w:szCs w:val="21"/>
          <w:shd w:val="clear" w:color="auto" w:fill="FFFFFF" w:themeFill="background1"/>
        </w:rPr>
        <w:t>%</w:t>
      </w:r>
      <w:r w:rsidRPr="00CE5F98">
        <w:rPr>
          <w:rFonts w:ascii="Times New Roman" w:hAnsi="Times New Roman" w:hint="eastAsia"/>
          <w:color w:val="000000" w:themeColor="text1"/>
          <w:szCs w:val="21"/>
          <w:shd w:val="clear" w:color="auto" w:fill="FFFFFF" w:themeFill="background1"/>
        </w:rPr>
        <w:t>小组成绩</w:t>
      </w:r>
      <w:r w:rsidRPr="00CE5F98">
        <w:rPr>
          <w:rFonts w:ascii="Times New Roman" w:hAnsi="Times New Roman" w:hint="eastAsia"/>
          <w:color w:val="000000" w:themeColor="text1"/>
          <w:szCs w:val="21"/>
          <w:shd w:val="clear" w:color="auto" w:fill="FFFFFF" w:themeFill="background1"/>
        </w:rPr>
        <w:t>+</w:t>
      </w:r>
      <w:r w:rsidRPr="00CE5F98">
        <w:rPr>
          <w:rFonts w:ascii="Times New Roman" w:hAnsi="Times New Roman"/>
          <w:color w:val="000000" w:themeColor="text1"/>
          <w:szCs w:val="21"/>
          <w:shd w:val="clear" w:color="auto" w:fill="FFFFFF" w:themeFill="background1"/>
        </w:rPr>
        <w:t>15</w:t>
      </w:r>
      <w:r w:rsidRPr="00CE5F98">
        <w:rPr>
          <w:rFonts w:ascii="Times New Roman" w:hAnsi="Times New Roman" w:hint="eastAsia"/>
          <w:color w:val="000000" w:themeColor="text1"/>
          <w:szCs w:val="21"/>
          <w:shd w:val="clear" w:color="auto" w:fill="FFFFFF" w:themeFill="background1"/>
        </w:rPr>
        <w:t>%</w:t>
      </w:r>
      <w:r w:rsidRPr="00CE5F98">
        <w:rPr>
          <w:rFonts w:ascii="Times New Roman" w:hAnsi="Times New Roman" w:hint="eastAsia"/>
          <w:color w:val="000000" w:themeColor="text1"/>
          <w:szCs w:val="21"/>
          <w:shd w:val="clear" w:color="auto" w:fill="FFFFFF" w:themeFill="background1"/>
        </w:rPr>
        <w:t>个人成绩）；平时作业为课堂即席讨论、课后反思总结及案例分析报告、心理影片赏析报告。</w:t>
      </w:r>
      <w:bookmarkEnd w:id="104"/>
    </w:p>
    <w:p w14:paraId="5C79E95B" w14:textId="77777777" w:rsidR="00030C59" w:rsidRPr="00CE5F98" w:rsidRDefault="00030C59" w:rsidP="0008609F">
      <w:pPr>
        <w:adjustRightInd w:val="0"/>
        <w:snapToGrid w:val="0"/>
        <w:spacing w:line="360" w:lineRule="auto"/>
        <w:ind w:firstLineChars="200" w:firstLine="420"/>
        <w:outlineLvl w:val="0"/>
        <w:rPr>
          <w:rFonts w:ascii="Times New Roman" w:hAnsi="Times New Roman"/>
          <w:color w:val="000000" w:themeColor="text1"/>
          <w:szCs w:val="21"/>
          <w:shd w:val="clear" w:color="auto" w:fill="FFFFFF" w:themeFill="background1"/>
        </w:rPr>
      </w:pPr>
      <w:bookmarkStart w:id="105" w:name="_Toc203243521"/>
      <w:r w:rsidRPr="00CE5F98">
        <w:rPr>
          <w:rFonts w:ascii="Times New Roman" w:hAnsi="Times New Roman"/>
          <w:color w:val="000000" w:themeColor="text1"/>
          <w:szCs w:val="21"/>
          <w:shd w:val="clear" w:color="auto" w:fill="FFFFFF" w:themeFill="background1"/>
        </w:rPr>
        <w:t>2.</w:t>
      </w:r>
      <w:r w:rsidRPr="00CE5F98">
        <w:rPr>
          <w:rFonts w:ascii="Times New Roman" w:hAnsi="Times New Roman"/>
          <w:color w:val="000000" w:themeColor="text1"/>
          <w:szCs w:val="21"/>
          <w:shd w:val="clear" w:color="auto" w:fill="FFFFFF" w:themeFill="background1"/>
        </w:rPr>
        <w:t>总成绩评定</w:t>
      </w:r>
      <w:bookmarkEnd w:id="105"/>
    </w:p>
    <w:p w14:paraId="4BFA1DDA" w14:textId="77777777" w:rsidR="00030C59" w:rsidRPr="00CE5F98" w:rsidRDefault="00030C59" w:rsidP="0008609F">
      <w:pPr>
        <w:adjustRightInd w:val="0"/>
        <w:snapToGrid w:val="0"/>
        <w:spacing w:line="360" w:lineRule="auto"/>
        <w:ind w:firstLineChars="200" w:firstLine="420"/>
        <w:outlineLvl w:val="0"/>
        <w:rPr>
          <w:rFonts w:ascii="Times New Roman" w:hAnsi="Times New Roman"/>
          <w:color w:val="000000" w:themeColor="text1"/>
          <w:szCs w:val="21"/>
          <w:shd w:val="clear" w:color="auto" w:fill="FFFFFF" w:themeFill="background1"/>
        </w:rPr>
      </w:pPr>
      <w:bookmarkStart w:id="106" w:name="_Toc203243522"/>
      <w:r w:rsidRPr="00CE5F98">
        <w:rPr>
          <w:rFonts w:ascii="Times New Roman" w:hAnsi="Times New Roman"/>
          <w:color w:val="000000" w:themeColor="text1"/>
          <w:szCs w:val="21"/>
          <w:shd w:val="clear" w:color="auto" w:fill="FFFFFF" w:themeFill="background1"/>
        </w:rPr>
        <w:t>总成绩</w:t>
      </w:r>
      <w:r w:rsidRPr="00CE5F98">
        <w:rPr>
          <w:rFonts w:ascii="Times New Roman" w:hAnsi="Times New Roman"/>
          <w:color w:val="000000" w:themeColor="text1"/>
          <w:szCs w:val="21"/>
          <w:shd w:val="clear" w:color="auto" w:fill="FFFFFF" w:themeFill="background1"/>
        </w:rPr>
        <w:t>=</w:t>
      </w:r>
      <w:r w:rsidRPr="00CE5F98">
        <w:rPr>
          <w:rFonts w:ascii="Times New Roman" w:hAnsi="Times New Roman" w:hint="eastAsia"/>
          <w:color w:val="000000" w:themeColor="text1"/>
          <w:szCs w:val="21"/>
          <w:shd w:val="clear" w:color="auto" w:fill="FFFFFF" w:themeFill="background1"/>
        </w:rPr>
        <w:t>平时成绩</w:t>
      </w:r>
      <w:r w:rsidRPr="00CE5F98">
        <w:rPr>
          <w:rFonts w:ascii="Times New Roman" w:hAnsi="Times New Roman" w:hint="eastAsia"/>
          <w:color w:val="000000" w:themeColor="text1"/>
          <w:szCs w:val="21"/>
          <w:shd w:val="clear" w:color="auto" w:fill="FFFFFF" w:themeFill="background1"/>
        </w:rPr>
        <w:t>25</w:t>
      </w:r>
      <w:r w:rsidRPr="00CE5F98">
        <w:rPr>
          <w:rFonts w:ascii="Times New Roman" w:hAnsi="Times New Roman"/>
          <w:color w:val="000000" w:themeColor="text1"/>
          <w:szCs w:val="21"/>
          <w:shd w:val="clear" w:color="auto" w:fill="FFFFFF" w:themeFill="background1"/>
        </w:rPr>
        <w:t>%+</w:t>
      </w:r>
      <w:r w:rsidRPr="00CE5F98">
        <w:rPr>
          <w:rFonts w:ascii="Times New Roman" w:hAnsi="Times New Roman" w:hint="eastAsia"/>
          <w:color w:val="000000" w:themeColor="text1"/>
          <w:szCs w:val="21"/>
          <w:shd w:val="clear" w:color="auto" w:fill="FFFFFF" w:themeFill="background1"/>
        </w:rPr>
        <w:t>半期考试成绩</w:t>
      </w:r>
      <w:r w:rsidRPr="00CE5F98">
        <w:rPr>
          <w:rFonts w:ascii="Times New Roman" w:hAnsi="Times New Roman" w:hint="eastAsia"/>
          <w:color w:val="000000" w:themeColor="text1"/>
          <w:szCs w:val="21"/>
          <w:shd w:val="clear" w:color="auto" w:fill="FFFFFF" w:themeFill="background1"/>
        </w:rPr>
        <w:t>25</w:t>
      </w:r>
      <w:r w:rsidRPr="00CE5F98">
        <w:rPr>
          <w:rFonts w:ascii="Times New Roman" w:hAnsi="Times New Roman"/>
          <w:color w:val="000000" w:themeColor="text1"/>
          <w:szCs w:val="21"/>
          <w:shd w:val="clear" w:color="auto" w:fill="FFFFFF" w:themeFill="background1"/>
        </w:rPr>
        <w:t>%+</w:t>
      </w:r>
      <w:r w:rsidRPr="00CE5F98">
        <w:rPr>
          <w:rFonts w:ascii="Times New Roman" w:hAnsi="Times New Roman"/>
          <w:color w:val="000000" w:themeColor="text1"/>
          <w:szCs w:val="21"/>
          <w:shd w:val="clear" w:color="auto" w:fill="FFFFFF" w:themeFill="background1"/>
        </w:rPr>
        <w:t>期末考</w:t>
      </w:r>
      <w:r w:rsidRPr="00CE5F98">
        <w:rPr>
          <w:rFonts w:ascii="Times New Roman" w:hAnsi="Times New Roman" w:hint="eastAsia"/>
          <w:color w:val="000000" w:themeColor="text1"/>
          <w:szCs w:val="21"/>
          <w:shd w:val="clear" w:color="auto" w:fill="FFFFFF" w:themeFill="background1"/>
        </w:rPr>
        <w:t>试</w:t>
      </w:r>
      <w:r w:rsidRPr="00CE5F98">
        <w:rPr>
          <w:rFonts w:ascii="Times New Roman" w:hAnsi="Times New Roman"/>
          <w:color w:val="000000" w:themeColor="text1"/>
          <w:szCs w:val="21"/>
          <w:shd w:val="clear" w:color="auto" w:fill="FFFFFF" w:themeFill="background1"/>
        </w:rPr>
        <w:t>成绩</w:t>
      </w:r>
      <w:r w:rsidRPr="00CE5F98">
        <w:rPr>
          <w:rFonts w:ascii="Times New Roman" w:hAnsi="Times New Roman" w:hint="eastAsia"/>
          <w:color w:val="000000" w:themeColor="text1"/>
          <w:szCs w:val="21"/>
          <w:shd w:val="clear" w:color="auto" w:fill="FFFFFF" w:themeFill="background1"/>
        </w:rPr>
        <w:t>5</w:t>
      </w:r>
      <w:r w:rsidRPr="00CE5F98">
        <w:rPr>
          <w:rFonts w:ascii="Times New Roman" w:hAnsi="Times New Roman"/>
          <w:color w:val="000000" w:themeColor="text1"/>
          <w:szCs w:val="21"/>
          <w:shd w:val="clear" w:color="auto" w:fill="FFFFFF" w:themeFill="background1"/>
        </w:rPr>
        <w:t>0%</w:t>
      </w:r>
      <w:bookmarkEnd w:id="106"/>
    </w:p>
    <w:p w14:paraId="55580D36" w14:textId="77777777" w:rsidR="00030C59" w:rsidRPr="00CE5F98" w:rsidRDefault="00030C59" w:rsidP="0008609F">
      <w:pPr>
        <w:spacing w:line="360" w:lineRule="auto"/>
        <w:ind w:firstLineChars="200" w:firstLine="420"/>
        <w:rPr>
          <w:rFonts w:ascii="Times New Roman" w:hAnsi="Times New Roman"/>
          <w:color w:val="000000" w:themeColor="text1"/>
          <w:szCs w:val="21"/>
          <w:shd w:val="clear" w:color="auto" w:fill="FFFFFF" w:themeFill="background1"/>
        </w:rPr>
      </w:pPr>
      <w:r w:rsidRPr="00CE5F98">
        <w:rPr>
          <w:rFonts w:ascii="Times New Roman" w:hAnsi="Times New Roman"/>
          <w:color w:val="000000" w:themeColor="text1"/>
          <w:szCs w:val="21"/>
          <w:shd w:val="clear" w:color="auto" w:fill="FFFFFF" w:themeFill="background1"/>
        </w:rPr>
        <w:t>3.</w:t>
      </w:r>
      <w:r w:rsidRPr="00CE5F98">
        <w:rPr>
          <w:rFonts w:ascii="Times New Roman" w:hAnsi="Times New Roman"/>
          <w:color w:val="000000" w:themeColor="text1"/>
          <w:szCs w:val="21"/>
          <w:shd w:val="clear" w:color="auto" w:fill="FFFFFF" w:themeFill="background1"/>
        </w:rPr>
        <w:t>平时成绩评定</w:t>
      </w:r>
    </w:p>
    <w:p w14:paraId="2DFFA25E" w14:textId="77777777" w:rsidR="00030C59" w:rsidRPr="00CE5F98" w:rsidRDefault="00030C59" w:rsidP="0008609F">
      <w:pPr>
        <w:spacing w:line="360" w:lineRule="auto"/>
        <w:ind w:firstLineChars="150" w:firstLine="315"/>
        <w:rPr>
          <w:rFonts w:ascii="Times New Roman" w:hAnsi="Times New Roman"/>
          <w:color w:val="000000" w:themeColor="text1"/>
          <w:szCs w:val="21"/>
          <w:shd w:val="clear" w:color="auto" w:fill="FFFFFF" w:themeFill="background1"/>
        </w:rPr>
      </w:pPr>
      <w:r w:rsidRPr="00CE5F98">
        <w:rPr>
          <w:rFonts w:ascii="Times New Roman" w:hAnsi="Times New Roman"/>
          <w:color w:val="000000" w:themeColor="text1"/>
          <w:szCs w:val="21"/>
          <w:shd w:val="clear" w:color="auto" w:fill="FFFFFF" w:themeFill="background1"/>
        </w:rPr>
        <w:t>（</w:t>
      </w:r>
      <w:r w:rsidRPr="00CE5F98">
        <w:rPr>
          <w:rFonts w:ascii="Times New Roman" w:hAnsi="Times New Roman"/>
          <w:color w:val="000000" w:themeColor="text1"/>
          <w:szCs w:val="21"/>
          <w:shd w:val="clear" w:color="auto" w:fill="FFFFFF" w:themeFill="background1"/>
        </w:rPr>
        <w:t>1</w:t>
      </w:r>
      <w:r w:rsidRPr="00CE5F98">
        <w:rPr>
          <w:rFonts w:ascii="Times New Roman" w:hAnsi="Times New Roman"/>
          <w:color w:val="000000" w:themeColor="text1"/>
          <w:szCs w:val="21"/>
          <w:shd w:val="clear" w:color="auto" w:fill="FFFFFF" w:themeFill="background1"/>
        </w:rPr>
        <w:t>）考勤</w:t>
      </w:r>
      <w:r w:rsidRPr="00CE5F98">
        <w:rPr>
          <w:rFonts w:ascii="Times New Roman" w:hAnsi="Times New Roman" w:hint="eastAsia"/>
          <w:color w:val="000000" w:themeColor="text1"/>
          <w:szCs w:val="21"/>
          <w:shd w:val="clear" w:color="auto" w:fill="FFFFFF" w:themeFill="background1"/>
        </w:rPr>
        <w:t>；</w:t>
      </w:r>
      <w:r w:rsidRPr="00CE5F98">
        <w:rPr>
          <w:rFonts w:ascii="Times New Roman" w:hAnsi="Times New Roman"/>
          <w:color w:val="000000" w:themeColor="text1"/>
          <w:szCs w:val="21"/>
          <w:shd w:val="clear" w:color="auto" w:fill="FFFFFF" w:themeFill="background1"/>
        </w:rPr>
        <w:t>（</w:t>
      </w:r>
      <w:r w:rsidRPr="00CE5F98">
        <w:rPr>
          <w:rFonts w:ascii="Times New Roman" w:hAnsi="Times New Roman"/>
          <w:color w:val="000000" w:themeColor="text1"/>
          <w:szCs w:val="21"/>
          <w:shd w:val="clear" w:color="auto" w:fill="FFFFFF" w:themeFill="background1"/>
        </w:rPr>
        <w:t>2</w:t>
      </w:r>
      <w:r w:rsidRPr="00CE5F98">
        <w:rPr>
          <w:rFonts w:ascii="Times New Roman" w:hAnsi="Times New Roman"/>
          <w:color w:val="000000" w:themeColor="text1"/>
          <w:szCs w:val="21"/>
          <w:shd w:val="clear" w:color="auto" w:fill="FFFFFF" w:themeFill="background1"/>
        </w:rPr>
        <w:t>）课堂</w:t>
      </w:r>
      <w:r w:rsidRPr="00CE5F98">
        <w:rPr>
          <w:rFonts w:ascii="Times New Roman" w:hAnsi="Times New Roman" w:hint="eastAsia"/>
          <w:color w:val="000000" w:themeColor="text1"/>
          <w:szCs w:val="21"/>
          <w:shd w:val="clear" w:color="auto" w:fill="FFFFFF" w:themeFill="background1"/>
        </w:rPr>
        <w:t>讨论</w:t>
      </w:r>
      <w:r w:rsidRPr="00CE5F98">
        <w:rPr>
          <w:rFonts w:ascii="Times New Roman" w:hAnsi="Times New Roman"/>
          <w:color w:val="000000" w:themeColor="text1"/>
          <w:szCs w:val="21"/>
          <w:shd w:val="clear" w:color="auto" w:fill="FFFFFF" w:themeFill="background1"/>
        </w:rPr>
        <w:t>表现</w:t>
      </w:r>
      <w:r w:rsidRPr="00CE5F98">
        <w:rPr>
          <w:rFonts w:ascii="Times New Roman" w:hAnsi="Times New Roman" w:hint="eastAsia"/>
          <w:color w:val="000000" w:themeColor="text1"/>
          <w:szCs w:val="21"/>
          <w:shd w:val="clear" w:color="auto" w:fill="FFFFFF" w:themeFill="background1"/>
        </w:rPr>
        <w:t>；</w:t>
      </w:r>
      <w:r w:rsidRPr="00CE5F98">
        <w:rPr>
          <w:rFonts w:ascii="Times New Roman" w:hAnsi="Times New Roman"/>
          <w:color w:val="000000" w:themeColor="text1"/>
          <w:szCs w:val="21"/>
          <w:shd w:val="clear" w:color="auto" w:fill="FFFFFF" w:themeFill="background1"/>
        </w:rPr>
        <w:t>（</w:t>
      </w:r>
      <w:r w:rsidRPr="00CE5F98">
        <w:rPr>
          <w:rFonts w:ascii="Times New Roman" w:hAnsi="Times New Roman"/>
          <w:color w:val="000000" w:themeColor="text1"/>
          <w:szCs w:val="21"/>
          <w:shd w:val="clear" w:color="auto" w:fill="FFFFFF" w:themeFill="background1"/>
        </w:rPr>
        <w:t>3</w:t>
      </w:r>
      <w:r w:rsidRPr="00CE5F98">
        <w:rPr>
          <w:rFonts w:ascii="Times New Roman" w:hAnsi="Times New Roman"/>
          <w:color w:val="000000" w:themeColor="text1"/>
          <w:szCs w:val="21"/>
          <w:shd w:val="clear" w:color="auto" w:fill="FFFFFF" w:themeFill="background1"/>
        </w:rPr>
        <w:t>）</w:t>
      </w:r>
      <w:r w:rsidRPr="00CE5F98">
        <w:rPr>
          <w:rFonts w:ascii="Times New Roman" w:hAnsi="Times New Roman" w:hint="eastAsia"/>
          <w:color w:val="000000" w:themeColor="text1"/>
          <w:szCs w:val="21"/>
          <w:shd w:val="clear" w:color="auto" w:fill="FFFFFF" w:themeFill="background1"/>
        </w:rPr>
        <w:t>课后反思总结及案例分析</w:t>
      </w:r>
      <w:r w:rsidRPr="00CE5F98">
        <w:rPr>
          <w:rFonts w:ascii="Times New Roman" w:hAnsi="Times New Roman"/>
          <w:color w:val="000000" w:themeColor="text1"/>
          <w:szCs w:val="21"/>
          <w:shd w:val="clear" w:color="auto" w:fill="FFFFFF" w:themeFill="background1"/>
        </w:rPr>
        <w:t>作业</w:t>
      </w:r>
      <w:r w:rsidRPr="00CE5F98">
        <w:rPr>
          <w:rFonts w:ascii="Times New Roman" w:hAnsi="Times New Roman" w:hint="eastAsia"/>
          <w:color w:val="000000" w:themeColor="text1"/>
          <w:szCs w:val="21"/>
          <w:shd w:val="clear" w:color="auto" w:fill="FFFFFF" w:themeFill="background1"/>
        </w:rPr>
        <w:t>；（</w:t>
      </w:r>
      <w:r w:rsidRPr="00CE5F98">
        <w:rPr>
          <w:rFonts w:ascii="Times New Roman" w:hAnsi="Times New Roman" w:hint="eastAsia"/>
          <w:color w:val="000000" w:themeColor="text1"/>
          <w:szCs w:val="21"/>
          <w:shd w:val="clear" w:color="auto" w:fill="FFFFFF" w:themeFill="background1"/>
        </w:rPr>
        <w:t>4</w:t>
      </w:r>
      <w:r w:rsidRPr="00CE5F98">
        <w:rPr>
          <w:rFonts w:ascii="Times New Roman" w:hAnsi="Times New Roman" w:hint="eastAsia"/>
          <w:color w:val="000000" w:themeColor="text1"/>
          <w:szCs w:val="21"/>
          <w:shd w:val="clear" w:color="auto" w:fill="FFFFFF" w:themeFill="background1"/>
        </w:rPr>
        <w:t>）心理影片赏析报告。</w:t>
      </w:r>
    </w:p>
    <w:p w14:paraId="4304AA25" w14:textId="77777777" w:rsidR="00030C59" w:rsidRPr="00CE5F98" w:rsidRDefault="00030C59" w:rsidP="005C02E1">
      <w:pPr>
        <w:spacing w:line="360" w:lineRule="auto"/>
        <w:ind w:firstLineChars="200" w:firstLine="420"/>
        <w:rPr>
          <w:rFonts w:ascii="Times New Roman" w:hAnsi="Times New Roman"/>
          <w:color w:val="000000" w:themeColor="text1"/>
          <w:szCs w:val="21"/>
          <w:shd w:val="clear" w:color="auto" w:fill="FFFFFF" w:themeFill="background1"/>
        </w:rPr>
      </w:pPr>
      <w:r w:rsidRPr="00CE5F98">
        <w:rPr>
          <w:rFonts w:ascii="Times New Roman" w:hAnsi="Times New Roman" w:hint="eastAsia"/>
          <w:color w:val="000000" w:themeColor="text1"/>
          <w:szCs w:val="21"/>
          <w:shd w:val="clear" w:color="auto" w:fill="FFFFFF" w:themeFill="background1"/>
        </w:rPr>
        <w:t>平时成绩＝课堂讨论表现平均分</w:t>
      </w:r>
      <w:r w:rsidRPr="00CE5F98">
        <w:rPr>
          <w:rFonts w:ascii="Times New Roman" w:hAnsi="Times New Roman" w:hint="eastAsia"/>
          <w:color w:val="000000" w:themeColor="text1"/>
          <w:szCs w:val="21"/>
          <w:shd w:val="clear" w:color="auto" w:fill="FFFFFF" w:themeFill="background1"/>
        </w:rPr>
        <w:t>5</w:t>
      </w:r>
      <w:r w:rsidRPr="00CE5F98">
        <w:rPr>
          <w:rFonts w:ascii="Times New Roman" w:hAnsi="Times New Roman"/>
          <w:color w:val="000000" w:themeColor="text1"/>
          <w:szCs w:val="21"/>
          <w:shd w:val="clear" w:color="auto" w:fill="FFFFFF" w:themeFill="background1"/>
        </w:rPr>
        <w:t>%+</w:t>
      </w:r>
      <w:r w:rsidRPr="00CE5F98">
        <w:rPr>
          <w:rFonts w:ascii="Times New Roman" w:hAnsi="Times New Roman" w:hint="eastAsia"/>
          <w:color w:val="000000" w:themeColor="text1"/>
          <w:szCs w:val="21"/>
          <w:shd w:val="clear" w:color="auto" w:fill="FFFFFF" w:themeFill="background1"/>
        </w:rPr>
        <w:t>反思总结及案例分析作业平均分</w:t>
      </w:r>
      <w:r w:rsidRPr="00CE5F98">
        <w:rPr>
          <w:rFonts w:ascii="Times New Roman" w:hAnsi="Times New Roman" w:hint="eastAsia"/>
          <w:color w:val="000000" w:themeColor="text1"/>
          <w:szCs w:val="21"/>
          <w:shd w:val="clear" w:color="auto" w:fill="FFFFFF" w:themeFill="background1"/>
        </w:rPr>
        <w:t>1</w:t>
      </w:r>
      <w:r w:rsidRPr="00CE5F98">
        <w:rPr>
          <w:rFonts w:ascii="Times New Roman" w:hAnsi="Times New Roman"/>
          <w:color w:val="000000" w:themeColor="text1"/>
          <w:szCs w:val="21"/>
          <w:shd w:val="clear" w:color="auto" w:fill="FFFFFF" w:themeFill="background1"/>
        </w:rPr>
        <w:t>0%+</w:t>
      </w:r>
      <w:r w:rsidRPr="00CE5F98">
        <w:rPr>
          <w:rFonts w:ascii="Times New Roman" w:hAnsi="Times New Roman" w:hint="eastAsia"/>
          <w:color w:val="000000" w:themeColor="text1"/>
          <w:szCs w:val="21"/>
          <w:shd w:val="clear" w:color="auto" w:fill="FFFFFF" w:themeFill="background1"/>
        </w:rPr>
        <w:t>心理影片赏析报告平均分</w:t>
      </w:r>
      <w:r w:rsidRPr="00CE5F98">
        <w:rPr>
          <w:rFonts w:ascii="Times New Roman" w:hAnsi="Times New Roman"/>
          <w:color w:val="000000" w:themeColor="text1"/>
          <w:szCs w:val="21"/>
          <w:shd w:val="clear" w:color="auto" w:fill="FFFFFF" w:themeFill="background1"/>
        </w:rPr>
        <w:t>10%</w:t>
      </w:r>
      <w:r w:rsidRPr="00CE5F98">
        <w:rPr>
          <w:rFonts w:ascii="Times New Roman" w:hAnsi="Times New Roman" w:hint="eastAsia"/>
          <w:color w:val="000000" w:themeColor="text1"/>
          <w:szCs w:val="21"/>
          <w:shd w:val="clear" w:color="auto" w:fill="FFFFFF" w:themeFill="background1"/>
        </w:rPr>
        <w:t>（全勤</w:t>
      </w:r>
      <w:r w:rsidRPr="00CE5F98">
        <w:rPr>
          <w:rFonts w:ascii="Times New Roman" w:hAnsi="Times New Roman" w:hint="eastAsia"/>
          <w:color w:val="000000" w:themeColor="text1"/>
          <w:szCs w:val="21"/>
          <w:shd w:val="clear" w:color="auto" w:fill="FFFFFF" w:themeFill="background1"/>
        </w:rPr>
        <w:t>/</w:t>
      </w:r>
      <w:r w:rsidRPr="00CE5F98">
        <w:rPr>
          <w:rFonts w:ascii="Times New Roman" w:hAnsi="Times New Roman" w:hint="eastAsia"/>
          <w:color w:val="000000" w:themeColor="text1"/>
          <w:szCs w:val="21"/>
          <w:shd w:val="clear" w:color="auto" w:fill="FFFFFF" w:themeFill="background1"/>
        </w:rPr>
        <w:t>公假不扣分，其他缺席在平时总成绩中扣</w:t>
      </w:r>
      <w:r w:rsidRPr="00CE5F98">
        <w:rPr>
          <w:rFonts w:ascii="Times New Roman" w:hAnsi="Times New Roman" w:hint="eastAsia"/>
          <w:color w:val="000000" w:themeColor="text1"/>
          <w:szCs w:val="21"/>
          <w:shd w:val="clear" w:color="auto" w:fill="FFFFFF" w:themeFill="background1"/>
        </w:rPr>
        <w:t>1</w:t>
      </w:r>
      <w:r w:rsidRPr="00CE5F98">
        <w:rPr>
          <w:rFonts w:ascii="Times New Roman" w:hAnsi="Times New Roman" w:hint="eastAsia"/>
          <w:color w:val="000000" w:themeColor="text1"/>
          <w:szCs w:val="21"/>
          <w:shd w:val="clear" w:color="auto" w:fill="FFFFFF" w:themeFill="background1"/>
        </w:rPr>
        <w:t>分</w:t>
      </w:r>
      <w:r w:rsidRPr="00CE5F98">
        <w:rPr>
          <w:rFonts w:ascii="Times New Roman" w:hAnsi="Times New Roman" w:hint="eastAsia"/>
          <w:color w:val="000000" w:themeColor="text1"/>
          <w:szCs w:val="21"/>
          <w:shd w:val="clear" w:color="auto" w:fill="FFFFFF" w:themeFill="background1"/>
        </w:rPr>
        <w:t>/</w:t>
      </w:r>
      <w:r w:rsidRPr="00CE5F98">
        <w:rPr>
          <w:rFonts w:ascii="Times New Roman" w:hAnsi="Times New Roman" w:hint="eastAsia"/>
          <w:color w:val="000000" w:themeColor="text1"/>
          <w:szCs w:val="21"/>
          <w:shd w:val="clear" w:color="auto" w:fill="FFFFFF" w:themeFill="background1"/>
        </w:rPr>
        <w:t>次）</w:t>
      </w:r>
    </w:p>
    <w:p w14:paraId="2500178C" w14:textId="77777777" w:rsidR="00030C59" w:rsidRPr="00CE5F98" w:rsidRDefault="00030C59" w:rsidP="0008609F">
      <w:pPr>
        <w:spacing w:line="360" w:lineRule="auto"/>
        <w:ind w:firstLineChars="200" w:firstLine="420"/>
        <w:rPr>
          <w:rFonts w:ascii="Times New Roman" w:hAnsi="Times New Roman"/>
          <w:color w:val="000000" w:themeColor="text1"/>
          <w:szCs w:val="21"/>
          <w:shd w:val="clear" w:color="auto" w:fill="FFFFFF" w:themeFill="background1"/>
        </w:rPr>
      </w:pPr>
      <w:r w:rsidRPr="00CE5F98">
        <w:rPr>
          <w:rFonts w:ascii="Times New Roman" w:hAnsi="Times New Roman"/>
          <w:color w:val="000000" w:themeColor="text1"/>
          <w:szCs w:val="21"/>
          <w:shd w:val="clear" w:color="auto" w:fill="FFFFFF" w:themeFill="background1"/>
        </w:rPr>
        <w:t>4.</w:t>
      </w:r>
      <w:r w:rsidRPr="00CE5F98">
        <w:rPr>
          <w:rFonts w:ascii="Times New Roman" w:hAnsi="Times New Roman"/>
          <w:color w:val="000000" w:themeColor="text1"/>
          <w:szCs w:val="21"/>
          <w:shd w:val="clear" w:color="auto" w:fill="FFFFFF" w:themeFill="background1"/>
        </w:rPr>
        <w:t>期末考试</w:t>
      </w:r>
    </w:p>
    <w:p w14:paraId="0F9421FD" w14:textId="77777777" w:rsidR="00030C59" w:rsidRPr="00CE5F98" w:rsidRDefault="00030C59" w:rsidP="0008609F">
      <w:pPr>
        <w:adjustRightInd w:val="0"/>
        <w:snapToGrid w:val="0"/>
        <w:spacing w:line="360" w:lineRule="auto"/>
        <w:ind w:firstLineChars="200" w:firstLine="420"/>
        <w:rPr>
          <w:rFonts w:ascii="Times New Roman" w:hAnsi="Times New Roman"/>
          <w:color w:val="000000" w:themeColor="text1"/>
          <w:szCs w:val="21"/>
          <w:shd w:val="clear" w:color="auto" w:fill="FFFFFF" w:themeFill="background1"/>
        </w:rPr>
      </w:pPr>
      <w:r w:rsidRPr="00CE5F98">
        <w:rPr>
          <w:rFonts w:ascii="Times New Roman" w:hAnsi="Times New Roman"/>
          <w:color w:val="000000" w:themeColor="text1"/>
          <w:szCs w:val="21"/>
          <w:shd w:val="clear" w:color="auto" w:fill="FFFFFF" w:themeFill="background1"/>
        </w:rPr>
        <w:t>本课程期末考核采用</w:t>
      </w:r>
      <w:r w:rsidRPr="00CE5F98">
        <w:rPr>
          <w:rFonts w:ascii="Times New Roman" w:hAnsi="Times New Roman" w:hint="eastAsia"/>
          <w:color w:val="000000" w:themeColor="text1"/>
          <w:szCs w:val="21"/>
          <w:shd w:val="clear" w:color="auto" w:fill="FFFFFF" w:themeFill="background1"/>
        </w:rPr>
        <w:t>集中考试</w:t>
      </w:r>
      <w:r w:rsidRPr="00CE5F98">
        <w:rPr>
          <w:rFonts w:ascii="Times New Roman" w:hAnsi="Times New Roman"/>
          <w:color w:val="000000" w:themeColor="text1"/>
          <w:szCs w:val="21"/>
          <w:shd w:val="clear" w:color="auto" w:fill="FFFFFF" w:themeFill="background1"/>
        </w:rPr>
        <w:t>形式，由主讲教师自</w:t>
      </w:r>
      <w:r w:rsidRPr="00CE5F98">
        <w:rPr>
          <w:rFonts w:ascii="Times New Roman" w:hAnsi="Times New Roman" w:hint="eastAsia"/>
          <w:color w:val="000000" w:themeColor="text1"/>
          <w:szCs w:val="21"/>
          <w:shd w:val="clear" w:color="auto" w:fill="FFFFFF" w:themeFill="background1"/>
        </w:rPr>
        <w:t>主</w:t>
      </w:r>
      <w:r w:rsidRPr="00CE5F98">
        <w:rPr>
          <w:rFonts w:ascii="Times New Roman" w:hAnsi="Times New Roman"/>
          <w:color w:val="000000" w:themeColor="text1"/>
          <w:szCs w:val="21"/>
          <w:shd w:val="clear" w:color="auto" w:fill="FFFFFF" w:themeFill="background1"/>
        </w:rPr>
        <w:t>命题。命题范围</w:t>
      </w:r>
      <w:r w:rsidRPr="00CE5F98">
        <w:rPr>
          <w:rFonts w:ascii="Times New Roman" w:hAnsi="Times New Roman" w:hint="eastAsia"/>
          <w:color w:val="000000" w:themeColor="text1"/>
          <w:szCs w:val="21"/>
          <w:shd w:val="clear" w:color="auto" w:fill="FFFFFF" w:themeFill="background1"/>
        </w:rPr>
        <w:t>覆盖整体</w:t>
      </w:r>
      <w:r w:rsidRPr="00CE5F98">
        <w:rPr>
          <w:rFonts w:ascii="Times New Roman" w:hAnsi="Times New Roman"/>
          <w:color w:val="000000" w:themeColor="text1"/>
          <w:szCs w:val="21"/>
          <w:shd w:val="clear" w:color="auto" w:fill="FFFFFF" w:themeFill="background1"/>
        </w:rPr>
        <w:t>课程</w:t>
      </w:r>
      <w:r w:rsidRPr="00CE5F98">
        <w:rPr>
          <w:rFonts w:ascii="Times New Roman" w:hAnsi="Times New Roman" w:hint="eastAsia"/>
          <w:color w:val="000000" w:themeColor="text1"/>
          <w:szCs w:val="21"/>
          <w:shd w:val="clear" w:color="auto" w:fill="FFFFFF" w:themeFill="background1"/>
        </w:rPr>
        <w:t>知识点</w:t>
      </w:r>
      <w:r w:rsidRPr="00CE5F98">
        <w:rPr>
          <w:rFonts w:ascii="Times New Roman" w:hAnsi="Times New Roman"/>
          <w:color w:val="000000" w:themeColor="text1"/>
          <w:szCs w:val="21"/>
          <w:shd w:val="clear" w:color="auto" w:fill="FFFFFF" w:themeFill="background1"/>
        </w:rPr>
        <w:t>内容，占课程总成绩的</w:t>
      </w:r>
      <w:r w:rsidRPr="00CE5F98">
        <w:rPr>
          <w:rFonts w:ascii="Times New Roman" w:hAnsi="Times New Roman" w:hint="eastAsia"/>
          <w:color w:val="000000" w:themeColor="text1"/>
          <w:szCs w:val="21"/>
          <w:shd w:val="clear" w:color="auto" w:fill="FFFFFF" w:themeFill="background1"/>
        </w:rPr>
        <w:t>5</w:t>
      </w:r>
      <w:r w:rsidRPr="00CE5F98">
        <w:rPr>
          <w:rFonts w:ascii="Times New Roman" w:hAnsi="Times New Roman"/>
          <w:color w:val="000000" w:themeColor="text1"/>
          <w:szCs w:val="21"/>
          <w:shd w:val="clear" w:color="auto" w:fill="FFFFFF" w:themeFill="background1"/>
        </w:rPr>
        <w:t>0%</w:t>
      </w:r>
      <w:r w:rsidRPr="00CE5F98">
        <w:rPr>
          <w:rFonts w:ascii="Times New Roman" w:hAnsi="Times New Roman"/>
          <w:color w:val="000000" w:themeColor="text1"/>
          <w:szCs w:val="21"/>
          <w:shd w:val="clear" w:color="auto" w:fill="FFFFFF" w:themeFill="background1"/>
        </w:rPr>
        <w:t>。</w:t>
      </w:r>
    </w:p>
    <w:p w14:paraId="40E8AF5E" w14:textId="279B2FE6"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lastRenderedPageBreak/>
        <w:t>七、本课程各个课程目标的权重</w:t>
      </w:r>
    </w:p>
    <w:p w14:paraId="399C756D" w14:textId="77777777" w:rsidR="00030C59" w:rsidRPr="00CE5F98" w:rsidRDefault="00030C59" w:rsidP="00F90042">
      <w:pPr>
        <w:adjustRightInd w:val="0"/>
        <w:snapToGrid w:val="0"/>
        <w:spacing w:line="360" w:lineRule="auto"/>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依据课程目标与毕业要求的矩阵关系</w:t>
      </w:r>
      <w:r w:rsidRPr="00CE5F98">
        <w:rPr>
          <w:rFonts w:ascii="Times New Roman" w:hAnsi="Times New Roman" w:hint="eastAsia"/>
          <w:color w:val="000000" w:themeColor="text1"/>
          <w:szCs w:val="21"/>
        </w:rPr>
        <w:t>以及《课程目标达成度评价机制和方法》</w:t>
      </w:r>
      <w:r w:rsidRPr="00CE5F98">
        <w:rPr>
          <w:rFonts w:ascii="Times New Roman" w:hAnsi="Times New Roman"/>
          <w:color w:val="000000" w:themeColor="text1"/>
          <w:szCs w:val="21"/>
        </w:rPr>
        <w:t>，本课程的各个课程目标的权重如下：</w:t>
      </w:r>
    </w:p>
    <w:tbl>
      <w:tblPr>
        <w:tblW w:w="4893" w:type="pct"/>
        <w:tblLook w:val="04A0" w:firstRow="1" w:lastRow="0" w:firstColumn="1" w:lastColumn="0" w:noHBand="0" w:noVBand="1"/>
      </w:tblPr>
      <w:tblGrid>
        <w:gridCol w:w="433"/>
        <w:gridCol w:w="2708"/>
        <w:gridCol w:w="2447"/>
        <w:gridCol w:w="2708"/>
      </w:tblGrid>
      <w:tr w:rsidR="00CE5F98" w:rsidRPr="00CE5F98" w14:paraId="381BB72A" w14:textId="77777777" w:rsidTr="009E0503">
        <w:trPr>
          <w:trHeight w:val="540"/>
        </w:trPr>
        <w:tc>
          <w:tcPr>
            <w:tcW w:w="295" w:type="pct"/>
            <w:tcBorders>
              <w:top w:val="single" w:sz="4" w:space="0" w:color="auto"/>
              <w:left w:val="single" w:sz="4" w:space="0" w:color="auto"/>
              <w:bottom w:val="single" w:sz="4" w:space="0" w:color="auto"/>
              <w:right w:val="single" w:sz="4" w:space="0" w:color="000000"/>
            </w:tcBorders>
            <w:vAlign w:val="center"/>
          </w:tcPr>
          <w:p w14:paraId="4251ACFD" w14:textId="77777777" w:rsidR="00030C59" w:rsidRPr="00CE5F98" w:rsidRDefault="00030C59" w:rsidP="00734E95">
            <w:pPr>
              <w:rPr>
                <w:rFonts w:ascii="Times New Roman" w:hAnsi="Times New Roman"/>
                <w:color w:val="000000" w:themeColor="text1"/>
                <w:szCs w:val="21"/>
              </w:rPr>
            </w:pPr>
            <w:r w:rsidRPr="00CE5F98">
              <w:rPr>
                <w:rFonts w:ascii="Times New Roman" w:hAnsi="Times New Roman"/>
                <w:color w:val="000000" w:themeColor="text1"/>
                <w:szCs w:val="21"/>
              </w:rPr>
              <w:t xml:space="preserve">课程目标　</w:t>
            </w:r>
          </w:p>
        </w:tc>
        <w:tc>
          <w:tcPr>
            <w:tcW w:w="1568" w:type="pct"/>
            <w:tcBorders>
              <w:top w:val="single" w:sz="4" w:space="0" w:color="auto"/>
              <w:left w:val="nil"/>
              <w:bottom w:val="single" w:sz="4" w:space="0" w:color="auto"/>
              <w:right w:val="single" w:sz="4" w:space="0" w:color="auto"/>
            </w:tcBorders>
            <w:vAlign w:val="center"/>
          </w:tcPr>
          <w:p w14:paraId="5266504F" w14:textId="77777777" w:rsidR="00030C59" w:rsidRPr="00CE5F98" w:rsidRDefault="00030C59" w:rsidP="00193DC2">
            <w:pPr>
              <w:ind w:firstLineChars="350" w:firstLine="735"/>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1</w:t>
            </w:r>
          </w:p>
        </w:tc>
        <w:tc>
          <w:tcPr>
            <w:tcW w:w="1568" w:type="pct"/>
            <w:tcBorders>
              <w:top w:val="single" w:sz="4" w:space="0" w:color="auto"/>
              <w:left w:val="nil"/>
              <w:bottom w:val="single" w:sz="4" w:space="0" w:color="auto"/>
              <w:right w:val="single" w:sz="4" w:space="0" w:color="auto"/>
            </w:tcBorders>
            <w:vAlign w:val="center"/>
          </w:tcPr>
          <w:p w14:paraId="3A23BDD7" w14:textId="77777777" w:rsidR="00030C59" w:rsidRPr="00CE5F98" w:rsidRDefault="00030C59" w:rsidP="00193DC2">
            <w:pPr>
              <w:ind w:firstLineChars="300" w:firstLine="63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2</w:t>
            </w:r>
          </w:p>
        </w:tc>
        <w:tc>
          <w:tcPr>
            <w:tcW w:w="1568" w:type="pct"/>
            <w:tcBorders>
              <w:top w:val="single" w:sz="4" w:space="0" w:color="auto"/>
              <w:left w:val="nil"/>
              <w:bottom w:val="single" w:sz="4" w:space="0" w:color="auto"/>
              <w:right w:val="single" w:sz="4" w:space="0" w:color="auto"/>
            </w:tcBorders>
            <w:vAlign w:val="center"/>
          </w:tcPr>
          <w:p w14:paraId="0836C477" w14:textId="77777777" w:rsidR="00030C59" w:rsidRPr="00CE5F98" w:rsidRDefault="00030C59" w:rsidP="00193DC2">
            <w:pPr>
              <w:ind w:firstLineChars="300" w:firstLine="63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3</w:t>
            </w:r>
          </w:p>
        </w:tc>
      </w:tr>
      <w:tr w:rsidR="00CE5F98" w:rsidRPr="00CE5F98" w14:paraId="19CA9D17" w14:textId="77777777" w:rsidTr="009E0503">
        <w:trPr>
          <w:trHeight w:val="943"/>
        </w:trPr>
        <w:tc>
          <w:tcPr>
            <w:tcW w:w="295" w:type="pct"/>
            <w:tcBorders>
              <w:top w:val="single" w:sz="4" w:space="0" w:color="auto"/>
              <w:left w:val="single" w:sz="4" w:space="0" w:color="auto"/>
              <w:bottom w:val="single" w:sz="4" w:space="0" w:color="auto"/>
              <w:right w:val="single" w:sz="4" w:space="0" w:color="auto"/>
            </w:tcBorders>
            <w:vAlign w:val="center"/>
          </w:tcPr>
          <w:p w14:paraId="1A4E8700" w14:textId="77777777" w:rsidR="00030C59" w:rsidRPr="00CE5F98" w:rsidRDefault="00030C59" w:rsidP="00734E95">
            <w:pPr>
              <w:jc w:val="center"/>
              <w:rPr>
                <w:rFonts w:ascii="微软雅黑" w:hAnsi="微软雅黑" w:hint="eastAsia"/>
                <w:color w:val="000000" w:themeColor="text1"/>
                <w:szCs w:val="21"/>
              </w:rPr>
            </w:pPr>
            <w:r w:rsidRPr="00CE5F98">
              <w:rPr>
                <w:rFonts w:ascii="微软雅黑" w:hAnsi="微软雅黑"/>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568" w:type="pct"/>
            <w:tcBorders>
              <w:top w:val="single" w:sz="4" w:space="0" w:color="auto"/>
              <w:left w:val="nil"/>
              <w:bottom w:val="single" w:sz="4" w:space="0" w:color="auto"/>
              <w:right w:val="single" w:sz="4" w:space="0" w:color="auto"/>
            </w:tcBorders>
            <w:vAlign w:val="center"/>
          </w:tcPr>
          <w:p w14:paraId="519DBC14" w14:textId="77777777" w:rsidR="00030C59" w:rsidRPr="00CE5F98" w:rsidRDefault="00030C59" w:rsidP="00734E95">
            <w:pPr>
              <w:jc w:val="center"/>
              <w:rPr>
                <w:rFonts w:ascii="微软雅黑" w:hAnsi="微软雅黑" w:hint="eastAsia"/>
                <w:color w:val="000000" w:themeColor="text1"/>
                <w:szCs w:val="21"/>
              </w:rPr>
            </w:pPr>
            <w:r w:rsidRPr="00CE5F98">
              <w:rPr>
                <w:rFonts w:ascii="微软雅黑" w:hAnsi="微软雅黑" w:hint="eastAsia"/>
                <w:color w:val="000000" w:themeColor="text1"/>
                <w:szCs w:val="21"/>
              </w:rPr>
              <w:t>1H(3)+1M(2)/</w:t>
            </w:r>
          </w:p>
          <w:p w14:paraId="2B452422" w14:textId="77777777" w:rsidR="00030C59" w:rsidRPr="00CE5F98" w:rsidRDefault="00030C59" w:rsidP="00ED0846">
            <w:pPr>
              <w:jc w:val="left"/>
              <w:rPr>
                <w:rFonts w:ascii="微软雅黑" w:hAnsi="微软雅黑" w:hint="eastAsia"/>
                <w:color w:val="000000" w:themeColor="text1"/>
                <w:szCs w:val="21"/>
              </w:rPr>
            </w:pPr>
            <w:r w:rsidRPr="00CE5F98">
              <w:rPr>
                <w:rFonts w:ascii="微软雅黑" w:hAnsi="微软雅黑" w:hint="eastAsia"/>
                <w:color w:val="000000" w:themeColor="text1"/>
                <w:szCs w:val="21"/>
              </w:rPr>
              <w:t>3H(9)+2M(4)+1L(1)=0.36</w:t>
            </w:r>
          </w:p>
        </w:tc>
        <w:tc>
          <w:tcPr>
            <w:tcW w:w="1568" w:type="pct"/>
            <w:tcBorders>
              <w:top w:val="single" w:sz="4" w:space="0" w:color="auto"/>
              <w:left w:val="nil"/>
              <w:bottom w:val="single" w:sz="4" w:space="0" w:color="auto"/>
              <w:right w:val="single" w:sz="4" w:space="0" w:color="auto"/>
            </w:tcBorders>
            <w:vAlign w:val="center"/>
          </w:tcPr>
          <w:p w14:paraId="1687F02A" w14:textId="77777777" w:rsidR="00030C59" w:rsidRPr="00CE5F98" w:rsidRDefault="00030C59" w:rsidP="00734E95">
            <w:pPr>
              <w:jc w:val="center"/>
              <w:rPr>
                <w:rFonts w:ascii="微软雅黑" w:hAnsi="微软雅黑" w:hint="eastAsia"/>
                <w:color w:val="000000" w:themeColor="text1"/>
                <w:szCs w:val="21"/>
              </w:rPr>
            </w:pPr>
            <w:r w:rsidRPr="00CE5F98">
              <w:rPr>
                <w:rFonts w:ascii="微软雅黑" w:hAnsi="微软雅黑" w:hint="eastAsia"/>
                <w:color w:val="000000" w:themeColor="text1"/>
                <w:szCs w:val="21"/>
              </w:rPr>
              <w:t>1H(3)+</w:t>
            </w:r>
            <w:r w:rsidRPr="00CE5F98">
              <w:rPr>
                <w:color w:val="000000" w:themeColor="text1"/>
              </w:rPr>
              <w:t xml:space="preserve"> </w:t>
            </w:r>
            <w:r w:rsidRPr="00CE5F98">
              <w:rPr>
                <w:rFonts w:ascii="微软雅黑" w:hAnsi="微软雅黑"/>
                <w:color w:val="000000" w:themeColor="text1"/>
                <w:szCs w:val="21"/>
              </w:rPr>
              <w:t>1M(2)</w:t>
            </w:r>
            <w:r w:rsidRPr="00CE5F98">
              <w:rPr>
                <w:rFonts w:ascii="微软雅黑" w:hAnsi="微软雅黑" w:hint="eastAsia"/>
                <w:color w:val="000000" w:themeColor="text1"/>
                <w:szCs w:val="21"/>
              </w:rPr>
              <w:t>/</w:t>
            </w:r>
          </w:p>
          <w:p w14:paraId="78153D7E" w14:textId="77777777" w:rsidR="00030C59" w:rsidRPr="00CE5F98" w:rsidRDefault="00030C59" w:rsidP="006D7183">
            <w:pPr>
              <w:jc w:val="center"/>
              <w:rPr>
                <w:rFonts w:ascii="微软雅黑" w:hAnsi="微软雅黑" w:hint="eastAsia"/>
                <w:color w:val="000000" w:themeColor="text1"/>
                <w:spacing w:val="-12"/>
                <w:szCs w:val="21"/>
              </w:rPr>
            </w:pPr>
            <w:r w:rsidRPr="00CE5F98">
              <w:rPr>
                <w:rFonts w:ascii="微软雅黑" w:hAnsi="微软雅黑"/>
                <w:color w:val="000000" w:themeColor="text1"/>
                <w:spacing w:val="-12"/>
                <w:szCs w:val="21"/>
              </w:rPr>
              <w:t>3H(9)+2M(4)+1L(1)</w:t>
            </w:r>
            <w:r w:rsidRPr="00CE5F98">
              <w:rPr>
                <w:rFonts w:ascii="微软雅黑" w:hAnsi="微软雅黑" w:hint="eastAsia"/>
                <w:color w:val="000000" w:themeColor="text1"/>
                <w:spacing w:val="-12"/>
                <w:szCs w:val="21"/>
              </w:rPr>
              <w:t>=0.36</w:t>
            </w:r>
          </w:p>
        </w:tc>
        <w:tc>
          <w:tcPr>
            <w:tcW w:w="1568" w:type="pct"/>
            <w:tcBorders>
              <w:top w:val="single" w:sz="4" w:space="0" w:color="auto"/>
              <w:left w:val="nil"/>
              <w:bottom w:val="single" w:sz="4" w:space="0" w:color="auto"/>
              <w:right w:val="single" w:sz="4" w:space="0" w:color="auto"/>
            </w:tcBorders>
            <w:vAlign w:val="center"/>
          </w:tcPr>
          <w:p w14:paraId="61E4FA7D" w14:textId="77777777" w:rsidR="00030C59" w:rsidRPr="00CE5F98" w:rsidRDefault="00030C59" w:rsidP="00734E95">
            <w:pPr>
              <w:jc w:val="center"/>
              <w:rPr>
                <w:rFonts w:ascii="微软雅黑" w:hAnsi="微软雅黑" w:hint="eastAsia"/>
                <w:color w:val="000000" w:themeColor="text1"/>
                <w:szCs w:val="21"/>
              </w:rPr>
            </w:pPr>
            <w:r w:rsidRPr="00CE5F98">
              <w:rPr>
                <w:rFonts w:ascii="微软雅黑" w:hAnsi="微软雅黑" w:hint="eastAsia"/>
                <w:color w:val="000000" w:themeColor="text1"/>
                <w:szCs w:val="21"/>
              </w:rPr>
              <w:t>1H(3)+1L(1)/</w:t>
            </w:r>
          </w:p>
          <w:p w14:paraId="286A8705" w14:textId="77777777" w:rsidR="00030C59" w:rsidRPr="00CE5F98" w:rsidRDefault="00030C59" w:rsidP="006D7183">
            <w:pPr>
              <w:jc w:val="center"/>
              <w:rPr>
                <w:rFonts w:ascii="微软雅黑" w:hAnsi="微软雅黑" w:hint="eastAsia"/>
                <w:color w:val="000000" w:themeColor="text1"/>
                <w:szCs w:val="21"/>
              </w:rPr>
            </w:pPr>
            <w:r w:rsidRPr="00CE5F98">
              <w:rPr>
                <w:rFonts w:ascii="微软雅黑" w:hAnsi="微软雅黑"/>
                <w:color w:val="000000" w:themeColor="text1"/>
                <w:szCs w:val="21"/>
              </w:rPr>
              <w:t>3H(9)+2M(4)+1L(1)=0.</w:t>
            </w:r>
            <w:r w:rsidRPr="00CE5F98">
              <w:rPr>
                <w:rFonts w:ascii="微软雅黑" w:hAnsi="微软雅黑" w:hint="eastAsia"/>
                <w:color w:val="000000" w:themeColor="text1"/>
                <w:szCs w:val="21"/>
              </w:rPr>
              <w:t>28</w:t>
            </w:r>
          </w:p>
        </w:tc>
      </w:tr>
      <w:tr w:rsidR="00CE5F98" w:rsidRPr="00CE5F98" w14:paraId="10B95F23" w14:textId="77777777" w:rsidTr="009E0503">
        <w:trPr>
          <w:trHeight w:val="389"/>
        </w:trPr>
        <w:tc>
          <w:tcPr>
            <w:tcW w:w="295" w:type="pct"/>
            <w:tcBorders>
              <w:top w:val="single" w:sz="4" w:space="0" w:color="auto"/>
              <w:left w:val="single" w:sz="4" w:space="0" w:color="auto"/>
              <w:bottom w:val="single" w:sz="4" w:space="0" w:color="auto"/>
              <w:right w:val="single" w:sz="4" w:space="0" w:color="auto"/>
            </w:tcBorders>
            <w:vAlign w:val="center"/>
          </w:tcPr>
          <w:p w14:paraId="0CF93FC5" w14:textId="77777777" w:rsidR="00030C59" w:rsidRPr="00CE5F98" w:rsidRDefault="00030C59" w:rsidP="00734E95">
            <w:pPr>
              <w:jc w:val="center"/>
              <w:rPr>
                <w:rFonts w:ascii="微软雅黑" w:hAnsi="微软雅黑" w:hint="eastAsia"/>
                <w:color w:val="000000" w:themeColor="text1"/>
                <w:szCs w:val="21"/>
              </w:rPr>
            </w:pPr>
            <w:r w:rsidRPr="00CE5F98">
              <w:rPr>
                <w:rFonts w:ascii="微软雅黑" w:hAnsi="微软雅黑"/>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568" w:type="pct"/>
            <w:tcBorders>
              <w:top w:val="single" w:sz="4" w:space="0" w:color="auto"/>
              <w:left w:val="nil"/>
              <w:bottom w:val="single" w:sz="4" w:space="0" w:color="auto"/>
              <w:right w:val="single" w:sz="4" w:space="0" w:color="auto"/>
            </w:tcBorders>
            <w:vAlign w:val="center"/>
          </w:tcPr>
          <w:p w14:paraId="511015D3" w14:textId="77777777" w:rsidR="00030C59" w:rsidRPr="00CE5F98" w:rsidRDefault="00030C59" w:rsidP="00734E95">
            <w:pPr>
              <w:jc w:val="center"/>
              <w:rPr>
                <w:rFonts w:ascii="微软雅黑" w:hAnsi="微软雅黑" w:hint="eastAsia"/>
                <w:color w:val="000000" w:themeColor="text1"/>
                <w:szCs w:val="21"/>
              </w:rPr>
            </w:pPr>
            <w:r w:rsidRPr="00CE5F98">
              <w:rPr>
                <w:rFonts w:ascii="微软雅黑" w:hAnsi="微软雅黑"/>
                <w:color w:val="000000" w:themeColor="text1"/>
                <w:szCs w:val="21"/>
              </w:rPr>
              <w:t>0.</w:t>
            </w:r>
            <w:r w:rsidRPr="00CE5F98">
              <w:rPr>
                <w:rFonts w:ascii="微软雅黑" w:hAnsi="微软雅黑" w:hint="eastAsia"/>
                <w:color w:val="000000" w:themeColor="text1"/>
                <w:szCs w:val="21"/>
              </w:rPr>
              <w:t>36</w:t>
            </w:r>
          </w:p>
        </w:tc>
        <w:tc>
          <w:tcPr>
            <w:tcW w:w="1568" w:type="pct"/>
            <w:tcBorders>
              <w:top w:val="single" w:sz="4" w:space="0" w:color="auto"/>
              <w:left w:val="nil"/>
              <w:bottom w:val="single" w:sz="4" w:space="0" w:color="auto"/>
              <w:right w:val="single" w:sz="4" w:space="0" w:color="auto"/>
            </w:tcBorders>
            <w:vAlign w:val="center"/>
          </w:tcPr>
          <w:p w14:paraId="71220E66" w14:textId="77777777" w:rsidR="00030C59" w:rsidRPr="00CE5F98" w:rsidRDefault="00030C59" w:rsidP="00C30D5C">
            <w:pPr>
              <w:jc w:val="center"/>
              <w:rPr>
                <w:rFonts w:ascii="微软雅黑" w:hAnsi="微软雅黑" w:hint="eastAsia"/>
                <w:color w:val="000000" w:themeColor="text1"/>
                <w:szCs w:val="21"/>
              </w:rPr>
            </w:pPr>
            <w:r w:rsidRPr="00CE5F98">
              <w:rPr>
                <w:rFonts w:ascii="微软雅黑" w:hAnsi="微软雅黑" w:hint="eastAsia"/>
                <w:color w:val="000000" w:themeColor="text1"/>
                <w:szCs w:val="21"/>
              </w:rPr>
              <w:t xml:space="preserve"> </w:t>
            </w:r>
            <w:r w:rsidRPr="00CE5F98">
              <w:rPr>
                <w:rFonts w:ascii="微软雅黑" w:hAnsi="微软雅黑"/>
                <w:color w:val="000000" w:themeColor="text1"/>
                <w:szCs w:val="21"/>
              </w:rPr>
              <w:t>0.</w:t>
            </w:r>
            <w:r w:rsidRPr="00CE5F98">
              <w:rPr>
                <w:rFonts w:ascii="微软雅黑" w:hAnsi="微软雅黑" w:hint="eastAsia"/>
                <w:color w:val="000000" w:themeColor="text1"/>
                <w:szCs w:val="21"/>
              </w:rPr>
              <w:t>36</w:t>
            </w:r>
          </w:p>
        </w:tc>
        <w:tc>
          <w:tcPr>
            <w:tcW w:w="1568" w:type="pct"/>
            <w:tcBorders>
              <w:top w:val="single" w:sz="4" w:space="0" w:color="auto"/>
              <w:left w:val="nil"/>
              <w:bottom w:val="single" w:sz="4" w:space="0" w:color="auto"/>
              <w:right w:val="single" w:sz="4" w:space="0" w:color="auto"/>
            </w:tcBorders>
            <w:vAlign w:val="center"/>
          </w:tcPr>
          <w:p w14:paraId="428F5B96" w14:textId="77777777" w:rsidR="00030C59" w:rsidRPr="00CE5F98" w:rsidRDefault="00030C59" w:rsidP="00C30D5C">
            <w:pPr>
              <w:jc w:val="center"/>
              <w:rPr>
                <w:rFonts w:ascii="微软雅黑" w:hAnsi="微软雅黑" w:hint="eastAsia"/>
                <w:color w:val="000000" w:themeColor="text1"/>
                <w:szCs w:val="21"/>
              </w:rPr>
            </w:pPr>
            <w:r w:rsidRPr="00CE5F98">
              <w:rPr>
                <w:rFonts w:ascii="微软雅黑" w:hAnsi="微软雅黑" w:hint="eastAsia"/>
                <w:color w:val="000000" w:themeColor="text1"/>
                <w:szCs w:val="21"/>
              </w:rPr>
              <w:t>0</w:t>
            </w:r>
            <w:r w:rsidRPr="00CE5F98">
              <w:rPr>
                <w:rFonts w:ascii="微软雅黑" w:hAnsi="微软雅黑"/>
                <w:color w:val="000000" w:themeColor="text1"/>
                <w:szCs w:val="21"/>
              </w:rPr>
              <w:t>.</w:t>
            </w:r>
            <w:r w:rsidRPr="00CE5F98">
              <w:rPr>
                <w:rFonts w:ascii="微软雅黑" w:hAnsi="微软雅黑" w:hint="eastAsia"/>
                <w:color w:val="000000" w:themeColor="text1"/>
                <w:szCs w:val="21"/>
              </w:rPr>
              <w:t>28</w:t>
            </w:r>
          </w:p>
        </w:tc>
      </w:tr>
    </w:tbl>
    <w:p w14:paraId="32838CCB" w14:textId="2DD8F52C"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八、选用教材</w:t>
      </w:r>
    </w:p>
    <w:p w14:paraId="7BBD21BB" w14:textId="77777777" w:rsidR="00030C59" w:rsidRPr="00CE5F98" w:rsidRDefault="00030C59" w:rsidP="00D746EF">
      <w:pPr>
        <w:adjustRightInd w:val="0"/>
        <w:snapToGrid w:val="0"/>
        <w:spacing w:line="360" w:lineRule="auto"/>
        <w:ind w:firstLineChars="150" w:firstLine="315"/>
        <w:rPr>
          <w:rFonts w:ascii="Times New Roman" w:hAnsi="Times New Roman"/>
          <w:color w:val="000000" w:themeColor="text1"/>
          <w:szCs w:val="21"/>
          <w:shd w:val="clear" w:color="auto" w:fill="FFFFFF" w:themeFill="background1"/>
        </w:rPr>
      </w:pPr>
      <w:r w:rsidRPr="00CE5F98">
        <w:rPr>
          <w:rFonts w:ascii="Times New Roman" w:hAnsi="Times New Roman" w:hint="eastAsia"/>
          <w:color w:val="000000" w:themeColor="text1"/>
          <w:szCs w:val="21"/>
          <w:shd w:val="clear" w:color="auto" w:fill="FFFFFF" w:themeFill="background1"/>
        </w:rPr>
        <w:t>郑希付</w:t>
      </w:r>
      <w:r w:rsidRPr="00CE5F98">
        <w:rPr>
          <w:rFonts w:ascii="Times New Roman" w:hAnsi="Times New Roman" w:hint="eastAsia"/>
          <w:color w:val="000000" w:themeColor="text1"/>
          <w:szCs w:val="21"/>
          <w:shd w:val="clear" w:color="auto" w:fill="FFFFFF" w:themeFill="background1"/>
        </w:rPr>
        <w:t>.</w:t>
      </w:r>
      <w:r w:rsidRPr="00CE5F98">
        <w:rPr>
          <w:rFonts w:ascii="Times New Roman" w:hAnsi="Times New Roman" w:hint="eastAsia"/>
          <w:color w:val="000000" w:themeColor="text1"/>
          <w:szCs w:val="21"/>
          <w:shd w:val="clear" w:color="auto" w:fill="FFFFFF" w:themeFill="background1"/>
        </w:rPr>
        <w:t>心理咨询原理与方法</w:t>
      </w:r>
      <w:r w:rsidRPr="00CE5F98">
        <w:rPr>
          <w:rFonts w:ascii="Times New Roman" w:hAnsi="Times New Roman" w:hint="eastAsia"/>
          <w:color w:val="000000" w:themeColor="text1"/>
          <w:szCs w:val="21"/>
          <w:shd w:val="clear" w:color="auto" w:fill="FFFFFF" w:themeFill="background1"/>
        </w:rPr>
        <w:t>[</w:t>
      </w:r>
      <w:r w:rsidRPr="00CE5F98">
        <w:rPr>
          <w:rFonts w:ascii="Times New Roman" w:hAnsi="Times New Roman"/>
          <w:color w:val="000000" w:themeColor="text1"/>
          <w:szCs w:val="21"/>
          <w:shd w:val="clear" w:color="auto" w:fill="FFFFFF" w:themeFill="background1"/>
        </w:rPr>
        <w:t>M]</w:t>
      </w:r>
      <w:r w:rsidRPr="00CE5F98">
        <w:rPr>
          <w:rFonts w:ascii="Times New Roman" w:hAnsi="Times New Roman" w:hint="eastAsia"/>
          <w:color w:val="000000" w:themeColor="text1"/>
          <w:szCs w:val="21"/>
          <w:shd w:val="clear" w:color="auto" w:fill="FFFFFF" w:themeFill="background1"/>
        </w:rPr>
        <w:t>.</w:t>
      </w:r>
      <w:r w:rsidRPr="00CE5F98">
        <w:rPr>
          <w:rFonts w:ascii="Times New Roman" w:hAnsi="Times New Roman" w:hint="eastAsia"/>
          <w:color w:val="000000" w:themeColor="text1"/>
          <w:szCs w:val="21"/>
          <w:shd w:val="clear" w:color="auto" w:fill="FFFFFF" w:themeFill="background1"/>
        </w:rPr>
        <w:t>人民教育出版社</w:t>
      </w:r>
      <w:r w:rsidRPr="00CE5F98">
        <w:rPr>
          <w:rFonts w:ascii="Times New Roman" w:hAnsi="Times New Roman" w:hint="eastAsia"/>
          <w:color w:val="000000" w:themeColor="text1"/>
          <w:szCs w:val="21"/>
          <w:shd w:val="clear" w:color="auto" w:fill="FFFFFF" w:themeFill="background1"/>
        </w:rPr>
        <w:t>,2021</w:t>
      </w:r>
      <w:r w:rsidRPr="00CE5F98">
        <w:rPr>
          <w:rFonts w:ascii="Times New Roman" w:hAnsi="Times New Roman"/>
          <w:color w:val="000000" w:themeColor="text1"/>
          <w:szCs w:val="21"/>
          <w:shd w:val="clear" w:color="auto" w:fill="FFFFFF" w:themeFill="background1"/>
        </w:rPr>
        <w:t>.</w:t>
      </w:r>
    </w:p>
    <w:p w14:paraId="21C408E8" w14:textId="4D982754"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hint="eastAsia"/>
          <w:b/>
          <w:bCs/>
          <w:color w:val="000000" w:themeColor="text1"/>
          <w:sz w:val="24"/>
          <w:szCs w:val="24"/>
        </w:rPr>
        <w:t>九、参考资料</w:t>
      </w:r>
    </w:p>
    <w:p w14:paraId="78967D6D" w14:textId="77777777" w:rsidR="00030C59" w:rsidRPr="00CE5F98" w:rsidRDefault="00030C59" w:rsidP="000E30D1">
      <w:pPr>
        <w:adjustRightInd w:val="0"/>
        <w:snapToGrid w:val="0"/>
        <w:spacing w:line="360" w:lineRule="auto"/>
        <w:ind w:leftChars="133" w:left="279"/>
        <w:rPr>
          <w:rFonts w:ascii="Times New Roman" w:hAnsi="Times New Roman"/>
          <w:color w:val="000000" w:themeColor="text1"/>
          <w:szCs w:val="21"/>
        </w:rPr>
      </w:pPr>
      <w:r w:rsidRPr="00CE5F98">
        <w:rPr>
          <w:rFonts w:ascii="Times New Roman" w:hAnsi="Times New Roman" w:hint="eastAsia"/>
          <w:color w:val="000000" w:themeColor="text1"/>
          <w:szCs w:val="21"/>
        </w:rPr>
        <w:t>1</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徐光兴</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心理咨询与治疗—临床心理学的理论与技术</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第三版</w:t>
      </w:r>
      <w:r w:rsidRPr="00CE5F98">
        <w:rPr>
          <w:rFonts w:ascii="Times New Roman" w:hAnsi="Times New Roman" w:hint="eastAsia"/>
          <w:color w:val="000000" w:themeColor="text1"/>
          <w:szCs w:val="21"/>
        </w:rPr>
        <w:t>)[M].</w:t>
      </w:r>
      <w:r w:rsidRPr="00CE5F98">
        <w:rPr>
          <w:rFonts w:ascii="Times New Roman" w:hAnsi="Times New Roman" w:hint="eastAsia"/>
          <w:color w:val="000000" w:themeColor="text1"/>
          <w:szCs w:val="21"/>
        </w:rPr>
        <w:t>上海教育出版社</w:t>
      </w:r>
      <w:r w:rsidRPr="00CE5F98">
        <w:rPr>
          <w:rFonts w:ascii="Times New Roman" w:hAnsi="Times New Roman" w:hint="eastAsia"/>
          <w:color w:val="000000" w:themeColor="text1"/>
          <w:szCs w:val="21"/>
        </w:rPr>
        <w:t>,2017.</w:t>
      </w:r>
    </w:p>
    <w:p w14:paraId="4056B3F0" w14:textId="77777777" w:rsidR="00030C59" w:rsidRPr="00CE5F98" w:rsidRDefault="00030C59" w:rsidP="000E30D1">
      <w:pPr>
        <w:adjustRightInd w:val="0"/>
        <w:snapToGrid w:val="0"/>
        <w:spacing w:line="360" w:lineRule="auto"/>
        <w:ind w:firstLineChars="150" w:firstLine="315"/>
        <w:rPr>
          <w:rFonts w:ascii="Times New Roman" w:hAnsi="Times New Roman"/>
          <w:color w:val="000000" w:themeColor="text1"/>
          <w:szCs w:val="21"/>
        </w:rPr>
      </w:pPr>
      <w:r w:rsidRPr="00CE5F98">
        <w:rPr>
          <w:rFonts w:ascii="Times New Roman" w:hAnsi="Times New Roman" w:hint="eastAsia"/>
          <w:color w:val="000000" w:themeColor="text1"/>
          <w:szCs w:val="21"/>
        </w:rPr>
        <w:t>2.</w:t>
      </w:r>
      <w:r w:rsidRPr="00CE5F98">
        <w:rPr>
          <w:rFonts w:ascii="Times New Roman" w:hAnsi="Times New Roman" w:hint="eastAsia"/>
          <w:color w:val="000000" w:themeColor="text1"/>
          <w:szCs w:val="21"/>
        </w:rPr>
        <w:t>岳晓东</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登天的感觉</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我在哈佛大学做心理咨询</w:t>
      </w:r>
      <w:r w:rsidRPr="00CE5F98">
        <w:rPr>
          <w:rFonts w:ascii="Times New Roman" w:hAnsi="Times New Roman" w:hint="eastAsia"/>
          <w:color w:val="000000" w:themeColor="text1"/>
          <w:szCs w:val="21"/>
        </w:rPr>
        <w:t>[M].</w:t>
      </w:r>
      <w:r w:rsidRPr="00CE5F98">
        <w:rPr>
          <w:rFonts w:ascii="Times New Roman" w:hAnsi="Times New Roman" w:hint="eastAsia"/>
          <w:color w:val="000000" w:themeColor="text1"/>
          <w:szCs w:val="21"/>
        </w:rPr>
        <w:t>民主与建设出版社</w:t>
      </w:r>
      <w:r w:rsidRPr="00CE5F98">
        <w:rPr>
          <w:rFonts w:ascii="Times New Roman" w:hAnsi="Times New Roman" w:hint="eastAsia"/>
          <w:color w:val="000000" w:themeColor="text1"/>
          <w:szCs w:val="21"/>
        </w:rPr>
        <w:t>,2018.</w:t>
      </w:r>
    </w:p>
    <w:p w14:paraId="5941C30C" w14:textId="77777777" w:rsidR="00030C59" w:rsidRPr="00CE5F98" w:rsidRDefault="00030C59" w:rsidP="000E30D1">
      <w:pPr>
        <w:adjustRightInd w:val="0"/>
        <w:snapToGrid w:val="0"/>
        <w:spacing w:line="360" w:lineRule="auto"/>
        <w:ind w:firstLineChars="150" w:firstLine="315"/>
        <w:rPr>
          <w:rFonts w:ascii="Times New Roman" w:hAnsi="Times New Roman"/>
          <w:color w:val="000000" w:themeColor="text1"/>
          <w:szCs w:val="21"/>
        </w:rPr>
      </w:pPr>
      <w:r w:rsidRPr="00CE5F98">
        <w:rPr>
          <w:rFonts w:ascii="Times New Roman" w:hAnsi="Times New Roman" w:hint="eastAsia"/>
          <w:color w:val="000000" w:themeColor="text1"/>
          <w:szCs w:val="21"/>
        </w:rPr>
        <w:t>3</w:t>
      </w:r>
      <w:r w:rsidRPr="00CE5F98">
        <w:rPr>
          <w:rFonts w:ascii="Times New Roman" w:hAnsi="Times New Roman"/>
          <w:color w:val="000000" w:themeColor="text1"/>
          <w:szCs w:val="21"/>
        </w:rPr>
        <w:t>.</w:t>
      </w:r>
      <w:r w:rsidRPr="00CE5F98">
        <w:rPr>
          <w:rFonts w:hint="eastAsia"/>
          <w:color w:val="000000" w:themeColor="text1"/>
        </w:rPr>
        <w:t xml:space="preserve"> </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美</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保罗·梅森等</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亲密的陌生人</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我们如何与边缘性人格障碍者相处</w:t>
      </w:r>
      <w:r w:rsidRPr="00CE5F98">
        <w:rPr>
          <w:rFonts w:ascii="Times New Roman" w:hAnsi="Times New Roman" w:hint="eastAsia"/>
          <w:color w:val="000000" w:themeColor="text1"/>
          <w:szCs w:val="21"/>
        </w:rPr>
        <w:t>[M].</w:t>
      </w:r>
    </w:p>
    <w:p w14:paraId="4AE47A6D" w14:textId="77777777" w:rsidR="00030C59" w:rsidRPr="00CE5F98" w:rsidRDefault="00030C59" w:rsidP="000E30D1">
      <w:pPr>
        <w:adjustRightInd w:val="0"/>
        <w:snapToGrid w:val="0"/>
        <w:spacing w:line="360" w:lineRule="auto"/>
        <w:ind w:firstLineChars="150" w:firstLine="315"/>
        <w:rPr>
          <w:rFonts w:ascii="Times New Roman" w:hAnsi="Times New Roman"/>
          <w:color w:val="000000" w:themeColor="text1"/>
          <w:szCs w:val="21"/>
        </w:rPr>
      </w:pPr>
      <w:r w:rsidRPr="00CE5F98">
        <w:rPr>
          <w:rFonts w:ascii="Times New Roman" w:hAnsi="Times New Roman" w:hint="eastAsia"/>
          <w:color w:val="000000" w:themeColor="text1"/>
          <w:szCs w:val="21"/>
        </w:rPr>
        <w:t xml:space="preserve">  </w:t>
      </w:r>
      <w:r w:rsidRPr="00CE5F98">
        <w:rPr>
          <w:rFonts w:ascii="Times New Roman" w:hAnsi="Times New Roman" w:hint="eastAsia"/>
          <w:color w:val="000000" w:themeColor="text1"/>
          <w:szCs w:val="21"/>
        </w:rPr>
        <w:t>浙江人民出版社</w:t>
      </w:r>
      <w:r w:rsidRPr="00CE5F98">
        <w:rPr>
          <w:rFonts w:ascii="Times New Roman" w:hAnsi="Times New Roman" w:hint="eastAsia"/>
          <w:color w:val="000000" w:themeColor="text1"/>
          <w:szCs w:val="21"/>
        </w:rPr>
        <w:t>,2014.</w:t>
      </w:r>
    </w:p>
    <w:p w14:paraId="3A3983FC" w14:textId="77777777" w:rsidR="00030C59" w:rsidRPr="00CE5F98" w:rsidRDefault="00030C59" w:rsidP="00335A4A">
      <w:pPr>
        <w:spacing w:line="360" w:lineRule="auto"/>
        <w:ind w:right="84" w:firstLineChars="250" w:firstLine="525"/>
        <w:jc w:val="right"/>
        <w:rPr>
          <w:rFonts w:ascii="Times New Roman" w:hAnsi="Times New Roman"/>
          <w:color w:val="000000" w:themeColor="text1"/>
          <w:szCs w:val="21"/>
          <w:shd w:val="clear" w:color="auto" w:fill="FFFFFF" w:themeFill="background1"/>
        </w:rPr>
      </w:pPr>
      <w:r w:rsidRPr="00CE5F98">
        <w:rPr>
          <w:rFonts w:ascii="Times New Roman" w:hAnsi="Times New Roman" w:hint="eastAsia"/>
          <w:color w:val="000000" w:themeColor="text1"/>
          <w:szCs w:val="21"/>
          <w:shd w:val="clear" w:color="auto" w:fill="FFFFFF" w:themeFill="background1"/>
        </w:rPr>
        <w:t xml:space="preserve"> </w:t>
      </w:r>
    </w:p>
    <w:p w14:paraId="4B8932F6" w14:textId="77777777" w:rsidR="00030C59" w:rsidRPr="00CE5F98" w:rsidRDefault="00030C59" w:rsidP="00335A4A">
      <w:pPr>
        <w:spacing w:line="360" w:lineRule="auto"/>
        <w:ind w:right="84" w:firstLineChars="250" w:firstLine="525"/>
        <w:jc w:val="right"/>
        <w:rPr>
          <w:rFonts w:ascii="Times New Roman" w:hAnsi="Times New Roman"/>
          <w:color w:val="000000" w:themeColor="text1"/>
          <w:szCs w:val="21"/>
          <w:shd w:val="clear" w:color="auto" w:fill="FFFFFF" w:themeFill="background1"/>
        </w:rPr>
      </w:pPr>
    </w:p>
    <w:p w14:paraId="6974EE17" w14:textId="77777777" w:rsidR="00030C59" w:rsidRPr="00CE5F98" w:rsidRDefault="00030C59" w:rsidP="000E30D1">
      <w:pPr>
        <w:spacing w:line="480" w:lineRule="auto"/>
        <w:ind w:firstLineChars="2600" w:firstLine="6240"/>
        <w:jc w:val="left"/>
        <w:rPr>
          <w:rFonts w:ascii="Times New Roman" w:hAnsi="Times New Roman"/>
          <w:color w:val="000000" w:themeColor="text1"/>
          <w:kern w:val="0"/>
          <w:sz w:val="24"/>
        </w:rPr>
      </w:pPr>
      <w:r w:rsidRPr="00CE5F98">
        <w:rPr>
          <w:rFonts w:ascii="Times New Roman" w:hAnsi="Times New Roman"/>
          <w:color w:val="000000" w:themeColor="text1"/>
          <w:kern w:val="0"/>
          <w:sz w:val="24"/>
        </w:rPr>
        <w:t>执笔人：</w:t>
      </w:r>
      <w:r w:rsidRPr="00CE5F98">
        <w:rPr>
          <w:noProof/>
          <w:color w:val="000000" w:themeColor="text1"/>
        </w:rPr>
        <w:drawing>
          <wp:inline distT="0" distB="0" distL="0" distR="0" wp14:anchorId="484E4FFF" wp14:editId="7F5FD23C">
            <wp:extent cx="742950" cy="257175"/>
            <wp:effectExtent l="0" t="0" r="0" b="0"/>
            <wp:docPr id="18838401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r w:rsidRPr="00CE5F98">
        <w:rPr>
          <w:rFonts w:ascii="Times New Roman" w:hAnsi="Times New Roman"/>
          <w:color w:val="000000" w:themeColor="text1"/>
          <w:kern w:val="0"/>
          <w:sz w:val="24"/>
        </w:rPr>
        <w:t xml:space="preserve"> </w:t>
      </w:r>
    </w:p>
    <w:p w14:paraId="45DEE9AF" w14:textId="77777777" w:rsidR="00030C59" w:rsidRPr="00CE5F98" w:rsidRDefault="00030C59" w:rsidP="000E30D1">
      <w:pPr>
        <w:spacing w:line="480" w:lineRule="auto"/>
        <w:ind w:firstLineChars="2600" w:firstLine="6240"/>
        <w:jc w:val="left"/>
        <w:rPr>
          <w:rFonts w:ascii="Times New Roman" w:hAnsi="Times New Roman"/>
          <w:color w:val="000000" w:themeColor="text1"/>
          <w:kern w:val="0"/>
          <w:sz w:val="24"/>
        </w:rPr>
      </w:pPr>
      <w:r w:rsidRPr="00CE5F98">
        <w:rPr>
          <w:rFonts w:ascii="Times New Roman" w:hAnsi="Times New Roman"/>
          <w:noProof/>
          <w:color w:val="000000" w:themeColor="text1"/>
          <w:kern w:val="0"/>
          <w:sz w:val="24"/>
        </w:rPr>
        <w:drawing>
          <wp:anchor distT="0" distB="0" distL="114300" distR="114300" simplePos="0" relativeHeight="251692032" behindDoc="0" locked="0" layoutInCell="1" allowOverlap="1" wp14:anchorId="1A113785" wp14:editId="218B9633">
            <wp:simplePos x="0" y="0"/>
            <wp:positionH relativeFrom="margin">
              <wp:posOffset>4538526</wp:posOffset>
            </wp:positionH>
            <wp:positionV relativeFrom="paragraph">
              <wp:posOffset>22497</wp:posOffset>
            </wp:positionV>
            <wp:extent cx="413385" cy="303530"/>
            <wp:effectExtent l="0" t="0" r="5715" b="1270"/>
            <wp:wrapNone/>
            <wp:docPr id="21023309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631" t="19328" r="25940" b="14073"/>
                    <a:stretch/>
                  </pic:blipFill>
                  <pic:spPr bwMode="auto">
                    <a:xfrm>
                      <a:off x="0" y="0"/>
                      <a:ext cx="413385" cy="303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5F98">
        <w:rPr>
          <w:rFonts w:ascii="Times New Roman" w:hAnsi="Times New Roman"/>
          <w:color w:val="000000" w:themeColor="text1"/>
          <w:kern w:val="0"/>
          <w:sz w:val="24"/>
        </w:rPr>
        <w:t>审核人：</w:t>
      </w:r>
      <w:r w:rsidRPr="00CE5F98">
        <w:rPr>
          <w:rFonts w:ascii="Times New Roman" w:hAnsi="Times New Roman"/>
          <w:color w:val="000000" w:themeColor="text1"/>
          <w:kern w:val="0"/>
          <w:sz w:val="24"/>
        </w:rPr>
        <w:t xml:space="preserve"> </w:t>
      </w:r>
    </w:p>
    <w:p w14:paraId="13B7A5AF" w14:textId="77777777" w:rsidR="00030C59" w:rsidRPr="00CE5F98" w:rsidRDefault="00030C59" w:rsidP="000E30D1">
      <w:pPr>
        <w:spacing w:line="480" w:lineRule="auto"/>
        <w:ind w:firstLineChars="2600" w:firstLine="6240"/>
        <w:jc w:val="left"/>
        <w:rPr>
          <w:rFonts w:ascii="Times New Roman" w:hAnsi="Times New Roman"/>
          <w:color w:val="000000" w:themeColor="text1"/>
          <w:kern w:val="0"/>
          <w:sz w:val="24"/>
        </w:rPr>
      </w:pPr>
      <w:r w:rsidRPr="00CE5F98">
        <w:rPr>
          <w:rFonts w:ascii="Times New Roman" w:hAnsi="Times New Roman"/>
          <w:noProof/>
          <w:color w:val="000000" w:themeColor="text1"/>
          <w:kern w:val="0"/>
          <w:sz w:val="24"/>
        </w:rPr>
        <w:drawing>
          <wp:anchor distT="0" distB="0" distL="114300" distR="114300" simplePos="0" relativeHeight="251693056" behindDoc="0" locked="0" layoutInCell="1" allowOverlap="1" wp14:anchorId="030DF4CD" wp14:editId="3ED93612">
            <wp:simplePos x="0" y="0"/>
            <wp:positionH relativeFrom="column">
              <wp:posOffset>4561023</wp:posOffset>
            </wp:positionH>
            <wp:positionV relativeFrom="paragraph">
              <wp:posOffset>26035</wp:posOffset>
            </wp:positionV>
            <wp:extent cx="657860" cy="381000"/>
            <wp:effectExtent l="0" t="0" r="8890" b="0"/>
            <wp:wrapNone/>
            <wp:docPr id="20784617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433" t="10655" r="6712" b="3772"/>
                    <a:stretch/>
                  </pic:blipFill>
                  <pic:spPr bwMode="auto">
                    <a:xfrm>
                      <a:off x="0" y="0"/>
                      <a:ext cx="657860"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5F98">
        <w:rPr>
          <w:rFonts w:ascii="Times New Roman" w:hAnsi="Times New Roman"/>
          <w:color w:val="000000" w:themeColor="text1"/>
          <w:kern w:val="0"/>
          <w:sz w:val="24"/>
        </w:rPr>
        <w:t>批准人：</w:t>
      </w:r>
      <w:r w:rsidRPr="00CE5F98">
        <w:rPr>
          <w:rFonts w:ascii="Times New Roman" w:hAnsi="Times New Roman"/>
          <w:color w:val="000000" w:themeColor="text1"/>
          <w:kern w:val="0"/>
          <w:sz w:val="24"/>
        </w:rPr>
        <w:t xml:space="preserve"> </w:t>
      </w:r>
    </w:p>
    <w:p w14:paraId="075BEC84" w14:textId="77777777" w:rsidR="00030C59" w:rsidRPr="00CE5F98" w:rsidRDefault="00030C59" w:rsidP="000E30D1">
      <w:pPr>
        <w:spacing w:line="480" w:lineRule="auto"/>
        <w:ind w:firstLineChars="2600" w:firstLine="6240"/>
        <w:jc w:val="left"/>
        <w:rPr>
          <w:rFonts w:hint="eastAsia"/>
          <w:color w:val="000000" w:themeColor="text1"/>
          <w:szCs w:val="21"/>
        </w:rPr>
      </w:pPr>
      <w:r w:rsidRPr="00CE5F98">
        <w:rPr>
          <w:rFonts w:ascii="Times New Roman" w:hAnsi="Times New Roman"/>
          <w:color w:val="000000" w:themeColor="text1"/>
          <w:kern w:val="0"/>
          <w:sz w:val="24"/>
        </w:rPr>
        <w:t>2024</w:t>
      </w:r>
      <w:r w:rsidRPr="00CE5F98">
        <w:rPr>
          <w:rFonts w:ascii="Times New Roman" w:hAnsi="Times New Roman"/>
          <w:color w:val="000000" w:themeColor="text1"/>
          <w:kern w:val="0"/>
          <w:sz w:val="24"/>
        </w:rPr>
        <w:t>年</w:t>
      </w:r>
      <w:r w:rsidRPr="00CE5F98">
        <w:rPr>
          <w:rFonts w:ascii="Times New Roman" w:hAnsi="Times New Roman"/>
          <w:color w:val="000000" w:themeColor="text1"/>
          <w:kern w:val="0"/>
          <w:sz w:val="24"/>
        </w:rPr>
        <w:t>05</w:t>
      </w:r>
      <w:r w:rsidRPr="00CE5F98">
        <w:rPr>
          <w:rFonts w:ascii="Times New Roman" w:hAnsi="Times New Roman"/>
          <w:color w:val="000000" w:themeColor="text1"/>
          <w:kern w:val="0"/>
          <w:sz w:val="24"/>
        </w:rPr>
        <w:t>月</w:t>
      </w:r>
      <w:r w:rsidRPr="00CE5F98">
        <w:rPr>
          <w:rFonts w:ascii="Times New Roman" w:hAnsi="Times New Roman" w:hint="eastAsia"/>
          <w:color w:val="000000" w:themeColor="text1"/>
          <w:kern w:val="0"/>
          <w:sz w:val="24"/>
        </w:rPr>
        <w:t>22</w:t>
      </w:r>
      <w:r w:rsidRPr="00CE5F98">
        <w:rPr>
          <w:rFonts w:ascii="Times New Roman" w:hAnsi="Times New Roman"/>
          <w:color w:val="000000" w:themeColor="text1"/>
          <w:kern w:val="0"/>
          <w:sz w:val="24"/>
        </w:rPr>
        <w:t>日</w:t>
      </w:r>
    </w:p>
    <w:p w14:paraId="6C8D316F" w14:textId="77777777" w:rsidR="00030C59" w:rsidRPr="00CE5F98" w:rsidRDefault="00030C59" w:rsidP="00335A4A">
      <w:pPr>
        <w:wordWrap w:val="0"/>
        <w:spacing w:line="360" w:lineRule="auto"/>
        <w:ind w:firstLineChars="250" w:firstLine="525"/>
        <w:jc w:val="right"/>
        <w:rPr>
          <w:rFonts w:ascii="Times New Roman" w:hAnsi="Times New Roman"/>
          <w:color w:val="000000" w:themeColor="text1"/>
          <w:szCs w:val="21"/>
          <w:shd w:val="clear" w:color="auto" w:fill="FFFFFF" w:themeFill="background1"/>
        </w:rPr>
      </w:pPr>
      <w:r w:rsidRPr="00CE5F98">
        <w:rPr>
          <w:rFonts w:ascii="Times New Roman" w:hAnsi="Times New Roman" w:hint="eastAsia"/>
          <w:color w:val="000000" w:themeColor="text1"/>
          <w:szCs w:val="21"/>
          <w:shd w:val="clear" w:color="auto" w:fill="FFFFFF" w:themeFill="background1"/>
        </w:rPr>
        <w:t xml:space="preserve">      </w:t>
      </w:r>
      <w:r w:rsidRPr="00CE5F98">
        <w:rPr>
          <w:rFonts w:ascii="Times New Roman" w:hAnsi="Times New Roman"/>
          <w:color w:val="000000" w:themeColor="text1"/>
          <w:szCs w:val="21"/>
          <w:shd w:val="clear" w:color="auto" w:fill="FFFFFF" w:themeFill="background1"/>
        </w:rPr>
        <w:t xml:space="preserve">    </w:t>
      </w:r>
      <w:r w:rsidRPr="00CE5F98">
        <w:rPr>
          <w:rFonts w:ascii="Times New Roman" w:hAnsi="Times New Roman" w:hint="eastAsia"/>
          <w:color w:val="000000" w:themeColor="text1"/>
          <w:szCs w:val="21"/>
          <w:shd w:val="clear" w:color="auto" w:fill="FFFFFF" w:themeFill="background1"/>
        </w:rPr>
        <w:t xml:space="preserve">  </w:t>
      </w:r>
    </w:p>
    <w:p w14:paraId="7FAE52FA" w14:textId="77777777" w:rsidR="00030C59" w:rsidRPr="00CE5F98" w:rsidRDefault="00030C59">
      <w:pPr>
        <w:rPr>
          <w:rFonts w:ascii="Times New Roman" w:hAnsi="Times New Roman"/>
          <w:color w:val="000000" w:themeColor="text1"/>
          <w:shd w:val="clear" w:color="auto" w:fill="FFFFFF" w:themeFill="background1"/>
        </w:rPr>
      </w:pPr>
    </w:p>
    <w:p w14:paraId="5DB23123" w14:textId="2775A262" w:rsidR="00F258D4" w:rsidRPr="00CE5F98" w:rsidRDefault="00F258D4">
      <w:pPr>
        <w:widowControl/>
        <w:jc w:val="left"/>
        <w:rPr>
          <w:rFonts w:ascii="Times New Roman" w:eastAsia="黑体" w:hAnsi="Times New Roman"/>
          <w:b/>
          <w:bCs/>
          <w:color w:val="000000" w:themeColor="text1"/>
          <w:kern w:val="0"/>
          <w:sz w:val="32"/>
          <w:szCs w:val="32"/>
        </w:rPr>
      </w:pPr>
    </w:p>
    <w:p w14:paraId="1813F059" w14:textId="77777777" w:rsidR="00030C59" w:rsidRPr="00CE5F98" w:rsidRDefault="00030C59">
      <w:pPr>
        <w:widowControl/>
        <w:adjustRightInd w:val="0"/>
        <w:snapToGrid w:val="0"/>
        <w:spacing w:afterLines="50" w:after="156" w:line="440" w:lineRule="exact"/>
        <w:jc w:val="center"/>
        <w:rPr>
          <w:rFonts w:ascii="Times New Roman" w:eastAsia="黑体" w:hAnsi="Times New Roman"/>
          <w:b/>
          <w:bCs/>
          <w:color w:val="000000" w:themeColor="text1"/>
          <w:kern w:val="0"/>
          <w:sz w:val="32"/>
          <w:szCs w:val="32"/>
        </w:rPr>
      </w:pPr>
      <w:r w:rsidRPr="00CE5F98">
        <w:rPr>
          <w:rFonts w:ascii="Times New Roman" w:eastAsia="黑体" w:hAnsi="Times New Roman" w:hint="eastAsia"/>
          <w:b/>
          <w:bCs/>
          <w:color w:val="000000" w:themeColor="text1"/>
          <w:kern w:val="0"/>
          <w:sz w:val="32"/>
          <w:szCs w:val="32"/>
        </w:rPr>
        <w:t>重庆文理学院</w:t>
      </w:r>
      <w:r w:rsidRPr="00CE5F98">
        <w:rPr>
          <w:rFonts w:ascii="Times New Roman" w:eastAsia="黑体" w:hAnsi="Times New Roman" w:hint="eastAsia"/>
          <w:b/>
          <w:bCs/>
          <w:color w:val="000000" w:themeColor="text1"/>
          <w:kern w:val="0"/>
          <w:sz w:val="32"/>
          <w:szCs w:val="32"/>
        </w:rPr>
        <w:t>2025</w:t>
      </w:r>
      <w:r w:rsidRPr="00CE5F98">
        <w:rPr>
          <w:rFonts w:ascii="Times New Roman" w:eastAsia="黑体" w:hAnsi="Times New Roman" w:hint="eastAsia"/>
          <w:b/>
          <w:bCs/>
          <w:color w:val="000000" w:themeColor="text1"/>
          <w:kern w:val="0"/>
          <w:sz w:val="32"/>
          <w:szCs w:val="32"/>
        </w:rPr>
        <w:t>版本科专业人才培养方案</w:t>
      </w:r>
    </w:p>
    <w:p w14:paraId="4FF837A2" w14:textId="77777777" w:rsidR="00030C59" w:rsidRPr="00CE5F98" w:rsidRDefault="00030C59" w:rsidP="00030C59">
      <w:pPr>
        <w:pStyle w:val="1"/>
        <w:spacing w:before="0"/>
        <w:jc w:val="center"/>
        <w:rPr>
          <w:rFonts w:ascii="微软雅黑" w:eastAsia="微软雅黑" w:hAnsi="微软雅黑" w:hint="eastAsia"/>
          <w:color w:val="000000" w:themeColor="text1"/>
          <w:sz w:val="32"/>
          <w:szCs w:val="32"/>
        </w:rPr>
      </w:pPr>
      <w:bookmarkStart w:id="107" w:name="_Toc203243523"/>
      <w:r w:rsidRPr="00CE5F98">
        <w:rPr>
          <w:rFonts w:ascii="微软雅黑" w:eastAsia="微软雅黑" w:hAnsi="微软雅黑" w:hint="eastAsia"/>
          <w:color w:val="000000" w:themeColor="text1"/>
          <w:sz w:val="32"/>
          <w:szCs w:val="32"/>
        </w:rPr>
        <w:t>《管理心理学》课程教学大纲</w:t>
      </w:r>
      <w:bookmarkEnd w:id="107"/>
    </w:p>
    <w:p w14:paraId="007B2FA0" w14:textId="77777777" w:rsidR="00030C59" w:rsidRPr="00CE5F98" w:rsidRDefault="00030C59">
      <w:pPr>
        <w:widowControl/>
        <w:adjustRightInd w:val="0"/>
        <w:snapToGrid w:val="0"/>
        <w:spacing w:afterLines="50" w:after="156" w:line="440" w:lineRule="exact"/>
        <w:jc w:val="center"/>
        <w:rPr>
          <w:rFonts w:ascii="Times New Roman" w:eastAsia="黑体" w:hAnsi="Times New Roman"/>
          <w:b/>
          <w:bCs/>
          <w:color w:val="000000" w:themeColor="text1"/>
          <w:kern w:val="0"/>
          <w:sz w:val="32"/>
          <w:szCs w:val="32"/>
        </w:rPr>
      </w:pPr>
    </w:p>
    <w:p w14:paraId="10DEC493" w14:textId="14FEA25E" w:rsidR="00030C59" w:rsidRPr="00DA2E3C" w:rsidRDefault="007C47A4" w:rsidP="00DA2E3C">
      <w:pPr>
        <w:spacing w:beforeLines="50" w:before="156" w:afterLines="50" w:after="156" w:line="360" w:lineRule="exact"/>
        <w:ind w:firstLineChars="200" w:firstLine="480"/>
        <w:rPr>
          <w:rFonts w:ascii="微软雅黑" w:eastAsia="微软雅黑" w:hAnsi="微软雅黑" w:hint="eastAsia"/>
          <w:b/>
          <w:bCs/>
          <w:color w:val="000000" w:themeColor="text1"/>
          <w:sz w:val="24"/>
          <w:szCs w:val="24"/>
        </w:rPr>
      </w:pPr>
      <w:r w:rsidRPr="00DA2E3C">
        <w:rPr>
          <w:rFonts w:ascii="微软雅黑" w:eastAsia="微软雅黑" w:hAnsi="微软雅黑"/>
          <w:b/>
          <w:bCs/>
          <w:color w:val="000000" w:themeColor="text1"/>
          <w:sz w:val="24"/>
          <w:szCs w:val="24"/>
        </w:rPr>
        <w:t>一、课程基本信息</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4"/>
        <w:gridCol w:w="2428"/>
        <w:gridCol w:w="567"/>
        <w:gridCol w:w="850"/>
        <w:gridCol w:w="709"/>
        <w:gridCol w:w="716"/>
        <w:gridCol w:w="1163"/>
        <w:gridCol w:w="907"/>
      </w:tblGrid>
      <w:tr w:rsidR="00CE5F98" w:rsidRPr="00CE5F98" w14:paraId="60E4FF6A" w14:textId="77777777" w:rsidTr="00BB7E08">
        <w:trPr>
          <w:trHeight w:val="412"/>
          <w:jc w:val="center"/>
        </w:trPr>
        <w:tc>
          <w:tcPr>
            <w:tcW w:w="1834" w:type="dxa"/>
            <w:vMerge w:val="restart"/>
            <w:vAlign w:val="center"/>
          </w:tcPr>
          <w:p w14:paraId="4D27FEC3" w14:textId="77777777" w:rsidR="00030C59" w:rsidRPr="00CE5F98" w:rsidRDefault="00030C59">
            <w:pPr>
              <w:jc w:val="center"/>
              <w:rPr>
                <w:rFonts w:hint="eastAsia"/>
                <w:color w:val="000000" w:themeColor="text1"/>
              </w:rPr>
            </w:pPr>
            <w:r w:rsidRPr="00CE5F98">
              <w:rPr>
                <w:color w:val="000000" w:themeColor="text1"/>
              </w:rPr>
              <w:t>课程名称</w:t>
            </w:r>
          </w:p>
        </w:tc>
        <w:tc>
          <w:tcPr>
            <w:tcW w:w="2428" w:type="dxa"/>
            <w:vMerge w:val="restart"/>
            <w:vAlign w:val="center"/>
          </w:tcPr>
          <w:p w14:paraId="12656F7F" w14:textId="77777777" w:rsidR="00030C59" w:rsidRPr="00CE5F98" w:rsidRDefault="00030C59">
            <w:pPr>
              <w:jc w:val="center"/>
              <w:rPr>
                <w:rFonts w:hint="eastAsia"/>
                <w:color w:val="000000" w:themeColor="text1"/>
              </w:rPr>
            </w:pPr>
            <w:r w:rsidRPr="00CE5F98">
              <w:rPr>
                <w:rFonts w:hint="eastAsia"/>
                <w:color w:val="000000" w:themeColor="text1"/>
              </w:rPr>
              <w:t>管理心理学</w:t>
            </w:r>
          </w:p>
        </w:tc>
        <w:tc>
          <w:tcPr>
            <w:tcW w:w="1417" w:type="dxa"/>
            <w:gridSpan w:val="2"/>
            <w:vAlign w:val="center"/>
          </w:tcPr>
          <w:p w14:paraId="58732577" w14:textId="77777777" w:rsidR="00030C59" w:rsidRPr="00CE5F98" w:rsidRDefault="00030C59">
            <w:pPr>
              <w:jc w:val="center"/>
              <w:rPr>
                <w:rFonts w:hint="eastAsia"/>
                <w:color w:val="000000" w:themeColor="text1"/>
              </w:rPr>
            </w:pPr>
            <w:r w:rsidRPr="00CE5F98">
              <w:rPr>
                <w:color w:val="000000" w:themeColor="text1"/>
              </w:rPr>
              <w:t>课程代码</w:t>
            </w:r>
          </w:p>
        </w:tc>
        <w:tc>
          <w:tcPr>
            <w:tcW w:w="1425" w:type="dxa"/>
            <w:gridSpan w:val="2"/>
            <w:vAlign w:val="center"/>
          </w:tcPr>
          <w:p w14:paraId="54712743" w14:textId="77777777" w:rsidR="00030C59" w:rsidRPr="00CE5F98" w:rsidRDefault="00030C59" w:rsidP="001E49EA">
            <w:pPr>
              <w:jc w:val="center"/>
              <w:rPr>
                <w:rFonts w:hint="eastAsia"/>
                <w:color w:val="000000" w:themeColor="text1"/>
              </w:rPr>
            </w:pPr>
            <w:r w:rsidRPr="00CE5F98">
              <w:rPr>
                <w:color w:val="000000" w:themeColor="text1"/>
              </w:rPr>
              <w:t>10325012</w:t>
            </w:r>
          </w:p>
        </w:tc>
        <w:tc>
          <w:tcPr>
            <w:tcW w:w="1163" w:type="dxa"/>
            <w:vAlign w:val="center"/>
          </w:tcPr>
          <w:p w14:paraId="13FC17CC" w14:textId="77777777" w:rsidR="00030C59" w:rsidRPr="00CE5F98" w:rsidRDefault="00030C59">
            <w:pPr>
              <w:jc w:val="center"/>
              <w:rPr>
                <w:rFonts w:hint="eastAsia"/>
                <w:color w:val="000000" w:themeColor="text1"/>
              </w:rPr>
            </w:pPr>
            <w:r w:rsidRPr="00CE5F98">
              <w:rPr>
                <w:color w:val="000000" w:themeColor="text1"/>
              </w:rPr>
              <w:t>修读性质</w:t>
            </w:r>
          </w:p>
        </w:tc>
        <w:tc>
          <w:tcPr>
            <w:tcW w:w="907" w:type="dxa"/>
            <w:vAlign w:val="center"/>
          </w:tcPr>
          <w:p w14:paraId="4929BA83" w14:textId="77777777" w:rsidR="00030C59" w:rsidRPr="00CE5F98" w:rsidRDefault="00030C59">
            <w:pPr>
              <w:jc w:val="center"/>
              <w:rPr>
                <w:rFonts w:hint="eastAsia"/>
                <w:color w:val="000000" w:themeColor="text1"/>
              </w:rPr>
            </w:pPr>
            <w:r w:rsidRPr="00CE5F98">
              <w:rPr>
                <w:rFonts w:hint="eastAsia"/>
                <w:color w:val="000000" w:themeColor="text1"/>
              </w:rPr>
              <w:t>选修</w:t>
            </w:r>
          </w:p>
        </w:tc>
      </w:tr>
      <w:tr w:rsidR="00CE5F98" w:rsidRPr="00CE5F98" w14:paraId="4D2A8A36" w14:textId="77777777" w:rsidTr="00BB7E08">
        <w:trPr>
          <w:trHeight w:val="375"/>
          <w:jc w:val="center"/>
        </w:trPr>
        <w:tc>
          <w:tcPr>
            <w:tcW w:w="1834" w:type="dxa"/>
            <w:vMerge/>
            <w:vAlign w:val="center"/>
          </w:tcPr>
          <w:p w14:paraId="4C277ED1" w14:textId="77777777" w:rsidR="00030C59" w:rsidRPr="00CE5F98" w:rsidRDefault="00030C59">
            <w:pPr>
              <w:jc w:val="center"/>
              <w:rPr>
                <w:rFonts w:hint="eastAsia"/>
                <w:color w:val="000000" w:themeColor="text1"/>
              </w:rPr>
            </w:pPr>
          </w:p>
        </w:tc>
        <w:tc>
          <w:tcPr>
            <w:tcW w:w="2428" w:type="dxa"/>
            <w:vMerge/>
            <w:vAlign w:val="center"/>
          </w:tcPr>
          <w:p w14:paraId="2238F4B0" w14:textId="77777777" w:rsidR="00030C59" w:rsidRPr="00CE5F98" w:rsidRDefault="00030C59">
            <w:pPr>
              <w:jc w:val="center"/>
              <w:rPr>
                <w:rFonts w:hint="eastAsia"/>
                <w:color w:val="000000" w:themeColor="text1"/>
              </w:rPr>
            </w:pPr>
          </w:p>
        </w:tc>
        <w:tc>
          <w:tcPr>
            <w:tcW w:w="567" w:type="dxa"/>
            <w:vMerge w:val="restart"/>
            <w:vAlign w:val="center"/>
          </w:tcPr>
          <w:p w14:paraId="7E0FD8D4" w14:textId="77777777" w:rsidR="00030C59" w:rsidRPr="00CE5F98" w:rsidRDefault="00030C59">
            <w:pPr>
              <w:snapToGrid w:val="0"/>
              <w:jc w:val="center"/>
              <w:rPr>
                <w:rFonts w:hint="eastAsia"/>
                <w:color w:val="000000" w:themeColor="text1"/>
              </w:rPr>
            </w:pPr>
            <w:r w:rsidRPr="00CE5F98">
              <w:rPr>
                <w:color w:val="000000" w:themeColor="text1"/>
              </w:rPr>
              <w:t>学时</w:t>
            </w:r>
          </w:p>
        </w:tc>
        <w:tc>
          <w:tcPr>
            <w:tcW w:w="850" w:type="dxa"/>
            <w:vAlign w:val="center"/>
          </w:tcPr>
          <w:p w14:paraId="40FE3580" w14:textId="77777777" w:rsidR="00030C59" w:rsidRPr="00CE5F98" w:rsidRDefault="00030C59">
            <w:pPr>
              <w:snapToGrid w:val="0"/>
              <w:jc w:val="center"/>
              <w:rPr>
                <w:rFonts w:hint="eastAsia"/>
                <w:color w:val="000000" w:themeColor="text1"/>
              </w:rPr>
            </w:pPr>
            <w:r w:rsidRPr="00CE5F98">
              <w:rPr>
                <w:color w:val="000000" w:themeColor="text1"/>
              </w:rPr>
              <w:t>总学时</w:t>
            </w:r>
          </w:p>
        </w:tc>
        <w:tc>
          <w:tcPr>
            <w:tcW w:w="709" w:type="dxa"/>
            <w:vAlign w:val="center"/>
          </w:tcPr>
          <w:p w14:paraId="73574C55" w14:textId="77777777" w:rsidR="00030C59" w:rsidRPr="00CE5F98" w:rsidRDefault="00030C59" w:rsidP="00401234">
            <w:pPr>
              <w:rPr>
                <w:rFonts w:hint="eastAsia"/>
                <w:color w:val="000000" w:themeColor="text1"/>
              </w:rPr>
            </w:pPr>
            <w:r w:rsidRPr="00CE5F98">
              <w:rPr>
                <w:color w:val="000000" w:themeColor="text1"/>
              </w:rPr>
              <w:t>理论</w:t>
            </w:r>
          </w:p>
        </w:tc>
        <w:tc>
          <w:tcPr>
            <w:tcW w:w="716" w:type="dxa"/>
            <w:vAlign w:val="center"/>
          </w:tcPr>
          <w:p w14:paraId="77185B1A" w14:textId="77777777" w:rsidR="00030C59" w:rsidRPr="00CE5F98" w:rsidRDefault="00030C59" w:rsidP="00401234">
            <w:pPr>
              <w:rPr>
                <w:rFonts w:hint="eastAsia"/>
                <w:color w:val="000000" w:themeColor="text1"/>
              </w:rPr>
            </w:pPr>
            <w:r w:rsidRPr="00CE5F98">
              <w:rPr>
                <w:color w:val="000000" w:themeColor="text1"/>
              </w:rPr>
              <w:t>实践</w:t>
            </w:r>
          </w:p>
        </w:tc>
        <w:tc>
          <w:tcPr>
            <w:tcW w:w="1163" w:type="dxa"/>
            <w:vMerge w:val="restart"/>
            <w:vAlign w:val="center"/>
          </w:tcPr>
          <w:p w14:paraId="7C6BE8F5" w14:textId="77777777" w:rsidR="00030C59" w:rsidRPr="00CE5F98" w:rsidRDefault="00030C59" w:rsidP="00401234">
            <w:pPr>
              <w:rPr>
                <w:rFonts w:hint="eastAsia"/>
                <w:color w:val="000000" w:themeColor="text1"/>
              </w:rPr>
            </w:pPr>
            <w:r w:rsidRPr="00CE5F98">
              <w:rPr>
                <w:color w:val="000000" w:themeColor="text1"/>
              </w:rPr>
              <w:t>学分</w:t>
            </w:r>
          </w:p>
        </w:tc>
        <w:tc>
          <w:tcPr>
            <w:tcW w:w="907" w:type="dxa"/>
            <w:vMerge w:val="restart"/>
            <w:vAlign w:val="center"/>
          </w:tcPr>
          <w:p w14:paraId="52D4EA3A" w14:textId="77777777" w:rsidR="00030C59" w:rsidRPr="00CE5F98" w:rsidRDefault="00030C59" w:rsidP="009F7A59">
            <w:pPr>
              <w:jc w:val="center"/>
              <w:rPr>
                <w:rFonts w:hint="eastAsia"/>
                <w:color w:val="000000" w:themeColor="text1"/>
              </w:rPr>
            </w:pPr>
            <w:r w:rsidRPr="00CE5F98">
              <w:rPr>
                <w:rFonts w:hint="eastAsia"/>
                <w:color w:val="000000" w:themeColor="text1"/>
              </w:rPr>
              <w:t>3</w:t>
            </w:r>
          </w:p>
        </w:tc>
      </w:tr>
      <w:tr w:rsidR="00CE5F98" w:rsidRPr="00CE5F98" w14:paraId="2060BFC5" w14:textId="77777777" w:rsidTr="00BB7E08">
        <w:trPr>
          <w:trHeight w:val="330"/>
          <w:jc w:val="center"/>
        </w:trPr>
        <w:tc>
          <w:tcPr>
            <w:tcW w:w="1834" w:type="dxa"/>
            <w:vMerge/>
            <w:vAlign w:val="center"/>
          </w:tcPr>
          <w:p w14:paraId="74051CF8" w14:textId="77777777" w:rsidR="00030C59" w:rsidRPr="00CE5F98" w:rsidRDefault="00030C59">
            <w:pPr>
              <w:jc w:val="center"/>
              <w:rPr>
                <w:rFonts w:hint="eastAsia"/>
                <w:color w:val="000000" w:themeColor="text1"/>
              </w:rPr>
            </w:pPr>
          </w:p>
        </w:tc>
        <w:tc>
          <w:tcPr>
            <w:tcW w:w="2428" w:type="dxa"/>
            <w:vMerge/>
            <w:vAlign w:val="center"/>
          </w:tcPr>
          <w:p w14:paraId="033550C1" w14:textId="77777777" w:rsidR="00030C59" w:rsidRPr="00CE5F98" w:rsidRDefault="00030C59">
            <w:pPr>
              <w:jc w:val="center"/>
              <w:rPr>
                <w:rFonts w:hint="eastAsia"/>
                <w:color w:val="000000" w:themeColor="text1"/>
              </w:rPr>
            </w:pPr>
          </w:p>
        </w:tc>
        <w:tc>
          <w:tcPr>
            <w:tcW w:w="567" w:type="dxa"/>
            <w:vMerge/>
            <w:vAlign w:val="center"/>
          </w:tcPr>
          <w:p w14:paraId="2F67BCED" w14:textId="77777777" w:rsidR="00030C59" w:rsidRPr="00CE5F98" w:rsidRDefault="00030C59">
            <w:pPr>
              <w:jc w:val="center"/>
              <w:rPr>
                <w:rFonts w:hint="eastAsia"/>
                <w:color w:val="000000" w:themeColor="text1"/>
              </w:rPr>
            </w:pPr>
          </w:p>
        </w:tc>
        <w:tc>
          <w:tcPr>
            <w:tcW w:w="850" w:type="dxa"/>
            <w:vAlign w:val="center"/>
          </w:tcPr>
          <w:p w14:paraId="39C7AE83" w14:textId="77777777" w:rsidR="00030C59" w:rsidRPr="00CE5F98" w:rsidRDefault="00030C59">
            <w:pPr>
              <w:jc w:val="center"/>
              <w:rPr>
                <w:rFonts w:hint="eastAsia"/>
                <w:color w:val="000000" w:themeColor="text1"/>
              </w:rPr>
            </w:pPr>
            <w:r w:rsidRPr="00CE5F98">
              <w:rPr>
                <w:rFonts w:hint="eastAsia"/>
                <w:color w:val="000000" w:themeColor="text1"/>
              </w:rPr>
              <w:t>4</w:t>
            </w:r>
            <w:r w:rsidRPr="00CE5F98">
              <w:rPr>
                <w:color w:val="000000" w:themeColor="text1"/>
              </w:rPr>
              <w:t>8</w:t>
            </w:r>
          </w:p>
        </w:tc>
        <w:tc>
          <w:tcPr>
            <w:tcW w:w="709" w:type="dxa"/>
            <w:vAlign w:val="center"/>
          </w:tcPr>
          <w:p w14:paraId="3C7E9CF9" w14:textId="77777777" w:rsidR="00030C59" w:rsidRPr="00CE5F98" w:rsidRDefault="00030C59" w:rsidP="00401234">
            <w:pPr>
              <w:rPr>
                <w:rFonts w:hint="eastAsia"/>
                <w:color w:val="000000" w:themeColor="text1"/>
              </w:rPr>
            </w:pPr>
            <w:r w:rsidRPr="00CE5F98">
              <w:rPr>
                <w:color w:val="000000" w:themeColor="text1"/>
              </w:rPr>
              <w:t>48</w:t>
            </w:r>
          </w:p>
        </w:tc>
        <w:tc>
          <w:tcPr>
            <w:tcW w:w="716" w:type="dxa"/>
            <w:vAlign w:val="center"/>
          </w:tcPr>
          <w:p w14:paraId="6058DDF0" w14:textId="77777777" w:rsidR="00030C59" w:rsidRPr="00CE5F98" w:rsidRDefault="00030C59" w:rsidP="00401234">
            <w:pPr>
              <w:rPr>
                <w:rFonts w:hint="eastAsia"/>
                <w:color w:val="000000" w:themeColor="text1"/>
              </w:rPr>
            </w:pPr>
            <w:r w:rsidRPr="00CE5F98">
              <w:rPr>
                <w:rFonts w:hint="eastAsia"/>
                <w:color w:val="000000" w:themeColor="text1"/>
              </w:rPr>
              <w:t>0</w:t>
            </w:r>
          </w:p>
        </w:tc>
        <w:tc>
          <w:tcPr>
            <w:tcW w:w="1163" w:type="dxa"/>
            <w:vMerge/>
            <w:vAlign w:val="center"/>
          </w:tcPr>
          <w:p w14:paraId="4C472617" w14:textId="77777777" w:rsidR="00030C59" w:rsidRPr="00CE5F98" w:rsidRDefault="00030C59" w:rsidP="00401234">
            <w:pPr>
              <w:rPr>
                <w:rFonts w:hint="eastAsia"/>
                <w:color w:val="000000" w:themeColor="text1"/>
              </w:rPr>
            </w:pPr>
          </w:p>
        </w:tc>
        <w:tc>
          <w:tcPr>
            <w:tcW w:w="907" w:type="dxa"/>
            <w:vMerge/>
            <w:vAlign w:val="center"/>
          </w:tcPr>
          <w:p w14:paraId="608D1B64" w14:textId="77777777" w:rsidR="00030C59" w:rsidRPr="00CE5F98" w:rsidRDefault="00030C59" w:rsidP="009F7A59">
            <w:pPr>
              <w:jc w:val="center"/>
              <w:rPr>
                <w:rFonts w:hint="eastAsia"/>
                <w:color w:val="000000" w:themeColor="text1"/>
              </w:rPr>
            </w:pPr>
          </w:p>
        </w:tc>
      </w:tr>
      <w:tr w:rsidR="00CE5F98" w:rsidRPr="00CE5F98" w14:paraId="6412CAA2" w14:textId="77777777" w:rsidTr="009F7A59">
        <w:trPr>
          <w:trHeight w:val="402"/>
          <w:jc w:val="center"/>
        </w:trPr>
        <w:tc>
          <w:tcPr>
            <w:tcW w:w="1834" w:type="dxa"/>
            <w:tcBorders>
              <w:bottom w:val="single" w:sz="4" w:space="0" w:color="auto"/>
            </w:tcBorders>
            <w:vAlign w:val="center"/>
          </w:tcPr>
          <w:p w14:paraId="3AA9A662" w14:textId="77777777" w:rsidR="00030C59" w:rsidRPr="00CE5F98" w:rsidRDefault="00030C59" w:rsidP="00BB7E08">
            <w:pPr>
              <w:jc w:val="center"/>
              <w:rPr>
                <w:rFonts w:hint="eastAsia"/>
                <w:color w:val="000000" w:themeColor="text1"/>
              </w:rPr>
            </w:pPr>
            <w:r w:rsidRPr="00CE5F98">
              <w:rPr>
                <w:color w:val="000000" w:themeColor="text1"/>
              </w:rPr>
              <w:t>开课单位</w:t>
            </w:r>
          </w:p>
        </w:tc>
        <w:tc>
          <w:tcPr>
            <w:tcW w:w="2428" w:type="dxa"/>
            <w:tcBorders>
              <w:bottom w:val="single" w:sz="4" w:space="0" w:color="auto"/>
            </w:tcBorders>
            <w:vAlign w:val="center"/>
          </w:tcPr>
          <w:p w14:paraId="1960D1D3" w14:textId="77777777" w:rsidR="00030C59" w:rsidRPr="00CE5F98" w:rsidRDefault="00030C59" w:rsidP="00BB7E08">
            <w:pPr>
              <w:jc w:val="center"/>
              <w:rPr>
                <w:rFonts w:hint="eastAsia"/>
                <w:color w:val="000000" w:themeColor="text1"/>
              </w:rPr>
            </w:pPr>
            <w:r w:rsidRPr="00CE5F98">
              <w:rPr>
                <w:rFonts w:ascii="Times New Roman" w:hAnsi="Times New Roman"/>
                <w:color w:val="000000" w:themeColor="text1"/>
              </w:rPr>
              <w:t>师范学院</w:t>
            </w:r>
          </w:p>
        </w:tc>
        <w:tc>
          <w:tcPr>
            <w:tcW w:w="1417" w:type="dxa"/>
            <w:gridSpan w:val="2"/>
            <w:tcBorders>
              <w:bottom w:val="single" w:sz="4" w:space="0" w:color="auto"/>
            </w:tcBorders>
            <w:vAlign w:val="center"/>
          </w:tcPr>
          <w:p w14:paraId="325E456C" w14:textId="77777777" w:rsidR="00030C59" w:rsidRPr="00CE5F98" w:rsidRDefault="00030C59" w:rsidP="00BB7E08">
            <w:pPr>
              <w:jc w:val="center"/>
              <w:rPr>
                <w:rFonts w:hint="eastAsia"/>
                <w:color w:val="000000" w:themeColor="text1"/>
              </w:rPr>
            </w:pPr>
            <w:r w:rsidRPr="00CE5F98">
              <w:rPr>
                <w:color w:val="000000" w:themeColor="text1"/>
              </w:rPr>
              <w:t>课程负责人</w:t>
            </w:r>
          </w:p>
        </w:tc>
        <w:tc>
          <w:tcPr>
            <w:tcW w:w="1425" w:type="dxa"/>
            <w:gridSpan w:val="2"/>
            <w:tcBorders>
              <w:bottom w:val="single" w:sz="4" w:space="0" w:color="auto"/>
            </w:tcBorders>
            <w:vAlign w:val="center"/>
          </w:tcPr>
          <w:p w14:paraId="659A1BCB" w14:textId="77777777" w:rsidR="00030C59" w:rsidRPr="00CE5F98" w:rsidRDefault="00030C59" w:rsidP="00401234">
            <w:pPr>
              <w:rPr>
                <w:rFonts w:hint="eastAsia"/>
                <w:color w:val="000000" w:themeColor="text1"/>
              </w:rPr>
            </w:pPr>
            <w:r w:rsidRPr="00CE5F98">
              <w:rPr>
                <w:rFonts w:hint="eastAsia"/>
                <w:color w:val="000000" w:themeColor="text1"/>
              </w:rPr>
              <w:t>贺伟婕</w:t>
            </w:r>
          </w:p>
        </w:tc>
        <w:tc>
          <w:tcPr>
            <w:tcW w:w="1163" w:type="dxa"/>
            <w:vMerge w:val="restart"/>
            <w:tcBorders>
              <w:bottom w:val="single" w:sz="4" w:space="0" w:color="auto"/>
            </w:tcBorders>
            <w:vAlign w:val="center"/>
          </w:tcPr>
          <w:p w14:paraId="64293999" w14:textId="77777777" w:rsidR="00030C59" w:rsidRPr="00CE5F98" w:rsidRDefault="00030C59" w:rsidP="00401234">
            <w:pPr>
              <w:rPr>
                <w:rFonts w:hint="eastAsia"/>
                <w:color w:val="000000" w:themeColor="text1"/>
              </w:rPr>
            </w:pPr>
            <w:r w:rsidRPr="00CE5F98">
              <w:rPr>
                <w:color w:val="000000" w:themeColor="text1"/>
              </w:rPr>
              <w:t>课程团队</w:t>
            </w:r>
          </w:p>
        </w:tc>
        <w:tc>
          <w:tcPr>
            <w:tcW w:w="907" w:type="dxa"/>
            <w:vMerge w:val="restart"/>
            <w:tcBorders>
              <w:bottom w:val="single" w:sz="4" w:space="0" w:color="auto"/>
            </w:tcBorders>
            <w:shd w:val="clear" w:color="auto" w:fill="FFFFFF" w:themeFill="background1"/>
            <w:vAlign w:val="center"/>
          </w:tcPr>
          <w:p w14:paraId="1C939048" w14:textId="77777777" w:rsidR="00030C59" w:rsidRPr="00CE5F98" w:rsidRDefault="00030C59" w:rsidP="009F7A59">
            <w:pPr>
              <w:jc w:val="center"/>
              <w:rPr>
                <w:rFonts w:hint="eastAsia"/>
                <w:color w:val="000000" w:themeColor="text1"/>
              </w:rPr>
            </w:pPr>
            <w:r w:rsidRPr="00CE5F98">
              <w:rPr>
                <w:rFonts w:hint="eastAsia"/>
                <w:color w:val="000000" w:themeColor="text1"/>
              </w:rPr>
              <w:t>王婷</w:t>
            </w:r>
          </w:p>
        </w:tc>
      </w:tr>
      <w:tr w:rsidR="00CE5F98" w:rsidRPr="00CE5F98" w14:paraId="657D04C5" w14:textId="77777777" w:rsidTr="009F7A59">
        <w:trPr>
          <w:trHeight w:val="410"/>
          <w:jc w:val="center"/>
        </w:trPr>
        <w:tc>
          <w:tcPr>
            <w:tcW w:w="1834" w:type="dxa"/>
            <w:vAlign w:val="center"/>
          </w:tcPr>
          <w:p w14:paraId="3FF496B2" w14:textId="77777777" w:rsidR="00030C59" w:rsidRPr="00CE5F98" w:rsidRDefault="00030C59" w:rsidP="00BB7E08">
            <w:pPr>
              <w:jc w:val="center"/>
              <w:rPr>
                <w:rFonts w:hint="eastAsia"/>
                <w:color w:val="000000" w:themeColor="text1"/>
              </w:rPr>
            </w:pPr>
            <w:r w:rsidRPr="00CE5F98">
              <w:rPr>
                <w:color w:val="000000" w:themeColor="text1"/>
              </w:rPr>
              <w:t>课程</w:t>
            </w:r>
            <w:r w:rsidRPr="00CE5F98">
              <w:rPr>
                <w:rFonts w:hint="eastAsia"/>
                <w:color w:val="000000" w:themeColor="text1"/>
              </w:rPr>
              <w:t>考核形式</w:t>
            </w:r>
          </w:p>
        </w:tc>
        <w:tc>
          <w:tcPr>
            <w:tcW w:w="2428" w:type="dxa"/>
            <w:vAlign w:val="center"/>
          </w:tcPr>
          <w:p w14:paraId="25460F72" w14:textId="77777777" w:rsidR="00030C59" w:rsidRPr="00CE5F98" w:rsidRDefault="00030C59" w:rsidP="00BB7E08">
            <w:pPr>
              <w:jc w:val="center"/>
              <w:rPr>
                <w:rFonts w:hint="eastAsia"/>
                <w:color w:val="000000" w:themeColor="text1"/>
              </w:rPr>
            </w:pPr>
            <w:r w:rsidRPr="00CE5F98">
              <w:rPr>
                <w:rFonts w:hint="eastAsia"/>
                <w:color w:val="000000" w:themeColor="text1"/>
              </w:rPr>
              <w:t>集中</w:t>
            </w:r>
          </w:p>
        </w:tc>
        <w:tc>
          <w:tcPr>
            <w:tcW w:w="1417" w:type="dxa"/>
            <w:gridSpan w:val="2"/>
            <w:vAlign w:val="center"/>
          </w:tcPr>
          <w:p w14:paraId="0BCB47A8" w14:textId="77777777" w:rsidR="00030C59" w:rsidRPr="00CE5F98" w:rsidRDefault="00030C59" w:rsidP="00BB7E08">
            <w:pPr>
              <w:jc w:val="center"/>
              <w:rPr>
                <w:rFonts w:hint="eastAsia"/>
                <w:color w:val="000000" w:themeColor="text1"/>
              </w:rPr>
            </w:pPr>
            <w:r w:rsidRPr="00CE5F98">
              <w:rPr>
                <w:color w:val="000000" w:themeColor="text1"/>
              </w:rPr>
              <w:t>课程性质</w:t>
            </w:r>
          </w:p>
        </w:tc>
        <w:tc>
          <w:tcPr>
            <w:tcW w:w="1425" w:type="dxa"/>
            <w:gridSpan w:val="2"/>
            <w:vAlign w:val="center"/>
          </w:tcPr>
          <w:p w14:paraId="1088B733" w14:textId="77777777" w:rsidR="00030C59" w:rsidRPr="00CE5F98" w:rsidRDefault="00030C59" w:rsidP="00401234">
            <w:pPr>
              <w:rPr>
                <w:rFonts w:hint="eastAsia"/>
                <w:color w:val="000000" w:themeColor="text1"/>
              </w:rPr>
            </w:pPr>
            <w:r w:rsidRPr="00CE5F98">
              <w:rPr>
                <w:rFonts w:hint="eastAsia"/>
                <w:color w:val="000000" w:themeColor="text1"/>
              </w:rPr>
              <w:t>专业选修课</w:t>
            </w:r>
          </w:p>
        </w:tc>
        <w:tc>
          <w:tcPr>
            <w:tcW w:w="1163" w:type="dxa"/>
            <w:vMerge/>
            <w:vAlign w:val="center"/>
          </w:tcPr>
          <w:p w14:paraId="67E8D7B9" w14:textId="77777777" w:rsidR="00030C59" w:rsidRPr="00CE5F98" w:rsidRDefault="00030C59" w:rsidP="00401234">
            <w:pPr>
              <w:rPr>
                <w:rFonts w:hint="eastAsia"/>
                <w:color w:val="000000" w:themeColor="text1"/>
              </w:rPr>
            </w:pPr>
          </w:p>
        </w:tc>
        <w:tc>
          <w:tcPr>
            <w:tcW w:w="907" w:type="dxa"/>
            <w:vMerge/>
            <w:shd w:val="clear" w:color="auto" w:fill="FFFFFF" w:themeFill="background1"/>
            <w:vAlign w:val="center"/>
          </w:tcPr>
          <w:p w14:paraId="6AA8B6E3" w14:textId="77777777" w:rsidR="00030C59" w:rsidRPr="00CE5F98" w:rsidRDefault="00030C59" w:rsidP="009F7A59">
            <w:pPr>
              <w:jc w:val="center"/>
              <w:rPr>
                <w:rFonts w:hint="eastAsia"/>
                <w:color w:val="000000" w:themeColor="text1"/>
              </w:rPr>
            </w:pPr>
          </w:p>
        </w:tc>
      </w:tr>
      <w:tr w:rsidR="00030C59" w:rsidRPr="00CE5F98" w14:paraId="5B8259A4" w14:textId="77777777" w:rsidTr="00BB7E08">
        <w:trPr>
          <w:trHeight w:val="410"/>
          <w:jc w:val="center"/>
        </w:trPr>
        <w:tc>
          <w:tcPr>
            <w:tcW w:w="1834" w:type="dxa"/>
            <w:vAlign w:val="center"/>
          </w:tcPr>
          <w:p w14:paraId="082CDF66" w14:textId="77777777" w:rsidR="00030C59" w:rsidRPr="00CE5F98" w:rsidRDefault="00030C59">
            <w:pPr>
              <w:jc w:val="center"/>
              <w:rPr>
                <w:rFonts w:hint="eastAsia"/>
                <w:color w:val="000000" w:themeColor="text1"/>
              </w:rPr>
            </w:pPr>
            <w:r w:rsidRPr="00CE5F98">
              <w:rPr>
                <w:color w:val="000000" w:themeColor="text1"/>
              </w:rPr>
              <w:t>适应专业</w:t>
            </w:r>
          </w:p>
        </w:tc>
        <w:tc>
          <w:tcPr>
            <w:tcW w:w="2428" w:type="dxa"/>
            <w:vAlign w:val="center"/>
          </w:tcPr>
          <w:p w14:paraId="3C82F9C3" w14:textId="77777777" w:rsidR="00030C59" w:rsidRPr="00CE5F98" w:rsidRDefault="00030C59">
            <w:pPr>
              <w:jc w:val="center"/>
              <w:rPr>
                <w:rFonts w:hint="eastAsia"/>
                <w:color w:val="000000" w:themeColor="text1"/>
              </w:rPr>
            </w:pPr>
            <w:r w:rsidRPr="00CE5F98">
              <w:rPr>
                <w:rFonts w:hint="eastAsia"/>
                <w:color w:val="000000" w:themeColor="text1"/>
              </w:rPr>
              <w:t>应用心理学</w:t>
            </w:r>
          </w:p>
        </w:tc>
        <w:tc>
          <w:tcPr>
            <w:tcW w:w="1417" w:type="dxa"/>
            <w:gridSpan w:val="2"/>
            <w:vAlign w:val="center"/>
          </w:tcPr>
          <w:p w14:paraId="07B4800A" w14:textId="77777777" w:rsidR="00030C59" w:rsidRPr="00CE5F98" w:rsidRDefault="00030C59">
            <w:pPr>
              <w:jc w:val="center"/>
              <w:rPr>
                <w:rFonts w:hint="eastAsia"/>
                <w:color w:val="000000" w:themeColor="text1"/>
              </w:rPr>
            </w:pPr>
            <w:r w:rsidRPr="00CE5F98">
              <w:rPr>
                <w:rFonts w:hint="eastAsia"/>
                <w:color w:val="000000" w:themeColor="text1"/>
              </w:rPr>
              <w:t>先修</w:t>
            </w:r>
            <w:r w:rsidRPr="00CE5F98">
              <w:rPr>
                <w:color w:val="000000" w:themeColor="text1"/>
              </w:rPr>
              <w:t>课程</w:t>
            </w:r>
          </w:p>
        </w:tc>
        <w:tc>
          <w:tcPr>
            <w:tcW w:w="3495" w:type="dxa"/>
            <w:gridSpan w:val="4"/>
            <w:vAlign w:val="center"/>
          </w:tcPr>
          <w:p w14:paraId="32A0BD13" w14:textId="77777777" w:rsidR="00030C59" w:rsidRPr="00CE5F98" w:rsidRDefault="00030C59" w:rsidP="009F7A59">
            <w:pPr>
              <w:jc w:val="center"/>
              <w:rPr>
                <w:rFonts w:hint="eastAsia"/>
                <w:color w:val="000000" w:themeColor="text1"/>
              </w:rPr>
            </w:pPr>
            <w:r w:rsidRPr="00CE5F98">
              <w:rPr>
                <w:rFonts w:hint="eastAsia"/>
                <w:color w:val="000000" w:themeColor="text1"/>
              </w:rPr>
              <w:t>《普通心理学》 《社会心理学》</w:t>
            </w:r>
          </w:p>
        </w:tc>
      </w:tr>
    </w:tbl>
    <w:p w14:paraId="32B5DD51" w14:textId="77777777" w:rsidR="00030C59" w:rsidRPr="00CE5F98" w:rsidRDefault="00030C59">
      <w:pPr>
        <w:snapToGrid w:val="0"/>
        <w:spacing w:beforeLines="50" w:before="156" w:afterLines="50" w:after="156" w:line="360" w:lineRule="atLeast"/>
        <w:ind w:firstLineChars="200" w:firstLine="480"/>
        <w:outlineLvl w:val="0"/>
        <w:rPr>
          <w:rFonts w:eastAsia="微软雅黑" w:hint="eastAsia"/>
          <w:b/>
          <w:bCs/>
          <w:color w:val="000000" w:themeColor="text1"/>
          <w:sz w:val="24"/>
        </w:rPr>
      </w:pPr>
    </w:p>
    <w:p w14:paraId="05F8461E" w14:textId="1F7159B5" w:rsidR="00030C59" w:rsidRPr="00CE5F98" w:rsidRDefault="007C47A4">
      <w:pPr>
        <w:snapToGrid w:val="0"/>
        <w:spacing w:beforeLines="50" w:before="156" w:afterLines="50" w:after="156" w:line="360" w:lineRule="atLeast"/>
        <w:ind w:firstLineChars="200" w:firstLine="480"/>
        <w:outlineLvl w:val="0"/>
        <w:rPr>
          <w:rFonts w:eastAsia="微软雅黑" w:hint="eastAsia"/>
          <w:b/>
          <w:bCs/>
          <w:color w:val="000000" w:themeColor="text1"/>
          <w:sz w:val="24"/>
        </w:rPr>
      </w:pPr>
      <w:r w:rsidRPr="00CE5F98">
        <w:rPr>
          <w:rFonts w:eastAsia="微软雅黑"/>
          <w:b/>
          <w:bCs/>
          <w:color w:val="000000" w:themeColor="text1"/>
          <w:sz w:val="24"/>
        </w:rPr>
        <w:t>二、课程简介</w:t>
      </w:r>
    </w:p>
    <w:p w14:paraId="20A6B0A3" w14:textId="77777777" w:rsidR="00030C59" w:rsidRPr="00CE5F98" w:rsidRDefault="00030C59" w:rsidP="00BB7E08">
      <w:pPr>
        <w:spacing w:line="360" w:lineRule="auto"/>
        <w:ind w:firstLineChars="250" w:firstLine="525"/>
        <w:rPr>
          <w:rFonts w:cstheme="minorEastAsia" w:hint="eastAsia"/>
          <w:bCs/>
          <w:color w:val="000000" w:themeColor="text1"/>
          <w:szCs w:val="21"/>
        </w:rPr>
      </w:pPr>
      <w:r w:rsidRPr="00CE5F98">
        <w:rPr>
          <w:rFonts w:cstheme="minorEastAsia" w:hint="eastAsia"/>
          <w:bCs/>
          <w:color w:val="000000" w:themeColor="text1"/>
          <w:szCs w:val="21"/>
        </w:rPr>
        <w:t>《管理心理学》是应用心理学专业的一门专业选修课程，开在第六学期，是一门综合性、应用性课程。</w:t>
      </w:r>
      <w:r w:rsidRPr="00CE5F98">
        <w:rPr>
          <w:rFonts w:cstheme="minorEastAsia"/>
          <w:bCs/>
          <w:color w:val="000000" w:themeColor="text1"/>
          <w:szCs w:val="21"/>
        </w:rPr>
        <w:t>管理心理学是一门研究组织中人的行为与心理活动规律的综合性科学，</w:t>
      </w:r>
      <w:r w:rsidRPr="00CE5F98">
        <w:rPr>
          <w:rFonts w:cstheme="minorEastAsia" w:hint="eastAsia"/>
          <w:bCs/>
          <w:color w:val="000000" w:themeColor="text1"/>
          <w:szCs w:val="21"/>
        </w:rPr>
        <w:t>开设在《普通心理学》</w:t>
      </w:r>
      <w:r w:rsidRPr="00CE5F98">
        <w:rPr>
          <w:rFonts w:cstheme="minorEastAsia"/>
          <w:bCs/>
          <w:color w:val="000000" w:themeColor="text1"/>
          <w:szCs w:val="21"/>
        </w:rPr>
        <w:t>《</w:t>
      </w:r>
      <w:r w:rsidRPr="00CE5F98">
        <w:rPr>
          <w:rFonts w:cstheme="minorEastAsia" w:hint="eastAsia"/>
          <w:bCs/>
          <w:color w:val="000000" w:themeColor="text1"/>
          <w:szCs w:val="21"/>
        </w:rPr>
        <w:t>社会</w:t>
      </w:r>
      <w:r w:rsidRPr="00CE5F98">
        <w:rPr>
          <w:rFonts w:cstheme="minorEastAsia"/>
          <w:bCs/>
          <w:color w:val="000000" w:themeColor="text1"/>
          <w:szCs w:val="21"/>
        </w:rPr>
        <w:t>心理学》</w:t>
      </w:r>
      <w:r w:rsidRPr="00CE5F98">
        <w:rPr>
          <w:rFonts w:cstheme="minorEastAsia" w:hint="eastAsia"/>
          <w:bCs/>
          <w:color w:val="000000" w:themeColor="text1"/>
          <w:szCs w:val="21"/>
        </w:rPr>
        <w:t>之后，</w:t>
      </w:r>
      <w:r w:rsidRPr="00CE5F98">
        <w:rPr>
          <w:rFonts w:cstheme="minorEastAsia"/>
          <w:bCs/>
          <w:color w:val="000000" w:themeColor="text1"/>
          <w:szCs w:val="21"/>
        </w:rPr>
        <w:t>是</w:t>
      </w:r>
      <w:r w:rsidRPr="00CE5F98">
        <w:rPr>
          <w:rFonts w:cstheme="minorEastAsia" w:hint="eastAsia"/>
          <w:bCs/>
          <w:color w:val="000000" w:themeColor="text1"/>
          <w:szCs w:val="21"/>
        </w:rPr>
        <w:t>将</w:t>
      </w:r>
      <w:r w:rsidRPr="00CE5F98">
        <w:rPr>
          <w:rFonts w:cstheme="minorEastAsia"/>
          <w:bCs/>
          <w:color w:val="000000" w:themeColor="text1"/>
          <w:szCs w:val="21"/>
        </w:rPr>
        <w:t>心理学的知识应用于分析、说明、指导管理活动中的个体和群体行为，以最大限度地调动人们的积极性和创造性</w:t>
      </w:r>
      <w:r w:rsidRPr="00CE5F98">
        <w:rPr>
          <w:rFonts w:cstheme="minorEastAsia" w:hint="eastAsia"/>
          <w:bCs/>
          <w:color w:val="000000" w:themeColor="text1"/>
          <w:szCs w:val="21"/>
        </w:rPr>
        <w:t>，</w:t>
      </w:r>
      <w:r w:rsidRPr="00CE5F98">
        <w:rPr>
          <w:rFonts w:cstheme="minorEastAsia"/>
          <w:bCs/>
          <w:color w:val="000000" w:themeColor="text1"/>
          <w:szCs w:val="21"/>
        </w:rPr>
        <w:t>提高</w:t>
      </w:r>
      <w:r w:rsidRPr="00CE5F98">
        <w:rPr>
          <w:rFonts w:cstheme="minorEastAsia" w:hint="eastAsia"/>
          <w:bCs/>
          <w:color w:val="000000" w:themeColor="text1"/>
          <w:szCs w:val="21"/>
        </w:rPr>
        <w:t>工作</w:t>
      </w:r>
      <w:r w:rsidRPr="00CE5F98">
        <w:rPr>
          <w:rFonts w:cstheme="minorEastAsia"/>
          <w:bCs/>
          <w:color w:val="000000" w:themeColor="text1"/>
          <w:szCs w:val="21"/>
        </w:rPr>
        <w:t>效率</w:t>
      </w:r>
      <w:r w:rsidRPr="00CE5F98">
        <w:rPr>
          <w:rFonts w:cstheme="minorEastAsia" w:hint="eastAsia"/>
          <w:bCs/>
          <w:color w:val="000000" w:themeColor="text1"/>
          <w:szCs w:val="21"/>
        </w:rPr>
        <w:t>。</w:t>
      </w:r>
      <w:r w:rsidRPr="00CE5F98">
        <w:rPr>
          <w:rFonts w:cstheme="minorEastAsia"/>
          <w:bCs/>
          <w:color w:val="000000" w:themeColor="text1"/>
          <w:szCs w:val="21"/>
        </w:rPr>
        <w:t>通过课程学习，</w:t>
      </w:r>
      <w:r w:rsidRPr="00CE5F98">
        <w:rPr>
          <w:rFonts w:cstheme="minorEastAsia" w:hint="eastAsia"/>
          <w:bCs/>
          <w:color w:val="000000" w:themeColor="text1"/>
          <w:szCs w:val="21"/>
        </w:rPr>
        <w:t>增强学生在组织中与人沟通协调工作的意识</w:t>
      </w:r>
      <w:r w:rsidRPr="00CE5F98">
        <w:rPr>
          <w:rFonts w:cstheme="minorEastAsia"/>
          <w:bCs/>
          <w:color w:val="000000" w:themeColor="text1"/>
          <w:szCs w:val="21"/>
        </w:rPr>
        <w:t>，</w:t>
      </w:r>
      <w:r w:rsidRPr="00CE5F98">
        <w:rPr>
          <w:rFonts w:cstheme="minorEastAsia" w:hint="eastAsia"/>
          <w:bCs/>
          <w:color w:val="000000" w:themeColor="text1"/>
          <w:szCs w:val="21"/>
        </w:rPr>
        <w:t>为学生在学校、企事业等从事行政管理工作奠定理论基础。</w:t>
      </w:r>
    </w:p>
    <w:p w14:paraId="35D3187C" w14:textId="0E3D6CE0" w:rsidR="00030C59" w:rsidRPr="00CE5F98" w:rsidRDefault="007C47A4">
      <w:pPr>
        <w:snapToGrid w:val="0"/>
        <w:spacing w:beforeLines="50" w:before="156" w:afterLines="50" w:after="156" w:line="360" w:lineRule="atLeast"/>
        <w:ind w:firstLineChars="200" w:firstLine="480"/>
        <w:outlineLvl w:val="0"/>
        <w:rPr>
          <w:rFonts w:eastAsia="微软雅黑" w:hint="eastAsia"/>
          <w:b/>
          <w:bCs/>
          <w:color w:val="000000" w:themeColor="text1"/>
          <w:sz w:val="24"/>
        </w:rPr>
      </w:pPr>
      <w:r w:rsidRPr="00CE5F98">
        <w:rPr>
          <w:rFonts w:eastAsia="微软雅黑" w:hint="eastAsia"/>
          <w:b/>
          <w:bCs/>
          <w:color w:val="000000" w:themeColor="text1"/>
          <w:sz w:val="24"/>
        </w:rPr>
        <w:t>三、课程目标</w:t>
      </w:r>
    </w:p>
    <w:p w14:paraId="7E5F1A85" w14:textId="6DEE51CD" w:rsidR="00030C59" w:rsidRPr="00CE5F98" w:rsidRDefault="007C47A4">
      <w:pPr>
        <w:snapToGrid w:val="0"/>
        <w:spacing w:beforeLines="50" w:before="156" w:afterLines="50" w:after="156" w:line="360" w:lineRule="atLeast"/>
        <w:ind w:firstLineChars="200" w:firstLine="480"/>
        <w:outlineLvl w:val="0"/>
        <w:rPr>
          <w:rFonts w:eastAsia="微软雅黑" w:hint="eastAsia"/>
          <w:b/>
          <w:bCs/>
          <w:color w:val="000000" w:themeColor="text1"/>
          <w:sz w:val="24"/>
        </w:rPr>
      </w:pPr>
      <w:r w:rsidRPr="00CE5F98">
        <w:rPr>
          <w:rFonts w:eastAsia="微软雅黑"/>
          <w:b/>
          <w:bCs/>
          <w:color w:val="000000" w:themeColor="text1"/>
          <w:sz w:val="24"/>
        </w:rPr>
        <w:t>（一）课程目标</w:t>
      </w:r>
    </w:p>
    <w:p w14:paraId="2189597A" w14:textId="77777777" w:rsidR="00030C59" w:rsidRPr="00CE5F98" w:rsidRDefault="00030C59" w:rsidP="00BB7E08">
      <w:pPr>
        <w:spacing w:line="360" w:lineRule="auto"/>
        <w:ind w:firstLineChars="250" w:firstLine="525"/>
        <w:rPr>
          <w:rFonts w:cstheme="minorEastAsia" w:hint="eastAsia"/>
          <w:bCs/>
          <w:color w:val="000000" w:themeColor="text1"/>
          <w:szCs w:val="21"/>
        </w:rPr>
      </w:pPr>
      <w:r w:rsidRPr="00CE5F98">
        <w:rPr>
          <w:rFonts w:cstheme="minorEastAsia" w:hint="eastAsia"/>
          <w:b/>
          <w:bCs/>
          <w:color w:val="000000" w:themeColor="text1"/>
          <w:szCs w:val="21"/>
        </w:rPr>
        <w:t>课程目标</w:t>
      </w:r>
      <w:r w:rsidRPr="00CE5F98">
        <w:rPr>
          <w:rFonts w:cstheme="minorEastAsia"/>
          <w:b/>
          <w:bCs/>
          <w:color w:val="000000" w:themeColor="text1"/>
          <w:szCs w:val="21"/>
        </w:rPr>
        <w:t>1</w:t>
      </w:r>
      <w:r w:rsidRPr="00CE5F98">
        <w:rPr>
          <w:rFonts w:cstheme="minorEastAsia" w:hint="eastAsia"/>
          <w:b/>
          <w:bCs/>
          <w:color w:val="000000" w:themeColor="text1"/>
          <w:szCs w:val="21"/>
        </w:rPr>
        <w:t>：</w:t>
      </w:r>
      <w:r w:rsidRPr="00CE5F98">
        <w:rPr>
          <w:rFonts w:cstheme="minorEastAsia" w:hint="eastAsia"/>
          <w:bCs/>
          <w:color w:val="000000" w:themeColor="text1"/>
          <w:szCs w:val="21"/>
        </w:rPr>
        <w:t>学习和理解管理心理学的基本概念和原理，了解个体心理、群体心理、组织心理和领导心理的规律。</w:t>
      </w:r>
    </w:p>
    <w:p w14:paraId="2D3A6C39" w14:textId="77777777" w:rsidR="00030C59" w:rsidRPr="00CE5F98" w:rsidRDefault="00030C59" w:rsidP="00846A29">
      <w:pPr>
        <w:spacing w:line="360" w:lineRule="auto"/>
        <w:ind w:firstLineChars="250" w:firstLine="525"/>
        <w:rPr>
          <w:rFonts w:cstheme="minorEastAsia" w:hint="eastAsia"/>
          <w:bCs/>
          <w:color w:val="000000" w:themeColor="text1"/>
          <w:szCs w:val="21"/>
        </w:rPr>
      </w:pPr>
      <w:r w:rsidRPr="00CE5F98">
        <w:rPr>
          <w:rFonts w:cstheme="minorEastAsia" w:hint="eastAsia"/>
          <w:b/>
          <w:bCs/>
          <w:color w:val="000000" w:themeColor="text1"/>
          <w:szCs w:val="21"/>
        </w:rPr>
        <w:t>课程目标</w:t>
      </w:r>
      <w:r w:rsidRPr="00CE5F98">
        <w:rPr>
          <w:rFonts w:cstheme="minorEastAsia"/>
          <w:b/>
          <w:bCs/>
          <w:color w:val="000000" w:themeColor="text1"/>
          <w:szCs w:val="21"/>
        </w:rPr>
        <w:t>2</w:t>
      </w:r>
      <w:r w:rsidRPr="00CE5F98">
        <w:rPr>
          <w:rFonts w:cstheme="minorEastAsia" w:hint="eastAsia"/>
          <w:b/>
          <w:bCs/>
          <w:color w:val="000000" w:themeColor="text1"/>
          <w:szCs w:val="21"/>
        </w:rPr>
        <w:t>：</w:t>
      </w:r>
      <w:r w:rsidRPr="00CE5F98">
        <w:rPr>
          <w:rFonts w:cstheme="minorEastAsia" w:hint="eastAsia"/>
          <w:bCs/>
          <w:color w:val="000000" w:themeColor="text1"/>
          <w:szCs w:val="21"/>
        </w:rPr>
        <w:t>形成对管理的宏观认识，增强学生在组织中与人沟通协调工作的意识，提高预测、引导和协调群体活动的能力。</w:t>
      </w:r>
    </w:p>
    <w:p w14:paraId="35568473" w14:textId="77777777" w:rsidR="00030C59" w:rsidRPr="00CE5F98" w:rsidRDefault="00030C59" w:rsidP="00846A29">
      <w:pPr>
        <w:spacing w:line="360" w:lineRule="auto"/>
        <w:ind w:firstLineChars="250" w:firstLine="525"/>
        <w:rPr>
          <w:rFonts w:cstheme="minorEastAsia" w:hint="eastAsia"/>
          <w:bCs/>
          <w:color w:val="000000" w:themeColor="text1"/>
          <w:szCs w:val="21"/>
        </w:rPr>
      </w:pPr>
      <w:r w:rsidRPr="00CE5F98">
        <w:rPr>
          <w:rFonts w:cstheme="minorEastAsia" w:hint="eastAsia"/>
          <w:b/>
          <w:bCs/>
          <w:color w:val="000000" w:themeColor="text1"/>
          <w:szCs w:val="21"/>
        </w:rPr>
        <w:t>课程目标</w:t>
      </w:r>
      <w:r w:rsidRPr="00CE5F98">
        <w:rPr>
          <w:rFonts w:cstheme="minorEastAsia"/>
          <w:b/>
          <w:bCs/>
          <w:color w:val="000000" w:themeColor="text1"/>
          <w:szCs w:val="21"/>
        </w:rPr>
        <w:t>3</w:t>
      </w:r>
      <w:r w:rsidRPr="00CE5F98">
        <w:rPr>
          <w:rFonts w:hint="eastAsia"/>
          <w:b/>
          <w:bCs/>
          <w:color w:val="000000" w:themeColor="text1"/>
        </w:rPr>
        <w:t>（思政目标）</w:t>
      </w:r>
      <w:r w:rsidRPr="00CE5F98">
        <w:rPr>
          <w:rFonts w:cstheme="minorEastAsia" w:hint="eastAsia"/>
          <w:b/>
          <w:bCs/>
          <w:color w:val="000000" w:themeColor="text1"/>
          <w:szCs w:val="21"/>
        </w:rPr>
        <w:t>：</w:t>
      </w:r>
      <w:r w:rsidRPr="00CE5F98">
        <w:rPr>
          <w:rFonts w:cstheme="minorEastAsia" w:hint="eastAsia"/>
          <w:bCs/>
          <w:color w:val="000000" w:themeColor="text1"/>
          <w:szCs w:val="21"/>
        </w:rPr>
        <w:t>引导学生用心理学理论分析管理时事，</w:t>
      </w:r>
      <w:r w:rsidRPr="00CE5F98">
        <w:rPr>
          <w:rFonts w:hint="eastAsia"/>
          <w:color w:val="000000" w:themeColor="text1"/>
        </w:rPr>
        <w:t>培养学生的职业素养、科学精神、创新思维、批判性思维，</w:t>
      </w:r>
      <w:r w:rsidRPr="00CE5F98">
        <w:rPr>
          <w:rFonts w:cstheme="minorEastAsia" w:hint="eastAsia"/>
          <w:bCs/>
          <w:color w:val="000000" w:themeColor="text1"/>
          <w:szCs w:val="21"/>
        </w:rPr>
        <w:t>提高学以致用的能力。</w:t>
      </w:r>
    </w:p>
    <w:p w14:paraId="5323FD07" w14:textId="77777777" w:rsidR="00030C59" w:rsidRPr="00CE5F98" w:rsidRDefault="00030C59" w:rsidP="00846A29">
      <w:pPr>
        <w:spacing w:line="360" w:lineRule="auto"/>
        <w:ind w:firstLineChars="250" w:firstLine="525"/>
        <w:rPr>
          <w:rFonts w:cstheme="minorEastAsia" w:hint="eastAsia"/>
          <w:bCs/>
          <w:color w:val="000000" w:themeColor="text1"/>
          <w:szCs w:val="21"/>
        </w:rPr>
      </w:pPr>
    </w:p>
    <w:p w14:paraId="26AED9CD" w14:textId="77777777" w:rsidR="00030C59" w:rsidRPr="00CE5F98" w:rsidRDefault="00030C59" w:rsidP="00846A29">
      <w:pPr>
        <w:spacing w:line="360" w:lineRule="auto"/>
        <w:ind w:firstLineChars="250" w:firstLine="525"/>
        <w:rPr>
          <w:rFonts w:cstheme="minorEastAsia" w:hint="eastAsia"/>
          <w:bCs/>
          <w:color w:val="000000" w:themeColor="text1"/>
          <w:szCs w:val="21"/>
        </w:rPr>
      </w:pPr>
    </w:p>
    <w:p w14:paraId="1CE6424D" w14:textId="5FB09F76" w:rsidR="00030C59" w:rsidRPr="00CE5F98" w:rsidRDefault="007C47A4">
      <w:pPr>
        <w:snapToGrid w:val="0"/>
        <w:spacing w:beforeLines="50" w:before="156" w:afterLines="50" w:after="156" w:line="360" w:lineRule="atLeast"/>
        <w:ind w:firstLineChars="200" w:firstLine="480"/>
        <w:outlineLvl w:val="0"/>
        <w:rPr>
          <w:rFonts w:eastAsia="微软雅黑" w:hint="eastAsia"/>
          <w:b/>
          <w:bCs/>
          <w:color w:val="000000" w:themeColor="text1"/>
          <w:sz w:val="24"/>
        </w:rPr>
      </w:pPr>
      <w:r w:rsidRPr="00CE5F98">
        <w:rPr>
          <w:rFonts w:eastAsia="微软雅黑"/>
          <w:b/>
          <w:bCs/>
          <w:color w:val="000000" w:themeColor="text1"/>
          <w:sz w:val="24"/>
        </w:rPr>
        <w:t>（二）课程目标对毕业要求的支撑关系</w:t>
      </w: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1"/>
        <w:gridCol w:w="1843"/>
        <w:gridCol w:w="6386"/>
      </w:tblGrid>
      <w:tr w:rsidR="00CE5F98" w:rsidRPr="00CE5F98" w14:paraId="33A03EE1" w14:textId="77777777">
        <w:trPr>
          <w:jc w:val="center"/>
        </w:trPr>
        <w:tc>
          <w:tcPr>
            <w:tcW w:w="1341" w:type="dxa"/>
            <w:vAlign w:val="center"/>
          </w:tcPr>
          <w:p w14:paraId="488A399F"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课程目标</w:t>
            </w:r>
          </w:p>
        </w:tc>
        <w:tc>
          <w:tcPr>
            <w:tcW w:w="1843" w:type="dxa"/>
            <w:vAlign w:val="center"/>
          </w:tcPr>
          <w:p w14:paraId="79D164B2"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支撑的毕业要求</w:t>
            </w:r>
          </w:p>
        </w:tc>
        <w:tc>
          <w:tcPr>
            <w:tcW w:w="6386" w:type="dxa"/>
            <w:vAlign w:val="center"/>
          </w:tcPr>
          <w:p w14:paraId="7110FBFE"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支撑的毕业要求指标点</w:t>
            </w:r>
          </w:p>
        </w:tc>
      </w:tr>
      <w:tr w:rsidR="00CE5F98" w:rsidRPr="00CE5F98" w14:paraId="2A37CCA0" w14:textId="77777777">
        <w:trPr>
          <w:jc w:val="center"/>
        </w:trPr>
        <w:tc>
          <w:tcPr>
            <w:tcW w:w="1341" w:type="dxa"/>
            <w:vAlign w:val="center"/>
          </w:tcPr>
          <w:p w14:paraId="2598FE1B" w14:textId="77777777" w:rsidR="00030C59" w:rsidRPr="00CE5F98" w:rsidRDefault="00030C59">
            <w:pPr>
              <w:snapToGrid w:val="0"/>
              <w:jc w:val="center"/>
              <w:rPr>
                <w:rFonts w:hint="eastAsia"/>
                <w:color w:val="000000" w:themeColor="text1"/>
                <w:szCs w:val="21"/>
              </w:rPr>
            </w:pPr>
            <w:r w:rsidRPr="00CE5F98">
              <w:rPr>
                <w:color w:val="000000" w:themeColor="text1"/>
                <w:szCs w:val="21"/>
              </w:rPr>
              <w:t>课程目标1</w:t>
            </w:r>
          </w:p>
        </w:tc>
        <w:tc>
          <w:tcPr>
            <w:tcW w:w="1843" w:type="dxa"/>
            <w:vAlign w:val="center"/>
          </w:tcPr>
          <w:p w14:paraId="79590668" w14:textId="77777777" w:rsidR="00030C59" w:rsidRPr="00CE5F98" w:rsidRDefault="00030C59" w:rsidP="006A4B56">
            <w:pPr>
              <w:snapToGrid w:val="0"/>
              <w:jc w:val="center"/>
              <w:rPr>
                <w:rFonts w:hint="eastAsia"/>
                <w:color w:val="000000" w:themeColor="text1"/>
              </w:rPr>
            </w:pPr>
            <w:r w:rsidRPr="00CE5F98">
              <w:rPr>
                <w:rFonts w:hint="eastAsia"/>
                <w:color w:val="000000" w:themeColor="text1"/>
              </w:rPr>
              <w:t>毕业要求2</w:t>
            </w:r>
            <w:r w:rsidRPr="00CE5F98">
              <w:rPr>
                <w:color w:val="000000" w:themeColor="text1"/>
                <w:szCs w:val="21"/>
              </w:rPr>
              <w:t>[M]</w:t>
            </w:r>
          </w:p>
        </w:tc>
        <w:tc>
          <w:tcPr>
            <w:tcW w:w="6386" w:type="dxa"/>
            <w:vAlign w:val="center"/>
          </w:tcPr>
          <w:p w14:paraId="6757B140" w14:textId="77777777" w:rsidR="00030C59" w:rsidRPr="00CE5F98" w:rsidRDefault="00030C59" w:rsidP="009923D1">
            <w:pPr>
              <w:pStyle w:val="Default"/>
              <w:rPr>
                <w:rFonts w:ascii="Calibri" w:eastAsia="宋体" w:cs="Times New Roman"/>
                <w:color w:val="000000" w:themeColor="text1"/>
                <w:kern w:val="2"/>
                <w:sz w:val="21"/>
              </w:rPr>
            </w:pPr>
            <w:r w:rsidRPr="00CE5F98">
              <w:rPr>
                <w:rFonts w:ascii="Calibri" w:eastAsia="宋体" w:cs="Times New Roman"/>
                <w:color w:val="000000" w:themeColor="text1"/>
                <w:kern w:val="2"/>
                <w:sz w:val="21"/>
              </w:rPr>
              <w:t xml:space="preserve">2.1 </w:t>
            </w:r>
            <w:r w:rsidRPr="00CE5F98">
              <w:rPr>
                <w:rFonts w:ascii="Calibri" w:eastAsia="宋体" w:cs="Times New Roman" w:hint="eastAsia"/>
                <w:color w:val="000000" w:themeColor="text1"/>
                <w:kern w:val="2"/>
                <w:sz w:val="21"/>
              </w:rPr>
              <w:t>具有扎实的自然科学和人文社会科学基础知识，系统掌握心理学的基本学科体系和专业理论知识。</w:t>
            </w:r>
          </w:p>
        </w:tc>
      </w:tr>
      <w:tr w:rsidR="00CE5F98" w:rsidRPr="00CE5F98" w14:paraId="4DF39A1C" w14:textId="77777777">
        <w:trPr>
          <w:jc w:val="center"/>
        </w:trPr>
        <w:tc>
          <w:tcPr>
            <w:tcW w:w="1341" w:type="dxa"/>
            <w:vAlign w:val="center"/>
          </w:tcPr>
          <w:p w14:paraId="39B1F0F0" w14:textId="77777777" w:rsidR="00030C59" w:rsidRPr="00CE5F98" w:rsidRDefault="00030C59">
            <w:pPr>
              <w:snapToGrid w:val="0"/>
              <w:jc w:val="center"/>
              <w:rPr>
                <w:rFonts w:hint="eastAsia"/>
                <w:color w:val="000000" w:themeColor="text1"/>
                <w:szCs w:val="21"/>
              </w:rPr>
            </w:pPr>
            <w:r w:rsidRPr="00CE5F98">
              <w:rPr>
                <w:color w:val="000000" w:themeColor="text1"/>
                <w:szCs w:val="21"/>
              </w:rPr>
              <w:t>课程目标2</w:t>
            </w:r>
          </w:p>
        </w:tc>
        <w:tc>
          <w:tcPr>
            <w:tcW w:w="1843" w:type="dxa"/>
            <w:vAlign w:val="center"/>
          </w:tcPr>
          <w:p w14:paraId="7A7506B8" w14:textId="77777777" w:rsidR="00030C59" w:rsidRPr="00CE5F98" w:rsidRDefault="00030C59" w:rsidP="006A4B56">
            <w:pPr>
              <w:snapToGrid w:val="0"/>
              <w:jc w:val="center"/>
              <w:rPr>
                <w:rFonts w:hint="eastAsia"/>
                <w:color w:val="000000" w:themeColor="text1"/>
                <w:szCs w:val="21"/>
              </w:rPr>
            </w:pPr>
            <w:r w:rsidRPr="00CE5F98">
              <w:rPr>
                <w:rFonts w:hint="eastAsia"/>
                <w:color w:val="000000" w:themeColor="text1"/>
                <w:szCs w:val="21"/>
              </w:rPr>
              <w:t>毕业要求6</w:t>
            </w:r>
            <w:r w:rsidRPr="00CE5F98">
              <w:rPr>
                <w:color w:val="000000" w:themeColor="text1"/>
                <w:szCs w:val="21"/>
              </w:rPr>
              <w:t>[M]</w:t>
            </w:r>
          </w:p>
          <w:p w14:paraId="768FB162" w14:textId="77777777" w:rsidR="00030C59" w:rsidRPr="00CE5F98" w:rsidRDefault="00030C59" w:rsidP="006A4B56">
            <w:pPr>
              <w:snapToGrid w:val="0"/>
              <w:jc w:val="center"/>
              <w:rPr>
                <w:rFonts w:hint="eastAsia"/>
                <w:color w:val="000000" w:themeColor="text1"/>
              </w:rPr>
            </w:pPr>
            <w:r w:rsidRPr="00CE5F98">
              <w:rPr>
                <w:rFonts w:hint="eastAsia"/>
                <w:color w:val="000000" w:themeColor="text1"/>
                <w:szCs w:val="21"/>
              </w:rPr>
              <w:t>毕业要求</w:t>
            </w:r>
            <w:r w:rsidRPr="00CE5F98">
              <w:rPr>
                <w:color w:val="000000" w:themeColor="text1"/>
                <w:szCs w:val="21"/>
              </w:rPr>
              <w:t>7[M]</w:t>
            </w:r>
          </w:p>
        </w:tc>
        <w:tc>
          <w:tcPr>
            <w:tcW w:w="6386" w:type="dxa"/>
            <w:vAlign w:val="center"/>
          </w:tcPr>
          <w:p w14:paraId="0194F637" w14:textId="77777777" w:rsidR="00030C59" w:rsidRPr="00CE5F98" w:rsidRDefault="00030C59" w:rsidP="009923D1">
            <w:pPr>
              <w:pStyle w:val="Default"/>
              <w:rPr>
                <w:rFonts w:ascii="Calibri" w:eastAsia="宋体" w:cs="Times New Roman"/>
                <w:color w:val="000000" w:themeColor="text1"/>
                <w:kern w:val="2"/>
                <w:sz w:val="21"/>
              </w:rPr>
            </w:pPr>
            <w:r w:rsidRPr="00CE5F98">
              <w:rPr>
                <w:rFonts w:ascii="Calibri" w:eastAsia="宋体" w:cs="Times New Roman"/>
                <w:color w:val="000000" w:themeColor="text1"/>
                <w:kern w:val="2"/>
                <w:sz w:val="21"/>
              </w:rPr>
              <w:t>6.1</w:t>
            </w:r>
            <w:r w:rsidRPr="00CE5F98">
              <w:rPr>
                <w:rFonts w:ascii="Calibri" w:eastAsia="宋体" w:cs="Times New Roman" w:hint="eastAsia"/>
                <w:color w:val="000000" w:themeColor="text1"/>
                <w:kern w:val="2"/>
                <w:sz w:val="21"/>
              </w:rPr>
              <w:t>能够使用准确规范的语言文字，逻辑清晰地表达个人观点。</w:t>
            </w:r>
          </w:p>
          <w:p w14:paraId="4AB647F7" w14:textId="77777777" w:rsidR="00030C59" w:rsidRPr="00CE5F98" w:rsidRDefault="00030C59" w:rsidP="009923D1">
            <w:pPr>
              <w:pStyle w:val="Default"/>
              <w:rPr>
                <w:rFonts w:ascii="Calibri" w:eastAsia="宋体" w:cs="Times New Roman"/>
                <w:color w:val="000000" w:themeColor="text1"/>
                <w:kern w:val="2"/>
                <w:sz w:val="21"/>
              </w:rPr>
            </w:pPr>
            <w:r w:rsidRPr="00CE5F98">
              <w:rPr>
                <w:rFonts w:ascii="Calibri" w:eastAsia="宋体" w:cs="Times New Roman"/>
                <w:color w:val="000000" w:themeColor="text1"/>
                <w:kern w:val="2"/>
                <w:sz w:val="21"/>
              </w:rPr>
              <w:t>7.1</w:t>
            </w:r>
            <w:r w:rsidRPr="00CE5F98">
              <w:rPr>
                <w:rFonts w:ascii="Calibri" w:eastAsia="宋体" w:cs="Times New Roman" w:hint="eastAsia"/>
                <w:color w:val="000000" w:themeColor="text1"/>
                <w:kern w:val="2"/>
                <w:sz w:val="21"/>
              </w:rPr>
              <w:t>具有良好的团队协作能力，能够与团队成员和谐相处，协作共事。</w:t>
            </w:r>
          </w:p>
        </w:tc>
      </w:tr>
      <w:tr w:rsidR="00030C59" w:rsidRPr="00CE5F98" w14:paraId="51AD3CB3" w14:textId="77777777">
        <w:trPr>
          <w:jc w:val="center"/>
        </w:trPr>
        <w:tc>
          <w:tcPr>
            <w:tcW w:w="1341" w:type="dxa"/>
            <w:vAlign w:val="center"/>
          </w:tcPr>
          <w:p w14:paraId="156BFF23" w14:textId="77777777" w:rsidR="00030C59" w:rsidRPr="00CE5F98" w:rsidRDefault="00030C59">
            <w:pPr>
              <w:snapToGrid w:val="0"/>
              <w:jc w:val="center"/>
              <w:rPr>
                <w:rFonts w:hint="eastAsia"/>
                <w:color w:val="000000" w:themeColor="text1"/>
                <w:szCs w:val="21"/>
              </w:rPr>
            </w:pPr>
            <w:r w:rsidRPr="00CE5F98">
              <w:rPr>
                <w:color w:val="000000" w:themeColor="text1"/>
                <w:szCs w:val="21"/>
              </w:rPr>
              <w:t>课程目标</w:t>
            </w:r>
            <w:r w:rsidRPr="00CE5F98">
              <w:rPr>
                <w:rFonts w:hint="eastAsia"/>
                <w:color w:val="000000" w:themeColor="text1"/>
                <w:szCs w:val="21"/>
              </w:rPr>
              <w:t>3</w:t>
            </w:r>
          </w:p>
        </w:tc>
        <w:tc>
          <w:tcPr>
            <w:tcW w:w="1843" w:type="dxa"/>
            <w:vAlign w:val="center"/>
          </w:tcPr>
          <w:p w14:paraId="6B27A8D2" w14:textId="77777777" w:rsidR="00030C59" w:rsidRPr="00CE5F98" w:rsidRDefault="00030C59" w:rsidP="006A4B56">
            <w:pPr>
              <w:snapToGrid w:val="0"/>
              <w:jc w:val="center"/>
              <w:rPr>
                <w:rFonts w:hint="eastAsia"/>
                <w:color w:val="000000" w:themeColor="text1"/>
                <w:szCs w:val="21"/>
              </w:rPr>
            </w:pPr>
            <w:r w:rsidRPr="00CE5F98">
              <w:rPr>
                <w:rFonts w:hint="eastAsia"/>
                <w:color w:val="000000" w:themeColor="text1"/>
                <w:szCs w:val="21"/>
              </w:rPr>
              <w:t>毕业要求</w:t>
            </w:r>
            <w:r w:rsidRPr="00CE5F98">
              <w:rPr>
                <w:color w:val="000000" w:themeColor="text1"/>
                <w:szCs w:val="21"/>
              </w:rPr>
              <w:t>1</w:t>
            </w:r>
            <w:r w:rsidRPr="00CE5F98">
              <w:rPr>
                <w:color w:val="000000" w:themeColor="text1"/>
              </w:rPr>
              <w:t>[</w:t>
            </w:r>
            <w:r w:rsidRPr="00CE5F98">
              <w:rPr>
                <w:rFonts w:hint="eastAsia"/>
                <w:color w:val="000000" w:themeColor="text1"/>
              </w:rPr>
              <w:t>M</w:t>
            </w:r>
            <w:r w:rsidRPr="00CE5F98">
              <w:rPr>
                <w:color w:val="000000" w:themeColor="text1"/>
              </w:rPr>
              <w:t>]</w:t>
            </w:r>
          </w:p>
        </w:tc>
        <w:tc>
          <w:tcPr>
            <w:tcW w:w="6386" w:type="dxa"/>
            <w:vAlign w:val="center"/>
          </w:tcPr>
          <w:p w14:paraId="6B846896" w14:textId="77777777" w:rsidR="00030C59" w:rsidRPr="00CE5F98" w:rsidRDefault="00030C59" w:rsidP="00284932">
            <w:pPr>
              <w:jc w:val="left"/>
              <w:rPr>
                <w:rFonts w:hint="eastAsia"/>
                <w:color w:val="000000" w:themeColor="text1"/>
              </w:rPr>
            </w:pPr>
            <w:r w:rsidRPr="00CE5F98">
              <w:rPr>
                <w:color w:val="000000" w:themeColor="text1"/>
              </w:rPr>
              <w:t>1.2</w:t>
            </w:r>
            <w:r w:rsidRPr="00CE5F98">
              <w:rPr>
                <w:rFonts w:hint="eastAsia"/>
                <w:color w:val="000000" w:themeColor="text1"/>
              </w:rPr>
              <w:t>具有人文底蕴、科学精神和职业素养，认同心理学相关岗位工作的意义，遵守心理学各应用领域的职业道德和行为规范。</w:t>
            </w:r>
          </w:p>
        </w:tc>
      </w:tr>
    </w:tbl>
    <w:p w14:paraId="7DFE82C1" w14:textId="77777777" w:rsidR="00030C59" w:rsidRPr="00CE5F98" w:rsidRDefault="00030C59">
      <w:pPr>
        <w:widowControl/>
        <w:adjustRightInd w:val="0"/>
        <w:snapToGrid w:val="0"/>
        <w:spacing w:beforeLines="50" w:before="156" w:afterLines="50" w:after="156"/>
        <w:ind w:firstLineChars="200" w:firstLine="480"/>
        <w:jc w:val="left"/>
        <w:rPr>
          <w:rFonts w:ascii="Times New Roman" w:eastAsia="微软雅黑" w:hAnsi="Times New Roman"/>
          <w:b/>
          <w:bCs/>
          <w:color w:val="000000" w:themeColor="text1"/>
          <w:sz w:val="24"/>
        </w:rPr>
      </w:pPr>
    </w:p>
    <w:p w14:paraId="27EB1D40" w14:textId="09503555" w:rsidR="00030C59" w:rsidRPr="00CE5F98" w:rsidRDefault="007C47A4" w:rsidP="00AB36A9">
      <w:pPr>
        <w:widowControl/>
        <w:adjustRightInd w:val="0"/>
        <w:snapToGrid w:val="0"/>
        <w:spacing w:beforeLines="50" w:before="156" w:afterLines="50" w:after="156"/>
        <w:ind w:firstLineChars="200" w:firstLine="480"/>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sz w:val="24"/>
        </w:rPr>
        <w:t>（三）课程目标与毕业要求的矩阵关系图</w:t>
      </w:r>
    </w:p>
    <w:tbl>
      <w:tblPr>
        <w:tblW w:w="9897" w:type="dxa"/>
        <w:tblInd w:w="-743" w:type="dxa"/>
        <w:tblLayout w:type="fixed"/>
        <w:tblCellMar>
          <w:left w:w="0" w:type="dxa"/>
          <w:right w:w="0" w:type="dxa"/>
        </w:tblCellMar>
        <w:tblLook w:val="04A0" w:firstRow="1" w:lastRow="0" w:firstColumn="1" w:lastColumn="0" w:noHBand="0" w:noVBand="1"/>
      </w:tblPr>
      <w:tblGrid>
        <w:gridCol w:w="1031"/>
        <w:gridCol w:w="477"/>
        <w:gridCol w:w="476"/>
        <w:gridCol w:w="477"/>
        <w:gridCol w:w="531"/>
        <w:gridCol w:w="531"/>
        <w:gridCol w:w="531"/>
        <w:gridCol w:w="531"/>
        <w:gridCol w:w="531"/>
        <w:gridCol w:w="531"/>
        <w:gridCol w:w="532"/>
        <w:gridCol w:w="531"/>
        <w:gridCol w:w="531"/>
        <w:gridCol w:w="531"/>
        <w:gridCol w:w="531"/>
        <w:gridCol w:w="531"/>
        <w:gridCol w:w="531"/>
        <w:gridCol w:w="532"/>
      </w:tblGrid>
      <w:tr w:rsidR="00CE5F98" w:rsidRPr="00CE5F98" w14:paraId="65C421F7" w14:textId="77777777" w:rsidTr="002639C4">
        <w:trPr>
          <w:trHeight w:val="636"/>
        </w:trPr>
        <w:tc>
          <w:tcPr>
            <w:tcW w:w="1031" w:type="dxa"/>
            <w:vMerge w:val="restart"/>
            <w:tcBorders>
              <w:top w:val="single" w:sz="4" w:space="0" w:color="auto"/>
              <w:left w:val="single" w:sz="4" w:space="0" w:color="auto"/>
              <w:bottom w:val="single" w:sz="4" w:space="0" w:color="auto"/>
              <w:right w:val="single" w:sz="4" w:space="0" w:color="auto"/>
            </w:tcBorders>
            <w:vAlign w:val="center"/>
            <w:hideMark/>
          </w:tcPr>
          <w:p w14:paraId="01CDF2E6"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毕业要求</w:t>
            </w:r>
          </w:p>
        </w:tc>
        <w:tc>
          <w:tcPr>
            <w:tcW w:w="1430" w:type="dxa"/>
            <w:gridSpan w:val="3"/>
            <w:tcBorders>
              <w:top w:val="single" w:sz="4" w:space="0" w:color="auto"/>
              <w:left w:val="nil"/>
              <w:bottom w:val="single" w:sz="4" w:space="0" w:color="auto"/>
              <w:right w:val="single" w:sz="4" w:space="0" w:color="auto"/>
            </w:tcBorders>
            <w:vAlign w:val="center"/>
            <w:hideMark/>
          </w:tcPr>
          <w:p w14:paraId="54EC2271"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w:t>
            </w:r>
            <w:r w:rsidRPr="00CE5F98">
              <w:rPr>
                <w:rFonts w:ascii="Times New Roman" w:eastAsia="方正黑体_GBK" w:hAnsi="Times New Roman"/>
                <w:color w:val="000000" w:themeColor="text1"/>
                <w:kern w:val="0"/>
                <w:sz w:val="18"/>
                <w:szCs w:val="18"/>
              </w:rPr>
              <w:t>品德修养</w:t>
            </w:r>
          </w:p>
        </w:tc>
        <w:tc>
          <w:tcPr>
            <w:tcW w:w="1062" w:type="dxa"/>
            <w:gridSpan w:val="2"/>
            <w:tcBorders>
              <w:top w:val="single" w:sz="4" w:space="0" w:color="auto"/>
              <w:left w:val="nil"/>
              <w:bottom w:val="single" w:sz="4" w:space="0" w:color="auto"/>
              <w:right w:val="single" w:sz="4" w:space="0" w:color="000000"/>
            </w:tcBorders>
            <w:vAlign w:val="center"/>
            <w:hideMark/>
          </w:tcPr>
          <w:p w14:paraId="01F22E6F"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w:t>
            </w:r>
            <w:r w:rsidRPr="00CE5F98">
              <w:rPr>
                <w:rFonts w:ascii="Times New Roman" w:eastAsia="方正黑体_GBK" w:hAnsi="Times New Roman"/>
                <w:color w:val="000000" w:themeColor="text1"/>
                <w:kern w:val="0"/>
                <w:sz w:val="18"/>
                <w:szCs w:val="18"/>
              </w:rPr>
              <w:t>学科知识</w:t>
            </w:r>
          </w:p>
        </w:tc>
        <w:tc>
          <w:tcPr>
            <w:tcW w:w="1062" w:type="dxa"/>
            <w:gridSpan w:val="2"/>
            <w:tcBorders>
              <w:top w:val="single" w:sz="4" w:space="0" w:color="auto"/>
              <w:left w:val="nil"/>
              <w:bottom w:val="single" w:sz="4" w:space="0" w:color="auto"/>
              <w:right w:val="single" w:sz="4" w:space="0" w:color="000000"/>
            </w:tcBorders>
            <w:vAlign w:val="center"/>
            <w:hideMark/>
          </w:tcPr>
          <w:p w14:paraId="42EC1996"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w:t>
            </w:r>
            <w:r w:rsidRPr="00CE5F98">
              <w:rPr>
                <w:rFonts w:ascii="Times New Roman" w:eastAsia="方正黑体_GBK" w:hAnsi="Times New Roman"/>
                <w:color w:val="000000" w:themeColor="text1"/>
                <w:kern w:val="0"/>
                <w:sz w:val="18"/>
                <w:szCs w:val="18"/>
              </w:rPr>
              <w:t>实践能力</w:t>
            </w:r>
          </w:p>
        </w:tc>
        <w:tc>
          <w:tcPr>
            <w:tcW w:w="1062" w:type="dxa"/>
            <w:gridSpan w:val="2"/>
            <w:tcBorders>
              <w:top w:val="single" w:sz="4" w:space="0" w:color="auto"/>
              <w:left w:val="nil"/>
              <w:bottom w:val="single" w:sz="4" w:space="0" w:color="auto"/>
              <w:right w:val="single" w:sz="4" w:space="0" w:color="000000"/>
            </w:tcBorders>
            <w:vAlign w:val="center"/>
            <w:hideMark/>
          </w:tcPr>
          <w:p w14:paraId="769E7159"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w:t>
            </w:r>
            <w:r w:rsidRPr="00CE5F98">
              <w:rPr>
                <w:rFonts w:ascii="Times New Roman" w:eastAsia="方正黑体_GBK" w:hAnsi="Times New Roman"/>
                <w:color w:val="000000" w:themeColor="text1"/>
                <w:kern w:val="0"/>
                <w:sz w:val="18"/>
                <w:szCs w:val="18"/>
              </w:rPr>
              <w:t>研究能力</w:t>
            </w:r>
          </w:p>
        </w:tc>
        <w:tc>
          <w:tcPr>
            <w:tcW w:w="1063" w:type="dxa"/>
            <w:gridSpan w:val="2"/>
            <w:tcBorders>
              <w:top w:val="single" w:sz="4" w:space="0" w:color="auto"/>
              <w:left w:val="nil"/>
              <w:bottom w:val="single" w:sz="4" w:space="0" w:color="auto"/>
              <w:right w:val="single" w:sz="4" w:space="0" w:color="000000"/>
            </w:tcBorders>
            <w:vAlign w:val="center"/>
            <w:hideMark/>
          </w:tcPr>
          <w:p w14:paraId="376F5CB7"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w:t>
            </w:r>
            <w:r w:rsidRPr="00CE5F98">
              <w:rPr>
                <w:rFonts w:ascii="Times New Roman" w:eastAsia="方正黑体_GBK" w:hAnsi="Times New Roman"/>
                <w:color w:val="000000" w:themeColor="text1"/>
                <w:kern w:val="0"/>
                <w:sz w:val="18"/>
                <w:szCs w:val="18"/>
              </w:rPr>
              <w:t>信息素养</w:t>
            </w:r>
          </w:p>
        </w:tc>
        <w:tc>
          <w:tcPr>
            <w:tcW w:w="1062" w:type="dxa"/>
            <w:gridSpan w:val="2"/>
            <w:tcBorders>
              <w:top w:val="single" w:sz="4" w:space="0" w:color="auto"/>
              <w:left w:val="nil"/>
              <w:bottom w:val="single" w:sz="4" w:space="0" w:color="auto"/>
              <w:right w:val="single" w:sz="4" w:space="0" w:color="000000"/>
            </w:tcBorders>
            <w:vAlign w:val="center"/>
            <w:hideMark/>
          </w:tcPr>
          <w:p w14:paraId="4644BC36"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w:t>
            </w:r>
            <w:r w:rsidRPr="00CE5F98">
              <w:rPr>
                <w:rFonts w:ascii="Times New Roman" w:eastAsia="方正黑体_GBK" w:hAnsi="Times New Roman"/>
                <w:color w:val="000000" w:themeColor="text1"/>
                <w:kern w:val="0"/>
                <w:sz w:val="18"/>
                <w:szCs w:val="18"/>
              </w:rPr>
              <w:t>沟通表达</w:t>
            </w:r>
          </w:p>
        </w:tc>
        <w:tc>
          <w:tcPr>
            <w:tcW w:w="1062" w:type="dxa"/>
            <w:gridSpan w:val="2"/>
            <w:tcBorders>
              <w:top w:val="single" w:sz="4" w:space="0" w:color="auto"/>
              <w:left w:val="nil"/>
              <w:bottom w:val="single" w:sz="4" w:space="0" w:color="auto"/>
              <w:right w:val="single" w:sz="4" w:space="0" w:color="000000"/>
            </w:tcBorders>
            <w:vAlign w:val="center"/>
            <w:hideMark/>
          </w:tcPr>
          <w:p w14:paraId="55F53464"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w:t>
            </w:r>
            <w:r w:rsidRPr="00CE5F98">
              <w:rPr>
                <w:rFonts w:ascii="Times New Roman" w:eastAsia="方正黑体_GBK" w:hAnsi="Times New Roman"/>
                <w:color w:val="000000" w:themeColor="text1"/>
                <w:kern w:val="0"/>
                <w:sz w:val="18"/>
                <w:szCs w:val="18"/>
              </w:rPr>
              <w:t>团队合作</w:t>
            </w:r>
          </w:p>
        </w:tc>
        <w:tc>
          <w:tcPr>
            <w:tcW w:w="1063" w:type="dxa"/>
            <w:gridSpan w:val="2"/>
            <w:tcBorders>
              <w:top w:val="single" w:sz="4" w:space="0" w:color="auto"/>
              <w:left w:val="nil"/>
              <w:bottom w:val="single" w:sz="4" w:space="0" w:color="auto"/>
              <w:right w:val="single" w:sz="4" w:space="0" w:color="000000"/>
            </w:tcBorders>
            <w:vAlign w:val="center"/>
            <w:hideMark/>
          </w:tcPr>
          <w:p w14:paraId="3AE7B2D3"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w:t>
            </w:r>
            <w:r w:rsidRPr="00CE5F98">
              <w:rPr>
                <w:rFonts w:ascii="Times New Roman" w:eastAsia="方正黑体_GBK" w:hAnsi="Times New Roman"/>
                <w:color w:val="000000" w:themeColor="text1"/>
                <w:kern w:val="0"/>
                <w:sz w:val="18"/>
                <w:szCs w:val="18"/>
              </w:rPr>
              <w:t>终身学习</w:t>
            </w:r>
          </w:p>
        </w:tc>
      </w:tr>
      <w:tr w:rsidR="00CE5F98" w:rsidRPr="00CE5F98" w14:paraId="33F3F0F2" w14:textId="77777777" w:rsidTr="002639C4">
        <w:trPr>
          <w:trHeight w:val="312"/>
        </w:trPr>
        <w:tc>
          <w:tcPr>
            <w:tcW w:w="1031" w:type="dxa"/>
            <w:vMerge/>
            <w:tcBorders>
              <w:top w:val="single" w:sz="4" w:space="0" w:color="auto"/>
              <w:left w:val="single" w:sz="4" w:space="0" w:color="auto"/>
              <w:bottom w:val="single" w:sz="4" w:space="0" w:color="auto"/>
              <w:right w:val="single" w:sz="4" w:space="0" w:color="auto"/>
            </w:tcBorders>
            <w:vAlign w:val="center"/>
            <w:hideMark/>
          </w:tcPr>
          <w:p w14:paraId="3057EE5A"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p>
        </w:tc>
        <w:tc>
          <w:tcPr>
            <w:tcW w:w="477" w:type="dxa"/>
            <w:tcBorders>
              <w:top w:val="nil"/>
              <w:left w:val="nil"/>
              <w:bottom w:val="single" w:sz="4" w:space="0" w:color="auto"/>
              <w:right w:val="single" w:sz="4" w:space="0" w:color="auto"/>
            </w:tcBorders>
            <w:vAlign w:val="center"/>
            <w:hideMark/>
          </w:tcPr>
          <w:p w14:paraId="385FC292"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1.1</w:t>
            </w:r>
          </w:p>
        </w:tc>
        <w:tc>
          <w:tcPr>
            <w:tcW w:w="476" w:type="dxa"/>
            <w:tcBorders>
              <w:top w:val="nil"/>
              <w:left w:val="nil"/>
              <w:bottom w:val="single" w:sz="4" w:space="0" w:color="auto"/>
              <w:right w:val="single" w:sz="4" w:space="0" w:color="auto"/>
            </w:tcBorders>
            <w:vAlign w:val="center"/>
            <w:hideMark/>
          </w:tcPr>
          <w:p w14:paraId="4CB826A4"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1.2</w:t>
            </w:r>
          </w:p>
        </w:tc>
        <w:tc>
          <w:tcPr>
            <w:tcW w:w="477" w:type="dxa"/>
            <w:tcBorders>
              <w:top w:val="nil"/>
              <w:left w:val="nil"/>
              <w:bottom w:val="single" w:sz="4" w:space="0" w:color="auto"/>
              <w:right w:val="single" w:sz="4" w:space="0" w:color="auto"/>
            </w:tcBorders>
            <w:vAlign w:val="center"/>
            <w:hideMark/>
          </w:tcPr>
          <w:p w14:paraId="4FAF45FB"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1.3</w:t>
            </w:r>
          </w:p>
        </w:tc>
        <w:tc>
          <w:tcPr>
            <w:tcW w:w="531" w:type="dxa"/>
            <w:tcBorders>
              <w:top w:val="nil"/>
              <w:left w:val="nil"/>
              <w:bottom w:val="single" w:sz="4" w:space="0" w:color="auto"/>
              <w:right w:val="single" w:sz="4" w:space="0" w:color="auto"/>
            </w:tcBorders>
            <w:vAlign w:val="center"/>
            <w:hideMark/>
          </w:tcPr>
          <w:p w14:paraId="121C9750"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2.1</w:t>
            </w:r>
          </w:p>
        </w:tc>
        <w:tc>
          <w:tcPr>
            <w:tcW w:w="531" w:type="dxa"/>
            <w:tcBorders>
              <w:top w:val="nil"/>
              <w:left w:val="nil"/>
              <w:bottom w:val="single" w:sz="4" w:space="0" w:color="auto"/>
              <w:right w:val="single" w:sz="4" w:space="0" w:color="auto"/>
            </w:tcBorders>
            <w:vAlign w:val="center"/>
            <w:hideMark/>
          </w:tcPr>
          <w:p w14:paraId="6DE58577"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2.2</w:t>
            </w:r>
          </w:p>
        </w:tc>
        <w:tc>
          <w:tcPr>
            <w:tcW w:w="531" w:type="dxa"/>
            <w:tcBorders>
              <w:top w:val="nil"/>
              <w:left w:val="nil"/>
              <w:bottom w:val="single" w:sz="4" w:space="0" w:color="auto"/>
              <w:right w:val="single" w:sz="4" w:space="0" w:color="auto"/>
            </w:tcBorders>
            <w:vAlign w:val="center"/>
            <w:hideMark/>
          </w:tcPr>
          <w:p w14:paraId="193E2948"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3.1</w:t>
            </w:r>
          </w:p>
        </w:tc>
        <w:tc>
          <w:tcPr>
            <w:tcW w:w="531" w:type="dxa"/>
            <w:tcBorders>
              <w:top w:val="nil"/>
              <w:left w:val="nil"/>
              <w:bottom w:val="single" w:sz="4" w:space="0" w:color="auto"/>
              <w:right w:val="single" w:sz="4" w:space="0" w:color="auto"/>
            </w:tcBorders>
            <w:vAlign w:val="center"/>
            <w:hideMark/>
          </w:tcPr>
          <w:p w14:paraId="00C27D29"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3.2</w:t>
            </w:r>
          </w:p>
        </w:tc>
        <w:tc>
          <w:tcPr>
            <w:tcW w:w="531" w:type="dxa"/>
            <w:tcBorders>
              <w:top w:val="nil"/>
              <w:left w:val="nil"/>
              <w:bottom w:val="single" w:sz="4" w:space="0" w:color="auto"/>
              <w:right w:val="single" w:sz="4" w:space="0" w:color="auto"/>
            </w:tcBorders>
            <w:vAlign w:val="center"/>
            <w:hideMark/>
          </w:tcPr>
          <w:p w14:paraId="404844BE"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4.1</w:t>
            </w:r>
          </w:p>
        </w:tc>
        <w:tc>
          <w:tcPr>
            <w:tcW w:w="531" w:type="dxa"/>
            <w:tcBorders>
              <w:top w:val="nil"/>
              <w:left w:val="nil"/>
              <w:bottom w:val="single" w:sz="4" w:space="0" w:color="auto"/>
              <w:right w:val="single" w:sz="4" w:space="0" w:color="auto"/>
            </w:tcBorders>
            <w:vAlign w:val="center"/>
            <w:hideMark/>
          </w:tcPr>
          <w:p w14:paraId="2F82055E"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4.2</w:t>
            </w:r>
          </w:p>
        </w:tc>
        <w:tc>
          <w:tcPr>
            <w:tcW w:w="532" w:type="dxa"/>
            <w:tcBorders>
              <w:top w:val="nil"/>
              <w:left w:val="nil"/>
              <w:bottom w:val="single" w:sz="4" w:space="0" w:color="auto"/>
              <w:right w:val="single" w:sz="4" w:space="0" w:color="auto"/>
            </w:tcBorders>
            <w:vAlign w:val="center"/>
            <w:hideMark/>
          </w:tcPr>
          <w:p w14:paraId="2A14AC02"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5.1</w:t>
            </w:r>
          </w:p>
        </w:tc>
        <w:tc>
          <w:tcPr>
            <w:tcW w:w="531" w:type="dxa"/>
            <w:tcBorders>
              <w:top w:val="nil"/>
              <w:left w:val="nil"/>
              <w:bottom w:val="single" w:sz="4" w:space="0" w:color="auto"/>
              <w:right w:val="single" w:sz="4" w:space="0" w:color="auto"/>
            </w:tcBorders>
            <w:vAlign w:val="center"/>
            <w:hideMark/>
          </w:tcPr>
          <w:p w14:paraId="76179FCA"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5.2</w:t>
            </w:r>
          </w:p>
        </w:tc>
        <w:tc>
          <w:tcPr>
            <w:tcW w:w="531" w:type="dxa"/>
            <w:tcBorders>
              <w:top w:val="nil"/>
              <w:left w:val="nil"/>
              <w:bottom w:val="single" w:sz="4" w:space="0" w:color="auto"/>
              <w:right w:val="single" w:sz="4" w:space="0" w:color="auto"/>
            </w:tcBorders>
            <w:vAlign w:val="center"/>
            <w:hideMark/>
          </w:tcPr>
          <w:p w14:paraId="035A0B23"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6.1</w:t>
            </w:r>
          </w:p>
        </w:tc>
        <w:tc>
          <w:tcPr>
            <w:tcW w:w="531" w:type="dxa"/>
            <w:tcBorders>
              <w:top w:val="nil"/>
              <w:left w:val="nil"/>
              <w:bottom w:val="single" w:sz="4" w:space="0" w:color="auto"/>
              <w:right w:val="single" w:sz="4" w:space="0" w:color="auto"/>
            </w:tcBorders>
            <w:vAlign w:val="center"/>
            <w:hideMark/>
          </w:tcPr>
          <w:p w14:paraId="3069EFD8"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6.2</w:t>
            </w:r>
          </w:p>
        </w:tc>
        <w:tc>
          <w:tcPr>
            <w:tcW w:w="531" w:type="dxa"/>
            <w:tcBorders>
              <w:top w:val="nil"/>
              <w:left w:val="nil"/>
              <w:bottom w:val="single" w:sz="4" w:space="0" w:color="auto"/>
              <w:right w:val="single" w:sz="4" w:space="0" w:color="auto"/>
            </w:tcBorders>
            <w:vAlign w:val="center"/>
            <w:hideMark/>
          </w:tcPr>
          <w:p w14:paraId="6B22F8CC"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7.1</w:t>
            </w:r>
          </w:p>
        </w:tc>
        <w:tc>
          <w:tcPr>
            <w:tcW w:w="531" w:type="dxa"/>
            <w:tcBorders>
              <w:top w:val="nil"/>
              <w:left w:val="nil"/>
              <w:bottom w:val="single" w:sz="4" w:space="0" w:color="auto"/>
              <w:right w:val="single" w:sz="4" w:space="0" w:color="auto"/>
            </w:tcBorders>
            <w:vAlign w:val="center"/>
            <w:hideMark/>
          </w:tcPr>
          <w:p w14:paraId="37AFA751"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7.2</w:t>
            </w:r>
          </w:p>
        </w:tc>
        <w:tc>
          <w:tcPr>
            <w:tcW w:w="531" w:type="dxa"/>
            <w:tcBorders>
              <w:top w:val="nil"/>
              <w:left w:val="nil"/>
              <w:bottom w:val="single" w:sz="4" w:space="0" w:color="auto"/>
              <w:right w:val="single" w:sz="4" w:space="0" w:color="auto"/>
            </w:tcBorders>
            <w:vAlign w:val="center"/>
            <w:hideMark/>
          </w:tcPr>
          <w:p w14:paraId="68B295FB"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8.1</w:t>
            </w:r>
          </w:p>
        </w:tc>
        <w:tc>
          <w:tcPr>
            <w:tcW w:w="532" w:type="dxa"/>
            <w:tcBorders>
              <w:top w:val="nil"/>
              <w:left w:val="nil"/>
              <w:bottom w:val="single" w:sz="4" w:space="0" w:color="auto"/>
              <w:right w:val="single" w:sz="4" w:space="0" w:color="auto"/>
            </w:tcBorders>
            <w:vAlign w:val="center"/>
            <w:hideMark/>
          </w:tcPr>
          <w:p w14:paraId="2630A9EF"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8.2</w:t>
            </w:r>
          </w:p>
        </w:tc>
      </w:tr>
      <w:tr w:rsidR="00CE5F98" w:rsidRPr="00CE5F98" w14:paraId="527D4B1B" w14:textId="77777777" w:rsidTr="009923D1">
        <w:trPr>
          <w:trHeight w:val="312"/>
        </w:trPr>
        <w:tc>
          <w:tcPr>
            <w:tcW w:w="1031" w:type="dxa"/>
            <w:tcBorders>
              <w:top w:val="nil"/>
              <w:left w:val="single" w:sz="4" w:space="0" w:color="auto"/>
              <w:bottom w:val="single" w:sz="4" w:space="0" w:color="auto"/>
              <w:right w:val="single" w:sz="4" w:space="0" w:color="auto"/>
            </w:tcBorders>
            <w:vAlign w:val="center"/>
            <w:hideMark/>
          </w:tcPr>
          <w:p w14:paraId="306F3374"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p>
        </w:tc>
        <w:tc>
          <w:tcPr>
            <w:tcW w:w="477" w:type="dxa"/>
            <w:tcBorders>
              <w:top w:val="nil"/>
              <w:left w:val="nil"/>
              <w:bottom w:val="single" w:sz="4" w:space="0" w:color="auto"/>
              <w:right w:val="single" w:sz="4" w:space="0" w:color="auto"/>
            </w:tcBorders>
            <w:vAlign w:val="center"/>
            <w:hideMark/>
          </w:tcPr>
          <w:p w14:paraId="3515C42E"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Cs w:val="21"/>
              </w:rPr>
              <w:t xml:space="preserve">　</w:t>
            </w:r>
          </w:p>
        </w:tc>
        <w:tc>
          <w:tcPr>
            <w:tcW w:w="476" w:type="dxa"/>
            <w:tcBorders>
              <w:top w:val="nil"/>
              <w:left w:val="nil"/>
              <w:bottom w:val="single" w:sz="4" w:space="0" w:color="auto"/>
              <w:right w:val="single" w:sz="4" w:space="0" w:color="auto"/>
            </w:tcBorders>
            <w:vAlign w:val="center"/>
            <w:hideMark/>
          </w:tcPr>
          <w:p w14:paraId="1F13E6CA"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r w:rsidRPr="00CE5F98">
              <w:rPr>
                <w:rFonts w:ascii="等线" w:eastAsia="等线" w:hAnsi="等线" w:cs="宋体" w:hint="eastAsia"/>
                <w:color w:val="000000" w:themeColor="text1"/>
                <w:kern w:val="0"/>
                <w:szCs w:val="21"/>
              </w:rPr>
              <w:t xml:space="preserve">　</w:t>
            </w:r>
          </w:p>
        </w:tc>
        <w:tc>
          <w:tcPr>
            <w:tcW w:w="477" w:type="dxa"/>
            <w:tcBorders>
              <w:top w:val="nil"/>
              <w:left w:val="nil"/>
              <w:bottom w:val="single" w:sz="4" w:space="0" w:color="auto"/>
              <w:right w:val="single" w:sz="4" w:space="0" w:color="auto"/>
            </w:tcBorders>
            <w:vAlign w:val="center"/>
            <w:hideMark/>
          </w:tcPr>
          <w:p w14:paraId="59899133"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0D9425C0"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hideMark/>
          </w:tcPr>
          <w:p w14:paraId="0778F086"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45AFF9E1"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B12053B"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D5F6FC4"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614F890B"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等线"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tcPr>
          <w:p w14:paraId="434958D7"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6FE214E2"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F4807B4"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等线" w:hAnsi="Times New Roman"/>
                <w:color w:val="000000" w:themeColor="text1"/>
                <w:kern w:val="0"/>
                <w:sz w:val="18"/>
                <w:szCs w:val="18"/>
              </w:rPr>
              <w:t>M</w:t>
            </w:r>
            <w:r w:rsidRPr="00CE5F98">
              <w:rPr>
                <w:rFonts w:ascii="等线" w:eastAsia="等线" w:hAnsi="等线" w:cs="宋体"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95C69EC"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09583AEF"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tcPr>
          <w:p w14:paraId="18D99F25"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6FBB0A62"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758A376D"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r>
      <w:tr w:rsidR="00CE5F98" w:rsidRPr="00CE5F98" w14:paraId="3EBEF598" w14:textId="77777777" w:rsidTr="009923D1">
        <w:trPr>
          <w:trHeight w:val="588"/>
        </w:trPr>
        <w:tc>
          <w:tcPr>
            <w:tcW w:w="1031" w:type="dxa"/>
            <w:tcBorders>
              <w:top w:val="nil"/>
              <w:left w:val="single" w:sz="4" w:space="0" w:color="auto"/>
              <w:bottom w:val="single" w:sz="4" w:space="0" w:color="auto"/>
              <w:right w:val="single" w:sz="4" w:space="0" w:color="auto"/>
            </w:tcBorders>
            <w:vAlign w:val="center"/>
            <w:hideMark/>
          </w:tcPr>
          <w:p w14:paraId="2BB7240D"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1</w:t>
            </w:r>
          </w:p>
        </w:tc>
        <w:tc>
          <w:tcPr>
            <w:tcW w:w="477" w:type="dxa"/>
            <w:tcBorders>
              <w:top w:val="nil"/>
              <w:left w:val="nil"/>
              <w:bottom w:val="single" w:sz="4" w:space="0" w:color="auto"/>
              <w:right w:val="single" w:sz="4" w:space="0" w:color="auto"/>
            </w:tcBorders>
            <w:vAlign w:val="center"/>
            <w:hideMark/>
          </w:tcPr>
          <w:p w14:paraId="2BEEC703"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02559217"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27D22139"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43514946"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hideMark/>
          </w:tcPr>
          <w:p w14:paraId="2074CA70"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B86F385"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338FE12"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C77E0B0"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DF3AC36"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tcPr>
          <w:p w14:paraId="2822593A"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48C5D618"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8B33042"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D4F3024"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1F69897"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C48A596"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A051EF7"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1181E1C5" w14:textId="77777777" w:rsidR="00030C59" w:rsidRPr="00CE5F98" w:rsidRDefault="00030C59" w:rsidP="002639C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140B1A27" w14:textId="77777777" w:rsidTr="009923D1">
        <w:trPr>
          <w:trHeight w:val="588"/>
        </w:trPr>
        <w:tc>
          <w:tcPr>
            <w:tcW w:w="1031" w:type="dxa"/>
            <w:tcBorders>
              <w:top w:val="nil"/>
              <w:left w:val="single" w:sz="4" w:space="0" w:color="auto"/>
              <w:bottom w:val="single" w:sz="4" w:space="0" w:color="auto"/>
              <w:right w:val="single" w:sz="4" w:space="0" w:color="auto"/>
            </w:tcBorders>
            <w:vAlign w:val="center"/>
            <w:hideMark/>
          </w:tcPr>
          <w:p w14:paraId="3EE09672" w14:textId="77777777" w:rsidR="00030C59" w:rsidRPr="00CE5F98" w:rsidRDefault="00030C59" w:rsidP="009923D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2</w:t>
            </w:r>
          </w:p>
        </w:tc>
        <w:tc>
          <w:tcPr>
            <w:tcW w:w="477" w:type="dxa"/>
            <w:tcBorders>
              <w:top w:val="nil"/>
              <w:left w:val="nil"/>
              <w:bottom w:val="single" w:sz="4" w:space="0" w:color="auto"/>
              <w:right w:val="single" w:sz="4" w:space="0" w:color="auto"/>
            </w:tcBorders>
            <w:vAlign w:val="center"/>
            <w:hideMark/>
          </w:tcPr>
          <w:p w14:paraId="48F85F2B" w14:textId="77777777" w:rsidR="00030C59" w:rsidRPr="00CE5F98" w:rsidRDefault="00030C59" w:rsidP="009923D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7B67C098" w14:textId="77777777" w:rsidR="00030C59" w:rsidRPr="00CE5F98" w:rsidRDefault="00030C59" w:rsidP="009923D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56548E77" w14:textId="77777777" w:rsidR="00030C59" w:rsidRPr="00CE5F98" w:rsidRDefault="00030C59" w:rsidP="009923D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4EA3FD4" w14:textId="77777777" w:rsidR="00030C59" w:rsidRPr="00CE5F98" w:rsidRDefault="00030C59" w:rsidP="009923D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99F5E44" w14:textId="77777777" w:rsidR="00030C59" w:rsidRPr="00CE5F98" w:rsidRDefault="00030C59" w:rsidP="009923D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1F01DA9" w14:textId="77777777" w:rsidR="00030C59" w:rsidRPr="00CE5F98" w:rsidRDefault="00030C59" w:rsidP="009923D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3AEB6C2" w14:textId="77777777" w:rsidR="00030C59" w:rsidRPr="00CE5F98" w:rsidRDefault="00030C59" w:rsidP="009923D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0A60C90" w14:textId="77777777" w:rsidR="00030C59" w:rsidRPr="00CE5F98" w:rsidRDefault="00030C59" w:rsidP="009923D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2D3CD338" w14:textId="77777777" w:rsidR="00030C59" w:rsidRPr="00CE5F98" w:rsidRDefault="00030C59" w:rsidP="009923D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tcPr>
          <w:p w14:paraId="117FDC32" w14:textId="77777777" w:rsidR="00030C59" w:rsidRPr="00CE5F98" w:rsidRDefault="00030C59" w:rsidP="009923D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712F1D43" w14:textId="77777777" w:rsidR="00030C59" w:rsidRPr="00CE5F98" w:rsidRDefault="00030C59" w:rsidP="009923D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7828EE6" w14:textId="77777777" w:rsidR="00030C59" w:rsidRPr="00CE5F98" w:rsidRDefault="00030C59" w:rsidP="009923D1">
            <w:pPr>
              <w:widowControl/>
              <w:jc w:val="center"/>
              <w:rPr>
                <w:rFonts w:ascii="Times New Roman" w:eastAsia="方正黑体_GBK" w:hAnsi="Times New Roman"/>
                <w:color w:val="000000" w:themeColor="text1"/>
                <w:kern w:val="0"/>
                <w:sz w:val="18"/>
                <w:szCs w:val="18"/>
              </w:rPr>
            </w:pPr>
            <w:r w:rsidRPr="00CE5F98">
              <w:rPr>
                <w:rFonts w:ascii="Times New Roman" w:eastAsia="等线" w:hAnsi="Times New Roman"/>
                <w:color w:val="000000" w:themeColor="text1"/>
                <w:kern w:val="0"/>
                <w:sz w:val="18"/>
                <w:szCs w:val="18"/>
              </w:rPr>
              <w:t>M</w:t>
            </w:r>
            <w:r w:rsidRPr="00CE5F98">
              <w:rPr>
                <w:rFonts w:ascii="等线" w:eastAsia="等线" w:hAnsi="等线" w:cs="宋体"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6B0D543" w14:textId="77777777" w:rsidR="00030C59" w:rsidRPr="00CE5F98" w:rsidRDefault="00030C59" w:rsidP="009923D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8F23EA8" w14:textId="77777777" w:rsidR="00030C59" w:rsidRPr="00CE5F98" w:rsidRDefault="00030C59" w:rsidP="009923D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hideMark/>
          </w:tcPr>
          <w:p w14:paraId="305AB2A3" w14:textId="77777777" w:rsidR="00030C59" w:rsidRPr="00CE5F98" w:rsidRDefault="00030C59" w:rsidP="009923D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283D781" w14:textId="77777777" w:rsidR="00030C59" w:rsidRPr="00CE5F98" w:rsidRDefault="00030C59" w:rsidP="009923D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36EF43DC" w14:textId="77777777" w:rsidR="00030C59" w:rsidRPr="00CE5F98" w:rsidRDefault="00030C59" w:rsidP="009923D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2D52D9AB" w14:textId="77777777" w:rsidTr="002639C4">
        <w:trPr>
          <w:trHeight w:val="588"/>
        </w:trPr>
        <w:tc>
          <w:tcPr>
            <w:tcW w:w="1031" w:type="dxa"/>
            <w:tcBorders>
              <w:top w:val="nil"/>
              <w:left w:val="single" w:sz="4" w:space="0" w:color="auto"/>
              <w:bottom w:val="single" w:sz="4" w:space="0" w:color="auto"/>
              <w:right w:val="single" w:sz="4" w:space="0" w:color="auto"/>
            </w:tcBorders>
            <w:vAlign w:val="center"/>
            <w:hideMark/>
          </w:tcPr>
          <w:p w14:paraId="08F70BBC" w14:textId="77777777" w:rsidR="00030C59" w:rsidRPr="00CE5F98" w:rsidRDefault="00030C59" w:rsidP="009923D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3</w:t>
            </w:r>
          </w:p>
        </w:tc>
        <w:tc>
          <w:tcPr>
            <w:tcW w:w="477" w:type="dxa"/>
            <w:tcBorders>
              <w:top w:val="nil"/>
              <w:left w:val="nil"/>
              <w:bottom w:val="single" w:sz="4" w:space="0" w:color="auto"/>
              <w:right w:val="single" w:sz="4" w:space="0" w:color="auto"/>
            </w:tcBorders>
            <w:vAlign w:val="center"/>
            <w:hideMark/>
          </w:tcPr>
          <w:p w14:paraId="0889DC4E" w14:textId="77777777" w:rsidR="00030C59" w:rsidRPr="00CE5F98" w:rsidRDefault="00030C59" w:rsidP="009923D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2BD547DF" w14:textId="77777777" w:rsidR="00030C59" w:rsidRPr="00CE5F98" w:rsidRDefault="00030C59" w:rsidP="009923D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3032FDF2" w14:textId="77777777" w:rsidR="00030C59" w:rsidRPr="00CE5F98" w:rsidRDefault="00030C59" w:rsidP="009923D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F44EEC7" w14:textId="77777777" w:rsidR="00030C59" w:rsidRPr="00CE5F98" w:rsidRDefault="00030C59" w:rsidP="009923D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289152C" w14:textId="77777777" w:rsidR="00030C59" w:rsidRPr="00CE5F98" w:rsidRDefault="00030C59" w:rsidP="009923D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FFDFA65" w14:textId="77777777" w:rsidR="00030C59" w:rsidRPr="00CE5F98" w:rsidRDefault="00030C59" w:rsidP="009923D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D7BE47D" w14:textId="77777777" w:rsidR="00030C59" w:rsidRPr="00CE5F98" w:rsidRDefault="00030C59" w:rsidP="009923D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4F95A31" w14:textId="77777777" w:rsidR="00030C59" w:rsidRPr="00CE5F98" w:rsidRDefault="00030C59" w:rsidP="009923D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D05C7EA" w14:textId="77777777" w:rsidR="00030C59" w:rsidRPr="00CE5F98" w:rsidRDefault="00030C59" w:rsidP="009923D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11D34C1B" w14:textId="77777777" w:rsidR="00030C59" w:rsidRPr="00CE5F98" w:rsidRDefault="00030C59" w:rsidP="009923D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721B5117" w14:textId="77777777" w:rsidR="00030C59" w:rsidRPr="00CE5F98" w:rsidRDefault="00030C59" w:rsidP="009923D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D02E2C8" w14:textId="77777777" w:rsidR="00030C59" w:rsidRPr="00CE5F98" w:rsidRDefault="00030C59" w:rsidP="009923D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2C2DD37" w14:textId="77777777" w:rsidR="00030C59" w:rsidRPr="00CE5F98" w:rsidRDefault="00030C59" w:rsidP="009923D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8AD3031" w14:textId="77777777" w:rsidR="00030C59" w:rsidRPr="00CE5F98" w:rsidRDefault="00030C59" w:rsidP="009923D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71E9DE6" w14:textId="77777777" w:rsidR="00030C59" w:rsidRPr="00CE5F98" w:rsidRDefault="00030C59" w:rsidP="009923D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C9C28B7" w14:textId="77777777" w:rsidR="00030C59" w:rsidRPr="00CE5F98" w:rsidRDefault="00030C59" w:rsidP="009923D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4DD2DC1B" w14:textId="77777777" w:rsidR="00030C59" w:rsidRPr="00CE5F98" w:rsidRDefault="00030C59" w:rsidP="009923D1">
            <w:pPr>
              <w:widowControl/>
              <w:jc w:val="center"/>
              <w:rPr>
                <w:rFonts w:ascii="Times New Roman" w:eastAsia="方正黑体_GBK" w:hAnsi="Times New Roman"/>
                <w:color w:val="000000" w:themeColor="text1"/>
                <w:kern w:val="0"/>
                <w:sz w:val="18"/>
                <w:szCs w:val="18"/>
              </w:rPr>
            </w:pPr>
          </w:p>
        </w:tc>
      </w:tr>
    </w:tbl>
    <w:p w14:paraId="5E753123" w14:textId="77777777" w:rsidR="00030C59" w:rsidRPr="00CE5F98" w:rsidRDefault="00030C59">
      <w:pPr>
        <w:widowControl/>
        <w:adjustRightInd w:val="0"/>
        <w:snapToGrid w:val="0"/>
        <w:spacing w:beforeLines="50" w:before="156" w:afterLines="50" w:after="156"/>
        <w:ind w:firstLineChars="200" w:firstLine="480"/>
        <w:jc w:val="left"/>
        <w:rPr>
          <w:rFonts w:ascii="Times New Roman" w:eastAsia="微软雅黑" w:hAnsi="Times New Roman"/>
          <w:b/>
          <w:bCs/>
          <w:color w:val="000000" w:themeColor="text1"/>
          <w:sz w:val="24"/>
        </w:rPr>
      </w:pPr>
    </w:p>
    <w:p w14:paraId="50EAF883" w14:textId="0D00394F" w:rsidR="00030C59" w:rsidRPr="00CE5F98" w:rsidRDefault="007C47A4">
      <w:pPr>
        <w:snapToGrid w:val="0"/>
        <w:spacing w:beforeLines="50" w:before="156" w:afterLines="50" w:after="156" w:line="360" w:lineRule="atLeast"/>
        <w:ind w:firstLineChars="200" w:firstLine="480"/>
        <w:outlineLvl w:val="0"/>
        <w:rPr>
          <w:rFonts w:eastAsia="微软雅黑" w:hint="eastAsia"/>
          <w:b/>
          <w:bCs/>
          <w:color w:val="000000" w:themeColor="text1"/>
          <w:sz w:val="24"/>
        </w:rPr>
      </w:pPr>
      <w:r w:rsidRPr="00CE5F98">
        <w:rPr>
          <w:rFonts w:eastAsia="微软雅黑" w:hint="eastAsia"/>
          <w:b/>
          <w:bCs/>
          <w:color w:val="000000" w:themeColor="text1"/>
          <w:sz w:val="24"/>
        </w:rPr>
        <w:t>四、课程教学内容与学时分配</w:t>
      </w:r>
    </w:p>
    <w:p w14:paraId="614C8989" w14:textId="77777777" w:rsidR="00030C59" w:rsidRPr="00CE5F98" w:rsidRDefault="00030C59">
      <w:pPr>
        <w:jc w:val="left"/>
        <w:rPr>
          <w:rFonts w:hint="eastAsia"/>
          <w:color w:val="000000" w:themeColor="text1"/>
        </w:rPr>
      </w:pPr>
      <w:r w:rsidRPr="00CE5F98">
        <w:rPr>
          <w:color w:val="000000" w:themeColor="text1"/>
        </w:rPr>
        <w:t>本课程理论教学48学时，实践教学0学时，共计48学时。具体内容、学时及要求见下表：</w:t>
      </w: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1930"/>
        <w:gridCol w:w="3334"/>
        <w:gridCol w:w="847"/>
        <w:gridCol w:w="456"/>
        <w:gridCol w:w="1039"/>
        <w:gridCol w:w="904"/>
      </w:tblGrid>
      <w:tr w:rsidR="00CE5F98" w:rsidRPr="00CE5F98" w14:paraId="7F369C85" w14:textId="77777777" w:rsidTr="007E3EE5">
        <w:trPr>
          <w:trHeight w:val="653"/>
          <w:jc w:val="center"/>
        </w:trPr>
        <w:tc>
          <w:tcPr>
            <w:tcW w:w="704" w:type="dxa"/>
            <w:vAlign w:val="center"/>
          </w:tcPr>
          <w:p w14:paraId="504545B4"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序号</w:t>
            </w:r>
          </w:p>
        </w:tc>
        <w:tc>
          <w:tcPr>
            <w:tcW w:w="1930" w:type="dxa"/>
            <w:vAlign w:val="center"/>
          </w:tcPr>
          <w:p w14:paraId="0C8FEAAD"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教学内容</w:t>
            </w:r>
          </w:p>
        </w:tc>
        <w:tc>
          <w:tcPr>
            <w:tcW w:w="0" w:type="auto"/>
            <w:vAlign w:val="center"/>
          </w:tcPr>
          <w:p w14:paraId="082AB1FD"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主要知识点</w:t>
            </w:r>
          </w:p>
        </w:tc>
        <w:tc>
          <w:tcPr>
            <w:tcW w:w="0" w:type="auto"/>
            <w:vAlign w:val="center"/>
          </w:tcPr>
          <w:p w14:paraId="68FAE0CB"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教学</w:t>
            </w:r>
            <w:r w:rsidRPr="00CE5F98">
              <w:rPr>
                <w:rFonts w:hint="eastAsia"/>
                <w:b/>
                <w:bCs/>
                <w:color w:val="000000" w:themeColor="text1"/>
                <w:kern w:val="0"/>
                <w:szCs w:val="21"/>
              </w:rPr>
              <w:t>重点和难点</w:t>
            </w:r>
          </w:p>
        </w:tc>
        <w:tc>
          <w:tcPr>
            <w:tcW w:w="0" w:type="auto"/>
            <w:vAlign w:val="center"/>
          </w:tcPr>
          <w:p w14:paraId="7B8EBA30"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建议</w:t>
            </w:r>
          </w:p>
          <w:p w14:paraId="2D89B99A"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学时</w:t>
            </w:r>
          </w:p>
        </w:tc>
        <w:tc>
          <w:tcPr>
            <w:tcW w:w="0" w:type="auto"/>
            <w:vAlign w:val="center"/>
          </w:tcPr>
          <w:p w14:paraId="17A20DA8"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教学方式</w:t>
            </w:r>
          </w:p>
        </w:tc>
        <w:tc>
          <w:tcPr>
            <w:tcW w:w="904" w:type="dxa"/>
            <w:vAlign w:val="center"/>
          </w:tcPr>
          <w:p w14:paraId="3EF2AF29"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对应课程目标</w:t>
            </w:r>
          </w:p>
        </w:tc>
      </w:tr>
      <w:tr w:rsidR="00CE5F98" w:rsidRPr="00CE5F98" w14:paraId="18D76AC6" w14:textId="77777777" w:rsidTr="0089622B">
        <w:trPr>
          <w:jc w:val="center"/>
        </w:trPr>
        <w:tc>
          <w:tcPr>
            <w:tcW w:w="704" w:type="dxa"/>
            <w:vAlign w:val="center"/>
          </w:tcPr>
          <w:p w14:paraId="6D1F9858" w14:textId="77777777" w:rsidR="00030C59" w:rsidRPr="00CE5F98" w:rsidRDefault="00030C59" w:rsidP="00AB36A9">
            <w:pPr>
              <w:widowControl/>
              <w:jc w:val="center"/>
              <w:rPr>
                <w:rFonts w:hint="eastAsia"/>
                <w:color w:val="000000" w:themeColor="text1"/>
                <w:kern w:val="0"/>
                <w:szCs w:val="21"/>
              </w:rPr>
            </w:pPr>
            <w:r w:rsidRPr="00CE5F98">
              <w:rPr>
                <w:color w:val="000000" w:themeColor="text1"/>
                <w:kern w:val="0"/>
                <w:szCs w:val="21"/>
              </w:rPr>
              <w:t>第一单元</w:t>
            </w:r>
          </w:p>
        </w:tc>
        <w:tc>
          <w:tcPr>
            <w:tcW w:w="1930" w:type="dxa"/>
            <w:vAlign w:val="center"/>
          </w:tcPr>
          <w:p w14:paraId="702455E3" w14:textId="77777777" w:rsidR="00030C59" w:rsidRPr="00CE5F98" w:rsidRDefault="00030C59" w:rsidP="00AB36A9">
            <w:pPr>
              <w:rPr>
                <w:rFonts w:hint="eastAsia"/>
                <w:color w:val="000000" w:themeColor="text1"/>
                <w:kern w:val="0"/>
                <w:szCs w:val="21"/>
              </w:rPr>
            </w:pPr>
            <w:r w:rsidRPr="00CE5F98">
              <w:rPr>
                <w:rFonts w:hint="eastAsia"/>
                <w:color w:val="000000" w:themeColor="text1"/>
                <w:kern w:val="0"/>
                <w:szCs w:val="21"/>
              </w:rPr>
              <w:t>管理心理学的任务与性质、研究对象、发展历史、研究方法；管理理论、人性假设</w:t>
            </w:r>
          </w:p>
        </w:tc>
        <w:tc>
          <w:tcPr>
            <w:tcW w:w="0" w:type="auto"/>
            <w:vAlign w:val="center"/>
          </w:tcPr>
          <w:p w14:paraId="3CFFD14A" w14:textId="77777777" w:rsidR="00030C59" w:rsidRPr="00CE5F98" w:rsidRDefault="00030C59" w:rsidP="00AB36A9">
            <w:pPr>
              <w:rPr>
                <w:rFonts w:hint="eastAsia"/>
                <w:color w:val="000000" w:themeColor="text1"/>
                <w:kern w:val="0"/>
                <w:szCs w:val="21"/>
              </w:rPr>
            </w:pPr>
            <w:r w:rsidRPr="00CE5F98">
              <w:rPr>
                <w:rFonts w:hint="eastAsia"/>
                <w:color w:val="000000" w:themeColor="text1"/>
                <w:kern w:val="0"/>
                <w:szCs w:val="21"/>
              </w:rPr>
              <w:t>了解管理心理学的研究对象与内容、管理的概念；了解</w:t>
            </w:r>
            <w:r w:rsidRPr="00CE5F98">
              <w:rPr>
                <w:color w:val="000000" w:themeColor="text1"/>
                <w:kern w:val="0"/>
                <w:szCs w:val="21"/>
              </w:rPr>
              <w:t>古典管理理论的内容和评价</w:t>
            </w:r>
            <w:r w:rsidRPr="00CE5F98">
              <w:rPr>
                <w:rFonts w:hint="eastAsia"/>
                <w:color w:val="000000" w:themeColor="text1"/>
                <w:kern w:val="0"/>
                <w:szCs w:val="21"/>
              </w:rPr>
              <w:t>，反思</w:t>
            </w:r>
            <w:r w:rsidRPr="00CE5F98">
              <w:rPr>
                <w:color w:val="000000" w:themeColor="text1"/>
                <w:kern w:val="0"/>
                <w:szCs w:val="21"/>
              </w:rPr>
              <w:t>古典管理理论对现代管理的启示</w:t>
            </w:r>
            <w:r w:rsidRPr="00CE5F98">
              <w:rPr>
                <w:rFonts w:hint="eastAsia"/>
                <w:color w:val="000000" w:themeColor="text1"/>
                <w:kern w:val="0"/>
                <w:szCs w:val="21"/>
              </w:rPr>
              <w:t>，提升理论</w:t>
            </w:r>
            <w:r w:rsidRPr="00CE5F98">
              <w:rPr>
                <w:color w:val="000000" w:themeColor="text1"/>
                <w:kern w:val="0"/>
                <w:szCs w:val="21"/>
              </w:rPr>
              <w:t>应用与实际的能力</w:t>
            </w:r>
            <w:r w:rsidRPr="00CE5F98">
              <w:rPr>
                <w:rFonts w:hint="eastAsia"/>
                <w:color w:val="000000" w:themeColor="text1"/>
                <w:kern w:val="0"/>
                <w:szCs w:val="21"/>
              </w:rPr>
              <w:t>；了解常见</w:t>
            </w:r>
            <w:r w:rsidRPr="00CE5F98">
              <w:rPr>
                <w:color w:val="000000" w:themeColor="text1"/>
                <w:kern w:val="0"/>
                <w:szCs w:val="21"/>
              </w:rPr>
              <w:t>人性假设的基本</w:t>
            </w:r>
            <w:r w:rsidRPr="00CE5F98">
              <w:rPr>
                <w:rFonts w:hint="eastAsia"/>
                <w:color w:val="000000" w:themeColor="text1"/>
                <w:kern w:val="0"/>
                <w:szCs w:val="21"/>
              </w:rPr>
              <w:t>内容，能用</w:t>
            </w:r>
            <w:r w:rsidRPr="00CE5F98">
              <w:rPr>
                <w:color w:val="000000" w:themeColor="text1"/>
                <w:kern w:val="0"/>
                <w:szCs w:val="21"/>
              </w:rPr>
              <w:t>人性假设理论分析管理制度</w:t>
            </w:r>
          </w:p>
        </w:tc>
        <w:tc>
          <w:tcPr>
            <w:tcW w:w="0" w:type="auto"/>
            <w:vAlign w:val="center"/>
          </w:tcPr>
          <w:p w14:paraId="3D0CC60C" w14:textId="77777777" w:rsidR="00030C59" w:rsidRPr="00CE5F98" w:rsidRDefault="00030C59" w:rsidP="00AB36A9">
            <w:pPr>
              <w:rPr>
                <w:rFonts w:hint="eastAsia"/>
                <w:color w:val="000000" w:themeColor="text1"/>
                <w:kern w:val="0"/>
                <w:szCs w:val="21"/>
              </w:rPr>
            </w:pPr>
            <w:r w:rsidRPr="00CE5F98">
              <w:rPr>
                <w:rFonts w:hint="eastAsia"/>
                <w:color w:val="000000" w:themeColor="text1"/>
                <w:kern w:val="0"/>
                <w:szCs w:val="21"/>
              </w:rPr>
              <w:t>重点：管理理论、人性假设</w:t>
            </w:r>
          </w:p>
          <w:p w14:paraId="2E167CBF" w14:textId="77777777" w:rsidR="00030C59" w:rsidRPr="00CE5F98" w:rsidRDefault="00030C59" w:rsidP="00AB36A9">
            <w:pPr>
              <w:rPr>
                <w:rFonts w:hint="eastAsia"/>
                <w:color w:val="000000" w:themeColor="text1"/>
                <w:kern w:val="0"/>
                <w:szCs w:val="21"/>
              </w:rPr>
            </w:pPr>
            <w:r w:rsidRPr="00CE5F98">
              <w:rPr>
                <w:rFonts w:hint="eastAsia"/>
                <w:color w:val="000000" w:themeColor="text1"/>
                <w:kern w:val="0"/>
                <w:szCs w:val="21"/>
              </w:rPr>
              <w:t>难点：管理理论、人性假设</w:t>
            </w:r>
          </w:p>
          <w:p w14:paraId="2FBC82AE" w14:textId="77777777" w:rsidR="00030C59" w:rsidRPr="00CE5F98" w:rsidRDefault="00030C59" w:rsidP="00AB36A9">
            <w:pPr>
              <w:rPr>
                <w:rFonts w:hint="eastAsia"/>
                <w:color w:val="000000" w:themeColor="text1"/>
                <w:kern w:val="0"/>
                <w:szCs w:val="21"/>
              </w:rPr>
            </w:pPr>
          </w:p>
        </w:tc>
        <w:tc>
          <w:tcPr>
            <w:tcW w:w="0" w:type="auto"/>
            <w:vAlign w:val="center"/>
          </w:tcPr>
          <w:p w14:paraId="6DEE1823" w14:textId="77777777" w:rsidR="00030C59" w:rsidRPr="00CE5F98" w:rsidRDefault="00030C59" w:rsidP="00AB36A9">
            <w:pPr>
              <w:rPr>
                <w:rFonts w:hint="eastAsia"/>
                <w:color w:val="000000" w:themeColor="text1"/>
                <w:kern w:val="0"/>
                <w:szCs w:val="21"/>
              </w:rPr>
            </w:pPr>
            <w:r w:rsidRPr="00CE5F98">
              <w:rPr>
                <w:color w:val="000000" w:themeColor="text1"/>
                <w:kern w:val="0"/>
                <w:szCs w:val="21"/>
              </w:rPr>
              <w:lastRenderedPageBreak/>
              <w:t>6</w:t>
            </w:r>
          </w:p>
        </w:tc>
        <w:tc>
          <w:tcPr>
            <w:tcW w:w="0" w:type="auto"/>
            <w:vAlign w:val="center"/>
          </w:tcPr>
          <w:p w14:paraId="6220E921" w14:textId="77777777" w:rsidR="00030C59" w:rsidRPr="00CE5F98" w:rsidRDefault="00030C59" w:rsidP="00AB36A9">
            <w:pPr>
              <w:rPr>
                <w:rFonts w:hint="eastAsia"/>
                <w:color w:val="000000" w:themeColor="text1"/>
                <w:kern w:val="0"/>
                <w:szCs w:val="21"/>
              </w:rPr>
            </w:pPr>
            <w:r w:rsidRPr="00CE5F98">
              <w:rPr>
                <w:rFonts w:hint="eastAsia"/>
                <w:color w:val="000000" w:themeColor="text1"/>
                <w:kern w:val="0"/>
                <w:szCs w:val="21"/>
              </w:rPr>
              <w:t>讲授法、案例分析</w:t>
            </w:r>
          </w:p>
          <w:p w14:paraId="239C7EEA" w14:textId="77777777" w:rsidR="00030C59" w:rsidRPr="00CE5F98" w:rsidRDefault="00030C59" w:rsidP="00AB36A9">
            <w:pPr>
              <w:ind w:firstLineChars="200" w:firstLine="420"/>
              <w:rPr>
                <w:rFonts w:hint="eastAsia"/>
                <w:color w:val="000000" w:themeColor="text1"/>
                <w:kern w:val="0"/>
                <w:szCs w:val="21"/>
              </w:rPr>
            </w:pPr>
          </w:p>
        </w:tc>
        <w:tc>
          <w:tcPr>
            <w:tcW w:w="904" w:type="dxa"/>
            <w:vAlign w:val="center"/>
          </w:tcPr>
          <w:p w14:paraId="45BDAE60" w14:textId="77777777" w:rsidR="00030C59" w:rsidRPr="00CE5F98" w:rsidRDefault="00030C59" w:rsidP="00AB36A9">
            <w:pPr>
              <w:rPr>
                <w:rFonts w:hint="eastAsia"/>
                <w:color w:val="000000" w:themeColor="text1"/>
                <w:kern w:val="0"/>
                <w:szCs w:val="21"/>
              </w:rPr>
            </w:pPr>
            <w:r w:rsidRPr="00CE5F98">
              <w:rPr>
                <w:rFonts w:hint="eastAsia"/>
                <w:color w:val="000000" w:themeColor="text1"/>
                <w:kern w:val="0"/>
                <w:szCs w:val="21"/>
              </w:rPr>
              <w:t>目标2、</w:t>
            </w:r>
          </w:p>
        </w:tc>
      </w:tr>
      <w:tr w:rsidR="00CE5F98" w:rsidRPr="00CE5F98" w14:paraId="414D121D" w14:textId="77777777" w:rsidTr="0089622B">
        <w:trPr>
          <w:jc w:val="center"/>
        </w:trPr>
        <w:tc>
          <w:tcPr>
            <w:tcW w:w="704" w:type="dxa"/>
            <w:vAlign w:val="center"/>
          </w:tcPr>
          <w:p w14:paraId="1B27F5DD" w14:textId="77777777" w:rsidR="00030C59" w:rsidRPr="00CE5F98" w:rsidRDefault="00030C59" w:rsidP="00AB36A9">
            <w:pPr>
              <w:widowControl/>
              <w:jc w:val="center"/>
              <w:rPr>
                <w:rFonts w:hint="eastAsia"/>
                <w:color w:val="000000" w:themeColor="text1"/>
                <w:kern w:val="0"/>
                <w:szCs w:val="21"/>
              </w:rPr>
            </w:pPr>
            <w:r w:rsidRPr="00CE5F98">
              <w:rPr>
                <w:color w:val="000000" w:themeColor="text1"/>
                <w:kern w:val="0"/>
                <w:szCs w:val="21"/>
              </w:rPr>
              <w:t>第二单元</w:t>
            </w:r>
          </w:p>
        </w:tc>
        <w:tc>
          <w:tcPr>
            <w:tcW w:w="1930" w:type="dxa"/>
            <w:vAlign w:val="center"/>
          </w:tcPr>
          <w:p w14:paraId="670FE125" w14:textId="77777777" w:rsidR="00030C59" w:rsidRPr="00CE5F98" w:rsidRDefault="00030C59" w:rsidP="00AB36A9">
            <w:pPr>
              <w:pStyle w:val="22"/>
              <w:spacing w:after="0"/>
              <w:ind w:leftChars="0" w:left="0" w:firstLineChars="0" w:firstLine="0"/>
              <w:rPr>
                <w:rFonts w:ascii="Calibri" w:hAnsi="Calibri"/>
                <w:color w:val="000000" w:themeColor="text1"/>
                <w:kern w:val="0"/>
                <w:szCs w:val="21"/>
              </w:rPr>
            </w:pPr>
            <w:r w:rsidRPr="00CE5F98">
              <w:rPr>
                <w:rFonts w:ascii="Calibri" w:hAnsi="Calibri" w:hint="eastAsia"/>
                <w:color w:val="000000" w:themeColor="text1"/>
                <w:kern w:val="0"/>
                <w:szCs w:val="21"/>
              </w:rPr>
              <w:t>社会知觉的含义和</w:t>
            </w:r>
            <w:r w:rsidRPr="00CE5F98">
              <w:rPr>
                <w:rFonts w:ascii="Calibri" w:hAnsi="Calibri"/>
                <w:color w:val="000000" w:themeColor="text1"/>
                <w:kern w:val="0"/>
                <w:szCs w:val="21"/>
              </w:rPr>
              <w:t>种类</w:t>
            </w:r>
            <w:r w:rsidRPr="00CE5F98">
              <w:rPr>
                <w:rFonts w:ascii="Calibri" w:hAnsi="Calibri" w:hint="eastAsia"/>
                <w:color w:val="000000" w:themeColor="text1"/>
                <w:kern w:val="0"/>
                <w:szCs w:val="21"/>
              </w:rPr>
              <w:t>，社会知觉的理论，影响社会知觉的因素，自我知觉的含义和构成要素</w:t>
            </w:r>
          </w:p>
        </w:tc>
        <w:tc>
          <w:tcPr>
            <w:tcW w:w="0" w:type="auto"/>
            <w:vAlign w:val="center"/>
          </w:tcPr>
          <w:p w14:paraId="673D3BAE" w14:textId="77777777" w:rsidR="00030C59" w:rsidRPr="00CE5F98" w:rsidRDefault="00030C59" w:rsidP="00AB36A9">
            <w:pPr>
              <w:rPr>
                <w:rFonts w:hint="eastAsia"/>
                <w:color w:val="000000" w:themeColor="text1"/>
                <w:kern w:val="0"/>
                <w:szCs w:val="21"/>
              </w:rPr>
            </w:pPr>
            <w:r w:rsidRPr="00CE5F98">
              <w:rPr>
                <w:rFonts w:hint="eastAsia"/>
                <w:color w:val="000000" w:themeColor="text1"/>
                <w:kern w:val="0"/>
                <w:szCs w:val="21"/>
              </w:rPr>
              <w:t>了解社会知觉在管理中的作用，掌握自我知觉的管理；能用合理</w:t>
            </w:r>
            <w:r w:rsidRPr="00CE5F98">
              <w:rPr>
                <w:color w:val="000000" w:themeColor="text1"/>
                <w:kern w:val="0"/>
                <w:szCs w:val="21"/>
              </w:rPr>
              <w:t>运用社会知觉分析解决问题，</w:t>
            </w:r>
            <w:r w:rsidRPr="00CE5F98">
              <w:rPr>
                <w:rFonts w:hint="eastAsia"/>
                <w:color w:val="000000" w:themeColor="text1"/>
                <w:kern w:val="0"/>
                <w:szCs w:val="21"/>
              </w:rPr>
              <w:t>正确分析</w:t>
            </w:r>
            <w:r w:rsidRPr="00CE5F98">
              <w:rPr>
                <w:color w:val="000000" w:themeColor="text1"/>
                <w:kern w:val="0"/>
                <w:szCs w:val="21"/>
              </w:rPr>
              <w:t>自我</w:t>
            </w:r>
            <w:r w:rsidRPr="00CE5F98">
              <w:rPr>
                <w:rFonts w:hint="eastAsia"/>
                <w:color w:val="000000" w:themeColor="text1"/>
                <w:kern w:val="0"/>
                <w:szCs w:val="21"/>
              </w:rPr>
              <w:t>知觉</w:t>
            </w:r>
            <w:r w:rsidRPr="00CE5F98">
              <w:rPr>
                <w:color w:val="000000" w:themeColor="text1"/>
                <w:kern w:val="0"/>
                <w:szCs w:val="21"/>
              </w:rPr>
              <w:t>的产生原因</w:t>
            </w:r>
          </w:p>
        </w:tc>
        <w:tc>
          <w:tcPr>
            <w:tcW w:w="0" w:type="auto"/>
            <w:vAlign w:val="center"/>
          </w:tcPr>
          <w:p w14:paraId="332769FD" w14:textId="77777777" w:rsidR="00030C59" w:rsidRPr="00CE5F98" w:rsidRDefault="00030C59" w:rsidP="00AB36A9">
            <w:pPr>
              <w:rPr>
                <w:rFonts w:hint="eastAsia"/>
                <w:color w:val="000000" w:themeColor="text1"/>
                <w:kern w:val="0"/>
                <w:szCs w:val="21"/>
              </w:rPr>
            </w:pPr>
            <w:r w:rsidRPr="00CE5F98">
              <w:rPr>
                <w:rFonts w:hint="eastAsia"/>
                <w:color w:val="000000" w:themeColor="text1"/>
                <w:kern w:val="0"/>
                <w:szCs w:val="21"/>
              </w:rPr>
              <w:t>重点：知觉的</w:t>
            </w:r>
            <w:r w:rsidRPr="00CE5F98">
              <w:rPr>
                <w:color w:val="000000" w:themeColor="text1"/>
                <w:kern w:val="0"/>
                <w:szCs w:val="21"/>
              </w:rPr>
              <w:t>个体性</w:t>
            </w:r>
          </w:p>
          <w:p w14:paraId="0A19D858" w14:textId="77777777" w:rsidR="00030C59" w:rsidRPr="00CE5F98" w:rsidRDefault="00030C59" w:rsidP="00AB36A9">
            <w:pPr>
              <w:rPr>
                <w:rFonts w:hint="eastAsia"/>
                <w:color w:val="000000" w:themeColor="text1"/>
                <w:kern w:val="0"/>
                <w:szCs w:val="21"/>
              </w:rPr>
            </w:pPr>
            <w:r w:rsidRPr="00CE5F98">
              <w:rPr>
                <w:rFonts w:hint="eastAsia"/>
                <w:color w:val="000000" w:themeColor="text1"/>
                <w:kern w:val="0"/>
                <w:szCs w:val="21"/>
              </w:rPr>
              <w:t>难点：角色知觉</w:t>
            </w:r>
          </w:p>
        </w:tc>
        <w:tc>
          <w:tcPr>
            <w:tcW w:w="0" w:type="auto"/>
            <w:vAlign w:val="center"/>
          </w:tcPr>
          <w:p w14:paraId="1C8D5BBF" w14:textId="77777777" w:rsidR="00030C59" w:rsidRPr="00CE5F98" w:rsidRDefault="00030C59" w:rsidP="00AB36A9">
            <w:pPr>
              <w:rPr>
                <w:rFonts w:hint="eastAsia"/>
                <w:color w:val="000000" w:themeColor="text1"/>
                <w:kern w:val="0"/>
                <w:szCs w:val="21"/>
              </w:rPr>
            </w:pPr>
            <w:r w:rsidRPr="00CE5F98">
              <w:rPr>
                <w:rFonts w:hint="eastAsia"/>
                <w:color w:val="000000" w:themeColor="text1"/>
                <w:kern w:val="0"/>
                <w:szCs w:val="21"/>
              </w:rPr>
              <w:t>4</w:t>
            </w:r>
          </w:p>
        </w:tc>
        <w:tc>
          <w:tcPr>
            <w:tcW w:w="0" w:type="auto"/>
            <w:vAlign w:val="center"/>
          </w:tcPr>
          <w:p w14:paraId="76057591" w14:textId="77777777" w:rsidR="00030C59" w:rsidRPr="00CE5F98" w:rsidRDefault="00030C59" w:rsidP="00AB36A9">
            <w:pPr>
              <w:rPr>
                <w:rFonts w:hint="eastAsia"/>
                <w:color w:val="000000" w:themeColor="text1"/>
                <w:kern w:val="0"/>
                <w:szCs w:val="21"/>
              </w:rPr>
            </w:pPr>
            <w:r w:rsidRPr="00CE5F98">
              <w:rPr>
                <w:rFonts w:hint="eastAsia"/>
                <w:color w:val="000000" w:themeColor="text1"/>
                <w:kern w:val="0"/>
                <w:szCs w:val="21"/>
              </w:rPr>
              <w:t>讲授法、案例分析、小组</w:t>
            </w:r>
            <w:r w:rsidRPr="00CE5F98">
              <w:rPr>
                <w:color w:val="000000" w:themeColor="text1"/>
                <w:kern w:val="0"/>
                <w:szCs w:val="21"/>
              </w:rPr>
              <w:t>报告及讨论</w:t>
            </w:r>
          </w:p>
          <w:p w14:paraId="4A7C2AF2" w14:textId="77777777" w:rsidR="00030C59" w:rsidRPr="00CE5F98" w:rsidRDefault="00030C59" w:rsidP="00AB36A9">
            <w:pPr>
              <w:ind w:firstLineChars="200" w:firstLine="420"/>
              <w:rPr>
                <w:rFonts w:hint="eastAsia"/>
                <w:color w:val="000000" w:themeColor="text1"/>
                <w:kern w:val="0"/>
                <w:szCs w:val="21"/>
              </w:rPr>
            </w:pPr>
          </w:p>
        </w:tc>
        <w:tc>
          <w:tcPr>
            <w:tcW w:w="904" w:type="dxa"/>
            <w:vAlign w:val="center"/>
          </w:tcPr>
          <w:p w14:paraId="188855B7" w14:textId="77777777" w:rsidR="00030C59" w:rsidRPr="00CE5F98" w:rsidRDefault="00030C59" w:rsidP="00CB22E0">
            <w:pPr>
              <w:rPr>
                <w:rFonts w:hint="eastAsia"/>
                <w:color w:val="000000" w:themeColor="text1"/>
                <w:kern w:val="0"/>
                <w:szCs w:val="21"/>
              </w:rPr>
            </w:pPr>
            <w:r w:rsidRPr="00CE5F98">
              <w:rPr>
                <w:rFonts w:hint="eastAsia"/>
                <w:color w:val="000000" w:themeColor="text1"/>
                <w:kern w:val="0"/>
                <w:szCs w:val="21"/>
              </w:rPr>
              <w:t>目标2、目标</w:t>
            </w:r>
            <w:r w:rsidRPr="00CE5F98">
              <w:rPr>
                <w:color w:val="000000" w:themeColor="text1"/>
                <w:kern w:val="0"/>
                <w:szCs w:val="21"/>
              </w:rPr>
              <w:t>1</w:t>
            </w:r>
          </w:p>
        </w:tc>
      </w:tr>
      <w:tr w:rsidR="00CE5F98" w:rsidRPr="00CE5F98" w14:paraId="7766E706" w14:textId="77777777" w:rsidTr="0089622B">
        <w:trPr>
          <w:jc w:val="center"/>
        </w:trPr>
        <w:tc>
          <w:tcPr>
            <w:tcW w:w="704" w:type="dxa"/>
            <w:vAlign w:val="center"/>
          </w:tcPr>
          <w:p w14:paraId="44BCCB0F" w14:textId="77777777" w:rsidR="00030C59" w:rsidRPr="00CE5F98" w:rsidRDefault="00030C59" w:rsidP="00AB36A9">
            <w:pPr>
              <w:widowControl/>
              <w:jc w:val="center"/>
              <w:rPr>
                <w:rFonts w:hint="eastAsia"/>
                <w:color w:val="000000" w:themeColor="text1"/>
                <w:kern w:val="0"/>
                <w:szCs w:val="21"/>
              </w:rPr>
            </w:pPr>
            <w:r w:rsidRPr="00CE5F98">
              <w:rPr>
                <w:color w:val="000000" w:themeColor="text1"/>
                <w:kern w:val="0"/>
                <w:szCs w:val="21"/>
              </w:rPr>
              <w:t>第三单元</w:t>
            </w:r>
          </w:p>
        </w:tc>
        <w:tc>
          <w:tcPr>
            <w:tcW w:w="1930" w:type="dxa"/>
            <w:vAlign w:val="center"/>
          </w:tcPr>
          <w:p w14:paraId="19C6E734" w14:textId="77777777" w:rsidR="00030C59" w:rsidRPr="00CE5F98" w:rsidRDefault="00030C59" w:rsidP="00AB36A9">
            <w:pPr>
              <w:rPr>
                <w:rFonts w:hint="eastAsia"/>
                <w:color w:val="000000" w:themeColor="text1"/>
                <w:kern w:val="0"/>
                <w:szCs w:val="21"/>
              </w:rPr>
            </w:pPr>
            <w:r w:rsidRPr="00CE5F98">
              <w:rPr>
                <w:rFonts w:hint="eastAsia"/>
                <w:color w:val="000000" w:themeColor="text1"/>
                <w:kern w:val="0"/>
                <w:szCs w:val="21"/>
              </w:rPr>
              <w:t>决策</w:t>
            </w:r>
            <w:r w:rsidRPr="00CE5F98">
              <w:rPr>
                <w:color w:val="000000" w:themeColor="text1"/>
                <w:kern w:val="0"/>
                <w:szCs w:val="21"/>
              </w:rPr>
              <w:t>的定义和</w:t>
            </w:r>
            <w:r w:rsidRPr="00CE5F98">
              <w:rPr>
                <w:rFonts w:hint="eastAsia"/>
                <w:color w:val="000000" w:themeColor="text1"/>
                <w:kern w:val="0"/>
                <w:szCs w:val="21"/>
              </w:rPr>
              <w:t>种类</w:t>
            </w:r>
            <w:r w:rsidRPr="00CE5F98">
              <w:rPr>
                <w:color w:val="000000" w:themeColor="text1"/>
                <w:kern w:val="0"/>
                <w:szCs w:val="21"/>
              </w:rPr>
              <w:t>，</w:t>
            </w:r>
            <w:r w:rsidRPr="00CE5F98">
              <w:rPr>
                <w:rFonts w:hint="eastAsia"/>
                <w:color w:val="000000" w:themeColor="text1"/>
                <w:kern w:val="0"/>
                <w:szCs w:val="21"/>
              </w:rPr>
              <w:t>决策</w:t>
            </w:r>
            <w:r w:rsidRPr="00CE5F98">
              <w:rPr>
                <w:color w:val="000000" w:themeColor="text1"/>
                <w:kern w:val="0"/>
                <w:szCs w:val="21"/>
              </w:rPr>
              <w:t>的理论发展，非理性决策，</w:t>
            </w:r>
            <w:r w:rsidRPr="00CE5F98">
              <w:rPr>
                <w:rFonts w:hint="eastAsia"/>
                <w:color w:val="000000" w:themeColor="text1"/>
                <w:kern w:val="0"/>
                <w:szCs w:val="21"/>
              </w:rPr>
              <w:t>决策</w:t>
            </w:r>
            <w:r w:rsidRPr="00CE5F98">
              <w:rPr>
                <w:color w:val="000000" w:themeColor="text1"/>
                <w:kern w:val="0"/>
                <w:szCs w:val="21"/>
              </w:rPr>
              <w:t>的方法，群体决策的特点和方法</w:t>
            </w:r>
          </w:p>
          <w:p w14:paraId="7EA066D1" w14:textId="77777777" w:rsidR="00030C59" w:rsidRPr="00CE5F98" w:rsidRDefault="00030C59" w:rsidP="00AB36A9">
            <w:pPr>
              <w:pStyle w:val="22"/>
              <w:spacing w:after="0"/>
              <w:ind w:leftChars="0" w:left="0" w:firstLineChars="0" w:firstLine="0"/>
              <w:rPr>
                <w:rFonts w:ascii="Calibri" w:hAnsi="Calibri"/>
                <w:color w:val="000000" w:themeColor="text1"/>
                <w:kern w:val="0"/>
                <w:szCs w:val="21"/>
              </w:rPr>
            </w:pPr>
          </w:p>
        </w:tc>
        <w:tc>
          <w:tcPr>
            <w:tcW w:w="0" w:type="auto"/>
            <w:vAlign w:val="center"/>
          </w:tcPr>
          <w:p w14:paraId="6A955137" w14:textId="77777777" w:rsidR="00030C59" w:rsidRPr="00CE5F98" w:rsidRDefault="00030C59" w:rsidP="00AB36A9">
            <w:pPr>
              <w:rPr>
                <w:rFonts w:hint="eastAsia"/>
                <w:color w:val="000000" w:themeColor="text1"/>
                <w:kern w:val="0"/>
                <w:szCs w:val="21"/>
              </w:rPr>
            </w:pPr>
            <w:r w:rsidRPr="00CE5F98">
              <w:rPr>
                <w:rFonts w:hint="eastAsia"/>
                <w:color w:val="000000" w:themeColor="text1"/>
                <w:kern w:val="0"/>
                <w:szCs w:val="21"/>
              </w:rPr>
              <w:t>了解个体决策</w:t>
            </w:r>
            <w:r w:rsidRPr="00CE5F98">
              <w:rPr>
                <w:color w:val="000000" w:themeColor="text1"/>
                <w:kern w:val="0"/>
                <w:szCs w:val="21"/>
              </w:rPr>
              <w:t>的</w:t>
            </w:r>
            <w:r w:rsidRPr="00CE5F98">
              <w:rPr>
                <w:rFonts w:hint="eastAsia"/>
                <w:color w:val="000000" w:themeColor="text1"/>
                <w:kern w:val="0"/>
                <w:szCs w:val="21"/>
              </w:rPr>
              <w:t>种类</w:t>
            </w:r>
            <w:r w:rsidRPr="00CE5F98">
              <w:rPr>
                <w:color w:val="000000" w:themeColor="text1"/>
                <w:kern w:val="0"/>
                <w:szCs w:val="21"/>
              </w:rPr>
              <w:t>和特点、</w:t>
            </w:r>
            <w:r w:rsidRPr="00CE5F98">
              <w:rPr>
                <w:rFonts w:hint="eastAsia"/>
                <w:color w:val="000000" w:themeColor="text1"/>
                <w:kern w:val="0"/>
                <w:szCs w:val="21"/>
              </w:rPr>
              <w:t>了解两大</w:t>
            </w:r>
            <w:r w:rsidRPr="00CE5F98">
              <w:rPr>
                <w:color w:val="000000" w:themeColor="text1"/>
                <w:kern w:val="0"/>
                <w:szCs w:val="21"/>
              </w:rPr>
              <w:t>决策流派的</w:t>
            </w:r>
            <w:r w:rsidRPr="00CE5F98">
              <w:rPr>
                <w:rFonts w:hint="eastAsia"/>
                <w:color w:val="000000" w:themeColor="text1"/>
                <w:kern w:val="0"/>
                <w:szCs w:val="21"/>
              </w:rPr>
              <w:t>特点，了解</w:t>
            </w:r>
            <w:r w:rsidRPr="00CE5F98">
              <w:rPr>
                <w:color w:val="000000" w:themeColor="text1"/>
                <w:kern w:val="0"/>
                <w:szCs w:val="21"/>
              </w:rPr>
              <w:t>自己的决策风格，掌握一些决策方法</w:t>
            </w:r>
            <w:r w:rsidRPr="00CE5F98">
              <w:rPr>
                <w:rFonts w:hint="eastAsia"/>
                <w:color w:val="000000" w:themeColor="text1"/>
                <w:kern w:val="0"/>
                <w:szCs w:val="21"/>
              </w:rPr>
              <w:t>，了解非理性决策</w:t>
            </w:r>
            <w:r w:rsidRPr="00CE5F98">
              <w:rPr>
                <w:color w:val="000000" w:themeColor="text1"/>
                <w:kern w:val="0"/>
                <w:szCs w:val="21"/>
              </w:rPr>
              <w:t>的</w:t>
            </w:r>
            <w:r w:rsidRPr="00CE5F98">
              <w:rPr>
                <w:rFonts w:hint="eastAsia"/>
                <w:color w:val="000000" w:themeColor="text1"/>
                <w:kern w:val="0"/>
                <w:szCs w:val="21"/>
              </w:rPr>
              <w:t>特点、</w:t>
            </w:r>
            <w:r w:rsidRPr="00CE5F98">
              <w:rPr>
                <w:color w:val="000000" w:themeColor="text1"/>
                <w:kern w:val="0"/>
                <w:szCs w:val="21"/>
              </w:rPr>
              <w:t>了解群体决策的特点和方法</w:t>
            </w:r>
          </w:p>
        </w:tc>
        <w:tc>
          <w:tcPr>
            <w:tcW w:w="0" w:type="auto"/>
            <w:vAlign w:val="center"/>
          </w:tcPr>
          <w:p w14:paraId="7D599D64" w14:textId="77777777" w:rsidR="00030C59" w:rsidRPr="00CE5F98" w:rsidRDefault="00030C59" w:rsidP="00AB36A9">
            <w:pPr>
              <w:rPr>
                <w:rFonts w:hint="eastAsia"/>
                <w:color w:val="000000" w:themeColor="text1"/>
                <w:kern w:val="0"/>
                <w:szCs w:val="21"/>
              </w:rPr>
            </w:pPr>
            <w:r w:rsidRPr="00CE5F98">
              <w:rPr>
                <w:rFonts w:hint="eastAsia"/>
                <w:color w:val="000000" w:themeColor="text1"/>
                <w:kern w:val="0"/>
                <w:szCs w:val="21"/>
              </w:rPr>
              <w:t>重点：非理性决策</w:t>
            </w:r>
            <w:r w:rsidRPr="00CE5F98">
              <w:rPr>
                <w:color w:val="000000" w:themeColor="text1"/>
                <w:kern w:val="0"/>
                <w:szCs w:val="21"/>
              </w:rPr>
              <w:t>的</w:t>
            </w:r>
            <w:r w:rsidRPr="00CE5F98">
              <w:rPr>
                <w:rFonts w:hint="eastAsia"/>
                <w:color w:val="000000" w:themeColor="text1"/>
                <w:kern w:val="0"/>
                <w:szCs w:val="21"/>
              </w:rPr>
              <w:t>特点</w:t>
            </w:r>
          </w:p>
          <w:p w14:paraId="71F8138A" w14:textId="77777777" w:rsidR="00030C59" w:rsidRPr="00CE5F98" w:rsidRDefault="00030C59" w:rsidP="00AB36A9">
            <w:pPr>
              <w:rPr>
                <w:rFonts w:hint="eastAsia"/>
                <w:color w:val="000000" w:themeColor="text1"/>
                <w:kern w:val="0"/>
                <w:szCs w:val="21"/>
              </w:rPr>
            </w:pPr>
            <w:r w:rsidRPr="00CE5F98">
              <w:rPr>
                <w:rFonts w:hint="eastAsia"/>
                <w:color w:val="000000" w:themeColor="text1"/>
                <w:kern w:val="0"/>
                <w:szCs w:val="21"/>
              </w:rPr>
              <w:t>难点：非理性决策</w:t>
            </w:r>
            <w:r w:rsidRPr="00CE5F98">
              <w:rPr>
                <w:color w:val="000000" w:themeColor="text1"/>
                <w:kern w:val="0"/>
                <w:szCs w:val="21"/>
              </w:rPr>
              <w:t>的</w:t>
            </w:r>
            <w:r w:rsidRPr="00CE5F98">
              <w:rPr>
                <w:rFonts w:hint="eastAsia"/>
                <w:color w:val="000000" w:themeColor="text1"/>
                <w:kern w:val="0"/>
                <w:szCs w:val="21"/>
              </w:rPr>
              <w:t>特点</w:t>
            </w:r>
          </w:p>
        </w:tc>
        <w:tc>
          <w:tcPr>
            <w:tcW w:w="0" w:type="auto"/>
            <w:vAlign w:val="center"/>
          </w:tcPr>
          <w:p w14:paraId="55128C0B" w14:textId="77777777" w:rsidR="00030C59" w:rsidRPr="00CE5F98" w:rsidRDefault="00030C59" w:rsidP="00AB36A9">
            <w:pPr>
              <w:rPr>
                <w:rFonts w:hint="eastAsia"/>
                <w:color w:val="000000" w:themeColor="text1"/>
                <w:kern w:val="0"/>
                <w:szCs w:val="21"/>
              </w:rPr>
            </w:pPr>
            <w:r w:rsidRPr="00CE5F98">
              <w:rPr>
                <w:rFonts w:hint="eastAsia"/>
                <w:color w:val="000000" w:themeColor="text1"/>
                <w:kern w:val="0"/>
                <w:szCs w:val="21"/>
              </w:rPr>
              <w:t>6</w:t>
            </w:r>
          </w:p>
        </w:tc>
        <w:tc>
          <w:tcPr>
            <w:tcW w:w="0" w:type="auto"/>
            <w:vAlign w:val="center"/>
          </w:tcPr>
          <w:p w14:paraId="43936607" w14:textId="77777777" w:rsidR="00030C59" w:rsidRPr="00CE5F98" w:rsidRDefault="00030C59" w:rsidP="00AB36A9">
            <w:pPr>
              <w:rPr>
                <w:rFonts w:hint="eastAsia"/>
                <w:color w:val="000000" w:themeColor="text1"/>
                <w:kern w:val="0"/>
                <w:szCs w:val="21"/>
              </w:rPr>
            </w:pPr>
            <w:r w:rsidRPr="00CE5F98">
              <w:rPr>
                <w:rFonts w:hint="eastAsia"/>
                <w:color w:val="000000" w:themeColor="text1"/>
                <w:kern w:val="0"/>
                <w:szCs w:val="21"/>
              </w:rPr>
              <w:t>讲授法、案例分析、视频教学</w:t>
            </w:r>
          </w:p>
        </w:tc>
        <w:tc>
          <w:tcPr>
            <w:tcW w:w="904" w:type="dxa"/>
            <w:vAlign w:val="center"/>
          </w:tcPr>
          <w:p w14:paraId="08BDE0D4" w14:textId="77777777" w:rsidR="00030C59" w:rsidRPr="00CE5F98" w:rsidRDefault="00030C59" w:rsidP="00AB36A9">
            <w:pPr>
              <w:rPr>
                <w:rFonts w:hint="eastAsia"/>
                <w:color w:val="000000" w:themeColor="text1"/>
                <w:kern w:val="0"/>
                <w:szCs w:val="21"/>
              </w:rPr>
            </w:pPr>
            <w:r w:rsidRPr="00CE5F98">
              <w:rPr>
                <w:rFonts w:hint="eastAsia"/>
                <w:color w:val="000000" w:themeColor="text1"/>
                <w:kern w:val="0"/>
                <w:szCs w:val="21"/>
              </w:rPr>
              <w:t>目标2、目标1、目标3</w:t>
            </w:r>
          </w:p>
        </w:tc>
      </w:tr>
      <w:tr w:rsidR="00CE5F98" w:rsidRPr="00CE5F98" w14:paraId="489A4051" w14:textId="77777777" w:rsidTr="0089622B">
        <w:trPr>
          <w:jc w:val="center"/>
        </w:trPr>
        <w:tc>
          <w:tcPr>
            <w:tcW w:w="704" w:type="dxa"/>
            <w:vAlign w:val="center"/>
          </w:tcPr>
          <w:p w14:paraId="41B9D25B" w14:textId="77777777" w:rsidR="00030C59" w:rsidRPr="00CE5F98" w:rsidRDefault="00030C59" w:rsidP="00AB36A9">
            <w:pPr>
              <w:widowControl/>
              <w:jc w:val="center"/>
              <w:rPr>
                <w:rFonts w:hint="eastAsia"/>
                <w:color w:val="000000" w:themeColor="text1"/>
                <w:kern w:val="0"/>
                <w:szCs w:val="21"/>
              </w:rPr>
            </w:pPr>
            <w:r w:rsidRPr="00CE5F98">
              <w:rPr>
                <w:color w:val="000000" w:themeColor="text1"/>
                <w:kern w:val="0"/>
                <w:szCs w:val="21"/>
              </w:rPr>
              <w:t>第四单元</w:t>
            </w:r>
          </w:p>
        </w:tc>
        <w:tc>
          <w:tcPr>
            <w:tcW w:w="1930" w:type="dxa"/>
            <w:vAlign w:val="center"/>
          </w:tcPr>
          <w:p w14:paraId="10C7CC98" w14:textId="77777777" w:rsidR="00030C59" w:rsidRPr="00CE5F98" w:rsidRDefault="00030C59" w:rsidP="00AB36A9">
            <w:pPr>
              <w:rPr>
                <w:rFonts w:hint="eastAsia"/>
                <w:color w:val="000000" w:themeColor="text1"/>
                <w:kern w:val="0"/>
                <w:szCs w:val="21"/>
              </w:rPr>
            </w:pPr>
            <w:r w:rsidRPr="00CE5F98">
              <w:rPr>
                <w:rFonts w:hint="eastAsia"/>
                <w:color w:val="000000" w:themeColor="text1"/>
                <w:kern w:val="0"/>
                <w:szCs w:val="21"/>
              </w:rPr>
              <w:t>能力、性格的理论与管理胜任力</w:t>
            </w:r>
            <w:r w:rsidRPr="00CE5F98">
              <w:rPr>
                <w:color w:val="000000" w:themeColor="text1"/>
                <w:kern w:val="0"/>
                <w:szCs w:val="21"/>
              </w:rPr>
              <w:t>模型的</w:t>
            </w:r>
            <w:r w:rsidRPr="00CE5F98">
              <w:rPr>
                <w:rFonts w:hint="eastAsia"/>
                <w:color w:val="000000" w:themeColor="text1"/>
                <w:kern w:val="0"/>
                <w:szCs w:val="21"/>
              </w:rPr>
              <w:t>特征</w:t>
            </w:r>
            <w:r w:rsidRPr="00CE5F98">
              <w:rPr>
                <w:color w:val="000000" w:themeColor="text1"/>
                <w:kern w:val="0"/>
                <w:szCs w:val="21"/>
              </w:rPr>
              <w:t>及建立</w:t>
            </w:r>
          </w:p>
        </w:tc>
        <w:tc>
          <w:tcPr>
            <w:tcW w:w="0" w:type="auto"/>
            <w:vAlign w:val="center"/>
          </w:tcPr>
          <w:p w14:paraId="5C00AD65" w14:textId="77777777" w:rsidR="00030C59" w:rsidRPr="00CE5F98" w:rsidRDefault="00030C59" w:rsidP="00AB36A9">
            <w:pPr>
              <w:rPr>
                <w:rFonts w:hint="eastAsia"/>
                <w:color w:val="000000" w:themeColor="text1"/>
                <w:kern w:val="0"/>
                <w:szCs w:val="21"/>
              </w:rPr>
            </w:pPr>
            <w:r w:rsidRPr="00CE5F98">
              <w:rPr>
                <w:rFonts w:hint="eastAsia"/>
                <w:color w:val="000000" w:themeColor="text1"/>
                <w:kern w:val="0"/>
                <w:szCs w:val="21"/>
              </w:rPr>
              <w:t>了解</w:t>
            </w:r>
            <w:r w:rsidRPr="00CE5F98">
              <w:rPr>
                <w:color w:val="000000" w:themeColor="text1"/>
                <w:kern w:val="0"/>
                <w:szCs w:val="21"/>
              </w:rPr>
              <w:t>气质、性格</w:t>
            </w:r>
            <w:r w:rsidRPr="00CE5F98">
              <w:rPr>
                <w:rFonts w:hint="eastAsia"/>
                <w:color w:val="000000" w:themeColor="text1"/>
                <w:kern w:val="0"/>
                <w:szCs w:val="21"/>
              </w:rPr>
              <w:t>对</w:t>
            </w:r>
            <w:r w:rsidRPr="00CE5F98">
              <w:rPr>
                <w:color w:val="000000" w:themeColor="text1"/>
                <w:kern w:val="0"/>
                <w:szCs w:val="21"/>
              </w:rPr>
              <w:t>工作的影响，</w:t>
            </w:r>
            <w:r w:rsidRPr="00CE5F98">
              <w:rPr>
                <w:rFonts w:hint="eastAsia"/>
                <w:color w:val="000000" w:themeColor="text1"/>
                <w:kern w:val="0"/>
                <w:szCs w:val="21"/>
              </w:rPr>
              <w:t>不同</w:t>
            </w:r>
            <w:r w:rsidRPr="00CE5F98">
              <w:rPr>
                <w:color w:val="000000" w:themeColor="text1"/>
                <w:kern w:val="0"/>
                <w:szCs w:val="21"/>
              </w:rPr>
              <w:t>个性员工的</w:t>
            </w:r>
            <w:r w:rsidRPr="00CE5F98">
              <w:rPr>
                <w:rFonts w:hint="eastAsia"/>
                <w:color w:val="000000" w:themeColor="text1"/>
                <w:kern w:val="0"/>
                <w:szCs w:val="21"/>
              </w:rPr>
              <w:t>管理</w:t>
            </w:r>
            <w:r w:rsidRPr="00CE5F98">
              <w:rPr>
                <w:color w:val="000000" w:themeColor="text1"/>
                <w:kern w:val="0"/>
                <w:szCs w:val="21"/>
              </w:rPr>
              <w:t>方式，</w:t>
            </w:r>
            <w:r w:rsidRPr="00CE5F98">
              <w:rPr>
                <w:rFonts w:hint="eastAsia"/>
                <w:color w:val="000000" w:themeColor="text1"/>
                <w:kern w:val="0"/>
                <w:szCs w:val="21"/>
              </w:rPr>
              <w:t>能够</w:t>
            </w:r>
            <w:r w:rsidRPr="00CE5F98">
              <w:rPr>
                <w:color w:val="000000" w:themeColor="text1"/>
                <w:kern w:val="0"/>
                <w:szCs w:val="21"/>
              </w:rPr>
              <w:t>为岗位制定胜任力模型</w:t>
            </w:r>
          </w:p>
        </w:tc>
        <w:tc>
          <w:tcPr>
            <w:tcW w:w="0" w:type="auto"/>
            <w:vAlign w:val="center"/>
          </w:tcPr>
          <w:p w14:paraId="2108F527" w14:textId="77777777" w:rsidR="00030C59" w:rsidRPr="00CE5F98" w:rsidRDefault="00030C59" w:rsidP="00AB36A9">
            <w:pPr>
              <w:rPr>
                <w:rFonts w:hint="eastAsia"/>
                <w:color w:val="000000" w:themeColor="text1"/>
                <w:kern w:val="0"/>
                <w:szCs w:val="21"/>
              </w:rPr>
            </w:pPr>
            <w:r w:rsidRPr="00CE5F98">
              <w:rPr>
                <w:rFonts w:hint="eastAsia"/>
                <w:color w:val="000000" w:themeColor="text1"/>
                <w:kern w:val="0"/>
                <w:szCs w:val="21"/>
              </w:rPr>
              <w:t>重难点：胜任力模型</w:t>
            </w:r>
          </w:p>
        </w:tc>
        <w:tc>
          <w:tcPr>
            <w:tcW w:w="0" w:type="auto"/>
            <w:vAlign w:val="center"/>
          </w:tcPr>
          <w:p w14:paraId="6FB19D80" w14:textId="77777777" w:rsidR="00030C59" w:rsidRPr="00CE5F98" w:rsidRDefault="00030C59" w:rsidP="00AB36A9">
            <w:pPr>
              <w:rPr>
                <w:rFonts w:hint="eastAsia"/>
                <w:color w:val="000000" w:themeColor="text1"/>
                <w:kern w:val="0"/>
                <w:szCs w:val="21"/>
              </w:rPr>
            </w:pPr>
            <w:r w:rsidRPr="00CE5F98">
              <w:rPr>
                <w:color w:val="000000" w:themeColor="text1"/>
                <w:kern w:val="0"/>
                <w:szCs w:val="21"/>
              </w:rPr>
              <w:t>4</w:t>
            </w:r>
          </w:p>
        </w:tc>
        <w:tc>
          <w:tcPr>
            <w:tcW w:w="0" w:type="auto"/>
            <w:vAlign w:val="center"/>
          </w:tcPr>
          <w:p w14:paraId="0BF42A85" w14:textId="77777777" w:rsidR="00030C59" w:rsidRPr="00CE5F98" w:rsidRDefault="00030C59" w:rsidP="00AB36A9">
            <w:pPr>
              <w:rPr>
                <w:rFonts w:hint="eastAsia"/>
                <w:color w:val="000000" w:themeColor="text1"/>
                <w:kern w:val="0"/>
                <w:szCs w:val="21"/>
              </w:rPr>
            </w:pPr>
            <w:r w:rsidRPr="00CE5F98">
              <w:rPr>
                <w:rFonts w:hint="eastAsia"/>
                <w:color w:val="000000" w:themeColor="text1"/>
                <w:kern w:val="0"/>
                <w:szCs w:val="21"/>
              </w:rPr>
              <w:t>讲授法、自主学习、案例分析</w:t>
            </w:r>
          </w:p>
        </w:tc>
        <w:tc>
          <w:tcPr>
            <w:tcW w:w="904" w:type="dxa"/>
            <w:vAlign w:val="center"/>
          </w:tcPr>
          <w:p w14:paraId="310FDCE6" w14:textId="77777777" w:rsidR="00030C59" w:rsidRPr="00CE5F98" w:rsidRDefault="00030C59" w:rsidP="00CB22E0">
            <w:pPr>
              <w:rPr>
                <w:rFonts w:hint="eastAsia"/>
                <w:color w:val="000000" w:themeColor="text1"/>
                <w:kern w:val="0"/>
                <w:szCs w:val="21"/>
              </w:rPr>
            </w:pPr>
            <w:r w:rsidRPr="00CE5F98">
              <w:rPr>
                <w:rFonts w:hint="eastAsia"/>
                <w:color w:val="000000" w:themeColor="text1"/>
                <w:kern w:val="0"/>
                <w:szCs w:val="21"/>
              </w:rPr>
              <w:t>目标2、目标</w:t>
            </w:r>
            <w:r w:rsidRPr="00CE5F98">
              <w:rPr>
                <w:color w:val="000000" w:themeColor="text1"/>
                <w:kern w:val="0"/>
                <w:szCs w:val="21"/>
              </w:rPr>
              <w:t>3</w:t>
            </w:r>
          </w:p>
        </w:tc>
      </w:tr>
      <w:tr w:rsidR="00CE5F98" w:rsidRPr="00CE5F98" w14:paraId="2BF7E781" w14:textId="77777777" w:rsidTr="0089622B">
        <w:trPr>
          <w:jc w:val="center"/>
        </w:trPr>
        <w:tc>
          <w:tcPr>
            <w:tcW w:w="704" w:type="dxa"/>
            <w:vAlign w:val="center"/>
          </w:tcPr>
          <w:p w14:paraId="60A23851" w14:textId="77777777" w:rsidR="00030C59" w:rsidRPr="00CE5F98" w:rsidRDefault="00030C59" w:rsidP="00AB36A9">
            <w:pPr>
              <w:widowControl/>
              <w:jc w:val="center"/>
              <w:rPr>
                <w:rFonts w:hint="eastAsia"/>
                <w:color w:val="000000" w:themeColor="text1"/>
                <w:kern w:val="0"/>
                <w:szCs w:val="21"/>
              </w:rPr>
            </w:pPr>
            <w:r w:rsidRPr="00CE5F98">
              <w:rPr>
                <w:color w:val="000000" w:themeColor="text1"/>
                <w:kern w:val="0"/>
                <w:szCs w:val="21"/>
              </w:rPr>
              <w:t>第五单元</w:t>
            </w:r>
          </w:p>
        </w:tc>
        <w:tc>
          <w:tcPr>
            <w:tcW w:w="1930" w:type="dxa"/>
            <w:vAlign w:val="center"/>
          </w:tcPr>
          <w:p w14:paraId="4A5773E9" w14:textId="77777777" w:rsidR="00030C59" w:rsidRPr="00CE5F98" w:rsidRDefault="00030C59" w:rsidP="00AB36A9">
            <w:pPr>
              <w:rPr>
                <w:rFonts w:hint="eastAsia"/>
                <w:color w:val="000000" w:themeColor="text1"/>
                <w:kern w:val="0"/>
                <w:szCs w:val="21"/>
              </w:rPr>
            </w:pPr>
            <w:r w:rsidRPr="00CE5F98">
              <w:rPr>
                <w:rFonts w:hint="eastAsia"/>
                <w:color w:val="000000" w:themeColor="text1"/>
                <w:kern w:val="0"/>
                <w:szCs w:val="21"/>
              </w:rPr>
              <w:t>态度概念与构成，态度形成的理论，工作满意度与组织承诺，态度转变的因素和方法</w:t>
            </w:r>
          </w:p>
        </w:tc>
        <w:tc>
          <w:tcPr>
            <w:tcW w:w="0" w:type="auto"/>
            <w:vAlign w:val="center"/>
          </w:tcPr>
          <w:p w14:paraId="18068E7C" w14:textId="77777777" w:rsidR="00030C59" w:rsidRPr="00CE5F98" w:rsidRDefault="00030C59" w:rsidP="00AB36A9">
            <w:pPr>
              <w:rPr>
                <w:rFonts w:hint="eastAsia"/>
                <w:color w:val="000000" w:themeColor="text1"/>
                <w:kern w:val="0"/>
                <w:szCs w:val="21"/>
              </w:rPr>
            </w:pPr>
            <w:r w:rsidRPr="00CE5F98">
              <w:rPr>
                <w:rFonts w:hint="eastAsia"/>
                <w:color w:val="000000" w:themeColor="text1"/>
                <w:kern w:val="0"/>
                <w:szCs w:val="21"/>
              </w:rPr>
              <w:t>了解态度的含义、测量、转变理论；了解工作态度、工作满意度、工作效率的关系</w:t>
            </w:r>
          </w:p>
        </w:tc>
        <w:tc>
          <w:tcPr>
            <w:tcW w:w="0" w:type="auto"/>
            <w:vAlign w:val="center"/>
          </w:tcPr>
          <w:p w14:paraId="4E94E08C" w14:textId="77777777" w:rsidR="00030C59" w:rsidRPr="00CE5F98" w:rsidRDefault="00030C59" w:rsidP="0089622B">
            <w:pPr>
              <w:widowControl/>
              <w:jc w:val="center"/>
              <w:rPr>
                <w:rFonts w:hint="eastAsia"/>
                <w:color w:val="000000" w:themeColor="text1"/>
                <w:kern w:val="0"/>
                <w:szCs w:val="21"/>
              </w:rPr>
            </w:pPr>
            <w:r w:rsidRPr="00CE5F98">
              <w:rPr>
                <w:rFonts w:hint="eastAsia"/>
                <w:color w:val="000000" w:themeColor="text1"/>
                <w:kern w:val="0"/>
                <w:szCs w:val="21"/>
              </w:rPr>
              <w:t>重点：工作满意度与组织承诺</w:t>
            </w:r>
          </w:p>
          <w:p w14:paraId="407728DC" w14:textId="77777777" w:rsidR="00030C59" w:rsidRPr="00CE5F98" w:rsidRDefault="00030C59" w:rsidP="0089622B">
            <w:pPr>
              <w:widowControl/>
              <w:jc w:val="center"/>
              <w:rPr>
                <w:rFonts w:hint="eastAsia"/>
                <w:color w:val="000000" w:themeColor="text1"/>
                <w:kern w:val="0"/>
                <w:szCs w:val="21"/>
              </w:rPr>
            </w:pPr>
            <w:r w:rsidRPr="00CE5F98">
              <w:rPr>
                <w:rFonts w:hint="eastAsia"/>
                <w:color w:val="000000" w:themeColor="text1"/>
                <w:kern w:val="0"/>
                <w:szCs w:val="21"/>
              </w:rPr>
              <w:t>难点：工作满意度与组织承诺</w:t>
            </w:r>
          </w:p>
        </w:tc>
        <w:tc>
          <w:tcPr>
            <w:tcW w:w="0" w:type="auto"/>
            <w:vAlign w:val="center"/>
          </w:tcPr>
          <w:p w14:paraId="36675D22" w14:textId="77777777" w:rsidR="00030C59" w:rsidRPr="00CE5F98" w:rsidRDefault="00030C59" w:rsidP="0089622B">
            <w:pPr>
              <w:widowControl/>
              <w:jc w:val="center"/>
              <w:rPr>
                <w:rFonts w:hint="eastAsia"/>
                <w:color w:val="000000" w:themeColor="text1"/>
                <w:kern w:val="0"/>
                <w:szCs w:val="21"/>
              </w:rPr>
            </w:pPr>
            <w:r w:rsidRPr="00CE5F98">
              <w:rPr>
                <w:rFonts w:hint="eastAsia"/>
                <w:color w:val="000000" w:themeColor="text1"/>
                <w:kern w:val="0"/>
                <w:szCs w:val="21"/>
              </w:rPr>
              <w:t>4</w:t>
            </w:r>
          </w:p>
        </w:tc>
        <w:tc>
          <w:tcPr>
            <w:tcW w:w="0" w:type="auto"/>
            <w:vAlign w:val="center"/>
          </w:tcPr>
          <w:p w14:paraId="366CB9B1" w14:textId="77777777" w:rsidR="00030C59" w:rsidRPr="00CE5F98" w:rsidRDefault="00030C59" w:rsidP="001E7BD2">
            <w:pPr>
              <w:widowControl/>
              <w:rPr>
                <w:rFonts w:hint="eastAsia"/>
                <w:color w:val="000000" w:themeColor="text1"/>
                <w:kern w:val="0"/>
                <w:szCs w:val="21"/>
              </w:rPr>
            </w:pPr>
            <w:r w:rsidRPr="00CE5F98">
              <w:rPr>
                <w:rFonts w:hint="eastAsia"/>
                <w:color w:val="000000" w:themeColor="text1"/>
                <w:kern w:val="0"/>
                <w:szCs w:val="21"/>
              </w:rPr>
              <w:t>讲授法、案例分析</w:t>
            </w:r>
          </w:p>
          <w:p w14:paraId="041C9B10" w14:textId="77777777" w:rsidR="00030C59" w:rsidRPr="00CE5F98" w:rsidRDefault="00030C59" w:rsidP="0089622B">
            <w:pPr>
              <w:widowControl/>
              <w:ind w:firstLineChars="200" w:firstLine="420"/>
              <w:jc w:val="center"/>
              <w:rPr>
                <w:rFonts w:hint="eastAsia"/>
                <w:color w:val="000000" w:themeColor="text1"/>
                <w:kern w:val="0"/>
                <w:szCs w:val="21"/>
              </w:rPr>
            </w:pPr>
          </w:p>
        </w:tc>
        <w:tc>
          <w:tcPr>
            <w:tcW w:w="904" w:type="dxa"/>
            <w:vAlign w:val="center"/>
          </w:tcPr>
          <w:p w14:paraId="58756D88" w14:textId="77777777" w:rsidR="00030C59" w:rsidRPr="00CE5F98" w:rsidRDefault="00030C59" w:rsidP="0089622B">
            <w:pPr>
              <w:widowControl/>
              <w:jc w:val="center"/>
              <w:rPr>
                <w:rFonts w:hint="eastAsia"/>
                <w:color w:val="000000" w:themeColor="text1"/>
                <w:kern w:val="0"/>
                <w:szCs w:val="21"/>
              </w:rPr>
            </w:pPr>
            <w:r w:rsidRPr="00CE5F98">
              <w:rPr>
                <w:rFonts w:hint="eastAsia"/>
                <w:color w:val="000000" w:themeColor="text1"/>
                <w:kern w:val="0"/>
                <w:szCs w:val="21"/>
              </w:rPr>
              <w:t>目标2、</w:t>
            </w:r>
          </w:p>
        </w:tc>
      </w:tr>
      <w:tr w:rsidR="00CE5F98" w:rsidRPr="00CE5F98" w14:paraId="51C75FAC" w14:textId="77777777" w:rsidTr="0089622B">
        <w:trPr>
          <w:jc w:val="center"/>
        </w:trPr>
        <w:tc>
          <w:tcPr>
            <w:tcW w:w="704" w:type="dxa"/>
            <w:vAlign w:val="center"/>
          </w:tcPr>
          <w:p w14:paraId="60790552" w14:textId="77777777" w:rsidR="00030C59" w:rsidRPr="00CE5F98" w:rsidRDefault="00030C59" w:rsidP="00BA201E">
            <w:pPr>
              <w:widowControl/>
              <w:jc w:val="center"/>
              <w:rPr>
                <w:rFonts w:hint="eastAsia"/>
                <w:color w:val="000000" w:themeColor="text1"/>
                <w:kern w:val="0"/>
                <w:szCs w:val="21"/>
              </w:rPr>
            </w:pPr>
            <w:r w:rsidRPr="00CE5F98">
              <w:rPr>
                <w:color w:val="000000" w:themeColor="text1"/>
                <w:kern w:val="0"/>
                <w:szCs w:val="21"/>
              </w:rPr>
              <w:t>第</w:t>
            </w:r>
            <w:r w:rsidRPr="00CE5F98">
              <w:rPr>
                <w:rFonts w:hint="eastAsia"/>
                <w:color w:val="000000" w:themeColor="text1"/>
                <w:kern w:val="0"/>
                <w:szCs w:val="21"/>
              </w:rPr>
              <w:t>六</w:t>
            </w:r>
            <w:r w:rsidRPr="00CE5F98">
              <w:rPr>
                <w:color w:val="000000" w:themeColor="text1"/>
                <w:kern w:val="0"/>
                <w:szCs w:val="21"/>
              </w:rPr>
              <w:t>单元</w:t>
            </w:r>
          </w:p>
        </w:tc>
        <w:tc>
          <w:tcPr>
            <w:tcW w:w="1930" w:type="dxa"/>
            <w:vAlign w:val="center"/>
          </w:tcPr>
          <w:p w14:paraId="1DCE033E" w14:textId="77777777" w:rsidR="00030C59" w:rsidRPr="00CE5F98" w:rsidRDefault="00030C59" w:rsidP="00AB36A9">
            <w:pPr>
              <w:rPr>
                <w:rFonts w:hint="eastAsia"/>
                <w:color w:val="000000" w:themeColor="text1"/>
              </w:rPr>
            </w:pPr>
            <w:r w:rsidRPr="00CE5F98">
              <w:rPr>
                <w:rFonts w:hint="eastAsia"/>
                <w:color w:val="000000" w:themeColor="text1"/>
              </w:rPr>
              <w:t>需要与激励、激励原则与方法、内容型激励理论、过程型激励理论、工具型激励理论</w:t>
            </w:r>
          </w:p>
        </w:tc>
        <w:tc>
          <w:tcPr>
            <w:tcW w:w="0" w:type="auto"/>
            <w:vAlign w:val="center"/>
          </w:tcPr>
          <w:p w14:paraId="035F1CF2" w14:textId="77777777" w:rsidR="00030C59" w:rsidRPr="00CE5F98" w:rsidRDefault="00030C59" w:rsidP="00AB36A9">
            <w:pPr>
              <w:rPr>
                <w:rFonts w:hint="eastAsia"/>
                <w:color w:val="000000" w:themeColor="text1"/>
              </w:rPr>
            </w:pPr>
            <w:r w:rsidRPr="00CE5F98">
              <w:rPr>
                <w:rFonts w:hint="eastAsia"/>
                <w:color w:val="000000" w:themeColor="text1"/>
              </w:rPr>
              <w:t>使学生了解人类行为的模式、理解动机概念和目标管理；理解需要与激励概念、激励的基本模式；理解马斯洛的需要层次理论、赫茨伯格的“双因素理论”、弗鲁姆的期望理论、亚当斯的公平理论、强化理论、归因理论几种激励理论的基本观点；能运用激励理论调动员工的积极性</w:t>
            </w:r>
          </w:p>
        </w:tc>
        <w:tc>
          <w:tcPr>
            <w:tcW w:w="0" w:type="auto"/>
            <w:vAlign w:val="center"/>
          </w:tcPr>
          <w:p w14:paraId="72E624F6" w14:textId="77777777" w:rsidR="00030C59" w:rsidRPr="00CE5F98" w:rsidRDefault="00030C59" w:rsidP="0089622B">
            <w:pPr>
              <w:widowControl/>
              <w:jc w:val="center"/>
              <w:rPr>
                <w:rFonts w:hint="eastAsia"/>
                <w:color w:val="000000" w:themeColor="text1"/>
                <w:kern w:val="0"/>
                <w:szCs w:val="21"/>
              </w:rPr>
            </w:pPr>
            <w:r w:rsidRPr="00CE5F98">
              <w:rPr>
                <w:rFonts w:hint="eastAsia"/>
                <w:color w:val="000000" w:themeColor="text1"/>
                <w:kern w:val="0"/>
                <w:szCs w:val="21"/>
              </w:rPr>
              <w:t>重点：理解激励理论的内涵</w:t>
            </w:r>
          </w:p>
          <w:p w14:paraId="0224E24A" w14:textId="77777777" w:rsidR="00030C59" w:rsidRPr="00CE5F98" w:rsidRDefault="00030C59" w:rsidP="0089622B">
            <w:pPr>
              <w:widowControl/>
              <w:jc w:val="center"/>
              <w:rPr>
                <w:rFonts w:hint="eastAsia"/>
                <w:color w:val="000000" w:themeColor="text1"/>
                <w:kern w:val="0"/>
                <w:szCs w:val="21"/>
              </w:rPr>
            </w:pPr>
            <w:r w:rsidRPr="00CE5F98">
              <w:rPr>
                <w:rFonts w:hint="eastAsia"/>
                <w:color w:val="000000" w:themeColor="text1"/>
                <w:kern w:val="0"/>
                <w:szCs w:val="21"/>
              </w:rPr>
              <w:t>难点：激励理论的应用</w:t>
            </w:r>
          </w:p>
        </w:tc>
        <w:tc>
          <w:tcPr>
            <w:tcW w:w="0" w:type="auto"/>
            <w:vAlign w:val="center"/>
          </w:tcPr>
          <w:p w14:paraId="5C09DA2B" w14:textId="77777777" w:rsidR="00030C59" w:rsidRPr="00CE5F98" w:rsidRDefault="00030C59" w:rsidP="0089622B">
            <w:pPr>
              <w:widowControl/>
              <w:jc w:val="center"/>
              <w:rPr>
                <w:rFonts w:hint="eastAsia"/>
                <w:color w:val="000000" w:themeColor="text1"/>
                <w:kern w:val="0"/>
                <w:szCs w:val="21"/>
              </w:rPr>
            </w:pPr>
            <w:r w:rsidRPr="00CE5F98">
              <w:rPr>
                <w:rFonts w:hint="eastAsia"/>
                <w:color w:val="000000" w:themeColor="text1"/>
                <w:kern w:val="0"/>
                <w:szCs w:val="21"/>
              </w:rPr>
              <w:t>10</w:t>
            </w:r>
          </w:p>
        </w:tc>
        <w:tc>
          <w:tcPr>
            <w:tcW w:w="0" w:type="auto"/>
            <w:vAlign w:val="center"/>
          </w:tcPr>
          <w:p w14:paraId="010380B0" w14:textId="77777777" w:rsidR="00030C59" w:rsidRPr="00CE5F98" w:rsidRDefault="00030C59" w:rsidP="001E7BD2">
            <w:pPr>
              <w:widowControl/>
              <w:rPr>
                <w:rFonts w:hint="eastAsia"/>
                <w:color w:val="000000" w:themeColor="text1"/>
                <w:kern w:val="0"/>
                <w:szCs w:val="21"/>
              </w:rPr>
            </w:pPr>
            <w:r w:rsidRPr="00CE5F98">
              <w:rPr>
                <w:rFonts w:hint="eastAsia"/>
                <w:color w:val="000000" w:themeColor="text1"/>
                <w:kern w:val="0"/>
                <w:szCs w:val="21"/>
              </w:rPr>
              <w:t>讲授法、自主学习、视频赏析、小组学习、案例分析</w:t>
            </w:r>
          </w:p>
          <w:p w14:paraId="7E6C9AFA" w14:textId="77777777" w:rsidR="00030C59" w:rsidRPr="00CE5F98" w:rsidRDefault="00030C59" w:rsidP="0089622B">
            <w:pPr>
              <w:widowControl/>
              <w:ind w:firstLineChars="200" w:firstLine="420"/>
              <w:jc w:val="center"/>
              <w:rPr>
                <w:rFonts w:hint="eastAsia"/>
                <w:color w:val="000000" w:themeColor="text1"/>
                <w:kern w:val="0"/>
                <w:szCs w:val="21"/>
              </w:rPr>
            </w:pPr>
          </w:p>
        </w:tc>
        <w:tc>
          <w:tcPr>
            <w:tcW w:w="904" w:type="dxa"/>
            <w:vAlign w:val="center"/>
          </w:tcPr>
          <w:p w14:paraId="27826E1F" w14:textId="77777777" w:rsidR="00030C59" w:rsidRPr="00CE5F98" w:rsidRDefault="00030C59" w:rsidP="0089622B">
            <w:pPr>
              <w:widowControl/>
              <w:jc w:val="center"/>
              <w:rPr>
                <w:rFonts w:hint="eastAsia"/>
                <w:color w:val="000000" w:themeColor="text1"/>
                <w:kern w:val="0"/>
                <w:szCs w:val="21"/>
              </w:rPr>
            </w:pPr>
            <w:r w:rsidRPr="00CE5F98">
              <w:rPr>
                <w:rFonts w:hint="eastAsia"/>
                <w:color w:val="000000" w:themeColor="text1"/>
                <w:kern w:val="0"/>
                <w:szCs w:val="21"/>
              </w:rPr>
              <w:t>目标2、目标1、目标3</w:t>
            </w:r>
          </w:p>
        </w:tc>
      </w:tr>
      <w:tr w:rsidR="00CE5F98" w:rsidRPr="00CE5F98" w14:paraId="30E6084B" w14:textId="77777777" w:rsidTr="0089622B">
        <w:trPr>
          <w:jc w:val="center"/>
        </w:trPr>
        <w:tc>
          <w:tcPr>
            <w:tcW w:w="704" w:type="dxa"/>
            <w:vAlign w:val="center"/>
          </w:tcPr>
          <w:p w14:paraId="68AE1D1A" w14:textId="77777777" w:rsidR="00030C59" w:rsidRPr="00CE5F98" w:rsidRDefault="00030C59" w:rsidP="00BA201E">
            <w:pPr>
              <w:widowControl/>
              <w:jc w:val="center"/>
              <w:rPr>
                <w:rFonts w:hint="eastAsia"/>
                <w:color w:val="000000" w:themeColor="text1"/>
                <w:kern w:val="0"/>
                <w:szCs w:val="21"/>
              </w:rPr>
            </w:pPr>
            <w:r w:rsidRPr="00CE5F98">
              <w:rPr>
                <w:color w:val="000000" w:themeColor="text1"/>
                <w:kern w:val="0"/>
                <w:szCs w:val="21"/>
              </w:rPr>
              <w:t>第</w:t>
            </w:r>
            <w:r w:rsidRPr="00CE5F98">
              <w:rPr>
                <w:rFonts w:hint="eastAsia"/>
                <w:color w:val="000000" w:themeColor="text1"/>
                <w:kern w:val="0"/>
                <w:szCs w:val="21"/>
              </w:rPr>
              <w:t>七</w:t>
            </w:r>
            <w:r w:rsidRPr="00CE5F98">
              <w:rPr>
                <w:color w:val="000000" w:themeColor="text1"/>
                <w:kern w:val="0"/>
                <w:szCs w:val="21"/>
              </w:rPr>
              <w:t>单元</w:t>
            </w:r>
          </w:p>
        </w:tc>
        <w:tc>
          <w:tcPr>
            <w:tcW w:w="1930" w:type="dxa"/>
            <w:vAlign w:val="center"/>
          </w:tcPr>
          <w:p w14:paraId="7A9F638E" w14:textId="77777777" w:rsidR="00030C59" w:rsidRPr="00CE5F98" w:rsidRDefault="00030C59" w:rsidP="00AB36A9">
            <w:pPr>
              <w:rPr>
                <w:rFonts w:hint="eastAsia"/>
                <w:color w:val="000000" w:themeColor="text1"/>
              </w:rPr>
            </w:pPr>
            <w:r w:rsidRPr="00CE5F98">
              <w:rPr>
                <w:rFonts w:hint="eastAsia"/>
                <w:color w:val="000000" w:themeColor="text1"/>
              </w:rPr>
              <w:t>群体的含义、功能，群体凝聚力、群体意见沟通、人际关系的障碍与改善人际关系的方法，团队建设</w:t>
            </w:r>
          </w:p>
        </w:tc>
        <w:tc>
          <w:tcPr>
            <w:tcW w:w="0" w:type="auto"/>
            <w:vAlign w:val="center"/>
          </w:tcPr>
          <w:p w14:paraId="4FBB3B1E" w14:textId="77777777" w:rsidR="00030C59" w:rsidRPr="00CE5F98" w:rsidRDefault="00030C59" w:rsidP="00AB36A9">
            <w:pPr>
              <w:rPr>
                <w:rFonts w:hint="eastAsia"/>
                <w:color w:val="000000" w:themeColor="text1"/>
              </w:rPr>
            </w:pPr>
            <w:r w:rsidRPr="00CE5F98">
              <w:rPr>
                <w:rFonts w:hint="eastAsia"/>
                <w:color w:val="000000" w:themeColor="text1"/>
              </w:rPr>
              <w:t>了解</w:t>
            </w:r>
            <w:r w:rsidRPr="00CE5F98">
              <w:rPr>
                <w:color w:val="000000" w:themeColor="text1"/>
              </w:rPr>
              <w:t>群体的</w:t>
            </w:r>
            <w:r w:rsidRPr="00CE5F98">
              <w:rPr>
                <w:rFonts w:hint="eastAsia"/>
                <w:color w:val="000000" w:themeColor="text1"/>
              </w:rPr>
              <w:t>特殊性</w:t>
            </w:r>
            <w:r w:rsidRPr="00CE5F98">
              <w:rPr>
                <w:color w:val="000000" w:themeColor="text1"/>
              </w:rPr>
              <w:t>，</w:t>
            </w:r>
            <w:r w:rsidRPr="00CE5F98">
              <w:rPr>
                <w:rFonts w:hint="eastAsia"/>
                <w:color w:val="000000" w:themeColor="text1"/>
              </w:rPr>
              <w:t>如</w:t>
            </w:r>
            <w:r w:rsidRPr="00CE5F98">
              <w:rPr>
                <w:color w:val="000000" w:themeColor="text1"/>
              </w:rPr>
              <w:t>小群体</w:t>
            </w:r>
            <w:r w:rsidRPr="00CE5F98">
              <w:rPr>
                <w:rFonts w:hint="eastAsia"/>
                <w:color w:val="000000" w:themeColor="text1"/>
              </w:rPr>
              <w:t>的</w:t>
            </w:r>
            <w:r w:rsidRPr="00CE5F98">
              <w:rPr>
                <w:color w:val="000000" w:themeColor="text1"/>
              </w:rPr>
              <w:t>利弊，</w:t>
            </w:r>
            <w:r w:rsidRPr="00CE5F98">
              <w:rPr>
                <w:rFonts w:hint="eastAsia"/>
                <w:color w:val="000000" w:themeColor="text1"/>
              </w:rPr>
              <w:t>提升</w:t>
            </w:r>
            <w:r w:rsidRPr="00CE5F98">
              <w:rPr>
                <w:color w:val="000000" w:themeColor="text1"/>
              </w:rPr>
              <w:t>群体凝聚力，了解组织中沟通的常见模式，消除沟通障碍。</w:t>
            </w:r>
          </w:p>
        </w:tc>
        <w:tc>
          <w:tcPr>
            <w:tcW w:w="0" w:type="auto"/>
            <w:vAlign w:val="center"/>
          </w:tcPr>
          <w:p w14:paraId="5CD7C38A" w14:textId="77777777" w:rsidR="00030C59" w:rsidRPr="00CE5F98" w:rsidRDefault="00030C59" w:rsidP="00AB36A9">
            <w:pPr>
              <w:rPr>
                <w:rFonts w:hint="eastAsia"/>
                <w:color w:val="000000" w:themeColor="text1"/>
              </w:rPr>
            </w:pPr>
            <w:r w:rsidRPr="00CE5F98">
              <w:rPr>
                <w:rFonts w:hint="eastAsia"/>
                <w:color w:val="000000" w:themeColor="text1"/>
              </w:rPr>
              <w:t>重点：团队建设</w:t>
            </w:r>
          </w:p>
          <w:p w14:paraId="5C757693" w14:textId="77777777" w:rsidR="00030C59" w:rsidRPr="00CE5F98" w:rsidRDefault="00030C59" w:rsidP="00AB36A9">
            <w:pPr>
              <w:rPr>
                <w:rFonts w:hint="eastAsia"/>
                <w:color w:val="000000" w:themeColor="text1"/>
              </w:rPr>
            </w:pPr>
            <w:r w:rsidRPr="00CE5F98">
              <w:rPr>
                <w:rFonts w:hint="eastAsia"/>
                <w:color w:val="000000" w:themeColor="text1"/>
              </w:rPr>
              <w:t>难点：群体凝聚力提</w:t>
            </w:r>
            <w:r w:rsidRPr="00CE5F98">
              <w:rPr>
                <w:rFonts w:hint="eastAsia"/>
                <w:color w:val="000000" w:themeColor="text1"/>
              </w:rPr>
              <w:lastRenderedPageBreak/>
              <w:t>升</w:t>
            </w:r>
          </w:p>
        </w:tc>
        <w:tc>
          <w:tcPr>
            <w:tcW w:w="0" w:type="auto"/>
            <w:vAlign w:val="center"/>
          </w:tcPr>
          <w:p w14:paraId="2152BF65" w14:textId="77777777" w:rsidR="00030C59" w:rsidRPr="00CE5F98" w:rsidRDefault="00030C59" w:rsidP="00AB36A9">
            <w:pPr>
              <w:rPr>
                <w:rFonts w:hint="eastAsia"/>
                <w:color w:val="000000" w:themeColor="text1"/>
              </w:rPr>
            </w:pPr>
            <w:r w:rsidRPr="00CE5F98">
              <w:rPr>
                <w:color w:val="000000" w:themeColor="text1"/>
              </w:rPr>
              <w:lastRenderedPageBreak/>
              <w:t>4</w:t>
            </w:r>
          </w:p>
        </w:tc>
        <w:tc>
          <w:tcPr>
            <w:tcW w:w="0" w:type="auto"/>
            <w:vAlign w:val="center"/>
          </w:tcPr>
          <w:p w14:paraId="7E853EEF" w14:textId="77777777" w:rsidR="00030C59" w:rsidRPr="00CE5F98" w:rsidRDefault="00030C59" w:rsidP="00AB36A9">
            <w:pPr>
              <w:rPr>
                <w:rFonts w:hint="eastAsia"/>
                <w:color w:val="000000" w:themeColor="text1"/>
              </w:rPr>
            </w:pPr>
            <w:r w:rsidRPr="00CE5F98">
              <w:rPr>
                <w:rFonts w:hint="eastAsia"/>
                <w:color w:val="000000" w:themeColor="text1"/>
              </w:rPr>
              <w:t>讲授法、自主学习、小组学习、案例分析</w:t>
            </w:r>
          </w:p>
        </w:tc>
        <w:tc>
          <w:tcPr>
            <w:tcW w:w="904" w:type="dxa"/>
            <w:vAlign w:val="center"/>
          </w:tcPr>
          <w:p w14:paraId="58CC4E55" w14:textId="77777777" w:rsidR="00030C59" w:rsidRPr="00CE5F98" w:rsidRDefault="00030C59" w:rsidP="00CB22E0">
            <w:pPr>
              <w:rPr>
                <w:rFonts w:hint="eastAsia"/>
                <w:color w:val="000000" w:themeColor="text1"/>
              </w:rPr>
            </w:pPr>
            <w:r w:rsidRPr="00CE5F98">
              <w:rPr>
                <w:rFonts w:hint="eastAsia"/>
                <w:color w:val="000000" w:themeColor="text1"/>
              </w:rPr>
              <w:t>目标2、目标</w:t>
            </w:r>
            <w:r w:rsidRPr="00CE5F98">
              <w:rPr>
                <w:color w:val="000000" w:themeColor="text1"/>
              </w:rPr>
              <w:t>1</w:t>
            </w:r>
          </w:p>
        </w:tc>
      </w:tr>
      <w:tr w:rsidR="00CE5F98" w:rsidRPr="00CE5F98" w14:paraId="19B3FC91" w14:textId="77777777" w:rsidTr="0089622B">
        <w:trPr>
          <w:jc w:val="center"/>
        </w:trPr>
        <w:tc>
          <w:tcPr>
            <w:tcW w:w="704" w:type="dxa"/>
            <w:vAlign w:val="center"/>
          </w:tcPr>
          <w:p w14:paraId="03D8F0ED" w14:textId="77777777" w:rsidR="00030C59" w:rsidRPr="00CE5F98" w:rsidRDefault="00030C59" w:rsidP="00BA201E">
            <w:pPr>
              <w:widowControl/>
              <w:jc w:val="center"/>
              <w:rPr>
                <w:rFonts w:hint="eastAsia"/>
                <w:color w:val="000000" w:themeColor="text1"/>
                <w:kern w:val="0"/>
                <w:szCs w:val="21"/>
              </w:rPr>
            </w:pPr>
            <w:r w:rsidRPr="00CE5F98">
              <w:rPr>
                <w:color w:val="000000" w:themeColor="text1"/>
                <w:kern w:val="0"/>
                <w:szCs w:val="21"/>
              </w:rPr>
              <w:t>第</w:t>
            </w:r>
            <w:r w:rsidRPr="00CE5F98">
              <w:rPr>
                <w:rFonts w:hint="eastAsia"/>
                <w:color w:val="000000" w:themeColor="text1"/>
                <w:kern w:val="0"/>
                <w:szCs w:val="21"/>
              </w:rPr>
              <w:t>八</w:t>
            </w:r>
            <w:r w:rsidRPr="00CE5F98">
              <w:rPr>
                <w:color w:val="000000" w:themeColor="text1"/>
                <w:kern w:val="0"/>
                <w:szCs w:val="21"/>
              </w:rPr>
              <w:t>单元</w:t>
            </w:r>
          </w:p>
        </w:tc>
        <w:tc>
          <w:tcPr>
            <w:tcW w:w="1930" w:type="dxa"/>
            <w:vAlign w:val="center"/>
          </w:tcPr>
          <w:p w14:paraId="349F791C" w14:textId="77777777" w:rsidR="00030C59" w:rsidRPr="00CE5F98" w:rsidRDefault="00030C59" w:rsidP="00AB36A9">
            <w:pPr>
              <w:rPr>
                <w:rFonts w:hint="eastAsia"/>
                <w:color w:val="000000" w:themeColor="text1"/>
              </w:rPr>
            </w:pPr>
            <w:r w:rsidRPr="00CE5F98">
              <w:rPr>
                <w:rFonts w:hint="eastAsia"/>
                <w:color w:val="000000" w:themeColor="text1"/>
              </w:rPr>
              <w:t>组织结构、古典的组织理论、现代系统和应变的组织理论、组织文化、组织变革</w:t>
            </w:r>
          </w:p>
        </w:tc>
        <w:tc>
          <w:tcPr>
            <w:tcW w:w="0" w:type="auto"/>
            <w:vAlign w:val="center"/>
          </w:tcPr>
          <w:p w14:paraId="64F5E5CF" w14:textId="77777777" w:rsidR="00030C59" w:rsidRPr="00CE5F98" w:rsidRDefault="00030C59" w:rsidP="00AB36A9">
            <w:pPr>
              <w:rPr>
                <w:rFonts w:hint="eastAsia"/>
                <w:color w:val="000000" w:themeColor="text1"/>
              </w:rPr>
            </w:pPr>
            <w:r w:rsidRPr="00CE5F98">
              <w:rPr>
                <w:rFonts w:hint="eastAsia"/>
                <w:color w:val="000000" w:themeColor="text1"/>
              </w:rPr>
              <w:t>了解组织的观念、分类、组织结构、现代社会组织结构的内容、特点及管理原则；了解组织的理论和模式；了解组织改革的目标、过程、方法、策略和阻力及克服阻力的策略；了解组织发展的活动内容，把握组织文化建设的内容、原则和策略；分析组织改革和发展中应注意的心理学问题；设计组织文化建设的策略。</w:t>
            </w:r>
          </w:p>
        </w:tc>
        <w:tc>
          <w:tcPr>
            <w:tcW w:w="0" w:type="auto"/>
            <w:vAlign w:val="center"/>
          </w:tcPr>
          <w:p w14:paraId="487E30B5" w14:textId="77777777" w:rsidR="00030C59" w:rsidRPr="00CE5F98" w:rsidRDefault="00030C59" w:rsidP="00AB36A9">
            <w:pPr>
              <w:rPr>
                <w:rFonts w:hint="eastAsia"/>
                <w:color w:val="000000" w:themeColor="text1"/>
              </w:rPr>
            </w:pPr>
            <w:r w:rsidRPr="00CE5F98">
              <w:rPr>
                <w:rFonts w:hint="eastAsia"/>
                <w:color w:val="000000" w:themeColor="text1"/>
              </w:rPr>
              <w:t>重点：组织理论</w:t>
            </w:r>
          </w:p>
          <w:p w14:paraId="2C1F68EC" w14:textId="77777777" w:rsidR="00030C59" w:rsidRPr="00CE5F98" w:rsidRDefault="00030C59" w:rsidP="00AB36A9">
            <w:pPr>
              <w:rPr>
                <w:rFonts w:hint="eastAsia"/>
                <w:color w:val="000000" w:themeColor="text1"/>
              </w:rPr>
            </w:pPr>
            <w:r w:rsidRPr="00CE5F98">
              <w:rPr>
                <w:rFonts w:hint="eastAsia"/>
                <w:color w:val="000000" w:themeColor="text1"/>
              </w:rPr>
              <w:t>难点：组织变革</w:t>
            </w:r>
          </w:p>
        </w:tc>
        <w:tc>
          <w:tcPr>
            <w:tcW w:w="0" w:type="auto"/>
            <w:vAlign w:val="center"/>
          </w:tcPr>
          <w:p w14:paraId="4C08DF0E" w14:textId="77777777" w:rsidR="00030C59" w:rsidRPr="00CE5F98" w:rsidRDefault="00030C59" w:rsidP="00AB36A9">
            <w:pPr>
              <w:rPr>
                <w:rFonts w:hint="eastAsia"/>
                <w:color w:val="000000" w:themeColor="text1"/>
              </w:rPr>
            </w:pPr>
            <w:r w:rsidRPr="00CE5F98">
              <w:rPr>
                <w:color w:val="000000" w:themeColor="text1"/>
              </w:rPr>
              <w:t>4</w:t>
            </w:r>
          </w:p>
        </w:tc>
        <w:tc>
          <w:tcPr>
            <w:tcW w:w="0" w:type="auto"/>
            <w:vAlign w:val="center"/>
          </w:tcPr>
          <w:p w14:paraId="0B61F435" w14:textId="77777777" w:rsidR="00030C59" w:rsidRPr="00CE5F98" w:rsidRDefault="00030C59" w:rsidP="00AB36A9">
            <w:pPr>
              <w:rPr>
                <w:rFonts w:hint="eastAsia"/>
                <w:color w:val="000000" w:themeColor="text1"/>
              </w:rPr>
            </w:pPr>
            <w:r w:rsidRPr="00CE5F98">
              <w:rPr>
                <w:rFonts w:hint="eastAsia"/>
                <w:color w:val="000000" w:themeColor="text1"/>
              </w:rPr>
              <w:t>讲授法、自主学习、案例分析</w:t>
            </w:r>
          </w:p>
          <w:p w14:paraId="47E239BE" w14:textId="77777777" w:rsidR="00030C59" w:rsidRPr="00CE5F98" w:rsidRDefault="00030C59" w:rsidP="00AB36A9">
            <w:pPr>
              <w:ind w:firstLineChars="200" w:firstLine="420"/>
              <w:rPr>
                <w:rFonts w:hint="eastAsia"/>
                <w:color w:val="000000" w:themeColor="text1"/>
              </w:rPr>
            </w:pPr>
          </w:p>
        </w:tc>
        <w:tc>
          <w:tcPr>
            <w:tcW w:w="904" w:type="dxa"/>
            <w:vAlign w:val="center"/>
          </w:tcPr>
          <w:p w14:paraId="4CCE1978" w14:textId="77777777" w:rsidR="00030C59" w:rsidRPr="00CE5F98" w:rsidRDefault="00030C59" w:rsidP="00CB22E0">
            <w:pPr>
              <w:rPr>
                <w:rFonts w:hint="eastAsia"/>
                <w:color w:val="000000" w:themeColor="text1"/>
              </w:rPr>
            </w:pPr>
            <w:r w:rsidRPr="00CE5F98">
              <w:rPr>
                <w:rFonts w:hint="eastAsia"/>
                <w:color w:val="000000" w:themeColor="text1"/>
              </w:rPr>
              <w:t>目标2、目标</w:t>
            </w:r>
            <w:r w:rsidRPr="00CE5F98">
              <w:rPr>
                <w:color w:val="000000" w:themeColor="text1"/>
              </w:rPr>
              <w:t>1</w:t>
            </w:r>
          </w:p>
        </w:tc>
      </w:tr>
      <w:tr w:rsidR="00CE5F98" w:rsidRPr="00CE5F98" w14:paraId="62B36795" w14:textId="77777777" w:rsidTr="0089622B">
        <w:trPr>
          <w:jc w:val="center"/>
        </w:trPr>
        <w:tc>
          <w:tcPr>
            <w:tcW w:w="704" w:type="dxa"/>
            <w:vAlign w:val="center"/>
          </w:tcPr>
          <w:p w14:paraId="28ED16B3" w14:textId="77777777" w:rsidR="00030C59" w:rsidRPr="00CE5F98" w:rsidRDefault="00030C59" w:rsidP="00BA201E">
            <w:pPr>
              <w:widowControl/>
              <w:jc w:val="center"/>
              <w:rPr>
                <w:rFonts w:hint="eastAsia"/>
                <w:color w:val="000000" w:themeColor="text1"/>
                <w:kern w:val="0"/>
                <w:szCs w:val="21"/>
              </w:rPr>
            </w:pPr>
            <w:r w:rsidRPr="00CE5F98">
              <w:rPr>
                <w:color w:val="000000" w:themeColor="text1"/>
                <w:kern w:val="0"/>
                <w:szCs w:val="21"/>
              </w:rPr>
              <w:t>第</w:t>
            </w:r>
            <w:r w:rsidRPr="00CE5F98">
              <w:rPr>
                <w:rFonts w:hint="eastAsia"/>
                <w:color w:val="000000" w:themeColor="text1"/>
                <w:kern w:val="0"/>
                <w:szCs w:val="21"/>
              </w:rPr>
              <w:t>九</w:t>
            </w:r>
            <w:r w:rsidRPr="00CE5F98">
              <w:rPr>
                <w:color w:val="000000" w:themeColor="text1"/>
                <w:kern w:val="0"/>
                <w:szCs w:val="21"/>
              </w:rPr>
              <w:t>单元</w:t>
            </w:r>
          </w:p>
        </w:tc>
        <w:tc>
          <w:tcPr>
            <w:tcW w:w="1930" w:type="dxa"/>
            <w:vAlign w:val="center"/>
          </w:tcPr>
          <w:p w14:paraId="2A8CAA91" w14:textId="77777777" w:rsidR="00030C59" w:rsidRPr="00CE5F98" w:rsidRDefault="00030C59" w:rsidP="00AB36A9">
            <w:pPr>
              <w:rPr>
                <w:rFonts w:hint="eastAsia"/>
                <w:color w:val="000000" w:themeColor="text1"/>
                <w:kern w:val="0"/>
                <w:szCs w:val="21"/>
              </w:rPr>
            </w:pPr>
            <w:r w:rsidRPr="00CE5F98">
              <w:rPr>
                <w:rFonts w:hint="eastAsia"/>
                <w:color w:val="000000" w:themeColor="text1"/>
                <w:kern w:val="0"/>
                <w:szCs w:val="21"/>
              </w:rPr>
              <w:t>领导理论、领导风格、领导品质、领导艺术</w:t>
            </w:r>
          </w:p>
        </w:tc>
        <w:tc>
          <w:tcPr>
            <w:tcW w:w="0" w:type="auto"/>
            <w:vAlign w:val="center"/>
          </w:tcPr>
          <w:p w14:paraId="717858D6" w14:textId="77777777" w:rsidR="00030C59" w:rsidRPr="00CE5F98" w:rsidRDefault="00030C59" w:rsidP="00AB36A9">
            <w:pPr>
              <w:rPr>
                <w:rFonts w:hint="eastAsia"/>
                <w:color w:val="000000" w:themeColor="text1"/>
                <w:kern w:val="0"/>
                <w:szCs w:val="21"/>
              </w:rPr>
            </w:pPr>
            <w:r w:rsidRPr="00CE5F98">
              <w:rPr>
                <w:rFonts w:hint="eastAsia"/>
                <w:color w:val="000000" w:themeColor="text1"/>
                <w:kern w:val="0"/>
                <w:szCs w:val="21"/>
              </w:rPr>
              <w:t>了解</w:t>
            </w:r>
            <w:r w:rsidRPr="00CE5F98">
              <w:rPr>
                <w:color w:val="000000" w:themeColor="text1"/>
                <w:kern w:val="0"/>
                <w:szCs w:val="21"/>
              </w:rPr>
              <w:t>领导的含义，了解</w:t>
            </w:r>
            <w:r w:rsidRPr="00CE5F98">
              <w:rPr>
                <w:rFonts w:hint="eastAsia"/>
                <w:color w:val="000000" w:themeColor="text1"/>
                <w:kern w:val="0"/>
                <w:szCs w:val="21"/>
              </w:rPr>
              <w:t>个性理论、行为理论、权变理论等</w:t>
            </w:r>
            <w:r w:rsidRPr="00CE5F98">
              <w:rPr>
                <w:color w:val="000000" w:themeColor="text1"/>
                <w:kern w:val="0"/>
                <w:szCs w:val="21"/>
              </w:rPr>
              <w:t>领导理论</w:t>
            </w:r>
          </w:p>
        </w:tc>
        <w:tc>
          <w:tcPr>
            <w:tcW w:w="0" w:type="auto"/>
            <w:vAlign w:val="center"/>
          </w:tcPr>
          <w:p w14:paraId="30F4F39E" w14:textId="77777777" w:rsidR="00030C59" w:rsidRPr="00CE5F98" w:rsidRDefault="00030C59" w:rsidP="00AB36A9">
            <w:pPr>
              <w:rPr>
                <w:rFonts w:hint="eastAsia"/>
                <w:color w:val="000000" w:themeColor="text1"/>
                <w:kern w:val="0"/>
                <w:szCs w:val="21"/>
              </w:rPr>
            </w:pPr>
            <w:r w:rsidRPr="00CE5F98">
              <w:rPr>
                <w:rFonts w:hint="eastAsia"/>
                <w:color w:val="000000" w:themeColor="text1"/>
                <w:kern w:val="0"/>
                <w:szCs w:val="21"/>
              </w:rPr>
              <w:t>重难点：领导理论</w:t>
            </w:r>
          </w:p>
        </w:tc>
        <w:tc>
          <w:tcPr>
            <w:tcW w:w="0" w:type="auto"/>
            <w:vAlign w:val="center"/>
          </w:tcPr>
          <w:p w14:paraId="4032C133" w14:textId="77777777" w:rsidR="00030C59" w:rsidRPr="00CE5F98" w:rsidRDefault="00030C59" w:rsidP="00AB36A9">
            <w:pPr>
              <w:rPr>
                <w:rFonts w:hint="eastAsia"/>
                <w:color w:val="000000" w:themeColor="text1"/>
                <w:kern w:val="0"/>
                <w:szCs w:val="21"/>
              </w:rPr>
            </w:pPr>
            <w:r w:rsidRPr="00CE5F98">
              <w:rPr>
                <w:color w:val="000000" w:themeColor="text1"/>
                <w:kern w:val="0"/>
                <w:szCs w:val="21"/>
              </w:rPr>
              <w:t>2</w:t>
            </w:r>
          </w:p>
        </w:tc>
        <w:tc>
          <w:tcPr>
            <w:tcW w:w="0" w:type="auto"/>
            <w:vAlign w:val="center"/>
          </w:tcPr>
          <w:p w14:paraId="762AA255" w14:textId="77777777" w:rsidR="00030C59" w:rsidRPr="00CE5F98" w:rsidRDefault="00030C59" w:rsidP="00AB36A9">
            <w:pPr>
              <w:rPr>
                <w:rFonts w:hint="eastAsia"/>
                <w:color w:val="000000" w:themeColor="text1"/>
                <w:kern w:val="0"/>
                <w:szCs w:val="21"/>
              </w:rPr>
            </w:pPr>
            <w:r w:rsidRPr="00CE5F98">
              <w:rPr>
                <w:rFonts w:hint="eastAsia"/>
                <w:color w:val="000000" w:themeColor="text1"/>
                <w:kern w:val="0"/>
                <w:szCs w:val="21"/>
              </w:rPr>
              <w:t>讲授法、案例分析</w:t>
            </w:r>
          </w:p>
        </w:tc>
        <w:tc>
          <w:tcPr>
            <w:tcW w:w="904" w:type="dxa"/>
            <w:vAlign w:val="center"/>
          </w:tcPr>
          <w:p w14:paraId="5CA28ACB" w14:textId="77777777" w:rsidR="00030C59" w:rsidRPr="00CE5F98" w:rsidRDefault="00030C59" w:rsidP="00AB36A9">
            <w:pPr>
              <w:rPr>
                <w:rFonts w:hint="eastAsia"/>
                <w:color w:val="000000" w:themeColor="text1"/>
                <w:kern w:val="0"/>
                <w:szCs w:val="21"/>
              </w:rPr>
            </w:pPr>
            <w:r w:rsidRPr="00CE5F98">
              <w:rPr>
                <w:rFonts w:hint="eastAsia"/>
                <w:color w:val="000000" w:themeColor="text1"/>
                <w:kern w:val="0"/>
                <w:szCs w:val="21"/>
              </w:rPr>
              <w:t>目标2</w:t>
            </w:r>
          </w:p>
        </w:tc>
      </w:tr>
      <w:tr w:rsidR="00CE5F98" w:rsidRPr="00CE5F98" w14:paraId="0D6E59B6" w14:textId="77777777" w:rsidTr="0089622B">
        <w:trPr>
          <w:jc w:val="center"/>
        </w:trPr>
        <w:tc>
          <w:tcPr>
            <w:tcW w:w="704" w:type="dxa"/>
            <w:vAlign w:val="center"/>
          </w:tcPr>
          <w:p w14:paraId="1799B72B" w14:textId="77777777" w:rsidR="00030C59" w:rsidRPr="00CE5F98" w:rsidRDefault="00030C59" w:rsidP="00BA201E">
            <w:pPr>
              <w:widowControl/>
              <w:jc w:val="center"/>
              <w:rPr>
                <w:rFonts w:hint="eastAsia"/>
                <w:color w:val="000000" w:themeColor="text1"/>
                <w:kern w:val="0"/>
                <w:szCs w:val="21"/>
              </w:rPr>
            </w:pPr>
            <w:r w:rsidRPr="00CE5F98">
              <w:rPr>
                <w:color w:val="000000" w:themeColor="text1"/>
                <w:kern w:val="0"/>
                <w:szCs w:val="21"/>
              </w:rPr>
              <w:t>第</w:t>
            </w:r>
            <w:r w:rsidRPr="00CE5F98">
              <w:rPr>
                <w:rFonts w:hint="eastAsia"/>
                <w:color w:val="000000" w:themeColor="text1"/>
                <w:kern w:val="0"/>
                <w:szCs w:val="21"/>
              </w:rPr>
              <w:t>十</w:t>
            </w:r>
            <w:r w:rsidRPr="00CE5F98">
              <w:rPr>
                <w:color w:val="000000" w:themeColor="text1"/>
                <w:kern w:val="0"/>
                <w:szCs w:val="21"/>
              </w:rPr>
              <w:t>单元</w:t>
            </w:r>
          </w:p>
        </w:tc>
        <w:tc>
          <w:tcPr>
            <w:tcW w:w="1930" w:type="dxa"/>
            <w:vAlign w:val="center"/>
          </w:tcPr>
          <w:p w14:paraId="7F149FA5" w14:textId="77777777" w:rsidR="00030C59" w:rsidRPr="00CE5F98" w:rsidRDefault="00030C59" w:rsidP="00AB36A9">
            <w:pPr>
              <w:rPr>
                <w:rFonts w:hint="eastAsia"/>
                <w:color w:val="000000" w:themeColor="text1"/>
                <w:kern w:val="0"/>
                <w:szCs w:val="21"/>
              </w:rPr>
            </w:pPr>
            <w:r w:rsidRPr="00CE5F98">
              <w:rPr>
                <w:rFonts w:hint="eastAsia"/>
                <w:color w:val="000000" w:themeColor="text1"/>
                <w:kern w:val="0"/>
                <w:szCs w:val="21"/>
              </w:rPr>
              <w:t>基于管理心理学</w:t>
            </w:r>
            <w:r w:rsidRPr="00CE5F98">
              <w:rPr>
                <w:color w:val="000000" w:themeColor="text1"/>
                <w:kern w:val="0"/>
                <w:szCs w:val="21"/>
              </w:rPr>
              <w:t>理论分析、调查、</w:t>
            </w:r>
            <w:r w:rsidRPr="00CE5F98">
              <w:rPr>
                <w:rFonts w:hint="eastAsia"/>
                <w:color w:val="000000" w:themeColor="text1"/>
                <w:kern w:val="0"/>
                <w:szCs w:val="21"/>
              </w:rPr>
              <w:t>解决</w:t>
            </w:r>
            <w:r w:rsidRPr="00CE5F98">
              <w:rPr>
                <w:color w:val="000000" w:themeColor="text1"/>
                <w:kern w:val="0"/>
                <w:szCs w:val="21"/>
              </w:rPr>
              <w:t>实际问题</w:t>
            </w:r>
          </w:p>
        </w:tc>
        <w:tc>
          <w:tcPr>
            <w:tcW w:w="0" w:type="auto"/>
            <w:vAlign w:val="center"/>
          </w:tcPr>
          <w:p w14:paraId="553D7187" w14:textId="77777777" w:rsidR="00030C59" w:rsidRPr="00CE5F98" w:rsidRDefault="00030C59" w:rsidP="00AB36A9">
            <w:pPr>
              <w:rPr>
                <w:rFonts w:hint="eastAsia"/>
                <w:color w:val="000000" w:themeColor="text1"/>
                <w:kern w:val="0"/>
                <w:szCs w:val="21"/>
              </w:rPr>
            </w:pPr>
            <w:r w:rsidRPr="00CE5F98">
              <w:rPr>
                <w:rFonts w:hint="eastAsia"/>
                <w:color w:val="000000" w:themeColor="text1"/>
                <w:kern w:val="0"/>
                <w:szCs w:val="21"/>
              </w:rPr>
              <w:t>通过</w:t>
            </w:r>
            <w:r w:rsidRPr="00CE5F98">
              <w:rPr>
                <w:color w:val="000000" w:themeColor="text1"/>
                <w:kern w:val="0"/>
                <w:szCs w:val="21"/>
              </w:rPr>
              <w:t>小组合作，</w:t>
            </w:r>
            <w:r w:rsidRPr="00CE5F98">
              <w:rPr>
                <w:rFonts w:hint="eastAsia"/>
                <w:color w:val="000000" w:themeColor="text1"/>
                <w:kern w:val="0"/>
                <w:szCs w:val="21"/>
              </w:rPr>
              <w:t>提升</w:t>
            </w:r>
            <w:r w:rsidRPr="00CE5F98">
              <w:rPr>
                <w:color w:val="000000" w:themeColor="text1"/>
                <w:kern w:val="0"/>
                <w:szCs w:val="21"/>
              </w:rPr>
              <w:t>将管理心理学理论应用于实践的能力</w:t>
            </w:r>
          </w:p>
        </w:tc>
        <w:tc>
          <w:tcPr>
            <w:tcW w:w="0" w:type="auto"/>
            <w:vAlign w:val="center"/>
          </w:tcPr>
          <w:p w14:paraId="31393A29" w14:textId="77777777" w:rsidR="00030C59" w:rsidRPr="00CE5F98" w:rsidRDefault="00030C59" w:rsidP="00AB36A9">
            <w:pPr>
              <w:rPr>
                <w:rFonts w:hint="eastAsia"/>
                <w:color w:val="000000" w:themeColor="text1"/>
                <w:kern w:val="0"/>
                <w:szCs w:val="21"/>
              </w:rPr>
            </w:pPr>
            <w:r w:rsidRPr="00CE5F98">
              <w:rPr>
                <w:rFonts w:hint="eastAsia"/>
                <w:color w:val="000000" w:themeColor="text1"/>
                <w:kern w:val="0"/>
                <w:szCs w:val="21"/>
              </w:rPr>
              <w:t>理论应用</w:t>
            </w:r>
            <w:r w:rsidRPr="00CE5F98">
              <w:rPr>
                <w:color w:val="000000" w:themeColor="text1"/>
                <w:kern w:val="0"/>
                <w:szCs w:val="21"/>
              </w:rPr>
              <w:t>于实践的能力</w:t>
            </w:r>
          </w:p>
        </w:tc>
        <w:tc>
          <w:tcPr>
            <w:tcW w:w="0" w:type="auto"/>
            <w:vAlign w:val="center"/>
          </w:tcPr>
          <w:p w14:paraId="7B7902DE" w14:textId="77777777" w:rsidR="00030C59" w:rsidRPr="00CE5F98" w:rsidRDefault="00030C59" w:rsidP="00AB36A9">
            <w:pPr>
              <w:rPr>
                <w:rFonts w:hint="eastAsia"/>
                <w:color w:val="000000" w:themeColor="text1"/>
                <w:kern w:val="0"/>
                <w:szCs w:val="21"/>
              </w:rPr>
            </w:pPr>
            <w:r w:rsidRPr="00CE5F98">
              <w:rPr>
                <w:color w:val="000000" w:themeColor="text1"/>
                <w:kern w:val="0"/>
                <w:szCs w:val="21"/>
              </w:rPr>
              <w:t>4</w:t>
            </w:r>
          </w:p>
        </w:tc>
        <w:tc>
          <w:tcPr>
            <w:tcW w:w="0" w:type="auto"/>
            <w:vAlign w:val="center"/>
          </w:tcPr>
          <w:p w14:paraId="6C7005E4" w14:textId="77777777" w:rsidR="00030C59" w:rsidRPr="00CE5F98" w:rsidRDefault="00030C59" w:rsidP="00AB36A9">
            <w:pPr>
              <w:rPr>
                <w:rFonts w:hint="eastAsia"/>
                <w:color w:val="000000" w:themeColor="text1"/>
                <w:kern w:val="0"/>
                <w:szCs w:val="21"/>
              </w:rPr>
            </w:pPr>
            <w:r w:rsidRPr="00CE5F98">
              <w:rPr>
                <w:rFonts w:hint="eastAsia"/>
                <w:color w:val="000000" w:themeColor="text1"/>
                <w:kern w:val="0"/>
                <w:szCs w:val="21"/>
              </w:rPr>
              <w:t>小组</w:t>
            </w:r>
            <w:r w:rsidRPr="00CE5F98">
              <w:rPr>
                <w:color w:val="000000" w:themeColor="text1"/>
                <w:kern w:val="0"/>
                <w:szCs w:val="21"/>
              </w:rPr>
              <w:t>报告、课堂讨论</w:t>
            </w:r>
          </w:p>
        </w:tc>
        <w:tc>
          <w:tcPr>
            <w:tcW w:w="904" w:type="dxa"/>
            <w:vAlign w:val="center"/>
          </w:tcPr>
          <w:p w14:paraId="209EF6CA" w14:textId="77777777" w:rsidR="00030C59" w:rsidRPr="00CE5F98" w:rsidRDefault="00030C59" w:rsidP="00CB22E0">
            <w:pPr>
              <w:rPr>
                <w:rFonts w:hint="eastAsia"/>
                <w:color w:val="000000" w:themeColor="text1"/>
                <w:kern w:val="0"/>
                <w:szCs w:val="21"/>
              </w:rPr>
            </w:pPr>
            <w:r w:rsidRPr="00CE5F98">
              <w:rPr>
                <w:rFonts w:hint="eastAsia"/>
                <w:color w:val="000000" w:themeColor="text1"/>
                <w:kern w:val="0"/>
                <w:szCs w:val="21"/>
              </w:rPr>
              <w:t>目标</w:t>
            </w:r>
            <w:r w:rsidRPr="00CE5F98">
              <w:rPr>
                <w:color w:val="000000" w:themeColor="text1"/>
                <w:kern w:val="0"/>
                <w:szCs w:val="21"/>
              </w:rPr>
              <w:t>3</w:t>
            </w:r>
          </w:p>
        </w:tc>
      </w:tr>
      <w:tr w:rsidR="00030C59" w:rsidRPr="00CE5F98" w14:paraId="6E0200F8" w14:textId="77777777" w:rsidTr="0089622B">
        <w:trPr>
          <w:trHeight w:val="90"/>
          <w:jc w:val="center"/>
        </w:trPr>
        <w:tc>
          <w:tcPr>
            <w:tcW w:w="704" w:type="dxa"/>
            <w:vAlign w:val="center"/>
          </w:tcPr>
          <w:p w14:paraId="5D7442AE" w14:textId="77777777" w:rsidR="00030C59" w:rsidRPr="00CE5F98" w:rsidRDefault="00030C59" w:rsidP="00AB36A9">
            <w:pPr>
              <w:widowControl/>
              <w:jc w:val="center"/>
              <w:rPr>
                <w:rFonts w:hint="eastAsia"/>
                <w:color w:val="000000" w:themeColor="text1"/>
                <w:kern w:val="0"/>
                <w:szCs w:val="21"/>
              </w:rPr>
            </w:pPr>
            <w:r w:rsidRPr="00CE5F98">
              <w:rPr>
                <w:color w:val="000000" w:themeColor="text1"/>
                <w:kern w:val="0"/>
                <w:szCs w:val="21"/>
              </w:rPr>
              <w:t>总学时</w:t>
            </w:r>
          </w:p>
        </w:tc>
        <w:tc>
          <w:tcPr>
            <w:tcW w:w="1930" w:type="dxa"/>
            <w:vAlign w:val="center"/>
          </w:tcPr>
          <w:p w14:paraId="502EE374" w14:textId="77777777" w:rsidR="00030C59" w:rsidRPr="00CE5F98" w:rsidRDefault="00030C59" w:rsidP="00AB36A9">
            <w:pPr>
              <w:widowControl/>
              <w:jc w:val="center"/>
              <w:rPr>
                <w:rFonts w:hint="eastAsia"/>
                <w:color w:val="000000" w:themeColor="text1"/>
                <w:kern w:val="0"/>
                <w:szCs w:val="21"/>
              </w:rPr>
            </w:pPr>
          </w:p>
        </w:tc>
        <w:tc>
          <w:tcPr>
            <w:tcW w:w="0" w:type="auto"/>
            <w:vAlign w:val="center"/>
          </w:tcPr>
          <w:p w14:paraId="31D8B59A" w14:textId="77777777" w:rsidR="00030C59" w:rsidRPr="00CE5F98" w:rsidRDefault="00030C59" w:rsidP="00AB36A9">
            <w:pPr>
              <w:widowControl/>
              <w:jc w:val="left"/>
              <w:rPr>
                <w:rFonts w:hint="eastAsia"/>
                <w:color w:val="000000" w:themeColor="text1"/>
                <w:kern w:val="0"/>
                <w:szCs w:val="21"/>
              </w:rPr>
            </w:pPr>
          </w:p>
        </w:tc>
        <w:tc>
          <w:tcPr>
            <w:tcW w:w="0" w:type="auto"/>
            <w:vAlign w:val="center"/>
          </w:tcPr>
          <w:p w14:paraId="61BBB454" w14:textId="77777777" w:rsidR="00030C59" w:rsidRPr="00CE5F98" w:rsidRDefault="00030C59" w:rsidP="00AB36A9">
            <w:pPr>
              <w:widowControl/>
              <w:jc w:val="left"/>
              <w:rPr>
                <w:rFonts w:hint="eastAsia"/>
                <w:color w:val="000000" w:themeColor="text1"/>
                <w:kern w:val="0"/>
                <w:szCs w:val="21"/>
              </w:rPr>
            </w:pPr>
          </w:p>
        </w:tc>
        <w:tc>
          <w:tcPr>
            <w:tcW w:w="0" w:type="auto"/>
            <w:vAlign w:val="center"/>
          </w:tcPr>
          <w:p w14:paraId="7901DD1E" w14:textId="77777777" w:rsidR="00030C59" w:rsidRPr="00CE5F98" w:rsidRDefault="00030C59" w:rsidP="00AB36A9">
            <w:pPr>
              <w:widowControl/>
              <w:jc w:val="center"/>
              <w:rPr>
                <w:rFonts w:hint="eastAsia"/>
                <w:color w:val="000000" w:themeColor="text1"/>
                <w:kern w:val="0"/>
                <w:szCs w:val="21"/>
              </w:rPr>
            </w:pPr>
            <w:r w:rsidRPr="00CE5F98">
              <w:rPr>
                <w:color w:val="000000" w:themeColor="text1"/>
                <w:kern w:val="0"/>
                <w:szCs w:val="21"/>
              </w:rPr>
              <w:t>48</w:t>
            </w:r>
          </w:p>
        </w:tc>
        <w:tc>
          <w:tcPr>
            <w:tcW w:w="0" w:type="auto"/>
            <w:vAlign w:val="center"/>
          </w:tcPr>
          <w:p w14:paraId="578CC999" w14:textId="77777777" w:rsidR="00030C59" w:rsidRPr="00CE5F98" w:rsidRDefault="00030C59" w:rsidP="00AB36A9">
            <w:pPr>
              <w:widowControl/>
              <w:jc w:val="center"/>
              <w:rPr>
                <w:rFonts w:hint="eastAsia"/>
                <w:color w:val="000000" w:themeColor="text1"/>
                <w:kern w:val="0"/>
                <w:szCs w:val="21"/>
              </w:rPr>
            </w:pPr>
          </w:p>
        </w:tc>
        <w:tc>
          <w:tcPr>
            <w:tcW w:w="904" w:type="dxa"/>
            <w:vAlign w:val="center"/>
          </w:tcPr>
          <w:p w14:paraId="4F1EDC9B" w14:textId="77777777" w:rsidR="00030C59" w:rsidRPr="00CE5F98" w:rsidRDefault="00030C59" w:rsidP="00AB36A9">
            <w:pPr>
              <w:widowControl/>
              <w:jc w:val="center"/>
              <w:rPr>
                <w:rFonts w:hint="eastAsia"/>
                <w:color w:val="000000" w:themeColor="text1"/>
                <w:kern w:val="0"/>
                <w:szCs w:val="21"/>
              </w:rPr>
            </w:pPr>
          </w:p>
        </w:tc>
      </w:tr>
    </w:tbl>
    <w:p w14:paraId="5DEC220D" w14:textId="77777777" w:rsidR="00030C59" w:rsidRPr="00CE5F98" w:rsidRDefault="00030C59">
      <w:pPr>
        <w:pStyle w:val="ae"/>
        <w:spacing w:before="0" w:beforeAutospacing="0" w:after="0" w:afterAutospacing="0" w:line="480" w:lineRule="exact"/>
        <w:ind w:firstLineChars="147" w:firstLine="353"/>
        <w:rPr>
          <w:rFonts w:eastAsia="微软雅黑" w:hint="eastAsia"/>
          <w:b/>
          <w:bCs/>
          <w:color w:val="000000" w:themeColor="text1"/>
        </w:rPr>
      </w:pPr>
    </w:p>
    <w:p w14:paraId="46E34595" w14:textId="35C4E81A" w:rsidR="00030C59" w:rsidRPr="00CE5F98" w:rsidRDefault="007C47A4">
      <w:pPr>
        <w:pStyle w:val="ae"/>
        <w:spacing w:before="0" w:beforeAutospacing="0" w:after="0" w:afterAutospacing="0" w:line="480" w:lineRule="exact"/>
        <w:ind w:firstLineChars="147" w:firstLine="353"/>
        <w:rPr>
          <w:rFonts w:ascii="Calibri" w:eastAsia="微软雅黑" w:hAnsi="Calibri" w:cs="Times New Roman"/>
          <w:b/>
          <w:bCs/>
          <w:color w:val="000000" w:themeColor="text1"/>
          <w:kern w:val="2"/>
        </w:rPr>
      </w:pPr>
      <w:r w:rsidRPr="00CE5F98">
        <w:rPr>
          <w:rFonts w:eastAsia="微软雅黑" w:hint="eastAsia"/>
          <w:b/>
          <w:bCs/>
          <w:color w:val="000000" w:themeColor="text1"/>
        </w:rPr>
        <w:t>五、课程教学方式与策略</w:t>
      </w:r>
    </w:p>
    <w:p w14:paraId="17F13E72" w14:textId="77777777" w:rsidR="00030C59" w:rsidRPr="00CE5F98" w:rsidRDefault="00030C59" w:rsidP="00AB36A9">
      <w:pPr>
        <w:spacing w:line="360" w:lineRule="auto"/>
        <w:ind w:firstLineChars="250" w:firstLine="525"/>
        <w:rPr>
          <w:rFonts w:cstheme="minorEastAsia" w:hint="eastAsia"/>
          <w:bCs/>
          <w:color w:val="000000" w:themeColor="text1"/>
          <w:szCs w:val="21"/>
        </w:rPr>
      </w:pPr>
      <w:r w:rsidRPr="00CE5F98">
        <w:rPr>
          <w:rFonts w:cstheme="minorEastAsia" w:hint="eastAsia"/>
          <w:bCs/>
          <w:color w:val="000000" w:themeColor="text1"/>
          <w:szCs w:val="21"/>
        </w:rPr>
        <w:t>本课程既要让学生掌握管理心理学的基本概念与理论，也要引导学生将理论知识和实践实践结合起来，用管理心理学的理论思考、判断管理学现象、热点问题。为了充分调动学生的学习积极性和自主性，采用自主学习、视频赏析、小组讨论等方式帮助学生加深对理论知识的理解和掌握，培养其学以致用的能力。</w:t>
      </w:r>
    </w:p>
    <w:p w14:paraId="1CF562AC" w14:textId="77777777" w:rsidR="00030C59" w:rsidRPr="00CE5F98" w:rsidRDefault="00030C59" w:rsidP="00AB36A9">
      <w:pPr>
        <w:spacing w:line="360" w:lineRule="auto"/>
        <w:ind w:firstLineChars="250" w:firstLine="525"/>
        <w:rPr>
          <w:rFonts w:cstheme="minorEastAsia" w:hint="eastAsia"/>
          <w:bCs/>
          <w:color w:val="000000" w:themeColor="text1"/>
          <w:szCs w:val="21"/>
        </w:rPr>
      </w:pPr>
      <w:r w:rsidRPr="00CE5F98">
        <w:rPr>
          <w:rFonts w:cstheme="minorEastAsia" w:hint="eastAsia"/>
          <w:bCs/>
          <w:color w:val="000000" w:themeColor="text1"/>
          <w:szCs w:val="21"/>
        </w:rPr>
        <w:t>1、讲授法：教师讲授基本理论知识。</w:t>
      </w:r>
    </w:p>
    <w:p w14:paraId="0CD7305D" w14:textId="77777777" w:rsidR="00030C59" w:rsidRPr="00CE5F98" w:rsidRDefault="00030C59" w:rsidP="00AB36A9">
      <w:pPr>
        <w:spacing w:line="360" w:lineRule="auto"/>
        <w:ind w:firstLineChars="250" w:firstLine="525"/>
        <w:rPr>
          <w:rFonts w:cstheme="minorEastAsia" w:hint="eastAsia"/>
          <w:bCs/>
          <w:color w:val="000000" w:themeColor="text1"/>
          <w:szCs w:val="21"/>
        </w:rPr>
      </w:pPr>
      <w:r w:rsidRPr="00CE5F98">
        <w:rPr>
          <w:rFonts w:cstheme="minorEastAsia" w:hint="eastAsia"/>
          <w:bCs/>
          <w:color w:val="000000" w:themeColor="text1"/>
          <w:szCs w:val="21"/>
        </w:rPr>
        <w:t>2、自主学习：学生通过教师提供的参考书目自学掌握简单的管理效应。</w:t>
      </w:r>
    </w:p>
    <w:p w14:paraId="36670507" w14:textId="77777777" w:rsidR="00030C59" w:rsidRPr="00CE5F98" w:rsidRDefault="00030C59" w:rsidP="00AB36A9">
      <w:pPr>
        <w:spacing w:line="360" w:lineRule="auto"/>
        <w:ind w:firstLineChars="250" w:firstLine="525"/>
        <w:rPr>
          <w:rFonts w:cstheme="minorEastAsia" w:hint="eastAsia"/>
          <w:bCs/>
          <w:color w:val="000000" w:themeColor="text1"/>
          <w:szCs w:val="21"/>
        </w:rPr>
      </w:pPr>
      <w:r w:rsidRPr="00CE5F98">
        <w:rPr>
          <w:rFonts w:cstheme="minorEastAsia" w:hint="eastAsia"/>
          <w:bCs/>
          <w:color w:val="000000" w:themeColor="text1"/>
          <w:szCs w:val="21"/>
        </w:rPr>
        <w:t>3、视频赏析：集体观看相关视频，帮助学生深入了解该现象的特点，展开讨论，促进理论和实践相结合。</w:t>
      </w:r>
    </w:p>
    <w:p w14:paraId="29389B96" w14:textId="77777777" w:rsidR="00030C59" w:rsidRPr="00CE5F98" w:rsidRDefault="00030C59" w:rsidP="00AB36A9">
      <w:pPr>
        <w:spacing w:line="360" w:lineRule="auto"/>
        <w:ind w:firstLineChars="250" w:firstLine="525"/>
        <w:rPr>
          <w:rFonts w:cstheme="minorEastAsia" w:hint="eastAsia"/>
          <w:bCs/>
          <w:color w:val="000000" w:themeColor="text1"/>
          <w:szCs w:val="21"/>
        </w:rPr>
      </w:pPr>
      <w:r w:rsidRPr="00CE5F98">
        <w:rPr>
          <w:rFonts w:cstheme="minorEastAsia" w:hint="eastAsia"/>
          <w:bCs/>
          <w:color w:val="000000" w:themeColor="text1"/>
          <w:szCs w:val="21"/>
        </w:rPr>
        <w:t>4、小组学习：学生自拟和教师指定题目的探究，引导学生主动用理论解决问题，培养学以致用能力。</w:t>
      </w:r>
    </w:p>
    <w:p w14:paraId="7BB58C40" w14:textId="77777777" w:rsidR="00030C59" w:rsidRPr="00CE5F98" w:rsidRDefault="00030C59" w:rsidP="00AB36A9">
      <w:pPr>
        <w:spacing w:line="360" w:lineRule="auto"/>
        <w:ind w:firstLineChars="250" w:firstLine="525"/>
        <w:rPr>
          <w:rFonts w:cstheme="minorEastAsia" w:hint="eastAsia"/>
          <w:bCs/>
          <w:color w:val="000000" w:themeColor="text1"/>
          <w:szCs w:val="21"/>
        </w:rPr>
      </w:pPr>
      <w:r w:rsidRPr="00CE5F98">
        <w:rPr>
          <w:rFonts w:cstheme="minorEastAsia" w:hint="eastAsia"/>
          <w:bCs/>
          <w:color w:val="000000" w:themeColor="text1"/>
          <w:szCs w:val="21"/>
        </w:rPr>
        <w:t>5、案例分析：教师呈现相关案例，学生根据所学理论知识进行分析，加深知识掌握程度，促进理论和实践相结合。</w:t>
      </w:r>
    </w:p>
    <w:p w14:paraId="7ED26D61" w14:textId="449DF493" w:rsidR="00030C59" w:rsidRPr="00CE5F98" w:rsidRDefault="007C47A4">
      <w:pPr>
        <w:pStyle w:val="ae"/>
        <w:spacing w:before="0" w:beforeAutospacing="0" w:after="0" w:afterAutospacing="0" w:line="480" w:lineRule="exact"/>
        <w:ind w:firstLineChars="147" w:firstLine="353"/>
        <w:rPr>
          <w:rFonts w:ascii="Calibri" w:eastAsia="微软雅黑" w:hAnsi="Calibri" w:cs="Times New Roman"/>
          <w:b/>
          <w:bCs/>
          <w:color w:val="000000" w:themeColor="text1"/>
          <w:kern w:val="2"/>
        </w:rPr>
      </w:pPr>
      <w:r w:rsidRPr="00CE5F98">
        <w:rPr>
          <w:rFonts w:ascii="Calibri" w:eastAsia="微软雅黑" w:hAnsi="Calibri" w:cs="Times New Roman" w:hint="eastAsia"/>
          <w:b/>
          <w:bCs/>
          <w:color w:val="000000" w:themeColor="text1"/>
          <w:kern w:val="2"/>
        </w:rPr>
        <w:t>六、课程考核评价方式与要求</w:t>
      </w:r>
    </w:p>
    <w:p w14:paraId="69BB256F" w14:textId="65680FF9" w:rsidR="00030C59" w:rsidRPr="00CE5F98" w:rsidRDefault="00734E2C">
      <w:pPr>
        <w:snapToGrid w:val="0"/>
        <w:spacing w:beforeLines="50" w:before="156" w:afterLines="50" w:after="156" w:line="360" w:lineRule="atLeast"/>
        <w:ind w:firstLineChars="200" w:firstLine="480"/>
        <w:outlineLvl w:val="0"/>
        <w:rPr>
          <w:rFonts w:eastAsia="微软雅黑" w:hint="eastAsia"/>
          <w:b/>
          <w:bCs/>
          <w:color w:val="000000" w:themeColor="text1"/>
          <w:sz w:val="24"/>
        </w:rPr>
      </w:pPr>
      <w:r w:rsidRPr="00734E2C">
        <w:rPr>
          <w:rFonts w:eastAsia="微软雅黑" w:hint="eastAsia"/>
          <w:b/>
          <w:bCs/>
          <w:color w:val="000000" w:themeColor="text1"/>
          <w:sz w:val="24"/>
        </w:rPr>
        <w:lastRenderedPageBreak/>
        <w:t>（一）考核方式</w:t>
      </w:r>
      <w:r w:rsidR="00CE5F98" w:rsidRPr="00CE5F98">
        <w:rPr>
          <w:rFonts w:eastAsia="微软雅黑" w:hint="eastAsia"/>
          <w:b/>
          <w:bCs/>
          <w:color w:val="000000" w:themeColor="text1"/>
          <w:sz w:val="24"/>
        </w:rPr>
        <w:t>与内容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3897"/>
        <w:gridCol w:w="1913"/>
        <w:gridCol w:w="1414"/>
      </w:tblGrid>
      <w:tr w:rsidR="00CE5F98" w:rsidRPr="00CE5F98" w14:paraId="4CF2A4C1" w14:textId="77777777">
        <w:trPr>
          <w:trHeight w:val="395"/>
        </w:trPr>
        <w:tc>
          <w:tcPr>
            <w:tcW w:w="646" w:type="pct"/>
            <w:vAlign w:val="center"/>
          </w:tcPr>
          <w:p w14:paraId="4B9815A0" w14:textId="77777777" w:rsidR="00030C59" w:rsidRPr="00CE5F98" w:rsidRDefault="00030C59">
            <w:pPr>
              <w:widowControl/>
              <w:snapToGrid w:val="0"/>
              <w:jc w:val="center"/>
              <w:rPr>
                <w:rFonts w:asciiTheme="minorEastAsia" w:hAnsiTheme="minorEastAsia" w:cstheme="minorEastAsia" w:hint="eastAsia"/>
                <w:b/>
                <w:bCs/>
                <w:color w:val="000000" w:themeColor="text1"/>
                <w:kern w:val="0"/>
                <w:szCs w:val="21"/>
                <w:lang w:bidi="ar"/>
              </w:rPr>
            </w:pPr>
            <w:r w:rsidRPr="00CE5F98">
              <w:rPr>
                <w:rFonts w:asciiTheme="minorEastAsia" w:hAnsiTheme="minorEastAsia" w:cstheme="minorEastAsia" w:hint="eastAsia"/>
                <w:b/>
                <w:bCs/>
                <w:color w:val="000000" w:themeColor="text1"/>
                <w:kern w:val="0"/>
                <w:szCs w:val="21"/>
                <w:lang w:bidi="ar"/>
              </w:rPr>
              <w:t>课程目标</w:t>
            </w:r>
          </w:p>
        </w:tc>
        <w:tc>
          <w:tcPr>
            <w:tcW w:w="2349" w:type="pct"/>
            <w:vAlign w:val="center"/>
          </w:tcPr>
          <w:p w14:paraId="24827018" w14:textId="77777777" w:rsidR="00030C59" w:rsidRPr="00CE5F98" w:rsidRDefault="00030C59">
            <w:pPr>
              <w:widowControl/>
              <w:snapToGrid w:val="0"/>
              <w:jc w:val="center"/>
              <w:rPr>
                <w:rFonts w:asciiTheme="minorEastAsia" w:hAnsiTheme="minorEastAsia" w:cstheme="minorEastAsia" w:hint="eastAsia"/>
                <w:b/>
                <w:bCs/>
                <w:color w:val="000000" w:themeColor="text1"/>
                <w:kern w:val="0"/>
                <w:szCs w:val="21"/>
                <w:lang w:bidi="ar"/>
              </w:rPr>
            </w:pPr>
            <w:r w:rsidRPr="00CE5F98">
              <w:rPr>
                <w:rFonts w:asciiTheme="minorEastAsia" w:hAnsiTheme="minorEastAsia" w:cstheme="minorEastAsia" w:hint="eastAsia"/>
                <w:b/>
                <w:bCs/>
                <w:color w:val="000000" w:themeColor="text1"/>
                <w:kern w:val="0"/>
                <w:szCs w:val="21"/>
                <w:lang w:bidi="ar"/>
              </w:rPr>
              <w:t>考核内容</w:t>
            </w:r>
          </w:p>
        </w:tc>
        <w:tc>
          <w:tcPr>
            <w:tcW w:w="1153" w:type="pct"/>
            <w:vAlign w:val="center"/>
          </w:tcPr>
          <w:p w14:paraId="3B1321CF" w14:textId="77777777" w:rsidR="00030C59" w:rsidRPr="00CE5F98" w:rsidRDefault="00030C59">
            <w:pPr>
              <w:widowControl/>
              <w:snapToGrid w:val="0"/>
              <w:jc w:val="center"/>
              <w:rPr>
                <w:rFonts w:asciiTheme="minorEastAsia" w:hAnsiTheme="minorEastAsia" w:cstheme="minorEastAsia" w:hint="eastAsia"/>
                <w:b/>
                <w:bCs/>
                <w:color w:val="000000" w:themeColor="text1"/>
                <w:kern w:val="0"/>
                <w:szCs w:val="21"/>
                <w:lang w:bidi="ar"/>
              </w:rPr>
            </w:pPr>
            <w:r w:rsidRPr="00CE5F98">
              <w:rPr>
                <w:rFonts w:asciiTheme="minorEastAsia" w:hAnsiTheme="minorEastAsia" w:cstheme="minorEastAsia" w:hint="eastAsia"/>
                <w:b/>
                <w:bCs/>
                <w:color w:val="000000" w:themeColor="text1"/>
                <w:kern w:val="0"/>
                <w:szCs w:val="21"/>
                <w:lang w:bidi="ar"/>
              </w:rPr>
              <w:t>评价依据/</w:t>
            </w:r>
          </w:p>
          <w:p w14:paraId="6804DAEA" w14:textId="77777777" w:rsidR="00030C59" w:rsidRPr="00CE5F98" w:rsidRDefault="00030C59">
            <w:pPr>
              <w:widowControl/>
              <w:snapToGrid w:val="0"/>
              <w:jc w:val="center"/>
              <w:rPr>
                <w:rFonts w:asciiTheme="minorEastAsia" w:hAnsiTheme="minorEastAsia" w:cstheme="minorEastAsia" w:hint="eastAsia"/>
                <w:b/>
                <w:bCs/>
                <w:color w:val="000000" w:themeColor="text1"/>
                <w:kern w:val="0"/>
                <w:szCs w:val="21"/>
                <w:lang w:bidi="ar"/>
              </w:rPr>
            </w:pPr>
            <w:r w:rsidRPr="00CE5F98">
              <w:rPr>
                <w:rFonts w:asciiTheme="minorEastAsia" w:hAnsiTheme="minorEastAsia" w:cstheme="minorEastAsia" w:hint="eastAsia"/>
                <w:b/>
                <w:bCs/>
                <w:color w:val="000000" w:themeColor="text1"/>
                <w:kern w:val="0"/>
                <w:szCs w:val="21"/>
                <w:lang w:bidi="ar"/>
              </w:rPr>
              <w:t>学习任务</w:t>
            </w:r>
          </w:p>
        </w:tc>
        <w:tc>
          <w:tcPr>
            <w:tcW w:w="852" w:type="pct"/>
            <w:vAlign w:val="center"/>
          </w:tcPr>
          <w:p w14:paraId="1D4F1F3F" w14:textId="77777777" w:rsidR="00030C59" w:rsidRPr="00CE5F98" w:rsidRDefault="00030C59">
            <w:pPr>
              <w:widowControl/>
              <w:snapToGrid w:val="0"/>
              <w:jc w:val="center"/>
              <w:rPr>
                <w:rFonts w:asciiTheme="minorEastAsia" w:hAnsiTheme="minorEastAsia" w:cstheme="minorEastAsia" w:hint="eastAsia"/>
                <w:b/>
                <w:bCs/>
                <w:color w:val="000000" w:themeColor="text1"/>
                <w:kern w:val="0"/>
                <w:szCs w:val="21"/>
                <w:lang w:bidi="ar"/>
              </w:rPr>
            </w:pPr>
            <w:r w:rsidRPr="00CE5F98">
              <w:rPr>
                <w:rFonts w:asciiTheme="minorEastAsia" w:hAnsiTheme="minorEastAsia" w:cstheme="minorEastAsia" w:hint="eastAsia"/>
                <w:b/>
                <w:bCs/>
                <w:color w:val="000000" w:themeColor="text1"/>
                <w:kern w:val="0"/>
                <w:szCs w:val="21"/>
                <w:lang w:bidi="ar"/>
              </w:rPr>
              <w:t>对应</w:t>
            </w:r>
          </w:p>
          <w:p w14:paraId="7F6E7E5D" w14:textId="77777777" w:rsidR="00030C59" w:rsidRPr="00CE5F98" w:rsidRDefault="00030C59">
            <w:pPr>
              <w:widowControl/>
              <w:snapToGrid w:val="0"/>
              <w:jc w:val="center"/>
              <w:rPr>
                <w:rFonts w:asciiTheme="minorEastAsia" w:hAnsiTheme="minorEastAsia" w:cstheme="minorEastAsia" w:hint="eastAsia"/>
                <w:b/>
                <w:bCs/>
                <w:color w:val="000000" w:themeColor="text1"/>
                <w:kern w:val="0"/>
                <w:szCs w:val="21"/>
                <w:lang w:bidi="ar"/>
              </w:rPr>
            </w:pPr>
            <w:r w:rsidRPr="00CE5F98">
              <w:rPr>
                <w:rFonts w:asciiTheme="minorEastAsia" w:hAnsiTheme="minorEastAsia" w:cstheme="minorEastAsia" w:hint="eastAsia"/>
                <w:b/>
                <w:bCs/>
                <w:color w:val="000000" w:themeColor="text1"/>
                <w:kern w:val="0"/>
                <w:szCs w:val="21"/>
                <w:lang w:bidi="ar"/>
              </w:rPr>
              <w:t>毕业要求</w:t>
            </w:r>
          </w:p>
        </w:tc>
      </w:tr>
      <w:tr w:rsidR="00CE5F98" w:rsidRPr="00CE5F98" w14:paraId="3F96FD56" w14:textId="77777777">
        <w:trPr>
          <w:trHeight w:val="1198"/>
        </w:trPr>
        <w:tc>
          <w:tcPr>
            <w:tcW w:w="646" w:type="pct"/>
            <w:vAlign w:val="center"/>
          </w:tcPr>
          <w:p w14:paraId="13A75A68" w14:textId="77777777" w:rsidR="00030C59" w:rsidRPr="00CE5F98" w:rsidRDefault="00030C59">
            <w:pPr>
              <w:spacing w:line="360" w:lineRule="exact"/>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目标1</w:t>
            </w:r>
          </w:p>
        </w:tc>
        <w:tc>
          <w:tcPr>
            <w:tcW w:w="2349" w:type="pct"/>
            <w:vAlign w:val="center"/>
          </w:tcPr>
          <w:p w14:paraId="1643F68A" w14:textId="77777777" w:rsidR="00030C59" w:rsidRPr="00CE5F98" w:rsidRDefault="00030C59" w:rsidP="00873D83">
            <w:pPr>
              <w:spacing w:line="360" w:lineRule="exact"/>
              <w:jc w:val="left"/>
              <w:rPr>
                <w:rFonts w:asciiTheme="minorEastAsia" w:hAnsiTheme="minorEastAsia" w:hint="eastAsia"/>
                <w:color w:val="000000" w:themeColor="text1"/>
                <w:szCs w:val="21"/>
              </w:rPr>
            </w:pPr>
            <w:r w:rsidRPr="00CE5F98">
              <w:rPr>
                <w:rFonts w:asciiTheme="minorEastAsia" w:hAnsiTheme="minorEastAsia" w:cstheme="minorEastAsia" w:hint="eastAsia"/>
                <w:bCs/>
                <w:color w:val="000000" w:themeColor="text1"/>
                <w:szCs w:val="21"/>
              </w:rPr>
              <w:t>感知觉</w:t>
            </w:r>
            <w:r w:rsidRPr="00CE5F98">
              <w:rPr>
                <w:rFonts w:asciiTheme="minorEastAsia" w:hAnsiTheme="minorEastAsia" w:cstheme="minorEastAsia"/>
                <w:bCs/>
                <w:color w:val="000000" w:themeColor="text1"/>
                <w:szCs w:val="21"/>
              </w:rPr>
              <w:t>、决策</w:t>
            </w:r>
            <w:r w:rsidRPr="00CE5F98">
              <w:rPr>
                <w:rFonts w:asciiTheme="minorEastAsia" w:hAnsiTheme="minorEastAsia" w:cstheme="minorEastAsia" w:hint="eastAsia"/>
                <w:bCs/>
                <w:color w:val="000000" w:themeColor="text1"/>
                <w:szCs w:val="21"/>
              </w:rPr>
              <w:t>等</w:t>
            </w:r>
            <w:r w:rsidRPr="00CE5F98">
              <w:rPr>
                <w:rFonts w:asciiTheme="minorEastAsia" w:hAnsiTheme="minorEastAsia" w:cstheme="minorEastAsia"/>
                <w:bCs/>
                <w:color w:val="000000" w:themeColor="text1"/>
                <w:szCs w:val="21"/>
              </w:rPr>
              <w:t>个体心理知识</w:t>
            </w:r>
            <w:r w:rsidRPr="00CE5F98">
              <w:rPr>
                <w:rFonts w:asciiTheme="minorEastAsia" w:hAnsiTheme="minorEastAsia" w:cstheme="minorEastAsia" w:hint="eastAsia"/>
                <w:bCs/>
                <w:color w:val="000000" w:themeColor="text1"/>
                <w:szCs w:val="21"/>
              </w:rPr>
              <w:t>；激励理论</w:t>
            </w:r>
            <w:r w:rsidRPr="00CE5F98">
              <w:rPr>
                <w:rFonts w:asciiTheme="minorEastAsia" w:hAnsiTheme="minorEastAsia" w:cstheme="minorEastAsia"/>
                <w:bCs/>
                <w:color w:val="000000" w:themeColor="text1"/>
                <w:szCs w:val="21"/>
              </w:rPr>
              <w:t>；</w:t>
            </w:r>
            <w:r w:rsidRPr="00CE5F98">
              <w:rPr>
                <w:rFonts w:asciiTheme="minorEastAsia" w:hAnsiTheme="minorEastAsia" w:cstheme="minorEastAsia" w:hint="eastAsia"/>
                <w:bCs/>
                <w:color w:val="000000" w:themeColor="text1"/>
                <w:szCs w:val="21"/>
              </w:rPr>
              <w:t>群体</w:t>
            </w:r>
            <w:r w:rsidRPr="00CE5F98">
              <w:rPr>
                <w:rFonts w:asciiTheme="minorEastAsia" w:hAnsiTheme="minorEastAsia" w:cstheme="minorEastAsia"/>
                <w:bCs/>
                <w:color w:val="000000" w:themeColor="text1"/>
                <w:szCs w:val="21"/>
              </w:rPr>
              <w:t>凝聚</w:t>
            </w:r>
            <w:r w:rsidRPr="00CE5F98">
              <w:rPr>
                <w:rFonts w:asciiTheme="minorEastAsia" w:hAnsiTheme="minorEastAsia" w:cstheme="minorEastAsia" w:hint="eastAsia"/>
                <w:bCs/>
                <w:color w:val="000000" w:themeColor="text1"/>
                <w:szCs w:val="21"/>
              </w:rPr>
              <w:t>力</w:t>
            </w:r>
            <w:r w:rsidRPr="00CE5F98">
              <w:rPr>
                <w:rFonts w:asciiTheme="minorEastAsia" w:hAnsiTheme="minorEastAsia" w:cstheme="minorEastAsia"/>
                <w:bCs/>
                <w:color w:val="000000" w:themeColor="text1"/>
                <w:szCs w:val="21"/>
              </w:rPr>
              <w:t>提升</w:t>
            </w:r>
            <w:r w:rsidRPr="00CE5F98">
              <w:rPr>
                <w:rFonts w:asciiTheme="minorEastAsia" w:hAnsiTheme="minorEastAsia" w:cstheme="minorEastAsia" w:hint="eastAsia"/>
                <w:bCs/>
                <w:color w:val="000000" w:themeColor="text1"/>
                <w:szCs w:val="21"/>
              </w:rPr>
              <w:t>等</w:t>
            </w:r>
            <w:r w:rsidRPr="00CE5F98">
              <w:rPr>
                <w:rFonts w:asciiTheme="minorEastAsia" w:hAnsiTheme="minorEastAsia" w:cstheme="minorEastAsia"/>
                <w:bCs/>
                <w:color w:val="000000" w:themeColor="text1"/>
                <w:szCs w:val="21"/>
              </w:rPr>
              <w:t>相关知识；</w:t>
            </w:r>
            <w:r w:rsidRPr="00CE5F98">
              <w:rPr>
                <w:rFonts w:asciiTheme="minorEastAsia" w:hAnsiTheme="minorEastAsia" w:cstheme="minorEastAsia" w:hint="eastAsia"/>
                <w:bCs/>
                <w:color w:val="000000" w:themeColor="text1"/>
                <w:szCs w:val="21"/>
              </w:rPr>
              <w:t>组织</w:t>
            </w:r>
            <w:r w:rsidRPr="00CE5F98">
              <w:rPr>
                <w:rFonts w:asciiTheme="minorEastAsia" w:hAnsiTheme="minorEastAsia" w:cstheme="minorEastAsia"/>
                <w:bCs/>
                <w:color w:val="000000" w:themeColor="text1"/>
                <w:szCs w:val="21"/>
              </w:rPr>
              <w:t>结构、组织文化</w:t>
            </w:r>
            <w:r w:rsidRPr="00CE5F98">
              <w:rPr>
                <w:rFonts w:asciiTheme="minorEastAsia" w:hAnsiTheme="minorEastAsia" w:cstheme="minorEastAsia" w:hint="eastAsia"/>
                <w:bCs/>
                <w:color w:val="000000" w:themeColor="text1"/>
                <w:szCs w:val="21"/>
              </w:rPr>
              <w:t>相关</w:t>
            </w:r>
            <w:r w:rsidRPr="00CE5F98">
              <w:rPr>
                <w:rFonts w:asciiTheme="minorEastAsia" w:hAnsiTheme="minorEastAsia" w:cstheme="minorEastAsia"/>
                <w:bCs/>
                <w:color w:val="000000" w:themeColor="text1"/>
                <w:szCs w:val="21"/>
              </w:rPr>
              <w:t>知识</w:t>
            </w:r>
            <w:r w:rsidRPr="00CE5F98">
              <w:rPr>
                <w:rFonts w:asciiTheme="minorEastAsia" w:hAnsiTheme="minorEastAsia" w:cstheme="minorEastAsia" w:hint="eastAsia"/>
                <w:bCs/>
                <w:color w:val="000000" w:themeColor="text1"/>
                <w:szCs w:val="21"/>
              </w:rPr>
              <w:t>；人性假设</w:t>
            </w:r>
            <w:r w:rsidRPr="00CE5F98">
              <w:rPr>
                <w:rFonts w:asciiTheme="minorEastAsia" w:hAnsiTheme="minorEastAsia" w:cstheme="minorEastAsia"/>
                <w:bCs/>
                <w:color w:val="000000" w:themeColor="text1"/>
                <w:szCs w:val="21"/>
              </w:rPr>
              <w:t>等管理学基本理论</w:t>
            </w:r>
            <w:r w:rsidRPr="00CE5F98">
              <w:rPr>
                <w:rFonts w:asciiTheme="minorEastAsia" w:hAnsiTheme="minorEastAsia" w:cstheme="minorEastAsia" w:hint="eastAsia"/>
                <w:bCs/>
                <w:color w:val="000000" w:themeColor="text1"/>
                <w:szCs w:val="21"/>
              </w:rPr>
              <w:t>。</w:t>
            </w:r>
          </w:p>
        </w:tc>
        <w:tc>
          <w:tcPr>
            <w:tcW w:w="1153" w:type="pct"/>
            <w:vAlign w:val="center"/>
          </w:tcPr>
          <w:p w14:paraId="4855CCCC" w14:textId="77777777" w:rsidR="00030C59" w:rsidRPr="00CE5F98" w:rsidRDefault="00030C59">
            <w:pPr>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课堂讨论</w:t>
            </w:r>
          </w:p>
          <w:p w14:paraId="1E9E7E96" w14:textId="77777777" w:rsidR="00030C59" w:rsidRPr="00CE5F98" w:rsidRDefault="00030C59">
            <w:pPr>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期末考试</w:t>
            </w:r>
          </w:p>
        </w:tc>
        <w:tc>
          <w:tcPr>
            <w:tcW w:w="852" w:type="pct"/>
            <w:vAlign w:val="center"/>
          </w:tcPr>
          <w:p w14:paraId="416AF71D" w14:textId="77777777" w:rsidR="00030C59" w:rsidRPr="00CE5F98" w:rsidRDefault="00030C59" w:rsidP="006A4B56">
            <w:pPr>
              <w:spacing w:line="360" w:lineRule="exact"/>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毕业要求2</w:t>
            </w:r>
          </w:p>
        </w:tc>
      </w:tr>
      <w:tr w:rsidR="00CE5F98" w:rsidRPr="00CE5F98" w14:paraId="368B181B" w14:textId="77777777">
        <w:trPr>
          <w:trHeight w:val="974"/>
        </w:trPr>
        <w:tc>
          <w:tcPr>
            <w:tcW w:w="646" w:type="pct"/>
            <w:vAlign w:val="center"/>
          </w:tcPr>
          <w:p w14:paraId="1E819201" w14:textId="77777777" w:rsidR="00030C59" w:rsidRPr="00CE5F98" w:rsidRDefault="00030C59">
            <w:pPr>
              <w:spacing w:line="360" w:lineRule="exact"/>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目标2</w:t>
            </w:r>
          </w:p>
        </w:tc>
        <w:tc>
          <w:tcPr>
            <w:tcW w:w="2349" w:type="pct"/>
            <w:vAlign w:val="center"/>
          </w:tcPr>
          <w:p w14:paraId="6BCAE7F5" w14:textId="77777777" w:rsidR="00030C59" w:rsidRPr="00CE5F98" w:rsidRDefault="00030C59">
            <w:pPr>
              <w:spacing w:line="360" w:lineRule="exact"/>
              <w:jc w:val="left"/>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理解管理学</w:t>
            </w:r>
            <w:r w:rsidRPr="00CE5F98">
              <w:rPr>
                <w:rFonts w:asciiTheme="minorEastAsia" w:hAnsiTheme="minorEastAsia" w:cstheme="minorEastAsia"/>
                <w:bCs/>
                <w:color w:val="000000" w:themeColor="text1"/>
                <w:szCs w:val="21"/>
              </w:rPr>
              <w:t>的各种知识，并在小组合作活动中能够</w:t>
            </w:r>
            <w:r w:rsidRPr="00CE5F98">
              <w:rPr>
                <w:rFonts w:asciiTheme="minorEastAsia" w:hAnsiTheme="minorEastAsia" w:cstheme="minorEastAsia" w:hint="eastAsia"/>
                <w:bCs/>
                <w:color w:val="000000" w:themeColor="text1"/>
                <w:szCs w:val="21"/>
              </w:rPr>
              <w:t>提升</w:t>
            </w:r>
            <w:r w:rsidRPr="00CE5F98">
              <w:rPr>
                <w:rFonts w:asciiTheme="minorEastAsia" w:hAnsiTheme="minorEastAsia" w:cstheme="minorEastAsia"/>
                <w:bCs/>
                <w:color w:val="000000" w:themeColor="text1"/>
                <w:szCs w:val="21"/>
              </w:rPr>
              <w:t>人际沟通</w:t>
            </w:r>
            <w:r w:rsidRPr="00CE5F98">
              <w:rPr>
                <w:rFonts w:asciiTheme="minorEastAsia" w:hAnsiTheme="minorEastAsia" w:cstheme="minorEastAsia" w:hint="eastAsia"/>
                <w:bCs/>
                <w:color w:val="000000" w:themeColor="text1"/>
                <w:szCs w:val="21"/>
              </w:rPr>
              <w:t>协调</w:t>
            </w:r>
            <w:r w:rsidRPr="00CE5F98">
              <w:rPr>
                <w:rFonts w:asciiTheme="minorEastAsia" w:hAnsiTheme="minorEastAsia" w:cstheme="minorEastAsia"/>
                <w:bCs/>
                <w:color w:val="000000" w:themeColor="text1"/>
                <w:szCs w:val="21"/>
              </w:rPr>
              <w:t>能力</w:t>
            </w:r>
            <w:r w:rsidRPr="00CE5F98">
              <w:rPr>
                <w:rFonts w:asciiTheme="minorEastAsia" w:hAnsiTheme="minorEastAsia" w:cstheme="minorEastAsia" w:hint="eastAsia"/>
                <w:bCs/>
                <w:color w:val="000000" w:themeColor="text1"/>
                <w:szCs w:val="21"/>
              </w:rPr>
              <w:t>。</w:t>
            </w:r>
          </w:p>
        </w:tc>
        <w:tc>
          <w:tcPr>
            <w:tcW w:w="1153" w:type="pct"/>
            <w:vAlign w:val="center"/>
          </w:tcPr>
          <w:p w14:paraId="623199AA" w14:textId="77777777" w:rsidR="00030C59" w:rsidRPr="00CE5F98" w:rsidRDefault="00030C59">
            <w:pPr>
              <w:adjustRightInd w:val="0"/>
              <w:snapToGrid w:val="0"/>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课堂讨论</w:t>
            </w:r>
          </w:p>
          <w:p w14:paraId="23E0EBBF" w14:textId="77777777" w:rsidR="00030C59" w:rsidRPr="00CE5F98" w:rsidRDefault="00030C59">
            <w:pPr>
              <w:adjustRightInd w:val="0"/>
              <w:snapToGrid w:val="0"/>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期末考试</w:t>
            </w:r>
          </w:p>
          <w:p w14:paraId="06C0C1D3" w14:textId="77777777" w:rsidR="00030C59" w:rsidRPr="00CE5F98" w:rsidRDefault="00030C59">
            <w:pPr>
              <w:adjustRightInd w:val="0"/>
              <w:snapToGrid w:val="0"/>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课后</w:t>
            </w:r>
            <w:r w:rsidRPr="00CE5F98">
              <w:rPr>
                <w:rFonts w:asciiTheme="minorEastAsia" w:hAnsiTheme="minorEastAsia" w:cstheme="minorEastAsia"/>
                <w:bCs/>
                <w:color w:val="000000" w:themeColor="text1"/>
                <w:szCs w:val="21"/>
              </w:rPr>
              <w:t>作业</w:t>
            </w:r>
          </w:p>
        </w:tc>
        <w:tc>
          <w:tcPr>
            <w:tcW w:w="852" w:type="pct"/>
            <w:vAlign w:val="center"/>
          </w:tcPr>
          <w:p w14:paraId="2BD8816A" w14:textId="77777777" w:rsidR="00030C59" w:rsidRPr="00CE5F98" w:rsidRDefault="00030C59">
            <w:pPr>
              <w:spacing w:line="360" w:lineRule="exact"/>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毕业要求</w:t>
            </w:r>
            <w:r w:rsidRPr="00CE5F98">
              <w:rPr>
                <w:rFonts w:asciiTheme="minorEastAsia" w:hAnsiTheme="minorEastAsia" w:cstheme="minorEastAsia"/>
                <w:bCs/>
                <w:color w:val="000000" w:themeColor="text1"/>
                <w:szCs w:val="21"/>
              </w:rPr>
              <w:t>6</w:t>
            </w:r>
          </w:p>
          <w:p w14:paraId="2BE9771B" w14:textId="77777777" w:rsidR="00030C59" w:rsidRPr="00CE5F98" w:rsidRDefault="00030C59" w:rsidP="000367E2">
            <w:pPr>
              <w:spacing w:line="360" w:lineRule="exact"/>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毕业要求</w:t>
            </w:r>
            <w:r w:rsidRPr="00CE5F98">
              <w:rPr>
                <w:rFonts w:asciiTheme="minorEastAsia" w:hAnsiTheme="minorEastAsia" w:cstheme="minorEastAsia"/>
                <w:bCs/>
                <w:color w:val="000000" w:themeColor="text1"/>
                <w:szCs w:val="21"/>
              </w:rPr>
              <w:t>7</w:t>
            </w:r>
          </w:p>
        </w:tc>
      </w:tr>
      <w:tr w:rsidR="00CE5F98" w:rsidRPr="00CE5F98" w14:paraId="78F086D8" w14:textId="77777777">
        <w:trPr>
          <w:trHeight w:val="846"/>
        </w:trPr>
        <w:tc>
          <w:tcPr>
            <w:tcW w:w="646" w:type="pct"/>
            <w:vAlign w:val="center"/>
          </w:tcPr>
          <w:p w14:paraId="1128A0B9" w14:textId="77777777" w:rsidR="00030C59" w:rsidRPr="00CE5F98" w:rsidRDefault="00030C59">
            <w:pPr>
              <w:spacing w:line="360" w:lineRule="exact"/>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目标3</w:t>
            </w:r>
          </w:p>
        </w:tc>
        <w:tc>
          <w:tcPr>
            <w:tcW w:w="2349" w:type="pct"/>
            <w:vAlign w:val="center"/>
          </w:tcPr>
          <w:p w14:paraId="5EAA95AC" w14:textId="77777777" w:rsidR="00030C59" w:rsidRPr="00CE5F98" w:rsidRDefault="00030C59" w:rsidP="00873D83">
            <w:pPr>
              <w:spacing w:line="360" w:lineRule="exact"/>
              <w:jc w:val="left"/>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关注</w:t>
            </w:r>
            <w:r w:rsidRPr="00CE5F98">
              <w:rPr>
                <w:rFonts w:asciiTheme="minorEastAsia" w:hAnsiTheme="minorEastAsia" w:cstheme="minorEastAsia"/>
                <w:bCs/>
                <w:color w:val="000000" w:themeColor="text1"/>
                <w:szCs w:val="21"/>
              </w:rPr>
              <w:t>管理时</w:t>
            </w:r>
            <w:r w:rsidRPr="00CE5F98">
              <w:rPr>
                <w:rFonts w:asciiTheme="minorEastAsia" w:hAnsiTheme="minorEastAsia" w:cstheme="minorEastAsia" w:hint="eastAsia"/>
                <w:bCs/>
                <w:color w:val="000000" w:themeColor="text1"/>
                <w:szCs w:val="21"/>
              </w:rPr>
              <w:t>事热点；用心理</w:t>
            </w:r>
            <w:r w:rsidRPr="00CE5F98">
              <w:rPr>
                <w:rFonts w:asciiTheme="minorEastAsia" w:hAnsiTheme="minorEastAsia" w:cstheme="minorEastAsia"/>
                <w:bCs/>
                <w:color w:val="000000" w:themeColor="text1"/>
                <w:szCs w:val="21"/>
              </w:rPr>
              <w:t>学观点分析</w:t>
            </w:r>
            <w:r w:rsidRPr="00CE5F98">
              <w:rPr>
                <w:rFonts w:asciiTheme="minorEastAsia" w:hAnsiTheme="minorEastAsia" w:cstheme="minorEastAsia" w:hint="eastAsia"/>
                <w:bCs/>
                <w:color w:val="000000" w:themeColor="text1"/>
                <w:szCs w:val="21"/>
              </w:rPr>
              <w:t>管理</w:t>
            </w:r>
            <w:r w:rsidRPr="00CE5F98">
              <w:rPr>
                <w:rFonts w:asciiTheme="minorEastAsia" w:hAnsiTheme="minorEastAsia" w:cstheme="minorEastAsia"/>
                <w:bCs/>
                <w:color w:val="000000" w:themeColor="text1"/>
                <w:szCs w:val="21"/>
              </w:rPr>
              <w:t>经典案例、管理时</w:t>
            </w:r>
            <w:r w:rsidRPr="00CE5F98">
              <w:rPr>
                <w:rFonts w:asciiTheme="minorEastAsia" w:hAnsiTheme="minorEastAsia" w:cstheme="minorEastAsia" w:hint="eastAsia"/>
                <w:bCs/>
                <w:color w:val="000000" w:themeColor="text1"/>
                <w:szCs w:val="21"/>
              </w:rPr>
              <w:t>事热点。</w:t>
            </w:r>
          </w:p>
        </w:tc>
        <w:tc>
          <w:tcPr>
            <w:tcW w:w="1153" w:type="pct"/>
            <w:vAlign w:val="center"/>
          </w:tcPr>
          <w:p w14:paraId="513CD7BA" w14:textId="77777777" w:rsidR="00030C59" w:rsidRPr="00CE5F98" w:rsidRDefault="00030C59">
            <w:pPr>
              <w:adjustRightInd w:val="0"/>
              <w:snapToGrid w:val="0"/>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平时表现</w:t>
            </w:r>
          </w:p>
          <w:p w14:paraId="262CD828" w14:textId="77777777" w:rsidR="00030C59" w:rsidRPr="00CE5F98" w:rsidRDefault="00030C59">
            <w:pPr>
              <w:adjustRightInd w:val="0"/>
              <w:snapToGrid w:val="0"/>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期中作业</w:t>
            </w:r>
          </w:p>
        </w:tc>
        <w:tc>
          <w:tcPr>
            <w:tcW w:w="852" w:type="pct"/>
            <w:vAlign w:val="center"/>
          </w:tcPr>
          <w:p w14:paraId="216D4B5A" w14:textId="77777777" w:rsidR="00030C59" w:rsidRPr="00CE5F98" w:rsidRDefault="00030C59" w:rsidP="006A4B56">
            <w:pPr>
              <w:spacing w:line="360" w:lineRule="exact"/>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毕业要求</w:t>
            </w:r>
            <w:r w:rsidRPr="00CE5F98">
              <w:rPr>
                <w:rFonts w:asciiTheme="minorEastAsia" w:hAnsiTheme="minorEastAsia" w:cstheme="minorEastAsia"/>
                <w:bCs/>
                <w:color w:val="000000" w:themeColor="text1"/>
                <w:szCs w:val="21"/>
              </w:rPr>
              <w:t>1</w:t>
            </w:r>
          </w:p>
        </w:tc>
      </w:tr>
    </w:tbl>
    <w:p w14:paraId="3E7213CA" w14:textId="415430B9" w:rsidR="00030C59" w:rsidRPr="00CE5F98" w:rsidRDefault="007C47A4">
      <w:pPr>
        <w:spacing w:beforeLines="50" w:before="156" w:afterLines="50" w:after="156"/>
        <w:ind w:firstLineChars="200" w:firstLine="480"/>
        <w:rPr>
          <w:rFonts w:ascii="Times New Roman" w:hAnsi="Times New Roman"/>
          <w:b/>
          <w:bCs/>
          <w:color w:val="000000" w:themeColor="text1"/>
          <w:sz w:val="24"/>
        </w:rPr>
      </w:pPr>
      <w:r w:rsidRPr="00CE5F98">
        <w:rPr>
          <w:rFonts w:ascii="Times New Roman" w:eastAsia="微软雅黑" w:hAnsi="Times New Roman"/>
          <w:b/>
          <w:bCs/>
          <w:color w:val="000000" w:themeColor="text1"/>
          <w:sz w:val="24"/>
        </w:rPr>
        <w:t>（二）成绩综合评定办法</w:t>
      </w:r>
    </w:p>
    <w:p w14:paraId="396E0805" w14:textId="77777777" w:rsidR="00030C59" w:rsidRPr="00CE5F98" w:rsidRDefault="00030C59">
      <w:pPr>
        <w:spacing w:line="360" w:lineRule="auto"/>
        <w:ind w:firstLineChars="250" w:firstLine="525"/>
        <w:rPr>
          <w:rFonts w:ascii="Times New Roman" w:hAnsi="Times New Roman"/>
          <w:color w:val="000000" w:themeColor="text1"/>
          <w:szCs w:val="21"/>
        </w:rPr>
      </w:pPr>
      <w:r w:rsidRPr="00CE5F98">
        <w:rPr>
          <w:rFonts w:ascii="Times New Roman" w:hAnsi="Times New Roman"/>
          <w:color w:val="000000" w:themeColor="text1"/>
          <w:szCs w:val="21"/>
        </w:rPr>
        <w:t>实施多元化评价方式，采用过程性考核与结果性考核相结合的方式进行评价。其中过程性考核包括平时考核、半期考核两种评价方式，期末考试采用集中闭卷考试方式。</w:t>
      </w:r>
    </w:p>
    <w:tbl>
      <w:tblPr>
        <w:tblW w:w="53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1625"/>
        <w:gridCol w:w="5974"/>
      </w:tblGrid>
      <w:tr w:rsidR="00CE5F98" w:rsidRPr="00CE5F98" w14:paraId="521DD987" w14:textId="77777777">
        <w:trPr>
          <w:trHeight w:val="624"/>
          <w:jc w:val="center"/>
        </w:trPr>
        <w:tc>
          <w:tcPr>
            <w:tcW w:w="698" w:type="pct"/>
            <w:vMerge w:val="restart"/>
            <w:vAlign w:val="center"/>
          </w:tcPr>
          <w:p w14:paraId="4D368746"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考核</w:t>
            </w:r>
          </w:p>
          <w:p w14:paraId="3FF07201"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方式</w:t>
            </w:r>
          </w:p>
        </w:tc>
        <w:tc>
          <w:tcPr>
            <w:tcW w:w="920" w:type="pct"/>
            <w:vMerge w:val="restart"/>
            <w:vAlign w:val="center"/>
          </w:tcPr>
          <w:p w14:paraId="06526795"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比例</w:t>
            </w:r>
          </w:p>
        </w:tc>
        <w:tc>
          <w:tcPr>
            <w:tcW w:w="3382" w:type="pct"/>
            <w:vMerge w:val="restart"/>
            <w:vAlign w:val="center"/>
          </w:tcPr>
          <w:p w14:paraId="225C8317"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评定方式</w:t>
            </w:r>
          </w:p>
        </w:tc>
      </w:tr>
      <w:tr w:rsidR="00CE5F98" w:rsidRPr="00CE5F98" w14:paraId="095761EC" w14:textId="77777777">
        <w:trPr>
          <w:trHeight w:val="624"/>
          <w:jc w:val="center"/>
        </w:trPr>
        <w:tc>
          <w:tcPr>
            <w:tcW w:w="698" w:type="pct"/>
            <w:vMerge/>
            <w:vAlign w:val="center"/>
          </w:tcPr>
          <w:p w14:paraId="5E2EF784" w14:textId="77777777" w:rsidR="00030C59" w:rsidRPr="00CE5F98" w:rsidRDefault="00030C59">
            <w:pPr>
              <w:jc w:val="center"/>
              <w:rPr>
                <w:rFonts w:ascii="Times New Roman" w:hAnsi="Times New Roman"/>
                <w:bCs/>
                <w:color w:val="000000" w:themeColor="text1"/>
                <w:szCs w:val="20"/>
              </w:rPr>
            </w:pPr>
          </w:p>
        </w:tc>
        <w:tc>
          <w:tcPr>
            <w:tcW w:w="920" w:type="pct"/>
            <w:vMerge/>
            <w:vAlign w:val="center"/>
          </w:tcPr>
          <w:p w14:paraId="4ADA7D3C" w14:textId="77777777" w:rsidR="00030C59" w:rsidRPr="00CE5F98" w:rsidRDefault="00030C59">
            <w:pPr>
              <w:jc w:val="center"/>
              <w:rPr>
                <w:rFonts w:ascii="Times New Roman" w:hAnsi="Times New Roman"/>
                <w:bCs/>
                <w:color w:val="000000" w:themeColor="text1"/>
                <w:szCs w:val="20"/>
              </w:rPr>
            </w:pPr>
          </w:p>
        </w:tc>
        <w:tc>
          <w:tcPr>
            <w:tcW w:w="3382" w:type="pct"/>
            <w:vMerge/>
            <w:vAlign w:val="center"/>
          </w:tcPr>
          <w:p w14:paraId="3B03516C" w14:textId="77777777" w:rsidR="00030C59" w:rsidRPr="00CE5F98" w:rsidRDefault="00030C59">
            <w:pPr>
              <w:jc w:val="center"/>
              <w:rPr>
                <w:rFonts w:ascii="Times New Roman" w:hAnsi="Times New Roman"/>
                <w:bCs/>
                <w:color w:val="000000" w:themeColor="text1"/>
                <w:szCs w:val="20"/>
              </w:rPr>
            </w:pPr>
          </w:p>
        </w:tc>
      </w:tr>
      <w:tr w:rsidR="00CE5F98" w:rsidRPr="00CE5F98" w14:paraId="0E1B0AF4" w14:textId="77777777">
        <w:trPr>
          <w:trHeight w:val="416"/>
          <w:jc w:val="center"/>
        </w:trPr>
        <w:tc>
          <w:tcPr>
            <w:tcW w:w="698" w:type="pct"/>
            <w:vAlign w:val="center"/>
          </w:tcPr>
          <w:p w14:paraId="78544B5C"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平时考核</w:t>
            </w:r>
          </w:p>
        </w:tc>
        <w:tc>
          <w:tcPr>
            <w:tcW w:w="920" w:type="pct"/>
            <w:vAlign w:val="center"/>
          </w:tcPr>
          <w:p w14:paraId="54DC0434" w14:textId="77777777" w:rsidR="00030C59" w:rsidRPr="00CE5F98" w:rsidRDefault="00000000">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1</m:t>
                    </m:r>
                  </m:sub>
                </m:sSub>
                <m:r>
                  <w:rPr>
                    <w:rFonts w:ascii="Cambria Math" w:hAnsi="Cambria Math"/>
                    <w:color w:val="000000" w:themeColor="text1"/>
                    <w:szCs w:val="20"/>
                  </w:rPr>
                  <m:t>=30%</m:t>
                </m:r>
              </m:oMath>
            </m:oMathPara>
          </w:p>
        </w:tc>
        <w:tc>
          <w:tcPr>
            <w:tcW w:w="3382" w:type="pct"/>
            <w:vAlign w:val="center"/>
          </w:tcPr>
          <w:p w14:paraId="179A1B6E" w14:textId="77777777" w:rsidR="00030C59" w:rsidRPr="00CE5F98" w:rsidRDefault="00030C59" w:rsidP="00323C07">
            <w:pPr>
              <w:rPr>
                <w:rFonts w:ascii="Times New Roman" w:hAnsi="Times New Roman"/>
                <w:bCs/>
                <w:color w:val="000000" w:themeColor="text1"/>
                <w:szCs w:val="20"/>
              </w:rPr>
            </w:pPr>
            <w:r w:rsidRPr="00CE5F98">
              <w:rPr>
                <w:rFonts w:ascii="Times New Roman" w:hAnsi="Times New Roman"/>
                <w:bCs/>
                <w:color w:val="000000" w:themeColor="text1"/>
                <w:szCs w:val="20"/>
              </w:rPr>
              <w:t>包括课堂表现、</w:t>
            </w:r>
            <w:r w:rsidRPr="00CE5F98">
              <w:rPr>
                <w:rFonts w:ascii="Times New Roman" w:hAnsi="Times New Roman" w:hint="eastAsia"/>
                <w:bCs/>
                <w:color w:val="000000" w:themeColor="text1"/>
                <w:szCs w:val="20"/>
              </w:rPr>
              <w:t>课后作业</w:t>
            </w:r>
            <w:r w:rsidRPr="00CE5F98">
              <w:rPr>
                <w:rFonts w:ascii="Times New Roman" w:hAnsi="Times New Roman"/>
                <w:bCs/>
                <w:color w:val="000000" w:themeColor="text1"/>
                <w:szCs w:val="20"/>
              </w:rPr>
              <w:t>，均按百分制计算分数，期末全部累加计算平均分</w:t>
            </w:r>
            <w:r w:rsidRPr="00CE5F98">
              <w:rPr>
                <w:rFonts w:ascii="Times New Roman" w:hAnsi="Times New Roman" w:hint="eastAsia"/>
                <w:bCs/>
                <w:color w:val="000000" w:themeColor="text1"/>
                <w:szCs w:val="20"/>
              </w:rPr>
              <w:t>，考察学生知识</w:t>
            </w:r>
            <w:r w:rsidRPr="00CE5F98">
              <w:rPr>
                <w:rFonts w:ascii="Times New Roman" w:hAnsi="Times New Roman"/>
                <w:bCs/>
                <w:color w:val="000000" w:themeColor="text1"/>
                <w:szCs w:val="20"/>
              </w:rPr>
              <w:t>理解</w:t>
            </w:r>
            <w:r w:rsidRPr="00CE5F98">
              <w:rPr>
                <w:rFonts w:ascii="Times New Roman" w:hAnsi="Times New Roman" w:hint="eastAsia"/>
                <w:bCs/>
                <w:color w:val="000000" w:themeColor="text1"/>
                <w:szCs w:val="20"/>
              </w:rPr>
              <w:t>、团队</w:t>
            </w:r>
            <w:r w:rsidRPr="00CE5F98">
              <w:rPr>
                <w:rFonts w:ascii="Times New Roman" w:hAnsi="Times New Roman"/>
                <w:bCs/>
                <w:color w:val="000000" w:themeColor="text1"/>
                <w:szCs w:val="20"/>
              </w:rPr>
              <w:t>沟通合作</w:t>
            </w:r>
            <w:r w:rsidRPr="00CE5F98">
              <w:rPr>
                <w:rFonts w:ascii="Times New Roman" w:hAnsi="Times New Roman" w:hint="eastAsia"/>
                <w:bCs/>
                <w:color w:val="000000" w:themeColor="text1"/>
                <w:szCs w:val="20"/>
              </w:rPr>
              <w:t>等能力</w:t>
            </w:r>
            <w:r w:rsidRPr="00CE5F98">
              <w:rPr>
                <w:rFonts w:ascii="Times New Roman" w:hAnsi="Times New Roman"/>
                <w:bCs/>
                <w:color w:val="000000" w:themeColor="text1"/>
                <w:szCs w:val="20"/>
              </w:rPr>
              <w:t>。</w:t>
            </w:r>
          </w:p>
        </w:tc>
      </w:tr>
      <w:tr w:rsidR="00CE5F98" w:rsidRPr="00CE5F98" w14:paraId="59A996C2" w14:textId="77777777">
        <w:trPr>
          <w:trHeight w:val="416"/>
          <w:jc w:val="center"/>
        </w:trPr>
        <w:tc>
          <w:tcPr>
            <w:tcW w:w="698" w:type="pct"/>
            <w:vAlign w:val="center"/>
          </w:tcPr>
          <w:p w14:paraId="3E7FEAC3"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半期考核</w:t>
            </w:r>
          </w:p>
        </w:tc>
        <w:tc>
          <w:tcPr>
            <w:tcW w:w="920" w:type="pct"/>
            <w:vAlign w:val="center"/>
          </w:tcPr>
          <w:p w14:paraId="4C5E168D" w14:textId="77777777" w:rsidR="00030C59" w:rsidRPr="00CE5F98" w:rsidRDefault="00000000">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2</m:t>
                    </m:r>
                  </m:sub>
                </m:sSub>
                <m:r>
                  <w:rPr>
                    <w:rFonts w:ascii="Cambria Math" w:hAnsi="Cambria Math"/>
                    <w:color w:val="000000" w:themeColor="text1"/>
                    <w:szCs w:val="20"/>
                  </w:rPr>
                  <m:t>=20%</m:t>
                </m:r>
              </m:oMath>
            </m:oMathPara>
          </w:p>
        </w:tc>
        <w:tc>
          <w:tcPr>
            <w:tcW w:w="3382" w:type="pct"/>
            <w:vAlign w:val="center"/>
          </w:tcPr>
          <w:p w14:paraId="509405A6" w14:textId="77777777" w:rsidR="00030C59" w:rsidRPr="00CE5F98" w:rsidRDefault="00030C59" w:rsidP="00323C07">
            <w:pPr>
              <w:rPr>
                <w:rFonts w:ascii="Times New Roman" w:hAnsi="Times New Roman"/>
                <w:bCs/>
                <w:color w:val="000000" w:themeColor="text1"/>
                <w:szCs w:val="20"/>
              </w:rPr>
            </w:pPr>
            <w:r w:rsidRPr="00CE5F98">
              <w:rPr>
                <w:rFonts w:ascii="Times New Roman" w:hAnsi="Times New Roman"/>
                <w:bCs/>
                <w:color w:val="000000" w:themeColor="text1"/>
                <w:szCs w:val="20"/>
              </w:rPr>
              <w:t>半期考核</w:t>
            </w:r>
            <w:r w:rsidRPr="00CE5F98">
              <w:rPr>
                <w:rFonts w:ascii="Times New Roman" w:hAnsi="Times New Roman" w:hint="eastAsia"/>
                <w:bCs/>
                <w:color w:val="000000" w:themeColor="text1"/>
                <w:szCs w:val="20"/>
              </w:rPr>
              <w:t>考察学生</w:t>
            </w:r>
            <w:r w:rsidRPr="00CE5F98">
              <w:rPr>
                <w:rFonts w:ascii="微软雅黑" w:hAnsi="微软雅黑" w:hint="eastAsia"/>
                <w:bCs/>
                <w:color w:val="000000" w:themeColor="text1"/>
                <w:szCs w:val="20"/>
              </w:rPr>
              <w:t>管理心理学知识的</w:t>
            </w:r>
            <w:r w:rsidRPr="00CE5F98">
              <w:rPr>
                <w:rFonts w:ascii="微软雅黑" w:hAnsi="微软雅黑"/>
                <w:bCs/>
                <w:color w:val="000000" w:themeColor="text1"/>
                <w:szCs w:val="20"/>
              </w:rPr>
              <w:t>理解和应用</w:t>
            </w:r>
            <w:r w:rsidRPr="00CE5F98">
              <w:rPr>
                <w:rFonts w:ascii="Times New Roman" w:hAnsi="Times New Roman" w:hint="eastAsia"/>
                <w:bCs/>
                <w:color w:val="000000" w:themeColor="text1"/>
                <w:szCs w:val="20"/>
              </w:rPr>
              <w:t>，汇报工作结果等能力</w:t>
            </w:r>
            <w:r w:rsidRPr="00CE5F98">
              <w:rPr>
                <w:rFonts w:ascii="Times New Roman" w:hAnsi="Times New Roman"/>
                <w:bCs/>
                <w:color w:val="000000" w:themeColor="text1"/>
                <w:szCs w:val="20"/>
              </w:rPr>
              <w:t>。</w:t>
            </w:r>
          </w:p>
        </w:tc>
      </w:tr>
      <w:tr w:rsidR="00CE5F98" w:rsidRPr="00CE5F98" w14:paraId="7D3D3119" w14:textId="77777777">
        <w:trPr>
          <w:trHeight w:val="416"/>
          <w:jc w:val="center"/>
        </w:trPr>
        <w:tc>
          <w:tcPr>
            <w:tcW w:w="698" w:type="pct"/>
            <w:vAlign w:val="center"/>
          </w:tcPr>
          <w:p w14:paraId="5A096811"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期末考试</w:t>
            </w:r>
          </w:p>
        </w:tc>
        <w:tc>
          <w:tcPr>
            <w:tcW w:w="920" w:type="pct"/>
            <w:vAlign w:val="center"/>
          </w:tcPr>
          <w:p w14:paraId="35EA3AFA" w14:textId="77777777" w:rsidR="00030C59" w:rsidRPr="00CE5F98" w:rsidRDefault="00000000">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3</m:t>
                    </m:r>
                  </m:sub>
                </m:sSub>
                <m:r>
                  <w:rPr>
                    <w:rFonts w:ascii="Cambria Math" w:hAnsi="Cambria Math"/>
                    <w:color w:val="000000" w:themeColor="text1"/>
                    <w:szCs w:val="20"/>
                  </w:rPr>
                  <m:t>=50%</m:t>
                </m:r>
              </m:oMath>
            </m:oMathPara>
          </w:p>
        </w:tc>
        <w:tc>
          <w:tcPr>
            <w:tcW w:w="3382" w:type="pct"/>
            <w:vAlign w:val="center"/>
          </w:tcPr>
          <w:p w14:paraId="75E56AC0" w14:textId="77777777" w:rsidR="00030C59" w:rsidRPr="00CE5F98" w:rsidRDefault="00030C59" w:rsidP="00873D83">
            <w:pPr>
              <w:rPr>
                <w:rFonts w:ascii="Times New Roman" w:hAnsi="Times New Roman"/>
                <w:bCs/>
                <w:color w:val="000000" w:themeColor="text1"/>
                <w:szCs w:val="20"/>
              </w:rPr>
            </w:pPr>
            <w:r w:rsidRPr="00CE5F98">
              <w:rPr>
                <w:rFonts w:asciiTheme="minorEastAsia" w:hAnsiTheme="minorEastAsia" w:cstheme="minorEastAsia" w:hint="eastAsia"/>
                <w:color w:val="000000" w:themeColor="text1"/>
                <w:szCs w:val="21"/>
              </w:rPr>
              <w:t>采用闭卷考试形式，由主讲教师自主命题。命题范围主要为管理</w:t>
            </w:r>
            <w:r w:rsidRPr="00CE5F98">
              <w:rPr>
                <w:rFonts w:asciiTheme="minorEastAsia" w:hAnsiTheme="minorEastAsia" w:hint="eastAsia"/>
                <w:color w:val="000000" w:themeColor="text1"/>
                <w:szCs w:val="21"/>
              </w:rPr>
              <w:t>心理学的基本理论、个体</w:t>
            </w:r>
            <w:r w:rsidRPr="00CE5F98">
              <w:rPr>
                <w:rFonts w:asciiTheme="minorEastAsia" w:hAnsiTheme="minorEastAsia"/>
                <w:color w:val="000000" w:themeColor="text1"/>
                <w:szCs w:val="21"/>
              </w:rPr>
              <w:t>、群体特点及其在管理中的运用。</w:t>
            </w:r>
          </w:p>
        </w:tc>
      </w:tr>
      <w:tr w:rsidR="00CE5F98" w:rsidRPr="00CE5F98" w14:paraId="6F0DABCD" w14:textId="77777777">
        <w:trPr>
          <w:trHeight w:val="501"/>
          <w:jc w:val="center"/>
        </w:trPr>
        <w:tc>
          <w:tcPr>
            <w:tcW w:w="698" w:type="pct"/>
            <w:vAlign w:val="center"/>
          </w:tcPr>
          <w:p w14:paraId="2F9174E8"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综合成绩</w:t>
            </w:r>
          </w:p>
        </w:tc>
        <w:tc>
          <w:tcPr>
            <w:tcW w:w="920" w:type="pct"/>
            <w:vAlign w:val="center"/>
          </w:tcPr>
          <w:p w14:paraId="7A3EC69D"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100%</w:t>
            </w:r>
          </w:p>
        </w:tc>
        <w:tc>
          <w:tcPr>
            <w:tcW w:w="3382" w:type="pct"/>
            <w:vAlign w:val="center"/>
          </w:tcPr>
          <w:p w14:paraId="5556692C" w14:textId="77777777" w:rsidR="00030C59" w:rsidRPr="00CE5F98" w:rsidRDefault="00030C59">
            <w:pPr>
              <w:rPr>
                <w:rFonts w:ascii="Times New Roman" w:hAnsi="Times New Roman"/>
                <w:bCs/>
                <w:color w:val="000000" w:themeColor="text1"/>
                <w:szCs w:val="20"/>
              </w:rPr>
            </w:pPr>
            <w:r w:rsidRPr="00CE5F98">
              <w:rPr>
                <w:rFonts w:ascii="Times New Roman" w:hAnsi="Times New Roman"/>
                <w:bCs/>
                <w:color w:val="000000" w:themeColor="text1"/>
                <w:szCs w:val="20"/>
              </w:rPr>
              <w:t>平时考核（</w:t>
            </w:r>
            <w:r w:rsidRPr="00CE5F98">
              <w:rPr>
                <w:rFonts w:ascii="Times New Roman" w:hAnsi="Times New Roman"/>
                <w:bCs/>
                <w:color w:val="000000" w:themeColor="text1"/>
                <w:szCs w:val="20"/>
              </w:rPr>
              <w:t>30%</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半期考核（</w:t>
            </w:r>
            <w:r w:rsidRPr="00CE5F98">
              <w:rPr>
                <w:rFonts w:ascii="Times New Roman" w:hAnsi="Times New Roman"/>
                <w:bCs/>
                <w:color w:val="000000" w:themeColor="text1"/>
                <w:szCs w:val="20"/>
              </w:rPr>
              <w:t>20%</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期末考试（</w:t>
            </w:r>
            <w:r w:rsidRPr="00CE5F98">
              <w:rPr>
                <w:rFonts w:ascii="Times New Roman" w:hAnsi="Times New Roman"/>
                <w:bCs/>
                <w:color w:val="000000" w:themeColor="text1"/>
                <w:szCs w:val="20"/>
              </w:rPr>
              <w:t>50%</w:t>
            </w:r>
            <w:r w:rsidRPr="00CE5F98">
              <w:rPr>
                <w:rFonts w:ascii="Times New Roman" w:hAnsi="Times New Roman"/>
                <w:bCs/>
                <w:color w:val="000000" w:themeColor="text1"/>
                <w:szCs w:val="20"/>
              </w:rPr>
              <w:t>）</w:t>
            </w:r>
          </w:p>
        </w:tc>
      </w:tr>
    </w:tbl>
    <w:p w14:paraId="7A84CA1C" w14:textId="58CD8F68" w:rsidR="00030C59" w:rsidRPr="00CE5F98" w:rsidRDefault="00734E2C" w:rsidP="005F45E5">
      <w:pPr>
        <w:pStyle w:val="ae"/>
        <w:spacing w:before="0" w:beforeAutospacing="0" w:after="0" w:afterAutospacing="0" w:line="360" w:lineRule="auto"/>
        <w:ind w:firstLineChars="147" w:firstLine="353"/>
        <w:rPr>
          <w:rFonts w:ascii="Calibri" w:eastAsia="微软雅黑" w:hAnsi="Calibri" w:cs="Times New Roman"/>
          <w:b/>
          <w:bCs/>
          <w:color w:val="000000" w:themeColor="text1"/>
          <w:kern w:val="2"/>
        </w:rPr>
      </w:pPr>
      <w:r w:rsidRPr="00734E2C">
        <w:rPr>
          <w:rFonts w:ascii="Times New Roman" w:eastAsia="微软雅黑" w:hAnsi="Times New Roman"/>
          <w:b/>
          <w:bCs/>
          <w:color w:val="000000" w:themeColor="text1"/>
        </w:rPr>
        <w:t>七、本课程各个课程目标的权重</w:t>
      </w:r>
    </w:p>
    <w:p w14:paraId="534A9114" w14:textId="77777777" w:rsidR="00030C59" w:rsidRPr="00CE5F98" w:rsidRDefault="00030C59">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依据课程目标与毕业要求的矩阵关系以及《课程目标达成度评价机制和方法》，本课程的各个课程目标的权重如下：</w:t>
      </w:r>
      <w:r w:rsidRPr="00CE5F98">
        <w:rPr>
          <w:rFonts w:ascii="Times New Roman" w:hAnsi="Times New Roman"/>
          <w:color w:val="000000" w:themeColor="text1"/>
          <w:szCs w:val="21"/>
        </w:rPr>
        <w:t xml:space="preserve"> </w:t>
      </w:r>
    </w:p>
    <w:tbl>
      <w:tblPr>
        <w:tblW w:w="5315" w:type="pct"/>
        <w:tblInd w:w="-176" w:type="dxa"/>
        <w:tblLook w:val="04A0" w:firstRow="1" w:lastRow="0" w:firstColumn="1" w:lastColumn="0" w:noHBand="0" w:noVBand="1"/>
      </w:tblPr>
      <w:tblGrid>
        <w:gridCol w:w="1163"/>
        <w:gridCol w:w="2611"/>
        <w:gridCol w:w="2577"/>
        <w:gridCol w:w="2468"/>
      </w:tblGrid>
      <w:tr w:rsidR="00CE5F98" w:rsidRPr="00CE5F98" w14:paraId="6937FD25" w14:textId="77777777" w:rsidTr="00323C07">
        <w:trPr>
          <w:trHeight w:val="540"/>
        </w:trPr>
        <w:tc>
          <w:tcPr>
            <w:tcW w:w="659" w:type="pct"/>
            <w:tcBorders>
              <w:top w:val="single" w:sz="4" w:space="0" w:color="auto"/>
              <w:left w:val="single" w:sz="4" w:space="0" w:color="auto"/>
              <w:bottom w:val="single" w:sz="4" w:space="0" w:color="auto"/>
              <w:right w:val="single" w:sz="4" w:space="0" w:color="000000"/>
            </w:tcBorders>
            <w:vAlign w:val="center"/>
          </w:tcPr>
          <w:p w14:paraId="6EAC7E4F" w14:textId="77777777" w:rsidR="00030C59" w:rsidRPr="00CE5F98" w:rsidRDefault="00030C59">
            <w:pPr>
              <w:rPr>
                <w:rFonts w:ascii="Times New Roman" w:hAnsi="Times New Roman"/>
                <w:color w:val="000000" w:themeColor="text1"/>
                <w:szCs w:val="21"/>
              </w:rPr>
            </w:pPr>
            <w:r w:rsidRPr="00CE5F98">
              <w:rPr>
                <w:rFonts w:ascii="Times New Roman" w:hAnsi="Times New Roman"/>
                <w:color w:val="000000" w:themeColor="text1"/>
                <w:szCs w:val="21"/>
              </w:rPr>
              <w:t xml:space="preserve">课程目标　</w:t>
            </w:r>
          </w:p>
        </w:tc>
        <w:tc>
          <w:tcPr>
            <w:tcW w:w="1480" w:type="pct"/>
            <w:tcBorders>
              <w:top w:val="single" w:sz="4" w:space="0" w:color="auto"/>
              <w:left w:val="nil"/>
              <w:bottom w:val="single" w:sz="4" w:space="0" w:color="auto"/>
              <w:right w:val="single" w:sz="4" w:space="0" w:color="auto"/>
            </w:tcBorders>
            <w:vAlign w:val="center"/>
          </w:tcPr>
          <w:p w14:paraId="6A7698EE" w14:textId="77777777" w:rsidR="00030C59" w:rsidRPr="00CE5F98" w:rsidRDefault="00030C59">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1</w:t>
            </w:r>
          </w:p>
        </w:tc>
        <w:tc>
          <w:tcPr>
            <w:tcW w:w="1461" w:type="pct"/>
            <w:tcBorders>
              <w:top w:val="single" w:sz="4" w:space="0" w:color="auto"/>
              <w:left w:val="nil"/>
              <w:bottom w:val="single" w:sz="4" w:space="0" w:color="auto"/>
              <w:right w:val="single" w:sz="4" w:space="0" w:color="auto"/>
            </w:tcBorders>
            <w:vAlign w:val="center"/>
          </w:tcPr>
          <w:p w14:paraId="62D5C298" w14:textId="77777777" w:rsidR="00030C59" w:rsidRPr="00CE5F98" w:rsidRDefault="00030C59">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2</w:t>
            </w:r>
          </w:p>
        </w:tc>
        <w:tc>
          <w:tcPr>
            <w:tcW w:w="1399" w:type="pct"/>
            <w:tcBorders>
              <w:top w:val="single" w:sz="4" w:space="0" w:color="auto"/>
              <w:left w:val="nil"/>
              <w:bottom w:val="single" w:sz="4" w:space="0" w:color="auto"/>
              <w:right w:val="single" w:sz="4" w:space="0" w:color="auto"/>
            </w:tcBorders>
            <w:vAlign w:val="center"/>
          </w:tcPr>
          <w:p w14:paraId="3D971CC8" w14:textId="77777777" w:rsidR="00030C59" w:rsidRPr="00CE5F98" w:rsidRDefault="00030C59">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3</w:t>
            </w:r>
          </w:p>
        </w:tc>
      </w:tr>
      <w:tr w:rsidR="00CE5F98" w:rsidRPr="00CE5F98" w14:paraId="07392044" w14:textId="77777777" w:rsidTr="00323C07">
        <w:trPr>
          <w:trHeight w:val="389"/>
        </w:trPr>
        <w:tc>
          <w:tcPr>
            <w:tcW w:w="659" w:type="pct"/>
            <w:tcBorders>
              <w:top w:val="single" w:sz="4" w:space="0" w:color="auto"/>
              <w:left w:val="single" w:sz="4" w:space="0" w:color="auto"/>
              <w:bottom w:val="single" w:sz="4" w:space="0" w:color="auto"/>
              <w:right w:val="single" w:sz="4" w:space="0" w:color="auto"/>
            </w:tcBorders>
            <w:vAlign w:val="center"/>
          </w:tcPr>
          <w:p w14:paraId="23F76223" w14:textId="77777777" w:rsidR="00030C59" w:rsidRPr="00CE5F98" w:rsidRDefault="00030C59">
            <w:pPr>
              <w:jc w:val="center"/>
              <w:rPr>
                <w:rFonts w:ascii="Times New Roman" w:hAnsi="Times New Roman"/>
                <w:color w:val="000000" w:themeColor="text1"/>
                <w:szCs w:val="21"/>
              </w:rPr>
            </w:pPr>
            <w:r w:rsidRPr="00CE5F98">
              <w:rPr>
                <w:rFonts w:ascii="Times New Roman" w:hAnsi="Times New Roman"/>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480" w:type="pct"/>
            <w:tcBorders>
              <w:top w:val="single" w:sz="4" w:space="0" w:color="auto"/>
              <w:left w:val="nil"/>
              <w:bottom w:val="single" w:sz="4" w:space="0" w:color="auto"/>
              <w:right w:val="single" w:sz="4" w:space="0" w:color="auto"/>
            </w:tcBorders>
            <w:vAlign w:val="center"/>
          </w:tcPr>
          <w:p w14:paraId="647CAF8E" w14:textId="77777777" w:rsidR="00030C59" w:rsidRPr="00CE5F98" w:rsidRDefault="00030C59" w:rsidP="006A4B56">
            <w:pPr>
              <w:rPr>
                <w:rFonts w:ascii="Times New Roman" w:hAnsi="Times New Roman"/>
                <w:color w:val="000000" w:themeColor="text1"/>
                <w:szCs w:val="21"/>
              </w:rPr>
            </w:pPr>
            <w:r w:rsidRPr="00CE5F98">
              <w:rPr>
                <w:rFonts w:ascii="Times New Roman" w:hAnsi="Times New Roman" w:hint="eastAsia"/>
                <w:color w:val="000000" w:themeColor="text1"/>
                <w:szCs w:val="21"/>
              </w:rPr>
              <w:t>1</w:t>
            </w:r>
            <w:r w:rsidRPr="00CE5F98">
              <w:rPr>
                <w:rFonts w:ascii="Times New Roman" w:hAnsi="Times New Roman"/>
                <w:color w:val="000000" w:themeColor="text1"/>
                <w:szCs w:val="21"/>
              </w:rPr>
              <w:t>M</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2</w:t>
            </w:r>
            <w:r w:rsidRPr="00CE5F98">
              <w:rPr>
                <w:rFonts w:ascii="Times New Roman" w:hAnsi="Times New Roman"/>
                <w:color w:val="000000" w:themeColor="text1"/>
                <w:szCs w:val="21"/>
              </w:rPr>
              <w:t>）</w:t>
            </w:r>
            <w:r w:rsidRPr="00CE5F98">
              <w:rPr>
                <w:rFonts w:ascii="Times New Roman" w:hAnsi="Times New Roman"/>
                <w:color w:val="000000" w:themeColor="text1"/>
                <w:szCs w:val="21"/>
              </w:rPr>
              <w:t>/4M(8)= 0.25</w:t>
            </w:r>
          </w:p>
        </w:tc>
        <w:tc>
          <w:tcPr>
            <w:tcW w:w="1461" w:type="pct"/>
            <w:tcBorders>
              <w:top w:val="single" w:sz="4" w:space="0" w:color="auto"/>
              <w:left w:val="nil"/>
              <w:bottom w:val="single" w:sz="4" w:space="0" w:color="auto"/>
              <w:right w:val="single" w:sz="4" w:space="0" w:color="auto"/>
            </w:tcBorders>
            <w:vAlign w:val="center"/>
          </w:tcPr>
          <w:p w14:paraId="1E67C86F" w14:textId="77777777" w:rsidR="00030C59" w:rsidRPr="00CE5F98" w:rsidRDefault="00030C59" w:rsidP="006A4B56">
            <w:pPr>
              <w:jc w:val="center"/>
              <w:rPr>
                <w:rFonts w:ascii="Times New Roman" w:hAnsi="Times New Roman"/>
                <w:color w:val="000000" w:themeColor="text1"/>
                <w:szCs w:val="21"/>
              </w:rPr>
            </w:pPr>
            <w:r w:rsidRPr="00CE5F98">
              <w:rPr>
                <w:rFonts w:ascii="Times New Roman" w:hAnsi="Times New Roman"/>
                <w:color w:val="000000" w:themeColor="text1"/>
                <w:szCs w:val="21"/>
              </w:rPr>
              <w:t>2M</w:t>
            </w:r>
            <w:r w:rsidRPr="00CE5F98">
              <w:rPr>
                <w:rFonts w:ascii="Times New Roman" w:hAnsi="Times New Roman"/>
                <w:color w:val="000000" w:themeColor="text1"/>
                <w:szCs w:val="21"/>
              </w:rPr>
              <w:t>（</w:t>
            </w:r>
            <w:r w:rsidRPr="00CE5F98">
              <w:rPr>
                <w:rFonts w:ascii="Times New Roman" w:hAnsi="Times New Roman"/>
                <w:color w:val="000000" w:themeColor="text1"/>
                <w:szCs w:val="21"/>
              </w:rPr>
              <w:t>4</w:t>
            </w:r>
            <w:r w:rsidRPr="00CE5F98">
              <w:rPr>
                <w:rFonts w:ascii="Times New Roman" w:hAnsi="Times New Roman"/>
                <w:color w:val="000000" w:themeColor="text1"/>
                <w:szCs w:val="21"/>
              </w:rPr>
              <w:t>）</w:t>
            </w:r>
            <w:r w:rsidRPr="00CE5F98">
              <w:rPr>
                <w:rFonts w:ascii="Times New Roman" w:hAnsi="Times New Roman"/>
                <w:color w:val="000000" w:themeColor="text1"/>
                <w:szCs w:val="21"/>
              </w:rPr>
              <w:t>/4M(8)= 0.5</w:t>
            </w:r>
          </w:p>
        </w:tc>
        <w:tc>
          <w:tcPr>
            <w:tcW w:w="1399" w:type="pct"/>
            <w:tcBorders>
              <w:top w:val="single" w:sz="4" w:space="0" w:color="auto"/>
              <w:left w:val="nil"/>
              <w:bottom w:val="single" w:sz="4" w:space="0" w:color="auto"/>
              <w:right w:val="single" w:sz="4" w:space="0" w:color="auto"/>
            </w:tcBorders>
            <w:vAlign w:val="center"/>
          </w:tcPr>
          <w:p w14:paraId="0E8108BE" w14:textId="77777777" w:rsidR="00030C59" w:rsidRPr="00CE5F98" w:rsidRDefault="00030C59" w:rsidP="006A4B56">
            <w:pPr>
              <w:rPr>
                <w:rFonts w:ascii="Times New Roman" w:hAnsi="Times New Roman"/>
                <w:color w:val="000000" w:themeColor="text1"/>
                <w:szCs w:val="21"/>
              </w:rPr>
            </w:pPr>
            <w:r w:rsidRPr="00CE5F98">
              <w:rPr>
                <w:rFonts w:ascii="Times New Roman" w:hAnsi="Times New Roman" w:hint="eastAsia"/>
                <w:color w:val="000000" w:themeColor="text1"/>
                <w:szCs w:val="21"/>
              </w:rPr>
              <w:t>1</w:t>
            </w:r>
            <w:r w:rsidRPr="00CE5F98">
              <w:rPr>
                <w:rFonts w:ascii="Times New Roman" w:hAnsi="Times New Roman"/>
                <w:color w:val="000000" w:themeColor="text1"/>
                <w:szCs w:val="21"/>
              </w:rPr>
              <w:t>M</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2</w:t>
            </w:r>
            <w:r w:rsidRPr="00CE5F98">
              <w:rPr>
                <w:rFonts w:ascii="Times New Roman" w:hAnsi="Times New Roman"/>
                <w:color w:val="000000" w:themeColor="text1"/>
                <w:szCs w:val="21"/>
              </w:rPr>
              <w:t>）</w:t>
            </w:r>
            <w:r w:rsidRPr="00CE5F98">
              <w:rPr>
                <w:rFonts w:ascii="Times New Roman" w:hAnsi="Times New Roman"/>
                <w:color w:val="000000" w:themeColor="text1"/>
                <w:szCs w:val="21"/>
              </w:rPr>
              <w:t>/4M(8)= 0.25</w:t>
            </w:r>
          </w:p>
        </w:tc>
      </w:tr>
      <w:tr w:rsidR="00CE5F98" w:rsidRPr="00CE5F98" w14:paraId="4DF8F7D1" w14:textId="77777777" w:rsidTr="00323C07">
        <w:trPr>
          <w:trHeight w:val="389"/>
        </w:trPr>
        <w:tc>
          <w:tcPr>
            <w:tcW w:w="659" w:type="pct"/>
            <w:tcBorders>
              <w:top w:val="single" w:sz="4" w:space="0" w:color="auto"/>
              <w:left w:val="single" w:sz="4" w:space="0" w:color="auto"/>
              <w:bottom w:val="single" w:sz="4" w:space="0" w:color="auto"/>
              <w:right w:val="single" w:sz="4" w:space="0" w:color="auto"/>
            </w:tcBorders>
            <w:vAlign w:val="center"/>
          </w:tcPr>
          <w:p w14:paraId="35978FDE" w14:textId="77777777" w:rsidR="00030C59" w:rsidRPr="00CE5F98" w:rsidRDefault="00030C59">
            <w:pPr>
              <w:jc w:val="center"/>
              <w:rPr>
                <w:rFonts w:ascii="Times New Roman" w:hAnsi="Times New Roman"/>
                <w:color w:val="000000" w:themeColor="text1"/>
                <w:szCs w:val="21"/>
              </w:rPr>
            </w:pPr>
            <w:r w:rsidRPr="00CE5F98">
              <w:rPr>
                <w:rFonts w:ascii="Times New Roman" w:hAnsi="Times New Roman"/>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480" w:type="pct"/>
            <w:tcBorders>
              <w:top w:val="single" w:sz="4" w:space="0" w:color="auto"/>
              <w:left w:val="nil"/>
              <w:bottom w:val="single" w:sz="4" w:space="0" w:color="auto"/>
              <w:right w:val="single" w:sz="4" w:space="0" w:color="auto"/>
            </w:tcBorders>
            <w:vAlign w:val="center"/>
          </w:tcPr>
          <w:p w14:paraId="12771636" w14:textId="77777777" w:rsidR="00030C59" w:rsidRPr="00CE5F98" w:rsidRDefault="00030C59" w:rsidP="004242B9">
            <w:pPr>
              <w:jc w:val="center"/>
              <w:rPr>
                <w:rFonts w:ascii="Times New Roman" w:hAnsi="Times New Roman"/>
                <w:color w:val="000000" w:themeColor="text1"/>
                <w:szCs w:val="21"/>
              </w:rPr>
            </w:pPr>
            <w:r w:rsidRPr="00CE5F98">
              <w:rPr>
                <w:rFonts w:ascii="Times New Roman" w:hAnsi="Times New Roman"/>
                <w:color w:val="000000" w:themeColor="text1"/>
                <w:szCs w:val="21"/>
              </w:rPr>
              <w:t>0.3</w:t>
            </w:r>
          </w:p>
        </w:tc>
        <w:tc>
          <w:tcPr>
            <w:tcW w:w="1461" w:type="pct"/>
            <w:tcBorders>
              <w:top w:val="single" w:sz="4" w:space="0" w:color="auto"/>
              <w:left w:val="nil"/>
              <w:bottom w:val="single" w:sz="4" w:space="0" w:color="auto"/>
              <w:right w:val="single" w:sz="4" w:space="0" w:color="auto"/>
            </w:tcBorders>
            <w:vAlign w:val="center"/>
          </w:tcPr>
          <w:p w14:paraId="7D9BD1EE" w14:textId="77777777" w:rsidR="00030C59" w:rsidRPr="00CE5F98" w:rsidRDefault="00030C59" w:rsidP="006A4B56">
            <w:pPr>
              <w:jc w:val="center"/>
              <w:rPr>
                <w:rFonts w:ascii="Times New Roman" w:hAnsi="Times New Roman"/>
                <w:color w:val="000000" w:themeColor="text1"/>
                <w:szCs w:val="21"/>
              </w:rPr>
            </w:pPr>
            <w:r w:rsidRPr="00CE5F98">
              <w:rPr>
                <w:rFonts w:ascii="Times New Roman" w:hAnsi="Times New Roman"/>
                <w:color w:val="000000" w:themeColor="text1"/>
                <w:szCs w:val="21"/>
              </w:rPr>
              <w:t>0.5</w:t>
            </w:r>
          </w:p>
        </w:tc>
        <w:tc>
          <w:tcPr>
            <w:tcW w:w="1399" w:type="pct"/>
            <w:tcBorders>
              <w:top w:val="single" w:sz="4" w:space="0" w:color="auto"/>
              <w:left w:val="nil"/>
              <w:bottom w:val="single" w:sz="4" w:space="0" w:color="auto"/>
              <w:right w:val="single" w:sz="4" w:space="0" w:color="auto"/>
            </w:tcBorders>
            <w:vAlign w:val="center"/>
          </w:tcPr>
          <w:p w14:paraId="5DD1A021" w14:textId="77777777" w:rsidR="00030C59" w:rsidRPr="00CE5F98" w:rsidRDefault="00030C59" w:rsidP="004242B9">
            <w:pPr>
              <w:jc w:val="center"/>
              <w:rPr>
                <w:rFonts w:ascii="Times New Roman" w:hAnsi="Times New Roman"/>
                <w:color w:val="000000" w:themeColor="text1"/>
                <w:szCs w:val="21"/>
              </w:rPr>
            </w:pPr>
            <w:r w:rsidRPr="00CE5F98">
              <w:rPr>
                <w:rFonts w:ascii="Times New Roman" w:hAnsi="Times New Roman"/>
                <w:color w:val="000000" w:themeColor="text1"/>
                <w:szCs w:val="21"/>
              </w:rPr>
              <w:t>0.2</w:t>
            </w:r>
          </w:p>
        </w:tc>
      </w:tr>
    </w:tbl>
    <w:p w14:paraId="6347E0FE" w14:textId="47CF21C5" w:rsidR="00030C59" w:rsidRPr="00CE5F98" w:rsidRDefault="007C47A4">
      <w:pPr>
        <w:pStyle w:val="ae"/>
        <w:spacing w:beforeLines="50" w:before="156" w:beforeAutospacing="0" w:after="0" w:afterAutospacing="0" w:line="360" w:lineRule="auto"/>
        <w:ind w:firstLineChars="147" w:firstLine="353"/>
        <w:rPr>
          <w:rFonts w:ascii="Calibri" w:eastAsia="微软雅黑" w:hAnsi="Calibri" w:cs="Times New Roman"/>
          <w:b/>
          <w:bCs/>
          <w:color w:val="000000" w:themeColor="text1"/>
          <w:kern w:val="2"/>
        </w:rPr>
      </w:pPr>
      <w:r w:rsidRPr="00CE5F98">
        <w:rPr>
          <w:rFonts w:ascii="Calibri" w:eastAsia="微软雅黑" w:hAnsi="Calibri" w:cs="Times New Roman" w:hint="eastAsia"/>
          <w:b/>
          <w:bCs/>
          <w:color w:val="000000" w:themeColor="text1"/>
          <w:kern w:val="2"/>
        </w:rPr>
        <w:t>八、选用教材</w:t>
      </w:r>
    </w:p>
    <w:p w14:paraId="578F68D5" w14:textId="77777777" w:rsidR="00030C59" w:rsidRPr="00CE5F98" w:rsidRDefault="00030C59" w:rsidP="00534431">
      <w:pPr>
        <w:spacing w:line="360" w:lineRule="auto"/>
        <w:ind w:firstLineChars="250" w:firstLine="525"/>
        <w:rPr>
          <w:rFonts w:cstheme="minorEastAsia" w:hint="eastAsia"/>
          <w:bCs/>
          <w:color w:val="000000" w:themeColor="text1"/>
          <w:szCs w:val="21"/>
        </w:rPr>
      </w:pPr>
      <w:r w:rsidRPr="00CE5F98">
        <w:rPr>
          <w:rFonts w:cstheme="minorEastAsia" w:hint="eastAsia"/>
          <w:bCs/>
          <w:color w:val="000000" w:themeColor="text1"/>
          <w:szCs w:val="21"/>
        </w:rPr>
        <w:t>孙健敏</w:t>
      </w:r>
      <w:r w:rsidRPr="00CE5F98">
        <w:rPr>
          <w:rFonts w:cstheme="minorEastAsia"/>
          <w:bCs/>
          <w:color w:val="000000" w:themeColor="text1"/>
          <w:szCs w:val="21"/>
        </w:rPr>
        <w:t>.</w:t>
      </w:r>
      <w:r w:rsidRPr="00CE5F98">
        <w:rPr>
          <w:rFonts w:cstheme="minorEastAsia" w:hint="eastAsia"/>
          <w:bCs/>
          <w:color w:val="000000" w:themeColor="text1"/>
          <w:szCs w:val="21"/>
        </w:rPr>
        <w:t>管理心理学[M]</w:t>
      </w:r>
      <w:r w:rsidRPr="00CE5F98">
        <w:rPr>
          <w:rFonts w:cstheme="minorEastAsia"/>
          <w:bCs/>
          <w:color w:val="000000" w:themeColor="text1"/>
          <w:szCs w:val="21"/>
        </w:rPr>
        <w:t>.</w:t>
      </w:r>
      <w:r w:rsidRPr="00CE5F98">
        <w:rPr>
          <w:rFonts w:cstheme="minorEastAsia" w:hint="eastAsia"/>
          <w:bCs/>
          <w:color w:val="000000" w:themeColor="text1"/>
          <w:szCs w:val="21"/>
        </w:rPr>
        <w:t>北京:人民大学出版社，</w:t>
      </w:r>
      <w:r w:rsidRPr="00CE5F98">
        <w:rPr>
          <w:rFonts w:cstheme="minorEastAsia"/>
          <w:bCs/>
          <w:color w:val="000000" w:themeColor="text1"/>
          <w:szCs w:val="21"/>
        </w:rPr>
        <w:t>2024</w:t>
      </w:r>
    </w:p>
    <w:p w14:paraId="33B5972F" w14:textId="17C61ADE" w:rsidR="00030C59" w:rsidRPr="00CE5F98" w:rsidRDefault="007C47A4">
      <w:pPr>
        <w:pStyle w:val="ae"/>
        <w:spacing w:before="0" w:beforeAutospacing="0" w:after="0" w:afterAutospacing="0" w:line="360" w:lineRule="auto"/>
        <w:ind w:firstLineChars="147" w:firstLine="353"/>
        <w:rPr>
          <w:rFonts w:ascii="仿宋_GB2312" w:eastAsia="仿宋_GB2312" w:hint="eastAsia"/>
          <w:b/>
          <w:color w:val="000000" w:themeColor="text1"/>
        </w:rPr>
      </w:pPr>
      <w:r w:rsidRPr="00CE5F98">
        <w:rPr>
          <w:rFonts w:ascii="Calibri" w:eastAsia="微软雅黑" w:hAnsi="Calibri" w:cs="Times New Roman" w:hint="eastAsia"/>
          <w:b/>
          <w:bCs/>
          <w:color w:val="000000" w:themeColor="text1"/>
          <w:kern w:val="2"/>
        </w:rPr>
        <w:lastRenderedPageBreak/>
        <w:t>九、参考资料</w:t>
      </w:r>
    </w:p>
    <w:p w14:paraId="5875BDD0" w14:textId="77777777" w:rsidR="00030C59" w:rsidRPr="00CE5F98" w:rsidRDefault="00030C59" w:rsidP="00534431">
      <w:pPr>
        <w:spacing w:line="360" w:lineRule="auto"/>
        <w:ind w:firstLineChars="250" w:firstLine="525"/>
        <w:rPr>
          <w:rFonts w:cstheme="minorEastAsia" w:hint="eastAsia"/>
          <w:bCs/>
          <w:color w:val="000000" w:themeColor="text1"/>
          <w:szCs w:val="21"/>
        </w:rPr>
      </w:pPr>
      <w:r w:rsidRPr="00CE5F98">
        <w:rPr>
          <w:rFonts w:cstheme="minorEastAsia" w:hint="eastAsia"/>
          <w:bCs/>
          <w:color w:val="000000" w:themeColor="text1"/>
          <w:szCs w:val="21"/>
        </w:rPr>
        <w:t>1.王重鸣</w:t>
      </w:r>
      <w:r w:rsidRPr="00CE5F98">
        <w:rPr>
          <w:rFonts w:cstheme="minorEastAsia"/>
          <w:bCs/>
          <w:color w:val="000000" w:themeColor="text1"/>
          <w:szCs w:val="21"/>
        </w:rPr>
        <w:t>.</w:t>
      </w:r>
      <w:r w:rsidRPr="00CE5F98">
        <w:rPr>
          <w:rFonts w:cstheme="minorEastAsia" w:hint="eastAsia"/>
          <w:bCs/>
          <w:color w:val="000000" w:themeColor="text1"/>
          <w:szCs w:val="21"/>
        </w:rPr>
        <w:t xml:space="preserve"> 管理心理学</w:t>
      </w:r>
      <w:r w:rsidRPr="00CE5F98">
        <w:rPr>
          <w:rFonts w:cstheme="minorEastAsia" w:hint="eastAsia"/>
          <w:color w:val="000000" w:themeColor="text1"/>
          <w:szCs w:val="21"/>
        </w:rPr>
        <w:t>[M]</w:t>
      </w:r>
      <w:r w:rsidRPr="00CE5F98">
        <w:rPr>
          <w:rFonts w:cstheme="minorEastAsia" w:hint="eastAsia"/>
          <w:bCs/>
          <w:color w:val="000000" w:themeColor="text1"/>
          <w:szCs w:val="21"/>
        </w:rPr>
        <w:t>.上海:华东师范</w:t>
      </w:r>
      <w:r w:rsidRPr="00CE5F98">
        <w:rPr>
          <w:rFonts w:cstheme="minorEastAsia"/>
          <w:bCs/>
          <w:color w:val="000000" w:themeColor="text1"/>
          <w:szCs w:val="21"/>
        </w:rPr>
        <w:t>大学出版社</w:t>
      </w:r>
      <w:r w:rsidRPr="00CE5F98">
        <w:rPr>
          <w:rFonts w:cstheme="minorEastAsia" w:hint="eastAsia"/>
          <w:bCs/>
          <w:color w:val="000000" w:themeColor="text1"/>
          <w:szCs w:val="21"/>
        </w:rPr>
        <w:t>，202</w:t>
      </w:r>
      <w:r w:rsidRPr="00CE5F98">
        <w:rPr>
          <w:rFonts w:cstheme="minorEastAsia"/>
          <w:bCs/>
          <w:color w:val="000000" w:themeColor="text1"/>
          <w:szCs w:val="21"/>
        </w:rPr>
        <w:t>1</w:t>
      </w:r>
    </w:p>
    <w:p w14:paraId="37FFC94D" w14:textId="77777777" w:rsidR="00030C59" w:rsidRPr="00CE5F98" w:rsidRDefault="00030C59" w:rsidP="00534431">
      <w:pPr>
        <w:spacing w:line="360" w:lineRule="auto"/>
        <w:ind w:firstLineChars="250" w:firstLine="525"/>
        <w:rPr>
          <w:rFonts w:cstheme="minorEastAsia" w:hint="eastAsia"/>
          <w:bCs/>
          <w:color w:val="000000" w:themeColor="text1"/>
          <w:szCs w:val="21"/>
        </w:rPr>
      </w:pPr>
      <w:r w:rsidRPr="00CE5F98">
        <w:rPr>
          <w:rFonts w:cstheme="minorEastAsia" w:hint="eastAsia"/>
          <w:bCs/>
          <w:color w:val="000000" w:themeColor="text1"/>
          <w:szCs w:val="21"/>
        </w:rPr>
        <w:t>2. 王垒.组织管理</w:t>
      </w:r>
      <w:r w:rsidRPr="00CE5F98">
        <w:rPr>
          <w:rFonts w:cstheme="minorEastAsia"/>
          <w:bCs/>
          <w:color w:val="000000" w:themeColor="text1"/>
          <w:szCs w:val="21"/>
        </w:rPr>
        <w:t>心理学（</w:t>
      </w:r>
      <w:r w:rsidRPr="00CE5F98">
        <w:rPr>
          <w:rFonts w:cstheme="minorEastAsia" w:hint="eastAsia"/>
          <w:bCs/>
          <w:color w:val="000000" w:themeColor="text1"/>
          <w:szCs w:val="21"/>
        </w:rPr>
        <w:t>第二版</w:t>
      </w:r>
      <w:r w:rsidRPr="00CE5F98">
        <w:rPr>
          <w:rFonts w:cstheme="minorEastAsia"/>
          <w:bCs/>
          <w:color w:val="000000" w:themeColor="text1"/>
          <w:szCs w:val="21"/>
        </w:rPr>
        <w:t>）</w:t>
      </w:r>
      <w:r w:rsidRPr="00CE5F98">
        <w:rPr>
          <w:rFonts w:cstheme="minorEastAsia" w:hint="eastAsia"/>
          <w:color w:val="000000" w:themeColor="text1"/>
          <w:szCs w:val="21"/>
        </w:rPr>
        <w:t>[M]</w:t>
      </w:r>
      <w:r w:rsidRPr="00CE5F98">
        <w:rPr>
          <w:rFonts w:cstheme="minorEastAsia" w:hint="eastAsia"/>
          <w:bCs/>
          <w:color w:val="000000" w:themeColor="text1"/>
          <w:szCs w:val="21"/>
        </w:rPr>
        <w:t>.北京:北京</w:t>
      </w:r>
      <w:r w:rsidRPr="00CE5F98">
        <w:rPr>
          <w:rFonts w:cstheme="minorEastAsia"/>
          <w:bCs/>
          <w:color w:val="000000" w:themeColor="text1"/>
          <w:szCs w:val="21"/>
        </w:rPr>
        <w:t>大学出版社</w:t>
      </w:r>
      <w:r w:rsidRPr="00CE5F98">
        <w:rPr>
          <w:rFonts w:cstheme="minorEastAsia" w:hint="eastAsia"/>
          <w:bCs/>
          <w:color w:val="000000" w:themeColor="text1"/>
          <w:szCs w:val="21"/>
        </w:rPr>
        <w:t>,2020</w:t>
      </w:r>
    </w:p>
    <w:p w14:paraId="6ADA68A9" w14:textId="77777777" w:rsidR="00030C59" w:rsidRPr="00CE5F98" w:rsidRDefault="00030C59" w:rsidP="00534431">
      <w:pPr>
        <w:spacing w:line="360" w:lineRule="auto"/>
        <w:ind w:firstLineChars="250" w:firstLine="525"/>
        <w:rPr>
          <w:rFonts w:cstheme="minorEastAsia" w:hint="eastAsia"/>
          <w:bCs/>
          <w:color w:val="000000" w:themeColor="text1"/>
          <w:szCs w:val="21"/>
        </w:rPr>
      </w:pPr>
      <w:r w:rsidRPr="00CE5F98">
        <w:rPr>
          <w:rFonts w:cstheme="minorEastAsia"/>
          <w:bCs/>
          <w:color w:val="000000" w:themeColor="text1"/>
          <w:szCs w:val="21"/>
        </w:rPr>
        <w:t>3.</w:t>
      </w:r>
      <w:r w:rsidRPr="00CE5F98">
        <w:rPr>
          <w:rFonts w:cstheme="minorEastAsia" w:hint="eastAsia"/>
          <w:bCs/>
          <w:color w:val="000000" w:themeColor="text1"/>
          <w:szCs w:val="21"/>
        </w:rPr>
        <w:t xml:space="preserve"> 斯蒂芬</w:t>
      </w:r>
      <w:r w:rsidRPr="00CE5F98">
        <w:rPr>
          <w:rFonts w:cstheme="minorEastAsia"/>
          <w:bCs/>
          <w:color w:val="000000" w:themeColor="text1"/>
          <w:szCs w:val="21"/>
        </w:rPr>
        <w:t>·</w:t>
      </w:r>
      <w:r w:rsidRPr="00CE5F98">
        <w:rPr>
          <w:rFonts w:cstheme="minorEastAsia" w:hint="eastAsia"/>
          <w:bCs/>
          <w:color w:val="000000" w:themeColor="text1"/>
          <w:szCs w:val="21"/>
        </w:rPr>
        <w:t>罗宾斯等著，孙健敏译</w:t>
      </w:r>
      <w:r w:rsidRPr="00CE5F98">
        <w:rPr>
          <w:rFonts w:cstheme="minorEastAsia"/>
          <w:bCs/>
          <w:color w:val="000000" w:themeColor="text1"/>
          <w:szCs w:val="21"/>
        </w:rPr>
        <w:t>.</w:t>
      </w:r>
      <w:r w:rsidRPr="00CE5F98">
        <w:rPr>
          <w:rFonts w:cstheme="minorEastAsia" w:hint="eastAsia"/>
          <w:bCs/>
          <w:color w:val="000000" w:themeColor="text1"/>
          <w:szCs w:val="21"/>
        </w:rPr>
        <w:t>组织行为学（第</w:t>
      </w:r>
      <w:r w:rsidRPr="00CE5F98">
        <w:rPr>
          <w:rFonts w:cstheme="minorEastAsia"/>
          <w:bCs/>
          <w:color w:val="000000" w:themeColor="text1"/>
          <w:szCs w:val="21"/>
        </w:rPr>
        <w:t>1</w:t>
      </w:r>
      <w:r w:rsidRPr="00CE5F98">
        <w:rPr>
          <w:rFonts w:cstheme="minorEastAsia" w:hint="eastAsia"/>
          <w:bCs/>
          <w:color w:val="000000" w:themeColor="text1"/>
          <w:szCs w:val="21"/>
        </w:rPr>
        <w:t>6版）</w:t>
      </w:r>
      <w:r w:rsidRPr="00CE5F98">
        <w:rPr>
          <w:rFonts w:cstheme="minorEastAsia" w:hint="eastAsia"/>
          <w:color w:val="000000" w:themeColor="text1"/>
          <w:szCs w:val="21"/>
        </w:rPr>
        <w:t>[M]</w:t>
      </w:r>
      <w:r w:rsidRPr="00CE5F98">
        <w:rPr>
          <w:rFonts w:cstheme="minorEastAsia"/>
          <w:bCs/>
          <w:color w:val="000000" w:themeColor="text1"/>
          <w:szCs w:val="21"/>
        </w:rPr>
        <w:t>.</w:t>
      </w:r>
      <w:r w:rsidRPr="00CE5F98">
        <w:rPr>
          <w:rFonts w:cstheme="minorEastAsia" w:hint="eastAsia"/>
          <w:bCs/>
          <w:color w:val="000000" w:themeColor="text1"/>
          <w:szCs w:val="21"/>
        </w:rPr>
        <w:t xml:space="preserve"> 北京:人民大学出版社，</w:t>
      </w:r>
      <w:r w:rsidRPr="00CE5F98">
        <w:rPr>
          <w:rFonts w:cstheme="minorEastAsia"/>
          <w:bCs/>
          <w:color w:val="000000" w:themeColor="text1"/>
          <w:szCs w:val="21"/>
        </w:rPr>
        <w:t>2021</w:t>
      </w:r>
    </w:p>
    <w:p w14:paraId="57EE057E" w14:textId="77777777" w:rsidR="00030C59" w:rsidRPr="00CE5F98" w:rsidRDefault="00030C59" w:rsidP="00534431">
      <w:pPr>
        <w:spacing w:line="360" w:lineRule="auto"/>
        <w:ind w:firstLineChars="250" w:firstLine="525"/>
        <w:rPr>
          <w:rFonts w:cstheme="minorEastAsia" w:hint="eastAsia"/>
          <w:bCs/>
          <w:color w:val="000000" w:themeColor="text1"/>
          <w:szCs w:val="21"/>
        </w:rPr>
      </w:pPr>
      <w:r w:rsidRPr="00CE5F98">
        <w:rPr>
          <w:rFonts w:cstheme="minorEastAsia" w:hint="eastAsia"/>
          <w:bCs/>
          <w:color w:val="000000" w:themeColor="text1"/>
          <w:szCs w:val="21"/>
        </w:rPr>
        <w:t>4. 程正方.现代管理心理学（第五版）</w:t>
      </w:r>
      <w:r w:rsidRPr="00CE5F98">
        <w:rPr>
          <w:rFonts w:cstheme="minorEastAsia" w:hint="eastAsia"/>
          <w:color w:val="000000" w:themeColor="text1"/>
          <w:szCs w:val="21"/>
        </w:rPr>
        <w:t>[M]</w:t>
      </w:r>
      <w:r w:rsidRPr="00CE5F98">
        <w:rPr>
          <w:rFonts w:cstheme="minorEastAsia" w:hint="eastAsia"/>
          <w:bCs/>
          <w:color w:val="000000" w:themeColor="text1"/>
          <w:szCs w:val="21"/>
        </w:rPr>
        <w:t>.北京:北京师范大学出版社，2010</w:t>
      </w:r>
    </w:p>
    <w:p w14:paraId="61559467" w14:textId="77777777" w:rsidR="00030C59" w:rsidRPr="00CE5F98" w:rsidRDefault="00030C59">
      <w:pPr>
        <w:spacing w:line="360" w:lineRule="auto"/>
        <w:ind w:firstLineChars="200" w:firstLine="420"/>
        <w:jc w:val="left"/>
        <w:rPr>
          <w:rFonts w:hint="eastAsia"/>
          <w:color w:val="000000" w:themeColor="text1"/>
          <w:kern w:val="0"/>
          <w:szCs w:val="21"/>
        </w:rPr>
      </w:pPr>
    </w:p>
    <w:p w14:paraId="2B2B2742" w14:textId="77777777" w:rsidR="00030C59" w:rsidRPr="00CE5F98" w:rsidRDefault="00030C59" w:rsidP="00534431">
      <w:pPr>
        <w:wordWrap w:val="0"/>
        <w:spacing w:line="480" w:lineRule="auto"/>
        <w:jc w:val="right"/>
        <w:rPr>
          <w:rFonts w:ascii="Times New Roman" w:hAnsi="Times New Roman"/>
          <w:color w:val="000000" w:themeColor="text1"/>
          <w:kern w:val="0"/>
          <w:sz w:val="24"/>
        </w:rPr>
      </w:pPr>
      <w:r w:rsidRPr="00CE5F98">
        <w:rPr>
          <w:rFonts w:ascii="Times New Roman" w:hAnsi="Times New Roman" w:hint="eastAsia"/>
          <w:color w:val="000000" w:themeColor="text1"/>
          <w:kern w:val="0"/>
          <w:sz w:val="24"/>
        </w:rPr>
        <w:t xml:space="preserve">  </w:t>
      </w:r>
      <w:r w:rsidRPr="00CE5F98">
        <w:rPr>
          <w:rFonts w:ascii="Times New Roman" w:hAnsi="Times New Roman"/>
          <w:color w:val="000000" w:themeColor="text1"/>
          <w:kern w:val="0"/>
          <w:sz w:val="24"/>
        </w:rPr>
        <w:t>执笔人：</w:t>
      </w:r>
      <w:r w:rsidRPr="00CE5F98">
        <w:rPr>
          <w:rFonts w:ascii="Times New Roman" w:hAnsi="Times New Roman"/>
          <w:color w:val="000000" w:themeColor="text1"/>
          <w:kern w:val="0"/>
          <w:sz w:val="24"/>
        </w:rPr>
        <w:t xml:space="preserve"> </w:t>
      </w:r>
      <w:r w:rsidRPr="00CE5F98">
        <w:rPr>
          <w:noProof/>
          <w:color w:val="000000" w:themeColor="text1"/>
        </w:rPr>
        <w:drawing>
          <wp:inline distT="0" distB="0" distL="0" distR="0" wp14:anchorId="2D7B51BA" wp14:editId="6EFB0BF5">
            <wp:extent cx="640080" cy="339090"/>
            <wp:effectExtent l="0" t="0" r="7620" b="3810"/>
            <wp:docPr id="1" name="图片 1" descr="C:\Users\Administrator\Desktop\贺伟婕.png"/>
            <wp:cNvGraphicFramePr/>
            <a:graphic xmlns:a="http://schemas.openxmlformats.org/drawingml/2006/main">
              <a:graphicData uri="http://schemas.openxmlformats.org/drawingml/2006/picture">
                <pic:pic xmlns:pic="http://schemas.openxmlformats.org/drawingml/2006/picture">
                  <pic:nvPicPr>
                    <pic:cNvPr id="1" name="图片 1" descr="C:\Users\Administrator\Desktop\贺伟婕.pn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0080" cy="339090"/>
                    </a:xfrm>
                    <a:prstGeom prst="rect">
                      <a:avLst/>
                    </a:prstGeom>
                    <a:noFill/>
                    <a:ln>
                      <a:noFill/>
                    </a:ln>
                  </pic:spPr>
                </pic:pic>
              </a:graphicData>
            </a:graphic>
          </wp:inline>
        </w:drawing>
      </w:r>
    </w:p>
    <w:p w14:paraId="318DE1C6" w14:textId="77777777" w:rsidR="00030C59" w:rsidRPr="00CE5F98" w:rsidRDefault="00030C59">
      <w:pPr>
        <w:spacing w:line="480" w:lineRule="auto"/>
        <w:ind w:firstLineChars="2600" w:firstLine="6240"/>
        <w:jc w:val="left"/>
        <w:rPr>
          <w:rFonts w:ascii="Times New Roman" w:hAnsi="Times New Roman"/>
          <w:color w:val="000000" w:themeColor="text1"/>
          <w:kern w:val="0"/>
          <w:sz w:val="24"/>
        </w:rPr>
      </w:pPr>
      <w:r w:rsidRPr="00CE5F98">
        <w:rPr>
          <w:rFonts w:ascii="Times New Roman" w:hAnsi="Times New Roman"/>
          <w:noProof/>
          <w:color w:val="000000" w:themeColor="text1"/>
          <w:kern w:val="0"/>
          <w:sz w:val="24"/>
        </w:rPr>
        <w:drawing>
          <wp:anchor distT="0" distB="0" distL="114300" distR="114300" simplePos="0" relativeHeight="251695104" behindDoc="0" locked="0" layoutInCell="1" allowOverlap="1" wp14:anchorId="3006A978" wp14:editId="0AA036FD">
            <wp:simplePos x="0" y="0"/>
            <wp:positionH relativeFrom="margin">
              <wp:posOffset>4538345</wp:posOffset>
            </wp:positionH>
            <wp:positionV relativeFrom="paragraph">
              <wp:posOffset>22225</wp:posOffset>
            </wp:positionV>
            <wp:extent cx="413385" cy="303530"/>
            <wp:effectExtent l="0" t="0" r="5715" b="1270"/>
            <wp:wrapNone/>
            <wp:docPr id="4975682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28821"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l="22631" t="19328" r="25940" b="14073"/>
                    <a:stretch>
                      <a:fillRect/>
                    </a:stretch>
                  </pic:blipFill>
                  <pic:spPr>
                    <a:xfrm>
                      <a:off x="0" y="0"/>
                      <a:ext cx="413385" cy="303530"/>
                    </a:xfrm>
                    <a:prstGeom prst="rect">
                      <a:avLst/>
                    </a:prstGeom>
                    <a:ln>
                      <a:noFill/>
                    </a:ln>
                  </pic:spPr>
                </pic:pic>
              </a:graphicData>
            </a:graphic>
          </wp:anchor>
        </w:drawing>
      </w:r>
      <w:r w:rsidRPr="00CE5F98">
        <w:rPr>
          <w:rFonts w:ascii="Times New Roman" w:hAnsi="Times New Roman"/>
          <w:color w:val="000000" w:themeColor="text1"/>
          <w:kern w:val="0"/>
          <w:sz w:val="24"/>
        </w:rPr>
        <w:t>审核人：</w:t>
      </w:r>
      <w:r w:rsidRPr="00CE5F98">
        <w:rPr>
          <w:rFonts w:ascii="Times New Roman" w:hAnsi="Times New Roman"/>
          <w:color w:val="000000" w:themeColor="text1"/>
          <w:kern w:val="0"/>
          <w:sz w:val="24"/>
        </w:rPr>
        <w:t xml:space="preserve"> </w:t>
      </w:r>
    </w:p>
    <w:p w14:paraId="2B1B37C1" w14:textId="77777777" w:rsidR="00030C59" w:rsidRPr="00CE5F98" w:rsidRDefault="00030C59" w:rsidP="007E0CE3">
      <w:pPr>
        <w:spacing w:line="480" w:lineRule="auto"/>
        <w:ind w:firstLineChars="2600" w:firstLine="6240"/>
        <w:jc w:val="left"/>
        <w:rPr>
          <w:rFonts w:ascii="Times New Roman" w:hAnsi="Times New Roman"/>
          <w:color w:val="000000" w:themeColor="text1"/>
          <w:kern w:val="0"/>
          <w:sz w:val="24"/>
        </w:rPr>
      </w:pPr>
      <w:r w:rsidRPr="00CE5F98">
        <w:rPr>
          <w:rFonts w:ascii="Times New Roman" w:hAnsi="Times New Roman"/>
          <w:noProof/>
          <w:color w:val="000000" w:themeColor="text1"/>
          <w:kern w:val="0"/>
          <w:sz w:val="24"/>
        </w:rPr>
        <w:drawing>
          <wp:anchor distT="0" distB="0" distL="114300" distR="114300" simplePos="0" relativeHeight="251696128" behindDoc="0" locked="0" layoutInCell="1" allowOverlap="1" wp14:anchorId="3F6A4BF2" wp14:editId="19FDF629">
            <wp:simplePos x="0" y="0"/>
            <wp:positionH relativeFrom="column">
              <wp:posOffset>4560570</wp:posOffset>
            </wp:positionH>
            <wp:positionV relativeFrom="paragraph">
              <wp:posOffset>26035</wp:posOffset>
            </wp:positionV>
            <wp:extent cx="657860" cy="381000"/>
            <wp:effectExtent l="0" t="0" r="8890" b="0"/>
            <wp:wrapNone/>
            <wp:docPr id="16864490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73082" name="图片 4"/>
                    <pic:cNvPicPr>
                      <a:picLocks noChangeAspect="1" noChangeArrowheads="1"/>
                    </pic:cNvPicPr>
                  </pic:nvPicPr>
                  <pic:blipFill>
                    <a:blip r:embed="rId33" cstate="print">
                      <a:extLst>
                        <a:ext uri="{28A0092B-C50C-407E-A947-70E740481C1C}">
                          <a14:useLocalDpi xmlns:a14="http://schemas.microsoft.com/office/drawing/2010/main" val="0"/>
                        </a:ext>
                      </a:extLst>
                    </a:blip>
                    <a:srcRect l="5433" t="10655" r="6712" b="3772"/>
                    <a:stretch>
                      <a:fillRect/>
                    </a:stretch>
                  </pic:blipFill>
                  <pic:spPr>
                    <a:xfrm>
                      <a:off x="0" y="0"/>
                      <a:ext cx="657860" cy="381000"/>
                    </a:xfrm>
                    <a:prstGeom prst="rect">
                      <a:avLst/>
                    </a:prstGeom>
                    <a:noFill/>
                    <a:ln>
                      <a:noFill/>
                    </a:ln>
                  </pic:spPr>
                </pic:pic>
              </a:graphicData>
            </a:graphic>
          </wp:anchor>
        </w:drawing>
      </w:r>
      <w:r w:rsidRPr="00CE5F98">
        <w:rPr>
          <w:rFonts w:ascii="Times New Roman" w:hAnsi="Times New Roman"/>
          <w:color w:val="000000" w:themeColor="text1"/>
          <w:kern w:val="0"/>
          <w:sz w:val="24"/>
        </w:rPr>
        <w:t>批准人：</w:t>
      </w:r>
      <w:r w:rsidRPr="00CE5F98">
        <w:rPr>
          <w:rFonts w:ascii="Times New Roman" w:hAnsi="Times New Roman"/>
          <w:color w:val="000000" w:themeColor="text1"/>
          <w:kern w:val="0"/>
          <w:sz w:val="24"/>
        </w:rPr>
        <w:t xml:space="preserve"> </w:t>
      </w:r>
    </w:p>
    <w:p w14:paraId="4E36C440" w14:textId="77777777" w:rsidR="00030C59" w:rsidRPr="00CE5F98" w:rsidRDefault="00030C59" w:rsidP="007E0CE3">
      <w:pPr>
        <w:spacing w:line="480" w:lineRule="auto"/>
        <w:ind w:firstLineChars="2600" w:firstLine="6240"/>
        <w:jc w:val="left"/>
        <w:rPr>
          <w:rFonts w:ascii="Times New Roman" w:hAnsi="Times New Roman"/>
          <w:color w:val="000000" w:themeColor="text1"/>
          <w:kern w:val="0"/>
          <w:sz w:val="24"/>
        </w:rPr>
      </w:pPr>
      <w:r w:rsidRPr="00CE5F98">
        <w:rPr>
          <w:rFonts w:ascii="Times New Roman" w:hAnsi="Times New Roman" w:hint="eastAsia"/>
          <w:color w:val="000000" w:themeColor="text1"/>
          <w:kern w:val="0"/>
          <w:sz w:val="24"/>
        </w:rPr>
        <w:t>2025</w:t>
      </w:r>
      <w:r w:rsidRPr="00CE5F98">
        <w:rPr>
          <w:rFonts w:ascii="Times New Roman" w:hAnsi="Times New Roman" w:hint="eastAsia"/>
          <w:color w:val="000000" w:themeColor="text1"/>
          <w:kern w:val="0"/>
          <w:sz w:val="24"/>
        </w:rPr>
        <w:t>年</w:t>
      </w:r>
      <w:r w:rsidRPr="00CE5F98">
        <w:rPr>
          <w:rFonts w:ascii="Times New Roman" w:hAnsi="Times New Roman" w:hint="eastAsia"/>
          <w:color w:val="000000" w:themeColor="text1"/>
          <w:kern w:val="0"/>
          <w:sz w:val="24"/>
        </w:rPr>
        <w:t>0</w:t>
      </w:r>
      <w:r w:rsidRPr="00CE5F98">
        <w:rPr>
          <w:rFonts w:ascii="Times New Roman" w:hAnsi="Times New Roman"/>
          <w:color w:val="000000" w:themeColor="text1"/>
          <w:kern w:val="0"/>
          <w:sz w:val="24"/>
        </w:rPr>
        <w:t>5</w:t>
      </w:r>
      <w:r w:rsidRPr="00CE5F98">
        <w:rPr>
          <w:rFonts w:ascii="Times New Roman" w:hAnsi="Times New Roman" w:hint="eastAsia"/>
          <w:color w:val="000000" w:themeColor="text1"/>
          <w:kern w:val="0"/>
          <w:sz w:val="24"/>
        </w:rPr>
        <w:t>月</w:t>
      </w:r>
      <w:r w:rsidRPr="00CE5F98">
        <w:rPr>
          <w:rFonts w:ascii="Times New Roman" w:hAnsi="Times New Roman" w:hint="eastAsia"/>
          <w:color w:val="000000" w:themeColor="text1"/>
          <w:kern w:val="0"/>
          <w:sz w:val="24"/>
        </w:rPr>
        <w:t>2</w:t>
      </w:r>
      <w:r w:rsidRPr="00CE5F98">
        <w:rPr>
          <w:rFonts w:ascii="Times New Roman" w:hAnsi="Times New Roman"/>
          <w:color w:val="000000" w:themeColor="text1"/>
          <w:kern w:val="0"/>
          <w:sz w:val="24"/>
        </w:rPr>
        <w:t>2</w:t>
      </w:r>
      <w:r w:rsidRPr="00CE5F98">
        <w:rPr>
          <w:rFonts w:ascii="Times New Roman" w:hAnsi="Times New Roman" w:hint="eastAsia"/>
          <w:color w:val="000000" w:themeColor="text1"/>
          <w:kern w:val="0"/>
          <w:sz w:val="24"/>
        </w:rPr>
        <w:t>日</w:t>
      </w:r>
    </w:p>
    <w:p w14:paraId="26139CA0" w14:textId="77777777" w:rsidR="00F258D4" w:rsidRPr="00CE5F98" w:rsidRDefault="00F258D4">
      <w:pPr>
        <w:widowControl/>
        <w:jc w:val="left"/>
        <w:rPr>
          <w:rFonts w:ascii="Times New Roman" w:eastAsia="黑体" w:hAnsi="Times New Roman"/>
          <w:b/>
          <w:bCs/>
          <w:color w:val="000000" w:themeColor="text1"/>
          <w:kern w:val="0"/>
          <w:sz w:val="32"/>
          <w:szCs w:val="32"/>
        </w:rPr>
      </w:pPr>
      <w:r w:rsidRPr="00CE5F98">
        <w:rPr>
          <w:rFonts w:ascii="Times New Roman" w:eastAsia="黑体" w:hAnsi="Times New Roman"/>
          <w:b/>
          <w:bCs/>
          <w:color w:val="000000" w:themeColor="text1"/>
          <w:kern w:val="0"/>
          <w:sz w:val="32"/>
          <w:szCs w:val="32"/>
        </w:rPr>
        <w:br w:type="page"/>
      </w:r>
    </w:p>
    <w:p w14:paraId="596C63A4" w14:textId="77777777" w:rsidR="00030C59" w:rsidRPr="00CE5F98" w:rsidRDefault="00030C59">
      <w:pPr>
        <w:widowControl/>
        <w:adjustRightInd w:val="0"/>
        <w:snapToGrid w:val="0"/>
        <w:spacing w:afterLines="50" w:after="156" w:line="440" w:lineRule="exact"/>
        <w:jc w:val="center"/>
        <w:rPr>
          <w:rFonts w:ascii="Times New Roman" w:eastAsia="黑体" w:hAnsi="Times New Roman"/>
          <w:b/>
          <w:bCs/>
          <w:color w:val="000000" w:themeColor="text1"/>
          <w:kern w:val="0"/>
          <w:sz w:val="32"/>
          <w:szCs w:val="32"/>
        </w:rPr>
      </w:pPr>
      <w:r w:rsidRPr="00CE5F98">
        <w:rPr>
          <w:rFonts w:ascii="Times New Roman" w:eastAsia="黑体" w:hAnsi="Times New Roman" w:hint="eastAsia"/>
          <w:b/>
          <w:bCs/>
          <w:color w:val="000000" w:themeColor="text1"/>
          <w:kern w:val="0"/>
          <w:sz w:val="32"/>
          <w:szCs w:val="32"/>
        </w:rPr>
        <w:lastRenderedPageBreak/>
        <w:t>重庆文理学院</w:t>
      </w:r>
      <w:r w:rsidRPr="00CE5F98">
        <w:rPr>
          <w:rFonts w:ascii="Times New Roman" w:eastAsia="黑体" w:hAnsi="Times New Roman" w:hint="eastAsia"/>
          <w:b/>
          <w:bCs/>
          <w:color w:val="000000" w:themeColor="text1"/>
          <w:kern w:val="0"/>
          <w:sz w:val="32"/>
          <w:szCs w:val="32"/>
        </w:rPr>
        <w:t>2025</w:t>
      </w:r>
      <w:r w:rsidRPr="00CE5F98">
        <w:rPr>
          <w:rFonts w:ascii="Times New Roman" w:eastAsia="黑体" w:hAnsi="Times New Roman" w:hint="eastAsia"/>
          <w:b/>
          <w:bCs/>
          <w:color w:val="000000" w:themeColor="text1"/>
          <w:kern w:val="0"/>
          <w:sz w:val="32"/>
          <w:szCs w:val="32"/>
        </w:rPr>
        <w:t>版本科专业人才培养方案</w:t>
      </w:r>
    </w:p>
    <w:p w14:paraId="2E37694A" w14:textId="77777777" w:rsidR="00030C59" w:rsidRPr="00CE5F98" w:rsidRDefault="00030C59" w:rsidP="00030C59">
      <w:pPr>
        <w:pStyle w:val="1"/>
        <w:spacing w:before="0"/>
        <w:jc w:val="center"/>
        <w:rPr>
          <w:rFonts w:ascii="微软雅黑" w:eastAsia="微软雅黑" w:hAnsi="微软雅黑" w:hint="eastAsia"/>
          <w:color w:val="000000" w:themeColor="text1"/>
          <w:sz w:val="32"/>
          <w:szCs w:val="32"/>
        </w:rPr>
      </w:pPr>
      <w:bookmarkStart w:id="108" w:name="_Toc203243531"/>
      <w:r w:rsidRPr="00CE5F98">
        <w:rPr>
          <w:rFonts w:ascii="微软雅黑" w:eastAsia="微软雅黑" w:hAnsi="微软雅黑" w:hint="eastAsia"/>
          <w:color w:val="000000" w:themeColor="text1"/>
          <w:sz w:val="32"/>
          <w:szCs w:val="32"/>
        </w:rPr>
        <w:t>《心理健康教育课程设计与指导》课程教学大纲</w:t>
      </w:r>
      <w:bookmarkEnd w:id="108"/>
    </w:p>
    <w:p w14:paraId="1ECF0624" w14:textId="77777777" w:rsidR="00030C59" w:rsidRPr="00CE5F98" w:rsidRDefault="00030C59">
      <w:pPr>
        <w:widowControl/>
        <w:adjustRightInd w:val="0"/>
        <w:snapToGrid w:val="0"/>
        <w:spacing w:afterLines="50" w:after="156" w:line="440" w:lineRule="exact"/>
        <w:jc w:val="center"/>
        <w:rPr>
          <w:rFonts w:ascii="Times New Roman" w:eastAsia="黑体" w:hAnsi="Times New Roman"/>
          <w:b/>
          <w:bCs/>
          <w:color w:val="000000" w:themeColor="text1"/>
          <w:kern w:val="0"/>
          <w:sz w:val="32"/>
          <w:szCs w:val="32"/>
        </w:rPr>
      </w:pPr>
    </w:p>
    <w:p w14:paraId="072B46C8" w14:textId="66D6B49D" w:rsidR="00030C59" w:rsidRPr="00CE5F98" w:rsidRDefault="007C47A4">
      <w:pPr>
        <w:snapToGrid w:val="0"/>
        <w:spacing w:beforeLines="50" w:before="156" w:afterLines="50" w:after="156" w:line="360" w:lineRule="atLeast"/>
        <w:ind w:firstLineChars="176" w:firstLine="422"/>
        <w:outlineLvl w:val="0"/>
        <w:rPr>
          <w:rFonts w:eastAsia="微软雅黑" w:hint="eastAsia"/>
          <w:b/>
          <w:bCs/>
          <w:color w:val="000000" w:themeColor="text1"/>
          <w:sz w:val="24"/>
        </w:rPr>
      </w:pPr>
      <w:r w:rsidRPr="00CE5F98">
        <w:rPr>
          <w:rFonts w:eastAsia="微软雅黑"/>
          <w:b/>
          <w:bCs/>
          <w:color w:val="000000" w:themeColor="text1"/>
          <w:sz w:val="24"/>
        </w:rPr>
        <w:t>一、课程基本信息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4"/>
        <w:gridCol w:w="2428"/>
        <w:gridCol w:w="567"/>
        <w:gridCol w:w="850"/>
        <w:gridCol w:w="709"/>
        <w:gridCol w:w="716"/>
        <w:gridCol w:w="1163"/>
        <w:gridCol w:w="907"/>
      </w:tblGrid>
      <w:tr w:rsidR="00CE5F98" w:rsidRPr="00CE5F98" w14:paraId="3171CFD3" w14:textId="77777777">
        <w:trPr>
          <w:trHeight w:val="412"/>
          <w:jc w:val="center"/>
        </w:trPr>
        <w:tc>
          <w:tcPr>
            <w:tcW w:w="1834" w:type="dxa"/>
            <w:vMerge w:val="restart"/>
            <w:vAlign w:val="center"/>
          </w:tcPr>
          <w:p w14:paraId="224726DF" w14:textId="77777777" w:rsidR="00030C59" w:rsidRPr="00CE5F98" w:rsidRDefault="00030C59">
            <w:pPr>
              <w:jc w:val="center"/>
              <w:rPr>
                <w:rFonts w:hint="eastAsia"/>
                <w:color w:val="000000" w:themeColor="text1"/>
              </w:rPr>
            </w:pPr>
            <w:r w:rsidRPr="00CE5F98">
              <w:rPr>
                <w:color w:val="000000" w:themeColor="text1"/>
              </w:rPr>
              <w:t>课程名称</w:t>
            </w:r>
          </w:p>
        </w:tc>
        <w:tc>
          <w:tcPr>
            <w:tcW w:w="2428" w:type="dxa"/>
            <w:vMerge w:val="restart"/>
            <w:vAlign w:val="center"/>
          </w:tcPr>
          <w:p w14:paraId="1EAB060A" w14:textId="77777777" w:rsidR="00030C59" w:rsidRPr="00CE5F98" w:rsidRDefault="00030C59">
            <w:pPr>
              <w:jc w:val="center"/>
              <w:rPr>
                <w:rFonts w:hint="eastAsia"/>
                <w:color w:val="000000" w:themeColor="text1"/>
              </w:rPr>
            </w:pPr>
            <w:r w:rsidRPr="00CE5F98">
              <w:rPr>
                <w:rFonts w:hint="eastAsia"/>
                <w:color w:val="000000" w:themeColor="text1"/>
              </w:rPr>
              <w:t>心理健康教育课程设计与指导</w:t>
            </w:r>
          </w:p>
        </w:tc>
        <w:tc>
          <w:tcPr>
            <w:tcW w:w="1417" w:type="dxa"/>
            <w:gridSpan w:val="2"/>
            <w:vAlign w:val="center"/>
          </w:tcPr>
          <w:p w14:paraId="22137CFC" w14:textId="77777777" w:rsidR="00030C59" w:rsidRPr="00CE5F98" w:rsidRDefault="00030C59">
            <w:pPr>
              <w:jc w:val="center"/>
              <w:rPr>
                <w:rFonts w:hint="eastAsia"/>
                <w:color w:val="000000" w:themeColor="text1"/>
              </w:rPr>
            </w:pPr>
            <w:r w:rsidRPr="00CE5F98">
              <w:rPr>
                <w:color w:val="000000" w:themeColor="text1"/>
              </w:rPr>
              <w:t>课程代码</w:t>
            </w:r>
          </w:p>
        </w:tc>
        <w:tc>
          <w:tcPr>
            <w:tcW w:w="1425" w:type="dxa"/>
            <w:gridSpan w:val="2"/>
            <w:vAlign w:val="center"/>
          </w:tcPr>
          <w:p w14:paraId="60AE90BC" w14:textId="77777777" w:rsidR="00030C59" w:rsidRPr="00CE5F98" w:rsidRDefault="00030C59" w:rsidP="00605046">
            <w:pPr>
              <w:jc w:val="center"/>
              <w:rPr>
                <w:rFonts w:hint="eastAsia"/>
                <w:color w:val="000000" w:themeColor="text1"/>
              </w:rPr>
            </w:pPr>
            <w:r w:rsidRPr="00CE5F98">
              <w:rPr>
                <w:rFonts w:hint="eastAsia"/>
                <w:color w:val="000000" w:themeColor="text1"/>
              </w:rPr>
              <w:t>10315009</w:t>
            </w:r>
          </w:p>
        </w:tc>
        <w:tc>
          <w:tcPr>
            <w:tcW w:w="1163" w:type="dxa"/>
            <w:vAlign w:val="center"/>
          </w:tcPr>
          <w:p w14:paraId="23F35730" w14:textId="77777777" w:rsidR="00030C59" w:rsidRPr="00CE5F98" w:rsidRDefault="00030C59">
            <w:pPr>
              <w:jc w:val="center"/>
              <w:rPr>
                <w:rFonts w:hint="eastAsia"/>
                <w:color w:val="000000" w:themeColor="text1"/>
              </w:rPr>
            </w:pPr>
            <w:r w:rsidRPr="00CE5F98">
              <w:rPr>
                <w:color w:val="000000" w:themeColor="text1"/>
              </w:rPr>
              <w:t>修读性质</w:t>
            </w:r>
          </w:p>
        </w:tc>
        <w:tc>
          <w:tcPr>
            <w:tcW w:w="907" w:type="dxa"/>
            <w:vAlign w:val="center"/>
          </w:tcPr>
          <w:p w14:paraId="49648C93" w14:textId="77777777" w:rsidR="00030C59" w:rsidRPr="00CE5F98" w:rsidRDefault="00030C59">
            <w:pPr>
              <w:jc w:val="center"/>
              <w:rPr>
                <w:rFonts w:hint="eastAsia"/>
                <w:color w:val="000000" w:themeColor="text1"/>
              </w:rPr>
            </w:pPr>
            <w:r w:rsidRPr="00CE5F98">
              <w:rPr>
                <w:color w:val="000000" w:themeColor="text1"/>
              </w:rPr>
              <w:t>必修</w:t>
            </w:r>
          </w:p>
        </w:tc>
      </w:tr>
      <w:tr w:rsidR="00CE5F98" w:rsidRPr="00CE5F98" w14:paraId="71316201" w14:textId="77777777">
        <w:trPr>
          <w:trHeight w:val="375"/>
          <w:jc w:val="center"/>
        </w:trPr>
        <w:tc>
          <w:tcPr>
            <w:tcW w:w="1834" w:type="dxa"/>
            <w:vMerge/>
            <w:vAlign w:val="center"/>
          </w:tcPr>
          <w:p w14:paraId="763EA51F" w14:textId="77777777" w:rsidR="00030C59" w:rsidRPr="00CE5F98" w:rsidRDefault="00030C59">
            <w:pPr>
              <w:jc w:val="center"/>
              <w:rPr>
                <w:rFonts w:hint="eastAsia"/>
                <w:color w:val="000000" w:themeColor="text1"/>
              </w:rPr>
            </w:pPr>
          </w:p>
        </w:tc>
        <w:tc>
          <w:tcPr>
            <w:tcW w:w="2428" w:type="dxa"/>
            <w:vMerge/>
            <w:vAlign w:val="center"/>
          </w:tcPr>
          <w:p w14:paraId="5C517D70" w14:textId="77777777" w:rsidR="00030C59" w:rsidRPr="00CE5F98" w:rsidRDefault="00030C59">
            <w:pPr>
              <w:jc w:val="center"/>
              <w:rPr>
                <w:rFonts w:hint="eastAsia"/>
                <w:color w:val="000000" w:themeColor="text1"/>
              </w:rPr>
            </w:pPr>
          </w:p>
        </w:tc>
        <w:tc>
          <w:tcPr>
            <w:tcW w:w="567" w:type="dxa"/>
            <w:vMerge w:val="restart"/>
            <w:vAlign w:val="center"/>
          </w:tcPr>
          <w:p w14:paraId="3D46102C" w14:textId="77777777" w:rsidR="00030C59" w:rsidRPr="00CE5F98" w:rsidRDefault="00030C59">
            <w:pPr>
              <w:snapToGrid w:val="0"/>
              <w:jc w:val="center"/>
              <w:rPr>
                <w:rFonts w:hint="eastAsia"/>
                <w:color w:val="000000" w:themeColor="text1"/>
              </w:rPr>
            </w:pPr>
            <w:r w:rsidRPr="00CE5F98">
              <w:rPr>
                <w:color w:val="000000" w:themeColor="text1"/>
              </w:rPr>
              <w:t>学时</w:t>
            </w:r>
          </w:p>
        </w:tc>
        <w:tc>
          <w:tcPr>
            <w:tcW w:w="850" w:type="dxa"/>
            <w:vAlign w:val="center"/>
          </w:tcPr>
          <w:p w14:paraId="43E743B2" w14:textId="77777777" w:rsidR="00030C59" w:rsidRPr="00CE5F98" w:rsidRDefault="00030C59">
            <w:pPr>
              <w:snapToGrid w:val="0"/>
              <w:jc w:val="center"/>
              <w:rPr>
                <w:rFonts w:hint="eastAsia"/>
                <w:color w:val="000000" w:themeColor="text1"/>
              </w:rPr>
            </w:pPr>
            <w:r w:rsidRPr="00CE5F98">
              <w:rPr>
                <w:color w:val="000000" w:themeColor="text1"/>
              </w:rPr>
              <w:t>总学时</w:t>
            </w:r>
          </w:p>
        </w:tc>
        <w:tc>
          <w:tcPr>
            <w:tcW w:w="709" w:type="dxa"/>
            <w:vAlign w:val="center"/>
          </w:tcPr>
          <w:p w14:paraId="1A1CEA18" w14:textId="77777777" w:rsidR="00030C59" w:rsidRPr="00CE5F98" w:rsidRDefault="00030C59">
            <w:pPr>
              <w:snapToGrid w:val="0"/>
              <w:rPr>
                <w:rFonts w:hint="eastAsia"/>
                <w:color w:val="000000" w:themeColor="text1"/>
              </w:rPr>
            </w:pPr>
            <w:r w:rsidRPr="00CE5F98">
              <w:rPr>
                <w:color w:val="000000" w:themeColor="text1"/>
              </w:rPr>
              <w:t>理论</w:t>
            </w:r>
          </w:p>
        </w:tc>
        <w:tc>
          <w:tcPr>
            <w:tcW w:w="716" w:type="dxa"/>
            <w:vAlign w:val="center"/>
          </w:tcPr>
          <w:p w14:paraId="624D59CE" w14:textId="77777777" w:rsidR="00030C59" w:rsidRPr="00CE5F98" w:rsidRDefault="00030C59">
            <w:pPr>
              <w:snapToGrid w:val="0"/>
              <w:rPr>
                <w:rFonts w:hint="eastAsia"/>
                <w:color w:val="000000" w:themeColor="text1"/>
              </w:rPr>
            </w:pPr>
            <w:r w:rsidRPr="00CE5F98">
              <w:rPr>
                <w:color w:val="000000" w:themeColor="text1"/>
              </w:rPr>
              <w:t>实践</w:t>
            </w:r>
          </w:p>
        </w:tc>
        <w:tc>
          <w:tcPr>
            <w:tcW w:w="1163" w:type="dxa"/>
            <w:vMerge w:val="restart"/>
            <w:vAlign w:val="center"/>
          </w:tcPr>
          <w:p w14:paraId="4C7B31CA" w14:textId="77777777" w:rsidR="00030C59" w:rsidRPr="00CE5F98" w:rsidRDefault="00030C59">
            <w:pPr>
              <w:jc w:val="center"/>
              <w:rPr>
                <w:rFonts w:hint="eastAsia"/>
                <w:color w:val="000000" w:themeColor="text1"/>
              </w:rPr>
            </w:pPr>
            <w:r w:rsidRPr="00CE5F98">
              <w:rPr>
                <w:color w:val="000000" w:themeColor="text1"/>
              </w:rPr>
              <w:t>学分</w:t>
            </w:r>
          </w:p>
        </w:tc>
        <w:tc>
          <w:tcPr>
            <w:tcW w:w="907" w:type="dxa"/>
            <w:vMerge w:val="restart"/>
            <w:vAlign w:val="center"/>
          </w:tcPr>
          <w:p w14:paraId="2D31F930" w14:textId="77777777" w:rsidR="00030C59" w:rsidRPr="00CE5F98" w:rsidRDefault="00030C59">
            <w:pPr>
              <w:jc w:val="center"/>
              <w:rPr>
                <w:rFonts w:hint="eastAsia"/>
                <w:color w:val="000000" w:themeColor="text1"/>
              </w:rPr>
            </w:pPr>
            <w:r w:rsidRPr="00CE5F98">
              <w:rPr>
                <w:rFonts w:hint="eastAsia"/>
                <w:color w:val="000000" w:themeColor="text1"/>
              </w:rPr>
              <w:t>3</w:t>
            </w:r>
          </w:p>
        </w:tc>
      </w:tr>
      <w:tr w:rsidR="00CE5F98" w:rsidRPr="00CE5F98" w14:paraId="4C4B12E3" w14:textId="77777777">
        <w:trPr>
          <w:trHeight w:val="330"/>
          <w:jc w:val="center"/>
        </w:trPr>
        <w:tc>
          <w:tcPr>
            <w:tcW w:w="1834" w:type="dxa"/>
            <w:vMerge/>
            <w:vAlign w:val="center"/>
          </w:tcPr>
          <w:p w14:paraId="0E89A9B7" w14:textId="77777777" w:rsidR="00030C59" w:rsidRPr="00CE5F98" w:rsidRDefault="00030C59">
            <w:pPr>
              <w:jc w:val="center"/>
              <w:rPr>
                <w:rFonts w:hint="eastAsia"/>
                <w:color w:val="000000" w:themeColor="text1"/>
              </w:rPr>
            </w:pPr>
          </w:p>
        </w:tc>
        <w:tc>
          <w:tcPr>
            <w:tcW w:w="2428" w:type="dxa"/>
            <w:vMerge/>
            <w:vAlign w:val="center"/>
          </w:tcPr>
          <w:p w14:paraId="524093F1" w14:textId="77777777" w:rsidR="00030C59" w:rsidRPr="00CE5F98" w:rsidRDefault="00030C59">
            <w:pPr>
              <w:jc w:val="center"/>
              <w:rPr>
                <w:rFonts w:hint="eastAsia"/>
                <w:color w:val="000000" w:themeColor="text1"/>
              </w:rPr>
            </w:pPr>
          </w:p>
        </w:tc>
        <w:tc>
          <w:tcPr>
            <w:tcW w:w="567" w:type="dxa"/>
            <w:vMerge/>
            <w:vAlign w:val="center"/>
          </w:tcPr>
          <w:p w14:paraId="127862D0" w14:textId="77777777" w:rsidR="00030C59" w:rsidRPr="00CE5F98" w:rsidRDefault="00030C59">
            <w:pPr>
              <w:jc w:val="center"/>
              <w:rPr>
                <w:rFonts w:hint="eastAsia"/>
                <w:color w:val="000000" w:themeColor="text1"/>
              </w:rPr>
            </w:pPr>
          </w:p>
        </w:tc>
        <w:tc>
          <w:tcPr>
            <w:tcW w:w="850" w:type="dxa"/>
            <w:vAlign w:val="center"/>
          </w:tcPr>
          <w:p w14:paraId="2F738C5F" w14:textId="77777777" w:rsidR="00030C59" w:rsidRPr="00CE5F98" w:rsidRDefault="00030C59">
            <w:pPr>
              <w:jc w:val="center"/>
              <w:rPr>
                <w:rFonts w:hint="eastAsia"/>
                <w:color w:val="000000" w:themeColor="text1"/>
              </w:rPr>
            </w:pPr>
            <w:r w:rsidRPr="00CE5F98">
              <w:rPr>
                <w:rFonts w:hint="eastAsia"/>
                <w:color w:val="000000" w:themeColor="text1"/>
              </w:rPr>
              <w:t>4</w:t>
            </w:r>
            <w:r w:rsidRPr="00CE5F98">
              <w:rPr>
                <w:color w:val="000000" w:themeColor="text1"/>
              </w:rPr>
              <w:t>8</w:t>
            </w:r>
          </w:p>
        </w:tc>
        <w:tc>
          <w:tcPr>
            <w:tcW w:w="709" w:type="dxa"/>
            <w:vAlign w:val="center"/>
          </w:tcPr>
          <w:p w14:paraId="7EDCE4EF" w14:textId="77777777" w:rsidR="00030C59" w:rsidRPr="00CE5F98" w:rsidRDefault="00030C59">
            <w:pPr>
              <w:snapToGrid w:val="0"/>
              <w:jc w:val="center"/>
              <w:rPr>
                <w:rFonts w:hint="eastAsia"/>
                <w:color w:val="000000" w:themeColor="text1"/>
              </w:rPr>
            </w:pPr>
            <w:r w:rsidRPr="00CE5F98">
              <w:rPr>
                <w:rFonts w:hint="eastAsia"/>
                <w:color w:val="000000" w:themeColor="text1"/>
              </w:rPr>
              <w:t>24</w:t>
            </w:r>
          </w:p>
        </w:tc>
        <w:tc>
          <w:tcPr>
            <w:tcW w:w="716" w:type="dxa"/>
            <w:vAlign w:val="center"/>
          </w:tcPr>
          <w:p w14:paraId="7B47AF83" w14:textId="77777777" w:rsidR="00030C59" w:rsidRPr="00CE5F98" w:rsidRDefault="00030C59">
            <w:pPr>
              <w:snapToGrid w:val="0"/>
              <w:jc w:val="center"/>
              <w:rPr>
                <w:rFonts w:hint="eastAsia"/>
                <w:color w:val="000000" w:themeColor="text1"/>
              </w:rPr>
            </w:pPr>
            <w:r w:rsidRPr="00CE5F98">
              <w:rPr>
                <w:rFonts w:hint="eastAsia"/>
                <w:color w:val="000000" w:themeColor="text1"/>
              </w:rPr>
              <w:t>24</w:t>
            </w:r>
          </w:p>
        </w:tc>
        <w:tc>
          <w:tcPr>
            <w:tcW w:w="1163" w:type="dxa"/>
            <w:vMerge/>
            <w:vAlign w:val="center"/>
          </w:tcPr>
          <w:p w14:paraId="08253D30" w14:textId="77777777" w:rsidR="00030C59" w:rsidRPr="00CE5F98" w:rsidRDefault="00030C59">
            <w:pPr>
              <w:jc w:val="center"/>
              <w:rPr>
                <w:rFonts w:hint="eastAsia"/>
                <w:color w:val="000000" w:themeColor="text1"/>
              </w:rPr>
            </w:pPr>
          </w:p>
        </w:tc>
        <w:tc>
          <w:tcPr>
            <w:tcW w:w="907" w:type="dxa"/>
            <w:vMerge/>
            <w:vAlign w:val="center"/>
          </w:tcPr>
          <w:p w14:paraId="17A91303" w14:textId="77777777" w:rsidR="00030C59" w:rsidRPr="00CE5F98" w:rsidRDefault="00030C59">
            <w:pPr>
              <w:jc w:val="center"/>
              <w:rPr>
                <w:rFonts w:hint="eastAsia"/>
                <w:color w:val="000000" w:themeColor="text1"/>
              </w:rPr>
            </w:pPr>
          </w:p>
        </w:tc>
      </w:tr>
      <w:tr w:rsidR="00CE5F98" w:rsidRPr="00CE5F98" w14:paraId="44DD6043" w14:textId="77777777">
        <w:trPr>
          <w:trHeight w:val="402"/>
          <w:jc w:val="center"/>
        </w:trPr>
        <w:tc>
          <w:tcPr>
            <w:tcW w:w="1834" w:type="dxa"/>
            <w:tcBorders>
              <w:bottom w:val="single" w:sz="4" w:space="0" w:color="auto"/>
            </w:tcBorders>
            <w:vAlign w:val="center"/>
          </w:tcPr>
          <w:p w14:paraId="77205C2A" w14:textId="77777777" w:rsidR="00030C59" w:rsidRPr="00CE5F98" w:rsidRDefault="00030C59">
            <w:pPr>
              <w:jc w:val="center"/>
              <w:rPr>
                <w:rFonts w:hint="eastAsia"/>
                <w:color w:val="000000" w:themeColor="text1"/>
              </w:rPr>
            </w:pPr>
            <w:r w:rsidRPr="00CE5F98">
              <w:rPr>
                <w:color w:val="000000" w:themeColor="text1"/>
              </w:rPr>
              <w:t>开课单位</w:t>
            </w:r>
          </w:p>
        </w:tc>
        <w:tc>
          <w:tcPr>
            <w:tcW w:w="2428" w:type="dxa"/>
            <w:tcBorders>
              <w:bottom w:val="single" w:sz="4" w:space="0" w:color="auto"/>
            </w:tcBorders>
            <w:vAlign w:val="center"/>
          </w:tcPr>
          <w:p w14:paraId="2F7C9EF6" w14:textId="77777777" w:rsidR="00030C59" w:rsidRPr="00CE5F98" w:rsidRDefault="00030C59">
            <w:pPr>
              <w:jc w:val="center"/>
              <w:rPr>
                <w:rFonts w:hint="eastAsia"/>
                <w:color w:val="000000" w:themeColor="text1"/>
              </w:rPr>
            </w:pPr>
            <w:r w:rsidRPr="00CE5F98">
              <w:rPr>
                <w:rFonts w:ascii="Times New Roman" w:hAnsi="Times New Roman"/>
                <w:color w:val="000000" w:themeColor="text1"/>
              </w:rPr>
              <w:t>师范学院</w:t>
            </w:r>
          </w:p>
        </w:tc>
        <w:tc>
          <w:tcPr>
            <w:tcW w:w="1417" w:type="dxa"/>
            <w:gridSpan w:val="2"/>
            <w:tcBorders>
              <w:bottom w:val="single" w:sz="4" w:space="0" w:color="auto"/>
            </w:tcBorders>
            <w:vAlign w:val="center"/>
          </w:tcPr>
          <w:p w14:paraId="5AEB05D4" w14:textId="77777777" w:rsidR="00030C59" w:rsidRPr="00CE5F98" w:rsidRDefault="00030C59">
            <w:pPr>
              <w:jc w:val="center"/>
              <w:rPr>
                <w:rFonts w:hint="eastAsia"/>
                <w:color w:val="000000" w:themeColor="text1"/>
              </w:rPr>
            </w:pPr>
            <w:r w:rsidRPr="00CE5F98">
              <w:rPr>
                <w:color w:val="000000" w:themeColor="text1"/>
              </w:rPr>
              <w:t>课程负责人</w:t>
            </w:r>
          </w:p>
        </w:tc>
        <w:tc>
          <w:tcPr>
            <w:tcW w:w="1425" w:type="dxa"/>
            <w:gridSpan w:val="2"/>
            <w:tcBorders>
              <w:bottom w:val="single" w:sz="4" w:space="0" w:color="auto"/>
            </w:tcBorders>
            <w:vAlign w:val="center"/>
          </w:tcPr>
          <w:p w14:paraId="054B7448" w14:textId="77777777" w:rsidR="00030C59" w:rsidRPr="00CE5F98" w:rsidRDefault="00030C59">
            <w:pPr>
              <w:jc w:val="center"/>
              <w:rPr>
                <w:rFonts w:hint="eastAsia"/>
                <w:color w:val="000000" w:themeColor="text1"/>
              </w:rPr>
            </w:pPr>
            <w:r w:rsidRPr="00CE5F98">
              <w:rPr>
                <w:rFonts w:hint="eastAsia"/>
                <w:color w:val="000000" w:themeColor="text1"/>
              </w:rPr>
              <w:t>王婷</w:t>
            </w:r>
          </w:p>
        </w:tc>
        <w:tc>
          <w:tcPr>
            <w:tcW w:w="1163" w:type="dxa"/>
            <w:vMerge w:val="restart"/>
            <w:tcBorders>
              <w:bottom w:val="single" w:sz="4" w:space="0" w:color="auto"/>
            </w:tcBorders>
            <w:vAlign w:val="center"/>
          </w:tcPr>
          <w:p w14:paraId="3AB88E9A" w14:textId="77777777" w:rsidR="00030C59" w:rsidRPr="00CE5F98" w:rsidRDefault="00030C59">
            <w:pPr>
              <w:jc w:val="center"/>
              <w:rPr>
                <w:rFonts w:hint="eastAsia"/>
                <w:color w:val="000000" w:themeColor="text1"/>
              </w:rPr>
            </w:pPr>
            <w:r w:rsidRPr="00CE5F98">
              <w:rPr>
                <w:color w:val="000000" w:themeColor="text1"/>
              </w:rPr>
              <w:t>课程团队</w:t>
            </w:r>
          </w:p>
        </w:tc>
        <w:tc>
          <w:tcPr>
            <w:tcW w:w="907" w:type="dxa"/>
            <w:vMerge w:val="restart"/>
            <w:tcBorders>
              <w:bottom w:val="single" w:sz="4" w:space="0" w:color="auto"/>
            </w:tcBorders>
            <w:vAlign w:val="center"/>
          </w:tcPr>
          <w:p w14:paraId="5543765F" w14:textId="77777777" w:rsidR="00030C59" w:rsidRPr="00CE5F98" w:rsidRDefault="00030C59">
            <w:pPr>
              <w:rPr>
                <w:rFonts w:hint="eastAsia"/>
                <w:color w:val="000000" w:themeColor="text1"/>
              </w:rPr>
            </w:pPr>
            <w:r w:rsidRPr="00CE5F98">
              <w:rPr>
                <w:rFonts w:hint="eastAsia"/>
                <w:color w:val="000000" w:themeColor="text1"/>
              </w:rPr>
              <w:t>胡春梅</w:t>
            </w:r>
          </w:p>
          <w:p w14:paraId="1820FED8" w14:textId="77777777" w:rsidR="00030C59" w:rsidRPr="00CE5F98" w:rsidRDefault="00030C59">
            <w:pPr>
              <w:rPr>
                <w:rFonts w:hint="eastAsia"/>
                <w:color w:val="000000" w:themeColor="text1"/>
              </w:rPr>
            </w:pPr>
            <w:r w:rsidRPr="00CE5F98">
              <w:rPr>
                <w:rFonts w:hint="eastAsia"/>
                <w:color w:val="000000" w:themeColor="text1"/>
              </w:rPr>
              <w:t>葛  宁</w:t>
            </w:r>
          </w:p>
        </w:tc>
      </w:tr>
      <w:tr w:rsidR="00CE5F98" w:rsidRPr="00CE5F98" w14:paraId="185A1CAB" w14:textId="77777777">
        <w:trPr>
          <w:trHeight w:val="410"/>
          <w:jc w:val="center"/>
        </w:trPr>
        <w:tc>
          <w:tcPr>
            <w:tcW w:w="1834" w:type="dxa"/>
            <w:vAlign w:val="center"/>
          </w:tcPr>
          <w:p w14:paraId="7BC2C23A" w14:textId="77777777" w:rsidR="00030C59" w:rsidRPr="00CE5F98" w:rsidRDefault="00030C59">
            <w:pPr>
              <w:jc w:val="center"/>
              <w:rPr>
                <w:rFonts w:hint="eastAsia"/>
                <w:color w:val="000000" w:themeColor="text1"/>
              </w:rPr>
            </w:pPr>
            <w:r w:rsidRPr="00CE5F98">
              <w:rPr>
                <w:color w:val="000000" w:themeColor="text1"/>
              </w:rPr>
              <w:t>课程</w:t>
            </w:r>
            <w:r w:rsidRPr="00CE5F98">
              <w:rPr>
                <w:rFonts w:hint="eastAsia"/>
                <w:color w:val="000000" w:themeColor="text1"/>
              </w:rPr>
              <w:t>考核形式</w:t>
            </w:r>
          </w:p>
        </w:tc>
        <w:tc>
          <w:tcPr>
            <w:tcW w:w="2428" w:type="dxa"/>
            <w:vAlign w:val="center"/>
          </w:tcPr>
          <w:p w14:paraId="79A22DBE" w14:textId="77777777" w:rsidR="00030C59" w:rsidRPr="00CE5F98" w:rsidRDefault="00030C59">
            <w:pPr>
              <w:jc w:val="center"/>
              <w:rPr>
                <w:rFonts w:hint="eastAsia"/>
                <w:color w:val="000000" w:themeColor="text1"/>
              </w:rPr>
            </w:pPr>
            <w:r w:rsidRPr="00CE5F98">
              <w:rPr>
                <w:rFonts w:hint="eastAsia"/>
                <w:color w:val="000000" w:themeColor="text1"/>
              </w:rPr>
              <w:t>分散</w:t>
            </w:r>
          </w:p>
        </w:tc>
        <w:tc>
          <w:tcPr>
            <w:tcW w:w="1417" w:type="dxa"/>
            <w:gridSpan w:val="2"/>
            <w:vAlign w:val="center"/>
          </w:tcPr>
          <w:p w14:paraId="5DC1C9D5" w14:textId="77777777" w:rsidR="00030C59" w:rsidRPr="00CE5F98" w:rsidRDefault="00030C59">
            <w:pPr>
              <w:jc w:val="center"/>
              <w:rPr>
                <w:rFonts w:hint="eastAsia"/>
                <w:color w:val="000000" w:themeColor="text1"/>
              </w:rPr>
            </w:pPr>
            <w:r w:rsidRPr="00CE5F98">
              <w:rPr>
                <w:color w:val="000000" w:themeColor="text1"/>
              </w:rPr>
              <w:t>课程性质</w:t>
            </w:r>
          </w:p>
        </w:tc>
        <w:tc>
          <w:tcPr>
            <w:tcW w:w="1425" w:type="dxa"/>
            <w:gridSpan w:val="2"/>
            <w:vAlign w:val="center"/>
          </w:tcPr>
          <w:p w14:paraId="6E68DB4D" w14:textId="77777777" w:rsidR="00030C59" w:rsidRPr="00CE5F98" w:rsidRDefault="00030C59">
            <w:pPr>
              <w:jc w:val="center"/>
              <w:rPr>
                <w:rFonts w:hint="eastAsia"/>
                <w:color w:val="000000" w:themeColor="text1"/>
              </w:rPr>
            </w:pPr>
            <w:r w:rsidRPr="00CE5F98">
              <w:rPr>
                <w:rFonts w:hint="eastAsia"/>
                <w:color w:val="000000" w:themeColor="text1"/>
              </w:rPr>
              <w:t>专业课程</w:t>
            </w:r>
          </w:p>
        </w:tc>
        <w:tc>
          <w:tcPr>
            <w:tcW w:w="1163" w:type="dxa"/>
            <w:vMerge/>
            <w:vAlign w:val="center"/>
          </w:tcPr>
          <w:p w14:paraId="47B1FA87" w14:textId="77777777" w:rsidR="00030C59" w:rsidRPr="00CE5F98" w:rsidRDefault="00030C59">
            <w:pPr>
              <w:jc w:val="center"/>
              <w:rPr>
                <w:rFonts w:hint="eastAsia"/>
                <w:color w:val="000000" w:themeColor="text1"/>
              </w:rPr>
            </w:pPr>
          </w:p>
        </w:tc>
        <w:tc>
          <w:tcPr>
            <w:tcW w:w="907" w:type="dxa"/>
            <w:vMerge/>
            <w:vAlign w:val="center"/>
          </w:tcPr>
          <w:p w14:paraId="11E4FA11" w14:textId="77777777" w:rsidR="00030C59" w:rsidRPr="00CE5F98" w:rsidRDefault="00030C59">
            <w:pPr>
              <w:jc w:val="center"/>
              <w:rPr>
                <w:rFonts w:hint="eastAsia"/>
                <w:color w:val="000000" w:themeColor="text1"/>
              </w:rPr>
            </w:pPr>
          </w:p>
        </w:tc>
      </w:tr>
      <w:tr w:rsidR="00030C59" w:rsidRPr="00CE5F98" w14:paraId="06EF5C03" w14:textId="77777777">
        <w:trPr>
          <w:trHeight w:val="410"/>
          <w:jc w:val="center"/>
        </w:trPr>
        <w:tc>
          <w:tcPr>
            <w:tcW w:w="1834" w:type="dxa"/>
            <w:vAlign w:val="center"/>
          </w:tcPr>
          <w:p w14:paraId="540A9254" w14:textId="77777777" w:rsidR="00030C59" w:rsidRPr="00CE5F98" w:rsidRDefault="00030C59">
            <w:pPr>
              <w:jc w:val="center"/>
              <w:rPr>
                <w:rFonts w:hint="eastAsia"/>
                <w:color w:val="000000" w:themeColor="text1"/>
              </w:rPr>
            </w:pPr>
            <w:r w:rsidRPr="00CE5F98">
              <w:rPr>
                <w:color w:val="000000" w:themeColor="text1"/>
              </w:rPr>
              <w:t>适应专业</w:t>
            </w:r>
          </w:p>
        </w:tc>
        <w:tc>
          <w:tcPr>
            <w:tcW w:w="2428" w:type="dxa"/>
            <w:vAlign w:val="center"/>
          </w:tcPr>
          <w:p w14:paraId="349C81EC" w14:textId="77777777" w:rsidR="00030C59" w:rsidRPr="00CE5F98" w:rsidRDefault="00030C59">
            <w:pPr>
              <w:jc w:val="center"/>
              <w:rPr>
                <w:rFonts w:hint="eastAsia"/>
                <w:color w:val="000000" w:themeColor="text1"/>
              </w:rPr>
            </w:pPr>
            <w:r w:rsidRPr="00CE5F98">
              <w:rPr>
                <w:rFonts w:hint="eastAsia"/>
                <w:color w:val="000000" w:themeColor="text1"/>
              </w:rPr>
              <w:t>应用心理学</w:t>
            </w:r>
          </w:p>
        </w:tc>
        <w:tc>
          <w:tcPr>
            <w:tcW w:w="1417" w:type="dxa"/>
            <w:gridSpan w:val="2"/>
            <w:vAlign w:val="center"/>
          </w:tcPr>
          <w:p w14:paraId="733119AA" w14:textId="77777777" w:rsidR="00030C59" w:rsidRPr="00CE5F98" w:rsidRDefault="00030C59">
            <w:pPr>
              <w:jc w:val="center"/>
              <w:rPr>
                <w:rFonts w:hint="eastAsia"/>
                <w:color w:val="000000" w:themeColor="text1"/>
              </w:rPr>
            </w:pPr>
            <w:r w:rsidRPr="00CE5F98">
              <w:rPr>
                <w:rFonts w:hint="eastAsia"/>
                <w:color w:val="000000" w:themeColor="text1"/>
              </w:rPr>
              <w:t>先修</w:t>
            </w:r>
            <w:r w:rsidRPr="00CE5F98">
              <w:rPr>
                <w:color w:val="000000" w:themeColor="text1"/>
              </w:rPr>
              <w:t>课程</w:t>
            </w:r>
          </w:p>
        </w:tc>
        <w:tc>
          <w:tcPr>
            <w:tcW w:w="3495" w:type="dxa"/>
            <w:gridSpan w:val="4"/>
            <w:vAlign w:val="center"/>
          </w:tcPr>
          <w:p w14:paraId="3DB29448" w14:textId="77777777" w:rsidR="00030C59" w:rsidRPr="00CE5F98" w:rsidRDefault="00030C59" w:rsidP="00605046">
            <w:pPr>
              <w:jc w:val="center"/>
              <w:rPr>
                <w:rFonts w:hint="eastAsia"/>
                <w:color w:val="000000" w:themeColor="text1"/>
              </w:rPr>
            </w:pPr>
            <w:r w:rsidRPr="00CE5F98">
              <w:rPr>
                <w:rFonts w:hint="eastAsia"/>
                <w:color w:val="000000" w:themeColor="text1"/>
              </w:rPr>
              <w:t>《普通心理学》《社会心理学》</w:t>
            </w:r>
          </w:p>
        </w:tc>
      </w:tr>
    </w:tbl>
    <w:p w14:paraId="27A98801" w14:textId="77777777" w:rsidR="00030C59" w:rsidRPr="00CE5F98" w:rsidRDefault="00030C59">
      <w:pPr>
        <w:snapToGrid w:val="0"/>
        <w:spacing w:beforeLines="50" w:before="156" w:afterLines="50" w:after="156" w:line="360" w:lineRule="atLeast"/>
        <w:ind w:firstLineChars="200" w:firstLine="480"/>
        <w:outlineLvl w:val="0"/>
        <w:rPr>
          <w:rFonts w:eastAsia="微软雅黑" w:hint="eastAsia"/>
          <w:b/>
          <w:bCs/>
          <w:color w:val="000000" w:themeColor="text1"/>
          <w:sz w:val="24"/>
        </w:rPr>
      </w:pPr>
    </w:p>
    <w:p w14:paraId="2DD34896" w14:textId="73B87E06" w:rsidR="00030C59" w:rsidRPr="00CE5F98" w:rsidRDefault="007C47A4">
      <w:pPr>
        <w:snapToGrid w:val="0"/>
        <w:spacing w:beforeLines="50" w:before="156" w:afterLines="50" w:after="156" w:line="360" w:lineRule="atLeast"/>
        <w:ind w:firstLineChars="200" w:firstLine="480"/>
        <w:outlineLvl w:val="0"/>
        <w:rPr>
          <w:rFonts w:eastAsia="微软雅黑" w:hint="eastAsia"/>
          <w:b/>
          <w:bCs/>
          <w:color w:val="000000" w:themeColor="text1"/>
          <w:sz w:val="24"/>
        </w:rPr>
      </w:pPr>
      <w:r w:rsidRPr="00CE5F98">
        <w:rPr>
          <w:rFonts w:eastAsia="微软雅黑"/>
          <w:b/>
          <w:bCs/>
          <w:color w:val="000000" w:themeColor="text1"/>
          <w:sz w:val="24"/>
        </w:rPr>
        <w:t>二、课程简介</w:t>
      </w:r>
    </w:p>
    <w:p w14:paraId="1D945B24" w14:textId="77777777" w:rsidR="00030C59" w:rsidRPr="00CE5F98" w:rsidRDefault="00030C59" w:rsidP="00605046">
      <w:pPr>
        <w:spacing w:line="360" w:lineRule="auto"/>
        <w:ind w:firstLineChars="200" w:firstLine="420"/>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《心理健康教育课程设计与指导》是培养应用心理学专业学生心理健康教育能力的专业必修课程，主要培养学生具有学校心理健康教育观、初步具备学校心理健康教育</w:t>
      </w:r>
      <w:r w:rsidRPr="00CE5F98">
        <w:rPr>
          <w:rFonts w:ascii="Times New Roman" w:hAnsi="Times New Roman" w:hint="eastAsia"/>
          <w:color w:val="000000" w:themeColor="text1"/>
          <w:kern w:val="0"/>
          <w:szCs w:val="21"/>
        </w:rPr>
        <w:t>教案设计</w:t>
      </w:r>
      <w:r w:rsidRPr="00CE5F98">
        <w:rPr>
          <w:rFonts w:ascii="Times New Roman" w:hAnsi="Times New Roman"/>
          <w:color w:val="000000" w:themeColor="text1"/>
          <w:kern w:val="0"/>
          <w:szCs w:val="21"/>
        </w:rPr>
        <w:t>能力等。在上课过程中，主要采用理论讲授</w:t>
      </w:r>
      <w:r w:rsidRPr="00CE5F98">
        <w:rPr>
          <w:rFonts w:ascii="Times New Roman" w:hAnsi="Times New Roman"/>
          <w:color w:val="000000" w:themeColor="text1"/>
          <w:kern w:val="0"/>
          <w:szCs w:val="21"/>
        </w:rPr>
        <w:t>+</w:t>
      </w:r>
      <w:r w:rsidRPr="00CE5F98">
        <w:rPr>
          <w:rFonts w:ascii="Times New Roman" w:hAnsi="Times New Roman"/>
          <w:color w:val="000000" w:themeColor="text1"/>
          <w:kern w:val="0"/>
          <w:szCs w:val="21"/>
        </w:rPr>
        <w:t>实训的方式，让学生在</w:t>
      </w:r>
      <w:r w:rsidRPr="00CE5F98">
        <w:rPr>
          <w:rFonts w:ascii="Times New Roman" w:hAnsi="Times New Roman"/>
          <w:color w:val="000000" w:themeColor="text1"/>
          <w:kern w:val="0"/>
          <w:szCs w:val="21"/>
        </w:rPr>
        <w:t>“</w:t>
      </w:r>
      <w:r w:rsidRPr="00CE5F98">
        <w:rPr>
          <w:rFonts w:ascii="Times New Roman" w:hAnsi="Times New Roman"/>
          <w:color w:val="000000" w:themeColor="text1"/>
          <w:kern w:val="0"/>
          <w:szCs w:val="21"/>
        </w:rPr>
        <w:t>做中学</w:t>
      </w:r>
      <w:r w:rsidRPr="00CE5F98">
        <w:rPr>
          <w:rFonts w:ascii="Times New Roman" w:hAnsi="Times New Roman"/>
          <w:color w:val="000000" w:themeColor="text1"/>
          <w:kern w:val="0"/>
          <w:szCs w:val="21"/>
        </w:rPr>
        <w:t>”</w:t>
      </w:r>
      <w:r w:rsidRPr="00CE5F98">
        <w:rPr>
          <w:rFonts w:ascii="Times New Roman" w:hAnsi="Times New Roman"/>
          <w:color w:val="000000" w:themeColor="text1"/>
          <w:kern w:val="0"/>
          <w:szCs w:val="21"/>
        </w:rPr>
        <w:t>，将学校心理健康教育理论和实践能力训练有效结合，最终培养出基本符合学校心理健康教育需求的心理健康教育人才。</w:t>
      </w:r>
    </w:p>
    <w:p w14:paraId="5F7933D7" w14:textId="34F407BB" w:rsidR="00030C59" w:rsidRPr="00CE5F98" w:rsidRDefault="007C47A4">
      <w:pPr>
        <w:snapToGrid w:val="0"/>
        <w:spacing w:beforeLines="50" w:before="156" w:afterLines="50" w:after="156" w:line="360" w:lineRule="atLeast"/>
        <w:ind w:firstLineChars="200" w:firstLine="480"/>
        <w:outlineLvl w:val="0"/>
        <w:rPr>
          <w:rFonts w:eastAsia="微软雅黑" w:hint="eastAsia"/>
          <w:b/>
          <w:bCs/>
          <w:color w:val="000000" w:themeColor="text1"/>
          <w:sz w:val="24"/>
        </w:rPr>
      </w:pPr>
      <w:r w:rsidRPr="00CE5F98">
        <w:rPr>
          <w:rFonts w:eastAsia="微软雅黑" w:hint="eastAsia"/>
          <w:b/>
          <w:bCs/>
          <w:color w:val="000000" w:themeColor="text1"/>
          <w:sz w:val="24"/>
        </w:rPr>
        <w:t>三、课程目标</w:t>
      </w:r>
    </w:p>
    <w:p w14:paraId="47C6AF0C" w14:textId="249739D0" w:rsidR="00030C59" w:rsidRPr="00CE5F98" w:rsidRDefault="007C47A4">
      <w:pPr>
        <w:snapToGrid w:val="0"/>
        <w:spacing w:beforeLines="50" w:before="156" w:afterLines="50" w:after="156" w:line="360" w:lineRule="atLeast"/>
        <w:ind w:firstLineChars="200" w:firstLine="480"/>
        <w:outlineLvl w:val="0"/>
        <w:rPr>
          <w:rFonts w:eastAsia="微软雅黑" w:hint="eastAsia"/>
          <w:b/>
          <w:bCs/>
          <w:color w:val="000000" w:themeColor="text1"/>
          <w:sz w:val="24"/>
        </w:rPr>
      </w:pPr>
      <w:r w:rsidRPr="00CE5F98">
        <w:rPr>
          <w:rFonts w:eastAsia="微软雅黑"/>
          <w:b/>
          <w:bCs/>
          <w:color w:val="000000" w:themeColor="text1"/>
          <w:sz w:val="24"/>
        </w:rPr>
        <w:t>（一）课程目标</w:t>
      </w:r>
    </w:p>
    <w:p w14:paraId="2C364770" w14:textId="77777777" w:rsidR="00030C59" w:rsidRPr="00CE5F98" w:rsidRDefault="00030C59" w:rsidP="00605046">
      <w:pPr>
        <w:adjustRightInd w:val="0"/>
        <w:snapToGrid w:val="0"/>
        <w:spacing w:line="360" w:lineRule="auto"/>
        <w:ind w:firstLineChars="200" w:firstLine="420"/>
        <w:jc w:val="left"/>
        <w:rPr>
          <w:rFonts w:ascii="Times New Roman" w:hAnsiTheme="minorEastAsia" w:hint="eastAsia"/>
          <w:color w:val="000000" w:themeColor="text1"/>
          <w:kern w:val="0"/>
          <w:szCs w:val="21"/>
        </w:rPr>
      </w:pPr>
      <w:r w:rsidRPr="00CE5F98">
        <w:rPr>
          <w:b/>
          <w:bCs/>
          <w:color w:val="000000" w:themeColor="text1"/>
        </w:rPr>
        <w:t>课程目标1</w:t>
      </w:r>
      <w:r w:rsidRPr="00CE5F98">
        <w:rPr>
          <w:color w:val="000000" w:themeColor="text1"/>
        </w:rPr>
        <w:t>：</w:t>
      </w:r>
      <w:r w:rsidRPr="00CE5F98">
        <w:rPr>
          <w:rFonts w:ascii="Times New Roman" w:hAnsiTheme="minorEastAsia" w:hint="eastAsia"/>
          <w:color w:val="000000" w:themeColor="text1"/>
          <w:kern w:val="0"/>
          <w:szCs w:val="21"/>
        </w:rPr>
        <w:t>掌握</w:t>
      </w:r>
      <w:r w:rsidRPr="00CE5F98">
        <w:rPr>
          <w:rFonts w:ascii="Times New Roman" w:hAnsiTheme="minorEastAsia"/>
          <w:color w:val="000000" w:themeColor="text1"/>
          <w:kern w:val="0"/>
          <w:szCs w:val="21"/>
        </w:rPr>
        <w:t>学校心理健康教育教案</w:t>
      </w:r>
      <w:r w:rsidRPr="00CE5F98">
        <w:rPr>
          <w:rFonts w:ascii="Times New Roman" w:hAnsiTheme="minorEastAsia" w:hint="eastAsia"/>
          <w:color w:val="000000" w:themeColor="text1"/>
          <w:kern w:val="0"/>
          <w:szCs w:val="21"/>
        </w:rPr>
        <w:t>设计策略。</w:t>
      </w:r>
    </w:p>
    <w:p w14:paraId="395F52A1" w14:textId="77777777" w:rsidR="00030C59" w:rsidRPr="00CE5F98" w:rsidRDefault="00030C59" w:rsidP="00605046">
      <w:pPr>
        <w:adjustRightInd w:val="0"/>
        <w:snapToGrid w:val="0"/>
        <w:spacing w:line="360" w:lineRule="auto"/>
        <w:ind w:firstLineChars="200" w:firstLine="420"/>
        <w:jc w:val="left"/>
        <w:rPr>
          <w:rFonts w:ascii="Times New Roman" w:hAnsiTheme="minorEastAsia" w:hint="eastAsia"/>
          <w:color w:val="000000" w:themeColor="text1"/>
          <w:kern w:val="0"/>
          <w:szCs w:val="21"/>
        </w:rPr>
      </w:pPr>
      <w:r w:rsidRPr="00CE5F98">
        <w:rPr>
          <w:b/>
          <w:bCs/>
          <w:color w:val="000000" w:themeColor="text1"/>
        </w:rPr>
        <w:t>课程目标2</w:t>
      </w:r>
      <w:r w:rsidRPr="00CE5F98">
        <w:rPr>
          <w:color w:val="000000" w:themeColor="text1"/>
        </w:rPr>
        <w:t>：</w:t>
      </w:r>
      <w:r w:rsidRPr="00CE5F98">
        <w:rPr>
          <w:rFonts w:ascii="Times New Roman" w:hAnsiTheme="minorEastAsia" w:hint="eastAsia"/>
          <w:color w:val="000000" w:themeColor="text1"/>
          <w:kern w:val="0"/>
          <w:szCs w:val="21"/>
        </w:rPr>
        <w:t>具备心理健康教育教案撰写的能力</w:t>
      </w:r>
      <w:r w:rsidRPr="00CE5F98">
        <w:rPr>
          <w:rFonts w:ascii="Times New Roman" w:hAnsiTheme="minorEastAsia"/>
          <w:color w:val="000000" w:themeColor="text1"/>
          <w:kern w:val="0"/>
          <w:szCs w:val="21"/>
        </w:rPr>
        <w:t>。</w:t>
      </w:r>
    </w:p>
    <w:p w14:paraId="18F1B425" w14:textId="77777777" w:rsidR="00030C59" w:rsidRPr="00CE5F98" w:rsidRDefault="00030C59" w:rsidP="00605046">
      <w:pPr>
        <w:ind w:firstLineChars="200" w:firstLine="420"/>
        <w:jc w:val="left"/>
        <w:rPr>
          <w:rFonts w:ascii="Times New Roman" w:hAnsiTheme="minorEastAsia" w:hint="eastAsia"/>
          <w:color w:val="000000" w:themeColor="text1"/>
          <w:kern w:val="0"/>
          <w:szCs w:val="21"/>
        </w:rPr>
      </w:pPr>
      <w:r w:rsidRPr="00CE5F98">
        <w:rPr>
          <w:b/>
          <w:bCs/>
          <w:color w:val="000000" w:themeColor="text1"/>
        </w:rPr>
        <w:t>课程目标</w:t>
      </w:r>
      <w:r w:rsidRPr="00CE5F98">
        <w:rPr>
          <w:rFonts w:hint="eastAsia"/>
          <w:b/>
          <w:bCs/>
          <w:color w:val="000000" w:themeColor="text1"/>
        </w:rPr>
        <w:t>3（思政目标）</w:t>
      </w:r>
      <w:r w:rsidRPr="00CE5F98">
        <w:rPr>
          <w:color w:val="000000" w:themeColor="text1"/>
        </w:rPr>
        <w:t>：</w:t>
      </w:r>
      <w:r w:rsidRPr="00CE5F98">
        <w:rPr>
          <w:rFonts w:ascii="Times New Roman" w:hAnsiTheme="minorEastAsia" w:hint="eastAsia"/>
          <w:color w:val="000000" w:themeColor="text1"/>
          <w:kern w:val="0"/>
          <w:szCs w:val="21"/>
        </w:rPr>
        <w:t>具备</w:t>
      </w:r>
      <w:r w:rsidRPr="00CE5F98">
        <w:rPr>
          <w:rFonts w:ascii="Times New Roman" w:hAnsiTheme="minorEastAsia"/>
          <w:color w:val="000000" w:themeColor="text1"/>
          <w:kern w:val="0"/>
          <w:szCs w:val="21"/>
        </w:rPr>
        <w:t>心理健康教师</w:t>
      </w:r>
      <w:r w:rsidRPr="00CE5F98">
        <w:rPr>
          <w:rFonts w:ascii="Times New Roman" w:hAnsiTheme="minorEastAsia" w:hint="eastAsia"/>
          <w:color w:val="000000" w:themeColor="text1"/>
          <w:kern w:val="0"/>
          <w:szCs w:val="21"/>
        </w:rPr>
        <w:t>教学能力观，具备爱岗敬业品质</w:t>
      </w:r>
      <w:r w:rsidRPr="00CE5F98">
        <w:rPr>
          <w:rFonts w:ascii="Times New Roman" w:hAnsiTheme="minorEastAsia"/>
          <w:color w:val="000000" w:themeColor="text1"/>
          <w:kern w:val="0"/>
          <w:szCs w:val="21"/>
        </w:rPr>
        <w:t>。</w:t>
      </w:r>
    </w:p>
    <w:p w14:paraId="0B98B820" w14:textId="77777777" w:rsidR="00030C59" w:rsidRPr="00CE5F98" w:rsidRDefault="00030C59" w:rsidP="00605046">
      <w:pPr>
        <w:adjustRightInd w:val="0"/>
        <w:snapToGrid w:val="0"/>
        <w:spacing w:line="360" w:lineRule="auto"/>
        <w:ind w:firstLineChars="200" w:firstLine="420"/>
        <w:jc w:val="left"/>
        <w:rPr>
          <w:rFonts w:hint="eastAsia"/>
          <w:color w:val="000000" w:themeColor="text1"/>
        </w:rPr>
      </w:pPr>
    </w:p>
    <w:p w14:paraId="7CDC5E71" w14:textId="26458781" w:rsidR="00030C59" w:rsidRPr="00CE5F98" w:rsidRDefault="007C47A4">
      <w:pPr>
        <w:snapToGrid w:val="0"/>
        <w:spacing w:beforeLines="50" w:before="156" w:afterLines="50" w:after="156" w:line="360" w:lineRule="atLeast"/>
        <w:ind w:firstLineChars="200" w:firstLine="480"/>
        <w:outlineLvl w:val="0"/>
        <w:rPr>
          <w:rFonts w:eastAsia="微软雅黑" w:hint="eastAsia"/>
          <w:b/>
          <w:bCs/>
          <w:color w:val="000000" w:themeColor="text1"/>
          <w:sz w:val="24"/>
        </w:rPr>
      </w:pPr>
      <w:r w:rsidRPr="00CE5F98">
        <w:rPr>
          <w:rFonts w:eastAsia="微软雅黑"/>
          <w:b/>
          <w:bCs/>
          <w:color w:val="000000" w:themeColor="text1"/>
          <w:sz w:val="24"/>
        </w:rPr>
        <w:t>（二）课程目标对毕业要求的支撑关系</w:t>
      </w: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1"/>
        <w:gridCol w:w="1843"/>
        <w:gridCol w:w="6386"/>
      </w:tblGrid>
      <w:tr w:rsidR="00CE5F98" w:rsidRPr="00CE5F98" w14:paraId="21155317" w14:textId="77777777">
        <w:trPr>
          <w:jc w:val="center"/>
        </w:trPr>
        <w:tc>
          <w:tcPr>
            <w:tcW w:w="1341" w:type="dxa"/>
            <w:vAlign w:val="center"/>
          </w:tcPr>
          <w:p w14:paraId="2D200572"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课程目标</w:t>
            </w:r>
          </w:p>
        </w:tc>
        <w:tc>
          <w:tcPr>
            <w:tcW w:w="1843" w:type="dxa"/>
            <w:vAlign w:val="center"/>
          </w:tcPr>
          <w:p w14:paraId="407DAB93"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支撑的毕业要求</w:t>
            </w:r>
          </w:p>
        </w:tc>
        <w:tc>
          <w:tcPr>
            <w:tcW w:w="6386" w:type="dxa"/>
            <w:vAlign w:val="center"/>
          </w:tcPr>
          <w:p w14:paraId="302BF2FB"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支撑的毕业要求指标点</w:t>
            </w:r>
          </w:p>
        </w:tc>
      </w:tr>
      <w:tr w:rsidR="00CE5F98" w:rsidRPr="00CE5F98" w14:paraId="655598E2" w14:textId="77777777">
        <w:trPr>
          <w:jc w:val="center"/>
        </w:trPr>
        <w:tc>
          <w:tcPr>
            <w:tcW w:w="1341" w:type="dxa"/>
            <w:vAlign w:val="center"/>
          </w:tcPr>
          <w:p w14:paraId="4A214CE8" w14:textId="77777777" w:rsidR="00030C59" w:rsidRPr="00CE5F98" w:rsidRDefault="00030C59">
            <w:pPr>
              <w:snapToGrid w:val="0"/>
              <w:jc w:val="center"/>
              <w:rPr>
                <w:rFonts w:hint="eastAsia"/>
                <w:color w:val="000000" w:themeColor="text1"/>
                <w:szCs w:val="21"/>
              </w:rPr>
            </w:pPr>
            <w:r w:rsidRPr="00CE5F98">
              <w:rPr>
                <w:color w:val="000000" w:themeColor="text1"/>
                <w:szCs w:val="21"/>
              </w:rPr>
              <w:t>课程目标1</w:t>
            </w:r>
          </w:p>
        </w:tc>
        <w:tc>
          <w:tcPr>
            <w:tcW w:w="1843" w:type="dxa"/>
            <w:vAlign w:val="center"/>
          </w:tcPr>
          <w:p w14:paraId="7A9038EB" w14:textId="77777777" w:rsidR="00030C59" w:rsidRPr="00CE5F98" w:rsidRDefault="00030C59" w:rsidP="00B21D64">
            <w:pPr>
              <w:snapToGrid w:val="0"/>
              <w:jc w:val="center"/>
              <w:rPr>
                <w:rFonts w:hint="eastAsia"/>
                <w:color w:val="000000" w:themeColor="text1"/>
              </w:rPr>
            </w:pPr>
            <w:r w:rsidRPr="00CE5F98">
              <w:rPr>
                <w:rFonts w:hint="eastAsia"/>
                <w:color w:val="000000" w:themeColor="text1"/>
              </w:rPr>
              <w:t>毕业要求3</w:t>
            </w:r>
            <w:r w:rsidRPr="00CE5F98">
              <w:rPr>
                <w:color w:val="000000" w:themeColor="text1"/>
              </w:rPr>
              <w:t>[</w:t>
            </w:r>
            <w:r w:rsidRPr="00CE5F98">
              <w:rPr>
                <w:rFonts w:hint="eastAsia"/>
                <w:color w:val="000000" w:themeColor="text1"/>
              </w:rPr>
              <w:t>H</w:t>
            </w:r>
            <w:r w:rsidRPr="00CE5F98">
              <w:rPr>
                <w:color w:val="000000" w:themeColor="text1"/>
              </w:rPr>
              <w:t>]</w:t>
            </w:r>
          </w:p>
          <w:p w14:paraId="09E48B02" w14:textId="77777777" w:rsidR="00030C59" w:rsidRPr="00CE5F98" w:rsidRDefault="00030C59" w:rsidP="00B21D64">
            <w:pPr>
              <w:snapToGrid w:val="0"/>
              <w:jc w:val="center"/>
              <w:rPr>
                <w:rFonts w:hint="eastAsia"/>
                <w:color w:val="000000" w:themeColor="text1"/>
                <w:szCs w:val="21"/>
              </w:rPr>
            </w:pPr>
            <w:r w:rsidRPr="00CE5F98">
              <w:rPr>
                <w:rFonts w:hint="eastAsia"/>
                <w:color w:val="000000" w:themeColor="text1"/>
              </w:rPr>
              <w:t>毕业要求5</w:t>
            </w:r>
            <w:r w:rsidRPr="00CE5F98">
              <w:rPr>
                <w:color w:val="000000" w:themeColor="text1"/>
              </w:rPr>
              <w:t>[</w:t>
            </w:r>
            <w:r w:rsidRPr="00CE5F98">
              <w:rPr>
                <w:rFonts w:hint="eastAsia"/>
                <w:color w:val="000000" w:themeColor="text1"/>
              </w:rPr>
              <w:t>M</w:t>
            </w:r>
            <w:r w:rsidRPr="00CE5F98">
              <w:rPr>
                <w:color w:val="000000" w:themeColor="text1"/>
              </w:rPr>
              <w:t>]</w:t>
            </w:r>
          </w:p>
        </w:tc>
        <w:tc>
          <w:tcPr>
            <w:tcW w:w="6386" w:type="dxa"/>
            <w:vAlign w:val="center"/>
          </w:tcPr>
          <w:p w14:paraId="1FB5741D" w14:textId="77777777" w:rsidR="00030C59" w:rsidRPr="00CE5F98" w:rsidRDefault="00030C59" w:rsidP="00B21D64">
            <w:pPr>
              <w:pStyle w:val="Default"/>
              <w:rPr>
                <w:rFonts w:ascii="Calibri" w:eastAsia="宋体" w:cs="Times New Roman"/>
                <w:color w:val="000000" w:themeColor="text1"/>
                <w:kern w:val="2"/>
                <w:sz w:val="21"/>
              </w:rPr>
            </w:pPr>
            <w:r w:rsidRPr="00CE5F98">
              <w:rPr>
                <w:rFonts w:ascii="Calibri" w:eastAsia="宋体" w:cs="Times New Roman"/>
                <w:color w:val="000000" w:themeColor="text1"/>
                <w:kern w:val="2"/>
                <w:sz w:val="21"/>
              </w:rPr>
              <w:t xml:space="preserve">3.2 </w:t>
            </w:r>
            <w:r w:rsidRPr="00CE5F98">
              <w:rPr>
                <w:rFonts w:ascii="Calibri" w:eastAsia="宋体" w:cs="Times New Roman" w:hint="eastAsia"/>
                <w:color w:val="000000" w:themeColor="text1"/>
                <w:kern w:val="2"/>
                <w:sz w:val="21"/>
              </w:rPr>
              <w:t>具备较强的实践能力，掌握心理评估、心理辅导、用户研究和市场调研等实际工作技能。</w:t>
            </w:r>
          </w:p>
          <w:p w14:paraId="0F3452B5" w14:textId="77777777" w:rsidR="00030C59" w:rsidRPr="00CE5F98" w:rsidRDefault="00030C59" w:rsidP="00B21D64">
            <w:pPr>
              <w:pStyle w:val="Default"/>
              <w:rPr>
                <w:color w:val="000000" w:themeColor="text1"/>
              </w:rPr>
            </w:pPr>
            <w:r w:rsidRPr="00CE5F98">
              <w:rPr>
                <w:rFonts w:ascii="Calibri" w:eastAsia="宋体" w:cs="Times New Roman"/>
                <w:color w:val="000000" w:themeColor="text1"/>
                <w:kern w:val="2"/>
                <w:sz w:val="21"/>
              </w:rPr>
              <w:t xml:space="preserve">5.1 </w:t>
            </w:r>
            <w:r w:rsidRPr="00CE5F98">
              <w:rPr>
                <w:rFonts w:ascii="Calibri" w:eastAsia="宋体" w:cs="Times New Roman" w:hint="eastAsia"/>
                <w:color w:val="000000" w:themeColor="text1"/>
                <w:kern w:val="2"/>
                <w:sz w:val="21"/>
              </w:rPr>
              <w:t>能熟练使用相关的网络工具、数据库等信息技术，有效查询和获取解决心理学相关领域问题的研究资料。</w:t>
            </w:r>
          </w:p>
        </w:tc>
      </w:tr>
      <w:tr w:rsidR="00CE5F98" w:rsidRPr="00CE5F98" w14:paraId="71E2CA0C" w14:textId="77777777">
        <w:trPr>
          <w:jc w:val="center"/>
        </w:trPr>
        <w:tc>
          <w:tcPr>
            <w:tcW w:w="1341" w:type="dxa"/>
            <w:vAlign w:val="center"/>
          </w:tcPr>
          <w:p w14:paraId="1FD6F99C" w14:textId="77777777" w:rsidR="00030C59" w:rsidRPr="00CE5F98" w:rsidRDefault="00030C59">
            <w:pPr>
              <w:snapToGrid w:val="0"/>
              <w:jc w:val="center"/>
              <w:rPr>
                <w:rFonts w:hint="eastAsia"/>
                <w:color w:val="000000" w:themeColor="text1"/>
                <w:szCs w:val="21"/>
              </w:rPr>
            </w:pPr>
            <w:r w:rsidRPr="00CE5F98">
              <w:rPr>
                <w:color w:val="000000" w:themeColor="text1"/>
                <w:szCs w:val="21"/>
              </w:rPr>
              <w:t>课程目标2</w:t>
            </w:r>
          </w:p>
        </w:tc>
        <w:tc>
          <w:tcPr>
            <w:tcW w:w="1843" w:type="dxa"/>
            <w:vAlign w:val="center"/>
          </w:tcPr>
          <w:p w14:paraId="1532918B" w14:textId="77777777" w:rsidR="00030C59" w:rsidRPr="00CE5F98" w:rsidRDefault="00030C59" w:rsidP="006865D4">
            <w:pPr>
              <w:snapToGrid w:val="0"/>
              <w:jc w:val="center"/>
              <w:rPr>
                <w:rFonts w:hint="eastAsia"/>
                <w:color w:val="000000" w:themeColor="text1"/>
              </w:rPr>
            </w:pPr>
            <w:r w:rsidRPr="00CE5F98">
              <w:rPr>
                <w:rFonts w:hint="eastAsia"/>
                <w:color w:val="000000" w:themeColor="text1"/>
              </w:rPr>
              <w:t>毕业要求3</w:t>
            </w:r>
            <w:r w:rsidRPr="00CE5F98">
              <w:rPr>
                <w:color w:val="000000" w:themeColor="text1"/>
              </w:rPr>
              <w:t>[</w:t>
            </w:r>
            <w:r w:rsidRPr="00CE5F98">
              <w:rPr>
                <w:rFonts w:hint="eastAsia"/>
                <w:color w:val="000000" w:themeColor="text1"/>
              </w:rPr>
              <w:t>H</w:t>
            </w:r>
            <w:r w:rsidRPr="00CE5F98">
              <w:rPr>
                <w:color w:val="000000" w:themeColor="text1"/>
              </w:rPr>
              <w:t>]</w:t>
            </w:r>
          </w:p>
          <w:p w14:paraId="500639FE" w14:textId="77777777" w:rsidR="00030C59" w:rsidRPr="00CE5F98" w:rsidRDefault="00030C59" w:rsidP="006865D4">
            <w:pPr>
              <w:snapToGrid w:val="0"/>
              <w:jc w:val="center"/>
              <w:rPr>
                <w:rFonts w:hint="eastAsia"/>
                <w:color w:val="000000" w:themeColor="text1"/>
              </w:rPr>
            </w:pPr>
            <w:r w:rsidRPr="00CE5F98">
              <w:rPr>
                <w:rFonts w:hint="eastAsia"/>
                <w:color w:val="000000" w:themeColor="text1"/>
              </w:rPr>
              <w:lastRenderedPageBreak/>
              <w:t>毕业要求6</w:t>
            </w:r>
            <w:r w:rsidRPr="00CE5F98">
              <w:rPr>
                <w:color w:val="000000" w:themeColor="text1"/>
              </w:rPr>
              <w:t>[</w:t>
            </w:r>
            <w:r w:rsidRPr="00CE5F98">
              <w:rPr>
                <w:rFonts w:hint="eastAsia"/>
                <w:color w:val="000000" w:themeColor="text1"/>
              </w:rPr>
              <w:t>H</w:t>
            </w:r>
            <w:r w:rsidRPr="00CE5F98">
              <w:rPr>
                <w:color w:val="000000" w:themeColor="text1"/>
              </w:rPr>
              <w:t>]</w:t>
            </w:r>
          </w:p>
        </w:tc>
        <w:tc>
          <w:tcPr>
            <w:tcW w:w="6386" w:type="dxa"/>
            <w:vAlign w:val="center"/>
          </w:tcPr>
          <w:p w14:paraId="19EB9D77" w14:textId="77777777" w:rsidR="00030C59" w:rsidRPr="00CE5F98" w:rsidRDefault="00030C59" w:rsidP="006865D4">
            <w:pPr>
              <w:snapToGrid w:val="0"/>
              <w:jc w:val="left"/>
              <w:rPr>
                <w:rFonts w:hint="eastAsia"/>
                <w:color w:val="000000" w:themeColor="text1"/>
              </w:rPr>
            </w:pPr>
            <w:r w:rsidRPr="00CE5F98">
              <w:rPr>
                <w:color w:val="000000" w:themeColor="text1"/>
              </w:rPr>
              <w:lastRenderedPageBreak/>
              <w:t xml:space="preserve">3.2 </w:t>
            </w:r>
            <w:r w:rsidRPr="00CE5F98">
              <w:rPr>
                <w:rFonts w:hint="eastAsia"/>
                <w:color w:val="000000" w:themeColor="text1"/>
              </w:rPr>
              <w:t>具备较强的实践能力，掌握心理评估、心理辅导、用户研究和</w:t>
            </w:r>
            <w:r w:rsidRPr="00CE5F98">
              <w:rPr>
                <w:rFonts w:hint="eastAsia"/>
                <w:color w:val="000000" w:themeColor="text1"/>
              </w:rPr>
              <w:lastRenderedPageBreak/>
              <w:t>市场调研等实际工作技能。</w:t>
            </w:r>
          </w:p>
          <w:p w14:paraId="7F04B00C" w14:textId="77777777" w:rsidR="00030C59" w:rsidRPr="00CE5F98" w:rsidRDefault="00030C59" w:rsidP="006865D4">
            <w:pPr>
              <w:snapToGrid w:val="0"/>
              <w:jc w:val="left"/>
              <w:rPr>
                <w:rFonts w:hint="eastAsia"/>
                <w:color w:val="000000" w:themeColor="text1"/>
              </w:rPr>
            </w:pPr>
            <w:r w:rsidRPr="00CE5F98">
              <w:rPr>
                <w:color w:val="000000" w:themeColor="text1"/>
              </w:rPr>
              <w:t>6.1</w:t>
            </w:r>
            <w:r w:rsidRPr="00CE5F98">
              <w:rPr>
                <w:rFonts w:hint="eastAsia"/>
                <w:color w:val="000000" w:themeColor="text1"/>
              </w:rPr>
              <w:t>能够使用准确规范的语言文字，逻辑清晰地表达个人观点。</w:t>
            </w:r>
          </w:p>
        </w:tc>
      </w:tr>
      <w:tr w:rsidR="00030C59" w:rsidRPr="00CE5F98" w14:paraId="48F858C6" w14:textId="77777777">
        <w:trPr>
          <w:jc w:val="center"/>
        </w:trPr>
        <w:tc>
          <w:tcPr>
            <w:tcW w:w="1341" w:type="dxa"/>
            <w:vAlign w:val="center"/>
          </w:tcPr>
          <w:p w14:paraId="246E1AC8" w14:textId="77777777" w:rsidR="00030C59" w:rsidRPr="00CE5F98" w:rsidRDefault="00030C59">
            <w:pPr>
              <w:snapToGrid w:val="0"/>
              <w:jc w:val="center"/>
              <w:rPr>
                <w:rFonts w:hint="eastAsia"/>
                <w:color w:val="000000" w:themeColor="text1"/>
                <w:szCs w:val="21"/>
              </w:rPr>
            </w:pPr>
            <w:r w:rsidRPr="00CE5F98">
              <w:rPr>
                <w:color w:val="000000" w:themeColor="text1"/>
                <w:szCs w:val="21"/>
              </w:rPr>
              <w:lastRenderedPageBreak/>
              <w:t>课程目标</w:t>
            </w:r>
            <w:r w:rsidRPr="00CE5F98">
              <w:rPr>
                <w:rFonts w:hint="eastAsia"/>
                <w:color w:val="000000" w:themeColor="text1"/>
                <w:szCs w:val="21"/>
              </w:rPr>
              <w:t>3</w:t>
            </w:r>
          </w:p>
        </w:tc>
        <w:tc>
          <w:tcPr>
            <w:tcW w:w="1843" w:type="dxa"/>
            <w:vAlign w:val="center"/>
          </w:tcPr>
          <w:p w14:paraId="2F063E34" w14:textId="77777777" w:rsidR="00030C59" w:rsidRPr="00CE5F98" w:rsidRDefault="00030C59" w:rsidP="006865D4">
            <w:pPr>
              <w:snapToGrid w:val="0"/>
              <w:jc w:val="center"/>
              <w:rPr>
                <w:rFonts w:hint="eastAsia"/>
                <w:color w:val="000000" w:themeColor="text1"/>
              </w:rPr>
            </w:pPr>
            <w:r w:rsidRPr="00CE5F98">
              <w:rPr>
                <w:rFonts w:hint="eastAsia"/>
                <w:color w:val="000000" w:themeColor="text1"/>
                <w:szCs w:val="21"/>
              </w:rPr>
              <w:t>毕业要求1</w:t>
            </w:r>
            <w:r w:rsidRPr="00CE5F98">
              <w:rPr>
                <w:color w:val="000000" w:themeColor="text1"/>
              </w:rPr>
              <w:t>[</w:t>
            </w:r>
            <w:r w:rsidRPr="00CE5F98">
              <w:rPr>
                <w:rFonts w:hint="eastAsia"/>
                <w:color w:val="000000" w:themeColor="text1"/>
              </w:rPr>
              <w:t>L</w:t>
            </w:r>
            <w:r w:rsidRPr="00CE5F98">
              <w:rPr>
                <w:color w:val="000000" w:themeColor="text1"/>
              </w:rPr>
              <w:t>]</w:t>
            </w:r>
          </w:p>
        </w:tc>
        <w:tc>
          <w:tcPr>
            <w:tcW w:w="6386" w:type="dxa"/>
            <w:vAlign w:val="center"/>
          </w:tcPr>
          <w:p w14:paraId="1D8D18AD" w14:textId="77777777" w:rsidR="00030C59" w:rsidRPr="00CE5F98" w:rsidRDefault="00030C59" w:rsidP="00B21D64">
            <w:pPr>
              <w:jc w:val="left"/>
              <w:rPr>
                <w:rFonts w:hint="eastAsia"/>
                <w:color w:val="000000" w:themeColor="text1"/>
              </w:rPr>
            </w:pPr>
            <w:r w:rsidRPr="00CE5F98">
              <w:rPr>
                <w:color w:val="000000" w:themeColor="text1"/>
              </w:rPr>
              <w:t>1.2</w:t>
            </w:r>
            <w:r w:rsidRPr="00CE5F98">
              <w:rPr>
                <w:rFonts w:hint="eastAsia"/>
                <w:color w:val="000000" w:themeColor="text1"/>
              </w:rPr>
              <w:t>具有人文底蕴、科学精神和职业素养，认同心理学相关岗位工作的意义，遵守心理学各应用领域的职业道德和行为规范。</w:t>
            </w:r>
          </w:p>
        </w:tc>
      </w:tr>
    </w:tbl>
    <w:p w14:paraId="7A72790C" w14:textId="77777777" w:rsidR="00030C59" w:rsidRPr="00CE5F98" w:rsidRDefault="00030C59">
      <w:pPr>
        <w:widowControl/>
        <w:adjustRightInd w:val="0"/>
        <w:snapToGrid w:val="0"/>
        <w:spacing w:beforeLines="50" w:before="156" w:afterLines="50" w:after="156"/>
        <w:ind w:firstLineChars="200" w:firstLine="480"/>
        <w:jc w:val="left"/>
        <w:rPr>
          <w:rFonts w:ascii="Times New Roman" w:eastAsia="微软雅黑" w:hAnsi="Times New Roman"/>
          <w:b/>
          <w:bCs/>
          <w:color w:val="000000" w:themeColor="text1"/>
          <w:sz w:val="24"/>
        </w:rPr>
      </w:pPr>
    </w:p>
    <w:p w14:paraId="149AA864" w14:textId="4E77062F" w:rsidR="00030C59" w:rsidRPr="00CE5F98" w:rsidRDefault="007C47A4" w:rsidP="006865D4">
      <w:pPr>
        <w:widowControl/>
        <w:adjustRightInd w:val="0"/>
        <w:snapToGrid w:val="0"/>
        <w:spacing w:beforeLines="50" w:before="156" w:afterLines="50" w:after="156"/>
        <w:ind w:firstLineChars="200" w:firstLine="480"/>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sz w:val="24"/>
        </w:rPr>
        <w:t>（三）课程目标与毕业要求的矩阵关系图</w:t>
      </w:r>
    </w:p>
    <w:tbl>
      <w:tblPr>
        <w:tblW w:w="10000" w:type="dxa"/>
        <w:tblInd w:w="-846" w:type="dxa"/>
        <w:tblLayout w:type="fixed"/>
        <w:tblCellMar>
          <w:left w:w="0" w:type="dxa"/>
          <w:right w:w="0" w:type="dxa"/>
        </w:tblCellMar>
        <w:tblLook w:val="04A0" w:firstRow="1" w:lastRow="0" w:firstColumn="1" w:lastColumn="0" w:noHBand="0" w:noVBand="1"/>
      </w:tblPr>
      <w:tblGrid>
        <w:gridCol w:w="1134"/>
        <w:gridCol w:w="477"/>
        <w:gridCol w:w="476"/>
        <w:gridCol w:w="477"/>
        <w:gridCol w:w="531"/>
        <w:gridCol w:w="531"/>
        <w:gridCol w:w="531"/>
        <w:gridCol w:w="531"/>
        <w:gridCol w:w="531"/>
        <w:gridCol w:w="531"/>
        <w:gridCol w:w="532"/>
        <w:gridCol w:w="531"/>
        <w:gridCol w:w="531"/>
        <w:gridCol w:w="531"/>
        <w:gridCol w:w="531"/>
        <w:gridCol w:w="531"/>
        <w:gridCol w:w="531"/>
        <w:gridCol w:w="532"/>
      </w:tblGrid>
      <w:tr w:rsidR="00CE5F98" w:rsidRPr="00CE5F98" w14:paraId="18F81C1E" w14:textId="77777777" w:rsidTr="006865D4">
        <w:trPr>
          <w:trHeight w:val="636"/>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C3AAE84"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毕业要求</w:t>
            </w:r>
          </w:p>
        </w:tc>
        <w:tc>
          <w:tcPr>
            <w:tcW w:w="1430" w:type="dxa"/>
            <w:gridSpan w:val="3"/>
            <w:tcBorders>
              <w:top w:val="single" w:sz="4" w:space="0" w:color="auto"/>
              <w:left w:val="nil"/>
              <w:bottom w:val="single" w:sz="4" w:space="0" w:color="auto"/>
              <w:right w:val="single" w:sz="4" w:space="0" w:color="auto"/>
            </w:tcBorders>
            <w:vAlign w:val="center"/>
            <w:hideMark/>
          </w:tcPr>
          <w:p w14:paraId="4245BB8B"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1</w:t>
            </w:r>
            <w:r w:rsidRPr="00CE5F98">
              <w:rPr>
                <w:rFonts w:ascii="Times New Roman" w:eastAsia="微软雅黑" w:hAnsi="Times New Roman"/>
                <w:b/>
                <w:bCs/>
                <w:color w:val="000000" w:themeColor="text1"/>
                <w:kern w:val="0"/>
                <w:sz w:val="24"/>
              </w:rPr>
              <w:t>品德修养</w:t>
            </w:r>
          </w:p>
        </w:tc>
        <w:tc>
          <w:tcPr>
            <w:tcW w:w="1062" w:type="dxa"/>
            <w:gridSpan w:val="2"/>
            <w:tcBorders>
              <w:top w:val="single" w:sz="4" w:space="0" w:color="auto"/>
              <w:left w:val="nil"/>
              <w:bottom w:val="single" w:sz="4" w:space="0" w:color="auto"/>
              <w:right w:val="single" w:sz="4" w:space="0" w:color="000000"/>
            </w:tcBorders>
            <w:vAlign w:val="center"/>
            <w:hideMark/>
          </w:tcPr>
          <w:p w14:paraId="0838A92D"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2</w:t>
            </w:r>
            <w:r w:rsidRPr="00CE5F98">
              <w:rPr>
                <w:rFonts w:ascii="Times New Roman" w:eastAsia="微软雅黑" w:hAnsi="Times New Roman"/>
                <w:b/>
                <w:bCs/>
                <w:color w:val="000000" w:themeColor="text1"/>
                <w:kern w:val="0"/>
                <w:sz w:val="24"/>
              </w:rPr>
              <w:t>学科知识</w:t>
            </w:r>
          </w:p>
        </w:tc>
        <w:tc>
          <w:tcPr>
            <w:tcW w:w="1062" w:type="dxa"/>
            <w:gridSpan w:val="2"/>
            <w:tcBorders>
              <w:top w:val="single" w:sz="4" w:space="0" w:color="auto"/>
              <w:left w:val="nil"/>
              <w:bottom w:val="single" w:sz="4" w:space="0" w:color="auto"/>
              <w:right w:val="single" w:sz="4" w:space="0" w:color="000000"/>
            </w:tcBorders>
            <w:vAlign w:val="center"/>
            <w:hideMark/>
          </w:tcPr>
          <w:p w14:paraId="00BEE97C"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3</w:t>
            </w:r>
            <w:r w:rsidRPr="00CE5F98">
              <w:rPr>
                <w:rFonts w:ascii="Times New Roman" w:eastAsia="微软雅黑" w:hAnsi="Times New Roman"/>
                <w:b/>
                <w:bCs/>
                <w:color w:val="000000" w:themeColor="text1"/>
                <w:kern w:val="0"/>
                <w:sz w:val="24"/>
              </w:rPr>
              <w:t>实践能力</w:t>
            </w:r>
          </w:p>
        </w:tc>
        <w:tc>
          <w:tcPr>
            <w:tcW w:w="1062" w:type="dxa"/>
            <w:gridSpan w:val="2"/>
            <w:tcBorders>
              <w:top w:val="single" w:sz="4" w:space="0" w:color="auto"/>
              <w:left w:val="nil"/>
              <w:bottom w:val="single" w:sz="4" w:space="0" w:color="auto"/>
              <w:right w:val="single" w:sz="4" w:space="0" w:color="000000"/>
            </w:tcBorders>
            <w:vAlign w:val="center"/>
            <w:hideMark/>
          </w:tcPr>
          <w:p w14:paraId="370FEE1F"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4</w:t>
            </w:r>
            <w:r w:rsidRPr="00CE5F98">
              <w:rPr>
                <w:rFonts w:ascii="Times New Roman" w:eastAsia="微软雅黑" w:hAnsi="Times New Roman"/>
                <w:b/>
                <w:bCs/>
                <w:color w:val="000000" w:themeColor="text1"/>
                <w:kern w:val="0"/>
                <w:sz w:val="24"/>
              </w:rPr>
              <w:t>研究能力</w:t>
            </w:r>
          </w:p>
        </w:tc>
        <w:tc>
          <w:tcPr>
            <w:tcW w:w="1063" w:type="dxa"/>
            <w:gridSpan w:val="2"/>
            <w:tcBorders>
              <w:top w:val="single" w:sz="4" w:space="0" w:color="auto"/>
              <w:left w:val="nil"/>
              <w:bottom w:val="single" w:sz="4" w:space="0" w:color="auto"/>
              <w:right w:val="single" w:sz="4" w:space="0" w:color="000000"/>
            </w:tcBorders>
            <w:vAlign w:val="center"/>
            <w:hideMark/>
          </w:tcPr>
          <w:p w14:paraId="792EFE51"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5</w:t>
            </w:r>
            <w:r w:rsidRPr="00CE5F98">
              <w:rPr>
                <w:rFonts w:ascii="Times New Roman" w:eastAsia="微软雅黑" w:hAnsi="Times New Roman"/>
                <w:b/>
                <w:bCs/>
                <w:color w:val="000000" w:themeColor="text1"/>
                <w:kern w:val="0"/>
                <w:sz w:val="24"/>
              </w:rPr>
              <w:t>信息素养</w:t>
            </w:r>
          </w:p>
        </w:tc>
        <w:tc>
          <w:tcPr>
            <w:tcW w:w="1062" w:type="dxa"/>
            <w:gridSpan w:val="2"/>
            <w:tcBorders>
              <w:top w:val="single" w:sz="4" w:space="0" w:color="auto"/>
              <w:left w:val="nil"/>
              <w:bottom w:val="single" w:sz="4" w:space="0" w:color="auto"/>
              <w:right w:val="single" w:sz="4" w:space="0" w:color="000000"/>
            </w:tcBorders>
            <w:vAlign w:val="center"/>
            <w:hideMark/>
          </w:tcPr>
          <w:p w14:paraId="1ADF53AD"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6</w:t>
            </w:r>
            <w:r w:rsidRPr="00CE5F98">
              <w:rPr>
                <w:rFonts w:ascii="Times New Roman" w:eastAsia="微软雅黑" w:hAnsi="Times New Roman"/>
                <w:b/>
                <w:bCs/>
                <w:color w:val="000000" w:themeColor="text1"/>
                <w:kern w:val="0"/>
                <w:sz w:val="24"/>
              </w:rPr>
              <w:t>沟通表达</w:t>
            </w:r>
          </w:p>
        </w:tc>
        <w:tc>
          <w:tcPr>
            <w:tcW w:w="1062" w:type="dxa"/>
            <w:gridSpan w:val="2"/>
            <w:tcBorders>
              <w:top w:val="single" w:sz="4" w:space="0" w:color="auto"/>
              <w:left w:val="nil"/>
              <w:bottom w:val="single" w:sz="4" w:space="0" w:color="auto"/>
              <w:right w:val="single" w:sz="4" w:space="0" w:color="000000"/>
            </w:tcBorders>
            <w:vAlign w:val="center"/>
            <w:hideMark/>
          </w:tcPr>
          <w:p w14:paraId="0499DD35"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7</w:t>
            </w:r>
            <w:r w:rsidRPr="00CE5F98">
              <w:rPr>
                <w:rFonts w:ascii="Times New Roman" w:eastAsia="微软雅黑" w:hAnsi="Times New Roman"/>
                <w:b/>
                <w:bCs/>
                <w:color w:val="000000" w:themeColor="text1"/>
                <w:kern w:val="0"/>
                <w:sz w:val="24"/>
              </w:rPr>
              <w:t>团队合作</w:t>
            </w:r>
          </w:p>
        </w:tc>
        <w:tc>
          <w:tcPr>
            <w:tcW w:w="1063" w:type="dxa"/>
            <w:gridSpan w:val="2"/>
            <w:tcBorders>
              <w:top w:val="single" w:sz="4" w:space="0" w:color="auto"/>
              <w:left w:val="nil"/>
              <w:bottom w:val="single" w:sz="4" w:space="0" w:color="auto"/>
              <w:right w:val="single" w:sz="4" w:space="0" w:color="000000"/>
            </w:tcBorders>
            <w:vAlign w:val="center"/>
            <w:hideMark/>
          </w:tcPr>
          <w:p w14:paraId="1DC7E710"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8</w:t>
            </w:r>
            <w:r w:rsidRPr="00CE5F98">
              <w:rPr>
                <w:rFonts w:ascii="Times New Roman" w:eastAsia="微软雅黑" w:hAnsi="Times New Roman"/>
                <w:b/>
                <w:bCs/>
                <w:color w:val="000000" w:themeColor="text1"/>
                <w:kern w:val="0"/>
                <w:sz w:val="24"/>
              </w:rPr>
              <w:t>终身学习</w:t>
            </w:r>
          </w:p>
        </w:tc>
      </w:tr>
      <w:tr w:rsidR="00CE5F98" w:rsidRPr="00CE5F98" w14:paraId="64F32DFD" w14:textId="77777777" w:rsidTr="006865D4">
        <w:trPr>
          <w:trHeight w:val="312"/>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015B736F"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p>
        </w:tc>
        <w:tc>
          <w:tcPr>
            <w:tcW w:w="477" w:type="dxa"/>
            <w:tcBorders>
              <w:top w:val="nil"/>
              <w:left w:val="nil"/>
              <w:bottom w:val="single" w:sz="4" w:space="0" w:color="auto"/>
              <w:right w:val="single" w:sz="4" w:space="0" w:color="auto"/>
            </w:tcBorders>
            <w:vAlign w:val="center"/>
            <w:hideMark/>
          </w:tcPr>
          <w:p w14:paraId="2C681635"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1.1</w:t>
            </w:r>
          </w:p>
        </w:tc>
        <w:tc>
          <w:tcPr>
            <w:tcW w:w="476" w:type="dxa"/>
            <w:tcBorders>
              <w:top w:val="nil"/>
              <w:left w:val="nil"/>
              <w:bottom w:val="single" w:sz="4" w:space="0" w:color="auto"/>
              <w:right w:val="single" w:sz="4" w:space="0" w:color="auto"/>
            </w:tcBorders>
            <w:vAlign w:val="center"/>
            <w:hideMark/>
          </w:tcPr>
          <w:p w14:paraId="3028C187"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1.2</w:t>
            </w:r>
          </w:p>
        </w:tc>
        <w:tc>
          <w:tcPr>
            <w:tcW w:w="477" w:type="dxa"/>
            <w:tcBorders>
              <w:top w:val="nil"/>
              <w:left w:val="nil"/>
              <w:bottom w:val="single" w:sz="4" w:space="0" w:color="auto"/>
              <w:right w:val="single" w:sz="4" w:space="0" w:color="auto"/>
            </w:tcBorders>
            <w:vAlign w:val="center"/>
            <w:hideMark/>
          </w:tcPr>
          <w:p w14:paraId="269527F5"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1.3</w:t>
            </w:r>
          </w:p>
        </w:tc>
        <w:tc>
          <w:tcPr>
            <w:tcW w:w="531" w:type="dxa"/>
            <w:tcBorders>
              <w:top w:val="nil"/>
              <w:left w:val="nil"/>
              <w:bottom w:val="single" w:sz="4" w:space="0" w:color="auto"/>
              <w:right w:val="single" w:sz="4" w:space="0" w:color="auto"/>
            </w:tcBorders>
            <w:vAlign w:val="center"/>
            <w:hideMark/>
          </w:tcPr>
          <w:p w14:paraId="432A9DE9"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2.1</w:t>
            </w:r>
          </w:p>
        </w:tc>
        <w:tc>
          <w:tcPr>
            <w:tcW w:w="531" w:type="dxa"/>
            <w:tcBorders>
              <w:top w:val="nil"/>
              <w:left w:val="nil"/>
              <w:bottom w:val="single" w:sz="4" w:space="0" w:color="auto"/>
              <w:right w:val="single" w:sz="4" w:space="0" w:color="auto"/>
            </w:tcBorders>
            <w:vAlign w:val="center"/>
            <w:hideMark/>
          </w:tcPr>
          <w:p w14:paraId="54F8C2CE"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2.2</w:t>
            </w:r>
          </w:p>
        </w:tc>
        <w:tc>
          <w:tcPr>
            <w:tcW w:w="531" w:type="dxa"/>
            <w:tcBorders>
              <w:top w:val="nil"/>
              <w:left w:val="nil"/>
              <w:bottom w:val="single" w:sz="4" w:space="0" w:color="auto"/>
              <w:right w:val="single" w:sz="4" w:space="0" w:color="auto"/>
            </w:tcBorders>
            <w:vAlign w:val="center"/>
            <w:hideMark/>
          </w:tcPr>
          <w:p w14:paraId="6656422F"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3.1</w:t>
            </w:r>
          </w:p>
        </w:tc>
        <w:tc>
          <w:tcPr>
            <w:tcW w:w="531" w:type="dxa"/>
            <w:tcBorders>
              <w:top w:val="nil"/>
              <w:left w:val="nil"/>
              <w:bottom w:val="single" w:sz="4" w:space="0" w:color="auto"/>
              <w:right w:val="single" w:sz="4" w:space="0" w:color="auto"/>
            </w:tcBorders>
            <w:vAlign w:val="center"/>
            <w:hideMark/>
          </w:tcPr>
          <w:p w14:paraId="1635EDC0"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3.2</w:t>
            </w:r>
          </w:p>
        </w:tc>
        <w:tc>
          <w:tcPr>
            <w:tcW w:w="531" w:type="dxa"/>
            <w:tcBorders>
              <w:top w:val="nil"/>
              <w:left w:val="nil"/>
              <w:bottom w:val="single" w:sz="4" w:space="0" w:color="auto"/>
              <w:right w:val="single" w:sz="4" w:space="0" w:color="auto"/>
            </w:tcBorders>
            <w:vAlign w:val="center"/>
            <w:hideMark/>
          </w:tcPr>
          <w:p w14:paraId="2DEEAF13"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4.1</w:t>
            </w:r>
          </w:p>
        </w:tc>
        <w:tc>
          <w:tcPr>
            <w:tcW w:w="531" w:type="dxa"/>
            <w:tcBorders>
              <w:top w:val="nil"/>
              <w:left w:val="nil"/>
              <w:bottom w:val="single" w:sz="4" w:space="0" w:color="auto"/>
              <w:right w:val="single" w:sz="4" w:space="0" w:color="auto"/>
            </w:tcBorders>
            <w:vAlign w:val="center"/>
            <w:hideMark/>
          </w:tcPr>
          <w:p w14:paraId="38BF3AF4"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4.2</w:t>
            </w:r>
          </w:p>
        </w:tc>
        <w:tc>
          <w:tcPr>
            <w:tcW w:w="532" w:type="dxa"/>
            <w:tcBorders>
              <w:top w:val="nil"/>
              <w:left w:val="nil"/>
              <w:bottom w:val="single" w:sz="4" w:space="0" w:color="auto"/>
              <w:right w:val="single" w:sz="4" w:space="0" w:color="auto"/>
            </w:tcBorders>
            <w:vAlign w:val="center"/>
            <w:hideMark/>
          </w:tcPr>
          <w:p w14:paraId="1B456E52"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5.1</w:t>
            </w:r>
          </w:p>
        </w:tc>
        <w:tc>
          <w:tcPr>
            <w:tcW w:w="531" w:type="dxa"/>
            <w:tcBorders>
              <w:top w:val="nil"/>
              <w:left w:val="nil"/>
              <w:bottom w:val="single" w:sz="4" w:space="0" w:color="auto"/>
              <w:right w:val="single" w:sz="4" w:space="0" w:color="auto"/>
            </w:tcBorders>
            <w:vAlign w:val="center"/>
            <w:hideMark/>
          </w:tcPr>
          <w:p w14:paraId="51A604CC"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5.2</w:t>
            </w:r>
          </w:p>
        </w:tc>
        <w:tc>
          <w:tcPr>
            <w:tcW w:w="531" w:type="dxa"/>
            <w:tcBorders>
              <w:top w:val="nil"/>
              <w:left w:val="nil"/>
              <w:bottom w:val="single" w:sz="4" w:space="0" w:color="auto"/>
              <w:right w:val="single" w:sz="4" w:space="0" w:color="auto"/>
            </w:tcBorders>
            <w:vAlign w:val="center"/>
            <w:hideMark/>
          </w:tcPr>
          <w:p w14:paraId="6912EB1C"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6.1</w:t>
            </w:r>
          </w:p>
        </w:tc>
        <w:tc>
          <w:tcPr>
            <w:tcW w:w="531" w:type="dxa"/>
            <w:tcBorders>
              <w:top w:val="nil"/>
              <w:left w:val="nil"/>
              <w:bottom w:val="single" w:sz="4" w:space="0" w:color="auto"/>
              <w:right w:val="single" w:sz="4" w:space="0" w:color="auto"/>
            </w:tcBorders>
            <w:vAlign w:val="center"/>
            <w:hideMark/>
          </w:tcPr>
          <w:p w14:paraId="15D28BAF"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6.2</w:t>
            </w:r>
          </w:p>
        </w:tc>
        <w:tc>
          <w:tcPr>
            <w:tcW w:w="531" w:type="dxa"/>
            <w:tcBorders>
              <w:top w:val="nil"/>
              <w:left w:val="nil"/>
              <w:bottom w:val="single" w:sz="4" w:space="0" w:color="auto"/>
              <w:right w:val="single" w:sz="4" w:space="0" w:color="auto"/>
            </w:tcBorders>
            <w:vAlign w:val="center"/>
            <w:hideMark/>
          </w:tcPr>
          <w:p w14:paraId="49456B60"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7.1</w:t>
            </w:r>
          </w:p>
        </w:tc>
        <w:tc>
          <w:tcPr>
            <w:tcW w:w="531" w:type="dxa"/>
            <w:tcBorders>
              <w:top w:val="nil"/>
              <w:left w:val="nil"/>
              <w:bottom w:val="single" w:sz="4" w:space="0" w:color="auto"/>
              <w:right w:val="single" w:sz="4" w:space="0" w:color="auto"/>
            </w:tcBorders>
            <w:vAlign w:val="center"/>
            <w:hideMark/>
          </w:tcPr>
          <w:p w14:paraId="07352190"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7.2</w:t>
            </w:r>
          </w:p>
        </w:tc>
        <w:tc>
          <w:tcPr>
            <w:tcW w:w="531" w:type="dxa"/>
            <w:tcBorders>
              <w:top w:val="nil"/>
              <w:left w:val="nil"/>
              <w:bottom w:val="single" w:sz="4" w:space="0" w:color="auto"/>
              <w:right w:val="single" w:sz="4" w:space="0" w:color="auto"/>
            </w:tcBorders>
            <w:vAlign w:val="center"/>
            <w:hideMark/>
          </w:tcPr>
          <w:p w14:paraId="1C554311"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8.1</w:t>
            </w:r>
          </w:p>
        </w:tc>
        <w:tc>
          <w:tcPr>
            <w:tcW w:w="532" w:type="dxa"/>
            <w:tcBorders>
              <w:top w:val="nil"/>
              <w:left w:val="nil"/>
              <w:bottom w:val="single" w:sz="4" w:space="0" w:color="auto"/>
              <w:right w:val="single" w:sz="4" w:space="0" w:color="auto"/>
            </w:tcBorders>
            <w:vAlign w:val="center"/>
            <w:hideMark/>
          </w:tcPr>
          <w:p w14:paraId="0DFAAE08"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8.2</w:t>
            </w:r>
          </w:p>
        </w:tc>
      </w:tr>
      <w:tr w:rsidR="00CE5F98" w:rsidRPr="00CE5F98" w14:paraId="7643FA26" w14:textId="77777777" w:rsidTr="006865D4">
        <w:trPr>
          <w:trHeight w:val="312"/>
        </w:trPr>
        <w:tc>
          <w:tcPr>
            <w:tcW w:w="1134" w:type="dxa"/>
            <w:tcBorders>
              <w:top w:val="nil"/>
              <w:left w:val="single" w:sz="4" w:space="0" w:color="auto"/>
              <w:bottom w:val="single" w:sz="4" w:space="0" w:color="auto"/>
              <w:right w:val="single" w:sz="4" w:space="0" w:color="auto"/>
            </w:tcBorders>
            <w:vAlign w:val="center"/>
            <w:hideMark/>
          </w:tcPr>
          <w:p w14:paraId="60382EE1"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课程目标</w:t>
            </w:r>
          </w:p>
        </w:tc>
        <w:tc>
          <w:tcPr>
            <w:tcW w:w="477" w:type="dxa"/>
            <w:tcBorders>
              <w:top w:val="nil"/>
              <w:left w:val="nil"/>
              <w:bottom w:val="single" w:sz="4" w:space="0" w:color="auto"/>
              <w:right w:val="single" w:sz="4" w:space="0" w:color="auto"/>
            </w:tcBorders>
            <w:vAlign w:val="center"/>
            <w:hideMark/>
          </w:tcPr>
          <w:p w14:paraId="666B641F"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hint="eastAsia"/>
                <w:b/>
                <w:bCs/>
                <w:color w:val="000000" w:themeColor="text1"/>
                <w:kern w:val="0"/>
                <w:sz w:val="24"/>
              </w:rPr>
              <w:t xml:space="preserve">　</w:t>
            </w:r>
          </w:p>
        </w:tc>
        <w:tc>
          <w:tcPr>
            <w:tcW w:w="476" w:type="dxa"/>
            <w:tcBorders>
              <w:top w:val="nil"/>
              <w:left w:val="nil"/>
              <w:bottom w:val="single" w:sz="4" w:space="0" w:color="auto"/>
              <w:right w:val="single" w:sz="4" w:space="0" w:color="auto"/>
            </w:tcBorders>
            <w:vAlign w:val="center"/>
            <w:hideMark/>
          </w:tcPr>
          <w:p w14:paraId="40ECF92A"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hint="eastAsia"/>
                <w:b/>
                <w:bCs/>
                <w:color w:val="000000" w:themeColor="text1"/>
                <w:kern w:val="0"/>
                <w:sz w:val="24"/>
              </w:rPr>
              <w:t xml:space="preserve">　</w:t>
            </w:r>
            <w:r w:rsidRPr="00CE5F98">
              <w:rPr>
                <w:rFonts w:ascii="Times New Roman" w:eastAsia="微软雅黑" w:hAnsi="Times New Roman" w:hint="eastAsia"/>
                <w:b/>
                <w:bCs/>
                <w:color w:val="000000" w:themeColor="text1"/>
                <w:kern w:val="0"/>
                <w:sz w:val="24"/>
              </w:rPr>
              <w:t>L</w:t>
            </w:r>
          </w:p>
        </w:tc>
        <w:tc>
          <w:tcPr>
            <w:tcW w:w="477" w:type="dxa"/>
            <w:tcBorders>
              <w:top w:val="nil"/>
              <w:left w:val="nil"/>
              <w:bottom w:val="single" w:sz="4" w:space="0" w:color="auto"/>
              <w:right w:val="single" w:sz="4" w:space="0" w:color="auto"/>
            </w:tcBorders>
            <w:vAlign w:val="center"/>
            <w:hideMark/>
          </w:tcPr>
          <w:p w14:paraId="5E1F9C6B"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hint="eastAsia"/>
                <w:b/>
                <w:bCs/>
                <w:color w:val="000000" w:themeColor="text1"/>
                <w:kern w:val="0"/>
                <w:sz w:val="24"/>
              </w:rPr>
              <w:t xml:space="preserve">　</w:t>
            </w:r>
          </w:p>
        </w:tc>
        <w:tc>
          <w:tcPr>
            <w:tcW w:w="531" w:type="dxa"/>
            <w:tcBorders>
              <w:top w:val="nil"/>
              <w:left w:val="nil"/>
              <w:bottom w:val="single" w:sz="4" w:space="0" w:color="auto"/>
              <w:right w:val="single" w:sz="4" w:space="0" w:color="auto"/>
            </w:tcBorders>
            <w:vAlign w:val="center"/>
            <w:hideMark/>
          </w:tcPr>
          <w:p w14:paraId="7DC09EBE"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p>
        </w:tc>
        <w:tc>
          <w:tcPr>
            <w:tcW w:w="531" w:type="dxa"/>
            <w:tcBorders>
              <w:top w:val="nil"/>
              <w:left w:val="nil"/>
              <w:bottom w:val="single" w:sz="4" w:space="0" w:color="auto"/>
              <w:right w:val="single" w:sz="4" w:space="0" w:color="auto"/>
            </w:tcBorders>
            <w:vAlign w:val="center"/>
            <w:hideMark/>
          </w:tcPr>
          <w:p w14:paraId="6196D21D"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p>
        </w:tc>
        <w:tc>
          <w:tcPr>
            <w:tcW w:w="531" w:type="dxa"/>
            <w:tcBorders>
              <w:top w:val="nil"/>
              <w:left w:val="nil"/>
              <w:bottom w:val="single" w:sz="4" w:space="0" w:color="auto"/>
              <w:right w:val="single" w:sz="4" w:space="0" w:color="auto"/>
            </w:tcBorders>
            <w:vAlign w:val="center"/>
            <w:hideMark/>
          </w:tcPr>
          <w:p w14:paraId="72077C5F"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hint="eastAsia"/>
                <w:b/>
                <w:bCs/>
                <w:color w:val="000000" w:themeColor="text1"/>
                <w:kern w:val="0"/>
                <w:sz w:val="24"/>
              </w:rPr>
              <w:t xml:space="preserve">　</w:t>
            </w:r>
          </w:p>
        </w:tc>
        <w:tc>
          <w:tcPr>
            <w:tcW w:w="531" w:type="dxa"/>
            <w:tcBorders>
              <w:top w:val="nil"/>
              <w:left w:val="nil"/>
              <w:bottom w:val="single" w:sz="4" w:space="0" w:color="auto"/>
              <w:right w:val="single" w:sz="4" w:space="0" w:color="auto"/>
            </w:tcBorders>
            <w:vAlign w:val="center"/>
            <w:hideMark/>
          </w:tcPr>
          <w:p w14:paraId="243B408D"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hint="eastAsia"/>
                <w:b/>
                <w:bCs/>
                <w:color w:val="000000" w:themeColor="text1"/>
                <w:kern w:val="0"/>
                <w:sz w:val="24"/>
              </w:rPr>
              <w:t xml:space="preserve">　</w:t>
            </w:r>
            <w:r w:rsidRPr="00CE5F98">
              <w:rPr>
                <w:rFonts w:ascii="Times New Roman" w:eastAsia="微软雅黑" w:hAnsi="Times New Roman"/>
                <w:b/>
                <w:bCs/>
                <w:color w:val="000000" w:themeColor="text1"/>
                <w:kern w:val="0"/>
                <w:sz w:val="24"/>
              </w:rPr>
              <w:t>H</w:t>
            </w:r>
          </w:p>
        </w:tc>
        <w:tc>
          <w:tcPr>
            <w:tcW w:w="531" w:type="dxa"/>
            <w:tcBorders>
              <w:top w:val="nil"/>
              <w:left w:val="nil"/>
              <w:bottom w:val="single" w:sz="4" w:space="0" w:color="auto"/>
              <w:right w:val="single" w:sz="4" w:space="0" w:color="auto"/>
            </w:tcBorders>
            <w:vAlign w:val="center"/>
            <w:hideMark/>
          </w:tcPr>
          <w:p w14:paraId="10281467"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p>
        </w:tc>
        <w:tc>
          <w:tcPr>
            <w:tcW w:w="531" w:type="dxa"/>
            <w:tcBorders>
              <w:top w:val="nil"/>
              <w:left w:val="nil"/>
              <w:bottom w:val="single" w:sz="4" w:space="0" w:color="auto"/>
              <w:right w:val="single" w:sz="4" w:space="0" w:color="auto"/>
            </w:tcBorders>
            <w:vAlign w:val="center"/>
            <w:hideMark/>
          </w:tcPr>
          <w:p w14:paraId="6CA36937"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 xml:space="preserve">　</w:t>
            </w:r>
          </w:p>
        </w:tc>
        <w:tc>
          <w:tcPr>
            <w:tcW w:w="532" w:type="dxa"/>
            <w:tcBorders>
              <w:top w:val="nil"/>
              <w:left w:val="nil"/>
              <w:bottom w:val="single" w:sz="4" w:space="0" w:color="auto"/>
              <w:right w:val="single" w:sz="4" w:space="0" w:color="auto"/>
            </w:tcBorders>
            <w:vAlign w:val="center"/>
            <w:hideMark/>
          </w:tcPr>
          <w:p w14:paraId="54084CDA"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hint="eastAsia"/>
                <w:b/>
                <w:bCs/>
                <w:color w:val="000000" w:themeColor="text1"/>
                <w:kern w:val="0"/>
                <w:sz w:val="24"/>
              </w:rPr>
              <w:t>M</w:t>
            </w:r>
          </w:p>
        </w:tc>
        <w:tc>
          <w:tcPr>
            <w:tcW w:w="531" w:type="dxa"/>
            <w:tcBorders>
              <w:top w:val="nil"/>
              <w:left w:val="nil"/>
              <w:bottom w:val="single" w:sz="4" w:space="0" w:color="auto"/>
              <w:right w:val="single" w:sz="4" w:space="0" w:color="auto"/>
            </w:tcBorders>
            <w:vAlign w:val="center"/>
            <w:hideMark/>
          </w:tcPr>
          <w:p w14:paraId="5D793A5C"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hint="eastAsia"/>
                <w:b/>
                <w:bCs/>
                <w:color w:val="000000" w:themeColor="text1"/>
                <w:kern w:val="0"/>
                <w:sz w:val="24"/>
              </w:rPr>
              <w:t xml:space="preserve">　</w:t>
            </w:r>
          </w:p>
        </w:tc>
        <w:tc>
          <w:tcPr>
            <w:tcW w:w="531" w:type="dxa"/>
            <w:tcBorders>
              <w:top w:val="nil"/>
              <w:left w:val="nil"/>
              <w:bottom w:val="single" w:sz="4" w:space="0" w:color="auto"/>
              <w:right w:val="single" w:sz="4" w:space="0" w:color="auto"/>
            </w:tcBorders>
            <w:vAlign w:val="center"/>
            <w:hideMark/>
          </w:tcPr>
          <w:p w14:paraId="0EC0BC3C"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hint="eastAsia"/>
                <w:b/>
                <w:bCs/>
                <w:color w:val="000000" w:themeColor="text1"/>
                <w:kern w:val="0"/>
                <w:sz w:val="24"/>
              </w:rPr>
              <w:t xml:space="preserve">　</w:t>
            </w:r>
            <w:r w:rsidRPr="00CE5F98">
              <w:rPr>
                <w:rFonts w:ascii="Times New Roman" w:eastAsia="微软雅黑" w:hAnsi="Times New Roman"/>
                <w:b/>
                <w:bCs/>
                <w:color w:val="000000" w:themeColor="text1"/>
                <w:kern w:val="0"/>
                <w:sz w:val="24"/>
              </w:rPr>
              <w:t>H</w:t>
            </w:r>
          </w:p>
        </w:tc>
        <w:tc>
          <w:tcPr>
            <w:tcW w:w="531" w:type="dxa"/>
            <w:tcBorders>
              <w:top w:val="nil"/>
              <w:left w:val="nil"/>
              <w:bottom w:val="single" w:sz="4" w:space="0" w:color="auto"/>
              <w:right w:val="single" w:sz="4" w:space="0" w:color="auto"/>
            </w:tcBorders>
            <w:vAlign w:val="center"/>
            <w:hideMark/>
          </w:tcPr>
          <w:p w14:paraId="1301F0FD"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hint="eastAsia"/>
                <w:b/>
                <w:bCs/>
                <w:color w:val="000000" w:themeColor="text1"/>
                <w:kern w:val="0"/>
                <w:sz w:val="24"/>
              </w:rPr>
              <w:t xml:space="preserve">　</w:t>
            </w:r>
          </w:p>
        </w:tc>
        <w:tc>
          <w:tcPr>
            <w:tcW w:w="531" w:type="dxa"/>
            <w:tcBorders>
              <w:top w:val="nil"/>
              <w:left w:val="nil"/>
              <w:bottom w:val="single" w:sz="4" w:space="0" w:color="auto"/>
              <w:right w:val="single" w:sz="4" w:space="0" w:color="auto"/>
            </w:tcBorders>
            <w:vAlign w:val="center"/>
          </w:tcPr>
          <w:p w14:paraId="4C86CD4F"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p>
        </w:tc>
        <w:tc>
          <w:tcPr>
            <w:tcW w:w="531" w:type="dxa"/>
            <w:tcBorders>
              <w:top w:val="nil"/>
              <w:left w:val="nil"/>
              <w:bottom w:val="single" w:sz="4" w:space="0" w:color="auto"/>
              <w:right w:val="single" w:sz="4" w:space="0" w:color="auto"/>
            </w:tcBorders>
            <w:vAlign w:val="center"/>
          </w:tcPr>
          <w:p w14:paraId="6A7F40C4"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p>
        </w:tc>
        <w:tc>
          <w:tcPr>
            <w:tcW w:w="531" w:type="dxa"/>
            <w:tcBorders>
              <w:top w:val="nil"/>
              <w:left w:val="nil"/>
              <w:bottom w:val="single" w:sz="4" w:space="0" w:color="auto"/>
              <w:right w:val="single" w:sz="4" w:space="0" w:color="auto"/>
            </w:tcBorders>
            <w:vAlign w:val="center"/>
            <w:hideMark/>
          </w:tcPr>
          <w:p w14:paraId="2EE47CB7"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hint="eastAsia"/>
                <w:b/>
                <w:bCs/>
                <w:color w:val="000000" w:themeColor="text1"/>
                <w:kern w:val="0"/>
                <w:sz w:val="24"/>
              </w:rPr>
              <w:t xml:space="preserve">　</w:t>
            </w:r>
          </w:p>
        </w:tc>
        <w:tc>
          <w:tcPr>
            <w:tcW w:w="532" w:type="dxa"/>
            <w:tcBorders>
              <w:top w:val="nil"/>
              <w:left w:val="nil"/>
              <w:bottom w:val="single" w:sz="4" w:space="0" w:color="auto"/>
              <w:right w:val="single" w:sz="4" w:space="0" w:color="auto"/>
            </w:tcBorders>
            <w:vAlign w:val="center"/>
            <w:hideMark/>
          </w:tcPr>
          <w:p w14:paraId="0E914656"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hint="eastAsia"/>
                <w:b/>
                <w:bCs/>
                <w:color w:val="000000" w:themeColor="text1"/>
                <w:kern w:val="0"/>
                <w:sz w:val="24"/>
              </w:rPr>
              <w:t xml:space="preserve">　</w:t>
            </w:r>
          </w:p>
        </w:tc>
      </w:tr>
      <w:tr w:rsidR="00CE5F98" w:rsidRPr="00CE5F98" w14:paraId="0FDF3BEC" w14:textId="77777777" w:rsidTr="006865D4">
        <w:trPr>
          <w:trHeight w:val="588"/>
        </w:trPr>
        <w:tc>
          <w:tcPr>
            <w:tcW w:w="1134" w:type="dxa"/>
            <w:tcBorders>
              <w:top w:val="nil"/>
              <w:left w:val="single" w:sz="4" w:space="0" w:color="auto"/>
              <w:bottom w:val="single" w:sz="4" w:space="0" w:color="auto"/>
              <w:right w:val="single" w:sz="4" w:space="0" w:color="auto"/>
            </w:tcBorders>
            <w:vAlign w:val="center"/>
            <w:hideMark/>
          </w:tcPr>
          <w:p w14:paraId="28E08AC1"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课程目标</w:t>
            </w:r>
            <w:r w:rsidRPr="00CE5F98">
              <w:rPr>
                <w:rFonts w:ascii="Times New Roman" w:eastAsia="微软雅黑" w:hAnsi="Times New Roman"/>
                <w:b/>
                <w:bCs/>
                <w:color w:val="000000" w:themeColor="text1"/>
                <w:kern w:val="0"/>
                <w:sz w:val="24"/>
              </w:rPr>
              <w:t>1</w:t>
            </w:r>
          </w:p>
        </w:tc>
        <w:tc>
          <w:tcPr>
            <w:tcW w:w="477" w:type="dxa"/>
            <w:tcBorders>
              <w:top w:val="nil"/>
              <w:left w:val="nil"/>
              <w:bottom w:val="single" w:sz="4" w:space="0" w:color="auto"/>
              <w:right w:val="single" w:sz="4" w:space="0" w:color="auto"/>
            </w:tcBorders>
            <w:vAlign w:val="center"/>
            <w:hideMark/>
          </w:tcPr>
          <w:p w14:paraId="4937C6D5"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 xml:space="preserve">　</w:t>
            </w:r>
          </w:p>
        </w:tc>
        <w:tc>
          <w:tcPr>
            <w:tcW w:w="476" w:type="dxa"/>
            <w:tcBorders>
              <w:top w:val="nil"/>
              <w:left w:val="nil"/>
              <w:bottom w:val="single" w:sz="4" w:space="0" w:color="auto"/>
              <w:right w:val="single" w:sz="4" w:space="0" w:color="auto"/>
            </w:tcBorders>
            <w:vAlign w:val="center"/>
            <w:hideMark/>
          </w:tcPr>
          <w:p w14:paraId="7BD3C679"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 xml:space="preserve">　</w:t>
            </w:r>
          </w:p>
        </w:tc>
        <w:tc>
          <w:tcPr>
            <w:tcW w:w="477" w:type="dxa"/>
            <w:tcBorders>
              <w:top w:val="nil"/>
              <w:left w:val="nil"/>
              <w:bottom w:val="single" w:sz="4" w:space="0" w:color="auto"/>
              <w:right w:val="single" w:sz="4" w:space="0" w:color="auto"/>
            </w:tcBorders>
            <w:vAlign w:val="center"/>
            <w:hideMark/>
          </w:tcPr>
          <w:p w14:paraId="0671FBC8"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 xml:space="preserve">　</w:t>
            </w:r>
          </w:p>
        </w:tc>
        <w:tc>
          <w:tcPr>
            <w:tcW w:w="531" w:type="dxa"/>
            <w:tcBorders>
              <w:top w:val="nil"/>
              <w:left w:val="nil"/>
              <w:bottom w:val="single" w:sz="4" w:space="0" w:color="auto"/>
              <w:right w:val="single" w:sz="4" w:space="0" w:color="auto"/>
            </w:tcBorders>
            <w:vAlign w:val="center"/>
            <w:hideMark/>
          </w:tcPr>
          <w:p w14:paraId="5DD4E9D1"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p>
        </w:tc>
        <w:tc>
          <w:tcPr>
            <w:tcW w:w="531" w:type="dxa"/>
            <w:tcBorders>
              <w:top w:val="nil"/>
              <w:left w:val="nil"/>
              <w:bottom w:val="single" w:sz="4" w:space="0" w:color="auto"/>
              <w:right w:val="single" w:sz="4" w:space="0" w:color="auto"/>
            </w:tcBorders>
            <w:vAlign w:val="center"/>
            <w:hideMark/>
          </w:tcPr>
          <w:p w14:paraId="4C1ADFAD"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 xml:space="preserve">　</w:t>
            </w:r>
          </w:p>
        </w:tc>
        <w:tc>
          <w:tcPr>
            <w:tcW w:w="531" w:type="dxa"/>
            <w:tcBorders>
              <w:top w:val="nil"/>
              <w:left w:val="nil"/>
              <w:bottom w:val="single" w:sz="4" w:space="0" w:color="auto"/>
              <w:right w:val="single" w:sz="4" w:space="0" w:color="auto"/>
            </w:tcBorders>
            <w:vAlign w:val="center"/>
            <w:hideMark/>
          </w:tcPr>
          <w:p w14:paraId="3E03C724"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 xml:space="preserve">　</w:t>
            </w:r>
          </w:p>
        </w:tc>
        <w:tc>
          <w:tcPr>
            <w:tcW w:w="531" w:type="dxa"/>
            <w:tcBorders>
              <w:top w:val="nil"/>
              <w:left w:val="nil"/>
              <w:bottom w:val="single" w:sz="4" w:space="0" w:color="auto"/>
              <w:right w:val="single" w:sz="4" w:space="0" w:color="auto"/>
            </w:tcBorders>
            <w:vAlign w:val="center"/>
            <w:hideMark/>
          </w:tcPr>
          <w:p w14:paraId="31FB7B02"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 xml:space="preserve">　</w:t>
            </w:r>
            <w:r w:rsidRPr="00CE5F98">
              <w:rPr>
                <w:rFonts w:ascii="Times New Roman" w:eastAsia="微软雅黑" w:hAnsi="Times New Roman"/>
                <w:b/>
                <w:bCs/>
                <w:color w:val="000000" w:themeColor="text1"/>
                <w:kern w:val="0"/>
                <w:sz w:val="24"/>
              </w:rPr>
              <w:t>H</w:t>
            </w:r>
          </w:p>
        </w:tc>
        <w:tc>
          <w:tcPr>
            <w:tcW w:w="531" w:type="dxa"/>
            <w:tcBorders>
              <w:top w:val="nil"/>
              <w:left w:val="nil"/>
              <w:bottom w:val="single" w:sz="4" w:space="0" w:color="auto"/>
              <w:right w:val="single" w:sz="4" w:space="0" w:color="auto"/>
            </w:tcBorders>
            <w:vAlign w:val="center"/>
            <w:hideMark/>
          </w:tcPr>
          <w:p w14:paraId="17AAC7C8"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 xml:space="preserve">　</w:t>
            </w:r>
          </w:p>
        </w:tc>
        <w:tc>
          <w:tcPr>
            <w:tcW w:w="531" w:type="dxa"/>
            <w:tcBorders>
              <w:top w:val="nil"/>
              <w:left w:val="nil"/>
              <w:bottom w:val="single" w:sz="4" w:space="0" w:color="auto"/>
              <w:right w:val="single" w:sz="4" w:space="0" w:color="auto"/>
            </w:tcBorders>
            <w:vAlign w:val="center"/>
            <w:hideMark/>
          </w:tcPr>
          <w:p w14:paraId="0DBF0526"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 xml:space="preserve">　</w:t>
            </w:r>
          </w:p>
        </w:tc>
        <w:tc>
          <w:tcPr>
            <w:tcW w:w="532" w:type="dxa"/>
            <w:tcBorders>
              <w:top w:val="nil"/>
              <w:left w:val="nil"/>
              <w:bottom w:val="single" w:sz="4" w:space="0" w:color="auto"/>
              <w:right w:val="single" w:sz="4" w:space="0" w:color="auto"/>
            </w:tcBorders>
            <w:vAlign w:val="center"/>
            <w:hideMark/>
          </w:tcPr>
          <w:p w14:paraId="74352CD6"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 xml:space="preserve">　</w:t>
            </w:r>
            <w:r w:rsidRPr="00CE5F98">
              <w:rPr>
                <w:rFonts w:ascii="Times New Roman" w:eastAsia="微软雅黑" w:hAnsi="Times New Roman"/>
                <w:b/>
                <w:bCs/>
                <w:color w:val="000000" w:themeColor="text1"/>
                <w:kern w:val="0"/>
                <w:sz w:val="24"/>
              </w:rPr>
              <w:t>M</w:t>
            </w:r>
          </w:p>
        </w:tc>
        <w:tc>
          <w:tcPr>
            <w:tcW w:w="531" w:type="dxa"/>
            <w:tcBorders>
              <w:top w:val="nil"/>
              <w:left w:val="nil"/>
              <w:bottom w:val="single" w:sz="4" w:space="0" w:color="auto"/>
              <w:right w:val="single" w:sz="4" w:space="0" w:color="auto"/>
            </w:tcBorders>
            <w:vAlign w:val="center"/>
            <w:hideMark/>
          </w:tcPr>
          <w:p w14:paraId="37060A20"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 xml:space="preserve">　</w:t>
            </w:r>
          </w:p>
        </w:tc>
        <w:tc>
          <w:tcPr>
            <w:tcW w:w="531" w:type="dxa"/>
            <w:tcBorders>
              <w:top w:val="nil"/>
              <w:left w:val="nil"/>
              <w:bottom w:val="single" w:sz="4" w:space="0" w:color="auto"/>
              <w:right w:val="single" w:sz="4" w:space="0" w:color="auto"/>
            </w:tcBorders>
            <w:vAlign w:val="center"/>
            <w:hideMark/>
          </w:tcPr>
          <w:p w14:paraId="7DBF352E"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 xml:space="preserve">　</w:t>
            </w:r>
          </w:p>
        </w:tc>
        <w:tc>
          <w:tcPr>
            <w:tcW w:w="531" w:type="dxa"/>
            <w:tcBorders>
              <w:top w:val="nil"/>
              <w:left w:val="nil"/>
              <w:bottom w:val="single" w:sz="4" w:space="0" w:color="auto"/>
              <w:right w:val="single" w:sz="4" w:space="0" w:color="auto"/>
            </w:tcBorders>
            <w:vAlign w:val="center"/>
            <w:hideMark/>
          </w:tcPr>
          <w:p w14:paraId="2B681176"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 xml:space="preserve">　</w:t>
            </w:r>
          </w:p>
        </w:tc>
        <w:tc>
          <w:tcPr>
            <w:tcW w:w="531" w:type="dxa"/>
            <w:tcBorders>
              <w:top w:val="nil"/>
              <w:left w:val="nil"/>
              <w:bottom w:val="single" w:sz="4" w:space="0" w:color="auto"/>
              <w:right w:val="single" w:sz="4" w:space="0" w:color="auto"/>
            </w:tcBorders>
            <w:vAlign w:val="center"/>
            <w:hideMark/>
          </w:tcPr>
          <w:p w14:paraId="52729722"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 xml:space="preserve">　</w:t>
            </w:r>
          </w:p>
        </w:tc>
        <w:tc>
          <w:tcPr>
            <w:tcW w:w="531" w:type="dxa"/>
            <w:tcBorders>
              <w:top w:val="nil"/>
              <w:left w:val="nil"/>
              <w:bottom w:val="single" w:sz="4" w:space="0" w:color="auto"/>
              <w:right w:val="single" w:sz="4" w:space="0" w:color="auto"/>
            </w:tcBorders>
            <w:vAlign w:val="center"/>
            <w:hideMark/>
          </w:tcPr>
          <w:p w14:paraId="111CE732"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 xml:space="preserve">　</w:t>
            </w:r>
          </w:p>
        </w:tc>
        <w:tc>
          <w:tcPr>
            <w:tcW w:w="531" w:type="dxa"/>
            <w:tcBorders>
              <w:top w:val="nil"/>
              <w:left w:val="nil"/>
              <w:bottom w:val="single" w:sz="4" w:space="0" w:color="auto"/>
              <w:right w:val="single" w:sz="4" w:space="0" w:color="auto"/>
            </w:tcBorders>
            <w:vAlign w:val="center"/>
            <w:hideMark/>
          </w:tcPr>
          <w:p w14:paraId="1CDE1599"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 xml:space="preserve">　</w:t>
            </w:r>
          </w:p>
        </w:tc>
        <w:tc>
          <w:tcPr>
            <w:tcW w:w="532" w:type="dxa"/>
            <w:tcBorders>
              <w:top w:val="nil"/>
              <w:left w:val="nil"/>
              <w:bottom w:val="single" w:sz="4" w:space="0" w:color="auto"/>
              <w:right w:val="single" w:sz="4" w:space="0" w:color="auto"/>
            </w:tcBorders>
            <w:vAlign w:val="center"/>
            <w:hideMark/>
          </w:tcPr>
          <w:p w14:paraId="0EEF5D69"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 xml:space="preserve">　</w:t>
            </w:r>
          </w:p>
        </w:tc>
      </w:tr>
      <w:tr w:rsidR="00CE5F98" w:rsidRPr="00CE5F98" w14:paraId="7FDB99A0" w14:textId="77777777" w:rsidTr="006865D4">
        <w:trPr>
          <w:trHeight w:val="588"/>
        </w:trPr>
        <w:tc>
          <w:tcPr>
            <w:tcW w:w="1134" w:type="dxa"/>
            <w:tcBorders>
              <w:top w:val="nil"/>
              <w:left w:val="single" w:sz="4" w:space="0" w:color="auto"/>
              <w:bottom w:val="single" w:sz="4" w:space="0" w:color="auto"/>
              <w:right w:val="single" w:sz="4" w:space="0" w:color="auto"/>
            </w:tcBorders>
            <w:vAlign w:val="center"/>
            <w:hideMark/>
          </w:tcPr>
          <w:p w14:paraId="020A77BF"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课程目标</w:t>
            </w:r>
            <w:r w:rsidRPr="00CE5F98">
              <w:rPr>
                <w:rFonts w:ascii="Times New Roman" w:eastAsia="微软雅黑" w:hAnsi="Times New Roman"/>
                <w:b/>
                <w:bCs/>
                <w:color w:val="000000" w:themeColor="text1"/>
                <w:kern w:val="0"/>
                <w:sz w:val="24"/>
              </w:rPr>
              <w:t>2</w:t>
            </w:r>
          </w:p>
        </w:tc>
        <w:tc>
          <w:tcPr>
            <w:tcW w:w="477" w:type="dxa"/>
            <w:tcBorders>
              <w:top w:val="nil"/>
              <w:left w:val="nil"/>
              <w:bottom w:val="single" w:sz="4" w:space="0" w:color="auto"/>
              <w:right w:val="single" w:sz="4" w:space="0" w:color="auto"/>
            </w:tcBorders>
            <w:vAlign w:val="center"/>
            <w:hideMark/>
          </w:tcPr>
          <w:p w14:paraId="66A097E7"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 xml:space="preserve">　</w:t>
            </w:r>
          </w:p>
        </w:tc>
        <w:tc>
          <w:tcPr>
            <w:tcW w:w="476" w:type="dxa"/>
            <w:tcBorders>
              <w:top w:val="nil"/>
              <w:left w:val="nil"/>
              <w:bottom w:val="single" w:sz="4" w:space="0" w:color="auto"/>
              <w:right w:val="single" w:sz="4" w:space="0" w:color="auto"/>
            </w:tcBorders>
            <w:vAlign w:val="center"/>
            <w:hideMark/>
          </w:tcPr>
          <w:p w14:paraId="39F057A1"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 xml:space="preserve">　</w:t>
            </w:r>
          </w:p>
        </w:tc>
        <w:tc>
          <w:tcPr>
            <w:tcW w:w="477" w:type="dxa"/>
            <w:tcBorders>
              <w:top w:val="nil"/>
              <w:left w:val="nil"/>
              <w:bottom w:val="single" w:sz="4" w:space="0" w:color="auto"/>
              <w:right w:val="single" w:sz="4" w:space="0" w:color="auto"/>
            </w:tcBorders>
            <w:vAlign w:val="center"/>
            <w:hideMark/>
          </w:tcPr>
          <w:p w14:paraId="545E9CBF"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 xml:space="preserve">　</w:t>
            </w:r>
          </w:p>
        </w:tc>
        <w:tc>
          <w:tcPr>
            <w:tcW w:w="531" w:type="dxa"/>
            <w:tcBorders>
              <w:top w:val="nil"/>
              <w:left w:val="nil"/>
              <w:bottom w:val="single" w:sz="4" w:space="0" w:color="auto"/>
              <w:right w:val="single" w:sz="4" w:space="0" w:color="auto"/>
            </w:tcBorders>
            <w:vAlign w:val="center"/>
            <w:hideMark/>
          </w:tcPr>
          <w:p w14:paraId="4CB01C62"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 xml:space="preserve">　</w:t>
            </w:r>
          </w:p>
        </w:tc>
        <w:tc>
          <w:tcPr>
            <w:tcW w:w="531" w:type="dxa"/>
            <w:tcBorders>
              <w:top w:val="nil"/>
              <w:left w:val="nil"/>
              <w:bottom w:val="single" w:sz="4" w:space="0" w:color="auto"/>
              <w:right w:val="single" w:sz="4" w:space="0" w:color="auto"/>
            </w:tcBorders>
            <w:vAlign w:val="center"/>
            <w:hideMark/>
          </w:tcPr>
          <w:p w14:paraId="1B3DC301"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 xml:space="preserve">　</w:t>
            </w:r>
          </w:p>
        </w:tc>
        <w:tc>
          <w:tcPr>
            <w:tcW w:w="531" w:type="dxa"/>
            <w:tcBorders>
              <w:top w:val="nil"/>
              <w:left w:val="nil"/>
              <w:bottom w:val="single" w:sz="4" w:space="0" w:color="auto"/>
              <w:right w:val="single" w:sz="4" w:space="0" w:color="auto"/>
            </w:tcBorders>
            <w:vAlign w:val="center"/>
            <w:hideMark/>
          </w:tcPr>
          <w:p w14:paraId="2B6ECA51"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 xml:space="preserve">　</w:t>
            </w:r>
          </w:p>
        </w:tc>
        <w:tc>
          <w:tcPr>
            <w:tcW w:w="531" w:type="dxa"/>
            <w:tcBorders>
              <w:top w:val="nil"/>
              <w:left w:val="nil"/>
              <w:bottom w:val="single" w:sz="4" w:space="0" w:color="auto"/>
              <w:right w:val="single" w:sz="4" w:space="0" w:color="auto"/>
            </w:tcBorders>
            <w:vAlign w:val="center"/>
            <w:hideMark/>
          </w:tcPr>
          <w:p w14:paraId="54544DCE"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 xml:space="preserve">　</w:t>
            </w:r>
            <w:r w:rsidRPr="00CE5F98">
              <w:rPr>
                <w:rFonts w:ascii="Times New Roman" w:eastAsia="微软雅黑" w:hAnsi="Times New Roman"/>
                <w:b/>
                <w:bCs/>
                <w:color w:val="000000" w:themeColor="text1"/>
                <w:kern w:val="0"/>
                <w:sz w:val="24"/>
              </w:rPr>
              <w:t>H</w:t>
            </w:r>
          </w:p>
        </w:tc>
        <w:tc>
          <w:tcPr>
            <w:tcW w:w="531" w:type="dxa"/>
            <w:tcBorders>
              <w:top w:val="nil"/>
              <w:left w:val="nil"/>
              <w:bottom w:val="single" w:sz="4" w:space="0" w:color="auto"/>
              <w:right w:val="single" w:sz="4" w:space="0" w:color="auto"/>
            </w:tcBorders>
            <w:vAlign w:val="center"/>
            <w:hideMark/>
          </w:tcPr>
          <w:p w14:paraId="4139C382"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p>
        </w:tc>
        <w:tc>
          <w:tcPr>
            <w:tcW w:w="531" w:type="dxa"/>
            <w:tcBorders>
              <w:top w:val="nil"/>
              <w:left w:val="nil"/>
              <w:bottom w:val="single" w:sz="4" w:space="0" w:color="auto"/>
              <w:right w:val="single" w:sz="4" w:space="0" w:color="auto"/>
            </w:tcBorders>
            <w:vAlign w:val="center"/>
            <w:hideMark/>
          </w:tcPr>
          <w:p w14:paraId="600E2CBD"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 xml:space="preserve">　</w:t>
            </w:r>
          </w:p>
        </w:tc>
        <w:tc>
          <w:tcPr>
            <w:tcW w:w="532" w:type="dxa"/>
            <w:tcBorders>
              <w:top w:val="nil"/>
              <w:left w:val="nil"/>
              <w:bottom w:val="single" w:sz="4" w:space="0" w:color="auto"/>
              <w:right w:val="single" w:sz="4" w:space="0" w:color="auto"/>
            </w:tcBorders>
            <w:vAlign w:val="center"/>
            <w:hideMark/>
          </w:tcPr>
          <w:p w14:paraId="1AD738B0"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 xml:space="preserve">　</w:t>
            </w:r>
          </w:p>
        </w:tc>
        <w:tc>
          <w:tcPr>
            <w:tcW w:w="531" w:type="dxa"/>
            <w:tcBorders>
              <w:top w:val="nil"/>
              <w:left w:val="nil"/>
              <w:bottom w:val="single" w:sz="4" w:space="0" w:color="auto"/>
              <w:right w:val="single" w:sz="4" w:space="0" w:color="auto"/>
            </w:tcBorders>
            <w:vAlign w:val="center"/>
            <w:hideMark/>
          </w:tcPr>
          <w:p w14:paraId="4DA66C3D"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 xml:space="preserve">　</w:t>
            </w:r>
          </w:p>
        </w:tc>
        <w:tc>
          <w:tcPr>
            <w:tcW w:w="531" w:type="dxa"/>
            <w:tcBorders>
              <w:top w:val="nil"/>
              <w:left w:val="nil"/>
              <w:bottom w:val="single" w:sz="4" w:space="0" w:color="auto"/>
              <w:right w:val="single" w:sz="4" w:space="0" w:color="auto"/>
            </w:tcBorders>
            <w:vAlign w:val="center"/>
            <w:hideMark/>
          </w:tcPr>
          <w:p w14:paraId="049331C3"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H</w:t>
            </w:r>
          </w:p>
        </w:tc>
        <w:tc>
          <w:tcPr>
            <w:tcW w:w="531" w:type="dxa"/>
            <w:tcBorders>
              <w:top w:val="nil"/>
              <w:left w:val="nil"/>
              <w:bottom w:val="single" w:sz="4" w:space="0" w:color="auto"/>
              <w:right w:val="single" w:sz="4" w:space="0" w:color="auto"/>
            </w:tcBorders>
            <w:vAlign w:val="center"/>
            <w:hideMark/>
          </w:tcPr>
          <w:p w14:paraId="1DE8B1E6"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 xml:space="preserve">　</w:t>
            </w:r>
          </w:p>
        </w:tc>
        <w:tc>
          <w:tcPr>
            <w:tcW w:w="531" w:type="dxa"/>
            <w:tcBorders>
              <w:top w:val="nil"/>
              <w:left w:val="nil"/>
              <w:bottom w:val="single" w:sz="4" w:space="0" w:color="auto"/>
              <w:right w:val="single" w:sz="4" w:space="0" w:color="auto"/>
            </w:tcBorders>
            <w:vAlign w:val="center"/>
            <w:hideMark/>
          </w:tcPr>
          <w:p w14:paraId="02FD96E8"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 xml:space="preserve">　</w:t>
            </w:r>
          </w:p>
        </w:tc>
        <w:tc>
          <w:tcPr>
            <w:tcW w:w="531" w:type="dxa"/>
            <w:tcBorders>
              <w:top w:val="nil"/>
              <w:left w:val="nil"/>
              <w:bottom w:val="single" w:sz="4" w:space="0" w:color="auto"/>
              <w:right w:val="single" w:sz="4" w:space="0" w:color="auto"/>
            </w:tcBorders>
            <w:vAlign w:val="center"/>
            <w:hideMark/>
          </w:tcPr>
          <w:p w14:paraId="5592E74B"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 xml:space="preserve">　</w:t>
            </w:r>
          </w:p>
        </w:tc>
        <w:tc>
          <w:tcPr>
            <w:tcW w:w="531" w:type="dxa"/>
            <w:tcBorders>
              <w:top w:val="nil"/>
              <w:left w:val="nil"/>
              <w:bottom w:val="single" w:sz="4" w:space="0" w:color="auto"/>
              <w:right w:val="single" w:sz="4" w:space="0" w:color="auto"/>
            </w:tcBorders>
            <w:vAlign w:val="center"/>
            <w:hideMark/>
          </w:tcPr>
          <w:p w14:paraId="7FC01E1B"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 xml:space="preserve">　</w:t>
            </w:r>
          </w:p>
        </w:tc>
        <w:tc>
          <w:tcPr>
            <w:tcW w:w="532" w:type="dxa"/>
            <w:tcBorders>
              <w:top w:val="nil"/>
              <w:left w:val="nil"/>
              <w:bottom w:val="single" w:sz="4" w:space="0" w:color="auto"/>
              <w:right w:val="single" w:sz="4" w:space="0" w:color="auto"/>
            </w:tcBorders>
            <w:vAlign w:val="center"/>
            <w:hideMark/>
          </w:tcPr>
          <w:p w14:paraId="084FFE4E"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 xml:space="preserve">　</w:t>
            </w:r>
          </w:p>
        </w:tc>
      </w:tr>
      <w:tr w:rsidR="00CE5F98" w:rsidRPr="00CE5F98" w14:paraId="2FC2C0DB" w14:textId="77777777" w:rsidTr="006865D4">
        <w:trPr>
          <w:trHeight w:val="588"/>
        </w:trPr>
        <w:tc>
          <w:tcPr>
            <w:tcW w:w="1134" w:type="dxa"/>
            <w:tcBorders>
              <w:top w:val="nil"/>
              <w:left w:val="single" w:sz="4" w:space="0" w:color="auto"/>
              <w:bottom w:val="single" w:sz="4" w:space="0" w:color="auto"/>
              <w:right w:val="single" w:sz="4" w:space="0" w:color="auto"/>
            </w:tcBorders>
            <w:vAlign w:val="center"/>
            <w:hideMark/>
          </w:tcPr>
          <w:p w14:paraId="26A17E2C"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课程目标</w:t>
            </w:r>
            <w:r w:rsidRPr="00CE5F98">
              <w:rPr>
                <w:rFonts w:ascii="Times New Roman" w:eastAsia="微软雅黑" w:hAnsi="Times New Roman"/>
                <w:b/>
                <w:bCs/>
                <w:color w:val="000000" w:themeColor="text1"/>
                <w:kern w:val="0"/>
                <w:sz w:val="24"/>
              </w:rPr>
              <w:t>3</w:t>
            </w:r>
          </w:p>
        </w:tc>
        <w:tc>
          <w:tcPr>
            <w:tcW w:w="477" w:type="dxa"/>
            <w:tcBorders>
              <w:top w:val="nil"/>
              <w:left w:val="nil"/>
              <w:bottom w:val="single" w:sz="4" w:space="0" w:color="auto"/>
              <w:right w:val="single" w:sz="4" w:space="0" w:color="auto"/>
            </w:tcBorders>
            <w:vAlign w:val="center"/>
            <w:hideMark/>
          </w:tcPr>
          <w:p w14:paraId="1C7218F5"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 xml:space="preserve">　</w:t>
            </w:r>
          </w:p>
        </w:tc>
        <w:tc>
          <w:tcPr>
            <w:tcW w:w="476" w:type="dxa"/>
            <w:tcBorders>
              <w:top w:val="nil"/>
              <w:left w:val="nil"/>
              <w:bottom w:val="single" w:sz="4" w:space="0" w:color="auto"/>
              <w:right w:val="single" w:sz="4" w:space="0" w:color="auto"/>
            </w:tcBorders>
            <w:vAlign w:val="center"/>
            <w:hideMark/>
          </w:tcPr>
          <w:p w14:paraId="6034209B"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 xml:space="preserve">　</w:t>
            </w:r>
            <w:r w:rsidRPr="00CE5F98">
              <w:rPr>
                <w:rFonts w:ascii="Times New Roman" w:eastAsia="微软雅黑" w:hAnsi="Times New Roman" w:hint="eastAsia"/>
                <w:b/>
                <w:bCs/>
                <w:color w:val="000000" w:themeColor="text1"/>
                <w:kern w:val="0"/>
                <w:sz w:val="24"/>
              </w:rPr>
              <w:t>L</w:t>
            </w:r>
          </w:p>
        </w:tc>
        <w:tc>
          <w:tcPr>
            <w:tcW w:w="477" w:type="dxa"/>
            <w:tcBorders>
              <w:top w:val="nil"/>
              <w:left w:val="nil"/>
              <w:bottom w:val="single" w:sz="4" w:space="0" w:color="auto"/>
              <w:right w:val="single" w:sz="4" w:space="0" w:color="auto"/>
            </w:tcBorders>
            <w:vAlign w:val="center"/>
            <w:hideMark/>
          </w:tcPr>
          <w:p w14:paraId="4AD3BD97"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 xml:space="preserve">　</w:t>
            </w:r>
          </w:p>
        </w:tc>
        <w:tc>
          <w:tcPr>
            <w:tcW w:w="531" w:type="dxa"/>
            <w:tcBorders>
              <w:top w:val="nil"/>
              <w:left w:val="nil"/>
              <w:bottom w:val="single" w:sz="4" w:space="0" w:color="auto"/>
              <w:right w:val="single" w:sz="4" w:space="0" w:color="auto"/>
            </w:tcBorders>
            <w:vAlign w:val="center"/>
          </w:tcPr>
          <w:p w14:paraId="381D172F"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p>
        </w:tc>
        <w:tc>
          <w:tcPr>
            <w:tcW w:w="531" w:type="dxa"/>
            <w:tcBorders>
              <w:top w:val="nil"/>
              <w:left w:val="nil"/>
              <w:bottom w:val="single" w:sz="4" w:space="0" w:color="auto"/>
              <w:right w:val="single" w:sz="4" w:space="0" w:color="auto"/>
            </w:tcBorders>
            <w:vAlign w:val="center"/>
          </w:tcPr>
          <w:p w14:paraId="4F0F2AEF"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p>
        </w:tc>
        <w:tc>
          <w:tcPr>
            <w:tcW w:w="531" w:type="dxa"/>
            <w:tcBorders>
              <w:top w:val="nil"/>
              <w:left w:val="nil"/>
              <w:bottom w:val="single" w:sz="4" w:space="0" w:color="auto"/>
              <w:right w:val="single" w:sz="4" w:space="0" w:color="auto"/>
            </w:tcBorders>
            <w:vAlign w:val="center"/>
            <w:hideMark/>
          </w:tcPr>
          <w:p w14:paraId="13EEE9E5"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 xml:space="preserve">　</w:t>
            </w:r>
          </w:p>
        </w:tc>
        <w:tc>
          <w:tcPr>
            <w:tcW w:w="531" w:type="dxa"/>
            <w:tcBorders>
              <w:top w:val="nil"/>
              <w:left w:val="nil"/>
              <w:bottom w:val="single" w:sz="4" w:space="0" w:color="auto"/>
              <w:right w:val="single" w:sz="4" w:space="0" w:color="auto"/>
            </w:tcBorders>
            <w:vAlign w:val="center"/>
            <w:hideMark/>
          </w:tcPr>
          <w:p w14:paraId="4F8FAC37"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 xml:space="preserve">　</w:t>
            </w:r>
          </w:p>
        </w:tc>
        <w:tc>
          <w:tcPr>
            <w:tcW w:w="531" w:type="dxa"/>
            <w:tcBorders>
              <w:top w:val="nil"/>
              <w:left w:val="nil"/>
              <w:bottom w:val="single" w:sz="4" w:space="0" w:color="auto"/>
              <w:right w:val="single" w:sz="4" w:space="0" w:color="auto"/>
            </w:tcBorders>
            <w:vAlign w:val="center"/>
            <w:hideMark/>
          </w:tcPr>
          <w:p w14:paraId="55CE9265"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 xml:space="preserve">　</w:t>
            </w:r>
          </w:p>
        </w:tc>
        <w:tc>
          <w:tcPr>
            <w:tcW w:w="531" w:type="dxa"/>
            <w:tcBorders>
              <w:top w:val="nil"/>
              <w:left w:val="nil"/>
              <w:bottom w:val="single" w:sz="4" w:space="0" w:color="auto"/>
              <w:right w:val="single" w:sz="4" w:space="0" w:color="auto"/>
            </w:tcBorders>
            <w:vAlign w:val="center"/>
            <w:hideMark/>
          </w:tcPr>
          <w:p w14:paraId="70D3136A"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 xml:space="preserve">　</w:t>
            </w:r>
          </w:p>
        </w:tc>
        <w:tc>
          <w:tcPr>
            <w:tcW w:w="532" w:type="dxa"/>
            <w:tcBorders>
              <w:top w:val="nil"/>
              <w:left w:val="nil"/>
              <w:bottom w:val="single" w:sz="4" w:space="0" w:color="auto"/>
              <w:right w:val="single" w:sz="4" w:space="0" w:color="auto"/>
            </w:tcBorders>
            <w:vAlign w:val="center"/>
            <w:hideMark/>
          </w:tcPr>
          <w:p w14:paraId="6C9CCAD5"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p>
        </w:tc>
        <w:tc>
          <w:tcPr>
            <w:tcW w:w="531" w:type="dxa"/>
            <w:tcBorders>
              <w:top w:val="nil"/>
              <w:left w:val="nil"/>
              <w:bottom w:val="single" w:sz="4" w:space="0" w:color="auto"/>
              <w:right w:val="single" w:sz="4" w:space="0" w:color="auto"/>
            </w:tcBorders>
            <w:vAlign w:val="center"/>
            <w:hideMark/>
          </w:tcPr>
          <w:p w14:paraId="561E3AFF"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 xml:space="preserve">　</w:t>
            </w:r>
          </w:p>
        </w:tc>
        <w:tc>
          <w:tcPr>
            <w:tcW w:w="531" w:type="dxa"/>
            <w:tcBorders>
              <w:top w:val="nil"/>
              <w:left w:val="nil"/>
              <w:bottom w:val="single" w:sz="4" w:space="0" w:color="auto"/>
              <w:right w:val="single" w:sz="4" w:space="0" w:color="auto"/>
            </w:tcBorders>
            <w:vAlign w:val="center"/>
            <w:hideMark/>
          </w:tcPr>
          <w:p w14:paraId="60CA3EF2"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 xml:space="preserve">　</w:t>
            </w:r>
          </w:p>
        </w:tc>
        <w:tc>
          <w:tcPr>
            <w:tcW w:w="531" w:type="dxa"/>
            <w:tcBorders>
              <w:top w:val="nil"/>
              <w:left w:val="nil"/>
              <w:bottom w:val="single" w:sz="4" w:space="0" w:color="auto"/>
              <w:right w:val="single" w:sz="4" w:space="0" w:color="auto"/>
            </w:tcBorders>
            <w:vAlign w:val="center"/>
            <w:hideMark/>
          </w:tcPr>
          <w:p w14:paraId="49DDC2D9"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 xml:space="preserve">　</w:t>
            </w:r>
          </w:p>
        </w:tc>
        <w:tc>
          <w:tcPr>
            <w:tcW w:w="531" w:type="dxa"/>
            <w:tcBorders>
              <w:top w:val="nil"/>
              <w:left w:val="nil"/>
              <w:bottom w:val="single" w:sz="4" w:space="0" w:color="auto"/>
              <w:right w:val="single" w:sz="4" w:space="0" w:color="auto"/>
            </w:tcBorders>
            <w:vAlign w:val="center"/>
            <w:hideMark/>
          </w:tcPr>
          <w:p w14:paraId="5B88DF1D"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 xml:space="preserve">　</w:t>
            </w:r>
          </w:p>
        </w:tc>
        <w:tc>
          <w:tcPr>
            <w:tcW w:w="531" w:type="dxa"/>
            <w:tcBorders>
              <w:top w:val="nil"/>
              <w:left w:val="nil"/>
              <w:bottom w:val="single" w:sz="4" w:space="0" w:color="auto"/>
              <w:right w:val="single" w:sz="4" w:space="0" w:color="auto"/>
            </w:tcBorders>
            <w:vAlign w:val="center"/>
            <w:hideMark/>
          </w:tcPr>
          <w:p w14:paraId="2CE44509"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 xml:space="preserve">　</w:t>
            </w:r>
          </w:p>
        </w:tc>
        <w:tc>
          <w:tcPr>
            <w:tcW w:w="531" w:type="dxa"/>
            <w:tcBorders>
              <w:top w:val="nil"/>
              <w:left w:val="nil"/>
              <w:bottom w:val="single" w:sz="4" w:space="0" w:color="auto"/>
              <w:right w:val="single" w:sz="4" w:space="0" w:color="auto"/>
            </w:tcBorders>
            <w:vAlign w:val="center"/>
            <w:hideMark/>
          </w:tcPr>
          <w:p w14:paraId="4C393A84"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kern w:val="0"/>
                <w:sz w:val="24"/>
              </w:rPr>
              <w:t xml:space="preserve">　</w:t>
            </w:r>
          </w:p>
        </w:tc>
        <w:tc>
          <w:tcPr>
            <w:tcW w:w="532" w:type="dxa"/>
            <w:tcBorders>
              <w:top w:val="nil"/>
              <w:left w:val="nil"/>
              <w:bottom w:val="single" w:sz="4" w:space="0" w:color="auto"/>
              <w:right w:val="single" w:sz="4" w:space="0" w:color="auto"/>
            </w:tcBorders>
            <w:vAlign w:val="center"/>
            <w:hideMark/>
          </w:tcPr>
          <w:p w14:paraId="4A86C866"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p>
        </w:tc>
      </w:tr>
    </w:tbl>
    <w:p w14:paraId="5D6D5631" w14:textId="77777777" w:rsidR="00030C59" w:rsidRPr="00CE5F98" w:rsidRDefault="00030C59" w:rsidP="006865D4">
      <w:pPr>
        <w:widowControl/>
        <w:adjustRightInd w:val="0"/>
        <w:snapToGrid w:val="0"/>
        <w:spacing w:beforeLines="50" w:before="156" w:afterLines="50" w:after="156"/>
        <w:jc w:val="left"/>
        <w:rPr>
          <w:rFonts w:ascii="Times New Roman" w:eastAsia="微软雅黑" w:hAnsi="Times New Roman"/>
          <w:b/>
          <w:bCs/>
          <w:color w:val="000000" w:themeColor="text1"/>
          <w:kern w:val="0"/>
          <w:sz w:val="24"/>
        </w:rPr>
      </w:pPr>
    </w:p>
    <w:p w14:paraId="46907E53" w14:textId="77777777" w:rsidR="00030C59" w:rsidRPr="00CE5F98" w:rsidRDefault="00030C59">
      <w:pPr>
        <w:widowControl/>
        <w:adjustRightInd w:val="0"/>
        <w:snapToGrid w:val="0"/>
        <w:spacing w:beforeLines="50" w:before="156" w:afterLines="50" w:after="156"/>
        <w:ind w:firstLineChars="200" w:firstLine="480"/>
        <w:jc w:val="left"/>
        <w:rPr>
          <w:rFonts w:ascii="Times New Roman" w:eastAsia="微软雅黑" w:hAnsi="Times New Roman"/>
          <w:b/>
          <w:bCs/>
          <w:color w:val="000000" w:themeColor="text1"/>
          <w:sz w:val="24"/>
        </w:rPr>
      </w:pPr>
    </w:p>
    <w:p w14:paraId="304B1EE7" w14:textId="1A9D0D6C" w:rsidR="00030C59" w:rsidRPr="00CE5F98" w:rsidRDefault="007C47A4">
      <w:pPr>
        <w:snapToGrid w:val="0"/>
        <w:spacing w:beforeLines="50" w:before="156" w:afterLines="50" w:after="156" w:line="360" w:lineRule="atLeast"/>
        <w:ind w:firstLineChars="200" w:firstLine="480"/>
        <w:outlineLvl w:val="0"/>
        <w:rPr>
          <w:rFonts w:eastAsia="微软雅黑" w:hint="eastAsia"/>
          <w:b/>
          <w:bCs/>
          <w:color w:val="000000" w:themeColor="text1"/>
          <w:sz w:val="24"/>
        </w:rPr>
      </w:pPr>
      <w:r w:rsidRPr="00CE5F98">
        <w:rPr>
          <w:rFonts w:eastAsia="微软雅黑" w:hint="eastAsia"/>
          <w:b/>
          <w:bCs/>
          <w:color w:val="000000" w:themeColor="text1"/>
          <w:sz w:val="24"/>
        </w:rPr>
        <w:t>四、课程教学内容与学时分配</w:t>
      </w:r>
    </w:p>
    <w:p w14:paraId="4CED5B35" w14:textId="77777777" w:rsidR="00030C59" w:rsidRPr="00CE5F98" w:rsidRDefault="00030C59">
      <w:pPr>
        <w:jc w:val="left"/>
        <w:rPr>
          <w:rFonts w:hint="eastAsia"/>
          <w:color w:val="000000" w:themeColor="text1"/>
        </w:rPr>
      </w:pPr>
      <w:r w:rsidRPr="00CE5F98">
        <w:rPr>
          <w:color w:val="000000" w:themeColor="text1"/>
        </w:rPr>
        <w:t>本课程理论教学42学时，实践教学6学时，共计48学时。具体内容、学时及要求见下表：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
        <w:gridCol w:w="1052"/>
        <w:gridCol w:w="2157"/>
        <w:gridCol w:w="2501"/>
        <w:gridCol w:w="471"/>
        <w:gridCol w:w="739"/>
        <w:gridCol w:w="815"/>
      </w:tblGrid>
      <w:tr w:rsidR="00CE5F98" w:rsidRPr="00CE5F98" w14:paraId="7555329F" w14:textId="77777777">
        <w:trPr>
          <w:trHeight w:val="653"/>
          <w:jc w:val="center"/>
        </w:trPr>
        <w:tc>
          <w:tcPr>
            <w:tcW w:w="0" w:type="auto"/>
            <w:vAlign w:val="center"/>
          </w:tcPr>
          <w:p w14:paraId="48D0F18C"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序号</w:t>
            </w:r>
          </w:p>
        </w:tc>
        <w:tc>
          <w:tcPr>
            <w:tcW w:w="0" w:type="auto"/>
            <w:vAlign w:val="center"/>
          </w:tcPr>
          <w:p w14:paraId="12CF53EA"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教学内容</w:t>
            </w:r>
          </w:p>
        </w:tc>
        <w:tc>
          <w:tcPr>
            <w:tcW w:w="0" w:type="auto"/>
            <w:vAlign w:val="center"/>
          </w:tcPr>
          <w:p w14:paraId="36D2F97F"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主要知识点</w:t>
            </w:r>
          </w:p>
        </w:tc>
        <w:tc>
          <w:tcPr>
            <w:tcW w:w="0" w:type="auto"/>
            <w:vAlign w:val="center"/>
          </w:tcPr>
          <w:p w14:paraId="56BA4D89"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教学</w:t>
            </w:r>
            <w:r w:rsidRPr="00CE5F98">
              <w:rPr>
                <w:rFonts w:hint="eastAsia"/>
                <w:b/>
                <w:bCs/>
                <w:color w:val="000000" w:themeColor="text1"/>
                <w:kern w:val="0"/>
                <w:szCs w:val="21"/>
              </w:rPr>
              <w:t>重点和难点</w:t>
            </w:r>
          </w:p>
        </w:tc>
        <w:tc>
          <w:tcPr>
            <w:tcW w:w="0" w:type="auto"/>
            <w:vAlign w:val="center"/>
          </w:tcPr>
          <w:p w14:paraId="443D56CA"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建议</w:t>
            </w:r>
          </w:p>
          <w:p w14:paraId="00374AF2"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学时</w:t>
            </w:r>
          </w:p>
        </w:tc>
        <w:tc>
          <w:tcPr>
            <w:tcW w:w="0" w:type="auto"/>
            <w:vAlign w:val="center"/>
          </w:tcPr>
          <w:p w14:paraId="6442C4EF"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教学方式</w:t>
            </w:r>
          </w:p>
        </w:tc>
        <w:tc>
          <w:tcPr>
            <w:tcW w:w="0" w:type="auto"/>
            <w:vAlign w:val="center"/>
          </w:tcPr>
          <w:p w14:paraId="7089E64E"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对应课程目标</w:t>
            </w:r>
          </w:p>
        </w:tc>
      </w:tr>
      <w:tr w:rsidR="00CE5F98" w:rsidRPr="00CE5F98" w14:paraId="4E62D373" w14:textId="77777777" w:rsidTr="002D3B08">
        <w:trPr>
          <w:jc w:val="center"/>
        </w:trPr>
        <w:tc>
          <w:tcPr>
            <w:tcW w:w="0" w:type="auto"/>
            <w:vAlign w:val="center"/>
          </w:tcPr>
          <w:p w14:paraId="6083FA5E" w14:textId="77777777" w:rsidR="00030C59" w:rsidRPr="00CE5F98" w:rsidRDefault="00030C59" w:rsidP="0002585E">
            <w:pPr>
              <w:widowControl/>
              <w:snapToGrid w:val="0"/>
              <w:jc w:val="center"/>
              <w:rPr>
                <w:rFonts w:ascii="Times New Roman" w:hAnsiTheme="minorEastAsia" w:hint="eastAsia"/>
                <w:bCs/>
                <w:color w:val="000000" w:themeColor="text1"/>
                <w:kern w:val="0"/>
                <w:szCs w:val="21"/>
              </w:rPr>
            </w:pPr>
            <w:r w:rsidRPr="00CE5F98">
              <w:rPr>
                <w:rFonts w:ascii="Times New Roman" w:hAnsiTheme="minorEastAsia"/>
                <w:color w:val="000000" w:themeColor="text1"/>
                <w:kern w:val="0"/>
                <w:szCs w:val="21"/>
              </w:rPr>
              <w:t>第一单元</w:t>
            </w:r>
          </w:p>
        </w:tc>
        <w:tc>
          <w:tcPr>
            <w:tcW w:w="0" w:type="auto"/>
            <w:vAlign w:val="center"/>
          </w:tcPr>
          <w:p w14:paraId="4228C4AF" w14:textId="77777777" w:rsidR="00030C59" w:rsidRPr="00CE5F98" w:rsidRDefault="00030C59" w:rsidP="0002585E">
            <w:pPr>
              <w:widowControl/>
              <w:snapToGrid w:val="0"/>
              <w:rPr>
                <w:rFonts w:ascii="Times New Roman" w:hAnsiTheme="minorEastAsia" w:hint="eastAsia"/>
                <w:bCs/>
                <w:color w:val="000000" w:themeColor="text1"/>
                <w:kern w:val="0"/>
                <w:szCs w:val="21"/>
              </w:rPr>
            </w:pPr>
            <w:r w:rsidRPr="00CE5F98">
              <w:rPr>
                <w:rFonts w:ascii="Times New Roman" w:hAnsiTheme="minorEastAsia" w:hint="eastAsia"/>
                <w:bCs/>
                <w:color w:val="000000" w:themeColor="text1"/>
                <w:kern w:val="0"/>
                <w:szCs w:val="21"/>
              </w:rPr>
              <w:t>课程概述</w:t>
            </w:r>
          </w:p>
        </w:tc>
        <w:tc>
          <w:tcPr>
            <w:tcW w:w="0" w:type="auto"/>
            <w:vAlign w:val="center"/>
          </w:tcPr>
          <w:p w14:paraId="310E53ED" w14:textId="77777777" w:rsidR="00030C59" w:rsidRPr="00CE5F98" w:rsidRDefault="00030C59" w:rsidP="0002585E">
            <w:pPr>
              <w:widowControl/>
              <w:snapToGrid w:val="0"/>
              <w:rPr>
                <w:rFonts w:ascii="Times New Roman" w:hAnsiTheme="minorEastAsia" w:hint="eastAsia"/>
                <w:bCs/>
                <w:color w:val="000000" w:themeColor="text1"/>
                <w:kern w:val="0"/>
                <w:szCs w:val="21"/>
              </w:rPr>
            </w:pPr>
            <w:r w:rsidRPr="00CE5F98">
              <w:rPr>
                <w:rFonts w:ascii="Times New Roman" w:hAnsiTheme="minorEastAsia" w:hint="eastAsia"/>
                <w:bCs/>
                <w:color w:val="000000" w:themeColor="text1"/>
                <w:kern w:val="0"/>
                <w:szCs w:val="21"/>
              </w:rPr>
              <w:t>1.</w:t>
            </w:r>
            <w:r w:rsidRPr="00CE5F98">
              <w:rPr>
                <w:rFonts w:ascii="Times New Roman" w:hAnsiTheme="minorEastAsia" w:hint="eastAsia"/>
                <w:bCs/>
                <w:color w:val="000000" w:themeColor="text1"/>
                <w:kern w:val="0"/>
                <w:szCs w:val="21"/>
              </w:rPr>
              <w:t>课程目标及内容；</w:t>
            </w:r>
          </w:p>
          <w:p w14:paraId="0DB68996" w14:textId="77777777" w:rsidR="00030C59" w:rsidRPr="00CE5F98" w:rsidRDefault="00030C59" w:rsidP="0002585E">
            <w:pPr>
              <w:widowControl/>
              <w:snapToGrid w:val="0"/>
              <w:rPr>
                <w:rFonts w:ascii="Times New Roman" w:hAnsiTheme="minorEastAsia" w:hint="eastAsia"/>
                <w:bCs/>
                <w:color w:val="000000" w:themeColor="text1"/>
                <w:kern w:val="0"/>
                <w:szCs w:val="21"/>
              </w:rPr>
            </w:pPr>
            <w:r w:rsidRPr="00CE5F98">
              <w:rPr>
                <w:rFonts w:ascii="Times New Roman" w:hAnsiTheme="minorEastAsia" w:hint="eastAsia"/>
                <w:bCs/>
                <w:color w:val="000000" w:themeColor="text1"/>
                <w:kern w:val="0"/>
                <w:szCs w:val="21"/>
              </w:rPr>
              <w:t>2.</w:t>
            </w:r>
            <w:r w:rsidRPr="00CE5F98">
              <w:rPr>
                <w:rFonts w:ascii="Times New Roman" w:hAnsiTheme="minorEastAsia" w:hint="eastAsia"/>
                <w:bCs/>
                <w:color w:val="000000" w:themeColor="text1"/>
                <w:kern w:val="0"/>
                <w:szCs w:val="21"/>
              </w:rPr>
              <w:t>课程实训平台及要求；</w:t>
            </w:r>
          </w:p>
          <w:p w14:paraId="2EC8F4D8" w14:textId="77777777" w:rsidR="00030C59" w:rsidRPr="00CE5F98" w:rsidRDefault="00030C59" w:rsidP="0002585E">
            <w:pPr>
              <w:widowControl/>
              <w:snapToGrid w:val="0"/>
              <w:rPr>
                <w:rFonts w:ascii="Times New Roman" w:hAnsiTheme="minorEastAsia" w:hint="eastAsia"/>
                <w:bCs/>
                <w:color w:val="000000" w:themeColor="text1"/>
                <w:kern w:val="0"/>
                <w:szCs w:val="21"/>
              </w:rPr>
            </w:pPr>
            <w:r w:rsidRPr="00CE5F98">
              <w:rPr>
                <w:rFonts w:ascii="Times New Roman" w:hAnsiTheme="minorEastAsia" w:hint="eastAsia"/>
                <w:bCs/>
                <w:color w:val="000000" w:themeColor="text1"/>
                <w:kern w:val="0"/>
                <w:szCs w:val="21"/>
              </w:rPr>
              <w:t>3.</w:t>
            </w:r>
            <w:r w:rsidRPr="00CE5F98">
              <w:rPr>
                <w:rFonts w:ascii="Times New Roman" w:hAnsiTheme="minorEastAsia" w:hint="eastAsia"/>
                <w:bCs/>
                <w:color w:val="000000" w:themeColor="text1"/>
                <w:kern w:val="0"/>
                <w:szCs w:val="21"/>
              </w:rPr>
              <w:t>优质心理健康课分享及感悟</w:t>
            </w:r>
          </w:p>
        </w:tc>
        <w:tc>
          <w:tcPr>
            <w:tcW w:w="0" w:type="auto"/>
            <w:vAlign w:val="center"/>
          </w:tcPr>
          <w:p w14:paraId="6E65C288" w14:textId="77777777" w:rsidR="00030C59" w:rsidRPr="00CE5F98" w:rsidRDefault="00030C59" w:rsidP="0002585E">
            <w:pPr>
              <w:widowControl/>
              <w:snapToGrid w:val="0"/>
              <w:ind w:firstLineChars="200" w:firstLine="420"/>
              <w:rPr>
                <w:rFonts w:ascii="Times New Roman" w:hAnsiTheme="minorEastAsia" w:hint="eastAsia"/>
                <w:bCs/>
                <w:color w:val="000000" w:themeColor="text1"/>
                <w:kern w:val="0"/>
                <w:szCs w:val="21"/>
              </w:rPr>
            </w:pPr>
            <w:r w:rsidRPr="00CE5F98">
              <w:rPr>
                <w:rFonts w:ascii="Times New Roman" w:hAnsiTheme="minorEastAsia" w:hint="eastAsia"/>
                <w:bCs/>
                <w:color w:val="000000" w:themeColor="text1"/>
                <w:kern w:val="0"/>
                <w:szCs w:val="21"/>
              </w:rPr>
              <w:t>重点：课程目标及内容</w:t>
            </w:r>
          </w:p>
          <w:p w14:paraId="50E4C0DC" w14:textId="77777777" w:rsidR="00030C59" w:rsidRPr="00CE5F98" w:rsidRDefault="00030C59" w:rsidP="0002585E">
            <w:pPr>
              <w:widowControl/>
              <w:snapToGrid w:val="0"/>
              <w:ind w:firstLineChars="200" w:firstLine="420"/>
              <w:rPr>
                <w:rFonts w:ascii="Times New Roman" w:hAnsiTheme="minorEastAsia" w:hint="eastAsia"/>
                <w:bCs/>
                <w:color w:val="000000" w:themeColor="text1"/>
                <w:kern w:val="0"/>
                <w:szCs w:val="21"/>
              </w:rPr>
            </w:pPr>
            <w:r w:rsidRPr="00CE5F98">
              <w:rPr>
                <w:rFonts w:ascii="Times New Roman" w:hAnsiTheme="minorEastAsia" w:hint="eastAsia"/>
                <w:bCs/>
                <w:color w:val="000000" w:themeColor="text1"/>
                <w:kern w:val="0"/>
                <w:szCs w:val="21"/>
              </w:rPr>
              <w:t>难点：优质课感悟</w:t>
            </w:r>
          </w:p>
        </w:tc>
        <w:tc>
          <w:tcPr>
            <w:tcW w:w="0" w:type="auto"/>
            <w:vAlign w:val="center"/>
          </w:tcPr>
          <w:p w14:paraId="72C78FA9" w14:textId="77777777" w:rsidR="00030C59" w:rsidRPr="00CE5F98" w:rsidRDefault="00030C59" w:rsidP="0002585E">
            <w:pPr>
              <w:widowControl/>
              <w:snapToGrid w:val="0"/>
              <w:rPr>
                <w:rFonts w:ascii="Times New Roman" w:hAnsiTheme="minorEastAsia" w:hint="eastAsia"/>
                <w:bCs/>
                <w:color w:val="000000" w:themeColor="text1"/>
                <w:kern w:val="0"/>
                <w:szCs w:val="21"/>
              </w:rPr>
            </w:pPr>
            <w:r w:rsidRPr="00CE5F98">
              <w:rPr>
                <w:rFonts w:ascii="Times New Roman" w:hAnsiTheme="minorEastAsia" w:hint="eastAsia"/>
                <w:bCs/>
                <w:color w:val="000000" w:themeColor="text1"/>
                <w:kern w:val="0"/>
                <w:szCs w:val="21"/>
              </w:rPr>
              <w:t>3</w:t>
            </w:r>
          </w:p>
        </w:tc>
        <w:tc>
          <w:tcPr>
            <w:tcW w:w="0" w:type="auto"/>
            <w:vAlign w:val="center"/>
          </w:tcPr>
          <w:p w14:paraId="6CDF3B21" w14:textId="77777777" w:rsidR="00030C59" w:rsidRPr="00CE5F98" w:rsidRDefault="00030C59" w:rsidP="0002585E">
            <w:pPr>
              <w:widowControl/>
              <w:snapToGrid w:val="0"/>
              <w:rPr>
                <w:rFonts w:ascii="Times New Roman" w:hAnsiTheme="minorEastAsia" w:hint="eastAsia"/>
                <w:bCs/>
                <w:color w:val="000000" w:themeColor="text1"/>
                <w:kern w:val="0"/>
                <w:szCs w:val="21"/>
              </w:rPr>
            </w:pPr>
            <w:r w:rsidRPr="00CE5F98">
              <w:rPr>
                <w:rFonts w:ascii="Times New Roman" w:hAnsiTheme="minorEastAsia" w:hint="eastAsia"/>
                <w:bCs/>
                <w:color w:val="000000" w:themeColor="text1"/>
                <w:kern w:val="0"/>
                <w:szCs w:val="21"/>
              </w:rPr>
              <w:t>讲授</w:t>
            </w:r>
          </w:p>
          <w:p w14:paraId="4AEC6131" w14:textId="77777777" w:rsidR="00030C59" w:rsidRPr="00CE5F98" w:rsidRDefault="00030C59" w:rsidP="0002585E">
            <w:pPr>
              <w:widowControl/>
              <w:snapToGrid w:val="0"/>
              <w:rPr>
                <w:rFonts w:ascii="Times New Roman" w:hAnsiTheme="minorEastAsia" w:hint="eastAsia"/>
                <w:bCs/>
                <w:color w:val="000000" w:themeColor="text1"/>
                <w:kern w:val="0"/>
                <w:szCs w:val="21"/>
              </w:rPr>
            </w:pPr>
            <w:r w:rsidRPr="00CE5F98">
              <w:rPr>
                <w:rFonts w:ascii="Times New Roman" w:hAnsiTheme="minorEastAsia" w:hint="eastAsia"/>
                <w:bCs/>
                <w:color w:val="000000" w:themeColor="text1"/>
                <w:kern w:val="0"/>
                <w:szCs w:val="21"/>
              </w:rPr>
              <w:t>课程观摩</w:t>
            </w:r>
          </w:p>
          <w:p w14:paraId="6959668C" w14:textId="77777777" w:rsidR="00030C59" w:rsidRPr="00CE5F98" w:rsidRDefault="00030C59" w:rsidP="0002585E">
            <w:pPr>
              <w:widowControl/>
              <w:snapToGrid w:val="0"/>
              <w:rPr>
                <w:rFonts w:ascii="Times New Roman" w:hAnsiTheme="minorEastAsia" w:hint="eastAsia"/>
                <w:bCs/>
                <w:color w:val="000000" w:themeColor="text1"/>
                <w:kern w:val="0"/>
                <w:szCs w:val="21"/>
              </w:rPr>
            </w:pPr>
            <w:r w:rsidRPr="00CE5F98">
              <w:rPr>
                <w:rFonts w:ascii="Times New Roman" w:hAnsiTheme="minorEastAsia" w:hint="eastAsia"/>
                <w:bCs/>
                <w:color w:val="000000" w:themeColor="text1"/>
                <w:kern w:val="0"/>
                <w:szCs w:val="21"/>
              </w:rPr>
              <w:t>案例分析课堂分享</w:t>
            </w:r>
          </w:p>
        </w:tc>
        <w:tc>
          <w:tcPr>
            <w:tcW w:w="0" w:type="auto"/>
            <w:vAlign w:val="center"/>
          </w:tcPr>
          <w:p w14:paraId="25BFE938" w14:textId="77777777" w:rsidR="00030C59" w:rsidRPr="00CE5F98" w:rsidRDefault="00030C59" w:rsidP="00800DCB">
            <w:pPr>
              <w:widowControl/>
              <w:snapToGrid w:val="0"/>
              <w:jc w:val="center"/>
              <w:rPr>
                <w:rFonts w:ascii="Times New Roman" w:hAnsiTheme="minorEastAsia" w:hint="eastAsia"/>
                <w:bCs/>
                <w:color w:val="000000" w:themeColor="text1"/>
                <w:kern w:val="0"/>
                <w:szCs w:val="21"/>
              </w:rPr>
            </w:pPr>
            <w:r w:rsidRPr="00CE5F98">
              <w:rPr>
                <w:rFonts w:ascii="Times New Roman" w:hAnsiTheme="minorEastAsia" w:hint="eastAsia"/>
                <w:bCs/>
                <w:color w:val="000000" w:themeColor="text1"/>
                <w:kern w:val="0"/>
                <w:szCs w:val="21"/>
              </w:rPr>
              <w:t>目标</w:t>
            </w:r>
            <w:r w:rsidRPr="00CE5F98">
              <w:rPr>
                <w:rFonts w:ascii="Times New Roman" w:hAnsiTheme="minorEastAsia" w:hint="eastAsia"/>
                <w:bCs/>
                <w:color w:val="000000" w:themeColor="text1"/>
                <w:kern w:val="0"/>
                <w:szCs w:val="21"/>
              </w:rPr>
              <w:t>1.3</w:t>
            </w:r>
          </w:p>
        </w:tc>
      </w:tr>
      <w:tr w:rsidR="00CE5F98" w:rsidRPr="00CE5F98" w14:paraId="4DFD4373" w14:textId="77777777" w:rsidTr="002D3B08">
        <w:trPr>
          <w:jc w:val="center"/>
        </w:trPr>
        <w:tc>
          <w:tcPr>
            <w:tcW w:w="0" w:type="auto"/>
            <w:vAlign w:val="center"/>
          </w:tcPr>
          <w:p w14:paraId="4056AEE8" w14:textId="77777777" w:rsidR="00030C59" w:rsidRPr="00CE5F98" w:rsidRDefault="00030C59" w:rsidP="0002585E">
            <w:pPr>
              <w:widowControl/>
              <w:spacing w:line="320" w:lineRule="exact"/>
              <w:jc w:val="center"/>
              <w:rPr>
                <w:rFonts w:ascii="Times New Roman" w:hAnsi="Times New Roman"/>
                <w:color w:val="000000" w:themeColor="text1"/>
                <w:kern w:val="0"/>
                <w:szCs w:val="21"/>
              </w:rPr>
            </w:pPr>
            <w:r w:rsidRPr="00CE5F98">
              <w:rPr>
                <w:rFonts w:ascii="Times New Roman" w:hAnsiTheme="minorEastAsia"/>
                <w:color w:val="000000" w:themeColor="text1"/>
                <w:kern w:val="0"/>
                <w:szCs w:val="21"/>
              </w:rPr>
              <w:t>第</w:t>
            </w:r>
            <w:r w:rsidRPr="00CE5F98">
              <w:rPr>
                <w:rFonts w:ascii="Times New Roman" w:hAnsiTheme="minorEastAsia" w:hint="eastAsia"/>
                <w:color w:val="000000" w:themeColor="text1"/>
                <w:kern w:val="0"/>
                <w:szCs w:val="21"/>
              </w:rPr>
              <w:t>二</w:t>
            </w:r>
            <w:r w:rsidRPr="00CE5F98">
              <w:rPr>
                <w:rFonts w:ascii="Times New Roman" w:hAnsiTheme="minorEastAsia"/>
                <w:color w:val="000000" w:themeColor="text1"/>
                <w:kern w:val="0"/>
                <w:szCs w:val="21"/>
              </w:rPr>
              <w:lastRenderedPageBreak/>
              <w:t>单元</w:t>
            </w:r>
          </w:p>
        </w:tc>
        <w:tc>
          <w:tcPr>
            <w:tcW w:w="0" w:type="auto"/>
            <w:vAlign w:val="center"/>
          </w:tcPr>
          <w:p w14:paraId="5880C2BC" w14:textId="77777777" w:rsidR="00030C59" w:rsidRPr="00CE5F98" w:rsidRDefault="00030C59" w:rsidP="0002585E">
            <w:pPr>
              <w:spacing w:line="320" w:lineRule="exact"/>
              <w:rPr>
                <w:rFonts w:ascii="Times New Roman" w:hAnsiTheme="minorEastAsia" w:hint="eastAsia"/>
                <w:bCs/>
                <w:color w:val="000000" w:themeColor="text1"/>
                <w:kern w:val="0"/>
                <w:szCs w:val="21"/>
              </w:rPr>
            </w:pPr>
            <w:r w:rsidRPr="00CE5F98">
              <w:rPr>
                <w:rFonts w:ascii="Times New Roman" w:hAnsiTheme="minorEastAsia"/>
                <w:bCs/>
                <w:color w:val="000000" w:themeColor="text1"/>
                <w:kern w:val="0"/>
                <w:szCs w:val="21"/>
              </w:rPr>
              <w:lastRenderedPageBreak/>
              <w:t>学校心理健康</w:t>
            </w:r>
            <w:r w:rsidRPr="00CE5F98">
              <w:rPr>
                <w:rFonts w:ascii="Times New Roman" w:hAnsiTheme="minorEastAsia"/>
                <w:bCs/>
                <w:color w:val="000000" w:themeColor="text1"/>
                <w:kern w:val="0"/>
                <w:szCs w:val="21"/>
              </w:rPr>
              <w:lastRenderedPageBreak/>
              <w:t>教育概述</w:t>
            </w:r>
          </w:p>
        </w:tc>
        <w:tc>
          <w:tcPr>
            <w:tcW w:w="0" w:type="auto"/>
            <w:vAlign w:val="center"/>
          </w:tcPr>
          <w:p w14:paraId="5EBB98F0" w14:textId="77777777" w:rsidR="00030C59" w:rsidRPr="00CE5F98" w:rsidRDefault="00030C59" w:rsidP="0002585E">
            <w:pPr>
              <w:widowControl/>
              <w:spacing w:line="320" w:lineRule="exact"/>
              <w:rPr>
                <w:rFonts w:ascii="Times New Roman" w:hAnsiTheme="minorEastAsia" w:hint="eastAsia"/>
                <w:bCs/>
                <w:color w:val="000000" w:themeColor="text1"/>
                <w:kern w:val="0"/>
                <w:szCs w:val="21"/>
              </w:rPr>
            </w:pPr>
            <w:r w:rsidRPr="00CE5F98">
              <w:rPr>
                <w:rFonts w:ascii="Times New Roman" w:hAnsiTheme="minorEastAsia"/>
                <w:bCs/>
                <w:color w:val="000000" w:themeColor="text1"/>
                <w:kern w:val="0"/>
                <w:szCs w:val="21"/>
              </w:rPr>
              <w:lastRenderedPageBreak/>
              <w:t>1.</w:t>
            </w:r>
            <w:r w:rsidRPr="00CE5F98">
              <w:rPr>
                <w:rFonts w:ascii="Times New Roman" w:hAnsiTheme="minorEastAsia"/>
                <w:bCs/>
                <w:color w:val="000000" w:themeColor="text1"/>
                <w:kern w:val="0"/>
                <w:szCs w:val="21"/>
              </w:rPr>
              <w:t>学校心理健康教育的现状；</w:t>
            </w:r>
          </w:p>
          <w:p w14:paraId="5DE70594" w14:textId="77777777" w:rsidR="00030C59" w:rsidRPr="00CE5F98" w:rsidRDefault="00030C59" w:rsidP="0002585E">
            <w:pPr>
              <w:widowControl/>
              <w:spacing w:line="320" w:lineRule="exact"/>
              <w:rPr>
                <w:rFonts w:ascii="Times New Roman" w:hAnsiTheme="minorEastAsia" w:hint="eastAsia"/>
                <w:bCs/>
                <w:color w:val="000000" w:themeColor="text1"/>
                <w:kern w:val="0"/>
                <w:szCs w:val="21"/>
              </w:rPr>
            </w:pPr>
            <w:r w:rsidRPr="00CE5F98">
              <w:rPr>
                <w:rFonts w:ascii="Times New Roman" w:hAnsiTheme="minorEastAsia"/>
                <w:bCs/>
                <w:color w:val="000000" w:themeColor="text1"/>
                <w:kern w:val="0"/>
                <w:szCs w:val="21"/>
              </w:rPr>
              <w:lastRenderedPageBreak/>
              <w:t>2.</w:t>
            </w:r>
            <w:r w:rsidRPr="00CE5F98">
              <w:rPr>
                <w:rFonts w:ascii="Times New Roman" w:hAnsiTheme="minorEastAsia"/>
                <w:bCs/>
                <w:color w:val="000000" w:themeColor="text1"/>
                <w:kern w:val="0"/>
                <w:szCs w:val="21"/>
              </w:rPr>
              <w:t>学校心理健康教师的综合能力；</w:t>
            </w:r>
          </w:p>
          <w:p w14:paraId="02CDE92B" w14:textId="77777777" w:rsidR="00030C59" w:rsidRPr="00CE5F98" w:rsidRDefault="00030C59" w:rsidP="0002585E">
            <w:pPr>
              <w:widowControl/>
              <w:spacing w:line="320" w:lineRule="exact"/>
              <w:rPr>
                <w:rFonts w:ascii="Times New Roman" w:hAnsiTheme="minorEastAsia" w:hint="eastAsia"/>
                <w:bCs/>
                <w:color w:val="000000" w:themeColor="text1"/>
                <w:kern w:val="0"/>
                <w:szCs w:val="21"/>
              </w:rPr>
            </w:pPr>
            <w:r w:rsidRPr="00CE5F98">
              <w:rPr>
                <w:rFonts w:ascii="Times New Roman" w:hAnsiTheme="minorEastAsia"/>
                <w:bCs/>
                <w:color w:val="000000" w:themeColor="text1"/>
                <w:kern w:val="0"/>
                <w:szCs w:val="21"/>
              </w:rPr>
              <w:t>3.</w:t>
            </w:r>
            <w:r w:rsidRPr="00CE5F98">
              <w:rPr>
                <w:rFonts w:ascii="Times New Roman" w:hAnsiTheme="minorEastAsia"/>
                <w:bCs/>
                <w:color w:val="000000" w:themeColor="text1"/>
                <w:kern w:val="0"/>
                <w:szCs w:val="21"/>
              </w:rPr>
              <w:t>学生心理健康的标准</w:t>
            </w:r>
          </w:p>
        </w:tc>
        <w:tc>
          <w:tcPr>
            <w:tcW w:w="0" w:type="auto"/>
            <w:vAlign w:val="center"/>
          </w:tcPr>
          <w:p w14:paraId="3076C767" w14:textId="77777777" w:rsidR="00030C59" w:rsidRPr="00CE5F98" w:rsidRDefault="00030C59" w:rsidP="0002585E">
            <w:pPr>
              <w:widowControl/>
              <w:spacing w:line="320" w:lineRule="exact"/>
              <w:ind w:firstLineChars="200" w:firstLine="420"/>
              <w:rPr>
                <w:rFonts w:ascii="Times New Roman" w:hAnsiTheme="minorEastAsia" w:hint="eastAsia"/>
                <w:bCs/>
                <w:color w:val="000000" w:themeColor="text1"/>
                <w:kern w:val="0"/>
                <w:szCs w:val="21"/>
              </w:rPr>
            </w:pPr>
            <w:r w:rsidRPr="00CE5F98">
              <w:rPr>
                <w:rFonts w:ascii="Times New Roman" w:hAnsiTheme="minorEastAsia"/>
                <w:bCs/>
                <w:color w:val="000000" w:themeColor="text1"/>
                <w:kern w:val="0"/>
                <w:szCs w:val="21"/>
              </w:rPr>
              <w:lastRenderedPageBreak/>
              <w:t>重点：学校心理健康教师的综合能力</w:t>
            </w:r>
          </w:p>
          <w:p w14:paraId="57CC7769" w14:textId="77777777" w:rsidR="00030C59" w:rsidRPr="00CE5F98" w:rsidRDefault="00030C59" w:rsidP="0002585E">
            <w:pPr>
              <w:widowControl/>
              <w:spacing w:line="320" w:lineRule="exact"/>
              <w:ind w:firstLineChars="200" w:firstLine="420"/>
              <w:rPr>
                <w:rFonts w:ascii="Times New Roman" w:hAnsiTheme="minorEastAsia" w:hint="eastAsia"/>
                <w:bCs/>
                <w:color w:val="000000" w:themeColor="text1"/>
                <w:kern w:val="0"/>
                <w:szCs w:val="21"/>
              </w:rPr>
            </w:pPr>
            <w:r w:rsidRPr="00CE5F98">
              <w:rPr>
                <w:rFonts w:ascii="Times New Roman" w:hAnsiTheme="minorEastAsia"/>
                <w:bCs/>
                <w:color w:val="000000" w:themeColor="text1"/>
                <w:kern w:val="0"/>
                <w:szCs w:val="21"/>
              </w:rPr>
              <w:lastRenderedPageBreak/>
              <w:t>难点：学生心理健康的标准</w:t>
            </w:r>
          </w:p>
        </w:tc>
        <w:tc>
          <w:tcPr>
            <w:tcW w:w="0" w:type="auto"/>
            <w:vAlign w:val="center"/>
          </w:tcPr>
          <w:p w14:paraId="5A0DE271" w14:textId="77777777" w:rsidR="00030C59" w:rsidRPr="00CE5F98" w:rsidRDefault="00030C59" w:rsidP="0002585E">
            <w:pPr>
              <w:widowControl/>
              <w:spacing w:line="320" w:lineRule="exact"/>
              <w:rPr>
                <w:rFonts w:ascii="Times New Roman" w:hAnsiTheme="minorEastAsia" w:hint="eastAsia"/>
                <w:bCs/>
                <w:color w:val="000000" w:themeColor="text1"/>
                <w:kern w:val="0"/>
                <w:szCs w:val="21"/>
              </w:rPr>
            </w:pPr>
            <w:r w:rsidRPr="00CE5F98">
              <w:rPr>
                <w:rFonts w:ascii="Times New Roman" w:hAnsiTheme="minorEastAsia" w:hint="eastAsia"/>
                <w:bCs/>
                <w:color w:val="000000" w:themeColor="text1"/>
                <w:kern w:val="0"/>
                <w:szCs w:val="21"/>
              </w:rPr>
              <w:lastRenderedPageBreak/>
              <w:t>9</w:t>
            </w:r>
          </w:p>
        </w:tc>
        <w:tc>
          <w:tcPr>
            <w:tcW w:w="0" w:type="auto"/>
            <w:vAlign w:val="center"/>
          </w:tcPr>
          <w:p w14:paraId="61B4E716" w14:textId="77777777" w:rsidR="00030C59" w:rsidRPr="00CE5F98" w:rsidRDefault="00030C59" w:rsidP="0002585E">
            <w:pPr>
              <w:widowControl/>
              <w:spacing w:line="320" w:lineRule="exact"/>
              <w:rPr>
                <w:rFonts w:ascii="Times New Roman" w:hAnsiTheme="minorEastAsia" w:hint="eastAsia"/>
                <w:bCs/>
                <w:color w:val="000000" w:themeColor="text1"/>
                <w:kern w:val="0"/>
                <w:szCs w:val="21"/>
              </w:rPr>
            </w:pPr>
            <w:r w:rsidRPr="00CE5F98">
              <w:rPr>
                <w:rFonts w:ascii="Times New Roman" w:hAnsiTheme="minorEastAsia"/>
                <w:bCs/>
                <w:color w:val="000000" w:themeColor="text1"/>
                <w:kern w:val="0"/>
                <w:szCs w:val="21"/>
              </w:rPr>
              <w:t>讲授</w:t>
            </w:r>
          </w:p>
          <w:p w14:paraId="74120F41" w14:textId="77777777" w:rsidR="00030C59" w:rsidRPr="00CE5F98" w:rsidRDefault="00030C59" w:rsidP="0002585E">
            <w:pPr>
              <w:widowControl/>
              <w:spacing w:line="320" w:lineRule="exact"/>
              <w:rPr>
                <w:rFonts w:ascii="Times New Roman" w:hAnsiTheme="minorEastAsia" w:hint="eastAsia"/>
                <w:bCs/>
                <w:color w:val="000000" w:themeColor="text1"/>
                <w:kern w:val="0"/>
                <w:szCs w:val="21"/>
              </w:rPr>
            </w:pPr>
            <w:r w:rsidRPr="00CE5F98">
              <w:rPr>
                <w:rFonts w:ascii="Times New Roman" w:hAnsiTheme="minorEastAsia"/>
                <w:bCs/>
                <w:color w:val="000000" w:themeColor="text1"/>
                <w:kern w:val="0"/>
                <w:szCs w:val="21"/>
              </w:rPr>
              <w:lastRenderedPageBreak/>
              <w:t>自主学习</w:t>
            </w:r>
          </w:p>
          <w:p w14:paraId="73E02FC4" w14:textId="77777777" w:rsidR="00030C59" w:rsidRPr="00CE5F98" w:rsidRDefault="00030C59" w:rsidP="0002585E">
            <w:pPr>
              <w:widowControl/>
              <w:spacing w:line="320" w:lineRule="exact"/>
              <w:rPr>
                <w:rFonts w:ascii="Times New Roman" w:hAnsiTheme="minorEastAsia" w:hint="eastAsia"/>
                <w:bCs/>
                <w:color w:val="000000" w:themeColor="text1"/>
                <w:kern w:val="0"/>
                <w:szCs w:val="21"/>
              </w:rPr>
            </w:pPr>
            <w:r w:rsidRPr="00CE5F98">
              <w:rPr>
                <w:rFonts w:ascii="Times New Roman" w:hAnsiTheme="minorEastAsia"/>
                <w:bCs/>
                <w:color w:val="000000" w:themeColor="text1"/>
                <w:kern w:val="0"/>
                <w:szCs w:val="21"/>
              </w:rPr>
              <w:t>课堂分享</w:t>
            </w:r>
          </w:p>
        </w:tc>
        <w:tc>
          <w:tcPr>
            <w:tcW w:w="0" w:type="auto"/>
            <w:vAlign w:val="center"/>
          </w:tcPr>
          <w:p w14:paraId="7A95557B" w14:textId="77777777" w:rsidR="00030C59" w:rsidRPr="00CE5F98" w:rsidRDefault="00030C59" w:rsidP="00800DCB">
            <w:pPr>
              <w:widowControl/>
              <w:jc w:val="center"/>
              <w:rPr>
                <w:rFonts w:ascii="Times New Roman" w:hAnsi="Times New Roman"/>
                <w:color w:val="000000" w:themeColor="text1"/>
                <w:kern w:val="0"/>
                <w:szCs w:val="21"/>
              </w:rPr>
            </w:pPr>
            <w:r w:rsidRPr="00CE5F98">
              <w:rPr>
                <w:rFonts w:ascii="Times New Roman" w:hAnsiTheme="minorEastAsia"/>
                <w:color w:val="000000" w:themeColor="text1"/>
                <w:kern w:val="0"/>
                <w:szCs w:val="21"/>
              </w:rPr>
              <w:lastRenderedPageBreak/>
              <w:t>目标</w:t>
            </w:r>
            <w:r w:rsidRPr="00CE5F98">
              <w:rPr>
                <w:rFonts w:ascii="Times New Roman" w:hAnsiTheme="minorEastAsia" w:hint="eastAsia"/>
                <w:color w:val="000000" w:themeColor="text1"/>
                <w:kern w:val="0"/>
                <w:szCs w:val="21"/>
              </w:rPr>
              <w:t>2.</w:t>
            </w:r>
            <w:r w:rsidRPr="00CE5F98">
              <w:rPr>
                <w:rFonts w:ascii="Times New Roman" w:hAnsi="Times New Roman" w:hint="eastAsia"/>
                <w:color w:val="000000" w:themeColor="text1"/>
                <w:kern w:val="0"/>
                <w:szCs w:val="21"/>
              </w:rPr>
              <w:t>3</w:t>
            </w:r>
          </w:p>
        </w:tc>
      </w:tr>
      <w:tr w:rsidR="00CE5F98" w:rsidRPr="00CE5F98" w14:paraId="42537653" w14:textId="77777777" w:rsidTr="002D3B08">
        <w:trPr>
          <w:jc w:val="center"/>
        </w:trPr>
        <w:tc>
          <w:tcPr>
            <w:tcW w:w="0" w:type="auto"/>
            <w:vAlign w:val="center"/>
          </w:tcPr>
          <w:p w14:paraId="08115EAF" w14:textId="77777777" w:rsidR="00030C59" w:rsidRPr="00CE5F98" w:rsidRDefault="00030C59" w:rsidP="0002585E">
            <w:pPr>
              <w:widowControl/>
              <w:spacing w:line="320" w:lineRule="exact"/>
              <w:jc w:val="center"/>
              <w:rPr>
                <w:rFonts w:ascii="Times New Roman" w:hAnsiTheme="minorEastAsia" w:hint="eastAsia"/>
                <w:color w:val="000000" w:themeColor="text1"/>
                <w:kern w:val="0"/>
                <w:szCs w:val="21"/>
              </w:rPr>
            </w:pPr>
            <w:r w:rsidRPr="00CE5F98">
              <w:rPr>
                <w:rFonts w:ascii="Times New Roman" w:hAnsiTheme="minorEastAsia"/>
                <w:color w:val="000000" w:themeColor="text1"/>
                <w:kern w:val="0"/>
                <w:szCs w:val="21"/>
              </w:rPr>
              <w:t>第</w:t>
            </w:r>
            <w:r w:rsidRPr="00CE5F98">
              <w:rPr>
                <w:rFonts w:ascii="Times New Roman" w:hAnsiTheme="minorEastAsia" w:hint="eastAsia"/>
                <w:color w:val="000000" w:themeColor="text1"/>
                <w:kern w:val="0"/>
                <w:szCs w:val="21"/>
              </w:rPr>
              <w:t>三</w:t>
            </w:r>
            <w:r w:rsidRPr="00CE5F98">
              <w:rPr>
                <w:rFonts w:ascii="Times New Roman" w:hAnsiTheme="minorEastAsia"/>
                <w:color w:val="000000" w:themeColor="text1"/>
                <w:kern w:val="0"/>
                <w:szCs w:val="21"/>
              </w:rPr>
              <w:t>单元</w:t>
            </w:r>
          </w:p>
        </w:tc>
        <w:tc>
          <w:tcPr>
            <w:tcW w:w="0" w:type="auto"/>
            <w:vAlign w:val="center"/>
          </w:tcPr>
          <w:p w14:paraId="1D6A1321" w14:textId="77777777" w:rsidR="00030C59" w:rsidRPr="00CE5F98" w:rsidRDefault="00030C59" w:rsidP="0002585E">
            <w:pPr>
              <w:spacing w:line="320" w:lineRule="exact"/>
              <w:rPr>
                <w:rFonts w:ascii="Times New Roman" w:hAnsiTheme="minorEastAsia" w:hint="eastAsia"/>
                <w:bCs/>
                <w:color w:val="000000" w:themeColor="text1"/>
                <w:kern w:val="0"/>
                <w:szCs w:val="21"/>
              </w:rPr>
            </w:pPr>
            <w:r w:rsidRPr="00CE5F98">
              <w:rPr>
                <w:rFonts w:ascii="Times New Roman" w:hAnsiTheme="minorEastAsia" w:hint="eastAsia"/>
                <w:bCs/>
                <w:color w:val="000000" w:themeColor="text1"/>
                <w:kern w:val="0"/>
                <w:szCs w:val="21"/>
              </w:rPr>
              <w:t>心理健康教育教案的设计与实践</w:t>
            </w:r>
          </w:p>
        </w:tc>
        <w:tc>
          <w:tcPr>
            <w:tcW w:w="0" w:type="auto"/>
            <w:vAlign w:val="center"/>
          </w:tcPr>
          <w:p w14:paraId="096C8B45" w14:textId="77777777" w:rsidR="00030C59" w:rsidRPr="00CE5F98" w:rsidRDefault="00030C59" w:rsidP="0002585E">
            <w:pPr>
              <w:widowControl/>
              <w:spacing w:line="320" w:lineRule="exact"/>
              <w:rPr>
                <w:rFonts w:ascii="Times New Roman" w:hAnsiTheme="minorEastAsia" w:hint="eastAsia"/>
                <w:bCs/>
                <w:color w:val="000000" w:themeColor="text1"/>
                <w:kern w:val="0"/>
                <w:szCs w:val="21"/>
              </w:rPr>
            </w:pPr>
            <w:r w:rsidRPr="00CE5F98">
              <w:rPr>
                <w:rFonts w:ascii="Times New Roman" w:hAnsiTheme="minorEastAsia"/>
                <w:bCs/>
                <w:color w:val="000000" w:themeColor="text1"/>
                <w:kern w:val="0"/>
                <w:szCs w:val="21"/>
              </w:rPr>
              <w:t>心理健康教育教案题目、课程说明、教学目标、教学流程、教学反思的设计与实践</w:t>
            </w:r>
          </w:p>
        </w:tc>
        <w:tc>
          <w:tcPr>
            <w:tcW w:w="0" w:type="auto"/>
            <w:vAlign w:val="center"/>
          </w:tcPr>
          <w:p w14:paraId="242784F9" w14:textId="77777777" w:rsidR="00030C59" w:rsidRPr="00CE5F98" w:rsidRDefault="00030C59" w:rsidP="0002585E">
            <w:pPr>
              <w:widowControl/>
              <w:spacing w:line="320" w:lineRule="exact"/>
              <w:ind w:firstLineChars="200" w:firstLine="420"/>
              <w:rPr>
                <w:rFonts w:ascii="Times New Roman" w:hAnsiTheme="minorEastAsia" w:hint="eastAsia"/>
                <w:bCs/>
                <w:color w:val="000000" w:themeColor="text1"/>
                <w:kern w:val="0"/>
                <w:szCs w:val="21"/>
              </w:rPr>
            </w:pPr>
            <w:r w:rsidRPr="00CE5F98">
              <w:rPr>
                <w:rFonts w:ascii="Times New Roman" w:hAnsiTheme="minorEastAsia"/>
                <w:bCs/>
                <w:color w:val="000000" w:themeColor="text1"/>
                <w:kern w:val="0"/>
                <w:szCs w:val="21"/>
              </w:rPr>
              <w:t>重点：心理健康教育教案题目、课程说明、教学目标、教学流程、教学反思的设计理论</w:t>
            </w:r>
          </w:p>
          <w:p w14:paraId="1B25130F" w14:textId="77777777" w:rsidR="00030C59" w:rsidRPr="00CE5F98" w:rsidRDefault="00030C59" w:rsidP="0002585E">
            <w:pPr>
              <w:widowControl/>
              <w:spacing w:line="320" w:lineRule="exact"/>
              <w:ind w:firstLineChars="200" w:firstLine="420"/>
              <w:rPr>
                <w:rFonts w:ascii="Times New Roman" w:hAnsiTheme="minorEastAsia" w:hint="eastAsia"/>
                <w:bCs/>
                <w:color w:val="000000" w:themeColor="text1"/>
                <w:kern w:val="0"/>
                <w:szCs w:val="21"/>
              </w:rPr>
            </w:pPr>
            <w:r w:rsidRPr="00CE5F98">
              <w:rPr>
                <w:rFonts w:ascii="Times New Roman" w:hAnsiTheme="minorEastAsia"/>
                <w:bCs/>
                <w:color w:val="000000" w:themeColor="text1"/>
                <w:kern w:val="0"/>
                <w:szCs w:val="21"/>
              </w:rPr>
              <w:t>难点：心理健康教育教案题目、课程说明、教学目标、教学流程、教学反思设计实践</w:t>
            </w:r>
          </w:p>
        </w:tc>
        <w:tc>
          <w:tcPr>
            <w:tcW w:w="0" w:type="auto"/>
            <w:vAlign w:val="center"/>
          </w:tcPr>
          <w:p w14:paraId="7858EEAD" w14:textId="77777777" w:rsidR="00030C59" w:rsidRPr="00CE5F98" w:rsidRDefault="00030C59" w:rsidP="0002585E">
            <w:pPr>
              <w:widowControl/>
              <w:spacing w:line="320" w:lineRule="exact"/>
              <w:rPr>
                <w:rFonts w:ascii="Times New Roman" w:hAnsiTheme="minorEastAsia" w:hint="eastAsia"/>
                <w:bCs/>
                <w:color w:val="000000" w:themeColor="text1"/>
                <w:kern w:val="0"/>
                <w:szCs w:val="21"/>
              </w:rPr>
            </w:pPr>
            <w:r w:rsidRPr="00CE5F98">
              <w:rPr>
                <w:rFonts w:ascii="Times New Roman" w:hAnsiTheme="minorEastAsia" w:hint="eastAsia"/>
                <w:bCs/>
                <w:color w:val="000000" w:themeColor="text1"/>
                <w:kern w:val="0"/>
                <w:szCs w:val="21"/>
              </w:rPr>
              <w:t>15</w:t>
            </w:r>
          </w:p>
        </w:tc>
        <w:tc>
          <w:tcPr>
            <w:tcW w:w="0" w:type="auto"/>
            <w:vAlign w:val="center"/>
          </w:tcPr>
          <w:p w14:paraId="06C966F3" w14:textId="77777777" w:rsidR="00030C59" w:rsidRPr="00CE5F98" w:rsidRDefault="00030C59" w:rsidP="0002585E">
            <w:pPr>
              <w:widowControl/>
              <w:spacing w:line="320" w:lineRule="exact"/>
              <w:rPr>
                <w:rFonts w:ascii="Times New Roman" w:hAnsiTheme="minorEastAsia" w:hint="eastAsia"/>
                <w:bCs/>
                <w:color w:val="000000" w:themeColor="text1"/>
                <w:kern w:val="0"/>
                <w:szCs w:val="21"/>
              </w:rPr>
            </w:pPr>
            <w:r w:rsidRPr="00CE5F98">
              <w:rPr>
                <w:rFonts w:ascii="Times New Roman" w:hAnsiTheme="minorEastAsia"/>
                <w:bCs/>
                <w:color w:val="000000" w:themeColor="text1"/>
                <w:kern w:val="0"/>
                <w:szCs w:val="21"/>
              </w:rPr>
              <w:t>讲授</w:t>
            </w:r>
          </w:p>
          <w:p w14:paraId="777F34BE" w14:textId="77777777" w:rsidR="00030C59" w:rsidRPr="00CE5F98" w:rsidRDefault="00030C59" w:rsidP="0002585E">
            <w:pPr>
              <w:widowControl/>
              <w:spacing w:line="320" w:lineRule="exact"/>
              <w:rPr>
                <w:rFonts w:ascii="Times New Roman" w:hAnsiTheme="minorEastAsia" w:hint="eastAsia"/>
                <w:bCs/>
                <w:color w:val="000000" w:themeColor="text1"/>
                <w:kern w:val="0"/>
                <w:szCs w:val="21"/>
              </w:rPr>
            </w:pPr>
            <w:r w:rsidRPr="00CE5F98">
              <w:rPr>
                <w:rFonts w:ascii="Times New Roman" w:hAnsiTheme="minorEastAsia"/>
                <w:bCs/>
                <w:color w:val="000000" w:themeColor="text1"/>
                <w:kern w:val="0"/>
                <w:szCs w:val="21"/>
              </w:rPr>
              <w:t>案例分析</w:t>
            </w:r>
          </w:p>
          <w:p w14:paraId="66174D44" w14:textId="77777777" w:rsidR="00030C59" w:rsidRPr="00CE5F98" w:rsidRDefault="00030C59" w:rsidP="0002585E">
            <w:pPr>
              <w:widowControl/>
              <w:spacing w:line="320" w:lineRule="exact"/>
              <w:rPr>
                <w:rFonts w:ascii="Times New Roman" w:hAnsiTheme="minorEastAsia" w:hint="eastAsia"/>
                <w:bCs/>
                <w:color w:val="000000" w:themeColor="text1"/>
                <w:kern w:val="0"/>
                <w:szCs w:val="21"/>
              </w:rPr>
            </w:pPr>
            <w:r w:rsidRPr="00CE5F98">
              <w:rPr>
                <w:rFonts w:ascii="Times New Roman" w:hAnsiTheme="minorEastAsia"/>
                <w:bCs/>
                <w:color w:val="000000" w:themeColor="text1"/>
                <w:kern w:val="0"/>
                <w:szCs w:val="21"/>
              </w:rPr>
              <w:t>课堂实践</w:t>
            </w:r>
          </w:p>
          <w:p w14:paraId="26FC0771" w14:textId="77777777" w:rsidR="00030C59" w:rsidRPr="00CE5F98" w:rsidRDefault="00030C59" w:rsidP="0002585E">
            <w:pPr>
              <w:widowControl/>
              <w:spacing w:line="320" w:lineRule="exact"/>
              <w:rPr>
                <w:rFonts w:ascii="Times New Roman" w:hAnsiTheme="minorEastAsia" w:hint="eastAsia"/>
                <w:bCs/>
                <w:color w:val="000000" w:themeColor="text1"/>
                <w:kern w:val="0"/>
                <w:szCs w:val="21"/>
              </w:rPr>
            </w:pPr>
            <w:r w:rsidRPr="00CE5F98">
              <w:rPr>
                <w:rFonts w:ascii="Times New Roman" w:hAnsiTheme="minorEastAsia"/>
                <w:bCs/>
                <w:color w:val="000000" w:themeColor="text1"/>
                <w:kern w:val="0"/>
                <w:szCs w:val="21"/>
              </w:rPr>
              <w:t>互动点评</w:t>
            </w:r>
          </w:p>
        </w:tc>
        <w:tc>
          <w:tcPr>
            <w:tcW w:w="0" w:type="auto"/>
            <w:vAlign w:val="center"/>
          </w:tcPr>
          <w:p w14:paraId="2DB63672" w14:textId="77777777" w:rsidR="00030C59" w:rsidRPr="00CE5F98" w:rsidRDefault="00030C59" w:rsidP="00800DCB">
            <w:pPr>
              <w:widowControl/>
              <w:jc w:val="center"/>
              <w:rPr>
                <w:rFonts w:ascii="Times New Roman" w:hAnsi="Times New Roman"/>
                <w:color w:val="000000" w:themeColor="text1"/>
                <w:kern w:val="0"/>
                <w:szCs w:val="21"/>
              </w:rPr>
            </w:pPr>
            <w:r w:rsidRPr="00CE5F98">
              <w:rPr>
                <w:rFonts w:ascii="Times New Roman" w:hAnsiTheme="minorEastAsia"/>
                <w:color w:val="000000" w:themeColor="text1"/>
                <w:kern w:val="0"/>
                <w:szCs w:val="21"/>
              </w:rPr>
              <w:t>目标</w:t>
            </w:r>
            <w:r w:rsidRPr="00CE5F98">
              <w:rPr>
                <w:rFonts w:ascii="Times New Roman" w:hAnsi="Times New Roman" w:hint="eastAsia"/>
                <w:color w:val="000000" w:themeColor="text1"/>
                <w:kern w:val="0"/>
                <w:szCs w:val="21"/>
              </w:rPr>
              <w:t>1.2.3</w:t>
            </w:r>
          </w:p>
        </w:tc>
      </w:tr>
      <w:tr w:rsidR="00CE5F98" w:rsidRPr="00CE5F98" w14:paraId="396A7F43" w14:textId="77777777" w:rsidTr="002D3B08">
        <w:trPr>
          <w:jc w:val="center"/>
        </w:trPr>
        <w:tc>
          <w:tcPr>
            <w:tcW w:w="0" w:type="auto"/>
            <w:vAlign w:val="center"/>
          </w:tcPr>
          <w:p w14:paraId="16EF2FDD" w14:textId="77777777" w:rsidR="00030C59" w:rsidRPr="00CE5F98" w:rsidRDefault="00030C59" w:rsidP="0002585E">
            <w:pPr>
              <w:widowControl/>
              <w:spacing w:line="320" w:lineRule="exact"/>
              <w:jc w:val="center"/>
              <w:rPr>
                <w:rFonts w:ascii="Times New Roman" w:hAnsi="Times New Roman"/>
                <w:color w:val="000000" w:themeColor="text1"/>
                <w:kern w:val="0"/>
                <w:szCs w:val="21"/>
              </w:rPr>
            </w:pPr>
            <w:r w:rsidRPr="00CE5F98">
              <w:rPr>
                <w:rFonts w:ascii="Times New Roman" w:hAnsiTheme="minorEastAsia"/>
                <w:color w:val="000000" w:themeColor="text1"/>
                <w:kern w:val="0"/>
                <w:szCs w:val="21"/>
              </w:rPr>
              <w:t>第</w:t>
            </w:r>
            <w:r w:rsidRPr="00CE5F98">
              <w:rPr>
                <w:rFonts w:ascii="Times New Roman" w:hAnsiTheme="minorEastAsia" w:hint="eastAsia"/>
                <w:color w:val="000000" w:themeColor="text1"/>
                <w:kern w:val="0"/>
                <w:szCs w:val="21"/>
              </w:rPr>
              <w:t>四</w:t>
            </w:r>
            <w:r w:rsidRPr="00CE5F98">
              <w:rPr>
                <w:rFonts w:ascii="Times New Roman" w:hAnsiTheme="minorEastAsia"/>
                <w:color w:val="000000" w:themeColor="text1"/>
                <w:kern w:val="0"/>
                <w:szCs w:val="21"/>
              </w:rPr>
              <w:t>单元</w:t>
            </w:r>
          </w:p>
        </w:tc>
        <w:tc>
          <w:tcPr>
            <w:tcW w:w="0" w:type="auto"/>
            <w:vAlign w:val="center"/>
          </w:tcPr>
          <w:p w14:paraId="710BDF5D" w14:textId="77777777" w:rsidR="00030C59" w:rsidRPr="00CE5F98" w:rsidRDefault="00030C59" w:rsidP="0002585E">
            <w:pPr>
              <w:spacing w:line="320" w:lineRule="exact"/>
              <w:rPr>
                <w:rFonts w:ascii="Times New Roman" w:hAnsiTheme="minorEastAsia" w:hint="eastAsia"/>
                <w:bCs/>
                <w:color w:val="000000" w:themeColor="text1"/>
                <w:kern w:val="0"/>
                <w:szCs w:val="21"/>
              </w:rPr>
            </w:pPr>
            <w:r w:rsidRPr="00CE5F98">
              <w:rPr>
                <w:rFonts w:ascii="Times New Roman" w:hAnsiTheme="minorEastAsia"/>
                <w:bCs/>
                <w:color w:val="000000" w:themeColor="text1"/>
                <w:kern w:val="0"/>
                <w:szCs w:val="21"/>
              </w:rPr>
              <w:t>学校心理健康教育教学内容</w:t>
            </w:r>
            <w:r w:rsidRPr="00CE5F98">
              <w:rPr>
                <w:rFonts w:ascii="Times New Roman" w:hAnsiTheme="minorEastAsia" w:hint="eastAsia"/>
                <w:bCs/>
                <w:color w:val="000000" w:themeColor="text1"/>
                <w:kern w:val="0"/>
                <w:szCs w:val="21"/>
              </w:rPr>
              <w:t>及设计</w:t>
            </w:r>
          </w:p>
        </w:tc>
        <w:tc>
          <w:tcPr>
            <w:tcW w:w="0" w:type="auto"/>
            <w:vAlign w:val="center"/>
          </w:tcPr>
          <w:p w14:paraId="6F84E7D2" w14:textId="77777777" w:rsidR="00030C59" w:rsidRPr="00CE5F98" w:rsidRDefault="00030C59" w:rsidP="0002585E">
            <w:pPr>
              <w:widowControl/>
              <w:spacing w:line="320" w:lineRule="exact"/>
              <w:rPr>
                <w:rFonts w:ascii="Times New Roman" w:hAnsiTheme="minorEastAsia" w:hint="eastAsia"/>
                <w:bCs/>
                <w:color w:val="000000" w:themeColor="text1"/>
                <w:kern w:val="0"/>
                <w:szCs w:val="21"/>
              </w:rPr>
            </w:pPr>
            <w:r w:rsidRPr="00CE5F98">
              <w:rPr>
                <w:rFonts w:ascii="Times New Roman" w:hAnsiTheme="minorEastAsia"/>
                <w:bCs/>
                <w:color w:val="000000" w:themeColor="text1"/>
                <w:kern w:val="0"/>
                <w:szCs w:val="21"/>
              </w:rPr>
              <w:t>学校心理健康教育</w:t>
            </w:r>
            <w:r w:rsidRPr="00CE5F98">
              <w:rPr>
                <w:rFonts w:ascii="Times New Roman" w:hAnsiTheme="minorEastAsia" w:hint="eastAsia"/>
                <w:bCs/>
                <w:color w:val="000000" w:themeColor="text1"/>
                <w:kern w:val="0"/>
                <w:szCs w:val="21"/>
              </w:rPr>
              <w:t>八大板块</w:t>
            </w:r>
            <w:r w:rsidRPr="00CE5F98">
              <w:rPr>
                <w:rFonts w:ascii="Times New Roman" w:hAnsiTheme="minorEastAsia"/>
                <w:bCs/>
                <w:color w:val="000000" w:themeColor="text1"/>
                <w:kern w:val="0"/>
                <w:szCs w:val="21"/>
              </w:rPr>
              <w:t>的教学内容</w:t>
            </w:r>
            <w:r w:rsidRPr="00CE5F98">
              <w:rPr>
                <w:rFonts w:ascii="Times New Roman" w:hAnsiTheme="minorEastAsia"/>
                <w:bCs/>
                <w:color w:val="000000" w:themeColor="text1"/>
                <w:kern w:val="0"/>
                <w:szCs w:val="21"/>
              </w:rPr>
              <w:t xml:space="preserve"> </w:t>
            </w:r>
          </w:p>
        </w:tc>
        <w:tc>
          <w:tcPr>
            <w:tcW w:w="0" w:type="auto"/>
            <w:vAlign w:val="center"/>
          </w:tcPr>
          <w:p w14:paraId="58BE5900" w14:textId="77777777" w:rsidR="00030C59" w:rsidRPr="00CE5F98" w:rsidRDefault="00030C59" w:rsidP="0002585E">
            <w:pPr>
              <w:widowControl/>
              <w:spacing w:line="320" w:lineRule="exact"/>
              <w:ind w:firstLineChars="200" w:firstLine="420"/>
              <w:rPr>
                <w:rFonts w:ascii="Times New Roman" w:hAnsiTheme="minorEastAsia" w:hint="eastAsia"/>
                <w:bCs/>
                <w:color w:val="000000" w:themeColor="text1"/>
                <w:kern w:val="0"/>
                <w:szCs w:val="21"/>
              </w:rPr>
            </w:pPr>
            <w:r w:rsidRPr="00CE5F98">
              <w:rPr>
                <w:rFonts w:ascii="Times New Roman" w:hAnsiTheme="minorEastAsia"/>
                <w:bCs/>
                <w:color w:val="000000" w:themeColor="text1"/>
                <w:kern w:val="0"/>
                <w:szCs w:val="21"/>
              </w:rPr>
              <w:t>重点：学校心理健康教育的</w:t>
            </w:r>
            <w:r w:rsidRPr="00CE5F98">
              <w:rPr>
                <w:rFonts w:ascii="Times New Roman" w:hAnsiTheme="minorEastAsia" w:hint="eastAsia"/>
                <w:bCs/>
                <w:color w:val="000000" w:themeColor="text1"/>
                <w:kern w:val="0"/>
                <w:szCs w:val="21"/>
              </w:rPr>
              <w:t>八大</w:t>
            </w:r>
            <w:r w:rsidRPr="00CE5F98">
              <w:rPr>
                <w:rFonts w:ascii="Times New Roman" w:hAnsiTheme="minorEastAsia"/>
                <w:bCs/>
                <w:color w:val="000000" w:themeColor="text1"/>
                <w:kern w:val="0"/>
                <w:szCs w:val="21"/>
              </w:rPr>
              <w:t>教学内容</w:t>
            </w:r>
          </w:p>
          <w:p w14:paraId="19693CA1" w14:textId="77777777" w:rsidR="00030C59" w:rsidRPr="00CE5F98" w:rsidRDefault="00030C59" w:rsidP="0002585E">
            <w:pPr>
              <w:widowControl/>
              <w:spacing w:line="320" w:lineRule="exact"/>
              <w:ind w:firstLineChars="200" w:firstLine="420"/>
              <w:rPr>
                <w:rFonts w:ascii="Times New Roman" w:hAnsiTheme="minorEastAsia" w:hint="eastAsia"/>
                <w:bCs/>
                <w:color w:val="000000" w:themeColor="text1"/>
                <w:kern w:val="0"/>
                <w:szCs w:val="21"/>
              </w:rPr>
            </w:pPr>
            <w:r w:rsidRPr="00CE5F98">
              <w:rPr>
                <w:rFonts w:ascii="Times New Roman" w:hAnsiTheme="minorEastAsia"/>
                <w:bCs/>
                <w:color w:val="000000" w:themeColor="text1"/>
                <w:kern w:val="0"/>
                <w:szCs w:val="21"/>
              </w:rPr>
              <w:t>难点：</w:t>
            </w:r>
            <w:r w:rsidRPr="00CE5F98">
              <w:rPr>
                <w:rFonts w:ascii="Times New Roman" w:hAnsiTheme="minorEastAsia" w:hint="eastAsia"/>
                <w:bCs/>
                <w:color w:val="000000" w:themeColor="text1"/>
                <w:kern w:val="0"/>
                <w:szCs w:val="21"/>
              </w:rPr>
              <w:t>完成教案教学内容设计</w:t>
            </w:r>
          </w:p>
        </w:tc>
        <w:tc>
          <w:tcPr>
            <w:tcW w:w="0" w:type="auto"/>
            <w:vAlign w:val="center"/>
          </w:tcPr>
          <w:p w14:paraId="7547A7FA" w14:textId="77777777" w:rsidR="00030C59" w:rsidRPr="00CE5F98" w:rsidRDefault="00030C59" w:rsidP="0002585E">
            <w:pPr>
              <w:widowControl/>
              <w:spacing w:line="320" w:lineRule="exact"/>
              <w:rPr>
                <w:rFonts w:ascii="Times New Roman" w:hAnsiTheme="minorEastAsia" w:hint="eastAsia"/>
                <w:bCs/>
                <w:color w:val="000000" w:themeColor="text1"/>
                <w:kern w:val="0"/>
                <w:szCs w:val="21"/>
              </w:rPr>
            </w:pPr>
            <w:r w:rsidRPr="00CE5F98">
              <w:rPr>
                <w:rFonts w:ascii="Times New Roman" w:hAnsiTheme="minorEastAsia" w:hint="eastAsia"/>
                <w:bCs/>
                <w:color w:val="000000" w:themeColor="text1"/>
                <w:kern w:val="0"/>
                <w:szCs w:val="21"/>
              </w:rPr>
              <w:t>9</w:t>
            </w:r>
          </w:p>
        </w:tc>
        <w:tc>
          <w:tcPr>
            <w:tcW w:w="0" w:type="auto"/>
            <w:vAlign w:val="center"/>
          </w:tcPr>
          <w:p w14:paraId="59042A90" w14:textId="77777777" w:rsidR="00030C59" w:rsidRPr="00CE5F98" w:rsidRDefault="00030C59" w:rsidP="0002585E">
            <w:pPr>
              <w:widowControl/>
              <w:spacing w:line="320" w:lineRule="exact"/>
              <w:rPr>
                <w:rFonts w:ascii="Times New Roman" w:hAnsiTheme="minorEastAsia" w:hint="eastAsia"/>
                <w:bCs/>
                <w:color w:val="000000" w:themeColor="text1"/>
                <w:kern w:val="0"/>
                <w:szCs w:val="21"/>
              </w:rPr>
            </w:pPr>
            <w:r w:rsidRPr="00CE5F98">
              <w:rPr>
                <w:rFonts w:ascii="Times New Roman" w:hAnsiTheme="minorEastAsia"/>
                <w:bCs/>
                <w:color w:val="000000" w:themeColor="text1"/>
                <w:kern w:val="0"/>
                <w:szCs w:val="21"/>
              </w:rPr>
              <w:t>讲授</w:t>
            </w:r>
          </w:p>
          <w:p w14:paraId="0FE1C330" w14:textId="77777777" w:rsidR="00030C59" w:rsidRPr="00CE5F98" w:rsidRDefault="00030C59" w:rsidP="0002585E">
            <w:pPr>
              <w:widowControl/>
              <w:spacing w:line="320" w:lineRule="exact"/>
              <w:rPr>
                <w:rFonts w:ascii="Times New Roman" w:hAnsiTheme="minorEastAsia" w:hint="eastAsia"/>
                <w:bCs/>
                <w:color w:val="000000" w:themeColor="text1"/>
                <w:kern w:val="0"/>
                <w:szCs w:val="21"/>
              </w:rPr>
            </w:pPr>
            <w:r w:rsidRPr="00CE5F98">
              <w:rPr>
                <w:rFonts w:ascii="Times New Roman" w:hAnsiTheme="minorEastAsia"/>
                <w:bCs/>
                <w:color w:val="000000" w:themeColor="text1"/>
                <w:kern w:val="0"/>
                <w:szCs w:val="21"/>
              </w:rPr>
              <w:t>自主学习</w:t>
            </w:r>
          </w:p>
          <w:p w14:paraId="6309B8FD" w14:textId="77777777" w:rsidR="00030C59" w:rsidRPr="00CE5F98" w:rsidRDefault="00030C59" w:rsidP="0002585E">
            <w:pPr>
              <w:widowControl/>
              <w:spacing w:line="320" w:lineRule="exact"/>
              <w:rPr>
                <w:rFonts w:ascii="Times New Roman" w:hAnsiTheme="minorEastAsia" w:hint="eastAsia"/>
                <w:bCs/>
                <w:color w:val="000000" w:themeColor="text1"/>
                <w:kern w:val="0"/>
                <w:szCs w:val="21"/>
              </w:rPr>
            </w:pPr>
            <w:r w:rsidRPr="00CE5F98">
              <w:rPr>
                <w:rFonts w:ascii="Times New Roman" w:hAnsiTheme="minorEastAsia"/>
                <w:bCs/>
                <w:color w:val="000000" w:themeColor="text1"/>
                <w:kern w:val="0"/>
                <w:szCs w:val="21"/>
              </w:rPr>
              <w:t>课堂分享</w:t>
            </w:r>
          </w:p>
          <w:p w14:paraId="070AB6BA" w14:textId="77777777" w:rsidR="00030C59" w:rsidRPr="00CE5F98" w:rsidRDefault="00030C59" w:rsidP="0002585E">
            <w:pPr>
              <w:widowControl/>
              <w:spacing w:line="320" w:lineRule="exact"/>
              <w:rPr>
                <w:rFonts w:ascii="Times New Roman" w:hAnsiTheme="minorEastAsia" w:hint="eastAsia"/>
                <w:bCs/>
                <w:color w:val="000000" w:themeColor="text1"/>
                <w:kern w:val="0"/>
                <w:szCs w:val="21"/>
              </w:rPr>
            </w:pPr>
            <w:r w:rsidRPr="00CE5F98">
              <w:rPr>
                <w:rFonts w:ascii="Times New Roman" w:hAnsiTheme="minorEastAsia"/>
                <w:bCs/>
                <w:color w:val="000000" w:themeColor="text1"/>
                <w:kern w:val="0"/>
                <w:szCs w:val="21"/>
              </w:rPr>
              <w:t>案例分析</w:t>
            </w:r>
          </w:p>
        </w:tc>
        <w:tc>
          <w:tcPr>
            <w:tcW w:w="0" w:type="auto"/>
            <w:vAlign w:val="center"/>
          </w:tcPr>
          <w:p w14:paraId="4110B7DD" w14:textId="77777777" w:rsidR="00030C59" w:rsidRPr="00CE5F98" w:rsidRDefault="00030C59" w:rsidP="00800DCB">
            <w:pPr>
              <w:widowControl/>
              <w:jc w:val="center"/>
              <w:rPr>
                <w:rFonts w:ascii="Times New Roman" w:hAnsi="Times New Roman"/>
                <w:color w:val="000000" w:themeColor="text1"/>
                <w:kern w:val="0"/>
                <w:szCs w:val="21"/>
              </w:rPr>
            </w:pPr>
            <w:r w:rsidRPr="00CE5F98">
              <w:rPr>
                <w:rFonts w:ascii="Times New Roman" w:hAnsiTheme="minorEastAsia"/>
                <w:color w:val="000000" w:themeColor="text1"/>
                <w:kern w:val="0"/>
                <w:szCs w:val="21"/>
              </w:rPr>
              <w:t>目标</w:t>
            </w:r>
            <w:r w:rsidRPr="00CE5F98">
              <w:rPr>
                <w:rFonts w:ascii="Times New Roman" w:hAnsi="Times New Roman" w:hint="eastAsia"/>
                <w:color w:val="000000" w:themeColor="text1"/>
                <w:kern w:val="0"/>
                <w:szCs w:val="21"/>
              </w:rPr>
              <w:t>1.2.3</w:t>
            </w:r>
          </w:p>
        </w:tc>
      </w:tr>
      <w:tr w:rsidR="00CE5F98" w:rsidRPr="00CE5F98" w14:paraId="5C6AF551" w14:textId="77777777" w:rsidTr="002D3B08">
        <w:trPr>
          <w:jc w:val="center"/>
        </w:trPr>
        <w:tc>
          <w:tcPr>
            <w:tcW w:w="0" w:type="auto"/>
            <w:vAlign w:val="center"/>
          </w:tcPr>
          <w:p w14:paraId="45A10F59" w14:textId="77777777" w:rsidR="00030C59" w:rsidRPr="00CE5F98" w:rsidRDefault="00030C59" w:rsidP="0002585E">
            <w:pPr>
              <w:widowControl/>
              <w:spacing w:line="320" w:lineRule="exact"/>
              <w:jc w:val="center"/>
              <w:rPr>
                <w:rFonts w:ascii="Times New Roman" w:hAnsi="Times New Roman"/>
                <w:color w:val="000000" w:themeColor="text1"/>
                <w:kern w:val="0"/>
                <w:szCs w:val="21"/>
              </w:rPr>
            </w:pPr>
            <w:r w:rsidRPr="00CE5F98">
              <w:rPr>
                <w:rFonts w:ascii="Times New Roman" w:hAnsiTheme="minorEastAsia"/>
                <w:color w:val="000000" w:themeColor="text1"/>
                <w:kern w:val="0"/>
                <w:szCs w:val="21"/>
              </w:rPr>
              <w:t>第</w:t>
            </w:r>
            <w:r w:rsidRPr="00CE5F98">
              <w:rPr>
                <w:rFonts w:ascii="Times New Roman" w:hAnsiTheme="minorEastAsia" w:hint="eastAsia"/>
                <w:color w:val="000000" w:themeColor="text1"/>
                <w:kern w:val="0"/>
                <w:szCs w:val="21"/>
              </w:rPr>
              <w:t>五</w:t>
            </w:r>
            <w:r w:rsidRPr="00CE5F98">
              <w:rPr>
                <w:rFonts w:ascii="Times New Roman" w:hAnsiTheme="minorEastAsia"/>
                <w:color w:val="000000" w:themeColor="text1"/>
                <w:kern w:val="0"/>
                <w:szCs w:val="21"/>
              </w:rPr>
              <w:t>单元</w:t>
            </w:r>
          </w:p>
        </w:tc>
        <w:tc>
          <w:tcPr>
            <w:tcW w:w="0" w:type="auto"/>
            <w:vAlign w:val="center"/>
          </w:tcPr>
          <w:p w14:paraId="4ED69349" w14:textId="77777777" w:rsidR="00030C59" w:rsidRPr="00CE5F98" w:rsidRDefault="00030C59" w:rsidP="0002585E">
            <w:pPr>
              <w:spacing w:line="320" w:lineRule="exact"/>
              <w:rPr>
                <w:rFonts w:ascii="Times New Roman" w:hAnsiTheme="minorEastAsia" w:hint="eastAsia"/>
                <w:bCs/>
                <w:color w:val="000000" w:themeColor="text1"/>
                <w:kern w:val="0"/>
                <w:szCs w:val="21"/>
              </w:rPr>
            </w:pPr>
            <w:r w:rsidRPr="00CE5F98">
              <w:rPr>
                <w:rFonts w:ascii="Times New Roman" w:hAnsiTheme="minorEastAsia"/>
                <w:bCs/>
                <w:color w:val="000000" w:themeColor="text1"/>
                <w:kern w:val="0"/>
                <w:szCs w:val="21"/>
              </w:rPr>
              <w:t>学校心理健康教育教学方法</w:t>
            </w:r>
            <w:r w:rsidRPr="00CE5F98">
              <w:rPr>
                <w:rFonts w:ascii="Times New Roman" w:hAnsiTheme="minorEastAsia" w:hint="eastAsia"/>
                <w:bCs/>
                <w:color w:val="000000" w:themeColor="text1"/>
                <w:kern w:val="0"/>
                <w:szCs w:val="21"/>
              </w:rPr>
              <w:t>及设计</w:t>
            </w:r>
          </w:p>
        </w:tc>
        <w:tc>
          <w:tcPr>
            <w:tcW w:w="0" w:type="auto"/>
            <w:vAlign w:val="center"/>
          </w:tcPr>
          <w:p w14:paraId="18DD3C13" w14:textId="77777777" w:rsidR="00030C59" w:rsidRPr="00CE5F98" w:rsidRDefault="00030C59" w:rsidP="0002585E">
            <w:pPr>
              <w:widowControl/>
              <w:spacing w:line="320" w:lineRule="exact"/>
              <w:rPr>
                <w:rFonts w:ascii="Times New Roman" w:hAnsiTheme="minorEastAsia" w:hint="eastAsia"/>
                <w:bCs/>
                <w:color w:val="000000" w:themeColor="text1"/>
                <w:kern w:val="0"/>
                <w:szCs w:val="21"/>
              </w:rPr>
            </w:pPr>
            <w:r w:rsidRPr="00CE5F98">
              <w:rPr>
                <w:rFonts w:ascii="Times New Roman" w:hAnsiTheme="minorEastAsia" w:hint="eastAsia"/>
                <w:bCs/>
                <w:color w:val="000000" w:themeColor="text1"/>
                <w:kern w:val="0"/>
                <w:szCs w:val="21"/>
              </w:rPr>
              <w:t>学校</w:t>
            </w:r>
            <w:r w:rsidRPr="00CE5F98">
              <w:rPr>
                <w:rFonts w:ascii="Times New Roman" w:hAnsiTheme="minorEastAsia"/>
                <w:bCs/>
                <w:color w:val="000000" w:themeColor="text1"/>
                <w:kern w:val="0"/>
                <w:szCs w:val="21"/>
              </w:rPr>
              <w:t>心理健康教育的</w:t>
            </w:r>
            <w:r w:rsidRPr="00CE5F98">
              <w:rPr>
                <w:rFonts w:ascii="Times New Roman" w:hAnsiTheme="minorEastAsia" w:hint="eastAsia"/>
                <w:bCs/>
                <w:color w:val="000000" w:themeColor="text1"/>
                <w:kern w:val="0"/>
                <w:szCs w:val="21"/>
              </w:rPr>
              <w:t>常用</w:t>
            </w:r>
            <w:r w:rsidRPr="00CE5F98">
              <w:rPr>
                <w:rFonts w:ascii="Times New Roman" w:hAnsiTheme="minorEastAsia"/>
                <w:bCs/>
                <w:color w:val="000000" w:themeColor="text1"/>
                <w:kern w:val="0"/>
                <w:szCs w:val="21"/>
              </w:rPr>
              <w:t>方法</w:t>
            </w:r>
          </w:p>
        </w:tc>
        <w:tc>
          <w:tcPr>
            <w:tcW w:w="0" w:type="auto"/>
            <w:vAlign w:val="center"/>
          </w:tcPr>
          <w:p w14:paraId="7A567599" w14:textId="77777777" w:rsidR="00030C59" w:rsidRPr="00CE5F98" w:rsidRDefault="00030C59" w:rsidP="0002585E">
            <w:pPr>
              <w:widowControl/>
              <w:spacing w:line="320" w:lineRule="exact"/>
              <w:ind w:firstLineChars="200" w:firstLine="420"/>
              <w:rPr>
                <w:rFonts w:ascii="Times New Roman" w:hAnsiTheme="minorEastAsia" w:hint="eastAsia"/>
                <w:bCs/>
                <w:color w:val="000000" w:themeColor="text1"/>
                <w:kern w:val="0"/>
                <w:szCs w:val="21"/>
              </w:rPr>
            </w:pPr>
            <w:r w:rsidRPr="00CE5F98">
              <w:rPr>
                <w:rFonts w:ascii="Times New Roman" w:hAnsiTheme="minorEastAsia"/>
                <w:bCs/>
                <w:color w:val="000000" w:themeColor="text1"/>
                <w:kern w:val="0"/>
                <w:szCs w:val="21"/>
              </w:rPr>
              <w:t>重点：学校心理健康教育的</w:t>
            </w:r>
            <w:r w:rsidRPr="00CE5F98">
              <w:rPr>
                <w:rFonts w:ascii="Times New Roman" w:hAnsiTheme="minorEastAsia" w:hint="eastAsia"/>
                <w:bCs/>
                <w:color w:val="000000" w:themeColor="text1"/>
                <w:kern w:val="0"/>
                <w:szCs w:val="21"/>
              </w:rPr>
              <w:t>常用</w:t>
            </w:r>
            <w:r w:rsidRPr="00CE5F98">
              <w:rPr>
                <w:rFonts w:ascii="Times New Roman" w:hAnsiTheme="minorEastAsia"/>
                <w:bCs/>
                <w:color w:val="000000" w:themeColor="text1"/>
                <w:kern w:val="0"/>
                <w:szCs w:val="21"/>
              </w:rPr>
              <w:t>教学方法</w:t>
            </w:r>
          </w:p>
          <w:p w14:paraId="61EA6079" w14:textId="77777777" w:rsidR="00030C59" w:rsidRPr="00CE5F98" w:rsidRDefault="00030C59" w:rsidP="0002585E">
            <w:pPr>
              <w:widowControl/>
              <w:spacing w:line="320" w:lineRule="exact"/>
              <w:ind w:firstLineChars="200" w:firstLine="420"/>
              <w:rPr>
                <w:rFonts w:ascii="Times New Roman" w:hAnsiTheme="minorEastAsia" w:hint="eastAsia"/>
                <w:bCs/>
                <w:color w:val="000000" w:themeColor="text1"/>
                <w:kern w:val="0"/>
                <w:szCs w:val="21"/>
              </w:rPr>
            </w:pPr>
            <w:r w:rsidRPr="00CE5F98">
              <w:rPr>
                <w:rFonts w:ascii="Times New Roman" w:hAnsiTheme="minorEastAsia"/>
                <w:bCs/>
                <w:color w:val="000000" w:themeColor="text1"/>
                <w:kern w:val="0"/>
                <w:szCs w:val="21"/>
              </w:rPr>
              <w:t>难点：</w:t>
            </w:r>
            <w:r w:rsidRPr="00CE5F98">
              <w:rPr>
                <w:rFonts w:ascii="Times New Roman" w:hAnsiTheme="minorEastAsia" w:hint="eastAsia"/>
                <w:bCs/>
                <w:color w:val="000000" w:themeColor="text1"/>
                <w:kern w:val="0"/>
                <w:szCs w:val="21"/>
              </w:rPr>
              <w:t>完成教案教学方法设计</w:t>
            </w:r>
          </w:p>
        </w:tc>
        <w:tc>
          <w:tcPr>
            <w:tcW w:w="0" w:type="auto"/>
            <w:vAlign w:val="center"/>
          </w:tcPr>
          <w:p w14:paraId="7783DF64" w14:textId="77777777" w:rsidR="00030C59" w:rsidRPr="00CE5F98" w:rsidRDefault="00030C59" w:rsidP="0002585E">
            <w:pPr>
              <w:widowControl/>
              <w:spacing w:line="320" w:lineRule="exact"/>
              <w:rPr>
                <w:rFonts w:ascii="Times New Roman" w:hAnsiTheme="minorEastAsia" w:hint="eastAsia"/>
                <w:bCs/>
                <w:color w:val="000000" w:themeColor="text1"/>
                <w:kern w:val="0"/>
                <w:szCs w:val="21"/>
              </w:rPr>
            </w:pPr>
            <w:r w:rsidRPr="00CE5F98">
              <w:rPr>
                <w:rFonts w:ascii="Times New Roman" w:hAnsiTheme="minorEastAsia" w:hint="eastAsia"/>
                <w:bCs/>
                <w:color w:val="000000" w:themeColor="text1"/>
                <w:kern w:val="0"/>
                <w:szCs w:val="21"/>
              </w:rPr>
              <w:t>12</w:t>
            </w:r>
          </w:p>
        </w:tc>
        <w:tc>
          <w:tcPr>
            <w:tcW w:w="0" w:type="auto"/>
            <w:vAlign w:val="center"/>
          </w:tcPr>
          <w:p w14:paraId="191DEC94" w14:textId="77777777" w:rsidR="00030C59" w:rsidRPr="00CE5F98" w:rsidRDefault="00030C59" w:rsidP="0002585E">
            <w:pPr>
              <w:widowControl/>
              <w:spacing w:line="320" w:lineRule="exact"/>
              <w:rPr>
                <w:rFonts w:ascii="Times New Roman" w:hAnsiTheme="minorEastAsia" w:hint="eastAsia"/>
                <w:bCs/>
                <w:color w:val="000000" w:themeColor="text1"/>
                <w:kern w:val="0"/>
                <w:szCs w:val="21"/>
              </w:rPr>
            </w:pPr>
            <w:r w:rsidRPr="00CE5F98">
              <w:rPr>
                <w:rFonts w:ascii="Times New Roman" w:hAnsiTheme="minorEastAsia"/>
                <w:bCs/>
                <w:color w:val="000000" w:themeColor="text1"/>
                <w:kern w:val="0"/>
                <w:szCs w:val="21"/>
              </w:rPr>
              <w:t>讲授</w:t>
            </w:r>
          </w:p>
          <w:p w14:paraId="2C0996F3" w14:textId="77777777" w:rsidR="00030C59" w:rsidRPr="00CE5F98" w:rsidRDefault="00030C59" w:rsidP="0002585E">
            <w:pPr>
              <w:widowControl/>
              <w:spacing w:line="320" w:lineRule="exact"/>
              <w:rPr>
                <w:rFonts w:ascii="Times New Roman" w:hAnsiTheme="minorEastAsia" w:hint="eastAsia"/>
                <w:bCs/>
                <w:color w:val="000000" w:themeColor="text1"/>
                <w:kern w:val="0"/>
                <w:szCs w:val="21"/>
              </w:rPr>
            </w:pPr>
            <w:r w:rsidRPr="00CE5F98">
              <w:rPr>
                <w:rFonts w:ascii="Times New Roman" w:hAnsiTheme="minorEastAsia"/>
                <w:bCs/>
                <w:color w:val="000000" w:themeColor="text1"/>
                <w:kern w:val="0"/>
                <w:szCs w:val="21"/>
              </w:rPr>
              <w:t>自主学习</w:t>
            </w:r>
          </w:p>
          <w:p w14:paraId="06F0B010" w14:textId="77777777" w:rsidR="00030C59" w:rsidRPr="00CE5F98" w:rsidRDefault="00030C59" w:rsidP="0002585E">
            <w:pPr>
              <w:widowControl/>
              <w:spacing w:line="320" w:lineRule="exact"/>
              <w:rPr>
                <w:rFonts w:ascii="Times New Roman" w:hAnsiTheme="minorEastAsia" w:hint="eastAsia"/>
                <w:bCs/>
                <w:color w:val="000000" w:themeColor="text1"/>
                <w:kern w:val="0"/>
                <w:szCs w:val="21"/>
              </w:rPr>
            </w:pPr>
            <w:r w:rsidRPr="00CE5F98">
              <w:rPr>
                <w:rFonts w:ascii="Times New Roman" w:hAnsiTheme="minorEastAsia"/>
                <w:bCs/>
                <w:color w:val="000000" w:themeColor="text1"/>
                <w:kern w:val="0"/>
                <w:szCs w:val="21"/>
              </w:rPr>
              <w:t>课堂分享</w:t>
            </w:r>
          </w:p>
          <w:p w14:paraId="5A9F09BD" w14:textId="77777777" w:rsidR="00030C59" w:rsidRPr="00CE5F98" w:rsidRDefault="00030C59" w:rsidP="0002585E">
            <w:pPr>
              <w:widowControl/>
              <w:spacing w:line="320" w:lineRule="exact"/>
              <w:rPr>
                <w:rFonts w:ascii="Times New Roman" w:hAnsiTheme="minorEastAsia" w:hint="eastAsia"/>
                <w:bCs/>
                <w:color w:val="000000" w:themeColor="text1"/>
                <w:kern w:val="0"/>
                <w:szCs w:val="21"/>
              </w:rPr>
            </w:pPr>
            <w:r w:rsidRPr="00CE5F98">
              <w:rPr>
                <w:rFonts w:ascii="Times New Roman" w:hAnsiTheme="minorEastAsia"/>
                <w:bCs/>
                <w:color w:val="000000" w:themeColor="text1"/>
                <w:kern w:val="0"/>
                <w:szCs w:val="21"/>
              </w:rPr>
              <w:t>案例分析</w:t>
            </w:r>
          </w:p>
        </w:tc>
        <w:tc>
          <w:tcPr>
            <w:tcW w:w="0" w:type="auto"/>
            <w:vAlign w:val="center"/>
          </w:tcPr>
          <w:p w14:paraId="22456CC8" w14:textId="77777777" w:rsidR="00030C59" w:rsidRPr="00CE5F98" w:rsidRDefault="00030C59" w:rsidP="00800DCB">
            <w:pPr>
              <w:widowControl/>
              <w:jc w:val="center"/>
              <w:rPr>
                <w:rFonts w:ascii="Times New Roman" w:hAnsi="Times New Roman"/>
                <w:color w:val="000000" w:themeColor="text1"/>
                <w:kern w:val="0"/>
                <w:szCs w:val="21"/>
              </w:rPr>
            </w:pPr>
            <w:r w:rsidRPr="00CE5F98">
              <w:rPr>
                <w:rFonts w:ascii="Times New Roman" w:hAnsiTheme="minorEastAsia"/>
                <w:color w:val="000000" w:themeColor="text1"/>
                <w:kern w:val="0"/>
                <w:szCs w:val="21"/>
              </w:rPr>
              <w:t>目标</w:t>
            </w:r>
            <w:r w:rsidRPr="00CE5F98">
              <w:rPr>
                <w:rFonts w:ascii="Times New Roman" w:hAnsi="Times New Roman" w:hint="eastAsia"/>
                <w:color w:val="000000" w:themeColor="text1"/>
                <w:kern w:val="0"/>
                <w:szCs w:val="21"/>
              </w:rPr>
              <w:t>1.2.3</w:t>
            </w:r>
          </w:p>
        </w:tc>
      </w:tr>
      <w:tr w:rsidR="00030C59" w:rsidRPr="00CE5F98" w14:paraId="5A1B77F3" w14:textId="77777777" w:rsidTr="00800DCB">
        <w:trPr>
          <w:trHeight w:val="90"/>
          <w:jc w:val="center"/>
        </w:trPr>
        <w:tc>
          <w:tcPr>
            <w:tcW w:w="0" w:type="auto"/>
            <w:vAlign w:val="center"/>
          </w:tcPr>
          <w:p w14:paraId="0E521B44" w14:textId="77777777" w:rsidR="00030C59" w:rsidRPr="00CE5F98" w:rsidRDefault="00030C59">
            <w:pPr>
              <w:widowControl/>
              <w:jc w:val="center"/>
              <w:rPr>
                <w:rFonts w:hint="eastAsia"/>
                <w:color w:val="000000" w:themeColor="text1"/>
                <w:kern w:val="0"/>
                <w:szCs w:val="21"/>
              </w:rPr>
            </w:pPr>
            <w:r w:rsidRPr="00CE5F98">
              <w:rPr>
                <w:color w:val="000000" w:themeColor="text1"/>
                <w:kern w:val="0"/>
                <w:szCs w:val="21"/>
              </w:rPr>
              <w:t>总学时</w:t>
            </w:r>
          </w:p>
        </w:tc>
        <w:tc>
          <w:tcPr>
            <w:tcW w:w="0" w:type="auto"/>
            <w:gridSpan w:val="6"/>
            <w:vAlign w:val="center"/>
          </w:tcPr>
          <w:p w14:paraId="7EECB653" w14:textId="77777777" w:rsidR="00030C59" w:rsidRPr="00CE5F98" w:rsidRDefault="00030C59" w:rsidP="00800DCB">
            <w:pPr>
              <w:widowControl/>
              <w:jc w:val="center"/>
              <w:rPr>
                <w:rFonts w:hint="eastAsia"/>
                <w:color w:val="000000" w:themeColor="text1"/>
                <w:kern w:val="0"/>
                <w:szCs w:val="21"/>
              </w:rPr>
            </w:pPr>
            <w:r w:rsidRPr="00CE5F98">
              <w:rPr>
                <w:rFonts w:hint="eastAsia"/>
                <w:color w:val="000000" w:themeColor="text1"/>
                <w:kern w:val="0"/>
                <w:szCs w:val="21"/>
              </w:rPr>
              <w:t>48</w:t>
            </w:r>
          </w:p>
        </w:tc>
      </w:tr>
    </w:tbl>
    <w:p w14:paraId="6AD59166" w14:textId="77777777" w:rsidR="00030C59" w:rsidRPr="00CE5F98" w:rsidRDefault="00030C59">
      <w:pPr>
        <w:rPr>
          <w:rFonts w:hint="eastAsia"/>
          <w:color w:val="000000" w:themeColor="text1"/>
        </w:rPr>
      </w:pPr>
    </w:p>
    <w:p w14:paraId="1E37D404" w14:textId="77777777" w:rsidR="00030C59" w:rsidRPr="00CE5F98" w:rsidRDefault="00030C59">
      <w:pPr>
        <w:rPr>
          <w:rFonts w:hint="eastAsia"/>
          <w:color w:val="000000" w:themeColor="text1"/>
        </w:rPr>
      </w:pPr>
      <w:r w:rsidRPr="00CE5F98">
        <w:rPr>
          <w:color w:val="000000" w:themeColor="text1"/>
        </w:rPr>
        <w:t>本课程</w:t>
      </w:r>
      <w:r w:rsidRPr="00CE5F98">
        <w:rPr>
          <w:rFonts w:hint="eastAsia"/>
          <w:color w:val="000000" w:themeColor="text1"/>
        </w:rPr>
        <w:t>实验</w:t>
      </w:r>
      <w:r w:rsidRPr="00CE5F98">
        <w:rPr>
          <w:color w:val="000000" w:themeColor="text1"/>
        </w:rPr>
        <w:t>学时教学安排见下表：</w:t>
      </w:r>
    </w:p>
    <w:tbl>
      <w:tblPr>
        <w:tblStyle w:val="af2"/>
        <w:tblW w:w="0" w:type="auto"/>
        <w:tblLook w:val="04A0" w:firstRow="1" w:lastRow="0" w:firstColumn="1" w:lastColumn="0" w:noHBand="0" w:noVBand="1"/>
      </w:tblPr>
      <w:tblGrid>
        <w:gridCol w:w="417"/>
        <w:gridCol w:w="1194"/>
        <w:gridCol w:w="1014"/>
        <w:gridCol w:w="3672"/>
        <w:gridCol w:w="660"/>
        <w:gridCol w:w="1339"/>
      </w:tblGrid>
      <w:tr w:rsidR="00CE5F98" w:rsidRPr="00CE5F98" w14:paraId="4F5B691B" w14:textId="77777777">
        <w:tc>
          <w:tcPr>
            <w:tcW w:w="0" w:type="auto"/>
            <w:vAlign w:val="center"/>
          </w:tcPr>
          <w:p w14:paraId="5ECD6EE6" w14:textId="77777777" w:rsidR="00030C59" w:rsidRPr="00CE5F98" w:rsidRDefault="00030C59">
            <w:pPr>
              <w:jc w:val="center"/>
              <w:rPr>
                <w:b/>
                <w:bCs/>
                <w:color w:val="000000" w:themeColor="text1"/>
              </w:rPr>
            </w:pPr>
            <w:r w:rsidRPr="00CE5F98">
              <w:rPr>
                <w:b/>
                <w:bCs/>
                <w:color w:val="000000" w:themeColor="text1"/>
              </w:rPr>
              <w:t>序号</w:t>
            </w:r>
          </w:p>
        </w:tc>
        <w:tc>
          <w:tcPr>
            <w:tcW w:w="1283" w:type="dxa"/>
            <w:vAlign w:val="center"/>
          </w:tcPr>
          <w:p w14:paraId="0A245868" w14:textId="77777777" w:rsidR="00030C59" w:rsidRPr="00CE5F98" w:rsidRDefault="00030C59">
            <w:pPr>
              <w:jc w:val="center"/>
              <w:rPr>
                <w:b/>
                <w:bCs/>
                <w:color w:val="000000" w:themeColor="text1"/>
              </w:rPr>
            </w:pPr>
            <w:r w:rsidRPr="00CE5F98">
              <w:rPr>
                <w:b/>
                <w:bCs/>
                <w:color w:val="000000" w:themeColor="text1"/>
              </w:rPr>
              <w:t>实践教学项目名称</w:t>
            </w:r>
          </w:p>
        </w:tc>
        <w:tc>
          <w:tcPr>
            <w:tcW w:w="1082" w:type="dxa"/>
            <w:vAlign w:val="center"/>
          </w:tcPr>
          <w:p w14:paraId="2F604202" w14:textId="77777777" w:rsidR="00030C59" w:rsidRPr="00CE5F98" w:rsidRDefault="00030C59">
            <w:pPr>
              <w:jc w:val="center"/>
              <w:rPr>
                <w:b/>
                <w:bCs/>
                <w:color w:val="000000" w:themeColor="text1"/>
              </w:rPr>
            </w:pPr>
            <w:r w:rsidRPr="00CE5F98">
              <w:rPr>
                <w:b/>
                <w:bCs/>
                <w:color w:val="000000" w:themeColor="text1"/>
              </w:rPr>
              <w:t>项目</w:t>
            </w:r>
          </w:p>
          <w:p w14:paraId="1AD1115C" w14:textId="77777777" w:rsidR="00030C59" w:rsidRPr="00CE5F98" w:rsidRDefault="00030C59">
            <w:pPr>
              <w:jc w:val="center"/>
              <w:rPr>
                <w:b/>
                <w:bCs/>
                <w:color w:val="000000" w:themeColor="text1"/>
              </w:rPr>
            </w:pPr>
            <w:r w:rsidRPr="00CE5F98">
              <w:rPr>
                <w:b/>
                <w:bCs/>
                <w:color w:val="000000" w:themeColor="text1"/>
              </w:rPr>
              <w:t>类型</w:t>
            </w:r>
          </w:p>
        </w:tc>
        <w:tc>
          <w:tcPr>
            <w:tcW w:w="4021" w:type="dxa"/>
            <w:vAlign w:val="center"/>
          </w:tcPr>
          <w:p w14:paraId="6193A699" w14:textId="77777777" w:rsidR="00030C59" w:rsidRPr="00CE5F98" w:rsidRDefault="00030C59">
            <w:pPr>
              <w:jc w:val="center"/>
              <w:rPr>
                <w:b/>
                <w:bCs/>
                <w:color w:val="000000" w:themeColor="text1"/>
              </w:rPr>
            </w:pPr>
            <w:r w:rsidRPr="00CE5F98">
              <w:rPr>
                <w:b/>
                <w:bCs/>
                <w:color w:val="000000" w:themeColor="text1"/>
              </w:rPr>
              <w:t>项目内容简述</w:t>
            </w:r>
          </w:p>
        </w:tc>
        <w:tc>
          <w:tcPr>
            <w:tcW w:w="688" w:type="dxa"/>
            <w:vAlign w:val="center"/>
          </w:tcPr>
          <w:p w14:paraId="786B33EA" w14:textId="77777777" w:rsidR="00030C59" w:rsidRPr="00CE5F98" w:rsidRDefault="00030C59">
            <w:pPr>
              <w:jc w:val="center"/>
              <w:rPr>
                <w:b/>
                <w:bCs/>
                <w:color w:val="000000" w:themeColor="text1"/>
              </w:rPr>
            </w:pPr>
            <w:r w:rsidRPr="00CE5F98">
              <w:rPr>
                <w:b/>
                <w:bCs/>
                <w:color w:val="000000" w:themeColor="text1"/>
              </w:rPr>
              <w:t>建议</w:t>
            </w:r>
          </w:p>
          <w:p w14:paraId="43B38D45" w14:textId="77777777" w:rsidR="00030C59" w:rsidRPr="00CE5F98" w:rsidRDefault="00030C59">
            <w:pPr>
              <w:jc w:val="center"/>
              <w:rPr>
                <w:b/>
                <w:bCs/>
                <w:color w:val="000000" w:themeColor="text1"/>
              </w:rPr>
            </w:pPr>
            <w:r w:rsidRPr="00CE5F98">
              <w:rPr>
                <w:b/>
                <w:bCs/>
                <w:color w:val="000000" w:themeColor="text1"/>
              </w:rPr>
              <w:t>学时</w:t>
            </w:r>
          </w:p>
        </w:tc>
        <w:tc>
          <w:tcPr>
            <w:tcW w:w="0" w:type="auto"/>
            <w:vAlign w:val="center"/>
          </w:tcPr>
          <w:p w14:paraId="5A3F743F" w14:textId="77777777" w:rsidR="00030C59" w:rsidRPr="00CE5F98" w:rsidRDefault="00030C59">
            <w:pPr>
              <w:jc w:val="center"/>
              <w:rPr>
                <w:b/>
                <w:bCs/>
                <w:color w:val="000000" w:themeColor="text1"/>
              </w:rPr>
            </w:pPr>
            <w:r w:rsidRPr="00CE5F98">
              <w:rPr>
                <w:b/>
                <w:bCs/>
                <w:color w:val="000000" w:themeColor="text1"/>
              </w:rPr>
              <w:t>对应课程目标</w:t>
            </w:r>
          </w:p>
        </w:tc>
      </w:tr>
      <w:tr w:rsidR="00CE5F98" w:rsidRPr="00CE5F98" w14:paraId="4022E19C" w14:textId="77777777" w:rsidTr="000D182C">
        <w:tc>
          <w:tcPr>
            <w:tcW w:w="0" w:type="auto"/>
            <w:vAlign w:val="center"/>
          </w:tcPr>
          <w:p w14:paraId="00DC10F2" w14:textId="77777777" w:rsidR="00030C59" w:rsidRPr="00CE5F98" w:rsidRDefault="00030C59" w:rsidP="0002585E">
            <w:pPr>
              <w:spacing w:line="320" w:lineRule="exact"/>
              <w:jc w:val="center"/>
              <w:rPr>
                <w:rFonts w:eastAsiaTheme="minorEastAsia"/>
                <w:bCs/>
                <w:color w:val="000000" w:themeColor="text1"/>
              </w:rPr>
            </w:pPr>
            <w:r w:rsidRPr="00CE5F98">
              <w:rPr>
                <w:rFonts w:eastAsiaTheme="minorEastAsia"/>
                <w:bCs/>
                <w:color w:val="000000" w:themeColor="text1"/>
              </w:rPr>
              <w:t>1</w:t>
            </w:r>
          </w:p>
        </w:tc>
        <w:tc>
          <w:tcPr>
            <w:tcW w:w="1283" w:type="dxa"/>
          </w:tcPr>
          <w:p w14:paraId="1582C91E" w14:textId="77777777" w:rsidR="00030C59" w:rsidRPr="00CE5F98" w:rsidRDefault="00030C59" w:rsidP="0002585E">
            <w:pPr>
              <w:spacing w:line="320" w:lineRule="exact"/>
              <w:jc w:val="left"/>
              <w:rPr>
                <w:rFonts w:eastAsiaTheme="minorEastAsia"/>
                <w:color w:val="000000" w:themeColor="text1"/>
                <w:szCs w:val="21"/>
              </w:rPr>
            </w:pPr>
            <w:r w:rsidRPr="00CE5F98">
              <w:rPr>
                <w:rFonts w:eastAsiaTheme="minorEastAsia" w:hint="eastAsia"/>
                <w:color w:val="000000" w:themeColor="text1"/>
                <w:szCs w:val="21"/>
              </w:rPr>
              <w:t>心理健康教育教学模拟实践</w:t>
            </w:r>
          </w:p>
        </w:tc>
        <w:tc>
          <w:tcPr>
            <w:tcW w:w="1082" w:type="dxa"/>
            <w:vAlign w:val="center"/>
          </w:tcPr>
          <w:p w14:paraId="556A3607" w14:textId="77777777" w:rsidR="00030C59" w:rsidRPr="00CE5F98" w:rsidRDefault="00030C59" w:rsidP="0002585E">
            <w:pPr>
              <w:spacing w:line="320" w:lineRule="exact"/>
              <w:jc w:val="center"/>
              <w:rPr>
                <w:rFonts w:eastAsiaTheme="minorEastAsia"/>
                <w:bCs/>
                <w:color w:val="000000" w:themeColor="text1"/>
              </w:rPr>
            </w:pPr>
            <w:r w:rsidRPr="00CE5F98">
              <w:rPr>
                <w:rFonts w:eastAsiaTheme="minorEastAsia" w:hAnsiTheme="minorEastAsia"/>
                <w:bCs/>
                <w:color w:val="000000" w:themeColor="text1"/>
              </w:rPr>
              <w:t>综合型</w:t>
            </w:r>
          </w:p>
        </w:tc>
        <w:tc>
          <w:tcPr>
            <w:tcW w:w="4021" w:type="dxa"/>
            <w:vAlign w:val="center"/>
          </w:tcPr>
          <w:p w14:paraId="66A77D60" w14:textId="77777777" w:rsidR="00030C59" w:rsidRPr="00CE5F98" w:rsidRDefault="00030C59" w:rsidP="0002585E">
            <w:pPr>
              <w:spacing w:line="320" w:lineRule="exact"/>
              <w:jc w:val="left"/>
              <w:rPr>
                <w:rFonts w:eastAsiaTheme="minorEastAsia"/>
                <w:bCs/>
                <w:color w:val="000000" w:themeColor="text1"/>
              </w:rPr>
            </w:pPr>
            <w:r w:rsidRPr="00CE5F98">
              <w:rPr>
                <w:rFonts w:eastAsiaTheme="minorEastAsia" w:hAnsiTheme="minorEastAsia" w:hint="eastAsia"/>
                <w:bCs/>
                <w:color w:val="000000" w:themeColor="text1"/>
              </w:rPr>
              <w:t>角色扮演，模拟学校心理健康教师开展教学实践，总结自身不足，明确学习目标和方向</w:t>
            </w:r>
          </w:p>
        </w:tc>
        <w:tc>
          <w:tcPr>
            <w:tcW w:w="688" w:type="dxa"/>
            <w:vAlign w:val="center"/>
          </w:tcPr>
          <w:p w14:paraId="4281B154" w14:textId="77777777" w:rsidR="00030C59" w:rsidRPr="00CE5F98" w:rsidRDefault="00030C59" w:rsidP="0002585E">
            <w:pPr>
              <w:spacing w:line="320" w:lineRule="exact"/>
              <w:jc w:val="center"/>
              <w:rPr>
                <w:rFonts w:eastAsiaTheme="minorEastAsia"/>
                <w:bCs/>
                <w:color w:val="000000" w:themeColor="text1"/>
              </w:rPr>
            </w:pPr>
            <w:r w:rsidRPr="00CE5F98">
              <w:rPr>
                <w:rFonts w:eastAsiaTheme="minorEastAsia" w:hint="eastAsia"/>
                <w:bCs/>
                <w:color w:val="000000" w:themeColor="text1"/>
              </w:rPr>
              <w:t>4</w:t>
            </w:r>
          </w:p>
        </w:tc>
        <w:tc>
          <w:tcPr>
            <w:tcW w:w="0" w:type="auto"/>
            <w:vAlign w:val="center"/>
          </w:tcPr>
          <w:p w14:paraId="047CBB1C" w14:textId="77777777" w:rsidR="00030C59" w:rsidRPr="00CE5F98" w:rsidRDefault="00030C59" w:rsidP="0002585E">
            <w:pPr>
              <w:spacing w:line="320" w:lineRule="exact"/>
              <w:jc w:val="center"/>
              <w:rPr>
                <w:rFonts w:eastAsiaTheme="minorEastAsia"/>
                <w:bCs/>
                <w:color w:val="000000" w:themeColor="text1"/>
              </w:rPr>
            </w:pPr>
            <w:r w:rsidRPr="00CE5F98">
              <w:rPr>
                <w:rFonts w:eastAsiaTheme="minorEastAsia" w:hAnsiTheme="minorEastAsia"/>
                <w:bCs/>
                <w:color w:val="000000" w:themeColor="text1"/>
              </w:rPr>
              <w:t>目标</w:t>
            </w:r>
            <w:r w:rsidRPr="00CE5F98">
              <w:rPr>
                <w:rFonts w:eastAsiaTheme="minorEastAsia" w:hAnsiTheme="minorEastAsia" w:hint="eastAsia"/>
                <w:bCs/>
                <w:color w:val="000000" w:themeColor="text1"/>
              </w:rPr>
              <w:t>1.</w:t>
            </w:r>
            <w:r w:rsidRPr="00CE5F98">
              <w:rPr>
                <w:rFonts w:eastAsiaTheme="minorEastAsia"/>
                <w:bCs/>
                <w:color w:val="000000" w:themeColor="text1"/>
              </w:rPr>
              <w:t>2</w:t>
            </w:r>
            <w:r w:rsidRPr="00CE5F98">
              <w:rPr>
                <w:rFonts w:eastAsiaTheme="minorEastAsia" w:hint="eastAsia"/>
                <w:bCs/>
                <w:color w:val="000000" w:themeColor="text1"/>
              </w:rPr>
              <w:t>.3</w:t>
            </w:r>
          </w:p>
        </w:tc>
      </w:tr>
      <w:tr w:rsidR="00CE5F98" w:rsidRPr="00CE5F98" w14:paraId="7F0594A9" w14:textId="77777777" w:rsidTr="000D182C">
        <w:tc>
          <w:tcPr>
            <w:tcW w:w="0" w:type="auto"/>
            <w:vAlign w:val="center"/>
          </w:tcPr>
          <w:p w14:paraId="1535FF9B" w14:textId="77777777" w:rsidR="00030C59" w:rsidRPr="00CE5F98" w:rsidRDefault="00030C59" w:rsidP="0002585E">
            <w:pPr>
              <w:spacing w:line="320" w:lineRule="exact"/>
              <w:jc w:val="center"/>
              <w:rPr>
                <w:rFonts w:eastAsiaTheme="minorEastAsia"/>
                <w:bCs/>
                <w:color w:val="000000" w:themeColor="text1"/>
              </w:rPr>
            </w:pPr>
            <w:r w:rsidRPr="00CE5F98">
              <w:rPr>
                <w:rFonts w:eastAsiaTheme="minorEastAsia"/>
                <w:bCs/>
                <w:color w:val="000000" w:themeColor="text1"/>
              </w:rPr>
              <w:t>2</w:t>
            </w:r>
          </w:p>
        </w:tc>
        <w:tc>
          <w:tcPr>
            <w:tcW w:w="1283" w:type="dxa"/>
          </w:tcPr>
          <w:p w14:paraId="539BA04B" w14:textId="77777777" w:rsidR="00030C59" w:rsidRPr="00CE5F98" w:rsidRDefault="00030C59" w:rsidP="0002585E">
            <w:pPr>
              <w:spacing w:line="320" w:lineRule="exact"/>
              <w:jc w:val="left"/>
              <w:rPr>
                <w:rFonts w:eastAsiaTheme="minorEastAsia"/>
                <w:color w:val="000000" w:themeColor="text1"/>
                <w:szCs w:val="21"/>
              </w:rPr>
            </w:pPr>
            <w:r w:rsidRPr="00CE5F98">
              <w:rPr>
                <w:rFonts w:eastAsiaTheme="minorEastAsia" w:hAnsiTheme="minorEastAsia"/>
                <w:color w:val="000000" w:themeColor="text1"/>
                <w:szCs w:val="21"/>
              </w:rPr>
              <w:t>心理健康教育教案的设计与实践</w:t>
            </w:r>
          </w:p>
        </w:tc>
        <w:tc>
          <w:tcPr>
            <w:tcW w:w="1082" w:type="dxa"/>
            <w:vAlign w:val="center"/>
          </w:tcPr>
          <w:p w14:paraId="146145ED" w14:textId="77777777" w:rsidR="00030C59" w:rsidRPr="00CE5F98" w:rsidRDefault="00030C59" w:rsidP="0002585E">
            <w:pPr>
              <w:spacing w:line="320" w:lineRule="exact"/>
              <w:jc w:val="center"/>
              <w:rPr>
                <w:rFonts w:eastAsiaTheme="minorEastAsia"/>
                <w:bCs/>
                <w:color w:val="000000" w:themeColor="text1"/>
              </w:rPr>
            </w:pPr>
            <w:r w:rsidRPr="00CE5F98">
              <w:rPr>
                <w:rFonts w:eastAsiaTheme="minorEastAsia" w:hAnsiTheme="minorEastAsia"/>
                <w:bCs/>
                <w:color w:val="000000" w:themeColor="text1"/>
              </w:rPr>
              <w:t>综合型</w:t>
            </w:r>
          </w:p>
        </w:tc>
        <w:tc>
          <w:tcPr>
            <w:tcW w:w="4021" w:type="dxa"/>
            <w:vAlign w:val="center"/>
          </w:tcPr>
          <w:p w14:paraId="72C43F0E" w14:textId="77777777" w:rsidR="00030C59" w:rsidRPr="00CE5F98" w:rsidRDefault="00030C59" w:rsidP="0002585E">
            <w:pPr>
              <w:spacing w:line="320" w:lineRule="exact"/>
              <w:jc w:val="left"/>
              <w:rPr>
                <w:rFonts w:eastAsiaTheme="minorEastAsia"/>
                <w:bCs/>
                <w:color w:val="000000" w:themeColor="text1"/>
              </w:rPr>
            </w:pPr>
            <w:r w:rsidRPr="00CE5F98">
              <w:rPr>
                <w:rFonts w:eastAsiaTheme="minorEastAsia" w:hAnsiTheme="minorEastAsia" w:hint="eastAsia"/>
                <w:color w:val="000000" w:themeColor="text1"/>
                <w:szCs w:val="21"/>
              </w:rPr>
              <w:t>分环节结合教学内容实践教案设计，如教学题目、教学目标、教学重难点、教学方法、教学流程、教学反思等。</w:t>
            </w:r>
          </w:p>
        </w:tc>
        <w:tc>
          <w:tcPr>
            <w:tcW w:w="688" w:type="dxa"/>
            <w:vAlign w:val="center"/>
          </w:tcPr>
          <w:p w14:paraId="6DB3F17F" w14:textId="77777777" w:rsidR="00030C59" w:rsidRPr="00CE5F98" w:rsidRDefault="00030C59" w:rsidP="0002585E">
            <w:pPr>
              <w:spacing w:line="320" w:lineRule="exact"/>
              <w:jc w:val="center"/>
              <w:rPr>
                <w:rFonts w:eastAsiaTheme="minorEastAsia"/>
                <w:bCs/>
                <w:color w:val="000000" w:themeColor="text1"/>
              </w:rPr>
            </w:pPr>
            <w:r w:rsidRPr="00CE5F98">
              <w:rPr>
                <w:rFonts w:eastAsiaTheme="minorEastAsia" w:hint="eastAsia"/>
                <w:bCs/>
                <w:color w:val="000000" w:themeColor="text1"/>
              </w:rPr>
              <w:t>10</w:t>
            </w:r>
          </w:p>
        </w:tc>
        <w:tc>
          <w:tcPr>
            <w:tcW w:w="0" w:type="auto"/>
            <w:vAlign w:val="center"/>
          </w:tcPr>
          <w:p w14:paraId="2B448741" w14:textId="77777777" w:rsidR="00030C59" w:rsidRPr="00CE5F98" w:rsidRDefault="00030C59" w:rsidP="0002585E">
            <w:pPr>
              <w:spacing w:line="320" w:lineRule="exact"/>
              <w:jc w:val="center"/>
              <w:rPr>
                <w:rFonts w:eastAsiaTheme="minorEastAsia"/>
                <w:bCs/>
                <w:color w:val="000000" w:themeColor="text1"/>
              </w:rPr>
            </w:pPr>
            <w:r w:rsidRPr="00CE5F98">
              <w:rPr>
                <w:rFonts w:eastAsiaTheme="minorEastAsia" w:hAnsiTheme="minorEastAsia"/>
                <w:bCs/>
                <w:color w:val="000000" w:themeColor="text1"/>
              </w:rPr>
              <w:t>目标</w:t>
            </w:r>
            <w:r w:rsidRPr="00CE5F98">
              <w:rPr>
                <w:rFonts w:eastAsiaTheme="minorEastAsia" w:hAnsiTheme="minorEastAsia" w:hint="eastAsia"/>
                <w:bCs/>
                <w:color w:val="000000" w:themeColor="text1"/>
              </w:rPr>
              <w:t>1.</w:t>
            </w:r>
            <w:r w:rsidRPr="00CE5F98">
              <w:rPr>
                <w:rFonts w:eastAsiaTheme="minorEastAsia"/>
                <w:bCs/>
                <w:color w:val="000000" w:themeColor="text1"/>
              </w:rPr>
              <w:t>2</w:t>
            </w:r>
            <w:r w:rsidRPr="00CE5F98">
              <w:rPr>
                <w:rFonts w:eastAsiaTheme="minorEastAsia" w:hint="eastAsia"/>
                <w:bCs/>
                <w:color w:val="000000" w:themeColor="text1"/>
              </w:rPr>
              <w:t>.3</w:t>
            </w:r>
          </w:p>
        </w:tc>
      </w:tr>
      <w:tr w:rsidR="00CE5F98" w:rsidRPr="00CE5F98" w14:paraId="74A9295C" w14:textId="77777777" w:rsidTr="000D182C">
        <w:tc>
          <w:tcPr>
            <w:tcW w:w="0" w:type="auto"/>
            <w:vAlign w:val="center"/>
          </w:tcPr>
          <w:p w14:paraId="1425259D" w14:textId="77777777" w:rsidR="00030C59" w:rsidRPr="00CE5F98" w:rsidRDefault="00030C59" w:rsidP="0002585E">
            <w:pPr>
              <w:spacing w:line="320" w:lineRule="exact"/>
              <w:jc w:val="center"/>
              <w:rPr>
                <w:rFonts w:eastAsiaTheme="minorEastAsia"/>
                <w:bCs/>
                <w:color w:val="000000" w:themeColor="text1"/>
              </w:rPr>
            </w:pPr>
            <w:r w:rsidRPr="00CE5F98">
              <w:rPr>
                <w:rFonts w:eastAsiaTheme="minorEastAsia"/>
                <w:bCs/>
                <w:color w:val="000000" w:themeColor="text1"/>
              </w:rPr>
              <w:t>3</w:t>
            </w:r>
          </w:p>
        </w:tc>
        <w:tc>
          <w:tcPr>
            <w:tcW w:w="1283" w:type="dxa"/>
          </w:tcPr>
          <w:p w14:paraId="7020A238" w14:textId="77777777" w:rsidR="00030C59" w:rsidRPr="00CE5F98" w:rsidRDefault="00030C59" w:rsidP="0002585E">
            <w:pPr>
              <w:spacing w:line="320" w:lineRule="exact"/>
              <w:jc w:val="left"/>
              <w:rPr>
                <w:rFonts w:eastAsiaTheme="minorEastAsia"/>
                <w:color w:val="000000" w:themeColor="text1"/>
                <w:szCs w:val="21"/>
              </w:rPr>
            </w:pPr>
            <w:r w:rsidRPr="00CE5F98">
              <w:rPr>
                <w:rFonts w:eastAsiaTheme="minorEastAsia" w:hint="eastAsia"/>
                <w:color w:val="000000" w:themeColor="text1"/>
                <w:szCs w:val="21"/>
              </w:rPr>
              <w:t>心理健康教学内容与教学方</w:t>
            </w:r>
            <w:r w:rsidRPr="00CE5F98">
              <w:rPr>
                <w:rFonts w:eastAsiaTheme="minorEastAsia" w:hint="eastAsia"/>
                <w:color w:val="000000" w:themeColor="text1"/>
                <w:szCs w:val="21"/>
              </w:rPr>
              <w:lastRenderedPageBreak/>
              <w:t>法设计与实践</w:t>
            </w:r>
          </w:p>
        </w:tc>
        <w:tc>
          <w:tcPr>
            <w:tcW w:w="1082" w:type="dxa"/>
            <w:vAlign w:val="center"/>
          </w:tcPr>
          <w:p w14:paraId="2EFC224D" w14:textId="77777777" w:rsidR="00030C59" w:rsidRPr="00CE5F98" w:rsidRDefault="00030C59" w:rsidP="0002585E">
            <w:pPr>
              <w:spacing w:line="320" w:lineRule="exact"/>
              <w:jc w:val="center"/>
              <w:rPr>
                <w:rFonts w:eastAsiaTheme="minorEastAsia"/>
                <w:bCs/>
                <w:color w:val="000000" w:themeColor="text1"/>
              </w:rPr>
            </w:pPr>
            <w:r w:rsidRPr="00CE5F98">
              <w:rPr>
                <w:rFonts w:eastAsiaTheme="minorEastAsia" w:hAnsiTheme="minorEastAsia"/>
                <w:bCs/>
                <w:color w:val="000000" w:themeColor="text1"/>
              </w:rPr>
              <w:lastRenderedPageBreak/>
              <w:t>综合型</w:t>
            </w:r>
          </w:p>
        </w:tc>
        <w:tc>
          <w:tcPr>
            <w:tcW w:w="4021" w:type="dxa"/>
            <w:vAlign w:val="center"/>
          </w:tcPr>
          <w:p w14:paraId="19BCA371" w14:textId="77777777" w:rsidR="00030C59" w:rsidRPr="00CE5F98" w:rsidRDefault="00030C59" w:rsidP="0002585E">
            <w:pPr>
              <w:spacing w:line="320" w:lineRule="exact"/>
              <w:jc w:val="left"/>
              <w:rPr>
                <w:rFonts w:eastAsiaTheme="minorEastAsia"/>
                <w:bCs/>
                <w:color w:val="000000" w:themeColor="text1"/>
              </w:rPr>
            </w:pPr>
            <w:r w:rsidRPr="00CE5F98">
              <w:rPr>
                <w:rFonts w:eastAsiaTheme="minorEastAsia" w:hAnsiTheme="minorEastAsia" w:hint="eastAsia"/>
                <w:color w:val="000000" w:themeColor="text1"/>
                <w:szCs w:val="21"/>
              </w:rPr>
              <w:t>结合前期设计教案完成说课稿设计，并开展说课实践</w:t>
            </w:r>
          </w:p>
        </w:tc>
        <w:tc>
          <w:tcPr>
            <w:tcW w:w="688" w:type="dxa"/>
            <w:vAlign w:val="center"/>
          </w:tcPr>
          <w:p w14:paraId="74D6D3C1" w14:textId="77777777" w:rsidR="00030C59" w:rsidRPr="00CE5F98" w:rsidRDefault="00030C59" w:rsidP="0002585E">
            <w:pPr>
              <w:spacing w:line="320" w:lineRule="exact"/>
              <w:jc w:val="center"/>
              <w:rPr>
                <w:rFonts w:eastAsiaTheme="minorEastAsia"/>
                <w:bCs/>
                <w:color w:val="000000" w:themeColor="text1"/>
              </w:rPr>
            </w:pPr>
            <w:r w:rsidRPr="00CE5F98">
              <w:rPr>
                <w:rFonts w:eastAsiaTheme="minorEastAsia" w:hint="eastAsia"/>
                <w:bCs/>
                <w:color w:val="000000" w:themeColor="text1"/>
              </w:rPr>
              <w:t>10</w:t>
            </w:r>
          </w:p>
        </w:tc>
        <w:tc>
          <w:tcPr>
            <w:tcW w:w="0" w:type="auto"/>
            <w:vAlign w:val="center"/>
          </w:tcPr>
          <w:p w14:paraId="70868BAC" w14:textId="77777777" w:rsidR="00030C59" w:rsidRPr="00CE5F98" w:rsidRDefault="00030C59" w:rsidP="0002585E">
            <w:pPr>
              <w:spacing w:line="320" w:lineRule="exact"/>
              <w:jc w:val="center"/>
              <w:rPr>
                <w:rFonts w:eastAsiaTheme="minorEastAsia"/>
                <w:bCs/>
                <w:color w:val="000000" w:themeColor="text1"/>
              </w:rPr>
            </w:pPr>
            <w:r w:rsidRPr="00CE5F98">
              <w:rPr>
                <w:rFonts w:eastAsiaTheme="minorEastAsia" w:hAnsiTheme="minorEastAsia"/>
                <w:bCs/>
                <w:color w:val="000000" w:themeColor="text1"/>
              </w:rPr>
              <w:t>目标</w:t>
            </w:r>
            <w:r w:rsidRPr="00CE5F98">
              <w:rPr>
                <w:rFonts w:eastAsiaTheme="minorEastAsia" w:hAnsiTheme="minorEastAsia" w:hint="eastAsia"/>
                <w:bCs/>
                <w:color w:val="000000" w:themeColor="text1"/>
              </w:rPr>
              <w:t>1.</w:t>
            </w:r>
            <w:r w:rsidRPr="00CE5F98">
              <w:rPr>
                <w:rFonts w:eastAsiaTheme="minorEastAsia" w:hint="eastAsia"/>
                <w:bCs/>
                <w:color w:val="000000" w:themeColor="text1"/>
              </w:rPr>
              <w:t>2.3</w:t>
            </w:r>
          </w:p>
        </w:tc>
      </w:tr>
      <w:tr w:rsidR="00CE5F98" w:rsidRPr="00CE5F98" w14:paraId="3DE2613A" w14:textId="77777777">
        <w:tc>
          <w:tcPr>
            <w:tcW w:w="0" w:type="auto"/>
            <w:vAlign w:val="center"/>
          </w:tcPr>
          <w:p w14:paraId="18A4B392" w14:textId="77777777" w:rsidR="00030C59" w:rsidRPr="00CE5F98" w:rsidRDefault="00030C59">
            <w:pPr>
              <w:jc w:val="center"/>
              <w:rPr>
                <w:color w:val="000000" w:themeColor="text1"/>
              </w:rPr>
            </w:pPr>
          </w:p>
        </w:tc>
        <w:tc>
          <w:tcPr>
            <w:tcW w:w="1283" w:type="dxa"/>
            <w:vAlign w:val="center"/>
          </w:tcPr>
          <w:p w14:paraId="0189B957" w14:textId="77777777" w:rsidR="00030C59" w:rsidRPr="00CE5F98" w:rsidRDefault="00030C59">
            <w:pPr>
              <w:jc w:val="center"/>
              <w:rPr>
                <w:color w:val="000000" w:themeColor="text1"/>
              </w:rPr>
            </w:pPr>
          </w:p>
        </w:tc>
        <w:tc>
          <w:tcPr>
            <w:tcW w:w="1082" w:type="dxa"/>
            <w:vAlign w:val="center"/>
          </w:tcPr>
          <w:p w14:paraId="1B97F528" w14:textId="77777777" w:rsidR="00030C59" w:rsidRPr="00CE5F98" w:rsidRDefault="00030C59">
            <w:pPr>
              <w:jc w:val="center"/>
              <w:rPr>
                <w:color w:val="000000" w:themeColor="text1"/>
              </w:rPr>
            </w:pPr>
          </w:p>
        </w:tc>
        <w:tc>
          <w:tcPr>
            <w:tcW w:w="4021" w:type="dxa"/>
            <w:vAlign w:val="center"/>
          </w:tcPr>
          <w:p w14:paraId="2FA4BC00" w14:textId="77777777" w:rsidR="00030C59" w:rsidRPr="00CE5F98" w:rsidRDefault="00030C59">
            <w:pPr>
              <w:jc w:val="left"/>
              <w:rPr>
                <w:color w:val="000000" w:themeColor="text1"/>
              </w:rPr>
            </w:pPr>
          </w:p>
        </w:tc>
        <w:tc>
          <w:tcPr>
            <w:tcW w:w="688" w:type="dxa"/>
            <w:vAlign w:val="center"/>
          </w:tcPr>
          <w:p w14:paraId="5DCD2161" w14:textId="77777777" w:rsidR="00030C59" w:rsidRPr="00CE5F98" w:rsidRDefault="00030C59">
            <w:pPr>
              <w:jc w:val="center"/>
              <w:rPr>
                <w:color w:val="000000" w:themeColor="text1"/>
              </w:rPr>
            </w:pPr>
          </w:p>
        </w:tc>
        <w:tc>
          <w:tcPr>
            <w:tcW w:w="0" w:type="auto"/>
            <w:vAlign w:val="center"/>
          </w:tcPr>
          <w:p w14:paraId="21867279" w14:textId="77777777" w:rsidR="00030C59" w:rsidRPr="00CE5F98" w:rsidRDefault="00030C59">
            <w:pPr>
              <w:jc w:val="center"/>
              <w:rPr>
                <w:color w:val="000000" w:themeColor="text1"/>
              </w:rPr>
            </w:pPr>
          </w:p>
        </w:tc>
      </w:tr>
      <w:tr w:rsidR="00030C59" w:rsidRPr="00CE5F98" w14:paraId="19157C38" w14:textId="77777777" w:rsidTr="00D26F95">
        <w:tc>
          <w:tcPr>
            <w:tcW w:w="0" w:type="auto"/>
            <w:vAlign w:val="center"/>
          </w:tcPr>
          <w:p w14:paraId="30B8BCAC" w14:textId="77777777" w:rsidR="00030C59" w:rsidRPr="00CE5F98" w:rsidRDefault="00030C59">
            <w:pPr>
              <w:jc w:val="center"/>
              <w:rPr>
                <w:color w:val="000000" w:themeColor="text1"/>
              </w:rPr>
            </w:pPr>
            <w:r w:rsidRPr="00CE5F98">
              <w:rPr>
                <w:rFonts w:hint="eastAsia"/>
                <w:color w:val="000000" w:themeColor="text1"/>
              </w:rPr>
              <w:t>合计</w:t>
            </w:r>
          </w:p>
        </w:tc>
        <w:tc>
          <w:tcPr>
            <w:tcW w:w="8018" w:type="dxa"/>
            <w:gridSpan w:val="5"/>
            <w:vAlign w:val="center"/>
          </w:tcPr>
          <w:p w14:paraId="3A2ADAB7" w14:textId="77777777" w:rsidR="00030C59" w:rsidRPr="00CE5F98" w:rsidRDefault="00030C59">
            <w:pPr>
              <w:jc w:val="center"/>
              <w:rPr>
                <w:color w:val="000000" w:themeColor="text1"/>
              </w:rPr>
            </w:pPr>
            <w:r w:rsidRPr="00CE5F98">
              <w:rPr>
                <w:rFonts w:hint="eastAsia"/>
                <w:color w:val="000000" w:themeColor="text1"/>
              </w:rPr>
              <w:t>24</w:t>
            </w:r>
          </w:p>
        </w:tc>
      </w:tr>
    </w:tbl>
    <w:p w14:paraId="684B2CBC" w14:textId="77777777" w:rsidR="00030C59" w:rsidRPr="00CE5F98" w:rsidRDefault="00030C59">
      <w:pPr>
        <w:jc w:val="left"/>
        <w:rPr>
          <w:rFonts w:hint="eastAsia"/>
          <w:color w:val="000000" w:themeColor="text1"/>
        </w:rPr>
      </w:pPr>
    </w:p>
    <w:p w14:paraId="27001193" w14:textId="1C5AC255" w:rsidR="00030C59" w:rsidRPr="00CE5F98" w:rsidRDefault="007C47A4">
      <w:pPr>
        <w:pStyle w:val="ae"/>
        <w:spacing w:before="0" w:beforeAutospacing="0" w:after="0" w:afterAutospacing="0" w:line="480" w:lineRule="exact"/>
        <w:ind w:firstLineChars="147" w:firstLine="353"/>
        <w:rPr>
          <w:rFonts w:ascii="Calibri" w:eastAsia="微软雅黑" w:hAnsi="Calibri" w:cs="Times New Roman"/>
          <w:b/>
          <w:bCs/>
          <w:color w:val="000000" w:themeColor="text1"/>
          <w:kern w:val="2"/>
        </w:rPr>
      </w:pPr>
      <w:r w:rsidRPr="00CE5F98">
        <w:rPr>
          <w:rFonts w:eastAsia="微软雅黑" w:hint="eastAsia"/>
          <w:b/>
          <w:bCs/>
          <w:color w:val="000000" w:themeColor="text1"/>
        </w:rPr>
        <w:t>五、课程教学方式与策略</w:t>
      </w:r>
    </w:p>
    <w:p w14:paraId="48AEEFBF" w14:textId="77777777" w:rsidR="00030C59" w:rsidRPr="00CE5F98" w:rsidRDefault="00030C59" w:rsidP="00A35264">
      <w:pPr>
        <w:spacing w:line="360" w:lineRule="auto"/>
        <w:ind w:firstLineChars="200" w:firstLine="420"/>
        <w:rPr>
          <w:rFonts w:ascii="Times New Roman" w:hAnsiTheme="minorEastAsia" w:hint="eastAsia"/>
          <w:color w:val="000000" w:themeColor="text1"/>
        </w:rPr>
      </w:pPr>
      <w:r w:rsidRPr="00CE5F98">
        <w:rPr>
          <w:rFonts w:ascii="Times New Roman" w:hAnsiTheme="minorEastAsia"/>
          <w:color w:val="000000" w:themeColor="text1"/>
        </w:rPr>
        <w:t>本课程旨在培养应用心理学专业学生</w:t>
      </w:r>
      <w:r w:rsidRPr="00CE5F98">
        <w:rPr>
          <w:rFonts w:ascii="Times New Roman" w:hAnsiTheme="minorEastAsia" w:hint="eastAsia"/>
          <w:color w:val="000000" w:themeColor="text1"/>
        </w:rPr>
        <w:t>撰写</w:t>
      </w:r>
      <w:r w:rsidRPr="00CE5F98">
        <w:rPr>
          <w:rFonts w:ascii="Times New Roman" w:hAnsiTheme="minorEastAsia"/>
          <w:color w:val="000000" w:themeColor="text1"/>
        </w:rPr>
        <w:t>学校心理健康教育</w:t>
      </w:r>
      <w:r w:rsidRPr="00CE5F98">
        <w:rPr>
          <w:rFonts w:ascii="Times New Roman" w:hAnsiTheme="minorEastAsia" w:hint="eastAsia"/>
          <w:color w:val="000000" w:themeColor="text1"/>
        </w:rPr>
        <w:t>教案</w:t>
      </w:r>
      <w:r w:rsidRPr="00CE5F98">
        <w:rPr>
          <w:rFonts w:ascii="Times New Roman" w:hAnsiTheme="minorEastAsia"/>
          <w:color w:val="000000" w:themeColor="text1"/>
        </w:rPr>
        <w:t>的能力，既要让学生掌握学校心理健康教育相关的基础理论知识，更要让学生具备学校心理健康教育观、具备</w:t>
      </w:r>
      <w:r w:rsidRPr="00CE5F98">
        <w:rPr>
          <w:rFonts w:ascii="Times New Roman" w:hAnsiTheme="minorEastAsia" w:hint="eastAsia"/>
          <w:color w:val="000000" w:themeColor="text1"/>
        </w:rPr>
        <w:t>撰写</w:t>
      </w:r>
      <w:r w:rsidRPr="00CE5F98">
        <w:rPr>
          <w:rFonts w:ascii="Times New Roman" w:hAnsiTheme="minorEastAsia"/>
          <w:color w:val="000000" w:themeColor="text1"/>
        </w:rPr>
        <w:t>学校心理健康</w:t>
      </w:r>
      <w:r w:rsidRPr="00CE5F98">
        <w:rPr>
          <w:rFonts w:ascii="Times New Roman" w:hAnsiTheme="minorEastAsia" w:hint="eastAsia"/>
          <w:color w:val="000000" w:themeColor="text1"/>
        </w:rPr>
        <w:t>教育教案及说课稿</w:t>
      </w:r>
      <w:r w:rsidRPr="00CE5F98">
        <w:rPr>
          <w:rFonts w:ascii="Times New Roman" w:hAnsiTheme="minorEastAsia"/>
          <w:color w:val="000000" w:themeColor="text1"/>
        </w:rPr>
        <w:t>的综合能力，因此，在教学中，除了采用传统的讲授法为学生讲授课程相关基础理论知识外，更需要采用多种方法调动学生的学习自主性和积极性，投入到心理健康教育</w:t>
      </w:r>
      <w:r w:rsidRPr="00CE5F98">
        <w:rPr>
          <w:rFonts w:ascii="Times New Roman" w:hAnsiTheme="minorEastAsia" w:hint="eastAsia"/>
          <w:color w:val="000000" w:themeColor="text1"/>
        </w:rPr>
        <w:t>教案撰写</w:t>
      </w:r>
      <w:r w:rsidRPr="00CE5F98">
        <w:rPr>
          <w:rFonts w:ascii="Times New Roman" w:hAnsiTheme="minorEastAsia"/>
          <w:color w:val="000000" w:themeColor="text1"/>
        </w:rPr>
        <w:t>的训练当中，将所学理论和技能训练充分结合起来，最终提高学生的学校心理健康</w:t>
      </w:r>
      <w:r w:rsidRPr="00CE5F98">
        <w:rPr>
          <w:rFonts w:ascii="Times New Roman" w:hAnsiTheme="minorEastAsia" w:hint="eastAsia"/>
          <w:color w:val="000000" w:themeColor="text1"/>
        </w:rPr>
        <w:t>教育教案撰写</w:t>
      </w:r>
      <w:r w:rsidRPr="00CE5F98">
        <w:rPr>
          <w:rFonts w:ascii="Times New Roman" w:hAnsiTheme="minorEastAsia"/>
          <w:color w:val="000000" w:themeColor="text1"/>
        </w:rPr>
        <w:t>能力。在教学中，主要采取了以下方法：</w:t>
      </w:r>
    </w:p>
    <w:p w14:paraId="7A3046D4" w14:textId="77777777" w:rsidR="00030C59" w:rsidRPr="00CE5F98" w:rsidRDefault="00030C59" w:rsidP="00A35264">
      <w:pPr>
        <w:spacing w:line="360" w:lineRule="auto"/>
        <w:ind w:firstLineChars="200" w:firstLine="420"/>
        <w:rPr>
          <w:rFonts w:ascii="Times New Roman" w:hAnsiTheme="minorEastAsia" w:hint="eastAsia"/>
          <w:color w:val="000000" w:themeColor="text1"/>
        </w:rPr>
      </w:pPr>
      <w:r w:rsidRPr="00CE5F98">
        <w:rPr>
          <w:rFonts w:ascii="Times New Roman" w:hAnsi="Times New Roman"/>
          <w:color w:val="000000" w:themeColor="text1"/>
        </w:rPr>
        <w:t>1.</w:t>
      </w:r>
      <w:r w:rsidRPr="00CE5F98">
        <w:rPr>
          <w:rFonts w:ascii="Times New Roman" w:hAnsiTheme="minorEastAsia"/>
          <w:color w:val="000000" w:themeColor="text1"/>
        </w:rPr>
        <w:t>讲授：系统传授学校心理健康教育、教学能力相关的理论知识。</w:t>
      </w:r>
    </w:p>
    <w:p w14:paraId="291A280E" w14:textId="77777777" w:rsidR="00030C59" w:rsidRPr="00CE5F98" w:rsidRDefault="00030C59" w:rsidP="00A35264">
      <w:pPr>
        <w:spacing w:line="360" w:lineRule="auto"/>
        <w:ind w:firstLineChars="200" w:firstLine="420"/>
        <w:rPr>
          <w:rFonts w:ascii="Times New Roman" w:hAnsiTheme="minorEastAsia" w:hint="eastAsia"/>
          <w:color w:val="000000" w:themeColor="text1"/>
        </w:rPr>
      </w:pPr>
      <w:r w:rsidRPr="00CE5F98">
        <w:rPr>
          <w:rFonts w:ascii="Times New Roman" w:hAnsi="Times New Roman"/>
          <w:color w:val="000000" w:themeColor="text1"/>
        </w:rPr>
        <w:t>2.</w:t>
      </w:r>
      <w:r w:rsidRPr="00CE5F98">
        <w:rPr>
          <w:rFonts w:ascii="Times New Roman" w:hAnsiTheme="minorEastAsia"/>
          <w:color w:val="000000" w:themeColor="text1"/>
        </w:rPr>
        <w:t>视频赏析：学生观看心理健康教育授课优秀视频，学习并分享观看心得，取长补短，促进学生对相关理论理解和能力提高。</w:t>
      </w:r>
    </w:p>
    <w:p w14:paraId="6B7F706F" w14:textId="77777777" w:rsidR="00030C59" w:rsidRPr="00CE5F98" w:rsidRDefault="00030C59" w:rsidP="00A35264">
      <w:pPr>
        <w:spacing w:line="360" w:lineRule="auto"/>
        <w:ind w:firstLineChars="200" w:firstLine="420"/>
        <w:rPr>
          <w:rFonts w:hint="eastAsia"/>
          <w:color w:val="000000" w:themeColor="text1"/>
        </w:rPr>
      </w:pPr>
      <w:r w:rsidRPr="00CE5F98">
        <w:rPr>
          <w:rFonts w:ascii="Times New Roman" w:hAnsi="Times New Roman"/>
          <w:color w:val="000000" w:themeColor="text1"/>
        </w:rPr>
        <w:t>3.</w:t>
      </w:r>
      <w:r w:rsidRPr="00CE5F98">
        <w:rPr>
          <w:rFonts w:ascii="Times New Roman" w:hAnsiTheme="minorEastAsia"/>
          <w:color w:val="000000" w:themeColor="text1"/>
        </w:rPr>
        <w:t>课堂实践：学生在学习教学设计</w:t>
      </w:r>
      <w:r w:rsidRPr="00CE5F98">
        <w:rPr>
          <w:rFonts w:ascii="Times New Roman" w:hAnsiTheme="minorEastAsia" w:hint="eastAsia"/>
          <w:color w:val="000000" w:themeColor="text1"/>
        </w:rPr>
        <w:t>、教学内容及教学方法</w:t>
      </w:r>
      <w:r w:rsidRPr="00CE5F98">
        <w:rPr>
          <w:rFonts w:ascii="Times New Roman" w:hAnsiTheme="minorEastAsia"/>
          <w:color w:val="000000" w:themeColor="text1"/>
        </w:rPr>
        <w:t>等理论知识后，完成相关能力课堂实践训练。</w:t>
      </w:r>
    </w:p>
    <w:p w14:paraId="130939E1" w14:textId="77777777" w:rsidR="00030C59" w:rsidRPr="00CE5F98" w:rsidRDefault="00030C59" w:rsidP="00A35264">
      <w:pPr>
        <w:spacing w:line="360" w:lineRule="auto"/>
        <w:ind w:firstLineChars="200" w:firstLine="420"/>
        <w:rPr>
          <w:rFonts w:hint="eastAsia"/>
          <w:color w:val="000000" w:themeColor="text1"/>
        </w:rPr>
      </w:pPr>
      <w:r w:rsidRPr="00CE5F98">
        <w:rPr>
          <w:rFonts w:ascii="Times New Roman" w:hAnsi="Times New Roman"/>
          <w:color w:val="000000" w:themeColor="text1"/>
        </w:rPr>
        <w:t>4.</w:t>
      </w:r>
      <w:r w:rsidRPr="00CE5F98">
        <w:rPr>
          <w:rFonts w:ascii="Times New Roman" w:hAnsiTheme="minorEastAsia"/>
          <w:color w:val="000000" w:themeColor="text1"/>
        </w:rPr>
        <w:t>互动点评：在学生完成相关课堂实训后，教师及时和学生互动，讨论其实训成果，及时点评反馈，学生及时修改并进行训练</w:t>
      </w:r>
      <w:r w:rsidRPr="00CE5F98">
        <w:rPr>
          <w:rFonts w:ascii="Times New Roman" w:hAnsiTheme="minorEastAsia" w:hint="eastAsia"/>
          <w:color w:val="000000" w:themeColor="text1"/>
        </w:rPr>
        <w:t>。</w:t>
      </w:r>
    </w:p>
    <w:p w14:paraId="63FE2169" w14:textId="2E30A31C" w:rsidR="00030C59" w:rsidRPr="00CE5F98" w:rsidRDefault="007C47A4">
      <w:pPr>
        <w:pStyle w:val="ae"/>
        <w:spacing w:before="0" w:beforeAutospacing="0" w:after="0" w:afterAutospacing="0" w:line="480" w:lineRule="exact"/>
        <w:ind w:firstLineChars="147" w:firstLine="353"/>
        <w:rPr>
          <w:rFonts w:ascii="Calibri" w:eastAsia="微软雅黑" w:hAnsi="Calibri" w:cs="Times New Roman"/>
          <w:b/>
          <w:bCs/>
          <w:color w:val="000000" w:themeColor="text1"/>
          <w:kern w:val="2"/>
        </w:rPr>
      </w:pPr>
      <w:r w:rsidRPr="00CE5F98">
        <w:rPr>
          <w:rFonts w:ascii="Calibri" w:eastAsia="微软雅黑" w:hAnsi="Calibri" w:cs="Times New Roman" w:hint="eastAsia"/>
          <w:b/>
          <w:bCs/>
          <w:color w:val="000000" w:themeColor="text1"/>
          <w:kern w:val="2"/>
          <w:highlight w:val="yellow"/>
        </w:rPr>
        <w:t>六、课程考核评价方式与要求</w:t>
      </w:r>
    </w:p>
    <w:p w14:paraId="2754AD96" w14:textId="165C1B59" w:rsidR="00030C59" w:rsidRPr="00CE5F98" w:rsidRDefault="00734E2C">
      <w:pPr>
        <w:snapToGrid w:val="0"/>
        <w:spacing w:beforeLines="50" w:before="156" w:afterLines="50" w:after="156" w:line="360" w:lineRule="atLeast"/>
        <w:ind w:firstLineChars="200" w:firstLine="480"/>
        <w:outlineLvl w:val="0"/>
        <w:rPr>
          <w:rFonts w:eastAsia="微软雅黑" w:hint="eastAsia"/>
          <w:b/>
          <w:bCs/>
          <w:color w:val="000000" w:themeColor="text1"/>
          <w:sz w:val="24"/>
        </w:rPr>
      </w:pPr>
      <w:r w:rsidRPr="00734E2C">
        <w:rPr>
          <w:rFonts w:eastAsia="微软雅黑" w:hint="eastAsia"/>
          <w:b/>
          <w:bCs/>
          <w:color w:val="000000" w:themeColor="text1"/>
          <w:sz w:val="24"/>
        </w:rPr>
        <w:t>（一）考核方式</w:t>
      </w:r>
      <w:r w:rsidR="00CE5F98" w:rsidRPr="00CE5F98">
        <w:rPr>
          <w:rFonts w:eastAsia="微软雅黑" w:hint="eastAsia"/>
          <w:b/>
          <w:bCs/>
          <w:color w:val="000000" w:themeColor="text1"/>
          <w:sz w:val="24"/>
        </w:rPr>
        <w:t>与内容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3897"/>
        <w:gridCol w:w="1913"/>
        <w:gridCol w:w="1414"/>
      </w:tblGrid>
      <w:tr w:rsidR="00CE5F98" w:rsidRPr="00CE5F98" w14:paraId="1DFBABA7" w14:textId="77777777">
        <w:trPr>
          <w:trHeight w:val="395"/>
        </w:trPr>
        <w:tc>
          <w:tcPr>
            <w:tcW w:w="646" w:type="pct"/>
            <w:vAlign w:val="center"/>
          </w:tcPr>
          <w:p w14:paraId="7694114E" w14:textId="77777777" w:rsidR="00030C59" w:rsidRPr="00CE5F98" w:rsidRDefault="00030C59">
            <w:pPr>
              <w:widowControl/>
              <w:snapToGrid w:val="0"/>
              <w:jc w:val="center"/>
              <w:rPr>
                <w:rFonts w:asciiTheme="minorEastAsia" w:hAnsiTheme="minorEastAsia" w:cstheme="minorEastAsia" w:hint="eastAsia"/>
                <w:b/>
                <w:bCs/>
                <w:color w:val="000000" w:themeColor="text1"/>
                <w:kern w:val="0"/>
                <w:szCs w:val="21"/>
                <w:lang w:bidi="ar"/>
              </w:rPr>
            </w:pPr>
            <w:r w:rsidRPr="00CE5F98">
              <w:rPr>
                <w:rFonts w:asciiTheme="minorEastAsia" w:hAnsiTheme="minorEastAsia" w:cstheme="minorEastAsia" w:hint="eastAsia"/>
                <w:b/>
                <w:bCs/>
                <w:color w:val="000000" w:themeColor="text1"/>
                <w:kern w:val="0"/>
                <w:szCs w:val="21"/>
                <w:lang w:bidi="ar"/>
              </w:rPr>
              <w:t>课程目标</w:t>
            </w:r>
          </w:p>
        </w:tc>
        <w:tc>
          <w:tcPr>
            <w:tcW w:w="2349" w:type="pct"/>
            <w:vAlign w:val="center"/>
          </w:tcPr>
          <w:p w14:paraId="2968D7EC" w14:textId="77777777" w:rsidR="00030C59" w:rsidRPr="00CE5F98" w:rsidRDefault="00030C59">
            <w:pPr>
              <w:widowControl/>
              <w:snapToGrid w:val="0"/>
              <w:jc w:val="center"/>
              <w:rPr>
                <w:rFonts w:asciiTheme="minorEastAsia" w:hAnsiTheme="minorEastAsia" w:cstheme="minorEastAsia" w:hint="eastAsia"/>
                <w:b/>
                <w:bCs/>
                <w:color w:val="000000" w:themeColor="text1"/>
                <w:kern w:val="0"/>
                <w:szCs w:val="21"/>
                <w:lang w:bidi="ar"/>
              </w:rPr>
            </w:pPr>
            <w:r w:rsidRPr="00CE5F98">
              <w:rPr>
                <w:rFonts w:asciiTheme="minorEastAsia" w:hAnsiTheme="minorEastAsia" w:cstheme="minorEastAsia" w:hint="eastAsia"/>
                <w:b/>
                <w:bCs/>
                <w:color w:val="000000" w:themeColor="text1"/>
                <w:kern w:val="0"/>
                <w:szCs w:val="21"/>
                <w:lang w:bidi="ar"/>
              </w:rPr>
              <w:t>考核内容</w:t>
            </w:r>
          </w:p>
        </w:tc>
        <w:tc>
          <w:tcPr>
            <w:tcW w:w="1153" w:type="pct"/>
            <w:vAlign w:val="center"/>
          </w:tcPr>
          <w:p w14:paraId="36303281" w14:textId="77777777" w:rsidR="00030C59" w:rsidRPr="00CE5F98" w:rsidRDefault="00030C59">
            <w:pPr>
              <w:widowControl/>
              <w:snapToGrid w:val="0"/>
              <w:jc w:val="center"/>
              <w:rPr>
                <w:rFonts w:asciiTheme="minorEastAsia" w:hAnsiTheme="minorEastAsia" w:cstheme="minorEastAsia" w:hint="eastAsia"/>
                <w:b/>
                <w:bCs/>
                <w:color w:val="000000" w:themeColor="text1"/>
                <w:kern w:val="0"/>
                <w:szCs w:val="21"/>
                <w:lang w:bidi="ar"/>
              </w:rPr>
            </w:pPr>
            <w:r w:rsidRPr="00CE5F98">
              <w:rPr>
                <w:rFonts w:asciiTheme="minorEastAsia" w:hAnsiTheme="minorEastAsia" w:cstheme="minorEastAsia" w:hint="eastAsia"/>
                <w:b/>
                <w:bCs/>
                <w:color w:val="000000" w:themeColor="text1"/>
                <w:kern w:val="0"/>
                <w:szCs w:val="21"/>
                <w:lang w:bidi="ar"/>
              </w:rPr>
              <w:t>评价依据/</w:t>
            </w:r>
          </w:p>
          <w:p w14:paraId="720E5A6C" w14:textId="77777777" w:rsidR="00030C59" w:rsidRPr="00CE5F98" w:rsidRDefault="00030C59">
            <w:pPr>
              <w:widowControl/>
              <w:snapToGrid w:val="0"/>
              <w:jc w:val="center"/>
              <w:rPr>
                <w:rFonts w:asciiTheme="minorEastAsia" w:hAnsiTheme="minorEastAsia" w:cstheme="minorEastAsia" w:hint="eastAsia"/>
                <w:b/>
                <w:bCs/>
                <w:color w:val="000000" w:themeColor="text1"/>
                <w:kern w:val="0"/>
                <w:szCs w:val="21"/>
                <w:lang w:bidi="ar"/>
              </w:rPr>
            </w:pPr>
            <w:r w:rsidRPr="00CE5F98">
              <w:rPr>
                <w:rFonts w:asciiTheme="minorEastAsia" w:hAnsiTheme="minorEastAsia" w:cstheme="minorEastAsia" w:hint="eastAsia"/>
                <w:b/>
                <w:bCs/>
                <w:color w:val="000000" w:themeColor="text1"/>
                <w:kern w:val="0"/>
                <w:szCs w:val="21"/>
                <w:lang w:bidi="ar"/>
              </w:rPr>
              <w:t>学习任务</w:t>
            </w:r>
          </w:p>
        </w:tc>
        <w:tc>
          <w:tcPr>
            <w:tcW w:w="852" w:type="pct"/>
            <w:vAlign w:val="center"/>
          </w:tcPr>
          <w:p w14:paraId="2BAFE017" w14:textId="77777777" w:rsidR="00030C59" w:rsidRPr="00CE5F98" w:rsidRDefault="00030C59">
            <w:pPr>
              <w:widowControl/>
              <w:snapToGrid w:val="0"/>
              <w:jc w:val="center"/>
              <w:rPr>
                <w:rFonts w:asciiTheme="minorEastAsia" w:hAnsiTheme="minorEastAsia" w:cstheme="minorEastAsia" w:hint="eastAsia"/>
                <w:b/>
                <w:bCs/>
                <w:color w:val="000000" w:themeColor="text1"/>
                <w:kern w:val="0"/>
                <w:szCs w:val="21"/>
                <w:lang w:bidi="ar"/>
              </w:rPr>
            </w:pPr>
            <w:r w:rsidRPr="00CE5F98">
              <w:rPr>
                <w:rFonts w:asciiTheme="minorEastAsia" w:hAnsiTheme="minorEastAsia" w:cstheme="minorEastAsia" w:hint="eastAsia"/>
                <w:b/>
                <w:bCs/>
                <w:color w:val="000000" w:themeColor="text1"/>
                <w:kern w:val="0"/>
                <w:szCs w:val="21"/>
                <w:lang w:bidi="ar"/>
              </w:rPr>
              <w:t>对应</w:t>
            </w:r>
          </w:p>
          <w:p w14:paraId="153499C4" w14:textId="77777777" w:rsidR="00030C59" w:rsidRPr="00CE5F98" w:rsidRDefault="00030C59">
            <w:pPr>
              <w:widowControl/>
              <w:snapToGrid w:val="0"/>
              <w:jc w:val="center"/>
              <w:rPr>
                <w:rFonts w:asciiTheme="minorEastAsia" w:hAnsiTheme="minorEastAsia" w:cstheme="minorEastAsia" w:hint="eastAsia"/>
                <w:b/>
                <w:bCs/>
                <w:color w:val="000000" w:themeColor="text1"/>
                <w:kern w:val="0"/>
                <w:szCs w:val="21"/>
                <w:lang w:bidi="ar"/>
              </w:rPr>
            </w:pPr>
            <w:r w:rsidRPr="00CE5F98">
              <w:rPr>
                <w:rFonts w:asciiTheme="minorEastAsia" w:hAnsiTheme="minorEastAsia" w:cstheme="minorEastAsia" w:hint="eastAsia"/>
                <w:b/>
                <w:bCs/>
                <w:color w:val="000000" w:themeColor="text1"/>
                <w:kern w:val="0"/>
                <w:szCs w:val="21"/>
                <w:lang w:bidi="ar"/>
              </w:rPr>
              <w:t>毕业要求</w:t>
            </w:r>
          </w:p>
        </w:tc>
      </w:tr>
      <w:tr w:rsidR="00CE5F98" w:rsidRPr="00CE5F98" w14:paraId="5DD36859" w14:textId="77777777">
        <w:trPr>
          <w:trHeight w:val="1198"/>
        </w:trPr>
        <w:tc>
          <w:tcPr>
            <w:tcW w:w="646" w:type="pct"/>
            <w:vAlign w:val="center"/>
          </w:tcPr>
          <w:p w14:paraId="5AF4E907" w14:textId="77777777" w:rsidR="00030C59" w:rsidRPr="00CE5F98" w:rsidRDefault="00030C59">
            <w:pPr>
              <w:spacing w:line="360" w:lineRule="exact"/>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目标1</w:t>
            </w:r>
          </w:p>
        </w:tc>
        <w:tc>
          <w:tcPr>
            <w:tcW w:w="2349" w:type="pct"/>
            <w:vAlign w:val="center"/>
          </w:tcPr>
          <w:p w14:paraId="009C96B3" w14:textId="77777777" w:rsidR="00030C59" w:rsidRPr="00CE5F98" w:rsidRDefault="00030C59" w:rsidP="00132D7E">
            <w:pPr>
              <w:spacing w:line="320" w:lineRule="exact"/>
              <w:jc w:val="left"/>
              <w:rPr>
                <w:rFonts w:ascii="Times New Roman" w:hAnsiTheme="minorEastAsia" w:hint="eastAsia"/>
                <w:color w:val="000000" w:themeColor="text1"/>
                <w:kern w:val="0"/>
                <w:szCs w:val="21"/>
              </w:rPr>
            </w:pPr>
            <w:r w:rsidRPr="00CE5F98">
              <w:rPr>
                <w:rFonts w:ascii="Times New Roman" w:hAnsiTheme="minorEastAsia" w:hint="eastAsia"/>
                <w:color w:val="000000" w:themeColor="text1"/>
                <w:kern w:val="0"/>
                <w:szCs w:val="21"/>
              </w:rPr>
              <w:t>1.</w:t>
            </w:r>
            <w:r w:rsidRPr="00CE5F98">
              <w:rPr>
                <w:rFonts w:ascii="Times New Roman" w:hAnsiTheme="minorEastAsia"/>
                <w:color w:val="000000" w:themeColor="text1"/>
                <w:kern w:val="0"/>
                <w:szCs w:val="21"/>
              </w:rPr>
              <w:t>学校心理健康教育</w:t>
            </w:r>
            <w:r w:rsidRPr="00CE5F98">
              <w:rPr>
                <w:rFonts w:ascii="Times New Roman" w:hAnsiTheme="minorEastAsia" w:hint="eastAsia"/>
                <w:color w:val="000000" w:themeColor="text1"/>
                <w:kern w:val="0"/>
                <w:szCs w:val="21"/>
              </w:rPr>
              <w:t>的八大教学内容</w:t>
            </w:r>
          </w:p>
          <w:p w14:paraId="124E0CC0" w14:textId="77777777" w:rsidR="00030C59" w:rsidRPr="00CE5F98" w:rsidRDefault="00030C59" w:rsidP="00132D7E">
            <w:pPr>
              <w:spacing w:line="320" w:lineRule="exact"/>
              <w:jc w:val="left"/>
              <w:rPr>
                <w:rFonts w:ascii="Times New Roman" w:hAnsi="Times New Roman"/>
                <w:color w:val="000000" w:themeColor="text1"/>
                <w:kern w:val="0"/>
                <w:szCs w:val="21"/>
              </w:rPr>
            </w:pPr>
            <w:r w:rsidRPr="00CE5F98">
              <w:rPr>
                <w:rFonts w:ascii="Times New Roman" w:hAnsiTheme="minorEastAsia" w:hint="eastAsia"/>
                <w:color w:val="000000" w:themeColor="text1"/>
                <w:kern w:val="0"/>
                <w:szCs w:val="21"/>
              </w:rPr>
              <w:t>2.</w:t>
            </w:r>
            <w:r w:rsidRPr="00CE5F98">
              <w:rPr>
                <w:rFonts w:ascii="Times New Roman" w:hAnsiTheme="minorEastAsia" w:hint="eastAsia"/>
                <w:color w:val="000000" w:themeColor="text1"/>
                <w:kern w:val="0"/>
                <w:szCs w:val="21"/>
              </w:rPr>
              <w:t>学校心理健康教育常用方法</w:t>
            </w:r>
          </w:p>
          <w:p w14:paraId="574BCC4F" w14:textId="77777777" w:rsidR="00030C59" w:rsidRPr="00CE5F98" w:rsidRDefault="00030C59" w:rsidP="00132D7E">
            <w:pPr>
              <w:spacing w:line="360" w:lineRule="exact"/>
              <w:jc w:val="left"/>
              <w:rPr>
                <w:rFonts w:asciiTheme="minorEastAsia" w:hAnsiTheme="minorEastAsia" w:hint="eastAsia"/>
                <w:color w:val="000000" w:themeColor="text1"/>
                <w:szCs w:val="21"/>
              </w:rPr>
            </w:pPr>
            <w:r w:rsidRPr="00CE5F98">
              <w:rPr>
                <w:rFonts w:ascii="Times New Roman" w:hAnsi="Times New Roman" w:hint="eastAsia"/>
                <w:bCs/>
                <w:color w:val="000000" w:themeColor="text1"/>
                <w:szCs w:val="21"/>
              </w:rPr>
              <w:t>3</w:t>
            </w:r>
            <w:r w:rsidRPr="00CE5F98">
              <w:rPr>
                <w:rFonts w:ascii="Times New Roman" w:hAnsi="Times New Roman"/>
                <w:bCs/>
                <w:color w:val="000000" w:themeColor="text1"/>
                <w:szCs w:val="21"/>
              </w:rPr>
              <w:t>.</w:t>
            </w:r>
            <w:r w:rsidRPr="00CE5F98">
              <w:rPr>
                <w:rFonts w:ascii="Times New Roman" w:hAnsiTheme="minorEastAsia"/>
                <w:bCs/>
                <w:color w:val="000000" w:themeColor="text1"/>
                <w:szCs w:val="21"/>
              </w:rPr>
              <w:t>学校心理健康教育教案</w:t>
            </w:r>
            <w:r w:rsidRPr="00CE5F98">
              <w:rPr>
                <w:rFonts w:ascii="Times New Roman" w:hAnsiTheme="minorEastAsia" w:hint="eastAsia"/>
                <w:bCs/>
                <w:color w:val="000000" w:themeColor="text1"/>
                <w:szCs w:val="21"/>
              </w:rPr>
              <w:t>撰写策略</w:t>
            </w:r>
          </w:p>
        </w:tc>
        <w:tc>
          <w:tcPr>
            <w:tcW w:w="1153" w:type="pct"/>
            <w:vAlign w:val="center"/>
          </w:tcPr>
          <w:p w14:paraId="11E9DEA3" w14:textId="77777777" w:rsidR="00030C59" w:rsidRPr="00CE5F98" w:rsidRDefault="00030C59" w:rsidP="00132D7E">
            <w:pPr>
              <w:spacing w:line="320" w:lineRule="exact"/>
              <w:jc w:val="center"/>
              <w:rPr>
                <w:rFonts w:ascii="Times New Roman" w:hAnsi="Times New Roman"/>
                <w:bCs/>
                <w:color w:val="000000" w:themeColor="text1"/>
                <w:szCs w:val="21"/>
              </w:rPr>
            </w:pPr>
            <w:r w:rsidRPr="00CE5F98">
              <w:rPr>
                <w:rFonts w:ascii="Times New Roman" w:hAnsiTheme="minorEastAsia"/>
                <w:bCs/>
                <w:color w:val="000000" w:themeColor="text1"/>
                <w:szCs w:val="21"/>
              </w:rPr>
              <w:t>课堂答问、</w:t>
            </w:r>
          </w:p>
          <w:p w14:paraId="540ECC9C" w14:textId="77777777" w:rsidR="00030C59" w:rsidRPr="00CE5F98" w:rsidRDefault="00030C59" w:rsidP="00132D7E">
            <w:pPr>
              <w:spacing w:line="320" w:lineRule="exact"/>
              <w:jc w:val="center"/>
              <w:rPr>
                <w:rFonts w:ascii="Times New Roman" w:hAnsi="Times New Roman"/>
                <w:bCs/>
                <w:color w:val="000000" w:themeColor="text1"/>
                <w:szCs w:val="21"/>
              </w:rPr>
            </w:pPr>
            <w:r w:rsidRPr="00CE5F98">
              <w:rPr>
                <w:rFonts w:ascii="Times New Roman" w:hAnsiTheme="minorEastAsia"/>
                <w:bCs/>
                <w:color w:val="000000" w:themeColor="text1"/>
                <w:szCs w:val="21"/>
              </w:rPr>
              <w:t>课堂实训、</w:t>
            </w:r>
          </w:p>
          <w:p w14:paraId="56CC5BC1" w14:textId="77777777" w:rsidR="00030C59" w:rsidRPr="00CE5F98" w:rsidRDefault="00030C59" w:rsidP="00132D7E">
            <w:pPr>
              <w:spacing w:line="320" w:lineRule="exact"/>
              <w:jc w:val="center"/>
              <w:rPr>
                <w:rFonts w:ascii="Times New Roman" w:hAnsi="Times New Roman"/>
                <w:bCs/>
                <w:color w:val="000000" w:themeColor="text1"/>
                <w:szCs w:val="21"/>
              </w:rPr>
            </w:pPr>
            <w:r w:rsidRPr="00CE5F98">
              <w:rPr>
                <w:rFonts w:ascii="Times New Roman" w:hAnsiTheme="minorEastAsia"/>
                <w:bCs/>
                <w:color w:val="000000" w:themeColor="text1"/>
                <w:szCs w:val="21"/>
              </w:rPr>
              <w:t>课后作业、</w:t>
            </w:r>
          </w:p>
          <w:p w14:paraId="78E8E835" w14:textId="77777777" w:rsidR="00030C59" w:rsidRPr="00CE5F98" w:rsidRDefault="00030C59" w:rsidP="00132D7E">
            <w:pPr>
              <w:ind w:firstLineChars="150" w:firstLine="315"/>
              <w:rPr>
                <w:rFonts w:asciiTheme="minorEastAsia" w:hAnsiTheme="minorEastAsia" w:cstheme="minorEastAsia" w:hint="eastAsia"/>
                <w:bCs/>
                <w:color w:val="000000" w:themeColor="text1"/>
                <w:szCs w:val="21"/>
              </w:rPr>
            </w:pPr>
            <w:r w:rsidRPr="00CE5F98">
              <w:rPr>
                <w:rFonts w:ascii="Times New Roman" w:hAnsiTheme="minorEastAsia"/>
                <w:bCs/>
                <w:color w:val="000000" w:themeColor="text1"/>
                <w:szCs w:val="21"/>
              </w:rPr>
              <w:t>期末考试</w:t>
            </w:r>
          </w:p>
        </w:tc>
        <w:tc>
          <w:tcPr>
            <w:tcW w:w="852" w:type="pct"/>
            <w:vAlign w:val="center"/>
          </w:tcPr>
          <w:p w14:paraId="1A212514" w14:textId="77777777" w:rsidR="00030C59" w:rsidRPr="00CE5F98" w:rsidRDefault="00030C59">
            <w:pPr>
              <w:spacing w:line="360" w:lineRule="exact"/>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毕业要求3</w:t>
            </w:r>
          </w:p>
          <w:p w14:paraId="0498326E" w14:textId="77777777" w:rsidR="00030C59" w:rsidRPr="00CE5F98" w:rsidRDefault="00030C59" w:rsidP="006865D4">
            <w:pPr>
              <w:spacing w:line="360" w:lineRule="exact"/>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毕业要求5</w:t>
            </w:r>
          </w:p>
        </w:tc>
      </w:tr>
      <w:tr w:rsidR="00CE5F98" w:rsidRPr="00CE5F98" w14:paraId="0C7B56E1" w14:textId="77777777">
        <w:trPr>
          <w:trHeight w:val="974"/>
        </w:trPr>
        <w:tc>
          <w:tcPr>
            <w:tcW w:w="646" w:type="pct"/>
            <w:vAlign w:val="center"/>
          </w:tcPr>
          <w:p w14:paraId="1256F5A0" w14:textId="77777777" w:rsidR="00030C59" w:rsidRPr="00CE5F98" w:rsidRDefault="00030C59">
            <w:pPr>
              <w:spacing w:line="360" w:lineRule="exact"/>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目标2</w:t>
            </w:r>
          </w:p>
        </w:tc>
        <w:tc>
          <w:tcPr>
            <w:tcW w:w="2349" w:type="pct"/>
            <w:vAlign w:val="center"/>
          </w:tcPr>
          <w:p w14:paraId="2D19C60E" w14:textId="77777777" w:rsidR="00030C59" w:rsidRPr="00CE5F98" w:rsidRDefault="00030C59" w:rsidP="00132D7E">
            <w:pPr>
              <w:spacing w:line="320" w:lineRule="exact"/>
              <w:jc w:val="left"/>
              <w:rPr>
                <w:rFonts w:ascii="Times New Roman" w:hAnsi="Times New Roman"/>
                <w:bCs/>
                <w:color w:val="000000" w:themeColor="text1"/>
                <w:szCs w:val="21"/>
              </w:rPr>
            </w:pPr>
            <w:r w:rsidRPr="00CE5F98">
              <w:rPr>
                <w:rFonts w:ascii="Times New Roman" w:hAnsi="Times New Roman"/>
                <w:bCs/>
                <w:color w:val="000000" w:themeColor="text1"/>
                <w:szCs w:val="21"/>
              </w:rPr>
              <w:t>1.</w:t>
            </w:r>
            <w:r w:rsidRPr="00CE5F98">
              <w:rPr>
                <w:rFonts w:ascii="Times New Roman" w:hAnsiTheme="minorEastAsia"/>
                <w:bCs/>
                <w:color w:val="000000" w:themeColor="text1"/>
                <w:szCs w:val="21"/>
              </w:rPr>
              <w:t>学校心理健康教育概述</w:t>
            </w:r>
          </w:p>
          <w:p w14:paraId="50CFD323" w14:textId="77777777" w:rsidR="00030C59" w:rsidRPr="00CE5F98" w:rsidRDefault="00030C59" w:rsidP="00132D7E">
            <w:pPr>
              <w:spacing w:line="320" w:lineRule="exact"/>
              <w:jc w:val="left"/>
              <w:rPr>
                <w:rFonts w:ascii="Times New Roman" w:hAnsi="Times New Roman"/>
                <w:bCs/>
                <w:color w:val="000000" w:themeColor="text1"/>
                <w:szCs w:val="21"/>
              </w:rPr>
            </w:pPr>
            <w:r w:rsidRPr="00CE5F98">
              <w:rPr>
                <w:rFonts w:ascii="Times New Roman" w:hAnsi="Times New Roman"/>
                <w:bCs/>
                <w:color w:val="000000" w:themeColor="text1"/>
                <w:szCs w:val="21"/>
              </w:rPr>
              <w:t>2.</w:t>
            </w:r>
            <w:r w:rsidRPr="00CE5F98">
              <w:rPr>
                <w:rFonts w:ascii="Times New Roman" w:hAnsiTheme="minorEastAsia"/>
                <w:bCs/>
                <w:color w:val="000000" w:themeColor="text1"/>
                <w:szCs w:val="21"/>
              </w:rPr>
              <w:t>学校心理健康教师的能力</w:t>
            </w:r>
          </w:p>
          <w:p w14:paraId="4FE3CD91" w14:textId="77777777" w:rsidR="00030C59" w:rsidRPr="00CE5F98" w:rsidRDefault="00030C59" w:rsidP="00132D7E">
            <w:pPr>
              <w:spacing w:line="360" w:lineRule="exact"/>
              <w:jc w:val="left"/>
              <w:rPr>
                <w:rFonts w:asciiTheme="minorEastAsia" w:hAnsiTheme="minorEastAsia" w:cstheme="minorEastAsia" w:hint="eastAsia"/>
                <w:bCs/>
                <w:color w:val="000000" w:themeColor="text1"/>
                <w:szCs w:val="21"/>
              </w:rPr>
            </w:pPr>
            <w:r w:rsidRPr="00CE5F98">
              <w:rPr>
                <w:rFonts w:ascii="Times New Roman" w:hAnsi="Times New Roman"/>
                <w:bCs/>
                <w:color w:val="000000" w:themeColor="text1"/>
                <w:szCs w:val="21"/>
              </w:rPr>
              <w:t>3.</w:t>
            </w:r>
            <w:r w:rsidRPr="00CE5F98">
              <w:rPr>
                <w:rFonts w:ascii="Times New Roman" w:hAnsiTheme="minorEastAsia"/>
                <w:bCs/>
                <w:color w:val="000000" w:themeColor="text1"/>
                <w:szCs w:val="21"/>
              </w:rPr>
              <w:t>学生心理健康的标准</w:t>
            </w:r>
          </w:p>
        </w:tc>
        <w:tc>
          <w:tcPr>
            <w:tcW w:w="1153" w:type="pct"/>
            <w:vAlign w:val="center"/>
          </w:tcPr>
          <w:p w14:paraId="71520412" w14:textId="77777777" w:rsidR="00030C59" w:rsidRPr="00CE5F98" w:rsidRDefault="00030C59" w:rsidP="00132D7E">
            <w:pPr>
              <w:spacing w:line="320" w:lineRule="exact"/>
              <w:jc w:val="center"/>
              <w:rPr>
                <w:rFonts w:ascii="Times New Roman" w:hAnsi="Times New Roman"/>
                <w:bCs/>
                <w:color w:val="000000" w:themeColor="text1"/>
                <w:szCs w:val="21"/>
              </w:rPr>
            </w:pPr>
            <w:r w:rsidRPr="00CE5F98">
              <w:rPr>
                <w:rFonts w:ascii="Times New Roman" w:hAnsiTheme="minorEastAsia"/>
                <w:bCs/>
                <w:color w:val="000000" w:themeColor="text1"/>
                <w:szCs w:val="21"/>
              </w:rPr>
              <w:t>课堂答问、</w:t>
            </w:r>
          </w:p>
          <w:p w14:paraId="727322EB" w14:textId="77777777" w:rsidR="00030C59" w:rsidRPr="00CE5F98" w:rsidRDefault="00030C59" w:rsidP="00132D7E">
            <w:pPr>
              <w:spacing w:line="320" w:lineRule="exact"/>
              <w:jc w:val="center"/>
              <w:rPr>
                <w:rFonts w:ascii="Times New Roman" w:hAnsi="Times New Roman"/>
                <w:bCs/>
                <w:color w:val="000000" w:themeColor="text1"/>
                <w:szCs w:val="21"/>
              </w:rPr>
            </w:pPr>
            <w:r w:rsidRPr="00CE5F98">
              <w:rPr>
                <w:rFonts w:ascii="Times New Roman" w:hAnsiTheme="minorEastAsia"/>
                <w:bCs/>
                <w:color w:val="000000" w:themeColor="text1"/>
                <w:szCs w:val="21"/>
              </w:rPr>
              <w:t>课堂实训、</w:t>
            </w:r>
          </w:p>
          <w:p w14:paraId="460F7F4A" w14:textId="77777777" w:rsidR="00030C59" w:rsidRPr="00CE5F98" w:rsidRDefault="00030C59" w:rsidP="00132D7E">
            <w:pPr>
              <w:spacing w:line="320" w:lineRule="exact"/>
              <w:jc w:val="center"/>
              <w:rPr>
                <w:rFonts w:ascii="Times New Roman" w:hAnsi="Times New Roman"/>
                <w:bCs/>
                <w:color w:val="000000" w:themeColor="text1"/>
                <w:szCs w:val="21"/>
              </w:rPr>
            </w:pPr>
            <w:r w:rsidRPr="00CE5F98">
              <w:rPr>
                <w:rFonts w:ascii="Times New Roman" w:hAnsiTheme="minorEastAsia"/>
                <w:bCs/>
                <w:color w:val="000000" w:themeColor="text1"/>
                <w:szCs w:val="21"/>
              </w:rPr>
              <w:t>课后作业、</w:t>
            </w:r>
          </w:p>
          <w:p w14:paraId="5B9325B4" w14:textId="77777777" w:rsidR="00030C59" w:rsidRPr="00CE5F98" w:rsidRDefault="00030C59" w:rsidP="00132D7E">
            <w:pPr>
              <w:adjustRightInd w:val="0"/>
              <w:snapToGrid w:val="0"/>
              <w:ind w:firstLineChars="150" w:firstLine="315"/>
              <w:rPr>
                <w:rFonts w:asciiTheme="minorEastAsia" w:hAnsiTheme="minorEastAsia" w:cstheme="minorEastAsia" w:hint="eastAsia"/>
                <w:bCs/>
                <w:color w:val="000000" w:themeColor="text1"/>
                <w:szCs w:val="21"/>
              </w:rPr>
            </w:pPr>
            <w:r w:rsidRPr="00CE5F98">
              <w:rPr>
                <w:rFonts w:ascii="Times New Roman" w:hAnsiTheme="minorEastAsia"/>
                <w:bCs/>
                <w:color w:val="000000" w:themeColor="text1"/>
                <w:szCs w:val="21"/>
              </w:rPr>
              <w:t>期末考试</w:t>
            </w:r>
          </w:p>
        </w:tc>
        <w:tc>
          <w:tcPr>
            <w:tcW w:w="852" w:type="pct"/>
            <w:vAlign w:val="center"/>
          </w:tcPr>
          <w:p w14:paraId="371A52D7" w14:textId="77777777" w:rsidR="00030C59" w:rsidRPr="00CE5F98" w:rsidRDefault="00030C59">
            <w:pPr>
              <w:spacing w:line="360" w:lineRule="exact"/>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毕业要求3</w:t>
            </w:r>
          </w:p>
          <w:p w14:paraId="07E8E3E4" w14:textId="77777777" w:rsidR="00030C59" w:rsidRPr="00CE5F98" w:rsidRDefault="00030C59">
            <w:pPr>
              <w:spacing w:line="360" w:lineRule="exact"/>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毕业要求6</w:t>
            </w:r>
          </w:p>
        </w:tc>
      </w:tr>
      <w:tr w:rsidR="00CE5F98" w:rsidRPr="00CE5F98" w14:paraId="32002083" w14:textId="77777777">
        <w:trPr>
          <w:trHeight w:val="846"/>
        </w:trPr>
        <w:tc>
          <w:tcPr>
            <w:tcW w:w="646" w:type="pct"/>
            <w:vAlign w:val="center"/>
          </w:tcPr>
          <w:p w14:paraId="72C0C04A" w14:textId="77777777" w:rsidR="00030C59" w:rsidRPr="00CE5F98" w:rsidRDefault="00030C59">
            <w:pPr>
              <w:spacing w:line="360" w:lineRule="exact"/>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目标3</w:t>
            </w:r>
          </w:p>
        </w:tc>
        <w:tc>
          <w:tcPr>
            <w:tcW w:w="2349" w:type="pct"/>
            <w:vAlign w:val="center"/>
          </w:tcPr>
          <w:p w14:paraId="679DCCD1" w14:textId="77777777" w:rsidR="00030C59" w:rsidRPr="00CE5F98" w:rsidRDefault="00030C59" w:rsidP="00132D7E">
            <w:pPr>
              <w:spacing w:line="320" w:lineRule="exact"/>
              <w:jc w:val="left"/>
              <w:rPr>
                <w:rFonts w:ascii="Times New Roman" w:hAnsi="Times New Roman"/>
                <w:bCs/>
                <w:color w:val="000000" w:themeColor="text1"/>
                <w:szCs w:val="21"/>
              </w:rPr>
            </w:pPr>
            <w:r w:rsidRPr="00CE5F98">
              <w:rPr>
                <w:rFonts w:ascii="Times New Roman" w:hAnsi="Times New Roman"/>
                <w:bCs/>
                <w:color w:val="000000" w:themeColor="text1"/>
                <w:szCs w:val="21"/>
              </w:rPr>
              <w:t>1.</w:t>
            </w:r>
            <w:r w:rsidRPr="00CE5F98">
              <w:rPr>
                <w:rFonts w:ascii="Times New Roman" w:hAnsiTheme="minorEastAsia"/>
                <w:bCs/>
                <w:color w:val="000000" w:themeColor="text1"/>
                <w:szCs w:val="21"/>
              </w:rPr>
              <w:t>学校心理健康教育概述</w:t>
            </w:r>
            <w:r w:rsidRPr="00CE5F98">
              <w:rPr>
                <w:rFonts w:ascii="Times New Roman" w:hAnsi="Times New Roman"/>
                <w:bCs/>
                <w:color w:val="000000" w:themeColor="text1"/>
                <w:szCs w:val="21"/>
              </w:rPr>
              <w:t xml:space="preserve"> </w:t>
            </w:r>
          </w:p>
        </w:tc>
        <w:tc>
          <w:tcPr>
            <w:tcW w:w="1153" w:type="pct"/>
            <w:vAlign w:val="center"/>
          </w:tcPr>
          <w:p w14:paraId="2BC76A88" w14:textId="77777777" w:rsidR="00030C59" w:rsidRPr="00CE5F98" w:rsidRDefault="00030C59" w:rsidP="00132D7E">
            <w:pPr>
              <w:spacing w:line="320" w:lineRule="exact"/>
              <w:jc w:val="center"/>
              <w:rPr>
                <w:rFonts w:ascii="Times New Roman" w:hAnsi="Times New Roman"/>
                <w:bCs/>
                <w:color w:val="000000" w:themeColor="text1"/>
                <w:szCs w:val="21"/>
              </w:rPr>
            </w:pPr>
            <w:r w:rsidRPr="00CE5F98">
              <w:rPr>
                <w:rFonts w:ascii="Times New Roman" w:hAnsiTheme="minorEastAsia" w:hint="eastAsia"/>
                <w:bCs/>
                <w:color w:val="000000" w:themeColor="text1"/>
                <w:szCs w:val="21"/>
              </w:rPr>
              <w:t xml:space="preserve">  </w:t>
            </w:r>
            <w:r w:rsidRPr="00CE5F98">
              <w:rPr>
                <w:rFonts w:ascii="Times New Roman" w:hAnsiTheme="minorEastAsia"/>
                <w:bCs/>
                <w:color w:val="000000" w:themeColor="text1"/>
                <w:szCs w:val="21"/>
              </w:rPr>
              <w:t>课堂答问、</w:t>
            </w:r>
          </w:p>
          <w:p w14:paraId="1C4EBFDF" w14:textId="77777777" w:rsidR="00030C59" w:rsidRPr="00CE5F98" w:rsidRDefault="00030C59" w:rsidP="00132D7E">
            <w:pPr>
              <w:adjustRightInd w:val="0"/>
              <w:snapToGrid w:val="0"/>
              <w:jc w:val="center"/>
              <w:rPr>
                <w:rFonts w:asciiTheme="minorEastAsia" w:hAnsiTheme="minorEastAsia" w:cstheme="minorEastAsia" w:hint="eastAsia"/>
                <w:bCs/>
                <w:color w:val="000000" w:themeColor="text1"/>
                <w:szCs w:val="21"/>
              </w:rPr>
            </w:pPr>
            <w:r w:rsidRPr="00CE5F98">
              <w:rPr>
                <w:rFonts w:ascii="Times New Roman" w:hAnsiTheme="minorEastAsia"/>
                <w:bCs/>
                <w:color w:val="000000" w:themeColor="text1"/>
                <w:szCs w:val="21"/>
              </w:rPr>
              <w:t>课堂分享</w:t>
            </w:r>
          </w:p>
        </w:tc>
        <w:tc>
          <w:tcPr>
            <w:tcW w:w="852" w:type="pct"/>
            <w:vAlign w:val="center"/>
          </w:tcPr>
          <w:p w14:paraId="14238709" w14:textId="77777777" w:rsidR="00030C59" w:rsidRPr="00CE5F98" w:rsidRDefault="00030C59" w:rsidP="006865D4">
            <w:pPr>
              <w:spacing w:line="360" w:lineRule="exact"/>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毕业要求1</w:t>
            </w:r>
          </w:p>
        </w:tc>
      </w:tr>
    </w:tbl>
    <w:p w14:paraId="49EC1CED" w14:textId="40729D2E" w:rsidR="00030C59" w:rsidRPr="00CE5F98" w:rsidRDefault="007C47A4">
      <w:pPr>
        <w:spacing w:beforeLines="50" w:before="156" w:afterLines="50" w:after="156"/>
        <w:ind w:firstLineChars="200" w:firstLine="480"/>
        <w:rPr>
          <w:rFonts w:ascii="Times New Roman" w:hAnsi="Times New Roman"/>
          <w:b/>
          <w:bCs/>
          <w:color w:val="000000" w:themeColor="text1"/>
          <w:sz w:val="24"/>
        </w:rPr>
      </w:pPr>
      <w:r w:rsidRPr="00CE5F98">
        <w:rPr>
          <w:rFonts w:ascii="Times New Roman" w:eastAsia="微软雅黑" w:hAnsi="Times New Roman"/>
          <w:b/>
          <w:bCs/>
          <w:color w:val="000000" w:themeColor="text1"/>
          <w:sz w:val="24"/>
        </w:rPr>
        <w:lastRenderedPageBreak/>
        <w:t>（二）成绩综合评定办法</w:t>
      </w:r>
    </w:p>
    <w:p w14:paraId="021E9A0D" w14:textId="77777777" w:rsidR="00030C59" w:rsidRPr="00CE5F98" w:rsidRDefault="00030C59">
      <w:pPr>
        <w:spacing w:line="360" w:lineRule="auto"/>
        <w:ind w:firstLineChars="250" w:firstLine="525"/>
        <w:rPr>
          <w:rFonts w:ascii="Times New Roman" w:hAnsi="Times New Roman"/>
          <w:color w:val="000000" w:themeColor="text1"/>
          <w:szCs w:val="21"/>
        </w:rPr>
      </w:pPr>
      <w:r w:rsidRPr="00CE5F98">
        <w:rPr>
          <w:rFonts w:ascii="Times New Roman" w:hAnsi="Times New Roman"/>
          <w:color w:val="000000" w:themeColor="text1"/>
          <w:szCs w:val="21"/>
        </w:rPr>
        <w:t>实施多元化评价方式，采用过程性考核与结果性考核相结合的方式进行评价。其中过程性考核包括平时考核、半期</w:t>
      </w:r>
      <w:r w:rsidRPr="00CE5F98">
        <w:rPr>
          <w:rFonts w:ascii="Times New Roman" w:hAnsi="Times New Roman" w:hint="eastAsia"/>
          <w:color w:val="000000" w:themeColor="text1"/>
          <w:szCs w:val="21"/>
        </w:rPr>
        <w:t>考察和期末</w:t>
      </w:r>
      <w:r w:rsidRPr="00CE5F98">
        <w:rPr>
          <w:rFonts w:ascii="Times New Roman" w:hAnsi="Times New Roman"/>
          <w:color w:val="000000" w:themeColor="text1"/>
          <w:szCs w:val="21"/>
        </w:rPr>
        <w:t>考核</w:t>
      </w:r>
      <w:r w:rsidRPr="00CE5F98">
        <w:rPr>
          <w:rFonts w:ascii="Times New Roman" w:hAnsi="Times New Roman" w:hint="eastAsia"/>
          <w:color w:val="000000" w:themeColor="text1"/>
          <w:szCs w:val="21"/>
        </w:rPr>
        <w:t>三</w:t>
      </w:r>
      <w:r w:rsidRPr="00CE5F98">
        <w:rPr>
          <w:rFonts w:ascii="Times New Roman" w:hAnsi="Times New Roman"/>
          <w:color w:val="000000" w:themeColor="text1"/>
          <w:szCs w:val="21"/>
        </w:rPr>
        <w:t>种评价方式，期末考试采用</w:t>
      </w:r>
      <w:r w:rsidRPr="00CE5F98">
        <w:rPr>
          <w:rFonts w:ascii="Times New Roman" w:hAnsi="Times New Roman" w:hint="eastAsia"/>
          <w:color w:val="000000" w:themeColor="text1"/>
          <w:szCs w:val="21"/>
        </w:rPr>
        <w:t>分散</w:t>
      </w:r>
      <w:r w:rsidRPr="00CE5F98">
        <w:rPr>
          <w:rFonts w:ascii="Times New Roman" w:hAnsi="Times New Roman"/>
          <w:color w:val="000000" w:themeColor="text1"/>
          <w:szCs w:val="21"/>
        </w:rPr>
        <w:t>考试方式。</w:t>
      </w:r>
    </w:p>
    <w:tbl>
      <w:tblPr>
        <w:tblW w:w="53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1625"/>
        <w:gridCol w:w="5974"/>
      </w:tblGrid>
      <w:tr w:rsidR="00CE5F98" w:rsidRPr="00CE5F98" w14:paraId="6CA77F8C" w14:textId="77777777">
        <w:trPr>
          <w:trHeight w:val="624"/>
          <w:jc w:val="center"/>
        </w:trPr>
        <w:tc>
          <w:tcPr>
            <w:tcW w:w="698" w:type="pct"/>
            <w:vMerge w:val="restart"/>
            <w:vAlign w:val="center"/>
          </w:tcPr>
          <w:p w14:paraId="6B08920D"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考核</w:t>
            </w:r>
          </w:p>
          <w:p w14:paraId="42D7F8CE"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方式</w:t>
            </w:r>
          </w:p>
        </w:tc>
        <w:tc>
          <w:tcPr>
            <w:tcW w:w="920" w:type="pct"/>
            <w:vMerge w:val="restart"/>
            <w:vAlign w:val="center"/>
          </w:tcPr>
          <w:p w14:paraId="7270DFF5"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比例</w:t>
            </w:r>
          </w:p>
        </w:tc>
        <w:tc>
          <w:tcPr>
            <w:tcW w:w="3382" w:type="pct"/>
            <w:vMerge w:val="restart"/>
            <w:vAlign w:val="center"/>
          </w:tcPr>
          <w:p w14:paraId="6F4CB422"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评定方式</w:t>
            </w:r>
          </w:p>
        </w:tc>
      </w:tr>
      <w:tr w:rsidR="00CE5F98" w:rsidRPr="00CE5F98" w14:paraId="5BA5615A" w14:textId="77777777">
        <w:trPr>
          <w:trHeight w:val="624"/>
          <w:jc w:val="center"/>
        </w:trPr>
        <w:tc>
          <w:tcPr>
            <w:tcW w:w="698" w:type="pct"/>
            <w:vMerge/>
            <w:vAlign w:val="center"/>
          </w:tcPr>
          <w:p w14:paraId="70D52028" w14:textId="77777777" w:rsidR="00030C59" w:rsidRPr="00CE5F98" w:rsidRDefault="00030C59">
            <w:pPr>
              <w:jc w:val="center"/>
              <w:rPr>
                <w:rFonts w:ascii="Times New Roman" w:hAnsi="Times New Roman"/>
                <w:bCs/>
                <w:color w:val="000000" w:themeColor="text1"/>
                <w:szCs w:val="20"/>
              </w:rPr>
            </w:pPr>
          </w:p>
        </w:tc>
        <w:tc>
          <w:tcPr>
            <w:tcW w:w="920" w:type="pct"/>
            <w:vMerge/>
            <w:vAlign w:val="center"/>
          </w:tcPr>
          <w:p w14:paraId="3B3F99F0" w14:textId="77777777" w:rsidR="00030C59" w:rsidRPr="00CE5F98" w:rsidRDefault="00030C59">
            <w:pPr>
              <w:jc w:val="center"/>
              <w:rPr>
                <w:rFonts w:ascii="Times New Roman" w:hAnsi="Times New Roman"/>
                <w:bCs/>
                <w:color w:val="000000" w:themeColor="text1"/>
                <w:szCs w:val="20"/>
              </w:rPr>
            </w:pPr>
          </w:p>
        </w:tc>
        <w:tc>
          <w:tcPr>
            <w:tcW w:w="3382" w:type="pct"/>
            <w:vMerge/>
            <w:vAlign w:val="center"/>
          </w:tcPr>
          <w:p w14:paraId="12016C53" w14:textId="77777777" w:rsidR="00030C59" w:rsidRPr="00CE5F98" w:rsidRDefault="00030C59">
            <w:pPr>
              <w:jc w:val="center"/>
              <w:rPr>
                <w:rFonts w:ascii="Times New Roman" w:hAnsi="Times New Roman"/>
                <w:bCs/>
                <w:color w:val="000000" w:themeColor="text1"/>
                <w:szCs w:val="20"/>
              </w:rPr>
            </w:pPr>
          </w:p>
        </w:tc>
      </w:tr>
      <w:tr w:rsidR="00CE5F98" w:rsidRPr="00CE5F98" w14:paraId="70E481A0" w14:textId="77777777">
        <w:trPr>
          <w:trHeight w:val="416"/>
          <w:jc w:val="center"/>
        </w:trPr>
        <w:tc>
          <w:tcPr>
            <w:tcW w:w="698" w:type="pct"/>
            <w:vAlign w:val="center"/>
          </w:tcPr>
          <w:p w14:paraId="7294922F"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平时考核</w:t>
            </w:r>
          </w:p>
        </w:tc>
        <w:tc>
          <w:tcPr>
            <w:tcW w:w="920" w:type="pct"/>
            <w:vAlign w:val="center"/>
          </w:tcPr>
          <w:p w14:paraId="48B902C5" w14:textId="77777777" w:rsidR="00030C59" w:rsidRPr="00CE5F98" w:rsidRDefault="00000000">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1</m:t>
                    </m:r>
                  </m:sub>
                </m:sSub>
                <m:r>
                  <w:rPr>
                    <w:rFonts w:ascii="Cambria Math" w:hAnsi="Cambria Math"/>
                    <w:color w:val="000000" w:themeColor="text1"/>
                    <w:szCs w:val="20"/>
                  </w:rPr>
                  <m:t>=30%</m:t>
                </m:r>
              </m:oMath>
            </m:oMathPara>
          </w:p>
        </w:tc>
        <w:tc>
          <w:tcPr>
            <w:tcW w:w="3382" w:type="pct"/>
            <w:vAlign w:val="center"/>
          </w:tcPr>
          <w:p w14:paraId="7CAC1668" w14:textId="77777777" w:rsidR="00030C59" w:rsidRPr="00CE5F98" w:rsidRDefault="00030C59" w:rsidP="0002585E">
            <w:pPr>
              <w:rPr>
                <w:rFonts w:ascii="Times New Roman" w:hAnsi="Times New Roman"/>
                <w:color w:val="000000" w:themeColor="text1"/>
                <w:szCs w:val="21"/>
              </w:rPr>
            </w:pPr>
            <w:r w:rsidRPr="00CE5F98">
              <w:rPr>
                <w:rFonts w:ascii="Times New Roman" w:hAnsi="Times New Roman" w:hint="eastAsia"/>
                <w:color w:val="000000" w:themeColor="text1"/>
                <w:szCs w:val="21"/>
              </w:rPr>
              <w:t>包括课堂模拟授课时间及课后作业等部分，均按百分制计算分数，期末全部累加计算平均分。</w:t>
            </w:r>
          </w:p>
        </w:tc>
      </w:tr>
      <w:tr w:rsidR="00CE5F98" w:rsidRPr="00CE5F98" w14:paraId="7CEC7052" w14:textId="77777777">
        <w:trPr>
          <w:trHeight w:val="416"/>
          <w:jc w:val="center"/>
        </w:trPr>
        <w:tc>
          <w:tcPr>
            <w:tcW w:w="698" w:type="pct"/>
            <w:vAlign w:val="center"/>
          </w:tcPr>
          <w:p w14:paraId="094DBC0F"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半期考核</w:t>
            </w:r>
          </w:p>
        </w:tc>
        <w:tc>
          <w:tcPr>
            <w:tcW w:w="920" w:type="pct"/>
            <w:vAlign w:val="center"/>
          </w:tcPr>
          <w:p w14:paraId="06343257" w14:textId="77777777" w:rsidR="00030C59" w:rsidRPr="00CE5F98" w:rsidRDefault="00000000" w:rsidP="00132D7E">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2</m:t>
                    </m:r>
                  </m:sub>
                </m:sSub>
                <m:r>
                  <w:rPr>
                    <w:rFonts w:ascii="Cambria Math" w:hAnsi="Cambria Math"/>
                    <w:color w:val="000000" w:themeColor="text1"/>
                    <w:szCs w:val="20"/>
                  </w:rPr>
                  <m:t>=30%</m:t>
                </m:r>
              </m:oMath>
            </m:oMathPara>
          </w:p>
        </w:tc>
        <w:tc>
          <w:tcPr>
            <w:tcW w:w="3382" w:type="pct"/>
            <w:vAlign w:val="center"/>
          </w:tcPr>
          <w:p w14:paraId="1B7BF180" w14:textId="77777777" w:rsidR="00030C59" w:rsidRPr="00CE5F98" w:rsidRDefault="00030C59" w:rsidP="0002585E">
            <w:pPr>
              <w:rPr>
                <w:rFonts w:ascii="Times New Roman" w:hAnsi="Times New Roman"/>
                <w:color w:val="000000" w:themeColor="text1"/>
                <w:szCs w:val="21"/>
              </w:rPr>
            </w:pPr>
            <w:r w:rsidRPr="00CE5F98">
              <w:rPr>
                <w:rFonts w:ascii="Times New Roman" w:hAnsi="Times New Roman" w:hint="eastAsia"/>
                <w:color w:val="000000" w:themeColor="text1"/>
                <w:szCs w:val="21"/>
              </w:rPr>
              <w:t>半期考查学生教案设计的能力，提交教学设计及相关材料。</w:t>
            </w:r>
          </w:p>
        </w:tc>
      </w:tr>
      <w:tr w:rsidR="00CE5F98" w:rsidRPr="00CE5F98" w14:paraId="0190A372" w14:textId="77777777">
        <w:trPr>
          <w:trHeight w:val="416"/>
          <w:jc w:val="center"/>
        </w:trPr>
        <w:tc>
          <w:tcPr>
            <w:tcW w:w="698" w:type="pct"/>
            <w:vAlign w:val="center"/>
          </w:tcPr>
          <w:p w14:paraId="159DFC2B"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期末考试</w:t>
            </w:r>
          </w:p>
        </w:tc>
        <w:tc>
          <w:tcPr>
            <w:tcW w:w="920" w:type="pct"/>
            <w:vAlign w:val="center"/>
          </w:tcPr>
          <w:p w14:paraId="68DFB331" w14:textId="77777777" w:rsidR="00030C59" w:rsidRPr="00CE5F98" w:rsidRDefault="00000000" w:rsidP="00132D7E">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3</m:t>
                    </m:r>
                  </m:sub>
                </m:sSub>
                <m:r>
                  <w:rPr>
                    <w:rFonts w:ascii="Cambria Math" w:hAnsi="Cambria Math"/>
                    <w:color w:val="000000" w:themeColor="text1"/>
                    <w:szCs w:val="20"/>
                  </w:rPr>
                  <m:t>=40%</m:t>
                </m:r>
              </m:oMath>
            </m:oMathPara>
          </w:p>
        </w:tc>
        <w:tc>
          <w:tcPr>
            <w:tcW w:w="3382" w:type="pct"/>
            <w:vAlign w:val="center"/>
          </w:tcPr>
          <w:p w14:paraId="68EA5A21" w14:textId="77777777" w:rsidR="00030C59" w:rsidRPr="00CE5F98" w:rsidRDefault="00030C59" w:rsidP="0002585E">
            <w:pPr>
              <w:rPr>
                <w:rFonts w:ascii="Times New Roman" w:hAnsi="Times New Roman"/>
                <w:color w:val="000000" w:themeColor="text1"/>
                <w:szCs w:val="21"/>
              </w:rPr>
            </w:pPr>
            <w:r w:rsidRPr="00CE5F98">
              <w:rPr>
                <w:rFonts w:ascii="Times New Roman" w:hAnsi="Times New Roman" w:hint="eastAsia"/>
                <w:color w:val="000000" w:themeColor="text1"/>
                <w:szCs w:val="21"/>
              </w:rPr>
              <w:t>采用分散考试形式，由主讲教师自由命题。</w:t>
            </w:r>
          </w:p>
        </w:tc>
      </w:tr>
      <w:tr w:rsidR="00CE5F98" w:rsidRPr="00CE5F98" w14:paraId="0F8AE42A" w14:textId="77777777">
        <w:trPr>
          <w:trHeight w:val="501"/>
          <w:jc w:val="center"/>
        </w:trPr>
        <w:tc>
          <w:tcPr>
            <w:tcW w:w="698" w:type="pct"/>
            <w:vAlign w:val="center"/>
          </w:tcPr>
          <w:p w14:paraId="24DAFEC5"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综合成绩</w:t>
            </w:r>
          </w:p>
        </w:tc>
        <w:tc>
          <w:tcPr>
            <w:tcW w:w="920" w:type="pct"/>
            <w:vAlign w:val="center"/>
          </w:tcPr>
          <w:p w14:paraId="006C8172"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100%</w:t>
            </w:r>
          </w:p>
        </w:tc>
        <w:tc>
          <w:tcPr>
            <w:tcW w:w="3382" w:type="pct"/>
            <w:vAlign w:val="center"/>
          </w:tcPr>
          <w:p w14:paraId="5DAEA208" w14:textId="77777777" w:rsidR="00030C59" w:rsidRPr="00CE5F98" w:rsidRDefault="00030C59" w:rsidP="004A47C9">
            <w:pPr>
              <w:rPr>
                <w:rFonts w:ascii="Times New Roman" w:hAnsi="Times New Roman"/>
                <w:color w:val="000000" w:themeColor="text1"/>
                <w:szCs w:val="21"/>
              </w:rPr>
            </w:pPr>
            <w:r w:rsidRPr="00CE5F98">
              <w:rPr>
                <w:rFonts w:ascii="Times New Roman" w:hAnsi="Times New Roman"/>
                <w:color w:val="000000" w:themeColor="text1"/>
                <w:szCs w:val="21"/>
              </w:rPr>
              <w:t>平时</w:t>
            </w:r>
            <w:r w:rsidRPr="00CE5F98">
              <w:rPr>
                <w:rFonts w:ascii="Times New Roman" w:hAnsi="Times New Roman" w:hint="eastAsia"/>
                <w:color w:val="000000" w:themeColor="text1"/>
                <w:szCs w:val="21"/>
              </w:rPr>
              <w:t>考核</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2</w:t>
            </w:r>
            <w:r w:rsidRPr="00CE5F98">
              <w:rPr>
                <w:rFonts w:ascii="Times New Roman" w:hAnsi="Times New Roman"/>
                <w:color w:val="000000" w:themeColor="text1"/>
                <w:szCs w:val="21"/>
              </w:rPr>
              <w:t>0%</w:t>
            </w:r>
            <w:r w:rsidRPr="00CE5F98">
              <w:rPr>
                <w:rFonts w:ascii="Times New Roman" w:hAnsi="Times New Roman"/>
                <w:color w:val="000000" w:themeColor="text1"/>
                <w:szCs w:val="21"/>
              </w:rPr>
              <w:t>）</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半期考查（</w:t>
            </w:r>
            <w:r w:rsidRPr="00CE5F98">
              <w:rPr>
                <w:rFonts w:ascii="Times New Roman" w:hAnsi="Times New Roman" w:hint="eastAsia"/>
                <w:color w:val="000000" w:themeColor="text1"/>
                <w:szCs w:val="21"/>
              </w:rPr>
              <w:t>30</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w:t>
            </w:r>
            <w:r w:rsidRPr="00CE5F98">
              <w:rPr>
                <w:rFonts w:ascii="Times New Roman" w:hAnsi="Times New Roman"/>
                <w:color w:val="000000" w:themeColor="text1"/>
                <w:szCs w:val="21"/>
              </w:rPr>
              <w:t>+</w:t>
            </w:r>
            <w:r w:rsidRPr="00CE5F98">
              <w:rPr>
                <w:rFonts w:ascii="Times New Roman" w:hAnsi="Times New Roman"/>
                <w:color w:val="000000" w:themeColor="text1"/>
                <w:szCs w:val="21"/>
              </w:rPr>
              <w:t>期末考试（</w:t>
            </w:r>
            <w:r w:rsidRPr="00CE5F98">
              <w:rPr>
                <w:rFonts w:ascii="Times New Roman" w:hAnsi="Times New Roman" w:hint="eastAsia"/>
                <w:color w:val="000000" w:themeColor="text1"/>
                <w:szCs w:val="21"/>
              </w:rPr>
              <w:t>5</w:t>
            </w:r>
            <w:r w:rsidRPr="00CE5F98">
              <w:rPr>
                <w:rFonts w:ascii="Times New Roman" w:hAnsi="Times New Roman"/>
                <w:color w:val="000000" w:themeColor="text1"/>
                <w:szCs w:val="21"/>
              </w:rPr>
              <w:t>0%</w:t>
            </w:r>
            <w:r w:rsidRPr="00CE5F98">
              <w:rPr>
                <w:rFonts w:ascii="Times New Roman" w:hAnsi="Times New Roman"/>
                <w:color w:val="000000" w:themeColor="text1"/>
                <w:szCs w:val="21"/>
              </w:rPr>
              <w:t>）</w:t>
            </w:r>
          </w:p>
        </w:tc>
      </w:tr>
    </w:tbl>
    <w:p w14:paraId="5E5FDF05" w14:textId="17BC27D5" w:rsidR="00030C59" w:rsidRPr="00CE5F98" w:rsidRDefault="007C47A4" w:rsidP="005B790F">
      <w:pPr>
        <w:spacing w:beforeLines="50" w:before="156" w:afterLines="50" w:after="156"/>
        <w:ind w:firstLineChars="200" w:firstLine="480"/>
        <w:rPr>
          <w:rFonts w:ascii="Times New Roman" w:hAnsi="Times New Roman"/>
          <w:b/>
          <w:bCs/>
          <w:color w:val="000000" w:themeColor="text1"/>
        </w:rPr>
      </w:pPr>
      <w:r w:rsidRPr="00CE5F98">
        <w:rPr>
          <w:rFonts w:ascii="Times New Roman" w:eastAsia="微软雅黑" w:hAnsi="Times New Roman"/>
          <w:b/>
          <w:bCs/>
          <w:color w:val="000000" w:themeColor="text1"/>
          <w:sz w:val="24"/>
        </w:rPr>
        <w:t>七、本课程各个课程目标的权重</w:t>
      </w:r>
    </w:p>
    <w:p w14:paraId="1EFBB2C3" w14:textId="77777777" w:rsidR="00030C59" w:rsidRPr="00CE5F98" w:rsidRDefault="00030C59">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依据课程目标与毕业要求的矩阵关系以及《课程目标达成度评价机制和方法》，本课程的各个课程目标的权重如下：</w:t>
      </w:r>
      <w:r w:rsidRPr="00CE5F98">
        <w:rPr>
          <w:rFonts w:ascii="Times New Roman" w:hAnsi="Times New Roman"/>
          <w:color w:val="000000" w:themeColor="text1"/>
          <w:szCs w:val="21"/>
        </w:rPr>
        <w:t xml:space="preserve"> </w:t>
      </w:r>
    </w:p>
    <w:tbl>
      <w:tblPr>
        <w:tblW w:w="5407" w:type="pct"/>
        <w:tblInd w:w="-318" w:type="dxa"/>
        <w:tblLook w:val="04A0" w:firstRow="1" w:lastRow="0" w:firstColumn="1" w:lastColumn="0" w:noHBand="0" w:noVBand="1"/>
      </w:tblPr>
      <w:tblGrid>
        <w:gridCol w:w="845"/>
        <w:gridCol w:w="2550"/>
        <w:gridCol w:w="2549"/>
        <w:gridCol w:w="3027"/>
      </w:tblGrid>
      <w:tr w:rsidR="00CE5F98" w:rsidRPr="00CE5F98" w14:paraId="635E75EF" w14:textId="77777777" w:rsidTr="00501426">
        <w:trPr>
          <w:trHeight w:val="540"/>
        </w:trPr>
        <w:tc>
          <w:tcPr>
            <w:tcW w:w="576" w:type="pct"/>
            <w:tcBorders>
              <w:top w:val="single" w:sz="4" w:space="0" w:color="auto"/>
              <w:left w:val="single" w:sz="4" w:space="0" w:color="auto"/>
              <w:bottom w:val="single" w:sz="4" w:space="0" w:color="auto"/>
              <w:right w:val="single" w:sz="4" w:space="0" w:color="000000"/>
            </w:tcBorders>
            <w:vAlign w:val="center"/>
          </w:tcPr>
          <w:p w14:paraId="3905A48D" w14:textId="77777777" w:rsidR="00030C59" w:rsidRPr="00CE5F98" w:rsidRDefault="00030C59">
            <w:pPr>
              <w:rPr>
                <w:rFonts w:ascii="Times New Roman" w:hAnsi="Times New Roman"/>
                <w:color w:val="000000" w:themeColor="text1"/>
                <w:szCs w:val="21"/>
              </w:rPr>
            </w:pPr>
            <w:r w:rsidRPr="00CE5F98">
              <w:rPr>
                <w:rFonts w:ascii="Times New Roman" w:hAnsi="Times New Roman"/>
                <w:color w:val="000000" w:themeColor="text1"/>
                <w:szCs w:val="21"/>
              </w:rPr>
              <w:t xml:space="preserve">课程目标　</w:t>
            </w:r>
          </w:p>
        </w:tc>
        <w:tc>
          <w:tcPr>
            <w:tcW w:w="1526" w:type="pct"/>
            <w:tcBorders>
              <w:top w:val="single" w:sz="4" w:space="0" w:color="auto"/>
              <w:left w:val="nil"/>
              <w:bottom w:val="single" w:sz="4" w:space="0" w:color="auto"/>
              <w:right w:val="single" w:sz="4" w:space="0" w:color="auto"/>
            </w:tcBorders>
            <w:vAlign w:val="center"/>
          </w:tcPr>
          <w:p w14:paraId="28869A87" w14:textId="77777777" w:rsidR="00030C59" w:rsidRPr="00CE5F98" w:rsidRDefault="00030C59">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1</w:t>
            </w:r>
          </w:p>
        </w:tc>
        <w:tc>
          <w:tcPr>
            <w:tcW w:w="1482" w:type="pct"/>
            <w:tcBorders>
              <w:top w:val="single" w:sz="4" w:space="0" w:color="auto"/>
              <w:left w:val="nil"/>
              <w:bottom w:val="single" w:sz="4" w:space="0" w:color="auto"/>
              <w:right w:val="single" w:sz="4" w:space="0" w:color="auto"/>
            </w:tcBorders>
            <w:vAlign w:val="center"/>
          </w:tcPr>
          <w:p w14:paraId="4EE2F6B2" w14:textId="77777777" w:rsidR="00030C59" w:rsidRPr="00CE5F98" w:rsidRDefault="00030C59">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2</w:t>
            </w:r>
          </w:p>
        </w:tc>
        <w:tc>
          <w:tcPr>
            <w:tcW w:w="1416" w:type="pct"/>
            <w:tcBorders>
              <w:top w:val="single" w:sz="4" w:space="0" w:color="auto"/>
              <w:left w:val="nil"/>
              <w:bottom w:val="single" w:sz="4" w:space="0" w:color="auto"/>
              <w:right w:val="single" w:sz="4" w:space="0" w:color="auto"/>
            </w:tcBorders>
            <w:vAlign w:val="center"/>
          </w:tcPr>
          <w:p w14:paraId="741EF9B4" w14:textId="77777777" w:rsidR="00030C59" w:rsidRPr="00CE5F98" w:rsidRDefault="00030C59">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3</w:t>
            </w:r>
          </w:p>
        </w:tc>
      </w:tr>
      <w:tr w:rsidR="00CE5F98" w:rsidRPr="00CE5F98" w14:paraId="7FE51A7D" w14:textId="77777777" w:rsidTr="00501426">
        <w:trPr>
          <w:trHeight w:val="389"/>
        </w:trPr>
        <w:tc>
          <w:tcPr>
            <w:tcW w:w="576" w:type="pct"/>
            <w:tcBorders>
              <w:top w:val="single" w:sz="4" w:space="0" w:color="auto"/>
              <w:left w:val="single" w:sz="4" w:space="0" w:color="auto"/>
              <w:bottom w:val="single" w:sz="4" w:space="0" w:color="auto"/>
              <w:right w:val="single" w:sz="4" w:space="0" w:color="auto"/>
            </w:tcBorders>
            <w:vAlign w:val="center"/>
          </w:tcPr>
          <w:p w14:paraId="39DF424B" w14:textId="77777777" w:rsidR="00030C59" w:rsidRPr="00CE5F98" w:rsidRDefault="00030C59">
            <w:pPr>
              <w:jc w:val="center"/>
              <w:rPr>
                <w:rFonts w:ascii="Times New Roman" w:hAnsi="Times New Roman"/>
                <w:color w:val="000000" w:themeColor="text1"/>
                <w:szCs w:val="21"/>
              </w:rPr>
            </w:pPr>
            <w:r w:rsidRPr="00CE5F98">
              <w:rPr>
                <w:rFonts w:ascii="Times New Roman" w:hAnsi="Times New Roman"/>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526" w:type="pct"/>
            <w:tcBorders>
              <w:top w:val="single" w:sz="4" w:space="0" w:color="auto"/>
              <w:left w:val="nil"/>
              <w:bottom w:val="single" w:sz="4" w:space="0" w:color="auto"/>
              <w:right w:val="single" w:sz="4" w:space="0" w:color="auto"/>
            </w:tcBorders>
            <w:vAlign w:val="center"/>
          </w:tcPr>
          <w:p w14:paraId="44FF0360" w14:textId="77777777" w:rsidR="00030C59" w:rsidRPr="00CE5F98" w:rsidRDefault="00030C59" w:rsidP="005B790F">
            <w:pPr>
              <w:rPr>
                <w:rFonts w:ascii="Times New Roman" w:hAnsi="Times New Roman"/>
                <w:color w:val="000000" w:themeColor="text1"/>
                <w:szCs w:val="21"/>
              </w:rPr>
            </w:pPr>
            <w:r w:rsidRPr="00CE5F98">
              <w:rPr>
                <w:rFonts w:ascii="Times New Roman" w:hAnsi="Times New Roman" w:hint="eastAsia"/>
                <w:color w:val="000000" w:themeColor="text1"/>
                <w:szCs w:val="21"/>
              </w:rPr>
              <w:t>[1H</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3</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+1</w:t>
            </w:r>
            <w:r w:rsidRPr="00CE5F98">
              <w:rPr>
                <w:rFonts w:ascii="Times New Roman" w:hAnsi="Times New Roman"/>
                <w:color w:val="000000" w:themeColor="text1"/>
                <w:szCs w:val="21"/>
              </w:rPr>
              <w:t>M</w:t>
            </w:r>
            <w:r w:rsidRPr="00CE5F98">
              <w:rPr>
                <w:rFonts w:ascii="Times New Roman" w:hAnsi="Times New Roman" w:hint="eastAsia"/>
                <w:color w:val="000000" w:themeColor="text1"/>
                <w:szCs w:val="21"/>
              </w:rPr>
              <w:t>(2)]</w:t>
            </w:r>
          </w:p>
          <w:p w14:paraId="06314256" w14:textId="77777777" w:rsidR="00030C59" w:rsidRPr="00CE5F98" w:rsidRDefault="00030C59" w:rsidP="005B790F">
            <w:pPr>
              <w:rPr>
                <w:rFonts w:ascii="Times New Roman" w:hAnsi="Times New Roman"/>
                <w:color w:val="000000" w:themeColor="text1"/>
                <w:szCs w:val="21"/>
              </w:rPr>
            </w:pPr>
            <w:r w:rsidRPr="00CE5F98">
              <w:rPr>
                <w:rFonts w:ascii="Times New Roman" w:hAnsi="Times New Roman" w:hint="eastAsia"/>
                <w:color w:val="000000" w:themeColor="text1"/>
                <w:szCs w:val="21"/>
              </w:rPr>
              <w:t>/[3H(3)+1M(2)+1L(1)]</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0.4</w:t>
            </w:r>
          </w:p>
        </w:tc>
        <w:tc>
          <w:tcPr>
            <w:tcW w:w="1482" w:type="pct"/>
            <w:tcBorders>
              <w:top w:val="single" w:sz="4" w:space="0" w:color="auto"/>
              <w:left w:val="nil"/>
              <w:bottom w:val="single" w:sz="4" w:space="0" w:color="auto"/>
              <w:right w:val="single" w:sz="4" w:space="0" w:color="auto"/>
            </w:tcBorders>
            <w:vAlign w:val="center"/>
          </w:tcPr>
          <w:p w14:paraId="2ACA8328" w14:textId="77777777" w:rsidR="00030C59" w:rsidRPr="00CE5F98" w:rsidRDefault="00030C59" w:rsidP="005B790F">
            <w:pPr>
              <w:rPr>
                <w:rFonts w:ascii="Times New Roman" w:hAnsi="Times New Roman"/>
                <w:color w:val="000000" w:themeColor="text1"/>
                <w:szCs w:val="21"/>
              </w:rPr>
            </w:pPr>
            <w:r w:rsidRPr="00CE5F98">
              <w:rPr>
                <w:rFonts w:ascii="Times New Roman" w:hAnsi="Times New Roman" w:hint="eastAsia"/>
                <w:color w:val="000000" w:themeColor="text1"/>
                <w:szCs w:val="21"/>
              </w:rPr>
              <w:t>[1H</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3</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+1H(3)]</w:t>
            </w:r>
          </w:p>
          <w:p w14:paraId="36166BED" w14:textId="77777777" w:rsidR="00030C59" w:rsidRPr="00CE5F98" w:rsidRDefault="00030C59" w:rsidP="005B790F">
            <w:pPr>
              <w:rPr>
                <w:rFonts w:ascii="Times New Roman" w:hAnsi="Times New Roman"/>
                <w:color w:val="000000" w:themeColor="text1"/>
                <w:szCs w:val="21"/>
              </w:rPr>
            </w:pP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[3H(3)+1M(2)+1L(1)]</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0.5</w:t>
            </w:r>
          </w:p>
        </w:tc>
        <w:tc>
          <w:tcPr>
            <w:tcW w:w="1416" w:type="pct"/>
            <w:tcBorders>
              <w:top w:val="single" w:sz="4" w:space="0" w:color="auto"/>
              <w:left w:val="nil"/>
              <w:bottom w:val="single" w:sz="4" w:space="0" w:color="auto"/>
              <w:right w:val="single" w:sz="4" w:space="0" w:color="auto"/>
            </w:tcBorders>
            <w:vAlign w:val="center"/>
          </w:tcPr>
          <w:p w14:paraId="15372723" w14:textId="77777777" w:rsidR="00030C59" w:rsidRPr="00CE5F98" w:rsidRDefault="00030C59" w:rsidP="00501426">
            <w:pPr>
              <w:rPr>
                <w:rFonts w:ascii="Times New Roman" w:hAnsi="Times New Roman"/>
                <w:color w:val="000000" w:themeColor="text1"/>
                <w:szCs w:val="21"/>
              </w:rPr>
            </w:pPr>
            <w:r w:rsidRPr="00CE5F98">
              <w:rPr>
                <w:rFonts w:ascii="Times New Roman" w:hAnsi="Times New Roman" w:hint="eastAsia"/>
                <w:color w:val="000000" w:themeColor="text1"/>
                <w:szCs w:val="21"/>
              </w:rPr>
              <w:t>1L</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1</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[3H(3)+1M(2)+1L(1)]</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0.1</w:t>
            </w:r>
          </w:p>
        </w:tc>
      </w:tr>
      <w:tr w:rsidR="00CE5F98" w:rsidRPr="00CE5F98" w14:paraId="266D2F25" w14:textId="77777777" w:rsidTr="00501426">
        <w:trPr>
          <w:trHeight w:val="389"/>
        </w:trPr>
        <w:tc>
          <w:tcPr>
            <w:tcW w:w="576" w:type="pct"/>
            <w:tcBorders>
              <w:top w:val="single" w:sz="4" w:space="0" w:color="auto"/>
              <w:left w:val="single" w:sz="4" w:space="0" w:color="auto"/>
              <w:bottom w:val="single" w:sz="4" w:space="0" w:color="auto"/>
              <w:right w:val="single" w:sz="4" w:space="0" w:color="auto"/>
            </w:tcBorders>
            <w:vAlign w:val="center"/>
          </w:tcPr>
          <w:p w14:paraId="13363722" w14:textId="77777777" w:rsidR="00030C59" w:rsidRPr="00CE5F98" w:rsidRDefault="00030C59">
            <w:pPr>
              <w:jc w:val="center"/>
              <w:rPr>
                <w:rFonts w:ascii="Times New Roman" w:hAnsi="Times New Roman"/>
                <w:color w:val="000000" w:themeColor="text1"/>
                <w:szCs w:val="21"/>
              </w:rPr>
            </w:pPr>
            <w:r w:rsidRPr="00CE5F98">
              <w:rPr>
                <w:rFonts w:ascii="Times New Roman" w:hAnsi="Times New Roman"/>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526" w:type="pct"/>
            <w:tcBorders>
              <w:top w:val="single" w:sz="4" w:space="0" w:color="auto"/>
              <w:left w:val="nil"/>
              <w:bottom w:val="single" w:sz="4" w:space="0" w:color="auto"/>
              <w:right w:val="single" w:sz="4" w:space="0" w:color="auto"/>
            </w:tcBorders>
            <w:vAlign w:val="center"/>
          </w:tcPr>
          <w:p w14:paraId="21EDC16F" w14:textId="77777777" w:rsidR="00030C59" w:rsidRPr="00CE5F98" w:rsidRDefault="00030C59" w:rsidP="00501426">
            <w:pPr>
              <w:jc w:val="center"/>
              <w:rPr>
                <w:rFonts w:ascii="Times New Roman" w:hAnsi="Times New Roman"/>
                <w:color w:val="000000" w:themeColor="text1"/>
                <w:szCs w:val="21"/>
              </w:rPr>
            </w:pPr>
            <w:r w:rsidRPr="00CE5F98">
              <w:rPr>
                <w:rFonts w:ascii="Times New Roman" w:hAnsi="Times New Roman"/>
                <w:color w:val="000000" w:themeColor="text1"/>
                <w:szCs w:val="21"/>
              </w:rPr>
              <w:t>0.</w:t>
            </w:r>
            <w:r w:rsidRPr="00CE5F98">
              <w:rPr>
                <w:rFonts w:ascii="Times New Roman" w:hAnsi="Times New Roman" w:hint="eastAsia"/>
                <w:color w:val="000000" w:themeColor="text1"/>
                <w:szCs w:val="21"/>
              </w:rPr>
              <w:t>4</w:t>
            </w:r>
          </w:p>
        </w:tc>
        <w:tc>
          <w:tcPr>
            <w:tcW w:w="1482" w:type="pct"/>
            <w:tcBorders>
              <w:top w:val="single" w:sz="4" w:space="0" w:color="auto"/>
              <w:left w:val="nil"/>
              <w:bottom w:val="single" w:sz="4" w:space="0" w:color="auto"/>
              <w:right w:val="single" w:sz="4" w:space="0" w:color="auto"/>
            </w:tcBorders>
            <w:vAlign w:val="center"/>
          </w:tcPr>
          <w:p w14:paraId="39228E00" w14:textId="77777777" w:rsidR="00030C59" w:rsidRPr="00CE5F98" w:rsidRDefault="00030C59">
            <w:pPr>
              <w:jc w:val="center"/>
              <w:rPr>
                <w:rFonts w:ascii="Times New Roman" w:hAnsi="Times New Roman"/>
                <w:color w:val="000000" w:themeColor="text1"/>
                <w:szCs w:val="21"/>
              </w:rPr>
            </w:pPr>
            <w:r w:rsidRPr="00CE5F98">
              <w:rPr>
                <w:rFonts w:ascii="Times New Roman" w:hAnsi="Times New Roman"/>
                <w:color w:val="000000" w:themeColor="text1"/>
                <w:szCs w:val="21"/>
              </w:rPr>
              <w:t>0.</w:t>
            </w:r>
            <w:r w:rsidRPr="00CE5F98">
              <w:rPr>
                <w:rFonts w:ascii="Times New Roman" w:hAnsi="Times New Roman" w:hint="eastAsia"/>
                <w:color w:val="000000" w:themeColor="text1"/>
                <w:szCs w:val="21"/>
              </w:rPr>
              <w:t>5</w:t>
            </w:r>
          </w:p>
        </w:tc>
        <w:tc>
          <w:tcPr>
            <w:tcW w:w="1416" w:type="pct"/>
            <w:tcBorders>
              <w:top w:val="single" w:sz="4" w:space="0" w:color="auto"/>
              <w:left w:val="nil"/>
              <w:bottom w:val="single" w:sz="4" w:space="0" w:color="auto"/>
              <w:right w:val="single" w:sz="4" w:space="0" w:color="auto"/>
            </w:tcBorders>
            <w:vAlign w:val="center"/>
          </w:tcPr>
          <w:p w14:paraId="7DAE6532" w14:textId="77777777" w:rsidR="00030C59" w:rsidRPr="00CE5F98" w:rsidRDefault="00030C59" w:rsidP="00501426">
            <w:pPr>
              <w:jc w:val="center"/>
              <w:rPr>
                <w:rFonts w:ascii="Times New Roman" w:hAnsi="Times New Roman"/>
                <w:color w:val="000000" w:themeColor="text1"/>
                <w:szCs w:val="21"/>
              </w:rPr>
            </w:pPr>
            <w:r w:rsidRPr="00CE5F98">
              <w:rPr>
                <w:rFonts w:ascii="Times New Roman" w:hAnsi="Times New Roman"/>
                <w:color w:val="000000" w:themeColor="text1"/>
                <w:szCs w:val="21"/>
              </w:rPr>
              <w:t>0.</w:t>
            </w:r>
            <w:r w:rsidRPr="00CE5F98">
              <w:rPr>
                <w:rFonts w:ascii="Times New Roman" w:hAnsi="Times New Roman" w:hint="eastAsia"/>
                <w:color w:val="000000" w:themeColor="text1"/>
                <w:szCs w:val="21"/>
              </w:rPr>
              <w:t>1</w:t>
            </w:r>
          </w:p>
        </w:tc>
      </w:tr>
    </w:tbl>
    <w:p w14:paraId="45B65B35" w14:textId="2E2EA3C0" w:rsidR="00030C59" w:rsidRPr="00CE5F98" w:rsidRDefault="007C47A4">
      <w:pPr>
        <w:pStyle w:val="ae"/>
        <w:spacing w:beforeLines="50" w:before="156" w:beforeAutospacing="0" w:after="0" w:afterAutospacing="0" w:line="360" w:lineRule="auto"/>
        <w:ind w:firstLineChars="147" w:firstLine="353"/>
        <w:rPr>
          <w:rFonts w:ascii="Calibri" w:eastAsia="微软雅黑" w:hAnsi="Calibri" w:cs="Times New Roman"/>
          <w:b/>
          <w:bCs/>
          <w:color w:val="000000" w:themeColor="text1"/>
          <w:kern w:val="2"/>
        </w:rPr>
      </w:pPr>
      <w:r w:rsidRPr="00CE5F98">
        <w:rPr>
          <w:rFonts w:ascii="Calibri" w:eastAsia="微软雅黑" w:hAnsi="Calibri" w:cs="Times New Roman" w:hint="eastAsia"/>
          <w:b/>
          <w:bCs/>
          <w:color w:val="000000" w:themeColor="text1"/>
          <w:kern w:val="2"/>
        </w:rPr>
        <w:t>八、选用教材</w:t>
      </w:r>
    </w:p>
    <w:p w14:paraId="7FD5E601" w14:textId="77777777" w:rsidR="00030C59" w:rsidRPr="00CE5F98" w:rsidRDefault="00030C59">
      <w:pPr>
        <w:pStyle w:val="ae"/>
        <w:spacing w:before="0" w:beforeAutospacing="0" w:after="0" w:afterAutospacing="0" w:line="360" w:lineRule="auto"/>
        <w:ind w:firstLineChars="147" w:firstLine="309"/>
        <w:rPr>
          <w:rFonts w:ascii="Calibri" w:eastAsia="微软雅黑" w:hAnsi="Calibri" w:cs="Times New Roman"/>
          <w:b/>
          <w:bCs/>
          <w:color w:val="000000" w:themeColor="text1"/>
          <w:kern w:val="2"/>
          <w:sz w:val="21"/>
          <w:szCs w:val="21"/>
        </w:rPr>
      </w:pPr>
      <w:r w:rsidRPr="00CE5F98">
        <w:rPr>
          <w:rFonts w:asciiTheme="minorEastAsia" w:eastAsiaTheme="minorEastAsia" w:hAnsiTheme="minorEastAsia" w:cs="Times New Roman" w:hint="eastAsia"/>
          <w:color w:val="000000" w:themeColor="text1"/>
          <w:kern w:val="2"/>
          <w:sz w:val="21"/>
          <w:szCs w:val="21"/>
        </w:rPr>
        <w:t>无</w:t>
      </w:r>
    </w:p>
    <w:p w14:paraId="4BE5A7D4" w14:textId="1F905C74" w:rsidR="00030C59" w:rsidRPr="00CE5F98" w:rsidRDefault="007C47A4">
      <w:pPr>
        <w:pStyle w:val="ae"/>
        <w:spacing w:before="0" w:beforeAutospacing="0" w:after="0" w:afterAutospacing="0" w:line="360" w:lineRule="auto"/>
        <w:ind w:firstLineChars="147" w:firstLine="353"/>
        <w:rPr>
          <w:rFonts w:ascii="仿宋_GB2312" w:eastAsia="仿宋_GB2312" w:hint="eastAsia"/>
          <w:b/>
          <w:color w:val="000000" w:themeColor="text1"/>
        </w:rPr>
      </w:pPr>
      <w:r w:rsidRPr="00CE5F98">
        <w:rPr>
          <w:rFonts w:ascii="Calibri" w:eastAsia="微软雅黑" w:hAnsi="Calibri" w:cs="Times New Roman" w:hint="eastAsia"/>
          <w:b/>
          <w:bCs/>
          <w:color w:val="000000" w:themeColor="text1"/>
          <w:kern w:val="2"/>
        </w:rPr>
        <w:t>九、参考资料</w:t>
      </w:r>
    </w:p>
    <w:p w14:paraId="44644668" w14:textId="77777777" w:rsidR="00030C59" w:rsidRPr="00CE5F98" w:rsidRDefault="00030C59" w:rsidP="00132D7E">
      <w:pPr>
        <w:spacing w:line="360" w:lineRule="auto"/>
        <w:ind w:firstLineChars="200" w:firstLine="420"/>
        <w:jc w:val="left"/>
        <w:rPr>
          <w:rFonts w:hint="eastAsia"/>
          <w:color w:val="000000" w:themeColor="text1"/>
          <w:kern w:val="0"/>
          <w:szCs w:val="21"/>
        </w:rPr>
      </w:pPr>
      <w:r w:rsidRPr="00CE5F98">
        <w:rPr>
          <w:color w:val="000000" w:themeColor="text1"/>
          <w:kern w:val="0"/>
          <w:szCs w:val="21"/>
        </w:rPr>
        <w:t>1.</w:t>
      </w:r>
      <w:r w:rsidRPr="00CE5F98">
        <w:rPr>
          <w:rFonts w:hint="eastAsia"/>
          <w:color w:val="000000" w:themeColor="text1"/>
          <w:kern w:val="0"/>
          <w:szCs w:val="21"/>
        </w:rPr>
        <w:t>许思安. 心理健康教育课程设计获奖案例解析[M]</w:t>
      </w:r>
      <w:r w:rsidRPr="00CE5F98">
        <w:rPr>
          <w:color w:val="000000" w:themeColor="text1"/>
          <w:kern w:val="0"/>
          <w:szCs w:val="21"/>
        </w:rPr>
        <w:t>.</w:t>
      </w:r>
      <w:r w:rsidRPr="00CE5F98">
        <w:rPr>
          <w:rFonts w:hint="eastAsia"/>
          <w:color w:val="000000" w:themeColor="text1"/>
          <w:kern w:val="0"/>
          <w:szCs w:val="21"/>
        </w:rPr>
        <w:t xml:space="preserve"> 武汉:华中科技大学</w:t>
      </w:r>
      <w:r w:rsidRPr="00CE5F98">
        <w:rPr>
          <w:color w:val="000000" w:themeColor="text1"/>
          <w:kern w:val="0"/>
          <w:szCs w:val="21"/>
        </w:rPr>
        <w:t>出版社，20</w:t>
      </w:r>
      <w:r w:rsidRPr="00CE5F98">
        <w:rPr>
          <w:rFonts w:hint="eastAsia"/>
          <w:color w:val="000000" w:themeColor="text1"/>
          <w:kern w:val="0"/>
          <w:szCs w:val="21"/>
        </w:rPr>
        <w:t>24</w:t>
      </w:r>
      <w:r w:rsidRPr="00CE5F98">
        <w:rPr>
          <w:color w:val="000000" w:themeColor="text1"/>
          <w:kern w:val="0"/>
          <w:szCs w:val="21"/>
        </w:rPr>
        <w:t>,</w:t>
      </w:r>
      <w:r w:rsidRPr="00CE5F98">
        <w:rPr>
          <w:rFonts w:hint="eastAsia"/>
          <w:color w:val="000000" w:themeColor="text1"/>
          <w:kern w:val="0"/>
          <w:szCs w:val="21"/>
        </w:rPr>
        <w:t>4</w:t>
      </w:r>
      <w:r w:rsidRPr="00CE5F98">
        <w:rPr>
          <w:color w:val="000000" w:themeColor="text1"/>
          <w:kern w:val="0"/>
          <w:szCs w:val="21"/>
        </w:rPr>
        <w:t>.</w:t>
      </w:r>
    </w:p>
    <w:p w14:paraId="55EDEE2E" w14:textId="77777777" w:rsidR="00030C59" w:rsidRPr="00CE5F98" w:rsidRDefault="00030C59" w:rsidP="00132D7E">
      <w:pPr>
        <w:spacing w:line="360" w:lineRule="auto"/>
        <w:ind w:firstLineChars="200" w:firstLine="420"/>
        <w:jc w:val="left"/>
        <w:rPr>
          <w:rFonts w:hint="eastAsia"/>
          <w:color w:val="000000" w:themeColor="text1"/>
          <w:kern w:val="0"/>
          <w:szCs w:val="21"/>
        </w:rPr>
      </w:pPr>
      <w:r w:rsidRPr="00CE5F98">
        <w:rPr>
          <w:rFonts w:hint="eastAsia"/>
          <w:color w:val="000000" w:themeColor="text1"/>
          <w:kern w:val="0"/>
          <w:szCs w:val="21"/>
        </w:rPr>
        <w:t>2.吴增强, 蒋薇美. 心理健康教育课程设计[M]</w:t>
      </w:r>
      <w:r w:rsidRPr="00CE5F98">
        <w:rPr>
          <w:color w:val="000000" w:themeColor="text1"/>
          <w:kern w:val="0"/>
          <w:szCs w:val="21"/>
        </w:rPr>
        <w:t>.</w:t>
      </w:r>
      <w:r w:rsidRPr="00CE5F98">
        <w:rPr>
          <w:rFonts w:hint="eastAsia"/>
          <w:color w:val="000000" w:themeColor="text1"/>
          <w:kern w:val="0"/>
          <w:szCs w:val="21"/>
        </w:rPr>
        <w:t xml:space="preserve"> 北京:中国轻工业</w:t>
      </w:r>
      <w:r w:rsidRPr="00CE5F98">
        <w:rPr>
          <w:color w:val="000000" w:themeColor="text1"/>
          <w:kern w:val="0"/>
          <w:szCs w:val="21"/>
        </w:rPr>
        <w:t>出版社，20</w:t>
      </w:r>
      <w:r w:rsidRPr="00CE5F98">
        <w:rPr>
          <w:rFonts w:hint="eastAsia"/>
          <w:color w:val="000000" w:themeColor="text1"/>
          <w:kern w:val="0"/>
          <w:szCs w:val="21"/>
        </w:rPr>
        <w:t>24</w:t>
      </w:r>
      <w:r w:rsidRPr="00CE5F98">
        <w:rPr>
          <w:color w:val="000000" w:themeColor="text1"/>
          <w:kern w:val="0"/>
          <w:szCs w:val="21"/>
        </w:rPr>
        <w:t>,</w:t>
      </w:r>
      <w:r w:rsidRPr="00CE5F98">
        <w:rPr>
          <w:rFonts w:hint="eastAsia"/>
          <w:color w:val="000000" w:themeColor="text1"/>
          <w:kern w:val="0"/>
          <w:szCs w:val="21"/>
        </w:rPr>
        <w:t>2</w:t>
      </w:r>
      <w:r w:rsidRPr="00CE5F98">
        <w:rPr>
          <w:color w:val="000000" w:themeColor="text1"/>
          <w:kern w:val="0"/>
          <w:szCs w:val="21"/>
        </w:rPr>
        <w:t>.</w:t>
      </w:r>
    </w:p>
    <w:p w14:paraId="23D731DB" w14:textId="77777777" w:rsidR="00030C59" w:rsidRPr="00CE5F98" w:rsidRDefault="00030C59" w:rsidP="00132D7E">
      <w:pPr>
        <w:spacing w:line="360" w:lineRule="auto"/>
        <w:ind w:firstLineChars="200" w:firstLine="420"/>
        <w:jc w:val="left"/>
        <w:rPr>
          <w:rFonts w:hint="eastAsia"/>
          <w:color w:val="000000" w:themeColor="text1"/>
          <w:kern w:val="0"/>
          <w:szCs w:val="21"/>
        </w:rPr>
      </w:pPr>
      <w:r w:rsidRPr="00CE5F98">
        <w:rPr>
          <w:rFonts w:hint="eastAsia"/>
          <w:color w:val="000000" w:themeColor="text1"/>
          <w:kern w:val="0"/>
          <w:szCs w:val="21"/>
        </w:rPr>
        <w:t>3</w:t>
      </w:r>
      <w:r w:rsidRPr="00CE5F98">
        <w:rPr>
          <w:color w:val="000000" w:themeColor="text1"/>
          <w:kern w:val="0"/>
          <w:szCs w:val="21"/>
        </w:rPr>
        <w:t>.叶一舵.</w:t>
      </w:r>
      <w:r w:rsidRPr="00CE5F98">
        <w:rPr>
          <w:rFonts w:hint="eastAsia"/>
          <w:color w:val="000000" w:themeColor="text1"/>
          <w:kern w:val="0"/>
          <w:szCs w:val="21"/>
        </w:rPr>
        <w:t xml:space="preserve"> </w:t>
      </w:r>
      <w:r w:rsidRPr="00CE5F98">
        <w:rPr>
          <w:color w:val="000000" w:themeColor="text1"/>
          <w:kern w:val="0"/>
          <w:szCs w:val="21"/>
        </w:rPr>
        <w:t>中小学心理健康教育课说课、片段教学100例</w:t>
      </w:r>
      <w:r w:rsidRPr="00CE5F98">
        <w:rPr>
          <w:rFonts w:hint="eastAsia"/>
          <w:color w:val="000000" w:themeColor="text1"/>
          <w:kern w:val="0"/>
          <w:szCs w:val="21"/>
        </w:rPr>
        <w:t>[M]</w:t>
      </w:r>
      <w:r w:rsidRPr="00CE5F98">
        <w:rPr>
          <w:color w:val="000000" w:themeColor="text1"/>
          <w:kern w:val="0"/>
          <w:szCs w:val="21"/>
        </w:rPr>
        <w:t>.</w:t>
      </w:r>
      <w:r w:rsidRPr="00CE5F98">
        <w:rPr>
          <w:rFonts w:hint="eastAsia"/>
          <w:color w:val="000000" w:themeColor="text1"/>
          <w:kern w:val="0"/>
          <w:szCs w:val="21"/>
        </w:rPr>
        <w:t xml:space="preserve"> 福建:</w:t>
      </w:r>
      <w:r w:rsidRPr="00CE5F98">
        <w:rPr>
          <w:color w:val="000000" w:themeColor="text1"/>
          <w:kern w:val="0"/>
          <w:szCs w:val="21"/>
        </w:rPr>
        <w:t>福建教育出版社，2018,5.</w:t>
      </w:r>
    </w:p>
    <w:p w14:paraId="11A05B8E" w14:textId="77777777" w:rsidR="00030C59" w:rsidRPr="00CE5F98" w:rsidRDefault="00030C59" w:rsidP="00132D7E">
      <w:pPr>
        <w:spacing w:line="360" w:lineRule="auto"/>
        <w:ind w:firstLineChars="200" w:firstLine="420"/>
        <w:jc w:val="left"/>
        <w:rPr>
          <w:rFonts w:hint="eastAsia"/>
          <w:color w:val="000000" w:themeColor="text1"/>
          <w:kern w:val="0"/>
          <w:szCs w:val="21"/>
        </w:rPr>
      </w:pPr>
      <w:r w:rsidRPr="00CE5F98">
        <w:rPr>
          <w:rFonts w:hint="eastAsia"/>
          <w:color w:val="000000" w:themeColor="text1"/>
          <w:kern w:val="0"/>
          <w:szCs w:val="21"/>
        </w:rPr>
        <w:t>4</w:t>
      </w:r>
      <w:r w:rsidRPr="00CE5F98">
        <w:rPr>
          <w:color w:val="000000" w:themeColor="text1"/>
          <w:kern w:val="0"/>
          <w:szCs w:val="21"/>
        </w:rPr>
        <w:t>.俞国良.</w:t>
      </w:r>
      <w:r w:rsidRPr="00CE5F98">
        <w:rPr>
          <w:rFonts w:hint="eastAsia"/>
          <w:color w:val="000000" w:themeColor="text1"/>
          <w:kern w:val="0"/>
          <w:szCs w:val="21"/>
        </w:rPr>
        <w:t xml:space="preserve"> </w:t>
      </w:r>
      <w:r w:rsidRPr="00CE5F98">
        <w:rPr>
          <w:color w:val="000000" w:themeColor="text1"/>
          <w:kern w:val="0"/>
          <w:szCs w:val="21"/>
        </w:rPr>
        <w:t>心理健康教育教学参考（初中）</w:t>
      </w:r>
      <w:r w:rsidRPr="00CE5F98">
        <w:rPr>
          <w:rFonts w:hint="eastAsia"/>
          <w:color w:val="000000" w:themeColor="text1"/>
          <w:kern w:val="0"/>
          <w:szCs w:val="21"/>
        </w:rPr>
        <w:t>[M]</w:t>
      </w:r>
      <w:r w:rsidRPr="00CE5F98">
        <w:rPr>
          <w:color w:val="000000" w:themeColor="text1"/>
          <w:kern w:val="0"/>
          <w:szCs w:val="21"/>
        </w:rPr>
        <w:t>.</w:t>
      </w:r>
      <w:r w:rsidRPr="00CE5F98">
        <w:rPr>
          <w:rFonts w:hint="eastAsia"/>
          <w:color w:val="000000" w:themeColor="text1"/>
          <w:kern w:val="0"/>
          <w:szCs w:val="21"/>
        </w:rPr>
        <w:t>北京:</w:t>
      </w:r>
      <w:r w:rsidRPr="00CE5F98">
        <w:rPr>
          <w:color w:val="000000" w:themeColor="text1"/>
          <w:kern w:val="0"/>
          <w:szCs w:val="21"/>
        </w:rPr>
        <w:t>北京师范大学出版社，2018,7.</w:t>
      </w:r>
    </w:p>
    <w:p w14:paraId="4FE50484" w14:textId="77777777" w:rsidR="00030C59" w:rsidRPr="00CE5F98" w:rsidRDefault="00030C59" w:rsidP="00132D7E">
      <w:pPr>
        <w:spacing w:line="360" w:lineRule="auto"/>
        <w:ind w:firstLineChars="200" w:firstLine="420"/>
        <w:jc w:val="left"/>
        <w:rPr>
          <w:rFonts w:hint="eastAsia"/>
          <w:color w:val="000000" w:themeColor="text1"/>
          <w:kern w:val="0"/>
          <w:szCs w:val="21"/>
        </w:rPr>
      </w:pPr>
      <w:r w:rsidRPr="00CE5F98">
        <w:rPr>
          <w:rFonts w:hint="eastAsia"/>
          <w:color w:val="000000" w:themeColor="text1"/>
          <w:kern w:val="0"/>
          <w:szCs w:val="21"/>
        </w:rPr>
        <w:t>5</w:t>
      </w:r>
      <w:r w:rsidRPr="00CE5F98">
        <w:rPr>
          <w:color w:val="000000" w:themeColor="text1"/>
          <w:kern w:val="0"/>
          <w:szCs w:val="21"/>
        </w:rPr>
        <w:t>.俞国良.</w:t>
      </w:r>
      <w:r w:rsidRPr="00CE5F98">
        <w:rPr>
          <w:rFonts w:hint="eastAsia"/>
          <w:color w:val="000000" w:themeColor="text1"/>
          <w:kern w:val="0"/>
          <w:szCs w:val="21"/>
        </w:rPr>
        <w:t xml:space="preserve"> </w:t>
      </w:r>
      <w:r w:rsidRPr="00CE5F98">
        <w:rPr>
          <w:color w:val="000000" w:themeColor="text1"/>
          <w:kern w:val="0"/>
          <w:szCs w:val="21"/>
        </w:rPr>
        <w:t>心理健康教育教学参考（高中）</w:t>
      </w:r>
      <w:r w:rsidRPr="00CE5F98">
        <w:rPr>
          <w:rFonts w:hint="eastAsia"/>
          <w:color w:val="000000" w:themeColor="text1"/>
          <w:kern w:val="0"/>
          <w:szCs w:val="21"/>
        </w:rPr>
        <w:t>[M]</w:t>
      </w:r>
      <w:r w:rsidRPr="00CE5F98">
        <w:rPr>
          <w:color w:val="000000" w:themeColor="text1"/>
          <w:kern w:val="0"/>
          <w:szCs w:val="21"/>
        </w:rPr>
        <w:t>.</w:t>
      </w:r>
      <w:r w:rsidRPr="00CE5F98">
        <w:rPr>
          <w:rFonts w:hint="eastAsia"/>
          <w:color w:val="000000" w:themeColor="text1"/>
          <w:kern w:val="0"/>
          <w:szCs w:val="21"/>
        </w:rPr>
        <w:t xml:space="preserve"> 北京:</w:t>
      </w:r>
      <w:r w:rsidRPr="00CE5F98">
        <w:rPr>
          <w:color w:val="000000" w:themeColor="text1"/>
          <w:kern w:val="0"/>
          <w:szCs w:val="21"/>
        </w:rPr>
        <w:t>北京师范大学出版社，2017,12.</w:t>
      </w:r>
    </w:p>
    <w:p w14:paraId="1FEB230F" w14:textId="77777777" w:rsidR="00030C59" w:rsidRPr="00CE5F98" w:rsidRDefault="00030C59" w:rsidP="00132D7E">
      <w:pPr>
        <w:spacing w:line="360" w:lineRule="auto"/>
        <w:ind w:firstLineChars="200" w:firstLine="420"/>
        <w:jc w:val="left"/>
        <w:rPr>
          <w:rFonts w:hint="eastAsia"/>
          <w:color w:val="000000" w:themeColor="text1"/>
          <w:kern w:val="0"/>
          <w:szCs w:val="21"/>
        </w:rPr>
      </w:pPr>
      <w:r w:rsidRPr="00CE5F98">
        <w:rPr>
          <w:rFonts w:hint="eastAsia"/>
          <w:color w:val="000000" w:themeColor="text1"/>
          <w:kern w:val="0"/>
          <w:szCs w:val="21"/>
        </w:rPr>
        <w:lastRenderedPageBreak/>
        <w:t>6</w:t>
      </w:r>
      <w:r w:rsidRPr="00CE5F98">
        <w:rPr>
          <w:color w:val="000000" w:themeColor="text1"/>
          <w:kern w:val="0"/>
          <w:szCs w:val="21"/>
        </w:rPr>
        <w:t>.教育部中小学心理健康教育专家指导委员会.</w:t>
      </w:r>
      <w:r w:rsidRPr="00CE5F98">
        <w:rPr>
          <w:rFonts w:hint="eastAsia"/>
          <w:color w:val="000000" w:themeColor="text1"/>
          <w:kern w:val="0"/>
          <w:szCs w:val="21"/>
        </w:rPr>
        <w:t xml:space="preserve"> </w:t>
      </w:r>
      <w:r w:rsidRPr="00CE5F98">
        <w:rPr>
          <w:color w:val="000000" w:themeColor="text1"/>
          <w:kern w:val="0"/>
          <w:szCs w:val="21"/>
        </w:rPr>
        <w:t>中小学学心理健康教育指导纲要+中小学心理健康教育指导纲要解读2012年修订</w:t>
      </w:r>
      <w:r w:rsidRPr="00CE5F98">
        <w:rPr>
          <w:rFonts w:hint="eastAsia"/>
          <w:color w:val="000000" w:themeColor="text1"/>
          <w:kern w:val="0"/>
          <w:szCs w:val="21"/>
        </w:rPr>
        <w:t>[M]</w:t>
      </w:r>
      <w:r w:rsidRPr="00CE5F98">
        <w:rPr>
          <w:color w:val="000000" w:themeColor="text1"/>
          <w:kern w:val="0"/>
          <w:szCs w:val="21"/>
        </w:rPr>
        <w:t xml:space="preserve">. </w:t>
      </w:r>
      <w:r w:rsidRPr="00CE5F98">
        <w:rPr>
          <w:rFonts w:hint="eastAsia"/>
          <w:color w:val="000000" w:themeColor="text1"/>
          <w:kern w:val="0"/>
          <w:szCs w:val="21"/>
        </w:rPr>
        <w:t>北京:</w:t>
      </w:r>
      <w:r w:rsidRPr="00CE5F98">
        <w:rPr>
          <w:color w:val="000000" w:themeColor="text1"/>
          <w:kern w:val="0"/>
          <w:szCs w:val="21"/>
        </w:rPr>
        <w:t>北京师范大学出版社，2013,4.</w:t>
      </w:r>
    </w:p>
    <w:p w14:paraId="1AACA788" w14:textId="77777777" w:rsidR="00030C59" w:rsidRPr="00CE5F98" w:rsidRDefault="00030C59" w:rsidP="00132D7E">
      <w:pPr>
        <w:spacing w:line="360" w:lineRule="auto"/>
        <w:ind w:firstLineChars="200" w:firstLine="420"/>
        <w:jc w:val="left"/>
        <w:rPr>
          <w:rFonts w:hint="eastAsia"/>
          <w:color w:val="000000" w:themeColor="text1"/>
          <w:kern w:val="0"/>
          <w:szCs w:val="21"/>
        </w:rPr>
      </w:pPr>
      <w:r w:rsidRPr="00CE5F98">
        <w:rPr>
          <w:rFonts w:hint="eastAsia"/>
          <w:color w:val="000000" w:themeColor="text1"/>
          <w:kern w:val="0"/>
          <w:szCs w:val="21"/>
        </w:rPr>
        <w:t>7.</w:t>
      </w:r>
      <w:r w:rsidRPr="00CE5F98">
        <w:rPr>
          <w:color w:val="000000" w:themeColor="text1"/>
          <w:kern w:val="0"/>
          <w:szCs w:val="21"/>
        </w:rPr>
        <w:t>胡春梅，王蕾，何华敏.心理健康教学能力微格实训.北京师范大学出版社，2016,10.</w:t>
      </w:r>
    </w:p>
    <w:p w14:paraId="6CA3BEE8" w14:textId="77777777" w:rsidR="00030C59" w:rsidRPr="00CE5F98" w:rsidRDefault="00030C59">
      <w:pPr>
        <w:spacing w:line="360" w:lineRule="auto"/>
        <w:ind w:firstLineChars="200" w:firstLine="420"/>
        <w:jc w:val="left"/>
        <w:rPr>
          <w:rFonts w:hint="eastAsia"/>
          <w:color w:val="000000" w:themeColor="text1"/>
          <w:kern w:val="0"/>
          <w:szCs w:val="21"/>
        </w:rPr>
      </w:pPr>
    </w:p>
    <w:p w14:paraId="60DFB474" w14:textId="77777777" w:rsidR="00030C59" w:rsidRPr="00CE5F98" w:rsidRDefault="00030C59">
      <w:pPr>
        <w:spacing w:line="360" w:lineRule="auto"/>
        <w:ind w:firstLineChars="200" w:firstLine="420"/>
        <w:jc w:val="left"/>
        <w:rPr>
          <w:rFonts w:hint="eastAsia"/>
          <w:color w:val="000000" w:themeColor="text1"/>
          <w:kern w:val="0"/>
          <w:szCs w:val="21"/>
        </w:rPr>
      </w:pPr>
    </w:p>
    <w:p w14:paraId="011AAED2" w14:textId="77777777" w:rsidR="00030C59" w:rsidRPr="00CE5F98" w:rsidRDefault="00030C59">
      <w:pPr>
        <w:spacing w:line="480" w:lineRule="auto"/>
        <w:ind w:firstLineChars="2600" w:firstLine="6240"/>
        <w:jc w:val="left"/>
        <w:rPr>
          <w:rFonts w:ascii="Times New Roman" w:hAnsi="Times New Roman"/>
          <w:color w:val="000000" w:themeColor="text1"/>
          <w:kern w:val="0"/>
          <w:sz w:val="24"/>
        </w:rPr>
      </w:pPr>
      <w:r w:rsidRPr="00CE5F98">
        <w:rPr>
          <w:rFonts w:ascii="Times New Roman" w:hAnsi="Times New Roman"/>
          <w:noProof/>
          <w:color w:val="000000" w:themeColor="text1"/>
          <w:kern w:val="0"/>
          <w:sz w:val="24"/>
        </w:rPr>
        <w:drawing>
          <wp:anchor distT="0" distB="0" distL="114300" distR="114300" simplePos="0" relativeHeight="251698176" behindDoc="0" locked="0" layoutInCell="1" allowOverlap="1" wp14:anchorId="7EBBAE70" wp14:editId="011FF980">
            <wp:simplePos x="0" y="0"/>
            <wp:positionH relativeFrom="margin">
              <wp:posOffset>4560570</wp:posOffset>
            </wp:positionH>
            <wp:positionV relativeFrom="paragraph">
              <wp:posOffset>9525</wp:posOffset>
            </wp:positionV>
            <wp:extent cx="413385" cy="303530"/>
            <wp:effectExtent l="0" t="0" r="5715" b="1270"/>
            <wp:wrapNone/>
            <wp:docPr id="4895122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12292"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l="22631" t="19328" r="25940" b="14073"/>
                    <a:stretch>
                      <a:fillRect/>
                    </a:stretch>
                  </pic:blipFill>
                  <pic:spPr>
                    <a:xfrm>
                      <a:off x="0" y="0"/>
                      <a:ext cx="413385" cy="303530"/>
                    </a:xfrm>
                    <a:prstGeom prst="rect">
                      <a:avLst/>
                    </a:prstGeom>
                    <a:ln>
                      <a:noFill/>
                    </a:ln>
                  </pic:spPr>
                </pic:pic>
              </a:graphicData>
            </a:graphic>
          </wp:anchor>
        </w:drawing>
      </w:r>
      <w:r w:rsidRPr="00CE5F98">
        <w:rPr>
          <w:rFonts w:ascii="Times New Roman" w:hAnsi="Times New Roman"/>
          <w:color w:val="000000" w:themeColor="text1"/>
          <w:kern w:val="0"/>
          <w:sz w:val="24"/>
        </w:rPr>
        <w:t>执笔人：</w:t>
      </w:r>
      <w:r w:rsidRPr="00CE5F98">
        <w:rPr>
          <w:rFonts w:ascii="Times New Roman" w:hAnsi="Times New Roman"/>
          <w:color w:val="000000" w:themeColor="text1"/>
          <w:kern w:val="0"/>
          <w:sz w:val="24"/>
        </w:rPr>
        <w:t xml:space="preserve"> </w:t>
      </w:r>
    </w:p>
    <w:p w14:paraId="77B1583F" w14:textId="77777777" w:rsidR="00030C59" w:rsidRPr="00CE5F98" w:rsidRDefault="00030C59">
      <w:pPr>
        <w:spacing w:line="480" w:lineRule="auto"/>
        <w:ind w:firstLineChars="2600" w:firstLine="6240"/>
        <w:jc w:val="left"/>
        <w:rPr>
          <w:rFonts w:ascii="Times New Roman" w:hAnsi="Times New Roman"/>
          <w:color w:val="000000" w:themeColor="text1"/>
          <w:kern w:val="0"/>
          <w:sz w:val="24"/>
        </w:rPr>
      </w:pPr>
      <w:r w:rsidRPr="00CE5F98">
        <w:rPr>
          <w:rFonts w:ascii="Times New Roman" w:hAnsi="Times New Roman"/>
          <w:noProof/>
          <w:color w:val="000000" w:themeColor="text1"/>
          <w:kern w:val="0"/>
          <w:sz w:val="24"/>
        </w:rPr>
        <w:drawing>
          <wp:anchor distT="0" distB="0" distL="114300" distR="114300" simplePos="0" relativeHeight="251699200" behindDoc="0" locked="0" layoutInCell="1" allowOverlap="1" wp14:anchorId="42B34BE3" wp14:editId="737319A1">
            <wp:simplePos x="0" y="0"/>
            <wp:positionH relativeFrom="margin">
              <wp:posOffset>4538345</wp:posOffset>
            </wp:positionH>
            <wp:positionV relativeFrom="paragraph">
              <wp:posOffset>22225</wp:posOffset>
            </wp:positionV>
            <wp:extent cx="413385" cy="303530"/>
            <wp:effectExtent l="0" t="0" r="5715" b="1270"/>
            <wp:wrapNone/>
            <wp:docPr id="4552403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28821"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l="22631" t="19328" r="25940" b="14073"/>
                    <a:stretch>
                      <a:fillRect/>
                    </a:stretch>
                  </pic:blipFill>
                  <pic:spPr>
                    <a:xfrm>
                      <a:off x="0" y="0"/>
                      <a:ext cx="413385" cy="303530"/>
                    </a:xfrm>
                    <a:prstGeom prst="rect">
                      <a:avLst/>
                    </a:prstGeom>
                    <a:ln>
                      <a:noFill/>
                    </a:ln>
                  </pic:spPr>
                </pic:pic>
              </a:graphicData>
            </a:graphic>
          </wp:anchor>
        </w:drawing>
      </w:r>
      <w:r w:rsidRPr="00CE5F98">
        <w:rPr>
          <w:rFonts w:ascii="Times New Roman" w:hAnsi="Times New Roman"/>
          <w:color w:val="000000" w:themeColor="text1"/>
          <w:kern w:val="0"/>
          <w:sz w:val="24"/>
        </w:rPr>
        <w:t>审核人：</w:t>
      </w:r>
      <w:r w:rsidRPr="00CE5F98">
        <w:rPr>
          <w:rFonts w:ascii="Times New Roman" w:hAnsi="Times New Roman"/>
          <w:color w:val="000000" w:themeColor="text1"/>
          <w:kern w:val="0"/>
          <w:sz w:val="24"/>
        </w:rPr>
        <w:t xml:space="preserve"> </w:t>
      </w:r>
    </w:p>
    <w:p w14:paraId="69935E4C" w14:textId="77777777" w:rsidR="00030C59" w:rsidRPr="00CE5F98" w:rsidRDefault="00030C59">
      <w:pPr>
        <w:spacing w:line="480" w:lineRule="auto"/>
        <w:ind w:firstLineChars="2600" w:firstLine="6240"/>
        <w:jc w:val="left"/>
        <w:rPr>
          <w:rFonts w:ascii="Times New Roman" w:hAnsi="Times New Roman"/>
          <w:color w:val="000000" w:themeColor="text1"/>
          <w:kern w:val="0"/>
          <w:sz w:val="24"/>
        </w:rPr>
      </w:pPr>
      <w:r w:rsidRPr="00CE5F98">
        <w:rPr>
          <w:rFonts w:ascii="Times New Roman" w:hAnsi="Times New Roman"/>
          <w:noProof/>
          <w:color w:val="000000" w:themeColor="text1"/>
          <w:kern w:val="0"/>
          <w:sz w:val="24"/>
        </w:rPr>
        <w:drawing>
          <wp:anchor distT="0" distB="0" distL="114300" distR="114300" simplePos="0" relativeHeight="251700224" behindDoc="0" locked="0" layoutInCell="1" allowOverlap="1" wp14:anchorId="21AB3CD0" wp14:editId="7FD7EF22">
            <wp:simplePos x="0" y="0"/>
            <wp:positionH relativeFrom="column">
              <wp:posOffset>4560570</wp:posOffset>
            </wp:positionH>
            <wp:positionV relativeFrom="paragraph">
              <wp:posOffset>26035</wp:posOffset>
            </wp:positionV>
            <wp:extent cx="657860" cy="381000"/>
            <wp:effectExtent l="0" t="0" r="8890" b="0"/>
            <wp:wrapNone/>
            <wp:docPr id="32289080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73082" name="图片 4"/>
                    <pic:cNvPicPr>
                      <a:picLocks noChangeAspect="1" noChangeArrowheads="1"/>
                    </pic:cNvPicPr>
                  </pic:nvPicPr>
                  <pic:blipFill>
                    <a:blip r:embed="rId33" cstate="print">
                      <a:extLst>
                        <a:ext uri="{28A0092B-C50C-407E-A947-70E740481C1C}">
                          <a14:useLocalDpi xmlns:a14="http://schemas.microsoft.com/office/drawing/2010/main" val="0"/>
                        </a:ext>
                      </a:extLst>
                    </a:blip>
                    <a:srcRect l="5433" t="10655" r="6712" b="3772"/>
                    <a:stretch>
                      <a:fillRect/>
                    </a:stretch>
                  </pic:blipFill>
                  <pic:spPr>
                    <a:xfrm>
                      <a:off x="0" y="0"/>
                      <a:ext cx="657860" cy="381000"/>
                    </a:xfrm>
                    <a:prstGeom prst="rect">
                      <a:avLst/>
                    </a:prstGeom>
                    <a:noFill/>
                    <a:ln>
                      <a:noFill/>
                    </a:ln>
                  </pic:spPr>
                </pic:pic>
              </a:graphicData>
            </a:graphic>
          </wp:anchor>
        </w:drawing>
      </w:r>
      <w:r w:rsidRPr="00CE5F98">
        <w:rPr>
          <w:rFonts w:ascii="Times New Roman" w:hAnsi="Times New Roman"/>
          <w:color w:val="000000" w:themeColor="text1"/>
          <w:kern w:val="0"/>
          <w:sz w:val="24"/>
        </w:rPr>
        <w:t>批准人：</w:t>
      </w:r>
      <w:r w:rsidRPr="00CE5F98">
        <w:rPr>
          <w:rFonts w:ascii="Times New Roman" w:hAnsi="Times New Roman"/>
          <w:color w:val="000000" w:themeColor="text1"/>
          <w:kern w:val="0"/>
          <w:sz w:val="24"/>
        </w:rPr>
        <w:t xml:space="preserve"> </w:t>
      </w:r>
    </w:p>
    <w:p w14:paraId="55958743" w14:textId="77777777" w:rsidR="00030C59" w:rsidRPr="00CE5F98" w:rsidRDefault="00030C59">
      <w:pPr>
        <w:spacing w:line="480" w:lineRule="auto"/>
        <w:ind w:firstLineChars="2600" w:firstLine="6240"/>
        <w:jc w:val="left"/>
        <w:rPr>
          <w:rFonts w:hint="eastAsia"/>
          <w:color w:val="000000" w:themeColor="text1"/>
          <w:szCs w:val="21"/>
        </w:rPr>
      </w:pPr>
      <w:r w:rsidRPr="00CE5F98">
        <w:rPr>
          <w:rFonts w:ascii="Times New Roman" w:hAnsi="Times New Roman"/>
          <w:color w:val="000000" w:themeColor="text1"/>
          <w:kern w:val="0"/>
          <w:sz w:val="24"/>
        </w:rPr>
        <w:t>202</w:t>
      </w:r>
      <w:r w:rsidRPr="00CE5F98">
        <w:rPr>
          <w:rFonts w:ascii="Times New Roman" w:hAnsi="Times New Roman" w:hint="eastAsia"/>
          <w:color w:val="000000" w:themeColor="text1"/>
          <w:kern w:val="0"/>
          <w:sz w:val="24"/>
        </w:rPr>
        <w:t>5</w:t>
      </w:r>
      <w:r w:rsidRPr="00CE5F98">
        <w:rPr>
          <w:rFonts w:ascii="Times New Roman" w:hAnsi="Times New Roman"/>
          <w:color w:val="000000" w:themeColor="text1"/>
          <w:kern w:val="0"/>
          <w:sz w:val="24"/>
        </w:rPr>
        <w:t>年</w:t>
      </w:r>
      <w:r w:rsidRPr="00CE5F98">
        <w:rPr>
          <w:rFonts w:ascii="Times New Roman" w:hAnsi="Times New Roman"/>
          <w:color w:val="000000" w:themeColor="text1"/>
          <w:kern w:val="0"/>
          <w:sz w:val="24"/>
        </w:rPr>
        <w:t>05</w:t>
      </w:r>
      <w:r w:rsidRPr="00CE5F98">
        <w:rPr>
          <w:rFonts w:ascii="Times New Roman" w:hAnsi="Times New Roman"/>
          <w:color w:val="000000" w:themeColor="text1"/>
          <w:kern w:val="0"/>
          <w:sz w:val="24"/>
        </w:rPr>
        <w:t>月</w:t>
      </w:r>
      <w:r w:rsidRPr="00CE5F98">
        <w:rPr>
          <w:rFonts w:ascii="Times New Roman" w:hAnsi="Times New Roman" w:hint="eastAsia"/>
          <w:color w:val="000000" w:themeColor="text1"/>
          <w:kern w:val="0"/>
          <w:sz w:val="24"/>
        </w:rPr>
        <w:t>30</w:t>
      </w:r>
      <w:r w:rsidRPr="00CE5F98">
        <w:rPr>
          <w:rFonts w:ascii="Times New Roman" w:hAnsi="Times New Roman"/>
          <w:color w:val="000000" w:themeColor="text1"/>
          <w:kern w:val="0"/>
          <w:sz w:val="24"/>
        </w:rPr>
        <w:t>日</w:t>
      </w:r>
    </w:p>
    <w:p w14:paraId="647306A1" w14:textId="77777777" w:rsidR="00030C59" w:rsidRPr="00CE5F98" w:rsidRDefault="00030C59">
      <w:pPr>
        <w:spacing w:line="300" w:lineRule="auto"/>
        <w:ind w:firstLineChars="200" w:firstLine="420"/>
        <w:jc w:val="left"/>
        <w:rPr>
          <w:rFonts w:hint="eastAsia"/>
          <w:color w:val="000000" w:themeColor="text1"/>
        </w:rPr>
      </w:pPr>
    </w:p>
    <w:p w14:paraId="2BD240E8" w14:textId="77777777" w:rsidR="00F258D4" w:rsidRPr="00CE5F98" w:rsidRDefault="00F258D4">
      <w:pPr>
        <w:widowControl/>
        <w:jc w:val="left"/>
        <w:rPr>
          <w:rFonts w:ascii="Times New Roman" w:eastAsia="黑体" w:hAnsi="Times New Roman"/>
          <w:b/>
          <w:bCs/>
          <w:color w:val="000000" w:themeColor="text1"/>
          <w:kern w:val="0"/>
          <w:sz w:val="32"/>
          <w:szCs w:val="32"/>
        </w:rPr>
      </w:pPr>
      <w:r w:rsidRPr="00CE5F98">
        <w:rPr>
          <w:rFonts w:ascii="Times New Roman" w:eastAsia="黑体" w:hAnsi="Times New Roman"/>
          <w:b/>
          <w:bCs/>
          <w:color w:val="000000" w:themeColor="text1"/>
          <w:kern w:val="0"/>
          <w:sz w:val="32"/>
          <w:szCs w:val="32"/>
        </w:rPr>
        <w:br w:type="page"/>
      </w:r>
    </w:p>
    <w:p w14:paraId="2C0AEB83" w14:textId="77777777" w:rsidR="009B68B1" w:rsidRPr="00CE5F98" w:rsidRDefault="009B68B1" w:rsidP="009B68B1">
      <w:pPr>
        <w:widowControl/>
        <w:adjustRightInd w:val="0"/>
        <w:snapToGrid w:val="0"/>
        <w:spacing w:afterLines="50" w:after="156" w:line="440" w:lineRule="exact"/>
        <w:jc w:val="center"/>
        <w:rPr>
          <w:rFonts w:ascii="Times New Roman" w:eastAsia="黑体" w:hAnsi="Times New Roman"/>
          <w:b/>
          <w:bCs/>
          <w:color w:val="000000" w:themeColor="text1"/>
          <w:kern w:val="0"/>
          <w:sz w:val="32"/>
          <w:szCs w:val="32"/>
        </w:rPr>
      </w:pPr>
      <w:r w:rsidRPr="00CE5F98">
        <w:rPr>
          <w:rFonts w:ascii="Times New Roman" w:eastAsia="黑体" w:hAnsi="Times New Roman"/>
          <w:b/>
          <w:bCs/>
          <w:color w:val="000000" w:themeColor="text1"/>
          <w:kern w:val="0"/>
          <w:sz w:val="32"/>
          <w:szCs w:val="32"/>
        </w:rPr>
        <w:lastRenderedPageBreak/>
        <w:t>重庆文理学院</w:t>
      </w:r>
      <w:r w:rsidRPr="00CE5F98">
        <w:rPr>
          <w:rFonts w:ascii="Times New Roman" w:eastAsia="黑体" w:hAnsi="Times New Roman"/>
          <w:b/>
          <w:bCs/>
          <w:color w:val="000000" w:themeColor="text1"/>
          <w:kern w:val="0"/>
          <w:sz w:val="32"/>
          <w:szCs w:val="32"/>
        </w:rPr>
        <w:t>2025</w:t>
      </w:r>
      <w:r w:rsidRPr="00CE5F98">
        <w:rPr>
          <w:rFonts w:ascii="Times New Roman" w:eastAsia="黑体" w:hAnsi="Times New Roman"/>
          <w:b/>
          <w:bCs/>
          <w:color w:val="000000" w:themeColor="text1"/>
          <w:kern w:val="0"/>
          <w:sz w:val="32"/>
          <w:szCs w:val="32"/>
        </w:rPr>
        <w:t>版本科专业人才培养方案</w:t>
      </w:r>
    </w:p>
    <w:p w14:paraId="39F9D7CF" w14:textId="77777777" w:rsidR="009B68B1" w:rsidRPr="00CE5F98" w:rsidRDefault="009B68B1" w:rsidP="009B68B1">
      <w:pPr>
        <w:widowControl/>
        <w:adjustRightInd w:val="0"/>
        <w:snapToGrid w:val="0"/>
        <w:spacing w:afterLines="50" w:after="156" w:line="440" w:lineRule="exact"/>
        <w:jc w:val="center"/>
        <w:rPr>
          <w:rFonts w:ascii="Times New Roman" w:eastAsia="黑体" w:hAnsi="Times New Roman"/>
          <w:b/>
          <w:bCs/>
          <w:color w:val="000000" w:themeColor="text1"/>
          <w:kern w:val="0"/>
          <w:sz w:val="32"/>
          <w:szCs w:val="32"/>
        </w:rPr>
      </w:pPr>
      <w:r w:rsidRPr="00CE5F98">
        <w:rPr>
          <w:rFonts w:ascii="Times New Roman" w:eastAsia="黑体" w:hAnsi="Times New Roman"/>
          <w:b/>
          <w:bCs/>
          <w:color w:val="000000" w:themeColor="text1"/>
          <w:kern w:val="0"/>
          <w:sz w:val="32"/>
          <w:szCs w:val="32"/>
        </w:rPr>
        <w:t>《设计心理学》课程教学大纲</w:t>
      </w:r>
    </w:p>
    <w:p w14:paraId="40D8E429" w14:textId="629332B0" w:rsidR="009B68B1" w:rsidRPr="00CE5F98" w:rsidRDefault="007C47A4" w:rsidP="009B68B1">
      <w:pPr>
        <w:snapToGrid w:val="0"/>
        <w:spacing w:beforeLines="50" w:before="156" w:afterLines="50" w:after="156" w:line="360" w:lineRule="atLeast"/>
        <w:ind w:firstLineChars="176" w:firstLine="422"/>
        <w:outlineLvl w:val="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一、课程基本信息</w:t>
      </w:r>
    </w:p>
    <w:tbl>
      <w:tblPr>
        <w:tblW w:w="8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0"/>
        <w:gridCol w:w="2127"/>
        <w:gridCol w:w="567"/>
        <w:gridCol w:w="850"/>
        <w:gridCol w:w="709"/>
        <w:gridCol w:w="716"/>
        <w:gridCol w:w="1163"/>
        <w:gridCol w:w="907"/>
      </w:tblGrid>
      <w:tr w:rsidR="00CE5F98" w:rsidRPr="00CE5F98" w14:paraId="220488AF" w14:textId="77777777" w:rsidTr="004D2C21">
        <w:trPr>
          <w:trHeight w:val="412"/>
          <w:jc w:val="center"/>
        </w:trPr>
        <w:tc>
          <w:tcPr>
            <w:tcW w:w="1910" w:type="dxa"/>
            <w:vMerge w:val="restart"/>
            <w:vAlign w:val="center"/>
          </w:tcPr>
          <w:p w14:paraId="5BB5C911"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课程名称</w:t>
            </w:r>
          </w:p>
        </w:tc>
        <w:tc>
          <w:tcPr>
            <w:tcW w:w="2127" w:type="dxa"/>
            <w:vMerge w:val="restart"/>
            <w:vAlign w:val="center"/>
          </w:tcPr>
          <w:p w14:paraId="67EF78A6"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设计心理学</w:t>
            </w:r>
          </w:p>
        </w:tc>
        <w:tc>
          <w:tcPr>
            <w:tcW w:w="1417" w:type="dxa"/>
            <w:gridSpan w:val="2"/>
            <w:vAlign w:val="center"/>
          </w:tcPr>
          <w:p w14:paraId="68F47296"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课程代码</w:t>
            </w:r>
          </w:p>
        </w:tc>
        <w:tc>
          <w:tcPr>
            <w:tcW w:w="1425" w:type="dxa"/>
            <w:gridSpan w:val="2"/>
            <w:vAlign w:val="center"/>
          </w:tcPr>
          <w:p w14:paraId="04DCCF1E" w14:textId="77777777" w:rsidR="009B68B1" w:rsidRPr="00CE5F98" w:rsidRDefault="009B68B1" w:rsidP="004D2C21">
            <w:pPr>
              <w:widowControl/>
              <w:jc w:val="center"/>
              <w:rPr>
                <w:rFonts w:ascii="Times New Roman" w:hAnsi="Times New Roman"/>
                <w:color w:val="000000" w:themeColor="text1"/>
                <w:kern w:val="0"/>
                <w:sz w:val="24"/>
              </w:rPr>
            </w:pPr>
            <w:r w:rsidRPr="00CE5F98">
              <w:rPr>
                <w:rStyle w:val="fontstyle01"/>
                <w:rFonts w:ascii="Times New Roman" w:hAnsi="Times New Roman" w:hint="default"/>
                <w:color w:val="000000" w:themeColor="text1"/>
              </w:rPr>
              <w:t>1113040</w:t>
            </w:r>
          </w:p>
        </w:tc>
        <w:tc>
          <w:tcPr>
            <w:tcW w:w="1163" w:type="dxa"/>
            <w:vAlign w:val="center"/>
          </w:tcPr>
          <w:p w14:paraId="26027795"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修读性质</w:t>
            </w:r>
          </w:p>
        </w:tc>
        <w:tc>
          <w:tcPr>
            <w:tcW w:w="907" w:type="dxa"/>
            <w:vAlign w:val="center"/>
          </w:tcPr>
          <w:p w14:paraId="47B2661F"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选修</w:t>
            </w:r>
          </w:p>
        </w:tc>
      </w:tr>
      <w:tr w:rsidR="00CE5F98" w:rsidRPr="00CE5F98" w14:paraId="68148A52" w14:textId="77777777" w:rsidTr="004D2C21">
        <w:trPr>
          <w:trHeight w:val="375"/>
          <w:jc w:val="center"/>
        </w:trPr>
        <w:tc>
          <w:tcPr>
            <w:tcW w:w="1910" w:type="dxa"/>
            <w:vMerge/>
            <w:vAlign w:val="center"/>
          </w:tcPr>
          <w:p w14:paraId="22FC57C0" w14:textId="77777777" w:rsidR="009B68B1" w:rsidRPr="00CE5F98" w:rsidRDefault="009B68B1" w:rsidP="004D2C21">
            <w:pPr>
              <w:jc w:val="center"/>
              <w:rPr>
                <w:rFonts w:ascii="Times New Roman" w:hAnsi="Times New Roman"/>
                <w:color w:val="000000" w:themeColor="text1"/>
              </w:rPr>
            </w:pPr>
          </w:p>
        </w:tc>
        <w:tc>
          <w:tcPr>
            <w:tcW w:w="2127" w:type="dxa"/>
            <w:vMerge/>
            <w:vAlign w:val="center"/>
          </w:tcPr>
          <w:p w14:paraId="45BF20BD" w14:textId="77777777" w:rsidR="009B68B1" w:rsidRPr="00CE5F98" w:rsidRDefault="009B68B1" w:rsidP="004D2C21">
            <w:pPr>
              <w:jc w:val="center"/>
              <w:rPr>
                <w:rFonts w:ascii="Times New Roman" w:hAnsi="Times New Roman"/>
                <w:color w:val="000000" w:themeColor="text1"/>
              </w:rPr>
            </w:pPr>
          </w:p>
        </w:tc>
        <w:tc>
          <w:tcPr>
            <w:tcW w:w="567" w:type="dxa"/>
            <w:vMerge w:val="restart"/>
            <w:vAlign w:val="center"/>
          </w:tcPr>
          <w:p w14:paraId="5057D125" w14:textId="77777777" w:rsidR="009B68B1" w:rsidRPr="00CE5F98" w:rsidRDefault="009B68B1" w:rsidP="004D2C21">
            <w:pPr>
              <w:snapToGrid w:val="0"/>
              <w:jc w:val="center"/>
              <w:rPr>
                <w:rFonts w:ascii="Times New Roman" w:hAnsi="Times New Roman"/>
                <w:color w:val="000000" w:themeColor="text1"/>
              </w:rPr>
            </w:pPr>
            <w:r w:rsidRPr="00CE5F98">
              <w:rPr>
                <w:rFonts w:ascii="Times New Roman" w:hAnsi="Times New Roman"/>
                <w:color w:val="000000" w:themeColor="text1"/>
              </w:rPr>
              <w:t>学时</w:t>
            </w:r>
          </w:p>
        </w:tc>
        <w:tc>
          <w:tcPr>
            <w:tcW w:w="850" w:type="dxa"/>
            <w:vAlign w:val="center"/>
          </w:tcPr>
          <w:p w14:paraId="53FF5427" w14:textId="77777777" w:rsidR="009B68B1" w:rsidRPr="00CE5F98" w:rsidRDefault="009B68B1" w:rsidP="004D2C21">
            <w:pPr>
              <w:snapToGrid w:val="0"/>
              <w:jc w:val="center"/>
              <w:rPr>
                <w:rFonts w:ascii="Times New Roman" w:hAnsi="Times New Roman"/>
                <w:color w:val="000000" w:themeColor="text1"/>
              </w:rPr>
            </w:pPr>
            <w:r w:rsidRPr="00CE5F98">
              <w:rPr>
                <w:rFonts w:ascii="Times New Roman" w:hAnsi="Times New Roman"/>
                <w:color w:val="000000" w:themeColor="text1"/>
              </w:rPr>
              <w:t>总学时</w:t>
            </w:r>
          </w:p>
        </w:tc>
        <w:tc>
          <w:tcPr>
            <w:tcW w:w="709" w:type="dxa"/>
            <w:vAlign w:val="center"/>
          </w:tcPr>
          <w:p w14:paraId="054C4299" w14:textId="77777777" w:rsidR="009B68B1" w:rsidRPr="00CE5F98" w:rsidRDefault="009B68B1" w:rsidP="004D2C21">
            <w:pPr>
              <w:snapToGrid w:val="0"/>
              <w:rPr>
                <w:rFonts w:ascii="Times New Roman" w:hAnsi="Times New Roman"/>
                <w:color w:val="000000" w:themeColor="text1"/>
              </w:rPr>
            </w:pPr>
            <w:r w:rsidRPr="00CE5F98">
              <w:rPr>
                <w:rFonts w:ascii="Times New Roman" w:hAnsi="Times New Roman"/>
                <w:color w:val="000000" w:themeColor="text1"/>
              </w:rPr>
              <w:t>理论</w:t>
            </w:r>
          </w:p>
        </w:tc>
        <w:tc>
          <w:tcPr>
            <w:tcW w:w="716" w:type="dxa"/>
            <w:vAlign w:val="center"/>
          </w:tcPr>
          <w:p w14:paraId="59A3A6AC" w14:textId="77777777" w:rsidR="009B68B1" w:rsidRPr="00CE5F98" w:rsidRDefault="009B68B1" w:rsidP="004D2C21">
            <w:pPr>
              <w:snapToGrid w:val="0"/>
              <w:rPr>
                <w:rFonts w:ascii="Times New Roman" w:hAnsi="Times New Roman"/>
                <w:color w:val="000000" w:themeColor="text1"/>
              </w:rPr>
            </w:pPr>
            <w:r w:rsidRPr="00CE5F98">
              <w:rPr>
                <w:rFonts w:ascii="Times New Roman" w:hAnsi="Times New Roman"/>
                <w:color w:val="000000" w:themeColor="text1"/>
              </w:rPr>
              <w:t>实践</w:t>
            </w:r>
          </w:p>
        </w:tc>
        <w:tc>
          <w:tcPr>
            <w:tcW w:w="1163" w:type="dxa"/>
            <w:vMerge w:val="restart"/>
            <w:vAlign w:val="center"/>
          </w:tcPr>
          <w:p w14:paraId="763DEC13"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学分</w:t>
            </w:r>
          </w:p>
        </w:tc>
        <w:tc>
          <w:tcPr>
            <w:tcW w:w="907" w:type="dxa"/>
            <w:vMerge w:val="restart"/>
            <w:vAlign w:val="center"/>
          </w:tcPr>
          <w:p w14:paraId="40967BB4"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2</w:t>
            </w:r>
          </w:p>
        </w:tc>
      </w:tr>
      <w:tr w:rsidR="00CE5F98" w:rsidRPr="00CE5F98" w14:paraId="310CF6FC" w14:textId="77777777" w:rsidTr="004D2C21">
        <w:trPr>
          <w:trHeight w:val="330"/>
          <w:jc w:val="center"/>
        </w:trPr>
        <w:tc>
          <w:tcPr>
            <w:tcW w:w="1910" w:type="dxa"/>
            <w:vMerge/>
            <w:vAlign w:val="center"/>
          </w:tcPr>
          <w:p w14:paraId="770B5523" w14:textId="77777777" w:rsidR="009B68B1" w:rsidRPr="00CE5F98" w:rsidRDefault="009B68B1" w:rsidP="004D2C21">
            <w:pPr>
              <w:jc w:val="center"/>
              <w:rPr>
                <w:rFonts w:ascii="Times New Roman" w:hAnsi="Times New Roman"/>
                <w:color w:val="000000" w:themeColor="text1"/>
              </w:rPr>
            </w:pPr>
          </w:p>
        </w:tc>
        <w:tc>
          <w:tcPr>
            <w:tcW w:w="2127" w:type="dxa"/>
            <w:vMerge/>
            <w:vAlign w:val="center"/>
          </w:tcPr>
          <w:p w14:paraId="08CE0865" w14:textId="77777777" w:rsidR="009B68B1" w:rsidRPr="00CE5F98" w:rsidRDefault="009B68B1" w:rsidP="004D2C21">
            <w:pPr>
              <w:jc w:val="center"/>
              <w:rPr>
                <w:rFonts w:ascii="Times New Roman" w:hAnsi="Times New Roman"/>
                <w:color w:val="000000" w:themeColor="text1"/>
              </w:rPr>
            </w:pPr>
          </w:p>
        </w:tc>
        <w:tc>
          <w:tcPr>
            <w:tcW w:w="567" w:type="dxa"/>
            <w:vMerge/>
            <w:vAlign w:val="center"/>
          </w:tcPr>
          <w:p w14:paraId="6324B4B9" w14:textId="77777777" w:rsidR="009B68B1" w:rsidRPr="00CE5F98" w:rsidRDefault="009B68B1" w:rsidP="004D2C21">
            <w:pPr>
              <w:jc w:val="center"/>
              <w:rPr>
                <w:rFonts w:ascii="Times New Roman" w:hAnsi="Times New Roman"/>
                <w:color w:val="000000" w:themeColor="text1"/>
              </w:rPr>
            </w:pPr>
          </w:p>
        </w:tc>
        <w:tc>
          <w:tcPr>
            <w:tcW w:w="850" w:type="dxa"/>
            <w:vAlign w:val="center"/>
          </w:tcPr>
          <w:p w14:paraId="12361997"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32</w:t>
            </w:r>
          </w:p>
        </w:tc>
        <w:tc>
          <w:tcPr>
            <w:tcW w:w="709" w:type="dxa"/>
            <w:vAlign w:val="center"/>
          </w:tcPr>
          <w:p w14:paraId="40807D6A" w14:textId="77777777" w:rsidR="009B68B1" w:rsidRPr="00CE5F98" w:rsidRDefault="009B68B1" w:rsidP="004D2C21">
            <w:pPr>
              <w:snapToGrid w:val="0"/>
              <w:jc w:val="center"/>
              <w:rPr>
                <w:rFonts w:ascii="Times New Roman" w:hAnsi="Times New Roman"/>
                <w:color w:val="000000" w:themeColor="text1"/>
              </w:rPr>
            </w:pPr>
            <w:r w:rsidRPr="00CE5F98">
              <w:rPr>
                <w:rFonts w:ascii="Times New Roman" w:hAnsi="Times New Roman"/>
                <w:color w:val="000000" w:themeColor="text1"/>
              </w:rPr>
              <w:t>16</w:t>
            </w:r>
          </w:p>
        </w:tc>
        <w:tc>
          <w:tcPr>
            <w:tcW w:w="716" w:type="dxa"/>
            <w:vAlign w:val="center"/>
          </w:tcPr>
          <w:p w14:paraId="1C5810E5" w14:textId="77777777" w:rsidR="009B68B1" w:rsidRPr="00CE5F98" w:rsidRDefault="009B68B1" w:rsidP="004D2C21">
            <w:pPr>
              <w:snapToGrid w:val="0"/>
              <w:jc w:val="center"/>
              <w:rPr>
                <w:rFonts w:ascii="Times New Roman" w:hAnsi="Times New Roman"/>
                <w:color w:val="000000" w:themeColor="text1"/>
              </w:rPr>
            </w:pPr>
            <w:r w:rsidRPr="00CE5F98">
              <w:rPr>
                <w:rFonts w:ascii="Times New Roman" w:hAnsi="Times New Roman"/>
                <w:color w:val="000000" w:themeColor="text1"/>
              </w:rPr>
              <w:t>16</w:t>
            </w:r>
          </w:p>
        </w:tc>
        <w:tc>
          <w:tcPr>
            <w:tcW w:w="1163" w:type="dxa"/>
            <w:vMerge/>
            <w:vAlign w:val="center"/>
          </w:tcPr>
          <w:p w14:paraId="798CDC4F" w14:textId="77777777" w:rsidR="009B68B1" w:rsidRPr="00CE5F98" w:rsidRDefault="009B68B1" w:rsidP="004D2C21">
            <w:pPr>
              <w:jc w:val="center"/>
              <w:rPr>
                <w:rFonts w:ascii="Times New Roman" w:hAnsi="Times New Roman"/>
                <w:color w:val="000000" w:themeColor="text1"/>
              </w:rPr>
            </w:pPr>
          </w:p>
        </w:tc>
        <w:tc>
          <w:tcPr>
            <w:tcW w:w="907" w:type="dxa"/>
            <w:vMerge/>
            <w:vAlign w:val="center"/>
          </w:tcPr>
          <w:p w14:paraId="2BECA89A" w14:textId="77777777" w:rsidR="009B68B1" w:rsidRPr="00CE5F98" w:rsidRDefault="009B68B1" w:rsidP="004D2C21">
            <w:pPr>
              <w:jc w:val="center"/>
              <w:rPr>
                <w:rFonts w:ascii="Times New Roman" w:hAnsi="Times New Roman"/>
                <w:color w:val="000000" w:themeColor="text1"/>
              </w:rPr>
            </w:pPr>
          </w:p>
        </w:tc>
      </w:tr>
      <w:tr w:rsidR="00CE5F98" w:rsidRPr="00CE5F98" w14:paraId="06424C9B" w14:textId="77777777" w:rsidTr="004D2C21">
        <w:trPr>
          <w:trHeight w:val="402"/>
          <w:jc w:val="center"/>
        </w:trPr>
        <w:tc>
          <w:tcPr>
            <w:tcW w:w="1910" w:type="dxa"/>
            <w:tcBorders>
              <w:bottom w:val="single" w:sz="4" w:space="0" w:color="auto"/>
            </w:tcBorders>
            <w:vAlign w:val="center"/>
          </w:tcPr>
          <w:p w14:paraId="596BEF9F"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开课单位</w:t>
            </w:r>
          </w:p>
        </w:tc>
        <w:tc>
          <w:tcPr>
            <w:tcW w:w="2127" w:type="dxa"/>
            <w:tcBorders>
              <w:bottom w:val="single" w:sz="4" w:space="0" w:color="auto"/>
            </w:tcBorders>
            <w:vAlign w:val="center"/>
          </w:tcPr>
          <w:p w14:paraId="1CD48AF1"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师范学院</w:t>
            </w:r>
          </w:p>
        </w:tc>
        <w:tc>
          <w:tcPr>
            <w:tcW w:w="1417" w:type="dxa"/>
            <w:gridSpan w:val="2"/>
            <w:tcBorders>
              <w:bottom w:val="single" w:sz="4" w:space="0" w:color="auto"/>
            </w:tcBorders>
            <w:vAlign w:val="center"/>
          </w:tcPr>
          <w:p w14:paraId="20E313C6"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课程负责人</w:t>
            </w:r>
          </w:p>
        </w:tc>
        <w:tc>
          <w:tcPr>
            <w:tcW w:w="1425" w:type="dxa"/>
            <w:gridSpan w:val="2"/>
            <w:tcBorders>
              <w:bottom w:val="single" w:sz="4" w:space="0" w:color="auto"/>
            </w:tcBorders>
            <w:vAlign w:val="center"/>
          </w:tcPr>
          <w:p w14:paraId="427A4CB3"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胡媛艳</w:t>
            </w:r>
          </w:p>
        </w:tc>
        <w:tc>
          <w:tcPr>
            <w:tcW w:w="1163" w:type="dxa"/>
            <w:vMerge w:val="restart"/>
            <w:tcBorders>
              <w:bottom w:val="single" w:sz="4" w:space="0" w:color="auto"/>
            </w:tcBorders>
            <w:vAlign w:val="center"/>
          </w:tcPr>
          <w:p w14:paraId="68DD4A96"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课程团队</w:t>
            </w:r>
          </w:p>
        </w:tc>
        <w:tc>
          <w:tcPr>
            <w:tcW w:w="907" w:type="dxa"/>
            <w:vMerge w:val="restart"/>
            <w:tcBorders>
              <w:bottom w:val="single" w:sz="4" w:space="0" w:color="auto"/>
            </w:tcBorders>
            <w:vAlign w:val="center"/>
          </w:tcPr>
          <w:p w14:paraId="0C835B59" w14:textId="77777777" w:rsidR="009B68B1" w:rsidRPr="00CE5F98" w:rsidRDefault="009B68B1" w:rsidP="004D2C21">
            <w:pPr>
              <w:rPr>
                <w:rFonts w:ascii="Times New Roman" w:hAnsi="Times New Roman"/>
                <w:color w:val="000000" w:themeColor="text1"/>
              </w:rPr>
            </w:pPr>
            <w:r w:rsidRPr="00CE5F98">
              <w:rPr>
                <w:rFonts w:ascii="Times New Roman" w:hAnsi="Times New Roman"/>
                <w:color w:val="000000" w:themeColor="text1"/>
              </w:rPr>
              <w:t>葛</w:t>
            </w:r>
            <w:r w:rsidRPr="00CE5F98">
              <w:rPr>
                <w:rFonts w:ascii="Times New Roman" w:hAnsi="Times New Roman"/>
                <w:color w:val="000000" w:themeColor="text1"/>
              </w:rPr>
              <w:t xml:space="preserve">  </w:t>
            </w:r>
            <w:r w:rsidRPr="00CE5F98">
              <w:rPr>
                <w:rFonts w:ascii="Times New Roman" w:hAnsi="Times New Roman"/>
                <w:color w:val="000000" w:themeColor="text1"/>
              </w:rPr>
              <w:t>缨</w:t>
            </w:r>
          </w:p>
          <w:p w14:paraId="26542CAA" w14:textId="77777777" w:rsidR="009B68B1" w:rsidRPr="00CE5F98" w:rsidRDefault="009B68B1" w:rsidP="004D2C21">
            <w:pPr>
              <w:rPr>
                <w:rFonts w:ascii="Times New Roman" w:hAnsi="Times New Roman"/>
                <w:color w:val="000000" w:themeColor="text1"/>
              </w:rPr>
            </w:pPr>
            <w:r w:rsidRPr="00CE5F98">
              <w:rPr>
                <w:rFonts w:ascii="Times New Roman" w:hAnsi="Times New Roman" w:hint="eastAsia"/>
                <w:color w:val="000000" w:themeColor="text1"/>
              </w:rPr>
              <w:t>王</w:t>
            </w:r>
            <w:r w:rsidRPr="00CE5F98">
              <w:rPr>
                <w:rFonts w:ascii="Times New Roman" w:hAnsi="Times New Roman" w:hint="eastAsia"/>
                <w:color w:val="000000" w:themeColor="text1"/>
              </w:rPr>
              <w:t xml:space="preserve">  </w:t>
            </w:r>
            <w:r w:rsidRPr="00CE5F98">
              <w:rPr>
                <w:rFonts w:ascii="Times New Roman" w:hAnsi="Times New Roman" w:hint="eastAsia"/>
                <w:color w:val="000000" w:themeColor="text1"/>
              </w:rPr>
              <w:t>婷</w:t>
            </w:r>
          </w:p>
        </w:tc>
      </w:tr>
      <w:tr w:rsidR="00CE5F98" w:rsidRPr="00CE5F98" w14:paraId="6703A6D9" w14:textId="77777777" w:rsidTr="004D2C21">
        <w:trPr>
          <w:trHeight w:val="410"/>
          <w:jc w:val="center"/>
        </w:trPr>
        <w:tc>
          <w:tcPr>
            <w:tcW w:w="1910" w:type="dxa"/>
            <w:vAlign w:val="center"/>
          </w:tcPr>
          <w:p w14:paraId="3881776D"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课程考核形式</w:t>
            </w:r>
          </w:p>
        </w:tc>
        <w:tc>
          <w:tcPr>
            <w:tcW w:w="2127" w:type="dxa"/>
            <w:vAlign w:val="center"/>
          </w:tcPr>
          <w:p w14:paraId="59CF7560"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分散</w:t>
            </w:r>
          </w:p>
        </w:tc>
        <w:tc>
          <w:tcPr>
            <w:tcW w:w="1417" w:type="dxa"/>
            <w:gridSpan w:val="2"/>
            <w:vAlign w:val="center"/>
          </w:tcPr>
          <w:p w14:paraId="06D6C97B"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课程性质</w:t>
            </w:r>
          </w:p>
        </w:tc>
        <w:tc>
          <w:tcPr>
            <w:tcW w:w="1425" w:type="dxa"/>
            <w:gridSpan w:val="2"/>
            <w:vAlign w:val="center"/>
          </w:tcPr>
          <w:p w14:paraId="78FC32D8"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专业课程</w:t>
            </w:r>
          </w:p>
        </w:tc>
        <w:tc>
          <w:tcPr>
            <w:tcW w:w="1163" w:type="dxa"/>
            <w:vMerge/>
            <w:vAlign w:val="center"/>
          </w:tcPr>
          <w:p w14:paraId="7E378D63" w14:textId="77777777" w:rsidR="009B68B1" w:rsidRPr="00CE5F98" w:rsidRDefault="009B68B1" w:rsidP="004D2C21">
            <w:pPr>
              <w:jc w:val="center"/>
              <w:rPr>
                <w:rFonts w:ascii="Times New Roman" w:hAnsi="Times New Roman"/>
                <w:color w:val="000000" w:themeColor="text1"/>
              </w:rPr>
            </w:pPr>
          </w:p>
        </w:tc>
        <w:tc>
          <w:tcPr>
            <w:tcW w:w="907" w:type="dxa"/>
            <w:vMerge/>
            <w:vAlign w:val="center"/>
          </w:tcPr>
          <w:p w14:paraId="34381829" w14:textId="77777777" w:rsidR="009B68B1" w:rsidRPr="00CE5F98" w:rsidRDefault="009B68B1" w:rsidP="004D2C21">
            <w:pPr>
              <w:jc w:val="center"/>
              <w:rPr>
                <w:rFonts w:ascii="Times New Roman" w:hAnsi="Times New Roman"/>
                <w:color w:val="000000" w:themeColor="text1"/>
              </w:rPr>
            </w:pPr>
          </w:p>
        </w:tc>
      </w:tr>
      <w:tr w:rsidR="009B68B1" w:rsidRPr="00CE5F98" w14:paraId="7116C8F5" w14:textId="77777777" w:rsidTr="004D2C21">
        <w:trPr>
          <w:trHeight w:val="410"/>
          <w:jc w:val="center"/>
        </w:trPr>
        <w:tc>
          <w:tcPr>
            <w:tcW w:w="1910" w:type="dxa"/>
            <w:vAlign w:val="center"/>
          </w:tcPr>
          <w:p w14:paraId="1224B764"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适应专业</w:t>
            </w:r>
          </w:p>
        </w:tc>
        <w:tc>
          <w:tcPr>
            <w:tcW w:w="2127" w:type="dxa"/>
            <w:vAlign w:val="center"/>
          </w:tcPr>
          <w:p w14:paraId="259C21AA"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应用心理学</w:t>
            </w:r>
          </w:p>
        </w:tc>
        <w:tc>
          <w:tcPr>
            <w:tcW w:w="1417" w:type="dxa"/>
            <w:gridSpan w:val="2"/>
            <w:vAlign w:val="center"/>
          </w:tcPr>
          <w:p w14:paraId="71C44248"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先修课程</w:t>
            </w:r>
          </w:p>
        </w:tc>
        <w:tc>
          <w:tcPr>
            <w:tcW w:w="3495" w:type="dxa"/>
            <w:gridSpan w:val="4"/>
            <w:vAlign w:val="center"/>
          </w:tcPr>
          <w:p w14:paraId="112FC7F5"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普通心理学、社会心理学</w:t>
            </w:r>
          </w:p>
        </w:tc>
      </w:tr>
    </w:tbl>
    <w:p w14:paraId="12285FBC" w14:textId="77777777" w:rsidR="009B68B1" w:rsidRPr="00CE5F98" w:rsidRDefault="009B68B1" w:rsidP="009B68B1">
      <w:pPr>
        <w:snapToGrid w:val="0"/>
        <w:spacing w:beforeLines="50" w:before="156" w:afterLines="50" w:after="156" w:line="360" w:lineRule="atLeast"/>
        <w:ind w:firstLineChars="200" w:firstLine="480"/>
        <w:outlineLvl w:val="0"/>
        <w:rPr>
          <w:rFonts w:ascii="Times New Roman" w:eastAsia="微软雅黑" w:hAnsi="Times New Roman"/>
          <w:b/>
          <w:bCs/>
          <w:color w:val="000000" w:themeColor="text1"/>
          <w:sz w:val="24"/>
        </w:rPr>
      </w:pPr>
    </w:p>
    <w:p w14:paraId="31ED652C" w14:textId="1944720F" w:rsidR="009B68B1" w:rsidRPr="00CE5F98" w:rsidRDefault="007C47A4" w:rsidP="009B68B1">
      <w:pPr>
        <w:snapToGrid w:val="0"/>
        <w:spacing w:beforeLines="50" w:before="156" w:afterLines="50" w:after="156" w:line="360" w:lineRule="atLeast"/>
        <w:ind w:firstLineChars="200" w:firstLine="480"/>
        <w:outlineLvl w:val="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二、课程简介</w:t>
      </w:r>
    </w:p>
    <w:p w14:paraId="7B4F1376" w14:textId="77777777" w:rsidR="009B68B1" w:rsidRPr="00CE5F98" w:rsidRDefault="009B68B1" w:rsidP="009B68B1">
      <w:pPr>
        <w:ind w:firstLineChars="200" w:firstLine="420"/>
        <w:jc w:val="left"/>
        <w:rPr>
          <w:rFonts w:ascii="Times New Roman" w:hAnsi="Times New Roman"/>
          <w:color w:val="000000" w:themeColor="text1"/>
        </w:rPr>
      </w:pPr>
      <w:r w:rsidRPr="00CE5F98">
        <w:rPr>
          <w:rFonts w:ascii="Times New Roman" w:hAnsi="Times New Roman"/>
          <w:color w:val="000000" w:themeColor="text1"/>
        </w:rPr>
        <w:t>设计心理学课程是应用心理学的分支，旨在探讨人类心理与行为在设计过程中的影响和作用，通过理解用户的心理需求和行为模式，指导设计实践，提升产品的用户体验和满意度。</w:t>
      </w:r>
    </w:p>
    <w:p w14:paraId="23AA84D7" w14:textId="77777777" w:rsidR="009B68B1" w:rsidRPr="00CE5F98" w:rsidRDefault="009B68B1" w:rsidP="009B68B1">
      <w:pPr>
        <w:snapToGrid w:val="0"/>
        <w:spacing w:beforeLines="50" w:before="156" w:afterLines="50" w:after="156" w:line="360" w:lineRule="atLeast"/>
        <w:ind w:firstLineChars="200" w:firstLine="480"/>
        <w:outlineLvl w:val="0"/>
        <w:rPr>
          <w:rFonts w:ascii="Times New Roman" w:eastAsia="微软雅黑" w:hAnsi="Times New Roman"/>
          <w:b/>
          <w:bCs/>
          <w:color w:val="000000" w:themeColor="text1"/>
          <w:sz w:val="24"/>
        </w:rPr>
      </w:pPr>
    </w:p>
    <w:p w14:paraId="5FB6E007" w14:textId="627A3CB9" w:rsidR="009B68B1" w:rsidRPr="00CE5F98" w:rsidRDefault="007C47A4" w:rsidP="009B68B1">
      <w:pPr>
        <w:snapToGrid w:val="0"/>
        <w:spacing w:beforeLines="50" w:before="156" w:afterLines="50" w:after="156" w:line="360" w:lineRule="atLeast"/>
        <w:ind w:firstLineChars="200" w:firstLine="480"/>
        <w:outlineLvl w:val="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三、课程目标</w:t>
      </w:r>
    </w:p>
    <w:p w14:paraId="05BD6807" w14:textId="64958D8B" w:rsidR="009B68B1" w:rsidRPr="00CE5F98" w:rsidRDefault="007C47A4" w:rsidP="009B68B1">
      <w:pPr>
        <w:snapToGrid w:val="0"/>
        <w:spacing w:beforeLines="50" w:before="156" w:afterLines="50" w:after="156" w:line="360" w:lineRule="atLeast"/>
        <w:ind w:firstLineChars="200" w:firstLine="480"/>
        <w:outlineLvl w:val="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（一）课程目标</w:t>
      </w:r>
    </w:p>
    <w:p w14:paraId="4E4C9535" w14:textId="77777777" w:rsidR="009B68B1" w:rsidRPr="00CE5F98" w:rsidRDefault="009B68B1" w:rsidP="009B68B1">
      <w:pPr>
        <w:ind w:firstLineChars="200" w:firstLine="420"/>
        <w:jc w:val="left"/>
        <w:rPr>
          <w:rFonts w:ascii="Times New Roman" w:hAnsi="Times New Roman"/>
          <w:color w:val="000000" w:themeColor="text1"/>
        </w:rPr>
      </w:pPr>
      <w:r w:rsidRPr="00CE5F98">
        <w:rPr>
          <w:rFonts w:ascii="Times New Roman" w:hAnsi="Times New Roman"/>
          <w:color w:val="000000" w:themeColor="text1"/>
        </w:rPr>
        <w:t>课程目标</w:t>
      </w:r>
      <w:r w:rsidRPr="00CE5F98">
        <w:rPr>
          <w:rFonts w:ascii="Times New Roman" w:hAnsi="Times New Roman"/>
          <w:color w:val="000000" w:themeColor="text1"/>
        </w:rPr>
        <w:t>1</w:t>
      </w:r>
      <w:r w:rsidRPr="00CE5F98">
        <w:rPr>
          <w:rFonts w:ascii="Times New Roman" w:hAnsi="Times New Roman"/>
          <w:color w:val="000000" w:themeColor="text1"/>
        </w:rPr>
        <w:t>：使学生掌握设计心理学的基本概念和理论，了解设计心理学在用户体验设计中的应用。</w:t>
      </w:r>
    </w:p>
    <w:p w14:paraId="6B04E2B9" w14:textId="77777777" w:rsidR="009B68B1" w:rsidRPr="00CE5F98" w:rsidRDefault="009B68B1" w:rsidP="009B68B1">
      <w:pPr>
        <w:ind w:firstLineChars="200" w:firstLine="420"/>
        <w:jc w:val="left"/>
        <w:rPr>
          <w:rFonts w:ascii="Times New Roman" w:hAnsi="Times New Roman"/>
          <w:color w:val="000000" w:themeColor="text1"/>
        </w:rPr>
      </w:pPr>
      <w:r w:rsidRPr="00CE5F98">
        <w:rPr>
          <w:rFonts w:ascii="Times New Roman" w:hAnsi="Times New Roman"/>
          <w:color w:val="000000" w:themeColor="text1"/>
        </w:rPr>
        <w:t>课程目标</w:t>
      </w:r>
      <w:r w:rsidRPr="00CE5F98">
        <w:rPr>
          <w:rFonts w:ascii="Times New Roman" w:hAnsi="Times New Roman"/>
          <w:color w:val="000000" w:themeColor="text1"/>
        </w:rPr>
        <w:t>2</w:t>
      </w:r>
      <w:r w:rsidRPr="00CE5F98">
        <w:rPr>
          <w:rFonts w:ascii="Times New Roman" w:hAnsi="Times New Roman"/>
          <w:color w:val="000000" w:themeColor="text1"/>
        </w:rPr>
        <w:t>：培养学生分析用户需求和行为的能力，掌握使用心理学原理进行设计决策的方法。</w:t>
      </w:r>
    </w:p>
    <w:p w14:paraId="357AD68F" w14:textId="77777777" w:rsidR="009B68B1" w:rsidRPr="00CE5F98" w:rsidRDefault="009B68B1" w:rsidP="009B68B1">
      <w:pPr>
        <w:ind w:firstLineChars="200" w:firstLine="420"/>
        <w:jc w:val="left"/>
        <w:rPr>
          <w:rFonts w:ascii="Times New Roman" w:hAnsi="Times New Roman"/>
          <w:color w:val="000000" w:themeColor="text1"/>
        </w:rPr>
      </w:pPr>
      <w:r w:rsidRPr="00CE5F98">
        <w:rPr>
          <w:rFonts w:ascii="Times New Roman" w:hAnsi="Times New Roman"/>
          <w:color w:val="000000" w:themeColor="text1"/>
        </w:rPr>
        <w:t>课程目标</w:t>
      </w:r>
      <w:r w:rsidRPr="00CE5F98">
        <w:rPr>
          <w:rFonts w:ascii="Times New Roman" w:hAnsi="Times New Roman"/>
          <w:color w:val="000000" w:themeColor="text1"/>
        </w:rPr>
        <w:t>3</w:t>
      </w:r>
      <w:r w:rsidRPr="00CE5F98">
        <w:rPr>
          <w:rFonts w:ascii="Times New Roman" w:hAnsi="Times New Roman"/>
          <w:color w:val="000000" w:themeColor="text1"/>
        </w:rPr>
        <w:t>：融入中国优秀传统文化元素，鼓励学生从中华文化宝库中汲取灵感，通过设计表达文化自信，提升学生的审美鉴赏能力，理解美的多样性与包容性；强调设计中的人文关怀，关注弱势群体需求，增强学生用设计解决社会问题、提升人民生活满意度和幸福感的意识。</w:t>
      </w:r>
    </w:p>
    <w:p w14:paraId="4485EF76" w14:textId="547EBC20" w:rsidR="009B68B1" w:rsidRPr="00CE5F98" w:rsidRDefault="007C47A4" w:rsidP="009B68B1">
      <w:pPr>
        <w:snapToGrid w:val="0"/>
        <w:spacing w:beforeLines="50" w:before="156" w:afterLines="50" w:after="156" w:line="360" w:lineRule="atLeast"/>
        <w:ind w:firstLineChars="200" w:firstLine="480"/>
        <w:outlineLvl w:val="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（二）课程目标对毕业要求的支撑关系</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1"/>
        <w:gridCol w:w="1701"/>
        <w:gridCol w:w="5324"/>
      </w:tblGrid>
      <w:tr w:rsidR="00CE5F98" w:rsidRPr="00CE5F98" w14:paraId="55189ACD" w14:textId="77777777" w:rsidTr="004D2C21">
        <w:trPr>
          <w:trHeight w:val="660"/>
          <w:jc w:val="center"/>
        </w:trPr>
        <w:tc>
          <w:tcPr>
            <w:tcW w:w="766" w:type="pct"/>
            <w:vAlign w:val="center"/>
          </w:tcPr>
          <w:p w14:paraId="61404E98" w14:textId="77777777" w:rsidR="009B68B1" w:rsidRPr="00CE5F98" w:rsidRDefault="009B68B1"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课程目标</w:t>
            </w:r>
          </w:p>
        </w:tc>
        <w:tc>
          <w:tcPr>
            <w:tcW w:w="1025" w:type="pct"/>
            <w:vAlign w:val="center"/>
          </w:tcPr>
          <w:p w14:paraId="7B13F70E" w14:textId="77777777" w:rsidR="009B68B1" w:rsidRPr="00CE5F98" w:rsidRDefault="009B68B1"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支撑的毕业要求</w:t>
            </w:r>
          </w:p>
        </w:tc>
        <w:tc>
          <w:tcPr>
            <w:tcW w:w="3209" w:type="pct"/>
            <w:vAlign w:val="center"/>
          </w:tcPr>
          <w:p w14:paraId="47F9CC1F" w14:textId="77777777" w:rsidR="009B68B1" w:rsidRPr="00CE5F98" w:rsidRDefault="009B68B1"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支撑的毕业要求指标点</w:t>
            </w:r>
          </w:p>
        </w:tc>
      </w:tr>
      <w:tr w:rsidR="00CE5F98" w:rsidRPr="00CE5F98" w14:paraId="1B1D9874" w14:textId="77777777" w:rsidTr="004D2C21">
        <w:trPr>
          <w:jc w:val="center"/>
        </w:trPr>
        <w:tc>
          <w:tcPr>
            <w:tcW w:w="766" w:type="pct"/>
            <w:vAlign w:val="center"/>
          </w:tcPr>
          <w:p w14:paraId="2BF786A3" w14:textId="77777777" w:rsidR="009B68B1" w:rsidRPr="00CE5F98" w:rsidRDefault="009B68B1" w:rsidP="004D2C21">
            <w:pPr>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1</w:t>
            </w:r>
          </w:p>
        </w:tc>
        <w:tc>
          <w:tcPr>
            <w:tcW w:w="1025" w:type="pct"/>
            <w:vAlign w:val="center"/>
          </w:tcPr>
          <w:p w14:paraId="51F4DEB9" w14:textId="77777777" w:rsidR="009B68B1" w:rsidRPr="00CE5F98" w:rsidRDefault="009B68B1" w:rsidP="004D2C21">
            <w:pPr>
              <w:snapToGrid w:val="0"/>
              <w:jc w:val="center"/>
              <w:rPr>
                <w:rFonts w:ascii="Times New Roman" w:hAnsi="Times New Roman"/>
                <w:color w:val="000000" w:themeColor="text1"/>
              </w:rPr>
            </w:pPr>
            <w:r w:rsidRPr="00CE5F98">
              <w:rPr>
                <w:rFonts w:ascii="Times New Roman" w:hAnsi="Times New Roman"/>
                <w:color w:val="000000" w:themeColor="text1"/>
                <w:szCs w:val="21"/>
              </w:rPr>
              <w:t>毕业要求</w:t>
            </w:r>
            <w:r w:rsidRPr="00CE5F98">
              <w:rPr>
                <w:rFonts w:ascii="Times New Roman" w:hAnsi="Times New Roman"/>
                <w:color w:val="000000" w:themeColor="text1"/>
                <w:szCs w:val="21"/>
              </w:rPr>
              <w:t>3</w:t>
            </w:r>
            <w:r w:rsidRPr="00CE5F98">
              <w:rPr>
                <w:rFonts w:ascii="Times New Roman" w:hAnsi="Times New Roman"/>
                <w:color w:val="000000" w:themeColor="text1"/>
              </w:rPr>
              <w:t>[M]</w:t>
            </w:r>
            <w:r w:rsidRPr="00CE5F98">
              <w:rPr>
                <w:rFonts w:ascii="Times New Roman" w:hAnsi="Times New Roman"/>
                <w:color w:val="000000" w:themeColor="text1"/>
              </w:rPr>
              <w:t>毕业要求</w:t>
            </w:r>
            <w:r w:rsidRPr="00CE5F98">
              <w:rPr>
                <w:rFonts w:ascii="Times New Roman" w:hAnsi="Times New Roman"/>
                <w:color w:val="000000" w:themeColor="text1"/>
              </w:rPr>
              <w:t>6[M]</w:t>
            </w:r>
          </w:p>
        </w:tc>
        <w:tc>
          <w:tcPr>
            <w:tcW w:w="3209" w:type="pct"/>
            <w:vAlign w:val="center"/>
          </w:tcPr>
          <w:p w14:paraId="3A11524C" w14:textId="77777777" w:rsidR="009B68B1" w:rsidRPr="00CE5F98" w:rsidRDefault="009B68B1" w:rsidP="004D2C21">
            <w:pPr>
              <w:snapToGrid w:val="0"/>
              <w:jc w:val="left"/>
              <w:rPr>
                <w:rFonts w:ascii="Times New Roman" w:hAnsi="Times New Roman"/>
                <w:color w:val="000000" w:themeColor="text1"/>
                <w:szCs w:val="21"/>
              </w:rPr>
            </w:pPr>
            <w:r w:rsidRPr="00CE5F98">
              <w:rPr>
                <w:rFonts w:ascii="Times New Roman" w:hAnsi="Times New Roman"/>
                <w:color w:val="000000" w:themeColor="text1"/>
                <w:szCs w:val="21"/>
              </w:rPr>
              <w:t>3.2</w:t>
            </w:r>
            <w:r w:rsidRPr="00CE5F98">
              <w:rPr>
                <w:rFonts w:ascii="Times New Roman" w:hAnsi="Times New Roman"/>
                <w:color w:val="000000" w:themeColor="text1"/>
                <w:szCs w:val="21"/>
              </w:rPr>
              <w:t>具备较强的实践能力，掌握心理评估、心理辅导、用户研究和市场调研等实际工作技能。</w:t>
            </w:r>
          </w:p>
          <w:p w14:paraId="458F0773" w14:textId="77777777" w:rsidR="009B68B1" w:rsidRPr="00CE5F98" w:rsidRDefault="009B68B1" w:rsidP="004D2C21">
            <w:pPr>
              <w:snapToGrid w:val="0"/>
              <w:jc w:val="left"/>
              <w:rPr>
                <w:rFonts w:ascii="Times New Roman" w:hAnsi="Times New Roman"/>
                <w:color w:val="000000" w:themeColor="text1"/>
                <w:szCs w:val="21"/>
              </w:rPr>
            </w:pPr>
            <w:r w:rsidRPr="00CE5F98">
              <w:rPr>
                <w:rFonts w:ascii="Times New Roman" w:hAnsi="Times New Roman"/>
                <w:color w:val="000000" w:themeColor="text1"/>
                <w:szCs w:val="21"/>
              </w:rPr>
              <w:t>6.1</w:t>
            </w:r>
            <w:r w:rsidRPr="00CE5F98">
              <w:rPr>
                <w:rFonts w:ascii="Times New Roman" w:hAnsi="Times New Roman"/>
                <w:color w:val="000000" w:themeColor="text1"/>
                <w:szCs w:val="21"/>
              </w:rPr>
              <w:t>能够使用准确规范的语言文字，逻辑清晰地表达个人观点。</w:t>
            </w:r>
          </w:p>
        </w:tc>
      </w:tr>
      <w:tr w:rsidR="00CE5F98" w:rsidRPr="00CE5F98" w14:paraId="44BEB0BB" w14:textId="77777777" w:rsidTr="004D2C21">
        <w:trPr>
          <w:trHeight w:val="416"/>
          <w:jc w:val="center"/>
        </w:trPr>
        <w:tc>
          <w:tcPr>
            <w:tcW w:w="766" w:type="pct"/>
            <w:vAlign w:val="center"/>
          </w:tcPr>
          <w:p w14:paraId="596E4D2A" w14:textId="77777777" w:rsidR="009B68B1" w:rsidRPr="00CE5F98" w:rsidRDefault="009B68B1" w:rsidP="004D2C21">
            <w:pPr>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2</w:t>
            </w:r>
          </w:p>
        </w:tc>
        <w:tc>
          <w:tcPr>
            <w:tcW w:w="1025" w:type="pct"/>
            <w:vAlign w:val="center"/>
          </w:tcPr>
          <w:p w14:paraId="779338D8" w14:textId="77777777" w:rsidR="009B68B1" w:rsidRPr="00CE5F98" w:rsidRDefault="009B68B1" w:rsidP="004D2C21">
            <w:pPr>
              <w:snapToGrid w:val="0"/>
              <w:jc w:val="center"/>
              <w:rPr>
                <w:rFonts w:ascii="Times New Roman" w:hAnsi="Times New Roman"/>
                <w:color w:val="000000" w:themeColor="text1"/>
              </w:rPr>
            </w:pPr>
            <w:r w:rsidRPr="00CE5F98">
              <w:rPr>
                <w:rFonts w:ascii="Times New Roman" w:hAnsi="Times New Roman"/>
                <w:color w:val="000000" w:themeColor="text1"/>
                <w:szCs w:val="21"/>
              </w:rPr>
              <w:t>毕业要求</w:t>
            </w:r>
            <w:r w:rsidRPr="00CE5F98">
              <w:rPr>
                <w:rFonts w:ascii="Times New Roman" w:hAnsi="Times New Roman"/>
                <w:color w:val="000000" w:themeColor="text1"/>
                <w:szCs w:val="21"/>
              </w:rPr>
              <w:t>3</w:t>
            </w:r>
            <w:r w:rsidRPr="00CE5F98">
              <w:rPr>
                <w:rFonts w:ascii="Times New Roman" w:hAnsi="Times New Roman"/>
                <w:color w:val="000000" w:themeColor="text1"/>
              </w:rPr>
              <w:t>[M]</w:t>
            </w:r>
          </w:p>
          <w:p w14:paraId="65F8A895" w14:textId="77777777" w:rsidR="009B68B1" w:rsidRPr="00CE5F98" w:rsidRDefault="009B68B1" w:rsidP="004D2C21">
            <w:pPr>
              <w:snapToGrid w:val="0"/>
              <w:jc w:val="center"/>
              <w:rPr>
                <w:rFonts w:ascii="Times New Roman" w:hAnsi="Times New Roman"/>
                <w:color w:val="000000" w:themeColor="text1"/>
                <w:szCs w:val="21"/>
              </w:rPr>
            </w:pPr>
            <w:r w:rsidRPr="00CE5F98">
              <w:rPr>
                <w:rFonts w:ascii="Times New Roman" w:hAnsi="Times New Roman"/>
                <w:color w:val="000000" w:themeColor="text1"/>
              </w:rPr>
              <w:t>毕业要求</w:t>
            </w:r>
            <w:r w:rsidRPr="00CE5F98">
              <w:rPr>
                <w:rFonts w:ascii="Times New Roman" w:hAnsi="Times New Roman"/>
                <w:color w:val="000000" w:themeColor="text1"/>
              </w:rPr>
              <w:t>7[M]</w:t>
            </w:r>
          </w:p>
        </w:tc>
        <w:tc>
          <w:tcPr>
            <w:tcW w:w="3209" w:type="pct"/>
            <w:vAlign w:val="center"/>
          </w:tcPr>
          <w:p w14:paraId="0F684E8C" w14:textId="77777777" w:rsidR="009B68B1" w:rsidRPr="00CE5F98" w:rsidRDefault="009B68B1" w:rsidP="004D2C21">
            <w:pPr>
              <w:snapToGrid w:val="0"/>
              <w:jc w:val="left"/>
              <w:rPr>
                <w:rFonts w:ascii="Times New Roman" w:hAnsi="Times New Roman"/>
                <w:color w:val="000000" w:themeColor="text1"/>
                <w:szCs w:val="21"/>
              </w:rPr>
            </w:pPr>
            <w:r w:rsidRPr="00CE5F98">
              <w:rPr>
                <w:rFonts w:ascii="Times New Roman" w:hAnsi="Times New Roman"/>
                <w:color w:val="000000" w:themeColor="text1"/>
                <w:szCs w:val="21"/>
              </w:rPr>
              <w:t>3.2</w:t>
            </w:r>
            <w:r w:rsidRPr="00CE5F98">
              <w:rPr>
                <w:rFonts w:ascii="Times New Roman" w:hAnsi="Times New Roman"/>
                <w:color w:val="000000" w:themeColor="text1"/>
                <w:szCs w:val="21"/>
              </w:rPr>
              <w:t>具备较强的实践能力，掌握心理评估、心理辅导、用户研究和市场调研等实际工作技能。</w:t>
            </w:r>
          </w:p>
          <w:p w14:paraId="2F9A1259" w14:textId="77777777" w:rsidR="009B68B1" w:rsidRPr="00CE5F98" w:rsidRDefault="009B68B1" w:rsidP="004D2C21">
            <w:pPr>
              <w:snapToGrid w:val="0"/>
              <w:jc w:val="left"/>
              <w:rPr>
                <w:rFonts w:ascii="Times New Roman" w:hAnsi="Times New Roman"/>
                <w:color w:val="000000" w:themeColor="text1"/>
                <w:szCs w:val="21"/>
              </w:rPr>
            </w:pPr>
            <w:r w:rsidRPr="00CE5F98">
              <w:rPr>
                <w:rFonts w:ascii="Times New Roman" w:hAnsi="Times New Roman"/>
                <w:color w:val="000000" w:themeColor="text1"/>
                <w:szCs w:val="21"/>
              </w:rPr>
              <w:lastRenderedPageBreak/>
              <w:t>7.1</w:t>
            </w:r>
            <w:r w:rsidRPr="00CE5F98">
              <w:rPr>
                <w:rFonts w:ascii="Times New Roman" w:hAnsi="Times New Roman"/>
                <w:color w:val="000000" w:themeColor="text1"/>
                <w:szCs w:val="21"/>
              </w:rPr>
              <w:t>具有良好的团队协作能力，能够与团队成员和谐相处，协作共事。</w:t>
            </w:r>
          </w:p>
        </w:tc>
      </w:tr>
      <w:tr w:rsidR="00CE5F98" w:rsidRPr="00CE5F98" w14:paraId="35480021" w14:textId="77777777" w:rsidTr="004D2C21">
        <w:trPr>
          <w:trHeight w:val="1172"/>
          <w:jc w:val="center"/>
        </w:trPr>
        <w:tc>
          <w:tcPr>
            <w:tcW w:w="766" w:type="pct"/>
            <w:vAlign w:val="center"/>
          </w:tcPr>
          <w:p w14:paraId="628ECBF3" w14:textId="77777777" w:rsidR="009B68B1" w:rsidRPr="00CE5F98" w:rsidRDefault="009B68B1" w:rsidP="004D2C21">
            <w:pPr>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lastRenderedPageBreak/>
              <w:t>课程目标</w:t>
            </w:r>
            <w:r w:rsidRPr="00CE5F98">
              <w:rPr>
                <w:rFonts w:ascii="Times New Roman" w:hAnsi="Times New Roman"/>
                <w:color w:val="000000" w:themeColor="text1"/>
                <w:szCs w:val="21"/>
              </w:rPr>
              <w:t>3</w:t>
            </w:r>
          </w:p>
        </w:tc>
        <w:tc>
          <w:tcPr>
            <w:tcW w:w="1025" w:type="pct"/>
            <w:vAlign w:val="center"/>
          </w:tcPr>
          <w:p w14:paraId="1B331733" w14:textId="77777777" w:rsidR="009B68B1" w:rsidRPr="00CE5F98" w:rsidRDefault="009B68B1" w:rsidP="004D2C21">
            <w:pPr>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t>毕业要求</w:t>
            </w:r>
            <w:r w:rsidRPr="00CE5F98">
              <w:rPr>
                <w:rFonts w:ascii="Times New Roman" w:hAnsi="Times New Roman"/>
                <w:color w:val="000000" w:themeColor="text1"/>
                <w:szCs w:val="21"/>
              </w:rPr>
              <w:t>1</w:t>
            </w:r>
            <w:r w:rsidRPr="00CE5F98">
              <w:rPr>
                <w:rFonts w:ascii="Times New Roman" w:hAnsi="Times New Roman"/>
                <w:color w:val="000000" w:themeColor="text1"/>
              </w:rPr>
              <w:t>[L]</w:t>
            </w:r>
          </w:p>
        </w:tc>
        <w:tc>
          <w:tcPr>
            <w:tcW w:w="3209" w:type="pct"/>
            <w:vAlign w:val="center"/>
          </w:tcPr>
          <w:p w14:paraId="120DC4EA" w14:textId="77777777" w:rsidR="009B68B1" w:rsidRPr="00CE5F98" w:rsidRDefault="009B68B1" w:rsidP="004D2C21">
            <w:pPr>
              <w:snapToGrid w:val="0"/>
              <w:jc w:val="left"/>
              <w:rPr>
                <w:rFonts w:ascii="Times New Roman" w:hAnsi="Times New Roman"/>
                <w:color w:val="000000" w:themeColor="text1"/>
                <w:szCs w:val="21"/>
              </w:rPr>
            </w:pPr>
            <w:r w:rsidRPr="00CE5F98">
              <w:rPr>
                <w:rFonts w:ascii="Times New Roman" w:hAnsi="Times New Roman"/>
                <w:color w:val="000000" w:themeColor="text1"/>
                <w:szCs w:val="21"/>
              </w:rPr>
              <w:t>1.2</w:t>
            </w:r>
            <w:r w:rsidRPr="00CE5F98">
              <w:rPr>
                <w:rFonts w:ascii="Times New Roman" w:hAnsi="Times New Roman"/>
                <w:color w:val="000000" w:themeColor="text1"/>
                <w:szCs w:val="21"/>
              </w:rPr>
              <w:t>具有人文底蕴、科学精神和职业素养，认同心理学相关岗位工作的意义，遵守心理学各应用领域的职业道德和行为规范。</w:t>
            </w:r>
          </w:p>
        </w:tc>
      </w:tr>
    </w:tbl>
    <w:p w14:paraId="2639B188" w14:textId="5AC18591" w:rsidR="009B68B1" w:rsidRPr="00CE5F98" w:rsidRDefault="007C47A4" w:rsidP="009B68B1">
      <w:pPr>
        <w:widowControl/>
        <w:adjustRightInd w:val="0"/>
        <w:snapToGrid w:val="0"/>
        <w:spacing w:beforeLines="50" w:before="156" w:afterLines="50" w:after="156"/>
        <w:ind w:firstLineChars="200" w:firstLine="480"/>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sz w:val="24"/>
        </w:rPr>
        <w:t>（三）课程目标与毕业要求的矩阵关系图</w:t>
      </w:r>
    </w:p>
    <w:tbl>
      <w:tblPr>
        <w:tblW w:w="5012" w:type="pct"/>
        <w:tblInd w:w="-10" w:type="dxa"/>
        <w:tblCellMar>
          <w:left w:w="0" w:type="dxa"/>
          <w:right w:w="0" w:type="dxa"/>
        </w:tblCellMar>
        <w:tblLook w:val="04A0" w:firstRow="1" w:lastRow="0" w:firstColumn="1" w:lastColumn="0" w:noHBand="0" w:noVBand="1"/>
      </w:tblPr>
      <w:tblGrid>
        <w:gridCol w:w="927"/>
        <w:gridCol w:w="310"/>
        <w:gridCol w:w="310"/>
        <w:gridCol w:w="319"/>
        <w:gridCol w:w="463"/>
        <w:gridCol w:w="469"/>
        <w:gridCol w:w="462"/>
        <w:gridCol w:w="462"/>
        <w:gridCol w:w="462"/>
        <w:gridCol w:w="462"/>
        <w:gridCol w:w="462"/>
        <w:gridCol w:w="462"/>
        <w:gridCol w:w="462"/>
        <w:gridCol w:w="462"/>
        <w:gridCol w:w="462"/>
        <w:gridCol w:w="462"/>
        <w:gridCol w:w="462"/>
        <w:gridCol w:w="436"/>
      </w:tblGrid>
      <w:tr w:rsidR="00CE5F98" w:rsidRPr="00CE5F98" w14:paraId="27918187" w14:textId="77777777" w:rsidTr="004D2C21">
        <w:trPr>
          <w:trHeight w:val="636"/>
        </w:trPr>
        <w:tc>
          <w:tcPr>
            <w:tcW w:w="557" w:type="pct"/>
            <w:vMerge w:val="restart"/>
            <w:tcBorders>
              <w:top w:val="single" w:sz="4" w:space="0" w:color="auto"/>
              <w:left w:val="single" w:sz="4" w:space="0" w:color="auto"/>
              <w:bottom w:val="single" w:sz="4" w:space="0" w:color="auto"/>
              <w:right w:val="single" w:sz="4" w:space="0" w:color="auto"/>
            </w:tcBorders>
            <w:vAlign w:val="center"/>
            <w:hideMark/>
          </w:tcPr>
          <w:p w14:paraId="0E5C6316"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毕业要求</w:t>
            </w:r>
          </w:p>
        </w:tc>
        <w:tc>
          <w:tcPr>
            <w:tcW w:w="563" w:type="pct"/>
            <w:gridSpan w:val="3"/>
            <w:tcBorders>
              <w:top w:val="single" w:sz="4" w:space="0" w:color="auto"/>
              <w:left w:val="nil"/>
              <w:bottom w:val="single" w:sz="4" w:space="0" w:color="auto"/>
              <w:right w:val="single" w:sz="4" w:space="0" w:color="auto"/>
            </w:tcBorders>
            <w:vAlign w:val="center"/>
            <w:hideMark/>
          </w:tcPr>
          <w:p w14:paraId="0951EAB5"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w:t>
            </w:r>
            <w:r w:rsidRPr="00CE5F98">
              <w:rPr>
                <w:rFonts w:ascii="Times New Roman" w:eastAsia="方正黑体_GBK" w:hAnsi="Times New Roman"/>
                <w:color w:val="000000" w:themeColor="text1"/>
                <w:kern w:val="0"/>
                <w:sz w:val="18"/>
                <w:szCs w:val="18"/>
              </w:rPr>
              <w:t>品德修养</w:t>
            </w:r>
          </w:p>
        </w:tc>
        <w:tc>
          <w:tcPr>
            <w:tcW w:w="560" w:type="pct"/>
            <w:gridSpan w:val="2"/>
            <w:tcBorders>
              <w:top w:val="single" w:sz="4" w:space="0" w:color="auto"/>
              <w:left w:val="nil"/>
              <w:bottom w:val="single" w:sz="4" w:space="0" w:color="auto"/>
              <w:right w:val="single" w:sz="4" w:space="0" w:color="000000"/>
            </w:tcBorders>
            <w:vAlign w:val="center"/>
            <w:hideMark/>
          </w:tcPr>
          <w:p w14:paraId="26A5DF92"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w:t>
            </w:r>
            <w:r w:rsidRPr="00CE5F98">
              <w:rPr>
                <w:rFonts w:ascii="Times New Roman" w:eastAsia="方正黑体_GBK" w:hAnsi="Times New Roman"/>
                <w:color w:val="000000" w:themeColor="text1"/>
                <w:kern w:val="0"/>
                <w:sz w:val="18"/>
                <w:szCs w:val="18"/>
              </w:rPr>
              <w:t>学科知识</w:t>
            </w:r>
          </w:p>
        </w:tc>
        <w:tc>
          <w:tcPr>
            <w:tcW w:w="556" w:type="pct"/>
            <w:gridSpan w:val="2"/>
            <w:tcBorders>
              <w:top w:val="single" w:sz="4" w:space="0" w:color="auto"/>
              <w:left w:val="nil"/>
              <w:bottom w:val="single" w:sz="4" w:space="0" w:color="auto"/>
              <w:right w:val="single" w:sz="4" w:space="0" w:color="000000"/>
            </w:tcBorders>
            <w:vAlign w:val="center"/>
            <w:hideMark/>
          </w:tcPr>
          <w:p w14:paraId="447EB842"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w:t>
            </w:r>
            <w:r w:rsidRPr="00CE5F98">
              <w:rPr>
                <w:rFonts w:ascii="Times New Roman" w:eastAsia="方正黑体_GBK" w:hAnsi="Times New Roman"/>
                <w:color w:val="000000" w:themeColor="text1"/>
                <w:kern w:val="0"/>
                <w:sz w:val="18"/>
                <w:szCs w:val="18"/>
              </w:rPr>
              <w:t>实践能力</w:t>
            </w:r>
          </w:p>
        </w:tc>
        <w:tc>
          <w:tcPr>
            <w:tcW w:w="556" w:type="pct"/>
            <w:gridSpan w:val="2"/>
            <w:tcBorders>
              <w:top w:val="single" w:sz="4" w:space="0" w:color="auto"/>
              <w:left w:val="nil"/>
              <w:bottom w:val="single" w:sz="4" w:space="0" w:color="auto"/>
              <w:right w:val="single" w:sz="4" w:space="0" w:color="000000"/>
            </w:tcBorders>
            <w:vAlign w:val="center"/>
            <w:hideMark/>
          </w:tcPr>
          <w:p w14:paraId="4C6F9C1C"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w:t>
            </w:r>
            <w:r w:rsidRPr="00CE5F98">
              <w:rPr>
                <w:rFonts w:ascii="Times New Roman" w:eastAsia="方正黑体_GBK" w:hAnsi="Times New Roman"/>
                <w:color w:val="000000" w:themeColor="text1"/>
                <w:kern w:val="0"/>
                <w:sz w:val="18"/>
                <w:szCs w:val="18"/>
              </w:rPr>
              <w:t>研究能力</w:t>
            </w:r>
          </w:p>
        </w:tc>
        <w:tc>
          <w:tcPr>
            <w:tcW w:w="556" w:type="pct"/>
            <w:gridSpan w:val="2"/>
            <w:tcBorders>
              <w:top w:val="single" w:sz="4" w:space="0" w:color="auto"/>
              <w:left w:val="nil"/>
              <w:bottom w:val="single" w:sz="4" w:space="0" w:color="auto"/>
              <w:right w:val="single" w:sz="4" w:space="0" w:color="000000"/>
            </w:tcBorders>
            <w:vAlign w:val="center"/>
            <w:hideMark/>
          </w:tcPr>
          <w:p w14:paraId="70C4B9BB"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w:t>
            </w:r>
            <w:r w:rsidRPr="00CE5F98">
              <w:rPr>
                <w:rFonts w:ascii="Times New Roman" w:eastAsia="方正黑体_GBK" w:hAnsi="Times New Roman"/>
                <w:color w:val="000000" w:themeColor="text1"/>
                <w:kern w:val="0"/>
                <w:sz w:val="18"/>
                <w:szCs w:val="18"/>
              </w:rPr>
              <w:t>信息素养</w:t>
            </w:r>
          </w:p>
        </w:tc>
        <w:tc>
          <w:tcPr>
            <w:tcW w:w="556" w:type="pct"/>
            <w:gridSpan w:val="2"/>
            <w:tcBorders>
              <w:top w:val="single" w:sz="4" w:space="0" w:color="auto"/>
              <w:left w:val="nil"/>
              <w:bottom w:val="single" w:sz="4" w:space="0" w:color="auto"/>
              <w:right w:val="single" w:sz="4" w:space="0" w:color="000000"/>
            </w:tcBorders>
            <w:vAlign w:val="center"/>
            <w:hideMark/>
          </w:tcPr>
          <w:p w14:paraId="461639CA"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w:t>
            </w:r>
            <w:r w:rsidRPr="00CE5F98">
              <w:rPr>
                <w:rFonts w:ascii="Times New Roman" w:eastAsia="方正黑体_GBK" w:hAnsi="Times New Roman"/>
                <w:color w:val="000000" w:themeColor="text1"/>
                <w:kern w:val="0"/>
                <w:sz w:val="18"/>
                <w:szCs w:val="18"/>
              </w:rPr>
              <w:t>沟通表达</w:t>
            </w:r>
          </w:p>
        </w:tc>
        <w:tc>
          <w:tcPr>
            <w:tcW w:w="556" w:type="pct"/>
            <w:gridSpan w:val="2"/>
            <w:tcBorders>
              <w:top w:val="single" w:sz="4" w:space="0" w:color="auto"/>
              <w:left w:val="nil"/>
              <w:bottom w:val="single" w:sz="4" w:space="0" w:color="auto"/>
              <w:right w:val="single" w:sz="4" w:space="0" w:color="000000"/>
            </w:tcBorders>
            <w:vAlign w:val="center"/>
            <w:hideMark/>
          </w:tcPr>
          <w:p w14:paraId="5DB3C1CA"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w:t>
            </w:r>
            <w:r w:rsidRPr="00CE5F98">
              <w:rPr>
                <w:rFonts w:ascii="Times New Roman" w:eastAsia="方正黑体_GBK" w:hAnsi="Times New Roman"/>
                <w:color w:val="000000" w:themeColor="text1"/>
                <w:kern w:val="0"/>
                <w:sz w:val="18"/>
                <w:szCs w:val="18"/>
              </w:rPr>
              <w:t>团队合作</w:t>
            </w:r>
          </w:p>
        </w:tc>
        <w:tc>
          <w:tcPr>
            <w:tcW w:w="542" w:type="pct"/>
            <w:gridSpan w:val="2"/>
            <w:tcBorders>
              <w:top w:val="single" w:sz="4" w:space="0" w:color="auto"/>
              <w:left w:val="nil"/>
              <w:bottom w:val="single" w:sz="4" w:space="0" w:color="auto"/>
              <w:right w:val="single" w:sz="4" w:space="0" w:color="000000"/>
            </w:tcBorders>
            <w:vAlign w:val="center"/>
            <w:hideMark/>
          </w:tcPr>
          <w:p w14:paraId="541E4031"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w:t>
            </w:r>
            <w:r w:rsidRPr="00CE5F98">
              <w:rPr>
                <w:rFonts w:ascii="Times New Roman" w:eastAsia="方正黑体_GBK" w:hAnsi="Times New Roman"/>
                <w:color w:val="000000" w:themeColor="text1"/>
                <w:kern w:val="0"/>
                <w:sz w:val="18"/>
                <w:szCs w:val="18"/>
              </w:rPr>
              <w:t>终身学习</w:t>
            </w:r>
          </w:p>
        </w:tc>
      </w:tr>
      <w:tr w:rsidR="00CE5F98" w:rsidRPr="00CE5F98" w14:paraId="68876E19" w14:textId="77777777" w:rsidTr="004D2C21">
        <w:trPr>
          <w:trHeight w:val="312"/>
        </w:trPr>
        <w:tc>
          <w:tcPr>
            <w:tcW w:w="557" w:type="pct"/>
            <w:vMerge/>
            <w:tcBorders>
              <w:top w:val="single" w:sz="4" w:space="0" w:color="auto"/>
              <w:left w:val="single" w:sz="4" w:space="0" w:color="auto"/>
              <w:bottom w:val="single" w:sz="4" w:space="0" w:color="auto"/>
              <w:right w:val="single" w:sz="4" w:space="0" w:color="auto"/>
            </w:tcBorders>
            <w:vAlign w:val="center"/>
            <w:hideMark/>
          </w:tcPr>
          <w:p w14:paraId="1422D6D6"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186" w:type="pct"/>
            <w:tcBorders>
              <w:top w:val="nil"/>
              <w:left w:val="nil"/>
              <w:bottom w:val="single" w:sz="4" w:space="0" w:color="auto"/>
              <w:right w:val="single" w:sz="4" w:space="0" w:color="auto"/>
            </w:tcBorders>
            <w:vAlign w:val="center"/>
            <w:hideMark/>
          </w:tcPr>
          <w:p w14:paraId="17988B76"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1.1</w:t>
            </w:r>
          </w:p>
        </w:tc>
        <w:tc>
          <w:tcPr>
            <w:tcW w:w="186" w:type="pct"/>
            <w:tcBorders>
              <w:top w:val="nil"/>
              <w:left w:val="nil"/>
              <w:bottom w:val="single" w:sz="4" w:space="0" w:color="auto"/>
              <w:right w:val="single" w:sz="4" w:space="0" w:color="auto"/>
            </w:tcBorders>
            <w:vAlign w:val="center"/>
            <w:hideMark/>
          </w:tcPr>
          <w:p w14:paraId="522AFECA"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1.2</w:t>
            </w:r>
          </w:p>
        </w:tc>
        <w:tc>
          <w:tcPr>
            <w:tcW w:w="191" w:type="pct"/>
            <w:tcBorders>
              <w:top w:val="nil"/>
              <w:left w:val="nil"/>
              <w:bottom w:val="single" w:sz="4" w:space="0" w:color="auto"/>
              <w:right w:val="single" w:sz="4" w:space="0" w:color="auto"/>
            </w:tcBorders>
            <w:vAlign w:val="center"/>
            <w:hideMark/>
          </w:tcPr>
          <w:p w14:paraId="567D6BD1"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1.3</w:t>
            </w:r>
          </w:p>
        </w:tc>
        <w:tc>
          <w:tcPr>
            <w:tcW w:w="278" w:type="pct"/>
            <w:tcBorders>
              <w:top w:val="nil"/>
              <w:left w:val="nil"/>
              <w:bottom w:val="single" w:sz="4" w:space="0" w:color="auto"/>
              <w:right w:val="single" w:sz="4" w:space="0" w:color="auto"/>
            </w:tcBorders>
            <w:vAlign w:val="center"/>
            <w:hideMark/>
          </w:tcPr>
          <w:p w14:paraId="249E0200"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2.1</w:t>
            </w:r>
          </w:p>
        </w:tc>
        <w:tc>
          <w:tcPr>
            <w:tcW w:w="281" w:type="pct"/>
            <w:tcBorders>
              <w:top w:val="nil"/>
              <w:left w:val="nil"/>
              <w:bottom w:val="single" w:sz="4" w:space="0" w:color="auto"/>
              <w:right w:val="single" w:sz="4" w:space="0" w:color="auto"/>
            </w:tcBorders>
            <w:vAlign w:val="center"/>
            <w:hideMark/>
          </w:tcPr>
          <w:p w14:paraId="5CBF8201"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2.2</w:t>
            </w:r>
          </w:p>
        </w:tc>
        <w:tc>
          <w:tcPr>
            <w:tcW w:w="278" w:type="pct"/>
            <w:tcBorders>
              <w:top w:val="nil"/>
              <w:left w:val="nil"/>
              <w:bottom w:val="single" w:sz="4" w:space="0" w:color="auto"/>
              <w:right w:val="single" w:sz="4" w:space="0" w:color="auto"/>
            </w:tcBorders>
            <w:vAlign w:val="center"/>
            <w:hideMark/>
          </w:tcPr>
          <w:p w14:paraId="39EB4F8F"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3.1</w:t>
            </w:r>
          </w:p>
        </w:tc>
        <w:tc>
          <w:tcPr>
            <w:tcW w:w="278" w:type="pct"/>
            <w:tcBorders>
              <w:top w:val="nil"/>
              <w:left w:val="nil"/>
              <w:bottom w:val="single" w:sz="4" w:space="0" w:color="auto"/>
              <w:right w:val="single" w:sz="4" w:space="0" w:color="auto"/>
            </w:tcBorders>
            <w:vAlign w:val="center"/>
            <w:hideMark/>
          </w:tcPr>
          <w:p w14:paraId="1357E9B5"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3.2</w:t>
            </w:r>
          </w:p>
        </w:tc>
        <w:tc>
          <w:tcPr>
            <w:tcW w:w="278" w:type="pct"/>
            <w:tcBorders>
              <w:top w:val="nil"/>
              <w:left w:val="nil"/>
              <w:bottom w:val="single" w:sz="4" w:space="0" w:color="auto"/>
              <w:right w:val="single" w:sz="4" w:space="0" w:color="auto"/>
            </w:tcBorders>
            <w:vAlign w:val="center"/>
            <w:hideMark/>
          </w:tcPr>
          <w:p w14:paraId="2EAD868B"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4.1</w:t>
            </w:r>
          </w:p>
        </w:tc>
        <w:tc>
          <w:tcPr>
            <w:tcW w:w="278" w:type="pct"/>
            <w:tcBorders>
              <w:top w:val="nil"/>
              <w:left w:val="nil"/>
              <w:bottom w:val="single" w:sz="4" w:space="0" w:color="auto"/>
              <w:right w:val="single" w:sz="4" w:space="0" w:color="auto"/>
            </w:tcBorders>
            <w:vAlign w:val="center"/>
            <w:hideMark/>
          </w:tcPr>
          <w:p w14:paraId="520F4867"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4.2</w:t>
            </w:r>
          </w:p>
        </w:tc>
        <w:tc>
          <w:tcPr>
            <w:tcW w:w="278" w:type="pct"/>
            <w:tcBorders>
              <w:top w:val="nil"/>
              <w:left w:val="nil"/>
              <w:bottom w:val="single" w:sz="4" w:space="0" w:color="auto"/>
              <w:right w:val="single" w:sz="4" w:space="0" w:color="auto"/>
            </w:tcBorders>
            <w:vAlign w:val="center"/>
            <w:hideMark/>
          </w:tcPr>
          <w:p w14:paraId="2F598351"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5.1</w:t>
            </w:r>
          </w:p>
        </w:tc>
        <w:tc>
          <w:tcPr>
            <w:tcW w:w="278" w:type="pct"/>
            <w:tcBorders>
              <w:top w:val="nil"/>
              <w:left w:val="nil"/>
              <w:bottom w:val="single" w:sz="4" w:space="0" w:color="auto"/>
              <w:right w:val="single" w:sz="4" w:space="0" w:color="auto"/>
            </w:tcBorders>
            <w:vAlign w:val="center"/>
            <w:hideMark/>
          </w:tcPr>
          <w:p w14:paraId="180F837C"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5.2</w:t>
            </w:r>
          </w:p>
        </w:tc>
        <w:tc>
          <w:tcPr>
            <w:tcW w:w="278" w:type="pct"/>
            <w:tcBorders>
              <w:top w:val="nil"/>
              <w:left w:val="nil"/>
              <w:bottom w:val="single" w:sz="4" w:space="0" w:color="auto"/>
              <w:right w:val="single" w:sz="4" w:space="0" w:color="auto"/>
            </w:tcBorders>
            <w:vAlign w:val="center"/>
            <w:hideMark/>
          </w:tcPr>
          <w:p w14:paraId="2633E359"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6.1</w:t>
            </w:r>
          </w:p>
        </w:tc>
        <w:tc>
          <w:tcPr>
            <w:tcW w:w="278" w:type="pct"/>
            <w:tcBorders>
              <w:top w:val="nil"/>
              <w:left w:val="nil"/>
              <w:bottom w:val="single" w:sz="4" w:space="0" w:color="auto"/>
              <w:right w:val="single" w:sz="4" w:space="0" w:color="auto"/>
            </w:tcBorders>
            <w:vAlign w:val="center"/>
            <w:hideMark/>
          </w:tcPr>
          <w:p w14:paraId="2FA582C2"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6.2</w:t>
            </w:r>
          </w:p>
        </w:tc>
        <w:tc>
          <w:tcPr>
            <w:tcW w:w="278" w:type="pct"/>
            <w:tcBorders>
              <w:top w:val="nil"/>
              <w:left w:val="nil"/>
              <w:bottom w:val="single" w:sz="4" w:space="0" w:color="auto"/>
              <w:right w:val="single" w:sz="4" w:space="0" w:color="auto"/>
            </w:tcBorders>
            <w:vAlign w:val="center"/>
            <w:hideMark/>
          </w:tcPr>
          <w:p w14:paraId="7B961381"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7.1</w:t>
            </w:r>
          </w:p>
        </w:tc>
        <w:tc>
          <w:tcPr>
            <w:tcW w:w="278" w:type="pct"/>
            <w:tcBorders>
              <w:top w:val="nil"/>
              <w:left w:val="nil"/>
              <w:bottom w:val="single" w:sz="4" w:space="0" w:color="auto"/>
              <w:right w:val="single" w:sz="4" w:space="0" w:color="auto"/>
            </w:tcBorders>
            <w:vAlign w:val="center"/>
            <w:hideMark/>
          </w:tcPr>
          <w:p w14:paraId="4777438F"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7.2</w:t>
            </w:r>
          </w:p>
        </w:tc>
        <w:tc>
          <w:tcPr>
            <w:tcW w:w="278" w:type="pct"/>
            <w:tcBorders>
              <w:top w:val="nil"/>
              <w:left w:val="nil"/>
              <w:bottom w:val="single" w:sz="4" w:space="0" w:color="auto"/>
              <w:right w:val="single" w:sz="4" w:space="0" w:color="auto"/>
            </w:tcBorders>
            <w:vAlign w:val="center"/>
            <w:hideMark/>
          </w:tcPr>
          <w:p w14:paraId="45679CFD"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8.1</w:t>
            </w:r>
          </w:p>
        </w:tc>
        <w:tc>
          <w:tcPr>
            <w:tcW w:w="264" w:type="pct"/>
            <w:tcBorders>
              <w:top w:val="nil"/>
              <w:left w:val="nil"/>
              <w:bottom w:val="single" w:sz="4" w:space="0" w:color="auto"/>
              <w:right w:val="single" w:sz="4" w:space="0" w:color="auto"/>
            </w:tcBorders>
            <w:vAlign w:val="center"/>
            <w:hideMark/>
          </w:tcPr>
          <w:p w14:paraId="32FE8029"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8.2</w:t>
            </w:r>
          </w:p>
        </w:tc>
      </w:tr>
      <w:tr w:rsidR="00CE5F98" w:rsidRPr="00CE5F98" w14:paraId="6A7040FE" w14:textId="77777777" w:rsidTr="004D2C21">
        <w:trPr>
          <w:trHeight w:val="312"/>
        </w:trPr>
        <w:tc>
          <w:tcPr>
            <w:tcW w:w="557" w:type="pct"/>
            <w:tcBorders>
              <w:top w:val="nil"/>
              <w:left w:val="single" w:sz="4" w:space="0" w:color="auto"/>
              <w:bottom w:val="single" w:sz="4" w:space="0" w:color="auto"/>
              <w:right w:val="single" w:sz="4" w:space="0" w:color="auto"/>
            </w:tcBorders>
            <w:vAlign w:val="center"/>
            <w:hideMark/>
          </w:tcPr>
          <w:p w14:paraId="2E97A0AE"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p>
        </w:tc>
        <w:tc>
          <w:tcPr>
            <w:tcW w:w="186" w:type="pct"/>
            <w:tcBorders>
              <w:top w:val="nil"/>
              <w:left w:val="nil"/>
              <w:bottom w:val="single" w:sz="4" w:space="0" w:color="auto"/>
              <w:right w:val="single" w:sz="4" w:space="0" w:color="auto"/>
            </w:tcBorders>
            <w:vAlign w:val="center"/>
            <w:hideMark/>
          </w:tcPr>
          <w:p w14:paraId="09FC06C2"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等线" w:hAnsi="Times New Roman"/>
                <w:color w:val="000000" w:themeColor="text1"/>
                <w:kern w:val="0"/>
                <w:szCs w:val="21"/>
              </w:rPr>
              <w:t xml:space="preserve">　</w:t>
            </w:r>
          </w:p>
        </w:tc>
        <w:tc>
          <w:tcPr>
            <w:tcW w:w="186" w:type="pct"/>
            <w:tcBorders>
              <w:top w:val="nil"/>
              <w:left w:val="nil"/>
              <w:bottom w:val="single" w:sz="4" w:space="0" w:color="auto"/>
              <w:right w:val="single" w:sz="4" w:space="0" w:color="auto"/>
            </w:tcBorders>
            <w:vAlign w:val="center"/>
            <w:hideMark/>
          </w:tcPr>
          <w:p w14:paraId="249C0843"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等线" w:hAnsi="Times New Roman"/>
                <w:color w:val="000000" w:themeColor="text1"/>
                <w:kern w:val="0"/>
                <w:szCs w:val="21"/>
              </w:rPr>
              <w:t>L</w:t>
            </w:r>
            <w:r w:rsidRPr="00CE5F98">
              <w:rPr>
                <w:rFonts w:ascii="Times New Roman" w:eastAsia="等线" w:hAnsi="Times New Roman"/>
                <w:color w:val="000000" w:themeColor="text1"/>
                <w:kern w:val="0"/>
                <w:szCs w:val="21"/>
              </w:rPr>
              <w:t xml:space="preserve">　</w:t>
            </w:r>
          </w:p>
        </w:tc>
        <w:tc>
          <w:tcPr>
            <w:tcW w:w="191" w:type="pct"/>
            <w:tcBorders>
              <w:top w:val="nil"/>
              <w:left w:val="nil"/>
              <w:bottom w:val="single" w:sz="4" w:space="0" w:color="auto"/>
              <w:right w:val="single" w:sz="4" w:space="0" w:color="auto"/>
            </w:tcBorders>
            <w:vAlign w:val="center"/>
            <w:hideMark/>
          </w:tcPr>
          <w:p w14:paraId="10F5A645"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等线" w:hAnsi="Times New Roman"/>
                <w:color w:val="000000" w:themeColor="text1"/>
                <w:kern w:val="0"/>
                <w:szCs w:val="21"/>
              </w:rPr>
              <w:t xml:space="preserve">　</w:t>
            </w:r>
          </w:p>
        </w:tc>
        <w:tc>
          <w:tcPr>
            <w:tcW w:w="278" w:type="pct"/>
            <w:tcBorders>
              <w:top w:val="nil"/>
              <w:left w:val="nil"/>
              <w:bottom w:val="single" w:sz="4" w:space="0" w:color="auto"/>
              <w:right w:val="single" w:sz="4" w:space="0" w:color="auto"/>
            </w:tcBorders>
            <w:vAlign w:val="center"/>
          </w:tcPr>
          <w:p w14:paraId="3AF853D3"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81" w:type="pct"/>
            <w:tcBorders>
              <w:top w:val="nil"/>
              <w:left w:val="nil"/>
              <w:bottom w:val="single" w:sz="4" w:space="0" w:color="auto"/>
              <w:right w:val="single" w:sz="4" w:space="0" w:color="auto"/>
            </w:tcBorders>
            <w:vAlign w:val="center"/>
          </w:tcPr>
          <w:p w14:paraId="63B48650"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1F91A1E7"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30FCD18B"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M</w:t>
            </w:r>
          </w:p>
        </w:tc>
        <w:tc>
          <w:tcPr>
            <w:tcW w:w="278" w:type="pct"/>
            <w:tcBorders>
              <w:top w:val="nil"/>
              <w:left w:val="nil"/>
              <w:bottom w:val="single" w:sz="4" w:space="0" w:color="auto"/>
              <w:right w:val="single" w:sz="4" w:space="0" w:color="auto"/>
            </w:tcBorders>
            <w:vAlign w:val="center"/>
          </w:tcPr>
          <w:p w14:paraId="6DFF84EE"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7E9B8A94"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3020542A"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6349A799"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1BAF7858"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M</w:t>
            </w:r>
          </w:p>
        </w:tc>
        <w:tc>
          <w:tcPr>
            <w:tcW w:w="278" w:type="pct"/>
            <w:tcBorders>
              <w:top w:val="nil"/>
              <w:left w:val="nil"/>
              <w:bottom w:val="single" w:sz="4" w:space="0" w:color="auto"/>
              <w:right w:val="single" w:sz="4" w:space="0" w:color="auto"/>
            </w:tcBorders>
            <w:vAlign w:val="center"/>
          </w:tcPr>
          <w:p w14:paraId="35A880B1"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1C5DCD09"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M</w:t>
            </w:r>
          </w:p>
        </w:tc>
        <w:tc>
          <w:tcPr>
            <w:tcW w:w="278" w:type="pct"/>
            <w:tcBorders>
              <w:top w:val="nil"/>
              <w:left w:val="nil"/>
              <w:bottom w:val="single" w:sz="4" w:space="0" w:color="auto"/>
              <w:right w:val="single" w:sz="4" w:space="0" w:color="auto"/>
            </w:tcBorders>
            <w:vAlign w:val="center"/>
          </w:tcPr>
          <w:p w14:paraId="558F97BA"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hideMark/>
          </w:tcPr>
          <w:p w14:paraId="00BCA306"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等线" w:hAnsi="Times New Roman"/>
                <w:color w:val="000000" w:themeColor="text1"/>
                <w:kern w:val="0"/>
                <w:sz w:val="18"/>
                <w:szCs w:val="18"/>
              </w:rPr>
              <w:t xml:space="preserve">　</w:t>
            </w:r>
          </w:p>
        </w:tc>
        <w:tc>
          <w:tcPr>
            <w:tcW w:w="264" w:type="pct"/>
            <w:tcBorders>
              <w:top w:val="nil"/>
              <w:left w:val="nil"/>
              <w:bottom w:val="single" w:sz="4" w:space="0" w:color="auto"/>
              <w:right w:val="single" w:sz="4" w:space="0" w:color="auto"/>
            </w:tcBorders>
            <w:vAlign w:val="center"/>
            <w:hideMark/>
          </w:tcPr>
          <w:p w14:paraId="5FC6D899"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等线" w:hAnsi="Times New Roman"/>
                <w:color w:val="000000" w:themeColor="text1"/>
                <w:kern w:val="0"/>
                <w:sz w:val="18"/>
                <w:szCs w:val="18"/>
              </w:rPr>
              <w:t xml:space="preserve">　</w:t>
            </w:r>
          </w:p>
        </w:tc>
      </w:tr>
      <w:tr w:rsidR="00CE5F98" w:rsidRPr="00CE5F98" w14:paraId="185FDA8A" w14:textId="77777777" w:rsidTr="004D2C21">
        <w:trPr>
          <w:trHeight w:val="588"/>
        </w:trPr>
        <w:tc>
          <w:tcPr>
            <w:tcW w:w="557" w:type="pct"/>
            <w:tcBorders>
              <w:top w:val="nil"/>
              <w:left w:val="single" w:sz="4" w:space="0" w:color="auto"/>
              <w:bottom w:val="single" w:sz="4" w:space="0" w:color="auto"/>
              <w:right w:val="single" w:sz="4" w:space="0" w:color="auto"/>
            </w:tcBorders>
            <w:vAlign w:val="center"/>
            <w:hideMark/>
          </w:tcPr>
          <w:p w14:paraId="6F7A4CA7"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1</w:t>
            </w:r>
          </w:p>
        </w:tc>
        <w:tc>
          <w:tcPr>
            <w:tcW w:w="186" w:type="pct"/>
            <w:tcBorders>
              <w:top w:val="nil"/>
              <w:left w:val="nil"/>
              <w:bottom w:val="single" w:sz="4" w:space="0" w:color="auto"/>
              <w:right w:val="single" w:sz="4" w:space="0" w:color="auto"/>
            </w:tcBorders>
            <w:vAlign w:val="center"/>
            <w:hideMark/>
          </w:tcPr>
          <w:p w14:paraId="41DB9097"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186" w:type="pct"/>
            <w:tcBorders>
              <w:top w:val="nil"/>
              <w:left w:val="nil"/>
              <w:bottom w:val="single" w:sz="4" w:space="0" w:color="auto"/>
              <w:right w:val="single" w:sz="4" w:space="0" w:color="auto"/>
            </w:tcBorders>
            <w:vAlign w:val="center"/>
            <w:hideMark/>
          </w:tcPr>
          <w:p w14:paraId="1F46B651"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191" w:type="pct"/>
            <w:tcBorders>
              <w:top w:val="nil"/>
              <w:left w:val="nil"/>
              <w:bottom w:val="single" w:sz="4" w:space="0" w:color="auto"/>
              <w:right w:val="single" w:sz="4" w:space="0" w:color="auto"/>
            </w:tcBorders>
            <w:vAlign w:val="center"/>
            <w:hideMark/>
          </w:tcPr>
          <w:p w14:paraId="76CD0382"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278" w:type="pct"/>
            <w:tcBorders>
              <w:top w:val="nil"/>
              <w:left w:val="nil"/>
              <w:bottom w:val="single" w:sz="4" w:space="0" w:color="auto"/>
              <w:right w:val="single" w:sz="4" w:space="0" w:color="auto"/>
            </w:tcBorders>
            <w:vAlign w:val="center"/>
          </w:tcPr>
          <w:p w14:paraId="320C9A5F"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81" w:type="pct"/>
            <w:tcBorders>
              <w:top w:val="nil"/>
              <w:left w:val="nil"/>
              <w:bottom w:val="single" w:sz="4" w:space="0" w:color="auto"/>
              <w:right w:val="single" w:sz="4" w:space="0" w:color="auto"/>
            </w:tcBorders>
            <w:vAlign w:val="center"/>
          </w:tcPr>
          <w:p w14:paraId="288B0A00"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790B7385"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475BA722"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M</w:t>
            </w:r>
          </w:p>
        </w:tc>
        <w:tc>
          <w:tcPr>
            <w:tcW w:w="278" w:type="pct"/>
            <w:tcBorders>
              <w:top w:val="nil"/>
              <w:left w:val="nil"/>
              <w:bottom w:val="single" w:sz="4" w:space="0" w:color="auto"/>
              <w:right w:val="single" w:sz="4" w:space="0" w:color="auto"/>
            </w:tcBorders>
            <w:vAlign w:val="center"/>
          </w:tcPr>
          <w:p w14:paraId="222799E5"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6447B829"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2E70F229"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3E06CCA3"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25E55678"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M</w:t>
            </w:r>
          </w:p>
        </w:tc>
        <w:tc>
          <w:tcPr>
            <w:tcW w:w="278" w:type="pct"/>
            <w:tcBorders>
              <w:top w:val="nil"/>
              <w:left w:val="nil"/>
              <w:bottom w:val="single" w:sz="4" w:space="0" w:color="auto"/>
              <w:right w:val="single" w:sz="4" w:space="0" w:color="auto"/>
            </w:tcBorders>
            <w:vAlign w:val="center"/>
          </w:tcPr>
          <w:p w14:paraId="6A32F77B"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404D2B3C"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6B8078CE"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hideMark/>
          </w:tcPr>
          <w:p w14:paraId="3AA77923"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264" w:type="pct"/>
            <w:tcBorders>
              <w:top w:val="nil"/>
              <w:left w:val="nil"/>
              <w:bottom w:val="single" w:sz="4" w:space="0" w:color="auto"/>
              <w:right w:val="single" w:sz="4" w:space="0" w:color="auto"/>
            </w:tcBorders>
            <w:vAlign w:val="center"/>
            <w:hideMark/>
          </w:tcPr>
          <w:p w14:paraId="45DF08C2"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6D707762" w14:textId="77777777" w:rsidTr="004D2C21">
        <w:trPr>
          <w:trHeight w:val="588"/>
        </w:trPr>
        <w:tc>
          <w:tcPr>
            <w:tcW w:w="557" w:type="pct"/>
            <w:tcBorders>
              <w:top w:val="nil"/>
              <w:left w:val="single" w:sz="4" w:space="0" w:color="auto"/>
              <w:bottom w:val="single" w:sz="4" w:space="0" w:color="auto"/>
              <w:right w:val="single" w:sz="4" w:space="0" w:color="auto"/>
            </w:tcBorders>
            <w:vAlign w:val="center"/>
            <w:hideMark/>
          </w:tcPr>
          <w:p w14:paraId="304F8E5D"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2</w:t>
            </w:r>
          </w:p>
        </w:tc>
        <w:tc>
          <w:tcPr>
            <w:tcW w:w="186" w:type="pct"/>
            <w:tcBorders>
              <w:top w:val="nil"/>
              <w:left w:val="nil"/>
              <w:bottom w:val="single" w:sz="4" w:space="0" w:color="auto"/>
              <w:right w:val="single" w:sz="4" w:space="0" w:color="auto"/>
            </w:tcBorders>
            <w:vAlign w:val="center"/>
            <w:hideMark/>
          </w:tcPr>
          <w:p w14:paraId="77156265"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186" w:type="pct"/>
            <w:tcBorders>
              <w:top w:val="nil"/>
              <w:left w:val="nil"/>
              <w:bottom w:val="single" w:sz="4" w:space="0" w:color="auto"/>
              <w:right w:val="single" w:sz="4" w:space="0" w:color="auto"/>
            </w:tcBorders>
            <w:vAlign w:val="center"/>
            <w:hideMark/>
          </w:tcPr>
          <w:p w14:paraId="0A6CAA04"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191" w:type="pct"/>
            <w:tcBorders>
              <w:top w:val="nil"/>
              <w:left w:val="nil"/>
              <w:bottom w:val="single" w:sz="4" w:space="0" w:color="auto"/>
              <w:right w:val="single" w:sz="4" w:space="0" w:color="auto"/>
            </w:tcBorders>
            <w:vAlign w:val="center"/>
            <w:hideMark/>
          </w:tcPr>
          <w:p w14:paraId="05C30F88"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278" w:type="pct"/>
            <w:tcBorders>
              <w:top w:val="nil"/>
              <w:left w:val="nil"/>
              <w:bottom w:val="single" w:sz="4" w:space="0" w:color="auto"/>
              <w:right w:val="single" w:sz="4" w:space="0" w:color="auto"/>
            </w:tcBorders>
            <w:vAlign w:val="center"/>
          </w:tcPr>
          <w:p w14:paraId="2737911A"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81" w:type="pct"/>
            <w:tcBorders>
              <w:top w:val="nil"/>
              <w:left w:val="nil"/>
              <w:bottom w:val="single" w:sz="4" w:space="0" w:color="auto"/>
              <w:right w:val="single" w:sz="4" w:space="0" w:color="auto"/>
            </w:tcBorders>
            <w:vAlign w:val="center"/>
          </w:tcPr>
          <w:p w14:paraId="19C64ADE"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6732F7DE"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295BFBF5"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M</w:t>
            </w:r>
          </w:p>
        </w:tc>
        <w:tc>
          <w:tcPr>
            <w:tcW w:w="278" w:type="pct"/>
            <w:tcBorders>
              <w:top w:val="nil"/>
              <w:left w:val="nil"/>
              <w:bottom w:val="single" w:sz="4" w:space="0" w:color="auto"/>
              <w:right w:val="single" w:sz="4" w:space="0" w:color="auto"/>
            </w:tcBorders>
            <w:vAlign w:val="center"/>
          </w:tcPr>
          <w:p w14:paraId="48DDA698"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7A4CDEB8"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72094050"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67F5267C"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42D252C4"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19BDFC60"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2887BA2E"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M</w:t>
            </w:r>
          </w:p>
        </w:tc>
        <w:tc>
          <w:tcPr>
            <w:tcW w:w="278" w:type="pct"/>
            <w:tcBorders>
              <w:top w:val="nil"/>
              <w:left w:val="nil"/>
              <w:bottom w:val="single" w:sz="4" w:space="0" w:color="auto"/>
              <w:right w:val="single" w:sz="4" w:space="0" w:color="auto"/>
            </w:tcBorders>
            <w:vAlign w:val="center"/>
          </w:tcPr>
          <w:p w14:paraId="79FE3F3D"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hideMark/>
          </w:tcPr>
          <w:p w14:paraId="29CD00C5"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264" w:type="pct"/>
            <w:tcBorders>
              <w:top w:val="nil"/>
              <w:left w:val="nil"/>
              <w:bottom w:val="single" w:sz="4" w:space="0" w:color="auto"/>
              <w:right w:val="single" w:sz="4" w:space="0" w:color="auto"/>
            </w:tcBorders>
            <w:vAlign w:val="center"/>
            <w:hideMark/>
          </w:tcPr>
          <w:p w14:paraId="38A357EA"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08A2A98C" w14:textId="77777777" w:rsidTr="004D2C21">
        <w:trPr>
          <w:trHeight w:val="588"/>
        </w:trPr>
        <w:tc>
          <w:tcPr>
            <w:tcW w:w="557" w:type="pct"/>
            <w:tcBorders>
              <w:top w:val="nil"/>
              <w:left w:val="single" w:sz="4" w:space="0" w:color="auto"/>
              <w:bottom w:val="single" w:sz="4" w:space="0" w:color="auto"/>
              <w:right w:val="single" w:sz="4" w:space="0" w:color="auto"/>
            </w:tcBorders>
            <w:vAlign w:val="center"/>
            <w:hideMark/>
          </w:tcPr>
          <w:p w14:paraId="0EA0E078"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3</w:t>
            </w:r>
          </w:p>
        </w:tc>
        <w:tc>
          <w:tcPr>
            <w:tcW w:w="186" w:type="pct"/>
            <w:tcBorders>
              <w:top w:val="nil"/>
              <w:left w:val="nil"/>
              <w:bottom w:val="single" w:sz="4" w:space="0" w:color="auto"/>
              <w:right w:val="single" w:sz="4" w:space="0" w:color="auto"/>
            </w:tcBorders>
            <w:vAlign w:val="center"/>
            <w:hideMark/>
          </w:tcPr>
          <w:p w14:paraId="4CD0046E"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186" w:type="pct"/>
            <w:tcBorders>
              <w:top w:val="nil"/>
              <w:left w:val="nil"/>
              <w:bottom w:val="single" w:sz="4" w:space="0" w:color="auto"/>
              <w:right w:val="single" w:sz="4" w:space="0" w:color="auto"/>
            </w:tcBorders>
            <w:vAlign w:val="center"/>
            <w:hideMark/>
          </w:tcPr>
          <w:p w14:paraId="6346C993"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等线" w:hAnsi="Times New Roman"/>
                <w:color w:val="000000" w:themeColor="text1"/>
                <w:kern w:val="0"/>
                <w:szCs w:val="21"/>
              </w:rPr>
              <w:t>L</w:t>
            </w:r>
            <w:r w:rsidRPr="00CE5F98">
              <w:rPr>
                <w:rFonts w:ascii="Times New Roman" w:eastAsia="方正黑体_GBK" w:hAnsi="Times New Roman"/>
                <w:color w:val="000000" w:themeColor="text1"/>
                <w:kern w:val="0"/>
                <w:sz w:val="18"/>
                <w:szCs w:val="18"/>
              </w:rPr>
              <w:t xml:space="preserve">　</w:t>
            </w:r>
          </w:p>
        </w:tc>
        <w:tc>
          <w:tcPr>
            <w:tcW w:w="191" w:type="pct"/>
            <w:tcBorders>
              <w:top w:val="nil"/>
              <w:left w:val="nil"/>
              <w:bottom w:val="single" w:sz="4" w:space="0" w:color="auto"/>
              <w:right w:val="single" w:sz="4" w:space="0" w:color="auto"/>
            </w:tcBorders>
            <w:vAlign w:val="center"/>
            <w:hideMark/>
          </w:tcPr>
          <w:p w14:paraId="2DAFEF89"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278" w:type="pct"/>
            <w:tcBorders>
              <w:top w:val="nil"/>
              <w:left w:val="nil"/>
              <w:bottom w:val="single" w:sz="4" w:space="0" w:color="auto"/>
              <w:right w:val="single" w:sz="4" w:space="0" w:color="auto"/>
            </w:tcBorders>
            <w:vAlign w:val="center"/>
          </w:tcPr>
          <w:p w14:paraId="51851A28"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81" w:type="pct"/>
            <w:tcBorders>
              <w:top w:val="nil"/>
              <w:left w:val="nil"/>
              <w:bottom w:val="single" w:sz="4" w:space="0" w:color="auto"/>
              <w:right w:val="single" w:sz="4" w:space="0" w:color="auto"/>
            </w:tcBorders>
            <w:vAlign w:val="center"/>
          </w:tcPr>
          <w:p w14:paraId="7A4963FE"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6C8E03F4"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1F3A8B13"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23F60CE1"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3158D753"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38495ED9"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hideMark/>
          </w:tcPr>
          <w:p w14:paraId="71C8808C"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278" w:type="pct"/>
            <w:tcBorders>
              <w:top w:val="nil"/>
              <w:left w:val="nil"/>
              <w:bottom w:val="single" w:sz="4" w:space="0" w:color="auto"/>
              <w:right w:val="single" w:sz="4" w:space="0" w:color="auto"/>
            </w:tcBorders>
            <w:vAlign w:val="center"/>
          </w:tcPr>
          <w:p w14:paraId="33F87345"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5D6AF402"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6B1FD7AD"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3FA1F7B7"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hideMark/>
          </w:tcPr>
          <w:p w14:paraId="43A908AA"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264" w:type="pct"/>
            <w:tcBorders>
              <w:top w:val="nil"/>
              <w:left w:val="nil"/>
              <w:bottom w:val="single" w:sz="4" w:space="0" w:color="auto"/>
              <w:right w:val="single" w:sz="4" w:space="0" w:color="auto"/>
            </w:tcBorders>
            <w:vAlign w:val="center"/>
            <w:hideMark/>
          </w:tcPr>
          <w:p w14:paraId="46BE2BC9"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r>
    </w:tbl>
    <w:p w14:paraId="634F0612" w14:textId="77777777" w:rsidR="009B68B1" w:rsidRPr="00CE5F98" w:rsidRDefault="009B68B1" w:rsidP="009B68B1">
      <w:pPr>
        <w:widowControl/>
        <w:adjustRightInd w:val="0"/>
        <w:snapToGrid w:val="0"/>
        <w:spacing w:after="200"/>
        <w:jc w:val="left"/>
        <w:rPr>
          <w:rFonts w:ascii="Times New Roman" w:eastAsia="微软雅黑" w:hAnsi="Times New Roman"/>
          <w:color w:val="000000" w:themeColor="text1"/>
          <w:kern w:val="0"/>
          <w:sz w:val="22"/>
        </w:rPr>
      </w:pPr>
    </w:p>
    <w:p w14:paraId="69A8D2CD" w14:textId="4F94AE92" w:rsidR="009B68B1" w:rsidRPr="00CE5F98" w:rsidRDefault="007C47A4" w:rsidP="009B68B1">
      <w:pPr>
        <w:snapToGrid w:val="0"/>
        <w:spacing w:beforeLines="50" w:before="156" w:afterLines="50" w:after="156" w:line="360" w:lineRule="atLeast"/>
        <w:ind w:firstLineChars="200" w:firstLine="480"/>
        <w:outlineLvl w:val="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四、课程教学内容与学时分配</w:t>
      </w:r>
    </w:p>
    <w:p w14:paraId="0CAC02C1" w14:textId="77777777" w:rsidR="009B68B1" w:rsidRPr="00CE5F98" w:rsidRDefault="009B68B1" w:rsidP="009B68B1">
      <w:pPr>
        <w:ind w:firstLineChars="200" w:firstLine="420"/>
        <w:jc w:val="left"/>
        <w:rPr>
          <w:rFonts w:ascii="Times New Roman" w:hAnsi="Times New Roman"/>
          <w:color w:val="000000" w:themeColor="text1"/>
        </w:rPr>
      </w:pPr>
      <w:r w:rsidRPr="00CE5F98">
        <w:rPr>
          <w:rFonts w:ascii="Times New Roman" w:hAnsi="Times New Roman"/>
          <w:color w:val="000000" w:themeColor="text1"/>
        </w:rPr>
        <w:t>本课程共计</w:t>
      </w:r>
      <w:r w:rsidRPr="00CE5F98">
        <w:rPr>
          <w:rFonts w:ascii="Times New Roman" w:hAnsi="Times New Roman"/>
          <w:color w:val="000000" w:themeColor="text1"/>
        </w:rPr>
        <w:t>32</w:t>
      </w:r>
      <w:r w:rsidRPr="00CE5F98">
        <w:rPr>
          <w:rFonts w:ascii="Times New Roman" w:hAnsi="Times New Roman"/>
          <w:color w:val="000000" w:themeColor="text1"/>
        </w:rPr>
        <w:t>学时。其中理论部分为</w:t>
      </w:r>
      <w:r w:rsidRPr="00CE5F98">
        <w:rPr>
          <w:rFonts w:ascii="Times New Roman" w:hAnsi="Times New Roman"/>
          <w:color w:val="000000" w:themeColor="text1"/>
        </w:rPr>
        <w:t>16</w:t>
      </w:r>
      <w:r w:rsidRPr="00CE5F98">
        <w:rPr>
          <w:rFonts w:ascii="Times New Roman" w:hAnsi="Times New Roman"/>
          <w:color w:val="000000" w:themeColor="text1"/>
        </w:rPr>
        <w:t>学时，具体的内容、学时及要求见下表：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992"/>
        <w:gridCol w:w="1986"/>
        <w:gridCol w:w="2374"/>
        <w:gridCol w:w="445"/>
        <w:gridCol w:w="725"/>
        <w:gridCol w:w="1070"/>
      </w:tblGrid>
      <w:tr w:rsidR="00CE5F98" w:rsidRPr="00CE5F98" w14:paraId="453E9435" w14:textId="77777777" w:rsidTr="004D2C21">
        <w:trPr>
          <w:trHeight w:val="653"/>
          <w:jc w:val="center"/>
        </w:trPr>
        <w:tc>
          <w:tcPr>
            <w:tcW w:w="424" w:type="pct"/>
            <w:vAlign w:val="center"/>
          </w:tcPr>
          <w:p w14:paraId="3DF25864" w14:textId="77777777" w:rsidR="009B68B1" w:rsidRPr="00CE5F98" w:rsidRDefault="009B68B1"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序号</w:t>
            </w:r>
          </w:p>
        </w:tc>
        <w:tc>
          <w:tcPr>
            <w:tcW w:w="598" w:type="pct"/>
            <w:vAlign w:val="center"/>
          </w:tcPr>
          <w:p w14:paraId="1535C999" w14:textId="77777777" w:rsidR="009B68B1" w:rsidRPr="00CE5F98" w:rsidRDefault="009B68B1"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教学</w:t>
            </w:r>
          </w:p>
          <w:p w14:paraId="4B83C12E" w14:textId="77777777" w:rsidR="009B68B1" w:rsidRPr="00CE5F98" w:rsidRDefault="009B68B1"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内容</w:t>
            </w:r>
          </w:p>
        </w:tc>
        <w:tc>
          <w:tcPr>
            <w:tcW w:w="1197" w:type="pct"/>
            <w:vAlign w:val="center"/>
          </w:tcPr>
          <w:p w14:paraId="1896F04F" w14:textId="77777777" w:rsidR="009B68B1" w:rsidRPr="00CE5F98" w:rsidRDefault="009B68B1"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主要知识点</w:t>
            </w:r>
          </w:p>
        </w:tc>
        <w:tc>
          <w:tcPr>
            <w:tcW w:w="1431" w:type="pct"/>
            <w:vAlign w:val="center"/>
          </w:tcPr>
          <w:p w14:paraId="718DBE12" w14:textId="77777777" w:rsidR="009B68B1" w:rsidRPr="00CE5F98" w:rsidRDefault="009B68B1"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教学重点和难点</w:t>
            </w:r>
          </w:p>
        </w:tc>
        <w:tc>
          <w:tcPr>
            <w:tcW w:w="268" w:type="pct"/>
            <w:vAlign w:val="center"/>
          </w:tcPr>
          <w:p w14:paraId="65C19B4B" w14:textId="77777777" w:rsidR="009B68B1" w:rsidRPr="00CE5F98" w:rsidRDefault="009B68B1"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建议</w:t>
            </w:r>
          </w:p>
          <w:p w14:paraId="4F6F75AB" w14:textId="77777777" w:rsidR="009B68B1" w:rsidRPr="00CE5F98" w:rsidRDefault="009B68B1"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学时</w:t>
            </w:r>
          </w:p>
        </w:tc>
        <w:tc>
          <w:tcPr>
            <w:tcW w:w="437" w:type="pct"/>
            <w:vAlign w:val="center"/>
          </w:tcPr>
          <w:p w14:paraId="020210C5" w14:textId="77777777" w:rsidR="009B68B1" w:rsidRPr="00CE5F98" w:rsidRDefault="009B68B1"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教学方式</w:t>
            </w:r>
          </w:p>
        </w:tc>
        <w:tc>
          <w:tcPr>
            <w:tcW w:w="645" w:type="pct"/>
            <w:vAlign w:val="center"/>
          </w:tcPr>
          <w:p w14:paraId="2449FB68" w14:textId="77777777" w:rsidR="009B68B1" w:rsidRPr="00CE5F98" w:rsidRDefault="009B68B1"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对应课程目标</w:t>
            </w:r>
          </w:p>
        </w:tc>
      </w:tr>
      <w:tr w:rsidR="00CE5F98" w:rsidRPr="00CE5F98" w14:paraId="1A04BE3E" w14:textId="77777777" w:rsidTr="004D2C21">
        <w:trPr>
          <w:jc w:val="center"/>
        </w:trPr>
        <w:tc>
          <w:tcPr>
            <w:tcW w:w="424" w:type="pct"/>
            <w:vAlign w:val="center"/>
          </w:tcPr>
          <w:p w14:paraId="0CC8946B"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第一单元</w:t>
            </w:r>
          </w:p>
        </w:tc>
        <w:tc>
          <w:tcPr>
            <w:tcW w:w="598" w:type="pct"/>
            <w:vAlign w:val="center"/>
          </w:tcPr>
          <w:p w14:paraId="05F27436" w14:textId="77777777" w:rsidR="009B68B1" w:rsidRPr="00CE5F98" w:rsidRDefault="009B68B1" w:rsidP="004D2C21">
            <w:pPr>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设计心理学概述</w:t>
            </w:r>
          </w:p>
        </w:tc>
        <w:tc>
          <w:tcPr>
            <w:tcW w:w="1197" w:type="pct"/>
            <w:vAlign w:val="center"/>
          </w:tcPr>
          <w:p w14:paraId="4160FCF4" w14:textId="77777777" w:rsidR="009B68B1" w:rsidRPr="00CE5F98" w:rsidRDefault="009B68B1" w:rsidP="004D2C21">
            <w:pPr>
              <w:widowControl/>
              <w:rPr>
                <w:rFonts w:ascii="Times New Roman" w:hAnsi="Times New Roman"/>
                <w:color w:val="000000" w:themeColor="text1"/>
                <w:kern w:val="0"/>
                <w:szCs w:val="21"/>
              </w:rPr>
            </w:pPr>
            <w:r w:rsidRPr="00CE5F98">
              <w:rPr>
                <w:rFonts w:ascii="Times New Roman" w:eastAsia="宋体（中文）" w:hAnsi="Times New Roman"/>
                <w:color w:val="000000" w:themeColor="text1"/>
                <w:szCs w:val="21"/>
              </w:rPr>
              <w:t>理解设计心理学的基本概念和研究现状，掌握设计心理学在工业心理学、人机工程学、消费心理学等领域的应用。</w:t>
            </w:r>
          </w:p>
        </w:tc>
        <w:tc>
          <w:tcPr>
            <w:tcW w:w="1431" w:type="pct"/>
            <w:vAlign w:val="center"/>
          </w:tcPr>
          <w:p w14:paraId="40D50577" w14:textId="77777777" w:rsidR="009B68B1" w:rsidRPr="00CE5F98" w:rsidRDefault="009B68B1" w:rsidP="004D2C21">
            <w:pPr>
              <w:spacing w:line="380" w:lineRule="exact"/>
              <w:rPr>
                <w:rFonts w:ascii="Times New Roman" w:hAnsi="Times New Roman"/>
                <w:color w:val="000000" w:themeColor="text1"/>
                <w:kern w:val="0"/>
                <w:szCs w:val="21"/>
              </w:rPr>
            </w:pPr>
            <w:r w:rsidRPr="00CE5F98">
              <w:rPr>
                <w:rFonts w:ascii="Times New Roman" w:hAnsi="Times New Roman"/>
                <w:color w:val="000000" w:themeColor="text1"/>
                <w:kern w:val="0"/>
                <w:szCs w:val="21"/>
              </w:rPr>
              <w:t>重点：</w:t>
            </w:r>
            <w:r w:rsidRPr="00CE5F98">
              <w:rPr>
                <w:rFonts w:ascii="Times New Roman" w:hAnsi="Times New Roman"/>
                <w:color w:val="000000" w:themeColor="text1"/>
                <w:szCs w:val="21"/>
              </w:rPr>
              <w:t>设计心理学的基本概念和研究现状。设计心理学在不同领域的具体应用。难点：理解设计师的情感与动机在设计过程中的作用。</w:t>
            </w:r>
          </w:p>
        </w:tc>
        <w:tc>
          <w:tcPr>
            <w:tcW w:w="268" w:type="pct"/>
            <w:vAlign w:val="center"/>
          </w:tcPr>
          <w:p w14:paraId="473F847D"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2</w:t>
            </w:r>
          </w:p>
        </w:tc>
        <w:tc>
          <w:tcPr>
            <w:tcW w:w="437" w:type="pct"/>
            <w:vAlign w:val="center"/>
          </w:tcPr>
          <w:p w14:paraId="6ACA9C94"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讲授法、案例教学</w:t>
            </w:r>
          </w:p>
        </w:tc>
        <w:tc>
          <w:tcPr>
            <w:tcW w:w="645" w:type="pct"/>
            <w:vAlign w:val="center"/>
          </w:tcPr>
          <w:p w14:paraId="79E5CC8D"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p w14:paraId="7FE547E9"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rPr>
              <w:t>目标</w:t>
            </w:r>
            <w:r w:rsidRPr="00CE5F98">
              <w:rPr>
                <w:rFonts w:ascii="Times New Roman" w:hAnsi="Times New Roman"/>
                <w:color w:val="000000" w:themeColor="text1"/>
              </w:rPr>
              <w:t>3</w:t>
            </w:r>
          </w:p>
        </w:tc>
      </w:tr>
      <w:tr w:rsidR="00CE5F98" w:rsidRPr="00CE5F98" w14:paraId="63599900" w14:textId="77777777" w:rsidTr="004D2C21">
        <w:trPr>
          <w:jc w:val="center"/>
        </w:trPr>
        <w:tc>
          <w:tcPr>
            <w:tcW w:w="424" w:type="pct"/>
            <w:vAlign w:val="center"/>
          </w:tcPr>
          <w:p w14:paraId="43030918"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第二单元</w:t>
            </w:r>
          </w:p>
        </w:tc>
        <w:tc>
          <w:tcPr>
            <w:tcW w:w="598" w:type="pct"/>
            <w:vAlign w:val="center"/>
          </w:tcPr>
          <w:p w14:paraId="6680BCE0" w14:textId="77777777" w:rsidR="009B68B1" w:rsidRPr="00CE5F98" w:rsidRDefault="009B68B1" w:rsidP="004D2C21">
            <w:pPr>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用户需求</w:t>
            </w:r>
          </w:p>
        </w:tc>
        <w:tc>
          <w:tcPr>
            <w:tcW w:w="1197" w:type="pct"/>
          </w:tcPr>
          <w:p w14:paraId="73DAD170" w14:textId="77777777" w:rsidR="009B68B1" w:rsidRPr="00CE5F98" w:rsidRDefault="009B68B1"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理解用户需求的基本概念和理论，包括马斯洛需要层次理论、亨利</w:t>
            </w:r>
            <w:r w:rsidRPr="00CE5F98">
              <w:rPr>
                <w:rFonts w:ascii="Times New Roman" w:hAnsi="Times New Roman"/>
                <w:color w:val="000000" w:themeColor="text1"/>
                <w:kern w:val="0"/>
                <w:szCs w:val="21"/>
              </w:rPr>
              <w:t>·</w:t>
            </w:r>
            <w:r w:rsidRPr="00CE5F98">
              <w:rPr>
                <w:rFonts w:ascii="Times New Roman" w:hAnsi="Times New Roman"/>
                <w:color w:val="000000" w:themeColor="text1"/>
                <w:kern w:val="0"/>
                <w:szCs w:val="21"/>
              </w:rPr>
              <w:t>默里的需求理论等，掌握用户需求在设计中的应用。</w:t>
            </w:r>
          </w:p>
        </w:tc>
        <w:tc>
          <w:tcPr>
            <w:tcW w:w="1431" w:type="pct"/>
            <w:vAlign w:val="center"/>
          </w:tcPr>
          <w:p w14:paraId="2CA19D64" w14:textId="77777777" w:rsidR="009B68B1" w:rsidRPr="00CE5F98" w:rsidRDefault="009B68B1"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重点：用户需求的基本概念和理论。用户需求在设计中的具体应用。</w:t>
            </w:r>
          </w:p>
          <w:p w14:paraId="4F1FC7CA" w14:textId="77777777" w:rsidR="009B68B1" w:rsidRPr="00CE5F98" w:rsidRDefault="009B68B1"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难点：理解并运用用户需求理论指导设计实践。分析和满足用户多样化、动态化的需求。</w:t>
            </w:r>
          </w:p>
        </w:tc>
        <w:tc>
          <w:tcPr>
            <w:tcW w:w="268" w:type="pct"/>
            <w:vAlign w:val="center"/>
          </w:tcPr>
          <w:p w14:paraId="11406EA5"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2</w:t>
            </w:r>
          </w:p>
        </w:tc>
        <w:tc>
          <w:tcPr>
            <w:tcW w:w="437" w:type="pct"/>
            <w:vAlign w:val="center"/>
          </w:tcPr>
          <w:p w14:paraId="6FE176BF"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讲授法、案例教学</w:t>
            </w:r>
          </w:p>
        </w:tc>
        <w:tc>
          <w:tcPr>
            <w:tcW w:w="645" w:type="pct"/>
            <w:vAlign w:val="center"/>
          </w:tcPr>
          <w:p w14:paraId="3795702D"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目标</w:t>
            </w:r>
            <w:r w:rsidRPr="00CE5F98">
              <w:rPr>
                <w:rFonts w:ascii="Times New Roman" w:hAnsi="Times New Roman"/>
                <w:color w:val="000000" w:themeColor="text1"/>
              </w:rPr>
              <w:t>1</w:t>
            </w:r>
          </w:p>
          <w:p w14:paraId="7AFD52AC"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rPr>
              <w:t>目标</w:t>
            </w:r>
            <w:r w:rsidRPr="00CE5F98">
              <w:rPr>
                <w:rFonts w:ascii="Times New Roman" w:hAnsi="Times New Roman"/>
                <w:color w:val="000000" w:themeColor="text1"/>
              </w:rPr>
              <w:t>3</w:t>
            </w:r>
          </w:p>
        </w:tc>
      </w:tr>
      <w:tr w:rsidR="00CE5F98" w:rsidRPr="00CE5F98" w14:paraId="36513D81" w14:textId="77777777" w:rsidTr="004D2C21">
        <w:trPr>
          <w:jc w:val="center"/>
        </w:trPr>
        <w:tc>
          <w:tcPr>
            <w:tcW w:w="424" w:type="pct"/>
            <w:vAlign w:val="center"/>
          </w:tcPr>
          <w:p w14:paraId="7F4F9367"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第三单元</w:t>
            </w:r>
          </w:p>
        </w:tc>
        <w:tc>
          <w:tcPr>
            <w:tcW w:w="598" w:type="pct"/>
            <w:vAlign w:val="center"/>
          </w:tcPr>
          <w:p w14:paraId="2AD6C0AB" w14:textId="77777777" w:rsidR="009B68B1" w:rsidRPr="00CE5F98" w:rsidRDefault="009B68B1" w:rsidP="004D2C21">
            <w:pPr>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群体行为</w:t>
            </w:r>
          </w:p>
        </w:tc>
        <w:tc>
          <w:tcPr>
            <w:tcW w:w="1197" w:type="pct"/>
            <w:vAlign w:val="center"/>
          </w:tcPr>
          <w:p w14:paraId="0BAA297B" w14:textId="77777777" w:rsidR="009B68B1" w:rsidRPr="00CE5F98" w:rsidRDefault="009B68B1"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了解设计心理学的基本概念和研究现状；理解用户需求的分类及其特点；</w:t>
            </w:r>
            <w:r w:rsidRPr="00CE5F98">
              <w:rPr>
                <w:rFonts w:ascii="Times New Roman" w:hAnsi="Times New Roman"/>
                <w:color w:val="000000" w:themeColor="text1"/>
                <w:kern w:val="0"/>
                <w:szCs w:val="21"/>
              </w:rPr>
              <w:lastRenderedPageBreak/>
              <w:t>掌握群体行为的相似性与差异性。</w:t>
            </w:r>
          </w:p>
        </w:tc>
        <w:tc>
          <w:tcPr>
            <w:tcW w:w="1431" w:type="pct"/>
            <w:vAlign w:val="center"/>
          </w:tcPr>
          <w:p w14:paraId="1A06007E" w14:textId="77777777" w:rsidR="009B68B1" w:rsidRPr="00CE5F98" w:rsidRDefault="009B68B1"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lastRenderedPageBreak/>
              <w:t>重点：用户需求的分类及特点。</w:t>
            </w:r>
          </w:p>
          <w:p w14:paraId="734DAD13" w14:textId="77777777" w:rsidR="009B68B1" w:rsidRPr="00CE5F98" w:rsidRDefault="009B68B1"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lastRenderedPageBreak/>
              <w:t>难点：群体行为的相似性与差异性的理解及其在设计中的应用。</w:t>
            </w:r>
          </w:p>
        </w:tc>
        <w:tc>
          <w:tcPr>
            <w:tcW w:w="268" w:type="pct"/>
            <w:vAlign w:val="center"/>
          </w:tcPr>
          <w:p w14:paraId="05F5A0CD"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lastRenderedPageBreak/>
              <w:t>2</w:t>
            </w:r>
          </w:p>
        </w:tc>
        <w:tc>
          <w:tcPr>
            <w:tcW w:w="437" w:type="pct"/>
            <w:vAlign w:val="center"/>
          </w:tcPr>
          <w:p w14:paraId="3B26855B"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讲授法、课堂报告</w:t>
            </w:r>
          </w:p>
        </w:tc>
        <w:tc>
          <w:tcPr>
            <w:tcW w:w="645" w:type="pct"/>
            <w:vAlign w:val="center"/>
          </w:tcPr>
          <w:p w14:paraId="4FD6C654" w14:textId="77777777" w:rsidR="009B68B1" w:rsidRPr="00CE5F98" w:rsidRDefault="009B68B1" w:rsidP="004D2C21">
            <w:pPr>
              <w:widowControl/>
              <w:jc w:val="center"/>
              <w:rPr>
                <w:rFonts w:ascii="Times New Roman" w:hAnsi="Times New Roman"/>
                <w:color w:val="000000" w:themeColor="text1"/>
              </w:rPr>
            </w:pPr>
            <w:r w:rsidRPr="00CE5F98">
              <w:rPr>
                <w:rFonts w:ascii="Times New Roman" w:hAnsi="Times New Roman"/>
                <w:color w:val="000000" w:themeColor="text1"/>
              </w:rPr>
              <w:t>目标</w:t>
            </w:r>
            <w:r w:rsidRPr="00CE5F98">
              <w:rPr>
                <w:rFonts w:ascii="Times New Roman" w:hAnsi="Times New Roman"/>
                <w:color w:val="000000" w:themeColor="text1"/>
              </w:rPr>
              <w:t>1</w:t>
            </w:r>
          </w:p>
          <w:p w14:paraId="7D836F49"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rPr>
              <w:t>目标</w:t>
            </w:r>
            <w:r w:rsidRPr="00CE5F98">
              <w:rPr>
                <w:rFonts w:ascii="Times New Roman" w:hAnsi="Times New Roman"/>
                <w:color w:val="000000" w:themeColor="text1"/>
              </w:rPr>
              <w:t>3</w:t>
            </w:r>
          </w:p>
        </w:tc>
      </w:tr>
      <w:tr w:rsidR="00CE5F98" w:rsidRPr="00CE5F98" w14:paraId="0672D136" w14:textId="77777777" w:rsidTr="004D2C21">
        <w:trPr>
          <w:jc w:val="center"/>
        </w:trPr>
        <w:tc>
          <w:tcPr>
            <w:tcW w:w="424" w:type="pct"/>
            <w:vAlign w:val="center"/>
          </w:tcPr>
          <w:p w14:paraId="65B14C9C"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第四单元</w:t>
            </w:r>
          </w:p>
        </w:tc>
        <w:tc>
          <w:tcPr>
            <w:tcW w:w="598" w:type="pct"/>
            <w:vAlign w:val="center"/>
          </w:tcPr>
          <w:p w14:paraId="5DD4F934" w14:textId="77777777" w:rsidR="009B68B1" w:rsidRPr="00CE5F98" w:rsidRDefault="009B68B1" w:rsidP="004D2C21">
            <w:pPr>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个体行为</w:t>
            </w:r>
          </w:p>
        </w:tc>
        <w:tc>
          <w:tcPr>
            <w:tcW w:w="1197" w:type="pct"/>
            <w:vAlign w:val="center"/>
          </w:tcPr>
          <w:p w14:paraId="4E691562" w14:textId="77777777" w:rsidR="009B68B1" w:rsidRPr="00CE5F98" w:rsidRDefault="009B68B1" w:rsidP="004D2C21">
            <w:pPr>
              <w:widowControl/>
              <w:rPr>
                <w:rFonts w:ascii="Times New Roman" w:hAnsi="Times New Roman"/>
                <w:color w:val="000000" w:themeColor="text1"/>
                <w:kern w:val="0"/>
                <w:szCs w:val="21"/>
              </w:rPr>
            </w:pPr>
            <w:r w:rsidRPr="00CE5F98">
              <w:rPr>
                <w:rFonts w:ascii="Times New Roman" w:hAnsi="Times New Roman"/>
                <w:color w:val="000000" w:themeColor="text1"/>
                <w:kern w:val="0"/>
                <w:szCs w:val="21"/>
              </w:rPr>
              <w:t>了解个体行为的基本概念和理论，包括自我、社会比较、自我增强、自我改善等。</w:t>
            </w:r>
          </w:p>
        </w:tc>
        <w:tc>
          <w:tcPr>
            <w:tcW w:w="1431" w:type="pct"/>
            <w:vAlign w:val="center"/>
          </w:tcPr>
          <w:p w14:paraId="3066341C" w14:textId="77777777" w:rsidR="009B68B1" w:rsidRPr="00CE5F98" w:rsidRDefault="009B68B1"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教学重点：自我概念与社会比较理论的理解与应用。自我增强与自我改善的机制与案例分析。</w:t>
            </w:r>
          </w:p>
          <w:p w14:paraId="5BE9D20A" w14:textId="77777777" w:rsidR="009B68B1" w:rsidRPr="00CE5F98" w:rsidRDefault="009B68B1"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难点：理解和区分自我增强与自我改善的不同动机和表现。</w:t>
            </w:r>
          </w:p>
        </w:tc>
        <w:tc>
          <w:tcPr>
            <w:tcW w:w="268" w:type="pct"/>
            <w:vAlign w:val="center"/>
          </w:tcPr>
          <w:p w14:paraId="342BA87E"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2</w:t>
            </w:r>
          </w:p>
        </w:tc>
        <w:tc>
          <w:tcPr>
            <w:tcW w:w="437" w:type="pct"/>
            <w:vAlign w:val="center"/>
          </w:tcPr>
          <w:p w14:paraId="09EBC1F8"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讲授法、案例教学</w:t>
            </w:r>
          </w:p>
        </w:tc>
        <w:tc>
          <w:tcPr>
            <w:tcW w:w="645" w:type="pct"/>
            <w:vAlign w:val="center"/>
          </w:tcPr>
          <w:p w14:paraId="347CF28E" w14:textId="77777777" w:rsidR="009B68B1" w:rsidRPr="00CE5F98" w:rsidRDefault="009B68B1" w:rsidP="004D2C21">
            <w:pPr>
              <w:widowControl/>
              <w:jc w:val="center"/>
              <w:rPr>
                <w:rFonts w:ascii="Times New Roman" w:hAnsi="Times New Roman"/>
                <w:color w:val="000000" w:themeColor="text1"/>
              </w:rPr>
            </w:pPr>
            <w:r w:rsidRPr="00CE5F98">
              <w:rPr>
                <w:rFonts w:ascii="Times New Roman" w:hAnsi="Times New Roman"/>
                <w:color w:val="000000" w:themeColor="text1"/>
              </w:rPr>
              <w:t>目标</w:t>
            </w:r>
            <w:r w:rsidRPr="00CE5F98">
              <w:rPr>
                <w:rFonts w:ascii="Times New Roman" w:hAnsi="Times New Roman"/>
                <w:color w:val="000000" w:themeColor="text1"/>
              </w:rPr>
              <w:t>1</w:t>
            </w:r>
          </w:p>
          <w:p w14:paraId="3871F28D"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rPr>
              <w:t>目标</w:t>
            </w:r>
            <w:r w:rsidRPr="00CE5F98">
              <w:rPr>
                <w:rFonts w:ascii="Times New Roman" w:hAnsi="Times New Roman"/>
                <w:color w:val="000000" w:themeColor="text1"/>
              </w:rPr>
              <w:t>3</w:t>
            </w:r>
          </w:p>
        </w:tc>
      </w:tr>
      <w:tr w:rsidR="00CE5F98" w:rsidRPr="00CE5F98" w14:paraId="752B2323" w14:textId="77777777" w:rsidTr="004D2C21">
        <w:trPr>
          <w:jc w:val="center"/>
        </w:trPr>
        <w:tc>
          <w:tcPr>
            <w:tcW w:w="424" w:type="pct"/>
            <w:vAlign w:val="center"/>
          </w:tcPr>
          <w:p w14:paraId="7DD0AAC1"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第五单元</w:t>
            </w:r>
          </w:p>
        </w:tc>
        <w:tc>
          <w:tcPr>
            <w:tcW w:w="598" w:type="pct"/>
            <w:vAlign w:val="center"/>
          </w:tcPr>
          <w:p w14:paraId="49339969" w14:textId="77777777" w:rsidR="009B68B1" w:rsidRPr="00CE5F98" w:rsidRDefault="009B68B1" w:rsidP="004D2C21">
            <w:pPr>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认知心理学与交互设计</w:t>
            </w:r>
          </w:p>
        </w:tc>
        <w:tc>
          <w:tcPr>
            <w:tcW w:w="1197" w:type="pct"/>
            <w:vAlign w:val="center"/>
          </w:tcPr>
          <w:p w14:paraId="5B912F2E" w14:textId="77777777" w:rsidR="009B68B1" w:rsidRPr="00CE5F98" w:rsidRDefault="009B68B1"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掌握认知心理学的基本概念和理论；理解认知心理学在交互设计中的应用；学习人机界面的变迁和交互设计的发展史。</w:t>
            </w:r>
          </w:p>
        </w:tc>
        <w:tc>
          <w:tcPr>
            <w:tcW w:w="1431" w:type="pct"/>
            <w:vAlign w:val="center"/>
          </w:tcPr>
          <w:p w14:paraId="6BCBCFF9" w14:textId="77777777" w:rsidR="009B68B1" w:rsidRPr="00CE5F98" w:rsidRDefault="009B68B1"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重点：认知心理学在交互设计中的具体应用。交互设计的发展和价值。</w:t>
            </w:r>
          </w:p>
          <w:p w14:paraId="04F6829D" w14:textId="77777777" w:rsidR="009B68B1" w:rsidRPr="00CE5F98" w:rsidRDefault="009B68B1"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难点：理解和应用格式塔知觉原理在设计中的具体操作。</w:t>
            </w:r>
          </w:p>
        </w:tc>
        <w:tc>
          <w:tcPr>
            <w:tcW w:w="268" w:type="pct"/>
            <w:vAlign w:val="center"/>
          </w:tcPr>
          <w:p w14:paraId="7FFD7DF3"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2</w:t>
            </w:r>
          </w:p>
        </w:tc>
        <w:tc>
          <w:tcPr>
            <w:tcW w:w="437" w:type="pct"/>
            <w:vAlign w:val="center"/>
          </w:tcPr>
          <w:p w14:paraId="3AD5C6F8"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讲授法、案例教学</w:t>
            </w:r>
          </w:p>
        </w:tc>
        <w:tc>
          <w:tcPr>
            <w:tcW w:w="645" w:type="pct"/>
            <w:vAlign w:val="center"/>
          </w:tcPr>
          <w:p w14:paraId="363EDCF4" w14:textId="77777777" w:rsidR="009B68B1" w:rsidRPr="00CE5F98" w:rsidRDefault="009B68B1" w:rsidP="004D2C21">
            <w:pPr>
              <w:widowControl/>
              <w:jc w:val="center"/>
              <w:rPr>
                <w:rFonts w:ascii="Times New Roman" w:hAnsi="Times New Roman"/>
                <w:color w:val="000000" w:themeColor="text1"/>
              </w:rPr>
            </w:pPr>
            <w:r w:rsidRPr="00CE5F98">
              <w:rPr>
                <w:rFonts w:ascii="Times New Roman" w:hAnsi="Times New Roman"/>
                <w:color w:val="000000" w:themeColor="text1"/>
              </w:rPr>
              <w:t>目标</w:t>
            </w:r>
            <w:r w:rsidRPr="00CE5F98">
              <w:rPr>
                <w:rFonts w:ascii="Times New Roman" w:hAnsi="Times New Roman"/>
                <w:color w:val="000000" w:themeColor="text1"/>
              </w:rPr>
              <w:t>1</w:t>
            </w:r>
          </w:p>
          <w:p w14:paraId="24AF53B6"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rPr>
              <w:t>目标</w:t>
            </w:r>
            <w:r w:rsidRPr="00CE5F98">
              <w:rPr>
                <w:rFonts w:ascii="Times New Roman" w:hAnsi="Times New Roman"/>
                <w:color w:val="000000" w:themeColor="text1"/>
              </w:rPr>
              <w:t>3</w:t>
            </w:r>
          </w:p>
        </w:tc>
      </w:tr>
      <w:tr w:rsidR="00CE5F98" w:rsidRPr="00CE5F98" w14:paraId="1255C364" w14:textId="77777777" w:rsidTr="004D2C21">
        <w:trPr>
          <w:jc w:val="center"/>
        </w:trPr>
        <w:tc>
          <w:tcPr>
            <w:tcW w:w="424" w:type="pct"/>
            <w:vAlign w:val="center"/>
          </w:tcPr>
          <w:p w14:paraId="12EFF47F"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第六单元</w:t>
            </w:r>
          </w:p>
        </w:tc>
        <w:tc>
          <w:tcPr>
            <w:tcW w:w="598" w:type="pct"/>
            <w:vAlign w:val="center"/>
          </w:tcPr>
          <w:p w14:paraId="1A836C81" w14:textId="77777777" w:rsidR="009B68B1" w:rsidRPr="00CE5F98" w:rsidRDefault="009B68B1"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态度</w:t>
            </w:r>
          </w:p>
        </w:tc>
        <w:tc>
          <w:tcPr>
            <w:tcW w:w="1197" w:type="pct"/>
            <w:vAlign w:val="center"/>
          </w:tcPr>
          <w:p w14:paraId="3EE64577" w14:textId="77777777" w:rsidR="009B68B1" w:rsidRPr="00CE5F98" w:rsidRDefault="009B68B1" w:rsidP="004D2C21">
            <w:pPr>
              <w:widowControl/>
              <w:jc w:val="left"/>
              <w:rPr>
                <w:rFonts w:ascii="Times New Roman" w:hAnsi="Times New Roman"/>
                <w:color w:val="000000" w:themeColor="text1"/>
                <w:szCs w:val="21"/>
              </w:rPr>
            </w:pPr>
            <w:r w:rsidRPr="00CE5F98">
              <w:rPr>
                <w:rFonts w:ascii="Times New Roman" w:hAnsi="Times New Roman"/>
                <w:color w:val="000000" w:themeColor="text1"/>
                <w:szCs w:val="21"/>
              </w:rPr>
              <w:t>掌握态度的定义和理论；理解态度在设计心理学中的作用；学习品牌设计如何影响消费者的态度。</w:t>
            </w:r>
          </w:p>
        </w:tc>
        <w:tc>
          <w:tcPr>
            <w:tcW w:w="1431" w:type="pct"/>
            <w:vAlign w:val="center"/>
          </w:tcPr>
          <w:p w14:paraId="2303AD57" w14:textId="77777777" w:rsidR="009B68B1" w:rsidRPr="00CE5F98" w:rsidRDefault="009B68B1"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重点：态度的定义和理论。品牌设计如何影响消费者态度。</w:t>
            </w:r>
          </w:p>
          <w:p w14:paraId="5F1DA48A" w14:textId="77777777" w:rsidR="009B68B1" w:rsidRPr="00CE5F98" w:rsidRDefault="009B68B1"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难点：态度的测量和分析方法。将态度理论应用于品牌设计中的具体策略。</w:t>
            </w:r>
          </w:p>
        </w:tc>
        <w:tc>
          <w:tcPr>
            <w:tcW w:w="268" w:type="pct"/>
            <w:vAlign w:val="center"/>
          </w:tcPr>
          <w:p w14:paraId="0F3E3C58"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2</w:t>
            </w:r>
          </w:p>
        </w:tc>
        <w:tc>
          <w:tcPr>
            <w:tcW w:w="437" w:type="pct"/>
            <w:vAlign w:val="center"/>
          </w:tcPr>
          <w:p w14:paraId="619DB942"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讲授法、案例教学</w:t>
            </w:r>
          </w:p>
        </w:tc>
        <w:tc>
          <w:tcPr>
            <w:tcW w:w="645" w:type="pct"/>
            <w:vAlign w:val="center"/>
          </w:tcPr>
          <w:p w14:paraId="7AD90924" w14:textId="77777777" w:rsidR="009B68B1" w:rsidRPr="00CE5F98" w:rsidRDefault="009B68B1" w:rsidP="004D2C21">
            <w:pPr>
              <w:widowControl/>
              <w:jc w:val="center"/>
              <w:rPr>
                <w:rFonts w:ascii="Times New Roman" w:hAnsi="Times New Roman"/>
                <w:color w:val="000000" w:themeColor="text1"/>
              </w:rPr>
            </w:pPr>
            <w:r w:rsidRPr="00CE5F98">
              <w:rPr>
                <w:rFonts w:ascii="Times New Roman" w:hAnsi="Times New Roman"/>
                <w:color w:val="000000" w:themeColor="text1"/>
              </w:rPr>
              <w:t>目标</w:t>
            </w:r>
            <w:r w:rsidRPr="00CE5F98">
              <w:rPr>
                <w:rFonts w:ascii="Times New Roman" w:hAnsi="Times New Roman"/>
                <w:color w:val="000000" w:themeColor="text1"/>
              </w:rPr>
              <w:t>1</w:t>
            </w:r>
          </w:p>
          <w:p w14:paraId="7340A70E"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rPr>
              <w:t>目标</w:t>
            </w:r>
            <w:r w:rsidRPr="00CE5F98">
              <w:rPr>
                <w:rFonts w:ascii="Times New Roman" w:hAnsi="Times New Roman"/>
                <w:color w:val="000000" w:themeColor="text1"/>
              </w:rPr>
              <w:t>3</w:t>
            </w:r>
          </w:p>
        </w:tc>
      </w:tr>
      <w:tr w:rsidR="00CE5F98" w:rsidRPr="00CE5F98" w14:paraId="2746DCCF" w14:textId="77777777" w:rsidTr="004D2C21">
        <w:trPr>
          <w:jc w:val="center"/>
        </w:trPr>
        <w:tc>
          <w:tcPr>
            <w:tcW w:w="424" w:type="pct"/>
            <w:vAlign w:val="center"/>
          </w:tcPr>
          <w:p w14:paraId="7F359E2E"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第七单元</w:t>
            </w:r>
          </w:p>
        </w:tc>
        <w:tc>
          <w:tcPr>
            <w:tcW w:w="598" w:type="pct"/>
            <w:vAlign w:val="center"/>
          </w:tcPr>
          <w:p w14:paraId="47023628" w14:textId="77777777" w:rsidR="009B68B1" w:rsidRPr="00CE5F98" w:rsidRDefault="009B68B1"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用户心理模型</w:t>
            </w:r>
          </w:p>
        </w:tc>
        <w:tc>
          <w:tcPr>
            <w:tcW w:w="1197" w:type="pct"/>
            <w:vAlign w:val="center"/>
          </w:tcPr>
          <w:p w14:paraId="3AE488A7" w14:textId="77777777" w:rsidR="009B68B1" w:rsidRPr="00CE5F98" w:rsidRDefault="009B68B1" w:rsidP="004D2C21">
            <w:pPr>
              <w:widowControl/>
              <w:jc w:val="left"/>
              <w:rPr>
                <w:rFonts w:ascii="Times New Roman" w:hAnsi="Times New Roman"/>
                <w:color w:val="000000" w:themeColor="text1"/>
                <w:szCs w:val="21"/>
              </w:rPr>
            </w:pPr>
            <w:r w:rsidRPr="00CE5F98">
              <w:rPr>
                <w:rFonts w:ascii="Times New Roman" w:hAnsi="Times New Roman"/>
                <w:color w:val="000000" w:themeColor="text1"/>
                <w:szCs w:val="21"/>
              </w:rPr>
              <w:t>理解用户心理模型的概念及其构成。掌握诺曼和库伯的三种概念模型。</w:t>
            </w:r>
          </w:p>
        </w:tc>
        <w:tc>
          <w:tcPr>
            <w:tcW w:w="1431" w:type="pct"/>
            <w:vAlign w:val="center"/>
          </w:tcPr>
          <w:p w14:paraId="6C5B4CA0" w14:textId="77777777" w:rsidR="009B68B1" w:rsidRPr="00CE5F98" w:rsidRDefault="009B68B1"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重点：用户心理模型的概念及其在设计中的应用。</w:t>
            </w:r>
          </w:p>
          <w:p w14:paraId="05978DCA" w14:textId="77777777" w:rsidR="009B68B1" w:rsidRPr="00CE5F98" w:rsidRDefault="009B68B1"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难点：如何在实际设计中应用用户心理模型</w:t>
            </w:r>
          </w:p>
        </w:tc>
        <w:tc>
          <w:tcPr>
            <w:tcW w:w="268" w:type="pct"/>
            <w:vAlign w:val="center"/>
          </w:tcPr>
          <w:p w14:paraId="22273502"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2</w:t>
            </w:r>
          </w:p>
        </w:tc>
        <w:tc>
          <w:tcPr>
            <w:tcW w:w="437" w:type="pct"/>
            <w:vAlign w:val="center"/>
          </w:tcPr>
          <w:p w14:paraId="55295129"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讲授法、案例教学</w:t>
            </w:r>
          </w:p>
        </w:tc>
        <w:tc>
          <w:tcPr>
            <w:tcW w:w="645" w:type="pct"/>
            <w:vAlign w:val="center"/>
          </w:tcPr>
          <w:p w14:paraId="2D1B7E04" w14:textId="77777777" w:rsidR="009B68B1" w:rsidRPr="00CE5F98" w:rsidRDefault="009B68B1" w:rsidP="004D2C21">
            <w:pPr>
              <w:widowControl/>
              <w:jc w:val="center"/>
              <w:rPr>
                <w:rFonts w:ascii="Times New Roman" w:hAnsi="Times New Roman"/>
                <w:color w:val="000000" w:themeColor="text1"/>
              </w:rPr>
            </w:pPr>
            <w:r w:rsidRPr="00CE5F98">
              <w:rPr>
                <w:rFonts w:ascii="Times New Roman" w:hAnsi="Times New Roman"/>
                <w:color w:val="000000" w:themeColor="text1"/>
              </w:rPr>
              <w:t>目标</w:t>
            </w:r>
            <w:r w:rsidRPr="00CE5F98">
              <w:rPr>
                <w:rFonts w:ascii="Times New Roman" w:hAnsi="Times New Roman"/>
                <w:color w:val="000000" w:themeColor="text1"/>
              </w:rPr>
              <w:t>1</w:t>
            </w:r>
          </w:p>
          <w:p w14:paraId="12BE3D6B"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rPr>
              <w:t>目标</w:t>
            </w:r>
            <w:r w:rsidRPr="00CE5F98">
              <w:rPr>
                <w:rFonts w:ascii="Times New Roman" w:hAnsi="Times New Roman"/>
                <w:color w:val="000000" w:themeColor="text1"/>
              </w:rPr>
              <w:t>3</w:t>
            </w:r>
          </w:p>
        </w:tc>
      </w:tr>
      <w:tr w:rsidR="00CE5F98" w:rsidRPr="00CE5F98" w14:paraId="1B681483" w14:textId="77777777" w:rsidTr="004D2C21">
        <w:trPr>
          <w:jc w:val="center"/>
        </w:trPr>
        <w:tc>
          <w:tcPr>
            <w:tcW w:w="424" w:type="pct"/>
            <w:vAlign w:val="center"/>
          </w:tcPr>
          <w:p w14:paraId="6491A7BF"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第八单元</w:t>
            </w:r>
          </w:p>
        </w:tc>
        <w:tc>
          <w:tcPr>
            <w:tcW w:w="598" w:type="pct"/>
            <w:vAlign w:val="center"/>
          </w:tcPr>
          <w:p w14:paraId="42DD2D38" w14:textId="77777777" w:rsidR="009B68B1" w:rsidRPr="00CE5F98" w:rsidRDefault="009B68B1"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环境心理学</w:t>
            </w:r>
          </w:p>
        </w:tc>
        <w:tc>
          <w:tcPr>
            <w:tcW w:w="1197" w:type="pct"/>
            <w:vAlign w:val="center"/>
          </w:tcPr>
          <w:p w14:paraId="3A1C8739" w14:textId="77777777" w:rsidR="009B68B1" w:rsidRPr="00CE5F98" w:rsidRDefault="009B68B1" w:rsidP="004D2C21">
            <w:pPr>
              <w:widowControl/>
              <w:jc w:val="left"/>
              <w:rPr>
                <w:rFonts w:ascii="Times New Roman" w:hAnsi="Times New Roman"/>
                <w:color w:val="000000" w:themeColor="text1"/>
                <w:szCs w:val="21"/>
              </w:rPr>
            </w:pPr>
            <w:r w:rsidRPr="00CE5F98">
              <w:rPr>
                <w:rFonts w:ascii="Times New Roman" w:hAnsi="Times New Roman"/>
                <w:color w:val="000000" w:themeColor="text1"/>
                <w:szCs w:val="21"/>
              </w:rPr>
              <w:t>理解环境心理学的基本概念及研究方法。掌握福格行为模型及其应用。</w:t>
            </w:r>
          </w:p>
        </w:tc>
        <w:tc>
          <w:tcPr>
            <w:tcW w:w="1431" w:type="pct"/>
            <w:vAlign w:val="center"/>
          </w:tcPr>
          <w:p w14:paraId="737C734A" w14:textId="77777777" w:rsidR="009B68B1" w:rsidRPr="00CE5F98" w:rsidRDefault="009B68B1"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重点：环境心理学的基本概念及其在人类行为中的应用。</w:t>
            </w:r>
          </w:p>
          <w:p w14:paraId="085FD912" w14:textId="77777777" w:rsidR="009B68B1" w:rsidRPr="00CE5F98" w:rsidRDefault="009B68B1"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难点：如何将理论知识应用于实际的环境设计中。</w:t>
            </w:r>
          </w:p>
        </w:tc>
        <w:tc>
          <w:tcPr>
            <w:tcW w:w="268" w:type="pct"/>
            <w:vAlign w:val="center"/>
          </w:tcPr>
          <w:p w14:paraId="60172C54"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2</w:t>
            </w:r>
          </w:p>
        </w:tc>
        <w:tc>
          <w:tcPr>
            <w:tcW w:w="437" w:type="pct"/>
            <w:vAlign w:val="center"/>
          </w:tcPr>
          <w:p w14:paraId="740C7378"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讲授法、案例教学</w:t>
            </w:r>
          </w:p>
        </w:tc>
        <w:tc>
          <w:tcPr>
            <w:tcW w:w="645" w:type="pct"/>
            <w:vAlign w:val="center"/>
          </w:tcPr>
          <w:p w14:paraId="1CB6C472" w14:textId="77777777" w:rsidR="009B68B1" w:rsidRPr="00CE5F98" w:rsidRDefault="009B68B1" w:rsidP="004D2C21">
            <w:pPr>
              <w:widowControl/>
              <w:jc w:val="center"/>
              <w:rPr>
                <w:rFonts w:ascii="Times New Roman" w:hAnsi="Times New Roman"/>
                <w:color w:val="000000" w:themeColor="text1"/>
              </w:rPr>
            </w:pPr>
            <w:r w:rsidRPr="00CE5F98">
              <w:rPr>
                <w:rFonts w:ascii="Times New Roman" w:hAnsi="Times New Roman"/>
                <w:color w:val="000000" w:themeColor="text1"/>
              </w:rPr>
              <w:t>目标</w:t>
            </w:r>
            <w:r w:rsidRPr="00CE5F98">
              <w:rPr>
                <w:rFonts w:ascii="Times New Roman" w:hAnsi="Times New Roman"/>
                <w:color w:val="000000" w:themeColor="text1"/>
              </w:rPr>
              <w:t>1</w:t>
            </w:r>
          </w:p>
          <w:p w14:paraId="2A9B1B03"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rPr>
              <w:t>目标</w:t>
            </w:r>
            <w:r w:rsidRPr="00CE5F98">
              <w:rPr>
                <w:rFonts w:ascii="Times New Roman" w:hAnsi="Times New Roman"/>
                <w:color w:val="000000" w:themeColor="text1"/>
              </w:rPr>
              <w:t>3</w:t>
            </w:r>
          </w:p>
        </w:tc>
      </w:tr>
      <w:tr w:rsidR="009B68B1" w:rsidRPr="00CE5F98" w14:paraId="10C88D67" w14:textId="77777777" w:rsidTr="004D2C21">
        <w:trPr>
          <w:jc w:val="center"/>
        </w:trPr>
        <w:tc>
          <w:tcPr>
            <w:tcW w:w="424" w:type="pct"/>
            <w:vAlign w:val="center"/>
          </w:tcPr>
          <w:p w14:paraId="02E7B7F1"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合计</w:t>
            </w:r>
          </w:p>
        </w:tc>
        <w:tc>
          <w:tcPr>
            <w:tcW w:w="598" w:type="pct"/>
            <w:vAlign w:val="center"/>
          </w:tcPr>
          <w:p w14:paraId="0E883D92" w14:textId="77777777" w:rsidR="009B68B1" w:rsidRPr="00CE5F98" w:rsidRDefault="009B68B1" w:rsidP="004D2C21">
            <w:pPr>
              <w:jc w:val="center"/>
              <w:rPr>
                <w:rFonts w:ascii="Times New Roman" w:hAnsi="Times New Roman"/>
                <w:color w:val="000000" w:themeColor="text1"/>
                <w:szCs w:val="21"/>
              </w:rPr>
            </w:pPr>
          </w:p>
        </w:tc>
        <w:tc>
          <w:tcPr>
            <w:tcW w:w="1197" w:type="pct"/>
            <w:vAlign w:val="center"/>
          </w:tcPr>
          <w:p w14:paraId="1BAEB32E" w14:textId="77777777" w:rsidR="009B68B1" w:rsidRPr="00CE5F98" w:rsidRDefault="009B68B1" w:rsidP="004D2C21">
            <w:pPr>
              <w:widowControl/>
              <w:jc w:val="left"/>
              <w:rPr>
                <w:rFonts w:ascii="Times New Roman" w:hAnsi="Times New Roman"/>
                <w:color w:val="000000" w:themeColor="text1"/>
                <w:szCs w:val="21"/>
              </w:rPr>
            </w:pPr>
          </w:p>
        </w:tc>
        <w:tc>
          <w:tcPr>
            <w:tcW w:w="1431" w:type="pct"/>
            <w:vAlign w:val="center"/>
          </w:tcPr>
          <w:p w14:paraId="181CAB7A" w14:textId="77777777" w:rsidR="009B68B1" w:rsidRPr="00CE5F98" w:rsidRDefault="009B68B1" w:rsidP="004D2C21">
            <w:pPr>
              <w:widowControl/>
              <w:jc w:val="left"/>
              <w:rPr>
                <w:rFonts w:ascii="Times New Roman" w:hAnsi="Times New Roman"/>
                <w:color w:val="000000" w:themeColor="text1"/>
                <w:kern w:val="0"/>
                <w:szCs w:val="21"/>
              </w:rPr>
            </w:pPr>
          </w:p>
        </w:tc>
        <w:tc>
          <w:tcPr>
            <w:tcW w:w="268" w:type="pct"/>
            <w:vAlign w:val="center"/>
          </w:tcPr>
          <w:p w14:paraId="1EEB30E7"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16</w:t>
            </w:r>
          </w:p>
        </w:tc>
        <w:tc>
          <w:tcPr>
            <w:tcW w:w="437" w:type="pct"/>
            <w:vAlign w:val="center"/>
          </w:tcPr>
          <w:p w14:paraId="3FBFCFA1" w14:textId="77777777" w:rsidR="009B68B1" w:rsidRPr="00CE5F98" w:rsidRDefault="009B68B1" w:rsidP="004D2C21">
            <w:pPr>
              <w:widowControl/>
              <w:jc w:val="center"/>
              <w:rPr>
                <w:rFonts w:ascii="Times New Roman" w:hAnsi="Times New Roman"/>
                <w:color w:val="000000" w:themeColor="text1"/>
                <w:kern w:val="0"/>
                <w:szCs w:val="21"/>
              </w:rPr>
            </w:pPr>
          </w:p>
        </w:tc>
        <w:tc>
          <w:tcPr>
            <w:tcW w:w="645" w:type="pct"/>
            <w:vAlign w:val="center"/>
          </w:tcPr>
          <w:p w14:paraId="3C8D38CB" w14:textId="77777777" w:rsidR="009B68B1" w:rsidRPr="00CE5F98" w:rsidRDefault="009B68B1" w:rsidP="004D2C21">
            <w:pPr>
              <w:widowControl/>
              <w:jc w:val="center"/>
              <w:rPr>
                <w:rFonts w:ascii="Times New Roman" w:hAnsi="Times New Roman"/>
                <w:color w:val="000000" w:themeColor="text1"/>
                <w:kern w:val="0"/>
                <w:szCs w:val="21"/>
              </w:rPr>
            </w:pPr>
          </w:p>
        </w:tc>
      </w:tr>
    </w:tbl>
    <w:p w14:paraId="78E57118" w14:textId="77777777" w:rsidR="009B68B1" w:rsidRPr="00CE5F98" w:rsidRDefault="009B68B1" w:rsidP="009B68B1">
      <w:pPr>
        <w:pStyle w:val="ae"/>
        <w:spacing w:before="0" w:beforeAutospacing="0" w:after="0" w:afterAutospacing="0" w:line="480" w:lineRule="exact"/>
        <w:ind w:firstLineChars="200" w:firstLine="420"/>
        <w:rPr>
          <w:rFonts w:ascii="Times New Roman" w:hAnsi="Times New Roman" w:cs="Times New Roman"/>
          <w:color w:val="000000" w:themeColor="text1"/>
          <w:sz w:val="21"/>
          <w:szCs w:val="21"/>
        </w:rPr>
      </w:pPr>
    </w:p>
    <w:p w14:paraId="1530AD44" w14:textId="77777777" w:rsidR="009B68B1" w:rsidRPr="00CE5F98" w:rsidRDefault="009B68B1" w:rsidP="009B68B1">
      <w:pPr>
        <w:pStyle w:val="ae"/>
        <w:spacing w:before="0" w:beforeAutospacing="0" w:after="0" w:afterAutospacing="0" w:line="480" w:lineRule="exact"/>
        <w:ind w:firstLineChars="200" w:firstLine="420"/>
        <w:rPr>
          <w:rFonts w:ascii="Times New Roman" w:hAnsi="Times New Roman" w:cs="Times New Roman"/>
          <w:color w:val="000000" w:themeColor="text1"/>
          <w:sz w:val="21"/>
          <w:szCs w:val="21"/>
        </w:rPr>
      </w:pPr>
      <w:r w:rsidRPr="00CE5F98">
        <w:rPr>
          <w:rFonts w:ascii="Times New Roman" w:hAnsi="Times New Roman" w:cs="Times New Roman"/>
          <w:color w:val="000000" w:themeColor="text1"/>
          <w:sz w:val="21"/>
          <w:szCs w:val="21"/>
        </w:rPr>
        <w:t>实践部分为</w:t>
      </w:r>
      <w:r w:rsidRPr="00CE5F98">
        <w:rPr>
          <w:rFonts w:ascii="Times New Roman" w:hAnsi="Times New Roman" w:cs="Times New Roman"/>
          <w:color w:val="000000" w:themeColor="text1"/>
          <w:sz w:val="21"/>
          <w:szCs w:val="21"/>
        </w:rPr>
        <w:t>16</w:t>
      </w:r>
      <w:r w:rsidRPr="00CE5F98">
        <w:rPr>
          <w:rFonts w:ascii="Times New Roman" w:hAnsi="Times New Roman" w:cs="Times New Roman"/>
          <w:color w:val="000000" w:themeColor="text1"/>
          <w:sz w:val="21"/>
          <w:szCs w:val="21"/>
        </w:rPr>
        <w:t>学时，具体的内容、学时及要求见下表：</w:t>
      </w:r>
    </w:p>
    <w:tbl>
      <w:tblPr>
        <w:tblStyle w:val="af2"/>
        <w:tblW w:w="0" w:type="auto"/>
        <w:tblLook w:val="04A0" w:firstRow="1" w:lastRow="0" w:firstColumn="1" w:lastColumn="0" w:noHBand="0" w:noVBand="1"/>
      </w:tblPr>
      <w:tblGrid>
        <w:gridCol w:w="488"/>
        <w:gridCol w:w="1283"/>
        <w:gridCol w:w="918"/>
        <w:gridCol w:w="3685"/>
        <w:gridCol w:w="851"/>
        <w:gridCol w:w="1071"/>
      </w:tblGrid>
      <w:tr w:rsidR="00CE5F98" w:rsidRPr="00CE5F98" w14:paraId="50295CD4" w14:textId="77777777" w:rsidTr="004D2C21">
        <w:tc>
          <w:tcPr>
            <w:tcW w:w="0" w:type="auto"/>
            <w:vAlign w:val="center"/>
          </w:tcPr>
          <w:p w14:paraId="0773D3D0" w14:textId="77777777" w:rsidR="009B68B1" w:rsidRPr="00CE5F98" w:rsidRDefault="009B68B1" w:rsidP="004D2C21">
            <w:pPr>
              <w:jc w:val="center"/>
              <w:rPr>
                <w:b/>
                <w:bCs/>
                <w:color w:val="000000" w:themeColor="text1"/>
              </w:rPr>
            </w:pPr>
            <w:r w:rsidRPr="00CE5F98">
              <w:rPr>
                <w:b/>
                <w:bCs/>
                <w:color w:val="000000" w:themeColor="text1"/>
              </w:rPr>
              <w:t>序号</w:t>
            </w:r>
          </w:p>
        </w:tc>
        <w:tc>
          <w:tcPr>
            <w:tcW w:w="1283" w:type="dxa"/>
            <w:vAlign w:val="center"/>
          </w:tcPr>
          <w:p w14:paraId="01917855" w14:textId="77777777" w:rsidR="009B68B1" w:rsidRPr="00CE5F98" w:rsidRDefault="009B68B1" w:rsidP="004D2C21">
            <w:pPr>
              <w:jc w:val="center"/>
              <w:rPr>
                <w:b/>
                <w:bCs/>
                <w:color w:val="000000" w:themeColor="text1"/>
              </w:rPr>
            </w:pPr>
            <w:r w:rsidRPr="00CE5F98">
              <w:rPr>
                <w:b/>
                <w:bCs/>
                <w:color w:val="000000" w:themeColor="text1"/>
              </w:rPr>
              <w:t>实践教学项目名称</w:t>
            </w:r>
          </w:p>
        </w:tc>
        <w:tc>
          <w:tcPr>
            <w:tcW w:w="918" w:type="dxa"/>
            <w:vAlign w:val="center"/>
          </w:tcPr>
          <w:p w14:paraId="44C1F6F9" w14:textId="77777777" w:rsidR="009B68B1" w:rsidRPr="00CE5F98" w:rsidRDefault="009B68B1" w:rsidP="004D2C21">
            <w:pPr>
              <w:jc w:val="center"/>
              <w:rPr>
                <w:b/>
                <w:bCs/>
                <w:color w:val="000000" w:themeColor="text1"/>
              </w:rPr>
            </w:pPr>
            <w:r w:rsidRPr="00CE5F98">
              <w:rPr>
                <w:b/>
                <w:bCs/>
                <w:color w:val="000000" w:themeColor="text1"/>
              </w:rPr>
              <w:t>项目</w:t>
            </w:r>
          </w:p>
          <w:p w14:paraId="602C7ABC" w14:textId="77777777" w:rsidR="009B68B1" w:rsidRPr="00CE5F98" w:rsidRDefault="009B68B1" w:rsidP="004D2C21">
            <w:pPr>
              <w:jc w:val="center"/>
              <w:rPr>
                <w:b/>
                <w:bCs/>
                <w:color w:val="000000" w:themeColor="text1"/>
              </w:rPr>
            </w:pPr>
            <w:r w:rsidRPr="00CE5F98">
              <w:rPr>
                <w:b/>
                <w:bCs/>
                <w:color w:val="000000" w:themeColor="text1"/>
              </w:rPr>
              <w:t>类型</w:t>
            </w:r>
          </w:p>
        </w:tc>
        <w:tc>
          <w:tcPr>
            <w:tcW w:w="3685" w:type="dxa"/>
            <w:vAlign w:val="center"/>
          </w:tcPr>
          <w:p w14:paraId="256D6028" w14:textId="77777777" w:rsidR="009B68B1" w:rsidRPr="00CE5F98" w:rsidRDefault="009B68B1" w:rsidP="004D2C21">
            <w:pPr>
              <w:jc w:val="center"/>
              <w:rPr>
                <w:b/>
                <w:bCs/>
                <w:color w:val="000000" w:themeColor="text1"/>
              </w:rPr>
            </w:pPr>
            <w:r w:rsidRPr="00CE5F98">
              <w:rPr>
                <w:b/>
                <w:bCs/>
                <w:color w:val="000000" w:themeColor="text1"/>
              </w:rPr>
              <w:t>项目内容简述</w:t>
            </w:r>
          </w:p>
        </w:tc>
        <w:tc>
          <w:tcPr>
            <w:tcW w:w="851" w:type="dxa"/>
            <w:vAlign w:val="center"/>
          </w:tcPr>
          <w:p w14:paraId="700E9A8C" w14:textId="77777777" w:rsidR="009B68B1" w:rsidRPr="00CE5F98" w:rsidRDefault="009B68B1" w:rsidP="004D2C21">
            <w:pPr>
              <w:jc w:val="center"/>
              <w:rPr>
                <w:b/>
                <w:bCs/>
                <w:color w:val="000000" w:themeColor="text1"/>
              </w:rPr>
            </w:pPr>
            <w:r w:rsidRPr="00CE5F98">
              <w:rPr>
                <w:b/>
                <w:bCs/>
                <w:color w:val="000000" w:themeColor="text1"/>
              </w:rPr>
              <w:t>建议</w:t>
            </w:r>
          </w:p>
          <w:p w14:paraId="7B4BD9A7" w14:textId="77777777" w:rsidR="009B68B1" w:rsidRPr="00CE5F98" w:rsidRDefault="009B68B1" w:rsidP="004D2C21">
            <w:pPr>
              <w:jc w:val="center"/>
              <w:rPr>
                <w:b/>
                <w:bCs/>
                <w:color w:val="000000" w:themeColor="text1"/>
              </w:rPr>
            </w:pPr>
            <w:r w:rsidRPr="00CE5F98">
              <w:rPr>
                <w:b/>
                <w:bCs/>
                <w:color w:val="000000" w:themeColor="text1"/>
              </w:rPr>
              <w:t>学时</w:t>
            </w:r>
          </w:p>
        </w:tc>
        <w:tc>
          <w:tcPr>
            <w:tcW w:w="1071" w:type="dxa"/>
            <w:vAlign w:val="center"/>
          </w:tcPr>
          <w:p w14:paraId="27E9D1FB" w14:textId="77777777" w:rsidR="009B68B1" w:rsidRPr="00CE5F98" w:rsidRDefault="009B68B1" w:rsidP="004D2C21">
            <w:pPr>
              <w:jc w:val="center"/>
              <w:rPr>
                <w:b/>
                <w:bCs/>
                <w:color w:val="000000" w:themeColor="text1"/>
              </w:rPr>
            </w:pPr>
            <w:r w:rsidRPr="00CE5F98">
              <w:rPr>
                <w:b/>
                <w:bCs/>
                <w:color w:val="000000" w:themeColor="text1"/>
              </w:rPr>
              <w:t>对应课程目标</w:t>
            </w:r>
          </w:p>
        </w:tc>
      </w:tr>
      <w:tr w:rsidR="00CE5F98" w:rsidRPr="00CE5F98" w14:paraId="2EB7DBC3" w14:textId="77777777" w:rsidTr="004D2C21">
        <w:tc>
          <w:tcPr>
            <w:tcW w:w="0" w:type="auto"/>
            <w:vAlign w:val="center"/>
          </w:tcPr>
          <w:p w14:paraId="5DDB1844" w14:textId="77777777" w:rsidR="009B68B1" w:rsidRPr="00CE5F98" w:rsidRDefault="009B68B1" w:rsidP="004D2C21">
            <w:pPr>
              <w:jc w:val="center"/>
              <w:rPr>
                <w:color w:val="000000" w:themeColor="text1"/>
              </w:rPr>
            </w:pPr>
            <w:r w:rsidRPr="00CE5F98">
              <w:rPr>
                <w:color w:val="000000" w:themeColor="text1"/>
              </w:rPr>
              <w:t>第九</w:t>
            </w:r>
            <w:r w:rsidRPr="00CE5F98">
              <w:rPr>
                <w:color w:val="000000" w:themeColor="text1"/>
              </w:rPr>
              <w:lastRenderedPageBreak/>
              <w:t>单元</w:t>
            </w:r>
          </w:p>
        </w:tc>
        <w:tc>
          <w:tcPr>
            <w:tcW w:w="1283" w:type="dxa"/>
            <w:vAlign w:val="center"/>
          </w:tcPr>
          <w:p w14:paraId="393ECE15" w14:textId="77777777" w:rsidR="009B68B1" w:rsidRPr="00CE5F98" w:rsidRDefault="009B68B1" w:rsidP="004D2C21">
            <w:pPr>
              <w:jc w:val="center"/>
              <w:rPr>
                <w:color w:val="000000" w:themeColor="text1"/>
              </w:rPr>
            </w:pPr>
            <w:r w:rsidRPr="00CE5F98">
              <w:rPr>
                <w:color w:val="000000" w:themeColor="text1"/>
              </w:rPr>
              <w:lastRenderedPageBreak/>
              <w:t>制定研究计划</w:t>
            </w:r>
          </w:p>
        </w:tc>
        <w:tc>
          <w:tcPr>
            <w:tcW w:w="918" w:type="dxa"/>
            <w:vAlign w:val="center"/>
          </w:tcPr>
          <w:p w14:paraId="3974CC41" w14:textId="77777777" w:rsidR="009B68B1" w:rsidRPr="00CE5F98" w:rsidRDefault="009B68B1" w:rsidP="004D2C21">
            <w:pPr>
              <w:jc w:val="center"/>
              <w:rPr>
                <w:color w:val="000000" w:themeColor="text1"/>
              </w:rPr>
            </w:pPr>
            <w:r w:rsidRPr="00CE5F98">
              <w:rPr>
                <w:color w:val="000000" w:themeColor="text1"/>
              </w:rPr>
              <w:t>综合型</w:t>
            </w:r>
          </w:p>
        </w:tc>
        <w:tc>
          <w:tcPr>
            <w:tcW w:w="3685" w:type="dxa"/>
            <w:vAlign w:val="center"/>
          </w:tcPr>
          <w:p w14:paraId="50CC9E2C" w14:textId="77777777" w:rsidR="009B68B1" w:rsidRPr="00CE5F98" w:rsidRDefault="009B68B1" w:rsidP="004D2C21">
            <w:pPr>
              <w:rPr>
                <w:color w:val="000000" w:themeColor="text1"/>
              </w:rPr>
            </w:pPr>
            <w:r w:rsidRPr="00CE5F98">
              <w:rPr>
                <w:color w:val="000000" w:themeColor="text1"/>
              </w:rPr>
              <w:t>1.</w:t>
            </w:r>
            <w:r w:rsidRPr="00CE5F98">
              <w:rPr>
                <w:color w:val="000000" w:themeColor="text1"/>
              </w:rPr>
              <w:t>要回答什么问题；</w:t>
            </w:r>
          </w:p>
          <w:p w14:paraId="54DCDF8A" w14:textId="77777777" w:rsidR="009B68B1" w:rsidRPr="00CE5F98" w:rsidRDefault="009B68B1" w:rsidP="004D2C21">
            <w:pPr>
              <w:jc w:val="left"/>
              <w:rPr>
                <w:color w:val="000000" w:themeColor="text1"/>
              </w:rPr>
            </w:pPr>
            <w:r w:rsidRPr="00CE5F98">
              <w:rPr>
                <w:color w:val="000000" w:themeColor="text1"/>
              </w:rPr>
              <w:t>2.</w:t>
            </w:r>
            <w:r w:rsidRPr="00CE5F98">
              <w:rPr>
                <w:color w:val="000000" w:themeColor="text1"/>
              </w:rPr>
              <w:t>为什么回答这些问题很重要；</w:t>
            </w:r>
          </w:p>
          <w:p w14:paraId="38789E01" w14:textId="77777777" w:rsidR="009B68B1" w:rsidRPr="00CE5F98" w:rsidRDefault="009B68B1" w:rsidP="004D2C21">
            <w:pPr>
              <w:jc w:val="left"/>
              <w:rPr>
                <w:color w:val="000000" w:themeColor="text1"/>
              </w:rPr>
            </w:pPr>
            <w:r w:rsidRPr="00CE5F98">
              <w:rPr>
                <w:color w:val="000000" w:themeColor="text1"/>
              </w:rPr>
              <w:lastRenderedPageBreak/>
              <w:t>3.</w:t>
            </w:r>
            <w:r w:rsidRPr="00CE5F98">
              <w:rPr>
                <w:color w:val="000000" w:themeColor="text1"/>
              </w:rPr>
              <w:t>每个问题分别选什么方法进行研究；</w:t>
            </w:r>
          </w:p>
          <w:p w14:paraId="06526349" w14:textId="77777777" w:rsidR="009B68B1" w:rsidRPr="00CE5F98" w:rsidRDefault="009B68B1" w:rsidP="004D2C21">
            <w:pPr>
              <w:jc w:val="left"/>
              <w:rPr>
                <w:color w:val="000000" w:themeColor="text1"/>
              </w:rPr>
            </w:pPr>
            <w:r w:rsidRPr="00CE5F98">
              <w:rPr>
                <w:color w:val="000000" w:themeColor="text1"/>
              </w:rPr>
              <w:t>4.</w:t>
            </w:r>
            <w:r w:rsidRPr="00CE5F98">
              <w:rPr>
                <w:color w:val="000000" w:themeColor="text1"/>
              </w:rPr>
              <w:t>需要哪些资源。</w:t>
            </w:r>
          </w:p>
        </w:tc>
        <w:tc>
          <w:tcPr>
            <w:tcW w:w="851" w:type="dxa"/>
            <w:vAlign w:val="center"/>
          </w:tcPr>
          <w:p w14:paraId="21B78F9C" w14:textId="77777777" w:rsidR="009B68B1" w:rsidRPr="00CE5F98" w:rsidRDefault="009B68B1" w:rsidP="004D2C21">
            <w:pPr>
              <w:jc w:val="center"/>
              <w:rPr>
                <w:color w:val="000000" w:themeColor="text1"/>
              </w:rPr>
            </w:pPr>
            <w:r w:rsidRPr="00CE5F98">
              <w:rPr>
                <w:color w:val="000000" w:themeColor="text1"/>
              </w:rPr>
              <w:lastRenderedPageBreak/>
              <w:t>4</w:t>
            </w:r>
          </w:p>
        </w:tc>
        <w:tc>
          <w:tcPr>
            <w:tcW w:w="1071" w:type="dxa"/>
            <w:vAlign w:val="center"/>
          </w:tcPr>
          <w:p w14:paraId="1A0D0DF8" w14:textId="77777777" w:rsidR="009B68B1" w:rsidRPr="00CE5F98" w:rsidRDefault="009B68B1" w:rsidP="004D2C21">
            <w:pPr>
              <w:jc w:val="center"/>
              <w:rPr>
                <w:color w:val="000000" w:themeColor="text1"/>
              </w:rPr>
            </w:pPr>
            <w:r w:rsidRPr="00CE5F98">
              <w:rPr>
                <w:color w:val="000000" w:themeColor="text1"/>
              </w:rPr>
              <w:t>目标</w:t>
            </w:r>
            <w:r w:rsidRPr="00CE5F98">
              <w:rPr>
                <w:color w:val="000000" w:themeColor="text1"/>
              </w:rPr>
              <w:t>2</w:t>
            </w:r>
          </w:p>
          <w:p w14:paraId="01DDA2B6" w14:textId="77777777" w:rsidR="009B68B1" w:rsidRPr="00CE5F98" w:rsidRDefault="009B68B1" w:rsidP="004D2C21">
            <w:pPr>
              <w:jc w:val="center"/>
              <w:rPr>
                <w:color w:val="000000" w:themeColor="text1"/>
              </w:rPr>
            </w:pPr>
            <w:r w:rsidRPr="00CE5F98">
              <w:rPr>
                <w:color w:val="000000" w:themeColor="text1"/>
              </w:rPr>
              <w:t>目标</w:t>
            </w:r>
            <w:r w:rsidRPr="00CE5F98">
              <w:rPr>
                <w:color w:val="000000" w:themeColor="text1"/>
              </w:rPr>
              <w:t>3</w:t>
            </w:r>
          </w:p>
        </w:tc>
      </w:tr>
      <w:tr w:rsidR="00CE5F98" w:rsidRPr="00CE5F98" w14:paraId="5DD4C80E" w14:textId="77777777" w:rsidTr="004D2C21">
        <w:tc>
          <w:tcPr>
            <w:tcW w:w="0" w:type="auto"/>
            <w:vAlign w:val="center"/>
          </w:tcPr>
          <w:p w14:paraId="5E7691CB" w14:textId="77777777" w:rsidR="009B68B1" w:rsidRPr="00CE5F98" w:rsidRDefault="009B68B1" w:rsidP="004D2C21">
            <w:pPr>
              <w:jc w:val="center"/>
              <w:rPr>
                <w:color w:val="000000" w:themeColor="text1"/>
              </w:rPr>
            </w:pPr>
            <w:r w:rsidRPr="00CE5F98">
              <w:rPr>
                <w:color w:val="000000" w:themeColor="text1"/>
              </w:rPr>
              <w:t>第十单元</w:t>
            </w:r>
          </w:p>
        </w:tc>
        <w:tc>
          <w:tcPr>
            <w:tcW w:w="1283" w:type="dxa"/>
            <w:vAlign w:val="center"/>
          </w:tcPr>
          <w:p w14:paraId="05C4144F" w14:textId="77777777" w:rsidR="009B68B1" w:rsidRPr="00CE5F98" w:rsidRDefault="009B68B1" w:rsidP="004D2C21">
            <w:pPr>
              <w:jc w:val="center"/>
              <w:rPr>
                <w:color w:val="000000" w:themeColor="text1"/>
              </w:rPr>
            </w:pPr>
            <w:r w:rsidRPr="00CE5F98">
              <w:rPr>
                <w:color w:val="000000" w:themeColor="text1"/>
              </w:rPr>
              <w:t>观察法</w:t>
            </w:r>
          </w:p>
        </w:tc>
        <w:tc>
          <w:tcPr>
            <w:tcW w:w="918" w:type="dxa"/>
            <w:vAlign w:val="center"/>
          </w:tcPr>
          <w:p w14:paraId="4E4BBBF8" w14:textId="77777777" w:rsidR="009B68B1" w:rsidRPr="00CE5F98" w:rsidRDefault="009B68B1" w:rsidP="004D2C21">
            <w:pPr>
              <w:jc w:val="center"/>
              <w:rPr>
                <w:color w:val="000000" w:themeColor="text1"/>
              </w:rPr>
            </w:pPr>
            <w:r w:rsidRPr="00CE5F98">
              <w:rPr>
                <w:color w:val="000000" w:themeColor="text1"/>
              </w:rPr>
              <w:t>综合型</w:t>
            </w:r>
          </w:p>
        </w:tc>
        <w:tc>
          <w:tcPr>
            <w:tcW w:w="3685" w:type="dxa"/>
            <w:vAlign w:val="center"/>
          </w:tcPr>
          <w:p w14:paraId="4A76E572" w14:textId="77777777" w:rsidR="009B68B1" w:rsidRPr="00CE5F98" w:rsidRDefault="009B68B1" w:rsidP="004D2C21">
            <w:pPr>
              <w:jc w:val="left"/>
              <w:rPr>
                <w:color w:val="000000" w:themeColor="text1"/>
              </w:rPr>
            </w:pPr>
            <w:r w:rsidRPr="00CE5F98">
              <w:rPr>
                <w:color w:val="000000" w:themeColor="text1"/>
              </w:rPr>
              <w:t>1.</w:t>
            </w:r>
            <w:r w:rsidRPr="00CE5F98">
              <w:rPr>
                <w:color w:val="000000" w:themeColor="text1"/>
              </w:rPr>
              <w:t>什么是观察法；</w:t>
            </w:r>
          </w:p>
          <w:p w14:paraId="4E4D23C6" w14:textId="77777777" w:rsidR="009B68B1" w:rsidRPr="00CE5F98" w:rsidRDefault="009B68B1" w:rsidP="004D2C21">
            <w:pPr>
              <w:jc w:val="left"/>
              <w:rPr>
                <w:color w:val="000000" w:themeColor="text1"/>
              </w:rPr>
            </w:pPr>
            <w:r w:rsidRPr="00CE5F98">
              <w:rPr>
                <w:color w:val="000000" w:themeColor="text1"/>
              </w:rPr>
              <w:t>2.</w:t>
            </w:r>
            <w:r w:rsidRPr="00CE5F98">
              <w:rPr>
                <w:color w:val="000000" w:themeColor="text1"/>
              </w:rPr>
              <w:t>观察法的</w:t>
            </w:r>
            <w:r w:rsidRPr="00CE5F98">
              <w:rPr>
                <w:color w:val="000000" w:themeColor="text1"/>
              </w:rPr>
              <w:t>4</w:t>
            </w:r>
            <w:r w:rsidRPr="00CE5F98">
              <w:rPr>
                <w:color w:val="000000" w:themeColor="text1"/>
              </w:rPr>
              <w:t>个维度；</w:t>
            </w:r>
          </w:p>
          <w:p w14:paraId="00624936" w14:textId="77777777" w:rsidR="009B68B1" w:rsidRPr="00CE5F98" w:rsidRDefault="009B68B1" w:rsidP="004D2C21">
            <w:pPr>
              <w:jc w:val="left"/>
              <w:rPr>
                <w:color w:val="000000" w:themeColor="text1"/>
              </w:rPr>
            </w:pPr>
            <w:r w:rsidRPr="00CE5F98">
              <w:rPr>
                <w:color w:val="000000" w:themeColor="text1"/>
              </w:rPr>
              <w:t>3.</w:t>
            </w:r>
            <w:r w:rsidRPr="00CE5F98">
              <w:rPr>
                <w:color w:val="000000" w:themeColor="text1"/>
              </w:rPr>
              <w:t>观察法的步骤；</w:t>
            </w:r>
          </w:p>
          <w:p w14:paraId="559F4DC5" w14:textId="77777777" w:rsidR="009B68B1" w:rsidRPr="00CE5F98" w:rsidRDefault="009B68B1" w:rsidP="004D2C21">
            <w:pPr>
              <w:jc w:val="left"/>
              <w:rPr>
                <w:color w:val="000000" w:themeColor="text1"/>
              </w:rPr>
            </w:pPr>
            <w:r w:rsidRPr="00CE5F98">
              <w:rPr>
                <w:color w:val="000000" w:themeColor="text1"/>
              </w:rPr>
              <w:t>4.</w:t>
            </w:r>
            <w:r w:rsidRPr="00CE5F98">
              <w:rPr>
                <w:color w:val="000000" w:themeColor="text1"/>
              </w:rPr>
              <w:t>观察法的优缺点；</w:t>
            </w:r>
          </w:p>
          <w:p w14:paraId="5B775E66" w14:textId="77777777" w:rsidR="009B68B1" w:rsidRPr="00CE5F98" w:rsidRDefault="009B68B1" w:rsidP="004D2C21">
            <w:pPr>
              <w:jc w:val="left"/>
              <w:rPr>
                <w:color w:val="000000" w:themeColor="text1"/>
              </w:rPr>
            </w:pPr>
            <w:r w:rsidRPr="00CE5F98">
              <w:rPr>
                <w:color w:val="000000" w:themeColor="text1"/>
              </w:rPr>
              <w:t>5.</w:t>
            </w:r>
            <w:r w:rsidRPr="00CE5F98">
              <w:rPr>
                <w:color w:val="000000" w:themeColor="text1"/>
              </w:rPr>
              <w:t>案例。</w:t>
            </w:r>
          </w:p>
        </w:tc>
        <w:tc>
          <w:tcPr>
            <w:tcW w:w="851" w:type="dxa"/>
            <w:vAlign w:val="center"/>
          </w:tcPr>
          <w:p w14:paraId="0D6D637F" w14:textId="77777777" w:rsidR="009B68B1" w:rsidRPr="00CE5F98" w:rsidRDefault="009B68B1" w:rsidP="004D2C21">
            <w:pPr>
              <w:jc w:val="center"/>
              <w:rPr>
                <w:color w:val="000000" w:themeColor="text1"/>
              </w:rPr>
            </w:pPr>
            <w:r w:rsidRPr="00CE5F98">
              <w:rPr>
                <w:color w:val="000000" w:themeColor="text1"/>
              </w:rPr>
              <w:t>4</w:t>
            </w:r>
          </w:p>
        </w:tc>
        <w:tc>
          <w:tcPr>
            <w:tcW w:w="1071" w:type="dxa"/>
            <w:vAlign w:val="center"/>
          </w:tcPr>
          <w:p w14:paraId="388EBCF4" w14:textId="77777777" w:rsidR="009B68B1" w:rsidRPr="00CE5F98" w:rsidRDefault="009B68B1" w:rsidP="004D2C21">
            <w:pPr>
              <w:jc w:val="center"/>
              <w:rPr>
                <w:color w:val="000000" w:themeColor="text1"/>
              </w:rPr>
            </w:pPr>
            <w:r w:rsidRPr="00CE5F98">
              <w:rPr>
                <w:color w:val="000000" w:themeColor="text1"/>
              </w:rPr>
              <w:t>目标</w:t>
            </w:r>
            <w:r w:rsidRPr="00CE5F98">
              <w:rPr>
                <w:color w:val="000000" w:themeColor="text1"/>
              </w:rPr>
              <w:t>2</w:t>
            </w:r>
          </w:p>
          <w:p w14:paraId="56F3B0DC" w14:textId="77777777" w:rsidR="009B68B1" w:rsidRPr="00CE5F98" w:rsidRDefault="009B68B1" w:rsidP="004D2C21">
            <w:pPr>
              <w:jc w:val="center"/>
              <w:rPr>
                <w:color w:val="000000" w:themeColor="text1"/>
              </w:rPr>
            </w:pPr>
            <w:r w:rsidRPr="00CE5F98">
              <w:rPr>
                <w:color w:val="000000" w:themeColor="text1"/>
              </w:rPr>
              <w:t>目标</w:t>
            </w:r>
            <w:r w:rsidRPr="00CE5F98">
              <w:rPr>
                <w:color w:val="000000" w:themeColor="text1"/>
              </w:rPr>
              <w:t>3</w:t>
            </w:r>
          </w:p>
        </w:tc>
      </w:tr>
      <w:tr w:rsidR="00CE5F98" w:rsidRPr="00CE5F98" w14:paraId="6C7BDE6B" w14:textId="77777777" w:rsidTr="004D2C21">
        <w:tc>
          <w:tcPr>
            <w:tcW w:w="0" w:type="auto"/>
            <w:vAlign w:val="center"/>
          </w:tcPr>
          <w:p w14:paraId="470B9CA6" w14:textId="77777777" w:rsidR="009B68B1" w:rsidRPr="00CE5F98" w:rsidRDefault="009B68B1" w:rsidP="004D2C21">
            <w:pPr>
              <w:jc w:val="center"/>
              <w:rPr>
                <w:color w:val="000000" w:themeColor="text1"/>
              </w:rPr>
            </w:pPr>
            <w:r w:rsidRPr="00CE5F98">
              <w:rPr>
                <w:color w:val="000000" w:themeColor="text1"/>
              </w:rPr>
              <w:t>第十一单元</w:t>
            </w:r>
          </w:p>
        </w:tc>
        <w:tc>
          <w:tcPr>
            <w:tcW w:w="1283" w:type="dxa"/>
            <w:vAlign w:val="center"/>
          </w:tcPr>
          <w:p w14:paraId="238564CC" w14:textId="77777777" w:rsidR="009B68B1" w:rsidRPr="00CE5F98" w:rsidRDefault="009B68B1" w:rsidP="004D2C21">
            <w:pPr>
              <w:jc w:val="center"/>
              <w:rPr>
                <w:color w:val="000000" w:themeColor="text1"/>
              </w:rPr>
            </w:pPr>
            <w:r w:rsidRPr="00CE5F98">
              <w:rPr>
                <w:color w:val="000000" w:themeColor="text1"/>
              </w:rPr>
              <w:t>焦点小组</w:t>
            </w:r>
          </w:p>
        </w:tc>
        <w:tc>
          <w:tcPr>
            <w:tcW w:w="918" w:type="dxa"/>
            <w:vAlign w:val="center"/>
          </w:tcPr>
          <w:p w14:paraId="4F78AD71" w14:textId="77777777" w:rsidR="009B68B1" w:rsidRPr="00CE5F98" w:rsidRDefault="009B68B1" w:rsidP="004D2C21">
            <w:pPr>
              <w:jc w:val="center"/>
              <w:rPr>
                <w:color w:val="000000" w:themeColor="text1"/>
              </w:rPr>
            </w:pPr>
            <w:r w:rsidRPr="00CE5F98">
              <w:rPr>
                <w:color w:val="000000" w:themeColor="text1"/>
              </w:rPr>
              <w:t>综合型</w:t>
            </w:r>
          </w:p>
        </w:tc>
        <w:tc>
          <w:tcPr>
            <w:tcW w:w="3685" w:type="dxa"/>
            <w:vAlign w:val="center"/>
          </w:tcPr>
          <w:p w14:paraId="63A29EE4" w14:textId="77777777" w:rsidR="009B68B1" w:rsidRPr="00CE5F98" w:rsidRDefault="009B68B1" w:rsidP="004D2C21">
            <w:pPr>
              <w:jc w:val="left"/>
              <w:rPr>
                <w:color w:val="000000" w:themeColor="text1"/>
              </w:rPr>
            </w:pPr>
            <w:r w:rsidRPr="00CE5F98">
              <w:rPr>
                <w:color w:val="000000" w:themeColor="text1"/>
              </w:rPr>
              <w:t>1.</w:t>
            </w:r>
            <w:r w:rsidRPr="00CE5F98">
              <w:rPr>
                <w:color w:val="000000" w:themeColor="text1"/>
              </w:rPr>
              <w:t>什么是焦点小组；</w:t>
            </w:r>
          </w:p>
          <w:p w14:paraId="70B67EAC" w14:textId="77777777" w:rsidR="009B68B1" w:rsidRPr="00CE5F98" w:rsidRDefault="009B68B1" w:rsidP="004D2C21">
            <w:pPr>
              <w:jc w:val="left"/>
              <w:rPr>
                <w:color w:val="000000" w:themeColor="text1"/>
              </w:rPr>
            </w:pPr>
            <w:r w:rsidRPr="00CE5F98">
              <w:rPr>
                <w:color w:val="000000" w:themeColor="text1"/>
              </w:rPr>
              <w:t>2.</w:t>
            </w:r>
            <w:r w:rsidRPr="00CE5F98">
              <w:rPr>
                <w:color w:val="000000" w:themeColor="text1"/>
              </w:rPr>
              <w:t>焦点小组的特点与结构；</w:t>
            </w:r>
          </w:p>
          <w:p w14:paraId="24267144" w14:textId="77777777" w:rsidR="009B68B1" w:rsidRPr="00CE5F98" w:rsidRDefault="009B68B1" w:rsidP="004D2C21">
            <w:pPr>
              <w:jc w:val="left"/>
              <w:rPr>
                <w:color w:val="000000" w:themeColor="text1"/>
              </w:rPr>
            </w:pPr>
            <w:r w:rsidRPr="00CE5F98">
              <w:rPr>
                <w:color w:val="000000" w:themeColor="text1"/>
              </w:rPr>
              <w:t>3.</w:t>
            </w:r>
            <w:r w:rsidRPr="00CE5F98">
              <w:rPr>
                <w:color w:val="000000" w:themeColor="text1"/>
              </w:rPr>
              <w:t>主题与目标用户；</w:t>
            </w:r>
          </w:p>
          <w:p w14:paraId="71D3FD04" w14:textId="77777777" w:rsidR="009B68B1" w:rsidRPr="00CE5F98" w:rsidRDefault="009B68B1" w:rsidP="004D2C21">
            <w:pPr>
              <w:jc w:val="left"/>
              <w:rPr>
                <w:color w:val="000000" w:themeColor="text1"/>
              </w:rPr>
            </w:pPr>
            <w:r w:rsidRPr="00CE5F98">
              <w:rPr>
                <w:color w:val="000000" w:themeColor="text1"/>
              </w:rPr>
              <w:t>4.</w:t>
            </w:r>
            <w:r w:rsidRPr="00CE5F98">
              <w:rPr>
                <w:color w:val="000000" w:themeColor="text1"/>
              </w:rPr>
              <w:t>访谈大纲、场所、技巧；</w:t>
            </w:r>
          </w:p>
          <w:p w14:paraId="6C9E6EF2" w14:textId="77777777" w:rsidR="009B68B1" w:rsidRPr="00CE5F98" w:rsidRDefault="009B68B1" w:rsidP="004D2C21">
            <w:pPr>
              <w:jc w:val="left"/>
              <w:rPr>
                <w:color w:val="000000" w:themeColor="text1"/>
              </w:rPr>
            </w:pPr>
            <w:r w:rsidRPr="00CE5F98">
              <w:rPr>
                <w:color w:val="000000" w:themeColor="text1"/>
              </w:rPr>
              <w:t>5.</w:t>
            </w:r>
            <w:r w:rsidRPr="00CE5F98">
              <w:rPr>
                <w:color w:val="000000" w:themeColor="text1"/>
              </w:rPr>
              <w:t>记录访谈、数据整理；</w:t>
            </w:r>
          </w:p>
          <w:p w14:paraId="15133AB8" w14:textId="77777777" w:rsidR="009B68B1" w:rsidRPr="00CE5F98" w:rsidRDefault="009B68B1" w:rsidP="004D2C21">
            <w:pPr>
              <w:jc w:val="left"/>
              <w:rPr>
                <w:color w:val="000000" w:themeColor="text1"/>
              </w:rPr>
            </w:pPr>
            <w:r w:rsidRPr="00CE5F98">
              <w:rPr>
                <w:color w:val="000000" w:themeColor="text1"/>
              </w:rPr>
              <w:t>6.</w:t>
            </w:r>
            <w:r w:rsidRPr="00CE5F98">
              <w:rPr>
                <w:color w:val="000000" w:themeColor="text1"/>
              </w:rPr>
              <w:t>问题与对策。</w:t>
            </w:r>
          </w:p>
        </w:tc>
        <w:tc>
          <w:tcPr>
            <w:tcW w:w="851" w:type="dxa"/>
            <w:vAlign w:val="center"/>
          </w:tcPr>
          <w:p w14:paraId="1DC0619D" w14:textId="77777777" w:rsidR="009B68B1" w:rsidRPr="00CE5F98" w:rsidRDefault="009B68B1" w:rsidP="004D2C21">
            <w:pPr>
              <w:jc w:val="center"/>
              <w:rPr>
                <w:color w:val="000000" w:themeColor="text1"/>
              </w:rPr>
            </w:pPr>
            <w:r w:rsidRPr="00CE5F98">
              <w:rPr>
                <w:color w:val="000000" w:themeColor="text1"/>
              </w:rPr>
              <w:t>4</w:t>
            </w:r>
          </w:p>
        </w:tc>
        <w:tc>
          <w:tcPr>
            <w:tcW w:w="1071" w:type="dxa"/>
            <w:vAlign w:val="center"/>
          </w:tcPr>
          <w:p w14:paraId="786D836C" w14:textId="77777777" w:rsidR="009B68B1" w:rsidRPr="00CE5F98" w:rsidRDefault="009B68B1" w:rsidP="004D2C21">
            <w:pPr>
              <w:jc w:val="center"/>
              <w:rPr>
                <w:color w:val="000000" w:themeColor="text1"/>
              </w:rPr>
            </w:pPr>
            <w:r w:rsidRPr="00CE5F98">
              <w:rPr>
                <w:color w:val="000000" w:themeColor="text1"/>
              </w:rPr>
              <w:t>目标</w:t>
            </w:r>
            <w:r w:rsidRPr="00CE5F98">
              <w:rPr>
                <w:color w:val="000000" w:themeColor="text1"/>
              </w:rPr>
              <w:t>2</w:t>
            </w:r>
          </w:p>
          <w:p w14:paraId="1C57B9B4" w14:textId="77777777" w:rsidR="009B68B1" w:rsidRPr="00CE5F98" w:rsidRDefault="009B68B1" w:rsidP="004D2C21">
            <w:pPr>
              <w:jc w:val="center"/>
              <w:rPr>
                <w:color w:val="000000" w:themeColor="text1"/>
              </w:rPr>
            </w:pPr>
            <w:r w:rsidRPr="00CE5F98">
              <w:rPr>
                <w:color w:val="000000" w:themeColor="text1"/>
              </w:rPr>
              <w:t>目标</w:t>
            </w:r>
            <w:r w:rsidRPr="00CE5F98">
              <w:rPr>
                <w:color w:val="000000" w:themeColor="text1"/>
              </w:rPr>
              <w:t>3</w:t>
            </w:r>
          </w:p>
        </w:tc>
      </w:tr>
      <w:tr w:rsidR="00CE5F98" w:rsidRPr="00CE5F98" w14:paraId="4A5ED610" w14:textId="77777777" w:rsidTr="004D2C21">
        <w:tc>
          <w:tcPr>
            <w:tcW w:w="0" w:type="auto"/>
            <w:vAlign w:val="center"/>
          </w:tcPr>
          <w:p w14:paraId="67109944" w14:textId="77777777" w:rsidR="009B68B1" w:rsidRPr="00CE5F98" w:rsidRDefault="009B68B1" w:rsidP="004D2C21">
            <w:pPr>
              <w:jc w:val="center"/>
              <w:rPr>
                <w:color w:val="000000" w:themeColor="text1"/>
              </w:rPr>
            </w:pPr>
            <w:r w:rsidRPr="00CE5F98">
              <w:rPr>
                <w:color w:val="000000" w:themeColor="text1"/>
              </w:rPr>
              <w:t>第十二单元</w:t>
            </w:r>
          </w:p>
        </w:tc>
        <w:tc>
          <w:tcPr>
            <w:tcW w:w="1283" w:type="dxa"/>
            <w:vAlign w:val="center"/>
          </w:tcPr>
          <w:p w14:paraId="02D4C336" w14:textId="77777777" w:rsidR="009B68B1" w:rsidRPr="00CE5F98" w:rsidRDefault="009B68B1" w:rsidP="004D2C21">
            <w:pPr>
              <w:jc w:val="center"/>
              <w:rPr>
                <w:color w:val="000000" w:themeColor="text1"/>
              </w:rPr>
            </w:pPr>
            <w:r w:rsidRPr="00CE5F98">
              <w:rPr>
                <w:color w:val="000000" w:themeColor="text1"/>
              </w:rPr>
              <w:t>头脑风暴</w:t>
            </w:r>
          </w:p>
        </w:tc>
        <w:tc>
          <w:tcPr>
            <w:tcW w:w="918" w:type="dxa"/>
            <w:vAlign w:val="center"/>
          </w:tcPr>
          <w:p w14:paraId="3751AB9C" w14:textId="77777777" w:rsidR="009B68B1" w:rsidRPr="00CE5F98" w:rsidRDefault="009B68B1" w:rsidP="004D2C21">
            <w:pPr>
              <w:jc w:val="center"/>
              <w:rPr>
                <w:color w:val="000000" w:themeColor="text1"/>
              </w:rPr>
            </w:pPr>
            <w:r w:rsidRPr="00CE5F98">
              <w:rPr>
                <w:color w:val="000000" w:themeColor="text1"/>
              </w:rPr>
              <w:t>综合型</w:t>
            </w:r>
          </w:p>
        </w:tc>
        <w:tc>
          <w:tcPr>
            <w:tcW w:w="3685" w:type="dxa"/>
            <w:vAlign w:val="center"/>
          </w:tcPr>
          <w:p w14:paraId="533153F8" w14:textId="77777777" w:rsidR="009B68B1" w:rsidRPr="00CE5F98" w:rsidRDefault="009B68B1" w:rsidP="004D2C21">
            <w:pPr>
              <w:jc w:val="left"/>
              <w:rPr>
                <w:color w:val="000000" w:themeColor="text1"/>
              </w:rPr>
            </w:pPr>
            <w:r w:rsidRPr="00CE5F98">
              <w:rPr>
                <w:color w:val="000000" w:themeColor="text1"/>
              </w:rPr>
              <w:t>1.</w:t>
            </w:r>
            <w:r w:rsidRPr="00CE5F98">
              <w:rPr>
                <w:color w:val="000000" w:themeColor="text1"/>
              </w:rPr>
              <w:t>什么是头脑风暴法；</w:t>
            </w:r>
          </w:p>
          <w:p w14:paraId="266F28D6" w14:textId="77777777" w:rsidR="009B68B1" w:rsidRPr="00CE5F98" w:rsidRDefault="009B68B1" w:rsidP="004D2C21">
            <w:pPr>
              <w:jc w:val="left"/>
              <w:rPr>
                <w:color w:val="000000" w:themeColor="text1"/>
              </w:rPr>
            </w:pPr>
            <w:r w:rsidRPr="00CE5F98">
              <w:rPr>
                <w:color w:val="000000" w:themeColor="text1"/>
              </w:rPr>
              <w:t>2.</w:t>
            </w:r>
            <w:r w:rsidRPr="00CE5F98">
              <w:rPr>
                <w:color w:val="000000" w:themeColor="text1"/>
              </w:rPr>
              <w:t>头脑风暴法的分类；</w:t>
            </w:r>
          </w:p>
          <w:p w14:paraId="117E681F" w14:textId="77777777" w:rsidR="009B68B1" w:rsidRPr="00CE5F98" w:rsidRDefault="009B68B1" w:rsidP="004D2C21">
            <w:pPr>
              <w:jc w:val="left"/>
              <w:rPr>
                <w:color w:val="000000" w:themeColor="text1"/>
              </w:rPr>
            </w:pPr>
            <w:r w:rsidRPr="00CE5F98">
              <w:rPr>
                <w:color w:val="000000" w:themeColor="text1"/>
              </w:rPr>
              <w:t>3.</w:t>
            </w:r>
            <w:r w:rsidRPr="00CE5F98">
              <w:rPr>
                <w:color w:val="000000" w:themeColor="text1"/>
              </w:rPr>
              <w:t>头脑风暴法的操作流程；</w:t>
            </w:r>
          </w:p>
          <w:p w14:paraId="396D2097" w14:textId="77777777" w:rsidR="009B68B1" w:rsidRPr="00CE5F98" w:rsidRDefault="009B68B1" w:rsidP="004D2C21">
            <w:pPr>
              <w:jc w:val="left"/>
              <w:rPr>
                <w:color w:val="000000" w:themeColor="text1"/>
              </w:rPr>
            </w:pPr>
            <w:r w:rsidRPr="00CE5F98">
              <w:rPr>
                <w:color w:val="000000" w:themeColor="text1"/>
              </w:rPr>
              <w:t>4.</w:t>
            </w:r>
            <w:r w:rsidRPr="00CE5F98">
              <w:rPr>
                <w:color w:val="000000" w:themeColor="text1"/>
              </w:rPr>
              <w:t>头脑风暴法的原则；</w:t>
            </w:r>
          </w:p>
          <w:p w14:paraId="2A880498" w14:textId="77777777" w:rsidR="009B68B1" w:rsidRPr="00CE5F98" w:rsidRDefault="009B68B1" w:rsidP="004D2C21">
            <w:pPr>
              <w:jc w:val="left"/>
              <w:rPr>
                <w:color w:val="000000" w:themeColor="text1"/>
              </w:rPr>
            </w:pPr>
            <w:r w:rsidRPr="00CE5F98">
              <w:rPr>
                <w:color w:val="000000" w:themeColor="text1"/>
              </w:rPr>
              <w:t>5.</w:t>
            </w:r>
            <w:r w:rsidRPr="00CE5F98">
              <w:rPr>
                <w:color w:val="000000" w:themeColor="text1"/>
              </w:rPr>
              <w:t>支持工具</w:t>
            </w:r>
            <w:r w:rsidRPr="00CE5F98">
              <w:rPr>
                <w:color w:val="000000" w:themeColor="text1"/>
              </w:rPr>
              <w:t>——</w:t>
            </w:r>
            <w:r w:rsidRPr="00CE5F98">
              <w:rPr>
                <w:color w:val="000000" w:themeColor="text1"/>
              </w:rPr>
              <w:t>思维导图；</w:t>
            </w:r>
          </w:p>
          <w:p w14:paraId="3F24F67D" w14:textId="77777777" w:rsidR="009B68B1" w:rsidRPr="00CE5F98" w:rsidRDefault="009B68B1" w:rsidP="004D2C21">
            <w:pPr>
              <w:jc w:val="left"/>
              <w:rPr>
                <w:color w:val="000000" w:themeColor="text1"/>
              </w:rPr>
            </w:pPr>
            <w:r w:rsidRPr="00CE5F98">
              <w:rPr>
                <w:color w:val="000000" w:themeColor="text1"/>
              </w:rPr>
              <w:t>6.</w:t>
            </w:r>
            <w:r w:rsidRPr="00CE5F98">
              <w:rPr>
                <w:color w:val="000000" w:themeColor="text1"/>
              </w:rPr>
              <w:t>头脑风暴法的优缺点；</w:t>
            </w:r>
          </w:p>
          <w:p w14:paraId="0810E6E4" w14:textId="77777777" w:rsidR="009B68B1" w:rsidRPr="00CE5F98" w:rsidRDefault="009B68B1" w:rsidP="004D2C21">
            <w:pPr>
              <w:jc w:val="left"/>
              <w:rPr>
                <w:color w:val="000000" w:themeColor="text1"/>
              </w:rPr>
            </w:pPr>
            <w:r w:rsidRPr="00CE5F98">
              <w:rPr>
                <w:color w:val="000000" w:themeColor="text1"/>
              </w:rPr>
              <w:t>7.</w:t>
            </w:r>
            <w:r w:rsidRPr="00CE5F98">
              <w:rPr>
                <w:color w:val="000000" w:themeColor="text1"/>
              </w:rPr>
              <w:t>案例。</w:t>
            </w:r>
          </w:p>
        </w:tc>
        <w:tc>
          <w:tcPr>
            <w:tcW w:w="851" w:type="dxa"/>
            <w:vAlign w:val="center"/>
          </w:tcPr>
          <w:p w14:paraId="0B766544" w14:textId="77777777" w:rsidR="009B68B1" w:rsidRPr="00CE5F98" w:rsidRDefault="009B68B1" w:rsidP="004D2C21">
            <w:pPr>
              <w:jc w:val="center"/>
              <w:rPr>
                <w:color w:val="000000" w:themeColor="text1"/>
              </w:rPr>
            </w:pPr>
            <w:r w:rsidRPr="00CE5F98">
              <w:rPr>
                <w:color w:val="000000" w:themeColor="text1"/>
              </w:rPr>
              <w:t>2</w:t>
            </w:r>
          </w:p>
        </w:tc>
        <w:tc>
          <w:tcPr>
            <w:tcW w:w="1071" w:type="dxa"/>
            <w:vAlign w:val="center"/>
          </w:tcPr>
          <w:p w14:paraId="58178A2A" w14:textId="77777777" w:rsidR="009B68B1" w:rsidRPr="00CE5F98" w:rsidRDefault="009B68B1" w:rsidP="004D2C21">
            <w:pPr>
              <w:jc w:val="center"/>
              <w:rPr>
                <w:color w:val="000000" w:themeColor="text1"/>
              </w:rPr>
            </w:pPr>
            <w:r w:rsidRPr="00CE5F98">
              <w:rPr>
                <w:color w:val="000000" w:themeColor="text1"/>
              </w:rPr>
              <w:t>目标</w:t>
            </w:r>
            <w:r w:rsidRPr="00CE5F98">
              <w:rPr>
                <w:color w:val="000000" w:themeColor="text1"/>
              </w:rPr>
              <w:t>2</w:t>
            </w:r>
          </w:p>
          <w:p w14:paraId="1A1C4A65" w14:textId="77777777" w:rsidR="009B68B1" w:rsidRPr="00CE5F98" w:rsidRDefault="009B68B1" w:rsidP="004D2C21">
            <w:pPr>
              <w:jc w:val="center"/>
              <w:rPr>
                <w:color w:val="000000" w:themeColor="text1"/>
              </w:rPr>
            </w:pPr>
            <w:r w:rsidRPr="00CE5F98">
              <w:rPr>
                <w:color w:val="000000" w:themeColor="text1"/>
              </w:rPr>
              <w:t>目标</w:t>
            </w:r>
            <w:r w:rsidRPr="00CE5F98">
              <w:rPr>
                <w:color w:val="000000" w:themeColor="text1"/>
              </w:rPr>
              <w:t>3</w:t>
            </w:r>
          </w:p>
        </w:tc>
      </w:tr>
      <w:tr w:rsidR="00CE5F98" w:rsidRPr="00CE5F98" w14:paraId="3CE34228" w14:textId="77777777" w:rsidTr="004D2C21">
        <w:tc>
          <w:tcPr>
            <w:tcW w:w="0" w:type="auto"/>
            <w:vAlign w:val="center"/>
          </w:tcPr>
          <w:p w14:paraId="334707B1" w14:textId="77777777" w:rsidR="009B68B1" w:rsidRPr="00CE5F98" w:rsidRDefault="009B68B1" w:rsidP="004D2C21">
            <w:pPr>
              <w:jc w:val="center"/>
              <w:rPr>
                <w:color w:val="000000" w:themeColor="text1"/>
              </w:rPr>
            </w:pPr>
            <w:r w:rsidRPr="00CE5F98">
              <w:rPr>
                <w:color w:val="000000" w:themeColor="text1"/>
              </w:rPr>
              <w:t>第十三单元</w:t>
            </w:r>
          </w:p>
        </w:tc>
        <w:tc>
          <w:tcPr>
            <w:tcW w:w="1283" w:type="dxa"/>
            <w:vAlign w:val="center"/>
          </w:tcPr>
          <w:p w14:paraId="46FEF003" w14:textId="77777777" w:rsidR="009B68B1" w:rsidRPr="00CE5F98" w:rsidRDefault="009B68B1" w:rsidP="004D2C21">
            <w:pPr>
              <w:jc w:val="center"/>
              <w:rPr>
                <w:color w:val="000000" w:themeColor="text1"/>
              </w:rPr>
            </w:pPr>
            <w:r w:rsidRPr="00CE5F98">
              <w:rPr>
                <w:color w:val="000000" w:themeColor="text1"/>
              </w:rPr>
              <w:t>卡片分类法</w:t>
            </w:r>
          </w:p>
        </w:tc>
        <w:tc>
          <w:tcPr>
            <w:tcW w:w="918" w:type="dxa"/>
            <w:vAlign w:val="center"/>
          </w:tcPr>
          <w:p w14:paraId="3D4A6D58" w14:textId="77777777" w:rsidR="009B68B1" w:rsidRPr="00CE5F98" w:rsidRDefault="009B68B1" w:rsidP="004D2C21">
            <w:pPr>
              <w:jc w:val="center"/>
              <w:rPr>
                <w:color w:val="000000" w:themeColor="text1"/>
              </w:rPr>
            </w:pPr>
            <w:r w:rsidRPr="00CE5F98">
              <w:rPr>
                <w:color w:val="000000" w:themeColor="text1"/>
              </w:rPr>
              <w:t>综合型</w:t>
            </w:r>
          </w:p>
        </w:tc>
        <w:tc>
          <w:tcPr>
            <w:tcW w:w="3685" w:type="dxa"/>
            <w:vAlign w:val="center"/>
          </w:tcPr>
          <w:p w14:paraId="6B51A308" w14:textId="77777777" w:rsidR="009B68B1" w:rsidRPr="00CE5F98" w:rsidRDefault="009B68B1" w:rsidP="004D2C21">
            <w:pPr>
              <w:rPr>
                <w:color w:val="000000" w:themeColor="text1"/>
                <w:szCs w:val="21"/>
              </w:rPr>
            </w:pPr>
            <w:r w:rsidRPr="00CE5F98">
              <w:rPr>
                <w:color w:val="000000" w:themeColor="text1"/>
                <w:szCs w:val="21"/>
              </w:rPr>
              <w:t>1.</w:t>
            </w:r>
            <w:r w:rsidRPr="00CE5F98">
              <w:rPr>
                <w:color w:val="000000" w:themeColor="text1"/>
                <w:szCs w:val="21"/>
              </w:rPr>
              <w:t>什么是卡片分类法；</w:t>
            </w:r>
          </w:p>
          <w:p w14:paraId="35E8507C" w14:textId="77777777" w:rsidR="009B68B1" w:rsidRPr="00CE5F98" w:rsidRDefault="009B68B1" w:rsidP="004D2C21">
            <w:pPr>
              <w:rPr>
                <w:color w:val="000000" w:themeColor="text1"/>
                <w:szCs w:val="21"/>
              </w:rPr>
            </w:pPr>
            <w:r w:rsidRPr="00CE5F98">
              <w:rPr>
                <w:color w:val="000000" w:themeColor="text1"/>
                <w:szCs w:val="21"/>
              </w:rPr>
              <w:t>2.</w:t>
            </w:r>
            <w:r w:rsidRPr="00CE5F98">
              <w:rPr>
                <w:color w:val="000000" w:themeColor="text1"/>
                <w:szCs w:val="21"/>
              </w:rPr>
              <w:t>卡片分类法的类型；</w:t>
            </w:r>
          </w:p>
          <w:p w14:paraId="2C647226" w14:textId="77777777" w:rsidR="009B68B1" w:rsidRPr="00CE5F98" w:rsidRDefault="009B68B1" w:rsidP="004D2C21">
            <w:pPr>
              <w:rPr>
                <w:color w:val="000000" w:themeColor="text1"/>
                <w:szCs w:val="21"/>
              </w:rPr>
            </w:pPr>
            <w:r w:rsidRPr="00CE5F98">
              <w:rPr>
                <w:color w:val="000000" w:themeColor="text1"/>
                <w:szCs w:val="21"/>
              </w:rPr>
              <w:t>3.</w:t>
            </w:r>
            <w:r w:rsidRPr="00CE5F98">
              <w:rPr>
                <w:color w:val="000000" w:themeColor="text1"/>
                <w:szCs w:val="21"/>
              </w:rPr>
              <w:t>如何使用卡片分类法；</w:t>
            </w:r>
          </w:p>
          <w:p w14:paraId="247BF220" w14:textId="77777777" w:rsidR="009B68B1" w:rsidRPr="00CE5F98" w:rsidRDefault="009B68B1" w:rsidP="004D2C21">
            <w:pPr>
              <w:rPr>
                <w:color w:val="000000" w:themeColor="text1"/>
                <w:szCs w:val="21"/>
              </w:rPr>
            </w:pPr>
            <w:r w:rsidRPr="00CE5F98">
              <w:rPr>
                <w:color w:val="000000" w:themeColor="text1"/>
                <w:szCs w:val="21"/>
              </w:rPr>
              <w:t>4.</w:t>
            </w:r>
            <w:r w:rsidRPr="00CE5F98">
              <w:rPr>
                <w:color w:val="000000" w:themeColor="text1"/>
                <w:szCs w:val="21"/>
              </w:rPr>
              <w:t>卡片分类法结果分析；</w:t>
            </w:r>
          </w:p>
          <w:p w14:paraId="420472B1" w14:textId="77777777" w:rsidR="009B68B1" w:rsidRPr="00CE5F98" w:rsidRDefault="009B68B1" w:rsidP="004D2C21">
            <w:pPr>
              <w:jc w:val="left"/>
              <w:rPr>
                <w:color w:val="000000" w:themeColor="text1"/>
              </w:rPr>
            </w:pPr>
            <w:r w:rsidRPr="00CE5F98">
              <w:rPr>
                <w:color w:val="000000" w:themeColor="text1"/>
                <w:szCs w:val="21"/>
              </w:rPr>
              <w:t>5.</w:t>
            </w:r>
            <w:r w:rsidRPr="00CE5F98">
              <w:rPr>
                <w:color w:val="000000" w:themeColor="text1"/>
                <w:szCs w:val="21"/>
              </w:rPr>
              <w:t>案例。</w:t>
            </w:r>
          </w:p>
        </w:tc>
        <w:tc>
          <w:tcPr>
            <w:tcW w:w="851" w:type="dxa"/>
            <w:vAlign w:val="center"/>
          </w:tcPr>
          <w:p w14:paraId="3FB0CB90" w14:textId="77777777" w:rsidR="009B68B1" w:rsidRPr="00CE5F98" w:rsidRDefault="009B68B1" w:rsidP="004D2C21">
            <w:pPr>
              <w:jc w:val="center"/>
              <w:rPr>
                <w:color w:val="000000" w:themeColor="text1"/>
              </w:rPr>
            </w:pPr>
            <w:r w:rsidRPr="00CE5F98">
              <w:rPr>
                <w:color w:val="000000" w:themeColor="text1"/>
              </w:rPr>
              <w:t>2</w:t>
            </w:r>
          </w:p>
        </w:tc>
        <w:tc>
          <w:tcPr>
            <w:tcW w:w="1071" w:type="dxa"/>
            <w:vAlign w:val="center"/>
          </w:tcPr>
          <w:p w14:paraId="7C7E364A" w14:textId="77777777" w:rsidR="009B68B1" w:rsidRPr="00CE5F98" w:rsidRDefault="009B68B1" w:rsidP="004D2C21">
            <w:pPr>
              <w:jc w:val="center"/>
              <w:rPr>
                <w:color w:val="000000" w:themeColor="text1"/>
              </w:rPr>
            </w:pPr>
            <w:r w:rsidRPr="00CE5F98">
              <w:rPr>
                <w:color w:val="000000" w:themeColor="text1"/>
              </w:rPr>
              <w:t>目标</w:t>
            </w:r>
            <w:r w:rsidRPr="00CE5F98">
              <w:rPr>
                <w:color w:val="000000" w:themeColor="text1"/>
              </w:rPr>
              <w:t>2</w:t>
            </w:r>
          </w:p>
          <w:p w14:paraId="10F5B311" w14:textId="77777777" w:rsidR="009B68B1" w:rsidRPr="00CE5F98" w:rsidRDefault="009B68B1" w:rsidP="004D2C21">
            <w:pPr>
              <w:jc w:val="center"/>
              <w:rPr>
                <w:color w:val="000000" w:themeColor="text1"/>
              </w:rPr>
            </w:pPr>
            <w:r w:rsidRPr="00CE5F98">
              <w:rPr>
                <w:color w:val="000000" w:themeColor="text1"/>
              </w:rPr>
              <w:t>目标</w:t>
            </w:r>
            <w:r w:rsidRPr="00CE5F98">
              <w:rPr>
                <w:color w:val="000000" w:themeColor="text1"/>
              </w:rPr>
              <w:t>3</w:t>
            </w:r>
          </w:p>
        </w:tc>
      </w:tr>
      <w:tr w:rsidR="009B68B1" w:rsidRPr="00CE5F98" w14:paraId="7CD6D216" w14:textId="77777777" w:rsidTr="004D2C21">
        <w:tc>
          <w:tcPr>
            <w:tcW w:w="0" w:type="auto"/>
            <w:vAlign w:val="center"/>
          </w:tcPr>
          <w:p w14:paraId="756DCE19" w14:textId="77777777" w:rsidR="009B68B1" w:rsidRPr="00CE5F98" w:rsidRDefault="009B68B1" w:rsidP="004D2C21">
            <w:pPr>
              <w:jc w:val="center"/>
              <w:rPr>
                <w:color w:val="000000" w:themeColor="text1"/>
              </w:rPr>
            </w:pPr>
            <w:r w:rsidRPr="00CE5F98">
              <w:rPr>
                <w:color w:val="000000" w:themeColor="text1"/>
              </w:rPr>
              <w:t>合计</w:t>
            </w:r>
          </w:p>
        </w:tc>
        <w:tc>
          <w:tcPr>
            <w:tcW w:w="1283" w:type="dxa"/>
            <w:vAlign w:val="center"/>
          </w:tcPr>
          <w:p w14:paraId="10887F8F" w14:textId="77777777" w:rsidR="009B68B1" w:rsidRPr="00CE5F98" w:rsidRDefault="009B68B1" w:rsidP="004D2C21">
            <w:pPr>
              <w:jc w:val="center"/>
              <w:rPr>
                <w:color w:val="000000" w:themeColor="text1"/>
              </w:rPr>
            </w:pPr>
          </w:p>
        </w:tc>
        <w:tc>
          <w:tcPr>
            <w:tcW w:w="918" w:type="dxa"/>
            <w:vAlign w:val="center"/>
          </w:tcPr>
          <w:p w14:paraId="5F9248C5" w14:textId="77777777" w:rsidR="009B68B1" w:rsidRPr="00CE5F98" w:rsidRDefault="009B68B1" w:rsidP="004D2C21">
            <w:pPr>
              <w:jc w:val="center"/>
              <w:rPr>
                <w:color w:val="000000" w:themeColor="text1"/>
              </w:rPr>
            </w:pPr>
          </w:p>
        </w:tc>
        <w:tc>
          <w:tcPr>
            <w:tcW w:w="3685" w:type="dxa"/>
            <w:vAlign w:val="center"/>
          </w:tcPr>
          <w:p w14:paraId="09FE93C6" w14:textId="77777777" w:rsidR="009B68B1" w:rsidRPr="00CE5F98" w:rsidRDefault="009B68B1" w:rsidP="004D2C21">
            <w:pPr>
              <w:jc w:val="center"/>
              <w:rPr>
                <w:color w:val="000000" w:themeColor="text1"/>
              </w:rPr>
            </w:pPr>
          </w:p>
        </w:tc>
        <w:tc>
          <w:tcPr>
            <w:tcW w:w="851" w:type="dxa"/>
            <w:vAlign w:val="center"/>
          </w:tcPr>
          <w:p w14:paraId="0677BD1E" w14:textId="77777777" w:rsidR="009B68B1" w:rsidRPr="00CE5F98" w:rsidRDefault="009B68B1" w:rsidP="004D2C21">
            <w:pPr>
              <w:jc w:val="center"/>
              <w:rPr>
                <w:color w:val="000000" w:themeColor="text1"/>
              </w:rPr>
            </w:pPr>
            <w:r w:rsidRPr="00CE5F98">
              <w:rPr>
                <w:color w:val="000000" w:themeColor="text1"/>
              </w:rPr>
              <w:t>16</w:t>
            </w:r>
          </w:p>
        </w:tc>
        <w:tc>
          <w:tcPr>
            <w:tcW w:w="1071" w:type="dxa"/>
            <w:vAlign w:val="center"/>
          </w:tcPr>
          <w:p w14:paraId="3A9EE57D" w14:textId="77777777" w:rsidR="009B68B1" w:rsidRPr="00CE5F98" w:rsidRDefault="009B68B1" w:rsidP="004D2C21">
            <w:pPr>
              <w:jc w:val="center"/>
              <w:rPr>
                <w:color w:val="000000" w:themeColor="text1"/>
              </w:rPr>
            </w:pPr>
          </w:p>
        </w:tc>
      </w:tr>
    </w:tbl>
    <w:p w14:paraId="5846827D" w14:textId="77777777" w:rsidR="009B68B1" w:rsidRPr="00CE5F98" w:rsidRDefault="009B68B1" w:rsidP="009B68B1">
      <w:pPr>
        <w:pStyle w:val="ae"/>
        <w:spacing w:before="0" w:beforeAutospacing="0" w:after="0" w:afterAutospacing="0" w:line="480" w:lineRule="exact"/>
        <w:ind w:firstLineChars="200" w:firstLine="420"/>
        <w:rPr>
          <w:rFonts w:ascii="Times New Roman" w:eastAsia="微软雅黑" w:hAnsi="Times New Roman" w:cs="Times New Roman"/>
          <w:b/>
          <w:bCs/>
          <w:color w:val="000000" w:themeColor="text1"/>
          <w:sz w:val="21"/>
          <w:szCs w:val="21"/>
        </w:rPr>
      </w:pPr>
    </w:p>
    <w:p w14:paraId="2408CFDA" w14:textId="3C40B90F" w:rsidR="009B68B1" w:rsidRPr="00CE5F98" w:rsidRDefault="007C47A4" w:rsidP="009B68B1">
      <w:pPr>
        <w:pStyle w:val="ae"/>
        <w:spacing w:before="0" w:beforeAutospacing="0" w:after="0" w:afterAutospacing="0" w:line="480" w:lineRule="exact"/>
        <w:ind w:firstLineChars="200" w:firstLine="480"/>
        <w:rPr>
          <w:rFonts w:ascii="Times New Roman" w:eastAsia="微软雅黑" w:hAnsi="Times New Roman" w:cs="Times New Roman"/>
          <w:b/>
          <w:bCs/>
          <w:color w:val="000000" w:themeColor="text1"/>
          <w:kern w:val="2"/>
        </w:rPr>
      </w:pPr>
      <w:r w:rsidRPr="00CE5F98">
        <w:rPr>
          <w:rFonts w:ascii="Times New Roman" w:eastAsia="微软雅黑" w:hAnsi="Times New Roman" w:cs="Times New Roman"/>
          <w:b/>
          <w:bCs/>
          <w:color w:val="000000" w:themeColor="text1"/>
        </w:rPr>
        <w:t>五、课程教学方式与策略</w:t>
      </w:r>
    </w:p>
    <w:p w14:paraId="011A9AE4" w14:textId="77777777" w:rsidR="009B68B1" w:rsidRPr="00CE5F98" w:rsidRDefault="009B68B1" w:rsidP="009B68B1">
      <w:pPr>
        <w:pStyle w:val="ae"/>
        <w:spacing w:before="0" w:beforeAutospacing="0" w:after="0" w:afterAutospacing="0"/>
        <w:ind w:firstLineChars="200" w:firstLine="420"/>
        <w:rPr>
          <w:rFonts w:ascii="Times New Roman" w:hAnsi="Times New Roman" w:cs="Times New Roman"/>
          <w:color w:val="000000" w:themeColor="text1"/>
          <w:kern w:val="2"/>
          <w:sz w:val="21"/>
        </w:rPr>
      </w:pPr>
      <w:r w:rsidRPr="00CE5F98">
        <w:rPr>
          <w:rFonts w:ascii="Times New Roman" w:hAnsi="Times New Roman" w:cs="Times New Roman"/>
          <w:color w:val="000000" w:themeColor="text1"/>
          <w:kern w:val="2"/>
          <w:sz w:val="21"/>
        </w:rPr>
        <w:t>通过课堂讲授和多媒体展示，介绍设计心理学的基本理论和概念。结合实际案例，分析用户体验中的设计问题，提高学生的分析能力。组织学生进行小组讨论，激发思维，培养团队合作和沟通能力。</w:t>
      </w:r>
    </w:p>
    <w:p w14:paraId="74B4D53F" w14:textId="77777777" w:rsidR="009B68B1" w:rsidRPr="00CE5F98" w:rsidRDefault="009B68B1" w:rsidP="009B68B1">
      <w:pPr>
        <w:pStyle w:val="ae"/>
        <w:spacing w:before="0" w:beforeAutospacing="0" w:after="0" w:afterAutospacing="0"/>
        <w:ind w:firstLineChars="200" w:firstLine="420"/>
        <w:rPr>
          <w:rFonts w:ascii="Times New Roman" w:hAnsi="Times New Roman" w:cs="Times New Roman"/>
          <w:color w:val="000000" w:themeColor="text1"/>
          <w:kern w:val="2"/>
          <w:sz w:val="21"/>
        </w:rPr>
      </w:pPr>
      <w:r w:rsidRPr="00CE5F98">
        <w:rPr>
          <w:rFonts w:ascii="Times New Roman" w:hAnsi="Times New Roman" w:cs="Times New Roman"/>
          <w:color w:val="000000" w:themeColor="text1"/>
          <w:kern w:val="2"/>
          <w:sz w:val="21"/>
        </w:rPr>
        <w:t>实践项目。通过设计实践项目，让学生应用所学理论，进行设计评估与优化。鼓励学生在课程结束时进行自我反思与总结，提高自我评估能力。</w:t>
      </w:r>
    </w:p>
    <w:p w14:paraId="5865C979" w14:textId="77777777" w:rsidR="009B68B1" w:rsidRPr="00CE5F98" w:rsidRDefault="009B68B1" w:rsidP="009B68B1">
      <w:pPr>
        <w:pStyle w:val="ae"/>
        <w:spacing w:before="0" w:beforeAutospacing="0" w:after="0" w:afterAutospacing="0" w:line="480" w:lineRule="exact"/>
        <w:ind w:firstLineChars="200" w:firstLine="480"/>
        <w:rPr>
          <w:rFonts w:ascii="Times New Roman" w:eastAsia="微软雅黑" w:hAnsi="Times New Roman" w:cs="Times New Roman"/>
          <w:b/>
          <w:bCs/>
          <w:color w:val="000000" w:themeColor="text1"/>
          <w:kern w:val="2"/>
        </w:rPr>
      </w:pPr>
    </w:p>
    <w:p w14:paraId="53EF0870" w14:textId="3F4EB5A1" w:rsidR="009B68B1" w:rsidRPr="00CE5F98" w:rsidRDefault="007C47A4" w:rsidP="009B68B1">
      <w:pPr>
        <w:pStyle w:val="ae"/>
        <w:spacing w:before="0" w:beforeAutospacing="0" w:after="0" w:afterAutospacing="0" w:line="480" w:lineRule="exact"/>
        <w:ind w:firstLineChars="200" w:firstLine="480"/>
        <w:rPr>
          <w:rFonts w:ascii="Times New Roman" w:eastAsia="微软雅黑" w:hAnsi="Times New Roman" w:cs="Times New Roman"/>
          <w:b/>
          <w:bCs/>
          <w:color w:val="000000" w:themeColor="text1"/>
          <w:kern w:val="2"/>
        </w:rPr>
      </w:pPr>
      <w:r w:rsidRPr="00CE5F98">
        <w:rPr>
          <w:rFonts w:ascii="Times New Roman" w:eastAsia="微软雅黑" w:hAnsi="Times New Roman" w:cs="Times New Roman"/>
          <w:b/>
          <w:bCs/>
          <w:color w:val="000000" w:themeColor="text1"/>
          <w:kern w:val="2"/>
        </w:rPr>
        <w:t>六、课程考核评价方式与要求</w:t>
      </w:r>
    </w:p>
    <w:p w14:paraId="14239698" w14:textId="07D2055C" w:rsidR="009B68B1" w:rsidRPr="00CE5F98" w:rsidRDefault="00734E2C" w:rsidP="009B68B1">
      <w:pPr>
        <w:pStyle w:val="ae"/>
        <w:spacing w:before="0" w:beforeAutospacing="0" w:after="0" w:afterAutospacing="0" w:line="480" w:lineRule="exact"/>
        <w:ind w:firstLineChars="200" w:firstLine="480"/>
        <w:rPr>
          <w:rFonts w:ascii="Times New Roman" w:eastAsia="微软雅黑" w:hAnsi="Times New Roman" w:cs="Times New Roman"/>
          <w:b/>
          <w:bCs/>
          <w:color w:val="000000" w:themeColor="text1"/>
          <w:kern w:val="2"/>
        </w:rPr>
      </w:pPr>
      <w:r w:rsidRPr="00734E2C">
        <w:rPr>
          <w:rFonts w:ascii="Times New Roman" w:eastAsia="微软雅黑" w:hAnsi="Times New Roman" w:cs="Times New Roman"/>
          <w:b/>
          <w:bCs/>
          <w:color w:val="000000" w:themeColor="text1"/>
        </w:rPr>
        <w:t>（一）考核方式</w:t>
      </w:r>
      <w:r w:rsidR="007C47A4" w:rsidRPr="00CE5F98">
        <w:rPr>
          <w:rFonts w:ascii="Times New Roman" w:eastAsia="微软雅黑" w:hAnsi="Times New Roman" w:cs="Times New Roman"/>
          <w:b/>
          <w:bCs/>
          <w:color w:val="000000" w:themeColor="text1"/>
        </w:rPr>
        <w:t>与课程目标的达成情况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4452"/>
        <w:gridCol w:w="1175"/>
        <w:gridCol w:w="1439"/>
      </w:tblGrid>
      <w:tr w:rsidR="00CE5F98" w:rsidRPr="00CE5F98" w14:paraId="0FF5F41A" w14:textId="77777777" w:rsidTr="004D2C21">
        <w:trPr>
          <w:trHeight w:val="395"/>
        </w:trPr>
        <w:tc>
          <w:tcPr>
            <w:tcW w:w="742" w:type="pct"/>
            <w:vAlign w:val="center"/>
          </w:tcPr>
          <w:p w14:paraId="3454F9E5" w14:textId="77777777" w:rsidR="009B68B1" w:rsidRPr="00CE5F98" w:rsidRDefault="009B68B1" w:rsidP="004D2C21">
            <w:pPr>
              <w:widowControl/>
              <w:snapToGrid w:val="0"/>
              <w:jc w:val="center"/>
              <w:rPr>
                <w:rFonts w:ascii="Times New Roman" w:hAnsi="Times New Roman"/>
                <w:b/>
                <w:bCs/>
                <w:color w:val="000000" w:themeColor="text1"/>
                <w:kern w:val="0"/>
                <w:szCs w:val="21"/>
                <w:lang w:bidi="ar"/>
              </w:rPr>
            </w:pPr>
            <w:r w:rsidRPr="00CE5F98">
              <w:rPr>
                <w:rFonts w:ascii="Times New Roman" w:hAnsi="Times New Roman"/>
                <w:b/>
                <w:bCs/>
                <w:color w:val="000000" w:themeColor="text1"/>
                <w:kern w:val="0"/>
                <w:szCs w:val="21"/>
                <w:lang w:bidi="ar"/>
              </w:rPr>
              <w:t>课程目标</w:t>
            </w:r>
          </w:p>
        </w:tc>
        <w:tc>
          <w:tcPr>
            <w:tcW w:w="2683" w:type="pct"/>
            <w:vAlign w:val="center"/>
          </w:tcPr>
          <w:p w14:paraId="3B039444" w14:textId="77777777" w:rsidR="009B68B1" w:rsidRPr="00CE5F98" w:rsidRDefault="009B68B1" w:rsidP="004D2C21">
            <w:pPr>
              <w:widowControl/>
              <w:snapToGrid w:val="0"/>
              <w:jc w:val="center"/>
              <w:rPr>
                <w:rFonts w:ascii="Times New Roman" w:hAnsi="Times New Roman"/>
                <w:b/>
                <w:bCs/>
                <w:color w:val="000000" w:themeColor="text1"/>
                <w:kern w:val="0"/>
                <w:szCs w:val="21"/>
                <w:lang w:bidi="ar"/>
              </w:rPr>
            </w:pPr>
            <w:r w:rsidRPr="00CE5F98">
              <w:rPr>
                <w:rFonts w:ascii="Times New Roman" w:hAnsi="Times New Roman"/>
                <w:b/>
                <w:bCs/>
                <w:color w:val="000000" w:themeColor="text1"/>
                <w:kern w:val="0"/>
                <w:szCs w:val="21"/>
                <w:lang w:bidi="ar"/>
              </w:rPr>
              <w:t>考核内容</w:t>
            </w:r>
          </w:p>
        </w:tc>
        <w:tc>
          <w:tcPr>
            <w:tcW w:w="708" w:type="pct"/>
            <w:vAlign w:val="center"/>
          </w:tcPr>
          <w:p w14:paraId="135BD8E3" w14:textId="77777777" w:rsidR="009B68B1" w:rsidRPr="00CE5F98" w:rsidRDefault="009B68B1" w:rsidP="004D2C21">
            <w:pPr>
              <w:widowControl/>
              <w:snapToGrid w:val="0"/>
              <w:jc w:val="center"/>
              <w:rPr>
                <w:rFonts w:ascii="Times New Roman" w:hAnsi="Times New Roman"/>
                <w:b/>
                <w:bCs/>
                <w:color w:val="000000" w:themeColor="text1"/>
                <w:kern w:val="0"/>
                <w:szCs w:val="21"/>
                <w:lang w:bidi="ar"/>
              </w:rPr>
            </w:pPr>
            <w:r w:rsidRPr="00CE5F98">
              <w:rPr>
                <w:rFonts w:ascii="Times New Roman" w:hAnsi="Times New Roman"/>
                <w:b/>
                <w:bCs/>
                <w:color w:val="000000" w:themeColor="text1"/>
                <w:kern w:val="0"/>
                <w:szCs w:val="21"/>
                <w:lang w:bidi="ar"/>
              </w:rPr>
              <w:t>评价依据</w:t>
            </w:r>
            <w:r w:rsidRPr="00CE5F98">
              <w:rPr>
                <w:rFonts w:ascii="Times New Roman" w:hAnsi="Times New Roman"/>
                <w:b/>
                <w:bCs/>
                <w:color w:val="000000" w:themeColor="text1"/>
                <w:kern w:val="0"/>
                <w:szCs w:val="21"/>
                <w:lang w:bidi="ar"/>
              </w:rPr>
              <w:t>/</w:t>
            </w:r>
          </w:p>
          <w:p w14:paraId="459C2A52" w14:textId="77777777" w:rsidR="009B68B1" w:rsidRPr="00CE5F98" w:rsidRDefault="009B68B1" w:rsidP="004D2C21">
            <w:pPr>
              <w:widowControl/>
              <w:snapToGrid w:val="0"/>
              <w:jc w:val="center"/>
              <w:rPr>
                <w:rFonts w:ascii="Times New Roman" w:hAnsi="Times New Roman"/>
                <w:b/>
                <w:bCs/>
                <w:color w:val="000000" w:themeColor="text1"/>
                <w:kern w:val="0"/>
                <w:szCs w:val="21"/>
                <w:lang w:bidi="ar"/>
              </w:rPr>
            </w:pPr>
            <w:r w:rsidRPr="00CE5F98">
              <w:rPr>
                <w:rFonts w:ascii="Times New Roman" w:hAnsi="Times New Roman"/>
                <w:b/>
                <w:bCs/>
                <w:color w:val="000000" w:themeColor="text1"/>
                <w:kern w:val="0"/>
                <w:szCs w:val="21"/>
                <w:lang w:bidi="ar"/>
              </w:rPr>
              <w:t>学习任务</w:t>
            </w:r>
          </w:p>
        </w:tc>
        <w:tc>
          <w:tcPr>
            <w:tcW w:w="867" w:type="pct"/>
            <w:vAlign w:val="center"/>
          </w:tcPr>
          <w:p w14:paraId="13106BED" w14:textId="77777777" w:rsidR="009B68B1" w:rsidRPr="00CE5F98" w:rsidRDefault="009B68B1" w:rsidP="004D2C21">
            <w:pPr>
              <w:widowControl/>
              <w:snapToGrid w:val="0"/>
              <w:jc w:val="center"/>
              <w:rPr>
                <w:rFonts w:ascii="Times New Roman" w:hAnsi="Times New Roman"/>
                <w:b/>
                <w:bCs/>
                <w:color w:val="000000" w:themeColor="text1"/>
                <w:kern w:val="0"/>
                <w:szCs w:val="21"/>
                <w:lang w:bidi="ar"/>
              </w:rPr>
            </w:pPr>
            <w:r w:rsidRPr="00CE5F98">
              <w:rPr>
                <w:rFonts w:ascii="Times New Roman" w:hAnsi="Times New Roman"/>
                <w:b/>
                <w:bCs/>
                <w:color w:val="000000" w:themeColor="text1"/>
                <w:kern w:val="0"/>
                <w:szCs w:val="21"/>
                <w:lang w:bidi="ar"/>
              </w:rPr>
              <w:t>对应</w:t>
            </w:r>
          </w:p>
          <w:p w14:paraId="7809184B" w14:textId="77777777" w:rsidR="009B68B1" w:rsidRPr="00CE5F98" w:rsidRDefault="009B68B1" w:rsidP="004D2C21">
            <w:pPr>
              <w:widowControl/>
              <w:snapToGrid w:val="0"/>
              <w:jc w:val="center"/>
              <w:rPr>
                <w:rFonts w:ascii="Times New Roman" w:hAnsi="Times New Roman"/>
                <w:b/>
                <w:bCs/>
                <w:color w:val="000000" w:themeColor="text1"/>
                <w:kern w:val="0"/>
                <w:szCs w:val="21"/>
                <w:lang w:bidi="ar"/>
              </w:rPr>
            </w:pPr>
            <w:r w:rsidRPr="00CE5F98">
              <w:rPr>
                <w:rFonts w:ascii="Times New Roman" w:hAnsi="Times New Roman"/>
                <w:b/>
                <w:bCs/>
                <w:color w:val="000000" w:themeColor="text1"/>
                <w:kern w:val="0"/>
                <w:szCs w:val="21"/>
                <w:lang w:bidi="ar"/>
              </w:rPr>
              <w:t>毕业要求</w:t>
            </w:r>
          </w:p>
        </w:tc>
      </w:tr>
      <w:tr w:rsidR="00CE5F98" w:rsidRPr="00CE5F98" w14:paraId="5555AE4F" w14:textId="77777777" w:rsidTr="004D2C21">
        <w:tc>
          <w:tcPr>
            <w:tcW w:w="742" w:type="pct"/>
            <w:vAlign w:val="center"/>
          </w:tcPr>
          <w:p w14:paraId="69A250DA" w14:textId="77777777" w:rsidR="009B68B1" w:rsidRPr="00CE5F98" w:rsidRDefault="009B68B1"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目标</w:t>
            </w:r>
            <w:r w:rsidRPr="00CE5F98">
              <w:rPr>
                <w:rFonts w:ascii="Times New Roman" w:hAnsi="Times New Roman"/>
                <w:bCs/>
                <w:color w:val="000000" w:themeColor="text1"/>
                <w:szCs w:val="21"/>
              </w:rPr>
              <w:t>1</w:t>
            </w:r>
          </w:p>
        </w:tc>
        <w:tc>
          <w:tcPr>
            <w:tcW w:w="2683" w:type="pct"/>
            <w:vAlign w:val="center"/>
          </w:tcPr>
          <w:p w14:paraId="13049902" w14:textId="77777777" w:rsidR="009B68B1" w:rsidRPr="00CE5F98" w:rsidRDefault="009B68B1" w:rsidP="004D2C21">
            <w:pPr>
              <w:jc w:val="left"/>
              <w:rPr>
                <w:rFonts w:ascii="Times New Roman" w:hAnsi="Times New Roman"/>
                <w:color w:val="000000" w:themeColor="text1"/>
                <w:szCs w:val="21"/>
              </w:rPr>
            </w:pPr>
            <w:r w:rsidRPr="00CE5F98">
              <w:rPr>
                <w:rFonts w:ascii="Times New Roman" w:hAnsi="Times New Roman"/>
                <w:bCs/>
                <w:color w:val="000000" w:themeColor="text1"/>
                <w:szCs w:val="21"/>
              </w:rPr>
              <w:t>1.</w:t>
            </w:r>
            <w:r w:rsidRPr="00CE5F98">
              <w:rPr>
                <w:rFonts w:ascii="Times New Roman" w:hAnsi="Times New Roman"/>
                <w:bCs/>
                <w:color w:val="000000" w:themeColor="text1"/>
                <w:szCs w:val="21"/>
              </w:rPr>
              <w:t>课程教学中的第一单元到第八单元；</w:t>
            </w:r>
          </w:p>
          <w:p w14:paraId="326EA517" w14:textId="77777777" w:rsidR="009B68B1" w:rsidRPr="00CE5F98" w:rsidRDefault="009B68B1" w:rsidP="004D2C21">
            <w:pPr>
              <w:jc w:val="left"/>
              <w:rPr>
                <w:rFonts w:ascii="Times New Roman" w:hAnsi="Times New Roman"/>
                <w:bCs/>
                <w:color w:val="000000" w:themeColor="text1"/>
                <w:szCs w:val="21"/>
              </w:rPr>
            </w:pPr>
            <w:r w:rsidRPr="00CE5F98">
              <w:rPr>
                <w:rFonts w:ascii="Times New Roman" w:hAnsi="Times New Roman"/>
                <w:bCs/>
                <w:color w:val="000000" w:themeColor="text1"/>
                <w:szCs w:val="21"/>
              </w:rPr>
              <w:t>2.</w:t>
            </w:r>
            <w:r w:rsidRPr="00CE5F98">
              <w:rPr>
                <w:rFonts w:ascii="Times New Roman" w:hAnsi="Times New Roman"/>
                <w:bCs/>
                <w:color w:val="000000" w:themeColor="text1"/>
                <w:szCs w:val="21"/>
              </w:rPr>
              <w:t>平时作业：详见各章节教案；在各种产品</w:t>
            </w:r>
            <w:r w:rsidRPr="00CE5F98">
              <w:rPr>
                <w:rFonts w:ascii="Times New Roman" w:hAnsi="Times New Roman"/>
                <w:bCs/>
                <w:color w:val="000000" w:themeColor="text1"/>
                <w:szCs w:val="21"/>
              </w:rPr>
              <w:lastRenderedPageBreak/>
              <w:t>中，哪些设计应用或体现了设计心理学的知识，每人至少梳理出</w:t>
            </w:r>
            <w:r w:rsidRPr="00CE5F98">
              <w:rPr>
                <w:rFonts w:ascii="Times New Roman" w:hAnsi="Times New Roman"/>
                <w:bCs/>
                <w:color w:val="000000" w:themeColor="text1"/>
                <w:szCs w:val="21"/>
              </w:rPr>
              <w:t>10</w:t>
            </w:r>
            <w:r w:rsidRPr="00CE5F98">
              <w:rPr>
                <w:rFonts w:ascii="Times New Roman" w:hAnsi="Times New Roman"/>
                <w:bCs/>
                <w:color w:val="000000" w:themeColor="text1"/>
                <w:szCs w:val="21"/>
              </w:rPr>
              <w:t>条。</w:t>
            </w:r>
          </w:p>
        </w:tc>
        <w:tc>
          <w:tcPr>
            <w:tcW w:w="708" w:type="pct"/>
            <w:vAlign w:val="center"/>
          </w:tcPr>
          <w:p w14:paraId="59C02225" w14:textId="77777777" w:rsidR="009B68B1" w:rsidRPr="00CE5F98" w:rsidRDefault="009B68B1"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lastRenderedPageBreak/>
              <w:t>平时作业</w:t>
            </w:r>
          </w:p>
          <w:p w14:paraId="3AEAC786" w14:textId="77777777" w:rsidR="009B68B1" w:rsidRPr="00CE5F98" w:rsidRDefault="009B68B1"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课堂表现</w:t>
            </w:r>
          </w:p>
        </w:tc>
        <w:tc>
          <w:tcPr>
            <w:tcW w:w="867" w:type="pct"/>
            <w:vAlign w:val="center"/>
          </w:tcPr>
          <w:p w14:paraId="5BF5309A" w14:textId="77777777" w:rsidR="009B68B1" w:rsidRPr="00CE5F98" w:rsidRDefault="009B68B1"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bCs/>
                <w:color w:val="000000" w:themeColor="text1"/>
                <w:szCs w:val="21"/>
              </w:rPr>
              <w:t>3</w:t>
            </w:r>
          </w:p>
          <w:p w14:paraId="68566460" w14:textId="77777777" w:rsidR="009B68B1" w:rsidRPr="00CE5F98" w:rsidRDefault="009B68B1"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bCs/>
                <w:color w:val="000000" w:themeColor="text1"/>
                <w:szCs w:val="21"/>
              </w:rPr>
              <w:t>6</w:t>
            </w:r>
          </w:p>
        </w:tc>
      </w:tr>
      <w:tr w:rsidR="00CE5F98" w:rsidRPr="00CE5F98" w14:paraId="5AEAC1BB" w14:textId="77777777" w:rsidTr="004D2C21">
        <w:tc>
          <w:tcPr>
            <w:tcW w:w="742" w:type="pct"/>
            <w:vAlign w:val="center"/>
          </w:tcPr>
          <w:p w14:paraId="530CFB11" w14:textId="77777777" w:rsidR="009B68B1" w:rsidRPr="00CE5F98" w:rsidRDefault="009B68B1"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目标</w:t>
            </w:r>
            <w:r w:rsidRPr="00CE5F98">
              <w:rPr>
                <w:rFonts w:ascii="Times New Roman" w:hAnsi="Times New Roman"/>
                <w:bCs/>
                <w:color w:val="000000" w:themeColor="text1"/>
                <w:szCs w:val="21"/>
              </w:rPr>
              <w:t>2</w:t>
            </w:r>
          </w:p>
        </w:tc>
        <w:tc>
          <w:tcPr>
            <w:tcW w:w="2683" w:type="pct"/>
            <w:vAlign w:val="center"/>
          </w:tcPr>
          <w:p w14:paraId="3408AA5F" w14:textId="77777777" w:rsidR="009B68B1" w:rsidRPr="00CE5F98" w:rsidRDefault="009B68B1" w:rsidP="004D2C21">
            <w:pPr>
              <w:jc w:val="left"/>
              <w:rPr>
                <w:rFonts w:ascii="Times New Roman" w:hAnsi="Times New Roman"/>
                <w:bCs/>
                <w:color w:val="000000" w:themeColor="text1"/>
                <w:szCs w:val="21"/>
              </w:rPr>
            </w:pPr>
            <w:r w:rsidRPr="00CE5F98">
              <w:rPr>
                <w:rFonts w:ascii="Times New Roman" w:hAnsi="Times New Roman"/>
                <w:bCs/>
                <w:color w:val="000000" w:themeColor="text1"/>
                <w:szCs w:val="21"/>
              </w:rPr>
              <w:t>1.</w:t>
            </w:r>
            <w:r w:rsidRPr="00CE5F98">
              <w:rPr>
                <w:rFonts w:ascii="Times New Roman" w:hAnsi="Times New Roman"/>
                <w:bCs/>
                <w:color w:val="000000" w:themeColor="text1"/>
                <w:szCs w:val="21"/>
              </w:rPr>
              <w:t>课程教学中的第九到第十三单元；</w:t>
            </w:r>
          </w:p>
          <w:p w14:paraId="4B7CC744" w14:textId="77777777" w:rsidR="009B68B1" w:rsidRPr="00CE5F98" w:rsidRDefault="009B68B1" w:rsidP="004D2C21">
            <w:pPr>
              <w:jc w:val="left"/>
              <w:rPr>
                <w:rFonts w:ascii="Times New Roman" w:hAnsi="Times New Roman"/>
                <w:bCs/>
                <w:color w:val="000000" w:themeColor="text1"/>
                <w:szCs w:val="21"/>
              </w:rPr>
            </w:pPr>
            <w:r w:rsidRPr="00CE5F98">
              <w:rPr>
                <w:rFonts w:ascii="Times New Roman" w:hAnsi="Times New Roman"/>
                <w:bCs/>
                <w:color w:val="000000" w:themeColor="text1"/>
                <w:szCs w:val="21"/>
              </w:rPr>
              <w:t>2.</w:t>
            </w:r>
            <w:r w:rsidRPr="00CE5F98">
              <w:rPr>
                <w:rFonts w:ascii="Times New Roman" w:hAnsi="Times New Roman"/>
                <w:bCs/>
                <w:color w:val="000000" w:themeColor="text1"/>
                <w:szCs w:val="21"/>
              </w:rPr>
              <w:t>平时作业：详见各章节教案。</w:t>
            </w:r>
          </w:p>
        </w:tc>
        <w:tc>
          <w:tcPr>
            <w:tcW w:w="708" w:type="pct"/>
            <w:vAlign w:val="center"/>
          </w:tcPr>
          <w:p w14:paraId="0CF563DB" w14:textId="77777777" w:rsidR="009B68B1" w:rsidRPr="00CE5F98" w:rsidRDefault="009B68B1" w:rsidP="004D2C21">
            <w:pPr>
              <w:adjustRightInd w:val="0"/>
              <w:snapToGrid w:val="0"/>
              <w:jc w:val="center"/>
              <w:rPr>
                <w:rFonts w:ascii="Times New Roman" w:hAnsi="Times New Roman"/>
                <w:bCs/>
                <w:color w:val="000000" w:themeColor="text1"/>
                <w:szCs w:val="21"/>
              </w:rPr>
            </w:pPr>
            <w:r w:rsidRPr="00CE5F98">
              <w:rPr>
                <w:rFonts w:ascii="Times New Roman" w:hAnsi="Times New Roman"/>
                <w:bCs/>
                <w:color w:val="000000" w:themeColor="text1"/>
                <w:szCs w:val="21"/>
              </w:rPr>
              <w:t>平时作业</w:t>
            </w:r>
          </w:p>
          <w:p w14:paraId="3D048E78" w14:textId="77777777" w:rsidR="009B68B1" w:rsidRPr="00CE5F98" w:rsidRDefault="009B68B1" w:rsidP="004D2C21">
            <w:pPr>
              <w:adjustRightInd w:val="0"/>
              <w:snapToGrid w:val="0"/>
              <w:jc w:val="center"/>
              <w:rPr>
                <w:rFonts w:ascii="Times New Roman" w:hAnsi="Times New Roman"/>
                <w:bCs/>
                <w:color w:val="000000" w:themeColor="text1"/>
                <w:szCs w:val="21"/>
              </w:rPr>
            </w:pPr>
            <w:r w:rsidRPr="00CE5F98">
              <w:rPr>
                <w:rFonts w:ascii="Times New Roman" w:hAnsi="Times New Roman"/>
                <w:bCs/>
                <w:color w:val="000000" w:themeColor="text1"/>
                <w:szCs w:val="21"/>
              </w:rPr>
              <w:t>课堂表现</w:t>
            </w:r>
          </w:p>
        </w:tc>
        <w:tc>
          <w:tcPr>
            <w:tcW w:w="867" w:type="pct"/>
            <w:vAlign w:val="center"/>
          </w:tcPr>
          <w:p w14:paraId="72DA5720" w14:textId="77777777" w:rsidR="009B68B1" w:rsidRPr="00CE5F98" w:rsidRDefault="009B68B1"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bCs/>
                <w:color w:val="000000" w:themeColor="text1"/>
                <w:szCs w:val="21"/>
              </w:rPr>
              <w:t>3</w:t>
            </w:r>
          </w:p>
          <w:p w14:paraId="3D4D560B" w14:textId="77777777" w:rsidR="009B68B1" w:rsidRPr="00CE5F98" w:rsidRDefault="009B68B1"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bCs/>
                <w:color w:val="000000" w:themeColor="text1"/>
                <w:szCs w:val="21"/>
              </w:rPr>
              <w:t>7</w:t>
            </w:r>
          </w:p>
        </w:tc>
      </w:tr>
      <w:tr w:rsidR="00CE5F98" w:rsidRPr="00CE5F98" w14:paraId="3696C17B" w14:textId="77777777" w:rsidTr="004D2C21">
        <w:tc>
          <w:tcPr>
            <w:tcW w:w="742" w:type="pct"/>
            <w:vAlign w:val="center"/>
          </w:tcPr>
          <w:p w14:paraId="7B1705B0" w14:textId="77777777" w:rsidR="009B68B1" w:rsidRPr="00CE5F98" w:rsidRDefault="009B68B1"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目标</w:t>
            </w:r>
            <w:r w:rsidRPr="00CE5F98">
              <w:rPr>
                <w:rFonts w:ascii="Times New Roman" w:hAnsi="Times New Roman"/>
                <w:bCs/>
                <w:color w:val="000000" w:themeColor="text1"/>
                <w:szCs w:val="21"/>
              </w:rPr>
              <w:t>3</w:t>
            </w:r>
          </w:p>
        </w:tc>
        <w:tc>
          <w:tcPr>
            <w:tcW w:w="2683" w:type="pct"/>
            <w:vAlign w:val="center"/>
          </w:tcPr>
          <w:p w14:paraId="3D421A36" w14:textId="77777777" w:rsidR="009B68B1" w:rsidRPr="00CE5F98" w:rsidRDefault="009B68B1" w:rsidP="004D2C21">
            <w:pPr>
              <w:jc w:val="left"/>
              <w:rPr>
                <w:rFonts w:ascii="Times New Roman" w:hAnsi="Times New Roman"/>
                <w:bCs/>
                <w:color w:val="000000" w:themeColor="text1"/>
                <w:szCs w:val="21"/>
              </w:rPr>
            </w:pPr>
            <w:r w:rsidRPr="00CE5F98">
              <w:rPr>
                <w:rFonts w:ascii="Times New Roman" w:hAnsi="Times New Roman"/>
                <w:bCs/>
                <w:color w:val="000000" w:themeColor="text1"/>
                <w:szCs w:val="21"/>
              </w:rPr>
              <w:t>针对某个产品或服务，设计一份调研计划，并完成设计调研。</w:t>
            </w:r>
          </w:p>
        </w:tc>
        <w:tc>
          <w:tcPr>
            <w:tcW w:w="708" w:type="pct"/>
            <w:vAlign w:val="center"/>
          </w:tcPr>
          <w:p w14:paraId="2BF46B66" w14:textId="77777777" w:rsidR="009B68B1" w:rsidRPr="00CE5F98" w:rsidRDefault="009B68B1" w:rsidP="004D2C21">
            <w:pPr>
              <w:adjustRightInd w:val="0"/>
              <w:snapToGrid w:val="0"/>
              <w:jc w:val="center"/>
              <w:rPr>
                <w:rFonts w:ascii="Times New Roman" w:hAnsi="Times New Roman"/>
                <w:bCs/>
                <w:color w:val="000000" w:themeColor="text1"/>
                <w:szCs w:val="21"/>
              </w:rPr>
            </w:pPr>
            <w:r w:rsidRPr="00CE5F98">
              <w:rPr>
                <w:rFonts w:ascii="Times New Roman" w:hAnsi="Times New Roman"/>
                <w:bCs/>
                <w:color w:val="000000" w:themeColor="text1"/>
                <w:szCs w:val="21"/>
              </w:rPr>
              <w:t>课堂表现</w:t>
            </w:r>
          </w:p>
          <w:p w14:paraId="5AC90377" w14:textId="77777777" w:rsidR="009B68B1" w:rsidRPr="00CE5F98" w:rsidRDefault="009B68B1" w:rsidP="004D2C21">
            <w:pPr>
              <w:adjustRightInd w:val="0"/>
              <w:snapToGrid w:val="0"/>
              <w:jc w:val="center"/>
              <w:rPr>
                <w:rFonts w:ascii="Times New Roman" w:hAnsi="Times New Roman"/>
                <w:bCs/>
                <w:color w:val="000000" w:themeColor="text1"/>
                <w:szCs w:val="21"/>
              </w:rPr>
            </w:pPr>
            <w:r w:rsidRPr="00CE5F98">
              <w:rPr>
                <w:rFonts w:ascii="Times New Roman" w:hAnsi="Times New Roman"/>
                <w:bCs/>
                <w:color w:val="000000" w:themeColor="text1"/>
                <w:szCs w:val="21"/>
              </w:rPr>
              <w:t>期末考试</w:t>
            </w:r>
          </w:p>
        </w:tc>
        <w:tc>
          <w:tcPr>
            <w:tcW w:w="867" w:type="pct"/>
            <w:vAlign w:val="center"/>
          </w:tcPr>
          <w:p w14:paraId="6C96DD25" w14:textId="77777777" w:rsidR="009B68B1" w:rsidRPr="00CE5F98" w:rsidRDefault="009B68B1"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bCs/>
                <w:color w:val="000000" w:themeColor="text1"/>
                <w:szCs w:val="21"/>
              </w:rPr>
              <w:t>1</w:t>
            </w:r>
          </w:p>
          <w:p w14:paraId="72AECA60" w14:textId="77777777" w:rsidR="009B68B1" w:rsidRPr="00CE5F98" w:rsidRDefault="009B68B1"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bCs/>
                <w:color w:val="000000" w:themeColor="text1"/>
                <w:szCs w:val="21"/>
              </w:rPr>
              <w:t>3</w:t>
            </w:r>
          </w:p>
        </w:tc>
      </w:tr>
    </w:tbl>
    <w:p w14:paraId="50896838" w14:textId="3900EE10" w:rsidR="009B68B1" w:rsidRPr="00CE5F98" w:rsidRDefault="007C47A4" w:rsidP="009B68B1">
      <w:pPr>
        <w:snapToGrid w:val="0"/>
        <w:spacing w:beforeLines="50" w:before="156" w:afterLines="50" w:after="156"/>
        <w:ind w:firstLineChars="200" w:firstLine="480"/>
        <w:outlineLvl w:val="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（二）成绩综合评定办法</w:t>
      </w:r>
    </w:p>
    <w:p w14:paraId="427012B2" w14:textId="77777777" w:rsidR="009B68B1" w:rsidRPr="00CE5F98" w:rsidRDefault="009B68B1" w:rsidP="009B68B1">
      <w:pPr>
        <w:ind w:firstLineChars="250" w:firstLine="525"/>
        <w:rPr>
          <w:rFonts w:ascii="Times New Roman" w:hAnsi="Times New Roman"/>
          <w:color w:val="000000" w:themeColor="text1"/>
          <w:szCs w:val="21"/>
        </w:rPr>
      </w:pPr>
      <w:r w:rsidRPr="00CE5F98">
        <w:rPr>
          <w:rFonts w:ascii="Times New Roman" w:hAnsi="Times New Roman"/>
          <w:color w:val="000000" w:themeColor="text1"/>
          <w:szCs w:val="21"/>
        </w:rPr>
        <w:t>实施多元化评价方式，采用过程性考核与结果性考核相结合的方式进行评价。其中过程性考核以平时考核为主，期末考试采用调研报告的方式。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1526"/>
        <w:gridCol w:w="5610"/>
      </w:tblGrid>
      <w:tr w:rsidR="00CE5F98" w:rsidRPr="00CE5F98" w14:paraId="0143D7E5" w14:textId="77777777" w:rsidTr="004D2C21">
        <w:trPr>
          <w:trHeight w:val="567"/>
          <w:jc w:val="center"/>
        </w:trPr>
        <w:tc>
          <w:tcPr>
            <w:tcW w:w="699" w:type="pct"/>
            <w:vAlign w:val="center"/>
          </w:tcPr>
          <w:p w14:paraId="608A1526" w14:textId="77777777" w:rsidR="009B68B1" w:rsidRPr="00CE5F98" w:rsidRDefault="009B68B1" w:rsidP="004D2C21">
            <w:pPr>
              <w:jc w:val="center"/>
              <w:rPr>
                <w:rFonts w:ascii="Times New Roman" w:hAnsi="Times New Roman"/>
                <w:b/>
                <w:color w:val="000000" w:themeColor="text1"/>
                <w:szCs w:val="20"/>
              </w:rPr>
            </w:pPr>
            <w:r w:rsidRPr="00CE5F98">
              <w:rPr>
                <w:rFonts w:ascii="Times New Roman" w:hAnsi="Times New Roman"/>
                <w:b/>
                <w:color w:val="000000" w:themeColor="text1"/>
                <w:szCs w:val="20"/>
              </w:rPr>
              <w:t>考核</w:t>
            </w:r>
          </w:p>
          <w:p w14:paraId="2C5A2E85" w14:textId="77777777" w:rsidR="009B68B1" w:rsidRPr="00CE5F98" w:rsidRDefault="009B68B1" w:rsidP="004D2C21">
            <w:pPr>
              <w:jc w:val="center"/>
              <w:rPr>
                <w:rFonts w:ascii="Times New Roman" w:hAnsi="Times New Roman"/>
                <w:bCs/>
                <w:color w:val="000000" w:themeColor="text1"/>
                <w:szCs w:val="20"/>
              </w:rPr>
            </w:pPr>
            <w:r w:rsidRPr="00CE5F98">
              <w:rPr>
                <w:rFonts w:ascii="Times New Roman" w:hAnsi="Times New Roman"/>
                <w:b/>
                <w:color w:val="000000" w:themeColor="text1"/>
                <w:szCs w:val="20"/>
              </w:rPr>
              <w:t>方式</w:t>
            </w:r>
          </w:p>
        </w:tc>
        <w:tc>
          <w:tcPr>
            <w:tcW w:w="920" w:type="pct"/>
            <w:vAlign w:val="center"/>
          </w:tcPr>
          <w:p w14:paraId="1AB76462" w14:textId="77777777" w:rsidR="009B68B1" w:rsidRPr="00CE5F98" w:rsidRDefault="009B68B1" w:rsidP="004D2C21">
            <w:pPr>
              <w:jc w:val="center"/>
              <w:rPr>
                <w:rFonts w:ascii="Times New Roman" w:hAnsi="Times New Roman"/>
                <w:bCs/>
                <w:color w:val="000000" w:themeColor="text1"/>
                <w:szCs w:val="20"/>
              </w:rPr>
            </w:pPr>
            <w:r w:rsidRPr="00CE5F98">
              <w:rPr>
                <w:rFonts w:ascii="Times New Roman" w:hAnsi="Times New Roman"/>
                <w:b/>
                <w:color w:val="000000" w:themeColor="text1"/>
                <w:szCs w:val="20"/>
              </w:rPr>
              <w:t>比例</w:t>
            </w:r>
          </w:p>
        </w:tc>
        <w:tc>
          <w:tcPr>
            <w:tcW w:w="3381" w:type="pct"/>
            <w:vAlign w:val="center"/>
          </w:tcPr>
          <w:p w14:paraId="0892C2B2" w14:textId="77777777" w:rsidR="009B68B1" w:rsidRPr="00CE5F98" w:rsidRDefault="009B68B1" w:rsidP="004D2C21">
            <w:pPr>
              <w:rPr>
                <w:rFonts w:ascii="Times New Roman" w:hAnsi="Times New Roman"/>
                <w:bCs/>
                <w:color w:val="000000" w:themeColor="text1"/>
                <w:szCs w:val="20"/>
              </w:rPr>
            </w:pPr>
            <w:r w:rsidRPr="00CE5F98">
              <w:rPr>
                <w:rFonts w:ascii="Times New Roman" w:hAnsi="Times New Roman"/>
                <w:b/>
                <w:color w:val="000000" w:themeColor="text1"/>
                <w:szCs w:val="20"/>
              </w:rPr>
              <w:t>评定方式</w:t>
            </w:r>
          </w:p>
        </w:tc>
      </w:tr>
      <w:tr w:rsidR="00CE5F98" w:rsidRPr="00CE5F98" w14:paraId="66DDE134" w14:textId="77777777" w:rsidTr="004D2C21">
        <w:trPr>
          <w:trHeight w:val="567"/>
          <w:jc w:val="center"/>
        </w:trPr>
        <w:tc>
          <w:tcPr>
            <w:tcW w:w="699" w:type="pct"/>
            <w:vAlign w:val="center"/>
          </w:tcPr>
          <w:p w14:paraId="22BE2CA2" w14:textId="77777777" w:rsidR="009B68B1" w:rsidRPr="00CE5F98" w:rsidRDefault="009B68B1"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平时考核</w:t>
            </w:r>
          </w:p>
        </w:tc>
        <w:tc>
          <w:tcPr>
            <w:tcW w:w="920" w:type="pct"/>
            <w:vAlign w:val="center"/>
          </w:tcPr>
          <w:p w14:paraId="74C2FE6B" w14:textId="77777777" w:rsidR="009B68B1" w:rsidRPr="00CE5F98" w:rsidRDefault="00000000" w:rsidP="004D2C21">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1</m:t>
                    </m:r>
                  </m:sub>
                </m:sSub>
                <m:r>
                  <w:rPr>
                    <w:rFonts w:ascii="Cambria Math" w:hAnsi="Cambria Math"/>
                    <w:color w:val="000000" w:themeColor="text1"/>
                    <w:szCs w:val="20"/>
                  </w:rPr>
                  <m:t>=50%</m:t>
                </m:r>
              </m:oMath>
            </m:oMathPara>
          </w:p>
        </w:tc>
        <w:tc>
          <w:tcPr>
            <w:tcW w:w="3381" w:type="pct"/>
            <w:vAlign w:val="center"/>
          </w:tcPr>
          <w:p w14:paraId="77A743B8" w14:textId="77777777" w:rsidR="009B68B1" w:rsidRPr="00CE5F98" w:rsidRDefault="009B68B1" w:rsidP="004D2C21">
            <w:pPr>
              <w:rPr>
                <w:rFonts w:ascii="Times New Roman" w:hAnsi="Times New Roman"/>
                <w:bCs/>
                <w:color w:val="000000" w:themeColor="text1"/>
                <w:szCs w:val="20"/>
              </w:rPr>
            </w:pPr>
            <w:r w:rsidRPr="00CE5F98">
              <w:rPr>
                <w:rFonts w:ascii="Times New Roman" w:hAnsi="Times New Roman"/>
                <w:bCs/>
                <w:color w:val="000000" w:themeColor="text1"/>
                <w:szCs w:val="20"/>
              </w:rPr>
              <w:t>包括课堂表现、课后作业，均按百分制计算分数，期末全部累加计算平均分。</w:t>
            </w:r>
          </w:p>
        </w:tc>
      </w:tr>
      <w:tr w:rsidR="00CE5F98" w:rsidRPr="00CE5F98" w14:paraId="4154413B" w14:textId="77777777" w:rsidTr="004D2C21">
        <w:trPr>
          <w:trHeight w:val="567"/>
          <w:jc w:val="center"/>
        </w:trPr>
        <w:tc>
          <w:tcPr>
            <w:tcW w:w="699" w:type="pct"/>
            <w:vAlign w:val="center"/>
          </w:tcPr>
          <w:p w14:paraId="69156F5D" w14:textId="77777777" w:rsidR="009B68B1" w:rsidRPr="00CE5F98" w:rsidRDefault="009B68B1"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期末考试</w:t>
            </w:r>
          </w:p>
        </w:tc>
        <w:tc>
          <w:tcPr>
            <w:tcW w:w="920" w:type="pct"/>
            <w:vAlign w:val="center"/>
          </w:tcPr>
          <w:p w14:paraId="765E3D11" w14:textId="77777777" w:rsidR="009B68B1" w:rsidRPr="00CE5F98" w:rsidRDefault="00000000" w:rsidP="004D2C21">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2</m:t>
                    </m:r>
                  </m:sub>
                </m:sSub>
                <m:r>
                  <w:rPr>
                    <w:rFonts w:ascii="Cambria Math" w:hAnsi="Cambria Math"/>
                    <w:color w:val="000000" w:themeColor="text1"/>
                    <w:szCs w:val="20"/>
                  </w:rPr>
                  <m:t>=50%</m:t>
                </m:r>
              </m:oMath>
            </m:oMathPara>
          </w:p>
        </w:tc>
        <w:tc>
          <w:tcPr>
            <w:tcW w:w="3381" w:type="pct"/>
            <w:vAlign w:val="center"/>
          </w:tcPr>
          <w:p w14:paraId="18599FCD" w14:textId="77777777" w:rsidR="009B68B1" w:rsidRPr="00CE5F98" w:rsidRDefault="009B68B1" w:rsidP="004D2C21">
            <w:pPr>
              <w:rPr>
                <w:rFonts w:ascii="Times New Roman" w:hAnsi="Times New Roman"/>
                <w:color w:val="000000" w:themeColor="text1"/>
                <w:szCs w:val="21"/>
              </w:rPr>
            </w:pPr>
            <w:r w:rsidRPr="00CE5F98">
              <w:rPr>
                <w:rFonts w:ascii="Times New Roman" w:hAnsi="Times New Roman"/>
                <w:color w:val="000000" w:themeColor="text1"/>
                <w:szCs w:val="21"/>
              </w:rPr>
              <w:t>采用设计调研报告形式，由主讲教师自主命题。命题范围主要为选择一个实体领域或网络系统，综合运用多种调研方法，完成从调研计划制定到调研报告撰写的全过程。</w:t>
            </w:r>
          </w:p>
        </w:tc>
      </w:tr>
      <w:tr w:rsidR="009B68B1" w:rsidRPr="00CE5F98" w14:paraId="461FAE1F" w14:textId="77777777" w:rsidTr="004D2C21">
        <w:trPr>
          <w:trHeight w:val="567"/>
          <w:jc w:val="center"/>
        </w:trPr>
        <w:tc>
          <w:tcPr>
            <w:tcW w:w="699" w:type="pct"/>
            <w:vAlign w:val="center"/>
          </w:tcPr>
          <w:p w14:paraId="58575264" w14:textId="77777777" w:rsidR="009B68B1" w:rsidRPr="00CE5F98" w:rsidRDefault="009B68B1"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综合成绩</w:t>
            </w:r>
          </w:p>
        </w:tc>
        <w:tc>
          <w:tcPr>
            <w:tcW w:w="920" w:type="pct"/>
            <w:vAlign w:val="center"/>
          </w:tcPr>
          <w:p w14:paraId="2900BDFE" w14:textId="77777777" w:rsidR="009B68B1" w:rsidRPr="00CE5F98" w:rsidRDefault="009B68B1"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100%</w:t>
            </w:r>
          </w:p>
        </w:tc>
        <w:tc>
          <w:tcPr>
            <w:tcW w:w="3381" w:type="pct"/>
            <w:vAlign w:val="center"/>
          </w:tcPr>
          <w:p w14:paraId="1C856FD3" w14:textId="77777777" w:rsidR="009B68B1" w:rsidRPr="00CE5F98" w:rsidRDefault="009B68B1" w:rsidP="004D2C21">
            <w:pPr>
              <w:rPr>
                <w:rFonts w:ascii="Times New Roman" w:hAnsi="Times New Roman"/>
                <w:color w:val="000000" w:themeColor="text1"/>
                <w:szCs w:val="21"/>
              </w:rPr>
            </w:pPr>
            <w:r w:rsidRPr="00CE5F98">
              <w:rPr>
                <w:rFonts w:ascii="Times New Roman" w:hAnsi="Times New Roman"/>
                <w:bCs/>
                <w:color w:val="000000" w:themeColor="text1"/>
                <w:szCs w:val="20"/>
              </w:rPr>
              <w:t>平时考核（</w:t>
            </w:r>
            <w:r w:rsidRPr="00CE5F98">
              <w:rPr>
                <w:rFonts w:ascii="Times New Roman" w:hAnsi="Times New Roman"/>
                <w:bCs/>
                <w:color w:val="000000" w:themeColor="text1"/>
                <w:szCs w:val="20"/>
              </w:rPr>
              <w:t>50%</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期末考试（</w:t>
            </w:r>
            <w:r w:rsidRPr="00CE5F98">
              <w:rPr>
                <w:rFonts w:ascii="Times New Roman" w:hAnsi="Times New Roman"/>
                <w:bCs/>
                <w:color w:val="000000" w:themeColor="text1"/>
                <w:szCs w:val="20"/>
              </w:rPr>
              <w:t>50%</w:t>
            </w:r>
            <w:r w:rsidRPr="00CE5F98">
              <w:rPr>
                <w:rFonts w:ascii="Times New Roman" w:hAnsi="Times New Roman"/>
                <w:bCs/>
                <w:color w:val="000000" w:themeColor="text1"/>
                <w:szCs w:val="20"/>
              </w:rPr>
              <w:t>）</w:t>
            </w:r>
          </w:p>
        </w:tc>
      </w:tr>
    </w:tbl>
    <w:p w14:paraId="4867A524" w14:textId="77777777" w:rsidR="009B68B1" w:rsidRPr="00CE5F98" w:rsidRDefault="009B68B1" w:rsidP="009B68B1">
      <w:pPr>
        <w:snapToGrid w:val="0"/>
        <w:spacing w:beforeLines="50" w:before="156" w:afterLines="50" w:after="156" w:line="360" w:lineRule="atLeast"/>
        <w:ind w:firstLineChars="200" w:firstLine="480"/>
        <w:outlineLvl w:val="0"/>
        <w:rPr>
          <w:rFonts w:ascii="Times New Roman" w:eastAsia="微软雅黑" w:hAnsi="Times New Roman"/>
          <w:b/>
          <w:bCs/>
          <w:color w:val="000000" w:themeColor="text1"/>
          <w:sz w:val="24"/>
        </w:rPr>
      </w:pPr>
    </w:p>
    <w:p w14:paraId="4B3733AA" w14:textId="6C40BEBE" w:rsidR="009B68B1" w:rsidRPr="00CE5F98" w:rsidRDefault="007C47A4" w:rsidP="009B68B1">
      <w:pPr>
        <w:snapToGrid w:val="0"/>
        <w:spacing w:beforeLines="50" w:before="156" w:afterLines="50" w:after="156" w:line="360" w:lineRule="atLeast"/>
        <w:ind w:firstLineChars="200" w:firstLine="480"/>
        <w:outlineLvl w:val="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七、本课程各个课程目标的权重</w:t>
      </w:r>
    </w:p>
    <w:p w14:paraId="1FC5D594" w14:textId="77777777" w:rsidR="009B68B1" w:rsidRPr="00CE5F98" w:rsidRDefault="009B68B1" w:rsidP="009B68B1">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依据课程目标与毕业要求的矩阵关系以及《课程目标达成度评价机制和方法》，本课程的各个课程目标的权重如下：</w:t>
      </w:r>
      <w:r w:rsidRPr="00CE5F98">
        <w:rPr>
          <w:rFonts w:ascii="Times New Roman" w:hAnsi="Times New Roman"/>
          <w:color w:val="000000" w:themeColor="text1"/>
          <w:szCs w:val="21"/>
        </w:rPr>
        <w:t xml:space="preserve"> </w:t>
      </w:r>
    </w:p>
    <w:tbl>
      <w:tblPr>
        <w:tblW w:w="5000" w:type="pct"/>
        <w:tblLook w:val="04A0" w:firstRow="1" w:lastRow="0" w:firstColumn="1" w:lastColumn="0" w:noHBand="0" w:noVBand="1"/>
      </w:tblPr>
      <w:tblGrid>
        <w:gridCol w:w="1128"/>
        <w:gridCol w:w="2411"/>
        <w:gridCol w:w="2368"/>
        <w:gridCol w:w="2389"/>
      </w:tblGrid>
      <w:tr w:rsidR="00CE5F98" w:rsidRPr="00CE5F98" w14:paraId="0E4A2DEC" w14:textId="77777777" w:rsidTr="004D2C21">
        <w:trPr>
          <w:trHeight w:val="540"/>
        </w:trPr>
        <w:tc>
          <w:tcPr>
            <w:tcW w:w="680" w:type="pct"/>
            <w:tcBorders>
              <w:top w:val="single" w:sz="4" w:space="0" w:color="auto"/>
              <w:left w:val="single" w:sz="4" w:space="0" w:color="auto"/>
              <w:bottom w:val="single" w:sz="4" w:space="0" w:color="auto"/>
              <w:right w:val="single" w:sz="4" w:space="0" w:color="000000"/>
            </w:tcBorders>
            <w:vAlign w:val="center"/>
          </w:tcPr>
          <w:p w14:paraId="039F59EC" w14:textId="77777777" w:rsidR="009B68B1" w:rsidRPr="00CE5F98" w:rsidRDefault="009B68B1" w:rsidP="004D2C21">
            <w:pPr>
              <w:jc w:val="center"/>
              <w:rPr>
                <w:rFonts w:ascii="Times New Roman" w:hAnsi="Times New Roman"/>
                <w:b/>
                <w:bCs/>
                <w:color w:val="000000" w:themeColor="text1"/>
                <w:szCs w:val="21"/>
              </w:rPr>
            </w:pPr>
            <w:r w:rsidRPr="00CE5F98">
              <w:rPr>
                <w:rFonts w:ascii="Times New Roman" w:hAnsi="Times New Roman"/>
                <w:b/>
                <w:bCs/>
                <w:color w:val="000000" w:themeColor="text1"/>
                <w:szCs w:val="21"/>
              </w:rPr>
              <w:t>课程目标</w:t>
            </w:r>
          </w:p>
        </w:tc>
        <w:tc>
          <w:tcPr>
            <w:tcW w:w="1453" w:type="pct"/>
            <w:tcBorders>
              <w:top w:val="single" w:sz="4" w:space="0" w:color="auto"/>
              <w:left w:val="nil"/>
              <w:bottom w:val="single" w:sz="4" w:space="0" w:color="auto"/>
              <w:right w:val="single" w:sz="4" w:space="0" w:color="auto"/>
            </w:tcBorders>
            <w:vAlign w:val="center"/>
          </w:tcPr>
          <w:p w14:paraId="13496D55" w14:textId="77777777" w:rsidR="009B68B1" w:rsidRPr="00CE5F98" w:rsidRDefault="009B68B1" w:rsidP="004D2C21">
            <w:pPr>
              <w:jc w:val="center"/>
              <w:rPr>
                <w:rFonts w:ascii="Times New Roman" w:hAnsi="Times New Roman"/>
                <w:b/>
                <w:bCs/>
                <w:color w:val="000000" w:themeColor="text1"/>
                <w:szCs w:val="21"/>
              </w:rPr>
            </w:pPr>
            <w:r w:rsidRPr="00CE5F98">
              <w:rPr>
                <w:rFonts w:ascii="Times New Roman" w:hAnsi="Times New Roman"/>
                <w:b/>
                <w:bCs/>
                <w:color w:val="000000" w:themeColor="text1"/>
                <w:szCs w:val="21"/>
              </w:rPr>
              <w:t>课程目标</w:t>
            </w:r>
            <w:r w:rsidRPr="00CE5F98">
              <w:rPr>
                <w:rFonts w:ascii="Times New Roman" w:hAnsi="Times New Roman"/>
                <w:b/>
                <w:bCs/>
                <w:color w:val="000000" w:themeColor="text1"/>
                <w:szCs w:val="21"/>
              </w:rPr>
              <w:t>1</w:t>
            </w:r>
          </w:p>
        </w:tc>
        <w:tc>
          <w:tcPr>
            <w:tcW w:w="1427" w:type="pct"/>
            <w:tcBorders>
              <w:top w:val="single" w:sz="4" w:space="0" w:color="auto"/>
              <w:left w:val="nil"/>
              <w:bottom w:val="single" w:sz="4" w:space="0" w:color="auto"/>
              <w:right w:val="single" w:sz="4" w:space="0" w:color="auto"/>
            </w:tcBorders>
            <w:vAlign w:val="center"/>
          </w:tcPr>
          <w:p w14:paraId="02F40B02" w14:textId="77777777" w:rsidR="009B68B1" w:rsidRPr="00CE5F98" w:rsidRDefault="009B68B1" w:rsidP="004D2C21">
            <w:pPr>
              <w:jc w:val="center"/>
              <w:rPr>
                <w:rFonts w:ascii="Times New Roman" w:hAnsi="Times New Roman"/>
                <w:b/>
                <w:bCs/>
                <w:color w:val="000000" w:themeColor="text1"/>
                <w:szCs w:val="21"/>
              </w:rPr>
            </w:pPr>
            <w:r w:rsidRPr="00CE5F98">
              <w:rPr>
                <w:rFonts w:ascii="Times New Roman" w:hAnsi="Times New Roman"/>
                <w:b/>
                <w:bCs/>
                <w:color w:val="000000" w:themeColor="text1"/>
                <w:szCs w:val="21"/>
              </w:rPr>
              <w:t>课程目标</w:t>
            </w:r>
            <w:r w:rsidRPr="00CE5F98">
              <w:rPr>
                <w:rFonts w:ascii="Times New Roman" w:hAnsi="Times New Roman"/>
                <w:b/>
                <w:bCs/>
                <w:color w:val="000000" w:themeColor="text1"/>
                <w:szCs w:val="21"/>
              </w:rPr>
              <w:t>2</w:t>
            </w:r>
          </w:p>
        </w:tc>
        <w:tc>
          <w:tcPr>
            <w:tcW w:w="1440" w:type="pct"/>
            <w:tcBorders>
              <w:top w:val="single" w:sz="4" w:space="0" w:color="auto"/>
              <w:left w:val="nil"/>
              <w:bottom w:val="single" w:sz="4" w:space="0" w:color="auto"/>
              <w:right w:val="single" w:sz="4" w:space="0" w:color="auto"/>
            </w:tcBorders>
            <w:vAlign w:val="center"/>
          </w:tcPr>
          <w:p w14:paraId="6756F6E2" w14:textId="77777777" w:rsidR="009B68B1" w:rsidRPr="00CE5F98" w:rsidRDefault="009B68B1" w:rsidP="004D2C21">
            <w:pPr>
              <w:jc w:val="center"/>
              <w:rPr>
                <w:rFonts w:ascii="Times New Roman" w:hAnsi="Times New Roman"/>
                <w:b/>
                <w:bCs/>
                <w:color w:val="000000" w:themeColor="text1"/>
                <w:szCs w:val="21"/>
              </w:rPr>
            </w:pPr>
            <w:r w:rsidRPr="00CE5F98">
              <w:rPr>
                <w:rFonts w:ascii="Times New Roman" w:hAnsi="Times New Roman"/>
                <w:b/>
                <w:bCs/>
                <w:color w:val="000000" w:themeColor="text1"/>
                <w:szCs w:val="21"/>
              </w:rPr>
              <w:t>课程目标</w:t>
            </w:r>
            <w:r w:rsidRPr="00CE5F98">
              <w:rPr>
                <w:rFonts w:ascii="Times New Roman" w:hAnsi="Times New Roman"/>
                <w:b/>
                <w:bCs/>
                <w:color w:val="000000" w:themeColor="text1"/>
                <w:szCs w:val="21"/>
              </w:rPr>
              <w:t>3</w:t>
            </w:r>
          </w:p>
        </w:tc>
      </w:tr>
      <w:tr w:rsidR="00CE5F98" w:rsidRPr="00CE5F98" w14:paraId="0D932977" w14:textId="77777777" w:rsidTr="004D2C21">
        <w:trPr>
          <w:trHeight w:val="389"/>
        </w:trPr>
        <w:tc>
          <w:tcPr>
            <w:tcW w:w="680" w:type="pct"/>
            <w:tcBorders>
              <w:top w:val="single" w:sz="4" w:space="0" w:color="auto"/>
              <w:left w:val="single" w:sz="4" w:space="0" w:color="auto"/>
              <w:bottom w:val="single" w:sz="4" w:space="0" w:color="auto"/>
              <w:right w:val="single" w:sz="4" w:space="0" w:color="auto"/>
            </w:tcBorders>
            <w:vAlign w:val="center"/>
          </w:tcPr>
          <w:p w14:paraId="4ED07DD7" w14:textId="77777777" w:rsidR="009B68B1" w:rsidRPr="00CE5F98" w:rsidRDefault="009B68B1"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453" w:type="pct"/>
            <w:tcBorders>
              <w:top w:val="single" w:sz="4" w:space="0" w:color="auto"/>
              <w:left w:val="nil"/>
              <w:bottom w:val="single" w:sz="4" w:space="0" w:color="auto"/>
              <w:right w:val="single" w:sz="4" w:space="0" w:color="auto"/>
            </w:tcBorders>
            <w:vAlign w:val="center"/>
          </w:tcPr>
          <w:p w14:paraId="2F788968" w14:textId="77777777" w:rsidR="009B68B1" w:rsidRPr="00CE5F98" w:rsidRDefault="009B68B1"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2M</w:t>
            </w:r>
            <w:r w:rsidRPr="00CE5F98">
              <w:rPr>
                <w:rFonts w:ascii="Times New Roman" w:hAnsi="Times New Roman"/>
                <w:color w:val="000000" w:themeColor="text1"/>
                <w:szCs w:val="21"/>
              </w:rPr>
              <w:t>（</w:t>
            </w:r>
            <w:r w:rsidRPr="00CE5F98">
              <w:rPr>
                <w:rFonts w:ascii="Times New Roman" w:hAnsi="Times New Roman"/>
                <w:color w:val="000000" w:themeColor="text1"/>
                <w:szCs w:val="21"/>
              </w:rPr>
              <w:t>4</w:t>
            </w:r>
            <w:r w:rsidRPr="00CE5F98">
              <w:rPr>
                <w:rFonts w:ascii="Times New Roman" w:hAnsi="Times New Roman"/>
                <w:color w:val="000000" w:themeColor="text1"/>
                <w:szCs w:val="21"/>
              </w:rPr>
              <w:t>）</w:t>
            </w:r>
            <w:r w:rsidRPr="00CE5F98">
              <w:rPr>
                <w:rFonts w:ascii="Times New Roman" w:hAnsi="Times New Roman"/>
                <w:color w:val="000000" w:themeColor="text1"/>
                <w:szCs w:val="21"/>
              </w:rPr>
              <w:t>/4M+1L(9)=0.44</w:t>
            </w:r>
          </w:p>
        </w:tc>
        <w:tc>
          <w:tcPr>
            <w:tcW w:w="1427" w:type="pct"/>
            <w:tcBorders>
              <w:top w:val="single" w:sz="4" w:space="0" w:color="auto"/>
              <w:left w:val="nil"/>
              <w:bottom w:val="single" w:sz="4" w:space="0" w:color="auto"/>
              <w:right w:val="single" w:sz="4" w:space="0" w:color="auto"/>
            </w:tcBorders>
            <w:vAlign w:val="center"/>
          </w:tcPr>
          <w:p w14:paraId="3E3C2EA0" w14:textId="77777777" w:rsidR="009B68B1" w:rsidRPr="00CE5F98" w:rsidRDefault="009B68B1"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2M</w:t>
            </w:r>
            <w:r w:rsidRPr="00CE5F98">
              <w:rPr>
                <w:rFonts w:ascii="Times New Roman" w:hAnsi="Times New Roman"/>
                <w:color w:val="000000" w:themeColor="text1"/>
                <w:szCs w:val="21"/>
              </w:rPr>
              <w:t>（</w:t>
            </w:r>
            <w:r w:rsidRPr="00CE5F98">
              <w:rPr>
                <w:rFonts w:ascii="Times New Roman" w:hAnsi="Times New Roman"/>
                <w:color w:val="000000" w:themeColor="text1"/>
                <w:szCs w:val="21"/>
              </w:rPr>
              <w:t>4</w:t>
            </w:r>
            <w:r w:rsidRPr="00CE5F98">
              <w:rPr>
                <w:rFonts w:ascii="Times New Roman" w:hAnsi="Times New Roman"/>
                <w:color w:val="000000" w:themeColor="text1"/>
                <w:szCs w:val="21"/>
              </w:rPr>
              <w:t>）</w:t>
            </w:r>
            <w:r w:rsidRPr="00CE5F98">
              <w:rPr>
                <w:rFonts w:ascii="Times New Roman" w:hAnsi="Times New Roman"/>
                <w:color w:val="000000" w:themeColor="text1"/>
                <w:szCs w:val="21"/>
              </w:rPr>
              <w:t>/4M+1L(9)=0.44</w:t>
            </w:r>
          </w:p>
        </w:tc>
        <w:tc>
          <w:tcPr>
            <w:tcW w:w="1440" w:type="pct"/>
            <w:tcBorders>
              <w:top w:val="single" w:sz="4" w:space="0" w:color="auto"/>
              <w:left w:val="nil"/>
              <w:bottom w:val="single" w:sz="4" w:space="0" w:color="auto"/>
              <w:right w:val="single" w:sz="4" w:space="0" w:color="auto"/>
            </w:tcBorders>
            <w:vAlign w:val="center"/>
          </w:tcPr>
          <w:p w14:paraId="25D593C8" w14:textId="77777777" w:rsidR="009B68B1" w:rsidRPr="00CE5F98" w:rsidRDefault="009B68B1"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1L</w:t>
            </w:r>
            <w:r w:rsidRPr="00CE5F98">
              <w:rPr>
                <w:rFonts w:ascii="Times New Roman" w:hAnsi="Times New Roman"/>
                <w:color w:val="000000" w:themeColor="text1"/>
                <w:szCs w:val="21"/>
              </w:rPr>
              <w:t>（</w:t>
            </w:r>
            <w:r w:rsidRPr="00CE5F98">
              <w:rPr>
                <w:rFonts w:ascii="Times New Roman" w:hAnsi="Times New Roman"/>
                <w:color w:val="000000" w:themeColor="text1"/>
                <w:szCs w:val="21"/>
              </w:rPr>
              <w:t>1</w:t>
            </w:r>
            <w:r w:rsidRPr="00CE5F98">
              <w:rPr>
                <w:rFonts w:ascii="Times New Roman" w:hAnsi="Times New Roman"/>
                <w:color w:val="000000" w:themeColor="text1"/>
                <w:szCs w:val="21"/>
              </w:rPr>
              <w:t>）</w:t>
            </w:r>
            <w:r w:rsidRPr="00CE5F98">
              <w:rPr>
                <w:rFonts w:ascii="Times New Roman" w:hAnsi="Times New Roman"/>
                <w:color w:val="000000" w:themeColor="text1"/>
                <w:szCs w:val="21"/>
              </w:rPr>
              <w:t>/4M+1L(9) =0.12</w:t>
            </w:r>
          </w:p>
        </w:tc>
      </w:tr>
      <w:tr w:rsidR="009B68B1" w:rsidRPr="00CE5F98" w14:paraId="5AB78599" w14:textId="77777777" w:rsidTr="004D2C21">
        <w:trPr>
          <w:trHeight w:val="389"/>
        </w:trPr>
        <w:tc>
          <w:tcPr>
            <w:tcW w:w="680" w:type="pct"/>
            <w:tcBorders>
              <w:top w:val="single" w:sz="4" w:space="0" w:color="auto"/>
              <w:left w:val="single" w:sz="4" w:space="0" w:color="auto"/>
              <w:bottom w:val="single" w:sz="4" w:space="0" w:color="auto"/>
              <w:right w:val="single" w:sz="4" w:space="0" w:color="auto"/>
            </w:tcBorders>
            <w:vAlign w:val="center"/>
          </w:tcPr>
          <w:p w14:paraId="61AA6A7C" w14:textId="77777777" w:rsidR="009B68B1" w:rsidRPr="00CE5F98" w:rsidRDefault="009B68B1"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453" w:type="pct"/>
            <w:tcBorders>
              <w:top w:val="single" w:sz="4" w:space="0" w:color="auto"/>
              <w:left w:val="nil"/>
              <w:bottom w:val="single" w:sz="4" w:space="0" w:color="auto"/>
              <w:right w:val="single" w:sz="4" w:space="0" w:color="auto"/>
            </w:tcBorders>
            <w:vAlign w:val="center"/>
          </w:tcPr>
          <w:p w14:paraId="61C3EFFC" w14:textId="77777777" w:rsidR="009B68B1" w:rsidRPr="00CE5F98" w:rsidRDefault="009B68B1"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0.44</w:t>
            </w:r>
          </w:p>
        </w:tc>
        <w:tc>
          <w:tcPr>
            <w:tcW w:w="1427" w:type="pct"/>
            <w:tcBorders>
              <w:top w:val="single" w:sz="4" w:space="0" w:color="auto"/>
              <w:left w:val="nil"/>
              <w:bottom w:val="single" w:sz="4" w:space="0" w:color="auto"/>
              <w:right w:val="single" w:sz="4" w:space="0" w:color="auto"/>
            </w:tcBorders>
            <w:vAlign w:val="center"/>
          </w:tcPr>
          <w:p w14:paraId="34DA87B1" w14:textId="77777777" w:rsidR="009B68B1" w:rsidRPr="00CE5F98" w:rsidRDefault="009B68B1"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0.44</w:t>
            </w:r>
          </w:p>
        </w:tc>
        <w:tc>
          <w:tcPr>
            <w:tcW w:w="1440" w:type="pct"/>
            <w:tcBorders>
              <w:top w:val="single" w:sz="4" w:space="0" w:color="auto"/>
              <w:left w:val="nil"/>
              <w:bottom w:val="single" w:sz="4" w:space="0" w:color="auto"/>
              <w:right w:val="single" w:sz="4" w:space="0" w:color="auto"/>
            </w:tcBorders>
            <w:vAlign w:val="center"/>
          </w:tcPr>
          <w:p w14:paraId="3E944F6B" w14:textId="77777777" w:rsidR="009B68B1" w:rsidRPr="00CE5F98" w:rsidRDefault="009B68B1"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0.12</w:t>
            </w:r>
          </w:p>
        </w:tc>
      </w:tr>
    </w:tbl>
    <w:p w14:paraId="4D8D3498" w14:textId="77777777" w:rsidR="009B68B1" w:rsidRPr="00CE5F98" w:rsidRDefault="009B68B1" w:rsidP="009B68B1">
      <w:pPr>
        <w:spacing w:line="360" w:lineRule="auto"/>
        <w:ind w:firstLineChars="250" w:firstLine="525"/>
        <w:rPr>
          <w:rFonts w:ascii="Times New Roman" w:hAnsi="Times New Roman"/>
          <w:color w:val="000000" w:themeColor="text1"/>
          <w:szCs w:val="21"/>
        </w:rPr>
      </w:pPr>
    </w:p>
    <w:p w14:paraId="3D278848" w14:textId="7213D015" w:rsidR="009B68B1" w:rsidRPr="00CE5F98" w:rsidRDefault="007C47A4" w:rsidP="009B68B1">
      <w:pPr>
        <w:pStyle w:val="ae"/>
        <w:spacing w:before="0" w:beforeAutospacing="0" w:after="0" w:afterAutospacing="0" w:line="480" w:lineRule="exact"/>
        <w:ind w:firstLineChars="147" w:firstLine="353"/>
        <w:rPr>
          <w:rFonts w:ascii="Times New Roman" w:eastAsia="微软雅黑" w:hAnsi="Times New Roman" w:cs="Times New Roman"/>
          <w:b/>
          <w:bCs/>
          <w:color w:val="000000" w:themeColor="text1"/>
          <w:kern w:val="2"/>
        </w:rPr>
      </w:pPr>
      <w:r w:rsidRPr="00CE5F98">
        <w:rPr>
          <w:rFonts w:ascii="Times New Roman" w:eastAsia="微软雅黑" w:hAnsi="Times New Roman" w:cs="Times New Roman"/>
          <w:b/>
          <w:bCs/>
          <w:color w:val="000000" w:themeColor="text1"/>
          <w:kern w:val="2"/>
        </w:rPr>
        <w:t>八、选用教材</w:t>
      </w:r>
    </w:p>
    <w:p w14:paraId="30A3FC90" w14:textId="77777777" w:rsidR="009B68B1" w:rsidRPr="00CE5F98" w:rsidRDefault="009B68B1" w:rsidP="009B68B1">
      <w:pPr>
        <w:pStyle w:val="ae"/>
        <w:spacing w:before="0" w:beforeAutospacing="0" w:after="0" w:afterAutospacing="0" w:line="480" w:lineRule="exact"/>
        <w:ind w:firstLineChars="147" w:firstLine="353"/>
        <w:rPr>
          <w:rFonts w:ascii="Times New Roman" w:eastAsiaTheme="minorEastAsia" w:hAnsi="Times New Roman" w:cs="Times New Roman"/>
          <w:b/>
          <w:bCs/>
          <w:color w:val="000000" w:themeColor="text1"/>
          <w:kern w:val="2"/>
        </w:rPr>
      </w:pPr>
      <w:r w:rsidRPr="00CE5F98">
        <w:rPr>
          <w:rFonts w:ascii="Times New Roman" w:eastAsiaTheme="minorEastAsia" w:hAnsi="Times New Roman" w:cs="Times New Roman"/>
          <w:color w:val="000000" w:themeColor="text1"/>
          <w:kern w:val="2"/>
        </w:rPr>
        <w:t>戴力农</w:t>
      </w:r>
      <w:r w:rsidRPr="00CE5F98">
        <w:rPr>
          <w:rFonts w:ascii="Times New Roman" w:eastAsiaTheme="minorEastAsia" w:hAnsi="Times New Roman" w:cs="Times New Roman"/>
          <w:color w:val="000000" w:themeColor="text1"/>
          <w:kern w:val="2"/>
        </w:rPr>
        <w:t>.</w:t>
      </w:r>
      <w:r w:rsidRPr="00CE5F98">
        <w:rPr>
          <w:rFonts w:ascii="Times New Roman" w:eastAsiaTheme="minorEastAsia" w:hAnsi="Times New Roman" w:cs="Times New Roman"/>
          <w:color w:val="000000" w:themeColor="text1"/>
          <w:kern w:val="2"/>
        </w:rPr>
        <w:t>设计心理学</w:t>
      </w:r>
      <w:r w:rsidRPr="00CE5F98">
        <w:rPr>
          <w:rFonts w:ascii="Times New Roman" w:hAnsi="Times New Roman" w:cs="Times New Roman"/>
          <w:color w:val="000000" w:themeColor="text1"/>
        </w:rPr>
        <w:t xml:space="preserve">[M]. </w:t>
      </w:r>
      <w:r w:rsidRPr="00CE5F98">
        <w:rPr>
          <w:rFonts w:ascii="Times New Roman" w:hAnsi="Times New Roman" w:cs="Times New Roman"/>
          <w:color w:val="000000" w:themeColor="text1"/>
        </w:rPr>
        <w:t>北京：电子工业出版社</w:t>
      </w:r>
      <w:r w:rsidRPr="00CE5F98">
        <w:rPr>
          <w:rFonts w:ascii="Times New Roman" w:hAnsi="Times New Roman" w:cs="Times New Roman"/>
          <w:color w:val="000000" w:themeColor="text1"/>
        </w:rPr>
        <w:t>, 2022.</w:t>
      </w:r>
    </w:p>
    <w:p w14:paraId="1E1CE1F4" w14:textId="700C32AF" w:rsidR="009B68B1" w:rsidRPr="00CE5F98" w:rsidRDefault="007C47A4" w:rsidP="009B68B1">
      <w:pPr>
        <w:pStyle w:val="ae"/>
        <w:spacing w:before="0" w:beforeAutospacing="0" w:after="0" w:afterAutospacing="0" w:line="480" w:lineRule="exact"/>
        <w:ind w:firstLineChars="147" w:firstLine="353"/>
        <w:rPr>
          <w:rFonts w:ascii="Times New Roman" w:eastAsia="仿宋_GB2312" w:hAnsi="Times New Roman" w:cs="Times New Roman"/>
          <w:b/>
          <w:color w:val="000000" w:themeColor="text1"/>
        </w:rPr>
      </w:pPr>
      <w:r w:rsidRPr="00CE5F98">
        <w:rPr>
          <w:rFonts w:ascii="Times New Roman" w:eastAsia="微软雅黑" w:hAnsi="Times New Roman" w:cs="Times New Roman"/>
          <w:b/>
          <w:bCs/>
          <w:color w:val="000000" w:themeColor="text1"/>
          <w:kern w:val="2"/>
        </w:rPr>
        <w:t>九、参考资料</w:t>
      </w:r>
    </w:p>
    <w:p w14:paraId="5515059C" w14:textId="77777777" w:rsidR="009B68B1" w:rsidRPr="00CE5F98" w:rsidRDefault="009B68B1" w:rsidP="009B68B1">
      <w:pPr>
        <w:ind w:firstLineChars="200" w:firstLine="480"/>
        <w:jc w:val="left"/>
        <w:rPr>
          <w:rFonts w:ascii="Times New Roman" w:hAnsi="Times New Roman"/>
          <w:color w:val="000000" w:themeColor="text1"/>
          <w:kern w:val="0"/>
          <w:sz w:val="24"/>
        </w:rPr>
      </w:pPr>
      <w:r w:rsidRPr="00CE5F98">
        <w:rPr>
          <w:rFonts w:ascii="Times New Roman" w:hAnsi="Times New Roman"/>
          <w:color w:val="000000" w:themeColor="text1"/>
          <w:kern w:val="0"/>
          <w:sz w:val="24"/>
        </w:rPr>
        <w:t xml:space="preserve">1. </w:t>
      </w:r>
      <w:r w:rsidRPr="00CE5F98">
        <w:rPr>
          <w:rFonts w:ascii="Times New Roman" w:hAnsi="Times New Roman"/>
          <w:color w:val="000000" w:themeColor="text1"/>
          <w:kern w:val="0"/>
          <w:sz w:val="24"/>
        </w:rPr>
        <w:t>杉崎真之助</w:t>
      </w:r>
      <w:r w:rsidRPr="00CE5F98">
        <w:rPr>
          <w:rFonts w:ascii="Times New Roman" w:hAnsi="Times New Roman"/>
          <w:color w:val="000000" w:themeColor="text1"/>
          <w:kern w:val="0"/>
          <w:sz w:val="24"/>
        </w:rPr>
        <w:t xml:space="preserve"> </w:t>
      </w:r>
      <w:r w:rsidRPr="00CE5F98">
        <w:rPr>
          <w:rFonts w:ascii="Times New Roman" w:hAnsi="Times New Roman"/>
          <w:color w:val="000000" w:themeColor="text1"/>
          <w:kern w:val="0"/>
          <w:sz w:val="24"/>
        </w:rPr>
        <w:t>著</w:t>
      </w:r>
      <w:r w:rsidRPr="00CE5F98">
        <w:rPr>
          <w:rFonts w:ascii="Times New Roman" w:hAnsi="Times New Roman"/>
          <w:color w:val="000000" w:themeColor="text1"/>
          <w:kern w:val="0"/>
          <w:sz w:val="24"/>
        </w:rPr>
        <w:t xml:space="preserve">. </w:t>
      </w:r>
      <w:r w:rsidRPr="00CE5F98">
        <w:rPr>
          <w:rFonts w:ascii="Times New Roman" w:hAnsi="Times New Roman"/>
          <w:color w:val="000000" w:themeColor="text1"/>
          <w:kern w:val="0"/>
          <w:sz w:val="24"/>
        </w:rPr>
        <w:t>设计心理学</w:t>
      </w:r>
      <w:r w:rsidRPr="00CE5F98">
        <w:rPr>
          <w:rFonts w:ascii="Times New Roman" w:hAnsi="Times New Roman"/>
          <w:color w:val="000000" w:themeColor="text1"/>
          <w:kern w:val="0"/>
          <w:sz w:val="24"/>
        </w:rPr>
        <w:t xml:space="preserve">[M]. </w:t>
      </w:r>
      <w:r w:rsidRPr="00CE5F98">
        <w:rPr>
          <w:rFonts w:ascii="Times New Roman" w:hAnsi="Times New Roman"/>
          <w:color w:val="000000" w:themeColor="text1"/>
          <w:kern w:val="0"/>
          <w:sz w:val="24"/>
        </w:rPr>
        <w:t>郭薇</w:t>
      </w:r>
      <w:r w:rsidRPr="00CE5F98">
        <w:rPr>
          <w:rFonts w:ascii="Times New Roman" w:hAnsi="Times New Roman"/>
          <w:color w:val="000000" w:themeColor="text1"/>
          <w:kern w:val="0"/>
          <w:sz w:val="24"/>
        </w:rPr>
        <w:t xml:space="preserve"> </w:t>
      </w:r>
      <w:r w:rsidRPr="00CE5F98">
        <w:rPr>
          <w:rFonts w:ascii="Times New Roman" w:hAnsi="Times New Roman"/>
          <w:color w:val="000000" w:themeColor="text1"/>
          <w:kern w:val="0"/>
          <w:sz w:val="24"/>
        </w:rPr>
        <w:t>译</w:t>
      </w:r>
      <w:r w:rsidRPr="00CE5F98">
        <w:rPr>
          <w:rFonts w:ascii="Times New Roman" w:hAnsi="Times New Roman"/>
          <w:color w:val="000000" w:themeColor="text1"/>
          <w:kern w:val="0"/>
          <w:sz w:val="24"/>
        </w:rPr>
        <w:t xml:space="preserve">. </w:t>
      </w:r>
      <w:r w:rsidRPr="00CE5F98">
        <w:rPr>
          <w:rFonts w:ascii="Times New Roman" w:hAnsi="Times New Roman"/>
          <w:color w:val="000000" w:themeColor="text1"/>
          <w:kern w:val="0"/>
          <w:sz w:val="24"/>
        </w:rPr>
        <w:t>北京：电子工业出版社，</w:t>
      </w:r>
      <w:r w:rsidRPr="00CE5F98">
        <w:rPr>
          <w:rFonts w:ascii="Times New Roman" w:hAnsi="Times New Roman"/>
          <w:color w:val="000000" w:themeColor="text1"/>
          <w:kern w:val="0"/>
          <w:sz w:val="24"/>
        </w:rPr>
        <w:t>2023.</w:t>
      </w:r>
    </w:p>
    <w:p w14:paraId="228525D0" w14:textId="77777777" w:rsidR="009B68B1" w:rsidRPr="00CE5F98" w:rsidRDefault="009B68B1" w:rsidP="009B68B1">
      <w:pPr>
        <w:ind w:firstLineChars="200" w:firstLine="480"/>
        <w:jc w:val="left"/>
        <w:rPr>
          <w:rFonts w:ascii="Times New Roman" w:hAnsi="Times New Roman"/>
          <w:color w:val="000000" w:themeColor="text1"/>
          <w:kern w:val="0"/>
          <w:sz w:val="24"/>
        </w:rPr>
      </w:pPr>
      <w:r w:rsidRPr="00CE5F98">
        <w:rPr>
          <w:rFonts w:ascii="Times New Roman" w:hAnsi="Times New Roman"/>
          <w:color w:val="000000" w:themeColor="text1"/>
          <w:kern w:val="0"/>
          <w:sz w:val="24"/>
        </w:rPr>
        <w:t xml:space="preserve">2. </w:t>
      </w:r>
      <w:r w:rsidRPr="00CE5F98">
        <w:rPr>
          <w:rFonts w:ascii="Times New Roman" w:hAnsi="Times New Roman"/>
          <w:color w:val="000000" w:themeColor="text1"/>
          <w:kern w:val="0"/>
          <w:sz w:val="24"/>
        </w:rPr>
        <w:t>周承君</w:t>
      </w:r>
      <w:r w:rsidRPr="00CE5F98">
        <w:rPr>
          <w:rFonts w:ascii="Times New Roman" w:hAnsi="Times New Roman"/>
          <w:color w:val="000000" w:themeColor="text1"/>
          <w:kern w:val="0"/>
          <w:sz w:val="24"/>
        </w:rPr>
        <w:t xml:space="preserve">. </w:t>
      </w:r>
      <w:r w:rsidRPr="00CE5F98">
        <w:rPr>
          <w:rFonts w:ascii="Times New Roman" w:hAnsi="Times New Roman"/>
          <w:color w:val="000000" w:themeColor="text1"/>
          <w:kern w:val="0"/>
          <w:sz w:val="24"/>
        </w:rPr>
        <w:t>设计心理学与用户体验</w:t>
      </w:r>
      <w:r w:rsidRPr="00CE5F98">
        <w:rPr>
          <w:rFonts w:ascii="Times New Roman" w:hAnsi="Times New Roman"/>
          <w:color w:val="000000" w:themeColor="text1"/>
          <w:kern w:val="0"/>
          <w:sz w:val="24"/>
        </w:rPr>
        <w:t xml:space="preserve">[M]. </w:t>
      </w:r>
      <w:r w:rsidRPr="00CE5F98">
        <w:rPr>
          <w:rFonts w:ascii="Times New Roman" w:hAnsi="Times New Roman"/>
          <w:color w:val="000000" w:themeColor="text1"/>
          <w:kern w:val="0"/>
          <w:sz w:val="24"/>
        </w:rPr>
        <w:t>北京：化学工业出版社，</w:t>
      </w:r>
      <w:r w:rsidRPr="00CE5F98">
        <w:rPr>
          <w:rFonts w:ascii="Times New Roman" w:hAnsi="Times New Roman"/>
          <w:color w:val="000000" w:themeColor="text1"/>
          <w:kern w:val="0"/>
          <w:sz w:val="24"/>
        </w:rPr>
        <w:t>2019.</w:t>
      </w:r>
    </w:p>
    <w:p w14:paraId="690864DE" w14:textId="77777777" w:rsidR="009B68B1" w:rsidRPr="00CE5F98" w:rsidRDefault="009B68B1" w:rsidP="009B68B1">
      <w:pPr>
        <w:ind w:firstLineChars="200" w:firstLine="480"/>
        <w:jc w:val="left"/>
        <w:rPr>
          <w:rFonts w:ascii="Times New Roman" w:hAnsi="Times New Roman"/>
          <w:color w:val="000000" w:themeColor="text1"/>
          <w:kern w:val="0"/>
          <w:sz w:val="24"/>
        </w:rPr>
      </w:pPr>
      <w:r w:rsidRPr="00CE5F98">
        <w:rPr>
          <w:rFonts w:ascii="Times New Roman" w:hAnsi="Times New Roman"/>
          <w:color w:val="000000" w:themeColor="text1"/>
          <w:kern w:val="0"/>
          <w:sz w:val="24"/>
        </w:rPr>
        <w:t xml:space="preserve">3. </w:t>
      </w:r>
      <w:r w:rsidRPr="00CE5F98">
        <w:rPr>
          <w:rFonts w:ascii="Times New Roman" w:hAnsi="Times New Roman"/>
          <w:color w:val="000000" w:themeColor="text1"/>
          <w:kern w:val="0"/>
          <w:sz w:val="24"/>
        </w:rPr>
        <w:t>张成忠，范正妍，曹海艳</w:t>
      </w:r>
      <w:r w:rsidRPr="00CE5F98">
        <w:rPr>
          <w:rFonts w:ascii="Times New Roman" w:hAnsi="Times New Roman"/>
          <w:color w:val="000000" w:themeColor="text1"/>
          <w:kern w:val="0"/>
          <w:sz w:val="24"/>
        </w:rPr>
        <w:t xml:space="preserve">. </w:t>
      </w:r>
      <w:r w:rsidRPr="00CE5F98">
        <w:rPr>
          <w:rFonts w:ascii="Times New Roman" w:hAnsi="Times New Roman"/>
          <w:color w:val="000000" w:themeColor="text1"/>
          <w:kern w:val="0"/>
          <w:sz w:val="24"/>
        </w:rPr>
        <w:t>设计心理学（第二版）</w:t>
      </w:r>
      <w:r w:rsidRPr="00CE5F98">
        <w:rPr>
          <w:rFonts w:ascii="Times New Roman" w:hAnsi="Times New Roman"/>
          <w:color w:val="000000" w:themeColor="text1"/>
          <w:kern w:val="0"/>
          <w:sz w:val="24"/>
        </w:rPr>
        <w:t xml:space="preserve">[M]. </w:t>
      </w:r>
      <w:r w:rsidRPr="00CE5F98">
        <w:rPr>
          <w:rFonts w:ascii="Times New Roman" w:hAnsi="Times New Roman"/>
          <w:color w:val="000000" w:themeColor="text1"/>
          <w:kern w:val="0"/>
          <w:sz w:val="24"/>
        </w:rPr>
        <w:t>北京：北京大学</w:t>
      </w:r>
      <w:r w:rsidRPr="00CE5F98">
        <w:rPr>
          <w:rFonts w:ascii="Times New Roman" w:hAnsi="Times New Roman"/>
          <w:color w:val="000000" w:themeColor="text1"/>
          <w:kern w:val="0"/>
          <w:sz w:val="24"/>
        </w:rPr>
        <w:lastRenderedPageBreak/>
        <w:t>出版社，</w:t>
      </w:r>
      <w:r w:rsidRPr="00CE5F98">
        <w:rPr>
          <w:rFonts w:ascii="Times New Roman" w:hAnsi="Times New Roman"/>
          <w:color w:val="000000" w:themeColor="text1"/>
          <w:kern w:val="0"/>
          <w:sz w:val="24"/>
        </w:rPr>
        <w:t>2016.</w:t>
      </w:r>
    </w:p>
    <w:p w14:paraId="02127D5B" w14:textId="77777777" w:rsidR="009B68B1" w:rsidRPr="00CE5F98" w:rsidRDefault="009B68B1" w:rsidP="009B68B1">
      <w:pPr>
        <w:ind w:firstLineChars="200" w:firstLine="480"/>
        <w:jc w:val="left"/>
        <w:rPr>
          <w:rFonts w:ascii="Times New Roman" w:hAnsi="Times New Roman"/>
          <w:color w:val="000000" w:themeColor="text1"/>
          <w:kern w:val="0"/>
          <w:sz w:val="24"/>
        </w:rPr>
      </w:pPr>
      <w:r w:rsidRPr="00CE5F98">
        <w:rPr>
          <w:rFonts w:ascii="Times New Roman" w:hAnsi="Times New Roman"/>
          <w:color w:val="000000" w:themeColor="text1"/>
          <w:kern w:val="0"/>
          <w:sz w:val="24"/>
        </w:rPr>
        <w:t xml:space="preserve">4. </w:t>
      </w:r>
      <w:r w:rsidRPr="00CE5F98">
        <w:rPr>
          <w:rFonts w:ascii="Times New Roman" w:hAnsi="Times New Roman"/>
          <w:color w:val="000000" w:themeColor="text1"/>
          <w:kern w:val="0"/>
          <w:sz w:val="24"/>
        </w:rPr>
        <w:t>柳沙</w:t>
      </w:r>
      <w:r w:rsidRPr="00CE5F98">
        <w:rPr>
          <w:rFonts w:ascii="Times New Roman" w:hAnsi="Times New Roman"/>
          <w:color w:val="000000" w:themeColor="text1"/>
          <w:kern w:val="0"/>
          <w:sz w:val="24"/>
        </w:rPr>
        <w:t xml:space="preserve">. </w:t>
      </w:r>
      <w:r w:rsidRPr="00CE5F98">
        <w:rPr>
          <w:rFonts w:ascii="Times New Roman" w:hAnsi="Times New Roman"/>
          <w:color w:val="000000" w:themeColor="text1"/>
          <w:kern w:val="0"/>
          <w:sz w:val="24"/>
        </w:rPr>
        <w:t>设计心理学</w:t>
      </w:r>
      <w:r w:rsidRPr="00CE5F98">
        <w:rPr>
          <w:rFonts w:ascii="Times New Roman" w:hAnsi="Times New Roman"/>
          <w:color w:val="000000" w:themeColor="text1"/>
          <w:kern w:val="0"/>
          <w:sz w:val="24"/>
        </w:rPr>
        <w:t xml:space="preserve">[M]. </w:t>
      </w:r>
      <w:r w:rsidRPr="00CE5F98">
        <w:rPr>
          <w:rFonts w:ascii="Times New Roman" w:hAnsi="Times New Roman"/>
          <w:color w:val="000000" w:themeColor="text1"/>
          <w:kern w:val="0"/>
          <w:sz w:val="24"/>
        </w:rPr>
        <w:t>上海：上海人民美术出版社，</w:t>
      </w:r>
      <w:r w:rsidRPr="00CE5F98">
        <w:rPr>
          <w:rFonts w:ascii="Times New Roman" w:hAnsi="Times New Roman"/>
          <w:color w:val="000000" w:themeColor="text1"/>
          <w:kern w:val="0"/>
          <w:sz w:val="24"/>
        </w:rPr>
        <w:t>2016.</w:t>
      </w:r>
    </w:p>
    <w:p w14:paraId="1A5FC455" w14:textId="77777777" w:rsidR="009B68B1" w:rsidRPr="00CE5F98" w:rsidRDefault="009B68B1" w:rsidP="009B68B1">
      <w:pPr>
        <w:ind w:firstLineChars="200" w:firstLine="480"/>
        <w:jc w:val="left"/>
        <w:rPr>
          <w:rFonts w:ascii="Times New Roman" w:hAnsi="Times New Roman"/>
          <w:color w:val="000000" w:themeColor="text1"/>
          <w:kern w:val="0"/>
          <w:sz w:val="24"/>
        </w:rPr>
      </w:pPr>
      <w:r w:rsidRPr="00CE5F98">
        <w:rPr>
          <w:rFonts w:ascii="Times New Roman" w:hAnsi="Times New Roman"/>
          <w:color w:val="000000" w:themeColor="text1"/>
          <w:kern w:val="0"/>
          <w:sz w:val="24"/>
        </w:rPr>
        <w:t xml:space="preserve">5. </w:t>
      </w:r>
      <w:r w:rsidRPr="00CE5F98">
        <w:rPr>
          <w:rFonts w:ascii="Times New Roman" w:hAnsi="Times New Roman"/>
          <w:color w:val="000000" w:themeColor="text1"/>
          <w:kern w:val="0"/>
          <w:sz w:val="24"/>
        </w:rPr>
        <w:t>唐纳德</w:t>
      </w:r>
      <w:r w:rsidRPr="00CE5F98">
        <w:rPr>
          <w:rFonts w:ascii="Times New Roman" w:hAnsi="Times New Roman"/>
          <w:color w:val="000000" w:themeColor="text1"/>
          <w:kern w:val="0"/>
          <w:sz w:val="24"/>
        </w:rPr>
        <w:t>·</w:t>
      </w:r>
      <w:r w:rsidRPr="00CE5F98">
        <w:rPr>
          <w:rFonts w:ascii="Times New Roman" w:hAnsi="Times New Roman"/>
          <w:color w:val="000000" w:themeColor="text1"/>
          <w:kern w:val="0"/>
          <w:sz w:val="24"/>
        </w:rPr>
        <w:t>诺曼</w:t>
      </w:r>
      <w:r w:rsidRPr="00CE5F98">
        <w:rPr>
          <w:rFonts w:ascii="Times New Roman" w:hAnsi="Times New Roman"/>
          <w:color w:val="000000" w:themeColor="text1"/>
          <w:kern w:val="0"/>
          <w:sz w:val="24"/>
        </w:rPr>
        <w:t xml:space="preserve"> </w:t>
      </w:r>
      <w:r w:rsidRPr="00CE5F98">
        <w:rPr>
          <w:rFonts w:ascii="Times New Roman" w:hAnsi="Times New Roman"/>
          <w:color w:val="000000" w:themeColor="text1"/>
          <w:kern w:val="0"/>
          <w:sz w:val="24"/>
        </w:rPr>
        <w:t>著</w:t>
      </w:r>
      <w:r w:rsidRPr="00CE5F98">
        <w:rPr>
          <w:rFonts w:ascii="Times New Roman" w:hAnsi="Times New Roman"/>
          <w:color w:val="000000" w:themeColor="text1"/>
          <w:kern w:val="0"/>
          <w:sz w:val="24"/>
        </w:rPr>
        <w:t xml:space="preserve">. </w:t>
      </w:r>
      <w:r w:rsidRPr="00CE5F98">
        <w:rPr>
          <w:rFonts w:ascii="Times New Roman" w:hAnsi="Times New Roman"/>
          <w:color w:val="000000" w:themeColor="text1"/>
          <w:kern w:val="0"/>
          <w:sz w:val="24"/>
        </w:rPr>
        <w:t>设计心理学</w:t>
      </w:r>
      <w:r w:rsidRPr="00CE5F98">
        <w:rPr>
          <w:rFonts w:ascii="Times New Roman" w:hAnsi="Times New Roman"/>
          <w:color w:val="000000" w:themeColor="text1"/>
          <w:kern w:val="0"/>
          <w:sz w:val="24"/>
        </w:rPr>
        <w:t xml:space="preserve">[M]. </w:t>
      </w:r>
      <w:r w:rsidRPr="00CE5F98">
        <w:rPr>
          <w:rFonts w:ascii="Times New Roman" w:hAnsi="Times New Roman"/>
          <w:color w:val="000000" w:themeColor="text1"/>
          <w:kern w:val="0"/>
          <w:sz w:val="24"/>
        </w:rPr>
        <w:t>小柯等</w:t>
      </w:r>
      <w:r w:rsidRPr="00CE5F98">
        <w:rPr>
          <w:rFonts w:ascii="Times New Roman" w:hAnsi="Times New Roman"/>
          <w:color w:val="000000" w:themeColor="text1"/>
          <w:kern w:val="0"/>
          <w:sz w:val="24"/>
        </w:rPr>
        <w:t xml:space="preserve"> </w:t>
      </w:r>
      <w:r w:rsidRPr="00CE5F98">
        <w:rPr>
          <w:rFonts w:ascii="Times New Roman" w:hAnsi="Times New Roman"/>
          <w:color w:val="000000" w:themeColor="text1"/>
          <w:kern w:val="0"/>
          <w:sz w:val="24"/>
        </w:rPr>
        <w:t>译</w:t>
      </w:r>
      <w:r w:rsidRPr="00CE5F98">
        <w:rPr>
          <w:rFonts w:ascii="Times New Roman" w:hAnsi="Times New Roman"/>
          <w:color w:val="000000" w:themeColor="text1"/>
          <w:kern w:val="0"/>
          <w:sz w:val="24"/>
        </w:rPr>
        <w:t xml:space="preserve">. </w:t>
      </w:r>
      <w:r w:rsidRPr="00CE5F98">
        <w:rPr>
          <w:rFonts w:ascii="Times New Roman" w:hAnsi="Times New Roman"/>
          <w:color w:val="000000" w:themeColor="text1"/>
          <w:kern w:val="0"/>
          <w:sz w:val="24"/>
        </w:rPr>
        <w:t>北京：中信出版社，</w:t>
      </w:r>
      <w:r w:rsidRPr="00CE5F98">
        <w:rPr>
          <w:rFonts w:ascii="Times New Roman" w:hAnsi="Times New Roman"/>
          <w:color w:val="000000" w:themeColor="text1"/>
          <w:kern w:val="0"/>
          <w:sz w:val="24"/>
        </w:rPr>
        <w:t>2016.</w:t>
      </w:r>
    </w:p>
    <w:p w14:paraId="66FBB42A" w14:textId="77777777" w:rsidR="009B68B1" w:rsidRPr="00CE5F98" w:rsidRDefault="009B68B1" w:rsidP="009B68B1">
      <w:pPr>
        <w:spacing w:line="300" w:lineRule="auto"/>
        <w:ind w:firstLineChars="200" w:firstLine="480"/>
        <w:jc w:val="left"/>
        <w:rPr>
          <w:rFonts w:ascii="Times New Roman" w:hAnsi="Times New Roman"/>
          <w:color w:val="000000" w:themeColor="text1"/>
          <w:kern w:val="0"/>
          <w:sz w:val="24"/>
        </w:rPr>
      </w:pPr>
    </w:p>
    <w:p w14:paraId="613BA472" w14:textId="77777777" w:rsidR="009B68B1" w:rsidRPr="00CE5F98" w:rsidRDefault="009B68B1" w:rsidP="009B68B1">
      <w:pPr>
        <w:spacing w:line="300" w:lineRule="auto"/>
        <w:ind w:firstLineChars="200" w:firstLine="420"/>
        <w:jc w:val="left"/>
        <w:rPr>
          <w:rFonts w:ascii="Times New Roman" w:hAnsi="Times New Roman"/>
          <w:color w:val="000000" w:themeColor="text1"/>
          <w:kern w:val="0"/>
          <w:sz w:val="24"/>
        </w:rPr>
      </w:pPr>
      <w:r w:rsidRPr="00CE5F98">
        <w:rPr>
          <w:rFonts w:ascii="Times New Roman" w:hAnsi="Times New Roman"/>
          <w:noProof/>
          <w:color w:val="000000" w:themeColor="text1"/>
        </w:rPr>
        <w:drawing>
          <wp:anchor distT="0" distB="0" distL="114300" distR="114300" simplePos="0" relativeHeight="251814912" behindDoc="0" locked="0" layoutInCell="1" allowOverlap="1" wp14:anchorId="45FD9043" wp14:editId="2B94233F">
            <wp:simplePos x="0" y="0"/>
            <wp:positionH relativeFrom="margin">
              <wp:posOffset>4623723</wp:posOffset>
            </wp:positionH>
            <wp:positionV relativeFrom="paragraph">
              <wp:posOffset>145223</wp:posOffset>
            </wp:positionV>
            <wp:extent cx="787464" cy="272543"/>
            <wp:effectExtent l="0" t="0" r="0" b="0"/>
            <wp:wrapNone/>
            <wp:docPr id="1228825802" name="图片 122882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87464" cy="2725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20868D" w14:textId="77777777" w:rsidR="009B68B1" w:rsidRPr="00CE5F98" w:rsidRDefault="009B68B1" w:rsidP="009B68B1">
      <w:pPr>
        <w:spacing w:line="480" w:lineRule="exact"/>
        <w:ind w:right="960"/>
        <w:jc w:val="center"/>
        <w:rPr>
          <w:rFonts w:ascii="Times New Roman" w:hAnsi="Times New Roman"/>
          <w:color w:val="000000" w:themeColor="text1"/>
          <w:kern w:val="0"/>
          <w:sz w:val="24"/>
        </w:rPr>
      </w:pPr>
      <w:r w:rsidRPr="00CE5F98">
        <w:rPr>
          <w:rFonts w:ascii="Times New Roman" w:hAnsi="Times New Roman"/>
          <w:color w:val="000000" w:themeColor="text1"/>
          <w:kern w:val="0"/>
          <w:sz w:val="24"/>
        </w:rPr>
        <w:t xml:space="preserve">                                                   </w:t>
      </w:r>
      <w:r w:rsidRPr="00CE5F98">
        <w:rPr>
          <w:rFonts w:ascii="Times New Roman" w:hAnsi="Times New Roman"/>
          <w:color w:val="000000" w:themeColor="text1"/>
          <w:kern w:val="0"/>
          <w:sz w:val="24"/>
        </w:rPr>
        <w:t>执笔人：</w:t>
      </w:r>
      <w:r w:rsidRPr="00CE5F98">
        <w:rPr>
          <w:rFonts w:ascii="Times New Roman" w:hAnsi="Times New Roman"/>
          <w:color w:val="000000" w:themeColor="text1"/>
          <w:kern w:val="0"/>
          <w:sz w:val="24"/>
        </w:rPr>
        <w:t xml:space="preserve"> </w:t>
      </w:r>
    </w:p>
    <w:p w14:paraId="22D6A099" w14:textId="77777777" w:rsidR="009B68B1" w:rsidRPr="00CE5F98" w:rsidRDefault="009B68B1" w:rsidP="009B68B1">
      <w:pPr>
        <w:spacing w:line="480" w:lineRule="exact"/>
        <w:ind w:firstLineChars="2600" w:firstLine="6240"/>
        <w:jc w:val="left"/>
        <w:rPr>
          <w:rFonts w:ascii="Times New Roman" w:hAnsi="Times New Roman"/>
          <w:color w:val="000000" w:themeColor="text1"/>
          <w:kern w:val="0"/>
          <w:sz w:val="24"/>
        </w:rPr>
      </w:pPr>
      <w:r w:rsidRPr="00CE5F98">
        <w:rPr>
          <w:rFonts w:ascii="Times New Roman" w:hAnsi="Times New Roman"/>
          <w:noProof/>
          <w:color w:val="000000" w:themeColor="text1"/>
          <w:kern w:val="0"/>
          <w:sz w:val="24"/>
        </w:rPr>
        <w:drawing>
          <wp:anchor distT="0" distB="0" distL="114300" distR="114300" simplePos="0" relativeHeight="251815936" behindDoc="0" locked="0" layoutInCell="1" allowOverlap="1" wp14:anchorId="6D18F79C" wp14:editId="71DFFFB3">
            <wp:simplePos x="0" y="0"/>
            <wp:positionH relativeFrom="margin">
              <wp:posOffset>4738370</wp:posOffset>
            </wp:positionH>
            <wp:positionV relativeFrom="paragraph">
              <wp:posOffset>6350</wp:posOffset>
            </wp:positionV>
            <wp:extent cx="413385" cy="303530"/>
            <wp:effectExtent l="0" t="0" r="5715" b="1270"/>
            <wp:wrapNone/>
            <wp:docPr id="19211178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631" t="19328" r="25940" b="14073"/>
                    <a:stretch/>
                  </pic:blipFill>
                  <pic:spPr bwMode="auto">
                    <a:xfrm>
                      <a:off x="0" y="0"/>
                      <a:ext cx="413385" cy="303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5F98">
        <w:rPr>
          <w:rFonts w:ascii="Times New Roman" w:hAnsi="Times New Roman"/>
          <w:color w:val="000000" w:themeColor="text1"/>
          <w:kern w:val="0"/>
          <w:sz w:val="24"/>
        </w:rPr>
        <w:t>审核人：</w:t>
      </w:r>
      <w:r w:rsidRPr="00CE5F98">
        <w:rPr>
          <w:rFonts w:ascii="Times New Roman" w:hAnsi="Times New Roman"/>
          <w:color w:val="000000" w:themeColor="text1"/>
          <w:kern w:val="0"/>
          <w:sz w:val="24"/>
        </w:rPr>
        <w:t xml:space="preserve"> </w:t>
      </w:r>
    </w:p>
    <w:p w14:paraId="1EDBCB1A" w14:textId="77777777" w:rsidR="009B68B1" w:rsidRPr="00CE5F98" w:rsidRDefault="009B68B1" w:rsidP="009B68B1">
      <w:pPr>
        <w:spacing w:line="480" w:lineRule="exact"/>
        <w:ind w:firstLineChars="2600" w:firstLine="6240"/>
        <w:jc w:val="left"/>
        <w:rPr>
          <w:rFonts w:ascii="Times New Roman" w:hAnsi="Times New Roman"/>
          <w:color w:val="000000" w:themeColor="text1"/>
          <w:kern w:val="0"/>
          <w:sz w:val="24"/>
        </w:rPr>
      </w:pPr>
      <w:r w:rsidRPr="00CE5F98">
        <w:rPr>
          <w:rFonts w:ascii="Times New Roman" w:hAnsi="Times New Roman"/>
          <w:noProof/>
          <w:color w:val="000000" w:themeColor="text1"/>
          <w:kern w:val="0"/>
          <w:sz w:val="24"/>
        </w:rPr>
        <w:drawing>
          <wp:anchor distT="0" distB="0" distL="114300" distR="114300" simplePos="0" relativeHeight="251816960" behindDoc="0" locked="0" layoutInCell="1" allowOverlap="1" wp14:anchorId="396162C0" wp14:editId="0C143F95">
            <wp:simplePos x="0" y="0"/>
            <wp:positionH relativeFrom="margin">
              <wp:posOffset>4699769</wp:posOffset>
            </wp:positionH>
            <wp:positionV relativeFrom="paragraph">
              <wp:posOffset>67758</wp:posOffset>
            </wp:positionV>
            <wp:extent cx="657860" cy="381000"/>
            <wp:effectExtent l="0" t="0" r="8890" b="0"/>
            <wp:wrapNone/>
            <wp:docPr id="1367849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433" t="10655" r="6712" b="3772"/>
                    <a:stretch/>
                  </pic:blipFill>
                  <pic:spPr bwMode="auto">
                    <a:xfrm>
                      <a:off x="0" y="0"/>
                      <a:ext cx="657860"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5F98">
        <w:rPr>
          <w:rFonts w:ascii="Times New Roman" w:hAnsi="Times New Roman"/>
          <w:color w:val="000000" w:themeColor="text1"/>
          <w:kern w:val="0"/>
          <w:sz w:val="24"/>
        </w:rPr>
        <w:t>批准人：</w:t>
      </w:r>
      <w:r w:rsidRPr="00CE5F98">
        <w:rPr>
          <w:rFonts w:ascii="Times New Roman" w:hAnsi="Times New Roman"/>
          <w:color w:val="000000" w:themeColor="text1"/>
          <w:kern w:val="0"/>
          <w:sz w:val="24"/>
        </w:rPr>
        <w:t xml:space="preserve"> </w:t>
      </w:r>
    </w:p>
    <w:p w14:paraId="710B5CCA" w14:textId="77777777" w:rsidR="009B68B1" w:rsidRPr="00CE5F98" w:rsidRDefault="009B68B1" w:rsidP="009B68B1">
      <w:pPr>
        <w:spacing w:line="300" w:lineRule="auto"/>
        <w:ind w:firstLineChars="200" w:firstLine="480"/>
        <w:jc w:val="left"/>
        <w:rPr>
          <w:rFonts w:ascii="Times New Roman" w:hAnsi="Times New Roman"/>
          <w:color w:val="000000" w:themeColor="text1"/>
          <w:kern w:val="0"/>
          <w:sz w:val="24"/>
        </w:rPr>
      </w:pPr>
    </w:p>
    <w:p w14:paraId="5BF3A200" w14:textId="77777777" w:rsidR="009B68B1" w:rsidRPr="00CE5F98" w:rsidRDefault="009B68B1" w:rsidP="009B68B1">
      <w:pPr>
        <w:spacing w:line="300" w:lineRule="auto"/>
        <w:ind w:firstLineChars="200" w:firstLine="480"/>
        <w:jc w:val="left"/>
        <w:rPr>
          <w:rFonts w:ascii="Times New Roman" w:hAnsi="Times New Roman"/>
          <w:color w:val="000000" w:themeColor="text1"/>
          <w:kern w:val="0"/>
          <w:sz w:val="24"/>
        </w:rPr>
      </w:pPr>
    </w:p>
    <w:p w14:paraId="2C9AB424" w14:textId="77777777" w:rsidR="009B68B1" w:rsidRPr="00CE5F98" w:rsidRDefault="009B68B1" w:rsidP="009B68B1">
      <w:pPr>
        <w:spacing w:line="300" w:lineRule="auto"/>
        <w:ind w:firstLineChars="2600" w:firstLine="6240"/>
        <w:jc w:val="left"/>
        <w:rPr>
          <w:rFonts w:ascii="Times New Roman" w:hAnsi="Times New Roman"/>
          <w:color w:val="000000" w:themeColor="text1"/>
          <w:kern w:val="0"/>
          <w:sz w:val="24"/>
        </w:rPr>
      </w:pPr>
      <w:r w:rsidRPr="00CE5F98">
        <w:rPr>
          <w:rFonts w:ascii="Times New Roman" w:hAnsi="Times New Roman"/>
          <w:color w:val="000000" w:themeColor="text1"/>
          <w:kern w:val="0"/>
          <w:sz w:val="24"/>
        </w:rPr>
        <w:t>2024</w:t>
      </w:r>
      <w:r w:rsidRPr="00CE5F98">
        <w:rPr>
          <w:rFonts w:ascii="Times New Roman" w:hAnsi="Times New Roman"/>
          <w:color w:val="000000" w:themeColor="text1"/>
          <w:kern w:val="0"/>
          <w:sz w:val="24"/>
        </w:rPr>
        <w:t>年</w:t>
      </w:r>
      <w:r w:rsidRPr="00CE5F98">
        <w:rPr>
          <w:rFonts w:ascii="Times New Roman" w:hAnsi="Times New Roman"/>
          <w:color w:val="000000" w:themeColor="text1"/>
          <w:kern w:val="0"/>
          <w:sz w:val="24"/>
        </w:rPr>
        <w:t>5</w:t>
      </w:r>
      <w:r w:rsidRPr="00CE5F98">
        <w:rPr>
          <w:rFonts w:ascii="Times New Roman" w:hAnsi="Times New Roman"/>
          <w:color w:val="000000" w:themeColor="text1"/>
          <w:kern w:val="0"/>
          <w:sz w:val="24"/>
        </w:rPr>
        <w:t>月</w:t>
      </w:r>
      <w:r w:rsidRPr="00CE5F98">
        <w:rPr>
          <w:rFonts w:ascii="Times New Roman" w:hAnsi="Times New Roman"/>
          <w:color w:val="000000" w:themeColor="text1"/>
          <w:kern w:val="0"/>
          <w:sz w:val="24"/>
        </w:rPr>
        <w:t>30</w:t>
      </w:r>
      <w:r w:rsidRPr="00CE5F98">
        <w:rPr>
          <w:rFonts w:ascii="Times New Roman" w:hAnsi="Times New Roman"/>
          <w:color w:val="000000" w:themeColor="text1"/>
          <w:kern w:val="0"/>
          <w:sz w:val="24"/>
        </w:rPr>
        <w:t>日</w:t>
      </w:r>
    </w:p>
    <w:p w14:paraId="5553431B" w14:textId="77777777" w:rsidR="009B68B1" w:rsidRPr="00CE5F98" w:rsidRDefault="009B68B1" w:rsidP="009B68B1">
      <w:pPr>
        <w:spacing w:line="300" w:lineRule="auto"/>
        <w:ind w:firstLineChars="2600" w:firstLine="6240"/>
        <w:jc w:val="left"/>
        <w:rPr>
          <w:rFonts w:ascii="Times New Roman" w:hAnsi="Times New Roman"/>
          <w:color w:val="000000" w:themeColor="text1"/>
          <w:kern w:val="0"/>
          <w:sz w:val="24"/>
        </w:rPr>
      </w:pPr>
    </w:p>
    <w:p w14:paraId="64E70BF1" w14:textId="77777777" w:rsidR="009B68B1" w:rsidRPr="00CE5F98" w:rsidRDefault="009B68B1" w:rsidP="009B68B1">
      <w:pPr>
        <w:spacing w:line="300" w:lineRule="auto"/>
        <w:ind w:firstLineChars="2600" w:firstLine="6240"/>
        <w:jc w:val="left"/>
        <w:rPr>
          <w:rFonts w:ascii="Times New Roman" w:hAnsi="Times New Roman"/>
          <w:color w:val="000000" w:themeColor="text1"/>
          <w:kern w:val="0"/>
          <w:sz w:val="24"/>
        </w:rPr>
      </w:pPr>
    </w:p>
    <w:p w14:paraId="458004AF" w14:textId="77777777" w:rsidR="009B68B1" w:rsidRPr="00CE5F98" w:rsidRDefault="009B68B1" w:rsidP="009B68B1">
      <w:pPr>
        <w:spacing w:line="300" w:lineRule="auto"/>
        <w:ind w:firstLineChars="2600" w:firstLine="6240"/>
        <w:jc w:val="left"/>
        <w:rPr>
          <w:rFonts w:ascii="Times New Roman" w:hAnsi="Times New Roman"/>
          <w:color w:val="000000" w:themeColor="text1"/>
          <w:kern w:val="0"/>
          <w:sz w:val="24"/>
        </w:rPr>
      </w:pPr>
    </w:p>
    <w:p w14:paraId="57806931" w14:textId="77777777" w:rsidR="009B68B1" w:rsidRPr="00CE5F98" w:rsidRDefault="009B68B1" w:rsidP="009B68B1">
      <w:pPr>
        <w:spacing w:line="300" w:lineRule="auto"/>
        <w:ind w:firstLineChars="2600" w:firstLine="6240"/>
        <w:jc w:val="left"/>
        <w:rPr>
          <w:rFonts w:ascii="Times New Roman" w:hAnsi="Times New Roman"/>
          <w:color w:val="000000" w:themeColor="text1"/>
          <w:kern w:val="0"/>
          <w:sz w:val="24"/>
        </w:rPr>
      </w:pPr>
    </w:p>
    <w:p w14:paraId="4D45F324" w14:textId="77777777" w:rsidR="009B68B1" w:rsidRPr="00CE5F98" w:rsidRDefault="009B68B1" w:rsidP="009B68B1">
      <w:pPr>
        <w:spacing w:line="300" w:lineRule="auto"/>
        <w:ind w:firstLineChars="2600" w:firstLine="6240"/>
        <w:jc w:val="left"/>
        <w:rPr>
          <w:rFonts w:ascii="Times New Roman" w:hAnsi="Times New Roman"/>
          <w:color w:val="000000" w:themeColor="text1"/>
          <w:kern w:val="0"/>
          <w:sz w:val="24"/>
        </w:rPr>
      </w:pPr>
    </w:p>
    <w:p w14:paraId="438557F9" w14:textId="77777777" w:rsidR="009B68B1" w:rsidRPr="00CE5F98" w:rsidRDefault="009B68B1" w:rsidP="009B68B1">
      <w:pPr>
        <w:spacing w:line="300" w:lineRule="auto"/>
        <w:ind w:firstLineChars="2600" w:firstLine="6240"/>
        <w:jc w:val="left"/>
        <w:rPr>
          <w:rFonts w:ascii="Times New Roman" w:hAnsi="Times New Roman"/>
          <w:color w:val="000000" w:themeColor="text1"/>
          <w:kern w:val="0"/>
          <w:sz w:val="24"/>
        </w:rPr>
      </w:pPr>
    </w:p>
    <w:p w14:paraId="4E06746F" w14:textId="77777777" w:rsidR="009B68B1" w:rsidRPr="00CE5F98" w:rsidRDefault="009B68B1" w:rsidP="009B68B1">
      <w:pPr>
        <w:spacing w:line="300" w:lineRule="auto"/>
        <w:ind w:firstLineChars="2600" w:firstLine="6240"/>
        <w:jc w:val="left"/>
        <w:rPr>
          <w:rFonts w:ascii="Times New Roman" w:hAnsi="Times New Roman"/>
          <w:color w:val="000000" w:themeColor="text1"/>
          <w:kern w:val="0"/>
          <w:sz w:val="24"/>
        </w:rPr>
      </w:pPr>
    </w:p>
    <w:p w14:paraId="68D7B210" w14:textId="77777777" w:rsidR="009B68B1" w:rsidRPr="00CE5F98" w:rsidRDefault="009B68B1" w:rsidP="009B68B1">
      <w:pPr>
        <w:spacing w:line="300" w:lineRule="auto"/>
        <w:ind w:firstLineChars="2600" w:firstLine="6240"/>
        <w:jc w:val="left"/>
        <w:rPr>
          <w:rFonts w:ascii="Times New Roman" w:hAnsi="Times New Roman"/>
          <w:color w:val="000000" w:themeColor="text1"/>
          <w:kern w:val="0"/>
          <w:sz w:val="24"/>
        </w:rPr>
      </w:pPr>
    </w:p>
    <w:p w14:paraId="165A7D75" w14:textId="77777777" w:rsidR="009B68B1" w:rsidRPr="00CE5F98" w:rsidRDefault="009B68B1" w:rsidP="009B68B1">
      <w:pPr>
        <w:spacing w:line="300" w:lineRule="auto"/>
        <w:ind w:firstLineChars="2600" w:firstLine="6240"/>
        <w:jc w:val="left"/>
        <w:rPr>
          <w:rFonts w:ascii="Times New Roman" w:hAnsi="Times New Roman"/>
          <w:color w:val="000000" w:themeColor="text1"/>
          <w:kern w:val="0"/>
          <w:sz w:val="24"/>
        </w:rPr>
      </w:pPr>
    </w:p>
    <w:p w14:paraId="0FD20808" w14:textId="77777777" w:rsidR="009B68B1" w:rsidRPr="00CE5F98" w:rsidRDefault="009B68B1" w:rsidP="009B68B1">
      <w:pPr>
        <w:spacing w:line="300" w:lineRule="auto"/>
        <w:ind w:firstLineChars="2600" w:firstLine="6240"/>
        <w:jc w:val="left"/>
        <w:rPr>
          <w:rFonts w:ascii="Times New Roman" w:hAnsi="Times New Roman"/>
          <w:color w:val="000000" w:themeColor="text1"/>
          <w:kern w:val="0"/>
          <w:sz w:val="24"/>
        </w:rPr>
      </w:pPr>
    </w:p>
    <w:p w14:paraId="74C00464" w14:textId="77777777" w:rsidR="009B68B1" w:rsidRPr="00CE5F98" w:rsidRDefault="009B68B1" w:rsidP="009B68B1">
      <w:pPr>
        <w:spacing w:line="300" w:lineRule="auto"/>
        <w:ind w:firstLineChars="2600" w:firstLine="6240"/>
        <w:jc w:val="left"/>
        <w:rPr>
          <w:rFonts w:ascii="Times New Roman" w:hAnsi="Times New Roman"/>
          <w:color w:val="000000" w:themeColor="text1"/>
          <w:kern w:val="0"/>
          <w:sz w:val="24"/>
        </w:rPr>
      </w:pPr>
    </w:p>
    <w:p w14:paraId="016B9132" w14:textId="77777777" w:rsidR="009B68B1" w:rsidRPr="00CE5F98" w:rsidRDefault="009B68B1" w:rsidP="009B68B1">
      <w:pPr>
        <w:spacing w:line="300" w:lineRule="auto"/>
        <w:ind w:firstLineChars="2600" w:firstLine="6240"/>
        <w:jc w:val="left"/>
        <w:rPr>
          <w:rFonts w:ascii="Times New Roman" w:hAnsi="Times New Roman"/>
          <w:color w:val="000000" w:themeColor="text1"/>
          <w:kern w:val="0"/>
          <w:sz w:val="24"/>
        </w:rPr>
      </w:pPr>
    </w:p>
    <w:p w14:paraId="29A18FF7" w14:textId="77777777" w:rsidR="009B68B1" w:rsidRPr="00CE5F98" w:rsidRDefault="009B68B1" w:rsidP="009B68B1">
      <w:pPr>
        <w:spacing w:line="300" w:lineRule="auto"/>
        <w:ind w:firstLineChars="2600" w:firstLine="6240"/>
        <w:jc w:val="left"/>
        <w:rPr>
          <w:rFonts w:ascii="Times New Roman" w:hAnsi="Times New Roman"/>
          <w:color w:val="000000" w:themeColor="text1"/>
          <w:kern w:val="0"/>
          <w:sz w:val="24"/>
        </w:rPr>
      </w:pPr>
    </w:p>
    <w:p w14:paraId="084E0BBD" w14:textId="77777777" w:rsidR="009B68B1" w:rsidRPr="00CE5F98" w:rsidRDefault="009B68B1" w:rsidP="009B68B1">
      <w:pPr>
        <w:spacing w:line="300" w:lineRule="auto"/>
        <w:ind w:firstLineChars="2600" w:firstLine="6240"/>
        <w:jc w:val="left"/>
        <w:rPr>
          <w:rFonts w:ascii="Times New Roman" w:hAnsi="Times New Roman"/>
          <w:color w:val="000000" w:themeColor="text1"/>
          <w:kern w:val="0"/>
          <w:sz w:val="24"/>
        </w:rPr>
      </w:pPr>
    </w:p>
    <w:p w14:paraId="69D82F26" w14:textId="77777777" w:rsidR="009B68B1" w:rsidRPr="00CE5F98" w:rsidRDefault="009B68B1" w:rsidP="009B68B1">
      <w:pPr>
        <w:spacing w:line="300" w:lineRule="auto"/>
        <w:ind w:firstLineChars="2600" w:firstLine="6240"/>
        <w:jc w:val="left"/>
        <w:rPr>
          <w:rFonts w:ascii="Times New Roman" w:hAnsi="Times New Roman"/>
          <w:color w:val="000000" w:themeColor="text1"/>
          <w:kern w:val="0"/>
          <w:sz w:val="24"/>
        </w:rPr>
      </w:pPr>
    </w:p>
    <w:p w14:paraId="7CCAD9DF" w14:textId="77777777" w:rsidR="009B68B1" w:rsidRPr="00CE5F98" w:rsidRDefault="009B68B1" w:rsidP="009B68B1">
      <w:pPr>
        <w:spacing w:line="300" w:lineRule="auto"/>
        <w:ind w:firstLineChars="2600" w:firstLine="6240"/>
        <w:jc w:val="left"/>
        <w:rPr>
          <w:rFonts w:ascii="Times New Roman" w:hAnsi="Times New Roman"/>
          <w:color w:val="000000" w:themeColor="text1"/>
          <w:kern w:val="0"/>
          <w:sz w:val="24"/>
        </w:rPr>
      </w:pPr>
    </w:p>
    <w:p w14:paraId="01844438" w14:textId="77777777" w:rsidR="009B68B1" w:rsidRPr="00CE5F98" w:rsidRDefault="009B68B1" w:rsidP="009B68B1">
      <w:pPr>
        <w:spacing w:line="300" w:lineRule="auto"/>
        <w:ind w:firstLineChars="2600" w:firstLine="6240"/>
        <w:jc w:val="left"/>
        <w:rPr>
          <w:rFonts w:ascii="Times New Roman" w:hAnsi="Times New Roman"/>
          <w:color w:val="000000" w:themeColor="text1"/>
          <w:kern w:val="0"/>
          <w:sz w:val="24"/>
        </w:rPr>
      </w:pPr>
    </w:p>
    <w:p w14:paraId="26B1A470" w14:textId="77777777" w:rsidR="009B68B1" w:rsidRPr="00CE5F98" w:rsidRDefault="009B68B1" w:rsidP="009B68B1">
      <w:pPr>
        <w:spacing w:line="300" w:lineRule="auto"/>
        <w:ind w:firstLineChars="2600" w:firstLine="6240"/>
        <w:jc w:val="left"/>
        <w:rPr>
          <w:rFonts w:ascii="Times New Roman" w:hAnsi="Times New Roman"/>
          <w:color w:val="000000" w:themeColor="text1"/>
          <w:kern w:val="0"/>
          <w:sz w:val="24"/>
        </w:rPr>
      </w:pPr>
    </w:p>
    <w:p w14:paraId="3BC70A03" w14:textId="77777777" w:rsidR="009B68B1" w:rsidRPr="00CE5F98" w:rsidRDefault="009B68B1" w:rsidP="009B68B1">
      <w:pPr>
        <w:spacing w:line="300" w:lineRule="auto"/>
        <w:ind w:firstLineChars="2600" w:firstLine="6240"/>
        <w:jc w:val="left"/>
        <w:rPr>
          <w:rFonts w:ascii="Times New Roman" w:hAnsi="Times New Roman"/>
          <w:color w:val="000000" w:themeColor="text1"/>
          <w:kern w:val="0"/>
          <w:sz w:val="24"/>
        </w:rPr>
      </w:pPr>
    </w:p>
    <w:p w14:paraId="3FDEF32B" w14:textId="77777777" w:rsidR="009B68B1" w:rsidRPr="00CE5F98" w:rsidRDefault="009B68B1" w:rsidP="009B68B1">
      <w:pPr>
        <w:spacing w:line="300" w:lineRule="auto"/>
        <w:ind w:firstLineChars="2600" w:firstLine="6240"/>
        <w:jc w:val="left"/>
        <w:rPr>
          <w:rFonts w:ascii="Times New Roman" w:hAnsi="Times New Roman"/>
          <w:color w:val="000000" w:themeColor="text1"/>
          <w:kern w:val="0"/>
          <w:sz w:val="24"/>
        </w:rPr>
      </w:pPr>
    </w:p>
    <w:p w14:paraId="47D29EB4" w14:textId="77777777" w:rsidR="009B68B1" w:rsidRPr="00CE5F98" w:rsidRDefault="009B68B1" w:rsidP="009B68B1">
      <w:pPr>
        <w:spacing w:line="300" w:lineRule="auto"/>
        <w:ind w:firstLineChars="2600" w:firstLine="6240"/>
        <w:jc w:val="left"/>
        <w:rPr>
          <w:rFonts w:ascii="Times New Roman" w:hAnsi="Times New Roman"/>
          <w:color w:val="000000" w:themeColor="text1"/>
          <w:kern w:val="0"/>
          <w:sz w:val="24"/>
        </w:rPr>
      </w:pPr>
    </w:p>
    <w:p w14:paraId="39985696" w14:textId="77777777" w:rsidR="00030C59" w:rsidRPr="00CE5F98" w:rsidRDefault="00030C59" w:rsidP="00BC0111">
      <w:pPr>
        <w:widowControl/>
        <w:adjustRightInd w:val="0"/>
        <w:snapToGrid w:val="0"/>
        <w:spacing w:afterLines="50" w:after="156" w:line="440" w:lineRule="exact"/>
        <w:jc w:val="center"/>
        <w:rPr>
          <w:rFonts w:ascii="Times New Roman" w:eastAsia="黑体" w:hAnsi="Times New Roman"/>
          <w:b/>
          <w:bCs/>
          <w:color w:val="000000" w:themeColor="text1"/>
          <w:kern w:val="0"/>
          <w:sz w:val="32"/>
          <w:szCs w:val="32"/>
        </w:rPr>
      </w:pPr>
      <w:r w:rsidRPr="00CE5F98">
        <w:rPr>
          <w:rFonts w:ascii="Times New Roman" w:eastAsia="黑体" w:hAnsi="Times New Roman"/>
          <w:b/>
          <w:bCs/>
          <w:color w:val="000000" w:themeColor="text1"/>
          <w:kern w:val="0"/>
          <w:sz w:val="32"/>
          <w:szCs w:val="32"/>
        </w:rPr>
        <w:t>重庆文理学院</w:t>
      </w:r>
      <w:r w:rsidRPr="00CE5F98">
        <w:rPr>
          <w:rFonts w:ascii="Times New Roman" w:eastAsia="黑体" w:hAnsi="Times New Roman"/>
          <w:b/>
          <w:bCs/>
          <w:color w:val="000000" w:themeColor="text1"/>
          <w:kern w:val="0"/>
          <w:sz w:val="32"/>
          <w:szCs w:val="32"/>
        </w:rPr>
        <w:t>2025</w:t>
      </w:r>
      <w:r w:rsidRPr="00CE5F98">
        <w:rPr>
          <w:rFonts w:ascii="Times New Roman" w:eastAsia="黑体" w:hAnsi="Times New Roman"/>
          <w:b/>
          <w:bCs/>
          <w:color w:val="000000" w:themeColor="text1"/>
          <w:kern w:val="0"/>
          <w:sz w:val="32"/>
          <w:szCs w:val="32"/>
        </w:rPr>
        <w:t>版本科专业人才培养方案</w:t>
      </w:r>
    </w:p>
    <w:p w14:paraId="243E96AE" w14:textId="77777777" w:rsidR="00030C59" w:rsidRPr="00CE5F98" w:rsidRDefault="00030C59" w:rsidP="00030C59">
      <w:pPr>
        <w:pStyle w:val="1"/>
        <w:spacing w:before="0"/>
        <w:jc w:val="center"/>
        <w:rPr>
          <w:rFonts w:ascii="微软雅黑" w:eastAsia="微软雅黑" w:hAnsi="微软雅黑" w:hint="eastAsia"/>
          <w:color w:val="000000" w:themeColor="text1"/>
          <w:sz w:val="32"/>
          <w:szCs w:val="32"/>
        </w:rPr>
      </w:pPr>
      <w:bookmarkStart w:id="109" w:name="_Toc203243548"/>
      <w:r w:rsidRPr="00CE5F98">
        <w:rPr>
          <w:rFonts w:ascii="微软雅黑" w:eastAsia="微软雅黑" w:hAnsi="微软雅黑"/>
          <w:color w:val="000000" w:themeColor="text1"/>
          <w:sz w:val="32"/>
          <w:szCs w:val="32"/>
        </w:rPr>
        <w:t>《实验心理学实验》课程教学大纲</w:t>
      </w:r>
      <w:bookmarkEnd w:id="109"/>
    </w:p>
    <w:p w14:paraId="1027510E" w14:textId="2E0890AD" w:rsidR="00030C59" w:rsidRPr="00CE5F98" w:rsidRDefault="007C47A4">
      <w:pPr>
        <w:snapToGrid w:val="0"/>
        <w:spacing w:beforeLines="50" w:before="156" w:afterLines="50" w:after="156" w:line="360" w:lineRule="atLeast"/>
        <w:ind w:firstLineChars="176" w:firstLine="422"/>
        <w:outlineLvl w:val="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一、课程基本信息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1971"/>
        <w:gridCol w:w="526"/>
        <w:gridCol w:w="788"/>
        <w:gridCol w:w="657"/>
        <w:gridCol w:w="664"/>
        <w:gridCol w:w="1078"/>
        <w:gridCol w:w="841"/>
      </w:tblGrid>
      <w:tr w:rsidR="00CE5F98" w:rsidRPr="00CE5F98" w14:paraId="34759428" w14:textId="77777777" w:rsidTr="005438CE">
        <w:trPr>
          <w:trHeight w:val="412"/>
          <w:jc w:val="center"/>
        </w:trPr>
        <w:tc>
          <w:tcPr>
            <w:tcW w:w="1067" w:type="pct"/>
            <w:vMerge w:val="restart"/>
            <w:vAlign w:val="center"/>
          </w:tcPr>
          <w:p w14:paraId="4F5D3045" w14:textId="77777777" w:rsidR="00030C59" w:rsidRPr="00CE5F98" w:rsidRDefault="00030C59">
            <w:pPr>
              <w:jc w:val="center"/>
              <w:rPr>
                <w:rFonts w:ascii="Times New Roman" w:hAnsi="Times New Roman"/>
                <w:color w:val="000000" w:themeColor="text1"/>
              </w:rPr>
            </w:pPr>
            <w:r w:rsidRPr="00CE5F98">
              <w:rPr>
                <w:rFonts w:ascii="Times New Roman" w:hAnsi="Times New Roman"/>
                <w:color w:val="000000" w:themeColor="text1"/>
              </w:rPr>
              <w:t>课程名称</w:t>
            </w:r>
          </w:p>
        </w:tc>
        <w:tc>
          <w:tcPr>
            <w:tcW w:w="1188" w:type="pct"/>
            <w:vMerge w:val="restart"/>
            <w:vAlign w:val="center"/>
          </w:tcPr>
          <w:p w14:paraId="4511AB05" w14:textId="77777777" w:rsidR="00030C59" w:rsidRPr="00CE5F98" w:rsidRDefault="00030C59">
            <w:pPr>
              <w:jc w:val="center"/>
              <w:rPr>
                <w:rFonts w:ascii="Times New Roman" w:hAnsi="Times New Roman"/>
                <w:color w:val="000000" w:themeColor="text1"/>
              </w:rPr>
            </w:pPr>
            <w:r w:rsidRPr="00CE5F98">
              <w:rPr>
                <w:rFonts w:ascii="Times New Roman" w:hAnsi="Times New Roman"/>
                <w:color w:val="000000" w:themeColor="text1"/>
              </w:rPr>
              <w:t>实验心理学实验</w:t>
            </w:r>
          </w:p>
        </w:tc>
        <w:tc>
          <w:tcPr>
            <w:tcW w:w="792" w:type="pct"/>
            <w:gridSpan w:val="2"/>
            <w:vAlign w:val="center"/>
          </w:tcPr>
          <w:p w14:paraId="51DAC47E" w14:textId="77777777" w:rsidR="00030C59" w:rsidRPr="00CE5F98" w:rsidRDefault="00030C59">
            <w:pPr>
              <w:jc w:val="center"/>
              <w:rPr>
                <w:rFonts w:ascii="Times New Roman" w:hAnsi="Times New Roman"/>
                <w:color w:val="000000" w:themeColor="text1"/>
              </w:rPr>
            </w:pPr>
            <w:r w:rsidRPr="00CE5F98">
              <w:rPr>
                <w:rFonts w:ascii="Times New Roman" w:hAnsi="Times New Roman"/>
                <w:color w:val="000000" w:themeColor="text1"/>
              </w:rPr>
              <w:t>课程代码</w:t>
            </w:r>
          </w:p>
        </w:tc>
        <w:tc>
          <w:tcPr>
            <w:tcW w:w="796" w:type="pct"/>
            <w:gridSpan w:val="2"/>
            <w:vAlign w:val="center"/>
          </w:tcPr>
          <w:p w14:paraId="50B10245" w14:textId="77777777" w:rsidR="00030C59" w:rsidRPr="00CE5F98" w:rsidRDefault="00030C59">
            <w:pPr>
              <w:jc w:val="center"/>
              <w:rPr>
                <w:rFonts w:ascii="Times New Roman" w:hAnsi="Times New Roman"/>
                <w:color w:val="000000" w:themeColor="text1"/>
              </w:rPr>
            </w:pPr>
            <w:r w:rsidRPr="00CE5F98">
              <w:rPr>
                <w:rFonts w:ascii="Times New Roman" w:eastAsia="方正仿宋_GBK" w:hAnsi="Times New Roman"/>
                <w:color w:val="000000" w:themeColor="text1"/>
                <w:kern w:val="0"/>
                <w:szCs w:val="21"/>
              </w:rPr>
              <w:t>10215011</w:t>
            </w:r>
          </w:p>
        </w:tc>
        <w:tc>
          <w:tcPr>
            <w:tcW w:w="650" w:type="pct"/>
            <w:vAlign w:val="center"/>
          </w:tcPr>
          <w:p w14:paraId="31B0EB82" w14:textId="77777777" w:rsidR="00030C59" w:rsidRPr="00CE5F98" w:rsidRDefault="00030C59">
            <w:pPr>
              <w:jc w:val="center"/>
              <w:rPr>
                <w:rFonts w:ascii="Times New Roman" w:hAnsi="Times New Roman"/>
                <w:color w:val="000000" w:themeColor="text1"/>
              </w:rPr>
            </w:pPr>
            <w:r w:rsidRPr="00CE5F98">
              <w:rPr>
                <w:rFonts w:ascii="Times New Roman" w:hAnsi="Times New Roman"/>
                <w:color w:val="000000" w:themeColor="text1"/>
              </w:rPr>
              <w:t>修读性质</w:t>
            </w:r>
          </w:p>
        </w:tc>
        <w:tc>
          <w:tcPr>
            <w:tcW w:w="507" w:type="pct"/>
            <w:vAlign w:val="center"/>
          </w:tcPr>
          <w:p w14:paraId="6B4796EB" w14:textId="77777777" w:rsidR="00030C59" w:rsidRPr="00CE5F98" w:rsidRDefault="00030C59">
            <w:pPr>
              <w:jc w:val="center"/>
              <w:rPr>
                <w:rFonts w:ascii="Times New Roman" w:hAnsi="Times New Roman"/>
                <w:color w:val="000000" w:themeColor="text1"/>
              </w:rPr>
            </w:pPr>
            <w:r w:rsidRPr="00CE5F98">
              <w:rPr>
                <w:rFonts w:ascii="Times New Roman" w:hAnsi="Times New Roman"/>
                <w:color w:val="000000" w:themeColor="text1"/>
              </w:rPr>
              <w:t>必修</w:t>
            </w:r>
          </w:p>
        </w:tc>
      </w:tr>
      <w:tr w:rsidR="00CE5F98" w:rsidRPr="00CE5F98" w14:paraId="071EBB6F" w14:textId="77777777" w:rsidTr="005438CE">
        <w:trPr>
          <w:trHeight w:val="375"/>
          <w:jc w:val="center"/>
        </w:trPr>
        <w:tc>
          <w:tcPr>
            <w:tcW w:w="1067" w:type="pct"/>
            <w:vMerge/>
            <w:vAlign w:val="center"/>
          </w:tcPr>
          <w:p w14:paraId="1DC193D5" w14:textId="77777777" w:rsidR="00030C59" w:rsidRPr="00CE5F98" w:rsidRDefault="00030C59">
            <w:pPr>
              <w:jc w:val="center"/>
              <w:rPr>
                <w:rFonts w:ascii="Times New Roman" w:hAnsi="Times New Roman"/>
                <w:color w:val="000000" w:themeColor="text1"/>
              </w:rPr>
            </w:pPr>
          </w:p>
        </w:tc>
        <w:tc>
          <w:tcPr>
            <w:tcW w:w="1188" w:type="pct"/>
            <w:vMerge/>
            <w:vAlign w:val="center"/>
          </w:tcPr>
          <w:p w14:paraId="265108EE" w14:textId="77777777" w:rsidR="00030C59" w:rsidRPr="00CE5F98" w:rsidRDefault="00030C59">
            <w:pPr>
              <w:jc w:val="center"/>
              <w:rPr>
                <w:rFonts w:ascii="Times New Roman" w:hAnsi="Times New Roman"/>
                <w:color w:val="000000" w:themeColor="text1"/>
              </w:rPr>
            </w:pPr>
          </w:p>
        </w:tc>
        <w:tc>
          <w:tcPr>
            <w:tcW w:w="317" w:type="pct"/>
            <w:vMerge w:val="restart"/>
            <w:vAlign w:val="center"/>
          </w:tcPr>
          <w:p w14:paraId="0DD04EEE" w14:textId="77777777" w:rsidR="00030C59" w:rsidRPr="00CE5F98" w:rsidRDefault="00030C59">
            <w:pPr>
              <w:snapToGrid w:val="0"/>
              <w:jc w:val="center"/>
              <w:rPr>
                <w:rFonts w:ascii="Times New Roman" w:hAnsi="Times New Roman"/>
                <w:color w:val="000000" w:themeColor="text1"/>
              </w:rPr>
            </w:pPr>
            <w:r w:rsidRPr="00CE5F98">
              <w:rPr>
                <w:rFonts w:ascii="Times New Roman" w:hAnsi="Times New Roman"/>
                <w:color w:val="000000" w:themeColor="text1"/>
              </w:rPr>
              <w:t>学时</w:t>
            </w:r>
          </w:p>
        </w:tc>
        <w:tc>
          <w:tcPr>
            <w:tcW w:w="475" w:type="pct"/>
            <w:vAlign w:val="center"/>
          </w:tcPr>
          <w:p w14:paraId="0B70CA58" w14:textId="77777777" w:rsidR="00030C59" w:rsidRPr="00CE5F98" w:rsidRDefault="00030C59">
            <w:pPr>
              <w:snapToGrid w:val="0"/>
              <w:jc w:val="center"/>
              <w:rPr>
                <w:rFonts w:ascii="Times New Roman" w:hAnsi="Times New Roman"/>
                <w:color w:val="000000" w:themeColor="text1"/>
              </w:rPr>
            </w:pPr>
            <w:r w:rsidRPr="00CE5F98">
              <w:rPr>
                <w:rFonts w:ascii="Times New Roman" w:hAnsi="Times New Roman"/>
                <w:color w:val="000000" w:themeColor="text1"/>
              </w:rPr>
              <w:t>总学时</w:t>
            </w:r>
          </w:p>
        </w:tc>
        <w:tc>
          <w:tcPr>
            <w:tcW w:w="396" w:type="pct"/>
            <w:vAlign w:val="center"/>
          </w:tcPr>
          <w:p w14:paraId="010F4932" w14:textId="77777777" w:rsidR="00030C59" w:rsidRPr="00CE5F98" w:rsidRDefault="00030C59">
            <w:pPr>
              <w:snapToGrid w:val="0"/>
              <w:rPr>
                <w:rFonts w:ascii="Times New Roman" w:hAnsi="Times New Roman"/>
                <w:color w:val="000000" w:themeColor="text1"/>
              </w:rPr>
            </w:pPr>
            <w:r w:rsidRPr="00CE5F98">
              <w:rPr>
                <w:rFonts w:ascii="Times New Roman" w:hAnsi="Times New Roman"/>
                <w:color w:val="000000" w:themeColor="text1"/>
              </w:rPr>
              <w:t>理论</w:t>
            </w:r>
          </w:p>
        </w:tc>
        <w:tc>
          <w:tcPr>
            <w:tcW w:w="400" w:type="pct"/>
            <w:vAlign w:val="center"/>
          </w:tcPr>
          <w:p w14:paraId="4277B19F" w14:textId="77777777" w:rsidR="00030C59" w:rsidRPr="00CE5F98" w:rsidRDefault="00030C59">
            <w:pPr>
              <w:snapToGrid w:val="0"/>
              <w:rPr>
                <w:rFonts w:ascii="Times New Roman" w:hAnsi="Times New Roman"/>
                <w:color w:val="000000" w:themeColor="text1"/>
              </w:rPr>
            </w:pPr>
            <w:r w:rsidRPr="00CE5F98">
              <w:rPr>
                <w:rFonts w:ascii="Times New Roman" w:hAnsi="Times New Roman"/>
                <w:color w:val="000000" w:themeColor="text1"/>
              </w:rPr>
              <w:t>实践</w:t>
            </w:r>
          </w:p>
        </w:tc>
        <w:tc>
          <w:tcPr>
            <w:tcW w:w="650" w:type="pct"/>
            <w:vMerge w:val="restart"/>
            <w:vAlign w:val="center"/>
          </w:tcPr>
          <w:p w14:paraId="04E5EBEB" w14:textId="77777777" w:rsidR="00030C59" w:rsidRPr="00CE5F98" w:rsidRDefault="00030C59">
            <w:pPr>
              <w:jc w:val="center"/>
              <w:rPr>
                <w:rFonts w:ascii="Times New Roman" w:hAnsi="Times New Roman"/>
                <w:color w:val="000000" w:themeColor="text1"/>
              </w:rPr>
            </w:pPr>
            <w:r w:rsidRPr="00CE5F98">
              <w:rPr>
                <w:rFonts w:ascii="Times New Roman" w:hAnsi="Times New Roman"/>
                <w:color w:val="000000" w:themeColor="text1"/>
              </w:rPr>
              <w:t>学分</w:t>
            </w:r>
          </w:p>
        </w:tc>
        <w:tc>
          <w:tcPr>
            <w:tcW w:w="507" w:type="pct"/>
            <w:vMerge w:val="restart"/>
            <w:vAlign w:val="center"/>
          </w:tcPr>
          <w:p w14:paraId="03985C6F" w14:textId="77777777" w:rsidR="00030C59" w:rsidRPr="00CE5F98" w:rsidRDefault="00030C59">
            <w:pPr>
              <w:jc w:val="center"/>
              <w:rPr>
                <w:rFonts w:ascii="Times New Roman" w:hAnsi="Times New Roman"/>
                <w:color w:val="000000" w:themeColor="text1"/>
              </w:rPr>
            </w:pPr>
            <w:r w:rsidRPr="00CE5F98">
              <w:rPr>
                <w:rFonts w:ascii="Times New Roman" w:hAnsi="Times New Roman"/>
                <w:color w:val="000000" w:themeColor="text1"/>
              </w:rPr>
              <w:t>2</w:t>
            </w:r>
          </w:p>
        </w:tc>
      </w:tr>
      <w:tr w:rsidR="00CE5F98" w:rsidRPr="00CE5F98" w14:paraId="59151991" w14:textId="77777777" w:rsidTr="005438CE">
        <w:trPr>
          <w:trHeight w:val="330"/>
          <w:jc w:val="center"/>
        </w:trPr>
        <w:tc>
          <w:tcPr>
            <w:tcW w:w="1067" w:type="pct"/>
            <w:vMerge/>
            <w:vAlign w:val="center"/>
          </w:tcPr>
          <w:p w14:paraId="41095223" w14:textId="77777777" w:rsidR="00030C59" w:rsidRPr="00CE5F98" w:rsidRDefault="00030C59">
            <w:pPr>
              <w:jc w:val="center"/>
              <w:rPr>
                <w:rFonts w:ascii="Times New Roman" w:hAnsi="Times New Roman"/>
                <w:color w:val="000000" w:themeColor="text1"/>
              </w:rPr>
            </w:pPr>
          </w:p>
        </w:tc>
        <w:tc>
          <w:tcPr>
            <w:tcW w:w="1188" w:type="pct"/>
            <w:vMerge/>
            <w:vAlign w:val="center"/>
          </w:tcPr>
          <w:p w14:paraId="1DA0E720" w14:textId="77777777" w:rsidR="00030C59" w:rsidRPr="00CE5F98" w:rsidRDefault="00030C59">
            <w:pPr>
              <w:jc w:val="center"/>
              <w:rPr>
                <w:rFonts w:ascii="Times New Roman" w:hAnsi="Times New Roman"/>
                <w:color w:val="000000" w:themeColor="text1"/>
              </w:rPr>
            </w:pPr>
          </w:p>
        </w:tc>
        <w:tc>
          <w:tcPr>
            <w:tcW w:w="317" w:type="pct"/>
            <w:vMerge/>
            <w:vAlign w:val="center"/>
          </w:tcPr>
          <w:p w14:paraId="40CF8B5F" w14:textId="77777777" w:rsidR="00030C59" w:rsidRPr="00CE5F98" w:rsidRDefault="00030C59">
            <w:pPr>
              <w:jc w:val="center"/>
              <w:rPr>
                <w:rFonts w:ascii="Times New Roman" w:hAnsi="Times New Roman"/>
                <w:color w:val="000000" w:themeColor="text1"/>
              </w:rPr>
            </w:pPr>
          </w:p>
        </w:tc>
        <w:tc>
          <w:tcPr>
            <w:tcW w:w="475" w:type="pct"/>
            <w:vAlign w:val="center"/>
          </w:tcPr>
          <w:p w14:paraId="75227FB2" w14:textId="77777777" w:rsidR="00030C59" w:rsidRPr="00CE5F98" w:rsidRDefault="00030C59">
            <w:pPr>
              <w:jc w:val="center"/>
              <w:rPr>
                <w:rFonts w:ascii="Times New Roman" w:hAnsi="Times New Roman"/>
                <w:color w:val="000000" w:themeColor="text1"/>
              </w:rPr>
            </w:pPr>
            <w:r w:rsidRPr="00CE5F98">
              <w:rPr>
                <w:rFonts w:ascii="Times New Roman" w:hAnsi="Times New Roman"/>
                <w:color w:val="000000" w:themeColor="text1"/>
              </w:rPr>
              <w:t>32</w:t>
            </w:r>
          </w:p>
        </w:tc>
        <w:tc>
          <w:tcPr>
            <w:tcW w:w="396" w:type="pct"/>
            <w:vAlign w:val="center"/>
          </w:tcPr>
          <w:p w14:paraId="4789B4BE" w14:textId="77777777" w:rsidR="00030C59" w:rsidRPr="00CE5F98" w:rsidRDefault="00030C59" w:rsidP="00C07C35">
            <w:pPr>
              <w:snapToGrid w:val="0"/>
              <w:jc w:val="center"/>
              <w:rPr>
                <w:rFonts w:ascii="Times New Roman" w:hAnsi="Times New Roman"/>
                <w:color w:val="000000" w:themeColor="text1"/>
              </w:rPr>
            </w:pPr>
            <w:r w:rsidRPr="00CE5F98">
              <w:rPr>
                <w:rFonts w:ascii="Times New Roman" w:hAnsi="Times New Roman"/>
                <w:color w:val="000000" w:themeColor="text1"/>
              </w:rPr>
              <w:t>6</w:t>
            </w:r>
          </w:p>
        </w:tc>
        <w:tc>
          <w:tcPr>
            <w:tcW w:w="400" w:type="pct"/>
            <w:vAlign w:val="center"/>
          </w:tcPr>
          <w:p w14:paraId="08E7B837" w14:textId="77777777" w:rsidR="00030C59" w:rsidRPr="00CE5F98" w:rsidRDefault="00030C59" w:rsidP="00C07C35">
            <w:pPr>
              <w:snapToGrid w:val="0"/>
              <w:jc w:val="center"/>
              <w:rPr>
                <w:rFonts w:ascii="Times New Roman" w:hAnsi="Times New Roman"/>
                <w:color w:val="000000" w:themeColor="text1"/>
              </w:rPr>
            </w:pPr>
            <w:r w:rsidRPr="00CE5F98">
              <w:rPr>
                <w:rFonts w:ascii="Times New Roman" w:hAnsi="Times New Roman"/>
                <w:color w:val="000000" w:themeColor="text1"/>
              </w:rPr>
              <w:t>26</w:t>
            </w:r>
          </w:p>
        </w:tc>
        <w:tc>
          <w:tcPr>
            <w:tcW w:w="650" w:type="pct"/>
            <w:vMerge/>
            <w:vAlign w:val="center"/>
          </w:tcPr>
          <w:p w14:paraId="3C92CBA1" w14:textId="77777777" w:rsidR="00030C59" w:rsidRPr="00CE5F98" w:rsidRDefault="00030C59">
            <w:pPr>
              <w:jc w:val="center"/>
              <w:rPr>
                <w:rFonts w:ascii="Times New Roman" w:hAnsi="Times New Roman"/>
                <w:color w:val="000000" w:themeColor="text1"/>
              </w:rPr>
            </w:pPr>
          </w:p>
        </w:tc>
        <w:tc>
          <w:tcPr>
            <w:tcW w:w="507" w:type="pct"/>
            <w:vMerge/>
            <w:vAlign w:val="center"/>
          </w:tcPr>
          <w:p w14:paraId="669ABB6C" w14:textId="77777777" w:rsidR="00030C59" w:rsidRPr="00CE5F98" w:rsidRDefault="00030C59">
            <w:pPr>
              <w:jc w:val="center"/>
              <w:rPr>
                <w:rFonts w:ascii="Times New Roman" w:hAnsi="Times New Roman"/>
                <w:color w:val="000000" w:themeColor="text1"/>
              </w:rPr>
            </w:pPr>
          </w:p>
        </w:tc>
      </w:tr>
      <w:tr w:rsidR="00CE5F98" w:rsidRPr="00CE5F98" w14:paraId="3B5B1001" w14:textId="77777777" w:rsidTr="005438CE">
        <w:trPr>
          <w:trHeight w:val="402"/>
          <w:jc w:val="center"/>
        </w:trPr>
        <w:tc>
          <w:tcPr>
            <w:tcW w:w="1067" w:type="pct"/>
            <w:tcBorders>
              <w:bottom w:val="single" w:sz="4" w:space="0" w:color="auto"/>
            </w:tcBorders>
            <w:vAlign w:val="center"/>
          </w:tcPr>
          <w:p w14:paraId="1982A8C5" w14:textId="77777777" w:rsidR="00030C59" w:rsidRPr="00CE5F98" w:rsidRDefault="00030C59">
            <w:pPr>
              <w:jc w:val="center"/>
              <w:rPr>
                <w:rFonts w:ascii="Times New Roman" w:hAnsi="Times New Roman"/>
                <w:color w:val="000000" w:themeColor="text1"/>
              </w:rPr>
            </w:pPr>
            <w:r w:rsidRPr="00CE5F98">
              <w:rPr>
                <w:rFonts w:ascii="Times New Roman" w:hAnsi="Times New Roman"/>
                <w:color w:val="000000" w:themeColor="text1"/>
              </w:rPr>
              <w:t>开课单位</w:t>
            </w:r>
          </w:p>
        </w:tc>
        <w:tc>
          <w:tcPr>
            <w:tcW w:w="1188" w:type="pct"/>
            <w:tcBorders>
              <w:bottom w:val="single" w:sz="4" w:space="0" w:color="auto"/>
            </w:tcBorders>
            <w:vAlign w:val="center"/>
          </w:tcPr>
          <w:p w14:paraId="44913FEB" w14:textId="77777777" w:rsidR="00030C59" w:rsidRPr="00CE5F98" w:rsidRDefault="00030C59">
            <w:pPr>
              <w:jc w:val="center"/>
              <w:rPr>
                <w:rFonts w:ascii="Times New Roman" w:hAnsi="Times New Roman"/>
                <w:color w:val="000000" w:themeColor="text1"/>
              </w:rPr>
            </w:pPr>
            <w:r w:rsidRPr="00CE5F98">
              <w:rPr>
                <w:rFonts w:ascii="Times New Roman" w:hAnsi="Times New Roman"/>
                <w:color w:val="000000" w:themeColor="text1"/>
              </w:rPr>
              <w:t>师范学院</w:t>
            </w:r>
          </w:p>
        </w:tc>
        <w:tc>
          <w:tcPr>
            <w:tcW w:w="792" w:type="pct"/>
            <w:gridSpan w:val="2"/>
            <w:tcBorders>
              <w:bottom w:val="single" w:sz="4" w:space="0" w:color="auto"/>
            </w:tcBorders>
            <w:vAlign w:val="center"/>
          </w:tcPr>
          <w:p w14:paraId="134DF69C" w14:textId="77777777" w:rsidR="00030C59" w:rsidRPr="00CE5F98" w:rsidRDefault="00030C59">
            <w:pPr>
              <w:jc w:val="center"/>
              <w:rPr>
                <w:rFonts w:ascii="Times New Roman" w:hAnsi="Times New Roman"/>
                <w:color w:val="000000" w:themeColor="text1"/>
              </w:rPr>
            </w:pPr>
            <w:r w:rsidRPr="00CE5F98">
              <w:rPr>
                <w:rFonts w:ascii="Times New Roman" w:hAnsi="Times New Roman"/>
                <w:color w:val="000000" w:themeColor="text1"/>
              </w:rPr>
              <w:t>课程负责人</w:t>
            </w:r>
          </w:p>
        </w:tc>
        <w:tc>
          <w:tcPr>
            <w:tcW w:w="796" w:type="pct"/>
            <w:gridSpan w:val="2"/>
            <w:tcBorders>
              <w:bottom w:val="single" w:sz="4" w:space="0" w:color="auto"/>
            </w:tcBorders>
            <w:vAlign w:val="center"/>
          </w:tcPr>
          <w:p w14:paraId="30FA8927" w14:textId="77777777" w:rsidR="00030C59" w:rsidRPr="00CE5F98" w:rsidRDefault="00030C59">
            <w:pPr>
              <w:jc w:val="center"/>
              <w:rPr>
                <w:rFonts w:ascii="Times New Roman" w:hAnsi="Times New Roman"/>
                <w:color w:val="000000" w:themeColor="text1"/>
              </w:rPr>
            </w:pPr>
            <w:r w:rsidRPr="00CE5F98">
              <w:rPr>
                <w:rFonts w:ascii="Times New Roman" w:hAnsi="Times New Roman"/>
                <w:color w:val="000000" w:themeColor="text1"/>
              </w:rPr>
              <w:t>胡媛艳</w:t>
            </w:r>
          </w:p>
        </w:tc>
        <w:tc>
          <w:tcPr>
            <w:tcW w:w="650" w:type="pct"/>
            <w:vMerge w:val="restart"/>
            <w:tcBorders>
              <w:bottom w:val="single" w:sz="4" w:space="0" w:color="auto"/>
            </w:tcBorders>
            <w:vAlign w:val="center"/>
          </w:tcPr>
          <w:p w14:paraId="166C65C7" w14:textId="77777777" w:rsidR="00030C59" w:rsidRPr="00CE5F98" w:rsidRDefault="00030C59">
            <w:pPr>
              <w:jc w:val="center"/>
              <w:rPr>
                <w:rFonts w:ascii="Times New Roman" w:hAnsi="Times New Roman"/>
                <w:color w:val="000000" w:themeColor="text1"/>
              </w:rPr>
            </w:pPr>
            <w:r w:rsidRPr="00CE5F98">
              <w:rPr>
                <w:rFonts w:ascii="Times New Roman" w:hAnsi="Times New Roman"/>
                <w:color w:val="000000" w:themeColor="text1"/>
              </w:rPr>
              <w:t>课程团队</w:t>
            </w:r>
          </w:p>
        </w:tc>
        <w:tc>
          <w:tcPr>
            <w:tcW w:w="507" w:type="pct"/>
            <w:vMerge w:val="restart"/>
            <w:tcBorders>
              <w:bottom w:val="single" w:sz="4" w:space="0" w:color="auto"/>
            </w:tcBorders>
            <w:vAlign w:val="center"/>
          </w:tcPr>
          <w:p w14:paraId="57893724" w14:textId="77777777" w:rsidR="00030C59" w:rsidRPr="00CE5F98" w:rsidRDefault="00030C59" w:rsidP="009C1380">
            <w:pPr>
              <w:rPr>
                <w:rFonts w:ascii="Times New Roman" w:hAnsi="Times New Roman"/>
                <w:color w:val="000000" w:themeColor="text1"/>
              </w:rPr>
            </w:pPr>
            <w:r w:rsidRPr="00CE5F98">
              <w:rPr>
                <w:rFonts w:ascii="Times New Roman" w:hAnsi="Times New Roman"/>
                <w:color w:val="000000" w:themeColor="text1"/>
              </w:rPr>
              <w:t>王</w:t>
            </w:r>
            <w:r w:rsidRPr="00CE5F98">
              <w:rPr>
                <w:rFonts w:ascii="Times New Roman" w:hAnsi="Times New Roman"/>
                <w:color w:val="000000" w:themeColor="text1"/>
              </w:rPr>
              <w:t xml:space="preserve">  </w:t>
            </w:r>
            <w:r w:rsidRPr="00CE5F98">
              <w:rPr>
                <w:rFonts w:ascii="Times New Roman" w:hAnsi="Times New Roman"/>
                <w:color w:val="000000" w:themeColor="text1"/>
              </w:rPr>
              <w:t>婷</w:t>
            </w:r>
          </w:p>
          <w:p w14:paraId="46155497" w14:textId="77777777" w:rsidR="00030C59" w:rsidRPr="00CE5F98" w:rsidRDefault="00030C59" w:rsidP="009C1380">
            <w:pPr>
              <w:rPr>
                <w:rFonts w:ascii="Times New Roman" w:hAnsi="Times New Roman"/>
                <w:color w:val="000000" w:themeColor="text1"/>
              </w:rPr>
            </w:pPr>
            <w:r w:rsidRPr="00CE5F98">
              <w:rPr>
                <w:rFonts w:ascii="Times New Roman" w:hAnsi="Times New Roman"/>
                <w:color w:val="000000" w:themeColor="text1"/>
              </w:rPr>
              <w:t>彭春花</w:t>
            </w:r>
          </w:p>
        </w:tc>
      </w:tr>
      <w:tr w:rsidR="00CE5F98" w:rsidRPr="00CE5F98" w14:paraId="1EE07DAC" w14:textId="77777777" w:rsidTr="005438CE">
        <w:trPr>
          <w:trHeight w:val="410"/>
          <w:jc w:val="center"/>
        </w:trPr>
        <w:tc>
          <w:tcPr>
            <w:tcW w:w="1067" w:type="pct"/>
            <w:vAlign w:val="center"/>
          </w:tcPr>
          <w:p w14:paraId="2F81C677" w14:textId="77777777" w:rsidR="00030C59" w:rsidRPr="00CE5F98" w:rsidRDefault="00030C59">
            <w:pPr>
              <w:jc w:val="center"/>
              <w:rPr>
                <w:rFonts w:ascii="Times New Roman" w:hAnsi="Times New Roman"/>
                <w:color w:val="000000" w:themeColor="text1"/>
              </w:rPr>
            </w:pPr>
            <w:r w:rsidRPr="00CE5F98">
              <w:rPr>
                <w:rFonts w:ascii="Times New Roman" w:hAnsi="Times New Roman"/>
                <w:color w:val="000000" w:themeColor="text1"/>
              </w:rPr>
              <w:t>课程考核形式</w:t>
            </w:r>
          </w:p>
        </w:tc>
        <w:tc>
          <w:tcPr>
            <w:tcW w:w="1188" w:type="pct"/>
            <w:vAlign w:val="center"/>
          </w:tcPr>
          <w:p w14:paraId="20A77D61" w14:textId="77777777" w:rsidR="00030C59" w:rsidRPr="00CE5F98" w:rsidRDefault="00030C59">
            <w:pPr>
              <w:jc w:val="center"/>
              <w:rPr>
                <w:rFonts w:ascii="Times New Roman" w:hAnsi="Times New Roman"/>
                <w:color w:val="000000" w:themeColor="text1"/>
              </w:rPr>
            </w:pPr>
            <w:r w:rsidRPr="00CE5F98">
              <w:rPr>
                <w:rFonts w:ascii="Times New Roman" w:hAnsi="Times New Roman"/>
                <w:color w:val="000000" w:themeColor="text1"/>
              </w:rPr>
              <w:t>分散</w:t>
            </w:r>
          </w:p>
        </w:tc>
        <w:tc>
          <w:tcPr>
            <w:tcW w:w="792" w:type="pct"/>
            <w:gridSpan w:val="2"/>
            <w:vAlign w:val="center"/>
          </w:tcPr>
          <w:p w14:paraId="5481A3EA" w14:textId="77777777" w:rsidR="00030C59" w:rsidRPr="00CE5F98" w:rsidRDefault="00030C59">
            <w:pPr>
              <w:jc w:val="center"/>
              <w:rPr>
                <w:rFonts w:ascii="Times New Roman" w:hAnsi="Times New Roman"/>
                <w:color w:val="000000" w:themeColor="text1"/>
              </w:rPr>
            </w:pPr>
            <w:r w:rsidRPr="00CE5F98">
              <w:rPr>
                <w:rFonts w:ascii="Times New Roman" w:hAnsi="Times New Roman"/>
                <w:color w:val="000000" w:themeColor="text1"/>
              </w:rPr>
              <w:t>课程性质</w:t>
            </w:r>
          </w:p>
        </w:tc>
        <w:tc>
          <w:tcPr>
            <w:tcW w:w="796" w:type="pct"/>
            <w:gridSpan w:val="2"/>
            <w:vAlign w:val="center"/>
          </w:tcPr>
          <w:p w14:paraId="0C7A3242" w14:textId="77777777" w:rsidR="00030C59" w:rsidRPr="00CE5F98" w:rsidRDefault="00030C59" w:rsidP="006B7FE1">
            <w:pPr>
              <w:jc w:val="center"/>
              <w:rPr>
                <w:rFonts w:ascii="Times New Roman" w:hAnsi="Times New Roman"/>
                <w:color w:val="000000" w:themeColor="text1"/>
              </w:rPr>
            </w:pPr>
            <w:r w:rsidRPr="00CE5F98">
              <w:rPr>
                <w:rFonts w:ascii="Times New Roman" w:hAnsi="Times New Roman"/>
                <w:color w:val="000000" w:themeColor="text1"/>
              </w:rPr>
              <w:t>学科基础</w:t>
            </w:r>
          </w:p>
          <w:p w14:paraId="46E6D72E" w14:textId="77777777" w:rsidR="00030C59" w:rsidRPr="00CE5F98" w:rsidRDefault="00030C59" w:rsidP="006B7FE1">
            <w:pPr>
              <w:jc w:val="center"/>
              <w:rPr>
                <w:rFonts w:ascii="Times New Roman" w:hAnsi="Times New Roman"/>
                <w:color w:val="000000" w:themeColor="text1"/>
              </w:rPr>
            </w:pPr>
            <w:r w:rsidRPr="00CE5F98">
              <w:rPr>
                <w:rFonts w:ascii="Times New Roman" w:hAnsi="Times New Roman"/>
                <w:color w:val="000000" w:themeColor="text1"/>
              </w:rPr>
              <w:t>课程</w:t>
            </w:r>
          </w:p>
        </w:tc>
        <w:tc>
          <w:tcPr>
            <w:tcW w:w="650" w:type="pct"/>
            <w:vMerge/>
            <w:vAlign w:val="center"/>
          </w:tcPr>
          <w:p w14:paraId="20D9EB4F" w14:textId="77777777" w:rsidR="00030C59" w:rsidRPr="00CE5F98" w:rsidRDefault="00030C59">
            <w:pPr>
              <w:jc w:val="center"/>
              <w:rPr>
                <w:rFonts w:ascii="Times New Roman" w:hAnsi="Times New Roman"/>
                <w:color w:val="000000" w:themeColor="text1"/>
              </w:rPr>
            </w:pPr>
          </w:p>
        </w:tc>
        <w:tc>
          <w:tcPr>
            <w:tcW w:w="507" w:type="pct"/>
            <w:vMerge/>
            <w:vAlign w:val="center"/>
          </w:tcPr>
          <w:p w14:paraId="6325093E" w14:textId="77777777" w:rsidR="00030C59" w:rsidRPr="00CE5F98" w:rsidRDefault="00030C59">
            <w:pPr>
              <w:jc w:val="center"/>
              <w:rPr>
                <w:rFonts w:ascii="Times New Roman" w:hAnsi="Times New Roman"/>
                <w:color w:val="000000" w:themeColor="text1"/>
              </w:rPr>
            </w:pPr>
          </w:p>
        </w:tc>
      </w:tr>
      <w:tr w:rsidR="00CE5F98" w:rsidRPr="00CE5F98" w14:paraId="17EA95F3" w14:textId="77777777" w:rsidTr="005438CE">
        <w:trPr>
          <w:trHeight w:val="410"/>
          <w:jc w:val="center"/>
        </w:trPr>
        <w:tc>
          <w:tcPr>
            <w:tcW w:w="1067" w:type="pct"/>
            <w:vAlign w:val="center"/>
          </w:tcPr>
          <w:p w14:paraId="2541E369" w14:textId="77777777" w:rsidR="00030C59" w:rsidRPr="00CE5F98" w:rsidRDefault="00030C59">
            <w:pPr>
              <w:jc w:val="center"/>
              <w:rPr>
                <w:rFonts w:ascii="Times New Roman" w:hAnsi="Times New Roman"/>
                <w:color w:val="000000" w:themeColor="text1"/>
              </w:rPr>
            </w:pPr>
            <w:r w:rsidRPr="00CE5F98">
              <w:rPr>
                <w:rFonts w:ascii="Times New Roman" w:hAnsi="Times New Roman"/>
                <w:color w:val="000000" w:themeColor="text1"/>
              </w:rPr>
              <w:t>适应专业</w:t>
            </w:r>
          </w:p>
        </w:tc>
        <w:tc>
          <w:tcPr>
            <w:tcW w:w="1188" w:type="pct"/>
            <w:vAlign w:val="center"/>
          </w:tcPr>
          <w:p w14:paraId="6BBE0843" w14:textId="77777777" w:rsidR="00030C59" w:rsidRPr="00CE5F98" w:rsidRDefault="00030C59">
            <w:pPr>
              <w:jc w:val="center"/>
              <w:rPr>
                <w:rFonts w:ascii="Times New Roman" w:hAnsi="Times New Roman"/>
                <w:color w:val="000000" w:themeColor="text1"/>
              </w:rPr>
            </w:pPr>
            <w:r w:rsidRPr="00CE5F98">
              <w:rPr>
                <w:rFonts w:ascii="Times New Roman" w:hAnsi="Times New Roman"/>
                <w:color w:val="000000" w:themeColor="text1"/>
              </w:rPr>
              <w:t>应用心理学</w:t>
            </w:r>
          </w:p>
        </w:tc>
        <w:tc>
          <w:tcPr>
            <w:tcW w:w="792" w:type="pct"/>
            <w:gridSpan w:val="2"/>
            <w:vAlign w:val="center"/>
          </w:tcPr>
          <w:p w14:paraId="744FD95D" w14:textId="77777777" w:rsidR="00030C59" w:rsidRPr="00CE5F98" w:rsidRDefault="00030C59">
            <w:pPr>
              <w:jc w:val="center"/>
              <w:rPr>
                <w:rFonts w:ascii="Times New Roman" w:hAnsi="Times New Roman"/>
                <w:color w:val="000000" w:themeColor="text1"/>
              </w:rPr>
            </w:pPr>
            <w:r w:rsidRPr="00CE5F98">
              <w:rPr>
                <w:rFonts w:ascii="Times New Roman" w:hAnsi="Times New Roman"/>
                <w:color w:val="000000" w:themeColor="text1"/>
              </w:rPr>
              <w:t>先修课程</w:t>
            </w:r>
          </w:p>
        </w:tc>
        <w:tc>
          <w:tcPr>
            <w:tcW w:w="1953" w:type="pct"/>
            <w:gridSpan w:val="4"/>
            <w:vAlign w:val="center"/>
          </w:tcPr>
          <w:p w14:paraId="3652BBB3" w14:textId="77777777" w:rsidR="00030C59" w:rsidRPr="00CE5F98" w:rsidRDefault="00030C59" w:rsidP="00FD100C">
            <w:pPr>
              <w:jc w:val="center"/>
              <w:rPr>
                <w:rFonts w:ascii="Times New Roman" w:hAnsi="Times New Roman"/>
                <w:color w:val="000000" w:themeColor="text1"/>
              </w:rPr>
            </w:pPr>
            <w:r w:rsidRPr="00CE5F98">
              <w:rPr>
                <w:rFonts w:ascii="Times New Roman" w:hAnsi="Times New Roman"/>
                <w:color w:val="000000" w:themeColor="text1"/>
              </w:rPr>
              <w:t>普通心理学、实验心理学、</w:t>
            </w:r>
          </w:p>
          <w:p w14:paraId="1EF77FB2" w14:textId="77777777" w:rsidR="00030C59" w:rsidRPr="00CE5F98" w:rsidRDefault="00030C59" w:rsidP="00FD100C">
            <w:pPr>
              <w:jc w:val="center"/>
              <w:rPr>
                <w:rFonts w:ascii="Times New Roman" w:hAnsi="Times New Roman"/>
                <w:color w:val="000000" w:themeColor="text1"/>
              </w:rPr>
            </w:pPr>
            <w:r w:rsidRPr="00CE5F98">
              <w:rPr>
                <w:rFonts w:ascii="Times New Roman" w:hAnsi="Times New Roman"/>
                <w:color w:val="000000" w:themeColor="text1"/>
              </w:rPr>
              <w:t>心理统计与</w:t>
            </w:r>
            <w:r w:rsidRPr="00CE5F98">
              <w:rPr>
                <w:rFonts w:ascii="Times New Roman" w:hAnsi="Times New Roman"/>
                <w:color w:val="000000" w:themeColor="text1"/>
              </w:rPr>
              <w:t>SPSS</w:t>
            </w:r>
            <w:r w:rsidRPr="00CE5F98">
              <w:rPr>
                <w:rFonts w:ascii="Times New Roman" w:hAnsi="Times New Roman"/>
                <w:color w:val="000000" w:themeColor="text1"/>
              </w:rPr>
              <w:t>软件应用</w:t>
            </w:r>
          </w:p>
        </w:tc>
      </w:tr>
    </w:tbl>
    <w:p w14:paraId="1D874D4B" w14:textId="1845F5AC" w:rsidR="00030C59" w:rsidRPr="00CE5F98" w:rsidRDefault="007C47A4" w:rsidP="005438CE">
      <w:pPr>
        <w:snapToGrid w:val="0"/>
        <w:spacing w:beforeLines="50" w:before="156" w:afterLines="50" w:after="156" w:line="360" w:lineRule="atLeast"/>
        <w:ind w:firstLineChars="200" w:firstLine="480"/>
        <w:outlineLvl w:val="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二、课程简介</w:t>
      </w:r>
    </w:p>
    <w:p w14:paraId="6AACEAB2" w14:textId="77777777" w:rsidR="00030C59" w:rsidRPr="00CE5F98" w:rsidRDefault="00030C59" w:rsidP="005A42E2">
      <w:pPr>
        <w:spacing w:line="360" w:lineRule="auto"/>
        <w:ind w:firstLineChars="200" w:firstLine="420"/>
        <w:jc w:val="left"/>
        <w:rPr>
          <w:rFonts w:ascii="Times New Roman" w:hAnsi="Times New Roman"/>
          <w:color w:val="000000" w:themeColor="text1"/>
        </w:rPr>
      </w:pPr>
      <w:r w:rsidRPr="00CE5F98">
        <w:rPr>
          <w:rFonts w:ascii="Times New Roman" w:hAnsi="Times New Roman"/>
          <w:color w:val="000000" w:themeColor="text1"/>
        </w:rPr>
        <w:t>《实验心理学实验》是《实验心理学》的配套实验课程，在《实验心理学》课程基础上进一步加强和训练学生在心理学实验研究的理论的基础、实验方法与技术基础等方面的能力，提高学生独立设计实验研究和从事心理学研究的基础与能力，并通过撰写规范的心理学实验研究报告和贯穿全学年的实验研究设计作业，将实验心理学理论、方法技术与实验研究有机地结合。同时与学生参与学科竞赛相结合，为学生的后续深造学习奠定基础，为培养创新性应用专业领域的人才奠定良好的方法学基础和研究能力应用的基础。</w:t>
      </w:r>
    </w:p>
    <w:p w14:paraId="06B48E34" w14:textId="542DB228" w:rsidR="00030C59" w:rsidRPr="00CE5F98" w:rsidRDefault="007C47A4">
      <w:pPr>
        <w:snapToGrid w:val="0"/>
        <w:spacing w:beforeLines="50" w:before="156" w:afterLines="50" w:after="156" w:line="360" w:lineRule="atLeast"/>
        <w:ind w:firstLineChars="200" w:firstLine="480"/>
        <w:outlineLvl w:val="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三、课程目标</w:t>
      </w:r>
    </w:p>
    <w:p w14:paraId="57C004B5" w14:textId="0ECDBBF7" w:rsidR="00030C59" w:rsidRPr="00CE5F98" w:rsidRDefault="007C47A4">
      <w:pPr>
        <w:snapToGrid w:val="0"/>
        <w:spacing w:beforeLines="50" w:before="156" w:afterLines="50" w:after="156" w:line="360" w:lineRule="atLeast"/>
        <w:ind w:firstLineChars="200" w:firstLine="480"/>
        <w:outlineLvl w:val="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（一）课程目标</w:t>
      </w:r>
    </w:p>
    <w:p w14:paraId="7C8166D9" w14:textId="77777777" w:rsidR="00030C59" w:rsidRPr="00CE5F98" w:rsidRDefault="00030C59" w:rsidP="005A42E2">
      <w:pPr>
        <w:spacing w:line="360" w:lineRule="auto"/>
        <w:ind w:firstLineChars="200" w:firstLine="420"/>
        <w:jc w:val="left"/>
        <w:rPr>
          <w:rFonts w:ascii="Times New Roman" w:hAnsi="Times New Roman"/>
          <w:color w:val="000000" w:themeColor="text1"/>
        </w:rPr>
      </w:pPr>
      <w:r w:rsidRPr="00CE5F98">
        <w:rPr>
          <w:rFonts w:ascii="Times New Roman" w:hAnsi="Times New Roman"/>
          <w:color w:val="000000" w:themeColor="text1"/>
        </w:rPr>
        <w:t>本课程的教学目标如下：</w:t>
      </w:r>
    </w:p>
    <w:p w14:paraId="0B537D89" w14:textId="77777777" w:rsidR="00030C59" w:rsidRPr="00CE5F98" w:rsidRDefault="00030C59" w:rsidP="005A42E2">
      <w:pPr>
        <w:spacing w:line="360" w:lineRule="auto"/>
        <w:ind w:firstLineChars="200" w:firstLine="420"/>
        <w:jc w:val="left"/>
        <w:rPr>
          <w:rFonts w:ascii="Times New Roman" w:hAnsi="Times New Roman"/>
          <w:color w:val="000000" w:themeColor="text1"/>
        </w:rPr>
      </w:pPr>
      <w:r w:rsidRPr="00CE5F98">
        <w:rPr>
          <w:rFonts w:ascii="Times New Roman" w:hAnsi="Times New Roman"/>
          <w:color w:val="000000" w:themeColor="text1"/>
        </w:rPr>
        <w:t>课程目标</w:t>
      </w:r>
      <w:r w:rsidRPr="00CE5F98">
        <w:rPr>
          <w:rFonts w:ascii="Times New Roman" w:hAnsi="Times New Roman"/>
          <w:color w:val="000000" w:themeColor="text1"/>
        </w:rPr>
        <w:t>1</w:t>
      </w:r>
      <w:r w:rsidRPr="00CE5F98">
        <w:rPr>
          <w:rFonts w:ascii="Times New Roman" w:hAnsi="Times New Roman"/>
          <w:color w:val="000000" w:themeColor="text1"/>
        </w:rPr>
        <w:t>：掌握心理学实验的经典研究。了解心理学实验的新技术与新方法。</w:t>
      </w:r>
    </w:p>
    <w:p w14:paraId="1D03970F" w14:textId="77777777" w:rsidR="00030C59" w:rsidRPr="00CE5F98" w:rsidRDefault="00030C59" w:rsidP="005A42E2">
      <w:pPr>
        <w:spacing w:line="360" w:lineRule="auto"/>
        <w:ind w:firstLineChars="200" w:firstLine="420"/>
        <w:jc w:val="left"/>
        <w:rPr>
          <w:rFonts w:ascii="Times New Roman" w:hAnsi="Times New Roman"/>
          <w:color w:val="000000" w:themeColor="text1"/>
        </w:rPr>
      </w:pPr>
      <w:r w:rsidRPr="00CE5F98">
        <w:rPr>
          <w:rFonts w:ascii="Times New Roman" w:hAnsi="Times New Roman"/>
          <w:color w:val="000000" w:themeColor="text1"/>
        </w:rPr>
        <w:t>课程目标</w:t>
      </w:r>
      <w:r w:rsidRPr="00CE5F98">
        <w:rPr>
          <w:rFonts w:ascii="Times New Roman" w:hAnsi="Times New Roman"/>
          <w:color w:val="000000" w:themeColor="text1"/>
        </w:rPr>
        <w:t>2</w:t>
      </w:r>
      <w:r w:rsidRPr="00CE5F98">
        <w:rPr>
          <w:rFonts w:ascii="Times New Roman" w:hAnsi="Times New Roman"/>
          <w:color w:val="000000" w:themeColor="text1"/>
        </w:rPr>
        <w:t>：使学生具备发现问题、提出假设、设计实验、动手验证和研究报告写作的能力；能够进行自主创新研究，运用实验方法解决实际问题；能够团队协作开展实验、分享交流研究成果。</w:t>
      </w:r>
    </w:p>
    <w:p w14:paraId="2DC6ED52" w14:textId="77777777" w:rsidR="00030C59" w:rsidRPr="00CE5F98" w:rsidRDefault="00030C59" w:rsidP="005A42E2">
      <w:pPr>
        <w:spacing w:line="360" w:lineRule="auto"/>
        <w:ind w:firstLineChars="200" w:firstLine="420"/>
        <w:jc w:val="left"/>
        <w:rPr>
          <w:rFonts w:ascii="Times New Roman" w:hAnsi="Times New Roman"/>
          <w:color w:val="000000" w:themeColor="text1"/>
        </w:rPr>
      </w:pPr>
      <w:r w:rsidRPr="00CE5F98">
        <w:rPr>
          <w:rFonts w:ascii="Times New Roman" w:hAnsi="Times New Roman"/>
          <w:color w:val="000000" w:themeColor="text1"/>
        </w:rPr>
        <w:t>课程目标</w:t>
      </w:r>
      <w:r w:rsidRPr="00CE5F98">
        <w:rPr>
          <w:rFonts w:ascii="Times New Roman" w:hAnsi="Times New Roman"/>
          <w:color w:val="000000" w:themeColor="text1"/>
        </w:rPr>
        <w:t>3</w:t>
      </w:r>
      <w:r w:rsidRPr="00CE5F98">
        <w:rPr>
          <w:rFonts w:ascii="Times New Roman" w:hAnsi="Times New Roman"/>
          <w:color w:val="000000" w:themeColor="text1"/>
        </w:rPr>
        <w:t>：掌握科学研究的伦理、科研诚信与科研规范；培养学生创新性地发现、探究科学问题的能力，特别是提出问题、分析问题和解决问题的能力；深入了解国家和社</w:t>
      </w:r>
      <w:r w:rsidRPr="00CE5F98">
        <w:rPr>
          <w:rFonts w:ascii="Times New Roman" w:hAnsi="Times New Roman"/>
          <w:color w:val="000000" w:themeColor="text1"/>
        </w:rPr>
        <w:lastRenderedPageBreak/>
        <w:t>会发展现状以及学科前沿进展，树立责任意识，主动服务国家发展重大战略需求与社会发展现实需要。</w:t>
      </w:r>
    </w:p>
    <w:p w14:paraId="438B3895" w14:textId="3D0B001E" w:rsidR="00030C59" w:rsidRPr="00CE5F98" w:rsidRDefault="007C47A4" w:rsidP="005438CE">
      <w:pPr>
        <w:snapToGrid w:val="0"/>
        <w:spacing w:beforeLines="50" w:before="156" w:afterLines="50" w:after="156" w:line="360" w:lineRule="atLeast"/>
        <w:ind w:firstLineChars="200" w:firstLine="480"/>
        <w:outlineLvl w:val="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（二）课程目标对毕业要求的支撑关系</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3"/>
        <w:gridCol w:w="1840"/>
        <w:gridCol w:w="5293"/>
      </w:tblGrid>
      <w:tr w:rsidR="00CE5F98" w:rsidRPr="00CE5F98" w14:paraId="61182736" w14:textId="77777777" w:rsidTr="005438CE">
        <w:trPr>
          <w:jc w:val="center"/>
        </w:trPr>
        <w:tc>
          <w:tcPr>
            <w:tcW w:w="701" w:type="pct"/>
            <w:vAlign w:val="center"/>
          </w:tcPr>
          <w:p w14:paraId="4F068525" w14:textId="77777777" w:rsidR="00030C59" w:rsidRPr="00CE5F98" w:rsidRDefault="00030C59" w:rsidP="00952E5C">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课程目标</w:t>
            </w:r>
          </w:p>
        </w:tc>
        <w:tc>
          <w:tcPr>
            <w:tcW w:w="1109" w:type="pct"/>
            <w:vAlign w:val="center"/>
          </w:tcPr>
          <w:p w14:paraId="482EAE30" w14:textId="77777777" w:rsidR="00030C59" w:rsidRPr="00CE5F98" w:rsidRDefault="00030C59" w:rsidP="00952E5C">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支撑的毕业要求</w:t>
            </w:r>
          </w:p>
        </w:tc>
        <w:tc>
          <w:tcPr>
            <w:tcW w:w="3190" w:type="pct"/>
            <w:vAlign w:val="center"/>
          </w:tcPr>
          <w:p w14:paraId="41DD47CC" w14:textId="77777777" w:rsidR="00030C59" w:rsidRPr="00CE5F98" w:rsidRDefault="00030C59" w:rsidP="00952E5C">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支撑的毕业要求指标点</w:t>
            </w:r>
          </w:p>
        </w:tc>
      </w:tr>
      <w:tr w:rsidR="00CE5F98" w:rsidRPr="00CE5F98" w14:paraId="53272477" w14:textId="77777777" w:rsidTr="005438CE">
        <w:trPr>
          <w:jc w:val="center"/>
        </w:trPr>
        <w:tc>
          <w:tcPr>
            <w:tcW w:w="701" w:type="pct"/>
            <w:vAlign w:val="center"/>
          </w:tcPr>
          <w:p w14:paraId="76A5351B" w14:textId="77777777" w:rsidR="00030C59" w:rsidRPr="00CE5F98" w:rsidRDefault="00030C59" w:rsidP="00952E5C">
            <w:pPr>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1</w:t>
            </w:r>
          </w:p>
        </w:tc>
        <w:tc>
          <w:tcPr>
            <w:tcW w:w="1109" w:type="pct"/>
            <w:vAlign w:val="center"/>
          </w:tcPr>
          <w:p w14:paraId="3AF33BA1" w14:textId="77777777" w:rsidR="00030C59" w:rsidRPr="00CE5F98" w:rsidRDefault="00030C59" w:rsidP="00952E5C">
            <w:pPr>
              <w:snapToGrid w:val="0"/>
              <w:jc w:val="center"/>
              <w:rPr>
                <w:rFonts w:ascii="Times New Roman" w:hAnsi="Times New Roman"/>
                <w:color w:val="000000" w:themeColor="text1"/>
                <w:szCs w:val="21"/>
              </w:rPr>
            </w:pPr>
            <w:r w:rsidRPr="00CE5F98">
              <w:rPr>
                <w:rFonts w:ascii="Times New Roman" w:hAnsi="Times New Roman"/>
                <w:color w:val="000000" w:themeColor="text1"/>
              </w:rPr>
              <w:t>毕业要求</w:t>
            </w:r>
            <w:r w:rsidRPr="00CE5F98">
              <w:rPr>
                <w:rFonts w:ascii="Times New Roman" w:hAnsi="Times New Roman"/>
                <w:color w:val="000000" w:themeColor="text1"/>
              </w:rPr>
              <w:t>3[H]</w:t>
            </w:r>
          </w:p>
        </w:tc>
        <w:tc>
          <w:tcPr>
            <w:tcW w:w="3190" w:type="pct"/>
            <w:vAlign w:val="center"/>
          </w:tcPr>
          <w:p w14:paraId="20435BD8" w14:textId="77777777" w:rsidR="00030C59" w:rsidRPr="00CE5F98" w:rsidRDefault="00030C59" w:rsidP="00466C10">
            <w:pPr>
              <w:rPr>
                <w:rFonts w:ascii="Times New Roman" w:hAnsi="Times New Roman"/>
                <w:color w:val="000000" w:themeColor="text1"/>
              </w:rPr>
            </w:pPr>
            <w:r w:rsidRPr="00CE5F98">
              <w:rPr>
                <w:rFonts w:ascii="Times New Roman" w:hAnsi="Times New Roman"/>
                <w:color w:val="000000" w:themeColor="text1"/>
              </w:rPr>
              <w:t xml:space="preserve">3.1 </w:t>
            </w:r>
            <w:r w:rsidRPr="00CE5F98">
              <w:rPr>
                <w:rFonts w:ascii="Times New Roman" w:hAnsi="Times New Roman"/>
                <w:color w:val="000000" w:themeColor="text1"/>
              </w:rPr>
              <w:t>具备较强的实验能力，能使用计算机和编程工具进行心理测评和实验程序开发。</w:t>
            </w:r>
          </w:p>
        </w:tc>
      </w:tr>
      <w:tr w:rsidR="00CE5F98" w:rsidRPr="00CE5F98" w14:paraId="404F1C9C" w14:textId="77777777" w:rsidTr="005438CE">
        <w:trPr>
          <w:jc w:val="center"/>
        </w:trPr>
        <w:tc>
          <w:tcPr>
            <w:tcW w:w="701" w:type="pct"/>
            <w:vAlign w:val="center"/>
          </w:tcPr>
          <w:p w14:paraId="1FAECF83" w14:textId="77777777" w:rsidR="00030C59" w:rsidRPr="00CE5F98" w:rsidRDefault="00030C59" w:rsidP="00952E5C">
            <w:pPr>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2</w:t>
            </w:r>
          </w:p>
        </w:tc>
        <w:tc>
          <w:tcPr>
            <w:tcW w:w="1109" w:type="pct"/>
            <w:vAlign w:val="center"/>
          </w:tcPr>
          <w:p w14:paraId="105B85BF" w14:textId="77777777" w:rsidR="00030C59" w:rsidRPr="00CE5F98" w:rsidRDefault="00030C59" w:rsidP="001E570E">
            <w:pPr>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t>毕业要求</w:t>
            </w:r>
            <w:r w:rsidRPr="00CE5F98">
              <w:rPr>
                <w:rFonts w:ascii="Times New Roman" w:hAnsi="Times New Roman"/>
                <w:color w:val="000000" w:themeColor="text1"/>
                <w:szCs w:val="21"/>
              </w:rPr>
              <w:t>4</w:t>
            </w:r>
            <w:r w:rsidRPr="00CE5F98">
              <w:rPr>
                <w:rFonts w:ascii="Times New Roman" w:hAnsi="Times New Roman"/>
                <w:color w:val="000000" w:themeColor="text1"/>
              </w:rPr>
              <w:t>[M]</w:t>
            </w:r>
          </w:p>
        </w:tc>
        <w:tc>
          <w:tcPr>
            <w:tcW w:w="3190" w:type="pct"/>
            <w:vAlign w:val="center"/>
          </w:tcPr>
          <w:p w14:paraId="2226A9DC" w14:textId="77777777" w:rsidR="00030C59" w:rsidRPr="00CE5F98" w:rsidRDefault="00030C59" w:rsidP="001E570E">
            <w:pPr>
              <w:rPr>
                <w:rFonts w:ascii="Times New Roman" w:hAnsi="Times New Roman"/>
                <w:color w:val="000000" w:themeColor="text1"/>
              </w:rPr>
            </w:pPr>
            <w:r w:rsidRPr="00CE5F98">
              <w:rPr>
                <w:rFonts w:ascii="Times New Roman" w:hAnsi="Times New Roman"/>
                <w:color w:val="000000" w:themeColor="text1"/>
              </w:rPr>
              <w:t>4.2</w:t>
            </w:r>
            <w:r w:rsidRPr="00CE5F98">
              <w:rPr>
                <w:rFonts w:ascii="Times New Roman" w:hAnsi="Times New Roman"/>
                <w:color w:val="000000" w:themeColor="text1"/>
              </w:rPr>
              <w:t>能综合运用心理学的研究方法对问题进行分析和研究。</w:t>
            </w:r>
          </w:p>
        </w:tc>
      </w:tr>
      <w:tr w:rsidR="00CE5F98" w:rsidRPr="00CE5F98" w14:paraId="5A79FA1C" w14:textId="77777777" w:rsidTr="005438CE">
        <w:trPr>
          <w:jc w:val="center"/>
        </w:trPr>
        <w:tc>
          <w:tcPr>
            <w:tcW w:w="701" w:type="pct"/>
            <w:vAlign w:val="center"/>
          </w:tcPr>
          <w:p w14:paraId="360975A6" w14:textId="77777777" w:rsidR="00030C59" w:rsidRPr="00CE5F98" w:rsidRDefault="00030C59" w:rsidP="00952E5C">
            <w:pPr>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3</w:t>
            </w:r>
          </w:p>
        </w:tc>
        <w:tc>
          <w:tcPr>
            <w:tcW w:w="1109" w:type="pct"/>
            <w:vAlign w:val="center"/>
          </w:tcPr>
          <w:p w14:paraId="23F32724" w14:textId="77777777" w:rsidR="00030C59" w:rsidRPr="00CE5F98" w:rsidRDefault="00030C59" w:rsidP="00952E5C">
            <w:pPr>
              <w:snapToGrid w:val="0"/>
              <w:jc w:val="center"/>
              <w:rPr>
                <w:rFonts w:ascii="Times New Roman" w:hAnsi="Times New Roman"/>
                <w:color w:val="000000" w:themeColor="text1"/>
              </w:rPr>
            </w:pPr>
            <w:r w:rsidRPr="00CE5F98">
              <w:rPr>
                <w:rFonts w:ascii="Times New Roman" w:hAnsi="Times New Roman"/>
                <w:color w:val="000000" w:themeColor="text1"/>
                <w:szCs w:val="21"/>
              </w:rPr>
              <w:t>毕业要求</w:t>
            </w:r>
            <w:r w:rsidRPr="00CE5F98">
              <w:rPr>
                <w:rFonts w:ascii="Times New Roman" w:hAnsi="Times New Roman"/>
                <w:color w:val="000000" w:themeColor="text1"/>
                <w:szCs w:val="21"/>
              </w:rPr>
              <w:t>5</w:t>
            </w:r>
            <w:r w:rsidRPr="00CE5F98">
              <w:rPr>
                <w:rFonts w:ascii="Times New Roman" w:hAnsi="Times New Roman"/>
                <w:color w:val="000000" w:themeColor="text1"/>
              </w:rPr>
              <w:t>[M]</w:t>
            </w:r>
          </w:p>
          <w:p w14:paraId="42314EA5" w14:textId="77777777" w:rsidR="00030C59" w:rsidRPr="00CE5F98" w:rsidRDefault="00030C59" w:rsidP="0073777E">
            <w:pPr>
              <w:snapToGrid w:val="0"/>
              <w:jc w:val="center"/>
              <w:rPr>
                <w:rFonts w:ascii="Times New Roman" w:hAnsi="Times New Roman"/>
                <w:color w:val="000000" w:themeColor="text1"/>
              </w:rPr>
            </w:pPr>
            <w:r w:rsidRPr="00CE5F98">
              <w:rPr>
                <w:rFonts w:ascii="Times New Roman" w:hAnsi="Times New Roman"/>
                <w:color w:val="000000" w:themeColor="text1"/>
                <w:szCs w:val="21"/>
              </w:rPr>
              <w:t>毕业要求</w:t>
            </w:r>
            <w:r w:rsidRPr="00CE5F98">
              <w:rPr>
                <w:rFonts w:ascii="Times New Roman" w:hAnsi="Times New Roman"/>
                <w:color w:val="000000" w:themeColor="text1"/>
                <w:szCs w:val="21"/>
              </w:rPr>
              <w:t>7</w:t>
            </w:r>
            <w:r w:rsidRPr="00CE5F98">
              <w:rPr>
                <w:rFonts w:ascii="Times New Roman" w:hAnsi="Times New Roman"/>
                <w:color w:val="000000" w:themeColor="text1"/>
              </w:rPr>
              <w:t>[M]</w:t>
            </w:r>
          </w:p>
        </w:tc>
        <w:tc>
          <w:tcPr>
            <w:tcW w:w="3190" w:type="pct"/>
            <w:vAlign w:val="center"/>
          </w:tcPr>
          <w:p w14:paraId="78A2DD1D" w14:textId="77777777" w:rsidR="00030C59" w:rsidRPr="00CE5F98" w:rsidRDefault="00030C59" w:rsidP="0073777E">
            <w:pPr>
              <w:rPr>
                <w:rFonts w:ascii="Times New Roman" w:hAnsi="Times New Roman"/>
                <w:color w:val="000000" w:themeColor="text1"/>
              </w:rPr>
            </w:pPr>
            <w:r w:rsidRPr="00CE5F98">
              <w:rPr>
                <w:rFonts w:ascii="Times New Roman" w:hAnsi="Times New Roman"/>
                <w:color w:val="000000" w:themeColor="text1"/>
              </w:rPr>
              <w:t>6.1</w:t>
            </w:r>
            <w:r w:rsidRPr="00CE5F98">
              <w:rPr>
                <w:rFonts w:ascii="Times New Roman" w:hAnsi="Times New Roman"/>
                <w:color w:val="000000" w:themeColor="text1"/>
              </w:rPr>
              <w:t>能够使用准确规范的语言文字，逻辑清晰地表达个人观点。</w:t>
            </w:r>
          </w:p>
          <w:p w14:paraId="1B09A530" w14:textId="77777777" w:rsidR="00030C59" w:rsidRPr="00CE5F98" w:rsidRDefault="00030C59" w:rsidP="0073777E">
            <w:pPr>
              <w:rPr>
                <w:rFonts w:ascii="Times New Roman" w:hAnsi="Times New Roman"/>
                <w:color w:val="000000" w:themeColor="text1"/>
              </w:rPr>
            </w:pPr>
            <w:r w:rsidRPr="00CE5F98">
              <w:rPr>
                <w:rFonts w:ascii="Times New Roman" w:hAnsi="Times New Roman"/>
                <w:color w:val="000000" w:themeColor="text1"/>
              </w:rPr>
              <w:t>7.1</w:t>
            </w:r>
            <w:r w:rsidRPr="00CE5F98">
              <w:rPr>
                <w:rFonts w:ascii="Times New Roman" w:hAnsi="Times New Roman"/>
                <w:color w:val="000000" w:themeColor="text1"/>
              </w:rPr>
              <w:t>具有良好的团队协作能力，能够与团队成员和谐相处，协作共事。</w:t>
            </w:r>
          </w:p>
          <w:p w14:paraId="5C12DB75" w14:textId="77777777" w:rsidR="00030C59" w:rsidRPr="00CE5F98" w:rsidRDefault="00030C59" w:rsidP="0073777E">
            <w:pPr>
              <w:rPr>
                <w:rFonts w:ascii="Times New Roman" w:hAnsi="Times New Roman"/>
                <w:color w:val="000000" w:themeColor="text1"/>
              </w:rPr>
            </w:pPr>
            <w:r w:rsidRPr="00CE5F98">
              <w:rPr>
                <w:rFonts w:ascii="Times New Roman" w:hAnsi="Times New Roman"/>
                <w:color w:val="000000" w:themeColor="text1"/>
              </w:rPr>
              <w:t>7.2</w:t>
            </w:r>
            <w:r w:rsidRPr="00CE5F98">
              <w:rPr>
                <w:rFonts w:ascii="Times New Roman" w:hAnsi="Times New Roman"/>
                <w:color w:val="000000" w:themeColor="text1"/>
              </w:rPr>
              <w:t>能够在团队活动中作为成员或领导者发挥积极作用。</w:t>
            </w:r>
          </w:p>
        </w:tc>
      </w:tr>
    </w:tbl>
    <w:p w14:paraId="147CDF83" w14:textId="7540A552" w:rsidR="00030C59" w:rsidRPr="00CE5F98" w:rsidRDefault="007C47A4" w:rsidP="005438CE">
      <w:pPr>
        <w:widowControl/>
        <w:adjustRightInd w:val="0"/>
        <w:snapToGrid w:val="0"/>
        <w:spacing w:beforeLines="50" w:before="156" w:afterLines="50" w:after="156"/>
        <w:ind w:firstLineChars="200" w:firstLine="480"/>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sz w:val="24"/>
        </w:rPr>
        <w:t>（三）课程目标与毕业要求的矩阵关系图</w:t>
      </w:r>
    </w:p>
    <w:tbl>
      <w:tblPr>
        <w:tblW w:w="5000" w:type="pct"/>
        <w:tblCellMar>
          <w:left w:w="0" w:type="dxa"/>
          <w:right w:w="0" w:type="dxa"/>
        </w:tblCellMar>
        <w:tblLook w:val="04A0" w:firstRow="1" w:lastRow="0" w:firstColumn="1" w:lastColumn="0" w:noHBand="0" w:noVBand="1"/>
      </w:tblPr>
      <w:tblGrid>
        <w:gridCol w:w="924"/>
        <w:gridCol w:w="310"/>
        <w:gridCol w:w="309"/>
        <w:gridCol w:w="309"/>
        <w:gridCol w:w="461"/>
        <w:gridCol w:w="461"/>
        <w:gridCol w:w="461"/>
        <w:gridCol w:w="461"/>
        <w:gridCol w:w="461"/>
        <w:gridCol w:w="461"/>
        <w:gridCol w:w="461"/>
        <w:gridCol w:w="461"/>
        <w:gridCol w:w="461"/>
        <w:gridCol w:w="461"/>
        <w:gridCol w:w="461"/>
        <w:gridCol w:w="461"/>
        <w:gridCol w:w="461"/>
        <w:gridCol w:w="451"/>
      </w:tblGrid>
      <w:tr w:rsidR="00CE5F98" w:rsidRPr="00CE5F98" w14:paraId="51622730" w14:textId="77777777" w:rsidTr="00466C10">
        <w:trPr>
          <w:trHeight w:val="636"/>
        </w:trPr>
        <w:tc>
          <w:tcPr>
            <w:tcW w:w="556" w:type="pct"/>
            <w:vMerge w:val="restart"/>
            <w:tcBorders>
              <w:top w:val="single" w:sz="4" w:space="0" w:color="auto"/>
              <w:left w:val="single" w:sz="4" w:space="0" w:color="auto"/>
              <w:bottom w:val="single" w:sz="4" w:space="0" w:color="auto"/>
              <w:right w:val="single" w:sz="4" w:space="0" w:color="auto"/>
            </w:tcBorders>
            <w:vAlign w:val="center"/>
            <w:hideMark/>
          </w:tcPr>
          <w:p w14:paraId="1597682E"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毕业要求</w:t>
            </w:r>
          </w:p>
        </w:tc>
        <w:tc>
          <w:tcPr>
            <w:tcW w:w="557" w:type="pct"/>
            <w:gridSpan w:val="3"/>
            <w:tcBorders>
              <w:top w:val="single" w:sz="4" w:space="0" w:color="auto"/>
              <w:left w:val="nil"/>
              <w:bottom w:val="single" w:sz="4" w:space="0" w:color="auto"/>
              <w:right w:val="single" w:sz="4" w:space="0" w:color="auto"/>
            </w:tcBorders>
            <w:vAlign w:val="center"/>
            <w:hideMark/>
          </w:tcPr>
          <w:p w14:paraId="6C845A0A"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w:t>
            </w:r>
            <w:r w:rsidRPr="00CE5F98">
              <w:rPr>
                <w:rFonts w:ascii="Times New Roman" w:eastAsia="方正黑体_GBK" w:hAnsi="Times New Roman"/>
                <w:color w:val="000000" w:themeColor="text1"/>
                <w:kern w:val="0"/>
                <w:sz w:val="18"/>
                <w:szCs w:val="18"/>
              </w:rPr>
              <w:t>品德修养</w:t>
            </w:r>
          </w:p>
        </w:tc>
        <w:tc>
          <w:tcPr>
            <w:tcW w:w="556" w:type="pct"/>
            <w:gridSpan w:val="2"/>
            <w:tcBorders>
              <w:top w:val="single" w:sz="4" w:space="0" w:color="auto"/>
              <w:left w:val="nil"/>
              <w:bottom w:val="single" w:sz="4" w:space="0" w:color="auto"/>
              <w:right w:val="single" w:sz="4" w:space="0" w:color="000000"/>
            </w:tcBorders>
            <w:vAlign w:val="center"/>
            <w:hideMark/>
          </w:tcPr>
          <w:p w14:paraId="2C7F2DB7"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w:t>
            </w:r>
            <w:r w:rsidRPr="00CE5F98">
              <w:rPr>
                <w:rFonts w:ascii="Times New Roman" w:eastAsia="方正黑体_GBK" w:hAnsi="Times New Roman"/>
                <w:color w:val="000000" w:themeColor="text1"/>
                <w:kern w:val="0"/>
                <w:sz w:val="18"/>
                <w:szCs w:val="18"/>
              </w:rPr>
              <w:t>学科知识</w:t>
            </w:r>
          </w:p>
        </w:tc>
        <w:tc>
          <w:tcPr>
            <w:tcW w:w="556" w:type="pct"/>
            <w:gridSpan w:val="2"/>
            <w:tcBorders>
              <w:top w:val="single" w:sz="4" w:space="0" w:color="auto"/>
              <w:left w:val="nil"/>
              <w:bottom w:val="single" w:sz="4" w:space="0" w:color="auto"/>
              <w:right w:val="single" w:sz="4" w:space="0" w:color="000000"/>
            </w:tcBorders>
            <w:vAlign w:val="center"/>
            <w:hideMark/>
          </w:tcPr>
          <w:p w14:paraId="26099787"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w:t>
            </w:r>
            <w:r w:rsidRPr="00CE5F98">
              <w:rPr>
                <w:rFonts w:ascii="Times New Roman" w:eastAsia="方正黑体_GBK" w:hAnsi="Times New Roman"/>
                <w:color w:val="000000" w:themeColor="text1"/>
                <w:kern w:val="0"/>
                <w:sz w:val="18"/>
                <w:szCs w:val="18"/>
              </w:rPr>
              <w:t>实践能力</w:t>
            </w:r>
          </w:p>
        </w:tc>
        <w:tc>
          <w:tcPr>
            <w:tcW w:w="556" w:type="pct"/>
            <w:gridSpan w:val="2"/>
            <w:tcBorders>
              <w:top w:val="single" w:sz="4" w:space="0" w:color="auto"/>
              <w:left w:val="nil"/>
              <w:bottom w:val="single" w:sz="4" w:space="0" w:color="auto"/>
              <w:right w:val="single" w:sz="4" w:space="0" w:color="000000"/>
            </w:tcBorders>
            <w:vAlign w:val="center"/>
            <w:hideMark/>
          </w:tcPr>
          <w:p w14:paraId="5906EBE9"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w:t>
            </w:r>
            <w:r w:rsidRPr="00CE5F98">
              <w:rPr>
                <w:rFonts w:ascii="Times New Roman" w:eastAsia="方正黑体_GBK" w:hAnsi="Times New Roman"/>
                <w:color w:val="000000" w:themeColor="text1"/>
                <w:kern w:val="0"/>
                <w:sz w:val="18"/>
                <w:szCs w:val="18"/>
              </w:rPr>
              <w:t>研究能力</w:t>
            </w:r>
          </w:p>
        </w:tc>
        <w:tc>
          <w:tcPr>
            <w:tcW w:w="556" w:type="pct"/>
            <w:gridSpan w:val="2"/>
            <w:tcBorders>
              <w:top w:val="single" w:sz="4" w:space="0" w:color="auto"/>
              <w:left w:val="nil"/>
              <w:bottom w:val="single" w:sz="4" w:space="0" w:color="auto"/>
              <w:right w:val="single" w:sz="4" w:space="0" w:color="000000"/>
            </w:tcBorders>
            <w:vAlign w:val="center"/>
            <w:hideMark/>
          </w:tcPr>
          <w:p w14:paraId="799529A0"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w:t>
            </w:r>
            <w:r w:rsidRPr="00CE5F98">
              <w:rPr>
                <w:rFonts w:ascii="Times New Roman" w:eastAsia="方正黑体_GBK" w:hAnsi="Times New Roman"/>
                <w:color w:val="000000" w:themeColor="text1"/>
                <w:kern w:val="0"/>
                <w:sz w:val="18"/>
                <w:szCs w:val="18"/>
              </w:rPr>
              <w:t>信息素养</w:t>
            </w:r>
          </w:p>
        </w:tc>
        <w:tc>
          <w:tcPr>
            <w:tcW w:w="556" w:type="pct"/>
            <w:gridSpan w:val="2"/>
            <w:tcBorders>
              <w:top w:val="single" w:sz="4" w:space="0" w:color="auto"/>
              <w:left w:val="nil"/>
              <w:bottom w:val="single" w:sz="4" w:space="0" w:color="auto"/>
              <w:right w:val="single" w:sz="4" w:space="0" w:color="000000"/>
            </w:tcBorders>
            <w:vAlign w:val="center"/>
            <w:hideMark/>
          </w:tcPr>
          <w:p w14:paraId="6A6AD31D"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w:t>
            </w:r>
            <w:r w:rsidRPr="00CE5F98">
              <w:rPr>
                <w:rFonts w:ascii="Times New Roman" w:eastAsia="方正黑体_GBK" w:hAnsi="Times New Roman"/>
                <w:color w:val="000000" w:themeColor="text1"/>
                <w:kern w:val="0"/>
                <w:sz w:val="18"/>
                <w:szCs w:val="18"/>
              </w:rPr>
              <w:t>沟通表达</w:t>
            </w:r>
          </w:p>
        </w:tc>
        <w:tc>
          <w:tcPr>
            <w:tcW w:w="556" w:type="pct"/>
            <w:gridSpan w:val="2"/>
            <w:tcBorders>
              <w:top w:val="single" w:sz="4" w:space="0" w:color="auto"/>
              <w:left w:val="nil"/>
              <w:bottom w:val="single" w:sz="4" w:space="0" w:color="auto"/>
              <w:right w:val="single" w:sz="4" w:space="0" w:color="000000"/>
            </w:tcBorders>
            <w:vAlign w:val="center"/>
            <w:hideMark/>
          </w:tcPr>
          <w:p w14:paraId="1F31E045"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w:t>
            </w:r>
            <w:r w:rsidRPr="00CE5F98">
              <w:rPr>
                <w:rFonts w:ascii="Times New Roman" w:eastAsia="方正黑体_GBK" w:hAnsi="Times New Roman"/>
                <w:color w:val="000000" w:themeColor="text1"/>
                <w:kern w:val="0"/>
                <w:sz w:val="18"/>
                <w:szCs w:val="18"/>
              </w:rPr>
              <w:t>团队合作</w:t>
            </w:r>
          </w:p>
        </w:tc>
        <w:tc>
          <w:tcPr>
            <w:tcW w:w="554" w:type="pct"/>
            <w:gridSpan w:val="2"/>
            <w:tcBorders>
              <w:top w:val="single" w:sz="4" w:space="0" w:color="auto"/>
              <w:left w:val="nil"/>
              <w:bottom w:val="single" w:sz="4" w:space="0" w:color="auto"/>
              <w:right w:val="single" w:sz="4" w:space="0" w:color="000000"/>
            </w:tcBorders>
            <w:vAlign w:val="center"/>
            <w:hideMark/>
          </w:tcPr>
          <w:p w14:paraId="57757DA6"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w:t>
            </w:r>
            <w:r w:rsidRPr="00CE5F98">
              <w:rPr>
                <w:rFonts w:ascii="Times New Roman" w:eastAsia="方正黑体_GBK" w:hAnsi="Times New Roman"/>
                <w:color w:val="000000" w:themeColor="text1"/>
                <w:kern w:val="0"/>
                <w:sz w:val="18"/>
                <w:szCs w:val="18"/>
              </w:rPr>
              <w:t>终身学习</w:t>
            </w:r>
          </w:p>
        </w:tc>
      </w:tr>
      <w:tr w:rsidR="00CE5F98" w:rsidRPr="00CE5F98" w14:paraId="0B6E6F0C" w14:textId="77777777" w:rsidTr="00466C10">
        <w:trPr>
          <w:trHeight w:val="312"/>
        </w:trPr>
        <w:tc>
          <w:tcPr>
            <w:tcW w:w="556" w:type="pct"/>
            <w:vMerge/>
            <w:tcBorders>
              <w:top w:val="single" w:sz="4" w:space="0" w:color="auto"/>
              <w:left w:val="single" w:sz="4" w:space="0" w:color="auto"/>
              <w:bottom w:val="single" w:sz="4" w:space="0" w:color="auto"/>
              <w:right w:val="single" w:sz="4" w:space="0" w:color="auto"/>
            </w:tcBorders>
            <w:vAlign w:val="center"/>
            <w:hideMark/>
          </w:tcPr>
          <w:p w14:paraId="3D864D21"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p>
        </w:tc>
        <w:tc>
          <w:tcPr>
            <w:tcW w:w="186" w:type="pct"/>
            <w:tcBorders>
              <w:top w:val="nil"/>
              <w:left w:val="nil"/>
              <w:bottom w:val="single" w:sz="4" w:space="0" w:color="auto"/>
              <w:right w:val="single" w:sz="4" w:space="0" w:color="auto"/>
            </w:tcBorders>
            <w:vAlign w:val="center"/>
            <w:hideMark/>
          </w:tcPr>
          <w:p w14:paraId="6449CC05"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1.1</w:t>
            </w:r>
          </w:p>
        </w:tc>
        <w:tc>
          <w:tcPr>
            <w:tcW w:w="186" w:type="pct"/>
            <w:tcBorders>
              <w:top w:val="nil"/>
              <w:left w:val="nil"/>
              <w:bottom w:val="single" w:sz="4" w:space="0" w:color="auto"/>
              <w:right w:val="single" w:sz="4" w:space="0" w:color="auto"/>
            </w:tcBorders>
            <w:vAlign w:val="center"/>
            <w:hideMark/>
          </w:tcPr>
          <w:p w14:paraId="7E24BE45"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1.2</w:t>
            </w:r>
          </w:p>
        </w:tc>
        <w:tc>
          <w:tcPr>
            <w:tcW w:w="186" w:type="pct"/>
            <w:tcBorders>
              <w:top w:val="nil"/>
              <w:left w:val="nil"/>
              <w:bottom w:val="single" w:sz="4" w:space="0" w:color="auto"/>
              <w:right w:val="single" w:sz="4" w:space="0" w:color="auto"/>
            </w:tcBorders>
            <w:vAlign w:val="center"/>
            <w:hideMark/>
          </w:tcPr>
          <w:p w14:paraId="62A450D4"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1.3</w:t>
            </w:r>
          </w:p>
        </w:tc>
        <w:tc>
          <w:tcPr>
            <w:tcW w:w="278" w:type="pct"/>
            <w:tcBorders>
              <w:top w:val="nil"/>
              <w:left w:val="nil"/>
              <w:bottom w:val="single" w:sz="4" w:space="0" w:color="auto"/>
              <w:right w:val="single" w:sz="4" w:space="0" w:color="auto"/>
            </w:tcBorders>
            <w:vAlign w:val="center"/>
            <w:hideMark/>
          </w:tcPr>
          <w:p w14:paraId="54BDC748"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2.1</w:t>
            </w:r>
          </w:p>
        </w:tc>
        <w:tc>
          <w:tcPr>
            <w:tcW w:w="278" w:type="pct"/>
            <w:tcBorders>
              <w:top w:val="nil"/>
              <w:left w:val="nil"/>
              <w:bottom w:val="single" w:sz="4" w:space="0" w:color="auto"/>
              <w:right w:val="single" w:sz="4" w:space="0" w:color="auto"/>
            </w:tcBorders>
            <w:vAlign w:val="center"/>
            <w:hideMark/>
          </w:tcPr>
          <w:p w14:paraId="0F92EF13"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2.2</w:t>
            </w:r>
          </w:p>
        </w:tc>
        <w:tc>
          <w:tcPr>
            <w:tcW w:w="278" w:type="pct"/>
            <w:tcBorders>
              <w:top w:val="nil"/>
              <w:left w:val="nil"/>
              <w:bottom w:val="single" w:sz="4" w:space="0" w:color="auto"/>
              <w:right w:val="single" w:sz="4" w:space="0" w:color="auto"/>
            </w:tcBorders>
            <w:vAlign w:val="center"/>
            <w:hideMark/>
          </w:tcPr>
          <w:p w14:paraId="12EA5E2F"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3.1</w:t>
            </w:r>
          </w:p>
        </w:tc>
        <w:tc>
          <w:tcPr>
            <w:tcW w:w="278" w:type="pct"/>
            <w:tcBorders>
              <w:top w:val="nil"/>
              <w:left w:val="nil"/>
              <w:bottom w:val="single" w:sz="4" w:space="0" w:color="auto"/>
              <w:right w:val="single" w:sz="4" w:space="0" w:color="auto"/>
            </w:tcBorders>
            <w:vAlign w:val="center"/>
            <w:hideMark/>
          </w:tcPr>
          <w:p w14:paraId="442BDFFB"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3.2</w:t>
            </w:r>
          </w:p>
        </w:tc>
        <w:tc>
          <w:tcPr>
            <w:tcW w:w="278" w:type="pct"/>
            <w:tcBorders>
              <w:top w:val="nil"/>
              <w:left w:val="nil"/>
              <w:bottom w:val="single" w:sz="4" w:space="0" w:color="auto"/>
              <w:right w:val="single" w:sz="4" w:space="0" w:color="auto"/>
            </w:tcBorders>
            <w:vAlign w:val="center"/>
            <w:hideMark/>
          </w:tcPr>
          <w:p w14:paraId="623C6EC8"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4.1</w:t>
            </w:r>
          </w:p>
        </w:tc>
        <w:tc>
          <w:tcPr>
            <w:tcW w:w="278" w:type="pct"/>
            <w:tcBorders>
              <w:top w:val="nil"/>
              <w:left w:val="nil"/>
              <w:bottom w:val="single" w:sz="4" w:space="0" w:color="auto"/>
              <w:right w:val="single" w:sz="4" w:space="0" w:color="auto"/>
            </w:tcBorders>
            <w:vAlign w:val="center"/>
            <w:hideMark/>
          </w:tcPr>
          <w:p w14:paraId="4372DD40"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4.2</w:t>
            </w:r>
          </w:p>
        </w:tc>
        <w:tc>
          <w:tcPr>
            <w:tcW w:w="278" w:type="pct"/>
            <w:tcBorders>
              <w:top w:val="nil"/>
              <w:left w:val="nil"/>
              <w:bottom w:val="single" w:sz="4" w:space="0" w:color="auto"/>
              <w:right w:val="single" w:sz="4" w:space="0" w:color="auto"/>
            </w:tcBorders>
            <w:vAlign w:val="center"/>
            <w:hideMark/>
          </w:tcPr>
          <w:p w14:paraId="289EBDFD"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5.1</w:t>
            </w:r>
          </w:p>
        </w:tc>
        <w:tc>
          <w:tcPr>
            <w:tcW w:w="278" w:type="pct"/>
            <w:tcBorders>
              <w:top w:val="nil"/>
              <w:left w:val="nil"/>
              <w:bottom w:val="single" w:sz="4" w:space="0" w:color="auto"/>
              <w:right w:val="single" w:sz="4" w:space="0" w:color="auto"/>
            </w:tcBorders>
            <w:vAlign w:val="center"/>
            <w:hideMark/>
          </w:tcPr>
          <w:p w14:paraId="6CEB4F4D"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5.2</w:t>
            </w:r>
          </w:p>
        </w:tc>
        <w:tc>
          <w:tcPr>
            <w:tcW w:w="278" w:type="pct"/>
            <w:tcBorders>
              <w:top w:val="nil"/>
              <w:left w:val="nil"/>
              <w:bottom w:val="single" w:sz="4" w:space="0" w:color="auto"/>
              <w:right w:val="single" w:sz="4" w:space="0" w:color="auto"/>
            </w:tcBorders>
            <w:vAlign w:val="center"/>
            <w:hideMark/>
          </w:tcPr>
          <w:p w14:paraId="1A4E2640"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6.1</w:t>
            </w:r>
          </w:p>
        </w:tc>
        <w:tc>
          <w:tcPr>
            <w:tcW w:w="278" w:type="pct"/>
            <w:tcBorders>
              <w:top w:val="nil"/>
              <w:left w:val="nil"/>
              <w:bottom w:val="single" w:sz="4" w:space="0" w:color="auto"/>
              <w:right w:val="single" w:sz="4" w:space="0" w:color="auto"/>
            </w:tcBorders>
            <w:vAlign w:val="center"/>
            <w:hideMark/>
          </w:tcPr>
          <w:p w14:paraId="431E20AB"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6.2</w:t>
            </w:r>
          </w:p>
        </w:tc>
        <w:tc>
          <w:tcPr>
            <w:tcW w:w="278" w:type="pct"/>
            <w:tcBorders>
              <w:top w:val="nil"/>
              <w:left w:val="nil"/>
              <w:bottom w:val="single" w:sz="4" w:space="0" w:color="auto"/>
              <w:right w:val="single" w:sz="4" w:space="0" w:color="auto"/>
            </w:tcBorders>
            <w:vAlign w:val="center"/>
            <w:hideMark/>
          </w:tcPr>
          <w:p w14:paraId="75D81B88"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7.1</w:t>
            </w:r>
          </w:p>
        </w:tc>
        <w:tc>
          <w:tcPr>
            <w:tcW w:w="278" w:type="pct"/>
            <w:tcBorders>
              <w:top w:val="nil"/>
              <w:left w:val="nil"/>
              <w:bottom w:val="single" w:sz="4" w:space="0" w:color="auto"/>
              <w:right w:val="single" w:sz="4" w:space="0" w:color="auto"/>
            </w:tcBorders>
            <w:vAlign w:val="center"/>
            <w:hideMark/>
          </w:tcPr>
          <w:p w14:paraId="7EA52152"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7.2</w:t>
            </w:r>
          </w:p>
        </w:tc>
        <w:tc>
          <w:tcPr>
            <w:tcW w:w="278" w:type="pct"/>
            <w:tcBorders>
              <w:top w:val="nil"/>
              <w:left w:val="nil"/>
              <w:bottom w:val="single" w:sz="4" w:space="0" w:color="auto"/>
              <w:right w:val="single" w:sz="4" w:space="0" w:color="auto"/>
            </w:tcBorders>
            <w:vAlign w:val="center"/>
            <w:hideMark/>
          </w:tcPr>
          <w:p w14:paraId="1FFC3CCE"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8.1</w:t>
            </w:r>
          </w:p>
        </w:tc>
        <w:tc>
          <w:tcPr>
            <w:tcW w:w="276" w:type="pct"/>
            <w:tcBorders>
              <w:top w:val="nil"/>
              <w:left w:val="nil"/>
              <w:bottom w:val="single" w:sz="4" w:space="0" w:color="auto"/>
              <w:right w:val="single" w:sz="4" w:space="0" w:color="auto"/>
            </w:tcBorders>
            <w:vAlign w:val="center"/>
            <w:hideMark/>
          </w:tcPr>
          <w:p w14:paraId="2AB5619C"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8.2</w:t>
            </w:r>
          </w:p>
        </w:tc>
      </w:tr>
      <w:tr w:rsidR="00CE5F98" w:rsidRPr="00CE5F98" w14:paraId="0A57E67A" w14:textId="77777777" w:rsidTr="00C663B3">
        <w:trPr>
          <w:trHeight w:val="312"/>
        </w:trPr>
        <w:tc>
          <w:tcPr>
            <w:tcW w:w="556" w:type="pct"/>
            <w:tcBorders>
              <w:top w:val="nil"/>
              <w:left w:val="single" w:sz="4" w:space="0" w:color="auto"/>
              <w:bottom w:val="single" w:sz="4" w:space="0" w:color="auto"/>
              <w:right w:val="single" w:sz="4" w:space="0" w:color="auto"/>
            </w:tcBorders>
            <w:vAlign w:val="center"/>
            <w:hideMark/>
          </w:tcPr>
          <w:p w14:paraId="26A6DCE1"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p>
        </w:tc>
        <w:tc>
          <w:tcPr>
            <w:tcW w:w="186" w:type="pct"/>
            <w:tcBorders>
              <w:top w:val="nil"/>
              <w:left w:val="nil"/>
              <w:bottom w:val="single" w:sz="4" w:space="0" w:color="auto"/>
              <w:right w:val="single" w:sz="4" w:space="0" w:color="auto"/>
            </w:tcBorders>
            <w:vAlign w:val="center"/>
            <w:hideMark/>
          </w:tcPr>
          <w:p w14:paraId="6A745C15"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等线" w:hAnsi="Times New Roman"/>
                <w:color w:val="000000" w:themeColor="text1"/>
                <w:kern w:val="0"/>
                <w:szCs w:val="21"/>
              </w:rPr>
              <w:t xml:space="preserve">　</w:t>
            </w:r>
          </w:p>
        </w:tc>
        <w:tc>
          <w:tcPr>
            <w:tcW w:w="186" w:type="pct"/>
            <w:tcBorders>
              <w:top w:val="nil"/>
              <w:left w:val="nil"/>
              <w:bottom w:val="single" w:sz="4" w:space="0" w:color="auto"/>
              <w:right w:val="single" w:sz="4" w:space="0" w:color="auto"/>
            </w:tcBorders>
            <w:vAlign w:val="center"/>
            <w:hideMark/>
          </w:tcPr>
          <w:p w14:paraId="0CFD8240"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等线" w:hAnsi="Times New Roman"/>
                <w:color w:val="000000" w:themeColor="text1"/>
                <w:kern w:val="0"/>
                <w:szCs w:val="21"/>
              </w:rPr>
              <w:t xml:space="preserve">　</w:t>
            </w:r>
          </w:p>
        </w:tc>
        <w:tc>
          <w:tcPr>
            <w:tcW w:w="186" w:type="pct"/>
            <w:tcBorders>
              <w:top w:val="nil"/>
              <w:left w:val="nil"/>
              <w:bottom w:val="single" w:sz="4" w:space="0" w:color="auto"/>
              <w:right w:val="single" w:sz="4" w:space="0" w:color="auto"/>
            </w:tcBorders>
            <w:vAlign w:val="center"/>
            <w:hideMark/>
          </w:tcPr>
          <w:p w14:paraId="747A84F3"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等线" w:hAnsi="Times New Roman"/>
                <w:color w:val="000000" w:themeColor="text1"/>
                <w:kern w:val="0"/>
                <w:szCs w:val="21"/>
              </w:rPr>
              <w:t xml:space="preserve">　</w:t>
            </w:r>
          </w:p>
        </w:tc>
        <w:tc>
          <w:tcPr>
            <w:tcW w:w="278" w:type="pct"/>
            <w:tcBorders>
              <w:top w:val="nil"/>
              <w:left w:val="nil"/>
              <w:bottom w:val="single" w:sz="4" w:space="0" w:color="auto"/>
              <w:right w:val="single" w:sz="4" w:space="0" w:color="auto"/>
            </w:tcBorders>
            <w:vAlign w:val="center"/>
          </w:tcPr>
          <w:p w14:paraId="1B4B44DB"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319D52A9"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7B78F3B5"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hAnsi="Times New Roman"/>
                <w:color w:val="000000" w:themeColor="text1"/>
                <w:kern w:val="0"/>
                <w:szCs w:val="21"/>
              </w:rPr>
              <w:t>H</w:t>
            </w:r>
          </w:p>
        </w:tc>
        <w:tc>
          <w:tcPr>
            <w:tcW w:w="278" w:type="pct"/>
            <w:tcBorders>
              <w:top w:val="nil"/>
              <w:left w:val="nil"/>
              <w:bottom w:val="single" w:sz="4" w:space="0" w:color="auto"/>
              <w:right w:val="single" w:sz="4" w:space="0" w:color="auto"/>
            </w:tcBorders>
            <w:vAlign w:val="center"/>
          </w:tcPr>
          <w:p w14:paraId="6A2A708B"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792C8632"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3C25161D"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hAnsi="Times New Roman"/>
                <w:color w:val="000000" w:themeColor="text1"/>
                <w:kern w:val="0"/>
                <w:szCs w:val="21"/>
              </w:rPr>
              <w:t>M</w:t>
            </w:r>
          </w:p>
        </w:tc>
        <w:tc>
          <w:tcPr>
            <w:tcW w:w="278" w:type="pct"/>
            <w:tcBorders>
              <w:top w:val="nil"/>
              <w:left w:val="nil"/>
              <w:bottom w:val="single" w:sz="4" w:space="0" w:color="auto"/>
              <w:right w:val="single" w:sz="4" w:space="0" w:color="auto"/>
            </w:tcBorders>
            <w:vAlign w:val="center"/>
          </w:tcPr>
          <w:p w14:paraId="75CE2A61"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hideMark/>
          </w:tcPr>
          <w:p w14:paraId="013CAEE6"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hAnsi="Times New Roman"/>
                <w:color w:val="000000" w:themeColor="text1"/>
                <w:kern w:val="0"/>
                <w:szCs w:val="21"/>
              </w:rPr>
              <w:t>M</w:t>
            </w:r>
            <w:r w:rsidRPr="00CE5F98">
              <w:rPr>
                <w:rFonts w:ascii="Times New Roman" w:eastAsia="等线" w:hAnsi="Times New Roman"/>
                <w:color w:val="000000" w:themeColor="text1"/>
                <w:kern w:val="0"/>
                <w:sz w:val="18"/>
                <w:szCs w:val="18"/>
              </w:rPr>
              <w:t xml:space="preserve">　</w:t>
            </w:r>
          </w:p>
        </w:tc>
        <w:tc>
          <w:tcPr>
            <w:tcW w:w="278" w:type="pct"/>
            <w:tcBorders>
              <w:top w:val="nil"/>
              <w:left w:val="nil"/>
              <w:bottom w:val="single" w:sz="4" w:space="0" w:color="auto"/>
              <w:right w:val="single" w:sz="4" w:space="0" w:color="auto"/>
            </w:tcBorders>
            <w:vAlign w:val="center"/>
          </w:tcPr>
          <w:p w14:paraId="100E5126"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104BDD00"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4969FED6"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hAnsi="Times New Roman"/>
                <w:color w:val="000000" w:themeColor="text1"/>
                <w:kern w:val="0"/>
                <w:szCs w:val="21"/>
              </w:rPr>
              <w:t>M</w:t>
            </w:r>
          </w:p>
        </w:tc>
        <w:tc>
          <w:tcPr>
            <w:tcW w:w="278" w:type="pct"/>
            <w:tcBorders>
              <w:top w:val="nil"/>
              <w:left w:val="nil"/>
              <w:bottom w:val="single" w:sz="4" w:space="0" w:color="auto"/>
              <w:right w:val="single" w:sz="4" w:space="0" w:color="auto"/>
            </w:tcBorders>
            <w:vAlign w:val="center"/>
          </w:tcPr>
          <w:p w14:paraId="026231EC"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hideMark/>
          </w:tcPr>
          <w:p w14:paraId="0C21E22F"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等线" w:hAnsi="Times New Roman"/>
                <w:color w:val="000000" w:themeColor="text1"/>
                <w:kern w:val="0"/>
                <w:sz w:val="18"/>
                <w:szCs w:val="18"/>
              </w:rPr>
              <w:t xml:space="preserve">　</w:t>
            </w:r>
          </w:p>
        </w:tc>
        <w:tc>
          <w:tcPr>
            <w:tcW w:w="276" w:type="pct"/>
            <w:tcBorders>
              <w:top w:val="nil"/>
              <w:left w:val="nil"/>
              <w:bottom w:val="single" w:sz="4" w:space="0" w:color="auto"/>
              <w:right w:val="single" w:sz="4" w:space="0" w:color="auto"/>
            </w:tcBorders>
            <w:vAlign w:val="center"/>
            <w:hideMark/>
          </w:tcPr>
          <w:p w14:paraId="0AEEE871"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等线" w:hAnsi="Times New Roman"/>
                <w:color w:val="000000" w:themeColor="text1"/>
                <w:kern w:val="0"/>
                <w:sz w:val="18"/>
                <w:szCs w:val="18"/>
              </w:rPr>
              <w:t xml:space="preserve">　</w:t>
            </w:r>
          </w:p>
        </w:tc>
      </w:tr>
      <w:tr w:rsidR="00CE5F98" w:rsidRPr="00CE5F98" w14:paraId="15520F8D" w14:textId="77777777" w:rsidTr="00C663B3">
        <w:trPr>
          <w:trHeight w:val="588"/>
        </w:trPr>
        <w:tc>
          <w:tcPr>
            <w:tcW w:w="556" w:type="pct"/>
            <w:tcBorders>
              <w:top w:val="nil"/>
              <w:left w:val="single" w:sz="4" w:space="0" w:color="auto"/>
              <w:bottom w:val="single" w:sz="4" w:space="0" w:color="auto"/>
              <w:right w:val="single" w:sz="4" w:space="0" w:color="auto"/>
            </w:tcBorders>
            <w:vAlign w:val="center"/>
            <w:hideMark/>
          </w:tcPr>
          <w:p w14:paraId="693179B6"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1</w:t>
            </w:r>
          </w:p>
        </w:tc>
        <w:tc>
          <w:tcPr>
            <w:tcW w:w="186" w:type="pct"/>
            <w:tcBorders>
              <w:top w:val="nil"/>
              <w:left w:val="nil"/>
              <w:bottom w:val="single" w:sz="4" w:space="0" w:color="auto"/>
              <w:right w:val="single" w:sz="4" w:space="0" w:color="auto"/>
            </w:tcBorders>
            <w:vAlign w:val="center"/>
            <w:hideMark/>
          </w:tcPr>
          <w:p w14:paraId="2A17388A"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186" w:type="pct"/>
            <w:tcBorders>
              <w:top w:val="nil"/>
              <w:left w:val="nil"/>
              <w:bottom w:val="single" w:sz="4" w:space="0" w:color="auto"/>
              <w:right w:val="single" w:sz="4" w:space="0" w:color="auto"/>
            </w:tcBorders>
            <w:vAlign w:val="center"/>
            <w:hideMark/>
          </w:tcPr>
          <w:p w14:paraId="57E0D33C"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186" w:type="pct"/>
            <w:tcBorders>
              <w:top w:val="nil"/>
              <w:left w:val="nil"/>
              <w:bottom w:val="single" w:sz="4" w:space="0" w:color="auto"/>
              <w:right w:val="single" w:sz="4" w:space="0" w:color="auto"/>
            </w:tcBorders>
            <w:vAlign w:val="center"/>
            <w:hideMark/>
          </w:tcPr>
          <w:p w14:paraId="67147B1D"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278" w:type="pct"/>
            <w:tcBorders>
              <w:top w:val="nil"/>
              <w:left w:val="nil"/>
              <w:bottom w:val="single" w:sz="4" w:space="0" w:color="auto"/>
              <w:right w:val="single" w:sz="4" w:space="0" w:color="auto"/>
            </w:tcBorders>
            <w:vAlign w:val="center"/>
          </w:tcPr>
          <w:p w14:paraId="17C3EAF8"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5219E0FE"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45D95341"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hAnsi="Times New Roman"/>
                <w:color w:val="000000" w:themeColor="text1"/>
                <w:kern w:val="0"/>
                <w:szCs w:val="21"/>
              </w:rPr>
              <w:t>H</w:t>
            </w:r>
          </w:p>
        </w:tc>
        <w:tc>
          <w:tcPr>
            <w:tcW w:w="278" w:type="pct"/>
            <w:tcBorders>
              <w:top w:val="nil"/>
              <w:left w:val="nil"/>
              <w:bottom w:val="single" w:sz="4" w:space="0" w:color="auto"/>
              <w:right w:val="single" w:sz="4" w:space="0" w:color="auto"/>
            </w:tcBorders>
            <w:vAlign w:val="center"/>
          </w:tcPr>
          <w:p w14:paraId="3D5BBC6E"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03589D4F"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79978EE7"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46521E64"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hideMark/>
          </w:tcPr>
          <w:p w14:paraId="5764C083"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278" w:type="pct"/>
            <w:tcBorders>
              <w:top w:val="nil"/>
              <w:left w:val="nil"/>
              <w:bottom w:val="single" w:sz="4" w:space="0" w:color="auto"/>
              <w:right w:val="single" w:sz="4" w:space="0" w:color="auto"/>
            </w:tcBorders>
            <w:vAlign w:val="center"/>
          </w:tcPr>
          <w:p w14:paraId="4F3A47CB"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09E1074C"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18E1AC34"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24980635"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hideMark/>
          </w:tcPr>
          <w:p w14:paraId="7732E562"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276" w:type="pct"/>
            <w:tcBorders>
              <w:top w:val="nil"/>
              <w:left w:val="nil"/>
              <w:bottom w:val="single" w:sz="4" w:space="0" w:color="auto"/>
              <w:right w:val="single" w:sz="4" w:space="0" w:color="auto"/>
            </w:tcBorders>
            <w:vAlign w:val="center"/>
            <w:hideMark/>
          </w:tcPr>
          <w:p w14:paraId="7696E166"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2295E597" w14:textId="77777777" w:rsidTr="00C663B3">
        <w:trPr>
          <w:trHeight w:val="588"/>
        </w:trPr>
        <w:tc>
          <w:tcPr>
            <w:tcW w:w="556" w:type="pct"/>
            <w:tcBorders>
              <w:top w:val="nil"/>
              <w:left w:val="single" w:sz="4" w:space="0" w:color="auto"/>
              <w:bottom w:val="single" w:sz="4" w:space="0" w:color="auto"/>
              <w:right w:val="single" w:sz="4" w:space="0" w:color="auto"/>
            </w:tcBorders>
            <w:vAlign w:val="center"/>
            <w:hideMark/>
          </w:tcPr>
          <w:p w14:paraId="082B53B1"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2</w:t>
            </w:r>
          </w:p>
        </w:tc>
        <w:tc>
          <w:tcPr>
            <w:tcW w:w="186" w:type="pct"/>
            <w:tcBorders>
              <w:top w:val="nil"/>
              <w:left w:val="nil"/>
              <w:bottom w:val="single" w:sz="4" w:space="0" w:color="auto"/>
              <w:right w:val="single" w:sz="4" w:space="0" w:color="auto"/>
            </w:tcBorders>
            <w:vAlign w:val="center"/>
            <w:hideMark/>
          </w:tcPr>
          <w:p w14:paraId="01365B03"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186" w:type="pct"/>
            <w:tcBorders>
              <w:top w:val="nil"/>
              <w:left w:val="nil"/>
              <w:bottom w:val="single" w:sz="4" w:space="0" w:color="auto"/>
              <w:right w:val="single" w:sz="4" w:space="0" w:color="auto"/>
            </w:tcBorders>
            <w:vAlign w:val="center"/>
            <w:hideMark/>
          </w:tcPr>
          <w:p w14:paraId="1D4E2DED"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186" w:type="pct"/>
            <w:tcBorders>
              <w:top w:val="nil"/>
              <w:left w:val="nil"/>
              <w:bottom w:val="single" w:sz="4" w:space="0" w:color="auto"/>
              <w:right w:val="single" w:sz="4" w:space="0" w:color="auto"/>
            </w:tcBorders>
            <w:vAlign w:val="center"/>
            <w:hideMark/>
          </w:tcPr>
          <w:p w14:paraId="5B449A8A"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278" w:type="pct"/>
            <w:tcBorders>
              <w:top w:val="nil"/>
              <w:left w:val="nil"/>
              <w:bottom w:val="single" w:sz="4" w:space="0" w:color="auto"/>
              <w:right w:val="single" w:sz="4" w:space="0" w:color="auto"/>
            </w:tcBorders>
            <w:vAlign w:val="center"/>
          </w:tcPr>
          <w:p w14:paraId="71E9835F"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2661D6F0"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127F7FBF"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40546B99"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01B0A2AE"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705D955F"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hAnsi="Times New Roman"/>
                <w:color w:val="000000" w:themeColor="text1"/>
                <w:kern w:val="0"/>
                <w:szCs w:val="21"/>
              </w:rPr>
              <w:t>M</w:t>
            </w:r>
          </w:p>
        </w:tc>
        <w:tc>
          <w:tcPr>
            <w:tcW w:w="278" w:type="pct"/>
            <w:tcBorders>
              <w:top w:val="nil"/>
              <w:left w:val="nil"/>
              <w:bottom w:val="single" w:sz="4" w:space="0" w:color="auto"/>
              <w:right w:val="single" w:sz="4" w:space="0" w:color="auto"/>
            </w:tcBorders>
            <w:vAlign w:val="center"/>
          </w:tcPr>
          <w:p w14:paraId="51384524"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hideMark/>
          </w:tcPr>
          <w:p w14:paraId="76C14892"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278" w:type="pct"/>
            <w:tcBorders>
              <w:top w:val="nil"/>
              <w:left w:val="nil"/>
              <w:bottom w:val="single" w:sz="4" w:space="0" w:color="auto"/>
              <w:right w:val="single" w:sz="4" w:space="0" w:color="auto"/>
            </w:tcBorders>
            <w:vAlign w:val="center"/>
          </w:tcPr>
          <w:p w14:paraId="700A08B7"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4BFD421A"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4DDDAF65"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4C9E8843"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hideMark/>
          </w:tcPr>
          <w:p w14:paraId="78DE529F"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276" w:type="pct"/>
            <w:tcBorders>
              <w:top w:val="nil"/>
              <w:left w:val="nil"/>
              <w:bottom w:val="single" w:sz="4" w:space="0" w:color="auto"/>
              <w:right w:val="single" w:sz="4" w:space="0" w:color="auto"/>
            </w:tcBorders>
            <w:vAlign w:val="center"/>
            <w:hideMark/>
          </w:tcPr>
          <w:p w14:paraId="04148744"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030C59" w:rsidRPr="00CE5F98" w14:paraId="1E2CECF3" w14:textId="77777777" w:rsidTr="00C663B3">
        <w:trPr>
          <w:trHeight w:val="588"/>
        </w:trPr>
        <w:tc>
          <w:tcPr>
            <w:tcW w:w="556" w:type="pct"/>
            <w:tcBorders>
              <w:top w:val="nil"/>
              <w:left w:val="single" w:sz="4" w:space="0" w:color="auto"/>
              <w:bottom w:val="single" w:sz="4" w:space="0" w:color="auto"/>
              <w:right w:val="single" w:sz="4" w:space="0" w:color="auto"/>
            </w:tcBorders>
            <w:vAlign w:val="center"/>
            <w:hideMark/>
          </w:tcPr>
          <w:p w14:paraId="6B9599EF"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3</w:t>
            </w:r>
          </w:p>
        </w:tc>
        <w:tc>
          <w:tcPr>
            <w:tcW w:w="186" w:type="pct"/>
            <w:tcBorders>
              <w:top w:val="nil"/>
              <w:left w:val="nil"/>
              <w:bottom w:val="single" w:sz="4" w:space="0" w:color="auto"/>
              <w:right w:val="single" w:sz="4" w:space="0" w:color="auto"/>
            </w:tcBorders>
            <w:vAlign w:val="center"/>
            <w:hideMark/>
          </w:tcPr>
          <w:p w14:paraId="653F5BFC"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186" w:type="pct"/>
            <w:tcBorders>
              <w:top w:val="nil"/>
              <w:left w:val="nil"/>
              <w:bottom w:val="single" w:sz="4" w:space="0" w:color="auto"/>
              <w:right w:val="single" w:sz="4" w:space="0" w:color="auto"/>
            </w:tcBorders>
            <w:vAlign w:val="center"/>
            <w:hideMark/>
          </w:tcPr>
          <w:p w14:paraId="4AB8BD9E"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186" w:type="pct"/>
            <w:tcBorders>
              <w:top w:val="nil"/>
              <w:left w:val="nil"/>
              <w:bottom w:val="single" w:sz="4" w:space="0" w:color="auto"/>
              <w:right w:val="single" w:sz="4" w:space="0" w:color="auto"/>
            </w:tcBorders>
            <w:vAlign w:val="center"/>
            <w:hideMark/>
          </w:tcPr>
          <w:p w14:paraId="2C4F45E5"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278" w:type="pct"/>
            <w:tcBorders>
              <w:top w:val="nil"/>
              <w:left w:val="nil"/>
              <w:bottom w:val="single" w:sz="4" w:space="0" w:color="auto"/>
              <w:right w:val="single" w:sz="4" w:space="0" w:color="auto"/>
            </w:tcBorders>
            <w:vAlign w:val="center"/>
          </w:tcPr>
          <w:p w14:paraId="78392074"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429F002C"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68D65F8A"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031C1CE2"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688CC538"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7B76DB3F"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19C5F1EE"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hideMark/>
          </w:tcPr>
          <w:p w14:paraId="59DEFC9E"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hAnsi="Times New Roman"/>
                <w:color w:val="000000" w:themeColor="text1"/>
                <w:kern w:val="0"/>
                <w:szCs w:val="21"/>
              </w:rPr>
              <w:t>M</w:t>
            </w:r>
            <w:r w:rsidRPr="00CE5F98">
              <w:rPr>
                <w:rFonts w:ascii="Times New Roman" w:eastAsia="方正黑体_GBK" w:hAnsi="Times New Roman"/>
                <w:color w:val="000000" w:themeColor="text1"/>
                <w:kern w:val="0"/>
                <w:sz w:val="18"/>
                <w:szCs w:val="18"/>
              </w:rPr>
              <w:t xml:space="preserve">　</w:t>
            </w:r>
          </w:p>
        </w:tc>
        <w:tc>
          <w:tcPr>
            <w:tcW w:w="278" w:type="pct"/>
            <w:tcBorders>
              <w:top w:val="nil"/>
              <w:left w:val="nil"/>
              <w:bottom w:val="single" w:sz="4" w:space="0" w:color="auto"/>
              <w:right w:val="single" w:sz="4" w:space="0" w:color="auto"/>
            </w:tcBorders>
            <w:vAlign w:val="center"/>
          </w:tcPr>
          <w:p w14:paraId="5A8E2C56"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1B47D183"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2D3D4224"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hAnsi="Times New Roman"/>
                <w:color w:val="000000" w:themeColor="text1"/>
                <w:kern w:val="0"/>
                <w:szCs w:val="21"/>
              </w:rPr>
              <w:t>M</w:t>
            </w:r>
          </w:p>
        </w:tc>
        <w:tc>
          <w:tcPr>
            <w:tcW w:w="278" w:type="pct"/>
            <w:tcBorders>
              <w:top w:val="nil"/>
              <w:left w:val="nil"/>
              <w:bottom w:val="single" w:sz="4" w:space="0" w:color="auto"/>
              <w:right w:val="single" w:sz="4" w:space="0" w:color="auto"/>
            </w:tcBorders>
            <w:vAlign w:val="center"/>
          </w:tcPr>
          <w:p w14:paraId="221F37B8"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hideMark/>
          </w:tcPr>
          <w:p w14:paraId="22A9631D"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276" w:type="pct"/>
            <w:tcBorders>
              <w:top w:val="nil"/>
              <w:left w:val="nil"/>
              <w:bottom w:val="single" w:sz="4" w:space="0" w:color="auto"/>
              <w:right w:val="single" w:sz="4" w:space="0" w:color="auto"/>
            </w:tcBorders>
            <w:vAlign w:val="center"/>
            <w:hideMark/>
          </w:tcPr>
          <w:p w14:paraId="574C1E22" w14:textId="77777777" w:rsidR="00030C59" w:rsidRPr="00CE5F98" w:rsidRDefault="00030C59" w:rsidP="00B1767F">
            <w:pPr>
              <w:widowControl/>
              <w:jc w:val="center"/>
              <w:rPr>
                <w:rFonts w:ascii="Times New Roman" w:eastAsia="方正黑体_GBK" w:hAnsi="Times New Roman"/>
                <w:color w:val="000000" w:themeColor="text1"/>
                <w:kern w:val="0"/>
                <w:sz w:val="18"/>
                <w:szCs w:val="18"/>
              </w:rPr>
            </w:pPr>
          </w:p>
        </w:tc>
      </w:tr>
    </w:tbl>
    <w:p w14:paraId="3C8ADDA6" w14:textId="77777777" w:rsidR="00030C59" w:rsidRPr="00CE5F98" w:rsidRDefault="00030C59" w:rsidP="005438CE">
      <w:pPr>
        <w:widowControl/>
        <w:adjustRightInd w:val="0"/>
        <w:snapToGrid w:val="0"/>
        <w:spacing w:after="200"/>
        <w:jc w:val="left"/>
        <w:rPr>
          <w:rFonts w:ascii="Times New Roman" w:eastAsia="微软雅黑" w:hAnsi="Times New Roman"/>
          <w:color w:val="000000" w:themeColor="text1"/>
          <w:kern w:val="0"/>
          <w:sz w:val="22"/>
        </w:rPr>
      </w:pPr>
    </w:p>
    <w:p w14:paraId="36660C10" w14:textId="301C3F1A" w:rsidR="00030C59" w:rsidRPr="00CE5F98" w:rsidRDefault="007C47A4">
      <w:pPr>
        <w:snapToGrid w:val="0"/>
        <w:spacing w:beforeLines="50" w:before="156" w:afterLines="50" w:after="156" w:line="360" w:lineRule="atLeast"/>
        <w:ind w:firstLineChars="200" w:firstLine="480"/>
        <w:outlineLvl w:val="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四、课程教学内容与学时分配</w:t>
      </w:r>
    </w:p>
    <w:p w14:paraId="03E984BA" w14:textId="77777777" w:rsidR="00030C59" w:rsidRPr="00CE5F98" w:rsidRDefault="00030C59" w:rsidP="006F2AF6">
      <w:pPr>
        <w:jc w:val="left"/>
        <w:rPr>
          <w:rFonts w:ascii="Times New Roman" w:hAnsi="Times New Roman"/>
          <w:color w:val="000000" w:themeColor="text1"/>
        </w:rPr>
      </w:pPr>
      <w:r w:rsidRPr="00CE5F98">
        <w:rPr>
          <w:rFonts w:ascii="Times New Roman" w:hAnsi="Times New Roman"/>
          <w:color w:val="000000" w:themeColor="text1"/>
        </w:rPr>
        <w:t>本课程理论教学</w:t>
      </w:r>
      <w:r w:rsidRPr="00CE5F98">
        <w:rPr>
          <w:rFonts w:ascii="Times New Roman" w:hAnsi="Times New Roman"/>
          <w:color w:val="000000" w:themeColor="text1"/>
        </w:rPr>
        <w:t>6</w:t>
      </w:r>
      <w:r w:rsidRPr="00CE5F98">
        <w:rPr>
          <w:rFonts w:ascii="Times New Roman" w:hAnsi="Times New Roman"/>
          <w:color w:val="000000" w:themeColor="text1"/>
        </w:rPr>
        <w:t>学时，实践教学</w:t>
      </w:r>
      <w:r w:rsidRPr="00CE5F98">
        <w:rPr>
          <w:rFonts w:ascii="Times New Roman" w:hAnsi="Times New Roman"/>
          <w:color w:val="000000" w:themeColor="text1"/>
        </w:rPr>
        <w:t>26</w:t>
      </w:r>
      <w:r w:rsidRPr="00CE5F98">
        <w:rPr>
          <w:rFonts w:ascii="Times New Roman" w:hAnsi="Times New Roman"/>
          <w:color w:val="000000" w:themeColor="text1"/>
        </w:rPr>
        <w:t>学时，共计</w:t>
      </w:r>
      <w:r w:rsidRPr="00CE5F98">
        <w:rPr>
          <w:rFonts w:ascii="Times New Roman" w:hAnsi="Times New Roman"/>
          <w:color w:val="000000" w:themeColor="text1"/>
        </w:rPr>
        <w:t>32</w:t>
      </w:r>
      <w:r w:rsidRPr="00CE5F98">
        <w:rPr>
          <w:rFonts w:ascii="Times New Roman" w:hAnsi="Times New Roman"/>
          <w:color w:val="000000" w:themeColor="text1"/>
        </w:rPr>
        <w:t>学时。具体内容、学时及要求见下表：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6"/>
        <w:gridCol w:w="1336"/>
        <w:gridCol w:w="1830"/>
        <w:gridCol w:w="1963"/>
        <w:gridCol w:w="445"/>
        <w:gridCol w:w="1039"/>
        <w:gridCol w:w="757"/>
      </w:tblGrid>
      <w:tr w:rsidR="00CE5F98" w:rsidRPr="00CE5F98" w14:paraId="1C19998F" w14:textId="77777777" w:rsidTr="00B1767F">
        <w:trPr>
          <w:trHeight w:val="653"/>
          <w:jc w:val="center"/>
        </w:trPr>
        <w:tc>
          <w:tcPr>
            <w:tcW w:w="559" w:type="pct"/>
            <w:vAlign w:val="center"/>
          </w:tcPr>
          <w:p w14:paraId="30958EEA" w14:textId="77777777" w:rsidR="00030C59" w:rsidRPr="00CE5F98" w:rsidRDefault="00030C59" w:rsidP="00B1767F">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序号</w:t>
            </w:r>
          </w:p>
        </w:tc>
        <w:tc>
          <w:tcPr>
            <w:tcW w:w="805" w:type="pct"/>
            <w:vAlign w:val="center"/>
          </w:tcPr>
          <w:p w14:paraId="74987B73" w14:textId="77777777" w:rsidR="00030C59" w:rsidRPr="00CE5F98" w:rsidRDefault="00030C59" w:rsidP="00B1767F">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教学内容</w:t>
            </w:r>
          </w:p>
        </w:tc>
        <w:tc>
          <w:tcPr>
            <w:tcW w:w="1103" w:type="pct"/>
            <w:vAlign w:val="center"/>
          </w:tcPr>
          <w:p w14:paraId="18C4DFD1" w14:textId="77777777" w:rsidR="00030C59" w:rsidRPr="00CE5F98" w:rsidRDefault="00030C59" w:rsidP="00B1767F">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主要知识点</w:t>
            </w:r>
          </w:p>
        </w:tc>
        <w:tc>
          <w:tcPr>
            <w:tcW w:w="1183" w:type="pct"/>
            <w:vAlign w:val="center"/>
          </w:tcPr>
          <w:p w14:paraId="53CB2446" w14:textId="77777777" w:rsidR="00030C59" w:rsidRPr="00CE5F98" w:rsidRDefault="00030C59" w:rsidP="00B1767F">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教学重点和难点</w:t>
            </w:r>
          </w:p>
        </w:tc>
        <w:tc>
          <w:tcPr>
            <w:tcW w:w="268" w:type="pct"/>
            <w:vAlign w:val="center"/>
          </w:tcPr>
          <w:p w14:paraId="333B78FB" w14:textId="77777777" w:rsidR="00030C59" w:rsidRPr="00CE5F98" w:rsidRDefault="00030C59" w:rsidP="00B1767F">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建议</w:t>
            </w:r>
          </w:p>
          <w:p w14:paraId="0B9D1013" w14:textId="77777777" w:rsidR="00030C59" w:rsidRPr="00CE5F98" w:rsidRDefault="00030C59" w:rsidP="00B1767F">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学时</w:t>
            </w:r>
          </w:p>
        </w:tc>
        <w:tc>
          <w:tcPr>
            <w:tcW w:w="626" w:type="pct"/>
            <w:vAlign w:val="center"/>
          </w:tcPr>
          <w:p w14:paraId="237E690B" w14:textId="77777777" w:rsidR="00030C59" w:rsidRPr="00CE5F98" w:rsidRDefault="00030C59" w:rsidP="00B1767F">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教学方式</w:t>
            </w:r>
          </w:p>
        </w:tc>
        <w:tc>
          <w:tcPr>
            <w:tcW w:w="456" w:type="pct"/>
            <w:vAlign w:val="center"/>
          </w:tcPr>
          <w:p w14:paraId="4390910E" w14:textId="77777777" w:rsidR="00030C59" w:rsidRPr="00CE5F98" w:rsidRDefault="00030C59" w:rsidP="00B1767F">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对应课程目标</w:t>
            </w:r>
          </w:p>
        </w:tc>
      </w:tr>
      <w:tr w:rsidR="00CE5F98" w:rsidRPr="00CE5F98" w14:paraId="6EA503A8" w14:textId="77777777" w:rsidTr="00B1767F">
        <w:trPr>
          <w:jc w:val="center"/>
        </w:trPr>
        <w:tc>
          <w:tcPr>
            <w:tcW w:w="559" w:type="pct"/>
            <w:vAlign w:val="center"/>
          </w:tcPr>
          <w:p w14:paraId="1D24C3C4" w14:textId="77777777" w:rsidR="00030C59" w:rsidRPr="00CE5F98" w:rsidRDefault="00030C59" w:rsidP="00B1767F">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第一单元</w:t>
            </w:r>
          </w:p>
        </w:tc>
        <w:tc>
          <w:tcPr>
            <w:tcW w:w="805" w:type="pct"/>
            <w:vAlign w:val="center"/>
          </w:tcPr>
          <w:p w14:paraId="2676EE40" w14:textId="77777777" w:rsidR="00030C59" w:rsidRPr="00CE5F98" w:rsidRDefault="00030C59" w:rsidP="00B1767F">
            <w:pPr>
              <w:rPr>
                <w:rFonts w:ascii="Times New Roman" w:hAnsi="Times New Roman"/>
                <w:color w:val="000000" w:themeColor="text1"/>
                <w:kern w:val="0"/>
                <w:szCs w:val="21"/>
              </w:rPr>
            </w:pPr>
            <w:r w:rsidRPr="00CE5F98">
              <w:rPr>
                <w:rFonts w:ascii="Times New Roman" w:hAnsi="Times New Roman"/>
                <w:color w:val="000000" w:themeColor="text1"/>
                <w:kern w:val="0"/>
                <w:szCs w:val="21"/>
              </w:rPr>
              <w:t>心理学实验中常用的仪器设备（含实验室安全教育）</w:t>
            </w:r>
          </w:p>
        </w:tc>
        <w:tc>
          <w:tcPr>
            <w:tcW w:w="1103" w:type="pct"/>
            <w:vAlign w:val="center"/>
          </w:tcPr>
          <w:p w14:paraId="3B9EE1FF" w14:textId="77777777" w:rsidR="00030C59" w:rsidRPr="00CE5F98" w:rsidRDefault="00030C59" w:rsidP="00B1767F">
            <w:pPr>
              <w:widowControl/>
              <w:rPr>
                <w:rFonts w:ascii="Times New Roman" w:hAnsi="Times New Roman"/>
                <w:color w:val="000000" w:themeColor="text1"/>
                <w:kern w:val="0"/>
                <w:szCs w:val="21"/>
              </w:rPr>
            </w:pPr>
            <w:r w:rsidRPr="00CE5F98">
              <w:rPr>
                <w:rFonts w:ascii="Times New Roman" w:hAnsi="Times New Roman"/>
                <w:color w:val="000000" w:themeColor="text1"/>
                <w:kern w:val="0"/>
                <w:szCs w:val="21"/>
              </w:rPr>
              <w:t>1.</w:t>
            </w:r>
            <w:r w:rsidRPr="00CE5F98">
              <w:rPr>
                <w:rFonts w:ascii="Times New Roman" w:hAnsi="Times New Roman"/>
                <w:color w:val="000000" w:themeColor="text1"/>
                <w:kern w:val="0"/>
                <w:szCs w:val="21"/>
              </w:rPr>
              <w:t>心理学实验中常用的仪器设备；</w:t>
            </w:r>
            <w:r w:rsidRPr="00CE5F98">
              <w:rPr>
                <w:rFonts w:ascii="Times New Roman" w:hAnsi="Times New Roman"/>
                <w:color w:val="000000" w:themeColor="text1"/>
                <w:kern w:val="0"/>
                <w:szCs w:val="21"/>
              </w:rPr>
              <w:t>2.</w:t>
            </w:r>
            <w:r w:rsidRPr="00CE5F98">
              <w:rPr>
                <w:rFonts w:ascii="Times New Roman" w:hAnsi="Times New Roman"/>
                <w:color w:val="000000" w:themeColor="text1"/>
                <w:kern w:val="0"/>
                <w:szCs w:val="21"/>
              </w:rPr>
              <w:t>实验室安全教育。</w:t>
            </w:r>
          </w:p>
        </w:tc>
        <w:tc>
          <w:tcPr>
            <w:tcW w:w="1183" w:type="pct"/>
            <w:vAlign w:val="center"/>
          </w:tcPr>
          <w:p w14:paraId="5950B7D2" w14:textId="77777777" w:rsidR="00030C59" w:rsidRPr="00CE5F98" w:rsidRDefault="00030C59" w:rsidP="00B1767F">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了解心理学实验中常用的仪器设备；认识到实验室安全的重要性。</w:t>
            </w:r>
          </w:p>
        </w:tc>
        <w:tc>
          <w:tcPr>
            <w:tcW w:w="268" w:type="pct"/>
            <w:vAlign w:val="center"/>
          </w:tcPr>
          <w:p w14:paraId="08A8D85F" w14:textId="77777777" w:rsidR="00030C59" w:rsidRPr="00CE5F98" w:rsidRDefault="00030C59" w:rsidP="00B1767F">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2</w:t>
            </w:r>
          </w:p>
        </w:tc>
        <w:tc>
          <w:tcPr>
            <w:tcW w:w="626" w:type="pct"/>
            <w:vAlign w:val="center"/>
          </w:tcPr>
          <w:p w14:paraId="50816943" w14:textId="77777777" w:rsidR="00030C59" w:rsidRPr="00CE5F98" w:rsidRDefault="00030C59" w:rsidP="00B1767F">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讲授法、课堂演示</w:t>
            </w:r>
          </w:p>
        </w:tc>
        <w:tc>
          <w:tcPr>
            <w:tcW w:w="456" w:type="pct"/>
            <w:vAlign w:val="center"/>
          </w:tcPr>
          <w:p w14:paraId="0FB00463" w14:textId="77777777" w:rsidR="00030C59" w:rsidRPr="00CE5F98" w:rsidRDefault="00030C59" w:rsidP="00B1767F">
            <w:pPr>
              <w:widowControl/>
              <w:jc w:val="center"/>
              <w:rPr>
                <w:rFonts w:ascii="Times New Roman" w:hAnsi="Times New Roman"/>
                <w:color w:val="000000" w:themeColor="text1"/>
                <w:kern w:val="0"/>
                <w:szCs w:val="21"/>
              </w:rPr>
            </w:pPr>
            <w:r w:rsidRPr="00CE5F98">
              <w:rPr>
                <w:rFonts w:ascii="Times New Roman" w:hAnsi="Times New Roman"/>
                <w:color w:val="000000" w:themeColor="text1"/>
              </w:rPr>
              <w:t>目标</w:t>
            </w:r>
            <w:r w:rsidRPr="00CE5F98">
              <w:rPr>
                <w:rFonts w:ascii="Times New Roman" w:hAnsi="Times New Roman"/>
                <w:color w:val="000000" w:themeColor="text1"/>
              </w:rPr>
              <w:t>3</w:t>
            </w:r>
            <w:r w:rsidRPr="00CE5F98">
              <w:rPr>
                <w:rFonts w:ascii="Times New Roman" w:hAnsi="Times New Roman" w:hint="eastAsia"/>
                <w:color w:val="000000" w:themeColor="text1"/>
              </w:rPr>
              <w:t>.</w:t>
            </w:r>
            <w:r w:rsidRPr="00CE5F98">
              <w:rPr>
                <w:rFonts w:ascii="Times New Roman" w:hAnsi="Times New Roman"/>
                <w:color w:val="000000" w:themeColor="text1"/>
              </w:rPr>
              <w:t>1</w:t>
            </w:r>
          </w:p>
        </w:tc>
      </w:tr>
      <w:tr w:rsidR="00CE5F98" w:rsidRPr="00CE5F98" w14:paraId="6AFC427D" w14:textId="77777777" w:rsidTr="00B1767F">
        <w:trPr>
          <w:jc w:val="center"/>
        </w:trPr>
        <w:tc>
          <w:tcPr>
            <w:tcW w:w="559" w:type="pct"/>
            <w:vAlign w:val="center"/>
          </w:tcPr>
          <w:p w14:paraId="4B8A3EFD" w14:textId="77777777" w:rsidR="00030C59" w:rsidRPr="00CE5F98" w:rsidRDefault="00030C59" w:rsidP="00B1767F">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lastRenderedPageBreak/>
              <w:t>第二单元</w:t>
            </w:r>
          </w:p>
        </w:tc>
        <w:tc>
          <w:tcPr>
            <w:tcW w:w="805" w:type="pct"/>
            <w:vAlign w:val="center"/>
          </w:tcPr>
          <w:p w14:paraId="119F4C9A" w14:textId="77777777" w:rsidR="00030C59" w:rsidRPr="00CE5F98" w:rsidRDefault="00030C59" w:rsidP="00B1767F">
            <w:pPr>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眼动实验简介</w:t>
            </w:r>
          </w:p>
        </w:tc>
        <w:tc>
          <w:tcPr>
            <w:tcW w:w="1103" w:type="pct"/>
          </w:tcPr>
          <w:p w14:paraId="274A5782" w14:textId="77777777" w:rsidR="00030C59" w:rsidRPr="00CE5F98" w:rsidRDefault="00030C59" w:rsidP="00B1767F">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1.</w:t>
            </w:r>
            <w:r w:rsidRPr="00CE5F98">
              <w:rPr>
                <w:rFonts w:ascii="Times New Roman" w:hAnsi="Times New Roman"/>
                <w:color w:val="000000" w:themeColor="text1"/>
                <w:kern w:val="0"/>
                <w:szCs w:val="21"/>
              </w:rPr>
              <w:t>眼动实验的基本原理；</w:t>
            </w:r>
          </w:p>
          <w:p w14:paraId="6A0BEC77" w14:textId="77777777" w:rsidR="00030C59" w:rsidRPr="00CE5F98" w:rsidRDefault="00030C59" w:rsidP="00B1767F">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2.</w:t>
            </w:r>
            <w:r w:rsidRPr="00CE5F98">
              <w:rPr>
                <w:rFonts w:ascii="Times New Roman" w:hAnsi="Times New Roman"/>
                <w:color w:val="000000" w:themeColor="text1"/>
                <w:kern w:val="0"/>
                <w:szCs w:val="21"/>
              </w:rPr>
              <w:t>常用眼动指标的含义；</w:t>
            </w:r>
          </w:p>
          <w:p w14:paraId="667B940E" w14:textId="77777777" w:rsidR="00030C59" w:rsidRPr="00CE5F98" w:rsidRDefault="00030C59" w:rsidP="00B1767F">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3.</w:t>
            </w:r>
            <w:r w:rsidRPr="00CE5F98">
              <w:rPr>
                <w:rFonts w:ascii="Times New Roman" w:hAnsi="Times New Roman"/>
                <w:color w:val="000000" w:themeColor="text1"/>
                <w:kern w:val="0"/>
                <w:szCs w:val="21"/>
              </w:rPr>
              <w:t>眼动技术在研究中的应用。</w:t>
            </w:r>
          </w:p>
        </w:tc>
        <w:tc>
          <w:tcPr>
            <w:tcW w:w="1183" w:type="pct"/>
            <w:vAlign w:val="center"/>
          </w:tcPr>
          <w:p w14:paraId="2DEBBC79" w14:textId="77777777" w:rsidR="00030C59" w:rsidRPr="00CE5F98" w:rsidRDefault="00030C59" w:rsidP="00B1767F">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眼动实验的基本原理；常用眼动指标的含义。</w:t>
            </w:r>
          </w:p>
        </w:tc>
        <w:tc>
          <w:tcPr>
            <w:tcW w:w="268" w:type="pct"/>
            <w:vAlign w:val="center"/>
          </w:tcPr>
          <w:p w14:paraId="47AA2A33" w14:textId="77777777" w:rsidR="00030C59" w:rsidRPr="00CE5F98" w:rsidRDefault="00030C59" w:rsidP="00B1767F">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2</w:t>
            </w:r>
          </w:p>
        </w:tc>
        <w:tc>
          <w:tcPr>
            <w:tcW w:w="626" w:type="pct"/>
            <w:vAlign w:val="center"/>
          </w:tcPr>
          <w:p w14:paraId="6621C1DD" w14:textId="77777777" w:rsidR="00030C59" w:rsidRPr="00CE5F98" w:rsidRDefault="00030C59" w:rsidP="00B1767F">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讲授法、案例教学</w:t>
            </w:r>
          </w:p>
        </w:tc>
        <w:tc>
          <w:tcPr>
            <w:tcW w:w="456" w:type="pct"/>
            <w:vAlign w:val="center"/>
          </w:tcPr>
          <w:p w14:paraId="3817253C" w14:textId="77777777" w:rsidR="00030C59" w:rsidRPr="00CE5F98" w:rsidRDefault="00030C59" w:rsidP="00B1767F">
            <w:pPr>
              <w:widowControl/>
              <w:jc w:val="center"/>
              <w:rPr>
                <w:rFonts w:ascii="Times New Roman" w:hAnsi="Times New Roman"/>
                <w:color w:val="000000" w:themeColor="text1"/>
                <w:kern w:val="0"/>
                <w:szCs w:val="21"/>
              </w:rPr>
            </w:pPr>
            <w:r w:rsidRPr="00CE5F98">
              <w:rPr>
                <w:rFonts w:ascii="Times New Roman" w:hAnsi="Times New Roman"/>
                <w:color w:val="000000" w:themeColor="text1"/>
              </w:rPr>
              <w:t>目标</w:t>
            </w:r>
            <w:r w:rsidRPr="00CE5F98">
              <w:rPr>
                <w:rFonts w:ascii="Times New Roman" w:hAnsi="Times New Roman"/>
                <w:color w:val="000000" w:themeColor="text1"/>
              </w:rPr>
              <w:t>3</w:t>
            </w:r>
            <w:r w:rsidRPr="00CE5F98">
              <w:rPr>
                <w:rFonts w:ascii="Times New Roman" w:hAnsi="Times New Roman" w:hint="eastAsia"/>
                <w:color w:val="000000" w:themeColor="text1"/>
              </w:rPr>
              <w:t>.</w:t>
            </w:r>
            <w:r w:rsidRPr="00CE5F98">
              <w:rPr>
                <w:rFonts w:ascii="Times New Roman" w:hAnsi="Times New Roman"/>
                <w:color w:val="000000" w:themeColor="text1"/>
              </w:rPr>
              <w:t>1</w:t>
            </w:r>
          </w:p>
        </w:tc>
      </w:tr>
      <w:tr w:rsidR="00CE5F98" w:rsidRPr="00CE5F98" w14:paraId="16CB8F19" w14:textId="77777777" w:rsidTr="00B1767F">
        <w:trPr>
          <w:jc w:val="center"/>
        </w:trPr>
        <w:tc>
          <w:tcPr>
            <w:tcW w:w="559" w:type="pct"/>
            <w:vAlign w:val="center"/>
          </w:tcPr>
          <w:p w14:paraId="6A8FB17D" w14:textId="77777777" w:rsidR="00030C59" w:rsidRPr="00CE5F98" w:rsidRDefault="00030C59" w:rsidP="00B1767F">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w:t>
            </w:r>
            <w:r w:rsidRPr="00CE5F98">
              <w:rPr>
                <w:rFonts w:ascii="Times New Roman" w:hAnsi="Times New Roman" w:hint="eastAsia"/>
                <w:color w:val="000000" w:themeColor="text1"/>
                <w:kern w:val="0"/>
                <w:szCs w:val="21"/>
              </w:rPr>
              <w:t>三</w:t>
            </w:r>
            <w:r w:rsidRPr="00CE5F98">
              <w:rPr>
                <w:rFonts w:ascii="Times New Roman" w:hAnsi="Times New Roman"/>
                <w:color w:val="000000" w:themeColor="text1"/>
                <w:kern w:val="0"/>
                <w:szCs w:val="21"/>
              </w:rPr>
              <w:t>单元</w:t>
            </w:r>
          </w:p>
        </w:tc>
        <w:tc>
          <w:tcPr>
            <w:tcW w:w="805" w:type="pct"/>
            <w:vAlign w:val="center"/>
          </w:tcPr>
          <w:p w14:paraId="259900D2" w14:textId="77777777" w:rsidR="00030C59" w:rsidRPr="00CE5F98" w:rsidRDefault="00030C59" w:rsidP="00B1767F">
            <w:pPr>
              <w:jc w:val="center"/>
              <w:rPr>
                <w:rFonts w:ascii="Times New Roman" w:hAnsi="Times New Roman"/>
                <w:color w:val="000000" w:themeColor="text1"/>
                <w:kern w:val="0"/>
                <w:szCs w:val="21"/>
              </w:rPr>
            </w:pPr>
            <w:r w:rsidRPr="00CE5F98">
              <w:rPr>
                <w:rFonts w:ascii="Times New Roman" w:hAnsi="Times New Roman"/>
                <w:color w:val="000000" w:themeColor="text1"/>
                <w:szCs w:val="21"/>
              </w:rPr>
              <w:t>情绪</w:t>
            </w:r>
          </w:p>
        </w:tc>
        <w:tc>
          <w:tcPr>
            <w:tcW w:w="1103" w:type="pct"/>
            <w:vAlign w:val="center"/>
          </w:tcPr>
          <w:p w14:paraId="79C14E27" w14:textId="77777777" w:rsidR="00030C59" w:rsidRPr="00CE5F98" w:rsidRDefault="00030C59" w:rsidP="00B1767F">
            <w:pPr>
              <w:widowControl/>
              <w:jc w:val="left"/>
              <w:rPr>
                <w:rFonts w:ascii="Times New Roman" w:hAnsi="Times New Roman"/>
                <w:color w:val="000000" w:themeColor="text1"/>
                <w:szCs w:val="21"/>
              </w:rPr>
            </w:pPr>
            <w:r w:rsidRPr="00CE5F98">
              <w:rPr>
                <w:rFonts w:ascii="Times New Roman" w:hAnsi="Times New Roman"/>
                <w:color w:val="000000" w:themeColor="text1"/>
                <w:szCs w:val="21"/>
              </w:rPr>
              <w:t>1.</w:t>
            </w:r>
            <w:r w:rsidRPr="00CE5F98">
              <w:rPr>
                <w:rFonts w:ascii="Times New Roman" w:hAnsi="Times New Roman"/>
                <w:color w:val="000000" w:themeColor="text1"/>
                <w:szCs w:val="21"/>
              </w:rPr>
              <w:t>情绪的测量与诱发；</w:t>
            </w:r>
          </w:p>
          <w:p w14:paraId="07E03485" w14:textId="77777777" w:rsidR="00030C59" w:rsidRPr="00CE5F98" w:rsidRDefault="00030C59" w:rsidP="00B1767F">
            <w:pPr>
              <w:widowControl/>
              <w:jc w:val="left"/>
              <w:rPr>
                <w:rFonts w:ascii="Times New Roman" w:hAnsi="Times New Roman"/>
                <w:color w:val="000000" w:themeColor="text1"/>
                <w:kern w:val="0"/>
                <w:szCs w:val="21"/>
              </w:rPr>
            </w:pPr>
            <w:r w:rsidRPr="00CE5F98">
              <w:rPr>
                <w:rFonts w:ascii="Times New Roman" w:hAnsi="Times New Roman"/>
                <w:color w:val="000000" w:themeColor="text1"/>
                <w:szCs w:val="21"/>
              </w:rPr>
              <w:t>2.</w:t>
            </w:r>
            <w:r w:rsidRPr="00CE5F98">
              <w:rPr>
                <w:rFonts w:ascii="Times New Roman" w:hAnsi="Times New Roman"/>
                <w:color w:val="000000" w:themeColor="text1"/>
                <w:szCs w:val="21"/>
              </w:rPr>
              <w:t>情绪的应用研究。</w:t>
            </w:r>
          </w:p>
        </w:tc>
        <w:tc>
          <w:tcPr>
            <w:tcW w:w="1183" w:type="pct"/>
            <w:vAlign w:val="center"/>
          </w:tcPr>
          <w:p w14:paraId="3F4B79A7" w14:textId="77777777" w:rsidR="00030C59" w:rsidRPr="00CE5F98" w:rsidRDefault="00030C59" w:rsidP="00B1767F">
            <w:pPr>
              <w:widowControl/>
              <w:jc w:val="left"/>
              <w:rPr>
                <w:rFonts w:ascii="Times New Roman" w:hAnsi="Times New Roman"/>
                <w:color w:val="000000" w:themeColor="text1"/>
                <w:szCs w:val="21"/>
              </w:rPr>
            </w:pPr>
            <w:r w:rsidRPr="00CE5F98">
              <w:rPr>
                <w:rFonts w:ascii="Times New Roman" w:hAnsi="Times New Roman"/>
                <w:color w:val="000000" w:themeColor="text1"/>
                <w:szCs w:val="21"/>
              </w:rPr>
              <w:t>1.</w:t>
            </w:r>
            <w:r w:rsidRPr="00CE5F98">
              <w:rPr>
                <w:rFonts w:ascii="Times New Roman" w:hAnsi="Times New Roman"/>
                <w:color w:val="000000" w:themeColor="text1"/>
                <w:szCs w:val="21"/>
              </w:rPr>
              <w:t>情绪的测量与诱发；</w:t>
            </w:r>
          </w:p>
          <w:p w14:paraId="4D86E35E" w14:textId="77777777" w:rsidR="00030C59" w:rsidRPr="00CE5F98" w:rsidRDefault="00030C59" w:rsidP="00B1767F">
            <w:pPr>
              <w:widowControl/>
              <w:jc w:val="left"/>
              <w:rPr>
                <w:rFonts w:ascii="Times New Roman" w:hAnsi="Times New Roman"/>
                <w:color w:val="000000" w:themeColor="text1"/>
                <w:kern w:val="0"/>
                <w:szCs w:val="21"/>
              </w:rPr>
            </w:pPr>
            <w:r w:rsidRPr="00CE5F98">
              <w:rPr>
                <w:rFonts w:ascii="Times New Roman" w:hAnsi="Times New Roman"/>
                <w:color w:val="000000" w:themeColor="text1"/>
                <w:szCs w:val="21"/>
              </w:rPr>
              <w:t>2.</w:t>
            </w:r>
            <w:r w:rsidRPr="00CE5F98">
              <w:rPr>
                <w:rFonts w:ascii="Times New Roman" w:hAnsi="Times New Roman"/>
                <w:color w:val="000000" w:themeColor="text1"/>
                <w:szCs w:val="21"/>
              </w:rPr>
              <w:t>情绪的应用研究。</w:t>
            </w:r>
          </w:p>
        </w:tc>
        <w:tc>
          <w:tcPr>
            <w:tcW w:w="268" w:type="pct"/>
            <w:vAlign w:val="center"/>
          </w:tcPr>
          <w:p w14:paraId="4ACD75F9" w14:textId="77777777" w:rsidR="00030C59" w:rsidRPr="00CE5F98" w:rsidRDefault="00030C59" w:rsidP="00B1767F">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2</w:t>
            </w:r>
          </w:p>
        </w:tc>
        <w:tc>
          <w:tcPr>
            <w:tcW w:w="626" w:type="pct"/>
            <w:vAlign w:val="center"/>
          </w:tcPr>
          <w:p w14:paraId="4733AFB7" w14:textId="77777777" w:rsidR="00030C59" w:rsidRPr="00CE5F98" w:rsidRDefault="00030C59" w:rsidP="00B1767F">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讲授法、课堂报告</w:t>
            </w:r>
          </w:p>
        </w:tc>
        <w:tc>
          <w:tcPr>
            <w:tcW w:w="456" w:type="pct"/>
            <w:vAlign w:val="center"/>
          </w:tcPr>
          <w:p w14:paraId="24E8ECA7" w14:textId="77777777" w:rsidR="00030C59" w:rsidRPr="00CE5F98" w:rsidRDefault="00030C59" w:rsidP="00B1767F">
            <w:pPr>
              <w:widowControl/>
              <w:jc w:val="center"/>
              <w:rPr>
                <w:rFonts w:ascii="Times New Roman" w:hAnsi="Times New Roman"/>
                <w:color w:val="000000" w:themeColor="text1"/>
                <w:kern w:val="0"/>
                <w:szCs w:val="21"/>
              </w:rPr>
            </w:pPr>
            <w:r w:rsidRPr="00CE5F98">
              <w:rPr>
                <w:rFonts w:ascii="Times New Roman" w:hAnsi="Times New Roman"/>
                <w:color w:val="000000" w:themeColor="text1"/>
              </w:rPr>
              <w:t>目标</w:t>
            </w:r>
            <w:r w:rsidRPr="00CE5F98">
              <w:rPr>
                <w:rFonts w:ascii="Times New Roman" w:hAnsi="Times New Roman"/>
                <w:color w:val="000000" w:themeColor="text1"/>
              </w:rPr>
              <w:t>3</w:t>
            </w:r>
            <w:r w:rsidRPr="00CE5F98">
              <w:rPr>
                <w:rFonts w:ascii="Times New Roman" w:hAnsi="Times New Roman" w:hint="eastAsia"/>
                <w:color w:val="000000" w:themeColor="text1"/>
              </w:rPr>
              <w:t>.</w:t>
            </w:r>
            <w:r w:rsidRPr="00CE5F98">
              <w:rPr>
                <w:rFonts w:ascii="Times New Roman" w:hAnsi="Times New Roman"/>
                <w:color w:val="000000" w:themeColor="text1"/>
              </w:rPr>
              <w:t>1</w:t>
            </w:r>
          </w:p>
        </w:tc>
      </w:tr>
      <w:tr w:rsidR="00CE5F98" w:rsidRPr="00CE5F98" w14:paraId="2E63345F" w14:textId="77777777" w:rsidTr="00B1767F">
        <w:trPr>
          <w:jc w:val="center"/>
        </w:trPr>
        <w:tc>
          <w:tcPr>
            <w:tcW w:w="559" w:type="pct"/>
            <w:vAlign w:val="center"/>
          </w:tcPr>
          <w:p w14:paraId="1A3D700D" w14:textId="77777777" w:rsidR="00030C59" w:rsidRPr="00CE5F98" w:rsidRDefault="00030C59" w:rsidP="00B1767F">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合计</w:t>
            </w:r>
          </w:p>
        </w:tc>
        <w:tc>
          <w:tcPr>
            <w:tcW w:w="805" w:type="pct"/>
            <w:vAlign w:val="center"/>
          </w:tcPr>
          <w:p w14:paraId="42005E84" w14:textId="77777777" w:rsidR="00030C59" w:rsidRPr="00CE5F98" w:rsidRDefault="00030C59" w:rsidP="00B1767F">
            <w:pPr>
              <w:jc w:val="center"/>
              <w:rPr>
                <w:rFonts w:ascii="Times New Roman" w:hAnsi="Times New Roman"/>
                <w:color w:val="000000" w:themeColor="text1"/>
                <w:szCs w:val="21"/>
              </w:rPr>
            </w:pPr>
          </w:p>
        </w:tc>
        <w:tc>
          <w:tcPr>
            <w:tcW w:w="1103" w:type="pct"/>
            <w:vAlign w:val="center"/>
          </w:tcPr>
          <w:p w14:paraId="2336C5D9" w14:textId="77777777" w:rsidR="00030C59" w:rsidRPr="00CE5F98" w:rsidRDefault="00030C59" w:rsidP="00B1767F">
            <w:pPr>
              <w:widowControl/>
              <w:jc w:val="left"/>
              <w:rPr>
                <w:rFonts w:ascii="Times New Roman" w:hAnsi="Times New Roman"/>
                <w:color w:val="000000" w:themeColor="text1"/>
                <w:szCs w:val="21"/>
              </w:rPr>
            </w:pPr>
          </w:p>
        </w:tc>
        <w:tc>
          <w:tcPr>
            <w:tcW w:w="1183" w:type="pct"/>
            <w:vAlign w:val="center"/>
          </w:tcPr>
          <w:p w14:paraId="0750CBC9" w14:textId="77777777" w:rsidR="00030C59" w:rsidRPr="00CE5F98" w:rsidRDefault="00030C59" w:rsidP="00B1767F">
            <w:pPr>
              <w:widowControl/>
              <w:jc w:val="left"/>
              <w:rPr>
                <w:rFonts w:ascii="Times New Roman" w:hAnsi="Times New Roman"/>
                <w:color w:val="000000" w:themeColor="text1"/>
                <w:kern w:val="0"/>
                <w:szCs w:val="21"/>
              </w:rPr>
            </w:pPr>
          </w:p>
        </w:tc>
        <w:tc>
          <w:tcPr>
            <w:tcW w:w="268" w:type="pct"/>
            <w:vAlign w:val="center"/>
          </w:tcPr>
          <w:p w14:paraId="41A6891B" w14:textId="77777777" w:rsidR="00030C59" w:rsidRPr="00CE5F98" w:rsidRDefault="00030C59" w:rsidP="00B1767F">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6</w:t>
            </w:r>
          </w:p>
        </w:tc>
        <w:tc>
          <w:tcPr>
            <w:tcW w:w="626" w:type="pct"/>
            <w:vAlign w:val="center"/>
          </w:tcPr>
          <w:p w14:paraId="2CE6954B" w14:textId="77777777" w:rsidR="00030C59" w:rsidRPr="00CE5F98" w:rsidRDefault="00030C59" w:rsidP="00B1767F">
            <w:pPr>
              <w:widowControl/>
              <w:jc w:val="center"/>
              <w:rPr>
                <w:rFonts w:ascii="Times New Roman" w:hAnsi="Times New Roman"/>
                <w:color w:val="000000" w:themeColor="text1"/>
                <w:kern w:val="0"/>
                <w:szCs w:val="21"/>
              </w:rPr>
            </w:pPr>
          </w:p>
        </w:tc>
        <w:tc>
          <w:tcPr>
            <w:tcW w:w="456" w:type="pct"/>
            <w:vAlign w:val="center"/>
          </w:tcPr>
          <w:p w14:paraId="24FA38D6" w14:textId="77777777" w:rsidR="00030C59" w:rsidRPr="00CE5F98" w:rsidRDefault="00030C59" w:rsidP="00B1767F">
            <w:pPr>
              <w:widowControl/>
              <w:jc w:val="center"/>
              <w:rPr>
                <w:rFonts w:ascii="Times New Roman" w:hAnsi="Times New Roman"/>
                <w:color w:val="000000" w:themeColor="text1"/>
                <w:kern w:val="0"/>
                <w:szCs w:val="21"/>
              </w:rPr>
            </w:pPr>
          </w:p>
        </w:tc>
      </w:tr>
    </w:tbl>
    <w:p w14:paraId="2EDCF70E" w14:textId="77777777" w:rsidR="00030C59" w:rsidRPr="00CE5F98" w:rsidRDefault="00030C59" w:rsidP="006F2AF6">
      <w:pPr>
        <w:rPr>
          <w:rFonts w:ascii="Times New Roman" w:hAnsi="Times New Roman"/>
          <w:color w:val="000000" w:themeColor="text1"/>
        </w:rPr>
      </w:pPr>
      <w:r w:rsidRPr="00CE5F98">
        <w:rPr>
          <w:rFonts w:ascii="Times New Roman" w:hAnsi="Times New Roman"/>
          <w:color w:val="000000" w:themeColor="text1"/>
        </w:rPr>
        <w:t>本课程实验学时教学安排见下表：</w:t>
      </w:r>
    </w:p>
    <w:p w14:paraId="6DFEA60E" w14:textId="77777777" w:rsidR="00030C59" w:rsidRPr="00CE5F98" w:rsidRDefault="00030C59" w:rsidP="0058227E">
      <w:pPr>
        <w:spacing w:line="360" w:lineRule="auto"/>
        <w:ind w:firstLineChars="200" w:firstLine="420"/>
        <w:jc w:val="left"/>
        <w:rPr>
          <w:rFonts w:ascii="Times New Roman" w:hAnsi="Times New Roman"/>
          <w:color w:val="000000" w:themeColor="text1"/>
        </w:rPr>
      </w:pPr>
      <w:r w:rsidRPr="00CE5F98">
        <w:rPr>
          <w:rFonts w:ascii="Times New Roman" w:hAnsi="Times New Roman"/>
          <w:color w:val="000000" w:themeColor="text1"/>
        </w:rPr>
        <w:t>本课程实践教学</w:t>
      </w:r>
      <w:r w:rsidRPr="00CE5F98">
        <w:rPr>
          <w:rFonts w:ascii="Times New Roman" w:hAnsi="Times New Roman"/>
          <w:color w:val="000000" w:themeColor="text1"/>
        </w:rPr>
        <w:t>26</w:t>
      </w:r>
      <w:r w:rsidRPr="00CE5F98">
        <w:rPr>
          <w:rFonts w:ascii="Times New Roman" w:hAnsi="Times New Roman"/>
          <w:color w:val="000000" w:themeColor="text1"/>
        </w:rPr>
        <w:t>学时，具体内容、学时及要求见下表：</w:t>
      </w:r>
    </w:p>
    <w:tbl>
      <w:tblPr>
        <w:tblStyle w:val="af2"/>
        <w:tblW w:w="5000" w:type="pct"/>
        <w:tblLook w:val="04A0" w:firstRow="1" w:lastRow="0" w:firstColumn="1" w:lastColumn="0" w:noHBand="0" w:noVBand="1"/>
      </w:tblPr>
      <w:tblGrid>
        <w:gridCol w:w="653"/>
        <w:gridCol w:w="1193"/>
        <w:gridCol w:w="790"/>
        <w:gridCol w:w="3951"/>
        <w:gridCol w:w="790"/>
        <w:gridCol w:w="919"/>
      </w:tblGrid>
      <w:tr w:rsidR="00CE5F98" w:rsidRPr="00CE5F98" w14:paraId="4EDC324B" w14:textId="77777777" w:rsidTr="0058227E">
        <w:tc>
          <w:tcPr>
            <w:tcW w:w="394" w:type="pct"/>
            <w:vAlign w:val="center"/>
          </w:tcPr>
          <w:p w14:paraId="5D355C59" w14:textId="77777777" w:rsidR="00030C59" w:rsidRPr="00CE5F98" w:rsidRDefault="00030C59" w:rsidP="009E221D">
            <w:pPr>
              <w:jc w:val="center"/>
              <w:rPr>
                <w:b/>
                <w:bCs/>
                <w:color w:val="000000" w:themeColor="text1"/>
              </w:rPr>
            </w:pPr>
            <w:r w:rsidRPr="00CE5F98">
              <w:rPr>
                <w:b/>
                <w:bCs/>
                <w:color w:val="000000" w:themeColor="text1"/>
              </w:rPr>
              <w:t>序号</w:t>
            </w:r>
          </w:p>
        </w:tc>
        <w:tc>
          <w:tcPr>
            <w:tcW w:w="719" w:type="pct"/>
            <w:vAlign w:val="center"/>
          </w:tcPr>
          <w:p w14:paraId="6324A682" w14:textId="77777777" w:rsidR="00030C59" w:rsidRPr="00CE5F98" w:rsidRDefault="00030C59" w:rsidP="009E221D">
            <w:pPr>
              <w:jc w:val="center"/>
              <w:rPr>
                <w:b/>
                <w:bCs/>
                <w:color w:val="000000" w:themeColor="text1"/>
              </w:rPr>
            </w:pPr>
            <w:r w:rsidRPr="00CE5F98">
              <w:rPr>
                <w:b/>
                <w:bCs/>
                <w:color w:val="000000" w:themeColor="text1"/>
              </w:rPr>
              <w:t>实践教学项目名称</w:t>
            </w:r>
          </w:p>
        </w:tc>
        <w:tc>
          <w:tcPr>
            <w:tcW w:w="476" w:type="pct"/>
            <w:vAlign w:val="center"/>
          </w:tcPr>
          <w:p w14:paraId="1014C3D0" w14:textId="77777777" w:rsidR="00030C59" w:rsidRPr="00CE5F98" w:rsidRDefault="00030C59" w:rsidP="009E221D">
            <w:pPr>
              <w:jc w:val="center"/>
              <w:rPr>
                <w:b/>
                <w:bCs/>
                <w:color w:val="000000" w:themeColor="text1"/>
              </w:rPr>
            </w:pPr>
            <w:r w:rsidRPr="00CE5F98">
              <w:rPr>
                <w:b/>
                <w:bCs/>
                <w:color w:val="000000" w:themeColor="text1"/>
              </w:rPr>
              <w:t>项目</w:t>
            </w:r>
          </w:p>
          <w:p w14:paraId="07A8BC56" w14:textId="77777777" w:rsidR="00030C59" w:rsidRPr="00CE5F98" w:rsidRDefault="00030C59" w:rsidP="009E221D">
            <w:pPr>
              <w:jc w:val="center"/>
              <w:rPr>
                <w:b/>
                <w:bCs/>
                <w:color w:val="000000" w:themeColor="text1"/>
              </w:rPr>
            </w:pPr>
            <w:r w:rsidRPr="00CE5F98">
              <w:rPr>
                <w:b/>
                <w:bCs/>
                <w:color w:val="000000" w:themeColor="text1"/>
              </w:rPr>
              <w:t>类型</w:t>
            </w:r>
          </w:p>
        </w:tc>
        <w:tc>
          <w:tcPr>
            <w:tcW w:w="2381" w:type="pct"/>
            <w:vAlign w:val="center"/>
          </w:tcPr>
          <w:p w14:paraId="6F4DE470" w14:textId="77777777" w:rsidR="00030C59" w:rsidRPr="00CE5F98" w:rsidRDefault="00030C59" w:rsidP="009E221D">
            <w:pPr>
              <w:jc w:val="center"/>
              <w:rPr>
                <w:b/>
                <w:bCs/>
                <w:color w:val="000000" w:themeColor="text1"/>
              </w:rPr>
            </w:pPr>
            <w:r w:rsidRPr="00CE5F98">
              <w:rPr>
                <w:b/>
                <w:bCs/>
                <w:color w:val="000000" w:themeColor="text1"/>
              </w:rPr>
              <w:t>项目内容简述</w:t>
            </w:r>
          </w:p>
        </w:tc>
        <w:tc>
          <w:tcPr>
            <w:tcW w:w="476" w:type="pct"/>
            <w:vAlign w:val="center"/>
          </w:tcPr>
          <w:p w14:paraId="1A419B8B" w14:textId="77777777" w:rsidR="00030C59" w:rsidRPr="00CE5F98" w:rsidRDefault="00030C59" w:rsidP="009E221D">
            <w:pPr>
              <w:jc w:val="center"/>
              <w:rPr>
                <w:b/>
                <w:bCs/>
                <w:color w:val="000000" w:themeColor="text1"/>
              </w:rPr>
            </w:pPr>
            <w:r w:rsidRPr="00CE5F98">
              <w:rPr>
                <w:b/>
                <w:bCs/>
                <w:color w:val="000000" w:themeColor="text1"/>
              </w:rPr>
              <w:t>建议</w:t>
            </w:r>
          </w:p>
          <w:p w14:paraId="61F8EAE7" w14:textId="77777777" w:rsidR="00030C59" w:rsidRPr="00CE5F98" w:rsidRDefault="00030C59" w:rsidP="009E221D">
            <w:pPr>
              <w:jc w:val="center"/>
              <w:rPr>
                <w:b/>
                <w:bCs/>
                <w:color w:val="000000" w:themeColor="text1"/>
              </w:rPr>
            </w:pPr>
            <w:r w:rsidRPr="00CE5F98">
              <w:rPr>
                <w:b/>
                <w:bCs/>
                <w:color w:val="000000" w:themeColor="text1"/>
              </w:rPr>
              <w:t>学时</w:t>
            </w:r>
          </w:p>
        </w:tc>
        <w:tc>
          <w:tcPr>
            <w:tcW w:w="555" w:type="pct"/>
            <w:vAlign w:val="center"/>
          </w:tcPr>
          <w:p w14:paraId="25587DBB" w14:textId="77777777" w:rsidR="00030C59" w:rsidRPr="00CE5F98" w:rsidRDefault="00030C59" w:rsidP="009E221D">
            <w:pPr>
              <w:jc w:val="center"/>
              <w:rPr>
                <w:b/>
                <w:bCs/>
                <w:color w:val="000000" w:themeColor="text1"/>
              </w:rPr>
            </w:pPr>
            <w:r w:rsidRPr="00CE5F98">
              <w:rPr>
                <w:b/>
                <w:bCs/>
                <w:color w:val="000000" w:themeColor="text1"/>
              </w:rPr>
              <w:t>对应课程目标</w:t>
            </w:r>
          </w:p>
        </w:tc>
      </w:tr>
      <w:tr w:rsidR="00CE5F98" w:rsidRPr="00CE5F98" w14:paraId="75B9723C" w14:textId="77777777" w:rsidTr="0058227E">
        <w:tc>
          <w:tcPr>
            <w:tcW w:w="394" w:type="pct"/>
            <w:vAlign w:val="center"/>
          </w:tcPr>
          <w:p w14:paraId="70824C66" w14:textId="77777777" w:rsidR="00030C59" w:rsidRPr="00CE5F98" w:rsidRDefault="00030C59" w:rsidP="00DC0CB1">
            <w:pPr>
              <w:jc w:val="center"/>
              <w:rPr>
                <w:color w:val="000000" w:themeColor="text1"/>
              </w:rPr>
            </w:pPr>
            <w:r w:rsidRPr="00CE5F98">
              <w:rPr>
                <w:color w:val="000000" w:themeColor="text1"/>
              </w:rPr>
              <w:t>1</w:t>
            </w:r>
          </w:p>
        </w:tc>
        <w:tc>
          <w:tcPr>
            <w:tcW w:w="719" w:type="pct"/>
            <w:vAlign w:val="center"/>
          </w:tcPr>
          <w:p w14:paraId="51B9C723" w14:textId="77777777" w:rsidR="00030C59" w:rsidRPr="00CE5F98" w:rsidRDefault="00030C59" w:rsidP="00DC0CB1">
            <w:pPr>
              <w:jc w:val="center"/>
              <w:rPr>
                <w:color w:val="000000" w:themeColor="text1"/>
              </w:rPr>
            </w:pPr>
            <w:r w:rsidRPr="00CE5F98">
              <w:rPr>
                <w:color w:val="000000" w:themeColor="text1"/>
                <w:szCs w:val="21"/>
              </w:rPr>
              <w:t>心理学实验开发</w:t>
            </w:r>
          </w:p>
        </w:tc>
        <w:tc>
          <w:tcPr>
            <w:tcW w:w="476" w:type="pct"/>
            <w:vAlign w:val="center"/>
          </w:tcPr>
          <w:p w14:paraId="5F195AB6" w14:textId="77777777" w:rsidR="00030C59" w:rsidRPr="00CE5F98" w:rsidRDefault="00030C59" w:rsidP="00DC0CB1">
            <w:pPr>
              <w:jc w:val="center"/>
              <w:rPr>
                <w:color w:val="000000" w:themeColor="text1"/>
              </w:rPr>
            </w:pPr>
            <w:r w:rsidRPr="00CE5F98">
              <w:rPr>
                <w:color w:val="000000" w:themeColor="text1"/>
              </w:rPr>
              <w:t>设计型</w:t>
            </w:r>
          </w:p>
        </w:tc>
        <w:tc>
          <w:tcPr>
            <w:tcW w:w="2381" w:type="pct"/>
            <w:vAlign w:val="center"/>
          </w:tcPr>
          <w:p w14:paraId="6AB9DF84" w14:textId="77777777" w:rsidR="00030C59" w:rsidRPr="00CE5F98" w:rsidRDefault="00030C59" w:rsidP="00DC0CB1">
            <w:pPr>
              <w:jc w:val="left"/>
              <w:rPr>
                <w:color w:val="000000" w:themeColor="text1"/>
              </w:rPr>
            </w:pPr>
            <w:r w:rsidRPr="00CE5F98">
              <w:rPr>
                <w:color w:val="000000" w:themeColor="text1"/>
                <w:szCs w:val="21"/>
              </w:rPr>
              <w:t>E-prime</w:t>
            </w:r>
            <w:r w:rsidRPr="00CE5F98">
              <w:rPr>
                <w:color w:val="000000" w:themeColor="text1"/>
                <w:szCs w:val="21"/>
              </w:rPr>
              <w:t>软件的操作；心理学实验编程。</w:t>
            </w:r>
          </w:p>
        </w:tc>
        <w:tc>
          <w:tcPr>
            <w:tcW w:w="476" w:type="pct"/>
            <w:vAlign w:val="center"/>
          </w:tcPr>
          <w:p w14:paraId="77C0BE44" w14:textId="77777777" w:rsidR="00030C59" w:rsidRPr="00CE5F98" w:rsidRDefault="00030C59" w:rsidP="00DC0CB1">
            <w:pPr>
              <w:jc w:val="center"/>
              <w:rPr>
                <w:color w:val="000000" w:themeColor="text1"/>
              </w:rPr>
            </w:pPr>
            <w:r w:rsidRPr="00CE5F98">
              <w:rPr>
                <w:color w:val="000000" w:themeColor="text1"/>
              </w:rPr>
              <w:t>8</w:t>
            </w:r>
          </w:p>
        </w:tc>
        <w:tc>
          <w:tcPr>
            <w:tcW w:w="555" w:type="pct"/>
            <w:vAlign w:val="center"/>
          </w:tcPr>
          <w:p w14:paraId="38502573" w14:textId="77777777" w:rsidR="00030C59" w:rsidRPr="00CE5F98" w:rsidRDefault="00030C59" w:rsidP="0058227E">
            <w:pPr>
              <w:jc w:val="center"/>
              <w:rPr>
                <w:color w:val="000000" w:themeColor="text1"/>
              </w:rPr>
            </w:pPr>
            <w:r w:rsidRPr="00CE5F98">
              <w:rPr>
                <w:color w:val="000000" w:themeColor="text1"/>
              </w:rPr>
              <w:t>目标</w:t>
            </w:r>
            <w:r w:rsidRPr="00CE5F98">
              <w:rPr>
                <w:color w:val="000000" w:themeColor="text1"/>
              </w:rPr>
              <w:t>3</w:t>
            </w:r>
            <w:r w:rsidRPr="00CE5F98">
              <w:rPr>
                <w:rFonts w:hint="eastAsia"/>
                <w:color w:val="000000" w:themeColor="text1"/>
              </w:rPr>
              <w:t>.</w:t>
            </w:r>
            <w:r w:rsidRPr="00CE5F98">
              <w:rPr>
                <w:color w:val="000000" w:themeColor="text1"/>
              </w:rPr>
              <w:t>1</w:t>
            </w:r>
          </w:p>
        </w:tc>
      </w:tr>
      <w:tr w:rsidR="00CE5F98" w:rsidRPr="00CE5F98" w14:paraId="1E1E2EFD" w14:textId="77777777" w:rsidTr="0058227E">
        <w:tc>
          <w:tcPr>
            <w:tcW w:w="394" w:type="pct"/>
            <w:vAlign w:val="center"/>
          </w:tcPr>
          <w:p w14:paraId="6660503F" w14:textId="77777777" w:rsidR="00030C59" w:rsidRPr="00CE5F98" w:rsidRDefault="00030C59" w:rsidP="005228DB">
            <w:pPr>
              <w:jc w:val="center"/>
              <w:rPr>
                <w:color w:val="000000" w:themeColor="text1"/>
              </w:rPr>
            </w:pPr>
            <w:r w:rsidRPr="00CE5F98">
              <w:rPr>
                <w:color w:val="000000" w:themeColor="text1"/>
              </w:rPr>
              <w:t>2</w:t>
            </w:r>
          </w:p>
        </w:tc>
        <w:tc>
          <w:tcPr>
            <w:tcW w:w="719" w:type="pct"/>
            <w:vAlign w:val="center"/>
          </w:tcPr>
          <w:p w14:paraId="17F362D2" w14:textId="77777777" w:rsidR="00030C59" w:rsidRPr="00CE5F98" w:rsidRDefault="00030C59" w:rsidP="005228DB">
            <w:pPr>
              <w:jc w:val="center"/>
              <w:rPr>
                <w:color w:val="000000" w:themeColor="text1"/>
              </w:rPr>
            </w:pPr>
            <w:r w:rsidRPr="00CE5F98">
              <w:rPr>
                <w:color w:val="000000" w:themeColor="text1"/>
                <w:szCs w:val="21"/>
              </w:rPr>
              <w:t>内隐联系测验</w:t>
            </w:r>
          </w:p>
        </w:tc>
        <w:tc>
          <w:tcPr>
            <w:tcW w:w="476" w:type="pct"/>
            <w:vAlign w:val="center"/>
          </w:tcPr>
          <w:p w14:paraId="6F22D546" w14:textId="77777777" w:rsidR="00030C59" w:rsidRPr="00CE5F98" w:rsidRDefault="00030C59" w:rsidP="005228DB">
            <w:pPr>
              <w:jc w:val="center"/>
              <w:rPr>
                <w:color w:val="000000" w:themeColor="text1"/>
              </w:rPr>
            </w:pPr>
            <w:r w:rsidRPr="00CE5F98">
              <w:rPr>
                <w:color w:val="000000" w:themeColor="text1"/>
              </w:rPr>
              <w:t>综合型</w:t>
            </w:r>
          </w:p>
        </w:tc>
        <w:tc>
          <w:tcPr>
            <w:tcW w:w="2381" w:type="pct"/>
            <w:vAlign w:val="center"/>
          </w:tcPr>
          <w:p w14:paraId="265CC71B" w14:textId="77777777" w:rsidR="00030C59" w:rsidRPr="00CE5F98" w:rsidRDefault="00030C59" w:rsidP="005228DB">
            <w:pPr>
              <w:jc w:val="center"/>
              <w:rPr>
                <w:color w:val="000000" w:themeColor="text1"/>
              </w:rPr>
            </w:pPr>
            <w:r w:rsidRPr="00CE5F98">
              <w:rPr>
                <w:color w:val="000000" w:themeColor="text1"/>
                <w:szCs w:val="21"/>
              </w:rPr>
              <w:t>内隐联系测验的基本原理；</w:t>
            </w:r>
            <w:r w:rsidRPr="00CE5F98">
              <w:rPr>
                <w:color w:val="000000" w:themeColor="text1"/>
                <w:szCs w:val="21"/>
              </w:rPr>
              <w:t>Inquisit</w:t>
            </w:r>
            <w:r w:rsidRPr="00CE5F98">
              <w:rPr>
                <w:color w:val="000000" w:themeColor="text1"/>
                <w:szCs w:val="21"/>
              </w:rPr>
              <w:t>软件的操作；内隐联系测验的数据整理与分析。</w:t>
            </w:r>
          </w:p>
        </w:tc>
        <w:tc>
          <w:tcPr>
            <w:tcW w:w="476" w:type="pct"/>
            <w:vAlign w:val="center"/>
          </w:tcPr>
          <w:p w14:paraId="504F2735" w14:textId="77777777" w:rsidR="00030C59" w:rsidRPr="00CE5F98" w:rsidRDefault="00030C59" w:rsidP="005228DB">
            <w:pPr>
              <w:jc w:val="center"/>
              <w:rPr>
                <w:color w:val="000000" w:themeColor="text1"/>
              </w:rPr>
            </w:pPr>
            <w:r w:rsidRPr="00CE5F98">
              <w:rPr>
                <w:color w:val="000000" w:themeColor="text1"/>
                <w:szCs w:val="21"/>
              </w:rPr>
              <w:t>6</w:t>
            </w:r>
          </w:p>
        </w:tc>
        <w:tc>
          <w:tcPr>
            <w:tcW w:w="555" w:type="pct"/>
            <w:vAlign w:val="center"/>
          </w:tcPr>
          <w:p w14:paraId="079FF246" w14:textId="77777777" w:rsidR="00030C59" w:rsidRPr="00CE5F98" w:rsidRDefault="00030C59" w:rsidP="005228DB">
            <w:pPr>
              <w:jc w:val="center"/>
              <w:rPr>
                <w:color w:val="000000" w:themeColor="text1"/>
              </w:rPr>
            </w:pPr>
            <w:r w:rsidRPr="00CE5F98">
              <w:rPr>
                <w:color w:val="000000" w:themeColor="text1"/>
              </w:rPr>
              <w:t>目标</w:t>
            </w:r>
            <w:r w:rsidRPr="00CE5F98">
              <w:rPr>
                <w:color w:val="000000" w:themeColor="text1"/>
              </w:rPr>
              <w:t>3</w:t>
            </w:r>
            <w:r w:rsidRPr="00CE5F98">
              <w:rPr>
                <w:rFonts w:hint="eastAsia"/>
                <w:color w:val="000000" w:themeColor="text1"/>
              </w:rPr>
              <w:t>.</w:t>
            </w:r>
            <w:r w:rsidRPr="00CE5F98">
              <w:rPr>
                <w:color w:val="000000" w:themeColor="text1"/>
              </w:rPr>
              <w:t>1</w:t>
            </w:r>
          </w:p>
        </w:tc>
      </w:tr>
      <w:tr w:rsidR="00CE5F98" w:rsidRPr="00CE5F98" w14:paraId="6E6DFC8B" w14:textId="77777777" w:rsidTr="0058227E">
        <w:tc>
          <w:tcPr>
            <w:tcW w:w="394" w:type="pct"/>
            <w:vAlign w:val="center"/>
          </w:tcPr>
          <w:p w14:paraId="06FD654C" w14:textId="77777777" w:rsidR="00030C59" w:rsidRPr="00CE5F98" w:rsidRDefault="00030C59" w:rsidP="005228DB">
            <w:pPr>
              <w:jc w:val="center"/>
              <w:rPr>
                <w:color w:val="000000" w:themeColor="text1"/>
              </w:rPr>
            </w:pPr>
            <w:r w:rsidRPr="00CE5F98">
              <w:rPr>
                <w:color w:val="000000" w:themeColor="text1"/>
              </w:rPr>
              <w:t>3</w:t>
            </w:r>
          </w:p>
        </w:tc>
        <w:tc>
          <w:tcPr>
            <w:tcW w:w="719" w:type="pct"/>
            <w:vAlign w:val="center"/>
          </w:tcPr>
          <w:p w14:paraId="4223CFBA" w14:textId="77777777" w:rsidR="00030C59" w:rsidRPr="00CE5F98" w:rsidRDefault="00030C59" w:rsidP="0058227E">
            <w:pPr>
              <w:jc w:val="center"/>
              <w:rPr>
                <w:color w:val="000000" w:themeColor="text1"/>
                <w:szCs w:val="21"/>
              </w:rPr>
            </w:pPr>
            <w:r w:rsidRPr="00CE5F98">
              <w:rPr>
                <w:color w:val="000000" w:themeColor="text1"/>
                <w:szCs w:val="21"/>
              </w:rPr>
              <w:t>自主实验</w:t>
            </w:r>
          </w:p>
        </w:tc>
        <w:tc>
          <w:tcPr>
            <w:tcW w:w="476" w:type="pct"/>
            <w:vAlign w:val="center"/>
          </w:tcPr>
          <w:p w14:paraId="72E4F878" w14:textId="77777777" w:rsidR="00030C59" w:rsidRPr="00CE5F98" w:rsidRDefault="00030C59" w:rsidP="005228DB">
            <w:pPr>
              <w:jc w:val="center"/>
              <w:rPr>
                <w:color w:val="000000" w:themeColor="text1"/>
              </w:rPr>
            </w:pPr>
            <w:r w:rsidRPr="00CE5F98">
              <w:rPr>
                <w:color w:val="000000" w:themeColor="text1"/>
              </w:rPr>
              <w:t>设计型</w:t>
            </w:r>
          </w:p>
        </w:tc>
        <w:tc>
          <w:tcPr>
            <w:tcW w:w="2381" w:type="pct"/>
            <w:vAlign w:val="center"/>
          </w:tcPr>
          <w:p w14:paraId="551D14FE" w14:textId="77777777" w:rsidR="00030C59" w:rsidRPr="00CE5F98" w:rsidRDefault="00030C59" w:rsidP="005228DB">
            <w:pPr>
              <w:jc w:val="left"/>
              <w:rPr>
                <w:color w:val="000000" w:themeColor="text1"/>
              </w:rPr>
            </w:pPr>
            <w:r w:rsidRPr="00CE5F98">
              <w:rPr>
                <w:color w:val="000000" w:themeColor="text1"/>
              </w:rPr>
              <w:t>以小组（</w:t>
            </w:r>
            <w:r w:rsidRPr="00CE5F98">
              <w:rPr>
                <w:color w:val="000000" w:themeColor="text1"/>
              </w:rPr>
              <w:t>2-3</w:t>
            </w:r>
            <w:r w:rsidRPr="00CE5F98">
              <w:rPr>
                <w:color w:val="000000" w:themeColor="text1"/>
              </w:rPr>
              <w:t>人</w:t>
            </w:r>
            <w:r w:rsidRPr="00CE5F98">
              <w:rPr>
                <w:color w:val="000000" w:themeColor="text1"/>
              </w:rPr>
              <w:t>/</w:t>
            </w:r>
            <w:r w:rsidRPr="00CE5F98">
              <w:rPr>
                <w:color w:val="000000" w:themeColor="text1"/>
              </w:rPr>
              <w:t>组）为单位，协作完成：</w:t>
            </w:r>
            <w:r w:rsidRPr="00CE5F98">
              <w:rPr>
                <w:color w:val="000000" w:themeColor="text1"/>
              </w:rPr>
              <w:t>1.</w:t>
            </w:r>
            <w:r w:rsidRPr="00CE5F98">
              <w:rPr>
                <w:color w:val="000000" w:themeColor="text1"/>
              </w:rPr>
              <w:t>选定研究题目；</w:t>
            </w:r>
            <w:r w:rsidRPr="00CE5F98">
              <w:rPr>
                <w:color w:val="000000" w:themeColor="text1"/>
              </w:rPr>
              <w:t>2.</w:t>
            </w:r>
            <w:r w:rsidRPr="00CE5F98">
              <w:rPr>
                <w:color w:val="000000" w:themeColor="text1"/>
              </w:rPr>
              <w:t>撰写实验设计；</w:t>
            </w:r>
            <w:r w:rsidRPr="00CE5F98">
              <w:rPr>
                <w:color w:val="000000" w:themeColor="text1"/>
              </w:rPr>
              <w:t>3.</w:t>
            </w:r>
            <w:r w:rsidRPr="00CE5F98">
              <w:rPr>
                <w:color w:val="000000" w:themeColor="text1"/>
              </w:rPr>
              <w:t>开发实验程序；</w:t>
            </w:r>
            <w:r w:rsidRPr="00CE5F98">
              <w:rPr>
                <w:color w:val="000000" w:themeColor="text1"/>
              </w:rPr>
              <w:t>4.</w:t>
            </w:r>
            <w:r w:rsidRPr="00CE5F98">
              <w:rPr>
                <w:color w:val="000000" w:themeColor="text1"/>
              </w:rPr>
              <w:t>实施实验；</w:t>
            </w:r>
            <w:r w:rsidRPr="00CE5F98">
              <w:rPr>
                <w:color w:val="000000" w:themeColor="text1"/>
              </w:rPr>
              <w:t>5.</w:t>
            </w:r>
            <w:r w:rsidRPr="00CE5F98">
              <w:rPr>
                <w:color w:val="000000" w:themeColor="text1"/>
              </w:rPr>
              <w:t>数据处理与分析；</w:t>
            </w:r>
            <w:r w:rsidRPr="00CE5F98">
              <w:rPr>
                <w:color w:val="000000" w:themeColor="text1"/>
              </w:rPr>
              <w:t>6.</w:t>
            </w:r>
            <w:r w:rsidRPr="00CE5F98">
              <w:rPr>
                <w:color w:val="000000" w:themeColor="text1"/>
              </w:rPr>
              <w:t>撰写研究报告；</w:t>
            </w:r>
            <w:r w:rsidRPr="00CE5F98">
              <w:rPr>
                <w:color w:val="000000" w:themeColor="text1"/>
              </w:rPr>
              <w:t>7.</w:t>
            </w:r>
            <w:r w:rsidRPr="00CE5F98">
              <w:rPr>
                <w:color w:val="000000" w:themeColor="text1"/>
              </w:rPr>
              <w:t>课堂报告；</w:t>
            </w:r>
            <w:r w:rsidRPr="00CE5F98">
              <w:rPr>
                <w:color w:val="000000" w:themeColor="text1"/>
              </w:rPr>
              <w:t>8.</w:t>
            </w:r>
            <w:r w:rsidRPr="00CE5F98">
              <w:rPr>
                <w:color w:val="000000" w:themeColor="text1"/>
              </w:rPr>
              <w:t>修改研究报告。</w:t>
            </w:r>
          </w:p>
        </w:tc>
        <w:tc>
          <w:tcPr>
            <w:tcW w:w="476" w:type="pct"/>
            <w:vAlign w:val="center"/>
          </w:tcPr>
          <w:p w14:paraId="57BB48C9" w14:textId="77777777" w:rsidR="00030C59" w:rsidRPr="00CE5F98" w:rsidRDefault="00030C59" w:rsidP="005228DB">
            <w:pPr>
              <w:jc w:val="center"/>
              <w:rPr>
                <w:color w:val="000000" w:themeColor="text1"/>
              </w:rPr>
            </w:pPr>
            <w:r w:rsidRPr="00CE5F98">
              <w:rPr>
                <w:color w:val="000000" w:themeColor="text1"/>
              </w:rPr>
              <w:t>12</w:t>
            </w:r>
          </w:p>
        </w:tc>
        <w:tc>
          <w:tcPr>
            <w:tcW w:w="555" w:type="pct"/>
            <w:vAlign w:val="center"/>
          </w:tcPr>
          <w:p w14:paraId="46E4322B" w14:textId="77777777" w:rsidR="00030C59" w:rsidRPr="00CE5F98" w:rsidRDefault="00030C59" w:rsidP="0058227E">
            <w:pPr>
              <w:rPr>
                <w:color w:val="000000" w:themeColor="text1"/>
              </w:rPr>
            </w:pPr>
            <w:r w:rsidRPr="00CE5F98">
              <w:rPr>
                <w:rFonts w:hint="eastAsia"/>
                <w:color w:val="000000" w:themeColor="text1"/>
              </w:rPr>
              <w:t>目标</w:t>
            </w:r>
            <w:r w:rsidRPr="00CE5F98">
              <w:rPr>
                <w:rFonts w:hint="eastAsia"/>
                <w:color w:val="000000" w:themeColor="text1"/>
              </w:rPr>
              <w:t>3</w:t>
            </w:r>
            <w:r w:rsidRPr="00CE5F98">
              <w:rPr>
                <w:color w:val="000000" w:themeColor="text1"/>
              </w:rPr>
              <w:t>.1</w:t>
            </w:r>
          </w:p>
          <w:p w14:paraId="3B656BB8" w14:textId="77777777" w:rsidR="00030C59" w:rsidRPr="00CE5F98" w:rsidRDefault="00030C59" w:rsidP="0058227E">
            <w:pPr>
              <w:rPr>
                <w:color w:val="000000" w:themeColor="text1"/>
              </w:rPr>
            </w:pPr>
            <w:r w:rsidRPr="00CE5F98">
              <w:rPr>
                <w:rFonts w:hint="eastAsia"/>
                <w:color w:val="000000" w:themeColor="text1"/>
              </w:rPr>
              <w:t>目标</w:t>
            </w:r>
            <w:r w:rsidRPr="00CE5F98">
              <w:rPr>
                <w:rFonts w:hint="eastAsia"/>
                <w:color w:val="000000" w:themeColor="text1"/>
              </w:rPr>
              <w:t>4</w:t>
            </w:r>
            <w:r w:rsidRPr="00CE5F98">
              <w:rPr>
                <w:color w:val="000000" w:themeColor="text1"/>
              </w:rPr>
              <w:t>.2</w:t>
            </w:r>
          </w:p>
          <w:p w14:paraId="3CE2525A" w14:textId="77777777" w:rsidR="00030C59" w:rsidRPr="00CE5F98" w:rsidRDefault="00030C59" w:rsidP="0058227E">
            <w:pPr>
              <w:rPr>
                <w:color w:val="000000" w:themeColor="text1"/>
              </w:rPr>
            </w:pPr>
            <w:r w:rsidRPr="00CE5F98">
              <w:rPr>
                <w:color w:val="000000" w:themeColor="text1"/>
              </w:rPr>
              <w:t>目标</w:t>
            </w:r>
            <w:r w:rsidRPr="00CE5F98">
              <w:rPr>
                <w:color w:val="000000" w:themeColor="text1"/>
              </w:rPr>
              <w:t>5.2</w:t>
            </w:r>
          </w:p>
          <w:p w14:paraId="517E1EBC" w14:textId="77777777" w:rsidR="00030C59" w:rsidRPr="00CE5F98" w:rsidRDefault="00030C59" w:rsidP="00C663B3">
            <w:pPr>
              <w:jc w:val="center"/>
              <w:rPr>
                <w:color w:val="000000" w:themeColor="text1"/>
              </w:rPr>
            </w:pPr>
            <w:r w:rsidRPr="00CE5F98">
              <w:rPr>
                <w:color w:val="000000" w:themeColor="text1"/>
              </w:rPr>
              <w:t>目标</w:t>
            </w:r>
            <w:r w:rsidRPr="00CE5F98">
              <w:rPr>
                <w:color w:val="000000" w:themeColor="text1"/>
              </w:rPr>
              <w:t>7</w:t>
            </w:r>
            <w:r w:rsidRPr="00CE5F98">
              <w:rPr>
                <w:rFonts w:hint="eastAsia"/>
                <w:color w:val="000000" w:themeColor="text1"/>
              </w:rPr>
              <w:t>.</w:t>
            </w:r>
            <w:r w:rsidRPr="00CE5F98">
              <w:rPr>
                <w:color w:val="000000" w:themeColor="text1"/>
              </w:rPr>
              <w:t>1</w:t>
            </w:r>
          </w:p>
        </w:tc>
      </w:tr>
      <w:tr w:rsidR="00030C59" w:rsidRPr="00CE5F98" w14:paraId="6E6BD41A" w14:textId="77777777" w:rsidTr="0058227E">
        <w:trPr>
          <w:trHeight w:val="462"/>
        </w:trPr>
        <w:tc>
          <w:tcPr>
            <w:tcW w:w="394" w:type="pct"/>
            <w:vAlign w:val="center"/>
          </w:tcPr>
          <w:p w14:paraId="0C7E5011" w14:textId="77777777" w:rsidR="00030C59" w:rsidRPr="00CE5F98" w:rsidRDefault="00030C59" w:rsidP="005228DB">
            <w:pPr>
              <w:jc w:val="center"/>
              <w:rPr>
                <w:color w:val="000000" w:themeColor="text1"/>
              </w:rPr>
            </w:pPr>
            <w:r w:rsidRPr="00CE5F98">
              <w:rPr>
                <w:color w:val="000000" w:themeColor="text1"/>
              </w:rPr>
              <w:t>合计</w:t>
            </w:r>
          </w:p>
        </w:tc>
        <w:tc>
          <w:tcPr>
            <w:tcW w:w="719" w:type="pct"/>
            <w:vAlign w:val="center"/>
          </w:tcPr>
          <w:p w14:paraId="64D2617C" w14:textId="77777777" w:rsidR="00030C59" w:rsidRPr="00CE5F98" w:rsidRDefault="00030C59" w:rsidP="005228DB">
            <w:pPr>
              <w:jc w:val="center"/>
              <w:rPr>
                <w:color w:val="000000" w:themeColor="text1"/>
              </w:rPr>
            </w:pPr>
          </w:p>
        </w:tc>
        <w:tc>
          <w:tcPr>
            <w:tcW w:w="476" w:type="pct"/>
            <w:vAlign w:val="center"/>
          </w:tcPr>
          <w:p w14:paraId="75F2AC8F" w14:textId="77777777" w:rsidR="00030C59" w:rsidRPr="00CE5F98" w:rsidRDefault="00030C59" w:rsidP="005228DB">
            <w:pPr>
              <w:jc w:val="center"/>
              <w:rPr>
                <w:color w:val="000000" w:themeColor="text1"/>
              </w:rPr>
            </w:pPr>
          </w:p>
        </w:tc>
        <w:tc>
          <w:tcPr>
            <w:tcW w:w="2381" w:type="pct"/>
            <w:vAlign w:val="center"/>
          </w:tcPr>
          <w:p w14:paraId="79D2D3F8" w14:textId="77777777" w:rsidR="00030C59" w:rsidRPr="00CE5F98" w:rsidRDefault="00030C59" w:rsidP="005228DB">
            <w:pPr>
              <w:jc w:val="center"/>
              <w:rPr>
                <w:color w:val="000000" w:themeColor="text1"/>
              </w:rPr>
            </w:pPr>
          </w:p>
        </w:tc>
        <w:tc>
          <w:tcPr>
            <w:tcW w:w="476" w:type="pct"/>
            <w:vAlign w:val="center"/>
          </w:tcPr>
          <w:p w14:paraId="281AD232" w14:textId="77777777" w:rsidR="00030C59" w:rsidRPr="00CE5F98" w:rsidRDefault="00030C59" w:rsidP="005228DB">
            <w:pPr>
              <w:jc w:val="center"/>
              <w:rPr>
                <w:color w:val="000000" w:themeColor="text1"/>
              </w:rPr>
            </w:pPr>
            <w:r w:rsidRPr="00CE5F98">
              <w:rPr>
                <w:color w:val="000000" w:themeColor="text1"/>
              </w:rPr>
              <w:t>26</w:t>
            </w:r>
          </w:p>
        </w:tc>
        <w:tc>
          <w:tcPr>
            <w:tcW w:w="555" w:type="pct"/>
            <w:vAlign w:val="center"/>
          </w:tcPr>
          <w:p w14:paraId="27FEA0CE" w14:textId="77777777" w:rsidR="00030C59" w:rsidRPr="00CE5F98" w:rsidRDefault="00030C59" w:rsidP="005228DB">
            <w:pPr>
              <w:jc w:val="center"/>
              <w:rPr>
                <w:color w:val="000000" w:themeColor="text1"/>
              </w:rPr>
            </w:pPr>
          </w:p>
        </w:tc>
      </w:tr>
    </w:tbl>
    <w:p w14:paraId="39B4DE69" w14:textId="77777777" w:rsidR="00030C59" w:rsidRPr="00CE5F98" w:rsidRDefault="00030C59">
      <w:pPr>
        <w:pStyle w:val="ae"/>
        <w:spacing w:before="0" w:beforeAutospacing="0" w:after="0" w:afterAutospacing="0" w:line="480" w:lineRule="exact"/>
        <w:ind w:firstLineChars="147" w:firstLine="353"/>
        <w:rPr>
          <w:rFonts w:ascii="Times New Roman" w:eastAsia="微软雅黑" w:hAnsi="Times New Roman" w:cs="Times New Roman"/>
          <w:b/>
          <w:bCs/>
          <w:color w:val="000000" w:themeColor="text1"/>
        </w:rPr>
      </w:pPr>
    </w:p>
    <w:p w14:paraId="6AC52A73" w14:textId="4B3D43BA" w:rsidR="00030C59" w:rsidRPr="00CE5F98" w:rsidRDefault="007C47A4" w:rsidP="005438CE">
      <w:pPr>
        <w:pStyle w:val="ae"/>
        <w:spacing w:before="0" w:beforeAutospacing="0" w:after="0" w:afterAutospacing="0" w:line="480" w:lineRule="exact"/>
        <w:ind w:firstLineChars="200" w:firstLine="480"/>
        <w:rPr>
          <w:rFonts w:ascii="Times New Roman" w:eastAsia="微软雅黑" w:hAnsi="Times New Roman" w:cs="Times New Roman"/>
          <w:b/>
          <w:bCs/>
          <w:color w:val="000000" w:themeColor="text1"/>
          <w:kern w:val="2"/>
        </w:rPr>
      </w:pPr>
      <w:r w:rsidRPr="00CE5F98">
        <w:rPr>
          <w:rFonts w:ascii="Times New Roman" w:eastAsia="微软雅黑" w:hAnsi="Times New Roman" w:cs="Times New Roman"/>
          <w:b/>
          <w:bCs/>
          <w:color w:val="000000" w:themeColor="text1"/>
        </w:rPr>
        <w:t>五、课程教学方式与策略</w:t>
      </w:r>
    </w:p>
    <w:p w14:paraId="28FA627C" w14:textId="77777777" w:rsidR="00030C59" w:rsidRPr="00CE5F98" w:rsidRDefault="00030C59" w:rsidP="005A42E2">
      <w:pPr>
        <w:spacing w:line="360" w:lineRule="auto"/>
        <w:ind w:firstLineChars="200" w:firstLine="420"/>
        <w:jc w:val="left"/>
        <w:rPr>
          <w:rFonts w:ascii="Times New Roman" w:hAnsi="Times New Roman"/>
          <w:color w:val="000000" w:themeColor="text1"/>
        </w:rPr>
      </w:pPr>
      <w:r w:rsidRPr="00CE5F98">
        <w:rPr>
          <w:rFonts w:ascii="Times New Roman" w:hAnsi="Times New Roman"/>
          <w:color w:val="000000" w:themeColor="text1"/>
        </w:rPr>
        <w:t>教与学并重。教师将课堂实验教学与指导相结合、以问题为导向、注重引导学生主动学习以及培养学生在实验课程的学习方程中，培养学生的积极性、主动性和创造性。</w:t>
      </w:r>
    </w:p>
    <w:p w14:paraId="28A0E752" w14:textId="77777777" w:rsidR="00030C59" w:rsidRPr="00CE5F98" w:rsidRDefault="00030C59" w:rsidP="005A42E2">
      <w:pPr>
        <w:spacing w:line="360" w:lineRule="auto"/>
        <w:ind w:firstLineChars="200" w:firstLine="420"/>
        <w:jc w:val="left"/>
        <w:rPr>
          <w:rFonts w:ascii="Times New Roman" w:hAnsi="Times New Roman"/>
          <w:color w:val="000000" w:themeColor="text1"/>
        </w:rPr>
      </w:pPr>
      <w:r w:rsidRPr="00CE5F98">
        <w:rPr>
          <w:rFonts w:ascii="Times New Roman" w:hAnsi="Times New Roman"/>
          <w:color w:val="000000" w:themeColor="text1"/>
        </w:rPr>
        <w:t>理论与实验并重。在基础实验教学的基础上，教师应将理论教学与实验教学提到同等重要的地位，使理论学习与实验设计有机地结合，并应用到基础研究与解决实际问题中。</w:t>
      </w:r>
    </w:p>
    <w:p w14:paraId="3FD6F813" w14:textId="77777777" w:rsidR="00030C59" w:rsidRPr="00CE5F98" w:rsidRDefault="00030C59" w:rsidP="005A42E2">
      <w:pPr>
        <w:spacing w:line="360" w:lineRule="auto"/>
        <w:ind w:firstLineChars="200" w:firstLine="420"/>
        <w:jc w:val="left"/>
        <w:rPr>
          <w:rFonts w:ascii="Times New Roman" w:hAnsi="Times New Roman"/>
          <w:color w:val="000000" w:themeColor="text1"/>
        </w:rPr>
      </w:pPr>
      <w:r w:rsidRPr="00CE5F98">
        <w:rPr>
          <w:rFonts w:ascii="Times New Roman" w:hAnsi="Times New Roman"/>
          <w:color w:val="000000" w:themeColor="text1"/>
        </w:rPr>
        <w:t>开放实验室与开放学习相结合。培养学生自主学习的能力，使学生在实验教学过程中，充分利用心理学实验室设备、图书馆资源以及线上图书与课程资源，同时实验室为学生独立设计与实施实验提供开放的便利条件，为学生最大限度地提供实验技能的学习和研究能力培养的条件。</w:t>
      </w:r>
    </w:p>
    <w:p w14:paraId="34F7CF17" w14:textId="4D093A1B" w:rsidR="00030C59" w:rsidRPr="00CE5F98" w:rsidRDefault="007C47A4" w:rsidP="005438CE">
      <w:pPr>
        <w:pStyle w:val="ae"/>
        <w:spacing w:before="0" w:beforeAutospacing="0" w:after="0" w:afterAutospacing="0" w:line="480" w:lineRule="exact"/>
        <w:ind w:firstLineChars="200" w:firstLine="480"/>
        <w:rPr>
          <w:rFonts w:ascii="Times New Roman" w:eastAsia="微软雅黑" w:hAnsi="Times New Roman" w:cs="Times New Roman"/>
          <w:b/>
          <w:bCs/>
          <w:color w:val="000000" w:themeColor="text1"/>
          <w:kern w:val="2"/>
        </w:rPr>
      </w:pPr>
      <w:r w:rsidRPr="00CE5F98">
        <w:rPr>
          <w:rFonts w:ascii="Times New Roman" w:eastAsia="微软雅黑" w:hAnsi="Times New Roman" w:cs="Times New Roman"/>
          <w:b/>
          <w:bCs/>
          <w:color w:val="000000" w:themeColor="text1"/>
          <w:kern w:val="2"/>
        </w:rPr>
        <w:t>六、课程考核评价方式与要求</w:t>
      </w:r>
    </w:p>
    <w:p w14:paraId="21D06532" w14:textId="51B5C0BB" w:rsidR="00030C59" w:rsidRPr="00CE5F98" w:rsidRDefault="00734E2C">
      <w:pPr>
        <w:snapToGrid w:val="0"/>
        <w:spacing w:beforeLines="50" w:before="156" w:afterLines="50" w:after="156" w:line="360" w:lineRule="atLeast"/>
        <w:ind w:firstLineChars="200" w:firstLine="480"/>
        <w:outlineLvl w:val="0"/>
        <w:rPr>
          <w:rFonts w:ascii="Times New Roman" w:eastAsia="微软雅黑" w:hAnsi="Times New Roman"/>
          <w:b/>
          <w:bCs/>
          <w:color w:val="000000" w:themeColor="text1"/>
          <w:sz w:val="24"/>
        </w:rPr>
      </w:pPr>
      <w:r w:rsidRPr="00734E2C">
        <w:rPr>
          <w:rFonts w:ascii="Times New Roman" w:eastAsia="微软雅黑" w:hAnsi="Times New Roman"/>
          <w:b/>
          <w:bCs/>
          <w:color w:val="000000" w:themeColor="text1"/>
          <w:sz w:val="24"/>
        </w:rPr>
        <w:lastRenderedPageBreak/>
        <w:t>（一）考核方式</w:t>
      </w:r>
      <w:r w:rsidR="007C47A4" w:rsidRPr="00CE5F98">
        <w:rPr>
          <w:rFonts w:ascii="Times New Roman" w:eastAsia="微软雅黑" w:hAnsi="Times New Roman"/>
          <w:b/>
          <w:bCs/>
          <w:color w:val="000000" w:themeColor="text1"/>
          <w:sz w:val="24"/>
        </w:rPr>
        <w:t>与课程目标的达成情况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4452"/>
        <w:gridCol w:w="1175"/>
        <w:gridCol w:w="1439"/>
      </w:tblGrid>
      <w:tr w:rsidR="00CE5F98" w:rsidRPr="00CE5F98" w14:paraId="540BA631" w14:textId="77777777" w:rsidTr="00A62C73">
        <w:trPr>
          <w:trHeight w:val="395"/>
        </w:trPr>
        <w:tc>
          <w:tcPr>
            <w:tcW w:w="742" w:type="pct"/>
            <w:vAlign w:val="center"/>
          </w:tcPr>
          <w:p w14:paraId="52C6FFB6" w14:textId="77777777" w:rsidR="00030C59" w:rsidRPr="00CE5F98" w:rsidRDefault="00030C59">
            <w:pPr>
              <w:widowControl/>
              <w:snapToGrid w:val="0"/>
              <w:jc w:val="center"/>
              <w:rPr>
                <w:rFonts w:ascii="Times New Roman" w:hAnsi="Times New Roman"/>
                <w:b/>
                <w:bCs/>
                <w:color w:val="000000" w:themeColor="text1"/>
                <w:kern w:val="0"/>
                <w:szCs w:val="21"/>
                <w:lang w:bidi="ar"/>
              </w:rPr>
            </w:pPr>
            <w:r w:rsidRPr="00CE5F98">
              <w:rPr>
                <w:rFonts w:ascii="Times New Roman" w:hAnsi="Times New Roman"/>
                <w:b/>
                <w:bCs/>
                <w:color w:val="000000" w:themeColor="text1"/>
                <w:kern w:val="0"/>
                <w:szCs w:val="21"/>
                <w:lang w:bidi="ar"/>
              </w:rPr>
              <w:t>课程目标</w:t>
            </w:r>
          </w:p>
        </w:tc>
        <w:tc>
          <w:tcPr>
            <w:tcW w:w="2683" w:type="pct"/>
            <w:vAlign w:val="center"/>
          </w:tcPr>
          <w:p w14:paraId="374CCD13" w14:textId="77777777" w:rsidR="00030C59" w:rsidRPr="00CE5F98" w:rsidRDefault="00030C59">
            <w:pPr>
              <w:widowControl/>
              <w:snapToGrid w:val="0"/>
              <w:jc w:val="center"/>
              <w:rPr>
                <w:rFonts w:ascii="Times New Roman" w:hAnsi="Times New Roman"/>
                <w:b/>
                <w:bCs/>
                <w:color w:val="000000" w:themeColor="text1"/>
                <w:kern w:val="0"/>
                <w:szCs w:val="21"/>
                <w:lang w:bidi="ar"/>
              </w:rPr>
            </w:pPr>
            <w:r w:rsidRPr="00CE5F98">
              <w:rPr>
                <w:rFonts w:ascii="Times New Roman" w:hAnsi="Times New Roman"/>
                <w:b/>
                <w:bCs/>
                <w:color w:val="000000" w:themeColor="text1"/>
                <w:kern w:val="0"/>
                <w:szCs w:val="21"/>
                <w:lang w:bidi="ar"/>
              </w:rPr>
              <w:t>考核内容</w:t>
            </w:r>
          </w:p>
        </w:tc>
        <w:tc>
          <w:tcPr>
            <w:tcW w:w="708" w:type="pct"/>
            <w:vAlign w:val="center"/>
          </w:tcPr>
          <w:p w14:paraId="18641138" w14:textId="77777777" w:rsidR="00030C59" w:rsidRPr="00CE5F98" w:rsidRDefault="00030C59">
            <w:pPr>
              <w:widowControl/>
              <w:snapToGrid w:val="0"/>
              <w:jc w:val="center"/>
              <w:rPr>
                <w:rFonts w:ascii="Times New Roman" w:hAnsi="Times New Roman"/>
                <w:b/>
                <w:bCs/>
                <w:color w:val="000000" w:themeColor="text1"/>
                <w:kern w:val="0"/>
                <w:szCs w:val="21"/>
                <w:lang w:bidi="ar"/>
              </w:rPr>
            </w:pPr>
            <w:r w:rsidRPr="00CE5F98">
              <w:rPr>
                <w:rFonts w:ascii="Times New Roman" w:hAnsi="Times New Roman"/>
                <w:b/>
                <w:bCs/>
                <w:color w:val="000000" w:themeColor="text1"/>
                <w:kern w:val="0"/>
                <w:szCs w:val="21"/>
                <w:lang w:bidi="ar"/>
              </w:rPr>
              <w:t>评价依据</w:t>
            </w:r>
            <w:r w:rsidRPr="00CE5F98">
              <w:rPr>
                <w:rFonts w:ascii="Times New Roman" w:hAnsi="Times New Roman"/>
                <w:b/>
                <w:bCs/>
                <w:color w:val="000000" w:themeColor="text1"/>
                <w:kern w:val="0"/>
                <w:szCs w:val="21"/>
                <w:lang w:bidi="ar"/>
              </w:rPr>
              <w:t>/</w:t>
            </w:r>
          </w:p>
          <w:p w14:paraId="51F5577A" w14:textId="77777777" w:rsidR="00030C59" w:rsidRPr="00CE5F98" w:rsidRDefault="00030C59">
            <w:pPr>
              <w:widowControl/>
              <w:snapToGrid w:val="0"/>
              <w:jc w:val="center"/>
              <w:rPr>
                <w:rFonts w:ascii="Times New Roman" w:hAnsi="Times New Roman"/>
                <w:b/>
                <w:bCs/>
                <w:color w:val="000000" w:themeColor="text1"/>
                <w:kern w:val="0"/>
                <w:szCs w:val="21"/>
                <w:lang w:bidi="ar"/>
              </w:rPr>
            </w:pPr>
            <w:r w:rsidRPr="00CE5F98">
              <w:rPr>
                <w:rFonts w:ascii="Times New Roman" w:hAnsi="Times New Roman"/>
                <w:b/>
                <w:bCs/>
                <w:color w:val="000000" w:themeColor="text1"/>
                <w:kern w:val="0"/>
                <w:szCs w:val="21"/>
                <w:lang w:bidi="ar"/>
              </w:rPr>
              <w:t>学习任务</w:t>
            </w:r>
          </w:p>
        </w:tc>
        <w:tc>
          <w:tcPr>
            <w:tcW w:w="867" w:type="pct"/>
            <w:vAlign w:val="center"/>
          </w:tcPr>
          <w:p w14:paraId="4C29BDC2" w14:textId="77777777" w:rsidR="00030C59" w:rsidRPr="00CE5F98" w:rsidRDefault="00030C59">
            <w:pPr>
              <w:widowControl/>
              <w:snapToGrid w:val="0"/>
              <w:jc w:val="center"/>
              <w:rPr>
                <w:rFonts w:ascii="Times New Roman" w:hAnsi="Times New Roman"/>
                <w:b/>
                <w:bCs/>
                <w:color w:val="000000" w:themeColor="text1"/>
                <w:kern w:val="0"/>
                <w:szCs w:val="21"/>
                <w:lang w:bidi="ar"/>
              </w:rPr>
            </w:pPr>
            <w:r w:rsidRPr="00CE5F98">
              <w:rPr>
                <w:rFonts w:ascii="Times New Roman" w:hAnsi="Times New Roman"/>
                <w:b/>
                <w:bCs/>
                <w:color w:val="000000" w:themeColor="text1"/>
                <w:kern w:val="0"/>
                <w:szCs w:val="21"/>
                <w:lang w:bidi="ar"/>
              </w:rPr>
              <w:t>对应</w:t>
            </w:r>
          </w:p>
          <w:p w14:paraId="78619E87" w14:textId="77777777" w:rsidR="00030C59" w:rsidRPr="00CE5F98" w:rsidRDefault="00030C59">
            <w:pPr>
              <w:widowControl/>
              <w:snapToGrid w:val="0"/>
              <w:jc w:val="center"/>
              <w:rPr>
                <w:rFonts w:ascii="Times New Roman" w:hAnsi="Times New Roman"/>
                <w:b/>
                <w:bCs/>
                <w:color w:val="000000" w:themeColor="text1"/>
                <w:kern w:val="0"/>
                <w:szCs w:val="21"/>
                <w:lang w:bidi="ar"/>
              </w:rPr>
            </w:pPr>
            <w:r w:rsidRPr="00CE5F98">
              <w:rPr>
                <w:rFonts w:ascii="Times New Roman" w:hAnsi="Times New Roman"/>
                <w:b/>
                <w:bCs/>
                <w:color w:val="000000" w:themeColor="text1"/>
                <w:kern w:val="0"/>
                <w:szCs w:val="21"/>
                <w:lang w:bidi="ar"/>
              </w:rPr>
              <w:t>毕业要求</w:t>
            </w:r>
          </w:p>
        </w:tc>
      </w:tr>
      <w:tr w:rsidR="00CE5F98" w:rsidRPr="00CE5F98" w14:paraId="61462DA7" w14:textId="77777777" w:rsidTr="00A62C73">
        <w:tc>
          <w:tcPr>
            <w:tcW w:w="742" w:type="pct"/>
            <w:vAlign w:val="center"/>
          </w:tcPr>
          <w:p w14:paraId="5DF37719" w14:textId="77777777" w:rsidR="00030C59" w:rsidRPr="00CE5F98" w:rsidRDefault="00030C59">
            <w:pPr>
              <w:spacing w:line="360" w:lineRule="exact"/>
              <w:jc w:val="center"/>
              <w:rPr>
                <w:rFonts w:ascii="Times New Roman" w:hAnsi="Times New Roman"/>
                <w:bCs/>
                <w:color w:val="000000" w:themeColor="text1"/>
                <w:szCs w:val="21"/>
              </w:rPr>
            </w:pPr>
            <w:r w:rsidRPr="00CE5F98">
              <w:rPr>
                <w:rFonts w:ascii="Times New Roman" w:hAnsi="Times New Roman"/>
                <w:bCs/>
                <w:color w:val="000000" w:themeColor="text1"/>
                <w:szCs w:val="21"/>
              </w:rPr>
              <w:t>目标</w:t>
            </w:r>
            <w:r w:rsidRPr="00CE5F98">
              <w:rPr>
                <w:rFonts w:ascii="Times New Roman" w:hAnsi="Times New Roman"/>
                <w:bCs/>
                <w:color w:val="000000" w:themeColor="text1"/>
                <w:szCs w:val="21"/>
              </w:rPr>
              <w:t>1</w:t>
            </w:r>
          </w:p>
        </w:tc>
        <w:tc>
          <w:tcPr>
            <w:tcW w:w="2683" w:type="pct"/>
            <w:vAlign w:val="center"/>
          </w:tcPr>
          <w:p w14:paraId="602CD6FE" w14:textId="77777777" w:rsidR="00030C59" w:rsidRPr="00CE5F98" w:rsidRDefault="00030C59" w:rsidP="0080502A">
            <w:pPr>
              <w:spacing w:line="360" w:lineRule="exact"/>
              <w:jc w:val="left"/>
              <w:rPr>
                <w:rFonts w:ascii="Times New Roman" w:hAnsi="Times New Roman"/>
                <w:color w:val="000000" w:themeColor="text1"/>
                <w:szCs w:val="21"/>
              </w:rPr>
            </w:pPr>
            <w:r w:rsidRPr="00CE5F98">
              <w:rPr>
                <w:rFonts w:ascii="Times New Roman" w:hAnsi="Times New Roman"/>
                <w:bCs/>
                <w:color w:val="000000" w:themeColor="text1"/>
                <w:szCs w:val="21"/>
              </w:rPr>
              <w:t>1.</w:t>
            </w:r>
            <w:r w:rsidRPr="00CE5F98">
              <w:rPr>
                <w:rFonts w:ascii="Times New Roman" w:hAnsi="Times New Roman"/>
                <w:bCs/>
                <w:color w:val="000000" w:themeColor="text1"/>
                <w:szCs w:val="21"/>
              </w:rPr>
              <w:t>理论教学中的第一单元到第</w:t>
            </w:r>
            <w:r w:rsidRPr="00CE5F98">
              <w:rPr>
                <w:rFonts w:ascii="Times New Roman" w:hAnsi="Times New Roman" w:hint="eastAsia"/>
                <w:bCs/>
                <w:color w:val="000000" w:themeColor="text1"/>
                <w:szCs w:val="21"/>
              </w:rPr>
              <w:t>三</w:t>
            </w:r>
            <w:r w:rsidRPr="00CE5F98">
              <w:rPr>
                <w:rFonts w:ascii="Times New Roman" w:hAnsi="Times New Roman"/>
                <w:bCs/>
                <w:color w:val="000000" w:themeColor="text1"/>
                <w:szCs w:val="21"/>
              </w:rPr>
              <w:t>单元</w:t>
            </w:r>
            <w:r w:rsidRPr="00CE5F98">
              <w:rPr>
                <w:rFonts w:ascii="Times New Roman" w:hAnsi="Times New Roman"/>
                <w:color w:val="000000" w:themeColor="text1"/>
                <w:szCs w:val="21"/>
              </w:rPr>
              <w:t>。</w:t>
            </w:r>
          </w:p>
          <w:p w14:paraId="3340B11B" w14:textId="77777777" w:rsidR="00030C59" w:rsidRPr="00CE5F98" w:rsidRDefault="00030C59" w:rsidP="0080502A">
            <w:pPr>
              <w:spacing w:line="360" w:lineRule="exact"/>
              <w:jc w:val="left"/>
              <w:rPr>
                <w:rFonts w:ascii="Times New Roman" w:hAnsi="Times New Roman"/>
                <w:bCs/>
                <w:color w:val="000000" w:themeColor="text1"/>
                <w:szCs w:val="21"/>
              </w:rPr>
            </w:pPr>
            <w:r w:rsidRPr="00CE5F98">
              <w:rPr>
                <w:rFonts w:ascii="Times New Roman" w:hAnsi="Times New Roman"/>
                <w:bCs/>
                <w:color w:val="000000" w:themeColor="text1"/>
                <w:szCs w:val="21"/>
              </w:rPr>
              <w:t>2.</w:t>
            </w:r>
            <w:r w:rsidRPr="00CE5F98">
              <w:rPr>
                <w:rFonts w:ascii="Times New Roman" w:hAnsi="Times New Roman"/>
                <w:bCs/>
                <w:color w:val="000000" w:themeColor="text1"/>
                <w:szCs w:val="21"/>
              </w:rPr>
              <w:t>课堂报告。总共包含三轮：</w:t>
            </w:r>
            <w:r w:rsidRPr="00CE5F98">
              <w:rPr>
                <w:rFonts w:ascii="Times New Roman" w:hAnsi="Times New Roman"/>
                <w:bCs/>
                <w:color w:val="000000" w:themeColor="text1"/>
                <w:szCs w:val="21"/>
              </w:rPr>
              <w:t>(1)</w:t>
            </w:r>
            <w:r w:rsidRPr="00CE5F98">
              <w:rPr>
                <w:rFonts w:ascii="Times New Roman" w:hAnsi="Times New Roman"/>
                <w:bCs/>
                <w:color w:val="000000" w:themeColor="text1"/>
                <w:szCs w:val="21"/>
              </w:rPr>
              <w:t>文献报告、问题提出和实验设计；</w:t>
            </w:r>
            <w:r w:rsidRPr="00CE5F98">
              <w:rPr>
                <w:rFonts w:ascii="Times New Roman" w:hAnsi="Times New Roman"/>
                <w:bCs/>
                <w:color w:val="000000" w:themeColor="text1"/>
                <w:szCs w:val="21"/>
              </w:rPr>
              <w:t>(2)</w:t>
            </w:r>
            <w:r w:rsidRPr="00CE5F98">
              <w:rPr>
                <w:rFonts w:ascii="Times New Roman" w:hAnsi="Times New Roman"/>
                <w:bCs/>
                <w:color w:val="000000" w:themeColor="text1"/>
                <w:szCs w:val="21"/>
              </w:rPr>
              <w:t>初步的研究结果和讨论；</w:t>
            </w:r>
            <w:r w:rsidRPr="00CE5F98">
              <w:rPr>
                <w:rFonts w:ascii="Times New Roman" w:hAnsi="Times New Roman"/>
                <w:bCs/>
                <w:color w:val="000000" w:themeColor="text1"/>
                <w:szCs w:val="21"/>
              </w:rPr>
              <w:t>(3)</w:t>
            </w:r>
            <w:r w:rsidRPr="00CE5F98">
              <w:rPr>
                <w:rFonts w:ascii="Times New Roman" w:hAnsi="Times New Roman"/>
                <w:bCs/>
                <w:color w:val="000000" w:themeColor="text1"/>
                <w:szCs w:val="21"/>
              </w:rPr>
              <w:t>参考毕业论文答辩的形式进行课堂报告，包括问题提出、研究方法、结果和讨论。</w:t>
            </w:r>
          </w:p>
        </w:tc>
        <w:tc>
          <w:tcPr>
            <w:tcW w:w="708" w:type="pct"/>
            <w:vAlign w:val="center"/>
          </w:tcPr>
          <w:p w14:paraId="53D722B0" w14:textId="77777777" w:rsidR="00030C59" w:rsidRPr="00CE5F98" w:rsidRDefault="00030C59" w:rsidP="00DA5CB7">
            <w:pPr>
              <w:jc w:val="center"/>
              <w:rPr>
                <w:rFonts w:ascii="Times New Roman" w:hAnsi="Times New Roman"/>
                <w:bCs/>
                <w:color w:val="000000" w:themeColor="text1"/>
                <w:szCs w:val="21"/>
              </w:rPr>
            </w:pPr>
            <w:r w:rsidRPr="00CE5F98">
              <w:rPr>
                <w:rFonts w:ascii="Times New Roman" w:hAnsi="Times New Roman"/>
                <w:bCs/>
                <w:color w:val="000000" w:themeColor="text1"/>
                <w:szCs w:val="21"/>
              </w:rPr>
              <w:t>课堂报告</w:t>
            </w:r>
          </w:p>
        </w:tc>
        <w:tc>
          <w:tcPr>
            <w:tcW w:w="867" w:type="pct"/>
            <w:vAlign w:val="center"/>
          </w:tcPr>
          <w:p w14:paraId="7F5A9785" w14:textId="77777777" w:rsidR="00030C59" w:rsidRPr="00CE5F98" w:rsidRDefault="00030C59">
            <w:pPr>
              <w:spacing w:line="360" w:lineRule="exact"/>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bCs/>
                <w:color w:val="000000" w:themeColor="text1"/>
                <w:szCs w:val="21"/>
              </w:rPr>
              <w:t>3</w:t>
            </w:r>
          </w:p>
          <w:p w14:paraId="5173C47F" w14:textId="77777777" w:rsidR="00030C59" w:rsidRPr="00CE5F98" w:rsidRDefault="00030C59" w:rsidP="00E16189">
            <w:pPr>
              <w:spacing w:line="360" w:lineRule="exact"/>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bCs/>
                <w:color w:val="000000" w:themeColor="text1"/>
                <w:szCs w:val="21"/>
              </w:rPr>
              <w:t>4</w:t>
            </w:r>
          </w:p>
        </w:tc>
      </w:tr>
      <w:tr w:rsidR="00CE5F98" w:rsidRPr="00CE5F98" w14:paraId="6F107A50" w14:textId="77777777" w:rsidTr="00A62C73">
        <w:tc>
          <w:tcPr>
            <w:tcW w:w="742" w:type="pct"/>
            <w:vAlign w:val="center"/>
          </w:tcPr>
          <w:p w14:paraId="5C5240A0" w14:textId="77777777" w:rsidR="00030C59" w:rsidRPr="00CE5F98" w:rsidRDefault="00030C59">
            <w:pPr>
              <w:spacing w:line="360" w:lineRule="exact"/>
              <w:jc w:val="center"/>
              <w:rPr>
                <w:rFonts w:ascii="Times New Roman" w:hAnsi="Times New Roman"/>
                <w:bCs/>
                <w:color w:val="000000" w:themeColor="text1"/>
                <w:szCs w:val="21"/>
              </w:rPr>
            </w:pPr>
            <w:r w:rsidRPr="00CE5F98">
              <w:rPr>
                <w:rFonts w:ascii="Times New Roman" w:hAnsi="Times New Roman"/>
                <w:bCs/>
                <w:color w:val="000000" w:themeColor="text1"/>
                <w:szCs w:val="21"/>
              </w:rPr>
              <w:t>目标</w:t>
            </w:r>
            <w:r w:rsidRPr="00CE5F98">
              <w:rPr>
                <w:rFonts w:ascii="Times New Roman" w:hAnsi="Times New Roman"/>
                <w:bCs/>
                <w:color w:val="000000" w:themeColor="text1"/>
                <w:szCs w:val="21"/>
              </w:rPr>
              <w:t>2</w:t>
            </w:r>
          </w:p>
          <w:p w14:paraId="5A86159C" w14:textId="77777777" w:rsidR="00030C59" w:rsidRPr="00CE5F98" w:rsidRDefault="00030C59">
            <w:pPr>
              <w:spacing w:line="360" w:lineRule="exact"/>
              <w:jc w:val="center"/>
              <w:rPr>
                <w:rFonts w:ascii="Times New Roman" w:hAnsi="Times New Roman"/>
                <w:bCs/>
                <w:color w:val="000000" w:themeColor="text1"/>
                <w:szCs w:val="21"/>
              </w:rPr>
            </w:pPr>
          </w:p>
        </w:tc>
        <w:tc>
          <w:tcPr>
            <w:tcW w:w="2683" w:type="pct"/>
            <w:vAlign w:val="center"/>
          </w:tcPr>
          <w:p w14:paraId="64F7F98E" w14:textId="77777777" w:rsidR="00030C59" w:rsidRPr="00CE5F98" w:rsidRDefault="00030C59" w:rsidP="00A815F7">
            <w:pPr>
              <w:spacing w:line="360" w:lineRule="exact"/>
              <w:jc w:val="left"/>
              <w:rPr>
                <w:rFonts w:ascii="Times New Roman" w:hAnsi="Times New Roman"/>
                <w:bCs/>
                <w:color w:val="000000" w:themeColor="text1"/>
                <w:szCs w:val="21"/>
              </w:rPr>
            </w:pPr>
            <w:r w:rsidRPr="00CE5F98">
              <w:rPr>
                <w:rFonts w:ascii="Times New Roman" w:hAnsi="Times New Roman"/>
                <w:bCs/>
                <w:color w:val="000000" w:themeColor="text1"/>
                <w:szCs w:val="21"/>
              </w:rPr>
              <w:t>1.</w:t>
            </w:r>
            <w:r w:rsidRPr="00CE5F98">
              <w:rPr>
                <w:rFonts w:ascii="Times New Roman" w:hAnsi="Times New Roman"/>
                <w:bCs/>
                <w:color w:val="000000" w:themeColor="text1"/>
                <w:szCs w:val="21"/>
              </w:rPr>
              <w:t>选定研究题目。通过查阅文献，由学生初拟研究题目，与指导教师商议后，选定当前心理学研究的热点前沿问题；</w:t>
            </w:r>
            <w:r w:rsidRPr="00CE5F98">
              <w:rPr>
                <w:rFonts w:ascii="Times New Roman" w:hAnsi="Times New Roman"/>
                <w:bCs/>
                <w:color w:val="000000" w:themeColor="text1"/>
                <w:szCs w:val="21"/>
              </w:rPr>
              <w:t>2.</w:t>
            </w:r>
            <w:r w:rsidRPr="00CE5F98">
              <w:rPr>
                <w:rFonts w:ascii="Times New Roman" w:hAnsi="Times New Roman"/>
                <w:bCs/>
                <w:color w:val="000000" w:themeColor="text1"/>
                <w:szCs w:val="21"/>
              </w:rPr>
              <w:t>撰写实验设计。主要包括引言与研究方法（含被试的选择、实验设计、具体的实验程序等）；</w:t>
            </w:r>
            <w:r w:rsidRPr="00CE5F98">
              <w:rPr>
                <w:rFonts w:ascii="Times New Roman" w:hAnsi="Times New Roman"/>
                <w:bCs/>
                <w:color w:val="000000" w:themeColor="text1"/>
                <w:szCs w:val="21"/>
              </w:rPr>
              <w:t>3.</w:t>
            </w:r>
            <w:r w:rsidRPr="00CE5F98">
              <w:rPr>
                <w:rFonts w:ascii="Times New Roman" w:hAnsi="Times New Roman"/>
                <w:bCs/>
                <w:color w:val="000000" w:themeColor="text1"/>
                <w:szCs w:val="21"/>
              </w:rPr>
              <w:t>开发实验程序。应用相关的软件</w:t>
            </w:r>
            <w:r w:rsidRPr="00CE5F98">
              <w:rPr>
                <w:rFonts w:ascii="Times New Roman" w:hAnsi="Times New Roman"/>
                <w:bCs/>
                <w:color w:val="000000" w:themeColor="text1"/>
                <w:szCs w:val="21"/>
              </w:rPr>
              <w:t xml:space="preserve"> (</w:t>
            </w:r>
            <w:r w:rsidRPr="00CE5F98">
              <w:rPr>
                <w:rFonts w:ascii="Times New Roman" w:hAnsi="Times New Roman"/>
                <w:bCs/>
                <w:color w:val="000000" w:themeColor="text1"/>
                <w:szCs w:val="21"/>
              </w:rPr>
              <w:t>如</w:t>
            </w:r>
            <w:r w:rsidRPr="00CE5F98">
              <w:rPr>
                <w:rFonts w:ascii="Times New Roman" w:hAnsi="Times New Roman"/>
                <w:bCs/>
                <w:color w:val="000000" w:themeColor="text1"/>
                <w:szCs w:val="21"/>
              </w:rPr>
              <w:t>E-prime</w:t>
            </w:r>
            <w:r w:rsidRPr="00CE5F98">
              <w:rPr>
                <w:rFonts w:ascii="Times New Roman" w:hAnsi="Times New Roman"/>
                <w:bCs/>
                <w:color w:val="000000" w:themeColor="text1"/>
                <w:szCs w:val="21"/>
              </w:rPr>
              <w:t>与</w:t>
            </w:r>
            <w:r w:rsidRPr="00CE5F98">
              <w:rPr>
                <w:rFonts w:ascii="Times New Roman" w:hAnsi="Times New Roman"/>
                <w:bCs/>
                <w:color w:val="000000" w:themeColor="text1"/>
                <w:szCs w:val="21"/>
              </w:rPr>
              <w:t>Inquisit)</w:t>
            </w:r>
            <w:r w:rsidRPr="00CE5F98">
              <w:rPr>
                <w:rFonts w:ascii="Times New Roman" w:hAnsi="Times New Roman"/>
                <w:bCs/>
                <w:color w:val="000000" w:themeColor="text1"/>
                <w:szCs w:val="21"/>
              </w:rPr>
              <w:t>开发较高质量的实验程序；</w:t>
            </w:r>
            <w:r w:rsidRPr="00CE5F98">
              <w:rPr>
                <w:rFonts w:ascii="Times New Roman" w:hAnsi="Times New Roman"/>
                <w:bCs/>
                <w:color w:val="000000" w:themeColor="text1"/>
                <w:szCs w:val="21"/>
              </w:rPr>
              <w:t>4.</w:t>
            </w:r>
            <w:r w:rsidRPr="00CE5F98">
              <w:rPr>
                <w:rFonts w:ascii="Times New Roman" w:hAnsi="Times New Roman"/>
                <w:bCs/>
                <w:color w:val="000000" w:themeColor="text1"/>
                <w:szCs w:val="21"/>
              </w:rPr>
              <w:t>实施实验。利用开放实验室</w:t>
            </w:r>
            <w:r w:rsidRPr="00CE5F98">
              <w:rPr>
                <w:rFonts w:ascii="Times New Roman" w:hAnsi="Times New Roman"/>
                <w:bCs/>
                <w:color w:val="000000" w:themeColor="text1"/>
                <w:szCs w:val="21"/>
              </w:rPr>
              <w:t>(</w:t>
            </w:r>
            <w:r w:rsidRPr="00CE5F98">
              <w:rPr>
                <w:rFonts w:ascii="Times New Roman" w:hAnsi="Times New Roman"/>
                <w:bCs/>
                <w:color w:val="000000" w:themeColor="text1"/>
                <w:szCs w:val="21"/>
              </w:rPr>
              <w:t>课余时间</w:t>
            </w:r>
            <w:r w:rsidRPr="00CE5F98">
              <w:rPr>
                <w:rFonts w:ascii="Times New Roman" w:hAnsi="Times New Roman"/>
                <w:bCs/>
                <w:color w:val="000000" w:themeColor="text1"/>
                <w:szCs w:val="21"/>
              </w:rPr>
              <w:t>)</w:t>
            </w:r>
            <w:r w:rsidRPr="00CE5F98">
              <w:rPr>
                <w:rFonts w:ascii="Times New Roman" w:hAnsi="Times New Roman"/>
                <w:bCs/>
                <w:color w:val="000000" w:themeColor="text1"/>
                <w:szCs w:val="21"/>
              </w:rPr>
              <w:t>，实施并完成实验；</w:t>
            </w:r>
            <w:r w:rsidRPr="00CE5F98">
              <w:rPr>
                <w:rFonts w:ascii="Times New Roman" w:hAnsi="Times New Roman"/>
                <w:bCs/>
                <w:color w:val="000000" w:themeColor="text1"/>
                <w:szCs w:val="21"/>
              </w:rPr>
              <w:t>5.</w:t>
            </w:r>
            <w:r w:rsidRPr="00CE5F98">
              <w:rPr>
                <w:rFonts w:ascii="Times New Roman" w:hAnsi="Times New Roman"/>
                <w:bCs/>
                <w:color w:val="000000" w:themeColor="text1"/>
                <w:szCs w:val="21"/>
              </w:rPr>
              <w:t>数据处理与分析。数据真实可信，选用适当的统计方法，对数据进行处理与分。</w:t>
            </w:r>
          </w:p>
        </w:tc>
        <w:tc>
          <w:tcPr>
            <w:tcW w:w="708" w:type="pct"/>
            <w:vAlign w:val="center"/>
          </w:tcPr>
          <w:p w14:paraId="182DAE68" w14:textId="77777777" w:rsidR="00030C59" w:rsidRPr="00CE5F98" w:rsidRDefault="00030C59" w:rsidP="00DA5CB7">
            <w:pPr>
              <w:adjustRightInd w:val="0"/>
              <w:snapToGrid w:val="0"/>
              <w:jc w:val="center"/>
              <w:rPr>
                <w:rFonts w:ascii="Times New Roman" w:hAnsi="Times New Roman"/>
                <w:bCs/>
                <w:color w:val="000000" w:themeColor="text1"/>
                <w:szCs w:val="21"/>
              </w:rPr>
            </w:pPr>
            <w:r w:rsidRPr="00CE5F98">
              <w:rPr>
                <w:rFonts w:ascii="Times New Roman" w:hAnsi="Times New Roman"/>
                <w:bCs/>
                <w:color w:val="000000" w:themeColor="text1"/>
                <w:szCs w:val="21"/>
              </w:rPr>
              <w:t>实验设计</w:t>
            </w:r>
          </w:p>
          <w:p w14:paraId="2B887BE3" w14:textId="77777777" w:rsidR="00030C59" w:rsidRPr="00CE5F98" w:rsidRDefault="00030C59" w:rsidP="00DA5CB7">
            <w:pPr>
              <w:adjustRightInd w:val="0"/>
              <w:snapToGrid w:val="0"/>
              <w:jc w:val="center"/>
              <w:rPr>
                <w:rFonts w:ascii="Times New Roman" w:hAnsi="Times New Roman"/>
                <w:bCs/>
                <w:color w:val="000000" w:themeColor="text1"/>
                <w:szCs w:val="21"/>
              </w:rPr>
            </w:pPr>
            <w:r w:rsidRPr="00CE5F98">
              <w:rPr>
                <w:rFonts w:ascii="Times New Roman" w:hAnsi="Times New Roman"/>
                <w:bCs/>
                <w:color w:val="000000" w:themeColor="text1"/>
                <w:szCs w:val="21"/>
              </w:rPr>
              <w:t>实验实施</w:t>
            </w:r>
          </w:p>
        </w:tc>
        <w:tc>
          <w:tcPr>
            <w:tcW w:w="867" w:type="pct"/>
            <w:vAlign w:val="center"/>
          </w:tcPr>
          <w:p w14:paraId="2E057E78" w14:textId="77777777" w:rsidR="00030C59" w:rsidRPr="00CE5F98" w:rsidRDefault="00030C59">
            <w:pPr>
              <w:spacing w:line="360" w:lineRule="exact"/>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bCs/>
                <w:color w:val="000000" w:themeColor="text1"/>
                <w:szCs w:val="21"/>
              </w:rPr>
              <w:t>3</w:t>
            </w:r>
          </w:p>
          <w:p w14:paraId="23D1949E" w14:textId="77777777" w:rsidR="00030C59" w:rsidRPr="00CE5F98" w:rsidRDefault="00030C59">
            <w:pPr>
              <w:spacing w:line="360" w:lineRule="exact"/>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bCs/>
                <w:color w:val="000000" w:themeColor="text1"/>
                <w:szCs w:val="21"/>
              </w:rPr>
              <w:t>4</w:t>
            </w:r>
          </w:p>
          <w:p w14:paraId="3A3F2EC4" w14:textId="77777777" w:rsidR="00030C59" w:rsidRPr="00CE5F98" w:rsidRDefault="00030C59" w:rsidP="00E16189">
            <w:pPr>
              <w:spacing w:line="360" w:lineRule="exact"/>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bCs/>
                <w:color w:val="000000" w:themeColor="text1"/>
                <w:szCs w:val="21"/>
              </w:rPr>
              <w:t>5</w:t>
            </w:r>
          </w:p>
          <w:p w14:paraId="24F1E5FA" w14:textId="77777777" w:rsidR="00030C59" w:rsidRPr="00CE5F98" w:rsidRDefault="00030C59" w:rsidP="00E16189">
            <w:pPr>
              <w:spacing w:line="360" w:lineRule="exact"/>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bCs/>
                <w:color w:val="000000" w:themeColor="text1"/>
                <w:szCs w:val="21"/>
              </w:rPr>
              <w:t>7</w:t>
            </w:r>
          </w:p>
        </w:tc>
      </w:tr>
      <w:tr w:rsidR="00030C59" w:rsidRPr="00CE5F98" w14:paraId="21947DB5" w14:textId="77777777" w:rsidTr="00A62C73">
        <w:tc>
          <w:tcPr>
            <w:tcW w:w="742" w:type="pct"/>
            <w:vAlign w:val="center"/>
          </w:tcPr>
          <w:p w14:paraId="66314EBD" w14:textId="77777777" w:rsidR="00030C59" w:rsidRPr="00CE5F98" w:rsidRDefault="00030C59">
            <w:pPr>
              <w:spacing w:line="360" w:lineRule="exact"/>
              <w:jc w:val="center"/>
              <w:rPr>
                <w:rFonts w:ascii="Times New Roman" w:hAnsi="Times New Roman"/>
                <w:bCs/>
                <w:color w:val="000000" w:themeColor="text1"/>
                <w:szCs w:val="21"/>
              </w:rPr>
            </w:pPr>
            <w:r w:rsidRPr="00CE5F98">
              <w:rPr>
                <w:rFonts w:ascii="Times New Roman" w:hAnsi="Times New Roman"/>
                <w:bCs/>
                <w:color w:val="000000" w:themeColor="text1"/>
                <w:szCs w:val="21"/>
              </w:rPr>
              <w:t>目标</w:t>
            </w:r>
            <w:r w:rsidRPr="00CE5F98">
              <w:rPr>
                <w:rFonts w:ascii="Times New Roman" w:hAnsi="Times New Roman"/>
                <w:bCs/>
                <w:color w:val="000000" w:themeColor="text1"/>
                <w:szCs w:val="21"/>
              </w:rPr>
              <w:t>3</w:t>
            </w:r>
          </w:p>
        </w:tc>
        <w:tc>
          <w:tcPr>
            <w:tcW w:w="2683" w:type="pct"/>
            <w:vAlign w:val="center"/>
          </w:tcPr>
          <w:p w14:paraId="0CA69649" w14:textId="77777777" w:rsidR="00030C59" w:rsidRPr="00CE5F98" w:rsidRDefault="00030C59" w:rsidP="008B2ED8">
            <w:pPr>
              <w:spacing w:line="360" w:lineRule="exact"/>
              <w:jc w:val="left"/>
              <w:rPr>
                <w:rFonts w:ascii="Times New Roman" w:hAnsi="Times New Roman"/>
                <w:bCs/>
                <w:color w:val="000000" w:themeColor="text1"/>
                <w:szCs w:val="21"/>
              </w:rPr>
            </w:pPr>
            <w:r w:rsidRPr="00CE5F98">
              <w:rPr>
                <w:rFonts w:ascii="Times New Roman" w:hAnsi="Times New Roman"/>
                <w:bCs/>
                <w:color w:val="000000" w:themeColor="text1"/>
                <w:szCs w:val="21"/>
              </w:rPr>
              <w:t>6.</w:t>
            </w:r>
            <w:r w:rsidRPr="00CE5F98">
              <w:rPr>
                <w:rFonts w:ascii="Times New Roman" w:hAnsi="Times New Roman"/>
                <w:bCs/>
                <w:color w:val="000000" w:themeColor="text1"/>
                <w:szCs w:val="21"/>
              </w:rPr>
              <w:t>撰写实验报告。按照科研报告的要求，撰写实验报告。资料翔实、语句通顺，逻辑清楚，内容完整，阐述清晰，格式规范。正文字数以</w:t>
            </w:r>
            <w:r w:rsidRPr="00CE5F98">
              <w:rPr>
                <w:rFonts w:ascii="Times New Roman" w:hAnsi="Times New Roman"/>
                <w:bCs/>
                <w:color w:val="000000" w:themeColor="text1"/>
                <w:szCs w:val="21"/>
              </w:rPr>
              <w:t>3000</w:t>
            </w:r>
            <w:r w:rsidRPr="00CE5F98">
              <w:rPr>
                <w:rFonts w:ascii="Times New Roman" w:hAnsi="Times New Roman"/>
                <w:bCs/>
                <w:color w:val="000000" w:themeColor="text1"/>
                <w:szCs w:val="21"/>
              </w:rPr>
              <w:t>字左右为宜。</w:t>
            </w:r>
          </w:p>
        </w:tc>
        <w:tc>
          <w:tcPr>
            <w:tcW w:w="708" w:type="pct"/>
            <w:vAlign w:val="center"/>
          </w:tcPr>
          <w:p w14:paraId="6DE01807" w14:textId="77777777" w:rsidR="00030C59" w:rsidRPr="00CE5F98" w:rsidRDefault="00030C59" w:rsidP="00DA5CB7">
            <w:pPr>
              <w:adjustRightInd w:val="0"/>
              <w:snapToGrid w:val="0"/>
              <w:jc w:val="center"/>
              <w:rPr>
                <w:rFonts w:ascii="Times New Roman" w:hAnsi="Times New Roman"/>
                <w:bCs/>
                <w:color w:val="000000" w:themeColor="text1"/>
                <w:szCs w:val="21"/>
              </w:rPr>
            </w:pPr>
            <w:r w:rsidRPr="00CE5F98">
              <w:rPr>
                <w:rFonts w:ascii="Times New Roman" w:hAnsi="Times New Roman"/>
                <w:bCs/>
                <w:color w:val="000000" w:themeColor="text1"/>
                <w:szCs w:val="21"/>
              </w:rPr>
              <w:t>研究报告</w:t>
            </w:r>
          </w:p>
        </w:tc>
        <w:tc>
          <w:tcPr>
            <w:tcW w:w="867" w:type="pct"/>
            <w:vAlign w:val="center"/>
          </w:tcPr>
          <w:p w14:paraId="4906B682" w14:textId="77777777" w:rsidR="00030C59" w:rsidRPr="00CE5F98" w:rsidRDefault="00030C59" w:rsidP="00A815F7">
            <w:pPr>
              <w:spacing w:line="360" w:lineRule="exact"/>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bCs/>
                <w:color w:val="000000" w:themeColor="text1"/>
                <w:szCs w:val="21"/>
              </w:rPr>
              <w:t>4</w:t>
            </w:r>
          </w:p>
        </w:tc>
      </w:tr>
    </w:tbl>
    <w:p w14:paraId="58A7527B" w14:textId="77777777" w:rsidR="00030C59" w:rsidRPr="00CE5F98" w:rsidRDefault="00030C59">
      <w:pPr>
        <w:spacing w:line="360" w:lineRule="auto"/>
        <w:ind w:firstLineChars="250" w:firstLine="525"/>
        <w:rPr>
          <w:rFonts w:ascii="Times New Roman" w:hAnsi="Times New Roman"/>
          <w:color w:val="000000" w:themeColor="text1"/>
          <w:szCs w:val="21"/>
        </w:rPr>
      </w:pPr>
    </w:p>
    <w:p w14:paraId="26142EB3" w14:textId="331F2002" w:rsidR="00030C59" w:rsidRPr="00CE5F98" w:rsidRDefault="007C47A4" w:rsidP="00CD6479">
      <w:pPr>
        <w:snapToGrid w:val="0"/>
        <w:spacing w:beforeLines="50" w:before="156" w:afterLines="50" w:after="156" w:line="360" w:lineRule="atLeast"/>
        <w:ind w:firstLineChars="200" w:firstLine="480"/>
        <w:outlineLvl w:val="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（二）成绩综合评定办法</w:t>
      </w:r>
    </w:p>
    <w:p w14:paraId="6F503FB9" w14:textId="77777777" w:rsidR="00030C59" w:rsidRPr="00CE5F98" w:rsidRDefault="00030C59" w:rsidP="005A42E2">
      <w:pPr>
        <w:spacing w:line="360" w:lineRule="auto"/>
        <w:ind w:firstLineChars="200" w:firstLine="420"/>
        <w:jc w:val="left"/>
        <w:rPr>
          <w:rFonts w:ascii="Times New Roman" w:hAnsi="Times New Roman"/>
          <w:color w:val="000000" w:themeColor="text1"/>
        </w:rPr>
      </w:pPr>
      <w:r w:rsidRPr="00CE5F98">
        <w:rPr>
          <w:rFonts w:ascii="Times New Roman" w:hAnsi="Times New Roman"/>
          <w:color w:val="000000" w:themeColor="text1"/>
        </w:rPr>
        <w:t>实施多元化评价方式，采用过程性考核与结果性考核相结合的方式进行评价。其中过程性考核包括平时考核、半期考核两种评价方式，期末考试采用集中闭卷考试方式。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1526"/>
        <w:gridCol w:w="5611"/>
      </w:tblGrid>
      <w:tr w:rsidR="00CE5F98" w:rsidRPr="00CE5F98" w14:paraId="5280AB80" w14:textId="77777777" w:rsidTr="00A62C73">
        <w:trPr>
          <w:trHeight w:val="624"/>
          <w:jc w:val="center"/>
        </w:trPr>
        <w:tc>
          <w:tcPr>
            <w:tcW w:w="698" w:type="pct"/>
            <w:vMerge w:val="restart"/>
            <w:vAlign w:val="center"/>
          </w:tcPr>
          <w:p w14:paraId="74A98CF9" w14:textId="77777777" w:rsidR="00030C59" w:rsidRPr="00CE5F98" w:rsidRDefault="00030C59" w:rsidP="00952E5C">
            <w:pPr>
              <w:jc w:val="center"/>
              <w:rPr>
                <w:rFonts w:ascii="Times New Roman" w:hAnsi="Times New Roman"/>
                <w:bCs/>
                <w:color w:val="000000" w:themeColor="text1"/>
                <w:szCs w:val="20"/>
              </w:rPr>
            </w:pPr>
            <w:r w:rsidRPr="00CE5F98">
              <w:rPr>
                <w:rFonts w:ascii="Times New Roman" w:hAnsi="Times New Roman"/>
                <w:bCs/>
                <w:color w:val="000000" w:themeColor="text1"/>
                <w:szCs w:val="20"/>
              </w:rPr>
              <w:t>考核</w:t>
            </w:r>
          </w:p>
          <w:p w14:paraId="27921489" w14:textId="77777777" w:rsidR="00030C59" w:rsidRPr="00CE5F98" w:rsidRDefault="00030C59" w:rsidP="00952E5C">
            <w:pPr>
              <w:jc w:val="center"/>
              <w:rPr>
                <w:rFonts w:ascii="Times New Roman" w:hAnsi="Times New Roman"/>
                <w:bCs/>
                <w:color w:val="000000" w:themeColor="text1"/>
                <w:szCs w:val="20"/>
              </w:rPr>
            </w:pPr>
            <w:r w:rsidRPr="00CE5F98">
              <w:rPr>
                <w:rFonts w:ascii="Times New Roman" w:hAnsi="Times New Roman"/>
                <w:bCs/>
                <w:color w:val="000000" w:themeColor="text1"/>
                <w:szCs w:val="20"/>
              </w:rPr>
              <w:t>方式</w:t>
            </w:r>
          </w:p>
        </w:tc>
        <w:tc>
          <w:tcPr>
            <w:tcW w:w="920" w:type="pct"/>
            <w:vMerge w:val="restart"/>
            <w:vAlign w:val="center"/>
          </w:tcPr>
          <w:p w14:paraId="2A2A8AC9" w14:textId="77777777" w:rsidR="00030C59" w:rsidRPr="00CE5F98" w:rsidRDefault="00030C59" w:rsidP="00952E5C">
            <w:pPr>
              <w:jc w:val="center"/>
              <w:rPr>
                <w:rFonts w:ascii="Times New Roman" w:hAnsi="Times New Roman"/>
                <w:bCs/>
                <w:color w:val="000000" w:themeColor="text1"/>
                <w:szCs w:val="20"/>
              </w:rPr>
            </w:pPr>
            <w:r w:rsidRPr="00CE5F98">
              <w:rPr>
                <w:rFonts w:ascii="Times New Roman" w:hAnsi="Times New Roman"/>
                <w:bCs/>
                <w:color w:val="000000" w:themeColor="text1"/>
                <w:szCs w:val="20"/>
              </w:rPr>
              <w:t>比例</w:t>
            </w:r>
          </w:p>
        </w:tc>
        <w:tc>
          <w:tcPr>
            <w:tcW w:w="3382" w:type="pct"/>
            <w:vMerge w:val="restart"/>
            <w:vAlign w:val="center"/>
          </w:tcPr>
          <w:p w14:paraId="3D1B11A5" w14:textId="77777777" w:rsidR="00030C59" w:rsidRPr="00CE5F98" w:rsidRDefault="00030C59" w:rsidP="00952E5C">
            <w:pPr>
              <w:jc w:val="center"/>
              <w:rPr>
                <w:rFonts w:ascii="Times New Roman" w:hAnsi="Times New Roman"/>
                <w:bCs/>
                <w:color w:val="000000" w:themeColor="text1"/>
                <w:szCs w:val="20"/>
              </w:rPr>
            </w:pPr>
            <w:r w:rsidRPr="00CE5F98">
              <w:rPr>
                <w:rFonts w:ascii="Times New Roman" w:hAnsi="Times New Roman"/>
                <w:bCs/>
                <w:color w:val="000000" w:themeColor="text1"/>
                <w:szCs w:val="20"/>
              </w:rPr>
              <w:t>评定方式</w:t>
            </w:r>
          </w:p>
        </w:tc>
      </w:tr>
      <w:tr w:rsidR="00CE5F98" w:rsidRPr="00CE5F98" w14:paraId="2B933D30" w14:textId="77777777" w:rsidTr="00A62C73">
        <w:trPr>
          <w:trHeight w:val="624"/>
          <w:jc w:val="center"/>
        </w:trPr>
        <w:tc>
          <w:tcPr>
            <w:tcW w:w="698" w:type="pct"/>
            <w:vMerge/>
            <w:vAlign w:val="center"/>
          </w:tcPr>
          <w:p w14:paraId="2D402F0F" w14:textId="77777777" w:rsidR="00030C59" w:rsidRPr="00CE5F98" w:rsidRDefault="00030C59" w:rsidP="00952E5C">
            <w:pPr>
              <w:jc w:val="center"/>
              <w:rPr>
                <w:rFonts w:ascii="Times New Roman" w:hAnsi="Times New Roman"/>
                <w:bCs/>
                <w:color w:val="000000" w:themeColor="text1"/>
                <w:szCs w:val="20"/>
              </w:rPr>
            </w:pPr>
          </w:p>
        </w:tc>
        <w:tc>
          <w:tcPr>
            <w:tcW w:w="920" w:type="pct"/>
            <w:vMerge/>
            <w:vAlign w:val="center"/>
          </w:tcPr>
          <w:p w14:paraId="125A18F6" w14:textId="77777777" w:rsidR="00030C59" w:rsidRPr="00CE5F98" w:rsidRDefault="00030C59" w:rsidP="00952E5C">
            <w:pPr>
              <w:jc w:val="center"/>
              <w:rPr>
                <w:rFonts w:ascii="Times New Roman" w:hAnsi="Times New Roman"/>
                <w:bCs/>
                <w:color w:val="000000" w:themeColor="text1"/>
                <w:szCs w:val="20"/>
              </w:rPr>
            </w:pPr>
          </w:p>
        </w:tc>
        <w:tc>
          <w:tcPr>
            <w:tcW w:w="3382" w:type="pct"/>
            <w:vMerge/>
            <w:vAlign w:val="center"/>
          </w:tcPr>
          <w:p w14:paraId="257C45EC" w14:textId="77777777" w:rsidR="00030C59" w:rsidRPr="00CE5F98" w:rsidRDefault="00030C59" w:rsidP="00952E5C">
            <w:pPr>
              <w:jc w:val="center"/>
              <w:rPr>
                <w:rFonts w:ascii="Times New Roman" w:hAnsi="Times New Roman"/>
                <w:bCs/>
                <w:color w:val="000000" w:themeColor="text1"/>
                <w:szCs w:val="20"/>
              </w:rPr>
            </w:pPr>
          </w:p>
        </w:tc>
      </w:tr>
      <w:tr w:rsidR="00CE5F98" w:rsidRPr="00CE5F98" w14:paraId="2A25D3A0" w14:textId="77777777" w:rsidTr="00A62C73">
        <w:trPr>
          <w:trHeight w:val="416"/>
          <w:jc w:val="center"/>
        </w:trPr>
        <w:tc>
          <w:tcPr>
            <w:tcW w:w="698" w:type="pct"/>
            <w:vAlign w:val="center"/>
          </w:tcPr>
          <w:p w14:paraId="4A9F14BB" w14:textId="77777777" w:rsidR="00030C59" w:rsidRPr="00CE5F98" w:rsidRDefault="00030C59" w:rsidP="00952E5C">
            <w:pPr>
              <w:jc w:val="center"/>
              <w:rPr>
                <w:rFonts w:ascii="Times New Roman" w:hAnsi="Times New Roman"/>
                <w:bCs/>
                <w:color w:val="000000" w:themeColor="text1"/>
                <w:szCs w:val="20"/>
              </w:rPr>
            </w:pPr>
            <w:r w:rsidRPr="00CE5F98">
              <w:rPr>
                <w:rFonts w:ascii="Times New Roman" w:hAnsi="Times New Roman"/>
                <w:bCs/>
                <w:color w:val="000000" w:themeColor="text1"/>
                <w:szCs w:val="20"/>
              </w:rPr>
              <w:t>平时考核</w:t>
            </w:r>
          </w:p>
        </w:tc>
        <w:tc>
          <w:tcPr>
            <w:tcW w:w="920" w:type="pct"/>
            <w:vAlign w:val="center"/>
          </w:tcPr>
          <w:p w14:paraId="53EB2FE9" w14:textId="77777777" w:rsidR="00030C59" w:rsidRPr="00CE5F98" w:rsidRDefault="00000000" w:rsidP="00952E5C">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1</m:t>
                    </m:r>
                  </m:sub>
                </m:sSub>
                <m:r>
                  <w:rPr>
                    <w:rFonts w:ascii="Cambria Math" w:hAnsi="Cambria Math"/>
                    <w:color w:val="000000" w:themeColor="text1"/>
                    <w:szCs w:val="20"/>
                  </w:rPr>
                  <m:t>=20%</m:t>
                </m:r>
              </m:oMath>
            </m:oMathPara>
          </w:p>
        </w:tc>
        <w:tc>
          <w:tcPr>
            <w:tcW w:w="3382" w:type="pct"/>
            <w:vAlign w:val="center"/>
          </w:tcPr>
          <w:p w14:paraId="0099DFA8" w14:textId="77777777" w:rsidR="00030C59" w:rsidRPr="00CE5F98" w:rsidRDefault="00030C59" w:rsidP="00952E5C">
            <w:pPr>
              <w:rPr>
                <w:rFonts w:ascii="Times New Roman" w:hAnsi="Times New Roman"/>
                <w:bCs/>
                <w:color w:val="000000" w:themeColor="text1"/>
                <w:szCs w:val="20"/>
              </w:rPr>
            </w:pPr>
            <w:r w:rsidRPr="00CE5F98">
              <w:rPr>
                <w:rFonts w:ascii="Times New Roman" w:hAnsi="Times New Roman"/>
                <w:bCs/>
                <w:color w:val="000000" w:themeColor="text1"/>
                <w:szCs w:val="20"/>
              </w:rPr>
              <w:t>包括课堂表现、课后作业，均按百分制计算分数，期末全部累加计算平均分。</w:t>
            </w:r>
          </w:p>
        </w:tc>
      </w:tr>
      <w:tr w:rsidR="00CE5F98" w:rsidRPr="00CE5F98" w14:paraId="4B127DC8" w14:textId="77777777" w:rsidTr="00A62C73">
        <w:trPr>
          <w:trHeight w:val="416"/>
          <w:jc w:val="center"/>
        </w:trPr>
        <w:tc>
          <w:tcPr>
            <w:tcW w:w="698" w:type="pct"/>
            <w:vAlign w:val="center"/>
          </w:tcPr>
          <w:p w14:paraId="08345F52" w14:textId="77777777" w:rsidR="00030C59" w:rsidRPr="00CE5F98" w:rsidRDefault="00030C59" w:rsidP="00952E5C">
            <w:pPr>
              <w:jc w:val="center"/>
              <w:rPr>
                <w:rFonts w:ascii="Times New Roman" w:hAnsi="Times New Roman"/>
                <w:bCs/>
                <w:color w:val="000000" w:themeColor="text1"/>
                <w:szCs w:val="20"/>
              </w:rPr>
            </w:pPr>
            <w:r w:rsidRPr="00CE5F98">
              <w:rPr>
                <w:rFonts w:ascii="Times New Roman" w:hAnsi="Times New Roman"/>
                <w:bCs/>
                <w:color w:val="000000" w:themeColor="text1"/>
                <w:szCs w:val="20"/>
              </w:rPr>
              <w:t>半期考核</w:t>
            </w:r>
          </w:p>
        </w:tc>
        <w:tc>
          <w:tcPr>
            <w:tcW w:w="920" w:type="pct"/>
            <w:vAlign w:val="center"/>
          </w:tcPr>
          <w:p w14:paraId="5C3982A0" w14:textId="77777777" w:rsidR="00030C59" w:rsidRPr="00CE5F98" w:rsidRDefault="00000000" w:rsidP="00952E5C">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2</m:t>
                    </m:r>
                  </m:sub>
                </m:sSub>
                <m:r>
                  <w:rPr>
                    <w:rFonts w:ascii="Cambria Math" w:hAnsi="Cambria Math"/>
                    <w:color w:val="000000" w:themeColor="text1"/>
                    <w:szCs w:val="20"/>
                  </w:rPr>
                  <m:t>=30%</m:t>
                </m:r>
              </m:oMath>
            </m:oMathPara>
          </w:p>
        </w:tc>
        <w:tc>
          <w:tcPr>
            <w:tcW w:w="3382" w:type="pct"/>
            <w:vAlign w:val="center"/>
          </w:tcPr>
          <w:p w14:paraId="25550E4E" w14:textId="77777777" w:rsidR="00030C59" w:rsidRPr="00CE5F98" w:rsidRDefault="00030C59" w:rsidP="00952E5C">
            <w:pPr>
              <w:rPr>
                <w:rFonts w:ascii="Times New Roman" w:hAnsi="Times New Roman"/>
                <w:bCs/>
                <w:color w:val="000000" w:themeColor="text1"/>
                <w:szCs w:val="20"/>
              </w:rPr>
            </w:pPr>
            <w:r w:rsidRPr="00CE5F98">
              <w:rPr>
                <w:rFonts w:ascii="Times New Roman" w:hAnsi="Times New Roman"/>
                <w:bCs/>
                <w:color w:val="000000" w:themeColor="text1"/>
                <w:szCs w:val="20"/>
              </w:rPr>
              <w:t>学生以小组形式完成两轮课堂报告，第一轮主要报告问题提出与实验设计，第二轮则主要报告研究结果与讨论。</w:t>
            </w:r>
          </w:p>
        </w:tc>
      </w:tr>
      <w:tr w:rsidR="00CE5F98" w:rsidRPr="00CE5F98" w14:paraId="5AB90811" w14:textId="77777777" w:rsidTr="00A62C73">
        <w:trPr>
          <w:trHeight w:val="416"/>
          <w:jc w:val="center"/>
        </w:trPr>
        <w:tc>
          <w:tcPr>
            <w:tcW w:w="698" w:type="pct"/>
            <w:vAlign w:val="center"/>
          </w:tcPr>
          <w:p w14:paraId="1F704B62" w14:textId="77777777" w:rsidR="00030C59" w:rsidRPr="00CE5F98" w:rsidRDefault="00030C59" w:rsidP="00952E5C">
            <w:pPr>
              <w:jc w:val="center"/>
              <w:rPr>
                <w:rFonts w:ascii="Times New Roman" w:hAnsi="Times New Roman"/>
                <w:bCs/>
                <w:color w:val="000000" w:themeColor="text1"/>
                <w:szCs w:val="20"/>
              </w:rPr>
            </w:pPr>
            <w:r w:rsidRPr="00CE5F98">
              <w:rPr>
                <w:rFonts w:ascii="Times New Roman" w:hAnsi="Times New Roman"/>
                <w:bCs/>
                <w:color w:val="000000" w:themeColor="text1"/>
                <w:szCs w:val="20"/>
              </w:rPr>
              <w:t>期末考试</w:t>
            </w:r>
          </w:p>
        </w:tc>
        <w:tc>
          <w:tcPr>
            <w:tcW w:w="920" w:type="pct"/>
            <w:vAlign w:val="center"/>
          </w:tcPr>
          <w:p w14:paraId="3208AD65" w14:textId="77777777" w:rsidR="00030C59" w:rsidRPr="00CE5F98" w:rsidRDefault="00000000" w:rsidP="00952E5C">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3</m:t>
                    </m:r>
                  </m:sub>
                </m:sSub>
                <m:r>
                  <w:rPr>
                    <w:rFonts w:ascii="Cambria Math" w:hAnsi="Cambria Math"/>
                    <w:color w:val="000000" w:themeColor="text1"/>
                    <w:szCs w:val="20"/>
                  </w:rPr>
                  <m:t>=50%</m:t>
                </m:r>
              </m:oMath>
            </m:oMathPara>
          </w:p>
        </w:tc>
        <w:tc>
          <w:tcPr>
            <w:tcW w:w="3382" w:type="pct"/>
            <w:vAlign w:val="center"/>
          </w:tcPr>
          <w:p w14:paraId="11F0B76A" w14:textId="77777777" w:rsidR="00030C59" w:rsidRPr="00CE5F98" w:rsidRDefault="00030C59" w:rsidP="00952E5C">
            <w:pPr>
              <w:rPr>
                <w:rFonts w:ascii="Times New Roman" w:hAnsi="Times New Roman"/>
                <w:bCs/>
                <w:color w:val="000000" w:themeColor="text1"/>
                <w:szCs w:val="20"/>
              </w:rPr>
            </w:pPr>
            <w:r w:rsidRPr="00CE5F98">
              <w:rPr>
                <w:rFonts w:ascii="Times New Roman" w:hAnsi="Times New Roman"/>
                <w:bCs/>
                <w:color w:val="000000" w:themeColor="text1"/>
                <w:szCs w:val="20"/>
              </w:rPr>
              <w:t>学生以小组形式完成研究题目选定、撰写研究设计、开发实验程序、实施实验、数据处理与分析、撰写实验报告等</w:t>
            </w:r>
            <w:r w:rsidRPr="00CE5F98">
              <w:rPr>
                <w:rFonts w:ascii="Times New Roman" w:hAnsi="Times New Roman"/>
                <w:color w:val="000000" w:themeColor="text1"/>
                <w:szCs w:val="21"/>
              </w:rPr>
              <w:t>。</w:t>
            </w:r>
          </w:p>
        </w:tc>
      </w:tr>
      <w:tr w:rsidR="00030C59" w:rsidRPr="00CE5F98" w14:paraId="4FFC7385" w14:textId="77777777" w:rsidTr="00A62C73">
        <w:trPr>
          <w:trHeight w:val="501"/>
          <w:jc w:val="center"/>
        </w:trPr>
        <w:tc>
          <w:tcPr>
            <w:tcW w:w="698" w:type="pct"/>
            <w:vAlign w:val="center"/>
          </w:tcPr>
          <w:p w14:paraId="0777549D" w14:textId="77777777" w:rsidR="00030C59" w:rsidRPr="00CE5F98" w:rsidRDefault="00030C59" w:rsidP="00952E5C">
            <w:pPr>
              <w:jc w:val="center"/>
              <w:rPr>
                <w:rFonts w:ascii="Times New Roman" w:hAnsi="Times New Roman"/>
                <w:bCs/>
                <w:color w:val="000000" w:themeColor="text1"/>
                <w:szCs w:val="20"/>
              </w:rPr>
            </w:pPr>
            <w:r w:rsidRPr="00CE5F98">
              <w:rPr>
                <w:rFonts w:ascii="Times New Roman" w:hAnsi="Times New Roman"/>
                <w:bCs/>
                <w:color w:val="000000" w:themeColor="text1"/>
                <w:szCs w:val="20"/>
              </w:rPr>
              <w:t>综合成绩</w:t>
            </w:r>
          </w:p>
        </w:tc>
        <w:tc>
          <w:tcPr>
            <w:tcW w:w="920" w:type="pct"/>
            <w:vAlign w:val="center"/>
          </w:tcPr>
          <w:p w14:paraId="07F5B5BF" w14:textId="77777777" w:rsidR="00030C59" w:rsidRPr="00CE5F98" w:rsidRDefault="00030C59" w:rsidP="00952E5C">
            <w:pPr>
              <w:jc w:val="center"/>
              <w:rPr>
                <w:rFonts w:ascii="Times New Roman" w:hAnsi="Times New Roman"/>
                <w:bCs/>
                <w:color w:val="000000" w:themeColor="text1"/>
                <w:szCs w:val="20"/>
              </w:rPr>
            </w:pPr>
            <w:r w:rsidRPr="00CE5F98">
              <w:rPr>
                <w:rFonts w:ascii="Times New Roman" w:hAnsi="Times New Roman"/>
                <w:bCs/>
                <w:color w:val="000000" w:themeColor="text1"/>
                <w:szCs w:val="20"/>
              </w:rPr>
              <w:t>100%</w:t>
            </w:r>
          </w:p>
        </w:tc>
        <w:tc>
          <w:tcPr>
            <w:tcW w:w="3382" w:type="pct"/>
            <w:vAlign w:val="center"/>
          </w:tcPr>
          <w:p w14:paraId="784A2864" w14:textId="77777777" w:rsidR="00030C59" w:rsidRPr="00CE5F98" w:rsidRDefault="00030C59" w:rsidP="00952E5C">
            <w:pPr>
              <w:rPr>
                <w:rFonts w:ascii="Times New Roman" w:hAnsi="Times New Roman"/>
                <w:bCs/>
                <w:color w:val="000000" w:themeColor="text1"/>
                <w:szCs w:val="20"/>
              </w:rPr>
            </w:pPr>
            <w:r w:rsidRPr="00CE5F98">
              <w:rPr>
                <w:rFonts w:ascii="Times New Roman" w:hAnsi="Times New Roman"/>
                <w:bCs/>
                <w:color w:val="000000" w:themeColor="text1"/>
                <w:szCs w:val="20"/>
              </w:rPr>
              <w:t>平时考核（</w:t>
            </w:r>
            <w:r w:rsidRPr="00CE5F98">
              <w:rPr>
                <w:rFonts w:ascii="Times New Roman" w:hAnsi="Times New Roman"/>
                <w:bCs/>
                <w:color w:val="000000" w:themeColor="text1"/>
                <w:szCs w:val="20"/>
              </w:rPr>
              <w:t>20%</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半期考核（</w:t>
            </w:r>
            <w:r w:rsidRPr="00CE5F98">
              <w:rPr>
                <w:rFonts w:ascii="Times New Roman" w:hAnsi="Times New Roman"/>
                <w:bCs/>
                <w:color w:val="000000" w:themeColor="text1"/>
                <w:szCs w:val="20"/>
              </w:rPr>
              <w:t>30%</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期末考试（</w:t>
            </w:r>
            <w:r w:rsidRPr="00CE5F98">
              <w:rPr>
                <w:rFonts w:ascii="Times New Roman" w:hAnsi="Times New Roman"/>
                <w:bCs/>
                <w:color w:val="000000" w:themeColor="text1"/>
                <w:szCs w:val="20"/>
              </w:rPr>
              <w:t>50%</w:t>
            </w:r>
            <w:r w:rsidRPr="00CE5F98">
              <w:rPr>
                <w:rFonts w:ascii="Times New Roman" w:hAnsi="Times New Roman"/>
                <w:bCs/>
                <w:color w:val="000000" w:themeColor="text1"/>
                <w:szCs w:val="20"/>
              </w:rPr>
              <w:t>）</w:t>
            </w:r>
          </w:p>
        </w:tc>
      </w:tr>
    </w:tbl>
    <w:p w14:paraId="22E8A470" w14:textId="77777777" w:rsidR="00030C59" w:rsidRPr="00CE5F98" w:rsidRDefault="00030C59" w:rsidP="00CD6479">
      <w:pPr>
        <w:snapToGrid w:val="0"/>
        <w:spacing w:beforeLines="50" w:before="156" w:afterLines="50" w:after="156" w:line="360" w:lineRule="atLeast"/>
        <w:ind w:firstLineChars="200" w:firstLine="480"/>
        <w:outlineLvl w:val="0"/>
        <w:rPr>
          <w:rFonts w:ascii="Times New Roman" w:eastAsia="微软雅黑" w:hAnsi="Times New Roman"/>
          <w:b/>
          <w:bCs/>
          <w:color w:val="000000" w:themeColor="text1"/>
          <w:sz w:val="24"/>
        </w:rPr>
      </w:pPr>
    </w:p>
    <w:p w14:paraId="51F91E79" w14:textId="2ECA3F4C" w:rsidR="00030C59" w:rsidRPr="00CE5F98" w:rsidRDefault="007C47A4" w:rsidP="00CD6479">
      <w:pPr>
        <w:snapToGrid w:val="0"/>
        <w:spacing w:beforeLines="50" w:before="156" w:afterLines="50" w:after="156" w:line="360" w:lineRule="atLeast"/>
        <w:ind w:firstLineChars="200" w:firstLine="480"/>
        <w:outlineLvl w:val="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七、本课程各个课程目标的权重</w:t>
      </w:r>
    </w:p>
    <w:p w14:paraId="5D12F43A" w14:textId="77777777" w:rsidR="00030C59" w:rsidRPr="00CE5F98" w:rsidRDefault="00030C59" w:rsidP="005438CE">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依据课程目标与毕业要求的矩阵关系以及《课程目标达成度评价机制和方法》，本课程的各个课程目标的权重如下：</w:t>
      </w:r>
      <w:r w:rsidRPr="00CE5F98">
        <w:rPr>
          <w:rFonts w:ascii="Times New Roman" w:hAnsi="Times New Roman"/>
          <w:color w:val="000000" w:themeColor="text1"/>
          <w:szCs w:val="21"/>
        </w:rPr>
        <w:t xml:space="preserve"> </w:t>
      </w:r>
    </w:p>
    <w:tbl>
      <w:tblPr>
        <w:tblW w:w="5000" w:type="pct"/>
        <w:tblLook w:val="04A0" w:firstRow="1" w:lastRow="0" w:firstColumn="1" w:lastColumn="0" w:noHBand="0" w:noVBand="1"/>
      </w:tblPr>
      <w:tblGrid>
        <w:gridCol w:w="1479"/>
        <w:gridCol w:w="2122"/>
        <w:gridCol w:w="2457"/>
        <w:gridCol w:w="2238"/>
      </w:tblGrid>
      <w:tr w:rsidR="00CE5F98" w:rsidRPr="00CE5F98" w14:paraId="3C9519D9" w14:textId="77777777" w:rsidTr="00796ECB">
        <w:trPr>
          <w:trHeight w:val="540"/>
        </w:trPr>
        <w:tc>
          <w:tcPr>
            <w:tcW w:w="891" w:type="pct"/>
            <w:tcBorders>
              <w:top w:val="single" w:sz="4" w:space="0" w:color="auto"/>
              <w:left w:val="single" w:sz="4" w:space="0" w:color="auto"/>
              <w:bottom w:val="single" w:sz="4" w:space="0" w:color="auto"/>
              <w:right w:val="single" w:sz="4" w:space="0" w:color="000000"/>
            </w:tcBorders>
            <w:vAlign w:val="center"/>
          </w:tcPr>
          <w:p w14:paraId="3B3040F8" w14:textId="77777777" w:rsidR="00030C59" w:rsidRPr="00CE5F98" w:rsidRDefault="00030C59" w:rsidP="00796ECB">
            <w:pPr>
              <w:jc w:val="center"/>
              <w:rPr>
                <w:rFonts w:ascii="Times New Roman" w:hAnsi="Times New Roman"/>
                <w:color w:val="000000" w:themeColor="text1"/>
                <w:szCs w:val="21"/>
              </w:rPr>
            </w:pPr>
            <w:r w:rsidRPr="00CE5F98">
              <w:rPr>
                <w:rFonts w:ascii="Times New Roman" w:hAnsi="Times New Roman"/>
                <w:color w:val="000000" w:themeColor="text1"/>
                <w:szCs w:val="21"/>
              </w:rPr>
              <w:t>课程目标</w:t>
            </w:r>
          </w:p>
        </w:tc>
        <w:tc>
          <w:tcPr>
            <w:tcW w:w="1279" w:type="pct"/>
            <w:tcBorders>
              <w:top w:val="single" w:sz="4" w:space="0" w:color="auto"/>
              <w:left w:val="nil"/>
              <w:bottom w:val="single" w:sz="4" w:space="0" w:color="auto"/>
              <w:right w:val="single" w:sz="4" w:space="0" w:color="auto"/>
            </w:tcBorders>
            <w:vAlign w:val="center"/>
          </w:tcPr>
          <w:p w14:paraId="45393326" w14:textId="77777777" w:rsidR="00030C59" w:rsidRPr="00CE5F98" w:rsidRDefault="00030C59" w:rsidP="00796ECB">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1</w:t>
            </w:r>
          </w:p>
        </w:tc>
        <w:tc>
          <w:tcPr>
            <w:tcW w:w="1481" w:type="pct"/>
            <w:tcBorders>
              <w:top w:val="single" w:sz="4" w:space="0" w:color="auto"/>
              <w:left w:val="nil"/>
              <w:bottom w:val="single" w:sz="4" w:space="0" w:color="auto"/>
              <w:right w:val="single" w:sz="4" w:space="0" w:color="auto"/>
            </w:tcBorders>
            <w:vAlign w:val="center"/>
          </w:tcPr>
          <w:p w14:paraId="3E6C1677" w14:textId="77777777" w:rsidR="00030C59" w:rsidRPr="00CE5F98" w:rsidRDefault="00030C59" w:rsidP="00796ECB">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2</w:t>
            </w:r>
          </w:p>
        </w:tc>
        <w:tc>
          <w:tcPr>
            <w:tcW w:w="1349" w:type="pct"/>
            <w:tcBorders>
              <w:top w:val="single" w:sz="4" w:space="0" w:color="auto"/>
              <w:left w:val="nil"/>
              <w:bottom w:val="single" w:sz="4" w:space="0" w:color="auto"/>
              <w:right w:val="single" w:sz="4" w:space="0" w:color="auto"/>
            </w:tcBorders>
            <w:vAlign w:val="center"/>
          </w:tcPr>
          <w:p w14:paraId="53A6AF04" w14:textId="77777777" w:rsidR="00030C59" w:rsidRPr="00CE5F98" w:rsidRDefault="00030C59" w:rsidP="00796ECB">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3</w:t>
            </w:r>
          </w:p>
        </w:tc>
      </w:tr>
      <w:tr w:rsidR="00CE5F98" w:rsidRPr="00CE5F98" w14:paraId="062E2A05" w14:textId="77777777" w:rsidTr="00796ECB">
        <w:trPr>
          <w:trHeight w:val="389"/>
        </w:trPr>
        <w:tc>
          <w:tcPr>
            <w:tcW w:w="891" w:type="pct"/>
            <w:tcBorders>
              <w:top w:val="single" w:sz="4" w:space="0" w:color="auto"/>
              <w:left w:val="single" w:sz="4" w:space="0" w:color="auto"/>
              <w:bottom w:val="single" w:sz="4" w:space="0" w:color="auto"/>
              <w:right w:val="single" w:sz="4" w:space="0" w:color="auto"/>
            </w:tcBorders>
            <w:vAlign w:val="center"/>
          </w:tcPr>
          <w:p w14:paraId="3F0D7B2A" w14:textId="77777777" w:rsidR="00030C59" w:rsidRPr="00CE5F98" w:rsidRDefault="00030C59" w:rsidP="00796ECB">
            <w:pPr>
              <w:jc w:val="center"/>
              <w:rPr>
                <w:rFonts w:ascii="Times New Roman" w:hAnsi="Times New Roman"/>
                <w:color w:val="000000" w:themeColor="text1"/>
                <w:szCs w:val="21"/>
              </w:rPr>
            </w:pPr>
            <w:r w:rsidRPr="00CE5F98">
              <w:rPr>
                <w:rFonts w:ascii="Times New Roman" w:hAnsi="Times New Roman"/>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279" w:type="pct"/>
            <w:tcBorders>
              <w:top w:val="single" w:sz="4" w:space="0" w:color="auto"/>
              <w:left w:val="nil"/>
              <w:bottom w:val="single" w:sz="4" w:space="0" w:color="auto"/>
              <w:right w:val="single" w:sz="4" w:space="0" w:color="auto"/>
            </w:tcBorders>
            <w:vAlign w:val="center"/>
          </w:tcPr>
          <w:p w14:paraId="033AD23A" w14:textId="77777777" w:rsidR="00030C59" w:rsidRPr="00CE5F98" w:rsidRDefault="00030C59" w:rsidP="00796ECB">
            <w:pPr>
              <w:jc w:val="center"/>
              <w:rPr>
                <w:rFonts w:ascii="Times New Roman" w:hAnsi="Times New Roman"/>
                <w:color w:val="000000" w:themeColor="text1"/>
                <w:szCs w:val="21"/>
              </w:rPr>
            </w:pPr>
            <w:r w:rsidRPr="00CE5F98">
              <w:rPr>
                <w:rFonts w:ascii="Times New Roman" w:hAnsi="Times New Roman"/>
                <w:color w:val="000000" w:themeColor="text1"/>
                <w:szCs w:val="21"/>
              </w:rPr>
              <w:t>1H</w:t>
            </w:r>
            <w:r w:rsidRPr="00CE5F98">
              <w:rPr>
                <w:rFonts w:ascii="Times New Roman" w:hAnsi="Times New Roman"/>
                <w:color w:val="000000" w:themeColor="text1"/>
                <w:szCs w:val="21"/>
              </w:rPr>
              <w:t>（</w:t>
            </w:r>
            <w:r w:rsidRPr="00CE5F98">
              <w:rPr>
                <w:rFonts w:ascii="Times New Roman" w:hAnsi="Times New Roman"/>
                <w:color w:val="000000" w:themeColor="text1"/>
                <w:szCs w:val="21"/>
              </w:rPr>
              <w:t>3</w:t>
            </w:r>
            <w:r w:rsidRPr="00CE5F98">
              <w:rPr>
                <w:rFonts w:ascii="Times New Roman" w:hAnsi="Times New Roman"/>
                <w:color w:val="000000" w:themeColor="text1"/>
                <w:szCs w:val="21"/>
              </w:rPr>
              <w:t>）</w:t>
            </w:r>
            <w:r w:rsidRPr="00CE5F98">
              <w:rPr>
                <w:rFonts w:ascii="Times New Roman" w:hAnsi="Times New Roman"/>
                <w:color w:val="000000" w:themeColor="text1"/>
                <w:szCs w:val="21"/>
              </w:rPr>
              <w:t>/[1H+3M](9)=0.27</w:t>
            </w:r>
          </w:p>
        </w:tc>
        <w:tc>
          <w:tcPr>
            <w:tcW w:w="1481" w:type="pct"/>
            <w:tcBorders>
              <w:top w:val="single" w:sz="4" w:space="0" w:color="auto"/>
              <w:left w:val="nil"/>
              <w:bottom w:val="single" w:sz="4" w:space="0" w:color="auto"/>
              <w:right w:val="single" w:sz="4" w:space="0" w:color="auto"/>
            </w:tcBorders>
            <w:vAlign w:val="center"/>
          </w:tcPr>
          <w:p w14:paraId="029FB7FE" w14:textId="77777777" w:rsidR="00030C59" w:rsidRPr="00CE5F98" w:rsidRDefault="00030C59" w:rsidP="00796ECB">
            <w:pPr>
              <w:jc w:val="center"/>
              <w:rPr>
                <w:rFonts w:ascii="Times New Roman" w:hAnsi="Times New Roman"/>
                <w:color w:val="000000" w:themeColor="text1"/>
                <w:szCs w:val="21"/>
              </w:rPr>
            </w:pPr>
            <w:r w:rsidRPr="00CE5F98">
              <w:rPr>
                <w:rFonts w:ascii="Times New Roman" w:hAnsi="Times New Roman"/>
                <w:color w:val="000000" w:themeColor="text1"/>
                <w:szCs w:val="21"/>
              </w:rPr>
              <w:t>1M</w:t>
            </w:r>
            <w:r w:rsidRPr="00CE5F98">
              <w:rPr>
                <w:rFonts w:ascii="Times New Roman" w:hAnsi="Times New Roman"/>
                <w:color w:val="000000" w:themeColor="text1"/>
                <w:szCs w:val="21"/>
              </w:rPr>
              <w:t>（</w:t>
            </w:r>
            <w:r w:rsidRPr="00CE5F98">
              <w:rPr>
                <w:rFonts w:ascii="Times New Roman" w:hAnsi="Times New Roman"/>
                <w:color w:val="000000" w:themeColor="text1"/>
                <w:szCs w:val="21"/>
              </w:rPr>
              <w:t>2</w:t>
            </w:r>
            <w:r w:rsidRPr="00CE5F98">
              <w:rPr>
                <w:rFonts w:ascii="Times New Roman" w:hAnsi="Times New Roman"/>
                <w:color w:val="000000" w:themeColor="text1"/>
                <w:szCs w:val="21"/>
              </w:rPr>
              <w:t>）</w:t>
            </w:r>
            <w:r w:rsidRPr="00CE5F98">
              <w:rPr>
                <w:rFonts w:ascii="Times New Roman" w:hAnsi="Times New Roman"/>
                <w:color w:val="000000" w:themeColor="text1"/>
                <w:szCs w:val="21"/>
              </w:rPr>
              <w:t>/[1H+3M] (9)=0.33</w:t>
            </w:r>
          </w:p>
        </w:tc>
        <w:tc>
          <w:tcPr>
            <w:tcW w:w="1349" w:type="pct"/>
            <w:tcBorders>
              <w:top w:val="single" w:sz="4" w:space="0" w:color="auto"/>
              <w:left w:val="nil"/>
              <w:bottom w:val="single" w:sz="4" w:space="0" w:color="auto"/>
              <w:right w:val="single" w:sz="4" w:space="0" w:color="auto"/>
            </w:tcBorders>
            <w:vAlign w:val="center"/>
          </w:tcPr>
          <w:p w14:paraId="4462323D" w14:textId="77777777" w:rsidR="00030C59" w:rsidRPr="00CE5F98" w:rsidRDefault="00030C59" w:rsidP="00796ECB">
            <w:pPr>
              <w:jc w:val="center"/>
              <w:rPr>
                <w:rFonts w:ascii="Times New Roman" w:hAnsi="Times New Roman"/>
                <w:color w:val="000000" w:themeColor="text1"/>
                <w:szCs w:val="21"/>
              </w:rPr>
            </w:pPr>
            <w:r w:rsidRPr="00CE5F98">
              <w:rPr>
                <w:rFonts w:ascii="Times New Roman" w:hAnsi="Times New Roman"/>
                <w:color w:val="000000" w:themeColor="text1"/>
                <w:szCs w:val="21"/>
              </w:rPr>
              <w:t>2M(4)/ [1H+3M] (9)=0.42</w:t>
            </w:r>
          </w:p>
        </w:tc>
      </w:tr>
      <w:tr w:rsidR="00030C59" w:rsidRPr="00CE5F98" w14:paraId="687B7EEA" w14:textId="77777777" w:rsidTr="00796ECB">
        <w:trPr>
          <w:trHeight w:val="389"/>
        </w:trPr>
        <w:tc>
          <w:tcPr>
            <w:tcW w:w="891" w:type="pct"/>
            <w:tcBorders>
              <w:top w:val="single" w:sz="4" w:space="0" w:color="auto"/>
              <w:left w:val="single" w:sz="4" w:space="0" w:color="auto"/>
              <w:bottom w:val="single" w:sz="4" w:space="0" w:color="auto"/>
              <w:right w:val="single" w:sz="4" w:space="0" w:color="auto"/>
            </w:tcBorders>
            <w:vAlign w:val="center"/>
          </w:tcPr>
          <w:p w14:paraId="340EC82D" w14:textId="77777777" w:rsidR="00030C59" w:rsidRPr="00CE5F98" w:rsidRDefault="00030C59" w:rsidP="00796ECB">
            <w:pPr>
              <w:jc w:val="center"/>
              <w:rPr>
                <w:rFonts w:ascii="Times New Roman" w:hAnsi="Times New Roman"/>
                <w:color w:val="000000" w:themeColor="text1"/>
                <w:szCs w:val="21"/>
              </w:rPr>
            </w:pPr>
            <w:r w:rsidRPr="00CE5F98">
              <w:rPr>
                <w:rFonts w:ascii="Times New Roman" w:hAnsi="Times New Roman"/>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279" w:type="pct"/>
            <w:tcBorders>
              <w:top w:val="single" w:sz="4" w:space="0" w:color="auto"/>
              <w:left w:val="nil"/>
              <w:bottom w:val="single" w:sz="4" w:space="0" w:color="auto"/>
              <w:right w:val="single" w:sz="4" w:space="0" w:color="auto"/>
            </w:tcBorders>
            <w:vAlign w:val="center"/>
          </w:tcPr>
          <w:p w14:paraId="36222F54" w14:textId="77777777" w:rsidR="00030C59" w:rsidRPr="00CE5F98" w:rsidRDefault="00030C59" w:rsidP="00796ECB">
            <w:pPr>
              <w:jc w:val="center"/>
              <w:rPr>
                <w:rFonts w:ascii="Times New Roman" w:hAnsi="Times New Roman"/>
                <w:color w:val="000000" w:themeColor="text1"/>
                <w:szCs w:val="21"/>
              </w:rPr>
            </w:pPr>
            <w:r w:rsidRPr="00CE5F98">
              <w:rPr>
                <w:rFonts w:ascii="Times New Roman" w:hAnsi="Times New Roman"/>
                <w:color w:val="000000" w:themeColor="text1"/>
                <w:szCs w:val="21"/>
              </w:rPr>
              <w:t>0.33</w:t>
            </w:r>
          </w:p>
        </w:tc>
        <w:tc>
          <w:tcPr>
            <w:tcW w:w="1481" w:type="pct"/>
            <w:tcBorders>
              <w:top w:val="single" w:sz="4" w:space="0" w:color="auto"/>
              <w:left w:val="nil"/>
              <w:bottom w:val="single" w:sz="4" w:space="0" w:color="auto"/>
              <w:right w:val="single" w:sz="4" w:space="0" w:color="auto"/>
            </w:tcBorders>
            <w:vAlign w:val="center"/>
          </w:tcPr>
          <w:p w14:paraId="587E8035" w14:textId="77777777" w:rsidR="00030C59" w:rsidRPr="00CE5F98" w:rsidRDefault="00030C59" w:rsidP="00796ECB">
            <w:pPr>
              <w:jc w:val="center"/>
              <w:rPr>
                <w:rFonts w:ascii="Times New Roman" w:hAnsi="Times New Roman"/>
                <w:color w:val="000000" w:themeColor="text1"/>
                <w:szCs w:val="21"/>
              </w:rPr>
            </w:pPr>
            <w:r w:rsidRPr="00CE5F98">
              <w:rPr>
                <w:rFonts w:ascii="Times New Roman" w:hAnsi="Times New Roman"/>
                <w:color w:val="000000" w:themeColor="text1"/>
                <w:szCs w:val="21"/>
              </w:rPr>
              <w:t>0.23</w:t>
            </w:r>
          </w:p>
        </w:tc>
        <w:tc>
          <w:tcPr>
            <w:tcW w:w="1349" w:type="pct"/>
            <w:tcBorders>
              <w:top w:val="single" w:sz="4" w:space="0" w:color="auto"/>
              <w:left w:val="nil"/>
              <w:bottom w:val="single" w:sz="4" w:space="0" w:color="auto"/>
              <w:right w:val="single" w:sz="4" w:space="0" w:color="auto"/>
            </w:tcBorders>
            <w:vAlign w:val="center"/>
          </w:tcPr>
          <w:p w14:paraId="0809512A" w14:textId="77777777" w:rsidR="00030C59" w:rsidRPr="00CE5F98" w:rsidRDefault="00030C59" w:rsidP="00796ECB">
            <w:pPr>
              <w:jc w:val="center"/>
              <w:rPr>
                <w:rFonts w:ascii="Times New Roman" w:hAnsi="Times New Roman"/>
                <w:color w:val="000000" w:themeColor="text1"/>
                <w:szCs w:val="21"/>
              </w:rPr>
            </w:pPr>
            <w:r w:rsidRPr="00CE5F98">
              <w:rPr>
                <w:rFonts w:ascii="Times New Roman" w:hAnsi="Times New Roman"/>
                <w:color w:val="000000" w:themeColor="text1"/>
                <w:szCs w:val="21"/>
              </w:rPr>
              <w:t>0.44</w:t>
            </w:r>
          </w:p>
        </w:tc>
      </w:tr>
    </w:tbl>
    <w:p w14:paraId="64C0BBDC" w14:textId="77777777" w:rsidR="00030C59" w:rsidRPr="00CE5F98" w:rsidRDefault="00030C59" w:rsidP="005A42E2">
      <w:pPr>
        <w:spacing w:line="360" w:lineRule="auto"/>
        <w:ind w:firstLineChars="200" w:firstLine="420"/>
        <w:rPr>
          <w:rFonts w:ascii="Times New Roman" w:hAnsi="Times New Roman"/>
          <w:color w:val="000000" w:themeColor="text1"/>
          <w:szCs w:val="21"/>
        </w:rPr>
      </w:pPr>
    </w:p>
    <w:p w14:paraId="50F3D37E" w14:textId="330BF327" w:rsidR="00030C59" w:rsidRPr="00CE5F98" w:rsidRDefault="007C47A4" w:rsidP="005A42E2">
      <w:pPr>
        <w:pStyle w:val="ae"/>
        <w:spacing w:before="0" w:beforeAutospacing="0" w:after="0" w:afterAutospacing="0" w:line="360" w:lineRule="auto"/>
        <w:ind w:firstLineChars="200" w:firstLine="480"/>
        <w:rPr>
          <w:rFonts w:ascii="Times New Roman" w:eastAsia="微软雅黑" w:hAnsi="Times New Roman" w:cs="Times New Roman"/>
          <w:b/>
          <w:bCs/>
          <w:color w:val="000000" w:themeColor="text1"/>
          <w:kern w:val="2"/>
        </w:rPr>
      </w:pPr>
      <w:r w:rsidRPr="00CE5F98">
        <w:rPr>
          <w:rFonts w:ascii="Times New Roman" w:eastAsia="微软雅黑" w:hAnsi="Times New Roman" w:cs="Times New Roman"/>
          <w:b/>
          <w:bCs/>
          <w:color w:val="000000" w:themeColor="text1"/>
          <w:kern w:val="2"/>
        </w:rPr>
        <w:t>八、选用教材</w:t>
      </w:r>
    </w:p>
    <w:p w14:paraId="35056A2E" w14:textId="77777777" w:rsidR="00030C59" w:rsidRPr="00CE5F98" w:rsidRDefault="00030C59" w:rsidP="005A42E2">
      <w:pPr>
        <w:spacing w:line="360" w:lineRule="auto"/>
        <w:ind w:firstLineChars="200" w:firstLine="420"/>
        <w:jc w:val="left"/>
        <w:rPr>
          <w:rFonts w:ascii="Times New Roman" w:hAnsi="Times New Roman"/>
          <w:color w:val="000000" w:themeColor="text1"/>
        </w:rPr>
      </w:pPr>
      <w:r w:rsidRPr="00CE5F98">
        <w:rPr>
          <w:rFonts w:ascii="Times New Roman" w:hAnsi="Times New Roman"/>
          <w:color w:val="000000" w:themeColor="text1"/>
        </w:rPr>
        <w:t>郭秀艳</w:t>
      </w:r>
      <w:r w:rsidRPr="00CE5F98">
        <w:rPr>
          <w:rFonts w:ascii="Times New Roman" w:hAnsi="Times New Roman"/>
          <w:color w:val="000000" w:themeColor="text1"/>
        </w:rPr>
        <w:t>(</w:t>
      </w:r>
      <w:r w:rsidRPr="00CE5F98">
        <w:rPr>
          <w:rFonts w:ascii="Times New Roman" w:hAnsi="Times New Roman"/>
          <w:color w:val="000000" w:themeColor="text1"/>
        </w:rPr>
        <w:t>著</w:t>
      </w:r>
      <w:r w:rsidRPr="00CE5F98">
        <w:rPr>
          <w:rFonts w:ascii="Times New Roman" w:hAnsi="Times New Roman"/>
          <w:color w:val="000000" w:themeColor="text1"/>
        </w:rPr>
        <w:t>),</w:t>
      </w:r>
      <w:r w:rsidRPr="00CE5F98">
        <w:rPr>
          <w:rFonts w:ascii="Times New Roman" w:hAnsi="Times New Roman"/>
          <w:color w:val="000000" w:themeColor="text1"/>
        </w:rPr>
        <w:t>杨志良</w:t>
      </w:r>
      <w:r w:rsidRPr="00CE5F98">
        <w:rPr>
          <w:rFonts w:ascii="Times New Roman" w:hAnsi="Times New Roman"/>
          <w:color w:val="000000" w:themeColor="text1"/>
        </w:rPr>
        <w:t>(</w:t>
      </w:r>
      <w:r w:rsidRPr="00CE5F98">
        <w:rPr>
          <w:rFonts w:ascii="Times New Roman" w:hAnsi="Times New Roman"/>
          <w:color w:val="000000" w:themeColor="text1"/>
        </w:rPr>
        <w:t>审</w:t>
      </w:r>
      <w:r w:rsidRPr="00CE5F98">
        <w:rPr>
          <w:rFonts w:ascii="Times New Roman" w:hAnsi="Times New Roman"/>
          <w:color w:val="000000" w:themeColor="text1"/>
        </w:rPr>
        <w:t>).</w:t>
      </w:r>
      <w:r w:rsidRPr="00CE5F98">
        <w:rPr>
          <w:rFonts w:ascii="Times New Roman" w:hAnsi="Times New Roman"/>
          <w:color w:val="000000" w:themeColor="text1"/>
        </w:rPr>
        <w:t>实验心理学</w:t>
      </w:r>
      <w:r w:rsidRPr="00CE5F98">
        <w:rPr>
          <w:rFonts w:ascii="Times New Roman" w:hAnsi="Times New Roman"/>
          <w:color w:val="000000" w:themeColor="text1"/>
        </w:rPr>
        <w:t xml:space="preserve">[M]. </w:t>
      </w:r>
      <w:r w:rsidRPr="00CE5F98">
        <w:rPr>
          <w:rFonts w:ascii="Times New Roman" w:hAnsi="Times New Roman"/>
          <w:color w:val="000000" w:themeColor="text1"/>
        </w:rPr>
        <w:t>北京：人民教育出版社</w:t>
      </w:r>
      <w:r w:rsidRPr="00CE5F98">
        <w:rPr>
          <w:rFonts w:ascii="Times New Roman" w:hAnsi="Times New Roman"/>
          <w:color w:val="000000" w:themeColor="text1"/>
        </w:rPr>
        <w:t>,2019.</w:t>
      </w:r>
    </w:p>
    <w:p w14:paraId="2BC745A6" w14:textId="11248309" w:rsidR="00030C59" w:rsidRPr="00CE5F98" w:rsidRDefault="007C47A4" w:rsidP="005A42E2">
      <w:pPr>
        <w:pStyle w:val="ae"/>
        <w:spacing w:before="0" w:beforeAutospacing="0" w:after="0" w:afterAutospacing="0" w:line="360" w:lineRule="auto"/>
        <w:ind w:firstLineChars="200" w:firstLine="480"/>
        <w:rPr>
          <w:rFonts w:ascii="Times New Roman" w:eastAsia="仿宋_GB2312" w:hAnsi="Times New Roman" w:cs="Times New Roman"/>
          <w:b/>
          <w:color w:val="000000" w:themeColor="text1"/>
        </w:rPr>
      </w:pPr>
      <w:r w:rsidRPr="00CE5F98">
        <w:rPr>
          <w:rFonts w:ascii="Times New Roman" w:eastAsia="微软雅黑" w:hAnsi="Times New Roman" w:cs="Times New Roman"/>
          <w:b/>
          <w:bCs/>
          <w:color w:val="000000" w:themeColor="text1"/>
          <w:kern w:val="2"/>
        </w:rPr>
        <w:t>九、参考资料</w:t>
      </w:r>
    </w:p>
    <w:p w14:paraId="16C7AA1A" w14:textId="77777777" w:rsidR="00030C59" w:rsidRPr="00CE5F98" w:rsidRDefault="00030C59" w:rsidP="005A42E2">
      <w:pPr>
        <w:spacing w:line="360" w:lineRule="auto"/>
        <w:ind w:firstLineChars="200" w:firstLine="420"/>
        <w:jc w:val="left"/>
        <w:rPr>
          <w:rFonts w:ascii="Times New Roman" w:hAnsi="Times New Roman"/>
          <w:color w:val="000000" w:themeColor="text1"/>
        </w:rPr>
      </w:pPr>
      <w:r w:rsidRPr="00CE5F98">
        <w:rPr>
          <w:rFonts w:ascii="Times New Roman" w:hAnsi="Times New Roman"/>
          <w:color w:val="000000" w:themeColor="text1"/>
        </w:rPr>
        <w:t xml:space="preserve">1. </w:t>
      </w:r>
      <w:r w:rsidRPr="00CE5F98">
        <w:rPr>
          <w:rFonts w:ascii="Times New Roman" w:hAnsi="Times New Roman"/>
          <w:color w:val="000000" w:themeColor="text1"/>
        </w:rPr>
        <w:t>周仁来</w:t>
      </w:r>
      <w:r w:rsidRPr="00CE5F98">
        <w:rPr>
          <w:rFonts w:ascii="Times New Roman" w:hAnsi="Times New Roman"/>
          <w:color w:val="000000" w:themeColor="text1"/>
        </w:rPr>
        <w:t xml:space="preserve">. </w:t>
      </w:r>
      <w:r w:rsidRPr="00CE5F98">
        <w:rPr>
          <w:rFonts w:ascii="Times New Roman" w:hAnsi="Times New Roman"/>
          <w:color w:val="000000" w:themeColor="text1"/>
        </w:rPr>
        <w:t>心理学经典实验案例</w:t>
      </w:r>
      <w:r w:rsidRPr="00CE5F98">
        <w:rPr>
          <w:rFonts w:ascii="Times New Roman" w:hAnsi="Times New Roman"/>
          <w:color w:val="000000" w:themeColor="text1"/>
        </w:rPr>
        <w:t>(</w:t>
      </w:r>
      <w:r w:rsidRPr="00CE5F98">
        <w:rPr>
          <w:rFonts w:ascii="Times New Roman" w:hAnsi="Times New Roman"/>
          <w:color w:val="000000" w:themeColor="text1"/>
        </w:rPr>
        <w:t>第</w:t>
      </w:r>
      <w:r w:rsidRPr="00CE5F98">
        <w:rPr>
          <w:rFonts w:ascii="Times New Roman" w:hAnsi="Times New Roman"/>
          <w:color w:val="000000" w:themeColor="text1"/>
        </w:rPr>
        <w:t>2</w:t>
      </w:r>
      <w:r w:rsidRPr="00CE5F98">
        <w:rPr>
          <w:rFonts w:ascii="Times New Roman" w:hAnsi="Times New Roman"/>
          <w:color w:val="000000" w:themeColor="text1"/>
        </w:rPr>
        <w:t>版</w:t>
      </w:r>
      <w:r w:rsidRPr="00CE5F98">
        <w:rPr>
          <w:rFonts w:ascii="Times New Roman" w:hAnsi="Times New Roman"/>
          <w:color w:val="000000" w:themeColor="text1"/>
        </w:rPr>
        <w:t xml:space="preserve">) [M]. </w:t>
      </w:r>
      <w:r w:rsidRPr="00CE5F98">
        <w:rPr>
          <w:rFonts w:ascii="Times New Roman" w:hAnsi="Times New Roman"/>
          <w:color w:val="000000" w:themeColor="text1"/>
        </w:rPr>
        <w:t>北京：北京师范大学出版社，</w:t>
      </w:r>
      <w:r w:rsidRPr="00CE5F98">
        <w:rPr>
          <w:rFonts w:ascii="Times New Roman" w:hAnsi="Times New Roman"/>
          <w:color w:val="000000" w:themeColor="text1"/>
        </w:rPr>
        <w:t>2013.</w:t>
      </w:r>
    </w:p>
    <w:p w14:paraId="04D57526" w14:textId="77777777" w:rsidR="00030C59" w:rsidRPr="00CE5F98" w:rsidRDefault="00030C59" w:rsidP="005A42E2">
      <w:pPr>
        <w:spacing w:line="360" w:lineRule="auto"/>
        <w:ind w:firstLineChars="200" w:firstLine="420"/>
        <w:jc w:val="left"/>
        <w:rPr>
          <w:rFonts w:ascii="Times New Roman" w:hAnsi="Times New Roman"/>
          <w:color w:val="000000" w:themeColor="text1"/>
        </w:rPr>
      </w:pPr>
      <w:r w:rsidRPr="00CE5F98">
        <w:rPr>
          <w:rFonts w:ascii="Times New Roman" w:hAnsi="Times New Roman"/>
          <w:color w:val="000000" w:themeColor="text1"/>
        </w:rPr>
        <w:t xml:space="preserve">2. </w:t>
      </w:r>
      <w:r w:rsidRPr="00CE5F98">
        <w:rPr>
          <w:rFonts w:ascii="Times New Roman" w:hAnsi="Times New Roman"/>
          <w:color w:val="000000" w:themeColor="text1"/>
        </w:rPr>
        <w:t>哈里斯著</w:t>
      </w:r>
      <w:r w:rsidRPr="00CE5F98">
        <w:rPr>
          <w:rFonts w:ascii="Times New Roman" w:hAnsi="Times New Roman"/>
          <w:color w:val="000000" w:themeColor="text1"/>
        </w:rPr>
        <w:t xml:space="preserve">. </w:t>
      </w:r>
      <w:r w:rsidRPr="00CE5F98">
        <w:rPr>
          <w:rFonts w:ascii="Times New Roman" w:hAnsi="Times New Roman"/>
          <w:color w:val="000000" w:themeColor="text1"/>
        </w:rPr>
        <w:t>心理学实验的设计与报告</w:t>
      </w:r>
      <w:r w:rsidRPr="00CE5F98">
        <w:rPr>
          <w:rFonts w:ascii="Times New Roman" w:hAnsi="Times New Roman"/>
          <w:color w:val="000000" w:themeColor="text1"/>
        </w:rPr>
        <w:t>(</w:t>
      </w:r>
      <w:r w:rsidRPr="00CE5F98">
        <w:rPr>
          <w:rFonts w:ascii="Times New Roman" w:hAnsi="Times New Roman"/>
          <w:color w:val="000000" w:themeColor="text1"/>
        </w:rPr>
        <w:t>第</w:t>
      </w:r>
      <w:r w:rsidRPr="00CE5F98">
        <w:rPr>
          <w:rFonts w:ascii="Times New Roman" w:hAnsi="Times New Roman"/>
          <w:color w:val="000000" w:themeColor="text1"/>
        </w:rPr>
        <w:t>3</w:t>
      </w:r>
      <w:r w:rsidRPr="00CE5F98">
        <w:rPr>
          <w:rFonts w:ascii="Times New Roman" w:hAnsi="Times New Roman"/>
          <w:color w:val="000000" w:themeColor="text1"/>
        </w:rPr>
        <w:t>版</w:t>
      </w:r>
      <w:r w:rsidRPr="00CE5F98">
        <w:rPr>
          <w:rFonts w:ascii="Times New Roman" w:hAnsi="Times New Roman"/>
          <w:color w:val="000000" w:themeColor="text1"/>
        </w:rPr>
        <w:t xml:space="preserve">) [M]. </w:t>
      </w:r>
      <w:r w:rsidRPr="00CE5F98">
        <w:rPr>
          <w:rFonts w:ascii="Times New Roman" w:hAnsi="Times New Roman"/>
          <w:color w:val="000000" w:themeColor="text1"/>
        </w:rPr>
        <w:t>吴艳红等译</w:t>
      </w:r>
      <w:r w:rsidRPr="00CE5F98">
        <w:rPr>
          <w:rFonts w:ascii="Times New Roman" w:hAnsi="Times New Roman"/>
          <w:color w:val="000000" w:themeColor="text1"/>
        </w:rPr>
        <w:t xml:space="preserve">. </w:t>
      </w:r>
      <w:r w:rsidRPr="00CE5F98">
        <w:rPr>
          <w:rFonts w:ascii="Times New Roman" w:hAnsi="Times New Roman"/>
          <w:color w:val="000000" w:themeColor="text1"/>
        </w:rPr>
        <w:t>北京：人民邮电出版社，</w:t>
      </w:r>
      <w:r w:rsidRPr="00CE5F98">
        <w:rPr>
          <w:rFonts w:ascii="Times New Roman" w:hAnsi="Times New Roman"/>
          <w:color w:val="000000" w:themeColor="text1"/>
        </w:rPr>
        <w:t>2015.</w:t>
      </w:r>
    </w:p>
    <w:p w14:paraId="0BFBF425" w14:textId="77777777" w:rsidR="00030C59" w:rsidRPr="00CE5F98" w:rsidRDefault="00030C59" w:rsidP="005A42E2">
      <w:pPr>
        <w:spacing w:line="360" w:lineRule="auto"/>
        <w:ind w:firstLineChars="200" w:firstLine="420"/>
        <w:jc w:val="left"/>
        <w:rPr>
          <w:rFonts w:ascii="Times New Roman" w:hAnsi="Times New Roman"/>
          <w:color w:val="000000" w:themeColor="text1"/>
        </w:rPr>
      </w:pPr>
      <w:r w:rsidRPr="00CE5F98">
        <w:rPr>
          <w:rFonts w:ascii="Times New Roman" w:hAnsi="Times New Roman"/>
          <w:color w:val="000000" w:themeColor="text1"/>
        </w:rPr>
        <w:t xml:space="preserve">3. </w:t>
      </w:r>
      <w:r w:rsidRPr="00CE5F98">
        <w:rPr>
          <w:rFonts w:ascii="Times New Roman" w:hAnsi="Times New Roman"/>
          <w:color w:val="000000" w:themeColor="text1"/>
        </w:rPr>
        <w:t>周仁来</w:t>
      </w:r>
      <w:r w:rsidRPr="00CE5F98">
        <w:rPr>
          <w:rFonts w:ascii="Times New Roman" w:hAnsi="Times New Roman"/>
          <w:color w:val="000000" w:themeColor="text1"/>
        </w:rPr>
        <w:t xml:space="preserve">. </w:t>
      </w:r>
      <w:r w:rsidRPr="00CE5F98">
        <w:rPr>
          <w:rFonts w:ascii="Times New Roman" w:hAnsi="Times New Roman"/>
          <w:color w:val="000000" w:themeColor="text1"/>
        </w:rPr>
        <w:t>高级心理实验技术培训手册</w:t>
      </w:r>
      <w:r w:rsidRPr="00CE5F98">
        <w:rPr>
          <w:rFonts w:ascii="Times New Roman" w:hAnsi="Times New Roman"/>
          <w:color w:val="000000" w:themeColor="text1"/>
        </w:rPr>
        <w:t xml:space="preserve">[M]. </w:t>
      </w:r>
      <w:r w:rsidRPr="00CE5F98">
        <w:rPr>
          <w:rFonts w:ascii="Times New Roman" w:hAnsi="Times New Roman"/>
          <w:color w:val="000000" w:themeColor="text1"/>
        </w:rPr>
        <w:t>北京：北京师范大学出版社，</w:t>
      </w:r>
      <w:r w:rsidRPr="00CE5F98">
        <w:rPr>
          <w:rFonts w:ascii="Times New Roman" w:hAnsi="Times New Roman"/>
          <w:color w:val="000000" w:themeColor="text1"/>
        </w:rPr>
        <w:t>2011.</w:t>
      </w:r>
    </w:p>
    <w:p w14:paraId="5BD1F1E7" w14:textId="77777777" w:rsidR="00030C59" w:rsidRPr="00CE5F98" w:rsidRDefault="00030C59" w:rsidP="005A42E2">
      <w:pPr>
        <w:spacing w:line="360" w:lineRule="auto"/>
        <w:ind w:firstLineChars="200" w:firstLine="420"/>
        <w:jc w:val="left"/>
        <w:rPr>
          <w:rFonts w:ascii="Times New Roman" w:hAnsi="Times New Roman"/>
          <w:color w:val="000000" w:themeColor="text1"/>
        </w:rPr>
      </w:pPr>
      <w:r w:rsidRPr="00CE5F98">
        <w:rPr>
          <w:rFonts w:ascii="Times New Roman" w:hAnsi="Times New Roman"/>
          <w:color w:val="000000" w:themeColor="text1"/>
        </w:rPr>
        <w:t xml:space="preserve">4. </w:t>
      </w:r>
      <w:r w:rsidRPr="00CE5F98">
        <w:rPr>
          <w:rFonts w:ascii="Times New Roman" w:hAnsi="Times New Roman"/>
          <w:color w:val="000000" w:themeColor="text1"/>
        </w:rPr>
        <w:t>曾祥炎</w:t>
      </w:r>
      <w:r w:rsidRPr="00CE5F98">
        <w:rPr>
          <w:rFonts w:ascii="Times New Roman" w:hAnsi="Times New Roman"/>
          <w:color w:val="000000" w:themeColor="text1"/>
        </w:rPr>
        <w:t>. E-Prime</w:t>
      </w:r>
      <w:r w:rsidRPr="00CE5F98">
        <w:rPr>
          <w:rFonts w:ascii="Times New Roman" w:hAnsi="Times New Roman"/>
          <w:color w:val="000000" w:themeColor="text1"/>
        </w:rPr>
        <w:t>实验设计技术</w:t>
      </w:r>
      <w:r w:rsidRPr="00CE5F98">
        <w:rPr>
          <w:rFonts w:ascii="Times New Roman" w:hAnsi="Times New Roman"/>
          <w:color w:val="000000" w:themeColor="text1"/>
        </w:rPr>
        <w:t>(</w:t>
      </w:r>
      <w:r w:rsidRPr="00CE5F98">
        <w:rPr>
          <w:rFonts w:ascii="Times New Roman" w:hAnsi="Times New Roman"/>
          <w:color w:val="000000" w:themeColor="text1"/>
        </w:rPr>
        <w:t>第</w:t>
      </w:r>
      <w:r w:rsidRPr="00CE5F98">
        <w:rPr>
          <w:rFonts w:ascii="Times New Roman" w:hAnsi="Times New Roman"/>
          <w:color w:val="000000" w:themeColor="text1"/>
        </w:rPr>
        <w:t>2</w:t>
      </w:r>
      <w:r w:rsidRPr="00CE5F98">
        <w:rPr>
          <w:rFonts w:ascii="Times New Roman" w:hAnsi="Times New Roman"/>
          <w:color w:val="000000" w:themeColor="text1"/>
        </w:rPr>
        <w:t>版</w:t>
      </w:r>
      <w:r w:rsidRPr="00CE5F98">
        <w:rPr>
          <w:rFonts w:ascii="Times New Roman" w:hAnsi="Times New Roman"/>
          <w:color w:val="000000" w:themeColor="text1"/>
        </w:rPr>
        <w:t xml:space="preserve">) [M]. </w:t>
      </w:r>
      <w:r w:rsidRPr="00CE5F98">
        <w:rPr>
          <w:rFonts w:ascii="Times New Roman" w:hAnsi="Times New Roman"/>
          <w:color w:val="000000" w:themeColor="text1"/>
        </w:rPr>
        <w:t>北京：北京师范大学出版社，</w:t>
      </w:r>
      <w:r w:rsidRPr="00CE5F98">
        <w:rPr>
          <w:rFonts w:ascii="Times New Roman" w:hAnsi="Times New Roman"/>
          <w:color w:val="000000" w:themeColor="text1"/>
        </w:rPr>
        <w:t>2014.</w:t>
      </w:r>
    </w:p>
    <w:p w14:paraId="203A092E" w14:textId="77777777" w:rsidR="00030C59" w:rsidRPr="00CE5F98" w:rsidRDefault="00030C59" w:rsidP="005A42E2">
      <w:pPr>
        <w:spacing w:line="360" w:lineRule="auto"/>
        <w:ind w:firstLineChars="200" w:firstLine="420"/>
        <w:jc w:val="left"/>
        <w:rPr>
          <w:rFonts w:ascii="Times New Roman" w:hAnsi="Times New Roman"/>
          <w:color w:val="000000" w:themeColor="text1"/>
        </w:rPr>
      </w:pPr>
      <w:bookmarkStart w:id="110" w:name="_Hlk44278098"/>
      <w:r w:rsidRPr="00CE5F98">
        <w:rPr>
          <w:rFonts w:ascii="Times New Roman" w:hAnsi="Times New Roman"/>
          <w:color w:val="000000" w:themeColor="text1"/>
        </w:rPr>
        <w:t xml:space="preserve">5. </w:t>
      </w:r>
      <w:r w:rsidRPr="00CE5F98">
        <w:rPr>
          <w:rFonts w:ascii="Times New Roman" w:hAnsi="Times New Roman"/>
          <w:color w:val="000000" w:themeColor="text1"/>
        </w:rPr>
        <w:t>霍克著</w:t>
      </w:r>
      <w:r w:rsidRPr="00CE5F98">
        <w:rPr>
          <w:rFonts w:ascii="Times New Roman" w:hAnsi="Times New Roman"/>
          <w:color w:val="000000" w:themeColor="text1"/>
        </w:rPr>
        <w:t xml:space="preserve">. </w:t>
      </w:r>
      <w:r w:rsidRPr="00CE5F98">
        <w:rPr>
          <w:rFonts w:ascii="Times New Roman" w:hAnsi="Times New Roman"/>
          <w:color w:val="000000" w:themeColor="text1"/>
        </w:rPr>
        <w:t>改变心理学的</w:t>
      </w:r>
      <w:r w:rsidRPr="00CE5F98">
        <w:rPr>
          <w:rFonts w:ascii="Times New Roman" w:hAnsi="Times New Roman"/>
          <w:color w:val="000000" w:themeColor="text1"/>
        </w:rPr>
        <w:t>40</w:t>
      </w:r>
      <w:r w:rsidRPr="00CE5F98">
        <w:rPr>
          <w:rFonts w:ascii="Times New Roman" w:hAnsi="Times New Roman"/>
          <w:color w:val="000000" w:themeColor="text1"/>
        </w:rPr>
        <w:t>项研究</w:t>
      </w:r>
      <w:r w:rsidRPr="00CE5F98">
        <w:rPr>
          <w:rFonts w:ascii="Times New Roman" w:hAnsi="Times New Roman"/>
          <w:color w:val="000000" w:themeColor="text1"/>
        </w:rPr>
        <w:t>(</w:t>
      </w:r>
      <w:r w:rsidRPr="00CE5F98">
        <w:rPr>
          <w:rFonts w:ascii="Times New Roman" w:hAnsi="Times New Roman"/>
          <w:color w:val="000000" w:themeColor="text1"/>
        </w:rPr>
        <w:t>第</w:t>
      </w:r>
      <w:r w:rsidRPr="00CE5F98">
        <w:rPr>
          <w:rFonts w:ascii="Times New Roman" w:hAnsi="Times New Roman"/>
          <w:color w:val="000000" w:themeColor="text1"/>
        </w:rPr>
        <w:t>7</w:t>
      </w:r>
      <w:r w:rsidRPr="00CE5F98">
        <w:rPr>
          <w:rFonts w:ascii="Times New Roman" w:hAnsi="Times New Roman"/>
          <w:color w:val="000000" w:themeColor="text1"/>
        </w:rPr>
        <w:t>版</w:t>
      </w:r>
      <w:r w:rsidRPr="00CE5F98">
        <w:rPr>
          <w:rFonts w:ascii="Times New Roman" w:hAnsi="Times New Roman"/>
          <w:color w:val="000000" w:themeColor="text1"/>
        </w:rPr>
        <w:t xml:space="preserve">) [M]. </w:t>
      </w:r>
      <w:r w:rsidRPr="00CE5F98">
        <w:rPr>
          <w:rFonts w:ascii="Times New Roman" w:hAnsi="Times New Roman"/>
          <w:color w:val="000000" w:themeColor="text1"/>
        </w:rPr>
        <w:t>白学军等译</w:t>
      </w:r>
      <w:r w:rsidRPr="00CE5F98">
        <w:rPr>
          <w:rFonts w:ascii="Times New Roman" w:hAnsi="Times New Roman"/>
          <w:color w:val="000000" w:themeColor="text1"/>
        </w:rPr>
        <w:t xml:space="preserve">. </w:t>
      </w:r>
      <w:r w:rsidRPr="00CE5F98">
        <w:rPr>
          <w:rFonts w:ascii="Times New Roman" w:hAnsi="Times New Roman"/>
          <w:color w:val="000000" w:themeColor="text1"/>
        </w:rPr>
        <w:t>北京：人民邮电出版社，</w:t>
      </w:r>
      <w:r w:rsidRPr="00CE5F98">
        <w:rPr>
          <w:rFonts w:ascii="Times New Roman" w:hAnsi="Times New Roman"/>
          <w:color w:val="000000" w:themeColor="text1"/>
        </w:rPr>
        <w:t>2018.</w:t>
      </w:r>
    </w:p>
    <w:p w14:paraId="6D7EF084" w14:textId="77777777" w:rsidR="00030C59" w:rsidRPr="00CE5F98" w:rsidRDefault="00030C59" w:rsidP="005A42E2">
      <w:pPr>
        <w:spacing w:line="360" w:lineRule="auto"/>
        <w:ind w:firstLineChars="200" w:firstLine="420"/>
        <w:jc w:val="left"/>
        <w:rPr>
          <w:rFonts w:ascii="Times New Roman" w:hAnsi="Times New Roman"/>
          <w:color w:val="000000" w:themeColor="text1"/>
        </w:rPr>
      </w:pPr>
      <w:r w:rsidRPr="00CE5F98">
        <w:rPr>
          <w:rFonts w:ascii="Times New Roman" w:hAnsi="Times New Roman"/>
          <w:noProof/>
          <w:color w:val="000000" w:themeColor="text1"/>
        </w:rPr>
        <w:drawing>
          <wp:anchor distT="0" distB="0" distL="114300" distR="114300" simplePos="0" relativeHeight="251706368" behindDoc="0" locked="0" layoutInCell="1" allowOverlap="1" wp14:anchorId="4A268161" wp14:editId="423E50DD">
            <wp:simplePos x="0" y="0"/>
            <wp:positionH relativeFrom="margin">
              <wp:posOffset>4487757</wp:posOffset>
            </wp:positionH>
            <wp:positionV relativeFrom="paragraph">
              <wp:posOffset>264160</wp:posOffset>
            </wp:positionV>
            <wp:extent cx="787464" cy="272543"/>
            <wp:effectExtent l="0" t="0" r="0" b="0"/>
            <wp:wrapNone/>
            <wp:docPr id="677903863" name="图片 67790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87464" cy="2725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5F98">
        <w:rPr>
          <w:rFonts w:ascii="Times New Roman" w:hAnsi="Times New Roman"/>
          <w:color w:val="000000" w:themeColor="text1"/>
        </w:rPr>
        <w:t xml:space="preserve">6. </w:t>
      </w:r>
      <w:r w:rsidRPr="00CE5F98">
        <w:rPr>
          <w:rFonts w:ascii="Times New Roman" w:hAnsi="Times New Roman"/>
          <w:color w:val="000000" w:themeColor="text1"/>
        </w:rPr>
        <w:t>白学军等著</w:t>
      </w:r>
      <w:r w:rsidRPr="00CE5F98">
        <w:rPr>
          <w:rFonts w:ascii="Times New Roman" w:hAnsi="Times New Roman"/>
          <w:color w:val="000000" w:themeColor="text1"/>
        </w:rPr>
        <w:t xml:space="preserve">. </w:t>
      </w:r>
      <w:r w:rsidRPr="00CE5F98">
        <w:rPr>
          <w:rFonts w:ascii="Times New Roman" w:hAnsi="Times New Roman"/>
          <w:color w:val="000000" w:themeColor="text1"/>
        </w:rPr>
        <w:t>实验心理学</w:t>
      </w:r>
      <w:r w:rsidRPr="00CE5F98">
        <w:rPr>
          <w:rFonts w:ascii="Times New Roman" w:hAnsi="Times New Roman"/>
          <w:color w:val="000000" w:themeColor="text1"/>
        </w:rPr>
        <w:t xml:space="preserve"> (</w:t>
      </w:r>
      <w:r w:rsidRPr="00CE5F98">
        <w:rPr>
          <w:rFonts w:ascii="Times New Roman" w:hAnsi="Times New Roman"/>
          <w:color w:val="000000" w:themeColor="text1"/>
        </w:rPr>
        <w:t>第</w:t>
      </w:r>
      <w:r w:rsidRPr="00CE5F98">
        <w:rPr>
          <w:rFonts w:ascii="Times New Roman" w:hAnsi="Times New Roman"/>
          <w:color w:val="000000" w:themeColor="text1"/>
        </w:rPr>
        <w:t>3</w:t>
      </w:r>
      <w:r w:rsidRPr="00CE5F98">
        <w:rPr>
          <w:rFonts w:ascii="Times New Roman" w:hAnsi="Times New Roman"/>
          <w:color w:val="000000" w:themeColor="text1"/>
        </w:rPr>
        <w:t>版</w:t>
      </w:r>
      <w:r w:rsidRPr="00CE5F98">
        <w:rPr>
          <w:rFonts w:ascii="Times New Roman" w:hAnsi="Times New Roman"/>
          <w:color w:val="000000" w:themeColor="text1"/>
        </w:rPr>
        <w:t>) [M].</w:t>
      </w:r>
      <w:r w:rsidRPr="00CE5F98">
        <w:rPr>
          <w:rFonts w:ascii="Times New Roman" w:hAnsi="Times New Roman"/>
          <w:color w:val="000000" w:themeColor="text1"/>
        </w:rPr>
        <w:t>北京：人民大学出版，</w:t>
      </w:r>
      <w:r w:rsidRPr="00CE5F98">
        <w:rPr>
          <w:rFonts w:ascii="Times New Roman" w:hAnsi="Times New Roman"/>
          <w:color w:val="000000" w:themeColor="text1"/>
        </w:rPr>
        <w:t>2024.</w:t>
      </w:r>
    </w:p>
    <w:bookmarkEnd w:id="110"/>
    <w:p w14:paraId="39DDEABE" w14:textId="77777777" w:rsidR="00030C59" w:rsidRPr="00CE5F98" w:rsidRDefault="00030C59" w:rsidP="00FD100C">
      <w:pPr>
        <w:spacing w:line="360" w:lineRule="auto"/>
        <w:ind w:firstLineChars="200" w:firstLine="480"/>
        <w:jc w:val="left"/>
        <w:rPr>
          <w:rFonts w:ascii="Times New Roman" w:hAnsi="Times New Roman"/>
          <w:color w:val="000000" w:themeColor="text1"/>
          <w:kern w:val="0"/>
          <w:sz w:val="24"/>
        </w:rPr>
      </w:pPr>
      <w:r w:rsidRPr="00CE5F98">
        <w:rPr>
          <w:rFonts w:ascii="Times New Roman" w:hAnsi="Times New Roman"/>
          <w:noProof/>
          <w:color w:val="000000" w:themeColor="text1"/>
          <w:kern w:val="0"/>
          <w:sz w:val="24"/>
        </w:rPr>
        <w:drawing>
          <wp:anchor distT="0" distB="0" distL="114300" distR="114300" simplePos="0" relativeHeight="251707392" behindDoc="0" locked="0" layoutInCell="1" allowOverlap="1" wp14:anchorId="6BB0F3F7" wp14:editId="7E8C4815">
            <wp:simplePos x="0" y="0"/>
            <wp:positionH relativeFrom="margin">
              <wp:posOffset>4645025</wp:posOffset>
            </wp:positionH>
            <wp:positionV relativeFrom="paragraph">
              <wp:posOffset>265430</wp:posOffset>
            </wp:positionV>
            <wp:extent cx="413385" cy="303530"/>
            <wp:effectExtent l="0" t="0" r="5715" b="1270"/>
            <wp:wrapNone/>
            <wp:docPr id="6761605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631" t="19328" r="25940" b="14073"/>
                    <a:stretch/>
                  </pic:blipFill>
                  <pic:spPr bwMode="auto">
                    <a:xfrm>
                      <a:off x="0" y="0"/>
                      <a:ext cx="413385" cy="303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5F98">
        <w:rPr>
          <w:rFonts w:ascii="Times New Roman" w:hAnsi="Times New Roman"/>
          <w:color w:val="000000" w:themeColor="text1"/>
          <w:kern w:val="0"/>
          <w:sz w:val="24"/>
        </w:rPr>
        <w:t xml:space="preserve">                                            </w:t>
      </w:r>
      <w:r w:rsidRPr="00CE5F98">
        <w:rPr>
          <w:rFonts w:ascii="Times New Roman" w:hAnsi="Times New Roman"/>
          <w:color w:val="000000" w:themeColor="text1"/>
          <w:kern w:val="0"/>
          <w:sz w:val="24"/>
        </w:rPr>
        <w:t>执笔人：</w:t>
      </w:r>
      <w:r w:rsidRPr="00CE5F98">
        <w:rPr>
          <w:rFonts w:ascii="Times New Roman" w:hAnsi="Times New Roman"/>
          <w:color w:val="000000" w:themeColor="text1"/>
          <w:kern w:val="0"/>
          <w:sz w:val="24"/>
        </w:rPr>
        <w:t xml:space="preserve"> </w:t>
      </w:r>
    </w:p>
    <w:p w14:paraId="11835F5B" w14:textId="77777777" w:rsidR="00030C59" w:rsidRPr="00CE5F98" w:rsidRDefault="00030C59" w:rsidP="00FD100C">
      <w:pPr>
        <w:spacing w:line="360" w:lineRule="auto"/>
        <w:ind w:firstLineChars="2400" w:firstLine="5760"/>
        <w:jc w:val="left"/>
        <w:rPr>
          <w:rFonts w:ascii="Times New Roman" w:hAnsi="Times New Roman"/>
          <w:color w:val="000000" w:themeColor="text1"/>
          <w:kern w:val="0"/>
          <w:sz w:val="24"/>
        </w:rPr>
      </w:pPr>
      <w:r w:rsidRPr="00CE5F98">
        <w:rPr>
          <w:rFonts w:ascii="Times New Roman" w:hAnsi="Times New Roman"/>
          <w:color w:val="000000" w:themeColor="text1"/>
          <w:kern w:val="0"/>
          <w:sz w:val="24"/>
        </w:rPr>
        <w:t>审核人：</w:t>
      </w:r>
      <w:r w:rsidRPr="00CE5F98">
        <w:rPr>
          <w:rFonts w:ascii="Times New Roman" w:hAnsi="Times New Roman"/>
          <w:color w:val="000000" w:themeColor="text1"/>
          <w:kern w:val="0"/>
          <w:sz w:val="24"/>
        </w:rPr>
        <w:t xml:space="preserve"> </w:t>
      </w:r>
    </w:p>
    <w:p w14:paraId="77EDE1D9" w14:textId="77777777" w:rsidR="00030C59" w:rsidRPr="00CE5F98" w:rsidRDefault="00030C59" w:rsidP="00FD100C">
      <w:pPr>
        <w:spacing w:line="360" w:lineRule="auto"/>
        <w:ind w:firstLineChars="2400" w:firstLine="5760"/>
        <w:jc w:val="left"/>
        <w:rPr>
          <w:rFonts w:ascii="Times New Roman" w:hAnsi="Times New Roman"/>
          <w:color w:val="000000" w:themeColor="text1"/>
          <w:kern w:val="0"/>
          <w:sz w:val="24"/>
        </w:rPr>
      </w:pPr>
      <w:r w:rsidRPr="00CE5F98">
        <w:rPr>
          <w:rFonts w:ascii="Times New Roman" w:hAnsi="Times New Roman"/>
          <w:noProof/>
          <w:color w:val="000000" w:themeColor="text1"/>
          <w:kern w:val="0"/>
          <w:sz w:val="24"/>
        </w:rPr>
        <w:drawing>
          <wp:anchor distT="0" distB="0" distL="114300" distR="114300" simplePos="0" relativeHeight="251708416" behindDoc="0" locked="0" layoutInCell="1" allowOverlap="1" wp14:anchorId="66B6497C" wp14:editId="094A8D1D">
            <wp:simplePos x="0" y="0"/>
            <wp:positionH relativeFrom="margin">
              <wp:posOffset>4699769</wp:posOffset>
            </wp:positionH>
            <wp:positionV relativeFrom="paragraph">
              <wp:posOffset>67758</wp:posOffset>
            </wp:positionV>
            <wp:extent cx="657860" cy="381000"/>
            <wp:effectExtent l="0" t="0" r="8890" b="0"/>
            <wp:wrapNone/>
            <wp:docPr id="18148961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433" t="10655" r="6712" b="3772"/>
                    <a:stretch/>
                  </pic:blipFill>
                  <pic:spPr bwMode="auto">
                    <a:xfrm>
                      <a:off x="0" y="0"/>
                      <a:ext cx="657860"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5F98">
        <w:rPr>
          <w:rFonts w:ascii="Times New Roman" w:hAnsi="Times New Roman"/>
          <w:color w:val="000000" w:themeColor="text1"/>
          <w:kern w:val="0"/>
          <w:sz w:val="24"/>
        </w:rPr>
        <w:t>批准人：</w:t>
      </w:r>
      <w:r w:rsidRPr="00CE5F98">
        <w:rPr>
          <w:rFonts w:ascii="Times New Roman" w:hAnsi="Times New Roman"/>
          <w:color w:val="000000" w:themeColor="text1"/>
          <w:kern w:val="0"/>
          <w:sz w:val="24"/>
        </w:rPr>
        <w:t xml:space="preserve"> </w:t>
      </w:r>
    </w:p>
    <w:p w14:paraId="7BFE4015" w14:textId="77777777" w:rsidR="00030C59" w:rsidRPr="00CE5F98" w:rsidRDefault="00030C59" w:rsidP="005A42E2">
      <w:pPr>
        <w:spacing w:line="360" w:lineRule="auto"/>
        <w:ind w:firstLineChars="200" w:firstLine="480"/>
        <w:jc w:val="left"/>
        <w:rPr>
          <w:rFonts w:ascii="Times New Roman" w:hAnsi="Times New Roman"/>
          <w:color w:val="000000" w:themeColor="text1"/>
          <w:kern w:val="0"/>
          <w:sz w:val="24"/>
        </w:rPr>
      </w:pPr>
    </w:p>
    <w:p w14:paraId="63ED6860" w14:textId="77777777" w:rsidR="00030C59" w:rsidRPr="00CE5F98" w:rsidRDefault="00030C59" w:rsidP="00EB28F0">
      <w:pPr>
        <w:spacing w:line="360" w:lineRule="auto"/>
        <w:ind w:firstLineChars="200" w:firstLine="480"/>
        <w:jc w:val="right"/>
        <w:rPr>
          <w:rFonts w:ascii="Times New Roman" w:hAnsi="Times New Roman"/>
          <w:color w:val="000000" w:themeColor="text1"/>
        </w:rPr>
      </w:pPr>
      <w:r w:rsidRPr="00CE5F98">
        <w:rPr>
          <w:rFonts w:ascii="Times New Roman" w:hAnsi="Times New Roman"/>
          <w:color w:val="000000" w:themeColor="text1"/>
          <w:kern w:val="0"/>
          <w:sz w:val="24"/>
        </w:rPr>
        <w:t>2024</w:t>
      </w:r>
      <w:r w:rsidRPr="00CE5F98">
        <w:rPr>
          <w:rFonts w:ascii="Times New Roman" w:hAnsi="Times New Roman"/>
          <w:color w:val="000000" w:themeColor="text1"/>
          <w:kern w:val="0"/>
          <w:sz w:val="24"/>
        </w:rPr>
        <w:t>年</w:t>
      </w:r>
      <w:r w:rsidRPr="00CE5F98">
        <w:rPr>
          <w:rFonts w:ascii="Times New Roman" w:hAnsi="Times New Roman"/>
          <w:color w:val="000000" w:themeColor="text1"/>
          <w:kern w:val="0"/>
          <w:sz w:val="24"/>
        </w:rPr>
        <w:t>5</w:t>
      </w:r>
      <w:r w:rsidRPr="00CE5F98">
        <w:rPr>
          <w:rFonts w:ascii="Times New Roman" w:hAnsi="Times New Roman"/>
          <w:color w:val="000000" w:themeColor="text1"/>
          <w:kern w:val="0"/>
          <w:sz w:val="24"/>
        </w:rPr>
        <w:t>月</w:t>
      </w:r>
      <w:r w:rsidRPr="00CE5F98">
        <w:rPr>
          <w:rFonts w:ascii="Times New Roman" w:hAnsi="Times New Roman"/>
          <w:color w:val="000000" w:themeColor="text1"/>
          <w:kern w:val="0"/>
          <w:sz w:val="24"/>
        </w:rPr>
        <w:t>22</w:t>
      </w:r>
      <w:r w:rsidRPr="00CE5F98">
        <w:rPr>
          <w:rFonts w:ascii="Times New Roman" w:hAnsi="Times New Roman"/>
          <w:color w:val="000000" w:themeColor="text1"/>
          <w:kern w:val="0"/>
          <w:sz w:val="24"/>
        </w:rPr>
        <w:t>日</w:t>
      </w:r>
    </w:p>
    <w:p w14:paraId="25CA29BB" w14:textId="77777777" w:rsidR="00F258D4" w:rsidRPr="00CE5F98" w:rsidRDefault="00F258D4">
      <w:pPr>
        <w:widowControl/>
        <w:jc w:val="left"/>
        <w:rPr>
          <w:rFonts w:ascii="Times New Roman" w:eastAsia="黑体" w:hAnsi="Times New Roman"/>
          <w:b/>
          <w:bCs/>
          <w:color w:val="000000" w:themeColor="text1"/>
          <w:kern w:val="0"/>
          <w:sz w:val="32"/>
          <w:szCs w:val="32"/>
        </w:rPr>
      </w:pPr>
      <w:r w:rsidRPr="00CE5F98">
        <w:rPr>
          <w:rFonts w:ascii="Times New Roman" w:eastAsia="黑体" w:hAnsi="Times New Roman"/>
          <w:b/>
          <w:bCs/>
          <w:color w:val="000000" w:themeColor="text1"/>
          <w:kern w:val="0"/>
          <w:sz w:val="32"/>
          <w:szCs w:val="32"/>
        </w:rPr>
        <w:br w:type="page"/>
      </w:r>
    </w:p>
    <w:p w14:paraId="47E102FE" w14:textId="77777777" w:rsidR="009B68B1" w:rsidRPr="00CE5F98" w:rsidRDefault="009B68B1" w:rsidP="009B68B1">
      <w:pPr>
        <w:widowControl/>
        <w:adjustRightInd w:val="0"/>
        <w:snapToGrid w:val="0"/>
        <w:spacing w:afterLines="50" w:after="156" w:line="440" w:lineRule="exact"/>
        <w:jc w:val="center"/>
        <w:rPr>
          <w:rFonts w:ascii="Times New Roman" w:eastAsia="黑体" w:hAnsi="Times New Roman"/>
          <w:b/>
          <w:bCs/>
          <w:color w:val="000000" w:themeColor="text1"/>
          <w:kern w:val="0"/>
          <w:sz w:val="32"/>
          <w:szCs w:val="32"/>
        </w:rPr>
      </w:pPr>
      <w:r w:rsidRPr="00CE5F98">
        <w:rPr>
          <w:rFonts w:ascii="Times New Roman" w:eastAsia="黑体" w:hAnsi="Times New Roman"/>
          <w:b/>
          <w:bCs/>
          <w:color w:val="000000" w:themeColor="text1"/>
          <w:kern w:val="0"/>
          <w:sz w:val="32"/>
          <w:szCs w:val="32"/>
        </w:rPr>
        <w:lastRenderedPageBreak/>
        <w:t>重庆文理学院</w:t>
      </w:r>
      <w:r w:rsidRPr="00CE5F98">
        <w:rPr>
          <w:rFonts w:ascii="Times New Roman" w:eastAsia="黑体" w:hAnsi="Times New Roman"/>
          <w:b/>
          <w:bCs/>
          <w:color w:val="000000" w:themeColor="text1"/>
          <w:kern w:val="0"/>
          <w:sz w:val="32"/>
          <w:szCs w:val="32"/>
        </w:rPr>
        <w:t>2025</w:t>
      </w:r>
      <w:r w:rsidRPr="00CE5F98">
        <w:rPr>
          <w:rFonts w:ascii="Times New Roman" w:eastAsia="黑体" w:hAnsi="Times New Roman"/>
          <w:b/>
          <w:bCs/>
          <w:color w:val="000000" w:themeColor="text1"/>
          <w:kern w:val="0"/>
          <w:sz w:val="32"/>
          <w:szCs w:val="32"/>
        </w:rPr>
        <w:t>版本科专业人才培养方案</w:t>
      </w:r>
    </w:p>
    <w:p w14:paraId="1E3C9B0C" w14:textId="77777777" w:rsidR="009B68B1" w:rsidRPr="00CE5F98" w:rsidRDefault="009B68B1" w:rsidP="009B68B1">
      <w:pPr>
        <w:widowControl/>
        <w:adjustRightInd w:val="0"/>
        <w:snapToGrid w:val="0"/>
        <w:spacing w:afterLines="50" w:after="156" w:line="440" w:lineRule="exact"/>
        <w:jc w:val="center"/>
        <w:rPr>
          <w:rFonts w:ascii="Times New Roman" w:eastAsia="黑体" w:hAnsi="Times New Roman"/>
          <w:b/>
          <w:bCs/>
          <w:color w:val="000000" w:themeColor="text1"/>
          <w:kern w:val="0"/>
          <w:sz w:val="32"/>
          <w:szCs w:val="32"/>
        </w:rPr>
      </w:pPr>
      <w:r w:rsidRPr="00CE5F98">
        <w:rPr>
          <w:rFonts w:ascii="Times New Roman" w:eastAsia="黑体" w:hAnsi="Times New Roman"/>
          <w:b/>
          <w:bCs/>
          <w:color w:val="000000" w:themeColor="text1"/>
          <w:kern w:val="0"/>
          <w:sz w:val="32"/>
          <w:szCs w:val="32"/>
        </w:rPr>
        <w:t>《心理统计与</w:t>
      </w:r>
      <w:r w:rsidRPr="00CE5F98">
        <w:rPr>
          <w:rFonts w:ascii="Times New Roman" w:eastAsia="黑体" w:hAnsi="Times New Roman"/>
          <w:b/>
          <w:bCs/>
          <w:color w:val="000000" w:themeColor="text1"/>
          <w:kern w:val="0"/>
          <w:sz w:val="32"/>
          <w:szCs w:val="32"/>
        </w:rPr>
        <w:t>SPSS</w:t>
      </w:r>
      <w:r w:rsidRPr="00CE5F98">
        <w:rPr>
          <w:rFonts w:ascii="Times New Roman" w:eastAsia="黑体" w:hAnsi="Times New Roman"/>
          <w:b/>
          <w:bCs/>
          <w:color w:val="000000" w:themeColor="text1"/>
          <w:kern w:val="0"/>
          <w:sz w:val="32"/>
          <w:szCs w:val="32"/>
        </w:rPr>
        <w:t>软件应用</w:t>
      </w:r>
      <w:r w:rsidRPr="00CE5F98">
        <w:rPr>
          <w:rFonts w:ascii="Times New Roman" w:eastAsia="黑体" w:hAnsi="Times New Roman"/>
          <w:b/>
          <w:bCs/>
          <w:color w:val="000000" w:themeColor="text1"/>
          <w:kern w:val="0"/>
          <w:sz w:val="32"/>
          <w:szCs w:val="32"/>
        </w:rPr>
        <w:t>1</w:t>
      </w:r>
      <w:r w:rsidRPr="00CE5F98">
        <w:rPr>
          <w:rFonts w:ascii="Times New Roman" w:eastAsia="黑体" w:hAnsi="Times New Roman"/>
          <w:b/>
          <w:bCs/>
          <w:color w:val="000000" w:themeColor="text1"/>
          <w:kern w:val="0"/>
          <w:sz w:val="32"/>
          <w:szCs w:val="32"/>
        </w:rPr>
        <w:t>》课程教学大纲</w:t>
      </w:r>
    </w:p>
    <w:p w14:paraId="1614EDDC" w14:textId="77777777" w:rsidR="009B68B1" w:rsidRPr="00CE5F98" w:rsidRDefault="009B68B1" w:rsidP="009B68B1">
      <w:pPr>
        <w:snapToGrid w:val="0"/>
        <w:spacing w:beforeLines="50" w:before="156" w:afterLines="50" w:after="156" w:line="360" w:lineRule="atLeast"/>
        <w:outlineLvl w:val="0"/>
        <w:rPr>
          <w:rFonts w:ascii="Times New Roman" w:eastAsia="微软雅黑" w:hAnsi="Times New Roman"/>
          <w:b/>
          <w:bCs/>
          <w:color w:val="000000" w:themeColor="text1"/>
          <w:sz w:val="24"/>
        </w:rPr>
      </w:pPr>
    </w:p>
    <w:p w14:paraId="3BF5C3E0" w14:textId="7EF8644D" w:rsidR="009B68B1" w:rsidRPr="00CE5F98" w:rsidRDefault="007C47A4" w:rsidP="009B68B1">
      <w:pPr>
        <w:snapToGrid w:val="0"/>
        <w:spacing w:beforeLines="50" w:before="156" w:afterLines="50" w:after="156" w:line="360" w:lineRule="atLeast"/>
        <w:ind w:firstLineChars="176" w:firstLine="422"/>
        <w:outlineLvl w:val="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一、课程基本信息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815"/>
        <w:gridCol w:w="672"/>
        <w:gridCol w:w="894"/>
        <w:gridCol w:w="672"/>
        <w:gridCol w:w="672"/>
        <w:gridCol w:w="1117"/>
        <w:gridCol w:w="894"/>
      </w:tblGrid>
      <w:tr w:rsidR="00CE5F98" w:rsidRPr="00CE5F98" w14:paraId="783D0FFC" w14:textId="77777777" w:rsidTr="004D2C21">
        <w:trPr>
          <w:trHeight w:val="412"/>
          <w:jc w:val="center"/>
        </w:trPr>
        <w:tc>
          <w:tcPr>
            <w:tcW w:w="940" w:type="pct"/>
            <w:vMerge w:val="restart"/>
            <w:vAlign w:val="center"/>
          </w:tcPr>
          <w:p w14:paraId="5E682FA1"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课程名称</w:t>
            </w:r>
          </w:p>
        </w:tc>
        <w:tc>
          <w:tcPr>
            <w:tcW w:w="1094" w:type="pct"/>
            <w:vMerge w:val="restart"/>
            <w:vAlign w:val="center"/>
          </w:tcPr>
          <w:p w14:paraId="5DF829B9"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心理统计与</w:t>
            </w:r>
            <w:r w:rsidRPr="00CE5F98">
              <w:rPr>
                <w:rFonts w:ascii="Times New Roman" w:hAnsi="Times New Roman"/>
                <w:color w:val="000000" w:themeColor="text1"/>
              </w:rPr>
              <w:t>SPSS</w:t>
            </w:r>
          </w:p>
          <w:p w14:paraId="1465902D"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软件应用</w:t>
            </w:r>
            <w:r w:rsidRPr="00CE5F98">
              <w:rPr>
                <w:rFonts w:ascii="Times New Roman" w:hAnsi="Times New Roman"/>
                <w:color w:val="000000" w:themeColor="text1"/>
              </w:rPr>
              <w:t>1</w:t>
            </w:r>
          </w:p>
        </w:tc>
        <w:tc>
          <w:tcPr>
            <w:tcW w:w="944" w:type="pct"/>
            <w:gridSpan w:val="2"/>
            <w:vAlign w:val="center"/>
          </w:tcPr>
          <w:p w14:paraId="1758CC64"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课程代码</w:t>
            </w:r>
          </w:p>
        </w:tc>
        <w:tc>
          <w:tcPr>
            <w:tcW w:w="810" w:type="pct"/>
            <w:gridSpan w:val="2"/>
            <w:vAlign w:val="center"/>
          </w:tcPr>
          <w:p w14:paraId="44A5DB17"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szCs w:val="21"/>
              </w:rPr>
              <w:t>10215007</w:t>
            </w:r>
          </w:p>
        </w:tc>
        <w:tc>
          <w:tcPr>
            <w:tcW w:w="673" w:type="pct"/>
            <w:vAlign w:val="center"/>
          </w:tcPr>
          <w:p w14:paraId="29D2D521"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修读性质</w:t>
            </w:r>
          </w:p>
        </w:tc>
        <w:tc>
          <w:tcPr>
            <w:tcW w:w="539" w:type="pct"/>
            <w:vAlign w:val="center"/>
          </w:tcPr>
          <w:p w14:paraId="18470950"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必修</w:t>
            </w:r>
          </w:p>
        </w:tc>
      </w:tr>
      <w:tr w:rsidR="00CE5F98" w:rsidRPr="00CE5F98" w14:paraId="413EC9CD" w14:textId="77777777" w:rsidTr="004D2C21">
        <w:trPr>
          <w:trHeight w:val="375"/>
          <w:jc w:val="center"/>
        </w:trPr>
        <w:tc>
          <w:tcPr>
            <w:tcW w:w="940" w:type="pct"/>
            <w:vMerge/>
            <w:vAlign w:val="center"/>
          </w:tcPr>
          <w:p w14:paraId="599B3327" w14:textId="77777777" w:rsidR="009B68B1" w:rsidRPr="00CE5F98" w:rsidRDefault="009B68B1" w:rsidP="004D2C21">
            <w:pPr>
              <w:jc w:val="center"/>
              <w:rPr>
                <w:rFonts w:ascii="Times New Roman" w:hAnsi="Times New Roman"/>
                <w:color w:val="000000" w:themeColor="text1"/>
              </w:rPr>
            </w:pPr>
          </w:p>
        </w:tc>
        <w:tc>
          <w:tcPr>
            <w:tcW w:w="1094" w:type="pct"/>
            <w:vMerge/>
            <w:vAlign w:val="center"/>
          </w:tcPr>
          <w:p w14:paraId="32063BB5" w14:textId="77777777" w:rsidR="009B68B1" w:rsidRPr="00CE5F98" w:rsidRDefault="009B68B1" w:rsidP="004D2C21">
            <w:pPr>
              <w:jc w:val="center"/>
              <w:rPr>
                <w:rFonts w:ascii="Times New Roman" w:hAnsi="Times New Roman"/>
                <w:color w:val="000000" w:themeColor="text1"/>
              </w:rPr>
            </w:pPr>
          </w:p>
        </w:tc>
        <w:tc>
          <w:tcPr>
            <w:tcW w:w="405" w:type="pct"/>
            <w:vMerge w:val="restart"/>
            <w:vAlign w:val="center"/>
          </w:tcPr>
          <w:p w14:paraId="342D4EBE" w14:textId="77777777" w:rsidR="009B68B1" w:rsidRPr="00CE5F98" w:rsidRDefault="009B68B1" w:rsidP="004D2C21">
            <w:pPr>
              <w:snapToGrid w:val="0"/>
              <w:jc w:val="center"/>
              <w:rPr>
                <w:rFonts w:ascii="Times New Roman" w:hAnsi="Times New Roman"/>
                <w:color w:val="000000" w:themeColor="text1"/>
              </w:rPr>
            </w:pPr>
            <w:r w:rsidRPr="00CE5F98">
              <w:rPr>
                <w:rFonts w:ascii="Times New Roman" w:hAnsi="Times New Roman"/>
                <w:color w:val="000000" w:themeColor="text1"/>
              </w:rPr>
              <w:t>学时</w:t>
            </w:r>
          </w:p>
        </w:tc>
        <w:tc>
          <w:tcPr>
            <w:tcW w:w="539" w:type="pct"/>
            <w:vAlign w:val="center"/>
          </w:tcPr>
          <w:p w14:paraId="4932AD82" w14:textId="77777777" w:rsidR="009B68B1" w:rsidRPr="00CE5F98" w:rsidRDefault="009B68B1" w:rsidP="004D2C21">
            <w:pPr>
              <w:snapToGrid w:val="0"/>
              <w:jc w:val="center"/>
              <w:rPr>
                <w:rFonts w:ascii="Times New Roman" w:hAnsi="Times New Roman"/>
                <w:color w:val="000000" w:themeColor="text1"/>
              </w:rPr>
            </w:pPr>
            <w:r w:rsidRPr="00CE5F98">
              <w:rPr>
                <w:rFonts w:ascii="Times New Roman" w:hAnsi="Times New Roman"/>
                <w:color w:val="000000" w:themeColor="text1"/>
              </w:rPr>
              <w:t>总学时</w:t>
            </w:r>
          </w:p>
        </w:tc>
        <w:tc>
          <w:tcPr>
            <w:tcW w:w="405" w:type="pct"/>
            <w:vAlign w:val="center"/>
          </w:tcPr>
          <w:p w14:paraId="38372FF1" w14:textId="77777777" w:rsidR="009B68B1" w:rsidRPr="00CE5F98" w:rsidRDefault="009B68B1" w:rsidP="004D2C21">
            <w:pPr>
              <w:snapToGrid w:val="0"/>
              <w:rPr>
                <w:rFonts w:ascii="Times New Roman" w:hAnsi="Times New Roman"/>
                <w:color w:val="000000" w:themeColor="text1"/>
              </w:rPr>
            </w:pPr>
            <w:r w:rsidRPr="00CE5F98">
              <w:rPr>
                <w:rFonts w:ascii="Times New Roman" w:hAnsi="Times New Roman"/>
                <w:color w:val="000000" w:themeColor="text1"/>
              </w:rPr>
              <w:t>理论</w:t>
            </w:r>
          </w:p>
        </w:tc>
        <w:tc>
          <w:tcPr>
            <w:tcW w:w="405" w:type="pct"/>
            <w:vAlign w:val="center"/>
          </w:tcPr>
          <w:p w14:paraId="3836F09E" w14:textId="77777777" w:rsidR="009B68B1" w:rsidRPr="00CE5F98" w:rsidRDefault="009B68B1" w:rsidP="004D2C21">
            <w:pPr>
              <w:snapToGrid w:val="0"/>
              <w:rPr>
                <w:rFonts w:ascii="Times New Roman" w:hAnsi="Times New Roman"/>
                <w:color w:val="000000" w:themeColor="text1"/>
              </w:rPr>
            </w:pPr>
            <w:r w:rsidRPr="00CE5F98">
              <w:rPr>
                <w:rFonts w:ascii="Times New Roman" w:hAnsi="Times New Roman"/>
                <w:color w:val="000000" w:themeColor="text1"/>
              </w:rPr>
              <w:t>实践</w:t>
            </w:r>
          </w:p>
        </w:tc>
        <w:tc>
          <w:tcPr>
            <w:tcW w:w="673" w:type="pct"/>
            <w:vMerge w:val="restart"/>
            <w:vAlign w:val="center"/>
          </w:tcPr>
          <w:p w14:paraId="2EB99C7D"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学分</w:t>
            </w:r>
          </w:p>
        </w:tc>
        <w:tc>
          <w:tcPr>
            <w:tcW w:w="539" w:type="pct"/>
            <w:vMerge w:val="restart"/>
            <w:vAlign w:val="center"/>
          </w:tcPr>
          <w:p w14:paraId="21B53F01"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3</w:t>
            </w:r>
          </w:p>
        </w:tc>
      </w:tr>
      <w:tr w:rsidR="00CE5F98" w:rsidRPr="00CE5F98" w14:paraId="6B4CA2CE" w14:textId="77777777" w:rsidTr="004D2C21">
        <w:trPr>
          <w:trHeight w:val="330"/>
          <w:jc w:val="center"/>
        </w:trPr>
        <w:tc>
          <w:tcPr>
            <w:tcW w:w="940" w:type="pct"/>
            <w:vMerge/>
            <w:vAlign w:val="center"/>
          </w:tcPr>
          <w:p w14:paraId="20D09F68" w14:textId="77777777" w:rsidR="009B68B1" w:rsidRPr="00CE5F98" w:rsidRDefault="009B68B1" w:rsidP="004D2C21">
            <w:pPr>
              <w:jc w:val="center"/>
              <w:rPr>
                <w:rFonts w:ascii="Times New Roman" w:hAnsi="Times New Roman"/>
                <w:color w:val="000000" w:themeColor="text1"/>
              </w:rPr>
            </w:pPr>
          </w:p>
        </w:tc>
        <w:tc>
          <w:tcPr>
            <w:tcW w:w="1094" w:type="pct"/>
            <w:vMerge/>
            <w:vAlign w:val="center"/>
          </w:tcPr>
          <w:p w14:paraId="7E801BC3" w14:textId="77777777" w:rsidR="009B68B1" w:rsidRPr="00CE5F98" w:rsidRDefault="009B68B1" w:rsidP="004D2C21">
            <w:pPr>
              <w:jc w:val="center"/>
              <w:rPr>
                <w:rFonts w:ascii="Times New Roman" w:hAnsi="Times New Roman"/>
                <w:color w:val="000000" w:themeColor="text1"/>
              </w:rPr>
            </w:pPr>
          </w:p>
        </w:tc>
        <w:tc>
          <w:tcPr>
            <w:tcW w:w="405" w:type="pct"/>
            <w:vMerge/>
            <w:vAlign w:val="center"/>
          </w:tcPr>
          <w:p w14:paraId="13B616E2" w14:textId="77777777" w:rsidR="009B68B1" w:rsidRPr="00CE5F98" w:rsidRDefault="009B68B1" w:rsidP="004D2C21">
            <w:pPr>
              <w:jc w:val="center"/>
              <w:rPr>
                <w:rFonts w:ascii="Times New Roman" w:hAnsi="Times New Roman"/>
                <w:color w:val="000000" w:themeColor="text1"/>
              </w:rPr>
            </w:pPr>
          </w:p>
        </w:tc>
        <w:tc>
          <w:tcPr>
            <w:tcW w:w="539" w:type="pct"/>
            <w:vAlign w:val="center"/>
          </w:tcPr>
          <w:p w14:paraId="4B988623"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48</w:t>
            </w:r>
          </w:p>
        </w:tc>
        <w:tc>
          <w:tcPr>
            <w:tcW w:w="405" w:type="pct"/>
            <w:vAlign w:val="center"/>
          </w:tcPr>
          <w:p w14:paraId="355EC2BC" w14:textId="77777777" w:rsidR="009B68B1" w:rsidRPr="00CE5F98" w:rsidRDefault="009B68B1" w:rsidP="004D2C21">
            <w:pPr>
              <w:snapToGrid w:val="0"/>
              <w:jc w:val="center"/>
              <w:rPr>
                <w:rFonts w:ascii="Times New Roman" w:hAnsi="Times New Roman"/>
                <w:color w:val="000000" w:themeColor="text1"/>
              </w:rPr>
            </w:pPr>
            <w:r w:rsidRPr="00CE5F98">
              <w:rPr>
                <w:rFonts w:ascii="Times New Roman" w:hAnsi="Times New Roman"/>
                <w:color w:val="000000" w:themeColor="text1"/>
              </w:rPr>
              <w:t>45</w:t>
            </w:r>
          </w:p>
        </w:tc>
        <w:tc>
          <w:tcPr>
            <w:tcW w:w="405" w:type="pct"/>
            <w:vAlign w:val="center"/>
          </w:tcPr>
          <w:p w14:paraId="0F616DDB" w14:textId="77777777" w:rsidR="009B68B1" w:rsidRPr="00CE5F98" w:rsidRDefault="009B68B1" w:rsidP="004D2C21">
            <w:pPr>
              <w:snapToGrid w:val="0"/>
              <w:jc w:val="center"/>
              <w:rPr>
                <w:rFonts w:ascii="Times New Roman" w:hAnsi="Times New Roman"/>
                <w:color w:val="000000" w:themeColor="text1"/>
              </w:rPr>
            </w:pPr>
            <w:r w:rsidRPr="00CE5F98">
              <w:rPr>
                <w:rFonts w:ascii="Times New Roman" w:hAnsi="Times New Roman"/>
                <w:color w:val="000000" w:themeColor="text1"/>
              </w:rPr>
              <w:t>3</w:t>
            </w:r>
          </w:p>
        </w:tc>
        <w:tc>
          <w:tcPr>
            <w:tcW w:w="673" w:type="pct"/>
            <w:vMerge/>
            <w:vAlign w:val="center"/>
          </w:tcPr>
          <w:p w14:paraId="27C02FF2" w14:textId="77777777" w:rsidR="009B68B1" w:rsidRPr="00CE5F98" w:rsidRDefault="009B68B1" w:rsidP="004D2C21">
            <w:pPr>
              <w:jc w:val="center"/>
              <w:rPr>
                <w:rFonts w:ascii="Times New Roman" w:hAnsi="Times New Roman"/>
                <w:color w:val="000000" w:themeColor="text1"/>
              </w:rPr>
            </w:pPr>
          </w:p>
        </w:tc>
        <w:tc>
          <w:tcPr>
            <w:tcW w:w="539" w:type="pct"/>
            <w:vMerge/>
            <w:vAlign w:val="center"/>
          </w:tcPr>
          <w:p w14:paraId="12FC1209" w14:textId="77777777" w:rsidR="009B68B1" w:rsidRPr="00CE5F98" w:rsidRDefault="009B68B1" w:rsidP="004D2C21">
            <w:pPr>
              <w:jc w:val="center"/>
              <w:rPr>
                <w:rFonts w:ascii="Times New Roman" w:hAnsi="Times New Roman"/>
                <w:color w:val="000000" w:themeColor="text1"/>
              </w:rPr>
            </w:pPr>
          </w:p>
        </w:tc>
      </w:tr>
      <w:tr w:rsidR="00CE5F98" w:rsidRPr="00CE5F98" w14:paraId="27B5430F" w14:textId="77777777" w:rsidTr="004D2C21">
        <w:trPr>
          <w:trHeight w:val="402"/>
          <w:jc w:val="center"/>
        </w:trPr>
        <w:tc>
          <w:tcPr>
            <w:tcW w:w="940" w:type="pct"/>
            <w:tcBorders>
              <w:bottom w:val="single" w:sz="4" w:space="0" w:color="auto"/>
            </w:tcBorders>
            <w:vAlign w:val="center"/>
          </w:tcPr>
          <w:p w14:paraId="760EBA3C"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开课单位</w:t>
            </w:r>
          </w:p>
        </w:tc>
        <w:tc>
          <w:tcPr>
            <w:tcW w:w="1094" w:type="pct"/>
            <w:tcBorders>
              <w:bottom w:val="single" w:sz="4" w:space="0" w:color="auto"/>
            </w:tcBorders>
            <w:vAlign w:val="center"/>
          </w:tcPr>
          <w:p w14:paraId="2E0B8450"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师范学院</w:t>
            </w:r>
          </w:p>
        </w:tc>
        <w:tc>
          <w:tcPr>
            <w:tcW w:w="944" w:type="pct"/>
            <w:gridSpan w:val="2"/>
            <w:tcBorders>
              <w:bottom w:val="single" w:sz="4" w:space="0" w:color="auto"/>
            </w:tcBorders>
            <w:vAlign w:val="center"/>
          </w:tcPr>
          <w:p w14:paraId="0ADFB5ED"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课程负责人</w:t>
            </w:r>
          </w:p>
        </w:tc>
        <w:tc>
          <w:tcPr>
            <w:tcW w:w="810" w:type="pct"/>
            <w:gridSpan w:val="2"/>
            <w:tcBorders>
              <w:bottom w:val="single" w:sz="4" w:space="0" w:color="auto"/>
            </w:tcBorders>
            <w:vAlign w:val="center"/>
          </w:tcPr>
          <w:p w14:paraId="4352F5CD"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胡媛艳</w:t>
            </w:r>
          </w:p>
        </w:tc>
        <w:tc>
          <w:tcPr>
            <w:tcW w:w="673" w:type="pct"/>
            <w:vMerge w:val="restart"/>
            <w:tcBorders>
              <w:bottom w:val="single" w:sz="4" w:space="0" w:color="auto"/>
            </w:tcBorders>
            <w:vAlign w:val="center"/>
          </w:tcPr>
          <w:p w14:paraId="60AC95DC"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课程团队</w:t>
            </w:r>
          </w:p>
        </w:tc>
        <w:tc>
          <w:tcPr>
            <w:tcW w:w="539" w:type="pct"/>
            <w:vMerge w:val="restart"/>
            <w:tcBorders>
              <w:bottom w:val="single" w:sz="4" w:space="0" w:color="auto"/>
            </w:tcBorders>
            <w:vAlign w:val="center"/>
          </w:tcPr>
          <w:p w14:paraId="57FDF156"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王</w:t>
            </w:r>
            <w:r w:rsidRPr="00CE5F98">
              <w:rPr>
                <w:rFonts w:ascii="Times New Roman" w:hAnsi="Times New Roman"/>
                <w:color w:val="000000" w:themeColor="text1"/>
              </w:rPr>
              <w:t xml:space="preserve">  </w:t>
            </w:r>
            <w:r w:rsidRPr="00CE5F98">
              <w:rPr>
                <w:rFonts w:ascii="Times New Roman" w:hAnsi="Times New Roman"/>
                <w:color w:val="000000" w:themeColor="text1"/>
              </w:rPr>
              <w:t>婷</w:t>
            </w:r>
          </w:p>
          <w:p w14:paraId="442056F8"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彭春花</w:t>
            </w:r>
          </w:p>
        </w:tc>
      </w:tr>
      <w:tr w:rsidR="00CE5F98" w:rsidRPr="00CE5F98" w14:paraId="161544DF" w14:textId="77777777" w:rsidTr="004D2C21">
        <w:trPr>
          <w:trHeight w:val="410"/>
          <w:jc w:val="center"/>
        </w:trPr>
        <w:tc>
          <w:tcPr>
            <w:tcW w:w="940" w:type="pct"/>
            <w:vAlign w:val="center"/>
          </w:tcPr>
          <w:p w14:paraId="6FDA5D8E"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课程考核形式</w:t>
            </w:r>
          </w:p>
        </w:tc>
        <w:tc>
          <w:tcPr>
            <w:tcW w:w="1094" w:type="pct"/>
            <w:vAlign w:val="center"/>
          </w:tcPr>
          <w:p w14:paraId="2743F8E3"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集中</w:t>
            </w:r>
          </w:p>
        </w:tc>
        <w:tc>
          <w:tcPr>
            <w:tcW w:w="944" w:type="pct"/>
            <w:gridSpan w:val="2"/>
            <w:vAlign w:val="center"/>
          </w:tcPr>
          <w:p w14:paraId="75AFF04F"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课程性质</w:t>
            </w:r>
          </w:p>
        </w:tc>
        <w:tc>
          <w:tcPr>
            <w:tcW w:w="810" w:type="pct"/>
            <w:gridSpan w:val="2"/>
            <w:vAlign w:val="center"/>
          </w:tcPr>
          <w:p w14:paraId="79A2EA5A"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学科基础</w:t>
            </w:r>
          </w:p>
          <w:p w14:paraId="7A056F02"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课程</w:t>
            </w:r>
          </w:p>
        </w:tc>
        <w:tc>
          <w:tcPr>
            <w:tcW w:w="673" w:type="pct"/>
            <w:vMerge/>
            <w:vAlign w:val="center"/>
          </w:tcPr>
          <w:p w14:paraId="3D80AAB8" w14:textId="77777777" w:rsidR="009B68B1" w:rsidRPr="00CE5F98" w:rsidRDefault="009B68B1" w:rsidP="004D2C21">
            <w:pPr>
              <w:jc w:val="center"/>
              <w:rPr>
                <w:rFonts w:ascii="Times New Roman" w:hAnsi="Times New Roman"/>
                <w:color w:val="000000" w:themeColor="text1"/>
              </w:rPr>
            </w:pPr>
          </w:p>
        </w:tc>
        <w:tc>
          <w:tcPr>
            <w:tcW w:w="539" w:type="pct"/>
            <w:vMerge/>
            <w:vAlign w:val="center"/>
          </w:tcPr>
          <w:p w14:paraId="0C222C97" w14:textId="77777777" w:rsidR="009B68B1" w:rsidRPr="00CE5F98" w:rsidRDefault="009B68B1" w:rsidP="004D2C21">
            <w:pPr>
              <w:jc w:val="center"/>
              <w:rPr>
                <w:rFonts w:ascii="Times New Roman" w:hAnsi="Times New Roman"/>
                <w:color w:val="000000" w:themeColor="text1"/>
              </w:rPr>
            </w:pPr>
          </w:p>
        </w:tc>
      </w:tr>
      <w:tr w:rsidR="009B68B1" w:rsidRPr="00CE5F98" w14:paraId="5FBDC302" w14:textId="77777777" w:rsidTr="004D2C21">
        <w:trPr>
          <w:trHeight w:val="410"/>
          <w:jc w:val="center"/>
        </w:trPr>
        <w:tc>
          <w:tcPr>
            <w:tcW w:w="940" w:type="pct"/>
            <w:vAlign w:val="center"/>
          </w:tcPr>
          <w:p w14:paraId="48FFD256"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适应专业</w:t>
            </w:r>
          </w:p>
        </w:tc>
        <w:tc>
          <w:tcPr>
            <w:tcW w:w="1094" w:type="pct"/>
            <w:vAlign w:val="center"/>
          </w:tcPr>
          <w:p w14:paraId="19351758"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应用心理学</w:t>
            </w:r>
          </w:p>
        </w:tc>
        <w:tc>
          <w:tcPr>
            <w:tcW w:w="944" w:type="pct"/>
            <w:gridSpan w:val="2"/>
            <w:vAlign w:val="center"/>
          </w:tcPr>
          <w:p w14:paraId="24CD463D"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先修课程</w:t>
            </w:r>
          </w:p>
        </w:tc>
        <w:tc>
          <w:tcPr>
            <w:tcW w:w="2022" w:type="pct"/>
            <w:gridSpan w:val="4"/>
            <w:vAlign w:val="center"/>
          </w:tcPr>
          <w:p w14:paraId="720C5FA2"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高等数学</w:t>
            </w:r>
          </w:p>
        </w:tc>
      </w:tr>
    </w:tbl>
    <w:p w14:paraId="0DEF18FE" w14:textId="77777777" w:rsidR="009B68B1" w:rsidRPr="00CE5F98" w:rsidRDefault="009B68B1" w:rsidP="009B68B1">
      <w:pPr>
        <w:snapToGrid w:val="0"/>
        <w:spacing w:beforeLines="50" w:before="156" w:afterLines="50" w:after="156" w:line="360" w:lineRule="atLeast"/>
        <w:ind w:firstLineChars="200" w:firstLine="480"/>
        <w:outlineLvl w:val="0"/>
        <w:rPr>
          <w:rFonts w:ascii="Times New Roman" w:eastAsia="微软雅黑" w:hAnsi="Times New Roman"/>
          <w:b/>
          <w:bCs/>
          <w:color w:val="000000" w:themeColor="text1"/>
          <w:sz w:val="24"/>
        </w:rPr>
      </w:pPr>
    </w:p>
    <w:p w14:paraId="289E8604" w14:textId="2DFCE154" w:rsidR="009B68B1" w:rsidRPr="00CE5F98" w:rsidRDefault="007C47A4" w:rsidP="009B68B1">
      <w:pPr>
        <w:snapToGrid w:val="0"/>
        <w:spacing w:beforeLines="50" w:before="156" w:afterLines="50" w:after="156" w:line="360" w:lineRule="atLeast"/>
        <w:ind w:firstLineChars="200" w:firstLine="480"/>
        <w:outlineLvl w:val="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二、课程简介</w:t>
      </w:r>
    </w:p>
    <w:p w14:paraId="648814B4" w14:textId="77777777" w:rsidR="009B68B1" w:rsidRPr="00CE5F98" w:rsidRDefault="009B68B1" w:rsidP="009B68B1">
      <w:pPr>
        <w:spacing w:line="360" w:lineRule="auto"/>
        <w:ind w:firstLineChars="200" w:firstLine="420"/>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《心理统计与</w:t>
      </w:r>
      <w:r w:rsidRPr="00CE5F98">
        <w:rPr>
          <w:rFonts w:ascii="Times New Roman" w:hAnsi="Times New Roman"/>
          <w:color w:val="000000" w:themeColor="text1"/>
          <w:kern w:val="0"/>
          <w:szCs w:val="21"/>
        </w:rPr>
        <w:t>SPSS</w:t>
      </w:r>
      <w:r w:rsidRPr="00CE5F98">
        <w:rPr>
          <w:rFonts w:ascii="Times New Roman" w:hAnsi="Times New Roman"/>
          <w:color w:val="000000" w:themeColor="text1"/>
          <w:kern w:val="0"/>
          <w:szCs w:val="21"/>
        </w:rPr>
        <w:t>软件应用</w:t>
      </w:r>
      <w:r w:rsidRPr="00CE5F98">
        <w:rPr>
          <w:rFonts w:ascii="Times New Roman" w:hAnsi="Times New Roman"/>
          <w:color w:val="000000" w:themeColor="text1"/>
          <w:kern w:val="0"/>
          <w:szCs w:val="21"/>
        </w:rPr>
        <w:t>1</w:t>
      </w:r>
      <w:r w:rsidRPr="00CE5F98">
        <w:rPr>
          <w:rFonts w:ascii="Times New Roman" w:hAnsi="Times New Roman"/>
          <w:color w:val="000000" w:themeColor="text1"/>
          <w:kern w:val="0"/>
          <w:szCs w:val="21"/>
        </w:rPr>
        <w:t>》是应用心理学专业本科生的学科基础课。通过对这门课程的学习，使学生能够掌握心理统计学的基础知识，能够运用统计学的原理和方法来收集、整理、分析和解释心理学研究中的数据，为学生后续学习运用</w:t>
      </w:r>
      <w:r w:rsidRPr="00CE5F98">
        <w:rPr>
          <w:rFonts w:ascii="Times New Roman" w:hAnsi="Times New Roman"/>
          <w:color w:val="000000" w:themeColor="text1"/>
          <w:kern w:val="0"/>
          <w:szCs w:val="21"/>
        </w:rPr>
        <w:t>SPSS</w:t>
      </w:r>
      <w:r w:rsidRPr="00CE5F98">
        <w:rPr>
          <w:rFonts w:ascii="Times New Roman" w:hAnsi="Times New Roman"/>
          <w:color w:val="000000" w:themeColor="text1"/>
          <w:kern w:val="0"/>
          <w:szCs w:val="21"/>
        </w:rPr>
        <w:t>软件进行数据处理与分析，进一步学习实验心理学、心理测量学和心理学研究方法等课程打下基础。</w:t>
      </w:r>
    </w:p>
    <w:p w14:paraId="538F21A5" w14:textId="77777777" w:rsidR="009B68B1" w:rsidRPr="00CE5F98" w:rsidRDefault="009B68B1" w:rsidP="009B68B1">
      <w:pPr>
        <w:ind w:firstLineChars="200" w:firstLine="420"/>
        <w:jc w:val="left"/>
        <w:rPr>
          <w:rFonts w:ascii="Times New Roman" w:hAnsi="Times New Roman"/>
          <w:color w:val="000000" w:themeColor="text1"/>
          <w:szCs w:val="21"/>
        </w:rPr>
      </w:pPr>
    </w:p>
    <w:p w14:paraId="350A9221" w14:textId="2C416502" w:rsidR="009B68B1" w:rsidRPr="00CE5F98" w:rsidRDefault="007C47A4" w:rsidP="009B68B1">
      <w:pPr>
        <w:snapToGrid w:val="0"/>
        <w:spacing w:beforeLines="50" w:before="156" w:afterLines="50" w:after="156" w:line="360" w:lineRule="atLeast"/>
        <w:ind w:firstLineChars="200" w:firstLine="480"/>
        <w:outlineLvl w:val="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三、课程目标</w:t>
      </w:r>
    </w:p>
    <w:p w14:paraId="7194D7FF" w14:textId="41A426A8" w:rsidR="009B68B1" w:rsidRPr="00CE5F98" w:rsidRDefault="007C47A4" w:rsidP="009B68B1">
      <w:pPr>
        <w:snapToGrid w:val="0"/>
        <w:spacing w:beforeLines="50" w:before="156" w:afterLines="50" w:after="156" w:line="360" w:lineRule="atLeast"/>
        <w:ind w:firstLineChars="200" w:firstLine="480"/>
        <w:outlineLvl w:val="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（一）课程目标</w:t>
      </w:r>
    </w:p>
    <w:p w14:paraId="762F53EF" w14:textId="77777777" w:rsidR="009B68B1" w:rsidRPr="00CE5F98" w:rsidRDefault="009B68B1" w:rsidP="009B68B1">
      <w:pPr>
        <w:spacing w:line="360" w:lineRule="auto"/>
        <w:ind w:firstLineChars="200" w:firstLine="420"/>
        <w:jc w:val="left"/>
        <w:rPr>
          <w:rFonts w:ascii="Times New Roman" w:hAnsi="Times New Roman"/>
          <w:color w:val="000000" w:themeColor="text1"/>
          <w:kern w:val="0"/>
          <w:szCs w:val="21"/>
        </w:rPr>
      </w:pPr>
      <w:r w:rsidRPr="00CE5F98">
        <w:rPr>
          <w:rFonts w:ascii="Times New Roman" w:hAnsi="Times New Roman"/>
          <w:b/>
          <w:bCs/>
          <w:color w:val="000000" w:themeColor="text1"/>
          <w:kern w:val="0"/>
          <w:szCs w:val="21"/>
        </w:rPr>
        <w:t>课程目标</w:t>
      </w:r>
      <w:r w:rsidRPr="00CE5F98">
        <w:rPr>
          <w:rFonts w:ascii="Times New Roman" w:hAnsi="Times New Roman"/>
          <w:b/>
          <w:bCs/>
          <w:color w:val="000000" w:themeColor="text1"/>
          <w:kern w:val="0"/>
          <w:szCs w:val="21"/>
        </w:rPr>
        <w:t>1</w:t>
      </w:r>
      <w:r w:rsidRPr="00CE5F98">
        <w:rPr>
          <w:rFonts w:ascii="Times New Roman" w:hAnsi="Times New Roman"/>
          <w:b/>
          <w:bCs/>
          <w:color w:val="000000" w:themeColor="text1"/>
          <w:kern w:val="0"/>
          <w:szCs w:val="21"/>
        </w:rPr>
        <w:t>：</w:t>
      </w:r>
      <w:r w:rsidRPr="00CE5F98">
        <w:rPr>
          <w:rFonts w:ascii="Times New Roman" w:hAnsi="Times New Roman"/>
          <w:color w:val="000000" w:themeColor="text1"/>
          <w:kern w:val="0"/>
          <w:szCs w:val="21"/>
        </w:rPr>
        <w:t>理解描述统计与推论统计的核心概念与原理；熟悉常用统计方法的适用条件；了解统计方法在心理学研究中的典型应用场景。</w:t>
      </w:r>
    </w:p>
    <w:p w14:paraId="10B3F33C" w14:textId="77777777" w:rsidR="009B68B1" w:rsidRPr="00CE5F98" w:rsidRDefault="009B68B1" w:rsidP="009B68B1">
      <w:pPr>
        <w:spacing w:line="360" w:lineRule="auto"/>
        <w:ind w:firstLineChars="200" w:firstLine="420"/>
        <w:jc w:val="left"/>
        <w:rPr>
          <w:rFonts w:ascii="Times New Roman" w:hAnsi="Times New Roman"/>
          <w:color w:val="000000" w:themeColor="text1"/>
          <w:kern w:val="0"/>
          <w:szCs w:val="21"/>
        </w:rPr>
      </w:pPr>
      <w:r w:rsidRPr="00CE5F98">
        <w:rPr>
          <w:rFonts w:ascii="Times New Roman" w:hAnsi="Times New Roman"/>
          <w:b/>
          <w:bCs/>
          <w:color w:val="000000" w:themeColor="text1"/>
          <w:kern w:val="0"/>
          <w:szCs w:val="21"/>
        </w:rPr>
        <w:t>课程目标</w:t>
      </w:r>
      <w:r w:rsidRPr="00CE5F98">
        <w:rPr>
          <w:rFonts w:ascii="Times New Roman" w:hAnsi="Times New Roman"/>
          <w:b/>
          <w:bCs/>
          <w:color w:val="000000" w:themeColor="text1"/>
          <w:kern w:val="0"/>
          <w:szCs w:val="21"/>
        </w:rPr>
        <w:t>2</w:t>
      </w:r>
      <w:r w:rsidRPr="00CE5F98">
        <w:rPr>
          <w:rFonts w:ascii="Times New Roman" w:hAnsi="Times New Roman"/>
          <w:color w:val="000000" w:themeColor="text1"/>
          <w:kern w:val="0"/>
          <w:szCs w:val="21"/>
        </w:rPr>
        <w:t>：能够根据实际采集到的数据，正确选用恰当的统计分析方法；具备独立完成数据整理、统计检验、结果解读的能力。</w:t>
      </w:r>
    </w:p>
    <w:p w14:paraId="6286FE91" w14:textId="77777777" w:rsidR="009B68B1" w:rsidRPr="00CE5F98" w:rsidRDefault="009B68B1" w:rsidP="009B68B1">
      <w:pPr>
        <w:spacing w:line="360" w:lineRule="auto"/>
        <w:ind w:firstLineChars="200" w:firstLine="420"/>
        <w:jc w:val="left"/>
        <w:rPr>
          <w:rFonts w:ascii="Times New Roman" w:hAnsi="Times New Roman"/>
          <w:color w:val="000000" w:themeColor="text1"/>
          <w:kern w:val="0"/>
          <w:szCs w:val="21"/>
        </w:rPr>
      </w:pPr>
      <w:r w:rsidRPr="00CE5F98">
        <w:rPr>
          <w:rFonts w:ascii="Times New Roman" w:hAnsi="Times New Roman"/>
          <w:b/>
          <w:bCs/>
          <w:color w:val="000000" w:themeColor="text1"/>
          <w:kern w:val="0"/>
          <w:szCs w:val="21"/>
        </w:rPr>
        <w:t>课程目标</w:t>
      </w:r>
      <w:r w:rsidRPr="00CE5F98">
        <w:rPr>
          <w:rFonts w:ascii="Times New Roman" w:hAnsi="Times New Roman"/>
          <w:b/>
          <w:bCs/>
          <w:color w:val="000000" w:themeColor="text1"/>
          <w:kern w:val="0"/>
          <w:szCs w:val="21"/>
        </w:rPr>
        <w:t>3</w:t>
      </w:r>
      <w:r w:rsidRPr="00CE5F98">
        <w:rPr>
          <w:rFonts w:ascii="Times New Roman" w:hAnsi="Times New Roman"/>
          <w:b/>
          <w:bCs/>
          <w:color w:val="000000" w:themeColor="text1"/>
          <w:kern w:val="0"/>
          <w:szCs w:val="21"/>
        </w:rPr>
        <w:t>（思政目标）：</w:t>
      </w:r>
      <w:r w:rsidRPr="00CE5F98">
        <w:rPr>
          <w:rFonts w:ascii="Times New Roman" w:hAnsi="Times New Roman"/>
          <w:color w:val="000000" w:themeColor="text1"/>
          <w:kern w:val="0"/>
          <w:szCs w:val="21"/>
        </w:rPr>
        <w:t>培养学生严谨的科学态度，使其能够客观、准确地分析数据和问题；培养学生的社会责任感和使命感，使其能够关注社会热点和民生问题，运用所学知识为社会做出贡献。</w:t>
      </w:r>
    </w:p>
    <w:p w14:paraId="6FE0DC3C" w14:textId="77777777" w:rsidR="009B68B1" w:rsidRPr="00CE5F98" w:rsidRDefault="009B68B1" w:rsidP="009B68B1">
      <w:pPr>
        <w:spacing w:line="360" w:lineRule="auto"/>
        <w:ind w:firstLineChars="200" w:firstLine="420"/>
        <w:jc w:val="left"/>
        <w:rPr>
          <w:rFonts w:ascii="Times New Roman" w:hAnsi="Times New Roman"/>
          <w:color w:val="000000" w:themeColor="text1"/>
          <w:kern w:val="0"/>
          <w:szCs w:val="21"/>
        </w:rPr>
      </w:pPr>
    </w:p>
    <w:p w14:paraId="206DE8A7" w14:textId="77777777" w:rsidR="009B68B1" w:rsidRPr="00CE5F98" w:rsidRDefault="009B68B1" w:rsidP="009B68B1">
      <w:pPr>
        <w:spacing w:line="360" w:lineRule="auto"/>
        <w:ind w:firstLineChars="200" w:firstLine="420"/>
        <w:jc w:val="left"/>
        <w:rPr>
          <w:rFonts w:ascii="Times New Roman" w:hAnsi="Times New Roman"/>
          <w:color w:val="000000" w:themeColor="text1"/>
          <w:kern w:val="0"/>
          <w:szCs w:val="21"/>
        </w:rPr>
      </w:pPr>
    </w:p>
    <w:p w14:paraId="33831613" w14:textId="413CEF9D" w:rsidR="009B68B1" w:rsidRPr="00CE5F98" w:rsidRDefault="007C47A4" w:rsidP="009B68B1">
      <w:pPr>
        <w:snapToGrid w:val="0"/>
        <w:spacing w:beforeLines="50" w:before="156" w:afterLines="50" w:after="156" w:line="360" w:lineRule="atLeast"/>
        <w:ind w:firstLineChars="200" w:firstLine="480"/>
        <w:outlineLvl w:val="0"/>
        <w:rPr>
          <w:rFonts w:ascii="Times New Roman" w:eastAsia="微软雅黑" w:hAnsi="Times New Roman"/>
          <w:b/>
          <w:bCs/>
          <w:color w:val="000000" w:themeColor="text1"/>
          <w:sz w:val="24"/>
        </w:rPr>
      </w:pPr>
      <w:bookmarkStart w:id="111" w:name="_Hlk203023237"/>
      <w:r w:rsidRPr="00CE5F98">
        <w:rPr>
          <w:rFonts w:ascii="Times New Roman" w:eastAsia="微软雅黑" w:hAnsi="Times New Roman"/>
          <w:b/>
          <w:bCs/>
          <w:color w:val="000000" w:themeColor="text1"/>
          <w:sz w:val="24"/>
        </w:rPr>
        <w:lastRenderedPageBreak/>
        <w:t>（二）课程目标对毕业要求的支撑关系</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1"/>
        <w:gridCol w:w="1701"/>
        <w:gridCol w:w="5324"/>
      </w:tblGrid>
      <w:tr w:rsidR="00CE5F98" w:rsidRPr="00CE5F98" w14:paraId="1665BA10" w14:textId="77777777" w:rsidTr="004D2C21">
        <w:trPr>
          <w:jc w:val="center"/>
        </w:trPr>
        <w:tc>
          <w:tcPr>
            <w:tcW w:w="766" w:type="pct"/>
            <w:vAlign w:val="center"/>
          </w:tcPr>
          <w:p w14:paraId="46F2B4B6" w14:textId="77777777" w:rsidR="009B68B1" w:rsidRPr="00CE5F98" w:rsidRDefault="009B68B1"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课程目标</w:t>
            </w:r>
          </w:p>
        </w:tc>
        <w:tc>
          <w:tcPr>
            <w:tcW w:w="1025" w:type="pct"/>
            <w:vAlign w:val="center"/>
          </w:tcPr>
          <w:p w14:paraId="680B93D7" w14:textId="77777777" w:rsidR="009B68B1" w:rsidRPr="00CE5F98" w:rsidRDefault="009B68B1"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支撑的毕业要求</w:t>
            </w:r>
          </w:p>
        </w:tc>
        <w:tc>
          <w:tcPr>
            <w:tcW w:w="3209" w:type="pct"/>
            <w:vAlign w:val="center"/>
          </w:tcPr>
          <w:p w14:paraId="1F338443" w14:textId="77777777" w:rsidR="009B68B1" w:rsidRPr="00CE5F98" w:rsidRDefault="009B68B1"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支撑的毕业要求指标点</w:t>
            </w:r>
          </w:p>
        </w:tc>
      </w:tr>
      <w:tr w:rsidR="00CE5F98" w:rsidRPr="00CE5F98" w14:paraId="67A21BEA" w14:textId="77777777" w:rsidTr="004D2C21">
        <w:trPr>
          <w:jc w:val="center"/>
        </w:trPr>
        <w:tc>
          <w:tcPr>
            <w:tcW w:w="766" w:type="pct"/>
            <w:vAlign w:val="center"/>
          </w:tcPr>
          <w:p w14:paraId="579FA25F" w14:textId="77777777" w:rsidR="009B68B1" w:rsidRPr="00CE5F98" w:rsidRDefault="009B68B1" w:rsidP="004D2C21">
            <w:pPr>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1</w:t>
            </w:r>
          </w:p>
        </w:tc>
        <w:tc>
          <w:tcPr>
            <w:tcW w:w="1025" w:type="pct"/>
            <w:vAlign w:val="center"/>
          </w:tcPr>
          <w:p w14:paraId="2224F6F2" w14:textId="77777777" w:rsidR="009B68B1" w:rsidRPr="00CE5F98" w:rsidRDefault="009B68B1" w:rsidP="004D2C21">
            <w:pPr>
              <w:snapToGrid w:val="0"/>
              <w:jc w:val="center"/>
              <w:rPr>
                <w:rFonts w:ascii="Times New Roman" w:hAnsi="Times New Roman"/>
                <w:color w:val="000000" w:themeColor="text1"/>
                <w:szCs w:val="21"/>
              </w:rPr>
            </w:pPr>
            <w:r w:rsidRPr="00CE5F98">
              <w:rPr>
                <w:rFonts w:ascii="Times New Roman" w:hAnsi="Times New Roman"/>
                <w:color w:val="000000" w:themeColor="text1"/>
              </w:rPr>
              <w:t>毕业要求</w:t>
            </w:r>
            <w:r w:rsidRPr="00CE5F98">
              <w:rPr>
                <w:rFonts w:ascii="Times New Roman" w:hAnsi="Times New Roman"/>
                <w:color w:val="000000" w:themeColor="text1"/>
              </w:rPr>
              <w:t>2[H]</w:t>
            </w:r>
          </w:p>
        </w:tc>
        <w:tc>
          <w:tcPr>
            <w:tcW w:w="3209" w:type="pct"/>
            <w:vAlign w:val="center"/>
          </w:tcPr>
          <w:p w14:paraId="7F2272FC" w14:textId="77777777" w:rsidR="009B68B1" w:rsidRPr="00CE5F98" w:rsidRDefault="009B68B1" w:rsidP="004D2C21">
            <w:pPr>
              <w:jc w:val="left"/>
              <w:rPr>
                <w:rFonts w:ascii="Times New Roman" w:hAnsi="Times New Roman"/>
                <w:color w:val="000000" w:themeColor="text1"/>
              </w:rPr>
            </w:pPr>
            <w:r w:rsidRPr="00CE5F98">
              <w:rPr>
                <w:rFonts w:ascii="Times New Roman" w:hAnsi="Times New Roman"/>
                <w:color w:val="000000" w:themeColor="text1"/>
              </w:rPr>
              <w:t>2.2 </w:t>
            </w:r>
            <w:r w:rsidRPr="00CE5F98">
              <w:rPr>
                <w:rFonts w:ascii="Times New Roman" w:hAnsi="Times New Roman"/>
                <w:color w:val="000000" w:themeColor="text1"/>
              </w:rPr>
              <w:t>掌握心理学专业基本的研究方法和专业技能，了解心理学相关领域的发展趋势。</w:t>
            </w:r>
          </w:p>
        </w:tc>
      </w:tr>
      <w:tr w:rsidR="00CE5F98" w:rsidRPr="00CE5F98" w14:paraId="2FB11E38" w14:textId="77777777" w:rsidTr="004D2C21">
        <w:trPr>
          <w:jc w:val="center"/>
        </w:trPr>
        <w:tc>
          <w:tcPr>
            <w:tcW w:w="766" w:type="pct"/>
            <w:vAlign w:val="center"/>
          </w:tcPr>
          <w:p w14:paraId="5115CF47" w14:textId="77777777" w:rsidR="009B68B1" w:rsidRPr="00CE5F98" w:rsidRDefault="009B68B1" w:rsidP="004D2C21">
            <w:pPr>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2</w:t>
            </w:r>
          </w:p>
        </w:tc>
        <w:tc>
          <w:tcPr>
            <w:tcW w:w="1025" w:type="pct"/>
            <w:vAlign w:val="center"/>
          </w:tcPr>
          <w:p w14:paraId="4CBDA684" w14:textId="77777777" w:rsidR="009B68B1" w:rsidRPr="00CE5F98" w:rsidRDefault="009B68B1" w:rsidP="004D2C21">
            <w:pPr>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t>毕业要求</w:t>
            </w:r>
            <w:r w:rsidRPr="00CE5F98">
              <w:rPr>
                <w:rFonts w:ascii="Times New Roman" w:hAnsi="Times New Roman"/>
                <w:color w:val="000000" w:themeColor="text1"/>
                <w:szCs w:val="21"/>
              </w:rPr>
              <w:t>4</w:t>
            </w:r>
            <w:r w:rsidRPr="00CE5F98">
              <w:rPr>
                <w:rFonts w:ascii="Times New Roman" w:hAnsi="Times New Roman"/>
                <w:color w:val="000000" w:themeColor="text1"/>
              </w:rPr>
              <w:t>[M]</w:t>
            </w:r>
            <w:r w:rsidRPr="00CE5F98">
              <w:rPr>
                <w:rFonts w:ascii="Times New Roman" w:hAnsi="Times New Roman"/>
                <w:color w:val="000000" w:themeColor="text1"/>
                <w:szCs w:val="21"/>
              </w:rPr>
              <w:t xml:space="preserve"> </w:t>
            </w:r>
          </w:p>
          <w:p w14:paraId="22A9F9FC" w14:textId="77777777" w:rsidR="009B68B1" w:rsidRPr="00CE5F98" w:rsidRDefault="009B68B1" w:rsidP="004D2C21">
            <w:pPr>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t>毕业要求</w:t>
            </w:r>
            <w:r w:rsidRPr="00CE5F98">
              <w:rPr>
                <w:rFonts w:ascii="Times New Roman" w:hAnsi="Times New Roman"/>
                <w:color w:val="000000" w:themeColor="text1"/>
                <w:szCs w:val="21"/>
              </w:rPr>
              <w:t>5</w:t>
            </w:r>
            <w:r w:rsidRPr="00CE5F98">
              <w:rPr>
                <w:rFonts w:ascii="Times New Roman" w:hAnsi="Times New Roman"/>
                <w:color w:val="000000" w:themeColor="text1"/>
              </w:rPr>
              <w:t>[H]</w:t>
            </w:r>
            <w:r w:rsidRPr="00CE5F98">
              <w:rPr>
                <w:rFonts w:ascii="Times New Roman" w:hAnsi="Times New Roman"/>
                <w:color w:val="000000" w:themeColor="text1"/>
                <w:szCs w:val="21"/>
              </w:rPr>
              <w:t xml:space="preserve">                          </w:t>
            </w:r>
          </w:p>
        </w:tc>
        <w:tc>
          <w:tcPr>
            <w:tcW w:w="3209" w:type="pct"/>
            <w:vAlign w:val="center"/>
          </w:tcPr>
          <w:p w14:paraId="6DE7FED4" w14:textId="77777777" w:rsidR="009B68B1" w:rsidRPr="00CE5F98" w:rsidRDefault="009B68B1" w:rsidP="004D2C21">
            <w:pPr>
              <w:snapToGrid w:val="0"/>
              <w:jc w:val="left"/>
              <w:rPr>
                <w:rFonts w:ascii="Times New Roman" w:hAnsi="Times New Roman"/>
                <w:color w:val="000000" w:themeColor="text1"/>
              </w:rPr>
            </w:pPr>
            <w:r w:rsidRPr="00CE5F98">
              <w:rPr>
                <w:rFonts w:ascii="Times New Roman" w:hAnsi="Times New Roman"/>
                <w:color w:val="000000" w:themeColor="text1"/>
              </w:rPr>
              <w:t>4.2</w:t>
            </w:r>
            <w:r w:rsidRPr="00CE5F98">
              <w:rPr>
                <w:rFonts w:ascii="Times New Roman" w:hAnsi="Times New Roman"/>
                <w:color w:val="000000" w:themeColor="text1"/>
              </w:rPr>
              <w:t>能综合运用心理学的研究方法对问题进行分析和研究。</w:t>
            </w:r>
          </w:p>
          <w:p w14:paraId="7827F363" w14:textId="77777777" w:rsidR="009B68B1" w:rsidRPr="00CE5F98" w:rsidRDefault="009B68B1" w:rsidP="004D2C21">
            <w:pPr>
              <w:snapToGrid w:val="0"/>
              <w:jc w:val="left"/>
              <w:rPr>
                <w:rFonts w:ascii="Times New Roman" w:hAnsi="Times New Roman"/>
                <w:color w:val="000000" w:themeColor="text1"/>
              </w:rPr>
            </w:pPr>
            <w:r w:rsidRPr="00CE5F98">
              <w:rPr>
                <w:rFonts w:ascii="Times New Roman" w:hAnsi="Times New Roman"/>
                <w:color w:val="000000" w:themeColor="text1"/>
              </w:rPr>
              <w:t>5.2</w:t>
            </w:r>
            <w:r w:rsidRPr="00CE5F98">
              <w:rPr>
                <w:rFonts w:ascii="Times New Roman" w:hAnsi="Times New Roman"/>
                <w:color w:val="000000" w:themeColor="text1"/>
              </w:rPr>
              <w:t>掌握基本的数据处理与分析方法，能够对数据进行分析与解释，解决相关领域的实际问题。</w:t>
            </w:r>
          </w:p>
        </w:tc>
      </w:tr>
      <w:tr w:rsidR="00CE5F98" w:rsidRPr="00CE5F98" w14:paraId="75A1832B" w14:textId="77777777" w:rsidTr="004D2C21">
        <w:trPr>
          <w:jc w:val="center"/>
        </w:trPr>
        <w:tc>
          <w:tcPr>
            <w:tcW w:w="766" w:type="pct"/>
            <w:vAlign w:val="center"/>
          </w:tcPr>
          <w:p w14:paraId="38E10A8F" w14:textId="77777777" w:rsidR="009B68B1" w:rsidRPr="00CE5F98" w:rsidRDefault="009B68B1" w:rsidP="004D2C21">
            <w:pPr>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3</w:t>
            </w:r>
          </w:p>
        </w:tc>
        <w:tc>
          <w:tcPr>
            <w:tcW w:w="1025" w:type="pct"/>
            <w:vAlign w:val="center"/>
          </w:tcPr>
          <w:p w14:paraId="2C5EDCFA" w14:textId="77777777" w:rsidR="009B68B1" w:rsidRPr="00CE5F98" w:rsidRDefault="009B68B1" w:rsidP="004D2C21">
            <w:pPr>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t>毕业要求</w:t>
            </w:r>
            <w:r w:rsidRPr="00CE5F98">
              <w:rPr>
                <w:rFonts w:ascii="Times New Roman" w:hAnsi="Times New Roman"/>
                <w:color w:val="000000" w:themeColor="text1"/>
                <w:szCs w:val="21"/>
              </w:rPr>
              <w:t>1</w:t>
            </w:r>
            <w:r w:rsidRPr="00CE5F98">
              <w:rPr>
                <w:rFonts w:ascii="Times New Roman" w:hAnsi="Times New Roman"/>
                <w:color w:val="000000" w:themeColor="text1"/>
              </w:rPr>
              <w:t>[L]</w:t>
            </w:r>
          </w:p>
        </w:tc>
        <w:tc>
          <w:tcPr>
            <w:tcW w:w="3209" w:type="pct"/>
            <w:vAlign w:val="center"/>
          </w:tcPr>
          <w:p w14:paraId="4E50322B" w14:textId="77777777" w:rsidR="009B68B1" w:rsidRPr="00CE5F98" w:rsidRDefault="009B68B1" w:rsidP="004D2C21">
            <w:pPr>
              <w:rPr>
                <w:rFonts w:ascii="Times New Roman" w:hAnsi="Times New Roman"/>
                <w:color w:val="000000" w:themeColor="text1"/>
              </w:rPr>
            </w:pPr>
            <w:r w:rsidRPr="00CE5F98">
              <w:rPr>
                <w:rFonts w:ascii="Times New Roman" w:hAnsi="Times New Roman"/>
                <w:color w:val="000000" w:themeColor="text1"/>
              </w:rPr>
              <w:t>1.2</w:t>
            </w:r>
            <w:r w:rsidRPr="00CE5F98">
              <w:rPr>
                <w:rFonts w:ascii="Times New Roman" w:hAnsi="Times New Roman"/>
                <w:color w:val="000000" w:themeColor="text1"/>
              </w:rPr>
              <w:t>具有人文底蕴、科学精神和职业素养，认同心理学相关岗位工作的意义，遵守心理学各应用领域的职业道德和行为规范。</w:t>
            </w:r>
          </w:p>
        </w:tc>
      </w:tr>
    </w:tbl>
    <w:p w14:paraId="503209DF" w14:textId="3A55E0DC" w:rsidR="009B68B1" w:rsidRPr="00CE5F98" w:rsidRDefault="007C47A4" w:rsidP="009B68B1">
      <w:pPr>
        <w:widowControl/>
        <w:adjustRightInd w:val="0"/>
        <w:snapToGrid w:val="0"/>
        <w:spacing w:beforeLines="50" w:before="156" w:afterLines="50" w:after="156"/>
        <w:ind w:firstLineChars="200" w:firstLine="480"/>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sz w:val="24"/>
        </w:rPr>
        <w:t>（三）课程目标与毕业要求的矩阵关系图</w:t>
      </w:r>
    </w:p>
    <w:tbl>
      <w:tblPr>
        <w:tblW w:w="5012" w:type="pct"/>
        <w:tblInd w:w="-10" w:type="dxa"/>
        <w:tblCellMar>
          <w:left w:w="0" w:type="dxa"/>
          <w:right w:w="0" w:type="dxa"/>
        </w:tblCellMar>
        <w:tblLook w:val="04A0" w:firstRow="1" w:lastRow="0" w:firstColumn="1" w:lastColumn="0" w:noHBand="0" w:noVBand="1"/>
      </w:tblPr>
      <w:tblGrid>
        <w:gridCol w:w="927"/>
        <w:gridCol w:w="310"/>
        <w:gridCol w:w="310"/>
        <w:gridCol w:w="317"/>
        <w:gridCol w:w="463"/>
        <w:gridCol w:w="468"/>
        <w:gridCol w:w="462"/>
        <w:gridCol w:w="462"/>
        <w:gridCol w:w="462"/>
        <w:gridCol w:w="462"/>
        <w:gridCol w:w="462"/>
        <w:gridCol w:w="462"/>
        <w:gridCol w:w="462"/>
        <w:gridCol w:w="462"/>
        <w:gridCol w:w="462"/>
        <w:gridCol w:w="462"/>
        <w:gridCol w:w="462"/>
        <w:gridCol w:w="439"/>
      </w:tblGrid>
      <w:tr w:rsidR="00CE5F98" w:rsidRPr="00CE5F98" w14:paraId="15909D19" w14:textId="77777777" w:rsidTr="004D2C21">
        <w:trPr>
          <w:trHeight w:val="636"/>
        </w:trPr>
        <w:tc>
          <w:tcPr>
            <w:tcW w:w="557" w:type="pct"/>
            <w:vMerge w:val="restart"/>
            <w:tcBorders>
              <w:top w:val="single" w:sz="4" w:space="0" w:color="auto"/>
              <w:left w:val="single" w:sz="4" w:space="0" w:color="auto"/>
              <w:bottom w:val="single" w:sz="4" w:space="0" w:color="auto"/>
              <w:right w:val="single" w:sz="4" w:space="0" w:color="auto"/>
            </w:tcBorders>
            <w:vAlign w:val="center"/>
            <w:hideMark/>
          </w:tcPr>
          <w:p w14:paraId="2AB19697"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毕业要求</w:t>
            </w:r>
          </w:p>
        </w:tc>
        <w:tc>
          <w:tcPr>
            <w:tcW w:w="562" w:type="pct"/>
            <w:gridSpan w:val="3"/>
            <w:tcBorders>
              <w:top w:val="single" w:sz="4" w:space="0" w:color="auto"/>
              <w:left w:val="nil"/>
              <w:bottom w:val="single" w:sz="4" w:space="0" w:color="auto"/>
              <w:right w:val="single" w:sz="4" w:space="0" w:color="auto"/>
            </w:tcBorders>
            <w:vAlign w:val="center"/>
            <w:hideMark/>
          </w:tcPr>
          <w:p w14:paraId="79EAEBE1"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w:t>
            </w:r>
            <w:r w:rsidRPr="00CE5F98">
              <w:rPr>
                <w:rFonts w:ascii="Times New Roman" w:eastAsia="方正黑体_GBK" w:hAnsi="Times New Roman"/>
                <w:color w:val="000000" w:themeColor="text1"/>
                <w:kern w:val="0"/>
                <w:sz w:val="18"/>
                <w:szCs w:val="18"/>
              </w:rPr>
              <w:t>品德修养</w:t>
            </w:r>
          </w:p>
        </w:tc>
        <w:tc>
          <w:tcPr>
            <w:tcW w:w="559" w:type="pct"/>
            <w:gridSpan w:val="2"/>
            <w:tcBorders>
              <w:top w:val="single" w:sz="4" w:space="0" w:color="auto"/>
              <w:left w:val="nil"/>
              <w:bottom w:val="single" w:sz="4" w:space="0" w:color="auto"/>
              <w:right w:val="single" w:sz="4" w:space="0" w:color="000000"/>
            </w:tcBorders>
            <w:vAlign w:val="center"/>
            <w:hideMark/>
          </w:tcPr>
          <w:p w14:paraId="44680C73"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w:t>
            </w:r>
            <w:r w:rsidRPr="00CE5F98">
              <w:rPr>
                <w:rFonts w:ascii="Times New Roman" w:eastAsia="方正黑体_GBK" w:hAnsi="Times New Roman"/>
                <w:color w:val="000000" w:themeColor="text1"/>
                <w:kern w:val="0"/>
                <w:sz w:val="18"/>
                <w:szCs w:val="18"/>
              </w:rPr>
              <w:t>学科知识</w:t>
            </w:r>
          </w:p>
        </w:tc>
        <w:tc>
          <w:tcPr>
            <w:tcW w:w="556" w:type="pct"/>
            <w:gridSpan w:val="2"/>
            <w:tcBorders>
              <w:top w:val="single" w:sz="4" w:space="0" w:color="auto"/>
              <w:left w:val="nil"/>
              <w:bottom w:val="single" w:sz="4" w:space="0" w:color="auto"/>
              <w:right w:val="single" w:sz="4" w:space="0" w:color="000000"/>
            </w:tcBorders>
            <w:vAlign w:val="center"/>
            <w:hideMark/>
          </w:tcPr>
          <w:p w14:paraId="66B27F67"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w:t>
            </w:r>
            <w:r w:rsidRPr="00CE5F98">
              <w:rPr>
                <w:rFonts w:ascii="Times New Roman" w:eastAsia="方正黑体_GBK" w:hAnsi="Times New Roman"/>
                <w:color w:val="000000" w:themeColor="text1"/>
                <w:kern w:val="0"/>
                <w:sz w:val="18"/>
                <w:szCs w:val="18"/>
              </w:rPr>
              <w:t>实践能力</w:t>
            </w:r>
          </w:p>
        </w:tc>
        <w:tc>
          <w:tcPr>
            <w:tcW w:w="556" w:type="pct"/>
            <w:gridSpan w:val="2"/>
            <w:tcBorders>
              <w:top w:val="single" w:sz="4" w:space="0" w:color="auto"/>
              <w:left w:val="nil"/>
              <w:bottom w:val="single" w:sz="4" w:space="0" w:color="auto"/>
              <w:right w:val="single" w:sz="4" w:space="0" w:color="000000"/>
            </w:tcBorders>
            <w:vAlign w:val="center"/>
            <w:hideMark/>
          </w:tcPr>
          <w:p w14:paraId="68CE7446"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w:t>
            </w:r>
            <w:r w:rsidRPr="00CE5F98">
              <w:rPr>
                <w:rFonts w:ascii="Times New Roman" w:eastAsia="方正黑体_GBK" w:hAnsi="Times New Roman"/>
                <w:color w:val="000000" w:themeColor="text1"/>
                <w:kern w:val="0"/>
                <w:sz w:val="18"/>
                <w:szCs w:val="18"/>
              </w:rPr>
              <w:t>研究能力</w:t>
            </w:r>
          </w:p>
        </w:tc>
        <w:tc>
          <w:tcPr>
            <w:tcW w:w="556" w:type="pct"/>
            <w:gridSpan w:val="2"/>
            <w:tcBorders>
              <w:top w:val="single" w:sz="4" w:space="0" w:color="auto"/>
              <w:left w:val="nil"/>
              <w:bottom w:val="single" w:sz="4" w:space="0" w:color="auto"/>
              <w:right w:val="single" w:sz="4" w:space="0" w:color="000000"/>
            </w:tcBorders>
            <w:vAlign w:val="center"/>
            <w:hideMark/>
          </w:tcPr>
          <w:p w14:paraId="534F83CF"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w:t>
            </w:r>
            <w:r w:rsidRPr="00CE5F98">
              <w:rPr>
                <w:rFonts w:ascii="Times New Roman" w:eastAsia="方正黑体_GBK" w:hAnsi="Times New Roman"/>
                <w:color w:val="000000" w:themeColor="text1"/>
                <w:kern w:val="0"/>
                <w:sz w:val="18"/>
                <w:szCs w:val="18"/>
              </w:rPr>
              <w:t>信息素养</w:t>
            </w:r>
          </w:p>
        </w:tc>
        <w:tc>
          <w:tcPr>
            <w:tcW w:w="556" w:type="pct"/>
            <w:gridSpan w:val="2"/>
            <w:tcBorders>
              <w:top w:val="single" w:sz="4" w:space="0" w:color="auto"/>
              <w:left w:val="nil"/>
              <w:bottom w:val="single" w:sz="4" w:space="0" w:color="auto"/>
              <w:right w:val="single" w:sz="4" w:space="0" w:color="000000"/>
            </w:tcBorders>
            <w:vAlign w:val="center"/>
            <w:hideMark/>
          </w:tcPr>
          <w:p w14:paraId="2C8088FF"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w:t>
            </w:r>
            <w:r w:rsidRPr="00CE5F98">
              <w:rPr>
                <w:rFonts w:ascii="Times New Roman" w:eastAsia="方正黑体_GBK" w:hAnsi="Times New Roman"/>
                <w:color w:val="000000" w:themeColor="text1"/>
                <w:kern w:val="0"/>
                <w:sz w:val="18"/>
                <w:szCs w:val="18"/>
              </w:rPr>
              <w:t>沟通表达</w:t>
            </w:r>
          </w:p>
        </w:tc>
        <w:tc>
          <w:tcPr>
            <w:tcW w:w="556" w:type="pct"/>
            <w:gridSpan w:val="2"/>
            <w:tcBorders>
              <w:top w:val="single" w:sz="4" w:space="0" w:color="auto"/>
              <w:left w:val="nil"/>
              <w:bottom w:val="single" w:sz="4" w:space="0" w:color="auto"/>
              <w:right w:val="single" w:sz="4" w:space="0" w:color="000000"/>
            </w:tcBorders>
            <w:vAlign w:val="center"/>
            <w:hideMark/>
          </w:tcPr>
          <w:p w14:paraId="5A146E95"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w:t>
            </w:r>
            <w:r w:rsidRPr="00CE5F98">
              <w:rPr>
                <w:rFonts w:ascii="Times New Roman" w:eastAsia="方正黑体_GBK" w:hAnsi="Times New Roman"/>
                <w:color w:val="000000" w:themeColor="text1"/>
                <w:kern w:val="0"/>
                <w:sz w:val="18"/>
                <w:szCs w:val="18"/>
              </w:rPr>
              <w:t>团队合作</w:t>
            </w:r>
          </w:p>
        </w:tc>
        <w:tc>
          <w:tcPr>
            <w:tcW w:w="545" w:type="pct"/>
            <w:gridSpan w:val="2"/>
            <w:tcBorders>
              <w:top w:val="single" w:sz="4" w:space="0" w:color="auto"/>
              <w:left w:val="nil"/>
              <w:bottom w:val="single" w:sz="4" w:space="0" w:color="auto"/>
              <w:right w:val="single" w:sz="4" w:space="0" w:color="000000"/>
            </w:tcBorders>
            <w:vAlign w:val="center"/>
            <w:hideMark/>
          </w:tcPr>
          <w:p w14:paraId="5CE34310"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w:t>
            </w:r>
            <w:r w:rsidRPr="00CE5F98">
              <w:rPr>
                <w:rFonts w:ascii="Times New Roman" w:eastAsia="方正黑体_GBK" w:hAnsi="Times New Roman"/>
                <w:color w:val="000000" w:themeColor="text1"/>
                <w:kern w:val="0"/>
                <w:sz w:val="18"/>
                <w:szCs w:val="18"/>
              </w:rPr>
              <w:t>终身学习</w:t>
            </w:r>
          </w:p>
        </w:tc>
      </w:tr>
      <w:tr w:rsidR="00CE5F98" w:rsidRPr="00CE5F98" w14:paraId="45BA3CB4" w14:textId="77777777" w:rsidTr="004D2C21">
        <w:trPr>
          <w:trHeight w:val="312"/>
        </w:trPr>
        <w:tc>
          <w:tcPr>
            <w:tcW w:w="557" w:type="pct"/>
            <w:vMerge/>
            <w:tcBorders>
              <w:top w:val="single" w:sz="4" w:space="0" w:color="auto"/>
              <w:left w:val="single" w:sz="4" w:space="0" w:color="auto"/>
              <w:bottom w:val="single" w:sz="4" w:space="0" w:color="auto"/>
              <w:right w:val="single" w:sz="4" w:space="0" w:color="auto"/>
            </w:tcBorders>
            <w:vAlign w:val="center"/>
            <w:hideMark/>
          </w:tcPr>
          <w:p w14:paraId="67E78B37"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186" w:type="pct"/>
            <w:tcBorders>
              <w:top w:val="nil"/>
              <w:left w:val="nil"/>
              <w:bottom w:val="single" w:sz="4" w:space="0" w:color="auto"/>
              <w:right w:val="single" w:sz="4" w:space="0" w:color="auto"/>
            </w:tcBorders>
            <w:vAlign w:val="center"/>
            <w:hideMark/>
          </w:tcPr>
          <w:p w14:paraId="38D4B398"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1.1</w:t>
            </w:r>
          </w:p>
        </w:tc>
        <w:tc>
          <w:tcPr>
            <w:tcW w:w="186" w:type="pct"/>
            <w:tcBorders>
              <w:top w:val="nil"/>
              <w:left w:val="nil"/>
              <w:bottom w:val="single" w:sz="4" w:space="0" w:color="auto"/>
              <w:right w:val="single" w:sz="4" w:space="0" w:color="auto"/>
            </w:tcBorders>
            <w:vAlign w:val="center"/>
            <w:hideMark/>
          </w:tcPr>
          <w:p w14:paraId="52FA964D"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1.2</w:t>
            </w:r>
          </w:p>
        </w:tc>
        <w:tc>
          <w:tcPr>
            <w:tcW w:w="189" w:type="pct"/>
            <w:tcBorders>
              <w:top w:val="nil"/>
              <w:left w:val="nil"/>
              <w:bottom w:val="single" w:sz="4" w:space="0" w:color="auto"/>
              <w:right w:val="single" w:sz="4" w:space="0" w:color="auto"/>
            </w:tcBorders>
            <w:vAlign w:val="center"/>
            <w:hideMark/>
          </w:tcPr>
          <w:p w14:paraId="7264D7C5"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1.3</w:t>
            </w:r>
          </w:p>
        </w:tc>
        <w:tc>
          <w:tcPr>
            <w:tcW w:w="278" w:type="pct"/>
            <w:tcBorders>
              <w:top w:val="nil"/>
              <w:left w:val="nil"/>
              <w:bottom w:val="single" w:sz="4" w:space="0" w:color="auto"/>
              <w:right w:val="single" w:sz="4" w:space="0" w:color="auto"/>
            </w:tcBorders>
            <w:vAlign w:val="center"/>
            <w:hideMark/>
          </w:tcPr>
          <w:p w14:paraId="21B68B91"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2.1</w:t>
            </w:r>
          </w:p>
        </w:tc>
        <w:tc>
          <w:tcPr>
            <w:tcW w:w="280" w:type="pct"/>
            <w:tcBorders>
              <w:top w:val="nil"/>
              <w:left w:val="nil"/>
              <w:bottom w:val="single" w:sz="4" w:space="0" w:color="auto"/>
              <w:right w:val="single" w:sz="4" w:space="0" w:color="auto"/>
            </w:tcBorders>
            <w:vAlign w:val="center"/>
            <w:hideMark/>
          </w:tcPr>
          <w:p w14:paraId="7314FBD6"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2.2</w:t>
            </w:r>
          </w:p>
        </w:tc>
        <w:tc>
          <w:tcPr>
            <w:tcW w:w="278" w:type="pct"/>
            <w:tcBorders>
              <w:top w:val="nil"/>
              <w:left w:val="nil"/>
              <w:bottom w:val="single" w:sz="4" w:space="0" w:color="auto"/>
              <w:right w:val="single" w:sz="4" w:space="0" w:color="auto"/>
            </w:tcBorders>
            <w:vAlign w:val="center"/>
            <w:hideMark/>
          </w:tcPr>
          <w:p w14:paraId="070E297F"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3.1</w:t>
            </w:r>
          </w:p>
        </w:tc>
        <w:tc>
          <w:tcPr>
            <w:tcW w:w="278" w:type="pct"/>
            <w:tcBorders>
              <w:top w:val="nil"/>
              <w:left w:val="nil"/>
              <w:bottom w:val="single" w:sz="4" w:space="0" w:color="auto"/>
              <w:right w:val="single" w:sz="4" w:space="0" w:color="auto"/>
            </w:tcBorders>
            <w:vAlign w:val="center"/>
            <w:hideMark/>
          </w:tcPr>
          <w:p w14:paraId="455A9E37"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3.2</w:t>
            </w:r>
          </w:p>
        </w:tc>
        <w:tc>
          <w:tcPr>
            <w:tcW w:w="278" w:type="pct"/>
            <w:tcBorders>
              <w:top w:val="nil"/>
              <w:left w:val="nil"/>
              <w:bottom w:val="single" w:sz="4" w:space="0" w:color="auto"/>
              <w:right w:val="single" w:sz="4" w:space="0" w:color="auto"/>
            </w:tcBorders>
            <w:vAlign w:val="center"/>
            <w:hideMark/>
          </w:tcPr>
          <w:p w14:paraId="40747CD9"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4.1</w:t>
            </w:r>
          </w:p>
        </w:tc>
        <w:tc>
          <w:tcPr>
            <w:tcW w:w="278" w:type="pct"/>
            <w:tcBorders>
              <w:top w:val="nil"/>
              <w:left w:val="nil"/>
              <w:bottom w:val="single" w:sz="4" w:space="0" w:color="auto"/>
              <w:right w:val="single" w:sz="4" w:space="0" w:color="auto"/>
            </w:tcBorders>
            <w:vAlign w:val="center"/>
            <w:hideMark/>
          </w:tcPr>
          <w:p w14:paraId="4FE654A4"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4.2</w:t>
            </w:r>
          </w:p>
        </w:tc>
        <w:tc>
          <w:tcPr>
            <w:tcW w:w="278" w:type="pct"/>
            <w:tcBorders>
              <w:top w:val="nil"/>
              <w:left w:val="nil"/>
              <w:bottom w:val="single" w:sz="4" w:space="0" w:color="auto"/>
              <w:right w:val="single" w:sz="4" w:space="0" w:color="auto"/>
            </w:tcBorders>
            <w:vAlign w:val="center"/>
            <w:hideMark/>
          </w:tcPr>
          <w:p w14:paraId="524A002D"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5.1</w:t>
            </w:r>
          </w:p>
        </w:tc>
        <w:tc>
          <w:tcPr>
            <w:tcW w:w="278" w:type="pct"/>
            <w:tcBorders>
              <w:top w:val="nil"/>
              <w:left w:val="nil"/>
              <w:bottom w:val="single" w:sz="4" w:space="0" w:color="auto"/>
              <w:right w:val="single" w:sz="4" w:space="0" w:color="auto"/>
            </w:tcBorders>
            <w:vAlign w:val="center"/>
            <w:hideMark/>
          </w:tcPr>
          <w:p w14:paraId="7BF5AE10"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5.2</w:t>
            </w:r>
          </w:p>
        </w:tc>
        <w:tc>
          <w:tcPr>
            <w:tcW w:w="278" w:type="pct"/>
            <w:tcBorders>
              <w:top w:val="nil"/>
              <w:left w:val="nil"/>
              <w:bottom w:val="single" w:sz="4" w:space="0" w:color="auto"/>
              <w:right w:val="single" w:sz="4" w:space="0" w:color="auto"/>
            </w:tcBorders>
            <w:vAlign w:val="center"/>
            <w:hideMark/>
          </w:tcPr>
          <w:p w14:paraId="1B239559"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6.1</w:t>
            </w:r>
          </w:p>
        </w:tc>
        <w:tc>
          <w:tcPr>
            <w:tcW w:w="278" w:type="pct"/>
            <w:tcBorders>
              <w:top w:val="nil"/>
              <w:left w:val="nil"/>
              <w:bottom w:val="single" w:sz="4" w:space="0" w:color="auto"/>
              <w:right w:val="single" w:sz="4" w:space="0" w:color="auto"/>
            </w:tcBorders>
            <w:vAlign w:val="center"/>
            <w:hideMark/>
          </w:tcPr>
          <w:p w14:paraId="3F2542C9"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6.2</w:t>
            </w:r>
          </w:p>
        </w:tc>
        <w:tc>
          <w:tcPr>
            <w:tcW w:w="278" w:type="pct"/>
            <w:tcBorders>
              <w:top w:val="nil"/>
              <w:left w:val="nil"/>
              <w:bottom w:val="single" w:sz="4" w:space="0" w:color="auto"/>
              <w:right w:val="single" w:sz="4" w:space="0" w:color="auto"/>
            </w:tcBorders>
            <w:vAlign w:val="center"/>
            <w:hideMark/>
          </w:tcPr>
          <w:p w14:paraId="137FEF7D"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7.1</w:t>
            </w:r>
          </w:p>
        </w:tc>
        <w:tc>
          <w:tcPr>
            <w:tcW w:w="278" w:type="pct"/>
            <w:tcBorders>
              <w:top w:val="nil"/>
              <w:left w:val="nil"/>
              <w:bottom w:val="single" w:sz="4" w:space="0" w:color="auto"/>
              <w:right w:val="single" w:sz="4" w:space="0" w:color="auto"/>
            </w:tcBorders>
            <w:vAlign w:val="center"/>
            <w:hideMark/>
          </w:tcPr>
          <w:p w14:paraId="2E13596A"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7.2</w:t>
            </w:r>
          </w:p>
        </w:tc>
        <w:tc>
          <w:tcPr>
            <w:tcW w:w="278" w:type="pct"/>
            <w:tcBorders>
              <w:top w:val="nil"/>
              <w:left w:val="nil"/>
              <w:bottom w:val="single" w:sz="4" w:space="0" w:color="auto"/>
              <w:right w:val="single" w:sz="4" w:space="0" w:color="auto"/>
            </w:tcBorders>
            <w:vAlign w:val="center"/>
            <w:hideMark/>
          </w:tcPr>
          <w:p w14:paraId="375A0A87"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8.1</w:t>
            </w:r>
          </w:p>
        </w:tc>
        <w:tc>
          <w:tcPr>
            <w:tcW w:w="267" w:type="pct"/>
            <w:tcBorders>
              <w:top w:val="nil"/>
              <w:left w:val="nil"/>
              <w:bottom w:val="single" w:sz="4" w:space="0" w:color="auto"/>
              <w:right w:val="single" w:sz="4" w:space="0" w:color="auto"/>
            </w:tcBorders>
            <w:vAlign w:val="center"/>
            <w:hideMark/>
          </w:tcPr>
          <w:p w14:paraId="1452C0C7"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8.2</w:t>
            </w:r>
          </w:p>
        </w:tc>
      </w:tr>
      <w:tr w:rsidR="00CE5F98" w:rsidRPr="00CE5F98" w14:paraId="79922554" w14:textId="77777777" w:rsidTr="004D2C21">
        <w:trPr>
          <w:trHeight w:val="312"/>
        </w:trPr>
        <w:tc>
          <w:tcPr>
            <w:tcW w:w="557" w:type="pct"/>
            <w:tcBorders>
              <w:top w:val="nil"/>
              <w:left w:val="single" w:sz="4" w:space="0" w:color="auto"/>
              <w:bottom w:val="single" w:sz="4" w:space="0" w:color="auto"/>
              <w:right w:val="single" w:sz="4" w:space="0" w:color="auto"/>
            </w:tcBorders>
            <w:vAlign w:val="center"/>
            <w:hideMark/>
          </w:tcPr>
          <w:p w14:paraId="14B797E4"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p>
        </w:tc>
        <w:tc>
          <w:tcPr>
            <w:tcW w:w="186" w:type="pct"/>
            <w:tcBorders>
              <w:top w:val="nil"/>
              <w:left w:val="nil"/>
              <w:bottom w:val="single" w:sz="4" w:space="0" w:color="auto"/>
              <w:right w:val="single" w:sz="4" w:space="0" w:color="auto"/>
            </w:tcBorders>
            <w:vAlign w:val="center"/>
            <w:hideMark/>
          </w:tcPr>
          <w:p w14:paraId="624AB8C7"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等线" w:hAnsi="Times New Roman"/>
                <w:color w:val="000000" w:themeColor="text1"/>
                <w:kern w:val="0"/>
                <w:szCs w:val="21"/>
              </w:rPr>
              <w:t xml:space="preserve">　</w:t>
            </w:r>
          </w:p>
        </w:tc>
        <w:tc>
          <w:tcPr>
            <w:tcW w:w="186" w:type="pct"/>
            <w:tcBorders>
              <w:top w:val="nil"/>
              <w:left w:val="nil"/>
              <w:bottom w:val="single" w:sz="4" w:space="0" w:color="auto"/>
              <w:right w:val="single" w:sz="4" w:space="0" w:color="auto"/>
            </w:tcBorders>
            <w:vAlign w:val="center"/>
            <w:hideMark/>
          </w:tcPr>
          <w:p w14:paraId="679F97E9"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等线" w:hAnsi="Times New Roman"/>
                <w:color w:val="000000" w:themeColor="text1"/>
                <w:kern w:val="0"/>
                <w:szCs w:val="21"/>
              </w:rPr>
              <w:t>L</w:t>
            </w:r>
            <w:r w:rsidRPr="00CE5F98">
              <w:rPr>
                <w:rFonts w:ascii="Times New Roman" w:eastAsia="等线" w:hAnsi="Times New Roman"/>
                <w:color w:val="000000" w:themeColor="text1"/>
                <w:kern w:val="0"/>
                <w:szCs w:val="21"/>
              </w:rPr>
              <w:t xml:space="preserve">　</w:t>
            </w:r>
          </w:p>
        </w:tc>
        <w:tc>
          <w:tcPr>
            <w:tcW w:w="189" w:type="pct"/>
            <w:tcBorders>
              <w:top w:val="nil"/>
              <w:left w:val="nil"/>
              <w:bottom w:val="single" w:sz="4" w:space="0" w:color="auto"/>
              <w:right w:val="single" w:sz="4" w:space="0" w:color="auto"/>
            </w:tcBorders>
            <w:vAlign w:val="center"/>
            <w:hideMark/>
          </w:tcPr>
          <w:p w14:paraId="7093BBE1"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等线" w:hAnsi="Times New Roman"/>
                <w:color w:val="000000" w:themeColor="text1"/>
                <w:kern w:val="0"/>
                <w:szCs w:val="21"/>
              </w:rPr>
              <w:t xml:space="preserve">　</w:t>
            </w:r>
          </w:p>
        </w:tc>
        <w:tc>
          <w:tcPr>
            <w:tcW w:w="278" w:type="pct"/>
            <w:tcBorders>
              <w:top w:val="nil"/>
              <w:left w:val="nil"/>
              <w:bottom w:val="single" w:sz="4" w:space="0" w:color="auto"/>
              <w:right w:val="single" w:sz="4" w:space="0" w:color="auto"/>
            </w:tcBorders>
            <w:vAlign w:val="center"/>
          </w:tcPr>
          <w:p w14:paraId="6E9B98B4"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80" w:type="pct"/>
            <w:tcBorders>
              <w:top w:val="nil"/>
              <w:left w:val="nil"/>
              <w:bottom w:val="single" w:sz="4" w:space="0" w:color="auto"/>
              <w:right w:val="single" w:sz="4" w:space="0" w:color="auto"/>
            </w:tcBorders>
            <w:vAlign w:val="center"/>
          </w:tcPr>
          <w:p w14:paraId="623E15DE"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hAnsi="Times New Roman"/>
                <w:color w:val="000000" w:themeColor="text1"/>
                <w:kern w:val="0"/>
                <w:szCs w:val="21"/>
              </w:rPr>
              <w:t>H</w:t>
            </w:r>
          </w:p>
        </w:tc>
        <w:tc>
          <w:tcPr>
            <w:tcW w:w="278" w:type="pct"/>
            <w:tcBorders>
              <w:top w:val="nil"/>
              <w:left w:val="nil"/>
              <w:bottom w:val="single" w:sz="4" w:space="0" w:color="auto"/>
              <w:right w:val="single" w:sz="4" w:space="0" w:color="auto"/>
            </w:tcBorders>
            <w:vAlign w:val="center"/>
          </w:tcPr>
          <w:p w14:paraId="02D9D5D2"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79EC898A"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02657271"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08E41479"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hAnsi="Times New Roman"/>
                <w:color w:val="000000" w:themeColor="text1"/>
                <w:kern w:val="0"/>
                <w:szCs w:val="21"/>
              </w:rPr>
              <w:t>M</w:t>
            </w:r>
          </w:p>
        </w:tc>
        <w:tc>
          <w:tcPr>
            <w:tcW w:w="278" w:type="pct"/>
            <w:tcBorders>
              <w:top w:val="nil"/>
              <w:left w:val="nil"/>
              <w:bottom w:val="single" w:sz="4" w:space="0" w:color="auto"/>
              <w:right w:val="single" w:sz="4" w:space="0" w:color="auto"/>
            </w:tcBorders>
            <w:vAlign w:val="center"/>
          </w:tcPr>
          <w:p w14:paraId="30F21B03"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hideMark/>
          </w:tcPr>
          <w:p w14:paraId="5302FD46"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hAnsi="Times New Roman"/>
                <w:color w:val="000000" w:themeColor="text1"/>
                <w:kern w:val="0"/>
                <w:szCs w:val="21"/>
              </w:rPr>
              <w:t>H</w:t>
            </w:r>
            <w:r w:rsidRPr="00CE5F98">
              <w:rPr>
                <w:rFonts w:ascii="Times New Roman" w:eastAsia="等线" w:hAnsi="Times New Roman"/>
                <w:color w:val="000000" w:themeColor="text1"/>
                <w:kern w:val="0"/>
                <w:sz w:val="18"/>
                <w:szCs w:val="18"/>
              </w:rPr>
              <w:t xml:space="preserve">　</w:t>
            </w:r>
          </w:p>
        </w:tc>
        <w:tc>
          <w:tcPr>
            <w:tcW w:w="278" w:type="pct"/>
            <w:tcBorders>
              <w:top w:val="nil"/>
              <w:left w:val="nil"/>
              <w:bottom w:val="single" w:sz="4" w:space="0" w:color="auto"/>
              <w:right w:val="single" w:sz="4" w:space="0" w:color="auto"/>
            </w:tcBorders>
            <w:vAlign w:val="center"/>
          </w:tcPr>
          <w:p w14:paraId="34BB440E"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0F2E922C"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08AA6799"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0C55023F"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hideMark/>
          </w:tcPr>
          <w:p w14:paraId="3443DE10"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等线" w:hAnsi="Times New Roman"/>
                <w:color w:val="000000" w:themeColor="text1"/>
                <w:kern w:val="0"/>
                <w:sz w:val="18"/>
                <w:szCs w:val="18"/>
              </w:rPr>
              <w:t xml:space="preserve">　</w:t>
            </w:r>
          </w:p>
        </w:tc>
        <w:tc>
          <w:tcPr>
            <w:tcW w:w="267" w:type="pct"/>
            <w:tcBorders>
              <w:top w:val="nil"/>
              <w:left w:val="nil"/>
              <w:bottom w:val="single" w:sz="4" w:space="0" w:color="auto"/>
              <w:right w:val="single" w:sz="4" w:space="0" w:color="auto"/>
            </w:tcBorders>
            <w:vAlign w:val="center"/>
            <w:hideMark/>
          </w:tcPr>
          <w:p w14:paraId="2AAAE7FA"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等线" w:hAnsi="Times New Roman"/>
                <w:color w:val="000000" w:themeColor="text1"/>
                <w:kern w:val="0"/>
                <w:sz w:val="18"/>
                <w:szCs w:val="18"/>
              </w:rPr>
              <w:t xml:space="preserve">　</w:t>
            </w:r>
          </w:p>
        </w:tc>
      </w:tr>
      <w:tr w:rsidR="00CE5F98" w:rsidRPr="00CE5F98" w14:paraId="4AA544C5" w14:textId="77777777" w:rsidTr="004D2C21">
        <w:trPr>
          <w:trHeight w:val="588"/>
        </w:trPr>
        <w:tc>
          <w:tcPr>
            <w:tcW w:w="557" w:type="pct"/>
            <w:tcBorders>
              <w:top w:val="nil"/>
              <w:left w:val="single" w:sz="4" w:space="0" w:color="auto"/>
              <w:bottom w:val="single" w:sz="4" w:space="0" w:color="auto"/>
              <w:right w:val="single" w:sz="4" w:space="0" w:color="auto"/>
            </w:tcBorders>
            <w:vAlign w:val="center"/>
            <w:hideMark/>
          </w:tcPr>
          <w:p w14:paraId="76AEFA9A"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1</w:t>
            </w:r>
          </w:p>
        </w:tc>
        <w:tc>
          <w:tcPr>
            <w:tcW w:w="186" w:type="pct"/>
            <w:tcBorders>
              <w:top w:val="nil"/>
              <w:left w:val="nil"/>
              <w:bottom w:val="single" w:sz="4" w:space="0" w:color="auto"/>
              <w:right w:val="single" w:sz="4" w:space="0" w:color="auto"/>
            </w:tcBorders>
            <w:vAlign w:val="center"/>
            <w:hideMark/>
          </w:tcPr>
          <w:p w14:paraId="31D0E626"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186" w:type="pct"/>
            <w:tcBorders>
              <w:top w:val="nil"/>
              <w:left w:val="nil"/>
              <w:bottom w:val="single" w:sz="4" w:space="0" w:color="auto"/>
              <w:right w:val="single" w:sz="4" w:space="0" w:color="auto"/>
            </w:tcBorders>
            <w:vAlign w:val="center"/>
            <w:hideMark/>
          </w:tcPr>
          <w:p w14:paraId="361A118D"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189" w:type="pct"/>
            <w:tcBorders>
              <w:top w:val="nil"/>
              <w:left w:val="nil"/>
              <w:bottom w:val="single" w:sz="4" w:space="0" w:color="auto"/>
              <w:right w:val="single" w:sz="4" w:space="0" w:color="auto"/>
            </w:tcBorders>
            <w:vAlign w:val="center"/>
            <w:hideMark/>
          </w:tcPr>
          <w:p w14:paraId="21202E95"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278" w:type="pct"/>
            <w:tcBorders>
              <w:top w:val="nil"/>
              <w:left w:val="nil"/>
              <w:bottom w:val="single" w:sz="4" w:space="0" w:color="auto"/>
              <w:right w:val="single" w:sz="4" w:space="0" w:color="auto"/>
            </w:tcBorders>
            <w:vAlign w:val="center"/>
          </w:tcPr>
          <w:p w14:paraId="6AA7D43B"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80" w:type="pct"/>
            <w:tcBorders>
              <w:top w:val="nil"/>
              <w:left w:val="nil"/>
              <w:bottom w:val="single" w:sz="4" w:space="0" w:color="auto"/>
              <w:right w:val="single" w:sz="4" w:space="0" w:color="auto"/>
            </w:tcBorders>
            <w:vAlign w:val="center"/>
          </w:tcPr>
          <w:p w14:paraId="4385CDED"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hAnsi="Times New Roman"/>
                <w:color w:val="000000" w:themeColor="text1"/>
                <w:kern w:val="0"/>
                <w:szCs w:val="21"/>
              </w:rPr>
              <w:t>H</w:t>
            </w:r>
          </w:p>
        </w:tc>
        <w:tc>
          <w:tcPr>
            <w:tcW w:w="278" w:type="pct"/>
            <w:tcBorders>
              <w:top w:val="nil"/>
              <w:left w:val="nil"/>
              <w:bottom w:val="single" w:sz="4" w:space="0" w:color="auto"/>
              <w:right w:val="single" w:sz="4" w:space="0" w:color="auto"/>
            </w:tcBorders>
            <w:vAlign w:val="center"/>
          </w:tcPr>
          <w:p w14:paraId="7F39C58D"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665CA4DC"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0B2D88D5"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6CE6FEFC"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74D0FECF"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hideMark/>
          </w:tcPr>
          <w:p w14:paraId="10CC2F62"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hAnsi="Times New Roman"/>
                <w:color w:val="000000" w:themeColor="text1"/>
                <w:kern w:val="0"/>
                <w:szCs w:val="21"/>
              </w:rPr>
              <w:t>H</w:t>
            </w:r>
            <w:r w:rsidRPr="00CE5F98">
              <w:rPr>
                <w:rFonts w:ascii="Times New Roman" w:eastAsia="方正黑体_GBK" w:hAnsi="Times New Roman"/>
                <w:color w:val="000000" w:themeColor="text1"/>
                <w:kern w:val="0"/>
                <w:sz w:val="18"/>
                <w:szCs w:val="18"/>
              </w:rPr>
              <w:t xml:space="preserve">　</w:t>
            </w:r>
          </w:p>
        </w:tc>
        <w:tc>
          <w:tcPr>
            <w:tcW w:w="278" w:type="pct"/>
            <w:tcBorders>
              <w:top w:val="nil"/>
              <w:left w:val="nil"/>
              <w:bottom w:val="single" w:sz="4" w:space="0" w:color="auto"/>
              <w:right w:val="single" w:sz="4" w:space="0" w:color="auto"/>
            </w:tcBorders>
            <w:vAlign w:val="center"/>
          </w:tcPr>
          <w:p w14:paraId="04427089"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03E3F883"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5BC16AAB"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2625FAFD"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hideMark/>
          </w:tcPr>
          <w:p w14:paraId="1A1A7FB9"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267" w:type="pct"/>
            <w:tcBorders>
              <w:top w:val="nil"/>
              <w:left w:val="nil"/>
              <w:bottom w:val="single" w:sz="4" w:space="0" w:color="auto"/>
              <w:right w:val="single" w:sz="4" w:space="0" w:color="auto"/>
            </w:tcBorders>
            <w:vAlign w:val="center"/>
            <w:hideMark/>
          </w:tcPr>
          <w:p w14:paraId="05A29E73"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0EED4355" w14:textId="77777777" w:rsidTr="004D2C21">
        <w:trPr>
          <w:trHeight w:val="588"/>
        </w:trPr>
        <w:tc>
          <w:tcPr>
            <w:tcW w:w="557" w:type="pct"/>
            <w:tcBorders>
              <w:top w:val="nil"/>
              <w:left w:val="single" w:sz="4" w:space="0" w:color="auto"/>
              <w:bottom w:val="single" w:sz="4" w:space="0" w:color="auto"/>
              <w:right w:val="single" w:sz="4" w:space="0" w:color="auto"/>
            </w:tcBorders>
            <w:vAlign w:val="center"/>
            <w:hideMark/>
          </w:tcPr>
          <w:p w14:paraId="414C0CBD"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2</w:t>
            </w:r>
          </w:p>
        </w:tc>
        <w:tc>
          <w:tcPr>
            <w:tcW w:w="186" w:type="pct"/>
            <w:tcBorders>
              <w:top w:val="nil"/>
              <w:left w:val="nil"/>
              <w:bottom w:val="single" w:sz="4" w:space="0" w:color="auto"/>
              <w:right w:val="single" w:sz="4" w:space="0" w:color="auto"/>
            </w:tcBorders>
            <w:vAlign w:val="center"/>
            <w:hideMark/>
          </w:tcPr>
          <w:p w14:paraId="1D9179F7"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186" w:type="pct"/>
            <w:tcBorders>
              <w:top w:val="nil"/>
              <w:left w:val="nil"/>
              <w:bottom w:val="single" w:sz="4" w:space="0" w:color="auto"/>
              <w:right w:val="single" w:sz="4" w:space="0" w:color="auto"/>
            </w:tcBorders>
            <w:vAlign w:val="center"/>
            <w:hideMark/>
          </w:tcPr>
          <w:p w14:paraId="7100C142"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189" w:type="pct"/>
            <w:tcBorders>
              <w:top w:val="nil"/>
              <w:left w:val="nil"/>
              <w:bottom w:val="single" w:sz="4" w:space="0" w:color="auto"/>
              <w:right w:val="single" w:sz="4" w:space="0" w:color="auto"/>
            </w:tcBorders>
            <w:vAlign w:val="center"/>
            <w:hideMark/>
          </w:tcPr>
          <w:p w14:paraId="4502FA96"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278" w:type="pct"/>
            <w:tcBorders>
              <w:top w:val="nil"/>
              <w:left w:val="nil"/>
              <w:bottom w:val="single" w:sz="4" w:space="0" w:color="auto"/>
              <w:right w:val="single" w:sz="4" w:space="0" w:color="auto"/>
            </w:tcBorders>
            <w:vAlign w:val="center"/>
          </w:tcPr>
          <w:p w14:paraId="1E541ED7"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80" w:type="pct"/>
            <w:tcBorders>
              <w:top w:val="nil"/>
              <w:left w:val="nil"/>
              <w:bottom w:val="single" w:sz="4" w:space="0" w:color="auto"/>
              <w:right w:val="single" w:sz="4" w:space="0" w:color="auto"/>
            </w:tcBorders>
            <w:vAlign w:val="center"/>
          </w:tcPr>
          <w:p w14:paraId="1C2FE97C"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751D098B"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76040EFB"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14BFAC32"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183DBB21"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hAnsi="Times New Roman"/>
                <w:color w:val="000000" w:themeColor="text1"/>
                <w:kern w:val="0"/>
                <w:szCs w:val="21"/>
              </w:rPr>
              <w:t>M</w:t>
            </w:r>
          </w:p>
        </w:tc>
        <w:tc>
          <w:tcPr>
            <w:tcW w:w="278" w:type="pct"/>
            <w:tcBorders>
              <w:top w:val="nil"/>
              <w:left w:val="nil"/>
              <w:bottom w:val="single" w:sz="4" w:space="0" w:color="auto"/>
              <w:right w:val="single" w:sz="4" w:space="0" w:color="auto"/>
            </w:tcBorders>
            <w:vAlign w:val="center"/>
          </w:tcPr>
          <w:p w14:paraId="1340A6F9"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hideMark/>
          </w:tcPr>
          <w:p w14:paraId="32526AF6"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278" w:type="pct"/>
            <w:tcBorders>
              <w:top w:val="nil"/>
              <w:left w:val="nil"/>
              <w:bottom w:val="single" w:sz="4" w:space="0" w:color="auto"/>
              <w:right w:val="single" w:sz="4" w:space="0" w:color="auto"/>
            </w:tcBorders>
            <w:vAlign w:val="center"/>
          </w:tcPr>
          <w:p w14:paraId="1EDE244E"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4B237C02"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2B5930FE"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17B95911"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hideMark/>
          </w:tcPr>
          <w:p w14:paraId="3C9A9E05"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267" w:type="pct"/>
            <w:tcBorders>
              <w:top w:val="nil"/>
              <w:left w:val="nil"/>
              <w:bottom w:val="single" w:sz="4" w:space="0" w:color="auto"/>
              <w:right w:val="single" w:sz="4" w:space="0" w:color="auto"/>
            </w:tcBorders>
            <w:vAlign w:val="center"/>
            <w:hideMark/>
          </w:tcPr>
          <w:p w14:paraId="12ACEC2D"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5CFB70FF" w14:textId="77777777" w:rsidTr="004D2C21">
        <w:trPr>
          <w:trHeight w:val="588"/>
        </w:trPr>
        <w:tc>
          <w:tcPr>
            <w:tcW w:w="557" w:type="pct"/>
            <w:tcBorders>
              <w:top w:val="nil"/>
              <w:left w:val="single" w:sz="4" w:space="0" w:color="auto"/>
              <w:bottom w:val="single" w:sz="4" w:space="0" w:color="auto"/>
              <w:right w:val="single" w:sz="4" w:space="0" w:color="auto"/>
            </w:tcBorders>
            <w:vAlign w:val="center"/>
            <w:hideMark/>
          </w:tcPr>
          <w:p w14:paraId="3F3CC435"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3</w:t>
            </w:r>
          </w:p>
        </w:tc>
        <w:tc>
          <w:tcPr>
            <w:tcW w:w="186" w:type="pct"/>
            <w:tcBorders>
              <w:top w:val="nil"/>
              <w:left w:val="nil"/>
              <w:bottom w:val="single" w:sz="4" w:space="0" w:color="auto"/>
              <w:right w:val="single" w:sz="4" w:space="0" w:color="auto"/>
            </w:tcBorders>
            <w:vAlign w:val="center"/>
            <w:hideMark/>
          </w:tcPr>
          <w:p w14:paraId="1940052A"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186" w:type="pct"/>
            <w:tcBorders>
              <w:top w:val="nil"/>
              <w:left w:val="nil"/>
              <w:bottom w:val="single" w:sz="4" w:space="0" w:color="auto"/>
              <w:right w:val="single" w:sz="4" w:space="0" w:color="auto"/>
            </w:tcBorders>
            <w:vAlign w:val="center"/>
            <w:hideMark/>
          </w:tcPr>
          <w:p w14:paraId="4812E2EA"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等线" w:hAnsi="Times New Roman"/>
                <w:color w:val="000000" w:themeColor="text1"/>
                <w:kern w:val="0"/>
                <w:szCs w:val="21"/>
              </w:rPr>
              <w:t>L</w:t>
            </w:r>
            <w:r w:rsidRPr="00CE5F98">
              <w:rPr>
                <w:rFonts w:ascii="Times New Roman" w:eastAsia="方正黑体_GBK" w:hAnsi="Times New Roman"/>
                <w:color w:val="000000" w:themeColor="text1"/>
                <w:kern w:val="0"/>
                <w:sz w:val="18"/>
                <w:szCs w:val="18"/>
              </w:rPr>
              <w:t xml:space="preserve">　</w:t>
            </w:r>
          </w:p>
        </w:tc>
        <w:tc>
          <w:tcPr>
            <w:tcW w:w="189" w:type="pct"/>
            <w:tcBorders>
              <w:top w:val="nil"/>
              <w:left w:val="nil"/>
              <w:bottom w:val="single" w:sz="4" w:space="0" w:color="auto"/>
              <w:right w:val="single" w:sz="4" w:space="0" w:color="auto"/>
            </w:tcBorders>
            <w:vAlign w:val="center"/>
            <w:hideMark/>
          </w:tcPr>
          <w:p w14:paraId="17980FDD"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278" w:type="pct"/>
            <w:tcBorders>
              <w:top w:val="nil"/>
              <w:left w:val="nil"/>
              <w:bottom w:val="single" w:sz="4" w:space="0" w:color="auto"/>
              <w:right w:val="single" w:sz="4" w:space="0" w:color="auto"/>
            </w:tcBorders>
            <w:vAlign w:val="center"/>
          </w:tcPr>
          <w:p w14:paraId="3FA5577E"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80" w:type="pct"/>
            <w:tcBorders>
              <w:top w:val="nil"/>
              <w:left w:val="nil"/>
              <w:bottom w:val="single" w:sz="4" w:space="0" w:color="auto"/>
              <w:right w:val="single" w:sz="4" w:space="0" w:color="auto"/>
            </w:tcBorders>
            <w:vAlign w:val="center"/>
          </w:tcPr>
          <w:p w14:paraId="451A5E2E"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1F9BE9A6"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3B5F3E1A"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4FDE3925"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1B432825"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7A67D5E6"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hideMark/>
          </w:tcPr>
          <w:p w14:paraId="7C85DD2D"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278" w:type="pct"/>
            <w:tcBorders>
              <w:top w:val="nil"/>
              <w:left w:val="nil"/>
              <w:bottom w:val="single" w:sz="4" w:space="0" w:color="auto"/>
              <w:right w:val="single" w:sz="4" w:space="0" w:color="auto"/>
            </w:tcBorders>
            <w:vAlign w:val="center"/>
          </w:tcPr>
          <w:p w14:paraId="3682F4AB"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58F11E8F"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352E3701"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49010026"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hideMark/>
          </w:tcPr>
          <w:p w14:paraId="466F8307"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267" w:type="pct"/>
            <w:tcBorders>
              <w:top w:val="nil"/>
              <w:left w:val="nil"/>
              <w:bottom w:val="single" w:sz="4" w:space="0" w:color="auto"/>
              <w:right w:val="single" w:sz="4" w:space="0" w:color="auto"/>
            </w:tcBorders>
            <w:vAlign w:val="center"/>
            <w:hideMark/>
          </w:tcPr>
          <w:p w14:paraId="3F02797C" w14:textId="77777777" w:rsidR="009B68B1" w:rsidRPr="00CE5F98" w:rsidRDefault="009B68B1" w:rsidP="004D2C21">
            <w:pPr>
              <w:widowControl/>
              <w:jc w:val="center"/>
              <w:rPr>
                <w:rFonts w:ascii="Times New Roman" w:eastAsia="方正黑体_GBK" w:hAnsi="Times New Roman"/>
                <w:color w:val="000000" w:themeColor="text1"/>
                <w:kern w:val="0"/>
                <w:sz w:val="18"/>
                <w:szCs w:val="18"/>
              </w:rPr>
            </w:pPr>
          </w:p>
        </w:tc>
      </w:tr>
      <w:bookmarkEnd w:id="111"/>
    </w:tbl>
    <w:p w14:paraId="352AD681" w14:textId="77777777" w:rsidR="009B68B1" w:rsidRPr="00CE5F98" w:rsidRDefault="009B68B1" w:rsidP="009B68B1">
      <w:pPr>
        <w:snapToGrid w:val="0"/>
        <w:spacing w:beforeLines="50" w:before="156" w:afterLines="50" w:after="156" w:line="480" w:lineRule="exact"/>
        <w:outlineLvl w:val="0"/>
        <w:rPr>
          <w:rFonts w:ascii="Times New Roman" w:eastAsia="微软雅黑" w:hAnsi="Times New Roman"/>
          <w:b/>
          <w:bCs/>
          <w:color w:val="000000" w:themeColor="text1"/>
          <w:sz w:val="24"/>
        </w:rPr>
      </w:pPr>
    </w:p>
    <w:p w14:paraId="4773F3F8" w14:textId="41D2659F" w:rsidR="009B68B1" w:rsidRPr="00CE5F98" w:rsidRDefault="007C47A4" w:rsidP="009B68B1">
      <w:pPr>
        <w:snapToGrid w:val="0"/>
        <w:spacing w:beforeLines="50" w:before="156" w:afterLines="50" w:after="156" w:line="480" w:lineRule="exact"/>
        <w:ind w:firstLineChars="200" w:firstLine="480"/>
        <w:outlineLvl w:val="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四、课程教学内容与学时分配</w:t>
      </w:r>
    </w:p>
    <w:p w14:paraId="46635A85" w14:textId="77777777" w:rsidR="009B68B1" w:rsidRPr="00CE5F98" w:rsidRDefault="009B68B1" w:rsidP="009B68B1">
      <w:pPr>
        <w:ind w:firstLineChars="200" w:firstLine="420"/>
        <w:jc w:val="left"/>
        <w:rPr>
          <w:rFonts w:ascii="Times New Roman" w:hAnsi="Times New Roman"/>
          <w:color w:val="000000" w:themeColor="text1"/>
        </w:rPr>
      </w:pPr>
      <w:r w:rsidRPr="00CE5F98">
        <w:rPr>
          <w:rFonts w:ascii="Times New Roman" w:hAnsi="Times New Roman"/>
          <w:color w:val="000000" w:themeColor="text1"/>
        </w:rPr>
        <w:t>本课程理论教学</w:t>
      </w:r>
      <w:r w:rsidRPr="00CE5F98">
        <w:rPr>
          <w:rFonts w:ascii="Times New Roman" w:hAnsi="Times New Roman"/>
          <w:color w:val="000000" w:themeColor="text1"/>
        </w:rPr>
        <w:t>45</w:t>
      </w:r>
      <w:r w:rsidRPr="00CE5F98">
        <w:rPr>
          <w:rFonts w:ascii="Times New Roman" w:hAnsi="Times New Roman"/>
          <w:color w:val="000000" w:themeColor="text1"/>
        </w:rPr>
        <w:t>学时，</w:t>
      </w:r>
      <w:r w:rsidRPr="00CE5F98">
        <w:rPr>
          <w:rFonts w:ascii="Times New Roman" w:hAnsi="Times New Roman" w:hint="eastAsia"/>
          <w:color w:val="000000" w:themeColor="text1"/>
        </w:rPr>
        <w:t>实践教学</w:t>
      </w:r>
      <w:r w:rsidRPr="00CE5F98">
        <w:rPr>
          <w:rFonts w:ascii="Times New Roman" w:hAnsi="Times New Roman" w:hint="eastAsia"/>
          <w:color w:val="000000" w:themeColor="text1"/>
        </w:rPr>
        <w:t>3</w:t>
      </w:r>
      <w:r w:rsidRPr="00CE5F98">
        <w:rPr>
          <w:rFonts w:ascii="Times New Roman" w:hAnsi="Times New Roman" w:hint="eastAsia"/>
          <w:color w:val="000000" w:themeColor="text1"/>
        </w:rPr>
        <w:t>学时，</w:t>
      </w:r>
      <w:r w:rsidRPr="00CE5F98">
        <w:rPr>
          <w:rFonts w:ascii="Times New Roman" w:hAnsi="Times New Roman"/>
          <w:color w:val="000000" w:themeColor="text1"/>
        </w:rPr>
        <w:t>共计</w:t>
      </w:r>
      <w:r w:rsidRPr="00CE5F98">
        <w:rPr>
          <w:rFonts w:ascii="Times New Roman" w:hAnsi="Times New Roman"/>
          <w:color w:val="000000" w:themeColor="text1"/>
        </w:rPr>
        <w:t>48</w:t>
      </w:r>
      <w:r w:rsidRPr="00CE5F98">
        <w:rPr>
          <w:rFonts w:ascii="Times New Roman" w:hAnsi="Times New Roman"/>
          <w:color w:val="000000" w:themeColor="text1"/>
        </w:rPr>
        <w:t>学时。具体内容、学时及要求见下表：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
        <w:gridCol w:w="647"/>
        <w:gridCol w:w="1905"/>
        <w:gridCol w:w="3336"/>
        <w:gridCol w:w="448"/>
        <w:gridCol w:w="879"/>
        <w:gridCol w:w="589"/>
      </w:tblGrid>
      <w:tr w:rsidR="00CE5F98" w:rsidRPr="00CE5F98" w14:paraId="4147B66A" w14:textId="77777777" w:rsidTr="004D2C21">
        <w:trPr>
          <w:trHeight w:val="653"/>
          <w:jc w:val="center"/>
        </w:trPr>
        <w:tc>
          <w:tcPr>
            <w:tcW w:w="0" w:type="auto"/>
            <w:vAlign w:val="center"/>
          </w:tcPr>
          <w:p w14:paraId="6C946998" w14:textId="77777777" w:rsidR="009B68B1" w:rsidRPr="00CE5F98" w:rsidRDefault="009B68B1"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序号</w:t>
            </w:r>
          </w:p>
        </w:tc>
        <w:tc>
          <w:tcPr>
            <w:tcW w:w="0" w:type="auto"/>
            <w:vAlign w:val="center"/>
          </w:tcPr>
          <w:p w14:paraId="14A3DEC9" w14:textId="77777777" w:rsidR="009B68B1" w:rsidRPr="00CE5F98" w:rsidRDefault="009B68B1"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教学内容</w:t>
            </w:r>
          </w:p>
        </w:tc>
        <w:tc>
          <w:tcPr>
            <w:tcW w:w="0" w:type="auto"/>
            <w:vAlign w:val="center"/>
          </w:tcPr>
          <w:p w14:paraId="6DA69484" w14:textId="77777777" w:rsidR="009B68B1" w:rsidRPr="00CE5F98" w:rsidRDefault="009B68B1"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主要知识点</w:t>
            </w:r>
          </w:p>
        </w:tc>
        <w:tc>
          <w:tcPr>
            <w:tcW w:w="0" w:type="auto"/>
            <w:vAlign w:val="center"/>
          </w:tcPr>
          <w:p w14:paraId="2A9C8171" w14:textId="77777777" w:rsidR="009B68B1" w:rsidRPr="00CE5F98" w:rsidRDefault="009B68B1"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教学重点和难点</w:t>
            </w:r>
          </w:p>
        </w:tc>
        <w:tc>
          <w:tcPr>
            <w:tcW w:w="0" w:type="auto"/>
            <w:vAlign w:val="center"/>
          </w:tcPr>
          <w:p w14:paraId="511E9EB2" w14:textId="77777777" w:rsidR="009B68B1" w:rsidRPr="00CE5F98" w:rsidRDefault="009B68B1"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建议</w:t>
            </w:r>
          </w:p>
          <w:p w14:paraId="1EBAF9EB" w14:textId="77777777" w:rsidR="009B68B1" w:rsidRPr="00CE5F98" w:rsidRDefault="009B68B1"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学时</w:t>
            </w:r>
          </w:p>
        </w:tc>
        <w:tc>
          <w:tcPr>
            <w:tcW w:w="0" w:type="auto"/>
            <w:vAlign w:val="center"/>
          </w:tcPr>
          <w:p w14:paraId="06126B64" w14:textId="77777777" w:rsidR="009B68B1" w:rsidRPr="00CE5F98" w:rsidRDefault="009B68B1"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教学方式</w:t>
            </w:r>
          </w:p>
        </w:tc>
        <w:tc>
          <w:tcPr>
            <w:tcW w:w="0" w:type="auto"/>
            <w:vAlign w:val="center"/>
          </w:tcPr>
          <w:p w14:paraId="0BAE8597" w14:textId="77777777" w:rsidR="009B68B1" w:rsidRPr="00CE5F98" w:rsidRDefault="009B68B1"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对应课程目标</w:t>
            </w:r>
          </w:p>
        </w:tc>
      </w:tr>
      <w:tr w:rsidR="00CE5F98" w:rsidRPr="00CE5F98" w14:paraId="1E8FCD96" w14:textId="77777777" w:rsidTr="004D2C21">
        <w:trPr>
          <w:jc w:val="center"/>
        </w:trPr>
        <w:tc>
          <w:tcPr>
            <w:tcW w:w="0" w:type="auto"/>
            <w:vAlign w:val="center"/>
          </w:tcPr>
          <w:p w14:paraId="772DE210"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第一单元</w:t>
            </w:r>
          </w:p>
        </w:tc>
        <w:tc>
          <w:tcPr>
            <w:tcW w:w="0" w:type="auto"/>
            <w:vAlign w:val="center"/>
          </w:tcPr>
          <w:p w14:paraId="36466CAF" w14:textId="77777777" w:rsidR="009B68B1" w:rsidRPr="00CE5F98" w:rsidRDefault="009B68B1" w:rsidP="004D2C21">
            <w:pPr>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绪论</w:t>
            </w:r>
          </w:p>
        </w:tc>
        <w:tc>
          <w:tcPr>
            <w:tcW w:w="0" w:type="auto"/>
            <w:vAlign w:val="center"/>
          </w:tcPr>
          <w:p w14:paraId="46C44C91" w14:textId="77777777" w:rsidR="009B68B1" w:rsidRPr="00CE5F98" w:rsidRDefault="009B68B1" w:rsidP="004D2C21">
            <w:pPr>
              <w:jc w:val="left"/>
              <w:rPr>
                <w:rFonts w:ascii="Times New Roman" w:hAnsi="Times New Roman"/>
                <w:color w:val="000000" w:themeColor="text1"/>
                <w:kern w:val="0"/>
                <w:szCs w:val="21"/>
              </w:rPr>
            </w:pPr>
            <w:r w:rsidRPr="00CE5F98">
              <w:rPr>
                <w:rFonts w:ascii="Times New Roman" w:hAnsi="Times New Roman"/>
                <w:color w:val="000000" w:themeColor="text1"/>
                <w:szCs w:val="21"/>
              </w:rPr>
              <w:t>1.</w:t>
            </w:r>
            <w:r w:rsidRPr="00CE5F98">
              <w:rPr>
                <w:rFonts w:ascii="Times New Roman" w:hAnsi="Times New Roman"/>
                <w:color w:val="000000" w:themeColor="text1"/>
                <w:szCs w:val="21"/>
              </w:rPr>
              <w:t>统计方法在心理和教育科学研究中的应用；</w:t>
            </w:r>
            <w:r w:rsidRPr="00CE5F98">
              <w:rPr>
                <w:rFonts w:ascii="Times New Roman" w:hAnsi="Times New Roman"/>
                <w:color w:val="000000" w:themeColor="text1"/>
                <w:szCs w:val="21"/>
              </w:rPr>
              <w:t>2.</w:t>
            </w:r>
            <w:r w:rsidRPr="00CE5F98">
              <w:rPr>
                <w:rFonts w:ascii="Times New Roman" w:hAnsi="Times New Roman"/>
                <w:color w:val="000000" w:themeColor="text1"/>
                <w:szCs w:val="21"/>
              </w:rPr>
              <w:t>心理与教育统计学的内容；</w:t>
            </w:r>
            <w:r w:rsidRPr="00CE5F98">
              <w:rPr>
                <w:rFonts w:ascii="Times New Roman" w:hAnsi="Times New Roman"/>
                <w:color w:val="000000" w:themeColor="text1"/>
                <w:szCs w:val="21"/>
              </w:rPr>
              <w:t xml:space="preserve">3. </w:t>
            </w:r>
            <w:r w:rsidRPr="00CE5F98">
              <w:rPr>
                <w:rFonts w:ascii="Times New Roman" w:hAnsi="Times New Roman"/>
                <w:color w:val="000000" w:themeColor="text1"/>
                <w:szCs w:val="21"/>
              </w:rPr>
              <w:t>心理与教育统计学的发展；</w:t>
            </w:r>
            <w:r w:rsidRPr="00CE5F98">
              <w:rPr>
                <w:rFonts w:ascii="Times New Roman" w:hAnsi="Times New Roman"/>
                <w:color w:val="000000" w:themeColor="text1"/>
                <w:szCs w:val="21"/>
              </w:rPr>
              <w:t>4.</w:t>
            </w:r>
            <w:r w:rsidRPr="00CE5F98">
              <w:rPr>
                <w:rFonts w:ascii="Times New Roman" w:hAnsi="Times New Roman"/>
                <w:color w:val="000000" w:themeColor="text1"/>
                <w:szCs w:val="21"/>
              </w:rPr>
              <w:t>心理与教育统计学的基础概念</w:t>
            </w:r>
          </w:p>
        </w:tc>
        <w:tc>
          <w:tcPr>
            <w:tcW w:w="0" w:type="auto"/>
            <w:vAlign w:val="center"/>
          </w:tcPr>
          <w:p w14:paraId="73BA2C17" w14:textId="77777777" w:rsidR="009B68B1" w:rsidRPr="00CE5F98" w:rsidRDefault="009B68B1"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szCs w:val="21"/>
              </w:rPr>
              <w:t>1.</w:t>
            </w:r>
            <w:r w:rsidRPr="00CE5F98">
              <w:rPr>
                <w:rFonts w:ascii="Times New Roman" w:hAnsi="Times New Roman"/>
                <w:color w:val="000000" w:themeColor="text1"/>
                <w:szCs w:val="21"/>
              </w:rPr>
              <w:t>心理与教育统计的研究内容；</w:t>
            </w:r>
            <w:r w:rsidRPr="00CE5F98">
              <w:rPr>
                <w:rFonts w:ascii="Times New Roman" w:hAnsi="Times New Roman"/>
                <w:color w:val="000000" w:themeColor="text1"/>
                <w:szCs w:val="21"/>
              </w:rPr>
              <w:t>2.</w:t>
            </w:r>
            <w:r w:rsidRPr="00CE5F98">
              <w:rPr>
                <w:rFonts w:ascii="Times New Roman" w:hAnsi="Times New Roman"/>
                <w:color w:val="000000" w:themeColor="text1"/>
                <w:szCs w:val="21"/>
              </w:rPr>
              <w:t>选择使用统计方法的基本步骤；</w:t>
            </w:r>
            <w:r w:rsidRPr="00CE5F98">
              <w:rPr>
                <w:rFonts w:ascii="Times New Roman" w:hAnsi="Times New Roman"/>
                <w:color w:val="000000" w:themeColor="text1"/>
                <w:szCs w:val="21"/>
              </w:rPr>
              <w:t>3.</w:t>
            </w:r>
            <w:r w:rsidRPr="00CE5F98">
              <w:rPr>
                <w:rFonts w:ascii="Times New Roman" w:hAnsi="Times New Roman"/>
                <w:color w:val="000000" w:themeColor="text1"/>
                <w:szCs w:val="21"/>
              </w:rPr>
              <w:t>统计数据的基本类型；</w:t>
            </w:r>
            <w:r w:rsidRPr="00CE5F98">
              <w:rPr>
                <w:rFonts w:ascii="Times New Roman" w:hAnsi="Times New Roman"/>
                <w:color w:val="000000" w:themeColor="text1"/>
                <w:szCs w:val="21"/>
              </w:rPr>
              <w:t>4.</w:t>
            </w:r>
            <w:r w:rsidRPr="00CE5F98">
              <w:rPr>
                <w:rFonts w:ascii="Times New Roman" w:hAnsi="Times New Roman"/>
                <w:color w:val="000000" w:themeColor="text1"/>
                <w:szCs w:val="21"/>
              </w:rPr>
              <w:t>心理与教育统计学的基础概念</w:t>
            </w:r>
            <w:r w:rsidRPr="00CE5F98">
              <w:rPr>
                <w:rFonts w:ascii="Times New Roman" w:hAnsi="Times New Roman" w:hint="eastAsia"/>
                <w:color w:val="000000" w:themeColor="text1"/>
                <w:szCs w:val="21"/>
              </w:rPr>
              <w:t>（含</w:t>
            </w:r>
            <w:r w:rsidRPr="00CE5F98">
              <w:rPr>
                <w:rFonts w:ascii="Times New Roman" w:hAnsi="Times New Roman"/>
                <w:color w:val="000000" w:themeColor="text1"/>
                <w:szCs w:val="21"/>
              </w:rPr>
              <w:t>2</w:t>
            </w:r>
            <w:r w:rsidRPr="00CE5F98">
              <w:rPr>
                <w:rFonts w:ascii="Times New Roman" w:hAnsi="Times New Roman" w:hint="eastAsia"/>
                <w:color w:val="000000" w:themeColor="text1"/>
                <w:szCs w:val="21"/>
              </w:rPr>
              <w:t>学时实践教学，数据录入）。</w:t>
            </w:r>
          </w:p>
        </w:tc>
        <w:tc>
          <w:tcPr>
            <w:tcW w:w="0" w:type="auto"/>
            <w:vAlign w:val="center"/>
          </w:tcPr>
          <w:p w14:paraId="483A7141"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5</w:t>
            </w:r>
          </w:p>
        </w:tc>
        <w:tc>
          <w:tcPr>
            <w:tcW w:w="0" w:type="auto"/>
            <w:vAlign w:val="center"/>
          </w:tcPr>
          <w:p w14:paraId="0517B10B"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讲授法、案例教学</w:t>
            </w:r>
            <w:r w:rsidRPr="00CE5F98">
              <w:rPr>
                <w:rFonts w:ascii="Times New Roman" w:hAnsi="Times New Roman" w:hint="eastAsia"/>
                <w:color w:val="000000" w:themeColor="text1"/>
                <w:kern w:val="0"/>
                <w:szCs w:val="21"/>
              </w:rPr>
              <w:t>、实验演示</w:t>
            </w:r>
          </w:p>
        </w:tc>
        <w:tc>
          <w:tcPr>
            <w:tcW w:w="0" w:type="auto"/>
            <w:vAlign w:val="center"/>
          </w:tcPr>
          <w:p w14:paraId="78EFB215"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tc>
      </w:tr>
      <w:tr w:rsidR="00CE5F98" w:rsidRPr="00CE5F98" w14:paraId="7A11F05E" w14:textId="77777777" w:rsidTr="004D2C21">
        <w:trPr>
          <w:jc w:val="center"/>
        </w:trPr>
        <w:tc>
          <w:tcPr>
            <w:tcW w:w="0" w:type="auto"/>
            <w:vAlign w:val="center"/>
          </w:tcPr>
          <w:p w14:paraId="0DCEB402"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lastRenderedPageBreak/>
              <w:t>第二单元</w:t>
            </w:r>
          </w:p>
        </w:tc>
        <w:tc>
          <w:tcPr>
            <w:tcW w:w="0" w:type="auto"/>
            <w:vAlign w:val="center"/>
          </w:tcPr>
          <w:p w14:paraId="4DDC7343" w14:textId="77777777" w:rsidR="009B68B1" w:rsidRPr="00CE5F98" w:rsidRDefault="009B68B1" w:rsidP="004D2C21">
            <w:pPr>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数据的图表描述与特征量</w:t>
            </w:r>
          </w:p>
        </w:tc>
        <w:tc>
          <w:tcPr>
            <w:tcW w:w="0" w:type="auto"/>
            <w:vAlign w:val="center"/>
          </w:tcPr>
          <w:p w14:paraId="1D3EB692" w14:textId="77777777" w:rsidR="009B68B1" w:rsidRPr="00CE5F98" w:rsidRDefault="009B68B1"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1.</w:t>
            </w:r>
            <w:r w:rsidRPr="00CE5F98">
              <w:rPr>
                <w:rFonts w:ascii="Times New Roman" w:hAnsi="Times New Roman"/>
                <w:color w:val="000000" w:themeColor="text1"/>
                <w:szCs w:val="21"/>
              </w:rPr>
              <w:t xml:space="preserve"> </w:t>
            </w:r>
            <w:r w:rsidRPr="00CE5F98">
              <w:rPr>
                <w:rFonts w:ascii="Times New Roman" w:hAnsi="Times New Roman"/>
                <w:color w:val="000000" w:themeColor="text1"/>
                <w:szCs w:val="21"/>
              </w:rPr>
              <w:t>常用统计表与统计图；</w:t>
            </w:r>
            <w:r w:rsidRPr="00CE5F98">
              <w:rPr>
                <w:rFonts w:ascii="Times New Roman" w:hAnsi="Times New Roman"/>
                <w:color w:val="000000" w:themeColor="text1"/>
                <w:szCs w:val="21"/>
              </w:rPr>
              <w:t>2.</w:t>
            </w:r>
            <w:r w:rsidRPr="00CE5F98">
              <w:rPr>
                <w:rFonts w:ascii="Times New Roman" w:hAnsi="Times New Roman"/>
                <w:color w:val="000000" w:themeColor="text1"/>
                <w:szCs w:val="21"/>
              </w:rPr>
              <w:t>集中量数；</w:t>
            </w:r>
            <w:r w:rsidRPr="00CE5F98">
              <w:rPr>
                <w:rFonts w:ascii="Times New Roman" w:hAnsi="Times New Roman"/>
                <w:color w:val="000000" w:themeColor="text1"/>
                <w:szCs w:val="21"/>
              </w:rPr>
              <w:t>3.</w:t>
            </w:r>
            <w:r w:rsidRPr="00CE5F98">
              <w:rPr>
                <w:rFonts w:ascii="Times New Roman" w:hAnsi="Times New Roman"/>
                <w:color w:val="000000" w:themeColor="text1"/>
                <w:szCs w:val="21"/>
              </w:rPr>
              <w:t>差异量数</w:t>
            </w:r>
          </w:p>
        </w:tc>
        <w:tc>
          <w:tcPr>
            <w:tcW w:w="0" w:type="auto"/>
            <w:vAlign w:val="center"/>
          </w:tcPr>
          <w:p w14:paraId="09EEC1BB" w14:textId="77777777" w:rsidR="009B68B1" w:rsidRPr="00CE5F98" w:rsidRDefault="009B68B1"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1.</w:t>
            </w:r>
            <w:r w:rsidRPr="00CE5F98">
              <w:rPr>
                <w:rFonts w:ascii="Times New Roman" w:hAnsi="Times New Roman"/>
                <w:color w:val="000000" w:themeColor="text1"/>
                <w:kern w:val="0"/>
                <w:szCs w:val="21"/>
              </w:rPr>
              <w:t>针对不同的数据类型和研究需求，灵活运用统计图表；</w:t>
            </w:r>
            <w:r w:rsidRPr="00CE5F98">
              <w:rPr>
                <w:rFonts w:ascii="Times New Roman" w:hAnsi="Times New Roman"/>
                <w:color w:val="000000" w:themeColor="text1"/>
                <w:kern w:val="0"/>
                <w:szCs w:val="21"/>
              </w:rPr>
              <w:t>2.</w:t>
            </w:r>
            <w:r w:rsidRPr="00CE5F98">
              <w:rPr>
                <w:rFonts w:ascii="Times New Roman" w:hAnsi="Times New Roman"/>
                <w:color w:val="000000" w:themeColor="text1"/>
                <w:kern w:val="0"/>
                <w:szCs w:val="21"/>
              </w:rPr>
              <w:t>集中量数的概念和性质、各种集中量数的计算方法和具体应用；</w:t>
            </w:r>
            <w:r w:rsidRPr="00CE5F98">
              <w:rPr>
                <w:rFonts w:ascii="Times New Roman" w:hAnsi="Times New Roman"/>
                <w:color w:val="000000" w:themeColor="text1"/>
                <w:kern w:val="0"/>
                <w:szCs w:val="21"/>
              </w:rPr>
              <w:t>3.</w:t>
            </w:r>
            <w:r w:rsidRPr="00CE5F98">
              <w:rPr>
                <w:rFonts w:ascii="Times New Roman" w:hAnsi="Times New Roman"/>
                <w:color w:val="000000" w:themeColor="text1"/>
                <w:kern w:val="0"/>
                <w:szCs w:val="21"/>
              </w:rPr>
              <w:t>百分位差、四分位差、标准差、方差、标准分数的概念、性质、作用、计算方法和应用</w:t>
            </w:r>
            <w:r w:rsidRPr="00CE5F98">
              <w:rPr>
                <w:rFonts w:ascii="Times New Roman" w:hAnsi="Times New Roman" w:hint="eastAsia"/>
                <w:color w:val="000000" w:themeColor="text1"/>
                <w:szCs w:val="21"/>
              </w:rPr>
              <w:t>（含</w:t>
            </w:r>
            <w:r w:rsidRPr="00CE5F98">
              <w:rPr>
                <w:rFonts w:ascii="Times New Roman" w:hAnsi="Times New Roman"/>
                <w:color w:val="000000" w:themeColor="text1"/>
                <w:szCs w:val="21"/>
              </w:rPr>
              <w:t>1</w:t>
            </w:r>
            <w:r w:rsidRPr="00CE5F98">
              <w:rPr>
                <w:rFonts w:ascii="Times New Roman" w:hAnsi="Times New Roman" w:hint="eastAsia"/>
                <w:color w:val="000000" w:themeColor="text1"/>
                <w:szCs w:val="21"/>
              </w:rPr>
              <w:t>学时实践教学，</w:t>
            </w:r>
            <w:r w:rsidRPr="00CE5F98">
              <w:rPr>
                <w:rFonts w:ascii="Times New Roman" w:hAnsi="Times New Roman" w:hint="eastAsia"/>
                <w:color w:val="000000" w:themeColor="text1"/>
                <w:szCs w:val="21"/>
              </w:rPr>
              <w:t>Excel</w:t>
            </w:r>
            <w:r w:rsidRPr="00CE5F98">
              <w:rPr>
                <w:rFonts w:ascii="Times New Roman" w:hAnsi="Times New Roman" w:hint="eastAsia"/>
                <w:color w:val="000000" w:themeColor="text1"/>
                <w:szCs w:val="21"/>
              </w:rPr>
              <w:t>在数据处理中的应用）</w:t>
            </w:r>
            <w:r w:rsidRPr="00CE5F98">
              <w:rPr>
                <w:rFonts w:ascii="Times New Roman" w:hAnsi="Times New Roman"/>
                <w:color w:val="000000" w:themeColor="text1"/>
                <w:kern w:val="0"/>
                <w:szCs w:val="21"/>
              </w:rPr>
              <w:t>。</w:t>
            </w:r>
          </w:p>
        </w:tc>
        <w:tc>
          <w:tcPr>
            <w:tcW w:w="0" w:type="auto"/>
            <w:vAlign w:val="center"/>
          </w:tcPr>
          <w:p w14:paraId="278AC960"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10</w:t>
            </w:r>
          </w:p>
        </w:tc>
        <w:tc>
          <w:tcPr>
            <w:tcW w:w="0" w:type="auto"/>
            <w:vAlign w:val="center"/>
          </w:tcPr>
          <w:p w14:paraId="125C2252"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讲授法、案例教学</w:t>
            </w:r>
            <w:r w:rsidRPr="00CE5F98">
              <w:rPr>
                <w:rFonts w:ascii="Times New Roman" w:hAnsi="Times New Roman" w:hint="eastAsia"/>
                <w:color w:val="000000" w:themeColor="text1"/>
                <w:kern w:val="0"/>
                <w:szCs w:val="21"/>
              </w:rPr>
              <w:t>、实验演示</w:t>
            </w:r>
          </w:p>
        </w:tc>
        <w:tc>
          <w:tcPr>
            <w:tcW w:w="0" w:type="auto"/>
            <w:vAlign w:val="center"/>
          </w:tcPr>
          <w:p w14:paraId="739D7156"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tc>
      </w:tr>
      <w:tr w:rsidR="00CE5F98" w:rsidRPr="00CE5F98" w14:paraId="34AC6053" w14:textId="77777777" w:rsidTr="004D2C21">
        <w:trPr>
          <w:jc w:val="center"/>
        </w:trPr>
        <w:tc>
          <w:tcPr>
            <w:tcW w:w="0" w:type="auto"/>
            <w:vAlign w:val="center"/>
          </w:tcPr>
          <w:p w14:paraId="1D3F375E"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第三单元</w:t>
            </w:r>
          </w:p>
        </w:tc>
        <w:tc>
          <w:tcPr>
            <w:tcW w:w="0" w:type="auto"/>
            <w:vAlign w:val="center"/>
          </w:tcPr>
          <w:p w14:paraId="1D3BD64F" w14:textId="77777777" w:rsidR="009B68B1" w:rsidRPr="00CE5F98" w:rsidRDefault="009B68B1" w:rsidP="004D2C21">
            <w:pPr>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相关分析</w:t>
            </w:r>
          </w:p>
        </w:tc>
        <w:tc>
          <w:tcPr>
            <w:tcW w:w="0" w:type="auto"/>
            <w:vAlign w:val="center"/>
          </w:tcPr>
          <w:p w14:paraId="1B996147" w14:textId="77777777" w:rsidR="009B68B1" w:rsidRPr="00CE5F98" w:rsidRDefault="009B68B1"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1.</w:t>
            </w:r>
            <w:r w:rsidRPr="00CE5F98">
              <w:rPr>
                <w:rFonts w:ascii="Times New Roman" w:hAnsi="Times New Roman"/>
                <w:color w:val="000000" w:themeColor="text1"/>
                <w:kern w:val="0"/>
                <w:szCs w:val="21"/>
              </w:rPr>
              <w:t>相关、相关系数与散点图；</w:t>
            </w:r>
            <w:r w:rsidRPr="00CE5F98">
              <w:rPr>
                <w:rFonts w:ascii="Times New Roman" w:hAnsi="Times New Roman"/>
                <w:color w:val="000000" w:themeColor="text1"/>
                <w:kern w:val="0"/>
                <w:szCs w:val="21"/>
              </w:rPr>
              <w:t>2.</w:t>
            </w:r>
            <w:r w:rsidRPr="00CE5F98">
              <w:rPr>
                <w:rFonts w:ascii="Times New Roman" w:hAnsi="Times New Roman"/>
                <w:color w:val="000000" w:themeColor="text1"/>
                <w:kern w:val="0"/>
                <w:szCs w:val="21"/>
              </w:rPr>
              <w:t>积差相关；</w:t>
            </w:r>
            <w:r w:rsidRPr="00CE5F98">
              <w:rPr>
                <w:rFonts w:ascii="Times New Roman" w:hAnsi="Times New Roman"/>
                <w:color w:val="000000" w:themeColor="text1"/>
                <w:kern w:val="0"/>
                <w:szCs w:val="21"/>
              </w:rPr>
              <w:t>3.</w:t>
            </w:r>
            <w:r w:rsidRPr="00CE5F98">
              <w:rPr>
                <w:rFonts w:ascii="Times New Roman" w:hAnsi="Times New Roman"/>
                <w:color w:val="000000" w:themeColor="text1"/>
                <w:kern w:val="0"/>
                <w:szCs w:val="21"/>
              </w:rPr>
              <w:t>等级相关；</w:t>
            </w:r>
            <w:r w:rsidRPr="00CE5F98">
              <w:rPr>
                <w:rFonts w:ascii="Times New Roman" w:hAnsi="Times New Roman"/>
                <w:color w:val="000000" w:themeColor="text1"/>
                <w:kern w:val="0"/>
                <w:szCs w:val="21"/>
              </w:rPr>
              <w:t>4.</w:t>
            </w:r>
            <w:r w:rsidRPr="00CE5F98">
              <w:rPr>
                <w:rFonts w:ascii="Times New Roman" w:hAnsi="Times New Roman"/>
                <w:color w:val="000000" w:themeColor="text1"/>
                <w:kern w:val="0"/>
                <w:szCs w:val="21"/>
              </w:rPr>
              <w:t>质与量相关；</w:t>
            </w:r>
            <w:r w:rsidRPr="00CE5F98">
              <w:rPr>
                <w:rFonts w:ascii="Times New Roman" w:hAnsi="Times New Roman"/>
                <w:color w:val="000000" w:themeColor="text1"/>
                <w:kern w:val="0"/>
                <w:szCs w:val="21"/>
              </w:rPr>
              <w:t>5.</w:t>
            </w:r>
            <w:r w:rsidRPr="00CE5F98">
              <w:rPr>
                <w:rFonts w:ascii="Times New Roman" w:hAnsi="Times New Roman"/>
                <w:color w:val="000000" w:themeColor="text1"/>
                <w:kern w:val="0"/>
                <w:szCs w:val="21"/>
              </w:rPr>
              <w:t>品质相关；</w:t>
            </w:r>
            <w:r w:rsidRPr="00CE5F98">
              <w:rPr>
                <w:rFonts w:ascii="Times New Roman" w:hAnsi="Times New Roman"/>
                <w:color w:val="000000" w:themeColor="text1"/>
                <w:kern w:val="0"/>
                <w:szCs w:val="21"/>
              </w:rPr>
              <w:t>6.</w:t>
            </w:r>
            <w:r w:rsidRPr="00CE5F98">
              <w:rPr>
                <w:rFonts w:ascii="Times New Roman" w:hAnsi="Times New Roman"/>
                <w:color w:val="000000" w:themeColor="text1"/>
                <w:szCs w:val="21"/>
              </w:rPr>
              <w:t xml:space="preserve"> </w:t>
            </w:r>
            <w:r w:rsidRPr="00CE5F98">
              <w:rPr>
                <w:rFonts w:ascii="Times New Roman" w:hAnsi="Times New Roman"/>
                <w:color w:val="000000" w:themeColor="text1"/>
                <w:szCs w:val="21"/>
              </w:rPr>
              <w:t>相关系数的选用与解释</w:t>
            </w:r>
          </w:p>
        </w:tc>
        <w:tc>
          <w:tcPr>
            <w:tcW w:w="0" w:type="auto"/>
            <w:vAlign w:val="center"/>
          </w:tcPr>
          <w:p w14:paraId="6635ACB1" w14:textId="77777777" w:rsidR="009B68B1" w:rsidRPr="00CE5F98" w:rsidRDefault="009B68B1"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1.</w:t>
            </w:r>
            <w:r w:rsidRPr="00CE5F98">
              <w:rPr>
                <w:rFonts w:ascii="Times New Roman" w:hAnsi="Times New Roman"/>
                <w:color w:val="000000" w:themeColor="text1"/>
                <w:kern w:val="0"/>
                <w:szCs w:val="21"/>
              </w:rPr>
              <w:t>相关的基本类型；</w:t>
            </w:r>
            <w:r w:rsidRPr="00CE5F98">
              <w:rPr>
                <w:rFonts w:ascii="Times New Roman" w:hAnsi="Times New Roman"/>
                <w:color w:val="000000" w:themeColor="text1"/>
                <w:kern w:val="0"/>
                <w:szCs w:val="21"/>
              </w:rPr>
              <w:t>2.</w:t>
            </w:r>
            <w:r w:rsidRPr="00CE5F98">
              <w:rPr>
                <w:rFonts w:ascii="Times New Roman" w:hAnsi="Times New Roman"/>
                <w:color w:val="000000" w:themeColor="text1"/>
                <w:kern w:val="0"/>
                <w:szCs w:val="21"/>
              </w:rPr>
              <w:t>各种相关系数的适用条件和计算方法；</w:t>
            </w:r>
            <w:r w:rsidRPr="00CE5F98">
              <w:rPr>
                <w:rFonts w:ascii="Times New Roman" w:hAnsi="Times New Roman"/>
                <w:color w:val="000000" w:themeColor="text1"/>
                <w:kern w:val="0"/>
                <w:szCs w:val="21"/>
              </w:rPr>
              <w:t>3.</w:t>
            </w:r>
            <w:r w:rsidRPr="00CE5F98">
              <w:rPr>
                <w:rFonts w:ascii="Times New Roman" w:hAnsi="Times New Roman"/>
                <w:color w:val="000000" w:themeColor="text1"/>
                <w:kern w:val="0"/>
                <w:szCs w:val="21"/>
              </w:rPr>
              <w:t>积差、等级、质量和品质相关的应用</w:t>
            </w:r>
            <w:r w:rsidRPr="00CE5F98">
              <w:rPr>
                <w:rFonts w:ascii="Times New Roman" w:hAnsi="Times New Roman" w:hint="eastAsia"/>
                <w:color w:val="000000" w:themeColor="text1"/>
                <w:kern w:val="0"/>
                <w:szCs w:val="21"/>
              </w:rPr>
              <w:t>。</w:t>
            </w:r>
          </w:p>
        </w:tc>
        <w:tc>
          <w:tcPr>
            <w:tcW w:w="0" w:type="auto"/>
            <w:vAlign w:val="center"/>
          </w:tcPr>
          <w:p w14:paraId="342F0294"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6</w:t>
            </w:r>
          </w:p>
        </w:tc>
        <w:tc>
          <w:tcPr>
            <w:tcW w:w="0" w:type="auto"/>
            <w:vAlign w:val="center"/>
          </w:tcPr>
          <w:p w14:paraId="0A82C069"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讲授法、案例教学</w:t>
            </w:r>
          </w:p>
        </w:tc>
        <w:tc>
          <w:tcPr>
            <w:tcW w:w="0" w:type="auto"/>
            <w:vAlign w:val="center"/>
          </w:tcPr>
          <w:p w14:paraId="551C2B0C"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1/2</w:t>
            </w:r>
          </w:p>
        </w:tc>
      </w:tr>
      <w:tr w:rsidR="00CE5F98" w:rsidRPr="00CE5F98" w14:paraId="2521D2EC" w14:textId="77777777" w:rsidTr="004D2C21">
        <w:trPr>
          <w:jc w:val="center"/>
        </w:trPr>
        <w:tc>
          <w:tcPr>
            <w:tcW w:w="0" w:type="auto"/>
            <w:vAlign w:val="center"/>
          </w:tcPr>
          <w:p w14:paraId="53F81862"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第四单元</w:t>
            </w:r>
          </w:p>
        </w:tc>
        <w:tc>
          <w:tcPr>
            <w:tcW w:w="0" w:type="auto"/>
            <w:vAlign w:val="center"/>
          </w:tcPr>
          <w:p w14:paraId="6FCC4556" w14:textId="77777777" w:rsidR="009B68B1" w:rsidRPr="00CE5F98" w:rsidRDefault="009B68B1" w:rsidP="004D2C21">
            <w:pPr>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概率分布</w:t>
            </w:r>
          </w:p>
        </w:tc>
        <w:tc>
          <w:tcPr>
            <w:tcW w:w="0" w:type="auto"/>
            <w:vAlign w:val="center"/>
          </w:tcPr>
          <w:p w14:paraId="0A8CD700" w14:textId="77777777" w:rsidR="009B68B1" w:rsidRPr="00CE5F98" w:rsidRDefault="009B68B1"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1.</w:t>
            </w:r>
            <w:r w:rsidRPr="00CE5F98">
              <w:rPr>
                <w:rFonts w:ascii="Times New Roman" w:hAnsi="Times New Roman"/>
                <w:color w:val="000000" w:themeColor="text1"/>
                <w:kern w:val="0"/>
                <w:szCs w:val="21"/>
              </w:rPr>
              <w:t>概率的基本概念；</w:t>
            </w:r>
            <w:r w:rsidRPr="00CE5F98">
              <w:rPr>
                <w:rFonts w:ascii="Times New Roman" w:hAnsi="Times New Roman"/>
                <w:color w:val="000000" w:themeColor="text1"/>
                <w:kern w:val="0"/>
                <w:szCs w:val="21"/>
              </w:rPr>
              <w:t>2.</w:t>
            </w:r>
            <w:r w:rsidRPr="00CE5F98">
              <w:rPr>
                <w:rFonts w:ascii="Times New Roman" w:hAnsi="Times New Roman"/>
                <w:color w:val="000000" w:themeColor="text1"/>
                <w:kern w:val="0"/>
                <w:szCs w:val="21"/>
              </w:rPr>
              <w:t>二项分布；</w:t>
            </w:r>
            <w:r w:rsidRPr="00CE5F98">
              <w:rPr>
                <w:rFonts w:ascii="Times New Roman" w:hAnsi="Times New Roman"/>
                <w:color w:val="000000" w:themeColor="text1"/>
                <w:kern w:val="0"/>
                <w:szCs w:val="21"/>
              </w:rPr>
              <w:t>3.</w:t>
            </w:r>
            <w:r w:rsidRPr="00CE5F98">
              <w:rPr>
                <w:rFonts w:ascii="Times New Roman" w:hAnsi="Times New Roman"/>
                <w:color w:val="000000" w:themeColor="text1"/>
                <w:kern w:val="0"/>
                <w:szCs w:val="21"/>
              </w:rPr>
              <w:t>正态分布</w:t>
            </w:r>
          </w:p>
        </w:tc>
        <w:tc>
          <w:tcPr>
            <w:tcW w:w="0" w:type="auto"/>
            <w:vAlign w:val="center"/>
          </w:tcPr>
          <w:p w14:paraId="5820DE0F" w14:textId="77777777" w:rsidR="009B68B1" w:rsidRPr="00CE5F98" w:rsidRDefault="009B68B1"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1.</w:t>
            </w:r>
            <w:r w:rsidRPr="00CE5F98">
              <w:rPr>
                <w:rFonts w:ascii="Times New Roman" w:hAnsi="Times New Roman"/>
                <w:color w:val="000000" w:themeColor="text1"/>
                <w:kern w:val="0"/>
                <w:szCs w:val="21"/>
              </w:rPr>
              <w:t>概率的法则；</w:t>
            </w:r>
            <w:r w:rsidRPr="00CE5F98">
              <w:rPr>
                <w:rFonts w:ascii="Times New Roman" w:hAnsi="Times New Roman"/>
                <w:color w:val="000000" w:themeColor="text1"/>
                <w:kern w:val="0"/>
                <w:szCs w:val="21"/>
              </w:rPr>
              <w:t>2.</w:t>
            </w:r>
            <w:r w:rsidRPr="00CE5F98">
              <w:rPr>
                <w:rFonts w:ascii="Times New Roman" w:hAnsi="Times New Roman"/>
                <w:color w:val="000000" w:themeColor="text1"/>
                <w:kern w:val="0"/>
                <w:szCs w:val="21"/>
              </w:rPr>
              <w:t>二项分布与正态分布的运用</w:t>
            </w:r>
            <w:r w:rsidRPr="00CE5F98">
              <w:rPr>
                <w:rFonts w:ascii="Times New Roman" w:hAnsi="Times New Roman" w:hint="eastAsia"/>
                <w:color w:val="000000" w:themeColor="text1"/>
                <w:kern w:val="0"/>
                <w:szCs w:val="21"/>
              </w:rPr>
              <w:t>。</w:t>
            </w:r>
          </w:p>
        </w:tc>
        <w:tc>
          <w:tcPr>
            <w:tcW w:w="0" w:type="auto"/>
            <w:vAlign w:val="center"/>
          </w:tcPr>
          <w:p w14:paraId="7FF3D517"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4</w:t>
            </w:r>
          </w:p>
        </w:tc>
        <w:tc>
          <w:tcPr>
            <w:tcW w:w="0" w:type="auto"/>
            <w:vAlign w:val="center"/>
          </w:tcPr>
          <w:p w14:paraId="4842C5EC"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讲授法、案例教学</w:t>
            </w:r>
          </w:p>
        </w:tc>
        <w:tc>
          <w:tcPr>
            <w:tcW w:w="0" w:type="auto"/>
            <w:vAlign w:val="center"/>
          </w:tcPr>
          <w:p w14:paraId="44AFBE3C"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tc>
      </w:tr>
      <w:tr w:rsidR="00CE5F98" w:rsidRPr="00CE5F98" w14:paraId="140C7A6C" w14:textId="77777777" w:rsidTr="004D2C21">
        <w:trPr>
          <w:jc w:val="center"/>
        </w:trPr>
        <w:tc>
          <w:tcPr>
            <w:tcW w:w="0" w:type="auto"/>
            <w:vAlign w:val="center"/>
          </w:tcPr>
          <w:p w14:paraId="1DA57A62"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第五单元</w:t>
            </w:r>
          </w:p>
        </w:tc>
        <w:tc>
          <w:tcPr>
            <w:tcW w:w="0" w:type="auto"/>
            <w:vAlign w:val="center"/>
          </w:tcPr>
          <w:p w14:paraId="7054C27D" w14:textId="77777777" w:rsidR="009B68B1" w:rsidRPr="00CE5F98" w:rsidRDefault="009B68B1" w:rsidP="004D2C21">
            <w:pPr>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抽样分布与参数估计</w:t>
            </w:r>
          </w:p>
        </w:tc>
        <w:tc>
          <w:tcPr>
            <w:tcW w:w="0" w:type="auto"/>
            <w:vAlign w:val="center"/>
          </w:tcPr>
          <w:p w14:paraId="7EB61AC9" w14:textId="77777777" w:rsidR="009B68B1" w:rsidRPr="00CE5F98" w:rsidRDefault="009B68B1"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1.</w:t>
            </w:r>
            <w:r w:rsidRPr="00CE5F98">
              <w:rPr>
                <w:rFonts w:ascii="Times New Roman" w:hAnsi="Times New Roman"/>
                <w:color w:val="000000" w:themeColor="text1"/>
                <w:kern w:val="0"/>
                <w:szCs w:val="21"/>
              </w:rPr>
              <w:t>抽样分布；</w:t>
            </w:r>
            <w:r w:rsidRPr="00CE5F98">
              <w:rPr>
                <w:rFonts w:ascii="Times New Roman" w:hAnsi="Times New Roman"/>
                <w:color w:val="000000" w:themeColor="text1"/>
                <w:kern w:val="0"/>
                <w:szCs w:val="21"/>
              </w:rPr>
              <w:t>2.</w:t>
            </w:r>
            <w:r w:rsidRPr="00CE5F98">
              <w:rPr>
                <w:rFonts w:ascii="Times New Roman" w:hAnsi="Times New Roman"/>
                <w:color w:val="000000" w:themeColor="text1"/>
                <w:kern w:val="0"/>
                <w:szCs w:val="21"/>
              </w:rPr>
              <w:t>参数估计</w:t>
            </w:r>
          </w:p>
        </w:tc>
        <w:tc>
          <w:tcPr>
            <w:tcW w:w="0" w:type="auto"/>
            <w:vAlign w:val="center"/>
          </w:tcPr>
          <w:p w14:paraId="2B2E8815" w14:textId="77777777" w:rsidR="009B68B1" w:rsidRPr="00CE5F98" w:rsidRDefault="009B68B1"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1.</w:t>
            </w:r>
            <w:r w:rsidRPr="00CE5F98">
              <w:rPr>
                <w:rFonts w:ascii="Times New Roman" w:hAnsi="Times New Roman"/>
                <w:color w:val="000000" w:themeColor="text1"/>
                <w:kern w:val="0"/>
                <w:szCs w:val="21"/>
              </w:rPr>
              <w:t>样本均值的抽样分布；</w:t>
            </w:r>
            <w:r w:rsidRPr="00CE5F98">
              <w:rPr>
                <w:rFonts w:ascii="Times New Roman" w:hAnsi="Times New Roman"/>
                <w:color w:val="000000" w:themeColor="text1"/>
                <w:kern w:val="0"/>
                <w:szCs w:val="21"/>
              </w:rPr>
              <w:t>2.</w:t>
            </w:r>
            <w:r w:rsidRPr="00CE5F98">
              <w:rPr>
                <w:rFonts w:ascii="Times New Roman" w:hAnsi="Times New Roman"/>
                <w:color w:val="000000" w:themeColor="text1"/>
                <w:kern w:val="0"/>
                <w:szCs w:val="21"/>
              </w:rPr>
              <w:t>点估计、区间估计的原理；</w:t>
            </w:r>
            <w:r w:rsidRPr="00CE5F98">
              <w:rPr>
                <w:rFonts w:ascii="Times New Roman" w:hAnsi="Times New Roman"/>
                <w:color w:val="000000" w:themeColor="text1"/>
                <w:kern w:val="0"/>
                <w:szCs w:val="21"/>
              </w:rPr>
              <w:t>3.</w:t>
            </w:r>
            <w:r w:rsidRPr="00CE5F98">
              <w:rPr>
                <w:rFonts w:ascii="Times New Roman" w:hAnsi="Times New Roman"/>
                <w:color w:val="000000" w:themeColor="text1"/>
                <w:kern w:val="0"/>
                <w:szCs w:val="21"/>
              </w:rPr>
              <w:t>总体平均数估计的步骤与方法。</w:t>
            </w:r>
          </w:p>
        </w:tc>
        <w:tc>
          <w:tcPr>
            <w:tcW w:w="0" w:type="auto"/>
            <w:vAlign w:val="center"/>
          </w:tcPr>
          <w:p w14:paraId="3327593C"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5</w:t>
            </w:r>
          </w:p>
        </w:tc>
        <w:tc>
          <w:tcPr>
            <w:tcW w:w="0" w:type="auto"/>
            <w:vAlign w:val="center"/>
          </w:tcPr>
          <w:p w14:paraId="079710D7"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讲授法、案例教学</w:t>
            </w:r>
          </w:p>
        </w:tc>
        <w:tc>
          <w:tcPr>
            <w:tcW w:w="0" w:type="auto"/>
            <w:vAlign w:val="center"/>
          </w:tcPr>
          <w:p w14:paraId="496DCADE"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tc>
      </w:tr>
      <w:tr w:rsidR="00CE5F98" w:rsidRPr="00CE5F98" w14:paraId="1DA7BF4E" w14:textId="77777777" w:rsidTr="004D2C21">
        <w:trPr>
          <w:trHeight w:val="90"/>
          <w:jc w:val="center"/>
        </w:trPr>
        <w:tc>
          <w:tcPr>
            <w:tcW w:w="0" w:type="auto"/>
            <w:vAlign w:val="center"/>
          </w:tcPr>
          <w:p w14:paraId="3DC1378F"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第六单元</w:t>
            </w:r>
          </w:p>
        </w:tc>
        <w:tc>
          <w:tcPr>
            <w:tcW w:w="0" w:type="auto"/>
            <w:vAlign w:val="center"/>
          </w:tcPr>
          <w:p w14:paraId="387D36E0"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假设检验</w:t>
            </w:r>
          </w:p>
        </w:tc>
        <w:tc>
          <w:tcPr>
            <w:tcW w:w="0" w:type="auto"/>
            <w:vAlign w:val="center"/>
          </w:tcPr>
          <w:p w14:paraId="36AF059E" w14:textId="77777777" w:rsidR="009B68B1" w:rsidRPr="00CE5F98" w:rsidRDefault="009B68B1"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1.</w:t>
            </w:r>
            <w:r w:rsidRPr="00CE5F98">
              <w:rPr>
                <w:rFonts w:ascii="Times New Roman" w:hAnsi="Times New Roman"/>
                <w:color w:val="000000" w:themeColor="text1"/>
                <w:kern w:val="0"/>
                <w:szCs w:val="21"/>
              </w:rPr>
              <w:t>假设检验的原理；</w:t>
            </w:r>
            <w:r w:rsidRPr="00CE5F98">
              <w:rPr>
                <w:rFonts w:ascii="Times New Roman" w:hAnsi="Times New Roman"/>
                <w:color w:val="000000" w:themeColor="text1"/>
                <w:kern w:val="0"/>
                <w:szCs w:val="21"/>
              </w:rPr>
              <w:t>2.</w:t>
            </w:r>
            <w:r w:rsidRPr="00CE5F98">
              <w:rPr>
                <w:rFonts w:ascii="Times New Roman" w:hAnsi="Times New Roman"/>
                <w:color w:val="000000" w:themeColor="text1"/>
                <w:kern w:val="0"/>
                <w:szCs w:val="21"/>
              </w:rPr>
              <w:t>假设检验的步骤</w:t>
            </w:r>
          </w:p>
        </w:tc>
        <w:tc>
          <w:tcPr>
            <w:tcW w:w="0" w:type="auto"/>
            <w:vAlign w:val="center"/>
          </w:tcPr>
          <w:p w14:paraId="73775ADB" w14:textId="77777777" w:rsidR="009B68B1" w:rsidRPr="00CE5F98" w:rsidRDefault="009B68B1"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1.</w:t>
            </w:r>
            <w:r w:rsidRPr="00CE5F98">
              <w:rPr>
                <w:rFonts w:ascii="Times New Roman" w:hAnsi="Times New Roman"/>
                <w:color w:val="000000" w:themeColor="text1"/>
                <w:kern w:val="0"/>
                <w:szCs w:val="21"/>
              </w:rPr>
              <w:t>假设检验的原理；</w:t>
            </w:r>
            <w:r w:rsidRPr="00CE5F98">
              <w:rPr>
                <w:rFonts w:ascii="Times New Roman" w:hAnsi="Times New Roman"/>
                <w:color w:val="000000" w:themeColor="text1"/>
                <w:kern w:val="0"/>
                <w:szCs w:val="21"/>
              </w:rPr>
              <w:t>2.</w:t>
            </w:r>
            <w:r w:rsidRPr="00CE5F98">
              <w:rPr>
                <w:rFonts w:ascii="Times New Roman" w:hAnsi="Times New Roman"/>
                <w:color w:val="000000" w:themeColor="text1"/>
                <w:kern w:val="0"/>
                <w:szCs w:val="21"/>
              </w:rPr>
              <w:t>假设检验的步骤</w:t>
            </w:r>
            <w:r w:rsidRPr="00CE5F98">
              <w:rPr>
                <w:rFonts w:ascii="Times New Roman" w:hAnsi="Times New Roman" w:hint="eastAsia"/>
                <w:color w:val="000000" w:themeColor="text1"/>
                <w:kern w:val="0"/>
                <w:szCs w:val="21"/>
              </w:rPr>
              <w:t>。</w:t>
            </w:r>
          </w:p>
        </w:tc>
        <w:tc>
          <w:tcPr>
            <w:tcW w:w="0" w:type="auto"/>
            <w:vAlign w:val="center"/>
          </w:tcPr>
          <w:p w14:paraId="44E5894E"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3</w:t>
            </w:r>
          </w:p>
        </w:tc>
        <w:tc>
          <w:tcPr>
            <w:tcW w:w="0" w:type="auto"/>
            <w:vAlign w:val="center"/>
          </w:tcPr>
          <w:p w14:paraId="34D15804"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讲授法、案例教学</w:t>
            </w:r>
          </w:p>
        </w:tc>
        <w:tc>
          <w:tcPr>
            <w:tcW w:w="0" w:type="auto"/>
            <w:vAlign w:val="center"/>
          </w:tcPr>
          <w:p w14:paraId="5E2A73C2"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1/2</w:t>
            </w:r>
          </w:p>
        </w:tc>
      </w:tr>
      <w:tr w:rsidR="00CE5F98" w:rsidRPr="00CE5F98" w14:paraId="74078204" w14:textId="77777777" w:rsidTr="004D2C21">
        <w:trPr>
          <w:trHeight w:val="90"/>
          <w:jc w:val="center"/>
        </w:trPr>
        <w:tc>
          <w:tcPr>
            <w:tcW w:w="0" w:type="auto"/>
            <w:vAlign w:val="center"/>
          </w:tcPr>
          <w:p w14:paraId="4762E768"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第七单元</w:t>
            </w:r>
          </w:p>
        </w:tc>
        <w:tc>
          <w:tcPr>
            <w:tcW w:w="0" w:type="auto"/>
            <w:vAlign w:val="center"/>
          </w:tcPr>
          <w:p w14:paraId="385452FA"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i/>
                <w:iCs/>
                <w:color w:val="000000" w:themeColor="text1"/>
                <w:kern w:val="0"/>
                <w:szCs w:val="21"/>
              </w:rPr>
              <w:t>t</w:t>
            </w:r>
            <w:r w:rsidRPr="00CE5F98">
              <w:rPr>
                <w:rFonts w:ascii="Times New Roman" w:hAnsi="Times New Roman"/>
                <w:color w:val="000000" w:themeColor="text1"/>
                <w:kern w:val="0"/>
                <w:szCs w:val="21"/>
              </w:rPr>
              <w:t>检验</w:t>
            </w:r>
          </w:p>
        </w:tc>
        <w:tc>
          <w:tcPr>
            <w:tcW w:w="0" w:type="auto"/>
            <w:vAlign w:val="center"/>
          </w:tcPr>
          <w:p w14:paraId="160024A1" w14:textId="77777777" w:rsidR="009B68B1" w:rsidRPr="00CE5F98" w:rsidRDefault="009B68B1"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1.</w:t>
            </w:r>
            <w:r w:rsidRPr="00CE5F98">
              <w:rPr>
                <w:rFonts w:ascii="Times New Roman" w:hAnsi="Times New Roman"/>
                <w:i/>
                <w:iCs/>
                <w:color w:val="000000" w:themeColor="text1"/>
                <w:szCs w:val="21"/>
              </w:rPr>
              <w:t>t</w:t>
            </w:r>
            <w:r w:rsidRPr="00CE5F98">
              <w:rPr>
                <w:rFonts w:ascii="Times New Roman" w:hAnsi="Times New Roman"/>
                <w:color w:val="000000" w:themeColor="text1"/>
                <w:szCs w:val="21"/>
              </w:rPr>
              <w:t>检验概述；</w:t>
            </w:r>
            <w:r w:rsidRPr="00CE5F98">
              <w:rPr>
                <w:rFonts w:ascii="Times New Roman" w:hAnsi="Times New Roman"/>
                <w:color w:val="000000" w:themeColor="text1"/>
                <w:szCs w:val="21"/>
              </w:rPr>
              <w:t>2.</w:t>
            </w:r>
            <w:r w:rsidRPr="00CE5F98">
              <w:rPr>
                <w:rFonts w:ascii="Times New Roman" w:hAnsi="Times New Roman"/>
                <w:color w:val="000000" w:themeColor="text1"/>
                <w:szCs w:val="21"/>
              </w:rPr>
              <w:t>单样本的</w:t>
            </w:r>
            <w:r w:rsidRPr="00CE5F98">
              <w:rPr>
                <w:rFonts w:ascii="Times New Roman" w:hAnsi="Times New Roman"/>
                <w:i/>
                <w:iCs/>
                <w:color w:val="000000" w:themeColor="text1"/>
                <w:szCs w:val="21"/>
              </w:rPr>
              <w:t>t</w:t>
            </w:r>
            <w:r w:rsidRPr="00CE5F98">
              <w:rPr>
                <w:rFonts w:ascii="Times New Roman" w:hAnsi="Times New Roman"/>
                <w:color w:val="000000" w:themeColor="text1"/>
                <w:szCs w:val="21"/>
              </w:rPr>
              <w:t>检验；</w:t>
            </w:r>
            <w:r w:rsidRPr="00CE5F98">
              <w:rPr>
                <w:rFonts w:ascii="Times New Roman" w:hAnsi="Times New Roman"/>
                <w:color w:val="000000" w:themeColor="text1"/>
                <w:szCs w:val="21"/>
              </w:rPr>
              <w:t>3.</w:t>
            </w:r>
            <w:r w:rsidRPr="00CE5F98">
              <w:rPr>
                <w:rFonts w:ascii="Times New Roman" w:hAnsi="Times New Roman"/>
                <w:color w:val="000000" w:themeColor="text1"/>
                <w:szCs w:val="21"/>
              </w:rPr>
              <w:t>独立样本的</w:t>
            </w:r>
            <w:r w:rsidRPr="00CE5F98">
              <w:rPr>
                <w:rFonts w:ascii="Times New Roman" w:hAnsi="Times New Roman"/>
                <w:i/>
                <w:iCs/>
                <w:color w:val="000000" w:themeColor="text1"/>
                <w:szCs w:val="21"/>
              </w:rPr>
              <w:t>t</w:t>
            </w:r>
            <w:r w:rsidRPr="00CE5F98">
              <w:rPr>
                <w:rFonts w:ascii="Times New Roman" w:hAnsi="Times New Roman"/>
                <w:color w:val="000000" w:themeColor="text1"/>
                <w:szCs w:val="21"/>
              </w:rPr>
              <w:t>检验；</w:t>
            </w:r>
            <w:r w:rsidRPr="00CE5F98">
              <w:rPr>
                <w:rFonts w:ascii="Times New Roman" w:hAnsi="Times New Roman"/>
                <w:color w:val="000000" w:themeColor="text1"/>
                <w:szCs w:val="21"/>
              </w:rPr>
              <w:t>4.</w:t>
            </w:r>
            <w:r w:rsidRPr="00CE5F98">
              <w:rPr>
                <w:rFonts w:ascii="Times New Roman" w:hAnsi="Times New Roman"/>
                <w:color w:val="000000" w:themeColor="text1"/>
                <w:szCs w:val="21"/>
              </w:rPr>
              <w:t>相关样本的</w:t>
            </w:r>
            <w:r w:rsidRPr="00CE5F98">
              <w:rPr>
                <w:rFonts w:ascii="Times New Roman" w:hAnsi="Times New Roman"/>
                <w:i/>
                <w:iCs/>
                <w:color w:val="000000" w:themeColor="text1"/>
                <w:szCs w:val="21"/>
              </w:rPr>
              <w:t>t</w:t>
            </w:r>
            <w:r w:rsidRPr="00CE5F98">
              <w:rPr>
                <w:rFonts w:ascii="Times New Roman" w:hAnsi="Times New Roman"/>
                <w:color w:val="000000" w:themeColor="text1"/>
                <w:szCs w:val="21"/>
              </w:rPr>
              <w:t>检验</w:t>
            </w:r>
          </w:p>
        </w:tc>
        <w:tc>
          <w:tcPr>
            <w:tcW w:w="0" w:type="auto"/>
            <w:vAlign w:val="center"/>
          </w:tcPr>
          <w:p w14:paraId="1E89E5DE" w14:textId="77777777" w:rsidR="009B68B1" w:rsidRPr="00CE5F98" w:rsidRDefault="009B68B1"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1.</w:t>
            </w:r>
            <w:r w:rsidRPr="00CE5F98">
              <w:rPr>
                <w:rFonts w:ascii="Times New Roman" w:hAnsi="Times New Roman"/>
                <w:color w:val="000000" w:themeColor="text1"/>
                <w:szCs w:val="21"/>
              </w:rPr>
              <w:t>单样本的</w:t>
            </w:r>
            <w:r w:rsidRPr="00CE5F98">
              <w:rPr>
                <w:rFonts w:ascii="Times New Roman" w:hAnsi="Times New Roman"/>
                <w:i/>
                <w:iCs/>
                <w:color w:val="000000" w:themeColor="text1"/>
                <w:szCs w:val="21"/>
              </w:rPr>
              <w:t>t</w:t>
            </w:r>
            <w:r w:rsidRPr="00CE5F98">
              <w:rPr>
                <w:rFonts w:ascii="Times New Roman" w:hAnsi="Times New Roman"/>
                <w:color w:val="000000" w:themeColor="text1"/>
                <w:szCs w:val="21"/>
              </w:rPr>
              <w:t>检验；</w:t>
            </w:r>
            <w:r w:rsidRPr="00CE5F98">
              <w:rPr>
                <w:rFonts w:ascii="Times New Roman" w:hAnsi="Times New Roman"/>
                <w:color w:val="000000" w:themeColor="text1"/>
                <w:szCs w:val="21"/>
              </w:rPr>
              <w:t>2.</w:t>
            </w:r>
            <w:r w:rsidRPr="00CE5F98">
              <w:rPr>
                <w:rFonts w:ascii="Times New Roman" w:hAnsi="Times New Roman"/>
                <w:color w:val="000000" w:themeColor="text1"/>
                <w:szCs w:val="21"/>
              </w:rPr>
              <w:t>独立样本的</w:t>
            </w:r>
            <w:r w:rsidRPr="00CE5F98">
              <w:rPr>
                <w:rFonts w:ascii="Times New Roman" w:hAnsi="Times New Roman"/>
                <w:i/>
                <w:iCs/>
                <w:color w:val="000000" w:themeColor="text1"/>
                <w:szCs w:val="21"/>
              </w:rPr>
              <w:t>t</w:t>
            </w:r>
            <w:r w:rsidRPr="00CE5F98">
              <w:rPr>
                <w:rFonts w:ascii="Times New Roman" w:hAnsi="Times New Roman"/>
                <w:color w:val="000000" w:themeColor="text1"/>
                <w:szCs w:val="21"/>
              </w:rPr>
              <w:t>检验；</w:t>
            </w:r>
            <w:r w:rsidRPr="00CE5F98">
              <w:rPr>
                <w:rFonts w:ascii="Times New Roman" w:hAnsi="Times New Roman"/>
                <w:color w:val="000000" w:themeColor="text1"/>
                <w:szCs w:val="21"/>
              </w:rPr>
              <w:t>3.</w:t>
            </w:r>
            <w:r w:rsidRPr="00CE5F98">
              <w:rPr>
                <w:rFonts w:ascii="Times New Roman" w:hAnsi="Times New Roman"/>
                <w:color w:val="000000" w:themeColor="text1"/>
                <w:szCs w:val="21"/>
              </w:rPr>
              <w:t>相关样本的</w:t>
            </w:r>
            <w:r w:rsidRPr="00CE5F98">
              <w:rPr>
                <w:rFonts w:ascii="Times New Roman" w:hAnsi="Times New Roman"/>
                <w:i/>
                <w:iCs/>
                <w:color w:val="000000" w:themeColor="text1"/>
                <w:szCs w:val="21"/>
              </w:rPr>
              <w:t>t</w:t>
            </w:r>
            <w:r w:rsidRPr="00CE5F98">
              <w:rPr>
                <w:rFonts w:ascii="Times New Roman" w:hAnsi="Times New Roman"/>
                <w:color w:val="000000" w:themeColor="text1"/>
                <w:szCs w:val="21"/>
              </w:rPr>
              <w:t>检验</w:t>
            </w:r>
            <w:r w:rsidRPr="00CE5F98">
              <w:rPr>
                <w:rFonts w:ascii="Times New Roman" w:hAnsi="Times New Roman" w:hint="eastAsia"/>
                <w:color w:val="000000" w:themeColor="text1"/>
                <w:szCs w:val="21"/>
              </w:rPr>
              <w:t>。</w:t>
            </w:r>
          </w:p>
        </w:tc>
        <w:tc>
          <w:tcPr>
            <w:tcW w:w="0" w:type="auto"/>
            <w:vAlign w:val="center"/>
          </w:tcPr>
          <w:p w14:paraId="2B444406"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6</w:t>
            </w:r>
          </w:p>
        </w:tc>
        <w:tc>
          <w:tcPr>
            <w:tcW w:w="0" w:type="auto"/>
            <w:vAlign w:val="center"/>
          </w:tcPr>
          <w:p w14:paraId="74F273DE"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讲授法、案例教学</w:t>
            </w:r>
          </w:p>
        </w:tc>
        <w:tc>
          <w:tcPr>
            <w:tcW w:w="0" w:type="auto"/>
            <w:vAlign w:val="center"/>
          </w:tcPr>
          <w:p w14:paraId="1453F5C0"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1/2</w:t>
            </w:r>
          </w:p>
        </w:tc>
      </w:tr>
      <w:tr w:rsidR="00CE5F98" w:rsidRPr="00CE5F98" w14:paraId="15F06E30" w14:textId="77777777" w:rsidTr="004D2C21">
        <w:trPr>
          <w:trHeight w:val="90"/>
          <w:jc w:val="center"/>
        </w:trPr>
        <w:tc>
          <w:tcPr>
            <w:tcW w:w="0" w:type="auto"/>
            <w:vAlign w:val="center"/>
          </w:tcPr>
          <w:p w14:paraId="5F13C74A"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第八单元</w:t>
            </w:r>
          </w:p>
        </w:tc>
        <w:tc>
          <w:tcPr>
            <w:tcW w:w="0" w:type="auto"/>
            <w:vAlign w:val="center"/>
          </w:tcPr>
          <w:p w14:paraId="14D15B32"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方差分析</w:t>
            </w:r>
          </w:p>
        </w:tc>
        <w:tc>
          <w:tcPr>
            <w:tcW w:w="0" w:type="auto"/>
            <w:vAlign w:val="center"/>
          </w:tcPr>
          <w:p w14:paraId="3EA44390" w14:textId="77777777" w:rsidR="009B68B1" w:rsidRPr="00CE5F98" w:rsidRDefault="009B68B1"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1.</w:t>
            </w:r>
            <w:r w:rsidRPr="00CE5F98">
              <w:rPr>
                <w:rFonts w:ascii="Times New Roman" w:hAnsi="Times New Roman"/>
                <w:color w:val="000000" w:themeColor="text1"/>
                <w:kern w:val="0"/>
                <w:szCs w:val="21"/>
              </w:rPr>
              <w:t>方差分析的基本原理及步骤；</w:t>
            </w:r>
            <w:r w:rsidRPr="00CE5F98">
              <w:rPr>
                <w:rFonts w:ascii="Times New Roman" w:hAnsi="Times New Roman"/>
                <w:color w:val="000000" w:themeColor="text1"/>
                <w:kern w:val="0"/>
                <w:szCs w:val="21"/>
              </w:rPr>
              <w:t>2.</w:t>
            </w:r>
            <w:r w:rsidRPr="00CE5F98">
              <w:rPr>
                <w:rFonts w:ascii="Times New Roman" w:hAnsi="Times New Roman"/>
                <w:color w:val="000000" w:themeColor="text1"/>
                <w:kern w:val="0"/>
                <w:szCs w:val="21"/>
              </w:rPr>
              <w:t>完全随机设计的方差分析；</w:t>
            </w:r>
            <w:r w:rsidRPr="00CE5F98">
              <w:rPr>
                <w:rFonts w:ascii="Times New Roman" w:hAnsi="Times New Roman"/>
                <w:color w:val="000000" w:themeColor="text1"/>
                <w:kern w:val="0"/>
                <w:szCs w:val="21"/>
              </w:rPr>
              <w:t>3.</w:t>
            </w:r>
            <w:r w:rsidRPr="00CE5F98">
              <w:rPr>
                <w:rFonts w:ascii="Times New Roman" w:hAnsi="Times New Roman"/>
                <w:color w:val="000000" w:themeColor="text1"/>
                <w:kern w:val="0"/>
                <w:szCs w:val="21"/>
              </w:rPr>
              <w:t>随机区组设计的方差分析；</w:t>
            </w:r>
            <w:r w:rsidRPr="00CE5F98">
              <w:rPr>
                <w:rFonts w:ascii="Times New Roman" w:hAnsi="Times New Roman"/>
                <w:color w:val="000000" w:themeColor="text1"/>
                <w:kern w:val="0"/>
                <w:szCs w:val="21"/>
              </w:rPr>
              <w:t>4.</w:t>
            </w:r>
            <w:r w:rsidRPr="00CE5F98">
              <w:rPr>
                <w:rFonts w:ascii="Times New Roman" w:hAnsi="Times New Roman"/>
                <w:color w:val="000000" w:themeColor="text1"/>
                <w:kern w:val="0"/>
                <w:szCs w:val="21"/>
              </w:rPr>
              <w:t>事后检验；</w:t>
            </w:r>
            <w:r w:rsidRPr="00CE5F98">
              <w:rPr>
                <w:rFonts w:ascii="Times New Roman" w:hAnsi="Times New Roman"/>
                <w:color w:val="000000" w:themeColor="text1"/>
                <w:kern w:val="0"/>
                <w:szCs w:val="21"/>
              </w:rPr>
              <w:t>5.</w:t>
            </w:r>
            <w:r w:rsidRPr="00CE5F98">
              <w:rPr>
                <w:rFonts w:ascii="Times New Roman" w:hAnsi="Times New Roman"/>
                <w:color w:val="000000" w:themeColor="text1"/>
                <w:kern w:val="0"/>
                <w:szCs w:val="21"/>
              </w:rPr>
              <w:t>两因素设计的方差分析</w:t>
            </w:r>
          </w:p>
        </w:tc>
        <w:tc>
          <w:tcPr>
            <w:tcW w:w="0" w:type="auto"/>
            <w:vAlign w:val="center"/>
          </w:tcPr>
          <w:p w14:paraId="3EC0C035" w14:textId="77777777" w:rsidR="009B68B1" w:rsidRPr="00CE5F98" w:rsidRDefault="009B68B1" w:rsidP="004D2C21">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1.</w:t>
            </w:r>
            <w:r w:rsidRPr="00CE5F98">
              <w:rPr>
                <w:rFonts w:ascii="Times New Roman" w:hAnsi="Times New Roman"/>
                <w:color w:val="000000" w:themeColor="text1"/>
                <w:kern w:val="0"/>
                <w:szCs w:val="21"/>
              </w:rPr>
              <w:t>方差分析的原理；</w:t>
            </w:r>
            <w:r w:rsidRPr="00CE5F98">
              <w:rPr>
                <w:rFonts w:ascii="Times New Roman" w:hAnsi="Times New Roman"/>
                <w:color w:val="000000" w:themeColor="text1"/>
                <w:kern w:val="0"/>
                <w:szCs w:val="21"/>
              </w:rPr>
              <w:t>2.</w:t>
            </w:r>
            <w:r w:rsidRPr="00CE5F98">
              <w:rPr>
                <w:rFonts w:ascii="Times New Roman" w:hAnsi="Times New Roman"/>
                <w:color w:val="000000" w:themeColor="text1"/>
                <w:kern w:val="0"/>
                <w:szCs w:val="21"/>
              </w:rPr>
              <w:t>完全随机设计的方差分析；</w:t>
            </w:r>
            <w:r w:rsidRPr="00CE5F98">
              <w:rPr>
                <w:rFonts w:ascii="Times New Roman" w:hAnsi="Times New Roman"/>
                <w:color w:val="000000" w:themeColor="text1"/>
                <w:kern w:val="0"/>
                <w:szCs w:val="21"/>
              </w:rPr>
              <w:t>3.</w:t>
            </w:r>
            <w:r w:rsidRPr="00CE5F98">
              <w:rPr>
                <w:rFonts w:ascii="Times New Roman" w:hAnsi="Times New Roman"/>
                <w:color w:val="000000" w:themeColor="text1"/>
                <w:kern w:val="0"/>
                <w:szCs w:val="21"/>
              </w:rPr>
              <w:t>随机区组设计的方差分析；</w:t>
            </w:r>
            <w:r w:rsidRPr="00CE5F98">
              <w:rPr>
                <w:rFonts w:ascii="Times New Roman" w:hAnsi="Times New Roman"/>
                <w:color w:val="000000" w:themeColor="text1"/>
                <w:kern w:val="0"/>
                <w:szCs w:val="21"/>
              </w:rPr>
              <w:t>4.</w:t>
            </w:r>
            <w:r w:rsidRPr="00CE5F98">
              <w:rPr>
                <w:rFonts w:ascii="Times New Roman" w:hAnsi="Times New Roman"/>
                <w:color w:val="000000" w:themeColor="text1"/>
                <w:kern w:val="0"/>
                <w:szCs w:val="21"/>
              </w:rPr>
              <w:t>两因素设计的方差分析</w:t>
            </w:r>
            <w:r w:rsidRPr="00CE5F98">
              <w:rPr>
                <w:rFonts w:ascii="Times New Roman" w:hAnsi="Times New Roman" w:hint="eastAsia"/>
                <w:color w:val="000000" w:themeColor="text1"/>
                <w:kern w:val="0"/>
                <w:szCs w:val="21"/>
              </w:rPr>
              <w:t>。</w:t>
            </w:r>
          </w:p>
        </w:tc>
        <w:tc>
          <w:tcPr>
            <w:tcW w:w="0" w:type="auto"/>
            <w:vAlign w:val="center"/>
          </w:tcPr>
          <w:p w14:paraId="039A8361"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9</w:t>
            </w:r>
          </w:p>
        </w:tc>
        <w:tc>
          <w:tcPr>
            <w:tcW w:w="0" w:type="auto"/>
            <w:vAlign w:val="center"/>
          </w:tcPr>
          <w:p w14:paraId="59AED6B6"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讲授法、案例教学</w:t>
            </w:r>
          </w:p>
        </w:tc>
        <w:tc>
          <w:tcPr>
            <w:tcW w:w="0" w:type="auto"/>
            <w:vAlign w:val="center"/>
          </w:tcPr>
          <w:p w14:paraId="236FDFFB"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1/2</w:t>
            </w:r>
          </w:p>
        </w:tc>
      </w:tr>
      <w:tr w:rsidR="009B68B1" w:rsidRPr="00CE5F98" w14:paraId="41490E58" w14:textId="77777777" w:rsidTr="004D2C21">
        <w:trPr>
          <w:trHeight w:val="90"/>
          <w:jc w:val="center"/>
        </w:trPr>
        <w:tc>
          <w:tcPr>
            <w:tcW w:w="0" w:type="auto"/>
            <w:vAlign w:val="center"/>
          </w:tcPr>
          <w:p w14:paraId="43BFDE49"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lastRenderedPageBreak/>
              <w:t>总学时</w:t>
            </w:r>
          </w:p>
        </w:tc>
        <w:tc>
          <w:tcPr>
            <w:tcW w:w="0" w:type="auto"/>
          </w:tcPr>
          <w:p w14:paraId="32BF6EDC" w14:textId="77777777" w:rsidR="009B68B1" w:rsidRPr="00CE5F98" w:rsidRDefault="009B68B1" w:rsidP="004D2C21">
            <w:pPr>
              <w:widowControl/>
              <w:jc w:val="center"/>
              <w:rPr>
                <w:rFonts w:ascii="Times New Roman" w:hAnsi="Times New Roman"/>
                <w:color w:val="000000" w:themeColor="text1"/>
                <w:kern w:val="0"/>
                <w:szCs w:val="21"/>
              </w:rPr>
            </w:pPr>
          </w:p>
        </w:tc>
        <w:tc>
          <w:tcPr>
            <w:tcW w:w="0" w:type="auto"/>
            <w:vAlign w:val="center"/>
          </w:tcPr>
          <w:p w14:paraId="750CCDAD" w14:textId="77777777" w:rsidR="009B68B1" w:rsidRPr="00CE5F98" w:rsidRDefault="009B68B1" w:rsidP="004D2C21">
            <w:pPr>
              <w:widowControl/>
              <w:jc w:val="center"/>
              <w:rPr>
                <w:rFonts w:ascii="Times New Roman" w:hAnsi="Times New Roman"/>
                <w:color w:val="000000" w:themeColor="text1"/>
                <w:kern w:val="0"/>
                <w:szCs w:val="21"/>
              </w:rPr>
            </w:pPr>
          </w:p>
        </w:tc>
        <w:tc>
          <w:tcPr>
            <w:tcW w:w="0" w:type="auto"/>
            <w:vAlign w:val="center"/>
          </w:tcPr>
          <w:p w14:paraId="073B6B4C" w14:textId="77777777" w:rsidR="009B68B1" w:rsidRPr="00CE5F98" w:rsidRDefault="009B68B1" w:rsidP="004D2C21">
            <w:pPr>
              <w:widowControl/>
              <w:jc w:val="center"/>
              <w:rPr>
                <w:rFonts w:ascii="Times New Roman" w:hAnsi="Times New Roman"/>
                <w:color w:val="000000" w:themeColor="text1"/>
                <w:kern w:val="0"/>
                <w:szCs w:val="21"/>
              </w:rPr>
            </w:pPr>
          </w:p>
        </w:tc>
        <w:tc>
          <w:tcPr>
            <w:tcW w:w="0" w:type="auto"/>
            <w:vAlign w:val="center"/>
          </w:tcPr>
          <w:p w14:paraId="0D90096C" w14:textId="77777777" w:rsidR="009B68B1" w:rsidRPr="00CE5F98" w:rsidRDefault="009B68B1" w:rsidP="004D2C21">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48</w:t>
            </w:r>
          </w:p>
        </w:tc>
        <w:tc>
          <w:tcPr>
            <w:tcW w:w="0" w:type="auto"/>
            <w:vAlign w:val="center"/>
          </w:tcPr>
          <w:p w14:paraId="69C61A4C" w14:textId="77777777" w:rsidR="009B68B1" w:rsidRPr="00CE5F98" w:rsidRDefault="009B68B1" w:rsidP="004D2C21">
            <w:pPr>
              <w:widowControl/>
              <w:jc w:val="center"/>
              <w:rPr>
                <w:rFonts w:ascii="Times New Roman" w:hAnsi="Times New Roman"/>
                <w:color w:val="000000" w:themeColor="text1"/>
                <w:kern w:val="0"/>
                <w:szCs w:val="21"/>
              </w:rPr>
            </w:pPr>
          </w:p>
        </w:tc>
        <w:tc>
          <w:tcPr>
            <w:tcW w:w="0" w:type="auto"/>
          </w:tcPr>
          <w:p w14:paraId="6FEBB9F0" w14:textId="77777777" w:rsidR="009B68B1" w:rsidRPr="00CE5F98" w:rsidRDefault="009B68B1" w:rsidP="004D2C21">
            <w:pPr>
              <w:widowControl/>
              <w:jc w:val="center"/>
              <w:rPr>
                <w:rFonts w:ascii="Times New Roman" w:hAnsi="Times New Roman"/>
                <w:color w:val="000000" w:themeColor="text1"/>
                <w:kern w:val="0"/>
                <w:szCs w:val="21"/>
              </w:rPr>
            </w:pPr>
          </w:p>
        </w:tc>
      </w:tr>
    </w:tbl>
    <w:p w14:paraId="2AB81E03" w14:textId="77777777" w:rsidR="009B68B1" w:rsidRPr="00CE5F98" w:rsidRDefault="009B68B1" w:rsidP="009B68B1">
      <w:pPr>
        <w:pStyle w:val="ae"/>
        <w:spacing w:before="0" w:beforeAutospacing="0" w:after="0" w:afterAutospacing="0" w:line="480" w:lineRule="exact"/>
        <w:ind w:firstLineChars="200" w:firstLine="480"/>
        <w:rPr>
          <w:rFonts w:ascii="Times New Roman" w:eastAsia="微软雅黑" w:hAnsi="Times New Roman" w:cs="Times New Roman"/>
          <w:b/>
          <w:bCs/>
          <w:color w:val="000000" w:themeColor="text1"/>
        </w:rPr>
      </w:pPr>
    </w:p>
    <w:p w14:paraId="74641CF9" w14:textId="50920AEF" w:rsidR="009B68B1" w:rsidRPr="00CE5F98" w:rsidRDefault="007C47A4" w:rsidP="009B68B1">
      <w:pPr>
        <w:pStyle w:val="ae"/>
        <w:spacing w:before="0" w:beforeAutospacing="0" w:after="0" w:afterAutospacing="0" w:line="480" w:lineRule="exact"/>
        <w:ind w:firstLineChars="200" w:firstLine="480"/>
        <w:rPr>
          <w:rFonts w:ascii="Times New Roman" w:eastAsia="微软雅黑" w:hAnsi="Times New Roman" w:cs="Times New Roman"/>
          <w:b/>
          <w:bCs/>
          <w:color w:val="000000" w:themeColor="text1"/>
          <w:kern w:val="2"/>
        </w:rPr>
      </w:pPr>
      <w:r w:rsidRPr="00CE5F98">
        <w:rPr>
          <w:rFonts w:ascii="Times New Roman" w:eastAsia="微软雅黑" w:hAnsi="Times New Roman" w:cs="Times New Roman"/>
          <w:b/>
          <w:bCs/>
          <w:color w:val="000000" w:themeColor="text1"/>
        </w:rPr>
        <w:t>五、课程教学方式与策略</w:t>
      </w:r>
    </w:p>
    <w:p w14:paraId="3FB86C07" w14:textId="77777777" w:rsidR="009B68B1" w:rsidRPr="00CE5F98" w:rsidRDefault="009B68B1" w:rsidP="009B68B1">
      <w:pPr>
        <w:pStyle w:val="ae"/>
        <w:spacing w:before="0" w:beforeAutospacing="0" w:after="0" w:afterAutospacing="0" w:line="480" w:lineRule="exact"/>
        <w:ind w:firstLineChars="200" w:firstLine="420"/>
        <w:rPr>
          <w:rFonts w:ascii="Times New Roman" w:hAnsi="Times New Roman" w:cs="Times New Roman"/>
          <w:color w:val="000000" w:themeColor="text1"/>
          <w:sz w:val="21"/>
          <w:szCs w:val="21"/>
        </w:rPr>
      </w:pPr>
      <w:r w:rsidRPr="00CE5F98">
        <w:rPr>
          <w:rFonts w:ascii="Times New Roman" w:hAnsi="Times New Roman" w:cs="Times New Roman"/>
          <w:color w:val="000000" w:themeColor="text1"/>
          <w:sz w:val="21"/>
          <w:szCs w:val="21"/>
        </w:rPr>
        <w:t>课堂教学以讲授法为主，辅以适当的练习和讨论。系统讲解心理统计学的基本概念、原理和方法。结合《心理学报》《心理科学》《心理发展与教育》等期刊发表的论文及其他研究数据，对课程内容进行分析。通过实例分析，帮助学生理解统计方法在实际研究中的应用，提高解决问题的能力。</w:t>
      </w:r>
    </w:p>
    <w:p w14:paraId="21150DDB" w14:textId="77777777" w:rsidR="009B68B1" w:rsidRPr="00CE5F98" w:rsidRDefault="009B68B1" w:rsidP="009B68B1">
      <w:pPr>
        <w:pStyle w:val="ae"/>
        <w:spacing w:before="0" w:beforeAutospacing="0" w:after="0" w:afterAutospacing="0" w:line="480" w:lineRule="exact"/>
        <w:ind w:firstLineChars="200" w:firstLine="420"/>
        <w:rPr>
          <w:rFonts w:ascii="Times New Roman" w:hAnsi="Times New Roman" w:cs="Times New Roman"/>
          <w:color w:val="000000" w:themeColor="text1"/>
          <w:sz w:val="21"/>
          <w:szCs w:val="21"/>
        </w:rPr>
      </w:pPr>
      <w:r w:rsidRPr="00CE5F98">
        <w:rPr>
          <w:rFonts w:ascii="Times New Roman" w:hAnsi="Times New Roman" w:cs="Times New Roman"/>
          <w:color w:val="000000" w:themeColor="text1"/>
          <w:sz w:val="21"/>
          <w:szCs w:val="21"/>
        </w:rPr>
        <w:t>强调统计思想的重要性，而不仅仅是统计公式的记忆。培养学生通过对事物进行量化的描述和分析来认识事物本质的科学统计思维方式。结合当前心理学的问题以及社会、经济等各方面的统计资料作为课堂实例，开阔学生眼界和思路，提高学习兴趣。布置适量的课后练习题，帮助学生巩固所学知识。指导学生阅读相关期刊和文献，了解心理统计学领域的最新研究成果和发展趋势。</w:t>
      </w:r>
    </w:p>
    <w:p w14:paraId="3FC13EB6" w14:textId="77777777" w:rsidR="009B68B1" w:rsidRPr="00CE5F98" w:rsidRDefault="009B68B1" w:rsidP="009B68B1">
      <w:pPr>
        <w:pStyle w:val="ae"/>
        <w:spacing w:before="0" w:beforeAutospacing="0" w:after="0" w:afterAutospacing="0" w:line="480" w:lineRule="exact"/>
        <w:ind w:firstLineChars="147" w:firstLine="353"/>
        <w:rPr>
          <w:rFonts w:ascii="Times New Roman" w:eastAsia="微软雅黑" w:hAnsi="Times New Roman" w:cs="Times New Roman"/>
          <w:b/>
          <w:bCs/>
          <w:color w:val="000000" w:themeColor="text1"/>
          <w:kern w:val="2"/>
        </w:rPr>
      </w:pPr>
    </w:p>
    <w:p w14:paraId="738F8FC6" w14:textId="044BED7F" w:rsidR="009B68B1" w:rsidRPr="00CE5F98" w:rsidRDefault="007C47A4" w:rsidP="009B68B1">
      <w:pPr>
        <w:pStyle w:val="ae"/>
        <w:spacing w:before="0" w:beforeAutospacing="0" w:after="0" w:afterAutospacing="0" w:line="480" w:lineRule="exact"/>
        <w:ind w:firstLineChars="200" w:firstLine="480"/>
        <w:rPr>
          <w:rFonts w:ascii="Times New Roman" w:eastAsia="微软雅黑" w:hAnsi="Times New Roman" w:cs="Times New Roman"/>
          <w:b/>
          <w:bCs/>
          <w:color w:val="000000" w:themeColor="text1"/>
          <w:kern w:val="2"/>
        </w:rPr>
      </w:pPr>
      <w:r w:rsidRPr="00CE5F98">
        <w:rPr>
          <w:rFonts w:ascii="Times New Roman" w:eastAsia="微软雅黑" w:hAnsi="Times New Roman" w:cs="Times New Roman"/>
          <w:b/>
          <w:bCs/>
          <w:color w:val="000000" w:themeColor="text1"/>
          <w:kern w:val="2"/>
        </w:rPr>
        <w:t>六、课程考核评价方式与要求</w:t>
      </w:r>
    </w:p>
    <w:p w14:paraId="658B9FF4" w14:textId="2185959C" w:rsidR="009B68B1" w:rsidRPr="00CE5F98" w:rsidRDefault="00734E2C" w:rsidP="009B68B1">
      <w:pPr>
        <w:snapToGrid w:val="0"/>
        <w:spacing w:beforeLines="50" w:before="156" w:afterLines="50" w:after="156" w:line="360" w:lineRule="atLeast"/>
        <w:ind w:firstLineChars="200" w:firstLine="480"/>
        <w:outlineLvl w:val="0"/>
        <w:rPr>
          <w:rFonts w:ascii="Times New Roman" w:eastAsia="微软雅黑" w:hAnsi="Times New Roman"/>
          <w:b/>
          <w:bCs/>
          <w:color w:val="000000" w:themeColor="text1"/>
          <w:sz w:val="24"/>
        </w:rPr>
      </w:pPr>
      <w:r w:rsidRPr="00734E2C">
        <w:rPr>
          <w:rFonts w:ascii="Times New Roman" w:eastAsia="微软雅黑" w:hAnsi="Times New Roman"/>
          <w:b/>
          <w:bCs/>
          <w:color w:val="000000" w:themeColor="text1"/>
          <w:sz w:val="24"/>
        </w:rPr>
        <w:t>（一）考核方式</w:t>
      </w:r>
      <w:r w:rsidR="007C47A4" w:rsidRPr="00CE5F98">
        <w:rPr>
          <w:rFonts w:ascii="Times New Roman" w:eastAsia="微软雅黑" w:hAnsi="Times New Roman"/>
          <w:b/>
          <w:bCs/>
          <w:color w:val="000000" w:themeColor="text1"/>
          <w:sz w:val="24"/>
        </w:rPr>
        <w:t>与课程目标的达成情况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4846"/>
        <w:gridCol w:w="1276"/>
        <w:gridCol w:w="1355"/>
      </w:tblGrid>
      <w:tr w:rsidR="00CE5F98" w:rsidRPr="00CE5F98" w14:paraId="7755A7A8" w14:textId="77777777" w:rsidTr="004D2C21">
        <w:trPr>
          <w:trHeight w:val="395"/>
        </w:trPr>
        <w:tc>
          <w:tcPr>
            <w:tcW w:w="0" w:type="auto"/>
            <w:vAlign w:val="center"/>
          </w:tcPr>
          <w:p w14:paraId="38844BC0" w14:textId="77777777" w:rsidR="009B68B1" w:rsidRPr="00CE5F98" w:rsidRDefault="009B68B1" w:rsidP="004D2C21">
            <w:pPr>
              <w:widowControl/>
              <w:snapToGrid w:val="0"/>
              <w:jc w:val="center"/>
              <w:rPr>
                <w:rFonts w:ascii="Times New Roman" w:hAnsi="Times New Roman"/>
                <w:b/>
                <w:bCs/>
                <w:color w:val="000000" w:themeColor="text1"/>
                <w:kern w:val="0"/>
                <w:szCs w:val="21"/>
                <w:lang w:bidi="ar"/>
              </w:rPr>
            </w:pPr>
            <w:r w:rsidRPr="00CE5F98">
              <w:rPr>
                <w:rFonts w:ascii="Times New Roman" w:hAnsi="Times New Roman"/>
                <w:b/>
                <w:bCs/>
                <w:color w:val="000000" w:themeColor="text1"/>
                <w:kern w:val="0"/>
                <w:szCs w:val="21"/>
                <w:lang w:bidi="ar"/>
              </w:rPr>
              <w:t>课程目标</w:t>
            </w:r>
          </w:p>
        </w:tc>
        <w:tc>
          <w:tcPr>
            <w:tcW w:w="4846" w:type="dxa"/>
            <w:vAlign w:val="center"/>
          </w:tcPr>
          <w:p w14:paraId="465AE51C" w14:textId="77777777" w:rsidR="009B68B1" w:rsidRPr="00CE5F98" w:rsidRDefault="009B68B1" w:rsidP="004D2C21">
            <w:pPr>
              <w:widowControl/>
              <w:snapToGrid w:val="0"/>
              <w:jc w:val="center"/>
              <w:rPr>
                <w:rFonts w:ascii="Times New Roman" w:hAnsi="Times New Roman"/>
                <w:b/>
                <w:bCs/>
                <w:color w:val="000000" w:themeColor="text1"/>
                <w:kern w:val="0"/>
                <w:szCs w:val="21"/>
                <w:lang w:bidi="ar"/>
              </w:rPr>
            </w:pPr>
            <w:r w:rsidRPr="00CE5F98">
              <w:rPr>
                <w:rFonts w:ascii="Times New Roman" w:hAnsi="Times New Roman"/>
                <w:b/>
                <w:bCs/>
                <w:color w:val="000000" w:themeColor="text1"/>
                <w:kern w:val="0"/>
                <w:szCs w:val="21"/>
                <w:lang w:bidi="ar"/>
              </w:rPr>
              <w:t>考核内容</w:t>
            </w:r>
          </w:p>
        </w:tc>
        <w:tc>
          <w:tcPr>
            <w:tcW w:w="1276" w:type="dxa"/>
            <w:vAlign w:val="center"/>
          </w:tcPr>
          <w:p w14:paraId="28142D47" w14:textId="77777777" w:rsidR="009B68B1" w:rsidRPr="00CE5F98" w:rsidRDefault="009B68B1" w:rsidP="004D2C21">
            <w:pPr>
              <w:widowControl/>
              <w:snapToGrid w:val="0"/>
              <w:jc w:val="center"/>
              <w:rPr>
                <w:rFonts w:ascii="Times New Roman" w:hAnsi="Times New Roman"/>
                <w:b/>
                <w:bCs/>
                <w:color w:val="000000" w:themeColor="text1"/>
                <w:kern w:val="0"/>
                <w:szCs w:val="21"/>
                <w:lang w:bidi="ar"/>
              </w:rPr>
            </w:pPr>
            <w:r w:rsidRPr="00CE5F98">
              <w:rPr>
                <w:rFonts w:ascii="Times New Roman" w:hAnsi="Times New Roman"/>
                <w:b/>
                <w:bCs/>
                <w:color w:val="000000" w:themeColor="text1"/>
                <w:kern w:val="0"/>
                <w:szCs w:val="21"/>
                <w:lang w:bidi="ar"/>
              </w:rPr>
              <w:t>评价依据</w:t>
            </w:r>
            <w:r w:rsidRPr="00CE5F98">
              <w:rPr>
                <w:rFonts w:ascii="Times New Roman" w:hAnsi="Times New Roman"/>
                <w:b/>
                <w:bCs/>
                <w:color w:val="000000" w:themeColor="text1"/>
                <w:kern w:val="0"/>
                <w:szCs w:val="21"/>
                <w:lang w:bidi="ar"/>
              </w:rPr>
              <w:t>/</w:t>
            </w:r>
          </w:p>
          <w:p w14:paraId="2919C8EC" w14:textId="77777777" w:rsidR="009B68B1" w:rsidRPr="00CE5F98" w:rsidRDefault="009B68B1" w:rsidP="004D2C21">
            <w:pPr>
              <w:widowControl/>
              <w:snapToGrid w:val="0"/>
              <w:jc w:val="center"/>
              <w:rPr>
                <w:rFonts w:ascii="Times New Roman" w:hAnsi="Times New Roman"/>
                <w:b/>
                <w:bCs/>
                <w:color w:val="000000" w:themeColor="text1"/>
                <w:kern w:val="0"/>
                <w:szCs w:val="21"/>
                <w:lang w:bidi="ar"/>
              </w:rPr>
            </w:pPr>
            <w:r w:rsidRPr="00CE5F98">
              <w:rPr>
                <w:rFonts w:ascii="Times New Roman" w:hAnsi="Times New Roman"/>
                <w:b/>
                <w:bCs/>
                <w:color w:val="000000" w:themeColor="text1"/>
                <w:kern w:val="0"/>
                <w:szCs w:val="21"/>
                <w:lang w:bidi="ar"/>
              </w:rPr>
              <w:t>学习任务</w:t>
            </w:r>
          </w:p>
        </w:tc>
        <w:tc>
          <w:tcPr>
            <w:tcW w:w="1355" w:type="dxa"/>
            <w:vAlign w:val="center"/>
          </w:tcPr>
          <w:p w14:paraId="5D3DCE30" w14:textId="77777777" w:rsidR="009B68B1" w:rsidRPr="00CE5F98" w:rsidRDefault="009B68B1" w:rsidP="004D2C21">
            <w:pPr>
              <w:widowControl/>
              <w:snapToGrid w:val="0"/>
              <w:jc w:val="center"/>
              <w:rPr>
                <w:rFonts w:ascii="Times New Roman" w:hAnsi="Times New Roman"/>
                <w:b/>
                <w:bCs/>
                <w:color w:val="000000" w:themeColor="text1"/>
                <w:kern w:val="0"/>
                <w:szCs w:val="21"/>
                <w:lang w:bidi="ar"/>
              </w:rPr>
            </w:pPr>
            <w:r w:rsidRPr="00CE5F98">
              <w:rPr>
                <w:rFonts w:ascii="Times New Roman" w:hAnsi="Times New Roman"/>
                <w:b/>
                <w:bCs/>
                <w:color w:val="000000" w:themeColor="text1"/>
                <w:kern w:val="0"/>
                <w:szCs w:val="21"/>
                <w:lang w:bidi="ar"/>
              </w:rPr>
              <w:t>对应</w:t>
            </w:r>
          </w:p>
          <w:p w14:paraId="271BFA14" w14:textId="77777777" w:rsidR="009B68B1" w:rsidRPr="00CE5F98" w:rsidRDefault="009B68B1" w:rsidP="004D2C21">
            <w:pPr>
              <w:widowControl/>
              <w:snapToGrid w:val="0"/>
              <w:jc w:val="center"/>
              <w:rPr>
                <w:rFonts w:ascii="Times New Roman" w:hAnsi="Times New Roman"/>
                <w:b/>
                <w:bCs/>
                <w:color w:val="000000" w:themeColor="text1"/>
                <w:kern w:val="0"/>
                <w:szCs w:val="21"/>
                <w:lang w:bidi="ar"/>
              </w:rPr>
            </w:pPr>
            <w:r w:rsidRPr="00CE5F98">
              <w:rPr>
                <w:rFonts w:ascii="Times New Roman" w:hAnsi="Times New Roman"/>
                <w:b/>
                <w:bCs/>
                <w:color w:val="000000" w:themeColor="text1"/>
                <w:kern w:val="0"/>
                <w:szCs w:val="21"/>
                <w:lang w:bidi="ar"/>
              </w:rPr>
              <w:t>毕业要求</w:t>
            </w:r>
          </w:p>
        </w:tc>
      </w:tr>
      <w:tr w:rsidR="00CE5F98" w:rsidRPr="00CE5F98" w14:paraId="23FBDDB5" w14:textId="77777777" w:rsidTr="004D2C21">
        <w:tc>
          <w:tcPr>
            <w:tcW w:w="0" w:type="auto"/>
            <w:vAlign w:val="center"/>
          </w:tcPr>
          <w:p w14:paraId="2C0DC26E" w14:textId="77777777" w:rsidR="009B68B1" w:rsidRPr="00CE5F98" w:rsidRDefault="009B68B1"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目标</w:t>
            </w:r>
            <w:r w:rsidRPr="00CE5F98">
              <w:rPr>
                <w:rFonts w:ascii="Times New Roman" w:hAnsi="Times New Roman"/>
                <w:bCs/>
                <w:color w:val="000000" w:themeColor="text1"/>
                <w:szCs w:val="21"/>
              </w:rPr>
              <w:t>1</w:t>
            </w:r>
          </w:p>
        </w:tc>
        <w:tc>
          <w:tcPr>
            <w:tcW w:w="4846" w:type="dxa"/>
            <w:vAlign w:val="center"/>
          </w:tcPr>
          <w:p w14:paraId="26E8CD1B" w14:textId="77777777" w:rsidR="009B68B1" w:rsidRPr="00CE5F98" w:rsidRDefault="009B68B1" w:rsidP="004D2C21">
            <w:pPr>
              <w:jc w:val="left"/>
              <w:rPr>
                <w:rFonts w:ascii="Times New Roman" w:hAnsi="Times New Roman"/>
                <w:bCs/>
                <w:color w:val="000000" w:themeColor="text1"/>
                <w:szCs w:val="21"/>
              </w:rPr>
            </w:pPr>
            <w:r w:rsidRPr="00CE5F98">
              <w:rPr>
                <w:rFonts w:ascii="Times New Roman" w:hAnsi="Times New Roman"/>
                <w:bCs/>
                <w:color w:val="000000" w:themeColor="text1"/>
                <w:szCs w:val="21"/>
              </w:rPr>
              <w:t>描述统计的基本知识；推论统计的基本知识。</w:t>
            </w:r>
          </w:p>
        </w:tc>
        <w:tc>
          <w:tcPr>
            <w:tcW w:w="1276" w:type="dxa"/>
            <w:vAlign w:val="center"/>
          </w:tcPr>
          <w:p w14:paraId="4C1141CD" w14:textId="77777777" w:rsidR="009B68B1" w:rsidRPr="00CE5F98" w:rsidRDefault="009B68B1"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课后作业</w:t>
            </w:r>
          </w:p>
          <w:p w14:paraId="4D1629C4" w14:textId="77777777" w:rsidR="009B68B1" w:rsidRPr="00CE5F98" w:rsidRDefault="009B68B1"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期中考试</w:t>
            </w:r>
          </w:p>
          <w:p w14:paraId="664D2B4D" w14:textId="77777777" w:rsidR="009B68B1" w:rsidRPr="00CE5F98" w:rsidRDefault="009B68B1"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期末考试</w:t>
            </w:r>
          </w:p>
        </w:tc>
        <w:tc>
          <w:tcPr>
            <w:tcW w:w="1355" w:type="dxa"/>
            <w:vAlign w:val="center"/>
          </w:tcPr>
          <w:p w14:paraId="398326C7" w14:textId="77777777" w:rsidR="009B68B1" w:rsidRPr="00CE5F98" w:rsidRDefault="009B68B1"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bCs/>
                <w:color w:val="000000" w:themeColor="text1"/>
                <w:szCs w:val="21"/>
              </w:rPr>
              <w:t>2</w:t>
            </w:r>
          </w:p>
          <w:p w14:paraId="77737928" w14:textId="77777777" w:rsidR="009B68B1" w:rsidRPr="00CE5F98" w:rsidRDefault="009B68B1"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bCs/>
                <w:color w:val="000000" w:themeColor="text1"/>
                <w:szCs w:val="21"/>
              </w:rPr>
              <w:t>4</w:t>
            </w:r>
          </w:p>
        </w:tc>
      </w:tr>
      <w:tr w:rsidR="00CE5F98" w:rsidRPr="00CE5F98" w14:paraId="7C852942" w14:textId="77777777" w:rsidTr="004D2C21">
        <w:tc>
          <w:tcPr>
            <w:tcW w:w="0" w:type="auto"/>
            <w:vAlign w:val="center"/>
          </w:tcPr>
          <w:p w14:paraId="10752B12" w14:textId="77777777" w:rsidR="009B68B1" w:rsidRPr="00CE5F98" w:rsidRDefault="009B68B1"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目标</w:t>
            </w:r>
            <w:r w:rsidRPr="00CE5F98">
              <w:rPr>
                <w:rFonts w:ascii="Times New Roman" w:hAnsi="Times New Roman"/>
                <w:bCs/>
                <w:color w:val="000000" w:themeColor="text1"/>
                <w:szCs w:val="21"/>
              </w:rPr>
              <w:t>2</w:t>
            </w:r>
          </w:p>
        </w:tc>
        <w:tc>
          <w:tcPr>
            <w:tcW w:w="4846" w:type="dxa"/>
            <w:vAlign w:val="center"/>
          </w:tcPr>
          <w:p w14:paraId="7A01FB7F" w14:textId="77777777" w:rsidR="009B68B1" w:rsidRPr="00CE5F98" w:rsidRDefault="009B68B1" w:rsidP="004D2C21">
            <w:pPr>
              <w:jc w:val="left"/>
              <w:rPr>
                <w:rFonts w:ascii="Times New Roman" w:hAnsi="Times New Roman"/>
                <w:color w:val="000000" w:themeColor="text1"/>
                <w:szCs w:val="21"/>
              </w:rPr>
            </w:pPr>
            <w:r w:rsidRPr="00CE5F98">
              <w:rPr>
                <w:rFonts w:ascii="Times New Roman" w:hAnsi="Times New Roman"/>
                <w:color w:val="000000" w:themeColor="text1"/>
                <w:szCs w:val="21"/>
              </w:rPr>
              <w:t>能够根据实际采集到的数据，正确选用恰当的统计分析方法。</w:t>
            </w:r>
          </w:p>
        </w:tc>
        <w:tc>
          <w:tcPr>
            <w:tcW w:w="1276" w:type="dxa"/>
            <w:vAlign w:val="center"/>
          </w:tcPr>
          <w:p w14:paraId="391A2C8D" w14:textId="77777777" w:rsidR="009B68B1" w:rsidRPr="00CE5F98" w:rsidRDefault="009B68B1"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课后作业</w:t>
            </w:r>
          </w:p>
          <w:p w14:paraId="3C2BE8FA" w14:textId="77777777" w:rsidR="009B68B1" w:rsidRPr="00CE5F98" w:rsidRDefault="009B68B1"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期中考试</w:t>
            </w:r>
          </w:p>
          <w:p w14:paraId="7B958ACB" w14:textId="77777777" w:rsidR="009B68B1" w:rsidRPr="00CE5F98" w:rsidRDefault="009B68B1" w:rsidP="004D2C21">
            <w:pPr>
              <w:adjustRightInd w:val="0"/>
              <w:snapToGrid w:val="0"/>
              <w:jc w:val="center"/>
              <w:rPr>
                <w:rFonts w:ascii="Times New Roman" w:hAnsi="Times New Roman"/>
                <w:bCs/>
                <w:color w:val="000000" w:themeColor="text1"/>
                <w:szCs w:val="21"/>
              </w:rPr>
            </w:pPr>
            <w:r w:rsidRPr="00CE5F98">
              <w:rPr>
                <w:rFonts w:ascii="Times New Roman" w:hAnsi="Times New Roman"/>
                <w:bCs/>
                <w:color w:val="000000" w:themeColor="text1"/>
                <w:szCs w:val="21"/>
              </w:rPr>
              <w:t>期末考试</w:t>
            </w:r>
          </w:p>
        </w:tc>
        <w:tc>
          <w:tcPr>
            <w:tcW w:w="1355" w:type="dxa"/>
            <w:vAlign w:val="center"/>
          </w:tcPr>
          <w:p w14:paraId="32FA94FE" w14:textId="77777777" w:rsidR="009B68B1" w:rsidRPr="00CE5F98" w:rsidRDefault="009B68B1"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bCs/>
                <w:color w:val="000000" w:themeColor="text1"/>
                <w:szCs w:val="21"/>
              </w:rPr>
              <w:t>4</w:t>
            </w:r>
          </w:p>
          <w:p w14:paraId="5232A8DE" w14:textId="77777777" w:rsidR="009B68B1" w:rsidRPr="00CE5F98" w:rsidRDefault="009B68B1"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bCs/>
                <w:color w:val="000000" w:themeColor="text1"/>
                <w:szCs w:val="21"/>
              </w:rPr>
              <w:t>5</w:t>
            </w:r>
          </w:p>
        </w:tc>
      </w:tr>
      <w:tr w:rsidR="00CE5F98" w:rsidRPr="00CE5F98" w14:paraId="41B694BB" w14:textId="77777777" w:rsidTr="004D2C21">
        <w:tc>
          <w:tcPr>
            <w:tcW w:w="0" w:type="auto"/>
            <w:vAlign w:val="center"/>
          </w:tcPr>
          <w:p w14:paraId="1B8CB64D" w14:textId="77777777" w:rsidR="009B68B1" w:rsidRPr="00CE5F98" w:rsidRDefault="009B68B1"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目标</w:t>
            </w:r>
            <w:r w:rsidRPr="00CE5F98">
              <w:rPr>
                <w:rFonts w:ascii="Times New Roman" w:hAnsi="Times New Roman"/>
                <w:bCs/>
                <w:color w:val="000000" w:themeColor="text1"/>
                <w:szCs w:val="21"/>
              </w:rPr>
              <w:t>3</w:t>
            </w:r>
          </w:p>
        </w:tc>
        <w:tc>
          <w:tcPr>
            <w:tcW w:w="4846" w:type="dxa"/>
            <w:vAlign w:val="center"/>
          </w:tcPr>
          <w:p w14:paraId="003A5C0D" w14:textId="77777777" w:rsidR="009B68B1" w:rsidRPr="00CE5F98" w:rsidRDefault="009B68B1" w:rsidP="004D2C21">
            <w:pPr>
              <w:jc w:val="left"/>
              <w:rPr>
                <w:rFonts w:ascii="Times New Roman" w:hAnsi="Times New Roman"/>
                <w:bCs/>
                <w:color w:val="000000" w:themeColor="text1"/>
                <w:szCs w:val="21"/>
              </w:rPr>
            </w:pPr>
            <w:r w:rsidRPr="00CE5F98">
              <w:rPr>
                <w:rFonts w:ascii="Times New Roman" w:hAnsi="Times New Roman"/>
                <w:color w:val="000000" w:themeColor="text1"/>
                <w:szCs w:val="21"/>
              </w:rPr>
              <w:t>查阅文献、撰写文献阅读报告。</w:t>
            </w:r>
          </w:p>
        </w:tc>
        <w:tc>
          <w:tcPr>
            <w:tcW w:w="1276" w:type="dxa"/>
            <w:vAlign w:val="center"/>
          </w:tcPr>
          <w:p w14:paraId="59EA1B6A" w14:textId="77777777" w:rsidR="009B68B1" w:rsidRPr="00CE5F98" w:rsidRDefault="009B68B1" w:rsidP="004D2C21">
            <w:pPr>
              <w:adjustRightInd w:val="0"/>
              <w:snapToGrid w:val="0"/>
              <w:jc w:val="center"/>
              <w:rPr>
                <w:rFonts w:ascii="Times New Roman" w:hAnsi="Times New Roman"/>
                <w:bCs/>
                <w:color w:val="000000" w:themeColor="text1"/>
                <w:szCs w:val="21"/>
              </w:rPr>
            </w:pPr>
            <w:r w:rsidRPr="00CE5F98">
              <w:rPr>
                <w:rFonts w:ascii="Times New Roman" w:hAnsi="Times New Roman"/>
                <w:bCs/>
                <w:color w:val="000000" w:themeColor="text1"/>
                <w:szCs w:val="21"/>
              </w:rPr>
              <w:t>平时表现</w:t>
            </w:r>
          </w:p>
          <w:p w14:paraId="052A904C" w14:textId="77777777" w:rsidR="009B68B1" w:rsidRPr="00CE5F98" w:rsidRDefault="009B68B1"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课后作业</w:t>
            </w:r>
          </w:p>
          <w:p w14:paraId="4CEE6CDB" w14:textId="77777777" w:rsidR="009B68B1" w:rsidRPr="00CE5F98" w:rsidRDefault="009B68B1"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课堂讨论</w:t>
            </w:r>
          </w:p>
        </w:tc>
        <w:tc>
          <w:tcPr>
            <w:tcW w:w="1355" w:type="dxa"/>
            <w:vAlign w:val="center"/>
          </w:tcPr>
          <w:p w14:paraId="71D2DEB4" w14:textId="77777777" w:rsidR="009B68B1" w:rsidRPr="00CE5F98" w:rsidRDefault="009B68B1"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bCs/>
                <w:color w:val="000000" w:themeColor="text1"/>
                <w:szCs w:val="21"/>
              </w:rPr>
              <w:t>1</w:t>
            </w:r>
            <w:r w:rsidRPr="00CE5F98">
              <w:rPr>
                <w:rFonts w:ascii="Times New Roman" w:hAnsi="Times New Roman"/>
                <w:bCs/>
                <w:color w:val="000000" w:themeColor="text1"/>
                <w:szCs w:val="21"/>
              </w:rPr>
              <w:t>毕业要求</w:t>
            </w:r>
            <w:r w:rsidRPr="00CE5F98">
              <w:rPr>
                <w:rFonts w:ascii="Times New Roman" w:hAnsi="Times New Roman"/>
                <w:bCs/>
                <w:color w:val="000000" w:themeColor="text1"/>
                <w:szCs w:val="21"/>
              </w:rPr>
              <w:t>5</w:t>
            </w:r>
          </w:p>
        </w:tc>
      </w:tr>
    </w:tbl>
    <w:p w14:paraId="14748ECC" w14:textId="15DA62D9" w:rsidR="009B68B1" w:rsidRPr="00CE5F98" w:rsidRDefault="007C47A4" w:rsidP="009B68B1">
      <w:pPr>
        <w:snapToGrid w:val="0"/>
        <w:spacing w:beforeLines="50" w:before="156" w:afterLines="50" w:after="156" w:line="360" w:lineRule="atLeast"/>
        <w:ind w:firstLineChars="200" w:firstLine="480"/>
        <w:outlineLvl w:val="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（二）成绩综合评定办法</w:t>
      </w:r>
    </w:p>
    <w:p w14:paraId="5696D8D0" w14:textId="77777777" w:rsidR="009B68B1" w:rsidRPr="00CE5F98" w:rsidRDefault="009B68B1" w:rsidP="009B68B1">
      <w:pPr>
        <w:spacing w:line="360" w:lineRule="auto"/>
        <w:ind w:firstLineChars="250" w:firstLine="525"/>
        <w:rPr>
          <w:rFonts w:ascii="Times New Roman" w:hAnsi="Times New Roman"/>
          <w:color w:val="000000" w:themeColor="text1"/>
          <w:szCs w:val="21"/>
        </w:rPr>
      </w:pPr>
      <w:r w:rsidRPr="00CE5F98">
        <w:rPr>
          <w:rFonts w:ascii="Times New Roman" w:hAnsi="Times New Roman"/>
          <w:color w:val="000000" w:themeColor="text1"/>
          <w:szCs w:val="21"/>
        </w:rPr>
        <w:t>实施多元化评价方式，采用过程性考核与结果性考核相结合的方式进行评价。其中过程性考核包括平时考核、半期考核两种评价方式，期末考试采用集中闭卷考试方式。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1526"/>
        <w:gridCol w:w="5611"/>
      </w:tblGrid>
      <w:tr w:rsidR="00CE5F98" w:rsidRPr="00CE5F98" w14:paraId="2F73BB7C" w14:textId="77777777" w:rsidTr="004D2C21">
        <w:trPr>
          <w:trHeight w:val="624"/>
          <w:jc w:val="center"/>
        </w:trPr>
        <w:tc>
          <w:tcPr>
            <w:tcW w:w="698" w:type="pct"/>
            <w:vMerge w:val="restart"/>
            <w:vAlign w:val="center"/>
          </w:tcPr>
          <w:p w14:paraId="74087FF2" w14:textId="77777777" w:rsidR="009B68B1" w:rsidRPr="00CE5F98" w:rsidRDefault="009B68B1" w:rsidP="004D2C21">
            <w:pPr>
              <w:jc w:val="center"/>
              <w:rPr>
                <w:rFonts w:ascii="Times New Roman" w:hAnsi="Times New Roman"/>
                <w:b/>
                <w:color w:val="000000" w:themeColor="text1"/>
                <w:szCs w:val="20"/>
              </w:rPr>
            </w:pPr>
            <w:r w:rsidRPr="00CE5F98">
              <w:rPr>
                <w:rFonts w:ascii="Times New Roman" w:hAnsi="Times New Roman"/>
                <w:b/>
                <w:color w:val="000000" w:themeColor="text1"/>
                <w:szCs w:val="20"/>
              </w:rPr>
              <w:t>考核</w:t>
            </w:r>
          </w:p>
          <w:p w14:paraId="052165B2" w14:textId="77777777" w:rsidR="009B68B1" w:rsidRPr="00CE5F98" w:rsidRDefault="009B68B1" w:rsidP="004D2C21">
            <w:pPr>
              <w:jc w:val="center"/>
              <w:rPr>
                <w:rFonts w:ascii="Times New Roman" w:hAnsi="Times New Roman"/>
                <w:b/>
                <w:color w:val="000000" w:themeColor="text1"/>
                <w:szCs w:val="20"/>
              </w:rPr>
            </w:pPr>
            <w:r w:rsidRPr="00CE5F98">
              <w:rPr>
                <w:rFonts w:ascii="Times New Roman" w:hAnsi="Times New Roman"/>
                <w:b/>
                <w:color w:val="000000" w:themeColor="text1"/>
                <w:szCs w:val="20"/>
              </w:rPr>
              <w:t>方式</w:t>
            </w:r>
          </w:p>
        </w:tc>
        <w:tc>
          <w:tcPr>
            <w:tcW w:w="920" w:type="pct"/>
            <w:vMerge w:val="restart"/>
            <w:vAlign w:val="center"/>
          </w:tcPr>
          <w:p w14:paraId="6D471E06" w14:textId="77777777" w:rsidR="009B68B1" w:rsidRPr="00CE5F98" w:rsidRDefault="009B68B1" w:rsidP="004D2C21">
            <w:pPr>
              <w:jc w:val="center"/>
              <w:rPr>
                <w:rFonts w:ascii="Times New Roman" w:hAnsi="Times New Roman"/>
                <w:b/>
                <w:color w:val="000000" w:themeColor="text1"/>
                <w:szCs w:val="20"/>
              </w:rPr>
            </w:pPr>
            <w:r w:rsidRPr="00CE5F98">
              <w:rPr>
                <w:rFonts w:ascii="Times New Roman" w:hAnsi="Times New Roman"/>
                <w:b/>
                <w:color w:val="000000" w:themeColor="text1"/>
                <w:szCs w:val="20"/>
              </w:rPr>
              <w:t>比例</w:t>
            </w:r>
          </w:p>
        </w:tc>
        <w:tc>
          <w:tcPr>
            <w:tcW w:w="3382" w:type="pct"/>
            <w:vMerge w:val="restart"/>
            <w:vAlign w:val="center"/>
          </w:tcPr>
          <w:p w14:paraId="5C57CD81" w14:textId="77777777" w:rsidR="009B68B1" w:rsidRPr="00CE5F98" w:rsidRDefault="009B68B1" w:rsidP="004D2C21">
            <w:pPr>
              <w:jc w:val="center"/>
              <w:rPr>
                <w:rFonts w:ascii="Times New Roman" w:hAnsi="Times New Roman"/>
                <w:b/>
                <w:color w:val="000000" w:themeColor="text1"/>
                <w:szCs w:val="20"/>
              </w:rPr>
            </w:pPr>
            <w:r w:rsidRPr="00CE5F98">
              <w:rPr>
                <w:rFonts w:ascii="Times New Roman" w:hAnsi="Times New Roman"/>
                <w:b/>
                <w:color w:val="000000" w:themeColor="text1"/>
                <w:szCs w:val="20"/>
              </w:rPr>
              <w:t>评定方式</w:t>
            </w:r>
          </w:p>
        </w:tc>
      </w:tr>
      <w:tr w:rsidR="00CE5F98" w:rsidRPr="00CE5F98" w14:paraId="6C97BE10" w14:textId="77777777" w:rsidTr="004D2C21">
        <w:trPr>
          <w:trHeight w:val="624"/>
          <w:jc w:val="center"/>
        </w:trPr>
        <w:tc>
          <w:tcPr>
            <w:tcW w:w="698" w:type="pct"/>
            <w:vMerge/>
            <w:vAlign w:val="center"/>
          </w:tcPr>
          <w:p w14:paraId="05EC53ED" w14:textId="77777777" w:rsidR="009B68B1" w:rsidRPr="00CE5F98" w:rsidRDefault="009B68B1" w:rsidP="004D2C21">
            <w:pPr>
              <w:jc w:val="center"/>
              <w:rPr>
                <w:rFonts w:ascii="Times New Roman" w:hAnsi="Times New Roman"/>
                <w:bCs/>
                <w:color w:val="000000" w:themeColor="text1"/>
                <w:szCs w:val="20"/>
              </w:rPr>
            </w:pPr>
          </w:p>
        </w:tc>
        <w:tc>
          <w:tcPr>
            <w:tcW w:w="920" w:type="pct"/>
            <w:vMerge/>
            <w:vAlign w:val="center"/>
          </w:tcPr>
          <w:p w14:paraId="565C5056" w14:textId="77777777" w:rsidR="009B68B1" w:rsidRPr="00CE5F98" w:rsidRDefault="009B68B1" w:rsidP="004D2C21">
            <w:pPr>
              <w:jc w:val="center"/>
              <w:rPr>
                <w:rFonts w:ascii="Times New Roman" w:hAnsi="Times New Roman"/>
                <w:bCs/>
                <w:color w:val="000000" w:themeColor="text1"/>
                <w:szCs w:val="20"/>
              </w:rPr>
            </w:pPr>
          </w:p>
        </w:tc>
        <w:tc>
          <w:tcPr>
            <w:tcW w:w="3382" w:type="pct"/>
            <w:vMerge/>
            <w:vAlign w:val="center"/>
          </w:tcPr>
          <w:p w14:paraId="2E82D7A6" w14:textId="77777777" w:rsidR="009B68B1" w:rsidRPr="00CE5F98" w:rsidRDefault="009B68B1" w:rsidP="004D2C21">
            <w:pPr>
              <w:jc w:val="center"/>
              <w:rPr>
                <w:rFonts w:ascii="Times New Roman" w:hAnsi="Times New Roman"/>
                <w:bCs/>
                <w:color w:val="000000" w:themeColor="text1"/>
                <w:szCs w:val="20"/>
              </w:rPr>
            </w:pPr>
          </w:p>
        </w:tc>
      </w:tr>
      <w:tr w:rsidR="00CE5F98" w:rsidRPr="00CE5F98" w14:paraId="7134EB08" w14:textId="77777777" w:rsidTr="004D2C21">
        <w:trPr>
          <w:trHeight w:val="416"/>
          <w:jc w:val="center"/>
        </w:trPr>
        <w:tc>
          <w:tcPr>
            <w:tcW w:w="698" w:type="pct"/>
            <w:vAlign w:val="center"/>
          </w:tcPr>
          <w:p w14:paraId="146365F3" w14:textId="77777777" w:rsidR="009B68B1" w:rsidRPr="00CE5F98" w:rsidRDefault="009B68B1"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平时考核</w:t>
            </w:r>
          </w:p>
        </w:tc>
        <w:tc>
          <w:tcPr>
            <w:tcW w:w="920" w:type="pct"/>
            <w:vAlign w:val="center"/>
          </w:tcPr>
          <w:p w14:paraId="444AD1C0" w14:textId="77777777" w:rsidR="009B68B1" w:rsidRPr="00CE5F98" w:rsidRDefault="00000000" w:rsidP="004D2C21">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1</m:t>
                    </m:r>
                  </m:sub>
                </m:sSub>
                <m:r>
                  <w:rPr>
                    <w:rFonts w:ascii="Cambria Math" w:hAnsi="Cambria Math"/>
                    <w:color w:val="000000" w:themeColor="text1"/>
                    <w:szCs w:val="20"/>
                  </w:rPr>
                  <m:t>=20%</m:t>
                </m:r>
              </m:oMath>
            </m:oMathPara>
          </w:p>
        </w:tc>
        <w:tc>
          <w:tcPr>
            <w:tcW w:w="3382" w:type="pct"/>
            <w:vAlign w:val="center"/>
          </w:tcPr>
          <w:p w14:paraId="055D8E9E" w14:textId="77777777" w:rsidR="009B68B1" w:rsidRPr="00CE5F98" w:rsidRDefault="009B68B1" w:rsidP="004D2C21">
            <w:pPr>
              <w:rPr>
                <w:rFonts w:ascii="Times New Roman" w:hAnsi="Times New Roman"/>
                <w:bCs/>
                <w:color w:val="000000" w:themeColor="text1"/>
                <w:szCs w:val="20"/>
              </w:rPr>
            </w:pPr>
            <w:r w:rsidRPr="00CE5F98">
              <w:rPr>
                <w:rFonts w:ascii="Times New Roman" w:hAnsi="Times New Roman"/>
                <w:bCs/>
                <w:color w:val="000000" w:themeColor="text1"/>
                <w:szCs w:val="20"/>
              </w:rPr>
              <w:t>包括课堂表现、课后作业，均按百分制计算，最终全部累加计算平均数。</w:t>
            </w:r>
          </w:p>
        </w:tc>
      </w:tr>
      <w:tr w:rsidR="00CE5F98" w:rsidRPr="00CE5F98" w14:paraId="10A10F46" w14:textId="77777777" w:rsidTr="004D2C21">
        <w:trPr>
          <w:trHeight w:val="416"/>
          <w:jc w:val="center"/>
        </w:trPr>
        <w:tc>
          <w:tcPr>
            <w:tcW w:w="698" w:type="pct"/>
            <w:vAlign w:val="center"/>
          </w:tcPr>
          <w:p w14:paraId="1629957C" w14:textId="77777777" w:rsidR="009B68B1" w:rsidRPr="00CE5F98" w:rsidRDefault="009B68B1"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半期考核</w:t>
            </w:r>
          </w:p>
        </w:tc>
        <w:tc>
          <w:tcPr>
            <w:tcW w:w="920" w:type="pct"/>
            <w:vAlign w:val="center"/>
          </w:tcPr>
          <w:p w14:paraId="54586806" w14:textId="77777777" w:rsidR="009B68B1" w:rsidRPr="00CE5F98" w:rsidRDefault="00000000" w:rsidP="004D2C21">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2</m:t>
                    </m:r>
                  </m:sub>
                </m:sSub>
                <m:r>
                  <w:rPr>
                    <w:rFonts w:ascii="Cambria Math" w:hAnsi="Cambria Math"/>
                    <w:color w:val="000000" w:themeColor="text1"/>
                    <w:szCs w:val="20"/>
                  </w:rPr>
                  <m:t>=30%</m:t>
                </m:r>
              </m:oMath>
            </m:oMathPara>
          </w:p>
        </w:tc>
        <w:tc>
          <w:tcPr>
            <w:tcW w:w="3382" w:type="pct"/>
            <w:vAlign w:val="center"/>
          </w:tcPr>
          <w:p w14:paraId="5E9B8DF0" w14:textId="77777777" w:rsidR="009B68B1" w:rsidRPr="00CE5F98" w:rsidRDefault="009B68B1" w:rsidP="004D2C21">
            <w:pPr>
              <w:rPr>
                <w:rFonts w:ascii="Times New Roman" w:hAnsi="Times New Roman"/>
                <w:bCs/>
                <w:color w:val="000000" w:themeColor="text1"/>
                <w:szCs w:val="20"/>
              </w:rPr>
            </w:pPr>
            <w:r w:rsidRPr="00CE5F98">
              <w:rPr>
                <w:rFonts w:ascii="Times New Roman" w:hAnsi="Times New Roman"/>
                <w:color w:val="000000" w:themeColor="text1"/>
                <w:szCs w:val="21"/>
              </w:rPr>
              <w:t>采用半期考试，由主讲教师自主命题，</w:t>
            </w:r>
            <w:r w:rsidRPr="00CE5F98">
              <w:rPr>
                <w:rFonts w:ascii="Times New Roman" w:hAnsi="Times New Roman"/>
                <w:bCs/>
                <w:color w:val="000000" w:themeColor="text1"/>
                <w:szCs w:val="20"/>
              </w:rPr>
              <w:t>侧重于检验学生对基本理论和方法的掌握程度。</w:t>
            </w:r>
          </w:p>
        </w:tc>
      </w:tr>
      <w:tr w:rsidR="00CE5F98" w:rsidRPr="00CE5F98" w14:paraId="3B31333E" w14:textId="77777777" w:rsidTr="004D2C21">
        <w:trPr>
          <w:trHeight w:val="416"/>
          <w:jc w:val="center"/>
        </w:trPr>
        <w:tc>
          <w:tcPr>
            <w:tcW w:w="698" w:type="pct"/>
            <w:vAlign w:val="center"/>
          </w:tcPr>
          <w:p w14:paraId="0DD3B72A" w14:textId="77777777" w:rsidR="009B68B1" w:rsidRPr="00CE5F98" w:rsidRDefault="009B68B1"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期末考试</w:t>
            </w:r>
          </w:p>
        </w:tc>
        <w:tc>
          <w:tcPr>
            <w:tcW w:w="920" w:type="pct"/>
            <w:vAlign w:val="center"/>
          </w:tcPr>
          <w:p w14:paraId="0E268BB8" w14:textId="77777777" w:rsidR="009B68B1" w:rsidRPr="00CE5F98" w:rsidRDefault="00000000" w:rsidP="004D2C21">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3</m:t>
                    </m:r>
                  </m:sub>
                </m:sSub>
                <m:r>
                  <w:rPr>
                    <w:rFonts w:ascii="Cambria Math" w:hAnsi="Cambria Math"/>
                    <w:color w:val="000000" w:themeColor="text1"/>
                    <w:szCs w:val="20"/>
                  </w:rPr>
                  <m:t>=50%</m:t>
                </m:r>
              </m:oMath>
            </m:oMathPara>
          </w:p>
        </w:tc>
        <w:tc>
          <w:tcPr>
            <w:tcW w:w="3382" w:type="pct"/>
            <w:vAlign w:val="center"/>
          </w:tcPr>
          <w:p w14:paraId="77CAD3ED" w14:textId="77777777" w:rsidR="009B68B1" w:rsidRPr="00CE5F98" w:rsidRDefault="009B68B1" w:rsidP="004D2C21">
            <w:pPr>
              <w:rPr>
                <w:rFonts w:ascii="Times New Roman" w:hAnsi="Times New Roman"/>
                <w:bCs/>
                <w:color w:val="000000" w:themeColor="text1"/>
                <w:szCs w:val="20"/>
              </w:rPr>
            </w:pPr>
            <w:r w:rsidRPr="00CE5F98">
              <w:rPr>
                <w:rFonts w:ascii="Times New Roman" w:hAnsi="Times New Roman"/>
                <w:color w:val="000000" w:themeColor="text1"/>
                <w:szCs w:val="21"/>
              </w:rPr>
              <w:t>采用闭卷考试形式，由主讲教师自主命题。命题范围主要为课程中的核心概念、计算方法以及基本统计分析原理等。</w:t>
            </w:r>
          </w:p>
        </w:tc>
      </w:tr>
      <w:tr w:rsidR="00CE5F98" w:rsidRPr="00CE5F98" w14:paraId="45EA20E1" w14:textId="77777777" w:rsidTr="004D2C21">
        <w:trPr>
          <w:trHeight w:val="501"/>
          <w:jc w:val="center"/>
        </w:trPr>
        <w:tc>
          <w:tcPr>
            <w:tcW w:w="698" w:type="pct"/>
            <w:vAlign w:val="center"/>
          </w:tcPr>
          <w:p w14:paraId="6987AD02" w14:textId="77777777" w:rsidR="009B68B1" w:rsidRPr="00CE5F98" w:rsidRDefault="009B68B1"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综合成绩</w:t>
            </w:r>
          </w:p>
        </w:tc>
        <w:tc>
          <w:tcPr>
            <w:tcW w:w="920" w:type="pct"/>
            <w:vAlign w:val="center"/>
          </w:tcPr>
          <w:p w14:paraId="15051D9D" w14:textId="77777777" w:rsidR="009B68B1" w:rsidRPr="00CE5F98" w:rsidRDefault="009B68B1"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100%</w:t>
            </w:r>
          </w:p>
        </w:tc>
        <w:tc>
          <w:tcPr>
            <w:tcW w:w="3382" w:type="pct"/>
            <w:vAlign w:val="center"/>
          </w:tcPr>
          <w:p w14:paraId="004DDB7E" w14:textId="77777777" w:rsidR="009B68B1" w:rsidRPr="00CE5F98" w:rsidRDefault="009B68B1" w:rsidP="004D2C21">
            <w:pPr>
              <w:rPr>
                <w:rFonts w:ascii="Times New Roman" w:hAnsi="Times New Roman"/>
                <w:bCs/>
                <w:color w:val="000000" w:themeColor="text1"/>
                <w:szCs w:val="20"/>
              </w:rPr>
            </w:pPr>
            <w:r w:rsidRPr="00CE5F98">
              <w:rPr>
                <w:rFonts w:ascii="Times New Roman" w:hAnsi="Times New Roman"/>
                <w:bCs/>
                <w:color w:val="000000" w:themeColor="text1"/>
                <w:szCs w:val="20"/>
              </w:rPr>
              <w:t>平时考核（</w:t>
            </w:r>
            <w:r w:rsidRPr="00CE5F98">
              <w:rPr>
                <w:rFonts w:ascii="Times New Roman" w:hAnsi="Times New Roman"/>
                <w:bCs/>
                <w:color w:val="000000" w:themeColor="text1"/>
                <w:szCs w:val="20"/>
              </w:rPr>
              <w:t>20%</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半期考核（</w:t>
            </w:r>
            <w:r w:rsidRPr="00CE5F98">
              <w:rPr>
                <w:rFonts w:ascii="Times New Roman" w:hAnsi="Times New Roman"/>
                <w:bCs/>
                <w:color w:val="000000" w:themeColor="text1"/>
                <w:szCs w:val="20"/>
              </w:rPr>
              <w:t>30%</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期末考试（</w:t>
            </w:r>
            <w:r w:rsidRPr="00CE5F98">
              <w:rPr>
                <w:rFonts w:ascii="Times New Roman" w:hAnsi="Times New Roman"/>
                <w:bCs/>
                <w:color w:val="000000" w:themeColor="text1"/>
                <w:szCs w:val="20"/>
              </w:rPr>
              <w:t>50%</w:t>
            </w:r>
            <w:r w:rsidRPr="00CE5F98">
              <w:rPr>
                <w:rFonts w:ascii="Times New Roman" w:hAnsi="Times New Roman"/>
                <w:bCs/>
                <w:color w:val="000000" w:themeColor="text1"/>
                <w:szCs w:val="20"/>
              </w:rPr>
              <w:t>）</w:t>
            </w:r>
          </w:p>
        </w:tc>
      </w:tr>
    </w:tbl>
    <w:p w14:paraId="41FC22BE" w14:textId="46278EFC" w:rsidR="009B68B1" w:rsidRPr="00CE5F98" w:rsidRDefault="007C47A4" w:rsidP="009B68B1">
      <w:pPr>
        <w:ind w:firstLineChars="200" w:firstLine="48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七、本课程各个课程目标的权重</w:t>
      </w:r>
    </w:p>
    <w:p w14:paraId="00CDB46F" w14:textId="77777777" w:rsidR="009B68B1" w:rsidRPr="00CE5F98" w:rsidRDefault="009B68B1" w:rsidP="009B68B1">
      <w:pPr>
        <w:ind w:firstLineChars="200" w:firstLine="420"/>
        <w:rPr>
          <w:rFonts w:ascii="Times New Roman" w:hAnsi="Times New Roman"/>
          <w:color w:val="000000" w:themeColor="text1"/>
          <w:szCs w:val="21"/>
        </w:rPr>
      </w:pPr>
      <w:bookmarkStart w:id="112" w:name="_Hlk203023276"/>
      <w:r w:rsidRPr="00CE5F98">
        <w:rPr>
          <w:rFonts w:ascii="Times New Roman" w:hAnsi="Times New Roman"/>
          <w:color w:val="000000" w:themeColor="text1"/>
          <w:szCs w:val="21"/>
        </w:rPr>
        <w:t>依据课程目标与毕业要求的矩阵关系以及《课程目标达成度评价机制和方法》，本课程的各个课程目标的权重如下：</w:t>
      </w:r>
      <w:r w:rsidRPr="00CE5F98">
        <w:rPr>
          <w:rFonts w:ascii="Times New Roman" w:hAnsi="Times New Roman"/>
          <w:color w:val="000000" w:themeColor="text1"/>
          <w:szCs w:val="21"/>
        </w:rPr>
        <w:t xml:space="preserve"> </w:t>
      </w:r>
    </w:p>
    <w:tbl>
      <w:tblPr>
        <w:tblW w:w="5000" w:type="pct"/>
        <w:tblLook w:val="04A0" w:firstRow="1" w:lastRow="0" w:firstColumn="1" w:lastColumn="0" w:noHBand="0" w:noVBand="1"/>
      </w:tblPr>
      <w:tblGrid>
        <w:gridCol w:w="1464"/>
        <w:gridCol w:w="2164"/>
        <w:gridCol w:w="2443"/>
        <w:gridCol w:w="2225"/>
      </w:tblGrid>
      <w:tr w:rsidR="00CE5F98" w:rsidRPr="00CE5F98" w14:paraId="28A16251" w14:textId="77777777" w:rsidTr="004D2C21">
        <w:trPr>
          <w:trHeight w:val="540"/>
        </w:trPr>
        <w:tc>
          <w:tcPr>
            <w:tcW w:w="891" w:type="pct"/>
            <w:tcBorders>
              <w:top w:val="single" w:sz="4" w:space="0" w:color="auto"/>
              <w:left w:val="single" w:sz="4" w:space="0" w:color="auto"/>
              <w:bottom w:val="single" w:sz="4" w:space="0" w:color="auto"/>
              <w:right w:val="single" w:sz="4" w:space="0" w:color="000000"/>
            </w:tcBorders>
            <w:vAlign w:val="center"/>
          </w:tcPr>
          <w:p w14:paraId="6E8FBEE4" w14:textId="77777777" w:rsidR="009B68B1" w:rsidRPr="00CE5F98" w:rsidRDefault="009B68B1" w:rsidP="004D2C21">
            <w:pPr>
              <w:jc w:val="center"/>
              <w:rPr>
                <w:rFonts w:ascii="Times New Roman" w:hAnsi="Times New Roman"/>
                <w:b/>
                <w:bCs/>
                <w:color w:val="000000" w:themeColor="text1"/>
                <w:szCs w:val="21"/>
              </w:rPr>
            </w:pPr>
            <w:bookmarkStart w:id="113" w:name="_Hlk179273396"/>
            <w:r w:rsidRPr="00CE5F98">
              <w:rPr>
                <w:rFonts w:ascii="Times New Roman" w:hAnsi="Times New Roman"/>
                <w:b/>
                <w:bCs/>
                <w:color w:val="000000" w:themeColor="text1"/>
                <w:szCs w:val="21"/>
              </w:rPr>
              <w:t>课程目标</w:t>
            </w:r>
          </w:p>
        </w:tc>
        <w:tc>
          <w:tcPr>
            <w:tcW w:w="1279" w:type="pct"/>
            <w:tcBorders>
              <w:top w:val="single" w:sz="4" w:space="0" w:color="auto"/>
              <w:left w:val="nil"/>
              <w:bottom w:val="single" w:sz="4" w:space="0" w:color="auto"/>
              <w:right w:val="single" w:sz="4" w:space="0" w:color="auto"/>
            </w:tcBorders>
            <w:vAlign w:val="center"/>
          </w:tcPr>
          <w:p w14:paraId="1B9B365B" w14:textId="77777777" w:rsidR="009B68B1" w:rsidRPr="00CE5F98" w:rsidRDefault="009B68B1" w:rsidP="004D2C21">
            <w:pPr>
              <w:ind w:firstLineChars="200" w:firstLine="420"/>
              <w:rPr>
                <w:rFonts w:ascii="Times New Roman" w:hAnsi="Times New Roman"/>
                <w:b/>
                <w:bCs/>
                <w:color w:val="000000" w:themeColor="text1"/>
                <w:szCs w:val="21"/>
              </w:rPr>
            </w:pPr>
            <w:r w:rsidRPr="00CE5F98">
              <w:rPr>
                <w:rFonts w:ascii="Times New Roman" w:hAnsi="Times New Roman"/>
                <w:b/>
                <w:bCs/>
                <w:color w:val="000000" w:themeColor="text1"/>
                <w:szCs w:val="21"/>
              </w:rPr>
              <w:t>课程目标</w:t>
            </w:r>
            <w:r w:rsidRPr="00CE5F98">
              <w:rPr>
                <w:rFonts w:ascii="Times New Roman" w:hAnsi="Times New Roman"/>
                <w:b/>
                <w:bCs/>
                <w:color w:val="000000" w:themeColor="text1"/>
                <w:szCs w:val="21"/>
              </w:rPr>
              <w:t>1</w:t>
            </w:r>
          </w:p>
        </w:tc>
        <w:tc>
          <w:tcPr>
            <w:tcW w:w="1481" w:type="pct"/>
            <w:tcBorders>
              <w:top w:val="single" w:sz="4" w:space="0" w:color="auto"/>
              <w:left w:val="nil"/>
              <w:bottom w:val="single" w:sz="4" w:space="0" w:color="auto"/>
              <w:right w:val="single" w:sz="4" w:space="0" w:color="auto"/>
            </w:tcBorders>
            <w:vAlign w:val="center"/>
          </w:tcPr>
          <w:p w14:paraId="2C80F3F0" w14:textId="77777777" w:rsidR="009B68B1" w:rsidRPr="00CE5F98" w:rsidRDefault="009B68B1" w:rsidP="004D2C21">
            <w:pPr>
              <w:ind w:firstLineChars="200" w:firstLine="420"/>
              <w:rPr>
                <w:rFonts w:ascii="Times New Roman" w:hAnsi="Times New Roman"/>
                <w:b/>
                <w:bCs/>
                <w:color w:val="000000" w:themeColor="text1"/>
                <w:szCs w:val="21"/>
              </w:rPr>
            </w:pPr>
            <w:r w:rsidRPr="00CE5F98">
              <w:rPr>
                <w:rFonts w:ascii="Times New Roman" w:hAnsi="Times New Roman"/>
                <w:b/>
                <w:bCs/>
                <w:color w:val="000000" w:themeColor="text1"/>
                <w:szCs w:val="21"/>
              </w:rPr>
              <w:t>课程目标</w:t>
            </w:r>
            <w:r w:rsidRPr="00CE5F98">
              <w:rPr>
                <w:rFonts w:ascii="Times New Roman" w:hAnsi="Times New Roman"/>
                <w:b/>
                <w:bCs/>
                <w:color w:val="000000" w:themeColor="text1"/>
                <w:szCs w:val="21"/>
              </w:rPr>
              <w:t>2</w:t>
            </w:r>
          </w:p>
        </w:tc>
        <w:tc>
          <w:tcPr>
            <w:tcW w:w="1349" w:type="pct"/>
            <w:tcBorders>
              <w:top w:val="single" w:sz="4" w:space="0" w:color="auto"/>
              <w:left w:val="nil"/>
              <w:bottom w:val="single" w:sz="4" w:space="0" w:color="auto"/>
              <w:right w:val="single" w:sz="4" w:space="0" w:color="auto"/>
            </w:tcBorders>
            <w:vAlign w:val="center"/>
          </w:tcPr>
          <w:p w14:paraId="6A1AFE79" w14:textId="77777777" w:rsidR="009B68B1" w:rsidRPr="00CE5F98" w:rsidRDefault="009B68B1" w:rsidP="004D2C21">
            <w:pPr>
              <w:ind w:firstLineChars="200" w:firstLine="420"/>
              <w:rPr>
                <w:rFonts w:ascii="Times New Roman" w:hAnsi="Times New Roman"/>
                <w:b/>
                <w:bCs/>
                <w:color w:val="000000" w:themeColor="text1"/>
                <w:szCs w:val="21"/>
              </w:rPr>
            </w:pPr>
            <w:r w:rsidRPr="00CE5F98">
              <w:rPr>
                <w:rFonts w:ascii="Times New Roman" w:hAnsi="Times New Roman"/>
                <w:b/>
                <w:bCs/>
                <w:color w:val="000000" w:themeColor="text1"/>
                <w:szCs w:val="21"/>
              </w:rPr>
              <w:t>课程目标</w:t>
            </w:r>
            <w:r w:rsidRPr="00CE5F98">
              <w:rPr>
                <w:rFonts w:ascii="Times New Roman" w:hAnsi="Times New Roman"/>
                <w:b/>
                <w:bCs/>
                <w:color w:val="000000" w:themeColor="text1"/>
                <w:szCs w:val="21"/>
              </w:rPr>
              <w:t>3</w:t>
            </w:r>
          </w:p>
        </w:tc>
      </w:tr>
      <w:tr w:rsidR="00CE5F98" w:rsidRPr="00CE5F98" w14:paraId="28FD1C56" w14:textId="77777777" w:rsidTr="004D2C21">
        <w:trPr>
          <w:trHeight w:val="389"/>
        </w:trPr>
        <w:tc>
          <w:tcPr>
            <w:tcW w:w="891" w:type="pct"/>
            <w:tcBorders>
              <w:top w:val="single" w:sz="4" w:space="0" w:color="auto"/>
              <w:left w:val="single" w:sz="4" w:space="0" w:color="auto"/>
              <w:bottom w:val="single" w:sz="4" w:space="0" w:color="auto"/>
              <w:right w:val="single" w:sz="4" w:space="0" w:color="auto"/>
            </w:tcBorders>
            <w:vAlign w:val="center"/>
          </w:tcPr>
          <w:p w14:paraId="524588A7" w14:textId="77777777" w:rsidR="009B68B1" w:rsidRPr="00CE5F98" w:rsidRDefault="009B68B1"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279" w:type="pct"/>
            <w:tcBorders>
              <w:top w:val="single" w:sz="4" w:space="0" w:color="auto"/>
              <w:left w:val="nil"/>
              <w:bottom w:val="single" w:sz="4" w:space="0" w:color="auto"/>
              <w:right w:val="single" w:sz="4" w:space="0" w:color="auto"/>
            </w:tcBorders>
            <w:vAlign w:val="center"/>
          </w:tcPr>
          <w:p w14:paraId="50985698" w14:textId="77777777" w:rsidR="009B68B1" w:rsidRPr="00CE5F98" w:rsidRDefault="009B68B1"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1H</w:t>
            </w:r>
            <w:r w:rsidRPr="00CE5F98">
              <w:rPr>
                <w:rFonts w:ascii="Times New Roman" w:hAnsi="Times New Roman"/>
                <w:color w:val="000000" w:themeColor="text1"/>
                <w:szCs w:val="21"/>
              </w:rPr>
              <w:t>（</w:t>
            </w:r>
            <w:r w:rsidRPr="00CE5F98">
              <w:rPr>
                <w:rFonts w:ascii="Times New Roman" w:hAnsi="Times New Roman"/>
                <w:color w:val="000000" w:themeColor="text1"/>
                <w:szCs w:val="21"/>
              </w:rPr>
              <w:t>3</w:t>
            </w:r>
            <w:r w:rsidRPr="00CE5F98">
              <w:rPr>
                <w:rFonts w:ascii="Times New Roman" w:hAnsi="Times New Roman"/>
                <w:color w:val="000000" w:themeColor="text1"/>
                <w:szCs w:val="21"/>
              </w:rPr>
              <w:t>）</w:t>
            </w:r>
            <w:r w:rsidRPr="00CE5F98">
              <w:rPr>
                <w:rFonts w:ascii="Times New Roman" w:hAnsi="Times New Roman"/>
                <w:color w:val="000000" w:themeColor="text1"/>
                <w:szCs w:val="21"/>
              </w:rPr>
              <w:t>/[1L+2H+1M](9)=0.33</w:t>
            </w:r>
          </w:p>
        </w:tc>
        <w:tc>
          <w:tcPr>
            <w:tcW w:w="1481" w:type="pct"/>
            <w:tcBorders>
              <w:top w:val="single" w:sz="4" w:space="0" w:color="auto"/>
              <w:left w:val="nil"/>
              <w:bottom w:val="single" w:sz="4" w:space="0" w:color="auto"/>
              <w:right w:val="single" w:sz="4" w:space="0" w:color="auto"/>
            </w:tcBorders>
            <w:vAlign w:val="center"/>
          </w:tcPr>
          <w:p w14:paraId="7F3EDC95" w14:textId="77777777" w:rsidR="009B68B1" w:rsidRPr="00CE5F98" w:rsidRDefault="009B68B1"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1H+1M</w:t>
            </w:r>
            <w:r w:rsidRPr="00CE5F98">
              <w:rPr>
                <w:rFonts w:ascii="Times New Roman" w:hAnsi="Times New Roman"/>
                <w:color w:val="000000" w:themeColor="text1"/>
                <w:szCs w:val="21"/>
              </w:rPr>
              <w:t>（</w:t>
            </w:r>
            <w:r w:rsidRPr="00CE5F98">
              <w:rPr>
                <w:rFonts w:ascii="Times New Roman" w:hAnsi="Times New Roman"/>
                <w:color w:val="000000" w:themeColor="text1"/>
                <w:szCs w:val="21"/>
              </w:rPr>
              <w:t>5</w:t>
            </w:r>
            <w:r w:rsidRPr="00CE5F98">
              <w:rPr>
                <w:rFonts w:ascii="Times New Roman" w:hAnsi="Times New Roman"/>
                <w:color w:val="000000" w:themeColor="text1"/>
                <w:szCs w:val="21"/>
              </w:rPr>
              <w:t>）</w:t>
            </w:r>
            <w:r w:rsidRPr="00CE5F98">
              <w:rPr>
                <w:rFonts w:ascii="Times New Roman" w:hAnsi="Times New Roman"/>
                <w:color w:val="000000" w:themeColor="text1"/>
                <w:szCs w:val="21"/>
              </w:rPr>
              <w:t>/[1L+2H+1M] (9)=0.50</w:t>
            </w:r>
          </w:p>
        </w:tc>
        <w:tc>
          <w:tcPr>
            <w:tcW w:w="1349" w:type="pct"/>
            <w:tcBorders>
              <w:top w:val="single" w:sz="4" w:space="0" w:color="auto"/>
              <w:left w:val="nil"/>
              <w:bottom w:val="single" w:sz="4" w:space="0" w:color="auto"/>
              <w:right w:val="single" w:sz="4" w:space="0" w:color="auto"/>
            </w:tcBorders>
            <w:vAlign w:val="center"/>
          </w:tcPr>
          <w:p w14:paraId="29A13864" w14:textId="77777777" w:rsidR="009B68B1" w:rsidRPr="00CE5F98" w:rsidRDefault="009B68B1"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1L</w:t>
            </w:r>
            <w:r w:rsidRPr="00CE5F98">
              <w:rPr>
                <w:rFonts w:ascii="Times New Roman" w:hAnsi="Times New Roman"/>
                <w:color w:val="000000" w:themeColor="text1"/>
                <w:szCs w:val="21"/>
              </w:rPr>
              <w:t>（</w:t>
            </w:r>
            <w:r w:rsidRPr="00CE5F98">
              <w:rPr>
                <w:rFonts w:ascii="Times New Roman" w:hAnsi="Times New Roman"/>
                <w:color w:val="000000" w:themeColor="text1"/>
                <w:szCs w:val="21"/>
              </w:rPr>
              <w:t>1</w:t>
            </w:r>
            <w:r w:rsidRPr="00CE5F98">
              <w:rPr>
                <w:rFonts w:ascii="Times New Roman" w:hAnsi="Times New Roman"/>
                <w:color w:val="000000" w:themeColor="text1"/>
                <w:szCs w:val="21"/>
              </w:rPr>
              <w:t>）</w:t>
            </w:r>
            <w:r w:rsidRPr="00CE5F98">
              <w:rPr>
                <w:rFonts w:ascii="Times New Roman" w:hAnsi="Times New Roman"/>
                <w:color w:val="000000" w:themeColor="text1"/>
                <w:szCs w:val="21"/>
              </w:rPr>
              <w:t>/[1L+2H+1M] (9)=0.12</w:t>
            </w:r>
          </w:p>
        </w:tc>
      </w:tr>
      <w:tr w:rsidR="00CE5F98" w:rsidRPr="00CE5F98" w14:paraId="3ACF1328" w14:textId="77777777" w:rsidTr="004D2C21">
        <w:trPr>
          <w:trHeight w:val="389"/>
        </w:trPr>
        <w:tc>
          <w:tcPr>
            <w:tcW w:w="891" w:type="pct"/>
            <w:tcBorders>
              <w:top w:val="single" w:sz="4" w:space="0" w:color="auto"/>
              <w:left w:val="single" w:sz="4" w:space="0" w:color="auto"/>
              <w:bottom w:val="single" w:sz="4" w:space="0" w:color="auto"/>
              <w:right w:val="single" w:sz="4" w:space="0" w:color="auto"/>
            </w:tcBorders>
            <w:vAlign w:val="center"/>
          </w:tcPr>
          <w:p w14:paraId="1134D813" w14:textId="77777777" w:rsidR="009B68B1" w:rsidRPr="00CE5F98" w:rsidRDefault="009B68B1"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279" w:type="pct"/>
            <w:tcBorders>
              <w:top w:val="single" w:sz="4" w:space="0" w:color="auto"/>
              <w:left w:val="nil"/>
              <w:bottom w:val="single" w:sz="4" w:space="0" w:color="auto"/>
              <w:right w:val="single" w:sz="4" w:space="0" w:color="auto"/>
            </w:tcBorders>
            <w:vAlign w:val="center"/>
          </w:tcPr>
          <w:p w14:paraId="335219A9" w14:textId="77777777" w:rsidR="009B68B1" w:rsidRPr="00CE5F98" w:rsidRDefault="009B68B1"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0.33</w:t>
            </w:r>
          </w:p>
        </w:tc>
        <w:tc>
          <w:tcPr>
            <w:tcW w:w="1481" w:type="pct"/>
            <w:tcBorders>
              <w:top w:val="single" w:sz="4" w:space="0" w:color="auto"/>
              <w:left w:val="nil"/>
              <w:bottom w:val="single" w:sz="4" w:space="0" w:color="auto"/>
              <w:right w:val="single" w:sz="4" w:space="0" w:color="auto"/>
            </w:tcBorders>
            <w:vAlign w:val="center"/>
          </w:tcPr>
          <w:p w14:paraId="6FAF2A2E" w14:textId="77777777" w:rsidR="009B68B1" w:rsidRPr="00CE5F98" w:rsidRDefault="009B68B1"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0.56</w:t>
            </w:r>
          </w:p>
        </w:tc>
        <w:tc>
          <w:tcPr>
            <w:tcW w:w="1349" w:type="pct"/>
            <w:tcBorders>
              <w:top w:val="single" w:sz="4" w:space="0" w:color="auto"/>
              <w:left w:val="nil"/>
              <w:bottom w:val="single" w:sz="4" w:space="0" w:color="auto"/>
              <w:right w:val="single" w:sz="4" w:space="0" w:color="auto"/>
            </w:tcBorders>
            <w:vAlign w:val="center"/>
          </w:tcPr>
          <w:p w14:paraId="2DF212FC" w14:textId="77777777" w:rsidR="009B68B1" w:rsidRPr="00CE5F98" w:rsidRDefault="009B68B1"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0.11</w:t>
            </w:r>
          </w:p>
        </w:tc>
      </w:tr>
    </w:tbl>
    <w:bookmarkEnd w:id="112"/>
    <w:bookmarkEnd w:id="113"/>
    <w:p w14:paraId="351EB58E" w14:textId="66890763" w:rsidR="009B68B1" w:rsidRPr="00CE5F98" w:rsidRDefault="007C47A4" w:rsidP="009B68B1">
      <w:pPr>
        <w:ind w:firstLineChars="200" w:firstLine="48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八、选用教材</w:t>
      </w:r>
    </w:p>
    <w:p w14:paraId="7627E21F" w14:textId="77777777" w:rsidR="009B68B1" w:rsidRPr="00CE5F98" w:rsidRDefault="009B68B1" w:rsidP="009B68B1">
      <w:pPr>
        <w:pStyle w:val="ae"/>
        <w:spacing w:before="0" w:beforeAutospacing="0" w:after="0" w:afterAutospacing="0" w:line="480" w:lineRule="exact"/>
        <w:ind w:firstLineChars="200" w:firstLine="480"/>
        <w:rPr>
          <w:rFonts w:ascii="Times New Roman" w:hAnsi="Times New Roman" w:cs="Times New Roman"/>
          <w:color w:val="000000" w:themeColor="text1"/>
        </w:rPr>
      </w:pPr>
      <w:r w:rsidRPr="00CE5F98">
        <w:rPr>
          <w:rFonts w:ascii="Times New Roman" w:eastAsiaTheme="minorEastAsia" w:hAnsi="Times New Roman" w:cs="Times New Roman"/>
          <w:color w:val="000000" w:themeColor="text1"/>
          <w:kern w:val="2"/>
        </w:rPr>
        <w:t>张厚粲</w:t>
      </w:r>
      <w:r w:rsidRPr="00CE5F98">
        <w:rPr>
          <w:rFonts w:ascii="Times New Roman" w:eastAsiaTheme="minorEastAsia" w:hAnsi="Times New Roman" w:cs="Times New Roman"/>
          <w:color w:val="000000" w:themeColor="text1"/>
          <w:kern w:val="2"/>
        </w:rPr>
        <w:t xml:space="preserve">, </w:t>
      </w:r>
      <w:r w:rsidRPr="00CE5F98">
        <w:rPr>
          <w:rFonts w:ascii="Times New Roman" w:eastAsiaTheme="minorEastAsia" w:hAnsi="Times New Roman" w:cs="Times New Roman"/>
          <w:color w:val="000000" w:themeColor="text1"/>
          <w:kern w:val="2"/>
        </w:rPr>
        <w:t>徐建平</w:t>
      </w:r>
      <w:r w:rsidRPr="00CE5F98">
        <w:rPr>
          <w:rFonts w:ascii="Times New Roman" w:eastAsiaTheme="minorEastAsia" w:hAnsi="Times New Roman" w:cs="Times New Roman"/>
          <w:color w:val="000000" w:themeColor="text1"/>
          <w:kern w:val="2"/>
        </w:rPr>
        <w:t xml:space="preserve">. </w:t>
      </w:r>
      <w:r w:rsidRPr="00CE5F98">
        <w:rPr>
          <w:rFonts w:ascii="Times New Roman" w:eastAsiaTheme="minorEastAsia" w:hAnsi="Times New Roman" w:cs="Times New Roman"/>
          <w:color w:val="000000" w:themeColor="text1"/>
          <w:kern w:val="2"/>
        </w:rPr>
        <w:t>现代心理与教育统计学（第</w:t>
      </w:r>
      <w:r w:rsidRPr="00CE5F98">
        <w:rPr>
          <w:rFonts w:ascii="Times New Roman" w:eastAsiaTheme="minorEastAsia" w:hAnsi="Times New Roman" w:cs="Times New Roman"/>
          <w:color w:val="000000" w:themeColor="text1"/>
          <w:kern w:val="2"/>
        </w:rPr>
        <w:t>5</w:t>
      </w:r>
      <w:r w:rsidRPr="00CE5F98">
        <w:rPr>
          <w:rFonts w:ascii="Times New Roman" w:eastAsiaTheme="minorEastAsia" w:hAnsi="Times New Roman" w:cs="Times New Roman"/>
          <w:color w:val="000000" w:themeColor="text1"/>
          <w:kern w:val="2"/>
        </w:rPr>
        <w:t>版）</w:t>
      </w:r>
      <w:r w:rsidRPr="00CE5F98">
        <w:rPr>
          <w:rFonts w:ascii="Times New Roman" w:hAnsi="Times New Roman" w:cs="Times New Roman"/>
          <w:color w:val="000000" w:themeColor="text1"/>
        </w:rPr>
        <w:t>[M].</w:t>
      </w:r>
      <w:r w:rsidRPr="00CE5F98">
        <w:rPr>
          <w:rFonts w:ascii="Times New Roman" w:hAnsi="Times New Roman" w:cs="Times New Roman"/>
          <w:color w:val="000000" w:themeColor="text1"/>
        </w:rPr>
        <w:t>北京：北京师范大学出版社</w:t>
      </w:r>
      <w:r w:rsidRPr="00CE5F98">
        <w:rPr>
          <w:rFonts w:ascii="Times New Roman" w:hAnsi="Times New Roman" w:cs="Times New Roman"/>
          <w:color w:val="000000" w:themeColor="text1"/>
        </w:rPr>
        <w:t>, 2023.</w:t>
      </w:r>
    </w:p>
    <w:p w14:paraId="731AC1C9" w14:textId="2E3C733D" w:rsidR="009B68B1" w:rsidRPr="00CE5F98" w:rsidRDefault="007C47A4" w:rsidP="009B68B1">
      <w:pPr>
        <w:ind w:firstLineChars="200" w:firstLine="480"/>
        <w:rPr>
          <w:rFonts w:ascii="Times New Roman" w:eastAsia="仿宋_GB2312" w:hAnsi="Times New Roman"/>
          <w:b/>
          <w:color w:val="000000" w:themeColor="text1"/>
        </w:rPr>
      </w:pPr>
      <w:r w:rsidRPr="00CE5F98">
        <w:rPr>
          <w:rFonts w:ascii="Times New Roman" w:eastAsia="微软雅黑" w:hAnsi="Times New Roman"/>
          <w:b/>
          <w:bCs/>
          <w:color w:val="000000" w:themeColor="text1"/>
          <w:sz w:val="24"/>
        </w:rPr>
        <w:t>九、参考资料</w:t>
      </w:r>
    </w:p>
    <w:p w14:paraId="6489260B" w14:textId="77777777" w:rsidR="009B68B1" w:rsidRPr="00CE5F98" w:rsidRDefault="009B68B1" w:rsidP="009B68B1">
      <w:pPr>
        <w:spacing w:line="300" w:lineRule="auto"/>
        <w:ind w:firstLineChars="200" w:firstLine="480"/>
        <w:jc w:val="left"/>
        <w:rPr>
          <w:rFonts w:ascii="Times New Roman" w:hAnsi="Times New Roman"/>
          <w:color w:val="000000" w:themeColor="text1"/>
          <w:kern w:val="0"/>
          <w:sz w:val="24"/>
        </w:rPr>
      </w:pPr>
      <w:r w:rsidRPr="00CE5F98">
        <w:rPr>
          <w:rFonts w:ascii="Times New Roman" w:hAnsi="Times New Roman"/>
          <w:color w:val="000000" w:themeColor="text1"/>
          <w:kern w:val="0"/>
          <w:sz w:val="24"/>
        </w:rPr>
        <w:t>1.</w:t>
      </w:r>
      <w:r w:rsidRPr="00CE5F98">
        <w:rPr>
          <w:rFonts w:ascii="Times New Roman" w:hAnsi="Times New Roman"/>
          <w:color w:val="000000" w:themeColor="text1"/>
          <w:kern w:val="0"/>
          <w:sz w:val="24"/>
        </w:rPr>
        <w:t>吴喜之</w:t>
      </w:r>
      <w:r w:rsidRPr="00CE5F98">
        <w:rPr>
          <w:rFonts w:ascii="Times New Roman" w:hAnsi="Times New Roman"/>
          <w:color w:val="000000" w:themeColor="text1"/>
          <w:kern w:val="0"/>
          <w:sz w:val="24"/>
        </w:rPr>
        <w:t xml:space="preserve">. </w:t>
      </w:r>
      <w:r w:rsidRPr="00CE5F98">
        <w:rPr>
          <w:rFonts w:ascii="Times New Roman" w:hAnsi="Times New Roman"/>
          <w:color w:val="000000" w:themeColor="text1"/>
          <w:kern w:val="0"/>
          <w:sz w:val="24"/>
        </w:rPr>
        <w:t>统计学：从数据到结论</w:t>
      </w:r>
      <w:r w:rsidRPr="00CE5F98">
        <w:rPr>
          <w:rFonts w:ascii="Times New Roman" w:hAnsi="Times New Roman"/>
          <w:color w:val="000000" w:themeColor="text1"/>
          <w:kern w:val="0"/>
          <w:sz w:val="24"/>
        </w:rPr>
        <w:t>(</w:t>
      </w:r>
      <w:r w:rsidRPr="00CE5F98">
        <w:rPr>
          <w:rFonts w:ascii="Times New Roman" w:hAnsi="Times New Roman"/>
          <w:color w:val="000000" w:themeColor="text1"/>
          <w:kern w:val="0"/>
          <w:sz w:val="24"/>
        </w:rPr>
        <w:t>第</w:t>
      </w:r>
      <w:r w:rsidRPr="00CE5F98">
        <w:rPr>
          <w:rFonts w:ascii="Times New Roman" w:hAnsi="Times New Roman"/>
          <w:color w:val="000000" w:themeColor="text1"/>
          <w:kern w:val="0"/>
          <w:sz w:val="24"/>
        </w:rPr>
        <w:t>5</w:t>
      </w:r>
      <w:r w:rsidRPr="00CE5F98">
        <w:rPr>
          <w:rFonts w:ascii="Times New Roman" w:hAnsi="Times New Roman"/>
          <w:color w:val="000000" w:themeColor="text1"/>
          <w:kern w:val="0"/>
          <w:sz w:val="24"/>
        </w:rPr>
        <w:t>版</w:t>
      </w:r>
      <w:r w:rsidRPr="00CE5F98">
        <w:rPr>
          <w:rFonts w:ascii="Times New Roman" w:hAnsi="Times New Roman"/>
          <w:color w:val="000000" w:themeColor="text1"/>
          <w:kern w:val="0"/>
          <w:sz w:val="24"/>
        </w:rPr>
        <w:t xml:space="preserve">) [M]. </w:t>
      </w:r>
      <w:r w:rsidRPr="00CE5F98">
        <w:rPr>
          <w:rFonts w:ascii="Times New Roman" w:hAnsi="Times New Roman"/>
          <w:color w:val="000000" w:themeColor="text1"/>
          <w:kern w:val="0"/>
          <w:sz w:val="24"/>
        </w:rPr>
        <w:t>北京：中国统计出版社</w:t>
      </w:r>
      <w:r w:rsidRPr="00CE5F98">
        <w:rPr>
          <w:rFonts w:ascii="Times New Roman" w:hAnsi="Times New Roman"/>
          <w:color w:val="000000" w:themeColor="text1"/>
          <w:kern w:val="0"/>
          <w:sz w:val="24"/>
        </w:rPr>
        <w:t>, 2021.</w:t>
      </w:r>
    </w:p>
    <w:p w14:paraId="7C854EBB" w14:textId="77777777" w:rsidR="009B68B1" w:rsidRPr="00CE5F98" w:rsidRDefault="009B68B1" w:rsidP="009B68B1">
      <w:pPr>
        <w:spacing w:line="300" w:lineRule="auto"/>
        <w:ind w:firstLineChars="200" w:firstLine="480"/>
        <w:jc w:val="left"/>
        <w:rPr>
          <w:rFonts w:ascii="Times New Roman" w:hAnsi="Times New Roman"/>
          <w:color w:val="000000" w:themeColor="text1"/>
          <w:kern w:val="0"/>
          <w:sz w:val="24"/>
        </w:rPr>
      </w:pPr>
      <w:r w:rsidRPr="00CE5F98">
        <w:rPr>
          <w:rFonts w:ascii="Times New Roman" w:hAnsi="Times New Roman"/>
          <w:color w:val="000000" w:themeColor="text1"/>
          <w:kern w:val="0"/>
          <w:sz w:val="24"/>
        </w:rPr>
        <w:t>2.</w:t>
      </w:r>
      <w:r w:rsidRPr="00CE5F98">
        <w:rPr>
          <w:rFonts w:ascii="Times New Roman" w:hAnsi="Times New Roman"/>
          <w:color w:val="000000" w:themeColor="text1"/>
          <w:kern w:val="0"/>
          <w:sz w:val="24"/>
        </w:rPr>
        <w:t>尼尔</w:t>
      </w:r>
      <w:r w:rsidRPr="00CE5F98">
        <w:rPr>
          <w:rFonts w:ascii="Times New Roman" w:hAnsi="Times New Roman"/>
          <w:color w:val="000000" w:themeColor="text1"/>
          <w:kern w:val="0"/>
          <w:sz w:val="24"/>
        </w:rPr>
        <w:t>.J.</w:t>
      </w:r>
      <w:r w:rsidRPr="00CE5F98">
        <w:rPr>
          <w:rFonts w:ascii="Times New Roman" w:hAnsi="Times New Roman"/>
          <w:color w:val="000000" w:themeColor="text1"/>
          <w:kern w:val="0"/>
          <w:sz w:val="24"/>
        </w:rPr>
        <w:t>萨尔金德</w:t>
      </w:r>
      <w:r w:rsidRPr="00CE5F98">
        <w:rPr>
          <w:rFonts w:ascii="Times New Roman" w:hAnsi="Times New Roman"/>
          <w:color w:val="000000" w:themeColor="text1"/>
          <w:kern w:val="0"/>
          <w:sz w:val="24"/>
        </w:rPr>
        <w:t xml:space="preserve">. </w:t>
      </w:r>
      <w:r w:rsidRPr="00CE5F98">
        <w:rPr>
          <w:rFonts w:ascii="Times New Roman" w:hAnsi="Times New Roman"/>
          <w:color w:val="000000" w:themeColor="text1"/>
          <w:kern w:val="0"/>
          <w:sz w:val="24"/>
        </w:rPr>
        <w:t>心理统计导论：理论与实践</w:t>
      </w:r>
      <w:r w:rsidRPr="00CE5F98">
        <w:rPr>
          <w:rFonts w:ascii="Times New Roman" w:hAnsi="Times New Roman"/>
          <w:color w:val="000000" w:themeColor="text1"/>
          <w:kern w:val="0"/>
          <w:sz w:val="24"/>
        </w:rPr>
        <w:t>(</w:t>
      </w:r>
      <w:r w:rsidRPr="00CE5F98">
        <w:rPr>
          <w:rFonts w:ascii="Times New Roman" w:hAnsi="Times New Roman"/>
          <w:color w:val="000000" w:themeColor="text1"/>
          <w:kern w:val="0"/>
          <w:sz w:val="24"/>
        </w:rPr>
        <w:t>第</w:t>
      </w:r>
      <w:r w:rsidRPr="00CE5F98">
        <w:rPr>
          <w:rFonts w:ascii="Times New Roman" w:hAnsi="Times New Roman"/>
          <w:color w:val="000000" w:themeColor="text1"/>
          <w:kern w:val="0"/>
          <w:sz w:val="24"/>
        </w:rPr>
        <w:t>10</w:t>
      </w:r>
      <w:r w:rsidRPr="00CE5F98">
        <w:rPr>
          <w:rFonts w:ascii="Times New Roman" w:hAnsi="Times New Roman"/>
          <w:color w:val="000000" w:themeColor="text1"/>
          <w:kern w:val="0"/>
          <w:sz w:val="24"/>
        </w:rPr>
        <w:t>版</w:t>
      </w:r>
      <w:r w:rsidRPr="00CE5F98">
        <w:rPr>
          <w:rFonts w:ascii="Times New Roman" w:hAnsi="Times New Roman"/>
          <w:color w:val="000000" w:themeColor="text1"/>
          <w:kern w:val="0"/>
          <w:sz w:val="24"/>
        </w:rPr>
        <w:t xml:space="preserve">) [M]. </w:t>
      </w:r>
      <w:r w:rsidRPr="00CE5F98">
        <w:rPr>
          <w:rFonts w:ascii="Times New Roman" w:hAnsi="Times New Roman"/>
          <w:color w:val="000000" w:themeColor="text1"/>
          <w:kern w:val="0"/>
          <w:sz w:val="24"/>
        </w:rPr>
        <w:t>方平等译</w:t>
      </w:r>
      <w:r w:rsidRPr="00CE5F98">
        <w:rPr>
          <w:rFonts w:ascii="Times New Roman" w:hAnsi="Times New Roman"/>
          <w:color w:val="000000" w:themeColor="text1"/>
          <w:kern w:val="0"/>
          <w:sz w:val="24"/>
        </w:rPr>
        <w:t xml:space="preserve">. </w:t>
      </w:r>
      <w:r w:rsidRPr="00CE5F98">
        <w:rPr>
          <w:rFonts w:ascii="Times New Roman" w:hAnsi="Times New Roman"/>
          <w:color w:val="000000" w:themeColor="text1"/>
          <w:kern w:val="0"/>
          <w:sz w:val="24"/>
        </w:rPr>
        <w:t>北京：机械工业出版社</w:t>
      </w:r>
      <w:r w:rsidRPr="00CE5F98">
        <w:rPr>
          <w:rFonts w:ascii="Times New Roman" w:hAnsi="Times New Roman"/>
          <w:color w:val="000000" w:themeColor="text1"/>
          <w:kern w:val="0"/>
          <w:sz w:val="24"/>
        </w:rPr>
        <w:t xml:space="preserve">, 2016. </w:t>
      </w:r>
    </w:p>
    <w:p w14:paraId="212A5ADD" w14:textId="77777777" w:rsidR="009B68B1" w:rsidRPr="00CE5F98" w:rsidRDefault="009B68B1" w:rsidP="009B68B1">
      <w:pPr>
        <w:spacing w:line="300" w:lineRule="auto"/>
        <w:ind w:firstLineChars="200" w:firstLine="480"/>
        <w:jc w:val="left"/>
        <w:rPr>
          <w:rFonts w:ascii="Times New Roman" w:hAnsi="Times New Roman"/>
          <w:color w:val="000000" w:themeColor="text1"/>
          <w:kern w:val="0"/>
          <w:sz w:val="24"/>
        </w:rPr>
      </w:pPr>
      <w:r w:rsidRPr="00CE5F98">
        <w:rPr>
          <w:rFonts w:ascii="Times New Roman" w:hAnsi="Times New Roman"/>
          <w:color w:val="000000" w:themeColor="text1"/>
          <w:kern w:val="0"/>
          <w:sz w:val="24"/>
        </w:rPr>
        <w:t>3.</w:t>
      </w:r>
      <w:r w:rsidRPr="00CE5F98">
        <w:rPr>
          <w:rFonts w:ascii="Times New Roman" w:hAnsi="Times New Roman"/>
          <w:color w:val="000000" w:themeColor="text1"/>
          <w:kern w:val="0"/>
          <w:sz w:val="24"/>
        </w:rPr>
        <w:t>弗雷德里克</w:t>
      </w:r>
      <w:r w:rsidRPr="00CE5F98">
        <w:rPr>
          <w:rFonts w:ascii="Times New Roman" w:hAnsi="Times New Roman"/>
          <w:color w:val="000000" w:themeColor="text1"/>
          <w:kern w:val="0"/>
          <w:sz w:val="24"/>
        </w:rPr>
        <w:t>.J.</w:t>
      </w:r>
      <w:r w:rsidRPr="00CE5F98">
        <w:rPr>
          <w:rFonts w:ascii="Times New Roman" w:hAnsi="Times New Roman"/>
          <w:color w:val="000000" w:themeColor="text1"/>
          <w:kern w:val="0"/>
          <w:sz w:val="24"/>
        </w:rPr>
        <w:t>格雷维特</w:t>
      </w:r>
      <w:r w:rsidRPr="00CE5F98">
        <w:rPr>
          <w:rFonts w:ascii="Times New Roman" w:hAnsi="Times New Roman"/>
          <w:color w:val="000000" w:themeColor="text1"/>
          <w:kern w:val="0"/>
          <w:sz w:val="24"/>
        </w:rPr>
        <w:t xml:space="preserve">, </w:t>
      </w:r>
      <w:r w:rsidRPr="00CE5F98">
        <w:rPr>
          <w:rFonts w:ascii="Times New Roman" w:hAnsi="Times New Roman"/>
          <w:color w:val="000000" w:themeColor="text1"/>
          <w:kern w:val="0"/>
          <w:sz w:val="24"/>
        </w:rPr>
        <w:t>拉里</w:t>
      </w:r>
      <w:r w:rsidRPr="00CE5F98">
        <w:rPr>
          <w:rFonts w:ascii="Times New Roman" w:hAnsi="Times New Roman"/>
          <w:color w:val="000000" w:themeColor="text1"/>
          <w:kern w:val="0"/>
          <w:sz w:val="24"/>
        </w:rPr>
        <w:t>.B.</w:t>
      </w:r>
      <w:r w:rsidRPr="00CE5F98">
        <w:rPr>
          <w:rFonts w:ascii="Times New Roman" w:hAnsi="Times New Roman"/>
          <w:color w:val="000000" w:themeColor="text1"/>
          <w:kern w:val="0"/>
          <w:sz w:val="24"/>
        </w:rPr>
        <w:t>瓦尔诺著</w:t>
      </w:r>
      <w:r w:rsidRPr="00CE5F98">
        <w:rPr>
          <w:rFonts w:ascii="Times New Roman" w:hAnsi="Times New Roman"/>
          <w:color w:val="000000" w:themeColor="text1"/>
          <w:kern w:val="0"/>
          <w:sz w:val="24"/>
        </w:rPr>
        <w:t xml:space="preserve">. </w:t>
      </w:r>
      <w:r w:rsidRPr="00CE5F98">
        <w:rPr>
          <w:rFonts w:ascii="Times New Roman" w:hAnsi="Times New Roman"/>
          <w:color w:val="000000" w:themeColor="text1"/>
          <w:kern w:val="0"/>
          <w:sz w:val="24"/>
        </w:rPr>
        <w:t>行为科学统计精要</w:t>
      </w:r>
      <w:r w:rsidRPr="00CE5F98">
        <w:rPr>
          <w:rFonts w:ascii="Times New Roman" w:hAnsi="Times New Roman"/>
          <w:color w:val="000000" w:themeColor="text1"/>
          <w:kern w:val="0"/>
          <w:sz w:val="24"/>
        </w:rPr>
        <w:t>(</w:t>
      </w:r>
      <w:r w:rsidRPr="00CE5F98">
        <w:rPr>
          <w:rFonts w:ascii="Times New Roman" w:hAnsi="Times New Roman"/>
          <w:color w:val="000000" w:themeColor="text1"/>
          <w:kern w:val="0"/>
          <w:sz w:val="24"/>
        </w:rPr>
        <w:t>第</w:t>
      </w:r>
      <w:r w:rsidRPr="00CE5F98">
        <w:rPr>
          <w:rFonts w:ascii="Times New Roman" w:hAnsi="Times New Roman"/>
          <w:color w:val="000000" w:themeColor="text1"/>
          <w:kern w:val="0"/>
          <w:sz w:val="24"/>
        </w:rPr>
        <w:t>10</w:t>
      </w:r>
      <w:r w:rsidRPr="00CE5F98">
        <w:rPr>
          <w:rFonts w:ascii="Times New Roman" w:hAnsi="Times New Roman"/>
          <w:color w:val="000000" w:themeColor="text1"/>
          <w:kern w:val="0"/>
          <w:sz w:val="24"/>
        </w:rPr>
        <w:t>版</w:t>
      </w:r>
      <w:r w:rsidRPr="00CE5F98">
        <w:rPr>
          <w:rFonts w:ascii="Times New Roman" w:hAnsi="Times New Roman"/>
          <w:color w:val="000000" w:themeColor="text1"/>
          <w:kern w:val="0"/>
          <w:sz w:val="24"/>
        </w:rPr>
        <w:t xml:space="preserve">) [M]. </w:t>
      </w:r>
      <w:r w:rsidRPr="00CE5F98">
        <w:rPr>
          <w:rFonts w:ascii="Times New Roman" w:hAnsi="Times New Roman"/>
          <w:color w:val="000000" w:themeColor="text1"/>
          <w:kern w:val="0"/>
          <w:sz w:val="24"/>
        </w:rPr>
        <w:t>刘红云</w:t>
      </w:r>
      <w:r w:rsidRPr="00CE5F98">
        <w:rPr>
          <w:rFonts w:ascii="Times New Roman" w:hAnsi="Times New Roman"/>
          <w:color w:val="000000" w:themeColor="text1"/>
          <w:kern w:val="0"/>
          <w:sz w:val="24"/>
        </w:rPr>
        <w:t xml:space="preserve">, </w:t>
      </w:r>
      <w:r w:rsidRPr="00CE5F98">
        <w:rPr>
          <w:rFonts w:ascii="Times New Roman" w:hAnsi="Times New Roman"/>
          <w:color w:val="000000" w:themeColor="text1"/>
          <w:kern w:val="0"/>
          <w:sz w:val="24"/>
        </w:rPr>
        <w:t>骆方译</w:t>
      </w:r>
      <w:r w:rsidRPr="00CE5F98">
        <w:rPr>
          <w:rFonts w:ascii="Times New Roman" w:hAnsi="Times New Roman"/>
          <w:color w:val="000000" w:themeColor="text1"/>
          <w:kern w:val="0"/>
          <w:sz w:val="24"/>
        </w:rPr>
        <w:t xml:space="preserve">. </w:t>
      </w:r>
      <w:r w:rsidRPr="00CE5F98">
        <w:rPr>
          <w:rFonts w:ascii="Times New Roman" w:hAnsi="Times New Roman"/>
          <w:color w:val="000000" w:themeColor="text1"/>
          <w:kern w:val="0"/>
          <w:sz w:val="24"/>
        </w:rPr>
        <w:t>北京：中国统计出版社</w:t>
      </w:r>
      <w:r w:rsidRPr="00CE5F98">
        <w:rPr>
          <w:rFonts w:ascii="Times New Roman" w:hAnsi="Times New Roman"/>
          <w:color w:val="000000" w:themeColor="text1"/>
          <w:kern w:val="0"/>
          <w:sz w:val="24"/>
        </w:rPr>
        <w:t>, 2024.</w:t>
      </w:r>
    </w:p>
    <w:p w14:paraId="70EC9EBB" w14:textId="77777777" w:rsidR="009B68B1" w:rsidRPr="00CE5F98" w:rsidRDefault="009B68B1" w:rsidP="009B68B1">
      <w:pPr>
        <w:spacing w:line="300" w:lineRule="auto"/>
        <w:ind w:firstLineChars="200" w:firstLine="480"/>
        <w:jc w:val="left"/>
        <w:rPr>
          <w:rFonts w:ascii="Times New Roman" w:hAnsi="Times New Roman"/>
          <w:color w:val="000000" w:themeColor="text1"/>
          <w:kern w:val="0"/>
          <w:sz w:val="24"/>
        </w:rPr>
      </w:pPr>
      <w:r w:rsidRPr="00CE5F98">
        <w:rPr>
          <w:rFonts w:ascii="Times New Roman" w:hAnsi="Times New Roman"/>
          <w:color w:val="000000" w:themeColor="text1"/>
          <w:kern w:val="0"/>
          <w:sz w:val="24"/>
        </w:rPr>
        <w:t>4.</w:t>
      </w:r>
      <w:r w:rsidRPr="00CE5F98">
        <w:rPr>
          <w:rFonts w:ascii="Times New Roman" w:hAnsi="Times New Roman"/>
          <w:color w:val="000000" w:themeColor="text1"/>
          <w:kern w:val="0"/>
          <w:sz w:val="24"/>
        </w:rPr>
        <w:t>罗伯特</w:t>
      </w:r>
      <w:r w:rsidRPr="00CE5F98">
        <w:rPr>
          <w:rFonts w:ascii="Times New Roman" w:hAnsi="Times New Roman"/>
          <w:color w:val="000000" w:themeColor="text1"/>
          <w:kern w:val="0"/>
          <w:sz w:val="24"/>
        </w:rPr>
        <w:t>.R.</w:t>
      </w:r>
      <w:r w:rsidRPr="00CE5F98">
        <w:rPr>
          <w:rFonts w:ascii="Times New Roman" w:hAnsi="Times New Roman"/>
          <w:color w:val="000000" w:themeColor="text1"/>
          <w:kern w:val="0"/>
          <w:sz w:val="24"/>
        </w:rPr>
        <w:t>帕加诺</w:t>
      </w:r>
      <w:r w:rsidRPr="00CE5F98">
        <w:rPr>
          <w:rFonts w:ascii="Times New Roman" w:hAnsi="Times New Roman"/>
          <w:color w:val="000000" w:themeColor="text1"/>
          <w:kern w:val="0"/>
          <w:sz w:val="24"/>
        </w:rPr>
        <w:t xml:space="preserve">. </w:t>
      </w:r>
      <w:r w:rsidRPr="00CE5F98">
        <w:rPr>
          <w:rFonts w:ascii="Times New Roman" w:hAnsi="Times New Roman"/>
          <w:color w:val="000000" w:themeColor="text1"/>
          <w:kern w:val="0"/>
          <w:sz w:val="24"/>
        </w:rPr>
        <w:t>心理统计：行为科学统计导论</w:t>
      </w:r>
      <w:r w:rsidRPr="00CE5F98">
        <w:rPr>
          <w:rFonts w:ascii="Times New Roman" w:hAnsi="Times New Roman"/>
          <w:color w:val="000000" w:themeColor="text1"/>
          <w:kern w:val="0"/>
          <w:sz w:val="24"/>
        </w:rPr>
        <w:t>(</w:t>
      </w:r>
      <w:r w:rsidRPr="00CE5F98">
        <w:rPr>
          <w:rFonts w:ascii="Times New Roman" w:hAnsi="Times New Roman"/>
          <w:color w:val="000000" w:themeColor="text1"/>
          <w:kern w:val="0"/>
          <w:sz w:val="24"/>
        </w:rPr>
        <w:t>第九版</w:t>
      </w:r>
      <w:r w:rsidRPr="00CE5F98">
        <w:rPr>
          <w:rFonts w:ascii="Times New Roman" w:hAnsi="Times New Roman"/>
          <w:color w:val="000000" w:themeColor="text1"/>
          <w:kern w:val="0"/>
          <w:sz w:val="24"/>
        </w:rPr>
        <w:t xml:space="preserve">) [M]. </w:t>
      </w:r>
      <w:r w:rsidRPr="00CE5F98">
        <w:rPr>
          <w:rFonts w:ascii="Times New Roman" w:hAnsi="Times New Roman"/>
          <w:color w:val="000000" w:themeColor="text1"/>
          <w:kern w:val="0"/>
          <w:sz w:val="24"/>
        </w:rPr>
        <w:t>方平等译</w:t>
      </w:r>
      <w:r w:rsidRPr="00CE5F98">
        <w:rPr>
          <w:rFonts w:ascii="Times New Roman" w:hAnsi="Times New Roman"/>
          <w:color w:val="000000" w:themeColor="text1"/>
          <w:kern w:val="0"/>
          <w:sz w:val="24"/>
        </w:rPr>
        <w:t xml:space="preserve">. </w:t>
      </w:r>
      <w:r w:rsidRPr="00CE5F98">
        <w:rPr>
          <w:rFonts w:ascii="Times New Roman" w:hAnsi="Times New Roman"/>
          <w:color w:val="000000" w:themeColor="text1"/>
          <w:kern w:val="0"/>
          <w:sz w:val="24"/>
        </w:rPr>
        <w:t>北京：机械工业出版社，</w:t>
      </w:r>
      <w:r w:rsidRPr="00CE5F98">
        <w:rPr>
          <w:rFonts w:ascii="Times New Roman" w:hAnsi="Times New Roman"/>
          <w:color w:val="000000" w:themeColor="text1"/>
          <w:kern w:val="0"/>
          <w:sz w:val="24"/>
        </w:rPr>
        <w:t>2013.</w:t>
      </w:r>
    </w:p>
    <w:p w14:paraId="409272F4" w14:textId="77777777" w:rsidR="009B68B1" w:rsidRPr="00CE5F98" w:rsidRDefault="009B68B1" w:rsidP="009B68B1">
      <w:pPr>
        <w:spacing w:line="300" w:lineRule="auto"/>
        <w:ind w:firstLineChars="200" w:firstLine="480"/>
        <w:jc w:val="left"/>
        <w:rPr>
          <w:rFonts w:ascii="Times New Roman" w:hAnsi="Times New Roman"/>
          <w:color w:val="000000" w:themeColor="text1"/>
          <w:kern w:val="0"/>
          <w:sz w:val="24"/>
        </w:rPr>
      </w:pPr>
      <w:r w:rsidRPr="00CE5F98">
        <w:rPr>
          <w:rFonts w:ascii="Times New Roman" w:hAnsi="Times New Roman"/>
          <w:color w:val="000000" w:themeColor="text1"/>
          <w:kern w:val="0"/>
          <w:sz w:val="24"/>
        </w:rPr>
        <w:t>5.</w:t>
      </w:r>
      <w:r w:rsidRPr="00CE5F98">
        <w:rPr>
          <w:rFonts w:ascii="Times New Roman" w:hAnsi="Times New Roman"/>
          <w:color w:val="000000" w:themeColor="text1"/>
          <w:kern w:val="0"/>
          <w:sz w:val="24"/>
        </w:rPr>
        <w:t>邱皓政</w:t>
      </w:r>
      <w:r w:rsidRPr="00CE5F98">
        <w:rPr>
          <w:rFonts w:ascii="Times New Roman" w:hAnsi="Times New Roman"/>
          <w:color w:val="000000" w:themeColor="text1"/>
          <w:kern w:val="0"/>
          <w:sz w:val="24"/>
        </w:rPr>
        <w:t xml:space="preserve">. </w:t>
      </w:r>
      <w:r w:rsidRPr="00CE5F98">
        <w:rPr>
          <w:rFonts w:ascii="Times New Roman" w:hAnsi="Times New Roman"/>
          <w:color w:val="000000" w:themeColor="text1"/>
          <w:kern w:val="0"/>
          <w:sz w:val="24"/>
        </w:rPr>
        <w:t>量化研究与统计分析</w:t>
      </w:r>
      <w:r w:rsidRPr="00CE5F98">
        <w:rPr>
          <w:rFonts w:ascii="Times New Roman" w:hAnsi="Times New Roman"/>
          <w:color w:val="000000" w:themeColor="text1"/>
          <w:kern w:val="0"/>
          <w:sz w:val="24"/>
        </w:rPr>
        <w:t xml:space="preserve">[M]. </w:t>
      </w:r>
      <w:r w:rsidRPr="00CE5F98">
        <w:rPr>
          <w:rFonts w:ascii="Times New Roman" w:hAnsi="Times New Roman"/>
          <w:color w:val="000000" w:themeColor="text1"/>
          <w:kern w:val="0"/>
          <w:sz w:val="24"/>
        </w:rPr>
        <w:t>重庆：重庆大学出版社</w:t>
      </w:r>
      <w:r w:rsidRPr="00CE5F98">
        <w:rPr>
          <w:rFonts w:ascii="Times New Roman" w:hAnsi="Times New Roman"/>
          <w:color w:val="000000" w:themeColor="text1"/>
          <w:kern w:val="0"/>
          <w:sz w:val="24"/>
        </w:rPr>
        <w:t>,2010.</w:t>
      </w:r>
    </w:p>
    <w:p w14:paraId="4D50E0C4" w14:textId="77777777" w:rsidR="009B68B1" w:rsidRPr="00CE5F98" w:rsidRDefault="009B68B1" w:rsidP="009B68B1">
      <w:pPr>
        <w:spacing w:line="300" w:lineRule="auto"/>
        <w:ind w:firstLineChars="200" w:firstLine="480"/>
        <w:jc w:val="left"/>
        <w:rPr>
          <w:rFonts w:ascii="Times New Roman" w:hAnsi="Times New Roman"/>
          <w:color w:val="000000" w:themeColor="text1"/>
          <w:kern w:val="0"/>
          <w:sz w:val="24"/>
        </w:rPr>
      </w:pPr>
      <w:r w:rsidRPr="00CE5F98">
        <w:rPr>
          <w:rFonts w:ascii="Times New Roman" w:hAnsi="Times New Roman"/>
          <w:color w:val="000000" w:themeColor="text1"/>
          <w:kern w:val="0"/>
          <w:sz w:val="24"/>
        </w:rPr>
        <w:lastRenderedPageBreak/>
        <w:t>6.</w:t>
      </w:r>
      <w:r w:rsidRPr="00CE5F98">
        <w:rPr>
          <w:rFonts w:ascii="Times New Roman" w:hAnsi="Times New Roman"/>
          <w:color w:val="000000" w:themeColor="text1"/>
          <w:kern w:val="0"/>
          <w:sz w:val="24"/>
        </w:rPr>
        <w:t>刘红云</w:t>
      </w:r>
      <w:r w:rsidRPr="00CE5F98">
        <w:rPr>
          <w:rFonts w:ascii="Times New Roman" w:hAnsi="Times New Roman"/>
          <w:color w:val="000000" w:themeColor="text1"/>
          <w:kern w:val="0"/>
          <w:sz w:val="24"/>
        </w:rPr>
        <w:t>,</w:t>
      </w:r>
      <w:r w:rsidRPr="00CE5F98">
        <w:rPr>
          <w:rFonts w:ascii="Times New Roman" w:hAnsi="Times New Roman"/>
          <w:color w:val="000000" w:themeColor="text1"/>
          <w:kern w:val="0"/>
          <w:sz w:val="24"/>
        </w:rPr>
        <w:t>骆方</w:t>
      </w:r>
      <w:r w:rsidRPr="00CE5F98">
        <w:rPr>
          <w:rFonts w:ascii="Times New Roman" w:hAnsi="Times New Roman"/>
          <w:color w:val="000000" w:themeColor="text1"/>
          <w:kern w:val="0"/>
          <w:sz w:val="24"/>
        </w:rPr>
        <w:t xml:space="preserve">. </w:t>
      </w:r>
      <w:r w:rsidRPr="00CE5F98">
        <w:rPr>
          <w:rFonts w:ascii="Times New Roman" w:hAnsi="Times New Roman"/>
          <w:color w:val="000000" w:themeColor="text1"/>
          <w:kern w:val="0"/>
          <w:sz w:val="24"/>
        </w:rPr>
        <w:t>应用心理统计学</w:t>
      </w:r>
      <w:r w:rsidRPr="00CE5F98">
        <w:rPr>
          <w:rFonts w:ascii="Times New Roman" w:hAnsi="Times New Roman"/>
          <w:color w:val="000000" w:themeColor="text1"/>
          <w:kern w:val="0"/>
          <w:sz w:val="24"/>
        </w:rPr>
        <w:t xml:space="preserve">[M]. </w:t>
      </w:r>
      <w:r w:rsidRPr="00CE5F98">
        <w:rPr>
          <w:rFonts w:ascii="Times New Roman" w:hAnsi="Times New Roman"/>
          <w:color w:val="000000" w:themeColor="text1"/>
          <w:kern w:val="0"/>
          <w:sz w:val="24"/>
        </w:rPr>
        <w:t>北京：北京师范大学出版社</w:t>
      </w:r>
      <w:r w:rsidRPr="00CE5F98">
        <w:rPr>
          <w:rFonts w:ascii="Times New Roman" w:hAnsi="Times New Roman"/>
          <w:color w:val="000000" w:themeColor="text1"/>
          <w:kern w:val="0"/>
          <w:sz w:val="24"/>
        </w:rPr>
        <w:t>,2015.</w:t>
      </w:r>
    </w:p>
    <w:p w14:paraId="32CBAF26" w14:textId="77777777" w:rsidR="009B68B1" w:rsidRPr="00CE5F98" w:rsidRDefault="009B68B1" w:rsidP="009B68B1">
      <w:pPr>
        <w:spacing w:line="300" w:lineRule="auto"/>
        <w:ind w:firstLineChars="200" w:firstLine="480"/>
        <w:jc w:val="left"/>
        <w:rPr>
          <w:rFonts w:ascii="Times New Roman" w:hAnsi="Times New Roman"/>
          <w:color w:val="000000" w:themeColor="text1"/>
          <w:kern w:val="0"/>
          <w:sz w:val="24"/>
        </w:rPr>
      </w:pPr>
    </w:p>
    <w:p w14:paraId="4B0B0684" w14:textId="77777777" w:rsidR="009B68B1" w:rsidRPr="00CE5F98" w:rsidRDefault="009B68B1" w:rsidP="009B68B1">
      <w:pPr>
        <w:spacing w:line="300" w:lineRule="auto"/>
        <w:ind w:firstLineChars="200" w:firstLine="420"/>
        <w:jc w:val="left"/>
        <w:rPr>
          <w:rFonts w:ascii="Times New Roman" w:hAnsi="Times New Roman"/>
          <w:color w:val="000000" w:themeColor="text1"/>
          <w:kern w:val="0"/>
          <w:sz w:val="24"/>
        </w:rPr>
      </w:pPr>
      <w:r w:rsidRPr="00CE5F98">
        <w:rPr>
          <w:rFonts w:ascii="Times New Roman" w:hAnsi="Times New Roman"/>
          <w:noProof/>
          <w:color w:val="000000" w:themeColor="text1"/>
        </w:rPr>
        <w:drawing>
          <wp:anchor distT="0" distB="0" distL="114300" distR="114300" simplePos="0" relativeHeight="251819008" behindDoc="0" locked="0" layoutInCell="1" allowOverlap="1" wp14:anchorId="7588EEBF" wp14:editId="213C0ED9">
            <wp:simplePos x="0" y="0"/>
            <wp:positionH relativeFrom="margin">
              <wp:posOffset>4623723</wp:posOffset>
            </wp:positionH>
            <wp:positionV relativeFrom="paragraph">
              <wp:posOffset>145223</wp:posOffset>
            </wp:positionV>
            <wp:extent cx="787464" cy="272543"/>
            <wp:effectExtent l="0" t="0" r="0" b="0"/>
            <wp:wrapNone/>
            <wp:docPr id="2103977883" name="图片 2103977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87464" cy="2725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05DB43" w14:textId="77777777" w:rsidR="009B68B1" w:rsidRPr="00CE5F98" w:rsidRDefault="009B68B1" w:rsidP="009B68B1">
      <w:pPr>
        <w:spacing w:line="480" w:lineRule="exact"/>
        <w:ind w:right="960"/>
        <w:jc w:val="center"/>
        <w:rPr>
          <w:rFonts w:ascii="Times New Roman" w:hAnsi="Times New Roman"/>
          <w:color w:val="000000" w:themeColor="text1"/>
          <w:kern w:val="0"/>
          <w:sz w:val="24"/>
        </w:rPr>
      </w:pPr>
      <w:r w:rsidRPr="00CE5F98">
        <w:rPr>
          <w:rFonts w:ascii="Times New Roman" w:hAnsi="Times New Roman"/>
          <w:color w:val="000000" w:themeColor="text1"/>
          <w:kern w:val="0"/>
          <w:sz w:val="24"/>
        </w:rPr>
        <w:t xml:space="preserve">                                                   </w:t>
      </w:r>
      <w:r w:rsidRPr="00CE5F98">
        <w:rPr>
          <w:rFonts w:ascii="Times New Roman" w:hAnsi="Times New Roman"/>
          <w:color w:val="000000" w:themeColor="text1"/>
          <w:kern w:val="0"/>
          <w:sz w:val="24"/>
        </w:rPr>
        <w:t>执笔人：</w:t>
      </w:r>
      <w:r w:rsidRPr="00CE5F98">
        <w:rPr>
          <w:rFonts w:ascii="Times New Roman" w:hAnsi="Times New Roman"/>
          <w:color w:val="000000" w:themeColor="text1"/>
          <w:kern w:val="0"/>
          <w:sz w:val="24"/>
        </w:rPr>
        <w:t xml:space="preserve"> </w:t>
      </w:r>
    </w:p>
    <w:p w14:paraId="58B93CA1" w14:textId="77777777" w:rsidR="009B68B1" w:rsidRPr="00CE5F98" w:rsidRDefault="009B68B1" w:rsidP="009B68B1">
      <w:pPr>
        <w:spacing w:line="480" w:lineRule="exact"/>
        <w:ind w:firstLineChars="2600" w:firstLine="6240"/>
        <w:jc w:val="left"/>
        <w:rPr>
          <w:rFonts w:ascii="Times New Roman" w:hAnsi="Times New Roman"/>
          <w:color w:val="000000" w:themeColor="text1"/>
          <w:kern w:val="0"/>
          <w:sz w:val="24"/>
        </w:rPr>
      </w:pPr>
      <w:r w:rsidRPr="00CE5F98">
        <w:rPr>
          <w:rFonts w:ascii="Times New Roman" w:hAnsi="Times New Roman"/>
          <w:noProof/>
          <w:color w:val="000000" w:themeColor="text1"/>
          <w:kern w:val="0"/>
          <w:sz w:val="24"/>
        </w:rPr>
        <w:drawing>
          <wp:anchor distT="0" distB="0" distL="114300" distR="114300" simplePos="0" relativeHeight="251820032" behindDoc="0" locked="0" layoutInCell="1" allowOverlap="1" wp14:anchorId="18125F3F" wp14:editId="13DCA125">
            <wp:simplePos x="0" y="0"/>
            <wp:positionH relativeFrom="margin">
              <wp:posOffset>4738370</wp:posOffset>
            </wp:positionH>
            <wp:positionV relativeFrom="paragraph">
              <wp:posOffset>6350</wp:posOffset>
            </wp:positionV>
            <wp:extent cx="413385" cy="303530"/>
            <wp:effectExtent l="0" t="0" r="5715" b="1270"/>
            <wp:wrapNone/>
            <wp:docPr id="11810032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631" t="19328" r="25940" b="14073"/>
                    <a:stretch/>
                  </pic:blipFill>
                  <pic:spPr bwMode="auto">
                    <a:xfrm>
                      <a:off x="0" y="0"/>
                      <a:ext cx="413385" cy="303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5F98">
        <w:rPr>
          <w:rFonts w:ascii="Times New Roman" w:hAnsi="Times New Roman"/>
          <w:color w:val="000000" w:themeColor="text1"/>
          <w:kern w:val="0"/>
          <w:sz w:val="24"/>
        </w:rPr>
        <w:t>审核人：</w:t>
      </w:r>
      <w:r w:rsidRPr="00CE5F98">
        <w:rPr>
          <w:rFonts w:ascii="Times New Roman" w:hAnsi="Times New Roman"/>
          <w:color w:val="000000" w:themeColor="text1"/>
          <w:kern w:val="0"/>
          <w:sz w:val="24"/>
        </w:rPr>
        <w:t xml:space="preserve"> </w:t>
      </w:r>
    </w:p>
    <w:p w14:paraId="5557DB88" w14:textId="77777777" w:rsidR="009B68B1" w:rsidRPr="00CE5F98" w:rsidRDefault="009B68B1" w:rsidP="009B68B1">
      <w:pPr>
        <w:spacing w:line="480" w:lineRule="exact"/>
        <w:ind w:firstLineChars="2600" w:firstLine="6240"/>
        <w:jc w:val="left"/>
        <w:rPr>
          <w:rFonts w:ascii="Times New Roman" w:hAnsi="Times New Roman"/>
          <w:color w:val="000000" w:themeColor="text1"/>
          <w:kern w:val="0"/>
          <w:sz w:val="24"/>
        </w:rPr>
      </w:pPr>
      <w:r w:rsidRPr="00CE5F98">
        <w:rPr>
          <w:rFonts w:ascii="Times New Roman" w:hAnsi="Times New Roman"/>
          <w:noProof/>
          <w:color w:val="000000" w:themeColor="text1"/>
          <w:kern w:val="0"/>
          <w:sz w:val="24"/>
        </w:rPr>
        <w:drawing>
          <wp:anchor distT="0" distB="0" distL="114300" distR="114300" simplePos="0" relativeHeight="251821056" behindDoc="0" locked="0" layoutInCell="1" allowOverlap="1" wp14:anchorId="121ED732" wp14:editId="214904D1">
            <wp:simplePos x="0" y="0"/>
            <wp:positionH relativeFrom="margin">
              <wp:posOffset>4699769</wp:posOffset>
            </wp:positionH>
            <wp:positionV relativeFrom="paragraph">
              <wp:posOffset>67758</wp:posOffset>
            </wp:positionV>
            <wp:extent cx="657860" cy="381000"/>
            <wp:effectExtent l="0" t="0" r="8890" b="0"/>
            <wp:wrapNone/>
            <wp:docPr id="19268886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433" t="10655" r="6712" b="3772"/>
                    <a:stretch/>
                  </pic:blipFill>
                  <pic:spPr bwMode="auto">
                    <a:xfrm>
                      <a:off x="0" y="0"/>
                      <a:ext cx="657860"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5F98">
        <w:rPr>
          <w:rFonts w:ascii="Times New Roman" w:hAnsi="Times New Roman"/>
          <w:color w:val="000000" w:themeColor="text1"/>
          <w:kern w:val="0"/>
          <w:sz w:val="24"/>
        </w:rPr>
        <w:t>批准人：</w:t>
      </w:r>
      <w:r w:rsidRPr="00CE5F98">
        <w:rPr>
          <w:rFonts w:ascii="Times New Roman" w:hAnsi="Times New Roman"/>
          <w:color w:val="000000" w:themeColor="text1"/>
          <w:kern w:val="0"/>
          <w:sz w:val="24"/>
        </w:rPr>
        <w:t xml:space="preserve"> </w:t>
      </w:r>
    </w:p>
    <w:p w14:paraId="268DDD0E" w14:textId="77777777" w:rsidR="009B68B1" w:rsidRPr="00CE5F98" w:rsidRDefault="009B68B1" w:rsidP="009B68B1">
      <w:pPr>
        <w:spacing w:line="300" w:lineRule="auto"/>
        <w:ind w:firstLineChars="200" w:firstLine="480"/>
        <w:jc w:val="left"/>
        <w:rPr>
          <w:rFonts w:ascii="Times New Roman" w:hAnsi="Times New Roman"/>
          <w:color w:val="000000" w:themeColor="text1"/>
          <w:kern w:val="0"/>
          <w:sz w:val="24"/>
        </w:rPr>
      </w:pPr>
    </w:p>
    <w:p w14:paraId="2B662419" w14:textId="77777777" w:rsidR="009B68B1" w:rsidRPr="00CE5F98" w:rsidRDefault="009B68B1" w:rsidP="009B68B1">
      <w:pPr>
        <w:spacing w:line="300" w:lineRule="auto"/>
        <w:ind w:firstLineChars="200" w:firstLine="480"/>
        <w:jc w:val="left"/>
        <w:rPr>
          <w:rFonts w:ascii="Times New Roman" w:hAnsi="Times New Roman"/>
          <w:color w:val="000000" w:themeColor="text1"/>
          <w:kern w:val="0"/>
          <w:sz w:val="24"/>
        </w:rPr>
      </w:pPr>
    </w:p>
    <w:p w14:paraId="0883ADE6" w14:textId="77777777" w:rsidR="009B68B1" w:rsidRPr="00CE5F98" w:rsidRDefault="009B68B1" w:rsidP="009B68B1">
      <w:pPr>
        <w:spacing w:line="300" w:lineRule="auto"/>
        <w:ind w:firstLineChars="2600" w:firstLine="6240"/>
        <w:jc w:val="left"/>
        <w:rPr>
          <w:rFonts w:ascii="Times New Roman" w:hAnsi="Times New Roman"/>
          <w:color w:val="000000" w:themeColor="text1"/>
          <w:kern w:val="0"/>
          <w:sz w:val="24"/>
        </w:rPr>
      </w:pPr>
      <w:r w:rsidRPr="00CE5F98">
        <w:rPr>
          <w:rFonts w:ascii="Times New Roman" w:hAnsi="Times New Roman"/>
          <w:color w:val="000000" w:themeColor="text1"/>
          <w:kern w:val="0"/>
          <w:sz w:val="24"/>
        </w:rPr>
        <w:t>2024</w:t>
      </w:r>
      <w:r w:rsidRPr="00CE5F98">
        <w:rPr>
          <w:rFonts w:ascii="Times New Roman" w:hAnsi="Times New Roman"/>
          <w:color w:val="000000" w:themeColor="text1"/>
          <w:kern w:val="0"/>
          <w:sz w:val="24"/>
        </w:rPr>
        <w:t>年</w:t>
      </w:r>
      <w:r w:rsidRPr="00CE5F98">
        <w:rPr>
          <w:rFonts w:ascii="Times New Roman" w:hAnsi="Times New Roman"/>
          <w:color w:val="000000" w:themeColor="text1"/>
          <w:kern w:val="0"/>
          <w:sz w:val="24"/>
        </w:rPr>
        <w:t>5</w:t>
      </w:r>
      <w:r w:rsidRPr="00CE5F98">
        <w:rPr>
          <w:rFonts w:ascii="Times New Roman" w:hAnsi="Times New Roman"/>
          <w:color w:val="000000" w:themeColor="text1"/>
          <w:kern w:val="0"/>
          <w:sz w:val="24"/>
        </w:rPr>
        <w:t>月</w:t>
      </w:r>
      <w:r w:rsidRPr="00CE5F98">
        <w:rPr>
          <w:rFonts w:ascii="Times New Roman" w:hAnsi="Times New Roman"/>
          <w:color w:val="000000" w:themeColor="text1"/>
          <w:kern w:val="0"/>
          <w:sz w:val="24"/>
        </w:rPr>
        <w:t>30</w:t>
      </w:r>
      <w:r w:rsidRPr="00CE5F98">
        <w:rPr>
          <w:rFonts w:ascii="Times New Roman" w:hAnsi="Times New Roman"/>
          <w:color w:val="000000" w:themeColor="text1"/>
          <w:kern w:val="0"/>
          <w:sz w:val="24"/>
        </w:rPr>
        <w:t>日</w:t>
      </w:r>
    </w:p>
    <w:p w14:paraId="3EB309BA" w14:textId="77777777" w:rsidR="009B68B1" w:rsidRPr="00CE5F98" w:rsidRDefault="009B68B1" w:rsidP="009B68B1">
      <w:pPr>
        <w:snapToGrid w:val="0"/>
        <w:spacing w:beforeLines="50" w:before="156" w:afterLines="50" w:after="156" w:line="360" w:lineRule="atLeast"/>
        <w:ind w:firstLineChars="200" w:firstLine="480"/>
        <w:outlineLvl w:val="0"/>
        <w:rPr>
          <w:rFonts w:ascii="Times New Roman" w:hAnsi="Times New Roman"/>
          <w:color w:val="000000" w:themeColor="text1"/>
          <w:kern w:val="0"/>
          <w:sz w:val="24"/>
        </w:rPr>
      </w:pPr>
    </w:p>
    <w:p w14:paraId="2CD1FBDE" w14:textId="77777777" w:rsidR="009B68B1" w:rsidRPr="00CE5F98" w:rsidRDefault="009B68B1" w:rsidP="009B68B1">
      <w:pPr>
        <w:snapToGrid w:val="0"/>
        <w:spacing w:beforeLines="50" w:before="156" w:afterLines="50" w:after="156" w:line="360" w:lineRule="atLeast"/>
        <w:ind w:firstLineChars="200" w:firstLine="480"/>
        <w:outlineLvl w:val="0"/>
        <w:rPr>
          <w:rFonts w:ascii="Times New Roman" w:hAnsi="Times New Roman"/>
          <w:color w:val="000000" w:themeColor="text1"/>
          <w:kern w:val="0"/>
          <w:sz w:val="24"/>
        </w:rPr>
      </w:pPr>
    </w:p>
    <w:p w14:paraId="4CC9E561" w14:textId="77777777" w:rsidR="009B68B1" w:rsidRPr="00CE5F98" w:rsidRDefault="009B68B1" w:rsidP="009B68B1">
      <w:pPr>
        <w:snapToGrid w:val="0"/>
        <w:spacing w:beforeLines="50" w:before="156" w:afterLines="50" w:after="156" w:line="360" w:lineRule="atLeast"/>
        <w:ind w:firstLineChars="200" w:firstLine="480"/>
        <w:outlineLvl w:val="0"/>
        <w:rPr>
          <w:rFonts w:ascii="Times New Roman" w:hAnsi="Times New Roman"/>
          <w:color w:val="000000" w:themeColor="text1"/>
          <w:kern w:val="0"/>
          <w:sz w:val="24"/>
        </w:rPr>
      </w:pPr>
    </w:p>
    <w:p w14:paraId="383395F9" w14:textId="77777777" w:rsidR="009B68B1" w:rsidRPr="00CE5F98" w:rsidRDefault="009B68B1" w:rsidP="009B68B1">
      <w:pPr>
        <w:snapToGrid w:val="0"/>
        <w:spacing w:beforeLines="50" w:before="156" w:afterLines="50" w:after="156" w:line="360" w:lineRule="atLeast"/>
        <w:ind w:firstLineChars="200" w:firstLine="480"/>
        <w:outlineLvl w:val="0"/>
        <w:rPr>
          <w:rFonts w:ascii="Times New Roman" w:hAnsi="Times New Roman"/>
          <w:color w:val="000000" w:themeColor="text1"/>
          <w:kern w:val="0"/>
          <w:sz w:val="24"/>
        </w:rPr>
      </w:pPr>
    </w:p>
    <w:p w14:paraId="4E33FE1C" w14:textId="77777777" w:rsidR="009B68B1" w:rsidRPr="00CE5F98" w:rsidRDefault="009B68B1" w:rsidP="009B68B1">
      <w:pPr>
        <w:snapToGrid w:val="0"/>
        <w:spacing w:beforeLines="50" w:before="156" w:afterLines="50" w:after="156" w:line="360" w:lineRule="atLeast"/>
        <w:ind w:firstLineChars="200" w:firstLine="480"/>
        <w:outlineLvl w:val="0"/>
        <w:rPr>
          <w:rFonts w:ascii="Times New Roman" w:hAnsi="Times New Roman"/>
          <w:color w:val="000000" w:themeColor="text1"/>
          <w:kern w:val="0"/>
          <w:sz w:val="24"/>
        </w:rPr>
      </w:pPr>
    </w:p>
    <w:p w14:paraId="443F44AD" w14:textId="77777777" w:rsidR="009B68B1" w:rsidRPr="00CE5F98" w:rsidRDefault="009B68B1" w:rsidP="009B68B1">
      <w:pPr>
        <w:snapToGrid w:val="0"/>
        <w:spacing w:beforeLines="50" w:before="156" w:afterLines="50" w:after="156" w:line="360" w:lineRule="atLeast"/>
        <w:ind w:firstLineChars="200" w:firstLine="480"/>
        <w:outlineLvl w:val="0"/>
        <w:rPr>
          <w:rFonts w:ascii="Times New Roman" w:hAnsi="Times New Roman"/>
          <w:color w:val="000000" w:themeColor="text1"/>
          <w:kern w:val="0"/>
          <w:sz w:val="24"/>
        </w:rPr>
      </w:pPr>
    </w:p>
    <w:p w14:paraId="3E429D7A" w14:textId="77777777" w:rsidR="009B68B1" w:rsidRPr="00CE5F98" w:rsidRDefault="009B68B1" w:rsidP="009B68B1">
      <w:pPr>
        <w:snapToGrid w:val="0"/>
        <w:spacing w:beforeLines="50" w:before="156" w:afterLines="50" w:after="156" w:line="360" w:lineRule="atLeast"/>
        <w:ind w:firstLineChars="200" w:firstLine="480"/>
        <w:outlineLvl w:val="0"/>
        <w:rPr>
          <w:rFonts w:ascii="Times New Roman" w:hAnsi="Times New Roman"/>
          <w:color w:val="000000" w:themeColor="text1"/>
          <w:kern w:val="0"/>
          <w:sz w:val="24"/>
        </w:rPr>
      </w:pPr>
    </w:p>
    <w:p w14:paraId="449C787C" w14:textId="77777777" w:rsidR="009B68B1" w:rsidRPr="00CE5F98" w:rsidRDefault="009B68B1" w:rsidP="009B68B1">
      <w:pPr>
        <w:snapToGrid w:val="0"/>
        <w:spacing w:beforeLines="50" w:before="156" w:afterLines="50" w:after="156" w:line="360" w:lineRule="atLeast"/>
        <w:ind w:firstLineChars="200" w:firstLine="480"/>
        <w:outlineLvl w:val="0"/>
        <w:rPr>
          <w:rFonts w:ascii="Times New Roman" w:hAnsi="Times New Roman"/>
          <w:color w:val="000000" w:themeColor="text1"/>
          <w:kern w:val="0"/>
          <w:sz w:val="24"/>
        </w:rPr>
      </w:pPr>
    </w:p>
    <w:p w14:paraId="0B5484A8" w14:textId="77777777" w:rsidR="009B68B1" w:rsidRPr="00CE5F98" w:rsidRDefault="009B68B1" w:rsidP="009B68B1">
      <w:pPr>
        <w:snapToGrid w:val="0"/>
        <w:spacing w:beforeLines="50" w:before="156" w:afterLines="50" w:after="156" w:line="360" w:lineRule="atLeast"/>
        <w:ind w:firstLineChars="200" w:firstLine="480"/>
        <w:outlineLvl w:val="0"/>
        <w:rPr>
          <w:rFonts w:ascii="Times New Roman" w:hAnsi="Times New Roman"/>
          <w:color w:val="000000" w:themeColor="text1"/>
          <w:kern w:val="0"/>
          <w:sz w:val="24"/>
        </w:rPr>
      </w:pPr>
    </w:p>
    <w:p w14:paraId="60597539" w14:textId="77777777" w:rsidR="009B68B1" w:rsidRPr="00CE5F98" w:rsidRDefault="009B68B1" w:rsidP="009B68B1">
      <w:pPr>
        <w:snapToGrid w:val="0"/>
        <w:spacing w:beforeLines="50" w:before="156" w:afterLines="50" w:after="156" w:line="360" w:lineRule="atLeast"/>
        <w:ind w:firstLineChars="200" w:firstLine="480"/>
        <w:outlineLvl w:val="0"/>
        <w:rPr>
          <w:rFonts w:ascii="Times New Roman" w:hAnsi="Times New Roman"/>
          <w:color w:val="000000" w:themeColor="text1"/>
          <w:kern w:val="0"/>
          <w:sz w:val="24"/>
        </w:rPr>
      </w:pPr>
    </w:p>
    <w:p w14:paraId="1B5CFD89" w14:textId="77777777" w:rsidR="009B68B1" w:rsidRPr="00CE5F98" w:rsidRDefault="009B68B1" w:rsidP="009B68B1">
      <w:pPr>
        <w:snapToGrid w:val="0"/>
        <w:spacing w:beforeLines="50" w:before="156" w:afterLines="50" w:after="156" w:line="360" w:lineRule="atLeast"/>
        <w:ind w:firstLineChars="200" w:firstLine="480"/>
        <w:outlineLvl w:val="0"/>
        <w:rPr>
          <w:rFonts w:ascii="Times New Roman" w:hAnsi="Times New Roman"/>
          <w:color w:val="000000" w:themeColor="text1"/>
          <w:kern w:val="0"/>
          <w:sz w:val="24"/>
        </w:rPr>
      </w:pPr>
    </w:p>
    <w:p w14:paraId="4AA51756" w14:textId="77777777" w:rsidR="009B68B1" w:rsidRPr="00CE5F98" w:rsidRDefault="009B68B1" w:rsidP="009B68B1">
      <w:pPr>
        <w:snapToGrid w:val="0"/>
        <w:spacing w:beforeLines="50" w:before="156" w:afterLines="50" w:after="156" w:line="360" w:lineRule="atLeast"/>
        <w:ind w:firstLineChars="200" w:firstLine="480"/>
        <w:outlineLvl w:val="0"/>
        <w:rPr>
          <w:rFonts w:ascii="Times New Roman" w:hAnsi="Times New Roman"/>
          <w:color w:val="000000" w:themeColor="text1"/>
          <w:kern w:val="0"/>
          <w:sz w:val="24"/>
        </w:rPr>
      </w:pPr>
    </w:p>
    <w:p w14:paraId="69F5479D" w14:textId="77777777" w:rsidR="009B68B1" w:rsidRPr="00CE5F98" w:rsidRDefault="009B68B1" w:rsidP="009B68B1">
      <w:pPr>
        <w:snapToGrid w:val="0"/>
        <w:spacing w:beforeLines="50" w:before="156" w:afterLines="50" w:after="156" w:line="360" w:lineRule="atLeast"/>
        <w:ind w:firstLineChars="200" w:firstLine="480"/>
        <w:outlineLvl w:val="0"/>
        <w:rPr>
          <w:rFonts w:ascii="Times New Roman" w:hAnsi="Times New Roman"/>
          <w:color w:val="000000" w:themeColor="text1"/>
          <w:kern w:val="0"/>
          <w:sz w:val="24"/>
        </w:rPr>
      </w:pPr>
    </w:p>
    <w:p w14:paraId="1EB335E4" w14:textId="77777777" w:rsidR="009B68B1" w:rsidRPr="00CE5F98" w:rsidRDefault="009B68B1" w:rsidP="009B68B1">
      <w:pPr>
        <w:snapToGrid w:val="0"/>
        <w:spacing w:beforeLines="50" w:before="156" w:afterLines="50" w:after="156" w:line="360" w:lineRule="atLeast"/>
        <w:ind w:firstLineChars="200" w:firstLine="480"/>
        <w:outlineLvl w:val="0"/>
        <w:rPr>
          <w:rFonts w:ascii="Times New Roman" w:hAnsi="Times New Roman"/>
          <w:color w:val="000000" w:themeColor="text1"/>
          <w:kern w:val="0"/>
          <w:sz w:val="24"/>
        </w:rPr>
      </w:pPr>
    </w:p>
    <w:p w14:paraId="7B938FF5" w14:textId="77777777" w:rsidR="009B68B1" w:rsidRPr="00CE5F98" w:rsidRDefault="009B68B1" w:rsidP="009B68B1">
      <w:pPr>
        <w:snapToGrid w:val="0"/>
        <w:spacing w:beforeLines="50" w:before="156" w:afterLines="50" w:after="156" w:line="360" w:lineRule="atLeast"/>
        <w:ind w:firstLineChars="200" w:firstLine="480"/>
        <w:outlineLvl w:val="0"/>
        <w:rPr>
          <w:rFonts w:ascii="Times New Roman" w:hAnsi="Times New Roman"/>
          <w:color w:val="000000" w:themeColor="text1"/>
          <w:kern w:val="0"/>
          <w:sz w:val="24"/>
        </w:rPr>
      </w:pPr>
    </w:p>
    <w:p w14:paraId="0529EB86" w14:textId="77777777" w:rsidR="009B68B1" w:rsidRPr="00CE5F98" w:rsidRDefault="009B68B1" w:rsidP="009B68B1">
      <w:pPr>
        <w:snapToGrid w:val="0"/>
        <w:spacing w:beforeLines="50" w:before="156" w:afterLines="50" w:after="156" w:line="360" w:lineRule="atLeast"/>
        <w:ind w:firstLineChars="200" w:firstLine="480"/>
        <w:outlineLvl w:val="0"/>
        <w:rPr>
          <w:rFonts w:ascii="Times New Roman" w:hAnsi="Times New Roman"/>
          <w:color w:val="000000" w:themeColor="text1"/>
          <w:kern w:val="0"/>
          <w:sz w:val="24"/>
        </w:rPr>
      </w:pPr>
    </w:p>
    <w:p w14:paraId="2BC2FC4C" w14:textId="77777777" w:rsidR="009B68B1" w:rsidRPr="00CE5F98" w:rsidRDefault="009B68B1" w:rsidP="009B68B1">
      <w:pPr>
        <w:snapToGrid w:val="0"/>
        <w:spacing w:beforeLines="50" w:before="156" w:afterLines="50" w:after="156" w:line="360" w:lineRule="atLeast"/>
        <w:ind w:firstLineChars="200" w:firstLine="480"/>
        <w:outlineLvl w:val="0"/>
        <w:rPr>
          <w:rFonts w:ascii="Times New Roman" w:hAnsi="Times New Roman"/>
          <w:color w:val="000000" w:themeColor="text1"/>
          <w:kern w:val="0"/>
          <w:sz w:val="24"/>
        </w:rPr>
      </w:pPr>
    </w:p>
    <w:p w14:paraId="5C2D1FD7" w14:textId="77777777" w:rsidR="009B68B1" w:rsidRPr="00CE5F98" w:rsidRDefault="009B68B1" w:rsidP="009B68B1">
      <w:pPr>
        <w:snapToGrid w:val="0"/>
        <w:spacing w:beforeLines="50" w:before="156" w:afterLines="50" w:after="156" w:line="360" w:lineRule="atLeast"/>
        <w:ind w:firstLineChars="200" w:firstLine="480"/>
        <w:outlineLvl w:val="0"/>
        <w:rPr>
          <w:rFonts w:ascii="Times New Roman" w:hAnsi="Times New Roman"/>
          <w:color w:val="000000" w:themeColor="text1"/>
          <w:kern w:val="0"/>
          <w:sz w:val="24"/>
        </w:rPr>
      </w:pPr>
    </w:p>
    <w:p w14:paraId="7C4B6966" w14:textId="77777777" w:rsidR="009B68B1" w:rsidRPr="00CE5F98" w:rsidRDefault="009B68B1" w:rsidP="009B68B1">
      <w:pPr>
        <w:widowControl/>
        <w:adjustRightInd w:val="0"/>
        <w:snapToGrid w:val="0"/>
        <w:spacing w:afterLines="50" w:after="156" w:line="440" w:lineRule="exact"/>
        <w:jc w:val="center"/>
        <w:rPr>
          <w:rFonts w:ascii="Times New Roman" w:eastAsia="黑体" w:hAnsi="Times New Roman"/>
          <w:b/>
          <w:bCs/>
          <w:color w:val="000000" w:themeColor="text1"/>
          <w:kern w:val="0"/>
          <w:sz w:val="32"/>
          <w:szCs w:val="32"/>
        </w:rPr>
      </w:pPr>
      <w:r w:rsidRPr="00CE5F98">
        <w:rPr>
          <w:rFonts w:ascii="Times New Roman" w:eastAsia="黑体" w:hAnsi="Times New Roman"/>
          <w:b/>
          <w:bCs/>
          <w:color w:val="000000" w:themeColor="text1"/>
          <w:kern w:val="0"/>
          <w:sz w:val="32"/>
          <w:szCs w:val="32"/>
        </w:rPr>
        <w:lastRenderedPageBreak/>
        <w:t>重庆文理学院</w:t>
      </w:r>
      <w:r w:rsidRPr="00CE5F98">
        <w:rPr>
          <w:rFonts w:ascii="Times New Roman" w:eastAsia="黑体" w:hAnsi="Times New Roman"/>
          <w:b/>
          <w:bCs/>
          <w:color w:val="000000" w:themeColor="text1"/>
          <w:kern w:val="0"/>
          <w:sz w:val="32"/>
          <w:szCs w:val="32"/>
        </w:rPr>
        <w:t>2025</w:t>
      </w:r>
      <w:r w:rsidRPr="00CE5F98">
        <w:rPr>
          <w:rFonts w:ascii="Times New Roman" w:eastAsia="黑体" w:hAnsi="Times New Roman"/>
          <w:b/>
          <w:bCs/>
          <w:color w:val="000000" w:themeColor="text1"/>
          <w:kern w:val="0"/>
          <w:sz w:val="32"/>
          <w:szCs w:val="32"/>
        </w:rPr>
        <w:t>版本科专业人才培养方案</w:t>
      </w:r>
    </w:p>
    <w:p w14:paraId="7417639D" w14:textId="77777777" w:rsidR="009B68B1" w:rsidRPr="00CE5F98" w:rsidRDefault="009B68B1" w:rsidP="009B68B1">
      <w:pPr>
        <w:widowControl/>
        <w:adjustRightInd w:val="0"/>
        <w:snapToGrid w:val="0"/>
        <w:spacing w:afterLines="50" w:after="156" w:line="440" w:lineRule="exact"/>
        <w:jc w:val="center"/>
        <w:rPr>
          <w:rFonts w:ascii="Times New Roman" w:eastAsia="黑体" w:hAnsi="Times New Roman"/>
          <w:b/>
          <w:bCs/>
          <w:color w:val="000000" w:themeColor="text1"/>
          <w:kern w:val="0"/>
          <w:sz w:val="32"/>
          <w:szCs w:val="32"/>
        </w:rPr>
      </w:pPr>
      <w:r w:rsidRPr="00CE5F98">
        <w:rPr>
          <w:rFonts w:ascii="Times New Roman" w:eastAsia="黑体" w:hAnsi="Times New Roman"/>
          <w:b/>
          <w:bCs/>
          <w:color w:val="000000" w:themeColor="text1"/>
          <w:kern w:val="0"/>
          <w:sz w:val="32"/>
          <w:szCs w:val="32"/>
        </w:rPr>
        <w:t>《心理统计与</w:t>
      </w:r>
      <w:r w:rsidRPr="00CE5F98">
        <w:rPr>
          <w:rFonts w:ascii="Times New Roman" w:eastAsia="黑体" w:hAnsi="Times New Roman"/>
          <w:b/>
          <w:bCs/>
          <w:color w:val="000000" w:themeColor="text1"/>
          <w:kern w:val="0"/>
          <w:sz w:val="32"/>
          <w:szCs w:val="32"/>
        </w:rPr>
        <w:t>SPSS</w:t>
      </w:r>
      <w:r w:rsidRPr="00CE5F98">
        <w:rPr>
          <w:rFonts w:ascii="Times New Roman" w:eastAsia="黑体" w:hAnsi="Times New Roman"/>
          <w:b/>
          <w:bCs/>
          <w:color w:val="000000" w:themeColor="text1"/>
          <w:kern w:val="0"/>
          <w:sz w:val="32"/>
          <w:szCs w:val="32"/>
        </w:rPr>
        <w:t>软件应用</w:t>
      </w:r>
      <w:r w:rsidRPr="00CE5F98">
        <w:rPr>
          <w:rFonts w:ascii="Times New Roman" w:eastAsia="黑体" w:hAnsi="Times New Roman"/>
          <w:b/>
          <w:bCs/>
          <w:color w:val="000000" w:themeColor="text1"/>
          <w:kern w:val="0"/>
          <w:sz w:val="32"/>
          <w:szCs w:val="32"/>
        </w:rPr>
        <w:t>2</w:t>
      </w:r>
      <w:r w:rsidRPr="00CE5F98">
        <w:rPr>
          <w:rFonts w:ascii="Times New Roman" w:eastAsia="黑体" w:hAnsi="Times New Roman"/>
          <w:b/>
          <w:bCs/>
          <w:color w:val="000000" w:themeColor="text1"/>
          <w:kern w:val="0"/>
          <w:sz w:val="32"/>
          <w:szCs w:val="32"/>
        </w:rPr>
        <w:t>》课程教学大纲</w:t>
      </w:r>
    </w:p>
    <w:p w14:paraId="40557E17" w14:textId="77777777" w:rsidR="009B68B1" w:rsidRPr="00CE5F98" w:rsidRDefault="009B68B1" w:rsidP="009B68B1">
      <w:pPr>
        <w:snapToGrid w:val="0"/>
        <w:spacing w:beforeLines="50" w:before="156" w:afterLines="50" w:after="156" w:line="360" w:lineRule="atLeast"/>
        <w:outlineLvl w:val="0"/>
        <w:rPr>
          <w:rFonts w:ascii="Times New Roman" w:eastAsia="微软雅黑" w:hAnsi="Times New Roman"/>
          <w:b/>
          <w:bCs/>
          <w:color w:val="000000" w:themeColor="text1"/>
          <w:sz w:val="24"/>
        </w:rPr>
      </w:pPr>
    </w:p>
    <w:p w14:paraId="2AD2FC2B" w14:textId="43D332DC" w:rsidR="009B68B1" w:rsidRPr="00CE5F98" w:rsidRDefault="007C47A4" w:rsidP="009B68B1">
      <w:pPr>
        <w:snapToGrid w:val="0"/>
        <w:spacing w:beforeLines="50" w:before="156" w:afterLines="50" w:after="156" w:line="360" w:lineRule="atLeast"/>
        <w:ind w:firstLineChars="176" w:firstLine="422"/>
        <w:outlineLvl w:val="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一、课程基本信息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815"/>
        <w:gridCol w:w="672"/>
        <w:gridCol w:w="894"/>
        <w:gridCol w:w="672"/>
        <w:gridCol w:w="672"/>
        <w:gridCol w:w="1117"/>
        <w:gridCol w:w="894"/>
      </w:tblGrid>
      <w:tr w:rsidR="00CE5F98" w:rsidRPr="00CE5F98" w14:paraId="11822A1C" w14:textId="77777777" w:rsidTr="004D2C21">
        <w:trPr>
          <w:trHeight w:val="412"/>
          <w:jc w:val="center"/>
        </w:trPr>
        <w:tc>
          <w:tcPr>
            <w:tcW w:w="940" w:type="pct"/>
            <w:vMerge w:val="restart"/>
            <w:vAlign w:val="center"/>
          </w:tcPr>
          <w:p w14:paraId="7B20BFDB"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课程名称</w:t>
            </w:r>
          </w:p>
        </w:tc>
        <w:tc>
          <w:tcPr>
            <w:tcW w:w="1094" w:type="pct"/>
            <w:vMerge w:val="restart"/>
            <w:vAlign w:val="center"/>
          </w:tcPr>
          <w:p w14:paraId="326D2447"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心理统计与</w:t>
            </w:r>
            <w:r w:rsidRPr="00CE5F98">
              <w:rPr>
                <w:rFonts w:ascii="Times New Roman" w:hAnsi="Times New Roman"/>
                <w:color w:val="000000" w:themeColor="text1"/>
              </w:rPr>
              <w:t>SPSS</w:t>
            </w:r>
          </w:p>
          <w:p w14:paraId="20158B0A"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软件应用</w:t>
            </w:r>
            <w:r w:rsidRPr="00CE5F98">
              <w:rPr>
                <w:rFonts w:ascii="Times New Roman" w:hAnsi="Times New Roman"/>
                <w:color w:val="000000" w:themeColor="text1"/>
              </w:rPr>
              <w:t>2</w:t>
            </w:r>
          </w:p>
        </w:tc>
        <w:tc>
          <w:tcPr>
            <w:tcW w:w="944" w:type="pct"/>
            <w:gridSpan w:val="2"/>
            <w:vAlign w:val="center"/>
          </w:tcPr>
          <w:p w14:paraId="7583D0E7"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课程代码</w:t>
            </w:r>
          </w:p>
        </w:tc>
        <w:tc>
          <w:tcPr>
            <w:tcW w:w="810" w:type="pct"/>
            <w:gridSpan w:val="2"/>
            <w:vAlign w:val="center"/>
          </w:tcPr>
          <w:p w14:paraId="5CF218B0"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10215008</w:t>
            </w:r>
          </w:p>
        </w:tc>
        <w:tc>
          <w:tcPr>
            <w:tcW w:w="673" w:type="pct"/>
            <w:vAlign w:val="center"/>
          </w:tcPr>
          <w:p w14:paraId="4EAA11FF"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修读性质</w:t>
            </w:r>
          </w:p>
        </w:tc>
        <w:tc>
          <w:tcPr>
            <w:tcW w:w="539" w:type="pct"/>
            <w:vAlign w:val="center"/>
          </w:tcPr>
          <w:p w14:paraId="6D81395A"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必修</w:t>
            </w:r>
          </w:p>
        </w:tc>
      </w:tr>
      <w:tr w:rsidR="00CE5F98" w:rsidRPr="00CE5F98" w14:paraId="56C51656" w14:textId="77777777" w:rsidTr="004D2C21">
        <w:trPr>
          <w:trHeight w:val="375"/>
          <w:jc w:val="center"/>
        </w:trPr>
        <w:tc>
          <w:tcPr>
            <w:tcW w:w="940" w:type="pct"/>
            <w:vMerge/>
            <w:vAlign w:val="center"/>
          </w:tcPr>
          <w:p w14:paraId="499623C0" w14:textId="77777777" w:rsidR="009B68B1" w:rsidRPr="00CE5F98" w:rsidRDefault="009B68B1" w:rsidP="004D2C21">
            <w:pPr>
              <w:jc w:val="center"/>
              <w:rPr>
                <w:rFonts w:ascii="Times New Roman" w:hAnsi="Times New Roman"/>
                <w:color w:val="000000" w:themeColor="text1"/>
              </w:rPr>
            </w:pPr>
          </w:p>
        </w:tc>
        <w:tc>
          <w:tcPr>
            <w:tcW w:w="1094" w:type="pct"/>
            <w:vMerge/>
            <w:vAlign w:val="center"/>
          </w:tcPr>
          <w:p w14:paraId="1FE663B4" w14:textId="77777777" w:rsidR="009B68B1" w:rsidRPr="00CE5F98" w:rsidRDefault="009B68B1" w:rsidP="004D2C21">
            <w:pPr>
              <w:jc w:val="center"/>
              <w:rPr>
                <w:rFonts w:ascii="Times New Roman" w:hAnsi="Times New Roman"/>
                <w:color w:val="000000" w:themeColor="text1"/>
              </w:rPr>
            </w:pPr>
          </w:p>
        </w:tc>
        <w:tc>
          <w:tcPr>
            <w:tcW w:w="405" w:type="pct"/>
            <w:vMerge w:val="restart"/>
            <w:vAlign w:val="center"/>
          </w:tcPr>
          <w:p w14:paraId="648BB9E5" w14:textId="77777777" w:rsidR="009B68B1" w:rsidRPr="00CE5F98" w:rsidRDefault="009B68B1" w:rsidP="004D2C21">
            <w:pPr>
              <w:snapToGrid w:val="0"/>
              <w:jc w:val="center"/>
              <w:rPr>
                <w:rFonts w:ascii="Times New Roman" w:hAnsi="Times New Roman"/>
                <w:color w:val="000000" w:themeColor="text1"/>
              </w:rPr>
            </w:pPr>
            <w:r w:rsidRPr="00CE5F98">
              <w:rPr>
                <w:rFonts w:ascii="Times New Roman" w:hAnsi="Times New Roman"/>
                <w:color w:val="000000" w:themeColor="text1"/>
              </w:rPr>
              <w:t>学时</w:t>
            </w:r>
          </w:p>
        </w:tc>
        <w:tc>
          <w:tcPr>
            <w:tcW w:w="539" w:type="pct"/>
            <w:vAlign w:val="center"/>
          </w:tcPr>
          <w:p w14:paraId="5F67674C" w14:textId="77777777" w:rsidR="009B68B1" w:rsidRPr="00CE5F98" w:rsidRDefault="009B68B1" w:rsidP="004D2C21">
            <w:pPr>
              <w:snapToGrid w:val="0"/>
              <w:jc w:val="center"/>
              <w:rPr>
                <w:rFonts w:ascii="Times New Roman" w:hAnsi="Times New Roman"/>
                <w:color w:val="000000" w:themeColor="text1"/>
              </w:rPr>
            </w:pPr>
            <w:r w:rsidRPr="00CE5F98">
              <w:rPr>
                <w:rFonts w:ascii="Times New Roman" w:hAnsi="Times New Roman"/>
                <w:color w:val="000000" w:themeColor="text1"/>
              </w:rPr>
              <w:t>总学时</w:t>
            </w:r>
          </w:p>
        </w:tc>
        <w:tc>
          <w:tcPr>
            <w:tcW w:w="405" w:type="pct"/>
            <w:vAlign w:val="center"/>
          </w:tcPr>
          <w:p w14:paraId="1CF2B809" w14:textId="77777777" w:rsidR="009B68B1" w:rsidRPr="00CE5F98" w:rsidRDefault="009B68B1" w:rsidP="004D2C21">
            <w:pPr>
              <w:snapToGrid w:val="0"/>
              <w:rPr>
                <w:rFonts w:ascii="Times New Roman" w:hAnsi="Times New Roman"/>
                <w:color w:val="000000" w:themeColor="text1"/>
              </w:rPr>
            </w:pPr>
            <w:r w:rsidRPr="00CE5F98">
              <w:rPr>
                <w:rFonts w:ascii="Times New Roman" w:hAnsi="Times New Roman"/>
                <w:color w:val="000000" w:themeColor="text1"/>
              </w:rPr>
              <w:t>理论</w:t>
            </w:r>
          </w:p>
        </w:tc>
        <w:tc>
          <w:tcPr>
            <w:tcW w:w="405" w:type="pct"/>
            <w:vAlign w:val="center"/>
          </w:tcPr>
          <w:p w14:paraId="268AFA8D" w14:textId="77777777" w:rsidR="009B68B1" w:rsidRPr="00CE5F98" w:rsidRDefault="009B68B1" w:rsidP="004D2C21">
            <w:pPr>
              <w:snapToGrid w:val="0"/>
              <w:rPr>
                <w:rFonts w:ascii="Times New Roman" w:hAnsi="Times New Roman"/>
                <w:color w:val="000000" w:themeColor="text1"/>
              </w:rPr>
            </w:pPr>
            <w:r w:rsidRPr="00CE5F98">
              <w:rPr>
                <w:rFonts w:ascii="Times New Roman" w:hAnsi="Times New Roman"/>
                <w:color w:val="000000" w:themeColor="text1"/>
              </w:rPr>
              <w:t>实践</w:t>
            </w:r>
          </w:p>
        </w:tc>
        <w:tc>
          <w:tcPr>
            <w:tcW w:w="673" w:type="pct"/>
            <w:vMerge w:val="restart"/>
            <w:vAlign w:val="center"/>
          </w:tcPr>
          <w:p w14:paraId="3CBABF6D"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学分</w:t>
            </w:r>
          </w:p>
        </w:tc>
        <w:tc>
          <w:tcPr>
            <w:tcW w:w="539" w:type="pct"/>
            <w:vMerge w:val="restart"/>
            <w:vAlign w:val="center"/>
          </w:tcPr>
          <w:p w14:paraId="634E8805"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2</w:t>
            </w:r>
          </w:p>
        </w:tc>
      </w:tr>
      <w:tr w:rsidR="00CE5F98" w:rsidRPr="00CE5F98" w14:paraId="667C56FE" w14:textId="77777777" w:rsidTr="004D2C21">
        <w:trPr>
          <w:trHeight w:val="330"/>
          <w:jc w:val="center"/>
        </w:trPr>
        <w:tc>
          <w:tcPr>
            <w:tcW w:w="940" w:type="pct"/>
            <w:vMerge/>
            <w:vAlign w:val="center"/>
          </w:tcPr>
          <w:p w14:paraId="61F6B802" w14:textId="77777777" w:rsidR="009B68B1" w:rsidRPr="00CE5F98" w:rsidRDefault="009B68B1" w:rsidP="004D2C21">
            <w:pPr>
              <w:jc w:val="center"/>
              <w:rPr>
                <w:rFonts w:ascii="Times New Roman" w:hAnsi="Times New Roman"/>
                <w:color w:val="000000" w:themeColor="text1"/>
              </w:rPr>
            </w:pPr>
          </w:p>
        </w:tc>
        <w:tc>
          <w:tcPr>
            <w:tcW w:w="1094" w:type="pct"/>
            <w:vMerge/>
            <w:vAlign w:val="center"/>
          </w:tcPr>
          <w:p w14:paraId="50FE0B9A" w14:textId="77777777" w:rsidR="009B68B1" w:rsidRPr="00CE5F98" w:rsidRDefault="009B68B1" w:rsidP="004D2C21">
            <w:pPr>
              <w:jc w:val="center"/>
              <w:rPr>
                <w:rFonts w:ascii="Times New Roman" w:hAnsi="Times New Roman"/>
                <w:color w:val="000000" w:themeColor="text1"/>
              </w:rPr>
            </w:pPr>
          </w:p>
        </w:tc>
        <w:tc>
          <w:tcPr>
            <w:tcW w:w="405" w:type="pct"/>
            <w:vMerge/>
            <w:vAlign w:val="center"/>
          </w:tcPr>
          <w:p w14:paraId="3D0FFBD8" w14:textId="77777777" w:rsidR="009B68B1" w:rsidRPr="00CE5F98" w:rsidRDefault="009B68B1" w:rsidP="004D2C21">
            <w:pPr>
              <w:jc w:val="center"/>
              <w:rPr>
                <w:rFonts w:ascii="Times New Roman" w:hAnsi="Times New Roman"/>
                <w:color w:val="000000" w:themeColor="text1"/>
              </w:rPr>
            </w:pPr>
          </w:p>
        </w:tc>
        <w:tc>
          <w:tcPr>
            <w:tcW w:w="539" w:type="pct"/>
            <w:vAlign w:val="center"/>
          </w:tcPr>
          <w:p w14:paraId="293D72B3"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32</w:t>
            </w:r>
          </w:p>
        </w:tc>
        <w:tc>
          <w:tcPr>
            <w:tcW w:w="405" w:type="pct"/>
            <w:vAlign w:val="center"/>
          </w:tcPr>
          <w:p w14:paraId="3565FFB7" w14:textId="77777777" w:rsidR="009B68B1" w:rsidRPr="00CE5F98" w:rsidRDefault="009B68B1" w:rsidP="004D2C21">
            <w:pPr>
              <w:snapToGrid w:val="0"/>
              <w:jc w:val="center"/>
              <w:rPr>
                <w:rFonts w:ascii="Times New Roman" w:hAnsi="Times New Roman"/>
                <w:color w:val="000000" w:themeColor="text1"/>
              </w:rPr>
            </w:pPr>
            <w:r w:rsidRPr="00CE5F98">
              <w:rPr>
                <w:rFonts w:ascii="Times New Roman" w:hAnsi="Times New Roman"/>
                <w:color w:val="000000" w:themeColor="text1"/>
              </w:rPr>
              <w:t>0</w:t>
            </w:r>
          </w:p>
        </w:tc>
        <w:tc>
          <w:tcPr>
            <w:tcW w:w="405" w:type="pct"/>
            <w:vAlign w:val="center"/>
          </w:tcPr>
          <w:p w14:paraId="250FDC49" w14:textId="77777777" w:rsidR="009B68B1" w:rsidRPr="00CE5F98" w:rsidRDefault="009B68B1" w:rsidP="004D2C21">
            <w:pPr>
              <w:snapToGrid w:val="0"/>
              <w:jc w:val="center"/>
              <w:rPr>
                <w:rFonts w:ascii="Times New Roman" w:hAnsi="Times New Roman"/>
                <w:color w:val="000000" w:themeColor="text1"/>
              </w:rPr>
            </w:pPr>
            <w:r w:rsidRPr="00CE5F98">
              <w:rPr>
                <w:rFonts w:ascii="Times New Roman" w:hAnsi="Times New Roman"/>
                <w:color w:val="000000" w:themeColor="text1"/>
              </w:rPr>
              <w:t>32</w:t>
            </w:r>
          </w:p>
        </w:tc>
        <w:tc>
          <w:tcPr>
            <w:tcW w:w="673" w:type="pct"/>
            <w:vMerge/>
            <w:vAlign w:val="center"/>
          </w:tcPr>
          <w:p w14:paraId="6C8296F6" w14:textId="77777777" w:rsidR="009B68B1" w:rsidRPr="00CE5F98" w:rsidRDefault="009B68B1" w:rsidP="004D2C21">
            <w:pPr>
              <w:jc w:val="center"/>
              <w:rPr>
                <w:rFonts w:ascii="Times New Roman" w:hAnsi="Times New Roman"/>
                <w:color w:val="000000" w:themeColor="text1"/>
              </w:rPr>
            </w:pPr>
          </w:p>
        </w:tc>
        <w:tc>
          <w:tcPr>
            <w:tcW w:w="539" w:type="pct"/>
            <w:vMerge/>
            <w:vAlign w:val="center"/>
          </w:tcPr>
          <w:p w14:paraId="68E64F47" w14:textId="77777777" w:rsidR="009B68B1" w:rsidRPr="00CE5F98" w:rsidRDefault="009B68B1" w:rsidP="004D2C21">
            <w:pPr>
              <w:jc w:val="center"/>
              <w:rPr>
                <w:rFonts w:ascii="Times New Roman" w:hAnsi="Times New Roman"/>
                <w:color w:val="000000" w:themeColor="text1"/>
              </w:rPr>
            </w:pPr>
          </w:p>
        </w:tc>
      </w:tr>
      <w:tr w:rsidR="00CE5F98" w:rsidRPr="00CE5F98" w14:paraId="6B4E82AA" w14:textId="77777777" w:rsidTr="004D2C21">
        <w:trPr>
          <w:trHeight w:val="402"/>
          <w:jc w:val="center"/>
        </w:trPr>
        <w:tc>
          <w:tcPr>
            <w:tcW w:w="940" w:type="pct"/>
            <w:tcBorders>
              <w:bottom w:val="single" w:sz="4" w:space="0" w:color="auto"/>
            </w:tcBorders>
            <w:vAlign w:val="center"/>
          </w:tcPr>
          <w:p w14:paraId="4B22464F"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开课单位</w:t>
            </w:r>
          </w:p>
        </w:tc>
        <w:tc>
          <w:tcPr>
            <w:tcW w:w="1094" w:type="pct"/>
            <w:tcBorders>
              <w:bottom w:val="single" w:sz="4" w:space="0" w:color="auto"/>
            </w:tcBorders>
            <w:vAlign w:val="center"/>
          </w:tcPr>
          <w:p w14:paraId="7CF01E16"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师范学院</w:t>
            </w:r>
          </w:p>
        </w:tc>
        <w:tc>
          <w:tcPr>
            <w:tcW w:w="944" w:type="pct"/>
            <w:gridSpan w:val="2"/>
            <w:tcBorders>
              <w:bottom w:val="single" w:sz="4" w:space="0" w:color="auto"/>
            </w:tcBorders>
            <w:vAlign w:val="center"/>
          </w:tcPr>
          <w:p w14:paraId="22BF2695"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课程负责人</w:t>
            </w:r>
          </w:p>
        </w:tc>
        <w:tc>
          <w:tcPr>
            <w:tcW w:w="810" w:type="pct"/>
            <w:gridSpan w:val="2"/>
            <w:tcBorders>
              <w:bottom w:val="single" w:sz="4" w:space="0" w:color="auto"/>
            </w:tcBorders>
            <w:vAlign w:val="center"/>
          </w:tcPr>
          <w:p w14:paraId="1A37EDE2"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胡媛艳</w:t>
            </w:r>
          </w:p>
        </w:tc>
        <w:tc>
          <w:tcPr>
            <w:tcW w:w="673" w:type="pct"/>
            <w:vMerge w:val="restart"/>
            <w:tcBorders>
              <w:bottom w:val="single" w:sz="4" w:space="0" w:color="auto"/>
            </w:tcBorders>
            <w:vAlign w:val="center"/>
          </w:tcPr>
          <w:p w14:paraId="6EADC314"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课程团队</w:t>
            </w:r>
          </w:p>
        </w:tc>
        <w:tc>
          <w:tcPr>
            <w:tcW w:w="539" w:type="pct"/>
            <w:vMerge w:val="restart"/>
            <w:tcBorders>
              <w:bottom w:val="single" w:sz="4" w:space="0" w:color="auto"/>
            </w:tcBorders>
            <w:vAlign w:val="center"/>
          </w:tcPr>
          <w:p w14:paraId="1B21B727"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王</w:t>
            </w:r>
            <w:r w:rsidRPr="00CE5F98">
              <w:rPr>
                <w:rFonts w:ascii="Times New Roman" w:hAnsi="Times New Roman"/>
                <w:color w:val="000000" w:themeColor="text1"/>
              </w:rPr>
              <w:t xml:space="preserve">  </w:t>
            </w:r>
            <w:r w:rsidRPr="00CE5F98">
              <w:rPr>
                <w:rFonts w:ascii="Times New Roman" w:hAnsi="Times New Roman"/>
                <w:color w:val="000000" w:themeColor="text1"/>
              </w:rPr>
              <w:t>婷</w:t>
            </w:r>
          </w:p>
          <w:p w14:paraId="777C0165"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彭春花</w:t>
            </w:r>
          </w:p>
        </w:tc>
      </w:tr>
      <w:tr w:rsidR="00CE5F98" w:rsidRPr="00CE5F98" w14:paraId="22029741" w14:textId="77777777" w:rsidTr="004D2C21">
        <w:trPr>
          <w:trHeight w:val="410"/>
          <w:jc w:val="center"/>
        </w:trPr>
        <w:tc>
          <w:tcPr>
            <w:tcW w:w="940" w:type="pct"/>
            <w:vAlign w:val="center"/>
          </w:tcPr>
          <w:p w14:paraId="3DF7A114"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课程考核形式</w:t>
            </w:r>
          </w:p>
        </w:tc>
        <w:tc>
          <w:tcPr>
            <w:tcW w:w="1094" w:type="pct"/>
            <w:vAlign w:val="center"/>
          </w:tcPr>
          <w:p w14:paraId="5FEB56B4"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集中</w:t>
            </w:r>
          </w:p>
        </w:tc>
        <w:tc>
          <w:tcPr>
            <w:tcW w:w="944" w:type="pct"/>
            <w:gridSpan w:val="2"/>
            <w:vAlign w:val="center"/>
          </w:tcPr>
          <w:p w14:paraId="626A1A72"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课程性质</w:t>
            </w:r>
          </w:p>
        </w:tc>
        <w:tc>
          <w:tcPr>
            <w:tcW w:w="810" w:type="pct"/>
            <w:gridSpan w:val="2"/>
            <w:vAlign w:val="center"/>
          </w:tcPr>
          <w:p w14:paraId="1B856633"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学科基础课</w:t>
            </w:r>
          </w:p>
        </w:tc>
        <w:tc>
          <w:tcPr>
            <w:tcW w:w="673" w:type="pct"/>
            <w:vMerge/>
            <w:vAlign w:val="center"/>
          </w:tcPr>
          <w:p w14:paraId="67AE83BF" w14:textId="77777777" w:rsidR="009B68B1" w:rsidRPr="00CE5F98" w:rsidRDefault="009B68B1" w:rsidP="004D2C21">
            <w:pPr>
              <w:jc w:val="center"/>
              <w:rPr>
                <w:rFonts w:ascii="Times New Roman" w:hAnsi="Times New Roman"/>
                <w:color w:val="000000" w:themeColor="text1"/>
              </w:rPr>
            </w:pPr>
          </w:p>
        </w:tc>
        <w:tc>
          <w:tcPr>
            <w:tcW w:w="539" w:type="pct"/>
            <w:vMerge/>
            <w:vAlign w:val="center"/>
          </w:tcPr>
          <w:p w14:paraId="2D0132B2" w14:textId="77777777" w:rsidR="009B68B1" w:rsidRPr="00CE5F98" w:rsidRDefault="009B68B1" w:rsidP="004D2C21">
            <w:pPr>
              <w:jc w:val="center"/>
              <w:rPr>
                <w:rFonts w:ascii="Times New Roman" w:hAnsi="Times New Roman"/>
                <w:color w:val="000000" w:themeColor="text1"/>
              </w:rPr>
            </w:pPr>
          </w:p>
        </w:tc>
      </w:tr>
      <w:tr w:rsidR="00CE5F98" w:rsidRPr="00CE5F98" w14:paraId="3D8804F6" w14:textId="77777777" w:rsidTr="004D2C21">
        <w:trPr>
          <w:trHeight w:val="410"/>
          <w:jc w:val="center"/>
        </w:trPr>
        <w:tc>
          <w:tcPr>
            <w:tcW w:w="940" w:type="pct"/>
            <w:vAlign w:val="center"/>
          </w:tcPr>
          <w:p w14:paraId="5871621E"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适应专业</w:t>
            </w:r>
          </w:p>
        </w:tc>
        <w:tc>
          <w:tcPr>
            <w:tcW w:w="1094" w:type="pct"/>
            <w:vAlign w:val="center"/>
          </w:tcPr>
          <w:p w14:paraId="10CDFA02"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应用心理学</w:t>
            </w:r>
          </w:p>
        </w:tc>
        <w:tc>
          <w:tcPr>
            <w:tcW w:w="944" w:type="pct"/>
            <w:gridSpan w:val="2"/>
            <w:vAlign w:val="center"/>
          </w:tcPr>
          <w:p w14:paraId="48FCE1CA"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先修课程</w:t>
            </w:r>
          </w:p>
        </w:tc>
        <w:tc>
          <w:tcPr>
            <w:tcW w:w="2022" w:type="pct"/>
            <w:gridSpan w:val="4"/>
            <w:vAlign w:val="center"/>
          </w:tcPr>
          <w:p w14:paraId="286ECBAA"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color w:val="000000" w:themeColor="text1"/>
              </w:rPr>
              <w:t>心理统计与</w:t>
            </w:r>
            <w:r w:rsidRPr="00CE5F98">
              <w:rPr>
                <w:rFonts w:ascii="Times New Roman" w:hAnsi="Times New Roman"/>
                <w:color w:val="000000" w:themeColor="text1"/>
              </w:rPr>
              <w:t>SPSS</w:t>
            </w:r>
            <w:r w:rsidRPr="00CE5F98">
              <w:rPr>
                <w:rFonts w:ascii="Times New Roman" w:hAnsi="Times New Roman"/>
                <w:color w:val="000000" w:themeColor="text1"/>
              </w:rPr>
              <w:t>软件应用</w:t>
            </w:r>
            <w:r w:rsidRPr="00CE5F98">
              <w:rPr>
                <w:rFonts w:ascii="Times New Roman" w:hAnsi="Times New Roman"/>
                <w:color w:val="000000" w:themeColor="text1"/>
              </w:rPr>
              <w:t>1</w:t>
            </w:r>
          </w:p>
        </w:tc>
      </w:tr>
    </w:tbl>
    <w:p w14:paraId="263320CB" w14:textId="65403DA3" w:rsidR="009B68B1" w:rsidRPr="00CE5F98" w:rsidRDefault="007C47A4" w:rsidP="009B68B1">
      <w:pPr>
        <w:snapToGrid w:val="0"/>
        <w:spacing w:beforeLines="50" w:before="156" w:afterLines="50" w:after="156" w:line="360" w:lineRule="atLeast"/>
        <w:ind w:firstLineChars="200" w:firstLine="480"/>
        <w:outlineLvl w:val="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二、课程简介</w:t>
      </w:r>
    </w:p>
    <w:p w14:paraId="127DD3E8" w14:textId="77777777" w:rsidR="009B68B1" w:rsidRPr="00CE5F98" w:rsidRDefault="009B68B1" w:rsidP="009B68B1">
      <w:pPr>
        <w:ind w:firstLineChars="200" w:firstLine="420"/>
        <w:jc w:val="left"/>
        <w:rPr>
          <w:rFonts w:ascii="Times New Roman" w:hAnsi="Times New Roman"/>
          <w:color w:val="000000" w:themeColor="text1"/>
          <w:szCs w:val="21"/>
        </w:rPr>
      </w:pPr>
      <w:r w:rsidRPr="00CE5F98">
        <w:rPr>
          <w:rFonts w:ascii="Times New Roman" w:hAnsi="Times New Roman"/>
          <w:color w:val="000000" w:themeColor="text1"/>
          <w:szCs w:val="21"/>
        </w:rPr>
        <w:t>《心理统计与</w:t>
      </w:r>
      <w:r w:rsidRPr="00CE5F98">
        <w:rPr>
          <w:rFonts w:ascii="Times New Roman" w:hAnsi="Times New Roman"/>
          <w:color w:val="000000" w:themeColor="text1"/>
          <w:szCs w:val="21"/>
        </w:rPr>
        <w:t>SPSS</w:t>
      </w:r>
      <w:r w:rsidRPr="00CE5F98">
        <w:rPr>
          <w:rFonts w:ascii="Times New Roman" w:hAnsi="Times New Roman"/>
          <w:color w:val="000000" w:themeColor="text1"/>
          <w:szCs w:val="21"/>
        </w:rPr>
        <w:t>软件应用</w:t>
      </w:r>
      <w:r w:rsidRPr="00CE5F98">
        <w:rPr>
          <w:rFonts w:ascii="Times New Roman" w:hAnsi="Times New Roman"/>
          <w:color w:val="000000" w:themeColor="text1"/>
          <w:szCs w:val="21"/>
        </w:rPr>
        <w:t>2</w:t>
      </w:r>
      <w:r w:rsidRPr="00CE5F98">
        <w:rPr>
          <w:rFonts w:ascii="Times New Roman" w:hAnsi="Times New Roman"/>
          <w:color w:val="000000" w:themeColor="text1"/>
          <w:szCs w:val="21"/>
        </w:rPr>
        <w:t>》是《心理统计与</w:t>
      </w:r>
      <w:r w:rsidRPr="00CE5F98">
        <w:rPr>
          <w:rFonts w:ascii="Times New Roman" w:hAnsi="Times New Roman"/>
          <w:color w:val="000000" w:themeColor="text1"/>
          <w:szCs w:val="21"/>
        </w:rPr>
        <w:t>SPSS</w:t>
      </w:r>
      <w:r w:rsidRPr="00CE5F98">
        <w:rPr>
          <w:rFonts w:ascii="Times New Roman" w:hAnsi="Times New Roman"/>
          <w:color w:val="000000" w:themeColor="text1"/>
          <w:szCs w:val="21"/>
        </w:rPr>
        <w:t>软件应用</w:t>
      </w:r>
      <w:r w:rsidRPr="00CE5F98">
        <w:rPr>
          <w:rFonts w:ascii="Times New Roman" w:hAnsi="Times New Roman"/>
          <w:color w:val="000000" w:themeColor="text1"/>
          <w:szCs w:val="21"/>
        </w:rPr>
        <w:t>1</w:t>
      </w:r>
      <w:r w:rsidRPr="00CE5F98">
        <w:rPr>
          <w:rFonts w:ascii="Times New Roman" w:hAnsi="Times New Roman"/>
          <w:color w:val="000000" w:themeColor="text1"/>
          <w:szCs w:val="21"/>
        </w:rPr>
        <w:t>》的配套实践课程。通过对这门课程的学习，使学生能够掌握心理统计学的基础知识，能够</w:t>
      </w:r>
      <w:r w:rsidRPr="00CE5F98">
        <w:rPr>
          <w:rFonts w:ascii="Times New Roman" w:hAnsi="Times New Roman"/>
          <w:color w:val="000000" w:themeColor="text1"/>
          <w:szCs w:val="21"/>
          <w:shd w:val="clear" w:color="auto" w:fill="FDFDFE"/>
        </w:rPr>
        <w:t>运用统计学的原理和方法来收集、整理、分析和解释心理学研究中的数据</w:t>
      </w:r>
      <w:r w:rsidRPr="00CE5F98">
        <w:rPr>
          <w:rFonts w:ascii="Times New Roman" w:hAnsi="Times New Roman"/>
          <w:color w:val="000000" w:themeColor="text1"/>
          <w:szCs w:val="21"/>
        </w:rPr>
        <w:t>，能够运用</w:t>
      </w:r>
      <w:r w:rsidRPr="00CE5F98">
        <w:rPr>
          <w:rFonts w:ascii="Times New Roman" w:hAnsi="Times New Roman"/>
          <w:color w:val="000000" w:themeColor="text1"/>
          <w:szCs w:val="21"/>
        </w:rPr>
        <w:t>SPSS</w:t>
      </w:r>
      <w:r w:rsidRPr="00CE5F98">
        <w:rPr>
          <w:rFonts w:ascii="Times New Roman" w:hAnsi="Times New Roman"/>
          <w:color w:val="000000" w:themeColor="text1"/>
          <w:szCs w:val="21"/>
        </w:rPr>
        <w:t>软件进行相应的数据处理与分析。为学生进一步学习实验心理学、心理测量学和心理学研究方法等课程打下基础。</w:t>
      </w:r>
    </w:p>
    <w:p w14:paraId="00371BB0" w14:textId="3F8E7FDD" w:rsidR="009B68B1" w:rsidRPr="00CE5F98" w:rsidRDefault="007C47A4" w:rsidP="009B68B1">
      <w:pPr>
        <w:snapToGrid w:val="0"/>
        <w:spacing w:beforeLines="50" w:before="156" w:afterLines="50" w:after="156" w:line="360" w:lineRule="atLeast"/>
        <w:ind w:firstLineChars="200" w:firstLine="480"/>
        <w:outlineLvl w:val="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三、课程目标</w:t>
      </w:r>
    </w:p>
    <w:p w14:paraId="5D2DEF73" w14:textId="2F8A8F6E" w:rsidR="009B68B1" w:rsidRPr="00CE5F98" w:rsidRDefault="007C47A4" w:rsidP="009B68B1">
      <w:pPr>
        <w:snapToGrid w:val="0"/>
        <w:spacing w:beforeLines="50" w:before="156" w:afterLines="50" w:after="156" w:line="360" w:lineRule="atLeast"/>
        <w:ind w:firstLineChars="200" w:firstLine="480"/>
        <w:outlineLvl w:val="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（一）课程目标</w:t>
      </w:r>
    </w:p>
    <w:p w14:paraId="4647F7AE" w14:textId="77777777" w:rsidR="009B68B1" w:rsidRPr="00CE5F98" w:rsidRDefault="009B68B1" w:rsidP="009B68B1">
      <w:pPr>
        <w:ind w:firstLineChars="200" w:firstLine="420"/>
        <w:jc w:val="left"/>
        <w:rPr>
          <w:rFonts w:ascii="Times New Roman" w:hAnsi="Times New Roman"/>
          <w:color w:val="000000" w:themeColor="text1"/>
          <w:szCs w:val="21"/>
        </w:rPr>
      </w:pPr>
      <w:r w:rsidRPr="00CE5F98">
        <w:rPr>
          <w:rFonts w:ascii="Times New Roman" w:hAnsi="Times New Roman"/>
          <w:color w:val="000000" w:themeColor="text1"/>
          <w:szCs w:val="21"/>
        </w:rPr>
        <w:t>本课程的具体教学目标如下：</w:t>
      </w:r>
    </w:p>
    <w:p w14:paraId="51F59B76" w14:textId="77777777" w:rsidR="009B68B1" w:rsidRPr="00CE5F98" w:rsidRDefault="009B68B1" w:rsidP="009B68B1">
      <w:pPr>
        <w:ind w:firstLineChars="200" w:firstLine="420"/>
        <w:jc w:val="left"/>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1</w:t>
      </w:r>
      <w:r w:rsidRPr="00CE5F98">
        <w:rPr>
          <w:rFonts w:ascii="Times New Roman" w:hAnsi="Times New Roman"/>
          <w:color w:val="000000" w:themeColor="text1"/>
          <w:szCs w:val="21"/>
        </w:rPr>
        <w:t>：深入理解参数估计、假设检验、方差分析、回归分析等统计方法的原理，为后续的实际应用打下理论基础。</w:t>
      </w:r>
    </w:p>
    <w:p w14:paraId="5659E21F" w14:textId="77777777" w:rsidR="009B68B1" w:rsidRPr="00CE5F98" w:rsidRDefault="009B68B1" w:rsidP="009B68B1">
      <w:pPr>
        <w:ind w:firstLineChars="200" w:firstLine="420"/>
        <w:jc w:val="left"/>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2</w:t>
      </w:r>
      <w:r w:rsidRPr="00CE5F98">
        <w:rPr>
          <w:rFonts w:ascii="Times New Roman" w:hAnsi="Times New Roman"/>
          <w:color w:val="000000" w:themeColor="text1"/>
          <w:szCs w:val="21"/>
        </w:rPr>
        <w:t>：能够根据实际采集到的数据，正确选用恰当的统计分析方法，并能运用</w:t>
      </w:r>
      <w:r w:rsidRPr="00CE5F98">
        <w:rPr>
          <w:rFonts w:ascii="Times New Roman" w:hAnsi="Times New Roman"/>
          <w:color w:val="000000" w:themeColor="text1"/>
          <w:szCs w:val="21"/>
        </w:rPr>
        <w:t>SPSS</w:t>
      </w:r>
      <w:r w:rsidRPr="00CE5F98">
        <w:rPr>
          <w:rFonts w:ascii="Times New Roman" w:hAnsi="Times New Roman"/>
          <w:color w:val="000000" w:themeColor="text1"/>
          <w:szCs w:val="21"/>
        </w:rPr>
        <w:t>、</w:t>
      </w:r>
      <w:r w:rsidRPr="00CE5F98">
        <w:rPr>
          <w:rFonts w:ascii="Times New Roman" w:hAnsi="Times New Roman"/>
          <w:color w:val="000000" w:themeColor="text1"/>
          <w:szCs w:val="21"/>
        </w:rPr>
        <w:t>Excel</w:t>
      </w:r>
      <w:r w:rsidRPr="00CE5F98">
        <w:rPr>
          <w:rFonts w:ascii="Times New Roman" w:hAnsi="Times New Roman"/>
          <w:color w:val="000000" w:themeColor="text1"/>
          <w:szCs w:val="21"/>
        </w:rPr>
        <w:t>等统计软件完成数据处理与分析。</w:t>
      </w:r>
    </w:p>
    <w:p w14:paraId="51449A73" w14:textId="77777777" w:rsidR="009B68B1" w:rsidRPr="00CE5F98" w:rsidRDefault="009B68B1" w:rsidP="009B68B1">
      <w:pPr>
        <w:ind w:firstLineChars="200" w:firstLine="420"/>
        <w:jc w:val="left"/>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3</w:t>
      </w:r>
      <w:r w:rsidRPr="00CE5F98">
        <w:rPr>
          <w:rFonts w:ascii="Times New Roman" w:hAnsi="Times New Roman"/>
          <w:color w:val="000000" w:themeColor="text1"/>
          <w:szCs w:val="21"/>
        </w:rPr>
        <w:t>（思政目标）：培养学生严谨的科学态度，使其能够客观、准确地分析数据和问题；培养学生的道德素养和职业操守，使其能够遵守学术规范和职业道德；培养学生的社会责任感和使命感，使其能够关注社会热点和民生问题，运用所学知识为社会做出贡献。</w:t>
      </w:r>
    </w:p>
    <w:p w14:paraId="4FE609CA" w14:textId="4A33CC51" w:rsidR="009B68B1" w:rsidRPr="00CE5F98" w:rsidRDefault="007C47A4" w:rsidP="009B68B1">
      <w:pPr>
        <w:snapToGrid w:val="0"/>
        <w:spacing w:beforeLines="50" w:before="156" w:afterLines="50" w:after="156" w:line="360" w:lineRule="atLeast"/>
        <w:ind w:firstLineChars="200" w:firstLine="480"/>
        <w:outlineLvl w:val="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（二）课程目标对毕业要求的支撑关系</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1"/>
        <w:gridCol w:w="1701"/>
        <w:gridCol w:w="5324"/>
      </w:tblGrid>
      <w:tr w:rsidR="00CE5F98" w:rsidRPr="00CE5F98" w14:paraId="3B297E64" w14:textId="77777777" w:rsidTr="004D2C21">
        <w:trPr>
          <w:jc w:val="center"/>
        </w:trPr>
        <w:tc>
          <w:tcPr>
            <w:tcW w:w="766" w:type="pct"/>
            <w:tcBorders>
              <w:top w:val="single" w:sz="4" w:space="0" w:color="000000"/>
              <w:left w:val="single" w:sz="4" w:space="0" w:color="000000"/>
              <w:bottom w:val="single" w:sz="4" w:space="0" w:color="000000"/>
              <w:right w:val="single" w:sz="4" w:space="0" w:color="000000"/>
            </w:tcBorders>
            <w:vAlign w:val="center"/>
            <w:hideMark/>
          </w:tcPr>
          <w:p w14:paraId="47126652" w14:textId="77777777" w:rsidR="009B68B1" w:rsidRPr="00CE5F98" w:rsidRDefault="009B68B1"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课程目标</w:t>
            </w:r>
          </w:p>
        </w:tc>
        <w:tc>
          <w:tcPr>
            <w:tcW w:w="1025" w:type="pct"/>
            <w:tcBorders>
              <w:top w:val="single" w:sz="4" w:space="0" w:color="000000"/>
              <w:left w:val="single" w:sz="4" w:space="0" w:color="000000"/>
              <w:bottom w:val="single" w:sz="4" w:space="0" w:color="000000"/>
              <w:right w:val="single" w:sz="4" w:space="0" w:color="000000"/>
            </w:tcBorders>
            <w:vAlign w:val="center"/>
            <w:hideMark/>
          </w:tcPr>
          <w:p w14:paraId="27EC2CC2" w14:textId="77777777" w:rsidR="009B68B1" w:rsidRPr="00CE5F98" w:rsidRDefault="009B68B1"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支撑的毕业要求</w:t>
            </w:r>
          </w:p>
        </w:tc>
        <w:tc>
          <w:tcPr>
            <w:tcW w:w="3209" w:type="pct"/>
            <w:tcBorders>
              <w:top w:val="single" w:sz="4" w:space="0" w:color="000000"/>
              <w:left w:val="single" w:sz="4" w:space="0" w:color="000000"/>
              <w:bottom w:val="single" w:sz="4" w:space="0" w:color="000000"/>
              <w:right w:val="single" w:sz="4" w:space="0" w:color="000000"/>
            </w:tcBorders>
            <w:vAlign w:val="center"/>
            <w:hideMark/>
          </w:tcPr>
          <w:p w14:paraId="2A7DE791" w14:textId="77777777" w:rsidR="009B68B1" w:rsidRPr="00CE5F98" w:rsidRDefault="009B68B1"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支撑的毕业要求指标点</w:t>
            </w:r>
          </w:p>
        </w:tc>
      </w:tr>
      <w:tr w:rsidR="00CE5F98" w:rsidRPr="00CE5F98" w14:paraId="4E96E6EE" w14:textId="77777777" w:rsidTr="004D2C21">
        <w:trPr>
          <w:jc w:val="center"/>
        </w:trPr>
        <w:tc>
          <w:tcPr>
            <w:tcW w:w="766" w:type="pct"/>
            <w:tcBorders>
              <w:top w:val="single" w:sz="4" w:space="0" w:color="000000"/>
              <w:left w:val="single" w:sz="4" w:space="0" w:color="000000"/>
              <w:bottom w:val="single" w:sz="4" w:space="0" w:color="000000"/>
              <w:right w:val="single" w:sz="4" w:space="0" w:color="000000"/>
            </w:tcBorders>
            <w:vAlign w:val="center"/>
            <w:hideMark/>
          </w:tcPr>
          <w:p w14:paraId="41E29E91" w14:textId="77777777" w:rsidR="009B68B1" w:rsidRPr="00CE5F98" w:rsidRDefault="009B68B1" w:rsidP="004D2C21">
            <w:pPr>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1</w:t>
            </w:r>
          </w:p>
        </w:tc>
        <w:tc>
          <w:tcPr>
            <w:tcW w:w="1025" w:type="pct"/>
            <w:tcBorders>
              <w:top w:val="single" w:sz="4" w:space="0" w:color="000000"/>
              <w:left w:val="single" w:sz="4" w:space="0" w:color="000000"/>
              <w:bottom w:val="single" w:sz="4" w:space="0" w:color="000000"/>
              <w:right w:val="single" w:sz="4" w:space="0" w:color="000000"/>
            </w:tcBorders>
            <w:vAlign w:val="center"/>
            <w:hideMark/>
          </w:tcPr>
          <w:p w14:paraId="2DE9EB28" w14:textId="77777777" w:rsidR="009B68B1" w:rsidRPr="00CE5F98" w:rsidRDefault="009B68B1" w:rsidP="004D2C21">
            <w:pPr>
              <w:snapToGrid w:val="0"/>
              <w:jc w:val="center"/>
              <w:rPr>
                <w:rFonts w:ascii="Times New Roman" w:hAnsi="Times New Roman"/>
                <w:color w:val="000000" w:themeColor="text1"/>
                <w:szCs w:val="21"/>
              </w:rPr>
            </w:pPr>
            <w:r w:rsidRPr="00CE5F98">
              <w:rPr>
                <w:rFonts w:ascii="Times New Roman" w:hAnsi="Times New Roman"/>
                <w:color w:val="000000" w:themeColor="text1"/>
              </w:rPr>
              <w:t>毕业要求</w:t>
            </w:r>
            <w:r w:rsidRPr="00CE5F98">
              <w:rPr>
                <w:rFonts w:ascii="Times New Roman" w:hAnsi="Times New Roman"/>
                <w:color w:val="000000" w:themeColor="text1"/>
              </w:rPr>
              <w:t>2[H]</w:t>
            </w:r>
          </w:p>
        </w:tc>
        <w:tc>
          <w:tcPr>
            <w:tcW w:w="3209" w:type="pct"/>
            <w:tcBorders>
              <w:top w:val="single" w:sz="4" w:space="0" w:color="000000"/>
              <w:left w:val="single" w:sz="4" w:space="0" w:color="000000"/>
              <w:bottom w:val="single" w:sz="4" w:space="0" w:color="000000"/>
              <w:right w:val="single" w:sz="4" w:space="0" w:color="000000"/>
            </w:tcBorders>
            <w:vAlign w:val="center"/>
            <w:hideMark/>
          </w:tcPr>
          <w:p w14:paraId="01EF2624" w14:textId="77777777" w:rsidR="009B68B1" w:rsidRPr="00CE5F98" w:rsidRDefault="009B68B1" w:rsidP="004D2C21">
            <w:pPr>
              <w:jc w:val="left"/>
              <w:rPr>
                <w:rFonts w:ascii="Times New Roman" w:hAnsi="Times New Roman"/>
                <w:color w:val="000000" w:themeColor="text1"/>
              </w:rPr>
            </w:pPr>
            <w:r w:rsidRPr="00CE5F98">
              <w:rPr>
                <w:rFonts w:ascii="Times New Roman" w:hAnsi="Times New Roman"/>
                <w:color w:val="000000" w:themeColor="text1"/>
              </w:rPr>
              <w:t>2.2 </w:t>
            </w:r>
            <w:r w:rsidRPr="00CE5F98">
              <w:rPr>
                <w:rFonts w:ascii="Times New Roman" w:hAnsi="Times New Roman"/>
                <w:color w:val="000000" w:themeColor="text1"/>
              </w:rPr>
              <w:t>掌握心理学专业基本的研究方法和专业技能，了解心理学相关领域的发展趋势。</w:t>
            </w:r>
          </w:p>
        </w:tc>
      </w:tr>
      <w:tr w:rsidR="00CE5F98" w:rsidRPr="00CE5F98" w14:paraId="3DF2F32B" w14:textId="77777777" w:rsidTr="004D2C21">
        <w:trPr>
          <w:jc w:val="center"/>
        </w:trPr>
        <w:tc>
          <w:tcPr>
            <w:tcW w:w="766" w:type="pct"/>
            <w:tcBorders>
              <w:top w:val="single" w:sz="4" w:space="0" w:color="000000"/>
              <w:left w:val="single" w:sz="4" w:space="0" w:color="000000"/>
              <w:bottom w:val="single" w:sz="4" w:space="0" w:color="000000"/>
              <w:right w:val="single" w:sz="4" w:space="0" w:color="000000"/>
            </w:tcBorders>
            <w:vAlign w:val="center"/>
            <w:hideMark/>
          </w:tcPr>
          <w:p w14:paraId="0E26069E" w14:textId="77777777" w:rsidR="009B68B1" w:rsidRPr="00CE5F98" w:rsidRDefault="009B68B1" w:rsidP="004D2C21">
            <w:pPr>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2</w:t>
            </w:r>
          </w:p>
        </w:tc>
        <w:tc>
          <w:tcPr>
            <w:tcW w:w="1025" w:type="pct"/>
            <w:tcBorders>
              <w:top w:val="single" w:sz="4" w:space="0" w:color="000000"/>
              <w:left w:val="single" w:sz="4" w:space="0" w:color="000000"/>
              <w:bottom w:val="single" w:sz="4" w:space="0" w:color="000000"/>
              <w:right w:val="single" w:sz="4" w:space="0" w:color="000000"/>
            </w:tcBorders>
            <w:vAlign w:val="center"/>
            <w:hideMark/>
          </w:tcPr>
          <w:p w14:paraId="63D890D2" w14:textId="77777777" w:rsidR="009B68B1" w:rsidRPr="00CE5F98" w:rsidRDefault="009B68B1" w:rsidP="004D2C21">
            <w:pPr>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t>毕业要求</w:t>
            </w:r>
            <w:r w:rsidRPr="00CE5F98">
              <w:rPr>
                <w:rFonts w:ascii="Times New Roman" w:hAnsi="Times New Roman"/>
                <w:color w:val="000000" w:themeColor="text1"/>
                <w:szCs w:val="21"/>
              </w:rPr>
              <w:t>4</w:t>
            </w:r>
            <w:r w:rsidRPr="00CE5F98">
              <w:rPr>
                <w:rFonts w:ascii="Times New Roman" w:hAnsi="Times New Roman"/>
                <w:color w:val="000000" w:themeColor="text1"/>
              </w:rPr>
              <w:t>[M]</w:t>
            </w:r>
            <w:r w:rsidRPr="00CE5F98">
              <w:rPr>
                <w:rFonts w:ascii="Times New Roman" w:hAnsi="Times New Roman"/>
                <w:color w:val="000000" w:themeColor="text1"/>
                <w:szCs w:val="21"/>
              </w:rPr>
              <w:t xml:space="preserve"> </w:t>
            </w:r>
          </w:p>
          <w:p w14:paraId="0638B5B0" w14:textId="77777777" w:rsidR="009B68B1" w:rsidRPr="00CE5F98" w:rsidRDefault="009B68B1" w:rsidP="004D2C21">
            <w:pPr>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t>毕业要求</w:t>
            </w:r>
            <w:r w:rsidRPr="00CE5F98">
              <w:rPr>
                <w:rFonts w:ascii="Times New Roman" w:hAnsi="Times New Roman"/>
                <w:color w:val="000000" w:themeColor="text1"/>
                <w:szCs w:val="21"/>
              </w:rPr>
              <w:t>5</w:t>
            </w:r>
            <w:r w:rsidRPr="00CE5F98">
              <w:rPr>
                <w:rFonts w:ascii="Times New Roman" w:hAnsi="Times New Roman"/>
                <w:color w:val="000000" w:themeColor="text1"/>
              </w:rPr>
              <w:t>[H]</w:t>
            </w:r>
            <w:r w:rsidRPr="00CE5F98">
              <w:rPr>
                <w:rFonts w:ascii="Times New Roman" w:hAnsi="Times New Roman"/>
                <w:color w:val="000000" w:themeColor="text1"/>
                <w:szCs w:val="21"/>
              </w:rPr>
              <w:t xml:space="preserve">                          </w:t>
            </w:r>
          </w:p>
        </w:tc>
        <w:tc>
          <w:tcPr>
            <w:tcW w:w="3209" w:type="pct"/>
            <w:tcBorders>
              <w:top w:val="single" w:sz="4" w:space="0" w:color="000000"/>
              <w:left w:val="single" w:sz="4" w:space="0" w:color="000000"/>
              <w:bottom w:val="single" w:sz="4" w:space="0" w:color="000000"/>
              <w:right w:val="single" w:sz="4" w:space="0" w:color="000000"/>
            </w:tcBorders>
            <w:vAlign w:val="center"/>
            <w:hideMark/>
          </w:tcPr>
          <w:p w14:paraId="489EDBE8" w14:textId="77777777" w:rsidR="009B68B1" w:rsidRPr="00CE5F98" w:rsidRDefault="009B68B1" w:rsidP="004D2C21">
            <w:pPr>
              <w:snapToGrid w:val="0"/>
              <w:jc w:val="left"/>
              <w:rPr>
                <w:rFonts w:ascii="Times New Roman" w:hAnsi="Times New Roman"/>
                <w:color w:val="000000" w:themeColor="text1"/>
              </w:rPr>
            </w:pPr>
            <w:r w:rsidRPr="00CE5F98">
              <w:rPr>
                <w:rFonts w:ascii="Times New Roman" w:hAnsi="Times New Roman"/>
                <w:color w:val="000000" w:themeColor="text1"/>
              </w:rPr>
              <w:t>4.2</w:t>
            </w:r>
            <w:r w:rsidRPr="00CE5F98">
              <w:rPr>
                <w:rFonts w:ascii="Times New Roman" w:hAnsi="Times New Roman"/>
                <w:color w:val="000000" w:themeColor="text1"/>
              </w:rPr>
              <w:t>能综合运用心理学的研究方法对问题进行分析和研究。</w:t>
            </w:r>
          </w:p>
          <w:p w14:paraId="11672B40" w14:textId="77777777" w:rsidR="009B68B1" w:rsidRPr="00CE5F98" w:rsidRDefault="009B68B1" w:rsidP="004D2C21">
            <w:pPr>
              <w:snapToGrid w:val="0"/>
              <w:jc w:val="left"/>
              <w:rPr>
                <w:rFonts w:ascii="Times New Roman" w:hAnsi="Times New Roman"/>
                <w:color w:val="000000" w:themeColor="text1"/>
              </w:rPr>
            </w:pPr>
            <w:r w:rsidRPr="00CE5F98">
              <w:rPr>
                <w:rFonts w:ascii="Times New Roman" w:hAnsi="Times New Roman"/>
                <w:color w:val="000000" w:themeColor="text1"/>
              </w:rPr>
              <w:t>5.2</w:t>
            </w:r>
            <w:r w:rsidRPr="00CE5F98">
              <w:rPr>
                <w:rFonts w:ascii="Times New Roman" w:hAnsi="Times New Roman"/>
                <w:color w:val="000000" w:themeColor="text1"/>
              </w:rPr>
              <w:t>掌握基本的数据处理与分析方法，能够对数据进行分析与解释，解决相关领域的实际问题。</w:t>
            </w:r>
          </w:p>
        </w:tc>
      </w:tr>
      <w:tr w:rsidR="00CE5F98" w:rsidRPr="00CE5F98" w14:paraId="3718F60B" w14:textId="77777777" w:rsidTr="004D2C21">
        <w:trPr>
          <w:jc w:val="center"/>
        </w:trPr>
        <w:tc>
          <w:tcPr>
            <w:tcW w:w="766" w:type="pct"/>
            <w:tcBorders>
              <w:top w:val="single" w:sz="4" w:space="0" w:color="000000"/>
              <w:left w:val="single" w:sz="4" w:space="0" w:color="000000"/>
              <w:bottom w:val="single" w:sz="4" w:space="0" w:color="000000"/>
              <w:right w:val="single" w:sz="4" w:space="0" w:color="000000"/>
            </w:tcBorders>
            <w:vAlign w:val="center"/>
            <w:hideMark/>
          </w:tcPr>
          <w:p w14:paraId="2C6785F3" w14:textId="77777777" w:rsidR="009B68B1" w:rsidRPr="00CE5F98" w:rsidRDefault="009B68B1" w:rsidP="004D2C21">
            <w:pPr>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lastRenderedPageBreak/>
              <w:t>课程目标</w:t>
            </w:r>
            <w:r w:rsidRPr="00CE5F98">
              <w:rPr>
                <w:rFonts w:ascii="Times New Roman" w:hAnsi="Times New Roman"/>
                <w:color w:val="000000" w:themeColor="text1"/>
                <w:szCs w:val="21"/>
              </w:rPr>
              <w:t>3</w:t>
            </w:r>
          </w:p>
        </w:tc>
        <w:tc>
          <w:tcPr>
            <w:tcW w:w="1025" w:type="pct"/>
            <w:tcBorders>
              <w:top w:val="single" w:sz="4" w:space="0" w:color="000000"/>
              <w:left w:val="single" w:sz="4" w:space="0" w:color="000000"/>
              <w:bottom w:val="single" w:sz="4" w:space="0" w:color="000000"/>
              <w:right w:val="single" w:sz="4" w:space="0" w:color="000000"/>
            </w:tcBorders>
            <w:vAlign w:val="center"/>
            <w:hideMark/>
          </w:tcPr>
          <w:p w14:paraId="1A8A8024" w14:textId="77777777" w:rsidR="009B68B1" w:rsidRPr="00CE5F98" w:rsidRDefault="009B68B1" w:rsidP="004D2C21">
            <w:pPr>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t>毕业要求</w:t>
            </w:r>
            <w:r w:rsidRPr="00CE5F98">
              <w:rPr>
                <w:rFonts w:ascii="Times New Roman" w:hAnsi="Times New Roman"/>
                <w:color w:val="000000" w:themeColor="text1"/>
                <w:szCs w:val="21"/>
              </w:rPr>
              <w:t>1</w:t>
            </w:r>
            <w:r w:rsidRPr="00CE5F98">
              <w:rPr>
                <w:rFonts w:ascii="Times New Roman" w:hAnsi="Times New Roman"/>
                <w:color w:val="000000" w:themeColor="text1"/>
              </w:rPr>
              <w:t>[L]</w:t>
            </w:r>
          </w:p>
        </w:tc>
        <w:tc>
          <w:tcPr>
            <w:tcW w:w="3209" w:type="pct"/>
            <w:tcBorders>
              <w:top w:val="single" w:sz="4" w:space="0" w:color="000000"/>
              <w:left w:val="single" w:sz="4" w:space="0" w:color="000000"/>
              <w:bottom w:val="single" w:sz="4" w:space="0" w:color="000000"/>
              <w:right w:val="single" w:sz="4" w:space="0" w:color="000000"/>
            </w:tcBorders>
            <w:vAlign w:val="center"/>
            <w:hideMark/>
          </w:tcPr>
          <w:p w14:paraId="4E6295C8" w14:textId="77777777" w:rsidR="009B68B1" w:rsidRPr="00CE5F98" w:rsidRDefault="009B68B1" w:rsidP="004D2C21">
            <w:pPr>
              <w:rPr>
                <w:rFonts w:ascii="Times New Roman" w:hAnsi="Times New Roman"/>
                <w:color w:val="000000" w:themeColor="text1"/>
              </w:rPr>
            </w:pPr>
            <w:r w:rsidRPr="00CE5F98">
              <w:rPr>
                <w:rFonts w:ascii="Times New Roman" w:hAnsi="Times New Roman"/>
                <w:color w:val="000000" w:themeColor="text1"/>
              </w:rPr>
              <w:t>1.2</w:t>
            </w:r>
            <w:r w:rsidRPr="00CE5F98">
              <w:rPr>
                <w:rFonts w:ascii="Times New Roman" w:hAnsi="Times New Roman"/>
                <w:color w:val="000000" w:themeColor="text1"/>
              </w:rPr>
              <w:t>具有人文底蕴、科学精神和职业素养，认同心理学相关岗位工作的意义，遵守心理学各应用领域的职业道德和行为规范。</w:t>
            </w:r>
          </w:p>
        </w:tc>
      </w:tr>
    </w:tbl>
    <w:p w14:paraId="53A3DC69" w14:textId="3F288CF0" w:rsidR="009B68B1" w:rsidRPr="00CE5F98" w:rsidRDefault="007C47A4" w:rsidP="009B68B1">
      <w:pPr>
        <w:widowControl/>
        <w:adjustRightInd w:val="0"/>
        <w:snapToGrid w:val="0"/>
        <w:spacing w:beforeLines="50" w:before="156" w:afterLines="50" w:after="156"/>
        <w:ind w:firstLineChars="200" w:firstLine="480"/>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sz w:val="24"/>
        </w:rPr>
        <w:t>（三）课程目标与毕业要求的矩阵关系图</w:t>
      </w:r>
    </w:p>
    <w:tbl>
      <w:tblPr>
        <w:tblW w:w="5012" w:type="pct"/>
        <w:tblInd w:w="-10" w:type="dxa"/>
        <w:tblCellMar>
          <w:left w:w="0" w:type="dxa"/>
          <w:right w:w="0" w:type="dxa"/>
        </w:tblCellMar>
        <w:tblLook w:val="04A0" w:firstRow="1" w:lastRow="0" w:firstColumn="1" w:lastColumn="0" w:noHBand="0" w:noVBand="1"/>
      </w:tblPr>
      <w:tblGrid>
        <w:gridCol w:w="927"/>
        <w:gridCol w:w="310"/>
        <w:gridCol w:w="310"/>
        <w:gridCol w:w="317"/>
        <w:gridCol w:w="463"/>
        <w:gridCol w:w="468"/>
        <w:gridCol w:w="462"/>
        <w:gridCol w:w="462"/>
        <w:gridCol w:w="462"/>
        <w:gridCol w:w="462"/>
        <w:gridCol w:w="462"/>
        <w:gridCol w:w="462"/>
        <w:gridCol w:w="462"/>
        <w:gridCol w:w="462"/>
        <w:gridCol w:w="462"/>
        <w:gridCol w:w="462"/>
        <w:gridCol w:w="462"/>
        <w:gridCol w:w="439"/>
      </w:tblGrid>
      <w:tr w:rsidR="00CE5F98" w:rsidRPr="00CE5F98" w14:paraId="79C08EA5" w14:textId="77777777" w:rsidTr="004D2C21">
        <w:trPr>
          <w:trHeight w:val="636"/>
        </w:trPr>
        <w:tc>
          <w:tcPr>
            <w:tcW w:w="557" w:type="pct"/>
            <w:vMerge w:val="restart"/>
            <w:tcBorders>
              <w:top w:val="single" w:sz="4" w:space="0" w:color="auto"/>
              <w:left w:val="single" w:sz="4" w:space="0" w:color="auto"/>
              <w:bottom w:val="single" w:sz="4" w:space="0" w:color="auto"/>
              <w:right w:val="single" w:sz="4" w:space="0" w:color="auto"/>
            </w:tcBorders>
            <w:vAlign w:val="center"/>
            <w:hideMark/>
          </w:tcPr>
          <w:p w14:paraId="504B8EDF" w14:textId="77777777" w:rsidR="009B68B1" w:rsidRPr="00CE5F98" w:rsidRDefault="009B68B1" w:rsidP="004D2C21">
            <w:pPr>
              <w:widowControl/>
              <w:jc w:val="center"/>
              <w:rPr>
                <w:rFonts w:ascii="Times New Roman" w:hAnsi="Times New Roman"/>
                <w:b/>
                <w:bCs/>
                <w:color w:val="000000" w:themeColor="text1"/>
                <w:kern w:val="0"/>
                <w:sz w:val="18"/>
                <w:szCs w:val="18"/>
              </w:rPr>
            </w:pPr>
            <w:r w:rsidRPr="00CE5F98">
              <w:rPr>
                <w:rFonts w:ascii="Times New Roman" w:hAnsi="Times New Roman"/>
                <w:b/>
                <w:bCs/>
                <w:color w:val="000000" w:themeColor="text1"/>
                <w:kern w:val="0"/>
                <w:sz w:val="18"/>
                <w:szCs w:val="18"/>
              </w:rPr>
              <w:t>毕业要求</w:t>
            </w:r>
          </w:p>
        </w:tc>
        <w:tc>
          <w:tcPr>
            <w:tcW w:w="562" w:type="pct"/>
            <w:gridSpan w:val="3"/>
            <w:tcBorders>
              <w:top w:val="single" w:sz="4" w:space="0" w:color="auto"/>
              <w:left w:val="nil"/>
              <w:bottom w:val="single" w:sz="4" w:space="0" w:color="auto"/>
              <w:right w:val="single" w:sz="4" w:space="0" w:color="auto"/>
            </w:tcBorders>
            <w:vAlign w:val="center"/>
            <w:hideMark/>
          </w:tcPr>
          <w:p w14:paraId="7DB4DBF9" w14:textId="77777777" w:rsidR="009B68B1" w:rsidRPr="00CE5F98" w:rsidRDefault="009B68B1" w:rsidP="004D2C21">
            <w:pPr>
              <w:widowControl/>
              <w:jc w:val="center"/>
              <w:rPr>
                <w:rFonts w:ascii="Times New Roman" w:hAnsi="Times New Roman"/>
                <w:b/>
                <w:bCs/>
                <w:color w:val="000000" w:themeColor="text1"/>
                <w:kern w:val="0"/>
                <w:sz w:val="18"/>
                <w:szCs w:val="18"/>
              </w:rPr>
            </w:pPr>
            <w:r w:rsidRPr="00CE5F98">
              <w:rPr>
                <w:rFonts w:ascii="Times New Roman" w:hAnsi="Times New Roman"/>
                <w:b/>
                <w:bCs/>
                <w:color w:val="000000" w:themeColor="text1"/>
                <w:kern w:val="0"/>
                <w:sz w:val="18"/>
                <w:szCs w:val="18"/>
              </w:rPr>
              <w:t>1</w:t>
            </w:r>
            <w:r w:rsidRPr="00CE5F98">
              <w:rPr>
                <w:rFonts w:ascii="Times New Roman" w:hAnsi="Times New Roman"/>
                <w:b/>
                <w:bCs/>
                <w:color w:val="000000" w:themeColor="text1"/>
                <w:kern w:val="0"/>
                <w:sz w:val="18"/>
                <w:szCs w:val="18"/>
              </w:rPr>
              <w:t>品德修养</w:t>
            </w:r>
          </w:p>
        </w:tc>
        <w:tc>
          <w:tcPr>
            <w:tcW w:w="559" w:type="pct"/>
            <w:gridSpan w:val="2"/>
            <w:tcBorders>
              <w:top w:val="single" w:sz="4" w:space="0" w:color="auto"/>
              <w:left w:val="nil"/>
              <w:bottom w:val="single" w:sz="4" w:space="0" w:color="auto"/>
              <w:right w:val="single" w:sz="4" w:space="0" w:color="000000"/>
            </w:tcBorders>
            <w:vAlign w:val="center"/>
            <w:hideMark/>
          </w:tcPr>
          <w:p w14:paraId="1E67CCEE" w14:textId="77777777" w:rsidR="009B68B1" w:rsidRPr="00CE5F98" w:rsidRDefault="009B68B1" w:rsidP="004D2C21">
            <w:pPr>
              <w:widowControl/>
              <w:jc w:val="center"/>
              <w:rPr>
                <w:rFonts w:ascii="Times New Roman" w:hAnsi="Times New Roman"/>
                <w:b/>
                <w:bCs/>
                <w:color w:val="000000" w:themeColor="text1"/>
                <w:kern w:val="0"/>
                <w:sz w:val="18"/>
                <w:szCs w:val="18"/>
              </w:rPr>
            </w:pPr>
            <w:r w:rsidRPr="00CE5F98">
              <w:rPr>
                <w:rFonts w:ascii="Times New Roman" w:hAnsi="Times New Roman"/>
                <w:b/>
                <w:bCs/>
                <w:color w:val="000000" w:themeColor="text1"/>
                <w:kern w:val="0"/>
                <w:sz w:val="18"/>
                <w:szCs w:val="18"/>
              </w:rPr>
              <w:t>2</w:t>
            </w:r>
            <w:r w:rsidRPr="00CE5F98">
              <w:rPr>
                <w:rFonts w:ascii="Times New Roman" w:hAnsi="Times New Roman"/>
                <w:b/>
                <w:bCs/>
                <w:color w:val="000000" w:themeColor="text1"/>
                <w:kern w:val="0"/>
                <w:sz w:val="18"/>
                <w:szCs w:val="18"/>
              </w:rPr>
              <w:t>学科知识</w:t>
            </w:r>
          </w:p>
        </w:tc>
        <w:tc>
          <w:tcPr>
            <w:tcW w:w="556" w:type="pct"/>
            <w:gridSpan w:val="2"/>
            <w:tcBorders>
              <w:top w:val="single" w:sz="4" w:space="0" w:color="auto"/>
              <w:left w:val="nil"/>
              <w:bottom w:val="single" w:sz="4" w:space="0" w:color="auto"/>
              <w:right w:val="single" w:sz="4" w:space="0" w:color="000000"/>
            </w:tcBorders>
            <w:vAlign w:val="center"/>
            <w:hideMark/>
          </w:tcPr>
          <w:p w14:paraId="0F2D887A" w14:textId="77777777" w:rsidR="009B68B1" w:rsidRPr="00CE5F98" w:rsidRDefault="009B68B1" w:rsidP="004D2C21">
            <w:pPr>
              <w:widowControl/>
              <w:jc w:val="center"/>
              <w:rPr>
                <w:rFonts w:ascii="Times New Roman" w:hAnsi="Times New Roman"/>
                <w:b/>
                <w:bCs/>
                <w:color w:val="000000" w:themeColor="text1"/>
                <w:kern w:val="0"/>
                <w:sz w:val="18"/>
                <w:szCs w:val="18"/>
              </w:rPr>
            </w:pPr>
            <w:r w:rsidRPr="00CE5F98">
              <w:rPr>
                <w:rFonts w:ascii="Times New Roman" w:hAnsi="Times New Roman"/>
                <w:b/>
                <w:bCs/>
                <w:color w:val="000000" w:themeColor="text1"/>
                <w:kern w:val="0"/>
                <w:sz w:val="18"/>
                <w:szCs w:val="18"/>
              </w:rPr>
              <w:t>3</w:t>
            </w:r>
            <w:r w:rsidRPr="00CE5F98">
              <w:rPr>
                <w:rFonts w:ascii="Times New Roman" w:hAnsi="Times New Roman"/>
                <w:b/>
                <w:bCs/>
                <w:color w:val="000000" w:themeColor="text1"/>
                <w:kern w:val="0"/>
                <w:sz w:val="18"/>
                <w:szCs w:val="18"/>
              </w:rPr>
              <w:t>实践能力</w:t>
            </w:r>
          </w:p>
        </w:tc>
        <w:tc>
          <w:tcPr>
            <w:tcW w:w="556" w:type="pct"/>
            <w:gridSpan w:val="2"/>
            <w:tcBorders>
              <w:top w:val="single" w:sz="4" w:space="0" w:color="auto"/>
              <w:left w:val="nil"/>
              <w:bottom w:val="single" w:sz="4" w:space="0" w:color="auto"/>
              <w:right w:val="single" w:sz="4" w:space="0" w:color="000000"/>
            </w:tcBorders>
            <w:vAlign w:val="center"/>
            <w:hideMark/>
          </w:tcPr>
          <w:p w14:paraId="60D964C5" w14:textId="77777777" w:rsidR="009B68B1" w:rsidRPr="00CE5F98" w:rsidRDefault="009B68B1" w:rsidP="004D2C21">
            <w:pPr>
              <w:widowControl/>
              <w:jc w:val="center"/>
              <w:rPr>
                <w:rFonts w:ascii="Times New Roman" w:hAnsi="Times New Roman"/>
                <w:b/>
                <w:bCs/>
                <w:color w:val="000000" w:themeColor="text1"/>
                <w:kern w:val="0"/>
                <w:sz w:val="18"/>
                <w:szCs w:val="18"/>
              </w:rPr>
            </w:pPr>
            <w:r w:rsidRPr="00CE5F98">
              <w:rPr>
                <w:rFonts w:ascii="Times New Roman" w:hAnsi="Times New Roman"/>
                <w:b/>
                <w:bCs/>
                <w:color w:val="000000" w:themeColor="text1"/>
                <w:kern w:val="0"/>
                <w:sz w:val="18"/>
                <w:szCs w:val="18"/>
              </w:rPr>
              <w:t>4</w:t>
            </w:r>
            <w:r w:rsidRPr="00CE5F98">
              <w:rPr>
                <w:rFonts w:ascii="Times New Roman" w:hAnsi="Times New Roman"/>
                <w:b/>
                <w:bCs/>
                <w:color w:val="000000" w:themeColor="text1"/>
                <w:kern w:val="0"/>
                <w:sz w:val="18"/>
                <w:szCs w:val="18"/>
              </w:rPr>
              <w:t>研究能力</w:t>
            </w:r>
          </w:p>
        </w:tc>
        <w:tc>
          <w:tcPr>
            <w:tcW w:w="556" w:type="pct"/>
            <w:gridSpan w:val="2"/>
            <w:tcBorders>
              <w:top w:val="single" w:sz="4" w:space="0" w:color="auto"/>
              <w:left w:val="nil"/>
              <w:bottom w:val="single" w:sz="4" w:space="0" w:color="auto"/>
              <w:right w:val="single" w:sz="4" w:space="0" w:color="000000"/>
            </w:tcBorders>
            <w:vAlign w:val="center"/>
            <w:hideMark/>
          </w:tcPr>
          <w:p w14:paraId="0EFBB91A" w14:textId="77777777" w:rsidR="009B68B1" w:rsidRPr="00CE5F98" w:rsidRDefault="009B68B1" w:rsidP="004D2C21">
            <w:pPr>
              <w:widowControl/>
              <w:jc w:val="center"/>
              <w:rPr>
                <w:rFonts w:ascii="Times New Roman" w:hAnsi="Times New Roman"/>
                <w:b/>
                <w:bCs/>
                <w:color w:val="000000" w:themeColor="text1"/>
                <w:kern w:val="0"/>
                <w:sz w:val="18"/>
                <w:szCs w:val="18"/>
              </w:rPr>
            </w:pPr>
            <w:r w:rsidRPr="00CE5F98">
              <w:rPr>
                <w:rFonts w:ascii="Times New Roman" w:hAnsi="Times New Roman"/>
                <w:b/>
                <w:bCs/>
                <w:color w:val="000000" w:themeColor="text1"/>
                <w:kern w:val="0"/>
                <w:sz w:val="18"/>
                <w:szCs w:val="18"/>
              </w:rPr>
              <w:t>5</w:t>
            </w:r>
            <w:r w:rsidRPr="00CE5F98">
              <w:rPr>
                <w:rFonts w:ascii="Times New Roman" w:hAnsi="Times New Roman"/>
                <w:b/>
                <w:bCs/>
                <w:color w:val="000000" w:themeColor="text1"/>
                <w:kern w:val="0"/>
                <w:sz w:val="18"/>
                <w:szCs w:val="18"/>
              </w:rPr>
              <w:t>信息素养</w:t>
            </w:r>
          </w:p>
        </w:tc>
        <w:tc>
          <w:tcPr>
            <w:tcW w:w="556" w:type="pct"/>
            <w:gridSpan w:val="2"/>
            <w:tcBorders>
              <w:top w:val="single" w:sz="4" w:space="0" w:color="auto"/>
              <w:left w:val="nil"/>
              <w:bottom w:val="single" w:sz="4" w:space="0" w:color="auto"/>
              <w:right w:val="single" w:sz="4" w:space="0" w:color="000000"/>
            </w:tcBorders>
            <w:vAlign w:val="center"/>
            <w:hideMark/>
          </w:tcPr>
          <w:p w14:paraId="69F8E49F" w14:textId="77777777" w:rsidR="009B68B1" w:rsidRPr="00CE5F98" w:rsidRDefault="009B68B1" w:rsidP="004D2C21">
            <w:pPr>
              <w:widowControl/>
              <w:jc w:val="center"/>
              <w:rPr>
                <w:rFonts w:ascii="Times New Roman" w:hAnsi="Times New Roman"/>
                <w:b/>
                <w:bCs/>
                <w:color w:val="000000" w:themeColor="text1"/>
                <w:kern w:val="0"/>
                <w:sz w:val="18"/>
                <w:szCs w:val="18"/>
              </w:rPr>
            </w:pPr>
            <w:r w:rsidRPr="00CE5F98">
              <w:rPr>
                <w:rFonts w:ascii="Times New Roman" w:hAnsi="Times New Roman"/>
                <w:b/>
                <w:bCs/>
                <w:color w:val="000000" w:themeColor="text1"/>
                <w:kern w:val="0"/>
                <w:sz w:val="18"/>
                <w:szCs w:val="18"/>
              </w:rPr>
              <w:t>6</w:t>
            </w:r>
            <w:r w:rsidRPr="00CE5F98">
              <w:rPr>
                <w:rFonts w:ascii="Times New Roman" w:hAnsi="Times New Roman"/>
                <w:b/>
                <w:bCs/>
                <w:color w:val="000000" w:themeColor="text1"/>
                <w:kern w:val="0"/>
                <w:sz w:val="18"/>
                <w:szCs w:val="18"/>
              </w:rPr>
              <w:t>沟通表达</w:t>
            </w:r>
          </w:p>
        </w:tc>
        <w:tc>
          <w:tcPr>
            <w:tcW w:w="556" w:type="pct"/>
            <w:gridSpan w:val="2"/>
            <w:tcBorders>
              <w:top w:val="single" w:sz="4" w:space="0" w:color="auto"/>
              <w:left w:val="nil"/>
              <w:bottom w:val="single" w:sz="4" w:space="0" w:color="auto"/>
              <w:right w:val="single" w:sz="4" w:space="0" w:color="000000"/>
            </w:tcBorders>
            <w:vAlign w:val="center"/>
            <w:hideMark/>
          </w:tcPr>
          <w:p w14:paraId="0C67A139" w14:textId="77777777" w:rsidR="009B68B1" w:rsidRPr="00CE5F98" w:rsidRDefault="009B68B1" w:rsidP="004D2C21">
            <w:pPr>
              <w:widowControl/>
              <w:jc w:val="center"/>
              <w:rPr>
                <w:rFonts w:ascii="Times New Roman" w:hAnsi="Times New Roman"/>
                <w:b/>
                <w:bCs/>
                <w:color w:val="000000" w:themeColor="text1"/>
                <w:kern w:val="0"/>
                <w:sz w:val="18"/>
                <w:szCs w:val="18"/>
              </w:rPr>
            </w:pPr>
            <w:r w:rsidRPr="00CE5F98">
              <w:rPr>
                <w:rFonts w:ascii="Times New Roman" w:hAnsi="Times New Roman"/>
                <w:b/>
                <w:bCs/>
                <w:color w:val="000000" w:themeColor="text1"/>
                <w:kern w:val="0"/>
                <w:sz w:val="18"/>
                <w:szCs w:val="18"/>
              </w:rPr>
              <w:t>7</w:t>
            </w:r>
            <w:r w:rsidRPr="00CE5F98">
              <w:rPr>
                <w:rFonts w:ascii="Times New Roman" w:hAnsi="Times New Roman"/>
                <w:b/>
                <w:bCs/>
                <w:color w:val="000000" w:themeColor="text1"/>
                <w:kern w:val="0"/>
                <w:sz w:val="18"/>
                <w:szCs w:val="18"/>
              </w:rPr>
              <w:t>团队合作</w:t>
            </w:r>
          </w:p>
        </w:tc>
        <w:tc>
          <w:tcPr>
            <w:tcW w:w="545" w:type="pct"/>
            <w:gridSpan w:val="2"/>
            <w:tcBorders>
              <w:top w:val="single" w:sz="4" w:space="0" w:color="auto"/>
              <w:left w:val="nil"/>
              <w:bottom w:val="single" w:sz="4" w:space="0" w:color="auto"/>
              <w:right w:val="single" w:sz="4" w:space="0" w:color="000000"/>
            </w:tcBorders>
            <w:vAlign w:val="center"/>
            <w:hideMark/>
          </w:tcPr>
          <w:p w14:paraId="7EA0CC0A" w14:textId="77777777" w:rsidR="009B68B1" w:rsidRPr="00CE5F98" w:rsidRDefault="009B68B1" w:rsidP="004D2C21">
            <w:pPr>
              <w:widowControl/>
              <w:jc w:val="center"/>
              <w:rPr>
                <w:rFonts w:ascii="Times New Roman" w:hAnsi="Times New Roman"/>
                <w:b/>
                <w:bCs/>
                <w:color w:val="000000" w:themeColor="text1"/>
                <w:kern w:val="0"/>
                <w:sz w:val="18"/>
                <w:szCs w:val="18"/>
              </w:rPr>
            </w:pPr>
            <w:r w:rsidRPr="00CE5F98">
              <w:rPr>
                <w:rFonts w:ascii="Times New Roman" w:hAnsi="Times New Roman"/>
                <w:b/>
                <w:bCs/>
                <w:color w:val="000000" w:themeColor="text1"/>
                <w:kern w:val="0"/>
                <w:sz w:val="18"/>
                <w:szCs w:val="18"/>
              </w:rPr>
              <w:t>8</w:t>
            </w:r>
            <w:r w:rsidRPr="00CE5F98">
              <w:rPr>
                <w:rFonts w:ascii="Times New Roman" w:hAnsi="Times New Roman"/>
                <w:b/>
                <w:bCs/>
                <w:color w:val="000000" w:themeColor="text1"/>
                <w:kern w:val="0"/>
                <w:sz w:val="18"/>
                <w:szCs w:val="18"/>
              </w:rPr>
              <w:t>终身学习</w:t>
            </w:r>
          </w:p>
        </w:tc>
      </w:tr>
      <w:tr w:rsidR="00CE5F98" w:rsidRPr="00CE5F98" w14:paraId="18B43047" w14:textId="77777777" w:rsidTr="004D2C21">
        <w:trPr>
          <w:trHeight w:val="3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2D493F" w14:textId="77777777" w:rsidR="009B68B1" w:rsidRPr="00CE5F98" w:rsidRDefault="009B68B1" w:rsidP="004D2C21">
            <w:pPr>
              <w:widowControl/>
              <w:jc w:val="left"/>
              <w:rPr>
                <w:rFonts w:ascii="Times New Roman" w:hAnsi="Times New Roman"/>
                <w:b/>
                <w:bCs/>
                <w:color w:val="000000" w:themeColor="text1"/>
                <w:kern w:val="0"/>
                <w:sz w:val="18"/>
                <w:szCs w:val="18"/>
              </w:rPr>
            </w:pPr>
          </w:p>
        </w:tc>
        <w:tc>
          <w:tcPr>
            <w:tcW w:w="186" w:type="pct"/>
            <w:tcBorders>
              <w:top w:val="nil"/>
              <w:left w:val="nil"/>
              <w:bottom w:val="single" w:sz="4" w:space="0" w:color="auto"/>
              <w:right w:val="single" w:sz="4" w:space="0" w:color="auto"/>
            </w:tcBorders>
            <w:vAlign w:val="center"/>
            <w:hideMark/>
          </w:tcPr>
          <w:p w14:paraId="435FF916" w14:textId="77777777" w:rsidR="009B68B1" w:rsidRPr="00CE5F98" w:rsidRDefault="009B68B1" w:rsidP="004D2C21">
            <w:pPr>
              <w:widowControl/>
              <w:jc w:val="center"/>
              <w:rPr>
                <w:rFonts w:ascii="Times New Roman" w:hAnsi="Times New Roman"/>
                <w:b/>
                <w:bCs/>
                <w:color w:val="000000" w:themeColor="text1"/>
                <w:kern w:val="0"/>
                <w:sz w:val="18"/>
                <w:szCs w:val="18"/>
              </w:rPr>
            </w:pPr>
            <w:r w:rsidRPr="00CE5F98">
              <w:rPr>
                <w:rFonts w:ascii="Times New Roman" w:hAnsi="Times New Roman"/>
                <w:b/>
                <w:bCs/>
                <w:color w:val="000000" w:themeColor="text1"/>
                <w:kern w:val="0"/>
                <w:sz w:val="18"/>
                <w:szCs w:val="18"/>
              </w:rPr>
              <w:t>1.1</w:t>
            </w:r>
          </w:p>
        </w:tc>
        <w:tc>
          <w:tcPr>
            <w:tcW w:w="186" w:type="pct"/>
            <w:tcBorders>
              <w:top w:val="nil"/>
              <w:left w:val="nil"/>
              <w:bottom w:val="single" w:sz="4" w:space="0" w:color="auto"/>
              <w:right w:val="single" w:sz="4" w:space="0" w:color="auto"/>
            </w:tcBorders>
            <w:vAlign w:val="center"/>
            <w:hideMark/>
          </w:tcPr>
          <w:p w14:paraId="53E39CEE" w14:textId="77777777" w:rsidR="009B68B1" w:rsidRPr="00CE5F98" w:rsidRDefault="009B68B1" w:rsidP="004D2C21">
            <w:pPr>
              <w:widowControl/>
              <w:jc w:val="center"/>
              <w:rPr>
                <w:rFonts w:ascii="Times New Roman" w:hAnsi="Times New Roman"/>
                <w:b/>
                <w:bCs/>
                <w:color w:val="000000" w:themeColor="text1"/>
                <w:kern w:val="0"/>
                <w:sz w:val="18"/>
                <w:szCs w:val="18"/>
              </w:rPr>
            </w:pPr>
            <w:r w:rsidRPr="00CE5F98">
              <w:rPr>
                <w:rFonts w:ascii="Times New Roman" w:hAnsi="Times New Roman"/>
                <w:b/>
                <w:bCs/>
                <w:color w:val="000000" w:themeColor="text1"/>
                <w:kern w:val="0"/>
                <w:sz w:val="18"/>
                <w:szCs w:val="18"/>
              </w:rPr>
              <w:t>1.2</w:t>
            </w:r>
          </w:p>
        </w:tc>
        <w:tc>
          <w:tcPr>
            <w:tcW w:w="189" w:type="pct"/>
            <w:tcBorders>
              <w:top w:val="nil"/>
              <w:left w:val="nil"/>
              <w:bottom w:val="single" w:sz="4" w:space="0" w:color="auto"/>
              <w:right w:val="single" w:sz="4" w:space="0" w:color="auto"/>
            </w:tcBorders>
            <w:vAlign w:val="center"/>
            <w:hideMark/>
          </w:tcPr>
          <w:p w14:paraId="5E082B6E" w14:textId="77777777" w:rsidR="009B68B1" w:rsidRPr="00CE5F98" w:rsidRDefault="009B68B1" w:rsidP="004D2C21">
            <w:pPr>
              <w:widowControl/>
              <w:jc w:val="center"/>
              <w:rPr>
                <w:rFonts w:ascii="Times New Roman" w:hAnsi="Times New Roman"/>
                <w:b/>
                <w:bCs/>
                <w:color w:val="000000" w:themeColor="text1"/>
                <w:kern w:val="0"/>
                <w:sz w:val="18"/>
                <w:szCs w:val="18"/>
              </w:rPr>
            </w:pPr>
            <w:r w:rsidRPr="00CE5F98">
              <w:rPr>
                <w:rFonts w:ascii="Times New Roman" w:hAnsi="Times New Roman"/>
                <w:b/>
                <w:bCs/>
                <w:color w:val="000000" w:themeColor="text1"/>
                <w:kern w:val="0"/>
                <w:sz w:val="18"/>
                <w:szCs w:val="18"/>
              </w:rPr>
              <w:t>1.3</w:t>
            </w:r>
          </w:p>
        </w:tc>
        <w:tc>
          <w:tcPr>
            <w:tcW w:w="278" w:type="pct"/>
            <w:tcBorders>
              <w:top w:val="nil"/>
              <w:left w:val="nil"/>
              <w:bottom w:val="single" w:sz="4" w:space="0" w:color="auto"/>
              <w:right w:val="single" w:sz="4" w:space="0" w:color="auto"/>
            </w:tcBorders>
            <w:vAlign w:val="center"/>
            <w:hideMark/>
          </w:tcPr>
          <w:p w14:paraId="7A76F40C" w14:textId="77777777" w:rsidR="009B68B1" w:rsidRPr="00CE5F98" w:rsidRDefault="009B68B1" w:rsidP="004D2C21">
            <w:pPr>
              <w:widowControl/>
              <w:jc w:val="center"/>
              <w:rPr>
                <w:rFonts w:ascii="Times New Roman" w:hAnsi="Times New Roman"/>
                <w:b/>
                <w:bCs/>
                <w:color w:val="000000" w:themeColor="text1"/>
                <w:kern w:val="0"/>
                <w:sz w:val="18"/>
                <w:szCs w:val="18"/>
              </w:rPr>
            </w:pPr>
            <w:r w:rsidRPr="00CE5F98">
              <w:rPr>
                <w:rFonts w:ascii="Times New Roman" w:hAnsi="Times New Roman"/>
                <w:b/>
                <w:bCs/>
                <w:color w:val="000000" w:themeColor="text1"/>
                <w:kern w:val="0"/>
                <w:sz w:val="18"/>
                <w:szCs w:val="18"/>
              </w:rPr>
              <w:t>2.1</w:t>
            </w:r>
          </w:p>
        </w:tc>
        <w:tc>
          <w:tcPr>
            <w:tcW w:w="280" w:type="pct"/>
            <w:tcBorders>
              <w:top w:val="nil"/>
              <w:left w:val="nil"/>
              <w:bottom w:val="single" w:sz="4" w:space="0" w:color="auto"/>
              <w:right w:val="single" w:sz="4" w:space="0" w:color="auto"/>
            </w:tcBorders>
            <w:vAlign w:val="center"/>
            <w:hideMark/>
          </w:tcPr>
          <w:p w14:paraId="407D6F70" w14:textId="77777777" w:rsidR="009B68B1" w:rsidRPr="00CE5F98" w:rsidRDefault="009B68B1" w:rsidP="004D2C21">
            <w:pPr>
              <w:widowControl/>
              <w:jc w:val="center"/>
              <w:rPr>
                <w:rFonts w:ascii="Times New Roman" w:hAnsi="Times New Roman"/>
                <w:b/>
                <w:bCs/>
                <w:color w:val="000000" w:themeColor="text1"/>
                <w:kern w:val="0"/>
                <w:sz w:val="18"/>
                <w:szCs w:val="18"/>
              </w:rPr>
            </w:pPr>
            <w:r w:rsidRPr="00CE5F98">
              <w:rPr>
                <w:rFonts w:ascii="Times New Roman" w:hAnsi="Times New Roman"/>
                <w:b/>
                <w:bCs/>
                <w:color w:val="000000" w:themeColor="text1"/>
                <w:kern w:val="0"/>
                <w:sz w:val="18"/>
                <w:szCs w:val="18"/>
              </w:rPr>
              <w:t>2.2</w:t>
            </w:r>
          </w:p>
        </w:tc>
        <w:tc>
          <w:tcPr>
            <w:tcW w:w="278" w:type="pct"/>
            <w:tcBorders>
              <w:top w:val="nil"/>
              <w:left w:val="nil"/>
              <w:bottom w:val="single" w:sz="4" w:space="0" w:color="auto"/>
              <w:right w:val="single" w:sz="4" w:space="0" w:color="auto"/>
            </w:tcBorders>
            <w:vAlign w:val="center"/>
            <w:hideMark/>
          </w:tcPr>
          <w:p w14:paraId="2728F7ED" w14:textId="77777777" w:rsidR="009B68B1" w:rsidRPr="00CE5F98" w:rsidRDefault="009B68B1" w:rsidP="004D2C21">
            <w:pPr>
              <w:widowControl/>
              <w:jc w:val="center"/>
              <w:rPr>
                <w:rFonts w:ascii="Times New Roman" w:hAnsi="Times New Roman"/>
                <w:b/>
                <w:bCs/>
                <w:color w:val="000000" w:themeColor="text1"/>
                <w:kern w:val="0"/>
                <w:sz w:val="18"/>
                <w:szCs w:val="18"/>
              </w:rPr>
            </w:pPr>
            <w:r w:rsidRPr="00CE5F98">
              <w:rPr>
                <w:rFonts w:ascii="Times New Roman" w:hAnsi="Times New Roman"/>
                <w:b/>
                <w:bCs/>
                <w:color w:val="000000" w:themeColor="text1"/>
                <w:kern w:val="0"/>
                <w:sz w:val="18"/>
                <w:szCs w:val="18"/>
              </w:rPr>
              <w:t>3.1</w:t>
            </w:r>
          </w:p>
        </w:tc>
        <w:tc>
          <w:tcPr>
            <w:tcW w:w="278" w:type="pct"/>
            <w:tcBorders>
              <w:top w:val="nil"/>
              <w:left w:val="nil"/>
              <w:bottom w:val="single" w:sz="4" w:space="0" w:color="auto"/>
              <w:right w:val="single" w:sz="4" w:space="0" w:color="auto"/>
            </w:tcBorders>
            <w:vAlign w:val="center"/>
            <w:hideMark/>
          </w:tcPr>
          <w:p w14:paraId="69BC0993" w14:textId="77777777" w:rsidR="009B68B1" w:rsidRPr="00CE5F98" w:rsidRDefault="009B68B1" w:rsidP="004D2C21">
            <w:pPr>
              <w:widowControl/>
              <w:jc w:val="center"/>
              <w:rPr>
                <w:rFonts w:ascii="Times New Roman" w:hAnsi="Times New Roman"/>
                <w:b/>
                <w:bCs/>
                <w:color w:val="000000" w:themeColor="text1"/>
                <w:kern w:val="0"/>
                <w:sz w:val="18"/>
                <w:szCs w:val="18"/>
              </w:rPr>
            </w:pPr>
            <w:r w:rsidRPr="00CE5F98">
              <w:rPr>
                <w:rFonts w:ascii="Times New Roman" w:hAnsi="Times New Roman"/>
                <w:b/>
                <w:bCs/>
                <w:color w:val="000000" w:themeColor="text1"/>
                <w:kern w:val="0"/>
                <w:sz w:val="18"/>
                <w:szCs w:val="18"/>
              </w:rPr>
              <w:t>3.2</w:t>
            </w:r>
          </w:p>
        </w:tc>
        <w:tc>
          <w:tcPr>
            <w:tcW w:w="278" w:type="pct"/>
            <w:tcBorders>
              <w:top w:val="nil"/>
              <w:left w:val="nil"/>
              <w:bottom w:val="single" w:sz="4" w:space="0" w:color="auto"/>
              <w:right w:val="single" w:sz="4" w:space="0" w:color="auto"/>
            </w:tcBorders>
            <w:vAlign w:val="center"/>
            <w:hideMark/>
          </w:tcPr>
          <w:p w14:paraId="6DC83B5E" w14:textId="77777777" w:rsidR="009B68B1" w:rsidRPr="00CE5F98" w:rsidRDefault="009B68B1" w:rsidP="004D2C21">
            <w:pPr>
              <w:widowControl/>
              <w:jc w:val="center"/>
              <w:rPr>
                <w:rFonts w:ascii="Times New Roman" w:hAnsi="Times New Roman"/>
                <w:b/>
                <w:bCs/>
                <w:color w:val="000000" w:themeColor="text1"/>
                <w:kern w:val="0"/>
                <w:sz w:val="18"/>
                <w:szCs w:val="18"/>
              </w:rPr>
            </w:pPr>
            <w:r w:rsidRPr="00CE5F98">
              <w:rPr>
                <w:rFonts w:ascii="Times New Roman" w:hAnsi="Times New Roman"/>
                <w:b/>
                <w:bCs/>
                <w:color w:val="000000" w:themeColor="text1"/>
                <w:kern w:val="0"/>
                <w:sz w:val="18"/>
                <w:szCs w:val="18"/>
              </w:rPr>
              <w:t>4.1</w:t>
            </w:r>
          </w:p>
        </w:tc>
        <w:tc>
          <w:tcPr>
            <w:tcW w:w="278" w:type="pct"/>
            <w:tcBorders>
              <w:top w:val="nil"/>
              <w:left w:val="nil"/>
              <w:bottom w:val="single" w:sz="4" w:space="0" w:color="auto"/>
              <w:right w:val="single" w:sz="4" w:space="0" w:color="auto"/>
            </w:tcBorders>
            <w:vAlign w:val="center"/>
            <w:hideMark/>
          </w:tcPr>
          <w:p w14:paraId="359A85BA" w14:textId="77777777" w:rsidR="009B68B1" w:rsidRPr="00CE5F98" w:rsidRDefault="009B68B1" w:rsidP="004D2C21">
            <w:pPr>
              <w:widowControl/>
              <w:jc w:val="center"/>
              <w:rPr>
                <w:rFonts w:ascii="Times New Roman" w:hAnsi="Times New Roman"/>
                <w:b/>
                <w:bCs/>
                <w:color w:val="000000" w:themeColor="text1"/>
                <w:kern w:val="0"/>
                <w:sz w:val="18"/>
                <w:szCs w:val="18"/>
              </w:rPr>
            </w:pPr>
            <w:r w:rsidRPr="00CE5F98">
              <w:rPr>
                <w:rFonts w:ascii="Times New Roman" w:hAnsi="Times New Roman"/>
                <w:b/>
                <w:bCs/>
                <w:color w:val="000000" w:themeColor="text1"/>
                <w:kern w:val="0"/>
                <w:sz w:val="18"/>
                <w:szCs w:val="18"/>
              </w:rPr>
              <w:t>4.2</w:t>
            </w:r>
          </w:p>
        </w:tc>
        <w:tc>
          <w:tcPr>
            <w:tcW w:w="278" w:type="pct"/>
            <w:tcBorders>
              <w:top w:val="nil"/>
              <w:left w:val="nil"/>
              <w:bottom w:val="single" w:sz="4" w:space="0" w:color="auto"/>
              <w:right w:val="single" w:sz="4" w:space="0" w:color="auto"/>
            </w:tcBorders>
            <w:vAlign w:val="center"/>
            <w:hideMark/>
          </w:tcPr>
          <w:p w14:paraId="0408FEB9" w14:textId="77777777" w:rsidR="009B68B1" w:rsidRPr="00CE5F98" w:rsidRDefault="009B68B1" w:rsidP="004D2C21">
            <w:pPr>
              <w:widowControl/>
              <w:jc w:val="center"/>
              <w:rPr>
                <w:rFonts w:ascii="Times New Roman" w:hAnsi="Times New Roman"/>
                <w:b/>
                <w:bCs/>
                <w:color w:val="000000" w:themeColor="text1"/>
                <w:kern w:val="0"/>
                <w:sz w:val="18"/>
                <w:szCs w:val="18"/>
              </w:rPr>
            </w:pPr>
            <w:r w:rsidRPr="00CE5F98">
              <w:rPr>
                <w:rFonts w:ascii="Times New Roman" w:hAnsi="Times New Roman"/>
                <w:b/>
                <w:bCs/>
                <w:color w:val="000000" w:themeColor="text1"/>
                <w:kern w:val="0"/>
                <w:sz w:val="18"/>
                <w:szCs w:val="18"/>
              </w:rPr>
              <w:t>5.1</w:t>
            </w:r>
          </w:p>
        </w:tc>
        <w:tc>
          <w:tcPr>
            <w:tcW w:w="278" w:type="pct"/>
            <w:tcBorders>
              <w:top w:val="nil"/>
              <w:left w:val="nil"/>
              <w:bottom w:val="single" w:sz="4" w:space="0" w:color="auto"/>
              <w:right w:val="single" w:sz="4" w:space="0" w:color="auto"/>
            </w:tcBorders>
            <w:vAlign w:val="center"/>
            <w:hideMark/>
          </w:tcPr>
          <w:p w14:paraId="6820C3FD" w14:textId="77777777" w:rsidR="009B68B1" w:rsidRPr="00CE5F98" w:rsidRDefault="009B68B1" w:rsidP="004D2C21">
            <w:pPr>
              <w:widowControl/>
              <w:jc w:val="center"/>
              <w:rPr>
                <w:rFonts w:ascii="Times New Roman" w:hAnsi="Times New Roman"/>
                <w:b/>
                <w:bCs/>
                <w:color w:val="000000" w:themeColor="text1"/>
                <w:kern w:val="0"/>
                <w:sz w:val="18"/>
                <w:szCs w:val="18"/>
              </w:rPr>
            </w:pPr>
            <w:r w:rsidRPr="00CE5F98">
              <w:rPr>
                <w:rFonts w:ascii="Times New Roman" w:hAnsi="Times New Roman"/>
                <w:b/>
                <w:bCs/>
                <w:color w:val="000000" w:themeColor="text1"/>
                <w:kern w:val="0"/>
                <w:sz w:val="18"/>
                <w:szCs w:val="18"/>
              </w:rPr>
              <w:t>5.2</w:t>
            </w:r>
          </w:p>
        </w:tc>
        <w:tc>
          <w:tcPr>
            <w:tcW w:w="278" w:type="pct"/>
            <w:tcBorders>
              <w:top w:val="nil"/>
              <w:left w:val="nil"/>
              <w:bottom w:val="single" w:sz="4" w:space="0" w:color="auto"/>
              <w:right w:val="single" w:sz="4" w:space="0" w:color="auto"/>
            </w:tcBorders>
            <w:vAlign w:val="center"/>
            <w:hideMark/>
          </w:tcPr>
          <w:p w14:paraId="4C0BB75F" w14:textId="77777777" w:rsidR="009B68B1" w:rsidRPr="00CE5F98" w:rsidRDefault="009B68B1" w:rsidP="004D2C21">
            <w:pPr>
              <w:widowControl/>
              <w:jc w:val="center"/>
              <w:rPr>
                <w:rFonts w:ascii="Times New Roman" w:hAnsi="Times New Roman"/>
                <w:b/>
                <w:bCs/>
                <w:color w:val="000000" w:themeColor="text1"/>
                <w:kern w:val="0"/>
                <w:sz w:val="18"/>
                <w:szCs w:val="18"/>
              </w:rPr>
            </w:pPr>
            <w:r w:rsidRPr="00CE5F98">
              <w:rPr>
                <w:rFonts w:ascii="Times New Roman" w:hAnsi="Times New Roman"/>
                <w:b/>
                <w:bCs/>
                <w:color w:val="000000" w:themeColor="text1"/>
                <w:kern w:val="0"/>
                <w:sz w:val="18"/>
                <w:szCs w:val="18"/>
              </w:rPr>
              <w:t>6.1</w:t>
            </w:r>
          </w:p>
        </w:tc>
        <w:tc>
          <w:tcPr>
            <w:tcW w:w="278" w:type="pct"/>
            <w:tcBorders>
              <w:top w:val="nil"/>
              <w:left w:val="nil"/>
              <w:bottom w:val="single" w:sz="4" w:space="0" w:color="auto"/>
              <w:right w:val="single" w:sz="4" w:space="0" w:color="auto"/>
            </w:tcBorders>
            <w:vAlign w:val="center"/>
            <w:hideMark/>
          </w:tcPr>
          <w:p w14:paraId="78869804" w14:textId="77777777" w:rsidR="009B68B1" w:rsidRPr="00CE5F98" w:rsidRDefault="009B68B1" w:rsidP="004D2C21">
            <w:pPr>
              <w:widowControl/>
              <w:jc w:val="center"/>
              <w:rPr>
                <w:rFonts w:ascii="Times New Roman" w:hAnsi="Times New Roman"/>
                <w:b/>
                <w:bCs/>
                <w:color w:val="000000" w:themeColor="text1"/>
                <w:kern w:val="0"/>
                <w:sz w:val="18"/>
                <w:szCs w:val="18"/>
              </w:rPr>
            </w:pPr>
            <w:r w:rsidRPr="00CE5F98">
              <w:rPr>
                <w:rFonts w:ascii="Times New Roman" w:hAnsi="Times New Roman"/>
                <w:b/>
                <w:bCs/>
                <w:color w:val="000000" w:themeColor="text1"/>
                <w:kern w:val="0"/>
                <w:sz w:val="18"/>
                <w:szCs w:val="18"/>
              </w:rPr>
              <w:t>6.2</w:t>
            </w:r>
          </w:p>
        </w:tc>
        <w:tc>
          <w:tcPr>
            <w:tcW w:w="278" w:type="pct"/>
            <w:tcBorders>
              <w:top w:val="nil"/>
              <w:left w:val="nil"/>
              <w:bottom w:val="single" w:sz="4" w:space="0" w:color="auto"/>
              <w:right w:val="single" w:sz="4" w:space="0" w:color="auto"/>
            </w:tcBorders>
            <w:vAlign w:val="center"/>
            <w:hideMark/>
          </w:tcPr>
          <w:p w14:paraId="5E82CFDB" w14:textId="77777777" w:rsidR="009B68B1" w:rsidRPr="00CE5F98" w:rsidRDefault="009B68B1" w:rsidP="004D2C21">
            <w:pPr>
              <w:widowControl/>
              <w:jc w:val="center"/>
              <w:rPr>
                <w:rFonts w:ascii="Times New Roman" w:hAnsi="Times New Roman"/>
                <w:b/>
                <w:bCs/>
                <w:color w:val="000000" w:themeColor="text1"/>
                <w:kern w:val="0"/>
                <w:sz w:val="18"/>
                <w:szCs w:val="18"/>
              </w:rPr>
            </w:pPr>
            <w:r w:rsidRPr="00CE5F98">
              <w:rPr>
                <w:rFonts w:ascii="Times New Roman" w:hAnsi="Times New Roman"/>
                <w:b/>
                <w:bCs/>
                <w:color w:val="000000" w:themeColor="text1"/>
                <w:kern w:val="0"/>
                <w:sz w:val="18"/>
                <w:szCs w:val="18"/>
              </w:rPr>
              <w:t>7.1</w:t>
            </w:r>
          </w:p>
        </w:tc>
        <w:tc>
          <w:tcPr>
            <w:tcW w:w="278" w:type="pct"/>
            <w:tcBorders>
              <w:top w:val="nil"/>
              <w:left w:val="nil"/>
              <w:bottom w:val="single" w:sz="4" w:space="0" w:color="auto"/>
              <w:right w:val="single" w:sz="4" w:space="0" w:color="auto"/>
            </w:tcBorders>
            <w:vAlign w:val="center"/>
            <w:hideMark/>
          </w:tcPr>
          <w:p w14:paraId="5B6CEEE1" w14:textId="77777777" w:rsidR="009B68B1" w:rsidRPr="00CE5F98" w:rsidRDefault="009B68B1" w:rsidP="004D2C21">
            <w:pPr>
              <w:widowControl/>
              <w:jc w:val="center"/>
              <w:rPr>
                <w:rFonts w:ascii="Times New Roman" w:hAnsi="Times New Roman"/>
                <w:b/>
                <w:bCs/>
                <w:color w:val="000000" w:themeColor="text1"/>
                <w:kern w:val="0"/>
                <w:sz w:val="18"/>
                <w:szCs w:val="18"/>
              </w:rPr>
            </w:pPr>
            <w:r w:rsidRPr="00CE5F98">
              <w:rPr>
                <w:rFonts w:ascii="Times New Roman" w:hAnsi="Times New Roman"/>
                <w:b/>
                <w:bCs/>
                <w:color w:val="000000" w:themeColor="text1"/>
                <w:kern w:val="0"/>
                <w:sz w:val="18"/>
                <w:szCs w:val="18"/>
              </w:rPr>
              <w:t>7.2</w:t>
            </w:r>
          </w:p>
        </w:tc>
        <w:tc>
          <w:tcPr>
            <w:tcW w:w="278" w:type="pct"/>
            <w:tcBorders>
              <w:top w:val="nil"/>
              <w:left w:val="nil"/>
              <w:bottom w:val="single" w:sz="4" w:space="0" w:color="auto"/>
              <w:right w:val="single" w:sz="4" w:space="0" w:color="auto"/>
            </w:tcBorders>
            <w:vAlign w:val="center"/>
            <w:hideMark/>
          </w:tcPr>
          <w:p w14:paraId="7D152445" w14:textId="77777777" w:rsidR="009B68B1" w:rsidRPr="00CE5F98" w:rsidRDefault="009B68B1" w:rsidP="004D2C21">
            <w:pPr>
              <w:widowControl/>
              <w:jc w:val="center"/>
              <w:rPr>
                <w:rFonts w:ascii="Times New Roman" w:hAnsi="Times New Roman"/>
                <w:b/>
                <w:bCs/>
                <w:color w:val="000000" w:themeColor="text1"/>
                <w:kern w:val="0"/>
                <w:sz w:val="18"/>
                <w:szCs w:val="18"/>
              </w:rPr>
            </w:pPr>
            <w:r w:rsidRPr="00CE5F98">
              <w:rPr>
                <w:rFonts w:ascii="Times New Roman" w:hAnsi="Times New Roman"/>
                <w:b/>
                <w:bCs/>
                <w:color w:val="000000" w:themeColor="text1"/>
                <w:kern w:val="0"/>
                <w:sz w:val="18"/>
                <w:szCs w:val="18"/>
              </w:rPr>
              <w:t>8.1</w:t>
            </w:r>
          </w:p>
        </w:tc>
        <w:tc>
          <w:tcPr>
            <w:tcW w:w="267" w:type="pct"/>
            <w:tcBorders>
              <w:top w:val="nil"/>
              <w:left w:val="nil"/>
              <w:bottom w:val="single" w:sz="4" w:space="0" w:color="auto"/>
              <w:right w:val="single" w:sz="4" w:space="0" w:color="auto"/>
            </w:tcBorders>
            <w:vAlign w:val="center"/>
            <w:hideMark/>
          </w:tcPr>
          <w:p w14:paraId="2F1D78E8" w14:textId="77777777" w:rsidR="009B68B1" w:rsidRPr="00CE5F98" w:rsidRDefault="009B68B1" w:rsidP="004D2C21">
            <w:pPr>
              <w:widowControl/>
              <w:jc w:val="center"/>
              <w:rPr>
                <w:rFonts w:ascii="Times New Roman" w:hAnsi="Times New Roman"/>
                <w:b/>
                <w:bCs/>
                <w:color w:val="000000" w:themeColor="text1"/>
                <w:kern w:val="0"/>
                <w:sz w:val="18"/>
                <w:szCs w:val="18"/>
              </w:rPr>
            </w:pPr>
            <w:r w:rsidRPr="00CE5F98">
              <w:rPr>
                <w:rFonts w:ascii="Times New Roman" w:hAnsi="Times New Roman"/>
                <w:b/>
                <w:bCs/>
                <w:color w:val="000000" w:themeColor="text1"/>
                <w:kern w:val="0"/>
                <w:sz w:val="18"/>
                <w:szCs w:val="18"/>
              </w:rPr>
              <w:t>8.2</w:t>
            </w:r>
          </w:p>
        </w:tc>
      </w:tr>
      <w:tr w:rsidR="00CE5F98" w:rsidRPr="00CE5F98" w14:paraId="72046DA0" w14:textId="77777777" w:rsidTr="004D2C21">
        <w:trPr>
          <w:trHeight w:val="312"/>
        </w:trPr>
        <w:tc>
          <w:tcPr>
            <w:tcW w:w="557" w:type="pct"/>
            <w:tcBorders>
              <w:top w:val="nil"/>
              <w:left w:val="single" w:sz="4" w:space="0" w:color="auto"/>
              <w:bottom w:val="single" w:sz="4" w:space="0" w:color="auto"/>
              <w:right w:val="single" w:sz="4" w:space="0" w:color="auto"/>
            </w:tcBorders>
            <w:vAlign w:val="center"/>
            <w:hideMark/>
          </w:tcPr>
          <w:p w14:paraId="53ACDF05" w14:textId="77777777" w:rsidR="009B68B1" w:rsidRPr="00CE5F98" w:rsidRDefault="009B68B1" w:rsidP="004D2C21">
            <w:pPr>
              <w:widowControl/>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课程目标</w:t>
            </w:r>
          </w:p>
        </w:tc>
        <w:tc>
          <w:tcPr>
            <w:tcW w:w="186" w:type="pct"/>
            <w:tcBorders>
              <w:top w:val="nil"/>
              <w:left w:val="nil"/>
              <w:bottom w:val="single" w:sz="4" w:space="0" w:color="auto"/>
              <w:right w:val="single" w:sz="4" w:space="0" w:color="auto"/>
            </w:tcBorders>
            <w:vAlign w:val="center"/>
            <w:hideMark/>
          </w:tcPr>
          <w:p w14:paraId="29F4AABE" w14:textId="77777777" w:rsidR="009B68B1" w:rsidRPr="00CE5F98" w:rsidRDefault="009B68B1" w:rsidP="004D2C21">
            <w:pPr>
              <w:widowControl/>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Cs w:val="21"/>
              </w:rPr>
              <w:t xml:space="preserve">　</w:t>
            </w:r>
          </w:p>
        </w:tc>
        <w:tc>
          <w:tcPr>
            <w:tcW w:w="186" w:type="pct"/>
            <w:tcBorders>
              <w:top w:val="nil"/>
              <w:left w:val="nil"/>
              <w:bottom w:val="single" w:sz="4" w:space="0" w:color="auto"/>
              <w:right w:val="single" w:sz="4" w:space="0" w:color="auto"/>
            </w:tcBorders>
            <w:vAlign w:val="center"/>
            <w:hideMark/>
          </w:tcPr>
          <w:p w14:paraId="2A471264" w14:textId="77777777" w:rsidR="009B68B1" w:rsidRPr="00CE5F98" w:rsidRDefault="009B68B1" w:rsidP="004D2C21">
            <w:pPr>
              <w:widowControl/>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Cs w:val="21"/>
              </w:rPr>
              <w:t>L</w:t>
            </w:r>
            <w:r w:rsidRPr="00CE5F98">
              <w:rPr>
                <w:rFonts w:ascii="Times New Roman" w:hAnsi="Times New Roman"/>
                <w:color w:val="000000" w:themeColor="text1"/>
                <w:kern w:val="0"/>
                <w:szCs w:val="21"/>
              </w:rPr>
              <w:t xml:space="preserve">　</w:t>
            </w:r>
          </w:p>
        </w:tc>
        <w:tc>
          <w:tcPr>
            <w:tcW w:w="189" w:type="pct"/>
            <w:tcBorders>
              <w:top w:val="nil"/>
              <w:left w:val="nil"/>
              <w:bottom w:val="single" w:sz="4" w:space="0" w:color="auto"/>
              <w:right w:val="single" w:sz="4" w:space="0" w:color="auto"/>
            </w:tcBorders>
            <w:vAlign w:val="center"/>
            <w:hideMark/>
          </w:tcPr>
          <w:p w14:paraId="0399583B" w14:textId="77777777" w:rsidR="009B68B1" w:rsidRPr="00CE5F98" w:rsidRDefault="009B68B1" w:rsidP="004D2C21">
            <w:pPr>
              <w:widowControl/>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Cs w:val="21"/>
              </w:rPr>
              <w:t xml:space="preserve">　</w:t>
            </w:r>
          </w:p>
        </w:tc>
        <w:tc>
          <w:tcPr>
            <w:tcW w:w="278" w:type="pct"/>
            <w:tcBorders>
              <w:top w:val="nil"/>
              <w:left w:val="nil"/>
              <w:bottom w:val="single" w:sz="4" w:space="0" w:color="auto"/>
              <w:right w:val="single" w:sz="4" w:space="0" w:color="auto"/>
            </w:tcBorders>
            <w:vAlign w:val="center"/>
          </w:tcPr>
          <w:p w14:paraId="2CDA7101" w14:textId="77777777" w:rsidR="009B68B1" w:rsidRPr="00CE5F98" w:rsidRDefault="009B68B1" w:rsidP="004D2C21">
            <w:pPr>
              <w:widowControl/>
              <w:jc w:val="center"/>
              <w:rPr>
                <w:rFonts w:ascii="Times New Roman" w:hAnsi="Times New Roman"/>
                <w:color w:val="000000" w:themeColor="text1"/>
                <w:kern w:val="0"/>
                <w:sz w:val="18"/>
                <w:szCs w:val="18"/>
              </w:rPr>
            </w:pPr>
          </w:p>
        </w:tc>
        <w:tc>
          <w:tcPr>
            <w:tcW w:w="280" w:type="pct"/>
            <w:tcBorders>
              <w:top w:val="nil"/>
              <w:left w:val="nil"/>
              <w:bottom w:val="single" w:sz="4" w:space="0" w:color="auto"/>
              <w:right w:val="single" w:sz="4" w:space="0" w:color="auto"/>
            </w:tcBorders>
            <w:vAlign w:val="center"/>
            <w:hideMark/>
          </w:tcPr>
          <w:p w14:paraId="532DF539" w14:textId="77777777" w:rsidR="009B68B1" w:rsidRPr="00CE5F98" w:rsidRDefault="009B68B1" w:rsidP="004D2C21">
            <w:pPr>
              <w:widowControl/>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Cs w:val="21"/>
              </w:rPr>
              <w:t>H</w:t>
            </w:r>
          </w:p>
        </w:tc>
        <w:tc>
          <w:tcPr>
            <w:tcW w:w="278" w:type="pct"/>
            <w:tcBorders>
              <w:top w:val="nil"/>
              <w:left w:val="nil"/>
              <w:bottom w:val="single" w:sz="4" w:space="0" w:color="auto"/>
              <w:right w:val="single" w:sz="4" w:space="0" w:color="auto"/>
            </w:tcBorders>
            <w:vAlign w:val="center"/>
          </w:tcPr>
          <w:p w14:paraId="25257EF3" w14:textId="77777777" w:rsidR="009B68B1" w:rsidRPr="00CE5F98" w:rsidRDefault="009B68B1" w:rsidP="004D2C21">
            <w:pPr>
              <w:widowControl/>
              <w:jc w:val="center"/>
              <w:rPr>
                <w:rFonts w:ascii="Times New Roman"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2A83F1B1" w14:textId="77777777" w:rsidR="009B68B1" w:rsidRPr="00CE5F98" w:rsidRDefault="009B68B1" w:rsidP="004D2C21">
            <w:pPr>
              <w:widowControl/>
              <w:jc w:val="center"/>
              <w:rPr>
                <w:rFonts w:ascii="Times New Roman"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22DBDCBC" w14:textId="77777777" w:rsidR="009B68B1" w:rsidRPr="00CE5F98" w:rsidRDefault="009B68B1" w:rsidP="004D2C21">
            <w:pPr>
              <w:widowControl/>
              <w:jc w:val="center"/>
              <w:rPr>
                <w:rFonts w:ascii="Times New Roman"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hideMark/>
          </w:tcPr>
          <w:p w14:paraId="67AFCC12" w14:textId="77777777" w:rsidR="009B68B1" w:rsidRPr="00CE5F98" w:rsidRDefault="009B68B1" w:rsidP="004D2C21">
            <w:pPr>
              <w:widowControl/>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Cs w:val="21"/>
              </w:rPr>
              <w:t>M</w:t>
            </w:r>
          </w:p>
        </w:tc>
        <w:tc>
          <w:tcPr>
            <w:tcW w:w="278" w:type="pct"/>
            <w:tcBorders>
              <w:top w:val="nil"/>
              <w:left w:val="nil"/>
              <w:bottom w:val="single" w:sz="4" w:space="0" w:color="auto"/>
              <w:right w:val="single" w:sz="4" w:space="0" w:color="auto"/>
            </w:tcBorders>
            <w:vAlign w:val="center"/>
          </w:tcPr>
          <w:p w14:paraId="5E34BC15" w14:textId="77777777" w:rsidR="009B68B1" w:rsidRPr="00CE5F98" w:rsidRDefault="009B68B1" w:rsidP="004D2C21">
            <w:pPr>
              <w:widowControl/>
              <w:jc w:val="center"/>
              <w:rPr>
                <w:rFonts w:ascii="Times New Roman"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hideMark/>
          </w:tcPr>
          <w:p w14:paraId="282060E6" w14:textId="77777777" w:rsidR="009B68B1" w:rsidRPr="00CE5F98" w:rsidRDefault="009B68B1" w:rsidP="004D2C21">
            <w:pPr>
              <w:widowControl/>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Cs w:val="21"/>
              </w:rPr>
              <w:t>H</w:t>
            </w:r>
            <w:r w:rsidRPr="00CE5F98">
              <w:rPr>
                <w:rFonts w:ascii="Times New Roman" w:hAnsi="Times New Roman"/>
                <w:color w:val="000000" w:themeColor="text1"/>
                <w:kern w:val="0"/>
                <w:sz w:val="18"/>
                <w:szCs w:val="18"/>
              </w:rPr>
              <w:t xml:space="preserve">　</w:t>
            </w:r>
          </w:p>
        </w:tc>
        <w:tc>
          <w:tcPr>
            <w:tcW w:w="278" w:type="pct"/>
            <w:tcBorders>
              <w:top w:val="nil"/>
              <w:left w:val="nil"/>
              <w:bottom w:val="single" w:sz="4" w:space="0" w:color="auto"/>
              <w:right w:val="single" w:sz="4" w:space="0" w:color="auto"/>
            </w:tcBorders>
            <w:vAlign w:val="center"/>
          </w:tcPr>
          <w:p w14:paraId="7D322746" w14:textId="77777777" w:rsidR="009B68B1" w:rsidRPr="00CE5F98" w:rsidRDefault="009B68B1" w:rsidP="004D2C21">
            <w:pPr>
              <w:widowControl/>
              <w:jc w:val="center"/>
              <w:rPr>
                <w:rFonts w:ascii="Times New Roman"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0819B2D3" w14:textId="77777777" w:rsidR="009B68B1" w:rsidRPr="00CE5F98" w:rsidRDefault="009B68B1" w:rsidP="004D2C21">
            <w:pPr>
              <w:widowControl/>
              <w:jc w:val="center"/>
              <w:rPr>
                <w:rFonts w:ascii="Times New Roman"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5CEE0F02" w14:textId="77777777" w:rsidR="009B68B1" w:rsidRPr="00CE5F98" w:rsidRDefault="009B68B1" w:rsidP="004D2C21">
            <w:pPr>
              <w:widowControl/>
              <w:jc w:val="center"/>
              <w:rPr>
                <w:rFonts w:ascii="Times New Roman"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33C2AF12" w14:textId="77777777" w:rsidR="009B68B1" w:rsidRPr="00CE5F98" w:rsidRDefault="009B68B1" w:rsidP="004D2C21">
            <w:pPr>
              <w:widowControl/>
              <w:jc w:val="center"/>
              <w:rPr>
                <w:rFonts w:ascii="Times New Roman"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hideMark/>
          </w:tcPr>
          <w:p w14:paraId="4EC31C3B" w14:textId="77777777" w:rsidR="009B68B1" w:rsidRPr="00CE5F98" w:rsidRDefault="009B68B1" w:rsidP="004D2C21">
            <w:pPr>
              <w:widowControl/>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 xml:space="preserve">　</w:t>
            </w:r>
          </w:p>
        </w:tc>
        <w:tc>
          <w:tcPr>
            <w:tcW w:w="267" w:type="pct"/>
            <w:tcBorders>
              <w:top w:val="nil"/>
              <w:left w:val="nil"/>
              <w:bottom w:val="single" w:sz="4" w:space="0" w:color="auto"/>
              <w:right w:val="single" w:sz="4" w:space="0" w:color="auto"/>
            </w:tcBorders>
            <w:vAlign w:val="center"/>
            <w:hideMark/>
          </w:tcPr>
          <w:p w14:paraId="2E1EE358" w14:textId="77777777" w:rsidR="009B68B1" w:rsidRPr="00CE5F98" w:rsidRDefault="009B68B1" w:rsidP="004D2C21">
            <w:pPr>
              <w:widowControl/>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 xml:space="preserve">　</w:t>
            </w:r>
          </w:p>
        </w:tc>
      </w:tr>
      <w:tr w:rsidR="00CE5F98" w:rsidRPr="00CE5F98" w14:paraId="3B5DF2AC" w14:textId="77777777" w:rsidTr="004D2C21">
        <w:trPr>
          <w:trHeight w:val="588"/>
        </w:trPr>
        <w:tc>
          <w:tcPr>
            <w:tcW w:w="557" w:type="pct"/>
            <w:tcBorders>
              <w:top w:val="nil"/>
              <w:left w:val="single" w:sz="4" w:space="0" w:color="auto"/>
              <w:bottom w:val="single" w:sz="4" w:space="0" w:color="auto"/>
              <w:right w:val="single" w:sz="4" w:space="0" w:color="auto"/>
            </w:tcBorders>
            <w:vAlign w:val="center"/>
            <w:hideMark/>
          </w:tcPr>
          <w:p w14:paraId="2EEE77FB" w14:textId="77777777" w:rsidR="009B68B1" w:rsidRPr="00CE5F98" w:rsidRDefault="009B68B1" w:rsidP="004D2C21">
            <w:pPr>
              <w:widowControl/>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课程目标</w:t>
            </w:r>
            <w:r w:rsidRPr="00CE5F98">
              <w:rPr>
                <w:rFonts w:ascii="Times New Roman" w:hAnsi="Times New Roman"/>
                <w:color w:val="000000" w:themeColor="text1"/>
                <w:kern w:val="0"/>
                <w:sz w:val="18"/>
                <w:szCs w:val="18"/>
              </w:rPr>
              <w:t>1</w:t>
            </w:r>
          </w:p>
        </w:tc>
        <w:tc>
          <w:tcPr>
            <w:tcW w:w="186" w:type="pct"/>
            <w:tcBorders>
              <w:top w:val="nil"/>
              <w:left w:val="nil"/>
              <w:bottom w:val="single" w:sz="4" w:space="0" w:color="auto"/>
              <w:right w:val="single" w:sz="4" w:space="0" w:color="auto"/>
            </w:tcBorders>
            <w:vAlign w:val="center"/>
            <w:hideMark/>
          </w:tcPr>
          <w:p w14:paraId="0D7D9E8B" w14:textId="77777777" w:rsidR="009B68B1" w:rsidRPr="00CE5F98" w:rsidRDefault="009B68B1" w:rsidP="004D2C21">
            <w:pPr>
              <w:widowControl/>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 xml:space="preserve">　</w:t>
            </w:r>
          </w:p>
        </w:tc>
        <w:tc>
          <w:tcPr>
            <w:tcW w:w="186" w:type="pct"/>
            <w:tcBorders>
              <w:top w:val="nil"/>
              <w:left w:val="nil"/>
              <w:bottom w:val="single" w:sz="4" w:space="0" w:color="auto"/>
              <w:right w:val="single" w:sz="4" w:space="0" w:color="auto"/>
            </w:tcBorders>
            <w:vAlign w:val="center"/>
            <w:hideMark/>
          </w:tcPr>
          <w:p w14:paraId="2738037A" w14:textId="77777777" w:rsidR="009B68B1" w:rsidRPr="00CE5F98" w:rsidRDefault="009B68B1" w:rsidP="004D2C21">
            <w:pPr>
              <w:widowControl/>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 xml:space="preserve">　</w:t>
            </w:r>
          </w:p>
        </w:tc>
        <w:tc>
          <w:tcPr>
            <w:tcW w:w="189" w:type="pct"/>
            <w:tcBorders>
              <w:top w:val="nil"/>
              <w:left w:val="nil"/>
              <w:bottom w:val="single" w:sz="4" w:space="0" w:color="auto"/>
              <w:right w:val="single" w:sz="4" w:space="0" w:color="auto"/>
            </w:tcBorders>
            <w:vAlign w:val="center"/>
            <w:hideMark/>
          </w:tcPr>
          <w:p w14:paraId="2AEA3604" w14:textId="77777777" w:rsidR="009B68B1" w:rsidRPr="00CE5F98" w:rsidRDefault="009B68B1" w:rsidP="004D2C21">
            <w:pPr>
              <w:widowControl/>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 xml:space="preserve">　</w:t>
            </w:r>
          </w:p>
        </w:tc>
        <w:tc>
          <w:tcPr>
            <w:tcW w:w="278" w:type="pct"/>
            <w:tcBorders>
              <w:top w:val="nil"/>
              <w:left w:val="nil"/>
              <w:bottom w:val="single" w:sz="4" w:space="0" w:color="auto"/>
              <w:right w:val="single" w:sz="4" w:space="0" w:color="auto"/>
            </w:tcBorders>
            <w:vAlign w:val="center"/>
          </w:tcPr>
          <w:p w14:paraId="7626F0FF" w14:textId="77777777" w:rsidR="009B68B1" w:rsidRPr="00CE5F98" w:rsidRDefault="009B68B1" w:rsidP="004D2C21">
            <w:pPr>
              <w:widowControl/>
              <w:jc w:val="center"/>
              <w:rPr>
                <w:rFonts w:ascii="Times New Roman" w:hAnsi="Times New Roman"/>
                <w:color w:val="000000" w:themeColor="text1"/>
                <w:kern w:val="0"/>
                <w:sz w:val="18"/>
                <w:szCs w:val="18"/>
              </w:rPr>
            </w:pPr>
          </w:p>
        </w:tc>
        <w:tc>
          <w:tcPr>
            <w:tcW w:w="280" w:type="pct"/>
            <w:tcBorders>
              <w:top w:val="nil"/>
              <w:left w:val="nil"/>
              <w:bottom w:val="single" w:sz="4" w:space="0" w:color="auto"/>
              <w:right w:val="single" w:sz="4" w:space="0" w:color="auto"/>
            </w:tcBorders>
            <w:vAlign w:val="center"/>
            <w:hideMark/>
          </w:tcPr>
          <w:p w14:paraId="4EF853A8" w14:textId="77777777" w:rsidR="009B68B1" w:rsidRPr="00CE5F98" w:rsidRDefault="009B68B1" w:rsidP="004D2C21">
            <w:pPr>
              <w:widowControl/>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Cs w:val="21"/>
              </w:rPr>
              <w:t>H</w:t>
            </w:r>
          </w:p>
        </w:tc>
        <w:tc>
          <w:tcPr>
            <w:tcW w:w="278" w:type="pct"/>
            <w:tcBorders>
              <w:top w:val="nil"/>
              <w:left w:val="nil"/>
              <w:bottom w:val="single" w:sz="4" w:space="0" w:color="auto"/>
              <w:right w:val="single" w:sz="4" w:space="0" w:color="auto"/>
            </w:tcBorders>
            <w:vAlign w:val="center"/>
          </w:tcPr>
          <w:p w14:paraId="27AE38F6" w14:textId="77777777" w:rsidR="009B68B1" w:rsidRPr="00CE5F98" w:rsidRDefault="009B68B1" w:rsidP="004D2C21">
            <w:pPr>
              <w:widowControl/>
              <w:jc w:val="center"/>
              <w:rPr>
                <w:rFonts w:ascii="Times New Roman"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61CC028B" w14:textId="77777777" w:rsidR="009B68B1" w:rsidRPr="00CE5F98" w:rsidRDefault="009B68B1" w:rsidP="004D2C21">
            <w:pPr>
              <w:widowControl/>
              <w:jc w:val="center"/>
              <w:rPr>
                <w:rFonts w:ascii="Times New Roman"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6A8A6BC8" w14:textId="77777777" w:rsidR="009B68B1" w:rsidRPr="00CE5F98" w:rsidRDefault="009B68B1" w:rsidP="004D2C21">
            <w:pPr>
              <w:widowControl/>
              <w:jc w:val="center"/>
              <w:rPr>
                <w:rFonts w:ascii="Times New Roman"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5B55B6F7" w14:textId="77777777" w:rsidR="009B68B1" w:rsidRPr="00CE5F98" w:rsidRDefault="009B68B1" w:rsidP="004D2C21">
            <w:pPr>
              <w:widowControl/>
              <w:jc w:val="center"/>
              <w:rPr>
                <w:rFonts w:ascii="Times New Roman"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0258FD5F" w14:textId="77777777" w:rsidR="009B68B1" w:rsidRPr="00CE5F98" w:rsidRDefault="009B68B1" w:rsidP="004D2C21">
            <w:pPr>
              <w:widowControl/>
              <w:jc w:val="center"/>
              <w:rPr>
                <w:rFonts w:ascii="Times New Roman"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hideMark/>
          </w:tcPr>
          <w:p w14:paraId="2AFCDE9C" w14:textId="77777777" w:rsidR="009B68B1" w:rsidRPr="00CE5F98" w:rsidRDefault="009B68B1" w:rsidP="004D2C21">
            <w:pPr>
              <w:widowControl/>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Cs w:val="21"/>
              </w:rPr>
              <w:t>H</w:t>
            </w:r>
            <w:r w:rsidRPr="00CE5F98">
              <w:rPr>
                <w:rFonts w:ascii="Times New Roman" w:hAnsi="Times New Roman"/>
                <w:color w:val="000000" w:themeColor="text1"/>
                <w:kern w:val="0"/>
                <w:sz w:val="18"/>
                <w:szCs w:val="18"/>
              </w:rPr>
              <w:t xml:space="preserve">　</w:t>
            </w:r>
          </w:p>
        </w:tc>
        <w:tc>
          <w:tcPr>
            <w:tcW w:w="278" w:type="pct"/>
            <w:tcBorders>
              <w:top w:val="nil"/>
              <w:left w:val="nil"/>
              <w:bottom w:val="single" w:sz="4" w:space="0" w:color="auto"/>
              <w:right w:val="single" w:sz="4" w:space="0" w:color="auto"/>
            </w:tcBorders>
            <w:vAlign w:val="center"/>
          </w:tcPr>
          <w:p w14:paraId="41F4C9E3" w14:textId="77777777" w:rsidR="009B68B1" w:rsidRPr="00CE5F98" w:rsidRDefault="009B68B1" w:rsidP="004D2C21">
            <w:pPr>
              <w:widowControl/>
              <w:jc w:val="center"/>
              <w:rPr>
                <w:rFonts w:ascii="Times New Roman"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66F1D152" w14:textId="77777777" w:rsidR="009B68B1" w:rsidRPr="00CE5F98" w:rsidRDefault="009B68B1" w:rsidP="004D2C21">
            <w:pPr>
              <w:widowControl/>
              <w:jc w:val="center"/>
              <w:rPr>
                <w:rFonts w:ascii="Times New Roman"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65F8180B" w14:textId="77777777" w:rsidR="009B68B1" w:rsidRPr="00CE5F98" w:rsidRDefault="009B68B1" w:rsidP="004D2C21">
            <w:pPr>
              <w:widowControl/>
              <w:jc w:val="center"/>
              <w:rPr>
                <w:rFonts w:ascii="Times New Roman"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79BF555B" w14:textId="77777777" w:rsidR="009B68B1" w:rsidRPr="00CE5F98" w:rsidRDefault="009B68B1" w:rsidP="004D2C21">
            <w:pPr>
              <w:widowControl/>
              <w:jc w:val="center"/>
              <w:rPr>
                <w:rFonts w:ascii="Times New Roman"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hideMark/>
          </w:tcPr>
          <w:p w14:paraId="3C3A6B76" w14:textId="77777777" w:rsidR="009B68B1" w:rsidRPr="00CE5F98" w:rsidRDefault="009B68B1" w:rsidP="004D2C21">
            <w:pPr>
              <w:widowControl/>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 xml:space="preserve">　</w:t>
            </w:r>
          </w:p>
        </w:tc>
        <w:tc>
          <w:tcPr>
            <w:tcW w:w="267" w:type="pct"/>
            <w:tcBorders>
              <w:top w:val="nil"/>
              <w:left w:val="nil"/>
              <w:bottom w:val="single" w:sz="4" w:space="0" w:color="auto"/>
              <w:right w:val="single" w:sz="4" w:space="0" w:color="auto"/>
            </w:tcBorders>
            <w:vAlign w:val="center"/>
            <w:hideMark/>
          </w:tcPr>
          <w:p w14:paraId="28395AD2" w14:textId="77777777" w:rsidR="009B68B1" w:rsidRPr="00CE5F98" w:rsidRDefault="009B68B1" w:rsidP="004D2C21">
            <w:pPr>
              <w:widowControl/>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 xml:space="preserve">　</w:t>
            </w:r>
          </w:p>
        </w:tc>
      </w:tr>
      <w:tr w:rsidR="00CE5F98" w:rsidRPr="00CE5F98" w14:paraId="1B647D82" w14:textId="77777777" w:rsidTr="004D2C21">
        <w:trPr>
          <w:trHeight w:val="588"/>
        </w:trPr>
        <w:tc>
          <w:tcPr>
            <w:tcW w:w="557" w:type="pct"/>
            <w:tcBorders>
              <w:top w:val="nil"/>
              <w:left w:val="single" w:sz="4" w:space="0" w:color="auto"/>
              <w:bottom w:val="single" w:sz="4" w:space="0" w:color="auto"/>
              <w:right w:val="single" w:sz="4" w:space="0" w:color="auto"/>
            </w:tcBorders>
            <w:vAlign w:val="center"/>
            <w:hideMark/>
          </w:tcPr>
          <w:p w14:paraId="1E3375CC" w14:textId="77777777" w:rsidR="009B68B1" w:rsidRPr="00CE5F98" w:rsidRDefault="009B68B1" w:rsidP="004D2C21">
            <w:pPr>
              <w:widowControl/>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课程目标</w:t>
            </w:r>
            <w:r w:rsidRPr="00CE5F98">
              <w:rPr>
                <w:rFonts w:ascii="Times New Roman" w:hAnsi="Times New Roman"/>
                <w:color w:val="000000" w:themeColor="text1"/>
                <w:kern w:val="0"/>
                <w:sz w:val="18"/>
                <w:szCs w:val="18"/>
              </w:rPr>
              <w:t>2</w:t>
            </w:r>
          </w:p>
        </w:tc>
        <w:tc>
          <w:tcPr>
            <w:tcW w:w="186" w:type="pct"/>
            <w:tcBorders>
              <w:top w:val="nil"/>
              <w:left w:val="nil"/>
              <w:bottom w:val="single" w:sz="4" w:space="0" w:color="auto"/>
              <w:right w:val="single" w:sz="4" w:space="0" w:color="auto"/>
            </w:tcBorders>
            <w:vAlign w:val="center"/>
            <w:hideMark/>
          </w:tcPr>
          <w:p w14:paraId="373AC743" w14:textId="77777777" w:rsidR="009B68B1" w:rsidRPr="00CE5F98" w:rsidRDefault="009B68B1" w:rsidP="004D2C21">
            <w:pPr>
              <w:widowControl/>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 xml:space="preserve">　</w:t>
            </w:r>
          </w:p>
        </w:tc>
        <w:tc>
          <w:tcPr>
            <w:tcW w:w="186" w:type="pct"/>
            <w:tcBorders>
              <w:top w:val="nil"/>
              <w:left w:val="nil"/>
              <w:bottom w:val="single" w:sz="4" w:space="0" w:color="auto"/>
              <w:right w:val="single" w:sz="4" w:space="0" w:color="auto"/>
            </w:tcBorders>
            <w:vAlign w:val="center"/>
            <w:hideMark/>
          </w:tcPr>
          <w:p w14:paraId="64FB1900" w14:textId="77777777" w:rsidR="009B68B1" w:rsidRPr="00CE5F98" w:rsidRDefault="009B68B1" w:rsidP="004D2C21">
            <w:pPr>
              <w:widowControl/>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 xml:space="preserve">　</w:t>
            </w:r>
          </w:p>
        </w:tc>
        <w:tc>
          <w:tcPr>
            <w:tcW w:w="189" w:type="pct"/>
            <w:tcBorders>
              <w:top w:val="nil"/>
              <w:left w:val="nil"/>
              <w:bottom w:val="single" w:sz="4" w:space="0" w:color="auto"/>
              <w:right w:val="single" w:sz="4" w:space="0" w:color="auto"/>
            </w:tcBorders>
            <w:vAlign w:val="center"/>
            <w:hideMark/>
          </w:tcPr>
          <w:p w14:paraId="0FFAEFAB" w14:textId="77777777" w:rsidR="009B68B1" w:rsidRPr="00CE5F98" w:rsidRDefault="009B68B1" w:rsidP="004D2C21">
            <w:pPr>
              <w:widowControl/>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 xml:space="preserve">　</w:t>
            </w:r>
          </w:p>
        </w:tc>
        <w:tc>
          <w:tcPr>
            <w:tcW w:w="278" w:type="pct"/>
            <w:tcBorders>
              <w:top w:val="nil"/>
              <w:left w:val="nil"/>
              <w:bottom w:val="single" w:sz="4" w:space="0" w:color="auto"/>
              <w:right w:val="single" w:sz="4" w:space="0" w:color="auto"/>
            </w:tcBorders>
            <w:vAlign w:val="center"/>
          </w:tcPr>
          <w:p w14:paraId="28C91E5B" w14:textId="77777777" w:rsidR="009B68B1" w:rsidRPr="00CE5F98" w:rsidRDefault="009B68B1" w:rsidP="004D2C21">
            <w:pPr>
              <w:widowControl/>
              <w:jc w:val="center"/>
              <w:rPr>
                <w:rFonts w:ascii="Times New Roman" w:hAnsi="Times New Roman"/>
                <w:color w:val="000000" w:themeColor="text1"/>
                <w:kern w:val="0"/>
                <w:sz w:val="18"/>
                <w:szCs w:val="18"/>
              </w:rPr>
            </w:pPr>
          </w:p>
        </w:tc>
        <w:tc>
          <w:tcPr>
            <w:tcW w:w="280" w:type="pct"/>
            <w:tcBorders>
              <w:top w:val="nil"/>
              <w:left w:val="nil"/>
              <w:bottom w:val="single" w:sz="4" w:space="0" w:color="auto"/>
              <w:right w:val="single" w:sz="4" w:space="0" w:color="auto"/>
            </w:tcBorders>
            <w:vAlign w:val="center"/>
          </w:tcPr>
          <w:p w14:paraId="469E5B7B" w14:textId="77777777" w:rsidR="009B68B1" w:rsidRPr="00CE5F98" w:rsidRDefault="009B68B1" w:rsidP="004D2C21">
            <w:pPr>
              <w:widowControl/>
              <w:jc w:val="center"/>
              <w:rPr>
                <w:rFonts w:ascii="Times New Roman"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44285008" w14:textId="77777777" w:rsidR="009B68B1" w:rsidRPr="00CE5F98" w:rsidRDefault="009B68B1" w:rsidP="004D2C21">
            <w:pPr>
              <w:widowControl/>
              <w:jc w:val="center"/>
              <w:rPr>
                <w:rFonts w:ascii="Times New Roman"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59930E48" w14:textId="77777777" w:rsidR="009B68B1" w:rsidRPr="00CE5F98" w:rsidRDefault="009B68B1" w:rsidP="004D2C21">
            <w:pPr>
              <w:widowControl/>
              <w:jc w:val="center"/>
              <w:rPr>
                <w:rFonts w:ascii="Times New Roman"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7997D604" w14:textId="77777777" w:rsidR="009B68B1" w:rsidRPr="00CE5F98" w:rsidRDefault="009B68B1" w:rsidP="004D2C21">
            <w:pPr>
              <w:widowControl/>
              <w:jc w:val="center"/>
              <w:rPr>
                <w:rFonts w:ascii="Times New Roman"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hideMark/>
          </w:tcPr>
          <w:p w14:paraId="50FA4CF1" w14:textId="77777777" w:rsidR="009B68B1" w:rsidRPr="00CE5F98" w:rsidRDefault="009B68B1" w:rsidP="004D2C21">
            <w:pPr>
              <w:widowControl/>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Cs w:val="21"/>
              </w:rPr>
              <w:t>M</w:t>
            </w:r>
          </w:p>
        </w:tc>
        <w:tc>
          <w:tcPr>
            <w:tcW w:w="278" w:type="pct"/>
            <w:tcBorders>
              <w:top w:val="nil"/>
              <w:left w:val="nil"/>
              <w:bottom w:val="single" w:sz="4" w:space="0" w:color="auto"/>
              <w:right w:val="single" w:sz="4" w:space="0" w:color="auto"/>
            </w:tcBorders>
            <w:vAlign w:val="center"/>
          </w:tcPr>
          <w:p w14:paraId="2D668C33" w14:textId="77777777" w:rsidR="009B68B1" w:rsidRPr="00CE5F98" w:rsidRDefault="009B68B1" w:rsidP="004D2C21">
            <w:pPr>
              <w:widowControl/>
              <w:jc w:val="center"/>
              <w:rPr>
                <w:rFonts w:ascii="Times New Roman"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hideMark/>
          </w:tcPr>
          <w:p w14:paraId="521D416A" w14:textId="77777777" w:rsidR="009B68B1" w:rsidRPr="00CE5F98" w:rsidRDefault="009B68B1" w:rsidP="004D2C21">
            <w:pPr>
              <w:widowControl/>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 xml:space="preserve">　</w:t>
            </w:r>
          </w:p>
        </w:tc>
        <w:tc>
          <w:tcPr>
            <w:tcW w:w="278" w:type="pct"/>
            <w:tcBorders>
              <w:top w:val="nil"/>
              <w:left w:val="nil"/>
              <w:bottom w:val="single" w:sz="4" w:space="0" w:color="auto"/>
              <w:right w:val="single" w:sz="4" w:space="0" w:color="auto"/>
            </w:tcBorders>
            <w:vAlign w:val="center"/>
          </w:tcPr>
          <w:p w14:paraId="476364E3" w14:textId="77777777" w:rsidR="009B68B1" w:rsidRPr="00CE5F98" w:rsidRDefault="009B68B1" w:rsidP="004D2C21">
            <w:pPr>
              <w:widowControl/>
              <w:jc w:val="center"/>
              <w:rPr>
                <w:rFonts w:ascii="Times New Roman"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4B222916" w14:textId="77777777" w:rsidR="009B68B1" w:rsidRPr="00CE5F98" w:rsidRDefault="009B68B1" w:rsidP="004D2C21">
            <w:pPr>
              <w:widowControl/>
              <w:jc w:val="center"/>
              <w:rPr>
                <w:rFonts w:ascii="Times New Roman"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788F1BE9" w14:textId="77777777" w:rsidR="009B68B1" w:rsidRPr="00CE5F98" w:rsidRDefault="009B68B1" w:rsidP="004D2C21">
            <w:pPr>
              <w:widowControl/>
              <w:jc w:val="center"/>
              <w:rPr>
                <w:rFonts w:ascii="Times New Roman"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252EC191" w14:textId="77777777" w:rsidR="009B68B1" w:rsidRPr="00CE5F98" w:rsidRDefault="009B68B1" w:rsidP="004D2C21">
            <w:pPr>
              <w:widowControl/>
              <w:jc w:val="center"/>
              <w:rPr>
                <w:rFonts w:ascii="Times New Roman"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hideMark/>
          </w:tcPr>
          <w:p w14:paraId="0DC49E56" w14:textId="77777777" w:rsidR="009B68B1" w:rsidRPr="00CE5F98" w:rsidRDefault="009B68B1" w:rsidP="004D2C21">
            <w:pPr>
              <w:widowControl/>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 xml:space="preserve">　</w:t>
            </w:r>
          </w:p>
        </w:tc>
        <w:tc>
          <w:tcPr>
            <w:tcW w:w="267" w:type="pct"/>
            <w:tcBorders>
              <w:top w:val="nil"/>
              <w:left w:val="nil"/>
              <w:bottom w:val="single" w:sz="4" w:space="0" w:color="auto"/>
              <w:right w:val="single" w:sz="4" w:space="0" w:color="auto"/>
            </w:tcBorders>
            <w:vAlign w:val="center"/>
            <w:hideMark/>
          </w:tcPr>
          <w:p w14:paraId="4AFB07BB" w14:textId="77777777" w:rsidR="009B68B1" w:rsidRPr="00CE5F98" w:rsidRDefault="009B68B1" w:rsidP="004D2C21">
            <w:pPr>
              <w:widowControl/>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 xml:space="preserve">　</w:t>
            </w:r>
          </w:p>
        </w:tc>
      </w:tr>
      <w:tr w:rsidR="00CE5F98" w:rsidRPr="00CE5F98" w14:paraId="7CFBD50C" w14:textId="77777777" w:rsidTr="004D2C21">
        <w:trPr>
          <w:trHeight w:val="588"/>
        </w:trPr>
        <w:tc>
          <w:tcPr>
            <w:tcW w:w="557" w:type="pct"/>
            <w:tcBorders>
              <w:top w:val="nil"/>
              <w:left w:val="single" w:sz="4" w:space="0" w:color="auto"/>
              <w:bottom w:val="single" w:sz="4" w:space="0" w:color="auto"/>
              <w:right w:val="single" w:sz="4" w:space="0" w:color="auto"/>
            </w:tcBorders>
            <w:vAlign w:val="center"/>
            <w:hideMark/>
          </w:tcPr>
          <w:p w14:paraId="792F9F44" w14:textId="77777777" w:rsidR="009B68B1" w:rsidRPr="00CE5F98" w:rsidRDefault="009B68B1" w:rsidP="004D2C21">
            <w:pPr>
              <w:widowControl/>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课程目标</w:t>
            </w:r>
            <w:r w:rsidRPr="00CE5F98">
              <w:rPr>
                <w:rFonts w:ascii="Times New Roman" w:hAnsi="Times New Roman"/>
                <w:color w:val="000000" w:themeColor="text1"/>
                <w:kern w:val="0"/>
                <w:sz w:val="18"/>
                <w:szCs w:val="18"/>
              </w:rPr>
              <w:t>3</w:t>
            </w:r>
          </w:p>
        </w:tc>
        <w:tc>
          <w:tcPr>
            <w:tcW w:w="186" w:type="pct"/>
            <w:tcBorders>
              <w:top w:val="nil"/>
              <w:left w:val="nil"/>
              <w:bottom w:val="single" w:sz="4" w:space="0" w:color="auto"/>
              <w:right w:val="single" w:sz="4" w:space="0" w:color="auto"/>
            </w:tcBorders>
            <w:vAlign w:val="center"/>
            <w:hideMark/>
          </w:tcPr>
          <w:p w14:paraId="32FDF900" w14:textId="77777777" w:rsidR="009B68B1" w:rsidRPr="00CE5F98" w:rsidRDefault="009B68B1" w:rsidP="004D2C21">
            <w:pPr>
              <w:widowControl/>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 xml:space="preserve">　</w:t>
            </w:r>
          </w:p>
        </w:tc>
        <w:tc>
          <w:tcPr>
            <w:tcW w:w="186" w:type="pct"/>
            <w:tcBorders>
              <w:top w:val="nil"/>
              <w:left w:val="nil"/>
              <w:bottom w:val="single" w:sz="4" w:space="0" w:color="auto"/>
              <w:right w:val="single" w:sz="4" w:space="0" w:color="auto"/>
            </w:tcBorders>
            <w:vAlign w:val="center"/>
            <w:hideMark/>
          </w:tcPr>
          <w:p w14:paraId="5446543C" w14:textId="77777777" w:rsidR="009B68B1" w:rsidRPr="00CE5F98" w:rsidRDefault="009B68B1" w:rsidP="004D2C21">
            <w:pPr>
              <w:widowControl/>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Cs w:val="21"/>
              </w:rPr>
              <w:t>L</w:t>
            </w:r>
            <w:r w:rsidRPr="00CE5F98">
              <w:rPr>
                <w:rFonts w:ascii="Times New Roman" w:hAnsi="Times New Roman"/>
                <w:color w:val="000000" w:themeColor="text1"/>
                <w:kern w:val="0"/>
                <w:sz w:val="18"/>
                <w:szCs w:val="18"/>
              </w:rPr>
              <w:t xml:space="preserve">　</w:t>
            </w:r>
          </w:p>
        </w:tc>
        <w:tc>
          <w:tcPr>
            <w:tcW w:w="189" w:type="pct"/>
            <w:tcBorders>
              <w:top w:val="nil"/>
              <w:left w:val="nil"/>
              <w:bottom w:val="single" w:sz="4" w:space="0" w:color="auto"/>
              <w:right w:val="single" w:sz="4" w:space="0" w:color="auto"/>
            </w:tcBorders>
            <w:vAlign w:val="center"/>
            <w:hideMark/>
          </w:tcPr>
          <w:p w14:paraId="291A5678" w14:textId="77777777" w:rsidR="009B68B1" w:rsidRPr="00CE5F98" w:rsidRDefault="009B68B1" w:rsidP="004D2C21">
            <w:pPr>
              <w:widowControl/>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 xml:space="preserve">　</w:t>
            </w:r>
          </w:p>
        </w:tc>
        <w:tc>
          <w:tcPr>
            <w:tcW w:w="278" w:type="pct"/>
            <w:tcBorders>
              <w:top w:val="nil"/>
              <w:left w:val="nil"/>
              <w:bottom w:val="single" w:sz="4" w:space="0" w:color="auto"/>
              <w:right w:val="single" w:sz="4" w:space="0" w:color="auto"/>
            </w:tcBorders>
            <w:vAlign w:val="center"/>
          </w:tcPr>
          <w:p w14:paraId="7273F6CF" w14:textId="77777777" w:rsidR="009B68B1" w:rsidRPr="00CE5F98" w:rsidRDefault="009B68B1" w:rsidP="004D2C21">
            <w:pPr>
              <w:widowControl/>
              <w:jc w:val="center"/>
              <w:rPr>
                <w:rFonts w:ascii="Times New Roman" w:hAnsi="Times New Roman"/>
                <w:color w:val="000000" w:themeColor="text1"/>
                <w:kern w:val="0"/>
                <w:sz w:val="18"/>
                <w:szCs w:val="18"/>
              </w:rPr>
            </w:pPr>
          </w:p>
        </w:tc>
        <w:tc>
          <w:tcPr>
            <w:tcW w:w="280" w:type="pct"/>
            <w:tcBorders>
              <w:top w:val="nil"/>
              <w:left w:val="nil"/>
              <w:bottom w:val="single" w:sz="4" w:space="0" w:color="auto"/>
              <w:right w:val="single" w:sz="4" w:space="0" w:color="auto"/>
            </w:tcBorders>
            <w:vAlign w:val="center"/>
          </w:tcPr>
          <w:p w14:paraId="65D04C66" w14:textId="77777777" w:rsidR="009B68B1" w:rsidRPr="00CE5F98" w:rsidRDefault="009B68B1" w:rsidP="004D2C21">
            <w:pPr>
              <w:widowControl/>
              <w:jc w:val="center"/>
              <w:rPr>
                <w:rFonts w:ascii="Times New Roman"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030FBFCC" w14:textId="77777777" w:rsidR="009B68B1" w:rsidRPr="00CE5F98" w:rsidRDefault="009B68B1" w:rsidP="004D2C21">
            <w:pPr>
              <w:widowControl/>
              <w:jc w:val="center"/>
              <w:rPr>
                <w:rFonts w:ascii="Times New Roman"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0E3DA751" w14:textId="77777777" w:rsidR="009B68B1" w:rsidRPr="00CE5F98" w:rsidRDefault="009B68B1" w:rsidP="004D2C21">
            <w:pPr>
              <w:widowControl/>
              <w:jc w:val="center"/>
              <w:rPr>
                <w:rFonts w:ascii="Times New Roman"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6E48765D" w14:textId="77777777" w:rsidR="009B68B1" w:rsidRPr="00CE5F98" w:rsidRDefault="009B68B1" w:rsidP="004D2C21">
            <w:pPr>
              <w:widowControl/>
              <w:jc w:val="center"/>
              <w:rPr>
                <w:rFonts w:ascii="Times New Roman"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6CF1B782" w14:textId="77777777" w:rsidR="009B68B1" w:rsidRPr="00CE5F98" w:rsidRDefault="009B68B1" w:rsidP="004D2C21">
            <w:pPr>
              <w:widowControl/>
              <w:jc w:val="center"/>
              <w:rPr>
                <w:rFonts w:ascii="Times New Roman"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1019DB75" w14:textId="77777777" w:rsidR="009B68B1" w:rsidRPr="00CE5F98" w:rsidRDefault="009B68B1" w:rsidP="004D2C21">
            <w:pPr>
              <w:widowControl/>
              <w:jc w:val="center"/>
              <w:rPr>
                <w:rFonts w:ascii="Times New Roman"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hideMark/>
          </w:tcPr>
          <w:p w14:paraId="4B04DA44" w14:textId="77777777" w:rsidR="009B68B1" w:rsidRPr="00CE5F98" w:rsidRDefault="009B68B1" w:rsidP="004D2C21">
            <w:pPr>
              <w:widowControl/>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 xml:space="preserve">　</w:t>
            </w:r>
          </w:p>
        </w:tc>
        <w:tc>
          <w:tcPr>
            <w:tcW w:w="278" w:type="pct"/>
            <w:tcBorders>
              <w:top w:val="nil"/>
              <w:left w:val="nil"/>
              <w:bottom w:val="single" w:sz="4" w:space="0" w:color="auto"/>
              <w:right w:val="single" w:sz="4" w:space="0" w:color="auto"/>
            </w:tcBorders>
            <w:vAlign w:val="center"/>
          </w:tcPr>
          <w:p w14:paraId="1436367A" w14:textId="77777777" w:rsidR="009B68B1" w:rsidRPr="00CE5F98" w:rsidRDefault="009B68B1" w:rsidP="004D2C21">
            <w:pPr>
              <w:widowControl/>
              <w:jc w:val="center"/>
              <w:rPr>
                <w:rFonts w:ascii="Times New Roman"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7ED49CA4" w14:textId="77777777" w:rsidR="009B68B1" w:rsidRPr="00CE5F98" w:rsidRDefault="009B68B1" w:rsidP="004D2C21">
            <w:pPr>
              <w:widowControl/>
              <w:jc w:val="center"/>
              <w:rPr>
                <w:rFonts w:ascii="Times New Roman"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3D8A33DE" w14:textId="77777777" w:rsidR="009B68B1" w:rsidRPr="00CE5F98" w:rsidRDefault="009B68B1" w:rsidP="004D2C21">
            <w:pPr>
              <w:widowControl/>
              <w:jc w:val="center"/>
              <w:rPr>
                <w:rFonts w:ascii="Times New Roman"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tcPr>
          <w:p w14:paraId="79F4A1E3" w14:textId="77777777" w:rsidR="009B68B1" w:rsidRPr="00CE5F98" w:rsidRDefault="009B68B1" w:rsidP="004D2C21">
            <w:pPr>
              <w:widowControl/>
              <w:jc w:val="center"/>
              <w:rPr>
                <w:rFonts w:ascii="Times New Roman" w:hAnsi="Times New Roman"/>
                <w:color w:val="000000" w:themeColor="text1"/>
                <w:kern w:val="0"/>
                <w:sz w:val="18"/>
                <w:szCs w:val="18"/>
              </w:rPr>
            </w:pPr>
          </w:p>
        </w:tc>
        <w:tc>
          <w:tcPr>
            <w:tcW w:w="278" w:type="pct"/>
            <w:tcBorders>
              <w:top w:val="nil"/>
              <w:left w:val="nil"/>
              <w:bottom w:val="single" w:sz="4" w:space="0" w:color="auto"/>
              <w:right w:val="single" w:sz="4" w:space="0" w:color="auto"/>
            </w:tcBorders>
            <w:vAlign w:val="center"/>
            <w:hideMark/>
          </w:tcPr>
          <w:p w14:paraId="38F3844A" w14:textId="77777777" w:rsidR="009B68B1" w:rsidRPr="00CE5F98" w:rsidRDefault="009B68B1" w:rsidP="004D2C21">
            <w:pPr>
              <w:widowControl/>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 xml:space="preserve">　</w:t>
            </w:r>
          </w:p>
        </w:tc>
        <w:tc>
          <w:tcPr>
            <w:tcW w:w="267" w:type="pct"/>
            <w:tcBorders>
              <w:top w:val="nil"/>
              <w:left w:val="nil"/>
              <w:bottom w:val="single" w:sz="4" w:space="0" w:color="auto"/>
              <w:right w:val="single" w:sz="4" w:space="0" w:color="auto"/>
            </w:tcBorders>
            <w:vAlign w:val="center"/>
            <w:hideMark/>
          </w:tcPr>
          <w:p w14:paraId="7126EA6A" w14:textId="77777777" w:rsidR="009B68B1" w:rsidRPr="00CE5F98" w:rsidRDefault="009B68B1" w:rsidP="004D2C21">
            <w:pPr>
              <w:rPr>
                <w:rFonts w:ascii="Times New Roman" w:hAnsi="Times New Roman"/>
                <w:color w:val="000000" w:themeColor="text1"/>
                <w:kern w:val="0"/>
                <w:sz w:val="18"/>
                <w:szCs w:val="18"/>
              </w:rPr>
            </w:pPr>
          </w:p>
        </w:tc>
      </w:tr>
    </w:tbl>
    <w:p w14:paraId="642926F7" w14:textId="46D00CA7" w:rsidR="009B68B1" w:rsidRPr="00CE5F98" w:rsidRDefault="007C47A4" w:rsidP="009B68B1">
      <w:pPr>
        <w:snapToGrid w:val="0"/>
        <w:spacing w:beforeLines="50" w:before="156" w:afterLines="50" w:after="156" w:line="480" w:lineRule="exact"/>
        <w:ind w:firstLineChars="200" w:firstLine="480"/>
        <w:outlineLvl w:val="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四、课程教学内容与学时分配</w:t>
      </w:r>
    </w:p>
    <w:p w14:paraId="19C8CA71" w14:textId="77777777" w:rsidR="009B68B1" w:rsidRPr="00CE5F98" w:rsidRDefault="009B68B1" w:rsidP="009B68B1">
      <w:pPr>
        <w:ind w:firstLineChars="200" w:firstLine="420"/>
        <w:jc w:val="left"/>
        <w:rPr>
          <w:rFonts w:ascii="Times New Roman" w:hAnsi="Times New Roman"/>
          <w:color w:val="000000" w:themeColor="text1"/>
        </w:rPr>
      </w:pPr>
      <w:r w:rsidRPr="00CE5F98">
        <w:rPr>
          <w:rFonts w:ascii="Times New Roman" w:hAnsi="Times New Roman"/>
          <w:color w:val="000000" w:themeColor="text1"/>
        </w:rPr>
        <w:t>本课实践教学</w:t>
      </w:r>
      <w:r w:rsidRPr="00CE5F98">
        <w:rPr>
          <w:rFonts w:ascii="Times New Roman" w:hAnsi="Times New Roman"/>
          <w:color w:val="000000" w:themeColor="text1"/>
        </w:rPr>
        <w:t>32</w:t>
      </w:r>
      <w:r w:rsidRPr="00CE5F98">
        <w:rPr>
          <w:rFonts w:ascii="Times New Roman" w:hAnsi="Times New Roman"/>
          <w:color w:val="000000" w:themeColor="text1"/>
        </w:rPr>
        <w:t>学时，共计</w:t>
      </w:r>
      <w:r w:rsidRPr="00CE5F98">
        <w:rPr>
          <w:rFonts w:ascii="Times New Roman" w:hAnsi="Times New Roman"/>
          <w:color w:val="000000" w:themeColor="text1"/>
        </w:rPr>
        <w:t>32</w:t>
      </w:r>
      <w:r w:rsidRPr="00CE5F98">
        <w:rPr>
          <w:rFonts w:ascii="Times New Roman" w:hAnsi="Times New Roman"/>
          <w:color w:val="000000" w:themeColor="text1"/>
        </w:rPr>
        <w:t>学时。具体内容、学时及要求见下表：</w:t>
      </w:r>
    </w:p>
    <w:tbl>
      <w:tblPr>
        <w:tblpPr w:leftFromText="180" w:rightFromText="180" w:vertAnchor="text" w:horzAnchor="margin" w:tblpXSpec="center" w:tblpY="162"/>
        <w:tblOverlap w:val="neve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3"/>
        <w:gridCol w:w="1278"/>
        <w:gridCol w:w="848"/>
        <w:gridCol w:w="3750"/>
        <w:gridCol w:w="735"/>
        <w:gridCol w:w="982"/>
      </w:tblGrid>
      <w:tr w:rsidR="00CE5F98" w:rsidRPr="00CE5F98" w14:paraId="7839C67A" w14:textId="77777777" w:rsidTr="004D2C21">
        <w:tc>
          <w:tcPr>
            <w:tcW w:w="424" w:type="pct"/>
            <w:tcBorders>
              <w:top w:val="single" w:sz="4" w:space="0" w:color="auto"/>
              <w:left w:val="single" w:sz="4" w:space="0" w:color="auto"/>
              <w:bottom w:val="single" w:sz="4" w:space="0" w:color="auto"/>
              <w:right w:val="single" w:sz="4" w:space="0" w:color="auto"/>
            </w:tcBorders>
            <w:vAlign w:val="center"/>
            <w:hideMark/>
          </w:tcPr>
          <w:p w14:paraId="470B1C6E" w14:textId="77777777" w:rsidR="009B68B1" w:rsidRPr="00CE5F98" w:rsidRDefault="009B68B1"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序号</w:t>
            </w:r>
          </w:p>
        </w:tc>
        <w:tc>
          <w:tcPr>
            <w:tcW w:w="770" w:type="pct"/>
            <w:tcBorders>
              <w:top w:val="single" w:sz="4" w:space="0" w:color="auto"/>
              <w:left w:val="single" w:sz="4" w:space="0" w:color="auto"/>
              <w:bottom w:val="single" w:sz="4" w:space="0" w:color="auto"/>
              <w:right w:val="single" w:sz="4" w:space="0" w:color="auto"/>
            </w:tcBorders>
            <w:vAlign w:val="center"/>
            <w:hideMark/>
          </w:tcPr>
          <w:p w14:paraId="104E7777" w14:textId="77777777" w:rsidR="009B68B1" w:rsidRPr="00CE5F98" w:rsidRDefault="009B68B1" w:rsidP="004D2C21">
            <w:pPr>
              <w:jc w:val="center"/>
              <w:rPr>
                <w:rFonts w:ascii="Times New Roman" w:hAnsi="Times New Roman"/>
                <w:b/>
                <w:bCs/>
                <w:color w:val="000000" w:themeColor="text1"/>
                <w:szCs w:val="21"/>
              </w:rPr>
            </w:pPr>
            <w:r w:rsidRPr="00CE5F98">
              <w:rPr>
                <w:rFonts w:ascii="Times New Roman" w:hAnsi="Times New Roman"/>
                <w:b/>
                <w:bCs/>
                <w:color w:val="000000" w:themeColor="text1"/>
                <w:szCs w:val="21"/>
              </w:rPr>
              <w:t>实践教学</w:t>
            </w:r>
          </w:p>
          <w:p w14:paraId="2D49B8FE" w14:textId="77777777" w:rsidR="009B68B1" w:rsidRPr="00CE5F98" w:rsidRDefault="009B68B1" w:rsidP="004D2C21">
            <w:pPr>
              <w:jc w:val="center"/>
              <w:rPr>
                <w:rFonts w:ascii="Times New Roman" w:hAnsi="Times New Roman"/>
                <w:color w:val="000000" w:themeColor="text1"/>
              </w:rPr>
            </w:pPr>
            <w:r w:rsidRPr="00CE5F98">
              <w:rPr>
                <w:rFonts w:ascii="Times New Roman" w:hAnsi="Times New Roman"/>
                <w:b/>
                <w:bCs/>
                <w:color w:val="000000" w:themeColor="text1"/>
                <w:szCs w:val="21"/>
              </w:rPr>
              <w:t>项目名称</w:t>
            </w:r>
          </w:p>
        </w:tc>
        <w:tc>
          <w:tcPr>
            <w:tcW w:w="511" w:type="pct"/>
            <w:tcBorders>
              <w:top w:val="single" w:sz="4" w:space="0" w:color="auto"/>
              <w:left w:val="single" w:sz="4" w:space="0" w:color="auto"/>
              <w:bottom w:val="single" w:sz="4" w:space="0" w:color="auto"/>
              <w:right w:val="single" w:sz="4" w:space="0" w:color="auto"/>
            </w:tcBorders>
            <w:vAlign w:val="center"/>
            <w:hideMark/>
          </w:tcPr>
          <w:p w14:paraId="004ABAEC" w14:textId="77777777" w:rsidR="009B68B1" w:rsidRPr="00CE5F98" w:rsidRDefault="009B68B1"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项目</w:t>
            </w:r>
          </w:p>
          <w:p w14:paraId="4DF1B09F" w14:textId="77777777" w:rsidR="009B68B1" w:rsidRPr="00CE5F98" w:rsidRDefault="009B68B1"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类型</w:t>
            </w:r>
          </w:p>
        </w:tc>
        <w:tc>
          <w:tcPr>
            <w:tcW w:w="2260" w:type="pct"/>
            <w:tcBorders>
              <w:top w:val="single" w:sz="4" w:space="0" w:color="auto"/>
              <w:left w:val="single" w:sz="4" w:space="0" w:color="auto"/>
              <w:bottom w:val="single" w:sz="4" w:space="0" w:color="auto"/>
              <w:right w:val="single" w:sz="4" w:space="0" w:color="auto"/>
            </w:tcBorders>
            <w:vAlign w:val="center"/>
            <w:hideMark/>
          </w:tcPr>
          <w:p w14:paraId="4C11A924" w14:textId="77777777" w:rsidR="009B68B1" w:rsidRPr="00CE5F98" w:rsidRDefault="009B68B1"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项目内容简述</w:t>
            </w:r>
          </w:p>
        </w:tc>
        <w:tc>
          <w:tcPr>
            <w:tcW w:w="443" w:type="pct"/>
            <w:tcBorders>
              <w:top w:val="single" w:sz="4" w:space="0" w:color="auto"/>
              <w:left w:val="single" w:sz="4" w:space="0" w:color="auto"/>
              <w:bottom w:val="single" w:sz="4" w:space="0" w:color="auto"/>
              <w:right w:val="single" w:sz="4" w:space="0" w:color="auto"/>
            </w:tcBorders>
            <w:vAlign w:val="center"/>
            <w:hideMark/>
          </w:tcPr>
          <w:p w14:paraId="5C92A916" w14:textId="77777777" w:rsidR="009B68B1" w:rsidRPr="00CE5F98" w:rsidRDefault="009B68B1"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建议</w:t>
            </w:r>
          </w:p>
          <w:p w14:paraId="016D9720" w14:textId="77777777" w:rsidR="009B68B1" w:rsidRPr="00CE5F98" w:rsidRDefault="009B68B1"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学时</w:t>
            </w:r>
          </w:p>
        </w:tc>
        <w:tc>
          <w:tcPr>
            <w:tcW w:w="592" w:type="pct"/>
            <w:tcBorders>
              <w:top w:val="single" w:sz="4" w:space="0" w:color="auto"/>
              <w:left w:val="single" w:sz="4" w:space="0" w:color="auto"/>
              <w:bottom w:val="single" w:sz="4" w:space="0" w:color="auto"/>
              <w:right w:val="single" w:sz="4" w:space="0" w:color="auto"/>
            </w:tcBorders>
            <w:vAlign w:val="center"/>
            <w:hideMark/>
          </w:tcPr>
          <w:p w14:paraId="644B49D7" w14:textId="77777777" w:rsidR="009B68B1" w:rsidRPr="00CE5F98" w:rsidRDefault="009B68B1"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对应课</w:t>
            </w:r>
          </w:p>
          <w:p w14:paraId="375CA52F" w14:textId="77777777" w:rsidR="009B68B1" w:rsidRPr="00CE5F98" w:rsidRDefault="009B68B1" w:rsidP="004D2C21">
            <w:pPr>
              <w:widowControl/>
              <w:snapToGrid w:val="0"/>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程目标</w:t>
            </w:r>
          </w:p>
        </w:tc>
      </w:tr>
      <w:tr w:rsidR="00CE5F98" w:rsidRPr="00CE5F98" w14:paraId="1FB1E53E" w14:textId="77777777" w:rsidTr="004D2C21">
        <w:tc>
          <w:tcPr>
            <w:tcW w:w="424" w:type="pct"/>
            <w:tcBorders>
              <w:top w:val="single" w:sz="4" w:space="0" w:color="auto"/>
              <w:left w:val="single" w:sz="4" w:space="0" w:color="auto"/>
              <w:bottom w:val="single" w:sz="4" w:space="0" w:color="auto"/>
              <w:right w:val="single" w:sz="4" w:space="0" w:color="auto"/>
            </w:tcBorders>
            <w:vAlign w:val="center"/>
            <w:hideMark/>
          </w:tcPr>
          <w:p w14:paraId="5B801E52"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bCs/>
                <w:color w:val="000000" w:themeColor="text1"/>
              </w:rPr>
              <w:t>1</w:t>
            </w:r>
          </w:p>
        </w:tc>
        <w:tc>
          <w:tcPr>
            <w:tcW w:w="770" w:type="pct"/>
            <w:tcBorders>
              <w:top w:val="single" w:sz="4" w:space="0" w:color="auto"/>
              <w:left w:val="single" w:sz="4" w:space="0" w:color="auto"/>
              <w:bottom w:val="single" w:sz="4" w:space="0" w:color="auto"/>
              <w:right w:val="single" w:sz="4" w:space="0" w:color="auto"/>
            </w:tcBorders>
            <w:vAlign w:val="center"/>
            <w:hideMark/>
          </w:tcPr>
          <w:p w14:paraId="5D180E1F"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color w:val="000000" w:themeColor="text1"/>
                <w:szCs w:val="21"/>
              </w:rPr>
              <w:t>数据文件的管理</w:t>
            </w:r>
          </w:p>
        </w:tc>
        <w:tc>
          <w:tcPr>
            <w:tcW w:w="511" w:type="pct"/>
            <w:tcBorders>
              <w:top w:val="single" w:sz="4" w:space="0" w:color="auto"/>
              <w:left w:val="single" w:sz="4" w:space="0" w:color="auto"/>
              <w:bottom w:val="single" w:sz="4" w:space="0" w:color="auto"/>
              <w:right w:val="single" w:sz="4" w:space="0" w:color="auto"/>
            </w:tcBorders>
            <w:vAlign w:val="center"/>
            <w:hideMark/>
          </w:tcPr>
          <w:p w14:paraId="7EE2AF66"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bCs/>
                <w:color w:val="000000" w:themeColor="text1"/>
              </w:rPr>
              <w:t>综合型</w:t>
            </w:r>
          </w:p>
        </w:tc>
        <w:tc>
          <w:tcPr>
            <w:tcW w:w="2260" w:type="pct"/>
            <w:tcBorders>
              <w:top w:val="single" w:sz="4" w:space="0" w:color="auto"/>
              <w:left w:val="single" w:sz="4" w:space="0" w:color="auto"/>
              <w:bottom w:val="single" w:sz="4" w:space="0" w:color="auto"/>
              <w:right w:val="single" w:sz="4" w:space="0" w:color="auto"/>
            </w:tcBorders>
            <w:vAlign w:val="center"/>
            <w:hideMark/>
          </w:tcPr>
          <w:p w14:paraId="596FCAB9" w14:textId="77777777" w:rsidR="009B68B1" w:rsidRPr="00CE5F98" w:rsidRDefault="009B68B1" w:rsidP="004D2C21">
            <w:pPr>
              <w:spacing w:line="300" w:lineRule="auto"/>
              <w:jc w:val="left"/>
              <w:rPr>
                <w:rFonts w:ascii="Times New Roman" w:hAnsi="Times New Roman"/>
                <w:bCs/>
                <w:color w:val="000000" w:themeColor="text1"/>
              </w:rPr>
            </w:pPr>
            <w:r w:rsidRPr="00CE5F98">
              <w:rPr>
                <w:rFonts w:ascii="Times New Roman" w:hAnsi="Times New Roman"/>
                <w:bCs/>
                <w:color w:val="000000" w:themeColor="text1"/>
              </w:rPr>
              <w:t>熟悉</w:t>
            </w:r>
            <w:r w:rsidRPr="00CE5F98">
              <w:rPr>
                <w:rFonts w:ascii="Times New Roman" w:hAnsi="Times New Roman"/>
                <w:bCs/>
                <w:color w:val="000000" w:themeColor="text1"/>
              </w:rPr>
              <w:t>SPSS</w:t>
            </w:r>
            <w:r w:rsidRPr="00CE5F98">
              <w:rPr>
                <w:rFonts w:ascii="Times New Roman" w:hAnsi="Times New Roman"/>
                <w:bCs/>
                <w:color w:val="000000" w:themeColor="text1"/>
              </w:rPr>
              <w:t>软件的菜单和窗口界面，利用</w:t>
            </w:r>
            <w:r w:rsidRPr="00CE5F98">
              <w:rPr>
                <w:rFonts w:ascii="Times New Roman" w:hAnsi="Times New Roman"/>
                <w:bCs/>
                <w:color w:val="000000" w:themeColor="text1"/>
              </w:rPr>
              <w:t>Excel</w:t>
            </w:r>
            <w:r w:rsidRPr="00CE5F98">
              <w:rPr>
                <w:rFonts w:ascii="Times New Roman" w:hAnsi="Times New Roman"/>
                <w:bCs/>
                <w:color w:val="000000" w:themeColor="text1"/>
              </w:rPr>
              <w:t>、</w:t>
            </w:r>
            <w:r w:rsidRPr="00CE5F98">
              <w:rPr>
                <w:rFonts w:ascii="Times New Roman" w:hAnsi="Times New Roman"/>
                <w:bCs/>
                <w:color w:val="000000" w:themeColor="text1"/>
              </w:rPr>
              <w:t>Epidata</w:t>
            </w:r>
            <w:r w:rsidRPr="00CE5F98">
              <w:rPr>
                <w:rFonts w:ascii="Times New Roman" w:hAnsi="Times New Roman"/>
                <w:bCs/>
                <w:color w:val="000000" w:themeColor="text1"/>
              </w:rPr>
              <w:t>和</w:t>
            </w:r>
            <w:r w:rsidRPr="00CE5F98">
              <w:rPr>
                <w:rFonts w:ascii="Times New Roman" w:hAnsi="Times New Roman"/>
                <w:bCs/>
                <w:color w:val="000000" w:themeColor="text1"/>
              </w:rPr>
              <w:t>SPSS</w:t>
            </w:r>
            <w:r w:rsidRPr="00CE5F98">
              <w:rPr>
                <w:rFonts w:ascii="Times New Roman" w:hAnsi="Times New Roman"/>
                <w:bCs/>
                <w:color w:val="000000" w:themeColor="text1"/>
              </w:rPr>
              <w:t>等软件进行数据管理。</w:t>
            </w:r>
          </w:p>
        </w:tc>
        <w:tc>
          <w:tcPr>
            <w:tcW w:w="443" w:type="pct"/>
            <w:tcBorders>
              <w:top w:val="single" w:sz="4" w:space="0" w:color="auto"/>
              <w:left w:val="single" w:sz="4" w:space="0" w:color="auto"/>
              <w:bottom w:val="single" w:sz="4" w:space="0" w:color="auto"/>
              <w:right w:val="single" w:sz="4" w:space="0" w:color="auto"/>
            </w:tcBorders>
            <w:vAlign w:val="center"/>
          </w:tcPr>
          <w:p w14:paraId="30C0FFFD"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bCs/>
                <w:color w:val="000000" w:themeColor="text1"/>
              </w:rPr>
              <w:t>6</w:t>
            </w:r>
          </w:p>
        </w:tc>
        <w:tc>
          <w:tcPr>
            <w:tcW w:w="592" w:type="pct"/>
            <w:tcBorders>
              <w:top w:val="single" w:sz="4" w:space="0" w:color="auto"/>
              <w:left w:val="single" w:sz="4" w:space="0" w:color="auto"/>
              <w:bottom w:val="single" w:sz="4" w:space="0" w:color="auto"/>
              <w:right w:val="single" w:sz="4" w:space="0" w:color="auto"/>
            </w:tcBorders>
            <w:vAlign w:val="center"/>
            <w:hideMark/>
          </w:tcPr>
          <w:p w14:paraId="77294C26"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bCs/>
                <w:color w:val="000000" w:themeColor="text1"/>
              </w:rPr>
              <w:t>目标</w:t>
            </w:r>
            <w:r w:rsidRPr="00CE5F98">
              <w:rPr>
                <w:rFonts w:ascii="Times New Roman" w:hAnsi="Times New Roman"/>
                <w:bCs/>
                <w:color w:val="000000" w:themeColor="text1"/>
              </w:rPr>
              <w:t>1</w:t>
            </w:r>
          </w:p>
          <w:p w14:paraId="065B3356"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bCs/>
                <w:color w:val="000000" w:themeColor="text1"/>
              </w:rPr>
              <w:t>目标</w:t>
            </w:r>
            <w:r w:rsidRPr="00CE5F98">
              <w:rPr>
                <w:rFonts w:ascii="Times New Roman" w:hAnsi="Times New Roman"/>
                <w:bCs/>
                <w:color w:val="000000" w:themeColor="text1"/>
              </w:rPr>
              <w:t>2</w:t>
            </w:r>
          </w:p>
          <w:p w14:paraId="73CD2283"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bCs/>
                <w:color w:val="000000" w:themeColor="text1"/>
              </w:rPr>
              <w:t>目标</w:t>
            </w:r>
            <w:r w:rsidRPr="00CE5F98">
              <w:rPr>
                <w:rFonts w:ascii="Times New Roman" w:hAnsi="Times New Roman"/>
                <w:bCs/>
                <w:color w:val="000000" w:themeColor="text1"/>
              </w:rPr>
              <w:t>3</w:t>
            </w:r>
          </w:p>
        </w:tc>
      </w:tr>
      <w:tr w:rsidR="00CE5F98" w:rsidRPr="00CE5F98" w14:paraId="39CA2F4B" w14:textId="77777777" w:rsidTr="004D2C21">
        <w:tc>
          <w:tcPr>
            <w:tcW w:w="424" w:type="pct"/>
            <w:tcBorders>
              <w:top w:val="single" w:sz="4" w:space="0" w:color="auto"/>
              <w:left w:val="single" w:sz="4" w:space="0" w:color="auto"/>
              <w:bottom w:val="single" w:sz="4" w:space="0" w:color="auto"/>
              <w:right w:val="single" w:sz="4" w:space="0" w:color="auto"/>
            </w:tcBorders>
            <w:vAlign w:val="center"/>
            <w:hideMark/>
          </w:tcPr>
          <w:p w14:paraId="06B43380"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bCs/>
                <w:color w:val="000000" w:themeColor="text1"/>
              </w:rPr>
              <w:t>2</w:t>
            </w:r>
          </w:p>
        </w:tc>
        <w:tc>
          <w:tcPr>
            <w:tcW w:w="770" w:type="pct"/>
            <w:tcBorders>
              <w:top w:val="single" w:sz="4" w:space="0" w:color="auto"/>
              <w:left w:val="single" w:sz="4" w:space="0" w:color="auto"/>
              <w:bottom w:val="single" w:sz="4" w:space="0" w:color="auto"/>
              <w:right w:val="single" w:sz="4" w:space="0" w:color="auto"/>
            </w:tcBorders>
            <w:vAlign w:val="center"/>
            <w:hideMark/>
          </w:tcPr>
          <w:p w14:paraId="4A285CE9"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color w:val="000000" w:themeColor="text1"/>
                <w:szCs w:val="21"/>
              </w:rPr>
              <w:t>描述统计</w:t>
            </w:r>
          </w:p>
        </w:tc>
        <w:tc>
          <w:tcPr>
            <w:tcW w:w="511" w:type="pct"/>
            <w:tcBorders>
              <w:top w:val="single" w:sz="4" w:space="0" w:color="auto"/>
              <w:left w:val="single" w:sz="4" w:space="0" w:color="auto"/>
              <w:bottom w:val="single" w:sz="4" w:space="0" w:color="auto"/>
              <w:right w:val="single" w:sz="4" w:space="0" w:color="auto"/>
            </w:tcBorders>
            <w:vAlign w:val="center"/>
            <w:hideMark/>
          </w:tcPr>
          <w:p w14:paraId="09814551"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bCs/>
                <w:color w:val="000000" w:themeColor="text1"/>
              </w:rPr>
              <w:t>验证型</w:t>
            </w:r>
          </w:p>
        </w:tc>
        <w:tc>
          <w:tcPr>
            <w:tcW w:w="2260" w:type="pct"/>
            <w:tcBorders>
              <w:top w:val="single" w:sz="4" w:space="0" w:color="auto"/>
              <w:left w:val="single" w:sz="4" w:space="0" w:color="auto"/>
              <w:bottom w:val="single" w:sz="4" w:space="0" w:color="auto"/>
              <w:right w:val="single" w:sz="4" w:space="0" w:color="auto"/>
            </w:tcBorders>
            <w:vAlign w:val="center"/>
            <w:hideMark/>
          </w:tcPr>
          <w:p w14:paraId="3F4CF2C4" w14:textId="77777777" w:rsidR="009B68B1" w:rsidRPr="00CE5F98" w:rsidRDefault="009B68B1" w:rsidP="004D2C21">
            <w:pPr>
              <w:spacing w:line="300" w:lineRule="auto"/>
              <w:jc w:val="left"/>
              <w:rPr>
                <w:rFonts w:ascii="Times New Roman" w:hAnsi="Times New Roman"/>
                <w:bCs/>
                <w:color w:val="000000" w:themeColor="text1"/>
              </w:rPr>
            </w:pPr>
            <w:r w:rsidRPr="00CE5F98">
              <w:rPr>
                <w:rFonts w:ascii="Times New Roman" w:hAnsi="Times New Roman"/>
                <w:bCs/>
                <w:color w:val="000000" w:themeColor="text1"/>
              </w:rPr>
              <w:t>利用</w:t>
            </w:r>
            <w:r w:rsidRPr="00CE5F98">
              <w:rPr>
                <w:rFonts w:ascii="Times New Roman" w:hAnsi="Times New Roman"/>
                <w:bCs/>
                <w:color w:val="000000" w:themeColor="text1"/>
              </w:rPr>
              <w:t>SPSS</w:t>
            </w:r>
            <w:r w:rsidRPr="00CE5F98">
              <w:rPr>
                <w:rFonts w:ascii="Times New Roman" w:hAnsi="Times New Roman"/>
                <w:bCs/>
                <w:color w:val="000000" w:themeColor="text1"/>
              </w:rPr>
              <w:t>软件进行描述性统计分析。</w:t>
            </w:r>
          </w:p>
        </w:tc>
        <w:tc>
          <w:tcPr>
            <w:tcW w:w="443" w:type="pct"/>
            <w:tcBorders>
              <w:top w:val="single" w:sz="4" w:space="0" w:color="auto"/>
              <w:left w:val="single" w:sz="4" w:space="0" w:color="auto"/>
              <w:bottom w:val="single" w:sz="4" w:space="0" w:color="auto"/>
              <w:right w:val="single" w:sz="4" w:space="0" w:color="auto"/>
            </w:tcBorders>
            <w:vAlign w:val="center"/>
          </w:tcPr>
          <w:p w14:paraId="060A27D7"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bCs/>
                <w:color w:val="000000" w:themeColor="text1"/>
              </w:rPr>
              <w:t>2</w:t>
            </w:r>
          </w:p>
        </w:tc>
        <w:tc>
          <w:tcPr>
            <w:tcW w:w="592" w:type="pct"/>
            <w:tcBorders>
              <w:top w:val="single" w:sz="4" w:space="0" w:color="auto"/>
              <w:left w:val="single" w:sz="4" w:space="0" w:color="auto"/>
              <w:bottom w:val="single" w:sz="4" w:space="0" w:color="auto"/>
              <w:right w:val="single" w:sz="4" w:space="0" w:color="auto"/>
            </w:tcBorders>
            <w:vAlign w:val="center"/>
            <w:hideMark/>
          </w:tcPr>
          <w:p w14:paraId="4EA72664"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bCs/>
                <w:color w:val="000000" w:themeColor="text1"/>
              </w:rPr>
              <w:t>目标</w:t>
            </w:r>
            <w:r w:rsidRPr="00CE5F98">
              <w:rPr>
                <w:rFonts w:ascii="Times New Roman" w:hAnsi="Times New Roman"/>
                <w:bCs/>
                <w:color w:val="000000" w:themeColor="text1"/>
              </w:rPr>
              <w:t>1</w:t>
            </w:r>
          </w:p>
          <w:p w14:paraId="7D78A882"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bCs/>
                <w:color w:val="000000" w:themeColor="text1"/>
              </w:rPr>
              <w:t>目标</w:t>
            </w:r>
            <w:r w:rsidRPr="00CE5F98">
              <w:rPr>
                <w:rFonts w:ascii="Times New Roman" w:hAnsi="Times New Roman"/>
                <w:bCs/>
                <w:color w:val="000000" w:themeColor="text1"/>
              </w:rPr>
              <w:t>2</w:t>
            </w:r>
          </w:p>
          <w:p w14:paraId="18E58FCB"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bCs/>
                <w:color w:val="000000" w:themeColor="text1"/>
              </w:rPr>
              <w:t>目标</w:t>
            </w:r>
            <w:r w:rsidRPr="00CE5F98">
              <w:rPr>
                <w:rFonts w:ascii="Times New Roman" w:hAnsi="Times New Roman"/>
                <w:bCs/>
                <w:color w:val="000000" w:themeColor="text1"/>
              </w:rPr>
              <w:t>3</w:t>
            </w:r>
          </w:p>
        </w:tc>
      </w:tr>
      <w:tr w:rsidR="00CE5F98" w:rsidRPr="00CE5F98" w14:paraId="5DEFFB0A" w14:textId="77777777" w:rsidTr="004D2C21">
        <w:tc>
          <w:tcPr>
            <w:tcW w:w="424" w:type="pct"/>
            <w:tcBorders>
              <w:top w:val="single" w:sz="4" w:space="0" w:color="auto"/>
              <w:left w:val="single" w:sz="4" w:space="0" w:color="auto"/>
              <w:bottom w:val="single" w:sz="4" w:space="0" w:color="auto"/>
              <w:right w:val="single" w:sz="4" w:space="0" w:color="auto"/>
            </w:tcBorders>
            <w:vAlign w:val="center"/>
            <w:hideMark/>
          </w:tcPr>
          <w:p w14:paraId="1C853434"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bCs/>
                <w:color w:val="000000" w:themeColor="text1"/>
              </w:rPr>
              <w:t>3</w:t>
            </w:r>
          </w:p>
        </w:tc>
        <w:tc>
          <w:tcPr>
            <w:tcW w:w="770" w:type="pct"/>
            <w:tcBorders>
              <w:top w:val="single" w:sz="4" w:space="0" w:color="auto"/>
              <w:left w:val="single" w:sz="4" w:space="0" w:color="auto"/>
              <w:bottom w:val="single" w:sz="4" w:space="0" w:color="auto"/>
              <w:right w:val="single" w:sz="4" w:space="0" w:color="auto"/>
            </w:tcBorders>
            <w:vAlign w:val="center"/>
          </w:tcPr>
          <w:p w14:paraId="3D306E35"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bCs/>
                <w:color w:val="000000" w:themeColor="text1"/>
              </w:rPr>
              <w:t>相关分析</w:t>
            </w:r>
          </w:p>
        </w:tc>
        <w:tc>
          <w:tcPr>
            <w:tcW w:w="511" w:type="pct"/>
            <w:tcBorders>
              <w:top w:val="single" w:sz="4" w:space="0" w:color="auto"/>
              <w:left w:val="single" w:sz="4" w:space="0" w:color="auto"/>
              <w:bottom w:val="single" w:sz="4" w:space="0" w:color="auto"/>
              <w:right w:val="single" w:sz="4" w:space="0" w:color="auto"/>
            </w:tcBorders>
            <w:vAlign w:val="center"/>
            <w:hideMark/>
          </w:tcPr>
          <w:p w14:paraId="0600AD64"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bCs/>
                <w:color w:val="000000" w:themeColor="text1"/>
              </w:rPr>
              <w:t>验证型</w:t>
            </w:r>
          </w:p>
        </w:tc>
        <w:tc>
          <w:tcPr>
            <w:tcW w:w="2260" w:type="pct"/>
            <w:tcBorders>
              <w:top w:val="single" w:sz="4" w:space="0" w:color="auto"/>
              <w:left w:val="single" w:sz="4" w:space="0" w:color="auto"/>
              <w:bottom w:val="single" w:sz="4" w:space="0" w:color="auto"/>
              <w:right w:val="single" w:sz="4" w:space="0" w:color="auto"/>
            </w:tcBorders>
            <w:vAlign w:val="center"/>
          </w:tcPr>
          <w:p w14:paraId="63088967" w14:textId="77777777" w:rsidR="009B68B1" w:rsidRPr="00CE5F98" w:rsidRDefault="009B68B1" w:rsidP="004D2C21">
            <w:pPr>
              <w:spacing w:line="300" w:lineRule="auto"/>
              <w:jc w:val="left"/>
              <w:rPr>
                <w:rFonts w:ascii="Times New Roman" w:hAnsi="Times New Roman"/>
                <w:bCs/>
                <w:color w:val="000000" w:themeColor="text1"/>
              </w:rPr>
            </w:pPr>
            <w:r w:rsidRPr="00CE5F98">
              <w:rPr>
                <w:rFonts w:ascii="Times New Roman" w:hAnsi="Times New Roman"/>
                <w:bCs/>
                <w:color w:val="000000" w:themeColor="text1"/>
              </w:rPr>
              <w:t>利用</w:t>
            </w:r>
            <w:r w:rsidRPr="00CE5F98">
              <w:rPr>
                <w:rFonts w:ascii="Times New Roman" w:hAnsi="Times New Roman"/>
                <w:bCs/>
                <w:color w:val="000000" w:themeColor="text1"/>
              </w:rPr>
              <w:t>SPSS</w:t>
            </w:r>
            <w:r w:rsidRPr="00CE5F98">
              <w:rPr>
                <w:rFonts w:ascii="Times New Roman" w:hAnsi="Times New Roman"/>
                <w:bCs/>
                <w:color w:val="000000" w:themeColor="text1"/>
              </w:rPr>
              <w:t>进行积差相关分析、等级相关分析。</w:t>
            </w:r>
          </w:p>
        </w:tc>
        <w:tc>
          <w:tcPr>
            <w:tcW w:w="443" w:type="pct"/>
            <w:tcBorders>
              <w:top w:val="single" w:sz="4" w:space="0" w:color="auto"/>
              <w:left w:val="single" w:sz="4" w:space="0" w:color="auto"/>
              <w:bottom w:val="single" w:sz="4" w:space="0" w:color="auto"/>
              <w:right w:val="single" w:sz="4" w:space="0" w:color="auto"/>
            </w:tcBorders>
            <w:vAlign w:val="center"/>
          </w:tcPr>
          <w:p w14:paraId="598C1779"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bCs/>
                <w:color w:val="000000" w:themeColor="text1"/>
              </w:rPr>
              <w:t>2</w:t>
            </w:r>
          </w:p>
        </w:tc>
        <w:tc>
          <w:tcPr>
            <w:tcW w:w="592" w:type="pct"/>
            <w:tcBorders>
              <w:top w:val="single" w:sz="4" w:space="0" w:color="auto"/>
              <w:left w:val="single" w:sz="4" w:space="0" w:color="auto"/>
              <w:bottom w:val="single" w:sz="4" w:space="0" w:color="auto"/>
              <w:right w:val="single" w:sz="4" w:space="0" w:color="auto"/>
            </w:tcBorders>
            <w:vAlign w:val="center"/>
            <w:hideMark/>
          </w:tcPr>
          <w:p w14:paraId="6E6D5BBD"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bCs/>
                <w:color w:val="000000" w:themeColor="text1"/>
              </w:rPr>
              <w:t>目标</w:t>
            </w:r>
            <w:r w:rsidRPr="00CE5F98">
              <w:rPr>
                <w:rFonts w:ascii="Times New Roman" w:hAnsi="Times New Roman"/>
                <w:bCs/>
                <w:color w:val="000000" w:themeColor="text1"/>
              </w:rPr>
              <w:t>1</w:t>
            </w:r>
          </w:p>
          <w:p w14:paraId="7465593E"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bCs/>
                <w:color w:val="000000" w:themeColor="text1"/>
              </w:rPr>
              <w:t>目标</w:t>
            </w:r>
            <w:r w:rsidRPr="00CE5F98">
              <w:rPr>
                <w:rFonts w:ascii="Times New Roman" w:hAnsi="Times New Roman"/>
                <w:bCs/>
                <w:color w:val="000000" w:themeColor="text1"/>
              </w:rPr>
              <w:t>2</w:t>
            </w:r>
          </w:p>
          <w:p w14:paraId="6F1D9BD4"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bCs/>
                <w:color w:val="000000" w:themeColor="text1"/>
              </w:rPr>
              <w:t>目标</w:t>
            </w:r>
            <w:r w:rsidRPr="00CE5F98">
              <w:rPr>
                <w:rFonts w:ascii="Times New Roman" w:hAnsi="Times New Roman"/>
                <w:bCs/>
                <w:color w:val="000000" w:themeColor="text1"/>
              </w:rPr>
              <w:t>3</w:t>
            </w:r>
          </w:p>
        </w:tc>
      </w:tr>
      <w:tr w:rsidR="00CE5F98" w:rsidRPr="00CE5F98" w14:paraId="20A1FA15" w14:textId="77777777" w:rsidTr="004D2C21">
        <w:tc>
          <w:tcPr>
            <w:tcW w:w="424" w:type="pct"/>
            <w:tcBorders>
              <w:top w:val="single" w:sz="4" w:space="0" w:color="auto"/>
              <w:left w:val="single" w:sz="4" w:space="0" w:color="auto"/>
              <w:bottom w:val="single" w:sz="4" w:space="0" w:color="auto"/>
              <w:right w:val="single" w:sz="4" w:space="0" w:color="auto"/>
            </w:tcBorders>
            <w:vAlign w:val="center"/>
            <w:hideMark/>
          </w:tcPr>
          <w:p w14:paraId="5A7EA58B"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bCs/>
                <w:color w:val="000000" w:themeColor="text1"/>
              </w:rPr>
              <w:t>4</w:t>
            </w:r>
          </w:p>
        </w:tc>
        <w:tc>
          <w:tcPr>
            <w:tcW w:w="770" w:type="pct"/>
            <w:tcBorders>
              <w:top w:val="single" w:sz="4" w:space="0" w:color="auto"/>
              <w:left w:val="single" w:sz="4" w:space="0" w:color="auto"/>
              <w:bottom w:val="single" w:sz="4" w:space="0" w:color="auto"/>
              <w:right w:val="single" w:sz="4" w:space="0" w:color="auto"/>
            </w:tcBorders>
            <w:vAlign w:val="center"/>
          </w:tcPr>
          <w:p w14:paraId="47A1A973"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color w:val="000000" w:themeColor="text1"/>
                <w:szCs w:val="21"/>
              </w:rPr>
              <w:t>均值比较</w:t>
            </w:r>
          </w:p>
        </w:tc>
        <w:tc>
          <w:tcPr>
            <w:tcW w:w="511" w:type="pct"/>
            <w:tcBorders>
              <w:top w:val="single" w:sz="4" w:space="0" w:color="auto"/>
              <w:left w:val="single" w:sz="4" w:space="0" w:color="auto"/>
              <w:bottom w:val="single" w:sz="4" w:space="0" w:color="auto"/>
              <w:right w:val="single" w:sz="4" w:space="0" w:color="auto"/>
            </w:tcBorders>
            <w:vAlign w:val="center"/>
            <w:hideMark/>
          </w:tcPr>
          <w:p w14:paraId="1FEE8675"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bCs/>
                <w:color w:val="000000" w:themeColor="text1"/>
              </w:rPr>
              <w:t>验证型</w:t>
            </w:r>
          </w:p>
        </w:tc>
        <w:tc>
          <w:tcPr>
            <w:tcW w:w="2260" w:type="pct"/>
            <w:tcBorders>
              <w:top w:val="single" w:sz="4" w:space="0" w:color="auto"/>
              <w:left w:val="single" w:sz="4" w:space="0" w:color="auto"/>
              <w:bottom w:val="single" w:sz="4" w:space="0" w:color="auto"/>
              <w:right w:val="single" w:sz="4" w:space="0" w:color="auto"/>
            </w:tcBorders>
            <w:vAlign w:val="center"/>
          </w:tcPr>
          <w:p w14:paraId="1CA8FCA4" w14:textId="77777777" w:rsidR="009B68B1" w:rsidRPr="00CE5F98" w:rsidRDefault="009B68B1" w:rsidP="004D2C21">
            <w:pPr>
              <w:spacing w:line="300" w:lineRule="auto"/>
              <w:jc w:val="left"/>
              <w:rPr>
                <w:rFonts w:ascii="Times New Roman" w:hAnsi="Times New Roman"/>
                <w:bCs/>
                <w:color w:val="000000" w:themeColor="text1"/>
              </w:rPr>
            </w:pPr>
            <w:r w:rsidRPr="00CE5F98">
              <w:rPr>
                <w:rFonts w:ascii="Times New Roman" w:hAnsi="Times New Roman"/>
                <w:bCs/>
                <w:color w:val="000000" w:themeColor="text1"/>
              </w:rPr>
              <w:t>利用</w:t>
            </w:r>
            <w:r w:rsidRPr="00CE5F98">
              <w:rPr>
                <w:rFonts w:ascii="Times New Roman" w:hAnsi="Times New Roman"/>
                <w:bCs/>
                <w:color w:val="000000" w:themeColor="text1"/>
              </w:rPr>
              <w:t>SPSS</w:t>
            </w:r>
            <w:r w:rsidRPr="00CE5F98">
              <w:rPr>
                <w:rFonts w:ascii="Times New Roman" w:hAnsi="Times New Roman"/>
                <w:bCs/>
                <w:color w:val="000000" w:themeColor="text1"/>
              </w:rPr>
              <w:t>进行单样本、独立样本以及相关样本的均值比较。</w:t>
            </w:r>
          </w:p>
        </w:tc>
        <w:tc>
          <w:tcPr>
            <w:tcW w:w="443" w:type="pct"/>
            <w:tcBorders>
              <w:top w:val="single" w:sz="4" w:space="0" w:color="auto"/>
              <w:left w:val="single" w:sz="4" w:space="0" w:color="auto"/>
              <w:bottom w:val="single" w:sz="4" w:space="0" w:color="auto"/>
              <w:right w:val="single" w:sz="4" w:space="0" w:color="auto"/>
            </w:tcBorders>
            <w:vAlign w:val="center"/>
          </w:tcPr>
          <w:p w14:paraId="19F0D3A8"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bCs/>
                <w:color w:val="000000" w:themeColor="text1"/>
              </w:rPr>
              <w:t>4</w:t>
            </w:r>
          </w:p>
        </w:tc>
        <w:tc>
          <w:tcPr>
            <w:tcW w:w="592" w:type="pct"/>
            <w:tcBorders>
              <w:top w:val="single" w:sz="4" w:space="0" w:color="auto"/>
              <w:left w:val="single" w:sz="4" w:space="0" w:color="auto"/>
              <w:bottom w:val="single" w:sz="4" w:space="0" w:color="auto"/>
              <w:right w:val="single" w:sz="4" w:space="0" w:color="auto"/>
            </w:tcBorders>
            <w:vAlign w:val="center"/>
            <w:hideMark/>
          </w:tcPr>
          <w:p w14:paraId="46F490B9"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bCs/>
                <w:color w:val="000000" w:themeColor="text1"/>
              </w:rPr>
              <w:t>目标</w:t>
            </w:r>
            <w:r w:rsidRPr="00CE5F98">
              <w:rPr>
                <w:rFonts w:ascii="Times New Roman" w:hAnsi="Times New Roman"/>
                <w:bCs/>
                <w:color w:val="000000" w:themeColor="text1"/>
              </w:rPr>
              <w:t>1</w:t>
            </w:r>
          </w:p>
          <w:p w14:paraId="2F60E7FE"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bCs/>
                <w:color w:val="000000" w:themeColor="text1"/>
              </w:rPr>
              <w:t>目标</w:t>
            </w:r>
            <w:r w:rsidRPr="00CE5F98">
              <w:rPr>
                <w:rFonts w:ascii="Times New Roman" w:hAnsi="Times New Roman"/>
                <w:bCs/>
                <w:color w:val="000000" w:themeColor="text1"/>
              </w:rPr>
              <w:t>2</w:t>
            </w:r>
          </w:p>
          <w:p w14:paraId="33B0CC7F"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bCs/>
                <w:color w:val="000000" w:themeColor="text1"/>
              </w:rPr>
              <w:t>目标</w:t>
            </w:r>
            <w:r w:rsidRPr="00CE5F98">
              <w:rPr>
                <w:rFonts w:ascii="Times New Roman" w:hAnsi="Times New Roman"/>
                <w:bCs/>
                <w:color w:val="000000" w:themeColor="text1"/>
              </w:rPr>
              <w:t>3</w:t>
            </w:r>
          </w:p>
        </w:tc>
      </w:tr>
      <w:tr w:rsidR="00CE5F98" w:rsidRPr="00CE5F98" w14:paraId="6D8432BC" w14:textId="77777777" w:rsidTr="004D2C21">
        <w:tc>
          <w:tcPr>
            <w:tcW w:w="424" w:type="pct"/>
            <w:tcBorders>
              <w:top w:val="single" w:sz="4" w:space="0" w:color="auto"/>
              <w:left w:val="single" w:sz="4" w:space="0" w:color="auto"/>
              <w:bottom w:val="single" w:sz="4" w:space="0" w:color="auto"/>
              <w:right w:val="single" w:sz="4" w:space="0" w:color="auto"/>
            </w:tcBorders>
            <w:vAlign w:val="center"/>
            <w:hideMark/>
          </w:tcPr>
          <w:p w14:paraId="0103B839"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bCs/>
                <w:color w:val="000000" w:themeColor="text1"/>
              </w:rPr>
              <w:t>5</w:t>
            </w:r>
          </w:p>
        </w:tc>
        <w:tc>
          <w:tcPr>
            <w:tcW w:w="770" w:type="pct"/>
            <w:tcBorders>
              <w:top w:val="single" w:sz="4" w:space="0" w:color="auto"/>
              <w:left w:val="single" w:sz="4" w:space="0" w:color="auto"/>
              <w:bottom w:val="single" w:sz="4" w:space="0" w:color="auto"/>
              <w:right w:val="single" w:sz="4" w:space="0" w:color="auto"/>
            </w:tcBorders>
            <w:vAlign w:val="center"/>
            <w:hideMark/>
          </w:tcPr>
          <w:p w14:paraId="06BF05DA"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color w:val="000000" w:themeColor="text1"/>
                <w:szCs w:val="21"/>
              </w:rPr>
              <w:t>方差分析</w:t>
            </w:r>
          </w:p>
        </w:tc>
        <w:tc>
          <w:tcPr>
            <w:tcW w:w="511" w:type="pct"/>
            <w:tcBorders>
              <w:top w:val="single" w:sz="4" w:space="0" w:color="auto"/>
              <w:left w:val="single" w:sz="4" w:space="0" w:color="auto"/>
              <w:bottom w:val="single" w:sz="4" w:space="0" w:color="auto"/>
              <w:right w:val="single" w:sz="4" w:space="0" w:color="auto"/>
            </w:tcBorders>
            <w:vAlign w:val="center"/>
            <w:hideMark/>
          </w:tcPr>
          <w:p w14:paraId="695036F0"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bCs/>
                <w:color w:val="000000" w:themeColor="text1"/>
              </w:rPr>
              <w:t>综合型</w:t>
            </w:r>
          </w:p>
        </w:tc>
        <w:tc>
          <w:tcPr>
            <w:tcW w:w="2260" w:type="pct"/>
            <w:tcBorders>
              <w:top w:val="single" w:sz="4" w:space="0" w:color="auto"/>
              <w:left w:val="single" w:sz="4" w:space="0" w:color="auto"/>
              <w:bottom w:val="single" w:sz="4" w:space="0" w:color="auto"/>
              <w:right w:val="single" w:sz="4" w:space="0" w:color="auto"/>
            </w:tcBorders>
            <w:vAlign w:val="center"/>
          </w:tcPr>
          <w:p w14:paraId="45588A1D" w14:textId="77777777" w:rsidR="009B68B1" w:rsidRPr="00CE5F98" w:rsidRDefault="009B68B1" w:rsidP="004D2C21">
            <w:pPr>
              <w:spacing w:line="300" w:lineRule="auto"/>
              <w:jc w:val="left"/>
              <w:rPr>
                <w:rFonts w:ascii="Times New Roman" w:hAnsi="Times New Roman"/>
                <w:bCs/>
                <w:color w:val="000000" w:themeColor="text1"/>
              </w:rPr>
            </w:pPr>
            <w:r w:rsidRPr="00CE5F98">
              <w:rPr>
                <w:rFonts w:ascii="Times New Roman" w:hAnsi="Times New Roman"/>
                <w:bCs/>
                <w:color w:val="000000" w:themeColor="text1"/>
              </w:rPr>
              <w:t>利用</w:t>
            </w:r>
            <w:r w:rsidRPr="00CE5F98">
              <w:rPr>
                <w:rFonts w:ascii="Times New Roman" w:hAnsi="Times New Roman"/>
                <w:bCs/>
                <w:color w:val="000000" w:themeColor="text1"/>
              </w:rPr>
              <w:t>SPSS</w:t>
            </w:r>
            <w:r w:rsidRPr="00CE5F98">
              <w:rPr>
                <w:rFonts w:ascii="Times New Roman" w:hAnsi="Times New Roman"/>
                <w:bCs/>
                <w:color w:val="000000" w:themeColor="text1"/>
              </w:rPr>
              <w:t>进行单因素方差分析和多因素方差分析。</w:t>
            </w:r>
          </w:p>
        </w:tc>
        <w:tc>
          <w:tcPr>
            <w:tcW w:w="443" w:type="pct"/>
            <w:tcBorders>
              <w:top w:val="single" w:sz="4" w:space="0" w:color="auto"/>
              <w:left w:val="single" w:sz="4" w:space="0" w:color="auto"/>
              <w:bottom w:val="single" w:sz="4" w:space="0" w:color="auto"/>
              <w:right w:val="single" w:sz="4" w:space="0" w:color="auto"/>
            </w:tcBorders>
            <w:vAlign w:val="center"/>
          </w:tcPr>
          <w:p w14:paraId="70B75280"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bCs/>
                <w:color w:val="000000" w:themeColor="text1"/>
              </w:rPr>
              <w:t>8</w:t>
            </w:r>
          </w:p>
        </w:tc>
        <w:tc>
          <w:tcPr>
            <w:tcW w:w="592" w:type="pct"/>
            <w:tcBorders>
              <w:top w:val="single" w:sz="4" w:space="0" w:color="auto"/>
              <w:left w:val="single" w:sz="4" w:space="0" w:color="auto"/>
              <w:bottom w:val="single" w:sz="4" w:space="0" w:color="auto"/>
              <w:right w:val="single" w:sz="4" w:space="0" w:color="auto"/>
            </w:tcBorders>
            <w:vAlign w:val="center"/>
            <w:hideMark/>
          </w:tcPr>
          <w:p w14:paraId="43E4DBC8"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bCs/>
                <w:color w:val="000000" w:themeColor="text1"/>
              </w:rPr>
              <w:t>目标</w:t>
            </w:r>
            <w:r w:rsidRPr="00CE5F98">
              <w:rPr>
                <w:rFonts w:ascii="Times New Roman" w:hAnsi="Times New Roman"/>
                <w:bCs/>
                <w:color w:val="000000" w:themeColor="text1"/>
              </w:rPr>
              <w:t>1</w:t>
            </w:r>
          </w:p>
          <w:p w14:paraId="3DD0550F"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bCs/>
                <w:color w:val="000000" w:themeColor="text1"/>
              </w:rPr>
              <w:t>目标</w:t>
            </w:r>
            <w:r w:rsidRPr="00CE5F98">
              <w:rPr>
                <w:rFonts w:ascii="Times New Roman" w:hAnsi="Times New Roman"/>
                <w:bCs/>
                <w:color w:val="000000" w:themeColor="text1"/>
              </w:rPr>
              <w:t>2</w:t>
            </w:r>
          </w:p>
          <w:p w14:paraId="7C5BEC46"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bCs/>
                <w:color w:val="000000" w:themeColor="text1"/>
              </w:rPr>
              <w:t>目标</w:t>
            </w:r>
            <w:r w:rsidRPr="00CE5F98">
              <w:rPr>
                <w:rFonts w:ascii="Times New Roman" w:hAnsi="Times New Roman"/>
                <w:bCs/>
                <w:color w:val="000000" w:themeColor="text1"/>
              </w:rPr>
              <w:t>3</w:t>
            </w:r>
          </w:p>
        </w:tc>
      </w:tr>
      <w:tr w:rsidR="00CE5F98" w:rsidRPr="00CE5F98" w14:paraId="1FCF53DB" w14:textId="77777777" w:rsidTr="004D2C21">
        <w:tc>
          <w:tcPr>
            <w:tcW w:w="424" w:type="pct"/>
            <w:tcBorders>
              <w:top w:val="single" w:sz="4" w:space="0" w:color="auto"/>
              <w:left w:val="single" w:sz="4" w:space="0" w:color="auto"/>
              <w:bottom w:val="single" w:sz="4" w:space="0" w:color="auto"/>
              <w:right w:val="single" w:sz="4" w:space="0" w:color="auto"/>
            </w:tcBorders>
            <w:vAlign w:val="center"/>
            <w:hideMark/>
          </w:tcPr>
          <w:p w14:paraId="039B5980"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bCs/>
                <w:color w:val="000000" w:themeColor="text1"/>
              </w:rPr>
              <w:t>6</w:t>
            </w:r>
          </w:p>
        </w:tc>
        <w:tc>
          <w:tcPr>
            <w:tcW w:w="770" w:type="pct"/>
            <w:tcBorders>
              <w:top w:val="single" w:sz="4" w:space="0" w:color="auto"/>
              <w:left w:val="single" w:sz="4" w:space="0" w:color="auto"/>
              <w:bottom w:val="single" w:sz="4" w:space="0" w:color="auto"/>
              <w:right w:val="single" w:sz="4" w:space="0" w:color="auto"/>
            </w:tcBorders>
            <w:vAlign w:val="center"/>
            <w:hideMark/>
          </w:tcPr>
          <w:p w14:paraId="79C53912"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color w:val="000000" w:themeColor="text1"/>
                <w:szCs w:val="21"/>
              </w:rPr>
              <w:t>回归分析</w:t>
            </w:r>
          </w:p>
        </w:tc>
        <w:tc>
          <w:tcPr>
            <w:tcW w:w="511" w:type="pct"/>
            <w:tcBorders>
              <w:top w:val="single" w:sz="4" w:space="0" w:color="auto"/>
              <w:left w:val="single" w:sz="4" w:space="0" w:color="auto"/>
              <w:bottom w:val="single" w:sz="4" w:space="0" w:color="auto"/>
              <w:right w:val="single" w:sz="4" w:space="0" w:color="auto"/>
            </w:tcBorders>
            <w:vAlign w:val="center"/>
            <w:hideMark/>
          </w:tcPr>
          <w:p w14:paraId="1E2B62E0"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bCs/>
                <w:color w:val="000000" w:themeColor="text1"/>
              </w:rPr>
              <w:t>综合型</w:t>
            </w:r>
          </w:p>
        </w:tc>
        <w:tc>
          <w:tcPr>
            <w:tcW w:w="2260" w:type="pct"/>
            <w:tcBorders>
              <w:top w:val="single" w:sz="4" w:space="0" w:color="auto"/>
              <w:left w:val="single" w:sz="4" w:space="0" w:color="auto"/>
              <w:bottom w:val="single" w:sz="4" w:space="0" w:color="auto"/>
              <w:right w:val="single" w:sz="4" w:space="0" w:color="auto"/>
            </w:tcBorders>
            <w:vAlign w:val="center"/>
          </w:tcPr>
          <w:p w14:paraId="017CDE41" w14:textId="77777777" w:rsidR="009B68B1" w:rsidRPr="00CE5F98" w:rsidRDefault="009B68B1" w:rsidP="004D2C21">
            <w:pPr>
              <w:spacing w:line="300" w:lineRule="auto"/>
              <w:jc w:val="left"/>
              <w:rPr>
                <w:rFonts w:ascii="Times New Roman" w:hAnsi="Times New Roman"/>
                <w:bCs/>
                <w:color w:val="000000" w:themeColor="text1"/>
              </w:rPr>
            </w:pPr>
            <w:r w:rsidRPr="00CE5F98">
              <w:rPr>
                <w:rFonts w:ascii="Times New Roman" w:hAnsi="Times New Roman"/>
                <w:bCs/>
                <w:color w:val="000000" w:themeColor="text1"/>
              </w:rPr>
              <w:t>利用</w:t>
            </w:r>
            <w:r w:rsidRPr="00CE5F98">
              <w:rPr>
                <w:rFonts w:ascii="Times New Roman" w:hAnsi="Times New Roman"/>
                <w:bCs/>
                <w:color w:val="000000" w:themeColor="text1"/>
              </w:rPr>
              <w:t>SPSS</w:t>
            </w:r>
            <w:r w:rsidRPr="00CE5F98">
              <w:rPr>
                <w:rFonts w:ascii="Times New Roman" w:hAnsi="Times New Roman"/>
                <w:bCs/>
                <w:color w:val="000000" w:themeColor="text1"/>
              </w:rPr>
              <w:t>进行线性回归分析。</w:t>
            </w:r>
          </w:p>
        </w:tc>
        <w:tc>
          <w:tcPr>
            <w:tcW w:w="443" w:type="pct"/>
            <w:tcBorders>
              <w:top w:val="single" w:sz="4" w:space="0" w:color="auto"/>
              <w:left w:val="single" w:sz="4" w:space="0" w:color="auto"/>
              <w:bottom w:val="single" w:sz="4" w:space="0" w:color="auto"/>
              <w:right w:val="single" w:sz="4" w:space="0" w:color="auto"/>
            </w:tcBorders>
            <w:vAlign w:val="center"/>
          </w:tcPr>
          <w:p w14:paraId="2E6723E7"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bCs/>
                <w:color w:val="000000" w:themeColor="text1"/>
              </w:rPr>
              <w:t>8</w:t>
            </w:r>
          </w:p>
        </w:tc>
        <w:tc>
          <w:tcPr>
            <w:tcW w:w="592" w:type="pct"/>
            <w:tcBorders>
              <w:top w:val="single" w:sz="4" w:space="0" w:color="auto"/>
              <w:left w:val="single" w:sz="4" w:space="0" w:color="auto"/>
              <w:bottom w:val="single" w:sz="4" w:space="0" w:color="auto"/>
              <w:right w:val="single" w:sz="4" w:space="0" w:color="auto"/>
            </w:tcBorders>
            <w:vAlign w:val="center"/>
            <w:hideMark/>
          </w:tcPr>
          <w:p w14:paraId="45D928EA"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bCs/>
                <w:color w:val="000000" w:themeColor="text1"/>
              </w:rPr>
              <w:t>目标</w:t>
            </w:r>
            <w:r w:rsidRPr="00CE5F98">
              <w:rPr>
                <w:rFonts w:ascii="Times New Roman" w:hAnsi="Times New Roman"/>
                <w:bCs/>
                <w:color w:val="000000" w:themeColor="text1"/>
              </w:rPr>
              <w:t>1</w:t>
            </w:r>
          </w:p>
          <w:p w14:paraId="37036FBD"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bCs/>
                <w:color w:val="000000" w:themeColor="text1"/>
              </w:rPr>
              <w:t>目标</w:t>
            </w:r>
            <w:r w:rsidRPr="00CE5F98">
              <w:rPr>
                <w:rFonts w:ascii="Times New Roman" w:hAnsi="Times New Roman"/>
                <w:bCs/>
                <w:color w:val="000000" w:themeColor="text1"/>
              </w:rPr>
              <w:t>2</w:t>
            </w:r>
          </w:p>
          <w:p w14:paraId="19E275D6"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bCs/>
                <w:color w:val="000000" w:themeColor="text1"/>
              </w:rPr>
              <w:t>目标</w:t>
            </w:r>
            <w:r w:rsidRPr="00CE5F98">
              <w:rPr>
                <w:rFonts w:ascii="Times New Roman" w:hAnsi="Times New Roman"/>
                <w:bCs/>
                <w:color w:val="000000" w:themeColor="text1"/>
              </w:rPr>
              <w:t>3</w:t>
            </w:r>
          </w:p>
        </w:tc>
      </w:tr>
      <w:tr w:rsidR="00CE5F98" w:rsidRPr="00CE5F98" w14:paraId="67C4FCB2" w14:textId="77777777" w:rsidTr="004D2C21">
        <w:tc>
          <w:tcPr>
            <w:tcW w:w="424" w:type="pct"/>
            <w:tcBorders>
              <w:top w:val="single" w:sz="4" w:space="0" w:color="auto"/>
              <w:left w:val="single" w:sz="4" w:space="0" w:color="auto"/>
              <w:bottom w:val="single" w:sz="4" w:space="0" w:color="auto"/>
              <w:right w:val="single" w:sz="4" w:space="0" w:color="auto"/>
            </w:tcBorders>
            <w:vAlign w:val="center"/>
            <w:hideMark/>
          </w:tcPr>
          <w:p w14:paraId="6FD0CC7A"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bCs/>
                <w:color w:val="000000" w:themeColor="text1"/>
              </w:rPr>
              <w:lastRenderedPageBreak/>
              <w:t>7</w:t>
            </w:r>
          </w:p>
        </w:tc>
        <w:tc>
          <w:tcPr>
            <w:tcW w:w="770" w:type="pct"/>
            <w:tcBorders>
              <w:top w:val="single" w:sz="4" w:space="0" w:color="auto"/>
              <w:left w:val="single" w:sz="4" w:space="0" w:color="auto"/>
              <w:bottom w:val="single" w:sz="4" w:space="0" w:color="auto"/>
              <w:right w:val="single" w:sz="4" w:space="0" w:color="auto"/>
            </w:tcBorders>
            <w:vAlign w:val="center"/>
            <w:hideMark/>
          </w:tcPr>
          <w:p w14:paraId="38414EF2"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color w:val="000000" w:themeColor="text1"/>
                <w:szCs w:val="21"/>
              </w:rPr>
              <w:t>卡方检验</w:t>
            </w:r>
          </w:p>
        </w:tc>
        <w:tc>
          <w:tcPr>
            <w:tcW w:w="511" w:type="pct"/>
            <w:tcBorders>
              <w:top w:val="single" w:sz="4" w:space="0" w:color="auto"/>
              <w:left w:val="single" w:sz="4" w:space="0" w:color="auto"/>
              <w:bottom w:val="single" w:sz="4" w:space="0" w:color="auto"/>
              <w:right w:val="single" w:sz="4" w:space="0" w:color="auto"/>
            </w:tcBorders>
            <w:vAlign w:val="center"/>
            <w:hideMark/>
          </w:tcPr>
          <w:p w14:paraId="3C7E5FAC"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bCs/>
                <w:color w:val="000000" w:themeColor="text1"/>
              </w:rPr>
              <w:t>验证型</w:t>
            </w:r>
          </w:p>
        </w:tc>
        <w:tc>
          <w:tcPr>
            <w:tcW w:w="2260" w:type="pct"/>
            <w:tcBorders>
              <w:top w:val="single" w:sz="4" w:space="0" w:color="auto"/>
              <w:left w:val="single" w:sz="4" w:space="0" w:color="auto"/>
              <w:bottom w:val="single" w:sz="4" w:space="0" w:color="auto"/>
              <w:right w:val="single" w:sz="4" w:space="0" w:color="auto"/>
            </w:tcBorders>
            <w:vAlign w:val="center"/>
          </w:tcPr>
          <w:p w14:paraId="57292772" w14:textId="77777777" w:rsidR="009B68B1" w:rsidRPr="00CE5F98" w:rsidRDefault="009B68B1" w:rsidP="004D2C21">
            <w:pPr>
              <w:spacing w:line="300" w:lineRule="auto"/>
              <w:jc w:val="left"/>
              <w:rPr>
                <w:rFonts w:ascii="Times New Roman" w:hAnsi="Times New Roman"/>
                <w:bCs/>
                <w:color w:val="000000" w:themeColor="text1"/>
              </w:rPr>
            </w:pPr>
            <w:r w:rsidRPr="00CE5F98">
              <w:rPr>
                <w:rFonts w:ascii="Times New Roman" w:hAnsi="Times New Roman"/>
                <w:bCs/>
                <w:color w:val="000000" w:themeColor="text1"/>
              </w:rPr>
              <w:t>利用</w:t>
            </w:r>
            <w:r w:rsidRPr="00CE5F98">
              <w:rPr>
                <w:rFonts w:ascii="Times New Roman" w:hAnsi="Times New Roman"/>
                <w:bCs/>
                <w:color w:val="000000" w:themeColor="text1"/>
              </w:rPr>
              <w:t>SPSS</w:t>
            </w:r>
            <w:r w:rsidRPr="00CE5F98">
              <w:rPr>
                <w:rFonts w:ascii="Times New Roman" w:hAnsi="Times New Roman"/>
                <w:bCs/>
                <w:color w:val="000000" w:themeColor="text1"/>
              </w:rPr>
              <w:t>进行配合度检验和独立性检验。</w:t>
            </w:r>
          </w:p>
        </w:tc>
        <w:tc>
          <w:tcPr>
            <w:tcW w:w="443" w:type="pct"/>
            <w:tcBorders>
              <w:top w:val="single" w:sz="4" w:space="0" w:color="auto"/>
              <w:left w:val="single" w:sz="4" w:space="0" w:color="auto"/>
              <w:bottom w:val="single" w:sz="4" w:space="0" w:color="auto"/>
              <w:right w:val="single" w:sz="4" w:space="0" w:color="auto"/>
            </w:tcBorders>
            <w:vAlign w:val="center"/>
          </w:tcPr>
          <w:p w14:paraId="60DB11B6"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bCs/>
                <w:color w:val="000000" w:themeColor="text1"/>
              </w:rPr>
              <w:t>2</w:t>
            </w:r>
          </w:p>
        </w:tc>
        <w:tc>
          <w:tcPr>
            <w:tcW w:w="592" w:type="pct"/>
            <w:tcBorders>
              <w:top w:val="single" w:sz="4" w:space="0" w:color="auto"/>
              <w:left w:val="single" w:sz="4" w:space="0" w:color="auto"/>
              <w:bottom w:val="single" w:sz="4" w:space="0" w:color="auto"/>
              <w:right w:val="single" w:sz="4" w:space="0" w:color="auto"/>
            </w:tcBorders>
            <w:vAlign w:val="center"/>
            <w:hideMark/>
          </w:tcPr>
          <w:p w14:paraId="4F435007"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bCs/>
                <w:color w:val="000000" w:themeColor="text1"/>
              </w:rPr>
              <w:t>目标</w:t>
            </w:r>
            <w:r w:rsidRPr="00CE5F98">
              <w:rPr>
                <w:rFonts w:ascii="Times New Roman" w:hAnsi="Times New Roman"/>
                <w:bCs/>
                <w:color w:val="000000" w:themeColor="text1"/>
              </w:rPr>
              <w:t>1</w:t>
            </w:r>
          </w:p>
          <w:p w14:paraId="6461FF5F"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bCs/>
                <w:color w:val="000000" w:themeColor="text1"/>
              </w:rPr>
              <w:t>目标</w:t>
            </w:r>
            <w:r w:rsidRPr="00CE5F98">
              <w:rPr>
                <w:rFonts w:ascii="Times New Roman" w:hAnsi="Times New Roman"/>
                <w:bCs/>
                <w:color w:val="000000" w:themeColor="text1"/>
              </w:rPr>
              <w:t>2</w:t>
            </w:r>
          </w:p>
          <w:p w14:paraId="1E8ECFC2"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bCs/>
                <w:color w:val="000000" w:themeColor="text1"/>
              </w:rPr>
              <w:t>目标</w:t>
            </w:r>
            <w:r w:rsidRPr="00CE5F98">
              <w:rPr>
                <w:rFonts w:ascii="Times New Roman" w:hAnsi="Times New Roman"/>
                <w:bCs/>
                <w:color w:val="000000" w:themeColor="text1"/>
              </w:rPr>
              <w:t>3</w:t>
            </w:r>
          </w:p>
        </w:tc>
      </w:tr>
      <w:tr w:rsidR="00CE5F98" w:rsidRPr="00CE5F98" w14:paraId="05886282" w14:textId="77777777" w:rsidTr="004D2C21">
        <w:tc>
          <w:tcPr>
            <w:tcW w:w="424" w:type="pct"/>
            <w:tcBorders>
              <w:top w:val="single" w:sz="4" w:space="0" w:color="auto"/>
              <w:left w:val="single" w:sz="4" w:space="0" w:color="auto"/>
              <w:bottom w:val="single" w:sz="4" w:space="0" w:color="auto"/>
              <w:right w:val="single" w:sz="4" w:space="0" w:color="auto"/>
            </w:tcBorders>
            <w:vAlign w:val="center"/>
            <w:hideMark/>
          </w:tcPr>
          <w:p w14:paraId="0B1F33DA"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bCs/>
                <w:color w:val="000000" w:themeColor="text1"/>
              </w:rPr>
              <w:t>合计</w:t>
            </w:r>
          </w:p>
        </w:tc>
        <w:tc>
          <w:tcPr>
            <w:tcW w:w="4576" w:type="pct"/>
            <w:gridSpan w:val="5"/>
            <w:tcBorders>
              <w:top w:val="single" w:sz="4" w:space="0" w:color="auto"/>
              <w:left w:val="single" w:sz="4" w:space="0" w:color="auto"/>
              <w:bottom w:val="single" w:sz="4" w:space="0" w:color="auto"/>
              <w:right w:val="single" w:sz="4" w:space="0" w:color="auto"/>
            </w:tcBorders>
            <w:vAlign w:val="center"/>
            <w:hideMark/>
          </w:tcPr>
          <w:p w14:paraId="4714D6FC" w14:textId="77777777" w:rsidR="009B68B1" w:rsidRPr="00CE5F98" w:rsidRDefault="009B68B1" w:rsidP="004D2C21">
            <w:pPr>
              <w:spacing w:line="300" w:lineRule="auto"/>
              <w:jc w:val="center"/>
              <w:rPr>
                <w:rFonts w:ascii="Times New Roman" w:hAnsi="Times New Roman"/>
                <w:bCs/>
                <w:color w:val="000000" w:themeColor="text1"/>
              </w:rPr>
            </w:pPr>
            <w:r w:rsidRPr="00CE5F98">
              <w:rPr>
                <w:rFonts w:ascii="Times New Roman" w:hAnsi="Times New Roman"/>
                <w:bCs/>
                <w:color w:val="000000" w:themeColor="text1"/>
              </w:rPr>
              <w:t>32</w:t>
            </w:r>
          </w:p>
        </w:tc>
      </w:tr>
    </w:tbl>
    <w:p w14:paraId="5C37CA59" w14:textId="77777777" w:rsidR="009B68B1" w:rsidRPr="00CE5F98" w:rsidRDefault="009B68B1" w:rsidP="009B68B1">
      <w:pPr>
        <w:pStyle w:val="ae"/>
        <w:spacing w:before="0" w:beforeAutospacing="0" w:after="0" w:afterAutospacing="0" w:line="480" w:lineRule="exact"/>
        <w:ind w:firstLineChars="200" w:firstLine="480"/>
        <w:rPr>
          <w:rFonts w:ascii="Times New Roman" w:eastAsia="微软雅黑" w:hAnsi="Times New Roman" w:cs="Times New Roman"/>
          <w:b/>
          <w:bCs/>
          <w:color w:val="000000" w:themeColor="text1"/>
        </w:rPr>
      </w:pPr>
    </w:p>
    <w:p w14:paraId="635AB037" w14:textId="40DC5341" w:rsidR="009B68B1" w:rsidRPr="00CE5F98" w:rsidRDefault="007C47A4" w:rsidP="009B68B1">
      <w:pPr>
        <w:pStyle w:val="ae"/>
        <w:spacing w:before="0" w:beforeAutospacing="0" w:after="0" w:afterAutospacing="0" w:line="480" w:lineRule="exact"/>
        <w:ind w:firstLineChars="200" w:firstLine="480"/>
        <w:rPr>
          <w:rFonts w:ascii="Times New Roman" w:eastAsia="微软雅黑" w:hAnsi="Times New Roman" w:cs="Times New Roman"/>
          <w:b/>
          <w:bCs/>
          <w:color w:val="000000" w:themeColor="text1"/>
          <w:kern w:val="2"/>
        </w:rPr>
      </w:pPr>
      <w:r w:rsidRPr="00CE5F98">
        <w:rPr>
          <w:rFonts w:ascii="Times New Roman" w:eastAsia="微软雅黑" w:hAnsi="Times New Roman" w:cs="Times New Roman"/>
          <w:b/>
          <w:bCs/>
          <w:color w:val="000000" w:themeColor="text1"/>
        </w:rPr>
        <w:t>五、课程教学方式与策略</w:t>
      </w:r>
    </w:p>
    <w:p w14:paraId="29271FCC" w14:textId="77777777" w:rsidR="009B68B1" w:rsidRPr="00CE5F98" w:rsidRDefault="009B68B1" w:rsidP="009B68B1">
      <w:pPr>
        <w:pStyle w:val="ae"/>
        <w:spacing w:before="0" w:beforeAutospacing="0" w:after="0" w:afterAutospacing="0" w:line="480" w:lineRule="exact"/>
        <w:ind w:firstLineChars="200" w:firstLine="420"/>
        <w:rPr>
          <w:rFonts w:ascii="Times New Roman" w:hAnsi="Times New Roman" w:cs="Times New Roman"/>
          <w:color w:val="000000" w:themeColor="text1"/>
          <w:sz w:val="21"/>
          <w:szCs w:val="21"/>
        </w:rPr>
      </w:pPr>
      <w:r w:rsidRPr="00CE5F98">
        <w:rPr>
          <w:rFonts w:ascii="Times New Roman" w:hAnsi="Times New Roman" w:cs="Times New Roman"/>
          <w:color w:val="000000" w:themeColor="text1"/>
          <w:sz w:val="21"/>
          <w:szCs w:val="21"/>
        </w:rPr>
        <w:t>将教师演示与学生练习相结合。自主学习（大量的课后练习）也是本门课程的重要教学策略，鼓励学生多做练习，相互交流使用心得和技巧，重在实际运用。</w:t>
      </w:r>
    </w:p>
    <w:p w14:paraId="5CFBAB93" w14:textId="77777777" w:rsidR="009B68B1" w:rsidRPr="00CE5F98" w:rsidRDefault="009B68B1" w:rsidP="009B68B1">
      <w:pPr>
        <w:pStyle w:val="ae"/>
        <w:spacing w:before="0" w:beforeAutospacing="0" w:after="0" w:afterAutospacing="0" w:line="480" w:lineRule="exact"/>
        <w:ind w:firstLineChars="200" w:firstLine="420"/>
        <w:rPr>
          <w:rFonts w:ascii="Times New Roman" w:hAnsi="Times New Roman" w:cs="Times New Roman"/>
          <w:color w:val="000000" w:themeColor="text1"/>
          <w:sz w:val="21"/>
          <w:szCs w:val="21"/>
        </w:rPr>
      </w:pPr>
      <w:r w:rsidRPr="00CE5F98">
        <w:rPr>
          <w:rFonts w:ascii="Times New Roman" w:hAnsi="Times New Roman" w:cs="Times New Roman"/>
          <w:color w:val="000000" w:themeColor="text1"/>
          <w:sz w:val="21"/>
          <w:szCs w:val="21"/>
        </w:rPr>
        <w:t>加强上机练习，进行数据处理和数据分析等实践活动。在实践中运用所学知识，加深对统计方法的理解和掌握。</w:t>
      </w:r>
    </w:p>
    <w:p w14:paraId="3DF217C5" w14:textId="77777777" w:rsidR="009B68B1" w:rsidRPr="00CE5F98" w:rsidRDefault="009B68B1" w:rsidP="009B68B1">
      <w:pPr>
        <w:pStyle w:val="ae"/>
        <w:spacing w:before="0" w:beforeAutospacing="0" w:after="0" w:afterAutospacing="0" w:line="480" w:lineRule="exact"/>
        <w:ind w:firstLineChars="147" w:firstLine="353"/>
        <w:rPr>
          <w:rFonts w:ascii="Times New Roman" w:eastAsia="微软雅黑" w:hAnsi="Times New Roman" w:cs="Times New Roman"/>
          <w:b/>
          <w:bCs/>
          <w:color w:val="000000" w:themeColor="text1"/>
          <w:kern w:val="2"/>
        </w:rPr>
      </w:pPr>
    </w:p>
    <w:p w14:paraId="0B86B397" w14:textId="6E7040C5" w:rsidR="009B68B1" w:rsidRPr="00CE5F98" w:rsidRDefault="007C47A4" w:rsidP="009B68B1">
      <w:pPr>
        <w:pStyle w:val="ae"/>
        <w:spacing w:before="0" w:beforeAutospacing="0" w:after="0" w:afterAutospacing="0" w:line="480" w:lineRule="exact"/>
        <w:ind w:firstLineChars="200" w:firstLine="480"/>
        <w:rPr>
          <w:rFonts w:ascii="Times New Roman" w:eastAsia="微软雅黑" w:hAnsi="Times New Roman" w:cs="Times New Roman"/>
          <w:b/>
          <w:bCs/>
          <w:color w:val="000000" w:themeColor="text1"/>
          <w:kern w:val="2"/>
        </w:rPr>
      </w:pPr>
      <w:r w:rsidRPr="00CE5F98">
        <w:rPr>
          <w:rFonts w:ascii="Times New Roman" w:eastAsia="微软雅黑" w:hAnsi="Times New Roman" w:cs="Times New Roman"/>
          <w:b/>
          <w:bCs/>
          <w:color w:val="000000" w:themeColor="text1"/>
          <w:kern w:val="2"/>
        </w:rPr>
        <w:t>六、课程考核评价方式与要求</w:t>
      </w:r>
    </w:p>
    <w:p w14:paraId="49A46539" w14:textId="72F6ABB3" w:rsidR="009B68B1" w:rsidRPr="00CE5F98" w:rsidRDefault="00734E2C" w:rsidP="009B68B1">
      <w:pPr>
        <w:snapToGrid w:val="0"/>
        <w:spacing w:beforeLines="50" w:before="156" w:afterLines="50" w:after="156" w:line="360" w:lineRule="atLeast"/>
        <w:ind w:firstLineChars="200" w:firstLine="480"/>
        <w:outlineLvl w:val="0"/>
        <w:rPr>
          <w:rFonts w:ascii="Times New Roman" w:eastAsia="微软雅黑" w:hAnsi="Times New Roman"/>
          <w:b/>
          <w:bCs/>
          <w:color w:val="000000" w:themeColor="text1"/>
          <w:sz w:val="24"/>
        </w:rPr>
      </w:pPr>
      <w:r w:rsidRPr="00734E2C">
        <w:rPr>
          <w:rFonts w:ascii="Times New Roman" w:eastAsia="微软雅黑" w:hAnsi="Times New Roman"/>
          <w:b/>
          <w:bCs/>
          <w:color w:val="000000" w:themeColor="text1"/>
          <w:sz w:val="24"/>
        </w:rPr>
        <w:t>（一）考核方式</w:t>
      </w:r>
      <w:r w:rsidR="007C47A4" w:rsidRPr="00CE5F98">
        <w:rPr>
          <w:rFonts w:ascii="Times New Roman" w:eastAsia="微软雅黑" w:hAnsi="Times New Roman"/>
          <w:b/>
          <w:bCs/>
          <w:color w:val="000000" w:themeColor="text1"/>
          <w:sz w:val="24"/>
        </w:rPr>
        <w:t>与课程目标的达成情况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4156"/>
        <w:gridCol w:w="1244"/>
        <w:gridCol w:w="1716"/>
      </w:tblGrid>
      <w:tr w:rsidR="00CE5F98" w:rsidRPr="00CE5F98" w14:paraId="1830103B" w14:textId="77777777" w:rsidTr="004D2C21">
        <w:trPr>
          <w:trHeight w:val="395"/>
        </w:trPr>
        <w:tc>
          <w:tcPr>
            <w:tcW w:w="711" w:type="pct"/>
            <w:vAlign w:val="center"/>
          </w:tcPr>
          <w:p w14:paraId="42CC0C7B" w14:textId="77777777" w:rsidR="009B68B1" w:rsidRPr="00CE5F98" w:rsidRDefault="009B68B1" w:rsidP="004D2C21">
            <w:pPr>
              <w:widowControl/>
              <w:snapToGrid w:val="0"/>
              <w:jc w:val="center"/>
              <w:rPr>
                <w:rFonts w:ascii="Times New Roman" w:hAnsi="Times New Roman"/>
                <w:b/>
                <w:bCs/>
                <w:color w:val="000000" w:themeColor="text1"/>
                <w:kern w:val="0"/>
                <w:szCs w:val="21"/>
                <w:lang w:bidi="ar"/>
              </w:rPr>
            </w:pPr>
            <w:r w:rsidRPr="00CE5F98">
              <w:rPr>
                <w:rFonts w:ascii="Times New Roman" w:hAnsi="Times New Roman"/>
                <w:b/>
                <w:bCs/>
                <w:color w:val="000000" w:themeColor="text1"/>
                <w:kern w:val="0"/>
                <w:szCs w:val="21"/>
                <w:lang w:bidi="ar"/>
              </w:rPr>
              <w:t>课程目标</w:t>
            </w:r>
          </w:p>
        </w:tc>
        <w:tc>
          <w:tcPr>
            <w:tcW w:w="2505" w:type="pct"/>
            <w:vAlign w:val="center"/>
          </w:tcPr>
          <w:p w14:paraId="29079D2E" w14:textId="77777777" w:rsidR="009B68B1" w:rsidRPr="00CE5F98" w:rsidRDefault="009B68B1" w:rsidP="004D2C21">
            <w:pPr>
              <w:widowControl/>
              <w:snapToGrid w:val="0"/>
              <w:jc w:val="center"/>
              <w:rPr>
                <w:rFonts w:ascii="Times New Roman" w:hAnsi="Times New Roman"/>
                <w:b/>
                <w:bCs/>
                <w:color w:val="000000" w:themeColor="text1"/>
                <w:kern w:val="0"/>
                <w:szCs w:val="21"/>
                <w:lang w:bidi="ar"/>
              </w:rPr>
            </w:pPr>
            <w:r w:rsidRPr="00CE5F98">
              <w:rPr>
                <w:rFonts w:ascii="Times New Roman" w:hAnsi="Times New Roman"/>
                <w:b/>
                <w:bCs/>
                <w:color w:val="000000" w:themeColor="text1"/>
                <w:kern w:val="0"/>
                <w:szCs w:val="21"/>
                <w:lang w:bidi="ar"/>
              </w:rPr>
              <w:t>考核内容</w:t>
            </w:r>
          </w:p>
        </w:tc>
        <w:tc>
          <w:tcPr>
            <w:tcW w:w="750" w:type="pct"/>
            <w:vAlign w:val="center"/>
          </w:tcPr>
          <w:p w14:paraId="2425C707" w14:textId="77777777" w:rsidR="009B68B1" w:rsidRPr="00CE5F98" w:rsidRDefault="009B68B1" w:rsidP="004D2C21">
            <w:pPr>
              <w:widowControl/>
              <w:snapToGrid w:val="0"/>
              <w:jc w:val="center"/>
              <w:rPr>
                <w:rFonts w:ascii="Times New Roman" w:hAnsi="Times New Roman"/>
                <w:b/>
                <w:bCs/>
                <w:color w:val="000000" w:themeColor="text1"/>
                <w:kern w:val="0"/>
                <w:szCs w:val="21"/>
                <w:lang w:bidi="ar"/>
              </w:rPr>
            </w:pPr>
            <w:r w:rsidRPr="00CE5F98">
              <w:rPr>
                <w:rFonts w:ascii="Times New Roman" w:hAnsi="Times New Roman"/>
                <w:b/>
                <w:bCs/>
                <w:color w:val="000000" w:themeColor="text1"/>
                <w:kern w:val="0"/>
                <w:szCs w:val="21"/>
                <w:lang w:bidi="ar"/>
              </w:rPr>
              <w:t>评价依据</w:t>
            </w:r>
            <w:r w:rsidRPr="00CE5F98">
              <w:rPr>
                <w:rFonts w:ascii="Times New Roman" w:hAnsi="Times New Roman"/>
                <w:b/>
                <w:bCs/>
                <w:color w:val="000000" w:themeColor="text1"/>
                <w:kern w:val="0"/>
                <w:szCs w:val="21"/>
                <w:lang w:bidi="ar"/>
              </w:rPr>
              <w:t>/</w:t>
            </w:r>
          </w:p>
          <w:p w14:paraId="58511ECC" w14:textId="77777777" w:rsidR="009B68B1" w:rsidRPr="00CE5F98" w:rsidRDefault="009B68B1" w:rsidP="004D2C21">
            <w:pPr>
              <w:widowControl/>
              <w:snapToGrid w:val="0"/>
              <w:jc w:val="center"/>
              <w:rPr>
                <w:rFonts w:ascii="Times New Roman" w:hAnsi="Times New Roman"/>
                <w:b/>
                <w:bCs/>
                <w:color w:val="000000" w:themeColor="text1"/>
                <w:kern w:val="0"/>
                <w:szCs w:val="21"/>
                <w:lang w:bidi="ar"/>
              </w:rPr>
            </w:pPr>
            <w:r w:rsidRPr="00CE5F98">
              <w:rPr>
                <w:rFonts w:ascii="Times New Roman" w:hAnsi="Times New Roman"/>
                <w:b/>
                <w:bCs/>
                <w:color w:val="000000" w:themeColor="text1"/>
                <w:kern w:val="0"/>
                <w:szCs w:val="21"/>
                <w:lang w:bidi="ar"/>
              </w:rPr>
              <w:t>学习任务</w:t>
            </w:r>
          </w:p>
        </w:tc>
        <w:tc>
          <w:tcPr>
            <w:tcW w:w="1034" w:type="pct"/>
            <w:vAlign w:val="center"/>
          </w:tcPr>
          <w:p w14:paraId="3B176E59" w14:textId="77777777" w:rsidR="009B68B1" w:rsidRPr="00CE5F98" w:rsidRDefault="009B68B1" w:rsidP="004D2C21">
            <w:pPr>
              <w:widowControl/>
              <w:snapToGrid w:val="0"/>
              <w:jc w:val="center"/>
              <w:rPr>
                <w:rFonts w:ascii="Times New Roman" w:hAnsi="Times New Roman"/>
                <w:b/>
                <w:bCs/>
                <w:color w:val="000000" w:themeColor="text1"/>
                <w:kern w:val="0"/>
                <w:szCs w:val="21"/>
                <w:lang w:bidi="ar"/>
              </w:rPr>
            </w:pPr>
            <w:r w:rsidRPr="00CE5F98">
              <w:rPr>
                <w:rFonts w:ascii="Times New Roman" w:hAnsi="Times New Roman"/>
                <w:b/>
                <w:bCs/>
                <w:color w:val="000000" w:themeColor="text1"/>
                <w:kern w:val="0"/>
                <w:szCs w:val="21"/>
                <w:lang w:bidi="ar"/>
              </w:rPr>
              <w:t>对应</w:t>
            </w:r>
          </w:p>
          <w:p w14:paraId="0CF117F0" w14:textId="77777777" w:rsidR="009B68B1" w:rsidRPr="00CE5F98" w:rsidRDefault="009B68B1" w:rsidP="004D2C21">
            <w:pPr>
              <w:widowControl/>
              <w:snapToGrid w:val="0"/>
              <w:jc w:val="center"/>
              <w:rPr>
                <w:rFonts w:ascii="Times New Roman" w:hAnsi="Times New Roman"/>
                <w:b/>
                <w:bCs/>
                <w:color w:val="000000" w:themeColor="text1"/>
                <w:kern w:val="0"/>
                <w:szCs w:val="21"/>
                <w:lang w:bidi="ar"/>
              </w:rPr>
            </w:pPr>
            <w:r w:rsidRPr="00CE5F98">
              <w:rPr>
                <w:rFonts w:ascii="Times New Roman" w:hAnsi="Times New Roman"/>
                <w:b/>
                <w:bCs/>
                <w:color w:val="000000" w:themeColor="text1"/>
                <w:kern w:val="0"/>
                <w:szCs w:val="21"/>
                <w:lang w:bidi="ar"/>
              </w:rPr>
              <w:t>毕业要求</w:t>
            </w:r>
          </w:p>
        </w:tc>
      </w:tr>
      <w:tr w:rsidR="00CE5F98" w:rsidRPr="00CE5F98" w14:paraId="224A55D6" w14:textId="77777777" w:rsidTr="004D2C21">
        <w:tc>
          <w:tcPr>
            <w:tcW w:w="711" w:type="pct"/>
            <w:vAlign w:val="center"/>
          </w:tcPr>
          <w:p w14:paraId="06EB6A33" w14:textId="77777777" w:rsidR="009B68B1" w:rsidRPr="00CE5F98" w:rsidRDefault="009B68B1"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目标</w:t>
            </w:r>
            <w:r w:rsidRPr="00CE5F98">
              <w:rPr>
                <w:rFonts w:ascii="Times New Roman" w:hAnsi="Times New Roman"/>
                <w:bCs/>
                <w:color w:val="000000" w:themeColor="text1"/>
                <w:szCs w:val="21"/>
              </w:rPr>
              <w:t>1</w:t>
            </w:r>
          </w:p>
        </w:tc>
        <w:tc>
          <w:tcPr>
            <w:tcW w:w="2505" w:type="pct"/>
            <w:vAlign w:val="center"/>
          </w:tcPr>
          <w:p w14:paraId="1055D3F0" w14:textId="77777777" w:rsidR="009B68B1" w:rsidRPr="00CE5F98" w:rsidRDefault="009B68B1" w:rsidP="004D2C21">
            <w:pPr>
              <w:jc w:val="left"/>
              <w:rPr>
                <w:rFonts w:ascii="Times New Roman" w:hAnsi="Times New Roman"/>
                <w:bCs/>
                <w:color w:val="000000" w:themeColor="text1"/>
                <w:szCs w:val="21"/>
              </w:rPr>
            </w:pPr>
            <w:r w:rsidRPr="00CE5F98">
              <w:rPr>
                <w:rFonts w:ascii="Times New Roman" w:hAnsi="Times New Roman"/>
                <w:bCs/>
                <w:color w:val="000000" w:themeColor="text1"/>
                <w:szCs w:val="21"/>
              </w:rPr>
              <w:t>1.</w:t>
            </w:r>
            <w:r w:rsidRPr="00CE5F98">
              <w:rPr>
                <w:rFonts w:ascii="Times New Roman" w:hAnsi="Times New Roman"/>
                <w:bCs/>
                <w:color w:val="000000" w:themeColor="text1"/>
                <w:szCs w:val="21"/>
              </w:rPr>
              <w:t>描述统计的基本知识；</w:t>
            </w:r>
          </w:p>
          <w:p w14:paraId="47B05483" w14:textId="77777777" w:rsidR="009B68B1" w:rsidRPr="00CE5F98" w:rsidRDefault="009B68B1" w:rsidP="004D2C21">
            <w:pPr>
              <w:jc w:val="left"/>
              <w:rPr>
                <w:rFonts w:ascii="Times New Roman" w:hAnsi="Times New Roman"/>
                <w:bCs/>
                <w:color w:val="000000" w:themeColor="text1"/>
                <w:szCs w:val="21"/>
              </w:rPr>
            </w:pPr>
            <w:r w:rsidRPr="00CE5F98">
              <w:rPr>
                <w:rFonts w:ascii="Times New Roman" w:hAnsi="Times New Roman"/>
                <w:bCs/>
                <w:color w:val="000000" w:themeColor="text1"/>
                <w:szCs w:val="21"/>
              </w:rPr>
              <w:t>2.</w:t>
            </w:r>
            <w:r w:rsidRPr="00CE5F98">
              <w:rPr>
                <w:rFonts w:ascii="Times New Roman" w:hAnsi="Times New Roman"/>
                <w:bCs/>
                <w:color w:val="000000" w:themeColor="text1"/>
                <w:szCs w:val="21"/>
              </w:rPr>
              <w:t>推论统计的基本知识。</w:t>
            </w:r>
          </w:p>
        </w:tc>
        <w:tc>
          <w:tcPr>
            <w:tcW w:w="750" w:type="pct"/>
            <w:vAlign w:val="center"/>
          </w:tcPr>
          <w:p w14:paraId="52A6F384" w14:textId="77777777" w:rsidR="009B68B1" w:rsidRPr="00CE5F98" w:rsidRDefault="009B68B1"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课后作业</w:t>
            </w:r>
          </w:p>
          <w:p w14:paraId="69D8E532" w14:textId="77777777" w:rsidR="009B68B1" w:rsidRPr="00CE5F98" w:rsidRDefault="009B68B1"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期中考试</w:t>
            </w:r>
          </w:p>
          <w:p w14:paraId="40DD8BA0" w14:textId="77777777" w:rsidR="009B68B1" w:rsidRPr="00CE5F98" w:rsidRDefault="009B68B1"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期末考试</w:t>
            </w:r>
          </w:p>
        </w:tc>
        <w:tc>
          <w:tcPr>
            <w:tcW w:w="1034" w:type="pct"/>
            <w:vAlign w:val="center"/>
          </w:tcPr>
          <w:p w14:paraId="0E425883" w14:textId="77777777" w:rsidR="009B68B1" w:rsidRPr="00CE5F98" w:rsidRDefault="009B68B1"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bCs/>
                <w:color w:val="000000" w:themeColor="text1"/>
                <w:szCs w:val="21"/>
              </w:rPr>
              <w:t>2</w:t>
            </w:r>
          </w:p>
        </w:tc>
      </w:tr>
      <w:tr w:rsidR="00CE5F98" w:rsidRPr="00CE5F98" w14:paraId="2FA45562" w14:textId="77777777" w:rsidTr="004D2C21">
        <w:tc>
          <w:tcPr>
            <w:tcW w:w="711" w:type="pct"/>
            <w:vAlign w:val="center"/>
          </w:tcPr>
          <w:p w14:paraId="18CBA7B8" w14:textId="77777777" w:rsidR="009B68B1" w:rsidRPr="00CE5F98" w:rsidRDefault="009B68B1"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目标</w:t>
            </w:r>
            <w:r w:rsidRPr="00CE5F98">
              <w:rPr>
                <w:rFonts w:ascii="Times New Roman" w:hAnsi="Times New Roman"/>
                <w:bCs/>
                <w:color w:val="000000" w:themeColor="text1"/>
                <w:szCs w:val="21"/>
              </w:rPr>
              <w:t>2</w:t>
            </w:r>
          </w:p>
        </w:tc>
        <w:tc>
          <w:tcPr>
            <w:tcW w:w="2505" w:type="pct"/>
            <w:vAlign w:val="center"/>
          </w:tcPr>
          <w:p w14:paraId="57EE016E" w14:textId="77777777" w:rsidR="009B68B1" w:rsidRPr="00CE5F98" w:rsidRDefault="009B68B1" w:rsidP="004D2C21">
            <w:pPr>
              <w:jc w:val="left"/>
              <w:rPr>
                <w:rFonts w:ascii="Times New Roman" w:hAnsi="Times New Roman"/>
                <w:bCs/>
                <w:color w:val="000000" w:themeColor="text1"/>
                <w:szCs w:val="21"/>
              </w:rPr>
            </w:pPr>
            <w:r w:rsidRPr="00CE5F98">
              <w:rPr>
                <w:rFonts w:ascii="Times New Roman" w:hAnsi="Times New Roman"/>
                <w:bCs/>
                <w:color w:val="000000" w:themeColor="text1"/>
                <w:szCs w:val="21"/>
              </w:rPr>
              <w:t>1.</w:t>
            </w:r>
            <w:r w:rsidRPr="00CE5F98">
              <w:rPr>
                <w:rFonts w:ascii="Times New Roman" w:hAnsi="Times New Roman"/>
                <w:bCs/>
                <w:color w:val="000000" w:themeColor="text1"/>
                <w:szCs w:val="21"/>
              </w:rPr>
              <w:t>使用统计软件完成描述统计分析；</w:t>
            </w:r>
          </w:p>
          <w:p w14:paraId="60B9ACA7" w14:textId="77777777" w:rsidR="009B68B1" w:rsidRPr="00CE5F98" w:rsidRDefault="009B68B1" w:rsidP="004D2C21">
            <w:pPr>
              <w:jc w:val="left"/>
              <w:rPr>
                <w:rFonts w:ascii="Times New Roman" w:hAnsi="Times New Roman"/>
                <w:bCs/>
                <w:color w:val="000000" w:themeColor="text1"/>
                <w:szCs w:val="21"/>
              </w:rPr>
            </w:pPr>
            <w:r w:rsidRPr="00CE5F98">
              <w:rPr>
                <w:rFonts w:ascii="Times New Roman" w:hAnsi="Times New Roman"/>
                <w:bCs/>
                <w:color w:val="000000" w:themeColor="text1"/>
                <w:szCs w:val="21"/>
              </w:rPr>
              <w:t>2.</w:t>
            </w:r>
            <w:r w:rsidRPr="00CE5F98">
              <w:rPr>
                <w:rFonts w:ascii="Times New Roman" w:hAnsi="Times New Roman"/>
                <w:bCs/>
                <w:color w:val="000000" w:themeColor="text1"/>
                <w:szCs w:val="21"/>
              </w:rPr>
              <w:t>使用统计软件完成推论统计分析。</w:t>
            </w:r>
          </w:p>
        </w:tc>
        <w:tc>
          <w:tcPr>
            <w:tcW w:w="750" w:type="pct"/>
            <w:vAlign w:val="center"/>
          </w:tcPr>
          <w:p w14:paraId="4E217EC0" w14:textId="77777777" w:rsidR="009B68B1" w:rsidRPr="00CE5F98" w:rsidRDefault="009B68B1" w:rsidP="004D2C21">
            <w:pPr>
              <w:adjustRightInd w:val="0"/>
              <w:snapToGrid w:val="0"/>
              <w:jc w:val="center"/>
              <w:rPr>
                <w:rFonts w:ascii="Times New Roman" w:hAnsi="Times New Roman"/>
                <w:bCs/>
                <w:color w:val="000000" w:themeColor="text1"/>
                <w:szCs w:val="21"/>
              </w:rPr>
            </w:pPr>
            <w:r w:rsidRPr="00CE5F98">
              <w:rPr>
                <w:rFonts w:ascii="Times New Roman" w:hAnsi="Times New Roman"/>
                <w:bCs/>
                <w:color w:val="000000" w:themeColor="text1"/>
                <w:szCs w:val="21"/>
              </w:rPr>
              <w:t>课后作业</w:t>
            </w:r>
          </w:p>
          <w:p w14:paraId="76085DCB" w14:textId="77777777" w:rsidR="009B68B1" w:rsidRPr="00CE5F98" w:rsidRDefault="009B68B1" w:rsidP="004D2C21">
            <w:pPr>
              <w:adjustRightInd w:val="0"/>
              <w:snapToGrid w:val="0"/>
              <w:jc w:val="center"/>
              <w:rPr>
                <w:rFonts w:ascii="Times New Roman" w:hAnsi="Times New Roman"/>
                <w:bCs/>
                <w:color w:val="000000" w:themeColor="text1"/>
                <w:szCs w:val="21"/>
              </w:rPr>
            </w:pPr>
            <w:r w:rsidRPr="00CE5F98">
              <w:rPr>
                <w:rFonts w:ascii="Times New Roman" w:hAnsi="Times New Roman"/>
                <w:bCs/>
                <w:color w:val="000000" w:themeColor="text1"/>
                <w:szCs w:val="21"/>
              </w:rPr>
              <w:t>期中考试</w:t>
            </w:r>
          </w:p>
          <w:p w14:paraId="3A0330FA" w14:textId="77777777" w:rsidR="009B68B1" w:rsidRPr="00CE5F98" w:rsidRDefault="009B68B1" w:rsidP="004D2C21">
            <w:pPr>
              <w:adjustRightInd w:val="0"/>
              <w:snapToGrid w:val="0"/>
              <w:jc w:val="center"/>
              <w:rPr>
                <w:rFonts w:ascii="Times New Roman" w:hAnsi="Times New Roman"/>
                <w:bCs/>
                <w:color w:val="000000" w:themeColor="text1"/>
                <w:szCs w:val="21"/>
              </w:rPr>
            </w:pPr>
            <w:r w:rsidRPr="00CE5F98">
              <w:rPr>
                <w:rFonts w:ascii="Times New Roman" w:hAnsi="Times New Roman"/>
                <w:bCs/>
                <w:color w:val="000000" w:themeColor="text1"/>
                <w:szCs w:val="21"/>
              </w:rPr>
              <w:t>上机考试</w:t>
            </w:r>
          </w:p>
        </w:tc>
        <w:tc>
          <w:tcPr>
            <w:tcW w:w="1034" w:type="pct"/>
            <w:vAlign w:val="center"/>
          </w:tcPr>
          <w:p w14:paraId="277AC6F5" w14:textId="77777777" w:rsidR="009B68B1" w:rsidRPr="00CE5F98" w:rsidRDefault="009B68B1"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毕业要求</w:t>
            </w:r>
            <w:r w:rsidRPr="00CE5F98">
              <w:rPr>
                <w:rFonts w:ascii="Times New Roman" w:hAnsi="Times New Roman"/>
                <w:color w:val="000000" w:themeColor="text1"/>
                <w:szCs w:val="21"/>
              </w:rPr>
              <w:t>4</w:t>
            </w:r>
          </w:p>
          <w:p w14:paraId="2C2F5A34" w14:textId="77777777" w:rsidR="009B68B1" w:rsidRPr="00CE5F98" w:rsidRDefault="009B68B1" w:rsidP="004D2C21">
            <w:pPr>
              <w:jc w:val="center"/>
              <w:rPr>
                <w:rFonts w:ascii="Times New Roman" w:hAnsi="Times New Roman"/>
                <w:bCs/>
                <w:color w:val="000000" w:themeColor="text1"/>
                <w:szCs w:val="21"/>
              </w:rPr>
            </w:pPr>
            <w:r w:rsidRPr="00CE5F98">
              <w:rPr>
                <w:rFonts w:ascii="Times New Roman" w:hAnsi="Times New Roman"/>
                <w:color w:val="000000" w:themeColor="text1"/>
                <w:szCs w:val="21"/>
              </w:rPr>
              <w:t>毕业要求</w:t>
            </w:r>
            <w:r w:rsidRPr="00CE5F98">
              <w:rPr>
                <w:rFonts w:ascii="Times New Roman" w:hAnsi="Times New Roman"/>
                <w:color w:val="000000" w:themeColor="text1"/>
                <w:szCs w:val="21"/>
              </w:rPr>
              <w:t>5</w:t>
            </w:r>
          </w:p>
        </w:tc>
      </w:tr>
      <w:tr w:rsidR="00CE5F98" w:rsidRPr="00CE5F98" w14:paraId="0294D735" w14:textId="77777777" w:rsidTr="004D2C21">
        <w:tc>
          <w:tcPr>
            <w:tcW w:w="711" w:type="pct"/>
            <w:vAlign w:val="center"/>
          </w:tcPr>
          <w:p w14:paraId="4E6C57EF" w14:textId="77777777" w:rsidR="009B68B1" w:rsidRPr="00CE5F98" w:rsidRDefault="009B68B1"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目标</w:t>
            </w:r>
            <w:r w:rsidRPr="00CE5F98">
              <w:rPr>
                <w:rFonts w:ascii="Times New Roman" w:hAnsi="Times New Roman"/>
                <w:bCs/>
                <w:color w:val="000000" w:themeColor="text1"/>
                <w:szCs w:val="21"/>
              </w:rPr>
              <w:t>3</w:t>
            </w:r>
          </w:p>
        </w:tc>
        <w:tc>
          <w:tcPr>
            <w:tcW w:w="2505" w:type="pct"/>
            <w:vAlign w:val="center"/>
          </w:tcPr>
          <w:p w14:paraId="2D7642AB" w14:textId="77777777" w:rsidR="009B68B1" w:rsidRPr="00CE5F98" w:rsidRDefault="009B68B1" w:rsidP="004D2C21">
            <w:pPr>
              <w:jc w:val="left"/>
              <w:rPr>
                <w:rFonts w:ascii="Times New Roman" w:hAnsi="Times New Roman"/>
                <w:color w:val="000000" w:themeColor="text1"/>
              </w:rPr>
            </w:pPr>
            <w:r w:rsidRPr="00CE5F98">
              <w:rPr>
                <w:rFonts w:ascii="Times New Roman" w:hAnsi="Times New Roman"/>
                <w:color w:val="000000" w:themeColor="text1"/>
              </w:rPr>
              <w:t>1.</w:t>
            </w:r>
            <w:r w:rsidRPr="00CE5F98">
              <w:rPr>
                <w:rFonts w:ascii="Times New Roman" w:hAnsi="Times New Roman"/>
                <w:color w:val="000000" w:themeColor="text1"/>
              </w:rPr>
              <w:t>了解心理学的最新研究进展；</w:t>
            </w:r>
          </w:p>
          <w:p w14:paraId="2CE8619B" w14:textId="77777777" w:rsidR="009B68B1" w:rsidRPr="00CE5F98" w:rsidRDefault="009B68B1" w:rsidP="004D2C21">
            <w:pPr>
              <w:jc w:val="left"/>
              <w:rPr>
                <w:rFonts w:ascii="Times New Roman" w:hAnsi="Times New Roman"/>
                <w:bCs/>
                <w:color w:val="000000" w:themeColor="text1"/>
                <w:szCs w:val="21"/>
              </w:rPr>
            </w:pPr>
            <w:r w:rsidRPr="00CE5F98">
              <w:rPr>
                <w:rFonts w:ascii="Times New Roman" w:hAnsi="Times New Roman"/>
                <w:color w:val="000000" w:themeColor="text1"/>
              </w:rPr>
              <w:t>2.</w:t>
            </w:r>
            <w:r w:rsidRPr="00CE5F98">
              <w:rPr>
                <w:rFonts w:ascii="Times New Roman" w:hAnsi="Times New Roman"/>
                <w:color w:val="000000" w:themeColor="text1"/>
              </w:rPr>
              <w:t>能根据所学的统计学知识阅读文献。</w:t>
            </w:r>
            <w:r w:rsidRPr="00CE5F98">
              <w:rPr>
                <w:rFonts w:ascii="Times New Roman" w:hAnsi="Times New Roman"/>
                <w:color w:val="000000" w:themeColor="text1"/>
              </w:rPr>
              <w:t xml:space="preserve"> </w:t>
            </w:r>
          </w:p>
        </w:tc>
        <w:tc>
          <w:tcPr>
            <w:tcW w:w="750" w:type="pct"/>
            <w:vAlign w:val="center"/>
          </w:tcPr>
          <w:p w14:paraId="69F535B9" w14:textId="77777777" w:rsidR="009B68B1" w:rsidRPr="00CE5F98" w:rsidRDefault="009B68B1"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课堂报告</w:t>
            </w:r>
          </w:p>
          <w:p w14:paraId="7F1ADFCE" w14:textId="77777777" w:rsidR="009B68B1" w:rsidRPr="00CE5F98" w:rsidRDefault="009B68B1" w:rsidP="004D2C21">
            <w:pPr>
              <w:jc w:val="center"/>
              <w:rPr>
                <w:rFonts w:ascii="Times New Roman" w:hAnsi="Times New Roman"/>
                <w:bCs/>
                <w:color w:val="000000" w:themeColor="text1"/>
                <w:szCs w:val="21"/>
              </w:rPr>
            </w:pPr>
            <w:r w:rsidRPr="00CE5F98">
              <w:rPr>
                <w:rFonts w:ascii="Times New Roman" w:hAnsi="Times New Roman"/>
                <w:bCs/>
                <w:color w:val="000000" w:themeColor="text1"/>
                <w:szCs w:val="21"/>
              </w:rPr>
              <w:t>课堂讨论</w:t>
            </w:r>
          </w:p>
        </w:tc>
        <w:tc>
          <w:tcPr>
            <w:tcW w:w="1034" w:type="pct"/>
            <w:vAlign w:val="center"/>
          </w:tcPr>
          <w:p w14:paraId="4508EDBA" w14:textId="77777777" w:rsidR="009B68B1" w:rsidRPr="00CE5F98" w:rsidRDefault="009B68B1" w:rsidP="004D2C21">
            <w:pPr>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t>毕业要求</w:t>
            </w:r>
            <w:r w:rsidRPr="00CE5F98">
              <w:rPr>
                <w:rFonts w:ascii="Times New Roman" w:hAnsi="Times New Roman"/>
                <w:color w:val="000000" w:themeColor="text1"/>
                <w:szCs w:val="21"/>
              </w:rPr>
              <w:t>1</w:t>
            </w:r>
          </w:p>
        </w:tc>
      </w:tr>
    </w:tbl>
    <w:p w14:paraId="2310CF8B" w14:textId="3192D347" w:rsidR="009B68B1" w:rsidRPr="00CE5F98" w:rsidRDefault="007C47A4" w:rsidP="009B68B1">
      <w:pPr>
        <w:snapToGrid w:val="0"/>
        <w:spacing w:beforeLines="50" w:before="156" w:afterLines="50" w:after="156" w:line="360" w:lineRule="atLeast"/>
        <w:ind w:firstLineChars="200" w:firstLine="480"/>
        <w:outlineLvl w:val="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（二）成绩综合评定办法</w:t>
      </w:r>
    </w:p>
    <w:p w14:paraId="56F6BF52" w14:textId="77777777" w:rsidR="009B68B1" w:rsidRPr="00CE5F98" w:rsidRDefault="009B68B1" w:rsidP="009B68B1">
      <w:pPr>
        <w:spacing w:line="360" w:lineRule="auto"/>
        <w:ind w:firstLineChars="250" w:firstLine="525"/>
        <w:rPr>
          <w:rFonts w:ascii="Times New Roman" w:hAnsi="Times New Roman"/>
          <w:color w:val="000000" w:themeColor="text1"/>
          <w:szCs w:val="21"/>
        </w:rPr>
      </w:pPr>
      <w:r w:rsidRPr="00CE5F98">
        <w:rPr>
          <w:rFonts w:ascii="Times New Roman" w:hAnsi="Times New Roman"/>
          <w:color w:val="000000" w:themeColor="text1"/>
          <w:szCs w:val="21"/>
        </w:rPr>
        <w:t>实施多元化评价方式，采用过程性考核与结果性考核相结合的方式进行评价。其中过程性考核包括平时考核、半期考核两种评价方式，期末考试采用开卷考试方式。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1526"/>
        <w:gridCol w:w="5610"/>
      </w:tblGrid>
      <w:tr w:rsidR="00CE5F98" w:rsidRPr="00CE5F98" w14:paraId="39615861" w14:textId="77777777" w:rsidTr="004D2C21">
        <w:trPr>
          <w:trHeight w:val="624"/>
          <w:jc w:val="center"/>
        </w:trPr>
        <w:tc>
          <w:tcPr>
            <w:tcW w:w="699" w:type="pct"/>
            <w:vMerge w:val="restart"/>
            <w:vAlign w:val="center"/>
          </w:tcPr>
          <w:p w14:paraId="531683A1" w14:textId="77777777" w:rsidR="009B68B1" w:rsidRPr="00CE5F98" w:rsidRDefault="009B68B1"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考核</w:t>
            </w:r>
          </w:p>
          <w:p w14:paraId="21C4A556" w14:textId="77777777" w:rsidR="009B68B1" w:rsidRPr="00CE5F98" w:rsidRDefault="009B68B1"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方式</w:t>
            </w:r>
          </w:p>
        </w:tc>
        <w:tc>
          <w:tcPr>
            <w:tcW w:w="920" w:type="pct"/>
            <w:vMerge w:val="restart"/>
            <w:vAlign w:val="center"/>
          </w:tcPr>
          <w:p w14:paraId="100792A9" w14:textId="77777777" w:rsidR="009B68B1" w:rsidRPr="00CE5F98" w:rsidRDefault="009B68B1"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比例</w:t>
            </w:r>
          </w:p>
        </w:tc>
        <w:tc>
          <w:tcPr>
            <w:tcW w:w="3382" w:type="pct"/>
            <w:vMerge w:val="restart"/>
            <w:vAlign w:val="center"/>
          </w:tcPr>
          <w:p w14:paraId="0D921CA3" w14:textId="77777777" w:rsidR="009B68B1" w:rsidRPr="00CE5F98" w:rsidRDefault="009B68B1"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评定方式</w:t>
            </w:r>
          </w:p>
        </w:tc>
      </w:tr>
      <w:tr w:rsidR="00CE5F98" w:rsidRPr="00CE5F98" w14:paraId="2F425FC4" w14:textId="77777777" w:rsidTr="004D2C21">
        <w:trPr>
          <w:trHeight w:val="624"/>
          <w:jc w:val="center"/>
        </w:trPr>
        <w:tc>
          <w:tcPr>
            <w:tcW w:w="699" w:type="pct"/>
            <w:vMerge/>
            <w:vAlign w:val="center"/>
          </w:tcPr>
          <w:p w14:paraId="66885FCC" w14:textId="77777777" w:rsidR="009B68B1" w:rsidRPr="00CE5F98" w:rsidRDefault="009B68B1" w:rsidP="004D2C21">
            <w:pPr>
              <w:jc w:val="center"/>
              <w:rPr>
                <w:rFonts w:ascii="Times New Roman" w:hAnsi="Times New Roman"/>
                <w:bCs/>
                <w:color w:val="000000" w:themeColor="text1"/>
                <w:szCs w:val="20"/>
              </w:rPr>
            </w:pPr>
          </w:p>
        </w:tc>
        <w:tc>
          <w:tcPr>
            <w:tcW w:w="920" w:type="pct"/>
            <w:vMerge/>
            <w:vAlign w:val="center"/>
          </w:tcPr>
          <w:p w14:paraId="18CFF7CB" w14:textId="77777777" w:rsidR="009B68B1" w:rsidRPr="00CE5F98" w:rsidRDefault="009B68B1" w:rsidP="004D2C21">
            <w:pPr>
              <w:jc w:val="center"/>
              <w:rPr>
                <w:rFonts w:ascii="Times New Roman" w:hAnsi="Times New Roman"/>
                <w:bCs/>
                <w:color w:val="000000" w:themeColor="text1"/>
                <w:szCs w:val="20"/>
              </w:rPr>
            </w:pPr>
          </w:p>
        </w:tc>
        <w:tc>
          <w:tcPr>
            <w:tcW w:w="3382" w:type="pct"/>
            <w:vMerge/>
            <w:vAlign w:val="center"/>
          </w:tcPr>
          <w:p w14:paraId="7D61E2AF" w14:textId="77777777" w:rsidR="009B68B1" w:rsidRPr="00CE5F98" w:rsidRDefault="009B68B1" w:rsidP="004D2C21">
            <w:pPr>
              <w:jc w:val="center"/>
              <w:rPr>
                <w:rFonts w:ascii="Times New Roman" w:hAnsi="Times New Roman"/>
                <w:bCs/>
                <w:color w:val="000000" w:themeColor="text1"/>
                <w:szCs w:val="20"/>
              </w:rPr>
            </w:pPr>
          </w:p>
        </w:tc>
      </w:tr>
      <w:tr w:rsidR="00CE5F98" w:rsidRPr="00CE5F98" w14:paraId="1162B068" w14:textId="77777777" w:rsidTr="004D2C21">
        <w:trPr>
          <w:trHeight w:val="416"/>
          <w:jc w:val="center"/>
        </w:trPr>
        <w:tc>
          <w:tcPr>
            <w:tcW w:w="699" w:type="pct"/>
            <w:vAlign w:val="center"/>
          </w:tcPr>
          <w:p w14:paraId="2060B65A" w14:textId="77777777" w:rsidR="009B68B1" w:rsidRPr="00CE5F98" w:rsidRDefault="009B68B1"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平时考核</w:t>
            </w:r>
          </w:p>
        </w:tc>
        <w:tc>
          <w:tcPr>
            <w:tcW w:w="920" w:type="pct"/>
            <w:vAlign w:val="center"/>
          </w:tcPr>
          <w:p w14:paraId="39404D7F" w14:textId="77777777" w:rsidR="009B68B1" w:rsidRPr="00CE5F98" w:rsidRDefault="00000000" w:rsidP="004D2C21">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1</m:t>
                    </m:r>
                  </m:sub>
                </m:sSub>
                <m:r>
                  <w:rPr>
                    <w:rFonts w:ascii="Cambria Math" w:hAnsi="Cambria Math"/>
                    <w:color w:val="000000" w:themeColor="text1"/>
                    <w:szCs w:val="20"/>
                  </w:rPr>
                  <m:t>=20%</m:t>
                </m:r>
              </m:oMath>
            </m:oMathPara>
          </w:p>
        </w:tc>
        <w:tc>
          <w:tcPr>
            <w:tcW w:w="3382" w:type="pct"/>
            <w:vAlign w:val="center"/>
          </w:tcPr>
          <w:p w14:paraId="72E9E0D1" w14:textId="77777777" w:rsidR="009B68B1" w:rsidRPr="00CE5F98" w:rsidRDefault="009B68B1" w:rsidP="004D2C21">
            <w:pPr>
              <w:rPr>
                <w:rFonts w:ascii="Times New Roman" w:hAnsi="Times New Roman"/>
                <w:bCs/>
                <w:color w:val="000000" w:themeColor="text1"/>
                <w:szCs w:val="20"/>
              </w:rPr>
            </w:pPr>
            <w:r w:rsidRPr="00CE5F98">
              <w:rPr>
                <w:rFonts w:ascii="Times New Roman" w:hAnsi="Times New Roman"/>
                <w:bCs/>
                <w:color w:val="000000" w:themeColor="text1"/>
                <w:szCs w:val="20"/>
              </w:rPr>
              <w:t>包括课堂表现、课后作业，均按百分制计算，最终全部累加计算平均数。</w:t>
            </w:r>
          </w:p>
        </w:tc>
      </w:tr>
      <w:tr w:rsidR="00CE5F98" w:rsidRPr="00CE5F98" w14:paraId="5BBFA93A" w14:textId="77777777" w:rsidTr="004D2C21">
        <w:trPr>
          <w:trHeight w:val="416"/>
          <w:jc w:val="center"/>
        </w:trPr>
        <w:tc>
          <w:tcPr>
            <w:tcW w:w="699" w:type="pct"/>
            <w:vAlign w:val="center"/>
          </w:tcPr>
          <w:p w14:paraId="121650A3" w14:textId="77777777" w:rsidR="009B68B1" w:rsidRPr="00CE5F98" w:rsidRDefault="009B68B1"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半期考核</w:t>
            </w:r>
          </w:p>
        </w:tc>
        <w:tc>
          <w:tcPr>
            <w:tcW w:w="920" w:type="pct"/>
            <w:vAlign w:val="center"/>
          </w:tcPr>
          <w:p w14:paraId="7D20424C" w14:textId="77777777" w:rsidR="009B68B1" w:rsidRPr="00CE5F98" w:rsidRDefault="00000000" w:rsidP="004D2C21">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2</m:t>
                    </m:r>
                  </m:sub>
                </m:sSub>
                <m:r>
                  <w:rPr>
                    <w:rFonts w:ascii="Cambria Math" w:hAnsi="Cambria Math"/>
                    <w:color w:val="000000" w:themeColor="text1"/>
                    <w:szCs w:val="20"/>
                  </w:rPr>
                  <m:t>=30%</m:t>
                </m:r>
              </m:oMath>
            </m:oMathPara>
          </w:p>
        </w:tc>
        <w:tc>
          <w:tcPr>
            <w:tcW w:w="3382" w:type="pct"/>
            <w:vAlign w:val="center"/>
          </w:tcPr>
          <w:p w14:paraId="599C4994" w14:textId="77777777" w:rsidR="009B68B1" w:rsidRPr="00CE5F98" w:rsidRDefault="009B68B1" w:rsidP="004D2C21">
            <w:pPr>
              <w:rPr>
                <w:rFonts w:ascii="Times New Roman" w:hAnsi="Times New Roman"/>
                <w:bCs/>
                <w:color w:val="000000" w:themeColor="text1"/>
                <w:szCs w:val="20"/>
              </w:rPr>
            </w:pPr>
            <w:r w:rsidRPr="00CE5F98">
              <w:rPr>
                <w:rFonts w:ascii="Times New Roman" w:hAnsi="Times New Roman"/>
                <w:bCs/>
                <w:color w:val="000000" w:themeColor="text1"/>
                <w:szCs w:val="20"/>
              </w:rPr>
              <w:t>采用开卷考试形式，</w:t>
            </w:r>
            <w:r w:rsidRPr="00CE5F98">
              <w:rPr>
                <w:rFonts w:ascii="Times New Roman" w:hAnsi="Times New Roman"/>
                <w:color w:val="000000" w:themeColor="text1"/>
                <w:szCs w:val="21"/>
              </w:rPr>
              <w:t>由主讲教师自主命题。命题范围主要为心理统计学的基本理论、方法，统计软件基础知识等内容。</w:t>
            </w:r>
          </w:p>
        </w:tc>
      </w:tr>
      <w:tr w:rsidR="00CE5F98" w:rsidRPr="00CE5F98" w14:paraId="6629D532" w14:textId="77777777" w:rsidTr="004D2C21">
        <w:trPr>
          <w:trHeight w:val="416"/>
          <w:jc w:val="center"/>
        </w:trPr>
        <w:tc>
          <w:tcPr>
            <w:tcW w:w="699" w:type="pct"/>
            <w:vAlign w:val="center"/>
          </w:tcPr>
          <w:p w14:paraId="62CBF693" w14:textId="77777777" w:rsidR="009B68B1" w:rsidRPr="00CE5F98" w:rsidRDefault="009B68B1"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期末考试</w:t>
            </w:r>
          </w:p>
        </w:tc>
        <w:tc>
          <w:tcPr>
            <w:tcW w:w="920" w:type="pct"/>
            <w:vAlign w:val="center"/>
          </w:tcPr>
          <w:p w14:paraId="45BF63CE" w14:textId="77777777" w:rsidR="009B68B1" w:rsidRPr="00CE5F98" w:rsidRDefault="00000000" w:rsidP="004D2C21">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3</m:t>
                    </m:r>
                  </m:sub>
                </m:sSub>
                <m:r>
                  <w:rPr>
                    <w:rFonts w:ascii="Cambria Math" w:hAnsi="Cambria Math"/>
                    <w:color w:val="000000" w:themeColor="text1"/>
                    <w:szCs w:val="20"/>
                  </w:rPr>
                  <m:t>=50%</m:t>
                </m:r>
              </m:oMath>
            </m:oMathPara>
          </w:p>
        </w:tc>
        <w:tc>
          <w:tcPr>
            <w:tcW w:w="3382" w:type="pct"/>
            <w:vAlign w:val="center"/>
          </w:tcPr>
          <w:p w14:paraId="5A64C015" w14:textId="77777777" w:rsidR="009B68B1" w:rsidRPr="00CE5F98" w:rsidRDefault="009B68B1" w:rsidP="004D2C21">
            <w:pPr>
              <w:rPr>
                <w:rFonts w:ascii="Times New Roman" w:hAnsi="Times New Roman"/>
                <w:bCs/>
                <w:color w:val="000000" w:themeColor="text1"/>
                <w:szCs w:val="20"/>
              </w:rPr>
            </w:pPr>
            <w:r w:rsidRPr="00CE5F98">
              <w:rPr>
                <w:rFonts w:ascii="Times New Roman" w:hAnsi="Times New Roman"/>
                <w:color w:val="000000" w:themeColor="text1"/>
                <w:szCs w:val="21"/>
              </w:rPr>
              <w:t>采用开卷考试形式，由主讲教师自主命题。命题范围主要为</w:t>
            </w:r>
            <w:r w:rsidRPr="00CE5F98">
              <w:rPr>
                <w:rFonts w:ascii="Times New Roman" w:hAnsi="Times New Roman"/>
                <w:color w:val="000000" w:themeColor="text1"/>
                <w:szCs w:val="21"/>
              </w:rPr>
              <w:lastRenderedPageBreak/>
              <w:t>心理统计学的基本理论、方法</w:t>
            </w:r>
            <w:r w:rsidRPr="00CE5F98">
              <w:rPr>
                <w:rFonts w:ascii="Times New Roman" w:hAnsi="Times New Roman" w:hint="eastAsia"/>
                <w:color w:val="000000" w:themeColor="text1"/>
                <w:szCs w:val="21"/>
              </w:rPr>
              <w:t>，</w:t>
            </w:r>
            <w:r w:rsidRPr="00CE5F98">
              <w:rPr>
                <w:rFonts w:ascii="Times New Roman" w:hAnsi="Times New Roman"/>
                <w:color w:val="000000" w:themeColor="text1"/>
                <w:szCs w:val="21"/>
              </w:rPr>
              <w:t>统计软件操作等内容。</w:t>
            </w:r>
          </w:p>
        </w:tc>
      </w:tr>
      <w:tr w:rsidR="00CE5F98" w:rsidRPr="00CE5F98" w14:paraId="41A9C09F" w14:textId="77777777" w:rsidTr="004D2C21">
        <w:trPr>
          <w:trHeight w:val="501"/>
          <w:jc w:val="center"/>
        </w:trPr>
        <w:tc>
          <w:tcPr>
            <w:tcW w:w="699" w:type="pct"/>
            <w:vAlign w:val="center"/>
          </w:tcPr>
          <w:p w14:paraId="6DE4CAC2" w14:textId="77777777" w:rsidR="009B68B1" w:rsidRPr="00CE5F98" w:rsidRDefault="009B68B1"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lastRenderedPageBreak/>
              <w:t>综合成绩</w:t>
            </w:r>
          </w:p>
        </w:tc>
        <w:tc>
          <w:tcPr>
            <w:tcW w:w="920" w:type="pct"/>
            <w:vAlign w:val="center"/>
          </w:tcPr>
          <w:p w14:paraId="7D436E62" w14:textId="77777777" w:rsidR="009B68B1" w:rsidRPr="00CE5F98" w:rsidRDefault="009B68B1" w:rsidP="004D2C21">
            <w:pPr>
              <w:jc w:val="center"/>
              <w:rPr>
                <w:rFonts w:ascii="Times New Roman" w:hAnsi="Times New Roman"/>
                <w:bCs/>
                <w:color w:val="000000" w:themeColor="text1"/>
                <w:szCs w:val="20"/>
              </w:rPr>
            </w:pPr>
            <w:r w:rsidRPr="00CE5F98">
              <w:rPr>
                <w:rFonts w:ascii="Times New Roman" w:hAnsi="Times New Roman"/>
                <w:bCs/>
                <w:color w:val="000000" w:themeColor="text1"/>
                <w:szCs w:val="20"/>
              </w:rPr>
              <w:t>100%</w:t>
            </w:r>
          </w:p>
        </w:tc>
        <w:tc>
          <w:tcPr>
            <w:tcW w:w="3382" w:type="pct"/>
            <w:vAlign w:val="center"/>
          </w:tcPr>
          <w:p w14:paraId="1EEE93D3" w14:textId="77777777" w:rsidR="009B68B1" w:rsidRPr="00CE5F98" w:rsidRDefault="009B68B1" w:rsidP="004D2C21">
            <w:pPr>
              <w:rPr>
                <w:rFonts w:ascii="Times New Roman" w:hAnsi="Times New Roman"/>
                <w:bCs/>
                <w:color w:val="000000" w:themeColor="text1"/>
                <w:szCs w:val="20"/>
              </w:rPr>
            </w:pPr>
            <w:r w:rsidRPr="00CE5F98">
              <w:rPr>
                <w:rFonts w:ascii="Times New Roman" w:hAnsi="Times New Roman"/>
                <w:bCs/>
                <w:color w:val="000000" w:themeColor="text1"/>
                <w:szCs w:val="20"/>
              </w:rPr>
              <w:t>平时考核（</w:t>
            </w:r>
            <w:r w:rsidRPr="00CE5F98">
              <w:rPr>
                <w:rFonts w:ascii="Times New Roman" w:hAnsi="Times New Roman"/>
                <w:bCs/>
                <w:color w:val="000000" w:themeColor="text1"/>
                <w:szCs w:val="20"/>
              </w:rPr>
              <w:t>20%</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半期考核（</w:t>
            </w:r>
            <w:r w:rsidRPr="00CE5F98">
              <w:rPr>
                <w:rFonts w:ascii="Times New Roman" w:hAnsi="Times New Roman"/>
                <w:bCs/>
                <w:color w:val="000000" w:themeColor="text1"/>
                <w:szCs w:val="20"/>
              </w:rPr>
              <w:t>30%</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期末考试（</w:t>
            </w:r>
            <w:r w:rsidRPr="00CE5F98">
              <w:rPr>
                <w:rFonts w:ascii="Times New Roman" w:hAnsi="Times New Roman"/>
                <w:bCs/>
                <w:color w:val="000000" w:themeColor="text1"/>
                <w:szCs w:val="20"/>
              </w:rPr>
              <w:t>50%</w:t>
            </w:r>
            <w:r w:rsidRPr="00CE5F98">
              <w:rPr>
                <w:rFonts w:ascii="Times New Roman" w:hAnsi="Times New Roman"/>
                <w:bCs/>
                <w:color w:val="000000" w:themeColor="text1"/>
                <w:szCs w:val="20"/>
              </w:rPr>
              <w:t>）</w:t>
            </w:r>
          </w:p>
        </w:tc>
      </w:tr>
    </w:tbl>
    <w:p w14:paraId="284F6BBB" w14:textId="3D630F99" w:rsidR="009B68B1" w:rsidRPr="00CE5F98" w:rsidRDefault="007C47A4" w:rsidP="009B68B1">
      <w:pPr>
        <w:ind w:firstLineChars="200" w:firstLine="480"/>
        <w:rPr>
          <w:rFonts w:ascii="Times New Roman" w:eastAsia="微软雅黑" w:hAnsi="Times New Roman"/>
          <w:b/>
          <w:bCs/>
          <w:color w:val="000000" w:themeColor="text1"/>
          <w:sz w:val="24"/>
        </w:rPr>
      </w:pPr>
      <w:bookmarkStart w:id="114" w:name="_Hlk179234444"/>
      <w:r w:rsidRPr="00CE5F98">
        <w:rPr>
          <w:rFonts w:ascii="Times New Roman" w:eastAsia="微软雅黑" w:hAnsi="Times New Roman"/>
          <w:b/>
          <w:bCs/>
          <w:color w:val="000000" w:themeColor="text1"/>
          <w:sz w:val="24"/>
        </w:rPr>
        <w:t>七、本课程各个课程目标的权重</w:t>
      </w:r>
    </w:p>
    <w:p w14:paraId="09E4A1DB" w14:textId="77777777" w:rsidR="009B68B1" w:rsidRPr="00CE5F98" w:rsidRDefault="009B68B1" w:rsidP="009B68B1">
      <w:pPr>
        <w:ind w:firstLineChars="200" w:firstLine="420"/>
        <w:rPr>
          <w:rFonts w:ascii="Times New Roman" w:hAnsi="Times New Roman"/>
          <w:color w:val="000000" w:themeColor="text1"/>
          <w:szCs w:val="21"/>
        </w:rPr>
      </w:pPr>
      <w:bookmarkStart w:id="115" w:name="_Hlk179234456"/>
      <w:bookmarkEnd w:id="114"/>
      <w:r w:rsidRPr="00CE5F98">
        <w:rPr>
          <w:rFonts w:ascii="Times New Roman" w:hAnsi="Times New Roman"/>
          <w:color w:val="000000" w:themeColor="text1"/>
          <w:szCs w:val="21"/>
        </w:rPr>
        <w:t>依据课程目标与毕业要求的矩阵关系以及《课程目标达成度评价机制和方法》，本课程的各个课程目标的权重如下：</w:t>
      </w:r>
      <w:r w:rsidRPr="00CE5F98">
        <w:rPr>
          <w:rFonts w:ascii="Times New Roman" w:hAnsi="Times New Roman"/>
          <w:color w:val="000000" w:themeColor="text1"/>
          <w:szCs w:val="21"/>
        </w:rPr>
        <w:t xml:space="preserve"> </w:t>
      </w:r>
    </w:p>
    <w:tbl>
      <w:tblPr>
        <w:tblW w:w="5000" w:type="pct"/>
        <w:tblLook w:val="04A0" w:firstRow="1" w:lastRow="0" w:firstColumn="1" w:lastColumn="0" w:noHBand="0" w:noVBand="1"/>
      </w:tblPr>
      <w:tblGrid>
        <w:gridCol w:w="1479"/>
        <w:gridCol w:w="2122"/>
        <w:gridCol w:w="2457"/>
        <w:gridCol w:w="2238"/>
      </w:tblGrid>
      <w:tr w:rsidR="00CE5F98" w:rsidRPr="00CE5F98" w14:paraId="489D186C" w14:textId="77777777" w:rsidTr="004D2C21">
        <w:trPr>
          <w:trHeight w:val="540"/>
        </w:trPr>
        <w:tc>
          <w:tcPr>
            <w:tcW w:w="891" w:type="pct"/>
            <w:tcBorders>
              <w:top w:val="single" w:sz="4" w:space="0" w:color="auto"/>
              <w:left w:val="single" w:sz="4" w:space="0" w:color="auto"/>
              <w:bottom w:val="single" w:sz="4" w:space="0" w:color="auto"/>
              <w:right w:val="single" w:sz="4" w:space="0" w:color="000000"/>
            </w:tcBorders>
            <w:vAlign w:val="center"/>
            <w:hideMark/>
          </w:tcPr>
          <w:p w14:paraId="2321F586" w14:textId="77777777" w:rsidR="009B68B1" w:rsidRPr="00CE5F98" w:rsidRDefault="009B68B1" w:rsidP="004D2C21">
            <w:pPr>
              <w:jc w:val="center"/>
              <w:rPr>
                <w:rFonts w:ascii="Times New Roman" w:hAnsi="Times New Roman"/>
                <w:b/>
                <w:bCs/>
                <w:color w:val="000000" w:themeColor="text1"/>
                <w:szCs w:val="21"/>
              </w:rPr>
            </w:pPr>
            <w:r w:rsidRPr="00CE5F98">
              <w:rPr>
                <w:rFonts w:ascii="Times New Roman" w:hAnsi="Times New Roman"/>
                <w:b/>
                <w:bCs/>
                <w:color w:val="000000" w:themeColor="text1"/>
                <w:szCs w:val="21"/>
              </w:rPr>
              <w:t>课程目标</w:t>
            </w:r>
          </w:p>
        </w:tc>
        <w:tc>
          <w:tcPr>
            <w:tcW w:w="1279" w:type="pct"/>
            <w:tcBorders>
              <w:top w:val="single" w:sz="4" w:space="0" w:color="auto"/>
              <w:left w:val="nil"/>
              <w:bottom w:val="single" w:sz="4" w:space="0" w:color="auto"/>
              <w:right w:val="single" w:sz="4" w:space="0" w:color="auto"/>
            </w:tcBorders>
            <w:vAlign w:val="center"/>
            <w:hideMark/>
          </w:tcPr>
          <w:p w14:paraId="68D4DA89" w14:textId="77777777" w:rsidR="009B68B1" w:rsidRPr="00CE5F98" w:rsidRDefault="009B68B1" w:rsidP="004D2C21">
            <w:pPr>
              <w:ind w:firstLineChars="200" w:firstLine="420"/>
              <w:rPr>
                <w:rFonts w:ascii="Times New Roman" w:hAnsi="Times New Roman"/>
                <w:b/>
                <w:bCs/>
                <w:color w:val="000000" w:themeColor="text1"/>
                <w:szCs w:val="21"/>
              </w:rPr>
            </w:pPr>
            <w:r w:rsidRPr="00CE5F98">
              <w:rPr>
                <w:rFonts w:ascii="Times New Roman" w:hAnsi="Times New Roman"/>
                <w:b/>
                <w:bCs/>
                <w:color w:val="000000" w:themeColor="text1"/>
                <w:szCs w:val="21"/>
              </w:rPr>
              <w:t>课程目标</w:t>
            </w:r>
            <w:r w:rsidRPr="00CE5F98">
              <w:rPr>
                <w:rFonts w:ascii="Times New Roman" w:hAnsi="Times New Roman"/>
                <w:b/>
                <w:bCs/>
                <w:color w:val="000000" w:themeColor="text1"/>
                <w:szCs w:val="21"/>
              </w:rPr>
              <w:t>1</w:t>
            </w:r>
          </w:p>
        </w:tc>
        <w:tc>
          <w:tcPr>
            <w:tcW w:w="1481" w:type="pct"/>
            <w:tcBorders>
              <w:top w:val="single" w:sz="4" w:space="0" w:color="auto"/>
              <w:left w:val="nil"/>
              <w:bottom w:val="single" w:sz="4" w:space="0" w:color="auto"/>
              <w:right w:val="single" w:sz="4" w:space="0" w:color="auto"/>
            </w:tcBorders>
            <w:vAlign w:val="center"/>
            <w:hideMark/>
          </w:tcPr>
          <w:p w14:paraId="48D0B733" w14:textId="77777777" w:rsidR="009B68B1" w:rsidRPr="00CE5F98" w:rsidRDefault="009B68B1" w:rsidP="004D2C21">
            <w:pPr>
              <w:ind w:firstLineChars="200" w:firstLine="420"/>
              <w:rPr>
                <w:rFonts w:ascii="Times New Roman" w:hAnsi="Times New Roman"/>
                <w:b/>
                <w:bCs/>
                <w:color w:val="000000" w:themeColor="text1"/>
                <w:szCs w:val="21"/>
              </w:rPr>
            </w:pPr>
            <w:r w:rsidRPr="00CE5F98">
              <w:rPr>
                <w:rFonts w:ascii="Times New Roman" w:hAnsi="Times New Roman"/>
                <w:b/>
                <w:bCs/>
                <w:color w:val="000000" w:themeColor="text1"/>
                <w:szCs w:val="21"/>
              </w:rPr>
              <w:t>课程目标</w:t>
            </w:r>
            <w:r w:rsidRPr="00CE5F98">
              <w:rPr>
                <w:rFonts w:ascii="Times New Roman" w:hAnsi="Times New Roman"/>
                <w:b/>
                <w:bCs/>
                <w:color w:val="000000" w:themeColor="text1"/>
                <w:szCs w:val="21"/>
              </w:rPr>
              <w:t>2</w:t>
            </w:r>
          </w:p>
        </w:tc>
        <w:tc>
          <w:tcPr>
            <w:tcW w:w="1349" w:type="pct"/>
            <w:tcBorders>
              <w:top w:val="single" w:sz="4" w:space="0" w:color="auto"/>
              <w:left w:val="nil"/>
              <w:bottom w:val="single" w:sz="4" w:space="0" w:color="auto"/>
              <w:right w:val="single" w:sz="4" w:space="0" w:color="auto"/>
            </w:tcBorders>
            <w:vAlign w:val="center"/>
            <w:hideMark/>
          </w:tcPr>
          <w:p w14:paraId="0A10FBEB" w14:textId="77777777" w:rsidR="009B68B1" w:rsidRPr="00CE5F98" w:rsidRDefault="009B68B1" w:rsidP="004D2C21">
            <w:pPr>
              <w:ind w:firstLineChars="200" w:firstLine="420"/>
              <w:rPr>
                <w:rFonts w:ascii="Times New Roman" w:hAnsi="Times New Roman"/>
                <w:b/>
                <w:bCs/>
                <w:color w:val="000000" w:themeColor="text1"/>
                <w:szCs w:val="21"/>
              </w:rPr>
            </w:pPr>
            <w:r w:rsidRPr="00CE5F98">
              <w:rPr>
                <w:rFonts w:ascii="Times New Roman" w:hAnsi="Times New Roman"/>
                <w:b/>
                <w:bCs/>
                <w:color w:val="000000" w:themeColor="text1"/>
                <w:szCs w:val="21"/>
              </w:rPr>
              <w:t>课程目标</w:t>
            </w:r>
            <w:r w:rsidRPr="00CE5F98">
              <w:rPr>
                <w:rFonts w:ascii="Times New Roman" w:hAnsi="Times New Roman"/>
                <w:b/>
                <w:bCs/>
                <w:color w:val="000000" w:themeColor="text1"/>
                <w:szCs w:val="21"/>
              </w:rPr>
              <w:t>3</w:t>
            </w:r>
          </w:p>
        </w:tc>
      </w:tr>
      <w:tr w:rsidR="00CE5F98" w:rsidRPr="00CE5F98" w14:paraId="40AF47AD" w14:textId="77777777" w:rsidTr="004D2C21">
        <w:trPr>
          <w:trHeight w:val="389"/>
        </w:trPr>
        <w:tc>
          <w:tcPr>
            <w:tcW w:w="891" w:type="pct"/>
            <w:tcBorders>
              <w:top w:val="single" w:sz="4" w:space="0" w:color="auto"/>
              <w:left w:val="single" w:sz="4" w:space="0" w:color="auto"/>
              <w:bottom w:val="single" w:sz="4" w:space="0" w:color="auto"/>
              <w:right w:val="single" w:sz="4" w:space="0" w:color="auto"/>
            </w:tcBorders>
            <w:vAlign w:val="center"/>
            <w:hideMark/>
          </w:tcPr>
          <w:p w14:paraId="4DBECDF6" w14:textId="77777777" w:rsidR="009B68B1" w:rsidRPr="00CE5F98" w:rsidRDefault="009B68B1"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279" w:type="pct"/>
            <w:tcBorders>
              <w:top w:val="single" w:sz="4" w:space="0" w:color="auto"/>
              <w:left w:val="nil"/>
              <w:bottom w:val="single" w:sz="4" w:space="0" w:color="auto"/>
              <w:right w:val="single" w:sz="4" w:space="0" w:color="auto"/>
            </w:tcBorders>
            <w:vAlign w:val="center"/>
            <w:hideMark/>
          </w:tcPr>
          <w:p w14:paraId="2BF03155" w14:textId="77777777" w:rsidR="009B68B1" w:rsidRPr="00CE5F98" w:rsidRDefault="009B68B1"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1H</w:t>
            </w:r>
            <w:r w:rsidRPr="00CE5F98">
              <w:rPr>
                <w:rFonts w:ascii="Times New Roman" w:hAnsi="Times New Roman"/>
                <w:color w:val="000000" w:themeColor="text1"/>
                <w:szCs w:val="21"/>
              </w:rPr>
              <w:t>（</w:t>
            </w:r>
            <w:r w:rsidRPr="00CE5F98">
              <w:rPr>
                <w:rFonts w:ascii="Times New Roman" w:hAnsi="Times New Roman"/>
                <w:color w:val="000000" w:themeColor="text1"/>
                <w:szCs w:val="21"/>
              </w:rPr>
              <w:t>3</w:t>
            </w:r>
            <w:r w:rsidRPr="00CE5F98">
              <w:rPr>
                <w:rFonts w:ascii="Times New Roman" w:hAnsi="Times New Roman"/>
                <w:color w:val="000000" w:themeColor="text1"/>
                <w:szCs w:val="21"/>
              </w:rPr>
              <w:t>）</w:t>
            </w:r>
            <w:r w:rsidRPr="00CE5F98">
              <w:rPr>
                <w:rFonts w:ascii="Times New Roman" w:hAnsi="Times New Roman"/>
                <w:color w:val="000000" w:themeColor="text1"/>
                <w:szCs w:val="21"/>
              </w:rPr>
              <w:t>/1L+2H+1M(9)=0.33</w:t>
            </w:r>
          </w:p>
        </w:tc>
        <w:tc>
          <w:tcPr>
            <w:tcW w:w="1481" w:type="pct"/>
            <w:tcBorders>
              <w:top w:val="single" w:sz="4" w:space="0" w:color="auto"/>
              <w:left w:val="nil"/>
              <w:bottom w:val="single" w:sz="4" w:space="0" w:color="auto"/>
              <w:right w:val="single" w:sz="4" w:space="0" w:color="auto"/>
            </w:tcBorders>
            <w:vAlign w:val="center"/>
            <w:hideMark/>
          </w:tcPr>
          <w:p w14:paraId="38A150FD" w14:textId="77777777" w:rsidR="009B68B1" w:rsidRPr="00CE5F98" w:rsidRDefault="009B68B1"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1H+1M</w:t>
            </w:r>
            <w:r w:rsidRPr="00CE5F98">
              <w:rPr>
                <w:rFonts w:ascii="Times New Roman" w:hAnsi="Times New Roman"/>
                <w:color w:val="000000" w:themeColor="text1"/>
                <w:szCs w:val="21"/>
              </w:rPr>
              <w:t>（</w:t>
            </w:r>
            <w:r w:rsidRPr="00CE5F98">
              <w:rPr>
                <w:rFonts w:ascii="Times New Roman" w:hAnsi="Times New Roman"/>
                <w:color w:val="000000" w:themeColor="text1"/>
                <w:szCs w:val="21"/>
              </w:rPr>
              <w:t>5</w:t>
            </w:r>
            <w:r w:rsidRPr="00CE5F98">
              <w:rPr>
                <w:rFonts w:ascii="Times New Roman" w:hAnsi="Times New Roman"/>
                <w:color w:val="000000" w:themeColor="text1"/>
                <w:szCs w:val="21"/>
              </w:rPr>
              <w:t>）</w:t>
            </w:r>
            <w:r w:rsidRPr="00CE5F98">
              <w:rPr>
                <w:rFonts w:ascii="Times New Roman" w:hAnsi="Times New Roman"/>
                <w:color w:val="000000" w:themeColor="text1"/>
                <w:szCs w:val="21"/>
              </w:rPr>
              <w:t>/1L+2H+1M (9)=0.50</w:t>
            </w:r>
          </w:p>
        </w:tc>
        <w:tc>
          <w:tcPr>
            <w:tcW w:w="1349" w:type="pct"/>
            <w:tcBorders>
              <w:top w:val="single" w:sz="4" w:space="0" w:color="auto"/>
              <w:left w:val="nil"/>
              <w:bottom w:val="single" w:sz="4" w:space="0" w:color="auto"/>
              <w:right w:val="single" w:sz="4" w:space="0" w:color="auto"/>
            </w:tcBorders>
            <w:vAlign w:val="center"/>
            <w:hideMark/>
          </w:tcPr>
          <w:p w14:paraId="1FACBBD9" w14:textId="77777777" w:rsidR="009B68B1" w:rsidRPr="00CE5F98" w:rsidRDefault="009B68B1"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1L</w:t>
            </w:r>
            <w:r w:rsidRPr="00CE5F98">
              <w:rPr>
                <w:rFonts w:ascii="Times New Roman" w:hAnsi="Times New Roman"/>
                <w:color w:val="000000" w:themeColor="text1"/>
                <w:szCs w:val="21"/>
              </w:rPr>
              <w:t>（</w:t>
            </w:r>
            <w:r w:rsidRPr="00CE5F98">
              <w:rPr>
                <w:rFonts w:ascii="Times New Roman" w:hAnsi="Times New Roman"/>
                <w:color w:val="000000" w:themeColor="text1"/>
                <w:szCs w:val="21"/>
              </w:rPr>
              <w:t>1</w:t>
            </w:r>
            <w:r w:rsidRPr="00CE5F98">
              <w:rPr>
                <w:rFonts w:ascii="Times New Roman" w:hAnsi="Times New Roman"/>
                <w:color w:val="000000" w:themeColor="text1"/>
                <w:szCs w:val="21"/>
              </w:rPr>
              <w:t>）</w:t>
            </w:r>
            <w:r w:rsidRPr="00CE5F98">
              <w:rPr>
                <w:rFonts w:ascii="Times New Roman" w:hAnsi="Times New Roman"/>
                <w:color w:val="000000" w:themeColor="text1"/>
                <w:szCs w:val="21"/>
              </w:rPr>
              <w:t>/1L+2H+1M (9)=0.12</w:t>
            </w:r>
          </w:p>
        </w:tc>
      </w:tr>
      <w:tr w:rsidR="00CE5F98" w:rsidRPr="00CE5F98" w14:paraId="53A444B9" w14:textId="77777777" w:rsidTr="004D2C21">
        <w:trPr>
          <w:trHeight w:val="389"/>
        </w:trPr>
        <w:tc>
          <w:tcPr>
            <w:tcW w:w="891" w:type="pct"/>
            <w:tcBorders>
              <w:top w:val="single" w:sz="4" w:space="0" w:color="auto"/>
              <w:left w:val="single" w:sz="4" w:space="0" w:color="auto"/>
              <w:bottom w:val="single" w:sz="4" w:space="0" w:color="auto"/>
              <w:right w:val="single" w:sz="4" w:space="0" w:color="auto"/>
            </w:tcBorders>
            <w:vAlign w:val="center"/>
            <w:hideMark/>
          </w:tcPr>
          <w:p w14:paraId="1F5D9B81" w14:textId="77777777" w:rsidR="009B68B1" w:rsidRPr="00CE5F98" w:rsidRDefault="009B68B1"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279" w:type="pct"/>
            <w:tcBorders>
              <w:top w:val="single" w:sz="4" w:space="0" w:color="auto"/>
              <w:left w:val="nil"/>
              <w:bottom w:val="single" w:sz="4" w:space="0" w:color="auto"/>
              <w:right w:val="single" w:sz="4" w:space="0" w:color="auto"/>
            </w:tcBorders>
            <w:vAlign w:val="center"/>
            <w:hideMark/>
          </w:tcPr>
          <w:p w14:paraId="65236DAA" w14:textId="77777777" w:rsidR="009B68B1" w:rsidRPr="00CE5F98" w:rsidRDefault="009B68B1"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0.33</w:t>
            </w:r>
          </w:p>
        </w:tc>
        <w:tc>
          <w:tcPr>
            <w:tcW w:w="1481" w:type="pct"/>
            <w:tcBorders>
              <w:top w:val="single" w:sz="4" w:space="0" w:color="auto"/>
              <w:left w:val="nil"/>
              <w:bottom w:val="single" w:sz="4" w:space="0" w:color="auto"/>
              <w:right w:val="single" w:sz="4" w:space="0" w:color="auto"/>
            </w:tcBorders>
            <w:vAlign w:val="center"/>
            <w:hideMark/>
          </w:tcPr>
          <w:p w14:paraId="1B330FBE" w14:textId="77777777" w:rsidR="009B68B1" w:rsidRPr="00CE5F98" w:rsidRDefault="009B68B1"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0.56</w:t>
            </w:r>
          </w:p>
        </w:tc>
        <w:tc>
          <w:tcPr>
            <w:tcW w:w="1349" w:type="pct"/>
            <w:tcBorders>
              <w:top w:val="single" w:sz="4" w:space="0" w:color="auto"/>
              <w:left w:val="nil"/>
              <w:bottom w:val="single" w:sz="4" w:space="0" w:color="auto"/>
              <w:right w:val="single" w:sz="4" w:space="0" w:color="auto"/>
            </w:tcBorders>
            <w:vAlign w:val="center"/>
            <w:hideMark/>
          </w:tcPr>
          <w:p w14:paraId="10EF9E9A" w14:textId="77777777" w:rsidR="009B68B1" w:rsidRPr="00CE5F98" w:rsidRDefault="009B68B1" w:rsidP="004D2C21">
            <w:pPr>
              <w:jc w:val="center"/>
              <w:rPr>
                <w:rFonts w:ascii="Times New Roman" w:hAnsi="Times New Roman"/>
                <w:color w:val="000000" w:themeColor="text1"/>
                <w:szCs w:val="21"/>
              </w:rPr>
            </w:pPr>
            <w:r w:rsidRPr="00CE5F98">
              <w:rPr>
                <w:rFonts w:ascii="Times New Roman" w:hAnsi="Times New Roman"/>
                <w:color w:val="000000" w:themeColor="text1"/>
                <w:szCs w:val="21"/>
              </w:rPr>
              <w:t>0.11</w:t>
            </w:r>
          </w:p>
        </w:tc>
      </w:tr>
    </w:tbl>
    <w:p w14:paraId="5FED51AF" w14:textId="75F2B720" w:rsidR="009B68B1" w:rsidRPr="00CE5F98" w:rsidRDefault="007C47A4" w:rsidP="009B68B1">
      <w:pPr>
        <w:ind w:firstLineChars="200" w:firstLine="48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八、选用教材</w:t>
      </w:r>
    </w:p>
    <w:p w14:paraId="2E6396AB" w14:textId="77777777" w:rsidR="009B68B1" w:rsidRPr="00CE5F98" w:rsidRDefault="009B68B1" w:rsidP="009B68B1">
      <w:pPr>
        <w:pStyle w:val="ae"/>
        <w:spacing w:before="0" w:beforeAutospacing="0" w:after="0" w:afterAutospacing="0" w:line="480" w:lineRule="exact"/>
        <w:ind w:firstLineChars="200" w:firstLine="480"/>
        <w:rPr>
          <w:rFonts w:ascii="Times New Roman" w:hAnsi="Times New Roman" w:cs="Times New Roman"/>
          <w:color w:val="000000" w:themeColor="text1"/>
        </w:rPr>
      </w:pPr>
      <w:r w:rsidRPr="00CE5F98">
        <w:rPr>
          <w:rFonts w:ascii="Times New Roman" w:eastAsiaTheme="minorEastAsia" w:hAnsi="Times New Roman" w:cs="Times New Roman"/>
          <w:color w:val="000000" w:themeColor="text1"/>
          <w:kern w:val="2"/>
        </w:rPr>
        <w:t>张厚粲，徐建平</w:t>
      </w:r>
      <w:r w:rsidRPr="00CE5F98">
        <w:rPr>
          <w:rFonts w:ascii="Times New Roman" w:eastAsiaTheme="minorEastAsia" w:hAnsi="Times New Roman" w:cs="Times New Roman"/>
          <w:color w:val="000000" w:themeColor="text1"/>
          <w:kern w:val="2"/>
        </w:rPr>
        <w:t>.</w:t>
      </w:r>
      <w:r w:rsidRPr="00CE5F98">
        <w:rPr>
          <w:rFonts w:ascii="Times New Roman" w:eastAsiaTheme="minorEastAsia" w:hAnsi="Times New Roman" w:cs="Times New Roman"/>
          <w:color w:val="000000" w:themeColor="text1"/>
          <w:kern w:val="2"/>
        </w:rPr>
        <w:t>现代心理与教育统计学（第</w:t>
      </w:r>
      <w:r w:rsidRPr="00CE5F98">
        <w:rPr>
          <w:rFonts w:ascii="Times New Roman" w:eastAsiaTheme="minorEastAsia" w:hAnsi="Times New Roman" w:cs="Times New Roman"/>
          <w:color w:val="000000" w:themeColor="text1"/>
          <w:kern w:val="2"/>
        </w:rPr>
        <w:t>5</w:t>
      </w:r>
      <w:r w:rsidRPr="00CE5F98">
        <w:rPr>
          <w:rFonts w:ascii="Times New Roman" w:eastAsiaTheme="minorEastAsia" w:hAnsi="Times New Roman" w:cs="Times New Roman"/>
          <w:color w:val="000000" w:themeColor="text1"/>
          <w:kern w:val="2"/>
        </w:rPr>
        <w:t>版）</w:t>
      </w:r>
      <w:r w:rsidRPr="00CE5F98">
        <w:rPr>
          <w:rFonts w:ascii="Times New Roman" w:hAnsi="Times New Roman" w:cs="Times New Roman"/>
          <w:color w:val="000000" w:themeColor="text1"/>
        </w:rPr>
        <w:t>[M].</w:t>
      </w:r>
      <w:r w:rsidRPr="00CE5F98">
        <w:rPr>
          <w:rFonts w:ascii="Times New Roman" w:hAnsi="Times New Roman" w:cs="Times New Roman"/>
          <w:color w:val="000000" w:themeColor="text1"/>
        </w:rPr>
        <w:t>北京：北京师范大学出版社</w:t>
      </w:r>
      <w:r w:rsidRPr="00CE5F98">
        <w:rPr>
          <w:rFonts w:ascii="Times New Roman" w:hAnsi="Times New Roman" w:cs="Times New Roman"/>
          <w:color w:val="000000" w:themeColor="text1"/>
        </w:rPr>
        <w:t>,2023.</w:t>
      </w:r>
    </w:p>
    <w:p w14:paraId="3D97EDC5" w14:textId="6F5816F9" w:rsidR="009B68B1" w:rsidRPr="00CE5F98" w:rsidRDefault="007C47A4" w:rsidP="009B68B1">
      <w:pPr>
        <w:ind w:firstLineChars="200" w:firstLine="480"/>
        <w:rPr>
          <w:rFonts w:ascii="Times New Roman" w:eastAsia="仿宋_GB2312" w:hAnsi="Times New Roman"/>
          <w:b/>
          <w:color w:val="000000" w:themeColor="text1"/>
        </w:rPr>
      </w:pPr>
      <w:r w:rsidRPr="00CE5F98">
        <w:rPr>
          <w:rFonts w:ascii="Times New Roman" w:eastAsia="微软雅黑" w:hAnsi="Times New Roman"/>
          <w:b/>
          <w:bCs/>
          <w:color w:val="000000" w:themeColor="text1"/>
          <w:sz w:val="24"/>
        </w:rPr>
        <w:t>九、参考资料</w:t>
      </w:r>
    </w:p>
    <w:p w14:paraId="08897BA2" w14:textId="77777777" w:rsidR="009B68B1" w:rsidRPr="00CE5F98" w:rsidRDefault="009B68B1" w:rsidP="009B68B1">
      <w:pPr>
        <w:spacing w:line="300" w:lineRule="auto"/>
        <w:ind w:firstLineChars="200" w:firstLine="480"/>
        <w:jc w:val="left"/>
        <w:rPr>
          <w:rFonts w:ascii="Times New Roman" w:hAnsi="Times New Roman"/>
          <w:color w:val="000000" w:themeColor="text1"/>
          <w:kern w:val="0"/>
          <w:sz w:val="24"/>
        </w:rPr>
      </w:pPr>
      <w:r w:rsidRPr="00CE5F98">
        <w:rPr>
          <w:rFonts w:ascii="Times New Roman" w:hAnsi="Times New Roman"/>
          <w:color w:val="000000" w:themeColor="text1"/>
          <w:kern w:val="0"/>
          <w:sz w:val="24"/>
        </w:rPr>
        <w:t>1.</w:t>
      </w:r>
      <w:r w:rsidRPr="00CE5F98">
        <w:rPr>
          <w:rFonts w:ascii="Times New Roman" w:hAnsi="Times New Roman"/>
          <w:color w:val="000000" w:themeColor="text1"/>
          <w:kern w:val="0"/>
          <w:sz w:val="24"/>
        </w:rPr>
        <w:t>吴喜之</w:t>
      </w:r>
      <w:r w:rsidRPr="00CE5F98">
        <w:rPr>
          <w:rFonts w:ascii="Times New Roman" w:hAnsi="Times New Roman"/>
          <w:color w:val="000000" w:themeColor="text1"/>
          <w:kern w:val="0"/>
          <w:sz w:val="24"/>
        </w:rPr>
        <w:t xml:space="preserve">. </w:t>
      </w:r>
      <w:r w:rsidRPr="00CE5F98">
        <w:rPr>
          <w:rFonts w:ascii="Times New Roman" w:hAnsi="Times New Roman"/>
          <w:color w:val="000000" w:themeColor="text1"/>
          <w:kern w:val="0"/>
          <w:sz w:val="24"/>
        </w:rPr>
        <w:t>统计学：从数据到结论</w:t>
      </w:r>
      <w:r w:rsidRPr="00CE5F98">
        <w:rPr>
          <w:rFonts w:ascii="Times New Roman" w:hAnsi="Times New Roman"/>
          <w:color w:val="000000" w:themeColor="text1"/>
          <w:kern w:val="0"/>
          <w:sz w:val="24"/>
        </w:rPr>
        <w:t>(</w:t>
      </w:r>
      <w:r w:rsidRPr="00CE5F98">
        <w:rPr>
          <w:rFonts w:ascii="Times New Roman" w:hAnsi="Times New Roman"/>
          <w:color w:val="000000" w:themeColor="text1"/>
          <w:kern w:val="0"/>
          <w:sz w:val="24"/>
        </w:rPr>
        <w:t>第</w:t>
      </w:r>
      <w:r w:rsidRPr="00CE5F98">
        <w:rPr>
          <w:rFonts w:ascii="Times New Roman" w:hAnsi="Times New Roman"/>
          <w:color w:val="000000" w:themeColor="text1"/>
          <w:kern w:val="0"/>
          <w:sz w:val="24"/>
        </w:rPr>
        <w:t>5</w:t>
      </w:r>
      <w:r w:rsidRPr="00CE5F98">
        <w:rPr>
          <w:rFonts w:ascii="Times New Roman" w:hAnsi="Times New Roman"/>
          <w:color w:val="000000" w:themeColor="text1"/>
          <w:kern w:val="0"/>
          <w:sz w:val="24"/>
        </w:rPr>
        <w:t>版</w:t>
      </w:r>
      <w:r w:rsidRPr="00CE5F98">
        <w:rPr>
          <w:rFonts w:ascii="Times New Roman" w:hAnsi="Times New Roman"/>
          <w:color w:val="000000" w:themeColor="text1"/>
          <w:kern w:val="0"/>
          <w:sz w:val="24"/>
        </w:rPr>
        <w:t xml:space="preserve">) [M]. </w:t>
      </w:r>
      <w:r w:rsidRPr="00CE5F98">
        <w:rPr>
          <w:rFonts w:ascii="Times New Roman" w:hAnsi="Times New Roman"/>
          <w:color w:val="000000" w:themeColor="text1"/>
          <w:kern w:val="0"/>
          <w:sz w:val="24"/>
        </w:rPr>
        <w:t>北京：中国统计出版社</w:t>
      </w:r>
      <w:r w:rsidRPr="00CE5F98">
        <w:rPr>
          <w:rFonts w:ascii="Times New Roman" w:hAnsi="Times New Roman"/>
          <w:color w:val="000000" w:themeColor="text1"/>
          <w:kern w:val="0"/>
          <w:sz w:val="24"/>
        </w:rPr>
        <w:t>, 2021.</w:t>
      </w:r>
    </w:p>
    <w:p w14:paraId="1D5899E5" w14:textId="77777777" w:rsidR="009B68B1" w:rsidRPr="00CE5F98" w:rsidRDefault="009B68B1" w:rsidP="009B68B1">
      <w:pPr>
        <w:spacing w:line="300" w:lineRule="auto"/>
        <w:ind w:firstLineChars="200" w:firstLine="480"/>
        <w:jc w:val="left"/>
        <w:rPr>
          <w:rFonts w:ascii="Times New Roman" w:hAnsi="Times New Roman"/>
          <w:color w:val="000000" w:themeColor="text1"/>
          <w:kern w:val="0"/>
          <w:sz w:val="24"/>
        </w:rPr>
      </w:pPr>
      <w:r w:rsidRPr="00CE5F98">
        <w:rPr>
          <w:rFonts w:ascii="Times New Roman" w:hAnsi="Times New Roman"/>
          <w:color w:val="000000" w:themeColor="text1"/>
          <w:kern w:val="0"/>
          <w:sz w:val="24"/>
        </w:rPr>
        <w:t>2.</w:t>
      </w:r>
      <w:r w:rsidRPr="00CE5F98">
        <w:rPr>
          <w:rFonts w:ascii="Times New Roman" w:hAnsi="Times New Roman"/>
          <w:color w:val="000000" w:themeColor="text1"/>
          <w:kern w:val="0"/>
          <w:sz w:val="24"/>
        </w:rPr>
        <w:t>尼尔</w:t>
      </w:r>
      <w:r w:rsidRPr="00CE5F98">
        <w:rPr>
          <w:rFonts w:ascii="Times New Roman" w:hAnsi="Times New Roman"/>
          <w:color w:val="000000" w:themeColor="text1"/>
          <w:kern w:val="0"/>
          <w:sz w:val="24"/>
        </w:rPr>
        <w:t>.J.</w:t>
      </w:r>
      <w:r w:rsidRPr="00CE5F98">
        <w:rPr>
          <w:rFonts w:ascii="Times New Roman" w:hAnsi="Times New Roman"/>
          <w:color w:val="000000" w:themeColor="text1"/>
          <w:kern w:val="0"/>
          <w:sz w:val="24"/>
        </w:rPr>
        <w:t>萨尔金德</w:t>
      </w:r>
      <w:r w:rsidRPr="00CE5F98">
        <w:rPr>
          <w:rFonts w:ascii="Times New Roman" w:hAnsi="Times New Roman"/>
          <w:color w:val="000000" w:themeColor="text1"/>
          <w:kern w:val="0"/>
          <w:sz w:val="24"/>
        </w:rPr>
        <w:t xml:space="preserve">. </w:t>
      </w:r>
      <w:r w:rsidRPr="00CE5F98">
        <w:rPr>
          <w:rFonts w:ascii="Times New Roman" w:hAnsi="Times New Roman"/>
          <w:color w:val="000000" w:themeColor="text1"/>
          <w:kern w:val="0"/>
          <w:sz w:val="24"/>
        </w:rPr>
        <w:t>心理统计导论：理论与实践</w:t>
      </w:r>
      <w:r w:rsidRPr="00CE5F98">
        <w:rPr>
          <w:rFonts w:ascii="Times New Roman" w:hAnsi="Times New Roman"/>
          <w:color w:val="000000" w:themeColor="text1"/>
          <w:kern w:val="0"/>
          <w:sz w:val="24"/>
        </w:rPr>
        <w:t>(</w:t>
      </w:r>
      <w:r w:rsidRPr="00CE5F98">
        <w:rPr>
          <w:rFonts w:ascii="Times New Roman" w:hAnsi="Times New Roman"/>
          <w:color w:val="000000" w:themeColor="text1"/>
          <w:kern w:val="0"/>
          <w:sz w:val="24"/>
        </w:rPr>
        <w:t>第</w:t>
      </w:r>
      <w:r w:rsidRPr="00CE5F98">
        <w:rPr>
          <w:rFonts w:ascii="Times New Roman" w:hAnsi="Times New Roman"/>
          <w:color w:val="000000" w:themeColor="text1"/>
          <w:kern w:val="0"/>
          <w:sz w:val="24"/>
        </w:rPr>
        <w:t>10</w:t>
      </w:r>
      <w:r w:rsidRPr="00CE5F98">
        <w:rPr>
          <w:rFonts w:ascii="Times New Roman" w:hAnsi="Times New Roman"/>
          <w:color w:val="000000" w:themeColor="text1"/>
          <w:kern w:val="0"/>
          <w:sz w:val="24"/>
        </w:rPr>
        <w:t>版</w:t>
      </w:r>
      <w:r w:rsidRPr="00CE5F98">
        <w:rPr>
          <w:rFonts w:ascii="Times New Roman" w:hAnsi="Times New Roman"/>
          <w:color w:val="000000" w:themeColor="text1"/>
          <w:kern w:val="0"/>
          <w:sz w:val="24"/>
        </w:rPr>
        <w:t xml:space="preserve">) [M]. </w:t>
      </w:r>
      <w:r w:rsidRPr="00CE5F98">
        <w:rPr>
          <w:rFonts w:ascii="Times New Roman" w:hAnsi="Times New Roman"/>
          <w:color w:val="000000" w:themeColor="text1"/>
          <w:kern w:val="0"/>
          <w:sz w:val="24"/>
        </w:rPr>
        <w:t>方平等译</w:t>
      </w:r>
      <w:r w:rsidRPr="00CE5F98">
        <w:rPr>
          <w:rFonts w:ascii="Times New Roman" w:hAnsi="Times New Roman"/>
          <w:color w:val="000000" w:themeColor="text1"/>
          <w:kern w:val="0"/>
          <w:sz w:val="24"/>
        </w:rPr>
        <w:t xml:space="preserve">. </w:t>
      </w:r>
      <w:r w:rsidRPr="00CE5F98">
        <w:rPr>
          <w:rFonts w:ascii="Times New Roman" w:hAnsi="Times New Roman"/>
          <w:color w:val="000000" w:themeColor="text1"/>
          <w:kern w:val="0"/>
          <w:sz w:val="24"/>
        </w:rPr>
        <w:t>北京：机械工业出版社</w:t>
      </w:r>
      <w:r w:rsidRPr="00CE5F98">
        <w:rPr>
          <w:rFonts w:ascii="Times New Roman" w:hAnsi="Times New Roman"/>
          <w:color w:val="000000" w:themeColor="text1"/>
          <w:kern w:val="0"/>
          <w:sz w:val="24"/>
        </w:rPr>
        <w:t xml:space="preserve">, 2016. </w:t>
      </w:r>
    </w:p>
    <w:p w14:paraId="6B14A7D4" w14:textId="77777777" w:rsidR="009B68B1" w:rsidRPr="00CE5F98" w:rsidRDefault="009B68B1" w:rsidP="009B68B1">
      <w:pPr>
        <w:spacing w:line="300" w:lineRule="auto"/>
        <w:ind w:firstLineChars="200" w:firstLine="480"/>
        <w:jc w:val="left"/>
        <w:rPr>
          <w:rFonts w:ascii="Times New Roman" w:hAnsi="Times New Roman"/>
          <w:color w:val="000000" w:themeColor="text1"/>
          <w:kern w:val="0"/>
          <w:sz w:val="24"/>
        </w:rPr>
      </w:pPr>
      <w:r w:rsidRPr="00CE5F98">
        <w:rPr>
          <w:rFonts w:ascii="Times New Roman" w:hAnsi="Times New Roman"/>
          <w:color w:val="000000" w:themeColor="text1"/>
          <w:kern w:val="0"/>
          <w:sz w:val="24"/>
        </w:rPr>
        <w:t>3.</w:t>
      </w:r>
      <w:r w:rsidRPr="00CE5F98">
        <w:rPr>
          <w:rFonts w:ascii="Times New Roman" w:hAnsi="Times New Roman"/>
          <w:color w:val="000000" w:themeColor="text1"/>
          <w:kern w:val="0"/>
          <w:sz w:val="24"/>
        </w:rPr>
        <w:t>弗雷德里克</w:t>
      </w:r>
      <w:r w:rsidRPr="00CE5F98">
        <w:rPr>
          <w:rFonts w:ascii="Times New Roman" w:hAnsi="Times New Roman"/>
          <w:color w:val="000000" w:themeColor="text1"/>
          <w:kern w:val="0"/>
          <w:sz w:val="24"/>
        </w:rPr>
        <w:t>.J.</w:t>
      </w:r>
      <w:r w:rsidRPr="00CE5F98">
        <w:rPr>
          <w:rFonts w:ascii="Times New Roman" w:hAnsi="Times New Roman"/>
          <w:color w:val="000000" w:themeColor="text1"/>
          <w:kern w:val="0"/>
          <w:sz w:val="24"/>
        </w:rPr>
        <w:t>格雷维特</w:t>
      </w:r>
      <w:r w:rsidRPr="00CE5F98">
        <w:rPr>
          <w:rFonts w:ascii="Times New Roman" w:hAnsi="Times New Roman"/>
          <w:color w:val="000000" w:themeColor="text1"/>
          <w:kern w:val="0"/>
          <w:sz w:val="24"/>
        </w:rPr>
        <w:t xml:space="preserve">, </w:t>
      </w:r>
      <w:r w:rsidRPr="00CE5F98">
        <w:rPr>
          <w:rFonts w:ascii="Times New Roman" w:hAnsi="Times New Roman"/>
          <w:color w:val="000000" w:themeColor="text1"/>
          <w:kern w:val="0"/>
          <w:sz w:val="24"/>
        </w:rPr>
        <w:t>拉里</w:t>
      </w:r>
      <w:r w:rsidRPr="00CE5F98">
        <w:rPr>
          <w:rFonts w:ascii="Times New Roman" w:hAnsi="Times New Roman"/>
          <w:color w:val="000000" w:themeColor="text1"/>
          <w:kern w:val="0"/>
          <w:sz w:val="24"/>
        </w:rPr>
        <w:t>.B.</w:t>
      </w:r>
      <w:r w:rsidRPr="00CE5F98">
        <w:rPr>
          <w:rFonts w:ascii="Times New Roman" w:hAnsi="Times New Roman"/>
          <w:color w:val="000000" w:themeColor="text1"/>
          <w:kern w:val="0"/>
          <w:sz w:val="24"/>
        </w:rPr>
        <w:t>瓦尔诺著</w:t>
      </w:r>
      <w:r w:rsidRPr="00CE5F98">
        <w:rPr>
          <w:rFonts w:ascii="Times New Roman" w:hAnsi="Times New Roman"/>
          <w:color w:val="000000" w:themeColor="text1"/>
          <w:kern w:val="0"/>
          <w:sz w:val="24"/>
        </w:rPr>
        <w:t xml:space="preserve">. </w:t>
      </w:r>
      <w:r w:rsidRPr="00CE5F98">
        <w:rPr>
          <w:rFonts w:ascii="Times New Roman" w:hAnsi="Times New Roman"/>
          <w:color w:val="000000" w:themeColor="text1"/>
          <w:kern w:val="0"/>
          <w:sz w:val="24"/>
        </w:rPr>
        <w:t>行为科学统计精要</w:t>
      </w:r>
      <w:r w:rsidRPr="00CE5F98">
        <w:rPr>
          <w:rFonts w:ascii="Times New Roman" w:hAnsi="Times New Roman"/>
          <w:color w:val="000000" w:themeColor="text1"/>
          <w:kern w:val="0"/>
          <w:sz w:val="24"/>
        </w:rPr>
        <w:t>(</w:t>
      </w:r>
      <w:r w:rsidRPr="00CE5F98">
        <w:rPr>
          <w:rFonts w:ascii="Times New Roman" w:hAnsi="Times New Roman"/>
          <w:color w:val="000000" w:themeColor="text1"/>
          <w:kern w:val="0"/>
          <w:sz w:val="24"/>
        </w:rPr>
        <w:t>第</w:t>
      </w:r>
      <w:r w:rsidRPr="00CE5F98">
        <w:rPr>
          <w:rFonts w:ascii="Times New Roman" w:hAnsi="Times New Roman"/>
          <w:color w:val="000000" w:themeColor="text1"/>
          <w:kern w:val="0"/>
          <w:sz w:val="24"/>
        </w:rPr>
        <w:t>10</w:t>
      </w:r>
      <w:r w:rsidRPr="00CE5F98">
        <w:rPr>
          <w:rFonts w:ascii="Times New Roman" w:hAnsi="Times New Roman"/>
          <w:color w:val="000000" w:themeColor="text1"/>
          <w:kern w:val="0"/>
          <w:sz w:val="24"/>
        </w:rPr>
        <w:t>版</w:t>
      </w:r>
      <w:r w:rsidRPr="00CE5F98">
        <w:rPr>
          <w:rFonts w:ascii="Times New Roman" w:hAnsi="Times New Roman"/>
          <w:color w:val="000000" w:themeColor="text1"/>
          <w:kern w:val="0"/>
          <w:sz w:val="24"/>
        </w:rPr>
        <w:t xml:space="preserve">) [M]. </w:t>
      </w:r>
      <w:r w:rsidRPr="00CE5F98">
        <w:rPr>
          <w:rFonts w:ascii="Times New Roman" w:hAnsi="Times New Roman"/>
          <w:color w:val="000000" w:themeColor="text1"/>
          <w:kern w:val="0"/>
          <w:sz w:val="24"/>
        </w:rPr>
        <w:t>刘红云</w:t>
      </w:r>
      <w:r w:rsidRPr="00CE5F98">
        <w:rPr>
          <w:rFonts w:ascii="Times New Roman" w:hAnsi="Times New Roman"/>
          <w:color w:val="000000" w:themeColor="text1"/>
          <w:kern w:val="0"/>
          <w:sz w:val="24"/>
        </w:rPr>
        <w:t xml:space="preserve">, </w:t>
      </w:r>
      <w:r w:rsidRPr="00CE5F98">
        <w:rPr>
          <w:rFonts w:ascii="Times New Roman" w:hAnsi="Times New Roman"/>
          <w:color w:val="000000" w:themeColor="text1"/>
          <w:kern w:val="0"/>
          <w:sz w:val="24"/>
        </w:rPr>
        <w:t>骆方译</w:t>
      </w:r>
      <w:r w:rsidRPr="00CE5F98">
        <w:rPr>
          <w:rFonts w:ascii="Times New Roman" w:hAnsi="Times New Roman"/>
          <w:color w:val="000000" w:themeColor="text1"/>
          <w:kern w:val="0"/>
          <w:sz w:val="24"/>
        </w:rPr>
        <w:t xml:space="preserve">. </w:t>
      </w:r>
      <w:r w:rsidRPr="00CE5F98">
        <w:rPr>
          <w:rFonts w:ascii="Times New Roman" w:hAnsi="Times New Roman"/>
          <w:color w:val="000000" w:themeColor="text1"/>
          <w:kern w:val="0"/>
          <w:sz w:val="24"/>
        </w:rPr>
        <w:t>北京：中国统计出版社</w:t>
      </w:r>
      <w:r w:rsidRPr="00CE5F98">
        <w:rPr>
          <w:rFonts w:ascii="Times New Roman" w:hAnsi="Times New Roman"/>
          <w:color w:val="000000" w:themeColor="text1"/>
          <w:kern w:val="0"/>
          <w:sz w:val="24"/>
        </w:rPr>
        <w:t>, 2024.</w:t>
      </w:r>
    </w:p>
    <w:p w14:paraId="12774E5A" w14:textId="77777777" w:rsidR="009B68B1" w:rsidRPr="00CE5F98" w:rsidRDefault="009B68B1" w:rsidP="009B68B1">
      <w:pPr>
        <w:spacing w:line="300" w:lineRule="auto"/>
        <w:ind w:firstLineChars="200" w:firstLine="480"/>
        <w:jc w:val="left"/>
        <w:rPr>
          <w:rFonts w:ascii="Times New Roman" w:hAnsi="Times New Roman"/>
          <w:color w:val="000000" w:themeColor="text1"/>
          <w:kern w:val="0"/>
          <w:sz w:val="24"/>
        </w:rPr>
      </w:pPr>
      <w:r w:rsidRPr="00CE5F98">
        <w:rPr>
          <w:rFonts w:ascii="Times New Roman" w:hAnsi="Times New Roman"/>
          <w:color w:val="000000" w:themeColor="text1"/>
          <w:kern w:val="0"/>
          <w:sz w:val="24"/>
        </w:rPr>
        <w:t>4.</w:t>
      </w:r>
      <w:r w:rsidRPr="00CE5F98">
        <w:rPr>
          <w:rFonts w:ascii="Times New Roman" w:hAnsi="Times New Roman"/>
          <w:color w:val="000000" w:themeColor="text1"/>
          <w:kern w:val="0"/>
          <w:sz w:val="24"/>
        </w:rPr>
        <w:t>罗伯特</w:t>
      </w:r>
      <w:r w:rsidRPr="00CE5F98">
        <w:rPr>
          <w:rFonts w:ascii="Times New Roman" w:hAnsi="Times New Roman"/>
          <w:color w:val="000000" w:themeColor="text1"/>
          <w:kern w:val="0"/>
          <w:sz w:val="24"/>
        </w:rPr>
        <w:t>.R.</w:t>
      </w:r>
      <w:r w:rsidRPr="00CE5F98">
        <w:rPr>
          <w:rFonts w:ascii="Times New Roman" w:hAnsi="Times New Roman"/>
          <w:color w:val="000000" w:themeColor="text1"/>
          <w:kern w:val="0"/>
          <w:sz w:val="24"/>
        </w:rPr>
        <w:t>帕加诺</w:t>
      </w:r>
      <w:r w:rsidRPr="00CE5F98">
        <w:rPr>
          <w:rFonts w:ascii="Times New Roman" w:hAnsi="Times New Roman"/>
          <w:color w:val="000000" w:themeColor="text1"/>
          <w:kern w:val="0"/>
          <w:sz w:val="24"/>
        </w:rPr>
        <w:t xml:space="preserve">. </w:t>
      </w:r>
      <w:r w:rsidRPr="00CE5F98">
        <w:rPr>
          <w:rFonts w:ascii="Times New Roman" w:hAnsi="Times New Roman"/>
          <w:color w:val="000000" w:themeColor="text1"/>
          <w:kern w:val="0"/>
          <w:sz w:val="24"/>
        </w:rPr>
        <w:t>心理统计：行为科学统计导论</w:t>
      </w:r>
      <w:r w:rsidRPr="00CE5F98">
        <w:rPr>
          <w:rFonts w:ascii="Times New Roman" w:hAnsi="Times New Roman"/>
          <w:color w:val="000000" w:themeColor="text1"/>
          <w:kern w:val="0"/>
          <w:sz w:val="24"/>
        </w:rPr>
        <w:t>(</w:t>
      </w:r>
      <w:r w:rsidRPr="00CE5F98">
        <w:rPr>
          <w:rFonts w:ascii="Times New Roman" w:hAnsi="Times New Roman"/>
          <w:color w:val="000000" w:themeColor="text1"/>
          <w:kern w:val="0"/>
          <w:sz w:val="24"/>
        </w:rPr>
        <w:t>第九版</w:t>
      </w:r>
      <w:r w:rsidRPr="00CE5F98">
        <w:rPr>
          <w:rFonts w:ascii="Times New Roman" w:hAnsi="Times New Roman"/>
          <w:color w:val="000000" w:themeColor="text1"/>
          <w:kern w:val="0"/>
          <w:sz w:val="24"/>
        </w:rPr>
        <w:t xml:space="preserve">) [M]. </w:t>
      </w:r>
      <w:r w:rsidRPr="00CE5F98">
        <w:rPr>
          <w:rFonts w:ascii="Times New Roman" w:hAnsi="Times New Roman"/>
          <w:color w:val="000000" w:themeColor="text1"/>
          <w:kern w:val="0"/>
          <w:sz w:val="24"/>
        </w:rPr>
        <w:t>方平等译</w:t>
      </w:r>
      <w:r w:rsidRPr="00CE5F98">
        <w:rPr>
          <w:rFonts w:ascii="Times New Roman" w:hAnsi="Times New Roman"/>
          <w:color w:val="000000" w:themeColor="text1"/>
          <w:kern w:val="0"/>
          <w:sz w:val="24"/>
        </w:rPr>
        <w:t xml:space="preserve">. </w:t>
      </w:r>
      <w:r w:rsidRPr="00CE5F98">
        <w:rPr>
          <w:rFonts w:ascii="Times New Roman" w:hAnsi="Times New Roman"/>
          <w:color w:val="000000" w:themeColor="text1"/>
          <w:kern w:val="0"/>
          <w:sz w:val="24"/>
        </w:rPr>
        <w:t>北京：机械工业出版社，</w:t>
      </w:r>
      <w:r w:rsidRPr="00CE5F98">
        <w:rPr>
          <w:rFonts w:ascii="Times New Roman" w:hAnsi="Times New Roman"/>
          <w:color w:val="000000" w:themeColor="text1"/>
          <w:kern w:val="0"/>
          <w:sz w:val="24"/>
        </w:rPr>
        <w:t>2013.</w:t>
      </w:r>
    </w:p>
    <w:p w14:paraId="0605A08D" w14:textId="77777777" w:rsidR="009B68B1" w:rsidRPr="00CE5F98" w:rsidRDefault="009B68B1" w:rsidP="009B68B1">
      <w:pPr>
        <w:spacing w:line="300" w:lineRule="auto"/>
        <w:ind w:firstLineChars="200" w:firstLine="480"/>
        <w:jc w:val="left"/>
        <w:rPr>
          <w:rFonts w:ascii="Times New Roman" w:hAnsi="Times New Roman"/>
          <w:color w:val="000000" w:themeColor="text1"/>
          <w:kern w:val="0"/>
          <w:sz w:val="24"/>
        </w:rPr>
      </w:pPr>
      <w:r w:rsidRPr="00CE5F98">
        <w:rPr>
          <w:rFonts w:ascii="Times New Roman" w:hAnsi="Times New Roman"/>
          <w:color w:val="000000" w:themeColor="text1"/>
          <w:kern w:val="0"/>
          <w:sz w:val="24"/>
        </w:rPr>
        <w:t>5.</w:t>
      </w:r>
      <w:r w:rsidRPr="00CE5F98">
        <w:rPr>
          <w:rFonts w:ascii="Times New Roman" w:hAnsi="Times New Roman"/>
          <w:color w:val="000000" w:themeColor="text1"/>
          <w:kern w:val="0"/>
          <w:sz w:val="24"/>
        </w:rPr>
        <w:t>邱皓政</w:t>
      </w:r>
      <w:r w:rsidRPr="00CE5F98">
        <w:rPr>
          <w:rFonts w:ascii="Times New Roman" w:hAnsi="Times New Roman"/>
          <w:color w:val="000000" w:themeColor="text1"/>
          <w:kern w:val="0"/>
          <w:sz w:val="24"/>
        </w:rPr>
        <w:t xml:space="preserve">. </w:t>
      </w:r>
      <w:r w:rsidRPr="00CE5F98">
        <w:rPr>
          <w:rFonts w:ascii="Times New Roman" w:hAnsi="Times New Roman"/>
          <w:color w:val="000000" w:themeColor="text1"/>
          <w:kern w:val="0"/>
          <w:sz w:val="24"/>
        </w:rPr>
        <w:t>量化研究与统计分析</w:t>
      </w:r>
      <w:r w:rsidRPr="00CE5F98">
        <w:rPr>
          <w:rFonts w:ascii="Times New Roman" w:hAnsi="Times New Roman"/>
          <w:color w:val="000000" w:themeColor="text1"/>
          <w:kern w:val="0"/>
          <w:sz w:val="24"/>
        </w:rPr>
        <w:t xml:space="preserve">[M]. </w:t>
      </w:r>
      <w:r w:rsidRPr="00CE5F98">
        <w:rPr>
          <w:rFonts w:ascii="Times New Roman" w:hAnsi="Times New Roman"/>
          <w:color w:val="000000" w:themeColor="text1"/>
          <w:kern w:val="0"/>
          <w:sz w:val="24"/>
        </w:rPr>
        <w:t>重庆：重庆大学出版社</w:t>
      </w:r>
      <w:r w:rsidRPr="00CE5F98">
        <w:rPr>
          <w:rFonts w:ascii="Times New Roman" w:hAnsi="Times New Roman"/>
          <w:color w:val="000000" w:themeColor="text1"/>
          <w:kern w:val="0"/>
          <w:sz w:val="24"/>
        </w:rPr>
        <w:t>,2010.</w:t>
      </w:r>
    </w:p>
    <w:p w14:paraId="20ECEA23" w14:textId="77777777" w:rsidR="009B68B1" w:rsidRPr="00CE5F98" w:rsidRDefault="009B68B1" w:rsidP="009B68B1">
      <w:pPr>
        <w:spacing w:line="300" w:lineRule="auto"/>
        <w:ind w:firstLineChars="200" w:firstLine="480"/>
        <w:jc w:val="left"/>
        <w:rPr>
          <w:rFonts w:ascii="Times New Roman" w:hAnsi="Times New Roman"/>
          <w:color w:val="000000" w:themeColor="text1"/>
          <w:kern w:val="0"/>
          <w:sz w:val="24"/>
        </w:rPr>
      </w:pPr>
      <w:r w:rsidRPr="00CE5F98">
        <w:rPr>
          <w:rFonts w:ascii="Times New Roman" w:hAnsi="Times New Roman"/>
          <w:color w:val="000000" w:themeColor="text1"/>
          <w:kern w:val="0"/>
          <w:sz w:val="24"/>
        </w:rPr>
        <w:t>6.</w:t>
      </w:r>
      <w:r w:rsidRPr="00CE5F98">
        <w:rPr>
          <w:rFonts w:ascii="Times New Roman" w:hAnsi="Times New Roman"/>
          <w:color w:val="000000" w:themeColor="text1"/>
          <w:kern w:val="0"/>
          <w:sz w:val="24"/>
        </w:rPr>
        <w:t>刘红云</w:t>
      </w:r>
      <w:r w:rsidRPr="00CE5F98">
        <w:rPr>
          <w:rFonts w:ascii="Times New Roman" w:hAnsi="Times New Roman"/>
          <w:color w:val="000000" w:themeColor="text1"/>
          <w:kern w:val="0"/>
          <w:sz w:val="24"/>
        </w:rPr>
        <w:t>,</w:t>
      </w:r>
      <w:r w:rsidRPr="00CE5F98">
        <w:rPr>
          <w:rFonts w:ascii="Times New Roman" w:hAnsi="Times New Roman"/>
          <w:color w:val="000000" w:themeColor="text1"/>
          <w:kern w:val="0"/>
          <w:sz w:val="24"/>
        </w:rPr>
        <w:t>骆方</w:t>
      </w:r>
      <w:r w:rsidRPr="00CE5F98">
        <w:rPr>
          <w:rFonts w:ascii="Times New Roman" w:hAnsi="Times New Roman"/>
          <w:color w:val="000000" w:themeColor="text1"/>
          <w:kern w:val="0"/>
          <w:sz w:val="24"/>
        </w:rPr>
        <w:t xml:space="preserve">. </w:t>
      </w:r>
      <w:r w:rsidRPr="00CE5F98">
        <w:rPr>
          <w:rFonts w:ascii="Times New Roman" w:hAnsi="Times New Roman"/>
          <w:color w:val="000000" w:themeColor="text1"/>
          <w:kern w:val="0"/>
          <w:sz w:val="24"/>
        </w:rPr>
        <w:t>应用心理统计学</w:t>
      </w:r>
      <w:r w:rsidRPr="00CE5F98">
        <w:rPr>
          <w:rFonts w:ascii="Times New Roman" w:hAnsi="Times New Roman"/>
          <w:color w:val="000000" w:themeColor="text1"/>
          <w:kern w:val="0"/>
          <w:sz w:val="24"/>
        </w:rPr>
        <w:t xml:space="preserve">[M]. </w:t>
      </w:r>
      <w:r w:rsidRPr="00CE5F98">
        <w:rPr>
          <w:rFonts w:ascii="Times New Roman" w:hAnsi="Times New Roman"/>
          <w:color w:val="000000" w:themeColor="text1"/>
          <w:kern w:val="0"/>
          <w:sz w:val="24"/>
        </w:rPr>
        <w:t>北京：北京师范大学出版社</w:t>
      </w:r>
      <w:r w:rsidRPr="00CE5F98">
        <w:rPr>
          <w:rFonts w:ascii="Times New Roman" w:hAnsi="Times New Roman"/>
          <w:color w:val="000000" w:themeColor="text1"/>
          <w:kern w:val="0"/>
          <w:sz w:val="24"/>
        </w:rPr>
        <w:t>,2015.</w:t>
      </w:r>
    </w:p>
    <w:p w14:paraId="3BDEFAEF" w14:textId="77777777" w:rsidR="009B68B1" w:rsidRPr="00CE5F98" w:rsidRDefault="009B68B1" w:rsidP="009B68B1">
      <w:pPr>
        <w:spacing w:line="300" w:lineRule="auto"/>
        <w:ind w:firstLineChars="200" w:firstLine="480"/>
        <w:jc w:val="left"/>
        <w:rPr>
          <w:rFonts w:ascii="Times New Roman" w:hAnsi="Times New Roman"/>
          <w:color w:val="000000" w:themeColor="text1"/>
          <w:kern w:val="0"/>
          <w:sz w:val="24"/>
        </w:rPr>
      </w:pPr>
    </w:p>
    <w:p w14:paraId="744D81D5" w14:textId="77777777" w:rsidR="009B68B1" w:rsidRPr="00CE5F98" w:rsidRDefault="009B68B1" w:rsidP="009B68B1">
      <w:pPr>
        <w:spacing w:line="300" w:lineRule="auto"/>
        <w:ind w:firstLineChars="200" w:firstLine="420"/>
        <w:jc w:val="left"/>
        <w:rPr>
          <w:rFonts w:ascii="Times New Roman" w:hAnsi="Times New Roman"/>
          <w:color w:val="000000" w:themeColor="text1"/>
          <w:kern w:val="0"/>
          <w:sz w:val="24"/>
        </w:rPr>
      </w:pPr>
      <w:r w:rsidRPr="00CE5F98">
        <w:rPr>
          <w:rFonts w:ascii="Times New Roman" w:hAnsi="Times New Roman"/>
          <w:noProof/>
          <w:color w:val="000000" w:themeColor="text1"/>
        </w:rPr>
        <w:drawing>
          <wp:anchor distT="0" distB="0" distL="114300" distR="114300" simplePos="0" relativeHeight="251823104" behindDoc="0" locked="0" layoutInCell="1" allowOverlap="1" wp14:anchorId="6063BBF3" wp14:editId="6D2E4BB1">
            <wp:simplePos x="0" y="0"/>
            <wp:positionH relativeFrom="margin">
              <wp:posOffset>4623723</wp:posOffset>
            </wp:positionH>
            <wp:positionV relativeFrom="paragraph">
              <wp:posOffset>145223</wp:posOffset>
            </wp:positionV>
            <wp:extent cx="787464" cy="272543"/>
            <wp:effectExtent l="0" t="0" r="0" b="0"/>
            <wp:wrapNone/>
            <wp:docPr id="1709902107" name="图片 170990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87464" cy="2725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7AAE81" w14:textId="77777777" w:rsidR="009B68B1" w:rsidRPr="00CE5F98" w:rsidRDefault="009B68B1" w:rsidP="009B68B1">
      <w:pPr>
        <w:spacing w:line="480" w:lineRule="exact"/>
        <w:ind w:right="960"/>
        <w:jc w:val="center"/>
        <w:rPr>
          <w:rFonts w:ascii="Times New Roman" w:hAnsi="Times New Roman"/>
          <w:color w:val="000000" w:themeColor="text1"/>
          <w:kern w:val="0"/>
          <w:sz w:val="24"/>
        </w:rPr>
      </w:pPr>
      <w:r w:rsidRPr="00CE5F98">
        <w:rPr>
          <w:rFonts w:ascii="Times New Roman" w:hAnsi="Times New Roman"/>
          <w:color w:val="000000" w:themeColor="text1"/>
          <w:kern w:val="0"/>
          <w:sz w:val="24"/>
        </w:rPr>
        <w:t xml:space="preserve">                                                   </w:t>
      </w:r>
      <w:r w:rsidRPr="00CE5F98">
        <w:rPr>
          <w:rFonts w:ascii="Times New Roman" w:hAnsi="Times New Roman"/>
          <w:color w:val="000000" w:themeColor="text1"/>
          <w:kern w:val="0"/>
          <w:sz w:val="24"/>
        </w:rPr>
        <w:t>执笔人：</w:t>
      </w:r>
      <w:r w:rsidRPr="00CE5F98">
        <w:rPr>
          <w:rFonts w:ascii="Times New Roman" w:hAnsi="Times New Roman"/>
          <w:color w:val="000000" w:themeColor="text1"/>
          <w:kern w:val="0"/>
          <w:sz w:val="24"/>
        </w:rPr>
        <w:t xml:space="preserve"> </w:t>
      </w:r>
    </w:p>
    <w:p w14:paraId="69857AE1" w14:textId="77777777" w:rsidR="009B68B1" w:rsidRPr="00CE5F98" w:rsidRDefault="009B68B1" w:rsidP="009B68B1">
      <w:pPr>
        <w:spacing w:line="480" w:lineRule="exact"/>
        <w:ind w:firstLineChars="2600" w:firstLine="6240"/>
        <w:jc w:val="left"/>
        <w:rPr>
          <w:rFonts w:ascii="Times New Roman" w:hAnsi="Times New Roman"/>
          <w:color w:val="000000" w:themeColor="text1"/>
          <w:kern w:val="0"/>
          <w:sz w:val="24"/>
        </w:rPr>
      </w:pPr>
      <w:r w:rsidRPr="00CE5F98">
        <w:rPr>
          <w:rFonts w:ascii="Times New Roman" w:hAnsi="Times New Roman"/>
          <w:noProof/>
          <w:color w:val="000000" w:themeColor="text1"/>
          <w:kern w:val="0"/>
          <w:sz w:val="24"/>
        </w:rPr>
        <w:drawing>
          <wp:anchor distT="0" distB="0" distL="114300" distR="114300" simplePos="0" relativeHeight="251824128" behindDoc="0" locked="0" layoutInCell="1" allowOverlap="1" wp14:anchorId="241AAD27" wp14:editId="2E7181B8">
            <wp:simplePos x="0" y="0"/>
            <wp:positionH relativeFrom="margin">
              <wp:posOffset>4738370</wp:posOffset>
            </wp:positionH>
            <wp:positionV relativeFrom="paragraph">
              <wp:posOffset>6350</wp:posOffset>
            </wp:positionV>
            <wp:extent cx="413385" cy="303530"/>
            <wp:effectExtent l="0" t="0" r="5715" b="1270"/>
            <wp:wrapNone/>
            <wp:docPr id="5360485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631" t="19328" r="25940" b="14073"/>
                    <a:stretch/>
                  </pic:blipFill>
                  <pic:spPr bwMode="auto">
                    <a:xfrm>
                      <a:off x="0" y="0"/>
                      <a:ext cx="413385" cy="303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5F98">
        <w:rPr>
          <w:rFonts w:ascii="Times New Roman" w:hAnsi="Times New Roman"/>
          <w:color w:val="000000" w:themeColor="text1"/>
          <w:kern w:val="0"/>
          <w:sz w:val="24"/>
        </w:rPr>
        <w:t>审核人：</w:t>
      </w:r>
      <w:r w:rsidRPr="00CE5F98">
        <w:rPr>
          <w:rFonts w:ascii="Times New Roman" w:hAnsi="Times New Roman"/>
          <w:color w:val="000000" w:themeColor="text1"/>
          <w:kern w:val="0"/>
          <w:sz w:val="24"/>
        </w:rPr>
        <w:t xml:space="preserve"> </w:t>
      </w:r>
    </w:p>
    <w:p w14:paraId="40C7F8C8" w14:textId="77777777" w:rsidR="009B68B1" w:rsidRPr="00CE5F98" w:rsidRDefault="009B68B1" w:rsidP="009B68B1">
      <w:pPr>
        <w:spacing w:line="480" w:lineRule="exact"/>
        <w:ind w:firstLineChars="2600" w:firstLine="6240"/>
        <w:jc w:val="left"/>
        <w:rPr>
          <w:rFonts w:ascii="Times New Roman" w:hAnsi="Times New Roman"/>
          <w:color w:val="000000" w:themeColor="text1"/>
          <w:kern w:val="0"/>
          <w:sz w:val="24"/>
        </w:rPr>
      </w:pPr>
      <w:r w:rsidRPr="00CE5F98">
        <w:rPr>
          <w:rFonts w:ascii="Times New Roman" w:hAnsi="Times New Roman"/>
          <w:noProof/>
          <w:color w:val="000000" w:themeColor="text1"/>
          <w:kern w:val="0"/>
          <w:sz w:val="24"/>
        </w:rPr>
        <w:lastRenderedPageBreak/>
        <w:drawing>
          <wp:anchor distT="0" distB="0" distL="114300" distR="114300" simplePos="0" relativeHeight="251825152" behindDoc="0" locked="0" layoutInCell="1" allowOverlap="1" wp14:anchorId="538A2D6F" wp14:editId="01793092">
            <wp:simplePos x="0" y="0"/>
            <wp:positionH relativeFrom="margin">
              <wp:posOffset>4699769</wp:posOffset>
            </wp:positionH>
            <wp:positionV relativeFrom="paragraph">
              <wp:posOffset>67758</wp:posOffset>
            </wp:positionV>
            <wp:extent cx="657860" cy="381000"/>
            <wp:effectExtent l="0" t="0" r="8890" b="0"/>
            <wp:wrapNone/>
            <wp:docPr id="11260501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433" t="10655" r="6712" b="3772"/>
                    <a:stretch/>
                  </pic:blipFill>
                  <pic:spPr bwMode="auto">
                    <a:xfrm>
                      <a:off x="0" y="0"/>
                      <a:ext cx="657860"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5F98">
        <w:rPr>
          <w:rFonts w:ascii="Times New Roman" w:hAnsi="Times New Roman"/>
          <w:color w:val="000000" w:themeColor="text1"/>
          <w:kern w:val="0"/>
          <w:sz w:val="24"/>
        </w:rPr>
        <w:t>批准人：</w:t>
      </w:r>
      <w:r w:rsidRPr="00CE5F98">
        <w:rPr>
          <w:rFonts w:ascii="Times New Roman" w:hAnsi="Times New Roman"/>
          <w:color w:val="000000" w:themeColor="text1"/>
          <w:kern w:val="0"/>
          <w:sz w:val="24"/>
        </w:rPr>
        <w:t xml:space="preserve"> </w:t>
      </w:r>
    </w:p>
    <w:p w14:paraId="529FF1D6" w14:textId="77777777" w:rsidR="009B68B1" w:rsidRPr="00CE5F98" w:rsidRDefault="009B68B1" w:rsidP="009B68B1">
      <w:pPr>
        <w:spacing w:line="300" w:lineRule="auto"/>
        <w:ind w:firstLineChars="200" w:firstLine="480"/>
        <w:jc w:val="left"/>
        <w:rPr>
          <w:rFonts w:ascii="Times New Roman" w:hAnsi="Times New Roman"/>
          <w:color w:val="000000" w:themeColor="text1"/>
          <w:kern w:val="0"/>
          <w:sz w:val="24"/>
        </w:rPr>
      </w:pPr>
    </w:p>
    <w:p w14:paraId="5D0D8F22" w14:textId="77777777" w:rsidR="009B68B1" w:rsidRPr="00CE5F98" w:rsidRDefault="009B68B1" w:rsidP="009B68B1">
      <w:pPr>
        <w:spacing w:line="300" w:lineRule="auto"/>
        <w:ind w:firstLineChars="200" w:firstLine="480"/>
        <w:jc w:val="left"/>
        <w:rPr>
          <w:rFonts w:ascii="Times New Roman" w:hAnsi="Times New Roman"/>
          <w:color w:val="000000" w:themeColor="text1"/>
          <w:kern w:val="0"/>
          <w:sz w:val="24"/>
        </w:rPr>
      </w:pPr>
    </w:p>
    <w:p w14:paraId="6C38F6DF" w14:textId="77777777" w:rsidR="009B68B1" w:rsidRPr="00CE5F98" w:rsidRDefault="009B68B1" w:rsidP="009B68B1">
      <w:pPr>
        <w:spacing w:line="300" w:lineRule="auto"/>
        <w:ind w:firstLineChars="2600" w:firstLine="6240"/>
        <w:jc w:val="left"/>
        <w:rPr>
          <w:rFonts w:ascii="Times New Roman" w:hAnsi="Times New Roman"/>
          <w:color w:val="000000" w:themeColor="text1"/>
          <w:kern w:val="0"/>
          <w:sz w:val="24"/>
        </w:rPr>
      </w:pPr>
      <w:r w:rsidRPr="00CE5F98">
        <w:rPr>
          <w:rFonts w:ascii="Times New Roman" w:hAnsi="Times New Roman"/>
          <w:color w:val="000000" w:themeColor="text1"/>
          <w:kern w:val="0"/>
          <w:sz w:val="24"/>
        </w:rPr>
        <w:t>2024</w:t>
      </w:r>
      <w:r w:rsidRPr="00CE5F98">
        <w:rPr>
          <w:rFonts w:ascii="Times New Roman" w:hAnsi="Times New Roman"/>
          <w:color w:val="000000" w:themeColor="text1"/>
          <w:kern w:val="0"/>
          <w:sz w:val="24"/>
        </w:rPr>
        <w:t>年</w:t>
      </w:r>
      <w:r w:rsidRPr="00CE5F98">
        <w:rPr>
          <w:rFonts w:ascii="Times New Roman" w:hAnsi="Times New Roman"/>
          <w:color w:val="000000" w:themeColor="text1"/>
          <w:kern w:val="0"/>
          <w:sz w:val="24"/>
        </w:rPr>
        <w:t>5</w:t>
      </w:r>
      <w:r w:rsidRPr="00CE5F98">
        <w:rPr>
          <w:rFonts w:ascii="Times New Roman" w:hAnsi="Times New Roman"/>
          <w:color w:val="000000" w:themeColor="text1"/>
          <w:kern w:val="0"/>
          <w:sz w:val="24"/>
        </w:rPr>
        <w:t>月</w:t>
      </w:r>
      <w:r w:rsidRPr="00CE5F98">
        <w:rPr>
          <w:rFonts w:ascii="Times New Roman" w:hAnsi="Times New Roman"/>
          <w:color w:val="000000" w:themeColor="text1"/>
          <w:kern w:val="0"/>
          <w:sz w:val="24"/>
        </w:rPr>
        <w:t>30</w:t>
      </w:r>
      <w:r w:rsidRPr="00CE5F98">
        <w:rPr>
          <w:rFonts w:ascii="Times New Roman" w:hAnsi="Times New Roman"/>
          <w:color w:val="000000" w:themeColor="text1"/>
          <w:kern w:val="0"/>
          <w:sz w:val="24"/>
        </w:rPr>
        <w:t>日</w:t>
      </w:r>
      <w:bookmarkEnd w:id="115"/>
    </w:p>
    <w:p w14:paraId="3259EEC9" w14:textId="77777777" w:rsidR="007960A8" w:rsidRPr="00CE5F98" w:rsidRDefault="007960A8" w:rsidP="007960A8">
      <w:pPr>
        <w:spacing w:line="300" w:lineRule="auto"/>
        <w:jc w:val="center"/>
        <w:rPr>
          <w:rFonts w:ascii="Times New Roman" w:eastAsia="黑体" w:hAnsi="Times New Roman"/>
          <w:b/>
          <w:bCs/>
          <w:color w:val="000000" w:themeColor="text1"/>
          <w:sz w:val="32"/>
          <w:szCs w:val="32"/>
        </w:rPr>
      </w:pPr>
      <w:r w:rsidRPr="00CE5F98">
        <w:rPr>
          <w:rFonts w:ascii="Times New Roman" w:eastAsia="黑体" w:hAnsi="Times New Roman"/>
          <w:b/>
          <w:bCs/>
          <w:color w:val="000000" w:themeColor="text1"/>
          <w:sz w:val="32"/>
          <w:szCs w:val="32"/>
        </w:rPr>
        <w:t>重庆文理学院</w:t>
      </w:r>
      <w:r w:rsidRPr="00CE5F98">
        <w:rPr>
          <w:rFonts w:ascii="Times New Roman" w:eastAsia="黑体" w:hAnsi="Times New Roman"/>
          <w:b/>
          <w:bCs/>
          <w:color w:val="000000" w:themeColor="text1"/>
          <w:sz w:val="32"/>
          <w:szCs w:val="32"/>
        </w:rPr>
        <w:t>2025</w:t>
      </w:r>
      <w:r w:rsidRPr="00CE5F98">
        <w:rPr>
          <w:rFonts w:ascii="Times New Roman" w:eastAsia="黑体" w:hAnsi="Times New Roman"/>
          <w:b/>
          <w:bCs/>
          <w:color w:val="000000" w:themeColor="text1"/>
          <w:sz w:val="32"/>
          <w:szCs w:val="32"/>
        </w:rPr>
        <w:t>版本科专业人才培养方案</w:t>
      </w:r>
    </w:p>
    <w:p w14:paraId="3F2A5323" w14:textId="77777777" w:rsidR="007960A8" w:rsidRPr="00CE5F98" w:rsidRDefault="007960A8" w:rsidP="007960A8">
      <w:pPr>
        <w:spacing w:line="300" w:lineRule="auto"/>
        <w:jc w:val="center"/>
        <w:outlineLvl w:val="0"/>
        <w:rPr>
          <w:rFonts w:ascii="Times New Roman" w:eastAsia="黑体" w:hAnsi="Times New Roman"/>
          <w:b/>
          <w:bCs/>
          <w:color w:val="000000" w:themeColor="text1"/>
          <w:sz w:val="36"/>
          <w:szCs w:val="36"/>
        </w:rPr>
      </w:pPr>
      <w:r w:rsidRPr="00CE5F98">
        <w:rPr>
          <w:rFonts w:ascii="Times New Roman" w:eastAsia="黑体" w:hAnsi="Times New Roman"/>
          <w:b/>
          <w:bCs/>
          <w:color w:val="000000" w:themeColor="text1"/>
          <w:sz w:val="36"/>
          <w:szCs w:val="36"/>
        </w:rPr>
        <w:t>《</w:t>
      </w:r>
      <w:r w:rsidRPr="00CE5F98">
        <w:rPr>
          <w:rFonts w:ascii="Times New Roman" w:eastAsia="黑体" w:hAnsi="Times New Roman" w:hint="eastAsia"/>
          <w:b/>
          <w:bCs/>
          <w:color w:val="000000" w:themeColor="text1"/>
          <w:sz w:val="36"/>
          <w:szCs w:val="36"/>
        </w:rPr>
        <w:t>普通心理学</w:t>
      </w:r>
      <w:r w:rsidRPr="00CE5F98">
        <w:rPr>
          <w:rFonts w:ascii="Times New Roman" w:eastAsia="黑体" w:hAnsi="Times New Roman" w:hint="eastAsia"/>
          <w:b/>
          <w:bCs/>
          <w:color w:val="000000" w:themeColor="text1"/>
          <w:sz w:val="36"/>
          <w:szCs w:val="36"/>
        </w:rPr>
        <w:t>1</w:t>
      </w:r>
      <w:r w:rsidRPr="00CE5F98">
        <w:rPr>
          <w:rFonts w:ascii="Times New Roman" w:eastAsia="黑体" w:hAnsi="Times New Roman"/>
          <w:b/>
          <w:bCs/>
          <w:color w:val="000000" w:themeColor="text1"/>
          <w:sz w:val="36"/>
          <w:szCs w:val="36"/>
        </w:rPr>
        <w:t>》课程教学大纲</w:t>
      </w:r>
    </w:p>
    <w:p w14:paraId="55C42F71" w14:textId="77777777" w:rsidR="007960A8" w:rsidRPr="00CE5F98" w:rsidRDefault="007960A8" w:rsidP="007960A8">
      <w:pPr>
        <w:spacing w:line="300" w:lineRule="auto"/>
        <w:ind w:firstLineChars="176" w:firstLine="422"/>
        <w:rPr>
          <w:rFonts w:ascii="Times New Roman" w:hAnsi="Times New Roman"/>
          <w:b/>
          <w:bCs/>
          <w:color w:val="000000" w:themeColor="text1"/>
          <w:sz w:val="24"/>
        </w:rPr>
      </w:pPr>
    </w:p>
    <w:p w14:paraId="625CF810" w14:textId="423DDD43" w:rsidR="007960A8" w:rsidRPr="00CE5F98" w:rsidRDefault="007C47A4" w:rsidP="007960A8">
      <w:pPr>
        <w:spacing w:line="300" w:lineRule="auto"/>
        <w:ind w:firstLineChars="176" w:firstLine="422"/>
        <w:rPr>
          <w:rFonts w:ascii="Times New Roman" w:hAnsi="Times New Roman"/>
          <w:b/>
          <w:bCs/>
          <w:color w:val="000000" w:themeColor="text1"/>
          <w:sz w:val="24"/>
        </w:rPr>
      </w:pPr>
      <w:r w:rsidRPr="00CE5F98">
        <w:rPr>
          <w:rFonts w:ascii="Times New Roman" w:eastAsia="微软雅黑" w:hAnsi="Times New Roman"/>
          <w:b/>
          <w:bCs/>
          <w:color w:val="000000" w:themeColor="text1"/>
          <w:sz w:val="24"/>
        </w:rPr>
        <w:t>一、课程基本信息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4"/>
        <w:gridCol w:w="2428"/>
        <w:gridCol w:w="567"/>
        <w:gridCol w:w="850"/>
        <w:gridCol w:w="709"/>
        <w:gridCol w:w="716"/>
        <w:gridCol w:w="1163"/>
        <w:gridCol w:w="907"/>
      </w:tblGrid>
      <w:tr w:rsidR="00CE5F98" w:rsidRPr="00CE5F98" w14:paraId="486F8E32" w14:textId="77777777" w:rsidTr="004D2C21">
        <w:trPr>
          <w:trHeight w:val="412"/>
          <w:jc w:val="center"/>
        </w:trPr>
        <w:tc>
          <w:tcPr>
            <w:tcW w:w="1834" w:type="dxa"/>
            <w:vMerge w:val="restart"/>
            <w:vAlign w:val="center"/>
          </w:tcPr>
          <w:p w14:paraId="23A55AE0" w14:textId="77777777" w:rsidR="007960A8" w:rsidRPr="00CE5F98" w:rsidRDefault="007960A8"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课程名称</w:t>
            </w:r>
          </w:p>
        </w:tc>
        <w:tc>
          <w:tcPr>
            <w:tcW w:w="2428" w:type="dxa"/>
            <w:vMerge w:val="restart"/>
            <w:vAlign w:val="center"/>
          </w:tcPr>
          <w:p w14:paraId="199C0DC8" w14:textId="77777777" w:rsidR="007960A8" w:rsidRPr="00CE5F98" w:rsidRDefault="007960A8"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普通心理学</w:t>
            </w:r>
            <w:r w:rsidRPr="00CE5F98">
              <w:rPr>
                <w:rFonts w:ascii="Times New Roman" w:hAnsi="Times New Roman" w:cs="Times New Roman"/>
                <w:color w:val="000000" w:themeColor="text1"/>
                <w:szCs w:val="21"/>
              </w:rPr>
              <w:t>1</w:t>
            </w:r>
          </w:p>
        </w:tc>
        <w:tc>
          <w:tcPr>
            <w:tcW w:w="1417" w:type="dxa"/>
            <w:gridSpan w:val="2"/>
            <w:vAlign w:val="center"/>
          </w:tcPr>
          <w:p w14:paraId="12C9734C" w14:textId="77777777" w:rsidR="007960A8" w:rsidRPr="00CE5F98" w:rsidRDefault="007960A8"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课程代码</w:t>
            </w:r>
          </w:p>
        </w:tc>
        <w:tc>
          <w:tcPr>
            <w:tcW w:w="1425" w:type="dxa"/>
            <w:gridSpan w:val="2"/>
            <w:vAlign w:val="center"/>
          </w:tcPr>
          <w:p w14:paraId="5558E294" w14:textId="77777777" w:rsidR="007960A8" w:rsidRPr="00CE5F98" w:rsidRDefault="007960A8"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10215002</w:t>
            </w:r>
          </w:p>
        </w:tc>
        <w:tc>
          <w:tcPr>
            <w:tcW w:w="1163" w:type="dxa"/>
            <w:vAlign w:val="center"/>
          </w:tcPr>
          <w:p w14:paraId="4DF93BE7" w14:textId="77777777" w:rsidR="007960A8" w:rsidRPr="00CE5F98" w:rsidRDefault="007960A8"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修读性质</w:t>
            </w:r>
          </w:p>
        </w:tc>
        <w:tc>
          <w:tcPr>
            <w:tcW w:w="907" w:type="dxa"/>
            <w:vAlign w:val="center"/>
          </w:tcPr>
          <w:p w14:paraId="6D7BFB96" w14:textId="77777777" w:rsidR="007960A8" w:rsidRPr="00CE5F98" w:rsidRDefault="007960A8"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必修</w:t>
            </w:r>
          </w:p>
        </w:tc>
      </w:tr>
      <w:tr w:rsidR="00CE5F98" w:rsidRPr="00CE5F98" w14:paraId="2A293D5E" w14:textId="77777777" w:rsidTr="004D2C21">
        <w:trPr>
          <w:trHeight w:val="375"/>
          <w:jc w:val="center"/>
        </w:trPr>
        <w:tc>
          <w:tcPr>
            <w:tcW w:w="1834" w:type="dxa"/>
            <w:vMerge/>
            <w:vAlign w:val="center"/>
          </w:tcPr>
          <w:p w14:paraId="7AAEF2CC" w14:textId="77777777" w:rsidR="007960A8" w:rsidRPr="00CE5F98" w:rsidRDefault="007960A8" w:rsidP="004D2C21">
            <w:pPr>
              <w:spacing w:line="300" w:lineRule="auto"/>
              <w:jc w:val="center"/>
              <w:rPr>
                <w:rFonts w:ascii="Times New Roman" w:hAnsi="Times New Roman" w:cs="Times New Roman"/>
                <w:color w:val="000000" w:themeColor="text1"/>
                <w:szCs w:val="21"/>
              </w:rPr>
            </w:pPr>
          </w:p>
        </w:tc>
        <w:tc>
          <w:tcPr>
            <w:tcW w:w="2428" w:type="dxa"/>
            <w:vMerge/>
            <w:vAlign w:val="center"/>
          </w:tcPr>
          <w:p w14:paraId="24A565C3" w14:textId="77777777" w:rsidR="007960A8" w:rsidRPr="00CE5F98" w:rsidRDefault="007960A8" w:rsidP="004D2C21">
            <w:pPr>
              <w:spacing w:line="300" w:lineRule="auto"/>
              <w:jc w:val="center"/>
              <w:rPr>
                <w:rFonts w:ascii="Times New Roman" w:hAnsi="Times New Roman" w:cs="Times New Roman"/>
                <w:color w:val="000000" w:themeColor="text1"/>
                <w:szCs w:val="21"/>
              </w:rPr>
            </w:pPr>
          </w:p>
        </w:tc>
        <w:tc>
          <w:tcPr>
            <w:tcW w:w="567" w:type="dxa"/>
            <w:vMerge w:val="restart"/>
            <w:vAlign w:val="center"/>
          </w:tcPr>
          <w:p w14:paraId="783DA1CF" w14:textId="77777777" w:rsidR="007960A8" w:rsidRPr="00CE5F98" w:rsidRDefault="007960A8"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学时</w:t>
            </w:r>
          </w:p>
        </w:tc>
        <w:tc>
          <w:tcPr>
            <w:tcW w:w="850" w:type="dxa"/>
            <w:vAlign w:val="center"/>
          </w:tcPr>
          <w:p w14:paraId="6F757656" w14:textId="77777777" w:rsidR="007960A8" w:rsidRPr="00CE5F98" w:rsidRDefault="007960A8"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总学时</w:t>
            </w:r>
          </w:p>
        </w:tc>
        <w:tc>
          <w:tcPr>
            <w:tcW w:w="709" w:type="dxa"/>
            <w:vAlign w:val="center"/>
          </w:tcPr>
          <w:p w14:paraId="0849B011" w14:textId="77777777" w:rsidR="007960A8" w:rsidRPr="00CE5F98" w:rsidRDefault="007960A8"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理论</w:t>
            </w:r>
          </w:p>
        </w:tc>
        <w:tc>
          <w:tcPr>
            <w:tcW w:w="716" w:type="dxa"/>
            <w:vAlign w:val="center"/>
          </w:tcPr>
          <w:p w14:paraId="0DF4222B" w14:textId="77777777" w:rsidR="007960A8" w:rsidRPr="00CE5F98" w:rsidRDefault="007960A8"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实践</w:t>
            </w:r>
          </w:p>
        </w:tc>
        <w:tc>
          <w:tcPr>
            <w:tcW w:w="1163" w:type="dxa"/>
            <w:vMerge w:val="restart"/>
            <w:vAlign w:val="center"/>
          </w:tcPr>
          <w:p w14:paraId="69CF829E" w14:textId="77777777" w:rsidR="007960A8" w:rsidRPr="00CE5F98" w:rsidRDefault="007960A8"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学分</w:t>
            </w:r>
          </w:p>
        </w:tc>
        <w:tc>
          <w:tcPr>
            <w:tcW w:w="907" w:type="dxa"/>
            <w:vMerge w:val="restart"/>
            <w:vAlign w:val="center"/>
          </w:tcPr>
          <w:p w14:paraId="58D2CDAD" w14:textId="77777777" w:rsidR="007960A8" w:rsidRPr="00CE5F98" w:rsidRDefault="007960A8"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3</w:t>
            </w:r>
          </w:p>
        </w:tc>
      </w:tr>
      <w:tr w:rsidR="00CE5F98" w:rsidRPr="00CE5F98" w14:paraId="636B6DDB" w14:textId="77777777" w:rsidTr="004D2C21">
        <w:trPr>
          <w:trHeight w:val="330"/>
          <w:jc w:val="center"/>
        </w:trPr>
        <w:tc>
          <w:tcPr>
            <w:tcW w:w="1834" w:type="dxa"/>
            <w:vMerge/>
            <w:vAlign w:val="center"/>
          </w:tcPr>
          <w:p w14:paraId="0B23F89F" w14:textId="77777777" w:rsidR="007960A8" w:rsidRPr="00CE5F98" w:rsidRDefault="007960A8" w:rsidP="004D2C21">
            <w:pPr>
              <w:spacing w:line="300" w:lineRule="auto"/>
              <w:jc w:val="center"/>
              <w:rPr>
                <w:rFonts w:ascii="Times New Roman" w:hAnsi="Times New Roman" w:cs="Times New Roman"/>
                <w:color w:val="000000" w:themeColor="text1"/>
                <w:szCs w:val="21"/>
              </w:rPr>
            </w:pPr>
          </w:p>
        </w:tc>
        <w:tc>
          <w:tcPr>
            <w:tcW w:w="2428" w:type="dxa"/>
            <w:vMerge/>
            <w:vAlign w:val="center"/>
          </w:tcPr>
          <w:p w14:paraId="7E05AB73" w14:textId="77777777" w:rsidR="007960A8" w:rsidRPr="00CE5F98" w:rsidRDefault="007960A8" w:rsidP="004D2C21">
            <w:pPr>
              <w:spacing w:line="300" w:lineRule="auto"/>
              <w:jc w:val="center"/>
              <w:rPr>
                <w:rFonts w:ascii="Times New Roman" w:hAnsi="Times New Roman" w:cs="Times New Roman"/>
                <w:color w:val="000000" w:themeColor="text1"/>
                <w:szCs w:val="21"/>
              </w:rPr>
            </w:pPr>
          </w:p>
        </w:tc>
        <w:tc>
          <w:tcPr>
            <w:tcW w:w="567" w:type="dxa"/>
            <w:vMerge/>
            <w:vAlign w:val="center"/>
          </w:tcPr>
          <w:p w14:paraId="3A8F43C1" w14:textId="77777777" w:rsidR="007960A8" w:rsidRPr="00CE5F98" w:rsidRDefault="007960A8" w:rsidP="004D2C21">
            <w:pPr>
              <w:spacing w:line="300" w:lineRule="auto"/>
              <w:jc w:val="center"/>
              <w:rPr>
                <w:rFonts w:ascii="Times New Roman" w:hAnsi="Times New Roman" w:cs="Times New Roman"/>
                <w:color w:val="000000" w:themeColor="text1"/>
                <w:szCs w:val="21"/>
              </w:rPr>
            </w:pPr>
          </w:p>
        </w:tc>
        <w:tc>
          <w:tcPr>
            <w:tcW w:w="850" w:type="dxa"/>
            <w:vAlign w:val="center"/>
          </w:tcPr>
          <w:p w14:paraId="25270906" w14:textId="77777777" w:rsidR="007960A8" w:rsidRPr="00CE5F98" w:rsidRDefault="007960A8"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45</w:t>
            </w:r>
          </w:p>
        </w:tc>
        <w:tc>
          <w:tcPr>
            <w:tcW w:w="709" w:type="dxa"/>
            <w:vAlign w:val="center"/>
          </w:tcPr>
          <w:p w14:paraId="6591F0B6" w14:textId="77777777" w:rsidR="007960A8" w:rsidRPr="00CE5F98" w:rsidRDefault="007960A8"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41</w:t>
            </w:r>
          </w:p>
        </w:tc>
        <w:tc>
          <w:tcPr>
            <w:tcW w:w="716" w:type="dxa"/>
            <w:vAlign w:val="center"/>
          </w:tcPr>
          <w:p w14:paraId="2ACC658A" w14:textId="77777777" w:rsidR="007960A8" w:rsidRPr="00CE5F98" w:rsidRDefault="007960A8"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4</w:t>
            </w:r>
          </w:p>
        </w:tc>
        <w:tc>
          <w:tcPr>
            <w:tcW w:w="1163" w:type="dxa"/>
            <w:vMerge/>
            <w:vAlign w:val="center"/>
          </w:tcPr>
          <w:p w14:paraId="7E60166D" w14:textId="77777777" w:rsidR="007960A8" w:rsidRPr="00CE5F98" w:rsidRDefault="007960A8" w:rsidP="004D2C21">
            <w:pPr>
              <w:spacing w:line="300" w:lineRule="auto"/>
              <w:jc w:val="center"/>
              <w:rPr>
                <w:rFonts w:ascii="Times New Roman" w:hAnsi="Times New Roman" w:cs="Times New Roman"/>
                <w:color w:val="000000" w:themeColor="text1"/>
                <w:szCs w:val="21"/>
              </w:rPr>
            </w:pPr>
          </w:p>
        </w:tc>
        <w:tc>
          <w:tcPr>
            <w:tcW w:w="907" w:type="dxa"/>
            <w:vMerge/>
            <w:vAlign w:val="center"/>
          </w:tcPr>
          <w:p w14:paraId="474955BF" w14:textId="77777777" w:rsidR="007960A8" w:rsidRPr="00CE5F98" w:rsidRDefault="007960A8" w:rsidP="004D2C21">
            <w:pPr>
              <w:spacing w:line="300" w:lineRule="auto"/>
              <w:jc w:val="center"/>
              <w:rPr>
                <w:rFonts w:ascii="Times New Roman" w:hAnsi="Times New Roman" w:cs="Times New Roman"/>
                <w:color w:val="000000" w:themeColor="text1"/>
                <w:szCs w:val="21"/>
              </w:rPr>
            </w:pPr>
          </w:p>
        </w:tc>
      </w:tr>
      <w:tr w:rsidR="00CE5F98" w:rsidRPr="00CE5F98" w14:paraId="692E50AB" w14:textId="77777777" w:rsidTr="004D2C21">
        <w:trPr>
          <w:trHeight w:val="402"/>
          <w:jc w:val="center"/>
        </w:trPr>
        <w:tc>
          <w:tcPr>
            <w:tcW w:w="1834" w:type="dxa"/>
            <w:tcBorders>
              <w:bottom w:val="single" w:sz="4" w:space="0" w:color="auto"/>
            </w:tcBorders>
            <w:vAlign w:val="center"/>
          </w:tcPr>
          <w:p w14:paraId="2B6252DC" w14:textId="77777777" w:rsidR="007960A8" w:rsidRPr="00CE5F98" w:rsidRDefault="007960A8"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开课单位</w:t>
            </w:r>
          </w:p>
        </w:tc>
        <w:tc>
          <w:tcPr>
            <w:tcW w:w="2428" w:type="dxa"/>
            <w:tcBorders>
              <w:bottom w:val="single" w:sz="4" w:space="0" w:color="auto"/>
            </w:tcBorders>
            <w:vAlign w:val="center"/>
          </w:tcPr>
          <w:p w14:paraId="761195C3" w14:textId="77777777" w:rsidR="007960A8" w:rsidRPr="00CE5F98" w:rsidRDefault="007960A8"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师范学院</w:t>
            </w:r>
          </w:p>
        </w:tc>
        <w:tc>
          <w:tcPr>
            <w:tcW w:w="1417" w:type="dxa"/>
            <w:gridSpan w:val="2"/>
            <w:tcBorders>
              <w:bottom w:val="single" w:sz="4" w:space="0" w:color="auto"/>
            </w:tcBorders>
            <w:vAlign w:val="center"/>
          </w:tcPr>
          <w:p w14:paraId="1BAB63DC" w14:textId="77777777" w:rsidR="007960A8" w:rsidRPr="00CE5F98" w:rsidRDefault="007960A8"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课程负责人</w:t>
            </w:r>
          </w:p>
        </w:tc>
        <w:tc>
          <w:tcPr>
            <w:tcW w:w="1425" w:type="dxa"/>
            <w:gridSpan w:val="2"/>
            <w:tcBorders>
              <w:bottom w:val="single" w:sz="4" w:space="0" w:color="auto"/>
            </w:tcBorders>
            <w:vAlign w:val="center"/>
          </w:tcPr>
          <w:p w14:paraId="1922B8E1" w14:textId="77777777" w:rsidR="007960A8" w:rsidRPr="00CE5F98" w:rsidRDefault="007960A8"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彭春花</w:t>
            </w:r>
          </w:p>
        </w:tc>
        <w:tc>
          <w:tcPr>
            <w:tcW w:w="1163" w:type="dxa"/>
            <w:vMerge w:val="restart"/>
            <w:tcBorders>
              <w:bottom w:val="single" w:sz="4" w:space="0" w:color="auto"/>
            </w:tcBorders>
            <w:vAlign w:val="center"/>
          </w:tcPr>
          <w:p w14:paraId="641B4DED" w14:textId="77777777" w:rsidR="007960A8" w:rsidRPr="00CE5F98" w:rsidRDefault="007960A8"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课程团队</w:t>
            </w:r>
          </w:p>
        </w:tc>
        <w:tc>
          <w:tcPr>
            <w:tcW w:w="907" w:type="dxa"/>
            <w:vMerge w:val="restart"/>
            <w:tcBorders>
              <w:bottom w:val="single" w:sz="4" w:space="0" w:color="auto"/>
            </w:tcBorders>
            <w:vAlign w:val="center"/>
          </w:tcPr>
          <w:p w14:paraId="0689742A" w14:textId="77777777" w:rsidR="007960A8" w:rsidRPr="00CE5F98" w:rsidRDefault="007960A8"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王婷</w:t>
            </w:r>
          </w:p>
          <w:p w14:paraId="623A146C" w14:textId="77777777" w:rsidR="007960A8" w:rsidRPr="00CE5F98" w:rsidRDefault="007960A8"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潘伟刚</w:t>
            </w:r>
          </w:p>
        </w:tc>
      </w:tr>
      <w:tr w:rsidR="00CE5F98" w:rsidRPr="00CE5F98" w14:paraId="6BF5C945" w14:textId="77777777" w:rsidTr="004D2C21">
        <w:trPr>
          <w:trHeight w:val="410"/>
          <w:jc w:val="center"/>
        </w:trPr>
        <w:tc>
          <w:tcPr>
            <w:tcW w:w="1834" w:type="dxa"/>
            <w:vAlign w:val="center"/>
          </w:tcPr>
          <w:p w14:paraId="30D99D5E" w14:textId="77777777" w:rsidR="007960A8" w:rsidRPr="00CE5F98" w:rsidRDefault="007960A8" w:rsidP="004D2C21">
            <w:pPr>
              <w:spacing w:line="300" w:lineRule="auto"/>
              <w:jc w:val="center"/>
              <w:rPr>
                <w:rFonts w:ascii="Times New Roman" w:hAnsi="Times New Roman" w:cs="Times New Roman"/>
                <w:color w:val="000000" w:themeColor="text1"/>
                <w:szCs w:val="21"/>
              </w:rPr>
            </w:pPr>
            <w:bookmarkStart w:id="116" w:name="_Hlk204075817"/>
            <w:r w:rsidRPr="00CE5F98">
              <w:rPr>
                <w:rFonts w:ascii="Times New Roman" w:hAnsi="Times New Roman" w:cs="Times New Roman"/>
                <w:color w:val="000000" w:themeColor="text1"/>
                <w:szCs w:val="21"/>
              </w:rPr>
              <w:t>课程考核形式</w:t>
            </w:r>
          </w:p>
        </w:tc>
        <w:tc>
          <w:tcPr>
            <w:tcW w:w="2428" w:type="dxa"/>
            <w:vAlign w:val="center"/>
          </w:tcPr>
          <w:p w14:paraId="2776F28C" w14:textId="77777777" w:rsidR="007960A8" w:rsidRPr="00CE5F98" w:rsidRDefault="007960A8"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考试</w:t>
            </w:r>
          </w:p>
        </w:tc>
        <w:tc>
          <w:tcPr>
            <w:tcW w:w="1417" w:type="dxa"/>
            <w:gridSpan w:val="2"/>
            <w:vAlign w:val="center"/>
          </w:tcPr>
          <w:p w14:paraId="19439EB5" w14:textId="77777777" w:rsidR="007960A8" w:rsidRPr="00CE5F98" w:rsidRDefault="007960A8"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课程性质</w:t>
            </w:r>
          </w:p>
        </w:tc>
        <w:tc>
          <w:tcPr>
            <w:tcW w:w="1425" w:type="dxa"/>
            <w:gridSpan w:val="2"/>
            <w:vAlign w:val="center"/>
          </w:tcPr>
          <w:p w14:paraId="522C41EC" w14:textId="77777777" w:rsidR="007960A8" w:rsidRPr="00CE5F98" w:rsidRDefault="007960A8"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学科基础课</w:t>
            </w:r>
          </w:p>
        </w:tc>
        <w:tc>
          <w:tcPr>
            <w:tcW w:w="1163" w:type="dxa"/>
            <w:vMerge/>
            <w:vAlign w:val="center"/>
          </w:tcPr>
          <w:p w14:paraId="06E9CF1C" w14:textId="77777777" w:rsidR="007960A8" w:rsidRPr="00CE5F98" w:rsidRDefault="007960A8" w:rsidP="004D2C21">
            <w:pPr>
              <w:spacing w:line="300" w:lineRule="auto"/>
              <w:jc w:val="center"/>
              <w:rPr>
                <w:rFonts w:ascii="Times New Roman" w:hAnsi="Times New Roman" w:cs="Times New Roman"/>
                <w:color w:val="000000" w:themeColor="text1"/>
                <w:szCs w:val="21"/>
              </w:rPr>
            </w:pPr>
          </w:p>
        </w:tc>
        <w:tc>
          <w:tcPr>
            <w:tcW w:w="907" w:type="dxa"/>
            <w:vMerge/>
            <w:vAlign w:val="center"/>
          </w:tcPr>
          <w:p w14:paraId="52BB0684" w14:textId="77777777" w:rsidR="007960A8" w:rsidRPr="00CE5F98" w:rsidRDefault="007960A8" w:rsidP="004D2C21">
            <w:pPr>
              <w:spacing w:line="300" w:lineRule="auto"/>
              <w:jc w:val="center"/>
              <w:rPr>
                <w:rFonts w:ascii="Times New Roman" w:hAnsi="Times New Roman" w:cs="Times New Roman"/>
                <w:color w:val="000000" w:themeColor="text1"/>
                <w:szCs w:val="21"/>
              </w:rPr>
            </w:pPr>
          </w:p>
        </w:tc>
      </w:tr>
      <w:bookmarkEnd w:id="116"/>
      <w:tr w:rsidR="007960A8" w:rsidRPr="00CE5F98" w14:paraId="040BFB49" w14:textId="77777777" w:rsidTr="004D2C21">
        <w:trPr>
          <w:trHeight w:val="410"/>
          <w:jc w:val="center"/>
        </w:trPr>
        <w:tc>
          <w:tcPr>
            <w:tcW w:w="1834" w:type="dxa"/>
            <w:vAlign w:val="center"/>
          </w:tcPr>
          <w:p w14:paraId="4F375BAB" w14:textId="77777777" w:rsidR="007960A8" w:rsidRPr="00CE5F98" w:rsidRDefault="007960A8"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适应专业</w:t>
            </w:r>
          </w:p>
        </w:tc>
        <w:tc>
          <w:tcPr>
            <w:tcW w:w="2428" w:type="dxa"/>
            <w:vAlign w:val="center"/>
          </w:tcPr>
          <w:p w14:paraId="19C495DA" w14:textId="77777777" w:rsidR="007960A8" w:rsidRPr="00CE5F98" w:rsidRDefault="007960A8"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应用心理学</w:t>
            </w:r>
          </w:p>
        </w:tc>
        <w:tc>
          <w:tcPr>
            <w:tcW w:w="1417" w:type="dxa"/>
            <w:gridSpan w:val="2"/>
            <w:vAlign w:val="center"/>
          </w:tcPr>
          <w:p w14:paraId="25B580CC" w14:textId="77777777" w:rsidR="007960A8" w:rsidRPr="00CE5F98" w:rsidRDefault="007960A8"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先修课程</w:t>
            </w:r>
          </w:p>
        </w:tc>
        <w:tc>
          <w:tcPr>
            <w:tcW w:w="3495" w:type="dxa"/>
            <w:gridSpan w:val="4"/>
            <w:vAlign w:val="center"/>
          </w:tcPr>
          <w:p w14:paraId="3F1AD937" w14:textId="77777777" w:rsidR="007960A8" w:rsidRPr="00CE5F98" w:rsidRDefault="007960A8"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无</w:t>
            </w:r>
          </w:p>
        </w:tc>
      </w:tr>
    </w:tbl>
    <w:p w14:paraId="5AB3CD00" w14:textId="77777777" w:rsidR="007960A8" w:rsidRPr="00CE5F98" w:rsidRDefault="007960A8" w:rsidP="007960A8">
      <w:pPr>
        <w:spacing w:line="300" w:lineRule="auto"/>
        <w:ind w:firstLineChars="200" w:firstLine="480"/>
        <w:outlineLvl w:val="0"/>
        <w:rPr>
          <w:rFonts w:hint="eastAsia"/>
          <w:b/>
          <w:bCs/>
          <w:color w:val="000000" w:themeColor="text1"/>
          <w:sz w:val="24"/>
        </w:rPr>
      </w:pPr>
    </w:p>
    <w:p w14:paraId="3ECC5CA8" w14:textId="70C4AD6F" w:rsidR="007960A8" w:rsidRPr="00CE5F98" w:rsidRDefault="007C47A4" w:rsidP="007960A8">
      <w:pPr>
        <w:spacing w:line="300" w:lineRule="auto"/>
        <w:ind w:firstLineChars="200" w:firstLine="480"/>
        <w:outlineLvl w:val="0"/>
        <w:rPr>
          <w:rFonts w:hint="eastAsia"/>
          <w:b/>
          <w:bCs/>
          <w:color w:val="000000" w:themeColor="text1"/>
          <w:sz w:val="24"/>
        </w:rPr>
      </w:pPr>
      <w:r w:rsidRPr="00CE5F98">
        <w:rPr>
          <w:rFonts w:eastAsia="微软雅黑"/>
          <w:b/>
          <w:bCs/>
          <w:color w:val="000000" w:themeColor="text1"/>
          <w:sz w:val="24"/>
        </w:rPr>
        <w:t>二、课程简介</w:t>
      </w:r>
    </w:p>
    <w:p w14:paraId="410B62D6" w14:textId="77777777" w:rsidR="007960A8" w:rsidRPr="00CE5F98" w:rsidRDefault="007960A8" w:rsidP="007960A8">
      <w:pPr>
        <w:spacing w:line="300" w:lineRule="auto"/>
        <w:ind w:firstLineChars="200" w:firstLine="420"/>
        <w:outlineLvl w:val="0"/>
        <w:rPr>
          <w:rFonts w:ascii="宋体" w:eastAsia="宋体" w:hAnsi="宋体" w:hint="eastAsia"/>
          <w:color w:val="000000" w:themeColor="text1"/>
          <w:szCs w:val="21"/>
        </w:rPr>
      </w:pPr>
      <w:r w:rsidRPr="00CE5F98">
        <w:rPr>
          <w:rFonts w:ascii="宋体" w:eastAsia="宋体" w:hAnsi="宋体" w:hint="eastAsia"/>
          <w:color w:val="000000" w:themeColor="text1"/>
          <w:szCs w:val="21"/>
        </w:rPr>
        <w:t>“普通心理学”的教学对象是本科心理学专业一年级学生，是本专业学生的第一门专业基础课，历时一学年。通过本课程学习，使学生对心理学这门学科的性质、现状和发展有所了解，为后续课程的学习打下坚实的基础。课程的重点是使学生掌握心理学的基本概念、基本事实和基本理论，培养学生对心理学的兴趣，提高学生学习的自主性。</w:t>
      </w:r>
    </w:p>
    <w:p w14:paraId="6CDB825B" w14:textId="77777777" w:rsidR="007960A8" w:rsidRPr="00CE5F98" w:rsidRDefault="007960A8" w:rsidP="007960A8">
      <w:pPr>
        <w:spacing w:line="300" w:lineRule="auto"/>
        <w:ind w:firstLineChars="200" w:firstLine="480"/>
        <w:outlineLvl w:val="0"/>
        <w:rPr>
          <w:rFonts w:hint="eastAsia"/>
          <w:b/>
          <w:bCs/>
          <w:color w:val="000000" w:themeColor="text1"/>
          <w:sz w:val="24"/>
        </w:rPr>
      </w:pPr>
    </w:p>
    <w:p w14:paraId="3C24DC5D" w14:textId="28D4D0D3" w:rsidR="007960A8" w:rsidRPr="00CE5F98" w:rsidRDefault="007C47A4" w:rsidP="007960A8">
      <w:pPr>
        <w:spacing w:line="300" w:lineRule="auto"/>
        <w:ind w:firstLineChars="200" w:firstLine="480"/>
        <w:outlineLvl w:val="0"/>
        <w:rPr>
          <w:rFonts w:hint="eastAsia"/>
          <w:b/>
          <w:bCs/>
          <w:color w:val="000000" w:themeColor="text1"/>
          <w:sz w:val="24"/>
        </w:rPr>
      </w:pPr>
      <w:r w:rsidRPr="00CE5F98">
        <w:rPr>
          <w:rFonts w:eastAsia="微软雅黑" w:hint="eastAsia"/>
          <w:b/>
          <w:bCs/>
          <w:color w:val="000000" w:themeColor="text1"/>
          <w:sz w:val="24"/>
        </w:rPr>
        <w:t>三、课程目标</w:t>
      </w:r>
    </w:p>
    <w:p w14:paraId="6D26A6A3" w14:textId="1B67E4D8" w:rsidR="007960A8" w:rsidRPr="00CE5F98" w:rsidRDefault="007C47A4" w:rsidP="007960A8">
      <w:pPr>
        <w:pStyle w:val="ae"/>
        <w:tabs>
          <w:tab w:val="left" w:pos="1540"/>
        </w:tabs>
        <w:spacing w:before="0" w:beforeAutospacing="0" w:after="0" w:afterAutospacing="0" w:line="300" w:lineRule="auto"/>
        <w:ind w:firstLineChars="200" w:firstLine="480"/>
        <w:rPr>
          <w:rFonts w:ascii="Calibri" w:eastAsia="微软雅黑" w:hAnsi="Calibri" w:cs="Times New Roman"/>
          <w:b/>
          <w:bCs/>
          <w:color w:val="000000" w:themeColor="text1"/>
          <w:kern w:val="2"/>
        </w:rPr>
      </w:pPr>
      <w:r w:rsidRPr="00CE5F98">
        <w:rPr>
          <w:rFonts w:ascii="Calibri" w:eastAsia="微软雅黑" w:hAnsi="Calibri" w:cs="Times New Roman" w:hint="eastAsia"/>
          <w:b/>
          <w:bCs/>
          <w:color w:val="000000" w:themeColor="text1"/>
          <w:kern w:val="2"/>
        </w:rPr>
        <w:t>（一）课程目标</w:t>
      </w:r>
    </w:p>
    <w:p w14:paraId="7ED3A6A9" w14:textId="77777777" w:rsidR="007960A8" w:rsidRPr="00CE5F98" w:rsidRDefault="007960A8" w:rsidP="007960A8">
      <w:pPr>
        <w:spacing w:line="300" w:lineRule="auto"/>
        <w:ind w:firstLineChars="200" w:firstLine="422"/>
        <w:outlineLvl w:val="0"/>
        <w:rPr>
          <w:rFonts w:ascii="宋体" w:eastAsia="宋体" w:hAnsi="宋体" w:hint="eastAsia"/>
          <w:color w:val="000000" w:themeColor="text1"/>
          <w:szCs w:val="21"/>
        </w:rPr>
      </w:pPr>
      <w:r w:rsidRPr="00CE5F98">
        <w:rPr>
          <w:rFonts w:ascii="宋体" w:eastAsia="宋体" w:hAnsi="宋体" w:hint="eastAsia"/>
          <w:b/>
          <w:bCs/>
          <w:color w:val="000000" w:themeColor="text1"/>
          <w:szCs w:val="21"/>
        </w:rPr>
        <w:t>课程目标1（思政目标）</w:t>
      </w:r>
      <w:r w:rsidRPr="00CE5F98">
        <w:rPr>
          <w:rFonts w:ascii="宋体" w:eastAsia="宋体" w:hAnsi="宋体" w:hint="eastAsia"/>
          <w:color w:val="000000" w:themeColor="text1"/>
          <w:szCs w:val="21"/>
        </w:rPr>
        <w:t>：培养学生对心理学的兴趣，引导学生形成良好的专业与职业认同以及积极的职业素养。</w:t>
      </w:r>
    </w:p>
    <w:p w14:paraId="18AD8D85" w14:textId="77777777" w:rsidR="007960A8" w:rsidRPr="00CE5F98" w:rsidRDefault="007960A8" w:rsidP="007960A8">
      <w:pPr>
        <w:spacing w:line="300" w:lineRule="auto"/>
        <w:ind w:firstLineChars="200" w:firstLine="422"/>
        <w:outlineLvl w:val="0"/>
        <w:rPr>
          <w:rFonts w:ascii="宋体" w:eastAsia="宋体" w:hAnsi="宋体" w:hint="eastAsia"/>
          <w:color w:val="000000" w:themeColor="text1"/>
          <w:szCs w:val="21"/>
        </w:rPr>
      </w:pPr>
      <w:r w:rsidRPr="00CE5F98">
        <w:rPr>
          <w:rFonts w:ascii="宋体" w:eastAsia="宋体" w:hAnsi="宋体" w:hint="eastAsia"/>
          <w:b/>
          <w:bCs/>
          <w:color w:val="000000" w:themeColor="text1"/>
          <w:szCs w:val="21"/>
        </w:rPr>
        <w:t>课程目标2：</w:t>
      </w:r>
      <w:r w:rsidRPr="00CE5F98">
        <w:rPr>
          <w:rFonts w:ascii="宋体" w:eastAsia="宋体" w:hAnsi="宋体" w:hint="eastAsia"/>
          <w:color w:val="000000" w:themeColor="text1"/>
          <w:szCs w:val="21"/>
        </w:rPr>
        <w:t>理解与掌握科学心理学的基础概念、基本事实和基本理论，了解心理学的基本研究方法，初步具备运用心理学的基础知识、理论和方法来解释心理现象的能力。</w:t>
      </w:r>
    </w:p>
    <w:p w14:paraId="551ADEFD" w14:textId="77777777" w:rsidR="007960A8" w:rsidRPr="00CE5F98" w:rsidRDefault="007960A8" w:rsidP="007960A8">
      <w:pPr>
        <w:spacing w:line="300" w:lineRule="auto"/>
        <w:ind w:firstLineChars="200" w:firstLine="422"/>
        <w:outlineLvl w:val="0"/>
        <w:rPr>
          <w:rFonts w:ascii="宋体" w:eastAsia="宋体" w:hAnsi="宋体" w:hint="eastAsia"/>
          <w:color w:val="000000" w:themeColor="text1"/>
          <w:szCs w:val="21"/>
        </w:rPr>
      </w:pPr>
      <w:r w:rsidRPr="00CE5F98">
        <w:rPr>
          <w:rFonts w:ascii="宋体" w:eastAsia="宋体" w:hAnsi="宋体" w:hint="eastAsia"/>
          <w:b/>
          <w:bCs/>
          <w:color w:val="000000" w:themeColor="text1"/>
          <w:szCs w:val="21"/>
        </w:rPr>
        <w:t>课程目标3：</w:t>
      </w:r>
      <w:r w:rsidRPr="00CE5F98">
        <w:rPr>
          <w:rFonts w:ascii="宋体" w:eastAsia="宋体" w:hAnsi="宋体" w:hint="eastAsia"/>
          <w:color w:val="000000" w:themeColor="text1"/>
          <w:szCs w:val="21"/>
        </w:rPr>
        <w:t>形成科学心理学的思维方式，学会搜集专业资料来拓展知识与眼界，初步学会用心理学知识分析、解决实际问题。</w:t>
      </w:r>
    </w:p>
    <w:p w14:paraId="02E9682E" w14:textId="5C6A9E19" w:rsidR="007960A8" w:rsidRPr="00CE5F98" w:rsidRDefault="007C47A4" w:rsidP="007960A8">
      <w:pPr>
        <w:spacing w:line="300" w:lineRule="auto"/>
        <w:ind w:firstLineChars="200" w:firstLine="480"/>
        <w:rPr>
          <w:rFonts w:ascii="Times New Roman" w:hAnsi="Times New Roman"/>
          <w:b/>
          <w:bCs/>
          <w:color w:val="000000" w:themeColor="text1"/>
          <w:sz w:val="24"/>
        </w:rPr>
      </w:pPr>
      <w:r w:rsidRPr="00CE5F98">
        <w:rPr>
          <w:rFonts w:ascii="Times New Roman" w:eastAsia="微软雅黑" w:hAnsi="Times New Roman"/>
          <w:b/>
          <w:bCs/>
          <w:color w:val="000000" w:themeColor="text1"/>
          <w:sz w:val="24"/>
        </w:rPr>
        <w:lastRenderedPageBreak/>
        <w:t>（二）课程目标对毕业要求的支撑关系</w:t>
      </w:r>
    </w:p>
    <w:tbl>
      <w:tblPr>
        <w:tblW w:w="96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4"/>
        <w:gridCol w:w="2925"/>
        <w:gridCol w:w="4424"/>
      </w:tblGrid>
      <w:tr w:rsidR="00CE5F98" w:rsidRPr="00CE5F98" w14:paraId="7AB0B1FE" w14:textId="77777777" w:rsidTr="004D2C21">
        <w:trPr>
          <w:jc w:val="center"/>
        </w:trPr>
        <w:tc>
          <w:tcPr>
            <w:tcW w:w="2334" w:type="dxa"/>
            <w:vAlign w:val="center"/>
          </w:tcPr>
          <w:p w14:paraId="4F4E5F23" w14:textId="77777777" w:rsidR="007960A8" w:rsidRPr="00CE5F98" w:rsidRDefault="007960A8" w:rsidP="004D2C21">
            <w:pPr>
              <w:spacing w:line="300" w:lineRule="auto"/>
              <w:jc w:val="center"/>
              <w:rPr>
                <w:rFonts w:ascii="Times New Roman" w:hAnsi="Times New Roman" w:cs="Times New Roman"/>
                <w:b/>
                <w:bCs/>
                <w:color w:val="000000" w:themeColor="text1"/>
              </w:rPr>
            </w:pPr>
            <w:r w:rsidRPr="00CE5F98">
              <w:rPr>
                <w:rFonts w:ascii="Times New Roman" w:hAnsi="Times New Roman" w:cs="Times New Roman"/>
                <w:b/>
                <w:bCs/>
                <w:color w:val="000000" w:themeColor="text1"/>
              </w:rPr>
              <w:t>课程目标</w:t>
            </w:r>
          </w:p>
        </w:tc>
        <w:tc>
          <w:tcPr>
            <w:tcW w:w="2925" w:type="dxa"/>
            <w:vAlign w:val="center"/>
          </w:tcPr>
          <w:p w14:paraId="0CA4A4ED" w14:textId="77777777" w:rsidR="007960A8" w:rsidRPr="00CE5F98" w:rsidRDefault="007960A8" w:rsidP="004D2C21">
            <w:pPr>
              <w:spacing w:line="300" w:lineRule="auto"/>
              <w:jc w:val="center"/>
              <w:rPr>
                <w:rFonts w:ascii="Times New Roman" w:hAnsi="Times New Roman" w:cs="Times New Roman"/>
                <w:b/>
                <w:bCs/>
                <w:color w:val="000000" w:themeColor="text1"/>
              </w:rPr>
            </w:pPr>
            <w:r w:rsidRPr="00CE5F98">
              <w:rPr>
                <w:rFonts w:ascii="Times New Roman" w:hAnsi="Times New Roman" w:cs="Times New Roman"/>
                <w:b/>
                <w:bCs/>
                <w:color w:val="000000" w:themeColor="text1"/>
              </w:rPr>
              <w:t>支撑的毕业要求</w:t>
            </w:r>
          </w:p>
        </w:tc>
        <w:tc>
          <w:tcPr>
            <w:tcW w:w="4424" w:type="dxa"/>
            <w:vAlign w:val="center"/>
          </w:tcPr>
          <w:p w14:paraId="2357CF19" w14:textId="77777777" w:rsidR="007960A8" w:rsidRPr="00CE5F98" w:rsidRDefault="007960A8" w:rsidP="004D2C21">
            <w:pPr>
              <w:spacing w:line="300" w:lineRule="auto"/>
              <w:jc w:val="center"/>
              <w:rPr>
                <w:rFonts w:ascii="Times New Roman" w:hAnsi="Times New Roman" w:cs="Times New Roman"/>
                <w:b/>
                <w:bCs/>
                <w:color w:val="000000" w:themeColor="text1"/>
              </w:rPr>
            </w:pPr>
            <w:r w:rsidRPr="00CE5F98">
              <w:rPr>
                <w:rFonts w:ascii="Times New Roman" w:hAnsi="Times New Roman" w:cs="Times New Roman"/>
                <w:b/>
                <w:bCs/>
                <w:color w:val="000000" w:themeColor="text1"/>
              </w:rPr>
              <w:t>支撑的毕业要求指标点</w:t>
            </w:r>
          </w:p>
        </w:tc>
      </w:tr>
      <w:tr w:rsidR="00CE5F98" w:rsidRPr="00CE5F98" w14:paraId="0AD3A8B3" w14:textId="77777777" w:rsidTr="004D2C21">
        <w:trPr>
          <w:trHeight w:val="1269"/>
          <w:jc w:val="center"/>
        </w:trPr>
        <w:tc>
          <w:tcPr>
            <w:tcW w:w="2334" w:type="dxa"/>
            <w:vAlign w:val="center"/>
          </w:tcPr>
          <w:p w14:paraId="67A95B27" w14:textId="77777777" w:rsidR="007960A8" w:rsidRPr="00CE5F98" w:rsidRDefault="007960A8"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课程目标</w:t>
            </w:r>
            <w:r w:rsidRPr="00CE5F98">
              <w:rPr>
                <w:rFonts w:ascii="Times New Roman" w:hAnsi="Times New Roman" w:cs="Times New Roman"/>
                <w:color w:val="000000" w:themeColor="text1"/>
                <w:szCs w:val="21"/>
              </w:rPr>
              <w:t>1</w:t>
            </w:r>
          </w:p>
        </w:tc>
        <w:tc>
          <w:tcPr>
            <w:tcW w:w="2925" w:type="dxa"/>
            <w:vAlign w:val="center"/>
          </w:tcPr>
          <w:p w14:paraId="671AC700" w14:textId="77777777" w:rsidR="007960A8" w:rsidRPr="00CE5F98" w:rsidRDefault="007960A8"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毕业要求</w:t>
            </w:r>
            <w:r w:rsidRPr="00CE5F98">
              <w:rPr>
                <w:rFonts w:ascii="Times New Roman" w:hAnsi="Times New Roman" w:cs="Times New Roman"/>
                <w:color w:val="000000" w:themeColor="text1"/>
                <w:szCs w:val="21"/>
              </w:rPr>
              <w:t>1[L]</w:t>
            </w:r>
          </w:p>
        </w:tc>
        <w:tc>
          <w:tcPr>
            <w:tcW w:w="4424" w:type="dxa"/>
            <w:vAlign w:val="center"/>
          </w:tcPr>
          <w:p w14:paraId="0951310E" w14:textId="77777777" w:rsidR="007960A8" w:rsidRPr="00CE5F98" w:rsidRDefault="007960A8"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 xml:space="preserve">1.2 </w:t>
            </w:r>
            <w:r w:rsidRPr="00CE5F98">
              <w:rPr>
                <w:rFonts w:ascii="Times New Roman" w:hAnsi="Times New Roman" w:cs="Times New Roman"/>
                <w:color w:val="000000" w:themeColor="text1"/>
                <w:szCs w:val="21"/>
              </w:rPr>
              <w:t>具有人文底蕴、科学精神和职业素养，认同心理学相关岗位工作的意义，遵守心理学各应用领域的职业道德和行为规范。</w:t>
            </w:r>
          </w:p>
        </w:tc>
      </w:tr>
      <w:tr w:rsidR="00CE5F98" w:rsidRPr="00CE5F98" w14:paraId="4ECA6DBE" w14:textId="77777777" w:rsidTr="004D2C21">
        <w:trPr>
          <w:trHeight w:val="1273"/>
          <w:jc w:val="center"/>
        </w:trPr>
        <w:tc>
          <w:tcPr>
            <w:tcW w:w="2334" w:type="dxa"/>
            <w:vAlign w:val="center"/>
          </w:tcPr>
          <w:p w14:paraId="74FBA0DC" w14:textId="77777777" w:rsidR="007960A8" w:rsidRPr="00CE5F98" w:rsidRDefault="007960A8"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课程目标</w:t>
            </w:r>
            <w:r w:rsidRPr="00CE5F98">
              <w:rPr>
                <w:rFonts w:ascii="Times New Roman" w:hAnsi="Times New Roman" w:cs="Times New Roman"/>
                <w:color w:val="000000" w:themeColor="text1"/>
                <w:szCs w:val="21"/>
              </w:rPr>
              <w:t>2</w:t>
            </w:r>
          </w:p>
        </w:tc>
        <w:tc>
          <w:tcPr>
            <w:tcW w:w="2925" w:type="dxa"/>
            <w:vAlign w:val="center"/>
          </w:tcPr>
          <w:p w14:paraId="7456FCD9" w14:textId="77777777" w:rsidR="007960A8" w:rsidRPr="00CE5F98" w:rsidRDefault="007960A8"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毕业要求</w:t>
            </w:r>
            <w:r w:rsidRPr="00CE5F98">
              <w:rPr>
                <w:rFonts w:ascii="Times New Roman" w:hAnsi="Times New Roman" w:cs="Times New Roman"/>
                <w:color w:val="000000" w:themeColor="text1"/>
                <w:szCs w:val="21"/>
              </w:rPr>
              <w:t>2[H]</w:t>
            </w:r>
          </w:p>
        </w:tc>
        <w:tc>
          <w:tcPr>
            <w:tcW w:w="4424" w:type="dxa"/>
            <w:vAlign w:val="center"/>
          </w:tcPr>
          <w:p w14:paraId="482F0472" w14:textId="77777777" w:rsidR="007960A8" w:rsidRPr="00CE5F98" w:rsidRDefault="007960A8"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 xml:space="preserve">2.1 </w:t>
            </w:r>
            <w:r w:rsidRPr="00CE5F98">
              <w:rPr>
                <w:rFonts w:ascii="Times New Roman" w:hAnsi="Times New Roman" w:cs="Times New Roman"/>
                <w:color w:val="000000" w:themeColor="text1"/>
                <w:szCs w:val="21"/>
              </w:rPr>
              <w:t>具有扎实的自然科学和人文社会科学基础知识，系统掌握心理学的基本学科体系和专业理论知识。</w:t>
            </w:r>
          </w:p>
        </w:tc>
      </w:tr>
      <w:tr w:rsidR="00CE5F98" w:rsidRPr="00CE5F98" w14:paraId="7EB82B14" w14:textId="77777777" w:rsidTr="004D2C21">
        <w:trPr>
          <w:trHeight w:val="974"/>
          <w:jc w:val="center"/>
        </w:trPr>
        <w:tc>
          <w:tcPr>
            <w:tcW w:w="2334" w:type="dxa"/>
            <w:vMerge w:val="restart"/>
            <w:vAlign w:val="center"/>
          </w:tcPr>
          <w:p w14:paraId="46E0F42E" w14:textId="77777777" w:rsidR="007960A8" w:rsidRPr="00CE5F98" w:rsidRDefault="007960A8"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课程目标</w:t>
            </w:r>
            <w:r w:rsidRPr="00CE5F98">
              <w:rPr>
                <w:rFonts w:ascii="Times New Roman" w:hAnsi="Times New Roman" w:cs="Times New Roman"/>
                <w:color w:val="000000" w:themeColor="text1"/>
                <w:szCs w:val="21"/>
              </w:rPr>
              <w:t>3</w:t>
            </w:r>
          </w:p>
        </w:tc>
        <w:tc>
          <w:tcPr>
            <w:tcW w:w="2925" w:type="dxa"/>
            <w:vMerge w:val="restart"/>
            <w:vAlign w:val="center"/>
          </w:tcPr>
          <w:p w14:paraId="3F04609A" w14:textId="77777777" w:rsidR="007960A8" w:rsidRPr="00CE5F98" w:rsidRDefault="007960A8"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毕业要求</w:t>
            </w:r>
            <w:r w:rsidRPr="00CE5F98">
              <w:rPr>
                <w:rFonts w:ascii="Times New Roman" w:hAnsi="Times New Roman" w:cs="Times New Roman"/>
                <w:color w:val="000000" w:themeColor="text1"/>
                <w:szCs w:val="21"/>
              </w:rPr>
              <w:t>4[M]</w:t>
            </w:r>
          </w:p>
          <w:p w14:paraId="25FAD042" w14:textId="77777777" w:rsidR="007960A8" w:rsidRPr="00CE5F98" w:rsidRDefault="007960A8"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毕业要求</w:t>
            </w:r>
            <w:r w:rsidRPr="00CE5F98">
              <w:rPr>
                <w:rFonts w:ascii="Times New Roman" w:hAnsi="Times New Roman" w:cs="Times New Roman"/>
                <w:color w:val="000000" w:themeColor="text1"/>
                <w:szCs w:val="21"/>
              </w:rPr>
              <w:t>5[M]</w:t>
            </w:r>
          </w:p>
        </w:tc>
        <w:tc>
          <w:tcPr>
            <w:tcW w:w="4424" w:type="dxa"/>
            <w:vAlign w:val="center"/>
          </w:tcPr>
          <w:p w14:paraId="2214456D" w14:textId="77777777" w:rsidR="007960A8" w:rsidRPr="00CE5F98" w:rsidRDefault="007960A8"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 xml:space="preserve">4.1 </w:t>
            </w:r>
            <w:r w:rsidRPr="00CE5F98">
              <w:rPr>
                <w:rFonts w:ascii="Times New Roman" w:hAnsi="Times New Roman" w:cs="Times New Roman"/>
                <w:color w:val="000000" w:themeColor="text1"/>
                <w:szCs w:val="21"/>
              </w:rPr>
              <w:t>具有批判性思维和创新思维能力，能够基于心理学原理发现相关领域的实际问题。</w:t>
            </w:r>
          </w:p>
        </w:tc>
      </w:tr>
      <w:tr w:rsidR="00CE5F98" w:rsidRPr="00CE5F98" w14:paraId="09E77FBD" w14:textId="77777777" w:rsidTr="004D2C21">
        <w:trPr>
          <w:trHeight w:val="1266"/>
          <w:jc w:val="center"/>
        </w:trPr>
        <w:tc>
          <w:tcPr>
            <w:tcW w:w="2334" w:type="dxa"/>
            <w:vMerge/>
            <w:vAlign w:val="center"/>
          </w:tcPr>
          <w:p w14:paraId="7A599F37" w14:textId="77777777" w:rsidR="007960A8" w:rsidRPr="00CE5F98" w:rsidRDefault="007960A8" w:rsidP="004D2C21">
            <w:pPr>
              <w:spacing w:line="300" w:lineRule="auto"/>
              <w:jc w:val="center"/>
              <w:rPr>
                <w:rFonts w:ascii="Times New Roman" w:hAnsi="Times New Roman" w:cs="Times New Roman"/>
                <w:color w:val="000000" w:themeColor="text1"/>
                <w:szCs w:val="21"/>
              </w:rPr>
            </w:pPr>
          </w:p>
        </w:tc>
        <w:tc>
          <w:tcPr>
            <w:tcW w:w="2925" w:type="dxa"/>
            <w:vMerge/>
            <w:vAlign w:val="center"/>
          </w:tcPr>
          <w:p w14:paraId="5B3DF20C" w14:textId="77777777" w:rsidR="007960A8" w:rsidRPr="00CE5F98" w:rsidRDefault="007960A8" w:rsidP="004D2C21">
            <w:pPr>
              <w:spacing w:line="300" w:lineRule="auto"/>
              <w:jc w:val="center"/>
              <w:rPr>
                <w:rFonts w:ascii="Times New Roman" w:hAnsi="Times New Roman" w:cs="Times New Roman"/>
                <w:color w:val="000000" w:themeColor="text1"/>
                <w:szCs w:val="21"/>
              </w:rPr>
            </w:pPr>
          </w:p>
        </w:tc>
        <w:tc>
          <w:tcPr>
            <w:tcW w:w="4424" w:type="dxa"/>
            <w:vAlign w:val="center"/>
          </w:tcPr>
          <w:p w14:paraId="727B93F1" w14:textId="77777777" w:rsidR="007960A8" w:rsidRPr="00CE5F98" w:rsidRDefault="007960A8"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 xml:space="preserve">5.1 </w:t>
            </w:r>
            <w:r w:rsidRPr="00CE5F98">
              <w:rPr>
                <w:rFonts w:ascii="Times New Roman" w:hAnsi="Times New Roman" w:cs="Times New Roman"/>
                <w:color w:val="000000" w:themeColor="text1"/>
                <w:szCs w:val="21"/>
              </w:rPr>
              <w:t>能熟练使用相关的网络工具、数据库等信息技术，查询和获取解决心理学相关领域问题的研究资料。</w:t>
            </w:r>
          </w:p>
        </w:tc>
      </w:tr>
    </w:tbl>
    <w:p w14:paraId="111C1A74" w14:textId="342F121A" w:rsidR="007960A8" w:rsidRPr="00CE5F98" w:rsidRDefault="00CE5F98" w:rsidP="007960A8">
      <w:pPr>
        <w:spacing w:line="300" w:lineRule="auto"/>
        <w:ind w:firstLineChars="200" w:firstLine="480"/>
        <w:rPr>
          <w:rFonts w:ascii="Times New Roman" w:hAnsi="Times New Roman"/>
          <w:bCs/>
          <w:color w:val="000000" w:themeColor="text1"/>
          <w:szCs w:val="21"/>
        </w:rPr>
      </w:pPr>
      <w:r w:rsidRPr="00CE5F98">
        <w:rPr>
          <w:rFonts w:ascii="Times New Roman" w:eastAsia="微软雅黑" w:hAnsi="Times New Roman" w:hint="eastAsia"/>
          <w:b/>
          <w:bCs/>
          <w:color w:val="000000" w:themeColor="text1"/>
          <w:sz w:val="24"/>
        </w:rPr>
        <w:t>(</w:t>
      </w:r>
      <w:r w:rsidRPr="00CE5F98">
        <w:rPr>
          <w:rFonts w:ascii="Times New Roman" w:eastAsia="微软雅黑" w:hAnsi="Times New Roman" w:hint="eastAsia"/>
          <w:b/>
          <w:bCs/>
          <w:color w:val="000000" w:themeColor="text1"/>
          <w:sz w:val="24"/>
        </w:rPr>
        <w:t>三</w:t>
      </w:r>
      <w:r w:rsidRPr="00CE5F98">
        <w:rPr>
          <w:rFonts w:ascii="Times New Roman" w:eastAsia="微软雅黑" w:hAnsi="Times New Roman" w:hint="eastAsia"/>
          <w:b/>
          <w:bCs/>
          <w:color w:val="000000" w:themeColor="text1"/>
          <w:sz w:val="24"/>
        </w:rPr>
        <w:t>)</w:t>
      </w:r>
      <w:r w:rsidRPr="00CE5F98">
        <w:rPr>
          <w:rFonts w:ascii="Times New Roman" w:eastAsia="微软雅黑" w:hAnsi="Times New Roman" w:hint="eastAsia"/>
          <w:b/>
          <w:bCs/>
          <w:color w:val="000000" w:themeColor="text1"/>
          <w:sz w:val="24"/>
        </w:rPr>
        <w:t>课程目标与毕业要求的矩阵关系图</w:t>
      </w:r>
    </w:p>
    <w:tbl>
      <w:tblPr>
        <w:tblW w:w="9897" w:type="dxa"/>
        <w:jc w:val="center"/>
        <w:tblLayout w:type="fixed"/>
        <w:tblCellMar>
          <w:left w:w="0" w:type="dxa"/>
          <w:right w:w="0" w:type="dxa"/>
        </w:tblCellMar>
        <w:tblLook w:val="04A0" w:firstRow="1" w:lastRow="0" w:firstColumn="1" w:lastColumn="0" w:noHBand="0" w:noVBand="1"/>
      </w:tblPr>
      <w:tblGrid>
        <w:gridCol w:w="1031"/>
        <w:gridCol w:w="477"/>
        <w:gridCol w:w="476"/>
        <w:gridCol w:w="477"/>
        <w:gridCol w:w="531"/>
        <w:gridCol w:w="531"/>
        <w:gridCol w:w="531"/>
        <w:gridCol w:w="531"/>
        <w:gridCol w:w="531"/>
        <w:gridCol w:w="531"/>
        <w:gridCol w:w="532"/>
        <w:gridCol w:w="531"/>
        <w:gridCol w:w="531"/>
        <w:gridCol w:w="531"/>
        <w:gridCol w:w="531"/>
        <w:gridCol w:w="531"/>
        <w:gridCol w:w="531"/>
        <w:gridCol w:w="532"/>
      </w:tblGrid>
      <w:tr w:rsidR="00CE5F98" w:rsidRPr="00CE5F98" w14:paraId="426574BC" w14:textId="77777777" w:rsidTr="004D2C21">
        <w:trPr>
          <w:trHeight w:val="636"/>
          <w:jc w:val="center"/>
        </w:trPr>
        <w:tc>
          <w:tcPr>
            <w:tcW w:w="1031" w:type="dxa"/>
            <w:vMerge w:val="restart"/>
            <w:tcBorders>
              <w:top w:val="single" w:sz="4" w:space="0" w:color="auto"/>
              <w:left w:val="single" w:sz="4" w:space="0" w:color="auto"/>
              <w:bottom w:val="single" w:sz="4" w:space="0" w:color="auto"/>
              <w:right w:val="single" w:sz="4" w:space="0" w:color="auto"/>
            </w:tcBorders>
            <w:vAlign w:val="center"/>
            <w:hideMark/>
          </w:tcPr>
          <w:p w14:paraId="7E2F8EBB" w14:textId="77777777" w:rsidR="007960A8" w:rsidRPr="00CE5F98" w:rsidRDefault="007960A8" w:rsidP="004D2C21">
            <w:pPr>
              <w:spacing w:line="300" w:lineRule="auto"/>
              <w:jc w:val="center"/>
              <w:rPr>
                <w:rFonts w:ascii="Times New Roman" w:eastAsia="宋体" w:hAnsi="Times New Roman" w:cs="Times New Roman"/>
                <w:b/>
                <w:bCs/>
                <w:color w:val="000000" w:themeColor="text1"/>
                <w:sz w:val="18"/>
                <w:szCs w:val="18"/>
              </w:rPr>
            </w:pPr>
            <w:r w:rsidRPr="00CE5F98">
              <w:rPr>
                <w:rFonts w:ascii="Times New Roman" w:eastAsia="宋体" w:hAnsi="Times New Roman" w:cs="Times New Roman"/>
                <w:b/>
                <w:bCs/>
                <w:color w:val="000000" w:themeColor="text1"/>
                <w:sz w:val="18"/>
                <w:szCs w:val="18"/>
              </w:rPr>
              <w:t>毕业要求</w:t>
            </w:r>
          </w:p>
        </w:tc>
        <w:tc>
          <w:tcPr>
            <w:tcW w:w="1430" w:type="dxa"/>
            <w:gridSpan w:val="3"/>
            <w:tcBorders>
              <w:top w:val="single" w:sz="4" w:space="0" w:color="auto"/>
              <w:left w:val="nil"/>
              <w:bottom w:val="single" w:sz="4" w:space="0" w:color="auto"/>
              <w:right w:val="single" w:sz="4" w:space="0" w:color="auto"/>
            </w:tcBorders>
            <w:vAlign w:val="center"/>
            <w:hideMark/>
          </w:tcPr>
          <w:p w14:paraId="01839DCA" w14:textId="77777777" w:rsidR="007960A8" w:rsidRPr="00CE5F98" w:rsidRDefault="007960A8" w:rsidP="004D2C21">
            <w:pPr>
              <w:spacing w:line="300" w:lineRule="auto"/>
              <w:jc w:val="center"/>
              <w:rPr>
                <w:rFonts w:ascii="Times New Roman" w:eastAsia="宋体" w:hAnsi="Times New Roman" w:cs="Times New Roman"/>
                <w:b/>
                <w:bCs/>
                <w:color w:val="000000" w:themeColor="text1"/>
                <w:sz w:val="18"/>
                <w:szCs w:val="18"/>
              </w:rPr>
            </w:pPr>
            <w:r w:rsidRPr="00CE5F98">
              <w:rPr>
                <w:rFonts w:ascii="Times New Roman" w:eastAsia="宋体" w:hAnsi="Times New Roman" w:cs="Times New Roman"/>
                <w:b/>
                <w:bCs/>
                <w:color w:val="000000" w:themeColor="text1"/>
                <w:sz w:val="18"/>
                <w:szCs w:val="18"/>
              </w:rPr>
              <w:t>1</w:t>
            </w:r>
            <w:r w:rsidRPr="00CE5F98">
              <w:rPr>
                <w:rFonts w:ascii="Times New Roman" w:eastAsia="宋体" w:hAnsi="Times New Roman" w:cs="Times New Roman"/>
                <w:b/>
                <w:bCs/>
                <w:color w:val="000000" w:themeColor="text1"/>
                <w:sz w:val="18"/>
                <w:szCs w:val="18"/>
              </w:rPr>
              <w:t>品德修养</w:t>
            </w:r>
          </w:p>
        </w:tc>
        <w:tc>
          <w:tcPr>
            <w:tcW w:w="1062" w:type="dxa"/>
            <w:gridSpan w:val="2"/>
            <w:tcBorders>
              <w:top w:val="single" w:sz="4" w:space="0" w:color="auto"/>
              <w:left w:val="nil"/>
              <w:bottom w:val="single" w:sz="4" w:space="0" w:color="auto"/>
              <w:right w:val="single" w:sz="4" w:space="0" w:color="000000"/>
            </w:tcBorders>
            <w:vAlign w:val="center"/>
            <w:hideMark/>
          </w:tcPr>
          <w:p w14:paraId="3148F99E" w14:textId="77777777" w:rsidR="007960A8" w:rsidRPr="00CE5F98" w:rsidRDefault="007960A8" w:rsidP="004D2C21">
            <w:pPr>
              <w:spacing w:line="300" w:lineRule="auto"/>
              <w:jc w:val="center"/>
              <w:rPr>
                <w:rFonts w:ascii="Times New Roman" w:eastAsia="宋体" w:hAnsi="Times New Roman" w:cs="Times New Roman"/>
                <w:b/>
                <w:bCs/>
                <w:color w:val="000000" w:themeColor="text1"/>
                <w:sz w:val="18"/>
                <w:szCs w:val="18"/>
              </w:rPr>
            </w:pPr>
            <w:r w:rsidRPr="00CE5F98">
              <w:rPr>
                <w:rFonts w:ascii="Times New Roman" w:eastAsia="宋体" w:hAnsi="Times New Roman" w:cs="Times New Roman"/>
                <w:b/>
                <w:bCs/>
                <w:color w:val="000000" w:themeColor="text1"/>
                <w:sz w:val="18"/>
                <w:szCs w:val="18"/>
              </w:rPr>
              <w:t>2</w:t>
            </w:r>
            <w:r w:rsidRPr="00CE5F98">
              <w:rPr>
                <w:rFonts w:ascii="Times New Roman" w:eastAsia="宋体" w:hAnsi="Times New Roman" w:cs="Times New Roman"/>
                <w:b/>
                <w:bCs/>
                <w:color w:val="000000" w:themeColor="text1"/>
                <w:sz w:val="18"/>
                <w:szCs w:val="18"/>
              </w:rPr>
              <w:t>学科知识</w:t>
            </w:r>
          </w:p>
        </w:tc>
        <w:tc>
          <w:tcPr>
            <w:tcW w:w="1062" w:type="dxa"/>
            <w:gridSpan w:val="2"/>
            <w:tcBorders>
              <w:top w:val="single" w:sz="4" w:space="0" w:color="auto"/>
              <w:left w:val="nil"/>
              <w:bottom w:val="single" w:sz="4" w:space="0" w:color="auto"/>
              <w:right w:val="single" w:sz="4" w:space="0" w:color="000000"/>
            </w:tcBorders>
            <w:vAlign w:val="center"/>
            <w:hideMark/>
          </w:tcPr>
          <w:p w14:paraId="579CF4D2" w14:textId="77777777" w:rsidR="007960A8" w:rsidRPr="00CE5F98" w:rsidRDefault="007960A8" w:rsidP="004D2C21">
            <w:pPr>
              <w:spacing w:line="300" w:lineRule="auto"/>
              <w:jc w:val="center"/>
              <w:rPr>
                <w:rFonts w:ascii="Times New Roman" w:eastAsia="宋体" w:hAnsi="Times New Roman" w:cs="Times New Roman"/>
                <w:b/>
                <w:bCs/>
                <w:color w:val="000000" w:themeColor="text1"/>
                <w:sz w:val="18"/>
                <w:szCs w:val="18"/>
              </w:rPr>
            </w:pPr>
            <w:r w:rsidRPr="00CE5F98">
              <w:rPr>
                <w:rFonts w:ascii="Times New Roman" w:eastAsia="宋体" w:hAnsi="Times New Roman" w:cs="Times New Roman"/>
                <w:b/>
                <w:bCs/>
                <w:color w:val="000000" w:themeColor="text1"/>
                <w:sz w:val="18"/>
                <w:szCs w:val="18"/>
              </w:rPr>
              <w:t>3</w:t>
            </w:r>
            <w:r w:rsidRPr="00CE5F98">
              <w:rPr>
                <w:rFonts w:ascii="Times New Roman" w:eastAsia="宋体" w:hAnsi="Times New Roman" w:cs="Times New Roman"/>
                <w:b/>
                <w:bCs/>
                <w:color w:val="000000" w:themeColor="text1"/>
                <w:sz w:val="18"/>
                <w:szCs w:val="18"/>
              </w:rPr>
              <w:t>实践能力</w:t>
            </w:r>
          </w:p>
        </w:tc>
        <w:tc>
          <w:tcPr>
            <w:tcW w:w="1062" w:type="dxa"/>
            <w:gridSpan w:val="2"/>
            <w:tcBorders>
              <w:top w:val="single" w:sz="4" w:space="0" w:color="auto"/>
              <w:left w:val="nil"/>
              <w:bottom w:val="single" w:sz="4" w:space="0" w:color="auto"/>
              <w:right w:val="single" w:sz="4" w:space="0" w:color="000000"/>
            </w:tcBorders>
            <w:vAlign w:val="center"/>
            <w:hideMark/>
          </w:tcPr>
          <w:p w14:paraId="3B68FA23" w14:textId="77777777" w:rsidR="007960A8" w:rsidRPr="00CE5F98" w:rsidRDefault="007960A8" w:rsidP="004D2C21">
            <w:pPr>
              <w:spacing w:line="300" w:lineRule="auto"/>
              <w:jc w:val="center"/>
              <w:rPr>
                <w:rFonts w:ascii="Times New Roman" w:eastAsia="宋体" w:hAnsi="Times New Roman" w:cs="Times New Roman"/>
                <w:b/>
                <w:bCs/>
                <w:color w:val="000000" w:themeColor="text1"/>
                <w:sz w:val="18"/>
                <w:szCs w:val="18"/>
              </w:rPr>
            </w:pPr>
            <w:r w:rsidRPr="00CE5F98">
              <w:rPr>
                <w:rFonts w:ascii="Times New Roman" w:eastAsia="宋体" w:hAnsi="Times New Roman" w:cs="Times New Roman"/>
                <w:b/>
                <w:bCs/>
                <w:color w:val="000000" w:themeColor="text1"/>
                <w:sz w:val="18"/>
                <w:szCs w:val="18"/>
              </w:rPr>
              <w:t>4</w:t>
            </w:r>
            <w:r w:rsidRPr="00CE5F98">
              <w:rPr>
                <w:rFonts w:ascii="Times New Roman" w:eastAsia="宋体" w:hAnsi="Times New Roman" w:cs="Times New Roman"/>
                <w:b/>
                <w:bCs/>
                <w:color w:val="000000" w:themeColor="text1"/>
                <w:sz w:val="18"/>
                <w:szCs w:val="18"/>
              </w:rPr>
              <w:t>研究能力</w:t>
            </w:r>
          </w:p>
        </w:tc>
        <w:tc>
          <w:tcPr>
            <w:tcW w:w="1063" w:type="dxa"/>
            <w:gridSpan w:val="2"/>
            <w:tcBorders>
              <w:top w:val="single" w:sz="4" w:space="0" w:color="auto"/>
              <w:left w:val="nil"/>
              <w:bottom w:val="single" w:sz="4" w:space="0" w:color="auto"/>
              <w:right w:val="single" w:sz="4" w:space="0" w:color="000000"/>
            </w:tcBorders>
            <w:vAlign w:val="center"/>
            <w:hideMark/>
          </w:tcPr>
          <w:p w14:paraId="4550EAC7" w14:textId="77777777" w:rsidR="007960A8" w:rsidRPr="00CE5F98" w:rsidRDefault="007960A8" w:rsidP="004D2C21">
            <w:pPr>
              <w:spacing w:line="300" w:lineRule="auto"/>
              <w:jc w:val="center"/>
              <w:rPr>
                <w:rFonts w:ascii="Times New Roman" w:eastAsia="宋体" w:hAnsi="Times New Roman" w:cs="Times New Roman"/>
                <w:b/>
                <w:bCs/>
                <w:color w:val="000000" w:themeColor="text1"/>
                <w:sz w:val="18"/>
                <w:szCs w:val="18"/>
              </w:rPr>
            </w:pPr>
            <w:r w:rsidRPr="00CE5F98">
              <w:rPr>
                <w:rFonts w:ascii="Times New Roman" w:eastAsia="宋体" w:hAnsi="Times New Roman" w:cs="Times New Roman"/>
                <w:b/>
                <w:bCs/>
                <w:color w:val="000000" w:themeColor="text1"/>
                <w:sz w:val="18"/>
                <w:szCs w:val="18"/>
              </w:rPr>
              <w:t>5</w:t>
            </w:r>
            <w:r w:rsidRPr="00CE5F98">
              <w:rPr>
                <w:rFonts w:ascii="Times New Roman" w:eastAsia="宋体" w:hAnsi="Times New Roman" w:cs="Times New Roman"/>
                <w:b/>
                <w:bCs/>
                <w:color w:val="000000" w:themeColor="text1"/>
                <w:sz w:val="18"/>
                <w:szCs w:val="18"/>
              </w:rPr>
              <w:t>信息素养</w:t>
            </w:r>
          </w:p>
        </w:tc>
        <w:tc>
          <w:tcPr>
            <w:tcW w:w="1062" w:type="dxa"/>
            <w:gridSpan w:val="2"/>
            <w:tcBorders>
              <w:top w:val="single" w:sz="4" w:space="0" w:color="auto"/>
              <w:left w:val="nil"/>
              <w:bottom w:val="single" w:sz="4" w:space="0" w:color="auto"/>
              <w:right w:val="single" w:sz="4" w:space="0" w:color="000000"/>
            </w:tcBorders>
            <w:vAlign w:val="center"/>
            <w:hideMark/>
          </w:tcPr>
          <w:p w14:paraId="4C4BBADF" w14:textId="77777777" w:rsidR="007960A8" w:rsidRPr="00CE5F98" w:rsidRDefault="007960A8" w:rsidP="004D2C21">
            <w:pPr>
              <w:spacing w:line="300" w:lineRule="auto"/>
              <w:jc w:val="center"/>
              <w:rPr>
                <w:rFonts w:ascii="Times New Roman" w:eastAsia="宋体" w:hAnsi="Times New Roman" w:cs="Times New Roman"/>
                <w:b/>
                <w:bCs/>
                <w:color w:val="000000" w:themeColor="text1"/>
                <w:sz w:val="18"/>
                <w:szCs w:val="18"/>
              </w:rPr>
            </w:pPr>
            <w:r w:rsidRPr="00CE5F98">
              <w:rPr>
                <w:rFonts w:ascii="Times New Roman" w:eastAsia="宋体" w:hAnsi="Times New Roman" w:cs="Times New Roman"/>
                <w:b/>
                <w:bCs/>
                <w:color w:val="000000" w:themeColor="text1"/>
                <w:sz w:val="18"/>
                <w:szCs w:val="18"/>
              </w:rPr>
              <w:t>6</w:t>
            </w:r>
            <w:r w:rsidRPr="00CE5F98">
              <w:rPr>
                <w:rFonts w:ascii="Times New Roman" w:eastAsia="宋体" w:hAnsi="Times New Roman" w:cs="Times New Roman"/>
                <w:b/>
                <w:bCs/>
                <w:color w:val="000000" w:themeColor="text1"/>
                <w:sz w:val="18"/>
                <w:szCs w:val="18"/>
              </w:rPr>
              <w:t>沟通表达</w:t>
            </w:r>
          </w:p>
        </w:tc>
        <w:tc>
          <w:tcPr>
            <w:tcW w:w="1062" w:type="dxa"/>
            <w:gridSpan w:val="2"/>
            <w:tcBorders>
              <w:top w:val="single" w:sz="4" w:space="0" w:color="auto"/>
              <w:left w:val="nil"/>
              <w:bottom w:val="single" w:sz="4" w:space="0" w:color="auto"/>
              <w:right w:val="single" w:sz="4" w:space="0" w:color="000000"/>
            </w:tcBorders>
            <w:vAlign w:val="center"/>
            <w:hideMark/>
          </w:tcPr>
          <w:p w14:paraId="104CCA0B" w14:textId="77777777" w:rsidR="007960A8" w:rsidRPr="00CE5F98" w:rsidRDefault="007960A8" w:rsidP="004D2C21">
            <w:pPr>
              <w:spacing w:line="300" w:lineRule="auto"/>
              <w:jc w:val="center"/>
              <w:rPr>
                <w:rFonts w:ascii="Times New Roman" w:eastAsia="宋体" w:hAnsi="Times New Roman" w:cs="Times New Roman"/>
                <w:b/>
                <w:bCs/>
                <w:color w:val="000000" w:themeColor="text1"/>
                <w:sz w:val="18"/>
                <w:szCs w:val="18"/>
              </w:rPr>
            </w:pPr>
            <w:r w:rsidRPr="00CE5F98">
              <w:rPr>
                <w:rFonts w:ascii="Times New Roman" w:eastAsia="宋体" w:hAnsi="Times New Roman" w:cs="Times New Roman"/>
                <w:b/>
                <w:bCs/>
                <w:color w:val="000000" w:themeColor="text1"/>
                <w:sz w:val="18"/>
                <w:szCs w:val="18"/>
              </w:rPr>
              <w:t>7</w:t>
            </w:r>
            <w:r w:rsidRPr="00CE5F98">
              <w:rPr>
                <w:rFonts w:ascii="Times New Roman" w:eastAsia="宋体" w:hAnsi="Times New Roman" w:cs="Times New Roman"/>
                <w:b/>
                <w:bCs/>
                <w:color w:val="000000" w:themeColor="text1"/>
                <w:sz w:val="18"/>
                <w:szCs w:val="18"/>
              </w:rPr>
              <w:t>团队合作</w:t>
            </w:r>
          </w:p>
        </w:tc>
        <w:tc>
          <w:tcPr>
            <w:tcW w:w="1063" w:type="dxa"/>
            <w:gridSpan w:val="2"/>
            <w:tcBorders>
              <w:top w:val="single" w:sz="4" w:space="0" w:color="auto"/>
              <w:left w:val="nil"/>
              <w:bottom w:val="single" w:sz="4" w:space="0" w:color="auto"/>
              <w:right w:val="single" w:sz="4" w:space="0" w:color="000000"/>
            </w:tcBorders>
            <w:vAlign w:val="center"/>
            <w:hideMark/>
          </w:tcPr>
          <w:p w14:paraId="6CEFB0FB" w14:textId="77777777" w:rsidR="007960A8" w:rsidRPr="00CE5F98" w:rsidRDefault="007960A8" w:rsidP="004D2C21">
            <w:pPr>
              <w:spacing w:line="300" w:lineRule="auto"/>
              <w:jc w:val="center"/>
              <w:rPr>
                <w:rFonts w:ascii="Times New Roman" w:eastAsia="宋体" w:hAnsi="Times New Roman" w:cs="Times New Roman"/>
                <w:b/>
                <w:bCs/>
                <w:color w:val="000000" w:themeColor="text1"/>
                <w:sz w:val="18"/>
                <w:szCs w:val="18"/>
              </w:rPr>
            </w:pPr>
            <w:r w:rsidRPr="00CE5F98">
              <w:rPr>
                <w:rFonts w:ascii="Times New Roman" w:eastAsia="宋体" w:hAnsi="Times New Roman" w:cs="Times New Roman"/>
                <w:b/>
                <w:bCs/>
                <w:color w:val="000000" w:themeColor="text1"/>
                <w:sz w:val="18"/>
                <w:szCs w:val="18"/>
              </w:rPr>
              <w:t>8</w:t>
            </w:r>
            <w:r w:rsidRPr="00CE5F98">
              <w:rPr>
                <w:rFonts w:ascii="Times New Roman" w:eastAsia="宋体" w:hAnsi="Times New Roman" w:cs="Times New Roman"/>
                <w:b/>
                <w:bCs/>
                <w:color w:val="000000" w:themeColor="text1"/>
                <w:sz w:val="18"/>
                <w:szCs w:val="18"/>
              </w:rPr>
              <w:t>终身学习</w:t>
            </w:r>
          </w:p>
        </w:tc>
      </w:tr>
      <w:tr w:rsidR="00CE5F98" w:rsidRPr="00CE5F98" w14:paraId="4D96CC61" w14:textId="77777777" w:rsidTr="004D2C21">
        <w:trPr>
          <w:trHeight w:val="312"/>
          <w:jc w:val="center"/>
        </w:trPr>
        <w:tc>
          <w:tcPr>
            <w:tcW w:w="1031" w:type="dxa"/>
            <w:vMerge/>
            <w:tcBorders>
              <w:top w:val="single" w:sz="4" w:space="0" w:color="auto"/>
              <w:left w:val="single" w:sz="4" w:space="0" w:color="auto"/>
              <w:bottom w:val="single" w:sz="4" w:space="0" w:color="auto"/>
              <w:right w:val="single" w:sz="4" w:space="0" w:color="auto"/>
            </w:tcBorders>
            <w:vAlign w:val="center"/>
            <w:hideMark/>
          </w:tcPr>
          <w:p w14:paraId="493C2B56"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p>
        </w:tc>
        <w:tc>
          <w:tcPr>
            <w:tcW w:w="477" w:type="dxa"/>
            <w:tcBorders>
              <w:top w:val="nil"/>
              <w:left w:val="nil"/>
              <w:bottom w:val="single" w:sz="4" w:space="0" w:color="auto"/>
              <w:right w:val="single" w:sz="4" w:space="0" w:color="auto"/>
            </w:tcBorders>
            <w:vAlign w:val="center"/>
            <w:hideMark/>
          </w:tcPr>
          <w:p w14:paraId="24575052"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1.1</w:t>
            </w:r>
          </w:p>
        </w:tc>
        <w:tc>
          <w:tcPr>
            <w:tcW w:w="476" w:type="dxa"/>
            <w:tcBorders>
              <w:top w:val="nil"/>
              <w:left w:val="nil"/>
              <w:bottom w:val="single" w:sz="4" w:space="0" w:color="auto"/>
              <w:right w:val="single" w:sz="4" w:space="0" w:color="auto"/>
            </w:tcBorders>
            <w:vAlign w:val="center"/>
            <w:hideMark/>
          </w:tcPr>
          <w:p w14:paraId="44B1179B"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1.2</w:t>
            </w:r>
          </w:p>
        </w:tc>
        <w:tc>
          <w:tcPr>
            <w:tcW w:w="477" w:type="dxa"/>
            <w:tcBorders>
              <w:top w:val="nil"/>
              <w:left w:val="nil"/>
              <w:bottom w:val="single" w:sz="4" w:space="0" w:color="auto"/>
              <w:right w:val="single" w:sz="4" w:space="0" w:color="auto"/>
            </w:tcBorders>
            <w:vAlign w:val="center"/>
            <w:hideMark/>
          </w:tcPr>
          <w:p w14:paraId="58E36987"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1.3</w:t>
            </w:r>
          </w:p>
        </w:tc>
        <w:tc>
          <w:tcPr>
            <w:tcW w:w="531" w:type="dxa"/>
            <w:tcBorders>
              <w:top w:val="nil"/>
              <w:left w:val="nil"/>
              <w:bottom w:val="single" w:sz="4" w:space="0" w:color="auto"/>
              <w:right w:val="single" w:sz="4" w:space="0" w:color="auto"/>
            </w:tcBorders>
            <w:vAlign w:val="center"/>
            <w:hideMark/>
          </w:tcPr>
          <w:p w14:paraId="2754402E"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2.1</w:t>
            </w:r>
          </w:p>
        </w:tc>
        <w:tc>
          <w:tcPr>
            <w:tcW w:w="531" w:type="dxa"/>
            <w:tcBorders>
              <w:top w:val="nil"/>
              <w:left w:val="nil"/>
              <w:bottom w:val="single" w:sz="4" w:space="0" w:color="auto"/>
              <w:right w:val="single" w:sz="4" w:space="0" w:color="auto"/>
            </w:tcBorders>
            <w:vAlign w:val="center"/>
            <w:hideMark/>
          </w:tcPr>
          <w:p w14:paraId="662ED9E8"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2.2</w:t>
            </w:r>
          </w:p>
        </w:tc>
        <w:tc>
          <w:tcPr>
            <w:tcW w:w="531" w:type="dxa"/>
            <w:tcBorders>
              <w:top w:val="nil"/>
              <w:left w:val="nil"/>
              <w:bottom w:val="single" w:sz="4" w:space="0" w:color="auto"/>
              <w:right w:val="single" w:sz="4" w:space="0" w:color="auto"/>
            </w:tcBorders>
            <w:vAlign w:val="center"/>
            <w:hideMark/>
          </w:tcPr>
          <w:p w14:paraId="2E6A9823"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3.1</w:t>
            </w:r>
          </w:p>
        </w:tc>
        <w:tc>
          <w:tcPr>
            <w:tcW w:w="531" w:type="dxa"/>
            <w:tcBorders>
              <w:top w:val="nil"/>
              <w:left w:val="nil"/>
              <w:bottom w:val="single" w:sz="4" w:space="0" w:color="auto"/>
              <w:right w:val="single" w:sz="4" w:space="0" w:color="auto"/>
            </w:tcBorders>
            <w:vAlign w:val="center"/>
            <w:hideMark/>
          </w:tcPr>
          <w:p w14:paraId="4A5B3E0C"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3.2</w:t>
            </w:r>
          </w:p>
        </w:tc>
        <w:tc>
          <w:tcPr>
            <w:tcW w:w="531" w:type="dxa"/>
            <w:tcBorders>
              <w:top w:val="nil"/>
              <w:left w:val="nil"/>
              <w:bottom w:val="single" w:sz="4" w:space="0" w:color="auto"/>
              <w:right w:val="single" w:sz="4" w:space="0" w:color="auto"/>
            </w:tcBorders>
            <w:vAlign w:val="center"/>
            <w:hideMark/>
          </w:tcPr>
          <w:p w14:paraId="29682934"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4.1</w:t>
            </w:r>
          </w:p>
        </w:tc>
        <w:tc>
          <w:tcPr>
            <w:tcW w:w="531" w:type="dxa"/>
            <w:tcBorders>
              <w:top w:val="nil"/>
              <w:left w:val="nil"/>
              <w:bottom w:val="single" w:sz="4" w:space="0" w:color="auto"/>
              <w:right w:val="single" w:sz="4" w:space="0" w:color="auto"/>
            </w:tcBorders>
            <w:vAlign w:val="center"/>
            <w:hideMark/>
          </w:tcPr>
          <w:p w14:paraId="1C017760"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4.2</w:t>
            </w:r>
          </w:p>
        </w:tc>
        <w:tc>
          <w:tcPr>
            <w:tcW w:w="532" w:type="dxa"/>
            <w:tcBorders>
              <w:top w:val="nil"/>
              <w:left w:val="nil"/>
              <w:bottom w:val="single" w:sz="4" w:space="0" w:color="auto"/>
              <w:right w:val="single" w:sz="4" w:space="0" w:color="auto"/>
            </w:tcBorders>
            <w:vAlign w:val="center"/>
            <w:hideMark/>
          </w:tcPr>
          <w:p w14:paraId="7F4D5C49"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5.1</w:t>
            </w:r>
          </w:p>
        </w:tc>
        <w:tc>
          <w:tcPr>
            <w:tcW w:w="531" w:type="dxa"/>
            <w:tcBorders>
              <w:top w:val="nil"/>
              <w:left w:val="nil"/>
              <w:bottom w:val="single" w:sz="4" w:space="0" w:color="auto"/>
              <w:right w:val="single" w:sz="4" w:space="0" w:color="auto"/>
            </w:tcBorders>
            <w:vAlign w:val="center"/>
            <w:hideMark/>
          </w:tcPr>
          <w:p w14:paraId="55DA687C"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5.2</w:t>
            </w:r>
          </w:p>
        </w:tc>
        <w:tc>
          <w:tcPr>
            <w:tcW w:w="531" w:type="dxa"/>
            <w:tcBorders>
              <w:top w:val="nil"/>
              <w:left w:val="nil"/>
              <w:bottom w:val="single" w:sz="4" w:space="0" w:color="auto"/>
              <w:right w:val="single" w:sz="4" w:space="0" w:color="auto"/>
            </w:tcBorders>
            <w:vAlign w:val="center"/>
            <w:hideMark/>
          </w:tcPr>
          <w:p w14:paraId="36E74293"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6.1</w:t>
            </w:r>
          </w:p>
        </w:tc>
        <w:tc>
          <w:tcPr>
            <w:tcW w:w="531" w:type="dxa"/>
            <w:tcBorders>
              <w:top w:val="nil"/>
              <w:left w:val="nil"/>
              <w:bottom w:val="single" w:sz="4" w:space="0" w:color="auto"/>
              <w:right w:val="single" w:sz="4" w:space="0" w:color="auto"/>
            </w:tcBorders>
            <w:vAlign w:val="center"/>
            <w:hideMark/>
          </w:tcPr>
          <w:p w14:paraId="60F1DFF6"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6.2</w:t>
            </w:r>
          </w:p>
        </w:tc>
        <w:tc>
          <w:tcPr>
            <w:tcW w:w="531" w:type="dxa"/>
            <w:tcBorders>
              <w:top w:val="nil"/>
              <w:left w:val="nil"/>
              <w:bottom w:val="single" w:sz="4" w:space="0" w:color="auto"/>
              <w:right w:val="single" w:sz="4" w:space="0" w:color="auto"/>
            </w:tcBorders>
            <w:vAlign w:val="center"/>
            <w:hideMark/>
          </w:tcPr>
          <w:p w14:paraId="3A29C30C"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7.1</w:t>
            </w:r>
          </w:p>
        </w:tc>
        <w:tc>
          <w:tcPr>
            <w:tcW w:w="531" w:type="dxa"/>
            <w:tcBorders>
              <w:top w:val="nil"/>
              <w:left w:val="nil"/>
              <w:bottom w:val="single" w:sz="4" w:space="0" w:color="auto"/>
              <w:right w:val="single" w:sz="4" w:space="0" w:color="auto"/>
            </w:tcBorders>
            <w:vAlign w:val="center"/>
            <w:hideMark/>
          </w:tcPr>
          <w:p w14:paraId="6F2C85AA"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7.2</w:t>
            </w:r>
          </w:p>
        </w:tc>
        <w:tc>
          <w:tcPr>
            <w:tcW w:w="531" w:type="dxa"/>
            <w:tcBorders>
              <w:top w:val="nil"/>
              <w:left w:val="nil"/>
              <w:bottom w:val="single" w:sz="4" w:space="0" w:color="auto"/>
              <w:right w:val="single" w:sz="4" w:space="0" w:color="auto"/>
            </w:tcBorders>
            <w:vAlign w:val="center"/>
            <w:hideMark/>
          </w:tcPr>
          <w:p w14:paraId="1A10B097"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8.1</w:t>
            </w:r>
          </w:p>
        </w:tc>
        <w:tc>
          <w:tcPr>
            <w:tcW w:w="532" w:type="dxa"/>
            <w:tcBorders>
              <w:top w:val="nil"/>
              <w:left w:val="nil"/>
              <w:bottom w:val="single" w:sz="4" w:space="0" w:color="auto"/>
              <w:right w:val="single" w:sz="4" w:space="0" w:color="auto"/>
            </w:tcBorders>
            <w:vAlign w:val="center"/>
            <w:hideMark/>
          </w:tcPr>
          <w:p w14:paraId="0D533EA4"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8.2</w:t>
            </w:r>
          </w:p>
        </w:tc>
      </w:tr>
      <w:tr w:rsidR="00CE5F98" w:rsidRPr="00CE5F98" w14:paraId="02E57391" w14:textId="77777777" w:rsidTr="004D2C21">
        <w:trPr>
          <w:trHeight w:val="312"/>
          <w:jc w:val="center"/>
        </w:trPr>
        <w:tc>
          <w:tcPr>
            <w:tcW w:w="1031" w:type="dxa"/>
            <w:tcBorders>
              <w:top w:val="nil"/>
              <w:left w:val="single" w:sz="4" w:space="0" w:color="auto"/>
              <w:bottom w:val="single" w:sz="4" w:space="0" w:color="auto"/>
              <w:right w:val="single" w:sz="4" w:space="0" w:color="auto"/>
            </w:tcBorders>
            <w:vAlign w:val="center"/>
            <w:hideMark/>
          </w:tcPr>
          <w:p w14:paraId="2D2B84EC"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课程目标</w:t>
            </w:r>
          </w:p>
        </w:tc>
        <w:tc>
          <w:tcPr>
            <w:tcW w:w="477" w:type="dxa"/>
            <w:tcBorders>
              <w:top w:val="nil"/>
              <w:left w:val="nil"/>
              <w:bottom w:val="single" w:sz="4" w:space="0" w:color="auto"/>
              <w:right w:val="single" w:sz="4" w:space="0" w:color="auto"/>
            </w:tcBorders>
            <w:vAlign w:val="center"/>
            <w:hideMark/>
          </w:tcPr>
          <w:p w14:paraId="799729D9"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Cs w:val="21"/>
              </w:rPr>
              <w:t xml:space="preserve">　</w:t>
            </w:r>
          </w:p>
        </w:tc>
        <w:tc>
          <w:tcPr>
            <w:tcW w:w="476" w:type="dxa"/>
            <w:tcBorders>
              <w:top w:val="nil"/>
              <w:left w:val="nil"/>
              <w:bottom w:val="single" w:sz="4" w:space="0" w:color="auto"/>
              <w:right w:val="single" w:sz="4" w:space="0" w:color="auto"/>
            </w:tcBorders>
            <w:vAlign w:val="center"/>
            <w:hideMark/>
          </w:tcPr>
          <w:p w14:paraId="372D5B0D"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L</w:t>
            </w:r>
            <w:r w:rsidRPr="00CE5F98">
              <w:rPr>
                <w:rFonts w:ascii="Times New Roman" w:eastAsia="宋体" w:hAnsi="Times New Roman" w:cs="Times New Roman"/>
                <w:color w:val="000000" w:themeColor="text1"/>
                <w:szCs w:val="21"/>
              </w:rPr>
              <w:t xml:space="preserve">　</w:t>
            </w:r>
          </w:p>
        </w:tc>
        <w:tc>
          <w:tcPr>
            <w:tcW w:w="477" w:type="dxa"/>
            <w:tcBorders>
              <w:top w:val="nil"/>
              <w:left w:val="nil"/>
              <w:bottom w:val="single" w:sz="4" w:space="0" w:color="auto"/>
              <w:right w:val="single" w:sz="4" w:space="0" w:color="auto"/>
            </w:tcBorders>
            <w:vAlign w:val="center"/>
            <w:hideMark/>
          </w:tcPr>
          <w:p w14:paraId="620AC6E1"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Cs w:val="21"/>
              </w:rPr>
              <w:t xml:space="preserve">　</w:t>
            </w:r>
          </w:p>
        </w:tc>
        <w:tc>
          <w:tcPr>
            <w:tcW w:w="531" w:type="dxa"/>
            <w:tcBorders>
              <w:top w:val="nil"/>
              <w:left w:val="nil"/>
              <w:bottom w:val="single" w:sz="4" w:space="0" w:color="auto"/>
              <w:right w:val="single" w:sz="4" w:space="0" w:color="auto"/>
            </w:tcBorders>
            <w:vAlign w:val="center"/>
          </w:tcPr>
          <w:p w14:paraId="527C98AD"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H</w:t>
            </w:r>
          </w:p>
        </w:tc>
        <w:tc>
          <w:tcPr>
            <w:tcW w:w="531" w:type="dxa"/>
            <w:tcBorders>
              <w:top w:val="nil"/>
              <w:left w:val="nil"/>
              <w:bottom w:val="single" w:sz="4" w:space="0" w:color="auto"/>
              <w:right w:val="single" w:sz="4" w:space="0" w:color="auto"/>
            </w:tcBorders>
            <w:vAlign w:val="center"/>
          </w:tcPr>
          <w:p w14:paraId="10FA171E"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65558D72"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1E204D6B"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5846D723"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M</w:t>
            </w:r>
          </w:p>
        </w:tc>
        <w:tc>
          <w:tcPr>
            <w:tcW w:w="531" w:type="dxa"/>
            <w:tcBorders>
              <w:top w:val="nil"/>
              <w:left w:val="nil"/>
              <w:bottom w:val="single" w:sz="4" w:space="0" w:color="auto"/>
              <w:right w:val="single" w:sz="4" w:space="0" w:color="auto"/>
            </w:tcBorders>
            <w:vAlign w:val="center"/>
          </w:tcPr>
          <w:p w14:paraId="30B84EAE"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p>
        </w:tc>
        <w:tc>
          <w:tcPr>
            <w:tcW w:w="532" w:type="dxa"/>
            <w:tcBorders>
              <w:top w:val="nil"/>
              <w:left w:val="nil"/>
              <w:bottom w:val="single" w:sz="4" w:space="0" w:color="auto"/>
              <w:right w:val="single" w:sz="4" w:space="0" w:color="auto"/>
            </w:tcBorders>
            <w:vAlign w:val="center"/>
          </w:tcPr>
          <w:p w14:paraId="29AF3172"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M</w:t>
            </w:r>
          </w:p>
        </w:tc>
        <w:tc>
          <w:tcPr>
            <w:tcW w:w="531" w:type="dxa"/>
            <w:tcBorders>
              <w:top w:val="nil"/>
              <w:left w:val="nil"/>
              <w:bottom w:val="single" w:sz="4" w:space="0" w:color="auto"/>
              <w:right w:val="single" w:sz="4" w:space="0" w:color="auto"/>
            </w:tcBorders>
            <w:vAlign w:val="center"/>
          </w:tcPr>
          <w:p w14:paraId="410899C9"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020096C7"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6BA51334"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36DE939A"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13D1401B"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5D951862"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p>
        </w:tc>
        <w:tc>
          <w:tcPr>
            <w:tcW w:w="532" w:type="dxa"/>
            <w:tcBorders>
              <w:top w:val="nil"/>
              <w:left w:val="nil"/>
              <w:bottom w:val="single" w:sz="4" w:space="0" w:color="auto"/>
              <w:right w:val="single" w:sz="4" w:space="0" w:color="auto"/>
            </w:tcBorders>
            <w:vAlign w:val="center"/>
          </w:tcPr>
          <w:p w14:paraId="3BD559DE"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p>
        </w:tc>
      </w:tr>
      <w:tr w:rsidR="00CE5F98" w:rsidRPr="00CE5F98" w14:paraId="3472E176" w14:textId="77777777" w:rsidTr="004D2C21">
        <w:trPr>
          <w:trHeight w:val="588"/>
          <w:jc w:val="center"/>
        </w:trPr>
        <w:tc>
          <w:tcPr>
            <w:tcW w:w="1031" w:type="dxa"/>
            <w:tcBorders>
              <w:top w:val="nil"/>
              <w:left w:val="single" w:sz="4" w:space="0" w:color="auto"/>
              <w:bottom w:val="single" w:sz="4" w:space="0" w:color="auto"/>
              <w:right w:val="single" w:sz="4" w:space="0" w:color="auto"/>
            </w:tcBorders>
            <w:vAlign w:val="center"/>
            <w:hideMark/>
          </w:tcPr>
          <w:p w14:paraId="378F33F4"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课程目标</w:t>
            </w:r>
            <w:r w:rsidRPr="00CE5F98">
              <w:rPr>
                <w:rFonts w:ascii="Times New Roman" w:eastAsia="宋体" w:hAnsi="Times New Roman" w:cs="Times New Roman"/>
                <w:color w:val="000000" w:themeColor="text1"/>
                <w:sz w:val="18"/>
                <w:szCs w:val="18"/>
              </w:rPr>
              <w:t>1</w:t>
            </w:r>
          </w:p>
        </w:tc>
        <w:tc>
          <w:tcPr>
            <w:tcW w:w="477" w:type="dxa"/>
            <w:tcBorders>
              <w:top w:val="nil"/>
              <w:left w:val="nil"/>
              <w:bottom w:val="single" w:sz="4" w:space="0" w:color="auto"/>
              <w:right w:val="single" w:sz="4" w:space="0" w:color="auto"/>
            </w:tcBorders>
            <w:vAlign w:val="center"/>
            <w:hideMark/>
          </w:tcPr>
          <w:p w14:paraId="0BC8ECEA"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 xml:space="preserve">　</w:t>
            </w:r>
          </w:p>
        </w:tc>
        <w:tc>
          <w:tcPr>
            <w:tcW w:w="476" w:type="dxa"/>
            <w:tcBorders>
              <w:top w:val="nil"/>
              <w:left w:val="nil"/>
              <w:bottom w:val="single" w:sz="4" w:space="0" w:color="auto"/>
              <w:right w:val="single" w:sz="4" w:space="0" w:color="auto"/>
            </w:tcBorders>
            <w:vAlign w:val="center"/>
            <w:hideMark/>
          </w:tcPr>
          <w:p w14:paraId="36358C40"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L</w:t>
            </w:r>
            <w:r w:rsidRPr="00CE5F98">
              <w:rPr>
                <w:rFonts w:ascii="Times New Roman" w:eastAsia="宋体" w:hAnsi="Times New Roman" w:cs="Times New Roman"/>
                <w:color w:val="000000" w:themeColor="text1"/>
                <w:sz w:val="18"/>
                <w:szCs w:val="18"/>
              </w:rPr>
              <w:t xml:space="preserve">　</w:t>
            </w:r>
          </w:p>
        </w:tc>
        <w:tc>
          <w:tcPr>
            <w:tcW w:w="477" w:type="dxa"/>
            <w:tcBorders>
              <w:top w:val="nil"/>
              <w:left w:val="nil"/>
              <w:bottom w:val="single" w:sz="4" w:space="0" w:color="auto"/>
              <w:right w:val="single" w:sz="4" w:space="0" w:color="auto"/>
            </w:tcBorders>
            <w:vAlign w:val="center"/>
            <w:hideMark/>
          </w:tcPr>
          <w:p w14:paraId="3F52326A"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4F64EB11"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hideMark/>
          </w:tcPr>
          <w:p w14:paraId="6D9ACDDB"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66D82CDD"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0E3E001E"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7B972C9A"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71970881"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 xml:space="preserve">　</w:t>
            </w:r>
          </w:p>
        </w:tc>
        <w:tc>
          <w:tcPr>
            <w:tcW w:w="532" w:type="dxa"/>
            <w:tcBorders>
              <w:top w:val="nil"/>
              <w:left w:val="nil"/>
              <w:bottom w:val="single" w:sz="4" w:space="0" w:color="auto"/>
              <w:right w:val="single" w:sz="4" w:space="0" w:color="auto"/>
            </w:tcBorders>
            <w:vAlign w:val="center"/>
            <w:hideMark/>
          </w:tcPr>
          <w:p w14:paraId="4A2E20BE"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66AAF7CE"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47F1916C"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1964B22E"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tcPr>
          <w:p w14:paraId="47144F4D"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7133067A"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4D8C576D"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p>
        </w:tc>
        <w:tc>
          <w:tcPr>
            <w:tcW w:w="532" w:type="dxa"/>
            <w:tcBorders>
              <w:top w:val="nil"/>
              <w:left w:val="nil"/>
              <w:bottom w:val="single" w:sz="4" w:space="0" w:color="auto"/>
              <w:right w:val="single" w:sz="4" w:space="0" w:color="auto"/>
            </w:tcBorders>
            <w:vAlign w:val="center"/>
          </w:tcPr>
          <w:p w14:paraId="1C02DA06"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p>
        </w:tc>
      </w:tr>
      <w:tr w:rsidR="00CE5F98" w:rsidRPr="00CE5F98" w14:paraId="38D1CD4C" w14:textId="77777777" w:rsidTr="004D2C21">
        <w:trPr>
          <w:trHeight w:val="588"/>
          <w:jc w:val="center"/>
        </w:trPr>
        <w:tc>
          <w:tcPr>
            <w:tcW w:w="1031" w:type="dxa"/>
            <w:tcBorders>
              <w:top w:val="nil"/>
              <w:left w:val="single" w:sz="4" w:space="0" w:color="auto"/>
              <w:bottom w:val="single" w:sz="4" w:space="0" w:color="auto"/>
              <w:right w:val="single" w:sz="4" w:space="0" w:color="auto"/>
            </w:tcBorders>
            <w:vAlign w:val="center"/>
            <w:hideMark/>
          </w:tcPr>
          <w:p w14:paraId="36403812"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课程目标</w:t>
            </w:r>
            <w:r w:rsidRPr="00CE5F98">
              <w:rPr>
                <w:rFonts w:ascii="Times New Roman" w:eastAsia="宋体" w:hAnsi="Times New Roman" w:cs="Times New Roman"/>
                <w:color w:val="000000" w:themeColor="text1"/>
                <w:sz w:val="18"/>
                <w:szCs w:val="18"/>
              </w:rPr>
              <w:t>2</w:t>
            </w:r>
          </w:p>
        </w:tc>
        <w:tc>
          <w:tcPr>
            <w:tcW w:w="477" w:type="dxa"/>
            <w:tcBorders>
              <w:top w:val="nil"/>
              <w:left w:val="nil"/>
              <w:bottom w:val="single" w:sz="4" w:space="0" w:color="auto"/>
              <w:right w:val="single" w:sz="4" w:space="0" w:color="auto"/>
            </w:tcBorders>
            <w:vAlign w:val="center"/>
            <w:hideMark/>
          </w:tcPr>
          <w:p w14:paraId="58B3D9F6"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 xml:space="preserve">　</w:t>
            </w:r>
          </w:p>
        </w:tc>
        <w:tc>
          <w:tcPr>
            <w:tcW w:w="476" w:type="dxa"/>
            <w:tcBorders>
              <w:top w:val="nil"/>
              <w:left w:val="nil"/>
              <w:bottom w:val="single" w:sz="4" w:space="0" w:color="auto"/>
              <w:right w:val="single" w:sz="4" w:space="0" w:color="auto"/>
            </w:tcBorders>
            <w:vAlign w:val="center"/>
            <w:hideMark/>
          </w:tcPr>
          <w:p w14:paraId="06BDA0E4"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 xml:space="preserve">　</w:t>
            </w:r>
          </w:p>
        </w:tc>
        <w:tc>
          <w:tcPr>
            <w:tcW w:w="477" w:type="dxa"/>
            <w:tcBorders>
              <w:top w:val="nil"/>
              <w:left w:val="nil"/>
              <w:bottom w:val="single" w:sz="4" w:space="0" w:color="auto"/>
              <w:right w:val="single" w:sz="4" w:space="0" w:color="auto"/>
            </w:tcBorders>
            <w:vAlign w:val="center"/>
            <w:hideMark/>
          </w:tcPr>
          <w:p w14:paraId="33D1FB3C"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199FED50"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H</w:t>
            </w:r>
            <w:r w:rsidRPr="00CE5F98">
              <w:rPr>
                <w:rFonts w:ascii="Times New Roman" w:eastAsia="宋体" w:hAnsi="Times New Roman" w:cs="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275FD89A"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23054AD0"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1D13D040"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tcPr>
          <w:p w14:paraId="1C28F40E"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6A277787"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p>
        </w:tc>
        <w:tc>
          <w:tcPr>
            <w:tcW w:w="532" w:type="dxa"/>
            <w:tcBorders>
              <w:top w:val="nil"/>
              <w:left w:val="nil"/>
              <w:bottom w:val="single" w:sz="4" w:space="0" w:color="auto"/>
              <w:right w:val="single" w:sz="4" w:space="0" w:color="auto"/>
            </w:tcBorders>
            <w:vAlign w:val="center"/>
          </w:tcPr>
          <w:p w14:paraId="072169F6"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27EAB5C5"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hideMark/>
          </w:tcPr>
          <w:p w14:paraId="724C1144"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6B3F6193"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tcPr>
          <w:p w14:paraId="798F389D"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067BD4C0"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579D8B03"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p>
        </w:tc>
        <w:tc>
          <w:tcPr>
            <w:tcW w:w="532" w:type="dxa"/>
            <w:tcBorders>
              <w:top w:val="nil"/>
              <w:left w:val="nil"/>
              <w:bottom w:val="single" w:sz="4" w:space="0" w:color="auto"/>
              <w:right w:val="single" w:sz="4" w:space="0" w:color="auto"/>
            </w:tcBorders>
            <w:vAlign w:val="center"/>
          </w:tcPr>
          <w:p w14:paraId="51EAD3F2"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p>
        </w:tc>
      </w:tr>
      <w:tr w:rsidR="007960A8" w:rsidRPr="00CE5F98" w14:paraId="5F32631D" w14:textId="77777777" w:rsidTr="004D2C21">
        <w:trPr>
          <w:trHeight w:val="588"/>
          <w:jc w:val="center"/>
        </w:trPr>
        <w:tc>
          <w:tcPr>
            <w:tcW w:w="1031" w:type="dxa"/>
            <w:tcBorders>
              <w:top w:val="nil"/>
              <w:left w:val="single" w:sz="4" w:space="0" w:color="auto"/>
              <w:bottom w:val="single" w:sz="4" w:space="0" w:color="auto"/>
              <w:right w:val="single" w:sz="4" w:space="0" w:color="auto"/>
            </w:tcBorders>
            <w:vAlign w:val="center"/>
            <w:hideMark/>
          </w:tcPr>
          <w:p w14:paraId="63BDA30A"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课程目标</w:t>
            </w:r>
            <w:r w:rsidRPr="00CE5F98">
              <w:rPr>
                <w:rFonts w:ascii="Times New Roman" w:eastAsia="宋体" w:hAnsi="Times New Roman" w:cs="Times New Roman"/>
                <w:color w:val="000000" w:themeColor="text1"/>
                <w:sz w:val="18"/>
                <w:szCs w:val="18"/>
              </w:rPr>
              <w:t>3</w:t>
            </w:r>
          </w:p>
        </w:tc>
        <w:tc>
          <w:tcPr>
            <w:tcW w:w="477" w:type="dxa"/>
            <w:tcBorders>
              <w:top w:val="nil"/>
              <w:left w:val="nil"/>
              <w:bottom w:val="single" w:sz="4" w:space="0" w:color="auto"/>
              <w:right w:val="single" w:sz="4" w:space="0" w:color="auto"/>
            </w:tcBorders>
            <w:vAlign w:val="center"/>
            <w:hideMark/>
          </w:tcPr>
          <w:p w14:paraId="7D24ACF1"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 xml:space="preserve">　</w:t>
            </w:r>
          </w:p>
        </w:tc>
        <w:tc>
          <w:tcPr>
            <w:tcW w:w="476" w:type="dxa"/>
            <w:tcBorders>
              <w:top w:val="nil"/>
              <w:left w:val="nil"/>
              <w:bottom w:val="single" w:sz="4" w:space="0" w:color="auto"/>
              <w:right w:val="single" w:sz="4" w:space="0" w:color="auto"/>
            </w:tcBorders>
            <w:vAlign w:val="center"/>
            <w:hideMark/>
          </w:tcPr>
          <w:p w14:paraId="030B927D"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 xml:space="preserve">　</w:t>
            </w:r>
          </w:p>
        </w:tc>
        <w:tc>
          <w:tcPr>
            <w:tcW w:w="477" w:type="dxa"/>
            <w:tcBorders>
              <w:top w:val="nil"/>
              <w:left w:val="nil"/>
              <w:bottom w:val="single" w:sz="4" w:space="0" w:color="auto"/>
              <w:right w:val="single" w:sz="4" w:space="0" w:color="auto"/>
            </w:tcBorders>
            <w:vAlign w:val="center"/>
            <w:hideMark/>
          </w:tcPr>
          <w:p w14:paraId="6DFF7F7A"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7DCA62C1"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583B8B8F"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7F65DA1E"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016DA3B1"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662D7B44"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M</w:t>
            </w:r>
            <w:r w:rsidRPr="00CE5F98">
              <w:rPr>
                <w:rFonts w:ascii="Times New Roman" w:eastAsia="宋体" w:hAnsi="Times New Roman" w:cs="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79DEC1DB"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 xml:space="preserve">　</w:t>
            </w:r>
          </w:p>
        </w:tc>
        <w:tc>
          <w:tcPr>
            <w:tcW w:w="532" w:type="dxa"/>
            <w:tcBorders>
              <w:top w:val="nil"/>
              <w:left w:val="nil"/>
              <w:bottom w:val="single" w:sz="4" w:space="0" w:color="auto"/>
              <w:right w:val="single" w:sz="4" w:space="0" w:color="auto"/>
            </w:tcBorders>
            <w:vAlign w:val="center"/>
            <w:hideMark/>
          </w:tcPr>
          <w:p w14:paraId="71BFF846"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M</w:t>
            </w:r>
          </w:p>
        </w:tc>
        <w:tc>
          <w:tcPr>
            <w:tcW w:w="531" w:type="dxa"/>
            <w:tcBorders>
              <w:top w:val="nil"/>
              <w:left w:val="nil"/>
              <w:bottom w:val="single" w:sz="4" w:space="0" w:color="auto"/>
              <w:right w:val="single" w:sz="4" w:space="0" w:color="auto"/>
            </w:tcBorders>
            <w:vAlign w:val="center"/>
            <w:hideMark/>
          </w:tcPr>
          <w:p w14:paraId="6CA4903C"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003E42EA"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6F99BAE2"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77A372ED"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547CDBDE"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550BB188"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 xml:space="preserve">　</w:t>
            </w:r>
          </w:p>
        </w:tc>
        <w:tc>
          <w:tcPr>
            <w:tcW w:w="532" w:type="dxa"/>
            <w:tcBorders>
              <w:top w:val="nil"/>
              <w:left w:val="nil"/>
              <w:bottom w:val="single" w:sz="4" w:space="0" w:color="auto"/>
              <w:right w:val="single" w:sz="4" w:space="0" w:color="auto"/>
            </w:tcBorders>
            <w:vAlign w:val="center"/>
            <w:hideMark/>
          </w:tcPr>
          <w:p w14:paraId="3CA69F19" w14:textId="77777777" w:rsidR="007960A8" w:rsidRPr="00CE5F98" w:rsidRDefault="007960A8" w:rsidP="004D2C21">
            <w:pPr>
              <w:spacing w:line="300" w:lineRule="auto"/>
              <w:jc w:val="center"/>
              <w:rPr>
                <w:rFonts w:ascii="Times New Roman" w:eastAsia="宋体" w:hAnsi="Times New Roman" w:cs="Times New Roman"/>
                <w:color w:val="000000" w:themeColor="text1"/>
                <w:sz w:val="18"/>
                <w:szCs w:val="18"/>
              </w:rPr>
            </w:pPr>
          </w:p>
        </w:tc>
      </w:tr>
    </w:tbl>
    <w:p w14:paraId="2B1131FE" w14:textId="77777777" w:rsidR="007960A8" w:rsidRPr="00CE5F98" w:rsidRDefault="007960A8" w:rsidP="007960A8">
      <w:pPr>
        <w:spacing w:line="300" w:lineRule="auto"/>
        <w:jc w:val="center"/>
        <w:outlineLvl w:val="1"/>
        <w:rPr>
          <w:rFonts w:ascii="Times New Roman" w:hAnsi="Times New Roman"/>
          <w:bCs/>
          <w:color w:val="000000" w:themeColor="text1"/>
          <w:szCs w:val="21"/>
        </w:rPr>
      </w:pPr>
    </w:p>
    <w:p w14:paraId="4DB7AAAD" w14:textId="77777777" w:rsidR="007960A8" w:rsidRPr="00CE5F98" w:rsidRDefault="007960A8" w:rsidP="007960A8">
      <w:pPr>
        <w:spacing w:line="300" w:lineRule="auto"/>
        <w:ind w:firstLineChars="200" w:firstLine="480"/>
        <w:rPr>
          <w:rFonts w:ascii="Times New Roman" w:hAnsi="Times New Roman"/>
          <w:b/>
          <w:bCs/>
          <w:color w:val="000000" w:themeColor="text1"/>
          <w:sz w:val="24"/>
        </w:rPr>
      </w:pPr>
    </w:p>
    <w:p w14:paraId="1A1B7AAD" w14:textId="3C77E2FD" w:rsidR="007960A8" w:rsidRPr="00CE5F98" w:rsidRDefault="007C47A4" w:rsidP="007960A8">
      <w:pPr>
        <w:spacing w:line="300" w:lineRule="auto"/>
        <w:ind w:firstLineChars="200" w:firstLine="480"/>
        <w:rPr>
          <w:rFonts w:ascii="Times New Roman" w:hAnsi="Times New Roman"/>
          <w:b/>
          <w:bCs/>
          <w:color w:val="000000" w:themeColor="text1"/>
          <w:sz w:val="24"/>
        </w:rPr>
      </w:pPr>
      <w:r w:rsidRPr="00CE5F98">
        <w:rPr>
          <w:rFonts w:ascii="Times New Roman" w:eastAsia="微软雅黑" w:hAnsi="Times New Roman" w:hint="eastAsia"/>
          <w:b/>
          <w:bCs/>
          <w:color w:val="000000" w:themeColor="text1"/>
          <w:sz w:val="24"/>
        </w:rPr>
        <w:t>四、课程教学内容与学时分配</w:t>
      </w:r>
    </w:p>
    <w:p w14:paraId="2B3E11CB" w14:textId="77777777" w:rsidR="007960A8" w:rsidRPr="00CE5F98" w:rsidRDefault="007960A8" w:rsidP="007960A8">
      <w:pPr>
        <w:spacing w:line="300" w:lineRule="auto"/>
        <w:ind w:firstLineChars="200" w:firstLine="420"/>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本课程理论教学</w:t>
      </w:r>
      <w:r w:rsidRPr="00CE5F98">
        <w:rPr>
          <w:rFonts w:ascii="Times New Roman" w:eastAsia="宋体" w:hAnsi="Times New Roman" w:cs="Times New Roman"/>
          <w:color w:val="000000" w:themeColor="text1"/>
          <w:szCs w:val="21"/>
        </w:rPr>
        <w:t>41</w:t>
      </w:r>
      <w:r w:rsidRPr="00CE5F98">
        <w:rPr>
          <w:rFonts w:ascii="Times New Roman" w:eastAsia="宋体" w:hAnsi="Times New Roman" w:cs="Times New Roman"/>
          <w:color w:val="000000" w:themeColor="text1"/>
          <w:szCs w:val="21"/>
        </w:rPr>
        <w:t>学时，实践教学</w:t>
      </w:r>
      <w:r w:rsidRPr="00CE5F98">
        <w:rPr>
          <w:rFonts w:ascii="Times New Roman" w:eastAsia="宋体" w:hAnsi="Times New Roman" w:cs="Times New Roman"/>
          <w:color w:val="000000" w:themeColor="text1"/>
          <w:szCs w:val="21"/>
        </w:rPr>
        <w:t>4</w:t>
      </w:r>
      <w:r w:rsidRPr="00CE5F98">
        <w:rPr>
          <w:rFonts w:ascii="Times New Roman" w:eastAsia="宋体" w:hAnsi="Times New Roman" w:cs="Times New Roman"/>
          <w:color w:val="000000" w:themeColor="text1"/>
          <w:szCs w:val="21"/>
        </w:rPr>
        <w:t>学时，共计</w:t>
      </w:r>
      <w:r w:rsidRPr="00CE5F98">
        <w:rPr>
          <w:rFonts w:ascii="Times New Roman" w:eastAsia="宋体" w:hAnsi="Times New Roman" w:cs="Times New Roman"/>
          <w:color w:val="000000" w:themeColor="text1"/>
          <w:szCs w:val="21"/>
        </w:rPr>
        <w:t>45</w:t>
      </w:r>
      <w:r w:rsidRPr="00CE5F98">
        <w:rPr>
          <w:rFonts w:ascii="Times New Roman" w:eastAsia="宋体" w:hAnsi="Times New Roman" w:cs="Times New Roman"/>
          <w:color w:val="000000" w:themeColor="text1"/>
          <w:szCs w:val="21"/>
        </w:rPr>
        <w:t>学时。具体内容、学时及要求见下表：</w:t>
      </w:r>
    </w:p>
    <w:tbl>
      <w:tblPr>
        <w:tblW w:w="97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1173"/>
        <w:gridCol w:w="2126"/>
        <w:gridCol w:w="2938"/>
        <w:gridCol w:w="709"/>
        <w:gridCol w:w="992"/>
        <w:gridCol w:w="934"/>
      </w:tblGrid>
      <w:tr w:rsidR="00CE5F98" w:rsidRPr="00CE5F98" w14:paraId="7D247D65" w14:textId="77777777" w:rsidTr="004D2C21">
        <w:trPr>
          <w:trHeight w:val="653"/>
          <w:jc w:val="center"/>
        </w:trPr>
        <w:tc>
          <w:tcPr>
            <w:tcW w:w="850" w:type="dxa"/>
            <w:vAlign w:val="center"/>
          </w:tcPr>
          <w:p w14:paraId="073D7583" w14:textId="77777777" w:rsidR="007960A8" w:rsidRPr="00CE5F98" w:rsidRDefault="007960A8" w:rsidP="004D2C21">
            <w:pPr>
              <w:spacing w:line="300" w:lineRule="auto"/>
              <w:jc w:val="center"/>
              <w:rPr>
                <w:rFonts w:ascii="Times New Roman" w:eastAsia="宋体" w:hAnsi="Times New Roman" w:cs="Times New Roman"/>
                <w:b/>
                <w:bCs/>
                <w:color w:val="000000" w:themeColor="text1"/>
              </w:rPr>
            </w:pPr>
            <w:r w:rsidRPr="00CE5F98">
              <w:rPr>
                <w:rFonts w:ascii="Times New Roman" w:eastAsia="宋体" w:hAnsi="Times New Roman" w:cs="Times New Roman"/>
                <w:b/>
                <w:bCs/>
                <w:color w:val="000000" w:themeColor="text1"/>
              </w:rPr>
              <w:t>序号</w:t>
            </w:r>
          </w:p>
        </w:tc>
        <w:tc>
          <w:tcPr>
            <w:tcW w:w="1173" w:type="dxa"/>
            <w:vAlign w:val="center"/>
          </w:tcPr>
          <w:p w14:paraId="5BD1D11E" w14:textId="77777777" w:rsidR="007960A8" w:rsidRPr="00CE5F98" w:rsidRDefault="007960A8" w:rsidP="004D2C21">
            <w:pPr>
              <w:spacing w:line="300" w:lineRule="auto"/>
              <w:rPr>
                <w:rFonts w:ascii="Times New Roman" w:eastAsia="宋体" w:hAnsi="Times New Roman" w:cs="Times New Roman"/>
                <w:b/>
                <w:bCs/>
                <w:color w:val="000000" w:themeColor="text1"/>
              </w:rPr>
            </w:pPr>
            <w:r w:rsidRPr="00CE5F98">
              <w:rPr>
                <w:rFonts w:ascii="Times New Roman" w:eastAsia="宋体" w:hAnsi="Times New Roman" w:cs="Times New Roman"/>
                <w:b/>
                <w:bCs/>
                <w:color w:val="000000" w:themeColor="text1"/>
              </w:rPr>
              <w:t>教学内容</w:t>
            </w:r>
          </w:p>
        </w:tc>
        <w:tc>
          <w:tcPr>
            <w:tcW w:w="2126" w:type="dxa"/>
            <w:vAlign w:val="center"/>
          </w:tcPr>
          <w:p w14:paraId="1B506463" w14:textId="77777777" w:rsidR="007960A8" w:rsidRPr="00CE5F98" w:rsidRDefault="007960A8" w:rsidP="004D2C21">
            <w:pPr>
              <w:spacing w:line="300" w:lineRule="auto"/>
              <w:jc w:val="center"/>
              <w:rPr>
                <w:rFonts w:ascii="Times New Roman" w:eastAsia="宋体" w:hAnsi="Times New Roman" w:cs="Times New Roman"/>
                <w:b/>
                <w:bCs/>
                <w:color w:val="000000" w:themeColor="text1"/>
              </w:rPr>
            </w:pPr>
            <w:r w:rsidRPr="00CE5F98">
              <w:rPr>
                <w:rFonts w:ascii="Times New Roman" w:eastAsia="宋体" w:hAnsi="Times New Roman" w:cs="Times New Roman"/>
                <w:b/>
                <w:bCs/>
                <w:color w:val="000000" w:themeColor="text1"/>
              </w:rPr>
              <w:t>主要知识点</w:t>
            </w:r>
          </w:p>
        </w:tc>
        <w:tc>
          <w:tcPr>
            <w:tcW w:w="2938" w:type="dxa"/>
            <w:vAlign w:val="center"/>
          </w:tcPr>
          <w:p w14:paraId="7627E06F" w14:textId="77777777" w:rsidR="007960A8" w:rsidRPr="00CE5F98" w:rsidRDefault="007960A8" w:rsidP="004D2C21">
            <w:pPr>
              <w:spacing w:line="300" w:lineRule="auto"/>
              <w:jc w:val="center"/>
              <w:rPr>
                <w:rFonts w:ascii="Times New Roman" w:eastAsia="宋体" w:hAnsi="Times New Roman" w:cs="Times New Roman"/>
                <w:b/>
                <w:bCs/>
                <w:color w:val="000000" w:themeColor="text1"/>
              </w:rPr>
            </w:pPr>
            <w:r w:rsidRPr="00CE5F98">
              <w:rPr>
                <w:rFonts w:ascii="Times New Roman" w:eastAsia="宋体" w:hAnsi="Times New Roman" w:cs="Times New Roman"/>
                <w:b/>
                <w:bCs/>
                <w:color w:val="000000" w:themeColor="text1"/>
              </w:rPr>
              <w:t>教学重点和难点</w:t>
            </w:r>
          </w:p>
        </w:tc>
        <w:tc>
          <w:tcPr>
            <w:tcW w:w="709" w:type="dxa"/>
            <w:vAlign w:val="center"/>
          </w:tcPr>
          <w:p w14:paraId="72DA048C" w14:textId="77777777" w:rsidR="007960A8" w:rsidRPr="00CE5F98" w:rsidRDefault="007960A8" w:rsidP="004D2C21">
            <w:pPr>
              <w:spacing w:line="300" w:lineRule="auto"/>
              <w:jc w:val="center"/>
              <w:rPr>
                <w:rFonts w:ascii="Times New Roman" w:eastAsia="宋体" w:hAnsi="Times New Roman" w:cs="Times New Roman"/>
                <w:b/>
                <w:bCs/>
                <w:color w:val="000000" w:themeColor="text1"/>
              </w:rPr>
            </w:pPr>
            <w:r w:rsidRPr="00CE5F98">
              <w:rPr>
                <w:rFonts w:ascii="Times New Roman" w:eastAsia="宋体" w:hAnsi="Times New Roman" w:cs="Times New Roman"/>
                <w:b/>
                <w:bCs/>
                <w:color w:val="000000" w:themeColor="text1"/>
              </w:rPr>
              <w:t>建议</w:t>
            </w:r>
          </w:p>
          <w:p w14:paraId="30ED6360" w14:textId="77777777" w:rsidR="007960A8" w:rsidRPr="00CE5F98" w:rsidRDefault="007960A8" w:rsidP="004D2C21">
            <w:pPr>
              <w:spacing w:line="300" w:lineRule="auto"/>
              <w:jc w:val="center"/>
              <w:rPr>
                <w:rFonts w:ascii="Times New Roman" w:eastAsia="宋体" w:hAnsi="Times New Roman" w:cs="Times New Roman"/>
                <w:b/>
                <w:bCs/>
                <w:color w:val="000000" w:themeColor="text1"/>
              </w:rPr>
            </w:pPr>
            <w:r w:rsidRPr="00CE5F98">
              <w:rPr>
                <w:rFonts w:ascii="Times New Roman" w:eastAsia="宋体" w:hAnsi="Times New Roman" w:cs="Times New Roman"/>
                <w:b/>
                <w:bCs/>
                <w:color w:val="000000" w:themeColor="text1"/>
              </w:rPr>
              <w:t>学时</w:t>
            </w:r>
          </w:p>
        </w:tc>
        <w:tc>
          <w:tcPr>
            <w:tcW w:w="992" w:type="dxa"/>
            <w:vAlign w:val="center"/>
          </w:tcPr>
          <w:p w14:paraId="1E0A1EBD" w14:textId="77777777" w:rsidR="007960A8" w:rsidRPr="00CE5F98" w:rsidRDefault="007960A8" w:rsidP="004D2C21">
            <w:pPr>
              <w:spacing w:line="300" w:lineRule="auto"/>
              <w:jc w:val="center"/>
              <w:rPr>
                <w:rFonts w:ascii="Times New Roman" w:eastAsia="宋体" w:hAnsi="Times New Roman" w:cs="Times New Roman"/>
                <w:b/>
                <w:bCs/>
                <w:color w:val="000000" w:themeColor="text1"/>
              </w:rPr>
            </w:pPr>
            <w:r w:rsidRPr="00CE5F98">
              <w:rPr>
                <w:rFonts w:ascii="Times New Roman" w:eastAsia="宋体" w:hAnsi="Times New Roman" w:cs="Times New Roman"/>
                <w:b/>
                <w:bCs/>
                <w:color w:val="000000" w:themeColor="text1"/>
              </w:rPr>
              <w:t>教学</w:t>
            </w:r>
          </w:p>
          <w:p w14:paraId="0549E95E" w14:textId="77777777" w:rsidR="007960A8" w:rsidRPr="00CE5F98" w:rsidRDefault="007960A8" w:rsidP="004D2C21">
            <w:pPr>
              <w:spacing w:line="300" w:lineRule="auto"/>
              <w:jc w:val="center"/>
              <w:rPr>
                <w:rFonts w:ascii="Times New Roman" w:eastAsia="宋体" w:hAnsi="Times New Roman" w:cs="Times New Roman"/>
                <w:b/>
                <w:bCs/>
                <w:color w:val="000000" w:themeColor="text1"/>
              </w:rPr>
            </w:pPr>
            <w:r w:rsidRPr="00CE5F98">
              <w:rPr>
                <w:rFonts w:ascii="Times New Roman" w:eastAsia="宋体" w:hAnsi="Times New Roman" w:cs="Times New Roman"/>
                <w:b/>
                <w:bCs/>
                <w:color w:val="000000" w:themeColor="text1"/>
              </w:rPr>
              <w:t>方式</w:t>
            </w:r>
          </w:p>
        </w:tc>
        <w:tc>
          <w:tcPr>
            <w:tcW w:w="934" w:type="dxa"/>
            <w:vAlign w:val="center"/>
          </w:tcPr>
          <w:p w14:paraId="7F8A712B" w14:textId="77777777" w:rsidR="007960A8" w:rsidRPr="00CE5F98" w:rsidRDefault="007960A8" w:rsidP="004D2C21">
            <w:pPr>
              <w:spacing w:line="300" w:lineRule="auto"/>
              <w:jc w:val="center"/>
              <w:rPr>
                <w:rFonts w:ascii="Times New Roman" w:eastAsia="宋体" w:hAnsi="Times New Roman" w:cs="Times New Roman"/>
                <w:b/>
                <w:bCs/>
                <w:color w:val="000000" w:themeColor="text1"/>
              </w:rPr>
            </w:pPr>
            <w:r w:rsidRPr="00CE5F98">
              <w:rPr>
                <w:rFonts w:ascii="Times New Roman" w:eastAsia="宋体" w:hAnsi="Times New Roman" w:cs="Times New Roman"/>
                <w:b/>
                <w:bCs/>
                <w:color w:val="000000" w:themeColor="text1"/>
              </w:rPr>
              <w:t>对应课程目标</w:t>
            </w:r>
          </w:p>
        </w:tc>
      </w:tr>
      <w:tr w:rsidR="00CE5F98" w:rsidRPr="00CE5F98" w14:paraId="3D3F9974" w14:textId="77777777" w:rsidTr="004D2C21">
        <w:trPr>
          <w:jc w:val="center"/>
        </w:trPr>
        <w:tc>
          <w:tcPr>
            <w:tcW w:w="850" w:type="dxa"/>
          </w:tcPr>
          <w:p w14:paraId="7BEB98C7"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第一章</w:t>
            </w:r>
          </w:p>
        </w:tc>
        <w:tc>
          <w:tcPr>
            <w:tcW w:w="1173" w:type="dxa"/>
          </w:tcPr>
          <w:p w14:paraId="18510BB2"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概述</w:t>
            </w:r>
          </w:p>
        </w:tc>
        <w:tc>
          <w:tcPr>
            <w:tcW w:w="2126" w:type="dxa"/>
          </w:tcPr>
          <w:p w14:paraId="783A79D0"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1.</w:t>
            </w:r>
            <w:r w:rsidRPr="00CE5F98">
              <w:rPr>
                <w:rFonts w:ascii="Times New Roman" w:eastAsia="宋体" w:hAnsi="Times New Roman" w:cs="Times New Roman"/>
                <w:color w:val="000000" w:themeColor="text1"/>
                <w:szCs w:val="21"/>
              </w:rPr>
              <w:t>心理学的学科性质</w:t>
            </w:r>
          </w:p>
          <w:p w14:paraId="76600BB5"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2.</w:t>
            </w:r>
            <w:r w:rsidRPr="00CE5F98">
              <w:rPr>
                <w:rFonts w:ascii="Times New Roman" w:eastAsia="宋体" w:hAnsi="Times New Roman" w:cs="Times New Roman"/>
                <w:color w:val="000000" w:themeColor="text1"/>
                <w:szCs w:val="21"/>
              </w:rPr>
              <w:t>心理学的研究对象</w:t>
            </w:r>
          </w:p>
          <w:p w14:paraId="5DAE155D"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3.</w:t>
            </w:r>
            <w:r w:rsidRPr="00CE5F98">
              <w:rPr>
                <w:rFonts w:ascii="Times New Roman" w:eastAsia="宋体" w:hAnsi="Times New Roman" w:cs="Times New Roman"/>
                <w:color w:val="000000" w:themeColor="text1"/>
                <w:szCs w:val="21"/>
              </w:rPr>
              <w:t>心理学的任务</w:t>
            </w:r>
          </w:p>
          <w:p w14:paraId="7A767F4D"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lastRenderedPageBreak/>
              <w:t>4.</w:t>
            </w:r>
            <w:r w:rsidRPr="00CE5F98">
              <w:rPr>
                <w:rFonts w:ascii="Times New Roman" w:eastAsia="宋体" w:hAnsi="Times New Roman" w:cs="Times New Roman"/>
                <w:color w:val="000000" w:themeColor="text1"/>
                <w:szCs w:val="21"/>
              </w:rPr>
              <w:t>心理学的研究方法</w:t>
            </w:r>
          </w:p>
          <w:p w14:paraId="2EFEAA1B"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5.</w:t>
            </w:r>
            <w:r w:rsidRPr="00CE5F98">
              <w:rPr>
                <w:rFonts w:ascii="Times New Roman" w:eastAsia="宋体" w:hAnsi="Times New Roman" w:cs="Times New Roman"/>
                <w:color w:val="000000" w:themeColor="text1"/>
                <w:szCs w:val="21"/>
              </w:rPr>
              <w:t>心理学的发展历史</w:t>
            </w:r>
          </w:p>
        </w:tc>
        <w:tc>
          <w:tcPr>
            <w:tcW w:w="2938" w:type="dxa"/>
          </w:tcPr>
          <w:p w14:paraId="7AD08E78"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lastRenderedPageBreak/>
              <w:t>1</w:t>
            </w:r>
            <w:r w:rsidRPr="00CE5F98">
              <w:rPr>
                <w:rFonts w:ascii="Times New Roman" w:eastAsia="宋体" w:hAnsi="Times New Roman" w:cs="Times New Roman"/>
                <w:color w:val="000000" w:themeColor="text1"/>
                <w:szCs w:val="21"/>
              </w:rPr>
              <w:t>．心理现象的科学理解；</w:t>
            </w:r>
          </w:p>
          <w:p w14:paraId="2DF6886E"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2</w:t>
            </w:r>
            <w:r w:rsidRPr="00CE5F98">
              <w:rPr>
                <w:rFonts w:ascii="Times New Roman" w:eastAsia="宋体" w:hAnsi="Times New Roman" w:cs="Times New Roman"/>
                <w:color w:val="000000" w:themeColor="text1"/>
                <w:szCs w:val="21"/>
              </w:rPr>
              <w:t>．具体研究方法的特点；</w:t>
            </w:r>
          </w:p>
          <w:p w14:paraId="65DCC118"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3</w:t>
            </w:r>
            <w:r w:rsidRPr="00CE5F98">
              <w:rPr>
                <w:rFonts w:ascii="Times New Roman" w:eastAsia="宋体" w:hAnsi="Times New Roman" w:cs="Times New Roman"/>
                <w:color w:val="000000" w:themeColor="text1"/>
                <w:szCs w:val="21"/>
              </w:rPr>
              <w:t>．心理学各流派的主要观点。</w:t>
            </w:r>
          </w:p>
        </w:tc>
        <w:tc>
          <w:tcPr>
            <w:tcW w:w="709" w:type="dxa"/>
          </w:tcPr>
          <w:p w14:paraId="60E8AD74" w14:textId="77777777" w:rsidR="007960A8" w:rsidRPr="00CE5F98" w:rsidRDefault="007960A8"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7</w:t>
            </w:r>
          </w:p>
        </w:tc>
        <w:tc>
          <w:tcPr>
            <w:tcW w:w="992" w:type="dxa"/>
          </w:tcPr>
          <w:p w14:paraId="59531F05"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讲授法</w:t>
            </w:r>
          </w:p>
          <w:p w14:paraId="64D9E186"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问答法</w:t>
            </w:r>
          </w:p>
        </w:tc>
        <w:tc>
          <w:tcPr>
            <w:tcW w:w="934" w:type="dxa"/>
          </w:tcPr>
          <w:p w14:paraId="15ADC24D"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目标</w:t>
            </w:r>
            <w:r w:rsidRPr="00CE5F98">
              <w:rPr>
                <w:rFonts w:ascii="Times New Roman" w:eastAsia="宋体" w:hAnsi="Times New Roman" w:cs="Times New Roman"/>
                <w:color w:val="000000" w:themeColor="text1"/>
                <w:szCs w:val="21"/>
              </w:rPr>
              <w:t>1</w:t>
            </w:r>
          </w:p>
          <w:p w14:paraId="4603B7AC"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目标</w:t>
            </w:r>
            <w:r w:rsidRPr="00CE5F98">
              <w:rPr>
                <w:rFonts w:ascii="Times New Roman" w:eastAsia="宋体" w:hAnsi="Times New Roman" w:cs="Times New Roman"/>
                <w:color w:val="000000" w:themeColor="text1"/>
                <w:szCs w:val="21"/>
              </w:rPr>
              <w:t>2</w:t>
            </w:r>
          </w:p>
          <w:p w14:paraId="17AA2810"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目标</w:t>
            </w:r>
            <w:r w:rsidRPr="00CE5F98">
              <w:rPr>
                <w:rFonts w:ascii="Times New Roman" w:eastAsia="宋体" w:hAnsi="Times New Roman" w:cs="Times New Roman"/>
                <w:color w:val="000000" w:themeColor="text1"/>
                <w:szCs w:val="21"/>
              </w:rPr>
              <w:t>3</w:t>
            </w:r>
          </w:p>
          <w:p w14:paraId="75CFBAD6" w14:textId="77777777" w:rsidR="007960A8" w:rsidRPr="00CE5F98" w:rsidRDefault="007960A8" w:rsidP="004D2C21">
            <w:pPr>
              <w:spacing w:line="300" w:lineRule="auto"/>
              <w:rPr>
                <w:rFonts w:ascii="Times New Roman" w:eastAsia="宋体" w:hAnsi="Times New Roman" w:cs="Times New Roman"/>
                <w:color w:val="000000" w:themeColor="text1"/>
                <w:szCs w:val="21"/>
              </w:rPr>
            </w:pPr>
          </w:p>
        </w:tc>
      </w:tr>
      <w:tr w:rsidR="00CE5F98" w:rsidRPr="00CE5F98" w14:paraId="5555EE1F" w14:textId="77777777" w:rsidTr="004D2C21">
        <w:trPr>
          <w:jc w:val="center"/>
        </w:trPr>
        <w:tc>
          <w:tcPr>
            <w:tcW w:w="850" w:type="dxa"/>
          </w:tcPr>
          <w:p w14:paraId="4BEEDEC4"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lastRenderedPageBreak/>
              <w:t>第二章</w:t>
            </w:r>
          </w:p>
          <w:p w14:paraId="25E4E710" w14:textId="77777777" w:rsidR="007960A8" w:rsidRPr="00CE5F98" w:rsidRDefault="007960A8" w:rsidP="004D2C21">
            <w:pPr>
              <w:spacing w:line="300" w:lineRule="auto"/>
              <w:rPr>
                <w:rFonts w:ascii="Times New Roman" w:eastAsia="宋体" w:hAnsi="Times New Roman" w:cs="Times New Roman"/>
                <w:color w:val="000000" w:themeColor="text1"/>
                <w:szCs w:val="21"/>
              </w:rPr>
            </w:pPr>
          </w:p>
        </w:tc>
        <w:tc>
          <w:tcPr>
            <w:tcW w:w="1173" w:type="dxa"/>
          </w:tcPr>
          <w:p w14:paraId="59810CD4"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心理的神经生理机制</w:t>
            </w:r>
          </w:p>
        </w:tc>
        <w:tc>
          <w:tcPr>
            <w:tcW w:w="2126" w:type="dxa"/>
          </w:tcPr>
          <w:p w14:paraId="46D60DD0"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1.</w:t>
            </w:r>
            <w:r w:rsidRPr="00CE5F98">
              <w:rPr>
                <w:rFonts w:ascii="Times New Roman" w:eastAsia="宋体" w:hAnsi="Times New Roman" w:cs="Times New Roman"/>
                <w:color w:val="000000" w:themeColor="text1"/>
                <w:szCs w:val="21"/>
              </w:rPr>
              <w:t>脑的进化</w:t>
            </w:r>
          </w:p>
          <w:p w14:paraId="1CDCB483"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2.</w:t>
            </w:r>
            <w:r w:rsidRPr="00CE5F98">
              <w:rPr>
                <w:rFonts w:ascii="Times New Roman" w:eastAsia="宋体" w:hAnsi="Times New Roman" w:cs="Times New Roman"/>
                <w:color w:val="000000" w:themeColor="text1"/>
                <w:szCs w:val="21"/>
              </w:rPr>
              <w:t>神经元</w:t>
            </w:r>
          </w:p>
          <w:p w14:paraId="5A05D829"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3.</w:t>
            </w:r>
            <w:r w:rsidRPr="00CE5F98">
              <w:rPr>
                <w:rFonts w:ascii="Times New Roman" w:eastAsia="宋体" w:hAnsi="Times New Roman" w:cs="Times New Roman"/>
                <w:color w:val="000000" w:themeColor="text1"/>
                <w:szCs w:val="21"/>
              </w:rPr>
              <w:t>神经系统</w:t>
            </w:r>
          </w:p>
          <w:p w14:paraId="2D427D2E"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4.</w:t>
            </w:r>
            <w:r w:rsidRPr="00CE5F98">
              <w:rPr>
                <w:rFonts w:ascii="Times New Roman" w:eastAsia="宋体" w:hAnsi="Times New Roman" w:cs="Times New Roman"/>
                <w:color w:val="000000" w:themeColor="text1"/>
                <w:szCs w:val="21"/>
              </w:rPr>
              <w:t>脑功能的各种学说</w:t>
            </w:r>
          </w:p>
          <w:p w14:paraId="6AC910D8"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5.</w:t>
            </w:r>
            <w:r w:rsidRPr="00CE5F98">
              <w:rPr>
                <w:rFonts w:ascii="Times New Roman" w:eastAsia="宋体" w:hAnsi="Times New Roman" w:cs="Times New Roman"/>
                <w:color w:val="000000" w:themeColor="text1"/>
                <w:szCs w:val="21"/>
              </w:rPr>
              <w:t>内分泌腺和神经</w:t>
            </w:r>
            <w:r w:rsidRPr="00CE5F98">
              <w:rPr>
                <w:rFonts w:ascii="Times New Roman" w:eastAsia="宋体" w:hAnsi="Times New Roman" w:cs="Times New Roman"/>
                <w:color w:val="000000" w:themeColor="text1"/>
                <w:szCs w:val="21"/>
              </w:rPr>
              <w:t>-</w:t>
            </w:r>
            <w:r w:rsidRPr="00CE5F98">
              <w:rPr>
                <w:rFonts w:ascii="Times New Roman" w:eastAsia="宋体" w:hAnsi="Times New Roman" w:cs="Times New Roman"/>
                <w:color w:val="000000" w:themeColor="text1"/>
                <w:szCs w:val="21"/>
              </w:rPr>
              <w:t>体液调节</w:t>
            </w:r>
          </w:p>
        </w:tc>
        <w:tc>
          <w:tcPr>
            <w:tcW w:w="2938" w:type="dxa"/>
          </w:tcPr>
          <w:p w14:paraId="3E982515"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1</w:t>
            </w:r>
            <w:r w:rsidRPr="00CE5F98">
              <w:rPr>
                <w:rFonts w:ascii="Times New Roman" w:eastAsia="宋体" w:hAnsi="Times New Roman" w:cs="Times New Roman"/>
                <w:color w:val="000000" w:themeColor="text1"/>
                <w:szCs w:val="21"/>
              </w:rPr>
              <w:t>．神经系统的结构、功能以及脑功能的各种学说；</w:t>
            </w:r>
          </w:p>
          <w:p w14:paraId="6DD35EC8"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2</w:t>
            </w:r>
            <w:r w:rsidRPr="00CE5F98">
              <w:rPr>
                <w:rFonts w:ascii="Times New Roman" w:eastAsia="宋体" w:hAnsi="Times New Roman" w:cs="Times New Roman"/>
                <w:color w:val="000000" w:themeColor="text1"/>
                <w:szCs w:val="21"/>
              </w:rPr>
              <w:t>．神经冲动的传导的机制、神经冲动化学传导的机制；大脑皮层的结构与功能。</w:t>
            </w:r>
          </w:p>
        </w:tc>
        <w:tc>
          <w:tcPr>
            <w:tcW w:w="709" w:type="dxa"/>
          </w:tcPr>
          <w:p w14:paraId="60E81BC9" w14:textId="77777777" w:rsidR="007960A8" w:rsidRPr="00CE5F98" w:rsidRDefault="007960A8"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6</w:t>
            </w:r>
          </w:p>
        </w:tc>
        <w:tc>
          <w:tcPr>
            <w:tcW w:w="992" w:type="dxa"/>
          </w:tcPr>
          <w:p w14:paraId="437ED50C"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讲授法</w:t>
            </w:r>
          </w:p>
          <w:p w14:paraId="73BFFDD4"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问答法</w:t>
            </w:r>
          </w:p>
        </w:tc>
        <w:tc>
          <w:tcPr>
            <w:tcW w:w="934" w:type="dxa"/>
          </w:tcPr>
          <w:p w14:paraId="2779B15E"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目标</w:t>
            </w:r>
            <w:r w:rsidRPr="00CE5F98">
              <w:rPr>
                <w:rFonts w:ascii="Times New Roman" w:eastAsia="宋体" w:hAnsi="Times New Roman" w:cs="Times New Roman"/>
                <w:color w:val="000000" w:themeColor="text1"/>
                <w:szCs w:val="21"/>
              </w:rPr>
              <w:t>2</w:t>
            </w:r>
          </w:p>
          <w:p w14:paraId="029626AA"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目标</w:t>
            </w:r>
            <w:r w:rsidRPr="00CE5F98">
              <w:rPr>
                <w:rFonts w:ascii="Times New Roman" w:eastAsia="宋体" w:hAnsi="Times New Roman" w:cs="Times New Roman"/>
                <w:color w:val="000000" w:themeColor="text1"/>
                <w:szCs w:val="21"/>
              </w:rPr>
              <w:t>3</w:t>
            </w:r>
          </w:p>
        </w:tc>
      </w:tr>
      <w:tr w:rsidR="00CE5F98" w:rsidRPr="00CE5F98" w14:paraId="38F13E07" w14:textId="77777777" w:rsidTr="004D2C21">
        <w:trPr>
          <w:jc w:val="center"/>
        </w:trPr>
        <w:tc>
          <w:tcPr>
            <w:tcW w:w="850" w:type="dxa"/>
          </w:tcPr>
          <w:p w14:paraId="5C9CF51A"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第三章</w:t>
            </w:r>
          </w:p>
        </w:tc>
        <w:tc>
          <w:tcPr>
            <w:tcW w:w="1173" w:type="dxa"/>
          </w:tcPr>
          <w:p w14:paraId="0C73CF20"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感觉</w:t>
            </w:r>
          </w:p>
        </w:tc>
        <w:tc>
          <w:tcPr>
            <w:tcW w:w="2126" w:type="dxa"/>
          </w:tcPr>
          <w:p w14:paraId="51DDA896"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 xml:space="preserve">1. </w:t>
            </w:r>
            <w:r w:rsidRPr="00CE5F98">
              <w:rPr>
                <w:rFonts w:ascii="Times New Roman" w:eastAsia="宋体" w:hAnsi="Times New Roman" w:cs="Times New Roman"/>
                <w:color w:val="000000" w:themeColor="text1"/>
                <w:szCs w:val="21"/>
              </w:rPr>
              <w:t>感觉的一般概念</w:t>
            </w:r>
          </w:p>
          <w:p w14:paraId="3F99518B"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 xml:space="preserve">2. </w:t>
            </w:r>
            <w:r w:rsidRPr="00CE5F98">
              <w:rPr>
                <w:rFonts w:ascii="Times New Roman" w:eastAsia="宋体" w:hAnsi="Times New Roman" w:cs="Times New Roman"/>
                <w:color w:val="000000" w:themeColor="text1"/>
                <w:szCs w:val="21"/>
              </w:rPr>
              <w:t>视觉</w:t>
            </w:r>
          </w:p>
          <w:p w14:paraId="77DA0D2C"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 xml:space="preserve">3. </w:t>
            </w:r>
            <w:r w:rsidRPr="00CE5F98">
              <w:rPr>
                <w:rFonts w:ascii="Times New Roman" w:eastAsia="宋体" w:hAnsi="Times New Roman" w:cs="Times New Roman"/>
                <w:color w:val="000000" w:themeColor="text1"/>
                <w:szCs w:val="21"/>
              </w:rPr>
              <w:t>听觉</w:t>
            </w:r>
          </w:p>
          <w:p w14:paraId="03383C5C"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 xml:space="preserve">4. </w:t>
            </w:r>
            <w:r w:rsidRPr="00CE5F98">
              <w:rPr>
                <w:rFonts w:ascii="Times New Roman" w:eastAsia="宋体" w:hAnsi="Times New Roman" w:cs="Times New Roman"/>
                <w:color w:val="000000" w:themeColor="text1"/>
                <w:szCs w:val="21"/>
              </w:rPr>
              <w:t>其他感觉</w:t>
            </w:r>
          </w:p>
          <w:p w14:paraId="1F705424" w14:textId="77777777" w:rsidR="007960A8" w:rsidRPr="00CE5F98" w:rsidRDefault="007960A8" w:rsidP="004D2C21">
            <w:pPr>
              <w:spacing w:line="300" w:lineRule="auto"/>
              <w:rPr>
                <w:rFonts w:ascii="Times New Roman" w:eastAsia="宋体" w:hAnsi="Times New Roman" w:cs="Times New Roman"/>
                <w:color w:val="000000" w:themeColor="text1"/>
                <w:szCs w:val="21"/>
              </w:rPr>
            </w:pPr>
          </w:p>
        </w:tc>
        <w:tc>
          <w:tcPr>
            <w:tcW w:w="2938" w:type="dxa"/>
          </w:tcPr>
          <w:p w14:paraId="33589DD5"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1.</w:t>
            </w:r>
            <w:r w:rsidRPr="00CE5F98">
              <w:rPr>
                <w:rFonts w:ascii="Times New Roman" w:eastAsia="宋体" w:hAnsi="Times New Roman" w:cs="Times New Roman"/>
                <w:color w:val="000000" w:themeColor="text1"/>
                <w:szCs w:val="21"/>
              </w:rPr>
              <w:t>视觉的基本现象以及听觉的基本现象；</w:t>
            </w:r>
          </w:p>
          <w:p w14:paraId="69ABBA0F"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2.</w:t>
            </w:r>
            <w:r w:rsidRPr="00CE5F98">
              <w:rPr>
                <w:rFonts w:ascii="Times New Roman" w:eastAsia="宋体" w:hAnsi="Times New Roman" w:cs="Times New Roman"/>
                <w:color w:val="000000" w:themeColor="text1"/>
                <w:szCs w:val="21"/>
              </w:rPr>
              <w:t>刺激强度和感觉强度的关系；</w:t>
            </w:r>
          </w:p>
          <w:p w14:paraId="7C0DCECD"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3.</w:t>
            </w:r>
            <w:r w:rsidRPr="00CE5F98">
              <w:rPr>
                <w:rFonts w:ascii="Times New Roman" w:eastAsia="宋体" w:hAnsi="Times New Roman" w:cs="Times New Roman"/>
                <w:color w:val="000000" w:themeColor="text1"/>
                <w:szCs w:val="21"/>
              </w:rPr>
              <w:t>视觉和听觉的生理机制。</w:t>
            </w:r>
          </w:p>
        </w:tc>
        <w:tc>
          <w:tcPr>
            <w:tcW w:w="709" w:type="dxa"/>
          </w:tcPr>
          <w:p w14:paraId="38C38A41" w14:textId="77777777" w:rsidR="007960A8" w:rsidRPr="00CE5F98" w:rsidRDefault="007960A8"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8</w:t>
            </w:r>
          </w:p>
        </w:tc>
        <w:tc>
          <w:tcPr>
            <w:tcW w:w="992" w:type="dxa"/>
          </w:tcPr>
          <w:p w14:paraId="409BBC26"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讲授法</w:t>
            </w:r>
          </w:p>
          <w:p w14:paraId="318DE428"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问答法</w:t>
            </w:r>
          </w:p>
          <w:p w14:paraId="2B76B104"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讨论法</w:t>
            </w:r>
          </w:p>
        </w:tc>
        <w:tc>
          <w:tcPr>
            <w:tcW w:w="934" w:type="dxa"/>
          </w:tcPr>
          <w:p w14:paraId="0371C22B"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目标</w:t>
            </w:r>
            <w:r w:rsidRPr="00CE5F98">
              <w:rPr>
                <w:rFonts w:ascii="Times New Roman" w:eastAsia="宋体" w:hAnsi="Times New Roman" w:cs="Times New Roman"/>
                <w:color w:val="000000" w:themeColor="text1"/>
                <w:szCs w:val="21"/>
              </w:rPr>
              <w:t>2</w:t>
            </w:r>
          </w:p>
          <w:p w14:paraId="3E32ABAF"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目标</w:t>
            </w:r>
            <w:r w:rsidRPr="00CE5F98">
              <w:rPr>
                <w:rFonts w:ascii="Times New Roman" w:eastAsia="宋体" w:hAnsi="Times New Roman" w:cs="Times New Roman"/>
                <w:color w:val="000000" w:themeColor="text1"/>
                <w:szCs w:val="21"/>
              </w:rPr>
              <w:t>3</w:t>
            </w:r>
          </w:p>
        </w:tc>
      </w:tr>
      <w:tr w:rsidR="00CE5F98" w:rsidRPr="00CE5F98" w14:paraId="1889217C" w14:textId="77777777" w:rsidTr="004D2C21">
        <w:trPr>
          <w:jc w:val="center"/>
        </w:trPr>
        <w:tc>
          <w:tcPr>
            <w:tcW w:w="850" w:type="dxa"/>
          </w:tcPr>
          <w:p w14:paraId="19E56A23"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第四章</w:t>
            </w:r>
          </w:p>
        </w:tc>
        <w:tc>
          <w:tcPr>
            <w:tcW w:w="1173" w:type="dxa"/>
          </w:tcPr>
          <w:p w14:paraId="11258128"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知觉</w:t>
            </w:r>
          </w:p>
        </w:tc>
        <w:tc>
          <w:tcPr>
            <w:tcW w:w="2126" w:type="dxa"/>
          </w:tcPr>
          <w:p w14:paraId="66D89719"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1.</w:t>
            </w:r>
            <w:r w:rsidRPr="00CE5F98">
              <w:rPr>
                <w:rFonts w:ascii="Times New Roman" w:eastAsia="宋体" w:hAnsi="Times New Roman" w:cs="Times New Roman"/>
                <w:color w:val="000000" w:themeColor="text1"/>
                <w:szCs w:val="21"/>
              </w:rPr>
              <w:t>知觉的一般概念</w:t>
            </w:r>
          </w:p>
          <w:p w14:paraId="1E29836F"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2.</w:t>
            </w:r>
            <w:r w:rsidRPr="00CE5F98">
              <w:rPr>
                <w:rFonts w:ascii="Times New Roman" w:eastAsia="宋体" w:hAnsi="Times New Roman" w:cs="Times New Roman"/>
                <w:color w:val="000000" w:themeColor="text1"/>
                <w:szCs w:val="21"/>
              </w:rPr>
              <w:t>知觉的特性</w:t>
            </w:r>
          </w:p>
          <w:p w14:paraId="39A3FBA3"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3.</w:t>
            </w:r>
            <w:r w:rsidRPr="00CE5F98">
              <w:rPr>
                <w:rFonts w:ascii="Times New Roman" w:eastAsia="宋体" w:hAnsi="Times New Roman" w:cs="Times New Roman"/>
                <w:color w:val="000000" w:themeColor="text1"/>
                <w:szCs w:val="21"/>
              </w:rPr>
              <w:t>空间知觉</w:t>
            </w:r>
          </w:p>
          <w:p w14:paraId="62F96C89"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4.</w:t>
            </w:r>
            <w:r w:rsidRPr="00CE5F98">
              <w:rPr>
                <w:rFonts w:ascii="Times New Roman" w:eastAsia="宋体" w:hAnsi="Times New Roman" w:cs="Times New Roman"/>
                <w:color w:val="000000" w:themeColor="text1"/>
                <w:szCs w:val="21"/>
              </w:rPr>
              <w:t>时间知觉与运动知觉</w:t>
            </w:r>
          </w:p>
          <w:p w14:paraId="15C5B92F"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5.</w:t>
            </w:r>
            <w:r w:rsidRPr="00CE5F98">
              <w:rPr>
                <w:rFonts w:ascii="Times New Roman" w:eastAsia="宋体" w:hAnsi="Times New Roman" w:cs="Times New Roman"/>
                <w:color w:val="000000" w:themeColor="text1"/>
                <w:szCs w:val="21"/>
              </w:rPr>
              <w:t>错觉</w:t>
            </w:r>
          </w:p>
        </w:tc>
        <w:tc>
          <w:tcPr>
            <w:tcW w:w="2938" w:type="dxa"/>
          </w:tcPr>
          <w:p w14:paraId="5D5E0BC0"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1.</w:t>
            </w:r>
            <w:r w:rsidRPr="00CE5F98">
              <w:rPr>
                <w:rFonts w:ascii="Times New Roman" w:eastAsia="宋体" w:hAnsi="Times New Roman" w:cs="Times New Roman"/>
                <w:color w:val="000000" w:themeColor="text1"/>
                <w:szCs w:val="21"/>
              </w:rPr>
              <w:t>知觉的概念、知觉中两种加工；</w:t>
            </w:r>
          </w:p>
          <w:p w14:paraId="7BF5B01E"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2.</w:t>
            </w:r>
            <w:r w:rsidRPr="00CE5F98">
              <w:rPr>
                <w:rFonts w:ascii="Times New Roman" w:eastAsia="宋体" w:hAnsi="Times New Roman" w:cs="Times New Roman"/>
                <w:color w:val="000000" w:themeColor="text1"/>
                <w:szCs w:val="21"/>
              </w:rPr>
              <w:t>知觉的四个基本特点；</w:t>
            </w:r>
          </w:p>
          <w:p w14:paraId="1B727A45"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3.</w:t>
            </w:r>
            <w:r w:rsidRPr="00CE5F98">
              <w:rPr>
                <w:rFonts w:ascii="Times New Roman" w:eastAsia="宋体" w:hAnsi="Times New Roman" w:cs="Times New Roman"/>
                <w:color w:val="000000" w:themeColor="text1"/>
                <w:szCs w:val="21"/>
              </w:rPr>
              <w:t>知觉（图形）的组织原则及产生距离知觉的线索等；</w:t>
            </w:r>
          </w:p>
          <w:p w14:paraId="11C956DA"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4.</w:t>
            </w:r>
            <w:r w:rsidRPr="00CE5F98">
              <w:rPr>
                <w:rFonts w:ascii="Times New Roman" w:eastAsia="宋体" w:hAnsi="Times New Roman" w:cs="Times New Roman"/>
                <w:color w:val="000000" w:themeColor="text1"/>
                <w:szCs w:val="21"/>
              </w:rPr>
              <w:t>深度知觉和距离知觉的线索；</w:t>
            </w:r>
          </w:p>
          <w:p w14:paraId="74159BFE"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5.</w:t>
            </w:r>
            <w:r w:rsidRPr="00CE5F98">
              <w:rPr>
                <w:rFonts w:ascii="Times New Roman" w:eastAsia="宋体" w:hAnsi="Times New Roman" w:cs="Times New Roman"/>
                <w:color w:val="000000" w:themeColor="text1"/>
                <w:szCs w:val="21"/>
              </w:rPr>
              <w:t>错觉的理论。</w:t>
            </w:r>
          </w:p>
        </w:tc>
        <w:tc>
          <w:tcPr>
            <w:tcW w:w="709" w:type="dxa"/>
          </w:tcPr>
          <w:p w14:paraId="7C0E6551" w14:textId="77777777" w:rsidR="007960A8" w:rsidRPr="00CE5F98" w:rsidRDefault="007960A8"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6</w:t>
            </w:r>
          </w:p>
        </w:tc>
        <w:tc>
          <w:tcPr>
            <w:tcW w:w="992" w:type="dxa"/>
          </w:tcPr>
          <w:p w14:paraId="4F51D2FB"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讲授法</w:t>
            </w:r>
          </w:p>
          <w:p w14:paraId="1117B915"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问答法</w:t>
            </w:r>
          </w:p>
          <w:p w14:paraId="5624228F"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讨论法</w:t>
            </w:r>
          </w:p>
        </w:tc>
        <w:tc>
          <w:tcPr>
            <w:tcW w:w="934" w:type="dxa"/>
          </w:tcPr>
          <w:p w14:paraId="434EB02D"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目标</w:t>
            </w:r>
            <w:r w:rsidRPr="00CE5F98">
              <w:rPr>
                <w:rFonts w:ascii="Times New Roman" w:eastAsia="宋体" w:hAnsi="Times New Roman" w:cs="Times New Roman"/>
                <w:color w:val="000000" w:themeColor="text1"/>
                <w:szCs w:val="21"/>
              </w:rPr>
              <w:t>2</w:t>
            </w:r>
          </w:p>
          <w:p w14:paraId="3CC97B39"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目标</w:t>
            </w:r>
            <w:r w:rsidRPr="00CE5F98">
              <w:rPr>
                <w:rFonts w:ascii="Times New Roman" w:eastAsia="宋体" w:hAnsi="Times New Roman" w:cs="Times New Roman"/>
                <w:color w:val="000000" w:themeColor="text1"/>
                <w:szCs w:val="21"/>
              </w:rPr>
              <w:t>3</w:t>
            </w:r>
          </w:p>
        </w:tc>
      </w:tr>
      <w:tr w:rsidR="00CE5F98" w:rsidRPr="00CE5F98" w14:paraId="2F19E466" w14:textId="77777777" w:rsidTr="004D2C21">
        <w:trPr>
          <w:jc w:val="center"/>
        </w:trPr>
        <w:tc>
          <w:tcPr>
            <w:tcW w:w="850" w:type="dxa"/>
          </w:tcPr>
          <w:p w14:paraId="5FD65B7A"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第五章</w:t>
            </w:r>
          </w:p>
        </w:tc>
        <w:tc>
          <w:tcPr>
            <w:tcW w:w="1173" w:type="dxa"/>
          </w:tcPr>
          <w:p w14:paraId="3D803176"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意识和注意</w:t>
            </w:r>
          </w:p>
        </w:tc>
        <w:tc>
          <w:tcPr>
            <w:tcW w:w="2126" w:type="dxa"/>
          </w:tcPr>
          <w:p w14:paraId="79F6430C"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 xml:space="preserve">1. </w:t>
            </w:r>
            <w:r w:rsidRPr="00CE5F98">
              <w:rPr>
                <w:rFonts w:ascii="Times New Roman" w:eastAsia="宋体" w:hAnsi="Times New Roman" w:cs="Times New Roman"/>
                <w:color w:val="000000" w:themeColor="text1"/>
                <w:szCs w:val="21"/>
              </w:rPr>
              <w:t>意识的一般问题</w:t>
            </w:r>
          </w:p>
          <w:p w14:paraId="777712A0"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 xml:space="preserve">2. </w:t>
            </w:r>
            <w:r w:rsidRPr="00CE5F98">
              <w:rPr>
                <w:rFonts w:ascii="Times New Roman" w:eastAsia="宋体" w:hAnsi="Times New Roman" w:cs="Times New Roman"/>
                <w:color w:val="000000" w:themeColor="text1"/>
                <w:szCs w:val="21"/>
              </w:rPr>
              <w:t>几种不同的意识状态</w:t>
            </w:r>
            <w:r w:rsidRPr="00CE5F98">
              <w:rPr>
                <w:rFonts w:ascii="Times New Roman" w:eastAsia="宋体" w:hAnsi="Times New Roman" w:cs="Times New Roman"/>
                <w:color w:val="000000" w:themeColor="text1"/>
                <w:szCs w:val="21"/>
              </w:rPr>
              <w:t xml:space="preserve"> </w:t>
            </w:r>
          </w:p>
          <w:p w14:paraId="2E127A4A"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 xml:space="preserve">3. </w:t>
            </w:r>
            <w:r w:rsidRPr="00CE5F98">
              <w:rPr>
                <w:rFonts w:ascii="Times New Roman" w:eastAsia="宋体" w:hAnsi="Times New Roman" w:cs="Times New Roman"/>
                <w:color w:val="000000" w:themeColor="text1"/>
                <w:szCs w:val="21"/>
              </w:rPr>
              <w:t>注意的一般概述</w:t>
            </w:r>
          </w:p>
          <w:p w14:paraId="15EA2D98"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 xml:space="preserve">4. </w:t>
            </w:r>
            <w:r w:rsidRPr="00CE5F98">
              <w:rPr>
                <w:rFonts w:ascii="Times New Roman" w:eastAsia="宋体" w:hAnsi="Times New Roman" w:cs="Times New Roman"/>
                <w:color w:val="000000" w:themeColor="text1"/>
                <w:szCs w:val="21"/>
              </w:rPr>
              <w:t>注意的生理机制及认知理论</w:t>
            </w:r>
          </w:p>
          <w:p w14:paraId="53E3E959" w14:textId="77777777" w:rsidR="007960A8" w:rsidRPr="00CE5F98" w:rsidRDefault="007960A8" w:rsidP="004D2C21">
            <w:pPr>
              <w:spacing w:line="300" w:lineRule="auto"/>
              <w:rPr>
                <w:rFonts w:ascii="Times New Roman" w:eastAsia="宋体" w:hAnsi="Times New Roman" w:cs="Times New Roman"/>
                <w:color w:val="000000" w:themeColor="text1"/>
                <w:szCs w:val="21"/>
              </w:rPr>
            </w:pPr>
          </w:p>
        </w:tc>
        <w:tc>
          <w:tcPr>
            <w:tcW w:w="2938" w:type="dxa"/>
          </w:tcPr>
          <w:p w14:paraId="697BDFF5"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1</w:t>
            </w:r>
            <w:r w:rsidRPr="00CE5F98">
              <w:rPr>
                <w:rFonts w:ascii="Times New Roman" w:eastAsia="宋体" w:hAnsi="Times New Roman" w:cs="Times New Roman"/>
                <w:color w:val="000000" w:themeColor="text1"/>
                <w:szCs w:val="21"/>
              </w:rPr>
              <w:t>．意识与无意识的概念；</w:t>
            </w:r>
          </w:p>
          <w:p w14:paraId="504BB808"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2</w:t>
            </w:r>
            <w:r w:rsidRPr="00CE5F98">
              <w:rPr>
                <w:rFonts w:ascii="Times New Roman" w:eastAsia="宋体" w:hAnsi="Times New Roman" w:cs="Times New Roman"/>
                <w:color w:val="000000" w:themeColor="text1"/>
                <w:szCs w:val="21"/>
              </w:rPr>
              <w:t>．几种不同的意识状态；</w:t>
            </w:r>
          </w:p>
          <w:p w14:paraId="03DFF8AE"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3</w:t>
            </w:r>
            <w:r w:rsidRPr="00CE5F98">
              <w:rPr>
                <w:rFonts w:ascii="Times New Roman" w:eastAsia="宋体" w:hAnsi="Times New Roman" w:cs="Times New Roman"/>
                <w:color w:val="000000" w:themeColor="text1"/>
                <w:szCs w:val="21"/>
              </w:rPr>
              <w:t>．注意的概念、注意的几种形式；</w:t>
            </w:r>
          </w:p>
          <w:p w14:paraId="4253E2A8"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4</w:t>
            </w:r>
            <w:r w:rsidRPr="00CE5F98">
              <w:rPr>
                <w:rFonts w:ascii="Times New Roman" w:eastAsia="宋体" w:hAnsi="Times New Roman" w:cs="Times New Roman"/>
                <w:color w:val="000000" w:themeColor="text1"/>
                <w:szCs w:val="21"/>
              </w:rPr>
              <w:t>．注意的认知理论。</w:t>
            </w:r>
          </w:p>
        </w:tc>
        <w:tc>
          <w:tcPr>
            <w:tcW w:w="709" w:type="dxa"/>
          </w:tcPr>
          <w:p w14:paraId="272B30C2" w14:textId="77777777" w:rsidR="007960A8" w:rsidRPr="00CE5F98" w:rsidRDefault="007960A8"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6</w:t>
            </w:r>
          </w:p>
        </w:tc>
        <w:tc>
          <w:tcPr>
            <w:tcW w:w="992" w:type="dxa"/>
          </w:tcPr>
          <w:p w14:paraId="3EFA4144"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讲授法</w:t>
            </w:r>
          </w:p>
          <w:p w14:paraId="21A6AFC9"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问答法</w:t>
            </w:r>
          </w:p>
          <w:p w14:paraId="12B282F2"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讨论法</w:t>
            </w:r>
          </w:p>
        </w:tc>
        <w:tc>
          <w:tcPr>
            <w:tcW w:w="934" w:type="dxa"/>
          </w:tcPr>
          <w:p w14:paraId="655637FB"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目标</w:t>
            </w:r>
            <w:r w:rsidRPr="00CE5F98">
              <w:rPr>
                <w:rFonts w:ascii="Times New Roman" w:eastAsia="宋体" w:hAnsi="Times New Roman" w:cs="Times New Roman"/>
                <w:color w:val="000000" w:themeColor="text1"/>
                <w:szCs w:val="21"/>
              </w:rPr>
              <w:t>1</w:t>
            </w:r>
          </w:p>
          <w:p w14:paraId="37AE8F9F"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目标</w:t>
            </w:r>
            <w:r w:rsidRPr="00CE5F98">
              <w:rPr>
                <w:rFonts w:ascii="Times New Roman" w:eastAsia="宋体" w:hAnsi="Times New Roman" w:cs="Times New Roman"/>
                <w:color w:val="000000" w:themeColor="text1"/>
                <w:szCs w:val="21"/>
              </w:rPr>
              <w:t>2</w:t>
            </w:r>
          </w:p>
          <w:p w14:paraId="3EC88EC5"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目标</w:t>
            </w:r>
            <w:r w:rsidRPr="00CE5F98">
              <w:rPr>
                <w:rFonts w:ascii="Times New Roman" w:eastAsia="宋体" w:hAnsi="Times New Roman" w:cs="Times New Roman"/>
                <w:color w:val="000000" w:themeColor="text1"/>
                <w:szCs w:val="21"/>
              </w:rPr>
              <w:t>3</w:t>
            </w:r>
          </w:p>
        </w:tc>
      </w:tr>
      <w:tr w:rsidR="00CE5F98" w:rsidRPr="00CE5F98" w14:paraId="03DEF956" w14:textId="77777777" w:rsidTr="004D2C21">
        <w:trPr>
          <w:jc w:val="center"/>
        </w:trPr>
        <w:tc>
          <w:tcPr>
            <w:tcW w:w="850" w:type="dxa"/>
          </w:tcPr>
          <w:p w14:paraId="0F5BE5D0"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第六章</w:t>
            </w:r>
            <w:r w:rsidRPr="00CE5F98">
              <w:rPr>
                <w:rFonts w:ascii="Times New Roman" w:eastAsia="宋体" w:hAnsi="Times New Roman" w:cs="Times New Roman"/>
                <w:color w:val="000000" w:themeColor="text1"/>
                <w:szCs w:val="21"/>
              </w:rPr>
              <w:t xml:space="preserve"> </w:t>
            </w:r>
          </w:p>
        </w:tc>
        <w:tc>
          <w:tcPr>
            <w:tcW w:w="1173" w:type="dxa"/>
          </w:tcPr>
          <w:p w14:paraId="538C1E59"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记忆</w:t>
            </w:r>
          </w:p>
        </w:tc>
        <w:tc>
          <w:tcPr>
            <w:tcW w:w="2126" w:type="dxa"/>
          </w:tcPr>
          <w:p w14:paraId="4175289B"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 xml:space="preserve">1. </w:t>
            </w:r>
            <w:r w:rsidRPr="00CE5F98">
              <w:rPr>
                <w:rFonts w:ascii="Times New Roman" w:eastAsia="宋体" w:hAnsi="Times New Roman" w:cs="Times New Roman"/>
                <w:color w:val="000000" w:themeColor="text1"/>
                <w:szCs w:val="21"/>
              </w:rPr>
              <w:t>记忆的一般概念</w:t>
            </w:r>
          </w:p>
          <w:p w14:paraId="46A387D8"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 xml:space="preserve">2. </w:t>
            </w:r>
            <w:r w:rsidRPr="00CE5F98">
              <w:rPr>
                <w:rFonts w:ascii="Times New Roman" w:eastAsia="宋体" w:hAnsi="Times New Roman" w:cs="Times New Roman"/>
                <w:color w:val="000000" w:themeColor="text1"/>
                <w:szCs w:val="21"/>
              </w:rPr>
              <w:t>记忆的神经生理机制</w:t>
            </w:r>
          </w:p>
          <w:p w14:paraId="0A9F3287"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 xml:space="preserve">3. </w:t>
            </w:r>
            <w:r w:rsidRPr="00CE5F98">
              <w:rPr>
                <w:rFonts w:ascii="Times New Roman" w:eastAsia="宋体" w:hAnsi="Times New Roman" w:cs="Times New Roman"/>
                <w:color w:val="000000" w:themeColor="text1"/>
                <w:szCs w:val="21"/>
              </w:rPr>
              <w:t>感觉记忆</w:t>
            </w:r>
          </w:p>
          <w:p w14:paraId="18621C58"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 xml:space="preserve">4. </w:t>
            </w:r>
            <w:r w:rsidRPr="00CE5F98">
              <w:rPr>
                <w:rFonts w:ascii="Times New Roman" w:eastAsia="宋体" w:hAnsi="Times New Roman" w:cs="Times New Roman"/>
                <w:color w:val="000000" w:themeColor="text1"/>
                <w:szCs w:val="21"/>
              </w:rPr>
              <w:t>短时记忆</w:t>
            </w:r>
          </w:p>
          <w:p w14:paraId="06E61165"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 xml:space="preserve">5. </w:t>
            </w:r>
            <w:r w:rsidRPr="00CE5F98">
              <w:rPr>
                <w:rFonts w:ascii="Times New Roman" w:eastAsia="宋体" w:hAnsi="Times New Roman" w:cs="Times New Roman"/>
                <w:color w:val="000000" w:themeColor="text1"/>
                <w:szCs w:val="21"/>
              </w:rPr>
              <w:t>长时记忆</w:t>
            </w:r>
          </w:p>
          <w:p w14:paraId="433616B9"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 xml:space="preserve">6. </w:t>
            </w:r>
            <w:r w:rsidRPr="00CE5F98">
              <w:rPr>
                <w:rFonts w:ascii="Times New Roman" w:eastAsia="宋体" w:hAnsi="Times New Roman" w:cs="Times New Roman"/>
                <w:color w:val="000000" w:themeColor="text1"/>
                <w:szCs w:val="21"/>
              </w:rPr>
              <w:t>内隐记忆</w:t>
            </w:r>
          </w:p>
        </w:tc>
        <w:tc>
          <w:tcPr>
            <w:tcW w:w="2938" w:type="dxa"/>
          </w:tcPr>
          <w:p w14:paraId="0D12988B"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1</w:t>
            </w:r>
            <w:r w:rsidRPr="00CE5F98">
              <w:rPr>
                <w:rFonts w:ascii="Times New Roman" w:eastAsia="宋体" w:hAnsi="Times New Roman" w:cs="Times New Roman"/>
                <w:color w:val="000000" w:themeColor="text1"/>
                <w:szCs w:val="21"/>
              </w:rPr>
              <w:t>．记忆的概念、结构和加工过程；</w:t>
            </w:r>
          </w:p>
          <w:p w14:paraId="1D72BE1A"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2</w:t>
            </w:r>
            <w:r w:rsidRPr="00CE5F98">
              <w:rPr>
                <w:rFonts w:ascii="Times New Roman" w:eastAsia="宋体" w:hAnsi="Times New Roman" w:cs="Times New Roman"/>
                <w:color w:val="000000" w:themeColor="text1"/>
                <w:szCs w:val="21"/>
              </w:rPr>
              <w:t>．记忆的神经生理机制；</w:t>
            </w:r>
          </w:p>
          <w:p w14:paraId="55F3A85C"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3.</w:t>
            </w:r>
            <w:r w:rsidRPr="00CE5F98">
              <w:rPr>
                <w:rFonts w:ascii="Times New Roman" w:eastAsia="宋体" w:hAnsi="Times New Roman" w:cs="Times New Roman"/>
                <w:color w:val="000000" w:themeColor="text1"/>
                <w:szCs w:val="21"/>
              </w:rPr>
              <w:t>记忆的概念、编码方式及遗忘特点；</w:t>
            </w:r>
          </w:p>
          <w:p w14:paraId="7F8EC51C"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4.</w:t>
            </w:r>
            <w:r w:rsidRPr="00CE5F98">
              <w:rPr>
                <w:rFonts w:ascii="Times New Roman" w:eastAsia="宋体" w:hAnsi="Times New Roman" w:cs="Times New Roman"/>
                <w:color w:val="000000" w:themeColor="text1"/>
                <w:szCs w:val="21"/>
              </w:rPr>
              <w:t>内隐记忆的概念及其与外显记忆的关系；</w:t>
            </w:r>
          </w:p>
          <w:p w14:paraId="232CAE65"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lastRenderedPageBreak/>
              <w:t>5.</w:t>
            </w:r>
            <w:r w:rsidRPr="00CE5F98">
              <w:rPr>
                <w:rFonts w:ascii="Times New Roman" w:eastAsia="宋体" w:hAnsi="Times New Roman" w:cs="Times New Roman"/>
                <w:color w:val="000000" w:themeColor="text1"/>
                <w:szCs w:val="21"/>
              </w:rPr>
              <w:t>记忆的脑学说、记忆的脑细胞机制。</w:t>
            </w:r>
          </w:p>
        </w:tc>
        <w:tc>
          <w:tcPr>
            <w:tcW w:w="709" w:type="dxa"/>
          </w:tcPr>
          <w:p w14:paraId="042B2FD6" w14:textId="77777777" w:rsidR="007960A8" w:rsidRPr="00CE5F98" w:rsidRDefault="007960A8"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lastRenderedPageBreak/>
              <w:t>8</w:t>
            </w:r>
          </w:p>
        </w:tc>
        <w:tc>
          <w:tcPr>
            <w:tcW w:w="992" w:type="dxa"/>
          </w:tcPr>
          <w:p w14:paraId="07D6E1BD"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讲授法</w:t>
            </w:r>
          </w:p>
          <w:p w14:paraId="599EBD97"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问答法</w:t>
            </w:r>
          </w:p>
          <w:p w14:paraId="39DC30F5"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讨论法</w:t>
            </w:r>
          </w:p>
        </w:tc>
        <w:tc>
          <w:tcPr>
            <w:tcW w:w="934" w:type="dxa"/>
          </w:tcPr>
          <w:p w14:paraId="4F4EFE72"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目标</w:t>
            </w:r>
            <w:r w:rsidRPr="00CE5F98">
              <w:rPr>
                <w:rFonts w:ascii="Times New Roman" w:eastAsia="宋体" w:hAnsi="Times New Roman" w:cs="Times New Roman"/>
                <w:color w:val="000000" w:themeColor="text1"/>
                <w:szCs w:val="21"/>
              </w:rPr>
              <w:t>1</w:t>
            </w:r>
          </w:p>
          <w:p w14:paraId="24843448"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目标</w:t>
            </w:r>
            <w:r w:rsidRPr="00CE5F98">
              <w:rPr>
                <w:rFonts w:ascii="Times New Roman" w:eastAsia="宋体" w:hAnsi="Times New Roman" w:cs="Times New Roman"/>
                <w:color w:val="000000" w:themeColor="text1"/>
                <w:szCs w:val="21"/>
              </w:rPr>
              <w:t>2</w:t>
            </w:r>
          </w:p>
          <w:p w14:paraId="7ED671F6"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目标</w:t>
            </w:r>
            <w:r w:rsidRPr="00CE5F98">
              <w:rPr>
                <w:rFonts w:ascii="Times New Roman" w:eastAsia="宋体" w:hAnsi="Times New Roman" w:cs="Times New Roman"/>
                <w:color w:val="000000" w:themeColor="text1"/>
                <w:szCs w:val="21"/>
              </w:rPr>
              <w:t>3</w:t>
            </w:r>
          </w:p>
        </w:tc>
      </w:tr>
      <w:tr w:rsidR="007960A8" w:rsidRPr="00CE5F98" w14:paraId="48D99865" w14:textId="77777777" w:rsidTr="004D2C21">
        <w:trPr>
          <w:trHeight w:val="90"/>
          <w:jc w:val="center"/>
        </w:trPr>
        <w:tc>
          <w:tcPr>
            <w:tcW w:w="850" w:type="dxa"/>
          </w:tcPr>
          <w:p w14:paraId="1C0FFB3C" w14:textId="77777777" w:rsidR="007960A8" w:rsidRPr="00CE5F98" w:rsidRDefault="007960A8"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总学时</w:t>
            </w:r>
          </w:p>
        </w:tc>
        <w:tc>
          <w:tcPr>
            <w:tcW w:w="8872" w:type="dxa"/>
            <w:gridSpan w:val="6"/>
            <w:vAlign w:val="center"/>
          </w:tcPr>
          <w:p w14:paraId="2C25FFF8" w14:textId="77777777" w:rsidR="007960A8" w:rsidRPr="00CE5F98" w:rsidRDefault="007960A8"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41</w:t>
            </w:r>
          </w:p>
        </w:tc>
      </w:tr>
    </w:tbl>
    <w:p w14:paraId="5EB84995" w14:textId="77777777" w:rsidR="007960A8" w:rsidRPr="00CE5F98" w:rsidRDefault="007960A8" w:rsidP="007960A8">
      <w:pPr>
        <w:spacing w:line="300" w:lineRule="auto"/>
        <w:rPr>
          <w:rFonts w:ascii="Times New Roman" w:eastAsia="宋体" w:hAnsi="Times New Roman" w:cs="Times New Roman"/>
          <w:color w:val="000000" w:themeColor="text1"/>
          <w:szCs w:val="24"/>
        </w:rPr>
      </w:pPr>
    </w:p>
    <w:p w14:paraId="5EEBD2BC" w14:textId="77777777" w:rsidR="007960A8" w:rsidRPr="00CE5F98" w:rsidRDefault="007960A8" w:rsidP="007960A8">
      <w:pPr>
        <w:spacing w:line="300" w:lineRule="auto"/>
        <w:rPr>
          <w:rFonts w:ascii="Times New Roman" w:eastAsia="宋体" w:hAnsi="Times New Roman" w:cs="Times New Roman"/>
          <w:color w:val="000000" w:themeColor="text1"/>
          <w:szCs w:val="24"/>
        </w:rPr>
      </w:pPr>
      <w:r w:rsidRPr="00CE5F98">
        <w:rPr>
          <w:rFonts w:ascii="Times New Roman" w:eastAsia="宋体" w:hAnsi="Times New Roman" w:cs="Times New Roman"/>
          <w:color w:val="000000" w:themeColor="text1"/>
          <w:szCs w:val="24"/>
        </w:rPr>
        <w:t>本课程实践学时教学安排见下表：</w:t>
      </w:r>
    </w:p>
    <w:tbl>
      <w:tblPr>
        <w:tblStyle w:val="af2"/>
        <w:tblW w:w="9781" w:type="dxa"/>
        <w:jc w:val="center"/>
        <w:tblLook w:val="04A0" w:firstRow="1" w:lastRow="0" w:firstColumn="1" w:lastColumn="0" w:noHBand="0" w:noVBand="1"/>
      </w:tblPr>
      <w:tblGrid>
        <w:gridCol w:w="851"/>
        <w:gridCol w:w="1559"/>
        <w:gridCol w:w="1134"/>
        <w:gridCol w:w="4395"/>
        <w:gridCol w:w="708"/>
        <w:gridCol w:w="1134"/>
      </w:tblGrid>
      <w:tr w:rsidR="00CE5F98" w:rsidRPr="00CE5F98" w14:paraId="06CB78B7" w14:textId="77777777" w:rsidTr="004D2C21">
        <w:trPr>
          <w:jc w:val="center"/>
        </w:trPr>
        <w:tc>
          <w:tcPr>
            <w:tcW w:w="851" w:type="dxa"/>
            <w:vAlign w:val="center"/>
          </w:tcPr>
          <w:p w14:paraId="18006EEF" w14:textId="77777777" w:rsidR="007960A8" w:rsidRPr="00CE5F98" w:rsidRDefault="007960A8" w:rsidP="004D2C21">
            <w:pPr>
              <w:spacing w:line="300" w:lineRule="auto"/>
              <w:jc w:val="center"/>
              <w:rPr>
                <w:b/>
                <w:bCs/>
                <w:color w:val="000000" w:themeColor="text1"/>
                <w:sz w:val="21"/>
                <w:szCs w:val="21"/>
              </w:rPr>
            </w:pPr>
            <w:r w:rsidRPr="00CE5F98">
              <w:rPr>
                <w:b/>
                <w:bCs/>
                <w:color w:val="000000" w:themeColor="text1"/>
                <w:sz w:val="21"/>
                <w:szCs w:val="21"/>
              </w:rPr>
              <w:t>序号</w:t>
            </w:r>
          </w:p>
        </w:tc>
        <w:tc>
          <w:tcPr>
            <w:tcW w:w="1559" w:type="dxa"/>
            <w:vAlign w:val="center"/>
          </w:tcPr>
          <w:p w14:paraId="63AC8B3B" w14:textId="77777777" w:rsidR="007960A8" w:rsidRPr="00CE5F98" w:rsidRDefault="007960A8" w:rsidP="004D2C21">
            <w:pPr>
              <w:spacing w:line="300" w:lineRule="auto"/>
              <w:jc w:val="center"/>
              <w:rPr>
                <w:b/>
                <w:bCs/>
                <w:color w:val="000000" w:themeColor="text1"/>
                <w:sz w:val="21"/>
                <w:szCs w:val="21"/>
              </w:rPr>
            </w:pPr>
            <w:r w:rsidRPr="00CE5F98">
              <w:rPr>
                <w:b/>
                <w:bCs/>
                <w:color w:val="000000" w:themeColor="text1"/>
                <w:sz w:val="21"/>
                <w:szCs w:val="21"/>
              </w:rPr>
              <w:t>实践教学项目名称</w:t>
            </w:r>
          </w:p>
        </w:tc>
        <w:tc>
          <w:tcPr>
            <w:tcW w:w="1134" w:type="dxa"/>
            <w:vAlign w:val="center"/>
          </w:tcPr>
          <w:p w14:paraId="6D66506A" w14:textId="77777777" w:rsidR="007960A8" w:rsidRPr="00CE5F98" w:rsidRDefault="007960A8" w:rsidP="004D2C21">
            <w:pPr>
              <w:spacing w:line="300" w:lineRule="auto"/>
              <w:jc w:val="center"/>
              <w:rPr>
                <w:b/>
                <w:bCs/>
                <w:color w:val="000000" w:themeColor="text1"/>
                <w:sz w:val="21"/>
                <w:szCs w:val="21"/>
              </w:rPr>
            </w:pPr>
            <w:r w:rsidRPr="00CE5F98">
              <w:rPr>
                <w:b/>
                <w:bCs/>
                <w:color w:val="000000" w:themeColor="text1"/>
                <w:sz w:val="21"/>
                <w:szCs w:val="21"/>
              </w:rPr>
              <w:t>项目</w:t>
            </w:r>
          </w:p>
          <w:p w14:paraId="0927E7A0" w14:textId="77777777" w:rsidR="007960A8" w:rsidRPr="00CE5F98" w:rsidRDefault="007960A8" w:rsidP="004D2C21">
            <w:pPr>
              <w:spacing w:line="300" w:lineRule="auto"/>
              <w:jc w:val="center"/>
              <w:rPr>
                <w:b/>
                <w:bCs/>
                <w:color w:val="000000" w:themeColor="text1"/>
                <w:sz w:val="21"/>
                <w:szCs w:val="21"/>
              </w:rPr>
            </w:pPr>
            <w:r w:rsidRPr="00CE5F98">
              <w:rPr>
                <w:b/>
                <w:bCs/>
                <w:color w:val="000000" w:themeColor="text1"/>
                <w:sz w:val="21"/>
                <w:szCs w:val="21"/>
              </w:rPr>
              <w:t>类型</w:t>
            </w:r>
          </w:p>
        </w:tc>
        <w:tc>
          <w:tcPr>
            <w:tcW w:w="4395" w:type="dxa"/>
            <w:vAlign w:val="center"/>
          </w:tcPr>
          <w:p w14:paraId="5AED9501" w14:textId="77777777" w:rsidR="007960A8" w:rsidRPr="00CE5F98" w:rsidRDefault="007960A8" w:rsidP="004D2C21">
            <w:pPr>
              <w:spacing w:line="300" w:lineRule="auto"/>
              <w:jc w:val="center"/>
              <w:rPr>
                <w:b/>
                <w:bCs/>
                <w:color w:val="000000" w:themeColor="text1"/>
                <w:sz w:val="21"/>
                <w:szCs w:val="21"/>
              </w:rPr>
            </w:pPr>
            <w:r w:rsidRPr="00CE5F98">
              <w:rPr>
                <w:b/>
                <w:bCs/>
                <w:color w:val="000000" w:themeColor="text1"/>
                <w:sz w:val="21"/>
                <w:szCs w:val="21"/>
              </w:rPr>
              <w:t>项目内容简述</w:t>
            </w:r>
          </w:p>
        </w:tc>
        <w:tc>
          <w:tcPr>
            <w:tcW w:w="708" w:type="dxa"/>
            <w:vAlign w:val="center"/>
          </w:tcPr>
          <w:p w14:paraId="677A23D3" w14:textId="77777777" w:rsidR="007960A8" w:rsidRPr="00CE5F98" w:rsidRDefault="007960A8" w:rsidP="004D2C21">
            <w:pPr>
              <w:spacing w:line="300" w:lineRule="auto"/>
              <w:jc w:val="center"/>
              <w:rPr>
                <w:b/>
                <w:bCs/>
                <w:color w:val="000000" w:themeColor="text1"/>
                <w:sz w:val="21"/>
                <w:szCs w:val="21"/>
              </w:rPr>
            </w:pPr>
            <w:r w:rsidRPr="00CE5F98">
              <w:rPr>
                <w:b/>
                <w:bCs/>
                <w:color w:val="000000" w:themeColor="text1"/>
                <w:sz w:val="21"/>
                <w:szCs w:val="21"/>
              </w:rPr>
              <w:t>建议</w:t>
            </w:r>
          </w:p>
          <w:p w14:paraId="53BD3509" w14:textId="77777777" w:rsidR="007960A8" w:rsidRPr="00CE5F98" w:rsidRDefault="007960A8" w:rsidP="004D2C21">
            <w:pPr>
              <w:spacing w:line="300" w:lineRule="auto"/>
              <w:jc w:val="center"/>
              <w:rPr>
                <w:b/>
                <w:bCs/>
                <w:color w:val="000000" w:themeColor="text1"/>
                <w:sz w:val="21"/>
                <w:szCs w:val="21"/>
              </w:rPr>
            </w:pPr>
            <w:r w:rsidRPr="00CE5F98">
              <w:rPr>
                <w:b/>
                <w:bCs/>
                <w:color w:val="000000" w:themeColor="text1"/>
                <w:sz w:val="21"/>
                <w:szCs w:val="21"/>
              </w:rPr>
              <w:t>学时</w:t>
            </w:r>
          </w:p>
        </w:tc>
        <w:tc>
          <w:tcPr>
            <w:tcW w:w="1134" w:type="dxa"/>
            <w:vAlign w:val="center"/>
          </w:tcPr>
          <w:p w14:paraId="1CA87CE1" w14:textId="77777777" w:rsidR="007960A8" w:rsidRPr="00CE5F98" w:rsidRDefault="007960A8" w:rsidP="004D2C21">
            <w:pPr>
              <w:spacing w:line="300" w:lineRule="auto"/>
              <w:jc w:val="center"/>
              <w:rPr>
                <w:b/>
                <w:bCs/>
                <w:color w:val="000000" w:themeColor="text1"/>
                <w:sz w:val="21"/>
                <w:szCs w:val="21"/>
              </w:rPr>
            </w:pPr>
            <w:r w:rsidRPr="00CE5F98">
              <w:rPr>
                <w:b/>
                <w:bCs/>
                <w:color w:val="000000" w:themeColor="text1"/>
                <w:sz w:val="21"/>
                <w:szCs w:val="21"/>
              </w:rPr>
              <w:t>对应课程目标</w:t>
            </w:r>
          </w:p>
        </w:tc>
      </w:tr>
      <w:tr w:rsidR="00CE5F98" w:rsidRPr="00CE5F98" w14:paraId="63092C1D" w14:textId="77777777" w:rsidTr="004D2C21">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46E2C811" w14:textId="77777777" w:rsidR="007960A8" w:rsidRPr="00CE5F98" w:rsidRDefault="007960A8" w:rsidP="004D2C21">
            <w:pPr>
              <w:spacing w:line="300" w:lineRule="auto"/>
              <w:jc w:val="center"/>
              <w:rPr>
                <w:color w:val="000000" w:themeColor="text1"/>
                <w:sz w:val="21"/>
                <w:szCs w:val="21"/>
              </w:rPr>
            </w:pPr>
            <w:r w:rsidRPr="00CE5F98">
              <w:rPr>
                <w:bCs/>
                <w:color w:val="000000" w:themeColor="text1"/>
                <w:kern w:val="2"/>
                <w:sz w:val="21"/>
                <w:szCs w:val="21"/>
              </w:rPr>
              <w:t>1</w:t>
            </w:r>
          </w:p>
        </w:tc>
        <w:tc>
          <w:tcPr>
            <w:tcW w:w="1559" w:type="dxa"/>
            <w:tcBorders>
              <w:top w:val="single" w:sz="4" w:space="0" w:color="auto"/>
              <w:left w:val="single" w:sz="4" w:space="0" w:color="auto"/>
              <w:bottom w:val="single" w:sz="4" w:space="0" w:color="auto"/>
              <w:right w:val="single" w:sz="4" w:space="0" w:color="auto"/>
            </w:tcBorders>
            <w:vAlign w:val="center"/>
          </w:tcPr>
          <w:p w14:paraId="052207E0" w14:textId="77777777" w:rsidR="007960A8" w:rsidRPr="00CE5F98" w:rsidRDefault="007960A8" w:rsidP="004D2C21">
            <w:pPr>
              <w:spacing w:line="300" w:lineRule="auto"/>
              <w:jc w:val="center"/>
              <w:rPr>
                <w:color w:val="000000" w:themeColor="text1"/>
                <w:sz w:val="21"/>
                <w:szCs w:val="21"/>
              </w:rPr>
            </w:pPr>
            <w:r w:rsidRPr="00CE5F98">
              <w:rPr>
                <w:bCs/>
                <w:color w:val="000000" w:themeColor="text1"/>
                <w:kern w:val="2"/>
                <w:sz w:val="21"/>
                <w:szCs w:val="21"/>
              </w:rPr>
              <w:t>反应时实验</w:t>
            </w:r>
          </w:p>
        </w:tc>
        <w:tc>
          <w:tcPr>
            <w:tcW w:w="1134" w:type="dxa"/>
            <w:tcBorders>
              <w:top w:val="single" w:sz="4" w:space="0" w:color="auto"/>
              <w:left w:val="single" w:sz="4" w:space="0" w:color="auto"/>
              <w:bottom w:val="single" w:sz="4" w:space="0" w:color="auto"/>
              <w:right w:val="single" w:sz="4" w:space="0" w:color="auto"/>
            </w:tcBorders>
            <w:vAlign w:val="center"/>
          </w:tcPr>
          <w:p w14:paraId="0594CBBC" w14:textId="77777777" w:rsidR="007960A8" w:rsidRPr="00CE5F98" w:rsidRDefault="007960A8" w:rsidP="004D2C21">
            <w:pPr>
              <w:spacing w:line="300" w:lineRule="auto"/>
              <w:jc w:val="center"/>
              <w:rPr>
                <w:color w:val="000000" w:themeColor="text1"/>
                <w:sz w:val="21"/>
                <w:szCs w:val="21"/>
              </w:rPr>
            </w:pPr>
            <w:r w:rsidRPr="00CE5F98">
              <w:rPr>
                <w:bCs/>
                <w:color w:val="000000" w:themeColor="text1"/>
                <w:kern w:val="2"/>
                <w:sz w:val="21"/>
                <w:szCs w:val="21"/>
              </w:rPr>
              <w:t>验证型</w:t>
            </w:r>
          </w:p>
        </w:tc>
        <w:tc>
          <w:tcPr>
            <w:tcW w:w="4395" w:type="dxa"/>
            <w:tcBorders>
              <w:top w:val="single" w:sz="4" w:space="0" w:color="auto"/>
              <w:left w:val="single" w:sz="4" w:space="0" w:color="auto"/>
              <w:bottom w:val="single" w:sz="4" w:space="0" w:color="auto"/>
              <w:right w:val="single" w:sz="4" w:space="0" w:color="auto"/>
            </w:tcBorders>
            <w:vAlign w:val="center"/>
          </w:tcPr>
          <w:p w14:paraId="385896FB" w14:textId="77777777" w:rsidR="007960A8" w:rsidRPr="00CE5F98" w:rsidRDefault="007960A8" w:rsidP="004D2C21">
            <w:pPr>
              <w:spacing w:line="300" w:lineRule="auto"/>
              <w:rPr>
                <w:color w:val="000000" w:themeColor="text1"/>
                <w:sz w:val="21"/>
                <w:szCs w:val="21"/>
              </w:rPr>
            </w:pPr>
            <w:r w:rsidRPr="00CE5F98">
              <w:rPr>
                <w:bCs/>
                <w:color w:val="000000" w:themeColor="text1"/>
                <w:kern w:val="2"/>
                <w:sz w:val="21"/>
                <w:szCs w:val="21"/>
              </w:rPr>
              <w:t>简单反应时、辨别反应时实验及程序编制</w:t>
            </w:r>
          </w:p>
        </w:tc>
        <w:tc>
          <w:tcPr>
            <w:tcW w:w="708" w:type="dxa"/>
            <w:tcBorders>
              <w:top w:val="single" w:sz="4" w:space="0" w:color="auto"/>
              <w:left w:val="single" w:sz="4" w:space="0" w:color="auto"/>
              <w:bottom w:val="single" w:sz="4" w:space="0" w:color="auto"/>
              <w:right w:val="single" w:sz="4" w:space="0" w:color="auto"/>
            </w:tcBorders>
            <w:vAlign w:val="center"/>
          </w:tcPr>
          <w:p w14:paraId="39A4F10D" w14:textId="77777777" w:rsidR="007960A8" w:rsidRPr="00CE5F98" w:rsidRDefault="007960A8" w:rsidP="004D2C21">
            <w:pPr>
              <w:spacing w:line="300" w:lineRule="auto"/>
              <w:jc w:val="center"/>
              <w:rPr>
                <w:color w:val="000000" w:themeColor="text1"/>
                <w:sz w:val="21"/>
                <w:szCs w:val="21"/>
              </w:rPr>
            </w:pPr>
            <w:r w:rsidRPr="00CE5F98">
              <w:rPr>
                <w:bCs/>
                <w:color w:val="000000" w:themeColor="text1"/>
                <w:kern w:val="2"/>
                <w:sz w:val="21"/>
                <w:szCs w:val="21"/>
              </w:rPr>
              <w:t>2</w:t>
            </w:r>
          </w:p>
        </w:tc>
        <w:tc>
          <w:tcPr>
            <w:tcW w:w="1134" w:type="dxa"/>
            <w:tcBorders>
              <w:top w:val="single" w:sz="4" w:space="0" w:color="auto"/>
              <w:left w:val="single" w:sz="4" w:space="0" w:color="auto"/>
              <w:bottom w:val="single" w:sz="4" w:space="0" w:color="auto"/>
              <w:right w:val="single" w:sz="4" w:space="0" w:color="auto"/>
            </w:tcBorders>
            <w:vAlign w:val="center"/>
          </w:tcPr>
          <w:p w14:paraId="07C05FB6" w14:textId="77777777" w:rsidR="007960A8" w:rsidRPr="00CE5F98" w:rsidRDefault="007960A8" w:rsidP="004D2C21">
            <w:pPr>
              <w:spacing w:line="300" w:lineRule="auto"/>
              <w:rPr>
                <w:color w:val="000000" w:themeColor="text1"/>
                <w:sz w:val="21"/>
                <w:szCs w:val="21"/>
              </w:rPr>
            </w:pPr>
            <w:r w:rsidRPr="00CE5F98">
              <w:rPr>
                <w:color w:val="000000" w:themeColor="text1"/>
                <w:sz w:val="21"/>
                <w:szCs w:val="21"/>
              </w:rPr>
              <w:t>目标</w:t>
            </w:r>
            <w:r w:rsidRPr="00CE5F98">
              <w:rPr>
                <w:color w:val="000000" w:themeColor="text1"/>
                <w:sz w:val="21"/>
                <w:szCs w:val="21"/>
              </w:rPr>
              <w:t>1</w:t>
            </w:r>
          </w:p>
          <w:p w14:paraId="7A247060" w14:textId="77777777" w:rsidR="007960A8" w:rsidRPr="00CE5F98" w:rsidRDefault="007960A8" w:rsidP="004D2C21">
            <w:pPr>
              <w:spacing w:line="300" w:lineRule="auto"/>
              <w:rPr>
                <w:color w:val="000000" w:themeColor="text1"/>
                <w:sz w:val="21"/>
                <w:szCs w:val="21"/>
              </w:rPr>
            </w:pPr>
            <w:r w:rsidRPr="00CE5F98">
              <w:rPr>
                <w:color w:val="000000" w:themeColor="text1"/>
                <w:sz w:val="21"/>
                <w:szCs w:val="21"/>
              </w:rPr>
              <w:t>目标</w:t>
            </w:r>
            <w:r w:rsidRPr="00CE5F98">
              <w:rPr>
                <w:color w:val="000000" w:themeColor="text1"/>
                <w:sz w:val="21"/>
                <w:szCs w:val="21"/>
              </w:rPr>
              <w:t>2</w:t>
            </w:r>
          </w:p>
          <w:p w14:paraId="62F819F8" w14:textId="77777777" w:rsidR="007960A8" w:rsidRPr="00CE5F98" w:rsidRDefault="007960A8" w:rsidP="004D2C21">
            <w:pPr>
              <w:spacing w:line="300" w:lineRule="auto"/>
              <w:rPr>
                <w:color w:val="000000" w:themeColor="text1"/>
                <w:sz w:val="21"/>
                <w:szCs w:val="21"/>
              </w:rPr>
            </w:pPr>
            <w:r w:rsidRPr="00CE5F98">
              <w:rPr>
                <w:color w:val="000000" w:themeColor="text1"/>
                <w:sz w:val="21"/>
                <w:szCs w:val="21"/>
              </w:rPr>
              <w:t>目标</w:t>
            </w:r>
            <w:r w:rsidRPr="00CE5F98">
              <w:rPr>
                <w:color w:val="000000" w:themeColor="text1"/>
                <w:sz w:val="21"/>
                <w:szCs w:val="21"/>
              </w:rPr>
              <w:t>3</w:t>
            </w:r>
          </w:p>
        </w:tc>
      </w:tr>
      <w:tr w:rsidR="00CE5F98" w:rsidRPr="00CE5F98" w14:paraId="43C3A33C" w14:textId="77777777" w:rsidTr="004D2C21">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71EE3963" w14:textId="77777777" w:rsidR="007960A8" w:rsidRPr="00CE5F98" w:rsidRDefault="007960A8" w:rsidP="004D2C21">
            <w:pPr>
              <w:spacing w:line="300" w:lineRule="auto"/>
              <w:jc w:val="center"/>
              <w:rPr>
                <w:color w:val="000000" w:themeColor="text1"/>
                <w:sz w:val="21"/>
                <w:szCs w:val="21"/>
              </w:rPr>
            </w:pPr>
            <w:r w:rsidRPr="00CE5F98">
              <w:rPr>
                <w:bCs/>
                <w:color w:val="000000" w:themeColor="text1"/>
                <w:kern w:val="2"/>
                <w:sz w:val="21"/>
                <w:szCs w:val="21"/>
              </w:rPr>
              <w:t>2</w:t>
            </w:r>
          </w:p>
        </w:tc>
        <w:tc>
          <w:tcPr>
            <w:tcW w:w="1559" w:type="dxa"/>
            <w:tcBorders>
              <w:top w:val="single" w:sz="4" w:space="0" w:color="auto"/>
              <w:left w:val="single" w:sz="4" w:space="0" w:color="auto"/>
              <w:bottom w:val="single" w:sz="4" w:space="0" w:color="auto"/>
              <w:right w:val="single" w:sz="4" w:space="0" w:color="auto"/>
            </w:tcBorders>
            <w:vAlign w:val="center"/>
          </w:tcPr>
          <w:p w14:paraId="5B1C7789" w14:textId="77777777" w:rsidR="007960A8" w:rsidRPr="00CE5F98" w:rsidRDefault="007960A8" w:rsidP="004D2C21">
            <w:pPr>
              <w:spacing w:line="300" w:lineRule="auto"/>
              <w:jc w:val="center"/>
              <w:rPr>
                <w:color w:val="000000" w:themeColor="text1"/>
                <w:sz w:val="21"/>
                <w:szCs w:val="21"/>
              </w:rPr>
            </w:pPr>
            <w:r w:rsidRPr="00CE5F98">
              <w:rPr>
                <w:bCs/>
                <w:color w:val="000000" w:themeColor="text1"/>
                <w:kern w:val="2"/>
                <w:sz w:val="21"/>
                <w:szCs w:val="21"/>
              </w:rPr>
              <w:t>Stroop</w:t>
            </w:r>
            <w:r w:rsidRPr="00CE5F98">
              <w:rPr>
                <w:bCs/>
                <w:color w:val="000000" w:themeColor="text1"/>
                <w:kern w:val="2"/>
                <w:sz w:val="21"/>
                <w:szCs w:val="21"/>
              </w:rPr>
              <w:t>实验和注意偏向实验</w:t>
            </w:r>
          </w:p>
        </w:tc>
        <w:tc>
          <w:tcPr>
            <w:tcW w:w="1134" w:type="dxa"/>
            <w:tcBorders>
              <w:top w:val="single" w:sz="4" w:space="0" w:color="auto"/>
              <w:left w:val="single" w:sz="4" w:space="0" w:color="auto"/>
              <w:bottom w:val="single" w:sz="4" w:space="0" w:color="auto"/>
              <w:right w:val="single" w:sz="4" w:space="0" w:color="auto"/>
            </w:tcBorders>
            <w:vAlign w:val="center"/>
          </w:tcPr>
          <w:p w14:paraId="6E22A440" w14:textId="77777777" w:rsidR="007960A8" w:rsidRPr="00CE5F98" w:rsidRDefault="007960A8" w:rsidP="004D2C21">
            <w:pPr>
              <w:spacing w:line="300" w:lineRule="auto"/>
              <w:jc w:val="center"/>
              <w:rPr>
                <w:color w:val="000000" w:themeColor="text1"/>
                <w:sz w:val="21"/>
                <w:szCs w:val="21"/>
              </w:rPr>
            </w:pPr>
            <w:r w:rsidRPr="00CE5F98">
              <w:rPr>
                <w:bCs/>
                <w:color w:val="000000" w:themeColor="text1"/>
                <w:kern w:val="2"/>
                <w:sz w:val="21"/>
                <w:szCs w:val="21"/>
              </w:rPr>
              <w:t>验证型</w:t>
            </w:r>
          </w:p>
        </w:tc>
        <w:tc>
          <w:tcPr>
            <w:tcW w:w="4395" w:type="dxa"/>
            <w:tcBorders>
              <w:top w:val="single" w:sz="4" w:space="0" w:color="auto"/>
              <w:left w:val="single" w:sz="4" w:space="0" w:color="auto"/>
              <w:bottom w:val="single" w:sz="4" w:space="0" w:color="auto"/>
              <w:right w:val="single" w:sz="4" w:space="0" w:color="auto"/>
            </w:tcBorders>
            <w:vAlign w:val="center"/>
          </w:tcPr>
          <w:p w14:paraId="42041127" w14:textId="77777777" w:rsidR="007960A8" w:rsidRPr="00CE5F98" w:rsidRDefault="007960A8" w:rsidP="004D2C21">
            <w:pPr>
              <w:spacing w:line="300" w:lineRule="auto"/>
              <w:rPr>
                <w:color w:val="000000" w:themeColor="text1"/>
                <w:sz w:val="21"/>
                <w:szCs w:val="21"/>
              </w:rPr>
            </w:pPr>
            <w:r w:rsidRPr="00CE5F98">
              <w:rPr>
                <w:bCs/>
                <w:color w:val="000000" w:themeColor="text1"/>
                <w:kern w:val="2"/>
                <w:sz w:val="21"/>
                <w:szCs w:val="21"/>
              </w:rPr>
              <w:t>语义</w:t>
            </w:r>
            <w:r w:rsidRPr="00CE5F98">
              <w:rPr>
                <w:bCs/>
                <w:color w:val="000000" w:themeColor="text1"/>
                <w:kern w:val="2"/>
                <w:sz w:val="21"/>
                <w:szCs w:val="21"/>
              </w:rPr>
              <w:t>Stroop</w:t>
            </w:r>
            <w:r w:rsidRPr="00CE5F98">
              <w:rPr>
                <w:bCs/>
                <w:color w:val="000000" w:themeColor="text1"/>
                <w:kern w:val="2"/>
                <w:sz w:val="21"/>
                <w:szCs w:val="21"/>
              </w:rPr>
              <w:t>实验、注意偏向实验及数据整理</w:t>
            </w:r>
          </w:p>
        </w:tc>
        <w:tc>
          <w:tcPr>
            <w:tcW w:w="708" w:type="dxa"/>
            <w:tcBorders>
              <w:top w:val="single" w:sz="4" w:space="0" w:color="auto"/>
              <w:left w:val="single" w:sz="4" w:space="0" w:color="auto"/>
              <w:bottom w:val="single" w:sz="4" w:space="0" w:color="auto"/>
              <w:right w:val="single" w:sz="4" w:space="0" w:color="auto"/>
            </w:tcBorders>
            <w:vAlign w:val="center"/>
          </w:tcPr>
          <w:p w14:paraId="3112E035" w14:textId="77777777" w:rsidR="007960A8" w:rsidRPr="00CE5F98" w:rsidRDefault="007960A8" w:rsidP="004D2C21">
            <w:pPr>
              <w:spacing w:line="300" w:lineRule="auto"/>
              <w:jc w:val="center"/>
              <w:rPr>
                <w:color w:val="000000" w:themeColor="text1"/>
                <w:sz w:val="21"/>
                <w:szCs w:val="21"/>
              </w:rPr>
            </w:pPr>
            <w:r w:rsidRPr="00CE5F98">
              <w:rPr>
                <w:bCs/>
                <w:color w:val="000000" w:themeColor="text1"/>
                <w:kern w:val="2"/>
                <w:sz w:val="21"/>
                <w:szCs w:val="21"/>
              </w:rPr>
              <w:t>2</w:t>
            </w:r>
          </w:p>
        </w:tc>
        <w:tc>
          <w:tcPr>
            <w:tcW w:w="1134" w:type="dxa"/>
            <w:tcBorders>
              <w:top w:val="single" w:sz="4" w:space="0" w:color="auto"/>
              <w:left w:val="single" w:sz="4" w:space="0" w:color="auto"/>
              <w:bottom w:val="single" w:sz="4" w:space="0" w:color="auto"/>
              <w:right w:val="single" w:sz="4" w:space="0" w:color="auto"/>
            </w:tcBorders>
            <w:vAlign w:val="center"/>
          </w:tcPr>
          <w:p w14:paraId="3C301F54" w14:textId="77777777" w:rsidR="007960A8" w:rsidRPr="00CE5F98" w:rsidRDefault="007960A8" w:rsidP="004D2C21">
            <w:pPr>
              <w:spacing w:line="300" w:lineRule="auto"/>
              <w:rPr>
                <w:color w:val="000000" w:themeColor="text1"/>
                <w:sz w:val="21"/>
                <w:szCs w:val="21"/>
              </w:rPr>
            </w:pPr>
            <w:r w:rsidRPr="00CE5F98">
              <w:rPr>
                <w:color w:val="000000" w:themeColor="text1"/>
                <w:sz w:val="21"/>
                <w:szCs w:val="21"/>
              </w:rPr>
              <w:t>目标</w:t>
            </w:r>
            <w:r w:rsidRPr="00CE5F98">
              <w:rPr>
                <w:color w:val="000000" w:themeColor="text1"/>
                <w:sz w:val="21"/>
                <w:szCs w:val="21"/>
              </w:rPr>
              <w:t>1</w:t>
            </w:r>
          </w:p>
          <w:p w14:paraId="1D2EBDB2" w14:textId="77777777" w:rsidR="007960A8" w:rsidRPr="00CE5F98" w:rsidRDefault="007960A8" w:rsidP="004D2C21">
            <w:pPr>
              <w:spacing w:line="300" w:lineRule="auto"/>
              <w:rPr>
                <w:color w:val="000000" w:themeColor="text1"/>
                <w:sz w:val="21"/>
                <w:szCs w:val="21"/>
              </w:rPr>
            </w:pPr>
            <w:r w:rsidRPr="00CE5F98">
              <w:rPr>
                <w:color w:val="000000" w:themeColor="text1"/>
                <w:sz w:val="21"/>
                <w:szCs w:val="21"/>
              </w:rPr>
              <w:t>目标</w:t>
            </w:r>
            <w:r w:rsidRPr="00CE5F98">
              <w:rPr>
                <w:color w:val="000000" w:themeColor="text1"/>
                <w:sz w:val="21"/>
                <w:szCs w:val="21"/>
              </w:rPr>
              <w:t>2</w:t>
            </w:r>
          </w:p>
          <w:p w14:paraId="253029E3" w14:textId="77777777" w:rsidR="007960A8" w:rsidRPr="00CE5F98" w:rsidRDefault="007960A8" w:rsidP="004D2C21">
            <w:pPr>
              <w:spacing w:line="300" w:lineRule="auto"/>
              <w:rPr>
                <w:color w:val="000000" w:themeColor="text1"/>
                <w:sz w:val="21"/>
                <w:szCs w:val="21"/>
              </w:rPr>
            </w:pPr>
            <w:r w:rsidRPr="00CE5F98">
              <w:rPr>
                <w:color w:val="000000" w:themeColor="text1"/>
                <w:sz w:val="21"/>
                <w:szCs w:val="21"/>
              </w:rPr>
              <w:t>目标</w:t>
            </w:r>
            <w:r w:rsidRPr="00CE5F98">
              <w:rPr>
                <w:color w:val="000000" w:themeColor="text1"/>
                <w:sz w:val="21"/>
                <w:szCs w:val="21"/>
              </w:rPr>
              <w:t>3</w:t>
            </w:r>
          </w:p>
        </w:tc>
      </w:tr>
      <w:tr w:rsidR="007960A8" w:rsidRPr="00CE5F98" w14:paraId="3748E557" w14:textId="77777777" w:rsidTr="004D2C21">
        <w:trPr>
          <w:jc w:val="center"/>
        </w:trPr>
        <w:tc>
          <w:tcPr>
            <w:tcW w:w="851" w:type="dxa"/>
            <w:vAlign w:val="center"/>
          </w:tcPr>
          <w:p w14:paraId="435A105C" w14:textId="77777777" w:rsidR="007960A8" w:rsidRPr="00CE5F98" w:rsidRDefault="007960A8" w:rsidP="004D2C21">
            <w:pPr>
              <w:spacing w:line="300" w:lineRule="auto"/>
              <w:jc w:val="center"/>
              <w:rPr>
                <w:color w:val="000000" w:themeColor="text1"/>
                <w:sz w:val="21"/>
                <w:szCs w:val="21"/>
              </w:rPr>
            </w:pPr>
            <w:r w:rsidRPr="00CE5F98">
              <w:rPr>
                <w:color w:val="000000" w:themeColor="text1"/>
                <w:sz w:val="21"/>
                <w:szCs w:val="21"/>
              </w:rPr>
              <w:t>合计</w:t>
            </w:r>
          </w:p>
        </w:tc>
        <w:tc>
          <w:tcPr>
            <w:tcW w:w="8930" w:type="dxa"/>
            <w:gridSpan w:val="5"/>
            <w:vAlign w:val="center"/>
          </w:tcPr>
          <w:p w14:paraId="713271E9" w14:textId="77777777" w:rsidR="007960A8" w:rsidRPr="00CE5F98" w:rsidRDefault="007960A8" w:rsidP="004D2C21">
            <w:pPr>
              <w:spacing w:line="300" w:lineRule="auto"/>
              <w:jc w:val="center"/>
              <w:rPr>
                <w:color w:val="000000" w:themeColor="text1"/>
                <w:sz w:val="21"/>
                <w:szCs w:val="21"/>
              </w:rPr>
            </w:pPr>
            <w:r w:rsidRPr="00CE5F98">
              <w:rPr>
                <w:color w:val="000000" w:themeColor="text1"/>
                <w:sz w:val="21"/>
                <w:szCs w:val="21"/>
              </w:rPr>
              <w:t>4</w:t>
            </w:r>
          </w:p>
        </w:tc>
      </w:tr>
    </w:tbl>
    <w:p w14:paraId="02931174" w14:textId="77777777" w:rsidR="007960A8" w:rsidRPr="00CE5F98" w:rsidRDefault="007960A8" w:rsidP="007960A8">
      <w:pPr>
        <w:spacing w:line="300" w:lineRule="auto"/>
        <w:rPr>
          <w:rFonts w:ascii="Times New Roman" w:eastAsia="宋体" w:hAnsi="Times New Roman" w:cs="Times New Roman"/>
          <w:b/>
          <w:bCs/>
          <w:color w:val="000000" w:themeColor="text1"/>
          <w:sz w:val="24"/>
        </w:rPr>
      </w:pPr>
    </w:p>
    <w:p w14:paraId="5F113042" w14:textId="51546A8D" w:rsidR="007960A8" w:rsidRPr="00CE5F98" w:rsidRDefault="007C47A4" w:rsidP="007960A8">
      <w:pPr>
        <w:spacing w:line="300" w:lineRule="auto"/>
        <w:ind w:firstLineChars="200" w:firstLine="480"/>
        <w:rPr>
          <w:rFonts w:ascii="Times New Roman" w:hAnsi="Times New Roman"/>
          <w:b/>
          <w:bCs/>
          <w:color w:val="000000" w:themeColor="text1"/>
          <w:sz w:val="24"/>
        </w:rPr>
      </w:pPr>
      <w:r w:rsidRPr="00CE5F98">
        <w:rPr>
          <w:rFonts w:ascii="Times New Roman" w:eastAsia="微软雅黑" w:hAnsi="Times New Roman" w:hint="eastAsia"/>
          <w:b/>
          <w:bCs/>
          <w:color w:val="000000" w:themeColor="text1"/>
          <w:sz w:val="24"/>
        </w:rPr>
        <w:t>五、课程教学方式与策略</w:t>
      </w:r>
    </w:p>
    <w:p w14:paraId="317538C2" w14:textId="77777777" w:rsidR="007960A8" w:rsidRPr="00CE5F98" w:rsidRDefault="007960A8" w:rsidP="007960A8">
      <w:pPr>
        <w:spacing w:line="300" w:lineRule="auto"/>
        <w:ind w:firstLineChars="200" w:firstLine="420"/>
        <w:rPr>
          <w:rFonts w:asciiTheme="minorEastAsia" w:hAnsiTheme="minorEastAsia" w:cs="宋体" w:hint="eastAsia"/>
          <w:color w:val="000000" w:themeColor="text1"/>
          <w:szCs w:val="20"/>
        </w:rPr>
      </w:pPr>
      <w:r w:rsidRPr="00CE5F98">
        <w:rPr>
          <w:rFonts w:asciiTheme="minorEastAsia" w:hAnsiTheme="minorEastAsia" w:cs="宋体" w:hint="eastAsia"/>
          <w:color w:val="000000" w:themeColor="text1"/>
          <w:szCs w:val="20"/>
        </w:rPr>
        <w:t>1、课堂讲授与讨论法相结合。主要采用课堂讲授的方式进行教学，同时针对一些开放性的问题组织学生讨论，提高学生学习兴趣和参与教学的意识。</w:t>
      </w:r>
    </w:p>
    <w:p w14:paraId="790F40B7" w14:textId="77777777" w:rsidR="007960A8" w:rsidRPr="00CE5F98" w:rsidRDefault="007960A8" w:rsidP="007960A8">
      <w:pPr>
        <w:spacing w:line="300" w:lineRule="auto"/>
        <w:ind w:firstLineChars="200" w:firstLine="420"/>
        <w:rPr>
          <w:rFonts w:asciiTheme="minorEastAsia" w:hAnsiTheme="minorEastAsia" w:cs="宋体" w:hint="eastAsia"/>
          <w:color w:val="000000" w:themeColor="text1"/>
          <w:szCs w:val="20"/>
        </w:rPr>
      </w:pPr>
      <w:r w:rsidRPr="00CE5F98">
        <w:rPr>
          <w:rFonts w:asciiTheme="minorEastAsia" w:hAnsiTheme="minorEastAsia" w:cs="宋体" w:hint="eastAsia"/>
          <w:color w:val="000000" w:themeColor="text1"/>
          <w:szCs w:val="20"/>
        </w:rPr>
        <w:t>2、主动性学习。课堂教学过程中，提倡学生进行自主性地主动学习，所以除了课堂讲述和讨论外，还安排了实验室实验、课堂实验演示和课后作业等，并要求学生大量阅读有关文献，在学习中主动发现问题，提出假设，验证假设，得出符合科学的结论。</w:t>
      </w:r>
    </w:p>
    <w:p w14:paraId="5932AF4E" w14:textId="77777777" w:rsidR="007960A8" w:rsidRPr="00CE5F98" w:rsidRDefault="007960A8" w:rsidP="007960A8">
      <w:pPr>
        <w:spacing w:line="300" w:lineRule="auto"/>
        <w:ind w:firstLineChars="200" w:firstLine="420"/>
        <w:rPr>
          <w:rFonts w:ascii="宋体" w:hAnsi="宋体" w:cs="宋体" w:hint="eastAsia"/>
          <w:color w:val="000000" w:themeColor="text1"/>
          <w:szCs w:val="20"/>
        </w:rPr>
      </w:pPr>
      <w:r w:rsidRPr="00CE5F98">
        <w:rPr>
          <w:rFonts w:asciiTheme="minorEastAsia" w:hAnsiTheme="minorEastAsia" w:cs="宋体" w:hint="eastAsia"/>
          <w:color w:val="000000" w:themeColor="text1"/>
          <w:szCs w:val="20"/>
        </w:rPr>
        <w:t>3、多媒体演示教学。课程采用多媒体现代化教学手段，在课程讲述过程中利用计算机、录像机、投影等设施，力求将大量的知识生动形象地传授给学生。</w:t>
      </w:r>
    </w:p>
    <w:p w14:paraId="087C22E0" w14:textId="77777777" w:rsidR="007960A8" w:rsidRPr="00CE5F98" w:rsidRDefault="007960A8" w:rsidP="007960A8">
      <w:pPr>
        <w:spacing w:line="300" w:lineRule="auto"/>
        <w:ind w:firstLineChars="200" w:firstLine="420"/>
        <w:rPr>
          <w:rFonts w:ascii="宋体" w:hAnsi="宋体" w:cs="宋体" w:hint="eastAsia"/>
          <w:color w:val="000000" w:themeColor="text1"/>
          <w:szCs w:val="20"/>
        </w:rPr>
      </w:pPr>
    </w:p>
    <w:p w14:paraId="1D528F31" w14:textId="1D867648" w:rsidR="007960A8" w:rsidRPr="00CE5F98" w:rsidRDefault="007C47A4" w:rsidP="007960A8">
      <w:pPr>
        <w:spacing w:line="300" w:lineRule="auto"/>
        <w:ind w:firstLineChars="200" w:firstLine="480"/>
        <w:rPr>
          <w:rFonts w:ascii="Times New Roman" w:hAnsi="Times New Roman"/>
          <w:b/>
          <w:bCs/>
          <w:color w:val="000000" w:themeColor="text1"/>
          <w:sz w:val="24"/>
        </w:rPr>
      </w:pPr>
      <w:r w:rsidRPr="00CE5F98">
        <w:rPr>
          <w:rFonts w:ascii="Times New Roman" w:eastAsia="微软雅黑" w:hAnsi="Times New Roman" w:hint="eastAsia"/>
          <w:b/>
          <w:bCs/>
          <w:color w:val="000000" w:themeColor="text1"/>
          <w:sz w:val="24"/>
        </w:rPr>
        <w:t>六、课程考核评价方式与要求</w:t>
      </w:r>
    </w:p>
    <w:p w14:paraId="034C1DE6" w14:textId="55D07E5B" w:rsidR="007960A8" w:rsidRPr="00CE5F98" w:rsidRDefault="00734E2C" w:rsidP="007960A8">
      <w:pPr>
        <w:spacing w:line="300" w:lineRule="auto"/>
        <w:ind w:firstLineChars="200" w:firstLine="480"/>
        <w:rPr>
          <w:rFonts w:ascii="Times New Roman" w:hAnsi="Times New Roman"/>
          <w:b/>
          <w:bCs/>
          <w:color w:val="000000" w:themeColor="text1"/>
          <w:sz w:val="24"/>
        </w:rPr>
      </w:pPr>
      <w:r w:rsidRPr="00734E2C">
        <w:rPr>
          <w:rFonts w:ascii="Times New Roman" w:eastAsia="微软雅黑" w:hAnsi="Times New Roman"/>
          <w:b/>
          <w:bCs/>
          <w:color w:val="000000" w:themeColor="text1"/>
          <w:sz w:val="24"/>
        </w:rPr>
        <w:t>（一）考核方式</w:t>
      </w:r>
      <w:r w:rsidR="00CE5F98" w:rsidRPr="00CE5F98">
        <w:rPr>
          <w:rFonts w:ascii="Times New Roman" w:eastAsia="微软雅黑" w:hAnsi="Times New Roman"/>
          <w:b/>
          <w:bCs/>
          <w:color w:val="000000" w:themeColor="text1"/>
          <w:sz w:val="24"/>
        </w:rPr>
        <w:t>与内容</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5"/>
        <w:gridCol w:w="2931"/>
        <w:gridCol w:w="2073"/>
        <w:gridCol w:w="1592"/>
      </w:tblGrid>
      <w:tr w:rsidR="00CE5F98" w:rsidRPr="00CE5F98" w14:paraId="2BB7C7B0" w14:textId="77777777" w:rsidTr="004D2C21">
        <w:trPr>
          <w:trHeight w:val="395"/>
          <w:jc w:val="center"/>
        </w:trPr>
        <w:tc>
          <w:tcPr>
            <w:tcW w:w="3185" w:type="dxa"/>
            <w:vAlign w:val="center"/>
          </w:tcPr>
          <w:p w14:paraId="1A23C4E4" w14:textId="77777777" w:rsidR="007960A8" w:rsidRPr="00CE5F98" w:rsidRDefault="007960A8" w:rsidP="004D2C21">
            <w:pPr>
              <w:spacing w:line="300" w:lineRule="auto"/>
              <w:jc w:val="center"/>
              <w:rPr>
                <w:rFonts w:ascii="Times New Roman" w:eastAsia="宋体" w:hAnsi="Times New Roman" w:cs="Times New Roman"/>
                <w:b/>
                <w:bCs/>
                <w:color w:val="000000" w:themeColor="text1"/>
                <w:szCs w:val="21"/>
                <w:lang w:bidi="ar"/>
              </w:rPr>
            </w:pPr>
            <w:r w:rsidRPr="00CE5F98">
              <w:rPr>
                <w:rFonts w:ascii="Times New Roman" w:eastAsia="宋体" w:hAnsi="Times New Roman" w:cs="Times New Roman"/>
                <w:b/>
                <w:bCs/>
                <w:color w:val="000000" w:themeColor="text1"/>
                <w:szCs w:val="21"/>
                <w:lang w:bidi="ar"/>
              </w:rPr>
              <w:t>课程目标</w:t>
            </w:r>
          </w:p>
        </w:tc>
        <w:tc>
          <w:tcPr>
            <w:tcW w:w="2931" w:type="dxa"/>
            <w:vAlign w:val="center"/>
          </w:tcPr>
          <w:p w14:paraId="69452B7B" w14:textId="77777777" w:rsidR="007960A8" w:rsidRPr="00CE5F98" w:rsidRDefault="007960A8" w:rsidP="004D2C21">
            <w:pPr>
              <w:spacing w:line="300" w:lineRule="auto"/>
              <w:jc w:val="center"/>
              <w:rPr>
                <w:rFonts w:ascii="Times New Roman" w:eastAsia="宋体" w:hAnsi="Times New Roman" w:cs="Times New Roman"/>
                <w:b/>
                <w:bCs/>
                <w:color w:val="000000" w:themeColor="text1"/>
                <w:szCs w:val="21"/>
                <w:lang w:bidi="ar"/>
              </w:rPr>
            </w:pPr>
            <w:r w:rsidRPr="00CE5F98">
              <w:rPr>
                <w:rFonts w:ascii="Times New Roman" w:eastAsia="宋体" w:hAnsi="Times New Roman" w:cs="Times New Roman"/>
                <w:b/>
                <w:bCs/>
                <w:color w:val="000000" w:themeColor="text1"/>
                <w:szCs w:val="21"/>
                <w:lang w:bidi="ar"/>
              </w:rPr>
              <w:t>考核内容</w:t>
            </w:r>
          </w:p>
        </w:tc>
        <w:tc>
          <w:tcPr>
            <w:tcW w:w="2073" w:type="dxa"/>
            <w:vAlign w:val="center"/>
          </w:tcPr>
          <w:p w14:paraId="1DA1F78F" w14:textId="77777777" w:rsidR="007960A8" w:rsidRPr="00CE5F98" w:rsidRDefault="007960A8" w:rsidP="004D2C21">
            <w:pPr>
              <w:spacing w:line="300" w:lineRule="auto"/>
              <w:jc w:val="center"/>
              <w:rPr>
                <w:rFonts w:ascii="Times New Roman" w:eastAsia="宋体" w:hAnsi="Times New Roman" w:cs="Times New Roman"/>
                <w:b/>
                <w:bCs/>
                <w:color w:val="000000" w:themeColor="text1"/>
                <w:szCs w:val="21"/>
                <w:lang w:bidi="ar"/>
              </w:rPr>
            </w:pPr>
            <w:r w:rsidRPr="00CE5F98">
              <w:rPr>
                <w:rFonts w:ascii="Times New Roman" w:eastAsia="宋体" w:hAnsi="Times New Roman" w:cs="Times New Roman"/>
                <w:b/>
                <w:bCs/>
                <w:color w:val="000000" w:themeColor="text1"/>
                <w:szCs w:val="21"/>
                <w:lang w:bidi="ar"/>
              </w:rPr>
              <w:t>评价依据</w:t>
            </w:r>
            <w:r w:rsidRPr="00CE5F98">
              <w:rPr>
                <w:rFonts w:ascii="Times New Roman" w:eastAsia="宋体" w:hAnsi="Times New Roman" w:cs="Times New Roman"/>
                <w:b/>
                <w:bCs/>
                <w:color w:val="000000" w:themeColor="text1"/>
                <w:szCs w:val="21"/>
                <w:lang w:bidi="ar"/>
              </w:rPr>
              <w:t>/</w:t>
            </w:r>
            <w:r w:rsidRPr="00CE5F98">
              <w:rPr>
                <w:rFonts w:ascii="Times New Roman" w:eastAsia="宋体" w:hAnsi="Times New Roman" w:cs="Times New Roman"/>
                <w:b/>
                <w:bCs/>
                <w:color w:val="000000" w:themeColor="text1"/>
                <w:szCs w:val="21"/>
                <w:lang w:bidi="ar"/>
              </w:rPr>
              <w:t>学习任务</w:t>
            </w:r>
          </w:p>
        </w:tc>
        <w:tc>
          <w:tcPr>
            <w:tcW w:w="1592" w:type="dxa"/>
            <w:vAlign w:val="center"/>
          </w:tcPr>
          <w:p w14:paraId="69A2F5AC" w14:textId="77777777" w:rsidR="007960A8" w:rsidRPr="00CE5F98" w:rsidRDefault="007960A8" w:rsidP="004D2C21">
            <w:pPr>
              <w:spacing w:line="300" w:lineRule="auto"/>
              <w:jc w:val="center"/>
              <w:rPr>
                <w:rFonts w:ascii="Times New Roman" w:eastAsia="宋体" w:hAnsi="Times New Roman" w:cs="Times New Roman"/>
                <w:b/>
                <w:bCs/>
                <w:color w:val="000000" w:themeColor="text1"/>
                <w:szCs w:val="21"/>
                <w:lang w:bidi="ar"/>
              </w:rPr>
            </w:pPr>
            <w:r w:rsidRPr="00CE5F98">
              <w:rPr>
                <w:rFonts w:ascii="Times New Roman" w:eastAsia="宋体" w:hAnsi="Times New Roman" w:cs="Times New Roman"/>
                <w:b/>
                <w:bCs/>
                <w:color w:val="000000" w:themeColor="text1"/>
                <w:szCs w:val="21"/>
                <w:lang w:bidi="ar"/>
              </w:rPr>
              <w:t>对应毕业要求</w:t>
            </w:r>
          </w:p>
        </w:tc>
      </w:tr>
      <w:tr w:rsidR="00CE5F98" w:rsidRPr="00CE5F98" w14:paraId="2DFB559D" w14:textId="77777777" w:rsidTr="004D2C21">
        <w:trPr>
          <w:jc w:val="center"/>
        </w:trPr>
        <w:tc>
          <w:tcPr>
            <w:tcW w:w="3185" w:type="dxa"/>
            <w:vAlign w:val="center"/>
          </w:tcPr>
          <w:p w14:paraId="44747C9C" w14:textId="77777777" w:rsidR="007960A8" w:rsidRPr="00CE5F98" w:rsidRDefault="007960A8" w:rsidP="004D2C21">
            <w:pPr>
              <w:spacing w:line="300" w:lineRule="auto"/>
              <w:outlineLvl w:val="0"/>
              <w:rPr>
                <w:rFonts w:ascii="Times New Roman" w:eastAsia="宋体" w:hAnsi="Times New Roman" w:cs="Times New Roman"/>
                <w:bCs/>
                <w:color w:val="000000" w:themeColor="text1"/>
                <w:szCs w:val="21"/>
              </w:rPr>
            </w:pPr>
            <w:r w:rsidRPr="00CE5F98">
              <w:rPr>
                <w:rFonts w:ascii="Times New Roman" w:eastAsia="宋体" w:hAnsi="Times New Roman" w:cs="Times New Roman"/>
                <w:b/>
                <w:bCs/>
                <w:color w:val="000000" w:themeColor="text1"/>
                <w:szCs w:val="21"/>
              </w:rPr>
              <w:t>目标</w:t>
            </w:r>
            <w:r w:rsidRPr="00CE5F98">
              <w:rPr>
                <w:rFonts w:ascii="Times New Roman" w:eastAsia="宋体" w:hAnsi="Times New Roman" w:cs="Times New Roman"/>
                <w:b/>
                <w:bCs/>
                <w:color w:val="000000" w:themeColor="text1"/>
                <w:szCs w:val="21"/>
              </w:rPr>
              <w:t>1</w:t>
            </w:r>
            <w:r w:rsidRPr="00CE5F98">
              <w:rPr>
                <w:rFonts w:ascii="Times New Roman" w:eastAsia="宋体" w:hAnsi="Times New Roman" w:cs="Times New Roman"/>
                <w:b/>
                <w:bCs/>
                <w:color w:val="000000" w:themeColor="text1"/>
                <w:szCs w:val="21"/>
              </w:rPr>
              <w:t>：</w:t>
            </w:r>
            <w:r w:rsidRPr="00CE5F98">
              <w:rPr>
                <w:rFonts w:ascii="宋体" w:eastAsia="宋体" w:hAnsi="宋体" w:hint="eastAsia"/>
                <w:color w:val="000000" w:themeColor="text1"/>
                <w:szCs w:val="21"/>
              </w:rPr>
              <w:t>培养学生对心理学的兴趣，引导学生形成良好的专业与职业认同以及积极的职业素养。</w:t>
            </w:r>
          </w:p>
        </w:tc>
        <w:tc>
          <w:tcPr>
            <w:tcW w:w="2931" w:type="dxa"/>
          </w:tcPr>
          <w:p w14:paraId="43DD4610" w14:textId="77777777" w:rsidR="007960A8" w:rsidRPr="00CE5F98" w:rsidRDefault="007960A8" w:rsidP="004D2C21">
            <w:pPr>
              <w:spacing w:line="300" w:lineRule="auto"/>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1.</w:t>
            </w:r>
            <w:r w:rsidRPr="00CE5F98">
              <w:rPr>
                <w:rFonts w:ascii="Times New Roman" w:eastAsia="宋体" w:hAnsi="Times New Roman" w:cs="Times New Roman"/>
                <w:bCs/>
                <w:color w:val="000000" w:themeColor="text1"/>
                <w:szCs w:val="21"/>
              </w:rPr>
              <w:t>对心理学专业及职业的理解；</w:t>
            </w:r>
          </w:p>
          <w:p w14:paraId="1AD5A20A" w14:textId="77777777" w:rsidR="007960A8" w:rsidRPr="00CE5F98" w:rsidRDefault="007960A8" w:rsidP="004D2C21">
            <w:pPr>
              <w:spacing w:line="300" w:lineRule="auto"/>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2.</w:t>
            </w:r>
            <w:r w:rsidRPr="00CE5F98">
              <w:rPr>
                <w:rFonts w:ascii="Times New Roman" w:eastAsia="宋体" w:hAnsi="Times New Roman" w:cs="Times New Roman"/>
                <w:bCs/>
                <w:color w:val="000000" w:themeColor="text1"/>
                <w:szCs w:val="21"/>
              </w:rPr>
              <w:t>参与课堂活动和课后作业的积极性与表现。</w:t>
            </w:r>
          </w:p>
        </w:tc>
        <w:tc>
          <w:tcPr>
            <w:tcW w:w="2073" w:type="dxa"/>
            <w:vAlign w:val="center"/>
          </w:tcPr>
          <w:p w14:paraId="10B62563" w14:textId="77777777" w:rsidR="007960A8" w:rsidRPr="00CE5F98" w:rsidRDefault="007960A8" w:rsidP="004D2C21">
            <w:pPr>
              <w:spacing w:line="300" w:lineRule="auto"/>
              <w:jc w:val="center"/>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课堂讨论表现</w:t>
            </w:r>
          </w:p>
          <w:p w14:paraId="36C512F1" w14:textId="77777777" w:rsidR="007960A8" w:rsidRPr="00CE5F98" w:rsidRDefault="007960A8" w:rsidP="004D2C21">
            <w:pPr>
              <w:spacing w:line="300" w:lineRule="auto"/>
              <w:jc w:val="center"/>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课后作业</w:t>
            </w:r>
          </w:p>
          <w:p w14:paraId="4174886F" w14:textId="77777777" w:rsidR="007960A8" w:rsidRPr="00CE5F98" w:rsidRDefault="007960A8" w:rsidP="004D2C21">
            <w:pPr>
              <w:spacing w:line="300" w:lineRule="auto"/>
              <w:jc w:val="center"/>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期中考试</w:t>
            </w:r>
          </w:p>
          <w:p w14:paraId="2EA2DED8" w14:textId="77777777" w:rsidR="007960A8" w:rsidRPr="00CE5F98" w:rsidRDefault="007960A8" w:rsidP="004D2C21">
            <w:pPr>
              <w:spacing w:line="300" w:lineRule="auto"/>
              <w:jc w:val="center"/>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期末考试</w:t>
            </w:r>
          </w:p>
        </w:tc>
        <w:tc>
          <w:tcPr>
            <w:tcW w:w="1592" w:type="dxa"/>
            <w:vAlign w:val="center"/>
          </w:tcPr>
          <w:p w14:paraId="394BDA1D" w14:textId="77777777" w:rsidR="007960A8" w:rsidRPr="00CE5F98" w:rsidRDefault="007960A8" w:rsidP="004D2C21">
            <w:pPr>
              <w:spacing w:line="300" w:lineRule="auto"/>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毕业要求</w:t>
            </w:r>
            <w:r w:rsidRPr="00CE5F98">
              <w:rPr>
                <w:rFonts w:ascii="Times New Roman" w:eastAsia="宋体" w:hAnsi="Times New Roman" w:cs="Times New Roman"/>
                <w:bCs/>
                <w:color w:val="000000" w:themeColor="text1"/>
                <w:szCs w:val="21"/>
              </w:rPr>
              <w:t>1</w:t>
            </w:r>
          </w:p>
        </w:tc>
      </w:tr>
      <w:tr w:rsidR="00CE5F98" w:rsidRPr="00CE5F98" w14:paraId="2701DB61" w14:textId="77777777" w:rsidTr="004D2C21">
        <w:trPr>
          <w:jc w:val="center"/>
        </w:trPr>
        <w:tc>
          <w:tcPr>
            <w:tcW w:w="3185" w:type="dxa"/>
            <w:vAlign w:val="center"/>
          </w:tcPr>
          <w:p w14:paraId="1E104207" w14:textId="77777777" w:rsidR="007960A8" w:rsidRPr="00CE5F98" w:rsidRDefault="007960A8" w:rsidP="004D2C21">
            <w:pPr>
              <w:spacing w:line="300" w:lineRule="auto"/>
              <w:rPr>
                <w:rFonts w:ascii="Times New Roman" w:eastAsia="宋体" w:hAnsi="Times New Roman" w:cs="Times New Roman"/>
                <w:bCs/>
                <w:color w:val="000000" w:themeColor="text1"/>
                <w:szCs w:val="21"/>
              </w:rPr>
            </w:pPr>
            <w:r w:rsidRPr="00CE5F98">
              <w:rPr>
                <w:rFonts w:ascii="Times New Roman" w:eastAsia="宋体" w:hAnsi="Times New Roman" w:cs="Times New Roman"/>
                <w:b/>
                <w:bCs/>
                <w:color w:val="000000" w:themeColor="text1"/>
                <w:szCs w:val="21"/>
              </w:rPr>
              <w:t>目标</w:t>
            </w:r>
            <w:r w:rsidRPr="00CE5F98">
              <w:rPr>
                <w:rFonts w:ascii="Times New Roman" w:eastAsia="宋体" w:hAnsi="Times New Roman" w:cs="Times New Roman"/>
                <w:b/>
                <w:bCs/>
                <w:color w:val="000000" w:themeColor="text1"/>
                <w:szCs w:val="21"/>
              </w:rPr>
              <w:t>2</w:t>
            </w:r>
            <w:r w:rsidRPr="00CE5F98">
              <w:rPr>
                <w:rFonts w:ascii="Times New Roman" w:eastAsia="宋体" w:hAnsi="Times New Roman" w:cs="Times New Roman"/>
                <w:b/>
                <w:bCs/>
                <w:color w:val="000000" w:themeColor="text1"/>
                <w:szCs w:val="21"/>
              </w:rPr>
              <w:t>：</w:t>
            </w:r>
            <w:r w:rsidRPr="00CE5F98">
              <w:rPr>
                <w:rFonts w:ascii="宋体" w:eastAsia="宋体" w:hAnsi="宋体" w:hint="eastAsia"/>
                <w:color w:val="000000" w:themeColor="text1"/>
                <w:szCs w:val="21"/>
              </w:rPr>
              <w:t>理解与掌握科学心理学的基础概念、基本事实和基本理</w:t>
            </w:r>
            <w:r w:rsidRPr="00CE5F98">
              <w:rPr>
                <w:rFonts w:ascii="宋体" w:eastAsia="宋体" w:hAnsi="宋体" w:hint="eastAsia"/>
                <w:color w:val="000000" w:themeColor="text1"/>
                <w:szCs w:val="21"/>
              </w:rPr>
              <w:lastRenderedPageBreak/>
              <w:t>论，了解心理学的基本研究方法，初步具备运用心理学的基础知识、理论和方法来解释心理现象的能力。</w:t>
            </w:r>
          </w:p>
        </w:tc>
        <w:tc>
          <w:tcPr>
            <w:tcW w:w="2931" w:type="dxa"/>
            <w:vAlign w:val="center"/>
          </w:tcPr>
          <w:p w14:paraId="70C1BFC9" w14:textId="77777777" w:rsidR="007960A8" w:rsidRPr="00CE5F98" w:rsidRDefault="007960A8" w:rsidP="004D2C21">
            <w:pPr>
              <w:spacing w:line="300" w:lineRule="auto"/>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lastRenderedPageBreak/>
              <w:t>1.</w:t>
            </w:r>
            <w:r w:rsidRPr="00CE5F98">
              <w:rPr>
                <w:rFonts w:ascii="Times New Roman" w:eastAsia="宋体" w:hAnsi="Times New Roman" w:cs="Times New Roman"/>
                <w:color w:val="000000" w:themeColor="text1"/>
                <w:szCs w:val="24"/>
              </w:rPr>
              <w:t>心理学的基础概念</w:t>
            </w:r>
            <w:r w:rsidRPr="00CE5F98">
              <w:rPr>
                <w:rFonts w:ascii="Times New Roman" w:eastAsia="宋体" w:hAnsi="Times New Roman" w:cs="Times New Roman"/>
                <w:bCs/>
                <w:color w:val="000000" w:themeColor="text1"/>
                <w:szCs w:val="21"/>
              </w:rPr>
              <w:t>；</w:t>
            </w:r>
          </w:p>
          <w:p w14:paraId="53E77987" w14:textId="77777777" w:rsidR="007960A8" w:rsidRPr="00CE5F98" w:rsidRDefault="007960A8" w:rsidP="004D2C21">
            <w:pPr>
              <w:spacing w:line="300" w:lineRule="auto"/>
              <w:rPr>
                <w:rFonts w:ascii="Times New Roman" w:eastAsia="宋体" w:hAnsi="Times New Roman" w:cs="Times New Roman"/>
                <w:color w:val="000000" w:themeColor="text1"/>
                <w:szCs w:val="24"/>
              </w:rPr>
            </w:pPr>
            <w:r w:rsidRPr="00CE5F98">
              <w:rPr>
                <w:rFonts w:ascii="Times New Roman" w:eastAsia="宋体" w:hAnsi="Times New Roman" w:cs="Times New Roman"/>
                <w:bCs/>
                <w:color w:val="000000" w:themeColor="text1"/>
                <w:szCs w:val="21"/>
              </w:rPr>
              <w:t>2.</w:t>
            </w:r>
            <w:r w:rsidRPr="00CE5F98">
              <w:rPr>
                <w:rFonts w:ascii="Times New Roman" w:eastAsia="宋体" w:hAnsi="Times New Roman" w:cs="Times New Roman"/>
                <w:color w:val="000000" w:themeColor="text1"/>
                <w:szCs w:val="24"/>
              </w:rPr>
              <w:t>心理现象的基本规律；</w:t>
            </w:r>
          </w:p>
          <w:p w14:paraId="722E2574" w14:textId="77777777" w:rsidR="007960A8" w:rsidRPr="00CE5F98" w:rsidRDefault="007960A8" w:rsidP="004D2C21">
            <w:pPr>
              <w:spacing w:line="300" w:lineRule="auto"/>
              <w:rPr>
                <w:rFonts w:ascii="Times New Roman" w:eastAsia="宋体" w:hAnsi="Times New Roman" w:cs="Times New Roman"/>
                <w:bCs/>
                <w:color w:val="000000" w:themeColor="text1"/>
                <w:szCs w:val="21"/>
              </w:rPr>
            </w:pPr>
            <w:r w:rsidRPr="00CE5F98">
              <w:rPr>
                <w:rFonts w:ascii="Times New Roman" w:eastAsia="宋体" w:hAnsi="Times New Roman" w:cs="Times New Roman"/>
                <w:color w:val="000000" w:themeColor="text1"/>
                <w:szCs w:val="24"/>
              </w:rPr>
              <w:lastRenderedPageBreak/>
              <w:t xml:space="preserve">3. </w:t>
            </w:r>
            <w:r w:rsidRPr="00CE5F98">
              <w:rPr>
                <w:rFonts w:ascii="Times New Roman" w:eastAsia="宋体" w:hAnsi="Times New Roman" w:cs="Times New Roman"/>
                <w:color w:val="000000" w:themeColor="text1"/>
                <w:szCs w:val="24"/>
              </w:rPr>
              <w:t>心理现象的基本理论；</w:t>
            </w:r>
          </w:p>
          <w:p w14:paraId="6F5FC52E" w14:textId="77777777" w:rsidR="007960A8" w:rsidRPr="00CE5F98" w:rsidRDefault="007960A8" w:rsidP="004D2C21">
            <w:pPr>
              <w:spacing w:line="300" w:lineRule="auto"/>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4.</w:t>
            </w:r>
            <w:r w:rsidRPr="00CE5F98">
              <w:rPr>
                <w:rFonts w:ascii="Times New Roman" w:eastAsia="宋体" w:hAnsi="Times New Roman" w:cs="Times New Roman"/>
                <w:bCs/>
                <w:color w:val="000000" w:themeColor="text1"/>
                <w:szCs w:val="21"/>
              </w:rPr>
              <w:t>心理学的基本方法。</w:t>
            </w:r>
          </w:p>
        </w:tc>
        <w:tc>
          <w:tcPr>
            <w:tcW w:w="2073" w:type="dxa"/>
            <w:vAlign w:val="center"/>
          </w:tcPr>
          <w:p w14:paraId="481C613C" w14:textId="77777777" w:rsidR="007960A8" w:rsidRPr="00CE5F98" w:rsidRDefault="007960A8" w:rsidP="004D2C21">
            <w:pPr>
              <w:spacing w:line="300" w:lineRule="auto"/>
              <w:jc w:val="center"/>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lastRenderedPageBreak/>
              <w:t>课堂讨论表现</w:t>
            </w:r>
          </w:p>
          <w:p w14:paraId="03CB0774" w14:textId="77777777" w:rsidR="007960A8" w:rsidRPr="00CE5F98" w:rsidRDefault="007960A8" w:rsidP="004D2C21">
            <w:pPr>
              <w:spacing w:line="300" w:lineRule="auto"/>
              <w:jc w:val="center"/>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课堂练习</w:t>
            </w:r>
          </w:p>
          <w:p w14:paraId="1EE999A6" w14:textId="77777777" w:rsidR="007960A8" w:rsidRPr="00CE5F98" w:rsidRDefault="007960A8" w:rsidP="004D2C21">
            <w:pPr>
              <w:spacing w:line="300" w:lineRule="auto"/>
              <w:jc w:val="center"/>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lastRenderedPageBreak/>
              <w:t>课后作业</w:t>
            </w:r>
          </w:p>
          <w:p w14:paraId="02B84B1A" w14:textId="77777777" w:rsidR="007960A8" w:rsidRPr="00CE5F98" w:rsidRDefault="007960A8" w:rsidP="004D2C21">
            <w:pPr>
              <w:spacing w:line="300" w:lineRule="auto"/>
              <w:jc w:val="center"/>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期中考试</w:t>
            </w:r>
          </w:p>
          <w:p w14:paraId="7325D718" w14:textId="77777777" w:rsidR="007960A8" w:rsidRPr="00CE5F98" w:rsidRDefault="007960A8" w:rsidP="004D2C21">
            <w:pPr>
              <w:spacing w:line="300" w:lineRule="auto"/>
              <w:jc w:val="center"/>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期末考试</w:t>
            </w:r>
          </w:p>
        </w:tc>
        <w:tc>
          <w:tcPr>
            <w:tcW w:w="1592" w:type="dxa"/>
            <w:vAlign w:val="center"/>
          </w:tcPr>
          <w:p w14:paraId="0DB9ABD6" w14:textId="77777777" w:rsidR="007960A8" w:rsidRPr="00CE5F98" w:rsidRDefault="007960A8" w:rsidP="004D2C21">
            <w:pPr>
              <w:spacing w:line="300" w:lineRule="auto"/>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lastRenderedPageBreak/>
              <w:t>毕业要求</w:t>
            </w:r>
            <w:r w:rsidRPr="00CE5F98">
              <w:rPr>
                <w:rFonts w:ascii="Times New Roman" w:eastAsia="宋体" w:hAnsi="Times New Roman" w:cs="Times New Roman"/>
                <w:bCs/>
                <w:color w:val="000000" w:themeColor="text1"/>
                <w:szCs w:val="21"/>
              </w:rPr>
              <w:t>2</w:t>
            </w:r>
          </w:p>
        </w:tc>
      </w:tr>
      <w:tr w:rsidR="00CE5F98" w:rsidRPr="00CE5F98" w14:paraId="7C2CDB02" w14:textId="77777777" w:rsidTr="004D2C21">
        <w:trPr>
          <w:jc w:val="center"/>
        </w:trPr>
        <w:tc>
          <w:tcPr>
            <w:tcW w:w="3185" w:type="dxa"/>
            <w:vAlign w:val="center"/>
          </w:tcPr>
          <w:p w14:paraId="0D49D948" w14:textId="77777777" w:rsidR="007960A8" w:rsidRPr="00CE5F98" w:rsidRDefault="007960A8" w:rsidP="004D2C21">
            <w:pPr>
              <w:spacing w:line="300" w:lineRule="auto"/>
              <w:rPr>
                <w:rFonts w:ascii="Times New Roman" w:eastAsia="宋体" w:hAnsi="Times New Roman" w:cs="Times New Roman"/>
                <w:bCs/>
                <w:color w:val="000000" w:themeColor="text1"/>
                <w:szCs w:val="21"/>
              </w:rPr>
            </w:pPr>
            <w:r w:rsidRPr="00CE5F98">
              <w:rPr>
                <w:rFonts w:ascii="Times New Roman" w:eastAsia="宋体" w:hAnsi="Times New Roman" w:cs="Times New Roman"/>
                <w:b/>
                <w:color w:val="000000" w:themeColor="text1"/>
                <w:szCs w:val="21"/>
              </w:rPr>
              <w:t>目标</w:t>
            </w:r>
            <w:r w:rsidRPr="00CE5F98">
              <w:rPr>
                <w:rFonts w:ascii="Times New Roman" w:eastAsia="宋体" w:hAnsi="Times New Roman" w:cs="Times New Roman"/>
                <w:b/>
                <w:color w:val="000000" w:themeColor="text1"/>
                <w:szCs w:val="21"/>
              </w:rPr>
              <w:t>3</w:t>
            </w:r>
            <w:r w:rsidRPr="00CE5F98">
              <w:rPr>
                <w:rFonts w:ascii="Times New Roman" w:eastAsia="宋体" w:hAnsi="Times New Roman" w:cs="Times New Roman"/>
                <w:b/>
                <w:color w:val="000000" w:themeColor="text1"/>
                <w:szCs w:val="21"/>
              </w:rPr>
              <w:t>：</w:t>
            </w:r>
            <w:r w:rsidRPr="00CE5F98">
              <w:rPr>
                <w:rFonts w:ascii="宋体" w:eastAsia="宋体" w:hAnsi="宋体" w:hint="eastAsia"/>
                <w:color w:val="000000" w:themeColor="text1"/>
                <w:szCs w:val="21"/>
              </w:rPr>
              <w:t>形成科学心理学的思维方式，学会搜集专业资料来拓展知识与眼界，初步学会用心理学知识分析、解决实际问题。</w:t>
            </w:r>
          </w:p>
        </w:tc>
        <w:tc>
          <w:tcPr>
            <w:tcW w:w="2931" w:type="dxa"/>
          </w:tcPr>
          <w:p w14:paraId="652145BE" w14:textId="77777777" w:rsidR="007960A8" w:rsidRPr="00CE5F98" w:rsidRDefault="007960A8" w:rsidP="004D2C21">
            <w:pPr>
              <w:spacing w:line="300" w:lineRule="auto"/>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1.</w:t>
            </w:r>
            <w:r w:rsidRPr="00CE5F98">
              <w:rPr>
                <w:rFonts w:ascii="Times New Roman" w:eastAsia="宋体" w:hAnsi="Times New Roman" w:cs="Times New Roman"/>
                <w:bCs/>
                <w:color w:val="000000" w:themeColor="text1"/>
                <w:szCs w:val="21"/>
              </w:rPr>
              <w:t>对心理学研究逻辑和思维的理解；</w:t>
            </w:r>
          </w:p>
          <w:p w14:paraId="487D78C4" w14:textId="77777777" w:rsidR="007960A8" w:rsidRPr="00CE5F98" w:rsidRDefault="007960A8" w:rsidP="004D2C21">
            <w:pPr>
              <w:spacing w:line="300" w:lineRule="auto"/>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2.</w:t>
            </w:r>
            <w:r w:rsidRPr="00CE5F98">
              <w:rPr>
                <w:rFonts w:ascii="Times New Roman" w:eastAsia="宋体" w:hAnsi="Times New Roman" w:cs="Times New Roman"/>
                <w:bCs/>
                <w:color w:val="000000" w:themeColor="text1"/>
                <w:szCs w:val="21"/>
              </w:rPr>
              <w:t>运用心理学思维和知识解决日常生活问题的能力。</w:t>
            </w:r>
          </w:p>
        </w:tc>
        <w:tc>
          <w:tcPr>
            <w:tcW w:w="2073" w:type="dxa"/>
            <w:vAlign w:val="center"/>
          </w:tcPr>
          <w:p w14:paraId="108EE2E1" w14:textId="77777777" w:rsidR="007960A8" w:rsidRPr="00CE5F98" w:rsidRDefault="007960A8" w:rsidP="004D2C21">
            <w:pPr>
              <w:spacing w:line="300" w:lineRule="auto"/>
              <w:jc w:val="center"/>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课堂讨论表现</w:t>
            </w:r>
          </w:p>
          <w:p w14:paraId="54A285E3" w14:textId="77777777" w:rsidR="007960A8" w:rsidRPr="00CE5F98" w:rsidRDefault="007960A8" w:rsidP="004D2C21">
            <w:pPr>
              <w:spacing w:line="300" w:lineRule="auto"/>
              <w:jc w:val="center"/>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课后作业</w:t>
            </w:r>
          </w:p>
          <w:p w14:paraId="79F73F7C" w14:textId="77777777" w:rsidR="007960A8" w:rsidRPr="00CE5F98" w:rsidRDefault="007960A8" w:rsidP="004D2C21">
            <w:pPr>
              <w:spacing w:line="300" w:lineRule="auto"/>
              <w:jc w:val="center"/>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期中考试</w:t>
            </w:r>
          </w:p>
          <w:p w14:paraId="1D4B7913" w14:textId="77777777" w:rsidR="007960A8" w:rsidRPr="00CE5F98" w:rsidRDefault="007960A8" w:rsidP="004D2C21">
            <w:pPr>
              <w:spacing w:line="300" w:lineRule="auto"/>
              <w:jc w:val="center"/>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期末考试</w:t>
            </w:r>
          </w:p>
        </w:tc>
        <w:tc>
          <w:tcPr>
            <w:tcW w:w="1592" w:type="dxa"/>
            <w:vAlign w:val="center"/>
          </w:tcPr>
          <w:p w14:paraId="73709FA5" w14:textId="77777777" w:rsidR="007960A8" w:rsidRPr="00CE5F98" w:rsidRDefault="007960A8" w:rsidP="004D2C21">
            <w:pPr>
              <w:spacing w:line="300" w:lineRule="auto"/>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毕业要求</w:t>
            </w:r>
            <w:r w:rsidRPr="00CE5F98">
              <w:rPr>
                <w:rFonts w:ascii="Times New Roman" w:eastAsia="宋体" w:hAnsi="Times New Roman" w:cs="Times New Roman"/>
                <w:bCs/>
                <w:color w:val="000000" w:themeColor="text1"/>
                <w:szCs w:val="21"/>
              </w:rPr>
              <w:t>4</w:t>
            </w:r>
          </w:p>
          <w:p w14:paraId="42A983AA" w14:textId="77777777" w:rsidR="007960A8" w:rsidRPr="00CE5F98" w:rsidRDefault="007960A8" w:rsidP="004D2C21">
            <w:pPr>
              <w:spacing w:line="300" w:lineRule="auto"/>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毕业要求</w:t>
            </w:r>
            <w:r w:rsidRPr="00CE5F98">
              <w:rPr>
                <w:rFonts w:ascii="Times New Roman" w:eastAsia="宋体" w:hAnsi="Times New Roman" w:cs="Times New Roman"/>
                <w:bCs/>
                <w:color w:val="000000" w:themeColor="text1"/>
                <w:szCs w:val="21"/>
              </w:rPr>
              <w:t>5</w:t>
            </w:r>
          </w:p>
        </w:tc>
      </w:tr>
    </w:tbl>
    <w:p w14:paraId="5FDADC27" w14:textId="2CCEBD99" w:rsidR="007960A8" w:rsidRPr="00CE5F98" w:rsidRDefault="007C47A4" w:rsidP="007960A8">
      <w:pPr>
        <w:spacing w:line="300" w:lineRule="auto"/>
        <w:ind w:firstLineChars="200" w:firstLine="480"/>
        <w:rPr>
          <w:rFonts w:ascii="Times New Roman" w:hAnsi="Times New Roman"/>
          <w:b/>
          <w:bCs/>
          <w:color w:val="000000" w:themeColor="text1"/>
          <w:sz w:val="24"/>
        </w:rPr>
      </w:pPr>
      <w:r w:rsidRPr="00CE5F98">
        <w:rPr>
          <w:rFonts w:ascii="Times New Roman" w:eastAsia="微软雅黑" w:hAnsi="Times New Roman" w:hint="eastAsia"/>
          <w:b/>
          <w:bCs/>
          <w:color w:val="000000" w:themeColor="text1"/>
          <w:sz w:val="24"/>
        </w:rPr>
        <w:t>（二）成绩综合评定办法</w:t>
      </w:r>
    </w:p>
    <w:p w14:paraId="6A3CAAE4" w14:textId="77777777" w:rsidR="007960A8" w:rsidRPr="00CE5F98" w:rsidRDefault="007960A8" w:rsidP="007960A8">
      <w:pPr>
        <w:spacing w:line="300" w:lineRule="auto"/>
        <w:ind w:firstLineChars="250" w:firstLine="500"/>
        <w:rPr>
          <w:rFonts w:ascii="Times New Roman" w:hAnsi="Times New Roman" w:cs="Times New Roman"/>
          <w:color w:val="000000" w:themeColor="text1"/>
          <w:sz w:val="20"/>
          <w:szCs w:val="18"/>
        </w:rPr>
      </w:pPr>
      <w:r w:rsidRPr="00CE5F98">
        <w:rPr>
          <w:rFonts w:ascii="Times New Roman" w:hAnsi="Times New Roman" w:cs="Times New Roman"/>
          <w:color w:val="000000" w:themeColor="text1"/>
          <w:sz w:val="20"/>
          <w:szCs w:val="18"/>
        </w:rPr>
        <w:t>实施多元化评价方式，采用过程性考核与结果性考核相结合的方式进行评价。其中过程性考核包括平时考核、半期考查、期末考试三种评价方式，期末考试采用集中闭卷考试方式。</w:t>
      </w:r>
    </w:p>
    <w:tbl>
      <w:tblPr>
        <w:tblW w:w="532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478"/>
        <w:gridCol w:w="5974"/>
      </w:tblGrid>
      <w:tr w:rsidR="00CE5F98" w:rsidRPr="00CE5F98" w14:paraId="4794A8C4" w14:textId="77777777" w:rsidTr="004D2C21">
        <w:trPr>
          <w:trHeight w:val="577"/>
        </w:trPr>
        <w:tc>
          <w:tcPr>
            <w:tcW w:w="781" w:type="pct"/>
            <w:vMerge w:val="restart"/>
            <w:vAlign w:val="center"/>
          </w:tcPr>
          <w:p w14:paraId="3474EE28" w14:textId="77777777" w:rsidR="007960A8" w:rsidRPr="00CE5F98" w:rsidRDefault="007960A8" w:rsidP="004D2C21">
            <w:pPr>
              <w:spacing w:line="300" w:lineRule="auto"/>
              <w:jc w:val="center"/>
              <w:rPr>
                <w:rFonts w:ascii="Times New Roman" w:hAnsi="Times New Roman" w:cs="Times New Roman"/>
                <w:b/>
                <w:color w:val="000000" w:themeColor="text1"/>
                <w:szCs w:val="20"/>
              </w:rPr>
            </w:pPr>
            <w:r w:rsidRPr="00CE5F98">
              <w:rPr>
                <w:rFonts w:ascii="Times New Roman" w:hAnsi="Times New Roman" w:cs="Times New Roman"/>
                <w:b/>
                <w:color w:val="000000" w:themeColor="text1"/>
                <w:szCs w:val="20"/>
              </w:rPr>
              <w:t>考核</w:t>
            </w:r>
          </w:p>
          <w:p w14:paraId="04E13BA4" w14:textId="77777777" w:rsidR="007960A8" w:rsidRPr="00CE5F98" w:rsidRDefault="007960A8" w:rsidP="004D2C21">
            <w:pPr>
              <w:spacing w:line="300" w:lineRule="auto"/>
              <w:jc w:val="center"/>
              <w:rPr>
                <w:rFonts w:ascii="Times New Roman" w:hAnsi="Times New Roman" w:cs="Times New Roman"/>
                <w:b/>
                <w:color w:val="000000" w:themeColor="text1"/>
                <w:szCs w:val="20"/>
              </w:rPr>
            </w:pPr>
            <w:r w:rsidRPr="00CE5F98">
              <w:rPr>
                <w:rFonts w:ascii="Times New Roman" w:hAnsi="Times New Roman" w:cs="Times New Roman"/>
                <w:b/>
                <w:color w:val="000000" w:themeColor="text1"/>
                <w:szCs w:val="20"/>
              </w:rPr>
              <w:t>方式</w:t>
            </w:r>
          </w:p>
        </w:tc>
        <w:tc>
          <w:tcPr>
            <w:tcW w:w="837" w:type="pct"/>
            <w:vMerge w:val="restart"/>
            <w:vAlign w:val="center"/>
          </w:tcPr>
          <w:p w14:paraId="4FB9C484" w14:textId="77777777" w:rsidR="007960A8" w:rsidRPr="00CE5F98" w:rsidRDefault="007960A8" w:rsidP="004D2C21">
            <w:pPr>
              <w:spacing w:line="300" w:lineRule="auto"/>
              <w:jc w:val="center"/>
              <w:rPr>
                <w:rFonts w:ascii="Times New Roman" w:hAnsi="Times New Roman" w:cs="Times New Roman"/>
                <w:b/>
                <w:color w:val="000000" w:themeColor="text1"/>
                <w:szCs w:val="20"/>
              </w:rPr>
            </w:pPr>
            <w:r w:rsidRPr="00CE5F98">
              <w:rPr>
                <w:rFonts w:ascii="Times New Roman" w:hAnsi="Times New Roman" w:cs="Times New Roman"/>
                <w:b/>
                <w:color w:val="000000" w:themeColor="text1"/>
                <w:szCs w:val="20"/>
              </w:rPr>
              <w:t>比例</w:t>
            </w:r>
          </w:p>
        </w:tc>
        <w:tc>
          <w:tcPr>
            <w:tcW w:w="3382" w:type="pct"/>
            <w:vMerge w:val="restart"/>
            <w:vAlign w:val="center"/>
          </w:tcPr>
          <w:p w14:paraId="24B4CFCD" w14:textId="77777777" w:rsidR="007960A8" w:rsidRPr="00CE5F98" w:rsidRDefault="007960A8" w:rsidP="004D2C21">
            <w:pPr>
              <w:spacing w:line="300" w:lineRule="auto"/>
              <w:jc w:val="center"/>
              <w:rPr>
                <w:rFonts w:ascii="Times New Roman" w:hAnsi="Times New Roman" w:cs="Times New Roman"/>
                <w:b/>
                <w:color w:val="000000" w:themeColor="text1"/>
                <w:szCs w:val="20"/>
              </w:rPr>
            </w:pPr>
            <w:r w:rsidRPr="00CE5F98">
              <w:rPr>
                <w:rFonts w:ascii="Times New Roman" w:hAnsi="Times New Roman" w:cs="Times New Roman"/>
                <w:b/>
                <w:color w:val="000000" w:themeColor="text1"/>
                <w:szCs w:val="20"/>
              </w:rPr>
              <w:t>评定方式</w:t>
            </w:r>
          </w:p>
        </w:tc>
      </w:tr>
      <w:tr w:rsidR="00CE5F98" w:rsidRPr="00CE5F98" w14:paraId="60CC0D6C" w14:textId="77777777" w:rsidTr="004D2C21">
        <w:trPr>
          <w:trHeight w:val="450"/>
        </w:trPr>
        <w:tc>
          <w:tcPr>
            <w:tcW w:w="781" w:type="pct"/>
            <w:vMerge/>
            <w:vAlign w:val="center"/>
          </w:tcPr>
          <w:p w14:paraId="2D1B3102" w14:textId="77777777" w:rsidR="007960A8" w:rsidRPr="00CE5F98" w:rsidRDefault="007960A8" w:rsidP="004D2C21">
            <w:pPr>
              <w:spacing w:line="300" w:lineRule="auto"/>
              <w:jc w:val="center"/>
              <w:rPr>
                <w:rFonts w:ascii="Times New Roman" w:hAnsi="Times New Roman" w:cs="Times New Roman"/>
                <w:bCs/>
                <w:color w:val="000000" w:themeColor="text1"/>
                <w:szCs w:val="20"/>
              </w:rPr>
            </w:pPr>
          </w:p>
        </w:tc>
        <w:tc>
          <w:tcPr>
            <w:tcW w:w="837" w:type="pct"/>
            <w:vMerge/>
            <w:vAlign w:val="center"/>
          </w:tcPr>
          <w:p w14:paraId="0733F059" w14:textId="77777777" w:rsidR="007960A8" w:rsidRPr="00CE5F98" w:rsidRDefault="007960A8" w:rsidP="004D2C21">
            <w:pPr>
              <w:spacing w:line="300" w:lineRule="auto"/>
              <w:jc w:val="center"/>
              <w:rPr>
                <w:rFonts w:ascii="Times New Roman" w:hAnsi="Times New Roman" w:cs="Times New Roman"/>
                <w:bCs/>
                <w:color w:val="000000" w:themeColor="text1"/>
                <w:szCs w:val="20"/>
              </w:rPr>
            </w:pPr>
          </w:p>
        </w:tc>
        <w:tc>
          <w:tcPr>
            <w:tcW w:w="3382" w:type="pct"/>
            <w:vMerge/>
            <w:vAlign w:val="center"/>
          </w:tcPr>
          <w:p w14:paraId="6E9838E8" w14:textId="77777777" w:rsidR="007960A8" w:rsidRPr="00CE5F98" w:rsidRDefault="007960A8" w:rsidP="004D2C21">
            <w:pPr>
              <w:spacing w:line="300" w:lineRule="auto"/>
              <w:jc w:val="center"/>
              <w:rPr>
                <w:rFonts w:ascii="Times New Roman" w:hAnsi="Times New Roman" w:cs="Times New Roman"/>
                <w:bCs/>
                <w:color w:val="000000" w:themeColor="text1"/>
                <w:szCs w:val="20"/>
              </w:rPr>
            </w:pPr>
          </w:p>
        </w:tc>
      </w:tr>
      <w:tr w:rsidR="00CE5F98" w:rsidRPr="00CE5F98" w14:paraId="6C7C8A58" w14:textId="77777777" w:rsidTr="004D2C21">
        <w:trPr>
          <w:trHeight w:val="416"/>
        </w:trPr>
        <w:tc>
          <w:tcPr>
            <w:tcW w:w="781" w:type="pct"/>
            <w:vAlign w:val="center"/>
          </w:tcPr>
          <w:p w14:paraId="0F2BCCDE" w14:textId="77777777" w:rsidR="007960A8" w:rsidRPr="00CE5F98" w:rsidRDefault="007960A8" w:rsidP="004D2C21">
            <w:pPr>
              <w:spacing w:line="300" w:lineRule="auto"/>
              <w:jc w:val="center"/>
              <w:rPr>
                <w:rFonts w:ascii="Times New Roman" w:hAnsi="Times New Roman" w:cs="Times New Roman"/>
                <w:bCs/>
                <w:color w:val="000000" w:themeColor="text1"/>
                <w:szCs w:val="20"/>
              </w:rPr>
            </w:pPr>
            <w:r w:rsidRPr="00CE5F98">
              <w:rPr>
                <w:rFonts w:ascii="Times New Roman" w:hAnsi="Times New Roman" w:cs="Times New Roman"/>
                <w:bCs/>
                <w:color w:val="000000" w:themeColor="text1"/>
                <w:szCs w:val="20"/>
              </w:rPr>
              <w:t>平时</w:t>
            </w:r>
          </w:p>
          <w:p w14:paraId="1E5F11F4" w14:textId="77777777" w:rsidR="007960A8" w:rsidRPr="00CE5F98" w:rsidRDefault="007960A8" w:rsidP="004D2C21">
            <w:pPr>
              <w:spacing w:line="300" w:lineRule="auto"/>
              <w:jc w:val="center"/>
              <w:rPr>
                <w:rFonts w:ascii="Times New Roman" w:hAnsi="Times New Roman" w:cs="Times New Roman"/>
                <w:bCs/>
                <w:color w:val="000000" w:themeColor="text1"/>
                <w:szCs w:val="20"/>
              </w:rPr>
            </w:pPr>
            <w:r w:rsidRPr="00CE5F98">
              <w:rPr>
                <w:rFonts w:ascii="Times New Roman" w:hAnsi="Times New Roman" w:cs="Times New Roman"/>
                <w:bCs/>
                <w:color w:val="000000" w:themeColor="text1"/>
                <w:szCs w:val="20"/>
              </w:rPr>
              <w:t>考核</w:t>
            </w:r>
          </w:p>
        </w:tc>
        <w:tc>
          <w:tcPr>
            <w:tcW w:w="837" w:type="pct"/>
            <w:vAlign w:val="center"/>
          </w:tcPr>
          <w:p w14:paraId="4040850C" w14:textId="77777777" w:rsidR="007960A8" w:rsidRPr="00CE5F98" w:rsidRDefault="00000000" w:rsidP="004D2C21">
            <w:pPr>
              <w:spacing w:line="300" w:lineRule="auto"/>
              <w:jc w:val="center"/>
              <w:rPr>
                <w:rFonts w:ascii="Times New Roman" w:hAnsi="Times New Roman" w:cs="Times New Roman"/>
                <w:bCs/>
                <w:color w:val="000000" w:themeColor="text1"/>
                <w:szCs w:val="20"/>
              </w:rPr>
            </w:pPr>
            <m:oMathPara>
              <m:oMath>
                <m:sSub>
                  <m:sSubPr>
                    <m:ctrlPr>
                      <w:rPr>
                        <w:rFonts w:ascii="Cambria Math" w:hAnsi="Cambria Math" w:cs="Times New Roman"/>
                        <w:bCs/>
                        <w:i/>
                        <w:color w:val="000000" w:themeColor="text1"/>
                        <w:szCs w:val="20"/>
                      </w:rPr>
                    </m:ctrlPr>
                  </m:sSubPr>
                  <m:e>
                    <m:r>
                      <w:rPr>
                        <w:rFonts w:ascii="Cambria Math" w:hAnsi="Cambria Math" w:cs="Times New Roman"/>
                        <w:color w:val="000000" w:themeColor="text1"/>
                        <w:szCs w:val="20"/>
                      </w:rPr>
                      <m:t>α</m:t>
                    </m:r>
                  </m:e>
                  <m:sub>
                    <m:r>
                      <w:rPr>
                        <w:rFonts w:ascii="Cambria Math" w:hAnsi="Cambria Math" w:cs="Times New Roman"/>
                        <w:color w:val="000000" w:themeColor="text1"/>
                        <w:szCs w:val="20"/>
                      </w:rPr>
                      <m:t>1</m:t>
                    </m:r>
                  </m:sub>
                </m:sSub>
                <m:r>
                  <w:rPr>
                    <w:rFonts w:ascii="Cambria Math" w:hAnsi="Cambria Math" w:cs="Times New Roman"/>
                    <w:color w:val="000000" w:themeColor="text1"/>
                    <w:szCs w:val="20"/>
                  </w:rPr>
                  <m:t>=10%</m:t>
                </m:r>
              </m:oMath>
            </m:oMathPara>
          </w:p>
        </w:tc>
        <w:tc>
          <w:tcPr>
            <w:tcW w:w="3382" w:type="pct"/>
            <w:vAlign w:val="center"/>
          </w:tcPr>
          <w:p w14:paraId="063CFB2C" w14:textId="77777777" w:rsidR="007960A8" w:rsidRPr="00CE5F98" w:rsidRDefault="007960A8" w:rsidP="004D2C21">
            <w:pPr>
              <w:spacing w:line="300" w:lineRule="auto"/>
              <w:rPr>
                <w:rFonts w:ascii="Times New Roman" w:hAnsi="Times New Roman" w:cs="Times New Roman"/>
                <w:bCs/>
                <w:color w:val="000000" w:themeColor="text1"/>
                <w:szCs w:val="20"/>
              </w:rPr>
            </w:pPr>
            <w:r w:rsidRPr="00CE5F98">
              <w:rPr>
                <w:rFonts w:ascii="Times New Roman" w:hAnsi="Times New Roman" w:cs="Times New Roman"/>
                <w:bCs/>
                <w:color w:val="000000" w:themeColor="text1"/>
                <w:szCs w:val="20"/>
              </w:rPr>
              <w:t>包括课堂表现、课后作业、小组汇报等部分，均按百分制计算分数，期末全部累加计算平均分。</w:t>
            </w:r>
          </w:p>
        </w:tc>
      </w:tr>
      <w:tr w:rsidR="00CE5F98" w:rsidRPr="00CE5F98" w14:paraId="3AB8FC82" w14:textId="77777777" w:rsidTr="004D2C21">
        <w:trPr>
          <w:trHeight w:val="416"/>
        </w:trPr>
        <w:tc>
          <w:tcPr>
            <w:tcW w:w="781" w:type="pct"/>
            <w:vAlign w:val="center"/>
          </w:tcPr>
          <w:p w14:paraId="00D43720" w14:textId="77777777" w:rsidR="007960A8" w:rsidRPr="00CE5F98" w:rsidRDefault="007960A8" w:rsidP="004D2C21">
            <w:pPr>
              <w:spacing w:line="300" w:lineRule="auto"/>
              <w:jc w:val="center"/>
              <w:rPr>
                <w:rFonts w:ascii="Times New Roman" w:hAnsi="Times New Roman" w:cs="Times New Roman"/>
                <w:bCs/>
                <w:color w:val="000000" w:themeColor="text1"/>
                <w:szCs w:val="20"/>
              </w:rPr>
            </w:pPr>
            <w:r w:rsidRPr="00CE5F98">
              <w:rPr>
                <w:rFonts w:ascii="Times New Roman" w:hAnsi="Times New Roman" w:cs="Times New Roman"/>
                <w:bCs/>
                <w:color w:val="000000" w:themeColor="text1"/>
                <w:szCs w:val="20"/>
              </w:rPr>
              <w:t>半期考查</w:t>
            </w:r>
          </w:p>
        </w:tc>
        <w:tc>
          <w:tcPr>
            <w:tcW w:w="837" w:type="pct"/>
            <w:vAlign w:val="center"/>
          </w:tcPr>
          <w:p w14:paraId="6853827E" w14:textId="77777777" w:rsidR="007960A8" w:rsidRPr="00CE5F98" w:rsidRDefault="00000000" w:rsidP="004D2C21">
            <w:pPr>
              <w:spacing w:line="300" w:lineRule="auto"/>
              <w:jc w:val="center"/>
              <w:rPr>
                <w:rFonts w:ascii="Times New Roman" w:hAnsi="Times New Roman" w:cs="Times New Roman"/>
                <w:bCs/>
                <w:color w:val="000000" w:themeColor="text1"/>
                <w:szCs w:val="20"/>
              </w:rPr>
            </w:pPr>
            <m:oMathPara>
              <m:oMath>
                <m:sSub>
                  <m:sSubPr>
                    <m:ctrlPr>
                      <w:rPr>
                        <w:rFonts w:ascii="Cambria Math" w:hAnsi="Cambria Math" w:cs="Times New Roman"/>
                        <w:bCs/>
                        <w:i/>
                        <w:color w:val="000000" w:themeColor="text1"/>
                        <w:szCs w:val="20"/>
                      </w:rPr>
                    </m:ctrlPr>
                  </m:sSubPr>
                  <m:e>
                    <m:r>
                      <w:rPr>
                        <w:rFonts w:ascii="Cambria Math" w:hAnsi="Cambria Math" w:cs="Times New Roman"/>
                        <w:color w:val="000000" w:themeColor="text1"/>
                        <w:szCs w:val="20"/>
                      </w:rPr>
                      <m:t>α</m:t>
                    </m:r>
                  </m:e>
                  <m:sub>
                    <m:r>
                      <w:rPr>
                        <w:rFonts w:ascii="Cambria Math" w:hAnsi="Cambria Math" w:cs="Times New Roman"/>
                        <w:color w:val="000000" w:themeColor="text1"/>
                        <w:szCs w:val="20"/>
                      </w:rPr>
                      <m:t>2</m:t>
                    </m:r>
                  </m:sub>
                </m:sSub>
                <m:r>
                  <w:rPr>
                    <w:rFonts w:ascii="Cambria Math" w:hAnsi="Cambria Math" w:cs="Times New Roman"/>
                    <w:color w:val="000000" w:themeColor="text1"/>
                    <w:szCs w:val="20"/>
                  </w:rPr>
                  <m:t>=30%</m:t>
                </m:r>
              </m:oMath>
            </m:oMathPara>
          </w:p>
        </w:tc>
        <w:tc>
          <w:tcPr>
            <w:tcW w:w="3382" w:type="pct"/>
            <w:vAlign w:val="center"/>
          </w:tcPr>
          <w:p w14:paraId="66C1FAA2" w14:textId="77777777" w:rsidR="007960A8" w:rsidRPr="00CE5F98" w:rsidRDefault="007960A8" w:rsidP="004D2C21">
            <w:pPr>
              <w:spacing w:line="300" w:lineRule="auto"/>
              <w:rPr>
                <w:rFonts w:ascii="Times New Roman" w:hAnsi="Times New Roman" w:cs="Times New Roman"/>
                <w:bCs/>
                <w:color w:val="000000" w:themeColor="text1"/>
                <w:szCs w:val="20"/>
              </w:rPr>
            </w:pPr>
            <w:r w:rsidRPr="00CE5F98">
              <w:rPr>
                <w:rFonts w:ascii="Times New Roman" w:hAnsi="Times New Roman" w:cs="Times New Roman"/>
                <w:bCs/>
                <w:color w:val="000000" w:themeColor="text1"/>
                <w:szCs w:val="20"/>
              </w:rPr>
              <w:t>半期考查学生观察法的运用能力，学生分小组自行选择主题、展开观察研究、口头报告研究结果、并撰写观察报告。</w:t>
            </w:r>
          </w:p>
        </w:tc>
      </w:tr>
      <w:tr w:rsidR="00CE5F98" w:rsidRPr="00CE5F98" w14:paraId="25E5DD9E" w14:textId="77777777" w:rsidTr="004D2C21">
        <w:trPr>
          <w:trHeight w:val="416"/>
        </w:trPr>
        <w:tc>
          <w:tcPr>
            <w:tcW w:w="781" w:type="pct"/>
            <w:vAlign w:val="center"/>
          </w:tcPr>
          <w:p w14:paraId="65BBD107" w14:textId="77777777" w:rsidR="007960A8" w:rsidRPr="00CE5F98" w:rsidRDefault="007960A8" w:rsidP="004D2C21">
            <w:pPr>
              <w:spacing w:line="300" w:lineRule="auto"/>
              <w:jc w:val="center"/>
              <w:rPr>
                <w:rFonts w:ascii="Times New Roman" w:hAnsi="Times New Roman" w:cs="Times New Roman"/>
                <w:bCs/>
                <w:color w:val="000000" w:themeColor="text1"/>
                <w:szCs w:val="20"/>
              </w:rPr>
            </w:pPr>
            <w:r w:rsidRPr="00CE5F98">
              <w:rPr>
                <w:rFonts w:ascii="Times New Roman" w:hAnsi="Times New Roman" w:cs="Times New Roman"/>
                <w:bCs/>
                <w:color w:val="000000" w:themeColor="text1"/>
                <w:szCs w:val="20"/>
              </w:rPr>
              <w:t>期末考试</w:t>
            </w:r>
          </w:p>
        </w:tc>
        <w:tc>
          <w:tcPr>
            <w:tcW w:w="837" w:type="pct"/>
            <w:vAlign w:val="center"/>
          </w:tcPr>
          <w:p w14:paraId="714EF685" w14:textId="77777777" w:rsidR="007960A8" w:rsidRPr="00CE5F98" w:rsidRDefault="00000000" w:rsidP="004D2C21">
            <w:pPr>
              <w:spacing w:line="300" w:lineRule="auto"/>
              <w:jc w:val="center"/>
              <w:rPr>
                <w:rFonts w:ascii="Times New Roman" w:hAnsi="Times New Roman" w:cs="Times New Roman"/>
                <w:bCs/>
                <w:color w:val="000000" w:themeColor="text1"/>
                <w:szCs w:val="20"/>
              </w:rPr>
            </w:pPr>
            <m:oMathPara>
              <m:oMath>
                <m:sSub>
                  <m:sSubPr>
                    <m:ctrlPr>
                      <w:rPr>
                        <w:rFonts w:ascii="Cambria Math" w:hAnsi="Cambria Math" w:cs="Times New Roman"/>
                        <w:bCs/>
                        <w:i/>
                        <w:color w:val="000000" w:themeColor="text1"/>
                        <w:szCs w:val="20"/>
                      </w:rPr>
                    </m:ctrlPr>
                  </m:sSubPr>
                  <m:e>
                    <m:r>
                      <w:rPr>
                        <w:rFonts w:ascii="Cambria Math" w:hAnsi="Cambria Math" w:cs="Times New Roman"/>
                        <w:color w:val="000000" w:themeColor="text1"/>
                        <w:szCs w:val="20"/>
                      </w:rPr>
                      <m:t>α</m:t>
                    </m:r>
                  </m:e>
                  <m:sub>
                    <m:r>
                      <w:rPr>
                        <w:rFonts w:ascii="Cambria Math" w:hAnsi="Cambria Math" w:cs="Times New Roman"/>
                        <w:color w:val="000000" w:themeColor="text1"/>
                        <w:szCs w:val="20"/>
                      </w:rPr>
                      <m:t>3</m:t>
                    </m:r>
                  </m:sub>
                </m:sSub>
                <m:r>
                  <w:rPr>
                    <w:rFonts w:ascii="Cambria Math" w:hAnsi="Cambria Math" w:cs="Times New Roman"/>
                    <w:color w:val="000000" w:themeColor="text1"/>
                    <w:szCs w:val="20"/>
                  </w:rPr>
                  <m:t>=60%</m:t>
                </m:r>
              </m:oMath>
            </m:oMathPara>
          </w:p>
        </w:tc>
        <w:tc>
          <w:tcPr>
            <w:tcW w:w="3382" w:type="pct"/>
            <w:vAlign w:val="center"/>
          </w:tcPr>
          <w:p w14:paraId="7D544B9E" w14:textId="77777777" w:rsidR="007960A8" w:rsidRPr="00CE5F98" w:rsidRDefault="007960A8" w:rsidP="004D2C21">
            <w:pPr>
              <w:spacing w:line="300" w:lineRule="auto"/>
              <w:rPr>
                <w:rFonts w:ascii="Times New Roman" w:hAnsi="Times New Roman" w:cs="Times New Roman"/>
                <w:bCs/>
                <w:color w:val="000000" w:themeColor="text1"/>
                <w:szCs w:val="20"/>
              </w:rPr>
            </w:pPr>
            <w:r w:rsidRPr="00CE5F98">
              <w:rPr>
                <w:rFonts w:ascii="Times New Roman" w:hAnsi="Times New Roman" w:cs="Times New Roman"/>
                <w:bCs/>
                <w:color w:val="000000" w:themeColor="text1"/>
                <w:szCs w:val="20"/>
              </w:rPr>
              <w:t>采用集中闭卷考试形式，由主讲教师自由命题。</w:t>
            </w:r>
          </w:p>
        </w:tc>
      </w:tr>
      <w:tr w:rsidR="00CE5F98" w:rsidRPr="00CE5F98" w14:paraId="0AEE7D71" w14:textId="77777777" w:rsidTr="004D2C21">
        <w:trPr>
          <w:trHeight w:val="809"/>
        </w:trPr>
        <w:tc>
          <w:tcPr>
            <w:tcW w:w="781" w:type="pct"/>
            <w:vAlign w:val="center"/>
          </w:tcPr>
          <w:p w14:paraId="7E73BB8E" w14:textId="77777777" w:rsidR="007960A8" w:rsidRPr="00CE5F98" w:rsidRDefault="007960A8" w:rsidP="004D2C21">
            <w:pPr>
              <w:spacing w:line="300" w:lineRule="auto"/>
              <w:jc w:val="center"/>
              <w:rPr>
                <w:rFonts w:ascii="Times New Roman" w:hAnsi="Times New Roman" w:cs="Times New Roman"/>
                <w:bCs/>
                <w:color w:val="000000" w:themeColor="text1"/>
                <w:szCs w:val="20"/>
              </w:rPr>
            </w:pPr>
            <w:r w:rsidRPr="00CE5F98">
              <w:rPr>
                <w:rFonts w:ascii="Times New Roman" w:hAnsi="Times New Roman" w:cs="Times New Roman"/>
                <w:bCs/>
                <w:color w:val="000000" w:themeColor="text1"/>
                <w:szCs w:val="20"/>
              </w:rPr>
              <w:t>综合</w:t>
            </w:r>
          </w:p>
          <w:p w14:paraId="38EF2987" w14:textId="77777777" w:rsidR="007960A8" w:rsidRPr="00CE5F98" w:rsidRDefault="007960A8" w:rsidP="004D2C21">
            <w:pPr>
              <w:spacing w:line="300" w:lineRule="auto"/>
              <w:jc w:val="center"/>
              <w:rPr>
                <w:rFonts w:ascii="Times New Roman" w:hAnsi="Times New Roman" w:cs="Times New Roman"/>
                <w:bCs/>
                <w:color w:val="000000" w:themeColor="text1"/>
                <w:szCs w:val="20"/>
              </w:rPr>
            </w:pPr>
            <w:r w:rsidRPr="00CE5F98">
              <w:rPr>
                <w:rFonts w:ascii="Times New Roman" w:hAnsi="Times New Roman" w:cs="Times New Roman"/>
                <w:bCs/>
                <w:color w:val="000000" w:themeColor="text1"/>
                <w:szCs w:val="20"/>
              </w:rPr>
              <w:t>成绩</w:t>
            </w:r>
          </w:p>
        </w:tc>
        <w:tc>
          <w:tcPr>
            <w:tcW w:w="837" w:type="pct"/>
            <w:vAlign w:val="center"/>
          </w:tcPr>
          <w:p w14:paraId="4A18EC18" w14:textId="77777777" w:rsidR="007960A8" w:rsidRPr="00CE5F98" w:rsidRDefault="007960A8" w:rsidP="004D2C21">
            <w:pPr>
              <w:spacing w:line="300" w:lineRule="auto"/>
              <w:jc w:val="center"/>
              <w:rPr>
                <w:rFonts w:ascii="Times New Roman" w:hAnsi="Times New Roman" w:cs="Times New Roman"/>
                <w:bCs/>
                <w:color w:val="000000" w:themeColor="text1"/>
                <w:szCs w:val="20"/>
              </w:rPr>
            </w:pPr>
            <w:r w:rsidRPr="00CE5F98">
              <w:rPr>
                <w:rFonts w:ascii="Times New Roman" w:hAnsi="Times New Roman" w:cs="Times New Roman"/>
                <w:bCs/>
                <w:color w:val="000000" w:themeColor="text1"/>
                <w:szCs w:val="20"/>
              </w:rPr>
              <w:t>100%</w:t>
            </w:r>
          </w:p>
        </w:tc>
        <w:tc>
          <w:tcPr>
            <w:tcW w:w="3382" w:type="pct"/>
            <w:vAlign w:val="center"/>
          </w:tcPr>
          <w:p w14:paraId="39263C92" w14:textId="77777777" w:rsidR="007960A8" w:rsidRPr="00CE5F98" w:rsidRDefault="007960A8" w:rsidP="004D2C21">
            <w:pPr>
              <w:spacing w:line="300" w:lineRule="auto"/>
              <w:rPr>
                <w:rFonts w:ascii="Times New Roman" w:hAnsi="Times New Roman" w:cs="Times New Roman"/>
                <w:bCs/>
                <w:color w:val="000000" w:themeColor="text1"/>
                <w:szCs w:val="20"/>
              </w:rPr>
            </w:pPr>
            <w:r w:rsidRPr="00CE5F98">
              <w:rPr>
                <w:rFonts w:ascii="Times New Roman" w:hAnsi="Times New Roman" w:cs="Times New Roman"/>
                <w:bCs/>
                <w:color w:val="000000" w:themeColor="text1"/>
                <w:szCs w:val="20"/>
              </w:rPr>
              <w:t>平时考核（</w:t>
            </w:r>
            <w:r w:rsidRPr="00CE5F98">
              <w:rPr>
                <w:rFonts w:ascii="Times New Roman" w:hAnsi="Times New Roman" w:cs="Times New Roman"/>
                <w:bCs/>
                <w:color w:val="000000" w:themeColor="text1"/>
                <w:szCs w:val="20"/>
              </w:rPr>
              <w:t>10%</w:t>
            </w:r>
            <w:r w:rsidRPr="00CE5F98">
              <w:rPr>
                <w:rFonts w:ascii="Times New Roman" w:hAnsi="Times New Roman" w:cs="Times New Roman"/>
                <w:bCs/>
                <w:color w:val="000000" w:themeColor="text1"/>
                <w:szCs w:val="20"/>
              </w:rPr>
              <w:t>）</w:t>
            </w:r>
            <w:r w:rsidRPr="00CE5F98">
              <w:rPr>
                <w:rFonts w:ascii="Times New Roman" w:hAnsi="Times New Roman" w:cs="Times New Roman"/>
                <w:bCs/>
                <w:color w:val="000000" w:themeColor="text1"/>
                <w:szCs w:val="20"/>
              </w:rPr>
              <w:t>+</w:t>
            </w:r>
            <w:r w:rsidRPr="00CE5F98">
              <w:rPr>
                <w:rFonts w:ascii="Times New Roman" w:hAnsi="Times New Roman" w:cs="Times New Roman"/>
                <w:bCs/>
                <w:color w:val="000000" w:themeColor="text1"/>
                <w:szCs w:val="20"/>
              </w:rPr>
              <w:t>半期考查（</w:t>
            </w:r>
            <w:r w:rsidRPr="00CE5F98">
              <w:rPr>
                <w:rFonts w:ascii="Times New Roman" w:hAnsi="Times New Roman" w:cs="Times New Roman"/>
                <w:bCs/>
                <w:color w:val="000000" w:themeColor="text1"/>
                <w:szCs w:val="20"/>
              </w:rPr>
              <w:t>30%</w:t>
            </w:r>
            <w:r w:rsidRPr="00CE5F98">
              <w:rPr>
                <w:rFonts w:ascii="Times New Roman" w:hAnsi="Times New Roman" w:cs="Times New Roman"/>
                <w:bCs/>
                <w:color w:val="000000" w:themeColor="text1"/>
                <w:szCs w:val="20"/>
              </w:rPr>
              <w:t>）</w:t>
            </w:r>
            <w:r w:rsidRPr="00CE5F98">
              <w:rPr>
                <w:rFonts w:ascii="Times New Roman" w:hAnsi="Times New Roman" w:cs="Times New Roman"/>
                <w:bCs/>
                <w:color w:val="000000" w:themeColor="text1"/>
                <w:szCs w:val="20"/>
              </w:rPr>
              <w:t>+</w:t>
            </w:r>
            <w:r w:rsidRPr="00CE5F98">
              <w:rPr>
                <w:rFonts w:ascii="Times New Roman" w:hAnsi="Times New Roman" w:cs="Times New Roman"/>
                <w:bCs/>
                <w:color w:val="000000" w:themeColor="text1"/>
                <w:szCs w:val="20"/>
              </w:rPr>
              <w:t>期末考试（</w:t>
            </w:r>
            <w:r w:rsidRPr="00CE5F98">
              <w:rPr>
                <w:rFonts w:ascii="Times New Roman" w:hAnsi="Times New Roman" w:cs="Times New Roman"/>
                <w:bCs/>
                <w:color w:val="000000" w:themeColor="text1"/>
                <w:szCs w:val="20"/>
              </w:rPr>
              <w:t>60%</w:t>
            </w:r>
            <w:r w:rsidRPr="00CE5F98">
              <w:rPr>
                <w:rFonts w:ascii="Times New Roman" w:hAnsi="Times New Roman" w:cs="Times New Roman"/>
                <w:bCs/>
                <w:color w:val="000000" w:themeColor="text1"/>
                <w:szCs w:val="20"/>
              </w:rPr>
              <w:t>）</w:t>
            </w:r>
          </w:p>
        </w:tc>
      </w:tr>
    </w:tbl>
    <w:p w14:paraId="7A4F07B4" w14:textId="77777777" w:rsidR="007960A8" w:rsidRPr="00CE5F98" w:rsidRDefault="007960A8" w:rsidP="007960A8">
      <w:pPr>
        <w:spacing w:line="300" w:lineRule="auto"/>
        <w:ind w:firstLineChars="200" w:firstLine="480"/>
        <w:rPr>
          <w:rFonts w:ascii="Times New Roman" w:hAnsi="Times New Roman"/>
          <w:b/>
          <w:bCs/>
          <w:color w:val="000000" w:themeColor="text1"/>
          <w:sz w:val="24"/>
        </w:rPr>
      </w:pPr>
    </w:p>
    <w:p w14:paraId="44E7724F" w14:textId="5B0AB280" w:rsidR="007960A8" w:rsidRPr="00CE5F98" w:rsidRDefault="00734E2C" w:rsidP="007960A8">
      <w:pPr>
        <w:spacing w:line="300" w:lineRule="auto"/>
        <w:ind w:firstLineChars="200" w:firstLine="480"/>
        <w:rPr>
          <w:rFonts w:ascii="Times New Roman" w:hAnsi="Times New Roman"/>
          <w:b/>
          <w:bCs/>
          <w:color w:val="000000" w:themeColor="text1"/>
          <w:sz w:val="24"/>
        </w:rPr>
      </w:pPr>
      <w:r w:rsidRPr="00734E2C">
        <w:rPr>
          <w:rFonts w:ascii="Times New Roman" w:eastAsia="微软雅黑" w:hAnsi="Times New Roman" w:hint="eastAsia"/>
          <w:b/>
          <w:bCs/>
          <w:color w:val="000000" w:themeColor="text1"/>
          <w:sz w:val="24"/>
        </w:rPr>
        <w:t>七、本课程各个课程目标的权重</w:t>
      </w:r>
    </w:p>
    <w:p w14:paraId="7E192C84" w14:textId="77777777" w:rsidR="007960A8" w:rsidRPr="00CE5F98" w:rsidRDefault="007960A8" w:rsidP="007960A8">
      <w:pPr>
        <w:spacing w:line="300" w:lineRule="auto"/>
        <w:ind w:firstLineChars="200" w:firstLine="420"/>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依据课程目标与毕业要求的矩阵关系以及《课程目标达成度评价机制和方法》，本课程的各个课程目标的权重如下：</w:t>
      </w:r>
    </w:p>
    <w:tbl>
      <w:tblPr>
        <w:tblW w:w="4893" w:type="pct"/>
        <w:tblLook w:val="04A0" w:firstRow="1" w:lastRow="0" w:firstColumn="1" w:lastColumn="0" w:noHBand="0" w:noVBand="1"/>
      </w:tblPr>
      <w:tblGrid>
        <w:gridCol w:w="1360"/>
        <w:gridCol w:w="2277"/>
        <w:gridCol w:w="2277"/>
        <w:gridCol w:w="2204"/>
      </w:tblGrid>
      <w:tr w:rsidR="00CE5F98" w:rsidRPr="00CE5F98" w14:paraId="045A38B8" w14:textId="77777777" w:rsidTr="004D2C21">
        <w:trPr>
          <w:trHeight w:val="540"/>
        </w:trPr>
        <w:tc>
          <w:tcPr>
            <w:tcW w:w="860" w:type="pct"/>
            <w:tcBorders>
              <w:top w:val="single" w:sz="4" w:space="0" w:color="auto"/>
              <w:left w:val="single" w:sz="4" w:space="0" w:color="auto"/>
              <w:bottom w:val="single" w:sz="4" w:space="0" w:color="auto"/>
              <w:right w:val="single" w:sz="4" w:space="0" w:color="000000"/>
            </w:tcBorders>
            <w:vAlign w:val="center"/>
          </w:tcPr>
          <w:p w14:paraId="26CDD2C5" w14:textId="77777777" w:rsidR="007960A8" w:rsidRPr="00CE5F98" w:rsidRDefault="007960A8" w:rsidP="004D2C21">
            <w:pPr>
              <w:spacing w:line="300" w:lineRule="auto"/>
              <w:jc w:val="center"/>
              <w:rPr>
                <w:rFonts w:ascii="Times New Roman" w:eastAsia="宋体" w:hAnsi="Times New Roman" w:cs="Times New Roman"/>
                <w:b/>
                <w:bCs/>
                <w:color w:val="000000" w:themeColor="text1"/>
                <w:szCs w:val="21"/>
              </w:rPr>
            </w:pPr>
            <w:r w:rsidRPr="00CE5F98">
              <w:rPr>
                <w:rFonts w:ascii="Times New Roman" w:eastAsia="宋体" w:hAnsi="Times New Roman" w:cs="Times New Roman"/>
                <w:b/>
                <w:bCs/>
                <w:color w:val="000000" w:themeColor="text1"/>
                <w:szCs w:val="21"/>
              </w:rPr>
              <w:t>课程目标</w:t>
            </w:r>
          </w:p>
        </w:tc>
        <w:tc>
          <w:tcPr>
            <w:tcW w:w="1382" w:type="pct"/>
            <w:tcBorders>
              <w:top w:val="single" w:sz="4" w:space="0" w:color="auto"/>
              <w:left w:val="nil"/>
              <w:bottom w:val="single" w:sz="4" w:space="0" w:color="auto"/>
              <w:right w:val="single" w:sz="4" w:space="0" w:color="auto"/>
            </w:tcBorders>
            <w:vAlign w:val="center"/>
          </w:tcPr>
          <w:p w14:paraId="411B8B22" w14:textId="77777777" w:rsidR="007960A8" w:rsidRPr="00CE5F98" w:rsidRDefault="007960A8" w:rsidP="004D2C21">
            <w:pPr>
              <w:spacing w:line="300" w:lineRule="auto"/>
              <w:ind w:firstLineChars="200" w:firstLine="422"/>
              <w:jc w:val="center"/>
              <w:rPr>
                <w:rFonts w:ascii="Times New Roman" w:eastAsia="宋体" w:hAnsi="Times New Roman" w:cs="Times New Roman"/>
                <w:b/>
                <w:bCs/>
                <w:color w:val="000000" w:themeColor="text1"/>
                <w:szCs w:val="21"/>
              </w:rPr>
            </w:pPr>
            <w:r w:rsidRPr="00CE5F98">
              <w:rPr>
                <w:rFonts w:ascii="Times New Roman" w:eastAsia="宋体" w:hAnsi="Times New Roman" w:cs="Times New Roman"/>
                <w:b/>
                <w:bCs/>
                <w:color w:val="000000" w:themeColor="text1"/>
                <w:szCs w:val="21"/>
              </w:rPr>
              <w:t>课程目标</w:t>
            </w:r>
            <w:r w:rsidRPr="00CE5F98">
              <w:rPr>
                <w:rFonts w:ascii="Times New Roman" w:eastAsia="宋体" w:hAnsi="Times New Roman" w:cs="Times New Roman"/>
                <w:b/>
                <w:bCs/>
                <w:color w:val="000000" w:themeColor="text1"/>
                <w:szCs w:val="21"/>
              </w:rPr>
              <w:t>1</w:t>
            </w:r>
          </w:p>
        </w:tc>
        <w:tc>
          <w:tcPr>
            <w:tcW w:w="1378" w:type="pct"/>
            <w:tcBorders>
              <w:top w:val="single" w:sz="4" w:space="0" w:color="auto"/>
              <w:left w:val="nil"/>
              <w:bottom w:val="single" w:sz="4" w:space="0" w:color="auto"/>
              <w:right w:val="single" w:sz="4" w:space="0" w:color="auto"/>
            </w:tcBorders>
            <w:vAlign w:val="center"/>
          </w:tcPr>
          <w:p w14:paraId="58B580B3" w14:textId="77777777" w:rsidR="007960A8" w:rsidRPr="00CE5F98" w:rsidRDefault="007960A8" w:rsidP="004D2C21">
            <w:pPr>
              <w:spacing w:line="300" w:lineRule="auto"/>
              <w:ind w:firstLineChars="200" w:firstLine="422"/>
              <w:jc w:val="center"/>
              <w:rPr>
                <w:rFonts w:ascii="Times New Roman" w:eastAsia="宋体" w:hAnsi="Times New Roman" w:cs="Times New Roman"/>
                <w:b/>
                <w:bCs/>
                <w:color w:val="000000" w:themeColor="text1"/>
                <w:szCs w:val="21"/>
              </w:rPr>
            </w:pPr>
            <w:r w:rsidRPr="00CE5F98">
              <w:rPr>
                <w:rFonts w:ascii="Times New Roman" w:eastAsia="宋体" w:hAnsi="Times New Roman" w:cs="Times New Roman"/>
                <w:b/>
                <w:bCs/>
                <w:color w:val="000000" w:themeColor="text1"/>
                <w:szCs w:val="21"/>
              </w:rPr>
              <w:t>课程目标</w:t>
            </w:r>
            <w:r w:rsidRPr="00CE5F98">
              <w:rPr>
                <w:rFonts w:ascii="Times New Roman" w:eastAsia="宋体" w:hAnsi="Times New Roman" w:cs="Times New Roman"/>
                <w:b/>
                <w:bCs/>
                <w:color w:val="000000" w:themeColor="text1"/>
                <w:szCs w:val="21"/>
              </w:rPr>
              <w:t>2</w:t>
            </w:r>
          </w:p>
        </w:tc>
        <w:tc>
          <w:tcPr>
            <w:tcW w:w="1378" w:type="pct"/>
            <w:tcBorders>
              <w:top w:val="single" w:sz="4" w:space="0" w:color="auto"/>
              <w:left w:val="nil"/>
              <w:bottom w:val="single" w:sz="4" w:space="0" w:color="auto"/>
              <w:right w:val="single" w:sz="4" w:space="0" w:color="auto"/>
            </w:tcBorders>
            <w:vAlign w:val="center"/>
          </w:tcPr>
          <w:p w14:paraId="46173BB4" w14:textId="77777777" w:rsidR="007960A8" w:rsidRPr="00CE5F98" w:rsidRDefault="007960A8" w:rsidP="004D2C21">
            <w:pPr>
              <w:spacing w:line="300" w:lineRule="auto"/>
              <w:ind w:firstLineChars="200" w:firstLine="422"/>
              <w:jc w:val="center"/>
              <w:rPr>
                <w:rFonts w:ascii="Times New Roman" w:eastAsia="宋体" w:hAnsi="Times New Roman" w:cs="Times New Roman"/>
                <w:b/>
                <w:bCs/>
                <w:color w:val="000000" w:themeColor="text1"/>
                <w:szCs w:val="21"/>
              </w:rPr>
            </w:pPr>
            <w:r w:rsidRPr="00CE5F98">
              <w:rPr>
                <w:rFonts w:ascii="Times New Roman" w:eastAsia="宋体" w:hAnsi="Times New Roman" w:cs="Times New Roman"/>
                <w:b/>
                <w:bCs/>
                <w:color w:val="000000" w:themeColor="text1"/>
                <w:szCs w:val="21"/>
              </w:rPr>
              <w:t>课程目标</w:t>
            </w:r>
            <w:r w:rsidRPr="00CE5F98">
              <w:rPr>
                <w:rFonts w:ascii="Times New Roman" w:eastAsia="宋体" w:hAnsi="Times New Roman" w:cs="Times New Roman"/>
                <w:b/>
                <w:bCs/>
                <w:color w:val="000000" w:themeColor="text1"/>
                <w:szCs w:val="21"/>
              </w:rPr>
              <w:t>3</w:t>
            </w:r>
          </w:p>
        </w:tc>
      </w:tr>
      <w:tr w:rsidR="00CE5F98" w:rsidRPr="00CE5F98" w14:paraId="41ED6882" w14:textId="77777777" w:rsidTr="004D2C21">
        <w:trPr>
          <w:trHeight w:val="389"/>
        </w:trPr>
        <w:tc>
          <w:tcPr>
            <w:tcW w:w="860" w:type="pct"/>
            <w:tcBorders>
              <w:top w:val="single" w:sz="4" w:space="0" w:color="auto"/>
              <w:left w:val="single" w:sz="4" w:space="0" w:color="auto"/>
              <w:bottom w:val="single" w:sz="4" w:space="0" w:color="auto"/>
              <w:right w:val="single" w:sz="4" w:space="0" w:color="auto"/>
            </w:tcBorders>
            <w:vAlign w:val="center"/>
          </w:tcPr>
          <w:p w14:paraId="143E9388" w14:textId="77777777" w:rsidR="007960A8" w:rsidRPr="00CE5F98" w:rsidRDefault="007960A8"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权值</w:t>
            </w:r>
            <m:oMath>
              <m:sSub>
                <m:sSubPr>
                  <m:ctrlPr>
                    <w:rPr>
                      <w:rFonts w:ascii="Cambria Math" w:eastAsia="宋体" w:hAnsi="Cambria Math" w:cs="Times New Roman"/>
                      <w:i/>
                      <w:color w:val="000000" w:themeColor="text1"/>
                      <w:szCs w:val="21"/>
                    </w:rPr>
                  </m:ctrlPr>
                </m:sSubPr>
                <m:e>
                  <m:r>
                    <w:rPr>
                      <w:rFonts w:ascii="Cambria Math" w:eastAsia="宋体" w:hAnsi="Cambria Math" w:cs="Times New Roman"/>
                      <w:color w:val="000000" w:themeColor="text1"/>
                      <w:szCs w:val="21"/>
                    </w:rPr>
                    <m:t>ω</m:t>
                  </m:r>
                </m:e>
                <m:sub>
                  <m:r>
                    <w:rPr>
                      <w:rFonts w:ascii="Cambria Math" w:eastAsia="宋体" w:hAnsi="Cambria Math" w:cs="Times New Roman"/>
                      <w:color w:val="000000" w:themeColor="text1"/>
                      <w:szCs w:val="21"/>
                    </w:rPr>
                    <m:t>i</m:t>
                  </m:r>
                </m:sub>
              </m:sSub>
            </m:oMath>
          </w:p>
        </w:tc>
        <w:tc>
          <w:tcPr>
            <w:tcW w:w="1382" w:type="pct"/>
            <w:tcBorders>
              <w:top w:val="single" w:sz="4" w:space="0" w:color="auto"/>
              <w:left w:val="nil"/>
              <w:bottom w:val="single" w:sz="4" w:space="0" w:color="auto"/>
              <w:right w:val="single" w:sz="4" w:space="0" w:color="auto"/>
            </w:tcBorders>
            <w:vAlign w:val="center"/>
          </w:tcPr>
          <w:p w14:paraId="3FAE9416" w14:textId="77777777" w:rsidR="007960A8" w:rsidRPr="00CE5F98" w:rsidRDefault="007960A8"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hint="eastAsia"/>
                <w:color w:val="000000" w:themeColor="text1"/>
                <w:szCs w:val="21"/>
              </w:rPr>
              <w:t>1</w:t>
            </w:r>
            <w:r w:rsidRPr="00CE5F98">
              <w:rPr>
                <w:rFonts w:ascii="Times New Roman" w:eastAsia="宋体" w:hAnsi="Times New Roman" w:cs="Times New Roman"/>
                <w:color w:val="000000" w:themeColor="text1"/>
                <w:szCs w:val="21"/>
              </w:rPr>
              <w:t>L</w:t>
            </w:r>
            <w:r w:rsidRPr="00CE5F98">
              <w:rPr>
                <w:rFonts w:ascii="Times New Roman" w:eastAsia="宋体" w:hAnsi="Times New Roman" w:cs="Times New Roman"/>
                <w:color w:val="000000" w:themeColor="text1"/>
                <w:szCs w:val="21"/>
              </w:rPr>
              <w:t>（</w:t>
            </w:r>
            <w:r w:rsidRPr="00CE5F98">
              <w:rPr>
                <w:rFonts w:ascii="Times New Roman" w:eastAsia="宋体" w:hAnsi="Times New Roman" w:cs="Times New Roman" w:hint="eastAsia"/>
                <w:color w:val="000000" w:themeColor="text1"/>
                <w:szCs w:val="21"/>
              </w:rPr>
              <w:t>1</w:t>
            </w:r>
            <w:r w:rsidRPr="00CE5F98">
              <w:rPr>
                <w:rFonts w:ascii="Times New Roman" w:eastAsia="宋体" w:hAnsi="Times New Roman" w:cs="Times New Roman"/>
                <w:color w:val="000000" w:themeColor="text1"/>
                <w:szCs w:val="21"/>
              </w:rPr>
              <w:t>）</w:t>
            </w:r>
            <w:r w:rsidRPr="00CE5F98">
              <w:rPr>
                <w:rFonts w:ascii="Times New Roman" w:eastAsia="宋体" w:hAnsi="Times New Roman" w:cs="Times New Roman"/>
                <w:color w:val="000000" w:themeColor="text1"/>
                <w:szCs w:val="21"/>
              </w:rPr>
              <w:t>/</w:t>
            </w:r>
            <w:bookmarkStart w:id="117" w:name="OLE_LINK2"/>
            <w:r w:rsidRPr="00CE5F98">
              <w:rPr>
                <w:rFonts w:ascii="Times New Roman" w:eastAsia="宋体" w:hAnsi="Times New Roman" w:cs="Times New Roman"/>
                <w:color w:val="000000" w:themeColor="text1"/>
                <w:szCs w:val="21"/>
              </w:rPr>
              <w:t>1H(3)</w:t>
            </w:r>
            <w:r w:rsidRPr="00CE5F98">
              <w:rPr>
                <w:rFonts w:ascii="Times New Roman" w:eastAsia="宋体" w:hAnsi="Times New Roman" w:cs="Times New Roman" w:hint="eastAsia"/>
                <w:color w:val="000000" w:themeColor="text1"/>
                <w:szCs w:val="21"/>
              </w:rPr>
              <w:t>2</w:t>
            </w:r>
            <w:r w:rsidRPr="00CE5F98">
              <w:rPr>
                <w:rFonts w:ascii="Times New Roman" w:eastAsia="宋体" w:hAnsi="Times New Roman" w:cs="Times New Roman"/>
                <w:color w:val="000000" w:themeColor="text1"/>
                <w:szCs w:val="21"/>
              </w:rPr>
              <w:t>M(</w:t>
            </w:r>
            <w:r w:rsidRPr="00CE5F98">
              <w:rPr>
                <w:rFonts w:ascii="Times New Roman" w:eastAsia="宋体" w:hAnsi="Times New Roman" w:cs="Times New Roman" w:hint="eastAsia"/>
                <w:color w:val="000000" w:themeColor="text1"/>
                <w:szCs w:val="21"/>
              </w:rPr>
              <w:t>4</w:t>
            </w:r>
            <w:r w:rsidRPr="00CE5F98">
              <w:rPr>
                <w:rFonts w:ascii="Times New Roman" w:eastAsia="宋体" w:hAnsi="Times New Roman" w:cs="Times New Roman"/>
                <w:color w:val="000000" w:themeColor="text1"/>
                <w:szCs w:val="21"/>
              </w:rPr>
              <w:t>)</w:t>
            </w:r>
            <w:r w:rsidRPr="00CE5F98">
              <w:rPr>
                <w:rFonts w:ascii="Times New Roman" w:eastAsia="宋体" w:hAnsi="Times New Roman" w:cs="Times New Roman" w:hint="eastAsia"/>
                <w:color w:val="000000" w:themeColor="text1"/>
                <w:szCs w:val="21"/>
              </w:rPr>
              <w:t>1</w:t>
            </w:r>
            <w:r w:rsidRPr="00CE5F98">
              <w:rPr>
                <w:rFonts w:ascii="Times New Roman" w:eastAsia="宋体" w:hAnsi="Times New Roman" w:cs="Times New Roman"/>
                <w:color w:val="000000" w:themeColor="text1"/>
                <w:szCs w:val="21"/>
              </w:rPr>
              <w:t>L(</w:t>
            </w:r>
            <w:r w:rsidRPr="00CE5F98">
              <w:rPr>
                <w:rFonts w:ascii="Times New Roman" w:eastAsia="宋体" w:hAnsi="Times New Roman" w:cs="Times New Roman" w:hint="eastAsia"/>
                <w:color w:val="000000" w:themeColor="text1"/>
                <w:szCs w:val="21"/>
              </w:rPr>
              <w:t>1</w:t>
            </w:r>
            <w:r w:rsidRPr="00CE5F98">
              <w:rPr>
                <w:rFonts w:ascii="Times New Roman" w:eastAsia="宋体" w:hAnsi="Times New Roman" w:cs="Times New Roman"/>
                <w:color w:val="000000" w:themeColor="text1"/>
                <w:szCs w:val="21"/>
              </w:rPr>
              <w:t>)</w:t>
            </w:r>
            <w:bookmarkEnd w:id="117"/>
            <w:r w:rsidRPr="00CE5F98">
              <w:rPr>
                <w:rFonts w:ascii="Times New Roman" w:eastAsia="宋体" w:hAnsi="Times New Roman" w:cs="Times New Roman"/>
                <w:color w:val="000000" w:themeColor="text1"/>
                <w:szCs w:val="21"/>
              </w:rPr>
              <w:t>=0.</w:t>
            </w:r>
            <w:r w:rsidRPr="00CE5F98">
              <w:rPr>
                <w:rFonts w:ascii="Times New Roman" w:eastAsia="宋体" w:hAnsi="Times New Roman" w:cs="Times New Roman" w:hint="eastAsia"/>
                <w:color w:val="000000" w:themeColor="text1"/>
                <w:szCs w:val="21"/>
              </w:rPr>
              <w:t>13</w:t>
            </w:r>
          </w:p>
        </w:tc>
        <w:tc>
          <w:tcPr>
            <w:tcW w:w="1378" w:type="pct"/>
            <w:tcBorders>
              <w:top w:val="single" w:sz="4" w:space="0" w:color="auto"/>
              <w:left w:val="nil"/>
              <w:bottom w:val="single" w:sz="4" w:space="0" w:color="auto"/>
              <w:right w:val="single" w:sz="4" w:space="0" w:color="auto"/>
            </w:tcBorders>
            <w:vAlign w:val="center"/>
          </w:tcPr>
          <w:p w14:paraId="2773D501" w14:textId="77777777" w:rsidR="007960A8" w:rsidRPr="00CE5F98" w:rsidRDefault="007960A8"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1H</w:t>
            </w:r>
            <w:r w:rsidRPr="00CE5F98">
              <w:rPr>
                <w:rFonts w:ascii="Times New Roman" w:eastAsia="宋体" w:hAnsi="Times New Roman" w:cs="Times New Roman"/>
                <w:color w:val="000000" w:themeColor="text1"/>
                <w:szCs w:val="21"/>
              </w:rPr>
              <w:t>（</w:t>
            </w:r>
            <w:r w:rsidRPr="00CE5F98">
              <w:rPr>
                <w:rFonts w:ascii="Times New Roman" w:eastAsia="宋体" w:hAnsi="Times New Roman" w:cs="Times New Roman" w:hint="eastAsia"/>
                <w:color w:val="000000" w:themeColor="text1"/>
                <w:szCs w:val="21"/>
              </w:rPr>
              <w:t>3</w:t>
            </w:r>
            <w:r w:rsidRPr="00CE5F98">
              <w:rPr>
                <w:rFonts w:ascii="Times New Roman" w:eastAsia="宋体" w:hAnsi="Times New Roman" w:cs="Times New Roman"/>
                <w:color w:val="000000" w:themeColor="text1"/>
                <w:szCs w:val="21"/>
              </w:rPr>
              <w:t>）</w:t>
            </w:r>
            <w:r w:rsidRPr="00CE5F98">
              <w:rPr>
                <w:rFonts w:ascii="Times New Roman" w:eastAsia="宋体" w:hAnsi="Times New Roman" w:cs="Times New Roman"/>
                <w:color w:val="000000" w:themeColor="text1"/>
                <w:szCs w:val="21"/>
              </w:rPr>
              <w:t>/1H(3)</w:t>
            </w:r>
            <w:r w:rsidRPr="00CE5F98">
              <w:rPr>
                <w:rFonts w:ascii="Times New Roman" w:eastAsia="宋体" w:hAnsi="Times New Roman" w:cs="Times New Roman" w:hint="eastAsia"/>
                <w:color w:val="000000" w:themeColor="text1"/>
                <w:szCs w:val="21"/>
              </w:rPr>
              <w:t>2</w:t>
            </w:r>
            <w:r w:rsidRPr="00CE5F98">
              <w:rPr>
                <w:rFonts w:ascii="Times New Roman" w:eastAsia="宋体" w:hAnsi="Times New Roman" w:cs="Times New Roman"/>
                <w:color w:val="000000" w:themeColor="text1"/>
                <w:szCs w:val="21"/>
              </w:rPr>
              <w:t>M(</w:t>
            </w:r>
            <w:r w:rsidRPr="00CE5F98">
              <w:rPr>
                <w:rFonts w:ascii="Times New Roman" w:eastAsia="宋体" w:hAnsi="Times New Roman" w:cs="Times New Roman" w:hint="eastAsia"/>
                <w:color w:val="000000" w:themeColor="text1"/>
                <w:szCs w:val="21"/>
              </w:rPr>
              <w:t>4</w:t>
            </w:r>
            <w:r w:rsidRPr="00CE5F98">
              <w:rPr>
                <w:rFonts w:ascii="Times New Roman" w:eastAsia="宋体" w:hAnsi="Times New Roman" w:cs="Times New Roman"/>
                <w:color w:val="000000" w:themeColor="text1"/>
                <w:szCs w:val="21"/>
              </w:rPr>
              <w:t>)</w:t>
            </w:r>
            <w:r w:rsidRPr="00CE5F98">
              <w:rPr>
                <w:rFonts w:ascii="Times New Roman" w:eastAsia="宋体" w:hAnsi="Times New Roman" w:cs="Times New Roman" w:hint="eastAsia"/>
                <w:color w:val="000000" w:themeColor="text1"/>
                <w:szCs w:val="21"/>
              </w:rPr>
              <w:t>1</w:t>
            </w:r>
            <w:r w:rsidRPr="00CE5F98">
              <w:rPr>
                <w:rFonts w:ascii="Times New Roman" w:eastAsia="宋体" w:hAnsi="Times New Roman" w:cs="Times New Roman"/>
                <w:color w:val="000000" w:themeColor="text1"/>
                <w:szCs w:val="21"/>
              </w:rPr>
              <w:t>L(</w:t>
            </w:r>
            <w:r w:rsidRPr="00CE5F98">
              <w:rPr>
                <w:rFonts w:ascii="Times New Roman" w:eastAsia="宋体" w:hAnsi="Times New Roman" w:cs="Times New Roman" w:hint="eastAsia"/>
                <w:color w:val="000000" w:themeColor="text1"/>
                <w:szCs w:val="21"/>
              </w:rPr>
              <w:t>1</w:t>
            </w:r>
            <w:r w:rsidRPr="00CE5F98">
              <w:rPr>
                <w:rFonts w:ascii="Times New Roman" w:eastAsia="宋体" w:hAnsi="Times New Roman" w:cs="Times New Roman"/>
                <w:color w:val="000000" w:themeColor="text1"/>
                <w:szCs w:val="21"/>
              </w:rPr>
              <w:t>)=0.</w:t>
            </w:r>
            <w:r w:rsidRPr="00CE5F98">
              <w:rPr>
                <w:rFonts w:ascii="Times New Roman" w:eastAsia="宋体" w:hAnsi="Times New Roman" w:cs="Times New Roman" w:hint="eastAsia"/>
                <w:color w:val="000000" w:themeColor="text1"/>
                <w:szCs w:val="21"/>
              </w:rPr>
              <w:t>38</w:t>
            </w:r>
          </w:p>
        </w:tc>
        <w:tc>
          <w:tcPr>
            <w:tcW w:w="1378" w:type="pct"/>
            <w:tcBorders>
              <w:top w:val="single" w:sz="4" w:space="0" w:color="auto"/>
              <w:left w:val="nil"/>
              <w:bottom w:val="single" w:sz="4" w:space="0" w:color="auto"/>
              <w:right w:val="single" w:sz="4" w:space="0" w:color="auto"/>
            </w:tcBorders>
            <w:vAlign w:val="center"/>
          </w:tcPr>
          <w:p w14:paraId="21BF4601" w14:textId="77777777" w:rsidR="007960A8" w:rsidRPr="00CE5F98" w:rsidRDefault="007960A8"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hint="eastAsia"/>
                <w:color w:val="000000" w:themeColor="text1"/>
                <w:szCs w:val="21"/>
              </w:rPr>
              <w:t>2</w:t>
            </w:r>
            <w:r w:rsidRPr="00CE5F98">
              <w:rPr>
                <w:rFonts w:ascii="Times New Roman" w:eastAsia="宋体" w:hAnsi="Times New Roman" w:cs="Times New Roman"/>
                <w:color w:val="000000" w:themeColor="text1"/>
                <w:szCs w:val="21"/>
              </w:rPr>
              <w:t>M</w:t>
            </w:r>
            <w:r w:rsidRPr="00CE5F98">
              <w:rPr>
                <w:rFonts w:ascii="Times New Roman" w:eastAsia="宋体" w:hAnsi="Times New Roman" w:cs="Times New Roman"/>
                <w:color w:val="000000" w:themeColor="text1"/>
                <w:szCs w:val="21"/>
              </w:rPr>
              <w:t>（</w:t>
            </w:r>
            <w:r w:rsidRPr="00CE5F98">
              <w:rPr>
                <w:rFonts w:ascii="Times New Roman" w:eastAsia="宋体" w:hAnsi="Times New Roman" w:cs="Times New Roman" w:hint="eastAsia"/>
                <w:color w:val="000000" w:themeColor="text1"/>
                <w:szCs w:val="21"/>
              </w:rPr>
              <w:t>4</w:t>
            </w:r>
            <w:r w:rsidRPr="00CE5F98">
              <w:rPr>
                <w:rFonts w:ascii="Times New Roman" w:eastAsia="宋体" w:hAnsi="Times New Roman" w:cs="Times New Roman"/>
                <w:color w:val="000000" w:themeColor="text1"/>
                <w:szCs w:val="21"/>
              </w:rPr>
              <w:t>）</w:t>
            </w:r>
            <w:r w:rsidRPr="00CE5F98">
              <w:rPr>
                <w:rFonts w:ascii="Times New Roman" w:eastAsia="宋体" w:hAnsi="Times New Roman" w:cs="Times New Roman"/>
                <w:color w:val="000000" w:themeColor="text1"/>
                <w:szCs w:val="21"/>
              </w:rPr>
              <w:t>/1H(3)</w:t>
            </w:r>
            <w:r w:rsidRPr="00CE5F98">
              <w:rPr>
                <w:rFonts w:ascii="Times New Roman" w:eastAsia="宋体" w:hAnsi="Times New Roman" w:cs="Times New Roman" w:hint="eastAsia"/>
                <w:color w:val="000000" w:themeColor="text1"/>
                <w:szCs w:val="21"/>
              </w:rPr>
              <w:t>2</w:t>
            </w:r>
            <w:r w:rsidRPr="00CE5F98">
              <w:rPr>
                <w:rFonts w:ascii="Times New Roman" w:eastAsia="宋体" w:hAnsi="Times New Roman" w:cs="Times New Roman"/>
                <w:color w:val="000000" w:themeColor="text1"/>
                <w:szCs w:val="21"/>
              </w:rPr>
              <w:t>M(</w:t>
            </w:r>
            <w:r w:rsidRPr="00CE5F98">
              <w:rPr>
                <w:rFonts w:ascii="Times New Roman" w:eastAsia="宋体" w:hAnsi="Times New Roman" w:cs="Times New Roman" w:hint="eastAsia"/>
                <w:color w:val="000000" w:themeColor="text1"/>
                <w:szCs w:val="21"/>
              </w:rPr>
              <w:t>4</w:t>
            </w:r>
            <w:r w:rsidRPr="00CE5F98">
              <w:rPr>
                <w:rFonts w:ascii="Times New Roman" w:eastAsia="宋体" w:hAnsi="Times New Roman" w:cs="Times New Roman"/>
                <w:color w:val="000000" w:themeColor="text1"/>
                <w:szCs w:val="21"/>
              </w:rPr>
              <w:t>)</w:t>
            </w:r>
            <w:r w:rsidRPr="00CE5F98">
              <w:rPr>
                <w:rFonts w:ascii="Times New Roman" w:eastAsia="宋体" w:hAnsi="Times New Roman" w:cs="Times New Roman" w:hint="eastAsia"/>
                <w:color w:val="000000" w:themeColor="text1"/>
                <w:szCs w:val="21"/>
              </w:rPr>
              <w:t>1</w:t>
            </w:r>
            <w:r w:rsidRPr="00CE5F98">
              <w:rPr>
                <w:rFonts w:ascii="Times New Roman" w:eastAsia="宋体" w:hAnsi="Times New Roman" w:cs="Times New Roman"/>
                <w:color w:val="000000" w:themeColor="text1"/>
                <w:szCs w:val="21"/>
              </w:rPr>
              <w:t>L(</w:t>
            </w:r>
            <w:r w:rsidRPr="00CE5F98">
              <w:rPr>
                <w:rFonts w:ascii="Times New Roman" w:eastAsia="宋体" w:hAnsi="Times New Roman" w:cs="Times New Roman" w:hint="eastAsia"/>
                <w:color w:val="000000" w:themeColor="text1"/>
                <w:szCs w:val="21"/>
              </w:rPr>
              <w:t>1</w:t>
            </w:r>
            <w:r w:rsidRPr="00CE5F98">
              <w:rPr>
                <w:rFonts w:ascii="Times New Roman" w:eastAsia="宋体" w:hAnsi="Times New Roman" w:cs="Times New Roman"/>
                <w:color w:val="000000" w:themeColor="text1"/>
                <w:szCs w:val="21"/>
              </w:rPr>
              <w:t>)=0.</w:t>
            </w:r>
            <w:r w:rsidRPr="00CE5F98">
              <w:rPr>
                <w:rFonts w:ascii="Times New Roman" w:eastAsia="宋体" w:hAnsi="Times New Roman" w:cs="Times New Roman" w:hint="eastAsia"/>
                <w:color w:val="000000" w:themeColor="text1"/>
                <w:szCs w:val="21"/>
              </w:rPr>
              <w:t>5</w:t>
            </w:r>
          </w:p>
        </w:tc>
      </w:tr>
      <w:tr w:rsidR="007960A8" w:rsidRPr="00CE5F98" w14:paraId="60154E41" w14:textId="77777777" w:rsidTr="004D2C21">
        <w:trPr>
          <w:trHeight w:val="389"/>
        </w:trPr>
        <w:tc>
          <w:tcPr>
            <w:tcW w:w="860" w:type="pct"/>
            <w:tcBorders>
              <w:top w:val="single" w:sz="4" w:space="0" w:color="auto"/>
              <w:left w:val="single" w:sz="4" w:space="0" w:color="auto"/>
              <w:bottom w:val="single" w:sz="4" w:space="0" w:color="auto"/>
              <w:right w:val="single" w:sz="4" w:space="0" w:color="auto"/>
            </w:tcBorders>
            <w:vAlign w:val="center"/>
          </w:tcPr>
          <w:p w14:paraId="4BCF1C64" w14:textId="77777777" w:rsidR="007960A8" w:rsidRPr="00CE5F98" w:rsidRDefault="007960A8"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权值</w:t>
            </w:r>
            <m:oMath>
              <m:sSub>
                <m:sSubPr>
                  <m:ctrlPr>
                    <w:rPr>
                      <w:rFonts w:ascii="Cambria Math" w:eastAsia="宋体" w:hAnsi="Cambria Math" w:cs="Times New Roman"/>
                      <w:i/>
                      <w:color w:val="000000" w:themeColor="text1"/>
                      <w:szCs w:val="21"/>
                    </w:rPr>
                  </m:ctrlPr>
                </m:sSubPr>
                <m:e>
                  <m:r>
                    <w:rPr>
                      <w:rFonts w:ascii="Cambria Math" w:eastAsia="宋体" w:hAnsi="Cambria Math" w:cs="Times New Roman"/>
                      <w:color w:val="000000" w:themeColor="text1"/>
                      <w:szCs w:val="21"/>
                    </w:rPr>
                    <m:t>ω</m:t>
                  </m:r>
                </m:e>
                <m:sub>
                  <m:r>
                    <w:rPr>
                      <w:rFonts w:ascii="Cambria Math" w:eastAsia="宋体" w:hAnsi="Cambria Math" w:cs="Times New Roman"/>
                      <w:color w:val="000000" w:themeColor="text1"/>
                      <w:szCs w:val="21"/>
                    </w:rPr>
                    <m:t>i</m:t>
                  </m:r>
                </m:sub>
              </m:sSub>
            </m:oMath>
          </w:p>
        </w:tc>
        <w:tc>
          <w:tcPr>
            <w:tcW w:w="1382" w:type="pct"/>
            <w:tcBorders>
              <w:top w:val="single" w:sz="4" w:space="0" w:color="auto"/>
              <w:left w:val="nil"/>
              <w:bottom w:val="single" w:sz="4" w:space="0" w:color="auto"/>
              <w:right w:val="single" w:sz="4" w:space="0" w:color="auto"/>
            </w:tcBorders>
            <w:vAlign w:val="center"/>
          </w:tcPr>
          <w:p w14:paraId="63810802" w14:textId="77777777" w:rsidR="007960A8" w:rsidRPr="00CE5F98" w:rsidRDefault="007960A8"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0.</w:t>
            </w:r>
            <w:r w:rsidRPr="00CE5F98">
              <w:rPr>
                <w:rFonts w:ascii="Times New Roman" w:eastAsia="宋体" w:hAnsi="Times New Roman" w:cs="Times New Roman" w:hint="eastAsia"/>
                <w:color w:val="000000" w:themeColor="text1"/>
                <w:szCs w:val="21"/>
              </w:rPr>
              <w:t>1</w:t>
            </w:r>
          </w:p>
        </w:tc>
        <w:tc>
          <w:tcPr>
            <w:tcW w:w="1378" w:type="pct"/>
            <w:tcBorders>
              <w:top w:val="single" w:sz="4" w:space="0" w:color="auto"/>
              <w:left w:val="nil"/>
              <w:bottom w:val="single" w:sz="4" w:space="0" w:color="auto"/>
              <w:right w:val="single" w:sz="4" w:space="0" w:color="auto"/>
            </w:tcBorders>
            <w:vAlign w:val="center"/>
          </w:tcPr>
          <w:p w14:paraId="681D3334" w14:textId="77777777" w:rsidR="007960A8" w:rsidRPr="00CE5F98" w:rsidRDefault="007960A8"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0.</w:t>
            </w:r>
            <w:r w:rsidRPr="00CE5F98">
              <w:rPr>
                <w:rFonts w:ascii="Times New Roman" w:eastAsia="宋体" w:hAnsi="Times New Roman" w:cs="Times New Roman" w:hint="eastAsia"/>
                <w:color w:val="000000" w:themeColor="text1"/>
                <w:szCs w:val="21"/>
              </w:rPr>
              <w:t>4</w:t>
            </w:r>
          </w:p>
        </w:tc>
        <w:tc>
          <w:tcPr>
            <w:tcW w:w="1378" w:type="pct"/>
            <w:tcBorders>
              <w:top w:val="single" w:sz="4" w:space="0" w:color="auto"/>
              <w:left w:val="nil"/>
              <w:bottom w:val="single" w:sz="4" w:space="0" w:color="auto"/>
              <w:right w:val="single" w:sz="4" w:space="0" w:color="auto"/>
            </w:tcBorders>
            <w:vAlign w:val="center"/>
          </w:tcPr>
          <w:p w14:paraId="4342431B" w14:textId="77777777" w:rsidR="007960A8" w:rsidRPr="00CE5F98" w:rsidRDefault="007960A8"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0.</w:t>
            </w:r>
            <w:r w:rsidRPr="00CE5F98">
              <w:rPr>
                <w:rFonts w:ascii="Times New Roman" w:eastAsia="宋体" w:hAnsi="Times New Roman" w:cs="Times New Roman" w:hint="eastAsia"/>
                <w:color w:val="000000" w:themeColor="text1"/>
                <w:szCs w:val="21"/>
              </w:rPr>
              <w:t>5</w:t>
            </w:r>
          </w:p>
        </w:tc>
      </w:tr>
    </w:tbl>
    <w:p w14:paraId="2C67FF96" w14:textId="77777777" w:rsidR="007960A8" w:rsidRPr="00CE5F98" w:rsidRDefault="007960A8" w:rsidP="007960A8">
      <w:pPr>
        <w:spacing w:line="300" w:lineRule="auto"/>
        <w:ind w:firstLineChars="200" w:firstLine="482"/>
        <w:rPr>
          <w:rFonts w:ascii="Times New Roman" w:eastAsia="宋体" w:hAnsi="Times New Roman" w:cs="Times New Roman"/>
          <w:b/>
          <w:bCs/>
          <w:color w:val="000000" w:themeColor="text1"/>
          <w:sz w:val="24"/>
        </w:rPr>
      </w:pPr>
    </w:p>
    <w:p w14:paraId="2CC4ED84" w14:textId="454743C4" w:rsidR="007960A8" w:rsidRPr="00CE5F98" w:rsidRDefault="007C47A4" w:rsidP="007960A8">
      <w:pPr>
        <w:spacing w:line="300" w:lineRule="auto"/>
        <w:ind w:firstLineChars="200" w:firstLine="480"/>
        <w:rPr>
          <w:rFonts w:ascii="Times New Roman" w:hAnsi="Times New Roman"/>
          <w:b/>
          <w:bCs/>
          <w:color w:val="000000" w:themeColor="text1"/>
          <w:sz w:val="24"/>
        </w:rPr>
      </w:pPr>
      <w:r w:rsidRPr="00CE5F98">
        <w:rPr>
          <w:rFonts w:ascii="Times New Roman" w:eastAsia="微软雅黑" w:hAnsi="Times New Roman" w:hint="eastAsia"/>
          <w:b/>
          <w:bCs/>
          <w:color w:val="000000" w:themeColor="text1"/>
          <w:sz w:val="24"/>
        </w:rPr>
        <w:t>八、选用教材</w:t>
      </w:r>
    </w:p>
    <w:p w14:paraId="19D8BA7F" w14:textId="77777777" w:rsidR="007960A8" w:rsidRPr="00CE5F98" w:rsidRDefault="007960A8" w:rsidP="007960A8">
      <w:pPr>
        <w:spacing w:line="300" w:lineRule="auto"/>
        <w:ind w:firstLineChars="200" w:firstLine="420"/>
        <w:rPr>
          <w:rFonts w:ascii="Times New Roman" w:eastAsia="宋体" w:hAnsi="Times New Roman" w:cs="Times New Roman"/>
          <w:color w:val="000000" w:themeColor="text1"/>
          <w:szCs w:val="20"/>
        </w:rPr>
      </w:pPr>
      <w:r w:rsidRPr="00CE5F98">
        <w:rPr>
          <w:rFonts w:ascii="Times New Roman" w:eastAsia="宋体" w:hAnsi="Times New Roman" w:cs="Times New Roman"/>
          <w:color w:val="000000" w:themeColor="text1"/>
          <w:szCs w:val="20"/>
        </w:rPr>
        <w:t>彭聃龄</w:t>
      </w:r>
      <w:r w:rsidRPr="00CE5F98">
        <w:rPr>
          <w:rFonts w:ascii="Times New Roman" w:eastAsia="宋体" w:hAnsi="Times New Roman" w:cs="Times New Roman"/>
          <w:color w:val="000000" w:themeColor="text1"/>
          <w:szCs w:val="20"/>
        </w:rPr>
        <w:t xml:space="preserve">, </w:t>
      </w:r>
      <w:r w:rsidRPr="00CE5F98">
        <w:rPr>
          <w:rFonts w:ascii="Times New Roman" w:eastAsia="宋体" w:hAnsi="Times New Roman" w:cs="Times New Roman"/>
          <w:color w:val="000000" w:themeColor="text1"/>
          <w:szCs w:val="20"/>
        </w:rPr>
        <w:t>陈宝国</w:t>
      </w:r>
      <w:r w:rsidRPr="00CE5F98">
        <w:rPr>
          <w:rFonts w:ascii="Times New Roman" w:eastAsia="宋体" w:hAnsi="Times New Roman" w:cs="Times New Roman"/>
          <w:color w:val="000000" w:themeColor="text1"/>
          <w:szCs w:val="20"/>
        </w:rPr>
        <w:t xml:space="preserve">. </w:t>
      </w:r>
      <w:r w:rsidRPr="00CE5F98">
        <w:rPr>
          <w:rFonts w:ascii="Times New Roman" w:eastAsia="宋体" w:hAnsi="Times New Roman" w:cs="Times New Roman"/>
          <w:color w:val="000000" w:themeColor="text1"/>
          <w:szCs w:val="20"/>
        </w:rPr>
        <w:t>普通心理学（第６版）</w:t>
      </w:r>
      <w:r w:rsidRPr="00CE5F98">
        <w:rPr>
          <w:rFonts w:ascii="Times New Roman" w:eastAsia="宋体" w:hAnsi="Times New Roman" w:cs="Times New Roman"/>
          <w:color w:val="000000" w:themeColor="text1"/>
          <w:szCs w:val="20"/>
        </w:rPr>
        <w:t xml:space="preserve">[M]. </w:t>
      </w:r>
      <w:r w:rsidRPr="00CE5F98">
        <w:rPr>
          <w:rFonts w:ascii="Times New Roman" w:eastAsia="宋体" w:hAnsi="Times New Roman" w:cs="Times New Roman"/>
          <w:color w:val="000000" w:themeColor="text1"/>
          <w:szCs w:val="20"/>
        </w:rPr>
        <w:t>北京：北京师范大学出版社，</w:t>
      </w:r>
      <w:r w:rsidRPr="00CE5F98">
        <w:rPr>
          <w:rFonts w:ascii="Times New Roman" w:eastAsia="宋体" w:hAnsi="Times New Roman" w:cs="Times New Roman"/>
          <w:color w:val="000000" w:themeColor="text1"/>
          <w:szCs w:val="20"/>
        </w:rPr>
        <w:t>2024.</w:t>
      </w:r>
    </w:p>
    <w:p w14:paraId="2A774FF0" w14:textId="77777777" w:rsidR="007960A8" w:rsidRPr="00CE5F98" w:rsidRDefault="007960A8" w:rsidP="007960A8">
      <w:pPr>
        <w:spacing w:line="300" w:lineRule="auto"/>
        <w:ind w:firstLineChars="200" w:firstLine="480"/>
        <w:rPr>
          <w:rFonts w:ascii="Times New Roman" w:hAnsi="Times New Roman"/>
          <w:b/>
          <w:bCs/>
          <w:color w:val="000000" w:themeColor="text1"/>
          <w:sz w:val="24"/>
        </w:rPr>
      </w:pPr>
    </w:p>
    <w:p w14:paraId="3E426DB3" w14:textId="43352D8B" w:rsidR="007960A8" w:rsidRPr="00CE5F98" w:rsidRDefault="007C47A4" w:rsidP="007960A8">
      <w:pPr>
        <w:spacing w:line="300" w:lineRule="auto"/>
        <w:ind w:firstLineChars="200" w:firstLine="480"/>
        <w:rPr>
          <w:rFonts w:ascii="Times New Roman" w:hAnsi="Times New Roman"/>
          <w:b/>
          <w:bCs/>
          <w:color w:val="000000" w:themeColor="text1"/>
          <w:sz w:val="24"/>
        </w:rPr>
      </w:pPr>
      <w:r w:rsidRPr="00CE5F98">
        <w:rPr>
          <w:rFonts w:ascii="Times New Roman" w:eastAsia="微软雅黑" w:hAnsi="Times New Roman" w:hint="eastAsia"/>
          <w:b/>
          <w:bCs/>
          <w:color w:val="000000" w:themeColor="text1"/>
          <w:sz w:val="24"/>
        </w:rPr>
        <w:lastRenderedPageBreak/>
        <w:t>九、参考资料</w:t>
      </w:r>
    </w:p>
    <w:p w14:paraId="157738C2" w14:textId="77777777" w:rsidR="007960A8" w:rsidRPr="00CE5F98" w:rsidRDefault="007960A8" w:rsidP="007960A8">
      <w:pPr>
        <w:spacing w:line="300" w:lineRule="auto"/>
        <w:ind w:firstLineChars="200" w:firstLine="420"/>
        <w:rPr>
          <w:rFonts w:ascii="Times New Roman" w:eastAsia="宋体" w:hAnsi="Times New Roman" w:cs="Times New Roman"/>
          <w:color w:val="000000" w:themeColor="text1"/>
          <w:szCs w:val="20"/>
        </w:rPr>
      </w:pPr>
      <w:r w:rsidRPr="00CE5F98">
        <w:rPr>
          <w:rFonts w:ascii="Times New Roman" w:eastAsia="宋体" w:hAnsi="Times New Roman" w:cs="Times New Roman"/>
          <w:color w:val="000000" w:themeColor="text1"/>
          <w:szCs w:val="20"/>
        </w:rPr>
        <w:t xml:space="preserve">1. </w:t>
      </w:r>
      <w:r w:rsidRPr="00CE5F98">
        <w:rPr>
          <w:rFonts w:ascii="Times New Roman" w:eastAsia="宋体" w:hAnsi="Times New Roman" w:cs="Times New Roman"/>
          <w:color w:val="000000" w:themeColor="text1"/>
          <w:szCs w:val="20"/>
        </w:rPr>
        <w:t>菲利普</w:t>
      </w:r>
      <w:r w:rsidRPr="00CE5F98">
        <w:rPr>
          <w:rFonts w:ascii="Times New Roman" w:eastAsia="宋体" w:hAnsi="Times New Roman" w:cs="Times New Roman"/>
          <w:color w:val="000000" w:themeColor="text1"/>
          <w:szCs w:val="20"/>
        </w:rPr>
        <w:t>·</w:t>
      </w:r>
      <w:r w:rsidRPr="00CE5F98">
        <w:rPr>
          <w:rFonts w:ascii="Times New Roman" w:eastAsia="宋体" w:hAnsi="Times New Roman" w:cs="Times New Roman"/>
          <w:color w:val="000000" w:themeColor="text1"/>
          <w:szCs w:val="20"/>
        </w:rPr>
        <w:t>津巴多</w:t>
      </w:r>
      <w:r w:rsidRPr="00CE5F98">
        <w:rPr>
          <w:rFonts w:ascii="Times New Roman" w:eastAsia="宋体" w:hAnsi="Times New Roman" w:cs="Times New Roman"/>
          <w:color w:val="000000" w:themeColor="text1"/>
          <w:szCs w:val="20"/>
        </w:rPr>
        <w:t xml:space="preserve">, </w:t>
      </w:r>
      <w:r w:rsidRPr="00CE5F98">
        <w:rPr>
          <w:rFonts w:ascii="Times New Roman" w:eastAsia="宋体" w:hAnsi="Times New Roman" w:cs="Times New Roman"/>
          <w:color w:val="000000" w:themeColor="text1"/>
          <w:szCs w:val="20"/>
        </w:rPr>
        <w:t>罗伯特</w:t>
      </w:r>
      <w:r w:rsidRPr="00CE5F98">
        <w:rPr>
          <w:rFonts w:ascii="Times New Roman" w:eastAsia="宋体" w:hAnsi="Times New Roman" w:cs="Times New Roman"/>
          <w:color w:val="000000" w:themeColor="text1"/>
          <w:szCs w:val="20"/>
        </w:rPr>
        <w:t>·</w:t>
      </w:r>
      <w:r w:rsidRPr="00CE5F98">
        <w:rPr>
          <w:rFonts w:ascii="Times New Roman" w:eastAsia="宋体" w:hAnsi="Times New Roman" w:cs="Times New Roman"/>
          <w:color w:val="000000" w:themeColor="text1"/>
          <w:szCs w:val="20"/>
        </w:rPr>
        <w:t>约翰逊</w:t>
      </w:r>
      <w:r w:rsidRPr="00CE5F98">
        <w:rPr>
          <w:rFonts w:ascii="Times New Roman" w:eastAsia="宋体" w:hAnsi="Times New Roman" w:cs="Times New Roman"/>
          <w:color w:val="000000" w:themeColor="text1"/>
          <w:szCs w:val="20"/>
        </w:rPr>
        <w:t xml:space="preserve"> , </w:t>
      </w:r>
      <w:r w:rsidRPr="00CE5F98">
        <w:rPr>
          <w:rFonts w:ascii="Times New Roman" w:eastAsia="宋体" w:hAnsi="Times New Roman" w:cs="Times New Roman"/>
          <w:color w:val="000000" w:themeColor="text1"/>
          <w:szCs w:val="20"/>
        </w:rPr>
        <w:t>薇薇安</w:t>
      </w:r>
      <w:r w:rsidRPr="00CE5F98">
        <w:rPr>
          <w:rFonts w:ascii="Times New Roman" w:eastAsia="宋体" w:hAnsi="Times New Roman" w:cs="Times New Roman"/>
          <w:color w:val="000000" w:themeColor="text1"/>
          <w:szCs w:val="20"/>
        </w:rPr>
        <w:t>·</w:t>
      </w:r>
      <w:r w:rsidRPr="00CE5F98">
        <w:rPr>
          <w:rFonts w:ascii="Times New Roman" w:eastAsia="宋体" w:hAnsi="Times New Roman" w:cs="Times New Roman"/>
          <w:color w:val="000000" w:themeColor="text1"/>
          <w:szCs w:val="20"/>
        </w:rPr>
        <w:t>麦卡恩</w:t>
      </w:r>
      <w:r w:rsidRPr="00CE5F98">
        <w:rPr>
          <w:rFonts w:ascii="Times New Roman" w:eastAsia="宋体" w:hAnsi="Times New Roman" w:cs="Times New Roman"/>
          <w:color w:val="000000" w:themeColor="text1"/>
          <w:szCs w:val="20"/>
        </w:rPr>
        <w:t xml:space="preserve">. </w:t>
      </w:r>
      <w:r w:rsidRPr="00CE5F98">
        <w:rPr>
          <w:rFonts w:ascii="Times New Roman" w:eastAsia="宋体" w:hAnsi="Times New Roman" w:cs="Times New Roman"/>
          <w:color w:val="000000" w:themeColor="text1"/>
          <w:szCs w:val="20"/>
        </w:rPr>
        <w:t>津巴多普通心理学（第</w:t>
      </w:r>
      <w:r w:rsidRPr="00CE5F98">
        <w:rPr>
          <w:rFonts w:ascii="Times New Roman" w:eastAsia="宋体" w:hAnsi="Times New Roman" w:cs="Times New Roman"/>
          <w:color w:val="000000" w:themeColor="text1"/>
          <w:szCs w:val="20"/>
        </w:rPr>
        <w:t>8</w:t>
      </w:r>
      <w:r w:rsidRPr="00CE5F98">
        <w:rPr>
          <w:rFonts w:ascii="Times New Roman" w:eastAsia="宋体" w:hAnsi="Times New Roman" w:cs="Times New Roman"/>
          <w:color w:val="000000" w:themeColor="text1"/>
          <w:szCs w:val="20"/>
        </w:rPr>
        <w:t>版）</w:t>
      </w:r>
      <w:r w:rsidRPr="00CE5F98">
        <w:rPr>
          <w:rFonts w:ascii="Times New Roman" w:eastAsia="宋体" w:hAnsi="Times New Roman" w:cs="Times New Roman"/>
          <w:color w:val="000000" w:themeColor="text1"/>
          <w:szCs w:val="20"/>
        </w:rPr>
        <w:t>[M].</w:t>
      </w:r>
      <w:r w:rsidRPr="00CE5F98">
        <w:rPr>
          <w:rFonts w:ascii="Times New Roman" w:eastAsia="宋体" w:hAnsi="Times New Roman" w:cs="Times New Roman"/>
          <w:color w:val="000000" w:themeColor="text1"/>
          <w:szCs w:val="20"/>
        </w:rPr>
        <w:t>傅小兰等，译</w:t>
      </w:r>
      <w:r w:rsidRPr="00CE5F98">
        <w:rPr>
          <w:rFonts w:ascii="Times New Roman" w:eastAsia="宋体" w:hAnsi="Times New Roman" w:cs="Times New Roman"/>
          <w:color w:val="000000" w:themeColor="text1"/>
          <w:szCs w:val="20"/>
        </w:rPr>
        <w:t xml:space="preserve">. </w:t>
      </w:r>
      <w:r w:rsidRPr="00CE5F98">
        <w:rPr>
          <w:rFonts w:ascii="Times New Roman" w:eastAsia="宋体" w:hAnsi="Times New Roman" w:cs="Times New Roman"/>
          <w:color w:val="000000" w:themeColor="text1"/>
          <w:szCs w:val="20"/>
        </w:rPr>
        <w:t>北京</w:t>
      </w:r>
      <w:r w:rsidRPr="00CE5F98">
        <w:rPr>
          <w:rFonts w:ascii="Times New Roman" w:eastAsia="宋体" w:hAnsi="Times New Roman" w:cs="Times New Roman"/>
          <w:color w:val="000000" w:themeColor="text1"/>
          <w:szCs w:val="20"/>
        </w:rPr>
        <w:t xml:space="preserve">: </w:t>
      </w:r>
      <w:r w:rsidRPr="00CE5F98">
        <w:rPr>
          <w:rFonts w:ascii="Times New Roman" w:eastAsia="宋体" w:hAnsi="Times New Roman" w:cs="Times New Roman"/>
          <w:color w:val="000000" w:themeColor="text1"/>
          <w:szCs w:val="20"/>
        </w:rPr>
        <w:t>人民邮电出版社</w:t>
      </w:r>
      <w:r w:rsidRPr="00CE5F98">
        <w:rPr>
          <w:rFonts w:ascii="Times New Roman" w:eastAsia="宋体" w:hAnsi="Times New Roman" w:cs="Times New Roman"/>
          <w:color w:val="000000" w:themeColor="text1"/>
          <w:szCs w:val="20"/>
        </w:rPr>
        <w:t>, 2022.</w:t>
      </w:r>
    </w:p>
    <w:p w14:paraId="19C91DF4" w14:textId="77777777" w:rsidR="007960A8" w:rsidRPr="00CE5F98" w:rsidRDefault="007960A8" w:rsidP="007960A8">
      <w:pPr>
        <w:spacing w:line="300" w:lineRule="auto"/>
        <w:ind w:firstLineChars="200" w:firstLine="420"/>
        <w:rPr>
          <w:rFonts w:ascii="Times New Roman" w:eastAsia="宋体" w:hAnsi="Times New Roman" w:cs="Times New Roman"/>
          <w:color w:val="000000" w:themeColor="text1"/>
          <w:szCs w:val="20"/>
        </w:rPr>
      </w:pPr>
      <w:r w:rsidRPr="00CE5F98">
        <w:rPr>
          <w:rFonts w:ascii="Times New Roman" w:eastAsia="宋体" w:hAnsi="Times New Roman" w:cs="Times New Roman" w:hint="eastAsia"/>
          <w:color w:val="000000" w:themeColor="text1"/>
          <w:szCs w:val="20"/>
        </w:rPr>
        <w:t xml:space="preserve">2. </w:t>
      </w:r>
      <w:r w:rsidRPr="00CE5F98">
        <w:rPr>
          <w:rFonts w:ascii="Times New Roman" w:eastAsia="宋体" w:hAnsi="Times New Roman" w:cs="Times New Roman" w:hint="eastAsia"/>
          <w:color w:val="000000" w:themeColor="text1"/>
          <w:szCs w:val="20"/>
        </w:rPr>
        <w:t>理查德•格里格，菲利普•津巴多</w:t>
      </w:r>
      <w:r w:rsidRPr="00CE5F98">
        <w:rPr>
          <w:rFonts w:ascii="Times New Roman" w:eastAsia="宋体" w:hAnsi="Times New Roman" w:cs="Times New Roman" w:hint="eastAsia"/>
          <w:color w:val="000000" w:themeColor="text1"/>
          <w:szCs w:val="20"/>
        </w:rPr>
        <w:t xml:space="preserve">. </w:t>
      </w:r>
      <w:r w:rsidRPr="00CE5F98">
        <w:rPr>
          <w:rFonts w:ascii="Times New Roman" w:eastAsia="宋体" w:hAnsi="Times New Roman" w:cs="Times New Roman" w:hint="eastAsia"/>
          <w:color w:val="000000" w:themeColor="text1"/>
          <w:szCs w:val="20"/>
        </w:rPr>
        <w:t>心理学与生活（第</w:t>
      </w:r>
      <w:r w:rsidRPr="00CE5F98">
        <w:rPr>
          <w:rFonts w:ascii="Times New Roman" w:eastAsia="宋体" w:hAnsi="Times New Roman" w:cs="Times New Roman" w:hint="eastAsia"/>
          <w:color w:val="000000" w:themeColor="text1"/>
          <w:szCs w:val="20"/>
        </w:rPr>
        <w:t>19</w:t>
      </w:r>
      <w:r w:rsidRPr="00CE5F98">
        <w:rPr>
          <w:rFonts w:ascii="Times New Roman" w:eastAsia="宋体" w:hAnsi="Times New Roman" w:cs="Times New Roman" w:hint="eastAsia"/>
          <w:color w:val="000000" w:themeColor="text1"/>
          <w:szCs w:val="20"/>
        </w:rPr>
        <w:t>版）</w:t>
      </w:r>
      <w:r w:rsidRPr="00CE5F98">
        <w:rPr>
          <w:rFonts w:ascii="Times New Roman" w:eastAsia="宋体" w:hAnsi="Times New Roman" w:cs="Times New Roman" w:hint="eastAsia"/>
          <w:color w:val="000000" w:themeColor="text1"/>
          <w:szCs w:val="20"/>
        </w:rPr>
        <w:t>[M]</w:t>
      </w:r>
      <w:r w:rsidRPr="00CE5F98">
        <w:rPr>
          <w:rFonts w:ascii="Times New Roman" w:eastAsia="宋体" w:hAnsi="Times New Roman" w:cs="Times New Roman"/>
          <w:color w:val="000000" w:themeColor="text1"/>
          <w:szCs w:val="20"/>
        </w:rPr>
        <w:t xml:space="preserve">. </w:t>
      </w:r>
      <w:r w:rsidRPr="00CE5F98">
        <w:rPr>
          <w:rFonts w:ascii="Times New Roman" w:eastAsia="宋体" w:hAnsi="Times New Roman" w:cs="Times New Roman" w:hint="eastAsia"/>
          <w:color w:val="000000" w:themeColor="text1"/>
          <w:szCs w:val="20"/>
        </w:rPr>
        <w:t>王垒等</w:t>
      </w:r>
      <w:r w:rsidRPr="00CE5F98">
        <w:rPr>
          <w:rFonts w:ascii="Times New Roman" w:eastAsia="宋体" w:hAnsi="Times New Roman" w:cs="Times New Roman" w:hint="eastAsia"/>
          <w:color w:val="000000" w:themeColor="text1"/>
          <w:szCs w:val="20"/>
        </w:rPr>
        <w:t>,</w:t>
      </w:r>
      <w:r w:rsidRPr="00CE5F98">
        <w:rPr>
          <w:rFonts w:ascii="Times New Roman" w:eastAsia="宋体" w:hAnsi="Times New Roman" w:cs="Times New Roman"/>
          <w:color w:val="000000" w:themeColor="text1"/>
          <w:szCs w:val="20"/>
        </w:rPr>
        <w:t xml:space="preserve"> </w:t>
      </w:r>
      <w:r w:rsidRPr="00CE5F98">
        <w:rPr>
          <w:rFonts w:ascii="Times New Roman" w:eastAsia="宋体" w:hAnsi="Times New Roman" w:cs="Times New Roman" w:hint="eastAsia"/>
          <w:color w:val="000000" w:themeColor="text1"/>
          <w:szCs w:val="20"/>
        </w:rPr>
        <w:t>译</w:t>
      </w:r>
      <w:r w:rsidRPr="00CE5F98">
        <w:rPr>
          <w:rFonts w:ascii="Times New Roman" w:eastAsia="宋体" w:hAnsi="Times New Roman" w:cs="Times New Roman" w:hint="eastAsia"/>
          <w:color w:val="000000" w:themeColor="text1"/>
          <w:szCs w:val="20"/>
        </w:rPr>
        <w:t>.</w:t>
      </w:r>
      <w:r w:rsidRPr="00CE5F98">
        <w:rPr>
          <w:rFonts w:ascii="Times New Roman" w:eastAsia="宋体" w:hAnsi="Times New Roman" w:cs="Times New Roman"/>
          <w:color w:val="000000" w:themeColor="text1"/>
          <w:szCs w:val="20"/>
        </w:rPr>
        <w:t xml:space="preserve"> </w:t>
      </w:r>
      <w:r w:rsidRPr="00CE5F98">
        <w:rPr>
          <w:rFonts w:ascii="Times New Roman" w:eastAsia="宋体" w:hAnsi="Times New Roman" w:cs="Times New Roman" w:hint="eastAsia"/>
          <w:color w:val="000000" w:themeColor="text1"/>
          <w:szCs w:val="20"/>
        </w:rPr>
        <w:t>北京</w:t>
      </w:r>
      <w:r w:rsidRPr="00CE5F98">
        <w:rPr>
          <w:rFonts w:ascii="Times New Roman" w:eastAsia="宋体" w:hAnsi="Times New Roman" w:cs="Times New Roman" w:hint="eastAsia"/>
          <w:color w:val="000000" w:themeColor="text1"/>
          <w:szCs w:val="20"/>
        </w:rPr>
        <w:t>:</w:t>
      </w:r>
      <w:r w:rsidRPr="00CE5F98">
        <w:rPr>
          <w:rFonts w:ascii="Times New Roman" w:eastAsia="宋体" w:hAnsi="Times New Roman" w:cs="Times New Roman"/>
          <w:color w:val="000000" w:themeColor="text1"/>
          <w:szCs w:val="20"/>
        </w:rPr>
        <w:t xml:space="preserve"> </w:t>
      </w:r>
      <w:r w:rsidRPr="00CE5F98">
        <w:rPr>
          <w:rFonts w:ascii="Times New Roman" w:eastAsia="宋体" w:hAnsi="Times New Roman" w:cs="Times New Roman" w:hint="eastAsia"/>
          <w:color w:val="000000" w:themeColor="text1"/>
          <w:szCs w:val="20"/>
        </w:rPr>
        <w:t>人民邮电出版社</w:t>
      </w:r>
      <w:r w:rsidRPr="00CE5F98">
        <w:rPr>
          <w:rFonts w:ascii="Times New Roman" w:eastAsia="宋体" w:hAnsi="Times New Roman" w:cs="Times New Roman"/>
          <w:color w:val="000000" w:themeColor="text1"/>
          <w:szCs w:val="20"/>
        </w:rPr>
        <w:t xml:space="preserve">, </w:t>
      </w:r>
      <w:r w:rsidRPr="00CE5F98">
        <w:rPr>
          <w:rFonts w:ascii="Times New Roman" w:eastAsia="宋体" w:hAnsi="Times New Roman" w:cs="Times New Roman" w:hint="eastAsia"/>
          <w:color w:val="000000" w:themeColor="text1"/>
          <w:szCs w:val="20"/>
        </w:rPr>
        <w:t>2014.</w:t>
      </w:r>
    </w:p>
    <w:p w14:paraId="538EEB50" w14:textId="77777777" w:rsidR="007960A8" w:rsidRPr="00CE5F98" w:rsidRDefault="007960A8" w:rsidP="007960A8">
      <w:pPr>
        <w:spacing w:line="300" w:lineRule="auto"/>
        <w:ind w:firstLineChars="200" w:firstLine="420"/>
        <w:rPr>
          <w:rFonts w:ascii="Times New Roman" w:eastAsia="宋体" w:hAnsi="Times New Roman" w:cs="Times New Roman"/>
          <w:color w:val="000000" w:themeColor="text1"/>
          <w:szCs w:val="20"/>
        </w:rPr>
      </w:pPr>
      <w:r w:rsidRPr="00CE5F98">
        <w:rPr>
          <w:rFonts w:ascii="Times New Roman" w:eastAsia="宋体" w:hAnsi="Times New Roman" w:cs="Times New Roman" w:hint="eastAsia"/>
          <w:color w:val="000000" w:themeColor="text1"/>
          <w:szCs w:val="20"/>
        </w:rPr>
        <w:t>3. Dennis Coon</w:t>
      </w:r>
      <w:r w:rsidRPr="00CE5F98">
        <w:rPr>
          <w:rFonts w:ascii="Times New Roman" w:eastAsia="宋体" w:hAnsi="Times New Roman" w:cs="Times New Roman"/>
          <w:color w:val="000000" w:themeColor="text1"/>
          <w:szCs w:val="20"/>
        </w:rPr>
        <w:t xml:space="preserve">, John Mitterer. </w:t>
      </w:r>
      <w:r w:rsidRPr="00CE5F98">
        <w:rPr>
          <w:rFonts w:ascii="Times New Roman" w:eastAsia="宋体" w:hAnsi="Times New Roman" w:cs="Times New Roman" w:hint="eastAsia"/>
          <w:color w:val="000000" w:themeColor="text1"/>
          <w:szCs w:val="20"/>
        </w:rPr>
        <w:t>心理学导论—思想和行为的认识之路</w:t>
      </w:r>
      <w:r w:rsidRPr="00CE5F98">
        <w:rPr>
          <w:rFonts w:ascii="Times New Roman" w:eastAsia="宋体" w:hAnsi="Times New Roman" w:cs="Times New Roman" w:hint="eastAsia"/>
          <w:color w:val="000000" w:themeColor="text1"/>
          <w:szCs w:val="20"/>
        </w:rPr>
        <w:t>(</w:t>
      </w:r>
      <w:r w:rsidRPr="00CE5F98">
        <w:rPr>
          <w:rFonts w:ascii="Times New Roman" w:eastAsia="宋体" w:hAnsi="Times New Roman" w:cs="Times New Roman" w:hint="eastAsia"/>
          <w:color w:val="000000" w:themeColor="text1"/>
          <w:szCs w:val="20"/>
        </w:rPr>
        <w:t>第</w:t>
      </w:r>
      <w:r w:rsidRPr="00CE5F98">
        <w:rPr>
          <w:rFonts w:ascii="Times New Roman" w:eastAsia="宋体" w:hAnsi="Times New Roman" w:cs="Times New Roman" w:hint="eastAsia"/>
          <w:color w:val="000000" w:themeColor="text1"/>
          <w:szCs w:val="20"/>
        </w:rPr>
        <w:t>11</w:t>
      </w:r>
      <w:r w:rsidRPr="00CE5F98">
        <w:rPr>
          <w:rFonts w:ascii="Times New Roman" w:eastAsia="宋体" w:hAnsi="Times New Roman" w:cs="Times New Roman" w:hint="eastAsia"/>
          <w:color w:val="000000" w:themeColor="text1"/>
          <w:szCs w:val="20"/>
        </w:rPr>
        <w:t>版</w:t>
      </w:r>
      <w:r w:rsidRPr="00CE5F98">
        <w:rPr>
          <w:rFonts w:ascii="Times New Roman" w:eastAsia="宋体" w:hAnsi="Times New Roman" w:cs="Times New Roman" w:hint="eastAsia"/>
          <w:color w:val="000000" w:themeColor="text1"/>
          <w:szCs w:val="20"/>
        </w:rPr>
        <w:t xml:space="preserve">)[M]. </w:t>
      </w:r>
      <w:r w:rsidRPr="00CE5F98">
        <w:rPr>
          <w:rFonts w:ascii="Times New Roman" w:eastAsia="宋体" w:hAnsi="Times New Roman" w:cs="Times New Roman" w:hint="eastAsia"/>
          <w:color w:val="000000" w:themeColor="text1"/>
          <w:szCs w:val="20"/>
        </w:rPr>
        <w:t>郑钢等</w:t>
      </w:r>
      <w:r w:rsidRPr="00CE5F98">
        <w:rPr>
          <w:rFonts w:ascii="Times New Roman" w:eastAsia="宋体" w:hAnsi="Times New Roman" w:cs="Times New Roman" w:hint="eastAsia"/>
          <w:color w:val="000000" w:themeColor="text1"/>
          <w:szCs w:val="20"/>
        </w:rPr>
        <w:t>,</w:t>
      </w:r>
      <w:r w:rsidRPr="00CE5F98">
        <w:rPr>
          <w:rFonts w:ascii="Times New Roman" w:eastAsia="宋体" w:hAnsi="Times New Roman" w:cs="Times New Roman"/>
          <w:color w:val="000000" w:themeColor="text1"/>
          <w:szCs w:val="20"/>
        </w:rPr>
        <w:t xml:space="preserve"> </w:t>
      </w:r>
      <w:r w:rsidRPr="00CE5F98">
        <w:rPr>
          <w:rFonts w:ascii="Times New Roman" w:eastAsia="宋体" w:hAnsi="Times New Roman" w:cs="Times New Roman" w:hint="eastAsia"/>
          <w:color w:val="000000" w:themeColor="text1"/>
          <w:szCs w:val="20"/>
        </w:rPr>
        <w:t>译</w:t>
      </w:r>
      <w:r w:rsidRPr="00CE5F98">
        <w:rPr>
          <w:rFonts w:ascii="Times New Roman" w:eastAsia="宋体" w:hAnsi="Times New Roman" w:cs="Times New Roman" w:hint="eastAsia"/>
          <w:color w:val="000000" w:themeColor="text1"/>
          <w:szCs w:val="20"/>
        </w:rPr>
        <w:t>.</w:t>
      </w:r>
      <w:r w:rsidRPr="00CE5F98">
        <w:rPr>
          <w:rFonts w:ascii="Times New Roman" w:eastAsia="宋体" w:hAnsi="Times New Roman" w:cs="Times New Roman"/>
          <w:color w:val="000000" w:themeColor="text1"/>
          <w:szCs w:val="20"/>
        </w:rPr>
        <w:t xml:space="preserve"> </w:t>
      </w:r>
      <w:r w:rsidRPr="00CE5F98">
        <w:rPr>
          <w:rFonts w:ascii="Times New Roman" w:eastAsia="宋体" w:hAnsi="Times New Roman" w:cs="Times New Roman" w:hint="eastAsia"/>
          <w:color w:val="000000" w:themeColor="text1"/>
          <w:szCs w:val="20"/>
        </w:rPr>
        <w:t>北京</w:t>
      </w:r>
      <w:r w:rsidRPr="00CE5F98">
        <w:rPr>
          <w:rFonts w:ascii="Times New Roman" w:eastAsia="宋体" w:hAnsi="Times New Roman" w:cs="Times New Roman" w:hint="eastAsia"/>
          <w:color w:val="000000" w:themeColor="text1"/>
          <w:szCs w:val="20"/>
        </w:rPr>
        <w:t>:</w:t>
      </w:r>
      <w:r w:rsidRPr="00CE5F98">
        <w:rPr>
          <w:rFonts w:ascii="Times New Roman" w:eastAsia="宋体" w:hAnsi="Times New Roman" w:cs="Times New Roman"/>
          <w:color w:val="000000" w:themeColor="text1"/>
          <w:szCs w:val="20"/>
        </w:rPr>
        <w:t xml:space="preserve"> </w:t>
      </w:r>
      <w:r w:rsidRPr="00CE5F98">
        <w:rPr>
          <w:rFonts w:ascii="Times New Roman" w:eastAsia="宋体" w:hAnsi="Times New Roman" w:cs="Times New Roman" w:hint="eastAsia"/>
          <w:color w:val="000000" w:themeColor="text1"/>
          <w:szCs w:val="20"/>
        </w:rPr>
        <w:t>中国轻工业出版社</w:t>
      </w:r>
      <w:r w:rsidRPr="00CE5F98">
        <w:rPr>
          <w:rFonts w:ascii="Times New Roman" w:eastAsia="宋体" w:hAnsi="Times New Roman" w:cs="Times New Roman" w:hint="eastAsia"/>
          <w:color w:val="000000" w:themeColor="text1"/>
          <w:szCs w:val="20"/>
        </w:rPr>
        <w:t>,</w:t>
      </w:r>
      <w:r w:rsidRPr="00CE5F98">
        <w:rPr>
          <w:rFonts w:ascii="Times New Roman" w:eastAsia="宋体" w:hAnsi="Times New Roman" w:cs="Times New Roman"/>
          <w:color w:val="000000" w:themeColor="text1"/>
          <w:szCs w:val="20"/>
        </w:rPr>
        <w:t xml:space="preserve"> </w:t>
      </w:r>
      <w:r w:rsidRPr="00CE5F98">
        <w:rPr>
          <w:rFonts w:ascii="Times New Roman" w:eastAsia="宋体" w:hAnsi="Times New Roman" w:cs="Times New Roman" w:hint="eastAsia"/>
          <w:color w:val="000000" w:themeColor="text1"/>
          <w:szCs w:val="20"/>
        </w:rPr>
        <w:t>2007.</w:t>
      </w:r>
    </w:p>
    <w:p w14:paraId="2CE63574" w14:textId="77777777" w:rsidR="007960A8" w:rsidRPr="00CE5F98" w:rsidRDefault="007960A8" w:rsidP="007960A8">
      <w:pPr>
        <w:spacing w:line="300" w:lineRule="auto"/>
        <w:ind w:firstLineChars="200" w:firstLine="420"/>
        <w:rPr>
          <w:rFonts w:ascii="Times New Roman" w:eastAsia="宋体" w:hAnsi="Times New Roman" w:cs="Times New Roman"/>
          <w:color w:val="000000" w:themeColor="text1"/>
          <w:szCs w:val="20"/>
        </w:rPr>
      </w:pPr>
      <w:r w:rsidRPr="00CE5F98">
        <w:rPr>
          <w:rFonts w:ascii="Times New Roman" w:eastAsia="宋体" w:hAnsi="Times New Roman" w:cs="Times New Roman" w:hint="eastAsia"/>
          <w:color w:val="000000" w:themeColor="text1"/>
          <w:szCs w:val="20"/>
        </w:rPr>
        <w:t xml:space="preserve">4. </w:t>
      </w:r>
      <w:r w:rsidRPr="00CE5F98">
        <w:rPr>
          <w:rFonts w:ascii="Times New Roman" w:eastAsia="宋体" w:hAnsi="Times New Roman" w:cs="Times New Roman" w:hint="eastAsia"/>
          <w:color w:val="000000" w:themeColor="text1"/>
          <w:szCs w:val="20"/>
        </w:rPr>
        <w:t>斯塔诺威克</w:t>
      </w:r>
      <w:r w:rsidRPr="00CE5F98">
        <w:rPr>
          <w:rFonts w:ascii="Times New Roman" w:eastAsia="宋体" w:hAnsi="Times New Roman" w:cs="Times New Roman" w:hint="eastAsia"/>
          <w:color w:val="000000" w:themeColor="text1"/>
          <w:szCs w:val="20"/>
        </w:rPr>
        <w:t xml:space="preserve">. </w:t>
      </w:r>
      <w:r w:rsidRPr="00CE5F98">
        <w:rPr>
          <w:rFonts w:ascii="Times New Roman" w:eastAsia="宋体" w:hAnsi="Times New Roman" w:cs="Times New Roman" w:hint="eastAsia"/>
          <w:color w:val="000000" w:themeColor="text1"/>
          <w:szCs w:val="20"/>
        </w:rPr>
        <w:t>与</w:t>
      </w:r>
      <w:r w:rsidRPr="00CE5F98">
        <w:rPr>
          <w:rFonts w:ascii="Times New Roman" w:eastAsia="宋体" w:hAnsi="Times New Roman" w:cs="Times New Roman" w:hint="eastAsia"/>
          <w:color w:val="000000" w:themeColor="text1"/>
          <w:szCs w:val="20"/>
        </w:rPr>
        <w:t>"</w:t>
      </w:r>
      <w:r w:rsidRPr="00CE5F98">
        <w:rPr>
          <w:rFonts w:ascii="Times New Roman" w:eastAsia="宋体" w:hAnsi="Times New Roman" w:cs="Times New Roman" w:hint="eastAsia"/>
          <w:color w:val="000000" w:themeColor="text1"/>
          <w:szCs w:val="20"/>
        </w:rPr>
        <w:t>众</w:t>
      </w:r>
      <w:r w:rsidRPr="00CE5F98">
        <w:rPr>
          <w:rFonts w:ascii="Times New Roman" w:eastAsia="宋体" w:hAnsi="Times New Roman" w:cs="Times New Roman" w:hint="eastAsia"/>
          <w:color w:val="000000" w:themeColor="text1"/>
          <w:szCs w:val="20"/>
        </w:rPr>
        <w:t>"</w:t>
      </w:r>
      <w:r w:rsidRPr="00CE5F98">
        <w:rPr>
          <w:rFonts w:ascii="Times New Roman" w:eastAsia="宋体" w:hAnsi="Times New Roman" w:cs="Times New Roman" w:hint="eastAsia"/>
          <w:color w:val="000000" w:themeColor="text1"/>
          <w:szCs w:val="20"/>
        </w:rPr>
        <w:t>不同的心理学</w:t>
      </w:r>
      <w:r w:rsidRPr="00CE5F98">
        <w:rPr>
          <w:rFonts w:ascii="Times New Roman" w:eastAsia="宋体" w:hAnsi="Times New Roman" w:cs="Times New Roman" w:hint="eastAsia"/>
          <w:color w:val="000000" w:themeColor="text1"/>
          <w:szCs w:val="20"/>
        </w:rPr>
        <w:t xml:space="preserve">[M]. </w:t>
      </w:r>
      <w:r w:rsidRPr="00CE5F98">
        <w:rPr>
          <w:rFonts w:ascii="Times New Roman" w:eastAsia="宋体" w:hAnsi="Times New Roman" w:cs="Times New Roman" w:hint="eastAsia"/>
          <w:color w:val="000000" w:themeColor="text1"/>
          <w:szCs w:val="20"/>
        </w:rPr>
        <w:t>范照</w:t>
      </w:r>
      <w:r w:rsidRPr="00CE5F98">
        <w:rPr>
          <w:rFonts w:ascii="Times New Roman" w:eastAsia="宋体" w:hAnsi="Times New Roman" w:cs="Times New Roman" w:hint="eastAsia"/>
          <w:color w:val="000000" w:themeColor="text1"/>
          <w:szCs w:val="20"/>
        </w:rPr>
        <w:t xml:space="preserve">, </w:t>
      </w:r>
      <w:r w:rsidRPr="00CE5F98">
        <w:rPr>
          <w:rFonts w:ascii="Times New Roman" w:eastAsia="宋体" w:hAnsi="Times New Roman" w:cs="Times New Roman" w:hint="eastAsia"/>
          <w:color w:val="000000" w:themeColor="text1"/>
          <w:szCs w:val="20"/>
        </w:rPr>
        <w:t>译</w:t>
      </w:r>
      <w:r w:rsidRPr="00CE5F98">
        <w:rPr>
          <w:rFonts w:ascii="Times New Roman" w:eastAsia="宋体" w:hAnsi="Times New Roman" w:cs="Times New Roman" w:hint="eastAsia"/>
          <w:color w:val="000000" w:themeColor="text1"/>
          <w:szCs w:val="20"/>
        </w:rPr>
        <w:t xml:space="preserve">. </w:t>
      </w:r>
      <w:r w:rsidRPr="00CE5F98">
        <w:rPr>
          <w:rFonts w:ascii="Times New Roman" w:eastAsia="宋体" w:hAnsi="Times New Roman" w:cs="Times New Roman" w:hint="eastAsia"/>
          <w:color w:val="000000" w:themeColor="text1"/>
          <w:szCs w:val="20"/>
        </w:rPr>
        <w:t>北京</w:t>
      </w:r>
      <w:r w:rsidRPr="00CE5F98">
        <w:rPr>
          <w:rFonts w:ascii="Times New Roman" w:eastAsia="宋体" w:hAnsi="Times New Roman" w:cs="Times New Roman" w:hint="eastAsia"/>
          <w:color w:val="000000" w:themeColor="text1"/>
          <w:szCs w:val="20"/>
        </w:rPr>
        <w:t xml:space="preserve">: </w:t>
      </w:r>
      <w:r w:rsidRPr="00CE5F98">
        <w:rPr>
          <w:rFonts w:ascii="Times New Roman" w:eastAsia="宋体" w:hAnsi="Times New Roman" w:cs="Times New Roman" w:hint="eastAsia"/>
          <w:color w:val="000000" w:themeColor="text1"/>
          <w:szCs w:val="20"/>
        </w:rPr>
        <w:t>中国轻工业出版社</w:t>
      </w:r>
      <w:r w:rsidRPr="00CE5F98">
        <w:rPr>
          <w:rFonts w:ascii="Times New Roman" w:eastAsia="宋体" w:hAnsi="Times New Roman" w:cs="Times New Roman" w:hint="eastAsia"/>
          <w:color w:val="000000" w:themeColor="text1"/>
          <w:szCs w:val="20"/>
        </w:rPr>
        <w:t>, 2005.</w:t>
      </w:r>
    </w:p>
    <w:p w14:paraId="169D715E" w14:textId="77777777" w:rsidR="007960A8" w:rsidRPr="00CE5F98" w:rsidRDefault="007960A8" w:rsidP="007960A8">
      <w:pPr>
        <w:spacing w:line="300" w:lineRule="auto"/>
        <w:ind w:firstLineChars="200" w:firstLine="420"/>
        <w:rPr>
          <w:rFonts w:ascii="Times New Roman" w:eastAsia="宋体" w:hAnsi="Times New Roman" w:cs="Times New Roman"/>
          <w:color w:val="000000" w:themeColor="text1"/>
          <w:szCs w:val="20"/>
        </w:rPr>
      </w:pPr>
      <w:r w:rsidRPr="00CE5F98">
        <w:rPr>
          <w:rFonts w:ascii="Times New Roman" w:eastAsia="宋体" w:hAnsi="Times New Roman" w:cs="Times New Roman" w:hint="eastAsia"/>
          <w:color w:val="000000" w:themeColor="text1"/>
          <w:szCs w:val="20"/>
        </w:rPr>
        <w:t xml:space="preserve">5. </w:t>
      </w:r>
      <w:r w:rsidRPr="00CE5F98">
        <w:rPr>
          <w:rFonts w:ascii="Times New Roman" w:eastAsia="宋体" w:hAnsi="Times New Roman" w:cs="Times New Roman" w:hint="eastAsia"/>
          <w:color w:val="000000" w:themeColor="text1"/>
          <w:szCs w:val="20"/>
        </w:rPr>
        <w:t>罗杰·霍克</w:t>
      </w:r>
      <w:r w:rsidRPr="00CE5F98">
        <w:rPr>
          <w:rFonts w:ascii="Times New Roman" w:eastAsia="宋体" w:hAnsi="Times New Roman" w:cs="Times New Roman" w:hint="eastAsia"/>
          <w:color w:val="000000" w:themeColor="text1"/>
          <w:szCs w:val="20"/>
        </w:rPr>
        <w:t xml:space="preserve">. </w:t>
      </w:r>
      <w:r w:rsidRPr="00CE5F98">
        <w:rPr>
          <w:rFonts w:ascii="Times New Roman" w:eastAsia="宋体" w:hAnsi="Times New Roman" w:cs="Times New Roman" w:hint="eastAsia"/>
          <w:color w:val="000000" w:themeColor="text1"/>
          <w:szCs w:val="20"/>
        </w:rPr>
        <w:t>改变心理学的</w:t>
      </w:r>
      <w:r w:rsidRPr="00CE5F98">
        <w:rPr>
          <w:rFonts w:ascii="Times New Roman" w:eastAsia="宋体" w:hAnsi="Times New Roman" w:cs="Times New Roman" w:hint="eastAsia"/>
          <w:color w:val="000000" w:themeColor="text1"/>
          <w:szCs w:val="20"/>
        </w:rPr>
        <w:t>40</w:t>
      </w:r>
      <w:r w:rsidRPr="00CE5F98">
        <w:rPr>
          <w:rFonts w:ascii="Times New Roman" w:eastAsia="宋体" w:hAnsi="Times New Roman" w:cs="Times New Roman" w:hint="eastAsia"/>
          <w:color w:val="000000" w:themeColor="text1"/>
          <w:szCs w:val="20"/>
        </w:rPr>
        <w:t>项研究</w:t>
      </w:r>
      <w:r w:rsidRPr="00CE5F98">
        <w:rPr>
          <w:rFonts w:ascii="Times New Roman" w:eastAsia="宋体" w:hAnsi="Times New Roman" w:cs="Times New Roman" w:hint="eastAsia"/>
          <w:color w:val="000000" w:themeColor="text1"/>
          <w:szCs w:val="20"/>
        </w:rPr>
        <w:t xml:space="preserve">[M]. </w:t>
      </w:r>
      <w:r w:rsidRPr="00CE5F98">
        <w:rPr>
          <w:rFonts w:ascii="Times New Roman" w:eastAsia="宋体" w:hAnsi="Times New Roman" w:cs="Times New Roman" w:hint="eastAsia"/>
          <w:color w:val="000000" w:themeColor="text1"/>
          <w:szCs w:val="20"/>
        </w:rPr>
        <w:t>白学军等</w:t>
      </w:r>
      <w:r w:rsidRPr="00CE5F98">
        <w:rPr>
          <w:rFonts w:ascii="Times New Roman" w:eastAsia="宋体" w:hAnsi="Times New Roman" w:cs="Times New Roman" w:hint="eastAsia"/>
          <w:color w:val="000000" w:themeColor="text1"/>
          <w:szCs w:val="20"/>
        </w:rPr>
        <w:t xml:space="preserve">, </w:t>
      </w:r>
      <w:r w:rsidRPr="00CE5F98">
        <w:rPr>
          <w:rFonts w:ascii="Times New Roman" w:eastAsia="宋体" w:hAnsi="Times New Roman" w:cs="Times New Roman" w:hint="eastAsia"/>
          <w:color w:val="000000" w:themeColor="text1"/>
          <w:szCs w:val="20"/>
        </w:rPr>
        <w:t>译</w:t>
      </w:r>
      <w:r w:rsidRPr="00CE5F98">
        <w:rPr>
          <w:rFonts w:ascii="Times New Roman" w:eastAsia="宋体" w:hAnsi="Times New Roman" w:cs="Times New Roman" w:hint="eastAsia"/>
          <w:color w:val="000000" w:themeColor="text1"/>
          <w:szCs w:val="20"/>
        </w:rPr>
        <w:t xml:space="preserve">. </w:t>
      </w:r>
      <w:r w:rsidRPr="00CE5F98">
        <w:rPr>
          <w:rFonts w:ascii="Times New Roman" w:eastAsia="宋体" w:hAnsi="Times New Roman" w:cs="Times New Roman" w:hint="eastAsia"/>
          <w:color w:val="000000" w:themeColor="text1"/>
          <w:szCs w:val="20"/>
        </w:rPr>
        <w:t>北京：中国轻工业出版社</w:t>
      </w:r>
      <w:r w:rsidRPr="00CE5F98">
        <w:rPr>
          <w:rFonts w:ascii="Times New Roman" w:eastAsia="宋体" w:hAnsi="Times New Roman" w:cs="Times New Roman" w:hint="eastAsia"/>
          <w:color w:val="000000" w:themeColor="text1"/>
          <w:szCs w:val="20"/>
        </w:rPr>
        <w:t xml:space="preserve">, 2014. </w:t>
      </w:r>
    </w:p>
    <w:p w14:paraId="3112EEE7" w14:textId="77777777" w:rsidR="007960A8" w:rsidRPr="00CE5F98" w:rsidRDefault="007960A8" w:rsidP="007960A8">
      <w:pPr>
        <w:spacing w:line="300" w:lineRule="auto"/>
        <w:ind w:firstLineChars="2600" w:firstLine="6240"/>
        <w:rPr>
          <w:rFonts w:ascii="Times New Roman" w:hAnsi="Times New Roman"/>
          <w:color w:val="000000" w:themeColor="text1"/>
          <w:sz w:val="24"/>
        </w:rPr>
      </w:pPr>
      <w:r w:rsidRPr="00CE5F98">
        <w:rPr>
          <w:rFonts w:ascii="Times New Roman" w:hAnsi="Times New Roman"/>
          <w:noProof/>
          <w:color w:val="000000" w:themeColor="text1"/>
          <w:sz w:val="24"/>
        </w:rPr>
        <w:drawing>
          <wp:anchor distT="0" distB="0" distL="114300" distR="114300" simplePos="0" relativeHeight="251788288" behindDoc="0" locked="0" layoutInCell="1" allowOverlap="1" wp14:anchorId="032D958D" wp14:editId="06CEEAD6">
            <wp:simplePos x="0" y="0"/>
            <wp:positionH relativeFrom="column">
              <wp:posOffset>4775493</wp:posOffset>
            </wp:positionH>
            <wp:positionV relativeFrom="paragraph">
              <wp:posOffset>112932</wp:posOffset>
            </wp:positionV>
            <wp:extent cx="817245" cy="402590"/>
            <wp:effectExtent l="0" t="0" r="1905" b="0"/>
            <wp:wrapNone/>
            <wp:docPr id="2041740175" name="图片 2041740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7245" cy="402590"/>
                    </a:xfrm>
                    <a:prstGeom prst="rect">
                      <a:avLst/>
                    </a:prstGeom>
                    <a:noFill/>
                  </pic:spPr>
                </pic:pic>
              </a:graphicData>
            </a:graphic>
            <wp14:sizeRelH relativeFrom="page">
              <wp14:pctWidth>0</wp14:pctWidth>
            </wp14:sizeRelH>
            <wp14:sizeRelV relativeFrom="page">
              <wp14:pctHeight>0</wp14:pctHeight>
            </wp14:sizeRelV>
          </wp:anchor>
        </w:drawing>
      </w:r>
    </w:p>
    <w:p w14:paraId="3E63DFE5" w14:textId="77777777" w:rsidR="007960A8" w:rsidRPr="00CE5F98" w:rsidRDefault="007960A8" w:rsidP="007960A8">
      <w:pPr>
        <w:spacing w:line="300" w:lineRule="auto"/>
        <w:ind w:firstLineChars="2700" w:firstLine="6480"/>
        <w:rPr>
          <w:rFonts w:ascii="Times New Roman" w:hAnsi="Times New Roman"/>
          <w:color w:val="000000" w:themeColor="text1"/>
          <w:sz w:val="24"/>
        </w:rPr>
      </w:pPr>
      <w:r w:rsidRPr="00CE5F98">
        <w:rPr>
          <w:rFonts w:ascii="Times New Roman" w:hAnsi="Times New Roman"/>
          <w:color w:val="000000" w:themeColor="text1"/>
          <w:sz w:val="24"/>
        </w:rPr>
        <w:t>执笔人：</w:t>
      </w:r>
      <w:r w:rsidRPr="00CE5F98">
        <w:rPr>
          <w:rFonts w:ascii="Times New Roman" w:hAnsi="Times New Roman"/>
          <w:color w:val="000000" w:themeColor="text1"/>
          <w:sz w:val="24"/>
        </w:rPr>
        <w:t xml:space="preserve"> </w:t>
      </w:r>
    </w:p>
    <w:p w14:paraId="18913514" w14:textId="77777777" w:rsidR="007960A8" w:rsidRPr="00CE5F98" w:rsidRDefault="007960A8" w:rsidP="007960A8">
      <w:pPr>
        <w:spacing w:line="300" w:lineRule="auto"/>
        <w:ind w:firstLineChars="2600" w:firstLine="6240"/>
        <w:rPr>
          <w:rFonts w:ascii="Times New Roman" w:hAnsi="Times New Roman"/>
          <w:color w:val="000000" w:themeColor="text1"/>
          <w:sz w:val="24"/>
        </w:rPr>
      </w:pPr>
      <w:r w:rsidRPr="00CE5F98">
        <w:rPr>
          <w:rFonts w:ascii="Times New Roman" w:hAnsi="Times New Roman"/>
          <w:noProof/>
          <w:color w:val="000000" w:themeColor="text1"/>
          <w:sz w:val="24"/>
        </w:rPr>
        <w:drawing>
          <wp:anchor distT="0" distB="0" distL="114300" distR="114300" simplePos="0" relativeHeight="251787264" behindDoc="0" locked="0" layoutInCell="1" allowOverlap="1" wp14:anchorId="4B13D874" wp14:editId="5363BA43">
            <wp:simplePos x="0" y="0"/>
            <wp:positionH relativeFrom="margin">
              <wp:posOffset>4876019</wp:posOffset>
            </wp:positionH>
            <wp:positionV relativeFrom="paragraph">
              <wp:posOffset>169155</wp:posOffset>
            </wp:positionV>
            <wp:extent cx="413385" cy="303530"/>
            <wp:effectExtent l="0" t="0" r="5715" b="1270"/>
            <wp:wrapNone/>
            <wp:docPr id="13487420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631" t="19328" r="25940" b="14073"/>
                    <a:stretch/>
                  </pic:blipFill>
                  <pic:spPr bwMode="auto">
                    <a:xfrm>
                      <a:off x="0" y="0"/>
                      <a:ext cx="413385" cy="303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ADEE6D" w14:textId="77777777" w:rsidR="007960A8" w:rsidRPr="00CE5F98" w:rsidRDefault="007960A8" w:rsidP="007960A8">
      <w:pPr>
        <w:spacing w:line="300" w:lineRule="auto"/>
        <w:ind w:firstLineChars="2700" w:firstLine="6480"/>
        <w:rPr>
          <w:rFonts w:ascii="Times New Roman" w:hAnsi="Times New Roman"/>
          <w:color w:val="000000" w:themeColor="text1"/>
          <w:sz w:val="24"/>
        </w:rPr>
      </w:pPr>
      <w:r w:rsidRPr="00CE5F98">
        <w:rPr>
          <w:rFonts w:ascii="Times New Roman" w:hAnsi="Times New Roman"/>
          <w:color w:val="000000" w:themeColor="text1"/>
          <w:sz w:val="24"/>
        </w:rPr>
        <w:t>审核人：</w:t>
      </w:r>
      <w:r w:rsidRPr="00CE5F98">
        <w:rPr>
          <w:rFonts w:ascii="Times New Roman" w:hAnsi="Times New Roman"/>
          <w:color w:val="000000" w:themeColor="text1"/>
          <w:sz w:val="24"/>
        </w:rPr>
        <w:t xml:space="preserve"> </w:t>
      </w:r>
    </w:p>
    <w:p w14:paraId="4CA07AE1" w14:textId="77777777" w:rsidR="007960A8" w:rsidRPr="00CE5F98" w:rsidRDefault="007960A8" w:rsidP="007960A8">
      <w:pPr>
        <w:spacing w:line="300" w:lineRule="auto"/>
        <w:ind w:firstLineChars="2600" w:firstLine="6240"/>
        <w:rPr>
          <w:rFonts w:ascii="Times New Roman" w:hAnsi="Times New Roman"/>
          <w:color w:val="000000" w:themeColor="text1"/>
          <w:sz w:val="24"/>
        </w:rPr>
      </w:pPr>
      <w:r w:rsidRPr="00CE5F98">
        <w:rPr>
          <w:rFonts w:ascii="Times New Roman" w:hAnsi="Times New Roman"/>
          <w:noProof/>
          <w:color w:val="000000" w:themeColor="text1"/>
          <w:sz w:val="24"/>
        </w:rPr>
        <w:drawing>
          <wp:anchor distT="0" distB="0" distL="114300" distR="114300" simplePos="0" relativeHeight="251789312" behindDoc="0" locked="0" layoutInCell="1" allowOverlap="1" wp14:anchorId="33ED8EFB" wp14:editId="198AEB7F">
            <wp:simplePos x="0" y="0"/>
            <wp:positionH relativeFrom="column">
              <wp:posOffset>4888132</wp:posOffset>
            </wp:positionH>
            <wp:positionV relativeFrom="paragraph">
              <wp:posOffset>148199</wp:posOffset>
            </wp:positionV>
            <wp:extent cx="657860" cy="381000"/>
            <wp:effectExtent l="0" t="0" r="8890" b="0"/>
            <wp:wrapNone/>
            <wp:docPr id="86524387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433" t="10655" r="6712" b="3772"/>
                    <a:stretch/>
                  </pic:blipFill>
                  <pic:spPr bwMode="auto">
                    <a:xfrm>
                      <a:off x="0" y="0"/>
                      <a:ext cx="657860"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96D4D1" w14:textId="77777777" w:rsidR="007960A8" w:rsidRPr="00CE5F98" w:rsidRDefault="007960A8" w:rsidP="007960A8">
      <w:pPr>
        <w:spacing w:line="300" w:lineRule="auto"/>
        <w:ind w:firstLineChars="2700" w:firstLine="6480"/>
        <w:rPr>
          <w:rFonts w:ascii="Times New Roman" w:hAnsi="Times New Roman"/>
          <w:color w:val="000000" w:themeColor="text1"/>
          <w:sz w:val="24"/>
        </w:rPr>
      </w:pPr>
      <w:r w:rsidRPr="00CE5F98">
        <w:rPr>
          <w:rFonts w:ascii="Times New Roman" w:hAnsi="Times New Roman"/>
          <w:color w:val="000000" w:themeColor="text1"/>
          <w:sz w:val="24"/>
        </w:rPr>
        <w:t>批准人：</w:t>
      </w:r>
      <w:r w:rsidRPr="00CE5F98">
        <w:rPr>
          <w:rFonts w:ascii="Times New Roman" w:hAnsi="Times New Roman"/>
          <w:color w:val="000000" w:themeColor="text1"/>
          <w:sz w:val="24"/>
        </w:rPr>
        <w:t xml:space="preserve"> </w:t>
      </w:r>
    </w:p>
    <w:p w14:paraId="0C6F2FEB" w14:textId="77777777" w:rsidR="007960A8" w:rsidRPr="00CE5F98" w:rsidRDefault="007960A8" w:rsidP="007960A8">
      <w:pPr>
        <w:spacing w:line="300" w:lineRule="auto"/>
        <w:ind w:right="210" w:firstLineChars="250" w:firstLine="525"/>
        <w:jc w:val="right"/>
        <w:rPr>
          <w:rFonts w:ascii="Times New Roman" w:hAnsi="Times New Roman"/>
          <w:color w:val="000000" w:themeColor="text1"/>
          <w:szCs w:val="20"/>
        </w:rPr>
      </w:pPr>
    </w:p>
    <w:p w14:paraId="208E039E" w14:textId="77777777" w:rsidR="007960A8" w:rsidRPr="00CE5F98" w:rsidRDefault="007960A8" w:rsidP="007960A8">
      <w:pPr>
        <w:spacing w:line="300" w:lineRule="auto"/>
        <w:ind w:right="210" w:firstLineChars="250" w:firstLine="525"/>
        <w:jc w:val="right"/>
        <w:rPr>
          <w:rFonts w:ascii="Times New Roman" w:hAnsi="Times New Roman"/>
          <w:color w:val="000000" w:themeColor="text1"/>
          <w:szCs w:val="20"/>
        </w:rPr>
      </w:pPr>
      <w:r w:rsidRPr="00CE5F98">
        <w:rPr>
          <w:rFonts w:ascii="Times New Roman" w:hAnsi="Times New Roman" w:hint="eastAsia"/>
          <w:color w:val="000000" w:themeColor="text1"/>
          <w:szCs w:val="20"/>
        </w:rPr>
        <w:t>202</w:t>
      </w:r>
      <w:r w:rsidRPr="00CE5F98">
        <w:rPr>
          <w:rFonts w:ascii="Times New Roman" w:hAnsi="Times New Roman"/>
          <w:color w:val="000000" w:themeColor="text1"/>
          <w:szCs w:val="20"/>
        </w:rPr>
        <w:t>5</w:t>
      </w:r>
      <w:r w:rsidRPr="00CE5F98">
        <w:rPr>
          <w:rFonts w:ascii="Times New Roman" w:hAnsi="Times New Roman" w:hint="eastAsia"/>
          <w:color w:val="000000" w:themeColor="text1"/>
          <w:szCs w:val="20"/>
        </w:rPr>
        <w:t>年</w:t>
      </w:r>
      <w:r w:rsidRPr="00CE5F98">
        <w:rPr>
          <w:rFonts w:ascii="Times New Roman" w:hAnsi="Times New Roman"/>
          <w:color w:val="000000" w:themeColor="text1"/>
          <w:szCs w:val="20"/>
        </w:rPr>
        <w:t>3</w:t>
      </w:r>
      <w:r w:rsidRPr="00CE5F98">
        <w:rPr>
          <w:rFonts w:ascii="Times New Roman" w:hAnsi="Times New Roman" w:hint="eastAsia"/>
          <w:color w:val="000000" w:themeColor="text1"/>
          <w:szCs w:val="20"/>
        </w:rPr>
        <w:t>月</w:t>
      </w:r>
      <w:r w:rsidRPr="00CE5F98">
        <w:rPr>
          <w:rFonts w:ascii="Times New Roman" w:hAnsi="Times New Roman"/>
          <w:color w:val="000000" w:themeColor="text1"/>
          <w:szCs w:val="20"/>
        </w:rPr>
        <w:t>6</w:t>
      </w:r>
      <w:r w:rsidRPr="00CE5F98">
        <w:rPr>
          <w:rFonts w:ascii="Times New Roman" w:hAnsi="Times New Roman" w:hint="eastAsia"/>
          <w:color w:val="000000" w:themeColor="text1"/>
          <w:szCs w:val="20"/>
        </w:rPr>
        <w:t>日</w:t>
      </w:r>
    </w:p>
    <w:p w14:paraId="5E0B7AAA" w14:textId="77777777" w:rsidR="006F7B9D" w:rsidRPr="00CE5F98" w:rsidRDefault="006F7B9D" w:rsidP="006F7B9D">
      <w:pPr>
        <w:spacing w:line="300" w:lineRule="auto"/>
        <w:jc w:val="center"/>
        <w:rPr>
          <w:rFonts w:ascii="黑体" w:eastAsia="黑体" w:hAnsi="黑体" w:cs="Times New Roman" w:hint="eastAsia"/>
          <w:b/>
          <w:bCs/>
          <w:color w:val="000000" w:themeColor="text1"/>
          <w:sz w:val="32"/>
          <w:szCs w:val="32"/>
        </w:rPr>
      </w:pPr>
    </w:p>
    <w:p w14:paraId="7DE91EA3" w14:textId="77777777" w:rsidR="006F7B9D" w:rsidRPr="00CE5F98" w:rsidRDefault="006F7B9D" w:rsidP="006F7B9D">
      <w:pPr>
        <w:spacing w:line="300" w:lineRule="auto"/>
        <w:jc w:val="center"/>
        <w:rPr>
          <w:rFonts w:ascii="黑体" w:eastAsia="黑体" w:hAnsi="黑体" w:cs="Times New Roman" w:hint="eastAsia"/>
          <w:b/>
          <w:bCs/>
          <w:color w:val="000000" w:themeColor="text1"/>
          <w:sz w:val="32"/>
          <w:szCs w:val="32"/>
        </w:rPr>
      </w:pPr>
    </w:p>
    <w:p w14:paraId="60F4EBE4" w14:textId="77777777" w:rsidR="006F7B9D" w:rsidRPr="00CE5F98" w:rsidRDefault="006F7B9D" w:rsidP="006F7B9D">
      <w:pPr>
        <w:spacing w:line="300" w:lineRule="auto"/>
        <w:jc w:val="center"/>
        <w:rPr>
          <w:rFonts w:ascii="黑体" w:eastAsia="黑体" w:hAnsi="黑体" w:cs="Times New Roman" w:hint="eastAsia"/>
          <w:b/>
          <w:bCs/>
          <w:color w:val="000000" w:themeColor="text1"/>
          <w:sz w:val="32"/>
          <w:szCs w:val="32"/>
        </w:rPr>
      </w:pPr>
    </w:p>
    <w:p w14:paraId="3D566084" w14:textId="77777777" w:rsidR="006F7B9D" w:rsidRPr="00CE5F98" w:rsidRDefault="006F7B9D" w:rsidP="006F7B9D">
      <w:pPr>
        <w:spacing w:line="300" w:lineRule="auto"/>
        <w:jc w:val="center"/>
        <w:rPr>
          <w:rFonts w:ascii="黑体" w:eastAsia="黑体" w:hAnsi="黑体" w:cs="Times New Roman" w:hint="eastAsia"/>
          <w:b/>
          <w:bCs/>
          <w:color w:val="000000" w:themeColor="text1"/>
          <w:sz w:val="32"/>
          <w:szCs w:val="32"/>
        </w:rPr>
      </w:pPr>
    </w:p>
    <w:p w14:paraId="5C43D2EA" w14:textId="77777777" w:rsidR="006F7B9D" w:rsidRPr="00CE5F98" w:rsidRDefault="006F7B9D" w:rsidP="006F7B9D">
      <w:pPr>
        <w:spacing w:line="300" w:lineRule="auto"/>
        <w:jc w:val="center"/>
        <w:rPr>
          <w:rFonts w:ascii="黑体" w:eastAsia="黑体" w:hAnsi="黑体" w:cs="Times New Roman" w:hint="eastAsia"/>
          <w:b/>
          <w:bCs/>
          <w:color w:val="000000" w:themeColor="text1"/>
          <w:sz w:val="32"/>
          <w:szCs w:val="32"/>
        </w:rPr>
      </w:pPr>
    </w:p>
    <w:p w14:paraId="4DF68853" w14:textId="77777777" w:rsidR="006F7B9D" w:rsidRPr="00CE5F98" w:rsidRDefault="006F7B9D" w:rsidP="006F7B9D">
      <w:pPr>
        <w:spacing w:line="300" w:lineRule="auto"/>
        <w:jc w:val="center"/>
        <w:rPr>
          <w:rFonts w:ascii="黑体" w:eastAsia="黑体" w:hAnsi="黑体" w:cs="Times New Roman" w:hint="eastAsia"/>
          <w:b/>
          <w:bCs/>
          <w:color w:val="000000" w:themeColor="text1"/>
          <w:sz w:val="32"/>
          <w:szCs w:val="32"/>
        </w:rPr>
      </w:pPr>
    </w:p>
    <w:p w14:paraId="66F75A82" w14:textId="77777777" w:rsidR="006F7B9D" w:rsidRPr="00CE5F98" w:rsidRDefault="006F7B9D" w:rsidP="006F7B9D">
      <w:pPr>
        <w:spacing w:line="300" w:lineRule="auto"/>
        <w:jc w:val="center"/>
        <w:rPr>
          <w:rFonts w:ascii="黑体" w:eastAsia="黑体" w:hAnsi="黑体" w:cs="Times New Roman" w:hint="eastAsia"/>
          <w:b/>
          <w:bCs/>
          <w:color w:val="000000" w:themeColor="text1"/>
          <w:sz w:val="32"/>
          <w:szCs w:val="32"/>
        </w:rPr>
      </w:pPr>
    </w:p>
    <w:p w14:paraId="63EAA599" w14:textId="77777777" w:rsidR="006F7B9D" w:rsidRPr="00CE5F98" w:rsidRDefault="006F7B9D" w:rsidP="006F7B9D">
      <w:pPr>
        <w:spacing w:line="300" w:lineRule="auto"/>
        <w:jc w:val="center"/>
        <w:rPr>
          <w:rFonts w:ascii="黑体" w:eastAsia="黑体" w:hAnsi="黑体" w:cs="Times New Roman" w:hint="eastAsia"/>
          <w:b/>
          <w:bCs/>
          <w:color w:val="000000" w:themeColor="text1"/>
          <w:sz w:val="32"/>
          <w:szCs w:val="32"/>
        </w:rPr>
      </w:pPr>
    </w:p>
    <w:p w14:paraId="11709060" w14:textId="77777777" w:rsidR="006F7B9D" w:rsidRPr="00CE5F98" w:rsidRDefault="006F7B9D" w:rsidP="006F7B9D">
      <w:pPr>
        <w:spacing w:line="300" w:lineRule="auto"/>
        <w:jc w:val="center"/>
        <w:rPr>
          <w:rFonts w:ascii="黑体" w:eastAsia="黑体" w:hAnsi="黑体" w:cs="Times New Roman" w:hint="eastAsia"/>
          <w:b/>
          <w:bCs/>
          <w:color w:val="000000" w:themeColor="text1"/>
          <w:sz w:val="32"/>
          <w:szCs w:val="32"/>
        </w:rPr>
      </w:pPr>
    </w:p>
    <w:p w14:paraId="3450E318" w14:textId="77777777" w:rsidR="006F7B9D" w:rsidRPr="00CE5F98" w:rsidRDefault="006F7B9D" w:rsidP="006F7B9D">
      <w:pPr>
        <w:spacing w:line="300" w:lineRule="auto"/>
        <w:jc w:val="center"/>
        <w:rPr>
          <w:rFonts w:ascii="黑体" w:eastAsia="黑体" w:hAnsi="黑体" w:cs="Times New Roman" w:hint="eastAsia"/>
          <w:b/>
          <w:bCs/>
          <w:color w:val="000000" w:themeColor="text1"/>
          <w:sz w:val="32"/>
          <w:szCs w:val="32"/>
        </w:rPr>
      </w:pPr>
    </w:p>
    <w:p w14:paraId="5B55E926" w14:textId="265F6275" w:rsidR="006F7B9D" w:rsidRPr="00CE5F98" w:rsidRDefault="006F7B9D" w:rsidP="006F7B9D">
      <w:pPr>
        <w:spacing w:line="300" w:lineRule="auto"/>
        <w:jc w:val="center"/>
        <w:rPr>
          <w:rFonts w:ascii="黑体" w:eastAsia="黑体" w:hAnsi="黑体" w:cs="Times New Roman" w:hint="eastAsia"/>
          <w:b/>
          <w:bCs/>
          <w:color w:val="000000" w:themeColor="text1"/>
          <w:sz w:val="32"/>
          <w:szCs w:val="32"/>
        </w:rPr>
      </w:pPr>
      <w:r w:rsidRPr="00CE5F98">
        <w:rPr>
          <w:rFonts w:ascii="黑体" w:eastAsia="黑体" w:hAnsi="黑体" w:cs="Times New Roman"/>
          <w:b/>
          <w:bCs/>
          <w:color w:val="000000" w:themeColor="text1"/>
          <w:sz w:val="32"/>
          <w:szCs w:val="32"/>
        </w:rPr>
        <w:t>重庆文理学院2025版本科专业人才培养方案</w:t>
      </w:r>
    </w:p>
    <w:p w14:paraId="09DE5044" w14:textId="77777777" w:rsidR="006F7B9D" w:rsidRPr="00CE5F98" w:rsidRDefault="006F7B9D" w:rsidP="006F7B9D">
      <w:pPr>
        <w:spacing w:line="300" w:lineRule="auto"/>
        <w:jc w:val="center"/>
        <w:outlineLvl w:val="0"/>
        <w:rPr>
          <w:rFonts w:ascii="黑体" w:eastAsia="黑体" w:hAnsi="黑体" w:cs="Times New Roman" w:hint="eastAsia"/>
          <w:b/>
          <w:bCs/>
          <w:color w:val="000000" w:themeColor="text1"/>
          <w:sz w:val="36"/>
          <w:szCs w:val="36"/>
        </w:rPr>
      </w:pPr>
      <w:r w:rsidRPr="00CE5F98">
        <w:rPr>
          <w:rFonts w:ascii="黑体" w:eastAsia="黑体" w:hAnsi="黑体" w:cs="Times New Roman"/>
          <w:b/>
          <w:bCs/>
          <w:color w:val="000000" w:themeColor="text1"/>
          <w:sz w:val="36"/>
          <w:szCs w:val="36"/>
        </w:rPr>
        <w:t>《普通心理学2》课程教学大纲</w:t>
      </w:r>
    </w:p>
    <w:p w14:paraId="30BA050A" w14:textId="77777777" w:rsidR="006F7B9D" w:rsidRPr="00CE5F98" w:rsidRDefault="006F7B9D" w:rsidP="006F7B9D">
      <w:pPr>
        <w:spacing w:line="300" w:lineRule="auto"/>
        <w:ind w:firstLineChars="176" w:firstLine="424"/>
        <w:rPr>
          <w:rFonts w:ascii="Times New Roman" w:eastAsia="宋体" w:hAnsi="Times New Roman" w:cs="Times New Roman"/>
          <w:b/>
          <w:bCs/>
          <w:color w:val="000000" w:themeColor="text1"/>
          <w:sz w:val="24"/>
        </w:rPr>
      </w:pPr>
    </w:p>
    <w:p w14:paraId="6B601D48" w14:textId="6A906887" w:rsidR="006F7B9D" w:rsidRPr="00CE5F98" w:rsidRDefault="007C47A4" w:rsidP="006F7B9D">
      <w:pPr>
        <w:spacing w:line="300" w:lineRule="auto"/>
        <w:ind w:firstLineChars="176" w:firstLine="422"/>
        <w:rPr>
          <w:rFonts w:ascii="微软雅黑" w:hAnsi="微软雅黑" w:cs="Times New Roman" w:hint="eastAsia"/>
          <w:b/>
          <w:bCs/>
          <w:color w:val="000000" w:themeColor="text1"/>
          <w:sz w:val="24"/>
        </w:rPr>
      </w:pPr>
      <w:r w:rsidRPr="00CE5F98">
        <w:rPr>
          <w:rFonts w:ascii="微软雅黑" w:eastAsia="微软雅黑" w:hAnsi="微软雅黑" w:cs="Times New Roman"/>
          <w:b/>
          <w:bCs/>
          <w:color w:val="000000" w:themeColor="text1"/>
          <w:sz w:val="24"/>
        </w:rPr>
        <w:t>一、课程基本信息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4"/>
        <w:gridCol w:w="2428"/>
        <w:gridCol w:w="567"/>
        <w:gridCol w:w="850"/>
        <w:gridCol w:w="709"/>
        <w:gridCol w:w="716"/>
        <w:gridCol w:w="1163"/>
        <w:gridCol w:w="907"/>
      </w:tblGrid>
      <w:tr w:rsidR="00CE5F98" w:rsidRPr="00CE5F98" w14:paraId="57BB0D91" w14:textId="77777777" w:rsidTr="004D2C21">
        <w:trPr>
          <w:trHeight w:val="412"/>
          <w:jc w:val="center"/>
        </w:trPr>
        <w:tc>
          <w:tcPr>
            <w:tcW w:w="1834" w:type="dxa"/>
            <w:vMerge w:val="restart"/>
            <w:vAlign w:val="center"/>
          </w:tcPr>
          <w:p w14:paraId="61504C63"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课程名称</w:t>
            </w:r>
          </w:p>
        </w:tc>
        <w:tc>
          <w:tcPr>
            <w:tcW w:w="2428" w:type="dxa"/>
            <w:vMerge w:val="restart"/>
            <w:vAlign w:val="center"/>
          </w:tcPr>
          <w:p w14:paraId="608F6E45"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普通心理学</w:t>
            </w:r>
            <w:r w:rsidRPr="00CE5F98">
              <w:rPr>
                <w:rFonts w:ascii="Times New Roman" w:eastAsia="宋体" w:hAnsi="Times New Roman" w:cs="Times New Roman"/>
                <w:color w:val="000000" w:themeColor="text1"/>
                <w:szCs w:val="21"/>
              </w:rPr>
              <w:t>2</w:t>
            </w:r>
          </w:p>
        </w:tc>
        <w:tc>
          <w:tcPr>
            <w:tcW w:w="1417" w:type="dxa"/>
            <w:gridSpan w:val="2"/>
            <w:vAlign w:val="center"/>
          </w:tcPr>
          <w:p w14:paraId="79863404"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课程代码</w:t>
            </w:r>
          </w:p>
        </w:tc>
        <w:tc>
          <w:tcPr>
            <w:tcW w:w="1425" w:type="dxa"/>
            <w:gridSpan w:val="2"/>
            <w:vAlign w:val="center"/>
          </w:tcPr>
          <w:p w14:paraId="2C866D53"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10215005</w:t>
            </w:r>
          </w:p>
        </w:tc>
        <w:tc>
          <w:tcPr>
            <w:tcW w:w="1163" w:type="dxa"/>
            <w:vAlign w:val="center"/>
          </w:tcPr>
          <w:p w14:paraId="3C1CC3F9"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修读性质</w:t>
            </w:r>
          </w:p>
        </w:tc>
        <w:tc>
          <w:tcPr>
            <w:tcW w:w="907" w:type="dxa"/>
            <w:vAlign w:val="center"/>
          </w:tcPr>
          <w:p w14:paraId="3696F17D"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必修</w:t>
            </w:r>
          </w:p>
        </w:tc>
      </w:tr>
      <w:tr w:rsidR="00CE5F98" w:rsidRPr="00CE5F98" w14:paraId="43C945DD" w14:textId="77777777" w:rsidTr="004D2C21">
        <w:trPr>
          <w:trHeight w:val="375"/>
          <w:jc w:val="center"/>
        </w:trPr>
        <w:tc>
          <w:tcPr>
            <w:tcW w:w="1834" w:type="dxa"/>
            <w:vMerge/>
            <w:vAlign w:val="center"/>
          </w:tcPr>
          <w:p w14:paraId="3E04669E"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p>
        </w:tc>
        <w:tc>
          <w:tcPr>
            <w:tcW w:w="2428" w:type="dxa"/>
            <w:vMerge/>
            <w:vAlign w:val="center"/>
          </w:tcPr>
          <w:p w14:paraId="49E1874D"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p>
        </w:tc>
        <w:tc>
          <w:tcPr>
            <w:tcW w:w="567" w:type="dxa"/>
            <w:vMerge w:val="restart"/>
            <w:vAlign w:val="center"/>
          </w:tcPr>
          <w:p w14:paraId="6C106EE2"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学时</w:t>
            </w:r>
          </w:p>
        </w:tc>
        <w:tc>
          <w:tcPr>
            <w:tcW w:w="850" w:type="dxa"/>
            <w:vAlign w:val="center"/>
          </w:tcPr>
          <w:p w14:paraId="4D7AD31B"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总学时</w:t>
            </w:r>
          </w:p>
        </w:tc>
        <w:tc>
          <w:tcPr>
            <w:tcW w:w="709" w:type="dxa"/>
            <w:vAlign w:val="center"/>
          </w:tcPr>
          <w:p w14:paraId="7C018826"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理论</w:t>
            </w:r>
          </w:p>
        </w:tc>
        <w:tc>
          <w:tcPr>
            <w:tcW w:w="716" w:type="dxa"/>
            <w:vAlign w:val="center"/>
          </w:tcPr>
          <w:p w14:paraId="61D115BC"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实践</w:t>
            </w:r>
          </w:p>
        </w:tc>
        <w:tc>
          <w:tcPr>
            <w:tcW w:w="1163" w:type="dxa"/>
            <w:vMerge w:val="restart"/>
            <w:vAlign w:val="center"/>
          </w:tcPr>
          <w:p w14:paraId="2D3BB7EC"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学分</w:t>
            </w:r>
          </w:p>
        </w:tc>
        <w:tc>
          <w:tcPr>
            <w:tcW w:w="907" w:type="dxa"/>
            <w:vMerge w:val="restart"/>
            <w:vAlign w:val="center"/>
          </w:tcPr>
          <w:p w14:paraId="670B9E6A"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3</w:t>
            </w:r>
          </w:p>
        </w:tc>
      </w:tr>
      <w:tr w:rsidR="00CE5F98" w:rsidRPr="00CE5F98" w14:paraId="26448B7B" w14:textId="77777777" w:rsidTr="004D2C21">
        <w:trPr>
          <w:trHeight w:val="330"/>
          <w:jc w:val="center"/>
        </w:trPr>
        <w:tc>
          <w:tcPr>
            <w:tcW w:w="1834" w:type="dxa"/>
            <w:vMerge/>
            <w:vAlign w:val="center"/>
          </w:tcPr>
          <w:p w14:paraId="1B8A04B5"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p>
        </w:tc>
        <w:tc>
          <w:tcPr>
            <w:tcW w:w="2428" w:type="dxa"/>
            <w:vMerge/>
            <w:vAlign w:val="center"/>
          </w:tcPr>
          <w:p w14:paraId="18E349EE"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p>
        </w:tc>
        <w:tc>
          <w:tcPr>
            <w:tcW w:w="567" w:type="dxa"/>
            <w:vMerge/>
            <w:vAlign w:val="center"/>
          </w:tcPr>
          <w:p w14:paraId="6297EF73"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p>
        </w:tc>
        <w:tc>
          <w:tcPr>
            <w:tcW w:w="850" w:type="dxa"/>
            <w:vAlign w:val="center"/>
          </w:tcPr>
          <w:p w14:paraId="79C9ED42"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48</w:t>
            </w:r>
          </w:p>
        </w:tc>
        <w:tc>
          <w:tcPr>
            <w:tcW w:w="709" w:type="dxa"/>
            <w:vAlign w:val="center"/>
          </w:tcPr>
          <w:p w14:paraId="529FFF0D"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44</w:t>
            </w:r>
          </w:p>
        </w:tc>
        <w:tc>
          <w:tcPr>
            <w:tcW w:w="716" w:type="dxa"/>
            <w:vAlign w:val="center"/>
          </w:tcPr>
          <w:p w14:paraId="5F087C26"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4</w:t>
            </w:r>
          </w:p>
        </w:tc>
        <w:tc>
          <w:tcPr>
            <w:tcW w:w="1163" w:type="dxa"/>
            <w:vMerge/>
            <w:vAlign w:val="center"/>
          </w:tcPr>
          <w:p w14:paraId="638FA341"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p>
        </w:tc>
        <w:tc>
          <w:tcPr>
            <w:tcW w:w="907" w:type="dxa"/>
            <w:vMerge/>
            <w:vAlign w:val="center"/>
          </w:tcPr>
          <w:p w14:paraId="1876F292"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p>
        </w:tc>
      </w:tr>
      <w:tr w:rsidR="00CE5F98" w:rsidRPr="00CE5F98" w14:paraId="3F29D7D5" w14:textId="77777777" w:rsidTr="004D2C21">
        <w:trPr>
          <w:trHeight w:val="402"/>
          <w:jc w:val="center"/>
        </w:trPr>
        <w:tc>
          <w:tcPr>
            <w:tcW w:w="1834" w:type="dxa"/>
            <w:tcBorders>
              <w:bottom w:val="single" w:sz="4" w:space="0" w:color="auto"/>
            </w:tcBorders>
            <w:vAlign w:val="center"/>
          </w:tcPr>
          <w:p w14:paraId="2EA7A941"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开课单位</w:t>
            </w:r>
          </w:p>
        </w:tc>
        <w:tc>
          <w:tcPr>
            <w:tcW w:w="2428" w:type="dxa"/>
            <w:tcBorders>
              <w:bottom w:val="single" w:sz="4" w:space="0" w:color="auto"/>
            </w:tcBorders>
            <w:vAlign w:val="center"/>
          </w:tcPr>
          <w:p w14:paraId="7114E599"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师范学院</w:t>
            </w:r>
          </w:p>
        </w:tc>
        <w:tc>
          <w:tcPr>
            <w:tcW w:w="1417" w:type="dxa"/>
            <w:gridSpan w:val="2"/>
            <w:tcBorders>
              <w:bottom w:val="single" w:sz="4" w:space="0" w:color="auto"/>
            </w:tcBorders>
            <w:vAlign w:val="center"/>
          </w:tcPr>
          <w:p w14:paraId="49B90742"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课程负责人</w:t>
            </w:r>
          </w:p>
        </w:tc>
        <w:tc>
          <w:tcPr>
            <w:tcW w:w="1425" w:type="dxa"/>
            <w:gridSpan w:val="2"/>
            <w:tcBorders>
              <w:bottom w:val="single" w:sz="4" w:space="0" w:color="auto"/>
            </w:tcBorders>
            <w:vAlign w:val="center"/>
          </w:tcPr>
          <w:p w14:paraId="5A583F60"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彭春花</w:t>
            </w:r>
          </w:p>
        </w:tc>
        <w:tc>
          <w:tcPr>
            <w:tcW w:w="1163" w:type="dxa"/>
            <w:vMerge w:val="restart"/>
            <w:tcBorders>
              <w:bottom w:val="single" w:sz="4" w:space="0" w:color="auto"/>
            </w:tcBorders>
            <w:vAlign w:val="center"/>
          </w:tcPr>
          <w:p w14:paraId="06841BE6"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课程团队</w:t>
            </w:r>
          </w:p>
        </w:tc>
        <w:tc>
          <w:tcPr>
            <w:tcW w:w="907" w:type="dxa"/>
            <w:vMerge w:val="restart"/>
            <w:tcBorders>
              <w:bottom w:val="single" w:sz="4" w:space="0" w:color="auto"/>
            </w:tcBorders>
            <w:vAlign w:val="center"/>
          </w:tcPr>
          <w:p w14:paraId="152EE7C0"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王婷</w:t>
            </w:r>
          </w:p>
          <w:p w14:paraId="437D7622"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rPr>
              <w:t>潘伟刚</w:t>
            </w:r>
          </w:p>
        </w:tc>
      </w:tr>
      <w:tr w:rsidR="00CE5F98" w:rsidRPr="00CE5F98" w14:paraId="37A2B079" w14:textId="77777777" w:rsidTr="004D2C21">
        <w:trPr>
          <w:trHeight w:val="410"/>
          <w:jc w:val="center"/>
        </w:trPr>
        <w:tc>
          <w:tcPr>
            <w:tcW w:w="1834" w:type="dxa"/>
            <w:vAlign w:val="center"/>
          </w:tcPr>
          <w:p w14:paraId="4349EC48"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课程考核形式</w:t>
            </w:r>
          </w:p>
        </w:tc>
        <w:tc>
          <w:tcPr>
            <w:tcW w:w="2428" w:type="dxa"/>
            <w:vAlign w:val="center"/>
          </w:tcPr>
          <w:p w14:paraId="05FA6133"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hint="eastAsia"/>
                <w:color w:val="000000" w:themeColor="text1"/>
                <w:szCs w:val="21"/>
              </w:rPr>
              <w:t>考试</w:t>
            </w:r>
          </w:p>
        </w:tc>
        <w:tc>
          <w:tcPr>
            <w:tcW w:w="1417" w:type="dxa"/>
            <w:gridSpan w:val="2"/>
            <w:vAlign w:val="center"/>
          </w:tcPr>
          <w:p w14:paraId="716F893D"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课程性质</w:t>
            </w:r>
          </w:p>
        </w:tc>
        <w:tc>
          <w:tcPr>
            <w:tcW w:w="1425" w:type="dxa"/>
            <w:gridSpan w:val="2"/>
            <w:vAlign w:val="center"/>
          </w:tcPr>
          <w:p w14:paraId="5EF0CD56"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学科基础课程</w:t>
            </w:r>
          </w:p>
        </w:tc>
        <w:tc>
          <w:tcPr>
            <w:tcW w:w="1163" w:type="dxa"/>
            <w:vMerge/>
            <w:vAlign w:val="center"/>
          </w:tcPr>
          <w:p w14:paraId="570256E6"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p>
        </w:tc>
        <w:tc>
          <w:tcPr>
            <w:tcW w:w="907" w:type="dxa"/>
            <w:vMerge/>
            <w:vAlign w:val="center"/>
          </w:tcPr>
          <w:p w14:paraId="0FCC9CA9"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p>
        </w:tc>
      </w:tr>
      <w:tr w:rsidR="006F7B9D" w:rsidRPr="00CE5F98" w14:paraId="6E675E56" w14:textId="77777777" w:rsidTr="004D2C21">
        <w:trPr>
          <w:trHeight w:val="410"/>
          <w:jc w:val="center"/>
        </w:trPr>
        <w:tc>
          <w:tcPr>
            <w:tcW w:w="1834" w:type="dxa"/>
            <w:vAlign w:val="center"/>
          </w:tcPr>
          <w:p w14:paraId="7758EAD2"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适应专业</w:t>
            </w:r>
          </w:p>
        </w:tc>
        <w:tc>
          <w:tcPr>
            <w:tcW w:w="2428" w:type="dxa"/>
            <w:vAlign w:val="center"/>
          </w:tcPr>
          <w:p w14:paraId="29356477"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应用心理学</w:t>
            </w:r>
          </w:p>
        </w:tc>
        <w:tc>
          <w:tcPr>
            <w:tcW w:w="1417" w:type="dxa"/>
            <w:gridSpan w:val="2"/>
            <w:vAlign w:val="center"/>
          </w:tcPr>
          <w:p w14:paraId="005BEB8C"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先修课程</w:t>
            </w:r>
          </w:p>
        </w:tc>
        <w:tc>
          <w:tcPr>
            <w:tcW w:w="3495" w:type="dxa"/>
            <w:gridSpan w:val="4"/>
            <w:vAlign w:val="center"/>
          </w:tcPr>
          <w:p w14:paraId="616803D1"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《普通心理学</w:t>
            </w:r>
            <w:r w:rsidRPr="00CE5F98">
              <w:rPr>
                <w:rFonts w:ascii="Times New Roman" w:eastAsia="宋体" w:hAnsi="Times New Roman" w:cs="Times New Roman"/>
                <w:color w:val="000000" w:themeColor="text1"/>
                <w:szCs w:val="21"/>
              </w:rPr>
              <w:t>1</w:t>
            </w:r>
            <w:r w:rsidRPr="00CE5F98">
              <w:rPr>
                <w:rFonts w:ascii="Times New Roman" w:eastAsia="宋体" w:hAnsi="Times New Roman" w:cs="Times New Roman"/>
                <w:color w:val="000000" w:themeColor="text1"/>
                <w:szCs w:val="21"/>
              </w:rPr>
              <w:t>》、《心理学史》</w:t>
            </w:r>
          </w:p>
        </w:tc>
      </w:tr>
    </w:tbl>
    <w:p w14:paraId="0E9B09AC" w14:textId="77777777" w:rsidR="006F7B9D" w:rsidRPr="00CE5F98" w:rsidRDefault="006F7B9D" w:rsidP="006F7B9D">
      <w:pPr>
        <w:spacing w:line="300" w:lineRule="auto"/>
        <w:ind w:firstLineChars="176" w:firstLine="370"/>
        <w:rPr>
          <w:rFonts w:asciiTheme="minorEastAsia" w:hAnsiTheme="minorEastAsia" w:cs="Times New Roman" w:hint="eastAsia"/>
          <w:b/>
          <w:bCs/>
          <w:color w:val="000000" w:themeColor="text1"/>
          <w:szCs w:val="20"/>
        </w:rPr>
      </w:pPr>
    </w:p>
    <w:p w14:paraId="6CCECBD8" w14:textId="2BA880B5" w:rsidR="006F7B9D" w:rsidRPr="00CE5F98" w:rsidRDefault="007C47A4" w:rsidP="006F7B9D">
      <w:pPr>
        <w:spacing w:line="300" w:lineRule="auto"/>
        <w:ind w:firstLineChars="176" w:firstLine="422"/>
        <w:rPr>
          <w:rFonts w:ascii="微软雅黑" w:hAnsi="微软雅黑" w:cs="Times New Roman" w:hint="eastAsia"/>
          <w:b/>
          <w:bCs/>
          <w:color w:val="000000" w:themeColor="text1"/>
          <w:sz w:val="24"/>
        </w:rPr>
      </w:pPr>
      <w:r w:rsidRPr="00CE5F98">
        <w:rPr>
          <w:rFonts w:ascii="微软雅黑" w:eastAsia="微软雅黑" w:hAnsi="微软雅黑" w:cs="Times New Roman"/>
          <w:b/>
          <w:bCs/>
          <w:color w:val="000000" w:themeColor="text1"/>
          <w:sz w:val="24"/>
        </w:rPr>
        <w:t>二、课程简介</w:t>
      </w:r>
    </w:p>
    <w:p w14:paraId="546F1ECB" w14:textId="77777777" w:rsidR="006F7B9D" w:rsidRPr="00CE5F98" w:rsidRDefault="006F7B9D" w:rsidP="006F7B9D">
      <w:pPr>
        <w:spacing w:line="300" w:lineRule="auto"/>
        <w:ind w:firstLineChars="200" w:firstLine="420"/>
        <w:outlineLvl w:val="0"/>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w:t>
      </w:r>
      <w:r w:rsidRPr="00CE5F98">
        <w:rPr>
          <w:rFonts w:ascii="Times New Roman" w:eastAsia="宋体" w:hAnsi="Times New Roman" w:cs="Times New Roman"/>
          <w:color w:val="000000" w:themeColor="text1"/>
          <w:szCs w:val="21"/>
        </w:rPr>
        <w:t>普通心理学</w:t>
      </w:r>
      <w:r w:rsidRPr="00CE5F98">
        <w:rPr>
          <w:rFonts w:ascii="Times New Roman" w:eastAsia="宋体" w:hAnsi="Times New Roman" w:cs="Times New Roman"/>
          <w:color w:val="000000" w:themeColor="text1"/>
          <w:szCs w:val="21"/>
        </w:rPr>
        <w:t>”</w:t>
      </w:r>
      <w:r w:rsidRPr="00CE5F98">
        <w:rPr>
          <w:rFonts w:ascii="Times New Roman" w:eastAsia="宋体" w:hAnsi="Times New Roman" w:cs="Times New Roman"/>
          <w:color w:val="000000" w:themeColor="text1"/>
          <w:szCs w:val="21"/>
        </w:rPr>
        <w:t>的教学对象是本科心理学专业一年级学生，是本专业学生的第一门专业基础课，历时一学年、两学期。通过本课程学习，使学生对心理学这门学科的性质、现状和发展有所了解，为后续课程的学习打下坚实的基础。课程的重点是使学生掌握心理学的基本概念、基本事实和基本理论，培养学生对心理学的兴趣，提高学生学习的自主性。</w:t>
      </w:r>
    </w:p>
    <w:p w14:paraId="45FD3F5E" w14:textId="77777777" w:rsidR="006F7B9D" w:rsidRPr="00CE5F98" w:rsidRDefault="006F7B9D" w:rsidP="006F7B9D">
      <w:pPr>
        <w:spacing w:line="300" w:lineRule="auto"/>
        <w:ind w:firstLineChars="176" w:firstLine="370"/>
        <w:rPr>
          <w:rFonts w:asciiTheme="minorEastAsia" w:hAnsiTheme="minorEastAsia" w:cs="Times New Roman" w:hint="eastAsia"/>
          <w:b/>
          <w:bCs/>
          <w:color w:val="000000" w:themeColor="text1"/>
          <w:szCs w:val="20"/>
        </w:rPr>
      </w:pPr>
    </w:p>
    <w:p w14:paraId="1F74C906" w14:textId="6F4BCC20" w:rsidR="006F7B9D" w:rsidRPr="00CE5F98" w:rsidRDefault="007C47A4" w:rsidP="006F7B9D">
      <w:pPr>
        <w:spacing w:line="300" w:lineRule="auto"/>
        <w:ind w:firstLineChars="176" w:firstLine="422"/>
        <w:rPr>
          <w:rFonts w:ascii="微软雅黑" w:hAnsi="微软雅黑" w:cs="Times New Roman" w:hint="eastAsia"/>
          <w:b/>
          <w:bCs/>
          <w:color w:val="000000" w:themeColor="text1"/>
          <w:sz w:val="24"/>
        </w:rPr>
      </w:pPr>
      <w:r w:rsidRPr="00CE5F98">
        <w:rPr>
          <w:rFonts w:ascii="微软雅黑" w:eastAsia="微软雅黑" w:hAnsi="微软雅黑" w:cs="Times New Roman"/>
          <w:b/>
          <w:bCs/>
          <w:color w:val="000000" w:themeColor="text1"/>
          <w:sz w:val="24"/>
        </w:rPr>
        <w:t>三、课程目标</w:t>
      </w:r>
    </w:p>
    <w:p w14:paraId="5E50B6C8" w14:textId="7F91BFDB" w:rsidR="006F7B9D" w:rsidRPr="00CE5F98" w:rsidRDefault="007C47A4" w:rsidP="006F7B9D">
      <w:pPr>
        <w:spacing w:line="300" w:lineRule="auto"/>
        <w:ind w:firstLineChars="176" w:firstLine="422"/>
        <w:rPr>
          <w:rFonts w:ascii="微软雅黑" w:hAnsi="微软雅黑" w:cs="Times New Roman" w:hint="eastAsia"/>
          <w:b/>
          <w:bCs/>
          <w:color w:val="000000" w:themeColor="text1"/>
          <w:sz w:val="24"/>
        </w:rPr>
      </w:pPr>
      <w:r w:rsidRPr="00CE5F98">
        <w:rPr>
          <w:rFonts w:ascii="微软雅黑" w:eastAsia="微软雅黑" w:hAnsi="微软雅黑" w:cs="Times New Roman"/>
          <w:b/>
          <w:bCs/>
          <w:color w:val="000000" w:themeColor="text1"/>
          <w:sz w:val="24"/>
        </w:rPr>
        <w:t>（一）课程目标</w:t>
      </w:r>
    </w:p>
    <w:p w14:paraId="5980FB0F" w14:textId="77777777" w:rsidR="006F7B9D" w:rsidRPr="00CE5F98" w:rsidRDefault="006F7B9D" w:rsidP="006F7B9D">
      <w:pPr>
        <w:spacing w:line="300" w:lineRule="auto"/>
        <w:ind w:firstLineChars="200" w:firstLine="422"/>
        <w:rPr>
          <w:rFonts w:ascii="Times New Roman" w:eastAsia="宋体" w:hAnsi="Times New Roman" w:cs="Times New Roman"/>
          <w:b/>
          <w:bCs/>
          <w:color w:val="000000" w:themeColor="text1"/>
          <w:szCs w:val="21"/>
        </w:rPr>
      </w:pPr>
      <w:r w:rsidRPr="00CE5F98">
        <w:rPr>
          <w:rFonts w:ascii="Times New Roman" w:eastAsia="宋体" w:hAnsi="Times New Roman" w:cs="Times New Roman"/>
          <w:b/>
          <w:bCs/>
          <w:color w:val="000000" w:themeColor="text1"/>
          <w:szCs w:val="21"/>
        </w:rPr>
        <w:t>课程目标</w:t>
      </w:r>
      <w:r w:rsidRPr="00CE5F98">
        <w:rPr>
          <w:rFonts w:ascii="Times New Roman" w:eastAsia="宋体" w:hAnsi="Times New Roman" w:cs="Times New Roman"/>
          <w:b/>
          <w:bCs/>
          <w:color w:val="000000" w:themeColor="text1"/>
          <w:szCs w:val="21"/>
        </w:rPr>
        <w:t>1</w:t>
      </w:r>
      <w:r w:rsidRPr="00CE5F98">
        <w:rPr>
          <w:rFonts w:ascii="Times New Roman" w:eastAsia="宋体" w:hAnsi="Times New Roman" w:cs="Times New Roman"/>
          <w:b/>
          <w:color w:val="000000" w:themeColor="text1"/>
          <w:szCs w:val="21"/>
        </w:rPr>
        <w:t>（思政目标）</w:t>
      </w:r>
      <w:r w:rsidRPr="00CE5F98">
        <w:rPr>
          <w:rFonts w:ascii="Times New Roman" w:eastAsia="宋体" w:hAnsi="Times New Roman" w:cs="Times New Roman"/>
          <w:b/>
          <w:bCs/>
          <w:color w:val="000000" w:themeColor="text1"/>
          <w:szCs w:val="21"/>
        </w:rPr>
        <w:t>：</w:t>
      </w:r>
      <w:r w:rsidRPr="00CE5F98">
        <w:rPr>
          <w:rFonts w:ascii="Times New Roman" w:eastAsia="宋体" w:hAnsi="Times New Roman" w:cs="Times New Roman"/>
          <w:bCs/>
          <w:color w:val="000000" w:themeColor="text1"/>
          <w:szCs w:val="21"/>
        </w:rPr>
        <w:t>培养学生对心理学的兴趣，引导学生形成良好的专业与职业认同以及积极的职业素养</w:t>
      </w:r>
      <w:r w:rsidRPr="00CE5F98">
        <w:rPr>
          <w:rFonts w:ascii="Times New Roman" w:eastAsia="宋体" w:hAnsi="Times New Roman" w:cs="Times New Roman" w:hint="eastAsia"/>
          <w:bCs/>
          <w:color w:val="000000" w:themeColor="text1"/>
          <w:szCs w:val="21"/>
        </w:rPr>
        <w:t>，以及终生学习的意识</w:t>
      </w:r>
      <w:r w:rsidRPr="00CE5F98">
        <w:rPr>
          <w:rFonts w:ascii="Times New Roman" w:eastAsia="宋体" w:hAnsi="Times New Roman" w:cs="Times New Roman"/>
          <w:bCs/>
          <w:color w:val="000000" w:themeColor="text1"/>
          <w:szCs w:val="21"/>
        </w:rPr>
        <w:t>。</w:t>
      </w:r>
    </w:p>
    <w:p w14:paraId="442C5793" w14:textId="77777777" w:rsidR="006F7B9D" w:rsidRPr="00CE5F98" w:rsidRDefault="006F7B9D" w:rsidP="006F7B9D">
      <w:pPr>
        <w:spacing w:line="300" w:lineRule="auto"/>
        <w:ind w:firstLineChars="200" w:firstLine="422"/>
        <w:rPr>
          <w:rFonts w:ascii="Times New Roman" w:eastAsia="宋体" w:hAnsi="Times New Roman" w:cs="Times New Roman"/>
          <w:b/>
          <w:bCs/>
          <w:color w:val="000000" w:themeColor="text1"/>
          <w:szCs w:val="21"/>
        </w:rPr>
      </w:pPr>
      <w:r w:rsidRPr="00CE5F98">
        <w:rPr>
          <w:rFonts w:ascii="Times New Roman" w:eastAsia="宋体" w:hAnsi="Times New Roman" w:cs="Times New Roman"/>
          <w:b/>
          <w:bCs/>
          <w:color w:val="000000" w:themeColor="text1"/>
          <w:szCs w:val="21"/>
        </w:rPr>
        <w:t>课程目标</w:t>
      </w:r>
      <w:r w:rsidRPr="00CE5F98">
        <w:rPr>
          <w:rFonts w:ascii="Times New Roman" w:eastAsia="宋体" w:hAnsi="Times New Roman" w:cs="Times New Roman"/>
          <w:b/>
          <w:bCs/>
          <w:color w:val="000000" w:themeColor="text1"/>
          <w:szCs w:val="21"/>
        </w:rPr>
        <w:t>2</w:t>
      </w:r>
      <w:r w:rsidRPr="00CE5F98">
        <w:rPr>
          <w:rFonts w:ascii="Times New Roman" w:eastAsia="宋体" w:hAnsi="Times New Roman" w:cs="Times New Roman"/>
          <w:b/>
          <w:bCs/>
          <w:color w:val="000000" w:themeColor="text1"/>
          <w:szCs w:val="21"/>
        </w:rPr>
        <w:t>：</w:t>
      </w:r>
      <w:r w:rsidRPr="00CE5F98">
        <w:rPr>
          <w:rFonts w:ascii="Times New Roman" w:eastAsia="宋体" w:hAnsi="Times New Roman" w:cs="Times New Roman"/>
          <w:bCs/>
          <w:color w:val="000000" w:themeColor="text1"/>
          <w:szCs w:val="21"/>
        </w:rPr>
        <w:t>理解与掌握科学心理学的基础概念、基本事实和基本理论，了解心理学的基本研究方法，初步具备运用心理学的基础知识、理论和方法来解释心理现象的能力，初步形成运用科学心理学的方法来解决心理问题的能力。</w:t>
      </w:r>
    </w:p>
    <w:p w14:paraId="7428762B" w14:textId="77777777" w:rsidR="006F7B9D" w:rsidRPr="00CE5F98" w:rsidRDefault="006F7B9D" w:rsidP="006F7B9D">
      <w:pPr>
        <w:spacing w:line="300" w:lineRule="auto"/>
        <w:ind w:firstLineChars="200" w:firstLine="422"/>
        <w:rPr>
          <w:rFonts w:ascii="Times New Roman" w:eastAsia="宋体" w:hAnsi="Times New Roman" w:cs="Times New Roman"/>
          <w:bCs/>
          <w:color w:val="000000" w:themeColor="text1"/>
          <w:szCs w:val="21"/>
        </w:rPr>
      </w:pPr>
      <w:r w:rsidRPr="00CE5F98">
        <w:rPr>
          <w:rFonts w:ascii="Times New Roman" w:eastAsia="宋体" w:hAnsi="Times New Roman" w:cs="Times New Roman"/>
          <w:b/>
          <w:bCs/>
          <w:color w:val="000000" w:themeColor="text1"/>
          <w:szCs w:val="21"/>
        </w:rPr>
        <w:t>课程目标</w:t>
      </w:r>
      <w:r w:rsidRPr="00CE5F98">
        <w:rPr>
          <w:rFonts w:ascii="Times New Roman" w:eastAsia="宋体" w:hAnsi="Times New Roman" w:cs="Times New Roman"/>
          <w:b/>
          <w:bCs/>
          <w:color w:val="000000" w:themeColor="text1"/>
          <w:szCs w:val="21"/>
        </w:rPr>
        <w:t>3</w:t>
      </w:r>
      <w:r w:rsidRPr="00CE5F98">
        <w:rPr>
          <w:rFonts w:ascii="Times New Roman" w:eastAsia="宋体" w:hAnsi="Times New Roman" w:cs="Times New Roman"/>
          <w:b/>
          <w:bCs/>
          <w:color w:val="000000" w:themeColor="text1"/>
          <w:szCs w:val="21"/>
        </w:rPr>
        <w:t>：</w:t>
      </w:r>
      <w:r w:rsidRPr="00CE5F98">
        <w:rPr>
          <w:rFonts w:ascii="Times New Roman" w:eastAsia="宋体" w:hAnsi="Times New Roman" w:cs="Times New Roman"/>
          <w:bCs/>
          <w:color w:val="000000" w:themeColor="text1"/>
          <w:szCs w:val="21"/>
        </w:rPr>
        <w:t>形成科学心理学的思维方式，学会搜集专业资料来拓展知识与眼界，初步学会用心理学知识分析、解决实际问题。</w:t>
      </w:r>
    </w:p>
    <w:p w14:paraId="4F4A52AC" w14:textId="12708F63" w:rsidR="006F7B9D" w:rsidRPr="00CE5F98" w:rsidRDefault="007C47A4" w:rsidP="006F7B9D">
      <w:pPr>
        <w:spacing w:line="300" w:lineRule="auto"/>
        <w:ind w:firstLineChars="176" w:firstLine="422"/>
        <w:rPr>
          <w:rFonts w:ascii="微软雅黑" w:hAnsi="微软雅黑" w:cs="Times New Roman" w:hint="eastAsia"/>
          <w:b/>
          <w:bCs/>
          <w:color w:val="000000" w:themeColor="text1"/>
          <w:sz w:val="24"/>
        </w:rPr>
      </w:pPr>
      <w:r w:rsidRPr="00CE5F98">
        <w:rPr>
          <w:rFonts w:ascii="微软雅黑" w:eastAsia="微软雅黑" w:hAnsi="微软雅黑" w:cs="Times New Roman"/>
          <w:b/>
          <w:bCs/>
          <w:color w:val="000000" w:themeColor="text1"/>
          <w:sz w:val="24"/>
        </w:rPr>
        <w:t>（二）课程目标对毕业要求的支撑关系</w:t>
      </w:r>
    </w:p>
    <w:tbl>
      <w:tblPr>
        <w:tblW w:w="96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4"/>
        <w:gridCol w:w="2925"/>
        <w:gridCol w:w="4424"/>
      </w:tblGrid>
      <w:tr w:rsidR="00CE5F98" w:rsidRPr="00CE5F98" w14:paraId="6D29A742" w14:textId="77777777" w:rsidTr="004D2C21">
        <w:trPr>
          <w:jc w:val="center"/>
        </w:trPr>
        <w:tc>
          <w:tcPr>
            <w:tcW w:w="2334" w:type="dxa"/>
            <w:vAlign w:val="center"/>
          </w:tcPr>
          <w:p w14:paraId="71525E7B" w14:textId="77777777" w:rsidR="006F7B9D" w:rsidRPr="00CE5F98" w:rsidRDefault="006F7B9D" w:rsidP="004D2C21">
            <w:pPr>
              <w:spacing w:line="300" w:lineRule="auto"/>
              <w:jc w:val="center"/>
              <w:rPr>
                <w:rFonts w:ascii="Times New Roman" w:eastAsia="宋体" w:hAnsi="Times New Roman" w:cs="Times New Roman"/>
                <w:b/>
                <w:bCs/>
                <w:color w:val="000000" w:themeColor="text1"/>
              </w:rPr>
            </w:pPr>
            <w:r w:rsidRPr="00CE5F98">
              <w:rPr>
                <w:rFonts w:ascii="Times New Roman" w:eastAsia="宋体" w:hAnsi="Times New Roman" w:cs="Times New Roman"/>
                <w:b/>
                <w:bCs/>
                <w:color w:val="000000" w:themeColor="text1"/>
              </w:rPr>
              <w:t>课程目标</w:t>
            </w:r>
          </w:p>
        </w:tc>
        <w:tc>
          <w:tcPr>
            <w:tcW w:w="2925" w:type="dxa"/>
            <w:vAlign w:val="center"/>
          </w:tcPr>
          <w:p w14:paraId="7FFF9841" w14:textId="77777777" w:rsidR="006F7B9D" w:rsidRPr="00CE5F98" w:rsidRDefault="006F7B9D" w:rsidP="004D2C21">
            <w:pPr>
              <w:spacing w:line="300" w:lineRule="auto"/>
              <w:jc w:val="center"/>
              <w:rPr>
                <w:rFonts w:ascii="Times New Roman" w:eastAsia="宋体" w:hAnsi="Times New Roman" w:cs="Times New Roman"/>
                <w:b/>
                <w:bCs/>
                <w:color w:val="000000" w:themeColor="text1"/>
              </w:rPr>
            </w:pPr>
            <w:r w:rsidRPr="00CE5F98">
              <w:rPr>
                <w:rFonts w:ascii="Times New Roman" w:eastAsia="宋体" w:hAnsi="Times New Roman" w:cs="Times New Roman"/>
                <w:b/>
                <w:bCs/>
                <w:color w:val="000000" w:themeColor="text1"/>
              </w:rPr>
              <w:t>支撑的毕业要求</w:t>
            </w:r>
          </w:p>
        </w:tc>
        <w:tc>
          <w:tcPr>
            <w:tcW w:w="4424" w:type="dxa"/>
            <w:vAlign w:val="center"/>
          </w:tcPr>
          <w:p w14:paraId="0B80F452" w14:textId="77777777" w:rsidR="006F7B9D" w:rsidRPr="00CE5F98" w:rsidRDefault="006F7B9D" w:rsidP="004D2C21">
            <w:pPr>
              <w:spacing w:line="300" w:lineRule="auto"/>
              <w:jc w:val="center"/>
              <w:rPr>
                <w:rFonts w:ascii="Times New Roman" w:eastAsia="宋体" w:hAnsi="Times New Roman" w:cs="Times New Roman"/>
                <w:b/>
                <w:bCs/>
                <w:color w:val="000000" w:themeColor="text1"/>
              </w:rPr>
            </w:pPr>
            <w:r w:rsidRPr="00CE5F98">
              <w:rPr>
                <w:rFonts w:ascii="Times New Roman" w:eastAsia="宋体" w:hAnsi="Times New Roman" w:cs="Times New Roman"/>
                <w:b/>
                <w:bCs/>
                <w:color w:val="000000" w:themeColor="text1"/>
              </w:rPr>
              <w:t>支撑的毕业要求指标点</w:t>
            </w:r>
          </w:p>
        </w:tc>
      </w:tr>
      <w:tr w:rsidR="00CE5F98" w:rsidRPr="00CE5F98" w14:paraId="18865463" w14:textId="77777777" w:rsidTr="004D2C21">
        <w:trPr>
          <w:trHeight w:val="609"/>
          <w:jc w:val="center"/>
        </w:trPr>
        <w:tc>
          <w:tcPr>
            <w:tcW w:w="2334" w:type="dxa"/>
            <w:vAlign w:val="center"/>
          </w:tcPr>
          <w:p w14:paraId="72027507"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lastRenderedPageBreak/>
              <w:t>课程目标</w:t>
            </w:r>
            <w:r w:rsidRPr="00CE5F98">
              <w:rPr>
                <w:rFonts w:ascii="Times New Roman" w:eastAsia="宋体" w:hAnsi="Times New Roman" w:cs="Times New Roman"/>
                <w:color w:val="000000" w:themeColor="text1"/>
                <w:szCs w:val="21"/>
              </w:rPr>
              <w:t>1</w:t>
            </w:r>
          </w:p>
        </w:tc>
        <w:tc>
          <w:tcPr>
            <w:tcW w:w="2925" w:type="dxa"/>
            <w:vAlign w:val="center"/>
          </w:tcPr>
          <w:p w14:paraId="635076AA"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毕业要求</w:t>
            </w:r>
            <w:r w:rsidRPr="00CE5F98">
              <w:rPr>
                <w:rFonts w:ascii="Times New Roman" w:eastAsia="宋体" w:hAnsi="Times New Roman" w:cs="Times New Roman"/>
                <w:color w:val="000000" w:themeColor="text1"/>
                <w:szCs w:val="21"/>
              </w:rPr>
              <w:t>8[</w:t>
            </w:r>
            <w:r w:rsidRPr="00CE5F98">
              <w:rPr>
                <w:rFonts w:ascii="Times New Roman" w:eastAsia="宋体" w:hAnsi="Times New Roman" w:cs="Times New Roman" w:hint="eastAsia"/>
                <w:color w:val="000000" w:themeColor="text1"/>
                <w:szCs w:val="21"/>
              </w:rPr>
              <w:t>M</w:t>
            </w:r>
            <w:r w:rsidRPr="00CE5F98">
              <w:rPr>
                <w:rFonts w:ascii="Times New Roman" w:eastAsia="宋体" w:hAnsi="Times New Roman" w:cs="Times New Roman"/>
                <w:color w:val="000000" w:themeColor="text1"/>
                <w:szCs w:val="21"/>
              </w:rPr>
              <w:t>]</w:t>
            </w:r>
          </w:p>
        </w:tc>
        <w:tc>
          <w:tcPr>
            <w:tcW w:w="4424" w:type="dxa"/>
            <w:vAlign w:val="center"/>
          </w:tcPr>
          <w:p w14:paraId="20E551F8"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hint="eastAsia"/>
                <w:color w:val="000000" w:themeColor="text1"/>
                <w:szCs w:val="21"/>
              </w:rPr>
              <w:t xml:space="preserve">8.1 </w:t>
            </w:r>
            <w:r w:rsidRPr="00CE5F98">
              <w:rPr>
                <w:rFonts w:ascii="Times New Roman" w:eastAsia="宋体" w:hAnsi="Times New Roman" w:cs="Times New Roman" w:hint="eastAsia"/>
                <w:color w:val="000000" w:themeColor="text1"/>
                <w:szCs w:val="21"/>
              </w:rPr>
              <w:t>具有终身学习意识和自我管理能力。</w:t>
            </w:r>
          </w:p>
        </w:tc>
      </w:tr>
      <w:tr w:rsidR="00CE5F98" w:rsidRPr="00CE5F98" w14:paraId="7E0272E9" w14:textId="77777777" w:rsidTr="004D2C21">
        <w:trPr>
          <w:trHeight w:val="488"/>
          <w:jc w:val="center"/>
        </w:trPr>
        <w:tc>
          <w:tcPr>
            <w:tcW w:w="2334" w:type="dxa"/>
            <w:vAlign w:val="center"/>
          </w:tcPr>
          <w:p w14:paraId="746023C4"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课程目标</w:t>
            </w:r>
            <w:r w:rsidRPr="00CE5F98">
              <w:rPr>
                <w:rFonts w:ascii="Times New Roman" w:eastAsia="宋体" w:hAnsi="Times New Roman" w:cs="Times New Roman"/>
                <w:color w:val="000000" w:themeColor="text1"/>
                <w:szCs w:val="21"/>
              </w:rPr>
              <w:t>2</w:t>
            </w:r>
          </w:p>
        </w:tc>
        <w:tc>
          <w:tcPr>
            <w:tcW w:w="2925" w:type="dxa"/>
            <w:vAlign w:val="center"/>
          </w:tcPr>
          <w:p w14:paraId="2749132F"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毕业要求</w:t>
            </w:r>
            <w:r w:rsidRPr="00CE5F98">
              <w:rPr>
                <w:rFonts w:ascii="Times New Roman" w:eastAsia="宋体" w:hAnsi="Times New Roman" w:cs="Times New Roman"/>
                <w:color w:val="000000" w:themeColor="text1"/>
                <w:szCs w:val="21"/>
              </w:rPr>
              <w:t>2[H]</w:t>
            </w:r>
          </w:p>
          <w:p w14:paraId="3971CB04"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毕业要求</w:t>
            </w:r>
            <w:r w:rsidRPr="00CE5F98">
              <w:rPr>
                <w:rFonts w:ascii="Times New Roman" w:eastAsia="宋体" w:hAnsi="Times New Roman" w:cs="Times New Roman"/>
                <w:color w:val="000000" w:themeColor="text1"/>
                <w:szCs w:val="21"/>
              </w:rPr>
              <w:t>7[L]</w:t>
            </w:r>
          </w:p>
        </w:tc>
        <w:tc>
          <w:tcPr>
            <w:tcW w:w="4424" w:type="dxa"/>
            <w:vAlign w:val="center"/>
          </w:tcPr>
          <w:p w14:paraId="5D86233B"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hint="eastAsia"/>
                <w:color w:val="000000" w:themeColor="text1"/>
                <w:szCs w:val="21"/>
              </w:rPr>
              <w:t xml:space="preserve">2.1 </w:t>
            </w:r>
            <w:r w:rsidRPr="00CE5F98">
              <w:rPr>
                <w:rFonts w:ascii="Times New Roman" w:eastAsia="宋体" w:hAnsi="Times New Roman" w:cs="Times New Roman" w:hint="eastAsia"/>
                <w:color w:val="000000" w:themeColor="text1"/>
                <w:szCs w:val="21"/>
              </w:rPr>
              <w:t>具有扎实的自然科学和人文社会科学基础知识，系统掌握心理学的基本学科体系和专业理论知识。</w:t>
            </w:r>
            <w:r w:rsidRPr="00CE5F98">
              <w:rPr>
                <w:rFonts w:ascii="Times New Roman" w:eastAsia="宋体" w:hAnsi="Times New Roman" w:cs="Times New Roman"/>
                <w:color w:val="000000" w:themeColor="text1"/>
                <w:szCs w:val="21"/>
              </w:rPr>
              <w:br/>
            </w:r>
            <w:r w:rsidRPr="00CE5F98">
              <w:rPr>
                <w:rFonts w:ascii="Times New Roman" w:eastAsia="宋体" w:hAnsi="Times New Roman" w:cs="Times New Roman" w:hint="eastAsia"/>
                <w:color w:val="000000" w:themeColor="text1"/>
                <w:szCs w:val="21"/>
              </w:rPr>
              <w:t xml:space="preserve">7.1 </w:t>
            </w:r>
            <w:r w:rsidRPr="00CE5F98">
              <w:rPr>
                <w:rFonts w:ascii="Times New Roman" w:eastAsia="宋体" w:hAnsi="Times New Roman" w:cs="Times New Roman" w:hint="eastAsia"/>
                <w:color w:val="000000" w:themeColor="text1"/>
                <w:szCs w:val="21"/>
              </w:rPr>
              <w:t>具有良好的团队协作能力，能够与团队成员和谐相处，协作共事。</w:t>
            </w:r>
          </w:p>
        </w:tc>
      </w:tr>
      <w:tr w:rsidR="00CE5F98" w:rsidRPr="00CE5F98" w14:paraId="6137103E" w14:textId="77777777" w:rsidTr="004D2C21">
        <w:trPr>
          <w:trHeight w:val="974"/>
          <w:jc w:val="center"/>
        </w:trPr>
        <w:tc>
          <w:tcPr>
            <w:tcW w:w="2334" w:type="dxa"/>
            <w:vAlign w:val="center"/>
          </w:tcPr>
          <w:p w14:paraId="3EFF44BD"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课程目标</w:t>
            </w:r>
            <w:r w:rsidRPr="00CE5F98">
              <w:rPr>
                <w:rFonts w:ascii="Times New Roman" w:eastAsia="宋体" w:hAnsi="Times New Roman" w:cs="Times New Roman"/>
                <w:color w:val="000000" w:themeColor="text1"/>
                <w:szCs w:val="21"/>
              </w:rPr>
              <w:t>3</w:t>
            </w:r>
          </w:p>
        </w:tc>
        <w:tc>
          <w:tcPr>
            <w:tcW w:w="2925" w:type="dxa"/>
            <w:vAlign w:val="center"/>
          </w:tcPr>
          <w:p w14:paraId="61FCD64F"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毕业要求</w:t>
            </w:r>
            <w:r w:rsidRPr="00CE5F98">
              <w:rPr>
                <w:rFonts w:ascii="Times New Roman" w:eastAsia="宋体" w:hAnsi="Times New Roman" w:cs="Times New Roman"/>
                <w:color w:val="000000" w:themeColor="text1"/>
                <w:szCs w:val="21"/>
              </w:rPr>
              <w:t>4[</w:t>
            </w:r>
            <w:r w:rsidRPr="00CE5F98">
              <w:rPr>
                <w:rFonts w:ascii="Times New Roman" w:eastAsia="宋体" w:hAnsi="Times New Roman" w:cs="Times New Roman" w:hint="eastAsia"/>
                <w:color w:val="000000" w:themeColor="text1"/>
                <w:szCs w:val="21"/>
              </w:rPr>
              <w:t>M</w:t>
            </w:r>
            <w:r w:rsidRPr="00CE5F98">
              <w:rPr>
                <w:rFonts w:ascii="Times New Roman" w:eastAsia="宋体" w:hAnsi="Times New Roman" w:cs="Times New Roman"/>
                <w:color w:val="000000" w:themeColor="text1"/>
                <w:szCs w:val="21"/>
              </w:rPr>
              <w:t>]</w:t>
            </w:r>
          </w:p>
        </w:tc>
        <w:tc>
          <w:tcPr>
            <w:tcW w:w="4424" w:type="dxa"/>
            <w:vAlign w:val="center"/>
          </w:tcPr>
          <w:p w14:paraId="3BB671C3"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hint="eastAsia"/>
                <w:color w:val="000000" w:themeColor="text1"/>
                <w:szCs w:val="21"/>
              </w:rPr>
              <w:t xml:space="preserve">4.1 </w:t>
            </w:r>
            <w:r w:rsidRPr="00CE5F98">
              <w:rPr>
                <w:rFonts w:ascii="Times New Roman" w:eastAsia="宋体" w:hAnsi="Times New Roman" w:cs="Times New Roman" w:hint="eastAsia"/>
                <w:color w:val="000000" w:themeColor="text1"/>
                <w:szCs w:val="21"/>
              </w:rPr>
              <w:t>具有批判性思维和创新思维能力，能够基于心理学原理发现相关领域的实际问题。</w:t>
            </w:r>
          </w:p>
        </w:tc>
      </w:tr>
    </w:tbl>
    <w:p w14:paraId="18770287" w14:textId="7F337EC9" w:rsidR="006F7B9D" w:rsidRPr="00CE5F98" w:rsidRDefault="00CE5F98" w:rsidP="006F7B9D">
      <w:pPr>
        <w:spacing w:line="300" w:lineRule="auto"/>
        <w:ind w:firstLineChars="176" w:firstLine="422"/>
        <w:rPr>
          <w:rFonts w:ascii="微软雅黑" w:eastAsia="微软雅黑" w:hAnsi="微软雅黑" w:cs="Times New Roman" w:hint="eastAsia"/>
          <w:b/>
          <w:bCs/>
          <w:color w:val="000000" w:themeColor="text1"/>
          <w:sz w:val="24"/>
        </w:rPr>
      </w:pPr>
      <w:r w:rsidRPr="00CE5F98">
        <w:rPr>
          <w:rFonts w:ascii="微软雅黑" w:eastAsia="微软雅黑" w:hAnsi="微软雅黑" w:cs="Times New Roman"/>
          <w:b/>
          <w:bCs/>
          <w:color w:val="000000" w:themeColor="text1"/>
          <w:sz w:val="24"/>
        </w:rPr>
        <w:t>(三)课程目标与毕业要求的矩阵关系图</w:t>
      </w:r>
    </w:p>
    <w:tbl>
      <w:tblPr>
        <w:tblW w:w="9897" w:type="dxa"/>
        <w:jc w:val="center"/>
        <w:tblLayout w:type="fixed"/>
        <w:tblCellMar>
          <w:left w:w="0" w:type="dxa"/>
          <w:right w:w="0" w:type="dxa"/>
        </w:tblCellMar>
        <w:tblLook w:val="04A0" w:firstRow="1" w:lastRow="0" w:firstColumn="1" w:lastColumn="0" w:noHBand="0" w:noVBand="1"/>
      </w:tblPr>
      <w:tblGrid>
        <w:gridCol w:w="1031"/>
        <w:gridCol w:w="477"/>
        <w:gridCol w:w="476"/>
        <w:gridCol w:w="477"/>
        <w:gridCol w:w="531"/>
        <w:gridCol w:w="531"/>
        <w:gridCol w:w="531"/>
        <w:gridCol w:w="531"/>
        <w:gridCol w:w="531"/>
        <w:gridCol w:w="531"/>
        <w:gridCol w:w="532"/>
        <w:gridCol w:w="531"/>
        <w:gridCol w:w="531"/>
        <w:gridCol w:w="531"/>
        <w:gridCol w:w="531"/>
        <w:gridCol w:w="531"/>
        <w:gridCol w:w="531"/>
        <w:gridCol w:w="532"/>
      </w:tblGrid>
      <w:tr w:rsidR="00CE5F98" w:rsidRPr="00CE5F98" w14:paraId="52828224" w14:textId="77777777" w:rsidTr="004D2C21">
        <w:trPr>
          <w:trHeight w:val="636"/>
          <w:jc w:val="center"/>
        </w:trPr>
        <w:tc>
          <w:tcPr>
            <w:tcW w:w="1031" w:type="dxa"/>
            <w:vMerge w:val="restart"/>
            <w:tcBorders>
              <w:top w:val="single" w:sz="4" w:space="0" w:color="auto"/>
              <w:left w:val="single" w:sz="4" w:space="0" w:color="auto"/>
              <w:bottom w:val="single" w:sz="4" w:space="0" w:color="auto"/>
              <w:right w:val="single" w:sz="4" w:space="0" w:color="auto"/>
            </w:tcBorders>
            <w:vAlign w:val="center"/>
            <w:hideMark/>
          </w:tcPr>
          <w:p w14:paraId="28A8AD04" w14:textId="77777777" w:rsidR="006F7B9D" w:rsidRPr="00CE5F98" w:rsidRDefault="006F7B9D" w:rsidP="004D2C21">
            <w:pPr>
              <w:spacing w:line="300" w:lineRule="auto"/>
              <w:jc w:val="center"/>
              <w:rPr>
                <w:rFonts w:ascii="Times New Roman" w:eastAsia="宋体" w:hAnsi="Times New Roman" w:cs="Times New Roman"/>
                <w:b/>
                <w:bCs/>
                <w:color w:val="000000" w:themeColor="text1"/>
                <w:sz w:val="18"/>
                <w:szCs w:val="18"/>
              </w:rPr>
            </w:pPr>
            <w:r w:rsidRPr="00CE5F98">
              <w:rPr>
                <w:rFonts w:ascii="Times New Roman" w:eastAsia="宋体" w:hAnsi="Times New Roman" w:cs="Times New Roman"/>
                <w:b/>
                <w:bCs/>
                <w:color w:val="000000" w:themeColor="text1"/>
                <w:sz w:val="18"/>
                <w:szCs w:val="18"/>
              </w:rPr>
              <w:t>毕业要求</w:t>
            </w:r>
          </w:p>
        </w:tc>
        <w:tc>
          <w:tcPr>
            <w:tcW w:w="1430" w:type="dxa"/>
            <w:gridSpan w:val="3"/>
            <w:tcBorders>
              <w:top w:val="single" w:sz="4" w:space="0" w:color="auto"/>
              <w:left w:val="nil"/>
              <w:bottom w:val="single" w:sz="4" w:space="0" w:color="auto"/>
              <w:right w:val="single" w:sz="4" w:space="0" w:color="auto"/>
            </w:tcBorders>
            <w:vAlign w:val="center"/>
            <w:hideMark/>
          </w:tcPr>
          <w:p w14:paraId="6A02403A" w14:textId="77777777" w:rsidR="006F7B9D" w:rsidRPr="00CE5F98" w:rsidRDefault="006F7B9D" w:rsidP="004D2C21">
            <w:pPr>
              <w:spacing w:line="300" w:lineRule="auto"/>
              <w:jc w:val="center"/>
              <w:rPr>
                <w:rFonts w:ascii="Times New Roman" w:eastAsia="宋体" w:hAnsi="Times New Roman" w:cs="Times New Roman"/>
                <w:b/>
                <w:bCs/>
                <w:color w:val="000000" w:themeColor="text1"/>
                <w:sz w:val="18"/>
                <w:szCs w:val="18"/>
              </w:rPr>
            </w:pPr>
            <w:r w:rsidRPr="00CE5F98">
              <w:rPr>
                <w:rFonts w:ascii="Times New Roman" w:eastAsia="宋体" w:hAnsi="Times New Roman" w:cs="Times New Roman"/>
                <w:b/>
                <w:bCs/>
                <w:color w:val="000000" w:themeColor="text1"/>
                <w:sz w:val="18"/>
                <w:szCs w:val="18"/>
              </w:rPr>
              <w:t>1</w:t>
            </w:r>
            <w:r w:rsidRPr="00CE5F98">
              <w:rPr>
                <w:rFonts w:ascii="Times New Roman" w:eastAsia="宋体" w:hAnsi="Times New Roman" w:cs="Times New Roman"/>
                <w:b/>
                <w:bCs/>
                <w:color w:val="000000" w:themeColor="text1"/>
                <w:sz w:val="18"/>
                <w:szCs w:val="18"/>
              </w:rPr>
              <w:t>品德修养</w:t>
            </w:r>
          </w:p>
        </w:tc>
        <w:tc>
          <w:tcPr>
            <w:tcW w:w="1062" w:type="dxa"/>
            <w:gridSpan w:val="2"/>
            <w:tcBorders>
              <w:top w:val="single" w:sz="4" w:space="0" w:color="auto"/>
              <w:left w:val="nil"/>
              <w:bottom w:val="single" w:sz="4" w:space="0" w:color="auto"/>
              <w:right w:val="single" w:sz="4" w:space="0" w:color="000000"/>
            </w:tcBorders>
            <w:vAlign w:val="center"/>
            <w:hideMark/>
          </w:tcPr>
          <w:p w14:paraId="7366DFBD" w14:textId="77777777" w:rsidR="006F7B9D" w:rsidRPr="00CE5F98" w:rsidRDefault="006F7B9D" w:rsidP="004D2C21">
            <w:pPr>
              <w:spacing w:line="300" w:lineRule="auto"/>
              <w:jc w:val="center"/>
              <w:rPr>
                <w:rFonts w:ascii="Times New Roman" w:eastAsia="宋体" w:hAnsi="Times New Roman" w:cs="Times New Roman"/>
                <w:b/>
                <w:bCs/>
                <w:color w:val="000000" w:themeColor="text1"/>
                <w:sz w:val="18"/>
                <w:szCs w:val="18"/>
              </w:rPr>
            </w:pPr>
            <w:r w:rsidRPr="00CE5F98">
              <w:rPr>
                <w:rFonts w:ascii="Times New Roman" w:eastAsia="宋体" w:hAnsi="Times New Roman" w:cs="Times New Roman"/>
                <w:b/>
                <w:bCs/>
                <w:color w:val="000000" w:themeColor="text1"/>
                <w:sz w:val="18"/>
                <w:szCs w:val="18"/>
              </w:rPr>
              <w:t>2</w:t>
            </w:r>
            <w:r w:rsidRPr="00CE5F98">
              <w:rPr>
                <w:rFonts w:ascii="Times New Roman" w:eastAsia="宋体" w:hAnsi="Times New Roman" w:cs="Times New Roman"/>
                <w:b/>
                <w:bCs/>
                <w:color w:val="000000" w:themeColor="text1"/>
                <w:sz w:val="18"/>
                <w:szCs w:val="18"/>
              </w:rPr>
              <w:t>学科知识</w:t>
            </w:r>
          </w:p>
        </w:tc>
        <w:tc>
          <w:tcPr>
            <w:tcW w:w="1062" w:type="dxa"/>
            <w:gridSpan w:val="2"/>
            <w:tcBorders>
              <w:top w:val="single" w:sz="4" w:space="0" w:color="auto"/>
              <w:left w:val="nil"/>
              <w:bottom w:val="single" w:sz="4" w:space="0" w:color="auto"/>
              <w:right w:val="single" w:sz="4" w:space="0" w:color="000000"/>
            </w:tcBorders>
            <w:vAlign w:val="center"/>
            <w:hideMark/>
          </w:tcPr>
          <w:p w14:paraId="4CA23A5D" w14:textId="77777777" w:rsidR="006F7B9D" w:rsidRPr="00CE5F98" w:rsidRDefault="006F7B9D" w:rsidP="004D2C21">
            <w:pPr>
              <w:spacing w:line="300" w:lineRule="auto"/>
              <w:jc w:val="center"/>
              <w:rPr>
                <w:rFonts w:ascii="Times New Roman" w:eastAsia="宋体" w:hAnsi="Times New Roman" w:cs="Times New Roman"/>
                <w:b/>
                <w:bCs/>
                <w:color w:val="000000" w:themeColor="text1"/>
                <w:sz w:val="18"/>
                <w:szCs w:val="18"/>
              </w:rPr>
            </w:pPr>
            <w:r w:rsidRPr="00CE5F98">
              <w:rPr>
                <w:rFonts w:ascii="Times New Roman" w:eastAsia="宋体" w:hAnsi="Times New Roman" w:cs="Times New Roman"/>
                <w:b/>
                <w:bCs/>
                <w:color w:val="000000" w:themeColor="text1"/>
                <w:sz w:val="18"/>
                <w:szCs w:val="18"/>
              </w:rPr>
              <w:t>3</w:t>
            </w:r>
            <w:r w:rsidRPr="00CE5F98">
              <w:rPr>
                <w:rFonts w:ascii="Times New Roman" w:eastAsia="宋体" w:hAnsi="Times New Roman" w:cs="Times New Roman"/>
                <w:b/>
                <w:bCs/>
                <w:color w:val="000000" w:themeColor="text1"/>
                <w:sz w:val="18"/>
                <w:szCs w:val="18"/>
              </w:rPr>
              <w:t>实践能力</w:t>
            </w:r>
          </w:p>
        </w:tc>
        <w:tc>
          <w:tcPr>
            <w:tcW w:w="1062" w:type="dxa"/>
            <w:gridSpan w:val="2"/>
            <w:tcBorders>
              <w:top w:val="single" w:sz="4" w:space="0" w:color="auto"/>
              <w:left w:val="nil"/>
              <w:bottom w:val="single" w:sz="4" w:space="0" w:color="auto"/>
              <w:right w:val="single" w:sz="4" w:space="0" w:color="000000"/>
            </w:tcBorders>
            <w:vAlign w:val="center"/>
            <w:hideMark/>
          </w:tcPr>
          <w:p w14:paraId="06A5E06C" w14:textId="77777777" w:rsidR="006F7B9D" w:rsidRPr="00CE5F98" w:rsidRDefault="006F7B9D" w:rsidP="004D2C21">
            <w:pPr>
              <w:spacing w:line="300" w:lineRule="auto"/>
              <w:jc w:val="center"/>
              <w:rPr>
                <w:rFonts w:ascii="Times New Roman" w:eastAsia="宋体" w:hAnsi="Times New Roman" w:cs="Times New Roman"/>
                <w:b/>
                <w:bCs/>
                <w:color w:val="000000" w:themeColor="text1"/>
                <w:sz w:val="18"/>
                <w:szCs w:val="18"/>
              </w:rPr>
            </w:pPr>
            <w:r w:rsidRPr="00CE5F98">
              <w:rPr>
                <w:rFonts w:ascii="Times New Roman" w:eastAsia="宋体" w:hAnsi="Times New Roman" w:cs="Times New Roman"/>
                <w:b/>
                <w:bCs/>
                <w:color w:val="000000" w:themeColor="text1"/>
                <w:sz w:val="18"/>
                <w:szCs w:val="18"/>
              </w:rPr>
              <w:t>4</w:t>
            </w:r>
            <w:r w:rsidRPr="00CE5F98">
              <w:rPr>
                <w:rFonts w:ascii="Times New Roman" w:eastAsia="宋体" w:hAnsi="Times New Roman" w:cs="Times New Roman"/>
                <w:b/>
                <w:bCs/>
                <w:color w:val="000000" w:themeColor="text1"/>
                <w:sz w:val="18"/>
                <w:szCs w:val="18"/>
              </w:rPr>
              <w:t>研究能力</w:t>
            </w:r>
          </w:p>
        </w:tc>
        <w:tc>
          <w:tcPr>
            <w:tcW w:w="1063" w:type="dxa"/>
            <w:gridSpan w:val="2"/>
            <w:tcBorders>
              <w:top w:val="single" w:sz="4" w:space="0" w:color="auto"/>
              <w:left w:val="nil"/>
              <w:bottom w:val="single" w:sz="4" w:space="0" w:color="auto"/>
              <w:right w:val="single" w:sz="4" w:space="0" w:color="000000"/>
            </w:tcBorders>
            <w:vAlign w:val="center"/>
            <w:hideMark/>
          </w:tcPr>
          <w:p w14:paraId="249F5286" w14:textId="77777777" w:rsidR="006F7B9D" w:rsidRPr="00CE5F98" w:rsidRDefault="006F7B9D" w:rsidP="004D2C21">
            <w:pPr>
              <w:spacing w:line="300" w:lineRule="auto"/>
              <w:jc w:val="center"/>
              <w:rPr>
                <w:rFonts w:ascii="Times New Roman" w:eastAsia="宋体" w:hAnsi="Times New Roman" w:cs="Times New Roman"/>
                <w:b/>
                <w:bCs/>
                <w:color w:val="000000" w:themeColor="text1"/>
                <w:sz w:val="18"/>
                <w:szCs w:val="18"/>
              </w:rPr>
            </w:pPr>
            <w:r w:rsidRPr="00CE5F98">
              <w:rPr>
                <w:rFonts w:ascii="Times New Roman" w:eastAsia="宋体" w:hAnsi="Times New Roman" w:cs="Times New Roman"/>
                <w:b/>
                <w:bCs/>
                <w:color w:val="000000" w:themeColor="text1"/>
                <w:sz w:val="18"/>
                <w:szCs w:val="18"/>
              </w:rPr>
              <w:t>5</w:t>
            </w:r>
            <w:r w:rsidRPr="00CE5F98">
              <w:rPr>
                <w:rFonts w:ascii="Times New Roman" w:eastAsia="宋体" w:hAnsi="Times New Roman" w:cs="Times New Roman"/>
                <w:b/>
                <w:bCs/>
                <w:color w:val="000000" w:themeColor="text1"/>
                <w:sz w:val="18"/>
                <w:szCs w:val="18"/>
              </w:rPr>
              <w:t>信息素养</w:t>
            </w:r>
          </w:p>
        </w:tc>
        <w:tc>
          <w:tcPr>
            <w:tcW w:w="1062" w:type="dxa"/>
            <w:gridSpan w:val="2"/>
            <w:tcBorders>
              <w:top w:val="single" w:sz="4" w:space="0" w:color="auto"/>
              <w:left w:val="nil"/>
              <w:bottom w:val="single" w:sz="4" w:space="0" w:color="auto"/>
              <w:right w:val="single" w:sz="4" w:space="0" w:color="000000"/>
            </w:tcBorders>
            <w:vAlign w:val="center"/>
            <w:hideMark/>
          </w:tcPr>
          <w:p w14:paraId="0F2D9681" w14:textId="77777777" w:rsidR="006F7B9D" w:rsidRPr="00CE5F98" w:rsidRDefault="006F7B9D" w:rsidP="004D2C21">
            <w:pPr>
              <w:spacing w:line="300" w:lineRule="auto"/>
              <w:jc w:val="center"/>
              <w:rPr>
                <w:rFonts w:ascii="Times New Roman" w:eastAsia="宋体" w:hAnsi="Times New Roman" w:cs="Times New Roman"/>
                <w:b/>
                <w:bCs/>
                <w:color w:val="000000" w:themeColor="text1"/>
                <w:sz w:val="18"/>
                <w:szCs w:val="18"/>
              </w:rPr>
            </w:pPr>
            <w:r w:rsidRPr="00CE5F98">
              <w:rPr>
                <w:rFonts w:ascii="Times New Roman" w:eastAsia="宋体" w:hAnsi="Times New Roman" w:cs="Times New Roman"/>
                <w:b/>
                <w:bCs/>
                <w:color w:val="000000" w:themeColor="text1"/>
                <w:sz w:val="18"/>
                <w:szCs w:val="18"/>
              </w:rPr>
              <w:t>6</w:t>
            </w:r>
            <w:r w:rsidRPr="00CE5F98">
              <w:rPr>
                <w:rFonts w:ascii="Times New Roman" w:eastAsia="宋体" w:hAnsi="Times New Roman" w:cs="Times New Roman"/>
                <w:b/>
                <w:bCs/>
                <w:color w:val="000000" w:themeColor="text1"/>
                <w:sz w:val="18"/>
                <w:szCs w:val="18"/>
              </w:rPr>
              <w:t>沟通表达</w:t>
            </w:r>
          </w:p>
        </w:tc>
        <w:tc>
          <w:tcPr>
            <w:tcW w:w="1062" w:type="dxa"/>
            <w:gridSpan w:val="2"/>
            <w:tcBorders>
              <w:top w:val="single" w:sz="4" w:space="0" w:color="auto"/>
              <w:left w:val="nil"/>
              <w:bottom w:val="single" w:sz="4" w:space="0" w:color="auto"/>
              <w:right w:val="single" w:sz="4" w:space="0" w:color="000000"/>
            </w:tcBorders>
            <w:vAlign w:val="center"/>
            <w:hideMark/>
          </w:tcPr>
          <w:p w14:paraId="62F392B3" w14:textId="77777777" w:rsidR="006F7B9D" w:rsidRPr="00CE5F98" w:rsidRDefault="006F7B9D" w:rsidP="004D2C21">
            <w:pPr>
              <w:spacing w:line="300" w:lineRule="auto"/>
              <w:jc w:val="center"/>
              <w:rPr>
                <w:rFonts w:ascii="Times New Roman" w:eastAsia="宋体" w:hAnsi="Times New Roman" w:cs="Times New Roman"/>
                <w:b/>
                <w:bCs/>
                <w:color w:val="000000" w:themeColor="text1"/>
                <w:sz w:val="18"/>
                <w:szCs w:val="18"/>
              </w:rPr>
            </w:pPr>
            <w:r w:rsidRPr="00CE5F98">
              <w:rPr>
                <w:rFonts w:ascii="Times New Roman" w:eastAsia="宋体" w:hAnsi="Times New Roman" w:cs="Times New Roman"/>
                <w:b/>
                <w:bCs/>
                <w:color w:val="000000" w:themeColor="text1"/>
                <w:sz w:val="18"/>
                <w:szCs w:val="18"/>
              </w:rPr>
              <w:t>7</w:t>
            </w:r>
            <w:r w:rsidRPr="00CE5F98">
              <w:rPr>
                <w:rFonts w:ascii="Times New Roman" w:eastAsia="宋体" w:hAnsi="Times New Roman" w:cs="Times New Roman"/>
                <w:b/>
                <w:bCs/>
                <w:color w:val="000000" w:themeColor="text1"/>
                <w:sz w:val="18"/>
                <w:szCs w:val="18"/>
              </w:rPr>
              <w:t>团队合作</w:t>
            </w:r>
          </w:p>
        </w:tc>
        <w:tc>
          <w:tcPr>
            <w:tcW w:w="1063" w:type="dxa"/>
            <w:gridSpan w:val="2"/>
            <w:tcBorders>
              <w:top w:val="single" w:sz="4" w:space="0" w:color="auto"/>
              <w:left w:val="nil"/>
              <w:bottom w:val="single" w:sz="4" w:space="0" w:color="auto"/>
              <w:right w:val="single" w:sz="4" w:space="0" w:color="000000"/>
            </w:tcBorders>
            <w:vAlign w:val="center"/>
            <w:hideMark/>
          </w:tcPr>
          <w:p w14:paraId="354FD3F1" w14:textId="77777777" w:rsidR="006F7B9D" w:rsidRPr="00CE5F98" w:rsidRDefault="006F7B9D" w:rsidP="004D2C21">
            <w:pPr>
              <w:spacing w:line="300" w:lineRule="auto"/>
              <w:jc w:val="center"/>
              <w:rPr>
                <w:rFonts w:ascii="Times New Roman" w:eastAsia="宋体" w:hAnsi="Times New Roman" w:cs="Times New Roman"/>
                <w:b/>
                <w:bCs/>
                <w:color w:val="000000" w:themeColor="text1"/>
                <w:sz w:val="18"/>
                <w:szCs w:val="18"/>
              </w:rPr>
            </w:pPr>
            <w:r w:rsidRPr="00CE5F98">
              <w:rPr>
                <w:rFonts w:ascii="Times New Roman" w:eastAsia="宋体" w:hAnsi="Times New Roman" w:cs="Times New Roman"/>
                <w:b/>
                <w:bCs/>
                <w:color w:val="000000" w:themeColor="text1"/>
                <w:sz w:val="18"/>
                <w:szCs w:val="18"/>
              </w:rPr>
              <w:t>8</w:t>
            </w:r>
            <w:r w:rsidRPr="00CE5F98">
              <w:rPr>
                <w:rFonts w:ascii="Times New Roman" w:eastAsia="宋体" w:hAnsi="Times New Roman" w:cs="Times New Roman"/>
                <w:b/>
                <w:bCs/>
                <w:color w:val="000000" w:themeColor="text1"/>
                <w:sz w:val="18"/>
                <w:szCs w:val="18"/>
              </w:rPr>
              <w:t>终身学习</w:t>
            </w:r>
          </w:p>
        </w:tc>
      </w:tr>
      <w:tr w:rsidR="00CE5F98" w:rsidRPr="00CE5F98" w14:paraId="3B8FFA0B" w14:textId="77777777" w:rsidTr="004D2C21">
        <w:trPr>
          <w:trHeight w:val="312"/>
          <w:jc w:val="center"/>
        </w:trPr>
        <w:tc>
          <w:tcPr>
            <w:tcW w:w="1031" w:type="dxa"/>
            <w:vMerge/>
            <w:tcBorders>
              <w:top w:val="single" w:sz="4" w:space="0" w:color="auto"/>
              <w:left w:val="single" w:sz="4" w:space="0" w:color="auto"/>
              <w:bottom w:val="single" w:sz="4" w:space="0" w:color="auto"/>
              <w:right w:val="single" w:sz="4" w:space="0" w:color="auto"/>
            </w:tcBorders>
            <w:vAlign w:val="center"/>
            <w:hideMark/>
          </w:tcPr>
          <w:p w14:paraId="73C784C1"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477" w:type="dxa"/>
            <w:tcBorders>
              <w:top w:val="nil"/>
              <w:left w:val="nil"/>
              <w:bottom w:val="single" w:sz="4" w:space="0" w:color="auto"/>
              <w:right w:val="single" w:sz="4" w:space="0" w:color="auto"/>
            </w:tcBorders>
            <w:vAlign w:val="center"/>
            <w:hideMark/>
          </w:tcPr>
          <w:p w14:paraId="483CCC9C"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1.1</w:t>
            </w:r>
          </w:p>
        </w:tc>
        <w:tc>
          <w:tcPr>
            <w:tcW w:w="476" w:type="dxa"/>
            <w:tcBorders>
              <w:top w:val="nil"/>
              <w:left w:val="nil"/>
              <w:bottom w:val="single" w:sz="4" w:space="0" w:color="auto"/>
              <w:right w:val="single" w:sz="4" w:space="0" w:color="auto"/>
            </w:tcBorders>
            <w:vAlign w:val="center"/>
            <w:hideMark/>
          </w:tcPr>
          <w:p w14:paraId="5F82571C"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1.2</w:t>
            </w:r>
          </w:p>
        </w:tc>
        <w:tc>
          <w:tcPr>
            <w:tcW w:w="477" w:type="dxa"/>
            <w:tcBorders>
              <w:top w:val="nil"/>
              <w:left w:val="nil"/>
              <w:bottom w:val="single" w:sz="4" w:space="0" w:color="auto"/>
              <w:right w:val="single" w:sz="4" w:space="0" w:color="auto"/>
            </w:tcBorders>
            <w:vAlign w:val="center"/>
            <w:hideMark/>
          </w:tcPr>
          <w:p w14:paraId="2654B03B"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1.3</w:t>
            </w:r>
          </w:p>
        </w:tc>
        <w:tc>
          <w:tcPr>
            <w:tcW w:w="531" w:type="dxa"/>
            <w:tcBorders>
              <w:top w:val="nil"/>
              <w:left w:val="nil"/>
              <w:bottom w:val="single" w:sz="4" w:space="0" w:color="auto"/>
              <w:right w:val="single" w:sz="4" w:space="0" w:color="auto"/>
            </w:tcBorders>
            <w:vAlign w:val="center"/>
            <w:hideMark/>
          </w:tcPr>
          <w:p w14:paraId="19F97FDB"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2.1</w:t>
            </w:r>
          </w:p>
        </w:tc>
        <w:tc>
          <w:tcPr>
            <w:tcW w:w="531" w:type="dxa"/>
            <w:tcBorders>
              <w:top w:val="nil"/>
              <w:left w:val="nil"/>
              <w:bottom w:val="single" w:sz="4" w:space="0" w:color="auto"/>
              <w:right w:val="single" w:sz="4" w:space="0" w:color="auto"/>
            </w:tcBorders>
            <w:vAlign w:val="center"/>
            <w:hideMark/>
          </w:tcPr>
          <w:p w14:paraId="13AAC5C9"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2.2</w:t>
            </w:r>
          </w:p>
        </w:tc>
        <w:tc>
          <w:tcPr>
            <w:tcW w:w="531" w:type="dxa"/>
            <w:tcBorders>
              <w:top w:val="nil"/>
              <w:left w:val="nil"/>
              <w:bottom w:val="single" w:sz="4" w:space="0" w:color="auto"/>
              <w:right w:val="single" w:sz="4" w:space="0" w:color="auto"/>
            </w:tcBorders>
            <w:vAlign w:val="center"/>
            <w:hideMark/>
          </w:tcPr>
          <w:p w14:paraId="19725F9A"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3.1</w:t>
            </w:r>
          </w:p>
        </w:tc>
        <w:tc>
          <w:tcPr>
            <w:tcW w:w="531" w:type="dxa"/>
            <w:tcBorders>
              <w:top w:val="nil"/>
              <w:left w:val="nil"/>
              <w:bottom w:val="single" w:sz="4" w:space="0" w:color="auto"/>
              <w:right w:val="single" w:sz="4" w:space="0" w:color="auto"/>
            </w:tcBorders>
            <w:vAlign w:val="center"/>
            <w:hideMark/>
          </w:tcPr>
          <w:p w14:paraId="53CA5788"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3.2</w:t>
            </w:r>
          </w:p>
        </w:tc>
        <w:tc>
          <w:tcPr>
            <w:tcW w:w="531" w:type="dxa"/>
            <w:tcBorders>
              <w:top w:val="nil"/>
              <w:left w:val="nil"/>
              <w:bottom w:val="single" w:sz="4" w:space="0" w:color="auto"/>
              <w:right w:val="single" w:sz="4" w:space="0" w:color="auto"/>
            </w:tcBorders>
            <w:vAlign w:val="center"/>
            <w:hideMark/>
          </w:tcPr>
          <w:p w14:paraId="148CEC47"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4.1</w:t>
            </w:r>
          </w:p>
        </w:tc>
        <w:tc>
          <w:tcPr>
            <w:tcW w:w="531" w:type="dxa"/>
            <w:tcBorders>
              <w:top w:val="nil"/>
              <w:left w:val="nil"/>
              <w:bottom w:val="single" w:sz="4" w:space="0" w:color="auto"/>
              <w:right w:val="single" w:sz="4" w:space="0" w:color="auto"/>
            </w:tcBorders>
            <w:vAlign w:val="center"/>
            <w:hideMark/>
          </w:tcPr>
          <w:p w14:paraId="7D511A89"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4.2</w:t>
            </w:r>
          </w:p>
        </w:tc>
        <w:tc>
          <w:tcPr>
            <w:tcW w:w="532" w:type="dxa"/>
            <w:tcBorders>
              <w:top w:val="nil"/>
              <w:left w:val="nil"/>
              <w:bottom w:val="single" w:sz="4" w:space="0" w:color="auto"/>
              <w:right w:val="single" w:sz="4" w:space="0" w:color="auto"/>
            </w:tcBorders>
            <w:vAlign w:val="center"/>
            <w:hideMark/>
          </w:tcPr>
          <w:p w14:paraId="2B73E332"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5.1</w:t>
            </w:r>
          </w:p>
        </w:tc>
        <w:tc>
          <w:tcPr>
            <w:tcW w:w="531" w:type="dxa"/>
            <w:tcBorders>
              <w:top w:val="nil"/>
              <w:left w:val="nil"/>
              <w:bottom w:val="single" w:sz="4" w:space="0" w:color="auto"/>
              <w:right w:val="single" w:sz="4" w:space="0" w:color="auto"/>
            </w:tcBorders>
            <w:vAlign w:val="center"/>
            <w:hideMark/>
          </w:tcPr>
          <w:p w14:paraId="17DFBE86"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5.2</w:t>
            </w:r>
          </w:p>
        </w:tc>
        <w:tc>
          <w:tcPr>
            <w:tcW w:w="531" w:type="dxa"/>
            <w:tcBorders>
              <w:top w:val="nil"/>
              <w:left w:val="nil"/>
              <w:bottom w:val="single" w:sz="4" w:space="0" w:color="auto"/>
              <w:right w:val="single" w:sz="4" w:space="0" w:color="auto"/>
            </w:tcBorders>
            <w:vAlign w:val="center"/>
            <w:hideMark/>
          </w:tcPr>
          <w:p w14:paraId="7D9CC77C"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6.1</w:t>
            </w:r>
          </w:p>
        </w:tc>
        <w:tc>
          <w:tcPr>
            <w:tcW w:w="531" w:type="dxa"/>
            <w:tcBorders>
              <w:top w:val="nil"/>
              <w:left w:val="nil"/>
              <w:bottom w:val="single" w:sz="4" w:space="0" w:color="auto"/>
              <w:right w:val="single" w:sz="4" w:space="0" w:color="auto"/>
            </w:tcBorders>
            <w:vAlign w:val="center"/>
            <w:hideMark/>
          </w:tcPr>
          <w:p w14:paraId="029DD1B8"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6.2</w:t>
            </w:r>
          </w:p>
        </w:tc>
        <w:tc>
          <w:tcPr>
            <w:tcW w:w="531" w:type="dxa"/>
            <w:tcBorders>
              <w:top w:val="nil"/>
              <w:left w:val="nil"/>
              <w:bottom w:val="single" w:sz="4" w:space="0" w:color="auto"/>
              <w:right w:val="single" w:sz="4" w:space="0" w:color="auto"/>
            </w:tcBorders>
            <w:vAlign w:val="center"/>
            <w:hideMark/>
          </w:tcPr>
          <w:p w14:paraId="7B832215"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7.1</w:t>
            </w:r>
          </w:p>
        </w:tc>
        <w:tc>
          <w:tcPr>
            <w:tcW w:w="531" w:type="dxa"/>
            <w:tcBorders>
              <w:top w:val="nil"/>
              <w:left w:val="nil"/>
              <w:bottom w:val="single" w:sz="4" w:space="0" w:color="auto"/>
              <w:right w:val="single" w:sz="4" w:space="0" w:color="auto"/>
            </w:tcBorders>
            <w:vAlign w:val="center"/>
            <w:hideMark/>
          </w:tcPr>
          <w:p w14:paraId="70BF8035"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7.2</w:t>
            </w:r>
          </w:p>
        </w:tc>
        <w:tc>
          <w:tcPr>
            <w:tcW w:w="531" w:type="dxa"/>
            <w:tcBorders>
              <w:top w:val="nil"/>
              <w:left w:val="nil"/>
              <w:bottom w:val="single" w:sz="4" w:space="0" w:color="auto"/>
              <w:right w:val="single" w:sz="4" w:space="0" w:color="auto"/>
            </w:tcBorders>
            <w:vAlign w:val="center"/>
            <w:hideMark/>
          </w:tcPr>
          <w:p w14:paraId="7DA6567B"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8.1</w:t>
            </w:r>
          </w:p>
        </w:tc>
        <w:tc>
          <w:tcPr>
            <w:tcW w:w="532" w:type="dxa"/>
            <w:tcBorders>
              <w:top w:val="nil"/>
              <w:left w:val="nil"/>
              <w:bottom w:val="single" w:sz="4" w:space="0" w:color="auto"/>
              <w:right w:val="single" w:sz="4" w:space="0" w:color="auto"/>
            </w:tcBorders>
            <w:vAlign w:val="center"/>
            <w:hideMark/>
          </w:tcPr>
          <w:p w14:paraId="715095CE"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8.2</w:t>
            </w:r>
          </w:p>
        </w:tc>
      </w:tr>
      <w:tr w:rsidR="00CE5F98" w:rsidRPr="00CE5F98" w14:paraId="45DA108B" w14:textId="77777777" w:rsidTr="004D2C21">
        <w:trPr>
          <w:trHeight w:val="312"/>
          <w:jc w:val="center"/>
        </w:trPr>
        <w:tc>
          <w:tcPr>
            <w:tcW w:w="1031" w:type="dxa"/>
            <w:tcBorders>
              <w:top w:val="nil"/>
              <w:left w:val="single" w:sz="4" w:space="0" w:color="auto"/>
              <w:bottom w:val="single" w:sz="4" w:space="0" w:color="auto"/>
              <w:right w:val="single" w:sz="4" w:space="0" w:color="auto"/>
            </w:tcBorders>
            <w:vAlign w:val="center"/>
            <w:hideMark/>
          </w:tcPr>
          <w:p w14:paraId="1D785BBA"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课程目标</w:t>
            </w:r>
          </w:p>
        </w:tc>
        <w:tc>
          <w:tcPr>
            <w:tcW w:w="477" w:type="dxa"/>
            <w:tcBorders>
              <w:top w:val="nil"/>
              <w:left w:val="nil"/>
              <w:bottom w:val="single" w:sz="4" w:space="0" w:color="auto"/>
              <w:right w:val="single" w:sz="4" w:space="0" w:color="auto"/>
            </w:tcBorders>
            <w:vAlign w:val="center"/>
            <w:hideMark/>
          </w:tcPr>
          <w:p w14:paraId="2D63BF58"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Cs w:val="21"/>
              </w:rPr>
              <w:t xml:space="preserve">　</w:t>
            </w:r>
          </w:p>
        </w:tc>
        <w:tc>
          <w:tcPr>
            <w:tcW w:w="476" w:type="dxa"/>
            <w:tcBorders>
              <w:top w:val="nil"/>
              <w:left w:val="nil"/>
              <w:bottom w:val="single" w:sz="4" w:space="0" w:color="auto"/>
              <w:right w:val="single" w:sz="4" w:space="0" w:color="auto"/>
            </w:tcBorders>
            <w:vAlign w:val="center"/>
          </w:tcPr>
          <w:p w14:paraId="66B06576"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477" w:type="dxa"/>
            <w:tcBorders>
              <w:top w:val="nil"/>
              <w:left w:val="nil"/>
              <w:bottom w:val="single" w:sz="4" w:space="0" w:color="auto"/>
              <w:right w:val="single" w:sz="4" w:space="0" w:color="auto"/>
            </w:tcBorders>
            <w:vAlign w:val="center"/>
          </w:tcPr>
          <w:p w14:paraId="18315F8C"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392B451E"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hint="eastAsia"/>
                <w:color w:val="000000" w:themeColor="text1"/>
                <w:sz w:val="18"/>
                <w:szCs w:val="18"/>
              </w:rPr>
              <w:t>H</w:t>
            </w:r>
          </w:p>
        </w:tc>
        <w:tc>
          <w:tcPr>
            <w:tcW w:w="531" w:type="dxa"/>
            <w:tcBorders>
              <w:top w:val="nil"/>
              <w:left w:val="nil"/>
              <w:bottom w:val="single" w:sz="4" w:space="0" w:color="auto"/>
              <w:right w:val="single" w:sz="4" w:space="0" w:color="auto"/>
            </w:tcBorders>
            <w:vAlign w:val="center"/>
          </w:tcPr>
          <w:p w14:paraId="4C075FC6"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51F1FA88"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4B2517CF"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690F4952"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hint="eastAsia"/>
                <w:color w:val="000000" w:themeColor="text1"/>
                <w:sz w:val="18"/>
                <w:szCs w:val="18"/>
              </w:rPr>
              <w:t>M</w:t>
            </w:r>
          </w:p>
        </w:tc>
        <w:tc>
          <w:tcPr>
            <w:tcW w:w="531" w:type="dxa"/>
            <w:tcBorders>
              <w:top w:val="nil"/>
              <w:left w:val="nil"/>
              <w:bottom w:val="single" w:sz="4" w:space="0" w:color="auto"/>
              <w:right w:val="single" w:sz="4" w:space="0" w:color="auto"/>
            </w:tcBorders>
            <w:vAlign w:val="center"/>
          </w:tcPr>
          <w:p w14:paraId="0A7CC8ED"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2" w:type="dxa"/>
            <w:tcBorders>
              <w:top w:val="nil"/>
              <w:left w:val="nil"/>
              <w:bottom w:val="single" w:sz="4" w:space="0" w:color="auto"/>
              <w:right w:val="single" w:sz="4" w:space="0" w:color="auto"/>
            </w:tcBorders>
            <w:vAlign w:val="center"/>
          </w:tcPr>
          <w:p w14:paraId="7034E26B"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37DF1729"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04885624"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7D5D592C"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0132F2BC"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hint="eastAsia"/>
                <w:color w:val="000000" w:themeColor="text1"/>
                <w:sz w:val="18"/>
                <w:szCs w:val="18"/>
              </w:rPr>
              <w:t>L</w:t>
            </w:r>
          </w:p>
        </w:tc>
        <w:tc>
          <w:tcPr>
            <w:tcW w:w="531" w:type="dxa"/>
            <w:tcBorders>
              <w:top w:val="nil"/>
              <w:left w:val="nil"/>
              <w:bottom w:val="single" w:sz="4" w:space="0" w:color="auto"/>
              <w:right w:val="single" w:sz="4" w:space="0" w:color="auto"/>
            </w:tcBorders>
            <w:vAlign w:val="center"/>
          </w:tcPr>
          <w:p w14:paraId="1A96D29E"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271AB358"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hint="eastAsia"/>
                <w:color w:val="000000" w:themeColor="text1"/>
                <w:sz w:val="18"/>
                <w:szCs w:val="18"/>
              </w:rPr>
              <w:t>M</w:t>
            </w:r>
          </w:p>
        </w:tc>
        <w:tc>
          <w:tcPr>
            <w:tcW w:w="532" w:type="dxa"/>
            <w:tcBorders>
              <w:top w:val="nil"/>
              <w:left w:val="nil"/>
              <w:bottom w:val="single" w:sz="4" w:space="0" w:color="auto"/>
              <w:right w:val="single" w:sz="4" w:space="0" w:color="auto"/>
            </w:tcBorders>
            <w:vAlign w:val="center"/>
          </w:tcPr>
          <w:p w14:paraId="465F01EF"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r>
      <w:tr w:rsidR="00CE5F98" w:rsidRPr="00CE5F98" w14:paraId="394313DD" w14:textId="77777777" w:rsidTr="004D2C21">
        <w:trPr>
          <w:trHeight w:val="588"/>
          <w:jc w:val="center"/>
        </w:trPr>
        <w:tc>
          <w:tcPr>
            <w:tcW w:w="1031" w:type="dxa"/>
            <w:tcBorders>
              <w:top w:val="nil"/>
              <w:left w:val="single" w:sz="4" w:space="0" w:color="auto"/>
              <w:bottom w:val="single" w:sz="4" w:space="0" w:color="auto"/>
              <w:right w:val="single" w:sz="4" w:space="0" w:color="auto"/>
            </w:tcBorders>
            <w:vAlign w:val="center"/>
            <w:hideMark/>
          </w:tcPr>
          <w:p w14:paraId="59B97711"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课程目标</w:t>
            </w:r>
            <w:r w:rsidRPr="00CE5F98">
              <w:rPr>
                <w:rFonts w:ascii="Times New Roman" w:eastAsia="宋体" w:hAnsi="Times New Roman" w:cs="Times New Roman"/>
                <w:color w:val="000000" w:themeColor="text1"/>
                <w:sz w:val="18"/>
                <w:szCs w:val="18"/>
              </w:rPr>
              <w:t>1</w:t>
            </w:r>
          </w:p>
        </w:tc>
        <w:tc>
          <w:tcPr>
            <w:tcW w:w="477" w:type="dxa"/>
            <w:tcBorders>
              <w:top w:val="nil"/>
              <w:left w:val="nil"/>
              <w:bottom w:val="single" w:sz="4" w:space="0" w:color="auto"/>
              <w:right w:val="single" w:sz="4" w:space="0" w:color="auto"/>
            </w:tcBorders>
            <w:vAlign w:val="center"/>
            <w:hideMark/>
          </w:tcPr>
          <w:p w14:paraId="3B19A776"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 xml:space="preserve">　</w:t>
            </w:r>
          </w:p>
        </w:tc>
        <w:tc>
          <w:tcPr>
            <w:tcW w:w="476" w:type="dxa"/>
            <w:tcBorders>
              <w:top w:val="nil"/>
              <w:left w:val="nil"/>
              <w:bottom w:val="single" w:sz="4" w:space="0" w:color="auto"/>
              <w:right w:val="single" w:sz="4" w:space="0" w:color="auto"/>
            </w:tcBorders>
            <w:vAlign w:val="center"/>
          </w:tcPr>
          <w:p w14:paraId="623A1D00"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477" w:type="dxa"/>
            <w:tcBorders>
              <w:top w:val="nil"/>
              <w:left w:val="nil"/>
              <w:bottom w:val="single" w:sz="4" w:space="0" w:color="auto"/>
              <w:right w:val="single" w:sz="4" w:space="0" w:color="auto"/>
            </w:tcBorders>
            <w:vAlign w:val="center"/>
          </w:tcPr>
          <w:p w14:paraId="6A777F9C"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0567721F"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6C91B8B2"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2D676FAA"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74338EEB"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78FEB61E"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5E9D9AB4"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2" w:type="dxa"/>
            <w:tcBorders>
              <w:top w:val="nil"/>
              <w:left w:val="nil"/>
              <w:bottom w:val="single" w:sz="4" w:space="0" w:color="auto"/>
              <w:right w:val="single" w:sz="4" w:space="0" w:color="auto"/>
            </w:tcBorders>
            <w:vAlign w:val="center"/>
          </w:tcPr>
          <w:p w14:paraId="5F44C454"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6C2CBBA8"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0B280083"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18A86B66"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102CD850"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237327A4"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13C4895C"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hint="eastAsia"/>
                <w:color w:val="000000" w:themeColor="text1"/>
                <w:sz w:val="18"/>
                <w:szCs w:val="18"/>
              </w:rPr>
              <w:t>M</w:t>
            </w:r>
          </w:p>
        </w:tc>
        <w:tc>
          <w:tcPr>
            <w:tcW w:w="532" w:type="dxa"/>
            <w:tcBorders>
              <w:top w:val="nil"/>
              <w:left w:val="nil"/>
              <w:bottom w:val="single" w:sz="4" w:space="0" w:color="auto"/>
              <w:right w:val="single" w:sz="4" w:space="0" w:color="auto"/>
            </w:tcBorders>
            <w:vAlign w:val="center"/>
          </w:tcPr>
          <w:p w14:paraId="75D64C89"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r>
      <w:tr w:rsidR="00CE5F98" w:rsidRPr="00CE5F98" w14:paraId="1EF561CF" w14:textId="77777777" w:rsidTr="004D2C21">
        <w:trPr>
          <w:trHeight w:val="588"/>
          <w:jc w:val="center"/>
        </w:trPr>
        <w:tc>
          <w:tcPr>
            <w:tcW w:w="1031" w:type="dxa"/>
            <w:tcBorders>
              <w:top w:val="nil"/>
              <w:left w:val="single" w:sz="4" w:space="0" w:color="auto"/>
              <w:bottom w:val="single" w:sz="4" w:space="0" w:color="auto"/>
              <w:right w:val="single" w:sz="4" w:space="0" w:color="auto"/>
            </w:tcBorders>
            <w:vAlign w:val="center"/>
            <w:hideMark/>
          </w:tcPr>
          <w:p w14:paraId="5D5DD4EF"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课程目标</w:t>
            </w:r>
            <w:r w:rsidRPr="00CE5F98">
              <w:rPr>
                <w:rFonts w:ascii="Times New Roman" w:eastAsia="宋体" w:hAnsi="Times New Roman" w:cs="Times New Roman"/>
                <w:color w:val="000000" w:themeColor="text1"/>
                <w:sz w:val="18"/>
                <w:szCs w:val="18"/>
              </w:rPr>
              <w:t>2</w:t>
            </w:r>
          </w:p>
        </w:tc>
        <w:tc>
          <w:tcPr>
            <w:tcW w:w="477" w:type="dxa"/>
            <w:tcBorders>
              <w:top w:val="nil"/>
              <w:left w:val="nil"/>
              <w:bottom w:val="single" w:sz="4" w:space="0" w:color="auto"/>
              <w:right w:val="single" w:sz="4" w:space="0" w:color="auto"/>
            </w:tcBorders>
            <w:vAlign w:val="center"/>
            <w:hideMark/>
          </w:tcPr>
          <w:p w14:paraId="73BEB1E2"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 xml:space="preserve">　</w:t>
            </w:r>
          </w:p>
        </w:tc>
        <w:tc>
          <w:tcPr>
            <w:tcW w:w="476" w:type="dxa"/>
            <w:tcBorders>
              <w:top w:val="nil"/>
              <w:left w:val="nil"/>
              <w:bottom w:val="single" w:sz="4" w:space="0" w:color="auto"/>
              <w:right w:val="single" w:sz="4" w:space="0" w:color="auto"/>
            </w:tcBorders>
            <w:vAlign w:val="center"/>
          </w:tcPr>
          <w:p w14:paraId="75BB1BDE"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477" w:type="dxa"/>
            <w:tcBorders>
              <w:top w:val="nil"/>
              <w:left w:val="nil"/>
              <w:bottom w:val="single" w:sz="4" w:space="0" w:color="auto"/>
              <w:right w:val="single" w:sz="4" w:space="0" w:color="auto"/>
            </w:tcBorders>
            <w:vAlign w:val="center"/>
          </w:tcPr>
          <w:p w14:paraId="2628FBBA"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0D4DCD97"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hint="eastAsia"/>
                <w:color w:val="000000" w:themeColor="text1"/>
                <w:sz w:val="18"/>
                <w:szCs w:val="18"/>
              </w:rPr>
              <w:t>H</w:t>
            </w:r>
          </w:p>
        </w:tc>
        <w:tc>
          <w:tcPr>
            <w:tcW w:w="531" w:type="dxa"/>
            <w:tcBorders>
              <w:top w:val="nil"/>
              <w:left w:val="nil"/>
              <w:bottom w:val="single" w:sz="4" w:space="0" w:color="auto"/>
              <w:right w:val="single" w:sz="4" w:space="0" w:color="auto"/>
            </w:tcBorders>
            <w:vAlign w:val="center"/>
          </w:tcPr>
          <w:p w14:paraId="7CD4C41D"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09747776"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5417A522"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2A26FD31"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34CC1399"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2" w:type="dxa"/>
            <w:tcBorders>
              <w:top w:val="nil"/>
              <w:left w:val="nil"/>
              <w:bottom w:val="single" w:sz="4" w:space="0" w:color="auto"/>
              <w:right w:val="single" w:sz="4" w:space="0" w:color="auto"/>
            </w:tcBorders>
            <w:vAlign w:val="center"/>
          </w:tcPr>
          <w:p w14:paraId="1418A369"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1041A9EC"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42206DBE"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711EF5E6"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4BCC7DA0"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hint="eastAsia"/>
                <w:color w:val="000000" w:themeColor="text1"/>
                <w:sz w:val="18"/>
                <w:szCs w:val="18"/>
              </w:rPr>
              <w:t>L</w:t>
            </w:r>
          </w:p>
        </w:tc>
        <w:tc>
          <w:tcPr>
            <w:tcW w:w="531" w:type="dxa"/>
            <w:tcBorders>
              <w:top w:val="nil"/>
              <w:left w:val="nil"/>
              <w:bottom w:val="single" w:sz="4" w:space="0" w:color="auto"/>
              <w:right w:val="single" w:sz="4" w:space="0" w:color="auto"/>
            </w:tcBorders>
            <w:vAlign w:val="center"/>
          </w:tcPr>
          <w:p w14:paraId="7EFC53BD"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31257A17"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2" w:type="dxa"/>
            <w:tcBorders>
              <w:top w:val="nil"/>
              <w:left w:val="nil"/>
              <w:bottom w:val="single" w:sz="4" w:space="0" w:color="auto"/>
              <w:right w:val="single" w:sz="4" w:space="0" w:color="auto"/>
            </w:tcBorders>
            <w:vAlign w:val="center"/>
          </w:tcPr>
          <w:p w14:paraId="05C984B9"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r>
      <w:tr w:rsidR="006F7B9D" w:rsidRPr="00CE5F98" w14:paraId="6AA4740B" w14:textId="77777777" w:rsidTr="004D2C21">
        <w:trPr>
          <w:trHeight w:val="588"/>
          <w:jc w:val="center"/>
        </w:trPr>
        <w:tc>
          <w:tcPr>
            <w:tcW w:w="1031" w:type="dxa"/>
            <w:tcBorders>
              <w:top w:val="nil"/>
              <w:left w:val="single" w:sz="4" w:space="0" w:color="auto"/>
              <w:bottom w:val="single" w:sz="4" w:space="0" w:color="auto"/>
              <w:right w:val="single" w:sz="4" w:space="0" w:color="auto"/>
            </w:tcBorders>
            <w:vAlign w:val="center"/>
            <w:hideMark/>
          </w:tcPr>
          <w:p w14:paraId="46B6094E"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课程目标</w:t>
            </w:r>
            <w:r w:rsidRPr="00CE5F98">
              <w:rPr>
                <w:rFonts w:ascii="Times New Roman" w:eastAsia="宋体" w:hAnsi="Times New Roman" w:cs="Times New Roman"/>
                <w:color w:val="000000" w:themeColor="text1"/>
                <w:sz w:val="18"/>
                <w:szCs w:val="18"/>
              </w:rPr>
              <w:t>3</w:t>
            </w:r>
          </w:p>
        </w:tc>
        <w:tc>
          <w:tcPr>
            <w:tcW w:w="477" w:type="dxa"/>
            <w:tcBorders>
              <w:top w:val="nil"/>
              <w:left w:val="nil"/>
              <w:bottom w:val="single" w:sz="4" w:space="0" w:color="auto"/>
              <w:right w:val="single" w:sz="4" w:space="0" w:color="auto"/>
            </w:tcBorders>
            <w:vAlign w:val="center"/>
            <w:hideMark/>
          </w:tcPr>
          <w:p w14:paraId="508FDDA3"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 xml:space="preserve">　</w:t>
            </w:r>
          </w:p>
        </w:tc>
        <w:tc>
          <w:tcPr>
            <w:tcW w:w="476" w:type="dxa"/>
            <w:tcBorders>
              <w:top w:val="nil"/>
              <w:left w:val="nil"/>
              <w:bottom w:val="single" w:sz="4" w:space="0" w:color="auto"/>
              <w:right w:val="single" w:sz="4" w:space="0" w:color="auto"/>
            </w:tcBorders>
            <w:vAlign w:val="center"/>
          </w:tcPr>
          <w:p w14:paraId="3A368A0F"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477" w:type="dxa"/>
            <w:tcBorders>
              <w:top w:val="nil"/>
              <w:left w:val="nil"/>
              <w:bottom w:val="single" w:sz="4" w:space="0" w:color="auto"/>
              <w:right w:val="single" w:sz="4" w:space="0" w:color="auto"/>
            </w:tcBorders>
            <w:vAlign w:val="center"/>
          </w:tcPr>
          <w:p w14:paraId="595B451A"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1D76E69E"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7579EBA6"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61523E9B"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2B38B187"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38FF4D21"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hint="eastAsia"/>
                <w:color w:val="000000" w:themeColor="text1"/>
                <w:sz w:val="18"/>
                <w:szCs w:val="18"/>
              </w:rPr>
              <w:t>M</w:t>
            </w:r>
          </w:p>
        </w:tc>
        <w:tc>
          <w:tcPr>
            <w:tcW w:w="531" w:type="dxa"/>
            <w:tcBorders>
              <w:top w:val="nil"/>
              <w:left w:val="nil"/>
              <w:bottom w:val="single" w:sz="4" w:space="0" w:color="auto"/>
              <w:right w:val="single" w:sz="4" w:space="0" w:color="auto"/>
            </w:tcBorders>
            <w:vAlign w:val="center"/>
          </w:tcPr>
          <w:p w14:paraId="353EB099"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2" w:type="dxa"/>
            <w:tcBorders>
              <w:top w:val="nil"/>
              <w:left w:val="nil"/>
              <w:bottom w:val="single" w:sz="4" w:space="0" w:color="auto"/>
              <w:right w:val="single" w:sz="4" w:space="0" w:color="auto"/>
            </w:tcBorders>
            <w:vAlign w:val="center"/>
          </w:tcPr>
          <w:p w14:paraId="4109AD9B"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2B55ECD9"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1A6C1CFF"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40A12626"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01414C89"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4121D73F"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4A4B5D8F"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2" w:type="dxa"/>
            <w:tcBorders>
              <w:top w:val="nil"/>
              <w:left w:val="nil"/>
              <w:bottom w:val="single" w:sz="4" w:space="0" w:color="auto"/>
              <w:right w:val="single" w:sz="4" w:space="0" w:color="auto"/>
            </w:tcBorders>
            <w:vAlign w:val="center"/>
          </w:tcPr>
          <w:p w14:paraId="48511BCD"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r>
    </w:tbl>
    <w:p w14:paraId="4204AB67" w14:textId="77777777" w:rsidR="006F7B9D" w:rsidRPr="00CE5F98" w:rsidRDefault="006F7B9D" w:rsidP="006F7B9D">
      <w:pPr>
        <w:spacing w:line="300" w:lineRule="auto"/>
        <w:jc w:val="center"/>
        <w:outlineLvl w:val="1"/>
        <w:rPr>
          <w:rFonts w:ascii="Times New Roman" w:eastAsia="宋体" w:hAnsi="Times New Roman" w:cs="Times New Roman"/>
          <w:bCs/>
          <w:color w:val="000000" w:themeColor="text1"/>
          <w:szCs w:val="21"/>
        </w:rPr>
      </w:pPr>
    </w:p>
    <w:p w14:paraId="48306D5A" w14:textId="1BE38A53" w:rsidR="006F7B9D" w:rsidRPr="00CE5F98" w:rsidRDefault="007C47A4" w:rsidP="006F7B9D">
      <w:pPr>
        <w:spacing w:line="300" w:lineRule="auto"/>
        <w:ind w:firstLineChars="176" w:firstLine="422"/>
        <w:rPr>
          <w:rFonts w:ascii="微软雅黑" w:hAnsi="微软雅黑" w:cs="Times New Roman" w:hint="eastAsia"/>
          <w:b/>
          <w:bCs/>
          <w:color w:val="000000" w:themeColor="text1"/>
          <w:sz w:val="24"/>
        </w:rPr>
      </w:pPr>
      <w:r w:rsidRPr="00CE5F98">
        <w:rPr>
          <w:rFonts w:ascii="微软雅黑" w:eastAsia="微软雅黑" w:hAnsi="微软雅黑" w:cs="Times New Roman"/>
          <w:b/>
          <w:bCs/>
          <w:color w:val="000000" w:themeColor="text1"/>
          <w:sz w:val="24"/>
        </w:rPr>
        <w:t>四、课程教学内容与学时分配</w:t>
      </w:r>
    </w:p>
    <w:p w14:paraId="04DFF4DC" w14:textId="77777777" w:rsidR="006F7B9D" w:rsidRPr="00CE5F98" w:rsidRDefault="006F7B9D" w:rsidP="006F7B9D">
      <w:pPr>
        <w:spacing w:line="300" w:lineRule="auto"/>
        <w:rPr>
          <w:rFonts w:ascii="Times New Roman" w:eastAsia="宋体" w:hAnsi="Times New Roman" w:cs="Times New Roman"/>
          <w:color w:val="000000" w:themeColor="text1"/>
        </w:rPr>
      </w:pPr>
      <w:r w:rsidRPr="00CE5F98">
        <w:rPr>
          <w:rFonts w:ascii="Times New Roman" w:eastAsia="宋体" w:hAnsi="Times New Roman" w:cs="Times New Roman"/>
          <w:color w:val="000000" w:themeColor="text1"/>
        </w:rPr>
        <w:t>本课程理论教学</w:t>
      </w:r>
      <w:r w:rsidRPr="00CE5F98">
        <w:rPr>
          <w:rFonts w:ascii="Times New Roman" w:eastAsia="宋体" w:hAnsi="Times New Roman" w:cs="Times New Roman"/>
          <w:color w:val="000000" w:themeColor="text1"/>
        </w:rPr>
        <w:t>44</w:t>
      </w:r>
      <w:r w:rsidRPr="00CE5F98">
        <w:rPr>
          <w:rFonts w:ascii="Times New Roman" w:eastAsia="宋体" w:hAnsi="Times New Roman" w:cs="Times New Roman"/>
          <w:color w:val="000000" w:themeColor="text1"/>
        </w:rPr>
        <w:t>学时，实践教学</w:t>
      </w:r>
      <w:r w:rsidRPr="00CE5F98">
        <w:rPr>
          <w:rFonts w:ascii="Times New Roman" w:eastAsia="宋体" w:hAnsi="Times New Roman" w:cs="Times New Roman"/>
          <w:color w:val="000000" w:themeColor="text1"/>
        </w:rPr>
        <w:t>4</w:t>
      </w:r>
      <w:r w:rsidRPr="00CE5F98">
        <w:rPr>
          <w:rFonts w:ascii="Times New Roman" w:eastAsia="宋体" w:hAnsi="Times New Roman" w:cs="Times New Roman"/>
          <w:color w:val="000000" w:themeColor="text1"/>
        </w:rPr>
        <w:t>学时，共计</w:t>
      </w:r>
      <w:r w:rsidRPr="00CE5F98">
        <w:rPr>
          <w:rFonts w:ascii="Times New Roman" w:eastAsia="宋体" w:hAnsi="Times New Roman" w:cs="Times New Roman"/>
          <w:color w:val="000000" w:themeColor="text1"/>
        </w:rPr>
        <w:t>48</w:t>
      </w:r>
      <w:r w:rsidRPr="00CE5F98">
        <w:rPr>
          <w:rFonts w:ascii="Times New Roman" w:eastAsia="宋体" w:hAnsi="Times New Roman" w:cs="Times New Roman"/>
          <w:color w:val="000000" w:themeColor="text1"/>
        </w:rPr>
        <w:t>学时。具体内容、学时及要求见下表：</w:t>
      </w:r>
    </w:p>
    <w:tbl>
      <w:tblPr>
        <w:tblW w:w="108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2"/>
        <w:gridCol w:w="1135"/>
        <w:gridCol w:w="1984"/>
        <w:gridCol w:w="3969"/>
        <w:gridCol w:w="709"/>
        <w:gridCol w:w="992"/>
        <w:gridCol w:w="1067"/>
      </w:tblGrid>
      <w:tr w:rsidR="00CE5F98" w:rsidRPr="00CE5F98" w14:paraId="579B4DE4" w14:textId="77777777" w:rsidTr="004D2C21">
        <w:trPr>
          <w:trHeight w:val="653"/>
          <w:jc w:val="center"/>
        </w:trPr>
        <w:tc>
          <w:tcPr>
            <w:tcW w:w="982" w:type="dxa"/>
            <w:vAlign w:val="center"/>
          </w:tcPr>
          <w:p w14:paraId="1EC14343" w14:textId="77777777" w:rsidR="006F7B9D" w:rsidRPr="00CE5F98" w:rsidRDefault="006F7B9D" w:rsidP="004D2C21">
            <w:pPr>
              <w:spacing w:line="300" w:lineRule="auto"/>
              <w:jc w:val="center"/>
              <w:rPr>
                <w:rFonts w:ascii="Times New Roman" w:eastAsia="宋体" w:hAnsi="Times New Roman" w:cs="Times New Roman"/>
                <w:b/>
                <w:bCs/>
                <w:color w:val="000000" w:themeColor="text1"/>
                <w:szCs w:val="21"/>
              </w:rPr>
            </w:pPr>
            <w:r w:rsidRPr="00CE5F98">
              <w:rPr>
                <w:rFonts w:ascii="Times New Roman" w:eastAsia="宋体" w:hAnsi="Times New Roman" w:cs="Times New Roman"/>
                <w:b/>
                <w:bCs/>
                <w:color w:val="000000" w:themeColor="text1"/>
                <w:szCs w:val="21"/>
              </w:rPr>
              <w:t>序号</w:t>
            </w:r>
          </w:p>
        </w:tc>
        <w:tc>
          <w:tcPr>
            <w:tcW w:w="1135" w:type="dxa"/>
            <w:vAlign w:val="center"/>
          </w:tcPr>
          <w:p w14:paraId="773E22AD" w14:textId="77777777" w:rsidR="006F7B9D" w:rsidRPr="00CE5F98" w:rsidRDefault="006F7B9D" w:rsidP="004D2C21">
            <w:pPr>
              <w:spacing w:line="300" w:lineRule="auto"/>
              <w:rPr>
                <w:rFonts w:ascii="Times New Roman" w:eastAsia="宋体" w:hAnsi="Times New Roman" w:cs="Times New Roman"/>
                <w:b/>
                <w:bCs/>
                <w:color w:val="000000" w:themeColor="text1"/>
                <w:szCs w:val="21"/>
              </w:rPr>
            </w:pPr>
            <w:r w:rsidRPr="00CE5F98">
              <w:rPr>
                <w:rFonts w:ascii="Times New Roman" w:eastAsia="宋体" w:hAnsi="Times New Roman" w:cs="Times New Roman"/>
                <w:b/>
                <w:bCs/>
                <w:color w:val="000000" w:themeColor="text1"/>
                <w:szCs w:val="21"/>
              </w:rPr>
              <w:t>教学内容</w:t>
            </w:r>
          </w:p>
        </w:tc>
        <w:tc>
          <w:tcPr>
            <w:tcW w:w="1984" w:type="dxa"/>
            <w:vAlign w:val="center"/>
          </w:tcPr>
          <w:p w14:paraId="25C52FAD" w14:textId="77777777" w:rsidR="006F7B9D" w:rsidRPr="00CE5F98" w:rsidRDefault="006F7B9D" w:rsidP="004D2C21">
            <w:pPr>
              <w:spacing w:line="300" w:lineRule="auto"/>
              <w:jc w:val="center"/>
              <w:rPr>
                <w:rFonts w:ascii="Times New Roman" w:eastAsia="宋体" w:hAnsi="Times New Roman" w:cs="Times New Roman"/>
                <w:b/>
                <w:bCs/>
                <w:color w:val="000000" w:themeColor="text1"/>
                <w:szCs w:val="21"/>
              </w:rPr>
            </w:pPr>
            <w:r w:rsidRPr="00CE5F98">
              <w:rPr>
                <w:rFonts w:ascii="Times New Roman" w:eastAsia="宋体" w:hAnsi="Times New Roman" w:cs="Times New Roman"/>
                <w:b/>
                <w:bCs/>
                <w:color w:val="000000" w:themeColor="text1"/>
                <w:szCs w:val="21"/>
              </w:rPr>
              <w:t>主要知识点</w:t>
            </w:r>
          </w:p>
        </w:tc>
        <w:tc>
          <w:tcPr>
            <w:tcW w:w="3969" w:type="dxa"/>
            <w:vAlign w:val="center"/>
          </w:tcPr>
          <w:p w14:paraId="18C2B7D2" w14:textId="77777777" w:rsidR="006F7B9D" w:rsidRPr="00CE5F98" w:rsidRDefault="006F7B9D" w:rsidP="004D2C21">
            <w:pPr>
              <w:spacing w:line="300" w:lineRule="auto"/>
              <w:jc w:val="center"/>
              <w:rPr>
                <w:rFonts w:ascii="Times New Roman" w:eastAsia="宋体" w:hAnsi="Times New Roman" w:cs="Times New Roman"/>
                <w:b/>
                <w:bCs/>
                <w:color w:val="000000" w:themeColor="text1"/>
                <w:szCs w:val="21"/>
              </w:rPr>
            </w:pPr>
            <w:r w:rsidRPr="00CE5F98">
              <w:rPr>
                <w:rFonts w:ascii="Times New Roman" w:eastAsia="宋体" w:hAnsi="Times New Roman" w:cs="Times New Roman"/>
                <w:b/>
                <w:bCs/>
                <w:color w:val="000000" w:themeColor="text1"/>
                <w:szCs w:val="21"/>
              </w:rPr>
              <w:t>教学重点和难点</w:t>
            </w:r>
          </w:p>
        </w:tc>
        <w:tc>
          <w:tcPr>
            <w:tcW w:w="709" w:type="dxa"/>
            <w:vAlign w:val="center"/>
          </w:tcPr>
          <w:p w14:paraId="0112C112" w14:textId="77777777" w:rsidR="006F7B9D" w:rsidRPr="00CE5F98" w:rsidRDefault="006F7B9D" w:rsidP="004D2C21">
            <w:pPr>
              <w:spacing w:line="300" w:lineRule="auto"/>
              <w:jc w:val="center"/>
              <w:rPr>
                <w:rFonts w:ascii="Times New Roman" w:eastAsia="宋体" w:hAnsi="Times New Roman" w:cs="Times New Roman"/>
                <w:b/>
                <w:bCs/>
                <w:color w:val="000000" w:themeColor="text1"/>
                <w:szCs w:val="21"/>
              </w:rPr>
            </w:pPr>
            <w:r w:rsidRPr="00CE5F98">
              <w:rPr>
                <w:rFonts w:ascii="Times New Roman" w:eastAsia="宋体" w:hAnsi="Times New Roman" w:cs="Times New Roman"/>
                <w:b/>
                <w:bCs/>
                <w:color w:val="000000" w:themeColor="text1"/>
                <w:szCs w:val="21"/>
              </w:rPr>
              <w:t>建议</w:t>
            </w:r>
          </w:p>
          <w:p w14:paraId="4785717B" w14:textId="77777777" w:rsidR="006F7B9D" w:rsidRPr="00CE5F98" w:rsidRDefault="006F7B9D" w:rsidP="004D2C21">
            <w:pPr>
              <w:spacing w:line="300" w:lineRule="auto"/>
              <w:jc w:val="center"/>
              <w:rPr>
                <w:rFonts w:ascii="Times New Roman" w:eastAsia="宋体" w:hAnsi="Times New Roman" w:cs="Times New Roman"/>
                <w:b/>
                <w:bCs/>
                <w:color w:val="000000" w:themeColor="text1"/>
                <w:szCs w:val="21"/>
              </w:rPr>
            </w:pPr>
            <w:r w:rsidRPr="00CE5F98">
              <w:rPr>
                <w:rFonts w:ascii="Times New Roman" w:eastAsia="宋体" w:hAnsi="Times New Roman" w:cs="Times New Roman"/>
                <w:b/>
                <w:bCs/>
                <w:color w:val="000000" w:themeColor="text1"/>
                <w:szCs w:val="21"/>
              </w:rPr>
              <w:t>学时</w:t>
            </w:r>
          </w:p>
        </w:tc>
        <w:tc>
          <w:tcPr>
            <w:tcW w:w="992" w:type="dxa"/>
            <w:vAlign w:val="center"/>
          </w:tcPr>
          <w:p w14:paraId="655F6063" w14:textId="77777777" w:rsidR="006F7B9D" w:rsidRPr="00CE5F98" w:rsidRDefault="006F7B9D" w:rsidP="004D2C21">
            <w:pPr>
              <w:spacing w:line="300" w:lineRule="auto"/>
              <w:jc w:val="center"/>
              <w:rPr>
                <w:rFonts w:ascii="Times New Roman" w:eastAsia="宋体" w:hAnsi="Times New Roman" w:cs="Times New Roman"/>
                <w:b/>
                <w:bCs/>
                <w:color w:val="000000" w:themeColor="text1"/>
                <w:szCs w:val="21"/>
              </w:rPr>
            </w:pPr>
            <w:r w:rsidRPr="00CE5F98">
              <w:rPr>
                <w:rFonts w:ascii="Times New Roman" w:eastAsia="宋体" w:hAnsi="Times New Roman" w:cs="Times New Roman"/>
                <w:b/>
                <w:bCs/>
                <w:color w:val="000000" w:themeColor="text1"/>
                <w:szCs w:val="21"/>
              </w:rPr>
              <w:t>教学</w:t>
            </w:r>
          </w:p>
          <w:p w14:paraId="1701A011" w14:textId="77777777" w:rsidR="006F7B9D" w:rsidRPr="00CE5F98" w:rsidRDefault="006F7B9D" w:rsidP="004D2C21">
            <w:pPr>
              <w:spacing w:line="300" w:lineRule="auto"/>
              <w:jc w:val="center"/>
              <w:rPr>
                <w:rFonts w:ascii="Times New Roman" w:eastAsia="宋体" w:hAnsi="Times New Roman" w:cs="Times New Roman"/>
                <w:b/>
                <w:bCs/>
                <w:color w:val="000000" w:themeColor="text1"/>
                <w:szCs w:val="21"/>
              </w:rPr>
            </w:pPr>
            <w:r w:rsidRPr="00CE5F98">
              <w:rPr>
                <w:rFonts w:ascii="Times New Roman" w:eastAsia="宋体" w:hAnsi="Times New Roman" w:cs="Times New Roman"/>
                <w:b/>
                <w:bCs/>
                <w:color w:val="000000" w:themeColor="text1"/>
                <w:szCs w:val="21"/>
              </w:rPr>
              <w:t>方式</w:t>
            </w:r>
          </w:p>
        </w:tc>
        <w:tc>
          <w:tcPr>
            <w:tcW w:w="1067" w:type="dxa"/>
            <w:vAlign w:val="center"/>
          </w:tcPr>
          <w:p w14:paraId="34666772" w14:textId="77777777" w:rsidR="006F7B9D" w:rsidRPr="00CE5F98" w:rsidRDefault="006F7B9D" w:rsidP="004D2C21">
            <w:pPr>
              <w:spacing w:line="300" w:lineRule="auto"/>
              <w:jc w:val="center"/>
              <w:rPr>
                <w:rFonts w:ascii="Times New Roman" w:eastAsia="宋体" w:hAnsi="Times New Roman" w:cs="Times New Roman"/>
                <w:b/>
                <w:bCs/>
                <w:color w:val="000000" w:themeColor="text1"/>
                <w:szCs w:val="21"/>
              </w:rPr>
            </w:pPr>
            <w:r w:rsidRPr="00CE5F98">
              <w:rPr>
                <w:rFonts w:ascii="Times New Roman" w:eastAsia="宋体" w:hAnsi="Times New Roman" w:cs="Times New Roman"/>
                <w:b/>
                <w:bCs/>
                <w:color w:val="000000" w:themeColor="text1"/>
                <w:szCs w:val="21"/>
              </w:rPr>
              <w:t>对应课程目标</w:t>
            </w:r>
          </w:p>
        </w:tc>
      </w:tr>
      <w:tr w:rsidR="00CE5F98" w:rsidRPr="00CE5F98" w14:paraId="6B57BD29" w14:textId="77777777" w:rsidTr="004D2C21">
        <w:trPr>
          <w:trHeight w:val="653"/>
          <w:jc w:val="center"/>
        </w:trPr>
        <w:tc>
          <w:tcPr>
            <w:tcW w:w="982" w:type="dxa"/>
          </w:tcPr>
          <w:p w14:paraId="7C07F69F"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第七章</w:t>
            </w:r>
            <w:r w:rsidRPr="00CE5F98">
              <w:rPr>
                <w:rFonts w:ascii="Times New Roman" w:eastAsia="宋体" w:hAnsi="Times New Roman" w:cs="Times New Roman"/>
                <w:color w:val="000000" w:themeColor="text1"/>
                <w:szCs w:val="21"/>
              </w:rPr>
              <w:t xml:space="preserve"> </w:t>
            </w:r>
          </w:p>
        </w:tc>
        <w:tc>
          <w:tcPr>
            <w:tcW w:w="1135" w:type="dxa"/>
          </w:tcPr>
          <w:p w14:paraId="588D26F3"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思维</w:t>
            </w:r>
          </w:p>
        </w:tc>
        <w:tc>
          <w:tcPr>
            <w:tcW w:w="1984" w:type="dxa"/>
          </w:tcPr>
          <w:p w14:paraId="3A1C156A"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 xml:space="preserve">1. </w:t>
            </w:r>
            <w:r w:rsidRPr="00CE5F98">
              <w:rPr>
                <w:rFonts w:ascii="Times New Roman" w:eastAsia="宋体" w:hAnsi="Times New Roman" w:cs="Times New Roman"/>
                <w:color w:val="000000" w:themeColor="text1"/>
                <w:szCs w:val="21"/>
              </w:rPr>
              <w:t>思维的一般概念</w:t>
            </w:r>
          </w:p>
          <w:p w14:paraId="626E54E1"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 xml:space="preserve">2. </w:t>
            </w:r>
            <w:r w:rsidRPr="00CE5F98">
              <w:rPr>
                <w:rFonts w:ascii="Times New Roman" w:eastAsia="宋体" w:hAnsi="Times New Roman" w:cs="Times New Roman"/>
                <w:color w:val="000000" w:themeColor="text1"/>
                <w:szCs w:val="21"/>
              </w:rPr>
              <w:t>表象与想象</w:t>
            </w:r>
          </w:p>
          <w:p w14:paraId="3DBB1F9E"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 xml:space="preserve">3. </w:t>
            </w:r>
            <w:r w:rsidRPr="00CE5F98">
              <w:rPr>
                <w:rFonts w:ascii="Times New Roman" w:eastAsia="宋体" w:hAnsi="Times New Roman" w:cs="Times New Roman"/>
                <w:color w:val="000000" w:themeColor="text1"/>
                <w:szCs w:val="21"/>
              </w:rPr>
              <w:t>概念与推理</w:t>
            </w:r>
          </w:p>
          <w:p w14:paraId="4EB8CF1B"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 xml:space="preserve">4. </w:t>
            </w:r>
            <w:r w:rsidRPr="00CE5F98">
              <w:rPr>
                <w:rFonts w:ascii="Times New Roman" w:eastAsia="宋体" w:hAnsi="Times New Roman" w:cs="Times New Roman"/>
                <w:color w:val="000000" w:themeColor="text1"/>
                <w:szCs w:val="21"/>
              </w:rPr>
              <w:t>问题解决</w:t>
            </w:r>
          </w:p>
        </w:tc>
        <w:tc>
          <w:tcPr>
            <w:tcW w:w="3969" w:type="dxa"/>
          </w:tcPr>
          <w:p w14:paraId="22EE2F6E"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1</w:t>
            </w:r>
            <w:r w:rsidRPr="00CE5F98">
              <w:rPr>
                <w:rFonts w:ascii="Times New Roman" w:eastAsia="宋体" w:hAnsi="Times New Roman" w:cs="Times New Roman"/>
                <w:color w:val="000000" w:themeColor="text1"/>
                <w:szCs w:val="21"/>
              </w:rPr>
              <w:t>．思维的概念和特征；</w:t>
            </w:r>
          </w:p>
          <w:p w14:paraId="269E42AA"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2</w:t>
            </w:r>
            <w:r w:rsidRPr="00CE5F98">
              <w:rPr>
                <w:rFonts w:ascii="Times New Roman" w:eastAsia="宋体" w:hAnsi="Times New Roman" w:cs="Times New Roman"/>
                <w:color w:val="000000" w:themeColor="text1"/>
                <w:szCs w:val="21"/>
              </w:rPr>
              <w:t>．表象与想象的概念、表象的特征及想象的综合过程；</w:t>
            </w:r>
          </w:p>
          <w:p w14:paraId="207033F9"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3</w:t>
            </w:r>
            <w:r w:rsidRPr="00CE5F98">
              <w:rPr>
                <w:rFonts w:ascii="Times New Roman" w:eastAsia="宋体" w:hAnsi="Times New Roman" w:cs="Times New Roman"/>
                <w:color w:val="000000" w:themeColor="text1"/>
                <w:szCs w:val="21"/>
              </w:rPr>
              <w:t>．概念形成的策略和途径，推理的概念和有关推理的理论；</w:t>
            </w:r>
          </w:p>
          <w:p w14:paraId="0B86A47D"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4</w:t>
            </w:r>
            <w:r w:rsidRPr="00CE5F98">
              <w:rPr>
                <w:rFonts w:ascii="Times New Roman" w:eastAsia="宋体" w:hAnsi="Times New Roman" w:cs="Times New Roman"/>
                <w:color w:val="000000" w:themeColor="text1"/>
                <w:szCs w:val="21"/>
              </w:rPr>
              <w:t>．问题解决的含义、策略及其影响问题解决的因素。</w:t>
            </w:r>
          </w:p>
        </w:tc>
        <w:tc>
          <w:tcPr>
            <w:tcW w:w="709" w:type="dxa"/>
          </w:tcPr>
          <w:p w14:paraId="4760F865"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8</w:t>
            </w:r>
          </w:p>
        </w:tc>
        <w:tc>
          <w:tcPr>
            <w:tcW w:w="992" w:type="dxa"/>
          </w:tcPr>
          <w:p w14:paraId="6E26223D"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讲授法</w:t>
            </w:r>
          </w:p>
          <w:p w14:paraId="47FC7F69"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问答法</w:t>
            </w:r>
          </w:p>
          <w:p w14:paraId="3CB0C5B9"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讨论法</w:t>
            </w:r>
          </w:p>
        </w:tc>
        <w:tc>
          <w:tcPr>
            <w:tcW w:w="1067" w:type="dxa"/>
          </w:tcPr>
          <w:p w14:paraId="649E173B"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目标</w:t>
            </w:r>
            <w:r w:rsidRPr="00CE5F98">
              <w:rPr>
                <w:rFonts w:ascii="Times New Roman" w:eastAsia="宋体" w:hAnsi="Times New Roman" w:cs="Times New Roman"/>
                <w:color w:val="000000" w:themeColor="text1"/>
                <w:szCs w:val="21"/>
              </w:rPr>
              <w:t>1</w:t>
            </w:r>
          </w:p>
          <w:p w14:paraId="1FEE2826"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目标</w:t>
            </w:r>
            <w:r w:rsidRPr="00CE5F98">
              <w:rPr>
                <w:rFonts w:ascii="Times New Roman" w:eastAsia="宋体" w:hAnsi="Times New Roman" w:cs="Times New Roman"/>
                <w:color w:val="000000" w:themeColor="text1"/>
                <w:szCs w:val="21"/>
              </w:rPr>
              <w:t>2</w:t>
            </w:r>
          </w:p>
          <w:p w14:paraId="0E86FAFF"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目标</w:t>
            </w:r>
            <w:r w:rsidRPr="00CE5F98">
              <w:rPr>
                <w:rFonts w:ascii="Times New Roman" w:eastAsia="宋体" w:hAnsi="Times New Roman" w:cs="Times New Roman"/>
                <w:color w:val="000000" w:themeColor="text1"/>
                <w:szCs w:val="21"/>
              </w:rPr>
              <w:t>3</w:t>
            </w:r>
          </w:p>
        </w:tc>
      </w:tr>
      <w:tr w:rsidR="00CE5F98" w:rsidRPr="00CE5F98" w14:paraId="644CCB1B" w14:textId="77777777" w:rsidTr="004D2C21">
        <w:trPr>
          <w:trHeight w:val="653"/>
          <w:jc w:val="center"/>
        </w:trPr>
        <w:tc>
          <w:tcPr>
            <w:tcW w:w="982" w:type="dxa"/>
          </w:tcPr>
          <w:p w14:paraId="2000B466"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第八章</w:t>
            </w:r>
            <w:r w:rsidRPr="00CE5F98">
              <w:rPr>
                <w:rFonts w:ascii="Times New Roman" w:eastAsia="宋体" w:hAnsi="Times New Roman" w:cs="Times New Roman"/>
                <w:color w:val="000000" w:themeColor="text1"/>
                <w:szCs w:val="21"/>
              </w:rPr>
              <w:t xml:space="preserve"> </w:t>
            </w:r>
          </w:p>
        </w:tc>
        <w:tc>
          <w:tcPr>
            <w:tcW w:w="1135" w:type="dxa"/>
          </w:tcPr>
          <w:p w14:paraId="5615731D"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语言</w:t>
            </w:r>
          </w:p>
        </w:tc>
        <w:tc>
          <w:tcPr>
            <w:tcW w:w="1984" w:type="dxa"/>
          </w:tcPr>
          <w:p w14:paraId="0FEDF302"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 xml:space="preserve">1. </w:t>
            </w:r>
            <w:r w:rsidRPr="00CE5F98">
              <w:rPr>
                <w:rFonts w:ascii="Times New Roman" w:eastAsia="宋体" w:hAnsi="Times New Roman" w:cs="Times New Roman"/>
                <w:color w:val="000000" w:themeColor="text1"/>
                <w:szCs w:val="21"/>
              </w:rPr>
              <w:t>语言的一般概念</w:t>
            </w:r>
          </w:p>
          <w:p w14:paraId="3690548A"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 xml:space="preserve">2. </w:t>
            </w:r>
            <w:r w:rsidRPr="00CE5F98">
              <w:rPr>
                <w:rFonts w:ascii="Times New Roman" w:eastAsia="宋体" w:hAnsi="Times New Roman" w:cs="Times New Roman"/>
                <w:color w:val="000000" w:themeColor="text1"/>
                <w:szCs w:val="21"/>
              </w:rPr>
              <w:t>语言的生理机制</w:t>
            </w:r>
          </w:p>
          <w:p w14:paraId="5A08108B"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 xml:space="preserve">3. </w:t>
            </w:r>
            <w:r w:rsidRPr="00CE5F98">
              <w:rPr>
                <w:rFonts w:ascii="Times New Roman" w:eastAsia="宋体" w:hAnsi="Times New Roman" w:cs="Times New Roman"/>
                <w:color w:val="000000" w:themeColor="text1"/>
                <w:szCs w:val="21"/>
              </w:rPr>
              <w:t>语言的理解</w:t>
            </w:r>
          </w:p>
          <w:p w14:paraId="026F793E"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lastRenderedPageBreak/>
              <w:t xml:space="preserve">4. </w:t>
            </w:r>
            <w:r w:rsidRPr="00CE5F98">
              <w:rPr>
                <w:rFonts w:ascii="Times New Roman" w:eastAsia="宋体" w:hAnsi="Times New Roman" w:cs="Times New Roman"/>
                <w:color w:val="000000" w:themeColor="text1"/>
                <w:szCs w:val="21"/>
              </w:rPr>
              <w:t>语言的产生</w:t>
            </w:r>
          </w:p>
        </w:tc>
        <w:tc>
          <w:tcPr>
            <w:tcW w:w="3969" w:type="dxa"/>
          </w:tcPr>
          <w:p w14:paraId="098B03B6"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lastRenderedPageBreak/>
              <w:t>1.</w:t>
            </w:r>
            <w:r w:rsidRPr="00CE5F98">
              <w:rPr>
                <w:rFonts w:ascii="Times New Roman" w:eastAsia="宋体" w:hAnsi="Times New Roman" w:cs="Times New Roman"/>
                <w:color w:val="000000" w:themeColor="text1"/>
                <w:szCs w:val="21"/>
              </w:rPr>
              <w:t>语言的概念、语言的结构、语言的表征和加工过程；</w:t>
            </w:r>
          </w:p>
          <w:p w14:paraId="351A1BD6"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2.</w:t>
            </w:r>
            <w:r w:rsidRPr="00CE5F98">
              <w:rPr>
                <w:rFonts w:ascii="Times New Roman" w:eastAsia="宋体" w:hAnsi="Times New Roman" w:cs="Times New Roman"/>
                <w:color w:val="000000" w:themeColor="text1"/>
                <w:szCs w:val="21"/>
              </w:rPr>
              <w:t>语言的理解的概念及其影响字词、句子、</w:t>
            </w:r>
            <w:r w:rsidRPr="00CE5F98">
              <w:rPr>
                <w:rFonts w:ascii="Times New Roman" w:eastAsia="宋体" w:hAnsi="Times New Roman" w:cs="Times New Roman"/>
                <w:color w:val="000000" w:themeColor="text1"/>
                <w:szCs w:val="21"/>
              </w:rPr>
              <w:lastRenderedPageBreak/>
              <w:t>课文理解的因素；</w:t>
            </w:r>
          </w:p>
          <w:p w14:paraId="45AAAC7C"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3.</w:t>
            </w:r>
            <w:r w:rsidRPr="00CE5F98">
              <w:rPr>
                <w:rFonts w:ascii="Times New Roman" w:eastAsia="宋体" w:hAnsi="Times New Roman" w:cs="Times New Roman"/>
                <w:color w:val="000000" w:themeColor="text1"/>
                <w:szCs w:val="21"/>
              </w:rPr>
              <w:t>语言加工的生理机制。</w:t>
            </w:r>
          </w:p>
        </w:tc>
        <w:tc>
          <w:tcPr>
            <w:tcW w:w="709" w:type="dxa"/>
          </w:tcPr>
          <w:p w14:paraId="3FA7F424"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lastRenderedPageBreak/>
              <w:t>6</w:t>
            </w:r>
          </w:p>
        </w:tc>
        <w:tc>
          <w:tcPr>
            <w:tcW w:w="992" w:type="dxa"/>
          </w:tcPr>
          <w:p w14:paraId="294DD834"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讲授法</w:t>
            </w:r>
          </w:p>
          <w:p w14:paraId="2A6C158A"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问答法</w:t>
            </w:r>
          </w:p>
          <w:p w14:paraId="0F831006"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讨论法</w:t>
            </w:r>
          </w:p>
        </w:tc>
        <w:tc>
          <w:tcPr>
            <w:tcW w:w="1067" w:type="dxa"/>
          </w:tcPr>
          <w:p w14:paraId="320A7532"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目标</w:t>
            </w:r>
            <w:r w:rsidRPr="00CE5F98">
              <w:rPr>
                <w:rFonts w:ascii="Times New Roman" w:eastAsia="宋体" w:hAnsi="Times New Roman" w:cs="Times New Roman"/>
                <w:color w:val="000000" w:themeColor="text1"/>
                <w:szCs w:val="21"/>
              </w:rPr>
              <w:t>1</w:t>
            </w:r>
          </w:p>
          <w:p w14:paraId="563ECFC9"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目标</w:t>
            </w:r>
            <w:r w:rsidRPr="00CE5F98">
              <w:rPr>
                <w:rFonts w:ascii="Times New Roman" w:eastAsia="宋体" w:hAnsi="Times New Roman" w:cs="Times New Roman"/>
                <w:color w:val="000000" w:themeColor="text1"/>
                <w:szCs w:val="21"/>
              </w:rPr>
              <w:t>2</w:t>
            </w:r>
          </w:p>
          <w:p w14:paraId="42B63CF1"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目标</w:t>
            </w:r>
            <w:r w:rsidRPr="00CE5F98">
              <w:rPr>
                <w:rFonts w:ascii="Times New Roman" w:eastAsia="宋体" w:hAnsi="Times New Roman" w:cs="Times New Roman"/>
                <w:color w:val="000000" w:themeColor="text1"/>
                <w:szCs w:val="21"/>
              </w:rPr>
              <w:t>3</w:t>
            </w:r>
          </w:p>
        </w:tc>
      </w:tr>
      <w:tr w:rsidR="00CE5F98" w:rsidRPr="00CE5F98" w14:paraId="758AB47B" w14:textId="77777777" w:rsidTr="004D2C21">
        <w:trPr>
          <w:jc w:val="center"/>
        </w:trPr>
        <w:tc>
          <w:tcPr>
            <w:tcW w:w="982" w:type="dxa"/>
          </w:tcPr>
          <w:p w14:paraId="7118B7AD"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第九章</w:t>
            </w:r>
            <w:r w:rsidRPr="00CE5F98">
              <w:rPr>
                <w:rFonts w:ascii="Times New Roman" w:eastAsia="宋体" w:hAnsi="Times New Roman" w:cs="Times New Roman"/>
                <w:color w:val="000000" w:themeColor="text1"/>
                <w:szCs w:val="21"/>
              </w:rPr>
              <w:t xml:space="preserve"> </w:t>
            </w:r>
          </w:p>
        </w:tc>
        <w:tc>
          <w:tcPr>
            <w:tcW w:w="1135" w:type="dxa"/>
          </w:tcPr>
          <w:p w14:paraId="5C4B6520"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动机</w:t>
            </w:r>
          </w:p>
        </w:tc>
        <w:tc>
          <w:tcPr>
            <w:tcW w:w="1984" w:type="dxa"/>
          </w:tcPr>
          <w:p w14:paraId="53737170"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 xml:space="preserve">1. </w:t>
            </w:r>
            <w:r w:rsidRPr="00CE5F98">
              <w:rPr>
                <w:rFonts w:ascii="Times New Roman" w:eastAsia="宋体" w:hAnsi="Times New Roman" w:cs="Times New Roman"/>
                <w:color w:val="000000" w:themeColor="text1"/>
                <w:szCs w:val="21"/>
              </w:rPr>
              <w:t>动机的概念</w:t>
            </w:r>
          </w:p>
          <w:p w14:paraId="0ED3B659"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 xml:space="preserve">2. </w:t>
            </w:r>
            <w:r w:rsidRPr="00CE5F98">
              <w:rPr>
                <w:rFonts w:ascii="Times New Roman" w:eastAsia="宋体" w:hAnsi="Times New Roman" w:cs="Times New Roman"/>
                <w:color w:val="000000" w:themeColor="text1"/>
                <w:szCs w:val="21"/>
              </w:rPr>
              <w:t>动机的理论</w:t>
            </w:r>
          </w:p>
          <w:p w14:paraId="6B0733F2"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 xml:space="preserve">3. </w:t>
            </w:r>
            <w:r w:rsidRPr="00CE5F98">
              <w:rPr>
                <w:rFonts w:ascii="Times New Roman" w:eastAsia="宋体" w:hAnsi="Times New Roman" w:cs="Times New Roman"/>
                <w:color w:val="000000" w:themeColor="text1"/>
                <w:szCs w:val="21"/>
              </w:rPr>
              <w:t>动机的种类</w:t>
            </w:r>
          </w:p>
          <w:p w14:paraId="0E60ACEC"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 xml:space="preserve">4. </w:t>
            </w:r>
            <w:r w:rsidRPr="00CE5F98">
              <w:rPr>
                <w:rFonts w:ascii="Times New Roman" w:eastAsia="宋体" w:hAnsi="Times New Roman" w:cs="Times New Roman"/>
                <w:color w:val="000000" w:themeColor="text1"/>
                <w:szCs w:val="21"/>
              </w:rPr>
              <w:t>意志行动</w:t>
            </w:r>
          </w:p>
        </w:tc>
        <w:tc>
          <w:tcPr>
            <w:tcW w:w="3969" w:type="dxa"/>
          </w:tcPr>
          <w:p w14:paraId="2DD6A3B1"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1.</w:t>
            </w:r>
            <w:r w:rsidRPr="00CE5F98">
              <w:rPr>
                <w:rFonts w:ascii="Times New Roman" w:eastAsia="宋体" w:hAnsi="Times New Roman" w:cs="Times New Roman"/>
                <w:color w:val="000000" w:themeColor="text1"/>
                <w:szCs w:val="21"/>
              </w:rPr>
              <w:t>动机与需要的关系；</w:t>
            </w:r>
            <w:r w:rsidRPr="00CE5F98">
              <w:rPr>
                <w:rFonts w:ascii="Times New Roman" w:eastAsia="宋体" w:hAnsi="Times New Roman" w:cs="Times New Roman"/>
                <w:color w:val="000000" w:themeColor="text1"/>
                <w:szCs w:val="21"/>
              </w:rPr>
              <w:t>2.</w:t>
            </w:r>
            <w:r w:rsidRPr="00CE5F98">
              <w:rPr>
                <w:rFonts w:ascii="Times New Roman" w:eastAsia="宋体" w:hAnsi="Times New Roman" w:cs="Times New Roman"/>
                <w:color w:val="000000" w:themeColor="text1"/>
                <w:szCs w:val="21"/>
              </w:rPr>
              <w:t>动机和需要的理论。</w:t>
            </w:r>
          </w:p>
        </w:tc>
        <w:tc>
          <w:tcPr>
            <w:tcW w:w="709" w:type="dxa"/>
          </w:tcPr>
          <w:p w14:paraId="1E527B7E"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8</w:t>
            </w:r>
          </w:p>
        </w:tc>
        <w:tc>
          <w:tcPr>
            <w:tcW w:w="992" w:type="dxa"/>
          </w:tcPr>
          <w:p w14:paraId="5D586178"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讲授法问答法</w:t>
            </w:r>
          </w:p>
        </w:tc>
        <w:tc>
          <w:tcPr>
            <w:tcW w:w="1067" w:type="dxa"/>
          </w:tcPr>
          <w:p w14:paraId="22A02A7D"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目标</w:t>
            </w:r>
            <w:r w:rsidRPr="00CE5F98">
              <w:rPr>
                <w:rFonts w:ascii="Times New Roman" w:eastAsia="宋体" w:hAnsi="Times New Roman" w:cs="Times New Roman"/>
                <w:color w:val="000000" w:themeColor="text1"/>
                <w:szCs w:val="21"/>
              </w:rPr>
              <w:t>2</w:t>
            </w:r>
            <w:r w:rsidRPr="00CE5F98">
              <w:rPr>
                <w:rFonts w:ascii="Times New Roman" w:eastAsia="宋体" w:hAnsi="Times New Roman" w:cs="Times New Roman"/>
                <w:color w:val="000000" w:themeColor="text1"/>
                <w:szCs w:val="21"/>
              </w:rPr>
              <w:t>目标</w:t>
            </w:r>
            <w:r w:rsidRPr="00CE5F98">
              <w:rPr>
                <w:rFonts w:ascii="Times New Roman" w:eastAsia="宋体" w:hAnsi="Times New Roman" w:cs="Times New Roman"/>
                <w:color w:val="000000" w:themeColor="text1"/>
                <w:szCs w:val="21"/>
              </w:rPr>
              <w:t>3</w:t>
            </w:r>
          </w:p>
        </w:tc>
      </w:tr>
      <w:tr w:rsidR="00CE5F98" w:rsidRPr="00CE5F98" w14:paraId="1815E083" w14:textId="77777777" w:rsidTr="004D2C21">
        <w:trPr>
          <w:trHeight w:val="3676"/>
          <w:jc w:val="center"/>
        </w:trPr>
        <w:tc>
          <w:tcPr>
            <w:tcW w:w="982" w:type="dxa"/>
          </w:tcPr>
          <w:p w14:paraId="653ABFED"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第十章</w:t>
            </w:r>
            <w:r w:rsidRPr="00CE5F98">
              <w:rPr>
                <w:rFonts w:ascii="Times New Roman" w:eastAsia="宋体" w:hAnsi="Times New Roman" w:cs="Times New Roman"/>
                <w:color w:val="000000" w:themeColor="text1"/>
                <w:szCs w:val="21"/>
              </w:rPr>
              <w:t xml:space="preserve"> </w:t>
            </w:r>
          </w:p>
        </w:tc>
        <w:tc>
          <w:tcPr>
            <w:tcW w:w="1135" w:type="dxa"/>
          </w:tcPr>
          <w:p w14:paraId="19E1E102"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情绪和情感</w:t>
            </w:r>
          </w:p>
        </w:tc>
        <w:tc>
          <w:tcPr>
            <w:tcW w:w="1984" w:type="dxa"/>
          </w:tcPr>
          <w:p w14:paraId="0981D183"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 xml:space="preserve">1. </w:t>
            </w:r>
            <w:r w:rsidRPr="00CE5F98">
              <w:rPr>
                <w:rFonts w:ascii="Times New Roman" w:eastAsia="宋体" w:hAnsi="Times New Roman" w:cs="Times New Roman"/>
                <w:color w:val="000000" w:themeColor="text1"/>
                <w:szCs w:val="21"/>
              </w:rPr>
              <w:t>情绪情感概述</w:t>
            </w:r>
          </w:p>
          <w:p w14:paraId="544F4284"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 xml:space="preserve">2. </w:t>
            </w:r>
            <w:r w:rsidRPr="00CE5F98">
              <w:rPr>
                <w:rFonts w:ascii="Times New Roman" w:eastAsia="宋体" w:hAnsi="Times New Roman" w:cs="Times New Roman"/>
                <w:color w:val="000000" w:themeColor="text1"/>
                <w:szCs w:val="21"/>
              </w:rPr>
              <w:t>情绪与脑</w:t>
            </w:r>
          </w:p>
          <w:p w14:paraId="7FB79711"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 xml:space="preserve">3. </w:t>
            </w:r>
            <w:r w:rsidRPr="00CE5F98">
              <w:rPr>
                <w:rFonts w:ascii="Times New Roman" w:eastAsia="宋体" w:hAnsi="Times New Roman" w:cs="Times New Roman"/>
                <w:color w:val="000000" w:themeColor="text1"/>
                <w:szCs w:val="21"/>
              </w:rPr>
              <w:t>表情</w:t>
            </w:r>
          </w:p>
          <w:p w14:paraId="412B7491"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 xml:space="preserve">4. </w:t>
            </w:r>
            <w:r w:rsidRPr="00CE5F98">
              <w:rPr>
                <w:rFonts w:ascii="Times New Roman" w:eastAsia="宋体" w:hAnsi="Times New Roman" w:cs="Times New Roman"/>
                <w:color w:val="000000" w:themeColor="text1"/>
                <w:szCs w:val="21"/>
              </w:rPr>
              <w:t>情绪的理论</w:t>
            </w:r>
            <w:r w:rsidRPr="00CE5F98">
              <w:rPr>
                <w:rFonts w:ascii="Times New Roman" w:eastAsia="宋体" w:hAnsi="Times New Roman" w:cs="Times New Roman"/>
                <w:color w:val="000000" w:themeColor="text1"/>
                <w:szCs w:val="21"/>
              </w:rPr>
              <w:t xml:space="preserve"> </w:t>
            </w:r>
          </w:p>
          <w:p w14:paraId="3B23AF39"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 xml:space="preserve">5. </w:t>
            </w:r>
            <w:r w:rsidRPr="00CE5F98">
              <w:rPr>
                <w:rFonts w:ascii="Times New Roman" w:eastAsia="宋体" w:hAnsi="Times New Roman" w:cs="Times New Roman"/>
                <w:color w:val="000000" w:themeColor="text1"/>
                <w:szCs w:val="21"/>
              </w:rPr>
              <w:t>情绪调节与心理健康</w:t>
            </w:r>
          </w:p>
        </w:tc>
        <w:tc>
          <w:tcPr>
            <w:tcW w:w="3969" w:type="dxa"/>
          </w:tcPr>
          <w:p w14:paraId="630601A9"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1.</w:t>
            </w:r>
            <w:r w:rsidRPr="00CE5F98">
              <w:rPr>
                <w:rFonts w:ascii="Times New Roman" w:eastAsia="宋体" w:hAnsi="Times New Roman" w:cs="Times New Roman"/>
                <w:color w:val="000000" w:themeColor="text1"/>
                <w:szCs w:val="21"/>
              </w:rPr>
              <w:t>情绪相关理论；</w:t>
            </w:r>
          </w:p>
          <w:p w14:paraId="787A9612"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2.</w:t>
            </w:r>
            <w:r w:rsidRPr="00CE5F98">
              <w:rPr>
                <w:rFonts w:ascii="Times New Roman" w:eastAsia="宋体" w:hAnsi="Times New Roman" w:cs="Times New Roman"/>
                <w:color w:val="000000" w:themeColor="text1"/>
                <w:szCs w:val="21"/>
              </w:rPr>
              <w:t>情绪的调节与心理健康；</w:t>
            </w:r>
          </w:p>
          <w:p w14:paraId="11DC1D0A"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3.</w:t>
            </w:r>
            <w:r w:rsidRPr="00CE5F98">
              <w:rPr>
                <w:rFonts w:ascii="Times New Roman" w:eastAsia="宋体" w:hAnsi="Times New Roman" w:cs="Times New Roman"/>
                <w:color w:val="000000" w:themeColor="text1"/>
                <w:szCs w:val="21"/>
              </w:rPr>
              <w:t>情绪的机制；</w:t>
            </w:r>
          </w:p>
          <w:p w14:paraId="4452BCB5"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4.</w:t>
            </w:r>
            <w:r w:rsidRPr="00CE5F98">
              <w:rPr>
                <w:rFonts w:ascii="Times New Roman" w:eastAsia="宋体" w:hAnsi="Times New Roman" w:cs="Times New Roman"/>
                <w:color w:val="000000" w:themeColor="text1"/>
                <w:szCs w:val="21"/>
              </w:rPr>
              <w:t>情绪调节的方法。</w:t>
            </w:r>
          </w:p>
        </w:tc>
        <w:tc>
          <w:tcPr>
            <w:tcW w:w="709" w:type="dxa"/>
          </w:tcPr>
          <w:p w14:paraId="351E4ECF"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8</w:t>
            </w:r>
          </w:p>
        </w:tc>
        <w:tc>
          <w:tcPr>
            <w:tcW w:w="992" w:type="dxa"/>
          </w:tcPr>
          <w:p w14:paraId="66C239FB"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讲授法问答法讨论法</w:t>
            </w:r>
          </w:p>
        </w:tc>
        <w:tc>
          <w:tcPr>
            <w:tcW w:w="1067" w:type="dxa"/>
          </w:tcPr>
          <w:p w14:paraId="443749C5"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目标</w:t>
            </w:r>
            <w:r w:rsidRPr="00CE5F98">
              <w:rPr>
                <w:rFonts w:ascii="Times New Roman" w:eastAsia="宋体" w:hAnsi="Times New Roman" w:cs="Times New Roman"/>
                <w:color w:val="000000" w:themeColor="text1"/>
                <w:szCs w:val="21"/>
              </w:rPr>
              <w:t>1</w:t>
            </w:r>
            <w:r w:rsidRPr="00CE5F98">
              <w:rPr>
                <w:rFonts w:ascii="Times New Roman" w:eastAsia="宋体" w:hAnsi="Times New Roman" w:cs="Times New Roman"/>
                <w:color w:val="000000" w:themeColor="text1"/>
                <w:szCs w:val="21"/>
              </w:rPr>
              <w:t>目标</w:t>
            </w:r>
            <w:r w:rsidRPr="00CE5F98">
              <w:rPr>
                <w:rFonts w:ascii="Times New Roman" w:eastAsia="宋体" w:hAnsi="Times New Roman" w:cs="Times New Roman"/>
                <w:color w:val="000000" w:themeColor="text1"/>
                <w:szCs w:val="21"/>
              </w:rPr>
              <w:t>2</w:t>
            </w:r>
            <w:r w:rsidRPr="00CE5F98">
              <w:rPr>
                <w:rFonts w:ascii="Times New Roman" w:eastAsia="宋体" w:hAnsi="Times New Roman" w:cs="Times New Roman"/>
                <w:color w:val="000000" w:themeColor="text1"/>
                <w:szCs w:val="21"/>
              </w:rPr>
              <w:t>目标</w:t>
            </w:r>
            <w:r w:rsidRPr="00CE5F98">
              <w:rPr>
                <w:rFonts w:ascii="Times New Roman" w:eastAsia="宋体" w:hAnsi="Times New Roman" w:cs="Times New Roman"/>
                <w:color w:val="000000" w:themeColor="text1"/>
                <w:szCs w:val="21"/>
              </w:rPr>
              <w:t>3</w:t>
            </w:r>
          </w:p>
        </w:tc>
      </w:tr>
      <w:tr w:rsidR="00CE5F98" w:rsidRPr="00CE5F98" w14:paraId="4A904A71" w14:textId="77777777" w:rsidTr="004D2C21">
        <w:trPr>
          <w:jc w:val="center"/>
        </w:trPr>
        <w:tc>
          <w:tcPr>
            <w:tcW w:w="982" w:type="dxa"/>
          </w:tcPr>
          <w:p w14:paraId="1A52C22E"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第十一章</w:t>
            </w:r>
            <w:r w:rsidRPr="00CE5F98">
              <w:rPr>
                <w:rFonts w:ascii="Times New Roman" w:eastAsia="宋体" w:hAnsi="Times New Roman" w:cs="Times New Roman"/>
                <w:color w:val="000000" w:themeColor="text1"/>
                <w:szCs w:val="21"/>
              </w:rPr>
              <w:t xml:space="preserve"> </w:t>
            </w:r>
          </w:p>
        </w:tc>
        <w:tc>
          <w:tcPr>
            <w:tcW w:w="1135" w:type="dxa"/>
          </w:tcPr>
          <w:p w14:paraId="73F02836"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能力</w:t>
            </w:r>
          </w:p>
        </w:tc>
        <w:tc>
          <w:tcPr>
            <w:tcW w:w="1984" w:type="dxa"/>
          </w:tcPr>
          <w:p w14:paraId="5F43A716"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 xml:space="preserve">1. </w:t>
            </w:r>
            <w:r w:rsidRPr="00CE5F98">
              <w:rPr>
                <w:rFonts w:ascii="Times New Roman" w:eastAsia="宋体" w:hAnsi="Times New Roman" w:cs="Times New Roman"/>
                <w:color w:val="000000" w:themeColor="text1"/>
                <w:szCs w:val="21"/>
              </w:rPr>
              <w:t>能力的概念</w:t>
            </w:r>
          </w:p>
          <w:p w14:paraId="416DE06B"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 xml:space="preserve">2. </w:t>
            </w:r>
            <w:r w:rsidRPr="00CE5F98">
              <w:rPr>
                <w:rFonts w:ascii="Times New Roman" w:eastAsia="宋体" w:hAnsi="Times New Roman" w:cs="Times New Roman"/>
                <w:color w:val="000000" w:themeColor="text1"/>
                <w:szCs w:val="21"/>
              </w:rPr>
              <w:t>能力的种类和结构</w:t>
            </w:r>
          </w:p>
          <w:p w14:paraId="2F473227"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 xml:space="preserve">3. </w:t>
            </w:r>
            <w:r w:rsidRPr="00CE5F98">
              <w:rPr>
                <w:rFonts w:ascii="Times New Roman" w:eastAsia="宋体" w:hAnsi="Times New Roman" w:cs="Times New Roman"/>
                <w:color w:val="000000" w:themeColor="text1"/>
                <w:szCs w:val="21"/>
              </w:rPr>
              <w:t>能力的测量</w:t>
            </w:r>
          </w:p>
          <w:p w14:paraId="595BCE5E"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 xml:space="preserve">4. </w:t>
            </w:r>
            <w:r w:rsidRPr="00CE5F98">
              <w:rPr>
                <w:rFonts w:ascii="Times New Roman" w:eastAsia="宋体" w:hAnsi="Times New Roman" w:cs="Times New Roman"/>
                <w:color w:val="000000" w:themeColor="text1"/>
                <w:szCs w:val="21"/>
              </w:rPr>
              <w:t>能力发展与个体差异</w:t>
            </w:r>
          </w:p>
        </w:tc>
        <w:tc>
          <w:tcPr>
            <w:tcW w:w="3969" w:type="dxa"/>
          </w:tcPr>
          <w:p w14:paraId="3208E1F0"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1.</w:t>
            </w:r>
            <w:r w:rsidRPr="00CE5F98">
              <w:rPr>
                <w:rFonts w:ascii="Times New Roman" w:eastAsia="宋体" w:hAnsi="Times New Roman" w:cs="Times New Roman"/>
                <w:color w:val="000000" w:themeColor="text1"/>
                <w:szCs w:val="21"/>
              </w:rPr>
              <w:t>能力和知识、技能的关系；</w:t>
            </w:r>
          </w:p>
          <w:p w14:paraId="19D07C59"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2.</w:t>
            </w:r>
            <w:r w:rsidRPr="00CE5F98">
              <w:rPr>
                <w:rFonts w:ascii="Times New Roman" w:eastAsia="宋体" w:hAnsi="Times New Roman" w:cs="Times New Roman"/>
                <w:color w:val="000000" w:themeColor="text1"/>
                <w:szCs w:val="21"/>
              </w:rPr>
              <w:t>智力的信息加工理论；</w:t>
            </w:r>
          </w:p>
          <w:p w14:paraId="6E3F12BC"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3.</w:t>
            </w:r>
            <w:r w:rsidRPr="00CE5F98">
              <w:rPr>
                <w:rFonts w:ascii="Times New Roman" w:eastAsia="宋体" w:hAnsi="Times New Roman" w:cs="Times New Roman"/>
                <w:color w:val="000000" w:themeColor="text1"/>
                <w:szCs w:val="21"/>
              </w:rPr>
              <w:t>离差智商的概念；</w:t>
            </w:r>
          </w:p>
          <w:p w14:paraId="04BE9D2D"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4.</w:t>
            </w:r>
            <w:r w:rsidRPr="00CE5F98">
              <w:rPr>
                <w:rFonts w:ascii="Times New Roman" w:eastAsia="宋体" w:hAnsi="Times New Roman" w:cs="Times New Roman"/>
                <w:color w:val="000000" w:themeColor="text1"/>
                <w:szCs w:val="21"/>
              </w:rPr>
              <w:t>能力形成原因和条件。</w:t>
            </w:r>
          </w:p>
        </w:tc>
        <w:tc>
          <w:tcPr>
            <w:tcW w:w="709" w:type="dxa"/>
          </w:tcPr>
          <w:p w14:paraId="1FA089F6"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6</w:t>
            </w:r>
          </w:p>
        </w:tc>
        <w:tc>
          <w:tcPr>
            <w:tcW w:w="992" w:type="dxa"/>
          </w:tcPr>
          <w:p w14:paraId="6CD96833"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讲授法</w:t>
            </w:r>
          </w:p>
          <w:p w14:paraId="6B7F5174"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问答法</w:t>
            </w:r>
          </w:p>
        </w:tc>
        <w:tc>
          <w:tcPr>
            <w:tcW w:w="1067" w:type="dxa"/>
          </w:tcPr>
          <w:p w14:paraId="0E64C2C2"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目标</w:t>
            </w:r>
            <w:r w:rsidRPr="00CE5F98">
              <w:rPr>
                <w:rFonts w:ascii="Times New Roman" w:eastAsia="宋体" w:hAnsi="Times New Roman" w:cs="Times New Roman"/>
                <w:color w:val="000000" w:themeColor="text1"/>
                <w:szCs w:val="21"/>
              </w:rPr>
              <w:t>2</w:t>
            </w:r>
            <w:r w:rsidRPr="00CE5F98">
              <w:rPr>
                <w:rFonts w:ascii="Times New Roman" w:eastAsia="宋体" w:hAnsi="Times New Roman" w:cs="Times New Roman"/>
                <w:color w:val="000000" w:themeColor="text1"/>
                <w:szCs w:val="21"/>
              </w:rPr>
              <w:t>目标</w:t>
            </w:r>
            <w:r w:rsidRPr="00CE5F98">
              <w:rPr>
                <w:rFonts w:ascii="Times New Roman" w:eastAsia="宋体" w:hAnsi="Times New Roman" w:cs="Times New Roman"/>
                <w:color w:val="000000" w:themeColor="text1"/>
                <w:szCs w:val="21"/>
              </w:rPr>
              <w:t>3</w:t>
            </w:r>
          </w:p>
        </w:tc>
      </w:tr>
      <w:tr w:rsidR="00CE5F98" w:rsidRPr="00CE5F98" w14:paraId="3E12796C" w14:textId="77777777" w:rsidTr="004D2C21">
        <w:trPr>
          <w:jc w:val="center"/>
        </w:trPr>
        <w:tc>
          <w:tcPr>
            <w:tcW w:w="982" w:type="dxa"/>
          </w:tcPr>
          <w:p w14:paraId="1C84B336"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第十二章</w:t>
            </w:r>
            <w:r w:rsidRPr="00CE5F98">
              <w:rPr>
                <w:rFonts w:ascii="Times New Roman" w:eastAsia="宋体" w:hAnsi="Times New Roman" w:cs="Times New Roman"/>
                <w:color w:val="000000" w:themeColor="text1"/>
                <w:szCs w:val="21"/>
              </w:rPr>
              <w:t xml:space="preserve"> </w:t>
            </w:r>
          </w:p>
        </w:tc>
        <w:tc>
          <w:tcPr>
            <w:tcW w:w="1135" w:type="dxa"/>
          </w:tcPr>
          <w:p w14:paraId="29DBD025"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人格</w:t>
            </w:r>
          </w:p>
        </w:tc>
        <w:tc>
          <w:tcPr>
            <w:tcW w:w="1984" w:type="dxa"/>
          </w:tcPr>
          <w:p w14:paraId="70CCF7C0"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 xml:space="preserve">1. </w:t>
            </w:r>
            <w:r w:rsidRPr="00CE5F98">
              <w:rPr>
                <w:rFonts w:ascii="Times New Roman" w:eastAsia="宋体" w:hAnsi="Times New Roman" w:cs="Times New Roman"/>
                <w:color w:val="000000" w:themeColor="text1"/>
                <w:szCs w:val="21"/>
              </w:rPr>
              <w:t>人格的概念</w:t>
            </w:r>
          </w:p>
          <w:p w14:paraId="02497890"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 xml:space="preserve">2. </w:t>
            </w:r>
            <w:r w:rsidRPr="00CE5F98">
              <w:rPr>
                <w:rFonts w:ascii="Times New Roman" w:eastAsia="宋体" w:hAnsi="Times New Roman" w:cs="Times New Roman"/>
                <w:color w:val="000000" w:themeColor="text1"/>
                <w:szCs w:val="21"/>
              </w:rPr>
              <w:t>人格理论</w:t>
            </w:r>
          </w:p>
          <w:p w14:paraId="57A2F0DF"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 xml:space="preserve">3. </w:t>
            </w:r>
            <w:r w:rsidRPr="00CE5F98">
              <w:rPr>
                <w:rFonts w:ascii="Times New Roman" w:eastAsia="宋体" w:hAnsi="Times New Roman" w:cs="Times New Roman"/>
                <w:color w:val="000000" w:themeColor="text1"/>
                <w:szCs w:val="21"/>
              </w:rPr>
              <w:t>认知风格</w:t>
            </w:r>
          </w:p>
          <w:p w14:paraId="20FF7C93"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 xml:space="preserve">4. </w:t>
            </w:r>
            <w:r w:rsidRPr="00CE5F98">
              <w:rPr>
                <w:rFonts w:ascii="Times New Roman" w:eastAsia="宋体" w:hAnsi="Times New Roman" w:cs="Times New Roman"/>
                <w:color w:val="000000" w:themeColor="text1"/>
                <w:szCs w:val="21"/>
              </w:rPr>
              <w:t>人格测验</w:t>
            </w:r>
          </w:p>
          <w:p w14:paraId="045ACA8E"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 xml:space="preserve">5. </w:t>
            </w:r>
            <w:r w:rsidRPr="00CE5F98">
              <w:rPr>
                <w:rFonts w:ascii="Times New Roman" w:eastAsia="宋体" w:hAnsi="Times New Roman" w:cs="Times New Roman"/>
                <w:color w:val="000000" w:themeColor="text1"/>
                <w:szCs w:val="21"/>
              </w:rPr>
              <w:t>人格形成的影响因素</w:t>
            </w:r>
          </w:p>
        </w:tc>
        <w:tc>
          <w:tcPr>
            <w:tcW w:w="3969" w:type="dxa"/>
          </w:tcPr>
          <w:p w14:paraId="2A195113"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1</w:t>
            </w:r>
            <w:r w:rsidRPr="00CE5F98">
              <w:rPr>
                <w:rFonts w:ascii="Times New Roman" w:eastAsia="宋体" w:hAnsi="Times New Roman" w:cs="Times New Roman"/>
                <w:color w:val="000000" w:themeColor="text1"/>
                <w:szCs w:val="21"/>
              </w:rPr>
              <w:t>．人格的基本特性，气质和性格的关系；</w:t>
            </w:r>
          </w:p>
          <w:p w14:paraId="2848152E"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2</w:t>
            </w:r>
            <w:r w:rsidRPr="00CE5F98">
              <w:rPr>
                <w:rFonts w:ascii="Times New Roman" w:eastAsia="宋体" w:hAnsi="Times New Roman" w:cs="Times New Roman"/>
                <w:color w:val="000000" w:themeColor="text1"/>
                <w:szCs w:val="21"/>
              </w:rPr>
              <w:t>．人格理论；</w:t>
            </w:r>
          </w:p>
          <w:p w14:paraId="70613FED"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3</w:t>
            </w:r>
            <w:r w:rsidRPr="00CE5F98">
              <w:rPr>
                <w:rFonts w:ascii="Times New Roman" w:eastAsia="宋体" w:hAnsi="Times New Roman" w:cs="Times New Roman"/>
                <w:color w:val="000000" w:themeColor="text1"/>
                <w:szCs w:val="21"/>
              </w:rPr>
              <w:t>．人格测评的方法；</w:t>
            </w:r>
          </w:p>
          <w:p w14:paraId="5DDE6C78"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4</w:t>
            </w:r>
            <w:r w:rsidRPr="00CE5F98">
              <w:rPr>
                <w:rFonts w:ascii="Times New Roman" w:eastAsia="宋体" w:hAnsi="Times New Roman" w:cs="Times New Roman"/>
                <w:color w:val="000000" w:themeColor="text1"/>
                <w:szCs w:val="21"/>
              </w:rPr>
              <w:t>．人格形成的原因分析。</w:t>
            </w:r>
          </w:p>
        </w:tc>
        <w:tc>
          <w:tcPr>
            <w:tcW w:w="709" w:type="dxa"/>
          </w:tcPr>
          <w:p w14:paraId="38F41DB9"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8</w:t>
            </w:r>
          </w:p>
        </w:tc>
        <w:tc>
          <w:tcPr>
            <w:tcW w:w="992" w:type="dxa"/>
          </w:tcPr>
          <w:p w14:paraId="08250BCA"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讲授法</w:t>
            </w:r>
          </w:p>
          <w:p w14:paraId="10420619"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问答法</w:t>
            </w:r>
          </w:p>
          <w:p w14:paraId="4FF0AC05"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讨论法</w:t>
            </w:r>
          </w:p>
        </w:tc>
        <w:tc>
          <w:tcPr>
            <w:tcW w:w="1067" w:type="dxa"/>
          </w:tcPr>
          <w:p w14:paraId="5F042BD5"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目标</w:t>
            </w:r>
            <w:r w:rsidRPr="00CE5F98">
              <w:rPr>
                <w:rFonts w:ascii="Times New Roman" w:eastAsia="宋体" w:hAnsi="Times New Roman" w:cs="Times New Roman"/>
                <w:color w:val="000000" w:themeColor="text1"/>
                <w:szCs w:val="21"/>
              </w:rPr>
              <w:t>1</w:t>
            </w:r>
            <w:r w:rsidRPr="00CE5F98">
              <w:rPr>
                <w:rFonts w:ascii="Times New Roman" w:eastAsia="宋体" w:hAnsi="Times New Roman" w:cs="Times New Roman"/>
                <w:color w:val="000000" w:themeColor="text1"/>
                <w:szCs w:val="21"/>
              </w:rPr>
              <w:t>目标</w:t>
            </w:r>
            <w:r w:rsidRPr="00CE5F98">
              <w:rPr>
                <w:rFonts w:ascii="Times New Roman" w:eastAsia="宋体" w:hAnsi="Times New Roman" w:cs="Times New Roman"/>
                <w:color w:val="000000" w:themeColor="text1"/>
                <w:szCs w:val="21"/>
              </w:rPr>
              <w:t>2</w:t>
            </w:r>
            <w:r w:rsidRPr="00CE5F98">
              <w:rPr>
                <w:rFonts w:ascii="Times New Roman" w:eastAsia="宋体" w:hAnsi="Times New Roman" w:cs="Times New Roman"/>
                <w:color w:val="000000" w:themeColor="text1"/>
                <w:szCs w:val="21"/>
              </w:rPr>
              <w:t>目标</w:t>
            </w:r>
            <w:r w:rsidRPr="00CE5F98">
              <w:rPr>
                <w:rFonts w:ascii="Times New Roman" w:eastAsia="宋体" w:hAnsi="Times New Roman" w:cs="Times New Roman"/>
                <w:color w:val="000000" w:themeColor="text1"/>
                <w:szCs w:val="21"/>
              </w:rPr>
              <w:t>3</w:t>
            </w:r>
          </w:p>
        </w:tc>
      </w:tr>
      <w:tr w:rsidR="006F7B9D" w:rsidRPr="00CE5F98" w14:paraId="4A599A14" w14:textId="77777777" w:rsidTr="004D2C21">
        <w:trPr>
          <w:trHeight w:val="90"/>
          <w:jc w:val="center"/>
        </w:trPr>
        <w:tc>
          <w:tcPr>
            <w:tcW w:w="982" w:type="dxa"/>
          </w:tcPr>
          <w:p w14:paraId="65C9056A"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总学时</w:t>
            </w:r>
          </w:p>
        </w:tc>
        <w:tc>
          <w:tcPr>
            <w:tcW w:w="9856" w:type="dxa"/>
            <w:gridSpan w:val="6"/>
            <w:vAlign w:val="center"/>
          </w:tcPr>
          <w:p w14:paraId="6BE1A3E6"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44</w:t>
            </w:r>
          </w:p>
        </w:tc>
      </w:tr>
    </w:tbl>
    <w:p w14:paraId="6A78BDEA" w14:textId="77777777" w:rsidR="006F7B9D" w:rsidRPr="00CE5F98" w:rsidRDefault="006F7B9D" w:rsidP="006F7B9D">
      <w:pPr>
        <w:spacing w:line="300" w:lineRule="auto"/>
        <w:rPr>
          <w:rFonts w:ascii="Times New Roman" w:eastAsia="宋体" w:hAnsi="Times New Roman" w:cs="Times New Roman"/>
          <w:color w:val="000000" w:themeColor="text1"/>
        </w:rPr>
      </w:pPr>
    </w:p>
    <w:p w14:paraId="351AB33E" w14:textId="77777777" w:rsidR="006F7B9D" w:rsidRPr="00CE5F98" w:rsidRDefault="006F7B9D" w:rsidP="006F7B9D">
      <w:pPr>
        <w:spacing w:line="300" w:lineRule="auto"/>
        <w:rPr>
          <w:rFonts w:ascii="Times New Roman" w:eastAsia="宋体" w:hAnsi="Times New Roman" w:cs="Times New Roman"/>
          <w:color w:val="000000" w:themeColor="text1"/>
        </w:rPr>
      </w:pPr>
      <w:r w:rsidRPr="00CE5F98">
        <w:rPr>
          <w:rFonts w:ascii="Times New Roman" w:eastAsia="宋体" w:hAnsi="Times New Roman" w:cs="Times New Roman"/>
          <w:color w:val="000000" w:themeColor="text1"/>
        </w:rPr>
        <w:t>本课程实践学时教学安排见下表：</w:t>
      </w:r>
    </w:p>
    <w:tbl>
      <w:tblPr>
        <w:tblStyle w:val="af2"/>
        <w:tblW w:w="10803" w:type="dxa"/>
        <w:jc w:val="center"/>
        <w:tblLook w:val="04A0" w:firstRow="1" w:lastRow="0" w:firstColumn="1" w:lastColumn="0" w:noHBand="0" w:noVBand="1"/>
      </w:tblPr>
      <w:tblGrid>
        <w:gridCol w:w="682"/>
        <w:gridCol w:w="1276"/>
        <w:gridCol w:w="992"/>
        <w:gridCol w:w="5387"/>
        <w:gridCol w:w="743"/>
        <w:gridCol w:w="1723"/>
      </w:tblGrid>
      <w:tr w:rsidR="00CE5F98" w:rsidRPr="00CE5F98" w14:paraId="22B408FB" w14:textId="77777777" w:rsidTr="004D2C21">
        <w:trPr>
          <w:jc w:val="center"/>
        </w:trPr>
        <w:tc>
          <w:tcPr>
            <w:tcW w:w="682" w:type="dxa"/>
            <w:vAlign w:val="center"/>
          </w:tcPr>
          <w:p w14:paraId="5C5B2751" w14:textId="77777777" w:rsidR="006F7B9D" w:rsidRPr="00CE5F98" w:rsidRDefault="006F7B9D" w:rsidP="004D2C21">
            <w:pPr>
              <w:spacing w:line="300" w:lineRule="auto"/>
              <w:jc w:val="center"/>
              <w:rPr>
                <w:b/>
                <w:bCs/>
                <w:color w:val="000000" w:themeColor="text1"/>
                <w:sz w:val="21"/>
                <w:szCs w:val="21"/>
              </w:rPr>
            </w:pPr>
            <w:r w:rsidRPr="00CE5F98">
              <w:rPr>
                <w:b/>
                <w:bCs/>
                <w:color w:val="000000" w:themeColor="text1"/>
                <w:sz w:val="21"/>
                <w:szCs w:val="21"/>
              </w:rPr>
              <w:t>序号</w:t>
            </w:r>
          </w:p>
        </w:tc>
        <w:tc>
          <w:tcPr>
            <w:tcW w:w="1276" w:type="dxa"/>
            <w:vAlign w:val="center"/>
          </w:tcPr>
          <w:p w14:paraId="30002771" w14:textId="77777777" w:rsidR="006F7B9D" w:rsidRPr="00CE5F98" w:rsidRDefault="006F7B9D" w:rsidP="004D2C21">
            <w:pPr>
              <w:spacing w:line="300" w:lineRule="auto"/>
              <w:jc w:val="center"/>
              <w:rPr>
                <w:b/>
                <w:bCs/>
                <w:color w:val="000000" w:themeColor="text1"/>
                <w:sz w:val="21"/>
                <w:szCs w:val="21"/>
              </w:rPr>
            </w:pPr>
            <w:r w:rsidRPr="00CE5F98">
              <w:rPr>
                <w:b/>
                <w:bCs/>
                <w:color w:val="000000" w:themeColor="text1"/>
                <w:sz w:val="21"/>
                <w:szCs w:val="21"/>
              </w:rPr>
              <w:t>实践教学项目名称</w:t>
            </w:r>
          </w:p>
        </w:tc>
        <w:tc>
          <w:tcPr>
            <w:tcW w:w="992" w:type="dxa"/>
            <w:vAlign w:val="center"/>
          </w:tcPr>
          <w:p w14:paraId="10F5EBCD" w14:textId="77777777" w:rsidR="006F7B9D" w:rsidRPr="00CE5F98" w:rsidRDefault="006F7B9D" w:rsidP="004D2C21">
            <w:pPr>
              <w:spacing w:line="300" w:lineRule="auto"/>
              <w:jc w:val="center"/>
              <w:rPr>
                <w:b/>
                <w:bCs/>
                <w:color w:val="000000" w:themeColor="text1"/>
                <w:sz w:val="21"/>
                <w:szCs w:val="21"/>
              </w:rPr>
            </w:pPr>
            <w:r w:rsidRPr="00CE5F98">
              <w:rPr>
                <w:b/>
                <w:bCs/>
                <w:color w:val="000000" w:themeColor="text1"/>
                <w:sz w:val="21"/>
                <w:szCs w:val="21"/>
              </w:rPr>
              <w:t>项目</w:t>
            </w:r>
          </w:p>
          <w:p w14:paraId="4563D178" w14:textId="77777777" w:rsidR="006F7B9D" w:rsidRPr="00CE5F98" w:rsidRDefault="006F7B9D" w:rsidP="004D2C21">
            <w:pPr>
              <w:spacing w:line="300" w:lineRule="auto"/>
              <w:jc w:val="center"/>
              <w:rPr>
                <w:b/>
                <w:bCs/>
                <w:color w:val="000000" w:themeColor="text1"/>
                <w:sz w:val="21"/>
                <w:szCs w:val="21"/>
              </w:rPr>
            </w:pPr>
            <w:r w:rsidRPr="00CE5F98">
              <w:rPr>
                <w:b/>
                <w:bCs/>
                <w:color w:val="000000" w:themeColor="text1"/>
                <w:sz w:val="21"/>
                <w:szCs w:val="21"/>
              </w:rPr>
              <w:t>类型</w:t>
            </w:r>
          </w:p>
        </w:tc>
        <w:tc>
          <w:tcPr>
            <w:tcW w:w="5387" w:type="dxa"/>
            <w:vAlign w:val="center"/>
          </w:tcPr>
          <w:p w14:paraId="2167B2B3" w14:textId="77777777" w:rsidR="006F7B9D" w:rsidRPr="00CE5F98" w:rsidRDefault="006F7B9D" w:rsidP="004D2C21">
            <w:pPr>
              <w:spacing w:line="300" w:lineRule="auto"/>
              <w:jc w:val="center"/>
              <w:rPr>
                <w:b/>
                <w:bCs/>
                <w:color w:val="000000" w:themeColor="text1"/>
                <w:sz w:val="21"/>
                <w:szCs w:val="21"/>
              </w:rPr>
            </w:pPr>
            <w:r w:rsidRPr="00CE5F98">
              <w:rPr>
                <w:b/>
                <w:bCs/>
                <w:color w:val="000000" w:themeColor="text1"/>
                <w:sz w:val="21"/>
                <w:szCs w:val="21"/>
              </w:rPr>
              <w:t>项目内容简述</w:t>
            </w:r>
          </w:p>
        </w:tc>
        <w:tc>
          <w:tcPr>
            <w:tcW w:w="743" w:type="dxa"/>
            <w:vAlign w:val="center"/>
          </w:tcPr>
          <w:p w14:paraId="223F4928" w14:textId="77777777" w:rsidR="006F7B9D" w:rsidRPr="00CE5F98" w:rsidRDefault="006F7B9D" w:rsidP="004D2C21">
            <w:pPr>
              <w:spacing w:line="300" w:lineRule="auto"/>
              <w:jc w:val="center"/>
              <w:rPr>
                <w:b/>
                <w:bCs/>
                <w:color w:val="000000" w:themeColor="text1"/>
                <w:sz w:val="21"/>
                <w:szCs w:val="21"/>
              </w:rPr>
            </w:pPr>
            <w:r w:rsidRPr="00CE5F98">
              <w:rPr>
                <w:b/>
                <w:bCs/>
                <w:color w:val="000000" w:themeColor="text1"/>
                <w:sz w:val="21"/>
                <w:szCs w:val="21"/>
              </w:rPr>
              <w:t>建议</w:t>
            </w:r>
          </w:p>
          <w:p w14:paraId="70E64BFC" w14:textId="77777777" w:rsidR="006F7B9D" w:rsidRPr="00CE5F98" w:rsidRDefault="006F7B9D" w:rsidP="004D2C21">
            <w:pPr>
              <w:spacing w:line="300" w:lineRule="auto"/>
              <w:jc w:val="center"/>
              <w:rPr>
                <w:b/>
                <w:bCs/>
                <w:color w:val="000000" w:themeColor="text1"/>
                <w:sz w:val="21"/>
                <w:szCs w:val="21"/>
              </w:rPr>
            </w:pPr>
            <w:r w:rsidRPr="00CE5F98">
              <w:rPr>
                <w:b/>
                <w:bCs/>
                <w:color w:val="000000" w:themeColor="text1"/>
                <w:sz w:val="21"/>
                <w:szCs w:val="21"/>
              </w:rPr>
              <w:t>学时</w:t>
            </w:r>
          </w:p>
        </w:tc>
        <w:tc>
          <w:tcPr>
            <w:tcW w:w="1723" w:type="dxa"/>
            <w:vAlign w:val="center"/>
          </w:tcPr>
          <w:p w14:paraId="4DFDF530" w14:textId="77777777" w:rsidR="006F7B9D" w:rsidRPr="00CE5F98" w:rsidRDefault="006F7B9D" w:rsidP="004D2C21">
            <w:pPr>
              <w:spacing w:line="300" w:lineRule="auto"/>
              <w:jc w:val="center"/>
              <w:rPr>
                <w:b/>
                <w:bCs/>
                <w:color w:val="000000" w:themeColor="text1"/>
                <w:sz w:val="21"/>
                <w:szCs w:val="21"/>
              </w:rPr>
            </w:pPr>
            <w:r w:rsidRPr="00CE5F98">
              <w:rPr>
                <w:b/>
                <w:bCs/>
                <w:color w:val="000000" w:themeColor="text1"/>
                <w:sz w:val="21"/>
                <w:szCs w:val="21"/>
              </w:rPr>
              <w:t>对应课程目标</w:t>
            </w:r>
          </w:p>
        </w:tc>
      </w:tr>
      <w:tr w:rsidR="00CE5F98" w:rsidRPr="00CE5F98" w14:paraId="64EE36FB" w14:textId="77777777" w:rsidTr="004D2C21">
        <w:trPr>
          <w:jc w:val="center"/>
        </w:trPr>
        <w:tc>
          <w:tcPr>
            <w:tcW w:w="682" w:type="dxa"/>
            <w:tcBorders>
              <w:top w:val="single" w:sz="4" w:space="0" w:color="auto"/>
              <w:left w:val="single" w:sz="4" w:space="0" w:color="auto"/>
              <w:bottom w:val="single" w:sz="4" w:space="0" w:color="auto"/>
              <w:right w:val="single" w:sz="4" w:space="0" w:color="auto"/>
            </w:tcBorders>
            <w:vAlign w:val="center"/>
          </w:tcPr>
          <w:p w14:paraId="6FC95727" w14:textId="77777777" w:rsidR="006F7B9D" w:rsidRPr="00CE5F98" w:rsidRDefault="006F7B9D" w:rsidP="004D2C21">
            <w:pPr>
              <w:spacing w:line="300" w:lineRule="auto"/>
              <w:jc w:val="center"/>
              <w:rPr>
                <w:color w:val="000000" w:themeColor="text1"/>
                <w:sz w:val="21"/>
                <w:szCs w:val="21"/>
              </w:rPr>
            </w:pPr>
            <w:r w:rsidRPr="00CE5F98">
              <w:rPr>
                <w:bCs/>
                <w:color w:val="000000" w:themeColor="text1"/>
                <w:sz w:val="21"/>
                <w:szCs w:val="21"/>
              </w:rPr>
              <w:t>1</w:t>
            </w:r>
          </w:p>
        </w:tc>
        <w:tc>
          <w:tcPr>
            <w:tcW w:w="1276" w:type="dxa"/>
            <w:tcBorders>
              <w:top w:val="single" w:sz="4" w:space="0" w:color="auto"/>
              <w:left w:val="single" w:sz="4" w:space="0" w:color="auto"/>
              <w:bottom w:val="single" w:sz="4" w:space="0" w:color="auto"/>
              <w:right w:val="single" w:sz="4" w:space="0" w:color="auto"/>
            </w:tcBorders>
            <w:vAlign w:val="center"/>
          </w:tcPr>
          <w:p w14:paraId="1A21686F" w14:textId="77777777" w:rsidR="006F7B9D" w:rsidRPr="00CE5F98" w:rsidRDefault="006F7B9D" w:rsidP="004D2C21">
            <w:pPr>
              <w:spacing w:line="300" w:lineRule="auto"/>
              <w:jc w:val="center"/>
              <w:rPr>
                <w:color w:val="000000" w:themeColor="text1"/>
                <w:sz w:val="21"/>
                <w:szCs w:val="21"/>
              </w:rPr>
            </w:pPr>
            <w:r w:rsidRPr="00CE5F98">
              <w:rPr>
                <w:bCs/>
                <w:color w:val="000000" w:themeColor="text1"/>
                <w:sz w:val="21"/>
                <w:szCs w:val="21"/>
              </w:rPr>
              <w:t>复杂反应时实验</w:t>
            </w:r>
          </w:p>
        </w:tc>
        <w:tc>
          <w:tcPr>
            <w:tcW w:w="992" w:type="dxa"/>
            <w:tcBorders>
              <w:top w:val="single" w:sz="4" w:space="0" w:color="auto"/>
              <w:left w:val="single" w:sz="4" w:space="0" w:color="auto"/>
              <w:bottom w:val="single" w:sz="4" w:space="0" w:color="auto"/>
              <w:right w:val="single" w:sz="4" w:space="0" w:color="auto"/>
            </w:tcBorders>
            <w:vAlign w:val="center"/>
          </w:tcPr>
          <w:p w14:paraId="0EB02825" w14:textId="77777777" w:rsidR="006F7B9D" w:rsidRPr="00CE5F98" w:rsidRDefault="006F7B9D" w:rsidP="004D2C21">
            <w:pPr>
              <w:spacing w:line="300" w:lineRule="auto"/>
              <w:jc w:val="center"/>
              <w:rPr>
                <w:color w:val="000000" w:themeColor="text1"/>
                <w:sz w:val="21"/>
                <w:szCs w:val="21"/>
              </w:rPr>
            </w:pPr>
            <w:r w:rsidRPr="00CE5F98">
              <w:rPr>
                <w:bCs/>
                <w:color w:val="000000" w:themeColor="text1"/>
                <w:sz w:val="21"/>
                <w:szCs w:val="21"/>
              </w:rPr>
              <w:t>验证型</w:t>
            </w:r>
          </w:p>
        </w:tc>
        <w:tc>
          <w:tcPr>
            <w:tcW w:w="5387" w:type="dxa"/>
            <w:tcBorders>
              <w:top w:val="single" w:sz="4" w:space="0" w:color="auto"/>
              <w:left w:val="single" w:sz="4" w:space="0" w:color="auto"/>
              <w:bottom w:val="single" w:sz="4" w:space="0" w:color="auto"/>
              <w:right w:val="single" w:sz="4" w:space="0" w:color="auto"/>
            </w:tcBorders>
            <w:vAlign w:val="center"/>
          </w:tcPr>
          <w:p w14:paraId="1700C14D" w14:textId="77777777" w:rsidR="006F7B9D" w:rsidRPr="00CE5F98" w:rsidRDefault="006F7B9D" w:rsidP="004D2C21">
            <w:pPr>
              <w:spacing w:line="300" w:lineRule="auto"/>
              <w:rPr>
                <w:color w:val="000000" w:themeColor="text1"/>
                <w:sz w:val="21"/>
                <w:szCs w:val="21"/>
              </w:rPr>
            </w:pPr>
            <w:r w:rsidRPr="00CE5F98">
              <w:rPr>
                <w:bCs/>
                <w:color w:val="000000" w:themeColor="text1"/>
                <w:sz w:val="21"/>
                <w:szCs w:val="21"/>
              </w:rPr>
              <w:t>复杂反应时（如选择反应时）实验及程序编制</w:t>
            </w:r>
          </w:p>
        </w:tc>
        <w:tc>
          <w:tcPr>
            <w:tcW w:w="743" w:type="dxa"/>
            <w:tcBorders>
              <w:top w:val="single" w:sz="4" w:space="0" w:color="auto"/>
              <w:left w:val="single" w:sz="4" w:space="0" w:color="auto"/>
              <w:bottom w:val="single" w:sz="4" w:space="0" w:color="auto"/>
              <w:right w:val="single" w:sz="4" w:space="0" w:color="auto"/>
            </w:tcBorders>
            <w:vAlign w:val="center"/>
          </w:tcPr>
          <w:p w14:paraId="130460BF" w14:textId="77777777" w:rsidR="006F7B9D" w:rsidRPr="00CE5F98" w:rsidRDefault="006F7B9D" w:rsidP="004D2C21">
            <w:pPr>
              <w:spacing w:line="300" w:lineRule="auto"/>
              <w:jc w:val="center"/>
              <w:rPr>
                <w:color w:val="000000" w:themeColor="text1"/>
                <w:sz w:val="21"/>
                <w:szCs w:val="21"/>
              </w:rPr>
            </w:pPr>
            <w:r w:rsidRPr="00CE5F98">
              <w:rPr>
                <w:bCs/>
                <w:color w:val="000000" w:themeColor="text1"/>
                <w:sz w:val="21"/>
                <w:szCs w:val="21"/>
              </w:rPr>
              <w:t>2</w:t>
            </w:r>
          </w:p>
        </w:tc>
        <w:tc>
          <w:tcPr>
            <w:tcW w:w="1723" w:type="dxa"/>
            <w:tcBorders>
              <w:top w:val="single" w:sz="4" w:space="0" w:color="auto"/>
              <w:left w:val="single" w:sz="4" w:space="0" w:color="auto"/>
              <w:bottom w:val="single" w:sz="4" w:space="0" w:color="auto"/>
              <w:right w:val="single" w:sz="4" w:space="0" w:color="auto"/>
            </w:tcBorders>
            <w:vAlign w:val="center"/>
          </w:tcPr>
          <w:p w14:paraId="2A003496" w14:textId="77777777" w:rsidR="006F7B9D" w:rsidRPr="00CE5F98" w:rsidRDefault="006F7B9D" w:rsidP="004D2C21">
            <w:pPr>
              <w:spacing w:line="300" w:lineRule="auto"/>
              <w:rPr>
                <w:color w:val="000000" w:themeColor="text1"/>
                <w:sz w:val="21"/>
                <w:szCs w:val="21"/>
              </w:rPr>
            </w:pPr>
            <w:r w:rsidRPr="00CE5F98">
              <w:rPr>
                <w:color w:val="000000" w:themeColor="text1"/>
                <w:sz w:val="21"/>
                <w:szCs w:val="21"/>
              </w:rPr>
              <w:t>目标</w:t>
            </w:r>
            <w:r w:rsidRPr="00CE5F98">
              <w:rPr>
                <w:color w:val="000000" w:themeColor="text1"/>
                <w:sz w:val="21"/>
                <w:szCs w:val="21"/>
              </w:rPr>
              <w:t>1</w:t>
            </w:r>
            <w:r w:rsidRPr="00CE5F98">
              <w:rPr>
                <w:color w:val="000000" w:themeColor="text1"/>
                <w:sz w:val="21"/>
                <w:szCs w:val="21"/>
              </w:rPr>
              <w:t>、目标</w:t>
            </w:r>
            <w:r w:rsidRPr="00CE5F98">
              <w:rPr>
                <w:color w:val="000000" w:themeColor="text1"/>
                <w:sz w:val="21"/>
                <w:szCs w:val="21"/>
              </w:rPr>
              <w:t>2</w:t>
            </w:r>
            <w:r w:rsidRPr="00CE5F98">
              <w:rPr>
                <w:color w:val="000000" w:themeColor="text1"/>
                <w:sz w:val="21"/>
                <w:szCs w:val="21"/>
              </w:rPr>
              <w:t>、目标</w:t>
            </w:r>
            <w:r w:rsidRPr="00CE5F98">
              <w:rPr>
                <w:color w:val="000000" w:themeColor="text1"/>
                <w:sz w:val="21"/>
                <w:szCs w:val="21"/>
              </w:rPr>
              <w:t>3</w:t>
            </w:r>
          </w:p>
        </w:tc>
      </w:tr>
      <w:tr w:rsidR="00CE5F98" w:rsidRPr="00CE5F98" w14:paraId="2542DEC4" w14:textId="77777777" w:rsidTr="004D2C21">
        <w:trPr>
          <w:jc w:val="center"/>
        </w:trPr>
        <w:tc>
          <w:tcPr>
            <w:tcW w:w="682" w:type="dxa"/>
            <w:tcBorders>
              <w:top w:val="single" w:sz="4" w:space="0" w:color="auto"/>
              <w:left w:val="single" w:sz="4" w:space="0" w:color="auto"/>
              <w:bottom w:val="single" w:sz="4" w:space="0" w:color="auto"/>
              <w:right w:val="single" w:sz="4" w:space="0" w:color="auto"/>
            </w:tcBorders>
            <w:vAlign w:val="center"/>
          </w:tcPr>
          <w:p w14:paraId="21C028E1" w14:textId="77777777" w:rsidR="006F7B9D" w:rsidRPr="00CE5F98" w:rsidRDefault="006F7B9D" w:rsidP="004D2C21">
            <w:pPr>
              <w:spacing w:line="300" w:lineRule="auto"/>
              <w:jc w:val="center"/>
              <w:rPr>
                <w:color w:val="000000" w:themeColor="text1"/>
                <w:sz w:val="21"/>
                <w:szCs w:val="21"/>
              </w:rPr>
            </w:pPr>
            <w:r w:rsidRPr="00CE5F98">
              <w:rPr>
                <w:bCs/>
                <w:color w:val="000000" w:themeColor="text1"/>
                <w:sz w:val="21"/>
                <w:szCs w:val="21"/>
              </w:rPr>
              <w:lastRenderedPageBreak/>
              <w:t>2</w:t>
            </w:r>
          </w:p>
        </w:tc>
        <w:tc>
          <w:tcPr>
            <w:tcW w:w="1276" w:type="dxa"/>
            <w:tcBorders>
              <w:top w:val="single" w:sz="4" w:space="0" w:color="auto"/>
              <w:left w:val="single" w:sz="4" w:space="0" w:color="auto"/>
              <w:bottom w:val="single" w:sz="4" w:space="0" w:color="auto"/>
              <w:right w:val="single" w:sz="4" w:space="0" w:color="auto"/>
            </w:tcBorders>
            <w:vAlign w:val="center"/>
          </w:tcPr>
          <w:p w14:paraId="63ED1694" w14:textId="77777777" w:rsidR="006F7B9D" w:rsidRPr="00CE5F98" w:rsidRDefault="006F7B9D" w:rsidP="004D2C21">
            <w:pPr>
              <w:spacing w:line="300" w:lineRule="auto"/>
              <w:jc w:val="center"/>
              <w:rPr>
                <w:color w:val="000000" w:themeColor="text1"/>
                <w:sz w:val="21"/>
                <w:szCs w:val="21"/>
              </w:rPr>
            </w:pPr>
            <w:r w:rsidRPr="00CE5F98">
              <w:rPr>
                <w:bCs/>
                <w:color w:val="000000" w:themeColor="text1"/>
                <w:sz w:val="21"/>
                <w:szCs w:val="21"/>
              </w:rPr>
              <w:t>态度实验</w:t>
            </w:r>
          </w:p>
        </w:tc>
        <w:tc>
          <w:tcPr>
            <w:tcW w:w="992" w:type="dxa"/>
            <w:tcBorders>
              <w:top w:val="single" w:sz="4" w:space="0" w:color="auto"/>
              <w:left w:val="single" w:sz="4" w:space="0" w:color="auto"/>
              <w:bottom w:val="single" w:sz="4" w:space="0" w:color="auto"/>
              <w:right w:val="single" w:sz="4" w:space="0" w:color="auto"/>
            </w:tcBorders>
            <w:vAlign w:val="center"/>
          </w:tcPr>
          <w:p w14:paraId="1988199D" w14:textId="77777777" w:rsidR="006F7B9D" w:rsidRPr="00CE5F98" w:rsidRDefault="006F7B9D" w:rsidP="004D2C21">
            <w:pPr>
              <w:spacing w:line="300" w:lineRule="auto"/>
              <w:jc w:val="center"/>
              <w:rPr>
                <w:color w:val="000000" w:themeColor="text1"/>
                <w:sz w:val="21"/>
                <w:szCs w:val="21"/>
              </w:rPr>
            </w:pPr>
            <w:r w:rsidRPr="00CE5F98">
              <w:rPr>
                <w:bCs/>
                <w:color w:val="000000" w:themeColor="text1"/>
                <w:sz w:val="21"/>
                <w:szCs w:val="21"/>
              </w:rPr>
              <w:t>验证型</w:t>
            </w:r>
          </w:p>
        </w:tc>
        <w:tc>
          <w:tcPr>
            <w:tcW w:w="5387" w:type="dxa"/>
            <w:tcBorders>
              <w:top w:val="single" w:sz="4" w:space="0" w:color="auto"/>
              <w:left w:val="single" w:sz="4" w:space="0" w:color="auto"/>
              <w:bottom w:val="single" w:sz="4" w:space="0" w:color="auto"/>
              <w:right w:val="single" w:sz="4" w:space="0" w:color="auto"/>
            </w:tcBorders>
            <w:vAlign w:val="center"/>
          </w:tcPr>
          <w:p w14:paraId="154B5A74" w14:textId="77777777" w:rsidR="006F7B9D" w:rsidRPr="00CE5F98" w:rsidRDefault="006F7B9D" w:rsidP="004D2C21">
            <w:pPr>
              <w:spacing w:line="300" w:lineRule="auto"/>
              <w:rPr>
                <w:color w:val="000000" w:themeColor="text1"/>
                <w:sz w:val="21"/>
                <w:szCs w:val="21"/>
              </w:rPr>
            </w:pPr>
            <w:r w:rsidRPr="00CE5F98">
              <w:rPr>
                <w:bCs/>
                <w:color w:val="000000" w:themeColor="text1"/>
                <w:sz w:val="21"/>
                <w:szCs w:val="21"/>
              </w:rPr>
              <w:t>态度与行为意向的关系实验及数据分析</w:t>
            </w:r>
          </w:p>
        </w:tc>
        <w:tc>
          <w:tcPr>
            <w:tcW w:w="743" w:type="dxa"/>
            <w:tcBorders>
              <w:top w:val="single" w:sz="4" w:space="0" w:color="auto"/>
              <w:left w:val="single" w:sz="4" w:space="0" w:color="auto"/>
              <w:bottom w:val="single" w:sz="4" w:space="0" w:color="auto"/>
              <w:right w:val="single" w:sz="4" w:space="0" w:color="auto"/>
            </w:tcBorders>
            <w:vAlign w:val="center"/>
          </w:tcPr>
          <w:p w14:paraId="06D9D362" w14:textId="77777777" w:rsidR="006F7B9D" w:rsidRPr="00CE5F98" w:rsidRDefault="006F7B9D" w:rsidP="004D2C21">
            <w:pPr>
              <w:spacing w:line="300" w:lineRule="auto"/>
              <w:jc w:val="center"/>
              <w:rPr>
                <w:color w:val="000000" w:themeColor="text1"/>
                <w:sz w:val="21"/>
                <w:szCs w:val="21"/>
              </w:rPr>
            </w:pPr>
            <w:r w:rsidRPr="00CE5F98">
              <w:rPr>
                <w:bCs/>
                <w:color w:val="000000" w:themeColor="text1"/>
                <w:sz w:val="21"/>
                <w:szCs w:val="21"/>
              </w:rPr>
              <w:t>2</w:t>
            </w:r>
          </w:p>
        </w:tc>
        <w:tc>
          <w:tcPr>
            <w:tcW w:w="1723" w:type="dxa"/>
            <w:tcBorders>
              <w:top w:val="single" w:sz="4" w:space="0" w:color="auto"/>
              <w:left w:val="single" w:sz="4" w:space="0" w:color="auto"/>
              <w:bottom w:val="single" w:sz="4" w:space="0" w:color="auto"/>
              <w:right w:val="single" w:sz="4" w:space="0" w:color="auto"/>
            </w:tcBorders>
            <w:vAlign w:val="center"/>
          </w:tcPr>
          <w:p w14:paraId="6D8F15C3" w14:textId="77777777" w:rsidR="006F7B9D" w:rsidRPr="00CE5F98" w:rsidRDefault="006F7B9D" w:rsidP="004D2C21">
            <w:pPr>
              <w:spacing w:line="300" w:lineRule="auto"/>
              <w:rPr>
                <w:color w:val="000000" w:themeColor="text1"/>
                <w:sz w:val="21"/>
                <w:szCs w:val="21"/>
              </w:rPr>
            </w:pPr>
            <w:r w:rsidRPr="00CE5F98">
              <w:rPr>
                <w:color w:val="000000" w:themeColor="text1"/>
                <w:sz w:val="21"/>
                <w:szCs w:val="21"/>
              </w:rPr>
              <w:t>目标</w:t>
            </w:r>
            <w:r w:rsidRPr="00CE5F98">
              <w:rPr>
                <w:color w:val="000000" w:themeColor="text1"/>
                <w:sz w:val="21"/>
                <w:szCs w:val="21"/>
              </w:rPr>
              <w:t>1</w:t>
            </w:r>
            <w:r w:rsidRPr="00CE5F98">
              <w:rPr>
                <w:color w:val="000000" w:themeColor="text1"/>
                <w:sz w:val="21"/>
                <w:szCs w:val="21"/>
              </w:rPr>
              <w:t>、目标</w:t>
            </w:r>
            <w:r w:rsidRPr="00CE5F98">
              <w:rPr>
                <w:color w:val="000000" w:themeColor="text1"/>
                <w:sz w:val="21"/>
                <w:szCs w:val="21"/>
              </w:rPr>
              <w:t>2</w:t>
            </w:r>
            <w:r w:rsidRPr="00CE5F98">
              <w:rPr>
                <w:color w:val="000000" w:themeColor="text1"/>
                <w:sz w:val="21"/>
                <w:szCs w:val="21"/>
              </w:rPr>
              <w:t>、目标</w:t>
            </w:r>
            <w:r w:rsidRPr="00CE5F98">
              <w:rPr>
                <w:color w:val="000000" w:themeColor="text1"/>
                <w:sz w:val="21"/>
                <w:szCs w:val="21"/>
              </w:rPr>
              <w:t>3</w:t>
            </w:r>
          </w:p>
        </w:tc>
      </w:tr>
      <w:tr w:rsidR="006F7B9D" w:rsidRPr="00CE5F98" w14:paraId="3239A65F" w14:textId="77777777" w:rsidTr="004D2C21">
        <w:trPr>
          <w:jc w:val="center"/>
        </w:trPr>
        <w:tc>
          <w:tcPr>
            <w:tcW w:w="682" w:type="dxa"/>
            <w:vAlign w:val="center"/>
          </w:tcPr>
          <w:p w14:paraId="1168C1AC" w14:textId="77777777" w:rsidR="006F7B9D" w:rsidRPr="00CE5F98" w:rsidRDefault="006F7B9D" w:rsidP="004D2C21">
            <w:pPr>
              <w:spacing w:line="300" w:lineRule="auto"/>
              <w:jc w:val="center"/>
              <w:rPr>
                <w:color w:val="000000" w:themeColor="text1"/>
                <w:sz w:val="21"/>
                <w:szCs w:val="21"/>
              </w:rPr>
            </w:pPr>
            <w:r w:rsidRPr="00CE5F98">
              <w:rPr>
                <w:color w:val="000000" w:themeColor="text1"/>
                <w:sz w:val="21"/>
                <w:szCs w:val="21"/>
              </w:rPr>
              <w:t>合计</w:t>
            </w:r>
          </w:p>
        </w:tc>
        <w:tc>
          <w:tcPr>
            <w:tcW w:w="10121" w:type="dxa"/>
            <w:gridSpan w:val="5"/>
            <w:vAlign w:val="center"/>
          </w:tcPr>
          <w:p w14:paraId="7ADAAD5C" w14:textId="77777777" w:rsidR="006F7B9D" w:rsidRPr="00CE5F98" w:rsidRDefault="006F7B9D" w:rsidP="004D2C21">
            <w:pPr>
              <w:spacing w:line="300" w:lineRule="auto"/>
              <w:jc w:val="center"/>
              <w:rPr>
                <w:color w:val="000000" w:themeColor="text1"/>
                <w:sz w:val="21"/>
                <w:szCs w:val="21"/>
              </w:rPr>
            </w:pPr>
            <w:r w:rsidRPr="00CE5F98">
              <w:rPr>
                <w:color w:val="000000" w:themeColor="text1"/>
                <w:sz w:val="21"/>
                <w:szCs w:val="21"/>
              </w:rPr>
              <w:t>4</w:t>
            </w:r>
          </w:p>
        </w:tc>
      </w:tr>
    </w:tbl>
    <w:p w14:paraId="68B05F67" w14:textId="77777777" w:rsidR="006F7B9D" w:rsidRPr="00CE5F98" w:rsidRDefault="006F7B9D" w:rsidP="006F7B9D">
      <w:pPr>
        <w:spacing w:line="300" w:lineRule="auto"/>
        <w:ind w:firstLineChars="176" w:firstLine="422"/>
        <w:rPr>
          <w:rFonts w:ascii="微软雅黑" w:hAnsi="微软雅黑" w:cs="Times New Roman" w:hint="eastAsia"/>
          <w:b/>
          <w:bCs/>
          <w:color w:val="000000" w:themeColor="text1"/>
          <w:sz w:val="24"/>
        </w:rPr>
      </w:pPr>
    </w:p>
    <w:p w14:paraId="5148EAE7" w14:textId="46FE8BCB" w:rsidR="006F7B9D" w:rsidRPr="00CE5F98" w:rsidRDefault="007C47A4" w:rsidP="006F7B9D">
      <w:pPr>
        <w:spacing w:line="300" w:lineRule="auto"/>
        <w:ind w:firstLineChars="176" w:firstLine="422"/>
        <w:rPr>
          <w:rFonts w:ascii="微软雅黑" w:hAnsi="微软雅黑" w:cs="Times New Roman" w:hint="eastAsia"/>
          <w:b/>
          <w:bCs/>
          <w:color w:val="000000" w:themeColor="text1"/>
          <w:sz w:val="24"/>
        </w:rPr>
      </w:pPr>
      <w:r w:rsidRPr="00CE5F98">
        <w:rPr>
          <w:rFonts w:ascii="微软雅黑" w:eastAsia="微软雅黑" w:hAnsi="微软雅黑" w:cs="Times New Roman"/>
          <w:b/>
          <w:bCs/>
          <w:color w:val="000000" w:themeColor="text1"/>
          <w:sz w:val="24"/>
        </w:rPr>
        <w:t>五、课程教学方式与策略</w:t>
      </w:r>
    </w:p>
    <w:p w14:paraId="75687CC0" w14:textId="77777777" w:rsidR="006F7B9D" w:rsidRPr="00CE5F98" w:rsidRDefault="006F7B9D" w:rsidP="006F7B9D">
      <w:pPr>
        <w:spacing w:line="300" w:lineRule="auto"/>
        <w:ind w:firstLineChars="200" w:firstLine="420"/>
        <w:rPr>
          <w:rFonts w:ascii="Times New Roman" w:eastAsia="宋体" w:hAnsi="Times New Roman" w:cs="Times New Roman"/>
          <w:color w:val="000000" w:themeColor="text1"/>
          <w:szCs w:val="20"/>
        </w:rPr>
      </w:pPr>
      <w:r w:rsidRPr="00CE5F98">
        <w:rPr>
          <w:rFonts w:ascii="Times New Roman" w:eastAsia="宋体" w:hAnsi="Times New Roman" w:cs="Times New Roman"/>
          <w:color w:val="000000" w:themeColor="text1"/>
          <w:szCs w:val="20"/>
        </w:rPr>
        <w:t>1</w:t>
      </w:r>
      <w:r w:rsidRPr="00CE5F98">
        <w:rPr>
          <w:rFonts w:ascii="Times New Roman" w:eastAsia="宋体" w:hAnsi="Times New Roman" w:cs="Times New Roman"/>
          <w:color w:val="000000" w:themeColor="text1"/>
          <w:szCs w:val="20"/>
        </w:rPr>
        <w:t>、课堂讲授与讨论法相结合。主要采用课堂讲授的方式进行教学，同时针对一些开放性的问题组织学生讨论，提高学生学习兴趣和参与教学的意识。</w:t>
      </w:r>
    </w:p>
    <w:p w14:paraId="4486D3FA" w14:textId="77777777" w:rsidR="006F7B9D" w:rsidRPr="00CE5F98" w:rsidRDefault="006F7B9D" w:rsidP="006F7B9D">
      <w:pPr>
        <w:spacing w:line="300" w:lineRule="auto"/>
        <w:ind w:firstLineChars="200" w:firstLine="420"/>
        <w:rPr>
          <w:rFonts w:ascii="Times New Roman" w:eastAsia="宋体" w:hAnsi="Times New Roman" w:cs="Times New Roman"/>
          <w:color w:val="000000" w:themeColor="text1"/>
          <w:szCs w:val="20"/>
        </w:rPr>
      </w:pPr>
      <w:r w:rsidRPr="00CE5F98">
        <w:rPr>
          <w:rFonts w:ascii="Times New Roman" w:eastAsia="宋体" w:hAnsi="Times New Roman" w:cs="Times New Roman"/>
          <w:color w:val="000000" w:themeColor="text1"/>
          <w:szCs w:val="20"/>
        </w:rPr>
        <w:t>2</w:t>
      </w:r>
      <w:r w:rsidRPr="00CE5F98">
        <w:rPr>
          <w:rFonts w:ascii="Times New Roman" w:eastAsia="宋体" w:hAnsi="Times New Roman" w:cs="Times New Roman"/>
          <w:color w:val="000000" w:themeColor="text1"/>
          <w:szCs w:val="20"/>
        </w:rPr>
        <w:t>、主动性学习。课堂教学过程中，提倡学生进行自主性地主动学习，所以除了课堂讲述和讨论外，还安排了实验室实验、课堂实验演示和课后作业等，并要求学生大量阅读有关文献，在学习中主动发现问题，提出假设，验证假设，得出符合科学的结论。</w:t>
      </w:r>
    </w:p>
    <w:p w14:paraId="037EEBF9" w14:textId="77777777" w:rsidR="006F7B9D" w:rsidRPr="00CE5F98" w:rsidRDefault="006F7B9D" w:rsidP="006F7B9D">
      <w:pPr>
        <w:spacing w:line="300" w:lineRule="auto"/>
        <w:ind w:firstLineChars="200" w:firstLine="420"/>
        <w:rPr>
          <w:rFonts w:ascii="Times New Roman" w:eastAsia="宋体" w:hAnsi="Times New Roman" w:cs="Times New Roman"/>
          <w:color w:val="000000" w:themeColor="text1"/>
          <w:szCs w:val="20"/>
        </w:rPr>
      </w:pPr>
      <w:r w:rsidRPr="00CE5F98">
        <w:rPr>
          <w:rFonts w:ascii="Times New Roman" w:eastAsia="宋体" w:hAnsi="Times New Roman" w:cs="Times New Roman"/>
          <w:color w:val="000000" w:themeColor="text1"/>
          <w:szCs w:val="20"/>
        </w:rPr>
        <w:t>3</w:t>
      </w:r>
      <w:r w:rsidRPr="00CE5F98">
        <w:rPr>
          <w:rFonts w:ascii="Times New Roman" w:eastAsia="宋体" w:hAnsi="Times New Roman" w:cs="Times New Roman"/>
          <w:color w:val="000000" w:themeColor="text1"/>
          <w:szCs w:val="20"/>
        </w:rPr>
        <w:t>、多媒体演示教学。课程采用多媒体现代化教学手段，在课程讲述过程中利用计算机、录像机、投影等设施，力求将大量的知识生动形象地传授给学生。</w:t>
      </w:r>
    </w:p>
    <w:p w14:paraId="372F743E" w14:textId="77777777" w:rsidR="006F7B9D" w:rsidRPr="00CE5F98" w:rsidRDefault="006F7B9D" w:rsidP="006F7B9D">
      <w:pPr>
        <w:spacing w:line="300" w:lineRule="auto"/>
        <w:ind w:firstLineChars="176" w:firstLine="422"/>
        <w:rPr>
          <w:rFonts w:ascii="微软雅黑" w:hAnsi="微软雅黑" w:cs="Times New Roman" w:hint="eastAsia"/>
          <w:b/>
          <w:bCs/>
          <w:color w:val="000000" w:themeColor="text1"/>
          <w:sz w:val="24"/>
        </w:rPr>
      </w:pPr>
    </w:p>
    <w:p w14:paraId="328B3E9F" w14:textId="715B9470" w:rsidR="006F7B9D" w:rsidRPr="00CE5F98" w:rsidRDefault="007C47A4" w:rsidP="006F7B9D">
      <w:pPr>
        <w:spacing w:line="300" w:lineRule="auto"/>
        <w:ind w:firstLineChars="176" w:firstLine="422"/>
        <w:rPr>
          <w:rFonts w:ascii="微软雅黑" w:hAnsi="微软雅黑" w:cs="Times New Roman" w:hint="eastAsia"/>
          <w:b/>
          <w:bCs/>
          <w:color w:val="000000" w:themeColor="text1"/>
          <w:sz w:val="24"/>
        </w:rPr>
      </w:pPr>
      <w:r w:rsidRPr="00CE5F98">
        <w:rPr>
          <w:rFonts w:ascii="微软雅黑" w:eastAsia="微软雅黑" w:hAnsi="微软雅黑" w:cs="Times New Roman"/>
          <w:b/>
          <w:bCs/>
          <w:color w:val="000000" w:themeColor="text1"/>
          <w:sz w:val="24"/>
        </w:rPr>
        <w:t>六、课程考核评价方式与要求</w:t>
      </w:r>
    </w:p>
    <w:p w14:paraId="22EE3A45" w14:textId="33DDACFC" w:rsidR="006F7B9D" w:rsidRPr="00CE5F98" w:rsidRDefault="00734E2C" w:rsidP="006F7B9D">
      <w:pPr>
        <w:spacing w:line="300" w:lineRule="auto"/>
        <w:ind w:firstLineChars="176" w:firstLine="422"/>
        <w:rPr>
          <w:rFonts w:ascii="微软雅黑" w:hAnsi="微软雅黑" w:cs="Times New Roman" w:hint="eastAsia"/>
          <w:b/>
          <w:bCs/>
          <w:color w:val="000000" w:themeColor="text1"/>
          <w:sz w:val="24"/>
        </w:rPr>
      </w:pPr>
      <w:r w:rsidRPr="00734E2C">
        <w:rPr>
          <w:rFonts w:ascii="微软雅黑" w:eastAsia="微软雅黑" w:hAnsi="微软雅黑" w:cs="Times New Roman"/>
          <w:b/>
          <w:bCs/>
          <w:color w:val="000000" w:themeColor="text1"/>
          <w:sz w:val="24"/>
        </w:rPr>
        <w:t>（一）考核方式</w:t>
      </w:r>
      <w:r w:rsidR="00CE5F98" w:rsidRPr="00CE5F98">
        <w:rPr>
          <w:rFonts w:ascii="微软雅黑" w:eastAsia="微软雅黑" w:hAnsi="微软雅黑" w:cs="Times New Roman"/>
          <w:b/>
          <w:bCs/>
          <w:color w:val="000000" w:themeColor="text1"/>
          <w:sz w:val="24"/>
        </w:rPr>
        <w:t>与内容</w:t>
      </w:r>
    </w:p>
    <w:tbl>
      <w:tblPr>
        <w:tblW w:w="1091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2"/>
        <w:gridCol w:w="2931"/>
        <w:gridCol w:w="2073"/>
        <w:gridCol w:w="2159"/>
      </w:tblGrid>
      <w:tr w:rsidR="00CE5F98" w:rsidRPr="00CE5F98" w14:paraId="7A02F51E" w14:textId="77777777" w:rsidTr="004D2C21">
        <w:trPr>
          <w:trHeight w:val="395"/>
        </w:trPr>
        <w:tc>
          <w:tcPr>
            <w:tcW w:w="3752" w:type="dxa"/>
            <w:vAlign w:val="center"/>
          </w:tcPr>
          <w:p w14:paraId="283E411C" w14:textId="77777777" w:rsidR="006F7B9D" w:rsidRPr="00CE5F98" w:rsidRDefault="006F7B9D" w:rsidP="004D2C21">
            <w:pPr>
              <w:spacing w:line="300" w:lineRule="auto"/>
              <w:jc w:val="center"/>
              <w:rPr>
                <w:rFonts w:ascii="Times New Roman" w:eastAsia="宋体" w:hAnsi="Times New Roman" w:cs="Times New Roman"/>
                <w:b/>
                <w:bCs/>
                <w:color w:val="000000" w:themeColor="text1"/>
                <w:szCs w:val="21"/>
                <w:lang w:bidi="ar"/>
              </w:rPr>
            </w:pPr>
            <w:r w:rsidRPr="00CE5F98">
              <w:rPr>
                <w:rFonts w:ascii="Times New Roman" w:eastAsia="宋体" w:hAnsi="Times New Roman" w:cs="Times New Roman"/>
                <w:b/>
                <w:bCs/>
                <w:color w:val="000000" w:themeColor="text1"/>
                <w:szCs w:val="21"/>
                <w:lang w:bidi="ar"/>
              </w:rPr>
              <w:t>课程目标</w:t>
            </w:r>
          </w:p>
        </w:tc>
        <w:tc>
          <w:tcPr>
            <w:tcW w:w="2931" w:type="dxa"/>
            <w:vAlign w:val="center"/>
          </w:tcPr>
          <w:p w14:paraId="7754930E" w14:textId="77777777" w:rsidR="006F7B9D" w:rsidRPr="00CE5F98" w:rsidRDefault="006F7B9D" w:rsidP="004D2C21">
            <w:pPr>
              <w:spacing w:line="300" w:lineRule="auto"/>
              <w:jc w:val="center"/>
              <w:rPr>
                <w:rFonts w:ascii="Times New Roman" w:eastAsia="宋体" w:hAnsi="Times New Roman" w:cs="Times New Roman"/>
                <w:b/>
                <w:bCs/>
                <w:color w:val="000000" w:themeColor="text1"/>
                <w:szCs w:val="21"/>
                <w:lang w:bidi="ar"/>
              </w:rPr>
            </w:pPr>
            <w:r w:rsidRPr="00CE5F98">
              <w:rPr>
                <w:rFonts w:ascii="Times New Roman" w:eastAsia="宋体" w:hAnsi="Times New Roman" w:cs="Times New Roman"/>
                <w:b/>
                <w:bCs/>
                <w:color w:val="000000" w:themeColor="text1"/>
                <w:szCs w:val="21"/>
                <w:lang w:bidi="ar"/>
              </w:rPr>
              <w:t>考核内容</w:t>
            </w:r>
          </w:p>
        </w:tc>
        <w:tc>
          <w:tcPr>
            <w:tcW w:w="2073" w:type="dxa"/>
            <w:vAlign w:val="center"/>
          </w:tcPr>
          <w:p w14:paraId="029A6FA9" w14:textId="77777777" w:rsidR="006F7B9D" w:rsidRPr="00CE5F98" w:rsidRDefault="006F7B9D" w:rsidP="004D2C21">
            <w:pPr>
              <w:spacing w:line="300" w:lineRule="auto"/>
              <w:jc w:val="center"/>
              <w:rPr>
                <w:rFonts w:ascii="Times New Roman" w:eastAsia="宋体" w:hAnsi="Times New Roman" w:cs="Times New Roman"/>
                <w:b/>
                <w:bCs/>
                <w:color w:val="000000" w:themeColor="text1"/>
                <w:szCs w:val="21"/>
                <w:lang w:bidi="ar"/>
              </w:rPr>
            </w:pPr>
            <w:r w:rsidRPr="00CE5F98">
              <w:rPr>
                <w:rFonts w:ascii="Times New Roman" w:eastAsia="宋体" w:hAnsi="Times New Roman" w:cs="Times New Roman"/>
                <w:b/>
                <w:bCs/>
                <w:color w:val="000000" w:themeColor="text1"/>
                <w:szCs w:val="21"/>
                <w:lang w:bidi="ar"/>
              </w:rPr>
              <w:t>评价依据</w:t>
            </w:r>
            <w:r w:rsidRPr="00CE5F98">
              <w:rPr>
                <w:rFonts w:ascii="Times New Roman" w:eastAsia="宋体" w:hAnsi="Times New Roman" w:cs="Times New Roman"/>
                <w:b/>
                <w:bCs/>
                <w:color w:val="000000" w:themeColor="text1"/>
                <w:szCs w:val="21"/>
                <w:lang w:bidi="ar"/>
              </w:rPr>
              <w:t>/</w:t>
            </w:r>
            <w:r w:rsidRPr="00CE5F98">
              <w:rPr>
                <w:rFonts w:ascii="Times New Roman" w:eastAsia="宋体" w:hAnsi="Times New Roman" w:cs="Times New Roman"/>
                <w:b/>
                <w:bCs/>
                <w:color w:val="000000" w:themeColor="text1"/>
                <w:szCs w:val="21"/>
                <w:lang w:bidi="ar"/>
              </w:rPr>
              <w:t>学习任务</w:t>
            </w:r>
          </w:p>
        </w:tc>
        <w:tc>
          <w:tcPr>
            <w:tcW w:w="2159" w:type="dxa"/>
            <w:vAlign w:val="center"/>
          </w:tcPr>
          <w:p w14:paraId="79BA4556" w14:textId="77777777" w:rsidR="006F7B9D" w:rsidRPr="00CE5F98" w:rsidRDefault="006F7B9D" w:rsidP="004D2C21">
            <w:pPr>
              <w:spacing w:line="300" w:lineRule="auto"/>
              <w:jc w:val="center"/>
              <w:rPr>
                <w:rFonts w:ascii="Times New Roman" w:eastAsia="宋体" w:hAnsi="Times New Roman" w:cs="Times New Roman"/>
                <w:b/>
                <w:bCs/>
                <w:color w:val="000000" w:themeColor="text1"/>
                <w:szCs w:val="21"/>
                <w:lang w:bidi="ar"/>
              </w:rPr>
            </w:pPr>
            <w:r w:rsidRPr="00CE5F98">
              <w:rPr>
                <w:rFonts w:ascii="Times New Roman" w:eastAsia="宋体" w:hAnsi="Times New Roman" w:cs="Times New Roman"/>
                <w:b/>
                <w:bCs/>
                <w:color w:val="000000" w:themeColor="text1"/>
                <w:szCs w:val="21"/>
                <w:lang w:bidi="ar"/>
              </w:rPr>
              <w:t>对应毕业要求</w:t>
            </w:r>
          </w:p>
        </w:tc>
      </w:tr>
      <w:tr w:rsidR="00CE5F98" w:rsidRPr="00CE5F98" w14:paraId="18A7B747" w14:textId="77777777" w:rsidTr="004D2C21">
        <w:tc>
          <w:tcPr>
            <w:tcW w:w="3752" w:type="dxa"/>
            <w:vAlign w:val="center"/>
          </w:tcPr>
          <w:p w14:paraId="5E828100" w14:textId="77777777" w:rsidR="006F7B9D" w:rsidRPr="00CE5F98" w:rsidRDefault="006F7B9D" w:rsidP="004D2C21">
            <w:pPr>
              <w:spacing w:line="300" w:lineRule="auto"/>
              <w:rPr>
                <w:rFonts w:ascii="Times New Roman" w:eastAsia="宋体" w:hAnsi="Times New Roman" w:cs="Times New Roman"/>
                <w:bCs/>
                <w:color w:val="000000" w:themeColor="text1"/>
                <w:szCs w:val="21"/>
              </w:rPr>
            </w:pPr>
            <w:r w:rsidRPr="00CE5F98">
              <w:rPr>
                <w:rFonts w:ascii="Times New Roman" w:eastAsia="宋体" w:hAnsi="Times New Roman" w:cs="Times New Roman"/>
                <w:b/>
                <w:bCs/>
                <w:color w:val="000000" w:themeColor="text1"/>
                <w:szCs w:val="21"/>
              </w:rPr>
              <w:t>目标</w:t>
            </w:r>
            <w:r w:rsidRPr="00CE5F98">
              <w:rPr>
                <w:rFonts w:ascii="Times New Roman" w:eastAsia="宋体" w:hAnsi="Times New Roman" w:cs="Times New Roman"/>
                <w:b/>
                <w:bCs/>
                <w:color w:val="000000" w:themeColor="text1"/>
                <w:szCs w:val="21"/>
              </w:rPr>
              <w:t>1</w:t>
            </w:r>
            <w:r w:rsidRPr="00CE5F98">
              <w:rPr>
                <w:rFonts w:ascii="Times New Roman" w:eastAsia="宋体" w:hAnsi="Times New Roman" w:cs="Times New Roman"/>
                <w:b/>
                <w:bCs/>
                <w:color w:val="000000" w:themeColor="text1"/>
                <w:szCs w:val="21"/>
              </w:rPr>
              <w:t>：</w:t>
            </w:r>
            <w:r w:rsidRPr="00CE5F98">
              <w:rPr>
                <w:rFonts w:ascii="Times New Roman" w:eastAsia="宋体" w:hAnsi="Times New Roman" w:cs="Times New Roman" w:hint="eastAsia"/>
                <w:color w:val="000000" w:themeColor="text1"/>
                <w:szCs w:val="24"/>
              </w:rPr>
              <w:t>培养学生对心理学的兴趣，引导学生形成良好的专业与职业认同以及积极的职业素养，以及终生学习的意识。</w:t>
            </w:r>
          </w:p>
        </w:tc>
        <w:tc>
          <w:tcPr>
            <w:tcW w:w="2931" w:type="dxa"/>
          </w:tcPr>
          <w:p w14:paraId="4F9BB5A4" w14:textId="77777777" w:rsidR="006F7B9D" w:rsidRPr="00CE5F98" w:rsidRDefault="006F7B9D" w:rsidP="004D2C21">
            <w:pPr>
              <w:spacing w:line="300" w:lineRule="auto"/>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1.</w:t>
            </w:r>
            <w:r w:rsidRPr="00CE5F98">
              <w:rPr>
                <w:rFonts w:ascii="Times New Roman" w:eastAsia="宋体" w:hAnsi="Times New Roman" w:cs="Times New Roman"/>
                <w:bCs/>
                <w:color w:val="000000" w:themeColor="text1"/>
                <w:szCs w:val="21"/>
              </w:rPr>
              <w:t>对心理学专业及职业认知的理解；</w:t>
            </w:r>
          </w:p>
          <w:p w14:paraId="239429D9" w14:textId="77777777" w:rsidR="006F7B9D" w:rsidRPr="00CE5F98" w:rsidRDefault="006F7B9D" w:rsidP="004D2C21">
            <w:pPr>
              <w:spacing w:line="300" w:lineRule="auto"/>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2.</w:t>
            </w:r>
            <w:r w:rsidRPr="00CE5F98">
              <w:rPr>
                <w:rFonts w:ascii="Times New Roman" w:eastAsia="宋体" w:hAnsi="Times New Roman" w:cs="Times New Roman"/>
                <w:bCs/>
                <w:color w:val="000000" w:themeColor="text1"/>
                <w:szCs w:val="21"/>
              </w:rPr>
              <w:t>参与课堂活动和课后作业的积极性与表现。</w:t>
            </w:r>
          </w:p>
        </w:tc>
        <w:tc>
          <w:tcPr>
            <w:tcW w:w="2073" w:type="dxa"/>
            <w:vAlign w:val="center"/>
          </w:tcPr>
          <w:p w14:paraId="06163870" w14:textId="77777777" w:rsidR="006F7B9D" w:rsidRPr="00CE5F98" w:rsidRDefault="006F7B9D" w:rsidP="004D2C21">
            <w:pPr>
              <w:spacing w:line="300" w:lineRule="auto"/>
              <w:jc w:val="center"/>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课堂讨论表现</w:t>
            </w:r>
          </w:p>
          <w:p w14:paraId="1D7FC28F" w14:textId="77777777" w:rsidR="006F7B9D" w:rsidRPr="00CE5F98" w:rsidRDefault="006F7B9D" w:rsidP="004D2C21">
            <w:pPr>
              <w:spacing w:line="300" w:lineRule="auto"/>
              <w:jc w:val="center"/>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课后作业</w:t>
            </w:r>
          </w:p>
          <w:p w14:paraId="49579F52" w14:textId="77777777" w:rsidR="006F7B9D" w:rsidRPr="00CE5F98" w:rsidRDefault="006F7B9D" w:rsidP="004D2C21">
            <w:pPr>
              <w:spacing w:line="300" w:lineRule="auto"/>
              <w:jc w:val="center"/>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期中考试</w:t>
            </w:r>
          </w:p>
          <w:p w14:paraId="4187EF8B" w14:textId="77777777" w:rsidR="006F7B9D" w:rsidRPr="00CE5F98" w:rsidRDefault="006F7B9D" w:rsidP="004D2C21">
            <w:pPr>
              <w:spacing w:line="300" w:lineRule="auto"/>
              <w:jc w:val="center"/>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期末考试</w:t>
            </w:r>
          </w:p>
        </w:tc>
        <w:tc>
          <w:tcPr>
            <w:tcW w:w="2159" w:type="dxa"/>
            <w:vAlign w:val="center"/>
          </w:tcPr>
          <w:p w14:paraId="16FD90C6" w14:textId="77777777" w:rsidR="006F7B9D" w:rsidRPr="00CE5F98" w:rsidRDefault="006F7B9D" w:rsidP="004D2C21">
            <w:pPr>
              <w:spacing w:line="300" w:lineRule="auto"/>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毕业要求</w:t>
            </w:r>
            <w:r w:rsidRPr="00CE5F98">
              <w:rPr>
                <w:rFonts w:ascii="Times New Roman" w:eastAsia="宋体" w:hAnsi="Times New Roman" w:cs="Times New Roman"/>
                <w:bCs/>
                <w:color w:val="000000" w:themeColor="text1"/>
                <w:szCs w:val="21"/>
              </w:rPr>
              <w:t>8</w:t>
            </w:r>
          </w:p>
        </w:tc>
      </w:tr>
      <w:tr w:rsidR="00CE5F98" w:rsidRPr="00CE5F98" w14:paraId="1EE1210B" w14:textId="77777777" w:rsidTr="004D2C21">
        <w:tc>
          <w:tcPr>
            <w:tcW w:w="3752" w:type="dxa"/>
            <w:vAlign w:val="center"/>
          </w:tcPr>
          <w:p w14:paraId="752ECCDF" w14:textId="77777777" w:rsidR="006F7B9D" w:rsidRPr="00CE5F98" w:rsidRDefault="006F7B9D" w:rsidP="004D2C21">
            <w:pPr>
              <w:spacing w:line="300" w:lineRule="auto"/>
              <w:rPr>
                <w:rFonts w:ascii="Times New Roman" w:eastAsia="宋体" w:hAnsi="Times New Roman" w:cs="Times New Roman"/>
                <w:bCs/>
                <w:color w:val="000000" w:themeColor="text1"/>
                <w:szCs w:val="21"/>
              </w:rPr>
            </w:pPr>
            <w:r w:rsidRPr="00CE5F98">
              <w:rPr>
                <w:rFonts w:ascii="Times New Roman" w:eastAsia="宋体" w:hAnsi="Times New Roman" w:cs="Times New Roman"/>
                <w:b/>
                <w:bCs/>
                <w:color w:val="000000" w:themeColor="text1"/>
                <w:szCs w:val="21"/>
              </w:rPr>
              <w:t>目标</w:t>
            </w:r>
            <w:r w:rsidRPr="00CE5F98">
              <w:rPr>
                <w:rFonts w:ascii="Times New Roman" w:eastAsia="宋体" w:hAnsi="Times New Roman" w:cs="Times New Roman"/>
                <w:b/>
                <w:bCs/>
                <w:color w:val="000000" w:themeColor="text1"/>
                <w:szCs w:val="21"/>
              </w:rPr>
              <w:t>2</w:t>
            </w:r>
            <w:r w:rsidRPr="00CE5F98">
              <w:rPr>
                <w:rFonts w:ascii="Times New Roman" w:eastAsia="宋体" w:hAnsi="Times New Roman" w:cs="Times New Roman"/>
                <w:b/>
                <w:bCs/>
                <w:color w:val="000000" w:themeColor="text1"/>
                <w:szCs w:val="21"/>
              </w:rPr>
              <w:t>：</w:t>
            </w:r>
            <w:r w:rsidRPr="00CE5F98">
              <w:rPr>
                <w:rFonts w:ascii="Times New Roman" w:eastAsia="宋体" w:hAnsi="Times New Roman" w:cs="Times New Roman"/>
                <w:color w:val="000000" w:themeColor="text1"/>
                <w:szCs w:val="24"/>
              </w:rPr>
              <w:t>理解与掌握科学心理学的基础概念、基本事实和基本理论，了解心理学的基本研究方法，初步具备运用心理学的基础知识、理论和方法来解释心理现象的能力，初步形成运用科学心理学的方法来解决心理问题的能力。</w:t>
            </w:r>
          </w:p>
        </w:tc>
        <w:tc>
          <w:tcPr>
            <w:tcW w:w="2931" w:type="dxa"/>
            <w:vAlign w:val="center"/>
          </w:tcPr>
          <w:p w14:paraId="1F767C0D" w14:textId="77777777" w:rsidR="006F7B9D" w:rsidRPr="00CE5F98" w:rsidRDefault="006F7B9D" w:rsidP="004D2C21">
            <w:pPr>
              <w:spacing w:line="300" w:lineRule="auto"/>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1.</w:t>
            </w:r>
            <w:r w:rsidRPr="00CE5F98">
              <w:rPr>
                <w:rFonts w:ascii="Times New Roman" w:eastAsia="宋体" w:hAnsi="Times New Roman" w:cs="Times New Roman"/>
                <w:color w:val="000000" w:themeColor="text1"/>
                <w:szCs w:val="24"/>
              </w:rPr>
              <w:t>心理学的基础概念</w:t>
            </w:r>
            <w:r w:rsidRPr="00CE5F98">
              <w:rPr>
                <w:rFonts w:ascii="Times New Roman" w:eastAsia="宋体" w:hAnsi="Times New Roman" w:cs="Times New Roman"/>
                <w:bCs/>
                <w:color w:val="000000" w:themeColor="text1"/>
                <w:szCs w:val="21"/>
              </w:rPr>
              <w:t>；</w:t>
            </w:r>
          </w:p>
          <w:p w14:paraId="1F81CE13" w14:textId="77777777" w:rsidR="006F7B9D" w:rsidRPr="00CE5F98" w:rsidRDefault="006F7B9D" w:rsidP="004D2C21">
            <w:pPr>
              <w:spacing w:line="300" w:lineRule="auto"/>
              <w:rPr>
                <w:rFonts w:ascii="Times New Roman" w:eastAsia="宋体" w:hAnsi="Times New Roman" w:cs="Times New Roman"/>
                <w:color w:val="000000" w:themeColor="text1"/>
                <w:szCs w:val="24"/>
              </w:rPr>
            </w:pPr>
            <w:r w:rsidRPr="00CE5F98">
              <w:rPr>
                <w:rFonts w:ascii="Times New Roman" w:eastAsia="宋体" w:hAnsi="Times New Roman" w:cs="Times New Roman"/>
                <w:bCs/>
                <w:color w:val="000000" w:themeColor="text1"/>
                <w:szCs w:val="21"/>
              </w:rPr>
              <w:t>2.</w:t>
            </w:r>
            <w:r w:rsidRPr="00CE5F98">
              <w:rPr>
                <w:rFonts w:ascii="Times New Roman" w:eastAsia="宋体" w:hAnsi="Times New Roman" w:cs="Times New Roman"/>
                <w:color w:val="000000" w:themeColor="text1"/>
                <w:szCs w:val="24"/>
              </w:rPr>
              <w:t>心理现象的基本规律；</w:t>
            </w:r>
          </w:p>
          <w:p w14:paraId="51CB7017" w14:textId="77777777" w:rsidR="006F7B9D" w:rsidRPr="00CE5F98" w:rsidRDefault="006F7B9D" w:rsidP="004D2C21">
            <w:pPr>
              <w:spacing w:line="300" w:lineRule="auto"/>
              <w:rPr>
                <w:rFonts w:ascii="Times New Roman" w:eastAsia="宋体" w:hAnsi="Times New Roman" w:cs="Times New Roman"/>
                <w:bCs/>
                <w:color w:val="000000" w:themeColor="text1"/>
                <w:szCs w:val="21"/>
              </w:rPr>
            </w:pPr>
            <w:r w:rsidRPr="00CE5F98">
              <w:rPr>
                <w:rFonts w:ascii="Times New Roman" w:eastAsia="宋体" w:hAnsi="Times New Roman" w:cs="Times New Roman"/>
                <w:color w:val="000000" w:themeColor="text1"/>
                <w:szCs w:val="24"/>
              </w:rPr>
              <w:t xml:space="preserve">3. </w:t>
            </w:r>
            <w:r w:rsidRPr="00CE5F98">
              <w:rPr>
                <w:rFonts w:ascii="Times New Roman" w:eastAsia="宋体" w:hAnsi="Times New Roman" w:cs="Times New Roman"/>
                <w:color w:val="000000" w:themeColor="text1"/>
                <w:szCs w:val="24"/>
              </w:rPr>
              <w:t>心理现象的基本理论；</w:t>
            </w:r>
          </w:p>
          <w:p w14:paraId="0497FD3F" w14:textId="77777777" w:rsidR="006F7B9D" w:rsidRPr="00CE5F98" w:rsidRDefault="006F7B9D" w:rsidP="004D2C21">
            <w:pPr>
              <w:spacing w:line="300" w:lineRule="auto"/>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4.</w:t>
            </w:r>
            <w:r w:rsidRPr="00CE5F98">
              <w:rPr>
                <w:rFonts w:ascii="Times New Roman" w:eastAsia="宋体" w:hAnsi="Times New Roman" w:cs="Times New Roman"/>
                <w:bCs/>
                <w:color w:val="000000" w:themeColor="text1"/>
                <w:szCs w:val="21"/>
              </w:rPr>
              <w:t>心理学的基本方法。</w:t>
            </w:r>
          </w:p>
        </w:tc>
        <w:tc>
          <w:tcPr>
            <w:tcW w:w="2073" w:type="dxa"/>
            <w:vAlign w:val="center"/>
          </w:tcPr>
          <w:p w14:paraId="55DB1A06" w14:textId="77777777" w:rsidR="006F7B9D" w:rsidRPr="00CE5F98" w:rsidRDefault="006F7B9D" w:rsidP="004D2C21">
            <w:pPr>
              <w:spacing w:line="300" w:lineRule="auto"/>
              <w:jc w:val="center"/>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课堂讨论表现</w:t>
            </w:r>
          </w:p>
          <w:p w14:paraId="5182449A" w14:textId="77777777" w:rsidR="006F7B9D" w:rsidRPr="00CE5F98" w:rsidRDefault="006F7B9D" w:rsidP="004D2C21">
            <w:pPr>
              <w:spacing w:line="300" w:lineRule="auto"/>
              <w:jc w:val="center"/>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课堂练习</w:t>
            </w:r>
          </w:p>
          <w:p w14:paraId="0D8E9B6B" w14:textId="77777777" w:rsidR="006F7B9D" w:rsidRPr="00CE5F98" w:rsidRDefault="006F7B9D" w:rsidP="004D2C21">
            <w:pPr>
              <w:spacing w:line="300" w:lineRule="auto"/>
              <w:jc w:val="center"/>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课后作业</w:t>
            </w:r>
          </w:p>
          <w:p w14:paraId="32ED18AF" w14:textId="77777777" w:rsidR="006F7B9D" w:rsidRPr="00CE5F98" w:rsidRDefault="006F7B9D" w:rsidP="004D2C21">
            <w:pPr>
              <w:spacing w:line="300" w:lineRule="auto"/>
              <w:jc w:val="center"/>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期中考试</w:t>
            </w:r>
          </w:p>
          <w:p w14:paraId="4CD8CFFC" w14:textId="77777777" w:rsidR="006F7B9D" w:rsidRPr="00CE5F98" w:rsidRDefault="006F7B9D" w:rsidP="004D2C21">
            <w:pPr>
              <w:spacing w:line="300" w:lineRule="auto"/>
              <w:jc w:val="center"/>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期末考试</w:t>
            </w:r>
          </w:p>
        </w:tc>
        <w:tc>
          <w:tcPr>
            <w:tcW w:w="2159" w:type="dxa"/>
            <w:vAlign w:val="center"/>
          </w:tcPr>
          <w:p w14:paraId="34AFCB4B" w14:textId="77777777" w:rsidR="006F7B9D" w:rsidRPr="00CE5F98" w:rsidRDefault="006F7B9D" w:rsidP="004D2C21">
            <w:pPr>
              <w:spacing w:line="300" w:lineRule="auto"/>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毕业要求</w:t>
            </w:r>
            <w:r w:rsidRPr="00CE5F98">
              <w:rPr>
                <w:rFonts w:ascii="Times New Roman" w:eastAsia="宋体" w:hAnsi="Times New Roman" w:cs="Times New Roman"/>
                <w:bCs/>
                <w:color w:val="000000" w:themeColor="text1"/>
                <w:szCs w:val="21"/>
              </w:rPr>
              <w:t>2</w:t>
            </w:r>
          </w:p>
          <w:p w14:paraId="5716C06E" w14:textId="77777777" w:rsidR="006F7B9D" w:rsidRPr="00CE5F98" w:rsidRDefault="006F7B9D" w:rsidP="004D2C21">
            <w:pPr>
              <w:spacing w:line="300" w:lineRule="auto"/>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毕业要求</w:t>
            </w:r>
            <w:r w:rsidRPr="00CE5F98">
              <w:rPr>
                <w:rFonts w:ascii="Times New Roman" w:eastAsia="宋体" w:hAnsi="Times New Roman" w:cs="Times New Roman"/>
                <w:bCs/>
                <w:color w:val="000000" w:themeColor="text1"/>
                <w:szCs w:val="21"/>
              </w:rPr>
              <w:t>7</w:t>
            </w:r>
          </w:p>
        </w:tc>
      </w:tr>
      <w:tr w:rsidR="00CE5F98" w:rsidRPr="00CE5F98" w14:paraId="58508115" w14:textId="77777777" w:rsidTr="004D2C21">
        <w:tc>
          <w:tcPr>
            <w:tcW w:w="3752" w:type="dxa"/>
            <w:vAlign w:val="center"/>
          </w:tcPr>
          <w:p w14:paraId="3DBD57BF" w14:textId="77777777" w:rsidR="006F7B9D" w:rsidRPr="00CE5F98" w:rsidRDefault="006F7B9D" w:rsidP="004D2C21">
            <w:pPr>
              <w:spacing w:line="300" w:lineRule="auto"/>
              <w:rPr>
                <w:rFonts w:ascii="Times New Roman" w:eastAsia="宋体" w:hAnsi="Times New Roman" w:cs="Times New Roman"/>
                <w:bCs/>
                <w:color w:val="000000" w:themeColor="text1"/>
                <w:szCs w:val="21"/>
              </w:rPr>
            </w:pPr>
            <w:r w:rsidRPr="00CE5F98">
              <w:rPr>
                <w:rFonts w:ascii="Times New Roman" w:eastAsia="宋体" w:hAnsi="Times New Roman" w:cs="Times New Roman"/>
                <w:b/>
                <w:color w:val="000000" w:themeColor="text1"/>
                <w:szCs w:val="21"/>
              </w:rPr>
              <w:t>目标</w:t>
            </w:r>
            <w:r w:rsidRPr="00CE5F98">
              <w:rPr>
                <w:rFonts w:ascii="Times New Roman" w:eastAsia="宋体" w:hAnsi="Times New Roman" w:cs="Times New Roman"/>
                <w:b/>
                <w:color w:val="000000" w:themeColor="text1"/>
                <w:szCs w:val="21"/>
              </w:rPr>
              <w:t>3</w:t>
            </w:r>
            <w:r w:rsidRPr="00CE5F98">
              <w:rPr>
                <w:rFonts w:ascii="Times New Roman" w:eastAsia="宋体" w:hAnsi="Times New Roman" w:cs="Times New Roman"/>
                <w:b/>
                <w:color w:val="000000" w:themeColor="text1"/>
                <w:szCs w:val="21"/>
              </w:rPr>
              <w:t>：</w:t>
            </w:r>
            <w:r w:rsidRPr="00CE5F98">
              <w:rPr>
                <w:rFonts w:ascii="Times New Roman" w:eastAsia="宋体" w:hAnsi="Times New Roman" w:cs="Times New Roman"/>
                <w:color w:val="000000" w:themeColor="text1"/>
                <w:szCs w:val="24"/>
              </w:rPr>
              <w:t>形成科学心理学的思维方式，学会搜集专业资料来拓展知识与眼界，初步学会用心理学知识分析、解决实际问题。</w:t>
            </w:r>
          </w:p>
        </w:tc>
        <w:tc>
          <w:tcPr>
            <w:tcW w:w="2931" w:type="dxa"/>
          </w:tcPr>
          <w:p w14:paraId="23DC0F6F" w14:textId="77777777" w:rsidR="006F7B9D" w:rsidRPr="00CE5F98" w:rsidRDefault="006F7B9D" w:rsidP="004D2C21">
            <w:pPr>
              <w:spacing w:line="300" w:lineRule="auto"/>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1.</w:t>
            </w:r>
            <w:r w:rsidRPr="00CE5F98">
              <w:rPr>
                <w:rFonts w:ascii="Times New Roman" w:eastAsia="宋体" w:hAnsi="Times New Roman" w:cs="Times New Roman"/>
                <w:bCs/>
                <w:color w:val="000000" w:themeColor="text1"/>
                <w:szCs w:val="21"/>
              </w:rPr>
              <w:t>对心理学研究逻辑和思维的理解；</w:t>
            </w:r>
          </w:p>
          <w:p w14:paraId="4C48CF05" w14:textId="77777777" w:rsidR="006F7B9D" w:rsidRPr="00CE5F98" w:rsidRDefault="006F7B9D" w:rsidP="004D2C21">
            <w:pPr>
              <w:spacing w:line="300" w:lineRule="auto"/>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2.</w:t>
            </w:r>
            <w:r w:rsidRPr="00CE5F98">
              <w:rPr>
                <w:rFonts w:ascii="Times New Roman" w:eastAsia="宋体" w:hAnsi="Times New Roman" w:cs="Times New Roman"/>
                <w:bCs/>
                <w:color w:val="000000" w:themeColor="text1"/>
                <w:szCs w:val="21"/>
              </w:rPr>
              <w:t>运用心理学思维和知识解决日常生活问题的能力。</w:t>
            </w:r>
          </w:p>
        </w:tc>
        <w:tc>
          <w:tcPr>
            <w:tcW w:w="2073" w:type="dxa"/>
            <w:vAlign w:val="center"/>
          </w:tcPr>
          <w:p w14:paraId="203AC76A" w14:textId="77777777" w:rsidR="006F7B9D" w:rsidRPr="00CE5F98" w:rsidRDefault="006F7B9D" w:rsidP="004D2C21">
            <w:pPr>
              <w:spacing w:line="300" w:lineRule="auto"/>
              <w:jc w:val="center"/>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课堂讨论表现</w:t>
            </w:r>
          </w:p>
          <w:p w14:paraId="0A00E3C2" w14:textId="77777777" w:rsidR="006F7B9D" w:rsidRPr="00CE5F98" w:rsidRDefault="006F7B9D" w:rsidP="004D2C21">
            <w:pPr>
              <w:spacing w:line="300" w:lineRule="auto"/>
              <w:jc w:val="center"/>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课后作业</w:t>
            </w:r>
          </w:p>
          <w:p w14:paraId="5F2E506F" w14:textId="77777777" w:rsidR="006F7B9D" w:rsidRPr="00CE5F98" w:rsidRDefault="006F7B9D" w:rsidP="004D2C21">
            <w:pPr>
              <w:spacing w:line="300" w:lineRule="auto"/>
              <w:jc w:val="center"/>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期中考试</w:t>
            </w:r>
          </w:p>
          <w:p w14:paraId="0ED08CB1" w14:textId="77777777" w:rsidR="006F7B9D" w:rsidRPr="00CE5F98" w:rsidRDefault="006F7B9D" w:rsidP="004D2C21">
            <w:pPr>
              <w:spacing w:line="300" w:lineRule="auto"/>
              <w:jc w:val="center"/>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期末考试</w:t>
            </w:r>
          </w:p>
        </w:tc>
        <w:tc>
          <w:tcPr>
            <w:tcW w:w="2159" w:type="dxa"/>
            <w:vAlign w:val="center"/>
          </w:tcPr>
          <w:p w14:paraId="71B21806" w14:textId="77777777" w:rsidR="006F7B9D" w:rsidRPr="00CE5F98" w:rsidRDefault="006F7B9D" w:rsidP="004D2C21">
            <w:pPr>
              <w:spacing w:line="300" w:lineRule="auto"/>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毕业要求</w:t>
            </w:r>
            <w:r w:rsidRPr="00CE5F98">
              <w:rPr>
                <w:rFonts w:ascii="Times New Roman" w:eastAsia="宋体" w:hAnsi="Times New Roman" w:cs="Times New Roman"/>
                <w:bCs/>
                <w:color w:val="000000" w:themeColor="text1"/>
                <w:szCs w:val="21"/>
              </w:rPr>
              <w:t>4</w:t>
            </w:r>
          </w:p>
        </w:tc>
      </w:tr>
    </w:tbl>
    <w:p w14:paraId="2374F9D8" w14:textId="14B92801" w:rsidR="006F7B9D" w:rsidRPr="00CE5F98" w:rsidRDefault="007C47A4" w:rsidP="006F7B9D">
      <w:pPr>
        <w:spacing w:line="300" w:lineRule="auto"/>
        <w:ind w:firstLineChars="176" w:firstLine="422"/>
        <w:rPr>
          <w:rFonts w:ascii="微软雅黑" w:hAnsi="微软雅黑" w:cs="Times New Roman" w:hint="eastAsia"/>
          <w:b/>
          <w:bCs/>
          <w:color w:val="000000" w:themeColor="text1"/>
          <w:sz w:val="24"/>
        </w:rPr>
      </w:pPr>
      <w:r w:rsidRPr="00CE5F98">
        <w:rPr>
          <w:rFonts w:ascii="微软雅黑" w:eastAsia="微软雅黑" w:hAnsi="微软雅黑" w:cs="Times New Roman"/>
          <w:b/>
          <w:bCs/>
          <w:color w:val="000000" w:themeColor="text1"/>
          <w:sz w:val="24"/>
        </w:rPr>
        <w:t>（二）成绩综合评定办法</w:t>
      </w:r>
    </w:p>
    <w:p w14:paraId="59A18692" w14:textId="77777777" w:rsidR="006F7B9D" w:rsidRPr="00CE5F98" w:rsidRDefault="006F7B9D" w:rsidP="006F7B9D">
      <w:pPr>
        <w:spacing w:line="300" w:lineRule="auto"/>
        <w:ind w:firstLineChars="250" w:firstLine="500"/>
        <w:rPr>
          <w:rFonts w:ascii="Times New Roman" w:eastAsia="宋体" w:hAnsi="Times New Roman" w:cs="Times New Roman"/>
          <w:color w:val="000000" w:themeColor="text1"/>
          <w:sz w:val="20"/>
          <w:szCs w:val="18"/>
        </w:rPr>
      </w:pPr>
      <w:r w:rsidRPr="00CE5F98">
        <w:rPr>
          <w:rFonts w:ascii="Times New Roman" w:eastAsia="宋体" w:hAnsi="Times New Roman" w:cs="Times New Roman"/>
          <w:color w:val="000000" w:themeColor="text1"/>
          <w:sz w:val="20"/>
          <w:szCs w:val="18"/>
        </w:rPr>
        <w:t>实施多元化评价方式，采用过程性考核与结果性考核相结合的方式进行评价。其中过程性</w:t>
      </w:r>
      <w:r w:rsidRPr="00CE5F98">
        <w:rPr>
          <w:rFonts w:ascii="Times New Roman" w:eastAsia="宋体" w:hAnsi="Times New Roman" w:cs="Times New Roman"/>
          <w:color w:val="000000" w:themeColor="text1"/>
          <w:sz w:val="20"/>
          <w:szCs w:val="18"/>
        </w:rPr>
        <w:lastRenderedPageBreak/>
        <w:t>考核包括平时考核、半期考查、期末考试三种评价方式，期末考试采用集中闭卷考试方式。</w:t>
      </w:r>
    </w:p>
    <w:tbl>
      <w:tblPr>
        <w:tblW w:w="532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1625"/>
        <w:gridCol w:w="5974"/>
      </w:tblGrid>
      <w:tr w:rsidR="00CE5F98" w:rsidRPr="00CE5F98" w14:paraId="377C4C83" w14:textId="77777777" w:rsidTr="004D2C21">
        <w:trPr>
          <w:trHeight w:val="577"/>
        </w:trPr>
        <w:tc>
          <w:tcPr>
            <w:tcW w:w="698" w:type="pct"/>
            <w:vMerge w:val="restart"/>
            <w:vAlign w:val="center"/>
          </w:tcPr>
          <w:p w14:paraId="24B4643C" w14:textId="77777777" w:rsidR="006F7B9D" w:rsidRPr="00CE5F98" w:rsidRDefault="006F7B9D" w:rsidP="004D2C21">
            <w:pPr>
              <w:spacing w:line="300" w:lineRule="auto"/>
              <w:jc w:val="center"/>
              <w:rPr>
                <w:rFonts w:ascii="Times New Roman" w:eastAsia="宋体" w:hAnsi="Times New Roman" w:cs="Times New Roman"/>
                <w:b/>
                <w:color w:val="000000" w:themeColor="text1"/>
                <w:szCs w:val="20"/>
              </w:rPr>
            </w:pPr>
            <w:r w:rsidRPr="00CE5F98">
              <w:rPr>
                <w:rFonts w:ascii="Times New Roman" w:eastAsia="宋体" w:hAnsi="Times New Roman" w:cs="Times New Roman"/>
                <w:b/>
                <w:color w:val="000000" w:themeColor="text1"/>
                <w:szCs w:val="20"/>
              </w:rPr>
              <w:t>考核</w:t>
            </w:r>
          </w:p>
          <w:p w14:paraId="3776196E" w14:textId="77777777" w:rsidR="006F7B9D" w:rsidRPr="00CE5F98" w:rsidRDefault="006F7B9D" w:rsidP="004D2C21">
            <w:pPr>
              <w:spacing w:line="300" w:lineRule="auto"/>
              <w:jc w:val="center"/>
              <w:rPr>
                <w:rFonts w:ascii="Times New Roman" w:eastAsia="宋体" w:hAnsi="Times New Roman" w:cs="Times New Roman"/>
                <w:b/>
                <w:color w:val="000000" w:themeColor="text1"/>
                <w:szCs w:val="20"/>
              </w:rPr>
            </w:pPr>
            <w:r w:rsidRPr="00CE5F98">
              <w:rPr>
                <w:rFonts w:ascii="Times New Roman" w:eastAsia="宋体" w:hAnsi="Times New Roman" w:cs="Times New Roman"/>
                <w:b/>
                <w:color w:val="000000" w:themeColor="text1"/>
                <w:szCs w:val="20"/>
              </w:rPr>
              <w:t>方式</w:t>
            </w:r>
          </w:p>
        </w:tc>
        <w:tc>
          <w:tcPr>
            <w:tcW w:w="920" w:type="pct"/>
            <w:vMerge w:val="restart"/>
            <w:vAlign w:val="center"/>
          </w:tcPr>
          <w:p w14:paraId="48BA5D50" w14:textId="77777777" w:rsidR="006F7B9D" w:rsidRPr="00CE5F98" w:rsidRDefault="006F7B9D" w:rsidP="004D2C21">
            <w:pPr>
              <w:spacing w:line="300" w:lineRule="auto"/>
              <w:jc w:val="center"/>
              <w:rPr>
                <w:rFonts w:ascii="Times New Roman" w:eastAsia="宋体" w:hAnsi="Times New Roman" w:cs="Times New Roman"/>
                <w:b/>
                <w:color w:val="000000" w:themeColor="text1"/>
                <w:szCs w:val="20"/>
              </w:rPr>
            </w:pPr>
            <w:r w:rsidRPr="00CE5F98">
              <w:rPr>
                <w:rFonts w:ascii="Times New Roman" w:eastAsia="宋体" w:hAnsi="Times New Roman" w:cs="Times New Roman"/>
                <w:b/>
                <w:color w:val="000000" w:themeColor="text1"/>
                <w:szCs w:val="20"/>
              </w:rPr>
              <w:t>比例</w:t>
            </w:r>
          </w:p>
        </w:tc>
        <w:tc>
          <w:tcPr>
            <w:tcW w:w="3382" w:type="pct"/>
            <w:vMerge w:val="restart"/>
            <w:vAlign w:val="center"/>
          </w:tcPr>
          <w:p w14:paraId="309AA36D" w14:textId="77777777" w:rsidR="006F7B9D" w:rsidRPr="00CE5F98" w:rsidRDefault="006F7B9D" w:rsidP="004D2C21">
            <w:pPr>
              <w:spacing w:line="300" w:lineRule="auto"/>
              <w:jc w:val="center"/>
              <w:rPr>
                <w:rFonts w:ascii="Times New Roman" w:eastAsia="宋体" w:hAnsi="Times New Roman" w:cs="Times New Roman"/>
                <w:b/>
                <w:color w:val="000000" w:themeColor="text1"/>
                <w:szCs w:val="20"/>
              </w:rPr>
            </w:pPr>
            <w:r w:rsidRPr="00CE5F98">
              <w:rPr>
                <w:rFonts w:ascii="Times New Roman" w:eastAsia="宋体" w:hAnsi="Times New Roman" w:cs="Times New Roman"/>
                <w:b/>
                <w:color w:val="000000" w:themeColor="text1"/>
                <w:szCs w:val="20"/>
              </w:rPr>
              <w:t>评定方式</w:t>
            </w:r>
          </w:p>
        </w:tc>
      </w:tr>
      <w:tr w:rsidR="00CE5F98" w:rsidRPr="00CE5F98" w14:paraId="0AB7EA77" w14:textId="77777777" w:rsidTr="004D2C21">
        <w:trPr>
          <w:trHeight w:val="390"/>
        </w:trPr>
        <w:tc>
          <w:tcPr>
            <w:tcW w:w="698" w:type="pct"/>
            <w:vMerge/>
            <w:vAlign w:val="center"/>
          </w:tcPr>
          <w:p w14:paraId="3690151B" w14:textId="77777777" w:rsidR="006F7B9D" w:rsidRPr="00CE5F98" w:rsidRDefault="006F7B9D" w:rsidP="004D2C21">
            <w:pPr>
              <w:spacing w:line="300" w:lineRule="auto"/>
              <w:jc w:val="center"/>
              <w:rPr>
                <w:rFonts w:ascii="Times New Roman" w:eastAsia="宋体" w:hAnsi="Times New Roman" w:cs="Times New Roman"/>
                <w:bCs/>
                <w:color w:val="000000" w:themeColor="text1"/>
                <w:szCs w:val="20"/>
              </w:rPr>
            </w:pPr>
          </w:p>
        </w:tc>
        <w:tc>
          <w:tcPr>
            <w:tcW w:w="920" w:type="pct"/>
            <w:vMerge/>
            <w:vAlign w:val="center"/>
          </w:tcPr>
          <w:p w14:paraId="50868CA4" w14:textId="77777777" w:rsidR="006F7B9D" w:rsidRPr="00CE5F98" w:rsidRDefault="006F7B9D" w:rsidP="004D2C21">
            <w:pPr>
              <w:spacing w:line="300" w:lineRule="auto"/>
              <w:jc w:val="center"/>
              <w:rPr>
                <w:rFonts w:ascii="Times New Roman" w:eastAsia="宋体" w:hAnsi="Times New Roman" w:cs="Times New Roman"/>
                <w:bCs/>
                <w:color w:val="000000" w:themeColor="text1"/>
                <w:szCs w:val="20"/>
              </w:rPr>
            </w:pPr>
          </w:p>
        </w:tc>
        <w:tc>
          <w:tcPr>
            <w:tcW w:w="3382" w:type="pct"/>
            <w:vMerge/>
            <w:vAlign w:val="center"/>
          </w:tcPr>
          <w:p w14:paraId="54CE55A1" w14:textId="77777777" w:rsidR="006F7B9D" w:rsidRPr="00CE5F98" w:rsidRDefault="006F7B9D" w:rsidP="004D2C21">
            <w:pPr>
              <w:spacing w:line="300" w:lineRule="auto"/>
              <w:jc w:val="center"/>
              <w:rPr>
                <w:rFonts w:ascii="Times New Roman" w:eastAsia="宋体" w:hAnsi="Times New Roman" w:cs="Times New Roman"/>
                <w:bCs/>
                <w:color w:val="000000" w:themeColor="text1"/>
                <w:szCs w:val="20"/>
              </w:rPr>
            </w:pPr>
          </w:p>
        </w:tc>
      </w:tr>
      <w:tr w:rsidR="00CE5F98" w:rsidRPr="00CE5F98" w14:paraId="566C7CF2" w14:textId="77777777" w:rsidTr="004D2C21">
        <w:trPr>
          <w:trHeight w:val="416"/>
        </w:trPr>
        <w:tc>
          <w:tcPr>
            <w:tcW w:w="698" w:type="pct"/>
            <w:vAlign w:val="center"/>
          </w:tcPr>
          <w:p w14:paraId="4CAA9D10" w14:textId="77777777" w:rsidR="006F7B9D" w:rsidRPr="00CE5F98" w:rsidRDefault="006F7B9D" w:rsidP="004D2C21">
            <w:pPr>
              <w:spacing w:line="300" w:lineRule="auto"/>
              <w:jc w:val="center"/>
              <w:rPr>
                <w:rFonts w:ascii="Times New Roman" w:eastAsia="宋体" w:hAnsi="Times New Roman" w:cs="Times New Roman"/>
                <w:bCs/>
                <w:color w:val="000000" w:themeColor="text1"/>
                <w:szCs w:val="20"/>
              </w:rPr>
            </w:pPr>
            <w:r w:rsidRPr="00CE5F98">
              <w:rPr>
                <w:rFonts w:ascii="Times New Roman" w:eastAsia="宋体" w:hAnsi="Times New Roman" w:cs="Times New Roman"/>
                <w:bCs/>
                <w:color w:val="000000" w:themeColor="text1"/>
                <w:szCs w:val="20"/>
              </w:rPr>
              <w:t>平时</w:t>
            </w:r>
          </w:p>
          <w:p w14:paraId="485853BE" w14:textId="77777777" w:rsidR="006F7B9D" w:rsidRPr="00CE5F98" w:rsidRDefault="006F7B9D" w:rsidP="004D2C21">
            <w:pPr>
              <w:spacing w:line="300" w:lineRule="auto"/>
              <w:jc w:val="center"/>
              <w:rPr>
                <w:rFonts w:ascii="Times New Roman" w:eastAsia="宋体" w:hAnsi="Times New Roman" w:cs="Times New Roman"/>
                <w:bCs/>
                <w:color w:val="000000" w:themeColor="text1"/>
                <w:szCs w:val="20"/>
              </w:rPr>
            </w:pPr>
            <w:r w:rsidRPr="00CE5F98">
              <w:rPr>
                <w:rFonts w:ascii="Times New Roman" w:eastAsia="宋体" w:hAnsi="Times New Roman" w:cs="Times New Roman"/>
                <w:bCs/>
                <w:color w:val="000000" w:themeColor="text1"/>
                <w:szCs w:val="20"/>
              </w:rPr>
              <w:t>考核</w:t>
            </w:r>
          </w:p>
        </w:tc>
        <w:tc>
          <w:tcPr>
            <w:tcW w:w="920" w:type="pct"/>
            <w:vAlign w:val="center"/>
          </w:tcPr>
          <w:p w14:paraId="7F916D32" w14:textId="77777777" w:rsidR="006F7B9D" w:rsidRPr="00CE5F98" w:rsidRDefault="00000000" w:rsidP="004D2C21">
            <w:pPr>
              <w:spacing w:line="300" w:lineRule="auto"/>
              <w:jc w:val="center"/>
              <w:rPr>
                <w:rFonts w:ascii="Times New Roman" w:eastAsia="宋体" w:hAnsi="Times New Roman" w:cs="Times New Roman"/>
                <w:bCs/>
                <w:color w:val="000000" w:themeColor="text1"/>
                <w:szCs w:val="20"/>
              </w:rPr>
            </w:pPr>
            <m:oMathPara>
              <m:oMath>
                <m:sSub>
                  <m:sSubPr>
                    <m:ctrlPr>
                      <w:rPr>
                        <w:rFonts w:ascii="Cambria Math" w:eastAsia="宋体" w:hAnsi="Cambria Math" w:cs="Times New Roman"/>
                        <w:bCs/>
                        <w:i/>
                        <w:color w:val="000000" w:themeColor="text1"/>
                        <w:szCs w:val="20"/>
                      </w:rPr>
                    </m:ctrlPr>
                  </m:sSubPr>
                  <m:e>
                    <m:r>
                      <w:rPr>
                        <w:rFonts w:ascii="Cambria Math" w:eastAsia="宋体" w:hAnsi="Cambria Math" w:cs="Times New Roman"/>
                        <w:color w:val="000000" w:themeColor="text1"/>
                        <w:szCs w:val="20"/>
                      </w:rPr>
                      <m:t>α</m:t>
                    </m:r>
                  </m:e>
                  <m:sub>
                    <m:r>
                      <w:rPr>
                        <w:rFonts w:ascii="Cambria Math" w:eastAsia="宋体" w:hAnsi="Cambria Math" w:cs="Times New Roman"/>
                        <w:color w:val="000000" w:themeColor="text1"/>
                        <w:szCs w:val="20"/>
                      </w:rPr>
                      <m:t>1</m:t>
                    </m:r>
                  </m:sub>
                </m:sSub>
                <m:r>
                  <w:rPr>
                    <w:rFonts w:ascii="Cambria Math" w:eastAsia="宋体" w:hAnsi="Cambria Math" w:cs="Times New Roman"/>
                    <w:color w:val="000000" w:themeColor="text1"/>
                    <w:szCs w:val="20"/>
                  </w:rPr>
                  <m:t>=20%</m:t>
                </m:r>
              </m:oMath>
            </m:oMathPara>
          </w:p>
        </w:tc>
        <w:tc>
          <w:tcPr>
            <w:tcW w:w="3382" w:type="pct"/>
            <w:vAlign w:val="center"/>
          </w:tcPr>
          <w:p w14:paraId="09171AD1" w14:textId="77777777" w:rsidR="006F7B9D" w:rsidRPr="00CE5F98" w:rsidRDefault="006F7B9D" w:rsidP="004D2C21">
            <w:pPr>
              <w:spacing w:line="300" w:lineRule="auto"/>
              <w:rPr>
                <w:rFonts w:ascii="Times New Roman" w:eastAsia="宋体" w:hAnsi="Times New Roman" w:cs="Times New Roman"/>
                <w:bCs/>
                <w:color w:val="000000" w:themeColor="text1"/>
                <w:szCs w:val="20"/>
              </w:rPr>
            </w:pPr>
            <w:r w:rsidRPr="00CE5F98">
              <w:rPr>
                <w:rFonts w:ascii="Times New Roman" w:eastAsia="宋体" w:hAnsi="Times New Roman" w:cs="Times New Roman"/>
                <w:bCs/>
                <w:color w:val="000000" w:themeColor="text1"/>
                <w:szCs w:val="20"/>
              </w:rPr>
              <w:t>包括课堂表现、课后作业、小组汇报等部分，均按百分制计算分数，期末全部累加计算平均分。</w:t>
            </w:r>
          </w:p>
        </w:tc>
      </w:tr>
      <w:tr w:rsidR="00CE5F98" w:rsidRPr="00CE5F98" w14:paraId="05CA7C19" w14:textId="77777777" w:rsidTr="004D2C21">
        <w:trPr>
          <w:trHeight w:val="416"/>
        </w:trPr>
        <w:tc>
          <w:tcPr>
            <w:tcW w:w="698" w:type="pct"/>
            <w:vAlign w:val="center"/>
          </w:tcPr>
          <w:p w14:paraId="1B023286" w14:textId="77777777" w:rsidR="006F7B9D" w:rsidRPr="00CE5F98" w:rsidRDefault="006F7B9D" w:rsidP="004D2C21">
            <w:pPr>
              <w:spacing w:line="300" w:lineRule="auto"/>
              <w:jc w:val="center"/>
              <w:rPr>
                <w:rFonts w:ascii="Times New Roman" w:eastAsia="宋体" w:hAnsi="Times New Roman" w:cs="Times New Roman"/>
                <w:bCs/>
                <w:color w:val="000000" w:themeColor="text1"/>
                <w:szCs w:val="20"/>
              </w:rPr>
            </w:pPr>
            <w:r w:rsidRPr="00CE5F98">
              <w:rPr>
                <w:rFonts w:ascii="Times New Roman" w:eastAsia="宋体" w:hAnsi="Times New Roman" w:cs="Times New Roman"/>
                <w:bCs/>
                <w:color w:val="000000" w:themeColor="text1"/>
                <w:szCs w:val="20"/>
              </w:rPr>
              <w:t>半期考查</w:t>
            </w:r>
          </w:p>
        </w:tc>
        <w:tc>
          <w:tcPr>
            <w:tcW w:w="920" w:type="pct"/>
            <w:vAlign w:val="center"/>
          </w:tcPr>
          <w:p w14:paraId="3E58F3A8" w14:textId="77777777" w:rsidR="006F7B9D" w:rsidRPr="00CE5F98" w:rsidRDefault="00000000" w:rsidP="004D2C21">
            <w:pPr>
              <w:spacing w:line="300" w:lineRule="auto"/>
              <w:jc w:val="center"/>
              <w:rPr>
                <w:rFonts w:ascii="Times New Roman" w:eastAsia="宋体" w:hAnsi="Times New Roman" w:cs="Times New Roman"/>
                <w:bCs/>
                <w:color w:val="000000" w:themeColor="text1"/>
                <w:szCs w:val="20"/>
              </w:rPr>
            </w:pPr>
            <m:oMathPara>
              <m:oMath>
                <m:sSub>
                  <m:sSubPr>
                    <m:ctrlPr>
                      <w:rPr>
                        <w:rFonts w:ascii="Cambria Math" w:eastAsia="宋体" w:hAnsi="Cambria Math" w:cs="Times New Roman"/>
                        <w:bCs/>
                        <w:i/>
                        <w:color w:val="000000" w:themeColor="text1"/>
                        <w:szCs w:val="20"/>
                      </w:rPr>
                    </m:ctrlPr>
                  </m:sSubPr>
                  <m:e>
                    <m:r>
                      <w:rPr>
                        <w:rFonts w:ascii="Cambria Math" w:eastAsia="宋体" w:hAnsi="Cambria Math" w:cs="Times New Roman"/>
                        <w:color w:val="000000" w:themeColor="text1"/>
                        <w:szCs w:val="20"/>
                      </w:rPr>
                      <m:t>α</m:t>
                    </m:r>
                  </m:e>
                  <m:sub>
                    <m:r>
                      <w:rPr>
                        <w:rFonts w:ascii="Cambria Math" w:eastAsia="宋体" w:hAnsi="Cambria Math" w:cs="Times New Roman"/>
                        <w:color w:val="000000" w:themeColor="text1"/>
                        <w:szCs w:val="20"/>
                      </w:rPr>
                      <m:t>2</m:t>
                    </m:r>
                  </m:sub>
                </m:sSub>
                <m:r>
                  <w:rPr>
                    <w:rFonts w:ascii="Cambria Math" w:eastAsia="宋体" w:hAnsi="Cambria Math" w:cs="Times New Roman"/>
                    <w:color w:val="000000" w:themeColor="text1"/>
                    <w:szCs w:val="20"/>
                  </w:rPr>
                  <m:t>=20%</m:t>
                </m:r>
              </m:oMath>
            </m:oMathPara>
          </w:p>
        </w:tc>
        <w:tc>
          <w:tcPr>
            <w:tcW w:w="3382" w:type="pct"/>
            <w:vAlign w:val="center"/>
          </w:tcPr>
          <w:p w14:paraId="7588379D" w14:textId="77777777" w:rsidR="006F7B9D" w:rsidRPr="00CE5F98" w:rsidRDefault="006F7B9D" w:rsidP="004D2C21">
            <w:pPr>
              <w:spacing w:line="300" w:lineRule="auto"/>
              <w:rPr>
                <w:rFonts w:ascii="Times New Roman" w:eastAsia="宋体" w:hAnsi="Times New Roman" w:cs="Times New Roman"/>
                <w:bCs/>
                <w:color w:val="000000" w:themeColor="text1"/>
                <w:szCs w:val="20"/>
              </w:rPr>
            </w:pPr>
            <w:r w:rsidRPr="00CE5F98">
              <w:rPr>
                <w:rFonts w:ascii="Times New Roman" w:eastAsia="宋体" w:hAnsi="Times New Roman" w:cs="Times New Roman"/>
                <w:bCs/>
                <w:color w:val="000000" w:themeColor="text1"/>
                <w:szCs w:val="20"/>
              </w:rPr>
              <w:t>包括学习和职业进行规划、自我分析报告等。</w:t>
            </w:r>
          </w:p>
        </w:tc>
      </w:tr>
      <w:tr w:rsidR="00CE5F98" w:rsidRPr="00CE5F98" w14:paraId="56F68184" w14:textId="77777777" w:rsidTr="004D2C21">
        <w:trPr>
          <w:trHeight w:val="416"/>
        </w:trPr>
        <w:tc>
          <w:tcPr>
            <w:tcW w:w="698" w:type="pct"/>
            <w:vAlign w:val="center"/>
          </w:tcPr>
          <w:p w14:paraId="44077A83" w14:textId="77777777" w:rsidR="006F7B9D" w:rsidRPr="00CE5F98" w:rsidRDefault="006F7B9D" w:rsidP="004D2C21">
            <w:pPr>
              <w:spacing w:line="300" w:lineRule="auto"/>
              <w:jc w:val="center"/>
              <w:rPr>
                <w:rFonts w:ascii="Times New Roman" w:eastAsia="宋体" w:hAnsi="Times New Roman" w:cs="Times New Roman"/>
                <w:bCs/>
                <w:color w:val="000000" w:themeColor="text1"/>
                <w:szCs w:val="20"/>
              </w:rPr>
            </w:pPr>
            <w:r w:rsidRPr="00CE5F98">
              <w:rPr>
                <w:rFonts w:ascii="Times New Roman" w:eastAsia="宋体" w:hAnsi="Times New Roman" w:cs="Times New Roman"/>
                <w:bCs/>
                <w:color w:val="000000" w:themeColor="text1"/>
                <w:szCs w:val="20"/>
              </w:rPr>
              <w:t>期末考试</w:t>
            </w:r>
          </w:p>
        </w:tc>
        <w:tc>
          <w:tcPr>
            <w:tcW w:w="920" w:type="pct"/>
            <w:vAlign w:val="center"/>
          </w:tcPr>
          <w:p w14:paraId="6DF3CC9A" w14:textId="77777777" w:rsidR="006F7B9D" w:rsidRPr="00CE5F98" w:rsidRDefault="00000000" w:rsidP="004D2C21">
            <w:pPr>
              <w:spacing w:line="300" w:lineRule="auto"/>
              <w:jc w:val="center"/>
              <w:rPr>
                <w:rFonts w:ascii="Times New Roman" w:eastAsia="宋体" w:hAnsi="Times New Roman" w:cs="Times New Roman"/>
                <w:bCs/>
                <w:color w:val="000000" w:themeColor="text1"/>
                <w:szCs w:val="20"/>
              </w:rPr>
            </w:pPr>
            <m:oMathPara>
              <m:oMath>
                <m:sSub>
                  <m:sSubPr>
                    <m:ctrlPr>
                      <w:rPr>
                        <w:rFonts w:ascii="Cambria Math" w:eastAsia="宋体" w:hAnsi="Cambria Math" w:cs="Times New Roman"/>
                        <w:bCs/>
                        <w:i/>
                        <w:color w:val="000000" w:themeColor="text1"/>
                        <w:szCs w:val="20"/>
                      </w:rPr>
                    </m:ctrlPr>
                  </m:sSubPr>
                  <m:e>
                    <m:r>
                      <w:rPr>
                        <w:rFonts w:ascii="Cambria Math" w:eastAsia="宋体" w:hAnsi="Cambria Math" w:cs="Times New Roman"/>
                        <w:color w:val="000000" w:themeColor="text1"/>
                        <w:szCs w:val="20"/>
                      </w:rPr>
                      <m:t>α</m:t>
                    </m:r>
                  </m:e>
                  <m:sub>
                    <m:r>
                      <w:rPr>
                        <w:rFonts w:ascii="Cambria Math" w:eastAsia="宋体" w:hAnsi="Cambria Math" w:cs="Times New Roman"/>
                        <w:color w:val="000000" w:themeColor="text1"/>
                        <w:szCs w:val="20"/>
                      </w:rPr>
                      <m:t>3</m:t>
                    </m:r>
                  </m:sub>
                </m:sSub>
                <m:r>
                  <w:rPr>
                    <w:rFonts w:ascii="Cambria Math" w:eastAsia="宋体" w:hAnsi="Cambria Math" w:cs="Times New Roman"/>
                    <w:color w:val="000000" w:themeColor="text1"/>
                    <w:szCs w:val="20"/>
                  </w:rPr>
                  <m:t>=60%</m:t>
                </m:r>
              </m:oMath>
            </m:oMathPara>
          </w:p>
        </w:tc>
        <w:tc>
          <w:tcPr>
            <w:tcW w:w="3382" w:type="pct"/>
            <w:vAlign w:val="center"/>
          </w:tcPr>
          <w:p w14:paraId="3CFD280E" w14:textId="77777777" w:rsidR="006F7B9D" w:rsidRPr="00CE5F98" w:rsidRDefault="006F7B9D" w:rsidP="004D2C21">
            <w:pPr>
              <w:spacing w:line="300" w:lineRule="auto"/>
              <w:rPr>
                <w:rFonts w:ascii="Times New Roman" w:eastAsia="宋体" w:hAnsi="Times New Roman" w:cs="Times New Roman"/>
                <w:bCs/>
                <w:color w:val="000000" w:themeColor="text1"/>
                <w:szCs w:val="20"/>
              </w:rPr>
            </w:pPr>
            <w:r w:rsidRPr="00CE5F98">
              <w:rPr>
                <w:rFonts w:ascii="Times New Roman" w:eastAsia="宋体" w:hAnsi="Times New Roman" w:cs="Times New Roman"/>
                <w:bCs/>
                <w:color w:val="000000" w:themeColor="text1"/>
                <w:szCs w:val="20"/>
              </w:rPr>
              <w:t>采用集中闭卷考试形式，由主讲教师自由命题。</w:t>
            </w:r>
          </w:p>
        </w:tc>
      </w:tr>
      <w:tr w:rsidR="00CE5F98" w:rsidRPr="00CE5F98" w14:paraId="7F0ECE2E" w14:textId="77777777" w:rsidTr="004D2C21">
        <w:trPr>
          <w:trHeight w:val="809"/>
        </w:trPr>
        <w:tc>
          <w:tcPr>
            <w:tcW w:w="698" w:type="pct"/>
            <w:vAlign w:val="center"/>
          </w:tcPr>
          <w:p w14:paraId="49D39C63" w14:textId="77777777" w:rsidR="006F7B9D" w:rsidRPr="00CE5F98" w:rsidRDefault="006F7B9D" w:rsidP="004D2C21">
            <w:pPr>
              <w:spacing w:line="300" w:lineRule="auto"/>
              <w:jc w:val="center"/>
              <w:rPr>
                <w:rFonts w:ascii="Times New Roman" w:eastAsia="宋体" w:hAnsi="Times New Roman" w:cs="Times New Roman"/>
                <w:bCs/>
                <w:color w:val="000000" w:themeColor="text1"/>
                <w:szCs w:val="20"/>
              </w:rPr>
            </w:pPr>
            <w:r w:rsidRPr="00CE5F98">
              <w:rPr>
                <w:rFonts w:ascii="Times New Roman" w:eastAsia="宋体" w:hAnsi="Times New Roman" w:cs="Times New Roman"/>
                <w:bCs/>
                <w:color w:val="000000" w:themeColor="text1"/>
                <w:szCs w:val="20"/>
              </w:rPr>
              <w:t>综合</w:t>
            </w:r>
          </w:p>
          <w:p w14:paraId="56237055" w14:textId="77777777" w:rsidR="006F7B9D" w:rsidRPr="00CE5F98" w:rsidRDefault="006F7B9D" w:rsidP="004D2C21">
            <w:pPr>
              <w:spacing w:line="300" w:lineRule="auto"/>
              <w:jc w:val="center"/>
              <w:rPr>
                <w:rFonts w:ascii="Times New Roman" w:eastAsia="宋体" w:hAnsi="Times New Roman" w:cs="Times New Roman"/>
                <w:bCs/>
                <w:color w:val="000000" w:themeColor="text1"/>
                <w:szCs w:val="20"/>
              </w:rPr>
            </w:pPr>
            <w:r w:rsidRPr="00CE5F98">
              <w:rPr>
                <w:rFonts w:ascii="Times New Roman" w:eastAsia="宋体" w:hAnsi="Times New Roman" w:cs="Times New Roman"/>
                <w:bCs/>
                <w:color w:val="000000" w:themeColor="text1"/>
                <w:szCs w:val="20"/>
              </w:rPr>
              <w:t>成绩</w:t>
            </w:r>
          </w:p>
        </w:tc>
        <w:tc>
          <w:tcPr>
            <w:tcW w:w="920" w:type="pct"/>
            <w:vAlign w:val="center"/>
          </w:tcPr>
          <w:p w14:paraId="28995C13" w14:textId="77777777" w:rsidR="006F7B9D" w:rsidRPr="00CE5F98" w:rsidRDefault="006F7B9D" w:rsidP="004D2C21">
            <w:pPr>
              <w:spacing w:line="300" w:lineRule="auto"/>
              <w:jc w:val="center"/>
              <w:rPr>
                <w:rFonts w:ascii="Times New Roman" w:eastAsia="宋体" w:hAnsi="Times New Roman" w:cs="Times New Roman"/>
                <w:bCs/>
                <w:color w:val="000000" w:themeColor="text1"/>
                <w:szCs w:val="20"/>
              </w:rPr>
            </w:pPr>
            <w:r w:rsidRPr="00CE5F98">
              <w:rPr>
                <w:rFonts w:ascii="Times New Roman" w:eastAsia="宋体" w:hAnsi="Times New Roman" w:cs="Times New Roman"/>
                <w:bCs/>
                <w:color w:val="000000" w:themeColor="text1"/>
                <w:szCs w:val="20"/>
              </w:rPr>
              <w:t>100%</w:t>
            </w:r>
          </w:p>
        </w:tc>
        <w:tc>
          <w:tcPr>
            <w:tcW w:w="3382" w:type="pct"/>
            <w:vAlign w:val="center"/>
          </w:tcPr>
          <w:p w14:paraId="1E6E0DA9" w14:textId="77777777" w:rsidR="006F7B9D" w:rsidRPr="00CE5F98" w:rsidRDefault="006F7B9D" w:rsidP="004D2C21">
            <w:pPr>
              <w:spacing w:line="300" w:lineRule="auto"/>
              <w:rPr>
                <w:rFonts w:ascii="Times New Roman" w:eastAsia="宋体" w:hAnsi="Times New Roman" w:cs="Times New Roman"/>
                <w:bCs/>
                <w:color w:val="000000" w:themeColor="text1"/>
                <w:szCs w:val="20"/>
              </w:rPr>
            </w:pPr>
            <w:r w:rsidRPr="00CE5F98">
              <w:rPr>
                <w:rFonts w:ascii="Times New Roman" w:eastAsia="宋体" w:hAnsi="Times New Roman" w:cs="Times New Roman"/>
                <w:bCs/>
                <w:color w:val="000000" w:themeColor="text1"/>
                <w:szCs w:val="20"/>
              </w:rPr>
              <w:t>平时考核（</w:t>
            </w:r>
            <w:r w:rsidRPr="00CE5F98">
              <w:rPr>
                <w:rFonts w:ascii="Times New Roman" w:eastAsia="宋体" w:hAnsi="Times New Roman" w:cs="Times New Roman"/>
                <w:bCs/>
                <w:color w:val="000000" w:themeColor="text1"/>
                <w:szCs w:val="20"/>
              </w:rPr>
              <w:t>20%</w:t>
            </w:r>
            <w:r w:rsidRPr="00CE5F98">
              <w:rPr>
                <w:rFonts w:ascii="Times New Roman" w:eastAsia="宋体" w:hAnsi="Times New Roman" w:cs="Times New Roman"/>
                <w:bCs/>
                <w:color w:val="000000" w:themeColor="text1"/>
                <w:szCs w:val="20"/>
              </w:rPr>
              <w:t>）</w:t>
            </w:r>
            <w:r w:rsidRPr="00CE5F98">
              <w:rPr>
                <w:rFonts w:ascii="Times New Roman" w:eastAsia="宋体" w:hAnsi="Times New Roman" w:cs="Times New Roman"/>
                <w:bCs/>
                <w:color w:val="000000" w:themeColor="text1"/>
                <w:szCs w:val="20"/>
              </w:rPr>
              <w:t>+</w:t>
            </w:r>
            <w:r w:rsidRPr="00CE5F98">
              <w:rPr>
                <w:rFonts w:ascii="Times New Roman" w:eastAsia="宋体" w:hAnsi="Times New Roman" w:cs="Times New Roman"/>
                <w:bCs/>
                <w:color w:val="000000" w:themeColor="text1"/>
                <w:szCs w:val="20"/>
              </w:rPr>
              <w:t>半期考查（</w:t>
            </w:r>
            <w:r w:rsidRPr="00CE5F98">
              <w:rPr>
                <w:rFonts w:ascii="Times New Roman" w:eastAsia="宋体" w:hAnsi="Times New Roman" w:cs="Times New Roman"/>
                <w:bCs/>
                <w:color w:val="000000" w:themeColor="text1"/>
                <w:szCs w:val="20"/>
              </w:rPr>
              <w:t>20%</w:t>
            </w:r>
            <w:r w:rsidRPr="00CE5F98">
              <w:rPr>
                <w:rFonts w:ascii="Times New Roman" w:eastAsia="宋体" w:hAnsi="Times New Roman" w:cs="Times New Roman"/>
                <w:bCs/>
                <w:color w:val="000000" w:themeColor="text1"/>
                <w:szCs w:val="20"/>
              </w:rPr>
              <w:t>）</w:t>
            </w:r>
            <w:r w:rsidRPr="00CE5F98">
              <w:rPr>
                <w:rFonts w:ascii="Times New Roman" w:eastAsia="宋体" w:hAnsi="Times New Roman" w:cs="Times New Roman"/>
                <w:bCs/>
                <w:color w:val="000000" w:themeColor="text1"/>
                <w:szCs w:val="20"/>
              </w:rPr>
              <w:t>+</w:t>
            </w:r>
            <w:r w:rsidRPr="00CE5F98">
              <w:rPr>
                <w:rFonts w:ascii="Times New Roman" w:eastAsia="宋体" w:hAnsi="Times New Roman" w:cs="Times New Roman"/>
                <w:bCs/>
                <w:color w:val="000000" w:themeColor="text1"/>
                <w:szCs w:val="20"/>
              </w:rPr>
              <w:t>期末考试（</w:t>
            </w:r>
            <w:r w:rsidRPr="00CE5F98">
              <w:rPr>
                <w:rFonts w:ascii="Times New Roman" w:eastAsia="宋体" w:hAnsi="Times New Roman" w:cs="Times New Roman"/>
                <w:bCs/>
                <w:color w:val="000000" w:themeColor="text1"/>
                <w:szCs w:val="20"/>
              </w:rPr>
              <w:t>60%</w:t>
            </w:r>
            <w:r w:rsidRPr="00CE5F98">
              <w:rPr>
                <w:rFonts w:ascii="Times New Roman" w:eastAsia="宋体" w:hAnsi="Times New Roman" w:cs="Times New Roman"/>
                <w:bCs/>
                <w:color w:val="000000" w:themeColor="text1"/>
                <w:szCs w:val="20"/>
              </w:rPr>
              <w:t>）</w:t>
            </w:r>
          </w:p>
        </w:tc>
      </w:tr>
    </w:tbl>
    <w:p w14:paraId="7608A6FB" w14:textId="77777777" w:rsidR="006F7B9D" w:rsidRPr="00CE5F98" w:rsidRDefault="006F7B9D" w:rsidP="006F7B9D">
      <w:pPr>
        <w:spacing w:line="300" w:lineRule="auto"/>
        <w:ind w:firstLineChars="176" w:firstLine="422"/>
        <w:rPr>
          <w:rFonts w:ascii="微软雅黑" w:hAnsi="微软雅黑" w:cs="Times New Roman" w:hint="eastAsia"/>
          <w:b/>
          <w:bCs/>
          <w:color w:val="000000" w:themeColor="text1"/>
          <w:sz w:val="24"/>
        </w:rPr>
      </w:pPr>
    </w:p>
    <w:p w14:paraId="44FAD728" w14:textId="6726B4FB" w:rsidR="006F7B9D" w:rsidRPr="00CE5F98" w:rsidRDefault="00734E2C" w:rsidP="006F7B9D">
      <w:pPr>
        <w:spacing w:line="300" w:lineRule="auto"/>
        <w:ind w:firstLineChars="176" w:firstLine="422"/>
        <w:rPr>
          <w:rFonts w:ascii="微软雅黑" w:hAnsi="微软雅黑" w:cs="Times New Roman" w:hint="eastAsia"/>
          <w:b/>
          <w:bCs/>
          <w:color w:val="000000" w:themeColor="text1"/>
          <w:sz w:val="24"/>
        </w:rPr>
      </w:pPr>
      <w:r w:rsidRPr="00734E2C">
        <w:rPr>
          <w:rFonts w:ascii="微软雅黑" w:eastAsia="微软雅黑" w:hAnsi="微软雅黑" w:cs="Times New Roman"/>
          <w:b/>
          <w:bCs/>
          <w:color w:val="000000" w:themeColor="text1"/>
          <w:sz w:val="24"/>
        </w:rPr>
        <w:t>七、本课程各个课程目标的权重</w:t>
      </w:r>
    </w:p>
    <w:p w14:paraId="661CE9A1" w14:textId="77777777" w:rsidR="006F7B9D" w:rsidRPr="00CE5F98" w:rsidRDefault="006F7B9D" w:rsidP="006F7B9D">
      <w:pPr>
        <w:spacing w:line="300" w:lineRule="auto"/>
        <w:ind w:firstLineChars="200" w:firstLine="420"/>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依据课程目标与毕业要求的矩阵关系以及《课程目标达成度评价机制和方法》，本课程的各个课程目标的权重如下：</w:t>
      </w:r>
      <w:r w:rsidRPr="00CE5F98">
        <w:rPr>
          <w:rFonts w:ascii="Times New Roman" w:eastAsia="宋体" w:hAnsi="Times New Roman" w:cs="Times New Roman"/>
          <w:color w:val="000000" w:themeColor="text1"/>
          <w:szCs w:val="21"/>
        </w:rPr>
        <w:t xml:space="preserve"> </w:t>
      </w:r>
    </w:p>
    <w:tbl>
      <w:tblPr>
        <w:tblW w:w="4893" w:type="pct"/>
        <w:tblLook w:val="04A0" w:firstRow="1" w:lastRow="0" w:firstColumn="1" w:lastColumn="0" w:noHBand="0" w:noVBand="1"/>
      </w:tblPr>
      <w:tblGrid>
        <w:gridCol w:w="1360"/>
        <w:gridCol w:w="2277"/>
        <w:gridCol w:w="2204"/>
        <w:gridCol w:w="2277"/>
      </w:tblGrid>
      <w:tr w:rsidR="00CE5F98" w:rsidRPr="00CE5F98" w14:paraId="5CCD7801" w14:textId="77777777" w:rsidTr="004D2C21">
        <w:trPr>
          <w:trHeight w:val="540"/>
        </w:trPr>
        <w:tc>
          <w:tcPr>
            <w:tcW w:w="859" w:type="pct"/>
            <w:tcBorders>
              <w:top w:val="single" w:sz="4" w:space="0" w:color="auto"/>
              <w:left w:val="single" w:sz="4" w:space="0" w:color="auto"/>
              <w:bottom w:val="single" w:sz="4" w:space="0" w:color="auto"/>
              <w:right w:val="single" w:sz="4" w:space="0" w:color="000000"/>
            </w:tcBorders>
            <w:vAlign w:val="center"/>
          </w:tcPr>
          <w:p w14:paraId="7E3BA5FE" w14:textId="77777777" w:rsidR="006F7B9D" w:rsidRPr="00CE5F98" w:rsidRDefault="006F7B9D" w:rsidP="004D2C21">
            <w:pPr>
              <w:spacing w:line="300" w:lineRule="auto"/>
              <w:rPr>
                <w:rFonts w:ascii="Times New Roman" w:eastAsia="宋体" w:hAnsi="Times New Roman" w:cs="Times New Roman"/>
                <w:b/>
                <w:bCs/>
                <w:color w:val="000000" w:themeColor="text1"/>
                <w:szCs w:val="21"/>
              </w:rPr>
            </w:pPr>
            <w:r w:rsidRPr="00CE5F98">
              <w:rPr>
                <w:rFonts w:ascii="Times New Roman" w:eastAsia="宋体" w:hAnsi="Times New Roman" w:cs="Times New Roman"/>
                <w:b/>
                <w:bCs/>
                <w:color w:val="000000" w:themeColor="text1"/>
                <w:szCs w:val="21"/>
              </w:rPr>
              <w:t xml:space="preserve">课程目标　</w:t>
            </w:r>
          </w:p>
        </w:tc>
        <w:tc>
          <w:tcPr>
            <w:tcW w:w="1383" w:type="pct"/>
            <w:tcBorders>
              <w:top w:val="single" w:sz="4" w:space="0" w:color="auto"/>
              <w:left w:val="nil"/>
              <w:bottom w:val="single" w:sz="4" w:space="0" w:color="auto"/>
              <w:right w:val="single" w:sz="4" w:space="0" w:color="auto"/>
            </w:tcBorders>
            <w:vAlign w:val="center"/>
          </w:tcPr>
          <w:p w14:paraId="515BFFAD" w14:textId="77777777" w:rsidR="006F7B9D" w:rsidRPr="00CE5F98" w:rsidRDefault="006F7B9D" w:rsidP="004D2C21">
            <w:pPr>
              <w:spacing w:line="300" w:lineRule="auto"/>
              <w:ind w:firstLineChars="200" w:firstLine="422"/>
              <w:rPr>
                <w:rFonts w:ascii="Times New Roman" w:eastAsia="宋体" w:hAnsi="Times New Roman" w:cs="Times New Roman"/>
                <w:b/>
                <w:bCs/>
                <w:color w:val="000000" w:themeColor="text1"/>
                <w:szCs w:val="21"/>
              </w:rPr>
            </w:pPr>
            <w:r w:rsidRPr="00CE5F98">
              <w:rPr>
                <w:rFonts w:ascii="Times New Roman" w:eastAsia="宋体" w:hAnsi="Times New Roman" w:cs="Times New Roman"/>
                <w:b/>
                <w:bCs/>
                <w:color w:val="000000" w:themeColor="text1"/>
                <w:szCs w:val="21"/>
              </w:rPr>
              <w:t>课程目标</w:t>
            </w:r>
            <w:r w:rsidRPr="00CE5F98">
              <w:rPr>
                <w:rFonts w:ascii="Times New Roman" w:eastAsia="宋体" w:hAnsi="Times New Roman" w:cs="Times New Roman"/>
                <w:b/>
                <w:bCs/>
                <w:color w:val="000000" w:themeColor="text1"/>
                <w:szCs w:val="21"/>
              </w:rPr>
              <w:t>1</w:t>
            </w:r>
          </w:p>
        </w:tc>
        <w:tc>
          <w:tcPr>
            <w:tcW w:w="1379" w:type="pct"/>
            <w:tcBorders>
              <w:top w:val="single" w:sz="4" w:space="0" w:color="auto"/>
              <w:left w:val="nil"/>
              <w:bottom w:val="single" w:sz="4" w:space="0" w:color="auto"/>
              <w:right w:val="single" w:sz="4" w:space="0" w:color="auto"/>
            </w:tcBorders>
            <w:vAlign w:val="center"/>
          </w:tcPr>
          <w:p w14:paraId="516C7A2C" w14:textId="77777777" w:rsidR="006F7B9D" w:rsidRPr="00CE5F98" w:rsidRDefault="006F7B9D" w:rsidP="004D2C21">
            <w:pPr>
              <w:spacing w:line="300" w:lineRule="auto"/>
              <w:ind w:firstLineChars="200" w:firstLine="422"/>
              <w:rPr>
                <w:rFonts w:ascii="Times New Roman" w:eastAsia="宋体" w:hAnsi="Times New Roman" w:cs="Times New Roman"/>
                <w:b/>
                <w:bCs/>
                <w:color w:val="000000" w:themeColor="text1"/>
                <w:szCs w:val="21"/>
              </w:rPr>
            </w:pPr>
            <w:r w:rsidRPr="00CE5F98">
              <w:rPr>
                <w:rFonts w:ascii="Times New Roman" w:eastAsia="宋体" w:hAnsi="Times New Roman" w:cs="Times New Roman"/>
                <w:b/>
                <w:bCs/>
                <w:color w:val="000000" w:themeColor="text1"/>
                <w:szCs w:val="21"/>
              </w:rPr>
              <w:t>课程目标</w:t>
            </w:r>
            <w:r w:rsidRPr="00CE5F98">
              <w:rPr>
                <w:rFonts w:ascii="Times New Roman" w:eastAsia="宋体" w:hAnsi="Times New Roman" w:cs="Times New Roman"/>
                <w:b/>
                <w:bCs/>
                <w:color w:val="000000" w:themeColor="text1"/>
                <w:szCs w:val="21"/>
              </w:rPr>
              <w:t>2</w:t>
            </w:r>
          </w:p>
        </w:tc>
        <w:tc>
          <w:tcPr>
            <w:tcW w:w="1379" w:type="pct"/>
            <w:tcBorders>
              <w:top w:val="single" w:sz="4" w:space="0" w:color="auto"/>
              <w:left w:val="nil"/>
              <w:bottom w:val="single" w:sz="4" w:space="0" w:color="auto"/>
              <w:right w:val="single" w:sz="4" w:space="0" w:color="auto"/>
            </w:tcBorders>
            <w:vAlign w:val="center"/>
          </w:tcPr>
          <w:p w14:paraId="4997BA28" w14:textId="77777777" w:rsidR="006F7B9D" w:rsidRPr="00CE5F98" w:rsidRDefault="006F7B9D" w:rsidP="004D2C21">
            <w:pPr>
              <w:spacing w:line="300" w:lineRule="auto"/>
              <w:ind w:firstLineChars="200" w:firstLine="422"/>
              <w:rPr>
                <w:rFonts w:ascii="Times New Roman" w:eastAsia="宋体" w:hAnsi="Times New Roman" w:cs="Times New Roman"/>
                <w:b/>
                <w:bCs/>
                <w:color w:val="000000" w:themeColor="text1"/>
                <w:szCs w:val="21"/>
              </w:rPr>
            </w:pPr>
            <w:r w:rsidRPr="00CE5F98">
              <w:rPr>
                <w:rFonts w:ascii="Times New Roman" w:eastAsia="宋体" w:hAnsi="Times New Roman" w:cs="Times New Roman"/>
                <w:b/>
                <w:bCs/>
                <w:color w:val="000000" w:themeColor="text1"/>
                <w:szCs w:val="21"/>
              </w:rPr>
              <w:t>课程目标</w:t>
            </w:r>
            <w:r w:rsidRPr="00CE5F98">
              <w:rPr>
                <w:rFonts w:ascii="Times New Roman" w:eastAsia="宋体" w:hAnsi="Times New Roman" w:cs="Times New Roman"/>
                <w:b/>
                <w:bCs/>
                <w:color w:val="000000" w:themeColor="text1"/>
                <w:szCs w:val="21"/>
              </w:rPr>
              <w:t>3</w:t>
            </w:r>
          </w:p>
        </w:tc>
      </w:tr>
      <w:tr w:rsidR="00CE5F98" w:rsidRPr="00CE5F98" w14:paraId="05F083AC" w14:textId="77777777" w:rsidTr="004D2C21">
        <w:trPr>
          <w:trHeight w:val="389"/>
        </w:trPr>
        <w:tc>
          <w:tcPr>
            <w:tcW w:w="859" w:type="pct"/>
            <w:tcBorders>
              <w:top w:val="single" w:sz="4" w:space="0" w:color="auto"/>
              <w:left w:val="single" w:sz="4" w:space="0" w:color="auto"/>
              <w:bottom w:val="single" w:sz="4" w:space="0" w:color="auto"/>
              <w:right w:val="single" w:sz="4" w:space="0" w:color="auto"/>
            </w:tcBorders>
            <w:vAlign w:val="center"/>
          </w:tcPr>
          <w:p w14:paraId="5181B8A5"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权值</w:t>
            </w:r>
            <m:oMath>
              <m:sSub>
                <m:sSubPr>
                  <m:ctrlPr>
                    <w:rPr>
                      <w:rFonts w:ascii="Cambria Math" w:eastAsia="宋体" w:hAnsi="Cambria Math" w:cs="Times New Roman"/>
                      <w:i/>
                      <w:color w:val="000000" w:themeColor="text1"/>
                      <w:szCs w:val="21"/>
                    </w:rPr>
                  </m:ctrlPr>
                </m:sSubPr>
                <m:e>
                  <m:r>
                    <w:rPr>
                      <w:rFonts w:ascii="Cambria Math" w:eastAsia="宋体" w:hAnsi="Cambria Math" w:cs="Times New Roman"/>
                      <w:color w:val="000000" w:themeColor="text1"/>
                      <w:szCs w:val="21"/>
                    </w:rPr>
                    <m:t>ω</m:t>
                  </m:r>
                </m:e>
                <m:sub>
                  <m:r>
                    <w:rPr>
                      <w:rFonts w:ascii="Cambria Math" w:eastAsia="宋体" w:hAnsi="Cambria Math" w:cs="Times New Roman"/>
                      <w:color w:val="000000" w:themeColor="text1"/>
                      <w:szCs w:val="21"/>
                    </w:rPr>
                    <m:t>i</m:t>
                  </m:r>
                </m:sub>
              </m:sSub>
            </m:oMath>
          </w:p>
        </w:tc>
        <w:tc>
          <w:tcPr>
            <w:tcW w:w="1383" w:type="pct"/>
            <w:tcBorders>
              <w:top w:val="single" w:sz="4" w:space="0" w:color="auto"/>
              <w:left w:val="nil"/>
              <w:bottom w:val="single" w:sz="4" w:space="0" w:color="auto"/>
              <w:right w:val="single" w:sz="4" w:space="0" w:color="auto"/>
            </w:tcBorders>
            <w:vAlign w:val="center"/>
          </w:tcPr>
          <w:p w14:paraId="78957C90"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hint="eastAsia"/>
                <w:color w:val="000000" w:themeColor="text1"/>
                <w:szCs w:val="21"/>
              </w:rPr>
              <w:t>1M</w:t>
            </w:r>
            <w:r w:rsidRPr="00CE5F98">
              <w:rPr>
                <w:rFonts w:ascii="Times New Roman" w:eastAsia="宋体" w:hAnsi="Times New Roman" w:cs="Times New Roman"/>
                <w:color w:val="000000" w:themeColor="text1"/>
                <w:szCs w:val="21"/>
              </w:rPr>
              <w:t>（</w:t>
            </w:r>
            <w:r w:rsidRPr="00CE5F98">
              <w:rPr>
                <w:rFonts w:ascii="Times New Roman" w:eastAsia="宋体" w:hAnsi="Times New Roman" w:cs="Times New Roman"/>
                <w:color w:val="000000" w:themeColor="text1"/>
                <w:szCs w:val="21"/>
              </w:rPr>
              <w:t>2</w:t>
            </w:r>
            <w:r w:rsidRPr="00CE5F98">
              <w:rPr>
                <w:rFonts w:ascii="Times New Roman" w:eastAsia="宋体" w:hAnsi="Times New Roman" w:cs="Times New Roman"/>
                <w:color w:val="000000" w:themeColor="text1"/>
                <w:szCs w:val="21"/>
              </w:rPr>
              <w:t>）</w:t>
            </w:r>
            <w:r w:rsidRPr="00CE5F98">
              <w:rPr>
                <w:rFonts w:ascii="Times New Roman" w:eastAsia="宋体" w:hAnsi="Times New Roman" w:cs="Times New Roman"/>
                <w:color w:val="000000" w:themeColor="text1"/>
                <w:szCs w:val="21"/>
              </w:rPr>
              <w:t>/1H(3)</w:t>
            </w:r>
            <w:r w:rsidRPr="00CE5F98">
              <w:rPr>
                <w:rFonts w:ascii="Times New Roman" w:eastAsia="宋体" w:hAnsi="Times New Roman" w:cs="Times New Roman" w:hint="eastAsia"/>
                <w:color w:val="000000" w:themeColor="text1"/>
                <w:szCs w:val="21"/>
              </w:rPr>
              <w:t>2</w:t>
            </w:r>
            <w:r w:rsidRPr="00CE5F98">
              <w:rPr>
                <w:rFonts w:ascii="Times New Roman" w:eastAsia="宋体" w:hAnsi="Times New Roman" w:cs="Times New Roman"/>
                <w:color w:val="000000" w:themeColor="text1"/>
                <w:szCs w:val="21"/>
              </w:rPr>
              <w:t>M(</w:t>
            </w:r>
            <w:r w:rsidRPr="00CE5F98">
              <w:rPr>
                <w:rFonts w:ascii="Times New Roman" w:eastAsia="宋体" w:hAnsi="Times New Roman" w:cs="Times New Roman" w:hint="eastAsia"/>
                <w:color w:val="000000" w:themeColor="text1"/>
                <w:szCs w:val="21"/>
              </w:rPr>
              <w:t>4</w:t>
            </w:r>
            <w:r w:rsidRPr="00CE5F98">
              <w:rPr>
                <w:rFonts w:ascii="Times New Roman" w:eastAsia="宋体" w:hAnsi="Times New Roman" w:cs="Times New Roman"/>
                <w:color w:val="000000" w:themeColor="text1"/>
                <w:szCs w:val="21"/>
              </w:rPr>
              <w:t>)</w:t>
            </w:r>
            <w:r w:rsidRPr="00CE5F98">
              <w:rPr>
                <w:rFonts w:ascii="Times New Roman" w:eastAsia="宋体" w:hAnsi="Times New Roman" w:cs="Times New Roman" w:hint="eastAsia"/>
                <w:color w:val="000000" w:themeColor="text1"/>
                <w:szCs w:val="21"/>
              </w:rPr>
              <w:t>1</w:t>
            </w:r>
            <w:r w:rsidRPr="00CE5F98">
              <w:rPr>
                <w:rFonts w:ascii="Times New Roman" w:eastAsia="宋体" w:hAnsi="Times New Roman" w:cs="Times New Roman"/>
                <w:color w:val="000000" w:themeColor="text1"/>
                <w:szCs w:val="21"/>
              </w:rPr>
              <w:t>L(</w:t>
            </w:r>
            <w:r w:rsidRPr="00CE5F98">
              <w:rPr>
                <w:rFonts w:ascii="Times New Roman" w:eastAsia="宋体" w:hAnsi="Times New Roman" w:cs="Times New Roman" w:hint="eastAsia"/>
                <w:color w:val="000000" w:themeColor="text1"/>
                <w:szCs w:val="21"/>
              </w:rPr>
              <w:t>1</w:t>
            </w:r>
            <w:r w:rsidRPr="00CE5F98">
              <w:rPr>
                <w:rFonts w:ascii="Times New Roman" w:eastAsia="宋体" w:hAnsi="Times New Roman" w:cs="Times New Roman"/>
                <w:color w:val="000000" w:themeColor="text1"/>
                <w:szCs w:val="21"/>
              </w:rPr>
              <w:t>)=0.2</w:t>
            </w:r>
            <w:r w:rsidRPr="00CE5F98">
              <w:rPr>
                <w:rFonts w:ascii="Times New Roman" w:eastAsia="宋体" w:hAnsi="Times New Roman" w:cs="Times New Roman" w:hint="eastAsia"/>
                <w:color w:val="000000" w:themeColor="text1"/>
                <w:szCs w:val="21"/>
              </w:rPr>
              <w:t>5</w:t>
            </w:r>
          </w:p>
        </w:tc>
        <w:tc>
          <w:tcPr>
            <w:tcW w:w="1379" w:type="pct"/>
            <w:tcBorders>
              <w:top w:val="single" w:sz="4" w:space="0" w:color="auto"/>
              <w:left w:val="nil"/>
              <w:bottom w:val="single" w:sz="4" w:space="0" w:color="auto"/>
              <w:right w:val="single" w:sz="4" w:space="0" w:color="auto"/>
            </w:tcBorders>
            <w:vAlign w:val="center"/>
          </w:tcPr>
          <w:p w14:paraId="19D88C5D"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1H</w:t>
            </w:r>
            <w:r w:rsidRPr="00CE5F98">
              <w:rPr>
                <w:rFonts w:ascii="Times New Roman" w:eastAsia="宋体" w:hAnsi="Times New Roman" w:cs="Times New Roman" w:hint="eastAsia"/>
                <w:color w:val="000000" w:themeColor="text1"/>
                <w:szCs w:val="21"/>
              </w:rPr>
              <w:t>1</w:t>
            </w:r>
            <w:r w:rsidRPr="00CE5F98">
              <w:rPr>
                <w:rFonts w:ascii="Times New Roman" w:eastAsia="宋体" w:hAnsi="Times New Roman" w:cs="Times New Roman"/>
                <w:color w:val="000000" w:themeColor="text1"/>
                <w:szCs w:val="21"/>
              </w:rPr>
              <w:t>L</w:t>
            </w:r>
            <w:r w:rsidRPr="00CE5F98">
              <w:rPr>
                <w:rFonts w:ascii="Times New Roman" w:eastAsia="宋体" w:hAnsi="Times New Roman" w:cs="Times New Roman"/>
                <w:color w:val="000000" w:themeColor="text1"/>
                <w:szCs w:val="21"/>
              </w:rPr>
              <w:t>（</w:t>
            </w:r>
            <w:r w:rsidRPr="00CE5F98">
              <w:rPr>
                <w:rFonts w:ascii="Times New Roman" w:eastAsia="宋体" w:hAnsi="Times New Roman" w:cs="Times New Roman" w:hint="eastAsia"/>
                <w:color w:val="000000" w:themeColor="text1"/>
                <w:szCs w:val="21"/>
              </w:rPr>
              <w:t>4</w:t>
            </w:r>
            <w:r w:rsidRPr="00CE5F98">
              <w:rPr>
                <w:rFonts w:ascii="Times New Roman" w:eastAsia="宋体" w:hAnsi="Times New Roman" w:cs="Times New Roman"/>
                <w:color w:val="000000" w:themeColor="text1"/>
                <w:szCs w:val="21"/>
              </w:rPr>
              <w:t>）</w:t>
            </w:r>
            <w:r w:rsidRPr="00CE5F98">
              <w:rPr>
                <w:rFonts w:ascii="Times New Roman" w:eastAsia="宋体" w:hAnsi="Times New Roman" w:cs="Times New Roman"/>
                <w:color w:val="000000" w:themeColor="text1"/>
                <w:szCs w:val="21"/>
              </w:rPr>
              <w:t>/1H(3)</w:t>
            </w:r>
            <w:r w:rsidRPr="00CE5F98">
              <w:rPr>
                <w:rFonts w:ascii="Times New Roman" w:eastAsia="宋体" w:hAnsi="Times New Roman" w:cs="Times New Roman" w:hint="eastAsia"/>
                <w:color w:val="000000" w:themeColor="text1"/>
                <w:szCs w:val="21"/>
              </w:rPr>
              <w:t>2</w:t>
            </w:r>
            <w:r w:rsidRPr="00CE5F98">
              <w:rPr>
                <w:rFonts w:ascii="Times New Roman" w:eastAsia="宋体" w:hAnsi="Times New Roman" w:cs="Times New Roman"/>
                <w:color w:val="000000" w:themeColor="text1"/>
                <w:szCs w:val="21"/>
              </w:rPr>
              <w:t>M(</w:t>
            </w:r>
            <w:r w:rsidRPr="00CE5F98">
              <w:rPr>
                <w:rFonts w:ascii="Times New Roman" w:eastAsia="宋体" w:hAnsi="Times New Roman" w:cs="Times New Roman" w:hint="eastAsia"/>
                <w:color w:val="000000" w:themeColor="text1"/>
                <w:szCs w:val="21"/>
              </w:rPr>
              <w:t>4</w:t>
            </w:r>
            <w:r w:rsidRPr="00CE5F98">
              <w:rPr>
                <w:rFonts w:ascii="Times New Roman" w:eastAsia="宋体" w:hAnsi="Times New Roman" w:cs="Times New Roman"/>
                <w:color w:val="000000" w:themeColor="text1"/>
                <w:szCs w:val="21"/>
              </w:rPr>
              <w:t>)</w:t>
            </w:r>
            <w:r w:rsidRPr="00CE5F98">
              <w:rPr>
                <w:rFonts w:ascii="Times New Roman" w:eastAsia="宋体" w:hAnsi="Times New Roman" w:cs="Times New Roman" w:hint="eastAsia"/>
                <w:color w:val="000000" w:themeColor="text1"/>
                <w:szCs w:val="21"/>
              </w:rPr>
              <w:t>1</w:t>
            </w:r>
            <w:r w:rsidRPr="00CE5F98">
              <w:rPr>
                <w:rFonts w:ascii="Times New Roman" w:eastAsia="宋体" w:hAnsi="Times New Roman" w:cs="Times New Roman"/>
                <w:color w:val="000000" w:themeColor="text1"/>
                <w:szCs w:val="21"/>
              </w:rPr>
              <w:t>L(</w:t>
            </w:r>
            <w:r w:rsidRPr="00CE5F98">
              <w:rPr>
                <w:rFonts w:ascii="Times New Roman" w:eastAsia="宋体" w:hAnsi="Times New Roman" w:cs="Times New Roman" w:hint="eastAsia"/>
                <w:color w:val="000000" w:themeColor="text1"/>
                <w:szCs w:val="21"/>
              </w:rPr>
              <w:t>1</w:t>
            </w:r>
            <w:r w:rsidRPr="00CE5F98">
              <w:rPr>
                <w:rFonts w:ascii="Times New Roman" w:eastAsia="宋体" w:hAnsi="Times New Roman" w:cs="Times New Roman"/>
                <w:color w:val="000000" w:themeColor="text1"/>
                <w:szCs w:val="21"/>
              </w:rPr>
              <w:t>)=0.5</w:t>
            </w:r>
          </w:p>
        </w:tc>
        <w:tc>
          <w:tcPr>
            <w:tcW w:w="1379" w:type="pct"/>
            <w:tcBorders>
              <w:top w:val="single" w:sz="4" w:space="0" w:color="auto"/>
              <w:left w:val="nil"/>
              <w:bottom w:val="single" w:sz="4" w:space="0" w:color="auto"/>
              <w:right w:val="single" w:sz="4" w:space="0" w:color="auto"/>
            </w:tcBorders>
            <w:vAlign w:val="center"/>
          </w:tcPr>
          <w:p w14:paraId="238D7C91"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1M</w:t>
            </w:r>
            <w:r w:rsidRPr="00CE5F98">
              <w:rPr>
                <w:rFonts w:ascii="Times New Roman" w:eastAsia="宋体" w:hAnsi="Times New Roman" w:cs="Times New Roman"/>
                <w:color w:val="000000" w:themeColor="text1"/>
                <w:szCs w:val="21"/>
              </w:rPr>
              <w:t>（</w:t>
            </w:r>
            <w:r w:rsidRPr="00CE5F98">
              <w:rPr>
                <w:rFonts w:ascii="Times New Roman" w:eastAsia="宋体" w:hAnsi="Times New Roman" w:cs="Times New Roman" w:hint="eastAsia"/>
                <w:color w:val="000000" w:themeColor="text1"/>
                <w:szCs w:val="21"/>
              </w:rPr>
              <w:t>2</w:t>
            </w:r>
            <w:r w:rsidRPr="00CE5F98">
              <w:rPr>
                <w:rFonts w:ascii="Times New Roman" w:eastAsia="宋体" w:hAnsi="Times New Roman" w:cs="Times New Roman"/>
                <w:color w:val="000000" w:themeColor="text1"/>
                <w:szCs w:val="21"/>
              </w:rPr>
              <w:t>）</w:t>
            </w:r>
            <w:r w:rsidRPr="00CE5F98">
              <w:rPr>
                <w:rFonts w:ascii="Times New Roman" w:eastAsia="宋体" w:hAnsi="Times New Roman" w:cs="Times New Roman"/>
                <w:color w:val="000000" w:themeColor="text1"/>
                <w:szCs w:val="21"/>
              </w:rPr>
              <w:t>/1H(3)</w:t>
            </w:r>
            <w:r w:rsidRPr="00CE5F98">
              <w:rPr>
                <w:rFonts w:ascii="Times New Roman" w:eastAsia="宋体" w:hAnsi="Times New Roman" w:cs="Times New Roman" w:hint="eastAsia"/>
                <w:color w:val="000000" w:themeColor="text1"/>
                <w:szCs w:val="21"/>
              </w:rPr>
              <w:t>2</w:t>
            </w:r>
            <w:r w:rsidRPr="00CE5F98">
              <w:rPr>
                <w:rFonts w:ascii="Times New Roman" w:eastAsia="宋体" w:hAnsi="Times New Roman" w:cs="Times New Roman"/>
                <w:color w:val="000000" w:themeColor="text1"/>
                <w:szCs w:val="21"/>
              </w:rPr>
              <w:t>M(</w:t>
            </w:r>
            <w:r w:rsidRPr="00CE5F98">
              <w:rPr>
                <w:rFonts w:ascii="Times New Roman" w:eastAsia="宋体" w:hAnsi="Times New Roman" w:cs="Times New Roman" w:hint="eastAsia"/>
                <w:color w:val="000000" w:themeColor="text1"/>
                <w:szCs w:val="21"/>
              </w:rPr>
              <w:t>4</w:t>
            </w:r>
            <w:r w:rsidRPr="00CE5F98">
              <w:rPr>
                <w:rFonts w:ascii="Times New Roman" w:eastAsia="宋体" w:hAnsi="Times New Roman" w:cs="Times New Roman"/>
                <w:color w:val="000000" w:themeColor="text1"/>
                <w:szCs w:val="21"/>
              </w:rPr>
              <w:t>)</w:t>
            </w:r>
            <w:r w:rsidRPr="00CE5F98">
              <w:rPr>
                <w:rFonts w:ascii="Times New Roman" w:eastAsia="宋体" w:hAnsi="Times New Roman" w:cs="Times New Roman" w:hint="eastAsia"/>
                <w:color w:val="000000" w:themeColor="text1"/>
                <w:szCs w:val="21"/>
              </w:rPr>
              <w:t>1</w:t>
            </w:r>
            <w:r w:rsidRPr="00CE5F98">
              <w:rPr>
                <w:rFonts w:ascii="Times New Roman" w:eastAsia="宋体" w:hAnsi="Times New Roman" w:cs="Times New Roman"/>
                <w:color w:val="000000" w:themeColor="text1"/>
                <w:szCs w:val="21"/>
              </w:rPr>
              <w:t>L(</w:t>
            </w:r>
            <w:r w:rsidRPr="00CE5F98">
              <w:rPr>
                <w:rFonts w:ascii="Times New Roman" w:eastAsia="宋体" w:hAnsi="Times New Roman" w:cs="Times New Roman" w:hint="eastAsia"/>
                <w:color w:val="000000" w:themeColor="text1"/>
                <w:szCs w:val="21"/>
              </w:rPr>
              <w:t>1</w:t>
            </w:r>
            <w:r w:rsidRPr="00CE5F98">
              <w:rPr>
                <w:rFonts w:ascii="Times New Roman" w:eastAsia="宋体" w:hAnsi="Times New Roman" w:cs="Times New Roman"/>
                <w:color w:val="000000" w:themeColor="text1"/>
                <w:szCs w:val="21"/>
              </w:rPr>
              <w:t>)=0.</w:t>
            </w:r>
            <w:r w:rsidRPr="00CE5F98">
              <w:rPr>
                <w:rFonts w:ascii="Times New Roman" w:eastAsia="宋体" w:hAnsi="Times New Roman" w:cs="Times New Roman" w:hint="eastAsia"/>
                <w:color w:val="000000" w:themeColor="text1"/>
                <w:szCs w:val="21"/>
              </w:rPr>
              <w:t>25</w:t>
            </w:r>
          </w:p>
        </w:tc>
      </w:tr>
      <w:tr w:rsidR="006F7B9D" w:rsidRPr="00CE5F98" w14:paraId="4EEEE061" w14:textId="77777777" w:rsidTr="004D2C21">
        <w:trPr>
          <w:trHeight w:val="389"/>
        </w:trPr>
        <w:tc>
          <w:tcPr>
            <w:tcW w:w="859" w:type="pct"/>
            <w:tcBorders>
              <w:top w:val="single" w:sz="4" w:space="0" w:color="auto"/>
              <w:left w:val="single" w:sz="4" w:space="0" w:color="auto"/>
              <w:bottom w:val="single" w:sz="4" w:space="0" w:color="auto"/>
              <w:right w:val="single" w:sz="4" w:space="0" w:color="auto"/>
            </w:tcBorders>
            <w:vAlign w:val="center"/>
          </w:tcPr>
          <w:p w14:paraId="76F80B6A"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权值</w:t>
            </w:r>
            <m:oMath>
              <m:sSub>
                <m:sSubPr>
                  <m:ctrlPr>
                    <w:rPr>
                      <w:rFonts w:ascii="Cambria Math" w:eastAsia="宋体" w:hAnsi="Cambria Math" w:cs="Times New Roman"/>
                      <w:i/>
                      <w:color w:val="000000" w:themeColor="text1"/>
                      <w:szCs w:val="21"/>
                    </w:rPr>
                  </m:ctrlPr>
                </m:sSubPr>
                <m:e>
                  <m:r>
                    <w:rPr>
                      <w:rFonts w:ascii="Cambria Math" w:eastAsia="宋体" w:hAnsi="Cambria Math" w:cs="Times New Roman"/>
                      <w:color w:val="000000" w:themeColor="text1"/>
                      <w:szCs w:val="21"/>
                    </w:rPr>
                    <m:t>ω</m:t>
                  </m:r>
                </m:e>
                <m:sub>
                  <m:r>
                    <w:rPr>
                      <w:rFonts w:ascii="Cambria Math" w:eastAsia="宋体" w:hAnsi="Cambria Math" w:cs="Times New Roman"/>
                      <w:color w:val="000000" w:themeColor="text1"/>
                      <w:szCs w:val="21"/>
                    </w:rPr>
                    <m:t>i</m:t>
                  </m:r>
                </m:sub>
              </m:sSub>
            </m:oMath>
          </w:p>
        </w:tc>
        <w:tc>
          <w:tcPr>
            <w:tcW w:w="1383" w:type="pct"/>
            <w:tcBorders>
              <w:top w:val="single" w:sz="4" w:space="0" w:color="auto"/>
              <w:left w:val="nil"/>
              <w:bottom w:val="single" w:sz="4" w:space="0" w:color="auto"/>
              <w:right w:val="single" w:sz="4" w:space="0" w:color="auto"/>
            </w:tcBorders>
            <w:vAlign w:val="center"/>
          </w:tcPr>
          <w:p w14:paraId="24DAC89C"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0.2</w:t>
            </w:r>
            <w:r w:rsidRPr="00CE5F98">
              <w:rPr>
                <w:rFonts w:ascii="Times New Roman" w:eastAsia="宋体" w:hAnsi="Times New Roman" w:cs="Times New Roman" w:hint="eastAsia"/>
                <w:color w:val="000000" w:themeColor="text1"/>
                <w:szCs w:val="21"/>
              </w:rPr>
              <w:t>5</w:t>
            </w:r>
          </w:p>
        </w:tc>
        <w:tc>
          <w:tcPr>
            <w:tcW w:w="1379" w:type="pct"/>
            <w:tcBorders>
              <w:top w:val="single" w:sz="4" w:space="0" w:color="auto"/>
              <w:left w:val="nil"/>
              <w:bottom w:val="single" w:sz="4" w:space="0" w:color="auto"/>
              <w:right w:val="single" w:sz="4" w:space="0" w:color="auto"/>
            </w:tcBorders>
            <w:vAlign w:val="center"/>
          </w:tcPr>
          <w:p w14:paraId="784EE01C"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0.5</w:t>
            </w:r>
          </w:p>
        </w:tc>
        <w:tc>
          <w:tcPr>
            <w:tcW w:w="1379" w:type="pct"/>
            <w:tcBorders>
              <w:top w:val="single" w:sz="4" w:space="0" w:color="auto"/>
              <w:left w:val="nil"/>
              <w:bottom w:val="single" w:sz="4" w:space="0" w:color="auto"/>
              <w:right w:val="single" w:sz="4" w:space="0" w:color="auto"/>
            </w:tcBorders>
            <w:vAlign w:val="center"/>
          </w:tcPr>
          <w:p w14:paraId="04F89167"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0.</w:t>
            </w:r>
            <w:r w:rsidRPr="00CE5F98">
              <w:rPr>
                <w:rFonts w:ascii="Times New Roman" w:eastAsia="宋体" w:hAnsi="Times New Roman" w:cs="Times New Roman" w:hint="eastAsia"/>
                <w:color w:val="000000" w:themeColor="text1"/>
                <w:szCs w:val="21"/>
              </w:rPr>
              <w:t>25</w:t>
            </w:r>
          </w:p>
        </w:tc>
      </w:tr>
    </w:tbl>
    <w:p w14:paraId="3D22B969" w14:textId="77777777" w:rsidR="006F7B9D" w:rsidRPr="00CE5F98" w:rsidRDefault="006F7B9D" w:rsidP="006F7B9D">
      <w:pPr>
        <w:spacing w:line="300" w:lineRule="auto"/>
        <w:ind w:firstLineChars="176" w:firstLine="422"/>
        <w:rPr>
          <w:rFonts w:ascii="微软雅黑" w:hAnsi="微软雅黑" w:cs="Times New Roman" w:hint="eastAsia"/>
          <w:b/>
          <w:bCs/>
          <w:color w:val="000000" w:themeColor="text1"/>
          <w:sz w:val="24"/>
        </w:rPr>
      </w:pPr>
    </w:p>
    <w:p w14:paraId="782FD89E" w14:textId="3D037F22" w:rsidR="006F7B9D" w:rsidRPr="00CE5F98" w:rsidRDefault="007C47A4" w:rsidP="006F7B9D">
      <w:pPr>
        <w:spacing w:line="300" w:lineRule="auto"/>
        <w:ind w:firstLineChars="176" w:firstLine="422"/>
        <w:rPr>
          <w:rFonts w:ascii="微软雅黑" w:hAnsi="微软雅黑" w:cs="Times New Roman" w:hint="eastAsia"/>
          <w:b/>
          <w:bCs/>
          <w:color w:val="000000" w:themeColor="text1"/>
          <w:sz w:val="24"/>
        </w:rPr>
      </w:pPr>
      <w:r w:rsidRPr="00CE5F98">
        <w:rPr>
          <w:rFonts w:ascii="微软雅黑" w:eastAsia="微软雅黑" w:hAnsi="微软雅黑" w:cs="Times New Roman"/>
          <w:b/>
          <w:bCs/>
          <w:color w:val="000000" w:themeColor="text1"/>
          <w:sz w:val="24"/>
        </w:rPr>
        <w:t>八、选用教材</w:t>
      </w:r>
    </w:p>
    <w:p w14:paraId="5E961FAE" w14:textId="77777777" w:rsidR="006F7B9D" w:rsidRPr="00CE5F98" w:rsidRDefault="006F7B9D" w:rsidP="006F7B9D">
      <w:pPr>
        <w:spacing w:line="300" w:lineRule="auto"/>
        <w:ind w:firstLineChars="200" w:firstLine="420"/>
        <w:rPr>
          <w:rFonts w:ascii="Times New Roman" w:eastAsia="宋体" w:hAnsi="Times New Roman" w:cs="Times New Roman"/>
          <w:color w:val="000000" w:themeColor="text1"/>
          <w:szCs w:val="20"/>
        </w:rPr>
      </w:pPr>
      <w:r w:rsidRPr="00CE5F98">
        <w:rPr>
          <w:rFonts w:ascii="Times New Roman" w:eastAsia="宋体" w:hAnsi="Times New Roman" w:cs="Times New Roman"/>
          <w:color w:val="000000" w:themeColor="text1"/>
          <w:szCs w:val="20"/>
        </w:rPr>
        <w:t>彭聃龄</w:t>
      </w:r>
      <w:r w:rsidRPr="00CE5F98">
        <w:rPr>
          <w:rFonts w:ascii="Times New Roman" w:eastAsia="宋体" w:hAnsi="Times New Roman" w:cs="Times New Roman"/>
          <w:color w:val="000000" w:themeColor="text1"/>
          <w:szCs w:val="20"/>
        </w:rPr>
        <w:t xml:space="preserve">, </w:t>
      </w:r>
      <w:r w:rsidRPr="00CE5F98">
        <w:rPr>
          <w:rFonts w:ascii="Times New Roman" w:eastAsia="宋体" w:hAnsi="Times New Roman" w:cs="Times New Roman"/>
          <w:color w:val="000000" w:themeColor="text1"/>
          <w:szCs w:val="20"/>
        </w:rPr>
        <w:t>陈宝国</w:t>
      </w:r>
      <w:r w:rsidRPr="00CE5F98">
        <w:rPr>
          <w:rFonts w:ascii="Times New Roman" w:eastAsia="宋体" w:hAnsi="Times New Roman" w:cs="Times New Roman"/>
          <w:color w:val="000000" w:themeColor="text1"/>
          <w:szCs w:val="20"/>
        </w:rPr>
        <w:t xml:space="preserve">. </w:t>
      </w:r>
      <w:r w:rsidRPr="00CE5F98">
        <w:rPr>
          <w:rFonts w:ascii="Times New Roman" w:eastAsia="宋体" w:hAnsi="Times New Roman" w:cs="Times New Roman"/>
          <w:color w:val="000000" w:themeColor="text1"/>
          <w:szCs w:val="20"/>
        </w:rPr>
        <w:t>普通心理学（第６版）</w:t>
      </w:r>
      <w:r w:rsidRPr="00CE5F98">
        <w:rPr>
          <w:rFonts w:ascii="Times New Roman" w:eastAsia="宋体" w:hAnsi="Times New Roman" w:cs="Times New Roman"/>
          <w:color w:val="000000" w:themeColor="text1"/>
          <w:szCs w:val="20"/>
        </w:rPr>
        <w:t xml:space="preserve">[M]. </w:t>
      </w:r>
      <w:r w:rsidRPr="00CE5F98">
        <w:rPr>
          <w:rFonts w:ascii="Times New Roman" w:eastAsia="宋体" w:hAnsi="Times New Roman" w:cs="Times New Roman"/>
          <w:color w:val="000000" w:themeColor="text1"/>
          <w:szCs w:val="20"/>
        </w:rPr>
        <w:t>北京：北京师范大学出版社，</w:t>
      </w:r>
      <w:r w:rsidRPr="00CE5F98">
        <w:rPr>
          <w:rFonts w:ascii="Times New Roman" w:eastAsia="宋体" w:hAnsi="Times New Roman" w:cs="Times New Roman"/>
          <w:color w:val="000000" w:themeColor="text1"/>
          <w:szCs w:val="20"/>
        </w:rPr>
        <w:t>2024.</w:t>
      </w:r>
    </w:p>
    <w:p w14:paraId="404A40D6" w14:textId="77777777" w:rsidR="006F7B9D" w:rsidRPr="00CE5F98" w:rsidRDefault="006F7B9D" w:rsidP="006F7B9D">
      <w:pPr>
        <w:spacing w:line="300" w:lineRule="auto"/>
        <w:ind w:firstLineChars="200" w:firstLine="482"/>
        <w:rPr>
          <w:rFonts w:ascii="Times New Roman" w:eastAsia="宋体" w:hAnsi="Times New Roman" w:cs="Times New Roman"/>
          <w:b/>
          <w:bCs/>
          <w:color w:val="000000" w:themeColor="text1"/>
          <w:sz w:val="24"/>
        </w:rPr>
      </w:pPr>
    </w:p>
    <w:p w14:paraId="7BA6176C" w14:textId="0E8B1248" w:rsidR="006F7B9D" w:rsidRPr="00CE5F98" w:rsidRDefault="007C47A4" w:rsidP="006F7B9D">
      <w:pPr>
        <w:spacing w:line="300" w:lineRule="auto"/>
        <w:ind w:firstLineChars="176" w:firstLine="422"/>
        <w:rPr>
          <w:rFonts w:ascii="微软雅黑" w:hAnsi="微软雅黑" w:cs="Times New Roman" w:hint="eastAsia"/>
          <w:b/>
          <w:bCs/>
          <w:color w:val="000000" w:themeColor="text1"/>
          <w:sz w:val="24"/>
        </w:rPr>
      </w:pPr>
      <w:r w:rsidRPr="00CE5F98">
        <w:rPr>
          <w:rFonts w:ascii="微软雅黑" w:eastAsia="微软雅黑" w:hAnsi="微软雅黑" w:cs="Times New Roman"/>
          <w:b/>
          <w:bCs/>
          <w:color w:val="000000" w:themeColor="text1"/>
          <w:sz w:val="24"/>
        </w:rPr>
        <w:t>九、参考资料</w:t>
      </w:r>
    </w:p>
    <w:p w14:paraId="2DDD8797" w14:textId="77777777" w:rsidR="006F7B9D" w:rsidRPr="00CE5F98" w:rsidRDefault="006F7B9D" w:rsidP="006F7B9D">
      <w:pPr>
        <w:spacing w:line="300" w:lineRule="auto"/>
        <w:ind w:firstLineChars="200" w:firstLine="420"/>
        <w:rPr>
          <w:rFonts w:ascii="Times New Roman" w:eastAsia="宋体" w:hAnsi="Times New Roman" w:cs="Times New Roman"/>
          <w:color w:val="000000" w:themeColor="text1"/>
          <w:szCs w:val="20"/>
        </w:rPr>
      </w:pPr>
      <w:r w:rsidRPr="00CE5F98">
        <w:rPr>
          <w:rFonts w:ascii="Times New Roman" w:eastAsia="宋体" w:hAnsi="Times New Roman" w:cs="Times New Roman"/>
          <w:color w:val="000000" w:themeColor="text1"/>
          <w:szCs w:val="20"/>
        </w:rPr>
        <w:t xml:space="preserve">1. </w:t>
      </w:r>
      <w:r w:rsidRPr="00CE5F98">
        <w:rPr>
          <w:rFonts w:ascii="Times New Roman" w:eastAsia="宋体" w:hAnsi="Times New Roman" w:cs="Times New Roman"/>
          <w:color w:val="000000" w:themeColor="text1"/>
          <w:szCs w:val="20"/>
        </w:rPr>
        <w:t>菲利普</w:t>
      </w:r>
      <w:r w:rsidRPr="00CE5F98">
        <w:rPr>
          <w:rFonts w:ascii="Times New Roman" w:eastAsia="宋体" w:hAnsi="Times New Roman" w:cs="Times New Roman"/>
          <w:color w:val="000000" w:themeColor="text1"/>
          <w:szCs w:val="20"/>
        </w:rPr>
        <w:t>·</w:t>
      </w:r>
      <w:r w:rsidRPr="00CE5F98">
        <w:rPr>
          <w:rFonts w:ascii="Times New Roman" w:eastAsia="宋体" w:hAnsi="Times New Roman" w:cs="Times New Roman"/>
          <w:color w:val="000000" w:themeColor="text1"/>
          <w:szCs w:val="20"/>
        </w:rPr>
        <w:t>津巴多</w:t>
      </w:r>
      <w:r w:rsidRPr="00CE5F98">
        <w:rPr>
          <w:rFonts w:ascii="Times New Roman" w:eastAsia="宋体" w:hAnsi="Times New Roman" w:cs="Times New Roman"/>
          <w:color w:val="000000" w:themeColor="text1"/>
          <w:szCs w:val="20"/>
        </w:rPr>
        <w:t xml:space="preserve">, </w:t>
      </w:r>
      <w:r w:rsidRPr="00CE5F98">
        <w:rPr>
          <w:rFonts w:ascii="Times New Roman" w:eastAsia="宋体" w:hAnsi="Times New Roman" w:cs="Times New Roman"/>
          <w:color w:val="000000" w:themeColor="text1"/>
          <w:szCs w:val="20"/>
        </w:rPr>
        <w:t>罗伯特</w:t>
      </w:r>
      <w:r w:rsidRPr="00CE5F98">
        <w:rPr>
          <w:rFonts w:ascii="Times New Roman" w:eastAsia="宋体" w:hAnsi="Times New Roman" w:cs="Times New Roman"/>
          <w:color w:val="000000" w:themeColor="text1"/>
          <w:szCs w:val="20"/>
        </w:rPr>
        <w:t>·</w:t>
      </w:r>
      <w:r w:rsidRPr="00CE5F98">
        <w:rPr>
          <w:rFonts w:ascii="Times New Roman" w:eastAsia="宋体" w:hAnsi="Times New Roman" w:cs="Times New Roman"/>
          <w:color w:val="000000" w:themeColor="text1"/>
          <w:szCs w:val="20"/>
        </w:rPr>
        <w:t>约翰逊</w:t>
      </w:r>
      <w:r w:rsidRPr="00CE5F98">
        <w:rPr>
          <w:rFonts w:ascii="Times New Roman" w:eastAsia="宋体" w:hAnsi="Times New Roman" w:cs="Times New Roman"/>
          <w:color w:val="000000" w:themeColor="text1"/>
          <w:szCs w:val="20"/>
        </w:rPr>
        <w:t xml:space="preserve"> , </w:t>
      </w:r>
      <w:r w:rsidRPr="00CE5F98">
        <w:rPr>
          <w:rFonts w:ascii="Times New Roman" w:eastAsia="宋体" w:hAnsi="Times New Roman" w:cs="Times New Roman"/>
          <w:color w:val="000000" w:themeColor="text1"/>
          <w:szCs w:val="20"/>
        </w:rPr>
        <w:t>薇薇安</w:t>
      </w:r>
      <w:r w:rsidRPr="00CE5F98">
        <w:rPr>
          <w:rFonts w:ascii="Times New Roman" w:eastAsia="宋体" w:hAnsi="Times New Roman" w:cs="Times New Roman"/>
          <w:color w:val="000000" w:themeColor="text1"/>
          <w:szCs w:val="20"/>
        </w:rPr>
        <w:t>·</w:t>
      </w:r>
      <w:r w:rsidRPr="00CE5F98">
        <w:rPr>
          <w:rFonts w:ascii="Times New Roman" w:eastAsia="宋体" w:hAnsi="Times New Roman" w:cs="Times New Roman"/>
          <w:color w:val="000000" w:themeColor="text1"/>
          <w:szCs w:val="20"/>
        </w:rPr>
        <w:t>麦卡恩</w:t>
      </w:r>
      <w:r w:rsidRPr="00CE5F98">
        <w:rPr>
          <w:rFonts w:ascii="Times New Roman" w:eastAsia="宋体" w:hAnsi="Times New Roman" w:cs="Times New Roman"/>
          <w:color w:val="000000" w:themeColor="text1"/>
          <w:szCs w:val="20"/>
        </w:rPr>
        <w:t xml:space="preserve">. </w:t>
      </w:r>
      <w:r w:rsidRPr="00CE5F98">
        <w:rPr>
          <w:rFonts w:ascii="Times New Roman" w:eastAsia="宋体" w:hAnsi="Times New Roman" w:cs="Times New Roman"/>
          <w:color w:val="000000" w:themeColor="text1"/>
          <w:szCs w:val="20"/>
        </w:rPr>
        <w:t>津巴多普通心理学（第</w:t>
      </w:r>
      <w:r w:rsidRPr="00CE5F98">
        <w:rPr>
          <w:rFonts w:ascii="Times New Roman" w:eastAsia="宋体" w:hAnsi="Times New Roman" w:cs="Times New Roman"/>
          <w:color w:val="000000" w:themeColor="text1"/>
          <w:szCs w:val="20"/>
        </w:rPr>
        <w:t>8</w:t>
      </w:r>
      <w:r w:rsidRPr="00CE5F98">
        <w:rPr>
          <w:rFonts w:ascii="Times New Roman" w:eastAsia="宋体" w:hAnsi="Times New Roman" w:cs="Times New Roman"/>
          <w:color w:val="000000" w:themeColor="text1"/>
          <w:szCs w:val="20"/>
        </w:rPr>
        <w:t>版）</w:t>
      </w:r>
      <w:r w:rsidRPr="00CE5F98">
        <w:rPr>
          <w:rFonts w:ascii="Times New Roman" w:eastAsia="宋体" w:hAnsi="Times New Roman" w:cs="Times New Roman"/>
          <w:color w:val="000000" w:themeColor="text1"/>
          <w:szCs w:val="20"/>
        </w:rPr>
        <w:t>[M].</w:t>
      </w:r>
      <w:r w:rsidRPr="00CE5F98">
        <w:rPr>
          <w:rFonts w:ascii="Times New Roman" w:eastAsia="宋体" w:hAnsi="Times New Roman" w:cs="Times New Roman"/>
          <w:color w:val="000000" w:themeColor="text1"/>
          <w:szCs w:val="20"/>
        </w:rPr>
        <w:t>傅小兰等，译</w:t>
      </w:r>
      <w:r w:rsidRPr="00CE5F98">
        <w:rPr>
          <w:rFonts w:ascii="Times New Roman" w:eastAsia="宋体" w:hAnsi="Times New Roman" w:cs="Times New Roman"/>
          <w:color w:val="000000" w:themeColor="text1"/>
          <w:szCs w:val="20"/>
        </w:rPr>
        <w:t xml:space="preserve">. </w:t>
      </w:r>
      <w:r w:rsidRPr="00CE5F98">
        <w:rPr>
          <w:rFonts w:ascii="Times New Roman" w:eastAsia="宋体" w:hAnsi="Times New Roman" w:cs="Times New Roman"/>
          <w:color w:val="000000" w:themeColor="text1"/>
          <w:szCs w:val="20"/>
        </w:rPr>
        <w:t>北京</w:t>
      </w:r>
      <w:r w:rsidRPr="00CE5F98">
        <w:rPr>
          <w:rFonts w:ascii="Times New Roman" w:eastAsia="宋体" w:hAnsi="Times New Roman" w:cs="Times New Roman"/>
          <w:color w:val="000000" w:themeColor="text1"/>
          <w:szCs w:val="20"/>
        </w:rPr>
        <w:t xml:space="preserve">: </w:t>
      </w:r>
      <w:r w:rsidRPr="00CE5F98">
        <w:rPr>
          <w:rFonts w:ascii="Times New Roman" w:eastAsia="宋体" w:hAnsi="Times New Roman" w:cs="Times New Roman"/>
          <w:color w:val="000000" w:themeColor="text1"/>
          <w:szCs w:val="20"/>
        </w:rPr>
        <w:t>人民邮电出版社</w:t>
      </w:r>
      <w:r w:rsidRPr="00CE5F98">
        <w:rPr>
          <w:rFonts w:ascii="Times New Roman" w:eastAsia="宋体" w:hAnsi="Times New Roman" w:cs="Times New Roman"/>
          <w:color w:val="000000" w:themeColor="text1"/>
          <w:szCs w:val="20"/>
        </w:rPr>
        <w:t>, 2022.</w:t>
      </w:r>
    </w:p>
    <w:p w14:paraId="26A7815A" w14:textId="77777777" w:rsidR="006F7B9D" w:rsidRPr="00CE5F98" w:rsidRDefault="006F7B9D" w:rsidP="006F7B9D">
      <w:pPr>
        <w:spacing w:line="300" w:lineRule="auto"/>
        <w:ind w:firstLineChars="200" w:firstLine="420"/>
        <w:rPr>
          <w:rFonts w:ascii="Times New Roman" w:eastAsia="宋体" w:hAnsi="Times New Roman" w:cs="Times New Roman"/>
          <w:color w:val="000000" w:themeColor="text1"/>
          <w:szCs w:val="20"/>
        </w:rPr>
      </w:pPr>
      <w:r w:rsidRPr="00CE5F98">
        <w:rPr>
          <w:rFonts w:ascii="Times New Roman" w:eastAsia="宋体" w:hAnsi="Times New Roman" w:cs="Times New Roman"/>
          <w:color w:val="000000" w:themeColor="text1"/>
          <w:szCs w:val="20"/>
        </w:rPr>
        <w:t xml:space="preserve">2. </w:t>
      </w:r>
      <w:r w:rsidRPr="00CE5F98">
        <w:rPr>
          <w:rFonts w:ascii="Times New Roman" w:eastAsia="宋体" w:hAnsi="Times New Roman" w:cs="Times New Roman"/>
          <w:color w:val="000000" w:themeColor="text1"/>
          <w:szCs w:val="20"/>
        </w:rPr>
        <w:t>理查德</w:t>
      </w:r>
      <w:r w:rsidRPr="00CE5F98">
        <w:rPr>
          <w:rFonts w:ascii="Times New Roman" w:eastAsia="宋体" w:hAnsi="Times New Roman" w:cs="Times New Roman"/>
          <w:color w:val="000000" w:themeColor="text1"/>
          <w:szCs w:val="20"/>
        </w:rPr>
        <w:t>•</w:t>
      </w:r>
      <w:r w:rsidRPr="00CE5F98">
        <w:rPr>
          <w:rFonts w:ascii="Times New Roman" w:eastAsia="宋体" w:hAnsi="Times New Roman" w:cs="Times New Roman"/>
          <w:color w:val="000000" w:themeColor="text1"/>
          <w:szCs w:val="20"/>
        </w:rPr>
        <w:t>格里格，菲利普</w:t>
      </w:r>
      <w:r w:rsidRPr="00CE5F98">
        <w:rPr>
          <w:rFonts w:ascii="Times New Roman" w:eastAsia="宋体" w:hAnsi="Times New Roman" w:cs="Times New Roman"/>
          <w:color w:val="000000" w:themeColor="text1"/>
          <w:szCs w:val="20"/>
        </w:rPr>
        <w:t>•</w:t>
      </w:r>
      <w:r w:rsidRPr="00CE5F98">
        <w:rPr>
          <w:rFonts w:ascii="Times New Roman" w:eastAsia="宋体" w:hAnsi="Times New Roman" w:cs="Times New Roman"/>
          <w:color w:val="000000" w:themeColor="text1"/>
          <w:szCs w:val="20"/>
        </w:rPr>
        <w:t>津巴多</w:t>
      </w:r>
      <w:r w:rsidRPr="00CE5F98">
        <w:rPr>
          <w:rFonts w:ascii="Times New Roman" w:eastAsia="宋体" w:hAnsi="Times New Roman" w:cs="Times New Roman"/>
          <w:color w:val="000000" w:themeColor="text1"/>
          <w:szCs w:val="20"/>
        </w:rPr>
        <w:t xml:space="preserve">. </w:t>
      </w:r>
      <w:r w:rsidRPr="00CE5F98">
        <w:rPr>
          <w:rFonts w:ascii="Times New Roman" w:eastAsia="宋体" w:hAnsi="Times New Roman" w:cs="Times New Roman"/>
          <w:color w:val="000000" w:themeColor="text1"/>
          <w:szCs w:val="20"/>
        </w:rPr>
        <w:t>心理学与生活（第</w:t>
      </w:r>
      <w:r w:rsidRPr="00CE5F98">
        <w:rPr>
          <w:rFonts w:ascii="Times New Roman" w:eastAsia="宋体" w:hAnsi="Times New Roman" w:cs="Times New Roman"/>
          <w:color w:val="000000" w:themeColor="text1"/>
          <w:szCs w:val="20"/>
        </w:rPr>
        <w:t>19</w:t>
      </w:r>
      <w:r w:rsidRPr="00CE5F98">
        <w:rPr>
          <w:rFonts w:ascii="Times New Roman" w:eastAsia="宋体" w:hAnsi="Times New Roman" w:cs="Times New Roman"/>
          <w:color w:val="000000" w:themeColor="text1"/>
          <w:szCs w:val="20"/>
        </w:rPr>
        <w:t>版）</w:t>
      </w:r>
      <w:r w:rsidRPr="00CE5F98">
        <w:rPr>
          <w:rFonts w:ascii="Times New Roman" w:eastAsia="宋体" w:hAnsi="Times New Roman" w:cs="Times New Roman"/>
          <w:color w:val="000000" w:themeColor="text1"/>
          <w:szCs w:val="20"/>
        </w:rPr>
        <w:t xml:space="preserve">[M]. </w:t>
      </w:r>
      <w:r w:rsidRPr="00CE5F98">
        <w:rPr>
          <w:rFonts w:ascii="Times New Roman" w:eastAsia="宋体" w:hAnsi="Times New Roman" w:cs="Times New Roman"/>
          <w:color w:val="000000" w:themeColor="text1"/>
          <w:szCs w:val="20"/>
        </w:rPr>
        <w:t>王垒等</w:t>
      </w:r>
      <w:r w:rsidRPr="00CE5F98">
        <w:rPr>
          <w:rFonts w:ascii="Times New Roman" w:eastAsia="宋体" w:hAnsi="Times New Roman" w:cs="Times New Roman"/>
          <w:color w:val="000000" w:themeColor="text1"/>
          <w:szCs w:val="20"/>
        </w:rPr>
        <w:t xml:space="preserve">, </w:t>
      </w:r>
      <w:r w:rsidRPr="00CE5F98">
        <w:rPr>
          <w:rFonts w:ascii="Times New Roman" w:eastAsia="宋体" w:hAnsi="Times New Roman" w:cs="Times New Roman"/>
          <w:color w:val="000000" w:themeColor="text1"/>
          <w:szCs w:val="20"/>
        </w:rPr>
        <w:t>译</w:t>
      </w:r>
      <w:r w:rsidRPr="00CE5F98">
        <w:rPr>
          <w:rFonts w:ascii="Times New Roman" w:eastAsia="宋体" w:hAnsi="Times New Roman" w:cs="Times New Roman"/>
          <w:color w:val="000000" w:themeColor="text1"/>
          <w:szCs w:val="20"/>
        </w:rPr>
        <w:t xml:space="preserve">. </w:t>
      </w:r>
      <w:r w:rsidRPr="00CE5F98">
        <w:rPr>
          <w:rFonts w:ascii="Times New Roman" w:eastAsia="宋体" w:hAnsi="Times New Roman" w:cs="Times New Roman"/>
          <w:color w:val="000000" w:themeColor="text1"/>
          <w:szCs w:val="20"/>
        </w:rPr>
        <w:t>北京</w:t>
      </w:r>
      <w:r w:rsidRPr="00CE5F98">
        <w:rPr>
          <w:rFonts w:ascii="Times New Roman" w:eastAsia="宋体" w:hAnsi="Times New Roman" w:cs="Times New Roman"/>
          <w:color w:val="000000" w:themeColor="text1"/>
          <w:szCs w:val="20"/>
        </w:rPr>
        <w:t xml:space="preserve">: </w:t>
      </w:r>
      <w:r w:rsidRPr="00CE5F98">
        <w:rPr>
          <w:rFonts w:ascii="Times New Roman" w:eastAsia="宋体" w:hAnsi="Times New Roman" w:cs="Times New Roman"/>
          <w:color w:val="000000" w:themeColor="text1"/>
          <w:szCs w:val="20"/>
        </w:rPr>
        <w:t>人民邮电出版社</w:t>
      </w:r>
      <w:r w:rsidRPr="00CE5F98">
        <w:rPr>
          <w:rFonts w:ascii="Times New Roman" w:eastAsia="宋体" w:hAnsi="Times New Roman" w:cs="Times New Roman"/>
          <w:color w:val="000000" w:themeColor="text1"/>
          <w:szCs w:val="20"/>
        </w:rPr>
        <w:t>, 2014.</w:t>
      </w:r>
    </w:p>
    <w:p w14:paraId="031A16D7" w14:textId="77777777" w:rsidR="006F7B9D" w:rsidRPr="00CE5F98" w:rsidRDefault="006F7B9D" w:rsidP="006F7B9D">
      <w:pPr>
        <w:spacing w:line="300" w:lineRule="auto"/>
        <w:ind w:firstLineChars="200" w:firstLine="420"/>
        <w:rPr>
          <w:rFonts w:ascii="Times New Roman" w:eastAsia="宋体" w:hAnsi="Times New Roman" w:cs="Times New Roman"/>
          <w:color w:val="000000" w:themeColor="text1"/>
          <w:szCs w:val="20"/>
        </w:rPr>
      </w:pPr>
      <w:r w:rsidRPr="00CE5F98">
        <w:rPr>
          <w:rFonts w:ascii="Times New Roman" w:eastAsia="宋体" w:hAnsi="Times New Roman" w:cs="Times New Roman"/>
          <w:color w:val="000000" w:themeColor="text1"/>
          <w:szCs w:val="20"/>
        </w:rPr>
        <w:t xml:space="preserve">3. Dennis Coon, John Mitterer. </w:t>
      </w:r>
      <w:r w:rsidRPr="00CE5F98">
        <w:rPr>
          <w:rFonts w:ascii="Times New Roman" w:eastAsia="宋体" w:hAnsi="Times New Roman" w:cs="Times New Roman"/>
          <w:color w:val="000000" w:themeColor="text1"/>
          <w:szCs w:val="20"/>
        </w:rPr>
        <w:t>心理学导论</w:t>
      </w:r>
      <w:r w:rsidRPr="00CE5F98">
        <w:rPr>
          <w:rFonts w:ascii="Times New Roman" w:eastAsia="宋体" w:hAnsi="Times New Roman" w:cs="Times New Roman"/>
          <w:color w:val="000000" w:themeColor="text1"/>
          <w:szCs w:val="20"/>
        </w:rPr>
        <w:t>—</w:t>
      </w:r>
      <w:r w:rsidRPr="00CE5F98">
        <w:rPr>
          <w:rFonts w:ascii="Times New Roman" w:eastAsia="宋体" w:hAnsi="Times New Roman" w:cs="Times New Roman"/>
          <w:color w:val="000000" w:themeColor="text1"/>
          <w:szCs w:val="20"/>
        </w:rPr>
        <w:t>思想和行为的认识之路</w:t>
      </w:r>
      <w:r w:rsidRPr="00CE5F98">
        <w:rPr>
          <w:rFonts w:ascii="Times New Roman" w:eastAsia="宋体" w:hAnsi="Times New Roman" w:cs="Times New Roman"/>
          <w:color w:val="000000" w:themeColor="text1"/>
          <w:szCs w:val="20"/>
        </w:rPr>
        <w:t>(</w:t>
      </w:r>
      <w:r w:rsidRPr="00CE5F98">
        <w:rPr>
          <w:rFonts w:ascii="Times New Roman" w:eastAsia="宋体" w:hAnsi="Times New Roman" w:cs="Times New Roman"/>
          <w:color w:val="000000" w:themeColor="text1"/>
          <w:szCs w:val="20"/>
        </w:rPr>
        <w:t>第</w:t>
      </w:r>
      <w:r w:rsidRPr="00CE5F98">
        <w:rPr>
          <w:rFonts w:ascii="Times New Roman" w:eastAsia="宋体" w:hAnsi="Times New Roman" w:cs="Times New Roman"/>
          <w:color w:val="000000" w:themeColor="text1"/>
          <w:szCs w:val="20"/>
        </w:rPr>
        <w:t>11</w:t>
      </w:r>
      <w:r w:rsidRPr="00CE5F98">
        <w:rPr>
          <w:rFonts w:ascii="Times New Roman" w:eastAsia="宋体" w:hAnsi="Times New Roman" w:cs="Times New Roman"/>
          <w:color w:val="000000" w:themeColor="text1"/>
          <w:szCs w:val="20"/>
        </w:rPr>
        <w:t>版</w:t>
      </w:r>
      <w:r w:rsidRPr="00CE5F98">
        <w:rPr>
          <w:rFonts w:ascii="Times New Roman" w:eastAsia="宋体" w:hAnsi="Times New Roman" w:cs="Times New Roman"/>
          <w:color w:val="000000" w:themeColor="text1"/>
          <w:szCs w:val="20"/>
        </w:rPr>
        <w:t xml:space="preserve">)[M]. </w:t>
      </w:r>
      <w:r w:rsidRPr="00CE5F98">
        <w:rPr>
          <w:rFonts w:ascii="Times New Roman" w:eastAsia="宋体" w:hAnsi="Times New Roman" w:cs="Times New Roman"/>
          <w:color w:val="000000" w:themeColor="text1"/>
          <w:szCs w:val="20"/>
        </w:rPr>
        <w:t>郑钢等</w:t>
      </w:r>
      <w:r w:rsidRPr="00CE5F98">
        <w:rPr>
          <w:rFonts w:ascii="Times New Roman" w:eastAsia="宋体" w:hAnsi="Times New Roman" w:cs="Times New Roman"/>
          <w:color w:val="000000" w:themeColor="text1"/>
          <w:szCs w:val="20"/>
        </w:rPr>
        <w:t xml:space="preserve">, </w:t>
      </w:r>
      <w:r w:rsidRPr="00CE5F98">
        <w:rPr>
          <w:rFonts w:ascii="Times New Roman" w:eastAsia="宋体" w:hAnsi="Times New Roman" w:cs="Times New Roman"/>
          <w:color w:val="000000" w:themeColor="text1"/>
          <w:szCs w:val="20"/>
        </w:rPr>
        <w:t>译</w:t>
      </w:r>
      <w:r w:rsidRPr="00CE5F98">
        <w:rPr>
          <w:rFonts w:ascii="Times New Roman" w:eastAsia="宋体" w:hAnsi="Times New Roman" w:cs="Times New Roman"/>
          <w:color w:val="000000" w:themeColor="text1"/>
          <w:szCs w:val="20"/>
        </w:rPr>
        <w:t xml:space="preserve">. </w:t>
      </w:r>
      <w:r w:rsidRPr="00CE5F98">
        <w:rPr>
          <w:rFonts w:ascii="Times New Roman" w:eastAsia="宋体" w:hAnsi="Times New Roman" w:cs="Times New Roman"/>
          <w:color w:val="000000" w:themeColor="text1"/>
          <w:szCs w:val="20"/>
        </w:rPr>
        <w:t>北京</w:t>
      </w:r>
      <w:r w:rsidRPr="00CE5F98">
        <w:rPr>
          <w:rFonts w:ascii="Times New Roman" w:eastAsia="宋体" w:hAnsi="Times New Roman" w:cs="Times New Roman"/>
          <w:color w:val="000000" w:themeColor="text1"/>
          <w:szCs w:val="20"/>
        </w:rPr>
        <w:t xml:space="preserve">: </w:t>
      </w:r>
      <w:r w:rsidRPr="00CE5F98">
        <w:rPr>
          <w:rFonts w:ascii="Times New Roman" w:eastAsia="宋体" w:hAnsi="Times New Roman" w:cs="Times New Roman"/>
          <w:color w:val="000000" w:themeColor="text1"/>
          <w:szCs w:val="20"/>
        </w:rPr>
        <w:t>中国轻工业出版社</w:t>
      </w:r>
      <w:r w:rsidRPr="00CE5F98">
        <w:rPr>
          <w:rFonts w:ascii="Times New Roman" w:eastAsia="宋体" w:hAnsi="Times New Roman" w:cs="Times New Roman"/>
          <w:color w:val="000000" w:themeColor="text1"/>
          <w:szCs w:val="20"/>
        </w:rPr>
        <w:t>, 2007.</w:t>
      </w:r>
    </w:p>
    <w:p w14:paraId="1AEAF1FA" w14:textId="77777777" w:rsidR="006F7B9D" w:rsidRPr="00CE5F98" w:rsidRDefault="006F7B9D" w:rsidP="006F7B9D">
      <w:pPr>
        <w:spacing w:line="300" w:lineRule="auto"/>
        <w:ind w:firstLineChars="200" w:firstLine="420"/>
        <w:rPr>
          <w:rFonts w:ascii="Times New Roman" w:eastAsia="宋体" w:hAnsi="Times New Roman" w:cs="Times New Roman"/>
          <w:color w:val="000000" w:themeColor="text1"/>
          <w:szCs w:val="20"/>
        </w:rPr>
      </w:pPr>
      <w:r w:rsidRPr="00CE5F98">
        <w:rPr>
          <w:rFonts w:ascii="Times New Roman" w:eastAsia="宋体" w:hAnsi="Times New Roman" w:cs="Times New Roman"/>
          <w:color w:val="000000" w:themeColor="text1"/>
          <w:szCs w:val="20"/>
        </w:rPr>
        <w:t xml:space="preserve">4. </w:t>
      </w:r>
      <w:r w:rsidRPr="00CE5F98">
        <w:rPr>
          <w:rFonts w:ascii="Times New Roman" w:eastAsia="宋体" w:hAnsi="Times New Roman" w:cs="Times New Roman"/>
          <w:color w:val="000000" w:themeColor="text1"/>
          <w:szCs w:val="20"/>
        </w:rPr>
        <w:t>斯塔诺威克</w:t>
      </w:r>
      <w:r w:rsidRPr="00CE5F98">
        <w:rPr>
          <w:rFonts w:ascii="Times New Roman" w:eastAsia="宋体" w:hAnsi="Times New Roman" w:cs="Times New Roman"/>
          <w:color w:val="000000" w:themeColor="text1"/>
          <w:szCs w:val="20"/>
        </w:rPr>
        <w:t xml:space="preserve">. </w:t>
      </w:r>
      <w:r w:rsidRPr="00CE5F98">
        <w:rPr>
          <w:rFonts w:ascii="Times New Roman" w:eastAsia="宋体" w:hAnsi="Times New Roman" w:cs="Times New Roman"/>
          <w:color w:val="000000" w:themeColor="text1"/>
          <w:szCs w:val="20"/>
        </w:rPr>
        <w:t>与</w:t>
      </w:r>
      <w:r w:rsidRPr="00CE5F98">
        <w:rPr>
          <w:rFonts w:ascii="Times New Roman" w:eastAsia="宋体" w:hAnsi="Times New Roman" w:cs="Times New Roman"/>
          <w:color w:val="000000" w:themeColor="text1"/>
          <w:szCs w:val="20"/>
        </w:rPr>
        <w:t>"</w:t>
      </w:r>
      <w:r w:rsidRPr="00CE5F98">
        <w:rPr>
          <w:rFonts w:ascii="Times New Roman" w:eastAsia="宋体" w:hAnsi="Times New Roman" w:cs="Times New Roman"/>
          <w:color w:val="000000" w:themeColor="text1"/>
          <w:szCs w:val="20"/>
        </w:rPr>
        <w:t>众</w:t>
      </w:r>
      <w:r w:rsidRPr="00CE5F98">
        <w:rPr>
          <w:rFonts w:ascii="Times New Roman" w:eastAsia="宋体" w:hAnsi="Times New Roman" w:cs="Times New Roman"/>
          <w:color w:val="000000" w:themeColor="text1"/>
          <w:szCs w:val="20"/>
        </w:rPr>
        <w:t>"</w:t>
      </w:r>
      <w:r w:rsidRPr="00CE5F98">
        <w:rPr>
          <w:rFonts w:ascii="Times New Roman" w:eastAsia="宋体" w:hAnsi="Times New Roman" w:cs="Times New Roman"/>
          <w:color w:val="000000" w:themeColor="text1"/>
          <w:szCs w:val="20"/>
        </w:rPr>
        <w:t>不同的心理学</w:t>
      </w:r>
      <w:r w:rsidRPr="00CE5F98">
        <w:rPr>
          <w:rFonts w:ascii="Times New Roman" w:eastAsia="宋体" w:hAnsi="Times New Roman" w:cs="Times New Roman"/>
          <w:color w:val="000000" w:themeColor="text1"/>
          <w:szCs w:val="20"/>
        </w:rPr>
        <w:t xml:space="preserve">[M]. </w:t>
      </w:r>
      <w:r w:rsidRPr="00CE5F98">
        <w:rPr>
          <w:rFonts w:ascii="Times New Roman" w:eastAsia="宋体" w:hAnsi="Times New Roman" w:cs="Times New Roman"/>
          <w:color w:val="000000" w:themeColor="text1"/>
          <w:szCs w:val="20"/>
        </w:rPr>
        <w:t>范照</w:t>
      </w:r>
      <w:r w:rsidRPr="00CE5F98">
        <w:rPr>
          <w:rFonts w:ascii="Times New Roman" w:eastAsia="宋体" w:hAnsi="Times New Roman" w:cs="Times New Roman"/>
          <w:color w:val="000000" w:themeColor="text1"/>
          <w:szCs w:val="20"/>
        </w:rPr>
        <w:t xml:space="preserve">, </w:t>
      </w:r>
      <w:r w:rsidRPr="00CE5F98">
        <w:rPr>
          <w:rFonts w:ascii="Times New Roman" w:eastAsia="宋体" w:hAnsi="Times New Roman" w:cs="Times New Roman"/>
          <w:color w:val="000000" w:themeColor="text1"/>
          <w:szCs w:val="20"/>
        </w:rPr>
        <w:t>译</w:t>
      </w:r>
      <w:r w:rsidRPr="00CE5F98">
        <w:rPr>
          <w:rFonts w:ascii="Times New Roman" w:eastAsia="宋体" w:hAnsi="Times New Roman" w:cs="Times New Roman"/>
          <w:color w:val="000000" w:themeColor="text1"/>
          <w:szCs w:val="20"/>
        </w:rPr>
        <w:t xml:space="preserve">. </w:t>
      </w:r>
      <w:r w:rsidRPr="00CE5F98">
        <w:rPr>
          <w:rFonts w:ascii="Times New Roman" w:eastAsia="宋体" w:hAnsi="Times New Roman" w:cs="Times New Roman"/>
          <w:color w:val="000000" w:themeColor="text1"/>
          <w:szCs w:val="20"/>
        </w:rPr>
        <w:t>北京</w:t>
      </w:r>
      <w:r w:rsidRPr="00CE5F98">
        <w:rPr>
          <w:rFonts w:ascii="Times New Roman" w:eastAsia="宋体" w:hAnsi="Times New Roman" w:cs="Times New Roman"/>
          <w:color w:val="000000" w:themeColor="text1"/>
          <w:szCs w:val="20"/>
        </w:rPr>
        <w:t xml:space="preserve">: </w:t>
      </w:r>
      <w:r w:rsidRPr="00CE5F98">
        <w:rPr>
          <w:rFonts w:ascii="Times New Roman" w:eastAsia="宋体" w:hAnsi="Times New Roman" w:cs="Times New Roman"/>
          <w:color w:val="000000" w:themeColor="text1"/>
          <w:szCs w:val="20"/>
        </w:rPr>
        <w:t>中国轻工业出版社</w:t>
      </w:r>
      <w:r w:rsidRPr="00CE5F98">
        <w:rPr>
          <w:rFonts w:ascii="Times New Roman" w:eastAsia="宋体" w:hAnsi="Times New Roman" w:cs="Times New Roman"/>
          <w:color w:val="000000" w:themeColor="text1"/>
          <w:szCs w:val="20"/>
        </w:rPr>
        <w:t>, 2005.</w:t>
      </w:r>
    </w:p>
    <w:p w14:paraId="4251BC52" w14:textId="77777777" w:rsidR="006F7B9D" w:rsidRPr="00CE5F98" w:rsidRDefault="006F7B9D" w:rsidP="006F7B9D">
      <w:pPr>
        <w:spacing w:line="300" w:lineRule="auto"/>
        <w:ind w:firstLineChars="200" w:firstLine="480"/>
        <w:rPr>
          <w:rFonts w:ascii="Times New Roman" w:eastAsia="宋体" w:hAnsi="Times New Roman" w:cs="Times New Roman"/>
          <w:color w:val="000000" w:themeColor="text1"/>
          <w:szCs w:val="20"/>
        </w:rPr>
      </w:pPr>
      <w:r w:rsidRPr="00CE5F98">
        <w:rPr>
          <w:rFonts w:ascii="Times New Roman" w:eastAsia="宋体" w:hAnsi="Times New Roman" w:cs="Times New Roman"/>
          <w:noProof/>
          <w:color w:val="000000" w:themeColor="text1"/>
          <w:sz w:val="24"/>
        </w:rPr>
        <w:drawing>
          <wp:anchor distT="0" distB="0" distL="114300" distR="114300" simplePos="0" relativeHeight="251791360" behindDoc="0" locked="0" layoutInCell="1" allowOverlap="1" wp14:anchorId="679FAF11" wp14:editId="740C0C91">
            <wp:simplePos x="0" y="0"/>
            <wp:positionH relativeFrom="column">
              <wp:posOffset>4221269</wp:posOffset>
            </wp:positionH>
            <wp:positionV relativeFrom="paragraph">
              <wp:posOffset>292735</wp:posOffset>
            </wp:positionV>
            <wp:extent cx="817245" cy="402590"/>
            <wp:effectExtent l="0" t="0" r="1905" b="0"/>
            <wp:wrapNone/>
            <wp:docPr id="977757649" name="图片 97775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7245" cy="402590"/>
                    </a:xfrm>
                    <a:prstGeom prst="rect">
                      <a:avLst/>
                    </a:prstGeom>
                    <a:noFill/>
                  </pic:spPr>
                </pic:pic>
              </a:graphicData>
            </a:graphic>
            <wp14:sizeRelH relativeFrom="page">
              <wp14:pctWidth>0</wp14:pctWidth>
            </wp14:sizeRelH>
            <wp14:sizeRelV relativeFrom="page">
              <wp14:pctHeight>0</wp14:pctHeight>
            </wp14:sizeRelV>
          </wp:anchor>
        </w:drawing>
      </w:r>
      <w:r w:rsidRPr="00CE5F98">
        <w:rPr>
          <w:rFonts w:ascii="Times New Roman" w:eastAsia="宋体" w:hAnsi="Times New Roman" w:cs="Times New Roman"/>
          <w:color w:val="000000" w:themeColor="text1"/>
          <w:szCs w:val="20"/>
        </w:rPr>
        <w:t xml:space="preserve">5. </w:t>
      </w:r>
      <w:r w:rsidRPr="00CE5F98">
        <w:rPr>
          <w:rFonts w:ascii="Times New Roman" w:eastAsia="宋体" w:hAnsi="Times New Roman" w:cs="Times New Roman"/>
          <w:color w:val="000000" w:themeColor="text1"/>
          <w:szCs w:val="20"/>
        </w:rPr>
        <w:t>罗杰</w:t>
      </w:r>
      <w:r w:rsidRPr="00CE5F98">
        <w:rPr>
          <w:rFonts w:ascii="Times New Roman" w:eastAsia="宋体" w:hAnsi="Times New Roman" w:cs="Times New Roman"/>
          <w:color w:val="000000" w:themeColor="text1"/>
          <w:szCs w:val="20"/>
        </w:rPr>
        <w:t>·</w:t>
      </w:r>
      <w:r w:rsidRPr="00CE5F98">
        <w:rPr>
          <w:rFonts w:ascii="Times New Roman" w:eastAsia="宋体" w:hAnsi="Times New Roman" w:cs="Times New Roman"/>
          <w:color w:val="000000" w:themeColor="text1"/>
          <w:szCs w:val="20"/>
        </w:rPr>
        <w:t>霍克</w:t>
      </w:r>
      <w:r w:rsidRPr="00CE5F98">
        <w:rPr>
          <w:rFonts w:ascii="Times New Roman" w:eastAsia="宋体" w:hAnsi="Times New Roman" w:cs="Times New Roman"/>
          <w:color w:val="000000" w:themeColor="text1"/>
          <w:szCs w:val="20"/>
        </w:rPr>
        <w:t xml:space="preserve">. </w:t>
      </w:r>
      <w:r w:rsidRPr="00CE5F98">
        <w:rPr>
          <w:rFonts w:ascii="Times New Roman" w:eastAsia="宋体" w:hAnsi="Times New Roman" w:cs="Times New Roman"/>
          <w:color w:val="000000" w:themeColor="text1"/>
          <w:szCs w:val="20"/>
        </w:rPr>
        <w:t>改变心理学的</w:t>
      </w:r>
      <w:r w:rsidRPr="00CE5F98">
        <w:rPr>
          <w:rFonts w:ascii="Times New Roman" w:eastAsia="宋体" w:hAnsi="Times New Roman" w:cs="Times New Roman"/>
          <w:color w:val="000000" w:themeColor="text1"/>
          <w:szCs w:val="20"/>
        </w:rPr>
        <w:t>40</w:t>
      </w:r>
      <w:r w:rsidRPr="00CE5F98">
        <w:rPr>
          <w:rFonts w:ascii="Times New Roman" w:eastAsia="宋体" w:hAnsi="Times New Roman" w:cs="Times New Roman"/>
          <w:color w:val="000000" w:themeColor="text1"/>
          <w:szCs w:val="20"/>
        </w:rPr>
        <w:t>项研究</w:t>
      </w:r>
      <w:r w:rsidRPr="00CE5F98">
        <w:rPr>
          <w:rFonts w:ascii="Times New Roman" w:eastAsia="宋体" w:hAnsi="Times New Roman" w:cs="Times New Roman"/>
          <w:color w:val="000000" w:themeColor="text1"/>
          <w:szCs w:val="20"/>
        </w:rPr>
        <w:t xml:space="preserve">[M]. </w:t>
      </w:r>
      <w:r w:rsidRPr="00CE5F98">
        <w:rPr>
          <w:rFonts w:ascii="Times New Roman" w:eastAsia="宋体" w:hAnsi="Times New Roman" w:cs="Times New Roman"/>
          <w:color w:val="000000" w:themeColor="text1"/>
          <w:szCs w:val="20"/>
        </w:rPr>
        <w:t>白学军等</w:t>
      </w:r>
      <w:r w:rsidRPr="00CE5F98">
        <w:rPr>
          <w:rFonts w:ascii="Times New Roman" w:eastAsia="宋体" w:hAnsi="Times New Roman" w:cs="Times New Roman"/>
          <w:color w:val="000000" w:themeColor="text1"/>
          <w:szCs w:val="20"/>
        </w:rPr>
        <w:t xml:space="preserve">, </w:t>
      </w:r>
      <w:r w:rsidRPr="00CE5F98">
        <w:rPr>
          <w:rFonts w:ascii="Times New Roman" w:eastAsia="宋体" w:hAnsi="Times New Roman" w:cs="Times New Roman"/>
          <w:color w:val="000000" w:themeColor="text1"/>
          <w:szCs w:val="20"/>
        </w:rPr>
        <w:t>译</w:t>
      </w:r>
      <w:r w:rsidRPr="00CE5F98">
        <w:rPr>
          <w:rFonts w:ascii="Times New Roman" w:eastAsia="宋体" w:hAnsi="Times New Roman" w:cs="Times New Roman"/>
          <w:color w:val="000000" w:themeColor="text1"/>
          <w:szCs w:val="20"/>
        </w:rPr>
        <w:t xml:space="preserve">. </w:t>
      </w:r>
      <w:r w:rsidRPr="00CE5F98">
        <w:rPr>
          <w:rFonts w:ascii="Times New Roman" w:eastAsia="宋体" w:hAnsi="Times New Roman" w:cs="Times New Roman"/>
          <w:color w:val="000000" w:themeColor="text1"/>
          <w:szCs w:val="20"/>
        </w:rPr>
        <w:t>北京：中国轻工业出版社</w:t>
      </w:r>
      <w:r w:rsidRPr="00CE5F98">
        <w:rPr>
          <w:rFonts w:ascii="Times New Roman" w:eastAsia="宋体" w:hAnsi="Times New Roman" w:cs="Times New Roman"/>
          <w:color w:val="000000" w:themeColor="text1"/>
          <w:szCs w:val="20"/>
        </w:rPr>
        <w:t xml:space="preserve">, 2014. </w:t>
      </w:r>
    </w:p>
    <w:p w14:paraId="54B25E9E" w14:textId="77777777" w:rsidR="006F7B9D" w:rsidRPr="00CE5F98" w:rsidRDefault="006F7B9D" w:rsidP="006F7B9D">
      <w:pPr>
        <w:spacing w:line="300" w:lineRule="auto"/>
        <w:ind w:firstLineChars="2400" w:firstLine="5760"/>
        <w:rPr>
          <w:rFonts w:ascii="Times New Roman" w:eastAsia="宋体" w:hAnsi="Times New Roman" w:cs="Times New Roman"/>
          <w:color w:val="000000" w:themeColor="text1"/>
          <w:sz w:val="24"/>
        </w:rPr>
      </w:pPr>
      <w:r w:rsidRPr="00CE5F98">
        <w:rPr>
          <w:rFonts w:ascii="Times New Roman" w:eastAsia="宋体" w:hAnsi="Times New Roman" w:cs="Times New Roman"/>
          <w:color w:val="000000" w:themeColor="text1"/>
          <w:sz w:val="24"/>
        </w:rPr>
        <w:lastRenderedPageBreak/>
        <w:t>执笔人：</w:t>
      </w:r>
      <w:r w:rsidRPr="00CE5F98">
        <w:rPr>
          <w:rFonts w:ascii="Times New Roman" w:eastAsia="宋体" w:hAnsi="Times New Roman" w:cs="Times New Roman"/>
          <w:color w:val="000000" w:themeColor="text1"/>
          <w:sz w:val="24"/>
        </w:rPr>
        <w:t xml:space="preserve"> </w:t>
      </w:r>
    </w:p>
    <w:p w14:paraId="59E4C284" w14:textId="77777777" w:rsidR="006F7B9D" w:rsidRPr="00CE5F98" w:rsidRDefault="006F7B9D" w:rsidP="006F7B9D">
      <w:pPr>
        <w:spacing w:line="300" w:lineRule="auto"/>
        <w:ind w:firstLineChars="2400" w:firstLine="5760"/>
        <w:rPr>
          <w:rFonts w:ascii="Times New Roman" w:eastAsia="宋体" w:hAnsi="Times New Roman" w:cs="Times New Roman"/>
          <w:color w:val="000000" w:themeColor="text1"/>
          <w:sz w:val="24"/>
        </w:rPr>
      </w:pPr>
      <w:r w:rsidRPr="00CE5F98">
        <w:rPr>
          <w:rFonts w:ascii="Times New Roman" w:eastAsia="宋体" w:hAnsi="Times New Roman" w:cs="Times New Roman"/>
          <w:noProof/>
          <w:color w:val="000000" w:themeColor="text1"/>
          <w:sz w:val="24"/>
        </w:rPr>
        <w:drawing>
          <wp:anchor distT="0" distB="0" distL="114300" distR="114300" simplePos="0" relativeHeight="251792384" behindDoc="0" locked="0" layoutInCell="1" allowOverlap="1" wp14:anchorId="0D4B1E60" wp14:editId="15D8FA8E">
            <wp:simplePos x="0" y="0"/>
            <wp:positionH relativeFrom="margin">
              <wp:posOffset>4296833</wp:posOffset>
            </wp:positionH>
            <wp:positionV relativeFrom="paragraph">
              <wp:posOffset>149437</wp:posOffset>
            </wp:positionV>
            <wp:extent cx="413385" cy="303530"/>
            <wp:effectExtent l="0" t="0" r="5715" b="1270"/>
            <wp:wrapNone/>
            <wp:docPr id="12364753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631" t="19328" r="25940" b="14073"/>
                    <a:stretch/>
                  </pic:blipFill>
                  <pic:spPr bwMode="auto">
                    <a:xfrm>
                      <a:off x="0" y="0"/>
                      <a:ext cx="413385" cy="303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072A1B" w14:textId="77777777" w:rsidR="006F7B9D" w:rsidRPr="00CE5F98" w:rsidRDefault="006F7B9D" w:rsidP="006F7B9D">
      <w:pPr>
        <w:spacing w:line="300" w:lineRule="auto"/>
        <w:ind w:firstLineChars="2400" w:firstLine="5760"/>
        <w:rPr>
          <w:rFonts w:ascii="Times New Roman" w:eastAsia="宋体" w:hAnsi="Times New Roman" w:cs="Times New Roman"/>
          <w:color w:val="000000" w:themeColor="text1"/>
          <w:sz w:val="24"/>
        </w:rPr>
      </w:pPr>
      <w:r w:rsidRPr="00CE5F98">
        <w:rPr>
          <w:rFonts w:ascii="Times New Roman" w:eastAsia="宋体" w:hAnsi="Times New Roman" w:cs="Times New Roman"/>
          <w:color w:val="000000" w:themeColor="text1"/>
          <w:sz w:val="24"/>
        </w:rPr>
        <w:t>审核人：</w:t>
      </w:r>
      <w:r w:rsidRPr="00CE5F98">
        <w:rPr>
          <w:rFonts w:ascii="Times New Roman" w:eastAsia="宋体" w:hAnsi="Times New Roman" w:cs="Times New Roman"/>
          <w:color w:val="000000" w:themeColor="text1"/>
          <w:sz w:val="24"/>
        </w:rPr>
        <w:t xml:space="preserve"> </w:t>
      </w:r>
    </w:p>
    <w:p w14:paraId="05E713B8" w14:textId="77777777" w:rsidR="006F7B9D" w:rsidRPr="00CE5F98" w:rsidRDefault="006F7B9D" w:rsidP="006F7B9D">
      <w:pPr>
        <w:spacing w:line="300" w:lineRule="auto"/>
        <w:ind w:firstLineChars="2400" w:firstLine="5760"/>
        <w:rPr>
          <w:rFonts w:ascii="Times New Roman" w:eastAsia="宋体" w:hAnsi="Times New Roman" w:cs="Times New Roman"/>
          <w:color w:val="000000" w:themeColor="text1"/>
          <w:sz w:val="24"/>
        </w:rPr>
      </w:pPr>
      <w:r w:rsidRPr="00CE5F98">
        <w:rPr>
          <w:rFonts w:ascii="Times New Roman" w:eastAsia="宋体" w:hAnsi="Times New Roman" w:cs="Times New Roman"/>
          <w:noProof/>
          <w:color w:val="000000" w:themeColor="text1"/>
          <w:sz w:val="24"/>
        </w:rPr>
        <w:drawing>
          <wp:anchor distT="0" distB="0" distL="114300" distR="114300" simplePos="0" relativeHeight="251793408" behindDoc="0" locked="0" layoutInCell="1" allowOverlap="1" wp14:anchorId="4010DD79" wp14:editId="44876718">
            <wp:simplePos x="0" y="0"/>
            <wp:positionH relativeFrom="column">
              <wp:posOffset>4284980</wp:posOffset>
            </wp:positionH>
            <wp:positionV relativeFrom="paragraph">
              <wp:posOffset>105410</wp:posOffset>
            </wp:positionV>
            <wp:extent cx="657860" cy="381000"/>
            <wp:effectExtent l="0" t="0" r="8890" b="0"/>
            <wp:wrapNone/>
            <wp:docPr id="7866794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433" t="10655" r="6712" b="3772"/>
                    <a:stretch/>
                  </pic:blipFill>
                  <pic:spPr bwMode="auto">
                    <a:xfrm>
                      <a:off x="0" y="0"/>
                      <a:ext cx="657860"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EC3F61" w14:textId="77777777" w:rsidR="006F7B9D" w:rsidRPr="00CE5F98" w:rsidRDefault="006F7B9D" w:rsidP="006F7B9D">
      <w:pPr>
        <w:spacing w:line="300" w:lineRule="auto"/>
        <w:ind w:firstLineChars="2400" w:firstLine="5760"/>
        <w:rPr>
          <w:rFonts w:ascii="Times New Roman" w:eastAsia="宋体" w:hAnsi="Times New Roman" w:cs="Times New Roman"/>
          <w:color w:val="000000" w:themeColor="text1"/>
          <w:sz w:val="24"/>
        </w:rPr>
      </w:pPr>
      <w:r w:rsidRPr="00CE5F98">
        <w:rPr>
          <w:rFonts w:ascii="Times New Roman" w:eastAsia="宋体" w:hAnsi="Times New Roman" w:cs="Times New Roman"/>
          <w:color w:val="000000" w:themeColor="text1"/>
          <w:sz w:val="24"/>
        </w:rPr>
        <w:t>批准人：</w:t>
      </w:r>
      <w:r w:rsidRPr="00CE5F98">
        <w:rPr>
          <w:rFonts w:ascii="Times New Roman" w:eastAsia="宋体" w:hAnsi="Times New Roman" w:cs="Times New Roman"/>
          <w:color w:val="000000" w:themeColor="text1"/>
          <w:sz w:val="24"/>
        </w:rPr>
        <w:t xml:space="preserve"> </w:t>
      </w:r>
    </w:p>
    <w:p w14:paraId="5E48354B" w14:textId="77777777" w:rsidR="006F7B9D" w:rsidRPr="00CE5F98" w:rsidRDefault="006F7B9D" w:rsidP="006F7B9D">
      <w:pPr>
        <w:spacing w:line="300" w:lineRule="auto"/>
        <w:ind w:right="210" w:firstLineChars="250" w:firstLine="525"/>
        <w:jc w:val="right"/>
        <w:rPr>
          <w:rFonts w:ascii="Times New Roman" w:eastAsia="宋体" w:hAnsi="Times New Roman" w:cs="Times New Roman"/>
          <w:color w:val="000000" w:themeColor="text1"/>
          <w:szCs w:val="20"/>
        </w:rPr>
      </w:pPr>
    </w:p>
    <w:p w14:paraId="13315BE9" w14:textId="77777777" w:rsidR="006F7B9D" w:rsidRPr="00CE5F98" w:rsidRDefault="006F7B9D" w:rsidP="006F7B9D">
      <w:pPr>
        <w:spacing w:line="300" w:lineRule="auto"/>
        <w:ind w:right="210" w:firstLineChars="250" w:firstLine="525"/>
        <w:jc w:val="right"/>
        <w:rPr>
          <w:rFonts w:ascii="Times New Roman" w:eastAsia="宋体" w:hAnsi="Times New Roman" w:cs="Times New Roman"/>
          <w:color w:val="000000" w:themeColor="text1"/>
          <w:szCs w:val="20"/>
        </w:rPr>
      </w:pPr>
      <w:r w:rsidRPr="00CE5F98">
        <w:rPr>
          <w:rFonts w:ascii="Times New Roman" w:eastAsia="宋体" w:hAnsi="Times New Roman" w:cs="Times New Roman"/>
          <w:color w:val="000000" w:themeColor="text1"/>
          <w:szCs w:val="20"/>
        </w:rPr>
        <w:t>2025</w:t>
      </w:r>
      <w:r w:rsidRPr="00CE5F98">
        <w:rPr>
          <w:rFonts w:ascii="Times New Roman" w:eastAsia="宋体" w:hAnsi="Times New Roman" w:cs="Times New Roman"/>
          <w:color w:val="000000" w:themeColor="text1"/>
          <w:szCs w:val="20"/>
        </w:rPr>
        <w:t>年</w:t>
      </w:r>
      <w:r w:rsidRPr="00CE5F98">
        <w:rPr>
          <w:rFonts w:ascii="Times New Roman" w:eastAsia="宋体" w:hAnsi="Times New Roman" w:cs="Times New Roman"/>
          <w:color w:val="000000" w:themeColor="text1"/>
          <w:szCs w:val="20"/>
        </w:rPr>
        <w:t>03</w:t>
      </w:r>
      <w:r w:rsidRPr="00CE5F98">
        <w:rPr>
          <w:rFonts w:ascii="Times New Roman" w:eastAsia="宋体" w:hAnsi="Times New Roman" w:cs="Times New Roman"/>
          <w:color w:val="000000" w:themeColor="text1"/>
          <w:szCs w:val="20"/>
        </w:rPr>
        <w:t>月</w:t>
      </w:r>
      <w:r w:rsidRPr="00CE5F98">
        <w:rPr>
          <w:rFonts w:ascii="Times New Roman" w:eastAsia="宋体" w:hAnsi="Times New Roman" w:cs="Times New Roman"/>
          <w:color w:val="000000" w:themeColor="text1"/>
          <w:szCs w:val="20"/>
        </w:rPr>
        <w:t>06</w:t>
      </w:r>
      <w:r w:rsidRPr="00CE5F98">
        <w:rPr>
          <w:rFonts w:ascii="Times New Roman" w:eastAsia="宋体" w:hAnsi="Times New Roman" w:cs="Times New Roman"/>
          <w:color w:val="000000" w:themeColor="text1"/>
          <w:szCs w:val="20"/>
        </w:rPr>
        <w:t>日</w:t>
      </w:r>
    </w:p>
    <w:p w14:paraId="673C7499" w14:textId="77777777" w:rsidR="006F7B9D" w:rsidRPr="00CE5F98" w:rsidRDefault="006F7B9D" w:rsidP="00C26F6C">
      <w:pPr>
        <w:widowControl/>
        <w:adjustRightInd w:val="0"/>
        <w:snapToGrid w:val="0"/>
        <w:spacing w:afterLines="50" w:after="156" w:line="440" w:lineRule="exact"/>
        <w:jc w:val="center"/>
        <w:rPr>
          <w:rFonts w:ascii="Times New Roman" w:eastAsia="黑体" w:hAnsi="Times New Roman"/>
          <w:b/>
          <w:bCs/>
          <w:color w:val="000000" w:themeColor="text1"/>
          <w:kern w:val="0"/>
          <w:sz w:val="32"/>
          <w:szCs w:val="32"/>
        </w:rPr>
      </w:pPr>
    </w:p>
    <w:p w14:paraId="03C13466" w14:textId="77777777" w:rsidR="006F7B9D" w:rsidRPr="00CE5F98" w:rsidRDefault="006F7B9D" w:rsidP="00C26F6C">
      <w:pPr>
        <w:widowControl/>
        <w:adjustRightInd w:val="0"/>
        <w:snapToGrid w:val="0"/>
        <w:spacing w:afterLines="50" w:after="156" w:line="440" w:lineRule="exact"/>
        <w:jc w:val="center"/>
        <w:rPr>
          <w:rFonts w:ascii="Times New Roman" w:eastAsia="黑体" w:hAnsi="Times New Roman"/>
          <w:b/>
          <w:bCs/>
          <w:color w:val="000000" w:themeColor="text1"/>
          <w:kern w:val="0"/>
          <w:sz w:val="32"/>
          <w:szCs w:val="32"/>
        </w:rPr>
      </w:pPr>
    </w:p>
    <w:p w14:paraId="003F16C3" w14:textId="77777777" w:rsidR="006F7B9D" w:rsidRPr="00CE5F98" w:rsidRDefault="006F7B9D" w:rsidP="00C26F6C">
      <w:pPr>
        <w:widowControl/>
        <w:adjustRightInd w:val="0"/>
        <w:snapToGrid w:val="0"/>
        <w:spacing w:afterLines="50" w:after="156" w:line="440" w:lineRule="exact"/>
        <w:jc w:val="center"/>
        <w:rPr>
          <w:rFonts w:ascii="Times New Roman" w:eastAsia="黑体" w:hAnsi="Times New Roman"/>
          <w:b/>
          <w:bCs/>
          <w:color w:val="000000" w:themeColor="text1"/>
          <w:kern w:val="0"/>
          <w:sz w:val="32"/>
          <w:szCs w:val="32"/>
        </w:rPr>
      </w:pPr>
    </w:p>
    <w:p w14:paraId="640C401A" w14:textId="77777777" w:rsidR="00E47412" w:rsidRPr="00CE5F98" w:rsidRDefault="00E47412" w:rsidP="00E47412">
      <w:pPr>
        <w:widowControl/>
        <w:adjustRightInd w:val="0"/>
        <w:snapToGrid w:val="0"/>
        <w:spacing w:afterLines="50" w:after="156" w:line="300" w:lineRule="auto"/>
        <w:jc w:val="center"/>
        <w:rPr>
          <w:rFonts w:ascii="Times New Roman" w:hAnsi="Times New Roman"/>
          <w:b/>
          <w:bCs/>
          <w:color w:val="000000" w:themeColor="text1"/>
          <w:kern w:val="0"/>
          <w:sz w:val="32"/>
          <w:szCs w:val="32"/>
        </w:rPr>
      </w:pPr>
      <w:r w:rsidRPr="00CE5F98">
        <w:rPr>
          <w:rFonts w:ascii="Times New Roman" w:hAnsi="Times New Roman"/>
          <w:b/>
          <w:bCs/>
          <w:color w:val="000000" w:themeColor="text1"/>
          <w:kern w:val="0"/>
          <w:sz w:val="32"/>
          <w:szCs w:val="32"/>
        </w:rPr>
        <w:t>重庆文理学院</w:t>
      </w:r>
      <w:r w:rsidRPr="00CE5F98">
        <w:rPr>
          <w:rFonts w:ascii="Times New Roman" w:hAnsi="Times New Roman"/>
          <w:b/>
          <w:bCs/>
          <w:color w:val="000000" w:themeColor="text1"/>
          <w:kern w:val="0"/>
          <w:sz w:val="32"/>
          <w:szCs w:val="32"/>
        </w:rPr>
        <w:t>2025</w:t>
      </w:r>
      <w:r w:rsidRPr="00CE5F98">
        <w:rPr>
          <w:rFonts w:ascii="Times New Roman" w:hAnsi="Times New Roman"/>
          <w:b/>
          <w:bCs/>
          <w:color w:val="000000" w:themeColor="text1"/>
          <w:kern w:val="0"/>
          <w:sz w:val="32"/>
          <w:szCs w:val="32"/>
        </w:rPr>
        <w:t>版本科专业人才培养方案</w:t>
      </w:r>
    </w:p>
    <w:p w14:paraId="45041CF5" w14:textId="77777777" w:rsidR="00E47412" w:rsidRPr="00CE5F98" w:rsidRDefault="00E47412" w:rsidP="00E47412">
      <w:pPr>
        <w:widowControl/>
        <w:adjustRightInd w:val="0"/>
        <w:snapToGrid w:val="0"/>
        <w:spacing w:afterLines="50" w:after="156" w:line="300" w:lineRule="auto"/>
        <w:jc w:val="center"/>
        <w:rPr>
          <w:rFonts w:ascii="Times New Roman" w:hAnsi="Times New Roman"/>
          <w:b/>
          <w:bCs/>
          <w:color w:val="000000" w:themeColor="text1"/>
          <w:kern w:val="0"/>
          <w:sz w:val="32"/>
          <w:szCs w:val="32"/>
        </w:rPr>
      </w:pPr>
      <w:r w:rsidRPr="00CE5F98">
        <w:rPr>
          <w:rFonts w:ascii="Times New Roman" w:hAnsi="Times New Roman"/>
          <w:b/>
          <w:bCs/>
          <w:color w:val="000000" w:themeColor="text1"/>
          <w:kern w:val="0"/>
          <w:sz w:val="32"/>
          <w:szCs w:val="32"/>
        </w:rPr>
        <w:t>《市场调研与产品设计》课程教学大纲</w:t>
      </w:r>
    </w:p>
    <w:p w14:paraId="49D7B1FA" w14:textId="4106A83F" w:rsidR="00E47412" w:rsidRPr="00CE5F98" w:rsidRDefault="007C47A4" w:rsidP="00E47412">
      <w:pPr>
        <w:spacing w:line="300" w:lineRule="auto"/>
        <w:ind w:firstLineChars="200" w:firstLine="480"/>
        <w:jc w:val="left"/>
        <w:rPr>
          <w:rFonts w:ascii="微软雅黑" w:eastAsia="微软雅黑" w:hAnsi="微软雅黑" w:hint="eastAsia"/>
          <w:b/>
          <w:bCs/>
          <w:color w:val="000000" w:themeColor="text1"/>
          <w:sz w:val="24"/>
        </w:rPr>
      </w:pPr>
      <w:r w:rsidRPr="00CE5F98">
        <w:rPr>
          <w:rFonts w:ascii="微软雅黑" w:eastAsia="微软雅黑" w:hAnsi="微软雅黑"/>
          <w:b/>
          <w:bCs/>
          <w:color w:val="000000" w:themeColor="text1"/>
          <w:sz w:val="24"/>
        </w:rPr>
        <w:t>一、课程基本信息</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4"/>
        <w:gridCol w:w="2272"/>
        <w:gridCol w:w="709"/>
        <w:gridCol w:w="864"/>
        <w:gridCol w:w="709"/>
        <w:gridCol w:w="716"/>
        <w:gridCol w:w="1163"/>
        <w:gridCol w:w="907"/>
      </w:tblGrid>
      <w:tr w:rsidR="00CE5F98" w:rsidRPr="00CE5F98" w14:paraId="7C086145" w14:textId="77777777" w:rsidTr="004D2C21">
        <w:trPr>
          <w:trHeight w:val="412"/>
          <w:jc w:val="center"/>
        </w:trPr>
        <w:tc>
          <w:tcPr>
            <w:tcW w:w="1834" w:type="dxa"/>
            <w:vMerge w:val="restart"/>
            <w:vAlign w:val="center"/>
          </w:tcPr>
          <w:p w14:paraId="72D3AEE4" w14:textId="77777777" w:rsidR="00E47412" w:rsidRPr="00CE5F98" w:rsidRDefault="00E47412" w:rsidP="004D2C21">
            <w:pPr>
              <w:spacing w:line="300" w:lineRule="auto"/>
              <w:jc w:val="center"/>
              <w:rPr>
                <w:rFonts w:ascii="Times New Roman" w:hAnsi="Times New Roman"/>
                <w:color w:val="000000" w:themeColor="text1"/>
              </w:rPr>
            </w:pPr>
            <w:r w:rsidRPr="00CE5F98">
              <w:rPr>
                <w:rFonts w:ascii="Times New Roman" w:hAnsi="Times New Roman"/>
                <w:color w:val="000000" w:themeColor="text1"/>
              </w:rPr>
              <w:t>课程名称</w:t>
            </w:r>
          </w:p>
        </w:tc>
        <w:tc>
          <w:tcPr>
            <w:tcW w:w="2272" w:type="dxa"/>
            <w:vMerge w:val="restart"/>
            <w:vAlign w:val="center"/>
          </w:tcPr>
          <w:p w14:paraId="3DE95052" w14:textId="77777777" w:rsidR="00E47412" w:rsidRPr="00CE5F98" w:rsidRDefault="00E47412" w:rsidP="004D2C21">
            <w:pPr>
              <w:spacing w:line="300" w:lineRule="auto"/>
              <w:jc w:val="center"/>
              <w:rPr>
                <w:rFonts w:ascii="Times New Roman" w:hAnsi="Times New Roman"/>
                <w:color w:val="000000" w:themeColor="text1"/>
              </w:rPr>
            </w:pPr>
            <w:bookmarkStart w:id="118" w:name="_Hlk192409300"/>
            <w:r w:rsidRPr="00CE5F98">
              <w:rPr>
                <w:rFonts w:ascii="Times New Roman" w:hAnsi="Times New Roman"/>
                <w:color w:val="000000" w:themeColor="text1"/>
              </w:rPr>
              <w:t>市场调研与产品设计</w:t>
            </w:r>
            <w:bookmarkEnd w:id="118"/>
          </w:p>
        </w:tc>
        <w:tc>
          <w:tcPr>
            <w:tcW w:w="1573" w:type="dxa"/>
            <w:gridSpan w:val="2"/>
            <w:vAlign w:val="center"/>
          </w:tcPr>
          <w:p w14:paraId="3ABB3E6B" w14:textId="77777777" w:rsidR="00E47412" w:rsidRPr="00CE5F98" w:rsidRDefault="00E47412" w:rsidP="004D2C21">
            <w:pPr>
              <w:spacing w:line="300" w:lineRule="auto"/>
              <w:jc w:val="center"/>
              <w:rPr>
                <w:rFonts w:ascii="Times New Roman" w:hAnsi="Times New Roman"/>
                <w:color w:val="000000" w:themeColor="text1"/>
              </w:rPr>
            </w:pPr>
            <w:r w:rsidRPr="00CE5F98">
              <w:rPr>
                <w:rFonts w:ascii="Times New Roman" w:hAnsi="Times New Roman"/>
                <w:color w:val="000000" w:themeColor="text1"/>
              </w:rPr>
              <w:t>课程代码</w:t>
            </w:r>
          </w:p>
        </w:tc>
        <w:tc>
          <w:tcPr>
            <w:tcW w:w="1425" w:type="dxa"/>
            <w:gridSpan w:val="2"/>
            <w:vAlign w:val="center"/>
          </w:tcPr>
          <w:p w14:paraId="3C56668A" w14:textId="77777777" w:rsidR="00E47412" w:rsidRPr="00CE5F98" w:rsidRDefault="00E47412" w:rsidP="004D2C21">
            <w:pPr>
              <w:spacing w:line="300" w:lineRule="auto"/>
              <w:jc w:val="center"/>
              <w:rPr>
                <w:rFonts w:ascii="Times New Roman" w:hAnsi="Times New Roman"/>
                <w:color w:val="000000" w:themeColor="text1"/>
              </w:rPr>
            </w:pPr>
            <w:r w:rsidRPr="00CE5F98">
              <w:rPr>
                <w:rFonts w:ascii="Times New Roman" w:hAnsi="Times New Roman"/>
                <w:color w:val="000000" w:themeColor="text1"/>
                <w:kern w:val="0"/>
                <w:szCs w:val="21"/>
              </w:rPr>
              <w:t>10415003</w:t>
            </w:r>
          </w:p>
        </w:tc>
        <w:tc>
          <w:tcPr>
            <w:tcW w:w="1163" w:type="dxa"/>
            <w:vAlign w:val="center"/>
          </w:tcPr>
          <w:p w14:paraId="59A8838A" w14:textId="77777777" w:rsidR="00E47412" w:rsidRPr="00CE5F98" w:rsidRDefault="00E47412" w:rsidP="004D2C21">
            <w:pPr>
              <w:spacing w:line="300" w:lineRule="auto"/>
              <w:jc w:val="center"/>
              <w:rPr>
                <w:rFonts w:ascii="Times New Roman" w:hAnsi="Times New Roman"/>
                <w:color w:val="000000" w:themeColor="text1"/>
              </w:rPr>
            </w:pPr>
            <w:r w:rsidRPr="00CE5F98">
              <w:rPr>
                <w:rFonts w:ascii="Times New Roman" w:hAnsi="Times New Roman"/>
                <w:color w:val="000000" w:themeColor="text1"/>
              </w:rPr>
              <w:t>修读性质</w:t>
            </w:r>
          </w:p>
        </w:tc>
        <w:tc>
          <w:tcPr>
            <w:tcW w:w="907" w:type="dxa"/>
            <w:vAlign w:val="center"/>
          </w:tcPr>
          <w:p w14:paraId="30CB22F2" w14:textId="77777777" w:rsidR="00E47412" w:rsidRPr="00CE5F98" w:rsidRDefault="00E47412" w:rsidP="004D2C21">
            <w:pPr>
              <w:spacing w:line="300" w:lineRule="auto"/>
              <w:jc w:val="center"/>
              <w:rPr>
                <w:rFonts w:ascii="Times New Roman" w:hAnsi="Times New Roman"/>
                <w:color w:val="000000" w:themeColor="text1"/>
              </w:rPr>
            </w:pPr>
            <w:r w:rsidRPr="00CE5F98">
              <w:rPr>
                <w:rFonts w:ascii="Times New Roman" w:hAnsi="Times New Roman"/>
                <w:color w:val="000000" w:themeColor="text1"/>
              </w:rPr>
              <w:t>必修</w:t>
            </w:r>
          </w:p>
        </w:tc>
      </w:tr>
      <w:tr w:rsidR="00CE5F98" w:rsidRPr="00CE5F98" w14:paraId="333B6AE6" w14:textId="77777777" w:rsidTr="004D2C21">
        <w:trPr>
          <w:trHeight w:val="375"/>
          <w:jc w:val="center"/>
        </w:trPr>
        <w:tc>
          <w:tcPr>
            <w:tcW w:w="1834" w:type="dxa"/>
            <w:vMerge/>
            <w:vAlign w:val="center"/>
          </w:tcPr>
          <w:p w14:paraId="68889F95" w14:textId="77777777" w:rsidR="00E47412" w:rsidRPr="00CE5F98" w:rsidRDefault="00E47412" w:rsidP="004D2C21">
            <w:pPr>
              <w:spacing w:line="300" w:lineRule="auto"/>
              <w:jc w:val="center"/>
              <w:rPr>
                <w:rFonts w:ascii="Times New Roman" w:hAnsi="Times New Roman"/>
                <w:color w:val="000000" w:themeColor="text1"/>
              </w:rPr>
            </w:pPr>
          </w:p>
        </w:tc>
        <w:tc>
          <w:tcPr>
            <w:tcW w:w="2272" w:type="dxa"/>
            <w:vMerge/>
            <w:vAlign w:val="center"/>
          </w:tcPr>
          <w:p w14:paraId="5C5EF95C" w14:textId="77777777" w:rsidR="00E47412" w:rsidRPr="00CE5F98" w:rsidRDefault="00E47412" w:rsidP="004D2C21">
            <w:pPr>
              <w:spacing w:line="300" w:lineRule="auto"/>
              <w:jc w:val="center"/>
              <w:rPr>
                <w:rFonts w:ascii="Times New Roman" w:hAnsi="Times New Roman"/>
                <w:color w:val="000000" w:themeColor="text1"/>
              </w:rPr>
            </w:pPr>
          </w:p>
        </w:tc>
        <w:tc>
          <w:tcPr>
            <w:tcW w:w="709" w:type="dxa"/>
            <w:vMerge w:val="restart"/>
            <w:vAlign w:val="center"/>
          </w:tcPr>
          <w:p w14:paraId="42911D48" w14:textId="77777777" w:rsidR="00E47412" w:rsidRPr="00CE5F98" w:rsidRDefault="00E47412" w:rsidP="004D2C21">
            <w:pPr>
              <w:snapToGrid w:val="0"/>
              <w:spacing w:line="300" w:lineRule="auto"/>
              <w:jc w:val="center"/>
              <w:rPr>
                <w:rFonts w:ascii="Times New Roman" w:hAnsi="Times New Roman"/>
                <w:color w:val="000000" w:themeColor="text1"/>
              </w:rPr>
            </w:pPr>
            <w:r w:rsidRPr="00CE5F98">
              <w:rPr>
                <w:rFonts w:ascii="Times New Roman" w:hAnsi="Times New Roman"/>
                <w:color w:val="000000" w:themeColor="text1"/>
              </w:rPr>
              <w:t>学时</w:t>
            </w:r>
          </w:p>
        </w:tc>
        <w:tc>
          <w:tcPr>
            <w:tcW w:w="864" w:type="dxa"/>
            <w:vAlign w:val="center"/>
          </w:tcPr>
          <w:p w14:paraId="541D2B59" w14:textId="77777777" w:rsidR="00E47412" w:rsidRPr="00CE5F98" w:rsidRDefault="00E47412" w:rsidP="004D2C21">
            <w:pPr>
              <w:snapToGrid w:val="0"/>
              <w:spacing w:line="300" w:lineRule="auto"/>
              <w:jc w:val="center"/>
              <w:rPr>
                <w:rFonts w:ascii="Times New Roman" w:hAnsi="Times New Roman"/>
                <w:color w:val="000000" w:themeColor="text1"/>
              </w:rPr>
            </w:pPr>
            <w:r w:rsidRPr="00CE5F98">
              <w:rPr>
                <w:rFonts w:ascii="Times New Roman" w:hAnsi="Times New Roman"/>
                <w:color w:val="000000" w:themeColor="text1"/>
              </w:rPr>
              <w:t>总学时</w:t>
            </w:r>
          </w:p>
        </w:tc>
        <w:tc>
          <w:tcPr>
            <w:tcW w:w="709" w:type="dxa"/>
            <w:vAlign w:val="center"/>
          </w:tcPr>
          <w:p w14:paraId="7E14C726" w14:textId="77777777" w:rsidR="00E47412" w:rsidRPr="00CE5F98" w:rsidRDefault="00E47412" w:rsidP="004D2C21">
            <w:pPr>
              <w:snapToGrid w:val="0"/>
              <w:spacing w:line="300" w:lineRule="auto"/>
              <w:rPr>
                <w:rFonts w:ascii="Times New Roman" w:hAnsi="Times New Roman"/>
                <w:color w:val="000000" w:themeColor="text1"/>
              </w:rPr>
            </w:pPr>
            <w:r w:rsidRPr="00CE5F98">
              <w:rPr>
                <w:rFonts w:ascii="Times New Roman" w:hAnsi="Times New Roman"/>
                <w:color w:val="000000" w:themeColor="text1"/>
              </w:rPr>
              <w:t>理论</w:t>
            </w:r>
          </w:p>
        </w:tc>
        <w:tc>
          <w:tcPr>
            <w:tcW w:w="716" w:type="dxa"/>
            <w:vAlign w:val="center"/>
          </w:tcPr>
          <w:p w14:paraId="7E290A7E" w14:textId="77777777" w:rsidR="00E47412" w:rsidRPr="00CE5F98" w:rsidRDefault="00E47412" w:rsidP="004D2C21">
            <w:pPr>
              <w:snapToGrid w:val="0"/>
              <w:spacing w:line="300" w:lineRule="auto"/>
              <w:rPr>
                <w:rFonts w:ascii="Times New Roman" w:hAnsi="Times New Roman"/>
                <w:color w:val="000000" w:themeColor="text1"/>
              </w:rPr>
            </w:pPr>
            <w:r w:rsidRPr="00CE5F98">
              <w:rPr>
                <w:rFonts w:ascii="Times New Roman" w:hAnsi="Times New Roman"/>
                <w:color w:val="000000" w:themeColor="text1"/>
              </w:rPr>
              <w:t>实践</w:t>
            </w:r>
          </w:p>
        </w:tc>
        <w:tc>
          <w:tcPr>
            <w:tcW w:w="1163" w:type="dxa"/>
            <w:vMerge w:val="restart"/>
            <w:vAlign w:val="center"/>
          </w:tcPr>
          <w:p w14:paraId="07847033" w14:textId="77777777" w:rsidR="00E47412" w:rsidRPr="00CE5F98" w:rsidRDefault="00E47412" w:rsidP="004D2C21">
            <w:pPr>
              <w:spacing w:line="300" w:lineRule="auto"/>
              <w:jc w:val="center"/>
              <w:rPr>
                <w:rFonts w:ascii="Times New Roman" w:hAnsi="Times New Roman"/>
                <w:color w:val="000000" w:themeColor="text1"/>
              </w:rPr>
            </w:pPr>
            <w:r w:rsidRPr="00CE5F98">
              <w:rPr>
                <w:rFonts w:ascii="Times New Roman" w:hAnsi="Times New Roman"/>
                <w:color w:val="000000" w:themeColor="text1"/>
              </w:rPr>
              <w:t>学分</w:t>
            </w:r>
          </w:p>
        </w:tc>
        <w:tc>
          <w:tcPr>
            <w:tcW w:w="907" w:type="dxa"/>
            <w:vMerge w:val="restart"/>
            <w:vAlign w:val="center"/>
          </w:tcPr>
          <w:p w14:paraId="7ED101B5" w14:textId="77777777" w:rsidR="00E47412" w:rsidRPr="00CE5F98" w:rsidRDefault="00E47412" w:rsidP="004D2C21">
            <w:pPr>
              <w:spacing w:line="300" w:lineRule="auto"/>
              <w:jc w:val="center"/>
              <w:rPr>
                <w:rFonts w:ascii="Times New Roman" w:hAnsi="Times New Roman"/>
                <w:color w:val="000000" w:themeColor="text1"/>
              </w:rPr>
            </w:pPr>
            <w:r w:rsidRPr="00CE5F98">
              <w:rPr>
                <w:rFonts w:ascii="Times New Roman" w:hAnsi="Times New Roman"/>
                <w:color w:val="000000" w:themeColor="text1"/>
              </w:rPr>
              <w:t>2</w:t>
            </w:r>
          </w:p>
        </w:tc>
      </w:tr>
      <w:tr w:rsidR="00CE5F98" w:rsidRPr="00CE5F98" w14:paraId="16711D54" w14:textId="77777777" w:rsidTr="004D2C21">
        <w:trPr>
          <w:trHeight w:val="330"/>
          <w:jc w:val="center"/>
        </w:trPr>
        <w:tc>
          <w:tcPr>
            <w:tcW w:w="1834" w:type="dxa"/>
            <w:vMerge/>
            <w:vAlign w:val="center"/>
          </w:tcPr>
          <w:p w14:paraId="0980D3FF" w14:textId="77777777" w:rsidR="00E47412" w:rsidRPr="00CE5F98" w:rsidRDefault="00E47412" w:rsidP="004D2C21">
            <w:pPr>
              <w:spacing w:line="300" w:lineRule="auto"/>
              <w:jc w:val="center"/>
              <w:rPr>
                <w:rFonts w:ascii="Times New Roman" w:hAnsi="Times New Roman"/>
                <w:color w:val="000000" w:themeColor="text1"/>
              </w:rPr>
            </w:pPr>
          </w:p>
        </w:tc>
        <w:tc>
          <w:tcPr>
            <w:tcW w:w="2272" w:type="dxa"/>
            <w:vMerge/>
            <w:vAlign w:val="center"/>
          </w:tcPr>
          <w:p w14:paraId="2E519A54" w14:textId="77777777" w:rsidR="00E47412" w:rsidRPr="00CE5F98" w:rsidRDefault="00E47412" w:rsidP="004D2C21">
            <w:pPr>
              <w:spacing w:line="300" w:lineRule="auto"/>
              <w:jc w:val="center"/>
              <w:rPr>
                <w:rFonts w:ascii="Times New Roman" w:hAnsi="Times New Roman"/>
                <w:color w:val="000000" w:themeColor="text1"/>
              </w:rPr>
            </w:pPr>
          </w:p>
        </w:tc>
        <w:tc>
          <w:tcPr>
            <w:tcW w:w="709" w:type="dxa"/>
            <w:vMerge/>
            <w:vAlign w:val="center"/>
          </w:tcPr>
          <w:p w14:paraId="0B9A674E" w14:textId="77777777" w:rsidR="00E47412" w:rsidRPr="00CE5F98" w:rsidRDefault="00E47412" w:rsidP="004D2C21">
            <w:pPr>
              <w:spacing w:line="300" w:lineRule="auto"/>
              <w:jc w:val="center"/>
              <w:rPr>
                <w:rFonts w:ascii="Times New Roman" w:hAnsi="Times New Roman"/>
                <w:color w:val="000000" w:themeColor="text1"/>
              </w:rPr>
            </w:pPr>
          </w:p>
        </w:tc>
        <w:tc>
          <w:tcPr>
            <w:tcW w:w="864" w:type="dxa"/>
            <w:vAlign w:val="center"/>
          </w:tcPr>
          <w:p w14:paraId="3D79C632" w14:textId="77777777" w:rsidR="00E47412" w:rsidRPr="00CE5F98" w:rsidRDefault="00E47412" w:rsidP="004D2C21">
            <w:pPr>
              <w:spacing w:line="300" w:lineRule="auto"/>
              <w:jc w:val="center"/>
              <w:rPr>
                <w:rFonts w:ascii="Times New Roman" w:hAnsi="Times New Roman"/>
                <w:color w:val="000000" w:themeColor="text1"/>
              </w:rPr>
            </w:pPr>
            <w:r w:rsidRPr="00CE5F98">
              <w:rPr>
                <w:rFonts w:ascii="Times New Roman" w:hAnsi="Times New Roman"/>
                <w:color w:val="000000" w:themeColor="text1"/>
              </w:rPr>
              <w:t>4</w:t>
            </w:r>
            <w:r w:rsidRPr="00CE5F98">
              <w:rPr>
                <w:rFonts w:ascii="Times New Roman" w:hAnsi="Times New Roman"/>
                <w:color w:val="000000" w:themeColor="text1"/>
              </w:rPr>
              <w:t>周</w:t>
            </w:r>
          </w:p>
        </w:tc>
        <w:tc>
          <w:tcPr>
            <w:tcW w:w="709" w:type="dxa"/>
            <w:vAlign w:val="center"/>
          </w:tcPr>
          <w:p w14:paraId="03B5421C" w14:textId="77777777" w:rsidR="00E47412" w:rsidRPr="00CE5F98" w:rsidRDefault="00E47412" w:rsidP="004D2C21">
            <w:pPr>
              <w:snapToGrid w:val="0"/>
              <w:spacing w:line="300" w:lineRule="auto"/>
              <w:rPr>
                <w:rFonts w:ascii="Times New Roman" w:hAnsi="Times New Roman"/>
                <w:color w:val="000000" w:themeColor="text1"/>
              </w:rPr>
            </w:pPr>
            <w:r w:rsidRPr="00CE5F98">
              <w:rPr>
                <w:rFonts w:ascii="Times New Roman" w:hAnsi="Times New Roman"/>
                <w:color w:val="000000" w:themeColor="text1"/>
              </w:rPr>
              <w:t>无</w:t>
            </w:r>
          </w:p>
        </w:tc>
        <w:tc>
          <w:tcPr>
            <w:tcW w:w="716" w:type="dxa"/>
            <w:vAlign w:val="center"/>
          </w:tcPr>
          <w:p w14:paraId="5BB5ECC2" w14:textId="77777777" w:rsidR="00E47412" w:rsidRPr="00CE5F98" w:rsidRDefault="00E47412" w:rsidP="004D2C21">
            <w:pPr>
              <w:snapToGrid w:val="0"/>
              <w:spacing w:line="300" w:lineRule="auto"/>
              <w:rPr>
                <w:rFonts w:ascii="Times New Roman" w:hAnsi="Times New Roman"/>
                <w:color w:val="000000" w:themeColor="text1"/>
              </w:rPr>
            </w:pPr>
            <w:r w:rsidRPr="00CE5F98">
              <w:rPr>
                <w:rFonts w:ascii="Times New Roman" w:hAnsi="Times New Roman"/>
                <w:color w:val="000000" w:themeColor="text1"/>
              </w:rPr>
              <w:t>4</w:t>
            </w:r>
            <w:r w:rsidRPr="00CE5F98">
              <w:rPr>
                <w:rFonts w:ascii="Times New Roman" w:hAnsi="Times New Roman"/>
                <w:color w:val="000000" w:themeColor="text1"/>
              </w:rPr>
              <w:t>周</w:t>
            </w:r>
          </w:p>
        </w:tc>
        <w:tc>
          <w:tcPr>
            <w:tcW w:w="1163" w:type="dxa"/>
            <w:vMerge/>
            <w:vAlign w:val="center"/>
          </w:tcPr>
          <w:p w14:paraId="6D48BE58" w14:textId="77777777" w:rsidR="00E47412" w:rsidRPr="00CE5F98" w:rsidRDefault="00E47412" w:rsidP="004D2C21">
            <w:pPr>
              <w:spacing w:line="300" w:lineRule="auto"/>
              <w:jc w:val="center"/>
              <w:rPr>
                <w:rFonts w:ascii="Times New Roman" w:hAnsi="Times New Roman"/>
                <w:color w:val="000000" w:themeColor="text1"/>
              </w:rPr>
            </w:pPr>
          </w:p>
        </w:tc>
        <w:tc>
          <w:tcPr>
            <w:tcW w:w="907" w:type="dxa"/>
            <w:vMerge/>
            <w:vAlign w:val="center"/>
          </w:tcPr>
          <w:p w14:paraId="1ABB1714" w14:textId="77777777" w:rsidR="00E47412" w:rsidRPr="00CE5F98" w:rsidRDefault="00E47412" w:rsidP="004D2C21">
            <w:pPr>
              <w:spacing w:line="300" w:lineRule="auto"/>
              <w:jc w:val="center"/>
              <w:rPr>
                <w:rFonts w:ascii="Times New Roman" w:hAnsi="Times New Roman"/>
                <w:color w:val="000000" w:themeColor="text1"/>
              </w:rPr>
            </w:pPr>
          </w:p>
        </w:tc>
      </w:tr>
      <w:tr w:rsidR="00CE5F98" w:rsidRPr="00CE5F98" w14:paraId="0E3F2B96" w14:textId="77777777" w:rsidTr="004D2C21">
        <w:trPr>
          <w:trHeight w:val="402"/>
          <w:jc w:val="center"/>
        </w:trPr>
        <w:tc>
          <w:tcPr>
            <w:tcW w:w="1834" w:type="dxa"/>
            <w:tcBorders>
              <w:bottom w:val="single" w:sz="4" w:space="0" w:color="auto"/>
            </w:tcBorders>
            <w:vAlign w:val="center"/>
          </w:tcPr>
          <w:p w14:paraId="0C7EE8CD" w14:textId="77777777" w:rsidR="00E47412" w:rsidRPr="00CE5F98" w:rsidRDefault="00E47412" w:rsidP="004D2C21">
            <w:pPr>
              <w:spacing w:line="300" w:lineRule="auto"/>
              <w:jc w:val="center"/>
              <w:rPr>
                <w:rFonts w:ascii="Times New Roman" w:hAnsi="Times New Roman"/>
                <w:color w:val="000000" w:themeColor="text1"/>
              </w:rPr>
            </w:pPr>
            <w:r w:rsidRPr="00CE5F98">
              <w:rPr>
                <w:rFonts w:ascii="Times New Roman" w:hAnsi="Times New Roman"/>
                <w:color w:val="000000" w:themeColor="text1"/>
              </w:rPr>
              <w:t>开课单位</w:t>
            </w:r>
          </w:p>
        </w:tc>
        <w:tc>
          <w:tcPr>
            <w:tcW w:w="2272" w:type="dxa"/>
            <w:tcBorders>
              <w:bottom w:val="single" w:sz="4" w:space="0" w:color="auto"/>
            </w:tcBorders>
            <w:vAlign w:val="center"/>
          </w:tcPr>
          <w:p w14:paraId="7BB5A64F" w14:textId="77777777" w:rsidR="00E47412" w:rsidRPr="00CE5F98" w:rsidRDefault="00E47412" w:rsidP="004D2C21">
            <w:pPr>
              <w:spacing w:line="300" w:lineRule="auto"/>
              <w:jc w:val="center"/>
              <w:rPr>
                <w:rFonts w:ascii="Times New Roman" w:hAnsi="Times New Roman"/>
                <w:color w:val="000000" w:themeColor="text1"/>
              </w:rPr>
            </w:pPr>
            <w:r w:rsidRPr="00CE5F98">
              <w:rPr>
                <w:rFonts w:ascii="Times New Roman" w:hAnsi="Times New Roman"/>
                <w:color w:val="000000" w:themeColor="text1"/>
              </w:rPr>
              <w:t>师范学院</w:t>
            </w:r>
          </w:p>
        </w:tc>
        <w:tc>
          <w:tcPr>
            <w:tcW w:w="1573" w:type="dxa"/>
            <w:gridSpan w:val="2"/>
            <w:tcBorders>
              <w:bottom w:val="single" w:sz="4" w:space="0" w:color="auto"/>
            </w:tcBorders>
            <w:vAlign w:val="center"/>
          </w:tcPr>
          <w:p w14:paraId="02BA1A7E" w14:textId="77777777" w:rsidR="00E47412" w:rsidRPr="00CE5F98" w:rsidRDefault="00E47412" w:rsidP="004D2C21">
            <w:pPr>
              <w:spacing w:line="300" w:lineRule="auto"/>
              <w:jc w:val="center"/>
              <w:rPr>
                <w:rFonts w:ascii="Times New Roman" w:hAnsi="Times New Roman"/>
                <w:color w:val="000000" w:themeColor="text1"/>
              </w:rPr>
            </w:pPr>
            <w:r w:rsidRPr="00CE5F98">
              <w:rPr>
                <w:rFonts w:ascii="Times New Roman" w:hAnsi="Times New Roman"/>
                <w:color w:val="000000" w:themeColor="text1"/>
              </w:rPr>
              <w:t>课程负责人</w:t>
            </w:r>
          </w:p>
        </w:tc>
        <w:tc>
          <w:tcPr>
            <w:tcW w:w="1425" w:type="dxa"/>
            <w:gridSpan w:val="2"/>
            <w:tcBorders>
              <w:bottom w:val="single" w:sz="4" w:space="0" w:color="auto"/>
            </w:tcBorders>
            <w:vAlign w:val="center"/>
          </w:tcPr>
          <w:p w14:paraId="3896F591" w14:textId="77777777" w:rsidR="00E47412" w:rsidRPr="00CE5F98" w:rsidRDefault="00E47412" w:rsidP="004D2C21">
            <w:pPr>
              <w:spacing w:line="300" w:lineRule="auto"/>
              <w:jc w:val="center"/>
              <w:rPr>
                <w:rFonts w:ascii="Times New Roman" w:hAnsi="Times New Roman"/>
                <w:color w:val="000000" w:themeColor="text1"/>
              </w:rPr>
            </w:pPr>
            <w:r w:rsidRPr="00CE5F98">
              <w:rPr>
                <w:rFonts w:ascii="Times New Roman" w:hAnsi="Times New Roman"/>
                <w:color w:val="000000" w:themeColor="text1"/>
              </w:rPr>
              <w:t>彭春花</w:t>
            </w:r>
          </w:p>
        </w:tc>
        <w:tc>
          <w:tcPr>
            <w:tcW w:w="1163" w:type="dxa"/>
            <w:vMerge w:val="restart"/>
            <w:tcBorders>
              <w:bottom w:val="single" w:sz="4" w:space="0" w:color="auto"/>
            </w:tcBorders>
            <w:vAlign w:val="center"/>
          </w:tcPr>
          <w:p w14:paraId="12579273" w14:textId="77777777" w:rsidR="00E47412" w:rsidRPr="00CE5F98" w:rsidRDefault="00E47412" w:rsidP="004D2C21">
            <w:pPr>
              <w:spacing w:line="300" w:lineRule="auto"/>
              <w:jc w:val="center"/>
              <w:rPr>
                <w:rFonts w:ascii="Times New Roman" w:hAnsi="Times New Roman"/>
                <w:color w:val="000000" w:themeColor="text1"/>
              </w:rPr>
            </w:pPr>
            <w:r w:rsidRPr="00CE5F98">
              <w:rPr>
                <w:rFonts w:ascii="Times New Roman" w:hAnsi="Times New Roman"/>
                <w:color w:val="000000" w:themeColor="text1"/>
              </w:rPr>
              <w:t>课程团队</w:t>
            </w:r>
          </w:p>
        </w:tc>
        <w:tc>
          <w:tcPr>
            <w:tcW w:w="907" w:type="dxa"/>
            <w:vMerge w:val="restart"/>
            <w:tcBorders>
              <w:bottom w:val="single" w:sz="4" w:space="0" w:color="auto"/>
            </w:tcBorders>
            <w:vAlign w:val="center"/>
          </w:tcPr>
          <w:p w14:paraId="4499F6EE" w14:textId="77777777" w:rsidR="00E47412" w:rsidRPr="00CE5F98" w:rsidRDefault="00E47412" w:rsidP="004D2C21">
            <w:pPr>
              <w:spacing w:line="300" w:lineRule="auto"/>
              <w:jc w:val="center"/>
              <w:rPr>
                <w:rFonts w:ascii="Times New Roman" w:hAnsi="Times New Roman"/>
                <w:color w:val="000000" w:themeColor="text1"/>
              </w:rPr>
            </w:pPr>
            <w:r w:rsidRPr="00CE5F98">
              <w:rPr>
                <w:rFonts w:ascii="Times New Roman" w:hAnsi="Times New Roman"/>
                <w:color w:val="000000" w:themeColor="text1"/>
              </w:rPr>
              <w:t>胡媛艳</w:t>
            </w:r>
          </w:p>
          <w:p w14:paraId="61A2E84B" w14:textId="77777777" w:rsidR="00E47412" w:rsidRPr="00CE5F98" w:rsidRDefault="00E47412" w:rsidP="004D2C21">
            <w:pPr>
              <w:spacing w:line="300" w:lineRule="auto"/>
              <w:jc w:val="center"/>
              <w:rPr>
                <w:rFonts w:ascii="Times New Roman" w:hAnsi="Times New Roman"/>
                <w:color w:val="000000" w:themeColor="text1"/>
              </w:rPr>
            </w:pPr>
            <w:r w:rsidRPr="00CE5F98">
              <w:rPr>
                <w:rFonts w:ascii="Times New Roman" w:hAnsi="Times New Roman"/>
                <w:color w:val="000000" w:themeColor="text1"/>
              </w:rPr>
              <w:t>王婷</w:t>
            </w:r>
          </w:p>
          <w:p w14:paraId="41B66B4C" w14:textId="77777777" w:rsidR="00E47412" w:rsidRPr="00CE5F98" w:rsidRDefault="00E47412" w:rsidP="004D2C21">
            <w:pPr>
              <w:spacing w:line="300" w:lineRule="auto"/>
              <w:jc w:val="center"/>
              <w:rPr>
                <w:rFonts w:ascii="Times New Roman" w:hAnsi="Times New Roman"/>
                <w:color w:val="000000" w:themeColor="text1"/>
              </w:rPr>
            </w:pPr>
            <w:r w:rsidRPr="00CE5F98">
              <w:rPr>
                <w:rFonts w:ascii="Times New Roman" w:hAnsi="Times New Roman"/>
                <w:color w:val="000000" w:themeColor="text1"/>
              </w:rPr>
              <w:t>潘伟刚</w:t>
            </w:r>
          </w:p>
        </w:tc>
      </w:tr>
      <w:tr w:rsidR="00CE5F98" w:rsidRPr="00CE5F98" w14:paraId="5DC3724E" w14:textId="77777777" w:rsidTr="004D2C21">
        <w:trPr>
          <w:trHeight w:val="410"/>
          <w:jc w:val="center"/>
        </w:trPr>
        <w:tc>
          <w:tcPr>
            <w:tcW w:w="1834" w:type="dxa"/>
            <w:vAlign w:val="center"/>
          </w:tcPr>
          <w:p w14:paraId="2877DF54" w14:textId="77777777" w:rsidR="00E47412" w:rsidRPr="00CE5F98" w:rsidRDefault="00E47412" w:rsidP="004D2C21">
            <w:pPr>
              <w:spacing w:line="300" w:lineRule="auto"/>
              <w:jc w:val="center"/>
              <w:rPr>
                <w:rFonts w:ascii="Times New Roman" w:hAnsi="Times New Roman"/>
                <w:color w:val="000000" w:themeColor="text1"/>
              </w:rPr>
            </w:pPr>
            <w:r w:rsidRPr="00CE5F98">
              <w:rPr>
                <w:rFonts w:ascii="Times New Roman" w:hAnsi="Times New Roman"/>
                <w:color w:val="000000" w:themeColor="text1"/>
              </w:rPr>
              <w:t>课程考核形式</w:t>
            </w:r>
          </w:p>
        </w:tc>
        <w:tc>
          <w:tcPr>
            <w:tcW w:w="2272" w:type="dxa"/>
            <w:vAlign w:val="center"/>
          </w:tcPr>
          <w:p w14:paraId="19BF5815" w14:textId="77777777" w:rsidR="00E47412" w:rsidRPr="00CE5F98" w:rsidRDefault="00E47412" w:rsidP="004D2C21">
            <w:pPr>
              <w:spacing w:line="300" w:lineRule="auto"/>
              <w:jc w:val="center"/>
              <w:rPr>
                <w:rFonts w:ascii="Times New Roman" w:hAnsi="Times New Roman"/>
                <w:color w:val="000000" w:themeColor="text1"/>
              </w:rPr>
            </w:pPr>
            <w:r w:rsidRPr="00CE5F98">
              <w:rPr>
                <w:rFonts w:ascii="Times New Roman" w:hAnsi="Times New Roman"/>
                <w:color w:val="000000" w:themeColor="text1"/>
              </w:rPr>
              <w:t>实践</w:t>
            </w:r>
          </w:p>
        </w:tc>
        <w:tc>
          <w:tcPr>
            <w:tcW w:w="1573" w:type="dxa"/>
            <w:gridSpan w:val="2"/>
            <w:vAlign w:val="center"/>
          </w:tcPr>
          <w:p w14:paraId="5CA2EACE" w14:textId="77777777" w:rsidR="00E47412" w:rsidRPr="00CE5F98" w:rsidRDefault="00E47412" w:rsidP="004D2C21">
            <w:pPr>
              <w:spacing w:line="300" w:lineRule="auto"/>
              <w:jc w:val="center"/>
              <w:rPr>
                <w:rFonts w:ascii="Times New Roman" w:hAnsi="Times New Roman"/>
                <w:color w:val="000000" w:themeColor="text1"/>
              </w:rPr>
            </w:pPr>
            <w:r w:rsidRPr="00CE5F98">
              <w:rPr>
                <w:rFonts w:ascii="Times New Roman" w:hAnsi="Times New Roman"/>
                <w:color w:val="000000" w:themeColor="text1"/>
              </w:rPr>
              <w:t>课程性质</w:t>
            </w:r>
          </w:p>
        </w:tc>
        <w:tc>
          <w:tcPr>
            <w:tcW w:w="1425" w:type="dxa"/>
            <w:gridSpan w:val="2"/>
            <w:vAlign w:val="center"/>
          </w:tcPr>
          <w:p w14:paraId="7116BE1E" w14:textId="77777777" w:rsidR="00E47412" w:rsidRPr="00CE5F98" w:rsidRDefault="00E47412" w:rsidP="004D2C21">
            <w:pPr>
              <w:spacing w:line="300" w:lineRule="auto"/>
              <w:jc w:val="center"/>
              <w:rPr>
                <w:rFonts w:ascii="Times New Roman" w:hAnsi="Times New Roman"/>
                <w:color w:val="000000" w:themeColor="text1"/>
              </w:rPr>
            </w:pPr>
            <w:r w:rsidRPr="00CE5F98">
              <w:rPr>
                <w:rFonts w:ascii="Times New Roman" w:hAnsi="Times New Roman"/>
                <w:color w:val="000000" w:themeColor="text1"/>
              </w:rPr>
              <w:t>实践教学课</w:t>
            </w:r>
          </w:p>
        </w:tc>
        <w:tc>
          <w:tcPr>
            <w:tcW w:w="1163" w:type="dxa"/>
            <w:vMerge/>
            <w:vAlign w:val="center"/>
          </w:tcPr>
          <w:p w14:paraId="10888A93" w14:textId="77777777" w:rsidR="00E47412" w:rsidRPr="00CE5F98" w:rsidRDefault="00E47412" w:rsidP="004D2C21">
            <w:pPr>
              <w:spacing w:line="300" w:lineRule="auto"/>
              <w:jc w:val="center"/>
              <w:rPr>
                <w:rFonts w:ascii="Times New Roman" w:hAnsi="Times New Roman"/>
                <w:color w:val="000000" w:themeColor="text1"/>
              </w:rPr>
            </w:pPr>
          </w:p>
        </w:tc>
        <w:tc>
          <w:tcPr>
            <w:tcW w:w="907" w:type="dxa"/>
            <w:vMerge/>
            <w:vAlign w:val="center"/>
          </w:tcPr>
          <w:p w14:paraId="6138DEAD" w14:textId="77777777" w:rsidR="00E47412" w:rsidRPr="00CE5F98" w:rsidRDefault="00E47412" w:rsidP="004D2C21">
            <w:pPr>
              <w:spacing w:line="300" w:lineRule="auto"/>
              <w:jc w:val="center"/>
              <w:rPr>
                <w:rFonts w:ascii="Times New Roman" w:hAnsi="Times New Roman"/>
                <w:color w:val="000000" w:themeColor="text1"/>
              </w:rPr>
            </w:pPr>
          </w:p>
        </w:tc>
      </w:tr>
      <w:tr w:rsidR="00CE5F98" w:rsidRPr="00CE5F98" w14:paraId="74AE6DEC" w14:textId="77777777" w:rsidTr="004D2C21">
        <w:trPr>
          <w:trHeight w:val="410"/>
          <w:jc w:val="center"/>
        </w:trPr>
        <w:tc>
          <w:tcPr>
            <w:tcW w:w="1834" w:type="dxa"/>
            <w:vAlign w:val="center"/>
          </w:tcPr>
          <w:p w14:paraId="2E0503E9" w14:textId="77777777" w:rsidR="00E47412" w:rsidRPr="00CE5F98" w:rsidRDefault="00E47412" w:rsidP="004D2C21">
            <w:pPr>
              <w:spacing w:line="300" w:lineRule="auto"/>
              <w:jc w:val="center"/>
              <w:rPr>
                <w:rFonts w:ascii="Times New Roman" w:hAnsi="Times New Roman"/>
                <w:color w:val="000000" w:themeColor="text1"/>
              </w:rPr>
            </w:pPr>
            <w:r w:rsidRPr="00CE5F98">
              <w:rPr>
                <w:rFonts w:ascii="Times New Roman" w:hAnsi="Times New Roman"/>
                <w:color w:val="000000" w:themeColor="text1"/>
              </w:rPr>
              <w:t>适应专业</w:t>
            </w:r>
          </w:p>
        </w:tc>
        <w:tc>
          <w:tcPr>
            <w:tcW w:w="2272" w:type="dxa"/>
            <w:vAlign w:val="center"/>
          </w:tcPr>
          <w:p w14:paraId="1173D8DD" w14:textId="77777777" w:rsidR="00E47412" w:rsidRPr="00CE5F98" w:rsidRDefault="00E47412" w:rsidP="004D2C21">
            <w:pPr>
              <w:spacing w:line="300" w:lineRule="auto"/>
              <w:jc w:val="center"/>
              <w:rPr>
                <w:rFonts w:ascii="Times New Roman" w:hAnsi="Times New Roman"/>
                <w:color w:val="000000" w:themeColor="text1"/>
              </w:rPr>
            </w:pPr>
            <w:r w:rsidRPr="00CE5F98">
              <w:rPr>
                <w:rFonts w:ascii="Times New Roman" w:hAnsi="Times New Roman"/>
                <w:color w:val="000000" w:themeColor="text1"/>
              </w:rPr>
              <w:t>应用心理学</w:t>
            </w:r>
          </w:p>
        </w:tc>
        <w:tc>
          <w:tcPr>
            <w:tcW w:w="1573" w:type="dxa"/>
            <w:gridSpan w:val="2"/>
            <w:vAlign w:val="center"/>
          </w:tcPr>
          <w:p w14:paraId="24535A3F" w14:textId="77777777" w:rsidR="00E47412" w:rsidRPr="00CE5F98" w:rsidRDefault="00E47412" w:rsidP="004D2C21">
            <w:pPr>
              <w:spacing w:line="300" w:lineRule="auto"/>
              <w:jc w:val="center"/>
              <w:rPr>
                <w:rFonts w:ascii="Times New Roman" w:hAnsi="Times New Roman"/>
                <w:color w:val="000000" w:themeColor="text1"/>
              </w:rPr>
            </w:pPr>
            <w:r w:rsidRPr="00CE5F98">
              <w:rPr>
                <w:rFonts w:ascii="Times New Roman" w:hAnsi="Times New Roman"/>
                <w:color w:val="000000" w:themeColor="text1"/>
              </w:rPr>
              <w:t>先修课程</w:t>
            </w:r>
          </w:p>
        </w:tc>
        <w:tc>
          <w:tcPr>
            <w:tcW w:w="3495" w:type="dxa"/>
            <w:gridSpan w:val="4"/>
            <w:vAlign w:val="center"/>
          </w:tcPr>
          <w:p w14:paraId="2CB9F310" w14:textId="77777777" w:rsidR="00E47412" w:rsidRPr="00CE5F98" w:rsidRDefault="00E47412" w:rsidP="004D2C21">
            <w:pPr>
              <w:pStyle w:val="Default"/>
              <w:spacing w:line="300" w:lineRule="auto"/>
              <w:jc w:val="center"/>
              <w:rPr>
                <w:rFonts w:ascii="Times New Roman" w:eastAsia="宋体" w:hAnsi="Times New Roman" w:cs="Times New Roman"/>
                <w:color w:val="000000" w:themeColor="text1"/>
              </w:rPr>
            </w:pPr>
            <w:r w:rsidRPr="00CE5F98">
              <w:rPr>
                <w:rFonts w:ascii="Times New Roman" w:eastAsia="宋体" w:hAnsi="Times New Roman" w:cs="Times New Roman"/>
                <w:color w:val="000000" w:themeColor="text1"/>
                <w:sz w:val="21"/>
                <w:szCs w:val="21"/>
              </w:rPr>
              <w:t>学科基础课程、专业课程</w:t>
            </w:r>
          </w:p>
        </w:tc>
      </w:tr>
    </w:tbl>
    <w:p w14:paraId="62BBF104" w14:textId="111E9F6D" w:rsidR="00E47412" w:rsidRPr="00CE5F98" w:rsidRDefault="007C47A4" w:rsidP="00E47412">
      <w:pPr>
        <w:spacing w:line="300" w:lineRule="auto"/>
        <w:ind w:firstLineChars="200" w:firstLine="480"/>
        <w:jc w:val="left"/>
        <w:rPr>
          <w:rFonts w:ascii="微软雅黑" w:eastAsia="微软雅黑" w:hAnsi="微软雅黑" w:hint="eastAsia"/>
          <w:b/>
          <w:bCs/>
          <w:color w:val="000000" w:themeColor="text1"/>
          <w:sz w:val="24"/>
        </w:rPr>
      </w:pPr>
      <w:r w:rsidRPr="00CE5F98">
        <w:rPr>
          <w:rFonts w:ascii="微软雅黑" w:eastAsia="微软雅黑" w:hAnsi="微软雅黑"/>
          <w:b/>
          <w:bCs/>
          <w:color w:val="000000" w:themeColor="text1"/>
          <w:sz w:val="24"/>
        </w:rPr>
        <w:t>二、课程简介</w:t>
      </w:r>
    </w:p>
    <w:p w14:paraId="5F1A1113" w14:textId="77777777" w:rsidR="00E47412" w:rsidRPr="00CE5F98" w:rsidRDefault="00E47412" w:rsidP="00E47412">
      <w:pPr>
        <w:spacing w:line="300" w:lineRule="auto"/>
        <w:ind w:firstLineChars="200" w:firstLine="420"/>
        <w:jc w:val="left"/>
        <w:rPr>
          <w:rFonts w:ascii="Times New Roman" w:hAnsi="Times New Roman"/>
          <w:b/>
          <w:bCs/>
          <w:color w:val="000000" w:themeColor="text1"/>
          <w:sz w:val="24"/>
        </w:rPr>
      </w:pPr>
      <w:r w:rsidRPr="00CE5F98">
        <w:rPr>
          <w:rFonts w:ascii="Times New Roman" w:hAnsi="Times New Roman"/>
          <w:color w:val="000000" w:themeColor="text1"/>
        </w:rPr>
        <w:t>《市场调研与产品设计》是应用心理学专业的集中实践教学环节，要求学生利用假期进行市场调研与产品设计，培养学生的实践能力和应用心理学知识解决现实问题的意识。该门课程的设置是为了鼓励学生将所学理论知识应用于实际社会环境中，提升学生的社会责任感和实践能力。通过学习与参与，学生将能够更好地将心理学知识应用于实践，在解决社会现实问题的过程中，提升个人综合素质与职业能力，为将来的职业发展奠定坚实基础。</w:t>
      </w:r>
    </w:p>
    <w:p w14:paraId="060DF1F4" w14:textId="20016BE8" w:rsidR="00E47412" w:rsidRPr="00CE5F98" w:rsidRDefault="007C47A4" w:rsidP="00E47412">
      <w:pPr>
        <w:widowControl/>
        <w:adjustRightInd w:val="0"/>
        <w:snapToGrid w:val="0"/>
        <w:spacing w:beforeLines="50" w:before="156" w:afterLines="50" w:after="156" w:line="300" w:lineRule="auto"/>
        <w:ind w:firstLineChars="200" w:firstLine="480"/>
        <w:jc w:val="left"/>
        <w:rPr>
          <w:rFonts w:ascii="微软雅黑" w:eastAsia="微软雅黑" w:hAnsi="微软雅黑" w:hint="eastAsia"/>
          <w:b/>
          <w:bCs/>
          <w:color w:val="000000" w:themeColor="text1"/>
          <w:sz w:val="24"/>
        </w:rPr>
      </w:pPr>
      <w:bookmarkStart w:id="119" w:name="_Hlk204090062"/>
      <w:r w:rsidRPr="00CE5F98">
        <w:rPr>
          <w:rFonts w:ascii="微软雅黑" w:eastAsia="微软雅黑" w:hAnsi="微软雅黑"/>
          <w:b/>
          <w:bCs/>
          <w:color w:val="000000" w:themeColor="text1"/>
          <w:sz w:val="24"/>
        </w:rPr>
        <w:t>三、课程目标</w:t>
      </w:r>
      <w:r w:rsidR="00E47412" w:rsidRPr="00CE5F98">
        <w:rPr>
          <w:rFonts w:ascii="微软雅黑" w:eastAsia="微软雅黑" w:hAnsi="微软雅黑"/>
          <w:b/>
          <w:bCs/>
          <w:color w:val="000000" w:themeColor="text1"/>
          <w:sz w:val="24"/>
        </w:rPr>
        <w:t xml:space="preserve">与毕业要求的关系 </w:t>
      </w:r>
    </w:p>
    <w:p w14:paraId="6007CE44" w14:textId="0E9CD3B1" w:rsidR="00E47412" w:rsidRPr="00CE5F98" w:rsidRDefault="007C47A4" w:rsidP="00E47412">
      <w:pPr>
        <w:widowControl/>
        <w:adjustRightInd w:val="0"/>
        <w:snapToGrid w:val="0"/>
        <w:spacing w:beforeLines="50" w:before="156" w:afterLines="50" w:after="156" w:line="300" w:lineRule="auto"/>
        <w:ind w:firstLineChars="200" w:firstLine="480"/>
        <w:jc w:val="left"/>
        <w:rPr>
          <w:rFonts w:ascii="微软雅黑" w:eastAsia="微软雅黑" w:hAnsi="微软雅黑" w:hint="eastAsia"/>
          <w:b/>
          <w:bCs/>
          <w:color w:val="000000" w:themeColor="text1"/>
          <w:sz w:val="24"/>
        </w:rPr>
      </w:pPr>
      <w:r w:rsidRPr="00CE5F98">
        <w:rPr>
          <w:rFonts w:ascii="微软雅黑" w:eastAsia="微软雅黑" w:hAnsi="微软雅黑"/>
          <w:b/>
          <w:bCs/>
          <w:color w:val="000000" w:themeColor="text1"/>
          <w:sz w:val="24"/>
        </w:rPr>
        <w:t>（一）课程目标</w:t>
      </w:r>
    </w:p>
    <w:p w14:paraId="2681027D" w14:textId="77777777" w:rsidR="00E47412" w:rsidRPr="00CE5F98" w:rsidRDefault="00E47412" w:rsidP="00E47412">
      <w:pPr>
        <w:spacing w:line="300" w:lineRule="auto"/>
        <w:ind w:firstLineChars="200" w:firstLine="420"/>
        <w:jc w:val="left"/>
        <w:rPr>
          <w:rFonts w:ascii="Times New Roman" w:hAnsi="Times New Roman"/>
          <w:color w:val="000000" w:themeColor="text1"/>
        </w:rPr>
      </w:pPr>
      <w:r w:rsidRPr="00CE5F98">
        <w:rPr>
          <w:rFonts w:ascii="Times New Roman" w:hAnsi="Times New Roman"/>
          <w:b/>
          <w:bCs/>
          <w:color w:val="000000" w:themeColor="text1"/>
        </w:rPr>
        <w:lastRenderedPageBreak/>
        <w:t>课程目标</w:t>
      </w:r>
      <w:r w:rsidRPr="00CE5F98">
        <w:rPr>
          <w:rFonts w:ascii="Times New Roman" w:hAnsi="Times New Roman"/>
          <w:b/>
          <w:bCs/>
          <w:color w:val="000000" w:themeColor="text1"/>
        </w:rPr>
        <w:t>1</w:t>
      </w:r>
      <w:r w:rsidRPr="00CE5F98">
        <w:rPr>
          <w:rFonts w:ascii="Times New Roman" w:hAnsi="Times New Roman"/>
          <w:b/>
          <w:bCs/>
          <w:color w:val="000000" w:themeColor="text1"/>
        </w:rPr>
        <w:t>：</w:t>
      </w:r>
      <w:r w:rsidRPr="00CE5F98">
        <w:rPr>
          <w:rFonts w:ascii="Times New Roman" w:hAnsi="Times New Roman"/>
          <w:color w:val="000000" w:themeColor="text1"/>
        </w:rPr>
        <w:t>帮助学生在市场调研与产品设计中，深入理解消费者心理，掌握心理学知识在市场调研中的应用，提升专业实践能力。</w:t>
      </w:r>
    </w:p>
    <w:p w14:paraId="3E492B95" w14:textId="77777777" w:rsidR="00E47412" w:rsidRPr="00CE5F98" w:rsidRDefault="00E47412" w:rsidP="00E47412">
      <w:pPr>
        <w:spacing w:line="300" w:lineRule="auto"/>
        <w:ind w:firstLineChars="200" w:firstLine="420"/>
        <w:jc w:val="left"/>
        <w:rPr>
          <w:rFonts w:ascii="Times New Roman" w:hAnsi="Times New Roman"/>
          <w:color w:val="000000" w:themeColor="text1"/>
        </w:rPr>
      </w:pPr>
      <w:r w:rsidRPr="00CE5F98">
        <w:rPr>
          <w:rFonts w:ascii="Times New Roman" w:hAnsi="Times New Roman"/>
          <w:b/>
          <w:bCs/>
          <w:color w:val="000000" w:themeColor="text1"/>
        </w:rPr>
        <w:t>课程目标</w:t>
      </w:r>
      <w:r w:rsidRPr="00CE5F98">
        <w:rPr>
          <w:rFonts w:ascii="Times New Roman" w:hAnsi="Times New Roman"/>
          <w:b/>
          <w:bCs/>
          <w:color w:val="000000" w:themeColor="text1"/>
        </w:rPr>
        <w:t>2</w:t>
      </w:r>
      <w:r w:rsidRPr="00CE5F98">
        <w:rPr>
          <w:rFonts w:ascii="Times New Roman" w:hAnsi="Times New Roman"/>
          <w:b/>
          <w:bCs/>
          <w:color w:val="000000" w:themeColor="text1"/>
        </w:rPr>
        <w:t>：</w:t>
      </w:r>
      <w:r w:rsidRPr="00CE5F98">
        <w:rPr>
          <w:rFonts w:ascii="Times New Roman" w:hAnsi="Times New Roman"/>
          <w:color w:val="000000" w:themeColor="text1"/>
        </w:rPr>
        <w:t>提升学生在团队调研、产品设计中的沟通协作与问题解决能力，使学生能灵活运用心理学知识应对市场相关问题。</w:t>
      </w:r>
    </w:p>
    <w:p w14:paraId="1819D97C" w14:textId="77777777" w:rsidR="00E47412" w:rsidRPr="00CE5F98" w:rsidRDefault="00E47412" w:rsidP="00E47412">
      <w:pPr>
        <w:spacing w:line="300" w:lineRule="auto"/>
        <w:ind w:firstLineChars="200" w:firstLine="420"/>
        <w:jc w:val="left"/>
        <w:rPr>
          <w:rFonts w:ascii="Times New Roman" w:hAnsi="Times New Roman"/>
          <w:color w:val="000000" w:themeColor="text1"/>
        </w:rPr>
      </w:pPr>
      <w:r w:rsidRPr="00CE5F98">
        <w:rPr>
          <w:rFonts w:ascii="Times New Roman" w:hAnsi="Times New Roman"/>
          <w:b/>
          <w:bCs/>
          <w:color w:val="000000" w:themeColor="text1"/>
        </w:rPr>
        <w:t>课程目标</w:t>
      </w:r>
      <w:r w:rsidRPr="00CE5F98">
        <w:rPr>
          <w:rFonts w:ascii="Times New Roman" w:hAnsi="Times New Roman"/>
          <w:b/>
          <w:bCs/>
          <w:color w:val="000000" w:themeColor="text1"/>
        </w:rPr>
        <w:t>3</w:t>
      </w:r>
      <w:r w:rsidRPr="00CE5F98">
        <w:rPr>
          <w:rFonts w:ascii="Times New Roman" w:hAnsi="Times New Roman"/>
          <w:b/>
          <w:bCs/>
          <w:color w:val="000000" w:themeColor="text1"/>
        </w:rPr>
        <w:t>（思政目标）：</w:t>
      </w:r>
      <w:r w:rsidRPr="00CE5F98">
        <w:rPr>
          <w:rFonts w:ascii="Times New Roman" w:hAnsi="Times New Roman"/>
          <w:color w:val="000000" w:themeColor="text1"/>
        </w:rPr>
        <w:t>培养学生心理学科学思维和素养，运用心理学知识解决日常生活问题、助力社会和谐发展的意识。</w:t>
      </w:r>
    </w:p>
    <w:p w14:paraId="32B9222B" w14:textId="51BDBD53" w:rsidR="00E47412" w:rsidRPr="00CE5F98" w:rsidRDefault="007C47A4" w:rsidP="00E47412">
      <w:pPr>
        <w:widowControl/>
        <w:adjustRightInd w:val="0"/>
        <w:snapToGrid w:val="0"/>
        <w:spacing w:beforeLines="50" w:before="156" w:afterLines="50" w:after="156" w:line="300" w:lineRule="auto"/>
        <w:ind w:firstLineChars="200" w:firstLine="480"/>
        <w:jc w:val="left"/>
        <w:rPr>
          <w:rFonts w:ascii="微软雅黑" w:eastAsia="微软雅黑" w:hAnsi="微软雅黑" w:hint="eastAsia"/>
          <w:b/>
          <w:bCs/>
          <w:color w:val="000000" w:themeColor="text1"/>
          <w:sz w:val="24"/>
        </w:rPr>
      </w:pPr>
      <w:r w:rsidRPr="00CE5F98">
        <w:rPr>
          <w:rFonts w:ascii="微软雅黑" w:eastAsia="微软雅黑" w:hAnsi="微软雅黑"/>
          <w:b/>
          <w:bCs/>
          <w:color w:val="000000" w:themeColor="text1"/>
          <w:sz w:val="24"/>
        </w:rPr>
        <w:t>（二）课程目标对毕业要求的支撑关系</w:t>
      </w: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1843"/>
        <w:gridCol w:w="6456"/>
      </w:tblGrid>
      <w:tr w:rsidR="00CE5F98" w:rsidRPr="00CE5F98" w14:paraId="230A7BFA" w14:textId="77777777" w:rsidTr="004D2C21">
        <w:trPr>
          <w:jc w:val="center"/>
        </w:trPr>
        <w:tc>
          <w:tcPr>
            <w:tcW w:w="1271" w:type="dxa"/>
            <w:vAlign w:val="center"/>
          </w:tcPr>
          <w:p w14:paraId="0360A756" w14:textId="77777777" w:rsidR="00E47412" w:rsidRPr="00CE5F98" w:rsidRDefault="00E47412" w:rsidP="004D2C21">
            <w:pPr>
              <w:widowControl/>
              <w:snapToGrid w:val="0"/>
              <w:spacing w:line="300" w:lineRule="auto"/>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课程目标</w:t>
            </w:r>
          </w:p>
        </w:tc>
        <w:tc>
          <w:tcPr>
            <w:tcW w:w="1843" w:type="dxa"/>
            <w:vAlign w:val="center"/>
          </w:tcPr>
          <w:p w14:paraId="2E004E4F" w14:textId="77777777" w:rsidR="00E47412" w:rsidRPr="00CE5F98" w:rsidRDefault="00E47412" w:rsidP="004D2C21">
            <w:pPr>
              <w:widowControl/>
              <w:snapToGrid w:val="0"/>
              <w:spacing w:line="300" w:lineRule="auto"/>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支撑的毕业要求</w:t>
            </w:r>
          </w:p>
        </w:tc>
        <w:tc>
          <w:tcPr>
            <w:tcW w:w="6456" w:type="dxa"/>
            <w:vAlign w:val="center"/>
          </w:tcPr>
          <w:p w14:paraId="5CC8EBCA" w14:textId="77777777" w:rsidR="00E47412" w:rsidRPr="00CE5F98" w:rsidRDefault="00E47412" w:rsidP="004D2C21">
            <w:pPr>
              <w:widowControl/>
              <w:snapToGrid w:val="0"/>
              <w:spacing w:line="300" w:lineRule="auto"/>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支撑的毕业要求指标点</w:t>
            </w:r>
          </w:p>
        </w:tc>
      </w:tr>
      <w:tr w:rsidR="00CE5F98" w:rsidRPr="00CE5F98" w14:paraId="69750D50" w14:textId="77777777" w:rsidTr="004D2C21">
        <w:trPr>
          <w:jc w:val="center"/>
        </w:trPr>
        <w:tc>
          <w:tcPr>
            <w:tcW w:w="1271" w:type="dxa"/>
            <w:vAlign w:val="center"/>
          </w:tcPr>
          <w:p w14:paraId="6442E642" w14:textId="77777777" w:rsidR="00E47412" w:rsidRPr="00CE5F98" w:rsidRDefault="00E47412" w:rsidP="004D2C21">
            <w:pPr>
              <w:snapToGrid w:val="0"/>
              <w:spacing w:line="300" w:lineRule="auto"/>
              <w:jc w:val="left"/>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1</w:t>
            </w:r>
          </w:p>
        </w:tc>
        <w:tc>
          <w:tcPr>
            <w:tcW w:w="1843" w:type="dxa"/>
            <w:vAlign w:val="center"/>
          </w:tcPr>
          <w:p w14:paraId="758853E8" w14:textId="77777777" w:rsidR="00E47412" w:rsidRPr="00CE5F98" w:rsidRDefault="00E47412" w:rsidP="004D2C21">
            <w:pPr>
              <w:snapToGrid w:val="0"/>
              <w:spacing w:line="300" w:lineRule="auto"/>
              <w:jc w:val="left"/>
              <w:rPr>
                <w:rFonts w:ascii="Times New Roman" w:hAnsi="Times New Roman"/>
                <w:color w:val="000000" w:themeColor="text1"/>
                <w:szCs w:val="21"/>
              </w:rPr>
            </w:pPr>
            <w:r w:rsidRPr="00CE5F98">
              <w:rPr>
                <w:rFonts w:ascii="Times New Roman" w:hAnsi="Times New Roman"/>
                <w:color w:val="000000" w:themeColor="text1"/>
                <w:szCs w:val="21"/>
              </w:rPr>
              <w:t>毕业要求</w:t>
            </w:r>
            <w:r w:rsidRPr="00CE5F98">
              <w:rPr>
                <w:rFonts w:ascii="Times New Roman" w:hAnsi="Times New Roman"/>
                <w:color w:val="000000" w:themeColor="text1"/>
                <w:szCs w:val="21"/>
              </w:rPr>
              <w:t>3</w:t>
            </w:r>
            <w:r w:rsidRPr="00CE5F98">
              <w:rPr>
                <w:rFonts w:ascii="Times New Roman" w:hAnsi="Times New Roman"/>
                <w:color w:val="000000" w:themeColor="text1"/>
                <w:szCs w:val="21"/>
              </w:rPr>
              <w:t>（</w:t>
            </w:r>
            <w:r w:rsidRPr="00CE5F98">
              <w:rPr>
                <w:rFonts w:ascii="Times New Roman" w:hAnsi="Times New Roman"/>
                <w:color w:val="000000" w:themeColor="text1"/>
                <w:szCs w:val="21"/>
              </w:rPr>
              <w:t>H</w:t>
            </w:r>
            <w:r w:rsidRPr="00CE5F98">
              <w:rPr>
                <w:rFonts w:ascii="Times New Roman" w:hAnsi="Times New Roman"/>
                <w:color w:val="000000" w:themeColor="text1"/>
                <w:szCs w:val="21"/>
              </w:rPr>
              <w:t>）</w:t>
            </w:r>
          </w:p>
        </w:tc>
        <w:tc>
          <w:tcPr>
            <w:tcW w:w="6456" w:type="dxa"/>
            <w:vAlign w:val="center"/>
          </w:tcPr>
          <w:p w14:paraId="0A07D4A2" w14:textId="77777777" w:rsidR="00E47412" w:rsidRPr="00CE5F98" w:rsidRDefault="00E47412" w:rsidP="004D2C21">
            <w:pPr>
              <w:snapToGrid w:val="0"/>
              <w:spacing w:line="300" w:lineRule="auto"/>
              <w:jc w:val="left"/>
              <w:rPr>
                <w:rFonts w:ascii="Times New Roman" w:hAnsi="Times New Roman"/>
                <w:color w:val="000000" w:themeColor="text1"/>
                <w:szCs w:val="21"/>
              </w:rPr>
            </w:pPr>
            <w:r w:rsidRPr="00CE5F98">
              <w:rPr>
                <w:rFonts w:ascii="Times New Roman" w:hAnsi="Times New Roman"/>
                <w:color w:val="000000" w:themeColor="text1"/>
                <w:szCs w:val="21"/>
              </w:rPr>
              <w:t xml:space="preserve">3.2 </w:t>
            </w:r>
            <w:r w:rsidRPr="00CE5F98">
              <w:rPr>
                <w:rFonts w:ascii="Times New Roman" w:hAnsi="Times New Roman"/>
                <w:color w:val="000000" w:themeColor="text1"/>
                <w:szCs w:val="21"/>
              </w:rPr>
              <w:t>具备较强的实践能力，掌握心理评估、心理辅导、用户研究和市场调研等实际工作技能。</w:t>
            </w:r>
          </w:p>
        </w:tc>
      </w:tr>
      <w:tr w:rsidR="00CE5F98" w:rsidRPr="00CE5F98" w14:paraId="40C11D36" w14:textId="77777777" w:rsidTr="004D2C21">
        <w:trPr>
          <w:jc w:val="center"/>
        </w:trPr>
        <w:tc>
          <w:tcPr>
            <w:tcW w:w="1271" w:type="dxa"/>
            <w:vAlign w:val="center"/>
          </w:tcPr>
          <w:p w14:paraId="4A8C9452" w14:textId="77777777" w:rsidR="00E47412" w:rsidRPr="00CE5F98" w:rsidRDefault="00E47412" w:rsidP="004D2C21">
            <w:pPr>
              <w:snapToGrid w:val="0"/>
              <w:spacing w:line="300" w:lineRule="auto"/>
              <w:jc w:val="left"/>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2</w:t>
            </w:r>
          </w:p>
        </w:tc>
        <w:tc>
          <w:tcPr>
            <w:tcW w:w="1843" w:type="dxa"/>
            <w:vAlign w:val="center"/>
          </w:tcPr>
          <w:p w14:paraId="0E22FAF7" w14:textId="77777777" w:rsidR="00E47412" w:rsidRPr="00CE5F98" w:rsidRDefault="00E47412" w:rsidP="004D2C21">
            <w:pPr>
              <w:snapToGrid w:val="0"/>
              <w:spacing w:line="300" w:lineRule="auto"/>
              <w:jc w:val="left"/>
              <w:rPr>
                <w:rFonts w:ascii="Times New Roman" w:hAnsi="Times New Roman"/>
                <w:color w:val="000000" w:themeColor="text1"/>
                <w:szCs w:val="21"/>
              </w:rPr>
            </w:pPr>
            <w:r w:rsidRPr="00CE5F98">
              <w:rPr>
                <w:rFonts w:ascii="Times New Roman" w:hAnsi="Times New Roman"/>
                <w:color w:val="000000" w:themeColor="text1"/>
                <w:szCs w:val="21"/>
              </w:rPr>
              <w:t>毕业要求</w:t>
            </w:r>
            <w:r w:rsidRPr="00CE5F98">
              <w:rPr>
                <w:rFonts w:ascii="Times New Roman" w:hAnsi="Times New Roman"/>
                <w:color w:val="000000" w:themeColor="text1"/>
                <w:szCs w:val="21"/>
              </w:rPr>
              <w:t>6</w:t>
            </w:r>
            <w:r w:rsidRPr="00CE5F98">
              <w:rPr>
                <w:rFonts w:ascii="Times New Roman" w:hAnsi="Times New Roman"/>
                <w:color w:val="000000" w:themeColor="text1"/>
                <w:szCs w:val="21"/>
              </w:rPr>
              <w:t>（</w:t>
            </w:r>
            <w:r w:rsidRPr="00CE5F98">
              <w:rPr>
                <w:rFonts w:ascii="Times New Roman" w:hAnsi="Times New Roman"/>
                <w:color w:val="000000" w:themeColor="text1"/>
                <w:szCs w:val="21"/>
              </w:rPr>
              <w:t>M</w:t>
            </w:r>
            <w:r w:rsidRPr="00CE5F98">
              <w:rPr>
                <w:rFonts w:ascii="Times New Roman" w:hAnsi="Times New Roman"/>
                <w:color w:val="000000" w:themeColor="text1"/>
                <w:szCs w:val="21"/>
              </w:rPr>
              <w:t>）</w:t>
            </w:r>
          </w:p>
          <w:p w14:paraId="6F027BCB" w14:textId="77777777" w:rsidR="00E47412" w:rsidRPr="00CE5F98" w:rsidRDefault="00E47412" w:rsidP="004D2C21">
            <w:pPr>
              <w:snapToGrid w:val="0"/>
              <w:spacing w:line="300" w:lineRule="auto"/>
              <w:jc w:val="left"/>
              <w:rPr>
                <w:rFonts w:ascii="Times New Roman" w:hAnsi="Times New Roman"/>
                <w:color w:val="000000" w:themeColor="text1"/>
                <w:szCs w:val="21"/>
              </w:rPr>
            </w:pPr>
            <w:r w:rsidRPr="00CE5F98">
              <w:rPr>
                <w:rFonts w:ascii="Times New Roman" w:hAnsi="Times New Roman"/>
                <w:color w:val="000000" w:themeColor="text1"/>
                <w:szCs w:val="21"/>
              </w:rPr>
              <w:t>毕业要求</w:t>
            </w:r>
            <w:r w:rsidRPr="00CE5F98">
              <w:rPr>
                <w:rFonts w:ascii="Times New Roman" w:hAnsi="Times New Roman"/>
                <w:color w:val="000000" w:themeColor="text1"/>
                <w:szCs w:val="21"/>
              </w:rPr>
              <w:t>7</w:t>
            </w:r>
            <w:r w:rsidRPr="00CE5F98">
              <w:rPr>
                <w:rFonts w:ascii="Times New Roman" w:hAnsi="Times New Roman"/>
                <w:color w:val="000000" w:themeColor="text1"/>
                <w:szCs w:val="21"/>
              </w:rPr>
              <w:t>（</w:t>
            </w:r>
            <w:r w:rsidRPr="00CE5F98">
              <w:rPr>
                <w:rFonts w:ascii="Times New Roman" w:hAnsi="Times New Roman"/>
                <w:color w:val="000000" w:themeColor="text1"/>
                <w:szCs w:val="21"/>
              </w:rPr>
              <w:t>M</w:t>
            </w:r>
            <w:r w:rsidRPr="00CE5F98">
              <w:rPr>
                <w:rFonts w:ascii="Times New Roman" w:hAnsi="Times New Roman"/>
                <w:color w:val="000000" w:themeColor="text1"/>
                <w:szCs w:val="21"/>
              </w:rPr>
              <w:t>）</w:t>
            </w:r>
          </w:p>
        </w:tc>
        <w:tc>
          <w:tcPr>
            <w:tcW w:w="6456" w:type="dxa"/>
            <w:vAlign w:val="center"/>
          </w:tcPr>
          <w:p w14:paraId="4D53FF13" w14:textId="77777777" w:rsidR="00E47412" w:rsidRPr="00CE5F98" w:rsidRDefault="00E47412" w:rsidP="004D2C21">
            <w:pPr>
              <w:adjustRightInd w:val="0"/>
              <w:snapToGrid w:val="0"/>
              <w:spacing w:line="300" w:lineRule="auto"/>
              <w:jc w:val="left"/>
              <w:rPr>
                <w:rFonts w:ascii="Times New Roman" w:hAnsi="Times New Roman"/>
                <w:color w:val="000000" w:themeColor="text1"/>
                <w:szCs w:val="21"/>
              </w:rPr>
            </w:pPr>
            <w:r w:rsidRPr="00CE5F98">
              <w:rPr>
                <w:rFonts w:ascii="Times New Roman" w:hAnsi="Times New Roman"/>
                <w:color w:val="000000" w:themeColor="text1"/>
                <w:szCs w:val="21"/>
              </w:rPr>
              <w:t xml:space="preserve">6.1 </w:t>
            </w:r>
            <w:r w:rsidRPr="00CE5F98">
              <w:rPr>
                <w:rFonts w:ascii="Times New Roman" w:hAnsi="Times New Roman"/>
                <w:color w:val="000000" w:themeColor="text1"/>
                <w:szCs w:val="21"/>
              </w:rPr>
              <w:t>能够运用专业规范的心理学语言，逻辑淸晰地表达学术观点，开展心理健康科普宣传工作。</w:t>
            </w:r>
          </w:p>
          <w:p w14:paraId="2A6D5E23" w14:textId="77777777" w:rsidR="00E47412" w:rsidRPr="00CE5F98" w:rsidRDefault="00E47412" w:rsidP="004D2C21">
            <w:pPr>
              <w:adjustRightInd w:val="0"/>
              <w:snapToGrid w:val="0"/>
              <w:spacing w:line="300" w:lineRule="auto"/>
              <w:jc w:val="left"/>
              <w:rPr>
                <w:rFonts w:ascii="Times New Roman" w:hAnsi="Times New Roman"/>
                <w:color w:val="000000" w:themeColor="text1"/>
                <w:szCs w:val="21"/>
              </w:rPr>
            </w:pPr>
            <w:r w:rsidRPr="00CE5F98">
              <w:rPr>
                <w:rFonts w:ascii="Times New Roman" w:hAnsi="Times New Roman"/>
                <w:color w:val="000000" w:themeColor="text1"/>
                <w:szCs w:val="21"/>
              </w:rPr>
              <w:t xml:space="preserve">7.1 </w:t>
            </w:r>
            <w:r w:rsidRPr="00CE5F98">
              <w:rPr>
                <w:rFonts w:ascii="Times New Roman" w:hAnsi="Times New Roman"/>
                <w:color w:val="000000" w:themeColor="text1"/>
                <w:szCs w:val="21"/>
              </w:rPr>
              <w:t>具有良好的团队协作能力，能够与团队成员和谐相处，协作共事。</w:t>
            </w:r>
          </w:p>
        </w:tc>
      </w:tr>
      <w:tr w:rsidR="00CE5F98" w:rsidRPr="00CE5F98" w14:paraId="216D236D" w14:textId="77777777" w:rsidTr="004D2C21">
        <w:trPr>
          <w:jc w:val="center"/>
        </w:trPr>
        <w:tc>
          <w:tcPr>
            <w:tcW w:w="1271" w:type="dxa"/>
            <w:vAlign w:val="center"/>
          </w:tcPr>
          <w:p w14:paraId="4B8A78CF" w14:textId="77777777" w:rsidR="00E47412" w:rsidRPr="00CE5F98" w:rsidRDefault="00E47412" w:rsidP="004D2C21">
            <w:pPr>
              <w:snapToGrid w:val="0"/>
              <w:spacing w:line="300" w:lineRule="auto"/>
              <w:jc w:val="left"/>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3</w:t>
            </w:r>
          </w:p>
        </w:tc>
        <w:tc>
          <w:tcPr>
            <w:tcW w:w="1843" w:type="dxa"/>
            <w:vAlign w:val="center"/>
          </w:tcPr>
          <w:p w14:paraId="1A496F06" w14:textId="77777777" w:rsidR="00E47412" w:rsidRPr="00CE5F98" w:rsidRDefault="00E47412" w:rsidP="004D2C21">
            <w:pPr>
              <w:snapToGrid w:val="0"/>
              <w:spacing w:line="300" w:lineRule="auto"/>
              <w:jc w:val="left"/>
              <w:rPr>
                <w:rFonts w:ascii="Times New Roman" w:hAnsi="Times New Roman"/>
                <w:color w:val="000000" w:themeColor="text1"/>
                <w:szCs w:val="21"/>
              </w:rPr>
            </w:pPr>
            <w:r w:rsidRPr="00CE5F98">
              <w:rPr>
                <w:rFonts w:ascii="Times New Roman" w:hAnsi="Times New Roman"/>
                <w:color w:val="000000" w:themeColor="text1"/>
                <w:szCs w:val="21"/>
              </w:rPr>
              <w:t>毕业要求</w:t>
            </w:r>
            <w:r w:rsidRPr="00CE5F98">
              <w:rPr>
                <w:rFonts w:ascii="Times New Roman" w:hAnsi="Times New Roman"/>
                <w:color w:val="000000" w:themeColor="text1"/>
                <w:szCs w:val="21"/>
              </w:rPr>
              <w:t>1</w:t>
            </w:r>
            <w:r w:rsidRPr="00CE5F98">
              <w:rPr>
                <w:rFonts w:ascii="Times New Roman" w:hAnsi="Times New Roman"/>
                <w:color w:val="000000" w:themeColor="text1"/>
                <w:szCs w:val="21"/>
              </w:rPr>
              <w:t>（</w:t>
            </w:r>
            <w:r w:rsidRPr="00CE5F98">
              <w:rPr>
                <w:rFonts w:ascii="Times New Roman" w:hAnsi="Times New Roman"/>
                <w:color w:val="000000" w:themeColor="text1"/>
                <w:szCs w:val="21"/>
              </w:rPr>
              <w:t>M</w:t>
            </w:r>
            <w:r w:rsidRPr="00CE5F98">
              <w:rPr>
                <w:rFonts w:ascii="Times New Roman" w:hAnsi="Times New Roman"/>
                <w:color w:val="000000" w:themeColor="text1"/>
                <w:szCs w:val="21"/>
              </w:rPr>
              <w:t>）</w:t>
            </w:r>
          </w:p>
        </w:tc>
        <w:tc>
          <w:tcPr>
            <w:tcW w:w="6456" w:type="dxa"/>
            <w:vAlign w:val="center"/>
          </w:tcPr>
          <w:p w14:paraId="0E34FA25" w14:textId="77777777" w:rsidR="00E47412" w:rsidRPr="00CE5F98" w:rsidRDefault="00E47412" w:rsidP="004D2C21">
            <w:pPr>
              <w:adjustRightInd w:val="0"/>
              <w:snapToGrid w:val="0"/>
              <w:spacing w:line="300" w:lineRule="auto"/>
              <w:jc w:val="left"/>
              <w:rPr>
                <w:rFonts w:ascii="Times New Roman" w:hAnsi="Times New Roman"/>
                <w:color w:val="000000" w:themeColor="text1"/>
                <w:szCs w:val="21"/>
              </w:rPr>
            </w:pPr>
            <w:r w:rsidRPr="00CE5F98">
              <w:rPr>
                <w:rFonts w:ascii="Times New Roman" w:hAnsi="Times New Roman"/>
                <w:color w:val="000000" w:themeColor="text1"/>
                <w:szCs w:val="21"/>
              </w:rPr>
              <w:t xml:space="preserve">1.2 </w:t>
            </w:r>
            <w:r w:rsidRPr="00CE5F98">
              <w:rPr>
                <w:rFonts w:ascii="Times New Roman" w:hAnsi="Times New Roman"/>
                <w:color w:val="000000" w:themeColor="text1"/>
                <w:szCs w:val="21"/>
              </w:rPr>
              <w:t>具有人文底蕴、科学精神和职业素养，认同心理学相关岗位工作的意义，遵守心理学各应用领域的职业道德和行为规范。</w:t>
            </w:r>
          </w:p>
        </w:tc>
      </w:tr>
    </w:tbl>
    <w:p w14:paraId="72F4D919" w14:textId="3266D538" w:rsidR="00E47412" w:rsidRPr="00CE5F98" w:rsidRDefault="007C47A4" w:rsidP="00E47412">
      <w:pPr>
        <w:widowControl/>
        <w:adjustRightInd w:val="0"/>
        <w:snapToGrid w:val="0"/>
        <w:spacing w:beforeLines="50" w:before="156" w:afterLines="50" w:after="156" w:line="300" w:lineRule="auto"/>
        <w:ind w:firstLineChars="200" w:firstLine="480"/>
        <w:jc w:val="left"/>
        <w:rPr>
          <w:rFonts w:ascii="微软雅黑" w:eastAsia="微软雅黑" w:hAnsi="微软雅黑" w:hint="eastAsia"/>
          <w:b/>
          <w:bCs/>
          <w:color w:val="000000" w:themeColor="text1"/>
          <w:kern w:val="0"/>
          <w:sz w:val="24"/>
        </w:rPr>
      </w:pPr>
      <w:bookmarkStart w:id="120" w:name="_Hlk191997935"/>
      <w:bookmarkStart w:id="121" w:name="_Hlk167204832"/>
      <w:r w:rsidRPr="00CE5F98">
        <w:rPr>
          <w:rFonts w:ascii="微软雅黑" w:eastAsia="微软雅黑" w:hAnsi="微软雅黑"/>
          <w:b/>
          <w:bCs/>
          <w:color w:val="000000" w:themeColor="text1"/>
          <w:sz w:val="24"/>
        </w:rPr>
        <w:t>（三）课程目标与毕业要求的矩阵关系图</w:t>
      </w:r>
    </w:p>
    <w:tbl>
      <w:tblPr>
        <w:tblW w:w="9897" w:type="dxa"/>
        <w:tblInd w:w="-743" w:type="dxa"/>
        <w:tblLayout w:type="fixed"/>
        <w:tblCellMar>
          <w:left w:w="0" w:type="dxa"/>
          <w:right w:w="0" w:type="dxa"/>
        </w:tblCellMar>
        <w:tblLook w:val="04A0" w:firstRow="1" w:lastRow="0" w:firstColumn="1" w:lastColumn="0" w:noHBand="0" w:noVBand="1"/>
      </w:tblPr>
      <w:tblGrid>
        <w:gridCol w:w="1031"/>
        <w:gridCol w:w="477"/>
        <w:gridCol w:w="476"/>
        <w:gridCol w:w="477"/>
        <w:gridCol w:w="531"/>
        <w:gridCol w:w="531"/>
        <w:gridCol w:w="531"/>
        <w:gridCol w:w="531"/>
        <w:gridCol w:w="531"/>
        <w:gridCol w:w="531"/>
        <w:gridCol w:w="532"/>
        <w:gridCol w:w="531"/>
        <w:gridCol w:w="531"/>
        <w:gridCol w:w="531"/>
        <w:gridCol w:w="531"/>
        <w:gridCol w:w="531"/>
        <w:gridCol w:w="531"/>
        <w:gridCol w:w="532"/>
      </w:tblGrid>
      <w:tr w:rsidR="00CE5F98" w:rsidRPr="00CE5F98" w14:paraId="1A9E3BAF" w14:textId="77777777" w:rsidTr="004D2C21">
        <w:trPr>
          <w:trHeight w:val="636"/>
        </w:trPr>
        <w:tc>
          <w:tcPr>
            <w:tcW w:w="1031" w:type="dxa"/>
            <w:vMerge w:val="restart"/>
            <w:tcBorders>
              <w:top w:val="single" w:sz="4" w:space="0" w:color="auto"/>
              <w:left w:val="single" w:sz="4" w:space="0" w:color="auto"/>
              <w:bottom w:val="single" w:sz="4" w:space="0" w:color="auto"/>
              <w:right w:val="single" w:sz="4" w:space="0" w:color="auto"/>
            </w:tcBorders>
            <w:vAlign w:val="center"/>
            <w:hideMark/>
          </w:tcPr>
          <w:bookmarkEnd w:id="120"/>
          <w:p w14:paraId="36397F61"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毕业要求</w:t>
            </w:r>
          </w:p>
        </w:tc>
        <w:tc>
          <w:tcPr>
            <w:tcW w:w="1430" w:type="dxa"/>
            <w:gridSpan w:val="3"/>
            <w:tcBorders>
              <w:top w:val="single" w:sz="4" w:space="0" w:color="auto"/>
              <w:left w:val="nil"/>
              <w:bottom w:val="single" w:sz="4" w:space="0" w:color="auto"/>
              <w:right w:val="single" w:sz="4" w:space="0" w:color="auto"/>
            </w:tcBorders>
            <w:vAlign w:val="center"/>
            <w:hideMark/>
          </w:tcPr>
          <w:p w14:paraId="56D88A46"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1</w:t>
            </w:r>
            <w:r w:rsidRPr="00CE5F98">
              <w:rPr>
                <w:rFonts w:ascii="Times New Roman" w:hAnsi="Times New Roman"/>
                <w:color w:val="000000" w:themeColor="text1"/>
                <w:kern w:val="0"/>
                <w:sz w:val="18"/>
                <w:szCs w:val="18"/>
              </w:rPr>
              <w:t>品德修养</w:t>
            </w:r>
          </w:p>
        </w:tc>
        <w:tc>
          <w:tcPr>
            <w:tcW w:w="1062" w:type="dxa"/>
            <w:gridSpan w:val="2"/>
            <w:tcBorders>
              <w:top w:val="single" w:sz="4" w:space="0" w:color="auto"/>
              <w:left w:val="nil"/>
              <w:bottom w:val="single" w:sz="4" w:space="0" w:color="auto"/>
              <w:right w:val="single" w:sz="4" w:space="0" w:color="000000"/>
            </w:tcBorders>
            <w:vAlign w:val="center"/>
            <w:hideMark/>
          </w:tcPr>
          <w:p w14:paraId="4C3D77B2"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2</w:t>
            </w:r>
            <w:r w:rsidRPr="00CE5F98">
              <w:rPr>
                <w:rFonts w:ascii="Times New Roman" w:hAnsi="Times New Roman"/>
                <w:color w:val="000000" w:themeColor="text1"/>
                <w:kern w:val="0"/>
                <w:sz w:val="18"/>
                <w:szCs w:val="18"/>
              </w:rPr>
              <w:t>学科知识</w:t>
            </w:r>
          </w:p>
        </w:tc>
        <w:tc>
          <w:tcPr>
            <w:tcW w:w="1062" w:type="dxa"/>
            <w:gridSpan w:val="2"/>
            <w:tcBorders>
              <w:top w:val="single" w:sz="4" w:space="0" w:color="auto"/>
              <w:left w:val="nil"/>
              <w:bottom w:val="single" w:sz="4" w:space="0" w:color="auto"/>
              <w:right w:val="single" w:sz="4" w:space="0" w:color="000000"/>
            </w:tcBorders>
            <w:vAlign w:val="center"/>
            <w:hideMark/>
          </w:tcPr>
          <w:p w14:paraId="6D25C074"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3</w:t>
            </w:r>
            <w:r w:rsidRPr="00CE5F98">
              <w:rPr>
                <w:rFonts w:ascii="Times New Roman" w:hAnsi="Times New Roman"/>
                <w:color w:val="000000" w:themeColor="text1"/>
                <w:kern w:val="0"/>
                <w:sz w:val="18"/>
                <w:szCs w:val="18"/>
              </w:rPr>
              <w:t>实践能力</w:t>
            </w:r>
          </w:p>
        </w:tc>
        <w:tc>
          <w:tcPr>
            <w:tcW w:w="1062" w:type="dxa"/>
            <w:gridSpan w:val="2"/>
            <w:tcBorders>
              <w:top w:val="single" w:sz="4" w:space="0" w:color="auto"/>
              <w:left w:val="nil"/>
              <w:bottom w:val="single" w:sz="4" w:space="0" w:color="auto"/>
              <w:right w:val="single" w:sz="4" w:space="0" w:color="000000"/>
            </w:tcBorders>
            <w:vAlign w:val="center"/>
            <w:hideMark/>
          </w:tcPr>
          <w:p w14:paraId="5C550558"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4</w:t>
            </w:r>
            <w:r w:rsidRPr="00CE5F98">
              <w:rPr>
                <w:rFonts w:ascii="Times New Roman" w:hAnsi="Times New Roman"/>
                <w:color w:val="000000" w:themeColor="text1"/>
                <w:kern w:val="0"/>
                <w:sz w:val="18"/>
                <w:szCs w:val="18"/>
              </w:rPr>
              <w:t>研究能力</w:t>
            </w:r>
          </w:p>
        </w:tc>
        <w:tc>
          <w:tcPr>
            <w:tcW w:w="1063" w:type="dxa"/>
            <w:gridSpan w:val="2"/>
            <w:tcBorders>
              <w:top w:val="single" w:sz="4" w:space="0" w:color="auto"/>
              <w:left w:val="nil"/>
              <w:bottom w:val="single" w:sz="4" w:space="0" w:color="auto"/>
              <w:right w:val="single" w:sz="4" w:space="0" w:color="000000"/>
            </w:tcBorders>
            <w:vAlign w:val="center"/>
            <w:hideMark/>
          </w:tcPr>
          <w:p w14:paraId="44BAEDB1"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5</w:t>
            </w:r>
            <w:r w:rsidRPr="00CE5F98">
              <w:rPr>
                <w:rFonts w:ascii="Times New Roman" w:hAnsi="Times New Roman"/>
                <w:color w:val="000000" w:themeColor="text1"/>
                <w:kern w:val="0"/>
                <w:sz w:val="18"/>
                <w:szCs w:val="18"/>
              </w:rPr>
              <w:t>信息素养</w:t>
            </w:r>
          </w:p>
        </w:tc>
        <w:tc>
          <w:tcPr>
            <w:tcW w:w="1062" w:type="dxa"/>
            <w:gridSpan w:val="2"/>
            <w:tcBorders>
              <w:top w:val="single" w:sz="4" w:space="0" w:color="auto"/>
              <w:left w:val="nil"/>
              <w:bottom w:val="single" w:sz="4" w:space="0" w:color="auto"/>
              <w:right w:val="single" w:sz="4" w:space="0" w:color="000000"/>
            </w:tcBorders>
            <w:vAlign w:val="center"/>
            <w:hideMark/>
          </w:tcPr>
          <w:p w14:paraId="523D6848"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6</w:t>
            </w:r>
            <w:r w:rsidRPr="00CE5F98">
              <w:rPr>
                <w:rFonts w:ascii="Times New Roman" w:hAnsi="Times New Roman"/>
                <w:color w:val="000000" w:themeColor="text1"/>
                <w:kern w:val="0"/>
                <w:sz w:val="18"/>
                <w:szCs w:val="18"/>
              </w:rPr>
              <w:t>沟通表达</w:t>
            </w:r>
          </w:p>
        </w:tc>
        <w:tc>
          <w:tcPr>
            <w:tcW w:w="1062" w:type="dxa"/>
            <w:gridSpan w:val="2"/>
            <w:tcBorders>
              <w:top w:val="single" w:sz="4" w:space="0" w:color="auto"/>
              <w:left w:val="nil"/>
              <w:bottom w:val="single" w:sz="4" w:space="0" w:color="auto"/>
              <w:right w:val="single" w:sz="4" w:space="0" w:color="000000"/>
            </w:tcBorders>
            <w:vAlign w:val="center"/>
            <w:hideMark/>
          </w:tcPr>
          <w:p w14:paraId="18D668DA"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7</w:t>
            </w:r>
            <w:r w:rsidRPr="00CE5F98">
              <w:rPr>
                <w:rFonts w:ascii="Times New Roman" w:hAnsi="Times New Roman"/>
                <w:color w:val="000000" w:themeColor="text1"/>
                <w:kern w:val="0"/>
                <w:sz w:val="18"/>
                <w:szCs w:val="18"/>
              </w:rPr>
              <w:t>团队合作</w:t>
            </w:r>
          </w:p>
        </w:tc>
        <w:tc>
          <w:tcPr>
            <w:tcW w:w="1063" w:type="dxa"/>
            <w:gridSpan w:val="2"/>
            <w:tcBorders>
              <w:top w:val="single" w:sz="4" w:space="0" w:color="auto"/>
              <w:left w:val="nil"/>
              <w:bottom w:val="single" w:sz="4" w:space="0" w:color="auto"/>
              <w:right w:val="single" w:sz="4" w:space="0" w:color="000000"/>
            </w:tcBorders>
            <w:vAlign w:val="center"/>
            <w:hideMark/>
          </w:tcPr>
          <w:p w14:paraId="74812CBD"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8</w:t>
            </w:r>
            <w:r w:rsidRPr="00CE5F98">
              <w:rPr>
                <w:rFonts w:ascii="Times New Roman" w:hAnsi="Times New Roman"/>
                <w:color w:val="000000" w:themeColor="text1"/>
                <w:kern w:val="0"/>
                <w:sz w:val="18"/>
                <w:szCs w:val="18"/>
              </w:rPr>
              <w:t>终身学习</w:t>
            </w:r>
          </w:p>
        </w:tc>
      </w:tr>
      <w:tr w:rsidR="00CE5F98" w:rsidRPr="00CE5F98" w14:paraId="06C9538A" w14:textId="77777777" w:rsidTr="004D2C21">
        <w:trPr>
          <w:trHeight w:val="312"/>
        </w:trPr>
        <w:tc>
          <w:tcPr>
            <w:tcW w:w="1031" w:type="dxa"/>
            <w:vMerge/>
            <w:tcBorders>
              <w:top w:val="single" w:sz="4" w:space="0" w:color="auto"/>
              <w:left w:val="single" w:sz="4" w:space="0" w:color="auto"/>
              <w:bottom w:val="single" w:sz="4" w:space="0" w:color="auto"/>
              <w:right w:val="single" w:sz="4" w:space="0" w:color="auto"/>
            </w:tcBorders>
            <w:vAlign w:val="center"/>
            <w:hideMark/>
          </w:tcPr>
          <w:p w14:paraId="43646724"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477" w:type="dxa"/>
            <w:tcBorders>
              <w:top w:val="nil"/>
              <w:left w:val="nil"/>
              <w:bottom w:val="single" w:sz="4" w:space="0" w:color="auto"/>
              <w:right w:val="single" w:sz="4" w:space="0" w:color="auto"/>
            </w:tcBorders>
            <w:vAlign w:val="center"/>
            <w:hideMark/>
          </w:tcPr>
          <w:p w14:paraId="7DD59D40"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1.1</w:t>
            </w:r>
          </w:p>
        </w:tc>
        <w:tc>
          <w:tcPr>
            <w:tcW w:w="476" w:type="dxa"/>
            <w:tcBorders>
              <w:top w:val="nil"/>
              <w:left w:val="nil"/>
              <w:bottom w:val="single" w:sz="4" w:space="0" w:color="auto"/>
              <w:right w:val="single" w:sz="4" w:space="0" w:color="auto"/>
            </w:tcBorders>
            <w:vAlign w:val="center"/>
            <w:hideMark/>
          </w:tcPr>
          <w:p w14:paraId="06FEA3E7"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1.2</w:t>
            </w:r>
          </w:p>
        </w:tc>
        <w:tc>
          <w:tcPr>
            <w:tcW w:w="477" w:type="dxa"/>
            <w:tcBorders>
              <w:top w:val="nil"/>
              <w:left w:val="nil"/>
              <w:bottom w:val="single" w:sz="4" w:space="0" w:color="auto"/>
              <w:right w:val="single" w:sz="4" w:space="0" w:color="auto"/>
            </w:tcBorders>
            <w:vAlign w:val="center"/>
            <w:hideMark/>
          </w:tcPr>
          <w:p w14:paraId="71E28DF0"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1.3</w:t>
            </w:r>
          </w:p>
        </w:tc>
        <w:tc>
          <w:tcPr>
            <w:tcW w:w="531" w:type="dxa"/>
            <w:tcBorders>
              <w:top w:val="nil"/>
              <w:left w:val="nil"/>
              <w:bottom w:val="single" w:sz="4" w:space="0" w:color="auto"/>
              <w:right w:val="single" w:sz="4" w:space="0" w:color="auto"/>
            </w:tcBorders>
            <w:vAlign w:val="center"/>
            <w:hideMark/>
          </w:tcPr>
          <w:p w14:paraId="1B6C12CC"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2.1</w:t>
            </w:r>
          </w:p>
        </w:tc>
        <w:tc>
          <w:tcPr>
            <w:tcW w:w="531" w:type="dxa"/>
            <w:tcBorders>
              <w:top w:val="nil"/>
              <w:left w:val="nil"/>
              <w:bottom w:val="single" w:sz="4" w:space="0" w:color="auto"/>
              <w:right w:val="single" w:sz="4" w:space="0" w:color="auto"/>
            </w:tcBorders>
            <w:vAlign w:val="center"/>
            <w:hideMark/>
          </w:tcPr>
          <w:p w14:paraId="1C19D116"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2.2</w:t>
            </w:r>
          </w:p>
        </w:tc>
        <w:tc>
          <w:tcPr>
            <w:tcW w:w="531" w:type="dxa"/>
            <w:tcBorders>
              <w:top w:val="nil"/>
              <w:left w:val="nil"/>
              <w:bottom w:val="single" w:sz="4" w:space="0" w:color="auto"/>
              <w:right w:val="single" w:sz="4" w:space="0" w:color="auto"/>
            </w:tcBorders>
            <w:vAlign w:val="center"/>
            <w:hideMark/>
          </w:tcPr>
          <w:p w14:paraId="2576FC94"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3.1</w:t>
            </w:r>
          </w:p>
        </w:tc>
        <w:tc>
          <w:tcPr>
            <w:tcW w:w="531" w:type="dxa"/>
            <w:tcBorders>
              <w:top w:val="nil"/>
              <w:left w:val="nil"/>
              <w:bottom w:val="single" w:sz="4" w:space="0" w:color="auto"/>
              <w:right w:val="single" w:sz="4" w:space="0" w:color="auto"/>
            </w:tcBorders>
            <w:vAlign w:val="center"/>
            <w:hideMark/>
          </w:tcPr>
          <w:p w14:paraId="60C48D75"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3.2</w:t>
            </w:r>
          </w:p>
        </w:tc>
        <w:tc>
          <w:tcPr>
            <w:tcW w:w="531" w:type="dxa"/>
            <w:tcBorders>
              <w:top w:val="nil"/>
              <w:left w:val="nil"/>
              <w:bottom w:val="single" w:sz="4" w:space="0" w:color="auto"/>
              <w:right w:val="single" w:sz="4" w:space="0" w:color="auto"/>
            </w:tcBorders>
            <w:vAlign w:val="center"/>
            <w:hideMark/>
          </w:tcPr>
          <w:p w14:paraId="6F73BD95"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4.1</w:t>
            </w:r>
          </w:p>
        </w:tc>
        <w:tc>
          <w:tcPr>
            <w:tcW w:w="531" w:type="dxa"/>
            <w:tcBorders>
              <w:top w:val="nil"/>
              <w:left w:val="nil"/>
              <w:bottom w:val="single" w:sz="4" w:space="0" w:color="auto"/>
              <w:right w:val="single" w:sz="4" w:space="0" w:color="auto"/>
            </w:tcBorders>
            <w:vAlign w:val="center"/>
            <w:hideMark/>
          </w:tcPr>
          <w:p w14:paraId="463CF58A"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4.2</w:t>
            </w:r>
          </w:p>
        </w:tc>
        <w:tc>
          <w:tcPr>
            <w:tcW w:w="532" w:type="dxa"/>
            <w:tcBorders>
              <w:top w:val="nil"/>
              <w:left w:val="nil"/>
              <w:bottom w:val="single" w:sz="4" w:space="0" w:color="auto"/>
              <w:right w:val="single" w:sz="4" w:space="0" w:color="auto"/>
            </w:tcBorders>
            <w:vAlign w:val="center"/>
            <w:hideMark/>
          </w:tcPr>
          <w:p w14:paraId="2BA48514"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5.1</w:t>
            </w:r>
          </w:p>
        </w:tc>
        <w:tc>
          <w:tcPr>
            <w:tcW w:w="531" w:type="dxa"/>
            <w:tcBorders>
              <w:top w:val="nil"/>
              <w:left w:val="nil"/>
              <w:bottom w:val="single" w:sz="4" w:space="0" w:color="auto"/>
              <w:right w:val="single" w:sz="4" w:space="0" w:color="auto"/>
            </w:tcBorders>
            <w:vAlign w:val="center"/>
            <w:hideMark/>
          </w:tcPr>
          <w:p w14:paraId="619210DA"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5.2</w:t>
            </w:r>
          </w:p>
        </w:tc>
        <w:tc>
          <w:tcPr>
            <w:tcW w:w="531" w:type="dxa"/>
            <w:tcBorders>
              <w:top w:val="nil"/>
              <w:left w:val="nil"/>
              <w:bottom w:val="single" w:sz="4" w:space="0" w:color="auto"/>
              <w:right w:val="single" w:sz="4" w:space="0" w:color="auto"/>
            </w:tcBorders>
            <w:vAlign w:val="center"/>
            <w:hideMark/>
          </w:tcPr>
          <w:p w14:paraId="3B9D6B10"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6.1</w:t>
            </w:r>
          </w:p>
        </w:tc>
        <w:tc>
          <w:tcPr>
            <w:tcW w:w="531" w:type="dxa"/>
            <w:tcBorders>
              <w:top w:val="nil"/>
              <w:left w:val="nil"/>
              <w:bottom w:val="single" w:sz="4" w:space="0" w:color="auto"/>
              <w:right w:val="single" w:sz="4" w:space="0" w:color="auto"/>
            </w:tcBorders>
            <w:vAlign w:val="center"/>
            <w:hideMark/>
          </w:tcPr>
          <w:p w14:paraId="212125EC"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6.2</w:t>
            </w:r>
          </w:p>
        </w:tc>
        <w:tc>
          <w:tcPr>
            <w:tcW w:w="531" w:type="dxa"/>
            <w:tcBorders>
              <w:top w:val="nil"/>
              <w:left w:val="nil"/>
              <w:bottom w:val="single" w:sz="4" w:space="0" w:color="auto"/>
              <w:right w:val="single" w:sz="4" w:space="0" w:color="auto"/>
            </w:tcBorders>
            <w:vAlign w:val="center"/>
            <w:hideMark/>
          </w:tcPr>
          <w:p w14:paraId="0FB891CC"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7.1</w:t>
            </w:r>
          </w:p>
        </w:tc>
        <w:tc>
          <w:tcPr>
            <w:tcW w:w="531" w:type="dxa"/>
            <w:tcBorders>
              <w:top w:val="nil"/>
              <w:left w:val="nil"/>
              <w:bottom w:val="single" w:sz="4" w:space="0" w:color="auto"/>
              <w:right w:val="single" w:sz="4" w:space="0" w:color="auto"/>
            </w:tcBorders>
            <w:vAlign w:val="center"/>
            <w:hideMark/>
          </w:tcPr>
          <w:p w14:paraId="36BE0864"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7.2</w:t>
            </w:r>
          </w:p>
        </w:tc>
        <w:tc>
          <w:tcPr>
            <w:tcW w:w="531" w:type="dxa"/>
            <w:tcBorders>
              <w:top w:val="nil"/>
              <w:left w:val="nil"/>
              <w:bottom w:val="single" w:sz="4" w:space="0" w:color="auto"/>
              <w:right w:val="single" w:sz="4" w:space="0" w:color="auto"/>
            </w:tcBorders>
            <w:vAlign w:val="center"/>
            <w:hideMark/>
          </w:tcPr>
          <w:p w14:paraId="3354B088"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8.1</w:t>
            </w:r>
          </w:p>
        </w:tc>
        <w:tc>
          <w:tcPr>
            <w:tcW w:w="532" w:type="dxa"/>
            <w:tcBorders>
              <w:top w:val="nil"/>
              <w:left w:val="nil"/>
              <w:bottom w:val="single" w:sz="4" w:space="0" w:color="auto"/>
              <w:right w:val="single" w:sz="4" w:space="0" w:color="auto"/>
            </w:tcBorders>
            <w:vAlign w:val="center"/>
            <w:hideMark/>
          </w:tcPr>
          <w:p w14:paraId="530520D4"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8.2</w:t>
            </w:r>
          </w:p>
        </w:tc>
      </w:tr>
      <w:tr w:rsidR="00CE5F98" w:rsidRPr="00CE5F98" w14:paraId="6A84A6E8" w14:textId="77777777" w:rsidTr="004D2C21">
        <w:trPr>
          <w:trHeight w:val="312"/>
        </w:trPr>
        <w:tc>
          <w:tcPr>
            <w:tcW w:w="1031" w:type="dxa"/>
            <w:tcBorders>
              <w:top w:val="nil"/>
              <w:left w:val="single" w:sz="4" w:space="0" w:color="auto"/>
              <w:bottom w:val="single" w:sz="4" w:space="0" w:color="auto"/>
              <w:right w:val="single" w:sz="4" w:space="0" w:color="auto"/>
            </w:tcBorders>
            <w:vAlign w:val="center"/>
            <w:hideMark/>
          </w:tcPr>
          <w:p w14:paraId="74968589"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课程目标</w:t>
            </w:r>
          </w:p>
        </w:tc>
        <w:tc>
          <w:tcPr>
            <w:tcW w:w="477" w:type="dxa"/>
            <w:tcBorders>
              <w:top w:val="nil"/>
              <w:left w:val="nil"/>
              <w:bottom w:val="single" w:sz="4" w:space="0" w:color="auto"/>
              <w:right w:val="single" w:sz="4" w:space="0" w:color="auto"/>
            </w:tcBorders>
            <w:vAlign w:val="center"/>
            <w:hideMark/>
          </w:tcPr>
          <w:p w14:paraId="4D8DBFA5"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476" w:type="dxa"/>
            <w:tcBorders>
              <w:top w:val="nil"/>
              <w:left w:val="nil"/>
              <w:bottom w:val="single" w:sz="4" w:space="0" w:color="auto"/>
              <w:right w:val="single" w:sz="4" w:space="0" w:color="auto"/>
            </w:tcBorders>
            <w:vAlign w:val="center"/>
            <w:hideMark/>
          </w:tcPr>
          <w:p w14:paraId="51FE05EA"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Cs w:val="21"/>
              </w:rPr>
              <w:t>M</w:t>
            </w:r>
            <w:r w:rsidRPr="00CE5F98">
              <w:rPr>
                <w:rFonts w:ascii="Times New Roman" w:hAnsi="Times New Roman"/>
                <w:color w:val="000000" w:themeColor="text1"/>
                <w:kern w:val="0"/>
                <w:szCs w:val="21"/>
              </w:rPr>
              <w:t xml:space="preserve">　</w:t>
            </w:r>
          </w:p>
        </w:tc>
        <w:tc>
          <w:tcPr>
            <w:tcW w:w="477" w:type="dxa"/>
            <w:tcBorders>
              <w:top w:val="nil"/>
              <w:left w:val="nil"/>
              <w:bottom w:val="single" w:sz="4" w:space="0" w:color="auto"/>
              <w:right w:val="single" w:sz="4" w:space="0" w:color="auto"/>
            </w:tcBorders>
            <w:vAlign w:val="center"/>
            <w:hideMark/>
          </w:tcPr>
          <w:p w14:paraId="1935CE35"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403485D2"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39FE9677"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6DF3083"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B551742"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H</w:t>
            </w:r>
          </w:p>
        </w:tc>
        <w:tc>
          <w:tcPr>
            <w:tcW w:w="531" w:type="dxa"/>
            <w:tcBorders>
              <w:top w:val="nil"/>
              <w:left w:val="nil"/>
              <w:bottom w:val="single" w:sz="4" w:space="0" w:color="auto"/>
              <w:right w:val="single" w:sz="4" w:space="0" w:color="auto"/>
            </w:tcBorders>
            <w:vAlign w:val="center"/>
          </w:tcPr>
          <w:p w14:paraId="3A6A40FA"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94B965B"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03D3EB3E"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3F45641"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F9DE64F"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M</w:t>
            </w:r>
          </w:p>
        </w:tc>
        <w:tc>
          <w:tcPr>
            <w:tcW w:w="531" w:type="dxa"/>
            <w:tcBorders>
              <w:top w:val="nil"/>
              <w:left w:val="nil"/>
              <w:bottom w:val="single" w:sz="4" w:space="0" w:color="auto"/>
              <w:right w:val="single" w:sz="4" w:space="0" w:color="auto"/>
            </w:tcBorders>
            <w:vAlign w:val="center"/>
          </w:tcPr>
          <w:p w14:paraId="679957B6"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0C6DA6E"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M</w:t>
            </w:r>
          </w:p>
        </w:tc>
        <w:tc>
          <w:tcPr>
            <w:tcW w:w="531" w:type="dxa"/>
            <w:tcBorders>
              <w:top w:val="nil"/>
              <w:left w:val="nil"/>
              <w:bottom w:val="single" w:sz="4" w:space="0" w:color="auto"/>
              <w:right w:val="single" w:sz="4" w:space="0" w:color="auto"/>
            </w:tcBorders>
            <w:vAlign w:val="center"/>
          </w:tcPr>
          <w:p w14:paraId="67B6645B"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B34F251"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hideMark/>
          </w:tcPr>
          <w:p w14:paraId="1940EB04"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 xml:space="preserve">　</w:t>
            </w:r>
          </w:p>
        </w:tc>
      </w:tr>
      <w:tr w:rsidR="00CE5F98" w:rsidRPr="00CE5F98" w14:paraId="46C4D618" w14:textId="77777777" w:rsidTr="004D2C21">
        <w:trPr>
          <w:trHeight w:val="588"/>
        </w:trPr>
        <w:tc>
          <w:tcPr>
            <w:tcW w:w="1031" w:type="dxa"/>
            <w:tcBorders>
              <w:top w:val="nil"/>
              <w:left w:val="single" w:sz="4" w:space="0" w:color="auto"/>
              <w:bottom w:val="single" w:sz="4" w:space="0" w:color="auto"/>
              <w:right w:val="single" w:sz="4" w:space="0" w:color="auto"/>
            </w:tcBorders>
            <w:vAlign w:val="center"/>
            <w:hideMark/>
          </w:tcPr>
          <w:p w14:paraId="7E0403CB"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课程目标</w:t>
            </w:r>
            <w:r w:rsidRPr="00CE5F98">
              <w:rPr>
                <w:rFonts w:ascii="Times New Roman" w:hAnsi="Times New Roman"/>
                <w:color w:val="000000" w:themeColor="text1"/>
                <w:kern w:val="0"/>
                <w:sz w:val="18"/>
                <w:szCs w:val="18"/>
              </w:rPr>
              <w:t>1</w:t>
            </w:r>
          </w:p>
        </w:tc>
        <w:tc>
          <w:tcPr>
            <w:tcW w:w="477" w:type="dxa"/>
            <w:tcBorders>
              <w:top w:val="nil"/>
              <w:left w:val="nil"/>
              <w:bottom w:val="single" w:sz="4" w:space="0" w:color="auto"/>
              <w:right w:val="single" w:sz="4" w:space="0" w:color="auto"/>
            </w:tcBorders>
            <w:vAlign w:val="center"/>
            <w:hideMark/>
          </w:tcPr>
          <w:p w14:paraId="7B128A10"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114789D1"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007ED01A"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1C021943"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78FF270"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8548287"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D2029FB"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H</w:t>
            </w:r>
          </w:p>
        </w:tc>
        <w:tc>
          <w:tcPr>
            <w:tcW w:w="531" w:type="dxa"/>
            <w:tcBorders>
              <w:top w:val="nil"/>
              <w:left w:val="nil"/>
              <w:bottom w:val="single" w:sz="4" w:space="0" w:color="auto"/>
              <w:right w:val="single" w:sz="4" w:space="0" w:color="auto"/>
            </w:tcBorders>
            <w:vAlign w:val="center"/>
          </w:tcPr>
          <w:p w14:paraId="45F75577"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3C969F2B"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79650A30"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3444BDE9"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C3671D4"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FB9B837"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2DD0CE4"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5446AC9"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CC1607C"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hideMark/>
          </w:tcPr>
          <w:p w14:paraId="319F491E"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 xml:space="preserve">　</w:t>
            </w:r>
          </w:p>
        </w:tc>
      </w:tr>
      <w:tr w:rsidR="00CE5F98" w:rsidRPr="00CE5F98" w14:paraId="6B72A5A3" w14:textId="77777777" w:rsidTr="004D2C21">
        <w:trPr>
          <w:trHeight w:val="588"/>
        </w:trPr>
        <w:tc>
          <w:tcPr>
            <w:tcW w:w="1031" w:type="dxa"/>
            <w:tcBorders>
              <w:top w:val="nil"/>
              <w:left w:val="single" w:sz="4" w:space="0" w:color="auto"/>
              <w:bottom w:val="single" w:sz="4" w:space="0" w:color="auto"/>
              <w:right w:val="single" w:sz="4" w:space="0" w:color="auto"/>
            </w:tcBorders>
            <w:vAlign w:val="center"/>
            <w:hideMark/>
          </w:tcPr>
          <w:p w14:paraId="08563A87"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课程目标</w:t>
            </w:r>
            <w:r w:rsidRPr="00CE5F98">
              <w:rPr>
                <w:rFonts w:ascii="Times New Roman" w:hAnsi="Times New Roman"/>
                <w:color w:val="000000" w:themeColor="text1"/>
                <w:kern w:val="0"/>
                <w:sz w:val="18"/>
                <w:szCs w:val="18"/>
              </w:rPr>
              <w:t>2</w:t>
            </w:r>
          </w:p>
        </w:tc>
        <w:tc>
          <w:tcPr>
            <w:tcW w:w="477" w:type="dxa"/>
            <w:tcBorders>
              <w:top w:val="nil"/>
              <w:left w:val="nil"/>
              <w:bottom w:val="single" w:sz="4" w:space="0" w:color="auto"/>
              <w:right w:val="single" w:sz="4" w:space="0" w:color="auto"/>
            </w:tcBorders>
            <w:vAlign w:val="center"/>
            <w:hideMark/>
          </w:tcPr>
          <w:p w14:paraId="6F0FFE6B"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53A0439C"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464E9183"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4F312043"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AAF83BB"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A5D6B29"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CE4CFA5"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0FEDF48"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CC8AE09"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19C98A28"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3C5CFCF"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36C229A4"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M</w:t>
            </w:r>
          </w:p>
        </w:tc>
        <w:tc>
          <w:tcPr>
            <w:tcW w:w="531" w:type="dxa"/>
            <w:tcBorders>
              <w:top w:val="nil"/>
              <w:left w:val="nil"/>
              <w:bottom w:val="single" w:sz="4" w:space="0" w:color="auto"/>
              <w:right w:val="single" w:sz="4" w:space="0" w:color="auto"/>
            </w:tcBorders>
            <w:vAlign w:val="center"/>
          </w:tcPr>
          <w:p w14:paraId="51C45291"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3A06448"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M</w:t>
            </w:r>
          </w:p>
        </w:tc>
        <w:tc>
          <w:tcPr>
            <w:tcW w:w="531" w:type="dxa"/>
            <w:tcBorders>
              <w:top w:val="nil"/>
              <w:left w:val="nil"/>
              <w:bottom w:val="single" w:sz="4" w:space="0" w:color="auto"/>
              <w:right w:val="single" w:sz="4" w:space="0" w:color="auto"/>
            </w:tcBorders>
            <w:vAlign w:val="center"/>
          </w:tcPr>
          <w:p w14:paraId="6B3415AA"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830102C"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hideMark/>
          </w:tcPr>
          <w:p w14:paraId="76E933BC"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 xml:space="preserve">　</w:t>
            </w:r>
          </w:p>
        </w:tc>
      </w:tr>
      <w:tr w:rsidR="00CE5F98" w:rsidRPr="00CE5F98" w14:paraId="54CD7553" w14:textId="77777777" w:rsidTr="004D2C21">
        <w:trPr>
          <w:trHeight w:val="588"/>
        </w:trPr>
        <w:tc>
          <w:tcPr>
            <w:tcW w:w="1031" w:type="dxa"/>
            <w:tcBorders>
              <w:top w:val="nil"/>
              <w:left w:val="single" w:sz="4" w:space="0" w:color="auto"/>
              <w:bottom w:val="single" w:sz="4" w:space="0" w:color="auto"/>
              <w:right w:val="single" w:sz="4" w:space="0" w:color="auto"/>
            </w:tcBorders>
            <w:vAlign w:val="center"/>
            <w:hideMark/>
          </w:tcPr>
          <w:p w14:paraId="28493F40"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课程目标</w:t>
            </w:r>
            <w:r w:rsidRPr="00CE5F98">
              <w:rPr>
                <w:rFonts w:ascii="Times New Roman" w:hAnsi="Times New Roman"/>
                <w:color w:val="000000" w:themeColor="text1"/>
                <w:kern w:val="0"/>
                <w:sz w:val="18"/>
                <w:szCs w:val="18"/>
              </w:rPr>
              <w:t>3</w:t>
            </w:r>
          </w:p>
        </w:tc>
        <w:tc>
          <w:tcPr>
            <w:tcW w:w="477" w:type="dxa"/>
            <w:tcBorders>
              <w:top w:val="nil"/>
              <w:left w:val="nil"/>
              <w:bottom w:val="single" w:sz="4" w:space="0" w:color="auto"/>
              <w:right w:val="single" w:sz="4" w:space="0" w:color="auto"/>
            </w:tcBorders>
            <w:vAlign w:val="center"/>
            <w:hideMark/>
          </w:tcPr>
          <w:p w14:paraId="1D0C366B"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476" w:type="dxa"/>
            <w:tcBorders>
              <w:top w:val="nil"/>
              <w:left w:val="nil"/>
              <w:bottom w:val="single" w:sz="4" w:space="0" w:color="auto"/>
              <w:right w:val="single" w:sz="4" w:space="0" w:color="auto"/>
            </w:tcBorders>
            <w:vAlign w:val="center"/>
            <w:hideMark/>
          </w:tcPr>
          <w:p w14:paraId="78907B3D"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M</w:t>
            </w:r>
            <w:r w:rsidRPr="00CE5F98">
              <w:rPr>
                <w:rFonts w:ascii="Times New Roman"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59D4C13B"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r w:rsidRPr="00CE5F98">
              <w:rPr>
                <w:rFonts w:ascii="Times New Roman"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5205C7D4"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2CFF039"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3E3F9D3D"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9800188"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EC7861D"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3770D9DB"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7F627FCB"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0CD9BC4"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ADD5BFB"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91EABB6"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38AE5057"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24CF0AD"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CB9D2DF"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hideMark/>
          </w:tcPr>
          <w:p w14:paraId="6FDB8D6D" w14:textId="77777777" w:rsidR="00E47412" w:rsidRPr="00CE5F98" w:rsidRDefault="00E47412" w:rsidP="004D2C21">
            <w:pPr>
              <w:widowControl/>
              <w:spacing w:line="300" w:lineRule="auto"/>
              <w:jc w:val="center"/>
              <w:rPr>
                <w:rFonts w:ascii="Times New Roman" w:hAnsi="Times New Roman"/>
                <w:color w:val="000000" w:themeColor="text1"/>
                <w:kern w:val="0"/>
                <w:sz w:val="18"/>
                <w:szCs w:val="18"/>
              </w:rPr>
            </w:pPr>
          </w:p>
        </w:tc>
      </w:tr>
    </w:tbl>
    <w:bookmarkEnd w:id="119"/>
    <w:p w14:paraId="691ACC30" w14:textId="77777777" w:rsidR="00E47412" w:rsidRPr="00CE5F98" w:rsidRDefault="00E47412">
      <w:pPr>
        <w:pStyle w:val="a9"/>
        <w:numPr>
          <w:ilvl w:val="0"/>
          <w:numId w:val="15"/>
        </w:numPr>
        <w:snapToGrid w:val="0"/>
        <w:spacing w:beforeLines="50" w:before="156" w:afterLines="50" w:after="156" w:line="300" w:lineRule="auto"/>
        <w:contextualSpacing w:val="0"/>
        <w:jc w:val="left"/>
        <w:outlineLvl w:val="0"/>
        <w:rPr>
          <w:rFonts w:ascii="微软雅黑" w:eastAsia="微软雅黑" w:hAnsi="微软雅黑" w:hint="eastAsia"/>
          <w:b/>
          <w:bCs/>
          <w:color w:val="000000" w:themeColor="text1"/>
          <w:sz w:val="24"/>
        </w:rPr>
      </w:pPr>
      <w:r w:rsidRPr="00CE5F98">
        <w:rPr>
          <w:rFonts w:ascii="微软雅黑" w:eastAsia="微软雅黑" w:hAnsi="微软雅黑"/>
          <w:b/>
          <w:bCs/>
          <w:color w:val="000000" w:themeColor="text1"/>
          <w:sz w:val="24"/>
        </w:rPr>
        <w:t>课程实践内容</w:t>
      </w:r>
    </w:p>
    <w:p w14:paraId="441841E0" w14:textId="77777777" w:rsidR="00E47412" w:rsidRPr="00CE5F98" w:rsidRDefault="00E47412" w:rsidP="00E47412">
      <w:pPr>
        <w:snapToGrid w:val="0"/>
        <w:spacing w:afterLines="50" w:after="156" w:line="300" w:lineRule="auto"/>
        <w:ind w:firstLineChars="200" w:firstLine="420"/>
        <w:outlineLvl w:val="0"/>
        <w:rPr>
          <w:rFonts w:ascii="Times New Roman" w:hAnsi="Times New Roman"/>
          <w:color w:val="000000" w:themeColor="text1"/>
        </w:rPr>
      </w:pPr>
      <w:r w:rsidRPr="00CE5F98">
        <w:rPr>
          <w:rFonts w:ascii="Times New Roman" w:hAnsi="Times New Roman"/>
          <w:color w:val="000000" w:themeColor="text1"/>
        </w:rPr>
        <w:t>实践活动包括但不限于以下几种形式：</w:t>
      </w:r>
      <w:bookmarkEnd w:id="121"/>
    </w:p>
    <w:p w14:paraId="71A4128D" w14:textId="77777777" w:rsidR="00E47412" w:rsidRPr="00CE5F98" w:rsidRDefault="00E47412">
      <w:pPr>
        <w:pStyle w:val="a9"/>
        <w:numPr>
          <w:ilvl w:val="0"/>
          <w:numId w:val="12"/>
        </w:numPr>
        <w:snapToGrid w:val="0"/>
        <w:spacing w:afterLines="50" w:after="156" w:line="300" w:lineRule="auto"/>
        <w:contextualSpacing w:val="0"/>
        <w:outlineLvl w:val="0"/>
        <w:rPr>
          <w:rFonts w:hint="eastAsia"/>
          <w:color w:val="000000" w:themeColor="text1"/>
        </w:rPr>
      </w:pPr>
      <w:r w:rsidRPr="00CE5F98">
        <w:rPr>
          <w:color w:val="000000" w:themeColor="text1"/>
        </w:rPr>
        <w:t>企业调研实践：组织学生深入企业，参与实际市场调研项目，从调研方案设计、问卷编制到数据收集与分析，全程实践，掌握市场调研流程与技巧，了解行业需求与消费者心理。</w:t>
      </w:r>
    </w:p>
    <w:p w14:paraId="3E68A5CE" w14:textId="77777777" w:rsidR="00E47412" w:rsidRPr="00CE5F98" w:rsidRDefault="00E47412">
      <w:pPr>
        <w:pStyle w:val="a9"/>
        <w:numPr>
          <w:ilvl w:val="0"/>
          <w:numId w:val="12"/>
        </w:numPr>
        <w:snapToGrid w:val="0"/>
        <w:spacing w:afterLines="50" w:after="156" w:line="300" w:lineRule="auto"/>
        <w:contextualSpacing w:val="0"/>
        <w:outlineLvl w:val="0"/>
        <w:rPr>
          <w:rFonts w:hint="eastAsia"/>
          <w:color w:val="000000" w:themeColor="text1"/>
        </w:rPr>
      </w:pPr>
      <w:r w:rsidRPr="00CE5F98">
        <w:rPr>
          <w:color w:val="000000" w:themeColor="text1"/>
        </w:rPr>
        <w:t>产品设计工作坊：分组进行产品设计，将心理学原理应用于产品功能、界面、体验设计，锻炼创新思维与设计能力，最终形成完整产品设计方案，培养团队协作与问题解决能力。</w:t>
      </w:r>
    </w:p>
    <w:p w14:paraId="4FADAFF8" w14:textId="77777777" w:rsidR="00E47412" w:rsidRPr="00CE5F98" w:rsidRDefault="00E47412">
      <w:pPr>
        <w:pStyle w:val="a9"/>
        <w:numPr>
          <w:ilvl w:val="0"/>
          <w:numId w:val="12"/>
        </w:numPr>
        <w:snapToGrid w:val="0"/>
        <w:spacing w:afterLines="50" w:after="156" w:line="300" w:lineRule="auto"/>
        <w:contextualSpacing w:val="0"/>
        <w:outlineLvl w:val="0"/>
        <w:rPr>
          <w:rFonts w:hint="eastAsia"/>
          <w:color w:val="000000" w:themeColor="text1"/>
        </w:rPr>
      </w:pPr>
      <w:r w:rsidRPr="00CE5F98">
        <w:rPr>
          <w:color w:val="000000" w:themeColor="text1"/>
        </w:rPr>
        <w:lastRenderedPageBreak/>
        <w:t>公益项目实践：与公益组织合作，开展针对特定群体（如留守儿童、老年人）的调研与产品设计公益项目，设计符合其心理需求的产品或服务方案，增强社会责任感与专业应用能力，实现知识与公益结合。</w:t>
      </w:r>
    </w:p>
    <w:p w14:paraId="554498A8" w14:textId="77777777" w:rsidR="00E47412" w:rsidRPr="00CE5F98" w:rsidRDefault="00E47412" w:rsidP="00E47412">
      <w:pPr>
        <w:snapToGrid w:val="0"/>
        <w:spacing w:beforeLines="50" w:before="156" w:afterLines="50" w:after="156" w:line="300" w:lineRule="auto"/>
        <w:ind w:firstLineChars="176" w:firstLine="422"/>
        <w:jc w:val="left"/>
        <w:outlineLvl w:val="0"/>
        <w:rPr>
          <w:rFonts w:ascii="微软雅黑" w:eastAsia="微软雅黑" w:hAnsi="微软雅黑" w:hint="eastAsia"/>
          <w:b/>
          <w:bCs/>
          <w:color w:val="000000" w:themeColor="text1"/>
          <w:sz w:val="24"/>
        </w:rPr>
      </w:pPr>
      <w:r w:rsidRPr="00CE5F98">
        <w:rPr>
          <w:rFonts w:ascii="微软雅黑" w:eastAsia="微软雅黑" w:hAnsi="微软雅黑"/>
          <w:b/>
          <w:bCs/>
          <w:color w:val="000000" w:themeColor="text1"/>
          <w:sz w:val="24"/>
        </w:rPr>
        <w:t>五、课程实施建议</w:t>
      </w:r>
    </w:p>
    <w:p w14:paraId="43A13D86" w14:textId="77777777" w:rsidR="00E47412" w:rsidRPr="00CE5F98" w:rsidRDefault="00E47412" w:rsidP="00E47412">
      <w:pPr>
        <w:snapToGrid w:val="0"/>
        <w:spacing w:afterLines="50" w:after="156" w:line="300" w:lineRule="auto"/>
        <w:ind w:firstLineChars="200" w:firstLine="420"/>
        <w:outlineLvl w:val="0"/>
        <w:rPr>
          <w:rFonts w:ascii="Times New Roman" w:hAnsi="Times New Roman"/>
          <w:color w:val="000000" w:themeColor="text1"/>
          <w:szCs w:val="21"/>
        </w:rPr>
      </w:pPr>
      <w:r w:rsidRPr="00CE5F98">
        <w:rPr>
          <w:rFonts w:ascii="Times New Roman" w:hAnsi="Times New Roman"/>
          <w:color w:val="000000" w:themeColor="text1"/>
        </w:rPr>
        <w:t>实践课程通过理论学习与实践结合的方式，学生将在指导老师的带领下，参与到不同类型的市场调研与产品设计工作中。实践期间，鼓励学生记录经验与反思，定期进行小组讨论和分享。</w:t>
      </w:r>
    </w:p>
    <w:p w14:paraId="1BC20504" w14:textId="674F55DB" w:rsidR="00E47412" w:rsidRPr="00CE5F98" w:rsidRDefault="007C47A4" w:rsidP="00E47412">
      <w:pPr>
        <w:snapToGrid w:val="0"/>
        <w:spacing w:beforeLines="50" w:before="156" w:afterLines="50" w:after="156" w:line="300" w:lineRule="auto"/>
        <w:ind w:firstLineChars="176" w:firstLine="422"/>
        <w:jc w:val="left"/>
        <w:outlineLvl w:val="0"/>
        <w:rPr>
          <w:rFonts w:ascii="微软雅黑" w:eastAsia="微软雅黑" w:hAnsi="微软雅黑" w:hint="eastAsia"/>
          <w:b/>
          <w:bCs/>
          <w:color w:val="000000" w:themeColor="text1"/>
          <w:sz w:val="24"/>
        </w:rPr>
      </w:pPr>
      <w:r w:rsidRPr="00CE5F98">
        <w:rPr>
          <w:rFonts w:ascii="微软雅黑" w:eastAsia="微软雅黑" w:hAnsi="微软雅黑"/>
          <w:b/>
          <w:bCs/>
          <w:color w:val="000000" w:themeColor="text1"/>
          <w:sz w:val="24"/>
        </w:rPr>
        <w:t>六、课程考核评价方式与要求</w:t>
      </w:r>
    </w:p>
    <w:p w14:paraId="7D471AEE" w14:textId="32061CF8" w:rsidR="00E47412" w:rsidRPr="00CE5F98" w:rsidRDefault="00734E2C" w:rsidP="00E47412">
      <w:pPr>
        <w:snapToGrid w:val="0"/>
        <w:spacing w:beforeLines="50" w:before="156" w:afterLines="50" w:after="156" w:line="300" w:lineRule="auto"/>
        <w:ind w:firstLineChars="176" w:firstLine="422"/>
        <w:jc w:val="left"/>
        <w:outlineLvl w:val="0"/>
        <w:rPr>
          <w:rFonts w:ascii="微软雅黑" w:eastAsia="微软雅黑" w:hAnsi="微软雅黑" w:hint="eastAsia"/>
          <w:b/>
          <w:bCs/>
          <w:color w:val="000000" w:themeColor="text1"/>
          <w:sz w:val="24"/>
        </w:rPr>
      </w:pPr>
      <w:r w:rsidRPr="00734E2C">
        <w:rPr>
          <w:rFonts w:ascii="微软雅黑" w:eastAsia="微软雅黑" w:hAnsi="微软雅黑"/>
          <w:b/>
          <w:bCs/>
          <w:color w:val="000000" w:themeColor="text1"/>
          <w:sz w:val="24"/>
        </w:rPr>
        <w:t>（一）考核方式</w:t>
      </w:r>
      <w:r w:rsidR="00CE5F98" w:rsidRPr="00CE5F98">
        <w:rPr>
          <w:rFonts w:ascii="微软雅黑" w:eastAsia="微软雅黑" w:hAnsi="微软雅黑"/>
          <w:b/>
          <w:bCs/>
          <w:color w:val="000000" w:themeColor="text1"/>
          <w:sz w:val="24"/>
        </w:rPr>
        <w:t>与内容</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3818"/>
        <w:gridCol w:w="1903"/>
        <w:gridCol w:w="1362"/>
      </w:tblGrid>
      <w:tr w:rsidR="00CE5F98" w:rsidRPr="00CE5F98" w14:paraId="0E955E3C" w14:textId="77777777" w:rsidTr="004D2C21">
        <w:trPr>
          <w:trHeight w:val="395"/>
          <w:jc w:val="center"/>
        </w:trPr>
        <w:tc>
          <w:tcPr>
            <w:tcW w:w="1706" w:type="dxa"/>
            <w:vAlign w:val="center"/>
          </w:tcPr>
          <w:p w14:paraId="2BE10A4F" w14:textId="77777777" w:rsidR="00E47412" w:rsidRPr="00CE5F98" w:rsidRDefault="00E47412" w:rsidP="004D2C21">
            <w:pPr>
              <w:widowControl/>
              <w:snapToGrid w:val="0"/>
              <w:spacing w:before="100" w:beforeAutospacing="1" w:after="100" w:afterAutospacing="1" w:line="300" w:lineRule="auto"/>
              <w:jc w:val="center"/>
              <w:rPr>
                <w:rFonts w:ascii="Times New Roman" w:hAnsi="Times New Roman"/>
                <w:b/>
                <w:bCs/>
                <w:color w:val="000000" w:themeColor="text1"/>
                <w:kern w:val="0"/>
                <w:szCs w:val="21"/>
                <w:lang w:bidi="ar"/>
              </w:rPr>
            </w:pPr>
            <w:r w:rsidRPr="00CE5F98">
              <w:rPr>
                <w:rFonts w:ascii="Times New Roman" w:hAnsi="Times New Roman"/>
                <w:b/>
                <w:bCs/>
                <w:color w:val="000000" w:themeColor="text1"/>
                <w:kern w:val="0"/>
                <w:szCs w:val="21"/>
                <w:lang w:bidi="ar"/>
              </w:rPr>
              <w:t>课程目标</w:t>
            </w:r>
          </w:p>
        </w:tc>
        <w:tc>
          <w:tcPr>
            <w:tcW w:w="3818" w:type="dxa"/>
            <w:vAlign w:val="center"/>
          </w:tcPr>
          <w:p w14:paraId="73553743" w14:textId="77777777" w:rsidR="00E47412" w:rsidRPr="00CE5F98" w:rsidRDefault="00E47412" w:rsidP="004D2C21">
            <w:pPr>
              <w:widowControl/>
              <w:snapToGrid w:val="0"/>
              <w:spacing w:before="100" w:beforeAutospacing="1" w:after="100" w:afterAutospacing="1" w:line="300" w:lineRule="auto"/>
              <w:jc w:val="center"/>
              <w:rPr>
                <w:rFonts w:ascii="Times New Roman" w:hAnsi="Times New Roman"/>
                <w:b/>
                <w:bCs/>
                <w:color w:val="000000" w:themeColor="text1"/>
                <w:kern w:val="0"/>
                <w:szCs w:val="21"/>
                <w:lang w:bidi="ar"/>
              </w:rPr>
            </w:pPr>
            <w:r w:rsidRPr="00CE5F98">
              <w:rPr>
                <w:rFonts w:ascii="Times New Roman" w:hAnsi="Times New Roman"/>
                <w:b/>
                <w:bCs/>
                <w:color w:val="000000" w:themeColor="text1"/>
                <w:kern w:val="0"/>
                <w:szCs w:val="21"/>
                <w:lang w:bidi="ar"/>
              </w:rPr>
              <w:t>考核内容</w:t>
            </w:r>
          </w:p>
        </w:tc>
        <w:tc>
          <w:tcPr>
            <w:tcW w:w="1903" w:type="dxa"/>
            <w:vAlign w:val="center"/>
          </w:tcPr>
          <w:p w14:paraId="2735F8E2" w14:textId="77777777" w:rsidR="00E47412" w:rsidRPr="00CE5F98" w:rsidRDefault="00E47412" w:rsidP="004D2C21">
            <w:pPr>
              <w:widowControl/>
              <w:snapToGrid w:val="0"/>
              <w:spacing w:before="100" w:beforeAutospacing="1" w:after="100" w:afterAutospacing="1" w:line="300" w:lineRule="auto"/>
              <w:jc w:val="center"/>
              <w:rPr>
                <w:rFonts w:ascii="Times New Roman" w:hAnsi="Times New Roman"/>
                <w:b/>
                <w:bCs/>
                <w:color w:val="000000" w:themeColor="text1"/>
                <w:kern w:val="0"/>
                <w:szCs w:val="21"/>
                <w:lang w:bidi="ar"/>
              </w:rPr>
            </w:pPr>
            <w:r w:rsidRPr="00CE5F98">
              <w:rPr>
                <w:rFonts w:ascii="Times New Roman" w:hAnsi="Times New Roman"/>
                <w:b/>
                <w:bCs/>
                <w:color w:val="000000" w:themeColor="text1"/>
                <w:kern w:val="0"/>
                <w:szCs w:val="21"/>
                <w:lang w:bidi="ar"/>
              </w:rPr>
              <w:t>评价依据</w:t>
            </w:r>
          </w:p>
        </w:tc>
        <w:tc>
          <w:tcPr>
            <w:tcW w:w="1362" w:type="dxa"/>
            <w:vAlign w:val="center"/>
          </w:tcPr>
          <w:p w14:paraId="5C99AD2C" w14:textId="77777777" w:rsidR="00E47412" w:rsidRPr="00CE5F98" w:rsidRDefault="00E47412" w:rsidP="004D2C21">
            <w:pPr>
              <w:widowControl/>
              <w:snapToGrid w:val="0"/>
              <w:spacing w:before="100" w:beforeAutospacing="1" w:after="100" w:afterAutospacing="1" w:line="300" w:lineRule="auto"/>
              <w:jc w:val="center"/>
              <w:rPr>
                <w:rFonts w:ascii="Times New Roman" w:hAnsi="Times New Roman"/>
                <w:b/>
                <w:bCs/>
                <w:color w:val="000000" w:themeColor="text1"/>
                <w:kern w:val="0"/>
                <w:szCs w:val="21"/>
                <w:lang w:bidi="ar"/>
              </w:rPr>
            </w:pPr>
            <w:r w:rsidRPr="00CE5F98">
              <w:rPr>
                <w:rFonts w:ascii="Times New Roman" w:hAnsi="Times New Roman"/>
                <w:b/>
                <w:bCs/>
                <w:color w:val="000000" w:themeColor="text1"/>
                <w:kern w:val="0"/>
                <w:szCs w:val="21"/>
                <w:lang w:bidi="ar"/>
              </w:rPr>
              <w:t>对应毕业要求</w:t>
            </w:r>
          </w:p>
        </w:tc>
      </w:tr>
      <w:tr w:rsidR="00CE5F98" w:rsidRPr="00CE5F98" w14:paraId="43A260CC" w14:textId="77777777" w:rsidTr="004D2C21">
        <w:trPr>
          <w:jc w:val="center"/>
        </w:trPr>
        <w:tc>
          <w:tcPr>
            <w:tcW w:w="1706" w:type="dxa"/>
            <w:vAlign w:val="center"/>
          </w:tcPr>
          <w:p w14:paraId="134CD0D5" w14:textId="77777777" w:rsidR="00E47412" w:rsidRPr="00CE5F98" w:rsidRDefault="00E47412" w:rsidP="004D2C21">
            <w:pPr>
              <w:spacing w:before="100" w:beforeAutospacing="1" w:after="100" w:afterAutospacing="1" w:line="30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目标</w:t>
            </w:r>
            <w:r w:rsidRPr="00CE5F98">
              <w:rPr>
                <w:rFonts w:ascii="Times New Roman" w:hAnsi="Times New Roman"/>
                <w:bCs/>
                <w:color w:val="000000" w:themeColor="text1"/>
                <w:szCs w:val="21"/>
              </w:rPr>
              <w:t>1:</w:t>
            </w:r>
            <w:r w:rsidRPr="00CE5F98">
              <w:rPr>
                <w:rFonts w:ascii="Times New Roman" w:hAnsi="Times New Roman"/>
                <w:color w:val="000000" w:themeColor="text1"/>
              </w:rPr>
              <w:t xml:space="preserve"> </w:t>
            </w:r>
            <w:r w:rsidRPr="00CE5F98">
              <w:rPr>
                <w:rFonts w:ascii="Times New Roman" w:hAnsi="Times New Roman"/>
                <w:color w:val="000000" w:themeColor="text1"/>
              </w:rPr>
              <w:t>帮助学生在市场调研与产品设计中，深入理解消费者心理，掌握心理学知识在市场调研中的应用，提升专业实践能力</w:t>
            </w:r>
          </w:p>
        </w:tc>
        <w:tc>
          <w:tcPr>
            <w:tcW w:w="3818" w:type="dxa"/>
            <w:vAlign w:val="center"/>
          </w:tcPr>
          <w:p w14:paraId="04F4353A" w14:textId="77777777" w:rsidR="00E47412" w:rsidRPr="00CE5F98" w:rsidRDefault="00E47412" w:rsidP="004D2C21">
            <w:pPr>
              <w:spacing w:line="300" w:lineRule="auto"/>
              <w:jc w:val="left"/>
              <w:rPr>
                <w:rFonts w:ascii="Times New Roman" w:hAnsi="Times New Roman"/>
                <w:color w:val="000000" w:themeColor="text1"/>
              </w:rPr>
            </w:pPr>
            <w:r w:rsidRPr="00CE5F98">
              <w:rPr>
                <w:rFonts w:ascii="Times New Roman" w:hAnsi="Times New Roman"/>
                <w:color w:val="000000" w:themeColor="text1"/>
              </w:rPr>
              <w:t>通过实际调研项目和数据分析任务评估学生在市场调研中的实践操作和问题解决能力；</w:t>
            </w:r>
          </w:p>
          <w:p w14:paraId="27AAAE3D" w14:textId="77777777" w:rsidR="00E47412" w:rsidRPr="00CE5F98" w:rsidRDefault="00E47412" w:rsidP="004D2C21">
            <w:pPr>
              <w:spacing w:line="300" w:lineRule="auto"/>
              <w:jc w:val="left"/>
              <w:rPr>
                <w:rFonts w:ascii="Times New Roman" w:hAnsi="Times New Roman"/>
                <w:bCs/>
                <w:color w:val="000000" w:themeColor="text1"/>
                <w:szCs w:val="21"/>
              </w:rPr>
            </w:pPr>
            <w:r w:rsidRPr="00CE5F98">
              <w:rPr>
                <w:rFonts w:ascii="Times New Roman" w:hAnsi="Times New Roman"/>
                <w:color w:val="000000" w:themeColor="text1"/>
              </w:rPr>
              <w:t>通过案例分析和方案设计考察学生将心理学知识应用于市场调研与产品设计的实际能力。</w:t>
            </w:r>
          </w:p>
        </w:tc>
        <w:tc>
          <w:tcPr>
            <w:tcW w:w="1903" w:type="dxa"/>
            <w:vAlign w:val="center"/>
          </w:tcPr>
          <w:p w14:paraId="59EB2E87" w14:textId="77777777" w:rsidR="00E47412" w:rsidRPr="00CE5F98" w:rsidRDefault="00E47412" w:rsidP="004D2C21">
            <w:pPr>
              <w:spacing w:line="30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指导教师评价</w:t>
            </w:r>
          </w:p>
          <w:p w14:paraId="2E64DF1D" w14:textId="77777777" w:rsidR="00E47412" w:rsidRPr="00CE5F98" w:rsidRDefault="00E47412" w:rsidP="004D2C21">
            <w:pPr>
              <w:spacing w:line="30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实践总结报告</w:t>
            </w:r>
          </w:p>
        </w:tc>
        <w:tc>
          <w:tcPr>
            <w:tcW w:w="1362" w:type="dxa"/>
            <w:vAlign w:val="center"/>
          </w:tcPr>
          <w:p w14:paraId="6ED02EDA" w14:textId="77777777" w:rsidR="00E47412" w:rsidRPr="00CE5F98" w:rsidRDefault="00E47412" w:rsidP="004D2C21">
            <w:pPr>
              <w:spacing w:before="100" w:beforeAutospacing="1" w:after="100" w:afterAutospacing="1" w:line="30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bCs/>
                <w:color w:val="000000" w:themeColor="text1"/>
                <w:szCs w:val="21"/>
              </w:rPr>
              <w:t>3</w:t>
            </w:r>
          </w:p>
        </w:tc>
      </w:tr>
      <w:tr w:rsidR="00CE5F98" w:rsidRPr="00CE5F98" w14:paraId="263CFE01" w14:textId="77777777" w:rsidTr="004D2C21">
        <w:trPr>
          <w:jc w:val="center"/>
        </w:trPr>
        <w:tc>
          <w:tcPr>
            <w:tcW w:w="1706" w:type="dxa"/>
            <w:vAlign w:val="center"/>
          </w:tcPr>
          <w:p w14:paraId="476858D6" w14:textId="77777777" w:rsidR="00E47412" w:rsidRPr="00CE5F98" w:rsidRDefault="00E47412" w:rsidP="004D2C21">
            <w:pPr>
              <w:spacing w:line="30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目标</w:t>
            </w:r>
            <w:r w:rsidRPr="00CE5F98">
              <w:rPr>
                <w:rFonts w:ascii="Times New Roman" w:hAnsi="Times New Roman"/>
                <w:bCs/>
                <w:color w:val="000000" w:themeColor="text1"/>
                <w:szCs w:val="21"/>
              </w:rPr>
              <w:t>2:</w:t>
            </w:r>
            <w:r w:rsidRPr="00CE5F98">
              <w:rPr>
                <w:rFonts w:ascii="Times New Roman" w:hAnsi="Times New Roman"/>
                <w:color w:val="000000" w:themeColor="text1"/>
              </w:rPr>
              <w:t xml:space="preserve"> </w:t>
            </w:r>
            <w:r w:rsidRPr="00CE5F98">
              <w:rPr>
                <w:rFonts w:ascii="Times New Roman" w:hAnsi="Times New Roman"/>
                <w:bCs/>
                <w:color w:val="000000" w:themeColor="text1"/>
                <w:szCs w:val="21"/>
              </w:rPr>
              <w:t>提升学生在团队调研、产品设计中的沟通协作与问题解决能力，使学生能灵活运用心理学知识应对市场相关问题</w:t>
            </w:r>
          </w:p>
        </w:tc>
        <w:tc>
          <w:tcPr>
            <w:tcW w:w="3818" w:type="dxa"/>
            <w:vAlign w:val="center"/>
          </w:tcPr>
          <w:p w14:paraId="0924E4B5" w14:textId="77777777" w:rsidR="00E47412" w:rsidRPr="00CE5F98" w:rsidRDefault="00E47412" w:rsidP="004D2C21">
            <w:pPr>
              <w:spacing w:line="300" w:lineRule="auto"/>
              <w:jc w:val="left"/>
              <w:rPr>
                <w:rFonts w:ascii="Times New Roman" w:hAnsi="Times New Roman"/>
                <w:bCs/>
                <w:color w:val="000000" w:themeColor="text1"/>
                <w:szCs w:val="21"/>
              </w:rPr>
            </w:pPr>
            <w:r w:rsidRPr="00CE5F98">
              <w:rPr>
                <w:rFonts w:ascii="Times New Roman" w:hAnsi="Times New Roman"/>
                <w:bCs/>
                <w:color w:val="000000" w:themeColor="text1"/>
                <w:szCs w:val="21"/>
              </w:rPr>
              <w:t>通过团队调研项目和产品设计任务，评估学生在沟通协作、问题解决以及心理学知识应用方面的能力；</w:t>
            </w:r>
          </w:p>
          <w:p w14:paraId="6766BADC" w14:textId="77777777" w:rsidR="00E47412" w:rsidRPr="00CE5F98" w:rsidRDefault="00E47412" w:rsidP="004D2C21">
            <w:pPr>
              <w:spacing w:line="300" w:lineRule="auto"/>
              <w:jc w:val="left"/>
              <w:rPr>
                <w:rFonts w:ascii="Times New Roman" w:hAnsi="Times New Roman"/>
                <w:bCs/>
                <w:color w:val="000000" w:themeColor="text1"/>
                <w:szCs w:val="21"/>
              </w:rPr>
            </w:pPr>
            <w:r w:rsidRPr="00CE5F98">
              <w:rPr>
                <w:rFonts w:ascii="Times New Roman" w:hAnsi="Times New Roman"/>
                <w:bCs/>
                <w:color w:val="000000" w:themeColor="text1"/>
                <w:szCs w:val="21"/>
              </w:rPr>
              <w:t>通过实际项目表现和团队互评，考察学生在团队调研、产品设计中的沟通协作与问题解决能力，以及运用心理学知识应对市场相关问题的灵活性和有效性。</w:t>
            </w:r>
          </w:p>
        </w:tc>
        <w:tc>
          <w:tcPr>
            <w:tcW w:w="1903" w:type="dxa"/>
            <w:vAlign w:val="center"/>
          </w:tcPr>
          <w:p w14:paraId="6B1B7238" w14:textId="77777777" w:rsidR="00E47412" w:rsidRPr="00CE5F98" w:rsidRDefault="00E47412" w:rsidP="004D2C21">
            <w:pPr>
              <w:spacing w:line="30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指导教师评价</w:t>
            </w:r>
          </w:p>
          <w:p w14:paraId="16F9C88E" w14:textId="77777777" w:rsidR="00E47412" w:rsidRPr="00CE5F98" w:rsidRDefault="00E47412" w:rsidP="004D2C21">
            <w:pPr>
              <w:spacing w:line="30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实践总结报告</w:t>
            </w:r>
          </w:p>
        </w:tc>
        <w:tc>
          <w:tcPr>
            <w:tcW w:w="1362" w:type="dxa"/>
            <w:vAlign w:val="center"/>
          </w:tcPr>
          <w:p w14:paraId="078FACF5" w14:textId="77777777" w:rsidR="00E47412" w:rsidRPr="00CE5F98" w:rsidRDefault="00E47412" w:rsidP="004D2C21">
            <w:pPr>
              <w:spacing w:line="30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bCs/>
                <w:color w:val="000000" w:themeColor="text1"/>
                <w:szCs w:val="21"/>
              </w:rPr>
              <w:t>6</w:t>
            </w:r>
          </w:p>
          <w:p w14:paraId="2DEADD6A" w14:textId="77777777" w:rsidR="00E47412" w:rsidRPr="00CE5F98" w:rsidRDefault="00E47412" w:rsidP="004D2C21">
            <w:pPr>
              <w:spacing w:line="30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bCs/>
                <w:color w:val="000000" w:themeColor="text1"/>
                <w:szCs w:val="21"/>
              </w:rPr>
              <w:t>7</w:t>
            </w:r>
          </w:p>
        </w:tc>
      </w:tr>
      <w:tr w:rsidR="00CE5F98" w:rsidRPr="00CE5F98" w14:paraId="09B082A7" w14:textId="77777777" w:rsidTr="004D2C21">
        <w:trPr>
          <w:jc w:val="center"/>
        </w:trPr>
        <w:tc>
          <w:tcPr>
            <w:tcW w:w="1706" w:type="dxa"/>
            <w:vAlign w:val="center"/>
          </w:tcPr>
          <w:p w14:paraId="0CE945AE" w14:textId="77777777" w:rsidR="00E47412" w:rsidRPr="00CE5F98" w:rsidRDefault="00E47412" w:rsidP="004D2C21">
            <w:pPr>
              <w:spacing w:line="30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目标</w:t>
            </w:r>
            <w:r w:rsidRPr="00CE5F98">
              <w:rPr>
                <w:rFonts w:ascii="Times New Roman" w:hAnsi="Times New Roman"/>
                <w:bCs/>
                <w:color w:val="000000" w:themeColor="text1"/>
                <w:szCs w:val="21"/>
              </w:rPr>
              <w:t>3:</w:t>
            </w:r>
            <w:r w:rsidRPr="00CE5F98">
              <w:rPr>
                <w:rFonts w:ascii="Times New Roman" w:hAnsi="Times New Roman"/>
                <w:color w:val="000000" w:themeColor="text1"/>
              </w:rPr>
              <w:t xml:space="preserve"> </w:t>
            </w:r>
            <w:r w:rsidRPr="00CE5F98">
              <w:rPr>
                <w:rFonts w:ascii="Times New Roman" w:hAnsi="Times New Roman"/>
                <w:bCs/>
                <w:color w:val="000000" w:themeColor="text1"/>
                <w:szCs w:val="21"/>
              </w:rPr>
              <w:t>培养学生心理学科学思维和素养，运用心理学知识解决日常生活问题、助力社会和谐发</w:t>
            </w:r>
            <w:r w:rsidRPr="00CE5F98">
              <w:rPr>
                <w:rFonts w:ascii="Times New Roman" w:hAnsi="Times New Roman"/>
                <w:bCs/>
                <w:color w:val="000000" w:themeColor="text1"/>
                <w:szCs w:val="21"/>
              </w:rPr>
              <w:lastRenderedPageBreak/>
              <w:t>展的意识</w:t>
            </w:r>
          </w:p>
        </w:tc>
        <w:tc>
          <w:tcPr>
            <w:tcW w:w="3818" w:type="dxa"/>
            <w:vAlign w:val="center"/>
          </w:tcPr>
          <w:p w14:paraId="6C22EB77" w14:textId="77777777" w:rsidR="00E47412" w:rsidRPr="00CE5F98" w:rsidRDefault="00E47412" w:rsidP="004D2C21">
            <w:pPr>
              <w:spacing w:line="300" w:lineRule="auto"/>
              <w:jc w:val="left"/>
              <w:rPr>
                <w:rFonts w:ascii="Times New Roman" w:hAnsi="Times New Roman"/>
                <w:bCs/>
                <w:color w:val="000000" w:themeColor="text1"/>
                <w:szCs w:val="21"/>
              </w:rPr>
            </w:pPr>
            <w:r w:rsidRPr="00CE5F98">
              <w:rPr>
                <w:rFonts w:ascii="Times New Roman" w:hAnsi="Times New Roman"/>
                <w:bCs/>
                <w:color w:val="000000" w:themeColor="text1"/>
                <w:szCs w:val="21"/>
              </w:rPr>
              <w:lastRenderedPageBreak/>
              <w:t>通过学生在公益项目中的参与度和贡献，评估其对社会需求及弱势群体需求的关注程度，以及在产品设计中体现的社会责任感与公益意识；</w:t>
            </w:r>
          </w:p>
          <w:p w14:paraId="12B02A78" w14:textId="77777777" w:rsidR="00E47412" w:rsidRPr="00CE5F98" w:rsidRDefault="00E47412" w:rsidP="004D2C21">
            <w:pPr>
              <w:spacing w:line="300" w:lineRule="auto"/>
              <w:jc w:val="left"/>
              <w:rPr>
                <w:rFonts w:ascii="Times New Roman" w:hAnsi="Times New Roman"/>
                <w:bCs/>
                <w:color w:val="000000" w:themeColor="text1"/>
                <w:szCs w:val="21"/>
              </w:rPr>
            </w:pPr>
            <w:r w:rsidRPr="00CE5F98">
              <w:rPr>
                <w:rFonts w:ascii="Times New Roman" w:hAnsi="Times New Roman"/>
                <w:bCs/>
                <w:color w:val="000000" w:themeColor="text1"/>
                <w:szCs w:val="21"/>
              </w:rPr>
              <w:t>通过学生的设计方案和项目报告，考察其运用心理学知识解决社会问题、促进</w:t>
            </w:r>
            <w:r w:rsidRPr="00CE5F98">
              <w:rPr>
                <w:rFonts w:ascii="Times New Roman" w:hAnsi="Times New Roman"/>
                <w:bCs/>
                <w:color w:val="000000" w:themeColor="text1"/>
                <w:szCs w:val="21"/>
              </w:rPr>
              <w:lastRenderedPageBreak/>
              <w:t>社会和谐发展的能力和意识。</w:t>
            </w:r>
          </w:p>
        </w:tc>
        <w:tc>
          <w:tcPr>
            <w:tcW w:w="1903" w:type="dxa"/>
            <w:vAlign w:val="center"/>
          </w:tcPr>
          <w:p w14:paraId="0B5A095A" w14:textId="77777777" w:rsidR="00E47412" w:rsidRPr="00CE5F98" w:rsidRDefault="00E47412" w:rsidP="004D2C21">
            <w:pPr>
              <w:spacing w:line="30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lastRenderedPageBreak/>
              <w:t>指导教师评价</w:t>
            </w:r>
          </w:p>
          <w:p w14:paraId="18256750" w14:textId="77777777" w:rsidR="00E47412" w:rsidRPr="00CE5F98" w:rsidRDefault="00E47412" w:rsidP="004D2C21">
            <w:pPr>
              <w:spacing w:line="30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实践总结报告</w:t>
            </w:r>
          </w:p>
        </w:tc>
        <w:tc>
          <w:tcPr>
            <w:tcW w:w="1362" w:type="dxa"/>
            <w:vAlign w:val="center"/>
          </w:tcPr>
          <w:p w14:paraId="6DF92294" w14:textId="77777777" w:rsidR="00E47412" w:rsidRPr="00CE5F98" w:rsidRDefault="00E47412" w:rsidP="004D2C21">
            <w:pPr>
              <w:spacing w:line="30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bCs/>
                <w:color w:val="000000" w:themeColor="text1"/>
                <w:szCs w:val="21"/>
              </w:rPr>
              <w:t>1</w:t>
            </w:r>
          </w:p>
        </w:tc>
      </w:tr>
    </w:tbl>
    <w:p w14:paraId="5390EFF2" w14:textId="25865755" w:rsidR="00E47412" w:rsidRPr="00CE5F98" w:rsidRDefault="007C47A4" w:rsidP="00E47412">
      <w:pPr>
        <w:snapToGrid w:val="0"/>
        <w:spacing w:beforeLines="50" w:before="156" w:afterLines="50" w:after="156" w:line="300" w:lineRule="auto"/>
        <w:ind w:firstLineChars="176" w:firstLine="422"/>
        <w:jc w:val="left"/>
        <w:outlineLvl w:val="0"/>
        <w:rPr>
          <w:rFonts w:ascii="微软雅黑" w:eastAsia="微软雅黑" w:hAnsi="微软雅黑" w:hint="eastAsia"/>
          <w:b/>
          <w:bCs/>
          <w:color w:val="000000" w:themeColor="text1"/>
          <w:sz w:val="24"/>
        </w:rPr>
      </w:pPr>
      <w:r w:rsidRPr="00CE5F98">
        <w:rPr>
          <w:rFonts w:ascii="微软雅黑" w:eastAsia="微软雅黑" w:hAnsi="微软雅黑"/>
          <w:b/>
          <w:bCs/>
          <w:color w:val="000000" w:themeColor="text1"/>
          <w:sz w:val="24"/>
        </w:rPr>
        <w:t>（二）成绩综合评定办法</w:t>
      </w:r>
    </w:p>
    <w:p w14:paraId="7A52085A" w14:textId="77777777" w:rsidR="00E47412" w:rsidRPr="00CE5F98" w:rsidRDefault="00E47412" w:rsidP="00E47412">
      <w:pPr>
        <w:spacing w:line="300" w:lineRule="auto"/>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采用过程性评价和终结性评价相结合的方式，强调评价方法中表现性评价的应用。过程性评价主要以实践活动的参与程度、对社区或服务对象的影响程度等为依据，由指导教师评分；终结性评价以实践总结报告为依据，共同构成本课程的最终成绩。</w:t>
      </w:r>
    </w:p>
    <w:tbl>
      <w:tblPr>
        <w:tblW w:w="53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1738"/>
        <w:gridCol w:w="5861"/>
      </w:tblGrid>
      <w:tr w:rsidR="00CE5F98" w:rsidRPr="00CE5F98" w14:paraId="0554376A" w14:textId="77777777" w:rsidTr="004D2C21">
        <w:trPr>
          <w:trHeight w:val="624"/>
          <w:jc w:val="center"/>
        </w:trPr>
        <w:tc>
          <w:tcPr>
            <w:tcW w:w="698" w:type="pct"/>
            <w:vMerge w:val="restart"/>
            <w:vAlign w:val="center"/>
          </w:tcPr>
          <w:p w14:paraId="3817650C" w14:textId="77777777" w:rsidR="00E47412" w:rsidRPr="00CE5F98" w:rsidRDefault="00E47412" w:rsidP="004D2C21">
            <w:pPr>
              <w:spacing w:line="300" w:lineRule="auto"/>
              <w:jc w:val="center"/>
              <w:rPr>
                <w:rFonts w:ascii="Times New Roman" w:hAnsi="Times New Roman"/>
                <w:b/>
                <w:color w:val="000000" w:themeColor="text1"/>
                <w:szCs w:val="20"/>
              </w:rPr>
            </w:pPr>
            <w:r w:rsidRPr="00CE5F98">
              <w:rPr>
                <w:rFonts w:ascii="Times New Roman" w:hAnsi="Times New Roman"/>
                <w:b/>
                <w:color w:val="000000" w:themeColor="text1"/>
                <w:szCs w:val="20"/>
              </w:rPr>
              <w:t>考核</w:t>
            </w:r>
          </w:p>
          <w:p w14:paraId="748C5D0A" w14:textId="77777777" w:rsidR="00E47412" w:rsidRPr="00CE5F98" w:rsidRDefault="00E47412" w:rsidP="004D2C21">
            <w:pPr>
              <w:spacing w:line="300" w:lineRule="auto"/>
              <w:jc w:val="center"/>
              <w:rPr>
                <w:rFonts w:ascii="Times New Roman" w:hAnsi="Times New Roman"/>
                <w:b/>
                <w:color w:val="000000" w:themeColor="text1"/>
                <w:szCs w:val="20"/>
              </w:rPr>
            </w:pPr>
            <w:r w:rsidRPr="00CE5F98">
              <w:rPr>
                <w:rFonts w:ascii="Times New Roman" w:hAnsi="Times New Roman"/>
                <w:b/>
                <w:color w:val="000000" w:themeColor="text1"/>
                <w:szCs w:val="20"/>
              </w:rPr>
              <w:t>方式</w:t>
            </w:r>
          </w:p>
        </w:tc>
        <w:tc>
          <w:tcPr>
            <w:tcW w:w="984" w:type="pct"/>
            <w:vMerge w:val="restart"/>
            <w:vAlign w:val="center"/>
          </w:tcPr>
          <w:p w14:paraId="47DA471D" w14:textId="77777777" w:rsidR="00E47412" w:rsidRPr="00CE5F98" w:rsidRDefault="00E47412" w:rsidP="004D2C21">
            <w:pPr>
              <w:spacing w:line="300" w:lineRule="auto"/>
              <w:jc w:val="center"/>
              <w:rPr>
                <w:rFonts w:ascii="Times New Roman" w:hAnsi="Times New Roman"/>
                <w:b/>
                <w:color w:val="000000" w:themeColor="text1"/>
                <w:szCs w:val="20"/>
              </w:rPr>
            </w:pPr>
            <w:r w:rsidRPr="00CE5F98">
              <w:rPr>
                <w:rFonts w:ascii="Times New Roman" w:hAnsi="Times New Roman"/>
                <w:b/>
                <w:color w:val="000000" w:themeColor="text1"/>
                <w:szCs w:val="20"/>
              </w:rPr>
              <w:t>比例</w:t>
            </w:r>
          </w:p>
        </w:tc>
        <w:tc>
          <w:tcPr>
            <w:tcW w:w="3318" w:type="pct"/>
            <w:vMerge w:val="restart"/>
            <w:vAlign w:val="center"/>
          </w:tcPr>
          <w:p w14:paraId="1BE6EE64" w14:textId="77777777" w:rsidR="00E47412" w:rsidRPr="00CE5F98" w:rsidRDefault="00E47412" w:rsidP="004D2C21">
            <w:pPr>
              <w:spacing w:line="300" w:lineRule="auto"/>
              <w:jc w:val="center"/>
              <w:rPr>
                <w:rFonts w:ascii="Times New Roman" w:hAnsi="Times New Roman"/>
                <w:b/>
                <w:color w:val="000000" w:themeColor="text1"/>
                <w:szCs w:val="20"/>
              </w:rPr>
            </w:pPr>
            <w:r w:rsidRPr="00CE5F98">
              <w:rPr>
                <w:rFonts w:ascii="Times New Roman" w:hAnsi="Times New Roman"/>
                <w:b/>
                <w:color w:val="000000" w:themeColor="text1"/>
                <w:szCs w:val="20"/>
              </w:rPr>
              <w:t>评定方式</w:t>
            </w:r>
          </w:p>
        </w:tc>
      </w:tr>
      <w:tr w:rsidR="00CE5F98" w:rsidRPr="00CE5F98" w14:paraId="5BA2C197" w14:textId="77777777" w:rsidTr="004D2C21">
        <w:trPr>
          <w:trHeight w:val="390"/>
          <w:jc w:val="center"/>
        </w:trPr>
        <w:tc>
          <w:tcPr>
            <w:tcW w:w="698" w:type="pct"/>
            <w:vMerge/>
            <w:vAlign w:val="center"/>
          </w:tcPr>
          <w:p w14:paraId="0ADEA31F" w14:textId="77777777" w:rsidR="00E47412" w:rsidRPr="00CE5F98" w:rsidRDefault="00E47412" w:rsidP="004D2C21">
            <w:pPr>
              <w:spacing w:line="300" w:lineRule="auto"/>
              <w:jc w:val="center"/>
              <w:rPr>
                <w:rFonts w:ascii="Times New Roman" w:hAnsi="Times New Roman"/>
                <w:bCs/>
                <w:color w:val="000000" w:themeColor="text1"/>
                <w:szCs w:val="20"/>
              </w:rPr>
            </w:pPr>
          </w:p>
        </w:tc>
        <w:tc>
          <w:tcPr>
            <w:tcW w:w="984" w:type="pct"/>
            <w:vMerge/>
            <w:vAlign w:val="center"/>
          </w:tcPr>
          <w:p w14:paraId="1A2485ED" w14:textId="77777777" w:rsidR="00E47412" w:rsidRPr="00CE5F98" w:rsidRDefault="00E47412" w:rsidP="004D2C21">
            <w:pPr>
              <w:spacing w:line="300" w:lineRule="auto"/>
              <w:jc w:val="center"/>
              <w:rPr>
                <w:rFonts w:ascii="Times New Roman" w:hAnsi="Times New Roman"/>
                <w:bCs/>
                <w:color w:val="000000" w:themeColor="text1"/>
                <w:szCs w:val="20"/>
              </w:rPr>
            </w:pPr>
          </w:p>
        </w:tc>
        <w:tc>
          <w:tcPr>
            <w:tcW w:w="3318" w:type="pct"/>
            <w:vMerge/>
            <w:vAlign w:val="center"/>
          </w:tcPr>
          <w:p w14:paraId="06328847" w14:textId="77777777" w:rsidR="00E47412" w:rsidRPr="00CE5F98" w:rsidRDefault="00E47412" w:rsidP="004D2C21">
            <w:pPr>
              <w:spacing w:line="300" w:lineRule="auto"/>
              <w:jc w:val="center"/>
              <w:rPr>
                <w:rFonts w:ascii="Times New Roman" w:hAnsi="Times New Roman"/>
                <w:bCs/>
                <w:color w:val="000000" w:themeColor="text1"/>
                <w:szCs w:val="20"/>
              </w:rPr>
            </w:pPr>
          </w:p>
        </w:tc>
      </w:tr>
      <w:tr w:rsidR="00CE5F98" w:rsidRPr="00CE5F98" w14:paraId="3BC14D78" w14:textId="77777777" w:rsidTr="004D2C21">
        <w:trPr>
          <w:trHeight w:val="416"/>
          <w:jc w:val="center"/>
        </w:trPr>
        <w:tc>
          <w:tcPr>
            <w:tcW w:w="698" w:type="pct"/>
            <w:vAlign w:val="center"/>
          </w:tcPr>
          <w:p w14:paraId="0DE9A7BC" w14:textId="77777777" w:rsidR="00E47412" w:rsidRPr="00CE5F98" w:rsidRDefault="00E47412" w:rsidP="004D2C21">
            <w:pPr>
              <w:spacing w:line="300" w:lineRule="auto"/>
              <w:jc w:val="center"/>
              <w:rPr>
                <w:rFonts w:ascii="Times New Roman" w:hAnsi="Times New Roman"/>
                <w:bCs/>
                <w:color w:val="000000" w:themeColor="text1"/>
                <w:szCs w:val="20"/>
              </w:rPr>
            </w:pPr>
            <w:r w:rsidRPr="00CE5F98">
              <w:rPr>
                <w:rFonts w:ascii="Times New Roman" w:hAnsi="Times New Roman"/>
                <w:bCs/>
                <w:color w:val="000000" w:themeColor="text1"/>
                <w:szCs w:val="20"/>
              </w:rPr>
              <w:t>指导教师评价</w:t>
            </w:r>
          </w:p>
        </w:tc>
        <w:tc>
          <w:tcPr>
            <w:tcW w:w="984" w:type="pct"/>
            <w:vAlign w:val="center"/>
          </w:tcPr>
          <w:p w14:paraId="57D47DA9" w14:textId="77777777" w:rsidR="00E47412" w:rsidRPr="00CE5F98" w:rsidRDefault="00000000" w:rsidP="004D2C21">
            <w:pPr>
              <w:spacing w:line="300" w:lineRule="auto"/>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1</m:t>
                    </m:r>
                  </m:sub>
                </m:sSub>
                <m:r>
                  <w:rPr>
                    <w:rFonts w:ascii="Cambria Math" w:hAnsi="Cambria Math"/>
                    <w:color w:val="000000" w:themeColor="text1"/>
                    <w:szCs w:val="20"/>
                  </w:rPr>
                  <m:t>=50%</m:t>
                </m:r>
              </m:oMath>
            </m:oMathPara>
          </w:p>
        </w:tc>
        <w:tc>
          <w:tcPr>
            <w:tcW w:w="3318" w:type="pct"/>
            <w:vAlign w:val="center"/>
          </w:tcPr>
          <w:p w14:paraId="0DE5963D" w14:textId="77777777" w:rsidR="00E47412" w:rsidRPr="00CE5F98" w:rsidRDefault="00E47412" w:rsidP="004D2C21">
            <w:pPr>
              <w:spacing w:line="300" w:lineRule="auto"/>
              <w:rPr>
                <w:rFonts w:ascii="Times New Roman" w:hAnsi="Times New Roman"/>
                <w:bCs/>
                <w:color w:val="000000" w:themeColor="text1"/>
                <w:szCs w:val="20"/>
              </w:rPr>
            </w:pPr>
            <w:r w:rsidRPr="00CE5F98">
              <w:rPr>
                <w:rFonts w:ascii="Times New Roman" w:hAnsi="Times New Roman"/>
                <w:bCs/>
                <w:color w:val="000000" w:themeColor="text1"/>
                <w:szCs w:val="20"/>
              </w:rPr>
              <w:t>由校外导师根据学生社会实践过程中的表现进行评分。</w:t>
            </w:r>
          </w:p>
        </w:tc>
      </w:tr>
      <w:tr w:rsidR="00CE5F98" w:rsidRPr="00CE5F98" w14:paraId="2E04318E" w14:textId="77777777" w:rsidTr="004D2C21">
        <w:trPr>
          <w:trHeight w:val="416"/>
          <w:jc w:val="center"/>
        </w:trPr>
        <w:tc>
          <w:tcPr>
            <w:tcW w:w="698" w:type="pct"/>
            <w:vAlign w:val="center"/>
          </w:tcPr>
          <w:p w14:paraId="01C5CDFD" w14:textId="77777777" w:rsidR="00E47412" w:rsidRPr="00CE5F98" w:rsidRDefault="00E47412" w:rsidP="004D2C21">
            <w:pPr>
              <w:spacing w:line="300" w:lineRule="auto"/>
              <w:jc w:val="center"/>
              <w:rPr>
                <w:rFonts w:ascii="Times New Roman" w:hAnsi="Times New Roman"/>
                <w:bCs/>
                <w:color w:val="000000" w:themeColor="text1"/>
                <w:szCs w:val="20"/>
              </w:rPr>
            </w:pPr>
            <w:r w:rsidRPr="00CE5F98">
              <w:rPr>
                <w:rFonts w:ascii="Times New Roman" w:hAnsi="Times New Roman"/>
                <w:bCs/>
                <w:color w:val="000000" w:themeColor="text1"/>
                <w:szCs w:val="20"/>
              </w:rPr>
              <w:t>实践总结报告</w:t>
            </w:r>
          </w:p>
        </w:tc>
        <w:tc>
          <w:tcPr>
            <w:tcW w:w="984" w:type="pct"/>
            <w:vAlign w:val="center"/>
          </w:tcPr>
          <w:p w14:paraId="1C7C0AC6" w14:textId="77777777" w:rsidR="00E47412" w:rsidRPr="00CE5F98" w:rsidRDefault="00000000" w:rsidP="004D2C21">
            <w:pPr>
              <w:spacing w:line="300" w:lineRule="auto"/>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3</m:t>
                    </m:r>
                  </m:sub>
                </m:sSub>
                <m:r>
                  <w:rPr>
                    <w:rFonts w:ascii="Cambria Math" w:hAnsi="Cambria Math"/>
                    <w:color w:val="000000" w:themeColor="text1"/>
                    <w:szCs w:val="20"/>
                  </w:rPr>
                  <m:t>=50%</m:t>
                </m:r>
              </m:oMath>
            </m:oMathPara>
          </w:p>
        </w:tc>
        <w:tc>
          <w:tcPr>
            <w:tcW w:w="3318" w:type="pct"/>
            <w:vAlign w:val="center"/>
          </w:tcPr>
          <w:p w14:paraId="5DB619AF" w14:textId="77777777" w:rsidR="00E47412" w:rsidRPr="00CE5F98" w:rsidRDefault="00E47412" w:rsidP="004D2C21">
            <w:pPr>
              <w:spacing w:line="300" w:lineRule="auto"/>
              <w:rPr>
                <w:rFonts w:ascii="Times New Roman" w:hAnsi="Times New Roman"/>
                <w:bCs/>
                <w:color w:val="000000" w:themeColor="text1"/>
                <w:szCs w:val="20"/>
              </w:rPr>
            </w:pPr>
            <w:r w:rsidRPr="00CE5F98">
              <w:rPr>
                <w:rFonts w:ascii="Times New Roman" w:hAnsi="Times New Roman"/>
                <w:bCs/>
                <w:color w:val="000000" w:themeColor="text1"/>
                <w:szCs w:val="20"/>
              </w:rPr>
              <w:t>由实践验收教师根据学生实践报告撰写情况和实践情况进行评分。</w:t>
            </w:r>
          </w:p>
        </w:tc>
      </w:tr>
      <w:tr w:rsidR="00CE5F98" w:rsidRPr="00CE5F98" w14:paraId="55F1839D" w14:textId="77777777" w:rsidTr="004D2C21">
        <w:trPr>
          <w:trHeight w:val="809"/>
          <w:jc w:val="center"/>
        </w:trPr>
        <w:tc>
          <w:tcPr>
            <w:tcW w:w="698" w:type="pct"/>
            <w:vAlign w:val="center"/>
          </w:tcPr>
          <w:p w14:paraId="71EDEC66" w14:textId="77777777" w:rsidR="00E47412" w:rsidRPr="00CE5F98" w:rsidRDefault="00E47412" w:rsidP="004D2C21">
            <w:pPr>
              <w:spacing w:line="300" w:lineRule="auto"/>
              <w:jc w:val="center"/>
              <w:rPr>
                <w:rFonts w:ascii="Times New Roman" w:hAnsi="Times New Roman"/>
                <w:bCs/>
                <w:color w:val="000000" w:themeColor="text1"/>
                <w:szCs w:val="20"/>
              </w:rPr>
            </w:pPr>
            <w:r w:rsidRPr="00CE5F98">
              <w:rPr>
                <w:rFonts w:ascii="Times New Roman" w:hAnsi="Times New Roman"/>
                <w:bCs/>
                <w:color w:val="000000" w:themeColor="text1"/>
                <w:szCs w:val="20"/>
              </w:rPr>
              <w:t>综合</w:t>
            </w:r>
          </w:p>
          <w:p w14:paraId="4F9300C3" w14:textId="77777777" w:rsidR="00E47412" w:rsidRPr="00CE5F98" w:rsidRDefault="00E47412" w:rsidP="004D2C21">
            <w:pPr>
              <w:spacing w:line="300" w:lineRule="auto"/>
              <w:jc w:val="center"/>
              <w:rPr>
                <w:rFonts w:ascii="Times New Roman" w:hAnsi="Times New Roman"/>
                <w:bCs/>
                <w:color w:val="000000" w:themeColor="text1"/>
                <w:szCs w:val="20"/>
              </w:rPr>
            </w:pPr>
            <w:r w:rsidRPr="00CE5F98">
              <w:rPr>
                <w:rFonts w:ascii="Times New Roman" w:hAnsi="Times New Roman"/>
                <w:bCs/>
                <w:color w:val="000000" w:themeColor="text1"/>
                <w:szCs w:val="20"/>
              </w:rPr>
              <w:t>成绩</w:t>
            </w:r>
          </w:p>
        </w:tc>
        <w:tc>
          <w:tcPr>
            <w:tcW w:w="984" w:type="pct"/>
            <w:vAlign w:val="center"/>
          </w:tcPr>
          <w:p w14:paraId="55910E7B" w14:textId="77777777" w:rsidR="00E47412" w:rsidRPr="00CE5F98" w:rsidRDefault="00E47412" w:rsidP="004D2C21">
            <w:pPr>
              <w:spacing w:line="300" w:lineRule="auto"/>
              <w:jc w:val="center"/>
              <w:rPr>
                <w:rFonts w:ascii="Times New Roman" w:hAnsi="Times New Roman"/>
                <w:bCs/>
                <w:color w:val="000000" w:themeColor="text1"/>
                <w:szCs w:val="20"/>
              </w:rPr>
            </w:pPr>
            <w:r w:rsidRPr="00CE5F98">
              <w:rPr>
                <w:rFonts w:ascii="Times New Roman" w:hAnsi="Times New Roman"/>
                <w:bCs/>
                <w:color w:val="000000" w:themeColor="text1"/>
                <w:szCs w:val="20"/>
              </w:rPr>
              <w:t>100%</w:t>
            </w:r>
          </w:p>
        </w:tc>
        <w:tc>
          <w:tcPr>
            <w:tcW w:w="3318" w:type="pct"/>
            <w:vAlign w:val="center"/>
          </w:tcPr>
          <w:p w14:paraId="38E57620" w14:textId="77777777" w:rsidR="00E47412" w:rsidRPr="00CE5F98" w:rsidRDefault="00E47412" w:rsidP="004D2C21">
            <w:pPr>
              <w:spacing w:line="300" w:lineRule="auto"/>
              <w:rPr>
                <w:rFonts w:ascii="Times New Roman" w:hAnsi="Times New Roman"/>
                <w:bCs/>
                <w:color w:val="000000" w:themeColor="text1"/>
                <w:szCs w:val="20"/>
              </w:rPr>
            </w:pPr>
            <w:r w:rsidRPr="00CE5F98">
              <w:rPr>
                <w:rFonts w:ascii="Times New Roman" w:hAnsi="Times New Roman"/>
                <w:bCs/>
                <w:color w:val="000000" w:themeColor="text1"/>
                <w:szCs w:val="20"/>
              </w:rPr>
              <w:t>指导教师评价（</w:t>
            </w:r>
            <w:r w:rsidRPr="00CE5F98">
              <w:rPr>
                <w:rFonts w:ascii="Times New Roman" w:hAnsi="Times New Roman"/>
                <w:bCs/>
                <w:color w:val="000000" w:themeColor="text1"/>
                <w:szCs w:val="20"/>
              </w:rPr>
              <w:t>50%</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实践总结报告（</w:t>
            </w:r>
            <w:r w:rsidRPr="00CE5F98">
              <w:rPr>
                <w:rFonts w:ascii="Times New Roman" w:hAnsi="Times New Roman"/>
                <w:bCs/>
                <w:color w:val="000000" w:themeColor="text1"/>
                <w:szCs w:val="20"/>
              </w:rPr>
              <w:t>50%</w:t>
            </w:r>
            <w:r w:rsidRPr="00CE5F98">
              <w:rPr>
                <w:rFonts w:ascii="Times New Roman" w:hAnsi="Times New Roman"/>
                <w:bCs/>
                <w:color w:val="000000" w:themeColor="text1"/>
                <w:szCs w:val="20"/>
              </w:rPr>
              <w:t>）</w:t>
            </w:r>
          </w:p>
        </w:tc>
      </w:tr>
    </w:tbl>
    <w:p w14:paraId="2D52FDA5" w14:textId="0B853DAA" w:rsidR="00E47412" w:rsidRPr="00CE5F98" w:rsidRDefault="00734E2C" w:rsidP="00E47412">
      <w:pPr>
        <w:snapToGrid w:val="0"/>
        <w:spacing w:beforeLines="50" w:before="156" w:afterLines="50" w:after="156" w:line="300" w:lineRule="auto"/>
        <w:ind w:firstLineChars="176" w:firstLine="422"/>
        <w:jc w:val="left"/>
        <w:outlineLvl w:val="0"/>
        <w:rPr>
          <w:rFonts w:ascii="微软雅黑" w:eastAsia="微软雅黑" w:hAnsi="微软雅黑" w:hint="eastAsia"/>
          <w:b/>
          <w:bCs/>
          <w:color w:val="000000" w:themeColor="text1"/>
          <w:sz w:val="24"/>
        </w:rPr>
      </w:pPr>
      <w:r w:rsidRPr="00734E2C">
        <w:rPr>
          <w:rFonts w:ascii="微软雅黑" w:eastAsia="微软雅黑" w:hAnsi="微软雅黑"/>
          <w:b/>
          <w:bCs/>
          <w:color w:val="000000" w:themeColor="text1"/>
          <w:sz w:val="24"/>
        </w:rPr>
        <w:t>七、本课程各个课程目标的权重</w:t>
      </w:r>
    </w:p>
    <w:p w14:paraId="63D97416" w14:textId="77777777" w:rsidR="00E47412" w:rsidRPr="00CE5F98" w:rsidRDefault="00E47412" w:rsidP="00E47412">
      <w:pPr>
        <w:spacing w:line="300" w:lineRule="auto"/>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依据课程目标与毕业要求的矩阵关系以及《课程目标达成度评价机制和方法》，本课程的各个课程目标的权重如下：（核对）</w:t>
      </w:r>
    </w:p>
    <w:tbl>
      <w:tblPr>
        <w:tblW w:w="4893" w:type="pct"/>
        <w:tblLook w:val="04A0" w:firstRow="1" w:lastRow="0" w:firstColumn="1" w:lastColumn="0" w:noHBand="0" w:noVBand="1"/>
      </w:tblPr>
      <w:tblGrid>
        <w:gridCol w:w="1395"/>
        <w:gridCol w:w="2245"/>
        <w:gridCol w:w="2239"/>
        <w:gridCol w:w="2239"/>
      </w:tblGrid>
      <w:tr w:rsidR="00CE5F98" w:rsidRPr="00CE5F98" w14:paraId="4EF10917" w14:textId="77777777" w:rsidTr="004D2C21">
        <w:trPr>
          <w:trHeight w:val="540"/>
        </w:trPr>
        <w:tc>
          <w:tcPr>
            <w:tcW w:w="860" w:type="pct"/>
            <w:tcBorders>
              <w:top w:val="single" w:sz="4" w:space="0" w:color="auto"/>
              <w:left w:val="single" w:sz="4" w:space="0" w:color="auto"/>
              <w:bottom w:val="single" w:sz="4" w:space="0" w:color="auto"/>
              <w:right w:val="single" w:sz="4" w:space="0" w:color="000000"/>
            </w:tcBorders>
            <w:vAlign w:val="center"/>
          </w:tcPr>
          <w:p w14:paraId="28476555" w14:textId="77777777" w:rsidR="00E47412" w:rsidRPr="00CE5F98" w:rsidRDefault="00E47412" w:rsidP="004D2C21">
            <w:pPr>
              <w:spacing w:line="300" w:lineRule="auto"/>
              <w:rPr>
                <w:rFonts w:ascii="Times New Roman" w:hAnsi="Times New Roman"/>
                <w:b/>
                <w:bCs/>
                <w:color w:val="000000" w:themeColor="text1"/>
                <w:szCs w:val="21"/>
              </w:rPr>
            </w:pPr>
            <w:r w:rsidRPr="00CE5F98">
              <w:rPr>
                <w:rFonts w:ascii="Times New Roman" w:hAnsi="Times New Roman"/>
                <w:b/>
                <w:bCs/>
                <w:color w:val="000000" w:themeColor="text1"/>
                <w:szCs w:val="21"/>
              </w:rPr>
              <w:t xml:space="preserve">课程目标　</w:t>
            </w:r>
          </w:p>
        </w:tc>
        <w:tc>
          <w:tcPr>
            <w:tcW w:w="1382" w:type="pct"/>
            <w:tcBorders>
              <w:top w:val="single" w:sz="4" w:space="0" w:color="auto"/>
              <w:left w:val="nil"/>
              <w:bottom w:val="single" w:sz="4" w:space="0" w:color="auto"/>
              <w:right w:val="single" w:sz="4" w:space="0" w:color="auto"/>
            </w:tcBorders>
            <w:vAlign w:val="center"/>
          </w:tcPr>
          <w:p w14:paraId="56073296" w14:textId="77777777" w:rsidR="00E47412" w:rsidRPr="00CE5F98" w:rsidRDefault="00E47412" w:rsidP="004D2C21">
            <w:pPr>
              <w:spacing w:line="300" w:lineRule="auto"/>
              <w:ind w:firstLineChars="200" w:firstLine="420"/>
              <w:rPr>
                <w:rFonts w:ascii="Times New Roman" w:hAnsi="Times New Roman"/>
                <w:b/>
                <w:bCs/>
                <w:color w:val="000000" w:themeColor="text1"/>
                <w:szCs w:val="21"/>
              </w:rPr>
            </w:pPr>
            <w:r w:rsidRPr="00CE5F98">
              <w:rPr>
                <w:rFonts w:ascii="Times New Roman" w:hAnsi="Times New Roman"/>
                <w:b/>
                <w:bCs/>
                <w:color w:val="000000" w:themeColor="text1"/>
                <w:szCs w:val="21"/>
              </w:rPr>
              <w:t>课程目标</w:t>
            </w:r>
            <w:r w:rsidRPr="00CE5F98">
              <w:rPr>
                <w:rFonts w:ascii="Times New Roman" w:hAnsi="Times New Roman"/>
                <w:b/>
                <w:bCs/>
                <w:color w:val="000000" w:themeColor="text1"/>
                <w:szCs w:val="21"/>
              </w:rPr>
              <w:t>1</w:t>
            </w:r>
          </w:p>
        </w:tc>
        <w:tc>
          <w:tcPr>
            <w:tcW w:w="1378" w:type="pct"/>
            <w:tcBorders>
              <w:top w:val="single" w:sz="4" w:space="0" w:color="auto"/>
              <w:left w:val="nil"/>
              <w:bottom w:val="single" w:sz="4" w:space="0" w:color="auto"/>
              <w:right w:val="single" w:sz="4" w:space="0" w:color="auto"/>
            </w:tcBorders>
            <w:vAlign w:val="center"/>
          </w:tcPr>
          <w:p w14:paraId="6D2C93FC" w14:textId="77777777" w:rsidR="00E47412" w:rsidRPr="00CE5F98" w:rsidRDefault="00E47412" w:rsidP="004D2C21">
            <w:pPr>
              <w:spacing w:line="300" w:lineRule="auto"/>
              <w:ind w:firstLineChars="200" w:firstLine="420"/>
              <w:rPr>
                <w:rFonts w:ascii="Times New Roman" w:hAnsi="Times New Roman"/>
                <w:b/>
                <w:bCs/>
                <w:color w:val="000000" w:themeColor="text1"/>
                <w:szCs w:val="21"/>
              </w:rPr>
            </w:pPr>
            <w:r w:rsidRPr="00CE5F98">
              <w:rPr>
                <w:rFonts w:ascii="Times New Roman" w:hAnsi="Times New Roman"/>
                <w:b/>
                <w:bCs/>
                <w:color w:val="000000" w:themeColor="text1"/>
                <w:szCs w:val="21"/>
              </w:rPr>
              <w:t>课程目标</w:t>
            </w:r>
            <w:r w:rsidRPr="00CE5F98">
              <w:rPr>
                <w:rFonts w:ascii="Times New Roman" w:hAnsi="Times New Roman"/>
                <w:b/>
                <w:bCs/>
                <w:color w:val="000000" w:themeColor="text1"/>
                <w:szCs w:val="21"/>
              </w:rPr>
              <w:t>2</w:t>
            </w:r>
          </w:p>
        </w:tc>
        <w:tc>
          <w:tcPr>
            <w:tcW w:w="1378" w:type="pct"/>
            <w:tcBorders>
              <w:top w:val="single" w:sz="4" w:space="0" w:color="auto"/>
              <w:left w:val="nil"/>
              <w:bottom w:val="single" w:sz="4" w:space="0" w:color="auto"/>
              <w:right w:val="single" w:sz="4" w:space="0" w:color="auto"/>
            </w:tcBorders>
            <w:vAlign w:val="center"/>
          </w:tcPr>
          <w:p w14:paraId="62360F2C" w14:textId="77777777" w:rsidR="00E47412" w:rsidRPr="00CE5F98" w:rsidRDefault="00E47412" w:rsidP="004D2C21">
            <w:pPr>
              <w:spacing w:line="300" w:lineRule="auto"/>
              <w:ind w:firstLineChars="200" w:firstLine="420"/>
              <w:rPr>
                <w:rFonts w:ascii="Times New Roman" w:hAnsi="Times New Roman"/>
                <w:b/>
                <w:bCs/>
                <w:color w:val="000000" w:themeColor="text1"/>
                <w:szCs w:val="21"/>
              </w:rPr>
            </w:pPr>
            <w:r w:rsidRPr="00CE5F98">
              <w:rPr>
                <w:rFonts w:ascii="Times New Roman" w:hAnsi="Times New Roman"/>
                <w:b/>
                <w:bCs/>
                <w:color w:val="000000" w:themeColor="text1"/>
                <w:szCs w:val="21"/>
              </w:rPr>
              <w:t>课程目标</w:t>
            </w:r>
            <w:r w:rsidRPr="00CE5F98">
              <w:rPr>
                <w:rFonts w:ascii="Times New Roman" w:hAnsi="Times New Roman"/>
                <w:b/>
                <w:bCs/>
                <w:color w:val="000000" w:themeColor="text1"/>
                <w:szCs w:val="21"/>
              </w:rPr>
              <w:t>3</w:t>
            </w:r>
          </w:p>
        </w:tc>
      </w:tr>
      <w:tr w:rsidR="00CE5F98" w:rsidRPr="00CE5F98" w14:paraId="562B3F10" w14:textId="77777777" w:rsidTr="004D2C21">
        <w:trPr>
          <w:trHeight w:val="389"/>
        </w:trPr>
        <w:tc>
          <w:tcPr>
            <w:tcW w:w="860" w:type="pct"/>
            <w:tcBorders>
              <w:top w:val="single" w:sz="4" w:space="0" w:color="auto"/>
              <w:left w:val="single" w:sz="4" w:space="0" w:color="auto"/>
              <w:bottom w:val="single" w:sz="4" w:space="0" w:color="auto"/>
              <w:right w:val="single" w:sz="4" w:space="0" w:color="auto"/>
            </w:tcBorders>
            <w:vAlign w:val="center"/>
          </w:tcPr>
          <w:p w14:paraId="0FF685BC" w14:textId="77777777" w:rsidR="00E47412" w:rsidRPr="00CE5F98" w:rsidRDefault="00E47412" w:rsidP="004D2C21">
            <w:pPr>
              <w:spacing w:line="300" w:lineRule="auto"/>
              <w:jc w:val="center"/>
              <w:rPr>
                <w:rFonts w:ascii="Times New Roman" w:hAnsi="Times New Roman"/>
                <w:color w:val="000000" w:themeColor="text1"/>
                <w:szCs w:val="21"/>
              </w:rPr>
            </w:pPr>
            <w:r w:rsidRPr="00CE5F98">
              <w:rPr>
                <w:rFonts w:ascii="Times New Roman" w:hAnsi="Times New Roman"/>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382" w:type="pct"/>
            <w:tcBorders>
              <w:top w:val="single" w:sz="4" w:space="0" w:color="auto"/>
              <w:left w:val="nil"/>
              <w:bottom w:val="single" w:sz="4" w:space="0" w:color="auto"/>
              <w:right w:val="single" w:sz="4" w:space="0" w:color="auto"/>
            </w:tcBorders>
            <w:vAlign w:val="center"/>
          </w:tcPr>
          <w:p w14:paraId="7F75309F" w14:textId="77777777" w:rsidR="00E47412" w:rsidRPr="00CE5F98" w:rsidRDefault="00E47412" w:rsidP="004D2C21">
            <w:pPr>
              <w:spacing w:line="300" w:lineRule="auto"/>
              <w:jc w:val="center"/>
              <w:rPr>
                <w:rFonts w:ascii="Times New Roman" w:hAnsi="Times New Roman"/>
                <w:color w:val="000000" w:themeColor="text1"/>
                <w:szCs w:val="21"/>
              </w:rPr>
            </w:pPr>
            <w:r w:rsidRPr="00CE5F98">
              <w:rPr>
                <w:rFonts w:ascii="Times New Roman" w:hAnsi="Times New Roman"/>
                <w:color w:val="000000" w:themeColor="text1"/>
                <w:szCs w:val="21"/>
              </w:rPr>
              <w:t>1H</w:t>
            </w:r>
            <w:r w:rsidRPr="00CE5F98">
              <w:rPr>
                <w:rFonts w:ascii="Times New Roman" w:hAnsi="Times New Roman"/>
                <w:color w:val="000000" w:themeColor="text1"/>
                <w:szCs w:val="21"/>
              </w:rPr>
              <w:t>（</w:t>
            </w:r>
            <w:r w:rsidRPr="00CE5F98">
              <w:rPr>
                <w:rFonts w:ascii="Times New Roman" w:hAnsi="Times New Roman"/>
                <w:color w:val="000000" w:themeColor="text1"/>
                <w:szCs w:val="21"/>
              </w:rPr>
              <w:t>3</w:t>
            </w:r>
            <w:r w:rsidRPr="00CE5F98">
              <w:rPr>
                <w:rFonts w:ascii="Times New Roman" w:hAnsi="Times New Roman"/>
                <w:color w:val="000000" w:themeColor="text1"/>
                <w:szCs w:val="21"/>
              </w:rPr>
              <w:t>）</w:t>
            </w:r>
            <w:r w:rsidRPr="00CE5F98">
              <w:rPr>
                <w:rFonts w:ascii="Times New Roman" w:hAnsi="Times New Roman"/>
                <w:color w:val="000000" w:themeColor="text1"/>
                <w:szCs w:val="21"/>
              </w:rPr>
              <w:t>/1H(3)3M(6)=0.33</w:t>
            </w:r>
          </w:p>
        </w:tc>
        <w:tc>
          <w:tcPr>
            <w:tcW w:w="1378" w:type="pct"/>
            <w:tcBorders>
              <w:top w:val="single" w:sz="4" w:space="0" w:color="auto"/>
              <w:left w:val="nil"/>
              <w:bottom w:val="single" w:sz="4" w:space="0" w:color="auto"/>
              <w:right w:val="single" w:sz="4" w:space="0" w:color="auto"/>
            </w:tcBorders>
            <w:vAlign w:val="center"/>
          </w:tcPr>
          <w:p w14:paraId="4DD72DDC" w14:textId="77777777" w:rsidR="00E47412" w:rsidRPr="00CE5F98" w:rsidRDefault="00E47412" w:rsidP="004D2C21">
            <w:pPr>
              <w:spacing w:line="300" w:lineRule="auto"/>
              <w:jc w:val="center"/>
              <w:rPr>
                <w:rFonts w:ascii="Times New Roman" w:hAnsi="Times New Roman"/>
                <w:color w:val="000000" w:themeColor="text1"/>
                <w:szCs w:val="21"/>
              </w:rPr>
            </w:pPr>
            <w:r w:rsidRPr="00CE5F98">
              <w:rPr>
                <w:rFonts w:ascii="Times New Roman" w:hAnsi="Times New Roman"/>
                <w:color w:val="000000" w:themeColor="text1"/>
                <w:szCs w:val="21"/>
              </w:rPr>
              <w:t>2M</w:t>
            </w:r>
            <w:r w:rsidRPr="00CE5F98">
              <w:rPr>
                <w:rFonts w:ascii="Times New Roman" w:hAnsi="Times New Roman"/>
                <w:color w:val="000000" w:themeColor="text1"/>
                <w:szCs w:val="21"/>
              </w:rPr>
              <w:t>（</w:t>
            </w:r>
            <w:r w:rsidRPr="00CE5F98">
              <w:rPr>
                <w:rFonts w:ascii="Times New Roman" w:hAnsi="Times New Roman"/>
                <w:color w:val="000000" w:themeColor="text1"/>
                <w:szCs w:val="21"/>
              </w:rPr>
              <w:t>4</w:t>
            </w:r>
            <w:r w:rsidRPr="00CE5F98">
              <w:rPr>
                <w:rFonts w:ascii="Times New Roman" w:hAnsi="Times New Roman"/>
                <w:color w:val="000000" w:themeColor="text1"/>
                <w:szCs w:val="21"/>
              </w:rPr>
              <w:t>）</w:t>
            </w:r>
            <w:r w:rsidRPr="00CE5F98">
              <w:rPr>
                <w:rFonts w:ascii="Times New Roman" w:hAnsi="Times New Roman"/>
                <w:color w:val="000000" w:themeColor="text1"/>
                <w:szCs w:val="21"/>
              </w:rPr>
              <w:t>/1H(3)3M(6)=0.45</w:t>
            </w:r>
          </w:p>
        </w:tc>
        <w:tc>
          <w:tcPr>
            <w:tcW w:w="1378" w:type="pct"/>
            <w:tcBorders>
              <w:top w:val="single" w:sz="4" w:space="0" w:color="auto"/>
              <w:left w:val="nil"/>
              <w:bottom w:val="single" w:sz="4" w:space="0" w:color="auto"/>
              <w:right w:val="single" w:sz="4" w:space="0" w:color="auto"/>
            </w:tcBorders>
            <w:vAlign w:val="center"/>
          </w:tcPr>
          <w:p w14:paraId="5307328D" w14:textId="77777777" w:rsidR="00E47412" w:rsidRPr="00CE5F98" w:rsidRDefault="00E47412" w:rsidP="004D2C21">
            <w:pPr>
              <w:spacing w:line="300" w:lineRule="auto"/>
              <w:jc w:val="center"/>
              <w:rPr>
                <w:rFonts w:ascii="Times New Roman" w:hAnsi="Times New Roman"/>
                <w:color w:val="000000" w:themeColor="text1"/>
                <w:szCs w:val="21"/>
              </w:rPr>
            </w:pPr>
            <w:r w:rsidRPr="00CE5F98">
              <w:rPr>
                <w:rFonts w:ascii="Times New Roman" w:hAnsi="Times New Roman"/>
                <w:color w:val="000000" w:themeColor="text1"/>
                <w:szCs w:val="21"/>
              </w:rPr>
              <w:t>1M</w:t>
            </w:r>
            <w:r w:rsidRPr="00CE5F98">
              <w:rPr>
                <w:rFonts w:ascii="Times New Roman" w:hAnsi="Times New Roman"/>
                <w:color w:val="000000" w:themeColor="text1"/>
                <w:szCs w:val="21"/>
              </w:rPr>
              <w:t>（</w:t>
            </w:r>
            <w:r w:rsidRPr="00CE5F98">
              <w:rPr>
                <w:rFonts w:ascii="Times New Roman" w:hAnsi="Times New Roman"/>
                <w:color w:val="000000" w:themeColor="text1"/>
                <w:szCs w:val="21"/>
              </w:rPr>
              <w:t>2</w:t>
            </w:r>
            <w:r w:rsidRPr="00CE5F98">
              <w:rPr>
                <w:rFonts w:ascii="Times New Roman" w:hAnsi="Times New Roman"/>
                <w:color w:val="000000" w:themeColor="text1"/>
                <w:szCs w:val="21"/>
              </w:rPr>
              <w:t>）</w:t>
            </w:r>
            <w:r w:rsidRPr="00CE5F98">
              <w:rPr>
                <w:rFonts w:ascii="Times New Roman" w:hAnsi="Times New Roman"/>
                <w:color w:val="000000" w:themeColor="text1"/>
                <w:szCs w:val="21"/>
              </w:rPr>
              <w:t>/1H(3)3M(6)=0.22</w:t>
            </w:r>
          </w:p>
        </w:tc>
      </w:tr>
      <w:tr w:rsidR="00CE5F98" w:rsidRPr="00CE5F98" w14:paraId="3601B581" w14:textId="77777777" w:rsidTr="004D2C21">
        <w:trPr>
          <w:trHeight w:val="389"/>
        </w:trPr>
        <w:tc>
          <w:tcPr>
            <w:tcW w:w="860" w:type="pct"/>
            <w:tcBorders>
              <w:top w:val="single" w:sz="4" w:space="0" w:color="auto"/>
              <w:left w:val="single" w:sz="4" w:space="0" w:color="auto"/>
              <w:bottom w:val="single" w:sz="4" w:space="0" w:color="auto"/>
              <w:right w:val="single" w:sz="4" w:space="0" w:color="auto"/>
            </w:tcBorders>
            <w:vAlign w:val="center"/>
          </w:tcPr>
          <w:p w14:paraId="541F1B9B" w14:textId="77777777" w:rsidR="00E47412" w:rsidRPr="00CE5F98" w:rsidRDefault="00E47412" w:rsidP="004D2C21">
            <w:pPr>
              <w:spacing w:line="300" w:lineRule="auto"/>
              <w:jc w:val="center"/>
              <w:rPr>
                <w:rFonts w:ascii="Times New Roman" w:hAnsi="Times New Roman"/>
                <w:color w:val="000000" w:themeColor="text1"/>
                <w:szCs w:val="21"/>
              </w:rPr>
            </w:pPr>
            <w:r w:rsidRPr="00CE5F98">
              <w:rPr>
                <w:rFonts w:ascii="Times New Roman" w:hAnsi="Times New Roman"/>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382" w:type="pct"/>
            <w:tcBorders>
              <w:top w:val="single" w:sz="4" w:space="0" w:color="auto"/>
              <w:left w:val="nil"/>
              <w:bottom w:val="single" w:sz="4" w:space="0" w:color="auto"/>
              <w:right w:val="single" w:sz="4" w:space="0" w:color="auto"/>
            </w:tcBorders>
            <w:vAlign w:val="center"/>
          </w:tcPr>
          <w:p w14:paraId="4872FE7F" w14:textId="77777777" w:rsidR="00E47412" w:rsidRPr="00CE5F98" w:rsidRDefault="00E47412" w:rsidP="004D2C21">
            <w:pPr>
              <w:spacing w:line="300" w:lineRule="auto"/>
              <w:jc w:val="center"/>
              <w:rPr>
                <w:rFonts w:ascii="Times New Roman" w:hAnsi="Times New Roman"/>
                <w:color w:val="000000" w:themeColor="text1"/>
                <w:szCs w:val="21"/>
              </w:rPr>
            </w:pPr>
            <w:r w:rsidRPr="00CE5F98">
              <w:rPr>
                <w:rFonts w:ascii="Times New Roman" w:hAnsi="Times New Roman"/>
                <w:color w:val="000000" w:themeColor="text1"/>
                <w:szCs w:val="21"/>
              </w:rPr>
              <w:t>0.33</w:t>
            </w:r>
          </w:p>
        </w:tc>
        <w:tc>
          <w:tcPr>
            <w:tcW w:w="1378" w:type="pct"/>
            <w:tcBorders>
              <w:top w:val="single" w:sz="4" w:space="0" w:color="auto"/>
              <w:left w:val="nil"/>
              <w:bottom w:val="single" w:sz="4" w:space="0" w:color="auto"/>
              <w:right w:val="single" w:sz="4" w:space="0" w:color="auto"/>
            </w:tcBorders>
            <w:vAlign w:val="center"/>
          </w:tcPr>
          <w:p w14:paraId="7E9A2B45" w14:textId="77777777" w:rsidR="00E47412" w:rsidRPr="00CE5F98" w:rsidRDefault="00E47412" w:rsidP="004D2C21">
            <w:pPr>
              <w:spacing w:line="300" w:lineRule="auto"/>
              <w:jc w:val="center"/>
              <w:rPr>
                <w:rFonts w:ascii="Times New Roman" w:hAnsi="Times New Roman"/>
                <w:color w:val="000000" w:themeColor="text1"/>
                <w:szCs w:val="21"/>
              </w:rPr>
            </w:pPr>
            <w:r w:rsidRPr="00CE5F98">
              <w:rPr>
                <w:rFonts w:ascii="Times New Roman" w:hAnsi="Times New Roman"/>
                <w:color w:val="000000" w:themeColor="text1"/>
                <w:szCs w:val="21"/>
              </w:rPr>
              <w:t>0.45</w:t>
            </w:r>
          </w:p>
        </w:tc>
        <w:tc>
          <w:tcPr>
            <w:tcW w:w="1378" w:type="pct"/>
            <w:tcBorders>
              <w:top w:val="single" w:sz="4" w:space="0" w:color="auto"/>
              <w:left w:val="nil"/>
              <w:bottom w:val="single" w:sz="4" w:space="0" w:color="auto"/>
              <w:right w:val="single" w:sz="4" w:space="0" w:color="auto"/>
            </w:tcBorders>
            <w:vAlign w:val="center"/>
          </w:tcPr>
          <w:p w14:paraId="7B7AEDCC" w14:textId="77777777" w:rsidR="00E47412" w:rsidRPr="00CE5F98" w:rsidRDefault="00E47412" w:rsidP="004D2C21">
            <w:pPr>
              <w:spacing w:line="300" w:lineRule="auto"/>
              <w:jc w:val="center"/>
              <w:rPr>
                <w:rFonts w:ascii="Times New Roman" w:hAnsi="Times New Roman"/>
                <w:color w:val="000000" w:themeColor="text1"/>
                <w:szCs w:val="21"/>
              </w:rPr>
            </w:pPr>
            <w:r w:rsidRPr="00CE5F98">
              <w:rPr>
                <w:rFonts w:ascii="Times New Roman" w:hAnsi="Times New Roman"/>
                <w:color w:val="000000" w:themeColor="text1"/>
                <w:szCs w:val="21"/>
              </w:rPr>
              <w:t>0.22</w:t>
            </w:r>
          </w:p>
        </w:tc>
      </w:tr>
    </w:tbl>
    <w:p w14:paraId="7A9CDC38" w14:textId="3483BEA1" w:rsidR="00E47412" w:rsidRPr="00CE5F98" w:rsidRDefault="00734E2C" w:rsidP="00E47412">
      <w:pPr>
        <w:snapToGrid w:val="0"/>
        <w:spacing w:beforeLines="50" w:before="156" w:afterLines="50" w:after="156" w:line="300" w:lineRule="auto"/>
        <w:ind w:firstLineChars="176" w:firstLine="422"/>
        <w:jc w:val="left"/>
        <w:outlineLvl w:val="0"/>
        <w:rPr>
          <w:rFonts w:ascii="微软雅黑" w:eastAsia="微软雅黑" w:hAnsi="微软雅黑" w:hint="eastAsia"/>
          <w:b/>
          <w:bCs/>
          <w:color w:val="000000" w:themeColor="text1"/>
          <w:sz w:val="24"/>
        </w:rPr>
      </w:pPr>
      <w:r w:rsidRPr="00734E2C">
        <w:rPr>
          <w:rFonts w:ascii="微软雅黑" w:eastAsia="微软雅黑" w:hAnsi="微软雅黑"/>
          <w:b/>
          <w:bCs/>
          <w:color w:val="000000" w:themeColor="text1"/>
          <w:sz w:val="24"/>
        </w:rPr>
        <w:t>八、参考资料</w:t>
      </w:r>
    </w:p>
    <w:p w14:paraId="6EB93FAF" w14:textId="77777777" w:rsidR="00E47412" w:rsidRPr="00CE5F98" w:rsidRDefault="00E47412">
      <w:pPr>
        <w:pStyle w:val="a9"/>
        <w:numPr>
          <w:ilvl w:val="0"/>
          <w:numId w:val="13"/>
        </w:numPr>
        <w:spacing w:line="300" w:lineRule="auto"/>
        <w:ind w:left="862" w:hanging="442"/>
        <w:contextualSpacing w:val="0"/>
        <w:rPr>
          <w:rFonts w:hint="eastAsia"/>
          <w:color w:val="000000" w:themeColor="text1"/>
          <w:kern w:val="0"/>
        </w:rPr>
      </w:pPr>
      <w:r w:rsidRPr="00CE5F98">
        <w:rPr>
          <w:color w:val="000000" w:themeColor="text1"/>
          <w:kern w:val="0"/>
        </w:rPr>
        <w:t>凯茜</w:t>
      </w:r>
      <w:r w:rsidRPr="00CE5F98">
        <w:rPr>
          <w:rFonts w:eastAsia="微软雅黑"/>
          <w:color w:val="000000" w:themeColor="text1"/>
          <w:kern w:val="0"/>
        </w:rPr>
        <w:t>・</w:t>
      </w:r>
      <w:r w:rsidRPr="00CE5F98">
        <w:rPr>
          <w:color w:val="000000" w:themeColor="text1"/>
          <w:kern w:val="0"/>
        </w:rPr>
        <w:t>巴克斯特, 凯瑟琳</w:t>
      </w:r>
      <w:r w:rsidRPr="00CE5F98">
        <w:rPr>
          <w:rFonts w:eastAsia="微软雅黑"/>
          <w:color w:val="000000" w:themeColor="text1"/>
          <w:kern w:val="0"/>
        </w:rPr>
        <w:t>・</w:t>
      </w:r>
      <w:r w:rsidRPr="00CE5F98">
        <w:rPr>
          <w:color w:val="000000" w:themeColor="text1"/>
          <w:kern w:val="0"/>
        </w:rPr>
        <w:t>卡里奇. 用户至上(用户研究方法与实践)[M]. 北京：机械工业出版社，2017.</w:t>
      </w:r>
    </w:p>
    <w:p w14:paraId="53CD19C7" w14:textId="77777777" w:rsidR="00E47412" w:rsidRPr="00CE5F98" w:rsidRDefault="00E47412">
      <w:pPr>
        <w:pStyle w:val="a9"/>
        <w:numPr>
          <w:ilvl w:val="0"/>
          <w:numId w:val="13"/>
        </w:numPr>
        <w:spacing w:line="300" w:lineRule="auto"/>
        <w:ind w:left="862" w:hanging="442"/>
        <w:contextualSpacing w:val="0"/>
        <w:rPr>
          <w:rFonts w:hint="eastAsia"/>
          <w:color w:val="000000" w:themeColor="text1"/>
          <w:kern w:val="0"/>
        </w:rPr>
      </w:pPr>
      <w:r w:rsidRPr="00CE5F98">
        <w:rPr>
          <w:color w:val="000000" w:themeColor="text1"/>
          <w:kern w:val="0"/>
        </w:rPr>
        <w:t>迈克尔</w:t>
      </w:r>
      <w:r w:rsidRPr="00CE5F98">
        <w:rPr>
          <w:rFonts w:eastAsia="微软雅黑"/>
          <w:color w:val="000000" w:themeColor="text1"/>
          <w:kern w:val="0"/>
        </w:rPr>
        <w:t>・</w:t>
      </w:r>
      <w:r w:rsidRPr="00CE5F98">
        <w:rPr>
          <w:color w:val="000000" w:themeColor="text1"/>
          <w:kern w:val="0"/>
        </w:rPr>
        <w:t>所罗门. 消费者行为学（第 13 版）[M]. 北京：中国人民大学出版社，2014.（注：该书有多个版本和出版社，此为常见版本之一）</w:t>
      </w:r>
    </w:p>
    <w:p w14:paraId="7E62D536" w14:textId="77777777" w:rsidR="00E47412" w:rsidRPr="00CE5F98" w:rsidRDefault="00E47412">
      <w:pPr>
        <w:pStyle w:val="a9"/>
        <w:numPr>
          <w:ilvl w:val="0"/>
          <w:numId w:val="13"/>
        </w:numPr>
        <w:spacing w:line="300" w:lineRule="auto"/>
        <w:ind w:left="862" w:hanging="442"/>
        <w:contextualSpacing w:val="0"/>
        <w:rPr>
          <w:rFonts w:hint="eastAsia"/>
          <w:color w:val="000000" w:themeColor="text1"/>
          <w:kern w:val="0"/>
        </w:rPr>
      </w:pPr>
      <w:r w:rsidRPr="00CE5F98">
        <w:rPr>
          <w:color w:val="000000" w:themeColor="text1"/>
          <w:kern w:val="0"/>
        </w:rPr>
        <w:t>唐纳德</w:t>
      </w:r>
      <w:r w:rsidRPr="00CE5F98">
        <w:rPr>
          <w:rFonts w:eastAsia="微软雅黑"/>
          <w:color w:val="000000" w:themeColor="text1"/>
          <w:kern w:val="0"/>
        </w:rPr>
        <w:t>・</w:t>
      </w:r>
      <w:r w:rsidRPr="00CE5F98">
        <w:rPr>
          <w:color w:val="000000" w:themeColor="text1"/>
          <w:kern w:val="0"/>
        </w:rPr>
        <w:t>A</w:t>
      </w:r>
      <w:r w:rsidRPr="00CE5F98">
        <w:rPr>
          <w:rFonts w:eastAsia="微软雅黑"/>
          <w:color w:val="000000" w:themeColor="text1"/>
          <w:kern w:val="0"/>
        </w:rPr>
        <w:t>・</w:t>
      </w:r>
      <w:r w:rsidRPr="00CE5F98">
        <w:rPr>
          <w:color w:val="000000" w:themeColor="text1"/>
          <w:kern w:val="0"/>
        </w:rPr>
        <w:t>诺曼。设计心理学：日常的设计（第2版）[M]. 北京：中信出版社，2016.</w:t>
      </w:r>
    </w:p>
    <w:p w14:paraId="309A645E" w14:textId="77777777" w:rsidR="00E47412" w:rsidRPr="00CE5F98" w:rsidRDefault="00E47412">
      <w:pPr>
        <w:pStyle w:val="a9"/>
        <w:numPr>
          <w:ilvl w:val="0"/>
          <w:numId w:val="13"/>
        </w:numPr>
        <w:spacing w:line="300" w:lineRule="auto"/>
        <w:ind w:left="862" w:hanging="442"/>
        <w:contextualSpacing w:val="0"/>
        <w:rPr>
          <w:rFonts w:hint="eastAsia"/>
          <w:color w:val="000000" w:themeColor="text1"/>
          <w:kern w:val="0"/>
        </w:rPr>
      </w:pPr>
      <w:r w:rsidRPr="00CE5F98">
        <w:rPr>
          <w:color w:val="000000" w:themeColor="text1"/>
          <w:kern w:val="0"/>
        </w:rPr>
        <w:t>杰西</w:t>
      </w:r>
      <w:r w:rsidRPr="00CE5F98">
        <w:rPr>
          <w:rFonts w:eastAsia="微软雅黑"/>
          <w:color w:val="000000" w:themeColor="text1"/>
          <w:kern w:val="0"/>
        </w:rPr>
        <w:t>・</w:t>
      </w:r>
      <w:r w:rsidRPr="00CE5F98">
        <w:rPr>
          <w:color w:val="000000" w:themeColor="text1"/>
          <w:kern w:val="0"/>
        </w:rPr>
        <w:t>詹姆斯</w:t>
      </w:r>
      <w:r w:rsidRPr="00CE5F98">
        <w:rPr>
          <w:rFonts w:eastAsia="微软雅黑"/>
          <w:color w:val="000000" w:themeColor="text1"/>
          <w:kern w:val="0"/>
        </w:rPr>
        <w:t>・</w:t>
      </w:r>
      <w:r w:rsidRPr="00CE5F98">
        <w:rPr>
          <w:color w:val="000000" w:themeColor="text1"/>
          <w:kern w:val="0"/>
        </w:rPr>
        <w:t xml:space="preserve">加勒特. 用户体验要素：以用户为中心的产品设计（第2版）[M]. </w:t>
      </w:r>
      <w:r w:rsidRPr="00CE5F98">
        <w:rPr>
          <w:color w:val="000000" w:themeColor="text1"/>
          <w:kern w:val="0"/>
        </w:rPr>
        <w:lastRenderedPageBreak/>
        <w:t>北京：机械工业出版社，2024.</w:t>
      </w:r>
    </w:p>
    <w:p w14:paraId="2E09256B" w14:textId="77777777" w:rsidR="00E47412" w:rsidRPr="00CE5F98" w:rsidRDefault="00E47412">
      <w:pPr>
        <w:pStyle w:val="a9"/>
        <w:numPr>
          <w:ilvl w:val="0"/>
          <w:numId w:val="13"/>
        </w:numPr>
        <w:spacing w:line="300" w:lineRule="auto"/>
        <w:ind w:left="862" w:hanging="442"/>
        <w:contextualSpacing w:val="0"/>
        <w:rPr>
          <w:rFonts w:hint="eastAsia"/>
          <w:color w:val="000000" w:themeColor="text1"/>
          <w:kern w:val="0"/>
        </w:rPr>
      </w:pPr>
      <w:r w:rsidRPr="00CE5F98">
        <w:rPr>
          <w:color w:val="000000" w:themeColor="text1"/>
          <w:kern w:val="0"/>
        </w:rPr>
        <w:t>胡瑞卿，董成武. 市场调研理论与实务[M].</w:t>
      </w:r>
      <w:r w:rsidRPr="00CE5F98">
        <w:rPr>
          <w:color w:val="000000" w:themeColor="text1"/>
        </w:rPr>
        <w:t xml:space="preserve"> 广州：</w:t>
      </w:r>
      <w:r w:rsidRPr="00CE5F98">
        <w:rPr>
          <w:color w:val="000000" w:themeColor="text1"/>
          <w:kern w:val="0"/>
        </w:rPr>
        <w:t>中山大学出版社，2014.</w:t>
      </w:r>
    </w:p>
    <w:p w14:paraId="2FED4759" w14:textId="77777777" w:rsidR="00E47412" w:rsidRPr="00CE5F98" w:rsidRDefault="00E47412" w:rsidP="00E47412">
      <w:pPr>
        <w:spacing w:line="300" w:lineRule="auto"/>
        <w:ind w:firstLineChars="300" w:firstLine="720"/>
        <w:rPr>
          <w:rFonts w:ascii="Times New Roman" w:hAnsi="Times New Roman"/>
          <w:bCs/>
          <w:color w:val="000000" w:themeColor="text1"/>
          <w:szCs w:val="21"/>
        </w:rPr>
      </w:pPr>
      <w:r w:rsidRPr="00CE5F98">
        <w:rPr>
          <w:rFonts w:ascii="Times New Roman" w:hAnsi="Times New Roman"/>
          <w:noProof/>
          <w:color w:val="000000" w:themeColor="text1"/>
          <w:kern w:val="0"/>
          <w:sz w:val="24"/>
        </w:rPr>
        <w:drawing>
          <wp:anchor distT="0" distB="0" distL="114300" distR="114300" simplePos="0" relativeHeight="251810816" behindDoc="0" locked="0" layoutInCell="1" allowOverlap="1" wp14:anchorId="495B7A1A" wp14:editId="55680478">
            <wp:simplePos x="0" y="0"/>
            <wp:positionH relativeFrom="column">
              <wp:posOffset>4597758</wp:posOffset>
            </wp:positionH>
            <wp:positionV relativeFrom="paragraph">
              <wp:posOffset>224238</wp:posOffset>
            </wp:positionV>
            <wp:extent cx="897890" cy="445135"/>
            <wp:effectExtent l="0" t="0" r="0" b="0"/>
            <wp:wrapNone/>
            <wp:docPr id="927382964" name="图片 92738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97890" cy="445135"/>
                    </a:xfrm>
                    <a:prstGeom prst="rect">
                      <a:avLst/>
                    </a:prstGeom>
                  </pic:spPr>
                </pic:pic>
              </a:graphicData>
            </a:graphic>
          </wp:anchor>
        </w:drawing>
      </w:r>
    </w:p>
    <w:p w14:paraId="3CD6F421" w14:textId="77777777" w:rsidR="00E47412" w:rsidRPr="00CE5F98" w:rsidRDefault="00E47412" w:rsidP="00E47412">
      <w:pPr>
        <w:spacing w:line="300" w:lineRule="auto"/>
        <w:ind w:firstLineChars="2600" w:firstLine="6240"/>
        <w:jc w:val="left"/>
        <w:rPr>
          <w:rFonts w:ascii="Times New Roman" w:hAnsi="Times New Roman"/>
          <w:color w:val="000000" w:themeColor="text1"/>
          <w:kern w:val="0"/>
          <w:sz w:val="24"/>
        </w:rPr>
      </w:pPr>
      <w:r w:rsidRPr="00CE5F98">
        <w:rPr>
          <w:rFonts w:ascii="Times New Roman" w:hAnsi="Times New Roman"/>
          <w:color w:val="000000" w:themeColor="text1"/>
          <w:kern w:val="0"/>
          <w:sz w:val="24"/>
        </w:rPr>
        <w:t>执笔人：</w:t>
      </w:r>
      <w:r w:rsidRPr="00CE5F98">
        <w:rPr>
          <w:rFonts w:ascii="Times New Roman" w:hAnsi="Times New Roman"/>
          <w:color w:val="000000" w:themeColor="text1"/>
          <w:kern w:val="0"/>
          <w:sz w:val="24"/>
        </w:rPr>
        <w:t xml:space="preserve"> </w:t>
      </w:r>
    </w:p>
    <w:p w14:paraId="1D6064D1" w14:textId="77777777" w:rsidR="00E47412" w:rsidRPr="00CE5F98" w:rsidRDefault="00E47412" w:rsidP="00E47412">
      <w:pPr>
        <w:spacing w:line="300" w:lineRule="auto"/>
        <w:ind w:firstLineChars="2600" w:firstLine="6240"/>
        <w:jc w:val="left"/>
        <w:rPr>
          <w:rFonts w:ascii="Times New Roman" w:hAnsi="Times New Roman"/>
          <w:color w:val="000000" w:themeColor="text1"/>
          <w:kern w:val="0"/>
          <w:sz w:val="24"/>
        </w:rPr>
      </w:pPr>
    </w:p>
    <w:p w14:paraId="16085CB4" w14:textId="77777777" w:rsidR="00E47412" w:rsidRPr="00CE5F98" w:rsidRDefault="00E47412" w:rsidP="00E47412">
      <w:pPr>
        <w:spacing w:line="300" w:lineRule="auto"/>
        <w:ind w:firstLineChars="2600" w:firstLine="6240"/>
        <w:jc w:val="left"/>
        <w:rPr>
          <w:rFonts w:ascii="Times New Roman" w:hAnsi="Times New Roman"/>
          <w:color w:val="000000" w:themeColor="text1"/>
          <w:kern w:val="0"/>
          <w:sz w:val="24"/>
        </w:rPr>
      </w:pPr>
      <w:r w:rsidRPr="00CE5F98">
        <w:rPr>
          <w:rFonts w:ascii="Times New Roman" w:hAnsi="Times New Roman"/>
          <w:noProof/>
          <w:color w:val="000000" w:themeColor="text1"/>
          <w:kern w:val="0"/>
          <w:sz w:val="24"/>
        </w:rPr>
        <w:drawing>
          <wp:anchor distT="0" distB="0" distL="114300" distR="114300" simplePos="0" relativeHeight="251811840" behindDoc="0" locked="0" layoutInCell="1" allowOverlap="1" wp14:anchorId="1280654F" wp14:editId="62BB48E3">
            <wp:simplePos x="0" y="0"/>
            <wp:positionH relativeFrom="margin">
              <wp:posOffset>4584700</wp:posOffset>
            </wp:positionH>
            <wp:positionV relativeFrom="paragraph">
              <wp:posOffset>47202</wp:posOffset>
            </wp:positionV>
            <wp:extent cx="413385" cy="303530"/>
            <wp:effectExtent l="0" t="0" r="5715" b="1270"/>
            <wp:wrapNone/>
            <wp:docPr id="15899780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631" t="19328" r="25940" b="14073"/>
                    <a:stretch/>
                  </pic:blipFill>
                  <pic:spPr bwMode="auto">
                    <a:xfrm>
                      <a:off x="0" y="0"/>
                      <a:ext cx="413385" cy="303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5F98">
        <w:rPr>
          <w:rFonts w:ascii="Times New Roman" w:hAnsi="Times New Roman"/>
          <w:color w:val="000000" w:themeColor="text1"/>
          <w:kern w:val="0"/>
          <w:sz w:val="24"/>
        </w:rPr>
        <w:t>审核人：</w:t>
      </w:r>
      <w:r w:rsidRPr="00CE5F98">
        <w:rPr>
          <w:rFonts w:ascii="Times New Roman" w:hAnsi="Times New Roman"/>
          <w:color w:val="000000" w:themeColor="text1"/>
          <w:kern w:val="0"/>
          <w:sz w:val="24"/>
        </w:rPr>
        <w:t xml:space="preserve"> </w:t>
      </w:r>
    </w:p>
    <w:p w14:paraId="59D91066" w14:textId="77777777" w:rsidR="00E47412" w:rsidRPr="00CE5F98" w:rsidRDefault="00E47412" w:rsidP="00E47412">
      <w:pPr>
        <w:spacing w:line="300" w:lineRule="auto"/>
        <w:ind w:firstLineChars="2600" w:firstLine="6240"/>
        <w:jc w:val="left"/>
        <w:rPr>
          <w:rFonts w:ascii="Times New Roman" w:hAnsi="Times New Roman"/>
          <w:color w:val="000000" w:themeColor="text1"/>
          <w:kern w:val="0"/>
          <w:sz w:val="24"/>
        </w:rPr>
      </w:pPr>
      <w:r w:rsidRPr="00CE5F98">
        <w:rPr>
          <w:rFonts w:ascii="Times New Roman" w:hAnsi="Times New Roman"/>
          <w:noProof/>
          <w:color w:val="000000" w:themeColor="text1"/>
          <w:kern w:val="0"/>
          <w:sz w:val="24"/>
        </w:rPr>
        <w:drawing>
          <wp:anchor distT="0" distB="0" distL="114300" distR="114300" simplePos="0" relativeHeight="251812864" behindDoc="0" locked="0" layoutInCell="1" allowOverlap="1" wp14:anchorId="45E8075A" wp14:editId="3CAFEF98">
            <wp:simplePos x="0" y="0"/>
            <wp:positionH relativeFrom="margin">
              <wp:align>right</wp:align>
            </wp:positionH>
            <wp:positionV relativeFrom="paragraph">
              <wp:posOffset>151804</wp:posOffset>
            </wp:positionV>
            <wp:extent cx="657860" cy="381000"/>
            <wp:effectExtent l="0" t="0" r="8890" b="0"/>
            <wp:wrapNone/>
            <wp:docPr id="6041690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433" t="10655" r="6712" b="3772"/>
                    <a:stretch/>
                  </pic:blipFill>
                  <pic:spPr bwMode="auto">
                    <a:xfrm>
                      <a:off x="0" y="0"/>
                      <a:ext cx="657860"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56FCEE" w14:textId="77777777" w:rsidR="00E47412" w:rsidRPr="00CE5F98" w:rsidRDefault="00E47412" w:rsidP="00E47412">
      <w:pPr>
        <w:spacing w:line="300" w:lineRule="auto"/>
        <w:ind w:firstLineChars="2600" w:firstLine="6240"/>
        <w:jc w:val="left"/>
        <w:rPr>
          <w:rFonts w:ascii="Times New Roman" w:hAnsi="Times New Roman"/>
          <w:color w:val="000000" w:themeColor="text1"/>
          <w:kern w:val="0"/>
          <w:sz w:val="24"/>
        </w:rPr>
      </w:pPr>
      <w:r w:rsidRPr="00CE5F98">
        <w:rPr>
          <w:rFonts w:ascii="Times New Roman" w:hAnsi="Times New Roman"/>
          <w:color w:val="000000" w:themeColor="text1"/>
          <w:kern w:val="0"/>
          <w:sz w:val="24"/>
        </w:rPr>
        <w:t>批准人：</w:t>
      </w:r>
      <w:r w:rsidRPr="00CE5F98">
        <w:rPr>
          <w:rFonts w:ascii="Times New Roman" w:hAnsi="Times New Roman"/>
          <w:color w:val="000000" w:themeColor="text1"/>
          <w:kern w:val="0"/>
          <w:sz w:val="24"/>
        </w:rPr>
        <w:t xml:space="preserve"> </w:t>
      </w:r>
    </w:p>
    <w:p w14:paraId="5F323B88" w14:textId="77777777" w:rsidR="00E47412" w:rsidRPr="00CE5F98" w:rsidRDefault="00E47412" w:rsidP="00E47412">
      <w:pPr>
        <w:spacing w:line="300" w:lineRule="auto"/>
        <w:ind w:firstLineChars="2600" w:firstLine="6240"/>
        <w:jc w:val="left"/>
        <w:rPr>
          <w:rFonts w:ascii="Times New Roman" w:hAnsi="Times New Roman"/>
          <w:color w:val="000000" w:themeColor="text1"/>
          <w:kern w:val="0"/>
          <w:sz w:val="24"/>
        </w:rPr>
      </w:pPr>
    </w:p>
    <w:p w14:paraId="2522C107" w14:textId="77777777" w:rsidR="00E47412" w:rsidRPr="00CE5F98" w:rsidRDefault="00E47412" w:rsidP="00E47412">
      <w:pPr>
        <w:spacing w:line="300" w:lineRule="auto"/>
        <w:ind w:firstLineChars="2600" w:firstLine="6240"/>
        <w:jc w:val="left"/>
        <w:rPr>
          <w:rFonts w:ascii="Times New Roman" w:hAnsi="Times New Roman"/>
          <w:color w:val="000000" w:themeColor="text1"/>
        </w:rPr>
      </w:pPr>
      <w:r w:rsidRPr="00CE5F98">
        <w:rPr>
          <w:rFonts w:ascii="Times New Roman" w:hAnsi="Times New Roman"/>
          <w:color w:val="000000" w:themeColor="text1"/>
          <w:kern w:val="0"/>
          <w:sz w:val="24"/>
        </w:rPr>
        <w:t>2025</w:t>
      </w:r>
      <w:r w:rsidRPr="00CE5F98">
        <w:rPr>
          <w:rFonts w:ascii="Times New Roman" w:hAnsi="Times New Roman"/>
          <w:color w:val="000000" w:themeColor="text1"/>
          <w:kern w:val="0"/>
          <w:sz w:val="24"/>
        </w:rPr>
        <w:t>年</w:t>
      </w:r>
      <w:r w:rsidRPr="00CE5F98">
        <w:rPr>
          <w:rFonts w:ascii="Times New Roman" w:hAnsi="Times New Roman"/>
          <w:color w:val="000000" w:themeColor="text1"/>
          <w:kern w:val="0"/>
          <w:sz w:val="24"/>
        </w:rPr>
        <w:t>03</w:t>
      </w:r>
      <w:r w:rsidRPr="00CE5F98">
        <w:rPr>
          <w:rFonts w:ascii="Times New Roman" w:hAnsi="Times New Roman"/>
          <w:color w:val="000000" w:themeColor="text1"/>
          <w:kern w:val="0"/>
          <w:sz w:val="24"/>
        </w:rPr>
        <w:t>月</w:t>
      </w:r>
      <w:r w:rsidRPr="00CE5F98">
        <w:rPr>
          <w:rFonts w:ascii="Times New Roman" w:hAnsi="Times New Roman"/>
          <w:color w:val="000000" w:themeColor="text1"/>
          <w:kern w:val="0"/>
          <w:sz w:val="24"/>
        </w:rPr>
        <w:t>0</w:t>
      </w:r>
      <w:r w:rsidRPr="00CE5F98">
        <w:rPr>
          <w:rFonts w:ascii="Times New Roman" w:hAnsi="Times New Roman" w:hint="eastAsia"/>
          <w:color w:val="000000" w:themeColor="text1"/>
          <w:kern w:val="0"/>
          <w:sz w:val="24"/>
        </w:rPr>
        <w:t>6</w:t>
      </w:r>
      <w:r w:rsidRPr="00CE5F98">
        <w:rPr>
          <w:rFonts w:ascii="Times New Roman" w:hAnsi="Times New Roman"/>
          <w:color w:val="000000" w:themeColor="text1"/>
          <w:kern w:val="0"/>
          <w:sz w:val="24"/>
        </w:rPr>
        <w:t>日</w:t>
      </w:r>
    </w:p>
    <w:p w14:paraId="4153DD3E" w14:textId="77777777" w:rsidR="00E47412" w:rsidRPr="00CE5F98" w:rsidRDefault="00E47412" w:rsidP="00E47412">
      <w:pPr>
        <w:spacing w:line="300" w:lineRule="auto"/>
        <w:ind w:firstLineChars="2600" w:firstLine="5460"/>
        <w:jc w:val="left"/>
        <w:rPr>
          <w:rFonts w:ascii="Times New Roman" w:hAnsi="Times New Roman"/>
          <w:color w:val="000000" w:themeColor="text1"/>
        </w:rPr>
      </w:pPr>
    </w:p>
    <w:p w14:paraId="011DA37C" w14:textId="77777777" w:rsidR="00030C59" w:rsidRPr="00CE5F98" w:rsidRDefault="00030C59" w:rsidP="003741A5">
      <w:pPr>
        <w:spacing w:line="400" w:lineRule="exact"/>
        <w:ind w:firstLineChars="2600" w:firstLine="5460"/>
        <w:jc w:val="left"/>
        <w:rPr>
          <w:rFonts w:hint="eastAsia"/>
          <w:color w:val="000000" w:themeColor="text1"/>
        </w:rPr>
      </w:pPr>
    </w:p>
    <w:p w14:paraId="69157E9F" w14:textId="77777777" w:rsidR="00F258D4" w:rsidRPr="00CE5F98" w:rsidRDefault="00F258D4">
      <w:pPr>
        <w:widowControl/>
        <w:jc w:val="left"/>
        <w:rPr>
          <w:rFonts w:ascii="Times New Roman" w:eastAsia="黑体" w:hAnsi="Times New Roman"/>
          <w:b/>
          <w:bCs/>
          <w:color w:val="000000" w:themeColor="text1"/>
          <w:sz w:val="32"/>
          <w:szCs w:val="32"/>
        </w:rPr>
      </w:pPr>
      <w:r w:rsidRPr="00CE5F98">
        <w:rPr>
          <w:rFonts w:ascii="Times New Roman" w:eastAsia="黑体" w:hAnsi="Times New Roman"/>
          <w:b/>
          <w:bCs/>
          <w:color w:val="000000" w:themeColor="text1"/>
          <w:sz w:val="32"/>
          <w:szCs w:val="32"/>
        </w:rPr>
        <w:br w:type="page"/>
      </w:r>
    </w:p>
    <w:p w14:paraId="2BF3C76C" w14:textId="77777777" w:rsidR="006F7B9D" w:rsidRPr="00CE5F98" w:rsidRDefault="006F7B9D" w:rsidP="006F7B9D">
      <w:pPr>
        <w:spacing w:line="300" w:lineRule="auto"/>
        <w:jc w:val="center"/>
        <w:rPr>
          <w:rFonts w:ascii="黑体" w:eastAsia="黑体" w:hAnsi="黑体" w:cs="Times New Roman" w:hint="eastAsia"/>
          <w:b/>
          <w:bCs/>
          <w:color w:val="000000" w:themeColor="text1"/>
          <w:sz w:val="32"/>
          <w:szCs w:val="32"/>
        </w:rPr>
      </w:pPr>
      <w:r w:rsidRPr="00CE5F98">
        <w:rPr>
          <w:rFonts w:ascii="黑体" w:eastAsia="黑体" w:hAnsi="黑体" w:cs="Times New Roman"/>
          <w:b/>
          <w:bCs/>
          <w:color w:val="000000" w:themeColor="text1"/>
          <w:sz w:val="32"/>
          <w:szCs w:val="32"/>
        </w:rPr>
        <w:lastRenderedPageBreak/>
        <w:t>重庆文理学院2025版本科专业人才培养方案</w:t>
      </w:r>
    </w:p>
    <w:p w14:paraId="42364F21" w14:textId="77777777" w:rsidR="006F7B9D" w:rsidRPr="00CE5F98" w:rsidRDefault="006F7B9D" w:rsidP="006F7B9D">
      <w:pPr>
        <w:spacing w:line="300" w:lineRule="auto"/>
        <w:jc w:val="center"/>
        <w:rPr>
          <w:rFonts w:ascii="黑体" w:eastAsia="黑体" w:hAnsi="黑体" w:cs="Times New Roman" w:hint="eastAsia"/>
          <w:b/>
          <w:bCs/>
          <w:color w:val="000000" w:themeColor="text1"/>
          <w:sz w:val="36"/>
          <w:szCs w:val="36"/>
        </w:rPr>
      </w:pPr>
      <w:r w:rsidRPr="00CE5F98">
        <w:rPr>
          <w:rFonts w:ascii="黑体" w:eastAsia="黑体" w:hAnsi="黑体" w:cs="Times New Roman"/>
          <w:b/>
          <w:bCs/>
          <w:color w:val="000000" w:themeColor="text1"/>
          <w:sz w:val="36"/>
          <w:szCs w:val="36"/>
        </w:rPr>
        <w:t>《数据处理与论文写作》课程教学大纲</w:t>
      </w:r>
    </w:p>
    <w:p w14:paraId="3886771C" w14:textId="77777777" w:rsidR="006F7B9D" w:rsidRPr="00CE5F98" w:rsidRDefault="006F7B9D" w:rsidP="006F7B9D">
      <w:pPr>
        <w:spacing w:line="300" w:lineRule="auto"/>
        <w:ind w:firstLineChars="176" w:firstLine="424"/>
        <w:rPr>
          <w:rFonts w:ascii="Times New Roman" w:eastAsia="宋体" w:hAnsi="Times New Roman" w:cs="Times New Roman"/>
          <w:b/>
          <w:bCs/>
          <w:color w:val="000000" w:themeColor="text1"/>
          <w:sz w:val="24"/>
        </w:rPr>
      </w:pPr>
    </w:p>
    <w:p w14:paraId="19944A03" w14:textId="10296AA3" w:rsidR="006F7B9D" w:rsidRPr="00CE5F98" w:rsidRDefault="007C47A4" w:rsidP="006F7B9D">
      <w:pPr>
        <w:spacing w:line="300" w:lineRule="auto"/>
        <w:ind w:firstLineChars="176" w:firstLine="422"/>
        <w:rPr>
          <w:rFonts w:ascii="微软雅黑" w:hAnsi="微软雅黑" w:cs="Times New Roman" w:hint="eastAsia"/>
          <w:b/>
          <w:bCs/>
          <w:color w:val="000000" w:themeColor="text1"/>
          <w:sz w:val="24"/>
        </w:rPr>
      </w:pPr>
      <w:r w:rsidRPr="00CE5F98">
        <w:rPr>
          <w:rFonts w:ascii="微软雅黑" w:eastAsia="微软雅黑" w:hAnsi="微软雅黑" w:cs="Times New Roman"/>
          <w:b/>
          <w:bCs/>
          <w:color w:val="000000" w:themeColor="text1"/>
          <w:sz w:val="24"/>
        </w:rPr>
        <w:t>一、课程基本信息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4"/>
        <w:gridCol w:w="2428"/>
        <w:gridCol w:w="567"/>
        <w:gridCol w:w="850"/>
        <w:gridCol w:w="709"/>
        <w:gridCol w:w="716"/>
        <w:gridCol w:w="1163"/>
        <w:gridCol w:w="907"/>
      </w:tblGrid>
      <w:tr w:rsidR="00CE5F98" w:rsidRPr="00CE5F98" w14:paraId="6BF6F293" w14:textId="77777777" w:rsidTr="004D2C21">
        <w:trPr>
          <w:trHeight w:val="412"/>
          <w:jc w:val="center"/>
        </w:trPr>
        <w:tc>
          <w:tcPr>
            <w:tcW w:w="1834" w:type="dxa"/>
            <w:vMerge w:val="restart"/>
            <w:vAlign w:val="center"/>
          </w:tcPr>
          <w:p w14:paraId="68E80A96"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课程名称</w:t>
            </w:r>
          </w:p>
        </w:tc>
        <w:tc>
          <w:tcPr>
            <w:tcW w:w="2428" w:type="dxa"/>
            <w:vMerge w:val="restart"/>
            <w:vAlign w:val="center"/>
          </w:tcPr>
          <w:p w14:paraId="28EB10DC"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数据处理与论文写作</w:t>
            </w:r>
          </w:p>
        </w:tc>
        <w:tc>
          <w:tcPr>
            <w:tcW w:w="1417" w:type="dxa"/>
            <w:gridSpan w:val="2"/>
            <w:vAlign w:val="center"/>
          </w:tcPr>
          <w:p w14:paraId="5CF27EC5"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课程代码</w:t>
            </w:r>
          </w:p>
        </w:tc>
        <w:tc>
          <w:tcPr>
            <w:tcW w:w="1425" w:type="dxa"/>
            <w:gridSpan w:val="2"/>
            <w:vAlign w:val="center"/>
          </w:tcPr>
          <w:p w14:paraId="5DF623E8"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10325016</w:t>
            </w:r>
          </w:p>
        </w:tc>
        <w:tc>
          <w:tcPr>
            <w:tcW w:w="1163" w:type="dxa"/>
            <w:vAlign w:val="center"/>
          </w:tcPr>
          <w:p w14:paraId="46CC5B0A"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修读性质</w:t>
            </w:r>
          </w:p>
        </w:tc>
        <w:tc>
          <w:tcPr>
            <w:tcW w:w="907" w:type="dxa"/>
            <w:vAlign w:val="center"/>
          </w:tcPr>
          <w:p w14:paraId="28CD6DB8"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选修</w:t>
            </w:r>
          </w:p>
        </w:tc>
      </w:tr>
      <w:tr w:rsidR="00CE5F98" w:rsidRPr="00CE5F98" w14:paraId="1B61132E" w14:textId="77777777" w:rsidTr="004D2C21">
        <w:trPr>
          <w:trHeight w:val="375"/>
          <w:jc w:val="center"/>
        </w:trPr>
        <w:tc>
          <w:tcPr>
            <w:tcW w:w="1834" w:type="dxa"/>
            <w:vMerge/>
            <w:vAlign w:val="center"/>
          </w:tcPr>
          <w:p w14:paraId="7BC4DD39"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p>
        </w:tc>
        <w:tc>
          <w:tcPr>
            <w:tcW w:w="2428" w:type="dxa"/>
            <w:vMerge/>
            <w:vAlign w:val="center"/>
          </w:tcPr>
          <w:p w14:paraId="4A67BC3B"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p>
        </w:tc>
        <w:tc>
          <w:tcPr>
            <w:tcW w:w="567" w:type="dxa"/>
            <w:vMerge w:val="restart"/>
            <w:vAlign w:val="center"/>
          </w:tcPr>
          <w:p w14:paraId="08AD0C43"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学时</w:t>
            </w:r>
          </w:p>
        </w:tc>
        <w:tc>
          <w:tcPr>
            <w:tcW w:w="850" w:type="dxa"/>
            <w:vAlign w:val="center"/>
          </w:tcPr>
          <w:p w14:paraId="71BC1E3C"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总学时</w:t>
            </w:r>
          </w:p>
        </w:tc>
        <w:tc>
          <w:tcPr>
            <w:tcW w:w="709" w:type="dxa"/>
            <w:vAlign w:val="center"/>
          </w:tcPr>
          <w:p w14:paraId="58E0D0F7"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理论</w:t>
            </w:r>
          </w:p>
        </w:tc>
        <w:tc>
          <w:tcPr>
            <w:tcW w:w="716" w:type="dxa"/>
            <w:vAlign w:val="center"/>
          </w:tcPr>
          <w:p w14:paraId="43BD8698"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实践</w:t>
            </w:r>
          </w:p>
        </w:tc>
        <w:tc>
          <w:tcPr>
            <w:tcW w:w="1163" w:type="dxa"/>
            <w:vMerge w:val="restart"/>
            <w:vAlign w:val="center"/>
          </w:tcPr>
          <w:p w14:paraId="58E16084"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学分</w:t>
            </w:r>
          </w:p>
        </w:tc>
        <w:tc>
          <w:tcPr>
            <w:tcW w:w="907" w:type="dxa"/>
            <w:vMerge w:val="restart"/>
            <w:vAlign w:val="center"/>
          </w:tcPr>
          <w:p w14:paraId="594085FD"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2</w:t>
            </w:r>
          </w:p>
        </w:tc>
      </w:tr>
      <w:tr w:rsidR="00CE5F98" w:rsidRPr="00CE5F98" w14:paraId="65A26A89" w14:textId="77777777" w:rsidTr="004D2C21">
        <w:trPr>
          <w:trHeight w:val="330"/>
          <w:jc w:val="center"/>
        </w:trPr>
        <w:tc>
          <w:tcPr>
            <w:tcW w:w="1834" w:type="dxa"/>
            <w:vMerge/>
            <w:vAlign w:val="center"/>
          </w:tcPr>
          <w:p w14:paraId="76297E22"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p>
        </w:tc>
        <w:tc>
          <w:tcPr>
            <w:tcW w:w="2428" w:type="dxa"/>
            <w:vMerge/>
            <w:vAlign w:val="center"/>
          </w:tcPr>
          <w:p w14:paraId="30D8E7EC"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p>
        </w:tc>
        <w:tc>
          <w:tcPr>
            <w:tcW w:w="567" w:type="dxa"/>
            <w:vMerge/>
            <w:vAlign w:val="center"/>
          </w:tcPr>
          <w:p w14:paraId="0C460F18"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p>
        </w:tc>
        <w:tc>
          <w:tcPr>
            <w:tcW w:w="850" w:type="dxa"/>
            <w:vAlign w:val="center"/>
          </w:tcPr>
          <w:p w14:paraId="76BDD4B2"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32</w:t>
            </w:r>
          </w:p>
        </w:tc>
        <w:tc>
          <w:tcPr>
            <w:tcW w:w="709" w:type="dxa"/>
            <w:vAlign w:val="center"/>
          </w:tcPr>
          <w:p w14:paraId="6B95ADB8"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0</w:t>
            </w:r>
          </w:p>
        </w:tc>
        <w:tc>
          <w:tcPr>
            <w:tcW w:w="716" w:type="dxa"/>
            <w:vAlign w:val="center"/>
          </w:tcPr>
          <w:p w14:paraId="68364BD3"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32</w:t>
            </w:r>
          </w:p>
        </w:tc>
        <w:tc>
          <w:tcPr>
            <w:tcW w:w="1163" w:type="dxa"/>
            <w:vMerge/>
            <w:vAlign w:val="center"/>
          </w:tcPr>
          <w:p w14:paraId="0607D1B8"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p>
        </w:tc>
        <w:tc>
          <w:tcPr>
            <w:tcW w:w="907" w:type="dxa"/>
            <w:vMerge/>
            <w:vAlign w:val="center"/>
          </w:tcPr>
          <w:p w14:paraId="7505412E"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p>
        </w:tc>
      </w:tr>
      <w:tr w:rsidR="00CE5F98" w:rsidRPr="00CE5F98" w14:paraId="45560BBF" w14:textId="77777777" w:rsidTr="004D2C21">
        <w:trPr>
          <w:trHeight w:val="402"/>
          <w:jc w:val="center"/>
        </w:trPr>
        <w:tc>
          <w:tcPr>
            <w:tcW w:w="1834" w:type="dxa"/>
            <w:tcBorders>
              <w:bottom w:val="single" w:sz="4" w:space="0" w:color="auto"/>
            </w:tcBorders>
            <w:vAlign w:val="center"/>
          </w:tcPr>
          <w:p w14:paraId="22DDE81B"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开课单位</w:t>
            </w:r>
          </w:p>
        </w:tc>
        <w:tc>
          <w:tcPr>
            <w:tcW w:w="2428" w:type="dxa"/>
            <w:tcBorders>
              <w:bottom w:val="single" w:sz="4" w:space="0" w:color="auto"/>
            </w:tcBorders>
            <w:vAlign w:val="center"/>
          </w:tcPr>
          <w:p w14:paraId="361E2196"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师范学院（职业技术师范学院）</w:t>
            </w:r>
          </w:p>
        </w:tc>
        <w:tc>
          <w:tcPr>
            <w:tcW w:w="1417" w:type="dxa"/>
            <w:gridSpan w:val="2"/>
            <w:tcBorders>
              <w:bottom w:val="single" w:sz="4" w:space="0" w:color="auto"/>
            </w:tcBorders>
            <w:vAlign w:val="center"/>
          </w:tcPr>
          <w:p w14:paraId="3CFB3FCC"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课程负责人</w:t>
            </w:r>
          </w:p>
        </w:tc>
        <w:tc>
          <w:tcPr>
            <w:tcW w:w="1425" w:type="dxa"/>
            <w:gridSpan w:val="2"/>
            <w:tcBorders>
              <w:bottom w:val="single" w:sz="4" w:space="0" w:color="auto"/>
            </w:tcBorders>
            <w:vAlign w:val="center"/>
          </w:tcPr>
          <w:p w14:paraId="0DCB59D1"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彭春花</w:t>
            </w:r>
          </w:p>
        </w:tc>
        <w:tc>
          <w:tcPr>
            <w:tcW w:w="1163" w:type="dxa"/>
            <w:vMerge w:val="restart"/>
            <w:tcBorders>
              <w:bottom w:val="single" w:sz="4" w:space="0" w:color="auto"/>
            </w:tcBorders>
            <w:vAlign w:val="center"/>
          </w:tcPr>
          <w:p w14:paraId="4D415F32"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课程团队</w:t>
            </w:r>
          </w:p>
        </w:tc>
        <w:tc>
          <w:tcPr>
            <w:tcW w:w="907" w:type="dxa"/>
            <w:vMerge w:val="restart"/>
            <w:tcBorders>
              <w:bottom w:val="single" w:sz="4" w:space="0" w:color="auto"/>
            </w:tcBorders>
            <w:vAlign w:val="center"/>
          </w:tcPr>
          <w:p w14:paraId="5FEDEAD0"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潘伟刚王婷</w:t>
            </w:r>
          </w:p>
        </w:tc>
      </w:tr>
      <w:tr w:rsidR="00CE5F98" w:rsidRPr="00CE5F98" w14:paraId="4A54BF65" w14:textId="77777777" w:rsidTr="004D2C21">
        <w:trPr>
          <w:trHeight w:val="410"/>
          <w:jc w:val="center"/>
        </w:trPr>
        <w:tc>
          <w:tcPr>
            <w:tcW w:w="1834" w:type="dxa"/>
            <w:vAlign w:val="center"/>
          </w:tcPr>
          <w:p w14:paraId="110D8498"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课程考核形式</w:t>
            </w:r>
          </w:p>
        </w:tc>
        <w:tc>
          <w:tcPr>
            <w:tcW w:w="2428" w:type="dxa"/>
            <w:vAlign w:val="center"/>
          </w:tcPr>
          <w:p w14:paraId="4EA46567"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考查</w:t>
            </w:r>
          </w:p>
        </w:tc>
        <w:tc>
          <w:tcPr>
            <w:tcW w:w="1417" w:type="dxa"/>
            <w:gridSpan w:val="2"/>
            <w:vAlign w:val="center"/>
          </w:tcPr>
          <w:p w14:paraId="13D30460"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课程性质</w:t>
            </w:r>
          </w:p>
        </w:tc>
        <w:tc>
          <w:tcPr>
            <w:tcW w:w="1425" w:type="dxa"/>
            <w:gridSpan w:val="2"/>
            <w:vAlign w:val="center"/>
          </w:tcPr>
          <w:p w14:paraId="215B9631"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专业课程</w:t>
            </w:r>
          </w:p>
        </w:tc>
        <w:tc>
          <w:tcPr>
            <w:tcW w:w="1163" w:type="dxa"/>
            <w:vMerge/>
            <w:vAlign w:val="center"/>
          </w:tcPr>
          <w:p w14:paraId="519D9BEF"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p>
        </w:tc>
        <w:tc>
          <w:tcPr>
            <w:tcW w:w="907" w:type="dxa"/>
            <w:vMerge/>
            <w:vAlign w:val="center"/>
          </w:tcPr>
          <w:p w14:paraId="2673FA44"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p>
        </w:tc>
      </w:tr>
      <w:tr w:rsidR="006F7B9D" w:rsidRPr="00CE5F98" w14:paraId="2DF88B16" w14:textId="77777777" w:rsidTr="004D2C21">
        <w:trPr>
          <w:trHeight w:val="410"/>
          <w:jc w:val="center"/>
        </w:trPr>
        <w:tc>
          <w:tcPr>
            <w:tcW w:w="1834" w:type="dxa"/>
            <w:vAlign w:val="center"/>
          </w:tcPr>
          <w:p w14:paraId="303F647A"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适应专业</w:t>
            </w:r>
          </w:p>
        </w:tc>
        <w:tc>
          <w:tcPr>
            <w:tcW w:w="2428" w:type="dxa"/>
            <w:vAlign w:val="center"/>
          </w:tcPr>
          <w:p w14:paraId="0AFE6D8C"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应用心理学</w:t>
            </w:r>
          </w:p>
        </w:tc>
        <w:tc>
          <w:tcPr>
            <w:tcW w:w="1417" w:type="dxa"/>
            <w:gridSpan w:val="2"/>
            <w:vAlign w:val="center"/>
          </w:tcPr>
          <w:p w14:paraId="5DBD4370"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先修课程</w:t>
            </w:r>
          </w:p>
        </w:tc>
        <w:tc>
          <w:tcPr>
            <w:tcW w:w="3495" w:type="dxa"/>
            <w:gridSpan w:val="4"/>
            <w:vAlign w:val="center"/>
          </w:tcPr>
          <w:p w14:paraId="40D106A4"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实验心理学、心理与教育统计学、心理测量学、心理统计与</w:t>
            </w:r>
            <w:r w:rsidRPr="00CE5F98">
              <w:rPr>
                <w:rFonts w:ascii="Times New Roman" w:eastAsia="宋体" w:hAnsi="Times New Roman" w:cs="Times New Roman"/>
                <w:color w:val="000000" w:themeColor="text1"/>
                <w:szCs w:val="21"/>
              </w:rPr>
              <w:t>SPSS</w:t>
            </w:r>
            <w:r w:rsidRPr="00CE5F98">
              <w:rPr>
                <w:rFonts w:ascii="Times New Roman" w:eastAsia="宋体" w:hAnsi="Times New Roman" w:cs="Times New Roman"/>
                <w:color w:val="000000" w:themeColor="text1"/>
                <w:szCs w:val="21"/>
              </w:rPr>
              <w:t>软件应用</w:t>
            </w:r>
            <w:r w:rsidRPr="00CE5F98">
              <w:rPr>
                <w:rFonts w:ascii="Times New Roman" w:eastAsia="宋体" w:hAnsi="Times New Roman" w:cs="Times New Roman"/>
                <w:color w:val="000000" w:themeColor="text1"/>
                <w:szCs w:val="21"/>
              </w:rPr>
              <w:t>1</w:t>
            </w:r>
            <w:r w:rsidRPr="00CE5F98">
              <w:rPr>
                <w:rFonts w:ascii="Times New Roman" w:eastAsia="宋体" w:hAnsi="Times New Roman" w:cs="Times New Roman"/>
                <w:color w:val="000000" w:themeColor="text1"/>
                <w:szCs w:val="21"/>
              </w:rPr>
              <w:t>、心理统计与</w:t>
            </w:r>
            <w:r w:rsidRPr="00CE5F98">
              <w:rPr>
                <w:rFonts w:ascii="Times New Roman" w:eastAsia="宋体" w:hAnsi="Times New Roman" w:cs="Times New Roman"/>
                <w:color w:val="000000" w:themeColor="text1"/>
                <w:szCs w:val="21"/>
              </w:rPr>
              <w:t>SPSS</w:t>
            </w:r>
            <w:r w:rsidRPr="00CE5F98">
              <w:rPr>
                <w:rFonts w:ascii="Times New Roman" w:eastAsia="宋体" w:hAnsi="Times New Roman" w:cs="Times New Roman"/>
                <w:color w:val="000000" w:themeColor="text1"/>
                <w:szCs w:val="21"/>
              </w:rPr>
              <w:t>软件应用</w:t>
            </w:r>
            <w:r w:rsidRPr="00CE5F98">
              <w:rPr>
                <w:rFonts w:ascii="Times New Roman" w:eastAsia="宋体" w:hAnsi="Times New Roman" w:cs="Times New Roman"/>
                <w:color w:val="000000" w:themeColor="text1"/>
                <w:szCs w:val="21"/>
              </w:rPr>
              <w:t>2</w:t>
            </w:r>
            <w:r w:rsidRPr="00CE5F98">
              <w:rPr>
                <w:rFonts w:ascii="Times New Roman" w:eastAsia="宋体" w:hAnsi="Times New Roman" w:cs="Times New Roman"/>
                <w:color w:val="000000" w:themeColor="text1"/>
                <w:szCs w:val="21"/>
              </w:rPr>
              <w:t>、心理学研究方法</w:t>
            </w:r>
          </w:p>
        </w:tc>
      </w:tr>
    </w:tbl>
    <w:p w14:paraId="32FC85BD" w14:textId="77777777" w:rsidR="006F7B9D" w:rsidRPr="00CE5F98" w:rsidRDefault="006F7B9D" w:rsidP="006F7B9D">
      <w:pPr>
        <w:spacing w:line="300" w:lineRule="auto"/>
        <w:ind w:firstLineChars="200" w:firstLine="482"/>
        <w:outlineLvl w:val="0"/>
        <w:rPr>
          <w:rFonts w:ascii="Times New Roman" w:eastAsia="宋体" w:hAnsi="Times New Roman" w:cs="Times New Roman"/>
          <w:b/>
          <w:bCs/>
          <w:color w:val="000000" w:themeColor="text1"/>
          <w:sz w:val="24"/>
        </w:rPr>
      </w:pPr>
    </w:p>
    <w:p w14:paraId="1CA366B9" w14:textId="72233DC7" w:rsidR="006F7B9D" w:rsidRPr="00CE5F98" w:rsidRDefault="007C47A4" w:rsidP="006F7B9D">
      <w:pPr>
        <w:spacing w:line="300" w:lineRule="auto"/>
        <w:ind w:firstLineChars="176" w:firstLine="422"/>
        <w:rPr>
          <w:rFonts w:ascii="微软雅黑" w:hAnsi="微软雅黑" w:cs="Times New Roman" w:hint="eastAsia"/>
          <w:b/>
          <w:bCs/>
          <w:color w:val="000000" w:themeColor="text1"/>
          <w:sz w:val="24"/>
        </w:rPr>
      </w:pPr>
      <w:r w:rsidRPr="00CE5F98">
        <w:rPr>
          <w:rFonts w:ascii="微软雅黑" w:eastAsia="微软雅黑" w:hAnsi="微软雅黑" w:cs="Times New Roman"/>
          <w:b/>
          <w:bCs/>
          <w:color w:val="000000" w:themeColor="text1"/>
          <w:sz w:val="24"/>
        </w:rPr>
        <w:t>二、课程简介</w:t>
      </w:r>
    </w:p>
    <w:p w14:paraId="43A8907D" w14:textId="77777777" w:rsidR="006F7B9D" w:rsidRPr="00CE5F98" w:rsidRDefault="006F7B9D" w:rsidP="006F7B9D">
      <w:pPr>
        <w:spacing w:line="300" w:lineRule="auto"/>
        <w:ind w:firstLineChars="200" w:firstLine="420"/>
        <w:outlineLvl w:val="0"/>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数据处理与论文写作》是一门面向心理学专业本科生的综合性课程。本课程的任务是使学生对心理学研究的方法及其数据处理有较为全面、系统的认识，同时提升学术论文写作能力。课程将帮助学生在了解和掌握心理学研究的理论基础与方法上，进一步掌握相应的数据处理方法，并能够正确地处理数据。学生将学习如何规划、组织和撰写高质量的学术论文，包括论文结构、引用规范、文献综述、逻辑推理等方面的技巧。通过实际练习和指导，学生将掌握数据处理和论文撰写所需的技能，提高批判性思维和学术表达能力。本课程在强调科学性、应用性和综合性的基础上，注重对学生操作与实践能力的培养，使数据处理与论文写作的学习为心理学专业学生今后的科研、工作打下良好的基础。</w:t>
      </w:r>
    </w:p>
    <w:p w14:paraId="34BBD79D" w14:textId="77777777" w:rsidR="006F7B9D" w:rsidRPr="00CE5F98" w:rsidRDefault="006F7B9D" w:rsidP="006F7B9D">
      <w:pPr>
        <w:spacing w:line="300" w:lineRule="auto"/>
        <w:ind w:firstLineChars="200" w:firstLine="420"/>
        <w:outlineLvl w:val="0"/>
        <w:rPr>
          <w:rFonts w:ascii="Times New Roman" w:eastAsia="宋体" w:hAnsi="Times New Roman" w:cs="Times New Roman"/>
          <w:color w:val="000000" w:themeColor="text1"/>
          <w:szCs w:val="21"/>
        </w:rPr>
      </w:pPr>
    </w:p>
    <w:p w14:paraId="254B7176" w14:textId="2A83FA6F" w:rsidR="006F7B9D" w:rsidRPr="00CE5F98" w:rsidRDefault="007C47A4" w:rsidP="006F7B9D">
      <w:pPr>
        <w:spacing w:line="300" w:lineRule="auto"/>
        <w:ind w:firstLineChars="176" w:firstLine="422"/>
        <w:rPr>
          <w:rFonts w:ascii="微软雅黑" w:hAnsi="微软雅黑" w:cs="Times New Roman" w:hint="eastAsia"/>
          <w:b/>
          <w:bCs/>
          <w:color w:val="000000" w:themeColor="text1"/>
          <w:sz w:val="24"/>
        </w:rPr>
      </w:pPr>
      <w:r w:rsidRPr="00CE5F98">
        <w:rPr>
          <w:rFonts w:ascii="微软雅黑" w:eastAsia="微软雅黑" w:hAnsi="微软雅黑" w:cs="Times New Roman"/>
          <w:b/>
          <w:bCs/>
          <w:color w:val="000000" w:themeColor="text1"/>
          <w:sz w:val="24"/>
        </w:rPr>
        <w:t>三、课程目标</w:t>
      </w:r>
    </w:p>
    <w:p w14:paraId="5A4C8406" w14:textId="39FE38C7" w:rsidR="006F7B9D" w:rsidRPr="00CE5F98" w:rsidRDefault="007C47A4" w:rsidP="006F7B9D">
      <w:pPr>
        <w:spacing w:line="300" w:lineRule="auto"/>
        <w:ind w:firstLineChars="176" w:firstLine="422"/>
        <w:rPr>
          <w:rFonts w:ascii="微软雅黑" w:hAnsi="微软雅黑" w:cs="Times New Roman" w:hint="eastAsia"/>
          <w:b/>
          <w:bCs/>
          <w:color w:val="000000" w:themeColor="text1"/>
          <w:sz w:val="24"/>
        </w:rPr>
      </w:pPr>
      <w:r w:rsidRPr="00CE5F98">
        <w:rPr>
          <w:rFonts w:ascii="微软雅黑" w:eastAsia="微软雅黑" w:hAnsi="微软雅黑" w:cs="Times New Roman"/>
          <w:b/>
          <w:bCs/>
          <w:color w:val="000000" w:themeColor="text1"/>
          <w:sz w:val="24"/>
        </w:rPr>
        <w:t>（一）课程目标</w:t>
      </w:r>
    </w:p>
    <w:p w14:paraId="4471B0F2" w14:textId="77777777" w:rsidR="006F7B9D" w:rsidRPr="00CE5F98" w:rsidRDefault="006F7B9D" w:rsidP="006F7B9D">
      <w:pPr>
        <w:spacing w:line="300" w:lineRule="auto"/>
        <w:ind w:firstLineChars="200" w:firstLine="422"/>
        <w:rPr>
          <w:rFonts w:ascii="Times New Roman" w:eastAsia="宋体" w:hAnsi="Times New Roman" w:cs="Times New Roman"/>
          <w:bCs/>
          <w:color w:val="000000" w:themeColor="text1"/>
          <w:szCs w:val="21"/>
        </w:rPr>
      </w:pPr>
      <w:r w:rsidRPr="00CE5F98">
        <w:rPr>
          <w:rFonts w:ascii="Times New Roman" w:eastAsia="宋体" w:hAnsi="Times New Roman" w:cs="Times New Roman"/>
          <w:b/>
          <w:bCs/>
          <w:color w:val="000000" w:themeColor="text1"/>
          <w:szCs w:val="21"/>
        </w:rPr>
        <w:t>课程目标</w:t>
      </w:r>
      <w:r w:rsidRPr="00CE5F98">
        <w:rPr>
          <w:rFonts w:ascii="Times New Roman" w:eastAsia="宋体" w:hAnsi="Times New Roman" w:cs="Times New Roman"/>
          <w:b/>
          <w:bCs/>
          <w:color w:val="000000" w:themeColor="text1"/>
          <w:szCs w:val="21"/>
        </w:rPr>
        <w:t>1</w:t>
      </w:r>
      <w:r w:rsidRPr="00CE5F98">
        <w:rPr>
          <w:rFonts w:ascii="Times New Roman" w:eastAsia="宋体" w:hAnsi="Times New Roman" w:cs="Times New Roman"/>
          <w:b/>
          <w:bCs/>
          <w:color w:val="000000" w:themeColor="text1"/>
          <w:szCs w:val="21"/>
        </w:rPr>
        <w:t>：</w:t>
      </w:r>
      <w:r w:rsidRPr="00CE5F98">
        <w:rPr>
          <w:rFonts w:ascii="Times New Roman" w:eastAsia="宋体" w:hAnsi="Times New Roman" w:cs="Times New Roman"/>
          <w:color w:val="000000" w:themeColor="text1"/>
          <w:szCs w:val="21"/>
        </w:rPr>
        <w:t>学生能够</w:t>
      </w:r>
      <w:r w:rsidRPr="00CE5F98">
        <w:rPr>
          <w:rFonts w:ascii="Times New Roman" w:eastAsia="宋体" w:hAnsi="Times New Roman" w:cs="Times New Roman"/>
          <w:bCs/>
          <w:color w:val="000000" w:themeColor="text1"/>
          <w:szCs w:val="21"/>
        </w:rPr>
        <w:t>对心理学各主要领域的研究范式及数据处理方法有深入的了解，并能够根据课题研究方案设计熟练地进行数据处理和结果描述。</w:t>
      </w:r>
    </w:p>
    <w:p w14:paraId="589E1ACA" w14:textId="77777777" w:rsidR="006F7B9D" w:rsidRPr="00CE5F98" w:rsidRDefault="006F7B9D" w:rsidP="006F7B9D">
      <w:pPr>
        <w:spacing w:line="300" w:lineRule="auto"/>
        <w:ind w:firstLineChars="200" w:firstLine="422"/>
        <w:rPr>
          <w:rFonts w:ascii="Times New Roman" w:eastAsia="宋体" w:hAnsi="Times New Roman" w:cs="Times New Roman"/>
          <w:b/>
          <w:bCs/>
          <w:color w:val="000000" w:themeColor="text1"/>
          <w:szCs w:val="21"/>
        </w:rPr>
      </w:pPr>
      <w:r w:rsidRPr="00CE5F98">
        <w:rPr>
          <w:rFonts w:ascii="Times New Roman" w:eastAsia="宋体" w:hAnsi="Times New Roman" w:cs="Times New Roman"/>
          <w:b/>
          <w:bCs/>
          <w:color w:val="000000" w:themeColor="text1"/>
          <w:szCs w:val="21"/>
        </w:rPr>
        <w:t>课程目标</w:t>
      </w:r>
      <w:r w:rsidRPr="00CE5F98">
        <w:rPr>
          <w:rFonts w:ascii="Times New Roman" w:eastAsia="宋体" w:hAnsi="Times New Roman" w:cs="Times New Roman"/>
          <w:b/>
          <w:bCs/>
          <w:color w:val="000000" w:themeColor="text1"/>
          <w:szCs w:val="21"/>
        </w:rPr>
        <w:t>2</w:t>
      </w:r>
      <w:r w:rsidRPr="00CE5F98">
        <w:rPr>
          <w:rFonts w:ascii="Times New Roman" w:eastAsia="宋体" w:hAnsi="Times New Roman" w:cs="Times New Roman"/>
          <w:b/>
          <w:bCs/>
          <w:color w:val="000000" w:themeColor="text1"/>
          <w:szCs w:val="21"/>
        </w:rPr>
        <w:t>：</w:t>
      </w:r>
      <w:r w:rsidRPr="00CE5F98">
        <w:rPr>
          <w:rFonts w:ascii="Times New Roman" w:eastAsia="宋体" w:hAnsi="Times New Roman" w:cs="Times New Roman"/>
          <w:color w:val="000000" w:themeColor="text1"/>
          <w:szCs w:val="21"/>
        </w:rPr>
        <w:t>学生</w:t>
      </w:r>
      <w:r w:rsidRPr="00CE5F98">
        <w:rPr>
          <w:rFonts w:ascii="Times New Roman" w:eastAsia="宋体" w:hAnsi="Times New Roman" w:cs="Times New Roman"/>
          <w:bCs/>
          <w:color w:val="000000" w:themeColor="text1"/>
          <w:szCs w:val="21"/>
        </w:rPr>
        <w:t>能够利用图书馆和在线资源搜索和阅读心理学文献；能够对心理学论文进行评价；能够计划和写作不同类型的心理学论文。</w:t>
      </w:r>
    </w:p>
    <w:p w14:paraId="4476A048" w14:textId="77777777" w:rsidR="006F7B9D" w:rsidRPr="00CE5F98" w:rsidRDefault="006F7B9D" w:rsidP="006F7B9D">
      <w:pPr>
        <w:spacing w:line="300" w:lineRule="auto"/>
        <w:ind w:firstLineChars="200" w:firstLine="422"/>
        <w:rPr>
          <w:rFonts w:ascii="Times New Roman" w:eastAsia="宋体" w:hAnsi="Times New Roman" w:cs="Times New Roman"/>
          <w:bCs/>
          <w:color w:val="000000" w:themeColor="text1"/>
          <w:szCs w:val="21"/>
        </w:rPr>
      </w:pPr>
      <w:r w:rsidRPr="00CE5F98">
        <w:rPr>
          <w:rFonts w:ascii="Times New Roman" w:eastAsia="宋体" w:hAnsi="Times New Roman" w:cs="Times New Roman"/>
          <w:b/>
          <w:bCs/>
          <w:color w:val="000000" w:themeColor="text1"/>
          <w:szCs w:val="21"/>
        </w:rPr>
        <w:lastRenderedPageBreak/>
        <w:t>课程目标</w:t>
      </w:r>
      <w:r w:rsidRPr="00CE5F98">
        <w:rPr>
          <w:rFonts w:ascii="Times New Roman" w:eastAsia="宋体" w:hAnsi="Times New Roman" w:cs="Times New Roman"/>
          <w:b/>
          <w:bCs/>
          <w:color w:val="000000" w:themeColor="text1"/>
          <w:szCs w:val="21"/>
        </w:rPr>
        <w:t>3</w:t>
      </w:r>
      <w:r w:rsidRPr="00CE5F98">
        <w:rPr>
          <w:rFonts w:ascii="Times New Roman" w:eastAsia="宋体" w:hAnsi="Times New Roman" w:cs="Times New Roman"/>
          <w:b/>
          <w:color w:val="000000" w:themeColor="text1"/>
          <w:szCs w:val="21"/>
        </w:rPr>
        <w:t>（思政目标）</w:t>
      </w:r>
      <w:r w:rsidRPr="00CE5F98">
        <w:rPr>
          <w:rFonts w:ascii="Times New Roman" w:eastAsia="宋体" w:hAnsi="Times New Roman" w:cs="Times New Roman"/>
          <w:b/>
          <w:bCs/>
          <w:color w:val="000000" w:themeColor="text1"/>
          <w:szCs w:val="21"/>
        </w:rPr>
        <w:t>：</w:t>
      </w:r>
      <w:r w:rsidRPr="00CE5F98">
        <w:rPr>
          <w:rFonts w:ascii="Times New Roman" w:eastAsia="宋体" w:hAnsi="Times New Roman" w:cs="Times New Roman"/>
          <w:bCs/>
          <w:color w:val="000000" w:themeColor="text1"/>
          <w:szCs w:val="21"/>
        </w:rPr>
        <w:t>培养学生批判性思维和学术素养，注重学术诚信和正确引用规范，具有良好的科研意识，具备相当的心理学学术素养。</w:t>
      </w:r>
    </w:p>
    <w:p w14:paraId="15EFCF63" w14:textId="5AF10EE0" w:rsidR="006F7B9D" w:rsidRPr="00CE5F98" w:rsidRDefault="007C47A4" w:rsidP="006F7B9D">
      <w:pPr>
        <w:spacing w:line="300" w:lineRule="auto"/>
        <w:ind w:firstLineChars="176" w:firstLine="422"/>
        <w:rPr>
          <w:rFonts w:ascii="微软雅黑" w:hAnsi="微软雅黑" w:cs="Times New Roman" w:hint="eastAsia"/>
          <w:b/>
          <w:bCs/>
          <w:color w:val="000000" w:themeColor="text1"/>
          <w:sz w:val="24"/>
        </w:rPr>
      </w:pPr>
      <w:r w:rsidRPr="00CE5F98">
        <w:rPr>
          <w:rFonts w:ascii="微软雅黑" w:eastAsia="微软雅黑" w:hAnsi="微软雅黑" w:cs="Times New Roman"/>
          <w:b/>
          <w:bCs/>
          <w:color w:val="000000" w:themeColor="text1"/>
          <w:sz w:val="24"/>
        </w:rPr>
        <w:t>（二）课程目标对毕业要求的支撑关系</w:t>
      </w:r>
    </w:p>
    <w:tbl>
      <w:tblPr>
        <w:tblW w:w="96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4"/>
        <w:gridCol w:w="2925"/>
        <w:gridCol w:w="4424"/>
      </w:tblGrid>
      <w:tr w:rsidR="00CE5F98" w:rsidRPr="00CE5F98" w14:paraId="57CECAF8" w14:textId="77777777" w:rsidTr="004D2C21">
        <w:trPr>
          <w:jc w:val="center"/>
        </w:trPr>
        <w:tc>
          <w:tcPr>
            <w:tcW w:w="2334" w:type="dxa"/>
            <w:vAlign w:val="center"/>
          </w:tcPr>
          <w:p w14:paraId="2BF3CBA7" w14:textId="77777777" w:rsidR="006F7B9D" w:rsidRPr="00CE5F98" w:rsidRDefault="006F7B9D" w:rsidP="004D2C21">
            <w:pPr>
              <w:spacing w:line="300" w:lineRule="auto"/>
              <w:jc w:val="center"/>
              <w:rPr>
                <w:rFonts w:ascii="Times New Roman" w:eastAsia="宋体" w:hAnsi="Times New Roman" w:cs="Times New Roman"/>
                <w:b/>
                <w:bCs/>
                <w:color w:val="000000" w:themeColor="text1"/>
                <w:szCs w:val="21"/>
              </w:rPr>
            </w:pPr>
            <w:r w:rsidRPr="00CE5F98">
              <w:rPr>
                <w:rFonts w:ascii="Times New Roman" w:eastAsia="宋体" w:hAnsi="Times New Roman" w:cs="Times New Roman"/>
                <w:b/>
                <w:bCs/>
                <w:color w:val="000000" w:themeColor="text1"/>
                <w:szCs w:val="21"/>
              </w:rPr>
              <w:t>课程目标</w:t>
            </w:r>
          </w:p>
        </w:tc>
        <w:tc>
          <w:tcPr>
            <w:tcW w:w="2925" w:type="dxa"/>
            <w:vAlign w:val="center"/>
          </w:tcPr>
          <w:p w14:paraId="42D89278" w14:textId="77777777" w:rsidR="006F7B9D" w:rsidRPr="00CE5F98" w:rsidRDefault="006F7B9D" w:rsidP="004D2C21">
            <w:pPr>
              <w:spacing w:line="300" w:lineRule="auto"/>
              <w:jc w:val="center"/>
              <w:rPr>
                <w:rFonts w:ascii="Times New Roman" w:eastAsia="宋体" w:hAnsi="Times New Roman" w:cs="Times New Roman"/>
                <w:b/>
                <w:bCs/>
                <w:color w:val="000000" w:themeColor="text1"/>
                <w:szCs w:val="21"/>
              </w:rPr>
            </w:pPr>
            <w:r w:rsidRPr="00CE5F98">
              <w:rPr>
                <w:rFonts w:ascii="Times New Roman" w:eastAsia="宋体" w:hAnsi="Times New Roman" w:cs="Times New Roman"/>
                <w:b/>
                <w:bCs/>
                <w:color w:val="000000" w:themeColor="text1"/>
                <w:szCs w:val="21"/>
              </w:rPr>
              <w:t>支撑的毕业要求</w:t>
            </w:r>
          </w:p>
        </w:tc>
        <w:tc>
          <w:tcPr>
            <w:tcW w:w="4424" w:type="dxa"/>
            <w:vAlign w:val="center"/>
          </w:tcPr>
          <w:p w14:paraId="0977E668" w14:textId="77777777" w:rsidR="006F7B9D" w:rsidRPr="00CE5F98" w:rsidRDefault="006F7B9D" w:rsidP="004D2C21">
            <w:pPr>
              <w:spacing w:line="300" w:lineRule="auto"/>
              <w:jc w:val="center"/>
              <w:rPr>
                <w:rFonts w:ascii="Times New Roman" w:eastAsia="宋体" w:hAnsi="Times New Roman" w:cs="Times New Roman"/>
                <w:b/>
                <w:bCs/>
                <w:color w:val="000000" w:themeColor="text1"/>
                <w:szCs w:val="21"/>
              </w:rPr>
            </w:pPr>
            <w:r w:rsidRPr="00CE5F98">
              <w:rPr>
                <w:rFonts w:ascii="Times New Roman" w:eastAsia="宋体" w:hAnsi="Times New Roman" w:cs="Times New Roman"/>
                <w:b/>
                <w:bCs/>
                <w:color w:val="000000" w:themeColor="text1"/>
                <w:szCs w:val="21"/>
              </w:rPr>
              <w:t>支撑的毕业要求指标点</w:t>
            </w:r>
          </w:p>
        </w:tc>
      </w:tr>
      <w:tr w:rsidR="00CE5F98" w:rsidRPr="00CE5F98" w14:paraId="0303A112" w14:textId="77777777" w:rsidTr="004D2C21">
        <w:trPr>
          <w:trHeight w:val="1125"/>
          <w:jc w:val="center"/>
        </w:trPr>
        <w:tc>
          <w:tcPr>
            <w:tcW w:w="2334" w:type="dxa"/>
            <w:vAlign w:val="center"/>
          </w:tcPr>
          <w:p w14:paraId="334D65DC"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课程目标</w:t>
            </w:r>
            <w:r w:rsidRPr="00CE5F98">
              <w:rPr>
                <w:rFonts w:ascii="Times New Roman" w:eastAsia="宋体" w:hAnsi="Times New Roman" w:cs="Times New Roman"/>
                <w:color w:val="000000" w:themeColor="text1"/>
                <w:szCs w:val="21"/>
              </w:rPr>
              <w:t>1</w:t>
            </w:r>
          </w:p>
        </w:tc>
        <w:tc>
          <w:tcPr>
            <w:tcW w:w="2925" w:type="dxa"/>
            <w:vAlign w:val="center"/>
          </w:tcPr>
          <w:p w14:paraId="3B4973A0"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毕业要求</w:t>
            </w:r>
            <w:r w:rsidRPr="00CE5F98">
              <w:rPr>
                <w:rFonts w:ascii="Times New Roman" w:eastAsia="宋体" w:hAnsi="Times New Roman" w:cs="Times New Roman"/>
                <w:color w:val="000000" w:themeColor="text1"/>
                <w:szCs w:val="21"/>
              </w:rPr>
              <w:t xml:space="preserve">4[H] </w:t>
            </w:r>
          </w:p>
        </w:tc>
        <w:tc>
          <w:tcPr>
            <w:tcW w:w="4424" w:type="dxa"/>
            <w:vAlign w:val="center"/>
          </w:tcPr>
          <w:p w14:paraId="0BE59EA4"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 xml:space="preserve">4.2 </w:t>
            </w:r>
            <w:r w:rsidRPr="00CE5F98">
              <w:rPr>
                <w:rFonts w:ascii="Times New Roman" w:eastAsia="宋体" w:hAnsi="Times New Roman" w:cs="Times New Roman"/>
                <w:color w:val="000000" w:themeColor="text1"/>
                <w:szCs w:val="21"/>
              </w:rPr>
              <w:t>能综合运用心理学的研究方法对问题进行分析和研究。</w:t>
            </w:r>
          </w:p>
        </w:tc>
      </w:tr>
      <w:tr w:rsidR="00CE5F98" w:rsidRPr="00CE5F98" w14:paraId="68A11662" w14:textId="77777777" w:rsidTr="004D2C21">
        <w:trPr>
          <w:trHeight w:val="776"/>
          <w:jc w:val="center"/>
        </w:trPr>
        <w:tc>
          <w:tcPr>
            <w:tcW w:w="2334" w:type="dxa"/>
            <w:vAlign w:val="center"/>
          </w:tcPr>
          <w:p w14:paraId="3D46D873"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课程目标</w:t>
            </w:r>
            <w:r w:rsidRPr="00CE5F98">
              <w:rPr>
                <w:rFonts w:ascii="Times New Roman" w:eastAsia="宋体" w:hAnsi="Times New Roman" w:cs="Times New Roman"/>
                <w:color w:val="000000" w:themeColor="text1"/>
                <w:szCs w:val="21"/>
              </w:rPr>
              <w:t>2</w:t>
            </w:r>
          </w:p>
        </w:tc>
        <w:tc>
          <w:tcPr>
            <w:tcW w:w="2925" w:type="dxa"/>
            <w:vAlign w:val="center"/>
          </w:tcPr>
          <w:p w14:paraId="61EA945C"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毕业要求</w:t>
            </w:r>
            <w:r w:rsidRPr="00CE5F98">
              <w:rPr>
                <w:rFonts w:ascii="Times New Roman" w:eastAsia="宋体" w:hAnsi="Times New Roman" w:cs="Times New Roman"/>
                <w:color w:val="000000" w:themeColor="text1"/>
                <w:szCs w:val="21"/>
              </w:rPr>
              <w:t>8[M]</w:t>
            </w:r>
          </w:p>
        </w:tc>
        <w:tc>
          <w:tcPr>
            <w:tcW w:w="4424" w:type="dxa"/>
            <w:vAlign w:val="center"/>
          </w:tcPr>
          <w:p w14:paraId="7F4A836E"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 xml:space="preserve">8.2 </w:t>
            </w:r>
            <w:r w:rsidRPr="00CE5F98">
              <w:rPr>
                <w:rFonts w:ascii="Times New Roman" w:eastAsia="宋体" w:hAnsi="Times New Roman" w:cs="Times New Roman"/>
                <w:color w:val="000000" w:themeColor="text1"/>
                <w:szCs w:val="21"/>
              </w:rPr>
              <w:t>具备自主学习能力，能够通过不断学习，适应社会和个人可持续发展。</w:t>
            </w:r>
          </w:p>
        </w:tc>
      </w:tr>
      <w:tr w:rsidR="00CE5F98" w:rsidRPr="00CE5F98" w14:paraId="6867A742" w14:textId="77777777" w:rsidTr="004D2C21">
        <w:trPr>
          <w:trHeight w:val="1200"/>
          <w:jc w:val="center"/>
        </w:trPr>
        <w:tc>
          <w:tcPr>
            <w:tcW w:w="2334" w:type="dxa"/>
            <w:vAlign w:val="center"/>
          </w:tcPr>
          <w:p w14:paraId="06E49E86"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课程目标</w:t>
            </w:r>
            <w:r w:rsidRPr="00CE5F98">
              <w:rPr>
                <w:rFonts w:ascii="Times New Roman" w:eastAsia="宋体" w:hAnsi="Times New Roman" w:cs="Times New Roman"/>
                <w:color w:val="000000" w:themeColor="text1"/>
                <w:szCs w:val="21"/>
              </w:rPr>
              <w:t>3</w:t>
            </w:r>
          </w:p>
        </w:tc>
        <w:tc>
          <w:tcPr>
            <w:tcW w:w="2925" w:type="dxa"/>
            <w:vAlign w:val="center"/>
          </w:tcPr>
          <w:p w14:paraId="0BA223E5"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毕业要求</w:t>
            </w:r>
            <w:r w:rsidRPr="00CE5F98">
              <w:rPr>
                <w:rFonts w:ascii="Times New Roman" w:eastAsia="宋体" w:hAnsi="Times New Roman" w:cs="Times New Roman"/>
                <w:color w:val="000000" w:themeColor="text1"/>
                <w:szCs w:val="21"/>
              </w:rPr>
              <w:t>4[M]</w:t>
            </w:r>
          </w:p>
        </w:tc>
        <w:tc>
          <w:tcPr>
            <w:tcW w:w="4424" w:type="dxa"/>
            <w:vAlign w:val="center"/>
          </w:tcPr>
          <w:p w14:paraId="6647B7EB" w14:textId="77777777" w:rsidR="006F7B9D" w:rsidRPr="00CE5F98" w:rsidRDefault="006F7B9D" w:rsidP="004D2C21">
            <w:pPr>
              <w:spacing w:line="300" w:lineRule="auto"/>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 xml:space="preserve">4.1 </w:t>
            </w:r>
            <w:r w:rsidRPr="00CE5F98">
              <w:rPr>
                <w:rFonts w:ascii="Times New Roman" w:eastAsia="宋体" w:hAnsi="Times New Roman" w:cs="Times New Roman"/>
                <w:color w:val="000000" w:themeColor="text1"/>
                <w:szCs w:val="21"/>
              </w:rPr>
              <w:t>具有批判性思维和创新思维能力，能够基于心理学原理发现相关领域的实际问题。</w:t>
            </w:r>
          </w:p>
        </w:tc>
      </w:tr>
    </w:tbl>
    <w:p w14:paraId="6B88769A" w14:textId="45F8B9D3" w:rsidR="006F7B9D" w:rsidRPr="00CE5F98" w:rsidRDefault="00CE5F98" w:rsidP="006F7B9D">
      <w:pPr>
        <w:spacing w:line="300" w:lineRule="auto"/>
        <w:ind w:firstLineChars="176" w:firstLine="422"/>
        <w:rPr>
          <w:rFonts w:ascii="微软雅黑" w:hAnsi="微软雅黑" w:cs="Times New Roman" w:hint="eastAsia"/>
          <w:b/>
          <w:bCs/>
          <w:color w:val="000000" w:themeColor="text1"/>
          <w:sz w:val="24"/>
        </w:rPr>
      </w:pPr>
      <w:r w:rsidRPr="00CE5F98">
        <w:rPr>
          <w:rFonts w:ascii="微软雅黑" w:eastAsia="微软雅黑" w:hAnsi="微软雅黑" w:cs="Times New Roman"/>
          <w:b/>
          <w:bCs/>
          <w:color w:val="000000" w:themeColor="text1"/>
          <w:sz w:val="24"/>
        </w:rPr>
        <w:t>(三)课程目标与毕业要求的矩阵关系图</w:t>
      </w:r>
    </w:p>
    <w:tbl>
      <w:tblPr>
        <w:tblW w:w="9897" w:type="dxa"/>
        <w:tblInd w:w="-743" w:type="dxa"/>
        <w:tblLayout w:type="fixed"/>
        <w:tblCellMar>
          <w:left w:w="0" w:type="dxa"/>
          <w:right w:w="0" w:type="dxa"/>
        </w:tblCellMar>
        <w:tblLook w:val="04A0" w:firstRow="1" w:lastRow="0" w:firstColumn="1" w:lastColumn="0" w:noHBand="0" w:noVBand="1"/>
      </w:tblPr>
      <w:tblGrid>
        <w:gridCol w:w="1031"/>
        <w:gridCol w:w="477"/>
        <w:gridCol w:w="476"/>
        <w:gridCol w:w="477"/>
        <w:gridCol w:w="531"/>
        <w:gridCol w:w="531"/>
        <w:gridCol w:w="531"/>
        <w:gridCol w:w="531"/>
        <w:gridCol w:w="531"/>
        <w:gridCol w:w="531"/>
        <w:gridCol w:w="532"/>
        <w:gridCol w:w="531"/>
        <w:gridCol w:w="531"/>
        <w:gridCol w:w="531"/>
        <w:gridCol w:w="531"/>
        <w:gridCol w:w="531"/>
        <w:gridCol w:w="531"/>
        <w:gridCol w:w="532"/>
      </w:tblGrid>
      <w:tr w:rsidR="00CE5F98" w:rsidRPr="00CE5F98" w14:paraId="3EDE1D35" w14:textId="77777777" w:rsidTr="004D2C21">
        <w:trPr>
          <w:trHeight w:val="636"/>
        </w:trPr>
        <w:tc>
          <w:tcPr>
            <w:tcW w:w="1031" w:type="dxa"/>
            <w:vMerge w:val="restart"/>
            <w:tcBorders>
              <w:top w:val="single" w:sz="4" w:space="0" w:color="auto"/>
              <w:left w:val="single" w:sz="4" w:space="0" w:color="auto"/>
              <w:bottom w:val="single" w:sz="4" w:space="0" w:color="auto"/>
              <w:right w:val="single" w:sz="4" w:space="0" w:color="auto"/>
            </w:tcBorders>
            <w:vAlign w:val="center"/>
            <w:hideMark/>
          </w:tcPr>
          <w:p w14:paraId="6D3AD3CD" w14:textId="77777777" w:rsidR="006F7B9D" w:rsidRPr="00CE5F98" w:rsidRDefault="006F7B9D" w:rsidP="004D2C21">
            <w:pPr>
              <w:spacing w:line="300" w:lineRule="auto"/>
              <w:jc w:val="center"/>
              <w:rPr>
                <w:rFonts w:ascii="Times New Roman" w:eastAsia="宋体" w:hAnsi="Times New Roman" w:cs="Times New Roman"/>
                <w:b/>
                <w:bCs/>
                <w:color w:val="000000" w:themeColor="text1"/>
                <w:sz w:val="18"/>
                <w:szCs w:val="18"/>
              </w:rPr>
            </w:pPr>
            <w:bookmarkStart w:id="122" w:name="_Hlk202858191"/>
            <w:r w:rsidRPr="00CE5F98">
              <w:rPr>
                <w:rFonts w:ascii="Times New Roman" w:eastAsia="宋体" w:hAnsi="Times New Roman" w:cs="Times New Roman"/>
                <w:b/>
                <w:bCs/>
                <w:color w:val="000000" w:themeColor="text1"/>
                <w:sz w:val="18"/>
                <w:szCs w:val="18"/>
              </w:rPr>
              <w:t>毕业要求</w:t>
            </w:r>
          </w:p>
        </w:tc>
        <w:tc>
          <w:tcPr>
            <w:tcW w:w="1430" w:type="dxa"/>
            <w:gridSpan w:val="3"/>
            <w:tcBorders>
              <w:top w:val="single" w:sz="4" w:space="0" w:color="auto"/>
              <w:left w:val="nil"/>
              <w:bottom w:val="single" w:sz="4" w:space="0" w:color="auto"/>
              <w:right w:val="single" w:sz="4" w:space="0" w:color="auto"/>
            </w:tcBorders>
            <w:vAlign w:val="center"/>
            <w:hideMark/>
          </w:tcPr>
          <w:p w14:paraId="04DC4202" w14:textId="77777777" w:rsidR="006F7B9D" w:rsidRPr="00CE5F98" w:rsidRDefault="006F7B9D" w:rsidP="004D2C21">
            <w:pPr>
              <w:spacing w:line="300" w:lineRule="auto"/>
              <w:jc w:val="center"/>
              <w:rPr>
                <w:rFonts w:ascii="Times New Roman" w:eastAsia="宋体" w:hAnsi="Times New Roman" w:cs="Times New Roman"/>
                <w:b/>
                <w:bCs/>
                <w:color w:val="000000" w:themeColor="text1"/>
                <w:sz w:val="18"/>
                <w:szCs w:val="18"/>
              </w:rPr>
            </w:pPr>
            <w:r w:rsidRPr="00CE5F98">
              <w:rPr>
                <w:rFonts w:ascii="Times New Roman" w:eastAsia="宋体" w:hAnsi="Times New Roman" w:cs="Times New Roman"/>
                <w:b/>
                <w:bCs/>
                <w:color w:val="000000" w:themeColor="text1"/>
                <w:sz w:val="18"/>
                <w:szCs w:val="18"/>
              </w:rPr>
              <w:t>1</w:t>
            </w:r>
            <w:r w:rsidRPr="00CE5F98">
              <w:rPr>
                <w:rFonts w:ascii="Times New Roman" w:eastAsia="宋体" w:hAnsi="Times New Roman" w:cs="Times New Roman"/>
                <w:b/>
                <w:bCs/>
                <w:color w:val="000000" w:themeColor="text1"/>
                <w:sz w:val="18"/>
                <w:szCs w:val="18"/>
              </w:rPr>
              <w:t>品德修养</w:t>
            </w:r>
          </w:p>
        </w:tc>
        <w:tc>
          <w:tcPr>
            <w:tcW w:w="1062" w:type="dxa"/>
            <w:gridSpan w:val="2"/>
            <w:tcBorders>
              <w:top w:val="single" w:sz="4" w:space="0" w:color="auto"/>
              <w:left w:val="nil"/>
              <w:bottom w:val="single" w:sz="4" w:space="0" w:color="auto"/>
              <w:right w:val="single" w:sz="4" w:space="0" w:color="000000"/>
            </w:tcBorders>
            <w:vAlign w:val="center"/>
            <w:hideMark/>
          </w:tcPr>
          <w:p w14:paraId="10DCF4D0" w14:textId="77777777" w:rsidR="006F7B9D" w:rsidRPr="00CE5F98" w:rsidRDefault="006F7B9D" w:rsidP="004D2C21">
            <w:pPr>
              <w:spacing w:line="300" w:lineRule="auto"/>
              <w:jc w:val="center"/>
              <w:rPr>
                <w:rFonts w:ascii="Times New Roman" w:eastAsia="宋体" w:hAnsi="Times New Roman" w:cs="Times New Roman"/>
                <w:b/>
                <w:bCs/>
                <w:color w:val="000000" w:themeColor="text1"/>
                <w:sz w:val="18"/>
                <w:szCs w:val="18"/>
              </w:rPr>
            </w:pPr>
            <w:r w:rsidRPr="00CE5F98">
              <w:rPr>
                <w:rFonts w:ascii="Times New Roman" w:eastAsia="宋体" w:hAnsi="Times New Roman" w:cs="Times New Roman"/>
                <w:b/>
                <w:bCs/>
                <w:color w:val="000000" w:themeColor="text1"/>
                <w:sz w:val="18"/>
                <w:szCs w:val="18"/>
              </w:rPr>
              <w:t>2</w:t>
            </w:r>
            <w:r w:rsidRPr="00CE5F98">
              <w:rPr>
                <w:rFonts w:ascii="Times New Roman" w:eastAsia="宋体" w:hAnsi="Times New Roman" w:cs="Times New Roman"/>
                <w:b/>
                <w:bCs/>
                <w:color w:val="000000" w:themeColor="text1"/>
                <w:sz w:val="18"/>
                <w:szCs w:val="18"/>
              </w:rPr>
              <w:t>学科知识</w:t>
            </w:r>
          </w:p>
        </w:tc>
        <w:tc>
          <w:tcPr>
            <w:tcW w:w="1062" w:type="dxa"/>
            <w:gridSpan w:val="2"/>
            <w:tcBorders>
              <w:top w:val="single" w:sz="4" w:space="0" w:color="auto"/>
              <w:left w:val="nil"/>
              <w:bottom w:val="single" w:sz="4" w:space="0" w:color="auto"/>
              <w:right w:val="single" w:sz="4" w:space="0" w:color="000000"/>
            </w:tcBorders>
            <w:vAlign w:val="center"/>
            <w:hideMark/>
          </w:tcPr>
          <w:p w14:paraId="07A877E1" w14:textId="77777777" w:rsidR="006F7B9D" w:rsidRPr="00CE5F98" w:rsidRDefault="006F7B9D" w:rsidP="004D2C21">
            <w:pPr>
              <w:spacing w:line="300" w:lineRule="auto"/>
              <w:jc w:val="center"/>
              <w:rPr>
                <w:rFonts w:ascii="Times New Roman" w:eastAsia="宋体" w:hAnsi="Times New Roman" w:cs="Times New Roman"/>
                <w:b/>
                <w:bCs/>
                <w:color w:val="000000" w:themeColor="text1"/>
                <w:sz w:val="18"/>
                <w:szCs w:val="18"/>
              </w:rPr>
            </w:pPr>
            <w:r w:rsidRPr="00CE5F98">
              <w:rPr>
                <w:rFonts w:ascii="Times New Roman" w:eastAsia="宋体" w:hAnsi="Times New Roman" w:cs="Times New Roman"/>
                <w:b/>
                <w:bCs/>
                <w:color w:val="000000" w:themeColor="text1"/>
                <w:sz w:val="18"/>
                <w:szCs w:val="18"/>
              </w:rPr>
              <w:t>3</w:t>
            </w:r>
            <w:r w:rsidRPr="00CE5F98">
              <w:rPr>
                <w:rFonts w:ascii="Times New Roman" w:eastAsia="宋体" w:hAnsi="Times New Roman" w:cs="Times New Roman"/>
                <w:b/>
                <w:bCs/>
                <w:color w:val="000000" w:themeColor="text1"/>
                <w:sz w:val="18"/>
                <w:szCs w:val="18"/>
              </w:rPr>
              <w:t>实践能力</w:t>
            </w:r>
          </w:p>
        </w:tc>
        <w:tc>
          <w:tcPr>
            <w:tcW w:w="1062" w:type="dxa"/>
            <w:gridSpan w:val="2"/>
            <w:tcBorders>
              <w:top w:val="single" w:sz="4" w:space="0" w:color="auto"/>
              <w:left w:val="nil"/>
              <w:bottom w:val="single" w:sz="4" w:space="0" w:color="auto"/>
              <w:right w:val="single" w:sz="4" w:space="0" w:color="000000"/>
            </w:tcBorders>
            <w:vAlign w:val="center"/>
            <w:hideMark/>
          </w:tcPr>
          <w:p w14:paraId="650B9B93" w14:textId="77777777" w:rsidR="006F7B9D" w:rsidRPr="00CE5F98" w:rsidRDefault="006F7B9D" w:rsidP="004D2C21">
            <w:pPr>
              <w:spacing w:line="300" w:lineRule="auto"/>
              <w:jc w:val="center"/>
              <w:rPr>
                <w:rFonts w:ascii="Times New Roman" w:eastAsia="宋体" w:hAnsi="Times New Roman" w:cs="Times New Roman"/>
                <w:b/>
                <w:bCs/>
                <w:color w:val="000000" w:themeColor="text1"/>
                <w:sz w:val="18"/>
                <w:szCs w:val="18"/>
              </w:rPr>
            </w:pPr>
            <w:r w:rsidRPr="00CE5F98">
              <w:rPr>
                <w:rFonts w:ascii="Times New Roman" w:eastAsia="宋体" w:hAnsi="Times New Roman" w:cs="Times New Roman"/>
                <w:b/>
                <w:bCs/>
                <w:color w:val="000000" w:themeColor="text1"/>
                <w:sz w:val="18"/>
                <w:szCs w:val="18"/>
              </w:rPr>
              <w:t>4</w:t>
            </w:r>
            <w:r w:rsidRPr="00CE5F98">
              <w:rPr>
                <w:rFonts w:ascii="Times New Roman" w:eastAsia="宋体" w:hAnsi="Times New Roman" w:cs="Times New Roman"/>
                <w:b/>
                <w:bCs/>
                <w:color w:val="000000" w:themeColor="text1"/>
                <w:sz w:val="18"/>
                <w:szCs w:val="18"/>
              </w:rPr>
              <w:t>研究能力</w:t>
            </w:r>
          </w:p>
        </w:tc>
        <w:tc>
          <w:tcPr>
            <w:tcW w:w="1063" w:type="dxa"/>
            <w:gridSpan w:val="2"/>
            <w:tcBorders>
              <w:top w:val="single" w:sz="4" w:space="0" w:color="auto"/>
              <w:left w:val="nil"/>
              <w:bottom w:val="single" w:sz="4" w:space="0" w:color="auto"/>
              <w:right w:val="single" w:sz="4" w:space="0" w:color="000000"/>
            </w:tcBorders>
            <w:vAlign w:val="center"/>
            <w:hideMark/>
          </w:tcPr>
          <w:p w14:paraId="095C3005" w14:textId="77777777" w:rsidR="006F7B9D" w:rsidRPr="00CE5F98" w:rsidRDefault="006F7B9D" w:rsidP="004D2C21">
            <w:pPr>
              <w:spacing w:line="300" w:lineRule="auto"/>
              <w:jc w:val="center"/>
              <w:rPr>
                <w:rFonts w:ascii="Times New Roman" w:eastAsia="宋体" w:hAnsi="Times New Roman" w:cs="Times New Roman"/>
                <w:b/>
                <w:bCs/>
                <w:color w:val="000000" w:themeColor="text1"/>
                <w:sz w:val="18"/>
                <w:szCs w:val="18"/>
              </w:rPr>
            </w:pPr>
            <w:r w:rsidRPr="00CE5F98">
              <w:rPr>
                <w:rFonts w:ascii="Times New Roman" w:eastAsia="宋体" w:hAnsi="Times New Roman" w:cs="Times New Roman"/>
                <w:b/>
                <w:bCs/>
                <w:color w:val="000000" w:themeColor="text1"/>
                <w:sz w:val="18"/>
                <w:szCs w:val="18"/>
              </w:rPr>
              <w:t>5</w:t>
            </w:r>
            <w:r w:rsidRPr="00CE5F98">
              <w:rPr>
                <w:rFonts w:ascii="Times New Roman" w:eastAsia="宋体" w:hAnsi="Times New Roman" w:cs="Times New Roman"/>
                <w:b/>
                <w:bCs/>
                <w:color w:val="000000" w:themeColor="text1"/>
                <w:sz w:val="18"/>
                <w:szCs w:val="18"/>
              </w:rPr>
              <w:t>信息素养</w:t>
            </w:r>
          </w:p>
        </w:tc>
        <w:tc>
          <w:tcPr>
            <w:tcW w:w="1062" w:type="dxa"/>
            <w:gridSpan w:val="2"/>
            <w:tcBorders>
              <w:top w:val="single" w:sz="4" w:space="0" w:color="auto"/>
              <w:left w:val="nil"/>
              <w:bottom w:val="single" w:sz="4" w:space="0" w:color="auto"/>
              <w:right w:val="single" w:sz="4" w:space="0" w:color="000000"/>
            </w:tcBorders>
            <w:vAlign w:val="center"/>
            <w:hideMark/>
          </w:tcPr>
          <w:p w14:paraId="30AAEC96" w14:textId="77777777" w:rsidR="006F7B9D" w:rsidRPr="00CE5F98" w:rsidRDefault="006F7B9D" w:rsidP="004D2C21">
            <w:pPr>
              <w:spacing w:line="300" w:lineRule="auto"/>
              <w:jc w:val="center"/>
              <w:rPr>
                <w:rFonts w:ascii="Times New Roman" w:eastAsia="宋体" w:hAnsi="Times New Roman" w:cs="Times New Roman"/>
                <w:b/>
                <w:bCs/>
                <w:color w:val="000000" w:themeColor="text1"/>
                <w:sz w:val="18"/>
                <w:szCs w:val="18"/>
              </w:rPr>
            </w:pPr>
            <w:r w:rsidRPr="00CE5F98">
              <w:rPr>
                <w:rFonts w:ascii="Times New Roman" w:eastAsia="宋体" w:hAnsi="Times New Roman" w:cs="Times New Roman"/>
                <w:b/>
                <w:bCs/>
                <w:color w:val="000000" w:themeColor="text1"/>
                <w:sz w:val="18"/>
                <w:szCs w:val="18"/>
              </w:rPr>
              <w:t>6</w:t>
            </w:r>
            <w:r w:rsidRPr="00CE5F98">
              <w:rPr>
                <w:rFonts w:ascii="Times New Roman" w:eastAsia="宋体" w:hAnsi="Times New Roman" w:cs="Times New Roman"/>
                <w:b/>
                <w:bCs/>
                <w:color w:val="000000" w:themeColor="text1"/>
                <w:sz w:val="18"/>
                <w:szCs w:val="18"/>
              </w:rPr>
              <w:t>沟通表达</w:t>
            </w:r>
          </w:p>
        </w:tc>
        <w:tc>
          <w:tcPr>
            <w:tcW w:w="1062" w:type="dxa"/>
            <w:gridSpan w:val="2"/>
            <w:tcBorders>
              <w:top w:val="single" w:sz="4" w:space="0" w:color="auto"/>
              <w:left w:val="nil"/>
              <w:bottom w:val="single" w:sz="4" w:space="0" w:color="auto"/>
              <w:right w:val="single" w:sz="4" w:space="0" w:color="000000"/>
            </w:tcBorders>
            <w:vAlign w:val="center"/>
            <w:hideMark/>
          </w:tcPr>
          <w:p w14:paraId="2842F5E2" w14:textId="77777777" w:rsidR="006F7B9D" w:rsidRPr="00CE5F98" w:rsidRDefault="006F7B9D" w:rsidP="004D2C21">
            <w:pPr>
              <w:spacing w:line="300" w:lineRule="auto"/>
              <w:jc w:val="center"/>
              <w:rPr>
                <w:rFonts w:ascii="Times New Roman" w:eastAsia="宋体" w:hAnsi="Times New Roman" w:cs="Times New Roman"/>
                <w:b/>
                <w:bCs/>
                <w:color w:val="000000" w:themeColor="text1"/>
                <w:sz w:val="18"/>
                <w:szCs w:val="18"/>
              </w:rPr>
            </w:pPr>
            <w:r w:rsidRPr="00CE5F98">
              <w:rPr>
                <w:rFonts w:ascii="Times New Roman" w:eastAsia="宋体" w:hAnsi="Times New Roman" w:cs="Times New Roman"/>
                <w:b/>
                <w:bCs/>
                <w:color w:val="000000" w:themeColor="text1"/>
                <w:sz w:val="18"/>
                <w:szCs w:val="18"/>
              </w:rPr>
              <w:t>7</w:t>
            </w:r>
            <w:r w:rsidRPr="00CE5F98">
              <w:rPr>
                <w:rFonts w:ascii="Times New Roman" w:eastAsia="宋体" w:hAnsi="Times New Roman" w:cs="Times New Roman"/>
                <w:b/>
                <w:bCs/>
                <w:color w:val="000000" w:themeColor="text1"/>
                <w:sz w:val="18"/>
                <w:szCs w:val="18"/>
              </w:rPr>
              <w:t>团队合作</w:t>
            </w:r>
          </w:p>
        </w:tc>
        <w:tc>
          <w:tcPr>
            <w:tcW w:w="1063" w:type="dxa"/>
            <w:gridSpan w:val="2"/>
            <w:tcBorders>
              <w:top w:val="single" w:sz="4" w:space="0" w:color="auto"/>
              <w:left w:val="nil"/>
              <w:bottom w:val="single" w:sz="4" w:space="0" w:color="auto"/>
              <w:right w:val="single" w:sz="4" w:space="0" w:color="000000"/>
            </w:tcBorders>
            <w:vAlign w:val="center"/>
            <w:hideMark/>
          </w:tcPr>
          <w:p w14:paraId="2BDFAC34" w14:textId="77777777" w:rsidR="006F7B9D" w:rsidRPr="00CE5F98" w:rsidRDefault="006F7B9D" w:rsidP="004D2C21">
            <w:pPr>
              <w:spacing w:line="300" w:lineRule="auto"/>
              <w:jc w:val="center"/>
              <w:rPr>
                <w:rFonts w:ascii="Times New Roman" w:eastAsia="宋体" w:hAnsi="Times New Roman" w:cs="Times New Roman"/>
                <w:b/>
                <w:bCs/>
                <w:color w:val="000000" w:themeColor="text1"/>
                <w:sz w:val="18"/>
                <w:szCs w:val="18"/>
              </w:rPr>
            </w:pPr>
            <w:r w:rsidRPr="00CE5F98">
              <w:rPr>
                <w:rFonts w:ascii="Times New Roman" w:eastAsia="宋体" w:hAnsi="Times New Roman" w:cs="Times New Roman"/>
                <w:b/>
                <w:bCs/>
                <w:color w:val="000000" w:themeColor="text1"/>
                <w:sz w:val="18"/>
                <w:szCs w:val="18"/>
              </w:rPr>
              <w:t>8</w:t>
            </w:r>
            <w:r w:rsidRPr="00CE5F98">
              <w:rPr>
                <w:rFonts w:ascii="Times New Roman" w:eastAsia="宋体" w:hAnsi="Times New Roman" w:cs="Times New Roman"/>
                <w:b/>
                <w:bCs/>
                <w:color w:val="000000" w:themeColor="text1"/>
                <w:sz w:val="18"/>
                <w:szCs w:val="18"/>
              </w:rPr>
              <w:t>终身学习</w:t>
            </w:r>
          </w:p>
        </w:tc>
      </w:tr>
      <w:tr w:rsidR="00CE5F98" w:rsidRPr="00CE5F98" w14:paraId="2D37F16E" w14:textId="77777777" w:rsidTr="004D2C21">
        <w:trPr>
          <w:trHeight w:val="312"/>
        </w:trPr>
        <w:tc>
          <w:tcPr>
            <w:tcW w:w="1031" w:type="dxa"/>
            <w:vMerge/>
            <w:tcBorders>
              <w:top w:val="single" w:sz="4" w:space="0" w:color="auto"/>
              <w:left w:val="single" w:sz="4" w:space="0" w:color="auto"/>
              <w:bottom w:val="single" w:sz="4" w:space="0" w:color="auto"/>
              <w:right w:val="single" w:sz="4" w:space="0" w:color="auto"/>
            </w:tcBorders>
            <w:vAlign w:val="center"/>
            <w:hideMark/>
          </w:tcPr>
          <w:p w14:paraId="6A135DAE"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477" w:type="dxa"/>
            <w:tcBorders>
              <w:top w:val="nil"/>
              <w:left w:val="nil"/>
              <w:bottom w:val="single" w:sz="4" w:space="0" w:color="auto"/>
              <w:right w:val="single" w:sz="4" w:space="0" w:color="auto"/>
            </w:tcBorders>
            <w:vAlign w:val="center"/>
            <w:hideMark/>
          </w:tcPr>
          <w:p w14:paraId="03FDDDD7"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1.1</w:t>
            </w:r>
          </w:p>
        </w:tc>
        <w:tc>
          <w:tcPr>
            <w:tcW w:w="476" w:type="dxa"/>
            <w:tcBorders>
              <w:top w:val="nil"/>
              <w:left w:val="nil"/>
              <w:bottom w:val="single" w:sz="4" w:space="0" w:color="auto"/>
              <w:right w:val="single" w:sz="4" w:space="0" w:color="auto"/>
            </w:tcBorders>
            <w:vAlign w:val="center"/>
            <w:hideMark/>
          </w:tcPr>
          <w:p w14:paraId="3D343DB9"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1.2</w:t>
            </w:r>
          </w:p>
        </w:tc>
        <w:tc>
          <w:tcPr>
            <w:tcW w:w="477" w:type="dxa"/>
            <w:tcBorders>
              <w:top w:val="nil"/>
              <w:left w:val="nil"/>
              <w:bottom w:val="single" w:sz="4" w:space="0" w:color="auto"/>
              <w:right w:val="single" w:sz="4" w:space="0" w:color="auto"/>
            </w:tcBorders>
            <w:vAlign w:val="center"/>
            <w:hideMark/>
          </w:tcPr>
          <w:p w14:paraId="1830BA07"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1.3</w:t>
            </w:r>
          </w:p>
        </w:tc>
        <w:tc>
          <w:tcPr>
            <w:tcW w:w="531" w:type="dxa"/>
            <w:tcBorders>
              <w:top w:val="nil"/>
              <w:left w:val="nil"/>
              <w:bottom w:val="single" w:sz="4" w:space="0" w:color="auto"/>
              <w:right w:val="single" w:sz="4" w:space="0" w:color="auto"/>
            </w:tcBorders>
            <w:vAlign w:val="center"/>
            <w:hideMark/>
          </w:tcPr>
          <w:p w14:paraId="205D4D86"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2.1</w:t>
            </w:r>
          </w:p>
        </w:tc>
        <w:tc>
          <w:tcPr>
            <w:tcW w:w="531" w:type="dxa"/>
            <w:tcBorders>
              <w:top w:val="nil"/>
              <w:left w:val="nil"/>
              <w:bottom w:val="single" w:sz="4" w:space="0" w:color="auto"/>
              <w:right w:val="single" w:sz="4" w:space="0" w:color="auto"/>
            </w:tcBorders>
            <w:vAlign w:val="center"/>
            <w:hideMark/>
          </w:tcPr>
          <w:p w14:paraId="3673E340"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2.2</w:t>
            </w:r>
          </w:p>
        </w:tc>
        <w:tc>
          <w:tcPr>
            <w:tcW w:w="531" w:type="dxa"/>
            <w:tcBorders>
              <w:top w:val="nil"/>
              <w:left w:val="nil"/>
              <w:bottom w:val="single" w:sz="4" w:space="0" w:color="auto"/>
              <w:right w:val="single" w:sz="4" w:space="0" w:color="auto"/>
            </w:tcBorders>
            <w:vAlign w:val="center"/>
            <w:hideMark/>
          </w:tcPr>
          <w:p w14:paraId="16E1D25D"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3.1</w:t>
            </w:r>
          </w:p>
        </w:tc>
        <w:tc>
          <w:tcPr>
            <w:tcW w:w="531" w:type="dxa"/>
            <w:tcBorders>
              <w:top w:val="nil"/>
              <w:left w:val="nil"/>
              <w:bottom w:val="single" w:sz="4" w:space="0" w:color="auto"/>
              <w:right w:val="single" w:sz="4" w:space="0" w:color="auto"/>
            </w:tcBorders>
            <w:vAlign w:val="center"/>
            <w:hideMark/>
          </w:tcPr>
          <w:p w14:paraId="704FF187"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3.2</w:t>
            </w:r>
          </w:p>
        </w:tc>
        <w:tc>
          <w:tcPr>
            <w:tcW w:w="531" w:type="dxa"/>
            <w:tcBorders>
              <w:top w:val="nil"/>
              <w:left w:val="nil"/>
              <w:bottom w:val="single" w:sz="4" w:space="0" w:color="auto"/>
              <w:right w:val="single" w:sz="4" w:space="0" w:color="auto"/>
            </w:tcBorders>
            <w:vAlign w:val="center"/>
            <w:hideMark/>
          </w:tcPr>
          <w:p w14:paraId="45F1CDA4"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4.1</w:t>
            </w:r>
          </w:p>
        </w:tc>
        <w:tc>
          <w:tcPr>
            <w:tcW w:w="531" w:type="dxa"/>
            <w:tcBorders>
              <w:top w:val="nil"/>
              <w:left w:val="nil"/>
              <w:bottom w:val="single" w:sz="4" w:space="0" w:color="auto"/>
              <w:right w:val="single" w:sz="4" w:space="0" w:color="auto"/>
            </w:tcBorders>
            <w:vAlign w:val="center"/>
            <w:hideMark/>
          </w:tcPr>
          <w:p w14:paraId="686AE152"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4.2</w:t>
            </w:r>
          </w:p>
        </w:tc>
        <w:tc>
          <w:tcPr>
            <w:tcW w:w="532" w:type="dxa"/>
            <w:tcBorders>
              <w:top w:val="nil"/>
              <w:left w:val="nil"/>
              <w:bottom w:val="single" w:sz="4" w:space="0" w:color="auto"/>
              <w:right w:val="single" w:sz="4" w:space="0" w:color="auto"/>
            </w:tcBorders>
            <w:vAlign w:val="center"/>
            <w:hideMark/>
          </w:tcPr>
          <w:p w14:paraId="6752F156"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5.1</w:t>
            </w:r>
          </w:p>
        </w:tc>
        <w:tc>
          <w:tcPr>
            <w:tcW w:w="531" w:type="dxa"/>
            <w:tcBorders>
              <w:top w:val="nil"/>
              <w:left w:val="nil"/>
              <w:bottom w:val="single" w:sz="4" w:space="0" w:color="auto"/>
              <w:right w:val="single" w:sz="4" w:space="0" w:color="auto"/>
            </w:tcBorders>
            <w:vAlign w:val="center"/>
            <w:hideMark/>
          </w:tcPr>
          <w:p w14:paraId="74015551"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5.2</w:t>
            </w:r>
          </w:p>
        </w:tc>
        <w:tc>
          <w:tcPr>
            <w:tcW w:w="531" w:type="dxa"/>
            <w:tcBorders>
              <w:top w:val="nil"/>
              <w:left w:val="nil"/>
              <w:bottom w:val="single" w:sz="4" w:space="0" w:color="auto"/>
              <w:right w:val="single" w:sz="4" w:space="0" w:color="auto"/>
            </w:tcBorders>
            <w:vAlign w:val="center"/>
            <w:hideMark/>
          </w:tcPr>
          <w:p w14:paraId="723305E6"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6.1</w:t>
            </w:r>
          </w:p>
        </w:tc>
        <w:tc>
          <w:tcPr>
            <w:tcW w:w="531" w:type="dxa"/>
            <w:tcBorders>
              <w:top w:val="nil"/>
              <w:left w:val="nil"/>
              <w:bottom w:val="single" w:sz="4" w:space="0" w:color="auto"/>
              <w:right w:val="single" w:sz="4" w:space="0" w:color="auto"/>
            </w:tcBorders>
            <w:vAlign w:val="center"/>
            <w:hideMark/>
          </w:tcPr>
          <w:p w14:paraId="2A7643F7"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6.2</w:t>
            </w:r>
          </w:p>
        </w:tc>
        <w:tc>
          <w:tcPr>
            <w:tcW w:w="531" w:type="dxa"/>
            <w:tcBorders>
              <w:top w:val="nil"/>
              <w:left w:val="nil"/>
              <w:bottom w:val="single" w:sz="4" w:space="0" w:color="auto"/>
              <w:right w:val="single" w:sz="4" w:space="0" w:color="auto"/>
            </w:tcBorders>
            <w:vAlign w:val="center"/>
            <w:hideMark/>
          </w:tcPr>
          <w:p w14:paraId="161A1481"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7.1</w:t>
            </w:r>
          </w:p>
        </w:tc>
        <w:tc>
          <w:tcPr>
            <w:tcW w:w="531" w:type="dxa"/>
            <w:tcBorders>
              <w:top w:val="nil"/>
              <w:left w:val="nil"/>
              <w:bottom w:val="single" w:sz="4" w:space="0" w:color="auto"/>
              <w:right w:val="single" w:sz="4" w:space="0" w:color="auto"/>
            </w:tcBorders>
            <w:vAlign w:val="center"/>
            <w:hideMark/>
          </w:tcPr>
          <w:p w14:paraId="01914E11"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7.2</w:t>
            </w:r>
          </w:p>
        </w:tc>
        <w:tc>
          <w:tcPr>
            <w:tcW w:w="531" w:type="dxa"/>
            <w:tcBorders>
              <w:top w:val="nil"/>
              <w:left w:val="nil"/>
              <w:bottom w:val="single" w:sz="4" w:space="0" w:color="auto"/>
              <w:right w:val="single" w:sz="4" w:space="0" w:color="auto"/>
            </w:tcBorders>
            <w:vAlign w:val="center"/>
            <w:hideMark/>
          </w:tcPr>
          <w:p w14:paraId="3E6C944E"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8.1</w:t>
            </w:r>
          </w:p>
        </w:tc>
        <w:tc>
          <w:tcPr>
            <w:tcW w:w="532" w:type="dxa"/>
            <w:tcBorders>
              <w:top w:val="nil"/>
              <w:left w:val="nil"/>
              <w:bottom w:val="single" w:sz="4" w:space="0" w:color="auto"/>
              <w:right w:val="single" w:sz="4" w:space="0" w:color="auto"/>
            </w:tcBorders>
            <w:vAlign w:val="center"/>
            <w:hideMark/>
          </w:tcPr>
          <w:p w14:paraId="66823BAB"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8.2</w:t>
            </w:r>
          </w:p>
        </w:tc>
      </w:tr>
      <w:tr w:rsidR="00CE5F98" w:rsidRPr="00CE5F98" w14:paraId="6F6B9546" w14:textId="77777777" w:rsidTr="004D2C21">
        <w:trPr>
          <w:trHeight w:val="312"/>
        </w:trPr>
        <w:tc>
          <w:tcPr>
            <w:tcW w:w="1031" w:type="dxa"/>
            <w:tcBorders>
              <w:top w:val="nil"/>
              <w:left w:val="single" w:sz="4" w:space="0" w:color="auto"/>
              <w:bottom w:val="single" w:sz="4" w:space="0" w:color="auto"/>
              <w:right w:val="single" w:sz="4" w:space="0" w:color="auto"/>
            </w:tcBorders>
            <w:vAlign w:val="center"/>
            <w:hideMark/>
          </w:tcPr>
          <w:p w14:paraId="5635C86D"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课程目标</w:t>
            </w:r>
          </w:p>
        </w:tc>
        <w:tc>
          <w:tcPr>
            <w:tcW w:w="477" w:type="dxa"/>
            <w:tcBorders>
              <w:top w:val="nil"/>
              <w:left w:val="nil"/>
              <w:bottom w:val="single" w:sz="4" w:space="0" w:color="auto"/>
              <w:right w:val="single" w:sz="4" w:space="0" w:color="auto"/>
            </w:tcBorders>
            <w:vAlign w:val="center"/>
            <w:hideMark/>
          </w:tcPr>
          <w:p w14:paraId="6856D1AA"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 xml:space="preserve">　</w:t>
            </w:r>
          </w:p>
        </w:tc>
        <w:tc>
          <w:tcPr>
            <w:tcW w:w="476" w:type="dxa"/>
            <w:tcBorders>
              <w:top w:val="nil"/>
              <w:left w:val="nil"/>
              <w:bottom w:val="single" w:sz="4" w:space="0" w:color="auto"/>
              <w:right w:val="single" w:sz="4" w:space="0" w:color="auto"/>
            </w:tcBorders>
            <w:vAlign w:val="center"/>
          </w:tcPr>
          <w:p w14:paraId="65B65F51"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477" w:type="dxa"/>
            <w:tcBorders>
              <w:top w:val="nil"/>
              <w:left w:val="nil"/>
              <w:bottom w:val="single" w:sz="4" w:space="0" w:color="auto"/>
              <w:right w:val="single" w:sz="4" w:space="0" w:color="auto"/>
            </w:tcBorders>
            <w:vAlign w:val="center"/>
          </w:tcPr>
          <w:p w14:paraId="20738A3C"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0B8AD12E"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678779B8"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535587E5"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134B464B"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49D46684"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M</w:t>
            </w:r>
          </w:p>
        </w:tc>
        <w:tc>
          <w:tcPr>
            <w:tcW w:w="531" w:type="dxa"/>
            <w:tcBorders>
              <w:top w:val="nil"/>
              <w:left w:val="nil"/>
              <w:bottom w:val="single" w:sz="4" w:space="0" w:color="auto"/>
              <w:right w:val="single" w:sz="4" w:space="0" w:color="auto"/>
            </w:tcBorders>
            <w:vAlign w:val="center"/>
          </w:tcPr>
          <w:p w14:paraId="746DA36D"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H</w:t>
            </w:r>
          </w:p>
        </w:tc>
        <w:tc>
          <w:tcPr>
            <w:tcW w:w="532" w:type="dxa"/>
            <w:tcBorders>
              <w:top w:val="nil"/>
              <w:left w:val="nil"/>
              <w:bottom w:val="single" w:sz="4" w:space="0" w:color="auto"/>
              <w:right w:val="single" w:sz="4" w:space="0" w:color="auto"/>
            </w:tcBorders>
            <w:vAlign w:val="center"/>
          </w:tcPr>
          <w:p w14:paraId="2D2385C2"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46CF3260"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15CC70FB"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5F171A6F"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145DF895"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741620F3"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0FFB0CA8"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2" w:type="dxa"/>
            <w:tcBorders>
              <w:top w:val="nil"/>
              <w:left w:val="nil"/>
              <w:bottom w:val="single" w:sz="4" w:space="0" w:color="auto"/>
              <w:right w:val="single" w:sz="4" w:space="0" w:color="auto"/>
            </w:tcBorders>
            <w:vAlign w:val="center"/>
            <w:hideMark/>
          </w:tcPr>
          <w:p w14:paraId="2D213E9B"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M</w:t>
            </w:r>
            <w:r w:rsidRPr="00CE5F98">
              <w:rPr>
                <w:rFonts w:ascii="Times New Roman" w:eastAsia="宋体" w:hAnsi="Times New Roman" w:cs="Times New Roman"/>
                <w:color w:val="000000" w:themeColor="text1"/>
                <w:sz w:val="18"/>
                <w:szCs w:val="18"/>
              </w:rPr>
              <w:t xml:space="preserve">　</w:t>
            </w:r>
          </w:p>
        </w:tc>
      </w:tr>
      <w:tr w:rsidR="00CE5F98" w:rsidRPr="00CE5F98" w14:paraId="50113438" w14:textId="77777777" w:rsidTr="004D2C21">
        <w:trPr>
          <w:trHeight w:val="588"/>
        </w:trPr>
        <w:tc>
          <w:tcPr>
            <w:tcW w:w="1031" w:type="dxa"/>
            <w:tcBorders>
              <w:top w:val="nil"/>
              <w:left w:val="single" w:sz="4" w:space="0" w:color="auto"/>
              <w:bottom w:val="single" w:sz="4" w:space="0" w:color="auto"/>
              <w:right w:val="single" w:sz="4" w:space="0" w:color="auto"/>
            </w:tcBorders>
            <w:vAlign w:val="center"/>
            <w:hideMark/>
          </w:tcPr>
          <w:p w14:paraId="0D4A9DE3"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课程目标</w:t>
            </w:r>
            <w:r w:rsidRPr="00CE5F98">
              <w:rPr>
                <w:rFonts w:ascii="Times New Roman" w:eastAsia="宋体" w:hAnsi="Times New Roman" w:cs="Times New Roman"/>
                <w:color w:val="000000" w:themeColor="text1"/>
                <w:sz w:val="18"/>
                <w:szCs w:val="18"/>
              </w:rPr>
              <w:t>1</w:t>
            </w:r>
          </w:p>
        </w:tc>
        <w:tc>
          <w:tcPr>
            <w:tcW w:w="477" w:type="dxa"/>
            <w:tcBorders>
              <w:top w:val="nil"/>
              <w:left w:val="nil"/>
              <w:bottom w:val="single" w:sz="4" w:space="0" w:color="auto"/>
              <w:right w:val="single" w:sz="4" w:space="0" w:color="auto"/>
            </w:tcBorders>
            <w:vAlign w:val="center"/>
            <w:hideMark/>
          </w:tcPr>
          <w:p w14:paraId="0297BFE5"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 xml:space="preserve">　</w:t>
            </w:r>
          </w:p>
        </w:tc>
        <w:tc>
          <w:tcPr>
            <w:tcW w:w="476" w:type="dxa"/>
            <w:tcBorders>
              <w:top w:val="nil"/>
              <w:left w:val="nil"/>
              <w:bottom w:val="single" w:sz="4" w:space="0" w:color="auto"/>
              <w:right w:val="single" w:sz="4" w:space="0" w:color="auto"/>
            </w:tcBorders>
            <w:vAlign w:val="center"/>
          </w:tcPr>
          <w:p w14:paraId="12A97109"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477" w:type="dxa"/>
            <w:tcBorders>
              <w:top w:val="nil"/>
              <w:left w:val="nil"/>
              <w:bottom w:val="single" w:sz="4" w:space="0" w:color="auto"/>
              <w:right w:val="single" w:sz="4" w:space="0" w:color="auto"/>
            </w:tcBorders>
            <w:vAlign w:val="center"/>
          </w:tcPr>
          <w:p w14:paraId="09622CA2"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1656FC79"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22207B96"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5331E3DC"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3BFF5BDE"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4E743188"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5A9D1F19"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H</w:t>
            </w:r>
          </w:p>
        </w:tc>
        <w:tc>
          <w:tcPr>
            <w:tcW w:w="532" w:type="dxa"/>
            <w:tcBorders>
              <w:top w:val="nil"/>
              <w:left w:val="nil"/>
              <w:bottom w:val="single" w:sz="4" w:space="0" w:color="auto"/>
              <w:right w:val="single" w:sz="4" w:space="0" w:color="auto"/>
            </w:tcBorders>
            <w:vAlign w:val="center"/>
          </w:tcPr>
          <w:p w14:paraId="58BEE31D"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2E1BB1FE"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77882AAC"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3DD9FAAD"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6E7291CA"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3C4FF582"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628A5145"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2" w:type="dxa"/>
            <w:tcBorders>
              <w:top w:val="nil"/>
              <w:left w:val="nil"/>
              <w:bottom w:val="single" w:sz="4" w:space="0" w:color="auto"/>
              <w:right w:val="single" w:sz="4" w:space="0" w:color="auto"/>
            </w:tcBorders>
            <w:vAlign w:val="center"/>
            <w:hideMark/>
          </w:tcPr>
          <w:p w14:paraId="6F5CA41F"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 xml:space="preserve">　</w:t>
            </w:r>
          </w:p>
        </w:tc>
      </w:tr>
      <w:tr w:rsidR="00CE5F98" w:rsidRPr="00CE5F98" w14:paraId="4C30E523" w14:textId="77777777" w:rsidTr="004D2C21">
        <w:trPr>
          <w:trHeight w:val="588"/>
        </w:trPr>
        <w:tc>
          <w:tcPr>
            <w:tcW w:w="1031" w:type="dxa"/>
            <w:tcBorders>
              <w:top w:val="nil"/>
              <w:left w:val="single" w:sz="4" w:space="0" w:color="auto"/>
              <w:bottom w:val="single" w:sz="4" w:space="0" w:color="auto"/>
              <w:right w:val="single" w:sz="4" w:space="0" w:color="auto"/>
            </w:tcBorders>
            <w:vAlign w:val="center"/>
            <w:hideMark/>
          </w:tcPr>
          <w:p w14:paraId="3F0D2508"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课程目标</w:t>
            </w:r>
            <w:r w:rsidRPr="00CE5F98">
              <w:rPr>
                <w:rFonts w:ascii="Times New Roman" w:eastAsia="宋体" w:hAnsi="Times New Roman" w:cs="Times New Roman"/>
                <w:color w:val="000000" w:themeColor="text1"/>
                <w:sz w:val="18"/>
                <w:szCs w:val="18"/>
              </w:rPr>
              <w:t>2</w:t>
            </w:r>
          </w:p>
        </w:tc>
        <w:tc>
          <w:tcPr>
            <w:tcW w:w="477" w:type="dxa"/>
            <w:tcBorders>
              <w:top w:val="nil"/>
              <w:left w:val="nil"/>
              <w:bottom w:val="single" w:sz="4" w:space="0" w:color="auto"/>
              <w:right w:val="single" w:sz="4" w:space="0" w:color="auto"/>
            </w:tcBorders>
            <w:vAlign w:val="center"/>
            <w:hideMark/>
          </w:tcPr>
          <w:p w14:paraId="765271D4"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 xml:space="preserve">　</w:t>
            </w:r>
          </w:p>
        </w:tc>
        <w:tc>
          <w:tcPr>
            <w:tcW w:w="476" w:type="dxa"/>
            <w:tcBorders>
              <w:top w:val="nil"/>
              <w:left w:val="nil"/>
              <w:bottom w:val="single" w:sz="4" w:space="0" w:color="auto"/>
              <w:right w:val="single" w:sz="4" w:space="0" w:color="auto"/>
            </w:tcBorders>
            <w:vAlign w:val="center"/>
          </w:tcPr>
          <w:p w14:paraId="53E5CE9F"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477" w:type="dxa"/>
            <w:tcBorders>
              <w:top w:val="nil"/>
              <w:left w:val="nil"/>
              <w:bottom w:val="single" w:sz="4" w:space="0" w:color="auto"/>
              <w:right w:val="single" w:sz="4" w:space="0" w:color="auto"/>
            </w:tcBorders>
            <w:vAlign w:val="center"/>
          </w:tcPr>
          <w:p w14:paraId="3234864D"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2410F7F7"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3A0576DA"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7EAD64E7"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5D04FEB5"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23AC4B49"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23D0E7B8"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2" w:type="dxa"/>
            <w:tcBorders>
              <w:top w:val="nil"/>
              <w:left w:val="nil"/>
              <w:bottom w:val="single" w:sz="4" w:space="0" w:color="auto"/>
              <w:right w:val="single" w:sz="4" w:space="0" w:color="auto"/>
            </w:tcBorders>
            <w:vAlign w:val="center"/>
          </w:tcPr>
          <w:p w14:paraId="20563A2A"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27021934"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168D9F5C"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52273A21"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45EDD62F"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503EACE1"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0F7B0B7C"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2" w:type="dxa"/>
            <w:tcBorders>
              <w:top w:val="nil"/>
              <w:left w:val="nil"/>
              <w:bottom w:val="single" w:sz="4" w:space="0" w:color="auto"/>
              <w:right w:val="single" w:sz="4" w:space="0" w:color="auto"/>
            </w:tcBorders>
            <w:vAlign w:val="center"/>
            <w:hideMark/>
          </w:tcPr>
          <w:p w14:paraId="7E743C0E"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M</w:t>
            </w:r>
            <w:r w:rsidRPr="00CE5F98">
              <w:rPr>
                <w:rFonts w:ascii="Times New Roman" w:eastAsia="宋体" w:hAnsi="Times New Roman" w:cs="Times New Roman"/>
                <w:color w:val="000000" w:themeColor="text1"/>
                <w:sz w:val="18"/>
                <w:szCs w:val="18"/>
              </w:rPr>
              <w:t xml:space="preserve">　</w:t>
            </w:r>
          </w:p>
        </w:tc>
      </w:tr>
      <w:tr w:rsidR="00CE5F98" w:rsidRPr="00CE5F98" w14:paraId="2D3C3A6C" w14:textId="77777777" w:rsidTr="004D2C21">
        <w:trPr>
          <w:trHeight w:val="588"/>
        </w:trPr>
        <w:tc>
          <w:tcPr>
            <w:tcW w:w="1031" w:type="dxa"/>
            <w:tcBorders>
              <w:top w:val="nil"/>
              <w:left w:val="single" w:sz="4" w:space="0" w:color="auto"/>
              <w:bottom w:val="single" w:sz="4" w:space="0" w:color="auto"/>
              <w:right w:val="single" w:sz="4" w:space="0" w:color="auto"/>
            </w:tcBorders>
            <w:vAlign w:val="center"/>
            <w:hideMark/>
          </w:tcPr>
          <w:p w14:paraId="0AD359E4"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课程目标</w:t>
            </w:r>
            <w:r w:rsidRPr="00CE5F98">
              <w:rPr>
                <w:rFonts w:ascii="Times New Roman" w:eastAsia="宋体" w:hAnsi="Times New Roman" w:cs="Times New Roman"/>
                <w:color w:val="000000" w:themeColor="text1"/>
                <w:sz w:val="18"/>
                <w:szCs w:val="18"/>
              </w:rPr>
              <w:t>3</w:t>
            </w:r>
          </w:p>
        </w:tc>
        <w:tc>
          <w:tcPr>
            <w:tcW w:w="477" w:type="dxa"/>
            <w:tcBorders>
              <w:top w:val="nil"/>
              <w:left w:val="nil"/>
              <w:bottom w:val="single" w:sz="4" w:space="0" w:color="auto"/>
              <w:right w:val="single" w:sz="4" w:space="0" w:color="auto"/>
            </w:tcBorders>
            <w:vAlign w:val="center"/>
            <w:hideMark/>
          </w:tcPr>
          <w:p w14:paraId="692C4210"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 xml:space="preserve">　</w:t>
            </w:r>
          </w:p>
        </w:tc>
        <w:tc>
          <w:tcPr>
            <w:tcW w:w="476" w:type="dxa"/>
            <w:tcBorders>
              <w:top w:val="nil"/>
              <w:left w:val="nil"/>
              <w:bottom w:val="single" w:sz="4" w:space="0" w:color="auto"/>
              <w:right w:val="single" w:sz="4" w:space="0" w:color="auto"/>
            </w:tcBorders>
            <w:vAlign w:val="center"/>
          </w:tcPr>
          <w:p w14:paraId="61EF4F87"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477" w:type="dxa"/>
            <w:tcBorders>
              <w:top w:val="nil"/>
              <w:left w:val="nil"/>
              <w:bottom w:val="single" w:sz="4" w:space="0" w:color="auto"/>
              <w:right w:val="single" w:sz="4" w:space="0" w:color="auto"/>
            </w:tcBorders>
            <w:vAlign w:val="center"/>
          </w:tcPr>
          <w:p w14:paraId="34CAE794"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6722E411"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40944F12"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14AA38CA"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6151494A"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067586A9"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M</w:t>
            </w:r>
          </w:p>
        </w:tc>
        <w:tc>
          <w:tcPr>
            <w:tcW w:w="531" w:type="dxa"/>
            <w:tcBorders>
              <w:top w:val="nil"/>
              <w:left w:val="nil"/>
              <w:bottom w:val="single" w:sz="4" w:space="0" w:color="auto"/>
              <w:right w:val="single" w:sz="4" w:space="0" w:color="auto"/>
            </w:tcBorders>
            <w:vAlign w:val="center"/>
          </w:tcPr>
          <w:p w14:paraId="65BBAEA6"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2" w:type="dxa"/>
            <w:tcBorders>
              <w:top w:val="nil"/>
              <w:left w:val="nil"/>
              <w:bottom w:val="single" w:sz="4" w:space="0" w:color="auto"/>
              <w:right w:val="single" w:sz="4" w:space="0" w:color="auto"/>
            </w:tcBorders>
            <w:vAlign w:val="center"/>
          </w:tcPr>
          <w:p w14:paraId="6C280B6A"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hideMark/>
          </w:tcPr>
          <w:p w14:paraId="574ADE0A"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6E34FB46"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01989DE0"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56ED4E26"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68DBF559"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59605210"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r w:rsidRPr="00CE5F98">
              <w:rPr>
                <w:rFonts w:ascii="Times New Roman" w:eastAsia="宋体" w:hAnsi="Times New Roman" w:cs="Times New Roman"/>
                <w:color w:val="000000" w:themeColor="text1"/>
                <w:sz w:val="18"/>
                <w:szCs w:val="18"/>
              </w:rPr>
              <w:t xml:space="preserve">　</w:t>
            </w:r>
          </w:p>
        </w:tc>
        <w:tc>
          <w:tcPr>
            <w:tcW w:w="532" w:type="dxa"/>
            <w:tcBorders>
              <w:top w:val="nil"/>
              <w:left w:val="nil"/>
              <w:bottom w:val="single" w:sz="4" w:space="0" w:color="auto"/>
              <w:right w:val="single" w:sz="4" w:space="0" w:color="auto"/>
            </w:tcBorders>
            <w:vAlign w:val="center"/>
            <w:hideMark/>
          </w:tcPr>
          <w:p w14:paraId="5F391DE1" w14:textId="77777777" w:rsidR="006F7B9D" w:rsidRPr="00CE5F98" w:rsidRDefault="006F7B9D" w:rsidP="004D2C21">
            <w:pPr>
              <w:spacing w:line="300" w:lineRule="auto"/>
              <w:jc w:val="center"/>
              <w:rPr>
                <w:rFonts w:ascii="Times New Roman" w:eastAsia="宋体" w:hAnsi="Times New Roman" w:cs="Times New Roman"/>
                <w:color w:val="000000" w:themeColor="text1"/>
                <w:sz w:val="18"/>
                <w:szCs w:val="18"/>
              </w:rPr>
            </w:pPr>
          </w:p>
        </w:tc>
      </w:tr>
      <w:bookmarkEnd w:id="122"/>
    </w:tbl>
    <w:p w14:paraId="7A9A1A79" w14:textId="77777777" w:rsidR="006F7B9D" w:rsidRPr="00CE5F98" w:rsidRDefault="006F7B9D" w:rsidP="006F7B9D">
      <w:pPr>
        <w:spacing w:line="300" w:lineRule="auto"/>
        <w:jc w:val="center"/>
        <w:outlineLvl w:val="1"/>
        <w:rPr>
          <w:rFonts w:ascii="Times New Roman" w:eastAsia="宋体" w:hAnsi="Times New Roman" w:cs="Times New Roman"/>
          <w:bCs/>
          <w:color w:val="000000" w:themeColor="text1"/>
          <w:szCs w:val="21"/>
        </w:rPr>
      </w:pPr>
    </w:p>
    <w:p w14:paraId="04F67A9D" w14:textId="0B910EA8" w:rsidR="006F7B9D" w:rsidRPr="00CE5F98" w:rsidRDefault="007C47A4" w:rsidP="006F7B9D">
      <w:pPr>
        <w:spacing w:line="300" w:lineRule="auto"/>
        <w:ind w:firstLineChars="176" w:firstLine="422"/>
        <w:rPr>
          <w:rFonts w:ascii="微软雅黑" w:hAnsi="微软雅黑" w:cs="Times New Roman" w:hint="eastAsia"/>
          <w:b/>
          <w:bCs/>
          <w:color w:val="000000" w:themeColor="text1"/>
          <w:sz w:val="24"/>
        </w:rPr>
      </w:pPr>
      <w:r w:rsidRPr="00CE5F98">
        <w:rPr>
          <w:rFonts w:ascii="微软雅黑" w:eastAsia="微软雅黑" w:hAnsi="微软雅黑" w:cs="Times New Roman"/>
          <w:b/>
          <w:bCs/>
          <w:color w:val="000000" w:themeColor="text1"/>
          <w:sz w:val="24"/>
        </w:rPr>
        <w:t>四、课程教学内容与学时分配</w:t>
      </w:r>
    </w:p>
    <w:p w14:paraId="7ECA86D0" w14:textId="77777777" w:rsidR="006F7B9D" w:rsidRPr="00CE5F98" w:rsidRDefault="006F7B9D" w:rsidP="006F7B9D">
      <w:pPr>
        <w:spacing w:line="300" w:lineRule="auto"/>
        <w:ind w:firstLineChars="200" w:firstLine="420"/>
        <w:rPr>
          <w:rFonts w:ascii="Times New Roman" w:eastAsia="宋体" w:hAnsi="Times New Roman" w:cs="Times New Roman"/>
          <w:b/>
          <w:bCs/>
          <w:color w:val="000000" w:themeColor="text1"/>
          <w:sz w:val="24"/>
        </w:rPr>
      </w:pPr>
      <w:r w:rsidRPr="00CE5F98">
        <w:rPr>
          <w:rFonts w:ascii="Times New Roman" w:eastAsia="宋体" w:hAnsi="Times New Roman" w:cs="Times New Roman"/>
          <w:color w:val="000000" w:themeColor="text1"/>
        </w:rPr>
        <w:t>本课程理论教学</w:t>
      </w:r>
      <w:r w:rsidRPr="00CE5F98">
        <w:rPr>
          <w:rFonts w:ascii="Times New Roman" w:eastAsia="宋体" w:hAnsi="Times New Roman" w:cs="Times New Roman"/>
          <w:color w:val="000000" w:themeColor="text1"/>
        </w:rPr>
        <w:t>0</w:t>
      </w:r>
      <w:r w:rsidRPr="00CE5F98">
        <w:rPr>
          <w:rFonts w:ascii="Times New Roman" w:eastAsia="宋体" w:hAnsi="Times New Roman" w:cs="Times New Roman"/>
          <w:color w:val="000000" w:themeColor="text1"/>
        </w:rPr>
        <w:t>学时，实践教学</w:t>
      </w:r>
      <w:r w:rsidRPr="00CE5F98">
        <w:rPr>
          <w:rFonts w:ascii="Times New Roman" w:eastAsia="宋体" w:hAnsi="Times New Roman" w:cs="Times New Roman"/>
          <w:color w:val="000000" w:themeColor="text1"/>
        </w:rPr>
        <w:t>32</w:t>
      </w:r>
      <w:r w:rsidRPr="00CE5F98">
        <w:rPr>
          <w:rFonts w:ascii="Times New Roman" w:eastAsia="宋体" w:hAnsi="Times New Roman" w:cs="Times New Roman"/>
          <w:color w:val="000000" w:themeColor="text1"/>
        </w:rPr>
        <w:t>学时，共计</w:t>
      </w:r>
      <w:r w:rsidRPr="00CE5F98">
        <w:rPr>
          <w:rFonts w:ascii="Times New Roman" w:eastAsia="宋体" w:hAnsi="Times New Roman" w:cs="Times New Roman"/>
          <w:color w:val="000000" w:themeColor="text1"/>
        </w:rPr>
        <w:t>32</w:t>
      </w:r>
      <w:r w:rsidRPr="00CE5F98">
        <w:rPr>
          <w:rFonts w:ascii="Times New Roman" w:eastAsia="宋体" w:hAnsi="Times New Roman" w:cs="Times New Roman"/>
          <w:color w:val="000000" w:themeColor="text1"/>
        </w:rPr>
        <w:t>学时。教学具体内容、学时及要求见下表：</w:t>
      </w:r>
    </w:p>
    <w:p w14:paraId="3AA2D917" w14:textId="77777777" w:rsidR="006F7B9D" w:rsidRPr="00CE5F98" w:rsidRDefault="006F7B9D" w:rsidP="006F7B9D">
      <w:pPr>
        <w:spacing w:line="300" w:lineRule="auto"/>
        <w:ind w:firstLineChars="200" w:firstLine="420"/>
        <w:rPr>
          <w:rFonts w:ascii="Times New Roman" w:eastAsia="宋体" w:hAnsi="Times New Roman" w:cs="Times New Roman"/>
          <w:color w:val="000000" w:themeColor="text1"/>
        </w:rPr>
      </w:pPr>
      <w:r w:rsidRPr="00CE5F98">
        <w:rPr>
          <w:rFonts w:ascii="Times New Roman" w:eastAsia="宋体" w:hAnsi="Times New Roman" w:cs="Times New Roman"/>
          <w:color w:val="000000" w:themeColor="text1"/>
        </w:rPr>
        <w:t>本课程实践学时教学安排见下表：</w:t>
      </w:r>
    </w:p>
    <w:tbl>
      <w:tblPr>
        <w:tblStyle w:val="af2"/>
        <w:tblW w:w="10915" w:type="dxa"/>
        <w:tblInd w:w="-1168" w:type="dxa"/>
        <w:tblLook w:val="04A0" w:firstRow="1" w:lastRow="0" w:firstColumn="1" w:lastColumn="0" w:noHBand="0" w:noVBand="1"/>
      </w:tblPr>
      <w:tblGrid>
        <w:gridCol w:w="1134"/>
        <w:gridCol w:w="2694"/>
        <w:gridCol w:w="1276"/>
        <w:gridCol w:w="3827"/>
        <w:gridCol w:w="709"/>
        <w:gridCol w:w="1275"/>
      </w:tblGrid>
      <w:tr w:rsidR="00CE5F98" w:rsidRPr="00CE5F98" w14:paraId="415AA4B3" w14:textId="77777777" w:rsidTr="004D2C21">
        <w:tc>
          <w:tcPr>
            <w:tcW w:w="1134" w:type="dxa"/>
            <w:vAlign w:val="center"/>
          </w:tcPr>
          <w:p w14:paraId="146F2731" w14:textId="77777777" w:rsidR="006F7B9D" w:rsidRPr="00CE5F98" w:rsidRDefault="006F7B9D" w:rsidP="004D2C21">
            <w:pPr>
              <w:spacing w:line="300" w:lineRule="auto"/>
              <w:jc w:val="center"/>
              <w:rPr>
                <w:b/>
                <w:bCs/>
                <w:color w:val="000000" w:themeColor="text1"/>
                <w:sz w:val="21"/>
                <w:szCs w:val="21"/>
              </w:rPr>
            </w:pPr>
            <w:r w:rsidRPr="00CE5F98">
              <w:rPr>
                <w:b/>
                <w:bCs/>
                <w:color w:val="000000" w:themeColor="text1"/>
                <w:sz w:val="21"/>
                <w:szCs w:val="21"/>
              </w:rPr>
              <w:t>序号</w:t>
            </w:r>
          </w:p>
        </w:tc>
        <w:tc>
          <w:tcPr>
            <w:tcW w:w="2694" w:type="dxa"/>
            <w:vAlign w:val="center"/>
          </w:tcPr>
          <w:p w14:paraId="073F427E" w14:textId="77777777" w:rsidR="006F7B9D" w:rsidRPr="00CE5F98" w:rsidRDefault="006F7B9D" w:rsidP="004D2C21">
            <w:pPr>
              <w:spacing w:line="300" w:lineRule="auto"/>
              <w:jc w:val="center"/>
              <w:rPr>
                <w:b/>
                <w:bCs/>
                <w:color w:val="000000" w:themeColor="text1"/>
                <w:sz w:val="21"/>
                <w:szCs w:val="21"/>
              </w:rPr>
            </w:pPr>
            <w:r w:rsidRPr="00CE5F98">
              <w:rPr>
                <w:b/>
                <w:bCs/>
                <w:color w:val="000000" w:themeColor="text1"/>
                <w:sz w:val="21"/>
                <w:szCs w:val="21"/>
              </w:rPr>
              <w:t>实践教学项目名称</w:t>
            </w:r>
          </w:p>
        </w:tc>
        <w:tc>
          <w:tcPr>
            <w:tcW w:w="1276" w:type="dxa"/>
            <w:vAlign w:val="center"/>
          </w:tcPr>
          <w:p w14:paraId="20E69E63" w14:textId="77777777" w:rsidR="006F7B9D" w:rsidRPr="00CE5F98" w:rsidRDefault="006F7B9D" w:rsidP="004D2C21">
            <w:pPr>
              <w:spacing w:line="300" w:lineRule="auto"/>
              <w:jc w:val="center"/>
              <w:rPr>
                <w:b/>
                <w:bCs/>
                <w:color w:val="000000" w:themeColor="text1"/>
                <w:sz w:val="21"/>
                <w:szCs w:val="21"/>
              </w:rPr>
            </w:pPr>
            <w:r w:rsidRPr="00CE5F98">
              <w:rPr>
                <w:b/>
                <w:bCs/>
                <w:color w:val="000000" w:themeColor="text1"/>
                <w:sz w:val="21"/>
                <w:szCs w:val="21"/>
              </w:rPr>
              <w:t>项目</w:t>
            </w:r>
          </w:p>
          <w:p w14:paraId="4A5701CC" w14:textId="77777777" w:rsidR="006F7B9D" w:rsidRPr="00CE5F98" w:rsidRDefault="006F7B9D" w:rsidP="004D2C21">
            <w:pPr>
              <w:spacing w:line="300" w:lineRule="auto"/>
              <w:jc w:val="center"/>
              <w:rPr>
                <w:b/>
                <w:bCs/>
                <w:color w:val="000000" w:themeColor="text1"/>
                <w:sz w:val="21"/>
                <w:szCs w:val="21"/>
              </w:rPr>
            </w:pPr>
            <w:r w:rsidRPr="00CE5F98">
              <w:rPr>
                <w:b/>
                <w:bCs/>
                <w:color w:val="000000" w:themeColor="text1"/>
                <w:sz w:val="21"/>
                <w:szCs w:val="21"/>
              </w:rPr>
              <w:t>类型</w:t>
            </w:r>
          </w:p>
        </w:tc>
        <w:tc>
          <w:tcPr>
            <w:tcW w:w="3827" w:type="dxa"/>
            <w:vAlign w:val="center"/>
          </w:tcPr>
          <w:p w14:paraId="06ECD40B" w14:textId="77777777" w:rsidR="006F7B9D" w:rsidRPr="00CE5F98" w:rsidRDefault="006F7B9D" w:rsidP="004D2C21">
            <w:pPr>
              <w:spacing w:line="300" w:lineRule="auto"/>
              <w:jc w:val="center"/>
              <w:rPr>
                <w:b/>
                <w:bCs/>
                <w:color w:val="000000" w:themeColor="text1"/>
                <w:sz w:val="21"/>
                <w:szCs w:val="21"/>
              </w:rPr>
            </w:pPr>
            <w:r w:rsidRPr="00CE5F98">
              <w:rPr>
                <w:b/>
                <w:bCs/>
                <w:color w:val="000000" w:themeColor="text1"/>
                <w:sz w:val="21"/>
                <w:szCs w:val="21"/>
              </w:rPr>
              <w:t>项目内容简述</w:t>
            </w:r>
          </w:p>
        </w:tc>
        <w:tc>
          <w:tcPr>
            <w:tcW w:w="709" w:type="dxa"/>
            <w:vAlign w:val="center"/>
          </w:tcPr>
          <w:p w14:paraId="468F50CF" w14:textId="77777777" w:rsidR="006F7B9D" w:rsidRPr="00CE5F98" w:rsidRDefault="006F7B9D" w:rsidP="004D2C21">
            <w:pPr>
              <w:spacing w:line="300" w:lineRule="auto"/>
              <w:jc w:val="center"/>
              <w:rPr>
                <w:b/>
                <w:bCs/>
                <w:color w:val="000000" w:themeColor="text1"/>
                <w:sz w:val="21"/>
                <w:szCs w:val="21"/>
              </w:rPr>
            </w:pPr>
            <w:r w:rsidRPr="00CE5F98">
              <w:rPr>
                <w:b/>
                <w:bCs/>
                <w:color w:val="000000" w:themeColor="text1"/>
                <w:sz w:val="21"/>
                <w:szCs w:val="21"/>
              </w:rPr>
              <w:t>建议</w:t>
            </w:r>
          </w:p>
          <w:p w14:paraId="031BF27D" w14:textId="77777777" w:rsidR="006F7B9D" w:rsidRPr="00CE5F98" w:rsidRDefault="006F7B9D" w:rsidP="004D2C21">
            <w:pPr>
              <w:spacing w:line="300" w:lineRule="auto"/>
              <w:jc w:val="center"/>
              <w:rPr>
                <w:b/>
                <w:bCs/>
                <w:color w:val="000000" w:themeColor="text1"/>
                <w:sz w:val="21"/>
                <w:szCs w:val="21"/>
              </w:rPr>
            </w:pPr>
            <w:r w:rsidRPr="00CE5F98">
              <w:rPr>
                <w:b/>
                <w:bCs/>
                <w:color w:val="000000" w:themeColor="text1"/>
                <w:sz w:val="21"/>
                <w:szCs w:val="21"/>
              </w:rPr>
              <w:t>学时</w:t>
            </w:r>
          </w:p>
        </w:tc>
        <w:tc>
          <w:tcPr>
            <w:tcW w:w="1275" w:type="dxa"/>
            <w:vAlign w:val="center"/>
          </w:tcPr>
          <w:p w14:paraId="62325E5B" w14:textId="77777777" w:rsidR="006F7B9D" w:rsidRPr="00CE5F98" w:rsidRDefault="006F7B9D" w:rsidP="004D2C21">
            <w:pPr>
              <w:spacing w:line="300" w:lineRule="auto"/>
              <w:jc w:val="center"/>
              <w:rPr>
                <w:b/>
                <w:bCs/>
                <w:color w:val="000000" w:themeColor="text1"/>
                <w:sz w:val="21"/>
                <w:szCs w:val="21"/>
              </w:rPr>
            </w:pPr>
            <w:r w:rsidRPr="00CE5F98">
              <w:rPr>
                <w:b/>
                <w:bCs/>
                <w:color w:val="000000" w:themeColor="text1"/>
                <w:sz w:val="21"/>
                <w:szCs w:val="21"/>
              </w:rPr>
              <w:t>对应课程目标</w:t>
            </w:r>
          </w:p>
        </w:tc>
      </w:tr>
      <w:tr w:rsidR="00CE5F98" w:rsidRPr="00CE5F98" w14:paraId="7E7BBB6C" w14:textId="77777777" w:rsidTr="004D2C21">
        <w:tc>
          <w:tcPr>
            <w:tcW w:w="1134" w:type="dxa"/>
            <w:vAlign w:val="center"/>
          </w:tcPr>
          <w:p w14:paraId="4D6D3720" w14:textId="77777777" w:rsidR="006F7B9D" w:rsidRPr="00CE5F98" w:rsidRDefault="006F7B9D" w:rsidP="004D2C21">
            <w:pPr>
              <w:spacing w:line="300" w:lineRule="auto"/>
              <w:jc w:val="center"/>
              <w:rPr>
                <w:color w:val="000000" w:themeColor="text1"/>
                <w:sz w:val="21"/>
                <w:szCs w:val="21"/>
              </w:rPr>
            </w:pPr>
            <w:r w:rsidRPr="00CE5F98">
              <w:rPr>
                <w:color w:val="000000" w:themeColor="text1"/>
                <w:sz w:val="21"/>
                <w:szCs w:val="21"/>
              </w:rPr>
              <w:t>1</w:t>
            </w:r>
          </w:p>
        </w:tc>
        <w:tc>
          <w:tcPr>
            <w:tcW w:w="2694" w:type="dxa"/>
            <w:vAlign w:val="center"/>
          </w:tcPr>
          <w:p w14:paraId="71E8A721" w14:textId="77777777" w:rsidR="006F7B9D" w:rsidRPr="00CE5F98" w:rsidRDefault="006F7B9D" w:rsidP="004D2C21">
            <w:pPr>
              <w:spacing w:line="300" w:lineRule="auto"/>
              <w:jc w:val="center"/>
              <w:rPr>
                <w:color w:val="000000" w:themeColor="text1"/>
                <w:sz w:val="21"/>
                <w:szCs w:val="21"/>
              </w:rPr>
            </w:pPr>
            <w:r w:rsidRPr="00CE5F98">
              <w:rPr>
                <w:color w:val="000000" w:themeColor="text1"/>
                <w:sz w:val="21"/>
                <w:szCs w:val="21"/>
              </w:rPr>
              <w:t>实验数据收集与分析</w:t>
            </w:r>
          </w:p>
        </w:tc>
        <w:tc>
          <w:tcPr>
            <w:tcW w:w="1276" w:type="dxa"/>
            <w:vAlign w:val="center"/>
          </w:tcPr>
          <w:p w14:paraId="05609B65" w14:textId="77777777" w:rsidR="006F7B9D" w:rsidRPr="00CE5F98" w:rsidRDefault="006F7B9D" w:rsidP="004D2C21">
            <w:pPr>
              <w:spacing w:line="300" w:lineRule="auto"/>
              <w:jc w:val="center"/>
              <w:rPr>
                <w:color w:val="000000" w:themeColor="text1"/>
                <w:sz w:val="21"/>
                <w:szCs w:val="21"/>
              </w:rPr>
            </w:pPr>
            <w:r w:rsidRPr="00CE5F98">
              <w:rPr>
                <w:color w:val="000000" w:themeColor="text1"/>
                <w:sz w:val="21"/>
                <w:szCs w:val="21"/>
              </w:rPr>
              <w:t>综合型</w:t>
            </w:r>
          </w:p>
        </w:tc>
        <w:tc>
          <w:tcPr>
            <w:tcW w:w="3827" w:type="dxa"/>
            <w:vAlign w:val="center"/>
          </w:tcPr>
          <w:p w14:paraId="663635A6" w14:textId="77777777" w:rsidR="006F7B9D" w:rsidRPr="00CE5F98" w:rsidRDefault="006F7B9D" w:rsidP="004D2C21">
            <w:pPr>
              <w:spacing w:line="300" w:lineRule="auto"/>
              <w:rPr>
                <w:color w:val="000000" w:themeColor="text1"/>
                <w:sz w:val="21"/>
                <w:szCs w:val="21"/>
              </w:rPr>
            </w:pPr>
            <w:r w:rsidRPr="00CE5F98">
              <w:rPr>
                <w:color w:val="000000" w:themeColor="text1"/>
                <w:sz w:val="21"/>
                <w:szCs w:val="21"/>
              </w:rPr>
              <w:t>1</w:t>
            </w:r>
            <w:r w:rsidRPr="00CE5F98">
              <w:rPr>
                <w:color w:val="000000" w:themeColor="text1"/>
                <w:sz w:val="21"/>
                <w:szCs w:val="21"/>
              </w:rPr>
              <w:t>、</w:t>
            </w:r>
            <w:r w:rsidRPr="00CE5F98">
              <w:rPr>
                <w:color w:val="000000" w:themeColor="text1"/>
                <w:sz w:val="21"/>
                <w:szCs w:val="21"/>
              </w:rPr>
              <w:t>E-prime</w:t>
            </w:r>
            <w:r w:rsidRPr="00CE5F98">
              <w:rPr>
                <w:color w:val="000000" w:themeColor="text1"/>
                <w:sz w:val="21"/>
                <w:szCs w:val="21"/>
              </w:rPr>
              <w:t>数据预处理</w:t>
            </w:r>
          </w:p>
          <w:p w14:paraId="48B517D7" w14:textId="77777777" w:rsidR="006F7B9D" w:rsidRPr="00CE5F98" w:rsidRDefault="006F7B9D" w:rsidP="004D2C21">
            <w:pPr>
              <w:spacing w:line="300" w:lineRule="auto"/>
              <w:rPr>
                <w:color w:val="000000" w:themeColor="text1"/>
                <w:sz w:val="21"/>
                <w:szCs w:val="21"/>
              </w:rPr>
            </w:pPr>
            <w:r w:rsidRPr="00CE5F98">
              <w:rPr>
                <w:color w:val="000000" w:themeColor="text1"/>
                <w:sz w:val="21"/>
                <w:szCs w:val="21"/>
              </w:rPr>
              <w:t>2</w:t>
            </w:r>
            <w:r w:rsidRPr="00CE5F98">
              <w:rPr>
                <w:color w:val="000000" w:themeColor="text1"/>
                <w:sz w:val="21"/>
                <w:szCs w:val="21"/>
              </w:rPr>
              <w:t>、数据的差异检验</w:t>
            </w:r>
            <w:r w:rsidRPr="00CE5F98">
              <w:rPr>
                <w:color w:val="000000" w:themeColor="text1"/>
                <w:sz w:val="21"/>
                <w:szCs w:val="21"/>
              </w:rPr>
              <w:t>1</w:t>
            </w:r>
          </w:p>
          <w:p w14:paraId="66607A94" w14:textId="77777777" w:rsidR="006F7B9D" w:rsidRPr="00CE5F98" w:rsidRDefault="006F7B9D" w:rsidP="004D2C21">
            <w:pPr>
              <w:spacing w:line="300" w:lineRule="auto"/>
              <w:rPr>
                <w:color w:val="000000" w:themeColor="text1"/>
                <w:sz w:val="21"/>
                <w:szCs w:val="21"/>
              </w:rPr>
            </w:pPr>
            <w:r w:rsidRPr="00CE5F98">
              <w:rPr>
                <w:color w:val="000000" w:themeColor="text1"/>
                <w:sz w:val="21"/>
                <w:szCs w:val="21"/>
              </w:rPr>
              <w:t>3</w:t>
            </w:r>
            <w:r w:rsidRPr="00CE5F98">
              <w:rPr>
                <w:color w:val="000000" w:themeColor="text1"/>
                <w:sz w:val="21"/>
                <w:szCs w:val="21"/>
              </w:rPr>
              <w:t>、数据的差异检验</w:t>
            </w:r>
            <w:r w:rsidRPr="00CE5F98">
              <w:rPr>
                <w:color w:val="000000" w:themeColor="text1"/>
                <w:sz w:val="21"/>
                <w:szCs w:val="21"/>
              </w:rPr>
              <w:t>2</w:t>
            </w:r>
          </w:p>
        </w:tc>
        <w:tc>
          <w:tcPr>
            <w:tcW w:w="709" w:type="dxa"/>
            <w:vAlign w:val="center"/>
          </w:tcPr>
          <w:p w14:paraId="1E4B7A0D" w14:textId="77777777" w:rsidR="006F7B9D" w:rsidRPr="00CE5F98" w:rsidRDefault="006F7B9D" w:rsidP="004D2C21">
            <w:pPr>
              <w:spacing w:line="300" w:lineRule="auto"/>
              <w:jc w:val="center"/>
              <w:rPr>
                <w:color w:val="000000" w:themeColor="text1"/>
                <w:sz w:val="21"/>
                <w:szCs w:val="21"/>
              </w:rPr>
            </w:pPr>
            <w:r w:rsidRPr="00CE5F98">
              <w:rPr>
                <w:color w:val="000000" w:themeColor="text1"/>
                <w:sz w:val="21"/>
                <w:szCs w:val="21"/>
              </w:rPr>
              <w:t>6</w:t>
            </w:r>
          </w:p>
        </w:tc>
        <w:tc>
          <w:tcPr>
            <w:tcW w:w="1275" w:type="dxa"/>
            <w:vAlign w:val="center"/>
          </w:tcPr>
          <w:p w14:paraId="509608FB" w14:textId="77777777" w:rsidR="006F7B9D" w:rsidRPr="00CE5F98" w:rsidRDefault="006F7B9D" w:rsidP="004D2C21">
            <w:pPr>
              <w:spacing w:line="300" w:lineRule="auto"/>
              <w:jc w:val="center"/>
              <w:rPr>
                <w:color w:val="000000" w:themeColor="text1"/>
                <w:sz w:val="21"/>
                <w:szCs w:val="21"/>
              </w:rPr>
            </w:pPr>
            <w:r w:rsidRPr="00CE5F98">
              <w:rPr>
                <w:color w:val="000000" w:themeColor="text1"/>
                <w:sz w:val="21"/>
                <w:szCs w:val="21"/>
              </w:rPr>
              <w:t>目标</w:t>
            </w:r>
            <w:r w:rsidRPr="00CE5F98">
              <w:rPr>
                <w:color w:val="000000" w:themeColor="text1"/>
                <w:sz w:val="21"/>
                <w:szCs w:val="21"/>
              </w:rPr>
              <w:t>1</w:t>
            </w:r>
          </w:p>
          <w:p w14:paraId="26E3713B" w14:textId="77777777" w:rsidR="006F7B9D" w:rsidRPr="00CE5F98" w:rsidRDefault="006F7B9D" w:rsidP="004D2C21">
            <w:pPr>
              <w:spacing w:line="300" w:lineRule="auto"/>
              <w:jc w:val="center"/>
              <w:rPr>
                <w:color w:val="000000" w:themeColor="text1"/>
                <w:sz w:val="21"/>
                <w:szCs w:val="21"/>
              </w:rPr>
            </w:pPr>
            <w:r w:rsidRPr="00CE5F98">
              <w:rPr>
                <w:color w:val="000000" w:themeColor="text1"/>
                <w:sz w:val="21"/>
                <w:szCs w:val="21"/>
              </w:rPr>
              <w:t>目标</w:t>
            </w:r>
            <w:r w:rsidRPr="00CE5F98">
              <w:rPr>
                <w:color w:val="000000" w:themeColor="text1"/>
                <w:sz w:val="21"/>
                <w:szCs w:val="21"/>
              </w:rPr>
              <w:t>2</w:t>
            </w:r>
          </w:p>
        </w:tc>
      </w:tr>
      <w:tr w:rsidR="00CE5F98" w:rsidRPr="00CE5F98" w14:paraId="77556D17" w14:textId="77777777" w:rsidTr="004D2C21">
        <w:tc>
          <w:tcPr>
            <w:tcW w:w="1134" w:type="dxa"/>
            <w:vAlign w:val="center"/>
          </w:tcPr>
          <w:p w14:paraId="6BD21A03" w14:textId="77777777" w:rsidR="006F7B9D" w:rsidRPr="00CE5F98" w:rsidRDefault="006F7B9D" w:rsidP="004D2C21">
            <w:pPr>
              <w:spacing w:line="300" w:lineRule="auto"/>
              <w:jc w:val="center"/>
              <w:rPr>
                <w:color w:val="000000" w:themeColor="text1"/>
                <w:sz w:val="21"/>
                <w:szCs w:val="21"/>
              </w:rPr>
            </w:pPr>
            <w:r w:rsidRPr="00CE5F98">
              <w:rPr>
                <w:color w:val="000000" w:themeColor="text1"/>
                <w:sz w:val="21"/>
                <w:szCs w:val="21"/>
              </w:rPr>
              <w:t>2</w:t>
            </w:r>
          </w:p>
        </w:tc>
        <w:tc>
          <w:tcPr>
            <w:tcW w:w="2694" w:type="dxa"/>
            <w:vAlign w:val="center"/>
          </w:tcPr>
          <w:p w14:paraId="763CE7FD" w14:textId="77777777" w:rsidR="006F7B9D" w:rsidRPr="00CE5F98" w:rsidRDefault="006F7B9D" w:rsidP="004D2C21">
            <w:pPr>
              <w:spacing w:line="300" w:lineRule="auto"/>
              <w:jc w:val="center"/>
              <w:rPr>
                <w:color w:val="000000" w:themeColor="text1"/>
                <w:sz w:val="21"/>
                <w:szCs w:val="21"/>
              </w:rPr>
            </w:pPr>
            <w:r w:rsidRPr="00CE5F98">
              <w:rPr>
                <w:color w:val="000000" w:themeColor="text1"/>
                <w:sz w:val="21"/>
                <w:szCs w:val="21"/>
              </w:rPr>
              <w:t>问卷数据收集与分析</w:t>
            </w:r>
          </w:p>
        </w:tc>
        <w:tc>
          <w:tcPr>
            <w:tcW w:w="1276" w:type="dxa"/>
            <w:vAlign w:val="center"/>
          </w:tcPr>
          <w:p w14:paraId="199CBB57" w14:textId="77777777" w:rsidR="006F7B9D" w:rsidRPr="00CE5F98" w:rsidRDefault="006F7B9D" w:rsidP="004D2C21">
            <w:pPr>
              <w:spacing w:line="300" w:lineRule="auto"/>
              <w:jc w:val="center"/>
              <w:rPr>
                <w:color w:val="000000" w:themeColor="text1"/>
                <w:sz w:val="21"/>
                <w:szCs w:val="21"/>
              </w:rPr>
            </w:pPr>
            <w:r w:rsidRPr="00CE5F98">
              <w:rPr>
                <w:color w:val="000000" w:themeColor="text1"/>
                <w:sz w:val="21"/>
                <w:szCs w:val="21"/>
              </w:rPr>
              <w:t>综合型</w:t>
            </w:r>
          </w:p>
        </w:tc>
        <w:tc>
          <w:tcPr>
            <w:tcW w:w="3827" w:type="dxa"/>
            <w:vAlign w:val="center"/>
          </w:tcPr>
          <w:p w14:paraId="2CCBB7C6" w14:textId="77777777" w:rsidR="006F7B9D" w:rsidRPr="00CE5F98" w:rsidRDefault="006F7B9D" w:rsidP="004D2C21">
            <w:pPr>
              <w:spacing w:line="300" w:lineRule="auto"/>
              <w:rPr>
                <w:color w:val="000000" w:themeColor="text1"/>
                <w:sz w:val="21"/>
                <w:szCs w:val="21"/>
              </w:rPr>
            </w:pPr>
            <w:r w:rsidRPr="00CE5F98">
              <w:rPr>
                <w:color w:val="000000" w:themeColor="text1"/>
                <w:sz w:val="21"/>
                <w:szCs w:val="21"/>
              </w:rPr>
              <w:t>1</w:t>
            </w:r>
            <w:r w:rsidRPr="00CE5F98">
              <w:rPr>
                <w:color w:val="000000" w:themeColor="text1"/>
                <w:sz w:val="21"/>
                <w:szCs w:val="21"/>
              </w:rPr>
              <w:t>、</w:t>
            </w:r>
            <w:r w:rsidRPr="00CE5F98">
              <w:rPr>
                <w:color w:val="000000" w:themeColor="text1"/>
                <w:sz w:val="21"/>
                <w:szCs w:val="21"/>
              </w:rPr>
              <w:t>SPSS</w:t>
            </w:r>
            <w:r w:rsidRPr="00CE5F98">
              <w:rPr>
                <w:color w:val="000000" w:themeColor="text1"/>
                <w:sz w:val="21"/>
                <w:szCs w:val="21"/>
              </w:rPr>
              <w:t>数据预处理</w:t>
            </w:r>
          </w:p>
          <w:p w14:paraId="1E55DF21" w14:textId="77777777" w:rsidR="006F7B9D" w:rsidRPr="00CE5F98" w:rsidRDefault="006F7B9D" w:rsidP="004D2C21">
            <w:pPr>
              <w:spacing w:line="300" w:lineRule="auto"/>
              <w:rPr>
                <w:color w:val="000000" w:themeColor="text1"/>
                <w:sz w:val="21"/>
                <w:szCs w:val="21"/>
              </w:rPr>
            </w:pPr>
            <w:r w:rsidRPr="00CE5F98">
              <w:rPr>
                <w:color w:val="000000" w:themeColor="text1"/>
                <w:sz w:val="21"/>
                <w:szCs w:val="21"/>
              </w:rPr>
              <w:t>2</w:t>
            </w:r>
            <w:r w:rsidRPr="00CE5F98">
              <w:rPr>
                <w:color w:val="000000" w:themeColor="text1"/>
                <w:sz w:val="21"/>
                <w:szCs w:val="21"/>
              </w:rPr>
              <w:t>、项目分析</w:t>
            </w:r>
          </w:p>
          <w:p w14:paraId="5F5DB14E" w14:textId="77777777" w:rsidR="006F7B9D" w:rsidRPr="00CE5F98" w:rsidRDefault="006F7B9D" w:rsidP="004D2C21">
            <w:pPr>
              <w:spacing w:line="300" w:lineRule="auto"/>
              <w:rPr>
                <w:color w:val="000000" w:themeColor="text1"/>
                <w:sz w:val="21"/>
                <w:szCs w:val="21"/>
              </w:rPr>
            </w:pPr>
            <w:r w:rsidRPr="00CE5F98">
              <w:rPr>
                <w:color w:val="000000" w:themeColor="text1"/>
                <w:sz w:val="21"/>
                <w:szCs w:val="21"/>
              </w:rPr>
              <w:lastRenderedPageBreak/>
              <w:t>3</w:t>
            </w:r>
            <w:r w:rsidRPr="00CE5F98">
              <w:rPr>
                <w:color w:val="000000" w:themeColor="text1"/>
                <w:sz w:val="21"/>
                <w:szCs w:val="21"/>
              </w:rPr>
              <w:t>、探索性因素分析</w:t>
            </w:r>
          </w:p>
          <w:p w14:paraId="2867DFA5" w14:textId="77777777" w:rsidR="006F7B9D" w:rsidRPr="00CE5F98" w:rsidRDefault="006F7B9D" w:rsidP="004D2C21">
            <w:pPr>
              <w:spacing w:line="300" w:lineRule="auto"/>
              <w:rPr>
                <w:color w:val="000000" w:themeColor="text1"/>
                <w:sz w:val="21"/>
                <w:szCs w:val="21"/>
              </w:rPr>
            </w:pPr>
            <w:r w:rsidRPr="00CE5F98">
              <w:rPr>
                <w:color w:val="000000" w:themeColor="text1"/>
                <w:sz w:val="21"/>
                <w:szCs w:val="21"/>
              </w:rPr>
              <w:t>4</w:t>
            </w:r>
            <w:r w:rsidRPr="00CE5F98">
              <w:rPr>
                <w:color w:val="000000" w:themeColor="text1"/>
                <w:sz w:val="21"/>
                <w:szCs w:val="21"/>
              </w:rPr>
              <w:t>、验证性因素分析</w:t>
            </w:r>
          </w:p>
          <w:p w14:paraId="33FB7C68" w14:textId="77777777" w:rsidR="006F7B9D" w:rsidRPr="00CE5F98" w:rsidRDefault="006F7B9D" w:rsidP="004D2C21">
            <w:pPr>
              <w:spacing w:line="300" w:lineRule="auto"/>
              <w:rPr>
                <w:color w:val="000000" w:themeColor="text1"/>
                <w:sz w:val="21"/>
                <w:szCs w:val="21"/>
              </w:rPr>
            </w:pPr>
            <w:r w:rsidRPr="00CE5F98">
              <w:rPr>
                <w:color w:val="000000" w:themeColor="text1"/>
                <w:sz w:val="21"/>
                <w:szCs w:val="21"/>
              </w:rPr>
              <w:t>5</w:t>
            </w:r>
            <w:r w:rsidRPr="00CE5F98">
              <w:rPr>
                <w:color w:val="000000" w:themeColor="text1"/>
                <w:sz w:val="21"/>
                <w:szCs w:val="21"/>
              </w:rPr>
              <w:t>、回归、中介与调节效应分析</w:t>
            </w:r>
          </w:p>
        </w:tc>
        <w:tc>
          <w:tcPr>
            <w:tcW w:w="709" w:type="dxa"/>
            <w:vAlign w:val="center"/>
          </w:tcPr>
          <w:p w14:paraId="51E075DA" w14:textId="77777777" w:rsidR="006F7B9D" w:rsidRPr="00CE5F98" w:rsidRDefault="006F7B9D" w:rsidP="004D2C21">
            <w:pPr>
              <w:spacing w:line="300" w:lineRule="auto"/>
              <w:jc w:val="center"/>
              <w:rPr>
                <w:color w:val="000000" w:themeColor="text1"/>
                <w:sz w:val="21"/>
                <w:szCs w:val="21"/>
              </w:rPr>
            </w:pPr>
            <w:r w:rsidRPr="00CE5F98">
              <w:rPr>
                <w:color w:val="000000" w:themeColor="text1"/>
                <w:sz w:val="21"/>
                <w:szCs w:val="21"/>
              </w:rPr>
              <w:lastRenderedPageBreak/>
              <w:t>10</w:t>
            </w:r>
          </w:p>
        </w:tc>
        <w:tc>
          <w:tcPr>
            <w:tcW w:w="1275" w:type="dxa"/>
            <w:vAlign w:val="center"/>
          </w:tcPr>
          <w:p w14:paraId="2B15FE65" w14:textId="77777777" w:rsidR="006F7B9D" w:rsidRPr="00CE5F98" w:rsidRDefault="006F7B9D" w:rsidP="004D2C21">
            <w:pPr>
              <w:spacing w:line="300" w:lineRule="auto"/>
              <w:jc w:val="center"/>
              <w:rPr>
                <w:color w:val="000000" w:themeColor="text1"/>
                <w:sz w:val="21"/>
                <w:szCs w:val="21"/>
              </w:rPr>
            </w:pPr>
            <w:r w:rsidRPr="00CE5F98">
              <w:rPr>
                <w:color w:val="000000" w:themeColor="text1"/>
                <w:sz w:val="21"/>
                <w:szCs w:val="21"/>
              </w:rPr>
              <w:t>目标</w:t>
            </w:r>
            <w:r w:rsidRPr="00CE5F98">
              <w:rPr>
                <w:color w:val="000000" w:themeColor="text1"/>
                <w:sz w:val="21"/>
                <w:szCs w:val="21"/>
              </w:rPr>
              <w:t>1</w:t>
            </w:r>
          </w:p>
          <w:p w14:paraId="05CD2623" w14:textId="77777777" w:rsidR="006F7B9D" w:rsidRPr="00CE5F98" w:rsidRDefault="006F7B9D" w:rsidP="004D2C21">
            <w:pPr>
              <w:spacing w:line="300" w:lineRule="auto"/>
              <w:jc w:val="center"/>
              <w:rPr>
                <w:color w:val="000000" w:themeColor="text1"/>
                <w:sz w:val="21"/>
                <w:szCs w:val="21"/>
              </w:rPr>
            </w:pPr>
            <w:r w:rsidRPr="00CE5F98">
              <w:rPr>
                <w:color w:val="000000" w:themeColor="text1"/>
                <w:sz w:val="21"/>
                <w:szCs w:val="21"/>
              </w:rPr>
              <w:t>目标</w:t>
            </w:r>
            <w:r w:rsidRPr="00CE5F98">
              <w:rPr>
                <w:color w:val="000000" w:themeColor="text1"/>
                <w:sz w:val="21"/>
                <w:szCs w:val="21"/>
              </w:rPr>
              <w:t>2</w:t>
            </w:r>
          </w:p>
          <w:p w14:paraId="2A3CBE18" w14:textId="77777777" w:rsidR="006F7B9D" w:rsidRPr="00CE5F98" w:rsidRDefault="006F7B9D" w:rsidP="004D2C21">
            <w:pPr>
              <w:spacing w:line="300" w:lineRule="auto"/>
              <w:jc w:val="center"/>
              <w:rPr>
                <w:color w:val="000000" w:themeColor="text1"/>
                <w:sz w:val="21"/>
                <w:szCs w:val="21"/>
              </w:rPr>
            </w:pPr>
            <w:r w:rsidRPr="00CE5F98">
              <w:rPr>
                <w:color w:val="000000" w:themeColor="text1"/>
                <w:sz w:val="21"/>
                <w:szCs w:val="21"/>
              </w:rPr>
              <w:lastRenderedPageBreak/>
              <w:t>目标</w:t>
            </w:r>
            <w:r w:rsidRPr="00CE5F98">
              <w:rPr>
                <w:color w:val="000000" w:themeColor="text1"/>
                <w:sz w:val="21"/>
                <w:szCs w:val="21"/>
              </w:rPr>
              <w:t>3</w:t>
            </w:r>
          </w:p>
        </w:tc>
      </w:tr>
      <w:tr w:rsidR="00CE5F98" w:rsidRPr="00CE5F98" w14:paraId="7F8692AF" w14:textId="77777777" w:rsidTr="004D2C21">
        <w:tc>
          <w:tcPr>
            <w:tcW w:w="1134" w:type="dxa"/>
            <w:vAlign w:val="center"/>
          </w:tcPr>
          <w:p w14:paraId="23470B69" w14:textId="77777777" w:rsidR="006F7B9D" w:rsidRPr="00CE5F98" w:rsidRDefault="006F7B9D" w:rsidP="004D2C21">
            <w:pPr>
              <w:spacing w:line="300" w:lineRule="auto"/>
              <w:jc w:val="center"/>
              <w:rPr>
                <w:color w:val="000000" w:themeColor="text1"/>
                <w:sz w:val="21"/>
                <w:szCs w:val="21"/>
              </w:rPr>
            </w:pPr>
            <w:r w:rsidRPr="00CE5F98">
              <w:rPr>
                <w:color w:val="000000" w:themeColor="text1"/>
                <w:sz w:val="21"/>
                <w:szCs w:val="21"/>
              </w:rPr>
              <w:t>3</w:t>
            </w:r>
          </w:p>
        </w:tc>
        <w:tc>
          <w:tcPr>
            <w:tcW w:w="2694" w:type="dxa"/>
            <w:vAlign w:val="center"/>
          </w:tcPr>
          <w:p w14:paraId="778D7EF4" w14:textId="77777777" w:rsidR="006F7B9D" w:rsidRPr="00CE5F98" w:rsidRDefault="006F7B9D" w:rsidP="004D2C21">
            <w:pPr>
              <w:spacing w:line="300" w:lineRule="auto"/>
              <w:jc w:val="center"/>
              <w:rPr>
                <w:color w:val="000000" w:themeColor="text1"/>
                <w:sz w:val="21"/>
                <w:szCs w:val="21"/>
              </w:rPr>
            </w:pPr>
            <w:r w:rsidRPr="00CE5F98">
              <w:rPr>
                <w:color w:val="000000" w:themeColor="text1"/>
                <w:sz w:val="21"/>
                <w:szCs w:val="21"/>
              </w:rPr>
              <w:t>学术论文的结构框架</w:t>
            </w:r>
          </w:p>
        </w:tc>
        <w:tc>
          <w:tcPr>
            <w:tcW w:w="1276" w:type="dxa"/>
            <w:vAlign w:val="center"/>
          </w:tcPr>
          <w:p w14:paraId="0A4C3F3E" w14:textId="77777777" w:rsidR="006F7B9D" w:rsidRPr="00CE5F98" w:rsidRDefault="006F7B9D" w:rsidP="004D2C21">
            <w:pPr>
              <w:spacing w:line="300" w:lineRule="auto"/>
              <w:jc w:val="center"/>
              <w:rPr>
                <w:color w:val="000000" w:themeColor="text1"/>
                <w:sz w:val="21"/>
                <w:szCs w:val="21"/>
              </w:rPr>
            </w:pPr>
            <w:r w:rsidRPr="00CE5F98">
              <w:rPr>
                <w:color w:val="000000" w:themeColor="text1"/>
                <w:sz w:val="21"/>
                <w:szCs w:val="21"/>
              </w:rPr>
              <w:t>综合型</w:t>
            </w:r>
          </w:p>
        </w:tc>
        <w:tc>
          <w:tcPr>
            <w:tcW w:w="3827" w:type="dxa"/>
            <w:vAlign w:val="center"/>
          </w:tcPr>
          <w:p w14:paraId="2A22F6E1" w14:textId="77777777" w:rsidR="006F7B9D" w:rsidRPr="00CE5F98" w:rsidRDefault="006F7B9D" w:rsidP="004D2C21">
            <w:pPr>
              <w:spacing w:line="300" w:lineRule="auto"/>
              <w:rPr>
                <w:color w:val="000000" w:themeColor="text1"/>
                <w:sz w:val="21"/>
                <w:szCs w:val="21"/>
              </w:rPr>
            </w:pPr>
            <w:r w:rsidRPr="00CE5F98">
              <w:rPr>
                <w:color w:val="000000" w:themeColor="text1"/>
                <w:sz w:val="21"/>
                <w:szCs w:val="21"/>
              </w:rPr>
              <w:t>1</w:t>
            </w:r>
            <w:r w:rsidRPr="00CE5F98">
              <w:rPr>
                <w:color w:val="000000" w:themeColor="text1"/>
                <w:sz w:val="21"/>
                <w:szCs w:val="21"/>
              </w:rPr>
              <w:t>、心理学写作形式</w:t>
            </w:r>
          </w:p>
          <w:p w14:paraId="1A65E8E9" w14:textId="77777777" w:rsidR="006F7B9D" w:rsidRPr="00CE5F98" w:rsidRDefault="006F7B9D" w:rsidP="004D2C21">
            <w:pPr>
              <w:spacing w:line="300" w:lineRule="auto"/>
              <w:rPr>
                <w:color w:val="000000" w:themeColor="text1"/>
                <w:sz w:val="21"/>
                <w:szCs w:val="21"/>
              </w:rPr>
            </w:pPr>
            <w:r w:rsidRPr="00CE5F98">
              <w:rPr>
                <w:color w:val="000000" w:themeColor="text1"/>
                <w:sz w:val="21"/>
                <w:szCs w:val="21"/>
              </w:rPr>
              <w:t>2</w:t>
            </w:r>
            <w:r w:rsidRPr="00CE5F98">
              <w:rPr>
                <w:color w:val="000000" w:themeColor="text1"/>
                <w:sz w:val="21"/>
                <w:szCs w:val="21"/>
              </w:rPr>
              <w:t>、心理学论文格式分析</w:t>
            </w:r>
          </w:p>
        </w:tc>
        <w:tc>
          <w:tcPr>
            <w:tcW w:w="709" w:type="dxa"/>
            <w:vAlign w:val="center"/>
          </w:tcPr>
          <w:p w14:paraId="52A4FDF2" w14:textId="77777777" w:rsidR="006F7B9D" w:rsidRPr="00CE5F98" w:rsidRDefault="006F7B9D" w:rsidP="004D2C21">
            <w:pPr>
              <w:spacing w:line="300" w:lineRule="auto"/>
              <w:jc w:val="center"/>
              <w:rPr>
                <w:color w:val="000000" w:themeColor="text1"/>
                <w:sz w:val="21"/>
                <w:szCs w:val="21"/>
              </w:rPr>
            </w:pPr>
            <w:r w:rsidRPr="00CE5F98">
              <w:rPr>
                <w:color w:val="000000" w:themeColor="text1"/>
                <w:sz w:val="21"/>
                <w:szCs w:val="21"/>
              </w:rPr>
              <w:t>4</w:t>
            </w:r>
          </w:p>
        </w:tc>
        <w:tc>
          <w:tcPr>
            <w:tcW w:w="1275" w:type="dxa"/>
            <w:vAlign w:val="center"/>
          </w:tcPr>
          <w:p w14:paraId="1EAF1BCF" w14:textId="77777777" w:rsidR="006F7B9D" w:rsidRPr="00CE5F98" w:rsidRDefault="006F7B9D" w:rsidP="004D2C21">
            <w:pPr>
              <w:spacing w:line="300" w:lineRule="auto"/>
              <w:jc w:val="center"/>
              <w:rPr>
                <w:color w:val="000000" w:themeColor="text1"/>
                <w:sz w:val="21"/>
                <w:szCs w:val="21"/>
              </w:rPr>
            </w:pPr>
            <w:r w:rsidRPr="00CE5F98">
              <w:rPr>
                <w:color w:val="000000" w:themeColor="text1"/>
                <w:sz w:val="21"/>
                <w:szCs w:val="21"/>
              </w:rPr>
              <w:t>目标</w:t>
            </w:r>
            <w:r w:rsidRPr="00CE5F98">
              <w:rPr>
                <w:color w:val="000000" w:themeColor="text1"/>
                <w:sz w:val="21"/>
                <w:szCs w:val="21"/>
              </w:rPr>
              <w:t>1</w:t>
            </w:r>
          </w:p>
          <w:p w14:paraId="3ECAA772" w14:textId="77777777" w:rsidR="006F7B9D" w:rsidRPr="00CE5F98" w:rsidRDefault="006F7B9D" w:rsidP="004D2C21">
            <w:pPr>
              <w:spacing w:line="300" w:lineRule="auto"/>
              <w:jc w:val="center"/>
              <w:rPr>
                <w:color w:val="000000" w:themeColor="text1"/>
                <w:sz w:val="21"/>
                <w:szCs w:val="21"/>
              </w:rPr>
            </w:pPr>
            <w:r w:rsidRPr="00CE5F98">
              <w:rPr>
                <w:color w:val="000000" w:themeColor="text1"/>
                <w:sz w:val="21"/>
                <w:szCs w:val="21"/>
              </w:rPr>
              <w:t>目标</w:t>
            </w:r>
            <w:r w:rsidRPr="00CE5F98">
              <w:rPr>
                <w:color w:val="000000" w:themeColor="text1"/>
                <w:sz w:val="21"/>
                <w:szCs w:val="21"/>
              </w:rPr>
              <w:t>2</w:t>
            </w:r>
          </w:p>
        </w:tc>
      </w:tr>
      <w:tr w:rsidR="00CE5F98" w:rsidRPr="00CE5F98" w14:paraId="1DF70AAD" w14:textId="77777777" w:rsidTr="004D2C21">
        <w:tc>
          <w:tcPr>
            <w:tcW w:w="1134" w:type="dxa"/>
            <w:vAlign w:val="center"/>
          </w:tcPr>
          <w:p w14:paraId="68B62E58" w14:textId="77777777" w:rsidR="006F7B9D" w:rsidRPr="00CE5F98" w:rsidRDefault="006F7B9D" w:rsidP="004D2C21">
            <w:pPr>
              <w:spacing w:line="300" w:lineRule="auto"/>
              <w:jc w:val="center"/>
              <w:rPr>
                <w:color w:val="000000" w:themeColor="text1"/>
                <w:sz w:val="21"/>
                <w:szCs w:val="21"/>
              </w:rPr>
            </w:pPr>
            <w:r w:rsidRPr="00CE5F98">
              <w:rPr>
                <w:color w:val="000000" w:themeColor="text1"/>
                <w:sz w:val="21"/>
                <w:szCs w:val="21"/>
              </w:rPr>
              <w:t>4</w:t>
            </w:r>
          </w:p>
        </w:tc>
        <w:tc>
          <w:tcPr>
            <w:tcW w:w="2694" w:type="dxa"/>
            <w:vAlign w:val="center"/>
          </w:tcPr>
          <w:p w14:paraId="301CE007" w14:textId="77777777" w:rsidR="006F7B9D" w:rsidRPr="00CE5F98" w:rsidRDefault="006F7B9D" w:rsidP="004D2C21">
            <w:pPr>
              <w:spacing w:line="300" w:lineRule="auto"/>
              <w:jc w:val="center"/>
              <w:rPr>
                <w:color w:val="000000" w:themeColor="text1"/>
                <w:sz w:val="21"/>
                <w:szCs w:val="21"/>
              </w:rPr>
            </w:pPr>
            <w:r w:rsidRPr="00CE5F98">
              <w:rPr>
                <w:color w:val="000000" w:themeColor="text1"/>
                <w:sz w:val="21"/>
                <w:szCs w:val="21"/>
              </w:rPr>
              <w:t>文献搜索与阅读</w:t>
            </w:r>
          </w:p>
        </w:tc>
        <w:tc>
          <w:tcPr>
            <w:tcW w:w="1276" w:type="dxa"/>
            <w:vAlign w:val="center"/>
          </w:tcPr>
          <w:p w14:paraId="5ECB4242" w14:textId="77777777" w:rsidR="006F7B9D" w:rsidRPr="00CE5F98" w:rsidRDefault="006F7B9D" w:rsidP="004D2C21">
            <w:pPr>
              <w:spacing w:line="300" w:lineRule="auto"/>
              <w:jc w:val="center"/>
              <w:rPr>
                <w:color w:val="000000" w:themeColor="text1"/>
                <w:sz w:val="21"/>
                <w:szCs w:val="21"/>
              </w:rPr>
            </w:pPr>
            <w:r w:rsidRPr="00CE5F98">
              <w:rPr>
                <w:color w:val="000000" w:themeColor="text1"/>
                <w:sz w:val="21"/>
                <w:szCs w:val="21"/>
              </w:rPr>
              <w:t>综合型</w:t>
            </w:r>
          </w:p>
        </w:tc>
        <w:tc>
          <w:tcPr>
            <w:tcW w:w="3827" w:type="dxa"/>
            <w:vAlign w:val="center"/>
          </w:tcPr>
          <w:p w14:paraId="36B9D663" w14:textId="77777777" w:rsidR="006F7B9D" w:rsidRPr="00CE5F98" w:rsidRDefault="006F7B9D" w:rsidP="004D2C21">
            <w:pPr>
              <w:spacing w:line="300" w:lineRule="auto"/>
              <w:rPr>
                <w:color w:val="000000" w:themeColor="text1"/>
                <w:sz w:val="21"/>
                <w:szCs w:val="21"/>
              </w:rPr>
            </w:pPr>
            <w:r w:rsidRPr="00CE5F98">
              <w:rPr>
                <w:color w:val="000000" w:themeColor="text1"/>
                <w:sz w:val="21"/>
                <w:szCs w:val="21"/>
              </w:rPr>
              <w:t>1</w:t>
            </w:r>
            <w:r w:rsidRPr="00CE5F98">
              <w:rPr>
                <w:color w:val="000000" w:themeColor="text1"/>
                <w:sz w:val="21"/>
                <w:szCs w:val="21"/>
              </w:rPr>
              <w:t>、文献搜索方法</w:t>
            </w:r>
          </w:p>
          <w:p w14:paraId="126269D6" w14:textId="77777777" w:rsidR="006F7B9D" w:rsidRPr="00CE5F98" w:rsidRDefault="006F7B9D" w:rsidP="004D2C21">
            <w:pPr>
              <w:spacing w:line="300" w:lineRule="auto"/>
              <w:rPr>
                <w:color w:val="000000" w:themeColor="text1"/>
                <w:sz w:val="21"/>
                <w:szCs w:val="21"/>
              </w:rPr>
            </w:pPr>
            <w:r w:rsidRPr="00CE5F98">
              <w:rPr>
                <w:color w:val="000000" w:themeColor="text1"/>
                <w:sz w:val="21"/>
                <w:szCs w:val="21"/>
              </w:rPr>
              <w:t>2</w:t>
            </w:r>
            <w:r w:rsidRPr="00CE5F98">
              <w:rPr>
                <w:color w:val="000000" w:themeColor="text1"/>
                <w:sz w:val="21"/>
                <w:szCs w:val="21"/>
              </w:rPr>
              <w:t>、文献评估</w:t>
            </w:r>
          </w:p>
          <w:p w14:paraId="6482F05C" w14:textId="77777777" w:rsidR="006F7B9D" w:rsidRPr="00CE5F98" w:rsidRDefault="006F7B9D" w:rsidP="004D2C21">
            <w:pPr>
              <w:spacing w:line="300" w:lineRule="auto"/>
              <w:rPr>
                <w:color w:val="000000" w:themeColor="text1"/>
                <w:sz w:val="21"/>
                <w:szCs w:val="21"/>
              </w:rPr>
            </w:pPr>
            <w:r w:rsidRPr="00CE5F98">
              <w:rPr>
                <w:color w:val="000000" w:themeColor="text1"/>
                <w:sz w:val="21"/>
                <w:szCs w:val="21"/>
              </w:rPr>
              <w:t>3</w:t>
            </w:r>
            <w:r w:rsidRPr="00CE5F98">
              <w:rPr>
                <w:color w:val="000000" w:themeColor="text1"/>
                <w:sz w:val="21"/>
                <w:szCs w:val="21"/>
              </w:rPr>
              <w:t>、文献阅读与管理</w:t>
            </w:r>
          </w:p>
        </w:tc>
        <w:tc>
          <w:tcPr>
            <w:tcW w:w="709" w:type="dxa"/>
            <w:vAlign w:val="center"/>
          </w:tcPr>
          <w:p w14:paraId="0E4BED6A" w14:textId="77777777" w:rsidR="006F7B9D" w:rsidRPr="00CE5F98" w:rsidRDefault="006F7B9D" w:rsidP="004D2C21">
            <w:pPr>
              <w:spacing w:line="300" w:lineRule="auto"/>
              <w:jc w:val="center"/>
              <w:rPr>
                <w:color w:val="000000" w:themeColor="text1"/>
                <w:sz w:val="21"/>
                <w:szCs w:val="21"/>
              </w:rPr>
            </w:pPr>
            <w:r w:rsidRPr="00CE5F98">
              <w:rPr>
                <w:color w:val="000000" w:themeColor="text1"/>
                <w:sz w:val="21"/>
                <w:szCs w:val="21"/>
              </w:rPr>
              <w:t>4</w:t>
            </w:r>
          </w:p>
        </w:tc>
        <w:tc>
          <w:tcPr>
            <w:tcW w:w="1275" w:type="dxa"/>
            <w:vAlign w:val="center"/>
          </w:tcPr>
          <w:p w14:paraId="11DFB5E1" w14:textId="77777777" w:rsidR="006F7B9D" w:rsidRPr="00CE5F98" w:rsidRDefault="006F7B9D" w:rsidP="004D2C21">
            <w:pPr>
              <w:spacing w:line="300" w:lineRule="auto"/>
              <w:jc w:val="center"/>
              <w:rPr>
                <w:color w:val="000000" w:themeColor="text1"/>
                <w:sz w:val="21"/>
                <w:szCs w:val="21"/>
              </w:rPr>
            </w:pPr>
            <w:r w:rsidRPr="00CE5F98">
              <w:rPr>
                <w:color w:val="000000" w:themeColor="text1"/>
                <w:sz w:val="21"/>
                <w:szCs w:val="21"/>
              </w:rPr>
              <w:t>目标</w:t>
            </w:r>
            <w:r w:rsidRPr="00CE5F98">
              <w:rPr>
                <w:color w:val="000000" w:themeColor="text1"/>
                <w:sz w:val="21"/>
                <w:szCs w:val="21"/>
              </w:rPr>
              <w:t>1</w:t>
            </w:r>
          </w:p>
          <w:p w14:paraId="4E513F52" w14:textId="77777777" w:rsidR="006F7B9D" w:rsidRPr="00CE5F98" w:rsidRDefault="006F7B9D" w:rsidP="004D2C21">
            <w:pPr>
              <w:spacing w:line="300" w:lineRule="auto"/>
              <w:jc w:val="center"/>
              <w:rPr>
                <w:color w:val="000000" w:themeColor="text1"/>
                <w:sz w:val="21"/>
                <w:szCs w:val="21"/>
              </w:rPr>
            </w:pPr>
            <w:r w:rsidRPr="00CE5F98">
              <w:rPr>
                <w:color w:val="000000" w:themeColor="text1"/>
                <w:sz w:val="21"/>
                <w:szCs w:val="21"/>
              </w:rPr>
              <w:t>目标</w:t>
            </w:r>
            <w:r w:rsidRPr="00CE5F98">
              <w:rPr>
                <w:color w:val="000000" w:themeColor="text1"/>
                <w:sz w:val="21"/>
                <w:szCs w:val="21"/>
              </w:rPr>
              <w:t>2</w:t>
            </w:r>
          </w:p>
        </w:tc>
      </w:tr>
      <w:tr w:rsidR="00CE5F98" w:rsidRPr="00CE5F98" w14:paraId="6684B270" w14:textId="77777777" w:rsidTr="004D2C21">
        <w:tc>
          <w:tcPr>
            <w:tcW w:w="1134" w:type="dxa"/>
            <w:vAlign w:val="center"/>
          </w:tcPr>
          <w:p w14:paraId="2961592E" w14:textId="77777777" w:rsidR="006F7B9D" w:rsidRPr="00CE5F98" w:rsidRDefault="006F7B9D" w:rsidP="004D2C21">
            <w:pPr>
              <w:spacing w:line="300" w:lineRule="auto"/>
              <w:jc w:val="center"/>
              <w:rPr>
                <w:color w:val="000000" w:themeColor="text1"/>
                <w:sz w:val="21"/>
                <w:szCs w:val="21"/>
              </w:rPr>
            </w:pPr>
            <w:r w:rsidRPr="00CE5F98">
              <w:rPr>
                <w:color w:val="000000" w:themeColor="text1"/>
                <w:sz w:val="21"/>
                <w:szCs w:val="21"/>
              </w:rPr>
              <w:t>5</w:t>
            </w:r>
          </w:p>
        </w:tc>
        <w:tc>
          <w:tcPr>
            <w:tcW w:w="2694" w:type="dxa"/>
            <w:vAlign w:val="center"/>
          </w:tcPr>
          <w:p w14:paraId="16A6F462" w14:textId="77777777" w:rsidR="006F7B9D" w:rsidRPr="00CE5F98" w:rsidRDefault="006F7B9D" w:rsidP="004D2C21">
            <w:pPr>
              <w:spacing w:line="300" w:lineRule="auto"/>
              <w:jc w:val="center"/>
              <w:rPr>
                <w:color w:val="000000" w:themeColor="text1"/>
                <w:sz w:val="21"/>
                <w:szCs w:val="21"/>
              </w:rPr>
            </w:pPr>
            <w:r w:rsidRPr="00CE5F98">
              <w:rPr>
                <w:color w:val="000000" w:themeColor="text1"/>
                <w:sz w:val="21"/>
                <w:szCs w:val="21"/>
              </w:rPr>
              <w:t>论文写作</w:t>
            </w:r>
          </w:p>
        </w:tc>
        <w:tc>
          <w:tcPr>
            <w:tcW w:w="1276" w:type="dxa"/>
            <w:vAlign w:val="center"/>
          </w:tcPr>
          <w:p w14:paraId="1DFA0FB2" w14:textId="77777777" w:rsidR="006F7B9D" w:rsidRPr="00CE5F98" w:rsidRDefault="006F7B9D" w:rsidP="004D2C21">
            <w:pPr>
              <w:spacing w:line="300" w:lineRule="auto"/>
              <w:jc w:val="center"/>
              <w:rPr>
                <w:color w:val="000000" w:themeColor="text1"/>
                <w:sz w:val="21"/>
                <w:szCs w:val="21"/>
              </w:rPr>
            </w:pPr>
            <w:r w:rsidRPr="00CE5F98">
              <w:rPr>
                <w:color w:val="000000" w:themeColor="text1"/>
                <w:sz w:val="21"/>
                <w:szCs w:val="21"/>
              </w:rPr>
              <w:t>综合型</w:t>
            </w:r>
          </w:p>
        </w:tc>
        <w:tc>
          <w:tcPr>
            <w:tcW w:w="3827" w:type="dxa"/>
            <w:vAlign w:val="center"/>
          </w:tcPr>
          <w:p w14:paraId="1D38ED11" w14:textId="77777777" w:rsidR="006F7B9D" w:rsidRPr="00CE5F98" w:rsidRDefault="006F7B9D" w:rsidP="004D2C21">
            <w:pPr>
              <w:spacing w:line="300" w:lineRule="auto"/>
              <w:rPr>
                <w:color w:val="000000" w:themeColor="text1"/>
                <w:sz w:val="21"/>
                <w:szCs w:val="21"/>
              </w:rPr>
            </w:pPr>
            <w:r w:rsidRPr="00CE5F98">
              <w:rPr>
                <w:color w:val="000000" w:themeColor="text1"/>
                <w:sz w:val="21"/>
                <w:szCs w:val="21"/>
              </w:rPr>
              <w:t>1</w:t>
            </w:r>
            <w:r w:rsidRPr="00CE5F98">
              <w:rPr>
                <w:color w:val="000000" w:themeColor="text1"/>
                <w:sz w:val="21"/>
                <w:szCs w:val="21"/>
              </w:rPr>
              <w:t>、分析研究性论文样例写作思路与技巧</w:t>
            </w:r>
          </w:p>
          <w:p w14:paraId="2BEB7101" w14:textId="77777777" w:rsidR="006F7B9D" w:rsidRPr="00CE5F98" w:rsidRDefault="006F7B9D" w:rsidP="004D2C21">
            <w:pPr>
              <w:spacing w:line="300" w:lineRule="auto"/>
              <w:rPr>
                <w:color w:val="000000" w:themeColor="text1"/>
                <w:sz w:val="21"/>
                <w:szCs w:val="21"/>
              </w:rPr>
            </w:pPr>
            <w:r w:rsidRPr="00CE5F98">
              <w:rPr>
                <w:color w:val="000000" w:themeColor="text1"/>
                <w:sz w:val="21"/>
                <w:szCs w:val="21"/>
              </w:rPr>
              <w:t>2</w:t>
            </w:r>
            <w:r w:rsidRPr="00CE5F98">
              <w:rPr>
                <w:color w:val="000000" w:themeColor="text1"/>
                <w:sz w:val="21"/>
                <w:szCs w:val="21"/>
              </w:rPr>
              <w:t>、撰写文献综述</w:t>
            </w:r>
          </w:p>
          <w:p w14:paraId="025B0650" w14:textId="77777777" w:rsidR="006F7B9D" w:rsidRPr="00CE5F98" w:rsidRDefault="006F7B9D" w:rsidP="004D2C21">
            <w:pPr>
              <w:spacing w:line="300" w:lineRule="auto"/>
              <w:rPr>
                <w:color w:val="000000" w:themeColor="text1"/>
                <w:sz w:val="21"/>
                <w:szCs w:val="21"/>
              </w:rPr>
            </w:pPr>
            <w:r w:rsidRPr="00CE5F98">
              <w:rPr>
                <w:color w:val="000000" w:themeColor="text1"/>
                <w:sz w:val="21"/>
                <w:szCs w:val="21"/>
              </w:rPr>
              <w:t>3</w:t>
            </w:r>
            <w:r w:rsidRPr="00CE5F98">
              <w:rPr>
                <w:color w:val="000000" w:themeColor="text1"/>
                <w:sz w:val="21"/>
                <w:szCs w:val="21"/>
              </w:rPr>
              <w:t>、完成开题报告撰写</w:t>
            </w:r>
          </w:p>
          <w:p w14:paraId="790DE175" w14:textId="77777777" w:rsidR="006F7B9D" w:rsidRPr="00CE5F98" w:rsidRDefault="006F7B9D" w:rsidP="004D2C21">
            <w:pPr>
              <w:spacing w:line="300" w:lineRule="auto"/>
              <w:rPr>
                <w:color w:val="000000" w:themeColor="text1"/>
                <w:sz w:val="21"/>
                <w:szCs w:val="21"/>
              </w:rPr>
            </w:pPr>
            <w:r w:rsidRPr="00CE5F98">
              <w:rPr>
                <w:color w:val="000000" w:themeColor="text1"/>
                <w:sz w:val="21"/>
                <w:szCs w:val="21"/>
              </w:rPr>
              <w:t>4</w:t>
            </w:r>
            <w:r w:rsidRPr="00CE5F98">
              <w:rPr>
                <w:color w:val="000000" w:themeColor="text1"/>
                <w:sz w:val="21"/>
                <w:szCs w:val="21"/>
              </w:rPr>
              <w:t>、修改开题报告</w:t>
            </w:r>
          </w:p>
        </w:tc>
        <w:tc>
          <w:tcPr>
            <w:tcW w:w="709" w:type="dxa"/>
            <w:vAlign w:val="center"/>
          </w:tcPr>
          <w:p w14:paraId="248F40C4" w14:textId="77777777" w:rsidR="006F7B9D" w:rsidRPr="00CE5F98" w:rsidRDefault="006F7B9D" w:rsidP="004D2C21">
            <w:pPr>
              <w:spacing w:line="300" w:lineRule="auto"/>
              <w:jc w:val="center"/>
              <w:rPr>
                <w:color w:val="000000" w:themeColor="text1"/>
                <w:sz w:val="21"/>
                <w:szCs w:val="21"/>
              </w:rPr>
            </w:pPr>
            <w:r w:rsidRPr="00CE5F98">
              <w:rPr>
                <w:color w:val="000000" w:themeColor="text1"/>
                <w:sz w:val="21"/>
                <w:szCs w:val="21"/>
              </w:rPr>
              <w:t>4</w:t>
            </w:r>
          </w:p>
        </w:tc>
        <w:tc>
          <w:tcPr>
            <w:tcW w:w="1275" w:type="dxa"/>
            <w:vAlign w:val="center"/>
          </w:tcPr>
          <w:p w14:paraId="26B461F7" w14:textId="77777777" w:rsidR="006F7B9D" w:rsidRPr="00CE5F98" w:rsidRDefault="006F7B9D" w:rsidP="004D2C21">
            <w:pPr>
              <w:spacing w:line="300" w:lineRule="auto"/>
              <w:jc w:val="center"/>
              <w:rPr>
                <w:color w:val="000000" w:themeColor="text1"/>
                <w:sz w:val="21"/>
                <w:szCs w:val="21"/>
              </w:rPr>
            </w:pPr>
            <w:r w:rsidRPr="00CE5F98">
              <w:rPr>
                <w:color w:val="000000" w:themeColor="text1"/>
                <w:sz w:val="21"/>
                <w:szCs w:val="21"/>
              </w:rPr>
              <w:t>目标</w:t>
            </w:r>
            <w:r w:rsidRPr="00CE5F98">
              <w:rPr>
                <w:color w:val="000000" w:themeColor="text1"/>
                <w:sz w:val="21"/>
                <w:szCs w:val="21"/>
              </w:rPr>
              <w:t>1</w:t>
            </w:r>
          </w:p>
          <w:p w14:paraId="711F147F" w14:textId="77777777" w:rsidR="006F7B9D" w:rsidRPr="00CE5F98" w:rsidRDefault="006F7B9D" w:rsidP="004D2C21">
            <w:pPr>
              <w:spacing w:line="300" w:lineRule="auto"/>
              <w:jc w:val="center"/>
              <w:rPr>
                <w:color w:val="000000" w:themeColor="text1"/>
                <w:sz w:val="21"/>
                <w:szCs w:val="21"/>
              </w:rPr>
            </w:pPr>
            <w:r w:rsidRPr="00CE5F98">
              <w:rPr>
                <w:color w:val="000000" w:themeColor="text1"/>
                <w:sz w:val="21"/>
                <w:szCs w:val="21"/>
              </w:rPr>
              <w:t>目标</w:t>
            </w:r>
            <w:r w:rsidRPr="00CE5F98">
              <w:rPr>
                <w:color w:val="000000" w:themeColor="text1"/>
                <w:sz w:val="21"/>
                <w:szCs w:val="21"/>
              </w:rPr>
              <w:t>2</w:t>
            </w:r>
          </w:p>
          <w:p w14:paraId="50624F30" w14:textId="77777777" w:rsidR="006F7B9D" w:rsidRPr="00CE5F98" w:rsidRDefault="006F7B9D" w:rsidP="004D2C21">
            <w:pPr>
              <w:spacing w:line="300" w:lineRule="auto"/>
              <w:jc w:val="center"/>
              <w:rPr>
                <w:color w:val="000000" w:themeColor="text1"/>
                <w:sz w:val="21"/>
                <w:szCs w:val="21"/>
              </w:rPr>
            </w:pPr>
            <w:r w:rsidRPr="00CE5F98">
              <w:rPr>
                <w:color w:val="000000" w:themeColor="text1"/>
                <w:sz w:val="21"/>
                <w:szCs w:val="21"/>
              </w:rPr>
              <w:t>目标</w:t>
            </w:r>
            <w:r w:rsidRPr="00CE5F98">
              <w:rPr>
                <w:color w:val="000000" w:themeColor="text1"/>
                <w:sz w:val="21"/>
                <w:szCs w:val="21"/>
              </w:rPr>
              <w:t>3</w:t>
            </w:r>
          </w:p>
        </w:tc>
      </w:tr>
      <w:tr w:rsidR="00CE5F98" w:rsidRPr="00CE5F98" w14:paraId="0BD4A796" w14:textId="77777777" w:rsidTr="004D2C21">
        <w:tc>
          <w:tcPr>
            <w:tcW w:w="1134" w:type="dxa"/>
            <w:vAlign w:val="center"/>
          </w:tcPr>
          <w:p w14:paraId="0BBE4FE7" w14:textId="77777777" w:rsidR="006F7B9D" w:rsidRPr="00CE5F98" w:rsidRDefault="006F7B9D" w:rsidP="004D2C21">
            <w:pPr>
              <w:spacing w:line="300" w:lineRule="auto"/>
              <w:jc w:val="center"/>
              <w:rPr>
                <w:color w:val="000000" w:themeColor="text1"/>
                <w:sz w:val="21"/>
                <w:szCs w:val="21"/>
              </w:rPr>
            </w:pPr>
            <w:r w:rsidRPr="00CE5F98">
              <w:rPr>
                <w:color w:val="000000" w:themeColor="text1"/>
                <w:sz w:val="21"/>
                <w:szCs w:val="21"/>
              </w:rPr>
              <w:t>6</w:t>
            </w:r>
          </w:p>
        </w:tc>
        <w:tc>
          <w:tcPr>
            <w:tcW w:w="2694" w:type="dxa"/>
            <w:vAlign w:val="center"/>
          </w:tcPr>
          <w:p w14:paraId="1F0C02E6" w14:textId="77777777" w:rsidR="006F7B9D" w:rsidRPr="00CE5F98" w:rsidRDefault="006F7B9D" w:rsidP="004D2C21">
            <w:pPr>
              <w:spacing w:line="300" w:lineRule="auto"/>
              <w:jc w:val="center"/>
              <w:rPr>
                <w:color w:val="000000" w:themeColor="text1"/>
                <w:sz w:val="21"/>
                <w:szCs w:val="21"/>
              </w:rPr>
            </w:pPr>
            <w:r w:rsidRPr="00CE5F98">
              <w:rPr>
                <w:color w:val="000000" w:themeColor="text1"/>
                <w:sz w:val="21"/>
                <w:szCs w:val="21"/>
              </w:rPr>
              <w:t>文献引用的格式与规范</w:t>
            </w:r>
          </w:p>
        </w:tc>
        <w:tc>
          <w:tcPr>
            <w:tcW w:w="1276" w:type="dxa"/>
            <w:vAlign w:val="center"/>
          </w:tcPr>
          <w:p w14:paraId="2AD7EAF4" w14:textId="77777777" w:rsidR="006F7B9D" w:rsidRPr="00CE5F98" w:rsidRDefault="006F7B9D" w:rsidP="004D2C21">
            <w:pPr>
              <w:spacing w:line="300" w:lineRule="auto"/>
              <w:jc w:val="center"/>
              <w:rPr>
                <w:color w:val="000000" w:themeColor="text1"/>
                <w:sz w:val="21"/>
                <w:szCs w:val="21"/>
              </w:rPr>
            </w:pPr>
            <w:r w:rsidRPr="00CE5F98">
              <w:rPr>
                <w:color w:val="000000" w:themeColor="text1"/>
                <w:sz w:val="21"/>
                <w:szCs w:val="21"/>
              </w:rPr>
              <w:t>综合型</w:t>
            </w:r>
          </w:p>
        </w:tc>
        <w:tc>
          <w:tcPr>
            <w:tcW w:w="3827" w:type="dxa"/>
            <w:vAlign w:val="center"/>
          </w:tcPr>
          <w:p w14:paraId="385D4B5D" w14:textId="77777777" w:rsidR="006F7B9D" w:rsidRPr="00CE5F98" w:rsidRDefault="006F7B9D" w:rsidP="004D2C21">
            <w:pPr>
              <w:spacing w:line="300" w:lineRule="auto"/>
              <w:rPr>
                <w:color w:val="000000" w:themeColor="text1"/>
                <w:sz w:val="21"/>
                <w:szCs w:val="21"/>
              </w:rPr>
            </w:pPr>
            <w:r w:rsidRPr="00CE5F98">
              <w:rPr>
                <w:color w:val="000000" w:themeColor="text1"/>
                <w:sz w:val="21"/>
                <w:szCs w:val="21"/>
              </w:rPr>
              <w:t>1</w:t>
            </w:r>
            <w:r w:rsidRPr="00CE5F98">
              <w:rPr>
                <w:color w:val="000000" w:themeColor="text1"/>
                <w:sz w:val="21"/>
                <w:szCs w:val="21"/>
              </w:rPr>
              <w:t>、基本的引用技巧</w:t>
            </w:r>
          </w:p>
          <w:p w14:paraId="6E20F584" w14:textId="77777777" w:rsidR="006F7B9D" w:rsidRPr="00CE5F98" w:rsidRDefault="006F7B9D" w:rsidP="004D2C21">
            <w:pPr>
              <w:spacing w:line="300" w:lineRule="auto"/>
              <w:rPr>
                <w:color w:val="000000" w:themeColor="text1"/>
                <w:sz w:val="21"/>
                <w:szCs w:val="21"/>
              </w:rPr>
            </w:pPr>
            <w:r w:rsidRPr="00CE5F98">
              <w:rPr>
                <w:color w:val="000000" w:themeColor="text1"/>
                <w:sz w:val="21"/>
                <w:szCs w:val="21"/>
              </w:rPr>
              <w:t>2</w:t>
            </w:r>
            <w:r w:rsidRPr="00CE5F98">
              <w:rPr>
                <w:color w:val="000000" w:themeColor="text1"/>
                <w:sz w:val="21"/>
                <w:szCs w:val="21"/>
              </w:rPr>
              <w:t>、参考文献的规范格式</w:t>
            </w:r>
          </w:p>
        </w:tc>
        <w:tc>
          <w:tcPr>
            <w:tcW w:w="709" w:type="dxa"/>
            <w:vAlign w:val="center"/>
          </w:tcPr>
          <w:p w14:paraId="0177B4C7" w14:textId="77777777" w:rsidR="006F7B9D" w:rsidRPr="00CE5F98" w:rsidRDefault="006F7B9D" w:rsidP="004D2C21">
            <w:pPr>
              <w:spacing w:line="300" w:lineRule="auto"/>
              <w:jc w:val="center"/>
              <w:rPr>
                <w:color w:val="000000" w:themeColor="text1"/>
                <w:sz w:val="21"/>
                <w:szCs w:val="21"/>
              </w:rPr>
            </w:pPr>
            <w:r w:rsidRPr="00CE5F98">
              <w:rPr>
                <w:color w:val="000000" w:themeColor="text1"/>
                <w:sz w:val="21"/>
                <w:szCs w:val="21"/>
              </w:rPr>
              <w:t>2</w:t>
            </w:r>
          </w:p>
        </w:tc>
        <w:tc>
          <w:tcPr>
            <w:tcW w:w="1275" w:type="dxa"/>
            <w:vAlign w:val="center"/>
          </w:tcPr>
          <w:p w14:paraId="685EF874" w14:textId="77777777" w:rsidR="006F7B9D" w:rsidRPr="00CE5F98" w:rsidRDefault="006F7B9D" w:rsidP="004D2C21">
            <w:pPr>
              <w:spacing w:line="300" w:lineRule="auto"/>
              <w:jc w:val="center"/>
              <w:rPr>
                <w:color w:val="000000" w:themeColor="text1"/>
                <w:sz w:val="21"/>
                <w:szCs w:val="21"/>
              </w:rPr>
            </w:pPr>
            <w:r w:rsidRPr="00CE5F98">
              <w:rPr>
                <w:color w:val="000000" w:themeColor="text1"/>
                <w:sz w:val="21"/>
                <w:szCs w:val="21"/>
              </w:rPr>
              <w:t>目标</w:t>
            </w:r>
            <w:r w:rsidRPr="00CE5F98">
              <w:rPr>
                <w:color w:val="000000" w:themeColor="text1"/>
                <w:sz w:val="21"/>
                <w:szCs w:val="21"/>
              </w:rPr>
              <w:t>1</w:t>
            </w:r>
          </w:p>
          <w:p w14:paraId="1E6E62E5" w14:textId="77777777" w:rsidR="006F7B9D" w:rsidRPr="00CE5F98" w:rsidRDefault="006F7B9D" w:rsidP="004D2C21">
            <w:pPr>
              <w:spacing w:line="300" w:lineRule="auto"/>
              <w:jc w:val="center"/>
              <w:rPr>
                <w:color w:val="000000" w:themeColor="text1"/>
                <w:sz w:val="21"/>
                <w:szCs w:val="21"/>
              </w:rPr>
            </w:pPr>
            <w:r w:rsidRPr="00CE5F98">
              <w:rPr>
                <w:color w:val="000000" w:themeColor="text1"/>
                <w:sz w:val="21"/>
                <w:szCs w:val="21"/>
              </w:rPr>
              <w:t>目标</w:t>
            </w:r>
            <w:r w:rsidRPr="00CE5F98">
              <w:rPr>
                <w:color w:val="000000" w:themeColor="text1"/>
                <w:sz w:val="21"/>
                <w:szCs w:val="21"/>
              </w:rPr>
              <w:t>2</w:t>
            </w:r>
          </w:p>
        </w:tc>
      </w:tr>
      <w:tr w:rsidR="00CE5F98" w:rsidRPr="00CE5F98" w14:paraId="157BB658" w14:textId="77777777" w:rsidTr="004D2C21">
        <w:tc>
          <w:tcPr>
            <w:tcW w:w="1134" w:type="dxa"/>
            <w:vAlign w:val="center"/>
          </w:tcPr>
          <w:p w14:paraId="782DE866" w14:textId="77777777" w:rsidR="006F7B9D" w:rsidRPr="00CE5F98" w:rsidRDefault="006F7B9D" w:rsidP="004D2C21">
            <w:pPr>
              <w:spacing w:line="300" w:lineRule="auto"/>
              <w:jc w:val="center"/>
              <w:rPr>
                <w:color w:val="000000" w:themeColor="text1"/>
                <w:sz w:val="21"/>
                <w:szCs w:val="21"/>
              </w:rPr>
            </w:pPr>
            <w:r w:rsidRPr="00CE5F98">
              <w:rPr>
                <w:color w:val="000000" w:themeColor="text1"/>
                <w:sz w:val="21"/>
                <w:szCs w:val="21"/>
              </w:rPr>
              <w:t>7</w:t>
            </w:r>
          </w:p>
        </w:tc>
        <w:tc>
          <w:tcPr>
            <w:tcW w:w="2694" w:type="dxa"/>
            <w:vAlign w:val="center"/>
          </w:tcPr>
          <w:p w14:paraId="14399921" w14:textId="77777777" w:rsidR="006F7B9D" w:rsidRPr="00CE5F98" w:rsidRDefault="006F7B9D" w:rsidP="004D2C21">
            <w:pPr>
              <w:spacing w:line="300" w:lineRule="auto"/>
              <w:jc w:val="center"/>
              <w:rPr>
                <w:color w:val="000000" w:themeColor="text1"/>
                <w:sz w:val="21"/>
                <w:szCs w:val="21"/>
              </w:rPr>
            </w:pPr>
            <w:r w:rsidRPr="00CE5F98">
              <w:rPr>
                <w:color w:val="000000" w:themeColor="text1"/>
                <w:sz w:val="21"/>
                <w:szCs w:val="21"/>
              </w:rPr>
              <w:t>论文表格、图表的呈现</w:t>
            </w:r>
          </w:p>
        </w:tc>
        <w:tc>
          <w:tcPr>
            <w:tcW w:w="1276" w:type="dxa"/>
            <w:vAlign w:val="center"/>
          </w:tcPr>
          <w:p w14:paraId="00B43513" w14:textId="77777777" w:rsidR="006F7B9D" w:rsidRPr="00CE5F98" w:rsidRDefault="006F7B9D" w:rsidP="004D2C21">
            <w:pPr>
              <w:spacing w:line="300" w:lineRule="auto"/>
              <w:jc w:val="center"/>
              <w:rPr>
                <w:color w:val="000000" w:themeColor="text1"/>
                <w:sz w:val="21"/>
                <w:szCs w:val="21"/>
              </w:rPr>
            </w:pPr>
            <w:r w:rsidRPr="00CE5F98">
              <w:rPr>
                <w:color w:val="000000" w:themeColor="text1"/>
                <w:sz w:val="21"/>
                <w:szCs w:val="21"/>
              </w:rPr>
              <w:t>综合型</w:t>
            </w:r>
          </w:p>
        </w:tc>
        <w:tc>
          <w:tcPr>
            <w:tcW w:w="3827" w:type="dxa"/>
            <w:vAlign w:val="center"/>
          </w:tcPr>
          <w:p w14:paraId="1C64C237" w14:textId="77777777" w:rsidR="006F7B9D" w:rsidRPr="00CE5F98" w:rsidRDefault="006F7B9D" w:rsidP="004D2C21">
            <w:pPr>
              <w:spacing w:line="300" w:lineRule="auto"/>
              <w:rPr>
                <w:color w:val="000000" w:themeColor="text1"/>
                <w:sz w:val="21"/>
                <w:szCs w:val="21"/>
              </w:rPr>
            </w:pPr>
            <w:r w:rsidRPr="00CE5F98">
              <w:rPr>
                <w:color w:val="000000" w:themeColor="text1"/>
                <w:sz w:val="21"/>
                <w:szCs w:val="21"/>
              </w:rPr>
              <w:t>表格与图表的创建格式与规范</w:t>
            </w:r>
          </w:p>
        </w:tc>
        <w:tc>
          <w:tcPr>
            <w:tcW w:w="709" w:type="dxa"/>
            <w:vAlign w:val="center"/>
          </w:tcPr>
          <w:p w14:paraId="607B872E" w14:textId="77777777" w:rsidR="006F7B9D" w:rsidRPr="00CE5F98" w:rsidRDefault="006F7B9D" w:rsidP="004D2C21">
            <w:pPr>
              <w:spacing w:line="300" w:lineRule="auto"/>
              <w:jc w:val="center"/>
              <w:rPr>
                <w:color w:val="000000" w:themeColor="text1"/>
                <w:sz w:val="21"/>
                <w:szCs w:val="21"/>
              </w:rPr>
            </w:pPr>
            <w:r w:rsidRPr="00CE5F98">
              <w:rPr>
                <w:color w:val="000000" w:themeColor="text1"/>
                <w:sz w:val="21"/>
                <w:szCs w:val="21"/>
              </w:rPr>
              <w:t>2</w:t>
            </w:r>
          </w:p>
        </w:tc>
        <w:tc>
          <w:tcPr>
            <w:tcW w:w="1275" w:type="dxa"/>
            <w:vAlign w:val="center"/>
          </w:tcPr>
          <w:p w14:paraId="7DFDD4D3" w14:textId="77777777" w:rsidR="006F7B9D" w:rsidRPr="00CE5F98" w:rsidRDefault="006F7B9D" w:rsidP="004D2C21">
            <w:pPr>
              <w:spacing w:line="300" w:lineRule="auto"/>
              <w:jc w:val="center"/>
              <w:rPr>
                <w:color w:val="000000" w:themeColor="text1"/>
                <w:sz w:val="21"/>
                <w:szCs w:val="21"/>
              </w:rPr>
            </w:pPr>
            <w:r w:rsidRPr="00CE5F98">
              <w:rPr>
                <w:color w:val="000000" w:themeColor="text1"/>
                <w:sz w:val="21"/>
                <w:szCs w:val="21"/>
              </w:rPr>
              <w:t>目标</w:t>
            </w:r>
            <w:r w:rsidRPr="00CE5F98">
              <w:rPr>
                <w:color w:val="000000" w:themeColor="text1"/>
                <w:sz w:val="21"/>
                <w:szCs w:val="21"/>
              </w:rPr>
              <w:t>1</w:t>
            </w:r>
          </w:p>
          <w:p w14:paraId="0DDA9466" w14:textId="77777777" w:rsidR="006F7B9D" w:rsidRPr="00CE5F98" w:rsidRDefault="006F7B9D" w:rsidP="004D2C21">
            <w:pPr>
              <w:spacing w:line="300" w:lineRule="auto"/>
              <w:jc w:val="center"/>
              <w:rPr>
                <w:color w:val="000000" w:themeColor="text1"/>
                <w:sz w:val="21"/>
                <w:szCs w:val="21"/>
              </w:rPr>
            </w:pPr>
            <w:r w:rsidRPr="00CE5F98">
              <w:rPr>
                <w:color w:val="000000" w:themeColor="text1"/>
                <w:sz w:val="21"/>
                <w:szCs w:val="21"/>
              </w:rPr>
              <w:t>目标</w:t>
            </w:r>
            <w:r w:rsidRPr="00CE5F98">
              <w:rPr>
                <w:color w:val="000000" w:themeColor="text1"/>
                <w:sz w:val="21"/>
                <w:szCs w:val="21"/>
              </w:rPr>
              <w:t>2</w:t>
            </w:r>
          </w:p>
        </w:tc>
      </w:tr>
      <w:tr w:rsidR="00CE5F98" w:rsidRPr="00CE5F98" w14:paraId="3F8FA2AE" w14:textId="77777777" w:rsidTr="004D2C21">
        <w:tc>
          <w:tcPr>
            <w:tcW w:w="1134" w:type="dxa"/>
            <w:vAlign w:val="center"/>
          </w:tcPr>
          <w:p w14:paraId="460F04AB" w14:textId="77777777" w:rsidR="006F7B9D" w:rsidRPr="00CE5F98" w:rsidRDefault="006F7B9D" w:rsidP="004D2C21">
            <w:pPr>
              <w:spacing w:line="300" w:lineRule="auto"/>
              <w:jc w:val="center"/>
              <w:rPr>
                <w:color w:val="000000" w:themeColor="text1"/>
                <w:sz w:val="21"/>
                <w:szCs w:val="21"/>
              </w:rPr>
            </w:pPr>
            <w:r w:rsidRPr="00CE5F98">
              <w:rPr>
                <w:bCs/>
                <w:color w:val="000000" w:themeColor="text1"/>
                <w:sz w:val="21"/>
              </w:rPr>
              <w:t>合计</w:t>
            </w:r>
          </w:p>
        </w:tc>
        <w:tc>
          <w:tcPr>
            <w:tcW w:w="9781" w:type="dxa"/>
            <w:gridSpan w:val="5"/>
            <w:vAlign w:val="center"/>
          </w:tcPr>
          <w:p w14:paraId="4932DE86" w14:textId="77777777" w:rsidR="006F7B9D" w:rsidRPr="00CE5F98" w:rsidRDefault="006F7B9D" w:rsidP="004D2C21">
            <w:pPr>
              <w:spacing w:line="300" w:lineRule="auto"/>
              <w:jc w:val="center"/>
              <w:rPr>
                <w:color w:val="000000" w:themeColor="text1"/>
                <w:sz w:val="21"/>
                <w:szCs w:val="21"/>
              </w:rPr>
            </w:pPr>
            <w:r w:rsidRPr="00CE5F98">
              <w:rPr>
                <w:bCs/>
                <w:color w:val="000000" w:themeColor="text1"/>
                <w:sz w:val="21"/>
              </w:rPr>
              <w:t>32</w:t>
            </w:r>
          </w:p>
        </w:tc>
      </w:tr>
    </w:tbl>
    <w:p w14:paraId="0460CB8D" w14:textId="77777777" w:rsidR="006F7B9D" w:rsidRPr="00CE5F98" w:rsidRDefault="006F7B9D" w:rsidP="006F7B9D">
      <w:pPr>
        <w:spacing w:line="300" w:lineRule="auto"/>
        <w:ind w:firstLineChars="200" w:firstLine="482"/>
        <w:rPr>
          <w:rFonts w:ascii="Times New Roman" w:eastAsia="宋体" w:hAnsi="Times New Roman" w:cs="Times New Roman"/>
          <w:b/>
          <w:bCs/>
          <w:color w:val="000000" w:themeColor="text1"/>
          <w:sz w:val="24"/>
        </w:rPr>
      </w:pPr>
    </w:p>
    <w:p w14:paraId="106D87A3" w14:textId="446E4D5B" w:rsidR="006F7B9D" w:rsidRPr="00CE5F98" w:rsidRDefault="007C47A4" w:rsidP="006F7B9D">
      <w:pPr>
        <w:spacing w:line="300" w:lineRule="auto"/>
        <w:ind w:firstLineChars="176" w:firstLine="422"/>
        <w:rPr>
          <w:rFonts w:ascii="微软雅黑" w:hAnsi="微软雅黑" w:cs="Times New Roman" w:hint="eastAsia"/>
          <w:b/>
          <w:bCs/>
          <w:color w:val="000000" w:themeColor="text1"/>
          <w:sz w:val="24"/>
        </w:rPr>
      </w:pPr>
      <w:r w:rsidRPr="00CE5F98">
        <w:rPr>
          <w:rFonts w:ascii="微软雅黑" w:eastAsia="微软雅黑" w:hAnsi="微软雅黑" w:cs="Times New Roman"/>
          <w:b/>
          <w:bCs/>
          <w:color w:val="000000" w:themeColor="text1"/>
          <w:sz w:val="24"/>
        </w:rPr>
        <w:t>五、课程教学方式与策略</w:t>
      </w:r>
    </w:p>
    <w:p w14:paraId="54F94085" w14:textId="77777777" w:rsidR="006F7B9D" w:rsidRPr="00CE5F98" w:rsidRDefault="006F7B9D" w:rsidP="006F7B9D">
      <w:pPr>
        <w:spacing w:line="300" w:lineRule="auto"/>
        <w:ind w:firstLineChars="200" w:firstLine="420"/>
        <w:rPr>
          <w:rFonts w:ascii="Times New Roman" w:eastAsia="宋体" w:hAnsi="Times New Roman" w:cs="Times New Roman"/>
          <w:color w:val="000000" w:themeColor="text1"/>
          <w:szCs w:val="20"/>
        </w:rPr>
      </w:pPr>
      <w:r w:rsidRPr="00CE5F98">
        <w:rPr>
          <w:rFonts w:ascii="Times New Roman" w:eastAsia="宋体" w:hAnsi="Times New Roman" w:cs="Times New Roman"/>
          <w:color w:val="000000" w:themeColor="text1"/>
          <w:szCs w:val="20"/>
        </w:rPr>
        <w:t>本课程着重于对学生的知识体系、学科素质与研究能力的培养。本课程在教学中注重理论与实践的结合，要求学生掌握心理学研究的基本方法、熟悉运用数据处理和分析的技能、从具体的数据结果中概括出抽象的研究结论、并能够根据研究结果进行学术写作。</w:t>
      </w:r>
    </w:p>
    <w:p w14:paraId="792D1304" w14:textId="77777777" w:rsidR="006F7B9D" w:rsidRPr="00CE5F98" w:rsidRDefault="006F7B9D" w:rsidP="006F7B9D">
      <w:pPr>
        <w:spacing w:line="300" w:lineRule="auto"/>
        <w:ind w:firstLineChars="200" w:firstLine="420"/>
        <w:rPr>
          <w:rFonts w:ascii="Times New Roman" w:eastAsia="宋体" w:hAnsi="Times New Roman" w:cs="Times New Roman"/>
          <w:color w:val="000000" w:themeColor="text1"/>
          <w:szCs w:val="20"/>
        </w:rPr>
      </w:pPr>
      <w:r w:rsidRPr="00CE5F98">
        <w:rPr>
          <w:rFonts w:ascii="Times New Roman" w:eastAsia="宋体" w:hAnsi="Times New Roman" w:cs="Times New Roman"/>
          <w:color w:val="000000" w:themeColor="text1"/>
          <w:szCs w:val="20"/>
        </w:rPr>
        <w:t>课程中将采用案例讲授、教师演示、实践操作、学生同步练习、同学互评相结合的方式展开。自主学习（大量的课后练习）也是本门课程的重要教学策略，鼓励学生多做练习，相互交流心得和体会，重在实际运用。加强上机练习，坚持做中学、以练带学。</w:t>
      </w:r>
    </w:p>
    <w:p w14:paraId="513F8573" w14:textId="77777777" w:rsidR="006F7B9D" w:rsidRPr="00CE5F98" w:rsidRDefault="006F7B9D" w:rsidP="006F7B9D">
      <w:pPr>
        <w:spacing w:line="300" w:lineRule="auto"/>
        <w:ind w:firstLineChars="200" w:firstLine="420"/>
        <w:rPr>
          <w:rFonts w:ascii="Times New Roman" w:eastAsia="宋体" w:hAnsi="Times New Roman" w:cs="Times New Roman"/>
          <w:color w:val="000000" w:themeColor="text1"/>
          <w:szCs w:val="20"/>
        </w:rPr>
      </w:pPr>
      <w:r w:rsidRPr="00CE5F98">
        <w:rPr>
          <w:rFonts w:ascii="Times New Roman" w:eastAsia="宋体" w:hAnsi="Times New Roman" w:cs="Times New Roman"/>
          <w:color w:val="000000" w:themeColor="text1"/>
          <w:szCs w:val="20"/>
        </w:rPr>
        <w:t>本课程将灵活运用以下方法开展教学：</w:t>
      </w:r>
      <w:r w:rsidRPr="00CE5F98">
        <w:rPr>
          <w:rFonts w:ascii="Times New Roman" w:eastAsia="宋体" w:hAnsi="Times New Roman" w:cs="Times New Roman"/>
          <w:color w:val="000000" w:themeColor="text1"/>
          <w:szCs w:val="20"/>
        </w:rPr>
        <w:t xml:space="preserve"> </w:t>
      </w:r>
    </w:p>
    <w:p w14:paraId="0CEF7681" w14:textId="77777777" w:rsidR="006F7B9D" w:rsidRPr="00CE5F98" w:rsidRDefault="006F7B9D" w:rsidP="006F7B9D">
      <w:pPr>
        <w:spacing w:line="300" w:lineRule="auto"/>
        <w:ind w:firstLineChars="200" w:firstLine="420"/>
        <w:rPr>
          <w:rFonts w:ascii="Times New Roman" w:eastAsia="宋体" w:hAnsi="Times New Roman" w:cs="Times New Roman"/>
          <w:color w:val="000000" w:themeColor="text1"/>
          <w:szCs w:val="20"/>
        </w:rPr>
      </w:pPr>
      <w:r w:rsidRPr="00CE5F98">
        <w:rPr>
          <w:rFonts w:ascii="Times New Roman" w:eastAsia="宋体" w:hAnsi="Times New Roman" w:cs="Times New Roman"/>
          <w:color w:val="000000" w:themeColor="text1"/>
          <w:szCs w:val="20"/>
        </w:rPr>
        <w:t>1.</w:t>
      </w:r>
      <w:r w:rsidRPr="00CE5F98">
        <w:rPr>
          <w:rFonts w:ascii="Times New Roman" w:eastAsia="宋体" w:hAnsi="Times New Roman" w:cs="Times New Roman"/>
          <w:color w:val="000000" w:themeColor="text1"/>
          <w:szCs w:val="20"/>
        </w:rPr>
        <w:t>案例教学法：通过视频和文本案例帮助学生深入理解教学内容，发展学生反思能力和评价能力。</w:t>
      </w:r>
    </w:p>
    <w:p w14:paraId="59A1F1A7" w14:textId="77777777" w:rsidR="006F7B9D" w:rsidRPr="00CE5F98" w:rsidRDefault="006F7B9D" w:rsidP="006F7B9D">
      <w:pPr>
        <w:spacing w:line="300" w:lineRule="auto"/>
        <w:ind w:firstLineChars="200" w:firstLine="420"/>
        <w:rPr>
          <w:rFonts w:ascii="Times New Roman" w:eastAsia="宋体" w:hAnsi="Times New Roman" w:cs="Times New Roman"/>
          <w:color w:val="000000" w:themeColor="text1"/>
          <w:szCs w:val="20"/>
        </w:rPr>
      </w:pPr>
      <w:r w:rsidRPr="00CE5F98">
        <w:rPr>
          <w:rFonts w:ascii="Times New Roman" w:eastAsia="宋体" w:hAnsi="Times New Roman" w:cs="Times New Roman"/>
          <w:color w:val="000000" w:themeColor="text1"/>
          <w:szCs w:val="20"/>
        </w:rPr>
        <w:t>2.</w:t>
      </w:r>
      <w:r w:rsidRPr="00CE5F98">
        <w:rPr>
          <w:rFonts w:ascii="Times New Roman" w:eastAsia="宋体" w:hAnsi="Times New Roman" w:cs="Times New Roman"/>
          <w:color w:val="000000" w:themeColor="text1"/>
          <w:szCs w:val="20"/>
        </w:rPr>
        <w:t>练习法：通过练习巩固已学知识，教师根据学生反馈调整教学策略。</w:t>
      </w:r>
    </w:p>
    <w:p w14:paraId="34C075C0" w14:textId="77777777" w:rsidR="006F7B9D" w:rsidRPr="00CE5F98" w:rsidRDefault="006F7B9D" w:rsidP="006F7B9D">
      <w:pPr>
        <w:spacing w:line="300" w:lineRule="auto"/>
        <w:ind w:firstLineChars="200" w:firstLine="420"/>
        <w:rPr>
          <w:rFonts w:ascii="Times New Roman" w:eastAsia="宋体" w:hAnsi="Times New Roman" w:cs="Times New Roman"/>
          <w:color w:val="000000" w:themeColor="text1"/>
          <w:szCs w:val="20"/>
        </w:rPr>
      </w:pPr>
      <w:r w:rsidRPr="00CE5F98">
        <w:rPr>
          <w:rFonts w:ascii="Times New Roman" w:eastAsia="宋体" w:hAnsi="Times New Roman" w:cs="Times New Roman"/>
          <w:color w:val="000000" w:themeColor="text1"/>
          <w:szCs w:val="20"/>
        </w:rPr>
        <w:t>3.</w:t>
      </w:r>
      <w:r w:rsidRPr="00CE5F98">
        <w:rPr>
          <w:rFonts w:ascii="Times New Roman" w:eastAsia="宋体" w:hAnsi="Times New Roman" w:cs="Times New Roman"/>
          <w:color w:val="000000" w:themeColor="text1"/>
          <w:szCs w:val="20"/>
        </w:rPr>
        <w:t>自学指导教学法：教师在学生自学的基础上进行有计划的指导。</w:t>
      </w:r>
    </w:p>
    <w:p w14:paraId="567217AC" w14:textId="77777777" w:rsidR="006F7B9D" w:rsidRPr="00CE5F98" w:rsidRDefault="006F7B9D" w:rsidP="006F7B9D">
      <w:pPr>
        <w:spacing w:line="300" w:lineRule="auto"/>
        <w:ind w:firstLineChars="200" w:firstLine="420"/>
        <w:rPr>
          <w:rFonts w:ascii="Times New Roman" w:eastAsia="宋体" w:hAnsi="Times New Roman" w:cs="Times New Roman"/>
          <w:color w:val="000000" w:themeColor="text1"/>
          <w:szCs w:val="20"/>
        </w:rPr>
      </w:pPr>
      <w:r w:rsidRPr="00CE5F98">
        <w:rPr>
          <w:rFonts w:ascii="Times New Roman" w:eastAsia="宋体" w:hAnsi="Times New Roman" w:cs="Times New Roman"/>
          <w:color w:val="000000" w:themeColor="text1"/>
          <w:szCs w:val="20"/>
        </w:rPr>
        <w:t>4.</w:t>
      </w:r>
      <w:r w:rsidRPr="00CE5F98">
        <w:rPr>
          <w:rFonts w:ascii="Times New Roman" w:eastAsia="宋体" w:hAnsi="Times New Roman" w:cs="Times New Roman"/>
          <w:color w:val="000000" w:themeColor="text1"/>
          <w:szCs w:val="20"/>
        </w:rPr>
        <w:t>合作学习法：针对教学内容开展小组研究学习，提高学生的沟通能力与协作能力。</w:t>
      </w:r>
    </w:p>
    <w:p w14:paraId="720301EA" w14:textId="77777777" w:rsidR="006F7B9D" w:rsidRPr="00CE5F98" w:rsidRDefault="006F7B9D" w:rsidP="006F7B9D">
      <w:pPr>
        <w:spacing w:line="300" w:lineRule="auto"/>
        <w:ind w:firstLineChars="200" w:firstLine="482"/>
        <w:rPr>
          <w:rFonts w:ascii="Times New Roman" w:eastAsia="宋体" w:hAnsi="Times New Roman" w:cs="Times New Roman"/>
          <w:b/>
          <w:bCs/>
          <w:color w:val="000000" w:themeColor="text1"/>
          <w:sz w:val="24"/>
        </w:rPr>
      </w:pPr>
    </w:p>
    <w:p w14:paraId="786D6571" w14:textId="5E44FE06" w:rsidR="006F7B9D" w:rsidRPr="00CE5F98" w:rsidRDefault="007C47A4" w:rsidP="006F7B9D">
      <w:pPr>
        <w:spacing w:line="300" w:lineRule="auto"/>
        <w:ind w:firstLineChars="176" w:firstLine="422"/>
        <w:rPr>
          <w:rFonts w:ascii="微软雅黑" w:hAnsi="微软雅黑" w:cs="Times New Roman" w:hint="eastAsia"/>
          <w:b/>
          <w:bCs/>
          <w:color w:val="000000" w:themeColor="text1"/>
          <w:sz w:val="24"/>
        </w:rPr>
      </w:pPr>
      <w:r w:rsidRPr="00CE5F98">
        <w:rPr>
          <w:rFonts w:ascii="微软雅黑" w:eastAsia="微软雅黑" w:hAnsi="微软雅黑" w:cs="Times New Roman"/>
          <w:b/>
          <w:bCs/>
          <w:color w:val="000000" w:themeColor="text1"/>
          <w:sz w:val="24"/>
        </w:rPr>
        <w:t>六、课程考核评价方式与要求</w:t>
      </w:r>
    </w:p>
    <w:p w14:paraId="17D98E93" w14:textId="155FBFD8" w:rsidR="006F7B9D" w:rsidRPr="00CE5F98" w:rsidRDefault="00734E2C" w:rsidP="006F7B9D">
      <w:pPr>
        <w:spacing w:line="300" w:lineRule="auto"/>
        <w:ind w:firstLineChars="176" w:firstLine="422"/>
        <w:rPr>
          <w:rFonts w:ascii="微软雅黑" w:hAnsi="微软雅黑" w:cs="Times New Roman" w:hint="eastAsia"/>
          <w:b/>
          <w:bCs/>
          <w:color w:val="000000" w:themeColor="text1"/>
          <w:sz w:val="24"/>
        </w:rPr>
      </w:pPr>
      <w:r w:rsidRPr="00734E2C">
        <w:rPr>
          <w:rFonts w:ascii="微软雅黑" w:eastAsia="微软雅黑" w:hAnsi="微软雅黑" w:cs="Times New Roman"/>
          <w:b/>
          <w:bCs/>
          <w:color w:val="000000" w:themeColor="text1"/>
          <w:sz w:val="24"/>
        </w:rPr>
        <w:lastRenderedPageBreak/>
        <w:t>（一）考核方式</w:t>
      </w:r>
      <w:r w:rsidR="00CE5F98" w:rsidRPr="00CE5F98">
        <w:rPr>
          <w:rFonts w:ascii="微软雅黑" w:eastAsia="微软雅黑" w:hAnsi="微软雅黑" w:cs="Times New Roman"/>
          <w:b/>
          <w:bCs/>
          <w:color w:val="000000" w:themeColor="text1"/>
          <w:sz w:val="24"/>
        </w:rPr>
        <w:t>与内容</w:t>
      </w:r>
    </w:p>
    <w:tbl>
      <w:tblPr>
        <w:tblW w:w="1091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5549"/>
        <w:gridCol w:w="2073"/>
        <w:gridCol w:w="2159"/>
      </w:tblGrid>
      <w:tr w:rsidR="00CE5F98" w:rsidRPr="00CE5F98" w14:paraId="790E36A0" w14:textId="77777777" w:rsidTr="004D2C21">
        <w:trPr>
          <w:trHeight w:val="395"/>
        </w:trPr>
        <w:tc>
          <w:tcPr>
            <w:tcW w:w="1134" w:type="dxa"/>
            <w:vAlign w:val="center"/>
          </w:tcPr>
          <w:p w14:paraId="103F4DE2" w14:textId="77777777" w:rsidR="006F7B9D" w:rsidRPr="00CE5F98" w:rsidRDefault="006F7B9D" w:rsidP="004D2C21">
            <w:pPr>
              <w:spacing w:line="300" w:lineRule="auto"/>
              <w:jc w:val="center"/>
              <w:rPr>
                <w:rFonts w:ascii="Times New Roman" w:eastAsia="宋体" w:hAnsi="Times New Roman" w:cs="Times New Roman"/>
                <w:b/>
                <w:bCs/>
                <w:color w:val="000000" w:themeColor="text1"/>
                <w:szCs w:val="21"/>
                <w:lang w:bidi="ar"/>
              </w:rPr>
            </w:pPr>
            <w:r w:rsidRPr="00CE5F98">
              <w:rPr>
                <w:rFonts w:ascii="Times New Roman" w:eastAsia="宋体" w:hAnsi="Times New Roman" w:cs="Times New Roman"/>
                <w:b/>
                <w:bCs/>
                <w:color w:val="000000" w:themeColor="text1"/>
                <w:szCs w:val="21"/>
                <w:lang w:bidi="ar"/>
              </w:rPr>
              <w:t>课程目标</w:t>
            </w:r>
          </w:p>
        </w:tc>
        <w:tc>
          <w:tcPr>
            <w:tcW w:w="5549" w:type="dxa"/>
            <w:vAlign w:val="center"/>
          </w:tcPr>
          <w:p w14:paraId="679B9E95" w14:textId="77777777" w:rsidR="006F7B9D" w:rsidRPr="00CE5F98" w:rsidRDefault="006F7B9D" w:rsidP="004D2C21">
            <w:pPr>
              <w:spacing w:line="300" w:lineRule="auto"/>
              <w:jc w:val="center"/>
              <w:rPr>
                <w:rFonts w:ascii="Times New Roman" w:eastAsia="宋体" w:hAnsi="Times New Roman" w:cs="Times New Roman"/>
                <w:b/>
                <w:bCs/>
                <w:color w:val="000000" w:themeColor="text1"/>
                <w:szCs w:val="21"/>
                <w:lang w:bidi="ar"/>
              </w:rPr>
            </w:pPr>
            <w:r w:rsidRPr="00CE5F98">
              <w:rPr>
                <w:rFonts w:ascii="Times New Roman" w:eastAsia="宋体" w:hAnsi="Times New Roman" w:cs="Times New Roman"/>
                <w:b/>
                <w:bCs/>
                <w:color w:val="000000" w:themeColor="text1"/>
                <w:szCs w:val="21"/>
                <w:lang w:bidi="ar"/>
              </w:rPr>
              <w:t>考核内容</w:t>
            </w:r>
          </w:p>
        </w:tc>
        <w:tc>
          <w:tcPr>
            <w:tcW w:w="2073" w:type="dxa"/>
            <w:vAlign w:val="center"/>
          </w:tcPr>
          <w:p w14:paraId="581F9EE8" w14:textId="77777777" w:rsidR="006F7B9D" w:rsidRPr="00CE5F98" w:rsidRDefault="006F7B9D" w:rsidP="004D2C21">
            <w:pPr>
              <w:spacing w:line="300" w:lineRule="auto"/>
              <w:jc w:val="center"/>
              <w:rPr>
                <w:rFonts w:ascii="Times New Roman" w:eastAsia="宋体" w:hAnsi="Times New Roman" w:cs="Times New Roman"/>
                <w:b/>
                <w:bCs/>
                <w:color w:val="000000" w:themeColor="text1"/>
                <w:szCs w:val="21"/>
                <w:lang w:bidi="ar"/>
              </w:rPr>
            </w:pPr>
            <w:r w:rsidRPr="00CE5F98">
              <w:rPr>
                <w:rFonts w:ascii="Times New Roman" w:eastAsia="宋体" w:hAnsi="Times New Roman" w:cs="Times New Roman"/>
                <w:b/>
                <w:bCs/>
                <w:color w:val="000000" w:themeColor="text1"/>
                <w:szCs w:val="21"/>
                <w:lang w:bidi="ar"/>
              </w:rPr>
              <w:t>评价依据</w:t>
            </w:r>
            <w:r w:rsidRPr="00CE5F98">
              <w:rPr>
                <w:rFonts w:ascii="Times New Roman" w:eastAsia="宋体" w:hAnsi="Times New Roman" w:cs="Times New Roman"/>
                <w:b/>
                <w:bCs/>
                <w:color w:val="000000" w:themeColor="text1"/>
                <w:szCs w:val="21"/>
                <w:lang w:bidi="ar"/>
              </w:rPr>
              <w:t>/</w:t>
            </w:r>
            <w:r w:rsidRPr="00CE5F98">
              <w:rPr>
                <w:rFonts w:ascii="Times New Roman" w:eastAsia="宋体" w:hAnsi="Times New Roman" w:cs="Times New Roman"/>
                <w:b/>
                <w:bCs/>
                <w:color w:val="000000" w:themeColor="text1"/>
                <w:szCs w:val="21"/>
                <w:lang w:bidi="ar"/>
              </w:rPr>
              <w:t>学习任务</w:t>
            </w:r>
          </w:p>
        </w:tc>
        <w:tc>
          <w:tcPr>
            <w:tcW w:w="2159" w:type="dxa"/>
            <w:vAlign w:val="center"/>
          </w:tcPr>
          <w:p w14:paraId="50200FE2" w14:textId="77777777" w:rsidR="006F7B9D" w:rsidRPr="00CE5F98" w:rsidRDefault="006F7B9D" w:rsidP="004D2C21">
            <w:pPr>
              <w:spacing w:line="300" w:lineRule="auto"/>
              <w:jc w:val="center"/>
              <w:rPr>
                <w:rFonts w:ascii="Times New Roman" w:eastAsia="宋体" w:hAnsi="Times New Roman" w:cs="Times New Roman"/>
                <w:b/>
                <w:bCs/>
                <w:color w:val="000000" w:themeColor="text1"/>
                <w:szCs w:val="21"/>
                <w:lang w:bidi="ar"/>
              </w:rPr>
            </w:pPr>
            <w:r w:rsidRPr="00CE5F98">
              <w:rPr>
                <w:rFonts w:ascii="Times New Roman" w:eastAsia="宋体" w:hAnsi="Times New Roman" w:cs="Times New Roman"/>
                <w:b/>
                <w:bCs/>
                <w:color w:val="000000" w:themeColor="text1"/>
                <w:szCs w:val="21"/>
                <w:lang w:bidi="ar"/>
              </w:rPr>
              <w:t>对应毕业要求</w:t>
            </w:r>
          </w:p>
        </w:tc>
      </w:tr>
      <w:tr w:rsidR="00CE5F98" w:rsidRPr="00CE5F98" w14:paraId="1F5BAD63" w14:textId="77777777" w:rsidTr="004D2C21">
        <w:tc>
          <w:tcPr>
            <w:tcW w:w="1134" w:type="dxa"/>
            <w:vAlign w:val="center"/>
          </w:tcPr>
          <w:p w14:paraId="31529D0D"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目标</w:t>
            </w:r>
            <w:r w:rsidRPr="00CE5F98">
              <w:rPr>
                <w:rFonts w:ascii="Times New Roman" w:eastAsia="宋体" w:hAnsi="Times New Roman" w:cs="Times New Roman"/>
                <w:color w:val="000000" w:themeColor="text1"/>
                <w:szCs w:val="21"/>
              </w:rPr>
              <w:t>1</w:t>
            </w:r>
          </w:p>
        </w:tc>
        <w:tc>
          <w:tcPr>
            <w:tcW w:w="5549" w:type="dxa"/>
          </w:tcPr>
          <w:p w14:paraId="495FB831" w14:textId="77777777" w:rsidR="006F7B9D" w:rsidRPr="00CE5F98" w:rsidRDefault="006F7B9D" w:rsidP="004D2C21">
            <w:pPr>
              <w:spacing w:line="300" w:lineRule="auto"/>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1</w:t>
            </w:r>
            <w:r w:rsidRPr="00CE5F98">
              <w:rPr>
                <w:rFonts w:ascii="Times New Roman" w:eastAsia="宋体" w:hAnsi="Times New Roman" w:cs="Times New Roman"/>
                <w:bCs/>
                <w:color w:val="000000" w:themeColor="text1"/>
                <w:szCs w:val="21"/>
              </w:rPr>
              <w:t>、根据研究设计提出假设的能力</w:t>
            </w:r>
          </w:p>
          <w:p w14:paraId="7829F9AD" w14:textId="77777777" w:rsidR="006F7B9D" w:rsidRPr="00CE5F98" w:rsidRDefault="006F7B9D" w:rsidP="004D2C21">
            <w:pPr>
              <w:spacing w:line="300" w:lineRule="auto"/>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2</w:t>
            </w:r>
            <w:r w:rsidRPr="00CE5F98">
              <w:rPr>
                <w:rFonts w:ascii="Times New Roman" w:eastAsia="宋体" w:hAnsi="Times New Roman" w:cs="Times New Roman"/>
                <w:bCs/>
                <w:color w:val="000000" w:themeColor="text1"/>
                <w:szCs w:val="21"/>
              </w:rPr>
              <w:t>、根据研究假设正确选择数据处理方法的能力</w:t>
            </w:r>
          </w:p>
          <w:p w14:paraId="7D5C65CB" w14:textId="77777777" w:rsidR="006F7B9D" w:rsidRPr="00CE5F98" w:rsidRDefault="006F7B9D" w:rsidP="004D2C21">
            <w:pPr>
              <w:spacing w:line="300" w:lineRule="auto"/>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3</w:t>
            </w:r>
            <w:r w:rsidRPr="00CE5F98">
              <w:rPr>
                <w:rFonts w:ascii="Times New Roman" w:eastAsia="宋体" w:hAnsi="Times New Roman" w:cs="Times New Roman"/>
                <w:bCs/>
                <w:color w:val="000000" w:themeColor="text1"/>
                <w:szCs w:val="21"/>
              </w:rPr>
              <w:t>、正确实施数据处理的能力</w:t>
            </w:r>
          </w:p>
        </w:tc>
        <w:tc>
          <w:tcPr>
            <w:tcW w:w="2073" w:type="dxa"/>
            <w:vAlign w:val="center"/>
          </w:tcPr>
          <w:p w14:paraId="5CBA1800" w14:textId="77777777" w:rsidR="006F7B9D" w:rsidRPr="00CE5F98" w:rsidRDefault="006F7B9D" w:rsidP="004D2C21">
            <w:pPr>
              <w:spacing w:line="300" w:lineRule="auto"/>
              <w:jc w:val="center"/>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平时课堂表现</w:t>
            </w:r>
          </w:p>
          <w:p w14:paraId="6A37B08F" w14:textId="77777777" w:rsidR="006F7B9D" w:rsidRPr="00CE5F98" w:rsidRDefault="006F7B9D" w:rsidP="004D2C21">
            <w:pPr>
              <w:spacing w:line="300" w:lineRule="auto"/>
              <w:jc w:val="center"/>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课后作业</w:t>
            </w:r>
          </w:p>
          <w:p w14:paraId="757D41C0" w14:textId="77777777" w:rsidR="006F7B9D" w:rsidRPr="00CE5F98" w:rsidRDefault="006F7B9D" w:rsidP="004D2C21">
            <w:pPr>
              <w:spacing w:line="300" w:lineRule="auto"/>
              <w:jc w:val="center"/>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期中考核</w:t>
            </w:r>
          </w:p>
          <w:p w14:paraId="615060DA" w14:textId="77777777" w:rsidR="006F7B9D" w:rsidRPr="00CE5F98" w:rsidRDefault="006F7B9D" w:rsidP="004D2C21">
            <w:pPr>
              <w:spacing w:line="300" w:lineRule="auto"/>
              <w:jc w:val="center"/>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期末考试</w:t>
            </w:r>
          </w:p>
        </w:tc>
        <w:tc>
          <w:tcPr>
            <w:tcW w:w="2159" w:type="dxa"/>
            <w:vAlign w:val="center"/>
          </w:tcPr>
          <w:p w14:paraId="63A08002" w14:textId="77777777" w:rsidR="006F7B9D" w:rsidRPr="00CE5F98" w:rsidRDefault="006F7B9D" w:rsidP="004D2C21">
            <w:pPr>
              <w:spacing w:line="300" w:lineRule="auto"/>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毕业要求</w:t>
            </w:r>
            <w:r w:rsidRPr="00CE5F98">
              <w:rPr>
                <w:rFonts w:ascii="Times New Roman" w:eastAsia="宋体" w:hAnsi="Times New Roman" w:cs="Times New Roman"/>
                <w:bCs/>
                <w:color w:val="000000" w:themeColor="text1"/>
                <w:szCs w:val="21"/>
              </w:rPr>
              <w:t>4</w:t>
            </w:r>
          </w:p>
        </w:tc>
      </w:tr>
      <w:tr w:rsidR="00CE5F98" w:rsidRPr="00CE5F98" w14:paraId="21565D1E" w14:textId="77777777" w:rsidTr="004D2C21">
        <w:tc>
          <w:tcPr>
            <w:tcW w:w="1134" w:type="dxa"/>
            <w:vAlign w:val="center"/>
          </w:tcPr>
          <w:p w14:paraId="1B176E95"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目标</w:t>
            </w:r>
            <w:r w:rsidRPr="00CE5F98">
              <w:rPr>
                <w:rFonts w:ascii="Times New Roman" w:eastAsia="宋体" w:hAnsi="Times New Roman" w:cs="Times New Roman"/>
                <w:color w:val="000000" w:themeColor="text1"/>
                <w:szCs w:val="21"/>
              </w:rPr>
              <w:t>2</w:t>
            </w:r>
          </w:p>
        </w:tc>
        <w:tc>
          <w:tcPr>
            <w:tcW w:w="5549" w:type="dxa"/>
          </w:tcPr>
          <w:p w14:paraId="6CFA05C5" w14:textId="77777777" w:rsidR="006F7B9D" w:rsidRPr="00CE5F98" w:rsidRDefault="006F7B9D">
            <w:pPr>
              <w:pStyle w:val="a9"/>
              <w:widowControl/>
              <w:numPr>
                <w:ilvl w:val="0"/>
                <w:numId w:val="14"/>
              </w:numPr>
              <w:adjustRightInd w:val="0"/>
              <w:snapToGrid w:val="0"/>
              <w:spacing w:line="300" w:lineRule="auto"/>
              <w:contextualSpacing w:val="0"/>
              <w:jc w:val="left"/>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计划和写作不同类型心理学论文的能力</w:t>
            </w:r>
          </w:p>
          <w:p w14:paraId="4EBC46E2" w14:textId="77777777" w:rsidR="006F7B9D" w:rsidRPr="00CE5F98" w:rsidRDefault="006F7B9D" w:rsidP="004D2C21">
            <w:pPr>
              <w:spacing w:line="300" w:lineRule="auto"/>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2</w:t>
            </w:r>
            <w:r w:rsidRPr="00CE5F98">
              <w:rPr>
                <w:rFonts w:ascii="Times New Roman" w:eastAsia="宋体" w:hAnsi="Times New Roman" w:cs="Times New Roman"/>
                <w:bCs/>
                <w:color w:val="000000" w:themeColor="text1"/>
                <w:szCs w:val="21"/>
              </w:rPr>
              <w:t>、评价心理学论文的能力</w:t>
            </w:r>
          </w:p>
          <w:p w14:paraId="27F830BB" w14:textId="77777777" w:rsidR="006F7B9D" w:rsidRPr="00CE5F98" w:rsidRDefault="006F7B9D" w:rsidP="004D2C21">
            <w:pPr>
              <w:spacing w:line="300" w:lineRule="auto"/>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3</w:t>
            </w:r>
            <w:r w:rsidRPr="00CE5F98">
              <w:rPr>
                <w:rFonts w:ascii="Times New Roman" w:eastAsia="宋体" w:hAnsi="Times New Roman" w:cs="Times New Roman"/>
                <w:bCs/>
                <w:color w:val="000000" w:themeColor="text1"/>
                <w:szCs w:val="21"/>
              </w:rPr>
              <w:t>、口头和书面形式展示研究结果的能力</w:t>
            </w:r>
          </w:p>
        </w:tc>
        <w:tc>
          <w:tcPr>
            <w:tcW w:w="2073" w:type="dxa"/>
            <w:vAlign w:val="center"/>
          </w:tcPr>
          <w:p w14:paraId="77724D99" w14:textId="77777777" w:rsidR="006F7B9D" w:rsidRPr="00CE5F98" w:rsidRDefault="006F7B9D" w:rsidP="004D2C21">
            <w:pPr>
              <w:spacing w:line="300" w:lineRule="auto"/>
              <w:jc w:val="center"/>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平时课堂表现</w:t>
            </w:r>
          </w:p>
          <w:p w14:paraId="7717D459" w14:textId="77777777" w:rsidR="006F7B9D" w:rsidRPr="00CE5F98" w:rsidRDefault="006F7B9D" w:rsidP="004D2C21">
            <w:pPr>
              <w:spacing w:line="300" w:lineRule="auto"/>
              <w:jc w:val="center"/>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课后作业</w:t>
            </w:r>
          </w:p>
          <w:p w14:paraId="683A5E94" w14:textId="77777777" w:rsidR="006F7B9D" w:rsidRPr="00CE5F98" w:rsidRDefault="006F7B9D" w:rsidP="004D2C21">
            <w:pPr>
              <w:spacing w:line="300" w:lineRule="auto"/>
              <w:jc w:val="center"/>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期中考核</w:t>
            </w:r>
          </w:p>
          <w:p w14:paraId="224B4489" w14:textId="77777777" w:rsidR="006F7B9D" w:rsidRPr="00CE5F98" w:rsidRDefault="006F7B9D" w:rsidP="004D2C21">
            <w:pPr>
              <w:spacing w:line="300" w:lineRule="auto"/>
              <w:jc w:val="center"/>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期末考试</w:t>
            </w:r>
          </w:p>
        </w:tc>
        <w:tc>
          <w:tcPr>
            <w:tcW w:w="2159" w:type="dxa"/>
            <w:vAlign w:val="center"/>
          </w:tcPr>
          <w:p w14:paraId="3C90FD68" w14:textId="77777777" w:rsidR="006F7B9D" w:rsidRPr="00CE5F98" w:rsidRDefault="006F7B9D" w:rsidP="004D2C21">
            <w:pPr>
              <w:spacing w:line="300" w:lineRule="auto"/>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毕业要求</w:t>
            </w:r>
            <w:r w:rsidRPr="00CE5F98">
              <w:rPr>
                <w:rFonts w:ascii="Times New Roman" w:eastAsia="宋体" w:hAnsi="Times New Roman" w:cs="Times New Roman"/>
                <w:bCs/>
                <w:color w:val="000000" w:themeColor="text1"/>
                <w:szCs w:val="21"/>
              </w:rPr>
              <w:t>8</w:t>
            </w:r>
          </w:p>
        </w:tc>
      </w:tr>
      <w:tr w:rsidR="00CE5F98" w:rsidRPr="00CE5F98" w14:paraId="03DF1C29" w14:textId="77777777" w:rsidTr="004D2C21">
        <w:tc>
          <w:tcPr>
            <w:tcW w:w="1134" w:type="dxa"/>
            <w:vAlign w:val="center"/>
          </w:tcPr>
          <w:p w14:paraId="093F15AD"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目标</w:t>
            </w:r>
            <w:r w:rsidRPr="00CE5F98">
              <w:rPr>
                <w:rFonts w:ascii="Times New Roman" w:eastAsia="宋体" w:hAnsi="Times New Roman" w:cs="Times New Roman"/>
                <w:color w:val="000000" w:themeColor="text1"/>
                <w:szCs w:val="21"/>
              </w:rPr>
              <w:t>3</w:t>
            </w:r>
          </w:p>
        </w:tc>
        <w:tc>
          <w:tcPr>
            <w:tcW w:w="5549" w:type="dxa"/>
          </w:tcPr>
          <w:p w14:paraId="542F5627" w14:textId="77777777" w:rsidR="006F7B9D" w:rsidRPr="00CE5F98" w:rsidRDefault="006F7B9D" w:rsidP="004D2C21">
            <w:pPr>
              <w:spacing w:line="300" w:lineRule="auto"/>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1</w:t>
            </w:r>
            <w:r w:rsidRPr="00CE5F98">
              <w:rPr>
                <w:rFonts w:ascii="Times New Roman" w:eastAsia="宋体" w:hAnsi="Times New Roman" w:cs="Times New Roman"/>
                <w:bCs/>
                <w:color w:val="000000" w:themeColor="text1"/>
                <w:szCs w:val="21"/>
              </w:rPr>
              <w:t>、对心理学研究数据处理新方法的了解与运用</w:t>
            </w:r>
          </w:p>
          <w:p w14:paraId="3708FADF" w14:textId="77777777" w:rsidR="006F7B9D" w:rsidRPr="00CE5F98" w:rsidRDefault="006F7B9D" w:rsidP="004D2C21">
            <w:pPr>
              <w:spacing w:line="300" w:lineRule="auto"/>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2</w:t>
            </w:r>
            <w:r w:rsidRPr="00CE5F98">
              <w:rPr>
                <w:rFonts w:ascii="Times New Roman" w:eastAsia="宋体" w:hAnsi="Times New Roman" w:cs="Times New Roman"/>
                <w:bCs/>
                <w:color w:val="000000" w:themeColor="text1"/>
                <w:szCs w:val="21"/>
              </w:rPr>
              <w:t>、对新数据处理软件的运用</w:t>
            </w:r>
          </w:p>
          <w:p w14:paraId="6E8D1BA5" w14:textId="77777777" w:rsidR="006F7B9D" w:rsidRPr="00CE5F98" w:rsidRDefault="006F7B9D" w:rsidP="004D2C21">
            <w:pPr>
              <w:spacing w:line="300" w:lineRule="auto"/>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3</w:t>
            </w:r>
            <w:r w:rsidRPr="00CE5F98">
              <w:rPr>
                <w:rFonts w:ascii="Times New Roman" w:eastAsia="宋体" w:hAnsi="Times New Roman" w:cs="Times New Roman"/>
                <w:bCs/>
                <w:color w:val="000000" w:themeColor="text1"/>
                <w:szCs w:val="21"/>
              </w:rPr>
              <w:t>、批判性思维和学术研究能力，能做到学术诚信和正确的引用规范</w:t>
            </w:r>
          </w:p>
        </w:tc>
        <w:tc>
          <w:tcPr>
            <w:tcW w:w="2073" w:type="dxa"/>
            <w:vAlign w:val="center"/>
          </w:tcPr>
          <w:p w14:paraId="366A7297" w14:textId="77777777" w:rsidR="006F7B9D" w:rsidRPr="00CE5F98" w:rsidRDefault="006F7B9D" w:rsidP="004D2C21">
            <w:pPr>
              <w:spacing w:line="300" w:lineRule="auto"/>
              <w:jc w:val="center"/>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平时课堂表现</w:t>
            </w:r>
          </w:p>
          <w:p w14:paraId="2CBAE931" w14:textId="77777777" w:rsidR="006F7B9D" w:rsidRPr="00CE5F98" w:rsidRDefault="006F7B9D" w:rsidP="004D2C21">
            <w:pPr>
              <w:spacing w:line="300" w:lineRule="auto"/>
              <w:jc w:val="center"/>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课后作业</w:t>
            </w:r>
          </w:p>
          <w:p w14:paraId="1990CA94" w14:textId="77777777" w:rsidR="006F7B9D" w:rsidRPr="00CE5F98" w:rsidRDefault="006F7B9D" w:rsidP="004D2C21">
            <w:pPr>
              <w:spacing w:line="300" w:lineRule="auto"/>
              <w:jc w:val="center"/>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期中考核</w:t>
            </w:r>
          </w:p>
          <w:p w14:paraId="62B85812" w14:textId="77777777" w:rsidR="006F7B9D" w:rsidRPr="00CE5F98" w:rsidRDefault="006F7B9D" w:rsidP="004D2C21">
            <w:pPr>
              <w:spacing w:line="300" w:lineRule="auto"/>
              <w:jc w:val="center"/>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期末考试</w:t>
            </w:r>
          </w:p>
        </w:tc>
        <w:tc>
          <w:tcPr>
            <w:tcW w:w="2159" w:type="dxa"/>
            <w:vAlign w:val="center"/>
          </w:tcPr>
          <w:p w14:paraId="55178F3E" w14:textId="77777777" w:rsidR="006F7B9D" w:rsidRPr="00CE5F98" w:rsidRDefault="006F7B9D" w:rsidP="004D2C21">
            <w:pPr>
              <w:spacing w:line="300" w:lineRule="auto"/>
              <w:rPr>
                <w:rFonts w:ascii="Times New Roman" w:eastAsia="宋体" w:hAnsi="Times New Roman" w:cs="Times New Roman"/>
                <w:bCs/>
                <w:color w:val="000000" w:themeColor="text1"/>
                <w:szCs w:val="21"/>
              </w:rPr>
            </w:pPr>
            <w:r w:rsidRPr="00CE5F98">
              <w:rPr>
                <w:rFonts w:ascii="Times New Roman" w:eastAsia="宋体" w:hAnsi="Times New Roman" w:cs="Times New Roman"/>
                <w:bCs/>
                <w:color w:val="000000" w:themeColor="text1"/>
                <w:szCs w:val="21"/>
              </w:rPr>
              <w:t>毕业要求</w:t>
            </w:r>
            <w:r w:rsidRPr="00CE5F98">
              <w:rPr>
                <w:rFonts w:ascii="Times New Roman" w:eastAsia="宋体" w:hAnsi="Times New Roman" w:cs="Times New Roman"/>
                <w:bCs/>
                <w:color w:val="000000" w:themeColor="text1"/>
                <w:szCs w:val="21"/>
              </w:rPr>
              <w:t>4</w:t>
            </w:r>
          </w:p>
        </w:tc>
      </w:tr>
    </w:tbl>
    <w:p w14:paraId="2148142F" w14:textId="4BEC02D8" w:rsidR="006F7B9D" w:rsidRPr="00CE5F98" w:rsidRDefault="007C47A4" w:rsidP="006F7B9D">
      <w:pPr>
        <w:spacing w:line="300" w:lineRule="auto"/>
        <w:ind w:firstLineChars="176" w:firstLine="422"/>
        <w:rPr>
          <w:rFonts w:ascii="微软雅黑" w:hAnsi="微软雅黑" w:cs="Times New Roman" w:hint="eastAsia"/>
          <w:b/>
          <w:bCs/>
          <w:color w:val="000000" w:themeColor="text1"/>
          <w:sz w:val="24"/>
        </w:rPr>
      </w:pPr>
      <w:r w:rsidRPr="00CE5F98">
        <w:rPr>
          <w:rFonts w:ascii="微软雅黑" w:eastAsia="微软雅黑" w:hAnsi="微软雅黑" w:cs="Times New Roman"/>
          <w:b/>
          <w:bCs/>
          <w:color w:val="000000" w:themeColor="text1"/>
          <w:sz w:val="24"/>
        </w:rPr>
        <w:t>（二）成绩综合评定办法</w:t>
      </w:r>
    </w:p>
    <w:p w14:paraId="653B06E5" w14:textId="77777777" w:rsidR="006F7B9D" w:rsidRPr="00CE5F98" w:rsidRDefault="006F7B9D" w:rsidP="006F7B9D">
      <w:pPr>
        <w:spacing w:line="300" w:lineRule="auto"/>
        <w:ind w:firstLineChars="250" w:firstLine="500"/>
        <w:rPr>
          <w:rFonts w:ascii="Times New Roman" w:eastAsia="宋体" w:hAnsi="Times New Roman" w:cs="Times New Roman"/>
          <w:color w:val="000000" w:themeColor="text1"/>
          <w:sz w:val="20"/>
          <w:szCs w:val="18"/>
        </w:rPr>
      </w:pPr>
      <w:r w:rsidRPr="00CE5F98">
        <w:rPr>
          <w:rFonts w:ascii="Times New Roman" w:eastAsia="宋体" w:hAnsi="Times New Roman" w:cs="Times New Roman"/>
          <w:color w:val="000000" w:themeColor="text1"/>
          <w:sz w:val="20"/>
          <w:szCs w:val="18"/>
        </w:rPr>
        <w:t>实施多元化评价方式，采用过程性考核与结果性考核相结合的方式进行评价。其中过程性考核包括平时考核、半期考查、期末考试三种评价方式，期末考试采用集中闭卷考试方式。</w:t>
      </w:r>
    </w:p>
    <w:tbl>
      <w:tblPr>
        <w:tblW w:w="53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1625"/>
        <w:gridCol w:w="5974"/>
      </w:tblGrid>
      <w:tr w:rsidR="00CE5F98" w:rsidRPr="00CE5F98" w14:paraId="5ADE061D" w14:textId="77777777" w:rsidTr="004D2C21">
        <w:trPr>
          <w:trHeight w:val="577"/>
          <w:jc w:val="center"/>
        </w:trPr>
        <w:tc>
          <w:tcPr>
            <w:tcW w:w="698" w:type="pct"/>
            <w:vMerge w:val="restart"/>
            <w:vAlign w:val="center"/>
          </w:tcPr>
          <w:p w14:paraId="24846565" w14:textId="77777777" w:rsidR="006F7B9D" w:rsidRPr="00CE5F98" w:rsidRDefault="006F7B9D" w:rsidP="004D2C21">
            <w:pPr>
              <w:spacing w:line="300" w:lineRule="auto"/>
              <w:jc w:val="center"/>
              <w:rPr>
                <w:rFonts w:ascii="Times New Roman" w:eastAsia="宋体" w:hAnsi="Times New Roman" w:cs="Times New Roman"/>
                <w:b/>
                <w:color w:val="000000" w:themeColor="text1"/>
                <w:szCs w:val="20"/>
              </w:rPr>
            </w:pPr>
            <w:r w:rsidRPr="00CE5F98">
              <w:rPr>
                <w:rFonts w:ascii="Times New Roman" w:eastAsia="宋体" w:hAnsi="Times New Roman" w:cs="Times New Roman"/>
                <w:b/>
                <w:color w:val="000000" w:themeColor="text1"/>
                <w:szCs w:val="20"/>
              </w:rPr>
              <w:t>考核</w:t>
            </w:r>
          </w:p>
          <w:p w14:paraId="0632A43E" w14:textId="77777777" w:rsidR="006F7B9D" w:rsidRPr="00CE5F98" w:rsidRDefault="006F7B9D" w:rsidP="004D2C21">
            <w:pPr>
              <w:spacing w:line="300" w:lineRule="auto"/>
              <w:jc w:val="center"/>
              <w:rPr>
                <w:rFonts w:ascii="Times New Roman" w:eastAsia="宋体" w:hAnsi="Times New Roman" w:cs="Times New Roman"/>
                <w:b/>
                <w:color w:val="000000" w:themeColor="text1"/>
                <w:szCs w:val="20"/>
              </w:rPr>
            </w:pPr>
            <w:r w:rsidRPr="00CE5F98">
              <w:rPr>
                <w:rFonts w:ascii="Times New Roman" w:eastAsia="宋体" w:hAnsi="Times New Roman" w:cs="Times New Roman"/>
                <w:b/>
                <w:color w:val="000000" w:themeColor="text1"/>
                <w:szCs w:val="20"/>
              </w:rPr>
              <w:t>方式</w:t>
            </w:r>
          </w:p>
        </w:tc>
        <w:tc>
          <w:tcPr>
            <w:tcW w:w="920" w:type="pct"/>
            <w:vMerge w:val="restart"/>
            <w:vAlign w:val="center"/>
          </w:tcPr>
          <w:p w14:paraId="5FD39C1D" w14:textId="77777777" w:rsidR="006F7B9D" w:rsidRPr="00CE5F98" w:rsidRDefault="006F7B9D" w:rsidP="004D2C21">
            <w:pPr>
              <w:spacing w:line="300" w:lineRule="auto"/>
              <w:jc w:val="center"/>
              <w:rPr>
                <w:rFonts w:ascii="Times New Roman" w:eastAsia="宋体" w:hAnsi="Times New Roman" w:cs="Times New Roman"/>
                <w:b/>
                <w:color w:val="000000" w:themeColor="text1"/>
                <w:szCs w:val="20"/>
              </w:rPr>
            </w:pPr>
            <w:r w:rsidRPr="00CE5F98">
              <w:rPr>
                <w:rFonts w:ascii="Times New Roman" w:eastAsia="宋体" w:hAnsi="Times New Roman" w:cs="Times New Roman"/>
                <w:b/>
                <w:color w:val="000000" w:themeColor="text1"/>
                <w:szCs w:val="20"/>
              </w:rPr>
              <w:t>比例</w:t>
            </w:r>
          </w:p>
        </w:tc>
        <w:tc>
          <w:tcPr>
            <w:tcW w:w="3382" w:type="pct"/>
            <w:vMerge w:val="restart"/>
            <w:vAlign w:val="center"/>
          </w:tcPr>
          <w:p w14:paraId="5418EA36" w14:textId="77777777" w:rsidR="006F7B9D" w:rsidRPr="00CE5F98" w:rsidRDefault="006F7B9D" w:rsidP="004D2C21">
            <w:pPr>
              <w:spacing w:line="300" w:lineRule="auto"/>
              <w:jc w:val="center"/>
              <w:rPr>
                <w:rFonts w:ascii="Times New Roman" w:eastAsia="宋体" w:hAnsi="Times New Roman" w:cs="Times New Roman"/>
                <w:b/>
                <w:color w:val="000000" w:themeColor="text1"/>
                <w:szCs w:val="20"/>
              </w:rPr>
            </w:pPr>
            <w:r w:rsidRPr="00CE5F98">
              <w:rPr>
                <w:rFonts w:ascii="Times New Roman" w:eastAsia="宋体" w:hAnsi="Times New Roman" w:cs="Times New Roman"/>
                <w:b/>
                <w:color w:val="000000" w:themeColor="text1"/>
                <w:szCs w:val="20"/>
              </w:rPr>
              <w:t>评定方式</w:t>
            </w:r>
          </w:p>
        </w:tc>
      </w:tr>
      <w:tr w:rsidR="00CE5F98" w:rsidRPr="00CE5F98" w14:paraId="300D9F19" w14:textId="77777777" w:rsidTr="004D2C21">
        <w:trPr>
          <w:trHeight w:val="390"/>
          <w:jc w:val="center"/>
        </w:trPr>
        <w:tc>
          <w:tcPr>
            <w:tcW w:w="698" w:type="pct"/>
            <w:vMerge/>
            <w:vAlign w:val="center"/>
          </w:tcPr>
          <w:p w14:paraId="129D60FA" w14:textId="77777777" w:rsidR="006F7B9D" w:rsidRPr="00CE5F98" w:rsidRDefault="006F7B9D" w:rsidP="004D2C21">
            <w:pPr>
              <w:spacing w:line="300" w:lineRule="auto"/>
              <w:jc w:val="center"/>
              <w:rPr>
                <w:rFonts w:ascii="Times New Roman" w:eastAsia="宋体" w:hAnsi="Times New Roman" w:cs="Times New Roman"/>
                <w:bCs/>
                <w:color w:val="000000" w:themeColor="text1"/>
                <w:szCs w:val="20"/>
              </w:rPr>
            </w:pPr>
          </w:p>
        </w:tc>
        <w:tc>
          <w:tcPr>
            <w:tcW w:w="920" w:type="pct"/>
            <w:vMerge/>
            <w:vAlign w:val="center"/>
          </w:tcPr>
          <w:p w14:paraId="3A9E1383" w14:textId="77777777" w:rsidR="006F7B9D" w:rsidRPr="00CE5F98" w:rsidRDefault="006F7B9D" w:rsidP="004D2C21">
            <w:pPr>
              <w:spacing w:line="300" w:lineRule="auto"/>
              <w:jc w:val="center"/>
              <w:rPr>
                <w:rFonts w:ascii="Times New Roman" w:eastAsia="宋体" w:hAnsi="Times New Roman" w:cs="Times New Roman"/>
                <w:bCs/>
                <w:color w:val="000000" w:themeColor="text1"/>
                <w:szCs w:val="20"/>
              </w:rPr>
            </w:pPr>
          </w:p>
        </w:tc>
        <w:tc>
          <w:tcPr>
            <w:tcW w:w="3382" w:type="pct"/>
            <w:vMerge/>
            <w:vAlign w:val="center"/>
          </w:tcPr>
          <w:p w14:paraId="5D5F675F" w14:textId="77777777" w:rsidR="006F7B9D" w:rsidRPr="00CE5F98" w:rsidRDefault="006F7B9D" w:rsidP="004D2C21">
            <w:pPr>
              <w:spacing w:line="300" w:lineRule="auto"/>
              <w:jc w:val="center"/>
              <w:rPr>
                <w:rFonts w:ascii="Times New Roman" w:eastAsia="宋体" w:hAnsi="Times New Roman" w:cs="Times New Roman"/>
                <w:bCs/>
                <w:color w:val="000000" w:themeColor="text1"/>
                <w:szCs w:val="20"/>
              </w:rPr>
            </w:pPr>
          </w:p>
        </w:tc>
      </w:tr>
      <w:tr w:rsidR="00CE5F98" w:rsidRPr="00CE5F98" w14:paraId="509C8F2E" w14:textId="77777777" w:rsidTr="004D2C21">
        <w:trPr>
          <w:trHeight w:val="416"/>
          <w:jc w:val="center"/>
        </w:trPr>
        <w:tc>
          <w:tcPr>
            <w:tcW w:w="698" w:type="pct"/>
            <w:vAlign w:val="center"/>
          </w:tcPr>
          <w:p w14:paraId="159D5807" w14:textId="77777777" w:rsidR="006F7B9D" w:rsidRPr="00CE5F98" w:rsidRDefault="006F7B9D" w:rsidP="004D2C21">
            <w:pPr>
              <w:spacing w:line="300" w:lineRule="auto"/>
              <w:jc w:val="center"/>
              <w:rPr>
                <w:rFonts w:ascii="Times New Roman" w:eastAsia="宋体" w:hAnsi="Times New Roman" w:cs="Times New Roman"/>
                <w:bCs/>
                <w:color w:val="000000" w:themeColor="text1"/>
                <w:szCs w:val="20"/>
              </w:rPr>
            </w:pPr>
            <w:r w:rsidRPr="00CE5F98">
              <w:rPr>
                <w:rFonts w:ascii="Times New Roman" w:eastAsia="宋体" w:hAnsi="Times New Roman" w:cs="Times New Roman"/>
                <w:bCs/>
                <w:color w:val="000000" w:themeColor="text1"/>
                <w:szCs w:val="20"/>
              </w:rPr>
              <w:t>平时</w:t>
            </w:r>
          </w:p>
          <w:p w14:paraId="5046C521" w14:textId="77777777" w:rsidR="006F7B9D" w:rsidRPr="00CE5F98" w:rsidRDefault="006F7B9D" w:rsidP="004D2C21">
            <w:pPr>
              <w:spacing w:line="300" w:lineRule="auto"/>
              <w:jc w:val="center"/>
              <w:rPr>
                <w:rFonts w:ascii="Times New Roman" w:eastAsia="宋体" w:hAnsi="Times New Roman" w:cs="Times New Roman"/>
                <w:bCs/>
                <w:color w:val="000000" w:themeColor="text1"/>
                <w:szCs w:val="20"/>
              </w:rPr>
            </w:pPr>
            <w:r w:rsidRPr="00CE5F98">
              <w:rPr>
                <w:rFonts w:ascii="Times New Roman" w:eastAsia="宋体" w:hAnsi="Times New Roman" w:cs="Times New Roman"/>
                <w:bCs/>
                <w:color w:val="000000" w:themeColor="text1"/>
                <w:szCs w:val="20"/>
              </w:rPr>
              <w:t>考核</w:t>
            </w:r>
          </w:p>
        </w:tc>
        <w:tc>
          <w:tcPr>
            <w:tcW w:w="920" w:type="pct"/>
            <w:vAlign w:val="center"/>
          </w:tcPr>
          <w:p w14:paraId="460572DB" w14:textId="77777777" w:rsidR="006F7B9D" w:rsidRPr="00CE5F98" w:rsidRDefault="00000000" w:rsidP="004D2C21">
            <w:pPr>
              <w:spacing w:line="300" w:lineRule="auto"/>
              <w:jc w:val="center"/>
              <w:rPr>
                <w:rFonts w:ascii="Times New Roman" w:eastAsia="宋体" w:hAnsi="Times New Roman" w:cs="Times New Roman"/>
                <w:bCs/>
                <w:color w:val="000000" w:themeColor="text1"/>
                <w:szCs w:val="20"/>
              </w:rPr>
            </w:pPr>
            <m:oMathPara>
              <m:oMath>
                <m:sSub>
                  <m:sSubPr>
                    <m:ctrlPr>
                      <w:rPr>
                        <w:rFonts w:ascii="Cambria Math" w:eastAsia="宋体" w:hAnsi="Cambria Math" w:cs="Times New Roman"/>
                        <w:bCs/>
                        <w:i/>
                        <w:color w:val="000000" w:themeColor="text1"/>
                        <w:szCs w:val="20"/>
                      </w:rPr>
                    </m:ctrlPr>
                  </m:sSubPr>
                  <m:e>
                    <m:r>
                      <w:rPr>
                        <w:rFonts w:ascii="Cambria Math" w:eastAsia="宋体" w:hAnsi="Cambria Math" w:cs="Times New Roman"/>
                        <w:color w:val="000000" w:themeColor="text1"/>
                        <w:szCs w:val="20"/>
                      </w:rPr>
                      <m:t>α</m:t>
                    </m:r>
                  </m:e>
                  <m:sub>
                    <m:r>
                      <w:rPr>
                        <w:rFonts w:ascii="Cambria Math" w:eastAsia="宋体" w:hAnsi="Cambria Math" w:cs="Times New Roman"/>
                        <w:color w:val="000000" w:themeColor="text1"/>
                        <w:szCs w:val="20"/>
                      </w:rPr>
                      <m:t>1</m:t>
                    </m:r>
                  </m:sub>
                </m:sSub>
                <m:r>
                  <w:rPr>
                    <w:rFonts w:ascii="Cambria Math" w:eastAsia="宋体" w:hAnsi="Cambria Math" w:cs="Times New Roman"/>
                    <w:color w:val="000000" w:themeColor="text1"/>
                    <w:szCs w:val="20"/>
                  </w:rPr>
                  <m:t>=10%</m:t>
                </m:r>
              </m:oMath>
            </m:oMathPara>
          </w:p>
        </w:tc>
        <w:tc>
          <w:tcPr>
            <w:tcW w:w="3382" w:type="pct"/>
            <w:vAlign w:val="center"/>
          </w:tcPr>
          <w:p w14:paraId="5A141CAA" w14:textId="77777777" w:rsidR="006F7B9D" w:rsidRPr="00CE5F98" w:rsidRDefault="006F7B9D" w:rsidP="004D2C21">
            <w:pPr>
              <w:spacing w:line="300" w:lineRule="auto"/>
              <w:rPr>
                <w:rFonts w:ascii="Times New Roman" w:eastAsia="宋体" w:hAnsi="Times New Roman" w:cs="Times New Roman"/>
                <w:bCs/>
                <w:color w:val="000000" w:themeColor="text1"/>
                <w:szCs w:val="20"/>
              </w:rPr>
            </w:pPr>
            <w:r w:rsidRPr="00CE5F98">
              <w:rPr>
                <w:rFonts w:ascii="Times New Roman" w:eastAsia="宋体" w:hAnsi="Times New Roman" w:cs="Times New Roman"/>
                <w:bCs/>
                <w:color w:val="000000" w:themeColor="text1"/>
                <w:szCs w:val="20"/>
              </w:rPr>
              <w:t>包括课堂表现、课后作业、小组汇报等部分，均按百分制计算分数，期末全部累加计算平均分。</w:t>
            </w:r>
          </w:p>
        </w:tc>
      </w:tr>
      <w:tr w:rsidR="00CE5F98" w:rsidRPr="00CE5F98" w14:paraId="61BE065B" w14:textId="77777777" w:rsidTr="004D2C21">
        <w:trPr>
          <w:trHeight w:val="416"/>
          <w:jc w:val="center"/>
        </w:trPr>
        <w:tc>
          <w:tcPr>
            <w:tcW w:w="698" w:type="pct"/>
            <w:vAlign w:val="center"/>
          </w:tcPr>
          <w:p w14:paraId="212DC75B" w14:textId="77777777" w:rsidR="006F7B9D" w:rsidRPr="00CE5F98" w:rsidRDefault="006F7B9D" w:rsidP="004D2C21">
            <w:pPr>
              <w:spacing w:line="300" w:lineRule="auto"/>
              <w:jc w:val="center"/>
              <w:rPr>
                <w:rFonts w:ascii="Times New Roman" w:eastAsia="宋体" w:hAnsi="Times New Roman" w:cs="Times New Roman"/>
                <w:bCs/>
                <w:color w:val="000000" w:themeColor="text1"/>
                <w:szCs w:val="20"/>
              </w:rPr>
            </w:pPr>
            <w:r w:rsidRPr="00CE5F98">
              <w:rPr>
                <w:rFonts w:ascii="Times New Roman" w:eastAsia="宋体" w:hAnsi="Times New Roman" w:cs="Times New Roman"/>
                <w:bCs/>
                <w:color w:val="000000" w:themeColor="text1"/>
                <w:szCs w:val="20"/>
              </w:rPr>
              <w:t>半期考查</w:t>
            </w:r>
          </w:p>
        </w:tc>
        <w:tc>
          <w:tcPr>
            <w:tcW w:w="920" w:type="pct"/>
            <w:vAlign w:val="center"/>
          </w:tcPr>
          <w:p w14:paraId="7445BA42" w14:textId="77777777" w:rsidR="006F7B9D" w:rsidRPr="00CE5F98" w:rsidRDefault="00000000" w:rsidP="004D2C21">
            <w:pPr>
              <w:spacing w:line="300" w:lineRule="auto"/>
              <w:jc w:val="center"/>
              <w:rPr>
                <w:rFonts w:ascii="Times New Roman" w:eastAsia="宋体" w:hAnsi="Times New Roman" w:cs="Times New Roman"/>
                <w:bCs/>
                <w:color w:val="000000" w:themeColor="text1"/>
                <w:szCs w:val="20"/>
              </w:rPr>
            </w:pPr>
            <m:oMathPara>
              <m:oMath>
                <m:sSub>
                  <m:sSubPr>
                    <m:ctrlPr>
                      <w:rPr>
                        <w:rFonts w:ascii="Cambria Math" w:eastAsia="宋体" w:hAnsi="Cambria Math" w:cs="Times New Roman"/>
                        <w:bCs/>
                        <w:i/>
                        <w:color w:val="000000" w:themeColor="text1"/>
                        <w:szCs w:val="20"/>
                      </w:rPr>
                    </m:ctrlPr>
                  </m:sSubPr>
                  <m:e>
                    <m:r>
                      <w:rPr>
                        <w:rFonts w:ascii="Cambria Math" w:eastAsia="宋体" w:hAnsi="Cambria Math" w:cs="Times New Roman"/>
                        <w:color w:val="000000" w:themeColor="text1"/>
                        <w:szCs w:val="20"/>
                      </w:rPr>
                      <m:t>α</m:t>
                    </m:r>
                  </m:e>
                  <m:sub>
                    <m:r>
                      <w:rPr>
                        <w:rFonts w:ascii="Cambria Math" w:eastAsia="宋体" w:hAnsi="Cambria Math" w:cs="Times New Roman"/>
                        <w:color w:val="000000" w:themeColor="text1"/>
                        <w:szCs w:val="20"/>
                      </w:rPr>
                      <m:t>2</m:t>
                    </m:r>
                  </m:sub>
                </m:sSub>
                <m:r>
                  <w:rPr>
                    <w:rFonts w:ascii="Cambria Math" w:eastAsia="宋体" w:hAnsi="Cambria Math" w:cs="Times New Roman"/>
                    <w:color w:val="000000" w:themeColor="text1"/>
                    <w:szCs w:val="20"/>
                  </w:rPr>
                  <m:t>=30%</m:t>
                </m:r>
              </m:oMath>
            </m:oMathPara>
          </w:p>
        </w:tc>
        <w:tc>
          <w:tcPr>
            <w:tcW w:w="3382" w:type="pct"/>
            <w:vAlign w:val="center"/>
          </w:tcPr>
          <w:p w14:paraId="32076BC4" w14:textId="77777777" w:rsidR="006F7B9D" w:rsidRPr="00CE5F98" w:rsidRDefault="006F7B9D" w:rsidP="004D2C21">
            <w:pPr>
              <w:spacing w:line="300" w:lineRule="auto"/>
              <w:rPr>
                <w:rFonts w:ascii="Times New Roman" w:eastAsia="宋体" w:hAnsi="Times New Roman" w:cs="Times New Roman"/>
                <w:bCs/>
                <w:color w:val="000000" w:themeColor="text1"/>
                <w:szCs w:val="20"/>
              </w:rPr>
            </w:pPr>
            <w:r w:rsidRPr="00CE5F98">
              <w:rPr>
                <w:rFonts w:ascii="Times New Roman" w:eastAsia="宋体" w:hAnsi="Times New Roman" w:cs="Times New Roman"/>
                <w:bCs/>
                <w:color w:val="000000" w:themeColor="text1"/>
                <w:szCs w:val="20"/>
              </w:rPr>
              <w:t>半期考查要求根据研究假设，分析一份实验研究的数据，并撰写分析结果。</w:t>
            </w:r>
          </w:p>
        </w:tc>
      </w:tr>
      <w:tr w:rsidR="00CE5F98" w:rsidRPr="00CE5F98" w14:paraId="5ACBD198" w14:textId="77777777" w:rsidTr="004D2C21">
        <w:trPr>
          <w:trHeight w:val="416"/>
          <w:jc w:val="center"/>
        </w:trPr>
        <w:tc>
          <w:tcPr>
            <w:tcW w:w="698" w:type="pct"/>
            <w:vAlign w:val="center"/>
          </w:tcPr>
          <w:p w14:paraId="5206CE30" w14:textId="77777777" w:rsidR="006F7B9D" w:rsidRPr="00CE5F98" w:rsidRDefault="006F7B9D" w:rsidP="004D2C21">
            <w:pPr>
              <w:spacing w:line="300" w:lineRule="auto"/>
              <w:jc w:val="center"/>
              <w:rPr>
                <w:rFonts w:ascii="Times New Roman" w:eastAsia="宋体" w:hAnsi="Times New Roman" w:cs="Times New Roman"/>
                <w:bCs/>
                <w:color w:val="000000" w:themeColor="text1"/>
                <w:szCs w:val="20"/>
              </w:rPr>
            </w:pPr>
            <w:r w:rsidRPr="00CE5F98">
              <w:rPr>
                <w:rFonts w:ascii="Times New Roman" w:eastAsia="宋体" w:hAnsi="Times New Roman" w:cs="Times New Roman"/>
                <w:bCs/>
                <w:color w:val="000000" w:themeColor="text1"/>
                <w:szCs w:val="20"/>
              </w:rPr>
              <w:t>期末考试</w:t>
            </w:r>
          </w:p>
        </w:tc>
        <w:tc>
          <w:tcPr>
            <w:tcW w:w="920" w:type="pct"/>
            <w:vAlign w:val="center"/>
          </w:tcPr>
          <w:p w14:paraId="6A20EE50" w14:textId="77777777" w:rsidR="006F7B9D" w:rsidRPr="00CE5F98" w:rsidRDefault="00000000" w:rsidP="004D2C21">
            <w:pPr>
              <w:spacing w:line="300" w:lineRule="auto"/>
              <w:jc w:val="center"/>
              <w:rPr>
                <w:rFonts w:ascii="Times New Roman" w:eastAsia="宋体" w:hAnsi="Times New Roman" w:cs="Times New Roman"/>
                <w:bCs/>
                <w:color w:val="000000" w:themeColor="text1"/>
                <w:szCs w:val="20"/>
              </w:rPr>
            </w:pPr>
            <m:oMathPara>
              <m:oMath>
                <m:sSub>
                  <m:sSubPr>
                    <m:ctrlPr>
                      <w:rPr>
                        <w:rFonts w:ascii="Cambria Math" w:eastAsia="宋体" w:hAnsi="Cambria Math" w:cs="Times New Roman"/>
                        <w:bCs/>
                        <w:i/>
                        <w:color w:val="000000" w:themeColor="text1"/>
                        <w:szCs w:val="20"/>
                      </w:rPr>
                    </m:ctrlPr>
                  </m:sSubPr>
                  <m:e>
                    <m:r>
                      <w:rPr>
                        <w:rFonts w:ascii="Cambria Math" w:eastAsia="宋体" w:hAnsi="Cambria Math" w:cs="Times New Roman"/>
                        <w:color w:val="000000" w:themeColor="text1"/>
                        <w:szCs w:val="20"/>
                      </w:rPr>
                      <m:t>α</m:t>
                    </m:r>
                  </m:e>
                  <m:sub>
                    <m:r>
                      <w:rPr>
                        <w:rFonts w:ascii="Cambria Math" w:eastAsia="宋体" w:hAnsi="Cambria Math" w:cs="Times New Roman"/>
                        <w:color w:val="000000" w:themeColor="text1"/>
                        <w:szCs w:val="20"/>
                      </w:rPr>
                      <m:t>3</m:t>
                    </m:r>
                  </m:sub>
                </m:sSub>
                <m:r>
                  <w:rPr>
                    <w:rFonts w:ascii="Cambria Math" w:eastAsia="宋体" w:hAnsi="Cambria Math" w:cs="Times New Roman"/>
                    <w:color w:val="000000" w:themeColor="text1"/>
                    <w:szCs w:val="20"/>
                  </w:rPr>
                  <m:t>=60%</m:t>
                </m:r>
              </m:oMath>
            </m:oMathPara>
          </w:p>
        </w:tc>
        <w:tc>
          <w:tcPr>
            <w:tcW w:w="3382" w:type="pct"/>
            <w:vAlign w:val="center"/>
          </w:tcPr>
          <w:p w14:paraId="0C635BF7" w14:textId="77777777" w:rsidR="006F7B9D" w:rsidRPr="00CE5F98" w:rsidRDefault="006F7B9D" w:rsidP="004D2C21">
            <w:pPr>
              <w:spacing w:line="300" w:lineRule="auto"/>
              <w:rPr>
                <w:rFonts w:ascii="Times New Roman" w:eastAsia="宋体" w:hAnsi="Times New Roman" w:cs="Times New Roman"/>
                <w:bCs/>
                <w:color w:val="000000" w:themeColor="text1"/>
                <w:szCs w:val="20"/>
              </w:rPr>
            </w:pPr>
            <w:r w:rsidRPr="00CE5F98">
              <w:rPr>
                <w:rFonts w:ascii="Times New Roman" w:eastAsia="宋体" w:hAnsi="Times New Roman" w:cs="Times New Roman"/>
                <w:bCs/>
                <w:color w:val="000000" w:themeColor="text1"/>
                <w:szCs w:val="20"/>
              </w:rPr>
              <w:t>采用分散考试形式，由学生自主命题，撰写一份文献综述。</w:t>
            </w:r>
          </w:p>
        </w:tc>
      </w:tr>
      <w:tr w:rsidR="006F7B9D" w:rsidRPr="00CE5F98" w14:paraId="3B4F19DA" w14:textId="77777777" w:rsidTr="004D2C21">
        <w:trPr>
          <w:trHeight w:val="809"/>
          <w:jc w:val="center"/>
        </w:trPr>
        <w:tc>
          <w:tcPr>
            <w:tcW w:w="698" w:type="pct"/>
            <w:vAlign w:val="center"/>
          </w:tcPr>
          <w:p w14:paraId="58349D44" w14:textId="77777777" w:rsidR="006F7B9D" w:rsidRPr="00CE5F98" w:rsidRDefault="006F7B9D" w:rsidP="004D2C21">
            <w:pPr>
              <w:spacing w:line="300" w:lineRule="auto"/>
              <w:jc w:val="center"/>
              <w:rPr>
                <w:rFonts w:ascii="Times New Roman" w:eastAsia="宋体" w:hAnsi="Times New Roman" w:cs="Times New Roman"/>
                <w:bCs/>
                <w:color w:val="000000" w:themeColor="text1"/>
                <w:szCs w:val="20"/>
              </w:rPr>
            </w:pPr>
            <w:r w:rsidRPr="00CE5F98">
              <w:rPr>
                <w:rFonts w:ascii="Times New Roman" w:eastAsia="宋体" w:hAnsi="Times New Roman" w:cs="Times New Roman"/>
                <w:bCs/>
                <w:color w:val="000000" w:themeColor="text1"/>
                <w:szCs w:val="20"/>
              </w:rPr>
              <w:t>综合</w:t>
            </w:r>
          </w:p>
          <w:p w14:paraId="75822CDD" w14:textId="77777777" w:rsidR="006F7B9D" w:rsidRPr="00CE5F98" w:rsidRDefault="006F7B9D" w:rsidP="004D2C21">
            <w:pPr>
              <w:spacing w:line="300" w:lineRule="auto"/>
              <w:jc w:val="center"/>
              <w:rPr>
                <w:rFonts w:ascii="Times New Roman" w:eastAsia="宋体" w:hAnsi="Times New Roman" w:cs="Times New Roman"/>
                <w:bCs/>
                <w:color w:val="000000" w:themeColor="text1"/>
                <w:szCs w:val="20"/>
              </w:rPr>
            </w:pPr>
            <w:r w:rsidRPr="00CE5F98">
              <w:rPr>
                <w:rFonts w:ascii="Times New Roman" w:eastAsia="宋体" w:hAnsi="Times New Roman" w:cs="Times New Roman"/>
                <w:bCs/>
                <w:color w:val="000000" w:themeColor="text1"/>
                <w:szCs w:val="20"/>
              </w:rPr>
              <w:t>成绩</w:t>
            </w:r>
          </w:p>
        </w:tc>
        <w:tc>
          <w:tcPr>
            <w:tcW w:w="920" w:type="pct"/>
            <w:vAlign w:val="center"/>
          </w:tcPr>
          <w:p w14:paraId="1E002175" w14:textId="77777777" w:rsidR="006F7B9D" w:rsidRPr="00CE5F98" w:rsidRDefault="006F7B9D" w:rsidP="004D2C21">
            <w:pPr>
              <w:spacing w:line="300" w:lineRule="auto"/>
              <w:jc w:val="center"/>
              <w:rPr>
                <w:rFonts w:ascii="Times New Roman" w:eastAsia="宋体" w:hAnsi="Times New Roman" w:cs="Times New Roman"/>
                <w:bCs/>
                <w:color w:val="000000" w:themeColor="text1"/>
                <w:szCs w:val="20"/>
              </w:rPr>
            </w:pPr>
            <w:r w:rsidRPr="00CE5F98">
              <w:rPr>
                <w:rFonts w:ascii="Times New Roman" w:eastAsia="宋体" w:hAnsi="Times New Roman" w:cs="Times New Roman"/>
                <w:bCs/>
                <w:color w:val="000000" w:themeColor="text1"/>
                <w:szCs w:val="20"/>
              </w:rPr>
              <w:t>100%</w:t>
            </w:r>
          </w:p>
        </w:tc>
        <w:tc>
          <w:tcPr>
            <w:tcW w:w="3382" w:type="pct"/>
            <w:vAlign w:val="center"/>
          </w:tcPr>
          <w:p w14:paraId="0610530F" w14:textId="77777777" w:rsidR="006F7B9D" w:rsidRPr="00CE5F98" w:rsidRDefault="006F7B9D" w:rsidP="004D2C21">
            <w:pPr>
              <w:spacing w:line="300" w:lineRule="auto"/>
              <w:rPr>
                <w:rFonts w:ascii="Times New Roman" w:eastAsia="宋体" w:hAnsi="Times New Roman" w:cs="Times New Roman"/>
                <w:bCs/>
                <w:color w:val="000000" w:themeColor="text1"/>
                <w:szCs w:val="20"/>
              </w:rPr>
            </w:pPr>
            <w:r w:rsidRPr="00CE5F98">
              <w:rPr>
                <w:rFonts w:ascii="Times New Roman" w:eastAsia="宋体" w:hAnsi="Times New Roman" w:cs="Times New Roman"/>
                <w:bCs/>
                <w:color w:val="000000" w:themeColor="text1"/>
                <w:szCs w:val="20"/>
              </w:rPr>
              <w:t>平时考核（</w:t>
            </w:r>
            <w:r w:rsidRPr="00CE5F98">
              <w:rPr>
                <w:rFonts w:ascii="Times New Roman" w:eastAsia="宋体" w:hAnsi="Times New Roman" w:cs="Times New Roman"/>
                <w:bCs/>
                <w:color w:val="000000" w:themeColor="text1"/>
                <w:szCs w:val="20"/>
              </w:rPr>
              <w:t>10%</w:t>
            </w:r>
            <w:r w:rsidRPr="00CE5F98">
              <w:rPr>
                <w:rFonts w:ascii="Times New Roman" w:eastAsia="宋体" w:hAnsi="Times New Roman" w:cs="Times New Roman"/>
                <w:bCs/>
                <w:color w:val="000000" w:themeColor="text1"/>
                <w:szCs w:val="20"/>
              </w:rPr>
              <w:t>）</w:t>
            </w:r>
            <w:r w:rsidRPr="00CE5F98">
              <w:rPr>
                <w:rFonts w:ascii="Times New Roman" w:eastAsia="宋体" w:hAnsi="Times New Roman" w:cs="Times New Roman"/>
                <w:bCs/>
                <w:color w:val="000000" w:themeColor="text1"/>
                <w:szCs w:val="20"/>
              </w:rPr>
              <w:t>+</w:t>
            </w:r>
            <w:r w:rsidRPr="00CE5F98">
              <w:rPr>
                <w:rFonts w:ascii="Times New Roman" w:eastAsia="宋体" w:hAnsi="Times New Roman" w:cs="Times New Roman"/>
                <w:bCs/>
                <w:color w:val="000000" w:themeColor="text1"/>
                <w:szCs w:val="20"/>
              </w:rPr>
              <w:t>半期考查（</w:t>
            </w:r>
            <w:r w:rsidRPr="00CE5F98">
              <w:rPr>
                <w:rFonts w:ascii="Times New Roman" w:eastAsia="宋体" w:hAnsi="Times New Roman" w:cs="Times New Roman"/>
                <w:bCs/>
                <w:color w:val="000000" w:themeColor="text1"/>
                <w:szCs w:val="20"/>
              </w:rPr>
              <w:t>30%</w:t>
            </w:r>
            <w:r w:rsidRPr="00CE5F98">
              <w:rPr>
                <w:rFonts w:ascii="Times New Roman" w:eastAsia="宋体" w:hAnsi="Times New Roman" w:cs="Times New Roman"/>
                <w:bCs/>
                <w:color w:val="000000" w:themeColor="text1"/>
                <w:szCs w:val="20"/>
              </w:rPr>
              <w:t>）</w:t>
            </w:r>
            <w:r w:rsidRPr="00CE5F98">
              <w:rPr>
                <w:rFonts w:ascii="Times New Roman" w:eastAsia="宋体" w:hAnsi="Times New Roman" w:cs="Times New Roman"/>
                <w:bCs/>
                <w:color w:val="000000" w:themeColor="text1"/>
                <w:szCs w:val="20"/>
              </w:rPr>
              <w:t>+</w:t>
            </w:r>
            <w:r w:rsidRPr="00CE5F98">
              <w:rPr>
                <w:rFonts w:ascii="Times New Roman" w:eastAsia="宋体" w:hAnsi="Times New Roman" w:cs="Times New Roman"/>
                <w:bCs/>
                <w:color w:val="000000" w:themeColor="text1"/>
                <w:szCs w:val="20"/>
              </w:rPr>
              <w:t>期末考试（</w:t>
            </w:r>
            <w:r w:rsidRPr="00CE5F98">
              <w:rPr>
                <w:rFonts w:ascii="Times New Roman" w:eastAsia="宋体" w:hAnsi="Times New Roman" w:cs="Times New Roman"/>
                <w:bCs/>
                <w:color w:val="000000" w:themeColor="text1"/>
                <w:szCs w:val="20"/>
              </w:rPr>
              <w:t>60%</w:t>
            </w:r>
            <w:r w:rsidRPr="00CE5F98">
              <w:rPr>
                <w:rFonts w:ascii="Times New Roman" w:eastAsia="宋体" w:hAnsi="Times New Roman" w:cs="Times New Roman"/>
                <w:bCs/>
                <w:color w:val="000000" w:themeColor="text1"/>
                <w:szCs w:val="20"/>
              </w:rPr>
              <w:t>）</w:t>
            </w:r>
          </w:p>
        </w:tc>
      </w:tr>
    </w:tbl>
    <w:p w14:paraId="649F8AE6" w14:textId="77777777" w:rsidR="006F7B9D" w:rsidRPr="00CE5F98" w:rsidRDefault="006F7B9D" w:rsidP="006F7B9D">
      <w:pPr>
        <w:spacing w:line="300" w:lineRule="auto"/>
        <w:ind w:firstLineChars="200" w:firstLine="482"/>
        <w:rPr>
          <w:rFonts w:ascii="Times New Roman" w:eastAsia="宋体" w:hAnsi="Times New Roman" w:cs="Times New Roman"/>
          <w:b/>
          <w:bCs/>
          <w:color w:val="000000" w:themeColor="text1"/>
          <w:sz w:val="24"/>
        </w:rPr>
      </w:pPr>
    </w:p>
    <w:p w14:paraId="57A07710" w14:textId="104AC1D5" w:rsidR="006F7B9D" w:rsidRPr="00CE5F98" w:rsidRDefault="00734E2C" w:rsidP="006F7B9D">
      <w:pPr>
        <w:spacing w:line="300" w:lineRule="auto"/>
        <w:ind w:firstLineChars="176" w:firstLine="422"/>
        <w:rPr>
          <w:rFonts w:ascii="微软雅黑" w:hAnsi="微软雅黑" w:cs="Times New Roman" w:hint="eastAsia"/>
          <w:b/>
          <w:bCs/>
          <w:color w:val="000000" w:themeColor="text1"/>
          <w:sz w:val="24"/>
        </w:rPr>
      </w:pPr>
      <w:r w:rsidRPr="00734E2C">
        <w:rPr>
          <w:rFonts w:ascii="微软雅黑" w:eastAsia="微软雅黑" w:hAnsi="微软雅黑" w:cs="Times New Roman"/>
          <w:b/>
          <w:bCs/>
          <w:color w:val="000000" w:themeColor="text1"/>
          <w:sz w:val="24"/>
        </w:rPr>
        <w:t>七、本课程各个课程目标的权重</w:t>
      </w:r>
    </w:p>
    <w:p w14:paraId="42049507" w14:textId="77777777" w:rsidR="006F7B9D" w:rsidRPr="00CE5F98" w:rsidRDefault="006F7B9D" w:rsidP="006F7B9D">
      <w:pPr>
        <w:spacing w:line="300" w:lineRule="auto"/>
        <w:ind w:firstLineChars="200" w:firstLine="420"/>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依据课程目标与毕业要求的矩阵关系以及《课程目标达成度评价机制和方法》，本课程的各个课程目标的权重如下：</w:t>
      </w:r>
    </w:p>
    <w:tbl>
      <w:tblPr>
        <w:tblW w:w="5265" w:type="pct"/>
        <w:jc w:val="center"/>
        <w:tblLook w:val="04A0" w:firstRow="1" w:lastRow="0" w:firstColumn="1" w:lastColumn="0" w:noHBand="0" w:noVBand="1"/>
      </w:tblPr>
      <w:tblGrid>
        <w:gridCol w:w="2113"/>
        <w:gridCol w:w="2208"/>
        <w:gridCol w:w="2208"/>
        <w:gridCol w:w="2207"/>
      </w:tblGrid>
      <w:tr w:rsidR="00CE5F98" w:rsidRPr="00CE5F98" w14:paraId="16B224AE" w14:textId="77777777" w:rsidTr="004D2C21">
        <w:trPr>
          <w:trHeight w:val="540"/>
          <w:jc w:val="center"/>
        </w:trPr>
        <w:tc>
          <w:tcPr>
            <w:tcW w:w="1209" w:type="pct"/>
            <w:tcBorders>
              <w:top w:val="single" w:sz="4" w:space="0" w:color="auto"/>
              <w:left w:val="single" w:sz="4" w:space="0" w:color="auto"/>
              <w:bottom w:val="single" w:sz="4" w:space="0" w:color="auto"/>
              <w:right w:val="single" w:sz="4" w:space="0" w:color="000000"/>
            </w:tcBorders>
            <w:vAlign w:val="center"/>
          </w:tcPr>
          <w:p w14:paraId="44D5FCD1" w14:textId="77777777" w:rsidR="006F7B9D" w:rsidRPr="00CE5F98" w:rsidRDefault="006F7B9D" w:rsidP="004D2C21">
            <w:pPr>
              <w:spacing w:line="300" w:lineRule="auto"/>
              <w:jc w:val="center"/>
              <w:rPr>
                <w:rFonts w:ascii="Times New Roman" w:eastAsia="宋体" w:hAnsi="Times New Roman" w:cs="Times New Roman"/>
                <w:b/>
                <w:bCs/>
                <w:color w:val="000000" w:themeColor="text1"/>
                <w:szCs w:val="21"/>
              </w:rPr>
            </w:pPr>
            <w:r w:rsidRPr="00CE5F98">
              <w:rPr>
                <w:rFonts w:ascii="Times New Roman" w:eastAsia="宋体" w:hAnsi="Times New Roman" w:cs="Times New Roman"/>
                <w:b/>
                <w:bCs/>
                <w:color w:val="000000" w:themeColor="text1"/>
                <w:szCs w:val="21"/>
              </w:rPr>
              <w:t>课程目标</w:t>
            </w:r>
          </w:p>
        </w:tc>
        <w:tc>
          <w:tcPr>
            <w:tcW w:w="1264" w:type="pct"/>
            <w:tcBorders>
              <w:top w:val="single" w:sz="4" w:space="0" w:color="auto"/>
              <w:left w:val="nil"/>
              <w:bottom w:val="single" w:sz="4" w:space="0" w:color="auto"/>
              <w:right w:val="single" w:sz="4" w:space="0" w:color="auto"/>
            </w:tcBorders>
            <w:vAlign w:val="center"/>
          </w:tcPr>
          <w:p w14:paraId="6050BE82" w14:textId="77777777" w:rsidR="006F7B9D" w:rsidRPr="00CE5F98" w:rsidRDefault="006F7B9D" w:rsidP="004D2C21">
            <w:pPr>
              <w:spacing w:line="300" w:lineRule="auto"/>
              <w:jc w:val="center"/>
              <w:rPr>
                <w:rFonts w:ascii="Times New Roman" w:eastAsia="宋体" w:hAnsi="Times New Roman" w:cs="Times New Roman"/>
                <w:b/>
                <w:bCs/>
                <w:color w:val="000000" w:themeColor="text1"/>
                <w:szCs w:val="21"/>
              </w:rPr>
            </w:pPr>
            <w:r w:rsidRPr="00CE5F98">
              <w:rPr>
                <w:rFonts w:ascii="Times New Roman" w:eastAsia="宋体" w:hAnsi="Times New Roman" w:cs="Times New Roman"/>
                <w:b/>
                <w:bCs/>
                <w:color w:val="000000" w:themeColor="text1"/>
                <w:szCs w:val="21"/>
              </w:rPr>
              <w:t>课程目标</w:t>
            </w:r>
            <w:r w:rsidRPr="00CE5F98">
              <w:rPr>
                <w:rFonts w:ascii="Times New Roman" w:eastAsia="宋体" w:hAnsi="Times New Roman" w:cs="Times New Roman"/>
                <w:b/>
                <w:bCs/>
                <w:color w:val="000000" w:themeColor="text1"/>
                <w:szCs w:val="21"/>
              </w:rPr>
              <w:t>1</w:t>
            </w:r>
          </w:p>
        </w:tc>
        <w:tc>
          <w:tcPr>
            <w:tcW w:w="1264" w:type="pct"/>
            <w:tcBorders>
              <w:top w:val="single" w:sz="4" w:space="0" w:color="auto"/>
              <w:left w:val="nil"/>
              <w:bottom w:val="single" w:sz="4" w:space="0" w:color="auto"/>
              <w:right w:val="single" w:sz="4" w:space="0" w:color="auto"/>
            </w:tcBorders>
            <w:vAlign w:val="center"/>
          </w:tcPr>
          <w:p w14:paraId="14A9603D" w14:textId="77777777" w:rsidR="006F7B9D" w:rsidRPr="00CE5F98" w:rsidRDefault="006F7B9D" w:rsidP="004D2C21">
            <w:pPr>
              <w:spacing w:line="300" w:lineRule="auto"/>
              <w:jc w:val="center"/>
              <w:rPr>
                <w:rFonts w:ascii="Times New Roman" w:eastAsia="宋体" w:hAnsi="Times New Roman" w:cs="Times New Roman"/>
                <w:b/>
                <w:bCs/>
                <w:color w:val="000000" w:themeColor="text1"/>
                <w:szCs w:val="21"/>
              </w:rPr>
            </w:pPr>
            <w:r w:rsidRPr="00CE5F98">
              <w:rPr>
                <w:rFonts w:ascii="Times New Roman" w:eastAsia="宋体" w:hAnsi="Times New Roman" w:cs="Times New Roman"/>
                <w:b/>
                <w:bCs/>
                <w:color w:val="000000" w:themeColor="text1"/>
                <w:szCs w:val="21"/>
              </w:rPr>
              <w:t>课程目标</w:t>
            </w:r>
            <w:r w:rsidRPr="00CE5F98">
              <w:rPr>
                <w:rFonts w:ascii="Times New Roman" w:eastAsia="宋体" w:hAnsi="Times New Roman" w:cs="Times New Roman"/>
                <w:b/>
                <w:bCs/>
                <w:color w:val="000000" w:themeColor="text1"/>
                <w:szCs w:val="21"/>
              </w:rPr>
              <w:t>2</w:t>
            </w:r>
          </w:p>
        </w:tc>
        <w:tc>
          <w:tcPr>
            <w:tcW w:w="1264" w:type="pct"/>
            <w:tcBorders>
              <w:top w:val="single" w:sz="4" w:space="0" w:color="auto"/>
              <w:left w:val="nil"/>
              <w:bottom w:val="single" w:sz="4" w:space="0" w:color="auto"/>
              <w:right w:val="single" w:sz="4" w:space="0" w:color="auto"/>
            </w:tcBorders>
            <w:vAlign w:val="center"/>
          </w:tcPr>
          <w:p w14:paraId="40DDC3ED" w14:textId="77777777" w:rsidR="006F7B9D" w:rsidRPr="00CE5F98" w:rsidRDefault="006F7B9D" w:rsidP="004D2C21">
            <w:pPr>
              <w:spacing w:line="300" w:lineRule="auto"/>
              <w:jc w:val="center"/>
              <w:rPr>
                <w:rFonts w:ascii="Times New Roman" w:eastAsia="宋体" w:hAnsi="Times New Roman" w:cs="Times New Roman"/>
                <w:b/>
                <w:bCs/>
                <w:color w:val="000000" w:themeColor="text1"/>
                <w:szCs w:val="21"/>
              </w:rPr>
            </w:pPr>
            <w:r w:rsidRPr="00CE5F98">
              <w:rPr>
                <w:rFonts w:ascii="Times New Roman" w:eastAsia="宋体" w:hAnsi="Times New Roman" w:cs="Times New Roman"/>
                <w:b/>
                <w:bCs/>
                <w:color w:val="000000" w:themeColor="text1"/>
                <w:szCs w:val="21"/>
              </w:rPr>
              <w:t>课程目标</w:t>
            </w:r>
            <w:r w:rsidRPr="00CE5F98">
              <w:rPr>
                <w:rFonts w:ascii="Times New Roman" w:eastAsia="宋体" w:hAnsi="Times New Roman" w:cs="Times New Roman"/>
                <w:b/>
                <w:bCs/>
                <w:color w:val="000000" w:themeColor="text1"/>
                <w:szCs w:val="21"/>
              </w:rPr>
              <w:t>3</w:t>
            </w:r>
          </w:p>
        </w:tc>
      </w:tr>
      <w:tr w:rsidR="00CE5F98" w:rsidRPr="00CE5F98" w14:paraId="089CBC0F" w14:textId="77777777" w:rsidTr="004D2C21">
        <w:trPr>
          <w:trHeight w:val="389"/>
          <w:jc w:val="center"/>
        </w:trPr>
        <w:tc>
          <w:tcPr>
            <w:tcW w:w="1209" w:type="pct"/>
            <w:tcBorders>
              <w:top w:val="single" w:sz="4" w:space="0" w:color="auto"/>
              <w:left w:val="single" w:sz="4" w:space="0" w:color="auto"/>
              <w:bottom w:val="single" w:sz="4" w:space="0" w:color="auto"/>
              <w:right w:val="single" w:sz="4" w:space="0" w:color="auto"/>
            </w:tcBorders>
            <w:vAlign w:val="center"/>
          </w:tcPr>
          <w:p w14:paraId="4B35E8EC"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权值</w:t>
            </w:r>
            <m:oMath>
              <m:sSub>
                <m:sSubPr>
                  <m:ctrlPr>
                    <w:rPr>
                      <w:rFonts w:ascii="Cambria Math" w:eastAsia="宋体" w:hAnsi="Cambria Math" w:cs="Times New Roman"/>
                      <w:i/>
                      <w:color w:val="000000" w:themeColor="text1"/>
                      <w:szCs w:val="21"/>
                    </w:rPr>
                  </m:ctrlPr>
                </m:sSubPr>
                <m:e>
                  <m:r>
                    <w:rPr>
                      <w:rFonts w:ascii="Cambria Math" w:eastAsia="宋体" w:hAnsi="Cambria Math" w:cs="Times New Roman"/>
                      <w:color w:val="000000" w:themeColor="text1"/>
                      <w:szCs w:val="21"/>
                    </w:rPr>
                    <m:t>ω</m:t>
                  </m:r>
                </m:e>
                <m:sub>
                  <m:r>
                    <w:rPr>
                      <w:rFonts w:ascii="Cambria Math" w:eastAsia="宋体" w:hAnsi="Cambria Math" w:cs="Times New Roman"/>
                      <w:color w:val="000000" w:themeColor="text1"/>
                      <w:szCs w:val="21"/>
                    </w:rPr>
                    <m:t>i</m:t>
                  </m:r>
                </m:sub>
              </m:sSub>
            </m:oMath>
          </w:p>
        </w:tc>
        <w:tc>
          <w:tcPr>
            <w:tcW w:w="1264" w:type="pct"/>
            <w:tcBorders>
              <w:top w:val="single" w:sz="4" w:space="0" w:color="auto"/>
              <w:left w:val="nil"/>
              <w:bottom w:val="single" w:sz="4" w:space="0" w:color="auto"/>
              <w:right w:val="single" w:sz="4" w:space="0" w:color="auto"/>
            </w:tcBorders>
            <w:vAlign w:val="center"/>
          </w:tcPr>
          <w:p w14:paraId="6E358B09"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1H</w:t>
            </w:r>
            <w:r w:rsidRPr="00CE5F98">
              <w:rPr>
                <w:rFonts w:ascii="Times New Roman" w:eastAsia="宋体" w:hAnsi="Times New Roman" w:cs="Times New Roman"/>
                <w:color w:val="000000" w:themeColor="text1"/>
                <w:szCs w:val="21"/>
              </w:rPr>
              <w:t>（</w:t>
            </w:r>
            <w:r w:rsidRPr="00CE5F98">
              <w:rPr>
                <w:rFonts w:ascii="Times New Roman" w:eastAsia="宋体" w:hAnsi="Times New Roman" w:cs="Times New Roman"/>
                <w:color w:val="000000" w:themeColor="text1"/>
                <w:szCs w:val="21"/>
              </w:rPr>
              <w:t>3</w:t>
            </w:r>
            <w:r w:rsidRPr="00CE5F98">
              <w:rPr>
                <w:rFonts w:ascii="Times New Roman" w:eastAsia="宋体" w:hAnsi="Times New Roman" w:cs="Times New Roman"/>
                <w:color w:val="000000" w:themeColor="text1"/>
                <w:szCs w:val="21"/>
              </w:rPr>
              <w:t>）</w:t>
            </w:r>
          </w:p>
          <w:p w14:paraId="1723C84A"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lastRenderedPageBreak/>
              <w:t>/1H(3)+2M(4) =0.43</w:t>
            </w:r>
          </w:p>
        </w:tc>
        <w:tc>
          <w:tcPr>
            <w:tcW w:w="1264" w:type="pct"/>
            <w:tcBorders>
              <w:top w:val="single" w:sz="4" w:space="0" w:color="auto"/>
              <w:left w:val="nil"/>
              <w:bottom w:val="single" w:sz="4" w:space="0" w:color="auto"/>
              <w:right w:val="single" w:sz="4" w:space="0" w:color="auto"/>
            </w:tcBorders>
            <w:vAlign w:val="center"/>
          </w:tcPr>
          <w:p w14:paraId="52C787A3"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lastRenderedPageBreak/>
              <w:t>1M</w:t>
            </w:r>
            <w:r w:rsidRPr="00CE5F98">
              <w:rPr>
                <w:rFonts w:ascii="Times New Roman" w:eastAsia="宋体" w:hAnsi="Times New Roman" w:cs="Times New Roman"/>
                <w:color w:val="000000" w:themeColor="text1"/>
                <w:szCs w:val="21"/>
              </w:rPr>
              <w:t>（</w:t>
            </w:r>
            <w:r w:rsidRPr="00CE5F98">
              <w:rPr>
                <w:rFonts w:ascii="Times New Roman" w:eastAsia="宋体" w:hAnsi="Times New Roman" w:cs="Times New Roman"/>
                <w:color w:val="000000" w:themeColor="text1"/>
                <w:szCs w:val="21"/>
              </w:rPr>
              <w:t>2</w:t>
            </w:r>
            <w:r w:rsidRPr="00CE5F98">
              <w:rPr>
                <w:rFonts w:ascii="Times New Roman" w:eastAsia="宋体" w:hAnsi="Times New Roman" w:cs="Times New Roman"/>
                <w:color w:val="000000" w:themeColor="text1"/>
                <w:szCs w:val="21"/>
              </w:rPr>
              <w:t>）</w:t>
            </w:r>
            <w:r w:rsidRPr="00CE5F98">
              <w:rPr>
                <w:rFonts w:ascii="Times New Roman" w:eastAsia="宋体" w:hAnsi="Times New Roman" w:cs="Times New Roman"/>
                <w:color w:val="000000" w:themeColor="text1"/>
                <w:szCs w:val="21"/>
              </w:rPr>
              <w:lastRenderedPageBreak/>
              <w:t>/1H(3)+2M(4)=0.29</w:t>
            </w:r>
          </w:p>
        </w:tc>
        <w:tc>
          <w:tcPr>
            <w:tcW w:w="1264" w:type="pct"/>
            <w:tcBorders>
              <w:top w:val="single" w:sz="4" w:space="0" w:color="auto"/>
              <w:left w:val="nil"/>
              <w:bottom w:val="single" w:sz="4" w:space="0" w:color="auto"/>
              <w:right w:val="single" w:sz="4" w:space="0" w:color="auto"/>
            </w:tcBorders>
            <w:vAlign w:val="center"/>
          </w:tcPr>
          <w:p w14:paraId="4BAB605D"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lastRenderedPageBreak/>
              <w:t>1M</w:t>
            </w:r>
            <w:r w:rsidRPr="00CE5F98">
              <w:rPr>
                <w:rFonts w:ascii="Times New Roman" w:eastAsia="宋体" w:hAnsi="Times New Roman" w:cs="Times New Roman"/>
                <w:color w:val="000000" w:themeColor="text1"/>
                <w:szCs w:val="21"/>
              </w:rPr>
              <w:t>（</w:t>
            </w:r>
            <w:r w:rsidRPr="00CE5F98">
              <w:rPr>
                <w:rFonts w:ascii="Times New Roman" w:eastAsia="宋体" w:hAnsi="Times New Roman" w:cs="Times New Roman"/>
                <w:color w:val="000000" w:themeColor="text1"/>
                <w:szCs w:val="21"/>
              </w:rPr>
              <w:t>2</w:t>
            </w:r>
            <w:r w:rsidRPr="00CE5F98">
              <w:rPr>
                <w:rFonts w:ascii="Times New Roman" w:eastAsia="宋体" w:hAnsi="Times New Roman" w:cs="Times New Roman"/>
                <w:color w:val="000000" w:themeColor="text1"/>
                <w:szCs w:val="21"/>
              </w:rPr>
              <w:t>）</w:t>
            </w:r>
            <w:r w:rsidRPr="00CE5F98">
              <w:rPr>
                <w:rFonts w:ascii="Times New Roman" w:eastAsia="宋体" w:hAnsi="Times New Roman" w:cs="Times New Roman"/>
                <w:color w:val="000000" w:themeColor="text1"/>
                <w:szCs w:val="21"/>
              </w:rPr>
              <w:lastRenderedPageBreak/>
              <w:t>/1H(3)+2M(4)=0.29</w:t>
            </w:r>
          </w:p>
        </w:tc>
      </w:tr>
      <w:tr w:rsidR="006F7B9D" w:rsidRPr="00CE5F98" w14:paraId="4E413301" w14:textId="77777777" w:rsidTr="004D2C21">
        <w:trPr>
          <w:trHeight w:val="389"/>
          <w:jc w:val="center"/>
        </w:trPr>
        <w:tc>
          <w:tcPr>
            <w:tcW w:w="1209" w:type="pct"/>
            <w:tcBorders>
              <w:top w:val="single" w:sz="4" w:space="0" w:color="auto"/>
              <w:left w:val="single" w:sz="4" w:space="0" w:color="auto"/>
              <w:bottom w:val="single" w:sz="4" w:space="0" w:color="auto"/>
              <w:right w:val="single" w:sz="4" w:space="0" w:color="auto"/>
            </w:tcBorders>
            <w:vAlign w:val="center"/>
          </w:tcPr>
          <w:p w14:paraId="7FE750FB"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lastRenderedPageBreak/>
              <w:t>权值</w:t>
            </w:r>
            <m:oMath>
              <m:sSub>
                <m:sSubPr>
                  <m:ctrlPr>
                    <w:rPr>
                      <w:rFonts w:ascii="Cambria Math" w:eastAsia="宋体" w:hAnsi="Cambria Math" w:cs="Times New Roman"/>
                      <w:i/>
                      <w:color w:val="000000" w:themeColor="text1"/>
                      <w:szCs w:val="21"/>
                    </w:rPr>
                  </m:ctrlPr>
                </m:sSubPr>
                <m:e>
                  <m:r>
                    <w:rPr>
                      <w:rFonts w:ascii="Cambria Math" w:eastAsia="宋体" w:hAnsi="Cambria Math" w:cs="Times New Roman"/>
                      <w:color w:val="000000" w:themeColor="text1"/>
                      <w:szCs w:val="21"/>
                    </w:rPr>
                    <m:t>ω</m:t>
                  </m:r>
                </m:e>
                <m:sub>
                  <m:r>
                    <w:rPr>
                      <w:rFonts w:ascii="Cambria Math" w:eastAsia="宋体" w:hAnsi="Cambria Math" w:cs="Times New Roman"/>
                      <w:color w:val="000000" w:themeColor="text1"/>
                      <w:szCs w:val="21"/>
                    </w:rPr>
                    <m:t>i</m:t>
                  </m:r>
                </m:sub>
              </m:sSub>
            </m:oMath>
          </w:p>
        </w:tc>
        <w:tc>
          <w:tcPr>
            <w:tcW w:w="1264" w:type="pct"/>
            <w:tcBorders>
              <w:top w:val="single" w:sz="4" w:space="0" w:color="auto"/>
              <w:left w:val="nil"/>
              <w:bottom w:val="single" w:sz="4" w:space="0" w:color="auto"/>
              <w:right w:val="single" w:sz="4" w:space="0" w:color="auto"/>
            </w:tcBorders>
            <w:vAlign w:val="center"/>
          </w:tcPr>
          <w:p w14:paraId="681A9C9A"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0.4</w:t>
            </w:r>
          </w:p>
        </w:tc>
        <w:tc>
          <w:tcPr>
            <w:tcW w:w="1264" w:type="pct"/>
            <w:tcBorders>
              <w:top w:val="single" w:sz="4" w:space="0" w:color="auto"/>
              <w:left w:val="nil"/>
              <w:bottom w:val="single" w:sz="4" w:space="0" w:color="auto"/>
              <w:right w:val="single" w:sz="4" w:space="0" w:color="auto"/>
            </w:tcBorders>
            <w:vAlign w:val="center"/>
          </w:tcPr>
          <w:p w14:paraId="5FF69DAE"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0.3</w:t>
            </w:r>
          </w:p>
        </w:tc>
        <w:tc>
          <w:tcPr>
            <w:tcW w:w="1264" w:type="pct"/>
            <w:tcBorders>
              <w:top w:val="single" w:sz="4" w:space="0" w:color="auto"/>
              <w:left w:val="nil"/>
              <w:bottom w:val="single" w:sz="4" w:space="0" w:color="auto"/>
              <w:right w:val="single" w:sz="4" w:space="0" w:color="auto"/>
            </w:tcBorders>
            <w:vAlign w:val="center"/>
          </w:tcPr>
          <w:p w14:paraId="130BFEF8" w14:textId="77777777" w:rsidR="006F7B9D" w:rsidRPr="00CE5F98" w:rsidRDefault="006F7B9D" w:rsidP="004D2C21">
            <w:pPr>
              <w:spacing w:line="300" w:lineRule="auto"/>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0.3</w:t>
            </w:r>
          </w:p>
        </w:tc>
      </w:tr>
    </w:tbl>
    <w:p w14:paraId="364E8F12" w14:textId="77777777" w:rsidR="006F7B9D" w:rsidRPr="00CE5F98" w:rsidRDefault="006F7B9D" w:rsidP="006F7B9D">
      <w:pPr>
        <w:spacing w:line="300" w:lineRule="auto"/>
        <w:ind w:firstLineChars="200" w:firstLine="482"/>
        <w:rPr>
          <w:rFonts w:ascii="Times New Roman" w:eastAsia="宋体" w:hAnsi="Times New Roman" w:cs="Times New Roman"/>
          <w:b/>
          <w:bCs/>
          <w:color w:val="000000" w:themeColor="text1"/>
          <w:sz w:val="24"/>
        </w:rPr>
      </w:pPr>
    </w:p>
    <w:p w14:paraId="7ED379FB" w14:textId="57715132" w:rsidR="006F7B9D" w:rsidRPr="00CE5F98" w:rsidRDefault="007C47A4" w:rsidP="006F7B9D">
      <w:pPr>
        <w:spacing w:line="300" w:lineRule="auto"/>
        <w:ind w:firstLineChars="176" w:firstLine="422"/>
        <w:rPr>
          <w:rFonts w:ascii="微软雅黑" w:hAnsi="微软雅黑" w:cs="Times New Roman" w:hint="eastAsia"/>
          <w:b/>
          <w:bCs/>
          <w:color w:val="000000" w:themeColor="text1"/>
          <w:sz w:val="24"/>
        </w:rPr>
      </w:pPr>
      <w:r w:rsidRPr="00CE5F98">
        <w:rPr>
          <w:rFonts w:ascii="微软雅黑" w:eastAsia="微软雅黑" w:hAnsi="微软雅黑" w:cs="Times New Roman"/>
          <w:b/>
          <w:bCs/>
          <w:color w:val="000000" w:themeColor="text1"/>
          <w:sz w:val="24"/>
        </w:rPr>
        <w:t>八、选用教材</w:t>
      </w:r>
    </w:p>
    <w:p w14:paraId="11FB873A" w14:textId="77777777" w:rsidR="006F7B9D" w:rsidRPr="00CE5F98" w:rsidRDefault="006F7B9D" w:rsidP="006F7B9D">
      <w:pPr>
        <w:spacing w:line="300" w:lineRule="auto"/>
        <w:ind w:firstLineChars="200" w:firstLine="420"/>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 xml:space="preserve">1. </w:t>
      </w:r>
      <w:r w:rsidRPr="00CE5F98">
        <w:rPr>
          <w:rFonts w:ascii="Times New Roman" w:eastAsia="宋体" w:hAnsi="Times New Roman" w:cs="Times New Roman"/>
          <w:color w:val="000000" w:themeColor="text1"/>
          <w:szCs w:val="21"/>
        </w:rPr>
        <w:t>辛自强</w:t>
      </w:r>
      <w:r w:rsidRPr="00CE5F98">
        <w:rPr>
          <w:rFonts w:ascii="Times New Roman" w:eastAsia="宋体" w:hAnsi="Times New Roman" w:cs="Times New Roman"/>
          <w:color w:val="000000" w:themeColor="text1"/>
          <w:szCs w:val="21"/>
        </w:rPr>
        <w:t xml:space="preserve">. </w:t>
      </w:r>
      <w:r w:rsidRPr="00CE5F98">
        <w:rPr>
          <w:rFonts w:ascii="Times New Roman" w:eastAsia="宋体" w:hAnsi="Times New Roman" w:cs="Times New Roman"/>
          <w:color w:val="000000" w:themeColor="text1"/>
          <w:szCs w:val="21"/>
        </w:rPr>
        <w:t>心理学研究方法（第</w:t>
      </w:r>
      <w:r w:rsidRPr="00CE5F98">
        <w:rPr>
          <w:rFonts w:ascii="Times New Roman" w:eastAsia="宋体" w:hAnsi="Times New Roman" w:cs="Times New Roman"/>
          <w:color w:val="000000" w:themeColor="text1"/>
          <w:szCs w:val="21"/>
        </w:rPr>
        <w:t>2</w:t>
      </w:r>
      <w:r w:rsidRPr="00CE5F98">
        <w:rPr>
          <w:rFonts w:ascii="Times New Roman" w:eastAsia="宋体" w:hAnsi="Times New Roman" w:cs="Times New Roman"/>
          <w:color w:val="000000" w:themeColor="text1"/>
          <w:szCs w:val="21"/>
        </w:rPr>
        <w:t>版）</w:t>
      </w:r>
      <w:r w:rsidRPr="00CE5F98">
        <w:rPr>
          <w:rFonts w:ascii="Times New Roman" w:eastAsia="宋体" w:hAnsi="Times New Roman" w:cs="Times New Roman"/>
          <w:color w:val="000000" w:themeColor="text1"/>
          <w:szCs w:val="21"/>
        </w:rPr>
        <w:t xml:space="preserve">[M]. </w:t>
      </w:r>
      <w:r w:rsidRPr="00CE5F98">
        <w:rPr>
          <w:rFonts w:ascii="Times New Roman" w:eastAsia="宋体" w:hAnsi="Times New Roman" w:cs="Times New Roman"/>
          <w:color w:val="000000" w:themeColor="text1"/>
          <w:szCs w:val="21"/>
        </w:rPr>
        <w:t>北京</w:t>
      </w:r>
      <w:r w:rsidRPr="00CE5F98">
        <w:rPr>
          <w:rFonts w:ascii="Times New Roman" w:eastAsia="宋体" w:hAnsi="Times New Roman" w:cs="Times New Roman"/>
          <w:color w:val="000000" w:themeColor="text1"/>
          <w:szCs w:val="21"/>
        </w:rPr>
        <w:t xml:space="preserve">: </w:t>
      </w:r>
      <w:r w:rsidRPr="00CE5F98">
        <w:rPr>
          <w:rFonts w:ascii="Times New Roman" w:eastAsia="宋体" w:hAnsi="Times New Roman" w:cs="Times New Roman"/>
          <w:color w:val="000000" w:themeColor="text1"/>
          <w:szCs w:val="21"/>
        </w:rPr>
        <w:t>北京师范大学出版社，</w:t>
      </w:r>
      <w:r w:rsidRPr="00CE5F98">
        <w:rPr>
          <w:rFonts w:ascii="Times New Roman" w:eastAsia="宋体" w:hAnsi="Times New Roman" w:cs="Times New Roman"/>
          <w:color w:val="000000" w:themeColor="text1"/>
          <w:szCs w:val="21"/>
        </w:rPr>
        <w:t>2017.</w:t>
      </w:r>
    </w:p>
    <w:p w14:paraId="797F650E" w14:textId="77777777" w:rsidR="006F7B9D" w:rsidRPr="00CE5F98" w:rsidRDefault="006F7B9D" w:rsidP="006F7B9D">
      <w:pPr>
        <w:spacing w:line="300" w:lineRule="auto"/>
        <w:ind w:firstLineChars="200" w:firstLine="420"/>
        <w:rPr>
          <w:rFonts w:ascii="Times New Roman" w:eastAsia="宋体" w:hAnsi="Times New Roman" w:cs="Times New Roman"/>
          <w:color w:val="000000" w:themeColor="text1"/>
          <w:szCs w:val="21"/>
        </w:rPr>
      </w:pPr>
    </w:p>
    <w:p w14:paraId="2754B1A4" w14:textId="761B137C" w:rsidR="006F7B9D" w:rsidRPr="00CE5F98" w:rsidRDefault="007C47A4" w:rsidP="006F7B9D">
      <w:pPr>
        <w:spacing w:line="300" w:lineRule="auto"/>
        <w:ind w:firstLineChars="176" w:firstLine="422"/>
        <w:rPr>
          <w:rFonts w:ascii="微软雅黑" w:hAnsi="微软雅黑" w:cs="Times New Roman" w:hint="eastAsia"/>
          <w:b/>
          <w:bCs/>
          <w:color w:val="000000" w:themeColor="text1"/>
          <w:sz w:val="24"/>
        </w:rPr>
      </w:pPr>
      <w:r w:rsidRPr="00CE5F98">
        <w:rPr>
          <w:rFonts w:ascii="微软雅黑" w:eastAsia="微软雅黑" w:hAnsi="微软雅黑" w:cs="Times New Roman"/>
          <w:b/>
          <w:bCs/>
          <w:color w:val="000000" w:themeColor="text1"/>
          <w:sz w:val="24"/>
        </w:rPr>
        <w:t>九、参考资料</w:t>
      </w:r>
    </w:p>
    <w:p w14:paraId="772F9540" w14:textId="77777777" w:rsidR="006F7B9D" w:rsidRPr="00CE5F98" w:rsidRDefault="006F7B9D" w:rsidP="006F7B9D">
      <w:pPr>
        <w:spacing w:line="300" w:lineRule="auto"/>
        <w:ind w:firstLineChars="250" w:firstLine="525"/>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1.</w:t>
      </w:r>
      <w:r w:rsidRPr="00CE5F98">
        <w:rPr>
          <w:rFonts w:ascii="Times New Roman" w:eastAsia="宋体" w:hAnsi="Times New Roman" w:cs="Times New Roman"/>
          <w:color w:val="000000" w:themeColor="text1"/>
        </w:rPr>
        <w:t xml:space="preserve"> </w:t>
      </w:r>
      <w:r w:rsidRPr="00CE5F98">
        <w:rPr>
          <w:rFonts w:ascii="Times New Roman" w:eastAsia="宋体" w:hAnsi="Times New Roman" w:cs="Times New Roman"/>
          <w:color w:val="000000" w:themeColor="text1"/>
          <w:szCs w:val="21"/>
        </w:rPr>
        <w:t>黄希庭，张志杰</w:t>
      </w:r>
      <w:r w:rsidRPr="00CE5F98">
        <w:rPr>
          <w:rFonts w:ascii="Times New Roman" w:eastAsia="宋体" w:hAnsi="Times New Roman" w:cs="Times New Roman"/>
          <w:color w:val="000000" w:themeColor="text1"/>
          <w:szCs w:val="21"/>
        </w:rPr>
        <w:t xml:space="preserve">. </w:t>
      </w:r>
      <w:r w:rsidRPr="00CE5F98">
        <w:rPr>
          <w:rFonts w:ascii="Times New Roman" w:eastAsia="宋体" w:hAnsi="Times New Roman" w:cs="Times New Roman"/>
          <w:color w:val="000000" w:themeColor="text1"/>
          <w:szCs w:val="21"/>
        </w:rPr>
        <w:t>心理学研究方法（第</w:t>
      </w:r>
      <w:r w:rsidRPr="00CE5F98">
        <w:rPr>
          <w:rFonts w:ascii="Times New Roman" w:eastAsia="宋体" w:hAnsi="Times New Roman" w:cs="Times New Roman"/>
          <w:color w:val="000000" w:themeColor="text1"/>
          <w:szCs w:val="21"/>
        </w:rPr>
        <w:t>2</w:t>
      </w:r>
      <w:r w:rsidRPr="00CE5F98">
        <w:rPr>
          <w:rFonts w:ascii="Times New Roman" w:eastAsia="宋体" w:hAnsi="Times New Roman" w:cs="Times New Roman"/>
          <w:color w:val="000000" w:themeColor="text1"/>
          <w:szCs w:val="21"/>
        </w:rPr>
        <w:t>版）</w:t>
      </w:r>
      <w:r w:rsidRPr="00CE5F98">
        <w:rPr>
          <w:rFonts w:ascii="Times New Roman" w:eastAsia="宋体" w:hAnsi="Times New Roman" w:cs="Times New Roman"/>
          <w:color w:val="000000" w:themeColor="text1"/>
          <w:szCs w:val="21"/>
        </w:rPr>
        <w:t xml:space="preserve">[M]. </w:t>
      </w:r>
      <w:r w:rsidRPr="00CE5F98">
        <w:rPr>
          <w:rFonts w:ascii="Times New Roman" w:eastAsia="宋体" w:hAnsi="Times New Roman" w:cs="Times New Roman"/>
          <w:color w:val="000000" w:themeColor="text1"/>
          <w:szCs w:val="21"/>
        </w:rPr>
        <w:t>北京</w:t>
      </w:r>
      <w:r w:rsidRPr="00CE5F98">
        <w:rPr>
          <w:rFonts w:ascii="Times New Roman" w:eastAsia="宋体" w:hAnsi="Times New Roman" w:cs="Times New Roman"/>
          <w:color w:val="000000" w:themeColor="text1"/>
          <w:szCs w:val="21"/>
        </w:rPr>
        <w:t xml:space="preserve">: </w:t>
      </w:r>
      <w:r w:rsidRPr="00CE5F98">
        <w:rPr>
          <w:rFonts w:ascii="Times New Roman" w:eastAsia="宋体" w:hAnsi="Times New Roman" w:cs="Times New Roman"/>
          <w:color w:val="000000" w:themeColor="text1"/>
          <w:szCs w:val="21"/>
        </w:rPr>
        <w:t>高等教育出版社</w:t>
      </w:r>
      <w:r w:rsidRPr="00CE5F98">
        <w:rPr>
          <w:rFonts w:ascii="Times New Roman" w:eastAsia="宋体" w:hAnsi="Times New Roman" w:cs="Times New Roman"/>
          <w:color w:val="000000" w:themeColor="text1"/>
          <w:szCs w:val="21"/>
        </w:rPr>
        <w:t>, 2018.</w:t>
      </w:r>
    </w:p>
    <w:p w14:paraId="777DACAF" w14:textId="77777777" w:rsidR="006F7B9D" w:rsidRPr="00CE5F98" w:rsidRDefault="006F7B9D" w:rsidP="006F7B9D">
      <w:pPr>
        <w:spacing w:line="300" w:lineRule="auto"/>
        <w:ind w:firstLineChars="250" w:firstLine="525"/>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 xml:space="preserve">2. </w:t>
      </w:r>
      <w:r w:rsidRPr="00CE5F98">
        <w:rPr>
          <w:rFonts w:ascii="Times New Roman" w:eastAsia="宋体" w:hAnsi="Times New Roman" w:cs="Times New Roman"/>
          <w:color w:val="000000" w:themeColor="text1"/>
          <w:szCs w:val="21"/>
        </w:rPr>
        <w:t>吴明隆</w:t>
      </w:r>
      <w:r w:rsidRPr="00CE5F98">
        <w:rPr>
          <w:rFonts w:ascii="Times New Roman" w:eastAsia="宋体" w:hAnsi="Times New Roman" w:cs="Times New Roman"/>
          <w:color w:val="000000" w:themeColor="text1"/>
          <w:szCs w:val="21"/>
        </w:rPr>
        <w:t xml:space="preserve">. </w:t>
      </w:r>
      <w:r w:rsidRPr="00CE5F98">
        <w:rPr>
          <w:rFonts w:ascii="Times New Roman" w:eastAsia="宋体" w:hAnsi="Times New Roman" w:cs="Times New Roman"/>
          <w:color w:val="000000" w:themeColor="text1"/>
          <w:szCs w:val="21"/>
        </w:rPr>
        <w:t>问卷统计分析实务：</w:t>
      </w:r>
      <w:r w:rsidRPr="00CE5F98">
        <w:rPr>
          <w:rFonts w:ascii="Times New Roman" w:eastAsia="宋体" w:hAnsi="Times New Roman" w:cs="Times New Roman"/>
          <w:color w:val="000000" w:themeColor="text1"/>
          <w:szCs w:val="21"/>
        </w:rPr>
        <w:t>SPSS</w:t>
      </w:r>
      <w:r w:rsidRPr="00CE5F98">
        <w:rPr>
          <w:rFonts w:ascii="Times New Roman" w:eastAsia="宋体" w:hAnsi="Times New Roman" w:cs="Times New Roman"/>
          <w:color w:val="000000" w:themeColor="text1"/>
          <w:szCs w:val="21"/>
        </w:rPr>
        <w:t>操作与应用</w:t>
      </w:r>
      <w:r w:rsidRPr="00CE5F98">
        <w:rPr>
          <w:rFonts w:ascii="Times New Roman" w:eastAsia="宋体" w:hAnsi="Times New Roman" w:cs="Times New Roman"/>
          <w:color w:val="000000" w:themeColor="text1"/>
          <w:szCs w:val="21"/>
        </w:rPr>
        <w:t xml:space="preserve">[M]. </w:t>
      </w:r>
      <w:r w:rsidRPr="00CE5F98">
        <w:rPr>
          <w:rFonts w:ascii="Times New Roman" w:eastAsia="宋体" w:hAnsi="Times New Roman" w:cs="Times New Roman"/>
          <w:color w:val="000000" w:themeColor="text1"/>
          <w:szCs w:val="21"/>
        </w:rPr>
        <w:t>重庆：重庆大学出版社，</w:t>
      </w:r>
      <w:r w:rsidRPr="00CE5F98">
        <w:rPr>
          <w:rFonts w:ascii="Times New Roman" w:eastAsia="宋体" w:hAnsi="Times New Roman" w:cs="Times New Roman"/>
          <w:color w:val="000000" w:themeColor="text1"/>
          <w:szCs w:val="21"/>
        </w:rPr>
        <w:t>2010.</w:t>
      </w:r>
    </w:p>
    <w:p w14:paraId="2B56C045" w14:textId="77777777" w:rsidR="006F7B9D" w:rsidRPr="00CE5F98" w:rsidRDefault="006F7B9D" w:rsidP="006F7B9D">
      <w:pPr>
        <w:spacing w:line="300" w:lineRule="auto"/>
        <w:ind w:firstLineChars="250" w:firstLine="525"/>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 xml:space="preserve">3. David C. Howell. </w:t>
      </w:r>
      <w:r w:rsidRPr="00CE5F98">
        <w:rPr>
          <w:rFonts w:ascii="Times New Roman" w:eastAsia="宋体" w:hAnsi="Times New Roman" w:cs="Times New Roman"/>
          <w:color w:val="000000" w:themeColor="text1"/>
          <w:szCs w:val="21"/>
        </w:rPr>
        <w:t>行为科学统计：从研究实践到思维培养</w:t>
      </w:r>
      <w:r w:rsidRPr="00CE5F98">
        <w:rPr>
          <w:rFonts w:ascii="Times New Roman" w:eastAsia="宋体" w:hAnsi="Times New Roman" w:cs="Times New Roman"/>
          <w:color w:val="000000" w:themeColor="text1"/>
          <w:szCs w:val="21"/>
        </w:rPr>
        <w:t xml:space="preserve">[M]. </w:t>
      </w:r>
      <w:r w:rsidRPr="00CE5F98">
        <w:rPr>
          <w:rFonts w:ascii="Times New Roman" w:eastAsia="宋体" w:hAnsi="Times New Roman" w:cs="Times New Roman"/>
          <w:color w:val="000000" w:themeColor="text1"/>
          <w:szCs w:val="21"/>
        </w:rPr>
        <w:t>邵志芳</w:t>
      </w:r>
      <w:r w:rsidRPr="00CE5F98">
        <w:rPr>
          <w:rFonts w:ascii="Times New Roman" w:eastAsia="宋体" w:hAnsi="Times New Roman" w:cs="Times New Roman"/>
          <w:color w:val="000000" w:themeColor="text1"/>
          <w:szCs w:val="21"/>
        </w:rPr>
        <w:t xml:space="preserve">, </w:t>
      </w:r>
      <w:r w:rsidRPr="00CE5F98">
        <w:rPr>
          <w:rFonts w:ascii="Times New Roman" w:eastAsia="宋体" w:hAnsi="Times New Roman" w:cs="Times New Roman"/>
          <w:color w:val="000000" w:themeColor="text1"/>
          <w:szCs w:val="21"/>
        </w:rPr>
        <w:t>译</w:t>
      </w:r>
      <w:r w:rsidRPr="00CE5F98">
        <w:rPr>
          <w:rFonts w:ascii="Times New Roman" w:eastAsia="宋体" w:hAnsi="Times New Roman" w:cs="Times New Roman"/>
          <w:color w:val="000000" w:themeColor="text1"/>
          <w:szCs w:val="21"/>
        </w:rPr>
        <w:t xml:space="preserve">. </w:t>
      </w:r>
      <w:r w:rsidRPr="00CE5F98">
        <w:rPr>
          <w:rFonts w:ascii="Times New Roman" w:eastAsia="宋体" w:hAnsi="Times New Roman" w:cs="Times New Roman"/>
          <w:color w:val="000000" w:themeColor="text1"/>
          <w:szCs w:val="21"/>
        </w:rPr>
        <w:t>北京：中国轻工业出版社</w:t>
      </w:r>
      <w:r w:rsidRPr="00CE5F98">
        <w:rPr>
          <w:rFonts w:ascii="Times New Roman" w:eastAsia="宋体" w:hAnsi="Times New Roman" w:cs="Times New Roman"/>
          <w:color w:val="000000" w:themeColor="text1"/>
          <w:szCs w:val="21"/>
        </w:rPr>
        <w:t>, 2021.</w:t>
      </w:r>
    </w:p>
    <w:p w14:paraId="3A1AD2EF" w14:textId="77777777" w:rsidR="006F7B9D" w:rsidRPr="00CE5F98" w:rsidRDefault="006F7B9D" w:rsidP="006F7B9D">
      <w:pPr>
        <w:spacing w:line="300" w:lineRule="auto"/>
        <w:ind w:firstLineChars="250" w:firstLine="525"/>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 xml:space="preserve">4. </w:t>
      </w:r>
      <w:r w:rsidRPr="00CE5F98">
        <w:rPr>
          <w:rFonts w:ascii="Times New Roman" w:eastAsia="宋体" w:hAnsi="Times New Roman" w:cs="Times New Roman"/>
          <w:color w:val="000000" w:themeColor="text1"/>
          <w:szCs w:val="21"/>
        </w:rPr>
        <w:t>邵志芳</w:t>
      </w:r>
      <w:r w:rsidRPr="00CE5F98">
        <w:rPr>
          <w:rFonts w:ascii="Times New Roman" w:eastAsia="宋体" w:hAnsi="Times New Roman" w:cs="Times New Roman"/>
          <w:color w:val="000000" w:themeColor="text1"/>
          <w:szCs w:val="21"/>
        </w:rPr>
        <w:t xml:space="preserve">. </w:t>
      </w:r>
      <w:r w:rsidRPr="00CE5F98">
        <w:rPr>
          <w:rFonts w:ascii="Times New Roman" w:eastAsia="宋体" w:hAnsi="Times New Roman" w:cs="Times New Roman"/>
          <w:color w:val="000000" w:themeColor="text1"/>
          <w:szCs w:val="21"/>
        </w:rPr>
        <w:t>心理统计学</w:t>
      </w:r>
      <w:r w:rsidRPr="00CE5F98">
        <w:rPr>
          <w:rFonts w:ascii="Times New Roman" w:eastAsia="宋体" w:hAnsi="Times New Roman" w:cs="Times New Roman"/>
          <w:color w:val="000000" w:themeColor="text1"/>
          <w:szCs w:val="21"/>
        </w:rPr>
        <w:t xml:space="preserve">[M]. </w:t>
      </w:r>
      <w:r w:rsidRPr="00CE5F98">
        <w:rPr>
          <w:rFonts w:ascii="Times New Roman" w:eastAsia="宋体" w:hAnsi="Times New Roman" w:cs="Times New Roman"/>
          <w:color w:val="000000" w:themeColor="text1"/>
          <w:szCs w:val="21"/>
        </w:rPr>
        <w:t>北京</w:t>
      </w:r>
      <w:r w:rsidRPr="00CE5F98">
        <w:rPr>
          <w:rFonts w:ascii="Times New Roman" w:eastAsia="宋体" w:hAnsi="Times New Roman" w:cs="Times New Roman"/>
          <w:color w:val="000000" w:themeColor="text1"/>
          <w:szCs w:val="21"/>
        </w:rPr>
        <w:t xml:space="preserve">: </w:t>
      </w:r>
      <w:r w:rsidRPr="00CE5F98">
        <w:rPr>
          <w:rFonts w:ascii="Times New Roman" w:eastAsia="宋体" w:hAnsi="Times New Roman" w:cs="Times New Roman"/>
          <w:color w:val="000000" w:themeColor="text1"/>
          <w:szCs w:val="21"/>
        </w:rPr>
        <w:t>中国轻工业出版社</w:t>
      </w:r>
      <w:r w:rsidRPr="00CE5F98">
        <w:rPr>
          <w:rFonts w:ascii="Times New Roman" w:eastAsia="宋体" w:hAnsi="Times New Roman" w:cs="Times New Roman"/>
          <w:color w:val="000000" w:themeColor="text1"/>
          <w:szCs w:val="21"/>
        </w:rPr>
        <w:t>, 2017.</w:t>
      </w:r>
    </w:p>
    <w:p w14:paraId="321AF9AF" w14:textId="77777777" w:rsidR="006F7B9D" w:rsidRPr="00CE5F98" w:rsidRDefault="006F7B9D" w:rsidP="006F7B9D">
      <w:pPr>
        <w:spacing w:line="300" w:lineRule="auto"/>
        <w:ind w:firstLineChars="250" w:firstLine="525"/>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 xml:space="preserve">5. </w:t>
      </w:r>
      <w:r w:rsidRPr="00CE5F98">
        <w:rPr>
          <w:rFonts w:ascii="Times New Roman" w:eastAsia="宋体" w:hAnsi="Times New Roman" w:cs="Times New Roman"/>
          <w:color w:val="000000" w:themeColor="text1"/>
          <w:szCs w:val="21"/>
        </w:rPr>
        <w:t>王轶楠</w:t>
      </w:r>
      <w:r w:rsidRPr="00CE5F98">
        <w:rPr>
          <w:rFonts w:ascii="Times New Roman" w:eastAsia="宋体" w:hAnsi="Times New Roman" w:cs="Times New Roman"/>
          <w:color w:val="000000" w:themeColor="text1"/>
          <w:szCs w:val="21"/>
        </w:rPr>
        <w:t xml:space="preserve">. </w:t>
      </w:r>
      <w:r w:rsidRPr="00CE5F98">
        <w:rPr>
          <w:rFonts w:ascii="Times New Roman" w:eastAsia="宋体" w:hAnsi="Times New Roman" w:cs="Times New Roman"/>
          <w:color w:val="000000" w:themeColor="text1"/>
          <w:szCs w:val="21"/>
        </w:rPr>
        <w:t>心理学研究方法：从选题到论文发表</w:t>
      </w:r>
      <w:r w:rsidRPr="00CE5F98">
        <w:rPr>
          <w:rFonts w:ascii="Times New Roman" w:eastAsia="宋体" w:hAnsi="Times New Roman" w:cs="Times New Roman"/>
          <w:color w:val="000000" w:themeColor="text1"/>
          <w:szCs w:val="21"/>
        </w:rPr>
        <w:t xml:space="preserve">[M]. </w:t>
      </w:r>
      <w:r w:rsidRPr="00CE5F98">
        <w:rPr>
          <w:rFonts w:ascii="Times New Roman" w:eastAsia="宋体" w:hAnsi="Times New Roman" w:cs="Times New Roman"/>
          <w:color w:val="000000" w:themeColor="text1"/>
          <w:szCs w:val="21"/>
        </w:rPr>
        <w:t>北京：中国人民大学出版社</w:t>
      </w:r>
      <w:r w:rsidRPr="00CE5F98">
        <w:rPr>
          <w:rFonts w:ascii="Times New Roman" w:eastAsia="宋体" w:hAnsi="Times New Roman" w:cs="Times New Roman"/>
          <w:color w:val="000000" w:themeColor="text1"/>
          <w:szCs w:val="21"/>
        </w:rPr>
        <w:t>, 2020.</w:t>
      </w:r>
    </w:p>
    <w:p w14:paraId="4FE986C4" w14:textId="77777777" w:rsidR="006F7B9D" w:rsidRPr="00CE5F98" w:rsidRDefault="006F7B9D" w:rsidP="006F7B9D">
      <w:pPr>
        <w:spacing w:line="300" w:lineRule="auto"/>
        <w:ind w:firstLineChars="250" w:firstLine="525"/>
        <w:rPr>
          <w:rFonts w:ascii="Times New Roman" w:eastAsia="宋体" w:hAnsi="Times New Roman" w:cs="Times New Roman"/>
          <w:color w:val="000000" w:themeColor="text1"/>
          <w:szCs w:val="21"/>
        </w:rPr>
      </w:pPr>
    </w:p>
    <w:p w14:paraId="4CE3DF06" w14:textId="77777777" w:rsidR="006F7B9D" w:rsidRPr="00CE5F98" w:rsidRDefault="006F7B9D" w:rsidP="006F7B9D">
      <w:pPr>
        <w:spacing w:line="300" w:lineRule="auto"/>
        <w:ind w:firstLineChars="250" w:firstLine="525"/>
        <w:rPr>
          <w:rFonts w:ascii="Times New Roman" w:eastAsia="宋体" w:hAnsi="Times New Roman" w:cs="Times New Roman"/>
          <w:color w:val="000000" w:themeColor="text1"/>
          <w:szCs w:val="21"/>
        </w:rPr>
      </w:pPr>
    </w:p>
    <w:p w14:paraId="5CEFD081" w14:textId="77777777" w:rsidR="006F7B9D" w:rsidRPr="00CE5F98" w:rsidRDefault="006F7B9D" w:rsidP="006F7B9D">
      <w:pPr>
        <w:spacing w:line="300" w:lineRule="auto"/>
        <w:ind w:firstLineChars="250" w:firstLine="525"/>
        <w:jc w:val="right"/>
        <w:rPr>
          <w:rFonts w:ascii="Times New Roman" w:eastAsia="宋体" w:hAnsi="Times New Roman" w:cs="Times New Roman"/>
          <w:color w:val="000000" w:themeColor="text1"/>
          <w:szCs w:val="20"/>
        </w:rPr>
      </w:pPr>
    </w:p>
    <w:p w14:paraId="771ED135" w14:textId="77777777" w:rsidR="006F7B9D" w:rsidRPr="00CE5F98" w:rsidRDefault="006F7B9D" w:rsidP="006F7B9D">
      <w:pPr>
        <w:spacing w:line="300" w:lineRule="auto"/>
        <w:ind w:right="1680" w:firstLineChars="250" w:firstLine="525"/>
        <w:jc w:val="right"/>
        <w:rPr>
          <w:rFonts w:ascii="Times New Roman" w:eastAsia="宋体" w:hAnsi="Times New Roman" w:cs="Times New Roman"/>
          <w:color w:val="000000" w:themeColor="text1"/>
          <w:szCs w:val="20"/>
        </w:rPr>
      </w:pPr>
      <w:r w:rsidRPr="00CE5F98">
        <w:rPr>
          <w:rFonts w:ascii="Times New Roman" w:eastAsia="宋体" w:hAnsi="Times New Roman" w:cs="Times New Roman"/>
          <w:noProof/>
          <w:color w:val="000000" w:themeColor="text1"/>
          <w:szCs w:val="20"/>
        </w:rPr>
        <w:drawing>
          <wp:anchor distT="0" distB="0" distL="114300" distR="114300" simplePos="0" relativeHeight="251798528" behindDoc="0" locked="0" layoutInCell="1" allowOverlap="1" wp14:anchorId="041BD1E8" wp14:editId="620032F6">
            <wp:simplePos x="0" y="0"/>
            <wp:positionH relativeFrom="column">
              <wp:posOffset>4180363</wp:posOffset>
            </wp:positionH>
            <wp:positionV relativeFrom="paragraph">
              <wp:posOffset>-155985</wp:posOffset>
            </wp:positionV>
            <wp:extent cx="1035647" cy="513494"/>
            <wp:effectExtent l="0" t="0" r="0" b="1270"/>
            <wp:wrapNone/>
            <wp:docPr id="942317795" name="图片 942317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签名.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35647" cy="513494"/>
                    </a:xfrm>
                    <a:prstGeom prst="rect">
                      <a:avLst/>
                    </a:prstGeom>
                  </pic:spPr>
                </pic:pic>
              </a:graphicData>
            </a:graphic>
            <wp14:sizeRelH relativeFrom="page">
              <wp14:pctWidth>0</wp14:pctWidth>
            </wp14:sizeRelH>
            <wp14:sizeRelV relativeFrom="page">
              <wp14:pctHeight>0</wp14:pctHeight>
            </wp14:sizeRelV>
          </wp:anchor>
        </w:drawing>
      </w:r>
      <w:r w:rsidRPr="00CE5F98">
        <w:rPr>
          <w:rFonts w:ascii="Times New Roman" w:eastAsia="宋体" w:hAnsi="Times New Roman" w:cs="Times New Roman"/>
          <w:color w:val="000000" w:themeColor="text1"/>
          <w:szCs w:val="20"/>
        </w:rPr>
        <w:t>执笔人：</w:t>
      </w:r>
    </w:p>
    <w:p w14:paraId="744CD11E" w14:textId="77777777" w:rsidR="006F7B9D" w:rsidRPr="00CE5F98" w:rsidRDefault="006F7B9D" w:rsidP="006F7B9D">
      <w:pPr>
        <w:spacing w:line="300" w:lineRule="auto"/>
        <w:ind w:firstLineChars="250" w:firstLine="525"/>
        <w:jc w:val="right"/>
        <w:rPr>
          <w:rFonts w:ascii="Times New Roman" w:eastAsia="宋体" w:hAnsi="Times New Roman" w:cs="Times New Roman"/>
          <w:color w:val="000000" w:themeColor="text1"/>
          <w:szCs w:val="20"/>
        </w:rPr>
      </w:pPr>
    </w:p>
    <w:p w14:paraId="41FF5745" w14:textId="77777777" w:rsidR="006F7B9D" w:rsidRPr="00CE5F98" w:rsidRDefault="006F7B9D" w:rsidP="006F7B9D">
      <w:pPr>
        <w:spacing w:line="300" w:lineRule="auto"/>
        <w:ind w:firstLineChars="250" w:firstLine="525"/>
        <w:jc w:val="right"/>
        <w:rPr>
          <w:rFonts w:ascii="Times New Roman" w:eastAsia="宋体" w:hAnsi="Times New Roman" w:cs="Times New Roman"/>
          <w:color w:val="000000" w:themeColor="text1"/>
          <w:szCs w:val="20"/>
        </w:rPr>
      </w:pPr>
      <w:r w:rsidRPr="00CE5F98">
        <w:rPr>
          <w:rFonts w:ascii="Times New Roman" w:eastAsia="宋体" w:hAnsi="Times New Roman" w:cs="Times New Roman"/>
          <w:noProof/>
          <w:color w:val="000000" w:themeColor="text1"/>
          <w:szCs w:val="20"/>
        </w:rPr>
        <w:drawing>
          <wp:anchor distT="0" distB="0" distL="114300" distR="114300" simplePos="0" relativeHeight="251799552" behindDoc="0" locked="0" layoutInCell="1" allowOverlap="1" wp14:anchorId="398C7445" wp14:editId="5C554BEA">
            <wp:simplePos x="0" y="0"/>
            <wp:positionH relativeFrom="column">
              <wp:posOffset>4242263</wp:posOffset>
            </wp:positionH>
            <wp:positionV relativeFrom="paragraph">
              <wp:posOffset>139559</wp:posOffset>
            </wp:positionV>
            <wp:extent cx="414655" cy="304800"/>
            <wp:effectExtent l="0" t="0" r="4445" b="0"/>
            <wp:wrapNone/>
            <wp:docPr id="10264302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4655" cy="304800"/>
                    </a:xfrm>
                    <a:prstGeom prst="rect">
                      <a:avLst/>
                    </a:prstGeom>
                    <a:noFill/>
                  </pic:spPr>
                </pic:pic>
              </a:graphicData>
            </a:graphic>
            <wp14:sizeRelH relativeFrom="page">
              <wp14:pctWidth>0</wp14:pctWidth>
            </wp14:sizeRelH>
            <wp14:sizeRelV relativeFrom="page">
              <wp14:pctHeight>0</wp14:pctHeight>
            </wp14:sizeRelV>
          </wp:anchor>
        </w:drawing>
      </w:r>
    </w:p>
    <w:p w14:paraId="7BC3D724" w14:textId="77777777" w:rsidR="006F7B9D" w:rsidRPr="00CE5F98" w:rsidRDefault="006F7B9D" w:rsidP="006F7B9D">
      <w:pPr>
        <w:spacing w:line="300" w:lineRule="auto"/>
        <w:ind w:right="1680" w:firstLineChars="250" w:firstLine="525"/>
        <w:jc w:val="right"/>
        <w:rPr>
          <w:rFonts w:ascii="Times New Roman" w:eastAsia="宋体" w:hAnsi="Times New Roman" w:cs="Times New Roman"/>
          <w:color w:val="000000" w:themeColor="text1"/>
          <w:szCs w:val="20"/>
        </w:rPr>
      </w:pPr>
      <w:r w:rsidRPr="00CE5F98">
        <w:rPr>
          <w:rFonts w:ascii="Times New Roman" w:eastAsia="宋体" w:hAnsi="Times New Roman" w:cs="Times New Roman"/>
          <w:color w:val="000000" w:themeColor="text1"/>
          <w:szCs w:val="20"/>
        </w:rPr>
        <w:t>审核人：</w:t>
      </w:r>
    </w:p>
    <w:p w14:paraId="2321818E" w14:textId="77777777" w:rsidR="006F7B9D" w:rsidRPr="00CE5F98" w:rsidRDefault="006F7B9D" w:rsidP="006F7B9D">
      <w:pPr>
        <w:spacing w:line="300" w:lineRule="auto"/>
        <w:ind w:firstLineChars="250" w:firstLine="525"/>
        <w:jc w:val="right"/>
        <w:rPr>
          <w:rFonts w:ascii="Times New Roman" w:eastAsia="宋体" w:hAnsi="Times New Roman" w:cs="Times New Roman"/>
          <w:color w:val="000000" w:themeColor="text1"/>
          <w:szCs w:val="20"/>
        </w:rPr>
      </w:pPr>
    </w:p>
    <w:p w14:paraId="5773F9A1" w14:textId="77777777" w:rsidR="006F7B9D" w:rsidRPr="00CE5F98" w:rsidRDefault="006F7B9D" w:rsidP="006F7B9D">
      <w:pPr>
        <w:spacing w:line="300" w:lineRule="auto"/>
        <w:ind w:firstLineChars="250" w:firstLine="525"/>
        <w:jc w:val="right"/>
        <w:rPr>
          <w:rFonts w:ascii="Times New Roman" w:eastAsia="宋体" w:hAnsi="Times New Roman" w:cs="Times New Roman"/>
          <w:color w:val="000000" w:themeColor="text1"/>
          <w:szCs w:val="20"/>
        </w:rPr>
      </w:pPr>
      <w:r w:rsidRPr="00CE5F98">
        <w:rPr>
          <w:rFonts w:ascii="Times New Roman" w:eastAsia="宋体" w:hAnsi="Times New Roman" w:cs="Times New Roman"/>
          <w:noProof/>
          <w:color w:val="000000" w:themeColor="text1"/>
          <w:szCs w:val="20"/>
        </w:rPr>
        <w:drawing>
          <wp:anchor distT="0" distB="0" distL="114300" distR="114300" simplePos="0" relativeHeight="251800576" behindDoc="0" locked="0" layoutInCell="1" allowOverlap="1" wp14:anchorId="4F4E2979" wp14:editId="0499DC28">
            <wp:simplePos x="0" y="0"/>
            <wp:positionH relativeFrom="column">
              <wp:posOffset>4227248</wp:posOffset>
            </wp:positionH>
            <wp:positionV relativeFrom="paragraph">
              <wp:posOffset>87378</wp:posOffset>
            </wp:positionV>
            <wp:extent cx="658495" cy="377825"/>
            <wp:effectExtent l="0" t="0" r="8255" b="3175"/>
            <wp:wrapNone/>
            <wp:docPr id="13250248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8495" cy="377825"/>
                    </a:xfrm>
                    <a:prstGeom prst="rect">
                      <a:avLst/>
                    </a:prstGeom>
                    <a:noFill/>
                  </pic:spPr>
                </pic:pic>
              </a:graphicData>
            </a:graphic>
            <wp14:sizeRelH relativeFrom="page">
              <wp14:pctWidth>0</wp14:pctWidth>
            </wp14:sizeRelH>
            <wp14:sizeRelV relativeFrom="page">
              <wp14:pctHeight>0</wp14:pctHeight>
            </wp14:sizeRelV>
          </wp:anchor>
        </w:drawing>
      </w:r>
    </w:p>
    <w:p w14:paraId="173C758D" w14:textId="77777777" w:rsidR="006F7B9D" w:rsidRPr="00CE5F98" w:rsidRDefault="006F7B9D" w:rsidP="006F7B9D">
      <w:pPr>
        <w:spacing w:line="300" w:lineRule="auto"/>
        <w:ind w:right="1680" w:firstLineChars="250" w:firstLine="525"/>
        <w:jc w:val="right"/>
        <w:rPr>
          <w:rFonts w:ascii="Times New Roman" w:eastAsia="宋体" w:hAnsi="Times New Roman" w:cs="Times New Roman"/>
          <w:color w:val="000000" w:themeColor="text1"/>
          <w:szCs w:val="20"/>
        </w:rPr>
      </w:pPr>
      <w:r w:rsidRPr="00CE5F98">
        <w:rPr>
          <w:rFonts w:ascii="Times New Roman" w:eastAsia="宋体" w:hAnsi="Times New Roman" w:cs="Times New Roman"/>
          <w:color w:val="000000" w:themeColor="text1"/>
          <w:szCs w:val="20"/>
        </w:rPr>
        <w:t>批准人：</w:t>
      </w:r>
    </w:p>
    <w:p w14:paraId="05765075" w14:textId="77777777" w:rsidR="006F7B9D" w:rsidRPr="00CE5F98" w:rsidRDefault="006F7B9D" w:rsidP="006F7B9D">
      <w:pPr>
        <w:spacing w:line="300" w:lineRule="auto"/>
        <w:ind w:firstLineChars="250" w:firstLine="525"/>
        <w:jc w:val="right"/>
        <w:rPr>
          <w:rFonts w:ascii="Times New Roman" w:eastAsia="宋体" w:hAnsi="Times New Roman" w:cs="Times New Roman"/>
          <w:color w:val="000000" w:themeColor="text1"/>
          <w:szCs w:val="20"/>
        </w:rPr>
      </w:pPr>
    </w:p>
    <w:p w14:paraId="26F94EC1" w14:textId="77777777" w:rsidR="006F7B9D" w:rsidRPr="00CE5F98" w:rsidRDefault="006F7B9D" w:rsidP="006F7B9D">
      <w:pPr>
        <w:spacing w:line="300" w:lineRule="auto"/>
        <w:ind w:right="420" w:firstLineChars="250" w:firstLine="525"/>
        <w:jc w:val="right"/>
        <w:rPr>
          <w:rFonts w:ascii="Times New Roman" w:eastAsia="宋体" w:hAnsi="Times New Roman" w:cs="Times New Roman"/>
          <w:color w:val="000000" w:themeColor="text1"/>
          <w:szCs w:val="20"/>
        </w:rPr>
      </w:pPr>
      <w:r w:rsidRPr="00CE5F98">
        <w:rPr>
          <w:rFonts w:ascii="Times New Roman" w:eastAsia="宋体" w:hAnsi="Times New Roman" w:cs="Times New Roman"/>
          <w:color w:val="000000" w:themeColor="text1"/>
          <w:szCs w:val="20"/>
        </w:rPr>
        <w:t>2025</w:t>
      </w:r>
      <w:r w:rsidRPr="00CE5F98">
        <w:rPr>
          <w:rFonts w:ascii="Times New Roman" w:eastAsia="宋体" w:hAnsi="Times New Roman" w:cs="Times New Roman"/>
          <w:color w:val="000000" w:themeColor="text1"/>
          <w:szCs w:val="20"/>
        </w:rPr>
        <w:t>年</w:t>
      </w:r>
      <w:r w:rsidRPr="00CE5F98">
        <w:rPr>
          <w:rFonts w:ascii="Times New Roman" w:eastAsia="宋体" w:hAnsi="Times New Roman" w:cs="Times New Roman"/>
          <w:color w:val="000000" w:themeColor="text1"/>
          <w:szCs w:val="20"/>
        </w:rPr>
        <w:t>03</w:t>
      </w:r>
      <w:r w:rsidRPr="00CE5F98">
        <w:rPr>
          <w:rFonts w:ascii="Times New Roman" w:eastAsia="宋体" w:hAnsi="Times New Roman" w:cs="Times New Roman"/>
          <w:color w:val="000000" w:themeColor="text1"/>
          <w:szCs w:val="20"/>
        </w:rPr>
        <w:t>月</w:t>
      </w:r>
      <w:r w:rsidRPr="00CE5F98">
        <w:rPr>
          <w:rFonts w:ascii="Times New Roman" w:eastAsia="宋体" w:hAnsi="Times New Roman" w:cs="Times New Roman"/>
          <w:color w:val="000000" w:themeColor="text1"/>
          <w:szCs w:val="20"/>
        </w:rPr>
        <w:t>8</w:t>
      </w:r>
      <w:r w:rsidRPr="00CE5F98">
        <w:rPr>
          <w:rFonts w:ascii="Times New Roman" w:eastAsia="宋体" w:hAnsi="Times New Roman" w:cs="Times New Roman"/>
          <w:color w:val="000000" w:themeColor="text1"/>
          <w:szCs w:val="20"/>
        </w:rPr>
        <w:t>日</w:t>
      </w:r>
    </w:p>
    <w:p w14:paraId="454F0912" w14:textId="77777777" w:rsidR="006F7B9D" w:rsidRPr="00CE5F98" w:rsidRDefault="006F7B9D" w:rsidP="006F7B9D">
      <w:pPr>
        <w:spacing w:line="300" w:lineRule="auto"/>
        <w:rPr>
          <w:rFonts w:ascii="Times New Roman" w:eastAsia="宋体" w:hAnsi="Times New Roman" w:cs="Times New Roman"/>
          <w:color w:val="000000" w:themeColor="text1"/>
        </w:rPr>
      </w:pPr>
    </w:p>
    <w:p w14:paraId="32ECCE34" w14:textId="77777777" w:rsidR="006F7B9D" w:rsidRPr="00CE5F98" w:rsidRDefault="006F7B9D" w:rsidP="006F7B9D">
      <w:pPr>
        <w:spacing w:line="300" w:lineRule="auto"/>
        <w:rPr>
          <w:rFonts w:ascii="Times New Roman" w:eastAsia="宋体" w:hAnsi="Times New Roman" w:cs="Times New Roman"/>
          <w:color w:val="000000" w:themeColor="text1"/>
        </w:rPr>
      </w:pPr>
    </w:p>
    <w:p w14:paraId="04FE3E5C" w14:textId="77777777" w:rsidR="006F7B9D" w:rsidRPr="00CE5F98" w:rsidRDefault="006F7B9D" w:rsidP="006F7B9D">
      <w:pPr>
        <w:spacing w:line="300" w:lineRule="auto"/>
        <w:rPr>
          <w:rFonts w:ascii="Times New Roman" w:eastAsia="宋体" w:hAnsi="Times New Roman" w:cs="Times New Roman"/>
          <w:color w:val="000000" w:themeColor="text1"/>
        </w:rPr>
      </w:pPr>
    </w:p>
    <w:p w14:paraId="418CFAE5" w14:textId="77777777" w:rsidR="006F7B9D" w:rsidRPr="00CE5F98" w:rsidRDefault="006F7B9D" w:rsidP="006F7B9D">
      <w:pPr>
        <w:spacing w:line="300" w:lineRule="auto"/>
        <w:rPr>
          <w:rFonts w:ascii="Times New Roman" w:eastAsia="宋体" w:hAnsi="Times New Roman" w:cs="Times New Roman"/>
          <w:color w:val="000000" w:themeColor="text1"/>
        </w:rPr>
      </w:pPr>
    </w:p>
    <w:p w14:paraId="0BCCA4FD" w14:textId="77777777" w:rsidR="006F7B9D" w:rsidRPr="00CE5F98" w:rsidRDefault="006F7B9D" w:rsidP="006F7B9D">
      <w:pPr>
        <w:spacing w:line="300" w:lineRule="auto"/>
        <w:rPr>
          <w:rFonts w:ascii="Times New Roman" w:eastAsia="宋体" w:hAnsi="Times New Roman" w:cs="Times New Roman"/>
          <w:color w:val="000000" w:themeColor="text1"/>
        </w:rPr>
      </w:pPr>
    </w:p>
    <w:p w14:paraId="3708B80E" w14:textId="77777777" w:rsidR="006F7B9D" w:rsidRPr="00CE5F98" w:rsidRDefault="006F7B9D" w:rsidP="006F7B9D">
      <w:pPr>
        <w:spacing w:line="300" w:lineRule="auto"/>
        <w:rPr>
          <w:rFonts w:ascii="Times New Roman" w:eastAsia="宋体" w:hAnsi="Times New Roman" w:cs="Times New Roman"/>
          <w:color w:val="000000" w:themeColor="text1"/>
        </w:rPr>
      </w:pPr>
    </w:p>
    <w:p w14:paraId="16A7C759" w14:textId="77777777" w:rsidR="006F7B9D" w:rsidRPr="00CE5F98" w:rsidRDefault="006F7B9D" w:rsidP="006F7B9D">
      <w:pPr>
        <w:spacing w:line="300" w:lineRule="auto"/>
        <w:rPr>
          <w:rFonts w:ascii="Times New Roman" w:eastAsia="宋体" w:hAnsi="Times New Roman" w:cs="Times New Roman"/>
          <w:color w:val="000000" w:themeColor="text1"/>
        </w:rPr>
      </w:pPr>
    </w:p>
    <w:p w14:paraId="739A23FA" w14:textId="77777777" w:rsidR="006F7B9D" w:rsidRPr="00CE5F98" w:rsidRDefault="006F7B9D" w:rsidP="006F7B9D">
      <w:pPr>
        <w:spacing w:line="300" w:lineRule="auto"/>
        <w:rPr>
          <w:rFonts w:ascii="Times New Roman" w:eastAsia="宋体" w:hAnsi="Times New Roman" w:cs="Times New Roman"/>
          <w:color w:val="000000" w:themeColor="text1"/>
        </w:rPr>
      </w:pPr>
    </w:p>
    <w:p w14:paraId="26C40FAF" w14:textId="77777777" w:rsidR="006F7B9D" w:rsidRPr="00CE5F98" w:rsidRDefault="006F7B9D" w:rsidP="006F7B9D">
      <w:pPr>
        <w:spacing w:line="300" w:lineRule="auto"/>
        <w:rPr>
          <w:rFonts w:ascii="Times New Roman" w:eastAsia="宋体" w:hAnsi="Times New Roman" w:cs="Times New Roman"/>
          <w:color w:val="000000" w:themeColor="text1"/>
        </w:rPr>
      </w:pPr>
    </w:p>
    <w:p w14:paraId="23B372BC" w14:textId="77777777" w:rsidR="006F7B9D" w:rsidRPr="00CE5F98" w:rsidRDefault="006F7B9D" w:rsidP="006F7B9D">
      <w:pPr>
        <w:spacing w:line="300" w:lineRule="auto"/>
        <w:rPr>
          <w:rFonts w:ascii="Times New Roman" w:eastAsia="宋体" w:hAnsi="Times New Roman" w:cs="Times New Roman"/>
          <w:color w:val="000000" w:themeColor="text1"/>
        </w:rPr>
      </w:pPr>
    </w:p>
    <w:p w14:paraId="1F6A91B8" w14:textId="77777777" w:rsidR="006F7B9D" w:rsidRPr="00CE5F98" w:rsidRDefault="006F7B9D" w:rsidP="006F7B9D">
      <w:pPr>
        <w:spacing w:line="300" w:lineRule="auto"/>
        <w:rPr>
          <w:rFonts w:ascii="Times New Roman" w:eastAsia="宋体" w:hAnsi="Times New Roman" w:cs="Times New Roman"/>
          <w:color w:val="000000" w:themeColor="text1"/>
        </w:rPr>
      </w:pPr>
    </w:p>
    <w:p w14:paraId="0006EF3F" w14:textId="77777777" w:rsidR="006F7B9D" w:rsidRPr="00CE5F98" w:rsidRDefault="006F7B9D" w:rsidP="006F7B9D">
      <w:pPr>
        <w:spacing w:line="300" w:lineRule="auto"/>
        <w:jc w:val="center"/>
        <w:rPr>
          <w:rFonts w:ascii="黑体" w:eastAsia="黑体" w:hAnsi="黑体" w:cs="Times New Roman" w:hint="eastAsia"/>
          <w:b/>
          <w:bCs/>
          <w:color w:val="000000" w:themeColor="text1"/>
          <w:sz w:val="32"/>
          <w:szCs w:val="32"/>
        </w:rPr>
      </w:pPr>
      <w:r w:rsidRPr="00CE5F98">
        <w:rPr>
          <w:rFonts w:ascii="黑体" w:eastAsia="黑体" w:hAnsi="黑体" w:cs="Times New Roman"/>
          <w:b/>
          <w:bCs/>
          <w:color w:val="000000" w:themeColor="text1"/>
          <w:sz w:val="32"/>
          <w:szCs w:val="32"/>
        </w:rPr>
        <w:t>重庆文理学院2025版本科专业人才培养方案</w:t>
      </w:r>
    </w:p>
    <w:p w14:paraId="2514FEDB" w14:textId="77777777" w:rsidR="006F7B9D" w:rsidRPr="00CE5F98" w:rsidRDefault="006F7B9D" w:rsidP="006F7B9D">
      <w:pPr>
        <w:spacing w:line="300" w:lineRule="auto"/>
        <w:jc w:val="center"/>
        <w:outlineLvl w:val="0"/>
        <w:rPr>
          <w:rFonts w:ascii="黑体" w:eastAsia="黑体" w:hAnsi="黑体" w:cs="Times New Roman" w:hint="eastAsia"/>
          <w:b/>
          <w:bCs/>
          <w:color w:val="000000" w:themeColor="text1"/>
          <w:sz w:val="36"/>
          <w:szCs w:val="36"/>
        </w:rPr>
      </w:pPr>
      <w:r w:rsidRPr="00CE5F98">
        <w:rPr>
          <w:rFonts w:ascii="黑体" w:eastAsia="黑体" w:hAnsi="黑体" w:cs="Times New Roman"/>
          <w:b/>
          <w:bCs/>
          <w:color w:val="000000" w:themeColor="text1"/>
          <w:sz w:val="36"/>
          <w:szCs w:val="36"/>
        </w:rPr>
        <w:t>《心理学研究方法》课程教学大纲</w:t>
      </w:r>
    </w:p>
    <w:p w14:paraId="3181EF87" w14:textId="77777777" w:rsidR="006F7B9D" w:rsidRPr="00CE5F98" w:rsidRDefault="006F7B9D" w:rsidP="006F7B9D">
      <w:pPr>
        <w:spacing w:line="300" w:lineRule="auto"/>
        <w:ind w:firstLineChars="176" w:firstLine="422"/>
        <w:rPr>
          <w:rFonts w:ascii="Times New Roman" w:hAnsi="Times New Roman" w:cs="Times New Roman"/>
          <w:b/>
          <w:bCs/>
          <w:color w:val="000000" w:themeColor="text1"/>
          <w:sz w:val="24"/>
        </w:rPr>
      </w:pPr>
    </w:p>
    <w:p w14:paraId="60CED898" w14:textId="52D9E11A" w:rsidR="006F7B9D" w:rsidRPr="00CE5F98" w:rsidRDefault="007C47A4" w:rsidP="006F7B9D">
      <w:pPr>
        <w:spacing w:line="300" w:lineRule="auto"/>
        <w:ind w:firstLineChars="176" w:firstLine="422"/>
        <w:rPr>
          <w:rFonts w:ascii="微软雅黑" w:hAnsi="微软雅黑" w:cs="Times New Roman" w:hint="eastAsia"/>
          <w:b/>
          <w:bCs/>
          <w:color w:val="000000" w:themeColor="text1"/>
          <w:sz w:val="24"/>
        </w:rPr>
      </w:pPr>
      <w:r w:rsidRPr="00CE5F98">
        <w:rPr>
          <w:rFonts w:ascii="微软雅黑" w:eastAsia="微软雅黑" w:hAnsi="微软雅黑" w:cs="Times New Roman"/>
          <w:b/>
          <w:bCs/>
          <w:color w:val="000000" w:themeColor="text1"/>
          <w:sz w:val="24"/>
        </w:rPr>
        <w:t>一、课程基本信息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4"/>
        <w:gridCol w:w="2428"/>
        <w:gridCol w:w="567"/>
        <w:gridCol w:w="850"/>
        <w:gridCol w:w="709"/>
        <w:gridCol w:w="716"/>
        <w:gridCol w:w="1163"/>
        <w:gridCol w:w="907"/>
      </w:tblGrid>
      <w:tr w:rsidR="00CE5F98" w:rsidRPr="00CE5F98" w14:paraId="7D9AFBFF" w14:textId="77777777" w:rsidTr="004D2C21">
        <w:trPr>
          <w:trHeight w:val="412"/>
          <w:jc w:val="center"/>
        </w:trPr>
        <w:tc>
          <w:tcPr>
            <w:tcW w:w="1834" w:type="dxa"/>
            <w:vMerge w:val="restart"/>
            <w:vAlign w:val="center"/>
          </w:tcPr>
          <w:p w14:paraId="7A583527"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课程名称</w:t>
            </w:r>
          </w:p>
        </w:tc>
        <w:tc>
          <w:tcPr>
            <w:tcW w:w="2428" w:type="dxa"/>
            <w:vMerge w:val="restart"/>
            <w:vAlign w:val="center"/>
          </w:tcPr>
          <w:p w14:paraId="24FC15A0"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心理学研究方法</w:t>
            </w:r>
          </w:p>
        </w:tc>
        <w:tc>
          <w:tcPr>
            <w:tcW w:w="1417" w:type="dxa"/>
            <w:gridSpan w:val="2"/>
            <w:vAlign w:val="center"/>
          </w:tcPr>
          <w:p w14:paraId="75D669B9"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课程代码</w:t>
            </w:r>
          </w:p>
        </w:tc>
        <w:tc>
          <w:tcPr>
            <w:tcW w:w="1425" w:type="dxa"/>
            <w:gridSpan w:val="2"/>
            <w:vAlign w:val="center"/>
          </w:tcPr>
          <w:p w14:paraId="3DA2CCCD"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10215014</w:t>
            </w:r>
          </w:p>
        </w:tc>
        <w:tc>
          <w:tcPr>
            <w:tcW w:w="1163" w:type="dxa"/>
            <w:vAlign w:val="center"/>
          </w:tcPr>
          <w:p w14:paraId="2997B236"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修读性质</w:t>
            </w:r>
          </w:p>
        </w:tc>
        <w:tc>
          <w:tcPr>
            <w:tcW w:w="907" w:type="dxa"/>
            <w:vAlign w:val="center"/>
          </w:tcPr>
          <w:p w14:paraId="3B9C7E03"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必修</w:t>
            </w:r>
          </w:p>
        </w:tc>
      </w:tr>
      <w:tr w:rsidR="00CE5F98" w:rsidRPr="00CE5F98" w14:paraId="3A137969" w14:textId="77777777" w:rsidTr="004D2C21">
        <w:trPr>
          <w:trHeight w:val="375"/>
          <w:jc w:val="center"/>
        </w:trPr>
        <w:tc>
          <w:tcPr>
            <w:tcW w:w="1834" w:type="dxa"/>
            <w:vMerge/>
            <w:vAlign w:val="center"/>
          </w:tcPr>
          <w:p w14:paraId="3DC26DB5" w14:textId="77777777" w:rsidR="006F7B9D" w:rsidRPr="00CE5F98" w:rsidRDefault="006F7B9D" w:rsidP="004D2C21">
            <w:pPr>
              <w:spacing w:line="300" w:lineRule="auto"/>
              <w:jc w:val="center"/>
              <w:rPr>
                <w:rFonts w:ascii="Times New Roman" w:hAnsi="Times New Roman" w:cs="Times New Roman"/>
                <w:color w:val="000000" w:themeColor="text1"/>
                <w:szCs w:val="21"/>
              </w:rPr>
            </w:pPr>
          </w:p>
        </w:tc>
        <w:tc>
          <w:tcPr>
            <w:tcW w:w="2428" w:type="dxa"/>
            <w:vMerge/>
            <w:vAlign w:val="center"/>
          </w:tcPr>
          <w:p w14:paraId="66F78D32" w14:textId="77777777" w:rsidR="006F7B9D" w:rsidRPr="00CE5F98" w:rsidRDefault="006F7B9D" w:rsidP="004D2C21">
            <w:pPr>
              <w:spacing w:line="300" w:lineRule="auto"/>
              <w:jc w:val="center"/>
              <w:rPr>
                <w:rFonts w:ascii="Times New Roman" w:hAnsi="Times New Roman" w:cs="Times New Roman"/>
                <w:color w:val="000000" w:themeColor="text1"/>
                <w:szCs w:val="21"/>
              </w:rPr>
            </w:pPr>
          </w:p>
        </w:tc>
        <w:tc>
          <w:tcPr>
            <w:tcW w:w="567" w:type="dxa"/>
            <w:vMerge w:val="restart"/>
            <w:vAlign w:val="center"/>
          </w:tcPr>
          <w:p w14:paraId="41F0AC34"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学时</w:t>
            </w:r>
          </w:p>
        </w:tc>
        <w:tc>
          <w:tcPr>
            <w:tcW w:w="850" w:type="dxa"/>
            <w:vAlign w:val="center"/>
          </w:tcPr>
          <w:p w14:paraId="490B1617"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总学时</w:t>
            </w:r>
          </w:p>
        </w:tc>
        <w:tc>
          <w:tcPr>
            <w:tcW w:w="709" w:type="dxa"/>
            <w:vAlign w:val="center"/>
          </w:tcPr>
          <w:p w14:paraId="495B49F8"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理论</w:t>
            </w:r>
          </w:p>
        </w:tc>
        <w:tc>
          <w:tcPr>
            <w:tcW w:w="716" w:type="dxa"/>
            <w:vAlign w:val="center"/>
          </w:tcPr>
          <w:p w14:paraId="4E319239"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实践</w:t>
            </w:r>
          </w:p>
        </w:tc>
        <w:tc>
          <w:tcPr>
            <w:tcW w:w="1163" w:type="dxa"/>
            <w:vMerge w:val="restart"/>
            <w:vAlign w:val="center"/>
          </w:tcPr>
          <w:p w14:paraId="5EC37A75"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学分</w:t>
            </w:r>
          </w:p>
        </w:tc>
        <w:tc>
          <w:tcPr>
            <w:tcW w:w="907" w:type="dxa"/>
            <w:vMerge w:val="restart"/>
            <w:vAlign w:val="center"/>
          </w:tcPr>
          <w:p w14:paraId="0C3DCDF9"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2</w:t>
            </w:r>
          </w:p>
        </w:tc>
      </w:tr>
      <w:tr w:rsidR="00CE5F98" w:rsidRPr="00CE5F98" w14:paraId="1760F5F1" w14:textId="77777777" w:rsidTr="004D2C21">
        <w:trPr>
          <w:trHeight w:val="330"/>
          <w:jc w:val="center"/>
        </w:trPr>
        <w:tc>
          <w:tcPr>
            <w:tcW w:w="1834" w:type="dxa"/>
            <w:vMerge/>
            <w:vAlign w:val="center"/>
          </w:tcPr>
          <w:p w14:paraId="18259494" w14:textId="77777777" w:rsidR="006F7B9D" w:rsidRPr="00CE5F98" w:rsidRDefault="006F7B9D" w:rsidP="004D2C21">
            <w:pPr>
              <w:spacing w:line="300" w:lineRule="auto"/>
              <w:jc w:val="center"/>
              <w:rPr>
                <w:rFonts w:ascii="Times New Roman" w:hAnsi="Times New Roman" w:cs="Times New Roman"/>
                <w:color w:val="000000" w:themeColor="text1"/>
                <w:szCs w:val="21"/>
              </w:rPr>
            </w:pPr>
          </w:p>
        </w:tc>
        <w:tc>
          <w:tcPr>
            <w:tcW w:w="2428" w:type="dxa"/>
            <w:vMerge/>
            <w:vAlign w:val="center"/>
          </w:tcPr>
          <w:p w14:paraId="74C1A6A9" w14:textId="77777777" w:rsidR="006F7B9D" w:rsidRPr="00CE5F98" w:rsidRDefault="006F7B9D" w:rsidP="004D2C21">
            <w:pPr>
              <w:spacing w:line="300" w:lineRule="auto"/>
              <w:jc w:val="center"/>
              <w:rPr>
                <w:rFonts w:ascii="Times New Roman" w:hAnsi="Times New Roman" w:cs="Times New Roman"/>
                <w:color w:val="000000" w:themeColor="text1"/>
                <w:szCs w:val="21"/>
              </w:rPr>
            </w:pPr>
          </w:p>
        </w:tc>
        <w:tc>
          <w:tcPr>
            <w:tcW w:w="567" w:type="dxa"/>
            <w:vMerge/>
            <w:vAlign w:val="center"/>
          </w:tcPr>
          <w:p w14:paraId="4423AABD" w14:textId="77777777" w:rsidR="006F7B9D" w:rsidRPr="00CE5F98" w:rsidRDefault="006F7B9D" w:rsidP="004D2C21">
            <w:pPr>
              <w:spacing w:line="300" w:lineRule="auto"/>
              <w:jc w:val="center"/>
              <w:rPr>
                <w:rFonts w:ascii="Times New Roman" w:hAnsi="Times New Roman" w:cs="Times New Roman"/>
                <w:color w:val="000000" w:themeColor="text1"/>
                <w:szCs w:val="21"/>
              </w:rPr>
            </w:pPr>
          </w:p>
        </w:tc>
        <w:tc>
          <w:tcPr>
            <w:tcW w:w="850" w:type="dxa"/>
            <w:vAlign w:val="center"/>
          </w:tcPr>
          <w:p w14:paraId="2759EC8E"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32</w:t>
            </w:r>
          </w:p>
        </w:tc>
        <w:tc>
          <w:tcPr>
            <w:tcW w:w="709" w:type="dxa"/>
            <w:vAlign w:val="center"/>
          </w:tcPr>
          <w:p w14:paraId="3FD4B989"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16</w:t>
            </w:r>
          </w:p>
        </w:tc>
        <w:tc>
          <w:tcPr>
            <w:tcW w:w="716" w:type="dxa"/>
            <w:vAlign w:val="center"/>
          </w:tcPr>
          <w:p w14:paraId="5EDE8E37"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16</w:t>
            </w:r>
          </w:p>
        </w:tc>
        <w:tc>
          <w:tcPr>
            <w:tcW w:w="1163" w:type="dxa"/>
            <w:vMerge/>
            <w:vAlign w:val="center"/>
          </w:tcPr>
          <w:p w14:paraId="1B02BED5" w14:textId="77777777" w:rsidR="006F7B9D" w:rsidRPr="00CE5F98" w:rsidRDefault="006F7B9D" w:rsidP="004D2C21">
            <w:pPr>
              <w:spacing w:line="300" w:lineRule="auto"/>
              <w:jc w:val="center"/>
              <w:rPr>
                <w:rFonts w:ascii="Times New Roman" w:hAnsi="Times New Roman" w:cs="Times New Roman"/>
                <w:color w:val="000000" w:themeColor="text1"/>
                <w:szCs w:val="21"/>
              </w:rPr>
            </w:pPr>
          </w:p>
        </w:tc>
        <w:tc>
          <w:tcPr>
            <w:tcW w:w="907" w:type="dxa"/>
            <w:vMerge/>
            <w:vAlign w:val="center"/>
          </w:tcPr>
          <w:p w14:paraId="535FA59A" w14:textId="77777777" w:rsidR="006F7B9D" w:rsidRPr="00CE5F98" w:rsidRDefault="006F7B9D" w:rsidP="004D2C21">
            <w:pPr>
              <w:spacing w:line="300" w:lineRule="auto"/>
              <w:jc w:val="center"/>
              <w:rPr>
                <w:rFonts w:ascii="Times New Roman" w:hAnsi="Times New Roman" w:cs="Times New Roman"/>
                <w:color w:val="000000" w:themeColor="text1"/>
                <w:szCs w:val="21"/>
              </w:rPr>
            </w:pPr>
          </w:p>
        </w:tc>
      </w:tr>
      <w:tr w:rsidR="00CE5F98" w:rsidRPr="00CE5F98" w14:paraId="57E29CF7" w14:textId="77777777" w:rsidTr="004D2C21">
        <w:trPr>
          <w:trHeight w:val="402"/>
          <w:jc w:val="center"/>
        </w:trPr>
        <w:tc>
          <w:tcPr>
            <w:tcW w:w="1834" w:type="dxa"/>
            <w:tcBorders>
              <w:bottom w:val="single" w:sz="4" w:space="0" w:color="auto"/>
            </w:tcBorders>
            <w:vAlign w:val="center"/>
          </w:tcPr>
          <w:p w14:paraId="7DC7CEBA"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开课单位</w:t>
            </w:r>
          </w:p>
        </w:tc>
        <w:tc>
          <w:tcPr>
            <w:tcW w:w="2428" w:type="dxa"/>
            <w:tcBorders>
              <w:bottom w:val="single" w:sz="4" w:space="0" w:color="auto"/>
            </w:tcBorders>
            <w:vAlign w:val="center"/>
          </w:tcPr>
          <w:p w14:paraId="7552ADE7"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师范学院</w:t>
            </w:r>
          </w:p>
        </w:tc>
        <w:tc>
          <w:tcPr>
            <w:tcW w:w="1417" w:type="dxa"/>
            <w:gridSpan w:val="2"/>
            <w:tcBorders>
              <w:bottom w:val="single" w:sz="4" w:space="0" w:color="auto"/>
            </w:tcBorders>
            <w:vAlign w:val="center"/>
          </w:tcPr>
          <w:p w14:paraId="7FE66C54"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课程负责人</w:t>
            </w:r>
          </w:p>
        </w:tc>
        <w:tc>
          <w:tcPr>
            <w:tcW w:w="1425" w:type="dxa"/>
            <w:gridSpan w:val="2"/>
            <w:tcBorders>
              <w:bottom w:val="single" w:sz="4" w:space="0" w:color="auto"/>
            </w:tcBorders>
            <w:vAlign w:val="center"/>
          </w:tcPr>
          <w:p w14:paraId="45D6C4A2"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彭春花</w:t>
            </w:r>
          </w:p>
        </w:tc>
        <w:tc>
          <w:tcPr>
            <w:tcW w:w="1163" w:type="dxa"/>
            <w:vMerge w:val="restart"/>
            <w:tcBorders>
              <w:bottom w:val="single" w:sz="4" w:space="0" w:color="auto"/>
            </w:tcBorders>
            <w:vAlign w:val="center"/>
          </w:tcPr>
          <w:p w14:paraId="5B4246E7"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课程团队</w:t>
            </w:r>
          </w:p>
        </w:tc>
        <w:tc>
          <w:tcPr>
            <w:tcW w:w="907" w:type="dxa"/>
            <w:vMerge w:val="restart"/>
            <w:tcBorders>
              <w:bottom w:val="single" w:sz="4" w:space="0" w:color="auto"/>
            </w:tcBorders>
            <w:vAlign w:val="center"/>
          </w:tcPr>
          <w:p w14:paraId="18A6F3C5"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潘伟刚王婷</w:t>
            </w:r>
          </w:p>
        </w:tc>
      </w:tr>
      <w:tr w:rsidR="00CE5F98" w:rsidRPr="00CE5F98" w14:paraId="6B2ACFA0" w14:textId="77777777" w:rsidTr="004D2C21">
        <w:trPr>
          <w:trHeight w:val="410"/>
          <w:jc w:val="center"/>
        </w:trPr>
        <w:tc>
          <w:tcPr>
            <w:tcW w:w="1834" w:type="dxa"/>
            <w:vAlign w:val="center"/>
          </w:tcPr>
          <w:p w14:paraId="2BAC85C0"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课程考核形式</w:t>
            </w:r>
          </w:p>
        </w:tc>
        <w:tc>
          <w:tcPr>
            <w:tcW w:w="2428" w:type="dxa"/>
            <w:vAlign w:val="center"/>
          </w:tcPr>
          <w:p w14:paraId="1493DE4F"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考试</w:t>
            </w:r>
          </w:p>
        </w:tc>
        <w:tc>
          <w:tcPr>
            <w:tcW w:w="1417" w:type="dxa"/>
            <w:gridSpan w:val="2"/>
            <w:vAlign w:val="center"/>
          </w:tcPr>
          <w:p w14:paraId="07C44216"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课程性质</w:t>
            </w:r>
          </w:p>
        </w:tc>
        <w:tc>
          <w:tcPr>
            <w:tcW w:w="1425" w:type="dxa"/>
            <w:gridSpan w:val="2"/>
            <w:vAlign w:val="center"/>
          </w:tcPr>
          <w:p w14:paraId="0F28011D"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学科基础课</w:t>
            </w:r>
          </w:p>
        </w:tc>
        <w:tc>
          <w:tcPr>
            <w:tcW w:w="1163" w:type="dxa"/>
            <w:vMerge/>
            <w:vAlign w:val="center"/>
          </w:tcPr>
          <w:p w14:paraId="0CBF7514" w14:textId="77777777" w:rsidR="006F7B9D" w:rsidRPr="00CE5F98" w:rsidRDefault="006F7B9D" w:rsidP="004D2C21">
            <w:pPr>
              <w:spacing w:line="300" w:lineRule="auto"/>
              <w:jc w:val="center"/>
              <w:rPr>
                <w:rFonts w:ascii="Times New Roman" w:hAnsi="Times New Roman" w:cs="Times New Roman"/>
                <w:color w:val="000000" w:themeColor="text1"/>
                <w:szCs w:val="21"/>
              </w:rPr>
            </w:pPr>
          </w:p>
        </w:tc>
        <w:tc>
          <w:tcPr>
            <w:tcW w:w="907" w:type="dxa"/>
            <w:vMerge/>
            <w:vAlign w:val="center"/>
          </w:tcPr>
          <w:p w14:paraId="27FB34F1" w14:textId="77777777" w:rsidR="006F7B9D" w:rsidRPr="00CE5F98" w:rsidRDefault="006F7B9D" w:rsidP="004D2C21">
            <w:pPr>
              <w:spacing w:line="300" w:lineRule="auto"/>
              <w:jc w:val="center"/>
              <w:rPr>
                <w:rFonts w:ascii="Times New Roman" w:hAnsi="Times New Roman" w:cs="Times New Roman"/>
                <w:color w:val="000000" w:themeColor="text1"/>
                <w:szCs w:val="21"/>
              </w:rPr>
            </w:pPr>
          </w:p>
        </w:tc>
      </w:tr>
      <w:tr w:rsidR="006F7B9D" w:rsidRPr="00CE5F98" w14:paraId="2BB3C87A" w14:textId="77777777" w:rsidTr="004D2C21">
        <w:trPr>
          <w:trHeight w:val="410"/>
          <w:jc w:val="center"/>
        </w:trPr>
        <w:tc>
          <w:tcPr>
            <w:tcW w:w="1834" w:type="dxa"/>
            <w:vAlign w:val="center"/>
          </w:tcPr>
          <w:p w14:paraId="646C114D"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适应专业</w:t>
            </w:r>
          </w:p>
        </w:tc>
        <w:tc>
          <w:tcPr>
            <w:tcW w:w="2428" w:type="dxa"/>
            <w:vAlign w:val="center"/>
          </w:tcPr>
          <w:p w14:paraId="20E0B1A2"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应用心理学</w:t>
            </w:r>
          </w:p>
        </w:tc>
        <w:tc>
          <w:tcPr>
            <w:tcW w:w="1417" w:type="dxa"/>
            <w:gridSpan w:val="2"/>
            <w:vAlign w:val="center"/>
          </w:tcPr>
          <w:p w14:paraId="670B5496"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先修课程</w:t>
            </w:r>
          </w:p>
        </w:tc>
        <w:tc>
          <w:tcPr>
            <w:tcW w:w="3495" w:type="dxa"/>
            <w:gridSpan w:val="4"/>
            <w:vAlign w:val="center"/>
          </w:tcPr>
          <w:p w14:paraId="38B8FC4C"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实验心理学、心理与教育统计学、心理测量学、心理统计与</w:t>
            </w:r>
            <w:r w:rsidRPr="00CE5F98">
              <w:rPr>
                <w:rFonts w:ascii="Times New Roman" w:hAnsi="Times New Roman" w:cs="Times New Roman"/>
                <w:color w:val="000000" w:themeColor="text1"/>
                <w:szCs w:val="21"/>
              </w:rPr>
              <w:t>SPSS</w:t>
            </w:r>
            <w:r w:rsidRPr="00CE5F98">
              <w:rPr>
                <w:rFonts w:ascii="Times New Roman" w:hAnsi="Times New Roman" w:cs="Times New Roman"/>
                <w:color w:val="000000" w:themeColor="text1"/>
                <w:szCs w:val="21"/>
              </w:rPr>
              <w:t>软件应用</w:t>
            </w:r>
            <w:r w:rsidRPr="00CE5F98">
              <w:rPr>
                <w:rFonts w:ascii="Times New Roman" w:hAnsi="Times New Roman" w:cs="Times New Roman"/>
                <w:color w:val="000000" w:themeColor="text1"/>
                <w:szCs w:val="21"/>
              </w:rPr>
              <w:t>1</w:t>
            </w:r>
            <w:r w:rsidRPr="00CE5F98">
              <w:rPr>
                <w:rFonts w:ascii="Times New Roman" w:hAnsi="Times New Roman" w:cs="Times New Roman"/>
                <w:color w:val="000000" w:themeColor="text1"/>
                <w:szCs w:val="21"/>
              </w:rPr>
              <w:t>、心理统计与</w:t>
            </w:r>
            <w:r w:rsidRPr="00CE5F98">
              <w:rPr>
                <w:rFonts w:ascii="Times New Roman" w:hAnsi="Times New Roman" w:cs="Times New Roman"/>
                <w:color w:val="000000" w:themeColor="text1"/>
                <w:szCs w:val="21"/>
              </w:rPr>
              <w:t>SPSS</w:t>
            </w:r>
            <w:r w:rsidRPr="00CE5F98">
              <w:rPr>
                <w:rFonts w:ascii="Times New Roman" w:hAnsi="Times New Roman" w:cs="Times New Roman"/>
                <w:color w:val="000000" w:themeColor="text1"/>
                <w:szCs w:val="21"/>
              </w:rPr>
              <w:t>软件应用</w:t>
            </w:r>
            <w:r w:rsidRPr="00CE5F98">
              <w:rPr>
                <w:rFonts w:ascii="Times New Roman" w:hAnsi="Times New Roman" w:cs="Times New Roman"/>
                <w:color w:val="000000" w:themeColor="text1"/>
                <w:szCs w:val="21"/>
              </w:rPr>
              <w:t>2</w:t>
            </w:r>
          </w:p>
        </w:tc>
      </w:tr>
    </w:tbl>
    <w:p w14:paraId="2B1EB422" w14:textId="77777777" w:rsidR="006F7B9D" w:rsidRPr="00CE5F98" w:rsidRDefault="006F7B9D" w:rsidP="006F7B9D">
      <w:pPr>
        <w:spacing w:line="300" w:lineRule="auto"/>
        <w:ind w:firstLineChars="200" w:firstLine="480"/>
        <w:outlineLvl w:val="0"/>
        <w:rPr>
          <w:rFonts w:ascii="Times New Roman" w:hAnsi="Times New Roman" w:cs="Times New Roman"/>
          <w:b/>
          <w:bCs/>
          <w:color w:val="000000" w:themeColor="text1"/>
          <w:sz w:val="24"/>
        </w:rPr>
      </w:pPr>
    </w:p>
    <w:p w14:paraId="53F13E96" w14:textId="77BC5DD5" w:rsidR="006F7B9D" w:rsidRPr="00CE5F98" w:rsidRDefault="007C47A4" w:rsidP="006F7B9D">
      <w:pPr>
        <w:spacing w:line="300" w:lineRule="auto"/>
        <w:ind w:firstLineChars="176" w:firstLine="422"/>
        <w:rPr>
          <w:rFonts w:ascii="微软雅黑" w:hAnsi="微软雅黑" w:cs="Times New Roman" w:hint="eastAsia"/>
          <w:b/>
          <w:bCs/>
          <w:color w:val="000000" w:themeColor="text1"/>
          <w:sz w:val="24"/>
        </w:rPr>
      </w:pPr>
      <w:r w:rsidRPr="00CE5F98">
        <w:rPr>
          <w:rFonts w:ascii="微软雅黑" w:eastAsia="微软雅黑" w:hAnsi="微软雅黑" w:cs="Times New Roman"/>
          <w:b/>
          <w:bCs/>
          <w:color w:val="000000" w:themeColor="text1"/>
          <w:sz w:val="24"/>
        </w:rPr>
        <w:t>二、课程简介</w:t>
      </w:r>
    </w:p>
    <w:p w14:paraId="68FAF035" w14:textId="77777777" w:rsidR="006F7B9D" w:rsidRPr="00CE5F98" w:rsidRDefault="006F7B9D" w:rsidP="006F7B9D">
      <w:pPr>
        <w:spacing w:line="300" w:lineRule="auto"/>
        <w:ind w:firstLineChars="200" w:firstLine="420"/>
        <w:outlineLvl w:val="0"/>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本课程是一门心理学专业本科生必修的专业核心必修课。课程的任务是使心理学专业的学生对心理学科学研究的方法论有一个较为全面、系统的认识，了解和掌握心理学研究的理论基础与主要方法，初步掌握心理学科学研究的具体方法、操作程序与基本步骤。在强调课程的科学性、先进性、应用性和综合性的基础上，注重对学生的基本理论、基本方法、研究和应用能力方面的培养，使心理学研究方法的学习为心理学专业学生今后的工作打下良好的基础。</w:t>
      </w:r>
    </w:p>
    <w:p w14:paraId="7DDE1AC9" w14:textId="28B67D39" w:rsidR="006F7B9D" w:rsidRPr="00CE5F98" w:rsidRDefault="007C47A4" w:rsidP="006F7B9D">
      <w:pPr>
        <w:spacing w:line="300" w:lineRule="auto"/>
        <w:ind w:firstLineChars="176" w:firstLine="422"/>
        <w:rPr>
          <w:rFonts w:ascii="微软雅黑" w:hAnsi="微软雅黑" w:cs="Times New Roman" w:hint="eastAsia"/>
          <w:b/>
          <w:bCs/>
          <w:color w:val="000000" w:themeColor="text1"/>
          <w:sz w:val="24"/>
        </w:rPr>
      </w:pPr>
      <w:r w:rsidRPr="00CE5F98">
        <w:rPr>
          <w:rFonts w:ascii="微软雅黑" w:eastAsia="微软雅黑" w:hAnsi="微软雅黑" w:cs="Times New Roman"/>
          <w:b/>
          <w:bCs/>
          <w:color w:val="000000" w:themeColor="text1"/>
          <w:sz w:val="24"/>
        </w:rPr>
        <w:t>三、课程目标</w:t>
      </w:r>
    </w:p>
    <w:p w14:paraId="4CB682AF" w14:textId="4DF86A70" w:rsidR="006F7B9D" w:rsidRPr="00CE5F98" w:rsidRDefault="007C47A4" w:rsidP="006F7B9D">
      <w:pPr>
        <w:spacing w:line="300" w:lineRule="auto"/>
        <w:ind w:firstLineChars="176" w:firstLine="422"/>
        <w:rPr>
          <w:rFonts w:ascii="微软雅黑" w:hAnsi="微软雅黑" w:cs="Times New Roman" w:hint="eastAsia"/>
          <w:b/>
          <w:bCs/>
          <w:color w:val="000000" w:themeColor="text1"/>
          <w:sz w:val="24"/>
        </w:rPr>
      </w:pPr>
      <w:r w:rsidRPr="00CE5F98">
        <w:rPr>
          <w:rFonts w:ascii="微软雅黑" w:eastAsia="微软雅黑" w:hAnsi="微软雅黑" w:cs="Times New Roman"/>
          <w:b/>
          <w:bCs/>
          <w:color w:val="000000" w:themeColor="text1"/>
          <w:sz w:val="24"/>
        </w:rPr>
        <w:t>（一）课程目标</w:t>
      </w:r>
    </w:p>
    <w:p w14:paraId="10C0628C" w14:textId="77777777" w:rsidR="006F7B9D" w:rsidRPr="00CE5F98" w:rsidRDefault="006F7B9D" w:rsidP="006F7B9D">
      <w:pPr>
        <w:spacing w:line="300" w:lineRule="auto"/>
        <w:ind w:firstLineChars="200" w:firstLine="420"/>
        <w:rPr>
          <w:rFonts w:ascii="Times New Roman" w:hAnsi="Times New Roman" w:cs="Times New Roman"/>
          <w:bCs/>
          <w:color w:val="000000" w:themeColor="text1"/>
          <w:szCs w:val="21"/>
        </w:rPr>
      </w:pPr>
      <w:r w:rsidRPr="00CE5F98">
        <w:rPr>
          <w:rFonts w:ascii="Times New Roman" w:hAnsi="Times New Roman" w:cs="Times New Roman"/>
          <w:b/>
          <w:bCs/>
          <w:color w:val="000000" w:themeColor="text1"/>
          <w:szCs w:val="21"/>
        </w:rPr>
        <w:t>课程目标</w:t>
      </w:r>
      <w:r w:rsidRPr="00CE5F98">
        <w:rPr>
          <w:rFonts w:ascii="Times New Roman" w:hAnsi="Times New Roman" w:cs="Times New Roman"/>
          <w:b/>
          <w:bCs/>
          <w:color w:val="000000" w:themeColor="text1"/>
          <w:szCs w:val="21"/>
        </w:rPr>
        <w:t>1</w:t>
      </w:r>
      <w:r w:rsidRPr="00CE5F98">
        <w:rPr>
          <w:rFonts w:ascii="Times New Roman" w:hAnsi="Times New Roman" w:cs="Times New Roman"/>
          <w:b/>
          <w:color w:val="000000" w:themeColor="text1"/>
          <w:szCs w:val="21"/>
        </w:rPr>
        <w:t>（思政目标）</w:t>
      </w:r>
      <w:r w:rsidRPr="00CE5F98">
        <w:rPr>
          <w:rFonts w:ascii="Times New Roman" w:hAnsi="Times New Roman" w:cs="Times New Roman"/>
          <w:b/>
          <w:bCs/>
          <w:color w:val="000000" w:themeColor="text1"/>
          <w:szCs w:val="21"/>
        </w:rPr>
        <w:t>：</w:t>
      </w:r>
      <w:r w:rsidRPr="00CE5F98">
        <w:rPr>
          <w:rFonts w:ascii="Times New Roman" w:hAnsi="Times New Roman" w:cs="Times New Roman"/>
          <w:bCs/>
          <w:color w:val="000000" w:themeColor="text1"/>
          <w:szCs w:val="21"/>
        </w:rPr>
        <w:t>通过学习，使学生养成严谨的思维习惯、良好的科学精神以及实事求是的科学态度，能够采用科学的思维与方法分析、解决问题。</w:t>
      </w:r>
    </w:p>
    <w:p w14:paraId="3F9148B6" w14:textId="77777777" w:rsidR="006F7B9D" w:rsidRPr="00CE5F98" w:rsidRDefault="006F7B9D" w:rsidP="006F7B9D">
      <w:pPr>
        <w:spacing w:line="300" w:lineRule="auto"/>
        <w:ind w:firstLineChars="200" w:firstLine="420"/>
        <w:rPr>
          <w:rFonts w:ascii="Times New Roman" w:hAnsi="Times New Roman" w:cs="Times New Roman"/>
          <w:bCs/>
          <w:color w:val="000000" w:themeColor="text1"/>
          <w:szCs w:val="21"/>
        </w:rPr>
      </w:pPr>
      <w:r w:rsidRPr="00CE5F98">
        <w:rPr>
          <w:rFonts w:ascii="Times New Roman" w:hAnsi="Times New Roman" w:cs="Times New Roman"/>
          <w:b/>
          <w:bCs/>
          <w:color w:val="000000" w:themeColor="text1"/>
          <w:szCs w:val="21"/>
        </w:rPr>
        <w:t>课程目标</w:t>
      </w:r>
      <w:r w:rsidRPr="00CE5F98">
        <w:rPr>
          <w:rFonts w:ascii="Times New Roman" w:hAnsi="Times New Roman" w:cs="Times New Roman"/>
          <w:b/>
          <w:bCs/>
          <w:color w:val="000000" w:themeColor="text1"/>
          <w:szCs w:val="21"/>
        </w:rPr>
        <w:t>2</w:t>
      </w:r>
      <w:r w:rsidRPr="00CE5F98">
        <w:rPr>
          <w:rFonts w:ascii="Times New Roman" w:hAnsi="Times New Roman" w:cs="Times New Roman"/>
          <w:b/>
          <w:bCs/>
          <w:color w:val="000000" w:themeColor="text1"/>
          <w:szCs w:val="21"/>
        </w:rPr>
        <w:t>：</w:t>
      </w:r>
      <w:r w:rsidRPr="00CE5F98">
        <w:rPr>
          <w:rFonts w:ascii="Times New Roman" w:hAnsi="Times New Roman" w:cs="Times New Roman"/>
          <w:bCs/>
          <w:color w:val="000000" w:themeColor="text1"/>
          <w:szCs w:val="21"/>
        </w:rPr>
        <w:t>使学生系统掌握心理学研究的各种常用方法，包括量化研究与质性研究方法。学生应理解这些方法的理论基础、实施步骤以及数据分析技巧，并熟悉研究报告的撰写规则。</w:t>
      </w:r>
    </w:p>
    <w:p w14:paraId="439F3C44" w14:textId="77777777" w:rsidR="006F7B9D" w:rsidRPr="00CE5F98" w:rsidRDefault="006F7B9D" w:rsidP="006F7B9D">
      <w:pPr>
        <w:spacing w:line="300" w:lineRule="auto"/>
        <w:ind w:firstLineChars="200" w:firstLine="420"/>
        <w:rPr>
          <w:rFonts w:ascii="Times New Roman" w:hAnsi="Times New Roman" w:cs="Times New Roman"/>
          <w:b/>
          <w:bCs/>
          <w:color w:val="000000" w:themeColor="text1"/>
          <w:szCs w:val="21"/>
        </w:rPr>
      </w:pPr>
      <w:r w:rsidRPr="00CE5F98">
        <w:rPr>
          <w:rFonts w:ascii="Times New Roman" w:hAnsi="Times New Roman" w:cs="Times New Roman"/>
          <w:b/>
          <w:bCs/>
          <w:color w:val="000000" w:themeColor="text1"/>
          <w:szCs w:val="21"/>
        </w:rPr>
        <w:t>课程目标</w:t>
      </w:r>
      <w:r w:rsidRPr="00CE5F98">
        <w:rPr>
          <w:rFonts w:ascii="Times New Roman" w:hAnsi="Times New Roman" w:cs="Times New Roman"/>
          <w:b/>
          <w:bCs/>
          <w:color w:val="000000" w:themeColor="text1"/>
          <w:szCs w:val="21"/>
        </w:rPr>
        <w:t>3</w:t>
      </w:r>
      <w:r w:rsidRPr="00CE5F98">
        <w:rPr>
          <w:rFonts w:ascii="Times New Roman" w:hAnsi="Times New Roman" w:cs="Times New Roman"/>
          <w:b/>
          <w:bCs/>
          <w:color w:val="000000" w:themeColor="text1"/>
          <w:szCs w:val="21"/>
        </w:rPr>
        <w:t>：</w:t>
      </w:r>
      <w:r w:rsidRPr="00CE5F98">
        <w:rPr>
          <w:rFonts w:ascii="Times New Roman" w:hAnsi="Times New Roman" w:cs="Times New Roman"/>
          <w:bCs/>
          <w:color w:val="000000" w:themeColor="text1"/>
          <w:szCs w:val="21"/>
        </w:rPr>
        <w:t>学生能够根据具体的研究问题独立设计出相应的研究方案、并实施研究方案，熟练掌握数据处理和研究报告的撰写。</w:t>
      </w:r>
    </w:p>
    <w:p w14:paraId="4ED7E7DA" w14:textId="33843D94" w:rsidR="006F7B9D" w:rsidRPr="00CE5F98" w:rsidRDefault="007C47A4" w:rsidP="006F7B9D">
      <w:pPr>
        <w:spacing w:line="300" w:lineRule="auto"/>
        <w:ind w:firstLineChars="176" w:firstLine="422"/>
        <w:rPr>
          <w:rFonts w:ascii="微软雅黑" w:hAnsi="微软雅黑" w:cs="Times New Roman" w:hint="eastAsia"/>
          <w:b/>
          <w:bCs/>
          <w:color w:val="000000" w:themeColor="text1"/>
          <w:sz w:val="24"/>
        </w:rPr>
      </w:pPr>
      <w:r w:rsidRPr="00CE5F98">
        <w:rPr>
          <w:rFonts w:ascii="微软雅黑" w:eastAsia="微软雅黑" w:hAnsi="微软雅黑" w:cs="Times New Roman"/>
          <w:b/>
          <w:bCs/>
          <w:color w:val="000000" w:themeColor="text1"/>
          <w:sz w:val="24"/>
        </w:rPr>
        <w:lastRenderedPageBreak/>
        <w:t>（二）课程目标对毕业要求的支撑关系</w:t>
      </w:r>
    </w:p>
    <w:tbl>
      <w:tblPr>
        <w:tblW w:w="96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4"/>
        <w:gridCol w:w="2925"/>
        <w:gridCol w:w="4424"/>
      </w:tblGrid>
      <w:tr w:rsidR="00CE5F98" w:rsidRPr="00CE5F98" w14:paraId="6FDEB96A" w14:textId="77777777" w:rsidTr="004D2C21">
        <w:trPr>
          <w:jc w:val="center"/>
        </w:trPr>
        <w:tc>
          <w:tcPr>
            <w:tcW w:w="2334" w:type="dxa"/>
            <w:vAlign w:val="center"/>
          </w:tcPr>
          <w:p w14:paraId="4BE6664B" w14:textId="77777777" w:rsidR="006F7B9D" w:rsidRPr="00CE5F98" w:rsidRDefault="006F7B9D" w:rsidP="004D2C21">
            <w:pPr>
              <w:spacing w:line="300" w:lineRule="auto"/>
              <w:jc w:val="center"/>
              <w:rPr>
                <w:rFonts w:ascii="Times New Roman" w:hAnsi="Times New Roman" w:cs="Times New Roman"/>
                <w:b/>
                <w:bCs/>
                <w:color w:val="000000" w:themeColor="text1"/>
              </w:rPr>
            </w:pPr>
            <w:r w:rsidRPr="00CE5F98">
              <w:rPr>
                <w:rFonts w:ascii="Times New Roman" w:hAnsi="Times New Roman" w:cs="Times New Roman"/>
                <w:b/>
                <w:bCs/>
                <w:color w:val="000000" w:themeColor="text1"/>
              </w:rPr>
              <w:t>课程目标</w:t>
            </w:r>
          </w:p>
        </w:tc>
        <w:tc>
          <w:tcPr>
            <w:tcW w:w="2925" w:type="dxa"/>
            <w:vAlign w:val="center"/>
          </w:tcPr>
          <w:p w14:paraId="60EF2BC1" w14:textId="77777777" w:rsidR="006F7B9D" w:rsidRPr="00CE5F98" w:rsidRDefault="006F7B9D" w:rsidP="004D2C21">
            <w:pPr>
              <w:spacing w:line="300" w:lineRule="auto"/>
              <w:jc w:val="center"/>
              <w:rPr>
                <w:rFonts w:ascii="Times New Roman" w:hAnsi="Times New Roman" w:cs="Times New Roman"/>
                <w:b/>
                <w:bCs/>
                <w:color w:val="000000" w:themeColor="text1"/>
              </w:rPr>
            </w:pPr>
            <w:r w:rsidRPr="00CE5F98">
              <w:rPr>
                <w:rFonts w:ascii="Times New Roman" w:hAnsi="Times New Roman" w:cs="Times New Roman"/>
                <w:b/>
                <w:bCs/>
                <w:color w:val="000000" w:themeColor="text1"/>
              </w:rPr>
              <w:t>支撑的毕业要求</w:t>
            </w:r>
          </w:p>
        </w:tc>
        <w:tc>
          <w:tcPr>
            <w:tcW w:w="4424" w:type="dxa"/>
            <w:vAlign w:val="center"/>
          </w:tcPr>
          <w:p w14:paraId="526E6327" w14:textId="77777777" w:rsidR="006F7B9D" w:rsidRPr="00CE5F98" w:rsidRDefault="006F7B9D" w:rsidP="004D2C21">
            <w:pPr>
              <w:spacing w:line="300" w:lineRule="auto"/>
              <w:jc w:val="center"/>
              <w:rPr>
                <w:rFonts w:ascii="Times New Roman" w:hAnsi="Times New Roman" w:cs="Times New Roman"/>
                <w:b/>
                <w:bCs/>
                <w:color w:val="000000" w:themeColor="text1"/>
              </w:rPr>
            </w:pPr>
            <w:r w:rsidRPr="00CE5F98">
              <w:rPr>
                <w:rFonts w:ascii="Times New Roman" w:hAnsi="Times New Roman" w:cs="Times New Roman"/>
                <w:b/>
                <w:bCs/>
                <w:color w:val="000000" w:themeColor="text1"/>
              </w:rPr>
              <w:t>支撑的毕业要求指标点</w:t>
            </w:r>
          </w:p>
        </w:tc>
      </w:tr>
      <w:tr w:rsidR="00CE5F98" w:rsidRPr="00CE5F98" w14:paraId="763ABF07" w14:textId="77777777" w:rsidTr="004D2C21">
        <w:trPr>
          <w:trHeight w:val="1186"/>
          <w:jc w:val="center"/>
        </w:trPr>
        <w:tc>
          <w:tcPr>
            <w:tcW w:w="2334" w:type="dxa"/>
            <w:vAlign w:val="center"/>
          </w:tcPr>
          <w:p w14:paraId="4E7C0713"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课程目标</w:t>
            </w:r>
            <w:r w:rsidRPr="00CE5F98">
              <w:rPr>
                <w:rFonts w:ascii="Times New Roman" w:hAnsi="Times New Roman" w:cs="Times New Roman"/>
                <w:color w:val="000000" w:themeColor="text1"/>
                <w:szCs w:val="21"/>
              </w:rPr>
              <w:t>1</w:t>
            </w:r>
          </w:p>
        </w:tc>
        <w:tc>
          <w:tcPr>
            <w:tcW w:w="2925" w:type="dxa"/>
            <w:vAlign w:val="center"/>
          </w:tcPr>
          <w:p w14:paraId="07284F94"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毕业要求</w:t>
            </w:r>
            <w:r w:rsidRPr="00CE5F98">
              <w:rPr>
                <w:rFonts w:ascii="Times New Roman" w:hAnsi="Times New Roman" w:cs="Times New Roman"/>
                <w:color w:val="000000" w:themeColor="text1"/>
                <w:szCs w:val="21"/>
              </w:rPr>
              <w:t>4[M]</w:t>
            </w:r>
          </w:p>
        </w:tc>
        <w:tc>
          <w:tcPr>
            <w:tcW w:w="4424" w:type="dxa"/>
            <w:vAlign w:val="center"/>
          </w:tcPr>
          <w:p w14:paraId="308194EB"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 xml:space="preserve">4.2 </w:t>
            </w:r>
            <w:r w:rsidRPr="00CE5F98">
              <w:rPr>
                <w:rFonts w:ascii="Times New Roman" w:hAnsi="Times New Roman" w:cs="Times New Roman"/>
                <w:color w:val="000000" w:themeColor="text1"/>
                <w:szCs w:val="21"/>
              </w:rPr>
              <w:t>能综合运用心理学的研究方法对问题进行分析和研究。</w:t>
            </w:r>
          </w:p>
        </w:tc>
      </w:tr>
      <w:tr w:rsidR="00CE5F98" w:rsidRPr="00CE5F98" w14:paraId="0F1F3B8A" w14:textId="77777777" w:rsidTr="004D2C21">
        <w:trPr>
          <w:trHeight w:val="1957"/>
          <w:jc w:val="center"/>
        </w:trPr>
        <w:tc>
          <w:tcPr>
            <w:tcW w:w="2334" w:type="dxa"/>
            <w:vAlign w:val="center"/>
          </w:tcPr>
          <w:p w14:paraId="46BF7092"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课程目标</w:t>
            </w:r>
            <w:r w:rsidRPr="00CE5F98">
              <w:rPr>
                <w:rFonts w:ascii="Times New Roman" w:hAnsi="Times New Roman" w:cs="Times New Roman"/>
                <w:color w:val="000000" w:themeColor="text1"/>
                <w:szCs w:val="21"/>
              </w:rPr>
              <w:t>2</w:t>
            </w:r>
          </w:p>
        </w:tc>
        <w:tc>
          <w:tcPr>
            <w:tcW w:w="2925" w:type="dxa"/>
            <w:vAlign w:val="center"/>
          </w:tcPr>
          <w:p w14:paraId="394E62C9"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毕业要求</w:t>
            </w:r>
            <w:r w:rsidRPr="00CE5F98">
              <w:rPr>
                <w:rFonts w:ascii="Times New Roman" w:hAnsi="Times New Roman" w:cs="Times New Roman"/>
                <w:color w:val="000000" w:themeColor="text1"/>
                <w:szCs w:val="21"/>
              </w:rPr>
              <w:t>2[H]</w:t>
            </w:r>
          </w:p>
          <w:p w14:paraId="0F309961" w14:textId="77777777" w:rsidR="006F7B9D" w:rsidRPr="00CE5F98" w:rsidRDefault="006F7B9D" w:rsidP="004D2C21">
            <w:pPr>
              <w:spacing w:line="300" w:lineRule="auto"/>
              <w:jc w:val="center"/>
              <w:rPr>
                <w:rFonts w:ascii="Times New Roman" w:hAnsi="Times New Roman" w:cs="Times New Roman"/>
                <w:color w:val="000000" w:themeColor="text1"/>
                <w:szCs w:val="21"/>
              </w:rPr>
            </w:pPr>
          </w:p>
        </w:tc>
        <w:tc>
          <w:tcPr>
            <w:tcW w:w="4424" w:type="dxa"/>
            <w:vAlign w:val="center"/>
          </w:tcPr>
          <w:p w14:paraId="5678E857"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 xml:space="preserve">2.1 </w:t>
            </w:r>
            <w:r w:rsidRPr="00CE5F98">
              <w:rPr>
                <w:rFonts w:ascii="Times New Roman" w:hAnsi="Times New Roman" w:cs="Times New Roman"/>
                <w:color w:val="000000" w:themeColor="text1"/>
                <w:szCs w:val="21"/>
              </w:rPr>
              <w:t>具有扎实的自然科学和人文社会科学基础知识，系统掌握心理学的基本学科体系和专业理论知识。</w:t>
            </w:r>
          </w:p>
          <w:p w14:paraId="77764418"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 xml:space="preserve">2.2 </w:t>
            </w:r>
            <w:r w:rsidRPr="00CE5F98">
              <w:rPr>
                <w:rFonts w:ascii="Times New Roman" w:hAnsi="Times New Roman" w:cs="Times New Roman"/>
                <w:color w:val="000000" w:themeColor="text1"/>
                <w:szCs w:val="21"/>
              </w:rPr>
              <w:t>掌握心理学专业基本的研究方法和专业技能，了解心理学相关领域的发展趋势。</w:t>
            </w:r>
          </w:p>
        </w:tc>
      </w:tr>
      <w:tr w:rsidR="00CE5F98" w:rsidRPr="00CE5F98" w14:paraId="45DE31F7" w14:textId="77777777" w:rsidTr="004D2C21">
        <w:trPr>
          <w:trHeight w:val="986"/>
          <w:jc w:val="center"/>
        </w:trPr>
        <w:tc>
          <w:tcPr>
            <w:tcW w:w="2334" w:type="dxa"/>
            <w:vAlign w:val="center"/>
          </w:tcPr>
          <w:p w14:paraId="3C3BE97C"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课程目标</w:t>
            </w:r>
            <w:r w:rsidRPr="00CE5F98">
              <w:rPr>
                <w:rFonts w:ascii="Times New Roman" w:hAnsi="Times New Roman" w:cs="Times New Roman"/>
                <w:color w:val="000000" w:themeColor="text1"/>
                <w:szCs w:val="21"/>
              </w:rPr>
              <w:t>3</w:t>
            </w:r>
          </w:p>
        </w:tc>
        <w:tc>
          <w:tcPr>
            <w:tcW w:w="2925" w:type="dxa"/>
            <w:vAlign w:val="center"/>
          </w:tcPr>
          <w:p w14:paraId="61791768"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毕业要求</w:t>
            </w:r>
            <w:r w:rsidRPr="00CE5F98">
              <w:rPr>
                <w:rFonts w:ascii="Times New Roman" w:hAnsi="Times New Roman" w:cs="Times New Roman"/>
                <w:color w:val="000000" w:themeColor="text1"/>
                <w:szCs w:val="21"/>
              </w:rPr>
              <w:t>5[M]</w:t>
            </w:r>
          </w:p>
        </w:tc>
        <w:tc>
          <w:tcPr>
            <w:tcW w:w="4424" w:type="dxa"/>
            <w:vAlign w:val="center"/>
          </w:tcPr>
          <w:p w14:paraId="7D83D70E"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 xml:space="preserve">5.2 </w:t>
            </w:r>
            <w:r w:rsidRPr="00CE5F98">
              <w:rPr>
                <w:rFonts w:ascii="Times New Roman" w:hAnsi="Times New Roman" w:cs="Times New Roman"/>
                <w:color w:val="000000" w:themeColor="text1"/>
                <w:szCs w:val="21"/>
              </w:rPr>
              <w:t>掌握基本的数据处理与分析方法，能够对数据进行分析与解释，解决相关领域的实际问题。</w:t>
            </w:r>
          </w:p>
        </w:tc>
      </w:tr>
    </w:tbl>
    <w:p w14:paraId="782FB090" w14:textId="2D6B3BA2" w:rsidR="006F7B9D" w:rsidRPr="00CE5F98" w:rsidRDefault="00CE5F98" w:rsidP="006F7B9D">
      <w:pPr>
        <w:spacing w:line="300" w:lineRule="auto"/>
        <w:ind w:firstLineChars="176" w:firstLine="422"/>
        <w:rPr>
          <w:rFonts w:ascii="微软雅黑" w:hAnsi="微软雅黑" w:cs="Times New Roman" w:hint="eastAsia"/>
          <w:b/>
          <w:bCs/>
          <w:color w:val="000000" w:themeColor="text1"/>
          <w:sz w:val="24"/>
        </w:rPr>
      </w:pPr>
      <w:r w:rsidRPr="00CE5F98">
        <w:rPr>
          <w:rFonts w:ascii="微软雅黑" w:eastAsia="微软雅黑" w:hAnsi="微软雅黑" w:cs="Times New Roman"/>
          <w:b/>
          <w:bCs/>
          <w:color w:val="000000" w:themeColor="text1"/>
          <w:sz w:val="24"/>
        </w:rPr>
        <w:t>(三)课程目标与毕业要求的矩阵关系图</w:t>
      </w:r>
    </w:p>
    <w:tbl>
      <w:tblPr>
        <w:tblW w:w="9897" w:type="dxa"/>
        <w:tblInd w:w="-743" w:type="dxa"/>
        <w:tblLayout w:type="fixed"/>
        <w:tblCellMar>
          <w:left w:w="0" w:type="dxa"/>
          <w:right w:w="0" w:type="dxa"/>
        </w:tblCellMar>
        <w:tblLook w:val="04A0" w:firstRow="1" w:lastRow="0" w:firstColumn="1" w:lastColumn="0" w:noHBand="0" w:noVBand="1"/>
      </w:tblPr>
      <w:tblGrid>
        <w:gridCol w:w="1031"/>
        <w:gridCol w:w="477"/>
        <w:gridCol w:w="476"/>
        <w:gridCol w:w="477"/>
        <w:gridCol w:w="531"/>
        <w:gridCol w:w="531"/>
        <w:gridCol w:w="531"/>
        <w:gridCol w:w="531"/>
        <w:gridCol w:w="531"/>
        <w:gridCol w:w="531"/>
        <w:gridCol w:w="532"/>
        <w:gridCol w:w="531"/>
        <w:gridCol w:w="531"/>
        <w:gridCol w:w="531"/>
        <w:gridCol w:w="531"/>
        <w:gridCol w:w="531"/>
        <w:gridCol w:w="531"/>
        <w:gridCol w:w="532"/>
      </w:tblGrid>
      <w:tr w:rsidR="00CE5F98" w:rsidRPr="00CE5F98" w14:paraId="72B7F31D" w14:textId="77777777" w:rsidTr="004D2C21">
        <w:trPr>
          <w:trHeight w:val="636"/>
        </w:trPr>
        <w:tc>
          <w:tcPr>
            <w:tcW w:w="1031" w:type="dxa"/>
            <w:vMerge w:val="restart"/>
            <w:tcBorders>
              <w:top w:val="single" w:sz="4" w:space="0" w:color="auto"/>
              <w:left w:val="single" w:sz="4" w:space="0" w:color="auto"/>
              <w:bottom w:val="single" w:sz="4" w:space="0" w:color="auto"/>
              <w:right w:val="single" w:sz="4" w:space="0" w:color="auto"/>
            </w:tcBorders>
            <w:vAlign w:val="center"/>
            <w:hideMark/>
          </w:tcPr>
          <w:p w14:paraId="58956A5D" w14:textId="77777777" w:rsidR="006F7B9D" w:rsidRPr="00CE5F98" w:rsidRDefault="006F7B9D" w:rsidP="004D2C21">
            <w:pPr>
              <w:spacing w:line="300" w:lineRule="auto"/>
              <w:jc w:val="center"/>
              <w:rPr>
                <w:rFonts w:ascii="Times New Roman" w:hAnsi="Times New Roman" w:cs="Times New Roman"/>
                <w:b/>
                <w:bCs/>
                <w:color w:val="000000" w:themeColor="text1"/>
                <w:sz w:val="18"/>
                <w:szCs w:val="18"/>
              </w:rPr>
            </w:pPr>
            <w:r w:rsidRPr="00CE5F98">
              <w:rPr>
                <w:rFonts w:ascii="Times New Roman" w:hAnsi="Times New Roman" w:cs="Times New Roman"/>
                <w:b/>
                <w:bCs/>
                <w:color w:val="000000" w:themeColor="text1"/>
                <w:sz w:val="18"/>
                <w:szCs w:val="18"/>
              </w:rPr>
              <w:t>毕业要求</w:t>
            </w:r>
          </w:p>
        </w:tc>
        <w:tc>
          <w:tcPr>
            <w:tcW w:w="1430" w:type="dxa"/>
            <w:gridSpan w:val="3"/>
            <w:tcBorders>
              <w:top w:val="single" w:sz="4" w:space="0" w:color="auto"/>
              <w:left w:val="nil"/>
              <w:bottom w:val="single" w:sz="4" w:space="0" w:color="auto"/>
              <w:right w:val="single" w:sz="4" w:space="0" w:color="auto"/>
            </w:tcBorders>
            <w:vAlign w:val="center"/>
            <w:hideMark/>
          </w:tcPr>
          <w:p w14:paraId="771E5AE8" w14:textId="77777777" w:rsidR="006F7B9D" w:rsidRPr="00CE5F98" w:rsidRDefault="006F7B9D" w:rsidP="004D2C21">
            <w:pPr>
              <w:spacing w:line="300" w:lineRule="auto"/>
              <w:jc w:val="center"/>
              <w:rPr>
                <w:rFonts w:ascii="Times New Roman" w:hAnsi="Times New Roman" w:cs="Times New Roman"/>
                <w:b/>
                <w:bCs/>
                <w:color w:val="000000" w:themeColor="text1"/>
                <w:sz w:val="18"/>
                <w:szCs w:val="18"/>
              </w:rPr>
            </w:pPr>
            <w:r w:rsidRPr="00CE5F98">
              <w:rPr>
                <w:rFonts w:ascii="Times New Roman" w:hAnsi="Times New Roman" w:cs="Times New Roman"/>
                <w:b/>
                <w:bCs/>
                <w:color w:val="000000" w:themeColor="text1"/>
                <w:sz w:val="18"/>
                <w:szCs w:val="18"/>
              </w:rPr>
              <w:t>1</w:t>
            </w:r>
            <w:r w:rsidRPr="00CE5F98">
              <w:rPr>
                <w:rFonts w:ascii="Times New Roman" w:hAnsi="Times New Roman" w:cs="Times New Roman"/>
                <w:b/>
                <w:bCs/>
                <w:color w:val="000000" w:themeColor="text1"/>
                <w:sz w:val="18"/>
                <w:szCs w:val="18"/>
              </w:rPr>
              <w:t>品德修养</w:t>
            </w:r>
          </w:p>
        </w:tc>
        <w:tc>
          <w:tcPr>
            <w:tcW w:w="1062" w:type="dxa"/>
            <w:gridSpan w:val="2"/>
            <w:tcBorders>
              <w:top w:val="single" w:sz="4" w:space="0" w:color="auto"/>
              <w:left w:val="nil"/>
              <w:bottom w:val="single" w:sz="4" w:space="0" w:color="auto"/>
              <w:right w:val="single" w:sz="4" w:space="0" w:color="000000"/>
            </w:tcBorders>
            <w:vAlign w:val="center"/>
            <w:hideMark/>
          </w:tcPr>
          <w:p w14:paraId="6292706A" w14:textId="77777777" w:rsidR="006F7B9D" w:rsidRPr="00CE5F98" w:rsidRDefault="006F7B9D" w:rsidP="004D2C21">
            <w:pPr>
              <w:spacing w:line="300" w:lineRule="auto"/>
              <w:jc w:val="center"/>
              <w:rPr>
                <w:rFonts w:ascii="Times New Roman" w:hAnsi="Times New Roman" w:cs="Times New Roman"/>
                <w:b/>
                <w:bCs/>
                <w:color w:val="000000" w:themeColor="text1"/>
                <w:sz w:val="18"/>
                <w:szCs w:val="18"/>
              </w:rPr>
            </w:pPr>
            <w:r w:rsidRPr="00CE5F98">
              <w:rPr>
                <w:rFonts w:ascii="Times New Roman" w:hAnsi="Times New Roman" w:cs="Times New Roman"/>
                <w:b/>
                <w:bCs/>
                <w:color w:val="000000" w:themeColor="text1"/>
                <w:sz w:val="18"/>
                <w:szCs w:val="18"/>
              </w:rPr>
              <w:t>2</w:t>
            </w:r>
            <w:r w:rsidRPr="00CE5F98">
              <w:rPr>
                <w:rFonts w:ascii="Times New Roman" w:hAnsi="Times New Roman" w:cs="Times New Roman"/>
                <w:b/>
                <w:bCs/>
                <w:color w:val="000000" w:themeColor="text1"/>
                <w:sz w:val="18"/>
                <w:szCs w:val="18"/>
              </w:rPr>
              <w:t>学科知识</w:t>
            </w:r>
          </w:p>
        </w:tc>
        <w:tc>
          <w:tcPr>
            <w:tcW w:w="1062" w:type="dxa"/>
            <w:gridSpan w:val="2"/>
            <w:tcBorders>
              <w:top w:val="single" w:sz="4" w:space="0" w:color="auto"/>
              <w:left w:val="nil"/>
              <w:bottom w:val="single" w:sz="4" w:space="0" w:color="auto"/>
              <w:right w:val="single" w:sz="4" w:space="0" w:color="000000"/>
            </w:tcBorders>
            <w:vAlign w:val="center"/>
            <w:hideMark/>
          </w:tcPr>
          <w:p w14:paraId="26EF6F59" w14:textId="77777777" w:rsidR="006F7B9D" w:rsidRPr="00CE5F98" w:rsidRDefault="006F7B9D" w:rsidP="004D2C21">
            <w:pPr>
              <w:spacing w:line="300" w:lineRule="auto"/>
              <w:jc w:val="center"/>
              <w:rPr>
                <w:rFonts w:ascii="Times New Roman" w:hAnsi="Times New Roman" w:cs="Times New Roman"/>
                <w:b/>
                <w:bCs/>
                <w:color w:val="000000" w:themeColor="text1"/>
                <w:sz w:val="18"/>
                <w:szCs w:val="18"/>
              </w:rPr>
            </w:pPr>
            <w:r w:rsidRPr="00CE5F98">
              <w:rPr>
                <w:rFonts w:ascii="Times New Roman" w:hAnsi="Times New Roman" w:cs="Times New Roman"/>
                <w:b/>
                <w:bCs/>
                <w:color w:val="000000" w:themeColor="text1"/>
                <w:sz w:val="18"/>
                <w:szCs w:val="18"/>
              </w:rPr>
              <w:t>3</w:t>
            </w:r>
            <w:r w:rsidRPr="00CE5F98">
              <w:rPr>
                <w:rFonts w:ascii="Times New Roman" w:hAnsi="Times New Roman" w:cs="Times New Roman"/>
                <w:b/>
                <w:bCs/>
                <w:color w:val="000000" w:themeColor="text1"/>
                <w:sz w:val="18"/>
                <w:szCs w:val="18"/>
              </w:rPr>
              <w:t>实践能力</w:t>
            </w:r>
          </w:p>
        </w:tc>
        <w:tc>
          <w:tcPr>
            <w:tcW w:w="1062" w:type="dxa"/>
            <w:gridSpan w:val="2"/>
            <w:tcBorders>
              <w:top w:val="single" w:sz="4" w:space="0" w:color="auto"/>
              <w:left w:val="nil"/>
              <w:bottom w:val="single" w:sz="4" w:space="0" w:color="auto"/>
              <w:right w:val="single" w:sz="4" w:space="0" w:color="000000"/>
            </w:tcBorders>
            <w:vAlign w:val="center"/>
            <w:hideMark/>
          </w:tcPr>
          <w:p w14:paraId="4A8F5ED5" w14:textId="77777777" w:rsidR="006F7B9D" w:rsidRPr="00CE5F98" w:rsidRDefault="006F7B9D" w:rsidP="004D2C21">
            <w:pPr>
              <w:spacing w:line="300" w:lineRule="auto"/>
              <w:jc w:val="center"/>
              <w:rPr>
                <w:rFonts w:ascii="Times New Roman" w:hAnsi="Times New Roman" w:cs="Times New Roman"/>
                <w:b/>
                <w:bCs/>
                <w:color w:val="000000" w:themeColor="text1"/>
                <w:sz w:val="18"/>
                <w:szCs w:val="18"/>
              </w:rPr>
            </w:pPr>
            <w:r w:rsidRPr="00CE5F98">
              <w:rPr>
                <w:rFonts w:ascii="Times New Roman" w:hAnsi="Times New Roman" w:cs="Times New Roman"/>
                <w:b/>
                <w:bCs/>
                <w:color w:val="000000" w:themeColor="text1"/>
                <w:sz w:val="18"/>
                <w:szCs w:val="18"/>
              </w:rPr>
              <w:t>4</w:t>
            </w:r>
            <w:r w:rsidRPr="00CE5F98">
              <w:rPr>
                <w:rFonts w:ascii="Times New Roman" w:hAnsi="Times New Roman" w:cs="Times New Roman"/>
                <w:b/>
                <w:bCs/>
                <w:color w:val="000000" w:themeColor="text1"/>
                <w:sz w:val="18"/>
                <w:szCs w:val="18"/>
              </w:rPr>
              <w:t>研究能力</w:t>
            </w:r>
          </w:p>
        </w:tc>
        <w:tc>
          <w:tcPr>
            <w:tcW w:w="1063" w:type="dxa"/>
            <w:gridSpan w:val="2"/>
            <w:tcBorders>
              <w:top w:val="single" w:sz="4" w:space="0" w:color="auto"/>
              <w:left w:val="nil"/>
              <w:bottom w:val="single" w:sz="4" w:space="0" w:color="auto"/>
              <w:right w:val="single" w:sz="4" w:space="0" w:color="000000"/>
            </w:tcBorders>
            <w:vAlign w:val="center"/>
            <w:hideMark/>
          </w:tcPr>
          <w:p w14:paraId="7935DF60" w14:textId="77777777" w:rsidR="006F7B9D" w:rsidRPr="00CE5F98" w:rsidRDefault="006F7B9D" w:rsidP="004D2C21">
            <w:pPr>
              <w:spacing w:line="300" w:lineRule="auto"/>
              <w:jc w:val="center"/>
              <w:rPr>
                <w:rFonts w:ascii="Times New Roman" w:hAnsi="Times New Roman" w:cs="Times New Roman"/>
                <w:b/>
                <w:bCs/>
                <w:color w:val="000000" w:themeColor="text1"/>
                <w:sz w:val="18"/>
                <w:szCs w:val="18"/>
              </w:rPr>
            </w:pPr>
            <w:r w:rsidRPr="00CE5F98">
              <w:rPr>
                <w:rFonts w:ascii="Times New Roman" w:hAnsi="Times New Roman" w:cs="Times New Roman"/>
                <w:b/>
                <w:bCs/>
                <w:color w:val="000000" w:themeColor="text1"/>
                <w:sz w:val="18"/>
                <w:szCs w:val="18"/>
              </w:rPr>
              <w:t>5</w:t>
            </w:r>
            <w:r w:rsidRPr="00CE5F98">
              <w:rPr>
                <w:rFonts w:ascii="Times New Roman" w:hAnsi="Times New Roman" w:cs="Times New Roman"/>
                <w:b/>
                <w:bCs/>
                <w:color w:val="000000" w:themeColor="text1"/>
                <w:sz w:val="18"/>
                <w:szCs w:val="18"/>
              </w:rPr>
              <w:t>信息素养</w:t>
            </w:r>
          </w:p>
        </w:tc>
        <w:tc>
          <w:tcPr>
            <w:tcW w:w="1062" w:type="dxa"/>
            <w:gridSpan w:val="2"/>
            <w:tcBorders>
              <w:top w:val="single" w:sz="4" w:space="0" w:color="auto"/>
              <w:left w:val="nil"/>
              <w:bottom w:val="single" w:sz="4" w:space="0" w:color="auto"/>
              <w:right w:val="single" w:sz="4" w:space="0" w:color="000000"/>
            </w:tcBorders>
            <w:vAlign w:val="center"/>
            <w:hideMark/>
          </w:tcPr>
          <w:p w14:paraId="22C76974" w14:textId="77777777" w:rsidR="006F7B9D" w:rsidRPr="00CE5F98" w:rsidRDefault="006F7B9D" w:rsidP="004D2C21">
            <w:pPr>
              <w:spacing w:line="300" w:lineRule="auto"/>
              <w:jc w:val="center"/>
              <w:rPr>
                <w:rFonts w:ascii="Times New Roman" w:hAnsi="Times New Roman" w:cs="Times New Roman"/>
                <w:b/>
                <w:bCs/>
                <w:color w:val="000000" w:themeColor="text1"/>
                <w:sz w:val="18"/>
                <w:szCs w:val="18"/>
              </w:rPr>
            </w:pPr>
            <w:r w:rsidRPr="00CE5F98">
              <w:rPr>
                <w:rFonts w:ascii="Times New Roman" w:hAnsi="Times New Roman" w:cs="Times New Roman"/>
                <w:b/>
                <w:bCs/>
                <w:color w:val="000000" w:themeColor="text1"/>
                <w:sz w:val="18"/>
                <w:szCs w:val="18"/>
              </w:rPr>
              <w:t>6</w:t>
            </w:r>
            <w:r w:rsidRPr="00CE5F98">
              <w:rPr>
                <w:rFonts w:ascii="Times New Roman" w:hAnsi="Times New Roman" w:cs="Times New Roman"/>
                <w:b/>
                <w:bCs/>
                <w:color w:val="000000" w:themeColor="text1"/>
                <w:sz w:val="18"/>
                <w:szCs w:val="18"/>
              </w:rPr>
              <w:t>沟通表达</w:t>
            </w:r>
          </w:p>
        </w:tc>
        <w:tc>
          <w:tcPr>
            <w:tcW w:w="1062" w:type="dxa"/>
            <w:gridSpan w:val="2"/>
            <w:tcBorders>
              <w:top w:val="single" w:sz="4" w:space="0" w:color="auto"/>
              <w:left w:val="nil"/>
              <w:bottom w:val="single" w:sz="4" w:space="0" w:color="auto"/>
              <w:right w:val="single" w:sz="4" w:space="0" w:color="000000"/>
            </w:tcBorders>
            <w:vAlign w:val="center"/>
            <w:hideMark/>
          </w:tcPr>
          <w:p w14:paraId="5725391E" w14:textId="77777777" w:rsidR="006F7B9D" w:rsidRPr="00CE5F98" w:rsidRDefault="006F7B9D" w:rsidP="004D2C21">
            <w:pPr>
              <w:spacing w:line="300" w:lineRule="auto"/>
              <w:jc w:val="center"/>
              <w:rPr>
                <w:rFonts w:ascii="Times New Roman" w:hAnsi="Times New Roman" w:cs="Times New Roman"/>
                <w:b/>
                <w:bCs/>
                <w:color w:val="000000" w:themeColor="text1"/>
                <w:sz w:val="18"/>
                <w:szCs w:val="18"/>
              </w:rPr>
            </w:pPr>
            <w:r w:rsidRPr="00CE5F98">
              <w:rPr>
                <w:rFonts w:ascii="Times New Roman" w:hAnsi="Times New Roman" w:cs="Times New Roman"/>
                <w:b/>
                <w:bCs/>
                <w:color w:val="000000" w:themeColor="text1"/>
                <w:sz w:val="18"/>
                <w:szCs w:val="18"/>
              </w:rPr>
              <w:t>7</w:t>
            </w:r>
            <w:r w:rsidRPr="00CE5F98">
              <w:rPr>
                <w:rFonts w:ascii="Times New Roman" w:hAnsi="Times New Roman" w:cs="Times New Roman"/>
                <w:b/>
                <w:bCs/>
                <w:color w:val="000000" w:themeColor="text1"/>
                <w:sz w:val="18"/>
                <w:szCs w:val="18"/>
              </w:rPr>
              <w:t>团队合作</w:t>
            </w:r>
          </w:p>
        </w:tc>
        <w:tc>
          <w:tcPr>
            <w:tcW w:w="1063" w:type="dxa"/>
            <w:gridSpan w:val="2"/>
            <w:tcBorders>
              <w:top w:val="single" w:sz="4" w:space="0" w:color="auto"/>
              <w:left w:val="nil"/>
              <w:bottom w:val="single" w:sz="4" w:space="0" w:color="auto"/>
              <w:right w:val="single" w:sz="4" w:space="0" w:color="000000"/>
            </w:tcBorders>
            <w:vAlign w:val="center"/>
            <w:hideMark/>
          </w:tcPr>
          <w:p w14:paraId="4A0D13A8" w14:textId="77777777" w:rsidR="006F7B9D" w:rsidRPr="00CE5F98" w:rsidRDefault="006F7B9D" w:rsidP="004D2C21">
            <w:pPr>
              <w:spacing w:line="300" w:lineRule="auto"/>
              <w:jc w:val="center"/>
              <w:rPr>
                <w:rFonts w:ascii="Times New Roman" w:hAnsi="Times New Roman" w:cs="Times New Roman"/>
                <w:b/>
                <w:bCs/>
                <w:color w:val="000000" w:themeColor="text1"/>
                <w:sz w:val="18"/>
                <w:szCs w:val="18"/>
              </w:rPr>
            </w:pPr>
            <w:r w:rsidRPr="00CE5F98">
              <w:rPr>
                <w:rFonts w:ascii="Times New Roman" w:hAnsi="Times New Roman" w:cs="Times New Roman"/>
                <w:b/>
                <w:bCs/>
                <w:color w:val="000000" w:themeColor="text1"/>
                <w:sz w:val="18"/>
                <w:szCs w:val="18"/>
              </w:rPr>
              <w:t>8</w:t>
            </w:r>
            <w:r w:rsidRPr="00CE5F98">
              <w:rPr>
                <w:rFonts w:ascii="Times New Roman" w:hAnsi="Times New Roman" w:cs="Times New Roman"/>
                <w:b/>
                <w:bCs/>
                <w:color w:val="000000" w:themeColor="text1"/>
                <w:sz w:val="18"/>
                <w:szCs w:val="18"/>
              </w:rPr>
              <w:t>终身学习</w:t>
            </w:r>
          </w:p>
        </w:tc>
      </w:tr>
      <w:tr w:rsidR="00CE5F98" w:rsidRPr="00CE5F98" w14:paraId="70482B04" w14:textId="77777777" w:rsidTr="004D2C21">
        <w:trPr>
          <w:trHeight w:val="312"/>
        </w:trPr>
        <w:tc>
          <w:tcPr>
            <w:tcW w:w="1031" w:type="dxa"/>
            <w:vMerge/>
            <w:tcBorders>
              <w:top w:val="single" w:sz="4" w:space="0" w:color="auto"/>
              <w:left w:val="single" w:sz="4" w:space="0" w:color="auto"/>
              <w:bottom w:val="single" w:sz="4" w:space="0" w:color="auto"/>
              <w:right w:val="single" w:sz="4" w:space="0" w:color="auto"/>
            </w:tcBorders>
            <w:vAlign w:val="center"/>
            <w:hideMark/>
          </w:tcPr>
          <w:p w14:paraId="15F68CA2"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p>
        </w:tc>
        <w:tc>
          <w:tcPr>
            <w:tcW w:w="477" w:type="dxa"/>
            <w:tcBorders>
              <w:top w:val="nil"/>
              <w:left w:val="nil"/>
              <w:bottom w:val="single" w:sz="4" w:space="0" w:color="auto"/>
              <w:right w:val="single" w:sz="4" w:space="0" w:color="auto"/>
            </w:tcBorders>
            <w:vAlign w:val="center"/>
            <w:hideMark/>
          </w:tcPr>
          <w:p w14:paraId="2E7DE850"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1.1</w:t>
            </w:r>
          </w:p>
        </w:tc>
        <w:tc>
          <w:tcPr>
            <w:tcW w:w="476" w:type="dxa"/>
            <w:tcBorders>
              <w:top w:val="nil"/>
              <w:left w:val="nil"/>
              <w:bottom w:val="single" w:sz="4" w:space="0" w:color="auto"/>
              <w:right w:val="single" w:sz="4" w:space="0" w:color="auto"/>
            </w:tcBorders>
            <w:vAlign w:val="center"/>
            <w:hideMark/>
          </w:tcPr>
          <w:p w14:paraId="2F460727"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1.2</w:t>
            </w:r>
          </w:p>
        </w:tc>
        <w:tc>
          <w:tcPr>
            <w:tcW w:w="477" w:type="dxa"/>
            <w:tcBorders>
              <w:top w:val="nil"/>
              <w:left w:val="nil"/>
              <w:bottom w:val="single" w:sz="4" w:space="0" w:color="auto"/>
              <w:right w:val="single" w:sz="4" w:space="0" w:color="auto"/>
            </w:tcBorders>
            <w:vAlign w:val="center"/>
            <w:hideMark/>
          </w:tcPr>
          <w:p w14:paraId="2C8D1E96"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1.3</w:t>
            </w:r>
          </w:p>
        </w:tc>
        <w:tc>
          <w:tcPr>
            <w:tcW w:w="531" w:type="dxa"/>
            <w:tcBorders>
              <w:top w:val="nil"/>
              <w:left w:val="nil"/>
              <w:bottom w:val="single" w:sz="4" w:space="0" w:color="auto"/>
              <w:right w:val="single" w:sz="4" w:space="0" w:color="auto"/>
            </w:tcBorders>
            <w:vAlign w:val="center"/>
            <w:hideMark/>
          </w:tcPr>
          <w:p w14:paraId="3CDB3BE8"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2.1</w:t>
            </w:r>
          </w:p>
        </w:tc>
        <w:tc>
          <w:tcPr>
            <w:tcW w:w="531" w:type="dxa"/>
            <w:tcBorders>
              <w:top w:val="nil"/>
              <w:left w:val="nil"/>
              <w:bottom w:val="single" w:sz="4" w:space="0" w:color="auto"/>
              <w:right w:val="single" w:sz="4" w:space="0" w:color="auto"/>
            </w:tcBorders>
            <w:vAlign w:val="center"/>
            <w:hideMark/>
          </w:tcPr>
          <w:p w14:paraId="4195FDD6"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2.2</w:t>
            </w:r>
          </w:p>
        </w:tc>
        <w:tc>
          <w:tcPr>
            <w:tcW w:w="531" w:type="dxa"/>
            <w:tcBorders>
              <w:top w:val="nil"/>
              <w:left w:val="nil"/>
              <w:bottom w:val="single" w:sz="4" w:space="0" w:color="auto"/>
              <w:right w:val="single" w:sz="4" w:space="0" w:color="auto"/>
            </w:tcBorders>
            <w:vAlign w:val="center"/>
            <w:hideMark/>
          </w:tcPr>
          <w:p w14:paraId="3237CA51"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3.1</w:t>
            </w:r>
          </w:p>
        </w:tc>
        <w:tc>
          <w:tcPr>
            <w:tcW w:w="531" w:type="dxa"/>
            <w:tcBorders>
              <w:top w:val="nil"/>
              <w:left w:val="nil"/>
              <w:bottom w:val="single" w:sz="4" w:space="0" w:color="auto"/>
              <w:right w:val="single" w:sz="4" w:space="0" w:color="auto"/>
            </w:tcBorders>
            <w:vAlign w:val="center"/>
            <w:hideMark/>
          </w:tcPr>
          <w:p w14:paraId="21595B85"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3.2</w:t>
            </w:r>
          </w:p>
        </w:tc>
        <w:tc>
          <w:tcPr>
            <w:tcW w:w="531" w:type="dxa"/>
            <w:tcBorders>
              <w:top w:val="nil"/>
              <w:left w:val="nil"/>
              <w:bottom w:val="single" w:sz="4" w:space="0" w:color="auto"/>
              <w:right w:val="single" w:sz="4" w:space="0" w:color="auto"/>
            </w:tcBorders>
            <w:vAlign w:val="center"/>
            <w:hideMark/>
          </w:tcPr>
          <w:p w14:paraId="7C18CBD7"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4.1</w:t>
            </w:r>
          </w:p>
        </w:tc>
        <w:tc>
          <w:tcPr>
            <w:tcW w:w="531" w:type="dxa"/>
            <w:tcBorders>
              <w:top w:val="nil"/>
              <w:left w:val="nil"/>
              <w:bottom w:val="single" w:sz="4" w:space="0" w:color="auto"/>
              <w:right w:val="single" w:sz="4" w:space="0" w:color="auto"/>
            </w:tcBorders>
            <w:vAlign w:val="center"/>
            <w:hideMark/>
          </w:tcPr>
          <w:p w14:paraId="5E50DEBB"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4.2</w:t>
            </w:r>
          </w:p>
        </w:tc>
        <w:tc>
          <w:tcPr>
            <w:tcW w:w="532" w:type="dxa"/>
            <w:tcBorders>
              <w:top w:val="nil"/>
              <w:left w:val="nil"/>
              <w:bottom w:val="single" w:sz="4" w:space="0" w:color="auto"/>
              <w:right w:val="single" w:sz="4" w:space="0" w:color="auto"/>
            </w:tcBorders>
            <w:vAlign w:val="center"/>
            <w:hideMark/>
          </w:tcPr>
          <w:p w14:paraId="5F7D8DDD"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5.1</w:t>
            </w:r>
          </w:p>
        </w:tc>
        <w:tc>
          <w:tcPr>
            <w:tcW w:w="531" w:type="dxa"/>
            <w:tcBorders>
              <w:top w:val="nil"/>
              <w:left w:val="nil"/>
              <w:bottom w:val="single" w:sz="4" w:space="0" w:color="auto"/>
              <w:right w:val="single" w:sz="4" w:space="0" w:color="auto"/>
            </w:tcBorders>
            <w:vAlign w:val="center"/>
            <w:hideMark/>
          </w:tcPr>
          <w:p w14:paraId="6EB840A2"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5.2</w:t>
            </w:r>
          </w:p>
        </w:tc>
        <w:tc>
          <w:tcPr>
            <w:tcW w:w="531" w:type="dxa"/>
            <w:tcBorders>
              <w:top w:val="nil"/>
              <w:left w:val="nil"/>
              <w:bottom w:val="single" w:sz="4" w:space="0" w:color="auto"/>
              <w:right w:val="single" w:sz="4" w:space="0" w:color="auto"/>
            </w:tcBorders>
            <w:vAlign w:val="center"/>
            <w:hideMark/>
          </w:tcPr>
          <w:p w14:paraId="2D946F87"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6.1</w:t>
            </w:r>
          </w:p>
        </w:tc>
        <w:tc>
          <w:tcPr>
            <w:tcW w:w="531" w:type="dxa"/>
            <w:tcBorders>
              <w:top w:val="nil"/>
              <w:left w:val="nil"/>
              <w:bottom w:val="single" w:sz="4" w:space="0" w:color="auto"/>
              <w:right w:val="single" w:sz="4" w:space="0" w:color="auto"/>
            </w:tcBorders>
            <w:vAlign w:val="center"/>
            <w:hideMark/>
          </w:tcPr>
          <w:p w14:paraId="32875E71"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6.2</w:t>
            </w:r>
          </w:p>
        </w:tc>
        <w:tc>
          <w:tcPr>
            <w:tcW w:w="531" w:type="dxa"/>
            <w:tcBorders>
              <w:top w:val="nil"/>
              <w:left w:val="nil"/>
              <w:bottom w:val="single" w:sz="4" w:space="0" w:color="auto"/>
              <w:right w:val="single" w:sz="4" w:space="0" w:color="auto"/>
            </w:tcBorders>
            <w:vAlign w:val="center"/>
            <w:hideMark/>
          </w:tcPr>
          <w:p w14:paraId="0E3EEB12"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7.1</w:t>
            </w:r>
          </w:p>
        </w:tc>
        <w:tc>
          <w:tcPr>
            <w:tcW w:w="531" w:type="dxa"/>
            <w:tcBorders>
              <w:top w:val="nil"/>
              <w:left w:val="nil"/>
              <w:bottom w:val="single" w:sz="4" w:space="0" w:color="auto"/>
              <w:right w:val="single" w:sz="4" w:space="0" w:color="auto"/>
            </w:tcBorders>
            <w:vAlign w:val="center"/>
            <w:hideMark/>
          </w:tcPr>
          <w:p w14:paraId="1ECCD919"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7.2</w:t>
            </w:r>
          </w:p>
        </w:tc>
        <w:tc>
          <w:tcPr>
            <w:tcW w:w="531" w:type="dxa"/>
            <w:tcBorders>
              <w:top w:val="nil"/>
              <w:left w:val="nil"/>
              <w:bottom w:val="single" w:sz="4" w:space="0" w:color="auto"/>
              <w:right w:val="single" w:sz="4" w:space="0" w:color="auto"/>
            </w:tcBorders>
            <w:vAlign w:val="center"/>
            <w:hideMark/>
          </w:tcPr>
          <w:p w14:paraId="33B15977"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8.1</w:t>
            </w:r>
          </w:p>
        </w:tc>
        <w:tc>
          <w:tcPr>
            <w:tcW w:w="532" w:type="dxa"/>
            <w:tcBorders>
              <w:top w:val="nil"/>
              <w:left w:val="nil"/>
              <w:bottom w:val="single" w:sz="4" w:space="0" w:color="auto"/>
              <w:right w:val="single" w:sz="4" w:space="0" w:color="auto"/>
            </w:tcBorders>
            <w:vAlign w:val="center"/>
            <w:hideMark/>
          </w:tcPr>
          <w:p w14:paraId="35C20BB7"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8.2</w:t>
            </w:r>
          </w:p>
        </w:tc>
      </w:tr>
      <w:tr w:rsidR="00CE5F98" w:rsidRPr="00CE5F98" w14:paraId="4476F7D5" w14:textId="77777777" w:rsidTr="004D2C21">
        <w:trPr>
          <w:trHeight w:val="312"/>
        </w:trPr>
        <w:tc>
          <w:tcPr>
            <w:tcW w:w="1031" w:type="dxa"/>
            <w:tcBorders>
              <w:top w:val="nil"/>
              <w:left w:val="single" w:sz="4" w:space="0" w:color="auto"/>
              <w:bottom w:val="single" w:sz="4" w:space="0" w:color="auto"/>
              <w:right w:val="single" w:sz="4" w:space="0" w:color="auto"/>
            </w:tcBorders>
            <w:vAlign w:val="center"/>
            <w:hideMark/>
          </w:tcPr>
          <w:p w14:paraId="1BA739DB"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课程目标</w:t>
            </w:r>
          </w:p>
        </w:tc>
        <w:tc>
          <w:tcPr>
            <w:tcW w:w="477" w:type="dxa"/>
            <w:tcBorders>
              <w:top w:val="nil"/>
              <w:left w:val="nil"/>
              <w:bottom w:val="single" w:sz="4" w:space="0" w:color="auto"/>
              <w:right w:val="single" w:sz="4" w:space="0" w:color="auto"/>
            </w:tcBorders>
            <w:vAlign w:val="center"/>
            <w:hideMark/>
          </w:tcPr>
          <w:p w14:paraId="796354B5"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Cs w:val="21"/>
              </w:rPr>
              <w:t xml:space="preserve">　</w:t>
            </w:r>
          </w:p>
        </w:tc>
        <w:tc>
          <w:tcPr>
            <w:tcW w:w="476" w:type="dxa"/>
            <w:tcBorders>
              <w:top w:val="nil"/>
              <w:left w:val="nil"/>
              <w:bottom w:val="single" w:sz="4" w:space="0" w:color="auto"/>
              <w:right w:val="single" w:sz="4" w:space="0" w:color="auto"/>
            </w:tcBorders>
            <w:vAlign w:val="center"/>
          </w:tcPr>
          <w:p w14:paraId="72B58EE6"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p>
        </w:tc>
        <w:tc>
          <w:tcPr>
            <w:tcW w:w="477" w:type="dxa"/>
            <w:tcBorders>
              <w:top w:val="nil"/>
              <w:left w:val="nil"/>
              <w:bottom w:val="single" w:sz="4" w:space="0" w:color="auto"/>
              <w:right w:val="single" w:sz="4" w:space="0" w:color="auto"/>
            </w:tcBorders>
            <w:vAlign w:val="center"/>
          </w:tcPr>
          <w:p w14:paraId="3A38042B"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1204ADC8"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M</w:t>
            </w:r>
          </w:p>
        </w:tc>
        <w:tc>
          <w:tcPr>
            <w:tcW w:w="531" w:type="dxa"/>
            <w:tcBorders>
              <w:top w:val="nil"/>
              <w:left w:val="nil"/>
              <w:bottom w:val="single" w:sz="4" w:space="0" w:color="auto"/>
              <w:right w:val="single" w:sz="4" w:space="0" w:color="auto"/>
            </w:tcBorders>
            <w:vAlign w:val="center"/>
          </w:tcPr>
          <w:p w14:paraId="588B820F"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H</w:t>
            </w:r>
          </w:p>
        </w:tc>
        <w:tc>
          <w:tcPr>
            <w:tcW w:w="531" w:type="dxa"/>
            <w:tcBorders>
              <w:top w:val="nil"/>
              <w:left w:val="nil"/>
              <w:bottom w:val="single" w:sz="4" w:space="0" w:color="auto"/>
              <w:right w:val="single" w:sz="4" w:space="0" w:color="auto"/>
            </w:tcBorders>
            <w:vAlign w:val="center"/>
          </w:tcPr>
          <w:p w14:paraId="7B096053"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31C1390E"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5CB68CF3"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624A2F53"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M</w:t>
            </w:r>
          </w:p>
        </w:tc>
        <w:tc>
          <w:tcPr>
            <w:tcW w:w="532" w:type="dxa"/>
            <w:tcBorders>
              <w:top w:val="nil"/>
              <w:left w:val="nil"/>
              <w:bottom w:val="single" w:sz="4" w:space="0" w:color="auto"/>
              <w:right w:val="single" w:sz="4" w:space="0" w:color="auto"/>
            </w:tcBorders>
            <w:vAlign w:val="center"/>
          </w:tcPr>
          <w:p w14:paraId="53067651"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39F5E23C"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M</w:t>
            </w:r>
          </w:p>
        </w:tc>
        <w:tc>
          <w:tcPr>
            <w:tcW w:w="531" w:type="dxa"/>
            <w:tcBorders>
              <w:top w:val="nil"/>
              <w:left w:val="nil"/>
              <w:bottom w:val="single" w:sz="4" w:space="0" w:color="auto"/>
              <w:right w:val="single" w:sz="4" w:space="0" w:color="auto"/>
            </w:tcBorders>
            <w:vAlign w:val="center"/>
          </w:tcPr>
          <w:p w14:paraId="28F4E559"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hideMark/>
          </w:tcPr>
          <w:p w14:paraId="560F6118"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tcPr>
          <w:p w14:paraId="270CC6CA"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3032EA88"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hideMark/>
          </w:tcPr>
          <w:p w14:paraId="2C5C3142"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 xml:space="preserve">　</w:t>
            </w:r>
          </w:p>
        </w:tc>
        <w:tc>
          <w:tcPr>
            <w:tcW w:w="532" w:type="dxa"/>
            <w:tcBorders>
              <w:top w:val="nil"/>
              <w:left w:val="nil"/>
              <w:bottom w:val="single" w:sz="4" w:space="0" w:color="auto"/>
              <w:right w:val="single" w:sz="4" w:space="0" w:color="auto"/>
            </w:tcBorders>
            <w:vAlign w:val="center"/>
            <w:hideMark/>
          </w:tcPr>
          <w:p w14:paraId="67DA8040"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 xml:space="preserve">　</w:t>
            </w:r>
          </w:p>
        </w:tc>
      </w:tr>
      <w:tr w:rsidR="00CE5F98" w:rsidRPr="00CE5F98" w14:paraId="54517DC0" w14:textId="77777777" w:rsidTr="004D2C21">
        <w:trPr>
          <w:trHeight w:val="588"/>
        </w:trPr>
        <w:tc>
          <w:tcPr>
            <w:tcW w:w="1031" w:type="dxa"/>
            <w:tcBorders>
              <w:top w:val="nil"/>
              <w:left w:val="single" w:sz="4" w:space="0" w:color="auto"/>
              <w:bottom w:val="single" w:sz="4" w:space="0" w:color="auto"/>
              <w:right w:val="single" w:sz="4" w:space="0" w:color="auto"/>
            </w:tcBorders>
            <w:vAlign w:val="center"/>
            <w:hideMark/>
          </w:tcPr>
          <w:p w14:paraId="230E8564"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课程目标</w:t>
            </w:r>
            <w:r w:rsidRPr="00CE5F98">
              <w:rPr>
                <w:rFonts w:ascii="Times New Roman" w:hAnsi="Times New Roman" w:cs="Times New Roman"/>
                <w:color w:val="000000" w:themeColor="text1"/>
                <w:sz w:val="18"/>
                <w:szCs w:val="18"/>
              </w:rPr>
              <w:t>1</w:t>
            </w:r>
          </w:p>
        </w:tc>
        <w:tc>
          <w:tcPr>
            <w:tcW w:w="477" w:type="dxa"/>
            <w:tcBorders>
              <w:top w:val="nil"/>
              <w:left w:val="nil"/>
              <w:bottom w:val="single" w:sz="4" w:space="0" w:color="auto"/>
              <w:right w:val="single" w:sz="4" w:space="0" w:color="auto"/>
            </w:tcBorders>
            <w:vAlign w:val="center"/>
            <w:hideMark/>
          </w:tcPr>
          <w:p w14:paraId="7F200D17"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 xml:space="preserve">　</w:t>
            </w:r>
          </w:p>
        </w:tc>
        <w:tc>
          <w:tcPr>
            <w:tcW w:w="476" w:type="dxa"/>
            <w:tcBorders>
              <w:top w:val="nil"/>
              <w:left w:val="nil"/>
              <w:bottom w:val="single" w:sz="4" w:space="0" w:color="auto"/>
              <w:right w:val="single" w:sz="4" w:space="0" w:color="auto"/>
            </w:tcBorders>
            <w:vAlign w:val="center"/>
          </w:tcPr>
          <w:p w14:paraId="0BA31B4D"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p>
        </w:tc>
        <w:tc>
          <w:tcPr>
            <w:tcW w:w="477" w:type="dxa"/>
            <w:tcBorders>
              <w:top w:val="nil"/>
              <w:left w:val="nil"/>
              <w:bottom w:val="single" w:sz="4" w:space="0" w:color="auto"/>
              <w:right w:val="single" w:sz="4" w:space="0" w:color="auto"/>
            </w:tcBorders>
            <w:vAlign w:val="center"/>
          </w:tcPr>
          <w:p w14:paraId="0B5B1AD7"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4121509E"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361EA52D"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50B378C7"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102D446F"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33A71D82"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2D23CD22"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M</w:t>
            </w:r>
          </w:p>
        </w:tc>
        <w:tc>
          <w:tcPr>
            <w:tcW w:w="532" w:type="dxa"/>
            <w:tcBorders>
              <w:top w:val="nil"/>
              <w:left w:val="nil"/>
              <w:bottom w:val="single" w:sz="4" w:space="0" w:color="auto"/>
              <w:right w:val="single" w:sz="4" w:space="0" w:color="auto"/>
            </w:tcBorders>
            <w:vAlign w:val="center"/>
          </w:tcPr>
          <w:p w14:paraId="51816113"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6B75F9EE"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28020C1C"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hideMark/>
          </w:tcPr>
          <w:p w14:paraId="71975055"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54F1B5A1"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57D1B8EE"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23B05B54"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 xml:space="preserve">　</w:t>
            </w:r>
          </w:p>
        </w:tc>
        <w:tc>
          <w:tcPr>
            <w:tcW w:w="532" w:type="dxa"/>
            <w:tcBorders>
              <w:top w:val="nil"/>
              <w:left w:val="nil"/>
              <w:bottom w:val="single" w:sz="4" w:space="0" w:color="auto"/>
              <w:right w:val="single" w:sz="4" w:space="0" w:color="auto"/>
            </w:tcBorders>
            <w:vAlign w:val="center"/>
            <w:hideMark/>
          </w:tcPr>
          <w:p w14:paraId="3FAC6953"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 xml:space="preserve">　</w:t>
            </w:r>
          </w:p>
        </w:tc>
      </w:tr>
      <w:tr w:rsidR="00CE5F98" w:rsidRPr="00CE5F98" w14:paraId="78CC81FB" w14:textId="77777777" w:rsidTr="004D2C21">
        <w:trPr>
          <w:trHeight w:val="588"/>
        </w:trPr>
        <w:tc>
          <w:tcPr>
            <w:tcW w:w="1031" w:type="dxa"/>
            <w:tcBorders>
              <w:top w:val="nil"/>
              <w:left w:val="single" w:sz="4" w:space="0" w:color="auto"/>
              <w:bottom w:val="single" w:sz="4" w:space="0" w:color="auto"/>
              <w:right w:val="single" w:sz="4" w:space="0" w:color="auto"/>
            </w:tcBorders>
            <w:vAlign w:val="center"/>
            <w:hideMark/>
          </w:tcPr>
          <w:p w14:paraId="55521E78"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课程目标</w:t>
            </w:r>
            <w:r w:rsidRPr="00CE5F98">
              <w:rPr>
                <w:rFonts w:ascii="Times New Roman" w:hAnsi="Times New Roman" w:cs="Times New Roman"/>
                <w:color w:val="000000" w:themeColor="text1"/>
                <w:sz w:val="18"/>
                <w:szCs w:val="18"/>
              </w:rPr>
              <w:t>2</w:t>
            </w:r>
          </w:p>
        </w:tc>
        <w:tc>
          <w:tcPr>
            <w:tcW w:w="477" w:type="dxa"/>
            <w:tcBorders>
              <w:top w:val="nil"/>
              <w:left w:val="nil"/>
              <w:bottom w:val="single" w:sz="4" w:space="0" w:color="auto"/>
              <w:right w:val="single" w:sz="4" w:space="0" w:color="auto"/>
            </w:tcBorders>
            <w:vAlign w:val="center"/>
            <w:hideMark/>
          </w:tcPr>
          <w:p w14:paraId="4A67B4C4"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 xml:space="preserve">　</w:t>
            </w:r>
          </w:p>
        </w:tc>
        <w:tc>
          <w:tcPr>
            <w:tcW w:w="476" w:type="dxa"/>
            <w:tcBorders>
              <w:top w:val="nil"/>
              <w:left w:val="nil"/>
              <w:bottom w:val="single" w:sz="4" w:space="0" w:color="auto"/>
              <w:right w:val="single" w:sz="4" w:space="0" w:color="auto"/>
            </w:tcBorders>
            <w:vAlign w:val="center"/>
          </w:tcPr>
          <w:p w14:paraId="078E8E83"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p>
        </w:tc>
        <w:tc>
          <w:tcPr>
            <w:tcW w:w="477" w:type="dxa"/>
            <w:tcBorders>
              <w:top w:val="nil"/>
              <w:left w:val="nil"/>
              <w:bottom w:val="single" w:sz="4" w:space="0" w:color="auto"/>
              <w:right w:val="single" w:sz="4" w:space="0" w:color="auto"/>
            </w:tcBorders>
            <w:vAlign w:val="center"/>
          </w:tcPr>
          <w:p w14:paraId="02FDD9C3"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5F97BAB8"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M</w:t>
            </w:r>
          </w:p>
        </w:tc>
        <w:tc>
          <w:tcPr>
            <w:tcW w:w="531" w:type="dxa"/>
            <w:tcBorders>
              <w:top w:val="nil"/>
              <w:left w:val="nil"/>
              <w:bottom w:val="single" w:sz="4" w:space="0" w:color="auto"/>
              <w:right w:val="single" w:sz="4" w:space="0" w:color="auto"/>
            </w:tcBorders>
            <w:vAlign w:val="center"/>
          </w:tcPr>
          <w:p w14:paraId="5AE31D7B"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H</w:t>
            </w:r>
          </w:p>
        </w:tc>
        <w:tc>
          <w:tcPr>
            <w:tcW w:w="531" w:type="dxa"/>
            <w:tcBorders>
              <w:top w:val="nil"/>
              <w:left w:val="nil"/>
              <w:bottom w:val="single" w:sz="4" w:space="0" w:color="auto"/>
              <w:right w:val="single" w:sz="4" w:space="0" w:color="auto"/>
            </w:tcBorders>
            <w:vAlign w:val="center"/>
          </w:tcPr>
          <w:p w14:paraId="55EED318"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462530A3"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1BC7ACCB"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563C9779"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p>
        </w:tc>
        <w:tc>
          <w:tcPr>
            <w:tcW w:w="532" w:type="dxa"/>
            <w:tcBorders>
              <w:top w:val="nil"/>
              <w:left w:val="nil"/>
              <w:bottom w:val="single" w:sz="4" w:space="0" w:color="auto"/>
              <w:right w:val="single" w:sz="4" w:space="0" w:color="auto"/>
            </w:tcBorders>
            <w:vAlign w:val="center"/>
          </w:tcPr>
          <w:p w14:paraId="6D8BF1D8"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2CC9D319"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55B421A6"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hideMark/>
          </w:tcPr>
          <w:p w14:paraId="7A7BC6A7"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7980DD57"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5FB8495D"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3BE3713E"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 xml:space="preserve">　</w:t>
            </w:r>
          </w:p>
        </w:tc>
        <w:tc>
          <w:tcPr>
            <w:tcW w:w="532" w:type="dxa"/>
            <w:tcBorders>
              <w:top w:val="nil"/>
              <w:left w:val="nil"/>
              <w:bottom w:val="single" w:sz="4" w:space="0" w:color="auto"/>
              <w:right w:val="single" w:sz="4" w:space="0" w:color="auto"/>
            </w:tcBorders>
            <w:vAlign w:val="center"/>
            <w:hideMark/>
          </w:tcPr>
          <w:p w14:paraId="1F7C260D"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 xml:space="preserve">　</w:t>
            </w:r>
          </w:p>
        </w:tc>
      </w:tr>
      <w:tr w:rsidR="00CE5F98" w:rsidRPr="00CE5F98" w14:paraId="52077BCF" w14:textId="77777777" w:rsidTr="004D2C21">
        <w:trPr>
          <w:trHeight w:val="588"/>
        </w:trPr>
        <w:tc>
          <w:tcPr>
            <w:tcW w:w="1031" w:type="dxa"/>
            <w:tcBorders>
              <w:top w:val="nil"/>
              <w:left w:val="single" w:sz="4" w:space="0" w:color="auto"/>
              <w:bottom w:val="single" w:sz="4" w:space="0" w:color="auto"/>
              <w:right w:val="single" w:sz="4" w:space="0" w:color="auto"/>
            </w:tcBorders>
            <w:vAlign w:val="center"/>
            <w:hideMark/>
          </w:tcPr>
          <w:p w14:paraId="58A38267"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课程目标</w:t>
            </w:r>
            <w:r w:rsidRPr="00CE5F98">
              <w:rPr>
                <w:rFonts w:ascii="Times New Roman" w:hAnsi="Times New Roman" w:cs="Times New Roman"/>
                <w:color w:val="000000" w:themeColor="text1"/>
                <w:sz w:val="18"/>
                <w:szCs w:val="18"/>
              </w:rPr>
              <w:t>3</w:t>
            </w:r>
          </w:p>
        </w:tc>
        <w:tc>
          <w:tcPr>
            <w:tcW w:w="477" w:type="dxa"/>
            <w:tcBorders>
              <w:top w:val="nil"/>
              <w:left w:val="nil"/>
              <w:bottom w:val="single" w:sz="4" w:space="0" w:color="auto"/>
              <w:right w:val="single" w:sz="4" w:space="0" w:color="auto"/>
            </w:tcBorders>
            <w:vAlign w:val="center"/>
            <w:hideMark/>
          </w:tcPr>
          <w:p w14:paraId="13CE8BF4"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 xml:space="preserve">　</w:t>
            </w:r>
          </w:p>
        </w:tc>
        <w:tc>
          <w:tcPr>
            <w:tcW w:w="476" w:type="dxa"/>
            <w:tcBorders>
              <w:top w:val="nil"/>
              <w:left w:val="nil"/>
              <w:bottom w:val="single" w:sz="4" w:space="0" w:color="auto"/>
              <w:right w:val="single" w:sz="4" w:space="0" w:color="auto"/>
            </w:tcBorders>
            <w:vAlign w:val="center"/>
          </w:tcPr>
          <w:p w14:paraId="75DBBDA5"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p>
        </w:tc>
        <w:tc>
          <w:tcPr>
            <w:tcW w:w="477" w:type="dxa"/>
            <w:tcBorders>
              <w:top w:val="nil"/>
              <w:left w:val="nil"/>
              <w:bottom w:val="single" w:sz="4" w:space="0" w:color="auto"/>
              <w:right w:val="single" w:sz="4" w:space="0" w:color="auto"/>
            </w:tcBorders>
            <w:vAlign w:val="center"/>
          </w:tcPr>
          <w:p w14:paraId="0A075104"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55BBB37C"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1CE17C42"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1168AC26"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77A0DBCF"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711D8244"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141B6477"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p>
        </w:tc>
        <w:tc>
          <w:tcPr>
            <w:tcW w:w="532" w:type="dxa"/>
            <w:tcBorders>
              <w:top w:val="nil"/>
              <w:left w:val="nil"/>
              <w:bottom w:val="single" w:sz="4" w:space="0" w:color="auto"/>
              <w:right w:val="single" w:sz="4" w:space="0" w:color="auto"/>
            </w:tcBorders>
            <w:vAlign w:val="center"/>
          </w:tcPr>
          <w:p w14:paraId="79E9E326"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1CBC124E"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M</w:t>
            </w:r>
          </w:p>
        </w:tc>
        <w:tc>
          <w:tcPr>
            <w:tcW w:w="531" w:type="dxa"/>
            <w:tcBorders>
              <w:top w:val="nil"/>
              <w:left w:val="nil"/>
              <w:bottom w:val="single" w:sz="4" w:space="0" w:color="auto"/>
              <w:right w:val="single" w:sz="4" w:space="0" w:color="auto"/>
            </w:tcBorders>
            <w:vAlign w:val="center"/>
          </w:tcPr>
          <w:p w14:paraId="76170A95"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p>
        </w:tc>
        <w:tc>
          <w:tcPr>
            <w:tcW w:w="531" w:type="dxa"/>
            <w:tcBorders>
              <w:top w:val="nil"/>
              <w:left w:val="nil"/>
              <w:bottom w:val="single" w:sz="4" w:space="0" w:color="auto"/>
              <w:right w:val="single" w:sz="4" w:space="0" w:color="auto"/>
            </w:tcBorders>
            <w:vAlign w:val="center"/>
            <w:hideMark/>
          </w:tcPr>
          <w:p w14:paraId="6CFDE492"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6336AB59"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43586E57"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328DE6DC"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r w:rsidRPr="00CE5F98">
              <w:rPr>
                <w:rFonts w:ascii="Times New Roman" w:hAnsi="Times New Roman" w:cs="Times New Roman"/>
                <w:color w:val="000000" w:themeColor="text1"/>
                <w:sz w:val="18"/>
                <w:szCs w:val="18"/>
              </w:rPr>
              <w:t xml:space="preserve">　</w:t>
            </w:r>
          </w:p>
        </w:tc>
        <w:tc>
          <w:tcPr>
            <w:tcW w:w="532" w:type="dxa"/>
            <w:tcBorders>
              <w:top w:val="nil"/>
              <w:left w:val="nil"/>
              <w:bottom w:val="single" w:sz="4" w:space="0" w:color="auto"/>
              <w:right w:val="single" w:sz="4" w:space="0" w:color="auto"/>
            </w:tcBorders>
            <w:vAlign w:val="center"/>
            <w:hideMark/>
          </w:tcPr>
          <w:p w14:paraId="08DE44F1" w14:textId="77777777" w:rsidR="006F7B9D" w:rsidRPr="00CE5F98" w:rsidRDefault="006F7B9D" w:rsidP="004D2C21">
            <w:pPr>
              <w:spacing w:line="300" w:lineRule="auto"/>
              <w:jc w:val="center"/>
              <w:rPr>
                <w:rFonts w:ascii="Times New Roman" w:hAnsi="Times New Roman" w:cs="Times New Roman"/>
                <w:color w:val="000000" w:themeColor="text1"/>
                <w:sz w:val="18"/>
                <w:szCs w:val="18"/>
              </w:rPr>
            </w:pPr>
          </w:p>
        </w:tc>
      </w:tr>
    </w:tbl>
    <w:p w14:paraId="04259F20" w14:textId="77777777" w:rsidR="006F7B9D" w:rsidRPr="00CE5F98" w:rsidRDefault="006F7B9D" w:rsidP="006F7B9D">
      <w:pPr>
        <w:spacing w:line="300" w:lineRule="auto"/>
        <w:ind w:firstLineChars="176" w:firstLine="422"/>
        <w:rPr>
          <w:rFonts w:ascii="微软雅黑" w:hAnsi="微软雅黑" w:cs="Times New Roman" w:hint="eastAsia"/>
          <w:b/>
          <w:bCs/>
          <w:color w:val="000000" w:themeColor="text1"/>
          <w:sz w:val="24"/>
        </w:rPr>
      </w:pPr>
    </w:p>
    <w:p w14:paraId="325649D2" w14:textId="3784A910" w:rsidR="006F7B9D" w:rsidRPr="00CE5F98" w:rsidRDefault="007C47A4" w:rsidP="006F7B9D">
      <w:pPr>
        <w:spacing w:line="300" w:lineRule="auto"/>
        <w:ind w:firstLineChars="176" w:firstLine="422"/>
        <w:rPr>
          <w:rFonts w:ascii="微软雅黑" w:hAnsi="微软雅黑" w:cs="Times New Roman" w:hint="eastAsia"/>
          <w:b/>
          <w:bCs/>
          <w:color w:val="000000" w:themeColor="text1"/>
          <w:sz w:val="24"/>
        </w:rPr>
      </w:pPr>
      <w:r w:rsidRPr="00CE5F98">
        <w:rPr>
          <w:rFonts w:ascii="微软雅黑" w:eastAsia="微软雅黑" w:hAnsi="微软雅黑" w:cs="Times New Roman"/>
          <w:b/>
          <w:bCs/>
          <w:color w:val="000000" w:themeColor="text1"/>
          <w:sz w:val="24"/>
        </w:rPr>
        <w:t>四、课程教学内容与学时分配</w:t>
      </w:r>
    </w:p>
    <w:p w14:paraId="335AC3CC" w14:textId="77777777" w:rsidR="006F7B9D" w:rsidRPr="00CE5F98" w:rsidRDefault="006F7B9D" w:rsidP="006F7B9D">
      <w:pPr>
        <w:spacing w:line="300" w:lineRule="auto"/>
        <w:ind w:firstLineChars="200" w:firstLine="420"/>
        <w:rPr>
          <w:rFonts w:ascii="Times New Roman" w:hAnsi="Times New Roman" w:cs="Times New Roman"/>
          <w:b/>
          <w:bCs/>
          <w:color w:val="000000" w:themeColor="text1"/>
          <w:sz w:val="24"/>
        </w:rPr>
      </w:pPr>
      <w:r w:rsidRPr="00CE5F98">
        <w:rPr>
          <w:rFonts w:ascii="Times New Roman" w:hAnsi="Times New Roman" w:cs="Times New Roman"/>
          <w:color w:val="000000" w:themeColor="text1"/>
        </w:rPr>
        <w:t>本课程理论教学</w:t>
      </w:r>
      <w:r w:rsidRPr="00CE5F98">
        <w:rPr>
          <w:rFonts w:ascii="Times New Roman" w:hAnsi="Times New Roman" w:cs="Times New Roman"/>
          <w:color w:val="000000" w:themeColor="text1"/>
        </w:rPr>
        <w:t>16</w:t>
      </w:r>
      <w:r w:rsidRPr="00CE5F98">
        <w:rPr>
          <w:rFonts w:ascii="Times New Roman" w:hAnsi="Times New Roman" w:cs="Times New Roman"/>
          <w:color w:val="000000" w:themeColor="text1"/>
        </w:rPr>
        <w:t>学时，实践教学</w:t>
      </w:r>
      <w:r w:rsidRPr="00CE5F98">
        <w:rPr>
          <w:rFonts w:ascii="Times New Roman" w:hAnsi="Times New Roman" w:cs="Times New Roman"/>
          <w:color w:val="000000" w:themeColor="text1"/>
        </w:rPr>
        <w:t>16</w:t>
      </w:r>
      <w:r w:rsidRPr="00CE5F98">
        <w:rPr>
          <w:rFonts w:ascii="Times New Roman" w:hAnsi="Times New Roman" w:cs="Times New Roman"/>
          <w:color w:val="000000" w:themeColor="text1"/>
        </w:rPr>
        <w:t>学时，共计</w:t>
      </w:r>
      <w:r w:rsidRPr="00CE5F98">
        <w:rPr>
          <w:rFonts w:ascii="Times New Roman" w:hAnsi="Times New Roman" w:cs="Times New Roman"/>
          <w:color w:val="000000" w:themeColor="text1"/>
        </w:rPr>
        <w:t>32</w:t>
      </w:r>
      <w:r w:rsidRPr="00CE5F98">
        <w:rPr>
          <w:rFonts w:ascii="Times New Roman" w:hAnsi="Times New Roman" w:cs="Times New Roman"/>
          <w:color w:val="000000" w:themeColor="text1"/>
        </w:rPr>
        <w:t>学时。教学具体内容、学时及要求见下表：</w:t>
      </w:r>
    </w:p>
    <w:tbl>
      <w:tblPr>
        <w:tblW w:w="99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5"/>
        <w:gridCol w:w="1426"/>
        <w:gridCol w:w="2835"/>
        <w:gridCol w:w="2268"/>
        <w:gridCol w:w="709"/>
        <w:gridCol w:w="1276"/>
        <w:gridCol w:w="890"/>
      </w:tblGrid>
      <w:tr w:rsidR="00CE5F98" w:rsidRPr="00CE5F98" w14:paraId="1B895057" w14:textId="77777777" w:rsidTr="004D2C21">
        <w:trPr>
          <w:trHeight w:val="653"/>
          <w:jc w:val="center"/>
        </w:trPr>
        <w:tc>
          <w:tcPr>
            <w:tcW w:w="515" w:type="dxa"/>
            <w:vAlign w:val="center"/>
          </w:tcPr>
          <w:p w14:paraId="3C164007" w14:textId="77777777" w:rsidR="006F7B9D" w:rsidRPr="00CE5F98" w:rsidRDefault="006F7B9D" w:rsidP="004D2C21">
            <w:pPr>
              <w:spacing w:line="300" w:lineRule="auto"/>
              <w:jc w:val="center"/>
              <w:rPr>
                <w:rFonts w:ascii="Times New Roman" w:hAnsi="Times New Roman" w:cs="Times New Roman"/>
                <w:b/>
                <w:bCs/>
                <w:color w:val="000000" w:themeColor="text1"/>
                <w:szCs w:val="21"/>
              </w:rPr>
            </w:pPr>
            <w:r w:rsidRPr="00CE5F98">
              <w:rPr>
                <w:rFonts w:ascii="Times New Roman" w:hAnsi="Times New Roman" w:cs="Times New Roman"/>
                <w:b/>
                <w:bCs/>
                <w:color w:val="000000" w:themeColor="text1"/>
                <w:szCs w:val="21"/>
              </w:rPr>
              <w:t>序号</w:t>
            </w:r>
          </w:p>
        </w:tc>
        <w:tc>
          <w:tcPr>
            <w:tcW w:w="1426" w:type="dxa"/>
            <w:vAlign w:val="center"/>
          </w:tcPr>
          <w:p w14:paraId="3CA31AFE" w14:textId="77777777" w:rsidR="006F7B9D" w:rsidRPr="00CE5F98" w:rsidRDefault="006F7B9D" w:rsidP="004D2C21">
            <w:pPr>
              <w:spacing w:line="300" w:lineRule="auto"/>
              <w:rPr>
                <w:rFonts w:ascii="Times New Roman" w:hAnsi="Times New Roman" w:cs="Times New Roman"/>
                <w:b/>
                <w:bCs/>
                <w:color w:val="000000" w:themeColor="text1"/>
                <w:szCs w:val="21"/>
              </w:rPr>
            </w:pPr>
            <w:r w:rsidRPr="00CE5F98">
              <w:rPr>
                <w:rFonts w:ascii="Times New Roman" w:hAnsi="Times New Roman" w:cs="Times New Roman"/>
                <w:b/>
                <w:bCs/>
                <w:color w:val="000000" w:themeColor="text1"/>
                <w:szCs w:val="21"/>
              </w:rPr>
              <w:t>教学内容</w:t>
            </w:r>
          </w:p>
        </w:tc>
        <w:tc>
          <w:tcPr>
            <w:tcW w:w="2835" w:type="dxa"/>
            <w:vAlign w:val="center"/>
          </w:tcPr>
          <w:p w14:paraId="584F62EE" w14:textId="77777777" w:rsidR="006F7B9D" w:rsidRPr="00CE5F98" w:rsidRDefault="006F7B9D" w:rsidP="004D2C21">
            <w:pPr>
              <w:spacing w:line="300" w:lineRule="auto"/>
              <w:jc w:val="center"/>
              <w:rPr>
                <w:rFonts w:ascii="Times New Roman" w:hAnsi="Times New Roman" w:cs="Times New Roman"/>
                <w:b/>
                <w:bCs/>
                <w:color w:val="000000" w:themeColor="text1"/>
                <w:szCs w:val="21"/>
              </w:rPr>
            </w:pPr>
            <w:r w:rsidRPr="00CE5F98">
              <w:rPr>
                <w:rFonts w:ascii="Times New Roman" w:hAnsi="Times New Roman" w:cs="Times New Roman"/>
                <w:b/>
                <w:bCs/>
                <w:color w:val="000000" w:themeColor="text1"/>
                <w:szCs w:val="21"/>
              </w:rPr>
              <w:t>主要知识点</w:t>
            </w:r>
          </w:p>
        </w:tc>
        <w:tc>
          <w:tcPr>
            <w:tcW w:w="2268" w:type="dxa"/>
            <w:vAlign w:val="center"/>
          </w:tcPr>
          <w:p w14:paraId="78932A6F" w14:textId="77777777" w:rsidR="006F7B9D" w:rsidRPr="00CE5F98" w:rsidRDefault="006F7B9D" w:rsidP="004D2C21">
            <w:pPr>
              <w:spacing w:line="300" w:lineRule="auto"/>
              <w:jc w:val="center"/>
              <w:rPr>
                <w:rFonts w:ascii="Times New Roman" w:hAnsi="Times New Roman" w:cs="Times New Roman"/>
                <w:b/>
                <w:bCs/>
                <w:color w:val="000000" w:themeColor="text1"/>
                <w:szCs w:val="21"/>
              </w:rPr>
            </w:pPr>
            <w:r w:rsidRPr="00CE5F98">
              <w:rPr>
                <w:rFonts w:ascii="Times New Roman" w:hAnsi="Times New Roman" w:cs="Times New Roman"/>
                <w:b/>
                <w:bCs/>
                <w:color w:val="000000" w:themeColor="text1"/>
                <w:szCs w:val="21"/>
              </w:rPr>
              <w:t>教学重点和难点</w:t>
            </w:r>
          </w:p>
        </w:tc>
        <w:tc>
          <w:tcPr>
            <w:tcW w:w="709" w:type="dxa"/>
            <w:vAlign w:val="center"/>
          </w:tcPr>
          <w:p w14:paraId="40CFECB2" w14:textId="77777777" w:rsidR="006F7B9D" w:rsidRPr="00CE5F98" w:rsidRDefault="006F7B9D" w:rsidP="004D2C21">
            <w:pPr>
              <w:spacing w:line="300" w:lineRule="auto"/>
              <w:jc w:val="center"/>
              <w:rPr>
                <w:rFonts w:ascii="Times New Roman" w:hAnsi="Times New Roman" w:cs="Times New Roman"/>
                <w:b/>
                <w:bCs/>
                <w:color w:val="000000" w:themeColor="text1"/>
                <w:szCs w:val="21"/>
              </w:rPr>
            </w:pPr>
            <w:r w:rsidRPr="00CE5F98">
              <w:rPr>
                <w:rFonts w:ascii="Times New Roman" w:hAnsi="Times New Roman" w:cs="Times New Roman"/>
                <w:b/>
                <w:bCs/>
                <w:color w:val="000000" w:themeColor="text1"/>
                <w:szCs w:val="21"/>
              </w:rPr>
              <w:t>建议学时</w:t>
            </w:r>
          </w:p>
        </w:tc>
        <w:tc>
          <w:tcPr>
            <w:tcW w:w="1276" w:type="dxa"/>
            <w:vAlign w:val="center"/>
          </w:tcPr>
          <w:p w14:paraId="03B8329F" w14:textId="77777777" w:rsidR="006F7B9D" w:rsidRPr="00CE5F98" w:rsidRDefault="006F7B9D" w:rsidP="004D2C21">
            <w:pPr>
              <w:spacing w:line="300" w:lineRule="auto"/>
              <w:jc w:val="center"/>
              <w:rPr>
                <w:rFonts w:ascii="Times New Roman" w:hAnsi="Times New Roman" w:cs="Times New Roman"/>
                <w:b/>
                <w:bCs/>
                <w:color w:val="000000" w:themeColor="text1"/>
                <w:szCs w:val="21"/>
              </w:rPr>
            </w:pPr>
            <w:r w:rsidRPr="00CE5F98">
              <w:rPr>
                <w:rFonts w:ascii="Times New Roman" w:hAnsi="Times New Roman" w:cs="Times New Roman"/>
                <w:b/>
                <w:bCs/>
                <w:color w:val="000000" w:themeColor="text1"/>
                <w:szCs w:val="21"/>
              </w:rPr>
              <w:t>教学方式</w:t>
            </w:r>
          </w:p>
        </w:tc>
        <w:tc>
          <w:tcPr>
            <w:tcW w:w="890" w:type="dxa"/>
            <w:vAlign w:val="center"/>
          </w:tcPr>
          <w:p w14:paraId="4C7ABBF4" w14:textId="77777777" w:rsidR="006F7B9D" w:rsidRPr="00CE5F98" w:rsidRDefault="006F7B9D" w:rsidP="004D2C21">
            <w:pPr>
              <w:spacing w:line="300" w:lineRule="auto"/>
              <w:jc w:val="center"/>
              <w:rPr>
                <w:rFonts w:ascii="Times New Roman" w:hAnsi="Times New Roman" w:cs="Times New Roman"/>
                <w:b/>
                <w:bCs/>
                <w:color w:val="000000" w:themeColor="text1"/>
                <w:szCs w:val="21"/>
              </w:rPr>
            </w:pPr>
            <w:r w:rsidRPr="00CE5F98">
              <w:rPr>
                <w:rFonts w:ascii="Times New Roman" w:hAnsi="Times New Roman" w:cs="Times New Roman"/>
                <w:b/>
                <w:bCs/>
                <w:color w:val="000000" w:themeColor="text1"/>
                <w:szCs w:val="21"/>
              </w:rPr>
              <w:t>对应课程目标</w:t>
            </w:r>
          </w:p>
        </w:tc>
      </w:tr>
      <w:tr w:rsidR="00CE5F98" w:rsidRPr="00CE5F98" w14:paraId="71BC8524" w14:textId="77777777" w:rsidTr="004D2C21">
        <w:trPr>
          <w:jc w:val="center"/>
        </w:trPr>
        <w:tc>
          <w:tcPr>
            <w:tcW w:w="515" w:type="dxa"/>
          </w:tcPr>
          <w:p w14:paraId="7DDBE521"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第一章</w:t>
            </w:r>
          </w:p>
        </w:tc>
        <w:tc>
          <w:tcPr>
            <w:tcW w:w="1426" w:type="dxa"/>
          </w:tcPr>
          <w:p w14:paraId="77F226C9"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心理学研究方法概论</w:t>
            </w:r>
          </w:p>
        </w:tc>
        <w:tc>
          <w:tcPr>
            <w:tcW w:w="2835" w:type="dxa"/>
          </w:tcPr>
          <w:p w14:paraId="1FC6DA58"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1.</w:t>
            </w:r>
            <w:r w:rsidRPr="00CE5F98">
              <w:rPr>
                <w:rFonts w:ascii="Times New Roman" w:hAnsi="Times New Roman" w:cs="Times New Roman"/>
                <w:color w:val="000000" w:themeColor="text1"/>
                <w:szCs w:val="21"/>
              </w:rPr>
              <w:t>科学研究概述</w:t>
            </w:r>
          </w:p>
          <w:p w14:paraId="2AB3160C"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2.</w:t>
            </w:r>
            <w:r w:rsidRPr="00CE5F98">
              <w:rPr>
                <w:rFonts w:ascii="Times New Roman" w:hAnsi="Times New Roman" w:cs="Times New Roman"/>
                <w:color w:val="000000" w:themeColor="text1"/>
                <w:szCs w:val="21"/>
              </w:rPr>
              <w:t>研究的方法论体系与取向</w:t>
            </w:r>
          </w:p>
          <w:p w14:paraId="3361870D"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3.</w:t>
            </w:r>
            <w:r w:rsidRPr="00CE5F98">
              <w:rPr>
                <w:rFonts w:ascii="Times New Roman" w:hAnsi="Times New Roman" w:cs="Times New Roman"/>
                <w:color w:val="000000" w:themeColor="text1"/>
                <w:szCs w:val="21"/>
              </w:rPr>
              <w:t>科学研究的伦理规范</w:t>
            </w:r>
          </w:p>
          <w:p w14:paraId="3F86DC82" w14:textId="77777777" w:rsidR="006F7B9D" w:rsidRPr="00CE5F98" w:rsidRDefault="006F7B9D" w:rsidP="004D2C21">
            <w:pPr>
              <w:spacing w:line="300" w:lineRule="auto"/>
              <w:rPr>
                <w:rFonts w:ascii="Times New Roman" w:hAnsi="Times New Roman" w:cs="Times New Roman"/>
                <w:color w:val="000000" w:themeColor="text1"/>
                <w:szCs w:val="21"/>
              </w:rPr>
            </w:pPr>
          </w:p>
        </w:tc>
        <w:tc>
          <w:tcPr>
            <w:tcW w:w="2268" w:type="dxa"/>
          </w:tcPr>
          <w:p w14:paraId="33C63873"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掌握科学研究的逻辑思路和伦理规范。</w:t>
            </w:r>
          </w:p>
        </w:tc>
        <w:tc>
          <w:tcPr>
            <w:tcW w:w="709" w:type="dxa"/>
          </w:tcPr>
          <w:p w14:paraId="567069B8"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4</w:t>
            </w:r>
          </w:p>
        </w:tc>
        <w:tc>
          <w:tcPr>
            <w:tcW w:w="1276" w:type="dxa"/>
          </w:tcPr>
          <w:p w14:paraId="31949ECC"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讲授法、问答教学法</w:t>
            </w:r>
          </w:p>
        </w:tc>
        <w:tc>
          <w:tcPr>
            <w:tcW w:w="890" w:type="dxa"/>
          </w:tcPr>
          <w:p w14:paraId="2D9CC19E"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目标</w:t>
            </w:r>
            <w:r w:rsidRPr="00CE5F98">
              <w:rPr>
                <w:rFonts w:ascii="Times New Roman" w:hAnsi="Times New Roman" w:cs="Times New Roman"/>
                <w:color w:val="000000" w:themeColor="text1"/>
                <w:szCs w:val="21"/>
              </w:rPr>
              <w:t>1</w:t>
            </w:r>
            <w:r w:rsidRPr="00CE5F98">
              <w:rPr>
                <w:rFonts w:ascii="Times New Roman" w:hAnsi="Times New Roman" w:cs="Times New Roman"/>
                <w:color w:val="000000" w:themeColor="text1"/>
                <w:szCs w:val="21"/>
              </w:rPr>
              <w:t>目标</w:t>
            </w:r>
            <w:r w:rsidRPr="00CE5F98">
              <w:rPr>
                <w:rFonts w:ascii="Times New Roman" w:hAnsi="Times New Roman" w:cs="Times New Roman"/>
                <w:color w:val="000000" w:themeColor="text1"/>
                <w:szCs w:val="21"/>
              </w:rPr>
              <w:t>3</w:t>
            </w:r>
          </w:p>
        </w:tc>
      </w:tr>
      <w:tr w:rsidR="00CE5F98" w:rsidRPr="00CE5F98" w14:paraId="15E1E698" w14:textId="77777777" w:rsidTr="004D2C21">
        <w:trPr>
          <w:jc w:val="center"/>
        </w:trPr>
        <w:tc>
          <w:tcPr>
            <w:tcW w:w="515" w:type="dxa"/>
          </w:tcPr>
          <w:p w14:paraId="684C9F80"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lastRenderedPageBreak/>
              <w:t>第二章</w:t>
            </w:r>
          </w:p>
        </w:tc>
        <w:tc>
          <w:tcPr>
            <w:tcW w:w="1426" w:type="dxa"/>
          </w:tcPr>
          <w:p w14:paraId="5E8FE137"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访谈法</w:t>
            </w:r>
          </w:p>
        </w:tc>
        <w:tc>
          <w:tcPr>
            <w:tcW w:w="2835" w:type="dxa"/>
          </w:tcPr>
          <w:p w14:paraId="50BFF483"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1.</w:t>
            </w:r>
            <w:r w:rsidRPr="00CE5F98">
              <w:rPr>
                <w:rFonts w:ascii="Times New Roman" w:hAnsi="Times New Roman" w:cs="Times New Roman"/>
                <w:color w:val="000000" w:themeColor="text1"/>
                <w:szCs w:val="21"/>
              </w:rPr>
              <w:t>访谈法的含义、类型、设计</w:t>
            </w:r>
          </w:p>
          <w:p w14:paraId="6F143741"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2.</w:t>
            </w:r>
            <w:r w:rsidRPr="00CE5F98">
              <w:rPr>
                <w:rFonts w:ascii="Times New Roman" w:hAnsi="Times New Roman" w:cs="Times New Roman"/>
                <w:color w:val="000000" w:themeColor="text1"/>
                <w:szCs w:val="21"/>
              </w:rPr>
              <w:t>访谈法的信效度</w:t>
            </w:r>
          </w:p>
          <w:p w14:paraId="7598A781"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3.</w:t>
            </w:r>
            <w:r w:rsidRPr="00CE5F98">
              <w:rPr>
                <w:rFonts w:ascii="Times New Roman" w:hAnsi="Times New Roman" w:cs="Times New Roman"/>
                <w:color w:val="000000" w:themeColor="text1"/>
                <w:szCs w:val="21"/>
              </w:rPr>
              <w:t>访谈法的实施</w:t>
            </w:r>
          </w:p>
        </w:tc>
        <w:tc>
          <w:tcPr>
            <w:tcW w:w="2268" w:type="dxa"/>
          </w:tcPr>
          <w:p w14:paraId="7C5EF978"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访谈法的设计与实施；</w:t>
            </w:r>
          </w:p>
          <w:p w14:paraId="6295694D"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访谈法信效度的提高。</w:t>
            </w:r>
          </w:p>
        </w:tc>
        <w:tc>
          <w:tcPr>
            <w:tcW w:w="709" w:type="dxa"/>
          </w:tcPr>
          <w:p w14:paraId="18F5A0CB"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5</w:t>
            </w:r>
          </w:p>
        </w:tc>
        <w:tc>
          <w:tcPr>
            <w:tcW w:w="1276" w:type="dxa"/>
          </w:tcPr>
          <w:p w14:paraId="22263BDA"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讲授法、小组合作学习、</w:t>
            </w:r>
            <w:r w:rsidRPr="00CE5F98">
              <w:rPr>
                <w:rFonts w:ascii="Times New Roman" w:hAnsi="Times New Roman" w:cs="Times New Roman"/>
                <w:color w:val="000000" w:themeColor="text1"/>
                <w:szCs w:val="20"/>
              </w:rPr>
              <w:t>自学指导教学法、</w:t>
            </w:r>
            <w:r w:rsidRPr="00CE5F98">
              <w:rPr>
                <w:rFonts w:ascii="Times New Roman" w:hAnsi="Times New Roman" w:cs="Times New Roman"/>
                <w:color w:val="000000" w:themeColor="text1"/>
                <w:szCs w:val="21"/>
              </w:rPr>
              <w:t>练习法</w:t>
            </w:r>
          </w:p>
        </w:tc>
        <w:tc>
          <w:tcPr>
            <w:tcW w:w="890" w:type="dxa"/>
          </w:tcPr>
          <w:p w14:paraId="2FD2E533"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目标</w:t>
            </w:r>
            <w:r w:rsidRPr="00CE5F98">
              <w:rPr>
                <w:rFonts w:ascii="Times New Roman" w:hAnsi="Times New Roman" w:cs="Times New Roman"/>
                <w:color w:val="000000" w:themeColor="text1"/>
                <w:szCs w:val="21"/>
              </w:rPr>
              <w:t>2</w:t>
            </w:r>
          </w:p>
          <w:p w14:paraId="48AFA88C"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目标</w:t>
            </w:r>
            <w:r w:rsidRPr="00CE5F98">
              <w:rPr>
                <w:rFonts w:ascii="Times New Roman" w:hAnsi="Times New Roman" w:cs="Times New Roman"/>
                <w:color w:val="000000" w:themeColor="text1"/>
                <w:szCs w:val="21"/>
              </w:rPr>
              <w:t>3</w:t>
            </w:r>
          </w:p>
        </w:tc>
      </w:tr>
      <w:tr w:rsidR="00CE5F98" w:rsidRPr="00CE5F98" w14:paraId="220AA9BA" w14:textId="77777777" w:rsidTr="004D2C21">
        <w:trPr>
          <w:jc w:val="center"/>
        </w:trPr>
        <w:tc>
          <w:tcPr>
            <w:tcW w:w="515" w:type="dxa"/>
          </w:tcPr>
          <w:p w14:paraId="1657FFA2"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第三章</w:t>
            </w:r>
          </w:p>
          <w:p w14:paraId="48F695FC" w14:textId="77777777" w:rsidR="006F7B9D" w:rsidRPr="00CE5F98" w:rsidRDefault="006F7B9D" w:rsidP="004D2C21">
            <w:pPr>
              <w:spacing w:line="300" w:lineRule="auto"/>
              <w:rPr>
                <w:rFonts w:ascii="Times New Roman" w:hAnsi="Times New Roman" w:cs="Times New Roman"/>
                <w:color w:val="000000" w:themeColor="text1"/>
                <w:szCs w:val="21"/>
              </w:rPr>
            </w:pPr>
          </w:p>
        </w:tc>
        <w:tc>
          <w:tcPr>
            <w:tcW w:w="1426" w:type="dxa"/>
          </w:tcPr>
          <w:p w14:paraId="36E4BDDD"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研究课题的选择</w:t>
            </w:r>
          </w:p>
        </w:tc>
        <w:tc>
          <w:tcPr>
            <w:tcW w:w="2835" w:type="dxa"/>
          </w:tcPr>
          <w:p w14:paraId="00548E8C"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1.</w:t>
            </w:r>
            <w:r w:rsidRPr="00CE5F98">
              <w:rPr>
                <w:rFonts w:ascii="Times New Roman" w:hAnsi="Times New Roman" w:cs="Times New Roman"/>
                <w:color w:val="000000" w:themeColor="text1"/>
                <w:szCs w:val="21"/>
              </w:rPr>
              <w:t>研究课题的选择</w:t>
            </w:r>
          </w:p>
          <w:p w14:paraId="46ED3A5F"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2.</w:t>
            </w:r>
            <w:r w:rsidRPr="00CE5F98">
              <w:rPr>
                <w:rFonts w:ascii="Times New Roman" w:hAnsi="Times New Roman" w:cs="Times New Roman"/>
                <w:color w:val="000000" w:themeColor="text1"/>
                <w:szCs w:val="21"/>
              </w:rPr>
              <w:t>研究文献的查阅</w:t>
            </w:r>
          </w:p>
          <w:p w14:paraId="15E51A1E"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3.</w:t>
            </w:r>
            <w:r w:rsidRPr="00CE5F98">
              <w:rPr>
                <w:rFonts w:ascii="Times New Roman" w:hAnsi="Times New Roman" w:cs="Times New Roman"/>
                <w:color w:val="000000" w:themeColor="text1"/>
                <w:szCs w:val="21"/>
              </w:rPr>
              <w:t>取样</w:t>
            </w:r>
          </w:p>
        </w:tc>
        <w:tc>
          <w:tcPr>
            <w:tcW w:w="2268" w:type="dxa"/>
          </w:tcPr>
          <w:p w14:paraId="1127BD54"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课题的类型；取样的方法；文献搜集的方法</w:t>
            </w:r>
            <w:r w:rsidRPr="00CE5F98">
              <w:rPr>
                <w:rFonts w:ascii="Times New Roman" w:hAnsi="Times New Roman" w:cs="Times New Roman"/>
                <w:color w:val="000000" w:themeColor="text1"/>
                <w:szCs w:val="21"/>
              </w:rPr>
              <w:t xml:space="preserve"> </w:t>
            </w:r>
            <w:r w:rsidRPr="00CE5F98">
              <w:rPr>
                <w:rFonts w:ascii="Times New Roman" w:hAnsi="Times New Roman" w:cs="Times New Roman"/>
                <w:color w:val="000000" w:themeColor="text1"/>
                <w:szCs w:val="21"/>
              </w:rPr>
              <w:t>。</w:t>
            </w:r>
          </w:p>
        </w:tc>
        <w:tc>
          <w:tcPr>
            <w:tcW w:w="709" w:type="dxa"/>
          </w:tcPr>
          <w:p w14:paraId="3C96FD7B"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2</w:t>
            </w:r>
          </w:p>
        </w:tc>
        <w:tc>
          <w:tcPr>
            <w:tcW w:w="1276" w:type="dxa"/>
          </w:tcPr>
          <w:p w14:paraId="078739D8"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讲授法、问答教学法</w:t>
            </w:r>
          </w:p>
        </w:tc>
        <w:tc>
          <w:tcPr>
            <w:tcW w:w="890" w:type="dxa"/>
          </w:tcPr>
          <w:p w14:paraId="69C2C4FE"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目标</w:t>
            </w:r>
            <w:r w:rsidRPr="00CE5F98">
              <w:rPr>
                <w:rFonts w:ascii="Times New Roman" w:hAnsi="Times New Roman" w:cs="Times New Roman"/>
                <w:color w:val="000000" w:themeColor="text1"/>
                <w:szCs w:val="21"/>
              </w:rPr>
              <w:t>2</w:t>
            </w:r>
          </w:p>
          <w:p w14:paraId="700C46F2"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目标</w:t>
            </w:r>
            <w:r w:rsidRPr="00CE5F98">
              <w:rPr>
                <w:rFonts w:ascii="Times New Roman" w:hAnsi="Times New Roman" w:cs="Times New Roman"/>
                <w:color w:val="000000" w:themeColor="text1"/>
                <w:szCs w:val="21"/>
              </w:rPr>
              <w:t>3</w:t>
            </w:r>
          </w:p>
        </w:tc>
      </w:tr>
      <w:tr w:rsidR="00CE5F98" w:rsidRPr="00CE5F98" w14:paraId="14EC3DE8" w14:textId="77777777" w:rsidTr="004D2C21">
        <w:trPr>
          <w:jc w:val="center"/>
        </w:trPr>
        <w:tc>
          <w:tcPr>
            <w:tcW w:w="515" w:type="dxa"/>
          </w:tcPr>
          <w:p w14:paraId="0E1E0922"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第四章</w:t>
            </w:r>
          </w:p>
        </w:tc>
        <w:tc>
          <w:tcPr>
            <w:tcW w:w="1426" w:type="dxa"/>
          </w:tcPr>
          <w:p w14:paraId="3151188C"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实验设计研究</w:t>
            </w:r>
          </w:p>
        </w:tc>
        <w:tc>
          <w:tcPr>
            <w:tcW w:w="2835" w:type="dxa"/>
          </w:tcPr>
          <w:p w14:paraId="0F27795F"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1.</w:t>
            </w:r>
            <w:r w:rsidRPr="00CE5F98">
              <w:rPr>
                <w:rFonts w:ascii="Times New Roman" w:hAnsi="Times New Roman" w:cs="Times New Roman"/>
                <w:color w:val="000000" w:themeColor="text1"/>
                <w:szCs w:val="21"/>
              </w:rPr>
              <w:t>单因素、多因素随机与随机区组实验设计</w:t>
            </w:r>
          </w:p>
          <w:p w14:paraId="7867E210"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 xml:space="preserve">2. </w:t>
            </w:r>
            <w:r w:rsidRPr="00CE5F98">
              <w:rPr>
                <w:rFonts w:ascii="Times New Roman" w:hAnsi="Times New Roman" w:cs="Times New Roman"/>
                <w:color w:val="000000" w:themeColor="text1"/>
                <w:szCs w:val="21"/>
              </w:rPr>
              <w:t>单组、多组准实验设计</w:t>
            </w:r>
          </w:p>
          <w:p w14:paraId="445874A0"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 xml:space="preserve">3. </w:t>
            </w:r>
            <w:r w:rsidRPr="00CE5F98">
              <w:rPr>
                <w:rFonts w:ascii="Times New Roman" w:hAnsi="Times New Roman" w:cs="Times New Roman"/>
                <w:color w:val="000000" w:themeColor="text1"/>
                <w:szCs w:val="21"/>
              </w:rPr>
              <w:t>其他类型的准实验设计</w:t>
            </w:r>
          </w:p>
        </w:tc>
        <w:tc>
          <w:tcPr>
            <w:tcW w:w="2268" w:type="dxa"/>
          </w:tcPr>
          <w:p w14:paraId="107EFEDC"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操作性定义的设计；研究设计类型与统计思路。</w:t>
            </w:r>
          </w:p>
        </w:tc>
        <w:tc>
          <w:tcPr>
            <w:tcW w:w="709" w:type="dxa"/>
          </w:tcPr>
          <w:p w14:paraId="73040480"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3</w:t>
            </w:r>
          </w:p>
        </w:tc>
        <w:tc>
          <w:tcPr>
            <w:tcW w:w="1276" w:type="dxa"/>
          </w:tcPr>
          <w:p w14:paraId="7C2DA6BF"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讲授法、案例教学</w:t>
            </w:r>
          </w:p>
        </w:tc>
        <w:tc>
          <w:tcPr>
            <w:tcW w:w="890" w:type="dxa"/>
          </w:tcPr>
          <w:p w14:paraId="7E62DE26"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目标</w:t>
            </w:r>
            <w:r w:rsidRPr="00CE5F98">
              <w:rPr>
                <w:rFonts w:ascii="Times New Roman" w:hAnsi="Times New Roman" w:cs="Times New Roman"/>
                <w:color w:val="000000" w:themeColor="text1"/>
                <w:szCs w:val="21"/>
              </w:rPr>
              <w:t>2</w:t>
            </w:r>
          </w:p>
          <w:p w14:paraId="31F1663F"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目标</w:t>
            </w:r>
            <w:r w:rsidRPr="00CE5F98">
              <w:rPr>
                <w:rFonts w:ascii="Times New Roman" w:hAnsi="Times New Roman" w:cs="Times New Roman"/>
                <w:color w:val="000000" w:themeColor="text1"/>
                <w:szCs w:val="21"/>
              </w:rPr>
              <w:t>3</w:t>
            </w:r>
          </w:p>
        </w:tc>
      </w:tr>
      <w:tr w:rsidR="00CE5F98" w:rsidRPr="00CE5F98" w14:paraId="40C13D0F" w14:textId="77777777" w:rsidTr="004D2C21">
        <w:trPr>
          <w:jc w:val="center"/>
        </w:trPr>
        <w:tc>
          <w:tcPr>
            <w:tcW w:w="515" w:type="dxa"/>
          </w:tcPr>
          <w:p w14:paraId="460F978A"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第五章</w:t>
            </w:r>
          </w:p>
        </w:tc>
        <w:tc>
          <w:tcPr>
            <w:tcW w:w="1426" w:type="dxa"/>
          </w:tcPr>
          <w:p w14:paraId="5F35740E"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非实验设计研究</w:t>
            </w:r>
          </w:p>
        </w:tc>
        <w:tc>
          <w:tcPr>
            <w:tcW w:w="2835" w:type="dxa"/>
          </w:tcPr>
          <w:p w14:paraId="20B21EA5"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1.</w:t>
            </w:r>
            <w:r w:rsidRPr="00CE5F98">
              <w:rPr>
                <w:rFonts w:ascii="Times New Roman" w:hAnsi="Times New Roman" w:cs="Times New Roman"/>
                <w:color w:val="000000" w:themeColor="text1"/>
                <w:szCs w:val="21"/>
              </w:rPr>
              <w:t>个案研究法的类型与统计思路</w:t>
            </w:r>
          </w:p>
          <w:p w14:paraId="6C4E6672"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2.</w:t>
            </w:r>
            <w:r w:rsidRPr="00CE5F98">
              <w:rPr>
                <w:rFonts w:ascii="Times New Roman" w:hAnsi="Times New Roman" w:cs="Times New Roman"/>
                <w:color w:val="000000" w:themeColor="text1"/>
                <w:szCs w:val="21"/>
              </w:rPr>
              <w:t>跨文化研究的含义、取向、等值性欲类型</w:t>
            </w:r>
          </w:p>
        </w:tc>
        <w:tc>
          <w:tcPr>
            <w:tcW w:w="2268" w:type="dxa"/>
          </w:tcPr>
          <w:p w14:paraId="16BD20B2"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研究类型与统计思路；跨文化研究的等值性。</w:t>
            </w:r>
          </w:p>
        </w:tc>
        <w:tc>
          <w:tcPr>
            <w:tcW w:w="709" w:type="dxa"/>
          </w:tcPr>
          <w:p w14:paraId="709C1B1D"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2</w:t>
            </w:r>
          </w:p>
        </w:tc>
        <w:tc>
          <w:tcPr>
            <w:tcW w:w="1276" w:type="dxa"/>
          </w:tcPr>
          <w:p w14:paraId="2FC90832"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讲授法、问答教学法、案例教学</w:t>
            </w:r>
          </w:p>
        </w:tc>
        <w:tc>
          <w:tcPr>
            <w:tcW w:w="890" w:type="dxa"/>
          </w:tcPr>
          <w:p w14:paraId="4E4C25ED"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目标</w:t>
            </w:r>
            <w:r w:rsidRPr="00CE5F98">
              <w:rPr>
                <w:rFonts w:ascii="Times New Roman" w:hAnsi="Times New Roman" w:cs="Times New Roman"/>
                <w:color w:val="000000" w:themeColor="text1"/>
                <w:szCs w:val="21"/>
              </w:rPr>
              <w:t>1</w:t>
            </w:r>
          </w:p>
          <w:p w14:paraId="5A57E50A"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目标</w:t>
            </w:r>
            <w:r w:rsidRPr="00CE5F98">
              <w:rPr>
                <w:rFonts w:ascii="Times New Roman" w:hAnsi="Times New Roman" w:cs="Times New Roman"/>
                <w:color w:val="000000" w:themeColor="text1"/>
                <w:szCs w:val="21"/>
              </w:rPr>
              <w:t>2</w:t>
            </w:r>
          </w:p>
          <w:p w14:paraId="78FA98B4"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目标</w:t>
            </w:r>
            <w:r w:rsidRPr="00CE5F98">
              <w:rPr>
                <w:rFonts w:ascii="Times New Roman" w:hAnsi="Times New Roman" w:cs="Times New Roman"/>
                <w:color w:val="000000" w:themeColor="text1"/>
                <w:szCs w:val="21"/>
              </w:rPr>
              <w:t>3</w:t>
            </w:r>
          </w:p>
        </w:tc>
      </w:tr>
      <w:tr w:rsidR="00CE5F98" w:rsidRPr="00CE5F98" w14:paraId="0195E299" w14:textId="77777777" w:rsidTr="004D2C21">
        <w:trPr>
          <w:trHeight w:val="778"/>
          <w:jc w:val="center"/>
        </w:trPr>
        <w:tc>
          <w:tcPr>
            <w:tcW w:w="515" w:type="dxa"/>
          </w:tcPr>
          <w:p w14:paraId="5050321A"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总学时</w:t>
            </w:r>
          </w:p>
        </w:tc>
        <w:tc>
          <w:tcPr>
            <w:tcW w:w="9404" w:type="dxa"/>
            <w:gridSpan w:val="6"/>
            <w:vAlign w:val="center"/>
          </w:tcPr>
          <w:p w14:paraId="2F9EFE7E"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16</w:t>
            </w:r>
          </w:p>
        </w:tc>
      </w:tr>
    </w:tbl>
    <w:p w14:paraId="6E22AB3F" w14:textId="77777777" w:rsidR="006F7B9D" w:rsidRPr="00CE5F98" w:rsidRDefault="006F7B9D" w:rsidP="006F7B9D">
      <w:pPr>
        <w:spacing w:line="300" w:lineRule="auto"/>
        <w:rPr>
          <w:rFonts w:ascii="Times New Roman" w:hAnsi="Times New Roman" w:cs="Times New Roman"/>
          <w:color w:val="000000" w:themeColor="text1"/>
          <w:szCs w:val="24"/>
        </w:rPr>
      </w:pPr>
      <w:r w:rsidRPr="00CE5F98">
        <w:rPr>
          <w:rFonts w:ascii="Times New Roman" w:hAnsi="Times New Roman" w:cs="Times New Roman"/>
          <w:color w:val="000000" w:themeColor="text1"/>
          <w:szCs w:val="24"/>
        </w:rPr>
        <w:t>本课程实践学时教学安排见下表：</w:t>
      </w:r>
    </w:p>
    <w:tbl>
      <w:tblPr>
        <w:tblpPr w:leftFromText="180" w:rightFromText="180" w:vertAnchor="text" w:horzAnchor="margin" w:tblpXSpec="center" w:tblpY="493"/>
        <w:tblOverlap w:val="never"/>
        <w:tblW w:w="1087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01"/>
        <w:gridCol w:w="1264"/>
        <w:gridCol w:w="1429"/>
        <w:gridCol w:w="1276"/>
        <w:gridCol w:w="3822"/>
        <w:gridCol w:w="851"/>
        <w:gridCol w:w="1134"/>
      </w:tblGrid>
      <w:tr w:rsidR="00CE5F98" w:rsidRPr="00CE5F98" w14:paraId="245DBDC6" w14:textId="77777777" w:rsidTr="004D2C21">
        <w:tc>
          <w:tcPr>
            <w:tcW w:w="1101" w:type="dxa"/>
            <w:tcBorders>
              <w:top w:val="single" w:sz="4" w:space="0" w:color="auto"/>
              <w:left w:val="single" w:sz="4" w:space="0" w:color="auto"/>
              <w:bottom w:val="single" w:sz="4" w:space="0" w:color="auto"/>
              <w:right w:val="single" w:sz="4" w:space="0" w:color="auto"/>
            </w:tcBorders>
            <w:vAlign w:val="center"/>
          </w:tcPr>
          <w:p w14:paraId="43107B69" w14:textId="77777777" w:rsidR="006F7B9D" w:rsidRPr="00CE5F98" w:rsidRDefault="006F7B9D" w:rsidP="004D2C21">
            <w:pPr>
              <w:spacing w:line="300" w:lineRule="auto"/>
              <w:jc w:val="center"/>
              <w:rPr>
                <w:rFonts w:ascii="Times New Roman" w:hAnsi="Times New Roman" w:cs="Times New Roman"/>
                <w:b/>
                <w:bCs/>
                <w:color w:val="000000" w:themeColor="text1"/>
                <w:szCs w:val="21"/>
              </w:rPr>
            </w:pPr>
            <w:r w:rsidRPr="00CE5F98">
              <w:rPr>
                <w:rFonts w:ascii="Times New Roman" w:hAnsi="Times New Roman" w:cs="Times New Roman"/>
                <w:b/>
                <w:bCs/>
                <w:color w:val="000000" w:themeColor="text1"/>
                <w:szCs w:val="21"/>
              </w:rPr>
              <w:t>序号</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6A5B4355" w14:textId="77777777" w:rsidR="006F7B9D" w:rsidRPr="00CE5F98" w:rsidRDefault="006F7B9D" w:rsidP="004D2C21">
            <w:pPr>
              <w:spacing w:line="300" w:lineRule="auto"/>
              <w:jc w:val="center"/>
              <w:rPr>
                <w:rFonts w:ascii="Times New Roman" w:hAnsi="Times New Roman" w:cs="Times New Roman"/>
                <w:b/>
                <w:bCs/>
                <w:color w:val="000000" w:themeColor="text1"/>
                <w:szCs w:val="21"/>
              </w:rPr>
            </w:pPr>
            <w:r w:rsidRPr="00CE5F98">
              <w:rPr>
                <w:rFonts w:ascii="Times New Roman" w:hAnsi="Times New Roman" w:cs="Times New Roman"/>
                <w:b/>
                <w:bCs/>
                <w:color w:val="000000" w:themeColor="text1"/>
                <w:szCs w:val="21"/>
              </w:rPr>
              <w:t>实践教学项目名称</w:t>
            </w:r>
          </w:p>
        </w:tc>
        <w:tc>
          <w:tcPr>
            <w:tcW w:w="1276" w:type="dxa"/>
            <w:tcBorders>
              <w:top w:val="single" w:sz="4" w:space="0" w:color="auto"/>
              <w:left w:val="single" w:sz="4" w:space="0" w:color="auto"/>
              <w:bottom w:val="single" w:sz="4" w:space="0" w:color="auto"/>
              <w:right w:val="single" w:sz="4" w:space="0" w:color="auto"/>
            </w:tcBorders>
            <w:vAlign w:val="center"/>
          </w:tcPr>
          <w:p w14:paraId="4A330C10" w14:textId="77777777" w:rsidR="006F7B9D" w:rsidRPr="00CE5F98" w:rsidRDefault="006F7B9D" w:rsidP="004D2C21">
            <w:pPr>
              <w:spacing w:line="300" w:lineRule="auto"/>
              <w:jc w:val="center"/>
              <w:rPr>
                <w:rFonts w:ascii="Times New Roman" w:hAnsi="Times New Roman" w:cs="Times New Roman"/>
                <w:b/>
                <w:bCs/>
                <w:color w:val="000000" w:themeColor="text1"/>
                <w:szCs w:val="21"/>
              </w:rPr>
            </w:pPr>
            <w:r w:rsidRPr="00CE5F98">
              <w:rPr>
                <w:rFonts w:ascii="Times New Roman" w:hAnsi="Times New Roman" w:cs="Times New Roman"/>
                <w:b/>
                <w:bCs/>
                <w:color w:val="000000" w:themeColor="text1"/>
                <w:szCs w:val="21"/>
              </w:rPr>
              <w:t>项目</w:t>
            </w:r>
          </w:p>
          <w:p w14:paraId="2362A924" w14:textId="77777777" w:rsidR="006F7B9D" w:rsidRPr="00CE5F98" w:rsidRDefault="006F7B9D" w:rsidP="004D2C21">
            <w:pPr>
              <w:spacing w:line="300" w:lineRule="auto"/>
              <w:jc w:val="center"/>
              <w:rPr>
                <w:rFonts w:ascii="Times New Roman" w:hAnsi="Times New Roman" w:cs="Times New Roman"/>
                <w:b/>
                <w:bCs/>
                <w:color w:val="000000" w:themeColor="text1"/>
                <w:szCs w:val="21"/>
              </w:rPr>
            </w:pPr>
            <w:r w:rsidRPr="00CE5F98">
              <w:rPr>
                <w:rFonts w:ascii="Times New Roman" w:hAnsi="Times New Roman" w:cs="Times New Roman"/>
                <w:b/>
                <w:bCs/>
                <w:color w:val="000000" w:themeColor="text1"/>
                <w:szCs w:val="21"/>
              </w:rPr>
              <w:t>类型</w:t>
            </w:r>
          </w:p>
        </w:tc>
        <w:tc>
          <w:tcPr>
            <w:tcW w:w="3822" w:type="dxa"/>
            <w:tcBorders>
              <w:top w:val="single" w:sz="4" w:space="0" w:color="auto"/>
              <w:left w:val="single" w:sz="4" w:space="0" w:color="auto"/>
              <w:bottom w:val="single" w:sz="4" w:space="0" w:color="auto"/>
              <w:right w:val="single" w:sz="4" w:space="0" w:color="auto"/>
            </w:tcBorders>
            <w:vAlign w:val="center"/>
          </w:tcPr>
          <w:p w14:paraId="1AFF9010" w14:textId="77777777" w:rsidR="006F7B9D" w:rsidRPr="00CE5F98" w:rsidRDefault="006F7B9D" w:rsidP="004D2C21">
            <w:pPr>
              <w:spacing w:line="300" w:lineRule="auto"/>
              <w:jc w:val="center"/>
              <w:rPr>
                <w:rFonts w:ascii="Times New Roman" w:hAnsi="Times New Roman" w:cs="Times New Roman"/>
                <w:b/>
                <w:bCs/>
                <w:color w:val="000000" w:themeColor="text1"/>
                <w:szCs w:val="21"/>
              </w:rPr>
            </w:pPr>
            <w:r w:rsidRPr="00CE5F98">
              <w:rPr>
                <w:rFonts w:ascii="Times New Roman" w:hAnsi="Times New Roman" w:cs="Times New Roman"/>
                <w:b/>
                <w:bCs/>
                <w:color w:val="000000" w:themeColor="text1"/>
                <w:szCs w:val="21"/>
              </w:rPr>
              <w:t>项目内容简述</w:t>
            </w:r>
          </w:p>
        </w:tc>
        <w:tc>
          <w:tcPr>
            <w:tcW w:w="851" w:type="dxa"/>
            <w:tcBorders>
              <w:top w:val="single" w:sz="4" w:space="0" w:color="auto"/>
              <w:left w:val="single" w:sz="4" w:space="0" w:color="auto"/>
              <w:bottom w:val="single" w:sz="4" w:space="0" w:color="auto"/>
              <w:right w:val="single" w:sz="4" w:space="0" w:color="auto"/>
            </w:tcBorders>
            <w:vAlign w:val="center"/>
          </w:tcPr>
          <w:p w14:paraId="59468250" w14:textId="77777777" w:rsidR="006F7B9D" w:rsidRPr="00CE5F98" w:rsidRDefault="006F7B9D" w:rsidP="004D2C21">
            <w:pPr>
              <w:spacing w:line="300" w:lineRule="auto"/>
              <w:jc w:val="center"/>
              <w:rPr>
                <w:rFonts w:ascii="Times New Roman" w:hAnsi="Times New Roman" w:cs="Times New Roman"/>
                <w:b/>
                <w:bCs/>
                <w:color w:val="000000" w:themeColor="text1"/>
                <w:szCs w:val="21"/>
              </w:rPr>
            </w:pPr>
            <w:r w:rsidRPr="00CE5F98">
              <w:rPr>
                <w:rFonts w:ascii="Times New Roman" w:hAnsi="Times New Roman" w:cs="Times New Roman"/>
                <w:b/>
                <w:bCs/>
                <w:color w:val="000000" w:themeColor="text1"/>
                <w:szCs w:val="21"/>
              </w:rPr>
              <w:t>建议</w:t>
            </w:r>
          </w:p>
          <w:p w14:paraId="0102225D" w14:textId="77777777" w:rsidR="006F7B9D" w:rsidRPr="00CE5F98" w:rsidRDefault="006F7B9D" w:rsidP="004D2C21">
            <w:pPr>
              <w:spacing w:line="300" w:lineRule="auto"/>
              <w:jc w:val="center"/>
              <w:rPr>
                <w:rFonts w:ascii="Times New Roman" w:hAnsi="Times New Roman" w:cs="Times New Roman"/>
                <w:b/>
                <w:bCs/>
                <w:color w:val="000000" w:themeColor="text1"/>
                <w:szCs w:val="21"/>
              </w:rPr>
            </w:pPr>
            <w:r w:rsidRPr="00CE5F98">
              <w:rPr>
                <w:rFonts w:ascii="Times New Roman" w:hAnsi="Times New Roman" w:cs="Times New Roman"/>
                <w:b/>
                <w:bCs/>
                <w:color w:val="000000" w:themeColor="text1"/>
                <w:szCs w:val="21"/>
              </w:rPr>
              <w:t>学时</w:t>
            </w:r>
          </w:p>
        </w:tc>
        <w:tc>
          <w:tcPr>
            <w:tcW w:w="1134" w:type="dxa"/>
            <w:tcBorders>
              <w:top w:val="single" w:sz="4" w:space="0" w:color="auto"/>
              <w:left w:val="single" w:sz="4" w:space="0" w:color="auto"/>
              <w:bottom w:val="single" w:sz="4" w:space="0" w:color="auto"/>
              <w:right w:val="single" w:sz="4" w:space="0" w:color="auto"/>
            </w:tcBorders>
            <w:vAlign w:val="center"/>
          </w:tcPr>
          <w:p w14:paraId="49ED0175" w14:textId="77777777" w:rsidR="006F7B9D" w:rsidRPr="00CE5F98" w:rsidRDefault="006F7B9D" w:rsidP="004D2C21">
            <w:pPr>
              <w:spacing w:line="300" w:lineRule="auto"/>
              <w:jc w:val="center"/>
              <w:rPr>
                <w:rFonts w:ascii="Times New Roman" w:hAnsi="Times New Roman" w:cs="Times New Roman"/>
                <w:b/>
                <w:bCs/>
                <w:color w:val="000000" w:themeColor="text1"/>
                <w:szCs w:val="21"/>
              </w:rPr>
            </w:pPr>
            <w:r w:rsidRPr="00CE5F98">
              <w:rPr>
                <w:rFonts w:ascii="Times New Roman" w:hAnsi="Times New Roman" w:cs="Times New Roman"/>
                <w:b/>
                <w:bCs/>
                <w:color w:val="000000" w:themeColor="text1"/>
                <w:szCs w:val="21"/>
              </w:rPr>
              <w:t>对应课程目标</w:t>
            </w:r>
          </w:p>
        </w:tc>
      </w:tr>
      <w:tr w:rsidR="00CE5F98" w:rsidRPr="00CE5F98" w14:paraId="29A42625" w14:textId="77777777" w:rsidTr="004D2C21">
        <w:tc>
          <w:tcPr>
            <w:tcW w:w="1101" w:type="dxa"/>
            <w:tcBorders>
              <w:top w:val="single" w:sz="4" w:space="0" w:color="auto"/>
              <w:left w:val="single" w:sz="4" w:space="0" w:color="auto"/>
              <w:bottom w:val="single" w:sz="4" w:space="0" w:color="auto"/>
              <w:right w:val="single" w:sz="4" w:space="0" w:color="auto"/>
            </w:tcBorders>
            <w:vAlign w:val="center"/>
          </w:tcPr>
          <w:p w14:paraId="3B4612D2" w14:textId="77777777" w:rsidR="006F7B9D" w:rsidRPr="00CE5F98" w:rsidRDefault="006F7B9D" w:rsidP="004D2C21">
            <w:pPr>
              <w:spacing w:line="300" w:lineRule="auto"/>
              <w:jc w:val="center"/>
              <w:rPr>
                <w:rFonts w:ascii="Times New Roman" w:hAnsi="Times New Roman" w:cs="Times New Roman"/>
                <w:bCs/>
                <w:color w:val="000000" w:themeColor="text1"/>
                <w:szCs w:val="24"/>
              </w:rPr>
            </w:pPr>
            <w:r w:rsidRPr="00CE5F98">
              <w:rPr>
                <w:rFonts w:ascii="Times New Roman" w:hAnsi="Times New Roman" w:cs="Times New Roman"/>
                <w:bCs/>
                <w:color w:val="000000" w:themeColor="text1"/>
                <w:szCs w:val="24"/>
              </w:rPr>
              <w:t>1</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0A4CDD7B" w14:textId="77777777" w:rsidR="006F7B9D" w:rsidRPr="00CE5F98" w:rsidRDefault="006F7B9D" w:rsidP="004D2C21">
            <w:pPr>
              <w:spacing w:line="300" w:lineRule="auto"/>
              <w:jc w:val="center"/>
              <w:rPr>
                <w:rFonts w:ascii="Times New Roman" w:hAnsi="Times New Roman" w:cs="Times New Roman"/>
                <w:bCs/>
                <w:color w:val="000000" w:themeColor="text1"/>
                <w:szCs w:val="24"/>
              </w:rPr>
            </w:pPr>
            <w:r w:rsidRPr="00CE5F98">
              <w:rPr>
                <w:rFonts w:ascii="Times New Roman" w:hAnsi="Times New Roman" w:cs="Times New Roman"/>
                <w:bCs/>
                <w:color w:val="000000" w:themeColor="text1"/>
                <w:szCs w:val="24"/>
              </w:rPr>
              <w:t>访谈法</w:t>
            </w:r>
          </w:p>
        </w:tc>
        <w:tc>
          <w:tcPr>
            <w:tcW w:w="1276" w:type="dxa"/>
            <w:tcBorders>
              <w:top w:val="single" w:sz="4" w:space="0" w:color="auto"/>
              <w:left w:val="single" w:sz="4" w:space="0" w:color="auto"/>
              <w:bottom w:val="single" w:sz="4" w:space="0" w:color="auto"/>
              <w:right w:val="single" w:sz="4" w:space="0" w:color="auto"/>
            </w:tcBorders>
            <w:vAlign w:val="center"/>
          </w:tcPr>
          <w:p w14:paraId="41D96D55" w14:textId="77777777" w:rsidR="006F7B9D" w:rsidRPr="00CE5F98" w:rsidRDefault="006F7B9D" w:rsidP="004D2C21">
            <w:pPr>
              <w:spacing w:line="300" w:lineRule="auto"/>
              <w:jc w:val="center"/>
              <w:rPr>
                <w:rFonts w:ascii="Times New Roman" w:hAnsi="Times New Roman" w:cs="Times New Roman"/>
                <w:bCs/>
                <w:color w:val="000000" w:themeColor="text1"/>
                <w:szCs w:val="24"/>
              </w:rPr>
            </w:pPr>
            <w:r w:rsidRPr="00CE5F98">
              <w:rPr>
                <w:rFonts w:ascii="Times New Roman" w:hAnsi="Times New Roman" w:cs="Times New Roman"/>
                <w:bCs/>
                <w:color w:val="000000" w:themeColor="text1"/>
                <w:szCs w:val="24"/>
              </w:rPr>
              <w:t>综合型</w:t>
            </w:r>
          </w:p>
        </w:tc>
        <w:tc>
          <w:tcPr>
            <w:tcW w:w="3822" w:type="dxa"/>
            <w:tcBorders>
              <w:top w:val="single" w:sz="4" w:space="0" w:color="auto"/>
              <w:left w:val="single" w:sz="4" w:space="0" w:color="auto"/>
              <w:bottom w:val="single" w:sz="4" w:space="0" w:color="auto"/>
              <w:right w:val="single" w:sz="4" w:space="0" w:color="auto"/>
            </w:tcBorders>
            <w:vAlign w:val="center"/>
          </w:tcPr>
          <w:p w14:paraId="4D4431D1" w14:textId="77777777" w:rsidR="006F7B9D" w:rsidRPr="00CE5F98" w:rsidRDefault="006F7B9D" w:rsidP="004D2C21">
            <w:pPr>
              <w:spacing w:line="300" w:lineRule="auto"/>
              <w:rPr>
                <w:rFonts w:ascii="Times New Roman" w:hAnsi="Times New Roman" w:cs="Times New Roman"/>
                <w:bCs/>
                <w:color w:val="000000" w:themeColor="text1"/>
                <w:szCs w:val="24"/>
              </w:rPr>
            </w:pPr>
            <w:r w:rsidRPr="00CE5F98">
              <w:rPr>
                <w:rFonts w:ascii="Times New Roman" w:hAnsi="Times New Roman" w:cs="Times New Roman"/>
                <w:bCs/>
                <w:color w:val="000000" w:themeColor="text1"/>
                <w:szCs w:val="24"/>
              </w:rPr>
              <w:t>分小组讨论设计访谈提纲；</w:t>
            </w:r>
          </w:p>
          <w:p w14:paraId="4C37F3E5" w14:textId="77777777" w:rsidR="006F7B9D" w:rsidRPr="00CE5F98" w:rsidRDefault="006F7B9D" w:rsidP="004D2C21">
            <w:pPr>
              <w:spacing w:line="300" w:lineRule="auto"/>
              <w:rPr>
                <w:rFonts w:ascii="Times New Roman" w:hAnsi="Times New Roman" w:cs="Times New Roman"/>
                <w:bCs/>
                <w:color w:val="000000" w:themeColor="text1"/>
                <w:szCs w:val="24"/>
              </w:rPr>
            </w:pPr>
            <w:r w:rsidRPr="00CE5F98">
              <w:rPr>
                <w:rFonts w:ascii="Times New Roman" w:hAnsi="Times New Roman" w:cs="Times New Roman"/>
                <w:bCs/>
                <w:color w:val="000000" w:themeColor="text1"/>
                <w:szCs w:val="24"/>
              </w:rPr>
              <w:t>小组内模拟访谈、修订访谈提纲；</w:t>
            </w:r>
          </w:p>
          <w:p w14:paraId="19947149" w14:textId="77777777" w:rsidR="006F7B9D" w:rsidRPr="00CE5F98" w:rsidRDefault="006F7B9D" w:rsidP="004D2C21">
            <w:pPr>
              <w:spacing w:line="300" w:lineRule="auto"/>
              <w:rPr>
                <w:rFonts w:ascii="Times New Roman" w:hAnsi="Times New Roman" w:cs="Times New Roman"/>
                <w:bCs/>
                <w:color w:val="000000" w:themeColor="text1"/>
                <w:szCs w:val="24"/>
              </w:rPr>
            </w:pPr>
            <w:r w:rsidRPr="00CE5F98">
              <w:rPr>
                <w:rFonts w:ascii="Times New Roman" w:hAnsi="Times New Roman" w:cs="Times New Roman"/>
                <w:bCs/>
                <w:color w:val="000000" w:themeColor="text1"/>
                <w:szCs w:val="24"/>
              </w:rPr>
              <w:t>总结访谈过程中遇到的问题、讨论解决方案；</w:t>
            </w:r>
          </w:p>
          <w:p w14:paraId="6ECAAFDE" w14:textId="77777777" w:rsidR="006F7B9D" w:rsidRPr="00CE5F98" w:rsidRDefault="006F7B9D" w:rsidP="004D2C21">
            <w:pPr>
              <w:spacing w:line="300" w:lineRule="auto"/>
              <w:rPr>
                <w:rFonts w:ascii="Times New Roman" w:hAnsi="Times New Roman" w:cs="Times New Roman"/>
                <w:bCs/>
                <w:color w:val="000000" w:themeColor="text1"/>
                <w:szCs w:val="24"/>
              </w:rPr>
            </w:pPr>
            <w:r w:rsidRPr="00CE5F98">
              <w:rPr>
                <w:rFonts w:ascii="Times New Roman" w:hAnsi="Times New Roman" w:cs="Times New Roman"/>
                <w:bCs/>
                <w:color w:val="000000" w:themeColor="text1"/>
                <w:szCs w:val="24"/>
              </w:rPr>
              <w:t>小组内正式进行访谈；</w:t>
            </w:r>
          </w:p>
          <w:p w14:paraId="70C9DA3F" w14:textId="77777777" w:rsidR="006F7B9D" w:rsidRPr="00CE5F98" w:rsidRDefault="006F7B9D" w:rsidP="004D2C21">
            <w:pPr>
              <w:spacing w:line="300" w:lineRule="auto"/>
              <w:rPr>
                <w:rFonts w:ascii="Times New Roman" w:hAnsi="Times New Roman" w:cs="Times New Roman"/>
                <w:bCs/>
                <w:color w:val="000000" w:themeColor="text1"/>
                <w:szCs w:val="24"/>
              </w:rPr>
            </w:pPr>
            <w:r w:rsidRPr="00CE5F98">
              <w:rPr>
                <w:rFonts w:ascii="Times New Roman" w:hAnsi="Times New Roman" w:cs="Times New Roman"/>
                <w:bCs/>
                <w:color w:val="000000" w:themeColor="text1"/>
                <w:szCs w:val="24"/>
              </w:rPr>
              <w:t>小组报告访谈结果。</w:t>
            </w:r>
          </w:p>
        </w:tc>
        <w:tc>
          <w:tcPr>
            <w:tcW w:w="851" w:type="dxa"/>
            <w:tcBorders>
              <w:top w:val="single" w:sz="4" w:space="0" w:color="auto"/>
              <w:left w:val="single" w:sz="4" w:space="0" w:color="auto"/>
              <w:bottom w:val="single" w:sz="4" w:space="0" w:color="auto"/>
              <w:right w:val="single" w:sz="4" w:space="0" w:color="auto"/>
            </w:tcBorders>
            <w:vAlign w:val="center"/>
          </w:tcPr>
          <w:p w14:paraId="0AC693CF" w14:textId="77777777" w:rsidR="006F7B9D" w:rsidRPr="00CE5F98" w:rsidRDefault="006F7B9D" w:rsidP="004D2C21">
            <w:pPr>
              <w:spacing w:line="300" w:lineRule="auto"/>
              <w:jc w:val="center"/>
              <w:rPr>
                <w:rFonts w:ascii="Times New Roman" w:hAnsi="Times New Roman" w:cs="Times New Roman"/>
                <w:bCs/>
                <w:color w:val="000000" w:themeColor="text1"/>
                <w:szCs w:val="24"/>
              </w:rPr>
            </w:pPr>
            <w:r w:rsidRPr="00CE5F98">
              <w:rPr>
                <w:rFonts w:ascii="Times New Roman" w:hAnsi="Times New Roman" w:cs="Times New Roman"/>
                <w:bCs/>
                <w:color w:val="000000" w:themeColor="text1"/>
                <w:szCs w:val="24"/>
              </w:rPr>
              <w:t>10</w:t>
            </w:r>
          </w:p>
        </w:tc>
        <w:tc>
          <w:tcPr>
            <w:tcW w:w="1134" w:type="dxa"/>
            <w:tcBorders>
              <w:top w:val="single" w:sz="4" w:space="0" w:color="auto"/>
              <w:left w:val="single" w:sz="4" w:space="0" w:color="auto"/>
              <w:bottom w:val="single" w:sz="4" w:space="0" w:color="auto"/>
              <w:right w:val="single" w:sz="4" w:space="0" w:color="auto"/>
            </w:tcBorders>
            <w:vAlign w:val="center"/>
          </w:tcPr>
          <w:p w14:paraId="7F21157B"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目标</w:t>
            </w:r>
            <w:r w:rsidRPr="00CE5F98">
              <w:rPr>
                <w:rFonts w:ascii="Times New Roman" w:hAnsi="Times New Roman" w:cs="Times New Roman"/>
                <w:color w:val="000000" w:themeColor="text1"/>
                <w:szCs w:val="21"/>
              </w:rPr>
              <w:t>1</w:t>
            </w:r>
          </w:p>
          <w:p w14:paraId="3342131C"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目标</w:t>
            </w:r>
            <w:r w:rsidRPr="00CE5F98">
              <w:rPr>
                <w:rFonts w:ascii="Times New Roman" w:hAnsi="Times New Roman" w:cs="Times New Roman"/>
                <w:color w:val="000000" w:themeColor="text1"/>
                <w:szCs w:val="21"/>
              </w:rPr>
              <w:t>2</w:t>
            </w:r>
            <w:r w:rsidRPr="00CE5F98">
              <w:rPr>
                <w:rFonts w:ascii="Times New Roman" w:hAnsi="Times New Roman" w:cs="Times New Roman"/>
                <w:color w:val="000000" w:themeColor="text1"/>
                <w:szCs w:val="21"/>
              </w:rPr>
              <w:t>、</w:t>
            </w:r>
          </w:p>
          <w:p w14:paraId="08E3E3BB" w14:textId="77777777" w:rsidR="006F7B9D" w:rsidRPr="00CE5F98" w:rsidRDefault="006F7B9D" w:rsidP="004D2C21">
            <w:pPr>
              <w:spacing w:line="300" w:lineRule="auto"/>
              <w:rPr>
                <w:rFonts w:ascii="Times New Roman" w:hAnsi="Times New Roman" w:cs="Times New Roman"/>
                <w:bCs/>
                <w:color w:val="000000" w:themeColor="text1"/>
                <w:szCs w:val="24"/>
              </w:rPr>
            </w:pPr>
            <w:r w:rsidRPr="00CE5F98">
              <w:rPr>
                <w:rFonts w:ascii="Times New Roman" w:hAnsi="Times New Roman" w:cs="Times New Roman"/>
                <w:color w:val="000000" w:themeColor="text1"/>
                <w:szCs w:val="21"/>
              </w:rPr>
              <w:t>目标</w:t>
            </w:r>
            <w:r w:rsidRPr="00CE5F98">
              <w:rPr>
                <w:rFonts w:ascii="Times New Roman" w:hAnsi="Times New Roman" w:cs="Times New Roman"/>
                <w:color w:val="000000" w:themeColor="text1"/>
                <w:szCs w:val="21"/>
              </w:rPr>
              <w:t>3</w:t>
            </w:r>
          </w:p>
        </w:tc>
      </w:tr>
      <w:tr w:rsidR="00CE5F98" w:rsidRPr="00CE5F98" w14:paraId="2601D656" w14:textId="77777777" w:rsidTr="004D2C21">
        <w:tc>
          <w:tcPr>
            <w:tcW w:w="1101" w:type="dxa"/>
            <w:tcBorders>
              <w:top w:val="single" w:sz="4" w:space="0" w:color="auto"/>
              <w:left w:val="single" w:sz="4" w:space="0" w:color="auto"/>
              <w:bottom w:val="single" w:sz="4" w:space="0" w:color="auto"/>
              <w:right w:val="single" w:sz="4" w:space="0" w:color="auto"/>
            </w:tcBorders>
            <w:vAlign w:val="center"/>
          </w:tcPr>
          <w:p w14:paraId="19582F89" w14:textId="77777777" w:rsidR="006F7B9D" w:rsidRPr="00CE5F98" w:rsidRDefault="006F7B9D" w:rsidP="004D2C21">
            <w:pPr>
              <w:spacing w:line="300" w:lineRule="auto"/>
              <w:jc w:val="center"/>
              <w:rPr>
                <w:rFonts w:ascii="Times New Roman" w:hAnsi="Times New Roman" w:cs="Times New Roman"/>
                <w:bCs/>
                <w:color w:val="000000" w:themeColor="text1"/>
                <w:szCs w:val="24"/>
              </w:rPr>
            </w:pPr>
            <w:r w:rsidRPr="00CE5F98">
              <w:rPr>
                <w:rFonts w:ascii="Times New Roman" w:hAnsi="Times New Roman" w:cs="Times New Roman"/>
                <w:bCs/>
                <w:color w:val="000000" w:themeColor="text1"/>
                <w:szCs w:val="24"/>
              </w:rPr>
              <w:t>2</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6724694B" w14:textId="77777777" w:rsidR="006F7B9D" w:rsidRPr="00CE5F98" w:rsidRDefault="006F7B9D" w:rsidP="004D2C21">
            <w:pPr>
              <w:spacing w:line="300" w:lineRule="auto"/>
              <w:jc w:val="center"/>
              <w:rPr>
                <w:rFonts w:ascii="Times New Roman" w:hAnsi="Times New Roman" w:cs="Times New Roman"/>
                <w:bCs/>
                <w:color w:val="000000" w:themeColor="text1"/>
                <w:szCs w:val="24"/>
              </w:rPr>
            </w:pPr>
            <w:r w:rsidRPr="00CE5F98">
              <w:rPr>
                <w:rFonts w:ascii="Times New Roman" w:hAnsi="Times New Roman" w:cs="Times New Roman"/>
                <w:bCs/>
                <w:color w:val="000000" w:themeColor="text1"/>
                <w:szCs w:val="24"/>
              </w:rPr>
              <w:t>查阅文献</w:t>
            </w:r>
          </w:p>
        </w:tc>
        <w:tc>
          <w:tcPr>
            <w:tcW w:w="1276" w:type="dxa"/>
            <w:tcBorders>
              <w:top w:val="single" w:sz="4" w:space="0" w:color="auto"/>
              <w:left w:val="single" w:sz="4" w:space="0" w:color="auto"/>
              <w:bottom w:val="single" w:sz="4" w:space="0" w:color="auto"/>
              <w:right w:val="single" w:sz="4" w:space="0" w:color="auto"/>
            </w:tcBorders>
            <w:vAlign w:val="center"/>
          </w:tcPr>
          <w:p w14:paraId="7AE849DE" w14:textId="77777777" w:rsidR="006F7B9D" w:rsidRPr="00CE5F98" w:rsidRDefault="006F7B9D" w:rsidP="004D2C21">
            <w:pPr>
              <w:spacing w:line="300" w:lineRule="auto"/>
              <w:jc w:val="center"/>
              <w:rPr>
                <w:rFonts w:ascii="Times New Roman" w:hAnsi="Times New Roman" w:cs="Times New Roman"/>
                <w:bCs/>
                <w:color w:val="000000" w:themeColor="text1"/>
                <w:szCs w:val="24"/>
              </w:rPr>
            </w:pPr>
            <w:r w:rsidRPr="00CE5F98">
              <w:rPr>
                <w:rFonts w:ascii="Times New Roman" w:hAnsi="Times New Roman" w:cs="Times New Roman"/>
                <w:bCs/>
                <w:color w:val="000000" w:themeColor="text1"/>
                <w:szCs w:val="24"/>
              </w:rPr>
              <w:t>综合型</w:t>
            </w:r>
          </w:p>
        </w:tc>
        <w:tc>
          <w:tcPr>
            <w:tcW w:w="3822" w:type="dxa"/>
            <w:tcBorders>
              <w:top w:val="single" w:sz="4" w:space="0" w:color="auto"/>
              <w:left w:val="single" w:sz="4" w:space="0" w:color="auto"/>
              <w:bottom w:val="single" w:sz="4" w:space="0" w:color="auto"/>
              <w:right w:val="single" w:sz="4" w:space="0" w:color="auto"/>
            </w:tcBorders>
            <w:vAlign w:val="center"/>
          </w:tcPr>
          <w:p w14:paraId="3C66D1DE" w14:textId="77777777" w:rsidR="006F7B9D" w:rsidRPr="00CE5F98" w:rsidRDefault="006F7B9D" w:rsidP="004D2C21">
            <w:pPr>
              <w:spacing w:line="300" w:lineRule="auto"/>
              <w:rPr>
                <w:rFonts w:ascii="Times New Roman" w:hAnsi="Times New Roman" w:cs="Times New Roman"/>
                <w:bCs/>
                <w:color w:val="000000" w:themeColor="text1"/>
                <w:szCs w:val="24"/>
              </w:rPr>
            </w:pPr>
            <w:r w:rsidRPr="00CE5F98">
              <w:rPr>
                <w:rFonts w:ascii="Times New Roman" w:hAnsi="Times New Roman" w:cs="Times New Roman"/>
                <w:bCs/>
                <w:color w:val="000000" w:themeColor="text1"/>
                <w:szCs w:val="24"/>
              </w:rPr>
              <w:t>根据研究主题，查阅中文和外文文献。</w:t>
            </w:r>
          </w:p>
        </w:tc>
        <w:tc>
          <w:tcPr>
            <w:tcW w:w="851" w:type="dxa"/>
            <w:tcBorders>
              <w:top w:val="single" w:sz="4" w:space="0" w:color="auto"/>
              <w:left w:val="single" w:sz="4" w:space="0" w:color="auto"/>
              <w:bottom w:val="single" w:sz="4" w:space="0" w:color="auto"/>
              <w:right w:val="single" w:sz="4" w:space="0" w:color="auto"/>
            </w:tcBorders>
            <w:vAlign w:val="center"/>
          </w:tcPr>
          <w:p w14:paraId="4F8E142E" w14:textId="77777777" w:rsidR="006F7B9D" w:rsidRPr="00CE5F98" w:rsidRDefault="006F7B9D" w:rsidP="004D2C21">
            <w:pPr>
              <w:spacing w:line="300" w:lineRule="auto"/>
              <w:jc w:val="center"/>
              <w:rPr>
                <w:rFonts w:ascii="Times New Roman" w:hAnsi="Times New Roman" w:cs="Times New Roman"/>
                <w:bCs/>
                <w:color w:val="000000" w:themeColor="text1"/>
                <w:szCs w:val="24"/>
              </w:rPr>
            </w:pPr>
            <w:r w:rsidRPr="00CE5F98">
              <w:rPr>
                <w:rFonts w:ascii="Times New Roman" w:hAnsi="Times New Roman" w:cs="Times New Roman"/>
                <w:bCs/>
                <w:color w:val="000000" w:themeColor="text1"/>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14:paraId="18A8FD15" w14:textId="77777777" w:rsidR="006F7B9D" w:rsidRPr="00CE5F98" w:rsidRDefault="006F7B9D" w:rsidP="004D2C21">
            <w:pPr>
              <w:spacing w:line="300" w:lineRule="auto"/>
              <w:rPr>
                <w:rFonts w:ascii="Times New Roman" w:hAnsi="Times New Roman" w:cs="Times New Roman"/>
                <w:bCs/>
                <w:color w:val="000000" w:themeColor="text1"/>
                <w:szCs w:val="24"/>
              </w:rPr>
            </w:pPr>
            <w:r w:rsidRPr="00CE5F98">
              <w:rPr>
                <w:rFonts w:ascii="Times New Roman" w:hAnsi="Times New Roman" w:cs="Times New Roman"/>
                <w:color w:val="000000" w:themeColor="text1"/>
                <w:szCs w:val="21"/>
              </w:rPr>
              <w:t>目标</w:t>
            </w:r>
            <w:r w:rsidRPr="00CE5F98">
              <w:rPr>
                <w:rFonts w:ascii="Times New Roman" w:hAnsi="Times New Roman" w:cs="Times New Roman"/>
                <w:color w:val="000000" w:themeColor="text1"/>
                <w:szCs w:val="21"/>
              </w:rPr>
              <w:t>2</w:t>
            </w:r>
          </w:p>
        </w:tc>
      </w:tr>
      <w:tr w:rsidR="00CE5F98" w:rsidRPr="00CE5F98" w14:paraId="434CDCC4" w14:textId="77777777" w:rsidTr="004D2C21">
        <w:tc>
          <w:tcPr>
            <w:tcW w:w="1101" w:type="dxa"/>
            <w:tcBorders>
              <w:top w:val="single" w:sz="4" w:space="0" w:color="auto"/>
              <w:left w:val="single" w:sz="4" w:space="0" w:color="auto"/>
              <w:bottom w:val="single" w:sz="4" w:space="0" w:color="auto"/>
              <w:right w:val="single" w:sz="4" w:space="0" w:color="auto"/>
            </w:tcBorders>
            <w:vAlign w:val="center"/>
          </w:tcPr>
          <w:p w14:paraId="2F887490" w14:textId="77777777" w:rsidR="006F7B9D" w:rsidRPr="00CE5F98" w:rsidRDefault="006F7B9D" w:rsidP="004D2C21">
            <w:pPr>
              <w:spacing w:line="300" w:lineRule="auto"/>
              <w:jc w:val="center"/>
              <w:rPr>
                <w:rFonts w:ascii="Times New Roman" w:hAnsi="Times New Roman" w:cs="Times New Roman"/>
                <w:bCs/>
                <w:color w:val="000000" w:themeColor="text1"/>
                <w:szCs w:val="24"/>
              </w:rPr>
            </w:pPr>
            <w:r w:rsidRPr="00CE5F98">
              <w:rPr>
                <w:rFonts w:ascii="Times New Roman" w:hAnsi="Times New Roman" w:cs="Times New Roman"/>
                <w:bCs/>
                <w:color w:val="000000" w:themeColor="text1"/>
                <w:szCs w:val="24"/>
              </w:rPr>
              <w:t>3</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20EC918E" w14:textId="77777777" w:rsidR="006F7B9D" w:rsidRPr="00CE5F98" w:rsidRDefault="006F7B9D" w:rsidP="004D2C21">
            <w:pPr>
              <w:spacing w:line="300" w:lineRule="auto"/>
              <w:jc w:val="center"/>
              <w:rPr>
                <w:rFonts w:ascii="Times New Roman" w:hAnsi="Times New Roman" w:cs="Times New Roman"/>
                <w:bCs/>
                <w:color w:val="000000" w:themeColor="text1"/>
                <w:szCs w:val="24"/>
              </w:rPr>
            </w:pPr>
            <w:r w:rsidRPr="00CE5F98">
              <w:rPr>
                <w:rFonts w:ascii="Times New Roman" w:hAnsi="Times New Roman" w:cs="Times New Roman"/>
                <w:bCs/>
                <w:color w:val="000000" w:themeColor="text1"/>
                <w:szCs w:val="24"/>
              </w:rPr>
              <w:t>被试取样</w:t>
            </w:r>
          </w:p>
        </w:tc>
        <w:tc>
          <w:tcPr>
            <w:tcW w:w="1276" w:type="dxa"/>
            <w:tcBorders>
              <w:top w:val="single" w:sz="4" w:space="0" w:color="auto"/>
              <w:left w:val="single" w:sz="4" w:space="0" w:color="auto"/>
              <w:bottom w:val="single" w:sz="4" w:space="0" w:color="auto"/>
              <w:right w:val="single" w:sz="4" w:space="0" w:color="auto"/>
            </w:tcBorders>
            <w:vAlign w:val="center"/>
          </w:tcPr>
          <w:p w14:paraId="2E98B4E0" w14:textId="77777777" w:rsidR="006F7B9D" w:rsidRPr="00CE5F98" w:rsidRDefault="006F7B9D" w:rsidP="004D2C21">
            <w:pPr>
              <w:spacing w:line="300" w:lineRule="auto"/>
              <w:jc w:val="center"/>
              <w:rPr>
                <w:rFonts w:ascii="Times New Roman" w:hAnsi="Times New Roman" w:cs="Times New Roman"/>
                <w:bCs/>
                <w:color w:val="000000" w:themeColor="text1"/>
                <w:szCs w:val="24"/>
              </w:rPr>
            </w:pPr>
            <w:r w:rsidRPr="00CE5F98">
              <w:rPr>
                <w:rFonts w:ascii="Times New Roman" w:hAnsi="Times New Roman" w:cs="Times New Roman"/>
                <w:bCs/>
                <w:color w:val="000000" w:themeColor="text1"/>
                <w:szCs w:val="24"/>
              </w:rPr>
              <w:t>综合型</w:t>
            </w:r>
          </w:p>
        </w:tc>
        <w:tc>
          <w:tcPr>
            <w:tcW w:w="3822" w:type="dxa"/>
            <w:tcBorders>
              <w:top w:val="single" w:sz="4" w:space="0" w:color="auto"/>
              <w:left w:val="single" w:sz="4" w:space="0" w:color="auto"/>
              <w:bottom w:val="single" w:sz="4" w:space="0" w:color="auto"/>
              <w:right w:val="single" w:sz="4" w:space="0" w:color="auto"/>
            </w:tcBorders>
            <w:vAlign w:val="center"/>
          </w:tcPr>
          <w:p w14:paraId="335FC95F" w14:textId="77777777" w:rsidR="006F7B9D" w:rsidRPr="00CE5F98" w:rsidRDefault="006F7B9D" w:rsidP="004D2C21">
            <w:pPr>
              <w:spacing w:line="300" w:lineRule="auto"/>
              <w:rPr>
                <w:rFonts w:ascii="Times New Roman" w:hAnsi="Times New Roman" w:cs="Times New Roman"/>
                <w:bCs/>
                <w:color w:val="000000" w:themeColor="text1"/>
                <w:szCs w:val="24"/>
              </w:rPr>
            </w:pPr>
            <w:r w:rsidRPr="00CE5F98">
              <w:rPr>
                <w:rFonts w:ascii="Times New Roman" w:hAnsi="Times New Roman" w:cs="Times New Roman"/>
                <w:bCs/>
                <w:color w:val="000000" w:themeColor="text1"/>
                <w:szCs w:val="24"/>
              </w:rPr>
              <w:t>根据研究内容进行被试取样。</w:t>
            </w:r>
          </w:p>
        </w:tc>
        <w:tc>
          <w:tcPr>
            <w:tcW w:w="851" w:type="dxa"/>
            <w:tcBorders>
              <w:top w:val="single" w:sz="4" w:space="0" w:color="auto"/>
              <w:left w:val="single" w:sz="4" w:space="0" w:color="auto"/>
              <w:bottom w:val="single" w:sz="4" w:space="0" w:color="auto"/>
              <w:right w:val="single" w:sz="4" w:space="0" w:color="auto"/>
            </w:tcBorders>
            <w:vAlign w:val="center"/>
          </w:tcPr>
          <w:p w14:paraId="7CBD0CBD" w14:textId="77777777" w:rsidR="006F7B9D" w:rsidRPr="00CE5F98" w:rsidRDefault="006F7B9D" w:rsidP="004D2C21">
            <w:pPr>
              <w:spacing w:line="300" w:lineRule="auto"/>
              <w:jc w:val="center"/>
              <w:rPr>
                <w:rFonts w:ascii="Times New Roman" w:hAnsi="Times New Roman" w:cs="Times New Roman"/>
                <w:bCs/>
                <w:color w:val="000000" w:themeColor="text1"/>
                <w:szCs w:val="24"/>
              </w:rPr>
            </w:pPr>
            <w:r w:rsidRPr="00CE5F98">
              <w:rPr>
                <w:rFonts w:ascii="Times New Roman" w:hAnsi="Times New Roman" w:cs="Times New Roman"/>
                <w:bCs/>
                <w:color w:val="000000" w:themeColor="text1"/>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14:paraId="7B9E9695"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目标</w:t>
            </w:r>
            <w:r w:rsidRPr="00CE5F98">
              <w:rPr>
                <w:rFonts w:ascii="Times New Roman" w:hAnsi="Times New Roman" w:cs="Times New Roman"/>
                <w:color w:val="000000" w:themeColor="text1"/>
                <w:szCs w:val="21"/>
              </w:rPr>
              <w:t>2</w:t>
            </w:r>
          </w:p>
          <w:p w14:paraId="0E03CFF0"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目标</w:t>
            </w:r>
            <w:r w:rsidRPr="00CE5F98">
              <w:rPr>
                <w:rFonts w:ascii="Times New Roman" w:hAnsi="Times New Roman" w:cs="Times New Roman"/>
                <w:color w:val="000000" w:themeColor="text1"/>
                <w:szCs w:val="21"/>
              </w:rPr>
              <w:t>3</w:t>
            </w:r>
          </w:p>
        </w:tc>
      </w:tr>
      <w:tr w:rsidR="00CE5F98" w:rsidRPr="00CE5F98" w14:paraId="6D32D0E9" w14:textId="77777777" w:rsidTr="004D2C21">
        <w:tc>
          <w:tcPr>
            <w:tcW w:w="1101" w:type="dxa"/>
            <w:tcBorders>
              <w:top w:val="single" w:sz="4" w:space="0" w:color="auto"/>
              <w:left w:val="single" w:sz="4" w:space="0" w:color="auto"/>
              <w:bottom w:val="single" w:sz="4" w:space="0" w:color="auto"/>
              <w:right w:val="single" w:sz="4" w:space="0" w:color="auto"/>
            </w:tcBorders>
            <w:vAlign w:val="center"/>
          </w:tcPr>
          <w:p w14:paraId="76BE15FB" w14:textId="77777777" w:rsidR="006F7B9D" w:rsidRPr="00CE5F98" w:rsidRDefault="006F7B9D" w:rsidP="004D2C21">
            <w:pPr>
              <w:spacing w:line="300" w:lineRule="auto"/>
              <w:jc w:val="center"/>
              <w:rPr>
                <w:rFonts w:ascii="Times New Roman" w:hAnsi="Times New Roman" w:cs="Times New Roman"/>
                <w:bCs/>
                <w:color w:val="000000" w:themeColor="text1"/>
                <w:szCs w:val="24"/>
              </w:rPr>
            </w:pPr>
            <w:r w:rsidRPr="00CE5F98">
              <w:rPr>
                <w:rFonts w:ascii="Times New Roman" w:hAnsi="Times New Roman" w:cs="Times New Roman"/>
                <w:bCs/>
                <w:color w:val="000000" w:themeColor="text1"/>
                <w:szCs w:val="24"/>
              </w:rPr>
              <w:t>4</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755E22A9" w14:textId="77777777" w:rsidR="006F7B9D" w:rsidRPr="00CE5F98" w:rsidRDefault="006F7B9D" w:rsidP="004D2C21">
            <w:pPr>
              <w:spacing w:line="300" w:lineRule="auto"/>
              <w:jc w:val="center"/>
              <w:rPr>
                <w:rFonts w:ascii="Times New Roman" w:hAnsi="Times New Roman" w:cs="Times New Roman"/>
                <w:bCs/>
                <w:color w:val="000000" w:themeColor="text1"/>
                <w:szCs w:val="24"/>
              </w:rPr>
            </w:pPr>
            <w:r w:rsidRPr="00CE5F98">
              <w:rPr>
                <w:rFonts w:ascii="Times New Roman" w:hAnsi="Times New Roman" w:cs="Times New Roman"/>
                <w:bCs/>
                <w:color w:val="000000" w:themeColor="text1"/>
                <w:szCs w:val="24"/>
              </w:rPr>
              <w:t>实验设计</w:t>
            </w:r>
          </w:p>
        </w:tc>
        <w:tc>
          <w:tcPr>
            <w:tcW w:w="1276" w:type="dxa"/>
            <w:tcBorders>
              <w:top w:val="single" w:sz="4" w:space="0" w:color="auto"/>
              <w:left w:val="single" w:sz="4" w:space="0" w:color="auto"/>
              <w:bottom w:val="single" w:sz="4" w:space="0" w:color="auto"/>
              <w:right w:val="single" w:sz="4" w:space="0" w:color="auto"/>
            </w:tcBorders>
            <w:vAlign w:val="center"/>
          </w:tcPr>
          <w:p w14:paraId="37649D90" w14:textId="77777777" w:rsidR="006F7B9D" w:rsidRPr="00CE5F98" w:rsidRDefault="006F7B9D" w:rsidP="004D2C21">
            <w:pPr>
              <w:spacing w:line="300" w:lineRule="auto"/>
              <w:jc w:val="center"/>
              <w:rPr>
                <w:rFonts w:ascii="Times New Roman" w:hAnsi="Times New Roman" w:cs="Times New Roman"/>
                <w:bCs/>
                <w:color w:val="000000" w:themeColor="text1"/>
                <w:szCs w:val="24"/>
              </w:rPr>
            </w:pPr>
            <w:r w:rsidRPr="00CE5F98">
              <w:rPr>
                <w:rFonts w:ascii="Times New Roman" w:hAnsi="Times New Roman" w:cs="Times New Roman"/>
                <w:bCs/>
                <w:color w:val="000000" w:themeColor="text1"/>
                <w:szCs w:val="24"/>
              </w:rPr>
              <w:t>综合型</w:t>
            </w:r>
          </w:p>
        </w:tc>
        <w:tc>
          <w:tcPr>
            <w:tcW w:w="3822" w:type="dxa"/>
            <w:tcBorders>
              <w:top w:val="single" w:sz="4" w:space="0" w:color="auto"/>
              <w:left w:val="single" w:sz="4" w:space="0" w:color="auto"/>
              <w:bottom w:val="single" w:sz="4" w:space="0" w:color="auto"/>
              <w:right w:val="single" w:sz="4" w:space="0" w:color="auto"/>
            </w:tcBorders>
            <w:vAlign w:val="center"/>
          </w:tcPr>
          <w:p w14:paraId="29FD7402" w14:textId="77777777" w:rsidR="006F7B9D" w:rsidRPr="00CE5F98" w:rsidRDefault="006F7B9D" w:rsidP="004D2C21">
            <w:pPr>
              <w:spacing w:line="300" w:lineRule="auto"/>
              <w:rPr>
                <w:rFonts w:ascii="Times New Roman" w:hAnsi="Times New Roman" w:cs="Times New Roman"/>
                <w:bCs/>
                <w:color w:val="000000" w:themeColor="text1"/>
                <w:szCs w:val="24"/>
              </w:rPr>
            </w:pPr>
            <w:r w:rsidRPr="00CE5F98">
              <w:rPr>
                <w:rFonts w:ascii="Times New Roman" w:hAnsi="Times New Roman" w:cs="Times New Roman"/>
                <w:bCs/>
                <w:color w:val="000000" w:themeColor="text1"/>
                <w:szCs w:val="24"/>
              </w:rPr>
              <w:t>根据研究目的和内容，采用真实验、准实验和非实验法设计完整的实验研究过</w:t>
            </w:r>
            <w:r w:rsidRPr="00CE5F98">
              <w:rPr>
                <w:rFonts w:ascii="Times New Roman" w:hAnsi="Times New Roman" w:cs="Times New Roman"/>
                <w:bCs/>
                <w:color w:val="000000" w:themeColor="text1"/>
                <w:szCs w:val="24"/>
              </w:rPr>
              <w:lastRenderedPageBreak/>
              <w:t>程，以及数据检验方法。</w:t>
            </w:r>
          </w:p>
        </w:tc>
        <w:tc>
          <w:tcPr>
            <w:tcW w:w="851" w:type="dxa"/>
            <w:tcBorders>
              <w:top w:val="single" w:sz="4" w:space="0" w:color="auto"/>
              <w:left w:val="single" w:sz="4" w:space="0" w:color="auto"/>
              <w:bottom w:val="single" w:sz="4" w:space="0" w:color="auto"/>
              <w:right w:val="single" w:sz="4" w:space="0" w:color="auto"/>
            </w:tcBorders>
            <w:vAlign w:val="center"/>
          </w:tcPr>
          <w:p w14:paraId="7B582A45" w14:textId="77777777" w:rsidR="006F7B9D" w:rsidRPr="00CE5F98" w:rsidRDefault="006F7B9D" w:rsidP="004D2C21">
            <w:pPr>
              <w:spacing w:line="300" w:lineRule="auto"/>
              <w:jc w:val="center"/>
              <w:rPr>
                <w:rFonts w:ascii="Times New Roman" w:hAnsi="Times New Roman" w:cs="Times New Roman"/>
                <w:bCs/>
                <w:color w:val="000000" w:themeColor="text1"/>
                <w:szCs w:val="24"/>
              </w:rPr>
            </w:pPr>
            <w:r w:rsidRPr="00CE5F98">
              <w:rPr>
                <w:rFonts w:ascii="Times New Roman" w:hAnsi="Times New Roman" w:cs="Times New Roman"/>
                <w:bCs/>
                <w:color w:val="000000" w:themeColor="text1"/>
                <w:szCs w:val="24"/>
              </w:rPr>
              <w:lastRenderedPageBreak/>
              <w:t>4</w:t>
            </w:r>
          </w:p>
        </w:tc>
        <w:tc>
          <w:tcPr>
            <w:tcW w:w="1134" w:type="dxa"/>
            <w:tcBorders>
              <w:top w:val="single" w:sz="4" w:space="0" w:color="auto"/>
              <w:left w:val="single" w:sz="4" w:space="0" w:color="auto"/>
              <w:bottom w:val="single" w:sz="4" w:space="0" w:color="auto"/>
              <w:right w:val="single" w:sz="4" w:space="0" w:color="auto"/>
            </w:tcBorders>
            <w:vAlign w:val="center"/>
          </w:tcPr>
          <w:p w14:paraId="005A8617"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目标</w:t>
            </w:r>
            <w:r w:rsidRPr="00CE5F98">
              <w:rPr>
                <w:rFonts w:ascii="Times New Roman" w:hAnsi="Times New Roman" w:cs="Times New Roman"/>
                <w:color w:val="000000" w:themeColor="text1"/>
                <w:szCs w:val="21"/>
              </w:rPr>
              <w:t>2</w:t>
            </w:r>
          </w:p>
          <w:p w14:paraId="2BD6DEEC" w14:textId="77777777" w:rsidR="006F7B9D" w:rsidRPr="00CE5F98" w:rsidRDefault="006F7B9D" w:rsidP="004D2C21">
            <w:pPr>
              <w:spacing w:line="300" w:lineRule="auto"/>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目标</w:t>
            </w:r>
            <w:r w:rsidRPr="00CE5F98">
              <w:rPr>
                <w:rFonts w:ascii="Times New Roman" w:hAnsi="Times New Roman" w:cs="Times New Roman"/>
                <w:color w:val="000000" w:themeColor="text1"/>
                <w:szCs w:val="21"/>
              </w:rPr>
              <w:t>3</w:t>
            </w:r>
          </w:p>
        </w:tc>
      </w:tr>
      <w:tr w:rsidR="00CE5F98" w:rsidRPr="00CE5F98" w14:paraId="40E0C015" w14:textId="77777777" w:rsidTr="004D2C21">
        <w:tc>
          <w:tcPr>
            <w:tcW w:w="2365" w:type="dxa"/>
            <w:gridSpan w:val="2"/>
            <w:tcBorders>
              <w:top w:val="single" w:sz="4" w:space="0" w:color="auto"/>
              <w:left w:val="single" w:sz="4" w:space="0" w:color="auto"/>
              <w:bottom w:val="single" w:sz="4" w:space="0" w:color="auto"/>
              <w:right w:val="single" w:sz="4" w:space="0" w:color="auto"/>
            </w:tcBorders>
            <w:vAlign w:val="center"/>
          </w:tcPr>
          <w:p w14:paraId="51856651" w14:textId="77777777" w:rsidR="006F7B9D" w:rsidRPr="00CE5F98" w:rsidRDefault="006F7B9D" w:rsidP="004D2C21">
            <w:pPr>
              <w:spacing w:line="300" w:lineRule="auto"/>
              <w:jc w:val="center"/>
              <w:rPr>
                <w:rFonts w:ascii="Times New Roman" w:hAnsi="Times New Roman" w:cs="Times New Roman"/>
                <w:bCs/>
                <w:color w:val="000000" w:themeColor="text1"/>
                <w:szCs w:val="24"/>
              </w:rPr>
            </w:pPr>
            <w:r w:rsidRPr="00CE5F98">
              <w:rPr>
                <w:rFonts w:ascii="Times New Roman" w:hAnsi="Times New Roman" w:cs="Times New Roman"/>
                <w:bCs/>
                <w:color w:val="000000" w:themeColor="text1"/>
                <w:szCs w:val="24"/>
              </w:rPr>
              <w:t>合计</w:t>
            </w:r>
          </w:p>
        </w:tc>
        <w:tc>
          <w:tcPr>
            <w:tcW w:w="8512" w:type="dxa"/>
            <w:gridSpan w:val="5"/>
            <w:tcBorders>
              <w:top w:val="single" w:sz="4" w:space="0" w:color="auto"/>
              <w:left w:val="single" w:sz="4" w:space="0" w:color="auto"/>
              <w:bottom w:val="single" w:sz="4" w:space="0" w:color="auto"/>
              <w:right w:val="single" w:sz="4" w:space="0" w:color="auto"/>
            </w:tcBorders>
            <w:vAlign w:val="center"/>
          </w:tcPr>
          <w:p w14:paraId="05B30C05" w14:textId="77777777" w:rsidR="006F7B9D" w:rsidRPr="00CE5F98" w:rsidRDefault="006F7B9D" w:rsidP="004D2C21">
            <w:pPr>
              <w:spacing w:line="300" w:lineRule="auto"/>
              <w:jc w:val="center"/>
              <w:rPr>
                <w:rFonts w:ascii="Times New Roman" w:hAnsi="Times New Roman" w:cs="Times New Roman"/>
                <w:bCs/>
                <w:color w:val="000000" w:themeColor="text1"/>
                <w:szCs w:val="24"/>
              </w:rPr>
            </w:pPr>
            <w:r w:rsidRPr="00CE5F98">
              <w:rPr>
                <w:rFonts w:ascii="Times New Roman" w:hAnsi="Times New Roman" w:cs="Times New Roman"/>
                <w:bCs/>
                <w:color w:val="000000" w:themeColor="text1"/>
                <w:szCs w:val="24"/>
              </w:rPr>
              <w:t>16</w:t>
            </w:r>
          </w:p>
        </w:tc>
      </w:tr>
    </w:tbl>
    <w:p w14:paraId="0935BC2D" w14:textId="77777777" w:rsidR="006F7B9D" w:rsidRPr="00CE5F98" w:rsidRDefault="006F7B9D" w:rsidP="006F7B9D">
      <w:pPr>
        <w:spacing w:line="300" w:lineRule="auto"/>
        <w:ind w:firstLineChars="176" w:firstLine="422"/>
        <w:rPr>
          <w:rFonts w:ascii="微软雅黑" w:hAnsi="微软雅黑" w:cs="Times New Roman" w:hint="eastAsia"/>
          <w:b/>
          <w:bCs/>
          <w:color w:val="000000" w:themeColor="text1"/>
          <w:sz w:val="24"/>
        </w:rPr>
      </w:pPr>
    </w:p>
    <w:p w14:paraId="6D80B5F4" w14:textId="7E594DD8" w:rsidR="006F7B9D" w:rsidRPr="00CE5F98" w:rsidRDefault="007C47A4" w:rsidP="006F7B9D">
      <w:pPr>
        <w:spacing w:line="300" w:lineRule="auto"/>
        <w:ind w:firstLineChars="176" w:firstLine="422"/>
        <w:rPr>
          <w:rFonts w:ascii="微软雅黑" w:hAnsi="微软雅黑" w:cs="Times New Roman" w:hint="eastAsia"/>
          <w:b/>
          <w:bCs/>
          <w:color w:val="000000" w:themeColor="text1"/>
          <w:sz w:val="24"/>
        </w:rPr>
      </w:pPr>
      <w:r w:rsidRPr="00CE5F98">
        <w:rPr>
          <w:rFonts w:ascii="微软雅黑" w:eastAsia="微软雅黑" w:hAnsi="微软雅黑" w:cs="Times New Roman"/>
          <w:b/>
          <w:bCs/>
          <w:color w:val="000000" w:themeColor="text1"/>
          <w:sz w:val="24"/>
        </w:rPr>
        <w:t>五、课程教学方式与策略</w:t>
      </w:r>
    </w:p>
    <w:p w14:paraId="7DD146E6" w14:textId="77777777" w:rsidR="006F7B9D" w:rsidRPr="00CE5F98" w:rsidRDefault="006F7B9D" w:rsidP="006F7B9D">
      <w:pPr>
        <w:spacing w:line="300" w:lineRule="auto"/>
        <w:ind w:firstLineChars="200" w:firstLine="420"/>
        <w:rPr>
          <w:rFonts w:ascii="Times New Roman" w:hAnsi="Times New Roman" w:cs="Times New Roman"/>
          <w:color w:val="000000" w:themeColor="text1"/>
          <w:szCs w:val="20"/>
        </w:rPr>
      </w:pPr>
      <w:r w:rsidRPr="00CE5F98">
        <w:rPr>
          <w:rFonts w:ascii="Times New Roman" w:hAnsi="Times New Roman" w:cs="Times New Roman"/>
          <w:color w:val="000000" w:themeColor="text1"/>
          <w:szCs w:val="20"/>
        </w:rPr>
        <w:t>根据本学科</w:t>
      </w:r>
      <w:r w:rsidRPr="00CE5F98">
        <w:rPr>
          <w:rFonts w:ascii="Times New Roman" w:hAnsi="Times New Roman" w:cs="Times New Roman"/>
          <w:color w:val="000000" w:themeColor="text1"/>
          <w:szCs w:val="20"/>
        </w:rPr>
        <w:t>“</w:t>
      </w:r>
      <w:r w:rsidRPr="00CE5F98">
        <w:rPr>
          <w:rFonts w:ascii="Times New Roman" w:hAnsi="Times New Roman" w:cs="Times New Roman"/>
          <w:color w:val="000000" w:themeColor="text1"/>
          <w:szCs w:val="20"/>
        </w:rPr>
        <w:t>培养高级应用型人才</w:t>
      </w:r>
      <w:r w:rsidRPr="00CE5F98">
        <w:rPr>
          <w:rFonts w:ascii="Times New Roman" w:hAnsi="Times New Roman" w:cs="Times New Roman"/>
          <w:color w:val="000000" w:themeColor="text1"/>
          <w:szCs w:val="20"/>
        </w:rPr>
        <w:t>”</w:t>
      </w:r>
      <w:r w:rsidRPr="00CE5F98">
        <w:rPr>
          <w:rFonts w:ascii="Times New Roman" w:hAnsi="Times New Roman" w:cs="Times New Roman"/>
          <w:color w:val="000000" w:themeColor="text1"/>
          <w:szCs w:val="20"/>
        </w:rPr>
        <w:t>的总目标，本课程着重于对学生的知识体系、学科素质与研究能力的培养。根据科学的体系对心理学研究变量与研究设计、获得变量数据与证据的方法和技术等知识进行系统性介绍，使学生能够层次分明地掌握心理学研究的各种方法，了解心理学研究的精髓，同时通过理论与最新研究实例相结合的方式，重点培养学生分析、评价心理学研究的能力，提出研究问题、设计并实施研究、数据统计分析并撰写研究报告的综合研究能力。</w:t>
      </w:r>
    </w:p>
    <w:p w14:paraId="6099F018" w14:textId="77777777" w:rsidR="006F7B9D" w:rsidRPr="00CE5F98" w:rsidRDefault="006F7B9D" w:rsidP="006F7B9D">
      <w:pPr>
        <w:spacing w:line="300" w:lineRule="auto"/>
        <w:ind w:firstLineChars="200" w:firstLine="420"/>
        <w:rPr>
          <w:rFonts w:ascii="Times New Roman" w:hAnsi="Times New Roman" w:cs="Times New Roman"/>
          <w:color w:val="000000" w:themeColor="text1"/>
          <w:szCs w:val="20"/>
        </w:rPr>
      </w:pPr>
      <w:r w:rsidRPr="00CE5F98">
        <w:rPr>
          <w:rFonts w:ascii="Times New Roman" w:hAnsi="Times New Roman" w:cs="Times New Roman"/>
          <w:color w:val="000000" w:themeColor="text1"/>
          <w:szCs w:val="20"/>
        </w:rPr>
        <w:t>课堂上主要采用讲授、练习等方式，讲授与师生互动相结合的方式进行教学。教学中辅以大量练习、报告与案例，让学生学到实用的知识、增强运用知识解决问题的能力、反思能力和终生学习的意识。具体将灵活运用讲授式（系统知识传授）、问答教学法（通过课堂对话激发学生思考）、案例教学法（通过案例深入理解教学内容，进一步发展学生反思能力和评价能力）、练习法（通过练习巩固已学知识，教师根据学生反馈调整教学策略）、自学指导教学法（教师在学生自学的基础上进行有计划的指导）、合作学习法（针对教学内容开展小组研究学习，提高学生的沟通能力与协作能力）等方法开展教学。</w:t>
      </w:r>
    </w:p>
    <w:p w14:paraId="0C9CC361" w14:textId="77777777" w:rsidR="006F7B9D" w:rsidRPr="00CE5F98" w:rsidRDefault="006F7B9D" w:rsidP="006F7B9D">
      <w:pPr>
        <w:spacing w:line="300" w:lineRule="auto"/>
        <w:ind w:firstLineChars="176" w:firstLine="422"/>
        <w:rPr>
          <w:rFonts w:ascii="微软雅黑" w:hAnsi="微软雅黑" w:cs="Times New Roman" w:hint="eastAsia"/>
          <w:b/>
          <w:bCs/>
          <w:color w:val="000000" w:themeColor="text1"/>
          <w:sz w:val="24"/>
        </w:rPr>
      </w:pPr>
    </w:p>
    <w:p w14:paraId="750020F9" w14:textId="71F28051" w:rsidR="006F7B9D" w:rsidRPr="00CE5F98" w:rsidRDefault="007C47A4" w:rsidP="006F7B9D">
      <w:pPr>
        <w:spacing w:line="300" w:lineRule="auto"/>
        <w:ind w:firstLineChars="176" w:firstLine="422"/>
        <w:rPr>
          <w:rFonts w:ascii="微软雅黑" w:hAnsi="微软雅黑" w:cs="Times New Roman" w:hint="eastAsia"/>
          <w:b/>
          <w:bCs/>
          <w:color w:val="000000" w:themeColor="text1"/>
          <w:sz w:val="24"/>
        </w:rPr>
      </w:pPr>
      <w:r w:rsidRPr="00CE5F98">
        <w:rPr>
          <w:rFonts w:ascii="微软雅黑" w:eastAsia="微软雅黑" w:hAnsi="微软雅黑" w:cs="Times New Roman"/>
          <w:b/>
          <w:bCs/>
          <w:color w:val="000000" w:themeColor="text1"/>
          <w:sz w:val="24"/>
        </w:rPr>
        <w:t>六、课程考核评价方式与要求</w:t>
      </w:r>
    </w:p>
    <w:p w14:paraId="20FDEE44" w14:textId="279ED30C" w:rsidR="006F7B9D" w:rsidRPr="00CE5F98" w:rsidRDefault="00734E2C" w:rsidP="006F7B9D">
      <w:pPr>
        <w:spacing w:line="300" w:lineRule="auto"/>
        <w:ind w:firstLineChars="176" w:firstLine="422"/>
        <w:rPr>
          <w:rFonts w:ascii="微软雅黑" w:hAnsi="微软雅黑" w:cs="Times New Roman" w:hint="eastAsia"/>
          <w:b/>
          <w:bCs/>
          <w:color w:val="000000" w:themeColor="text1"/>
          <w:sz w:val="24"/>
        </w:rPr>
      </w:pPr>
      <w:r w:rsidRPr="00734E2C">
        <w:rPr>
          <w:rFonts w:ascii="微软雅黑" w:eastAsia="微软雅黑" w:hAnsi="微软雅黑" w:cs="Times New Roman"/>
          <w:b/>
          <w:bCs/>
          <w:color w:val="000000" w:themeColor="text1"/>
          <w:sz w:val="24"/>
        </w:rPr>
        <w:t>（一）考核方式</w:t>
      </w:r>
      <w:r w:rsidR="00CE5F98" w:rsidRPr="00CE5F98">
        <w:rPr>
          <w:rFonts w:ascii="微软雅黑" w:eastAsia="微软雅黑" w:hAnsi="微软雅黑" w:cs="Times New Roman"/>
          <w:b/>
          <w:bCs/>
          <w:color w:val="000000" w:themeColor="text1"/>
          <w:sz w:val="24"/>
        </w:rPr>
        <w:t>与内容</w:t>
      </w:r>
    </w:p>
    <w:tbl>
      <w:tblPr>
        <w:tblW w:w="1091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2"/>
        <w:gridCol w:w="2931"/>
        <w:gridCol w:w="2073"/>
        <w:gridCol w:w="2159"/>
      </w:tblGrid>
      <w:tr w:rsidR="00CE5F98" w:rsidRPr="00CE5F98" w14:paraId="5AE657D3" w14:textId="77777777" w:rsidTr="004D2C21">
        <w:trPr>
          <w:trHeight w:val="395"/>
        </w:trPr>
        <w:tc>
          <w:tcPr>
            <w:tcW w:w="3752" w:type="dxa"/>
            <w:vAlign w:val="center"/>
          </w:tcPr>
          <w:p w14:paraId="48AA5948" w14:textId="77777777" w:rsidR="006F7B9D" w:rsidRPr="00CE5F98" w:rsidRDefault="006F7B9D" w:rsidP="004D2C21">
            <w:pPr>
              <w:spacing w:line="300" w:lineRule="auto"/>
              <w:jc w:val="center"/>
              <w:rPr>
                <w:rFonts w:ascii="Times New Roman" w:hAnsi="Times New Roman" w:cs="Times New Roman"/>
                <w:b/>
                <w:color w:val="000000" w:themeColor="text1"/>
                <w:szCs w:val="20"/>
              </w:rPr>
            </w:pPr>
            <w:r w:rsidRPr="00CE5F98">
              <w:rPr>
                <w:rFonts w:ascii="Times New Roman" w:hAnsi="Times New Roman" w:cs="Times New Roman"/>
                <w:b/>
                <w:color w:val="000000" w:themeColor="text1"/>
                <w:szCs w:val="20"/>
              </w:rPr>
              <w:t>课程目标</w:t>
            </w:r>
          </w:p>
        </w:tc>
        <w:tc>
          <w:tcPr>
            <w:tcW w:w="2931" w:type="dxa"/>
            <w:vAlign w:val="center"/>
          </w:tcPr>
          <w:p w14:paraId="4A2FE9EF" w14:textId="77777777" w:rsidR="006F7B9D" w:rsidRPr="00CE5F98" w:rsidRDefault="006F7B9D" w:rsidP="004D2C21">
            <w:pPr>
              <w:spacing w:line="300" w:lineRule="auto"/>
              <w:jc w:val="center"/>
              <w:rPr>
                <w:rFonts w:ascii="Times New Roman" w:hAnsi="Times New Roman" w:cs="Times New Roman"/>
                <w:b/>
                <w:color w:val="000000" w:themeColor="text1"/>
                <w:szCs w:val="20"/>
              </w:rPr>
            </w:pPr>
            <w:r w:rsidRPr="00CE5F98">
              <w:rPr>
                <w:rFonts w:ascii="Times New Roman" w:hAnsi="Times New Roman" w:cs="Times New Roman"/>
                <w:b/>
                <w:color w:val="000000" w:themeColor="text1"/>
                <w:szCs w:val="20"/>
              </w:rPr>
              <w:t>考核内容</w:t>
            </w:r>
          </w:p>
        </w:tc>
        <w:tc>
          <w:tcPr>
            <w:tcW w:w="2073" w:type="dxa"/>
            <w:vAlign w:val="center"/>
          </w:tcPr>
          <w:p w14:paraId="2B2E5A4E" w14:textId="77777777" w:rsidR="006F7B9D" w:rsidRPr="00CE5F98" w:rsidRDefault="006F7B9D" w:rsidP="004D2C21">
            <w:pPr>
              <w:spacing w:line="300" w:lineRule="auto"/>
              <w:jc w:val="center"/>
              <w:rPr>
                <w:rFonts w:ascii="Times New Roman" w:hAnsi="Times New Roman" w:cs="Times New Roman"/>
                <w:b/>
                <w:color w:val="000000" w:themeColor="text1"/>
                <w:szCs w:val="20"/>
              </w:rPr>
            </w:pPr>
            <w:r w:rsidRPr="00CE5F98">
              <w:rPr>
                <w:rFonts w:ascii="Times New Roman" w:hAnsi="Times New Roman" w:cs="Times New Roman"/>
                <w:b/>
                <w:color w:val="000000" w:themeColor="text1"/>
                <w:szCs w:val="20"/>
              </w:rPr>
              <w:t>评价依据</w:t>
            </w:r>
            <w:r w:rsidRPr="00CE5F98">
              <w:rPr>
                <w:rFonts w:ascii="Times New Roman" w:hAnsi="Times New Roman" w:cs="Times New Roman"/>
                <w:b/>
                <w:color w:val="000000" w:themeColor="text1"/>
                <w:szCs w:val="20"/>
              </w:rPr>
              <w:t>/</w:t>
            </w:r>
            <w:r w:rsidRPr="00CE5F98">
              <w:rPr>
                <w:rFonts w:ascii="Times New Roman" w:hAnsi="Times New Roman" w:cs="Times New Roman"/>
                <w:b/>
                <w:color w:val="000000" w:themeColor="text1"/>
                <w:szCs w:val="20"/>
              </w:rPr>
              <w:t>学习任务</w:t>
            </w:r>
          </w:p>
        </w:tc>
        <w:tc>
          <w:tcPr>
            <w:tcW w:w="2159" w:type="dxa"/>
            <w:vAlign w:val="center"/>
          </w:tcPr>
          <w:p w14:paraId="2C4B2C11" w14:textId="77777777" w:rsidR="006F7B9D" w:rsidRPr="00CE5F98" w:rsidRDefault="006F7B9D" w:rsidP="004D2C21">
            <w:pPr>
              <w:spacing w:line="300" w:lineRule="auto"/>
              <w:jc w:val="center"/>
              <w:rPr>
                <w:rFonts w:ascii="Times New Roman" w:hAnsi="Times New Roman" w:cs="Times New Roman"/>
                <w:b/>
                <w:color w:val="000000" w:themeColor="text1"/>
                <w:szCs w:val="20"/>
              </w:rPr>
            </w:pPr>
            <w:r w:rsidRPr="00CE5F98">
              <w:rPr>
                <w:rFonts w:ascii="Times New Roman" w:hAnsi="Times New Roman" w:cs="Times New Roman"/>
                <w:b/>
                <w:color w:val="000000" w:themeColor="text1"/>
                <w:szCs w:val="20"/>
              </w:rPr>
              <w:t>对应毕业要求</w:t>
            </w:r>
          </w:p>
        </w:tc>
      </w:tr>
      <w:tr w:rsidR="00CE5F98" w:rsidRPr="00CE5F98" w14:paraId="6B35EFF9" w14:textId="77777777" w:rsidTr="004D2C21">
        <w:tc>
          <w:tcPr>
            <w:tcW w:w="3752" w:type="dxa"/>
            <w:vAlign w:val="center"/>
          </w:tcPr>
          <w:p w14:paraId="51C416B6" w14:textId="77777777" w:rsidR="006F7B9D" w:rsidRPr="00CE5F98" w:rsidRDefault="006F7B9D" w:rsidP="004D2C21">
            <w:pPr>
              <w:spacing w:line="300" w:lineRule="auto"/>
              <w:rPr>
                <w:rFonts w:ascii="Times New Roman" w:hAnsi="Times New Roman" w:cs="Times New Roman"/>
                <w:bCs/>
                <w:color w:val="000000" w:themeColor="text1"/>
                <w:szCs w:val="21"/>
              </w:rPr>
            </w:pPr>
            <w:r w:rsidRPr="00CE5F98">
              <w:rPr>
                <w:rFonts w:ascii="Times New Roman" w:hAnsi="Times New Roman" w:cs="Times New Roman"/>
                <w:b/>
                <w:bCs/>
                <w:color w:val="000000" w:themeColor="text1"/>
                <w:szCs w:val="21"/>
              </w:rPr>
              <w:t>课程目标</w:t>
            </w:r>
            <w:r w:rsidRPr="00CE5F98">
              <w:rPr>
                <w:rFonts w:ascii="Times New Roman" w:hAnsi="Times New Roman" w:cs="Times New Roman"/>
                <w:b/>
                <w:bCs/>
                <w:color w:val="000000" w:themeColor="text1"/>
                <w:szCs w:val="21"/>
              </w:rPr>
              <w:t>1</w:t>
            </w:r>
            <w:r w:rsidRPr="00CE5F98">
              <w:rPr>
                <w:rFonts w:ascii="Times New Roman" w:hAnsi="Times New Roman" w:cs="Times New Roman"/>
                <w:b/>
                <w:bCs/>
                <w:color w:val="000000" w:themeColor="text1"/>
                <w:szCs w:val="21"/>
              </w:rPr>
              <w:t>：</w:t>
            </w:r>
            <w:r w:rsidRPr="00CE5F98">
              <w:rPr>
                <w:rFonts w:ascii="Times New Roman" w:hAnsi="Times New Roman" w:cs="Times New Roman"/>
                <w:color w:val="000000" w:themeColor="text1"/>
                <w:szCs w:val="21"/>
              </w:rPr>
              <w:t>通过学习，使学生养成严谨的思维习惯、良好的科学精神以及实事求是的科学态度，能够采用科学的思维与方法分析、解决问题。</w:t>
            </w:r>
          </w:p>
        </w:tc>
        <w:tc>
          <w:tcPr>
            <w:tcW w:w="2931" w:type="dxa"/>
          </w:tcPr>
          <w:p w14:paraId="6AA834E2" w14:textId="77777777" w:rsidR="006F7B9D" w:rsidRPr="00CE5F98" w:rsidRDefault="006F7B9D" w:rsidP="004D2C21">
            <w:pPr>
              <w:spacing w:line="300" w:lineRule="auto"/>
              <w:rPr>
                <w:rFonts w:ascii="Times New Roman" w:hAnsi="Times New Roman" w:cs="Times New Roman"/>
                <w:color w:val="000000" w:themeColor="text1"/>
                <w:szCs w:val="20"/>
              </w:rPr>
            </w:pPr>
            <w:r w:rsidRPr="00CE5F98">
              <w:rPr>
                <w:rFonts w:ascii="Times New Roman" w:hAnsi="Times New Roman" w:cs="Times New Roman"/>
                <w:color w:val="000000" w:themeColor="text1"/>
                <w:szCs w:val="20"/>
              </w:rPr>
              <w:t>1.</w:t>
            </w:r>
            <w:r w:rsidRPr="00CE5F98">
              <w:rPr>
                <w:rFonts w:ascii="Times New Roman" w:hAnsi="Times New Roman" w:cs="Times New Roman"/>
                <w:color w:val="000000" w:themeColor="text1"/>
                <w:szCs w:val="20"/>
              </w:rPr>
              <w:t>对科学研究基本规范的掌握；</w:t>
            </w:r>
          </w:p>
          <w:p w14:paraId="5201AA1A" w14:textId="77777777" w:rsidR="006F7B9D" w:rsidRPr="00CE5F98" w:rsidRDefault="006F7B9D" w:rsidP="004D2C21">
            <w:pPr>
              <w:spacing w:line="300" w:lineRule="auto"/>
              <w:rPr>
                <w:rFonts w:ascii="Times New Roman" w:hAnsi="Times New Roman" w:cs="Times New Roman"/>
                <w:color w:val="000000" w:themeColor="text1"/>
                <w:szCs w:val="20"/>
              </w:rPr>
            </w:pPr>
            <w:r w:rsidRPr="00CE5F98">
              <w:rPr>
                <w:rFonts w:ascii="Times New Roman" w:hAnsi="Times New Roman" w:cs="Times New Roman"/>
                <w:color w:val="000000" w:themeColor="text1"/>
                <w:szCs w:val="20"/>
              </w:rPr>
              <w:t>2.</w:t>
            </w:r>
            <w:r w:rsidRPr="00CE5F98">
              <w:rPr>
                <w:rFonts w:ascii="Times New Roman" w:hAnsi="Times New Roman" w:cs="Times New Roman"/>
                <w:color w:val="000000" w:themeColor="text1"/>
                <w:szCs w:val="20"/>
              </w:rPr>
              <w:t>访谈研究实施过程的规范程度。</w:t>
            </w:r>
          </w:p>
        </w:tc>
        <w:tc>
          <w:tcPr>
            <w:tcW w:w="2073" w:type="dxa"/>
            <w:vAlign w:val="center"/>
          </w:tcPr>
          <w:p w14:paraId="24E785C8" w14:textId="77777777" w:rsidR="006F7B9D" w:rsidRPr="00CE5F98" w:rsidRDefault="006F7B9D" w:rsidP="004D2C21">
            <w:pPr>
              <w:spacing w:line="300" w:lineRule="auto"/>
              <w:jc w:val="center"/>
              <w:rPr>
                <w:rFonts w:ascii="Times New Roman" w:hAnsi="Times New Roman" w:cs="Times New Roman"/>
                <w:color w:val="000000" w:themeColor="text1"/>
                <w:szCs w:val="20"/>
              </w:rPr>
            </w:pPr>
            <w:r w:rsidRPr="00CE5F98">
              <w:rPr>
                <w:rFonts w:ascii="Times New Roman" w:hAnsi="Times New Roman" w:cs="Times New Roman"/>
                <w:color w:val="000000" w:themeColor="text1"/>
                <w:szCs w:val="20"/>
              </w:rPr>
              <w:t>课堂讨论表现</w:t>
            </w:r>
          </w:p>
          <w:p w14:paraId="6104176E" w14:textId="77777777" w:rsidR="006F7B9D" w:rsidRPr="00CE5F98" w:rsidRDefault="006F7B9D" w:rsidP="004D2C21">
            <w:pPr>
              <w:spacing w:line="300" w:lineRule="auto"/>
              <w:jc w:val="center"/>
              <w:rPr>
                <w:rFonts w:ascii="Times New Roman" w:hAnsi="Times New Roman" w:cs="Times New Roman"/>
                <w:color w:val="000000" w:themeColor="text1"/>
                <w:szCs w:val="20"/>
              </w:rPr>
            </w:pPr>
            <w:r w:rsidRPr="00CE5F98">
              <w:rPr>
                <w:rFonts w:ascii="Times New Roman" w:hAnsi="Times New Roman" w:cs="Times New Roman"/>
                <w:color w:val="000000" w:themeColor="text1"/>
                <w:szCs w:val="20"/>
              </w:rPr>
              <w:t>课堂报告</w:t>
            </w:r>
          </w:p>
          <w:p w14:paraId="7503C5A1" w14:textId="77777777" w:rsidR="006F7B9D" w:rsidRPr="00CE5F98" w:rsidRDefault="006F7B9D" w:rsidP="004D2C21">
            <w:pPr>
              <w:spacing w:line="300" w:lineRule="auto"/>
              <w:jc w:val="center"/>
              <w:rPr>
                <w:rFonts w:ascii="Times New Roman" w:hAnsi="Times New Roman" w:cs="Times New Roman"/>
                <w:color w:val="000000" w:themeColor="text1"/>
                <w:szCs w:val="20"/>
              </w:rPr>
            </w:pPr>
            <w:r w:rsidRPr="00CE5F98">
              <w:rPr>
                <w:rFonts w:ascii="Times New Roman" w:hAnsi="Times New Roman" w:cs="Times New Roman"/>
                <w:color w:val="000000" w:themeColor="text1"/>
                <w:szCs w:val="20"/>
              </w:rPr>
              <w:t>课后作业</w:t>
            </w:r>
          </w:p>
          <w:p w14:paraId="2CC19632" w14:textId="77777777" w:rsidR="006F7B9D" w:rsidRPr="00CE5F98" w:rsidRDefault="006F7B9D" w:rsidP="004D2C21">
            <w:pPr>
              <w:spacing w:line="300" w:lineRule="auto"/>
              <w:jc w:val="center"/>
              <w:rPr>
                <w:rFonts w:ascii="Times New Roman" w:hAnsi="Times New Roman" w:cs="Times New Roman"/>
                <w:color w:val="000000" w:themeColor="text1"/>
                <w:szCs w:val="20"/>
              </w:rPr>
            </w:pPr>
            <w:r w:rsidRPr="00CE5F98">
              <w:rPr>
                <w:rFonts w:ascii="Times New Roman" w:hAnsi="Times New Roman" w:cs="Times New Roman"/>
                <w:color w:val="000000" w:themeColor="text1"/>
                <w:szCs w:val="20"/>
              </w:rPr>
              <w:t>半期考查</w:t>
            </w:r>
          </w:p>
        </w:tc>
        <w:tc>
          <w:tcPr>
            <w:tcW w:w="2159" w:type="dxa"/>
            <w:vAlign w:val="center"/>
          </w:tcPr>
          <w:p w14:paraId="19ABB470" w14:textId="77777777" w:rsidR="006F7B9D" w:rsidRPr="00CE5F98" w:rsidRDefault="006F7B9D" w:rsidP="004D2C21">
            <w:pPr>
              <w:spacing w:line="300" w:lineRule="auto"/>
              <w:rPr>
                <w:rFonts w:ascii="Times New Roman" w:hAnsi="Times New Roman" w:cs="Times New Roman"/>
                <w:color w:val="000000" w:themeColor="text1"/>
                <w:szCs w:val="20"/>
              </w:rPr>
            </w:pPr>
            <w:r w:rsidRPr="00CE5F98">
              <w:rPr>
                <w:rFonts w:ascii="Times New Roman" w:hAnsi="Times New Roman" w:cs="Times New Roman"/>
                <w:color w:val="000000" w:themeColor="text1"/>
                <w:szCs w:val="20"/>
              </w:rPr>
              <w:t>毕业要求</w:t>
            </w:r>
            <w:r w:rsidRPr="00CE5F98">
              <w:rPr>
                <w:rFonts w:ascii="Times New Roman" w:hAnsi="Times New Roman" w:cs="Times New Roman"/>
                <w:color w:val="000000" w:themeColor="text1"/>
                <w:szCs w:val="20"/>
              </w:rPr>
              <w:t>4</w:t>
            </w:r>
          </w:p>
        </w:tc>
      </w:tr>
      <w:tr w:rsidR="00CE5F98" w:rsidRPr="00CE5F98" w14:paraId="48899F10" w14:textId="77777777" w:rsidTr="004D2C21">
        <w:tc>
          <w:tcPr>
            <w:tcW w:w="3752" w:type="dxa"/>
            <w:vAlign w:val="center"/>
          </w:tcPr>
          <w:p w14:paraId="0F4401A5" w14:textId="77777777" w:rsidR="006F7B9D" w:rsidRPr="00CE5F98" w:rsidRDefault="006F7B9D" w:rsidP="004D2C21">
            <w:pPr>
              <w:spacing w:line="300" w:lineRule="auto"/>
              <w:rPr>
                <w:rFonts w:ascii="Times New Roman" w:hAnsi="Times New Roman" w:cs="Times New Roman"/>
                <w:bCs/>
                <w:color w:val="000000" w:themeColor="text1"/>
                <w:szCs w:val="21"/>
              </w:rPr>
            </w:pPr>
            <w:r w:rsidRPr="00CE5F98">
              <w:rPr>
                <w:rFonts w:ascii="Times New Roman" w:hAnsi="Times New Roman" w:cs="Times New Roman"/>
                <w:b/>
                <w:bCs/>
                <w:color w:val="000000" w:themeColor="text1"/>
                <w:szCs w:val="21"/>
              </w:rPr>
              <w:t>课程目标</w:t>
            </w:r>
            <w:r w:rsidRPr="00CE5F98">
              <w:rPr>
                <w:rFonts w:ascii="Times New Roman" w:hAnsi="Times New Roman" w:cs="Times New Roman"/>
                <w:b/>
                <w:bCs/>
                <w:color w:val="000000" w:themeColor="text1"/>
                <w:szCs w:val="21"/>
              </w:rPr>
              <w:t>2</w:t>
            </w:r>
            <w:r w:rsidRPr="00CE5F98">
              <w:rPr>
                <w:rFonts w:ascii="Times New Roman" w:hAnsi="Times New Roman" w:cs="Times New Roman"/>
                <w:b/>
                <w:bCs/>
                <w:color w:val="000000" w:themeColor="text1"/>
                <w:szCs w:val="21"/>
              </w:rPr>
              <w:t>：</w:t>
            </w:r>
            <w:r w:rsidRPr="00CE5F98">
              <w:rPr>
                <w:rFonts w:ascii="Times New Roman" w:hAnsi="Times New Roman" w:cs="Times New Roman"/>
                <w:bCs/>
                <w:color w:val="000000" w:themeColor="text1"/>
                <w:szCs w:val="21"/>
              </w:rPr>
              <w:t>使学生系统掌握心理学研究的各种常用方法，包括量化研究与质性研究方法。学生应理解这些方法的理论基础、实施步骤以及数据分析技巧，并熟悉研究报告的撰写规则。</w:t>
            </w:r>
          </w:p>
        </w:tc>
        <w:tc>
          <w:tcPr>
            <w:tcW w:w="2931" w:type="dxa"/>
          </w:tcPr>
          <w:p w14:paraId="3EFFD6DB" w14:textId="77777777" w:rsidR="006F7B9D" w:rsidRPr="00CE5F98" w:rsidRDefault="006F7B9D" w:rsidP="004D2C21">
            <w:pPr>
              <w:spacing w:line="300" w:lineRule="auto"/>
              <w:rPr>
                <w:rFonts w:ascii="Times New Roman" w:hAnsi="Times New Roman" w:cs="Times New Roman"/>
                <w:color w:val="000000" w:themeColor="text1"/>
                <w:szCs w:val="20"/>
              </w:rPr>
            </w:pPr>
            <w:r w:rsidRPr="00CE5F98">
              <w:rPr>
                <w:rFonts w:ascii="Times New Roman" w:hAnsi="Times New Roman" w:cs="Times New Roman"/>
                <w:color w:val="000000" w:themeColor="text1"/>
                <w:szCs w:val="20"/>
              </w:rPr>
              <w:t>1.</w:t>
            </w:r>
            <w:r w:rsidRPr="00CE5F98">
              <w:rPr>
                <w:rFonts w:ascii="Times New Roman" w:hAnsi="Times New Roman" w:cs="Times New Roman"/>
                <w:color w:val="000000" w:themeColor="text1"/>
                <w:szCs w:val="20"/>
              </w:rPr>
              <w:t>对课题选择方法的掌握；</w:t>
            </w:r>
          </w:p>
          <w:p w14:paraId="77E26712" w14:textId="77777777" w:rsidR="006F7B9D" w:rsidRPr="00CE5F98" w:rsidRDefault="006F7B9D" w:rsidP="004D2C21">
            <w:pPr>
              <w:spacing w:line="300" w:lineRule="auto"/>
              <w:rPr>
                <w:rFonts w:ascii="Times New Roman" w:hAnsi="Times New Roman" w:cs="Times New Roman"/>
                <w:color w:val="000000" w:themeColor="text1"/>
                <w:szCs w:val="20"/>
              </w:rPr>
            </w:pPr>
            <w:r w:rsidRPr="00CE5F98">
              <w:rPr>
                <w:rFonts w:ascii="Times New Roman" w:hAnsi="Times New Roman" w:cs="Times New Roman"/>
                <w:color w:val="000000" w:themeColor="text1"/>
                <w:szCs w:val="20"/>
              </w:rPr>
              <w:t>2.</w:t>
            </w:r>
            <w:r w:rsidRPr="00CE5F98">
              <w:rPr>
                <w:rFonts w:ascii="Times New Roman" w:hAnsi="Times New Roman" w:cs="Times New Roman"/>
                <w:color w:val="000000" w:themeColor="text1"/>
                <w:szCs w:val="20"/>
              </w:rPr>
              <w:t>对心理学研究的基本概念、特征的掌握；</w:t>
            </w:r>
            <w:r w:rsidRPr="00CE5F98">
              <w:rPr>
                <w:rFonts w:ascii="Times New Roman" w:hAnsi="Times New Roman" w:cs="Times New Roman"/>
                <w:color w:val="000000" w:themeColor="text1"/>
                <w:szCs w:val="20"/>
              </w:rPr>
              <w:t xml:space="preserve"> </w:t>
            </w:r>
          </w:p>
          <w:p w14:paraId="439923BC" w14:textId="77777777" w:rsidR="006F7B9D" w:rsidRPr="00CE5F98" w:rsidRDefault="006F7B9D" w:rsidP="004D2C21">
            <w:pPr>
              <w:spacing w:line="300" w:lineRule="auto"/>
              <w:rPr>
                <w:rFonts w:ascii="Times New Roman" w:hAnsi="Times New Roman" w:cs="Times New Roman"/>
                <w:color w:val="000000" w:themeColor="text1"/>
                <w:szCs w:val="20"/>
              </w:rPr>
            </w:pPr>
            <w:r w:rsidRPr="00CE5F98">
              <w:rPr>
                <w:rFonts w:ascii="Times New Roman" w:hAnsi="Times New Roman" w:cs="Times New Roman"/>
                <w:color w:val="000000" w:themeColor="text1"/>
                <w:szCs w:val="20"/>
              </w:rPr>
              <w:t>3.</w:t>
            </w:r>
            <w:r w:rsidRPr="00CE5F98">
              <w:rPr>
                <w:rFonts w:ascii="Times New Roman" w:hAnsi="Times New Roman" w:cs="Times New Roman"/>
                <w:color w:val="000000" w:themeColor="text1"/>
                <w:szCs w:val="20"/>
              </w:rPr>
              <w:t>对数据处理方法的掌握；</w:t>
            </w:r>
          </w:p>
          <w:p w14:paraId="64FCC96C" w14:textId="77777777" w:rsidR="006F7B9D" w:rsidRPr="00CE5F98" w:rsidRDefault="006F7B9D" w:rsidP="004D2C21">
            <w:pPr>
              <w:spacing w:line="300" w:lineRule="auto"/>
              <w:rPr>
                <w:rFonts w:ascii="Times New Roman" w:hAnsi="Times New Roman" w:cs="Times New Roman"/>
                <w:color w:val="000000" w:themeColor="text1"/>
                <w:szCs w:val="20"/>
              </w:rPr>
            </w:pPr>
            <w:r w:rsidRPr="00CE5F98">
              <w:rPr>
                <w:rFonts w:ascii="Times New Roman" w:hAnsi="Times New Roman" w:cs="Times New Roman"/>
                <w:color w:val="000000" w:themeColor="text1"/>
                <w:szCs w:val="20"/>
              </w:rPr>
              <w:t>4.</w:t>
            </w:r>
            <w:r w:rsidRPr="00CE5F98">
              <w:rPr>
                <w:rFonts w:ascii="Times New Roman" w:hAnsi="Times New Roman" w:cs="Times New Roman"/>
                <w:color w:val="000000" w:themeColor="text1"/>
                <w:szCs w:val="20"/>
              </w:rPr>
              <w:t>对研究报告写作规范的掌握。</w:t>
            </w:r>
          </w:p>
        </w:tc>
        <w:tc>
          <w:tcPr>
            <w:tcW w:w="2073" w:type="dxa"/>
            <w:vAlign w:val="center"/>
          </w:tcPr>
          <w:p w14:paraId="50C8242D" w14:textId="77777777" w:rsidR="006F7B9D" w:rsidRPr="00CE5F98" w:rsidRDefault="006F7B9D" w:rsidP="004D2C21">
            <w:pPr>
              <w:spacing w:line="300" w:lineRule="auto"/>
              <w:jc w:val="center"/>
              <w:rPr>
                <w:rFonts w:ascii="Times New Roman" w:hAnsi="Times New Roman" w:cs="Times New Roman"/>
                <w:color w:val="000000" w:themeColor="text1"/>
                <w:szCs w:val="20"/>
              </w:rPr>
            </w:pPr>
            <w:r w:rsidRPr="00CE5F98">
              <w:rPr>
                <w:rFonts w:ascii="Times New Roman" w:hAnsi="Times New Roman" w:cs="Times New Roman"/>
                <w:color w:val="000000" w:themeColor="text1"/>
                <w:szCs w:val="20"/>
              </w:rPr>
              <w:t>课堂讨论表现</w:t>
            </w:r>
          </w:p>
          <w:p w14:paraId="2920BA6D" w14:textId="77777777" w:rsidR="006F7B9D" w:rsidRPr="00CE5F98" w:rsidRDefault="006F7B9D" w:rsidP="004D2C21">
            <w:pPr>
              <w:spacing w:line="300" w:lineRule="auto"/>
              <w:jc w:val="center"/>
              <w:rPr>
                <w:rFonts w:ascii="Times New Roman" w:hAnsi="Times New Roman" w:cs="Times New Roman"/>
                <w:color w:val="000000" w:themeColor="text1"/>
                <w:szCs w:val="20"/>
              </w:rPr>
            </w:pPr>
            <w:r w:rsidRPr="00CE5F98">
              <w:rPr>
                <w:rFonts w:ascii="Times New Roman" w:hAnsi="Times New Roman" w:cs="Times New Roman"/>
                <w:color w:val="000000" w:themeColor="text1"/>
                <w:szCs w:val="20"/>
              </w:rPr>
              <w:t>半期考查</w:t>
            </w:r>
          </w:p>
          <w:p w14:paraId="679CA689" w14:textId="77777777" w:rsidR="006F7B9D" w:rsidRPr="00CE5F98" w:rsidRDefault="006F7B9D" w:rsidP="004D2C21">
            <w:pPr>
              <w:spacing w:line="300" w:lineRule="auto"/>
              <w:jc w:val="center"/>
              <w:rPr>
                <w:rFonts w:ascii="Times New Roman" w:hAnsi="Times New Roman" w:cs="Times New Roman"/>
                <w:color w:val="000000" w:themeColor="text1"/>
                <w:szCs w:val="20"/>
              </w:rPr>
            </w:pPr>
            <w:r w:rsidRPr="00CE5F98">
              <w:rPr>
                <w:rFonts w:ascii="Times New Roman" w:hAnsi="Times New Roman" w:cs="Times New Roman"/>
                <w:color w:val="000000" w:themeColor="text1"/>
                <w:szCs w:val="20"/>
              </w:rPr>
              <w:t>期末考试</w:t>
            </w:r>
          </w:p>
        </w:tc>
        <w:tc>
          <w:tcPr>
            <w:tcW w:w="2159" w:type="dxa"/>
            <w:vAlign w:val="center"/>
          </w:tcPr>
          <w:p w14:paraId="7FADC5C9" w14:textId="77777777" w:rsidR="006F7B9D" w:rsidRPr="00CE5F98" w:rsidRDefault="006F7B9D" w:rsidP="004D2C21">
            <w:pPr>
              <w:spacing w:line="300" w:lineRule="auto"/>
              <w:rPr>
                <w:rFonts w:ascii="Times New Roman" w:hAnsi="Times New Roman" w:cs="Times New Roman"/>
                <w:color w:val="000000" w:themeColor="text1"/>
                <w:szCs w:val="20"/>
              </w:rPr>
            </w:pPr>
            <w:r w:rsidRPr="00CE5F98">
              <w:rPr>
                <w:rFonts w:ascii="Times New Roman" w:hAnsi="Times New Roman" w:cs="Times New Roman"/>
                <w:color w:val="000000" w:themeColor="text1"/>
                <w:szCs w:val="20"/>
              </w:rPr>
              <w:t>毕业要求</w:t>
            </w:r>
            <w:r w:rsidRPr="00CE5F98">
              <w:rPr>
                <w:rFonts w:ascii="Times New Roman" w:hAnsi="Times New Roman" w:cs="Times New Roman"/>
                <w:color w:val="000000" w:themeColor="text1"/>
                <w:szCs w:val="20"/>
              </w:rPr>
              <w:t>2</w:t>
            </w:r>
          </w:p>
        </w:tc>
      </w:tr>
      <w:tr w:rsidR="00CE5F98" w:rsidRPr="00CE5F98" w14:paraId="654A1B3C" w14:textId="77777777" w:rsidTr="004D2C21">
        <w:tc>
          <w:tcPr>
            <w:tcW w:w="3752" w:type="dxa"/>
            <w:vAlign w:val="center"/>
          </w:tcPr>
          <w:p w14:paraId="62A80A24" w14:textId="77777777" w:rsidR="006F7B9D" w:rsidRPr="00CE5F98" w:rsidRDefault="006F7B9D" w:rsidP="004D2C21">
            <w:pPr>
              <w:spacing w:line="300" w:lineRule="auto"/>
              <w:rPr>
                <w:rFonts w:ascii="Times New Roman" w:hAnsi="Times New Roman" w:cs="Times New Roman"/>
                <w:b/>
                <w:bCs/>
                <w:color w:val="000000" w:themeColor="text1"/>
                <w:szCs w:val="21"/>
              </w:rPr>
            </w:pPr>
            <w:r w:rsidRPr="00CE5F98">
              <w:rPr>
                <w:rFonts w:ascii="Times New Roman" w:hAnsi="Times New Roman" w:cs="Times New Roman"/>
                <w:b/>
                <w:bCs/>
                <w:color w:val="000000" w:themeColor="text1"/>
                <w:szCs w:val="21"/>
              </w:rPr>
              <w:t>课程目标</w:t>
            </w:r>
            <w:r w:rsidRPr="00CE5F98">
              <w:rPr>
                <w:rFonts w:ascii="Times New Roman" w:hAnsi="Times New Roman" w:cs="Times New Roman"/>
                <w:b/>
                <w:bCs/>
                <w:color w:val="000000" w:themeColor="text1"/>
                <w:szCs w:val="21"/>
              </w:rPr>
              <w:t>3</w:t>
            </w:r>
            <w:r w:rsidRPr="00CE5F98">
              <w:rPr>
                <w:rFonts w:ascii="Times New Roman" w:hAnsi="Times New Roman" w:cs="Times New Roman"/>
                <w:b/>
                <w:bCs/>
                <w:color w:val="000000" w:themeColor="text1"/>
                <w:szCs w:val="21"/>
              </w:rPr>
              <w:t>：</w:t>
            </w:r>
            <w:r w:rsidRPr="00CE5F98">
              <w:rPr>
                <w:rFonts w:ascii="Times New Roman" w:hAnsi="Times New Roman" w:cs="Times New Roman"/>
                <w:bCs/>
                <w:color w:val="000000" w:themeColor="text1"/>
                <w:szCs w:val="21"/>
              </w:rPr>
              <w:t>学生能够根据具体的研究</w:t>
            </w:r>
            <w:r w:rsidRPr="00CE5F98">
              <w:rPr>
                <w:rFonts w:ascii="Times New Roman" w:hAnsi="Times New Roman" w:cs="Times New Roman"/>
                <w:bCs/>
                <w:color w:val="000000" w:themeColor="text1"/>
                <w:szCs w:val="21"/>
              </w:rPr>
              <w:lastRenderedPageBreak/>
              <w:t>问题独立设计出相应的研究方案、并实施研究方案，熟练掌握数据处理和研究报告的撰写。</w:t>
            </w:r>
          </w:p>
        </w:tc>
        <w:tc>
          <w:tcPr>
            <w:tcW w:w="2931" w:type="dxa"/>
          </w:tcPr>
          <w:p w14:paraId="639A0568" w14:textId="77777777" w:rsidR="006F7B9D" w:rsidRPr="00CE5F98" w:rsidRDefault="006F7B9D" w:rsidP="004D2C21">
            <w:pPr>
              <w:spacing w:line="300" w:lineRule="auto"/>
              <w:rPr>
                <w:rFonts w:ascii="Times New Roman" w:hAnsi="Times New Roman" w:cs="Times New Roman"/>
                <w:color w:val="000000" w:themeColor="text1"/>
                <w:szCs w:val="20"/>
              </w:rPr>
            </w:pPr>
            <w:r w:rsidRPr="00CE5F98">
              <w:rPr>
                <w:rFonts w:ascii="Times New Roman" w:hAnsi="Times New Roman" w:cs="Times New Roman"/>
                <w:color w:val="000000" w:themeColor="text1"/>
                <w:szCs w:val="20"/>
              </w:rPr>
              <w:lastRenderedPageBreak/>
              <w:t>1.</w:t>
            </w:r>
            <w:r w:rsidRPr="00CE5F98">
              <w:rPr>
                <w:rFonts w:ascii="Times New Roman" w:hAnsi="Times New Roman" w:cs="Times New Roman"/>
                <w:color w:val="000000" w:themeColor="text1"/>
                <w:szCs w:val="20"/>
              </w:rPr>
              <w:t>对心理学研究程序的掌握；</w:t>
            </w:r>
          </w:p>
          <w:p w14:paraId="26CE4A10" w14:textId="77777777" w:rsidR="006F7B9D" w:rsidRPr="00CE5F98" w:rsidRDefault="006F7B9D" w:rsidP="004D2C21">
            <w:pPr>
              <w:spacing w:line="300" w:lineRule="auto"/>
              <w:rPr>
                <w:rFonts w:ascii="Times New Roman" w:hAnsi="Times New Roman" w:cs="Times New Roman"/>
                <w:color w:val="000000" w:themeColor="text1"/>
                <w:szCs w:val="20"/>
              </w:rPr>
            </w:pPr>
            <w:r w:rsidRPr="00CE5F98">
              <w:rPr>
                <w:rFonts w:ascii="Times New Roman" w:hAnsi="Times New Roman" w:cs="Times New Roman"/>
                <w:color w:val="000000" w:themeColor="text1"/>
                <w:szCs w:val="20"/>
              </w:rPr>
              <w:lastRenderedPageBreak/>
              <w:t>2.</w:t>
            </w:r>
            <w:r w:rsidRPr="00CE5F98">
              <w:rPr>
                <w:rFonts w:ascii="Times New Roman" w:hAnsi="Times New Roman" w:cs="Times New Roman"/>
                <w:color w:val="000000" w:themeColor="text1"/>
                <w:szCs w:val="20"/>
              </w:rPr>
              <w:t>运用主要研究方法解决问题的能力；</w:t>
            </w:r>
          </w:p>
          <w:p w14:paraId="52FC1523" w14:textId="77777777" w:rsidR="006F7B9D" w:rsidRPr="00CE5F98" w:rsidRDefault="006F7B9D" w:rsidP="004D2C21">
            <w:pPr>
              <w:spacing w:line="300" w:lineRule="auto"/>
              <w:rPr>
                <w:rFonts w:ascii="Times New Roman" w:hAnsi="Times New Roman" w:cs="Times New Roman"/>
                <w:color w:val="000000" w:themeColor="text1"/>
                <w:szCs w:val="20"/>
              </w:rPr>
            </w:pPr>
            <w:r w:rsidRPr="00CE5F98">
              <w:rPr>
                <w:rFonts w:ascii="Times New Roman" w:hAnsi="Times New Roman" w:cs="Times New Roman"/>
                <w:color w:val="000000" w:themeColor="text1"/>
                <w:szCs w:val="20"/>
              </w:rPr>
              <w:t>3.</w:t>
            </w:r>
            <w:r w:rsidRPr="00CE5F98">
              <w:rPr>
                <w:rFonts w:ascii="Times New Roman" w:hAnsi="Times New Roman" w:cs="Times New Roman"/>
                <w:color w:val="000000" w:themeColor="text1"/>
                <w:szCs w:val="20"/>
              </w:rPr>
              <w:t>访谈研究实施和结果整理的能力。</w:t>
            </w:r>
          </w:p>
        </w:tc>
        <w:tc>
          <w:tcPr>
            <w:tcW w:w="2073" w:type="dxa"/>
            <w:vAlign w:val="center"/>
          </w:tcPr>
          <w:p w14:paraId="2BC3CAF0" w14:textId="77777777" w:rsidR="006F7B9D" w:rsidRPr="00CE5F98" w:rsidRDefault="006F7B9D" w:rsidP="004D2C21">
            <w:pPr>
              <w:spacing w:line="300" w:lineRule="auto"/>
              <w:jc w:val="center"/>
              <w:rPr>
                <w:rFonts w:ascii="Times New Roman" w:hAnsi="Times New Roman" w:cs="Times New Roman"/>
                <w:color w:val="000000" w:themeColor="text1"/>
                <w:szCs w:val="20"/>
              </w:rPr>
            </w:pPr>
            <w:r w:rsidRPr="00CE5F98">
              <w:rPr>
                <w:rFonts w:ascii="Times New Roman" w:hAnsi="Times New Roman" w:cs="Times New Roman"/>
                <w:color w:val="000000" w:themeColor="text1"/>
                <w:szCs w:val="20"/>
              </w:rPr>
              <w:lastRenderedPageBreak/>
              <w:t>课堂讨论表现</w:t>
            </w:r>
          </w:p>
          <w:p w14:paraId="114D3042" w14:textId="77777777" w:rsidR="006F7B9D" w:rsidRPr="00CE5F98" w:rsidRDefault="006F7B9D" w:rsidP="004D2C21">
            <w:pPr>
              <w:spacing w:line="300" w:lineRule="auto"/>
              <w:jc w:val="center"/>
              <w:rPr>
                <w:rFonts w:ascii="Times New Roman" w:hAnsi="Times New Roman" w:cs="Times New Roman"/>
                <w:color w:val="000000" w:themeColor="text1"/>
                <w:szCs w:val="20"/>
              </w:rPr>
            </w:pPr>
            <w:r w:rsidRPr="00CE5F98">
              <w:rPr>
                <w:rFonts w:ascii="Times New Roman" w:hAnsi="Times New Roman" w:cs="Times New Roman"/>
                <w:color w:val="000000" w:themeColor="text1"/>
                <w:szCs w:val="20"/>
              </w:rPr>
              <w:lastRenderedPageBreak/>
              <w:t>半期考查</w:t>
            </w:r>
          </w:p>
          <w:p w14:paraId="59410A00" w14:textId="77777777" w:rsidR="006F7B9D" w:rsidRPr="00CE5F98" w:rsidRDefault="006F7B9D" w:rsidP="004D2C21">
            <w:pPr>
              <w:spacing w:line="300" w:lineRule="auto"/>
              <w:jc w:val="center"/>
              <w:rPr>
                <w:rFonts w:ascii="Times New Roman" w:hAnsi="Times New Roman" w:cs="Times New Roman"/>
                <w:color w:val="000000" w:themeColor="text1"/>
                <w:szCs w:val="20"/>
              </w:rPr>
            </w:pPr>
            <w:r w:rsidRPr="00CE5F98">
              <w:rPr>
                <w:rFonts w:ascii="Times New Roman" w:hAnsi="Times New Roman" w:cs="Times New Roman"/>
                <w:color w:val="000000" w:themeColor="text1"/>
                <w:szCs w:val="20"/>
              </w:rPr>
              <w:t>期末考试</w:t>
            </w:r>
          </w:p>
        </w:tc>
        <w:tc>
          <w:tcPr>
            <w:tcW w:w="2159" w:type="dxa"/>
            <w:vAlign w:val="center"/>
          </w:tcPr>
          <w:p w14:paraId="2F297A6B" w14:textId="77777777" w:rsidR="006F7B9D" w:rsidRPr="00CE5F98" w:rsidRDefault="006F7B9D" w:rsidP="004D2C21">
            <w:pPr>
              <w:spacing w:line="300" w:lineRule="auto"/>
              <w:rPr>
                <w:rFonts w:ascii="Times New Roman" w:hAnsi="Times New Roman" w:cs="Times New Roman"/>
                <w:color w:val="000000" w:themeColor="text1"/>
                <w:szCs w:val="20"/>
              </w:rPr>
            </w:pPr>
            <w:r w:rsidRPr="00CE5F98">
              <w:rPr>
                <w:rFonts w:ascii="Times New Roman" w:hAnsi="Times New Roman" w:cs="Times New Roman"/>
                <w:color w:val="000000" w:themeColor="text1"/>
                <w:szCs w:val="20"/>
              </w:rPr>
              <w:lastRenderedPageBreak/>
              <w:t>毕业要求</w:t>
            </w:r>
            <w:r w:rsidRPr="00CE5F98">
              <w:rPr>
                <w:rFonts w:ascii="Times New Roman" w:hAnsi="Times New Roman" w:cs="Times New Roman"/>
                <w:color w:val="000000" w:themeColor="text1"/>
                <w:szCs w:val="20"/>
              </w:rPr>
              <w:t>5</w:t>
            </w:r>
          </w:p>
        </w:tc>
      </w:tr>
    </w:tbl>
    <w:p w14:paraId="6703A7C2" w14:textId="0AD0F907" w:rsidR="006F7B9D" w:rsidRPr="00CE5F98" w:rsidRDefault="007C47A4" w:rsidP="006F7B9D">
      <w:pPr>
        <w:spacing w:line="300" w:lineRule="auto"/>
        <w:ind w:firstLineChars="176" w:firstLine="422"/>
        <w:rPr>
          <w:rFonts w:ascii="微软雅黑" w:hAnsi="微软雅黑" w:cs="Times New Roman" w:hint="eastAsia"/>
          <w:b/>
          <w:bCs/>
          <w:color w:val="000000" w:themeColor="text1"/>
          <w:sz w:val="24"/>
        </w:rPr>
      </w:pPr>
      <w:r w:rsidRPr="00CE5F98">
        <w:rPr>
          <w:rFonts w:ascii="微软雅黑" w:eastAsia="微软雅黑" w:hAnsi="微软雅黑" w:cs="Times New Roman"/>
          <w:b/>
          <w:bCs/>
          <w:color w:val="000000" w:themeColor="text1"/>
          <w:sz w:val="24"/>
        </w:rPr>
        <w:t>（二）成绩综合评定办法</w:t>
      </w:r>
    </w:p>
    <w:p w14:paraId="1247AAF3" w14:textId="77777777" w:rsidR="006F7B9D" w:rsidRPr="00CE5F98" w:rsidRDefault="006F7B9D" w:rsidP="006F7B9D">
      <w:pPr>
        <w:spacing w:line="300" w:lineRule="auto"/>
        <w:ind w:firstLineChars="250" w:firstLine="500"/>
        <w:rPr>
          <w:rFonts w:ascii="Times New Roman" w:hAnsi="Times New Roman" w:cs="Times New Roman"/>
          <w:color w:val="000000" w:themeColor="text1"/>
          <w:sz w:val="20"/>
          <w:szCs w:val="18"/>
        </w:rPr>
      </w:pPr>
      <w:r w:rsidRPr="00CE5F98">
        <w:rPr>
          <w:rFonts w:ascii="Times New Roman" w:hAnsi="Times New Roman" w:cs="Times New Roman"/>
          <w:color w:val="000000" w:themeColor="text1"/>
          <w:sz w:val="20"/>
          <w:szCs w:val="18"/>
        </w:rPr>
        <w:t>实施多元化评价方式，采用过程性考核与结果性考核相结合的方式进行评价。其中过程性考核包括平时考核、半期考查、期末考试三种评价方式，期末考试采用集中闭卷考试方式。</w:t>
      </w:r>
    </w:p>
    <w:tbl>
      <w:tblPr>
        <w:tblW w:w="532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1625"/>
        <w:gridCol w:w="5974"/>
      </w:tblGrid>
      <w:tr w:rsidR="00CE5F98" w:rsidRPr="00CE5F98" w14:paraId="5F79007B" w14:textId="77777777" w:rsidTr="004D2C21">
        <w:trPr>
          <w:trHeight w:val="577"/>
        </w:trPr>
        <w:tc>
          <w:tcPr>
            <w:tcW w:w="698" w:type="pct"/>
            <w:vMerge w:val="restart"/>
            <w:vAlign w:val="center"/>
          </w:tcPr>
          <w:p w14:paraId="6275EE36" w14:textId="77777777" w:rsidR="006F7B9D" w:rsidRPr="00CE5F98" w:rsidRDefault="006F7B9D" w:rsidP="004D2C21">
            <w:pPr>
              <w:spacing w:line="300" w:lineRule="auto"/>
              <w:jc w:val="center"/>
              <w:rPr>
                <w:rFonts w:ascii="Times New Roman" w:hAnsi="Times New Roman" w:cs="Times New Roman"/>
                <w:b/>
                <w:color w:val="000000" w:themeColor="text1"/>
                <w:szCs w:val="20"/>
              </w:rPr>
            </w:pPr>
            <w:r w:rsidRPr="00CE5F98">
              <w:rPr>
                <w:rFonts w:ascii="Times New Roman" w:hAnsi="Times New Roman" w:cs="Times New Roman"/>
                <w:b/>
                <w:color w:val="000000" w:themeColor="text1"/>
                <w:szCs w:val="20"/>
              </w:rPr>
              <w:t>考核</w:t>
            </w:r>
          </w:p>
          <w:p w14:paraId="614087D3" w14:textId="77777777" w:rsidR="006F7B9D" w:rsidRPr="00CE5F98" w:rsidRDefault="006F7B9D" w:rsidP="004D2C21">
            <w:pPr>
              <w:spacing w:line="300" w:lineRule="auto"/>
              <w:jc w:val="center"/>
              <w:rPr>
                <w:rFonts w:ascii="Times New Roman" w:hAnsi="Times New Roman" w:cs="Times New Roman"/>
                <w:b/>
                <w:color w:val="000000" w:themeColor="text1"/>
                <w:szCs w:val="20"/>
              </w:rPr>
            </w:pPr>
            <w:r w:rsidRPr="00CE5F98">
              <w:rPr>
                <w:rFonts w:ascii="Times New Roman" w:hAnsi="Times New Roman" w:cs="Times New Roman"/>
                <w:b/>
                <w:color w:val="000000" w:themeColor="text1"/>
                <w:szCs w:val="20"/>
              </w:rPr>
              <w:t>方式</w:t>
            </w:r>
          </w:p>
        </w:tc>
        <w:tc>
          <w:tcPr>
            <w:tcW w:w="920" w:type="pct"/>
            <w:vMerge w:val="restart"/>
            <w:vAlign w:val="center"/>
          </w:tcPr>
          <w:p w14:paraId="03A78D50" w14:textId="77777777" w:rsidR="006F7B9D" w:rsidRPr="00CE5F98" w:rsidRDefault="006F7B9D" w:rsidP="004D2C21">
            <w:pPr>
              <w:spacing w:line="300" w:lineRule="auto"/>
              <w:jc w:val="center"/>
              <w:rPr>
                <w:rFonts w:ascii="Times New Roman" w:hAnsi="Times New Roman" w:cs="Times New Roman"/>
                <w:b/>
                <w:color w:val="000000" w:themeColor="text1"/>
                <w:szCs w:val="20"/>
              </w:rPr>
            </w:pPr>
            <w:r w:rsidRPr="00CE5F98">
              <w:rPr>
                <w:rFonts w:ascii="Times New Roman" w:hAnsi="Times New Roman" w:cs="Times New Roman"/>
                <w:b/>
                <w:color w:val="000000" w:themeColor="text1"/>
                <w:szCs w:val="20"/>
              </w:rPr>
              <w:t>比例</w:t>
            </w:r>
          </w:p>
        </w:tc>
        <w:tc>
          <w:tcPr>
            <w:tcW w:w="3382" w:type="pct"/>
            <w:vMerge w:val="restart"/>
            <w:vAlign w:val="center"/>
          </w:tcPr>
          <w:p w14:paraId="4DE4D981" w14:textId="77777777" w:rsidR="006F7B9D" w:rsidRPr="00CE5F98" w:rsidRDefault="006F7B9D" w:rsidP="004D2C21">
            <w:pPr>
              <w:spacing w:line="300" w:lineRule="auto"/>
              <w:jc w:val="center"/>
              <w:rPr>
                <w:rFonts w:ascii="Times New Roman" w:hAnsi="Times New Roman" w:cs="Times New Roman"/>
                <w:b/>
                <w:color w:val="000000" w:themeColor="text1"/>
                <w:szCs w:val="20"/>
              </w:rPr>
            </w:pPr>
            <w:r w:rsidRPr="00CE5F98">
              <w:rPr>
                <w:rFonts w:ascii="Times New Roman" w:hAnsi="Times New Roman" w:cs="Times New Roman"/>
                <w:b/>
                <w:color w:val="000000" w:themeColor="text1"/>
                <w:szCs w:val="20"/>
              </w:rPr>
              <w:t>评定方式</w:t>
            </w:r>
          </w:p>
        </w:tc>
      </w:tr>
      <w:tr w:rsidR="00CE5F98" w:rsidRPr="00CE5F98" w14:paraId="561993C8" w14:textId="77777777" w:rsidTr="004D2C21">
        <w:trPr>
          <w:trHeight w:val="390"/>
        </w:trPr>
        <w:tc>
          <w:tcPr>
            <w:tcW w:w="698" w:type="pct"/>
            <w:vMerge/>
            <w:vAlign w:val="center"/>
          </w:tcPr>
          <w:p w14:paraId="401447A0" w14:textId="77777777" w:rsidR="006F7B9D" w:rsidRPr="00CE5F98" w:rsidRDefault="006F7B9D" w:rsidP="004D2C21">
            <w:pPr>
              <w:spacing w:line="300" w:lineRule="auto"/>
              <w:jc w:val="center"/>
              <w:rPr>
                <w:rFonts w:ascii="Times New Roman" w:hAnsi="Times New Roman" w:cs="Times New Roman"/>
                <w:bCs/>
                <w:color w:val="000000" w:themeColor="text1"/>
                <w:szCs w:val="20"/>
              </w:rPr>
            </w:pPr>
          </w:p>
        </w:tc>
        <w:tc>
          <w:tcPr>
            <w:tcW w:w="920" w:type="pct"/>
            <w:vMerge/>
            <w:vAlign w:val="center"/>
          </w:tcPr>
          <w:p w14:paraId="650C8FE7" w14:textId="77777777" w:rsidR="006F7B9D" w:rsidRPr="00CE5F98" w:rsidRDefault="006F7B9D" w:rsidP="004D2C21">
            <w:pPr>
              <w:spacing w:line="300" w:lineRule="auto"/>
              <w:jc w:val="center"/>
              <w:rPr>
                <w:rFonts w:ascii="Times New Roman" w:hAnsi="Times New Roman" w:cs="Times New Roman"/>
                <w:bCs/>
                <w:color w:val="000000" w:themeColor="text1"/>
                <w:szCs w:val="20"/>
              </w:rPr>
            </w:pPr>
          </w:p>
        </w:tc>
        <w:tc>
          <w:tcPr>
            <w:tcW w:w="3382" w:type="pct"/>
            <w:vMerge/>
            <w:vAlign w:val="center"/>
          </w:tcPr>
          <w:p w14:paraId="2DF97566" w14:textId="77777777" w:rsidR="006F7B9D" w:rsidRPr="00CE5F98" w:rsidRDefault="006F7B9D" w:rsidP="004D2C21">
            <w:pPr>
              <w:spacing w:line="300" w:lineRule="auto"/>
              <w:jc w:val="center"/>
              <w:rPr>
                <w:rFonts w:ascii="Times New Roman" w:hAnsi="Times New Roman" w:cs="Times New Roman"/>
                <w:bCs/>
                <w:color w:val="000000" w:themeColor="text1"/>
                <w:szCs w:val="20"/>
              </w:rPr>
            </w:pPr>
          </w:p>
        </w:tc>
      </w:tr>
      <w:tr w:rsidR="00CE5F98" w:rsidRPr="00CE5F98" w14:paraId="2438C221" w14:textId="77777777" w:rsidTr="004D2C21">
        <w:trPr>
          <w:trHeight w:val="416"/>
        </w:trPr>
        <w:tc>
          <w:tcPr>
            <w:tcW w:w="698" w:type="pct"/>
            <w:vAlign w:val="center"/>
          </w:tcPr>
          <w:p w14:paraId="2E4755AB" w14:textId="77777777" w:rsidR="006F7B9D" w:rsidRPr="00CE5F98" w:rsidRDefault="006F7B9D" w:rsidP="004D2C21">
            <w:pPr>
              <w:spacing w:line="300" w:lineRule="auto"/>
              <w:jc w:val="center"/>
              <w:rPr>
                <w:rFonts w:ascii="Times New Roman" w:hAnsi="Times New Roman" w:cs="Times New Roman"/>
                <w:bCs/>
                <w:color w:val="000000" w:themeColor="text1"/>
                <w:szCs w:val="20"/>
              </w:rPr>
            </w:pPr>
            <w:r w:rsidRPr="00CE5F98">
              <w:rPr>
                <w:rFonts w:ascii="Times New Roman" w:hAnsi="Times New Roman" w:cs="Times New Roman"/>
                <w:bCs/>
                <w:color w:val="000000" w:themeColor="text1"/>
                <w:szCs w:val="20"/>
              </w:rPr>
              <w:t>平时</w:t>
            </w:r>
          </w:p>
          <w:p w14:paraId="01AE5E30" w14:textId="77777777" w:rsidR="006F7B9D" w:rsidRPr="00CE5F98" w:rsidRDefault="006F7B9D" w:rsidP="004D2C21">
            <w:pPr>
              <w:spacing w:line="300" w:lineRule="auto"/>
              <w:jc w:val="center"/>
              <w:rPr>
                <w:rFonts w:ascii="Times New Roman" w:hAnsi="Times New Roman" w:cs="Times New Roman"/>
                <w:bCs/>
                <w:color w:val="000000" w:themeColor="text1"/>
                <w:szCs w:val="20"/>
              </w:rPr>
            </w:pPr>
            <w:r w:rsidRPr="00CE5F98">
              <w:rPr>
                <w:rFonts w:ascii="Times New Roman" w:hAnsi="Times New Roman" w:cs="Times New Roman"/>
                <w:bCs/>
                <w:color w:val="000000" w:themeColor="text1"/>
                <w:szCs w:val="20"/>
              </w:rPr>
              <w:t>考核</w:t>
            </w:r>
          </w:p>
        </w:tc>
        <w:tc>
          <w:tcPr>
            <w:tcW w:w="920" w:type="pct"/>
            <w:vAlign w:val="center"/>
          </w:tcPr>
          <w:p w14:paraId="195FFB7B" w14:textId="77777777" w:rsidR="006F7B9D" w:rsidRPr="00CE5F98" w:rsidRDefault="00000000" w:rsidP="004D2C21">
            <w:pPr>
              <w:spacing w:line="300" w:lineRule="auto"/>
              <w:jc w:val="center"/>
              <w:rPr>
                <w:rFonts w:ascii="Times New Roman" w:hAnsi="Times New Roman" w:cs="Times New Roman"/>
                <w:bCs/>
                <w:color w:val="000000" w:themeColor="text1"/>
                <w:szCs w:val="20"/>
              </w:rPr>
            </w:pPr>
            <m:oMathPara>
              <m:oMath>
                <m:sSub>
                  <m:sSubPr>
                    <m:ctrlPr>
                      <w:rPr>
                        <w:rFonts w:ascii="Cambria Math" w:hAnsi="Cambria Math" w:cs="Times New Roman"/>
                        <w:bCs/>
                        <w:i/>
                        <w:color w:val="000000" w:themeColor="text1"/>
                        <w:szCs w:val="20"/>
                      </w:rPr>
                    </m:ctrlPr>
                  </m:sSubPr>
                  <m:e>
                    <m:r>
                      <w:rPr>
                        <w:rFonts w:ascii="Cambria Math" w:hAnsi="Cambria Math" w:cs="Times New Roman"/>
                        <w:color w:val="000000" w:themeColor="text1"/>
                        <w:szCs w:val="20"/>
                      </w:rPr>
                      <m:t>α</m:t>
                    </m:r>
                  </m:e>
                  <m:sub>
                    <m:r>
                      <w:rPr>
                        <w:rFonts w:ascii="Cambria Math" w:hAnsi="Cambria Math" w:cs="Times New Roman"/>
                        <w:color w:val="000000" w:themeColor="text1"/>
                        <w:szCs w:val="20"/>
                      </w:rPr>
                      <m:t>1</m:t>
                    </m:r>
                  </m:sub>
                </m:sSub>
                <m:r>
                  <w:rPr>
                    <w:rFonts w:ascii="Cambria Math" w:hAnsi="Cambria Math" w:cs="Times New Roman"/>
                    <w:color w:val="000000" w:themeColor="text1"/>
                    <w:szCs w:val="20"/>
                  </w:rPr>
                  <m:t>=10%</m:t>
                </m:r>
              </m:oMath>
            </m:oMathPara>
          </w:p>
        </w:tc>
        <w:tc>
          <w:tcPr>
            <w:tcW w:w="3382" w:type="pct"/>
            <w:vAlign w:val="center"/>
          </w:tcPr>
          <w:p w14:paraId="123F5F54" w14:textId="77777777" w:rsidR="006F7B9D" w:rsidRPr="00CE5F98" w:rsidRDefault="006F7B9D" w:rsidP="004D2C21">
            <w:pPr>
              <w:spacing w:line="300" w:lineRule="auto"/>
              <w:rPr>
                <w:rFonts w:ascii="Times New Roman" w:hAnsi="Times New Roman" w:cs="Times New Roman"/>
                <w:bCs/>
                <w:color w:val="000000" w:themeColor="text1"/>
                <w:szCs w:val="20"/>
              </w:rPr>
            </w:pPr>
            <w:r w:rsidRPr="00CE5F98">
              <w:rPr>
                <w:rFonts w:ascii="Times New Roman" w:hAnsi="Times New Roman" w:cs="Times New Roman"/>
                <w:bCs/>
                <w:color w:val="000000" w:themeColor="text1"/>
                <w:szCs w:val="20"/>
              </w:rPr>
              <w:t>包括课堂表现、课后作业、小组汇报等部分，均按百分制计算分数，期末全部累加计算平均分。</w:t>
            </w:r>
          </w:p>
        </w:tc>
      </w:tr>
      <w:tr w:rsidR="00CE5F98" w:rsidRPr="00CE5F98" w14:paraId="3AD3DF90" w14:textId="77777777" w:rsidTr="004D2C21">
        <w:trPr>
          <w:trHeight w:val="416"/>
        </w:trPr>
        <w:tc>
          <w:tcPr>
            <w:tcW w:w="698" w:type="pct"/>
            <w:vAlign w:val="center"/>
          </w:tcPr>
          <w:p w14:paraId="307C30B3" w14:textId="77777777" w:rsidR="006F7B9D" w:rsidRPr="00CE5F98" w:rsidRDefault="006F7B9D" w:rsidP="004D2C21">
            <w:pPr>
              <w:spacing w:line="300" w:lineRule="auto"/>
              <w:jc w:val="center"/>
              <w:rPr>
                <w:rFonts w:ascii="Times New Roman" w:hAnsi="Times New Roman" w:cs="Times New Roman"/>
                <w:bCs/>
                <w:color w:val="000000" w:themeColor="text1"/>
                <w:szCs w:val="20"/>
              </w:rPr>
            </w:pPr>
            <w:r w:rsidRPr="00CE5F98">
              <w:rPr>
                <w:rFonts w:ascii="Times New Roman" w:hAnsi="Times New Roman" w:cs="Times New Roman"/>
                <w:bCs/>
                <w:color w:val="000000" w:themeColor="text1"/>
                <w:szCs w:val="20"/>
              </w:rPr>
              <w:t>半期考查</w:t>
            </w:r>
          </w:p>
        </w:tc>
        <w:tc>
          <w:tcPr>
            <w:tcW w:w="920" w:type="pct"/>
            <w:vAlign w:val="center"/>
          </w:tcPr>
          <w:p w14:paraId="27650C29" w14:textId="77777777" w:rsidR="006F7B9D" w:rsidRPr="00CE5F98" w:rsidRDefault="00000000" w:rsidP="004D2C21">
            <w:pPr>
              <w:spacing w:line="300" w:lineRule="auto"/>
              <w:jc w:val="center"/>
              <w:rPr>
                <w:rFonts w:ascii="Times New Roman" w:hAnsi="Times New Roman" w:cs="Times New Roman"/>
                <w:bCs/>
                <w:color w:val="000000" w:themeColor="text1"/>
                <w:szCs w:val="20"/>
              </w:rPr>
            </w:pPr>
            <m:oMathPara>
              <m:oMath>
                <m:sSub>
                  <m:sSubPr>
                    <m:ctrlPr>
                      <w:rPr>
                        <w:rFonts w:ascii="Cambria Math" w:hAnsi="Cambria Math" w:cs="Times New Roman"/>
                        <w:bCs/>
                        <w:i/>
                        <w:color w:val="000000" w:themeColor="text1"/>
                        <w:szCs w:val="20"/>
                      </w:rPr>
                    </m:ctrlPr>
                  </m:sSubPr>
                  <m:e>
                    <m:r>
                      <w:rPr>
                        <w:rFonts w:ascii="Cambria Math" w:hAnsi="Cambria Math" w:cs="Times New Roman"/>
                        <w:color w:val="000000" w:themeColor="text1"/>
                        <w:szCs w:val="20"/>
                      </w:rPr>
                      <m:t>α</m:t>
                    </m:r>
                  </m:e>
                  <m:sub>
                    <m:r>
                      <w:rPr>
                        <w:rFonts w:ascii="Cambria Math" w:hAnsi="Cambria Math" w:cs="Times New Roman"/>
                        <w:color w:val="000000" w:themeColor="text1"/>
                        <w:szCs w:val="20"/>
                      </w:rPr>
                      <m:t>2</m:t>
                    </m:r>
                  </m:sub>
                </m:sSub>
                <m:r>
                  <w:rPr>
                    <w:rFonts w:ascii="Cambria Math" w:hAnsi="Cambria Math" w:cs="Times New Roman"/>
                    <w:color w:val="000000" w:themeColor="text1"/>
                    <w:szCs w:val="20"/>
                  </w:rPr>
                  <m:t>=40%</m:t>
                </m:r>
              </m:oMath>
            </m:oMathPara>
          </w:p>
        </w:tc>
        <w:tc>
          <w:tcPr>
            <w:tcW w:w="3382" w:type="pct"/>
            <w:vAlign w:val="center"/>
          </w:tcPr>
          <w:p w14:paraId="6A903F28" w14:textId="77777777" w:rsidR="006F7B9D" w:rsidRPr="00CE5F98" w:rsidRDefault="006F7B9D" w:rsidP="004D2C21">
            <w:pPr>
              <w:spacing w:line="300" w:lineRule="auto"/>
              <w:rPr>
                <w:rFonts w:ascii="Times New Roman" w:hAnsi="Times New Roman" w:cs="Times New Roman"/>
                <w:bCs/>
                <w:color w:val="000000" w:themeColor="text1"/>
                <w:szCs w:val="20"/>
              </w:rPr>
            </w:pPr>
            <w:r w:rsidRPr="00CE5F98">
              <w:rPr>
                <w:rFonts w:ascii="Times New Roman" w:hAnsi="Times New Roman" w:cs="Times New Roman"/>
                <w:bCs/>
                <w:color w:val="000000" w:themeColor="text1"/>
                <w:szCs w:val="20"/>
              </w:rPr>
              <w:t>半期考查要求学生以小组形式进行一项访谈研究，并撰写访谈研究报告。</w:t>
            </w:r>
          </w:p>
        </w:tc>
      </w:tr>
      <w:tr w:rsidR="00CE5F98" w:rsidRPr="00CE5F98" w14:paraId="5C69D77B" w14:textId="77777777" w:rsidTr="004D2C21">
        <w:trPr>
          <w:trHeight w:val="416"/>
        </w:trPr>
        <w:tc>
          <w:tcPr>
            <w:tcW w:w="698" w:type="pct"/>
            <w:vAlign w:val="center"/>
          </w:tcPr>
          <w:p w14:paraId="6D345EB7" w14:textId="77777777" w:rsidR="006F7B9D" w:rsidRPr="00CE5F98" w:rsidRDefault="006F7B9D" w:rsidP="004D2C21">
            <w:pPr>
              <w:spacing w:line="300" w:lineRule="auto"/>
              <w:jc w:val="center"/>
              <w:rPr>
                <w:rFonts w:ascii="Times New Roman" w:hAnsi="Times New Roman" w:cs="Times New Roman"/>
                <w:bCs/>
                <w:color w:val="000000" w:themeColor="text1"/>
                <w:szCs w:val="20"/>
              </w:rPr>
            </w:pPr>
            <w:r w:rsidRPr="00CE5F98">
              <w:rPr>
                <w:rFonts w:ascii="Times New Roman" w:hAnsi="Times New Roman" w:cs="Times New Roman"/>
                <w:bCs/>
                <w:color w:val="000000" w:themeColor="text1"/>
                <w:szCs w:val="20"/>
              </w:rPr>
              <w:t>期末考试</w:t>
            </w:r>
          </w:p>
        </w:tc>
        <w:tc>
          <w:tcPr>
            <w:tcW w:w="920" w:type="pct"/>
            <w:vAlign w:val="center"/>
          </w:tcPr>
          <w:p w14:paraId="0D2296A8" w14:textId="77777777" w:rsidR="006F7B9D" w:rsidRPr="00CE5F98" w:rsidRDefault="00000000" w:rsidP="004D2C21">
            <w:pPr>
              <w:spacing w:line="300" w:lineRule="auto"/>
              <w:jc w:val="center"/>
              <w:rPr>
                <w:rFonts w:ascii="Times New Roman" w:hAnsi="Times New Roman" w:cs="Times New Roman"/>
                <w:bCs/>
                <w:color w:val="000000" w:themeColor="text1"/>
                <w:szCs w:val="20"/>
              </w:rPr>
            </w:pPr>
            <m:oMathPara>
              <m:oMath>
                <m:sSub>
                  <m:sSubPr>
                    <m:ctrlPr>
                      <w:rPr>
                        <w:rFonts w:ascii="Cambria Math" w:hAnsi="Cambria Math" w:cs="Times New Roman"/>
                        <w:bCs/>
                        <w:i/>
                        <w:color w:val="000000" w:themeColor="text1"/>
                        <w:szCs w:val="20"/>
                      </w:rPr>
                    </m:ctrlPr>
                  </m:sSubPr>
                  <m:e>
                    <m:r>
                      <w:rPr>
                        <w:rFonts w:ascii="Cambria Math" w:hAnsi="Cambria Math" w:cs="Times New Roman"/>
                        <w:color w:val="000000" w:themeColor="text1"/>
                        <w:szCs w:val="20"/>
                      </w:rPr>
                      <m:t>α</m:t>
                    </m:r>
                  </m:e>
                  <m:sub>
                    <m:r>
                      <w:rPr>
                        <w:rFonts w:ascii="Cambria Math" w:hAnsi="Cambria Math" w:cs="Times New Roman"/>
                        <w:color w:val="000000" w:themeColor="text1"/>
                        <w:szCs w:val="20"/>
                      </w:rPr>
                      <m:t>3</m:t>
                    </m:r>
                  </m:sub>
                </m:sSub>
                <m:r>
                  <w:rPr>
                    <w:rFonts w:ascii="Cambria Math" w:hAnsi="Cambria Math" w:cs="Times New Roman"/>
                    <w:color w:val="000000" w:themeColor="text1"/>
                    <w:szCs w:val="20"/>
                  </w:rPr>
                  <m:t>=50%</m:t>
                </m:r>
              </m:oMath>
            </m:oMathPara>
          </w:p>
        </w:tc>
        <w:tc>
          <w:tcPr>
            <w:tcW w:w="3382" w:type="pct"/>
            <w:vAlign w:val="center"/>
          </w:tcPr>
          <w:p w14:paraId="02FA6E65" w14:textId="77777777" w:rsidR="006F7B9D" w:rsidRPr="00CE5F98" w:rsidRDefault="006F7B9D" w:rsidP="004D2C21">
            <w:pPr>
              <w:spacing w:line="300" w:lineRule="auto"/>
              <w:rPr>
                <w:rFonts w:ascii="Times New Roman" w:hAnsi="Times New Roman" w:cs="Times New Roman"/>
                <w:bCs/>
                <w:color w:val="000000" w:themeColor="text1"/>
                <w:szCs w:val="20"/>
              </w:rPr>
            </w:pPr>
            <w:r w:rsidRPr="00CE5F98">
              <w:rPr>
                <w:rFonts w:ascii="Times New Roman" w:hAnsi="Times New Roman" w:cs="Times New Roman"/>
                <w:bCs/>
                <w:color w:val="000000" w:themeColor="text1"/>
                <w:szCs w:val="20"/>
              </w:rPr>
              <w:t>采用集中闭卷考试形式，由主讲教师自由命题。</w:t>
            </w:r>
          </w:p>
        </w:tc>
      </w:tr>
      <w:tr w:rsidR="00CE5F98" w:rsidRPr="00CE5F98" w14:paraId="764D31EF" w14:textId="77777777" w:rsidTr="004D2C21">
        <w:trPr>
          <w:trHeight w:val="809"/>
        </w:trPr>
        <w:tc>
          <w:tcPr>
            <w:tcW w:w="698" w:type="pct"/>
            <w:vAlign w:val="center"/>
          </w:tcPr>
          <w:p w14:paraId="637C6BC4" w14:textId="77777777" w:rsidR="006F7B9D" w:rsidRPr="00CE5F98" w:rsidRDefault="006F7B9D" w:rsidP="004D2C21">
            <w:pPr>
              <w:spacing w:line="300" w:lineRule="auto"/>
              <w:jc w:val="center"/>
              <w:rPr>
                <w:rFonts w:ascii="Times New Roman" w:hAnsi="Times New Roman" w:cs="Times New Roman"/>
                <w:bCs/>
                <w:color w:val="000000" w:themeColor="text1"/>
                <w:szCs w:val="20"/>
              </w:rPr>
            </w:pPr>
            <w:r w:rsidRPr="00CE5F98">
              <w:rPr>
                <w:rFonts w:ascii="Times New Roman" w:hAnsi="Times New Roman" w:cs="Times New Roman"/>
                <w:bCs/>
                <w:color w:val="000000" w:themeColor="text1"/>
                <w:szCs w:val="20"/>
              </w:rPr>
              <w:t>综合</w:t>
            </w:r>
          </w:p>
          <w:p w14:paraId="373F2621" w14:textId="77777777" w:rsidR="006F7B9D" w:rsidRPr="00CE5F98" w:rsidRDefault="006F7B9D" w:rsidP="004D2C21">
            <w:pPr>
              <w:spacing w:line="300" w:lineRule="auto"/>
              <w:jc w:val="center"/>
              <w:rPr>
                <w:rFonts w:ascii="Times New Roman" w:hAnsi="Times New Roman" w:cs="Times New Roman"/>
                <w:bCs/>
                <w:color w:val="000000" w:themeColor="text1"/>
                <w:szCs w:val="20"/>
              </w:rPr>
            </w:pPr>
            <w:r w:rsidRPr="00CE5F98">
              <w:rPr>
                <w:rFonts w:ascii="Times New Roman" w:hAnsi="Times New Roman" w:cs="Times New Roman"/>
                <w:bCs/>
                <w:color w:val="000000" w:themeColor="text1"/>
                <w:szCs w:val="20"/>
              </w:rPr>
              <w:t>成绩</w:t>
            </w:r>
          </w:p>
        </w:tc>
        <w:tc>
          <w:tcPr>
            <w:tcW w:w="920" w:type="pct"/>
            <w:vAlign w:val="center"/>
          </w:tcPr>
          <w:p w14:paraId="0CA6975C" w14:textId="77777777" w:rsidR="006F7B9D" w:rsidRPr="00CE5F98" w:rsidRDefault="006F7B9D" w:rsidP="004D2C21">
            <w:pPr>
              <w:spacing w:line="300" w:lineRule="auto"/>
              <w:jc w:val="center"/>
              <w:rPr>
                <w:rFonts w:ascii="Times New Roman" w:hAnsi="Times New Roman" w:cs="Times New Roman"/>
                <w:bCs/>
                <w:color w:val="000000" w:themeColor="text1"/>
                <w:szCs w:val="20"/>
              </w:rPr>
            </w:pPr>
            <w:r w:rsidRPr="00CE5F98">
              <w:rPr>
                <w:rFonts w:ascii="Times New Roman" w:hAnsi="Times New Roman" w:cs="Times New Roman"/>
                <w:bCs/>
                <w:color w:val="000000" w:themeColor="text1"/>
                <w:szCs w:val="20"/>
              </w:rPr>
              <w:t>100%</w:t>
            </w:r>
          </w:p>
        </w:tc>
        <w:tc>
          <w:tcPr>
            <w:tcW w:w="3382" w:type="pct"/>
            <w:vAlign w:val="center"/>
          </w:tcPr>
          <w:p w14:paraId="6E094FF4" w14:textId="77777777" w:rsidR="006F7B9D" w:rsidRPr="00CE5F98" w:rsidRDefault="006F7B9D" w:rsidP="004D2C21">
            <w:pPr>
              <w:spacing w:line="300" w:lineRule="auto"/>
              <w:rPr>
                <w:rFonts w:ascii="Times New Roman" w:hAnsi="Times New Roman" w:cs="Times New Roman"/>
                <w:bCs/>
                <w:color w:val="000000" w:themeColor="text1"/>
                <w:szCs w:val="20"/>
              </w:rPr>
            </w:pPr>
            <w:r w:rsidRPr="00CE5F98">
              <w:rPr>
                <w:rFonts w:ascii="Times New Roman" w:hAnsi="Times New Roman" w:cs="Times New Roman"/>
                <w:bCs/>
                <w:color w:val="000000" w:themeColor="text1"/>
                <w:szCs w:val="20"/>
              </w:rPr>
              <w:t>平时考核（</w:t>
            </w:r>
            <w:r w:rsidRPr="00CE5F98">
              <w:rPr>
                <w:rFonts w:ascii="Times New Roman" w:hAnsi="Times New Roman" w:cs="Times New Roman"/>
                <w:bCs/>
                <w:color w:val="000000" w:themeColor="text1"/>
                <w:szCs w:val="20"/>
              </w:rPr>
              <w:t>10%</w:t>
            </w:r>
            <w:r w:rsidRPr="00CE5F98">
              <w:rPr>
                <w:rFonts w:ascii="Times New Roman" w:hAnsi="Times New Roman" w:cs="Times New Roman"/>
                <w:bCs/>
                <w:color w:val="000000" w:themeColor="text1"/>
                <w:szCs w:val="20"/>
              </w:rPr>
              <w:t>）</w:t>
            </w:r>
            <w:r w:rsidRPr="00CE5F98">
              <w:rPr>
                <w:rFonts w:ascii="Times New Roman" w:hAnsi="Times New Roman" w:cs="Times New Roman"/>
                <w:bCs/>
                <w:color w:val="000000" w:themeColor="text1"/>
                <w:szCs w:val="20"/>
              </w:rPr>
              <w:t>+</w:t>
            </w:r>
            <w:r w:rsidRPr="00CE5F98">
              <w:rPr>
                <w:rFonts w:ascii="Times New Roman" w:hAnsi="Times New Roman" w:cs="Times New Roman"/>
                <w:bCs/>
                <w:color w:val="000000" w:themeColor="text1"/>
                <w:szCs w:val="20"/>
              </w:rPr>
              <w:t>半期考查（</w:t>
            </w:r>
            <w:r w:rsidRPr="00CE5F98">
              <w:rPr>
                <w:rFonts w:ascii="Times New Roman" w:hAnsi="Times New Roman" w:cs="Times New Roman"/>
                <w:bCs/>
                <w:color w:val="000000" w:themeColor="text1"/>
                <w:szCs w:val="20"/>
              </w:rPr>
              <w:t>40%</w:t>
            </w:r>
            <w:r w:rsidRPr="00CE5F98">
              <w:rPr>
                <w:rFonts w:ascii="Times New Roman" w:hAnsi="Times New Roman" w:cs="Times New Roman"/>
                <w:bCs/>
                <w:color w:val="000000" w:themeColor="text1"/>
                <w:szCs w:val="20"/>
              </w:rPr>
              <w:t>）</w:t>
            </w:r>
            <w:r w:rsidRPr="00CE5F98">
              <w:rPr>
                <w:rFonts w:ascii="Times New Roman" w:hAnsi="Times New Roman" w:cs="Times New Roman"/>
                <w:bCs/>
                <w:color w:val="000000" w:themeColor="text1"/>
                <w:szCs w:val="20"/>
              </w:rPr>
              <w:t>+</w:t>
            </w:r>
            <w:r w:rsidRPr="00CE5F98">
              <w:rPr>
                <w:rFonts w:ascii="Times New Roman" w:hAnsi="Times New Roman" w:cs="Times New Roman"/>
                <w:bCs/>
                <w:color w:val="000000" w:themeColor="text1"/>
                <w:szCs w:val="20"/>
              </w:rPr>
              <w:t>期末考试（</w:t>
            </w:r>
            <w:r w:rsidRPr="00CE5F98">
              <w:rPr>
                <w:rFonts w:ascii="Times New Roman" w:hAnsi="Times New Roman" w:cs="Times New Roman"/>
                <w:bCs/>
                <w:color w:val="000000" w:themeColor="text1"/>
                <w:szCs w:val="20"/>
              </w:rPr>
              <w:t>50%</w:t>
            </w:r>
            <w:r w:rsidRPr="00CE5F98">
              <w:rPr>
                <w:rFonts w:ascii="Times New Roman" w:hAnsi="Times New Roman" w:cs="Times New Roman"/>
                <w:bCs/>
                <w:color w:val="000000" w:themeColor="text1"/>
                <w:szCs w:val="20"/>
              </w:rPr>
              <w:t>）</w:t>
            </w:r>
          </w:p>
        </w:tc>
      </w:tr>
    </w:tbl>
    <w:p w14:paraId="0A81860E" w14:textId="15DCFD06" w:rsidR="006F7B9D" w:rsidRPr="00CE5F98" w:rsidRDefault="00734E2C" w:rsidP="006F7B9D">
      <w:pPr>
        <w:spacing w:line="300" w:lineRule="auto"/>
        <w:ind w:firstLineChars="176" w:firstLine="422"/>
        <w:rPr>
          <w:rFonts w:ascii="微软雅黑" w:hAnsi="微软雅黑" w:cs="Times New Roman" w:hint="eastAsia"/>
          <w:b/>
          <w:bCs/>
          <w:color w:val="000000" w:themeColor="text1"/>
          <w:sz w:val="24"/>
        </w:rPr>
      </w:pPr>
      <w:r w:rsidRPr="00734E2C">
        <w:rPr>
          <w:rFonts w:ascii="微软雅黑" w:eastAsia="微软雅黑" w:hAnsi="微软雅黑" w:cs="Times New Roman"/>
          <w:b/>
          <w:bCs/>
          <w:color w:val="000000" w:themeColor="text1"/>
          <w:sz w:val="24"/>
        </w:rPr>
        <w:t>七、本课程各个课程目标的权重</w:t>
      </w:r>
    </w:p>
    <w:p w14:paraId="26006DAD" w14:textId="77777777" w:rsidR="006F7B9D" w:rsidRPr="00CE5F98" w:rsidRDefault="006F7B9D" w:rsidP="006F7B9D">
      <w:pPr>
        <w:spacing w:line="300" w:lineRule="auto"/>
        <w:ind w:firstLineChars="200" w:firstLine="420"/>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依据课程目标与毕业要求的矩阵关系以及《课程目标达成度评价机制和方法》，本课程的各个课程目标的权重如下：</w:t>
      </w:r>
    </w:p>
    <w:tbl>
      <w:tblPr>
        <w:tblW w:w="4893" w:type="pct"/>
        <w:tblLook w:val="04A0" w:firstRow="1" w:lastRow="0" w:firstColumn="1" w:lastColumn="0" w:noHBand="0" w:noVBand="1"/>
      </w:tblPr>
      <w:tblGrid>
        <w:gridCol w:w="1395"/>
        <w:gridCol w:w="2245"/>
        <w:gridCol w:w="2239"/>
        <w:gridCol w:w="2239"/>
      </w:tblGrid>
      <w:tr w:rsidR="00CE5F98" w:rsidRPr="00CE5F98" w14:paraId="0D40A24E" w14:textId="77777777" w:rsidTr="004D2C21">
        <w:trPr>
          <w:trHeight w:val="540"/>
        </w:trPr>
        <w:tc>
          <w:tcPr>
            <w:tcW w:w="860" w:type="pct"/>
            <w:tcBorders>
              <w:top w:val="single" w:sz="4" w:space="0" w:color="auto"/>
              <w:left w:val="single" w:sz="4" w:space="0" w:color="auto"/>
              <w:bottom w:val="single" w:sz="4" w:space="0" w:color="auto"/>
              <w:right w:val="single" w:sz="4" w:space="0" w:color="000000"/>
            </w:tcBorders>
            <w:vAlign w:val="center"/>
          </w:tcPr>
          <w:p w14:paraId="797C4E3A" w14:textId="77777777" w:rsidR="006F7B9D" w:rsidRPr="00CE5F98" w:rsidRDefault="006F7B9D" w:rsidP="004D2C21">
            <w:pPr>
              <w:spacing w:line="300" w:lineRule="auto"/>
              <w:rPr>
                <w:rFonts w:ascii="Times New Roman" w:hAnsi="Times New Roman" w:cs="Times New Roman"/>
                <w:b/>
                <w:bCs/>
                <w:color w:val="000000" w:themeColor="text1"/>
                <w:szCs w:val="21"/>
              </w:rPr>
            </w:pPr>
            <w:r w:rsidRPr="00CE5F98">
              <w:rPr>
                <w:rFonts w:ascii="Times New Roman" w:hAnsi="Times New Roman" w:cs="Times New Roman"/>
                <w:b/>
                <w:bCs/>
                <w:color w:val="000000" w:themeColor="text1"/>
                <w:szCs w:val="21"/>
              </w:rPr>
              <w:t xml:space="preserve">课程目标　</w:t>
            </w:r>
          </w:p>
        </w:tc>
        <w:tc>
          <w:tcPr>
            <w:tcW w:w="1382" w:type="pct"/>
            <w:tcBorders>
              <w:top w:val="single" w:sz="4" w:space="0" w:color="auto"/>
              <w:left w:val="nil"/>
              <w:bottom w:val="single" w:sz="4" w:space="0" w:color="auto"/>
              <w:right w:val="single" w:sz="4" w:space="0" w:color="auto"/>
            </w:tcBorders>
            <w:vAlign w:val="center"/>
          </w:tcPr>
          <w:p w14:paraId="30D1F2BE" w14:textId="77777777" w:rsidR="006F7B9D" w:rsidRPr="00CE5F98" w:rsidRDefault="006F7B9D" w:rsidP="004D2C21">
            <w:pPr>
              <w:spacing w:line="300" w:lineRule="auto"/>
              <w:ind w:firstLineChars="200" w:firstLine="420"/>
              <w:rPr>
                <w:rFonts w:ascii="Times New Roman" w:hAnsi="Times New Roman" w:cs="Times New Roman"/>
                <w:b/>
                <w:bCs/>
                <w:color w:val="000000" w:themeColor="text1"/>
                <w:szCs w:val="21"/>
              </w:rPr>
            </w:pPr>
            <w:r w:rsidRPr="00CE5F98">
              <w:rPr>
                <w:rFonts w:ascii="Times New Roman" w:hAnsi="Times New Roman" w:cs="Times New Roman"/>
                <w:b/>
                <w:bCs/>
                <w:color w:val="000000" w:themeColor="text1"/>
                <w:szCs w:val="21"/>
              </w:rPr>
              <w:t>课程目标</w:t>
            </w:r>
            <w:r w:rsidRPr="00CE5F98">
              <w:rPr>
                <w:rFonts w:ascii="Times New Roman" w:hAnsi="Times New Roman" w:cs="Times New Roman"/>
                <w:b/>
                <w:bCs/>
                <w:color w:val="000000" w:themeColor="text1"/>
                <w:szCs w:val="21"/>
              </w:rPr>
              <w:t>1</w:t>
            </w:r>
          </w:p>
        </w:tc>
        <w:tc>
          <w:tcPr>
            <w:tcW w:w="1378" w:type="pct"/>
            <w:tcBorders>
              <w:top w:val="single" w:sz="4" w:space="0" w:color="auto"/>
              <w:left w:val="nil"/>
              <w:bottom w:val="single" w:sz="4" w:space="0" w:color="auto"/>
              <w:right w:val="single" w:sz="4" w:space="0" w:color="auto"/>
            </w:tcBorders>
            <w:vAlign w:val="center"/>
          </w:tcPr>
          <w:p w14:paraId="015A3D9E" w14:textId="77777777" w:rsidR="006F7B9D" w:rsidRPr="00CE5F98" w:rsidRDefault="006F7B9D" w:rsidP="004D2C21">
            <w:pPr>
              <w:spacing w:line="300" w:lineRule="auto"/>
              <w:ind w:firstLineChars="200" w:firstLine="420"/>
              <w:rPr>
                <w:rFonts w:ascii="Times New Roman" w:hAnsi="Times New Roman" w:cs="Times New Roman"/>
                <w:b/>
                <w:bCs/>
                <w:color w:val="000000" w:themeColor="text1"/>
                <w:szCs w:val="21"/>
              </w:rPr>
            </w:pPr>
            <w:r w:rsidRPr="00CE5F98">
              <w:rPr>
                <w:rFonts w:ascii="Times New Roman" w:hAnsi="Times New Roman" w:cs="Times New Roman"/>
                <w:b/>
                <w:bCs/>
                <w:color w:val="000000" w:themeColor="text1"/>
                <w:szCs w:val="21"/>
              </w:rPr>
              <w:t>课程目标</w:t>
            </w:r>
            <w:r w:rsidRPr="00CE5F98">
              <w:rPr>
                <w:rFonts w:ascii="Times New Roman" w:hAnsi="Times New Roman" w:cs="Times New Roman"/>
                <w:b/>
                <w:bCs/>
                <w:color w:val="000000" w:themeColor="text1"/>
                <w:szCs w:val="21"/>
              </w:rPr>
              <w:t>2</w:t>
            </w:r>
          </w:p>
        </w:tc>
        <w:tc>
          <w:tcPr>
            <w:tcW w:w="1378" w:type="pct"/>
            <w:tcBorders>
              <w:top w:val="single" w:sz="4" w:space="0" w:color="auto"/>
              <w:left w:val="nil"/>
              <w:bottom w:val="single" w:sz="4" w:space="0" w:color="auto"/>
              <w:right w:val="single" w:sz="4" w:space="0" w:color="auto"/>
            </w:tcBorders>
            <w:vAlign w:val="center"/>
          </w:tcPr>
          <w:p w14:paraId="7DFA7AA9" w14:textId="77777777" w:rsidR="006F7B9D" w:rsidRPr="00CE5F98" w:rsidRDefault="006F7B9D" w:rsidP="004D2C21">
            <w:pPr>
              <w:spacing w:line="300" w:lineRule="auto"/>
              <w:ind w:firstLineChars="200" w:firstLine="420"/>
              <w:rPr>
                <w:rFonts w:ascii="Times New Roman" w:hAnsi="Times New Roman" w:cs="Times New Roman"/>
                <w:b/>
                <w:bCs/>
                <w:color w:val="000000" w:themeColor="text1"/>
                <w:szCs w:val="21"/>
              </w:rPr>
            </w:pPr>
            <w:r w:rsidRPr="00CE5F98">
              <w:rPr>
                <w:rFonts w:ascii="Times New Roman" w:hAnsi="Times New Roman" w:cs="Times New Roman"/>
                <w:b/>
                <w:bCs/>
                <w:color w:val="000000" w:themeColor="text1"/>
                <w:szCs w:val="21"/>
              </w:rPr>
              <w:t>课程目标</w:t>
            </w:r>
            <w:r w:rsidRPr="00CE5F98">
              <w:rPr>
                <w:rFonts w:ascii="Times New Roman" w:hAnsi="Times New Roman" w:cs="Times New Roman"/>
                <w:b/>
                <w:bCs/>
                <w:color w:val="000000" w:themeColor="text1"/>
                <w:szCs w:val="21"/>
              </w:rPr>
              <w:t>3</w:t>
            </w:r>
          </w:p>
        </w:tc>
      </w:tr>
      <w:tr w:rsidR="00CE5F98" w:rsidRPr="00CE5F98" w14:paraId="149E861D" w14:textId="77777777" w:rsidTr="004D2C21">
        <w:trPr>
          <w:trHeight w:val="389"/>
        </w:trPr>
        <w:tc>
          <w:tcPr>
            <w:tcW w:w="860" w:type="pct"/>
            <w:tcBorders>
              <w:top w:val="single" w:sz="4" w:space="0" w:color="auto"/>
              <w:left w:val="single" w:sz="4" w:space="0" w:color="auto"/>
              <w:bottom w:val="single" w:sz="4" w:space="0" w:color="auto"/>
              <w:right w:val="single" w:sz="4" w:space="0" w:color="auto"/>
            </w:tcBorders>
            <w:vAlign w:val="center"/>
          </w:tcPr>
          <w:p w14:paraId="039F4190"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权值</w:t>
            </w:r>
            <m:oMath>
              <m:sSub>
                <m:sSubPr>
                  <m:ctrlPr>
                    <w:rPr>
                      <w:rFonts w:ascii="Cambria Math" w:hAnsi="Cambria Math" w:cs="Times New Roman"/>
                      <w:i/>
                      <w:color w:val="000000" w:themeColor="text1"/>
                      <w:szCs w:val="21"/>
                    </w:rPr>
                  </m:ctrlPr>
                </m:sSubPr>
                <m:e>
                  <m:r>
                    <w:rPr>
                      <w:rFonts w:ascii="Cambria Math" w:hAnsi="Cambria Math" w:cs="Times New Roman"/>
                      <w:color w:val="000000" w:themeColor="text1"/>
                      <w:szCs w:val="21"/>
                    </w:rPr>
                    <m:t>ω</m:t>
                  </m:r>
                </m:e>
                <m:sub>
                  <m:r>
                    <w:rPr>
                      <w:rFonts w:ascii="Cambria Math" w:hAnsi="Cambria Math" w:cs="Times New Roman"/>
                      <w:color w:val="000000" w:themeColor="text1"/>
                      <w:szCs w:val="21"/>
                    </w:rPr>
                    <m:t>i</m:t>
                  </m:r>
                </m:sub>
              </m:sSub>
            </m:oMath>
          </w:p>
        </w:tc>
        <w:tc>
          <w:tcPr>
            <w:tcW w:w="1382" w:type="pct"/>
            <w:tcBorders>
              <w:top w:val="single" w:sz="4" w:space="0" w:color="auto"/>
              <w:left w:val="nil"/>
              <w:bottom w:val="single" w:sz="4" w:space="0" w:color="auto"/>
              <w:right w:val="single" w:sz="4" w:space="0" w:color="auto"/>
            </w:tcBorders>
            <w:vAlign w:val="center"/>
          </w:tcPr>
          <w:p w14:paraId="0FA2DFC5"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1M</w:t>
            </w:r>
            <w:r w:rsidRPr="00CE5F98">
              <w:rPr>
                <w:rFonts w:ascii="Times New Roman" w:hAnsi="Times New Roman" w:cs="Times New Roman"/>
                <w:color w:val="000000" w:themeColor="text1"/>
                <w:szCs w:val="21"/>
              </w:rPr>
              <w:t>（</w:t>
            </w:r>
            <w:r w:rsidRPr="00CE5F98">
              <w:rPr>
                <w:rFonts w:ascii="Times New Roman" w:hAnsi="Times New Roman" w:cs="Times New Roman"/>
                <w:color w:val="000000" w:themeColor="text1"/>
                <w:szCs w:val="21"/>
              </w:rPr>
              <w:t>2</w:t>
            </w:r>
            <w:r w:rsidRPr="00CE5F98">
              <w:rPr>
                <w:rFonts w:ascii="Times New Roman" w:hAnsi="Times New Roman" w:cs="Times New Roman"/>
                <w:color w:val="000000" w:themeColor="text1"/>
                <w:szCs w:val="21"/>
              </w:rPr>
              <w:t>）</w:t>
            </w:r>
            <w:r w:rsidRPr="00CE5F98">
              <w:rPr>
                <w:rFonts w:ascii="Times New Roman" w:hAnsi="Times New Roman" w:cs="Times New Roman"/>
                <w:color w:val="000000" w:themeColor="text1"/>
                <w:szCs w:val="21"/>
              </w:rPr>
              <w:t>/1H(3)3M(6)=0.22</w:t>
            </w:r>
          </w:p>
        </w:tc>
        <w:tc>
          <w:tcPr>
            <w:tcW w:w="1378" w:type="pct"/>
            <w:tcBorders>
              <w:top w:val="single" w:sz="4" w:space="0" w:color="auto"/>
              <w:left w:val="nil"/>
              <w:bottom w:val="single" w:sz="4" w:space="0" w:color="auto"/>
              <w:right w:val="single" w:sz="4" w:space="0" w:color="auto"/>
            </w:tcBorders>
            <w:vAlign w:val="center"/>
          </w:tcPr>
          <w:p w14:paraId="766F53B7"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1H(3)1M(2)/ 1H(3)3M(6)=0.56</w:t>
            </w:r>
          </w:p>
        </w:tc>
        <w:tc>
          <w:tcPr>
            <w:tcW w:w="1378" w:type="pct"/>
            <w:tcBorders>
              <w:top w:val="single" w:sz="4" w:space="0" w:color="auto"/>
              <w:left w:val="nil"/>
              <w:bottom w:val="single" w:sz="4" w:space="0" w:color="auto"/>
              <w:right w:val="single" w:sz="4" w:space="0" w:color="auto"/>
            </w:tcBorders>
            <w:vAlign w:val="center"/>
          </w:tcPr>
          <w:p w14:paraId="27EB9ACE"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1M</w:t>
            </w:r>
            <w:r w:rsidRPr="00CE5F98">
              <w:rPr>
                <w:rFonts w:ascii="Times New Roman" w:hAnsi="Times New Roman" w:cs="Times New Roman"/>
                <w:color w:val="000000" w:themeColor="text1"/>
                <w:szCs w:val="21"/>
              </w:rPr>
              <w:t>（</w:t>
            </w:r>
            <w:r w:rsidRPr="00CE5F98">
              <w:rPr>
                <w:rFonts w:ascii="Times New Roman" w:hAnsi="Times New Roman" w:cs="Times New Roman"/>
                <w:color w:val="000000" w:themeColor="text1"/>
                <w:szCs w:val="21"/>
              </w:rPr>
              <w:t>2</w:t>
            </w:r>
            <w:r w:rsidRPr="00CE5F98">
              <w:rPr>
                <w:rFonts w:ascii="Times New Roman" w:hAnsi="Times New Roman" w:cs="Times New Roman"/>
                <w:color w:val="000000" w:themeColor="text1"/>
                <w:szCs w:val="21"/>
              </w:rPr>
              <w:t>）</w:t>
            </w:r>
            <w:r w:rsidRPr="00CE5F98">
              <w:rPr>
                <w:rFonts w:ascii="Times New Roman" w:hAnsi="Times New Roman" w:cs="Times New Roman"/>
                <w:color w:val="000000" w:themeColor="text1"/>
                <w:szCs w:val="21"/>
              </w:rPr>
              <w:t>/1H(3)3M(6)=0.22</w:t>
            </w:r>
          </w:p>
        </w:tc>
      </w:tr>
      <w:tr w:rsidR="006F7B9D" w:rsidRPr="00CE5F98" w14:paraId="653D78D2" w14:textId="77777777" w:rsidTr="004D2C21">
        <w:trPr>
          <w:trHeight w:val="389"/>
        </w:trPr>
        <w:tc>
          <w:tcPr>
            <w:tcW w:w="860" w:type="pct"/>
            <w:tcBorders>
              <w:top w:val="single" w:sz="4" w:space="0" w:color="auto"/>
              <w:left w:val="single" w:sz="4" w:space="0" w:color="auto"/>
              <w:bottom w:val="single" w:sz="4" w:space="0" w:color="auto"/>
              <w:right w:val="single" w:sz="4" w:space="0" w:color="auto"/>
            </w:tcBorders>
            <w:vAlign w:val="center"/>
          </w:tcPr>
          <w:p w14:paraId="208BBFA2"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权值</w:t>
            </w:r>
            <m:oMath>
              <m:sSub>
                <m:sSubPr>
                  <m:ctrlPr>
                    <w:rPr>
                      <w:rFonts w:ascii="Cambria Math" w:hAnsi="Cambria Math" w:cs="Times New Roman"/>
                      <w:i/>
                      <w:color w:val="000000" w:themeColor="text1"/>
                      <w:szCs w:val="21"/>
                    </w:rPr>
                  </m:ctrlPr>
                </m:sSubPr>
                <m:e>
                  <m:r>
                    <w:rPr>
                      <w:rFonts w:ascii="Cambria Math" w:hAnsi="Cambria Math" w:cs="Times New Roman"/>
                      <w:color w:val="000000" w:themeColor="text1"/>
                      <w:szCs w:val="21"/>
                    </w:rPr>
                    <m:t>ω</m:t>
                  </m:r>
                </m:e>
                <m:sub>
                  <m:r>
                    <w:rPr>
                      <w:rFonts w:ascii="Cambria Math" w:hAnsi="Cambria Math" w:cs="Times New Roman"/>
                      <w:color w:val="000000" w:themeColor="text1"/>
                      <w:szCs w:val="21"/>
                    </w:rPr>
                    <m:t>i</m:t>
                  </m:r>
                </m:sub>
              </m:sSub>
            </m:oMath>
          </w:p>
        </w:tc>
        <w:tc>
          <w:tcPr>
            <w:tcW w:w="1382" w:type="pct"/>
            <w:tcBorders>
              <w:top w:val="single" w:sz="4" w:space="0" w:color="auto"/>
              <w:left w:val="nil"/>
              <w:bottom w:val="single" w:sz="4" w:space="0" w:color="auto"/>
              <w:right w:val="single" w:sz="4" w:space="0" w:color="auto"/>
            </w:tcBorders>
            <w:vAlign w:val="center"/>
          </w:tcPr>
          <w:p w14:paraId="2C436D10"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0.22</w:t>
            </w:r>
          </w:p>
        </w:tc>
        <w:tc>
          <w:tcPr>
            <w:tcW w:w="1378" w:type="pct"/>
            <w:tcBorders>
              <w:top w:val="single" w:sz="4" w:space="0" w:color="auto"/>
              <w:left w:val="nil"/>
              <w:bottom w:val="single" w:sz="4" w:space="0" w:color="auto"/>
              <w:right w:val="single" w:sz="4" w:space="0" w:color="auto"/>
            </w:tcBorders>
            <w:vAlign w:val="center"/>
          </w:tcPr>
          <w:p w14:paraId="31BBD608"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0.56</w:t>
            </w:r>
          </w:p>
        </w:tc>
        <w:tc>
          <w:tcPr>
            <w:tcW w:w="1378" w:type="pct"/>
            <w:tcBorders>
              <w:top w:val="single" w:sz="4" w:space="0" w:color="auto"/>
              <w:left w:val="nil"/>
              <w:bottom w:val="single" w:sz="4" w:space="0" w:color="auto"/>
              <w:right w:val="single" w:sz="4" w:space="0" w:color="auto"/>
            </w:tcBorders>
            <w:vAlign w:val="center"/>
          </w:tcPr>
          <w:p w14:paraId="0E0EB4DF" w14:textId="77777777" w:rsidR="006F7B9D" w:rsidRPr="00CE5F98" w:rsidRDefault="006F7B9D" w:rsidP="004D2C21">
            <w:pPr>
              <w:spacing w:line="300" w:lineRule="auto"/>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0.22</w:t>
            </w:r>
          </w:p>
        </w:tc>
      </w:tr>
    </w:tbl>
    <w:p w14:paraId="0250F7C5" w14:textId="77777777" w:rsidR="006F7B9D" w:rsidRPr="00CE5F98" w:rsidRDefault="006F7B9D" w:rsidP="006F7B9D">
      <w:pPr>
        <w:spacing w:line="300" w:lineRule="auto"/>
        <w:ind w:firstLineChars="200" w:firstLine="480"/>
        <w:rPr>
          <w:rFonts w:ascii="Times New Roman" w:hAnsi="Times New Roman" w:cs="Times New Roman"/>
          <w:b/>
          <w:bCs/>
          <w:color w:val="000000" w:themeColor="text1"/>
          <w:sz w:val="24"/>
        </w:rPr>
      </w:pPr>
    </w:p>
    <w:p w14:paraId="773DEE1F" w14:textId="3993A304" w:rsidR="006F7B9D" w:rsidRPr="00CE5F98" w:rsidRDefault="007C47A4" w:rsidP="006F7B9D">
      <w:pPr>
        <w:spacing w:line="300" w:lineRule="auto"/>
        <w:ind w:firstLineChars="176" w:firstLine="422"/>
        <w:rPr>
          <w:rFonts w:ascii="微软雅黑" w:hAnsi="微软雅黑" w:cs="Times New Roman" w:hint="eastAsia"/>
          <w:b/>
          <w:bCs/>
          <w:color w:val="000000" w:themeColor="text1"/>
          <w:sz w:val="24"/>
        </w:rPr>
      </w:pPr>
      <w:r w:rsidRPr="00CE5F98">
        <w:rPr>
          <w:rFonts w:ascii="微软雅黑" w:eastAsia="微软雅黑" w:hAnsi="微软雅黑" w:cs="Times New Roman"/>
          <w:b/>
          <w:bCs/>
          <w:color w:val="000000" w:themeColor="text1"/>
          <w:sz w:val="24"/>
        </w:rPr>
        <w:t>八、选用教材</w:t>
      </w:r>
    </w:p>
    <w:p w14:paraId="1DE505E4" w14:textId="77777777" w:rsidR="006F7B9D" w:rsidRPr="00CE5F98" w:rsidRDefault="006F7B9D" w:rsidP="006F7B9D">
      <w:pPr>
        <w:spacing w:line="300" w:lineRule="auto"/>
        <w:ind w:firstLineChars="200" w:firstLine="420"/>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 xml:space="preserve">1. </w:t>
      </w:r>
      <w:r w:rsidRPr="00CE5F98">
        <w:rPr>
          <w:rFonts w:ascii="Times New Roman" w:hAnsi="Times New Roman" w:cs="Times New Roman"/>
          <w:color w:val="000000" w:themeColor="text1"/>
          <w:szCs w:val="21"/>
        </w:rPr>
        <w:t>辛自强</w:t>
      </w:r>
      <w:r w:rsidRPr="00CE5F98">
        <w:rPr>
          <w:rFonts w:ascii="Times New Roman" w:hAnsi="Times New Roman" w:cs="Times New Roman"/>
          <w:color w:val="000000" w:themeColor="text1"/>
          <w:szCs w:val="21"/>
        </w:rPr>
        <w:t xml:space="preserve">. </w:t>
      </w:r>
      <w:r w:rsidRPr="00CE5F98">
        <w:rPr>
          <w:rFonts w:ascii="Times New Roman" w:hAnsi="Times New Roman" w:cs="Times New Roman"/>
          <w:color w:val="000000" w:themeColor="text1"/>
          <w:szCs w:val="21"/>
        </w:rPr>
        <w:t>心理学研究方法（第</w:t>
      </w:r>
      <w:r w:rsidRPr="00CE5F98">
        <w:rPr>
          <w:rFonts w:ascii="Times New Roman" w:hAnsi="Times New Roman" w:cs="Times New Roman"/>
          <w:color w:val="000000" w:themeColor="text1"/>
          <w:szCs w:val="21"/>
        </w:rPr>
        <w:t>2</w:t>
      </w:r>
      <w:r w:rsidRPr="00CE5F98">
        <w:rPr>
          <w:rFonts w:ascii="Times New Roman" w:hAnsi="Times New Roman" w:cs="Times New Roman"/>
          <w:color w:val="000000" w:themeColor="text1"/>
          <w:szCs w:val="21"/>
        </w:rPr>
        <w:t>版）</w:t>
      </w:r>
      <w:r w:rsidRPr="00CE5F98">
        <w:rPr>
          <w:rFonts w:ascii="Times New Roman" w:hAnsi="Times New Roman" w:cs="Times New Roman"/>
          <w:color w:val="000000" w:themeColor="text1"/>
          <w:szCs w:val="21"/>
        </w:rPr>
        <w:t xml:space="preserve">[M]. </w:t>
      </w:r>
      <w:r w:rsidRPr="00CE5F98">
        <w:rPr>
          <w:rFonts w:ascii="Times New Roman" w:hAnsi="Times New Roman" w:cs="Times New Roman"/>
          <w:color w:val="000000" w:themeColor="text1"/>
          <w:szCs w:val="21"/>
        </w:rPr>
        <w:t>北京</w:t>
      </w:r>
      <w:r w:rsidRPr="00CE5F98">
        <w:rPr>
          <w:rFonts w:ascii="Times New Roman" w:hAnsi="Times New Roman" w:cs="Times New Roman"/>
          <w:color w:val="000000" w:themeColor="text1"/>
          <w:szCs w:val="21"/>
        </w:rPr>
        <w:t xml:space="preserve">: </w:t>
      </w:r>
      <w:r w:rsidRPr="00CE5F98">
        <w:rPr>
          <w:rFonts w:ascii="Times New Roman" w:hAnsi="Times New Roman" w:cs="Times New Roman"/>
          <w:color w:val="000000" w:themeColor="text1"/>
          <w:szCs w:val="21"/>
        </w:rPr>
        <w:t>北京师范大学出版社，</w:t>
      </w:r>
      <w:r w:rsidRPr="00CE5F98">
        <w:rPr>
          <w:rFonts w:ascii="Times New Roman" w:hAnsi="Times New Roman" w:cs="Times New Roman"/>
          <w:color w:val="000000" w:themeColor="text1"/>
          <w:szCs w:val="21"/>
        </w:rPr>
        <w:t>2017.</w:t>
      </w:r>
    </w:p>
    <w:p w14:paraId="761FB226" w14:textId="77777777" w:rsidR="006F7B9D" w:rsidRPr="00CE5F98" w:rsidRDefault="006F7B9D" w:rsidP="006F7B9D">
      <w:pPr>
        <w:spacing w:line="300" w:lineRule="auto"/>
        <w:ind w:firstLineChars="176" w:firstLine="422"/>
        <w:rPr>
          <w:rFonts w:ascii="微软雅黑" w:hAnsi="微软雅黑" w:cs="Times New Roman" w:hint="eastAsia"/>
          <w:b/>
          <w:bCs/>
          <w:color w:val="000000" w:themeColor="text1"/>
          <w:sz w:val="24"/>
        </w:rPr>
      </w:pPr>
    </w:p>
    <w:p w14:paraId="39025018" w14:textId="090DCAFC" w:rsidR="006F7B9D" w:rsidRPr="00CE5F98" w:rsidRDefault="007C47A4" w:rsidP="006F7B9D">
      <w:pPr>
        <w:spacing w:line="300" w:lineRule="auto"/>
        <w:ind w:firstLineChars="176" w:firstLine="422"/>
        <w:rPr>
          <w:rFonts w:ascii="微软雅黑" w:hAnsi="微软雅黑" w:cs="Times New Roman" w:hint="eastAsia"/>
          <w:b/>
          <w:bCs/>
          <w:color w:val="000000" w:themeColor="text1"/>
          <w:sz w:val="24"/>
        </w:rPr>
      </w:pPr>
      <w:r w:rsidRPr="00CE5F98">
        <w:rPr>
          <w:rFonts w:ascii="微软雅黑" w:eastAsia="微软雅黑" w:hAnsi="微软雅黑" w:cs="Times New Roman"/>
          <w:b/>
          <w:bCs/>
          <w:color w:val="000000" w:themeColor="text1"/>
          <w:sz w:val="24"/>
        </w:rPr>
        <w:t>九、参考资料</w:t>
      </w:r>
    </w:p>
    <w:p w14:paraId="28C77EF7" w14:textId="77777777" w:rsidR="006F7B9D" w:rsidRPr="00CE5F98" w:rsidRDefault="006F7B9D" w:rsidP="006F7B9D">
      <w:pPr>
        <w:spacing w:line="300" w:lineRule="auto"/>
        <w:ind w:firstLineChars="250" w:firstLine="525"/>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 xml:space="preserve">1. Annabel Ness Evans, Bryan J. Rooney. </w:t>
      </w:r>
      <w:r w:rsidRPr="00CE5F98">
        <w:rPr>
          <w:rFonts w:ascii="Times New Roman" w:hAnsi="Times New Roman" w:cs="Times New Roman"/>
          <w:color w:val="000000" w:themeColor="text1"/>
          <w:szCs w:val="21"/>
        </w:rPr>
        <w:t>心理学研究方法</w:t>
      </w:r>
      <w:r w:rsidRPr="00CE5F98">
        <w:rPr>
          <w:rFonts w:ascii="Times New Roman" w:hAnsi="Times New Roman" w:cs="Times New Roman"/>
          <w:color w:val="000000" w:themeColor="text1"/>
          <w:szCs w:val="21"/>
        </w:rPr>
        <w:t xml:space="preserve">[M]. </w:t>
      </w:r>
      <w:r w:rsidRPr="00CE5F98">
        <w:rPr>
          <w:rFonts w:ascii="Times New Roman" w:hAnsi="Times New Roman" w:cs="Times New Roman"/>
          <w:color w:val="000000" w:themeColor="text1"/>
          <w:szCs w:val="21"/>
        </w:rPr>
        <w:t>周海燕</w:t>
      </w:r>
      <w:r w:rsidRPr="00CE5F98">
        <w:rPr>
          <w:rFonts w:ascii="Times New Roman" w:hAnsi="Times New Roman" w:cs="Times New Roman"/>
          <w:color w:val="000000" w:themeColor="text1"/>
          <w:szCs w:val="21"/>
        </w:rPr>
        <w:t xml:space="preserve">, </w:t>
      </w:r>
      <w:r w:rsidRPr="00CE5F98">
        <w:rPr>
          <w:rFonts w:ascii="Times New Roman" w:hAnsi="Times New Roman" w:cs="Times New Roman"/>
          <w:color w:val="000000" w:themeColor="text1"/>
          <w:szCs w:val="21"/>
        </w:rPr>
        <w:t>译</w:t>
      </w:r>
      <w:r w:rsidRPr="00CE5F98">
        <w:rPr>
          <w:rFonts w:ascii="Times New Roman" w:hAnsi="Times New Roman" w:cs="Times New Roman"/>
          <w:color w:val="000000" w:themeColor="text1"/>
          <w:szCs w:val="21"/>
        </w:rPr>
        <w:t xml:space="preserve">. </w:t>
      </w:r>
      <w:r w:rsidRPr="00CE5F98">
        <w:rPr>
          <w:rFonts w:ascii="Times New Roman" w:hAnsi="Times New Roman" w:cs="Times New Roman"/>
          <w:color w:val="000000" w:themeColor="text1"/>
          <w:szCs w:val="21"/>
        </w:rPr>
        <w:t>北京</w:t>
      </w:r>
      <w:r w:rsidRPr="00CE5F98">
        <w:rPr>
          <w:rFonts w:ascii="Times New Roman" w:hAnsi="Times New Roman" w:cs="Times New Roman"/>
          <w:color w:val="000000" w:themeColor="text1"/>
          <w:szCs w:val="21"/>
        </w:rPr>
        <w:t xml:space="preserve">: </w:t>
      </w:r>
      <w:r w:rsidRPr="00CE5F98">
        <w:rPr>
          <w:rFonts w:ascii="Times New Roman" w:hAnsi="Times New Roman" w:cs="Times New Roman"/>
          <w:color w:val="000000" w:themeColor="text1"/>
          <w:szCs w:val="21"/>
        </w:rPr>
        <w:t>中国轻工业出版社，</w:t>
      </w:r>
      <w:r w:rsidRPr="00CE5F98">
        <w:rPr>
          <w:rFonts w:ascii="Times New Roman" w:hAnsi="Times New Roman" w:cs="Times New Roman"/>
          <w:color w:val="000000" w:themeColor="text1"/>
          <w:szCs w:val="21"/>
        </w:rPr>
        <w:t>2009.</w:t>
      </w:r>
    </w:p>
    <w:p w14:paraId="085E7FD5" w14:textId="77777777" w:rsidR="006F7B9D" w:rsidRPr="00CE5F98" w:rsidRDefault="006F7B9D" w:rsidP="006F7B9D">
      <w:pPr>
        <w:spacing w:line="300" w:lineRule="auto"/>
        <w:ind w:firstLineChars="250" w:firstLine="525"/>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 xml:space="preserve">2. </w:t>
      </w:r>
      <w:r w:rsidRPr="00CE5F98">
        <w:rPr>
          <w:rFonts w:ascii="Times New Roman" w:hAnsi="Times New Roman" w:cs="Times New Roman"/>
          <w:color w:val="000000" w:themeColor="text1"/>
          <w:szCs w:val="21"/>
        </w:rPr>
        <w:t>车宏生，王爱平，卞冉著</w:t>
      </w:r>
      <w:r w:rsidRPr="00CE5F98">
        <w:rPr>
          <w:rFonts w:ascii="Times New Roman" w:hAnsi="Times New Roman" w:cs="Times New Roman"/>
          <w:color w:val="000000" w:themeColor="text1"/>
          <w:szCs w:val="21"/>
        </w:rPr>
        <w:t xml:space="preserve">. </w:t>
      </w:r>
      <w:r w:rsidRPr="00CE5F98">
        <w:rPr>
          <w:rFonts w:ascii="Times New Roman" w:hAnsi="Times New Roman" w:cs="Times New Roman"/>
          <w:color w:val="000000" w:themeColor="text1"/>
          <w:szCs w:val="21"/>
        </w:rPr>
        <w:t>心理与社会研究统计方法</w:t>
      </w:r>
      <w:r w:rsidRPr="00CE5F98">
        <w:rPr>
          <w:rFonts w:ascii="Times New Roman" w:hAnsi="Times New Roman" w:cs="Times New Roman"/>
          <w:color w:val="000000" w:themeColor="text1"/>
          <w:szCs w:val="21"/>
        </w:rPr>
        <w:t xml:space="preserve">[M]. </w:t>
      </w:r>
      <w:r w:rsidRPr="00CE5F98">
        <w:rPr>
          <w:rFonts w:ascii="Times New Roman" w:hAnsi="Times New Roman" w:cs="Times New Roman"/>
          <w:color w:val="000000" w:themeColor="text1"/>
          <w:szCs w:val="21"/>
        </w:rPr>
        <w:t>北京师范大学出版社，</w:t>
      </w:r>
      <w:r w:rsidRPr="00CE5F98">
        <w:rPr>
          <w:rFonts w:ascii="Times New Roman" w:hAnsi="Times New Roman" w:cs="Times New Roman"/>
          <w:color w:val="000000" w:themeColor="text1"/>
          <w:szCs w:val="21"/>
        </w:rPr>
        <w:t>2006.</w:t>
      </w:r>
    </w:p>
    <w:p w14:paraId="2C5AC767" w14:textId="77777777" w:rsidR="006F7B9D" w:rsidRPr="00CE5F98" w:rsidRDefault="006F7B9D" w:rsidP="006F7B9D">
      <w:pPr>
        <w:spacing w:line="300" w:lineRule="auto"/>
        <w:ind w:firstLineChars="250" w:firstLine="525"/>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lastRenderedPageBreak/>
        <w:t>3</w:t>
      </w:r>
      <w:r w:rsidRPr="00CE5F98">
        <w:rPr>
          <w:rFonts w:ascii="Times New Roman" w:hAnsi="Times New Roman" w:cs="Times New Roman"/>
          <w:color w:val="000000" w:themeColor="text1"/>
          <w:szCs w:val="21"/>
        </w:rPr>
        <w:t>．陈向明</w:t>
      </w:r>
      <w:r w:rsidRPr="00CE5F98">
        <w:rPr>
          <w:rFonts w:ascii="Times New Roman" w:hAnsi="Times New Roman" w:cs="Times New Roman"/>
          <w:color w:val="000000" w:themeColor="text1"/>
          <w:szCs w:val="21"/>
        </w:rPr>
        <w:t xml:space="preserve">. </w:t>
      </w:r>
      <w:r w:rsidRPr="00CE5F98">
        <w:rPr>
          <w:rFonts w:ascii="Times New Roman" w:hAnsi="Times New Roman" w:cs="Times New Roman"/>
          <w:color w:val="000000" w:themeColor="text1"/>
          <w:szCs w:val="21"/>
        </w:rPr>
        <w:t>质的研究方法与社会科学研究</w:t>
      </w:r>
      <w:r w:rsidRPr="00CE5F98">
        <w:rPr>
          <w:rFonts w:ascii="Times New Roman" w:hAnsi="Times New Roman" w:cs="Times New Roman"/>
          <w:color w:val="000000" w:themeColor="text1"/>
          <w:szCs w:val="21"/>
        </w:rPr>
        <w:t xml:space="preserve">[M]. </w:t>
      </w:r>
      <w:r w:rsidRPr="00CE5F98">
        <w:rPr>
          <w:rFonts w:ascii="Times New Roman" w:hAnsi="Times New Roman" w:cs="Times New Roman"/>
          <w:color w:val="000000" w:themeColor="text1"/>
          <w:szCs w:val="21"/>
        </w:rPr>
        <w:t>北京</w:t>
      </w:r>
      <w:r w:rsidRPr="00CE5F98">
        <w:rPr>
          <w:rFonts w:ascii="Times New Roman" w:hAnsi="Times New Roman" w:cs="Times New Roman"/>
          <w:color w:val="000000" w:themeColor="text1"/>
          <w:szCs w:val="21"/>
        </w:rPr>
        <w:t xml:space="preserve">: </w:t>
      </w:r>
      <w:r w:rsidRPr="00CE5F98">
        <w:rPr>
          <w:rFonts w:ascii="Times New Roman" w:hAnsi="Times New Roman" w:cs="Times New Roman"/>
          <w:color w:val="000000" w:themeColor="text1"/>
          <w:szCs w:val="21"/>
        </w:rPr>
        <w:t>教育科学出版社，</w:t>
      </w:r>
      <w:r w:rsidRPr="00CE5F98">
        <w:rPr>
          <w:rFonts w:ascii="Times New Roman" w:hAnsi="Times New Roman" w:cs="Times New Roman"/>
          <w:color w:val="000000" w:themeColor="text1"/>
          <w:szCs w:val="21"/>
        </w:rPr>
        <w:t>2000.</w:t>
      </w:r>
    </w:p>
    <w:p w14:paraId="31A076A9" w14:textId="77777777" w:rsidR="006F7B9D" w:rsidRPr="00CE5F98" w:rsidRDefault="006F7B9D" w:rsidP="006F7B9D">
      <w:pPr>
        <w:spacing w:line="300" w:lineRule="auto"/>
        <w:ind w:firstLineChars="250" w:firstLine="525"/>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4. David G. Elmes, Barry H. Kantowitz, Henry L. Roediger.</w:t>
      </w:r>
      <w:r w:rsidRPr="00CE5F98">
        <w:rPr>
          <w:rFonts w:ascii="Times New Roman" w:hAnsi="Times New Roman" w:cs="Times New Roman"/>
          <w:color w:val="000000" w:themeColor="text1"/>
          <w:szCs w:val="21"/>
        </w:rPr>
        <w:t>心理研究方法</w:t>
      </w:r>
      <w:r w:rsidRPr="00CE5F98">
        <w:rPr>
          <w:rFonts w:ascii="Times New Roman" w:hAnsi="Times New Roman" w:cs="Times New Roman"/>
          <w:color w:val="000000" w:themeColor="text1"/>
          <w:szCs w:val="21"/>
        </w:rPr>
        <w:t xml:space="preserve">[M]. </w:t>
      </w:r>
      <w:r w:rsidRPr="00CE5F98">
        <w:rPr>
          <w:rFonts w:ascii="Times New Roman" w:hAnsi="Times New Roman" w:cs="Times New Roman"/>
          <w:color w:val="000000" w:themeColor="text1"/>
          <w:szCs w:val="21"/>
        </w:rPr>
        <w:t>马剑虹等</w:t>
      </w:r>
      <w:r w:rsidRPr="00CE5F98">
        <w:rPr>
          <w:rFonts w:ascii="Times New Roman" w:hAnsi="Times New Roman" w:cs="Times New Roman"/>
          <w:color w:val="000000" w:themeColor="text1"/>
          <w:szCs w:val="21"/>
        </w:rPr>
        <w:t xml:space="preserve">, </w:t>
      </w:r>
      <w:r w:rsidRPr="00CE5F98">
        <w:rPr>
          <w:rFonts w:ascii="Times New Roman" w:hAnsi="Times New Roman" w:cs="Times New Roman"/>
          <w:color w:val="000000" w:themeColor="text1"/>
          <w:szCs w:val="21"/>
        </w:rPr>
        <w:t>译</w:t>
      </w:r>
      <w:r w:rsidRPr="00CE5F98">
        <w:rPr>
          <w:rFonts w:ascii="Times New Roman" w:hAnsi="Times New Roman" w:cs="Times New Roman"/>
          <w:color w:val="000000" w:themeColor="text1"/>
          <w:szCs w:val="21"/>
        </w:rPr>
        <w:t xml:space="preserve">. </w:t>
      </w:r>
      <w:r w:rsidRPr="00CE5F98">
        <w:rPr>
          <w:rFonts w:ascii="Times New Roman" w:hAnsi="Times New Roman" w:cs="Times New Roman"/>
          <w:color w:val="000000" w:themeColor="text1"/>
          <w:szCs w:val="21"/>
        </w:rPr>
        <w:t>北京</w:t>
      </w:r>
      <w:r w:rsidRPr="00CE5F98">
        <w:rPr>
          <w:rFonts w:ascii="Times New Roman" w:hAnsi="Times New Roman" w:cs="Times New Roman"/>
          <w:color w:val="000000" w:themeColor="text1"/>
          <w:szCs w:val="21"/>
        </w:rPr>
        <w:t xml:space="preserve">: </w:t>
      </w:r>
      <w:r w:rsidRPr="00CE5F98">
        <w:rPr>
          <w:rFonts w:ascii="Times New Roman" w:hAnsi="Times New Roman" w:cs="Times New Roman"/>
          <w:color w:val="000000" w:themeColor="text1"/>
          <w:szCs w:val="21"/>
        </w:rPr>
        <w:t>中国人民大学出版社，</w:t>
      </w:r>
      <w:r w:rsidRPr="00CE5F98">
        <w:rPr>
          <w:rFonts w:ascii="Times New Roman" w:hAnsi="Times New Roman" w:cs="Times New Roman"/>
          <w:color w:val="000000" w:themeColor="text1"/>
          <w:szCs w:val="21"/>
        </w:rPr>
        <w:t>2011.</w:t>
      </w:r>
    </w:p>
    <w:p w14:paraId="73F50CBB" w14:textId="77777777" w:rsidR="006F7B9D" w:rsidRPr="00CE5F98" w:rsidRDefault="006F7B9D" w:rsidP="006F7B9D">
      <w:pPr>
        <w:spacing w:line="300" w:lineRule="auto"/>
        <w:ind w:firstLineChars="250" w:firstLine="525"/>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 xml:space="preserve">5. </w:t>
      </w:r>
      <w:r w:rsidRPr="00CE5F98">
        <w:rPr>
          <w:rFonts w:ascii="Times New Roman" w:hAnsi="Times New Roman" w:cs="Times New Roman"/>
          <w:color w:val="000000" w:themeColor="text1"/>
          <w:szCs w:val="21"/>
        </w:rPr>
        <w:t>黄希庭，张志杰</w:t>
      </w:r>
      <w:r w:rsidRPr="00CE5F98">
        <w:rPr>
          <w:rFonts w:ascii="Times New Roman" w:hAnsi="Times New Roman" w:cs="Times New Roman"/>
          <w:color w:val="000000" w:themeColor="text1"/>
          <w:szCs w:val="21"/>
        </w:rPr>
        <w:t xml:space="preserve">. </w:t>
      </w:r>
      <w:r w:rsidRPr="00CE5F98">
        <w:rPr>
          <w:rFonts w:ascii="Times New Roman" w:hAnsi="Times New Roman" w:cs="Times New Roman"/>
          <w:color w:val="000000" w:themeColor="text1"/>
          <w:szCs w:val="21"/>
        </w:rPr>
        <w:t>心理学研究方法（第</w:t>
      </w:r>
      <w:r w:rsidRPr="00CE5F98">
        <w:rPr>
          <w:rFonts w:ascii="Times New Roman" w:hAnsi="Times New Roman" w:cs="Times New Roman"/>
          <w:color w:val="000000" w:themeColor="text1"/>
          <w:szCs w:val="21"/>
        </w:rPr>
        <w:t>2</w:t>
      </w:r>
      <w:r w:rsidRPr="00CE5F98">
        <w:rPr>
          <w:rFonts w:ascii="Times New Roman" w:hAnsi="Times New Roman" w:cs="Times New Roman"/>
          <w:color w:val="000000" w:themeColor="text1"/>
          <w:szCs w:val="21"/>
        </w:rPr>
        <w:t>版）</w:t>
      </w:r>
      <w:r w:rsidRPr="00CE5F98">
        <w:rPr>
          <w:rFonts w:ascii="Times New Roman" w:hAnsi="Times New Roman" w:cs="Times New Roman"/>
          <w:color w:val="000000" w:themeColor="text1"/>
          <w:szCs w:val="21"/>
        </w:rPr>
        <w:t xml:space="preserve">[M]. </w:t>
      </w:r>
      <w:r w:rsidRPr="00CE5F98">
        <w:rPr>
          <w:rFonts w:ascii="Times New Roman" w:hAnsi="Times New Roman" w:cs="Times New Roman"/>
          <w:color w:val="000000" w:themeColor="text1"/>
          <w:szCs w:val="21"/>
        </w:rPr>
        <w:t>北京</w:t>
      </w:r>
      <w:r w:rsidRPr="00CE5F98">
        <w:rPr>
          <w:rFonts w:ascii="Times New Roman" w:hAnsi="Times New Roman" w:cs="Times New Roman"/>
          <w:color w:val="000000" w:themeColor="text1"/>
          <w:szCs w:val="21"/>
        </w:rPr>
        <w:t xml:space="preserve">: </w:t>
      </w:r>
      <w:r w:rsidRPr="00CE5F98">
        <w:rPr>
          <w:rFonts w:ascii="Times New Roman" w:hAnsi="Times New Roman" w:cs="Times New Roman"/>
          <w:color w:val="000000" w:themeColor="text1"/>
          <w:szCs w:val="21"/>
        </w:rPr>
        <w:t>高等教育出版社</w:t>
      </w:r>
      <w:r w:rsidRPr="00CE5F98">
        <w:rPr>
          <w:rFonts w:ascii="Times New Roman" w:hAnsi="Times New Roman" w:cs="Times New Roman"/>
          <w:color w:val="000000" w:themeColor="text1"/>
          <w:szCs w:val="21"/>
        </w:rPr>
        <w:t>, 2018.</w:t>
      </w:r>
    </w:p>
    <w:p w14:paraId="1AF64BE3" w14:textId="77777777" w:rsidR="006F7B9D" w:rsidRPr="00CE5F98" w:rsidRDefault="006F7B9D" w:rsidP="006F7B9D">
      <w:pPr>
        <w:spacing w:line="300" w:lineRule="auto"/>
        <w:ind w:firstLineChars="250" w:firstLine="525"/>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 xml:space="preserve">6. </w:t>
      </w:r>
      <w:r w:rsidRPr="00CE5F98">
        <w:rPr>
          <w:rFonts w:ascii="Times New Roman" w:hAnsi="Times New Roman" w:cs="Times New Roman"/>
          <w:color w:val="000000" w:themeColor="text1"/>
          <w:szCs w:val="21"/>
        </w:rPr>
        <w:t>舒华，张亚旭</w:t>
      </w:r>
      <w:r w:rsidRPr="00CE5F98">
        <w:rPr>
          <w:rFonts w:ascii="Times New Roman" w:hAnsi="Times New Roman" w:cs="Times New Roman"/>
          <w:color w:val="000000" w:themeColor="text1"/>
          <w:szCs w:val="21"/>
        </w:rPr>
        <w:t xml:space="preserve">. </w:t>
      </w:r>
      <w:r w:rsidRPr="00CE5F98">
        <w:rPr>
          <w:rFonts w:ascii="Times New Roman" w:hAnsi="Times New Roman" w:cs="Times New Roman"/>
          <w:color w:val="000000" w:themeColor="text1"/>
          <w:szCs w:val="21"/>
        </w:rPr>
        <w:t>心理学研究方法</w:t>
      </w:r>
      <w:r w:rsidRPr="00CE5F98">
        <w:rPr>
          <w:rFonts w:ascii="Times New Roman" w:hAnsi="Times New Roman" w:cs="Times New Roman"/>
          <w:color w:val="000000" w:themeColor="text1"/>
          <w:szCs w:val="21"/>
        </w:rPr>
        <w:t>:</w:t>
      </w:r>
      <w:r w:rsidRPr="00CE5F98">
        <w:rPr>
          <w:rFonts w:ascii="Times New Roman" w:hAnsi="Times New Roman" w:cs="Times New Roman"/>
          <w:color w:val="000000" w:themeColor="text1"/>
          <w:szCs w:val="21"/>
        </w:rPr>
        <w:t>实验设计和数据分析</w:t>
      </w:r>
      <w:r w:rsidRPr="00CE5F98">
        <w:rPr>
          <w:rFonts w:ascii="Times New Roman" w:hAnsi="Times New Roman" w:cs="Times New Roman"/>
          <w:color w:val="000000" w:themeColor="text1"/>
          <w:szCs w:val="21"/>
        </w:rPr>
        <w:t xml:space="preserve">[M]. </w:t>
      </w:r>
      <w:r w:rsidRPr="00CE5F98">
        <w:rPr>
          <w:rFonts w:ascii="Times New Roman" w:hAnsi="Times New Roman" w:cs="Times New Roman"/>
          <w:color w:val="000000" w:themeColor="text1"/>
          <w:szCs w:val="21"/>
        </w:rPr>
        <w:t>北京</w:t>
      </w:r>
      <w:r w:rsidRPr="00CE5F98">
        <w:rPr>
          <w:rFonts w:ascii="Times New Roman" w:hAnsi="Times New Roman" w:cs="Times New Roman"/>
          <w:color w:val="000000" w:themeColor="text1"/>
          <w:szCs w:val="21"/>
        </w:rPr>
        <w:t xml:space="preserve">: </w:t>
      </w:r>
      <w:r w:rsidRPr="00CE5F98">
        <w:rPr>
          <w:rFonts w:ascii="Times New Roman" w:hAnsi="Times New Roman" w:cs="Times New Roman"/>
          <w:color w:val="000000" w:themeColor="text1"/>
          <w:szCs w:val="21"/>
        </w:rPr>
        <w:t>人民教育出版社，</w:t>
      </w:r>
      <w:r w:rsidRPr="00CE5F98">
        <w:rPr>
          <w:rFonts w:ascii="Times New Roman" w:hAnsi="Times New Roman" w:cs="Times New Roman"/>
          <w:color w:val="000000" w:themeColor="text1"/>
          <w:szCs w:val="21"/>
        </w:rPr>
        <w:t>2020.</w:t>
      </w:r>
    </w:p>
    <w:p w14:paraId="75C9F0F2" w14:textId="77777777" w:rsidR="006F7B9D" w:rsidRPr="00CE5F98" w:rsidRDefault="006F7B9D" w:rsidP="006F7B9D">
      <w:pPr>
        <w:spacing w:line="300" w:lineRule="auto"/>
        <w:ind w:firstLineChars="250" w:firstLine="525"/>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7. John J. Shaughnessy, Eugene B. Zechmeister, Jeanne S. Zechme,</w:t>
      </w:r>
      <w:r w:rsidRPr="00CE5F98">
        <w:rPr>
          <w:rFonts w:ascii="Times New Roman" w:hAnsi="Times New Roman" w:cs="Times New Roman"/>
          <w:color w:val="000000" w:themeColor="text1"/>
          <w:szCs w:val="21"/>
        </w:rPr>
        <w:t>心理学研究方法</w:t>
      </w:r>
      <w:r w:rsidRPr="00CE5F98">
        <w:rPr>
          <w:rFonts w:ascii="Times New Roman" w:hAnsi="Times New Roman" w:cs="Times New Roman"/>
          <w:color w:val="000000" w:themeColor="text1"/>
          <w:szCs w:val="21"/>
        </w:rPr>
        <w:t xml:space="preserve">[M]. </w:t>
      </w:r>
      <w:r w:rsidRPr="00CE5F98">
        <w:rPr>
          <w:rFonts w:ascii="Times New Roman" w:hAnsi="Times New Roman" w:cs="Times New Roman"/>
          <w:color w:val="000000" w:themeColor="text1"/>
          <w:szCs w:val="21"/>
        </w:rPr>
        <w:t>张明等</w:t>
      </w:r>
      <w:r w:rsidRPr="00CE5F98">
        <w:rPr>
          <w:rFonts w:ascii="Times New Roman" w:hAnsi="Times New Roman" w:cs="Times New Roman"/>
          <w:color w:val="000000" w:themeColor="text1"/>
          <w:szCs w:val="21"/>
        </w:rPr>
        <w:t xml:space="preserve">, </w:t>
      </w:r>
      <w:r w:rsidRPr="00CE5F98">
        <w:rPr>
          <w:rFonts w:ascii="Times New Roman" w:hAnsi="Times New Roman" w:cs="Times New Roman"/>
          <w:color w:val="000000" w:themeColor="text1"/>
          <w:szCs w:val="21"/>
        </w:rPr>
        <w:t>译</w:t>
      </w:r>
      <w:r w:rsidRPr="00CE5F98">
        <w:rPr>
          <w:rFonts w:ascii="Times New Roman" w:hAnsi="Times New Roman" w:cs="Times New Roman"/>
          <w:color w:val="000000" w:themeColor="text1"/>
          <w:szCs w:val="21"/>
        </w:rPr>
        <w:t xml:space="preserve">. </w:t>
      </w:r>
      <w:r w:rsidRPr="00CE5F98">
        <w:rPr>
          <w:rFonts w:ascii="Times New Roman" w:hAnsi="Times New Roman" w:cs="Times New Roman"/>
          <w:color w:val="000000" w:themeColor="text1"/>
          <w:szCs w:val="21"/>
        </w:rPr>
        <w:t>北京</w:t>
      </w:r>
      <w:r w:rsidRPr="00CE5F98">
        <w:rPr>
          <w:rFonts w:ascii="Times New Roman" w:hAnsi="Times New Roman" w:cs="Times New Roman"/>
          <w:color w:val="000000" w:themeColor="text1"/>
          <w:szCs w:val="21"/>
        </w:rPr>
        <w:t xml:space="preserve">: </w:t>
      </w:r>
      <w:r w:rsidRPr="00CE5F98">
        <w:rPr>
          <w:rFonts w:ascii="Times New Roman" w:hAnsi="Times New Roman" w:cs="Times New Roman"/>
          <w:color w:val="000000" w:themeColor="text1"/>
          <w:szCs w:val="21"/>
        </w:rPr>
        <w:t>人民邮电出版社</w:t>
      </w:r>
      <w:r w:rsidRPr="00CE5F98">
        <w:rPr>
          <w:rFonts w:ascii="Times New Roman" w:hAnsi="Times New Roman" w:cs="Times New Roman"/>
          <w:color w:val="000000" w:themeColor="text1"/>
          <w:szCs w:val="21"/>
        </w:rPr>
        <w:t>, 2010.</w:t>
      </w:r>
    </w:p>
    <w:p w14:paraId="5F2D5791" w14:textId="77777777" w:rsidR="006F7B9D" w:rsidRPr="00CE5F98" w:rsidRDefault="006F7B9D" w:rsidP="006F7B9D">
      <w:pPr>
        <w:spacing w:line="300" w:lineRule="auto"/>
        <w:ind w:firstLineChars="250" w:firstLine="525"/>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 xml:space="preserve">8. </w:t>
      </w:r>
      <w:r w:rsidRPr="00CE5F98">
        <w:rPr>
          <w:rFonts w:ascii="Times New Roman" w:hAnsi="Times New Roman" w:cs="Times New Roman"/>
          <w:color w:val="000000" w:themeColor="text1"/>
          <w:szCs w:val="21"/>
        </w:rPr>
        <w:t>莫雷，温忠麟，陈彩琦</w:t>
      </w:r>
      <w:r w:rsidRPr="00CE5F98">
        <w:rPr>
          <w:rFonts w:ascii="Times New Roman" w:hAnsi="Times New Roman" w:cs="Times New Roman"/>
          <w:color w:val="000000" w:themeColor="text1"/>
          <w:szCs w:val="21"/>
        </w:rPr>
        <w:t xml:space="preserve">. </w:t>
      </w:r>
      <w:r w:rsidRPr="00CE5F98">
        <w:rPr>
          <w:rFonts w:ascii="Times New Roman" w:hAnsi="Times New Roman" w:cs="Times New Roman"/>
          <w:color w:val="000000" w:themeColor="text1"/>
          <w:szCs w:val="21"/>
        </w:rPr>
        <w:t>心理学研究方法</w:t>
      </w:r>
      <w:r w:rsidRPr="00CE5F98">
        <w:rPr>
          <w:rFonts w:ascii="Times New Roman" w:hAnsi="Times New Roman" w:cs="Times New Roman"/>
          <w:color w:val="000000" w:themeColor="text1"/>
          <w:szCs w:val="21"/>
        </w:rPr>
        <w:t xml:space="preserve">[M]. </w:t>
      </w:r>
      <w:r w:rsidRPr="00CE5F98">
        <w:rPr>
          <w:rFonts w:ascii="Times New Roman" w:hAnsi="Times New Roman" w:cs="Times New Roman"/>
          <w:color w:val="000000" w:themeColor="text1"/>
          <w:szCs w:val="21"/>
        </w:rPr>
        <w:t>广东</w:t>
      </w:r>
      <w:r w:rsidRPr="00CE5F98">
        <w:rPr>
          <w:rFonts w:ascii="Times New Roman" w:hAnsi="Times New Roman" w:cs="Times New Roman"/>
          <w:color w:val="000000" w:themeColor="text1"/>
          <w:szCs w:val="21"/>
        </w:rPr>
        <w:t xml:space="preserve">: </w:t>
      </w:r>
      <w:r w:rsidRPr="00CE5F98">
        <w:rPr>
          <w:rFonts w:ascii="Times New Roman" w:hAnsi="Times New Roman" w:cs="Times New Roman"/>
          <w:color w:val="000000" w:themeColor="text1"/>
          <w:szCs w:val="21"/>
        </w:rPr>
        <w:t>广东高等教育出版社，</w:t>
      </w:r>
      <w:r w:rsidRPr="00CE5F98">
        <w:rPr>
          <w:rFonts w:ascii="Times New Roman" w:hAnsi="Times New Roman" w:cs="Times New Roman"/>
          <w:color w:val="000000" w:themeColor="text1"/>
          <w:szCs w:val="21"/>
        </w:rPr>
        <w:t>2007.</w:t>
      </w:r>
    </w:p>
    <w:p w14:paraId="698545FE" w14:textId="77777777" w:rsidR="006F7B9D" w:rsidRPr="00CE5F98" w:rsidRDefault="006F7B9D" w:rsidP="006F7B9D">
      <w:pPr>
        <w:spacing w:line="300" w:lineRule="auto"/>
        <w:ind w:firstLineChars="250" w:firstLine="525"/>
        <w:rPr>
          <w:rFonts w:ascii="Times New Roman" w:hAnsi="Times New Roman" w:cs="Times New Roman"/>
          <w:color w:val="000000" w:themeColor="text1"/>
          <w:szCs w:val="21"/>
        </w:rPr>
      </w:pPr>
    </w:p>
    <w:p w14:paraId="38DB05D4" w14:textId="77777777" w:rsidR="006F7B9D" w:rsidRPr="00CE5F98" w:rsidRDefault="006F7B9D" w:rsidP="006F7B9D">
      <w:pPr>
        <w:spacing w:line="300" w:lineRule="auto"/>
        <w:ind w:firstLineChars="250" w:firstLine="525"/>
        <w:jc w:val="right"/>
        <w:rPr>
          <w:rFonts w:ascii="Times New Roman" w:hAnsi="Times New Roman" w:cs="Times New Roman"/>
          <w:color w:val="000000" w:themeColor="text1"/>
          <w:szCs w:val="20"/>
        </w:rPr>
      </w:pPr>
    </w:p>
    <w:p w14:paraId="457B66B7" w14:textId="77777777" w:rsidR="006F7B9D" w:rsidRPr="00CE5F98" w:rsidRDefault="006F7B9D" w:rsidP="006F7B9D">
      <w:pPr>
        <w:spacing w:line="300" w:lineRule="auto"/>
        <w:ind w:right="840" w:firstLineChars="250" w:firstLine="525"/>
        <w:jc w:val="center"/>
        <w:rPr>
          <w:rFonts w:ascii="Times New Roman" w:hAnsi="Times New Roman" w:cs="Times New Roman"/>
          <w:color w:val="000000" w:themeColor="text1"/>
          <w:szCs w:val="20"/>
        </w:rPr>
      </w:pPr>
      <w:r w:rsidRPr="00CE5F98">
        <w:rPr>
          <w:rFonts w:ascii="Times New Roman" w:hAnsi="Times New Roman" w:cs="Times New Roman"/>
          <w:noProof/>
          <w:color w:val="000000" w:themeColor="text1"/>
          <w:szCs w:val="20"/>
        </w:rPr>
        <w:drawing>
          <wp:anchor distT="0" distB="0" distL="114300" distR="114300" simplePos="0" relativeHeight="251803648" behindDoc="0" locked="0" layoutInCell="1" allowOverlap="1" wp14:anchorId="12ED41B2" wp14:editId="346356A8">
            <wp:simplePos x="0" y="0"/>
            <wp:positionH relativeFrom="column">
              <wp:posOffset>4517252</wp:posOffset>
            </wp:positionH>
            <wp:positionV relativeFrom="paragraph">
              <wp:posOffset>62865</wp:posOffset>
            </wp:positionV>
            <wp:extent cx="960755" cy="476885"/>
            <wp:effectExtent l="0" t="0" r="0" b="0"/>
            <wp:wrapNone/>
            <wp:docPr id="792317854" name="图片 792317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签名.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60755" cy="476885"/>
                    </a:xfrm>
                    <a:prstGeom prst="rect">
                      <a:avLst/>
                    </a:prstGeom>
                  </pic:spPr>
                </pic:pic>
              </a:graphicData>
            </a:graphic>
            <wp14:sizeRelH relativeFrom="page">
              <wp14:pctWidth>0</wp14:pctWidth>
            </wp14:sizeRelH>
            <wp14:sizeRelV relativeFrom="page">
              <wp14:pctHeight>0</wp14:pctHeight>
            </wp14:sizeRelV>
          </wp:anchor>
        </w:drawing>
      </w:r>
      <w:r w:rsidRPr="00CE5F98">
        <w:rPr>
          <w:rFonts w:ascii="Times New Roman" w:hAnsi="Times New Roman" w:cs="Times New Roman"/>
          <w:color w:val="000000" w:themeColor="text1"/>
          <w:szCs w:val="20"/>
        </w:rPr>
        <w:t xml:space="preserve">                                                  </w:t>
      </w:r>
    </w:p>
    <w:p w14:paraId="2A204603" w14:textId="77777777" w:rsidR="006F7B9D" w:rsidRPr="00CE5F98" w:rsidRDefault="006F7B9D" w:rsidP="006F7B9D">
      <w:pPr>
        <w:spacing w:line="300" w:lineRule="auto"/>
        <w:ind w:firstLineChars="2600" w:firstLine="6240"/>
        <w:rPr>
          <w:rFonts w:ascii="Times New Roman" w:hAnsi="Times New Roman" w:cs="Times New Roman"/>
          <w:color w:val="000000" w:themeColor="text1"/>
          <w:sz w:val="24"/>
        </w:rPr>
      </w:pPr>
      <w:r w:rsidRPr="00CE5F98">
        <w:rPr>
          <w:rFonts w:ascii="Times New Roman" w:hAnsi="Times New Roman" w:cs="Times New Roman"/>
          <w:color w:val="000000" w:themeColor="text1"/>
          <w:sz w:val="24"/>
        </w:rPr>
        <w:t>执笔人：</w:t>
      </w:r>
      <w:r w:rsidRPr="00CE5F98">
        <w:rPr>
          <w:rFonts w:ascii="Times New Roman" w:hAnsi="Times New Roman" w:cs="Times New Roman"/>
          <w:color w:val="000000" w:themeColor="text1"/>
          <w:sz w:val="24"/>
        </w:rPr>
        <w:t xml:space="preserve"> </w:t>
      </w:r>
    </w:p>
    <w:p w14:paraId="332A982A" w14:textId="77777777" w:rsidR="006F7B9D" w:rsidRPr="00CE5F98" w:rsidRDefault="006F7B9D" w:rsidP="006F7B9D">
      <w:pPr>
        <w:spacing w:line="300" w:lineRule="auto"/>
        <w:ind w:firstLineChars="2600" w:firstLine="6240"/>
        <w:rPr>
          <w:rFonts w:ascii="Times New Roman" w:hAnsi="Times New Roman" w:cs="Times New Roman"/>
          <w:color w:val="000000" w:themeColor="text1"/>
          <w:sz w:val="24"/>
        </w:rPr>
      </w:pPr>
      <w:r w:rsidRPr="00CE5F98">
        <w:rPr>
          <w:rFonts w:ascii="Times New Roman" w:hAnsi="Times New Roman" w:cs="Times New Roman"/>
          <w:noProof/>
          <w:color w:val="000000" w:themeColor="text1"/>
          <w:sz w:val="24"/>
        </w:rPr>
        <w:drawing>
          <wp:anchor distT="0" distB="0" distL="114300" distR="114300" simplePos="0" relativeHeight="251802624" behindDoc="0" locked="0" layoutInCell="1" allowOverlap="1" wp14:anchorId="534CF21D" wp14:editId="49F125AA">
            <wp:simplePos x="0" y="0"/>
            <wp:positionH relativeFrom="margin">
              <wp:posOffset>4608111</wp:posOffset>
            </wp:positionH>
            <wp:positionV relativeFrom="paragraph">
              <wp:posOffset>173759</wp:posOffset>
            </wp:positionV>
            <wp:extent cx="413385" cy="303530"/>
            <wp:effectExtent l="0" t="0" r="5715" b="1270"/>
            <wp:wrapNone/>
            <wp:docPr id="19287795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631" t="19328" r="25940" b="14073"/>
                    <a:stretch/>
                  </pic:blipFill>
                  <pic:spPr bwMode="auto">
                    <a:xfrm>
                      <a:off x="0" y="0"/>
                      <a:ext cx="413385" cy="303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1C4A25" w14:textId="77777777" w:rsidR="006F7B9D" w:rsidRPr="00CE5F98" w:rsidRDefault="006F7B9D" w:rsidP="006F7B9D">
      <w:pPr>
        <w:spacing w:line="300" w:lineRule="auto"/>
        <w:ind w:firstLineChars="2600" w:firstLine="6240"/>
        <w:rPr>
          <w:rFonts w:ascii="Times New Roman" w:hAnsi="Times New Roman" w:cs="Times New Roman"/>
          <w:color w:val="000000" w:themeColor="text1"/>
          <w:sz w:val="24"/>
        </w:rPr>
      </w:pPr>
      <w:r w:rsidRPr="00CE5F98">
        <w:rPr>
          <w:rFonts w:ascii="Times New Roman" w:hAnsi="Times New Roman" w:cs="Times New Roman"/>
          <w:color w:val="000000" w:themeColor="text1"/>
          <w:sz w:val="24"/>
        </w:rPr>
        <w:t>审核人：</w:t>
      </w:r>
      <w:r w:rsidRPr="00CE5F98">
        <w:rPr>
          <w:rFonts w:ascii="Times New Roman" w:hAnsi="Times New Roman" w:cs="Times New Roman"/>
          <w:color w:val="000000" w:themeColor="text1"/>
          <w:sz w:val="24"/>
        </w:rPr>
        <w:t xml:space="preserve"> </w:t>
      </w:r>
    </w:p>
    <w:p w14:paraId="4C551A79" w14:textId="77777777" w:rsidR="006F7B9D" w:rsidRPr="00CE5F98" w:rsidRDefault="006F7B9D" w:rsidP="006F7B9D">
      <w:pPr>
        <w:spacing w:line="300" w:lineRule="auto"/>
        <w:ind w:firstLineChars="2600" w:firstLine="6240"/>
        <w:rPr>
          <w:rFonts w:ascii="Times New Roman" w:hAnsi="Times New Roman" w:cs="Times New Roman"/>
          <w:color w:val="000000" w:themeColor="text1"/>
          <w:sz w:val="24"/>
        </w:rPr>
      </w:pPr>
      <w:r w:rsidRPr="00CE5F98">
        <w:rPr>
          <w:rFonts w:ascii="Times New Roman" w:hAnsi="Times New Roman" w:cs="Times New Roman"/>
          <w:noProof/>
          <w:color w:val="000000" w:themeColor="text1"/>
          <w:sz w:val="24"/>
        </w:rPr>
        <w:drawing>
          <wp:anchor distT="0" distB="0" distL="114300" distR="114300" simplePos="0" relativeHeight="251804672" behindDoc="0" locked="0" layoutInCell="1" allowOverlap="1" wp14:anchorId="433ED083" wp14:editId="04EA87AB">
            <wp:simplePos x="0" y="0"/>
            <wp:positionH relativeFrom="column">
              <wp:posOffset>4586718</wp:posOffset>
            </wp:positionH>
            <wp:positionV relativeFrom="paragraph">
              <wp:posOffset>80526</wp:posOffset>
            </wp:positionV>
            <wp:extent cx="657860" cy="381000"/>
            <wp:effectExtent l="0" t="0" r="8890" b="0"/>
            <wp:wrapNone/>
            <wp:docPr id="11363380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433" t="10655" r="6712" b="3772"/>
                    <a:stretch/>
                  </pic:blipFill>
                  <pic:spPr bwMode="auto">
                    <a:xfrm>
                      <a:off x="0" y="0"/>
                      <a:ext cx="657860"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E57429" w14:textId="77777777" w:rsidR="006F7B9D" w:rsidRPr="00CE5F98" w:rsidRDefault="006F7B9D" w:rsidP="006F7B9D">
      <w:pPr>
        <w:spacing w:line="300" w:lineRule="auto"/>
        <w:ind w:firstLineChars="2600" w:firstLine="6240"/>
        <w:rPr>
          <w:rFonts w:ascii="Times New Roman" w:hAnsi="Times New Roman" w:cs="Times New Roman"/>
          <w:color w:val="000000" w:themeColor="text1"/>
          <w:szCs w:val="20"/>
        </w:rPr>
      </w:pPr>
      <w:r w:rsidRPr="00CE5F98">
        <w:rPr>
          <w:rFonts w:ascii="Times New Roman" w:hAnsi="Times New Roman" w:cs="Times New Roman"/>
          <w:color w:val="000000" w:themeColor="text1"/>
          <w:sz w:val="24"/>
        </w:rPr>
        <w:t>批准人：</w:t>
      </w:r>
      <w:r w:rsidRPr="00CE5F98">
        <w:rPr>
          <w:rFonts w:ascii="Times New Roman" w:hAnsi="Times New Roman" w:cs="Times New Roman"/>
          <w:color w:val="000000" w:themeColor="text1"/>
          <w:sz w:val="24"/>
        </w:rPr>
        <w:t xml:space="preserve"> </w:t>
      </w:r>
      <w:r w:rsidRPr="00CE5F98">
        <w:rPr>
          <w:rFonts w:ascii="Times New Roman" w:hAnsi="Times New Roman" w:cs="Times New Roman"/>
          <w:color w:val="000000" w:themeColor="text1"/>
          <w:szCs w:val="20"/>
        </w:rPr>
        <w:t xml:space="preserve">                                                                                                  </w:t>
      </w:r>
    </w:p>
    <w:p w14:paraId="38A651CA" w14:textId="77777777" w:rsidR="006F7B9D" w:rsidRPr="00CE5F98" w:rsidRDefault="006F7B9D" w:rsidP="006F7B9D">
      <w:pPr>
        <w:spacing w:line="300" w:lineRule="auto"/>
        <w:ind w:right="210" w:firstLineChars="100" w:firstLine="240"/>
        <w:jc w:val="right"/>
        <w:rPr>
          <w:rFonts w:ascii="Times New Roman" w:hAnsi="Times New Roman" w:cs="Times New Roman"/>
          <w:color w:val="000000" w:themeColor="text1"/>
          <w:sz w:val="24"/>
        </w:rPr>
      </w:pPr>
    </w:p>
    <w:p w14:paraId="5F9C86D3" w14:textId="77777777" w:rsidR="006F7B9D" w:rsidRPr="00CE5F98" w:rsidRDefault="006F7B9D" w:rsidP="006F7B9D">
      <w:pPr>
        <w:spacing w:line="300" w:lineRule="auto"/>
        <w:ind w:right="210" w:firstLineChars="100" w:firstLine="240"/>
        <w:jc w:val="right"/>
        <w:rPr>
          <w:rFonts w:ascii="Times New Roman" w:hAnsi="Times New Roman" w:cs="Times New Roman"/>
          <w:color w:val="000000" w:themeColor="text1"/>
          <w:sz w:val="24"/>
        </w:rPr>
      </w:pPr>
      <w:r w:rsidRPr="00CE5F98">
        <w:rPr>
          <w:rFonts w:ascii="Times New Roman" w:hAnsi="Times New Roman" w:cs="Times New Roman"/>
          <w:color w:val="000000" w:themeColor="text1"/>
          <w:sz w:val="24"/>
        </w:rPr>
        <w:t>2023</w:t>
      </w:r>
      <w:r w:rsidRPr="00CE5F98">
        <w:rPr>
          <w:rFonts w:ascii="Times New Roman" w:hAnsi="Times New Roman" w:cs="Times New Roman"/>
          <w:color w:val="000000" w:themeColor="text1"/>
          <w:sz w:val="24"/>
        </w:rPr>
        <w:t>年</w:t>
      </w:r>
      <w:r w:rsidRPr="00CE5F98">
        <w:rPr>
          <w:rFonts w:ascii="Times New Roman" w:hAnsi="Times New Roman" w:cs="Times New Roman"/>
          <w:color w:val="000000" w:themeColor="text1"/>
          <w:sz w:val="24"/>
        </w:rPr>
        <w:t>3</w:t>
      </w:r>
      <w:r w:rsidRPr="00CE5F98">
        <w:rPr>
          <w:rFonts w:ascii="Times New Roman" w:hAnsi="Times New Roman" w:cs="Times New Roman"/>
          <w:color w:val="000000" w:themeColor="text1"/>
          <w:sz w:val="24"/>
        </w:rPr>
        <w:t>月</w:t>
      </w:r>
      <w:r w:rsidRPr="00CE5F98">
        <w:rPr>
          <w:rFonts w:ascii="Times New Roman" w:hAnsi="Times New Roman" w:cs="Times New Roman"/>
          <w:color w:val="000000" w:themeColor="text1"/>
          <w:sz w:val="24"/>
        </w:rPr>
        <w:t>6</w:t>
      </w:r>
      <w:r w:rsidRPr="00CE5F98">
        <w:rPr>
          <w:rFonts w:ascii="Times New Roman" w:hAnsi="Times New Roman" w:cs="Times New Roman"/>
          <w:color w:val="000000" w:themeColor="text1"/>
          <w:sz w:val="24"/>
        </w:rPr>
        <w:t>日</w:t>
      </w:r>
    </w:p>
    <w:p w14:paraId="6FBEA97A" w14:textId="77777777" w:rsidR="006F7B9D" w:rsidRPr="00CE5F98" w:rsidRDefault="006F7B9D" w:rsidP="006F7B9D">
      <w:pPr>
        <w:spacing w:line="300" w:lineRule="auto"/>
        <w:ind w:right="210" w:firstLineChars="100" w:firstLine="240"/>
        <w:jc w:val="right"/>
        <w:rPr>
          <w:rFonts w:ascii="Times New Roman" w:hAnsi="Times New Roman" w:cs="Times New Roman"/>
          <w:color w:val="000000" w:themeColor="text1"/>
          <w:sz w:val="24"/>
        </w:rPr>
      </w:pPr>
    </w:p>
    <w:p w14:paraId="2CA38DAC" w14:textId="77777777" w:rsidR="006F7B9D" w:rsidRPr="00CE5F98" w:rsidRDefault="006F7B9D" w:rsidP="006F7B9D">
      <w:pPr>
        <w:spacing w:line="300" w:lineRule="auto"/>
        <w:ind w:right="210" w:firstLineChars="100" w:firstLine="240"/>
        <w:jc w:val="right"/>
        <w:rPr>
          <w:rFonts w:ascii="Times New Roman" w:hAnsi="Times New Roman" w:cs="Times New Roman"/>
          <w:color w:val="000000" w:themeColor="text1"/>
          <w:sz w:val="24"/>
        </w:rPr>
      </w:pPr>
    </w:p>
    <w:p w14:paraId="30AC561D" w14:textId="77777777" w:rsidR="006F7B9D" w:rsidRPr="00CE5F98" w:rsidRDefault="006F7B9D" w:rsidP="006F7B9D">
      <w:pPr>
        <w:spacing w:line="300" w:lineRule="auto"/>
        <w:ind w:right="210" w:firstLineChars="100" w:firstLine="240"/>
        <w:jc w:val="right"/>
        <w:rPr>
          <w:rFonts w:ascii="Times New Roman" w:hAnsi="Times New Roman" w:cs="Times New Roman"/>
          <w:color w:val="000000" w:themeColor="text1"/>
          <w:sz w:val="24"/>
        </w:rPr>
      </w:pPr>
    </w:p>
    <w:p w14:paraId="1975E16B" w14:textId="77777777" w:rsidR="006F7B9D" w:rsidRPr="00CE5F98" w:rsidRDefault="006F7B9D" w:rsidP="006F7B9D">
      <w:pPr>
        <w:spacing w:line="300" w:lineRule="auto"/>
        <w:ind w:right="210" w:firstLineChars="100" w:firstLine="240"/>
        <w:jc w:val="right"/>
        <w:rPr>
          <w:rFonts w:ascii="Times New Roman" w:hAnsi="Times New Roman" w:cs="Times New Roman"/>
          <w:color w:val="000000" w:themeColor="text1"/>
          <w:sz w:val="24"/>
        </w:rPr>
      </w:pPr>
    </w:p>
    <w:p w14:paraId="1D22B13D" w14:textId="77777777" w:rsidR="006F7B9D" w:rsidRPr="00CE5F98" w:rsidRDefault="006F7B9D" w:rsidP="006F7B9D">
      <w:pPr>
        <w:spacing w:line="300" w:lineRule="auto"/>
        <w:ind w:right="210" w:firstLineChars="100" w:firstLine="240"/>
        <w:jc w:val="right"/>
        <w:rPr>
          <w:rFonts w:ascii="Times New Roman" w:hAnsi="Times New Roman" w:cs="Times New Roman"/>
          <w:color w:val="000000" w:themeColor="text1"/>
          <w:sz w:val="24"/>
        </w:rPr>
      </w:pPr>
    </w:p>
    <w:p w14:paraId="3D21A4CA" w14:textId="77777777" w:rsidR="006F7B9D" w:rsidRPr="00CE5F98" w:rsidRDefault="006F7B9D" w:rsidP="006F7B9D">
      <w:pPr>
        <w:spacing w:line="300" w:lineRule="auto"/>
        <w:ind w:right="210" w:firstLineChars="100" w:firstLine="240"/>
        <w:jc w:val="right"/>
        <w:rPr>
          <w:rFonts w:ascii="Times New Roman" w:hAnsi="Times New Roman" w:cs="Times New Roman"/>
          <w:color w:val="000000" w:themeColor="text1"/>
          <w:sz w:val="24"/>
        </w:rPr>
      </w:pPr>
    </w:p>
    <w:p w14:paraId="137270E3" w14:textId="77777777" w:rsidR="006F7B9D" w:rsidRPr="00CE5F98" w:rsidRDefault="006F7B9D" w:rsidP="006F7B9D">
      <w:pPr>
        <w:spacing w:line="300" w:lineRule="auto"/>
        <w:ind w:right="210" w:firstLineChars="100" w:firstLine="240"/>
        <w:jc w:val="right"/>
        <w:rPr>
          <w:rFonts w:ascii="Times New Roman" w:hAnsi="Times New Roman" w:cs="Times New Roman"/>
          <w:color w:val="000000" w:themeColor="text1"/>
          <w:sz w:val="24"/>
        </w:rPr>
      </w:pPr>
    </w:p>
    <w:p w14:paraId="3F7810B6" w14:textId="77777777" w:rsidR="006F7B9D" w:rsidRPr="00CE5F98" w:rsidRDefault="006F7B9D" w:rsidP="006F7B9D">
      <w:pPr>
        <w:spacing w:line="300" w:lineRule="auto"/>
        <w:ind w:right="210" w:firstLineChars="100" w:firstLine="240"/>
        <w:jc w:val="right"/>
        <w:rPr>
          <w:rFonts w:ascii="Times New Roman" w:hAnsi="Times New Roman" w:cs="Times New Roman"/>
          <w:color w:val="000000" w:themeColor="text1"/>
          <w:sz w:val="24"/>
        </w:rPr>
      </w:pPr>
    </w:p>
    <w:p w14:paraId="539C1C65" w14:textId="77777777" w:rsidR="006F7B9D" w:rsidRPr="00CE5F98" w:rsidRDefault="006F7B9D" w:rsidP="006F7B9D">
      <w:pPr>
        <w:spacing w:line="300" w:lineRule="auto"/>
        <w:ind w:right="210" w:firstLineChars="100" w:firstLine="240"/>
        <w:jc w:val="right"/>
        <w:rPr>
          <w:rFonts w:ascii="Times New Roman" w:hAnsi="Times New Roman" w:cs="Times New Roman"/>
          <w:color w:val="000000" w:themeColor="text1"/>
          <w:sz w:val="24"/>
        </w:rPr>
      </w:pPr>
    </w:p>
    <w:p w14:paraId="66E8EFF4" w14:textId="77777777" w:rsidR="006F7B9D" w:rsidRPr="00CE5F98" w:rsidRDefault="006F7B9D" w:rsidP="006F7B9D">
      <w:pPr>
        <w:spacing w:line="300" w:lineRule="auto"/>
        <w:ind w:right="210" w:firstLineChars="100" w:firstLine="240"/>
        <w:jc w:val="right"/>
        <w:rPr>
          <w:rFonts w:ascii="Times New Roman" w:hAnsi="Times New Roman" w:cs="Times New Roman"/>
          <w:color w:val="000000" w:themeColor="text1"/>
          <w:sz w:val="24"/>
        </w:rPr>
      </w:pPr>
    </w:p>
    <w:p w14:paraId="6C7537B1" w14:textId="77777777" w:rsidR="006F7B9D" w:rsidRPr="00CE5F98" w:rsidRDefault="006F7B9D" w:rsidP="006F7B9D">
      <w:pPr>
        <w:spacing w:line="300" w:lineRule="auto"/>
        <w:ind w:right="210" w:firstLineChars="100" w:firstLine="240"/>
        <w:jc w:val="right"/>
        <w:rPr>
          <w:rFonts w:ascii="Times New Roman" w:hAnsi="Times New Roman" w:cs="Times New Roman"/>
          <w:color w:val="000000" w:themeColor="text1"/>
          <w:sz w:val="24"/>
        </w:rPr>
      </w:pPr>
    </w:p>
    <w:p w14:paraId="0F81D4F1" w14:textId="77777777" w:rsidR="006F7B9D" w:rsidRPr="00CE5F98" w:rsidRDefault="006F7B9D" w:rsidP="006F7B9D">
      <w:pPr>
        <w:spacing w:line="300" w:lineRule="auto"/>
        <w:ind w:right="210" w:firstLineChars="100" w:firstLine="240"/>
        <w:jc w:val="right"/>
        <w:rPr>
          <w:rFonts w:ascii="Times New Roman" w:hAnsi="Times New Roman" w:cs="Times New Roman"/>
          <w:color w:val="000000" w:themeColor="text1"/>
          <w:sz w:val="24"/>
        </w:rPr>
      </w:pPr>
    </w:p>
    <w:p w14:paraId="7081F9D6" w14:textId="77777777" w:rsidR="006F7B9D" w:rsidRPr="00CE5F98" w:rsidRDefault="006F7B9D" w:rsidP="006F7B9D">
      <w:pPr>
        <w:spacing w:line="300" w:lineRule="auto"/>
        <w:ind w:right="210" w:firstLineChars="100" w:firstLine="240"/>
        <w:jc w:val="right"/>
        <w:rPr>
          <w:rFonts w:ascii="Times New Roman" w:hAnsi="Times New Roman" w:cs="Times New Roman"/>
          <w:color w:val="000000" w:themeColor="text1"/>
          <w:sz w:val="24"/>
        </w:rPr>
      </w:pPr>
    </w:p>
    <w:p w14:paraId="3CA47E6A" w14:textId="77777777" w:rsidR="006F7B9D" w:rsidRPr="00CE5F98" w:rsidRDefault="006F7B9D" w:rsidP="006F7B9D">
      <w:pPr>
        <w:spacing w:line="300" w:lineRule="auto"/>
        <w:ind w:right="210" w:firstLineChars="100" w:firstLine="240"/>
        <w:jc w:val="right"/>
        <w:rPr>
          <w:rFonts w:ascii="Times New Roman" w:hAnsi="Times New Roman" w:cs="Times New Roman"/>
          <w:color w:val="000000" w:themeColor="text1"/>
          <w:sz w:val="24"/>
        </w:rPr>
      </w:pPr>
    </w:p>
    <w:p w14:paraId="48E73EC5" w14:textId="77777777" w:rsidR="006F7B9D" w:rsidRPr="00CE5F98" w:rsidRDefault="006F7B9D" w:rsidP="006F7B9D">
      <w:pPr>
        <w:spacing w:line="300" w:lineRule="auto"/>
        <w:ind w:right="210" w:firstLineChars="100" w:firstLine="240"/>
        <w:jc w:val="right"/>
        <w:rPr>
          <w:rFonts w:ascii="Times New Roman" w:hAnsi="Times New Roman" w:cs="Times New Roman"/>
          <w:color w:val="000000" w:themeColor="text1"/>
          <w:sz w:val="24"/>
        </w:rPr>
      </w:pPr>
    </w:p>
    <w:p w14:paraId="7DAE2467" w14:textId="77777777" w:rsidR="006F7B9D" w:rsidRPr="00CE5F98" w:rsidRDefault="006F7B9D" w:rsidP="006F7B9D">
      <w:pPr>
        <w:spacing w:line="300" w:lineRule="auto"/>
        <w:ind w:right="210" w:firstLineChars="100" w:firstLine="210"/>
        <w:jc w:val="right"/>
        <w:rPr>
          <w:rFonts w:ascii="Times New Roman" w:hAnsi="Times New Roman" w:cs="Times New Roman"/>
          <w:color w:val="000000" w:themeColor="text1"/>
        </w:rPr>
      </w:pPr>
    </w:p>
    <w:p w14:paraId="3BF56705" w14:textId="77777777" w:rsidR="00030C59" w:rsidRPr="00CE5F98" w:rsidRDefault="00030C59" w:rsidP="00C26F6C">
      <w:pPr>
        <w:widowControl/>
        <w:adjustRightInd w:val="0"/>
        <w:snapToGrid w:val="0"/>
        <w:spacing w:afterLines="50" w:after="156" w:line="440" w:lineRule="exact"/>
        <w:jc w:val="center"/>
        <w:rPr>
          <w:rFonts w:ascii="Times New Roman" w:eastAsia="黑体" w:hAnsi="Times New Roman"/>
          <w:b/>
          <w:bCs/>
          <w:color w:val="000000" w:themeColor="text1"/>
          <w:kern w:val="0"/>
          <w:sz w:val="32"/>
          <w:szCs w:val="32"/>
        </w:rPr>
      </w:pPr>
      <w:r w:rsidRPr="00CE5F98">
        <w:rPr>
          <w:rFonts w:ascii="Times New Roman" w:eastAsia="黑体" w:hAnsi="Times New Roman" w:hint="eastAsia"/>
          <w:b/>
          <w:bCs/>
          <w:color w:val="000000" w:themeColor="text1"/>
          <w:kern w:val="0"/>
          <w:sz w:val="32"/>
          <w:szCs w:val="32"/>
        </w:rPr>
        <w:t>重庆文理学院</w:t>
      </w:r>
      <w:r w:rsidRPr="00CE5F98">
        <w:rPr>
          <w:rFonts w:ascii="Times New Roman" w:eastAsia="黑体" w:hAnsi="Times New Roman" w:hint="eastAsia"/>
          <w:b/>
          <w:bCs/>
          <w:color w:val="000000" w:themeColor="text1"/>
          <w:kern w:val="0"/>
          <w:sz w:val="32"/>
          <w:szCs w:val="32"/>
        </w:rPr>
        <w:t>2025</w:t>
      </w:r>
      <w:r w:rsidRPr="00CE5F98">
        <w:rPr>
          <w:rFonts w:ascii="Times New Roman" w:eastAsia="黑体" w:hAnsi="Times New Roman" w:hint="eastAsia"/>
          <w:b/>
          <w:bCs/>
          <w:color w:val="000000" w:themeColor="text1"/>
          <w:kern w:val="0"/>
          <w:sz w:val="32"/>
          <w:szCs w:val="32"/>
        </w:rPr>
        <w:t>版本科专业人才培养方案</w:t>
      </w:r>
    </w:p>
    <w:p w14:paraId="507DF9A4" w14:textId="77777777" w:rsidR="00030C59" w:rsidRPr="00CE5F98" w:rsidRDefault="00030C59" w:rsidP="00030C59">
      <w:pPr>
        <w:pStyle w:val="1"/>
        <w:spacing w:before="0"/>
        <w:jc w:val="center"/>
        <w:rPr>
          <w:rFonts w:ascii="微软雅黑" w:eastAsia="微软雅黑" w:hAnsi="微软雅黑" w:hint="eastAsia"/>
          <w:color w:val="000000" w:themeColor="text1"/>
          <w:sz w:val="32"/>
          <w:szCs w:val="32"/>
        </w:rPr>
      </w:pPr>
      <w:bookmarkStart w:id="123" w:name="_Toc203243607"/>
      <w:r w:rsidRPr="00CE5F98">
        <w:rPr>
          <w:rFonts w:ascii="微软雅黑" w:eastAsia="微软雅黑" w:hAnsi="微软雅黑" w:hint="eastAsia"/>
          <w:color w:val="000000" w:themeColor="text1"/>
          <w:sz w:val="32"/>
          <w:szCs w:val="32"/>
        </w:rPr>
        <w:t>《毕业实习》课程教学大纲</w:t>
      </w:r>
      <w:bookmarkEnd w:id="123"/>
    </w:p>
    <w:p w14:paraId="0BDEE5B8" w14:textId="36E90956" w:rsidR="00030C59" w:rsidRPr="00CE5F98" w:rsidRDefault="007C47A4">
      <w:pPr>
        <w:snapToGrid w:val="0"/>
        <w:spacing w:beforeLines="50" w:before="156" w:afterLines="50" w:after="156" w:line="360" w:lineRule="atLeast"/>
        <w:ind w:firstLineChars="176" w:firstLine="422"/>
        <w:outlineLvl w:val="0"/>
        <w:rPr>
          <w:rFonts w:eastAsia="微软雅黑" w:hint="eastAsia"/>
          <w:b/>
          <w:bCs/>
          <w:color w:val="000000" w:themeColor="text1"/>
          <w:sz w:val="24"/>
        </w:rPr>
      </w:pPr>
      <w:r w:rsidRPr="00CE5F98">
        <w:rPr>
          <w:rFonts w:eastAsia="微软雅黑"/>
          <w:b/>
          <w:bCs/>
          <w:color w:val="000000" w:themeColor="text1"/>
          <w:sz w:val="24"/>
        </w:rPr>
        <w:t>一、课程基本信息</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4"/>
        <w:gridCol w:w="2272"/>
        <w:gridCol w:w="709"/>
        <w:gridCol w:w="864"/>
        <w:gridCol w:w="709"/>
        <w:gridCol w:w="716"/>
        <w:gridCol w:w="1163"/>
        <w:gridCol w:w="907"/>
      </w:tblGrid>
      <w:tr w:rsidR="00CE5F98" w:rsidRPr="00CE5F98" w14:paraId="4BAEC9DF" w14:textId="77777777" w:rsidTr="007A6E3A">
        <w:trPr>
          <w:trHeight w:val="412"/>
          <w:jc w:val="center"/>
        </w:trPr>
        <w:tc>
          <w:tcPr>
            <w:tcW w:w="1834" w:type="dxa"/>
            <w:vMerge w:val="restart"/>
            <w:vAlign w:val="center"/>
          </w:tcPr>
          <w:p w14:paraId="011F6EDB" w14:textId="77777777" w:rsidR="00030C59" w:rsidRPr="00CE5F98" w:rsidRDefault="00030C59">
            <w:pPr>
              <w:jc w:val="center"/>
              <w:rPr>
                <w:rFonts w:hint="eastAsia"/>
                <w:color w:val="000000" w:themeColor="text1"/>
              </w:rPr>
            </w:pPr>
            <w:r w:rsidRPr="00CE5F98">
              <w:rPr>
                <w:color w:val="000000" w:themeColor="text1"/>
              </w:rPr>
              <w:t>课程名称</w:t>
            </w:r>
          </w:p>
        </w:tc>
        <w:tc>
          <w:tcPr>
            <w:tcW w:w="2272" w:type="dxa"/>
            <w:vMerge w:val="restart"/>
            <w:vAlign w:val="center"/>
          </w:tcPr>
          <w:p w14:paraId="2DEC8513" w14:textId="77777777" w:rsidR="00030C59" w:rsidRPr="00CE5F98" w:rsidRDefault="00030C59">
            <w:pPr>
              <w:jc w:val="center"/>
              <w:rPr>
                <w:rFonts w:hint="eastAsia"/>
                <w:color w:val="000000" w:themeColor="text1"/>
              </w:rPr>
            </w:pPr>
            <w:r w:rsidRPr="00CE5F98">
              <w:rPr>
                <w:rFonts w:hint="eastAsia"/>
                <w:color w:val="000000" w:themeColor="text1"/>
              </w:rPr>
              <w:t>毕业实习</w:t>
            </w:r>
          </w:p>
        </w:tc>
        <w:tc>
          <w:tcPr>
            <w:tcW w:w="1573" w:type="dxa"/>
            <w:gridSpan w:val="2"/>
            <w:vAlign w:val="center"/>
          </w:tcPr>
          <w:p w14:paraId="65BA089C" w14:textId="77777777" w:rsidR="00030C59" w:rsidRPr="00CE5F98" w:rsidRDefault="00030C59">
            <w:pPr>
              <w:jc w:val="center"/>
              <w:rPr>
                <w:rFonts w:hint="eastAsia"/>
                <w:color w:val="000000" w:themeColor="text1"/>
              </w:rPr>
            </w:pPr>
            <w:r w:rsidRPr="00CE5F98">
              <w:rPr>
                <w:color w:val="000000" w:themeColor="text1"/>
              </w:rPr>
              <w:t>课程代码</w:t>
            </w:r>
          </w:p>
        </w:tc>
        <w:tc>
          <w:tcPr>
            <w:tcW w:w="1425" w:type="dxa"/>
            <w:gridSpan w:val="2"/>
            <w:vAlign w:val="center"/>
          </w:tcPr>
          <w:p w14:paraId="2CE944CB" w14:textId="77777777" w:rsidR="00030C59" w:rsidRPr="00CE5F98" w:rsidRDefault="00030C59">
            <w:pPr>
              <w:jc w:val="center"/>
              <w:rPr>
                <w:rFonts w:hint="eastAsia"/>
                <w:color w:val="000000" w:themeColor="text1"/>
              </w:rPr>
            </w:pPr>
            <w:r w:rsidRPr="00CE5F98">
              <w:rPr>
                <w:rFonts w:ascii="Times New Roman" w:eastAsia="方正仿宋_GBK" w:hAnsi="Times New Roman"/>
                <w:color w:val="000000" w:themeColor="text1"/>
                <w:kern w:val="0"/>
                <w:szCs w:val="21"/>
              </w:rPr>
              <w:t>10415005</w:t>
            </w:r>
          </w:p>
        </w:tc>
        <w:tc>
          <w:tcPr>
            <w:tcW w:w="1163" w:type="dxa"/>
            <w:vAlign w:val="center"/>
          </w:tcPr>
          <w:p w14:paraId="0C00E223" w14:textId="77777777" w:rsidR="00030C59" w:rsidRPr="00CE5F98" w:rsidRDefault="00030C59">
            <w:pPr>
              <w:jc w:val="center"/>
              <w:rPr>
                <w:rFonts w:hint="eastAsia"/>
                <w:color w:val="000000" w:themeColor="text1"/>
              </w:rPr>
            </w:pPr>
            <w:r w:rsidRPr="00CE5F98">
              <w:rPr>
                <w:color w:val="000000" w:themeColor="text1"/>
              </w:rPr>
              <w:t>修读性质</w:t>
            </w:r>
          </w:p>
        </w:tc>
        <w:tc>
          <w:tcPr>
            <w:tcW w:w="907" w:type="dxa"/>
            <w:vAlign w:val="center"/>
          </w:tcPr>
          <w:p w14:paraId="18F009A5" w14:textId="77777777" w:rsidR="00030C59" w:rsidRPr="00CE5F98" w:rsidRDefault="00030C59">
            <w:pPr>
              <w:jc w:val="center"/>
              <w:rPr>
                <w:rFonts w:hint="eastAsia"/>
                <w:color w:val="000000" w:themeColor="text1"/>
              </w:rPr>
            </w:pPr>
            <w:r w:rsidRPr="00CE5F98">
              <w:rPr>
                <w:rFonts w:hint="eastAsia"/>
                <w:color w:val="000000" w:themeColor="text1"/>
              </w:rPr>
              <w:t>必</w:t>
            </w:r>
            <w:r w:rsidRPr="00CE5F98">
              <w:rPr>
                <w:color w:val="000000" w:themeColor="text1"/>
              </w:rPr>
              <w:t>修</w:t>
            </w:r>
          </w:p>
        </w:tc>
      </w:tr>
      <w:tr w:rsidR="00CE5F98" w:rsidRPr="00CE5F98" w14:paraId="01F3DB9A" w14:textId="77777777" w:rsidTr="007A6E3A">
        <w:trPr>
          <w:trHeight w:val="375"/>
          <w:jc w:val="center"/>
        </w:trPr>
        <w:tc>
          <w:tcPr>
            <w:tcW w:w="1834" w:type="dxa"/>
            <w:vMerge/>
            <w:vAlign w:val="center"/>
          </w:tcPr>
          <w:p w14:paraId="0B833C11" w14:textId="77777777" w:rsidR="00030C59" w:rsidRPr="00CE5F98" w:rsidRDefault="00030C59">
            <w:pPr>
              <w:jc w:val="center"/>
              <w:rPr>
                <w:rFonts w:hint="eastAsia"/>
                <w:color w:val="000000" w:themeColor="text1"/>
              </w:rPr>
            </w:pPr>
          </w:p>
        </w:tc>
        <w:tc>
          <w:tcPr>
            <w:tcW w:w="2272" w:type="dxa"/>
            <w:vMerge/>
            <w:vAlign w:val="center"/>
          </w:tcPr>
          <w:p w14:paraId="44A419AA" w14:textId="77777777" w:rsidR="00030C59" w:rsidRPr="00CE5F98" w:rsidRDefault="00030C59">
            <w:pPr>
              <w:jc w:val="center"/>
              <w:rPr>
                <w:rFonts w:hint="eastAsia"/>
                <w:color w:val="000000" w:themeColor="text1"/>
              </w:rPr>
            </w:pPr>
          </w:p>
        </w:tc>
        <w:tc>
          <w:tcPr>
            <w:tcW w:w="709" w:type="dxa"/>
            <w:vMerge w:val="restart"/>
            <w:vAlign w:val="center"/>
          </w:tcPr>
          <w:p w14:paraId="66795F27" w14:textId="77777777" w:rsidR="00030C59" w:rsidRPr="00CE5F98" w:rsidRDefault="00030C59">
            <w:pPr>
              <w:snapToGrid w:val="0"/>
              <w:jc w:val="center"/>
              <w:rPr>
                <w:rFonts w:hint="eastAsia"/>
                <w:color w:val="000000" w:themeColor="text1"/>
              </w:rPr>
            </w:pPr>
            <w:r w:rsidRPr="00CE5F98">
              <w:rPr>
                <w:color w:val="000000" w:themeColor="text1"/>
              </w:rPr>
              <w:t>学时</w:t>
            </w:r>
          </w:p>
        </w:tc>
        <w:tc>
          <w:tcPr>
            <w:tcW w:w="864" w:type="dxa"/>
            <w:vAlign w:val="center"/>
          </w:tcPr>
          <w:p w14:paraId="5944578C" w14:textId="77777777" w:rsidR="00030C59" w:rsidRPr="00CE5F98" w:rsidRDefault="00030C59">
            <w:pPr>
              <w:snapToGrid w:val="0"/>
              <w:jc w:val="center"/>
              <w:rPr>
                <w:rFonts w:hint="eastAsia"/>
                <w:color w:val="000000" w:themeColor="text1"/>
              </w:rPr>
            </w:pPr>
            <w:r w:rsidRPr="00CE5F98">
              <w:rPr>
                <w:color w:val="000000" w:themeColor="text1"/>
              </w:rPr>
              <w:t>总学时</w:t>
            </w:r>
          </w:p>
        </w:tc>
        <w:tc>
          <w:tcPr>
            <w:tcW w:w="709" w:type="dxa"/>
            <w:vAlign w:val="center"/>
          </w:tcPr>
          <w:p w14:paraId="2DDF83C8" w14:textId="77777777" w:rsidR="00030C59" w:rsidRPr="00CE5F98" w:rsidRDefault="00030C59">
            <w:pPr>
              <w:snapToGrid w:val="0"/>
              <w:rPr>
                <w:rFonts w:hint="eastAsia"/>
                <w:color w:val="000000" w:themeColor="text1"/>
              </w:rPr>
            </w:pPr>
            <w:r w:rsidRPr="00CE5F98">
              <w:rPr>
                <w:color w:val="000000" w:themeColor="text1"/>
              </w:rPr>
              <w:t>理论</w:t>
            </w:r>
          </w:p>
        </w:tc>
        <w:tc>
          <w:tcPr>
            <w:tcW w:w="716" w:type="dxa"/>
            <w:vAlign w:val="center"/>
          </w:tcPr>
          <w:p w14:paraId="72CF5509" w14:textId="77777777" w:rsidR="00030C59" w:rsidRPr="00CE5F98" w:rsidRDefault="00030C59">
            <w:pPr>
              <w:snapToGrid w:val="0"/>
              <w:rPr>
                <w:rFonts w:hint="eastAsia"/>
                <w:color w:val="000000" w:themeColor="text1"/>
              </w:rPr>
            </w:pPr>
            <w:r w:rsidRPr="00CE5F98">
              <w:rPr>
                <w:color w:val="000000" w:themeColor="text1"/>
              </w:rPr>
              <w:t>实践</w:t>
            </w:r>
          </w:p>
        </w:tc>
        <w:tc>
          <w:tcPr>
            <w:tcW w:w="1163" w:type="dxa"/>
            <w:vMerge w:val="restart"/>
            <w:vAlign w:val="center"/>
          </w:tcPr>
          <w:p w14:paraId="16FE421E" w14:textId="77777777" w:rsidR="00030C59" w:rsidRPr="00CE5F98" w:rsidRDefault="00030C59">
            <w:pPr>
              <w:jc w:val="center"/>
              <w:rPr>
                <w:rFonts w:hint="eastAsia"/>
                <w:color w:val="000000" w:themeColor="text1"/>
              </w:rPr>
            </w:pPr>
            <w:r w:rsidRPr="00CE5F98">
              <w:rPr>
                <w:color w:val="000000" w:themeColor="text1"/>
              </w:rPr>
              <w:t>学分</w:t>
            </w:r>
          </w:p>
        </w:tc>
        <w:tc>
          <w:tcPr>
            <w:tcW w:w="907" w:type="dxa"/>
            <w:vMerge w:val="restart"/>
            <w:vAlign w:val="center"/>
          </w:tcPr>
          <w:p w14:paraId="333B3883" w14:textId="77777777" w:rsidR="00030C59" w:rsidRPr="00CE5F98" w:rsidRDefault="00030C59">
            <w:pPr>
              <w:jc w:val="center"/>
              <w:rPr>
                <w:rFonts w:hint="eastAsia"/>
                <w:color w:val="000000" w:themeColor="text1"/>
              </w:rPr>
            </w:pPr>
            <w:r w:rsidRPr="00CE5F98">
              <w:rPr>
                <w:rFonts w:hint="eastAsia"/>
                <w:color w:val="000000" w:themeColor="text1"/>
              </w:rPr>
              <w:t>6</w:t>
            </w:r>
          </w:p>
        </w:tc>
      </w:tr>
      <w:tr w:rsidR="00CE5F98" w:rsidRPr="00CE5F98" w14:paraId="4723E812" w14:textId="77777777" w:rsidTr="007A6E3A">
        <w:trPr>
          <w:trHeight w:val="330"/>
          <w:jc w:val="center"/>
        </w:trPr>
        <w:tc>
          <w:tcPr>
            <w:tcW w:w="1834" w:type="dxa"/>
            <w:vMerge/>
            <w:vAlign w:val="center"/>
          </w:tcPr>
          <w:p w14:paraId="033C468A" w14:textId="77777777" w:rsidR="00030C59" w:rsidRPr="00CE5F98" w:rsidRDefault="00030C59">
            <w:pPr>
              <w:jc w:val="center"/>
              <w:rPr>
                <w:rFonts w:hint="eastAsia"/>
                <w:color w:val="000000" w:themeColor="text1"/>
              </w:rPr>
            </w:pPr>
          </w:p>
        </w:tc>
        <w:tc>
          <w:tcPr>
            <w:tcW w:w="2272" w:type="dxa"/>
            <w:vMerge/>
            <w:vAlign w:val="center"/>
          </w:tcPr>
          <w:p w14:paraId="3A6ADA54" w14:textId="77777777" w:rsidR="00030C59" w:rsidRPr="00CE5F98" w:rsidRDefault="00030C59">
            <w:pPr>
              <w:jc w:val="center"/>
              <w:rPr>
                <w:rFonts w:hint="eastAsia"/>
                <w:color w:val="000000" w:themeColor="text1"/>
              </w:rPr>
            </w:pPr>
          </w:p>
        </w:tc>
        <w:tc>
          <w:tcPr>
            <w:tcW w:w="709" w:type="dxa"/>
            <w:vMerge/>
            <w:vAlign w:val="center"/>
          </w:tcPr>
          <w:p w14:paraId="304689DA" w14:textId="77777777" w:rsidR="00030C59" w:rsidRPr="00CE5F98" w:rsidRDefault="00030C59">
            <w:pPr>
              <w:jc w:val="center"/>
              <w:rPr>
                <w:rFonts w:hint="eastAsia"/>
                <w:color w:val="000000" w:themeColor="text1"/>
              </w:rPr>
            </w:pPr>
          </w:p>
        </w:tc>
        <w:tc>
          <w:tcPr>
            <w:tcW w:w="864" w:type="dxa"/>
            <w:vAlign w:val="center"/>
          </w:tcPr>
          <w:p w14:paraId="1D232B04" w14:textId="77777777" w:rsidR="00030C59" w:rsidRPr="00CE5F98" w:rsidRDefault="00030C59">
            <w:pPr>
              <w:jc w:val="center"/>
              <w:rPr>
                <w:rFonts w:hint="eastAsia"/>
                <w:color w:val="000000" w:themeColor="text1"/>
              </w:rPr>
            </w:pPr>
            <w:r w:rsidRPr="00CE5F98">
              <w:rPr>
                <w:rFonts w:hint="eastAsia"/>
                <w:color w:val="000000" w:themeColor="text1"/>
              </w:rPr>
              <w:t>18周</w:t>
            </w:r>
          </w:p>
        </w:tc>
        <w:tc>
          <w:tcPr>
            <w:tcW w:w="709" w:type="dxa"/>
            <w:vAlign w:val="center"/>
          </w:tcPr>
          <w:p w14:paraId="6936027B" w14:textId="77777777" w:rsidR="00030C59" w:rsidRPr="00CE5F98" w:rsidRDefault="00030C59">
            <w:pPr>
              <w:snapToGrid w:val="0"/>
              <w:rPr>
                <w:rFonts w:hint="eastAsia"/>
                <w:color w:val="000000" w:themeColor="text1"/>
              </w:rPr>
            </w:pPr>
            <w:r w:rsidRPr="00CE5F98">
              <w:rPr>
                <w:rFonts w:hint="eastAsia"/>
                <w:color w:val="000000" w:themeColor="text1"/>
              </w:rPr>
              <w:t>无</w:t>
            </w:r>
          </w:p>
        </w:tc>
        <w:tc>
          <w:tcPr>
            <w:tcW w:w="716" w:type="dxa"/>
            <w:vAlign w:val="center"/>
          </w:tcPr>
          <w:p w14:paraId="580A1434" w14:textId="77777777" w:rsidR="00030C59" w:rsidRPr="00CE5F98" w:rsidRDefault="00030C59">
            <w:pPr>
              <w:snapToGrid w:val="0"/>
              <w:rPr>
                <w:rFonts w:hint="eastAsia"/>
                <w:color w:val="000000" w:themeColor="text1"/>
              </w:rPr>
            </w:pPr>
            <w:r w:rsidRPr="00CE5F98">
              <w:rPr>
                <w:rFonts w:hint="eastAsia"/>
                <w:color w:val="000000" w:themeColor="text1"/>
              </w:rPr>
              <w:t>18周</w:t>
            </w:r>
          </w:p>
        </w:tc>
        <w:tc>
          <w:tcPr>
            <w:tcW w:w="1163" w:type="dxa"/>
            <w:vMerge/>
            <w:vAlign w:val="center"/>
          </w:tcPr>
          <w:p w14:paraId="15B601D5" w14:textId="77777777" w:rsidR="00030C59" w:rsidRPr="00CE5F98" w:rsidRDefault="00030C59">
            <w:pPr>
              <w:jc w:val="center"/>
              <w:rPr>
                <w:rFonts w:hint="eastAsia"/>
                <w:color w:val="000000" w:themeColor="text1"/>
              </w:rPr>
            </w:pPr>
          </w:p>
        </w:tc>
        <w:tc>
          <w:tcPr>
            <w:tcW w:w="907" w:type="dxa"/>
            <w:vMerge/>
            <w:vAlign w:val="center"/>
          </w:tcPr>
          <w:p w14:paraId="02711449" w14:textId="77777777" w:rsidR="00030C59" w:rsidRPr="00CE5F98" w:rsidRDefault="00030C59">
            <w:pPr>
              <w:jc w:val="center"/>
              <w:rPr>
                <w:rFonts w:hint="eastAsia"/>
                <w:color w:val="000000" w:themeColor="text1"/>
              </w:rPr>
            </w:pPr>
          </w:p>
        </w:tc>
      </w:tr>
      <w:tr w:rsidR="00CE5F98" w:rsidRPr="00CE5F98" w14:paraId="28E6E74C" w14:textId="77777777" w:rsidTr="007A6E3A">
        <w:trPr>
          <w:trHeight w:val="402"/>
          <w:jc w:val="center"/>
        </w:trPr>
        <w:tc>
          <w:tcPr>
            <w:tcW w:w="1834" w:type="dxa"/>
            <w:tcBorders>
              <w:bottom w:val="single" w:sz="4" w:space="0" w:color="auto"/>
            </w:tcBorders>
            <w:vAlign w:val="center"/>
          </w:tcPr>
          <w:p w14:paraId="478AD32E" w14:textId="77777777" w:rsidR="00030C59" w:rsidRPr="00CE5F98" w:rsidRDefault="00030C59">
            <w:pPr>
              <w:jc w:val="center"/>
              <w:rPr>
                <w:rFonts w:hint="eastAsia"/>
                <w:color w:val="000000" w:themeColor="text1"/>
              </w:rPr>
            </w:pPr>
            <w:r w:rsidRPr="00CE5F98">
              <w:rPr>
                <w:color w:val="000000" w:themeColor="text1"/>
              </w:rPr>
              <w:t>开课单位</w:t>
            </w:r>
          </w:p>
        </w:tc>
        <w:tc>
          <w:tcPr>
            <w:tcW w:w="2272" w:type="dxa"/>
            <w:tcBorders>
              <w:bottom w:val="single" w:sz="4" w:space="0" w:color="auto"/>
            </w:tcBorders>
            <w:vAlign w:val="center"/>
          </w:tcPr>
          <w:p w14:paraId="33D477FC" w14:textId="77777777" w:rsidR="00030C59" w:rsidRPr="00CE5F98" w:rsidRDefault="00030C59">
            <w:pPr>
              <w:jc w:val="center"/>
              <w:rPr>
                <w:rFonts w:hint="eastAsia"/>
                <w:color w:val="000000" w:themeColor="text1"/>
              </w:rPr>
            </w:pPr>
            <w:r w:rsidRPr="00CE5F98">
              <w:rPr>
                <w:rFonts w:hint="eastAsia"/>
                <w:color w:val="000000" w:themeColor="text1"/>
              </w:rPr>
              <w:t>师范学院</w:t>
            </w:r>
          </w:p>
        </w:tc>
        <w:tc>
          <w:tcPr>
            <w:tcW w:w="1573" w:type="dxa"/>
            <w:gridSpan w:val="2"/>
            <w:tcBorders>
              <w:bottom w:val="single" w:sz="4" w:space="0" w:color="auto"/>
            </w:tcBorders>
            <w:vAlign w:val="center"/>
          </w:tcPr>
          <w:p w14:paraId="790BC414" w14:textId="77777777" w:rsidR="00030C59" w:rsidRPr="00CE5F98" w:rsidRDefault="00030C59">
            <w:pPr>
              <w:jc w:val="center"/>
              <w:rPr>
                <w:rFonts w:hint="eastAsia"/>
                <w:color w:val="000000" w:themeColor="text1"/>
              </w:rPr>
            </w:pPr>
            <w:r w:rsidRPr="00CE5F98">
              <w:rPr>
                <w:color w:val="000000" w:themeColor="text1"/>
              </w:rPr>
              <w:t>课程负责人</w:t>
            </w:r>
          </w:p>
        </w:tc>
        <w:tc>
          <w:tcPr>
            <w:tcW w:w="1425" w:type="dxa"/>
            <w:gridSpan w:val="2"/>
            <w:tcBorders>
              <w:bottom w:val="single" w:sz="4" w:space="0" w:color="auto"/>
            </w:tcBorders>
            <w:vAlign w:val="center"/>
          </w:tcPr>
          <w:p w14:paraId="536E22AF" w14:textId="77777777" w:rsidR="00030C59" w:rsidRPr="00CE5F98" w:rsidRDefault="00030C59">
            <w:pPr>
              <w:jc w:val="center"/>
              <w:rPr>
                <w:rFonts w:hint="eastAsia"/>
                <w:color w:val="000000" w:themeColor="text1"/>
              </w:rPr>
            </w:pPr>
            <w:r w:rsidRPr="00CE5F98">
              <w:rPr>
                <w:rFonts w:hint="eastAsia"/>
                <w:color w:val="000000" w:themeColor="text1"/>
              </w:rPr>
              <w:t>王婷</w:t>
            </w:r>
          </w:p>
        </w:tc>
        <w:tc>
          <w:tcPr>
            <w:tcW w:w="1163" w:type="dxa"/>
            <w:vMerge w:val="restart"/>
            <w:tcBorders>
              <w:bottom w:val="single" w:sz="4" w:space="0" w:color="auto"/>
            </w:tcBorders>
            <w:vAlign w:val="center"/>
          </w:tcPr>
          <w:p w14:paraId="4335714F" w14:textId="77777777" w:rsidR="00030C59" w:rsidRPr="00CE5F98" w:rsidRDefault="00030C59">
            <w:pPr>
              <w:jc w:val="center"/>
              <w:rPr>
                <w:rFonts w:hint="eastAsia"/>
                <w:color w:val="000000" w:themeColor="text1"/>
              </w:rPr>
            </w:pPr>
            <w:r w:rsidRPr="00CE5F98">
              <w:rPr>
                <w:color w:val="000000" w:themeColor="text1"/>
              </w:rPr>
              <w:t>课程团队</w:t>
            </w:r>
          </w:p>
        </w:tc>
        <w:tc>
          <w:tcPr>
            <w:tcW w:w="907" w:type="dxa"/>
            <w:vMerge w:val="restart"/>
            <w:tcBorders>
              <w:bottom w:val="single" w:sz="4" w:space="0" w:color="auto"/>
            </w:tcBorders>
            <w:vAlign w:val="center"/>
          </w:tcPr>
          <w:p w14:paraId="7448C674" w14:textId="77777777" w:rsidR="00030C59" w:rsidRPr="00CE5F98" w:rsidRDefault="00030C59">
            <w:pPr>
              <w:jc w:val="center"/>
              <w:rPr>
                <w:rFonts w:hint="eastAsia"/>
                <w:color w:val="000000" w:themeColor="text1"/>
              </w:rPr>
            </w:pPr>
            <w:r w:rsidRPr="00CE5F98">
              <w:rPr>
                <w:rFonts w:hint="eastAsia"/>
                <w:color w:val="000000" w:themeColor="text1"/>
              </w:rPr>
              <w:t>胡媛艳</w:t>
            </w:r>
          </w:p>
          <w:p w14:paraId="26F2396B" w14:textId="77777777" w:rsidR="00030C59" w:rsidRPr="00CE5F98" w:rsidRDefault="00030C59">
            <w:pPr>
              <w:jc w:val="center"/>
              <w:rPr>
                <w:rFonts w:hint="eastAsia"/>
                <w:color w:val="000000" w:themeColor="text1"/>
              </w:rPr>
            </w:pPr>
            <w:r w:rsidRPr="00CE5F98">
              <w:rPr>
                <w:rFonts w:hint="eastAsia"/>
                <w:color w:val="000000" w:themeColor="text1"/>
              </w:rPr>
              <w:t>彭春花</w:t>
            </w:r>
          </w:p>
          <w:p w14:paraId="3591794A" w14:textId="77777777" w:rsidR="00030C59" w:rsidRPr="00CE5F98" w:rsidRDefault="00030C59">
            <w:pPr>
              <w:jc w:val="center"/>
              <w:rPr>
                <w:rFonts w:hint="eastAsia"/>
                <w:color w:val="000000" w:themeColor="text1"/>
              </w:rPr>
            </w:pPr>
            <w:r w:rsidRPr="00CE5F98">
              <w:rPr>
                <w:rFonts w:hint="eastAsia"/>
                <w:color w:val="000000" w:themeColor="text1"/>
              </w:rPr>
              <w:t>向晋辉</w:t>
            </w:r>
          </w:p>
        </w:tc>
      </w:tr>
      <w:tr w:rsidR="00CE5F98" w:rsidRPr="00CE5F98" w14:paraId="1EDA9C2C" w14:textId="77777777" w:rsidTr="007A6E3A">
        <w:trPr>
          <w:trHeight w:val="410"/>
          <w:jc w:val="center"/>
        </w:trPr>
        <w:tc>
          <w:tcPr>
            <w:tcW w:w="1834" w:type="dxa"/>
            <w:vAlign w:val="center"/>
          </w:tcPr>
          <w:p w14:paraId="3D44192A" w14:textId="77777777" w:rsidR="00030C59" w:rsidRPr="00CE5F98" w:rsidRDefault="00030C59">
            <w:pPr>
              <w:jc w:val="center"/>
              <w:rPr>
                <w:rFonts w:hint="eastAsia"/>
                <w:color w:val="000000" w:themeColor="text1"/>
              </w:rPr>
            </w:pPr>
            <w:r w:rsidRPr="00CE5F98">
              <w:rPr>
                <w:color w:val="000000" w:themeColor="text1"/>
              </w:rPr>
              <w:t>课程</w:t>
            </w:r>
            <w:r w:rsidRPr="00CE5F98">
              <w:rPr>
                <w:rFonts w:hint="eastAsia"/>
                <w:color w:val="000000" w:themeColor="text1"/>
              </w:rPr>
              <w:t>考核形式</w:t>
            </w:r>
          </w:p>
        </w:tc>
        <w:tc>
          <w:tcPr>
            <w:tcW w:w="2272" w:type="dxa"/>
            <w:vAlign w:val="center"/>
          </w:tcPr>
          <w:p w14:paraId="78862FD4" w14:textId="77777777" w:rsidR="00030C59" w:rsidRPr="00CE5F98" w:rsidRDefault="00030C59">
            <w:pPr>
              <w:jc w:val="center"/>
              <w:rPr>
                <w:rFonts w:hint="eastAsia"/>
                <w:color w:val="000000" w:themeColor="text1"/>
              </w:rPr>
            </w:pPr>
            <w:r w:rsidRPr="00CE5F98">
              <w:rPr>
                <w:rFonts w:hint="eastAsia"/>
                <w:color w:val="000000" w:themeColor="text1"/>
              </w:rPr>
              <w:t>实践</w:t>
            </w:r>
          </w:p>
        </w:tc>
        <w:tc>
          <w:tcPr>
            <w:tcW w:w="1573" w:type="dxa"/>
            <w:gridSpan w:val="2"/>
            <w:vAlign w:val="center"/>
          </w:tcPr>
          <w:p w14:paraId="4EE5D479" w14:textId="77777777" w:rsidR="00030C59" w:rsidRPr="00CE5F98" w:rsidRDefault="00030C59">
            <w:pPr>
              <w:jc w:val="center"/>
              <w:rPr>
                <w:rFonts w:hint="eastAsia"/>
                <w:color w:val="000000" w:themeColor="text1"/>
              </w:rPr>
            </w:pPr>
            <w:r w:rsidRPr="00CE5F98">
              <w:rPr>
                <w:color w:val="000000" w:themeColor="text1"/>
              </w:rPr>
              <w:t>课程性质</w:t>
            </w:r>
          </w:p>
        </w:tc>
        <w:tc>
          <w:tcPr>
            <w:tcW w:w="1425" w:type="dxa"/>
            <w:gridSpan w:val="2"/>
            <w:vAlign w:val="center"/>
          </w:tcPr>
          <w:p w14:paraId="6214F48E" w14:textId="77777777" w:rsidR="00030C59" w:rsidRPr="00CE5F98" w:rsidRDefault="00030C59">
            <w:pPr>
              <w:jc w:val="center"/>
              <w:rPr>
                <w:rFonts w:hint="eastAsia"/>
                <w:color w:val="000000" w:themeColor="text1"/>
              </w:rPr>
            </w:pPr>
            <w:r w:rsidRPr="00CE5F98">
              <w:rPr>
                <w:rFonts w:hint="eastAsia"/>
                <w:color w:val="000000" w:themeColor="text1"/>
              </w:rPr>
              <w:t>实践教学课程</w:t>
            </w:r>
          </w:p>
        </w:tc>
        <w:tc>
          <w:tcPr>
            <w:tcW w:w="1163" w:type="dxa"/>
            <w:vMerge/>
            <w:vAlign w:val="center"/>
          </w:tcPr>
          <w:p w14:paraId="58F6DA2E" w14:textId="77777777" w:rsidR="00030C59" w:rsidRPr="00CE5F98" w:rsidRDefault="00030C59">
            <w:pPr>
              <w:jc w:val="center"/>
              <w:rPr>
                <w:rFonts w:hint="eastAsia"/>
                <w:color w:val="000000" w:themeColor="text1"/>
              </w:rPr>
            </w:pPr>
          </w:p>
        </w:tc>
        <w:tc>
          <w:tcPr>
            <w:tcW w:w="907" w:type="dxa"/>
            <w:vMerge/>
            <w:vAlign w:val="center"/>
          </w:tcPr>
          <w:p w14:paraId="111CF473" w14:textId="77777777" w:rsidR="00030C59" w:rsidRPr="00CE5F98" w:rsidRDefault="00030C59">
            <w:pPr>
              <w:jc w:val="center"/>
              <w:rPr>
                <w:rFonts w:hint="eastAsia"/>
                <w:color w:val="000000" w:themeColor="text1"/>
              </w:rPr>
            </w:pPr>
          </w:p>
        </w:tc>
      </w:tr>
      <w:tr w:rsidR="00CE5F98" w:rsidRPr="00CE5F98" w14:paraId="30911E0C" w14:textId="77777777" w:rsidTr="007A6E3A">
        <w:trPr>
          <w:trHeight w:val="410"/>
          <w:jc w:val="center"/>
        </w:trPr>
        <w:tc>
          <w:tcPr>
            <w:tcW w:w="1834" w:type="dxa"/>
            <w:vAlign w:val="center"/>
          </w:tcPr>
          <w:p w14:paraId="43A606E5" w14:textId="77777777" w:rsidR="00030C59" w:rsidRPr="00CE5F98" w:rsidRDefault="00030C59">
            <w:pPr>
              <w:jc w:val="center"/>
              <w:rPr>
                <w:rFonts w:hint="eastAsia"/>
                <w:color w:val="000000" w:themeColor="text1"/>
              </w:rPr>
            </w:pPr>
            <w:r w:rsidRPr="00CE5F98">
              <w:rPr>
                <w:color w:val="000000" w:themeColor="text1"/>
              </w:rPr>
              <w:t>适应专业</w:t>
            </w:r>
          </w:p>
        </w:tc>
        <w:tc>
          <w:tcPr>
            <w:tcW w:w="2272" w:type="dxa"/>
            <w:vAlign w:val="center"/>
          </w:tcPr>
          <w:p w14:paraId="536360E6" w14:textId="77777777" w:rsidR="00030C59" w:rsidRPr="00CE5F98" w:rsidRDefault="00030C59">
            <w:pPr>
              <w:jc w:val="center"/>
              <w:rPr>
                <w:rFonts w:hint="eastAsia"/>
                <w:color w:val="000000" w:themeColor="text1"/>
              </w:rPr>
            </w:pPr>
            <w:r w:rsidRPr="00CE5F98">
              <w:rPr>
                <w:rFonts w:hint="eastAsia"/>
                <w:color w:val="000000" w:themeColor="text1"/>
              </w:rPr>
              <w:t>应用心理学</w:t>
            </w:r>
          </w:p>
        </w:tc>
        <w:tc>
          <w:tcPr>
            <w:tcW w:w="1573" w:type="dxa"/>
            <w:gridSpan w:val="2"/>
            <w:vAlign w:val="center"/>
          </w:tcPr>
          <w:p w14:paraId="26892C00" w14:textId="77777777" w:rsidR="00030C59" w:rsidRPr="00CE5F98" w:rsidRDefault="00030C59">
            <w:pPr>
              <w:jc w:val="center"/>
              <w:rPr>
                <w:rFonts w:hint="eastAsia"/>
                <w:color w:val="000000" w:themeColor="text1"/>
              </w:rPr>
            </w:pPr>
            <w:r w:rsidRPr="00CE5F98">
              <w:rPr>
                <w:rFonts w:hint="eastAsia"/>
                <w:color w:val="000000" w:themeColor="text1"/>
              </w:rPr>
              <w:t>先修</w:t>
            </w:r>
            <w:r w:rsidRPr="00CE5F98">
              <w:rPr>
                <w:color w:val="000000" w:themeColor="text1"/>
              </w:rPr>
              <w:t>课程</w:t>
            </w:r>
          </w:p>
        </w:tc>
        <w:tc>
          <w:tcPr>
            <w:tcW w:w="3495" w:type="dxa"/>
            <w:gridSpan w:val="4"/>
            <w:vAlign w:val="center"/>
          </w:tcPr>
          <w:p w14:paraId="7769CAAC" w14:textId="77777777" w:rsidR="00030C59" w:rsidRPr="00CE5F98" w:rsidRDefault="00030C59" w:rsidP="007A6E3A">
            <w:pPr>
              <w:pStyle w:val="Default"/>
              <w:jc w:val="center"/>
              <w:rPr>
                <w:color w:val="000000" w:themeColor="text1"/>
              </w:rPr>
            </w:pPr>
            <w:r w:rsidRPr="00CE5F98">
              <w:rPr>
                <w:rFonts w:asciiTheme="majorEastAsia" w:eastAsiaTheme="majorEastAsia" w:hAnsiTheme="majorEastAsia" w:hint="eastAsia"/>
                <w:color w:val="000000" w:themeColor="text1"/>
                <w:sz w:val="21"/>
                <w:szCs w:val="21"/>
              </w:rPr>
              <w:t>学科基础课程、专业课程</w:t>
            </w:r>
          </w:p>
        </w:tc>
      </w:tr>
    </w:tbl>
    <w:p w14:paraId="4A3A8C0C" w14:textId="196F0620" w:rsidR="00030C59" w:rsidRPr="00CE5F98" w:rsidRDefault="007C47A4">
      <w:pPr>
        <w:spacing w:line="360" w:lineRule="auto"/>
        <w:ind w:firstLineChars="200" w:firstLine="480"/>
        <w:jc w:val="left"/>
        <w:rPr>
          <w:rFonts w:eastAsia="微软雅黑" w:hint="eastAsia"/>
          <w:b/>
          <w:bCs/>
          <w:color w:val="000000" w:themeColor="text1"/>
          <w:sz w:val="24"/>
        </w:rPr>
      </w:pPr>
      <w:r w:rsidRPr="00CE5F98">
        <w:rPr>
          <w:rFonts w:eastAsia="微软雅黑" w:hint="eastAsia"/>
          <w:b/>
          <w:bCs/>
          <w:color w:val="000000" w:themeColor="text1"/>
          <w:sz w:val="24"/>
        </w:rPr>
        <w:t>二、课程简介</w:t>
      </w:r>
    </w:p>
    <w:p w14:paraId="431B9275" w14:textId="77777777" w:rsidR="00030C59" w:rsidRPr="00CE5F98" w:rsidRDefault="00030C59" w:rsidP="004D6A20">
      <w:pPr>
        <w:snapToGrid w:val="0"/>
        <w:spacing w:afterLines="50" w:after="156" w:line="360" w:lineRule="atLeast"/>
        <w:ind w:firstLineChars="200" w:firstLine="420"/>
        <w:outlineLvl w:val="0"/>
        <w:rPr>
          <w:rFonts w:eastAsia="微软雅黑" w:hint="eastAsia"/>
          <w:b/>
          <w:bCs/>
          <w:color w:val="000000" w:themeColor="text1"/>
          <w:sz w:val="24"/>
        </w:rPr>
      </w:pPr>
      <w:bookmarkStart w:id="124" w:name="_Toc203243609"/>
      <w:r w:rsidRPr="00CE5F98">
        <w:rPr>
          <w:rFonts w:hint="eastAsia"/>
          <w:color w:val="000000" w:themeColor="text1"/>
        </w:rPr>
        <w:t>《毕业实习》是应用心理学专业的集中实践教学环节，主要是对大学本科学习期间所学理论知识的一种检验。通过专业实习，巩固和运用所学的心理学基础理论、专业知识和基本技能，获得有关心理健康教育、心理咨询、用户体验与行为分析、市场调研等工作的充分经验与全面锻炼，培养学生应用知识解决心理学实际问题的能力和对专业工作的适应能力，养成心理健康教育、心理咨询、用户研究、市场调研等的专业实践能力。</w:t>
      </w:r>
      <w:bookmarkEnd w:id="124"/>
    </w:p>
    <w:p w14:paraId="13CE7423" w14:textId="0E3A201F" w:rsidR="00030C59" w:rsidRPr="00CE5F98" w:rsidRDefault="007C47A4">
      <w:pPr>
        <w:spacing w:line="360" w:lineRule="auto"/>
        <w:ind w:firstLineChars="200" w:firstLine="480"/>
        <w:jc w:val="left"/>
        <w:rPr>
          <w:rFonts w:eastAsia="微软雅黑" w:hint="eastAsia"/>
          <w:b/>
          <w:bCs/>
          <w:color w:val="000000" w:themeColor="text1"/>
          <w:sz w:val="24"/>
        </w:rPr>
      </w:pPr>
      <w:r w:rsidRPr="00CE5F98">
        <w:rPr>
          <w:rFonts w:eastAsia="微软雅黑" w:hint="eastAsia"/>
          <w:b/>
          <w:bCs/>
          <w:color w:val="000000" w:themeColor="text1"/>
          <w:sz w:val="24"/>
        </w:rPr>
        <w:t>三、课程目标</w:t>
      </w:r>
      <w:r w:rsidR="00030C59" w:rsidRPr="00CE5F98">
        <w:rPr>
          <w:rFonts w:eastAsia="微软雅黑" w:hint="eastAsia"/>
          <w:b/>
          <w:bCs/>
          <w:color w:val="000000" w:themeColor="text1"/>
          <w:sz w:val="24"/>
        </w:rPr>
        <w:t>与毕业要求的关系</w:t>
      </w:r>
      <w:r w:rsidR="00030C59" w:rsidRPr="00CE5F98">
        <w:rPr>
          <w:rFonts w:eastAsia="微软雅黑" w:hint="eastAsia"/>
          <w:b/>
          <w:bCs/>
          <w:color w:val="000000" w:themeColor="text1"/>
          <w:sz w:val="24"/>
        </w:rPr>
        <w:t xml:space="preserve"> </w:t>
      </w:r>
    </w:p>
    <w:p w14:paraId="724A3030" w14:textId="10F8CCCD" w:rsidR="00030C59" w:rsidRPr="00CE5F98" w:rsidRDefault="007C47A4">
      <w:pPr>
        <w:spacing w:line="360" w:lineRule="auto"/>
        <w:ind w:firstLineChars="200" w:firstLine="480"/>
        <w:jc w:val="left"/>
        <w:rPr>
          <w:rFonts w:eastAsia="微软雅黑" w:hint="eastAsia"/>
          <w:b/>
          <w:bCs/>
          <w:color w:val="000000" w:themeColor="text1"/>
          <w:sz w:val="24"/>
        </w:rPr>
      </w:pPr>
      <w:r w:rsidRPr="00CE5F98">
        <w:rPr>
          <w:rFonts w:eastAsia="微软雅黑" w:hint="eastAsia"/>
          <w:b/>
          <w:bCs/>
          <w:color w:val="000000" w:themeColor="text1"/>
          <w:sz w:val="24"/>
        </w:rPr>
        <w:t>（一）课程目标</w:t>
      </w:r>
    </w:p>
    <w:p w14:paraId="23279A99" w14:textId="77777777" w:rsidR="00030C59" w:rsidRPr="00CE5F98" w:rsidRDefault="00030C59">
      <w:pPr>
        <w:spacing w:line="360" w:lineRule="auto"/>
        <w:ind w:firstLineChars="200" w:firstLine="420"/>
        <w:jc w:val="left"/>
        <w:rPr>
          <w:rFonts w:hint="eastAsia"/>
          <w:color w:val="000000" w:themeColor="text1"/>
        </w:rPr>
      </w:pPr>
      <w:r w:rsidRPr="00CE5F98">
        <w:rPr>
          <w:rFonts w:hint="eastAsia"/>
          <w:color w:val="000000" w:themeColor="text1"/>
        </w:rPr>
        <w:t>课程目标1（思政目标）：了解应用心理学专业的社会实际需求，认识心理咨询、心理健康教育、用户体验研究等工作的重要性，增强学生的职业荣誉感、专业认同感和社会责任心。</w:t>
      </w:r>
    </w:p>
    <w:p w14:paraId="4162AE7B" w14:textId="77777777" w:rsidR="00030C59" w:rsidRPr="00CE5F98" w:rsidRDefault="00030C59">
      <w:pPr>
        <w:spacing w:line="360" w:lineRule="auto"/>
        <w:ind w:firstLineChars="200" w:firstLine="420"/>
        <w:jc w:val="left"/>
        <w:rPr>
          <w:rFonts w:hint="eastAsia"/>
          <w:color w:val="000000" w:themeColor="text1"/>
        </w:rPr>
      </w:pPr>
      <w:r w:rsidRPr="00CE5F98">
        <w:rPr>
          <w:rFonts w:hint="eastAsia"/>
          <w:color w:val="000000" w:themeColor="text1"/>
        </w:rPr>
        <w:t>课程目标2：促使学生将所学的基础理论、基本知识和基本技能综合运用于社会实践，培养从事学校心理健康教育、心理咨询、企业市场调研、用户体验分析等工作的能力，提高学生在社区、企业、学校等场所的工作技能，熟悉相关领域的工作流程。</w:t>
      </w:r>
    </w:p>
    <w:p w14:paraId="01CC88CB" w14:textId="77777777" w:rsidR="00030C59" w:rsidRPr="00CE5F98" w:rsidRDefault="00030C59">
      <w:pPr>
        <w:spacing w:line="360" w:lineRule="auto"/>
        <w:ind w:firstLineChars="200" w:firstLine="420"/>
        <w:jc w:val="left"/>
        <w:rPr>
          <w:rFonts w:hint="eastAsia"/>
          <w:color w:val="000000" w:themeColor="text1"/>
        </w:rPr>
      </w:pPr>
      <w:r w:rsidRPr="00CE5F98">
        <w:rPr>
          <w:rFonts w:hint="eastAsia"/>
          <w:color w:val="000000" w:themeColor="text1"/>
        </w:rPr>
        <w:t>课程目标3：</w:t>
      </w:r>
      <w:r w:rsidRPr="00CE5F98">
        <w:rPr>
          <w:color w:val="000000" w:themeColor="text1"/>
        </w:rPr>
        <w:t>能够进行有效的自我反思，总结在</w:t>
      </w:r>
      <w:r w:rsidRPr="00CE5F98">
        <w:rPr>
          <w:rFonts w:hint="eastAsia"/>
          <w:color w:val="000000" w:themeColor="text1"/>
        </w:rPr>
        <w:t>实习</w:t>
      </w:r>
      <w:r w:rsidRPr="00CE5F98">
        <w:rPr>
          <w:color w:val="000000" w:themeColor="text1"/>
        </w:rPr>
        <w:t>过程中的收获和经验，包括对人际关系的理解、情绪管理能力的提升，以及对社会心理现象的深入思考，从而促进个人成长和职业发展。</w:t>
      </w:r>
    </w:p>
    <w:p w14:paraId="1EA87AA3" w14:textId="40238339" w:rsidR="00030C59" w:rsidRPr="00CE5F98" w:rsidRDefault="007C47A4" w:rsidP="00B52CAA">
      <w:pPr>
        <w:spacing w:line="360" w:lineRule="auto"/>
        <w:ind w:firstLineChars="200" w:firstLine="480"/>
        <w:jc w:val="left"/>
        <w:rPr>
          <w:rFonts w:eastAsia="微软雅黑" w:hint="eastAsia"/>
          <w:b/>
          <w:bCs/>
          <w:color w:val="000000" w:themeColor="text1"/>
          <w:sz w:val="24"/>
        </w:rPr>
      </w:pPr>
      <w:r w:rsidRPr="00CE5F98">
        <w:rPr>
          <w:rFonts w:eastAsia="微软雅黑"/>
          <w:b/>
          <w:bCs/>
          <w:color w:val="000000" w:themeColor="text1"/>
          <w:sz w:val="24"/>
        </w:rPr>
        <w:t>（二）课程目标对毕业要求的支撑关系</w:t>
      </w:r>
    </w:p>
    <w:p w14:paraId="40757D1C" w14:textId="77777777" w:rsidR="00030C59" w:rsidRPr="00CE5F98" w:rsidRDefault="00030C59" w:rsidP="00B52CAA">
      <w:pPr>
        <w:widowControl/>
        <w:ind w:firstLineChars="200" w:firstLine="480"/>
        <w:jc w:val="left"/>
        <w:rPr>
          <w:rFonts w:hint="eastAsia"/>
          <w:color w:val="000000" w:themeColor="text1"/>
          <w:kern w:val="0"/>
          <w:sz w:val="24"/>
        </w:rPr>
      </w:pP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1843"/>
        <w:gridCol w:w="6456"/>
      </w:tblGrid>
      <w:tr w:rsidR="00CE5F98" w:rsidRPr="00CE5F98" w14:paraId="55D8269C" w14:textId="77777777" w:rsidTr="00D41C76">
        <w:trPr>
          <w:jc w:val="center"/>
        </w:trPr>
        <w:tc>
          <w:tcPr>
            <w:tcW w:w="1271" w:type="dxa"/>
            <w:vAlign w:val="center"/>
          </w:tcPr>
          <w:p w14:paraId="764D66FF" w14:textId="77777777" w:rsidR="00030C59" w:rsidRPr="00CE5F98" w:rsidRDefault="00030C59" w:rsidP="00D41C76">
            <w:pPr>
              <w:widowControl/>
              <w:snapToGrid w:val="0"/>
              <w:jc w:val="center"/>
              <w:rPr>
                <w:rFonts w:hint="eastAsia"/>
                <w:b/>
                <w:bCs/>
                <w:color w:val="000000" w:themeColor="text1"/>
                <w:kern w:val="0"/>
                <w:szCs w:val="21"/>
              </w:rPr>
            </w:pPr>
            <w:r w:rsidRPr="00CE5F98">
              <w:rPr>
                <w:b/>
                <w:bCs/>
                <w:color w:val="000000" w:themeColor="text1"/>
                <w:kern w:val="0"/>
                <w:szCs w:val="21"/>
              </w:rPr>
              <w:t>课程目标</w:t>
            </w:r>
          </w:p>
        </w:tc>
        <w:tc>
          <w:tcPr>
            <w:tcW w:w="1843" w:type="dxa"/>
            <w:vAlign w:val="center"/>
          </w:tcPr>
          <w:p w14:paraId="12753DF3" w14:textId="77777777" w:rsidR="00030C59" w:rsidRPr="00CE5F98" w:rsidRDefault="00030C59" w:rsidP="00D41C76">
            <w:pPr>
              <w:widowControl/>
              <w:snapToGrid w:val="0"/>
              <w:jc w:val="center"/>
              <w:rPr>
                <w:rFonts w:hint="eastAsia"/>
                <w:b/>
                <w:bCs/>
                <w:color w:val="000000" w:themeColor="text1"/>
                <w:kern w:val="0"/>
                <w:szCs w:val="21"/>
              </w:rPr>
            </w:pPr>
            <w:r w:rsidRPr="00CE5F98">
              <w:rPr>
                <w:b/>
                <w:bCs/>
                <w:color w:val="000000" w:themeColor="text1"/>
                <w:kern w:val="0"/>
                <w:szCs w:val="21"/>
              </w:rPr>
              <w:t>支撑的毕业要求</w:t>
            </w:r>
          </w:p>
        </w:tc>
        <w:tc>
          <w:tcPr>
            <w:tcW w:w="6456" w:type="dxa"/>
            <w:vAlign w:val="center"/>
          </w:tcPr>
          <w:p w14:paraId="36D649C0" w14:textId="77777777" w:rsidR="00030C59" w:rsidRPr="00CE5F98" w:rsidRDefault="00030C59" w:rsidP="00D41C76">
            <w:pPr>
              <w:widowControl/>
              <w:snapToGrid w:val="0"/>
              <w:jc w:val="center"/>
              <w:rPr>
                <w:rFonts w:hint="eastAsia"/>
                <w:b/>
                <w:bCs/>
                <w:color w:val="000000" w:themeColor="text1"/>
                <w:kern w:val="0"/>
                <w:szCs w:val="21"/>
              </w:rPr>
            </w:pPr>
            <w:r w:rsidRPr="00CE5F98">
              <w:rPr>
                <w:b/>
                <w:bCs/>
                <w:color w:val="000000" w:themeColor="text1"/>
                <w:kern w:val="0"/>
                <w:szCs w:val="21"/>
              </w:rPr>
              <w:t>支撑的毕业要求指标点</w:t>
            </w:r>
          </w:p>
        </w:tc>
      </w:tr>
      <w:tr w:rsidR="00CE5F98" w:rsidRPr="00CE5F98" w14:paraId="65D9A5F0" w14:textId="77777777" w:rsidTr="00D41C76">
        <w:trPr>
          <w:jc w:val="center"/>
        </w:trPr>
        <w:tc>
          <w:tcPr>
            <w:tcW w:w="1271" w:type="dxa"/>
            <w:vAlign w:val="center"/>
          </w:tcPr>
          <w:p w14:paraId="604E2309" w14:textId="77777777" w:rsidR="00030C59" w:rsidRPr="00CE5F98" w:rsidRDefault="00030C59" w:rsidP="00D41C76">
            <w:pPr>
              <w:snapToGrid w:val="0"/>
              <w:jc w:val="left"/>
              <w:rPr>
                <w:rFonts w:hint="eastAsia"/>
                <w:color w:val="000000" w:themeColor="text1"/>
                <w:szCs w:val="21"/>
              </w:rPr>
            </w:pPr>
            <w:r w:rsidRPr="00CE5F98">
              <w:rPr>
                <w:color w:val="000000" w:themeColor="text1"/>
                <w:szCs w:val="21"/>
              </w:rPr>
              <w:t>课程目标1</w:t>
            </w:r>
          </w:p>
        </w:tc>
        <w:tc>
          <w:tcPr>
            <w:tcW w:w="1843" w:type="dxa"/>
            <w:vAlign w:val="center"/>
          </w:tcPr>
          <w:p w14:paraId="30A2ED7B" w14:textId="77777777" w:rsidR="00030C59" w:rsidRPr="00CE5F98" w:rsidRDefault="00030C59" w:rsidP="00D41C76">
            <w:pPr>
              <w:snapToGrid w:val="0"/>
              <w:jc w:val="left"/>
              <w:rPr>
                <w:rFonts w:hint="eastAsia"/>
                <w:color w:val="000000" w:themeColor="text1"/>
                <w:szCs w:val="21"/>
              </w:rPr>
            </w:pPr>
            <w:r w:rsidRPr="00CE5F98">
              <w:rPr>
                <w:rFonts w:hint="eastAsia"/>
                <w:color w:val="000000" w:themeColor="text1"/>
                <w:szCs w:val="21"/>
              </w:rPr>
              <w:t>毕业要求1（M）</w:t>
            </w:r>
          </w:p>
        </w:tc>
        <w:tc>
          <w:tcPr>
            <w:tcW w:w="6456" w:type="dxa"/>
            <w:vAlign w:val="center"/>
          </w:tcPr>
          <w:p w14:paraId="757D6005" w14:textId="77777777" w:rsidR="00030C59" w:rsidRPr="00CE5F98" w:rsidRDefault="00030C59" w:rsidP="00D41C76">
            <w:pPr>
              <w:snapToGrid w:val="0"/>
              <w:spacing w:line="440" w:lineRule="exact"/>
              <w:jc w:val="left"/>
              <w:rPr>
                <w:rFonts w:hint="eastAsia"/>
                <w:color w:val="000000" w:themeColor="text1"/>
                <w:szCs w:val="21"/>
              </w:rPr>
            </w:pPr>
            <w:r w:rsidRPr="00CE5F98">
              <w:rPr>
                <w:color w:val="000000" w:themeColor="text1"/>
                <w:szCs w:val="21"/>
              </w:rPr>
              <w:t>1.2 职业素养。具有人文底蕴、科学精神和职业素养，认同心理学相关岗位工作的意义，遵守心理学各应用领域的职业道德和行为规范。</w:t>
            </w:r>
          </w:p>
        </w:tc>
      </w:tr>
      <w:tr w:rsidR="00CE5F98" w:rsidRPr="00CE5F98" w14:paraId="7103B800" w14:textId="77777777" w:rsidTr="00D41C76">
        <w:trPr>
          <w:jc w:val="center"/>
        </w:trPr>
        <w:tc>
          <w:tcPr>
            <w:tcW w:w="1271" w:type="dxa"/>
            <w:vAlign w:val="center"/>
          </w:tcPr>
          <w:p w14:paraId="69BFC76B" w14:textId="77777777" w:rsidR="00030C59" w:rsidRPr="00CE5F98" w:rsidRDefault="00030C59" w:rsidP="005777B8">
            <w:pPr>
              <w:snapToGrid w:val="0"/>
              <w:jc w:val="left"/>
              <w:rPr>
                <w:rFonts w:hint="eastAsia"/>
                <w:color w:val="000000" w:themeColor="text1"/>
                <w:szCs w:val="21"/>
              </w:rPr>
            </w:pPr>
            <w:r w:rsidRPr="00CE5F98">
              <w:rPr>
                <w:color w:val="000000" w:themeColor="text1"/>
                <w:szCs w:val="21"/>
              </w:rPr>
              <w:t>课程目标2</w:t>
            </w:r>
          </w:p>
        </w:tc>
        <w:tc>
          <w:tcPr>
            <w:tcW w:w="1843" w:type="dxa"/>
            <w:vAlign w:val="center"/>
          </w:tcPr>
          <w:p w14:paraId="7D524EE6" w14:textId="77777777" w:rsidR="00030C59" w:rsidRPr="00CE5F98" w:rsidRDefault="00030C59" w:rsidP="005777B8">
            <w:pPr>
              <w:snapToGrid w:val="0"/>
              <w:jc w:val="left"/>
              <w:rPr>
                <w:rFonts w:hint="eastAsia"/>
                <w:color w:val="000000" w:themeColor="text1"/>
                <w:szCs w:val="21"/>
              </w:rPr>
            </w:pPr>
            <w:r w:rsidRPr="00CE5F98">
              <w:rPr>
                <w:rFonts w:hint="eastAsia"/>
                <w:color w:val="000000" w:themeColor="text1"/>
                <w:szCs w:val="21"/>
              </w:rPr>
              <w:t>毕业要求3（M）</w:t>
            </w:r>
          </w:p>
          <w:p w14:paraId="59A9D77F" w14:textId="77777777" w:rsidR="00030C59" w:rsidRPr="00CE5F98" w:rsidRDefault="00030C59" w:rsidP="005777B8">
            <w:pPr>
              <w:snapToGrid w:val="0"/>
              <w:jc w:val="left"/>
              <w:rPr>
                <w:rFonts w:hint="eastAsia"/>
                <w:color w:val="000000" w:themeColor="text1"/>
                <w:szCs w:val="21"/>
              </w:rPr>
            </w:pPr>
            <w:r w:rsidRPr="00CE5F98">
              <w:rPr>
                <w:rFonts w:hint="eastAsia"/>
                <w:color w:val="000000" w:themeColor="text1"/>
                <w:szCs w:val="21"/>
              </w:rPr>
              <w:t>毕业要求4（H）</w:t>
            </w:r>
          </w:p>
          <w:p w14:paraId="63BD0C69" w14:textId="77777777" w:rsidR="00030C59" w:rsidRPr="00CE5F98" w:rsidRDefault="00030C59" w:rsidP="005777B8">
            <w:pPr>
              <w:snapToGrid w:val="0"/>
              <w:jc w:val="left"/>
              <w:rPr>
                <w:rFonts w:hint="eastAsia"/>
                <w:color w:val="000000" w:themeColor="text1"/>
                <w:szCs w:val="21"/>
              </w:rPr>
            </w:pPr>
            <w:r w:rsidRPr="00CE5F98">
              <w:rPr>
                <w:rFonts w:hint="eastAsia"/>
                <w:color w:val="000000" w:themeColor="text1"/>
                <w:szCs w:val="21"/>
              </w:rPr>
              <w:t>毕业要求5（H）</w:t>
            </w:r>
          </w:p>
          <w:p w14:paraId="6691F9D9" w14:textId="77777777" w:rsidR="00030C59" w:rsidRPr="00CE5F98" w:rsidRDefault="00030C59" w:rsidP="005777B8">
            <w:pPr>
              <w:snapToGrid w:val="0"/>
              <w:jc w:val="left"/>
              <w:rPr>
                <w:rFonts w:hint="eastAsia"/>
                <w:color w:val="000000" w:themeColor="text1"/>
                <w:szCs w:val="21"/>
              </w:rPr>
            </w:pPr>
          </w:p>
          <w:p w14:paraId="092AF4A5" w14:textId="77777777" w:rsidR="00030C59" w:rsidRPr="00CE5F98" w:rsidRDefault="00030C59" w:rsidP="005777B8">
            <w:pPr>
              <w:snapToGrid w:val="0"/>
              <w:jc w:val="left"/>
              <w:rPr>
                <w:rFonts w:hint="eastAsia"/>
                <w:color w:val="000000" w:themeColor="text1"/>
                <w:szCs w:val="21"/>
              </w:rPr>
            </w:pPr>
          </w:p>
        </w:tc>
        <w:tc>
          <w:tcPr>
            <w:tcW w:w="6456" w:type="dxa"/>
            <w:vAlign w:val="center"/>
          </w:tcPr>
          <w:p w14:paraId="4FF80641" w14:textId="77777777" w:rsidR="00030C59" w:rsidRPr="00CE5F98" w:rsidRDefault="00030C59" w:rsidP="005777B8">
            <w:pPr>
              <w:adjustRightInd w:val="0"/>
              <w:snapToGrid w:val="0"/>
              <w:spacing w:line="440" w:lineRule="exact"/>
              <w:jc w:val="left"/>
              <w:rPr>
                <w:rFonts w:hint="eastAsia"/>
                <w:color w:val="000000" w:themeColor="text1"/>
                <w:szCs w:val="21"/>
              </w:rPr>
            </w:pPr>
            <w:r w:rsidRPr="00CE5F98">
              <w:rPr>
                <w:rFonts w:hint="eastAsia"/>
                <w:color w:val="000000" w:themeColor="text1"/>
                <w:szCs w:val="21"/>
              </w:rPr>
              <w:t>3.1 具备较强的实验能力，能使用计算机和编程工具进行心理测评和实验程序开发。</w:t>
            </w:r>
          </w:p>
          <w:p w14:paraId="7914BACF" w14:textId="77777777" w:rsidR="00030C59" w:rsidRPr="00CE5F98" w:rsidRDefault="00030C59" w:rsidP="005777B8">
            <w:pPr>
              <w:adjustRightInd w:val="0"/>
              <w:snapToGrid w:val="0"/>
              <w:spacing w:line="440" w:lineRule="exact"/>
              <w:jc w:val="left"/>
              <w:rPr>
                <w:rFonts w:hint="eastAsia"/>
                <w:color w:val="000000" w:themeColor="text1"/>
                <w:szCs w:val="21"/>
              </w:rPr>
            </w:pPr>
            <w:r w:rsidRPr="00CE5F98">
              <w:rPr>
                <w:rFonts w:hint="eastAsia"/>
                <w:color w:val="000000" w:themeColor="text1"/>
                <w:szCs w:val="21"/>
              </w:rPr>
              <w:t>4.1具有批判性思维和创新思维能力，能够基于心理学原理发现相关领域的实际问题。</w:t>
            </w:r>
          </w:p>
          <w:p w14:paraId="2B4F972E" w14:textId="77777777" w:rsidR="00030C59" w:rsidRPr="00CE5F98" w:rsidRDefault="00030C59" w:rsidP="005777B8">
            <w:pPr>
              <w:adjustRightInd w:val="0"/>
              <w:snapToGrid w:val="0"/>
              <w:spacing w:line="440" w:lineRule="exact"/>
              <w:jc w:val="left"/>
              <w:rPr>
                <w:rFonts w:hint="eastAsia"/>
                <w:color w:val="000000" w:themeColor="text1"/>
                <w:szCs w:val="21"/>
              </w:rPr>
            </w:pPr>
            <w:r w:rsidRPr="00CE5F98">
              <w:rPr>
                <w:rFonts w:hint="eastAsia"/>
                <w:color w:val="000000" w:themeColor="text1"/>
                <w:szCs w:val="21"/>
              </w:rPr>
              <w:t>4.2能综合运用心理学的研究方法对问题进行分析和研究。</w:t>
            </w:r>
          </w:p>
          <w:p w14:paraId="27677C7B" w14:textId="77777777" w:rsidR="00030C59" w:rsidRPr="00CE5F98" w:rsidRDefault="00030C59" w:rsidP="005777B8">
            <w:pPr>
              <w:adjustRightInd w:val="0"/>
              <w:snapToGrid w:val="0"/>
              <w:spacing w:line="440" w:lineRule="exact"/>
              <w:jc w:val="left"/>
              <w:rPr>
                <w:rFonts w:hint="eastAsia"/>
                <w:color w:val="000000" w:themeColor="text1"/>
                <w:szCs w:val="21"/>
              </w:rPr>
            </w:pPr>
            <w:r w:rsidRPr="00CE5F98">
              <w:rPr>
                <w:rFonts w:hint="eastAsia"/>
                <w:color w:val="000000" w:themeColor="text1"/>
                <w:szCs w:val="21"/>
              </w:rPr>
              <w:t>5.1 能熟练使用相关的网络工具、数据库等信息技术，有效查询和获取解决心理学相关领域问题的研究资料。</w:t>
            </w:r>
          </w:p>
          <w:p w14:paraId="481F3A13" w14:textId="77777777" w:rsidR="00030C59" w:rsidRPr="00CE5F98" w:rsidRDefault="00030C59" w:rsidP="005777B8">
            <w:pPr>
              <w:adjustRightInd w:val="0"/>
              <w:snapToGrid w:val="0"/>
              <w:spacing w:line="440" w:lineRule="exact"/>
              <w:jc w:val="left"/>
              <w:rPr>
                <w:rFonts w:hint="eastAsia"/>
                <w:color w:val="000000" w:themeColor="text1"/>
                <w:szCs w:val="21"/>
              </w:rPr>
            </w:pPr>
            <w:r w:rsidRPr="00CE5F98">
              <w:rPr>
                <w:rFonts w:hint="eastAsia"/>
                <w:color w:val="000000" w:themeColor="text1"/>
                <w:szCs w:val="21"/>
              </w:rPr>
              <w:t>5.2掌握基本的数据处理与分析方法，能够对数据进行分析与解释，解决相关领域的实际问题。</w:t>
            </w:r>
          </w:p>
        </w:tc>
      </w:tr>
      <w:tr w:rsidR="00030C59" w:rsidRPr="00CE5F98" w14:paraId="27FA048B" w14:textId="77777777" w:rsidTr="00D41C76">
        <w:trPr>
          <w:jc w:val="center"/>
        </w:trPr>
        <w:tc>
          <w:tcPr>
            <w:tcW w:w="1271" w:type="dxa"/>
            <w:vAlign w:val="center"/>
          </w:tcPr>
          <w:p w14:paraId="36B6D4AE" w14:textId="77777777" w:rsidR="00030C59" w:rsidRPr="00CE5F98" w:rsidRDefault="00030C59" w:rsidP="005777B8">
            <w:pPr>
              <w:snapToGrid w:val="0"/>
              <w:jc w:val="left"/>
              <w:rPr>
                <w:rFonts w:hint="eastAsia"/>
                <w:color w:val="000000" w:themeColor="text1"/>
                <w:szCs w:val="21"/>
              </w:rPr>
            </w:pPr>
            <w:r w:rsidRPr="00CE5F98">
              <w:rPr>
                <w:rFonts w:hint="eastAsia"/>
                <w:color w:val="000000" w:themeColor="text1"/>
                <w:szCs w:val="21"/>
              </w:rPr>
              <w:t>课程目标3</w:t>
            </w:r>
          </w:p>
        </w:tc>
        <w:tc>
          <w:tcPr>
            <w:tcW w:w="1843" w:type="dxa"/>
            <w:vAlign w:val="center"/>
          </w:tcPr>
          <w:p w14:paraId="1F09FAA5" w14:textId="77777777" w:rsidR="00030C59" w:rsidRPr="00CE5F98" w:rsidRDefault="00030C59" w:rsidP="005777B8">
            <w:pPr>
              <w:snapToGrid w:val="0"/>
              <w:jc w:val="left"/>
              <w:rPr>
                <w:rFonts w:hint="eastAsia"/>
                <w:color w:val="000000" w:themeColor="text1"/>
                <w:szCs w:val="21"/>
              </w:rPr>
            </w:pPr>
            <w:r w:rsidRPr="00CE5F98">
              <w:rPr>
                <w:rFonts w:hint="eastAsia"/>
                <w:color w:val="000000" w:themeColor="text1"/>
                <w:szCs w:val="21"/>
              </w:rPr>
              <w:t>毕业要求6（M）</w:t>
            </w:r>
          </w:p>
          <w:p w14:paraId="5CE140D7" w14:textId="77777777" w:rsidR="00030C59" w:rsidRPr="00CE5F98" w:rsidRDefault="00030C59" w:rsidP="005777B8">
            <w:pPr>
              <w:snapToGrid w:val="0"/>
              <w:jc w:val="left"/>
              <w:rPr>
                <w:rFonts w:hint="eastAsia"/>
                <w:color w:val="000000" w:themeColor="text1"/>
                <w:szCs w:val="21"/>
              </w:rPr>
            </w:pPr>
            <w:r w:rsidRPr="00CE5F98">
              <w:rPr>
                <w:rFonts w:hint="eastAsia"/>
                <w:color w:val="000000" w:themeColor="text1"/>
                <w:szCs w:val="21"/>
              </w:rPr>
              <w:t>毕业要求8（M）</w:t>
            </w:r>
          </w:p>
        </w:tc>
        <w:tc>
          <w:tcPr>
            <w:tcW w:w="6456" w:type="dxa"/>
            <w:vAlign w:val="center"/>
          </w:tcPr>
          <w:p w14:paraId="48815B16" w14:textId="77777777" w:rsidR="00030C59" w:rsidRPr="00CE5F98" w:rsidRDefault="00030C59" w:rsidP="005777B8">
            <w:pPr>
              <w:adjustRightInd w:val="0"/>
              <w:snapToGrid w:val="0"/>
              <w:spacing w:line="440" w:lineRule="exact"/>
              <w:jc w:val="left"/>
              <w:rPr>
                <w:rFonts w:hint="eastAsia"/>
                <w:color w:val="000000" w:themeColor="text1"/>
                <w:szCs w:val="21"/>
              </w:rPr>
            </w:pPr>
            <w:r w:rsidRPr="00CE5F98">
              <w:rPr>
                <w:rFonts w:hint="eastAsia"/>
                <w:color w:val="000000" w:themeColor="text1"/>
                <w:szCs w:val="21"/>
              </w:rPr>
              <w:t>6.1能够使用准确规范的语言文字，逻辑清晰地表达个人观点。</w:t>
            </w:r>
          </w:p>
          <w:p w14:paraId="259032CF" w14:textId="77777777" w:rsidR="00030C59" w:rsidRPr="00CE5F98" w:rsidRDefault="00030C59" w:rsidP="005777B8">
            <w:pPr>
              <w:adjustRightInd w:val="0"/>
              <w:snapToGrid w:val="0"/>
              <w:spacing w:line="440" w:lineRule="exact"/>
              <w:jc w:val="left"/>
              <w:rPr>
                <w:rFonts w:hint="eastAsia"/>
                <w:color w:val="000000" w:themeColor="text1"/>
                <w:szCs w:val="21"/>
              </w:rPr>
            </w:pPr>
            <w:r w:rsidRPr="00CE5F98">
              <w:rPr>
                <w:rFonts w:hint="eastAsia"/>
                <w:color w:val="000000" w:themeColor="text1"/>
                <w:szCs w:val="21"/>
              </w:rPr>
              <w:t>8.1具有终身学习意识和自我管理能力。</w:t>
            </w:r>
          </w:p>
        </w:tc>
      </w:tr>
    </w:tbl>
    <w:p w14:paraId="3D8D1E11" w14:textId="77777777" w:rsidR="00030C59" w:rsidRPr="00CE5F98" w:rsidRDefault="00030C59" w:rsidP="00B52CAA">
      <w:pPr>
        <w:widowControl/>
        <w:ind w:firstLineChars="200" w:firstLine="480"/>
        <w:rPr>
          <w:rFonts w:hint="eastAsia"/>
          <w:color w:val="000000" w:themeColor="text1"/>
          <w:kern w:val="0"/>
          <w:sz w:val="24"/>
        </w:rPr>
      </w:pPr>
    </w:p>
    <w:p w14:paraId="69C73649" w14:textId="259D60C3" w:rsidR="00030C59" w:rsidRPr="00CE5F98" w:rsidRDefault="007C47A4" w:rsidP="0014612C">
      <w:pPr>
        <w:widowControl/>
        <w:adjustRightInd w:val="0"/>
        <w:snapToGrid w:val="0"/>
        <w:spacing w:beforeLines="50" w:before="156" w:afterLines="50" w:after="156"/>
        <w:ind w:firstLineChars="200" w:firstLine="480"/>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sz w:val="24"/>
        </w:rPr>
        <w:t>（三）课程目标与毕业要求的矩阵关系图</w:t>
      </w:r>
    </w:p>
    <w:tbl>
      <w:tblPr>
        <w:tblW w:w="9897" w:type="dxa"/>
        <w:tblInd w:w="-743" w:type="dxa"/>
        <w:tblLayout w:type="fixed"/>
        <w:tblCellMar>
          <w:left w:w="0" w:type="dxa"/>
          <w:right w:w="0" w:type="dxa"/>
        </w:tblCellMar>
        <w:tblLook w:val="04A0" w:firstRow="1" w:lastRow="0" w:firstColumn="1" w:lastColumn="0" w:noHBand="0" w:noVBand="1"/>
      </w:tblPr>
      <w:tblGrid>
        <w:gridCol w:w="1031"/>
        <w:gridCol w:w="477"/>
        <w:gridCol w:w="476"/>
        <w:gridCol w:w="477"/>
        <w:gridCol w:w="531"/>
        <w:gridCol w:w="531"/>
        <w:gridCol w:w="531"/>
        <w:gridCol w:w="531"/>
        <w:gridCol w:w="531"/>
        <w:gridCol w:w="531"/>
        <w:gridCol w:w="532"/>
        <w:gridCol w:w="531"/>
        <w:gridCol w:w="531"/>
        <w:gridCol w:w="531"/>
        <w:gridCol w:w="531"/>
        <w:gridCol w:w="531"/>
        <w:gridCol w:w="531"/>
        <w:gridCol w:w="532"/>
      </w:tblGrid>
      <w:tr w:rsidR="00CE5F98" w:rsidRPr="00CE5F98" w14:paraId="02BE70B3" w14:textId="77777777" w:rsidTr="003323B7">
        <w:trPr>
          <w:trHeight w:val="636"/>
        </w:trPr>
        <w:tc>
          <w:tcPr>
            <w:tcW w:w="1031" w:type="dxa"/>
            <w:vMerge w:val="restart"/>
            <w:tcBorders>
              <w:top w:val="single" w:sz="4" w:space="0" w:color="auto"/>
              <w:left w:val="single" w:sz="4" w:space="0" w:color="auto"/>
              <w:bottom w:val="single" w:sz="4" w:space="0" w:color="auto"/>
              <w:right w:val="single" w:sz="4" w:space="0" w:color="auto"/>
            </w:tcBorders>
            <w:vAlign w:val="center"/>
            <w:hideMark/>
          </w:tcPr>
          <w:p w14:paraId="1A7A6CA2"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毕业要求</w:t>
            </w:r>
          </w:p>
        </w:tc>
        <w:tc>
          <w:tcPr>
            <w:tcW w:w="1430" w:type="dxa"/>
            <w:gridSpan w:val="3"/>
            <w:tcBorders>
              <w:top w:val="single" w:sz="4" w:space="0" w:color="auto"/>
              <w:left w:val="nil"/>
              <w:bottom w:val="single" w:sz="4" w:space="0" w:color="auto"/>
              <w:right w:val="single" w:sz="4" w:space="0" w:color="auto"/>
            </w:tcBorders>
            <w:vAlign w:val="center"/>
            <w:hideMark/>
          </w:tcPr>
          <w:p w14:paraId="65A63BB8"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w:t>
            </w:r>
            <w:r w:rsidRPr="00CE5F98">
              <w:rPr>
                <w:rFonts w:ascii="Times New Roman" w:eastAsia="方正黑体_GBK" w:hAnsi="Times New Roman"/>
                <w:color w:val="000000" w:themeColor="text1"/>
                <w:kern w:val="0"/>
                <w:sz w:val="18"/>
                <w:szCs w:val="18"/>
              </w:rPr>
              <w:t>品德修养</w:t>
            </w:r>
          </w:p>
        </w:tc>
        <w:tc>
          <w:tcPr>
            <w:tcW w:w="1062" w:type="dxa"/>
            <w:gridSpan w:val="2"/>
            <w:tcBorders>
              <w:top w:val="single" w:sz="4" w:space="0" w:color="auto"/>
              <w:left w:val="nil"/>
              <w:bottom w:val="single" w:sz="4" w:space="0" w:color="auto"/>
              <w:right w:val="single" w:sz="4" w:space="0" w:color="000000"/>
            </w:tcBorders>
            <w:vAlign w:val="center"/>
            <w:hideMark/>
          </w:tcPr>
          <w:p w14:paraId="354DFCE1"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w:t>
            </w:r>
            <w:r w:rsidRPr="00CE5F98">
              <w:rPr>
                <w:rFonts w:ascii="Times New Roman" w:eastAsia="方正黑体_GBK" w:hAnsi="Times New Roman"/>
                <w:color w:val="000000" w:themeColor="text1"/>
                <w:kern w:val="0"/>
                <w:sz w:val="18"/>
                <w:szCs w:val="18"/>
              </w:rPr>
              <w:t>学科知识</w:t>
            </w:r>
          </w:p>
        </w:tc>
        <w:tc>
          <w:tcPr>
            <w:tcW w:w="1062" w:type="dxa"/>
            <w:gridSpan w:val="2"/>
            <w:tcBorders>
              <w:top w:val="single" w:sz="4" w:space="0" w:color="auto"/>
              <w:left w:val="nil"/>
              <w:bottom w:val="single" w:sz="4" w:space="0" w:color="auto"/>
              <w:right w:val="single" w:sz="4" w:space="0" w:color="000000"/>
            </w:tcBorders>
            <w:vAlign w:val="center"/>
            <w:hideMark/>
          </w:tcPr>
          <w:p w14:paraId="0BEB00F5"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w:t>
            </w:r>
            <w:r w:rsidRPr="00CE5F98">
              <w:rPr>
                <w:rFonts w:ascii="Times New Roman" w:eastAsia="方正黑体_GBK" w:hAnsi="Times New Roman"/>
                <w:color w:val="000000" w:themeColor="text1"/>
                <w:kern w:val="0"/>
                <w:sz w:val="18"/>
                <w:szCs w:val="18"/>
              </w:rPr>
              <w:t>实践能力</w:t>
            </w:r>
          </w:p>
        </w:tc>
        <w:tc>
          <w:tcPr>
            <w:tcW w:w="1062" w:type="dxa"/>
            <w:gridSpan w:val="2"/>
            <w:tcBorders>
              <w:top w:val="single" w:sz="4" w:space="0" w:color="auto"/>
              <w:left w:val="nil"/>
              <w:bottom w:val="single" w:sz="4" w:space="0" w:color="auto"/>
              <w:right w:val="single" w:sz="4" w:space="0" w:color="000000"/>
            </w:tcBorders>
            <w:vAlign w:val="center"/>
            <w:hideMark/>
          </w:tcPr>
          <w:p w14:paraId="519079D7"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w:t>
            </w:r>
            <w:r w:rsidRPr="00CE5F98">
              <w:rPr>
                <w:rFonts w:ascii="Times New Roman" w:eastAsia="方正黑体_GBK" w:hAnsi="Times New Roman"/>
                <w:color w:val="000000" w:themeColor="text1"/>
                <w:kern w:val="0"/>
                <w:sz w:val="18"/>
                <w:szCs w:val="18"/>
              </w:rPr>
              <w:t>研究能力</w:t>
            </w:r>
          </w:p>
        </w:tc>
        <w:tc>
          <w:tcPr>
            <w:tcW w:w="1063" w:type="dxa"/>
            <w:gridSpan w:val="2"/>
            <w:tcBorders>
              <w:top w:val="single" w:sz="4" w:space="0" w:color="auto"/>
              <w:left w:val="nil"/>
              <w:bottom w:val="single" w:sz="4" w:space="0" w:color="auto"/>
              <w:right w:val="single" w:sz="4" w:space="0" w:color="000000"/>
            </w:tcBorders>
            <w:vAlign w:val="center"/>
            <w:hideMark/>
          </w:tcPr>
          <w:p w14:paraId="2E9F07D8"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w:t>
            </w:r>
            <w:r w:rsidRPr="00CE5F98">
              <w:rPr>
                <w:rFonts w:ascii="Times New Roman" w:eastAsia="方正黑体_GBK" w:hAnsi="Times New Roman"/>
                <w:color w:val="000000" w:themeColor="text1"/>
                <w:kern w:val="0"/>
                <w:sz w:val="18"/>
                <w:szCs w:val="18"/>
              </w:rPr>
              <w:t>信息素养</w:t>
            </w:r>
          </w:p>
        </w:tc>
        <w:tc>
          <w:tcPr>
            <w:tcW w:w="1062" w:type="dxa"/>
            <w:gridSpan w:val="2"/>
            <w:tcBorders>
              <w:top w:val="single" w:sz="4" w:space="0" w:color="auto"/>
              <w:left w:val="nil"/>
              <w:bottom w:val="single" w:sz="4" w:space="0" w:color="auto"/>
              <w:right w:val="single" w:sz="4" w:space="0" w:color="000000"/>
            </w:tcBorders>
            <w:vAlign w:val="center"/>
            <w:hideMark/>
          </w:tcPr>
          <w:p w14:paraId="25FCC209"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w:t>
            </w:r>
            <w:r w:rsidRPr="00CE5F98">
              <w:rPr>
                <w:rFonts w:ascii="Times New Roman" w:eastAsia="方正黑体_GBK" w:hAnsi="Times New Roman"/>
                <w:color w:val="000000" w:themeColor="text1"/>
                <w:kern w:val="0"/>
                <w:sz w:val="18"/>
                <w:szCs w:val="18"/>
              </w:rPr>
              <w:t>沟通表达</w:t>
            </w:r>
          </w:p>
        </w:tc>
        <w:tc>
          <w:tcPr>
            <w:tcW w:w="1062" w:type="dxa"/>
            <w:gridSpan w:val="2"/>
            <w:tcBorders>
              <w:top w:val="single" w:sz="4" w:space="0" w:color="auto"/>
              <w:left w:val="nil"/>
              <w:bottom w:val="single" w:sz="4" w:space="0" w:color="auto"/>
              <w:right w:val="single" w:sz="4" w:space="0" w:color="000000"/>
            </w:tcBorders>
            <w:vAlign w:val="center"/>
            <w:hideMark/>
          </w:tcPr>
          <w:p w14:paraId="6CACA191"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w:t>
            </w:r>
            <w:r w:rsidRPr="00CE5F98">
              <w:rPr>
                <w:rFonts w:ascii="Times New Roman" w:eastAsia="方正黑体_GBK" w:hAnsi="Times New Roman"/>
                <w:color w:val="000000" w:themeColor="text1"/>
                <w:kern w:val="0"/>
                <w:sz w:val="18"/>
                <w:szCs w:val="18"/>
              </w:rPr>
              <w:t>团队合作</w:t>
            </w:r>
          </w:p>
        </w:tc>
        <w:tc>
          <w:tcPr>
            <w:tcW w:w="1063" w:type="dxa"/>
            <w:gridSpan w:val="2"/>
            <w:tcBorders>
              <w:top w:val="single" w:sz="4" w:space="0" w:color="auto"/>
              <w:left w:val="nil"/>
              <w:bottom w:val="single" w:sz="4" w:space="0" w:color="auto"/>
              <w:right w:val="single" w:sz="4" w:space="0" w:color="000000"/>
            </w:tcBorders>
            <w:vAlign w:val="center"/>
            <w:hideMark/>
          </w:tcPr>
          <w:p w14:paraId="35BF30C3"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w:t>
            </w:r>
            <w:r w:rsidRPr="00CE5F98">
              <w:rPr>
                <w:rFonts w:ascii="Times New Roman" w:eastAsia="方正黑体_GBK" w:hAnsi="Times New Roman"/>
                <w:color w:val="000000" w:themeColor="text1"/>
                <w:kern w:val="0"/>
                <w:sz w:val="18"/>
                <w:szCs w:val="18"/>
              </w:rPr>
              <w:t>终身学习</w:t>
            </w:r>
          </w:p>
        </w:tc>
      </w:tr>
      <w:tr w:rsidR="00CE5F98" w:rsidRPr="00CE5F98" w14:paraId="1822E752" w14:textId="77777777" w:rsidTr="003323B7">
        <w:trPr>
          <w:trHeight w:val="312"/>
        </w:trPr>
        <w:tc>
          <w:tcPr>
            <w:tcW w:w="1031" w:type="dxa"/>
            <w:vMerge/>
            <w:tcBorders>
              <w:top w:val="single" w:sz="4" w:space="0" w:color="auto"/>
              <w:left w:val="single" w:sz="4" w:space="0" w:color="auto"/>
              <w:bottom w:val="single" w:sz="4" w:space="0" w:color="auto"/>
              <w:right w:val="single" w:sz="4" w:space="0" w:color="auto"/>
            </w:tcBorders>
            <w:vAlign w:val="center"/>
            <w:hideMark/>
          </w:tcPr>
          <w:p w14:paraId="5EF63DEB"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477" w:type="dxa"/>
            <w:tcBorders>
              <w:top w:val="nil"/>
              <w:left w:val="nil"/>
              <w:bottom w:val="single" w:sz="4" w:space="0" w:color="auto"/>
              <w:right w:val="single" w:sz="4" w:space="0" w:color="auto"/>
            </w:tcBorders>
            <w:vAlign w:val="center"/>
            <w:hideMark/>
          </w:tcPr>
          <w:p w14:paraId="27B257BC"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1.1</w:t>
            </w:r>
          </w:p>
        </w:tc>
        <w:tc>
          <w:tcPr>
            <w:tcW w:w="476" w:type="dxa"/>
            <w:tcBorders>
              <w:top w:val="nil"/>
              <w:left w:val="nil"/>
              <w:bottom w:val="single" w:sz="4" w:space="0" w:color="auto"/>
              <w:right w:val="single" w:sz="4" w:space="0" w:color="auto"/>
            </w:tcBorders>
            <w:vAlign w:val="center"/>
            <w:hideMark/>
          </w:tcPr>
          <w:p w14:paraId="7FDC9F56"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1.2</w:t>
            </w:r>
          </w:p>
        </w:tc>
        <w:tc>
          <w:tcPr>
            <w:tcW w:w="477" w:type="dxa"/>
            <w:tcBorders>
              <w:top w:val="nil"/>
              <w:left w:val="nil"/>
              <w:bottom w:val="single" w:sz="4" w:space="0" w:color="auto"/>
              <w:right w:val="single" w:sz="4" w:space="0" w:color="auto"/>
            </w:tcBorders>
            <w:vAlign w:val="center"/>
            <w:hideMark/>
          </w:tcPr>
          <w:p w14:paraId="4DD9907D"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1.3</w:t>
            </w:r>
          </w:p>
        </w:tc>
        <w:tc>
          <w:tcPr>
            <w:tcW w:w="531" w:type="dxa"/>
            <w:tcBorders>
              <w:top w:val="nil"/>
              <w:left w:val="nil"/>
              <w:bottom w:val="single" w:sz="4" w:space="0" w:color="auto"/>
              <w:right w:val="single" w:sz="4" w:space="0" w:color="auto"/>
            </w:tcBorders>
            <w:vAlign w:val="center"/>
            <w:hideMark/>
          </w:tcPr>
          <w:p w14:paraId="2E88FB21"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2.1</w:t>
            </w:r>
          </w:p>
        </w:tc>
        <w:tc>
          <w:tcPr>
            <w:tcW w:w="531" w:type="dxa"/>
            <w:tcBorders>
              <w:top w:val="nil"/>
              <w:left w:val="nil"/>
              <w:bottom w:val="single" w:sz="4" w:space="0" w:color="auto"/>
              <w:right w:val="single" w:sz="4" w:space="0" w:color="auto"/>
            </w:tcBorders>
            <w:vAlign w:val="center"/>
            <w:hideMark/>
          </w:tcPr>
          <w:p w14:paraId="5816F428"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2.2</w:t>
            </w:r>
          </w:p>
        </w:tc>
        <w:tc>
          <w:tcPr>
            <w:tcW w:w="531" w:type="dxa"/>
            <w:tcBorders>
              <w:top w:val="nil"/>
              <w:left w:val="nil"/>
              <w:bottom w:val="single" w:sz="4" w:space="0" w:color="auto"/>
              <w:right w:val="single" w:sz="4" w:space="0" w:color="auto"/>
            </w:tcBorders>
            <w:vAlign w:val="center"/>
            <w:hideMark/>
          </w:tcPr>
          <w:p w14:paraId="03A19434"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3.1</w:t>
            </w:r>
          </w:p>
        </w:tc>
        <w:tc>
          <w:tcPr>
            <w:tcW w:w="531" w:type="dxa"/>
            <w:tcBorders>
              <w:top w:val="nil"/>
              <w:left w:val="nil"/>
              <w:bottom w:val="single" w:sz="4" w:space="0" w:color="auto"/>
              <w:right w:val="single" w:sz="4" w:space="0" w:color="auto"/>
            </w:tcBorders>
            <w:vAlign w:val="center"/>
            <w:hideMark/>
          </w:tcPr>
          <w:p w14:paraId="68BF310E"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3.2</w:t>
            </w:r>
          </w:p>
        </w:tc>
        <w:tc>
          <w:tcPr>
            <w:tcW w:w="531" w:type="dxa"/>
            <w:tcBorders>
              <w:top w:val="nil"/>
              <w:left w:val="nil"/>
              <w:bottom w:val="single" w:sz="4" w:space="0" w:color="auto"/>
              <w:right w:val="single" w:sz="4" w:space="0" w:color="auto"/>
            </w:tcBorders>
            <w:vAlign w:val="center"/>
            <w:hideMark/>
          </w:tcPr>
          <w:p w14:paraId="09C9DFB3"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4.1</w:t>
            </w:r>
          </w:p>
        </w:tc>
        <w:tc>
          <w:tcPr>
            <w:tcW w:w="531" w:type="dxa"/>
            <w:tcBorders>
              <w:top w:val="nil"/>
              <w:left w:val="nil"/>
              <w:bottom w:val="single" w:sz="4" w:space="0" w:color="auto"/>
              <w:right w:val="single" w:sz="4" w:space="0" w:color="auto"/>
            </w:tcBorders>
            <w:vAlign w:val="center"/>
            <w:hideMark/>
          </w:tcPr>
          <w:p w14:paraId="209781F0"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4.2</w:t>
            </w:r>
          </w:p>
        </w:tc>
        <w:tc>
          <w:tcPr>
            <w:tcW w:w="532" w:type="dxa"/>
            <w:tcBorders>
              <w:top w:val="nil"/>
              <w:left w:val="nil"/>
              <w:bottom w:val="single" w:sz="4" w:space="0" w:color="auto"/>
              <w:right w:val="single" w:sz="4" w:space="0" w:color="auto"/>
            </w:tcBorders>
            <w:vAlign w:val="center"/>
            <w:hideMark/>
          </w:tcPr>
          <w:p w14:paraId="6F609898"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5.1</w:t>
            </w:r>
          </w:p>
        </w:tc>
        <w:tc>
          <w:tcPr>
            <w:tcW w:w="531" w:type="dxa"/>
            <w:tcBorders>
              <w:top w:val="nil"/>
              <w:left w:val="nil"/>
              <w:bottom w:val="single" w:sz="4" w:space="0" w:color="auto"/>
              <w:right w:val="single" w:sz="4" w:space="0" w:color="auto"/>
            </w:tcBorders>
            <w:vAlign w:val="center"/>
            <w:hideMark/>
          </w:tcPr>
          <w:p w14:paraId="67CAF933"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5.2</w:t>
            </w:r>
          </w:p>
        </w:tc>
        <w:tc>
          <w:tcPr>
            <w:tcW w:w="531" w:type="dxa"/>
            <w:tcBorders>
              <w:top w:val="nil"/>
              <w:left w:val="nil"/>
              <w:bottom w:val="single" w:sz="4" w:space="0" w:color="auto"/>
              <w:right w:val="single" w:sz="4" w:space="0" w:color="auto"/>
            </w:tcBorders>
            <w:vAlign w:val="center"/>
            <w:hideMark/>
          </w:tcPr>
          <w:p w14:paraId="70C70EA3"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6.1</w:t>
            </w:r>
          </w:p>
        </w:tc>
        <w:tc>
          <w:tcPr>
            <w:tcW w:w="531" w:type="dxa"/>
            <w:tcBorders>
              <w:top w:val="nil"/>
              <w:left w:val="nil"/>
              <w:bottom w:val="single" w:sz="4" w:space="0" w:color="auto"/>
              <w:right w:val="single" w:sz="4" w:space="0" w:color="auto"/>
            </w:tcBorders>
            <w:vAlign w:val="center"/>
            <w:hideMark/>
          </w:tcPr>
          <w:p w14:paraId="1F897FBF"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6.2</w:t>
            </w:r>
          </w:p>
        </w:tc>
        <w:tc>
          <w:tcPr>
            <w:tcW w:w="531" w:type="dxa"/>
            <w:tcBorders>
              <w:top w:val="nil"/>
              <w:left w:val="nil"/>
              <w:bottom w:val="single" w:sz="4" w:space="0" w:color="auto"/>
              <w:right w:val="single" w:sz="4" w:space="0" w:color="auto"/>
            </w:tcBorders>
            <w:vAlign w:val="center"/>
            <w:hideMark/>
          </w:tcPr>
          <w:p w14:paraId="78F69807"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7.1</w:t>
            </w:r>
          </w:p>
        </w:tc>
        <w:tc>
          <w:tcPr>
            <w:tcW w:w="531" w:type="dxa"/>
            <w:tcBorders>
              <w:top w:val="nil"/>
              <w:left w:val="nil"/>
              <w:bottom w:val="single" w:sz="4" w:space="0" w:color="auto"/>
              <w:right w:val="single" w:sz="4" w:space="0" w:color="auto"/>
            </w:tcBorders>
            <w:vAlign w:val="center"/>
            <w:hideMark/>
          </w:tcPr>
          <w:p w14:paraId="273335FC"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7.2</w:t>
            </w:r>
          </w:p>
        </w:tc>
        <w:tc>
          <w:tcPr>
            <w:tcW w:w="531" w:type="dxa"/>
            <w:tcBorders>
              <w:top w:val="nil"/>
              <w:left w:val="nil"/>
              <w:bottom w:val="single" w:sz="4" w:space="0" w:color="auto"/>
              <w:right w:val="single" w:sz="4" w:space="0" w:color="auto"/>
            </w:tcBorders>
            <w:vAlign w:val="center"/>
            <w:hideMark/>
          </w:tcPr>
          <w:p w14:paraId="72AADEAF"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8.1</w:t>
            </w:r>
          </w:p>
        </w:tc>
        <w:tc>
          <w:tcPr>
            <w:tcW w:w="532" w:type="dxa"/>
            <w:tcBorders>
              <w:top w:val="nil"/>
              <w:left w:val="nil"/>
              <w:bottom w:val="single" w:sz="4" w:space="0" w:color="auto"/>
              <w:right w:val="single" w:sz="4" w:space="0" w:color="auto"/>
            </w:tcBorders>
            <w:vAlign w:val="center"/>
            <w:hideMark/>
          </w:tcPr>
          <w:p w14:paraId="202DCD1F"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8.2</w:t>
            </w:r>
          </w:p>
        </w:tc>
      </w:tr>
      <w:tr w:rsidR="00CE5F98" w:rsidRPr="00CE5F98" w14:paraId="139CCC8A" w14:textId="77777777" w:rsidTr="0014612C">
        <w:trPr>
          <w:trHeight w:val="312"/>
        </w:trPr>
        <w:tc>
          <w:tcPr>
            <w:tcW w:w="1031" w:type="dxa"/>
            <w:tcBorders>
              <w:top w:val="nil"/>
              <w:left w:val="single" w:sz="4" w:space="0" w:color="auto"/>
              <w:bottom w:val="single" w:sz="4" w:space="0" w:color="auto"/>
              <w:right w:val="single" w:sz="4" w:space="0" w:color="auto"/>
            </w:tcBorders>
            <w:vAlign w:val="center"/>
            <w:hideMark/>
          </w:tcPr>
          <w:p w14:paraId="0E10EC17" w14:textId="77777777" w:rsidR="00030C59" w:rsidRPr="00CE5F98" w:rsidRDefault="00030C59" w:rsidP="0014612C">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p>
        </w:tc>
        <w:tc>
          <w:tcPr>
            <w:tcW w:w="477" w:type="dxa"/>
            <w:tcBorders>
              <w:top w:val="nil"/>
              <w:left w:val="nil"/>
              <w:bottom w:val="single" w:sz="4" w:space="0" w:color="auto"/>
              <w:right w:val="single" w:sz="4" w:space="0" w:color="auto"/>
            </w:tcBorders>
            <w:vAlign w:val="center"/>
            <w:hideMark/>
          </w:tcPr>
          <w:p w14:paraId="3A3DE3C8" w14:textId="77777777" w:rsidR="00030C59" w:rsidRPr="00CE5F98" w:rsidRDefault="00030C59" w:rsidP="0014612C">
            <w:pPr>
              <w:widowControl/>
              <w:jc w:val="center"/>
              <w:rPr>
                <w:rFonts w:ascii="Times New Roman" w:eastAsia="方正黑体_GBK" w:hAnsi="Times New Roman"/>
                <w:color w:val="000000" w:themeColor="text1"/>
                <w:kern w:val="0"/>
                <w:sz w:val="18"/>
                <w:szCs w:val="18"/>
              </w:rPr>
            </w:pPr>
          </w:p>
        </w:tc>
        <w:tc>
          <w:tcPr>
            <w:tcW w:w="476" w:type="dxa"/>
            <w:tcBorders>
              <w:top w:val="nil"/>
              <w:left w:val="nil"/>
              <w:bottom w:val="single" w:sz="4" w:space="0" w:color="auto"/>
              <w:right w:val="single" w:sz="4" w:space="0" w:color="auto"/>
            </w:tcBorders>
            <w:vAlign w:val="center"/>
            <w:hideMark/>
          </w:tcPr>
          <w:p w14:paraId="735836AF" w14:textId="77777777" w:rsidR="00030C59" w:rsidRPr="00CE5F98" w:rsidRDefault="00030C59" w:rsidP="0014612C">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477" w:type="dxa"/>
            <w:tcBorders>
              <w:top w:val="nil"/>
              <w:left w:val="nil"/>
              <w:bottom w:val="single" w:sz="4" w:space="0" w:color="auto"/>
              <w:right w:val="single" w:sz="4" w:space="0" w:color="auto"/>
            </w:tcBorders>
            <w:vAlign w:val="center"/>
            <w:hideMark/>
          </w:tcPr>
          <w:p w14:paraId="1A36DF46" w14:textId="77777777" w:rsidR="00030C59" w:rsidRPr="00CE5F98" w:rsidRDefault="00030C59" w:rsidP="0014612C">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4620321B" w14:textId="77777777" w:rsidR="00030C59" w:rsidRPr="00CE5F98" w:rsidRDefault="00030C59" w:rsidP="0014612C">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5C2F200E" w14:textId="77777777" w:rsidR="00030C59" w:rsidRPr="00CE5F98" w:rsidRDefault="00030C59" w:rsidP="0014612C">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16EDA8A8" w14:textId="77777777" w:rsidR="00030C59" w:rsidRPr="00CE5F98" w:rsidRDefault="00030C59" w:rsidP="0014612C">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hideMark/>
          </w:tcPr>
          <w:p w14:paraId="366BFA44" w14:textId="77777777" w:rsidR="00030C59" w:rsidRPr="00CE5F98" w:rsidRDefault="00030C59" w:rsidP="0014612C">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676CD63F" w14:textId="77777777" w:rsidR="00030C59" w:rsidRPr="00CE5F98" w:rsidRDefault="00030C59" w:rsidP="0014612C">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H</w:t>
            </w:r>
          </w:p>
        </w:tc>
        <w:tc>
          <w:tcPr>
            <w:tcW w:w="531" w:type="dxa"/>
            <w:tcBorders>
              <w:top w:val="nil"/>
              <w:left w:val="nil"/>
              <w:bottom w:val="single" w:sz="4" w:space="0" w:color="auto"/>
              <w:right w:val="single" w:sz="4" w:space="0" w:color="auto"/>
            </w:tcBorders>
            <w:vAlign w:val="center"/>
            <w:hideMark/>
          </w:tcPr>
          <w:p w14:paraId="55641D08" w14:textId="77777777" w:rsidR="00030C59" w:rsidRPr="00CE5F98" w:rsidRDefault="00030C59" w:rsidP="0014612C">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H</w:t>
            </w:r>
          </w:p>
        </w:tc>
        <w:tc>
          <w:tcPr>
            <w:tcW w:w="532" w:type="dxa"/>
            <w:tcBorders>
              <w:top w:val="nil"/>
              <w:left w:val="nil"/>
              <w:bottom w:val="single" w:sz="4" w:space="0" w:color="auto"/>
              <w:right w:val="single" w:sz="4" w:space="0" w:color="auto"/>
            </w:tcBorders>
            <w:vAlign w:val="center"/>
            <w:hideMark/>
          </w:tcPr>
          <w:p w14:paraId="7CBA9631" w14:textId="77777777" w:rsidR="00030C59" w:rsidRPr="00CE5F98" w:rsidRDefault="00030C59" w:rsidP="0014612C">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H</w:t>
            </w:r>
          </w:p>
        </w:tc>
        <w:tc>
          <w:tcPr>
            <w:tcW w:w="531" w:type="dxa"/>
            <w:tcBorders>
              <w:top w:val="nil"/>
              <w:left w:val="nil"/>
              <w:bottom w:val="single" w:sz="4" w:space="0" w:color="auto"/>
              <w:right w:val="single" w:sz="4" w:space="0" w:color="auto"/>
            </w:tcBorders>
            <w:vAlign w:val="center"/>
            <w:hideMark/>
          </w:tcPr>
          <w:p w14:paraId="1D20D149" w14:textId="77777777" w:rsidR="00030C59" w:rsidRPr="00CE5F98" w:rsidRDefault="00030C59" w:rsidP="0014612C">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H</w:t>
            </w:r>
          </w:p>
        </w:tc>
        <w:tc>
          <w:tcPr>
            <w:tcW w:w="531" w:type="dxa"/>
            <w:tcBorders>
              <w:top w:val="nil"/>
              <w:left w:val="nil"/>
              <w:bottom w:val="single" w:sz="4" w:space="0" w:color="auto"/>
              <w:right w:val="single" w:sz="4" w:space="0" w:color="auto"/>
            </w:tcBorders>
            <w:vAlign w:val="center"/>
            <w:hideMark/>
          </w:tcPr>
          <w:p w14:paraId="0F099E30" w14:textId="77777777" w:rsidR="00030C59" w:rsidRPr="00CE5F98" w:rsidRDefault="00030C59" w:rsidP="0014612C">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hideMark/>
          </w:tcPr>
          <w:p w14:paraId="7F06418B" w14:textId="77777777" w:rsidR="00030C59" w:rsidRPr="00CE5F98" w:rsidRDefault="00030C59" w:rsidP="0014612C">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E0D74D9" w14:textId="77777777" w:rsidR="00030C59" w:rsidRPr="00CE5F98" w:rsidRDefault="00030C59" w:rsidP="0014612C">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5486C57" w14:textId="77777777" w:rsidR="00030C59" w:rsidRPr="00CE5F98" w:rsidRDefault="00030C59" w:rsidP="0014612C">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567138B2" w14:textId="77777777" w:rsidR="00030C59" w:rsidRPr="00CE5F98" w:rsidRDefault="00030C59" w:rsidP="0014612C">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2" w:type="dxa"/>
            <w:tcBorders>
              <w:top w:val="nil"/>
              <w:left w:val="nil"/>
              <w:bottom w:val="single" w:sz="4" w:space="0" w:color="auto"/>
              <w:right w:val="single" w:sz="4" w:space="0" w:color="auto"/>
            </w:tcBorders>
            <w:vAlign w:val="center"/>
            <w:hideMark/>
          </w:tcPr>
          <w:p w14:paraId="5098DE81" w14:textId="77777777" w:rsidR="00030C59" w:rsidRPr="00CE5F98" w:rsidRDefault="00030C59" w:rsidP="0014612C">
            <w:pPr>
              <w:widowControl/>
              <w:jc w:val="center"/>
              <w:rPr>
                <w:rFonts w:ascii="Times New Roman" w:eastAsia="方正黑体_GBK" w:hAnsi="Times New Roman"/>
                <w:color w:val="000000" w:themeColor="text1"/>
                <w:kern w:val="0"/>
                <w:sz w:val="18"/>
                <w:szCs w:val="18"/>
              </w:rPr>
            </w:pPr>
          </w:p>
        </w:tc>
      </w:tr>
      <w:tr w:rsidR="00CE5F98" w:rsidRPr="00CE5F98" w14:paraId="11804EE8" w14:textId="77777777" w:rsidTr="0014612C">
        <w:trPr>
          <w:trHeight w:val="588"/>
        </w:trPr>
        <w:tc>
          <w:tcPr>
            <w:tcW w:w="1031" w:type="dxa"/>
            <w:tcBorders>
              <w:top w:val="nil"/>
              <w:left w:val="single" w:sz="4" w:space="0" w:color="auto"/>
              <w:bottom w:val="single" w:sz="4" w:space="0" w:color="auto"/>
              <w:right w:val="single" w:sz="4" w:space="0" w:color="auto"/>
            </w:tcBorders>
            <w:vAlign w:val="center"/>
            <w:hideMark/>
          </w:tcPr>
          <w:p w14:paraId="015F7D2A"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1</w:t>
            </w:r>
          </w:p>
        </w:tc>
        <w:tc>
          <w:tcPr>
            <w:tcW w:w="477" w:type="dxa"/>
            <w:tcBorders>
              <w:top w:val="nil"/>
              <w:left w:val="nil"/>
              <w:bottom w:val="single" w:sz="4" w:space="0" w:color="auto"/>
              <w:right w:val="single" w:sz="4" w:space="0" w:color="auto"/>
            </w:tcBorders>
            <w:vAlign w:val="center"/>
            <w:hideMark/>
          </w:tcPr>
          <w:p w14:paraId="47515C1F"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1747DD05"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3AF6B9E5"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26465F0F"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4B98642"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C607A94"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C4B491E"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F40FD6F"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B4756C8"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1AD8E6C3"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0E1991D9"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5FCDE7E"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0F04524"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C9946DA"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F3FEBB2"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241BE9E"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4F3A7AA8"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761ADA7D" w14:textId="77777777" w:rsidTr="0014612C">
        <w:trPr>
          <w:trHeight w:val="588"/>
        </w:trPr>
        <w:tc>
          <w:tcPr>
            <w:tcW w:w="1031" w:type="dxa"/>
            <w:tcBorders>
              <w:top w:val="nil"/>
              <w:left w:val="single" w:sz="4" w:space="0" w:color="auto"/>
              <w:bottom w:val="single" w:sz="4" w:space="0" w:color="auto"/>
              <w:right w:val="single" w:sz="4" w:space="0" w:color="auto"/>
            </w:tcBorders>
            <w:vAlign w:val="center"/>
            <w:hideMark/>
          </w:tcPr>
          <w:p w14:paraId="025FE5E3" w14:textId="77777777" w:rsidR="00030C59" w:rsidRPr="00CE5F98" w:rsidRDefault="00030C59" w:rsidP="005777B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2</w:t>
            </w:r>
          </w:p>
        </w:tc>
        <w:tc>
          <w:tcPr>
            <w:tcW w:w="477" w:type="dxa"/>
            <w:tcBorders>
              <w:top w:val="nil"/>
              <w:left w:val="nil"/>
              <w:bottom w:val="single" w:sz="4" w:space="0" w:color="auto"/>
              <w:right w:val="single" w:sz="4" w:space="0" w:color="auto"/>
            </w:tcBorders>
            <w:vAlign w:val="center"/>
            <w:hideMark/>
          </w:tcPr>
          <w:p w14:paraId="3402F382" w14:textId="77777777" w:rsidR="00030C59" w:rsidRPr="00CE5F98" w:rsidRDefault="00030C59" w:rsidP="005777B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704484FD" w14:textId="77777777" w:rsidR="00030C59" w:rsidRPr="00CE5F98" w:rsidRDefault="00030C59" w:rsidP="005777B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0FAEC8B0" w14:textId="77777777" w:rsidR="00030C59" w:rsidRPr="00CE5F98" w:rsidRDefault="00030C59" w:rsidP="005777B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3F55B545" w14:textId="77777777" w:rsidR="00030C59" w:rsidRPr="00CE5F98" w:rsidRDefault="00030C59" w:rsidP="005777B8">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617EDC9" w14:textId="77777777" w:rsidR="00030C59" w:rsidRPr="00CE5F98" w:rsidRDefault="00030C59" w:rsidP="005777B8">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F0A0A10" w14:textId="77777777" w:rsidR="00030C59" w:rsidRPr="00CE5F98" w:rsidRDefault="00030C59" w:rsidP="005777B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tcPr>
          <w:p w14:paraId="6F31040B" w14:textId="77777777" w:rsidR="00030C59" w:rsidRPr="00CE5F98" w:rsidRDefault="00030C59" w:rsidP="005777B8">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674FA21" w14:textId="77777777" w:rsidR="00030C59" w:rsidRPr="00CE5F98" w:rsidRDefault="00030C59" w:rsidP="005777B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H</w:t>
            </w:r>
          </w:p>
        </w:tc>
        <w:tc>
          <w:tcPr>
            <w:tcW w:w="531" w:type="dxa"/>
            <w:tcBorders>
              <w:top w:val="nil"/>
              <w:left w:val="nil"/>
              <w:bottom w:val="single" w:sz="4" w:space="0" w:color="auto"/>
              <w:right w:val="single" w:sz="4" w:space="0" w:color="auto"/>
            </w:tcBorders>
            <w:vAlign w:val="center"/>
          </w:tcPr>
          <w:p w14:paraId="10AC9FA1" w14:textId="77777777" w:rsidR="00030C59" w:rsidRPr="00CE5F98" w:rsidRDefault="00030C59" w:rsidP="005777B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H</w:t>
            </w:r>
          </w:p>
        </w:tc>
        <w:tc>
          <w:tcPr>
            <w:tcW w:w="532" w:type="dxa"/>
            <w:tcBorders>
              <w:top w:val="nil"/>
              <w:left w:val="nil"/>
              <w:bottom w:val="single" w:sz="4" w:space="0" w:color="auto"/>
              <w:right w:val="single" w:sz="4" w:space="0" w:color="auto"/>
            </w:tcBorders>
            <w:vAlign w:val="center"/>
          </w:tcPr>
          <w:p w14:paraId="49749C95" w14:textId="77777777" w:rsidR="00030C59" w:rsidRPr="00CE5F98" w:rsidRDefault="00030C59" w:rsidP="005777B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H</w:t>
            </w:r>
          </w:p>
        </w:tc>
        <w:tc>
          <w:tcPr>
            <w:tcW w:w="531" w:type="dxa"/>
            <w:tcBorders>
              <w:top w:val="nil"/>
              <w:left w:val="nil"/>
              <w:bottom w:val="single" w:sz="4" w:space="0" w:color="auto"/>
              <w:right w:val="single" w:sz="4" w:space="0" w:color="auto"/>
            </w:tcBorders>
            <w:vAlign w:val="center"/>
            <w:hideMark/>
          </w:tcPr>
          <w:p w14:paraId="19A7E9B5" w14:textId="77777777" w:rsidR="00030C59" w:rsidRPr="00CE5F98" w:rsidRDefault="00030C59" w:rsidP="005777B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H</w:t>
            </w:r>
          </w:p>
        </w:tc>
        <w:tc>
          <w:tcPr>
            <w:tcW w:w="531" w:type="dxa"/>
            <w:tcBorders>
              <w:top w:val="nil"/>
              <w:left w:val="nil"/>
              <w:bottom w:val="single" w:sz="4" w:space="0" w:color="auto"/>
              <w:right w:val="single" w:sz="4" w:space="0" w:color="auto"/>
            </w:tcBorders>
            <w:vAlign w:val="center"/>
            <w:hideMark/>
          </w:tcPr>
          <w:p w14:paraId="59BD759B" w14:textId="77777777" w:rsidR="00030C59" w:rsidRPr="00CE5F98" w:rsidRDefault="00030C59" w:rsidP="005777B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hideMark/>
          </w:tcPr>
          <w:p w14:paraId="5455A5A2" w14:textId="77777777" w:rsidR="00030C59" w:rsidRPr="00CE5F98" w:rsidRDefault="00030C59" w:rsidP="005777B8">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74C00806" w14:textId="77777777" w:rsidR="00030C59" w:rsidRPr="00CE5F98" w:rsidRDefault="00030C59" w:rsidP="005777B8">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0600B5A9" w14:textId="77777777" w:rsidR="00030C59" w:rsidRPr="00CE5F98" w:rsidRDefault="00030C59" w:rsidP="005777B8">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6445C206" w14:textId="77777777" w:rsidR="00030C59" w:rsidRPr="00CE5F98" w:rsidRDefault="00030C59" w:rsidP="005777B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2" w:type="dxa"/>
            <w:tcBorders>
              <w:top w:val="nil"/>
              <w:left w:val="nil"/>
              <w:bottom w:val="single" w:sz="4" w:space="0" w:color="auto"/>
              <w:right w:val="single" w:sz="4" w:space="0" w:color="auto"/>
            </w:tcBorders>
            <w:vAlign w:val="center"/>
            <w:hideMark/>
          </w:tcPr>
          <w:p w14:paraId="633151C5" w14:textId="77777777" w:rsidR="00030C59" w:rsidRPr="00CE5F98" w:rsidRDefault="00030C59" w:rsidP="005777B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15D5F950" w14:textId="77777777" w:rsidTr="0014612C">
        <w:trPr>
          <w:trHeight w:val="588"/>
        </w:trPr>
        <w:tc>
          <w:tcPr>
            <w:tcW w:w="1031" w:type="dxa"/>
            <w:tcBorders>
              <w:top w:val="nil"/>
              <w:left w:val="single" w:sz="4" w:space="0" w:color="auto"/>
              <w:bottom w:val="single" w:sz="4" w:space="0" w:color="auto"/>
              <w:right w:val="single" w:sz="4" w:space="0" w:color="auto"/>
            </w:tcBorders>
            <w:vAlign w:val="center"/>
            <w:hideMark/>
          </w:tcPr>
          <w:p w14:paraId="7F3CEB23"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3</w:t>
            </w:r>
          </w:p>
        </w:tc>
        <w:tc>
          <w:tcPr>
            <w:tcW w:w="477" w:type="dxa"/>
            <w:tcBorders>
              <w:top w:val="nil"/>
              <w:left w:val="nil"/>
              <w:bottom w:val="single" w:sz="4" w:space="0" w:color="auto"/>
              <w:right w:val="single" w:sz="4" w:space="0" w:color="auto"/>
            </w:tcBorders>
            <w:vAlign w:val="center"/>
            <w:hideMark/>
          </w:tcPr>
          <w:p w14:paraId="5F15961F"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5A2D1F91"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1020E4A1"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58EFBDFE"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0589A62"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22764A9"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C4D970B"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7A83538"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3B0E9656"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39AA37C9"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522AEBFE"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3AC3E2C"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1DA0217"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38EF99B"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F0A9390"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3CBD6A6"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1DF68841"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r>
    </w:tbl>
    <w:p w14:paraId="4CCA216B" w14:textId="77777777" w:rsidR="00030C59" w:rsidRPr="00CE5F98" w:rsidRDefault="00030C59" w:rsidP="00D44FC2">
      <w:pPr>
        <w:snapToGrid w:val="0"/>
        <w:spacing w:beforeLines="50" w:before="156" w:afterLines="50" w:after="156" w:line="360" w:lineRule="atLeast"/>
        <w:ind w:firstLineChars="176" w:firstLine="422"/>
        <w:jc w:val="left"/>
        <w:outlineLvl w:val="0"/>
        <w:rPr>
          <w:rFonts w:ascii="Times New Roman" w:eastAsia="微软雅黑" w:hAnsi="Times New Roman"/>
          <w:b/>
          <w:bCs/>
          <w:color w:val="000000" w:themeColor="text1"/>
          <w:sz w:val="24"/>
        </w:rPr>
      </w:pPr>
    </w:p>
    <w:p w14:paraId="0170D7EC" w14:textId="77777777" w:rsidR="00030C59" w:rsidRPr="00CE5F98" w:rsidRDefault="00030C59" w:rsidP="00D44FC2">
      <w:pPr>
        <w:snapToGrid w:val="0"/>
        <w:spacing w:beforeLines="50" w:before="156" w:afterLines="50" w:after="156" w:line="360" w:lineRule="atLeast"/>
        <w:ind w:firstLineChars="176" w:firstLine="422"/>
        <w:jc w:val="left"/>
        <w:outlineLvl w:val="0"/>
        <w:rPr>
          <w:rFonts w:ascii="Times New Roman" w:eastAsia="微软雅黑" w:hAnsi="Times New Roman"/>
          <w:b/>
          <w:bCs/>
          <w:color w:val="000000" w:themeColor="text1"/>
          <w:sz w:val="24"/>
        </w:rPr>
      </w:pPr>
      <w:bookmarkStart w:id="125" w:name="_Toc203243610"/>
      <w:r w:rsidRPr="00CE5F98">
        <w:rPr>
          <w:rFonts w:ascii="Times New Roman" w:eastAsia="微软雅黑" w:hAnsi="Times New Roman"/>
          <w:b/>
          <w:bCs/>
          <w:color w:val="000000" w:themeColor="text1"/>
          <w:sz w:val="24"/>
        </w:rPr>
        <w:t>四、课程</w:t>
      </w:r>
      <w:r w:rsidRPr="00CE5F98">
        <w:rPr>
          <w:rFonts w:ascii="Times New Roman" w:eastAsia="微软雅黑" w:hAnsi="Times New Roman" w:hint="eastAsia"/>
          <w:b/>
          <w:bCs/>
          <w:color w:val="000000" w:themeColor="text1"/>
          <w:sz w:val="24"/>
        </w:rPr>
        <w:t>实践</w:t>
      </w:r>
      <w:r w:rsidRPr="00CE5F98">
        <w:rPr>
          <w:rFonts w:ascii="Times New Roman" w:eastAsia="微软雅黑" w:hAnsi="Times New Roman"/>
          <w:b/>
          <w:bCs/>
          <w:color w:val="000000" w:themeColor="text1"/>
          <w:sz w:val="24"/>
        </w:rPr>
        <w:t>内容与学时分配</w:t>
      </w:r>
      <w:bookmarkEnd w:id="125"/>
    </w:p>
    <w:p w14:paraId="6118283D" w14:textId="77777777" w:rsidR="00030C59" w:rsidRPr="00CE5F98" w:rsidRDefault="00030C59" w:rsidP="00D44FC2">
      <w:pPr>
        <w:snapToGrid w:val="0"/>
        <w:spacing w:beforeLines="50" w:before="156" w:afterLines="50" w:after="156" w:line="360" w:lineRule="atLeast"/>
        <w:ind w:firstLineChars="176" w:firstLine="370"/>
        <w:jc w:val="left"/>
        <w:outlineLvl w:val="0"/>
        <w:rPr>
          <w:rFonts w:asciiTheme="minorEastAsia" w:hAnsiTheme="minorEastAsia" w:hint="eastAsia"/>
          <w:color w:val="000000" w:themeColor="text1"/>
          <w:szCs w:val="21"/>
        </w:rPr>
      </w:pPr>
      <w:bookmarkStart w:id="126" w:name="_Toc203243611"/>
      <w:r w:rsidRPr="00CE5F98">
        <w:rPr>
          <w:rFonts w:asciiTheme="minorEastAsia" w:hAnsiTheme="minorEastAsia" w:hint="eastAsia"/>
          <w:color w:val="000000" w:themeColor="text1"/>
          <w:szCs w:val="21"/>
        </w:rPr>
        <w:t>心理健康教育与咨询方向的实践内容如下：</w:t>
      </w:r>
      <w:bookmarkEnd w:id="126"/>
    </w:p>
    <w:tbl>
      <w:tblPr>
        <w:tblW w:w="779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5"/>
        <w:gridCol w:w="5103"/>
        <w:gridCol w:w="1418"/>
      </w:tblGrid>
      <w:tr w:rsidR="00CE5F98" w:rsidRPr="00CE5F98" w14:paraId="5965B35E" w14:textId="77777777" w:rsidTr="00365CC2">
        <w:trPr>
          <w:trHeight w:val="653"/>
        </w:trPr>
        <w:tc>
          <w:tcPr>
            <w:tcW w:w="1275" w:type="dxa"/>
            <w:vAlign w:val="center"/>
          </w:tcPr>
          <w:p w14:paraId="76CC8C24" w14:textId="77777777" w:rsidR="00030C59" w:rsidRPr="00CE5F98" w:rsidRDefault="00030C59" w:rsidP="00D44FC2">
            <w:pPr>
              <w:widowControl/>
              <w:snapToGrid w:val="0"/>
              <w:spacing w:before="100" w:beforeAutospacing="1" w:after="100" w:afterAutospacing="1" w:line="360" w:lineRule="auto"/>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lastRenderedPageBreak/>
              <w:t>序号</w:t>
            </w:r>
          </w:p>
        </w:tc>
        <w:tc>
          <w:tcPr>
            <w:tcW w:w="5103" w:type="dxa"/>
            <w:vAlign w:val="center"/>
          </w:tcPr>
          <w:p w14:paraId="20294089" w14:textId="77777777" w:rsidR="00030C59" w:rsidRPr="00CE5F98" w:rsidRDefault="00030C59" w:rsidP="008B298B">
            <w:pPr>
              <w:widowControl/>
              <w:snapToGrid w:val="0"/>
              <w:spacing w:before="100" w:beforeAutospacing="1" w:after="100" w:afterAutospacing="1" w:line="360" w:lineRule="auto"/>
              <w:jc w:val="center"/>
              <w:rPr>
                <w:rFonts w:ascii="Times New Roman" w:hAnsi="Times New Roman"/>
                <w:b/>
                <w:bCs/>
                <w:color w:val="000000" w:themeColor="text1"/>
                <w:kern w:val="0"/>
                <w:szCs w:val="21"/>
              </w:rPr>
            </w:pPr>
            <w:r w:rsidRPr="00CE5F98">
              <w:rPr>
                <w:rFonts w:ascii="Times New Roman" w:hAnsi="Times New Roman" w:hint="eastAsia"/>
                <w:b/>
                <w:bCs/>
                <w:color w:val="000000" w:themeColor="text1"/>
                <w:kern w:val="0"/>
                <w:szCs w:val="21"/>
              </w:rPr>
              <w:t>实践</w:t>
            </w:r>
            <w:r w:rsidRPr="00CE5F98">
              <w:rPr>
                <w:rFonts w:ascii="Times New Roman" w:hAnsi="Times New Roman"/>
                <w:b/>
                <w:bCs/>
                <w:color w:val="000000" w:themeColor="text1"/>
                <w:kern w:val="0"/>
                <w:szCs w:val="21"/>
              </w:rPr>
              <w:t>内容</w:t>
            </w:r>
          </w:p>
        </w:tc>
        <w:tc>
          <w:tcPr>
            <w:tcW w:w="1418" w:type="dxa"/>
            <w:vAlign w:val="center"/>
          </w:tcPr>
          <w:p w14:paraId="699D7A32" w14:textId="77777777" w:rsidR="00030C59" w:rsidRPr="00CE5F98" w:rsidRDefault="00030C59" w:rsidP="008B298B">
            <w:pPr>
              <w:widowControl/>
              <w:snapToGrid w:val="0"/>
              <w:spacing w:before="100" w:beforeAutospacing="1" w:after="100" w:afterAutospacing="1" w:line="360" w:lineRule="auto"/>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对应课程目标</w:t>
            </w:r>
          </w:p>
        </w:tc>
      </w:tr>
      <w:tr w:rsidR="00CE5F98" w:rsidRPr="00CE5F98" w14:paraId="388845A7" w14:textId="77777777" w:rsidTr="00365CC2">
        <w:tc>
          <w:tcPr>
            <w:tcW w:w="1275" w:type="dxa"/>
            <w:vAlign w:val="center"/>
          </w:tcPr>
          <w:p w14:paraId="2D9F09DF" w14:textId="77777777" w:rsidR="00030C59" w:rsidRPr="00CE5F98" w:rsidRDefault="00030C59" w:rsidP="008B298B">
            <w:pPr>
              <w:widowControl/>
              <w:spacing w:before="100" w:beforeAutospacing="1" w:after="100" w:afterAutospacing="1"/>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第一</w:t>
            </w:r>
            <w:r w:rsidRPr="00CE5F98">
              <w:rPr>
                <w:rFonts w:ascii="Times New Roman" w:hAnsi="Times New Roman" w:hint="eastAsia"/>
                <w:color w:val="000000" w:themeColor="text1"/>
                <w:kern w:val="0"/>
                <w:szCs w:val="21"/>
              </w:rPr>
              <w:t>模块</w:t>
            </w:r>
          </w:p>
        </w:tc>
        <w:tc>
          <w:tcPr>
            <w:tcW w:w="5103" w:type="dxa"/>
            <w:vAlign w:val="center"/>
          </w:tcPr>
          <w:p w14:paraId="494A78FE" w14:textId="77777777" w:rsidR="00030C59" w:rsidRPr="00CE5F98" w:rsidRDefault="00030C59" w:rsidP="008B298B">
            <w:pPr>
              <w:spacing w:before="100" w:beforeAutospacing="1" w:after="100" w:afterAutospacing="1"/>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协助管理心理咨询室，开展心理健康普查、学生心理健康档案管理工作。</w:t>
            </w:r>
          </w:p>
        </w:tc>
        <w:tc>
          <w:tcPr>
            <w:tcW w:w="1418" w:type="dxa"/>
            <w:vAlign w:val="center"/>
          </w:tcPr>
          <w:p w14:paraId="49107EF7" w14:textId="77777777" w:rsidR="00030C59" w:rsidRPr="00CE5F98" w:rsidRDefault="00030C59" w:rsidP="008B298B">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p w14:paraId="18E3A9A4" w14:textId="77777777" w:rsidR="00030C59" w:rsidRPr="00CE5F98" w:rsidRDefault="00030C59" w:rsidP="008B298B">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p w14:paraId="70EFBF3C" w14:textId="77777777" w:rsidR="00030C59" w:rsidRPr="00CE5F98" w:rsidRDefault="00030C59" w:rsidP="008B298B">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3</w:t>
            </w:r>
          </w:p>
        </w:tc>
      </w:tr>
      <w:tr w:rsidR="00CE5F98" w:rsidRPr="00CE5F98" w14:paraId="792B0EAE" w14:textId="77777777" w:rsidTr="00365CC2">
        <w:tc>
          <w:tcPr>
            <w:tcW w:w="1275" w:type="dxa"/>
            <w:vAlign w:val="center"/>
          </w:tcPr>
          <w:p w14:paraId="5EE4DE06" w14:textId="77777777" w:rsidR="00030C59" w:rsidRPr="00CE5F98" w:rsidRDefault="00030C59" w:rsidP="008B298B">
            <w:pPr>
              <w:widowControl/>
              <w:spacing w:before="100" w:beforeAutospacing="1" w:after="100" w:afterAutospacing="1"/>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第二</w:t>
            </w:r>
            <w:r w:rsidRPr="00CE5F98">
              <w:rPr>
                <w:rFonts w:ascii="Times New Roman" w:hAnsi="Times New Roman" w:hint="eastAsia"/>
                <w:color w:val="000000" w:themeColor="text1"/>
                <w:kern w:val="0"/>
                <w:szCs w:val="21"/>
              </w:rPr>
              <w:t>模块</w:t>
            </w:r>
          </w:p>
        </w:tc>
        <w:tc>
          <w:tcPr>
            <w:tcW w:w="5103" w:type="dxa"/>
            <w:vAlign w:val="center"/>
          </w:tcPr>
          <w:p w14:paraId="0D267B87" w14:textId="77777777" w:rsidR="00030C59" w:rsidRPr="00CE5F98" w:rsidRDefault="00030C59" w:rsidP="008B298B">
            <w:pPr>
              <w:spacing w:before="100" w:beforeAutospacing="1" w:after="100" w:afterAutospacing="1"/>
              <w:rPr>
                <w:rFonts w:ascii="Times New Roman" w:hAnsi="Times New Roman"/>
                <w:color w:val="000000" w:themeColor="text1"/>
                <w:kern w:val="0"/>
                <w:szCs w:val="21"/>
              </w:rPr>
            </w:pPr>
            <w:r w:rsidRPr="00CE5F98">
              <w:rPr>
                <w:rFonts w:ascii="Times New Roman" w:hAnsi="Times New Roman" w:hint="eastAsia"/>
                <w:color w:val="000000" w:themeColor="text1"/>
              </w:rPr>
              <w:t>设计和组织班级心理健康活动，进行学习辅导、心理健康辅导、人生发展规划指导等针对性的课堂教学设计，开展主题性的集体心理活动。</w:t>
            </w:r>
          </w:p>
        </w:tc>
        <w:tc>
          <w:tcPr>
            <w:tcW w:w="1418" w:type="dxa"/>
            <w:vAlign w:val="center"/>
          </w:tcPr>
          <w:p w14:paraId="185D9A60" w14:textId="77777777" w:rsidR="00030C59" w:rsidRPr="00CE5F98" w:rsidRDefault="00030C59" w:rsidP="008B298B">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p w14:paraId="59F80E6B" w14:textId="77777777" w:rsidR="00030C59" w:rsidRPr="00CE5F98" w:rsidRDefault="00030C59" w:rsidP="008B298B">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p w14:paraId="1C4E0BE5" w14:textId="77777777" w:rsidR="00030C59" w:rsidRPr="00CE5F98" w:rsidRDefault="00030C59" w:rsidP="008B298B">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3</w:t>
            </w:r>
          </w:p>
        </w:tc>
      </w:tr>
      <w:tr w:rsidR="00CE5F98" w:rsidRPr="00CE5F98" w14:paraId="53638205" w14:textId="77777777" w:rsidTr="00365CC2">
        <w:tc>
          <w:tcPr>
            <w:tcW w:w="1275" w:type="dxa"/>
            <w:vAlign w:val="center"/>
          </w:tcPr>
          <w:p w14:paraId="03DF15C9" w14:textId="77777777" w:rsidR="00030C59" w:rsidRPr="00CE5F98" w:rsidRDefault="00030C59" w:rsidP="008B298B">
            <w:pPr>
              <w:widowControl/>
              <w:spacing w:before="100" w:beforeAutospacing="1" w:after="100" w:afterAutospacing="1"/>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第三</w:t>
            </w:r>
            <w:r w:rsidRPr="00CE5F98">
              <w:rPr>
                <w:rFonts w:ascii="Times New Roman" w:hAnsi="Times New Roman" w:hint="eastAsia"/>
                <w:color w:val="000000" w:themeColor="text1"/>
                <w:kern w:val="0"/>
                <w:szCs w:val="21"/>
              </w:rPr>
              <w:t>模块</w:t>
            </w:r>
          </w:p>
        </w:tc>
        <w:tc>
          <w:tcPr>
            <w:tcW w:w="5103" w:type="dxa"/>
            <w:vAlign w:val="center"/>
          </w:tcPr>
          <w:p w14:paraId="20537B24" w14:textId="77777777" w:rsidR="00030C59" w:rsidRPr="00CE5F98" w:rsidRDefault="00030C59" w:rsidP="008B298B">
            <w:pPr>
              <w:spacing w:before="100" w:beforeAutospacing="1" w:after="100" w:afterAutospacing="1"/>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开展针对性的心理咨询活动，观察、收集学生心理健康个案，并进行个案整理归档。</w:t>
            </w:r>
          </w:p>
        </w:tc>
        <w:tc>
          <w:tcPr>
            <w:tcW w:w="1418" w:type="dxa"/>
            <w:vAlign w:val="center"/>
          </w:tcPr>
          <w:p w14:paraId="3DA7D39E" w14:textId="77777777" w:rsidR="00030C59" w:rsidRPr="00CE5F98" w:rsidRDefault="00030C59" w:rsidP="008B298B">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p w14:paraId="6A6E2F6F" w14:textId="77777777" w:rsidR="00030C59" w:rsidRPr="00CE5F98" w:rsidRDefault="00030C59" w:rsidP="008B298B">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p w14:paraId="201EA9C4" w14:textId="77777777" w:rsidR="00030C59" w:rsidRPr="00CE5F98" w:rsidRDefault="00030C59" w:rsidP="008B298B">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3</w:t>
            </w:r>
          </w:p>
        </w:tc>
      </w:tr>
      <w:tr w:rsidR="00CE5F98" w:rsidRPr="00CE5F98" w14:paraId="505CAD8D" w14:textId="77777777" w:rsidTr="00365CC2">
        <w:tc>
          <w:tcPr>
            <w:tcW w:w="1275" w:type="dxa"/>
            <w:vAlign w:val="center"/>
          </w:tcPr>
          <w:p w14:paraId="2B7FCE0A" w14:textId="77777777" w:rsidR="00030C59" w:rsidRPr="00CE5F98" w:rsidRDefault="00030C59" w:rsidP="009C4699">
            <w:pPr>
              <w:widowControl/>
              <w:spacing w:before="100" w:beforeAutospacing="1" w:after="100" w:afterAutospacing="1"/>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w:t>
            </w:r>
            <w:r w:rsidRPr="00CE5F98">
              <w:rPr>
                <w:rFonts w:ascii="Times New Roman" w:hAnsi="Times New Roman" w:hint="eastAsia"/>
                <w:color w:val="000000" w:themeColor="text1"/>
                <w:kern w:val="0"/>
                <w:szCs w:val="21"/>
              </w:rPr>
              <w:t>四模块</w:t>
            </w:r>
          </w:p>
        </w:tc>
        <w:tc>
          <w:tcPr>
            <w:tcW w:w="5103" w:type="dxa"/>
            <w:vAlign w:val="center"/>
          </w:tcPr>
          <w:p w14:paraId="61100F67" w14:textId="77777777" w:rsidR="00030C59" w:rsidRPr="00CE5F98" w:rsidRDefault="00030C59" w:rsidP="009C4699">
            <w:pPr>
              <w:spacing w:before="100" w:beforeAutospacing="1" w:after="100" w:afterAutospacing="1"/>
              <w:rPr>
                <w:rFonts w:ascii="Times New Roman" w:hAnsi="Times New Roman"/>
                <w:color w:val="000000" w:themeColor="text1"/>
                <w:kern w:val="0"/>
                <w:szCs w:val="21"/>
              </w:rPr>
            </w:pPr>
            <w:r w:rsidRPr="00CE5F98">
              <w:rPr>
                <w:rFonts w:ascii="DM Sans" w:hAnsi="DM Sans"/>
                <w:color w:val="000000" w:themeColor="text1"/>
                <w:szCs w:val="21"/>
                <w:shd w:val="clear" w:color="auto" w:fill="FFFFFF"/>
              </w:rPr>
              <w:t>撰写实习报告、</w:t>
            </w:r>
            <w:r w:rsidRPr="00CE5F98">
              <w:rPr>
                <w:rFonts w:ascii="DM Sans" w:hAnsi="DM Sans" w:hint="eastAsia"/>
                <w:color w:val="000000" w:themeColor="text1"/>
                <w:szCs w:val="21"/>
                <w:shd w:val="clear" w:color="auto" w:fill="FFFFFF"/>
              </w:rPr>
              <w:t>心理健康</w:t>
            </w:r>
            <w:r w:rsidRPr="00CE5F98">
              <w:rPr>
                <w:rFonts w:ascii="DM Sans" w:hAnsi="DM Sans"/>
                <w:color w:val="000000" w:themeColor="text1"/>
                <w:szCs w:val="21"/>
                <w:shd w:val="clear" w:color="auto" w:fill="FFFFFF"/>
              </w:rPr>
              <w:t>调研报告、数据分析报告等，向团队或导师汇报实习成果和发现。</w:t>
            </w:r>
          </w:p>
        </w:tc>
        <w:tc>
          <w:tcPr>
            <w:tcW w:w="1418" w:type="dxa"/>
            <w:vAlign w:val="center"/>
          </w:tcPr>
          <w:p w14:paraId="402BBDFB" w14:textId="77777777" w:rsidR="00030C59" w:rsidRPr="00CE5F98" w:rsidRDefault="00030C59" w:rsidP="009C469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p w14:paraId="69241EAC" w14:textId="77777777" w:rsidR="00030C59" w:rsidRPr="00CE5F98" w:rsidRDefault="00030C59" w:rsidP="009C469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p w14:paraId="29B99A2E" w14:textId="77777777" w:rsidR="00030C59" w:rsidRPr="00CE5F98" w:rsidRDefault="00030C59" w:rsidP="009C469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3</w:t>
            </w:r>
          </w:p>
        </w:tc>
      </w:tr>
    </w:tbl>
    <w:p w14:paraId="0E7AE812" w14:textId="77777777" w:rsidR="00030C59" w:rsidRPr="00CE5F98" w:rsidRDefault="00030C59" w:rsidP="00365CC2">
      <w:pPr>
        <w:snapToGrid w:val="0"/>
        <w:spacing w:beforeLines="50" w:before="156" w:afterLines="50" w:after="156" w:line="360" w:lineRule="atLeast"/>
        <w:ind w:firstLineChars="176" w:firstLine="370"/>
        <w:jc w:val="left"/>
        <w:outlineLvl w:val="0"/>
        <w:rPr>
          <w:rFonts w:asciiTheme="minorEastAsia" w:hAnsiTheme="minorEastAsia" w:hint="eastAsia"/>
          <w:color w:val="000000" w:themeColor="text1"/>
          <w:szCs w:val="21"/>
        </w:rPr>
      </w:pPr>
      <w:bookmarkStart w:id="127" w:name="_Toc203243612"/>
      <w:r w:rsidRPr="00CE5F98">
        <w:rPr>
          <w:rFonts w:asciiTheme="minorEastAsia" w:hAnsiTheme="minorEastAsia" w:hint="eastAsia"/>
          <w:color w:val="000000" w:themeColor="text1"/>
          <w:szCs w:val="21"/>
        </w:rPr>
        <w:t>用户体验与行为分析方向的实践内容如下：</w:t>
      </w:r>
      <w:bookmarkEnd w:id="127"/>
    </w:p>
    <w:tbl>
      <w:tblPr>
        <w:tblW w:w="779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5"/>
        <w:gridCol w:w="5103"/>
        <w:gridCol w:w="1418"/>
      </w:tblGrid>
      <w:tr w:rsidR="00CE5F98" w:rsidRPr="00CE5F98" w14:paraId="51AE7F5B" w14:textId="77777777" w:rsidTr="008B298B">
        <w:trPr>
          <w:trHeight w:val="653"/>
        </w:trPr>
        <w:tc>
          <w:tcPr>
            <w:tcW w:w="1275" w:type="dxa"/>
            <w:vAlign w:val="center"/>
          </w:tcPr>
          <w:p w14:paraId="1C25B8F5" w14:textId="77777777" w:rsidR="00030C59" w:rsidRPr="00CE5F98" w:rsidRDefault="00030C59" w:rsidP="008B298B">
            <w:pPr>
              <w:widowControl/>
              <w:snapToGrid w:val="0"/>
              <w:spacing w:before="100" w:beforeAutospacing="1" w:after="100" w:afterAutospacing="1" w:line="360" w:lineRule="auto"/>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序号</w:t>
            </w:r>
          </w:p>
        </w:tc>
        <w:tc>
          <w:tcPr>
            <w:tcW w:w="5103" w:type="dxa"/>
            <w:vAlign w:val="center"/>
          </w:tcPr>
          <w:p w14:paraId="6E354E3E" w14:textId="77777777" w:rsidR="00030C59" w:rsidRPr="00CE5F98" w:rsidRDefault="00030C59" w:rsidP="008B298B">
            <w:pPr>
              <w:widowControl/>
              <w:snapToGrid w:val="0"/>
              <w:spacing w:before="100" w:beforeAutospacing="1" w:after="100" w:afterAutospacing="1" w:line="360" w:lineRule="auto"/>
              <w:jc w:val="center"/>
              <w:rPr>
                <w:rFonts w:ascii="Times New Roman" w:hAnsi="Times New Roman"/>
                <w:b/>
                <w:bCs/>
                <w:color w:val="000000" w:themeColor="text1"/>
                <w:kern w:val="0"/>
                <w:szCs w:val="21"/>
              </w:rPr>
            </w:pPr>
            <w:r w:rsidRPr="00CE5F98">
              <w:rPr>
                <w:rFonts w:ascii="Times New Roman" w:hAnsi="Times New Roman" w:hint="eastAsia"/>
                <w:b/>
                <w:bCs/>
                <w:color w:val="000000" w:themeColor="text1"/>
                <w:kern w:val="0"/>
                <w:szCs w:val="21"/>
              </w:rPr>
              <w:t>实践</w:t>
            </w:r>
            <w:r w:rsidRPr="00CE5F98">
              <w:rPr>
                <w:rFonts w:ascii="Times New Roman" w:hAnsi="Times New Roman"/>
                <w:b/>
                <w:bCs/>
                <w:color w:val="000000" w:themeColor="text1"/>
                <w:kern w:val="0"/>
                <w:szCs w:val="21"/>
              </w:rPr>
              <w:t>内容</w:t>
            </w:r>
          </w:p>
        </w:tc>
        <w:tc>
          <w:tcPr>
            <w:tcW w:w="1418" w:type="dxa"/>
            <w:vAlign w:val="center"/>
          </w:tcPr>
          <w:p w14:paraId="0E07860E" w14:textId="77777777" w:rsidR="00030C59" w:rsidRPr="00CE5F98" w:rsidRDefault="00030C59" w:rsidP="008B298B">
            <w:pPr>
              <w:widowControl/>
              <w:snapToGrid w:val="0"/>
              <w:spacing w:before="100" w:beforeAutospacing="1" w:after="100" w:afterAutospacing="1" w:line="360" w:lineRule="auto"/>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对应课程目标</w:t>
            </w:r>
          </w:p>
        </w:tc>
      </w:tr>
      <w:tr w:rsidR="00CE5F98" w:rsidRPr="00CE5F98" w14:paraId="1B720A32" w14:textId="77777777" w:rsidTr="008B298B">
        <w:tc>
          <w:tcPr>
            <w:tcW w:w="1275" w:type="dxa"/>
            <w:vAlign w:val="center"/>
          </w:tcPr>
          <w:p w14:paraId="2E58AFB5" w14:textId="77777777" w:rsidR="00030C59" w:rsidRPr="00CE5F98" w:rsidRDefault="00030C59" w:rsidP="008B298B">
            <w:pPr>
              <w:widowControl/>
              <w:spacing w:before="100" w:beforeAutospacing="1" w:after="100" w:afterAutospacing="1"/>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第一</w:t>
            </w:r>
            <w:r w:rsidRPr="00CE5F98">
              <w:rPr>
                <w:rFonts w:ascii="Times New Roman" w:hAnsi="Times New Roman" w:hint="eastAsia"/>
                <w:color w:val="000000" w:themeColor="text1"/>
                <w:kern w:val="0"/>
                <w:szCs w:val="21"/>
              </w:rPr>
              <w:t>模块</w:t>
            </w:r>
          </w:p>
        </w:tc>
        <w:tc>
          <w:tcPr>
            <w:tcW w:w="5103" w:type="dxa"/>
            <w:vAlign w:val="center"/>
          </w:tcPr>
          <w:p w14:paraId="1B5990F1" w14:textId="77777777" w:rsidR="00030C59" w:rsidRPr="00CE5F98" w:rsidRDefault="00030C59" w:rsidP="008B298B">
            <w:pPr>
              <w:spacing w:before="100" w:beforeAutospacing="1" w:after="100" w:afterAutospacing="1"/>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协助开展</w:t>
            </w:r>
            <w:r w:rsidRPr="00CE5F98">
              <w:rPr>
                <w:rFonts w:ascii="DM Sans" w:hAnsi="DM Sans"/>
                <w:color w:val="000000" w:themeColor="text1"/>
                <w:szCs w:val="21"/>
                <w:shd w:val="clear" w:color="auto" w:fill="FFFFFF"/>
              </w:rPr>
              <w:t>用户访谈、焦点小组讨论、问卷调查等用户研究活动，以了解用户需求、偏好和行为。</w:t>
            </w:r>
          </w:p>
        </w:tc>
        <w:tc>
          <w:tcPr>
            <w:tcW w:w="1418" w:type="dxa"/>
            <w:vAlign w:val="center"/>
          </w:tcPr>
          <w:p w14:paraId="561A2D63" w14:textId="77777777" w:rsidR="00030C59" w:rsidRPr="00CE5F98" w:rsidRDefault="00030C59" w:rsidP="008B298B">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p w14:paraId="454C25E0" w14:textId="77777777" w:rsidR="00030C59" w:rsidRPr="00CE5F98" w:rsidRDefault="00030C59" w:rsidP="008B298B">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p w14:paraId="1555E655" w14:textId="77777777" w:rsidR="00030C59" w:rsidRPr="00CE5F98" w:rsidRDefault="00030C59" w:rsidP="008B298B">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3</w:t>
            </w:r>
          </w:p>
        </w:tc>
      </w:tr>
      <w:tr w:rsidR="00CE5F98" w:rsidRPr="00CE5F98" w14:paraId="37EE55B0" w14:textId="77777777" w:rsidTr="008B298B">
        <w:tc>
          <w:tcPr>
            <w:tcW w:w="1275" w:type="dxa"/>
            <w:vAlign w:val="center"/>
          </w:tcPr>
          <w:p w14:paraId="00FDE64D" w14:textId="77777777" w:rsidR="00030C59" w:rsidRPr="00CE5F98" w:rsidRDefault="00030C59" w:rsidP="008B298B">
            <w:pPr>
              <w:widowControl/>
              <w:spacing w:before="100" w:beforeAutospacing="1" w:after="100" w:afterAutospacing="1"/>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第二</w:t>
            </w:r>
            <w:r w:rsidRPr="00CE5F98">
              <w:rPr>
                <w:rFonts w:ascii="Times New Roman" w:hAnsi="Times New Roman" w:hint="eastAsia"/>
                <w:color w:val="000000" w:themeColor="text1"/>
                <w:kern w:val="0"/>
                <w:szCs w:val="21"/>
              </w:rPr>
              <w:t>模块</w:t>
            </w:r>
          </w:p>
        </w:tc>
        <w:tc>
          <w:tcPr>
            <w:tcW w:w="5103" w:type="dxa"/>
            <w:vAlign w:val="center"/>
          </w:tcPr>
          <w:p w14:paraId="2778CC0D" w14:textId="77777777" w:rsidR="00030C59" w:rsidRPr="00CE5F98" w:rsidRDefault="00030C59" w:rsidP="008B298B">
            <w:pPr>
              <w:spacing w:before="100" w:beforeAutospacing="1" w:after="100" w:afterAutospacing="1"/>
              <w:rPr>
                <w:rFonts w:ascii="Times New Roman" w:hAnsi="Times New Roman"/>
                <w:color w:val="000000" w:themeColor="text1"/>
                <w:kern w:val="0"/>
                <w:szCs w:val="21"/>
              </w:rPr>
            </w:pPr>
            <w:r w:rsidRPr="00CE5F98">
              <w:rPr>
                <w:rFonts w:ascii="Times New Roman" w:hAnsi="Times New Roman" w:hint="eastAsia"/>
                <w:color w:val="000000" w:themeColor="text1"/>
              </w:rPr>
              <w:t>进行数据分析，以发现用户行为的规律和趋势</w:t>
            </w:r>
            <w:r w:rsidRPr="00CE5F98">
              <w:rPr>
                <w:rFonts w:ascii="DM Sans" w:hAnsi="DM Sans"/>
                <w:color w:val="000000" w:themeColor="text1"/>
                <w:szCs w:val="21"/>
                <w:shd w:val="clear" w:color="auto" w:fill="FFFFFF"/>
              </w:rPr>
              <w:t>，探讨用户行为模式、用户偏好和决策过程。</w:t>
            </w:r>
          </w:p>
        </w:tc>
        <w:tc>
          <w:tcPr>
            <w:tcW w:w="1418" w:type="dxa"/>
            <w:vAlign w:val="center"/>
          </w:tcPr>
          <w:p w14:paraId="6038CB6A" w14:textId="77777777" w:rsidR="00030C59" w:rsidRPr="00CE5F98" w:rsidRDefault="00030C59" w:rsidP="009C469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p w14:paraId="7DE08BCA" w14:textId="77777777" w:rsidR="00030C59" w:rsidRPr="00CE5F98" w:rsidRDefault="00030C59" w:rsidP="009C469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p w14:paraId="2A5FCAA8" w14:textId="77777777" w:rsidR="00030C59" w:rsidRPr="00CE5F98" w:rsidRDefault="00030C59" w:rsidP="009C469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3</w:t>
            </w:r>
          </w:p>
        </w:tc>
      </w:tr>
      <w:tr w:rsidR="00CE5F98" w:rsidRPr="00CE5F98" w14:paraId="726B4E7B" w14:textId="77777777" w:rsidTr="008B298B">
        <w:tc>
          <w:tcPr>
            <w:tcW w:w="1275" w:type="dxa"/>
            <w:vAlign w:val="center"/>
          </w:tcPr>
          <w:p w14:paraId="4D5A25CA" w14:textId="77777777" w:rsidR="00030C59" w:rsidRPr="00CE5F98" w:rsidRDefault="00030C59" w:rsidP="008B298B">
            <w:pPr>
              <w:widowControl/>
              <w:spacing w:before="100" w:beforeAutospacing="1" w:after="100" w:afterAutospacing="1"/>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第三模块</w:t>
            </w:r>
          </w:p>
        </w:tc>
        <w:tc>
          <w:tcPr>
            <w:tcW w:w="5103" w:type="dxa"/>
            <w:vAlign w:val="center"/>
          </w:tcPr>
          <w:p w14:paraId="1668A2F5" w14:textId="77777777" w:rsidR="00030C59" w:rsidRPr="00CE5F98" w:rsidRDefault="00030C59" w:rsidP="008B298B">
            <w:pPr>
              <w:spacing w:before="100" w:beforeAutospacing="1" w:after="100" w:afterAutospacing="1"/>
              <w:rPr>
                <w:rFonts w:ascii="Times New Roman" w:hAnsi="Times New Roman"/>
                <w:color w:val="000000" w:themeColor="text1"/>
              </w:rPr>
            </w:pPr>
            <w:r w:rsidRPr="00CE5F98">
              <w:rPr>
                <w:rFonts w:ascii="DM Sans" w:hAnsi="DM Sans"/>
                <w:color w:val="000000" w:themeColor="text1"/>
                <w:szCs w:val="21"/>
                <w:shd w:val="clear" w:color="auto" w:fill="FFFFFF"/>
              </w:rPr>
              <w:t>参与用户界面设计、用户流程设计、交互设计等工作，以改善产品或服务的用户体验。</w:t>
            </w:r>
          </w:p>
        </w:tc>
        <w:tc>
          <w:tcPr>
            <w:tcW w:w="1418" w:type="dxa"/>
            <w:vAlign w:val="center"/>
          </w:tcPr>
          <w:p w14:paraId="47404C0C" w14:textId="77777777" w:rsidR="00030C59" w:rsidRPr="00CE5F98" w:rsidRDefault="00030C59" w:rsidP="009C469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p w14:paraId="08B2474C" w14:textId="77777777" w:rsidR="00030C59" w:rsidRPr="00CE5F98" w:rsidRDefault="00030C59" w:rsidP="009C469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p w14:paraId="3A65E768" w14:textId="77777777" w:rsidR="00030C59" w:rsidRPr="00CE5F98" w:rsidRDefault="00030C59" w:rsidP="009C469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3</w:t>
            </w:r>
          </w:p>
        </w:tc>
      </w:tr>
      <w:tr w:rsidR="00CE5F98" w:rsidRPr="00CE5F98" w14:paraId="776C589E" w14:textId="77777777" w:rsidTr="008B298B">
        <w:tc>
          <w:tcPr>
            <w:tcW w:w="1275" w:type="dxa"/>
            <w:vAlign w:val="center"/>
          </w:tcPr>
          <w:p w14:paraId="19AEAC63" w14:textId="77777777" w:rsidR="00030C59" w:rsidRPr="00CE5F98" w:rsidRDefault="00030C59" w:rsidP="008B298B">
            <w:pPr>
              <w:widowControl/>
              <w:spacing w:before="100" w:beforeAutospacing="1" w:after="100" w:afterAutospacing="1"/>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w:t>
            </w:r>
            <w:r w:rsidRPr="00CE5F98">
              <w:rPr>
                <w:rFonts w:ascii="Times New Roman" w:hAnsi="Times New Roman" w:hint="eastAsia"/>
                <w:color w:val="000000" w:themeColor="text1"/>
                <w:kern w:val="0"/>
                <w:szCs w:val="21"/>
              </w:rPr>
              <w:t>四模块</w:t>
            </w:r>
          </w:p>
        </w:tc>
        <w:tc>
          <w:tcPr>
            <w:tcW w:w="5103" w:type="dxa"/>
            <w:vAlign w:val="center"/>
          </w:tcPr>
          <w:p w14:paraId="5D18146D" w14:textId="77777777" w:rsidR="00030C59" w:rsidRPr="00CE5F98" w:rsidRDefault="00030C59" w:rsidP="008B298B">
            <w:pPr>
              <w:spacing w:before="100" w:beforeAutospacing="1" w:after="100" w:afterAutospacing="1"/>
              <w:rPr>
                <w:rFonts w:ascii="Times New Roman" w:hAnsi="Times New Roman"/>
                <w:color w:val="000000" w:themeColor="text1"/>
                <w:kern w:val="0"/>
                <w:szCs w:val="21"/>
              </w:rPr>
            </w:pPr>
            <w:r w:rsidRPr="00CE5F98">
              <w:rPr>
                <w:rFonts w:ascii="DM Sans" w:hAnsi="DM Sans"/>
                <w:color w:val="000000" w:themeColor="text1"/>
                <w:szCs w:val="21"/>
                <w:shd w:val="clear" w:color="auto" w:fill="FFFFFF"/>
              </w:rPr>
              <w:t>撰写实习报告、用户调研报告、数据分析报告等，向团队或导师汇报实习成果和发现。</w:t>
            </w:r>
          </w:p>
        </w:tc>
        <w:tc>
          <w:tcPr>
            <w:tcW w:w="1418" w:type="dxa"/>
            <w:vAlign w:val="center"/>
          </w:tcPr>
          <w:p w14:paraId="7FD477DB" w14:textId="77777777" w:rsidR="00030C59" w:rsidRPr="00CE5F98" w:rsidRDefault="00030C59" w:rsidP="008B298B">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p w14:paraId="1506F9BB" w14:textId="77777777" w:rsidR="00030C59" w:rsidRPr="00CE5F98" w:rsidRDefault="00030C59" w:rsidP="008B298B">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p w14:paraId="47A7476F" w14:textId="77777777" w:rsidR="00030C59" w:rsidRPr="00CE5F98" w:rsidRDefault="00030C59" w:rsidP="008B298B">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3</w:t>
            </w:r>
          </w:p>
        </w:tc>
      </w:tr>
    </w:tbl>
    <w:p w14:paraId="1290A9CD" w14:textId="77777777" w:rsidR="00030C59" w:rsidRPr="00CE5F98" w:rsidRDefault="00030C59" w:rsidP="00365CC2">
      <w:pPr>
        <w:snapToGrid w:val="0"/>
        <w:spacing w:beforeLines="50" w:before="156" w:afterLines="50" w:after="156" w:line="360" w:lineRule="atLeast"/>
        <w:ind w:firstLineChars="176" w:firstLine="370"/>
        <w:jc w:val="left"/>
        <w:outlineLvl w:val="0"/>
        <w:rPr>
          <w:rFonts w:eastAsia="微软雅黑" w:hint="eastAsia"/>
          <w:b/>
          <w:bCs/>
          <w:color w:val="000000" w:themeColor="text1"/>
        </w:rPr>
      </w:pPr>
      <w:bookmarkStart w:id="128" w:name="_Toc203243613"/>
      <w:r w:rsidRPr="00CE5F98">
        <w:rPr>
          <w:rFonts w:eastAsia="微软雅黑" w:hint="eastAsia"/>
          <w:b/>
          <w:color w:val="000000" w:themeColor="text1"/>
        </w:rPr>
        <w:t>五</w:t>
      </w:r>
      <w:r w:rsidRPr="00CE5F98">
        <w:rPr>
          <w:rFonts w:eastAsia="微软雅黑"/>
          <w:b/>
          <w:bCs/>
          <w:color w:val="000000" w:themeColor="text1"/>
        </w:rPr>
        <w:t>、课程实施建议</w:t>
      </w:r>
      <w:bookmarkEnd w:id="128"/>
    </w:p>
    <w:p w14:paraId="52CECF73" w14:textId="77777777" w:rsidR="00030C59" w:rsidRPr="00CE5F98" w:rsidRDefault="00030C59">
      <w:pPr>
        <w:spacing w:line="400" w:lineRule="exact"/>
        <w:ind w:firstLineChars="200" w:firstLine="420"/>
        <w:jc w:val="left"/>
        <w:rPr>
          <w:rFonts w:eastAsia="仿宋" w:hint="eastAsia"/>
          <w:bCs/>
          <w:color w:val="000000" w:themeColor="text1"/>
          <w:szCs w:val="21"/>
        </w:rPr>
      </w:pPr>
      <w:r w:rsidRPr="00CE5F98">
        <w:rPr>
          <w:rFonts w:eastAsia="仿宋" w:hint="eastAsia"/>
          <w:bCs/>
          <w:color w:val="000000" w:themeColor="text1"/>
          <w:szCs w:val="21"/>
        </w:rPr>
        <w:t>实习学生皆由校内指导教师和实习单位的指导教师共同指导，实行双导师制。分散实习校内指导教师的指导方式包括蹲点指导、巡回指导以及利用现代通讯手段的远程指导等。</w:t>
      </w:r>
    </w:p>
    <w:p w14:paraId="62F94E89" w14:textId="2EF1C2B7" w:rsidR="00030C59" w:rsidRPr="00CE5F98" w:rsidRDefault="007C47A4" w:rsidP="006A1224">
      <w:pPr>
        <w:snapToGrid w:val="0"/>
        <w:spacing w:beforeLines="50" w:before="156" w:afterLines="50" w:after="156" w:line="360" w:lineRule="atLeast"/>
        <w:ind w:firstLineChars="176" w:firstLine="422"/>
        <w:jc w:val="left"/>
        <w:outlineLvl w:val="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六、课程考核评价方式与要求</w:t>
      </w:r>
    </w:p>
    <w:p w14:paraId="1146BCDB" w14:textId="6662F0C0" w:rsidR="00030C59" w:rsidRPr="00CE5F98" w:rsidRDefault="00734E2C" w:rsidP="006A1224">
      <w:pPr>
        <w:snapToGrid w:val="0"/>
        <w:spacing w:beforeLines="50" w:before="156" w:afterLines="50" w:after="156" w:line="360" w:lineRule="atLeast"/>
        <w:ind w:firstLineChars="176" w:firstLine="422"/>
        <w:jc w:val="left"/>
        <w:outlineLvl w:val="0"/>
        <w:rPr>
          <w:rFonts w:ascii="Times New Roman" w:eastAsia="微软雅黑" w:hAnsi="Times New Roman"/>
          <w:b/>
          <w:bCs/>
          <w:color w:val="000000" w:themeColor="text1"/>
          <w:sz w:val="24"/>
        </w:rPr>
      </w:pPr>
      <w:r w:rsidRPr="00734E2C">
        <w:rPr>
          <w:rFonts w:ascii="Times New Roman" w:eastAsia="微软雅黑" w:hAnsi="Times New Roman"/>
          <w:b/>
          <w:bCs/>
          <w:color w:val="000000" w:themeColor="text1"/>
          <w:sz w:val="24"/>
        </w:rPr>
        <w:t>（一）考核方式</w:t>
      </w:r>
      <w:r w:rsidR="00CE5F98" w:rsidRPr="00CE5F98">
        <w:rPr>
          <w:rFonts w:ascii="Times New Roman" w:eastAsia="微软雅黑" w:hAnsi="Times New Roman"/>
          <w:b/>
          <w:bCs/>
          <w:color w:val="000000" w:themeColor="text1"/>
          <w:sz w:val="24"/>
        </w:rPr>
        <w:t>与内容</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3818"/>
        <w:gridCol w:w="1903"/>
        <w:gridCol w:w="1362"/>
      </w:tblGrid>
      <w:tr w:rsidR="00CE5F98" w:rsidRPr="00CE5F98" w14:paraId="7EA8CBF3" w14:textId="77777777" w:rsidTr="0010636E">
        <w:trPr>
          <w:trHeight w:val="395"/>
          <w:jc w:val="center"/>
        </w:trPr>
        <w:tc>
          <w:tcPr>
            <w:tcW w:w="1706" w:type="dxa"/>
            <w:vAlign w:val="center"/>
          </w:tcPr>
          <w:p w14:paraId="61C7E44A" w14:textId="77777777" w:rsidR="00030C59" w:rsidRPr="00CE5F98" w:rsidRDefault="00030C59" w:rsidP="0010636E">
            <w:pPr>
              <w:widowControl/>
              <w:snapToGrid w:val="0"/>
              <w:spacing w:before="100" w:beforeAutospacing="1" w:after="100" w:afterAutospacing="1"/>
              <w:jc w:val="center"/>
              <w:rPr>
                <w:rFonts w:ascii="Times New Roman" w:hAnsi="Times New Roman"/>
                <w:b/>
                <w:bCs/>
                <w:color w:val="000000" w:themeColor="text1"/>
                <w:kern w:val="0"/>
                <w:szCs w:val="21"/>
                <w:lang w:bidi="ar"/>
              </w:rPr>
            </w:pPr>
            <w:r w:rsidRPr="00CE5F98">
              <w:rPr>
                <w:rFonts w:ascii="Times New Roman" w:hAnsi="Times New Roman"/>
                <w:b/>
                <w:bCs/>
                <w:color w:val="000000" w:themeColor="text1"/>
                <w:kern w:val="0"/>
                <w:szCs w:val="21"/>
                <w:lang w:bidi="ar"/>
              </w:rPr>
              <w:t>课程目标</w:t>
            </w:r>
          </w:p>
        </w:tc>
        <w:tc>
          <w:tcPr>
            <w:tcW w:w="3818" w:type="dxa"/>
            <w:vAlign w:val="center"/>
          </w:tcPr>
          <w:p w14:paraId="4C8DD6B4" w14:textId="77777777" w:rsidR="00030C59" w:rsidRPr="00CE5F98" w:rsidRDefault="00030C59" w:rsidP="0010636E">
            <w:pPr>
              <w:widowControl/>
              <w:snapToGrid w:val="0"/>
              <w:spacing w:before="100" w:beforeAutospacing="1" w:after="100" w:afterAutospacing="1"/>
              <w:jc w:val="center"/>
              <w:rPr>
                <w:rFonts w:ascii="Times New Roman" w:hAnsi="Times New Roman"/>
                <w:b/>
                <w:bCs/>
                <w:color w:val="000000" w:themeColor="text1"/>
                <w:kern w:val="0"/>
                <w:szCs w:val="21"/>
                <w:lang w:bidi="ar"/>
              </w:rPr>
            </w:pPr>
            <w:r w:rsidRPr="00CE5F98">
              <w:rPr>
                <w:rFonts w:ascii="Times New Roman" w:hAnsi="Times New Roman"/>
                <w:b/>
                <w:bCs/>
                <w:color w:val="000000" w:themeColor="text1"/>
                <w:kern w:val="0"/>
                <w:szCs w:val="21"/>
                <w:lang w:bidi="ar"/>
              </w:rPr>
              <w:t>考核内容</w:t>
            </w:r>
          </w:p>
        </w:tc>
        <w:tc>
          <w:tcPr>
            <w:tcW w:w="1903" w:type="dxa"/>
            <w:vAlign w:val="center"/>
          </w:tcPr>
          <w:p w14:paraId="78729FD6" w14:textId="77777777" w:rsidR="00030C59" w:rsidRPr="00CE5F98" w:rsidRDefault="00030C59" w:rsidP="0010636E">
            <w:pPr>
              <w:widowControl/>
              <w:snapToGrid w:val="0"/>
              <w:spacing w:before="100" w:beforeAutospacing="1" w:after="100" w:afterAutospacing="1"/>
              <w:jc w:val="center"/>
              <w:rPr>
                <w:rFonts w:ascii="Times New Roman" w:hAnsi="Times New Roman"/>
                <w:b/>
                <w:bCs/>
                <w:color w:val="000000" w:themeColor="text1"/>
                <w:kern w:val="0"/>
                <w:szCs w:val="21"/>
                <w:lang w:bidi="ar"/>
              </w:rPr>
            </w:pPr>
            <w:r w:rsidRPr="00CE5F98">
              <w:rPr>
                <w:rFonts w:ascii="Times New Roman" w:hAnsi="Times New Roman"/>
                <w:b/>
                <w:bCs/>
                <w:color w:val="000000" w:themeColor="text1"/>
                <w:kern w:val="0"/>
                <w:szCs w:val="21"/>
                <w:lang w:bidi="ar"/>
              </w:rPr>
              <w:t>评价依据</w:t>
            </w:r>
          </w:p>
        </w:tc>
        <w:tc>
          <w:tcPr>
            <w:tcW w:w="1362" w:type="dxa"/>
            <w:vAlign w:val="center"/>
          </w:tcPr>
          <w:p w14:paraId="606ADCE3" w14:textId="77777777" w:rsidR="00030C59" w:rsidRPr="00CE5F98" w:rsidRDefault="00030C59" w:rsidP="0010636E">
            <w:pPr>
              <w:widowControl/>
              <w:snapToGrid w:val="0"/>
              <w:spacing w:before="100" w:beforeAutospacing="1" w:after="100" w:afterAutospacing="1"/>
              <w:jc w:val="center"/>
              <w:rPr>
                <w:rFonts w:ascii="Times New Roman" w:hAnsi="Times New Roman"/>
                <w:b/>
                <w:bCs/>
                <w:color w:val="000000" w:themeColor="text1"/>
                <w:kern w:val="0"/>
                <w:szCs w:val="21"/>
                <w:lang w:bidi="ar"/>
              </w:rPr>
            </w:pPr>
            <w:r w:rsidRPr="00CE5F98">
              <w:rPr>
                <w:rFonts w:ascii="Times New Roman" w:hAnsi="Times New Roman"/>
                <w:b/>
                <w:bCs/>
                <w:color w:val="000000" w:themeColor="text1"/>
                <w:kern w:val="0"/>
                <w:szCs w:val="21"/>
                <w:lang w:bidi="ar"/>
              </w:rPr>
              <w:t>对应毕业要求</w:t>
            </w:r>
          </w:p>
        </w:tc>
      </w:tr>
      <w:tr w:rsidR="00CE5F98" w:rsidRPr="00CE5F98" w14:paraId="5FFD8F08" w14:textId="77777777" w:rsidTr="0010636E">
        <w:trPr>
          <w:jc w:val="center"/>
        </w:trPr>
        <w:tc>
          <w:tcPr>
            <w:tcW w:w="1706" w:type="dxa"/>
            <w:vAlign w:val="center"/>
          </w:tcPr>
          <w:p w14:paraId="2CA5212A" w14:textId="77777777" w:rsidR="00030C59" w:rsidRPr="00CE5F98" w:rsidRDefault="00030C59" w:rsidP="0010636E">
            <w:pPr>
              <w:spacing w:before="100" w:beforeAutospacing="1" w:after="100" w:afterAutospacing="1"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lastRenderedPageBreak/>
              <w:t>目标</w:t>
            </w:r>
            <w:r w:rsidRPr="00CE5F98">
              <w:rPr>
                <w:rFonts w:ascii="Times New Roman" w:hAnsi="Times New Roman"/>
                <w:bCs/>
                <w:color w:val="000000" w:themeColor="text1"/>
                <w:szCs w:val="21"/>
              </w:rPr>
              <w:t>1</w:t>
            </w:r>
          </w:p>
        </w:tc>
        <w:tc>
          <w:tcPr>
            <w:tcW w:w="3818" w:type="dxa"/>
            <w:vAlign w:val="center"/>
          </w:tcPr>
          <w:p w14:paraId="55F613B6" w14:textId="77777777" w:rsidR="00030C59" w:rsidRPr="00CE5F98" w:rsidRDefault="00030C59" w:rsidP="006A1224">
            <w:pPr>
              <w:spacing w:line="360" w:lineRule="auto"/>
              <w:jc w:val="left"/>
              <w:rPr>
                <w:rFonts w:ascii="Times New Roman" w:hAnsi="Times New Roman"/>
                <w:bCs/>
                <w:color w:val="000000" w:themeColor="text1"/>
                <w:szCs w:val="21"/>
              </w:rPr>
            </w:pPr>
            <w:r w:rsidRPr="00CE5F98">
              <w:rPr>
                <w:rFonts w:hint="eastAsia"/>
                <w:color w:val="000000" w:themeColor="text1"/>
              </w:rPr>
              <w:t>了解应用心理学专业的社会实际需求，认识心理咨询、心理健康教育、用户体验研究等工作的重要性，具有较强的职业荣誉感、专业认同感和社会责任心。</w:t>
            </w:r>
          </w:p>
        </w:tc>
        <w:tc>
          <w:tcPr>
            <w:tcW w:w="1903" w:type="dxa"/>
            <w:vAlign w:val="center"/>
          </w:tcPr>
          <w:p w14:paraId="5C5F0395" w14:textId="77777777" w:rsidR="00030C59" w:rsidRPr="00CE5F98" w:rsidRDefault="00030C59" w:rsidP="0010636E">
            <w:pPr>
              <w:jc w:val="center"/>
              <w:rPr>
                <w:rFonts w:ascii="Times New Roman" w:hAnsi="Times New Roman"/>
                <w:bCs/>
                <w:color w:val="000000" w:themeColor="text1"/>
                <w:szCs w:val="21"/>
              </w:rPr>
            </w:pPr>
            <w:r w:rsidRPr="00CE5F98">
              <w:rPr>
                <w:rFonts w:ascii="Times New Roman" w:hAnsi="Times New Roman" w:hint="eastAsia"/>
                <w:bCs/>
                <w:color w:val="000000" w:themeColor="text1"/>
                <w:szCs w:val="21"/>
              </w:rPr>
              <w:t>校外导师评价</w:t>
            </w:r>
          </w:p>
          <w:p w14:paraId="44195C7F" w14:textId="77777777" w:rsidR="00030C59" w:rsidRPr="00CE5F98" w:rsidRDefault="00030C59" w:rsidP="0010636E">
            <w:pPr>
              <w:jc w:val="center"/>
              <w:rPr>
                <w:rFonts w:ascii="Times New Roman" w:hAnsi="Times New Roman"/>
                <w:bCs/>
                <w:color w:val="000000" w:themeColor="text1"/>
                <w:szCs w:val="21"/>
              </w:rPr>
            </w:pPr>
            <w:r w:rsidRPr="00CE5F98">
              <w:rPr>
                <w:rFonts w:ascii="Times New Roman" w:hAnsi="Times New Roman" w:hint="eastAsia"/>
                <w:bCs/>
                <w:color w:val="000000" w:themeColor="text1"/>
                <w:szCs w:val="21"/>
              </w:rPr>
              <w:t>校内导师评价</w:t>
            </w:r>
          </w:p>
          <w:p w14:paraId="1BFE4729" w14:textId="77777777" w:rsidR="00030C59" w:rsidRPr="00CE5F98" w:rsidRDefault="00030C59" w:rsidP="0010636E">
            <w:pPr>
              <w:jc w:val="center"/>
              <w:rPr>
                <w:rFonts w:ascii="Times New Roman" w:hAnsi="Times New Roman"/>
                <w:bCs/>
                <w:color w:val="000000" w:themeColor="text1"/>
                <w:szCs w:val="21"/>
              </w:rPr>
            </w:pPr>
            <w:r w:rsidRPr="00CE5F98">
              <w:rPr>
                <w:rFonts w:ascii="Times New Roman" w:hAnsi="Times New Roman" w:hint="eastAsia"/>
                <w:bCs/>
                <w:color w:val="000000" w:themeColor="text1"/>
                <w:szCs w:val="21"/>
              </w:rPr>
              <w:t>实习汇报</w:t>
            </w:r>
          </w:p>
          <w:p w14:paraId="04FCAD44" w14:textId="77777777" w:rsidR="00030C59" w:rsidRPr="00CE5F98" w:rsidRDefault="00030C59" w:rsidP="0010636E">
            <w:pPr>
              <w:jc w:val="center"/>
              <w:rPr>
                <w:rFonts w:ascii="Times New Roman" w:hAnsi="Times New Roman"/>
                <w:bCs/>
                <w:color w:val="000000" w:themeColor="text1"/>
                <w:szCs w:val="21"/>
              </w:rPr>
            </w:pPr>
            <w:r w:rsidRPr="00CE5F98">
              <w:rPr>
                <w:rFonts w:ascii="Times New Roman" w:hAnsi="Times New Roman" w:hint="eastAsia"/>
                <w:bCs/>
                <w:color w:val="000000" w:themeColor="text1"/>
                <w:szCs w:val="21"/>
              </w:rPr>
              <w:t>实习手册</w:t>
            </w:r>
          </w:p>
        </w:tc>
        <w:tc>
          <w:tcPr>
            <w:tcW w:w="1362" w:type="dxa"/>
            <w:vAlign w:val="center"/>
          </w:tcPr>
          <w:p w14:paraId="6C8FB41C" w14:textId="77777777" w:rsidR="00030C59" w:rsidRPr="00CE5F98" w:rsidRDefault="00030C59" w:rsidP="00A2190E">
            <w:pPr>
              <w:spacing w:before="100" w:beforeAutospacing="1" w:after="100" w:afterAutospacing="1"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hint="eastAsia"/>
                <w:bCs/>
                <w:color w:val="000000" w:themeColor="text1"/>
                <w:szCs w:val="21"/>
              </w:rPr>
              <w:t>1</w:t>
            </w:r>
          </w:p>
        </w:tc>
      </w:tr>
      <w:tr w:rsidR="00CE5F98" w:rsidRPr="00CE5F98" w14:paraId="14042F45" w14:textId="77777777" w:rsidTr="0010636E">
        <w:trPr>
          <w:jc w:val="center"/>
        </w:trPr>
        <w:tc>
          <w:tcPr>
            <w:tcW w:w="1706" w:type="dxa"/>
            <w:vAlign w:val="center"/>
          </w:tcPr>
          <w:p w14:paraId="1D64FF4C" w14:textId="77777777" w:rsidR="00030C59" w:rsidRPr="00CE5F98" w:rsidRDefault="00030C59" w:rsidP="0010636E">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目标</w:t>
            </w:r>
            <w:r w:rsidRPr="00CE5F98">
              <w:rPr>
                <w:rFonts w:ascii="Times New Roman" w:hAnsi="Times New Roman"/>
                <w:bCs/>
                <w:color w:val="000000" w:themeColor="text1"/>
                <w:szCs w:val="21"/>
              </w:rPr>
              <w:t>2</w:t>
            </w:r>
          </w:p>
        </w:tc>
        <w:tc>
          <w:tcPr>
            <w:tcW w:w="3818" w:type="dxa"/>
            <w:vAlign w:val="center"/>
          </w:tcPr>
          <w:p w14:paraId="46A2D4D6" w14:textId="77777777" w:rsidR="00030C59" w:rsidRPr="00CE5F98" w:rsidRDefault="00030C59" w:rsidP="0010636E">
            <w:pPr>
              <w:jc w:val="left"/>
              <w:rPr>
                <w:rFonts w:ascii="Times New Roman" w:hAnsi="Times New Roman"/>
                <w:bCs/>
                <w:color w:val="000000" w:themeColor="text1"/>
                <w:szCs w:val="21"/>
              </w:rPr>
            </w:pPr>
            <w:r w:rsidRPr="00CE5F98">
              <w:rPr>
                <w:rFonts w:hint="eastAsia"/>
                <w:color w:val="000000" w:themeColor="text1"/>
              </w:rPr>
              <w:t>能将所学的基础理论、基本知识和基本技能综合运用于社会实践，能胜任学校心理健康教育和心理咨询或者企业市场调研和用户体验分析等工作。</w:t>
            </w:r>
          </w:p>
        </w:tc>
        <w:tc>
          <w:tcPr>
            <w:tcW w:w="1903" w:type="dxa"/>
            <w:vAlign w:val="center"/>
          </w:tcPr>
          <w:p w14:paraId="6FCBE17E" w14:textId="77777777" w:rsidR="00030C59" w:rsidRPr="00CE5F98" w:rsidRDefault="00030C59" w:rsidP="006A1224">
            <w:pPr>
              <w:jc w:val="center"/>
              <w:rPr>
                <w:rFonts w:ascii="Times New Roman" w:hAnsi="Times New Roman"/>
                <w:bCs/>
                <w:color w:val="000000" w:themeColor="text1"/>
                <w:szCs w:val="21"/>
              </w:rPr>
            </w:pPr>
            <w:r w:rsidRPr="00CE5F98">
              <w:rPr>
                <w:rFonts w:ascii="Times New Roman" w:hAnsi="Times New Roman" w:hint="eastAsia"/>
                <w:bCs/>
                <w:color w:val="000000" w:themeColor="text1"/>
                <w:szCs w:val="21"/>
              </w:rPr>
              <w:t>校外导师评价</w:t>
            </w:r>
          </w:p>
          <w:p w14:paraId="7B96911C" w14:textId="77777777" w:rsidR="00030C59" w:rsidRPr="00CE5F98" w:rsidRDefault="00030C59" w:rsidP="006A1224">
            <w:pPr>
              <w:jc w:val="center"/>
              <w:rPr>
                <w:rFonts w:ascii="Times New Roman" w:hAnsi="Times New Roman"/>
                <w:bCs/>
                <w:color w:val="000000" w:themeColor="text1"/>
                <w:szCs w:val="21"/>
              </w:rPr>
            </w:pPr>
            <w:r w:rsidRPr="00CE5F98">
              <w:rPr>
                <w:rFonts w:ascii="Times New Roman" w:hAnsi="Times New Roman" w:hint="eastAsia"/>
                <w:bCs/>
                <w:color w:val="000000" w:themeColor="text1"/>
                <w:szCs w:val="21"/>
              </w:rPr>
              <w:t>校内导师评价</w:t>
            </w:r>
          </w:p>
          <w:p w14:paraId="5A49E691" w14:textId="77777777" w:rsidR="00030C59" w:rsidRPr="00CE5F98" w:rsidRDefault="00030C59" w:rsidP="006A1224">
            <w:pPr>
              <w:jc w:val="center"/>
              <w:rPr>
                <w:rFonts w:ascii="Times New Roman" w:hAnsi="Times New Roman"/>
                <w:bCs/>
                <w:color w:val="000000" w:themeColor="text1"/>
                <w:szCs w:val="21"/>
              </w:rPr>
            </w:pPr>
            <w:r w:rsidRPr="00CE5F98">
              <w:rPr>
                <w:rFonts w:ascii="Times New Roman" w:hAnsi="Times New Roman" w:hint="eastAsia"/>
                <w:bCs/>
                <w:color w:val="000000" w:themeColor="text1"/>
                <w:szCs w:val="21"/>
              </w:rPr>
              <w:t>实习汇报</w:t>
            </w:r>
          </w:p>
          <w:p w14:paraId="601F2B34" w14:textId="77777777" w:rsidR="00030C59" w:rsidRPr="00CE5F98" w:rsidRDefault="00030C59" w:rsidP="005777B8">
            <w:pPr>
              <w:adjustRightInd w:val="0"/>
              <w:snapToGrid w:val="0"/>
              <w:ind w:firstLineChars="200" w:firstLine="420"/>
              <w:rPr>
                <w:rFonts w:ascii="Times New Roman" w:hAnsi="Times New Roman"/>
                <w:bCs/>
                <w:color w:val="000000" w:themeColor="text1"/>
                <w:szCs w:val="21"/>
              </w:rPr>
            </w:pPr>
            <w:r w:rsidRPr="00CE5F98">
              <w:rPr>
                <w:rFonts w:ascii="Times New Roman" w:hAnsi="Times New Roman" w:hint="eastAsia"/>
                <w:bCs/>
                <w:color w:val="000000" w:themeColor="text1"/>
                <w:szCs w:val="21"/>
              </w:rPr>
              <w:t>实习手册</w:t>
            </w:r>
          </w:p>
        </w:tc>
        <w:tc>
          <w:tcPr>
            <w:tcW w:w="1362" w:type="dxa"/>
            <w:vAlign w:val="center"/>
          </w:tcPr>
          <w:p w14:paraId="26C964A0" w14:textId="77777777" w:rsidR="00030C59" w:rsidRPr="00CE5F98" w:rsidRDefault="00030C59" w:rsidP="0010636E">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hint="eastAsia"/>
                <w:bCs/>
                <w:color w:val="000000" w:themeColor="text1"/>
                <w:szCs w:val="21"/>
              </w:rPr>
              <w:t>3</w:t>
            </w:r>
          </w:p>
          <w:p w14:paraId="172615D6" w14:textId="77777777" w:rsidR="00030C59" w:rsidRPr="00CE5F98" w:rsidRDefault="00030C59" w:rsidP="0010636E">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hint="eastAsia"/>
                <w:bCs/>
                <w:color w:val="000000" w:themeColor="text1"/>
                <w:szCs w:val="21"/>
              </w:rPr>
              <w:t>4</w:t>
            </w:r>
          </w:p>
          <w:p w14:paraId="2B205FB3" w14:textId="77777777" w:rsidR="00030C59" w:rsidRPr="00CE5F98" w:rsidRDefault="00030C59" w:rsidP="0010636E">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hint="eastAsia"/>
                <w:bCs/>
                <w:color w:val="000000" w:themeColor="text1"/>
                <w:szCs w:val="21"/>
              </w:rPr>
              <w:t>5</w:t>
            </w:r>
          </w:p>
        </w:tc>
      </w:tr>
      <w:tr w:rsidR="00CE5F98" w:rsidRPr="00CE5F98" w14:paraId="18BD43A5" w14:textId="77777777" w:rsidTr="0010636E">
        <w:trPr>
          <w:jc w:val="center"/>
        </w:trPr>
        <w:tc>
          <w:tcPr>
            <w:tcW w:w="1706" w:type="dxa"/>
            <w:vAlign w:val="center"/>
          </w:tcPr>
          <w:p w14:paraId="7F962A5A" w14:textId="77777777" w:rsidR="00030C59" w:rsidRPr="00CE5F98" w:rsidRDefault="00030C59" w:rsidP="0010636E">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目标</w:t>
            </w:r>
            <w:r w:rsidRPr="00CE5F98">
              <w:rPr>
                <w:rFonts w:ascii="Times New Roman" w:hAnsi="Times New Roman"/>
                <w:bCs/>
                <w:color w:val="000000" w:themeColor="text1"/>
                <w:szCs w:val="21"/>
              </w:rPr>
              <w:t>3</w:t>
            </w:r>
          </w:p>
        </w:tc>
        <w:tc>
          <w:tcPr>
            <w:tcW w:w="3818" w:type="dxa"/>
            <w:vAlign w:val="center"/>
          </w:tcPr>
          <w:p w14:paraId="3EE3B90E" w14:textId="77777777" w:rsidR="00030C59" w:rsidRPr="00CE5F98" w:rsidRDefault="00030C59" w:rsidP="0010636E">
            <w:pPr>
              <w:jc w:val="left"/>
              <w:rPr>
                <w:rFonts w:ascii="Times New Roman" w:hAnsi="Times New Roman"/>
                <w:bCs/>
                <w:color w:val="000000" w:themeColor="text1"/>
                <w:szCs w:val="21"/>
              </w:rPr>
            </w:pPr>
            <w:r w:rsidRPr="00CE5F98">
              <w:rPr>
                <w:rFonts w:hint="eastAsia"/>
                <w:color w:val="000000" w:themeColor="text1"/>
              </w:rPr>
              <w:t>能够进行有效的自我反思，总结在实习过程中的收获和经验，包括对人际关系的理解、情绪管理能力的提升，以及对社会心理现象的深入思考，从而促进个人成长和职业发展。</w:t>
            </w:r>
          </w:p>
        </w:tc>
        <w:tc>
          <w:tcPr>
            <w:tcW w:w="1903" w:type="dxa"/>
            <w:vAlign w:val="center"/>
          </w:tcPr>
          <w:p w14:paraId="413F1964" w14:textId="77777777" w:rsidR="00030C59" w:rsidRPr="00CE5F98" w:rsidRDefault="00030C59" w:rsidP="006A1224">
            <w:pPr>
              <w:jc w:val="center"/>
              <w:rPr>
                <w:rFonts w:ascii="Times New Roman" w:hAnsi="Times New Roman"/>
                <w:bCs/>
                <w:color w:val="000000" w:themeColor="text1"/>
                <w:szCs w:val="21"/>
              </w:rPr>
            </w:pPr>
            <w:r w:rsidRPr="00CE5F98">
              <w:rPr>
                <w:rFonts w:ascii="Times New Roman" w:hAnsi="Times New Roman" w:hint="eastAsia"/>
                <w:bCs/>
                <w:color w:val="000000" w:themeColor="text1"/>
                <w:szCs w:val="21"/>
              </w:rPr>
              <w:t>校外导师评价</w:t>
            </w:r>
          </w:p>
          <w:p w14:paraId="2CBDD9DC" w14:textId="77777777" w:rsidR="00030C59" w:rsidRPr="00CE5F98" w:rsidRDefault="00030C59" w:rsidP="006A1224">
            <w:pPr>
              <w:jc w:val="center"/>
              <w:rPr>
                <w:rFonts w:ascii="Times New Roman" w:hAnsi="Times New Roman"/>
                <w:bCs/>
                <w:color w:val="000000" w:themeColor="text1"/>
                <w:szCs w:val="21"/>
              </w:rPr>
            </w:pPr>
            <w:r w:rsidRPr="00CE5F98">
              <w:rPr>
                <w:rFonts w:ascii="Times New Roman" w:hAnsi="Times New Roman" w:hint="eastAsia"/>
                <w:bCs/>
                <w:color w:val="000000" w:themeColor="text1"/>
                <w:szCs w:val="21"/>
              </w:rPr>
              <w:t>校内导师评价</w:t>
            </w:r>
          </w:p>
          <w:p w14:paraId="0A5BA02C" w14:textId="77777777" w:rsidR="00030C59" w:rsidRPr="00CE5F98" w:rsidRDefault="00030C59" w:rsidP="006A1224">
            <w:pPr>
              <w:jc w:val="center"/>
              <w:rPr>
                <w:rFonts w:ascii="Times New Roman" w:hAnsi="Times New Roman"/>
                <w:bCs/>
                <w:color w:val="000000" w:themeColor="text1"/>
                <w:szCs w:val="21"/>
              </w:rPr>
            </w:pPr>
            <w:r w:rsidRPr="00CE5F98">
              <w:rPr>
                <w:rFonts w:ascii="Times New Roman" w:hAnsi="Times New Roman" w:hint="eastAsia"/>
                <w:bCs/>
                <w:color w:val="000000" w:themeColor="text1"/>
                <w:szCs w:val="21"/>
              </w:rPr>
              <w:t>实习汇报</w:t>
            </w:r>
          </w:p>
          <w:p w14:paraId="781C63E4" w14:textId="77777777" w:rsidR="00030C59" w:rsidRPr="00CE5F98" w:rsidRDefault="00030C59" w:rsidP="006A1224">
            <w:pPr>
              <w:jc w:val="center"/>
              <w:rPr>
                <w:rFonts w:ascii="Times New Roman" w:hAnsi="Times New Roman"/>
                <w:bCs/>
                <w:color w:val="000000" w:themeColor="text1"/>
                <w:szCs w:val="21"/>
              </w:rPr>
            </w:pPr>
            <w:r w:rsidRPr="00CE5F98">
              <w:rPr>
                <w:rFonts w:ascii="Times New Roman" w:hAnsi="Times New Roman" w:hint="eastAsia"/>
                <w:bCs/>
                <w:color w:val="000000" w:themeColor="text1"/>
                <w:szCs w:val="21"/>
              </w:rPr>
              <w:t>实习手册</w:t>
            </w:r>
          </w:p>
        </w:tc>
        <w:tc>
          <w:tcPr>
            <w:tcW w:w="1362" w:type="dxa"/>
            <w:vAlign w:val="center"/>
          </w:tcPr>
          <w:p w14:paraId="74310C99" w14:textId="77777777" w:rsidR="00030C59" w:rsidRPr="00CE5F98" w:rsidRDefault="00030C59" w:rsidP="005777B8">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hint="eastAsia"/>
                <w:bCs/>
                <w:color w:val="000000" w:themeColor="text1"/>
                <w:szCs w:val="21"/>
              </w:rPr>
              <w:t>8</w:t>
            </w:r>
          </w:p>
        </w:tc>
      </w:tr>
    </w:tbl>
    <w:p w14:paraId="2FD8C05F" w14:textId="061316E4" w:rsidR="00030C59" w:rsidRPr="00CE5F98" w:rsidRDefault="007C47A4" w:rsidP="006A1224">
      <w:pPr>
        <w:spacing w:beforeLines="50" w:before="156" w:afterLines="50" w:after="156"/>
        <w:ind w:firstLineChars="200" w:firstLine="480"/>
        <w:rPr>
          <w:rFonts w:ascii="Times New Roman" w:hAnsi="Times New Roman"/>
          <w:b/>
          <w:bCs/>
          <w:color w:val="000000" w:themeColor="text1"/>
          <w:sz w:val="24"/>
        </w:rPr>
      </w:pPr>
      <w:r w:rsidRPr="00CE5F98">
        <w:rPr>
          <w:rFonts w:ascii="Times New Roman" w:eastAsia="微软雅黑" w:hAnsi="Times New Roman"/>
          <w:b/>
          <w:bCs/>
          <w:color w:val="000000" w:themeColor="text1"/>
          <w:sz w:val="24"/>
        </w:rPr>
        <w:t>（二）成绩综合评定办法</w:t>
      </w:r>
    </w:p>
    <w:p w14:paraId="2958D587" w14:textId="77777777" w:rsidR="00030C59" w:rsidRPr="00CE5F98" w:rsidRDefault="00030C59" w:rsidP="006A1224">
      <w:pPr>
        <w:ind w:firstLineChars="200" w:firstLine="420"/>
        <w:rPr>
          <w:rFonts w:ascii="Times New Roman" w:hAnsi="Times New Roman"/>
          <w:color w:val="000000" w:themeColor="text1"/>
          <w:szCs w:val="21"/>
        </w:rPr>
      </w:pPr>
      <w:r w:rsidRPr="00CE5F98">
        <w:rPr>
          <w:rFonts w:ascii="Times New Roman" w:hAnsi="Times New Roman" w:hint="eastAsia"/>
          <w:color w:val="000000" w:themeColor="text1"/>
          <w:szCs w:val="21"/>
        </w:rPr>
        <w:t>采用过程性评价和终结性评价相结合的方式，强调评价方法中表现性评价的应用。过程性评价主要以实习表现、交流表现为依据，由校外导师和校内导师独立评分；终结性评价以实习手册撰写和实习汇报为依据，三部分共同构成本课程的最终成绩。</w:t>
      </w:r>
    </w:p>
    <w:tbl>
      <w:tblPr>
        <w:tblW w:w="53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1625"/>
        <w:gridCol w:w="5974"/>
      </w:tblGrid>
      <w:tr w:rsidR="00CE5F98" w:rsidRPr="00CE5F98" w14:paraId="50CB9E5A" w14:textId="77777777" w:rsidTr="0010636E">
        <w:trPr>
          <w:trHeight w:val="624"/>
          <w:jc w:val="center"/>
        </w:trPr>
        <w:tc>
          <w:tcPr>
            <w:tcW w:w="698" w:type="pct"/>
            <w:vMerge w:val="restart"/>
            <w:vAlign w:val="center"/>
          </w:tcPr>
          <w:p w14:paraId="50046DCA" w14:textId="77777777" w:rsidR="00030C59" w:rsidRPr="00CE5F98" w:rsidRDefault="00030C59" w:rsidP="0010636E">
            <w:pPr>
              <w:jc w:val="center"/>
              <w:rPr>
                <w:rFonts w:ascii="Times New Roman" w:hAnsi="Times New Roman"/>
                <w:bCs/>
                <w:color w:val="000000" w:themeColor="text1"/>
                <w:szCs w:val="20"/>
              </w:rPr>
            </w:pPr>
            <w:r w:rsidRPr="00CE5F98">
              <w:rPr>
                <w:rFonts w:ascii="Times New Roman" w:hAnsi="Times New Roman"/>
                <w:bCs/>
                <w:color w:val="000000" w:themeColor="text1"/>
                <w:szCs w:val="20"/>
              </w:rPr>
              <w:t>考核</w:t>
            </w:r>
          </w:p>
          <w:p w14:paraId="54F4BEBD" w14:textId="77777777" w:rsidR="00030C59" w:rsidRPr="00CE5F98" w:rsidRDefault="00030C59" w:rsidP="0010636E">
            <w:pPr>
              <w:jc w:val="center"/>
              <w:rPr>
                <w:rFonts w:ascii="Times New Roman" w:hAnsi="Times New Roman"/>
                <w:bCs/>
                <w:color w:val="000000" w:themeColor="text1"/>
                <w:szCs w:val="20"/>
              </w:rPr>
            </w:pPr>
            <w:r w:rsidRPr="00CE5F98">
              <w:rPr>
                <w:rFonts w:ascii="Times New Roman" w:hAnsi="Times New Roman"/>
                <w:bCs/>
                <w:color w:val="000000" w:themeColor="text1"/>
                <w:szCs w:val="20"/>
              </w:rPr>
              <w:t>方式</w:t>
            </w:r>
          </w:p>
        </w:tc>
        <w:tc>
          <w:tcPr>
            <w:tcW w:w="920" w:type="pct"/>
            <w:vMerge w:val="restart"/>
            <w:vAlign w:val="center"/>
          </w:tcPr>
          <w:p w14:paraId="4C464921" w14:textId="77777777" w:rsidR="00030C59" w:rsidRPr="00CE5F98" w:rsidRDefault="00030C59" w:rsidP="0010636E">
            <w:pPr>
              <w:jc w:val="center"/>
              <w:rPr>
                <w:rFonts w:ascii="Times New Roman" w:hAnsi="Times New Roman"/>
                <w:bCs/>
                <w:color w:val="000000" w:themeColor="text1"/>
                <w:szCs w:val="20"/>
              </w:rPr>
            </w:pPr>
            <w:r w:rsidRPr="00CE5F98">
              <w:rPr>
                <w:rFonts w:ascii="Times New Roman" w:hAnsi="Times New Roman"/>
                <w:bCs/>
                <w:color w:val="000000" w:themeColor="text1"/>
                <w:szCs w:val="20"/>
              </w:rPr>
              <w:t>比例</w:t>
            </w:r>
          </w:p>
        </w:tc>
        <w:tc>
          <w:tcPr>
            <w:tcW w:w="3382" w:type="pct"/>
            <w:vMerge w:val="restart"/>
            <w:vAlign w:val="center"/>
          </w:tcPr>
          <w:p w14:paraId="3F70431E" w14:textId="77777777" w:rsidR="00030C59" w:rsidRPr="00CE5F98" w:rsidRDefault="00030C59" w:rsidP="0010636E">
            <w:pPr>
              <w:jc w:val="center"/>
              <w:rPr>
                <w:rFonts w:ascii="Times New Roman" w:hAnsi="Times New Roman"/>
                <w:bCs/>
                <w:color w:val="000000" w:themeColor="text1"/>
                <w:szCs w:val="20"/>
              </w:rPr>
            </w:pPr>
            <w:r w:rsidRPr="00CE5F98">
              <w:rPr>
                <w:rFonts w:ascii="Times New Roman" w:hAnsi="Times New Roman"/>
                <w:bCs/>
                <w:color w:val="000000" w:themeColor="text1"/>
                <w:szCs w:val="20"/>
              </w:rPr>
              <w:t>评定方式</w:t>
            </w:r>
          </w:p>
        </w:tc>
      </w:tr>
      <w:tr w:rsidR="00CE5F98" w:rsidRPr="00CE5F98" w14:paraId="16B0A565" w14:textId="77777777" w:rsidTr="0010636E">
        <w:trPr>
          <w:trHeight w:val="624"/>
          <w:jc w:val="center"/>
        </w:trPr>
        <w:tc>
          <w:tcPr>
            <w:tcW w:w="698" w:type="pct"/>
            <w:vMerge/>
            <w:vAlign w:val="center"/>
          </w:tcPr>
          <w:p w14:paraId="2E86D556" w14:textId="77777777" w:rsidR="00030C59" w:rsidRPr="00CE5F98" w:rsidRDefault="00030C59" w:rsidP="0010636E">
            <w:pPr>
              <w:jc w:val="center"/>
              <w:rPr>
                <w:rFonts w:ascii="Times New Roman" w:hAnsi="Times New Roman"/>
                <w:bCs/>
                <w:color w:val="000000" w:themeColor="text1"/>
                <w:szCs w:val="20"/>
              </w:rPr>
            </w:pPr>
          </w:p>
        </w:tc>
        <w:tc>
          <w:tcPr>
            <w:tcW w:w="920" w:type="pct"/>
            <w:vMerge/>
            <w:vAlign w:val="center"/>
          </w:tcPr>
          <w:p w14:paraId="05B31AA3" w14:textId="77777777" w:rsidR="00030C59" w:rsidRPr="00CE5F98" w:rsidRDefault="00030C59" w:rsidP="0010636E">
            <w:pPr>
              <w:jc w:val="center"/>
              <w:rPr>
                <w:rFonts w:ascii="Times New Roman" w:hAnsi="Times New Roman"/>
                <w:bCs/>
                <w:color w:val="000000" w:themeColor="text1"/>
                <w:szCs w:val="20"/>
              </w:rPr>
            </w:pPr>
          </w:p>
        </w:tc>
        <w:tc>
          <w:tcPr>
            <w:tcW w:w="3382" w:type="pct"/>
            <w:vMerge/>
            <w:vAlign w:val="center"/>
          </w:tcPr>
          <w:p w14:paraId="4311A340" w14:textId="77777777" w:rsidR="00030C59" w:rsidRPr="00CE5F98" w:rsidRDefault="00030C59" w:rsidP="0010636E">
            <w:pPr>
              <w:jc w:val="center"/>
              <w:rPr>
                <w:rFonts w:ascii="Times New Roman" w:hAnsi="Times New Roman"/>
                <w:bCs/>
                <w:color w:val="000000" w:themeColor="text1"/>
                <w:szCs w:val="20"/>
              </w:rPr>
            </w:pPr>
          </w:p>
        </w:tc>
      </w:tr>
      <w:tr w:rsidR="00CE5F98" w:rsidRPr="00CE5F98" w14:paraId="01F08132" w14:textId="77777777" w:rsidTr="0010636E">
        <w:trPr>
          <w:trHeight w:val="416"/>
          <w:jc w:val="center"/>
        </w:trPr>
        <w:tc>
          <w:tcPr>
            <w:tcW w:w="698" w:type="pct"/>
            <w:vAlign w:val="center"/>
          </w:tcPr>
          <w:p w14:paraId="11C5D0B0" w14:textId="77777777" w:rsidR="00030C59" w:rsidRPr="00CE5F98" w:rsidRDefault="00030C59" w:rsidP="0010636E">
            <w:pPr>
              <w:jc w:val="center"/>
              <w:rPr>
                <w:rFonts w:ascii="Times New Roman" w:hAnsi="Times New Roman"/>
                <w:bCs/>
                <w:color w:val="000000" w:themeColor="text1"/>
                <w:szCs w:val="20"/>
              </w:rPr>
            </w:pPr>
            <w:r w:rsidRPr="00CE5F98">
              <w:rPr>
                <w:rFonts w:ascii="Times New Roman" w:hAnsi="Times New Roman" w:hint="eastAsia"/>
                <w:bCs/>
                <w:color w:val="000000" w:themeColor="text1"/>
                <w:szCs w:val="20"/>
              </w:rPr>
              <w:t>校外导师评价</w:t>
            </w:r>
          </w:p>
        </w:tc>
        <w:tc>
          <w:tcPr>
            <w:tcW w:w="920" w:type="pct"/>
            <w:vAlign w:val="center"/>
          </w:tcPr>
          <w:p w14:paraId="6CE39DDE" w14:textId="77777777" w:rsidR="00030C59" w:rsidRPr="00CE5F98" w:rsidRDefault="00000000" w:rsidP="0010636E">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1</m:t>
                    </m:r>
                  </m:sub>
                </m:sSub>
                <m:r>
                  <w:rPr>
                    <w:rFonts w:ascii="Cambria Math" w:hAnsi="Cambria Math"/>
                    <w:color w:val="000000" w:themeColor="text1"/>
                    <w:szCs w:val="20"/>
                  </w:rPr>
                  <m:t>=40%</m:t>
                </m:r>
              </m:oMath>
            </m:oMathPara>
          </w:p>
        </w:tc>
        <w:tc>
          <w:tcPr>
            <w:tcW w:w="3382" w:type="pct"/>
            <w:vAlign w:val="center"/>
          </w:tcPr>
          <w:p w14:paraId="732C34BF" w14:textId="77777777" w:rsidR="00030C59" w:rsidRPr="00CE5F98" w:rsidRDefault="00030C59" w:rsidP="0010636E">
            <w:pPr>
              <w:rPr>
                <w:rFonts w:ascii="Times New Roman" w:hAnsi="Times New Roman"/>
                <w:bCs/>
                <w:color w:val="000000" w:themeColor="text1"/>
                <w:szCs w:val="20"/>
              </w:rPr>
            </w:pPr>
            <w:r w:rsidRPr="00CE5F98">
              <w:rPr>
                <w:rFonts w:ascii="Times New Roman" w:hAnsi="Times New Roman" w:hint="eastAsia"/>
                <w:bCs/>
                <w:color w:val="000000" w:themeColor="text1"/>
                <w:szCs w:val="20"/>
              </w:rPr>
              <w:t>由校外导师根据学生实习过程中的表现进行评分。</w:t>
            </w:r>
          </w:p>
        </w:tc>
      </w:tr>
      <w:tr w:rsidR="00CE5F98" w:rsidRPr="00CE5F98" w14:paraId="13A52CAA" w14:textId="77777777" w:rsidTr="0010636E">
        <w:trPr>
          <w:trHeight w:val="416"/>
          <w:jc w:val="center"/>
        </w:trPr>
        <w:tc>
          <w:tcPr>
            <w:tcW w:w="698" w:type="pct"/>
            <w:vAlign w:val="center"/>
          </w:tcPr>
          <w:p w14:paraId="02990DBF" w14:textId="77777777" w:rsidR="00030C59" w:rsidRPr="00CE5F98" w:rsidRDefault="00030C59" w:rsidP="0010636E">
            <w:pPr>
              <w:jc w:val="center"/>
              <w:rPr>
                <w:rFonts w:ascii="Times New Roman" w:hAnsi="Times New Roman"/>
                <w:bCs/>
                <w:color w:val="000000" w:themeColor="text1"/>
                <w:szCs w:val="20"/>
              </w:rPr>
            </w:pPr>
            <w:r w:rsidRPr="00CE5F98">
              <w:rPr>
                <w:rFonts w:ascii="Times New Roman" w:hAnsi="Times New Roman" w:hint="eastAsia"/>
                <w:bCs/>
                <w:color w:val="000000" w:themeColor="text1"/>
                <w:szCs w:val="20"/>
              </w:rPr>
              <w:t>校内导师评价</w:t>
            </w:r>
          </w:p>
        </w:tc>
        <w:tc>
          <w:tcPr>
            <w:tcW w:w="920" w:type="pct"/>
            <w:vAlign w:val="center"/>
          </w:tcPr>
          <w:p w14:paraId="44B0FCCE" w14:textId="77777777" w:rsidR="00030C59" w:rsidRPr="00CE5F98" w:rsidRDefault="00000000" w:rsidP="0010636E">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2</m:t>
                    </m:r>
                  </m:sub>
                </m:sSub>
                <m:r>
                  <w:rPr>
                    <w:rFonts w:ascii="Cambria Math" w:hAnsi="Cambria Math"/>
                    <w:color w:val="000000" w:themeColor="text1"/>
                    <w:szCs w:val="20"/>
                  </w:rPr>
                  <m:t>=30%</m:t>
                </m:r>
              </m:oMath>
            </m:oMathPara>
          </w:p>
        </w:tc>
        <w:tc>
          <w:tcPr>
            <w:tcW w:w="3382" w:type="pct"/>
            <w:vAlign w:val="center"/>
          </w:tcPr>
          <w:p w14:paraId="54DF3FF3" w14:textId="77777777" w:rsidR="00030C59" w:rsidRPr="00CE5F98" w:rsidRDefault="00030C59" w:rsidP="0010636E">
            <w:pPr>
              <w:rPr>
                <w:rFonts w:ascii="Times New Roman" w:hAnsi="Times New Roman"/>
                <w:bCs/>
                <w:color w:val="000000" w:themeColor="text1"/>
                <w:szCs w:val="20"/>
              </w:rPr>
            </w:pPr>
            <w:r w:rsidRPr="00CE5F98">
              <w:rPr>
                <w:rFonts w:ascii="Times New Roman" w:hAnsi="Times New Roman" w:hint="eastAsia"/>
                <w:bCs/>
                <w:color w:val="000000" w:themeColor="text1"/>
                <w:szCs w:val="20"/>
              </w:rPr>
              <w:t>由校内导师根据学生实习过程中的表现进行评分。</w:t>
            </w:r>
          </w:p>
        </w:tc>
      </w:tr>
      <w:tr w:rsidR="00CE5F98" w:rsidRPr="00CE5F98" w14:paraId="4A24917F" w14:textId="77777777" w:rsidTr="0010636E">
        <w:trPr>
          <w:trHeight w:val="416"/>
          <w:jc w:val="center"/>
        </w:trPr>
        <w:tc>
          <w:tcPr>
            <w:tcW w:w="698" w:type="pct"/>
            <w:vAlign w:val="center"/>
          </w:tcPr>
          <w:p w14:paraId="42AF3200" w14:textId="77777777" w:rsidR="00030C59" w:rsidRPr="00CE5F98" w:rsidRDefault="00030C59" w:rsidP="0010636E">
            <w:pPr>
              <w:jc w:val="center"/>
              <w:rPr>
                <w:rFonts w:ascii="Times New Roman" w:hAnsi="Times New Roman"/>
                <w:bCs/>
                <w:color w:val="000000" w:themeColor="text1"/>
                <w:szCs w:val="20"/>
              </w:rPr>
            </w:pPr>
            <w:r w:rsidRPr="00CE5F98">
              <w:rPr>
                <w:rFonts w:ascii="Times New Roman" w:hAnsi="Times New Roman" w:hint="eastAsia"/>
                <w:bCs/>
                <w:color w:val="000000" w:themeColor="text1"/>
                <w:szCs w:val="20"/>
              </w:rPr>
              <w:t>实习汇报</w:t>
            </w:r>
          </w:p>
        </w:tc>
        <w:tc>
          <w:tcPr>
            <w:tcW w:w="920" w:type="pct"/>
            <w:vAlign w:val="center"/>
          </w:tcPr>
          <w:p w14:paraId="561E0556" w14:textId="77777777" w:rsidR="00030C59" w:rsidRPr="00CE5F98" w:rsidRDefault="00000000" w:rsidP="0010636E">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3</m:t>
                    </m:r>
                  </m:sub>
                </m:sSub>
                <m:r>
                  <w:rPr>
                    <w:rFonts w:ascii="Cambria Math" w:hAnsi="Cambria Math"/>
                    <w:color w:val="000000" w:themeColor="text1"/>
                    <w:szCs w:val="20"/>
                  </w:rPr>
                  <m:t>=30%</m:t>
                </m:r>
              </m:oMath>
            </m:oMathPara>
          </w:p>
        </w:tc>
        <w:tc>
          <w:tcPr>
            <w:tcW w:w="3382" w:type="pct"/>
            <w:vAlign w:val="center"/>
          </w:tcPr>
          <w:p w14:paraId="58BF9E31" w14:textId="77777777" w:rsidR="00030C59" w:rsidRPr="00CE5F98" w:rsidRDefault="00030C59" w:rsidP="0010636E">
            <w:pPr>
              <w:rPr>
                <w:rFonts w:ascii="Times New Roman" w:hAnsi="Times New Roman"/>
                <w:bCs/>
                <w:color w:val="000000" w:themeColor="text1"/>
                <w:szCs w:val="20"/>
              </w:rPr>
            </w:pPr>
            <w:r w:rsidRPr="00CE5F98">
              <w:rPr>
                <w:rFonts w:ascii="Times New Roman" w:hAnsi="Times New Roman" w:hint="eastAsia"/>
                <w:bCs/>
                <w:color w:val="000000" w:themeColor="text1"/>
                <w:szCs w:val="20"/>
              </w:rPr>
              <w:t>由实习汇报验收教师根据学生实习手册撰写情况和实习汇报情况进行评分。</w:t>
            </w:r>
          </w:p>
        </w:tc>
      </w:tr>
      <w:tr w:rsidR="00CE5F98" w:rsidRPr="00CE5F98" w14:paraId="5395C38B" w14:textId="77777777" w:rsidTr="0010636E">
        <w:trPr>
          <w:trHeight w:val="809"/>
          <w:jc w:val="center"/>
        </w:trPr>
        <w:tc>
          <w:tcPr>
            <w:tcW w:w="698" w:type="pct"/>
            <w:vAlign w:val="center"/>
          </w:tcPr>
          <w:p w14:paraId="77EE8ADA" w14:textId="77777777" w:rsidR="00030C59" w:rsidRPr="00CE5F98" w:rsidRDefault="00030C59" w:rsidP="0010636E">
            <w:pPr>
              <w:jc w:val="center"/>
              <w:rPr>
                <w:rFonts w:ascii="Times New Roman" w:hAnsi="Times New Roman"/>
                <w:bCs/>
                <w:color w:val="000000" w:themeColor="text1"/>
                <w:szCs w:val="20"/>
              </w:rPr>
            </w:pPr>
            <w:r w:rsidRPr="00CE5F98">
              <w:rPr>
                <w:rFonts w:ascii="Times New Roman" w:hAnsi="Times New Roman"/>
                <w:bCs/>
                <w:color w:val="000000" w:themeColor="text1"/>
                <w:szCs w:val="20"/>
              </w:rPr>
              <w:t>综合</w:t>
            </w:r>
          </w:p>
          <w:p w14:paraId="1551C59C" w14:textId="77777777" w:rsidR="00030C59" w:rsidRPr="00CE5F98" w:rsidRDefault="00030C59" w:rsidP="0010636E">
            <w:pPr>
              <w:jc w:val="center"/>
              <w:rPr>
                <w:rFonts w:ascii="Times New Roman" w:hAnsi="Times New Roman"/>
                <w:bCs/>
                <w:color w:val="000000" w:themeColor="text1"/>
                <w:szCs w:val="20"/>
              </w:rPr>
            </w:pPr>
            <w:r w:rsidRPr="00CE5F98">
              <w:rPr>
                <w:rFonts w:ascii="Times New Roman" w:hAnsi="Times New Roman"/>
                <w:bCs/>
                <w:color w:val="000000" w:themeColor="text1"/>
                <w:szCs w:val="20"/>
              </w:rPr>
              <w:t>成绩</w:t>
            </w:r>
          </w:p>
        </w:tc>
        <w:tc>
          <w:tcPr>
            <w:tcW w:w="920" w:type="pct"/>
            <w:vAlign w:val="center"/>
          </w:tcPr>
          <w:p w14:paraId="7D16A13F" w14:textId="77777777" w:rsidR="00030C59" w:rsidRPr="00CE5F98" w:rsidRDefault="00030C59" w:rsidP="0010636E">
            <w:pPr>
              <w:jc w:val="center"/>
              <w:rPr>
                <w:rFonts w:ascii="Times New Roman" w:hAnsi="Times New Roman"/>
                <w:bCs/>
                <w:color w:val="000000" w:themeColor="text1"/>
                <w:szCs w:val="20"/>
              </w:rPr>
            </w:pPr>
            <w:r w:rsidRPr="00CE5F98">
              <w:rPr>
                <w:rFonts w:ascii="Times New Roman" w:hAnsi="Times New Roman"/>
                <w:bCs/>
                <w:color w:val="000000" w:themeColor="text1"/>
                <w:szCs w:val="20"/>
              </w:rPr>
              <w:t>100%</w:t>
            </w:r>
          </w:p>
        </w:tc>
        <w:tc>
          <w:tcPr>
            <w:tcW w:w="3382" w:type="pct"/>
            <w:vAlign w:val="center"/>
          </w:tcPr>
          <w:p w14:paraId="6834FB33" w14:textId="77777777" w:rsidR="00030C59" w:rsidRPr="00CE5F98" w:rsidRDefault="00030C59" w:rsidP="0010636E">
            <w:pPr>
              <w:rPr>
                <w:rFonts w:ascii="Times New Roman" w:hAnsi="Times New Roman"/>
                <w:bCs/>
                <w:color w:val="000000" w:themeColor="text1"/>
                <w:szCs w:val="20"/>
              </w:rPr>
            </w:pPr>
            <w:r w:rsidRPr="00CE5F98">
              <w:rPr>
                <w:rFonts w:ascii="Times New Roman" w:hAnsi="Times New Roman" w:hint="eastAsia"/>
                <w:bCs/>
                <w:color w:val="000000" w:themeColor="text1"/>
                <w:szCs w:val="20"/>
              </w:rPr>
              <w:t>校外导师评价</w:t>
            </w:r>
            <w:r w:rsidRPr="00CE5F98">
              <w:rPr>
                <w:rFonts w:ascii="Times New Roman" w:hAnsi="Times New Roman"/>
                <w:bCs/>
                <w:color w:val="000000" w:themeColor="text1"/>
                <w:szCs w:val="20"/>
              </w:rPr>
              <w:t>（</w:t>
            </w:r>
            <w:r w:rsidRPr="00CE5F98">
              <w:rPr>
                <w:rFonts w:ascii="Times New Roman" w:hAnsi="Times New Roman" w:hint="eastAsia"/>
                <w:bCs/>
                <w:color w:val="000000" w:themeColor="text1"/>
                <w:szCs w:val="20"/>
              </w:rPr>
              <w:t>4</w:t>
            </w:r>
            <w:r w:rsidRPr="00CE5F98">
              <w:rPr>
                <w:rFonts w:ascii="Times New Roman" w:hAnsi="Times New Roman"/>
                <w:bCs/>
                <w:color w:val="000000" w:themeColor="text1"/>
                <w:szCs w:val="20"/>
              </w:rPr>
              <w:t>0%</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w:t>
            </w:r>
            <w:r w:rsidRPr="00CE5F98">
              <w:rPr>
                <w:rFonts w:ascii="Times New Roman" w:hAnsi="Times New Roman" w:hint="eastAsia"/>
                <w:bCs/>
                <w:color w:val="000000" w:themeColor="text1"/>
                <w:szCs w:val="20"/>
              </w:rPr>
              <w:t>校内导师评价（</w:t>
            </w:r>
            <w:r w:rsidRPr="00CE5F98">
              <w:rPr>
                <w:rFonts w:ascii="Times New Roman" w:hAnsi="Times New Roman" w:hint="eastAsia"/>
                <w:bCs/>
                <w:color w:val="000000" w:themeColor="text1"/>
                <w:szCs w:val="20"/>
              </w:rPr>
              <w:t>3</w:t>
            </w:r>
            <w:r w:rsidRPr="00CE5F98">
              <w:rPr>
                <w:rFonts w:ascii="Times New Roman" w:hAnsi="Times New Roman"/>
                <w:bCs/>
                <w:color w:val="000000" w:themeColor="text1"/>
                <w:szCs w:val="20"/>
              </w:rPr>
              <w:t>0%</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w:t>
            </w:r>
            <w:r w:rsidRPr="00CE5F98">
              <w:rPr>
                <w:rFonts w:ascii="Times New Roman" w:hAnsi="Times New Roman" w:hint="eastAsia"/>
                <w:bCs/>
                <w:color w:val="000000" w:themeColor="text1"/>
                <w:szCs w:val="20"/>
              </w:rPr>
              <w:t>实习汇报</w:t>
            </w:r>
            <w:r w:rsidRPr="00CE5F98">
              <w:rPr>
                <w:rFonts w:ascii="Times New Roman" w:hAnsi="Times New Roman"/>
                <w:bCs/>
                <w:color w:val="000000" w:themeColor="text1"/>
                <w:szCs w:val="20"/>
              </w:rPr>
              <w:t>（</w:t>
            </w:r>
            <w:r w:rsidRPr="00CE5F98">
              <w:rPr>
                <w:rFonts w:ascii="Times New Roman" w:hAnsi="Times New Roman" w:hint="eastAsia"/>
                <w:bCs/>
                <w:color w:val="000000" w:themeColor="text1"/>
                <w:szCs w:val="20"/>
              </w:rPr>
              <w:t>3</w:t>
            </w:r>
            <w:r w:rsidRPr="00CE5F98">
              <w:rPr>
                <w:rFonts w:ascii="Times New Roman" w:hAnsi="Times New Roman"/>
                <w:bCs/>
                <w:color w:val="000000" w:themeColor="text1"/>
                <w:szCs w:val="20"/>
              </w:rPr>
              <w:t>0%</w:t>
            </w:r>
            <w:r w:rsidRPr="00CE5F98">
              <w:rPr>
                <w:rFonts w:ascii="Times New Roman" w:hAnsi="Times New Roman"/>
                <w:bCs/>
                <w:color w:val="000000" w:themeColor="text1"/>
                <w:szCs w:val="20"/>
              </w:rPr>
              <w:t>）</w:t>
            </w:r>
          </w:p>
        </w:tc>
      </w:tr>
    </w:tbl>
    <w:p w14:paraId="337B9A8A" w14:textId="6B5F72BD" w:rsidR="00030C59" w:rsidRPr="00CE5F98" w:rsidRDefault="007C47A4" w:rsidP="006A1224">
      <w:pPr>
        <w:spacing w:beforeLines="50" w:before="156" w:afterLines="50" w:after="156"/>
        <w:ind w:firstLineChars="200" w:firstLine="480"/>
        <w:rPr>
          <w:rFonts w:ascii="Times New Roman" w:hAnsi="Times New Roman"/>
          <w:b/>
          <w:bCs/>
          <w:color w:val="000000" w:themeColor="text1"/>
          <w:sz w:val="24"/>
        </w:rPr>
      </w:pPr>
      <w:r w:rsidRPr="00CE5F98">
        <w:rPr>
          <w:rFonts w:ascii="Times New Roman" w:eastAsia="微软雅黑" w:hAnsi="Times New Roman"/>
          <w:b/>
          <w:bCs/>
          <w:color w:val="000000" w:themeColor="text1"/>
          <w:sz w:val="24"/>
        </w:rPr>
        <w:t>七、本课程各个课程目标的权重</w:t>
      </w:r>
    </w:p>
    <w:p w14:paraId="27E48151" w14:textId="77777777" w:rsidR="00030C59" w:rsidRPr="00CE5F98" w:rsidRDefault="00030C59" w:rsidP="006A1224">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依据课程目标与毕业要求的矩阵关系以及《课程目标达成度评价机制和方法》，本课程的各个课程目标的权重如下：（核对）</w:t>
      </w:r>
    </w:p>
    <w:tbl>
      <w:tblPr>
        <w:tblW w:w="4893" w:type="pct"/>
        <w:tblLook w:val="04A0" w:firstRow="1" w:lastRow="0" w:firstColumn="1" w:lastColumn="0" w:noHBand="0" w:noVBand="1"/>
      </w:tblPr>
      <w:tblGrid>
        <w:gridCol w:w="1395"/>
        <w:gridCol w:w="2245"/>
        <w:gridCol w:w="2239"/>
        <w:gridCol w:w="2239"/>
      </w:tblGrid>
      <w:tr w:rsidR="00CE5F98" w:rsidRPr="00CE5F98" w14:paraId="6CDD1918" w14:textId="77777777" w:rsidTr="0010636E">
        <w:trPr>
          <w:trHeight w:val="540"/>
        </w:trPr>
        <w:tc>
          <w:tcPr>
            <w:tcW w:w="860" w:type="pct"/>
            <w:tcBorders>
              <w:top w:val="single" w:sz="4" w:space="0" w:color="auto"/>
              <w:left w:val="single" w:sz="4" w:space="0" w:color="auto"/>
              <w:bottom w:val="single" w:sz="4" w:space="0" w:color="auto"/>
              <w:right w:val="single" w:sz="4" w:space="0" w:color="000000"/>
            </w:tcBorders>
            <w:vAlign w:val="center"/>
          </w:tcPr>
          <w:p w14:paraId="0441CA75" w14:textId="77777777" w:rsidR="00030C59" w:rsidRPr="00CE5F98" w:rsidRDefault="00030C59" w:rsidP="0010636E">
            <w:pPr>
              <w:rPr>
                <w:rFonts w:ascii="Times New Roman" w:hAnsi="Times New Roman"/>
                <w:color w:val="000000" w:themeColor="text1"/>
                <w:szCs w:val="21"/>
              </w:rPr>
            </w:pPr>
            <w:r w:rsidRPr="00CE5F98">
              <w:rPr>
                <w:rFonts w:ascii="Times New Roman" w:hAnsi="Times New Roman"/>
                <w:color w:val="000000" w:themeColor="text1"/>
                <w:szCs w:val="21"/>
              </w:rPr>
              <w:t xml:space="preserve">课程目标　</w:t>
            </w:r>
          </w:p>
        </w:tc>
        <w:tc>
          <w:tcPr>
            <w:tcW w:w="1382" w:type="pct"/>
            <w:tcBorders>
              <w:top w:val="single" w:sz="4" w:space="0" w:color="auto"/>
              <w:left w:val="nil"/>
              <w:bottom w:val="single" w:sz="4" w:space="0" w:color="auto"/>
              <w:right w:val="single" w:sz="4" w:space="0" w:color="auto"/>
            </w:tcBorders>
            <w:vAlign w:val="center"/>
          </w:tcPr>
          <w:p w14:paraId="6B00AFA9" w14:textId="77777777" w:rsidR="00030C59" w:rsidRPr="00CE5F98" w:rsidRDefault="00030C59" w:rsidP="0010636E">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1</w:t>
            </w:r>
          </w:p>
        </w:tc>
        <w:tc>
          <w:tcPr>
            <w:tcW w:w="1378" w:type="pct"/>
            <w:tcBorders>
              <w:top w:val="single" w:sz="4" w:space="0" w:color="auto"/>
              <w:left w:val="nil"/>
              <w:bottom w:val="single" w:sz="4" w:space="0" w:color="auto"/>
              <w:right w:val="single" w:sz="4" w:space="0" w:color="auto"/>
            </w:tcBorders>
            <w:vAlign w:val="center"/>
          </w:tcPr>
          <w:p w14:paraId="145FD956" w14:textId="77777777" w:rsidR="00030C59" w:rsidRPr="00CE5F98" w:rsidRDefault="00030C59" w:rsidP="0010636E">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2</w:t>
            </w:r>
          </w:p>
        </w:tc>
        <w:tc>
          <w:tcPr>
            <w:tcW w:w="1378" w:type="pct"/>
            <w:tcBorders>
              <w:top w:val="single" w:sz="4" w:space="0" w:color="auto"/>
              <w:left w:val="nil"/>
              <w:bottom w:val="single" w:sz="4" w:space="0" w:color="auto"/>
              <w:right w:val="single" w:sz="4" w:space="0" w:color="auto"/>
            </w:tcBorders>
            <w:vAlign w:val="center"/>
          </w:tcPr>
          <w:p w14:paraId="3C21844C" w14:textId="77777777" w:rsidR="00030C59" w:rsidRPr="00CE5F98" w:rsidRDefault="00030C59" w:rsidP="0010636E">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3</w:t>
            </w:r>
          </w:p>
        </w:tc>
      </w:tr>
      <w:tr w:rsidR="00CE5F98" w:rsidRPr="00CE5F98" w14:paraId="6D5CF9F8" w14:textId="77777777" w:rsidTr="0010636E">
        <w:trPr>
          <w:trHeight w:val="389"/>
        </w:trPr>
        <w:tc>
          <w:tcPr>
            <w:tcW w:w="860" w:type="pct"/>
            <w:tcBorders>
              <w:top w:val="single" w:sz="4" w:space="0" w:color="auto"/>
              <w:left w:val="single" w:sz="4" w:space="0" w:color="auto"/>
              <w:bottom w:val="single" w:sz="4" w:space="0" w:color="auto"/>
              <w:right w:val="single" w:sz="4" w:space="0" w:color="auto"/>
            </w:tcBorders>
            <w:vAlign w:val="center"/>
          </w:tcPr>
          <w:p w14:paraId="7918A47A" w14:textId="77777777" w:rsidR="00030C59" w:rsidRPr="00CE5F98" w:rsidRDefault="00030C59" w:rsidP="0010636E">
            <w:pPr>
              <w:jc w:val="center"/>
              <w:rPr>
                <w:rFonts w:ascii="Times New Roman" w:hAnsi="Times New Roman"/>
                <w:color w:val="000000" w:themeColor="text1"/>
                <w:szCs w:val="21"/>
              </w:rPr>
            </w:pPr>
            <w:r w:rsidRPr="00CE5F98">
              <w:rPr>
                <w:rFonts w:ascii="Times New Roman" w:hAnsi="Times New Roman"/>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382" w:type="pct"/>
            <w:tcBorders>
              <w:top w:val="single" w:sz="4" w:space="0" w:color="auto"/>
              <w:left w:val="nil"/>
              <w:bottom w:val="single" w:sz="4" w:space="0" w:color="auto"/>
              <w:right w:val="single" w:sz="4" w:space="0" w:color="auto"/>
            </w:tcBorders>
            <w:vAlign w:val="center"/>
          </w:tcPr>
          <w:p w14:paraId="416AD8C7" w14:textId="77777777" w:rsidR="00030C59" w:rsidRPr="00CE5F98" w:rsidRDefault="00030C59" w:rsidP="0010636E">
            <w:pPr>
              <w:jc w:val="center"/>
              <w:rPr>
                <w:rFonts w:ascii="Times New Roman" w:hAnsi="Times New Roman"/>
                <w:color w:val="000000" w:themeColor="text1"/>
                <w:szCs w:val="21"/>
              </w:rPr>
            </w:pPr>
            <w:r w:rsidRPr="00CE5F98">
              <w:rPr>
                <w:rFonts w:ascii="Times New Roman" w:hAnsi="Times New Roman" w:hint="eastAsia"/>
                <w:color w:val="000000" w:themeColor="text1"/>
                <w:szCs w:val="21"/>
              </w:rPr>
              <w:t>1M</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2</w:t>
            </w:r>
            <w:r w:rsidRPr="00CE5F98">
              <w:rPr>
                <w:rFonts w:ascii="Times New Roman" w:hAnsi="Times New Roman"/>
                <w:color w:val="000000" w:themeColor="text1"/>
                <w:szCs w:val="21"/>
              </w:rPr>
              <w:t>）</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4H+4</w:t>
            </w:r>
            <w:r w:rsidRPr="00CE5F98">
              <w:rPr>
                <w:rFonts w:ascii="Times New Roman" w:hAnsi="Times New Roman"/>
                <w:color w:val="000000" w:themeColor="text1"/>
                <w:szCs w:val="21"/>
              </w:rPr>
              <w:t>M(</w:t>
            </w:r>
            <w:r w:rsidRPr="00CE5F98">
              <w:rPr>
                <w:rFonts w:ascii="Times New Roman" w:hAnsi="Times New Roman" w:hint="eastAsia"/>
                <w:color w:val="000000" w:themeColor="text1"/>
                <w:szCs w:val="21"/>
              </w:rPr>
              <w:t>20</w:t>
            </w:r>
            <w:r w:rsidRPr="00CE5F98">
              <w:rPr>
                <w:rFonts w:ascii="Times New Roman" w:hAnsi="Times New Roman"/>
                <w:color w:val="000000" w:themeColor="text1"/>
                <w:szCs w:val="21"/>
              </w:rPr>
              <w:t>)=0.</w:t>
            </w:r>
            <w:r w:rsidRPr="00CE5F98">
              <w:rPr>
                <w:rFonts w:ascii="Times New Roman" w:hAnsi="Times New Roman" w:hint="eastAsia"/>
                <w:color w:val="000000" w:themeColor="text1"/>
                <w:szCs w:val="21"/>
              </w:rPr>
              <w:t>1</w:t>
            </w:r>
          </w:p>
        </w:tc>
        <w:tc>
          <w:tcPr>
            <w:tcW w:w="1378" w:type="pct"/>
            <w:tcBorders>
              <w:top w:val="single" w:sz="4" w:space="0" w:color="auto"/>
              <w:left w:val="nil"/>
              <w:bottom w:val="single" w:sz="4" w:space="0" w:color="auto"/>
              <w:right w:val="single" w:sz="4" w:space="0" w:color="auto"/>
            </w:tcBorders>
            <w:vAlign w:val="center"/>
          </w:tcPr>
          <w:p w14:paraId="3B0B18E5" w14:textId="77777777" w:rsidR="00030C59" w:rsidRPr="00CE5F98" w:rsidRDefault="00030C59" w:rsidP="0010636E">
            <w:pPr>
              <w:jc w:val="center"/>
              <w:rPr>
                <w:rFonts w:ascii="Times New Roman" w:hAnsi="Times New Roman"/>
                <w:color w:val="000000" w:themeColor="text1"/>
                <w:szCs w:val="21"/>
              </w:rPr>
            </w:pPr>
            <w:r w:rsidRPr="00CE5F98">
              <w:rPr>
                <w:rFonts w:ascii="Times New Roman" w:hAnsi="Times New Roman" w:hint="eastAsia"/>
                <w:color w:val="000000" w:themeColor="text1"/>
                <w:szCs w:val="21"/>
              </w:rPr>
              <w:t>2</w:t>
            </w:r>
            <w:r w:rsidRPr="00CE5F98">
              <w:rPr>
                <w:rFonts w:ascii="Times New Roman" w:hAnsi="Times New Roman"/>
                <w:color w:val="000000" w:themeColor="text1"/>
                <w:szCs w:val="21"/>
              </w:rPr>
              <w:t>M</w:t>
            </w:r>
            <w:r w:rsidRPr="00CE5F98">
              <w:rPr>
                <w:rFonts w:ascii="Times New Roman" w:hAnsi="Times New Roman" w:hint="eastAsia"/>
                <w:color w:val="000000" w:themeColor="text1"/>
                <w:szCs w:val="21"/>
              </w:rPr>
              <w:t>+4H</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14</w:t>
            </w:r>
            <w:r w:rsidRPr="00CE5F98">
              <w:rPr>
                <w:rFonts w:ascii="Times New Roman" w:hAnsi="Times New Roman"/>
                <w:color w:val="000000" w:themeColor="text1"/>
                <w:szCs w:val="21"/>
              </w:rPr>
              <w:t>）</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4H+4</w:t>
            </w:r>
            <w:r w:rsidRPr="00CE5F98">
              <w:rPr>
                <w:rFonts w:ascii="Times New Roman" w:hAnsi="Times New Roman"/>
                <w:color w:val="000000" w:themeColor="text1"/>
                <w:szCs w:val="21"/>
              </w:rPr>
              <w:t>M(</w:t>
            </w:r>
            <w:r w:rsidRPr="00CE5F98">
              <w:rPr>
                <w:rFonts w:ascii="Times New Roman" w:hAnsi="Times New Roman" w:hint="eastAsia"/>
                <w:color w:val="000000" w:themeColor="text1"/>
                <w:szCs w:val="21"/>
              </w:rPr>
              <w:t>20</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0.7</w:t>
            </w:r>
          </w:p>
        </w:tc>
        <w:tc>
          <w:tcPr>
            <w:tcW w:w="1378" w:type="pct"/>
            <w:tcBorders>
              <w:top w:val="single" w:sz="4" w:space="0" w:color="auto"/>
              <w:left w:val="nil"/>
              <w:bottom w:val="single" w:sz="4" w:space="0" w:color="auto"/>
              <w:right w:val="single" w:sz="4" w:space="0" w:color="auto"/>
            </w:tcBorders>
            <w:vAlign w:val="center"/>
          </w:tcPr>
          <w:p w14:paraId="33C6D16C" w14:textId="77777777" w:rsidR="00030C59" w:rsidRPr="00CE5F98" w:rsidRDefault="00030C59" w:rsidP="0010636E">
            <w:pPr>
              <w:jc w:val="center"/>
              <w:rPr>
                <w:rFonts w:ascii="Times New Roman" w:hAnsi="Times New Roman"/>
                <w:color w:val="000000" w:themeColor="text1"/>
                <w:szCs w:val="21"/>
              </w:rPr>
            </w:pPr>
            <w:r w:rsidRPr="00CE5F98">
              <w:rPr>
                <w:rFonts w:ascii="Times New Roman" w:hAnsi="Times New Roman" w:hint="eastAsia"/>
                <w:color w:val="000000" w:themeColor="text1"/>
                <w:szCs w:val="21"/>
              </w:rPr>
              <w:t>2</w:t>
            </w:r>
            <w:r w:rsidRPr="00CE5F98">
              <w:rPr>
                <w:rFonts w:ascii="Times New Roman" w:hAnsi="Times New Roman"/>
                <w:color w:val="000000" w:themeColor="text1"/>
                <w:szCs w:val="21"/>
              </w:rPr>
              <w:t>M</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4</w:t>
            </w:r>
            <w:r w:rsidRPr="00CE5F98">
              <w:rPr>
                <w:rFonts w:ascii="Times New Roman" w:hAnsi="Times New Roman"/>
                <w:color w:val="000000" w:themeColor="text1"/>
                <w:szCs w:val="21"/>
              </w:rPr>
              <w:t>）</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4H+4</w:t>
            </w:r>
            <w:r w:rsidRPr="00CE5F98">
              <w:rPr>
                <w:rFonts w:ascii="Times New Roman" w:hAnsi="Times New Roman"/>
                <w:color w:val="000000" w:themeColor="text1"/>
                <w:szCs w:val="21"/>
              </w:rPr>
              <w:t>M(</w:t>
            </w:r>
            <w:r w:rsidRPr="00CE5F98">
              <w:rPr>
                <w:rFonts w:ascii="Times New Roman" w:hAnsi="Times New Roman" w:hint="eastAsia"/>
                <w:color w:val="000000" w:themeColor="text1"/>
                <w:szCs w:val="21"/>
              </w:rPr>
              <w:t>20</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0.2</w:t>
            </w:r>
          </w:p>
        </w:tc>
      </w:tr>
      <w:tr w:rsidR="00CE5F98" w:rsidRPr="00CE5F98" w14:paraId="3069F036" w14:textId="77777777" w:rsidTr="0010636E">
        <w:trPr>
          <w:trHeight w:val="389"/>
        </w:trPr>
        <w:tc>
          <w:tcPr>
            <w:tcW w:w="860" w:type="pct"/>
            <w:tcBorders>
              <w:top w:val="single" w:sz="4" w:space="0" w:color="auto"/>
              <w:left w:val="single" w:sz="4" w:space="0" w:color="auto"/>
              <w:bottom w:val="single" w:sz="4" w:space="0" w:color="auto"/>
              <w:right w:val="single" w:sz="4" w:space="0" w:color="auto"/>
            </w:tcBorders>
            <w:vAlign w:val="center"/>
          </w:tcPr>
          <w:p w14:paraId="22EE81DA" w14:textId="77777777" w:rsidR="00030C59" w:rsidRPr="00CE5F98" w:rsidRDefault="00030C59" w:rsidP="0010636E">
            <w:pPr>
              <w:jc w:val="center"/>
              <w:rPr>
                <w:rFonts w:ascii="Times New Roman" w:hAnsi="Times New Roman"/>
                <w:color w:val="000000" w:themeColor="text1"/>
                <w:szCs w:val="21"/>
              </w:rPr>
            </w:pPr>
            <w:r w:rsidRPr="00CE5F98">
              <w:rPr>
                <w:rFonts w:ascii="Times New Roman" w:hAnsi="Times New Roman"/>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382" w:type="pct"/>
            <w:tcBorders>
              <w:top w:val="single" w:sz="4" w:space="0" w:color="auto"/>
              <w:left w:val="nil"/>
              <w:bottom w:val="single" w:sz="4" w:space="0" w:color="auto"/>
              <w:right w:val="single" w:sz="4" w:space="0" w:color="auto"/>
            </w:tcBorders>
            <w:vAlign w:val="center"/>
          </w:tcPr>
          <w:p w14:paraId="32F84B42" w14:textId="77777777" w:rsidR="00030C59" w:rsidRPr="00CE5F98" w:rsidRDefault="00030C59" w:rsidP="0010636E">
            <w:pPr>
              <w:jc w:val="center"/>
              <w:rPr>
                <w:rFonts w:ascii="Times New Roman" w:hAnsi="Times New Roman"/>
                <w:color w:val="000000" w:themeColor="text1"/>
                <w:szCs w:val="21"/>
              </w:rPr>
            </w:pPr>
            <w:r w:rsidRPr="00CE5F98">
              <w:rPr>
                <w:rFonts w:ascii="Times New Roman" w:hAnsi="Times New Roman"/>
                <w:color w:val="000000" w:themeColor="text1"/>
                <w:szCs w:val="21"/>
              </w:rPr>
              <w:t>0.</w:t>
            </w:r>
            <w:r w:rsidRPr="00CE5F98">
              <w:rPr>
                <w:rFonts w:ascii="Times New Roman" w:hAnsi="Times New Roman" w:hint="eastAsia"/>
                <w:color w:val="000000" w:themeColor="text1"/>
                <w:szCs w:val="21"/>
              </w:rPr>
              <w:t>1</w:t>
            </w:r>
          </w:p>
        </w:tc>
        <w:tc>
          <w:tcPr>
            <w:tcW w:w="1378" w:type="pct"/>
            <w:tcBorders>
              <w:top w:val="single" w:sz="4" w:space="0" w:color="auto"/>
              <w:left w:val="nil"/>
              <w:bottom w:val="single" w:sz="4" w:space="0" w:color="auto"/>
              <w:right w:val="single" w:sz="4" w:space="0" w:color="auto"/>
            </w:tcBorders>
            <w:vAlign w:val="center"/>
          </w:tcPr>
          <w:p w14:paraId="7A6BEC41" w14:textId="77777777" w:rsidR="00030C59" w:rsidRPr="00CE5F98" w:rsidRDefault="00030C59" w:rsidP="0010636E">
            <w:pPr>
              <w:jc w:val="center"/>
              <w:rPr>
                <w:rFonts w:ascii="Times New Roman" w:hAnsi="Times New Roman"/>
                <w:color w:val="000000" w:themeColor="text1"/>
                <w:szCs w:val="21"/>
              </w:rPr>
            </w:pPr>
            <w:r w:rsidRPr="00CE5F98">
              <w:rPr>
                <w:rFonts w:ascii="Times New Roman" w:hAnsi="Times New Roman"/>
                <w:color w:val="000000" w:themeColor="text1"/>
                <w:szCs w:val="21"/>
              </w:rPr>
              <w:t>0.</w:t>
            </w:r>
            <w:r w:rsidRPr="00CE5F98">
              <w:rPr>
                <w:rFonts w:ascii="Times New Roman" w:hAnsi="Times New Roman" w:hint="eastAsia"/>
                <w:color w:val="000000" w:themeColor="text1"/>
                <w:szCs w:val="21"/>
              </w:rPr>
              <w:t>7</w:t>
            </w:r>
          </w:p>
        </w:tc>
        <w:tc>
          <w:tcPr>
            <w:tcW w:w="1378" w:type="pct"/>
            <w:tcBorders>
              <w:top w:val="single" w:sz="4" w:space="0" w:color="auto"/>
              <w:left w:val="nil"/>
              <w:bottom w:val="single" w:sz="4" w:space="0" w:color="auto"/>
              <w:right w:val="single" w:sz="4" w:space="0" w:color="auto"/>
            </w:tcBorders>
            <w:vAlign w:val="center"/>
          </w:tcPr>
          <w:p w14:paraId="19536C2E" w14:textId="77777777" w:rsidR="00030C59" w:rsidRPr="00CE5F98" w:rsidRDefault="00030C59" w:rsidP="0010636E">
            <w:pPr>
              <w:jc w:val="center"/>
              <w:rPr>
                <w:rFonts w:ascii="Times New Roman" w:hAnsi="Times New Roman"/>
                <w:color w:val="000000" w:themeColor="text1"/>
                <w:szCs w:val="21"/>
              </w:rPr>
            </w:pPr>
            <w:r w:rsidRPr="00CE5F98">
              <w:rPr>
                <w:rFonts w:ascii="Times New Roman" w:hAnsi="Times New Roman"/>
                <w:color w:val="000000" w:themeColor="text1"/>
                <w:szCs w:val="21"/>
              </w:rPr>
              <w:t>0.</w:t>
            </w:r>
            <w:r w:rsidRPr="00CE5F98">
              <w:rPr>
                <w:rFonts w:ascii="Times New Roman" w:hAnsi="Times New Roman" w:hint="eastAsia"/>
                <w:color w:val="000000" w:themeColor="text1"/>
                <w:szCs w:val="21"/>
              </w:rPr>
              <w:t>2</w:t>
            </w:r>
          </w:p>
        </w:tc>
      </w:tr>
    </w:tbl>
    <w:p w14:paraId="6B3116BD" w14:textId="3526AA84" w:rsidR="00030C59" w:rsidRPr="00CE5F98" w:rsidRDefault="00734E2C" w:rsidP="00C26F6C">
      <w:pPr>
        <w:spacing w:beforeLines="50" w:before="156" w:afterLines="50" w:after="156"/>
        <w:ind w:firstLineChars="200" w:firstLine="480"/>
        <w:rPr>
          <w:rFonts w:ascii="Times New Roman" w:hAnsi="Times New Roman"/>
          <w:b/>
          <w:bCs/>
          <w:color w:val="000000" w:themeColor="text1"/>
          <w:sz w:val="24"/>
        </w:rPr>
      </w:pPr>
      <w:r w:rsidRPr="00734E2C">
        <w:rPr>
          <w:rFonts w:ascii="Times New Roman" w:eastAsia="微软雅黑" w:hAnsi="Times New Roman" w:hint="eastAsia"/>
          <w:b/>
          <w:bCs/>
          <w:color w:val="000000" w:themeColor="text1"/>
          <w:sz w:val="24"/>
        </w:rPr>
        <w:lastRenderedPageBreak/>
        <w:t>八、参考资料</w:t>
      </w:r>
    </w:p>
    <w:p w14:paraId="554249AB" w14:textId="77777777" w:rsidR="00030C59" w:rsidRPr="00CE5F98" w:rsidRDefault="00030C59">
      <w:pPr>
        <w:spacing w:line="400" w:lineRule="exact"/>
        <w:ind w:firstLineChars="300" w:firstLine="630"/>
        <w:rPr>
          <w:rFonts w:eastAsia="仿宋" w:hint="eastAsia"/>
          <w:bCs/>
          <w:color w:val="000000" w:themeColor="text1"/>
          <w:szCs w:val="21"/>
        </w:rPr>
      </w:pPr>
      <w:r w:rsidRPr="00CE5F98">
        <w:rPr>
          <w:rFonts w:eastAsia="仿宋" w:hint="eastAsia"/>
          <w:bCs/>
          <w:color w:val="000000" w:themeColor="text1"/>
          <w:szCs w:val="21"/>
        </w:rPr>
        <w:t>重庆文理学院学生实习手册</w:t>
      </w:r>
      <w:r w:rsidRPr="00CE5F98">
        <w:rPr>
          <w:rFonts w:eastAsia="仿宋" w:hint="eastAsia"/>
          <w:bCs/>
          <w:color w:val="000000" w:themeColor="text1"/>
          <w:szCs w:val="21"/>
        </w:rPr>
        <w:t xml:space="preserve"> </w:t>
      </w:r>
    </w:p>
    <w:p w14:paraId="6B110C72" w14:textId="77777777" w:rsidR="00030C59" w:rsidRPr="00CE5F98" w:rsidRDefault="00030C59" w:rsidP="00DC3E54">
      <w:pPr>
        <w:spacing w:line="480" w:lineRule="auto"/>
        <w:ind w:firstLineChars="2600" w:firstLine="6240"/>
        <w:jc w:val="left"/>
        <w:rPr>
          <w:rFonts w:ascii="Times New Roman" w:hAnsi="Times New Roman"/>
          <w:color w:val="000000" w:themeColor="text1"/>
          <w:kern w:val="0"/>
          <w:sz w:val="24"/>
        </w:rPr>
      </w:pPr>
      <w:r w:rsidRPr="00CE5F98">
        <w:rPr>
          <w:rFonts w:ascii="Times New Roman" w:hAnsi="Times New Roman"/>
          <w:noProof/>
          <w:color w:val="000000" w:themeColor="text1"/>
          <w:kern w:val="0"/>
          <w:sz w:val="24"/>
        </w:rPr>
        <w:drawing>
          <wp:anchor distT="0" distB="0" distL="114300" distR="114300" simplePos="0" relativeHeight="251739136" behindDoc="0" locked="0" layoutInCell="1" allowOverlap="1" wp14:anchorId="015590EF" wp14:editId="4AA5DF77">
            <wp:simplePos x="0" y="0"/>
            <wp:positionH relativeFrom="margin">
              <wp:posOffset>4560570</wp:posOffset>
            </wp:positionH>
            <wp:positionV relativeFrom="paragraph">
              <wp:posOffset>9525</wp:posOffset>
            </wp:positionV>
            <wp:extent cx="413385" cy="303530"/>
            <wp:effectExtent l="0" t="0" r="5715" b="1270"/>
            <wp:wrapNone/>
            <wp:docPr id="5482915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12292"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l="22631" t="19328" r="25940" b="14073"/>
                    <a:stretch>
                      <a:fillRect/>
                    </a:stretch>
                  </pic:blipFill>
                  <pic:spPr>
                    <a:xfrm>
                      <a:off x="0" y="0"/>
                      <a:ext cx="413385" cy="303530"/>
                    </a:xfrm>
                    <a:prstGeom prst="rect">
                      <a:avLst/>
                    </a:prstGeom>
                    <a:ln>
                      <a:noFill/>
                    </a:ln>
                  </pic:spPr>
                </pic:pic>
              </a:graphicData>
            </a:graphic>
          </wp:anchor>
        </w:drawing>
      </w:r>
      <w:r w:rsidRPr="00CE5F98">
        <w:rPr>
          <w:rFonts w:ascii="Times New Roman" w:hAnsi="Times New Roman"/>
          <w:color w:val="000000" w:themeColor="text1"/>
          <w:kern w:val="0"/>
          <w:sz w:val="24"/>
        </w:rPr>
        <w:t>执笔人：</w:t>
      </w:r>
      <w:r w:rsidRPr="00CE5F98">
        <w:rPr>
          <w:rFonts w:ascii="Times New Roman" w:hAnsi="Times New Roman"/>
          <w:color w:val="000000" w:themeColor="text1"/>
          <w:kern w:val="0"/>
          <w:sz w:val="24"/>
        </w:rPr>
        <w:t xml:space="preserve"> </w:t>
      </w:r>
    </w:p>
    <w:p w14:paraId="08175DC4" w14:textId="77777777" w:rsidR="00030C59" w:rsidRPr="00CE5F98" w:rsidRDefault="00030C59" w:rsidP="00DC3E54">
      <w:pPr>
        <w:spacing w:line="480" w:lineRule="auto"/>
        <w:ind w:firstLineChars="2600" w:firstLine="6240"/>
        <w:jc w:val="left"/>
        <w:rPr>
          <w:rFonts w:ascii="Times New Roman" w:hAnsi="Times New Roman"/>
          <w:color w:val="000000" w:themeColor="text1"/>
          <w:kern w:val="0"/>
          <w:sz w:val="24"/>
        </w:rPr>
      </w:pPr>
      <w:r w:rsidRPr="00CE5F98">
        <w:rPr>
          <w:rFonts w:ascii="Times New Roman" w:hAnsi="Times New Roman"/>
          <w:noProof/>
          <w:color w:val="000000" w:themeColor="text1"/>
          <w:kern w:val="0"/>
          <w:sz w:val="24"/>
        </w:rPr>
        <w:drawing>
          <wp:anchor distT="0" distB="0" distL="114300" distR="114300" simplePos="0" relativeHeight="251740160" behindDoc="0" locked="0" layoutInCell="1" allowOverlap="1" wp14:anchorId="587AAC60" wp14:editId="7533C380">
            <wp:simplePos x="0" y="0"/>
            <wp:positionH relativeFrom="margin">
              <wp:posOffset>4538345</wp:posOffset>
            </wp:positionH>
            <wp:positionV relativeFrom="paragraph">
              <wp:posOffset>22225</wp:posOffset>
            </wp:positionV>
            <wp:extent cx="413385" cy="303530"/>
            <wp:effectExtent l="0" t="0" r="5715" b="1270"/>
            <wp:wrapNone/>
            <wp:docPr id="6658078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28821"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l="22631" t="19328" r="25940" b="14073"/>
                    <a:stretch>
                      <a:fillRect/>
                    </a:stretch>
                  </pic:blipFill>
                  <pic:spPr>
                    <a:xfrm>
                      <a:off x="0" y="0"/>
                      <a:ext cx="413385" cy="303530"/>
                    </a:xfrm>
                    <a:prstGeom prst="rect">
                      <a:avLst/>
                    </a:prstGeom>
                    <a:ln>
                      <a:noFill/>
                    </a:ln>
                  </pic:spPr>
                </pic:pic>
              </a:graphicData>
            </a:graphic>
          </wp:anchor>
        </w:drawing>
      </w:r>
      <w:r w:rsidRPr="00CE5F98">
        <w:rPr>
          <w:rFonts w:ascii="Times New Roman" w:hAnsi="Times New Roman"/>
          <w:color w:val="000000" w:themeColor="text1"/>
          <w:kern w:val="0"/>
          <w:sz w:val="24"/>
        </w:rPr>
        <w:t>审核人：</w:t>
      </w:r>
      <w:r w:rsidRPr="00CE5F98">
        <w:rPr>
          <w:rFonts w:ascii="Times New Roman" w:hAnsi="Times New Roman"/>
          <w:color w:val="000000" w:themeColor="text1"/>
          <w:kern w:val="0"/>
          <w:sz w:val="24"/>
        </w:rPr>
        <w:t xml:space="preserve"> </w:t>
      </w:r>
    </w:p>
    <w:p w14:paraId="0374CE7F" w14:textId="77777777" w:rsidR="00030C59" w:rsidRPr="00CE5F98" w:rsidRDefault="00030C59" w:rsidP="00DC3E54">
      <w:pPr>
        <w:spacing w:line="480" w:lineRule="auto"/>
        <w:ind w:firstLineChars="2600" w:firstLine="6240"/>
        <w:jc w:val="left"/>
        <w:rPr>
          <w:rFonts w:ascii="Times New Roman" w:hAnsi="Times New Roman"/>
          <w:color w:val="000000" w:themeColor="text1"/>
          <w:kern w:val="0"/>
          <w:sz w:val="24"/>
        </w:rPr>
      </w:pPr>
      <w:r w:rsidRPr="00CE5F98">
        <w:rPr>
          <w:rFonts w:ascii="Times New Roman" w:hAnsi="Times New Roman"/>
          <w:noProof/>
          <w:color w:val="000000" w:themeColor="text1"/>
          <w:kern w:val="0"/>
          <w:sz w:val="24"/>
        </w:rPr>
        <w:drawing>
          <wp:anchor distT="0" distB="0" distL="114300" distR="114300" simplePos="0" relativeHeight="251741184" behindDoc="0" locked="0" layoutInCell="1" allowOverlap="1" wp14:anchorId="5DE00387" wp14:editId="492754BC">
            <wp:simplePos x="0" y="0"/>
            <wp:positionH relativeFrom="column">
              <wp:posOffset>4560570</wp:posOffset>
            </wp:positionH>
            <wp:positionV relativeFrom="paragraph">
              <wp:posOffset>26035</wp:posOffset>
            </wp:positionV>
            <wp:extent cx="657860" cy="381000"/>
            <wp:effectExtent l="0" t="0" r="8890" b="0"/>
            <wp:wrapNone/>
            <wp:docPr id="20171035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73082" name="图片 4"/>
                    <pic:cNvPicPr>
                      <a:picLocks noChangeAspect="1" noChangeArrowheads="1"/>
                    </pic:cNvPicPr>
                  </pic:nvPicPr>
                  <pic:blipFill>
                    <a:blip r:embed="rId22" cstate="print">
                      <a:extLst>
                        <a:ext uri="{28A0092B-C50C-407E-A947-70E740481C1C}">
                          <a14:useLocalDpi xmlns:a14="http://schemas.microsoft.com/office/drawing/2010/main" val="0"/>
                        </a:ext>
                      </a:extLst>
                    </a:blip>
                    <a:srcRect l="5433" t="10655" r="6712" b="3772"/>
                    <a:stretch>
                      <a:fillRect/>
                    </a:stretch>
                  </pic:blipFill>
                  <pic:spPr>
                    <a:xfrm>
                      <a:off x="0" y="0"/>
                      <a:ext cx="657860" cy="381000"/>
                    </a:xfrm>
                    <a:prstGeom prst="rect">
                      <a:avLst/>
                    </a:prstGeom>
                    <a:noFill/>
                    <a:ln>
                      <a:noFill/>
                    </a:ln>
                  </pic:spPr>
                </pic:pic>
              </a:graphicData>
            </a:graphic>
          </wp:anchor>
        </w:drawing>
      </w:r>
      <w:r w:rsidRPr="00CE5F98">
        <w:rPr>
          <w:rFonts w:ascii="Times New Roman" w:hAnsi="Times New Roman"/>
          <w:color w:val="000000" w:themeColor="text1"/>
          <w:kern w:val="0"/>
          <w:sz w:val="24"/>
        </w:rPr>
        <w:t>批准人：</w:t>
      </w:r>
      <w:r w:rsidRPr="00CE5F98">
        <w:rPr>
          <w:rFonts w:ascii="Times New Roman" w:hAnsi="Times New Roman"/>
          <w:color w:val="000000" w:themeColor="text1"/>
          <w:kern w:val="0"/>
          <w:sz w:val="24"/>
        </w:rPr>
        <w:t xml:space="preserve"> </w:t>
      </w:r>
    </w:p>
    <w:p w14:paraId="33228AA5" w14:textId="77777777" w:rsidR="00030C59" w:rsidRPr="00CE5F98" w:rsidRDefault="00030C59" w:rsidP="00DC3E54">
      <w:pPr>
        <w:spacing w:line="480" w:lineRule="auto"/>
        <w:ind w:firstLineChars="2600" w:firstLine="6240"/>
        <w:jc w:val="left"/>
        <w:rPr>
          <w:rFonts w:hint="eastAsia"/>
          <w:color w:val="000000" w:themeColor="text1"/>
        </w:rPr>
      </w:pPr>
      <w:r w:rsidRPr="00CE5F98">
        <w:rPr>
          <w:rFonts w:ascii="Times New Roman" w:hAnsi="Times New Roman"/>
          <w:color w:val="000000" w:themeColor="text1"/>
          <w:kern w:val="0"/>
          <w:sz w:val="24"/>
        </w:rPr>
        <w:t>2024</w:t>
      </w:r>
      <w:r w:rsidRPr="00CE5F98">
        <w:rPr>
          <w:rFonts w:ascii="Times New Roman" w:hAnsi="Times New Roman"/>
          <w:color w:val="000000" w:themeColor="text1"/>
          <w:kern w:val="0"/>
          <w:sz w:val="24"/>
        </w:rPr>
        <w:t>年</w:t>
      </w:r>
      <w:r w:rsidRPr="00CE5F98">
        <w:rPr>
          <w:rFonts w:ascii="Times New Roman" w:hAnsi="Times New Roman"/>
          <w:color w:val="000000" w:themeColor="text1"/>
          <w:kern w:val="0"/>
          <w:sz w:val="24"/>
        </w:rPr>
        <w:t>05</w:t>
      </w:r>
      <w:r w:rsidRPr="00CE5F98">
        <w:rPr>
          <w:rFonts w:ascii="Times New Roman" w:hAnsi="Times New Roman"/>
          <w:color w:val="000000" w:themeColor="text1"/>
          <w:kern w:val="0"/>
          <w:sz w:val="24"/>
        </w:rPr>
        <w:t>月</w:t>
      </w:r>
      <w:r w:rsidRPr="00CE5F98">
        <w:rPr>
          <w:rFonts w:ascii="Times New Roman" w:hAnsi="Times New Roman" w:hint="eastAsia"/>
          <w:color w:val="000000" w:themeColor="text1"/>
          <w:kern w:val="0"/>
          <w:sz w:val="24"/>
        </w:rPr>
        <w:t>30</w:t>
      </w:r>
      <w:r w:rsidRPr="00CE5F98">
        <w:rPr>
          <w:rFonts w:ascii="Times New Roman" w:hAnsi="Times New Roman"/>
          <w:color w:val="000000" w:themeColor="text1"/>
          <w:kern w:val="0"/>
          <w:sz w:val="24"/>
        </w:rPr>
        <w:t>日</w:t>
      </w:r>
    </w:p>
    <w:p w14:paraId="4F2DB1BC" w14:textId="77777777" w:rsidR="00030C59" w:rsidRPr="00CE5F98" w:rsidRDefault="00030C59" w:rsidP="00DC3E54">
      <w:pPr>
        <w:spacing w:line="400" w:lineRule="exact"/>
        <w:ind w:firstLineChars="2600" w:firstLine="5460"/>
        <w:jc w:val="left"/>
        <w:rPr>
          <w:rFonts w:hint="eastAsia"/>
          <w:color w:val="000000" w:themeColor="text1"/>
        </w:rPr>
      </w:pPr>
    </w:p>
    <w:p w14:paraId="27085250" w14:textId="77777777" w:rsidR="00030C59" w:rsidRPr="00CE5F98" w:rsidRDefault="00030C59" w:rsidP="00CD053F">
      <w:pPr>
        <w:widowControl/>
        <w:adjustRightInd w:val="0"/>
        <w:snapToGrid w:val="0"/>
        <w:spacing w:line="440" w:lineRule="exact"/>
        <w:jc w:val="center"/>
        <w:rPr>
          <w:rFonts w:ascii="Times New Roman" w:eastAsia="黑体" w:hAnsi="Times New Roman"/>
          <w:b/>
          <w:bCs/>
          <w:color w:val="000000" w:themeColor="text1"/>
          <w:kern w:val="0"/>
          <w:sz w:val="32"/>
          <w:szCs w:val="32"/>
        </w:rPr>
      </w:pPr>
      <w:r w:rsidRPr="00CE5F98">
        <w:rPr>
          <w:rFonts w:ascii="Times New Roman" w:eastAsia="黑体" w:hAnsi="Times New Roman" w:hint="eastAsia"/>
          <w:b/>
          <w:bCs/>
          <w:color w:val="000000" w:themeColor="text1"/>
          <w:kern w:val="0"/>
          <w:sz w:val="32"/>
          <w:szCs w:val="32"/>
        </w:rPr>
        <w:t>重庆文理学院</w:t>
      </w:r>
      <w:r w:rsidRPr="00CE5F98">
        <w:rPr>
          <w:rFonts w:ascii="Times New Roman" w:eastAsia="黑体" w:hAnsi="Times New Roman" w:hint="eastAsia"/>
          <w:b/>
          <w:bCs/>
          <w:color w:val="000000" w:themeColor="text1"/>
          <w:kern w:val="0"/>
          <w:sz w:val="32"/>
          <w:szCs w:val="32"/>
        </w:rPr>
        <w:t>2025</w:t>
      </w:r>
      <w:r w:rsidRPr="00CE5F98">
        <w:rPr>
          <w:rFonts w:ascii="Times New Roman" w:eastAsia="黑体" w:hAnsi="Times New Roman" w:hint="eastAsia"/>
          <w:b/>
          <w:bCs/>
          <w:color w:val="000000" w:themeColor="text1"/>
          <w:kern w:val="0"/>
          <w:sz w:val="32"/>
          <w:szCs w:val="32"/>
        </w:rPr>
        <w:t>版本科专业人才培养方案</w:t>
      </w:r>
    </w:p>
    <w:p w14:paraId="054A98D0" w14:textId="77777777" w:rsidR="00030C59" w:rsidRPr="00CE5F98" w:rsidRDefault="00030C59" w:rsidP="00030C59">
      <w:pPr>
        <w:pStyle w:val="1"/>
        <w:spacing w:before="0"/>
        <w:jc w:val="center"/>
        <w:rPr>
          <w:rFonts w:ascii="微软雅黑" w:eastAsia="微软雅黑" w:hAnsi="微软雅黑" w:hint="eastAsia"/>
          <w:color w:val="000000" w:themeColor="text1"/>
          <w:sz w:val="32"/>
          <w:szCs w:val="32"/>
        </w:rPr>
      </w:pPr>
      <w:bookmarkStart w:id="129" w:name="_Toc203243616"/>
      <w:r w:rsidRPr="00CE5F98">
        <w:rPr>
          <w:rFonts w:ascii="微软雅黑" w:eastAsia="微软雅黑" w:hAnsi="微软雅黑" w:hint="eastAsia"/>
          <w:color w:val="000000" w:themeColor="text1"/>
          <w:sz w:val="32"/>
          <w:szCs w:val="32"/>
        </w:rPr>
        <w:t>《认知心理学》课程教学大纲</w:t>
      </w:r>
      <w:bookmarkEnd w:id="129"/>
    </w:p>
    <w:p w14:paraId="19D51D8F" w14:textId="77777777" w:rsidR="00030C59" w:rsidRPr="00CE5F98" w:rsidRDefault="00030C59" w:rsidP="00CD053F">
      <w:pPr>
        <w:widowControl/>
        <w:adjustRightInd w:val="0"/>
        <w:snapToGrid w:val="0"/>
        <w:spacing w:line="440" w:lineRule="exact"/>
        <w:jc w:val="center"/>
        <w:rPr>
          <w:rFonts w:ascii="Times New Roman" w:eastAsia="黑体" w:hAnsi="Times New Roman"/>
          <w:b/>
          <w:bCs/>
          <w:color w:val="000000" w:themeColor="text1"/>
          <w:kern w:val="0"/>
          <w:sz w:val="32"/>
          <w:szCs w:val="32"/>
        </w:rPr>
      </w:pPr>
    </w:p>
    <w:p w14:paraId="1FDBC10E" w14:textId="1664FFD1" w:rsidR="00030C59" w:rsidRPr="00CE5F98" w:rsidRDefault="007C47A4" w:rsidP="00CD053F">
      <w:pPr>
        <w:snapToGrid w:val="0"/>
        <w:spacing w:line="360" w:lineRule="auto"/>
        <w:ind w:firstLineChars="176" w:firstLine="422"/>
        <w:outlineLvl w:val="0"/>
        <w:rPr>
          <w:rFonts w:eastAsia="微软雅黑" w:hint="eastAsia"/>
          <w:b/>
          <w:bCs/>
          <w:color w:val="000000" w:themeColor="text1"/>
          <w:sz w:val="24"/>
        </w:rPr>
      </w:pPr>
      <w:r w:rsidRPr="00CE5F98">
        <w:rPr>
          <w:rFonts w:eastAsia="微软雅黑"/>
          <w:b/>
          <w:bCs/>
          <w:color w:val="000000" w:themeColor="text1"/>
          <w:sz w:val="24"/>
        </w:rPr>
        <w:t>一、课程基本信息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4"/>
        <w:gridCol w:w="2428"/>
        <w:gridCol w:w="567"/>
        <w:gridCol w:w="850"/>
        <w:gridCol w:w="709"/>
        <w:gridCol w:w="716"/>
        <w:gridCol w:w="1163"/>
        <w:gridCol w:w="907"/>
      </w:tblGrid>
      <w:tr w:rsidR="00CE5F98" w:rsidRPr="00CE5F98" w14:paraId="788ACA1F" w14:textId="77777777">
        <w:trPr>
          <w:trHeight w:val="412"/>
          <w:jc w:val="center"/>
        </w:trPr>
        <w:tc>
          <w:tcPr>
            <w:tcW w:w="1834" w:type="dxa"/>
            <w:vMerge w:val="restart"/>
            <w:vAlign w:val="center"/>
          </w:tcPr>
          <w:p w14:paraId="4C8A0236" w14:textId="77777777" w:rsidR="00030C59" w:rsidRPr="00CE5F98" w:rsidRDefault="00030C59" w:rsidP="00CD053F">
            <w:pPr>
              <w:spacing w:line="360" w:lineRule="auto"/>
              <w:jc w:val="center"/>
              <w:rPr>
                <w:rFonts w:hint="eastAsia"/>
                <w:color w:val="000000" w:themeColor="text1"/>
              </w:rPr>
            </w:pPr>
            <w:r w:rsidRPr="00CE5F98">
              <w:rPr>
                <w:color w:val="000000" w:themeColor="text1"/>
              </w:rPr>
              <w:t>课程名称</w:t>
            </w:r>
          </w:p>
        </w:tc>
        <w:tc>
          <w:tcPr>
            <w:tcW w:w="2428" w:type="dxa"/>
            <w:vMerge w:val="restart"/>
            <w:vAlign w:val="center"/>
          </w:tcPr>
          <w:p w14:paraId="6583C06F" w14:textId="77777777" w:rsidR="00030C59" w:rsidRPr="00CE5F98" w:rsidRDefault="00030C59" w:rsidP="00CD053F">
            <w:pPr>
              <w:spacing w:line="360" w:lineRule="auto"/>
              <w:jc w:val="center"/>
              <w:rPr>
                <w:rFonts w:hint="eastAsia"/>
                <w:color w:val="000000" w:themeColor="text1"/>
              </w:rPr>
            </w:pPr>
            <w:r w:rsidRPr="00CE5F98">
              <w:rPr>
                <w:rFonts w:hint="eastAsia"/>
                <w:color w:val="000000" w:themeColor="text1"/>
              </w:rPr>
              <w:t>认知心理学</w:t>
            </w:r>
          </w:p>
        </w:tc>
        <w:tc>
          <w:tcPr>
            <w:tcW w:w="1417" w:type="dxa"/>
            <w:gridSpan w:val="2"/>
            <w:vAlign w:val="center"/>
          </w:tcPr>
          <w:p w14:paraId="0A7A54F8" w14:textId="77777777" w:rsidR="00030C59" w:rsidRPr="00CE5F98" w:rsidRDefault="00030C59" w:rsidP="00CD053F">
            <w:pPr>
              <w:spacing w:line="360" w:lineRule="auto"/>
              <w:jc w:val="center"/>
              <w:rPr>
                <w:rFonts w:hint="eastAsia"/>
                <w:color w:val="000000" w:themeColor="text1"/>
              </w:rPr>
            </w:pPr>
            <w:r w:rsidRPr="00CE5F98">
              <w:rPr>
                <w:color w:val="000000" w:themeColor="text1"/>
              </w:rPr>
              <w:t>课程代码</w:t>
            </w:r>
          </w:p>
        </w:tc>
        <w:tc>
          <w:tcPr>
            <w:tcW w:w="1425" w:type="dxa"/>
            <w:gridSpan w:val="2"/>
            <w:vAlign w:val="center"/>
          </w:tcPr>
          <w:p w14:paraId="121A5E20" w14:textId="77777777" w:rsidR="00030C59" w:rsidRPr="00CE5F98" w:rsidRDefault="00030C59" w:rsidP="00CD053F">
            <w:pPr>
              <w:spacing w:line="360" w:lineRule="auto"/>
              <w:jc w:val="center"/>
              <w:rPr>
                <w:rFonts w:hint="eastAsia"/>
                <w:color w:val="000000" w:themeColor="text1"/>
              </w:rPr>
            </w:pPr>
            <w:r w:rsidRPr="00CE5F98">
              <w:rPr>
                <w:rFonts w:ascii="Times New Roman" w:eastAsia="方正仿宋_GBK" w:hAnsi="Times New Roman"/>
                <w:color w:val="000000" w:themeColor="text1"/>
                <w:kern w:val="0"/>
                <w:szCs w:val="21"/>
              </w:rPr>
              <w:t>10215013</w:t>
            </w:r>
          </w:p>
        </w:tc>
        <w:tc>
          <w:tcPr>
            <w:tcW w:w="1163" w:type="dxa"/>
            <w:vAlign w:val="center"/>
          </w:tcPr>
          <w:p w14:paraId="1899B5AA" w14:textId="77777777" w:rsidR="00030C59" w:rsidRPr="00CE5F98" w:rsidRDefault="00030C59" w:rsidP="00CD053F">
            <w:pPr>
              <w:spacing w:line="360" w:lineRule="auto"/>
              <w:jc w:val="center"/>
              <w:rPr>
                <w:rFonts w:hint="eastAsia"/>
                <w:color w:val="000000" w:themeColor="text1"/>
              </w:rPr>
            </w:pPr>
            <w:r w:rsidRPr="00CE5F98">
              <w:rPr>
                <w:color w:val="000000" w:themeColor="text1"/>
              </w:rPr>
              <w:t>修读性质</w:t>
            </w:r>
          </w:p>
        </w:tc>
        <w:tc>
          <w:tcPr>
            <w:tcW w:w="907" w:type="dxa"/>
            <w:vAlign w:val="center"/>
          </w:tcPr>
          <w:p w14:paraId="5BDAEB89" w14:textId="77777777" w:rsidR="00030C59" w:rsidRPr="00CE5F98" w:rsidRDefault="00030C59" w:rsidP="00CD053F">
            <w:pPr>
              <w:spacing w:line="360" w:lineRule="auto"/>
              <w:jc w:val="center"/>
              <w:rPr>
                <w:rFonts w:hint="eastAsia"/>
                <w:color w:val="000000" w:themeColor="text1"/>
              </w:rPr>
            </w:pPr>
            <w:r w:rsidRPr="00CE5F98">
              <w:rPr>
                <w:color w:val="000000" w:themeColor="text1"/>
              </w:rPr>
              <w:t>必修</w:t>
            </w:r>
          </w:p>
        </w:tc>
      </w:tr>
      <w:tr w:rsidR="00CE5F98" w:rsidRPr="00CE5F98" w14:paraId="741DDE4D" w14:textId="77777777">
        <w:trPr>
          <w:trHeight w:val="375"/>
          <w:jc w:val="center"/>
        </w:trPr>
        <w:tc>
          <w:tcPr>
            <w:tcW w:w="1834" w:type="dxa"/>
            <w:vMerge/>
            <w:vAlign w:val="center"/>
          </w:tcPr>
          <w:p w14:paraId="7F7901EA" w14:textId="77777777" w:rsidR="00030C59" w:rsidRPr="00CE5F98" w:rsidRDefault="00030C59" w:rsidP="00CD053F">
            <w:pPr>
              <w:spacing w:line="360" w:lineRule="auto"/>
              <w:jc w:val="center"/>
              <w:rPr>
                <w:rFonts w:hint="eastAsia"/>
                <w:color w:val="000000" w:themeColor="text1"/>
              </w:rPr>
            </w:pPr>
          </w:p>
        </w:tc>
        <w:tc>
          <w:tcPr>
            <w:tcW w:w="2428" w:type="dxa"/>
            <w:vMerge/>
            <w:vAlign w:val="center"/>
          </w:tcPr>
          <w:p w14:paraId="604B7B8C" w14:textId="77777777" w:rsidR="00030C59" w:rsidRPr="00CE5F98" w:rsidRDefault="00030C59" w:rsidP="00CD053F">
            <w:pPr>
              <w:spacing w:line="360" w:lineRule="auto"/>
              <w:jc w:val="center"/>
              <w:rPr>
                <w:rFonts w:hint="eastAsia"/>
                <w:color w:val="000000" w:themeColor="text1"/>
              </w:rPr>
            </w:pPr>
          </w:p>
        </w:tc>
        <w:tc>
          <w:tcPr>
            <w:tcW w:w="567" w:type="dxa"/>
            <w:vMerge w:val="restart"/>
            <w:vAlign w:val="center"/>
          </w:tcPr>
          <w:p w14:paraId="4ACF8858" w14:textId="77777777" w:rsidR="00030C59" w:rsidRPr="00CE5F98" w:rsidRDefault="00030C59" w:rsidP="00CD053F">
            <w:pPr>
              <w:snapToGrid w:val="0"/>
              <w:spacing w:line="360" w:lineRule="auto"/>
              <w:jc w:val="center"/>
              <w:rPr>
                <w:rFonts w:hint="eastAsia"/>
                <w:color w:val="000000" w:themeColor="text1"/>
              </w:rPr>
            </w:pPr>
            <w:r w:rsidRPr="00CE5F98">
              <w:rPr>
                <w:color w:val="000000" w:themeColor="text1"/>
              </w:rPr>
              <w:t>学时</w:t>
            </w:r>
          </w:p>
        </w:tc>
        <w:tc>
          <w:tcPr>
            <w:tcW w:w="850" w:type="dxa"/>
            <w:vAlign w:val="center"/>
          </w:tcPr>
          <w:p w14:paraId="16AE73AF" w14:textId="77777777" w:rsidR="00030C59" w:rsidRPr="00CE5F98" w:rsidRDefault="00030C59" w:rsidP="00CD053F">
            <w:pPr>
              <w:snapToGrid w:val="0"/>
              <w:spacing w:line="360" w:lineRule="auto"/>
              <w:jc w:val="center"/>
              <w:rPr>
                <w:rFonts w:hint="eastAsia"/>
                <w:color w:val="000000" w:themeColor="text1"/>
              </w:rPr>
            </w:pPr>
            <w:r w:rsidRPr="00CE5F98">
              <w:rPr>
                <w:color w:val="000000" w:themeColor="text1"/>
              </w:rPr>
              <w:t>总学时</w:t>
            </w:r>
          </w:p>
        </w:tc>
        <w:tc>
          <w:tcPr>
            <w:tcW w:w="709" w:type="dxa"/>
            <w:vAlign w:val="center"/>
          </w:tcPr>
          <w:p w14:paraId="3D98C0A3" w14:textId="77777777" w:rsidR="00030C59" w:rsidRPr="00CE5F98" w:rsidRDefault="00030C59" w:rsidP="00CD053F">
            <w:pPr>
              <w:snapToGrid w:val="0"/>
              <w:spacing w:line="360" w:lineRule="auto"/>
              <w:rPr>
                <w:rFonts w:hint="eastAsia"/>
                <w:color w:val="000000" w:themeColor="text1"/>
              </w:rPr>
            </w:pPr>
            <w:r w:rsidRPr="00CE5F98">
              <w:rPr>
                <w:color w:val="000000" w:themeColor="text1"/>
              </w:rPr>
              <w:t>理论</w:t>
            </w:r>
          </w:p>
        </w:tc>
        <w:tc>
          <w:tcPr>
            <w:tcW w:w="716" w:type="dxa"/>
            <w:vAlign w:val="center"/>
          </w:tcPr>
          <w:p w14:paraId="282312AB" w14:textId="77777777" w:rsidR="00030C59" w:rsidRPr="00CE5F98" w:rsidRDefault="00030C59" w:rsidP="00CD053F">
            <w:pPr>
              <w:snapToGrid w:val="0"/>
              <w:spacing w:line="360" w:lineRule="auto"/>
              <w:rPr>
                <w:rFonts w:hint="eastAsia"/>
                <w:color w:val="000000" w:themeColor="text1"/>
              </w:rPr>
            </w:pPr>
            <w:r w:rsidRPr="00CE5F98">
              <w:rPr>
                <w:color w:val="000000" w:themeColor="text1"/>
              </w:rPr>
              <w:t>实践</w:t>
            </w:r>
          </w:p>
        </w:tc>
        <w:tc>
          <w:tcPr>
            <w:tcW w:w="1163" w:type="dxa"/>
            <w:vMerge w:val="restart"/>
            <w:vAlign w:val="center"/>
          </w:tcPr>
          <w:p w14:paraId="649001B6" w14:textId="77777777" w:rsidR="00030C59" w:rsidRPr="00CE5F98" w:rsidRDefault="00030C59" w:rsidP="00CD053F">
            <w:pPr>
              <w:spacing w:line="360" w:lineRule="auto"/>
              <w:jc w:val="center"/>
              <w:rPr>
                <w:rFonts w:hint="eastAsia"/>
                <w:color w:val="000000" w:themeColor="text1"/>
              </w:rPr>
            </w:pPr>
            <w:r w:rsidRPr="00CE5F98">
              <w:rPr>
                <w:color w:val="000000" w:themeColor="text1"/>
              </w:rPr>
              <w:t>学分</w:t>
            </w:r>
          </w:p>
        </w:tc>
        <w:tc>
          <w:tcPr>
            <w:tcW w:w="907" w:type="dxa"/>
            <w:vMerge w:val="restart"/>
            <w:vAlign w:val="center"/>
          </w:tcPr>
          <w:p w14:paraId="039E89EC" w14:textId="77777777" w:rsidR="00030C59" w:rsidRPr="00CE5F98" w:rsidRDefault="00030C59" w:rsidP="00CD053F">
            <w:pPr>
              <w:spacing w:line="360" w:lineRule="auto"/>
              <w:jc w:val="center"/>
              <w:rPr>
                <w:rFonts w:hint="eastAsia"/>
                <w:color w:val="000000" w:themeColor="text1"/>
              </w:rPr>
            </w:pPr>
            <w:r w:rsidRPr="00CE5F98">
              <w:rPr>
                <w:rFonts w:hint="eastAsia"/>
                <w:color w:val="000000" w:themeColor="text1"/>
              </w:rPr>
              <w:t>3</w:t>
            </w:r>
          </w:p>
        </w:tc>
      </w:tr>
      <w:tr w:rsidR="00CE5F98" w:rsidRPr="00CE5F98" w14:paraId="4258200C" w14:textId="77777777" w:rsidTr="005C5189">
        <w:trPr>
          <w:trHeight w:val="330"/>
          <w:jc w:val="center"/>
        </w:trPr>
        <w:tc>
          <w:tcPr>
            <w:tcW w:w="1834" w:type="dxa"/>
            <w:vMerge/>
            <w:vAlign w:val="center"/>
          </w:tcPr>
          <w:p w14:paraId="38E61953" w14:textId="77777777" w:rsidR="00030C59" w:rsidRPr="00CE5F98" w:rsidRDefault="00030C59" w:rsidP="00CD053F">
            <w:pPr>
              <w:spacing w:line="360" w:lineRule="auto"/>
              <w:jc w:val="center"/>
              <w:rPr>
                <w:rFonts w:hint="eastAsia"/>
                <w:color w:val="000000" w:themeColor="text1"/>
              </w:rPr>
            </w:pPr>
          </w:p>
        </w:tc>
        <w:tc>
          <w:tcPr>
            <w:tcW w:w="2428" w:type="dxa"/>
            <w:vMerge/>
            <w:vAlign w:val="center"/>
          </w:tcPr>
          <w:p w14:paraId="6E66479C" w14:textId="77777777" w:rsidR="00030C59" w:rsidRPr="00CE5F98" w:rsidRDefault="00030C59" w:rsidP="00CD053F">
            <w:pPr>
              <w:spacing w:line="360" w:lineRule="auto"/>
              <w:jc w:val="center"/>
              <w:rPr>
                <w:rFonts w:hint="eastAsia"/>
                <w:color w:val="000000" w:themeColor="text1"/>
              </w:rPr>
            </w:pPr>
          </w:p>
        </w:tc>
        <w:tc>
          <w:tcPr>
            <w:tcW w:w="567" w:type="dxa"/>
            <w:vMerge/>
            <w:vAlign w:val="center"/>
          </w:tcPr>
          <w:p w14:paraId="64D6304B" w14:textId="77777777" w:rsidR="00030C59" w:rsidRPr="00CE5F98" w:rsidRDefault="00030C59" w:rsidP="00CD053F">
            <w:pPr>
              <w:spacing w:line="360" w:lineRule="auto"/>
              <w:jc w:val="center"/>
              <w:rPr>
                <w:rFonts w:hint="eastAsia"/>
                <w:color w:val="000000" w:themeColor="text1"/>
              </w:rPr>
            </w:pPr>
          </w:p>
        </w:tc>
        <w:tc>
          <w:tcPr>
            <w:tcW w:w="850" w:type="dxa"/>
            <w:vAlign w:val="center"/>
          </w:tcPr>
          <w:p w14:paraId="08079A92" w14:textId="77777777" w:rsidR="00030C59" w:rsidRPr="00CE5F98" w:rsidRDefault="00030C59" w:rsidP="00CD053F">
            <w:pPr>
              <w:spacing w:line="360" w:lineRule="auto"/>
              <w:jc w:val="center"/>
              <w:rPr>
                <w:rFonts w:hint="eastAsia"/>
                <w:color w:val="000000" w:themeColor="text1"/>
              </w:rPr>
            </w:pPr>
            <w:r w:rsidRPr="00CE5F98">
              <w:rPr>
                <w:rFonts w:hint="eastAsia"/>
                <w:color w:val="000000" w:themeColor="text1"/>
              </w:rPr>
              <w:t>4</w:t>
            </w:r>
            <w:r w:rsidRPr="00CE5F98">
              <w:rPr>
                <w:color w:val="000000" w:themeColor="text1"/>
              </w:rPr>
              <w:t>8</w:t>
            </w:r>
          </w:p>
        </w:tc>
        <w:tc>
          <w:tcPr>
            <w:tcW w:w="709" w:type="dxa"/>
            <w:vAlign w:val="center"/>
          </w:tcPr>
          <w:p w14:paraId="26C1870B" w14:textId="77777777" w:rsidR="00030C59" w:rsidRPr="00CE5F98" w:rsidRDefault="00030C59" w:rsidP="00CD053F">
            <w:pPr>
              <w:spacing w:line="360" w:lineRule="auto"/>
              <w:jc w:val="center"/>
              <w:rPr>
                <w:rFonts w:hint="eastAsia"/>
                <w:color w:val="000000" w:themeColor="text1"/>
              </w:rPr>
            </w:pPr>
            <w:r w:rsidRPr="00CE5F98">
              <w:rPr>
                <w:rFonts w:hint="eastAsia"/>
                <w:color w:val="000000" w:themeColor="text1"/>
              </w:rPr>
              <w:t>48</w:t>
            </w:r>
          </w:p>
        </w:tc>
        <w:tc>
          <w:tcPr>
            <w:tcW w:w="716" w:type="dxa"/>
            <w:vAlign w:val="center"/>
          </w:tcPr>
          <w:p w14:paraId="696666B8" w14:textId="77777777" w:rsidR="00030C59" w:rsidRPr="00CE5F98" w:rsidRDefault="00030C59" w:rsidP="00CD053F">
            <w:pPr>
              <w:spacing w:line="360" w:lineRule="auto"/>
              <w:jc w:val="center"/>
              <w:rPr>
                <w:rFonts w:hint="eastAsia"/>
                <w:color w:val="000000" w:themeColor="text1"/>
              </w:rPr>
            </w:pPr>
          </w:p>
        </w:tc>
        <w:tc>
          <w:tcPr>
            <w:tcW w:w="1163" w:type="dxa"/>
            <w:vMerge/>
            <w:vAlign w:val="center"/>
          </w:tcPr>
          <w:p w14:paraId="187F83C0" w14:textId="77777777" w:rsidR="00030C59" w:rsidRPr="00CE5F98" w:rsidRDefault="00030C59" w:rsidP="00CD053F">
            <w:pPr>
              <w:spacing w:line="360" w:lineRule="auto"/>
              <w:jc w:val="center"/>
              <w:rPr>
                <w:rFonts w:hint="eastAsia"/>
                <w:color w:val="000000" w:themeColor="text1"/>
              </w:rPr>
            </w:pPr>
          </w:p>
        </w:tc>
        <w:tc>
          <w:tcPr>
            <w:tcW w:w="907" w:type="dxa"/>
            <w:vMerge/>
            <w:vAlign w:val="center"/>
          </w:tcPr>
          <w:p w14:paraId="6EEE2D98" w14:textId="77777777" w:rsidR="00030C59" w:rsidRPr="00CE5F98" w:rsidRDefault="00030C59" w:rsidP="00CD053F">
            <w:pPr>
              <w:spacing w:line="360" w:lineRule="auto"/>
              <w:jc w:val="center"/>
              <w:rPr>
                <w:rFonts w:hint="eastAsia"/>
                <w:color w:val="000000" w:themeColor="text1"/>
              </w:rPr>
            </w:pPr>
          </w:p>
        </w:tc>
      </w:tr>
      <w:tr w:rsidR="00CE5F98" w:rsidRPr="00CE5F98" w14:paraId="7E0749F5" w14:textId="77777777">
        <w:trPr>
          <w:trHeight w:val="402"/>
          <w:jc w:val="center"/>
        </w:trPr>
        <w:tc>
          <w:tcPr>
            <w:tcW w:w="1834" w:type="dxa"/>
            <w:tcBorders>
              <w:bottom w:val="single" w:sz="4" w:space="0" w:color="auto"/>
            </w:tcBorders>
            <w:vAlign w:val="center"/>
          </w:tcPr>
          <w:p w14:paraId="49D241B4" w14:textId="77777777" w:rsidR="00030C59" w:rsidRPr="00CE5F98" w:rsidRDefault="00030C59" w:rsidP="00CD053F">
            <w:pPr>
              <w:spacing w:line="360" w:lineRule="auto"/>
              <w:jc w:val="center"/>
              <w:rPr>
                <w:rFonts w:hint="eastAsia"/>
                <w:color w:val="000000" w:themeColor="text1"/>
              </w:rPr>
            </w:pPr>
            <w:r w:rsidRPr="00CE5F98">
              <w:rPr>
                <w:color w:val="000000" w:themeColor="text1"/>
              </w:rPr>
              <w:t>开课单位</w:t>
            </w:r>
          </w:p>
        </w:tc>
        <w:tc>
          <w:tcPr>
            <w:tcW w:w="2428" w:type="dxa"/>
            <w:tcBorders>
              <w:bottom w:val="single" w:sz="4" w:space="0" w:color="auto"/>
            </w:tcBorders>
            <w:vAlign w:val="center"/>
          </w:tcPr>
          <w:p w14:paraId="222F6BF6" w14:textId="77777777" w:rsidR="00030C59" w:rsidRPr="00CE5F98" w:rsidRDefault="00030C59" w:rsidP="00CD053F">
            <w:pPr>
              <w:spacing w:line="360" w:lineRule="auto"/>
              <w:jc w:val="center"/>
              <w:rPr>
                <w:rFonts w:hint="eastAsia"/>
                <w:color w:val="000000" w:themeColor="text1"/>
              </w:rPr>
            </w:pPr>
            <w:r w:rsidRPr="00CE5F98">
              <w:rPr>
                <w:rFonts w:ascii="Times New Roman" w:hAnsi="Times New Roman"/>
                <w:color w:val="000000" w:themeColor="text1"/>
              </w:rPr>
              <w:t>师范学院</w:t>
            </w:r>
          </w:p>
        </w:tc>
        <w:tc>
          <w:tcPr>
            <w:tcW w:w="1417" w:type="dxa"/>
            <w:gridSpan w:val="2"/>
            <w:tcBorders>
              <w:bottom w:val="single" w:sz="4" w:space="0" w:color="auto"/>
            </w:tcBorders>
            <w:vAlign w:val="center"/>
          </w:tcPr>
          <w:p w14:paraId="104D807B" w14:textId="77777777" w:rsidR="00030C59" w:rsidRPr="00CE5F98" w:rsidRDefault="00030C59" w:rsidP="00CD053F">
            <w:pPr>
              <w:spacing w:line="360" w:lineRule="auto"/>
              <w:jc w:val="center"/>
              <w:rPr>
                <w:rFonts w:hint="eastAsia"/>
                <w:color w:val="000000" w:themeColor="text1"/>
              </w:rPr>
            </w:pPr>
            <w:r w:rsidRPr="00CE5F98">
              <w:rPr>
                <w:color w:val="000000" w:themeColor="text1"/>
              </w:rPr>
              <w:t>课程负责人</w:t>
            </w:r>
          </w:p>
        </w:tc>
        <w:tc>
          <w:tcPr>
            <w:tcW w:w="1425" w:type="dxa"/>
            <w:gridSpan w:val="2"/>
            <w:tcBorders>
              <w:bottom w:val="single" w:sz="4" w:space="0" w:color="auto"/>
            </w:tcBorders>
            <w:vAlign w:val="center"/>
          </w:tcPr>
          <w:p w14:paraId="0846A66F" w14:textId="77777777" w:rsidR="00030C59" w:rsidRPr="00CE5F98" w:rsidRDefault="00030C59" w:rsidP="00CD053F">
            <w:pPr>
              <w:spacing w:line="360" w:lineRule="auto"/>
              <w:jc w:val="center"/>
              <w:rPr>
                <w:rFonts w:hint="eastAsia"/>
                <w:color w:val="000000" w:themeColor="text1"/>
              </w:rPr>
            </w:pPr>
            <w:r w:rsidRPr="00CE5F98">
              <w:rPr>
                <w:rFonts w:hint="eastAsia"/>
                <w:color w:val="000000" w:themeColor="text1"/>
              </w:rPr>
              <w:t>王婷</w:t>
            </w:r>
          </w:p>
        </w:tc>
        <w:tc>
          <w:tcPr>
            <w:tcW w:w="1163" w:type="dxa"/>
            <w:vMerge w:val="restart"/>
            <w:tcBorders>
              <w:bottom w:val="single" w:sz="4" w:space="0" w:color="auto"/>
            </w:tcBorders>
            <w:vAlign w:val="center"/>
          </w:tcPr>
          <w:p w14:paraId="196BA933" w14:textId="77777777" w:rsidR="00030C59" w:rsidRPr="00CE5F98" w:rsidRDefault="00030C59" w:rsidP="00CD053F">
            <w:pPr>
              <w:spacing w:line="360" w:lineRule="auto"/>
              <w:jc w:val="center"/>
              <w:rPr>
                <w:rFonts w:hint="eastAsia"/>
                <w:color w:val="000000" w:themeColor="text1"/>
              </w:rPr>
            </w:pPr>
            <w:r w:rsidRPr="00CE5F98">
              <w:rPr>
                <w:color w:val="000000" w:themeColor="text1"/>
              </w:rPr>
              <w:t>课程团队</w:t>
            </w:r>
          </w:p>
        </w:tc>
        <w:tc>
          <w:tcPr>
            <w:tcW w:w="907" w:type="dxa"/>
            <w:vMerge w:val="restart"/>
            <w:tcBorders>
              <w:bottom w:val="single" w:sz="4" w:space="0" w:color="auto"/>
            </w:tcBorders>
            <w:vAlign w:val="center"/>
          </w:tcPr>
          <w:p w14:paraId="5246B7D5" w14:textId="77777777" w:rsidR="00030C59" w:rsidRPr="00CE5F98" w:rsidRDefault="00030C59" w:rsidP="00CD053F">
            <w:pPr>
              <w:spacing w:line="276" w:lineRule="auto"/>
              <w:jc w:val="center"/>
              <w:rPr>
                <w:rFonts w:hint="eastAsia"/>
                <w:color w:val="000000" w:themeColor="text1"/>
              </w:rPr>
            </w:pPr>
            <w:r w:rsidRPr="00CE5F98">
              <w:rPr>
                <w:rFonts w:hint="eastAsia"/>
                <w:color w:val="000000" w:themeColor="text1"/>
              </w:rPr>
              <w:t>潘伟刚彭春花</w:t>
            </w:r>
          </w:p>
        </w:tc>
      </w:tr>
      <w:tr w:rsidR="00CE5F98" w:rsidRPr="00CE5F98" w14:paraId="25F06160" w14:textId="77777777">
        <w:trPr>
          <w:trHeight w:val="410"/>
          <w:jc w:val="center"/>
        </w:trPr>
        <w:tc>
          <w:tcPr>
            <w:tcW w:w="1834" w:type="dxa"/>
            <w:vAlign w:val="center"/>
          </w:tcPr>
          <w:p w14:paraId="78AD2533" w14:textId="77777777" w:rsidR="00030C59" w:rsidRPr="00CE5F98" w:rsidRDefault="00030C59" w:rsidP="00CD053F">
            <w:pPr>
              <w:spacing w:line="360" w:lineRule="auto"/>
              <w:jc w:val="center"/>
              <w:rPr>
                <w:rFonts w:hint="eastAsia"/>
                <w:color w:val="000000" w:themeColor="text1"/>
              </w:rPr>
            </w:pPr>
            <w:r w:rsidRPr="00CE5F98">
              <w:rPr>
                <w:color w:val="000000" w:themeColor="text1"/>
              </w:rPr>
              <w:t>课程</w:t>
            </w:r>
            <w:r w:rsidRPr="00CE5F98">
              <w:rPr>
                <w:rFonts w:hint="eastAsia"/>
                <w:color w:val="000000" w:themeColor="text1"/>
              </w:rPr>
              <w:t>考核形式</w:t>
            </w:r>
          </w:p>
        </w:tc>
        <w:tc>
          <w:tcPr>
            <w:tcW w:w="2428" w:type="dxa"/>
            <w:vAlign w:val="center"/>
          </w:tcPr>
          <w:p w14:paraId="257916A1" w14:textId="77777777" w:rsidR="00030C59" w:rsidRPr="00CE5F98" w:rsidRDefault="00030C59" w:rsidP="00CD053F">
            <w:pPr>
              <w:spacing w:line="360" w:lineRule="auto"/>
              <w:jc w:val="center"/>
              <w:rPr>
                <w:rFonts w:hint="eastAsia"/>
                <w:color w:val="000000" w:themeColor="text1"/>
              </w:rPr>
            </w:pPr>
            <w:r w:rsidRPr="00CE5F98">
              <w:rPr>
                <w:rFonts w:hint="eastAsia"/>
                <w:color w:val="000000" w:themeColor="text1"/>
              </w:rPr>
              <w:t>集中</w:t>
            </w:r>
          </w:p>
        </w:tc>
        <w:tc>
          <w:tcPr>
            <w:tcW w:w="1417" w:type="dxa"/>
            <w:gridSpan w:val="2"/>
            <w:vAlign w:val="center"/>
          </w:tcPr>
          <w:p w14:paraId="3165F721" w14:textId="77777777" w:rsidR="00030C59" w:rsidRPr="00CE5F98" w:rsidRDefault="00030C59" w:rsidP="00CD053F">
            <w:pPr>
              <w:spacing w:line="360" w:lineRule="auto"/>
              <w:jc w:val="center"/>
              <w:rPr>
                <w:rFonts w:hint="eastAsia"/>
                <w:color w:val="000000" w:themeColor="text1"/>
              </w:rPr>
            </w:pPr>
            <w:r w:rsidRPr="00CE5F98">
              <w:rPr>
                <w:color w:val="000000" w:themeColor="text1"/>
              </w:rPr>
              <w:t>课程性质</w:t>
            </w:r>
          </w:p>
        </w:tc>
        <w:tc>
          <w:tcPr>
            <w:tcW w:w="1425" w:type="dxa"/>
            <w:gridSpan w:val="2"/>
            <w:vAlign w:val="center"/>
          </w:tcPr>
          <w:p w14:paraId="2FC68242" w14:textId="77777777" w:rsidR="00030C59" w:rsidRPr="00CE5F98" w:rsidRDefault="00030C59" w:rsidP="00CD053F">
            <w:pPr>
              <w:spacing w:line="360" w:lineRule="auto"/>
              <w:jc w:val="center"/>
              <w:rPr>
                <w:rFonts w:hint="eastAsia"/>
                <w:color w:val="000000" w:themeColor="text1"/>
              </w:rPr>
            </w:pPr>
            <w:r w:rsidRPr="00CE5F98">
              <w:rPr>
                <w:rFonts w:ascii="Times New Roman" w:hAnsi="Times New Roman"/>
                <w:color w:val="000000" w:themeColor="text1"/>
              </w:rPr>
              <w:t>学科基础课</w:t>
            </w:r>
          </w:p>
        </w:tc>
        <w:tc>
          <w:tcPr>
            <w:tcW w:w="1163" w:type="dxa"/>
            <w:vMerge/>
            <w:vAlign w:val="center"/>
          </w:tcPr>
          <w:p w14:paraId="6D7FEC93" w14:textId="77777777" w:rsidR="00030C59" w:rsidRPr="00CE5F98" w:rsidRDefault="00030C59" w:rsidP="00CD053F">
            <w:pPr>
              <w:spacing w:line="360" w:lineRule="auto"/>
              <w:jc w:val="center"/>
              <w:rPr>
                <w:rFonts w:hint="eastAsia"/>
                <w:color w:val="000000" w:themeColor="text1"/>
              </w:rPr>
            </w:pPr>
          </w:p>
        </w:tc>
        <w:tc>
          <w:tcPr>
            <w:tcW w:w="907" w:type="dxa"/>
            <w:vMerge/>
            <w:vAlign w:val="center"/>
          </w:tcPr>
          <w:p w14:paraId="5FA3B1FF" w14:textId="77777777" w:rsidR="00030C59" w:rsidRPr="00CE5F98" w:rsidRDefault="00030C59" w:rsidP="00CD053F">
            <w:pPr>
              <w:spacing w:line="360" w:lineRule="auto"/>
              <w:jc w:val="center"/>
              <w:rPr>
                <w:rFonts w:hint="eastAsia"/>
                <w:color w:val="000000" w:themeColor="text1"/>
              </w:rPr>
            </w:pPr>
          </w:p>
        </w:tc>
      </w:tr>
      <w:tr w:rsidR="00CE5F98" w:rsidRPr="00CE5F98" w14:paraId="3939AE16" w14:textId="77777777">
        <w:trPr>
          <w:trHeight w:val="410"/>
          <w:jc w:val="center"/>
        </w:trPr>
        <w:tc>
          <w:tcPr>
            <w:tcW w:w="1834" w:type="dxa"/>
            <w:vAlign w:val="center"/>
          </w:tcPr>
          <w:p w14:paraId="11D45C45" w14:textId="77777777" w:rsidR="00030C59" w:rsidRPr="00CE5F98" w:rsidRDefault="00030C59" w:rsidP="00CD053F">
            <w:pPr>
              <w:spacing w:line="360" w:lineRule="auto"/>
              <w:jc w:val="center"/>
              <w:rPr>
                <w:rFonts w:hint="eastAsia"/>
                <w:color w:val="000000" w:themeColor="text1"/>
              </w:rPr>
            </w:pPr>
            <w:r w:rsidRPr="00CE5F98">
              <w:rPr>
                <w:color w:val="000000" w:themeColor="text1"/>
              </w:rPr>
              <w:t>适应专业</w:t>
            </w:r>
          </w:p>
        </w:tc>
        <w:tc>
          <w:tcPr>
            <w:tcW w:w="2428" w:type="dxa"/>
            <w:vAlign w:val="center"/>
          </w:tcPr>
          <w:p w14:paraId="1AE485FB" w14:textId="77777777" w:rsidR="00030C59" w:rsidRPr="00CE5F98" w:rsidRDefault="00030C59" w:rsidP="00CD053F">
            <w:pPr>
              <w:spacing w:line="360" w:lineRule="auto"/>
              <w:jc w:val="center"/>
              <w:rPr>
                <w:rFonts w:hint="eastAsia"/>
                <w:color w:val="000000" w:themeColor="text1"/>
              </w:rPr>
            </w:pPr>
            <w:r w:rsidRPr="00CE5F98">
              <w:rPr>
                <w:rFonts w:hint="eastAsia"/>
                <w:color w:val="000000" w:themeColor="text1"/>
              </w:rPr>
              <w:t>应用心理学</w:t>
            </w:r>
          </w:p>
        </w:tc>
        <w:tc>
          <w:tcPr>
            <w:tcW w:w="1417" w:type="dxa"/>
            <w:gridSpan w:val="2"/>
            <w:vAlign w:val="center"/>
          </w:tcPr>
          <w:p w14:paraId="4BF4A987" w14:textId="77777777" w:rsidR="00030C59" w:rsidRPr="00CE5F98" w:rsidRDefault="00030C59" w:rsidP="00CD053F">
            <w:pPr>
              <w:spacing w:line="360" w:lineRule="auto"/>
              <w:jc w:val="center"/>
              <w:rPr>
                <w:rFonts w:hint="eastAsia"/>
                <w:color w:val="000000" w:themeColor="text1"/>
              </w:rPr>
            </w:pPr>
            <w:r w:rsidRPr="00CE5F98">
              <w:rPr>
                <w:rFonts w:hint="eastAsia"/>
                <w:color w:val="000000" w:themeColor="text1"/>
              </w:rPr>
              <w:t>先修</w:t>
            </w:r>
            <w:r w:rsidRPr="00CE5F98">
              <w:rPr>
                <w:color w:val="000000" w:themeColor="text1"/>
              </w:rPr>
              <w:t>课程</w:t>
            </w:r>
          </w:p>
        </w:tc>
        <w:tc>
          <w:tcPr>
            <w:tcW w:w="3495" w:type="dxa"/>
            <w:gridSpan w:val="4"/>
            <w:vAlign w:val="center"/>
          </w:tcPr>
          <w:p w14:paraId="0418747E" w14:textId="77777777" w:rsidR="00030C59" w:rsidRPr="00CE5F98" w:rsidRDefault="00030C59" w:rsidP="00CD053F">
            <w:pPr>
              <w:spacing w:line="360" w:lineRule="auto"/>
              <w:jc w:val="center"/>
              <w:rPr>
                <w:rFonts w:hint="eastAsia"/>
                <w:color w:val="000000" w:themeColor="text1"/>
              </w:rPr>
            </w:pPr>
            <w:r w:rsidRPr="00CE5F98">
              <w:rPr>
                <w:rFonts w:hint="eastAsia"/>
                <w:color w:val="000000" w:themeColor="text1"/>
              </w:rPr>
              <w:t>《普通心理学》、《实验心理学》</w:t>
            </w:r>
          </w:p>
        </w:tc>
      </w:tr>
    </w:tbl>
    <w:p w14:paraId="74D85130" w14:textId="75D38E1A" w:rsidR="00030C59" w:rsidRPr="00CE5F98" w:rsidRDefault="007C47A4" w:rsidP="00CD053F">
      <w:pPr>
        <w:snapToGrid w:val="0"/>
        <w:spacing w:line="360" w:lineRule="auto"/>
        <w:ind w:firstLineChars="200" w:firstLine="480"/>
        <w:outlineLvl w:val="0"/>
        <w:rPr>
          <w:rFonts w:eastAsia="微软雅黑" w:hint="eastAsia"/>
          <w:b/>
          <w:bCs/>
          <w:color w:val="000000" w:themeColor="text1"/>
          <w:sz w:val="24"/>
        </w:rPr>
      </w:pPr>
      <w:r w:rsidRPr="00CE5F98">
        <w:rPr>
          <w:rFonts w:eastAsia="微软雅黑"/>
          <w:b/>
          <w:bCs/>
          <w:color w:val="000000" w:themeColor="text1"/>
          <w:sz w:val="24"/>
        </w:rPr>
        <w:t>二、课程简介</w:t>
      </w:r>
    </w:p>
    <w:p w14:paraId="29AF9E6B" w14:textId="77777777" w:rsidR="00030C59" w:rsidRPr="00CE5F98" w:rsidRDefault="00030C59" w:rsidP="00CD053F">
      <w:pPr>
        <w:spacing w:line="360" w:lineRule="auto"/>
        <w:ind w:firstLineChars="200" w:firstLine="420"/>
        <w:jc w:val="left"/>
        <w:rPr>
          <w:rFonts w:hint="eastAsia"/>
          <w:color w:val="000000" w:themeColor="text1"/>
        </w:rPr>
      </w:pPr>
      <w:r w:rsidRPr="00CE5F98">
        <w:rPr>
          <w:rFonts w:ascii="DM Sans" w:hAnsi="DM Sans"/>
          <w:color w:val="000000" w:themeColor="text1"/>
          <w:szCs w:val="21"/>
          <w:shd w:val="clear" w:color="auto" w:fill="FFFFFF"/>
        </w:rPr>
        <w:t>《认知心理学》是一门旨在探讨人类思维和认知过程的课程。在这门课程中，学生将学习关于注意力、记忆、学习、语言、问题解决和决策等认知功能的理论和研究。通过学习认知心理学的基本概念和方法，学生将了解人类思维是如何处理信息、做出决策以及解决问题的。此外，课程还将介绍认知神经科学的相关研究成果，帮助学生了解认知过程在大脑中的神经基础。通过案例分析和实践活动，培养学生批判性思维和问题解决能力，为他们未来的学术和职业发展奠定坚实基础。</w:t>
      </w:r>
    </w:p>
    <w:p w14:paraId="515D2BA3" w14:textId="76C99359" w:rsidR="00030C59" w:rsidRPr="00CE5F98" w:rsidRDefault="007C47A4" w:rsidP="00CD053F">
      <w:pPr>
        <w:snapToGrid w:val="0"/>
        <w:spacing w:line="360" w:lineRule="auto"/>
        <w:ind w:firstLineChars="200" w:firstLine="480"/>
        <w:outlineLvl w:val="0"/>
        <w:rPr>
          <w:rFonts w:eastAsia="微软雅黑" w:hint="eastAsia"/>
          <w:b/>
          <w:bCs/>
          <w:color w:val="000000" w:themeColor="text1"/>
          <w:sz w:val="24"/>
        </w:rPr>
      </w:pPr>
      <w:r w:rsidRPr="00CE5F98">
        <w:rPr>
          <w:rFonts w:eastAsia="微软雅黑" w:hint="eastAsia"/>
          <w:b/>
          <w:bCs/>
          <w:color w:val="000000" w:themeColor="text1"/>
          <w:sz w:val="24"/>
        </w:rPr>
        <w:t>三、课程目标</w:t>
      </w:r>
    </w:p>
    <w:p w14:paraId="7E5FF1F7" w14:textId="245CA977" w:rsidR="00030C59" w:rsidRPr="00CE5F98" w:rsidRDefault="007C47A4" w:rsidP="00CD053F">
      <w:pPr>
        <w:snapToGrid w:val="0"/>
        <w:spacing w:line="360" w:lineRule="atLeast"/>
        <w:ind w:firstLineChars="176" w:firstLine="422"/>
        <w:jc w:val="left"/>
        <w:outlineLvl w:val="0"/>
        <w:rPr>
          <w:rFonts w:ascii="Times New Roman" w:eastAsia="微软雅黑" w:hAnsi="Times New Roman"/>
          <w:b/>
          <w:bCs/>
          <w:color w:val="000000" w:themeColor="text1"/>
          <w:sz w:val="24"/>
        </w:rPr>
      </w:pPr>
      <w:r w:rsidRPr="00CE5F98">
        <w:rPr>
          <w:rFonts w:ascii="Times New Roman" w:eastAsia="微软雅黑" w:hAnsi="Times New Roman" w:hint="eastAsia"/>
          <w:b/>
          <w:bCs/>
          <w:color w:val="000000" w:themeColor="text1"/>
          <w:sz w:val="24"/>
        </w:rPr>
        <w:t>（一）课程目标</w:t>
      </w:r>
    </w:p>
    <w:p w14:paraId="41D28432" w14:textId="77777777" w:rsidR="00030C59" w:rsidRPr="00CE5F98" w:rsidRDefault="00030C59" w:rsidP="00CD053F">
      <w:pPr>
        <w:spacing w:line="360" w:lineRule="auto"/>
        <w:ind w:firstLineChars="200" w:firstLine="420"/>
        <w:jc w:val="left"/>
        <w:rPr>
          <w:rFonts w:hint="eastAsia"/>
          <w:color w:val="000000" w:themeColor="text1"/>
        </w:rPr>
      </w:pPr>
      <w:r w:rsidRPr="00CE5F98">
        <w:rPr>
          <w:b/>
          <w:bCs/>
          <w:color w:val="000000" w:themeColor="text1"/>
        </w:rPr>
        <w:lastRenderedPageBreak/>
        <w:t>课程目标1</w:t>
      </w:r>
      <w:r w:rsidRPr="00CE5F98">
        <w:rPr>
          <w:rFonts w:hint="eastAsia"/>
          <w:b/>
          <w:bCs/>
          <w:color w:val="000000" w:themeColor="text1"/>
        </w:rPr>
        <w:t>：</w:t>
      </w:r>
      <w:r w:rsidRPr="00CE5F98">
        <w:rPr>
          <w:color w:val="000000" w:themeColor="text1"/>
        </w:rPr>
        <w:t>学生能够掌握认知心理学的基本概念、主要理论和研究方法，包括感知、注意、记忆、思维、语言等认知过程的理论框架，并能够描述这些过程如何影响个体的行为和决策。</w:t>
      </w:r>
    </w:p>
    <w:p w14:paraId="4426488E" w14:textId="77777777" w:rsidR="00030C59" w:rsidRPr="00CE5F98" w:rsidRDefault="00030C59" w:rsidP="00CD053F">
      <w:pPr>
        <w:spacing w:line="360" w:lineRule="auto"/>
        <w:ind w:firstLineChars="200" w:firstLine="420"/>
        <w:jc w:val="left"/>
        <w:rPr>
          <w:rFonts w:hint="eastAsia"/>
          <w:color w:val="000000" w:themeColor="text1"/>
        </w:rPr>
      </w:pPr>
      <w:r w:rsidRPr="00CE5F98">
        <w:rPr>
          <w:rFonts w:hint="eastAsia"/>
          <w:b/>
          <w:bCs/>
          <w:color w:val="000000" w:themeColor="text1"/>
        </w:rPr>
        <w:t>课程目标2:</w:t>
      </w:r>
      <w:r w:rsidRPr="00CE5F98">
        <w:rPr>
          <w:b/>
          <w:bCs/>
          <w:color w:val="000000" w:themeColor="text1"/>
        </w:rPr>
        <w:t xml:space="preserve"> </w:t>
      </w:r>
      <w:r w:rsidRPr="00CE5F98">
        <w:rPr>
          <w:color w:val="000000" w:themeColor="text1"/>
        </w:rPr>
        <w:t>学生能够掌握认知心理学中的研究方法，设计和实施简单的实验，以实证方式探讨认知过程的相关假设。通过批判性思维和创新能力的培养，学生将能够分析和评估研究结果，从而提出新的见解和研究方向。</w:t>
      </w:r>
    </w:p>
    <w:p w14:paraId="0BBA59FD" w14:textId="77777777" w:rsidR="00030C59" w:rsidRPr="00CE5F98" w:rsidRDefault="00030C59" w:rsidP="00CD053F">
      <w:pPr>
        <w:spacing w:line="360" w:lineRule="auto"/>
        <w:ind w:firstLineChars="200" w:firstLine="420"/>
        <w:jc w:val="left"/>
        <w:rPr>
          <w:rFonts w:hint="eastAsia"/>
          <w:color w:val="000000" w:themeColor="text1"/>
        </w:rPr>
      </w:pPr>
      <w:r w:rsidRPr="00CE5F98">
        <w:rPr>
          <w:rFonts w:hint="eastAsia"/>
          <w:b/>
          <w:bCs/>
          <w:color w:val="000000" w:themeColor="text1"/>
        </w:rPr>
        <w:t>课程目标3（思政目标）:</w:t>
      </w:r>
      <w:r w:rsidRPr="00CE5F98">
        <w:rPr>
          <w:color w:val="000000" w:themeColor="text1"/>
        </w:rPr>
        <w:t xml:space="preserve"> 学生能够在学习过程中发展终身学习的意识，通过参与学术讨论和文献研究，增强对心理学领域国际动态和多元文化的理解，以适应全球化背景下的职业发展和社会需求。</w:t>
      </w:r>
    </w:p>
    <w:p w14:paraId="071AEFB1" w14:textId="6F637B03" w:rsidR="00030C59" w:rsidRPr="00CE5F98" w:rsidRDefault="007C47A4" w:rsidP="00CD053F">
      <w:pPr>
        <w:snapToGrid w:val="0"/>
        <w:spacing w:line="360" w:lineRule="auto"/>
        <w:ind w:firstLineChars="200" w:firstLine="480"/>
        <w:outlineLvl w:val="0"/>
        <w:rPr>
          <w:rFonts w:eastAsia="微软雅黑" w:hint="eastAsia"/>
          <w:b/>
          <w:bCs/>
          <w:color w:val="000000" w:themeColor="text1"/>
          <w:sz w:val="24"/>
        </w:rPr>
      </w:pPr>
      <w:r w:rsidRPr="00CE5F98">
        <w:rPr>
          <w:rFonts w:eastAsia="微软雅黑"/>
          <w:b/>
          <w:bCs/>
          <w:color w:val="000000" w:themeColor="text1"/>
          <w:sz w:val="24"/>
        </w:rPr>
        <w:t>（二）课程目标对毕业要求的支撑关系</w:t>
      </w:r>
    </w:p>
    <w:tbl>
      <w:tblPr>
        <w:tblW w:w="572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4"/>
        <w:gridCol w:w="1729"/>
        <w:gridCol w:w="6309"/>
      </w:tblGrid>
      <w:tr w:rsidR="00CE5F98" w:rsidRPr="00CE5F98" w14:paraId="1C1BBD3E" w14:textId="77777777" w:rsidTr="00036B03">
        <w:trPr>
          <w:jc w:val="center"/>
        </w:trPr>
        <w:tc>
          <w:tcPr>
            <w:tcW w:w="770" w:type="pct"/>
            <w:vAlign w:val="center"/>
          </w:tcPr>
          <w:p w14:paraId="2F6A164B" w14:textId="77777777" w:rsidR="00030C59" w:rsidRPr="00CE5F98" w:rsidRDefault="00030C59" w:rsidP="00CD053F">
            <w:pPr>
              <w:widowControl/>
              <w:snapToGrid w:val="0"/>
              <w:spacing w:line="360" w:lineRule="auto"/>
              <w:jc w:val="center"/>
              <w:rPr>
                <w:rFonts w:hint="eastAsia"/>
                <w:b/>
                <w:bCs/>
                <w:color w:val="000000" w:themeColor="text1"/>
                <w:kern w:val="0"/>
                <w:szCs w:val="21"/>
              </w:rPr>
            </w:pPr>
            <w:r w:rsidRPr="00CE5F98">
              <w:rPr>
                <w:b/>
                <w:bCs/>
                <w:color w:val="000000" w:themeColor="text1"/>
                <w:kern w:val="0"/>
                <w:szCs w:val="21"/>
              </w:rPr>
              <w:t>课程目标</w:t>
            </w:r>
          </w:p>
        </w:tc>
        <w:tc>
          <w:tcPr>
            <w:tcW w:w="910" w:type="pct"/>
            <w:vAlign w:val="center"/>
          </w:tcPr>
          <w:p w14:paraId="13E60F8B" w14:textId="77777777" w:rsidR="00030C59" w:rsidRPr="00CE5F98" w:rsidRDefault="00030C59" w:rsidP="00CD053F">
            <w:pPr>
              <w:widowControl/>
              <w:snapToGrid w:val="0"/>
              <w:spacing w:line="360" w:lineRule="auto"/>
              <w:jc w:val="center"/>
              <w:rPr>
                <w:rFonts w:hint="eastAsia"/>
                <w:b/>
                <w:bCs/>
                <w:color w:val="000000" w:themeColor="text1"/>
                <w:kern w:val="0"/>
                <w:szCs w:val="21"/>
              </w:rPr>
            </w:pPr>
            <w:r w:rsidRPr="00CE5F98">
              <w:rPr>
                <w:b/>
                <w:bCs/>
                <w:color w:val="000000" w:themeColor="text1"/>
                <w:kern w:val="0"/>
                <w:szCs w:val="21"/>
              </w:rPr>
              <w:t>支撑的毕业要求</w:t>
            </w:r>
          </w:p>
        </w:tc>
        <w:tc>
          <w:tcPr>
            <w:tcW w:w="3320" w:type="pct"/>
            <w:vAlign w:val="center"/>
          </w:tcPr>
          <w:p w14:paraId="7BEF083B" w14:textId="77777777" w:rsidR="00030C59" w:rsidRPr="00CE5F98" w:rsidRDefault="00030C59" w:rsidP="00CD053F">
            <w:pPr>
              <w:widowControl/>
              <w:snapToGrid w:val="0"/>
              <w:spacing w:line="360" w:lineRule="auto"/>
              <w:jc w:val="center"/>
              <w:rPr>
                <w:rFonts w:hint="eastAsia"/>
                <w:b/>
                <w:bCs/>
                <w:color w:val="000000" w:themeColor="text1"/>
                <w:kern w:val="0"/>
                <w:szCs w:val="21"/>
              </w:rPr>
            </w:pPr>
            <w:r w:rsidRPr="00CE5F98">
              <w:rPr>
                <w:b/>
                <w:bCs/>
                <w:color w:val="000000" w:themeColor="text1"/>
                <w:kern w:val="0"/>
                <w:szCs w:val="21"/>
              </w:rPr>
              <w:t>支撑的毕业要求指标点</w:t>
            </w:r>
          </w:p>
        </w:tc>
      </w:tr>
      <w:tr w:rsidR="00CE5F98" w:rsidRPr="00CE5F98" w14:paraId="7A2D7BE8" w14:textId="77777777" w:rsidTr="00036B03">
        <w:trPr>
          <w:jc w:val="center"/>
        </w:trPr>
        <w:tc>
          <w:tcPr>
            <w:tcW w:w="770" w:type="pct"/>
            <w:vAlign w:val="center"/>
          </w:tcPr>
          <w:p w14:paraId="6F37A619" w14:textId="77777777" w:rsidR="00030C59" w:rsidRPr="00CE5F98" w:rsidRDefault="00030C59" w:rsidP="00CD053F">
            <w:pPr>
              <w:snapToGrid w:val="0"/>
              <w:spacing w:line="360" w:lineRule="auto"/>
              <w:jc w:val="center"/>
              <w:rPr>
                <w:rFonts w:hint="eastAsia"/>
                <w:color w:val="000000" w:themeColor="text1"/>
                <w:szCs w:val="21"/>
              </w:rPr>
            </w:pPr>
            <w:r w:rsidRPr="00CE5F98">
              <w:rPr>
                <w:color w:val="000000" w:themeColor="text1"/>
                <w:szCs w:val="21"/>
              </w:rPr>
              <w:t>课程目标1</w:t>
            </w:r>
          </w:p>
        </w:tc>
        <w:tc>
          <w:tcPr>
            <w:tcW w:w="910" w:type="pct"/>
            <w:vAlign w:val="center"/>
          </w:tcPr>
          <w:p w14:paraId="44EBFE39" w14:textId="77777777" w:rsidR="00030C59" w:rsidRPr="00CE5F98" w:rsidRDefault="00030C59" w:rsidP="00CD053F">
            <w:pPr>
              <w:snapToGrid w:val="0"/>
              <w:spacing w:line="360" w:lineRule="auto"/>
              <w:jc w:val="center"/>
              <w:rPr>
                <w:rFonts w:hint="eastAsia"/>
                <w:color w:val="000000" w:themeColor="text1"/>
                <w:szCs w:val="21"/>
              </w:rPr>
            </w:pPr>
            <w:r w:rsidRPr="00CE5F98">
              <w:rPr>
                <w:rFonts w:hint="eastAsia"/>
                <w:color w:val="000000" w:themeColor="text1"/>
                <w:szCs w:val="21"/>
              </w:rPr>
              <w:t>毕业要求2[H]</w:t>
            </w:r>
          </w:p>
        </w:tc>
        <w:tc>
          <w:tcPr>
            <w:tcW w:w="3320" w:type="pct"/>
            <w:vAlign w:val="center"/>
          </w:tcPr>
          <w:p w14:paraId="2C84B556" w14:textId="77777777" w:rsidR="00030C59" w:rsidRPr="00CE5F98" w:rsidRDefault="00030C59" w:rsidP="00375951">
            <w:pPr>
              <w:jc w:val="left"/>
              <w:rPr>
                <w:rFonts w:hint="eastAsia"/>
                <w:color w:val="000000" w:themeColor="text1"/>
                <w:szCs w:val="21"/>
              </w:rPr>
            </w:pPr>
            <w:r w:rsidRPr="00CE5F98">
              <w:rPr>
                <w:rFonts w:hint="eastAsia"/>
                <w:color w:val="000000" w:themeColor="text1"/>
              </w:rPr>
              <w:t>2.1 具有扎实的自然科学和人文社会科学基础知识，系统掌握心理学的基本学科体系和专业理论知识。</w:t>
            </w:r>
          </w:p>
        </w:tc>
      </w:tr>
      <w:tr w:rsidR="00CE5F98" w:rsidRPr="00CE5F98" w14:paraId="62E57B2F" w14:textId="77777777" w:rsidTr="00036B03">
        <w:trPr>
          <w:jc w:val="center"/>
        </w:trPr>
        <w:tc>
          <w:tcPr>
            <w:tcW w:w="770" w:type="pct"/>
            <w:vAlign w:val="center"/>
          </w:tcPr>
          <w:p w14:paraId="3DF7610D" w14:textId="77777777" w:rsidR="00030C59" w:rsidRPr="00CE5F98" w:rsidRDefault="00030C59" w:rsidP="00CD053F">
            <w:pPr>
              <w:snapToGrid w:val="0"/>
              <w:spacing w:line="360" w:lineRule="auto"/>
              <w:jc w:val="center"/>
              <w:rPr>
                <w:rFonts w:hint="eastAsia"/>
                <w:color w:val="000000" w:themeColor="text1"/>
                <w:szCs w:val="21"/>
              </w:rPr>
            </w:pPr>
            <w:r w:rsidRPr="00CE5F98">
              <w:rPr>
                <w:color w:val="000000" w:themeColor="text1"/>
                <w:szCs w:val="21"/>
              </w:rPr>
              <w:t>课程目标2</w:t>
            </w:r>
          </w:p>
        </w:tc>
        <w:tc>
          <w:tcPr>
            <w:tcW w:w="910" w:type="pct"/>
            <w:vAlign w:val="center"/>
          </w:tcPr>
          <w:p w14:paraId="56530D9B" w14:textId="77777777" w:rsidR="00030C59" w:rsidRPr="00CE5F98" w:rsidRDefault="00030C59" w:rsidP="001F5459">
            <w:pPr>
              <w:spacing w:line="360" w:lineRule="auto"/>
              <w:jc w:val="center"/>
              <w:rPr>
                <w:rFonts w:hint="eastAsia"/>
                <w:color w:val="000000" w:themeColor="text1"/>
                <w:szCs w:val="21"/>
              </w:rPr>
            </w:pPr>
            <w:r w:rsidRPr="00CE5F98">
              <w:rPr>
                <w:rFonts w:hint="eastAsia"/>
                <w:color w:val="000000" w:themeColor="text1"/>
                <w:szCs w:val="21"/>
              </w:rPr>
              <w:t>毕业要求4 [M]</w:t>
            </w:r>
          </w:p>
          <w:p w14:paraId="4B3DE400" w14:textId="77777777" w:rsidR="00030C59" w:rsidRPr="00CE5F98" w:rsidRDefault="00030C59" w:rsidP="001F5459">
            <w:pPr>
              <w:spacing w:line="360" w:lineRule="auto"/>
              <w:jc w:val="center"/>
              <w:rPr>
                <w:rFonts w:hint="eastAsia"/>
                <w:color w:val="000000" w:themeColor="text1"/>
                <w:szCs w:val="21"/>
              </w:rPr>
            </w:pPr>
            <w:r w:rsidRPr="00CE5F98">
              <w:rPr>
                <w:rFonts w:hint="eastAsia"/>
                <w:color w:val="000000" w:themeColor="text1"/>
                <w:szCs w:val="21"/>
              </w:rPr>
              <w:t>毕业要求5[L]</w:t>
            </w:r>
          </w:p>
        </w:tc>
        <w:tc>
          <w:tcPr>
            <w:tcW w:w="3320" w:type="pct"/>
            <w:vAlign w:val="center"/>
          </w:tcPr>
          <w:p w14:paraId="2060B509" w14:textId="77777777" w:rsidR="00030C59" w:rsidRPr="00CE5F98" w:rsidRDefault="00030C59" w:rsidP="00375951">
            <w:pPr>
              <w:jc w:val="left"/>
              <w:rPr>
                <w:rFonts w:hint="eastAsia"/>
                <w:color w:val="000000" w:themeColor="text1"/>
              </w:rPr>
            </w:pPr>
            <w:r w:rsidRPr="00CE5F98">
              <w:rPr>
                <w:rFonts w:hint="eastAsia"/>
                <w:color w:val="000000" w:themeColor="text1"/>
              </w:rPr>
              <w:t>4.1具有批判性思维和创新思维能力，能够基于心理学原理发现相关领域的实际问题。</w:t>
            </w:r>
          </w:p>
          <w:p w14:paraId="390DD65D" w14:textId="77777777" w:rsidR="00030C59" w:rsidRPr="00CE5F98" w:rsidRDefault="00030C59" w:rsidP="00375951">
            <w:pPr>
              <w:jc w:val="left"/>
              <w:rPr>
                <w:rFonts w:hint="eastAsia"/>
                <w:color w:val="000000" w:themeColor="text1"/>
                <w:szCs w:val="21"/>
              </w:rPr>
            </w:pPr>
            <w:r w:rsidRPr="00CE5F98">
              <w:rPr>
                <w:rFonts w:hint="eastAsia"/>
                <w:color w:val="000000" w:themeColor="text1"/>
                <w:szCs w:val="21"/>
              </w:rPr>
              <w:t>5.1 能熟练使用相关的网络工具、数据库等信息技术，有效查询和获取解决心理学相关领域问题的研究资料。</w:t>
            </w:r>
          </w:p>
        </w:tc>
      </w:tr>
      <w:tr w:rsidR="00030C59" w:rsidRPr="00CE5F98" w14:paraId="2EFDC112" w14:textId="77777777" w:rsidTr="00036B03">
        <w:trPr>
          <w:jc w:val="center"/>
        </w:trPr>
        <w:tc>
          <w:tcPr>
            <w:tcW w:w="770" w:type="pct"/>
            <w:vAlign w:val="center"/>
          </w:tcPr>
          <w:p w14:paraId="18B3AC45" w14:textId="77777777" w:rsidR="00030C59" w:rsidRPr="00CE5F98" w:rsidRDefault="00030C59" w:rsidP="00CD053F">
            <w:pPr>
              <w:snapToGrid w:val="0"/>
              <w:spacing w:line="360" w:lineRule="auto"/>
              <w:jc w:val="center"/>
              <w:rPr>
                <w:rFonts w:hint="eastAsia"/>
                <w:color w:val="000000" w:themeColor="text1"/>
                <w:szCs w:val="21"/>
              </w:rPr>
            </w:pPr>
            <w:r w:rsidRPr="00CE5F98">
              <w:rPr>
                <w:color w:val="000000" w:themeColor="text1"/>
                <w:szCs w:val="21"/>
              </w:rPr>
              <w:t>课程目标3</w:t>
            </w:r>
          </w:p>
        </w:tc>
        <w:tc>
          <w:tcPr>
            <w:tcW w:w="910" w:type="pct"/>
            <w:vAlign w:val="center"/>
          </w:tcPr>
          <w:p w14:paraId="3FE47FA6" w14:textId="77777777" w:rsidR="00030C59" w:rsidRPr="00CE5F98" w:rsidRDefault="00030C59" w:rsidP="006951AC">
            <w:pPr>
              <w:spacing w:line="360" w:lineRule="auto"/>
              <w:jc w:val="center"/>
              <w:rPr>
                <w:rFonts w:hint="eastAsia"/>
                <w:color w:val="000000" w:themeColor="text1"/>
                <w:szCs w:val="21"/>
              </w:rPr>
            </w:pPr>
            <w:r w:rsidRPr="00CE5F98">
              <w:rPr>
                <w:rFonts w:hint="eastAsia"/>
                <w:color w:val="000000" w:themeColor="text1"/>
                <w:szCs w:val="21"/>
              </w:rPr>
              <w:t>毕业要求2[</w:t>
            </w:r>
            <w:r w:rsidRPr="00CE5F98">
              <w:rPr>
                <w:color w:val="000000" w:themeColor="text1"/>
                <w:szCs w:val="21"/>
              </w:rPr>
              <w:t>M]</w:t>
            </w:r>
          </w:p>
        </w:tc>
        <w:tc>
          <w:tcPr>
            <w:tcW w:w="3320" w:type="pct"/>
            <w:vAlign w:val="center"/>
          </w:tcPr>
          <w:p w14:paraId="3C01E011" w14:textId="77777777" w:rsidR="00030C59" w:rsidRPr="00CE5F98" w:rsidRDefault="00030C59" w:rsidP="006951AC">
            <w:pPr>
              <w:jc w:val="left"/>
              <w:rPr>
                <w:rFonts w:hint="eastAsia"/>
                <w:color w:val="000000" w:themeColor="text1"/>
                <w:szCs w:val="21"/>
              </w:rPr>
            </w:pPr>
            <w:r w:rsidRPr="00CE5F98">
              <w:rPr>
                <w:rFonts w:hint="eastAsia"/>
                <w:color w:val="000000" w:themeColor="text1"/>
                <w:szCs w:val="21"/>
              </w:rPr>
              <w:t>2.2掌握心理学专业基本的研究方法和专业技能，了解心理学相关领域的发展趋势。</w:t>
            </w:r>
          </w:p>
        </w:tc>
      </w:tr>
    </w:tbl>
    <w:p w14:paraId="57E4A1A9" w14:textId="77777777" w:rsidR="00030C59" w:rsidRPr="00CE5F98" w:rsidRDefault="00030C59" w:rsidP="005A1FB2">
      <w:pPr>
        <w:widowControl/>
        <w:adjustRightInd w:val="0"/>
        <w:snapToGrid w:val="0"/>
        <w:spacing w:beforeLines="50" w:before="156" w:afterLines="50" w:after="156"/>
        <w:ind w:firstLineChars="200" w:firstLine="480"/>
        <w:jc w:val="left"/>
        <w:rPr>
          <w:rFonts w:ascii="Times New Roman" w:eastAsia="微软雅黑" w:hAnsi="Times New Roman"/>
          <w:b/>
          <w:bCs/>
          <w:color w:val="000000" w:themeColor="text1"/>
          <w:sz w:val="24"/>
        </w:rPr>
      </w:pPr>
    </w:p>
    <w:p w14:paraId="791AAD3A" w14:textId="0CCE99F4" w:rsidR="00030C59" w:rsidRPr="00CE5F98" w:rsidRDefault="007C47A4" w:rsidP="005A1FB2">
      <w:pPr>
        <w:widowControl/>
        <w:adjustRightInd w:val="0"/>
        <w:snapToGrid w:val="0"/>
        <w:spacing w:beforeLines="50" w:before="156" w:afterLines="50" w:after="156"/>
        <w:ind w:firstLineChars="200" w:firstLine="480"/>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sz w:val="24"/>
        </w:rPr>
        <w:t>（三）课程目标与毕业要求的矩阵关系图</w:t>
      </w:r>
    </w:p>
    <w:tbl>
      <w:tblPr>
        <w:tblW w:w="9897" w:type="dxa"/>
        <w:tblInd w:w="-743" w:type="dxa"/>
        <w:tblLayout w:type="fixed"/>
        <w:tblCellMar>
          <w:left w:w="0" w:type="dxa"/>
          <w:right w:w="0" w:type="dxa"/>
        </w:tblCellMar>
        <w:tblLook w:val="04A0" w:firstRow="1" w:lastRow="0" w:firstColumn="1" w:lastColumn="0" w:noHBand="0" w:noVBand="1"/>
      </w:tblPr>
      <w:tblGrid>
        <w:gridCol w:w="1031"/>
        <w:gridCol w:w="477"/>
        <w:gridCol w:w="476"/>
        <w:gridCol w:w="477"/>
        <w:gridCol w:w="531"/>
        <w:gridCol w:w="531"/>
        <w:gridCol w:w="531"/>
        <w:gridCol w:w="531"/>
        <w:gridCol w:w="531"/>
        <w:gridCol w:w="531"/>
        <w:gridCol w:w="532"/>
        <w:gridCol w:w="531"/>
        <w:gridCol w:w="531"/>
        <w:gridCol w:w="531"/>
        <w:gridCol w:w="531"/>
        <w:gridCol w:w="531"/>
        <w:gridCol w:w="531"/>
        <w:gridCol w:w="532"/>
      </w:tblGrid>
      <w:tr w:rsidR="00CE5F98" w:rsidRPr="00CE5F98" w14:paraId="2089C54A" w14:textId="77777777" w:rsidTr="002140F6">
        <w:trPr>
          <w:trHeight w:val="636"/>
        </w:trPr>
        <w:tc>
          <w:tcPr>
            <w:tcW w:w="1031" w:type="dxa"/>
            <w:vMerge w:val="restart"/>
            <w:tcBorders>
              <w:top w:val="single" w:sz="4" w:space="0" w:color="auto"/>
              <w:left w:val="single" w:sz="4" w:space="0" w:color="auto"/>
              <w:bottom w:val="single" w:sz="4" w:space="0" w:color="auto"/>
              <w:right w:val="single" w:sz="4" w:space="0" w:color="auto"/>
            </w:tcBorders>
            <w:vAlign w:val="center"/>
            <w:hideMark/>
          </w:tcPr>
          <w:p w14:paraId="0F748C4D" w14:textId="77777777" w:rsidR="00030C59" w:rsidRPr="00CE5F98" w:rsidRDefault="00030C59" w:rsidP="002140F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毕业要求</w:t>
            </w:r>
          </w:p>
        </w:tc>
        <w:tc>
          <w:tcPr>
            <w:tcW w:w="1430" w:type="dxa"/>
            <w:gridSpan w:val="3"/>
            <w:tcBorders>
              <w:top w:val="single" w:sz="4" w:space="0" w:color="auto"/>
              <w:left w:val="nil"/>
              <w:bottom w:val="single" w:sz="4" w:space="0" w:color="auto"/>
              <w:right w:val="single" w:sz="4" w:space="0" w:color="auto"/>
            </w:tcBorders>
            <w:vAlign w:val="center"/>
            <w:hideMark/>
          </w:tcPr>
          <w:p w14:paraId="05370DC3"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w:t>
            </w:r>
            <w:r w:rsidRPr="00CE5F98">
              <w:rPr>
                <w:rFonts w:ascii="Times New Roman" w:eastAsia="方正黑体_GBK" w:hAnsi="Times New Roman"/>
                <w:color w:val="000000" w:themeColor="text1"/>
                <w:kern w:val="0"/>
                <w:sz w:val="18"/>
                <w:szCs w:val="18"/>
              </w:rPr>
              <w:t>品德修养</w:t>
            </w:r>
          </w:p>
        </w:tc>
        <w:tc>
          <w:tcPr>
            <w:tcW w:w="1062" w:type="dxa"/>
            <w:gridSpan w:val="2"/>
            <w:tcBorders>
              <w:top w:val="single" w:sz="4" w:space="0" w:color="auto"/>
              <w:left w:val="nil"/>
              <w:bottom w:val="single" w:sz="4" w:space="0" w:color="auto"/>
              <w:right w:val="single" w:sz="4" w:space="0" w:color="000000"/>
            </w:tcBorders>
            <w:vAlign w:val="center"/>
            <w:hideMark/>
          </w:tcPr>
          <w:p w14:paraId="2C17B6A0"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w:t>
            </w:r>
            <w:r w:rsidRPr="00CE5F98">
              <w:rPr>
                <w:rFonts w:ascii="Times New Roman" w:eastAsia="方正黑体_GBK" w:hAnsi="Times New Roman"/>
                <w:color w:val="000000" w:themeColor="text1"/>
                <w:kern w:val="0"/>
                <w:sz w:val="18"/>
                <w:szCs w:val="18"/>
              </w:rPr>
              <w:t>学科知识</w:t>
            </w:r>
          </w:p>
        </w:tc>
        <w:tc>
          <w:tcPr>
            <w:tcW w:w="1062" w:type="dxa"/>
            <w:gridSpan w:val="2"/>
            <w:tcBorders>
              <w:top w:val="single" w:sz="4" w:space="0" w:color="auto"/>
              <w:left w:val="nil"/>
              <w:bottom w:val="single" w:sz="4" w:space="0" w:color="auto"/>
              <w:right w:val="single" w:sz="4" w:space="0" w:color="000000"/>
            </w:tcBorders>
            <w:vAlign w:val="center"/>
            <w:hideMark/>
          </w:tcPr>
          <w:p w14:paraId="24C5E83A"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w:t>
            </w:r>
            <w:r w:rsidRPr="00CE5F98">
              <w:rPr>
                <w:rFonts w:ascii="Times New Roman" w:eastAsia="方正黑体_GBK" w:hAnsi="Times New Roman"/>
                <w:color w:val="000000" w:themeColor="text1"/>
                <w:kern w:val="0"/>
                <w:sz w:val="18"/>
                <w:szCs w:val="18"/>
              </w:rPr>
              <w:t>实践能力</w:t>
            </w:r>
          </w:p>
        </w:tc>
        <w:tc>
          <w:tcPr>
            <w:tcW w:w="1062" w:type="dxa"/>
            <w:gridSpan w:val="2"/>
            <w:tcBorders>
              <w:top w:val="single" w:sz="4" w:space="0" w:color="auto"/>
              <w:left w:val="nil"/>
              <w:bottom w:val="single" w:sz="4" w:space="0" w:color="auto"/>
              <w:right w:val="single" w:sz="4" w:space="0" w:color="000000"/>
            </w:tcBorders>
            <w:vAlign w:val="center"/>
            <w:hideMark/>
          </w:tcPr>
          <w:p w14:paraId="576AB337"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w:t>
            </w:r>
            <w:r w:rsidRPr="00CE5F98">
              <w:rPr>
                <w:rFonts w:ascii="Times New Roman" w:eastAsia="方正黑体_GBK" w:hAnsi="Times New Roman"/>
                <w:color w:val="000000" w:themeColor="text1"/>
                <w:kern w:val="0"/>
                <w:sz w:val="18"/>
                <w:szCs w:val="18"/>
              </w:rPr>
              <w:t>研究能力</w:t>
            </w:r>
          </w:p>
        </w:tc>
        <w:tc>
          <w:tcPr>
            <w:tcW w:w="1063" w:type="dxa"/>
            <w:gridSpan w:val="2"/>
            <w:tcBorders>
              <w:top w:val="single" w:sz="4" w:space="0" w:color="auto"/>
              <w:left w:val="nil"/>
              <w:bottom w:val="single" w:sz="4" w:space="0" w:color="auto"/>
              <w:right w:val="single" w:sz="4" w:space="0" w:color="000000"/>
            </w:tcBorders>
            <w:vAlign w:val="center"/>
            <w:hideMark/>
          </w:tcPr>
          <w:p w14:paraId="336A1D06"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w:t>
            </w:r>
            <w:r w:rsidRPr="00CE5F98">
              <w:rPr>
                <w:rFonts w:ascii="Times New Roman" w:eastAsia="方正黑体_GBK" w:hAnsi="Times New Roman"/>
                <w:color w:val="000000" w:themeColor="text1"/>
                <w:kern w:val="0"/>
                <w:sz w:val="18"/>
                <w:szCs w:val="18"/>
              </w:rPr>
              <w:t>信息素养</w:t>
            </w:r>
          </w:p>
        </w:tc>
        <w:tc>
          <w:tcPr>
            <w:tcW w:w="1062" w:type="dxa"/>
            <w:gridSpan w:val="2"/>
            <w:tcBorders>
              <w:top w:val="single" w:sz="4" w:space="0" w:color="auto"/>
              <w:left w:val="nil"/>
              <w:bottom w:val="single" w:sz="4" w:space="0" w:color="auto"/>
              <w:right w:val="single" w:sz="4" w:space="0" w:color="000000"/>
            </w:tcBorders>
            <w:vAlign w:val="center"/>
            <w:hideMark/>
          </w:tcPr>
          <w:p w14:paraId="08E83312"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w:t>
            </w:r>
            <w:r w:rsidRPr="00CE5F98">
              <w:rPr>
                <w:rFonts w:ascii="Times New Roman" w:eastAsia="方正黑体_GBK" w:hAnsi="Times New Roman"/>
                <w:color w:val="000000" w:themeColor="text1"/>
                <w:kern w:val="0"/>
                <w:sz w:val="18"/>
                <w:szCs w:val="18"/>
              </w:rPr>
              <w:t>沟通表达</w:t>
            </w:r>
          </w:p>
        </w:tc>
        <w:tc>
          <w:tcPr>
            <w:tcW w:w="1062" w:type="dxa"/>
            <w:gridSpan w:val="2"/>
            <w:tcBorders>
              <w:top w:val="single" w:sz="4" w:space="0" w:color="auto"/>
              <w:left w:val="nil"/>
              <w:bottom w:val="single" w:sz="4" w:space="0" w:color="auto"/>
              <w:right w:val="single" w:sz="4" w:space="0" w:color="000000"/>
            </w:tcBorders>
            <w:vAlign w:val="center"/>
            <w:hideMark/>
          </w:tcPr>
          <w:p w14:paraId="4EFBDC61"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w:t>
            </w:r>
            <w:r w:rsidRPr="00CE5F98">
              <w:rPr>
                <w:rFonts w:ascii="Times New Roman" w:eastAsia="方正黑体_GBK" w:hAnsi="Times New Roman"/>
                <w:color w:val="000000" w:themeColor="text1"/>
                <w:kern w:val="0"/>
                <w:sz w:val="18"/>
                <w:szCs w:val="18"/>
              </w:rPr>
              <w:t>团队合作</w:t>
            </w:r>
          </w:p>
        </w:tc>
        <w:tc>
          <w:tcPr>
            <w:tcW w:w="1063" w:type="dxa"/>
            <w:gridSpan w:val="2"/>
            <w:tcBorders>
              <w:top w:val="single" w:sz="4" w:space="0" w:color="auto"/>
              <w:left w:val="nil"/>
              <w:bottom w:val="single" w:sz="4" w:space="0" w:color="auto"/>
              <w:right w:val="single" w:sz="4" w:space="0" w:color="000000"/>
            </w:tcBorders>
            <w:vAlign w:val="center"/>
            <w:hideMark/>
          </w:tcPr>
          <w:p w14:paraId="2F4260D6"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w:t>
            </w:r>
            <w:r w:rsidRPr="00CE5F98">
              <w:rPr>
                <w:rFonts w:ascii="Times New Roman" w:eastAsia="方正黑体_GBK" w:hAnsi="Times New Roman"/>
                <w:color w:val="000000" w:themeColor="text1"/>
                <w:kern w:val="0"/>
                <w:sz w:val="18"/>
                <w:szCs w:val="18"/>
              </w:rPr>
              <w:t>终身学习</w:t>
            </w:r>
          </w:p>
        </w:tc>
      </w:tr>
      <w:tr w:rsidR="00CE5F98" w:rsidRPr="00CE5F98" w14:paraId="2E8FC2E8" w14:textId="77777777" w:rsidTr="002140F6">
        <w:trPr>
          <w:trHeight w:val="312"/>
        </w:trPr>
        <w:tc>
          <w:tcPr>
            <w:tcW w:w="1031" w:type="dxa"/>
            <w:vMerge/>
            <w:tcBorders>
              <w:top w:val="single" w:sz="4" w:space="0" w:color="auto"/>
              <w:left w:val="single" w:sz="4" w:space="0" w:color="auto"/>
              <w:bottom w:val="single" w:sz="4" w:space="0" w:color="auto"/>
              <w:right w:val="single" w:sz="4" w:space="0" w:color="auto"/>
            </w:tcBorders>
            <w:vAlign w:val="center"/>
            <w:hideMark/>
          </w:tcPr>
          <w:p w14:paraId="60626FAA" w14:textId="77777777" w:rsidR="00030C59" w:rsidRPr="00CE5F98" w:rsidRDefault="00030C59" w:rsidP="002140F6">
            <w:pPr>
              <w:widowControl/>
              <w:jc w:val="center"/>
              <w:rPr>
                <w:rFonts w:ascii="Times New Roman" w:eastAsia="方正黑体_GBK" w:hAnsi="Times New Roman"/>
                <w:color w:val="000000" w:themeColor="text1"/>
                <w:kern w:val="0"/>
                <w:sz w:val="18"/>
                <w:szCs w:val="18"/>
              </w:rPr>
            </w:pPr>
          </w:p>
        </w:tc>
        <w:tc>
          <w:tcPr>
            <w:tcW w:w="477" w:type="dxa"/>
            <w:tcBorders>
              <w:top w:val="nil"/>
              <w:left w:val="nil"/>
              <w:bottom w:val="single" w:sz="4" w:space="0" w:color="auto"/>
              <w:right w:val="single" w:sz="4" w:space="0" w:color="auto"/>
            </w:tcBorders>
            <w:vAlign w:val="center"/>
            <w:hideMark/>
          </w:tcPr>
          <w:p w14:paraId="3B62A70C" w14:textId="77777777" w:rsidR="00030C59" w:rsidRPr="00CE5F98" w:rsidRDefault="00030C59" w:rsidP="002140F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1.1</w:t>
            </w:r>
          </w:p>
        </w:tc>
        <w:tc>
          <w:tcPr>
            <w:tcW w:w="476" w:type="dxa"/>
            <w:tcBorders>
              <w:top w:val="nil"/>
              <w:left w:val="nil"/>
              <w:bottom w:val="single" w:sz="4" w:space="0" w:color="auto"/>
              <w:right w:val="single" w:sz="4" w:space="0" w:color="auto"/>
            </w:tcBorders>
            <w:vAlign w:val="center"/>
            <w:hideMark/>
          </w:tcPr>
          <w:p w14:paraId="52AF4C7A" w14:textId="77777777" w:rsidR="00030C59" w:rsidRPr="00CE5F98" w:rsidRDefault="00030C59" w:rsidP="002140F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1.2</w:t>
            </w:r>
          </w:p>
        </w:tc>
        <w:tc>
          <w:tcPr>
            <w:tcW w:w="477" w:type="dxa"/>
            <w:tcBorders>
              <w:top w:val="nil"/>
              <w:left w:val="nil"/>
              <w:bottom w:val="single" w:sz="4" w:space="0" w:color="auto"/>
              <w:right w:val="single" w:sz="4" w:space="0" w:color="auto"/>
            </w:tcBorders>
            <w:vAlign w:val="center"/>
            <w:hideMark/>
          </w:tcPr>
          <w:p w14:paraId="2A15CB59" w14:textId="77777777" w:rsidR="00030C59" w:rsidRPr="00CE5F98" w:rsidRDefault="00030C59" w:rsidP="002140F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1.3</w:t>
            </w:r>
          </w:p>
        </w:tc>
        <w:tc>
          <w:tcPr>
            <w:tcW w:w="531" w:type="dxa"/>
            <w:tcBorders>
              <w:top w:val="nil"/>
              <w:left w:val="nil"/>
              <w:bottom w:val="single" w:sz="4" w:space="0" w:color="auto"/>
              <w:right w:val="single" w:sz="4" w:space="0" w:color="auto"/>
            </w:tcBorders>
            <w:vAlign w:val="center"/>
            <w:hideMark/>
          </w:tcPr>
          <w:p w14:paraId="2126E5CF" w14:textId="77777777" w:rsidR="00030C59" w:rsidRPr="00CE5F98" w:rsidRDefault="00030C59" w:rsidP="002140F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2.1</w:t>
            </w:r>
          </w:p>
        </w:tc>
        <w:tc>
          <w:tcPr>
            <w:tcW w:w="531" w:type="dxa"/>
            <w:tcBorders>
              <w:top w:val="nil"/>
              <w:left w:val="nil"/>
              <w:bottom w:val="single" w:sz="4" w:space="0" w:color="auto"/>
              <w:right w:val="single" w:sz="4" w:space="0" w:color="auto"/>
            </w:tcBorders>
            <w:vAlign w:val="center"/>
            <w:hideMark/>
          </w:tcPr>
          <w:p w14:paraId="6C4AECD2" w14:textId="77777777" w:rsidR="00030C59" w:rsidRPr="00CE5F98" w:rsidRDefault="00030C59" w:rsidP="002140F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2.2</w:t>
            </w:r>
          </w:p>
        </w:tc>
        <w:tc>
          <w:tcPr>
            <w:tcW w:w="531" w:type="dxa"/>
            <w:tcBorders>
              <w:top w:val="nil"/>
              <w:left w:val="nil"/>
              <w:bottom w:val="single" w:sz="4" w:space="0" w:color="auto"/>
              <w:right w:val="single" w:sz="4" w:space="0" w:color="auto"/>
            </w:tcBorders>
            <w:vAlign w:val="center"/>
            <w:hideMark/>
          </w:tcPr>
          <w:p w14:paraId="116C1E17" w14:textId="77777777" w:rsidR="00030C59" w:rsidRPr="00CE5F98" w:rsidRDefault="00030C59" w:rsidP="002140F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3.1</w:t>
            </w:r>
          </w:p>
        </w:tc>
        <w:tc>
          <w:tcPr>
            <w:tcW w:w="531" w:type="dxa"/>
            <w:tcBorders>
              <w:top w:val="nil"/>
              <w:left w:val="nil"/>
              <w:bottom w:val="single" w:sz="4" w:space="0" w:color="auto"/>
              <w:right w:val="single" w:sz="4" w:space="0" w:color="auto"/>
            </w:tcBorders>
            <w:vAlign w:val="center"/>
            <w:hideMark/>
          </w:tcPr>
          <w:p w14:paraId="7BCB1E1C" w14:textId="77777777" w:rsidR="00030C59" w:rsidRPr="00CE5F98" w:rsidRDefault="00030C59" w:rsidP="002140F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3.2</w:t>
            </w:r>
          </w:p>
        </w:tc>
        <w:tc>
          <w:tcPr>
            <w:tcW w:w="531" w:type="dxa"/>
            <w:tcBorders>
              <w:top w:val="nil"/>
              <w:left w:val="nil"/>
              <w:bottom w:val="single" w:sz="4" w:space="0" w:color="auto"/>
              <w:right w:val="single" w:sz="4" w:space="0" w:color="auto"/>
            </w:tcBorders>
            <w:vAlign w:val="center"/>
            <w:hideMark/>
          </w:tcPr>
          <w:p w14:paraId="3A4F1C7F" w14:textId="77777777" w:rsidR="00030C59" w:rsidRPr="00CE5F98" w:rsidRDefault="00030C59" w:rsidP="002140F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4.1</w:t>
            </w:r>
          </w:p>
        </w:tc>
        <w:tc>
          <w:tcPr>
            <w:tcW w:w="531" w:type="dxa"/>
            <w:tcBorders>
              <w:top w:val="nil"/>
              <w:left w:val="nil"/>
              <w:bottom w:val="single" w:sz="4" w:space="0" w:color="auto"/>
              <w:right w:val="single" w:sz="4" w:space="0" w:color="auto"/>
            </w:tcBorders>
            <w:vAlign w:val="center"/>
            <w:hideMark/>
          </w:tcPr>
          <w:p w14:paraId="08050596" w14:textId="77777777" w:rsidR="00030C59" w:rsidRPr="00CE5F98" w:rsidRDefault="00030C59" w:rsidP="002140F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4.2</w:t>
            </w:r>
          </w:p>
        </w:tc>
        <w:tc>
          <w:tcPr>
            <w:tcW w:w="532" w:type="dxa"/>
            <w:tcBorders>
              <w:top w:val="nil"/>
              <w:left w:val="nil"/>
              <w:bottom w:val="single" w:sz="4" w:space="0" w:color="auto"/>
              <w:right w:val="single" w:sz="4" w:space="0" w:color="auto"/>
            </w:tcBorders>
            <w:vAlign w:val="center"/>
            <w:hideMark/>
          </w:tcPr>
          <w:p w14:paraId="43B40FFA" w14:textId="77777777" w:rsidR="00030C59" w:rsidRPr="00CE5F98" w:rsidRDefault="00030C59" w:rsidP="002140F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5.1</w:t>
            </w:r>
          </w:p>
        </w:tc>
        <w:tc>
          <w:tcPr>
            <w:tcW w:w="531" w:type="dxa"/>
            <w:tcBorders>
              <w:top w:val="nil"/>
              <w:left w:val="nil"/>
              <w:bottom w:val="single" w:sz="4" w:space="0" w:color="auto"/>
              <w:right w:val="single" w:sz="4" w:space="0" w:color="auto"/>
            </w:tcBorders>
            <w:vAlign w:val="center"/>
            <w:hideMark/>
          </w:tcPr>
          <w:p w14:paraId="6DD5C468" w14:textId="77777777" w:rsidR="00030C59" w:rsidRPr="00CE5F98" w:rsidRDefault="00030C59" w:rsidP="002140F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5.2</w:t>
            </w:r>
          </w:p>
        </w:tc>
        <w:tc>
          <w:tcPr>
            <w:tcW w:w="531" w:type="dxa"/>
            <w:tcBorders>
              <w:top w:val="nil"/>
              <w:left w:val="nil"/>
              <w:bottom w:val="single" w:sz="4" w:space="0" w:color="auto"/>
              <w:right w:val="single" w:sz="4" w:space="0" w:color="auto"/>
            </w:tcBorders>
            <w:vAlign w:val="center"/>
            <w:hideMark/>
          </w:tcPr>
          <w:p w14:paraId="3CDCBAC6" w14:textId="77777777" w:rsidR="00030C59" w:rsidRPr="00CE5F98" w:rsidRDefault="00030C59" w:rsidP="002140F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6.1</w:t>
            </w:r>
          </w:p>
        </w:tc>
        <w:tc>
          <w:tcPr>
            <w:tcW w:w="531" w:type="dxa"/>
            <w:tcBorders>
              <w:top w:val="nil"/>
              <w:left w:val="nil"/>
              <w:bottom w:val="single" w:sz="4" w:space="0" w:color="auto"/>
              <w:right w:val="single" w:sz="4" w:space="0" w:color="auto"/>
            </w:tcBorders>
            <w:vAlign w:val="center"/>
            <w:hideMark/>
          </w:tcPr>
          <w:p w14:paraId="7AF61478" w14:textId="77777777" w:rsidR="00030C59" w:rsidRPr="00CE5F98" w:rsidRDefault="00030C59" w:rsidP="002140F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6.2</w:t>
            </w:r>
          </w:p>
        </w:tc>
        <w:tc>
          <w:tcPr>
            <w:tcW w:w="531" w:type="dxa"/>
            <w:tcBorders>
              <w:top w:val="nil"/>
              <w:left w:val="nil"/>
              <w:bottom w:val="single" w:sz="4" w:space="0" w:color="auto"/>
              <w:right w:val="single" w:sz="4" w:space="0" w:color="auto"/>
            </w:tcBorders>
            <w:vAlign w:val="center"/>
            <w:hideMark/>
          </w:tcPr>
          <w:p w14:paraId="4D7C37EE" w14:textId="77777777" w:rsidR="00030C59" w:rsidRPr="00CE5F98" w:rsidRDefault="00030C59" w:rsidP="002140F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7.1</w:t>
            </w:r>
          </w:p>
        </w:tc>
        <w:tc>
          <w:tcPr>
            <w:tcW w:w="531" w:type="dxa"/>
            <w:tcBorders>
              <w:top w:val="nil"/>
              <w:left w:val="nil"/>
              <w:bottom w:val="single" w:sz="4" w:space="0" w:color="auto"/>
              <w:right w:val="single" w:sz="4" w:space="0" w:color="auto"/>
            </w:tcBorders>
            <w:vAlign w:val="center"/>
            <w:hideMark/>
          </w:tcPr>
          <w:p w14:paraId="317A7483" w14:textId="77777777" w:rsidR="00030C59" w:rsidRPr="00CE5F98" w:rsidRDefault="00030C59" w:rsidP="002140F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7.2</w:t>
            </w:r>
          </w:p>
        </w:tc>
        <w:tc>
          <w:tcPr>
            <w:tcW w:w="531" w:type="dxa"/>
            <w:tcBorders>
              <w:top w:val="nil"/>
              <w:left w:val="nil"/>
              <w:bottom w:val="single" w:sz="4" w:space="0" w:color="auto"/>
              <w:right w:val="single" w:sz="4" w:space="0" w:color="auto"/>
            </w:tcBorders>
            <w:vAlign w:val="center"/>
            <w:hideMark/>
          </w:tcPr>
          <w:p w14:paraId="41D49145" w14:textId="77777777" w:rsidR="00030C59" w:rsidRPr="00CE5F98" w:rsidRDefault="00030C59" w:rsidP="002140F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8.1</w:t>
            </w:r>
          </w:p>
        </w:tc>
        <w:tc>
          <w:tcPr>
            <w:tcW w:w="532" w:type="dxa"/>
            <w:tcBorders>
              <w:top w:val="nil"/>
              <w:left w:val="nil"/>
              <w:bottom w:val="single" w:sz="4" w:space="0" w:color="auto"/>
              <w:right w:val="single" w:sz="4" w:space="0" w:color="auto"/>
            </w:tcBorders>
            <w:vAlign w:val="center"/>
            <w:hideMark/>
          </w:tcPr>
          <w:p w14:paraId="12D5C914" w14:textId="77777777" w:rsidR="00030C59" w:rsidRPr="00CE5F98" w:rsidRDefault="00030C59" w:rsidP="002140F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8.2</w:t>
            </w:r>
          </w:p>
        </w:tc>
      </w:tr>
      <w:tr w:rsidR="00CE5F98" w:rsidRPr="00CE5F98" w14:paraId="07C2E896" w14:textId="77777777" w:rsidTr="002140F6">
        <w:trPr>
          <w:trHeight w:val="312"/>
        </w:trPr>
        <w:tc>
          <w:tcPr>
            <w:tcW w:w="1031" w:type="dxa"/>
            <w:tcBorders>
              <w:top w:val="nil"/>
              <w:left w:val="single" w:sz="4" w:space="0" w:color="auto"/>
              <w:bottom w:val="single" w:sz="4" w:space="0" w:color="auto"/>
              <w:right w:val="single" w:sz="4" w:space="0" w:color="auto"/>
            </w:tcBorders>
            <w:vAlign w:val="center"/>
            <w:hideMark/>
          </w:tcPr>
          <w:p w14:paraId="5C35126D" w14:textId="77777777" w:rsidR="00030C59" w:rsidRPr="00CE5F98" w:rsidRDefault="00030C59" w:rsidP="002140F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p>
        </w:tc>
        <w:tc>
          <w:tcPr>
            <w:tcW w:w="477" w:type="dxa"/>
            <w:tcBorders>
              <w:top w:val="nil"/>
              <w:left w:val="nil"/>
              <w:bottom w:val="single" w:sz="4" w:space="0" w:color="auto"/>
              <w:right w:val="single" w:sz="4" w:space="0" w:color="auto"/>
            </w:tcBorders>
            <w:vAlign w:val="center"/>
            <w:hideMark/>
          </w:tcPr>
          <w:p w14:paraId="7B10B8C2" w14:textId="77777777" w:rsidR="00030C59" w:rsidRPr="00CE5F98" w:rsidRDefault="00030C59" w:rsidP="002140F6">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Cs w:val="21"/>
              </w:rPr>
              <w:t xml:space="preserve">　</w:t>
            </w:r>
          </w:p>
        </w:tc>
        <w:tc>
          <w:tcPr>
            <w:tcW w:w="476" w:type="dxa"/>
            <w:tcBorders>
              <w:top w:val="nil"/>
              <w:left w:val="nil"/>
              <w:bottom w:val="single" w:sz="4" w:space="0" w:color="auto"/>
              <w:right w:val="single" w:sz="4" w:space="0" w:color="auto"/>
            </w:tcBorders>
            <w:vAlign w:val="center"/>
            <w:hideMark/>
          </w:tcPr>
          <w:p w14:paraId="4B8CF086" w14:textId="77777777" w:rsidR="00030C59" w:rsidRPr="00CE5F98" w:rsidRDefault="00030C59" w:rsidP="002140F6">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Cs w:val="21"/>
              </w:rPr>
              <w:t xml:space="preserve">　</w:t>
            </w:r>
          </w:p>
        </w:tc>
        <w:tc>
          <w:tcPr>
            <w:tcW w:w="477" w:type="dxa"/>
            <w:tcBorders>
              <w:top w:val="nil"/>
              <w:left w:val="nil"/>
              <w:bottom w:val="single" w:sz="4" w:space="0" w:color="auto"/>
              <w:right w:val="single" w:sz="4" w:space="0" w:color="auto"/>
            </w:tcBorders>
            <w:vAlign w:val="center"/>
            <w:hideMark/>
          </w:tcPr>
          <w:p w14:paraId="78F41CDE" w14:textId="77777777" w:rsidR="00030C59" w:rsidRPr="00CE5F98" w:rsidRDefault="00030C59" w:rsidP="002140F6">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hideMark/>
          </w:tcPr>
          <w:p w14:paraId="480468D5" w14:textId="77777777" w:rsidR="00030C59" w:rsidRPr="00CE5F98" w:rsidRDefault="00030C59" w:rsidP="002140F6">
            <w:pPr>
              <w:widowControl/>
              <w:jc w:val="center"/>
              <w:rPr>
                <w:rFonts w:ascii="Times New Roman" w:eastAsia="方正黑体_GBK" w:hAnsi="Times New Roman"/>
                <w:color w:val="000000" w:themeColor="text1"/>
                <w:kern w:val="0"/>
                <w:sz w:val="18"/>
                <w:szCs w:val="18"/>
              </w:rPr>
            </w:pPr>
            <w:r w:rsidRPr="00CE5F98">
              <w:rPr>
                <w:rFonts w:ascii="Times New Roman" w:eastAsia="等线" w:hAnsi="Times New Roman"/>
                <w:color w:val="000000" w:themeColor="text1"/>
                <w:kern w:val="0"/>
                <w:sz w:val="18"/>
                <w:szCs w:val="18"/>
              </w:rPr>
              <w:t>H</w:t>
            </w:r>
          </w:p>
        </w:tc>
        <w:tc>
          <w:tcPr>
            <w:tcW w:w="531" w:type="dxa"/>
            <w:tcBorders>
              <w:top w:val="nil"/>
              <w:left w:val="nil"/>
              <w:bottom w:val="single" w:sz="4" w:space="0" w:color="auto"/>
              <w:right w:val="single" w:sz="4" w:space="0" w:color="auto"/>
            </w:tcBorders>
            <w:vAlign w:val="center"/>
            <w:hideMark/>
          </w:tcPr>
          <w:p w14:paraId="6C369AB4" w14:textId="77777777" w:rsidR="00030C59" w:rsidRPr="00CE5F98" w:rsidRDefault="00030C59" w:rsidP="002140F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hideMark/>
          </w:tcPr>
          <w:p w14:paraId="05D9D7BE" w14:textId="77777777" w:rsidR="00030C59" w:rsidRPr="00CE5F98" w:rsidRDefault="00030C59" w:rsidP="002140F6">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1363A51" w14:textId="77777777" w:rsidR="00030C59" w:rsidRPr="00CE5F98" w:rsidRDefault="00030C59" w:rsidP="002140F6">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867E1EE" w14:textId="77777777" w:rsidR="00030C59" w:rsidRPr="00CE5F98" w:rsidRDefault="00030C59" w:rsidP="002140F6">
            <w:pPr>
              <w:widowControl/>
              <w:jc w:val="center"/>
              <w:rPr>
                <w:rFonts w:ascii="Times New Roman" w:eastAsia="方正黑体_GBK" w:hAnsi="Times New Roman"/>
                <w:color w:val="000000" w:themeColor="text1"/>
                <w:kern w:val="0"/>
                <w:sz w:val="18"/>
                <w:szCs w:val="18"/>
              </w:rPr>
            </w:pPr>
            <w:r w:rsidRPr="00CE5F98">
              <w:rPr>
                <w:rFonts w:ascii="Times New Roman" w:eastAsia="等线" w:hAnsi="Times New Roman"/>
                <w:color w:val="000000" w:themeColor="text1"/>
                <w:kern w:val="0"/>
                <w:sz w:val="18"/>
                <w:szCs w:val="18"/>
              </w:rPr>
              <w:t>M</w:t>
            </w:r>
          </w:p>
        </w:tc>
        <w:tc>
          <w:tcPr>
            <w:tcW w:w="531" w:type="dxa"/>
            <w:tcBorders>
              <w:top w:val="nil"/>
              <w:left w:val="nil"/>
              <w:bottom w:val="single" w:sz="4" w:space="0" w:color="auto"/>
              <w:right w:val="single" w:sz="4" w:space="0" w:color="auto"/>
            </w:tcBorders>
            <w:vAlign w:val="center"/>
            <w:hideMark/>
          </w:tcPr>
          <w:p w14:paraId="7453639D" w14:textId="77777777" w:rsidR="00030C59" w:rsidRPr="00CE5F98" w:rsidRDefault="00030C59" w:rsidP="002140F6">
            <w:pPr>
              <w:widowControl/>
              <w:jc w:val="center"/>
              <w:rPr>
                <w:rFonts w:ascii="Times New Roman" w:eastAsia="方正黑体_GBK" w:hAnsi="Times New Roman"/>
                <w:color w:val="000000" w:themeColor="text1"/>
                <w:kern w:val="0"/>
                <w:sz w:val="18"/>
                <w:szCs w:val="18"/>
              </w:rPr>
            </w:pPr>
            <w:r w:rsidRPr="00CE5F98">
              <w:rPr>
                <w:rFonts w:ascii="Times New Roman" w:eastAsia="等线"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3E217D6A" w14:textId="77777777" w:rsidR="00030C59" w:rsidRPr="00CE5F98" w:rsidRDefault="00030C59" w:rsidP="002140F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L</w:t>
            </w:r>
          </w:p>
        </w:tc>
        <w:tc>
          <w:tcPr>
            <w:tcW w:w="531" w:type="dxa"/>
            <w:tcBorders>
              <w:top w:val="nil"/>
              <w:left w:val="nil"/>
              <w:bottom w:val="single" w:sz="4" w:space="0" w:color="auto"/>
              <w:right w:val="single" w:sz="4" w:space="0" w:color="auto"/>
            </w:tcBorders>
            <w:vAlign w:val="center"/>
            <w:hideMark/>
          </w:tcPr>
          <w:p w14:paraId="25D51D42" w14:textId="77777777" w:rsidR="00030C59" w:rsidRPr="00CE5F98" w:rsidRDefault="00030C59" w:rsidP="002140F6">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BD026F8" w14:textId="77777777" w:rsidR="00030C59" w:rsidRPr="00CE5F98" w:rsidRDefault="00030C59" w:rsidP="002140F6">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B73E88F" w14:textId="77777777" w:rsidR="00030C59" w:rsidRPr="00CE5F98" w:rsidRDefault="00030C59" w:rsidP="002140F6">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28ADA884" w14:textId="77777777" w:rsidR="00030C59" w:rsidRPr="00CE5F98" w:rsidRDefault="00030C59" w:rsidP="002140F6">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9269F74" w14:textId="77777777" w:rsidR="00030C59" w:rsidRPr="00CE5F98" w:rsidRDefault="00030C59" w:rsidP="002140F6">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49BFF444" w14:textId="77777777" w:rsidR="00030C59" w:rsidRPr="00CE5F98" w:rsidRDefault="00030C59" w:rsidP="002140F6">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640AA759" w14:textId="77777777" w:rsidR="00030C59" w:rsidRPr="00CE5F98" w:rsidRDefault="00030C59" w:rsidP="002140F6">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r>
      <w:tr w:rsidR="00CE5F98" w:rsidRPr="00CE5F98" w14:paraId="1C2AC541" w14:textId="77777777" w:rsidTr="002140F6">
        <w:trPr>
          <w:trHeight w:val="588"/>
        </w:trPr>
        <w:tc>
          <w:tcPr>
            <w:tcW w:w="1031" w:type="dxa"/>
            <w:tcBorders>
              <w:top w:val="nil"/>
              <w:left w:val="single" w:sz="4" w:space="0" w:color="auto"/>
              <w:bottom w:val="single" w:sz="4" w:space="0" w:color="auto"/>
              <w:right w:val="single" w:sz="4" w:space="0" w:color="auto"/>
            </w:tcBorders>
            <w:vAlign w:val="center"/>
            <w:hideMark/>
          </w:tcPr>
          <w:p w14:paraId="5B618181" w14:textId="77777777" w:rsidR="00030C59" w:rsidRPr="00CE5F98" w:rsidRDefault="00030C59" w:rsidP="002140F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1</w:t>
            </w:r>
          </w:p>
        </w:tc>
        <w:tc>
          <w:tcPr>
            <w:tcW w:w="477" w:type="dxa"/>
            <w:tcBorders>
              <w:top w:val="nil"/>
              <w:left w:val="nil"/>
              <w:bottom w:val="single" w:sz="4" w:space="0" w:color="auto"/>
              <w:right w:val="single" w:sz="4" w:space="0" w:color="auto"/>
            </w:tcBorders>
            <w:vAlign w:val="center"/>
            <w:hideMark/>
          </w:tcPr>
          <w:p w14:paraId="46B228D9"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3BD5F7C1"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1A8E88AC"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91DF4FD"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H</w:t>
            </w:r>
          </w:p>
        </w:tc>
        <w:tc>
          <w:tcPr>
            <w:tcW w:w="531" w:type="dxa"/>
            <w:tcBorders>
              <w:top w:val="nil"/>
              <w:left w:val="nil"/>
              <w:bottom w:val="single" w:sz="4" w:space="0" w:color="auto"/>
              <w:right w:val="single" w:sz="4" w:space="0" w:color="auto"/>
            </w:tcBorders>
            <w:vAlign w:val="center"/>
            <w:hideMark/>
          </w:tcPr>
          <w:p w14:paraId="3D4C8B31"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C84A540"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7C468E8"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4F97242"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0A12FFD"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42BAA080"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CAC330F"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52F7C3F"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9BE66C3"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8791391"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7F07B84"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FBF489F"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1851FB84"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47C9D882" w14:textId="77777777" w:rsidTr="002140F6">
        <w:trPr>
          <w:trHeight w:val="588"/>
        </w:trPr>
        <w:tc>
          <w:tcPr>
            <w:tcW w:w="1031" w:type="dxa"/>
            <w:tcBorders>
              <w:top w:val="nil"/>
              <w:left w:val="single" w:sz="4" w:space="0" w:color="auto"/>
              <w:bottom w:val="single" w:sz="4" w:space="0" w:color="auto"/>
              <w:right w:val="single" w:sz="4" w:space="0" w:color="auto"/>
            </w:tcBorders>
            <w:vAlign w:val="center"/>
            <w:hideMark/>
          </w:tcPr>
          <w:p w14:paraId="2FDE2156" w14:textId="77777777" w:rsidR="00030C59" w:rsidRPr="00CE5F98" w:rsidRDefault="00030C59" w:rsidP="002140F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2</w:t>
            </w:r>
          </w:p>
        </w:tc>
        <w:tc>
          <w:tcPr>
            <w:tcW w:w="477" w:type="dxa"/>
            <w:tcBorders>
              <w:top w:val="nil"/>
              <w:left w:val="nil"/>
              <w:bottom w:val="single" w:sz="4" w:space="0" w:color="auto"/>
              <w:right w:val="single" w:sz="4" w:space="0" w:color="auto"/>
            </w:tcBorders>
            <w:vAlign w:val="center"/>
            <w:hideMark/>
          </w:tcPr>
          <w:p w14:paraId="77B1A818"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758AA856"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6368E2C0"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9CFD52A"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53177EF"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5D2F733"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9621E2B"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42C2BC5"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hideMark/>
          </w:tcPr>
          <w:p w14:paraId="4D97D75E"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552E10D5"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L</w:t>
            </w: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348937E"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24F39FD"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4708A5B"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C78B12E"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D320FAC"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4900AC9"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74FA7790"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368A0D4E" w14:textId="77777777" w:rsidTr="002140F6">
        <w:trPr>
          <w:trHeight w:val="588"/>
        </w:trPr>
        <w:tc>
          <w:tcPr>
            <w:tcW w:w="1031" w:type="dxa"/>
            <w:tcBorders>
              <w:top w:val="nil"/>
              <w:left w:val="single" w:sz="4" w:space="0" w:color="auto"/>
              <w:bottom w:val="single" w:sz="4" w:space="0" w:color="auto"/>
              <w:right w:val="single" w:sz="4" w:space="0" w:color="auto"/>
            </w:tcBorders>
            <w:vAlign w:val="center"/>
            <w:hideMark/>
          </w:tcPr>
          <w:p w14:paraId="2583BD2F" w14:textId="77777777" w:rsidR="00030C59" w:rsidRPr="00CE5F98" w:rsidRDefault="00030C59" w:rsidP="002140F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3</w:t>
            </w:r>
          </w:p>
        </w:tc>
        <w:tc>
          <w:tcPr>
            <w:tcW w:w="477" w:type="dxa"/>
            <w:tcBorders>
              <w:top w:val="nil"/>
              <w:left w:val="nil"/>
              <w:bottom w:val="single" w:sz="4" w:space="0" w:color="auto"/>
              <w:right w:val="single" w:sz="4" w:space="0" w:color="auto"/>
            </w:tcBorders>
            <w:vAlign w:val="center"/>
            <w:hideMark/>
          </w:tcPr>
          <w:p w14:paraId="49FD7244"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1B156B67"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1FC619F3"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DDE365A"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0D7E194"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4F5BE2A"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28D0B1B"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7EFC6F9"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4B13930"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4DEBD482"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6B44529F"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7227DF8"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14775A0"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D784F7E"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B8E82D8"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53E6BDD"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26BCDD7F" w14:textId="77777777" w:rsidR="00030C59" w:rsidRPr="00CE5F98" w:rsidRDefault="00030C59" w:rsidP="00E910A4">
            <w:pPr>
              <w:widowControl/>
              <w:jc w:val="center"/>
              <w:rPr>
                <w:rFonts w:ascii="Times New Roman" w:eastAsia="方正黑体_GBK" w:hAnsi="Times New Roman"/>
                <w:color w:val="000000" w:themeColor="text1"/>
                <w:kern w:val="0"/>
                <w:sz w:val="18"/>
                <w:szCs w:val="18"/>
              </w:rPr>
            </w:pPr>
          </w:p>
        </w:tc>
      </w:tr>
    </w:tbl>
    <w:p w14:paraId="692D3DB4" w14:textId="77777777" w:rsidR="00030C59" w:rsidRPr="00CE5F98" w:rsidRDefault="00030C59" w:rsidP="00CD053F">
      <w:pPr>
        <w:snapToGrid w:val="0"/>
        <w:spacing w:line="360" w:lineRule="auto"/>
        <w:ind w:firstLineChars="200" w:firstLine="480"/>
        <w:outlineLvl w:val="0"/>
        <w:rPr>
          <w:rFonts w:eastAsia="微软雅黑" w:hint="eastAsia"/>
          <w:b/>
          <w:bCs/>
          <w:color w:val="000000" w:themeColor="text1"/>
          <w:sz w:val="24"/>
        </w:rPr>
      </w:pPr>
    </w:p>
    <w:p w14:paraId="07A51077" w14:textId="5067DE51" w:rsidR="00030C59" w:rsidRPr="00CE5F98" w:rsidRDefault="007C47A4" w:rsidP="00CD053F">
      <w:pPr>
        <w:snapToGrid w:val="0"/>
        <w:spacing w:line="360" w:lineRule="auto"/>
        <w:ind w:firstLineChars="200" w:firstLine="480"/>
        <w:outlineLvl w:val="0"/>
        <w:rPr>
          <w:rFonts w:eastAsia="微软雅黑" w:hint="eastAsia"/>
          <w:b/>
          <w:bCs/>
          <w:color w:val="000000" w:themeColor="text1"/>
          <w:sz w:val="24"/>
        </w:rPr>
      </w:pPr>
      <w:r w:rsidRPr="00CE5F98">
        <w:rPr>
          <w:rFonts w:eastAsia="微软雅黑" w:hint="eastAsia"/>
          <w:b/>
          <w:bCs/>
          <w:color w:val="000000" w:themeColor="text1"/>
          <w:sz w:val="24"/>
        </w:rPr>
        <w:t>四、课程教学内容与学时分配</w:t>
      </w:r>
    </w:p>
    <w:p w14:paraId="62755230" w14:textId="77777777" w:rsidR="00030C59" w:rsidRPr="00CE5F98" w:rsidRDefault="00030C59" w:rsidP="000A5BB5">
      <w:pPr>
        <w:snapToGrid w:val="0"/>
        <w:spacing w:line="360" w:lineRule="auto"/>
        <w:ind w:firstLineChars="200" w:firstLine="420"/>
        <w:outlineLvl w:val="0"/>
        <w:rPr>
          <w:rFonts w:eastAsia="微软雅黑" w:hint="eastAsia"/>
          <w:b/>
          <w:bCs/>
          <w:color w:val="000000" w:themeColor="text1"/>
          <w:sz w:val="24"/>
        </w:rPr>
      </w:pPr>
      <w:bookmarkStart w:id="130" w:name="_Toc203243623"/>
      <w:r w:rsidRPr="00CE5F98">
        <w:rPr>
          <w:color w:val="000000" w:themeColor="text1"/>
        </w:rPr>
        <w:t>本课程理论教学</w:t>
      </w:r>
      <w:r w:rsidRPr="00CE5F98">
        <w:rPr>
          <w:rFonts w:hint="eastAsia"/>
          <w:color w:val="000000" w:themeColor="text1"/>
        </w:rPr>
        <w:t>48</w:t>
      </w:r>
      <w:r w:rsidRPr="00CE5F98">
        <w:rPr>
          <w:color w:val="000000" w:themeColor="text1"/>
        </w:rPr>
        <w:t>学时，具体内容、学时及要求见下表：</w:t>
      </w:r>
      <w:bookmarkEnd w:id="130"/>
    </w:p>
    <w:tbl>
      <w:tblPr>
        <w:tblW w:w="96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2"/>
        <w:gridCol w:w="1223"/>
        <w:gridCol w:w="2046"/>
        <w:gridCol w:w="2268"/>
        <w:gridCol w:w="709"/>
        <w:gridCol w:w="1351"/>
        <w:gridCol w:w="946"/>
      </w:tblGrid>
      <w:tr w:rsidR="00CE5F98" w:rsidRPr="00CE5F98" w14:paraId="62EA9FB1" w14:textId="77777777" w:rsidTr="00D130E1">
        <w:trPr>
          <w:trHeight w:val="653"/>
          <w:jc w:val="center"/>
        </w:trPr>
        <w:tc>
          <w:tcPr>
            <w:tcW w:w="1072" w:type="dxa"/>
            <w:vAlign w:val="center"/>
          </w:tcPr>
          <w:p w14:paraId="49DED4AD" w14:textId="77777777" w:rsidR="00030C59" w:rsidRPr="00CE5F98" w:rsidRDefault="00030C59" w:rsidP="00CD053F">
            <w:pPr>
              <w:widowControl/>
              <w:snapToGrid w:val="0"/>
              <w:spacing w:line="360" w:lineRule="auto"/>
              <w:jc w:val="center"/>
              <w:rPr>
                <w:rFonts w:hint="eastAsia"/>
                <w:b/>
                <w:bCs/>
                <w:color w:val="000000" w:themeColor="text1"/>
                <w:kern w:val="0"/>
                <w:szCs w:val="21"/>
              </w:rPr>
            </w:pPr>
            <w:r w:rsidRPr="00CE5F98">
              <w:rPr>
                <w:b/>
                <w:bCs/>
                <w:color w:val="000000" w:themeColor="text1"/>
                <w:kern w:val="0"/>
                <w:szCs w:val="21"/>
              </w:rPr>
              <w:lastRenderedPageBreak/>
              <w:t>序号</w:t>
            </w:r>
          </w:p>
        </w:tc>
        <w:tc>
          <w:tcPr>
            <w:tcW w:w="1223" w:type="dxa"/>
            <w:vAlign w:val="center"/>
          </w:tcPr>
          <w:p w14:paraId="0491D781" w14:textId="77777777" w:rsidR="00030C59" w:rsidRPr="00CE5F98" w:rsidRDefault="00030C59" w:rsidP="00CD053F">
            <w:pPr>
              <w:widowControl/>
              <w:snapToGrid w:val="0"/>
              <w:spacing w:line="360" w:lineRule="auto"/>
              <w:jc w:val="center"/>
              <w:rPr>
                <w:rFonts w:hint="eastAsia"/>
                <w:b/>
                <w:bCs/>
                <w:color w:val="000000" w:themeColor="text1"/>
                <w:kern w:val="0"/>
                <w:szCs w:val="21"/>
              </w:rPr>
            </w:pPr>
            <w:r w:rsidRPr="00CE5F98">
              <w:rPr>
                <w:b/>
                <w:bCs/>
                <w:color w:val="000000" w:themeColor="text1"/>
                <w:kern w:val="0"/>
                <w:szCs w:val="21"/>
              </w:rPr>
              <w:t>教学内容</w:t>
            </w:r>
          </w:p>
        </w:tc>
        <w:tc>
          <w:tcPr>
            <w:tcW w:w="2046" w:type="dxa"/>
            <w:vAlign w:val="center"/>
          </w:tcPr>
          <w:p w14:paraId="6A051D7E" w14:textId="77777777" w:rsidR="00030C59" w:rsidRPr="00CE5F98" w:rsidRDefault="00030C59" w:rsidP="00CD053F">
            <w:pPr>
              <w:widowControl/>
              <w:snapToGrid w:val="0"/>
              <w:spacing w:line="360" w:lineRule="auto"/>
              <w:jc w:val="center"/>
              <w:rPr>
                <w:rFonts w:hint="eastAsia"/>
                <w:b/>
                <w:bCs/>
                <w:color w:val="000000" w:themeColor="text1"/>
                <w:kern w:val="0"/>
                <w:szCs w:val="21"/>
              </w:rPr>
            </w:pPr>
            <w:r w:rsidRPr="00CE5F98">
              <w:rPr>
                <w:b/>
                <w:bCs/>
                <w:color w:val="000000" w:themeColor="text1"/>
                <w:kern w:val="0"/>
                <w:szCs w:val="21"/>
              </w:rPr>
              <w:t>主要知识点</w:t>
            </w:r>
          </w:p>
        </w:tc>
        <w:tc>
          <w:tcPr>
            <w:tcW w:w="2268" w:type="dxa"/>
            <w:vAlign w:val="center"/>
          </w:tcPr>
          <w:p w14:paraId="61495C5D" w14:textId="77777777" w:rsidR="00030C59" w:rsidRPr="00CE5F98" w:rsidRDefault="00030C59" w:rsidP="00CD053F">
            <w:pPr>
              <w:widowControl/>
              <w:snapToGrid w:val="0"/>
              <w:spacing w:line="360" w:lineRule="auto"/>
              <w:jc w:val="center"/>
              <w:rPr>
                <w:rFonts w:hint="eastAsia"/>
                <w:b/>
                <w:bCs/>
                <w:color w:val="000000" w:themeColor="text1"/>
                <w:kern w:val="0"/>
                <w:szCs w:val="21"/>
              </w:rPr>
            </w:pPr>
            <w:r w:rsidRPr="00CE5F98">
              <w:rPr>
                <w:b/>
                <w:bCs/>
                <w:color w:val="000000" w:themeColor="text1"/>
                <w:kern w:val="0"/>
                <w:szCs w:val="21"/>
              </w:rPr>
              <w:t>教学</w:t>
            </w:r>
            <w:r w:rsidRPr="00CE5F98">
              <w:rPr>
                <w:rFonts w:hint="eastAsia"/>
                <w:b/>
                <w:bCs/>
                <w:color w:val="000000" w:themeColor="text1"/>
                <w:kern w:val="0"/>
                <w:szCs w:val="21"/>
              </w:rPr>
              <w:t>重点和难点</w:t>
            </w:r>
          </w:p>
        </w:tc>
        <w:tc>
          <w:tcPr>
            <w:tcW w:w="709" w:type="dxa"/>
            <w:vAlign w:val="center"/>
          </w:tcPr>
          <w:p w14:paraId="566943B6" w14:textId="77777777" w:rsidR="00030C59" w:rsidRPr="00CE5F98" w:rsidRDefault="00030C59" w:rsidP="00CD053F">
            <w:pPr>
              <w:widowControl/>
              <w:snapToGrid w:val="0"/>
              <w:spacing w:line="360" w:lineRule="auto"/>
              <w:jc w:val="center"/>
              <w:rPr>
                <w:rFonts w:hint="eastAsia"/>
                <w:b/>
                <w:bCs/>
                <w:color w:val="000000" w:themeColor="text1"/>
                <w:kern w:val="0"/>
                <w:szCs w:val="21"/>
              </w:rPr>
            </w:pPr>
            <w:r w:rsidRPr="00CE5F98">
              <w:rPr>
                <w:b/>
                <w:bCs/>
                <w:color w:val="000000" w:themeColor="text1"/>
                <w:kern w:val="0"/>
                <w:szCs w:val="21"/>
              </w:rPr>
              <w:t>建议</w:t>
            </w:r>
          </w:p>
          <w:p w14:paraId="1F57747C" w14:textId="77777777" w:rsidR="00030C59" w:rsidRPr="00CE5F98" w:rsidRDefault="00030C59" w:rsidP="00CD053F">
            <w:pPr>
              <w:widowControl/>
              <w:snapToGrid w:val="0"/>
              <w:spacing w:line="360" w:lineRule="auto"/>
              <w:jc w:val="center"/>
              <w:rPr>
                <w:rFonts w:hint="eastAsia"/>
                <w:b/>
                <w:bCs/>
                <w:color w:val="000000" w:themeColor="text1"/>
                <w:kern w:val="0"/>
                <w:szCs w:val="21"/>
              </w:rPr>
            </w:pPr>
            <w:r w:rsidRPr="00CE5F98">
              <w:rPr>
                <w:b/>
                <w:bCs/>
                <w:color w:val="000000" w:themeColor="text1"/>
                <w:kern w:val="0"/>
                <w:szCs w:val="21"/>
              </w:rPr>
              <w:t>学时</w:t>
            </w:r>
          </w:p>
        </w:tc>
        <w:tc>
          <w:tcPr>
            <w:tcW w:w="1351" w:type="dxa"/>
            <w:vAlign w:val="center"/>
          </w:tcPr>
          <w:p w14:paraId="791C8AF1" w14:textId="77777777" w:rsidR="00030C59" w:rsidRPr="00CE5F98" w:rsidRDefault="00030C59" w:rsidP="00CD053F">
            <w:pPr>
              <w:widowControl/>
              <w:snapToGrid w:val="0"/>
              <w:spacing w:line="360" w:lineRule="auto"/>
              <w:jc w:val="center"/>
              <w:rPr>
                <w:rFonts w:hint="eastAsia"/>
                <w:b/>
                <w:bCs/>
                <w:color w:val="000000" w:themeColor="text1"/>
                <w:kern w:val="0"/>
                <w:szCs w:val="21"/>
              </w:rPr>
            </w:pPr>
            <w:r w:rsidRPr="00CE5F98">
              <w:rPr>
                <w:b/>
                <w:bCs/>
                <w:color w:val="000000" w:themeColor="text1"/>
                <w:kern w:val="0"/>
                <w:szCs w:val="21"/>
              </w:rPr>
              <w:t>教学方式</w:t>
            </w:r>
          </w:p>
        </w:tc>
        <w:tc>
          <w:tcPr>
            <w:tcW w:w="946" w:type="dxa"/>
            <w:vAlign w:val="center"/>
          </w:tcPr>
          <w:p w14:paraId="570B2DD8" w14:textId="77777777" w:rsidR="00030C59" w:rsidRPr="00CE5F98" w:rsidRDefault="00030C59" w:rsidP="00CD053F">
            <w:pPr>
              <w:widowControl/>
              <w:snapToGrid w:val="0"/>
              <w:spacing w:line="360" w:lineRule="auto"/>
              <w:jc w:val="center"/>
              <w:rPr>
                <w:rFonts w:hint="eastAsia"/>
                <w:b/>
                <w:bCs/>
                <w:color w:val="000000" w:themeColor="text1"/>
                <w:kern w:val="0"/>
                <w:szCs w:val="21"/>
              </w:rPr>
            </w:pPr>
            <w:r w:rsidRPr="00CE5F98">
              <w:rPr>
                <w:b/>
                <w:bCs/>
                <w:color w:val="000000" w:themeColor="text1"/>
                <w:kern w:val="0"/>
                <w:szCs w:val="21"/>
              </w:rPr>
              <w:t>对应课程目标</w:t>
            </w:r>
          </w:p>
        </w:tc>
      </w:tr>
      <w:tr w:rsidR="00CE5F98" w:rsidRPr="00CE5F98" w14:paraId="4DE3BFA8" w14:textId="77777777" w:rsidTr="00D130E1">
        <w:trPr>
          <w:jc w:val="center"/>
        </w:trPr>
        <w:tc>
          <w:tcPr>
            <w:tcW w:w="1072" w:type="dxa"/>
            <w:vAlign w:val="center"/>
          </w:tcPr>
          <w:p w14:paraId="5DFD3C8A" w14:textId="77777777" w:rsidR="00030C59" w:rsidRPr="00CE5F98" w:rsidRDefault="00030C59" w:rsidP="00CD053F">
            <w:pPr>
              <w:widowControl/>
              <w:jc w:val="center"/>
              <w:rPr>
                <w:rFonts w:hint="eastAsia"/>
                <w:color w:val="000000" w:themeColor="text1"/>
                <w:kern w:val="0"/>
                <w:szCs w:val="21"/>
              </w:rPr>
            </w:pPr>
            <w:r w:rsidRPr="00CE5F98">
              <w:rPr>
                <w:color w:val="000000" w:themeColor="text1"/>
                <w:kern w:val="0"/>
                <w:szCs w:val="21"/>
              </w:rPr>
              <w:t>第一单元</w:t>
            </w:r>
          </w:p>
        </w:tc>
        <w:tc>
          <w:tcPr>
            <w:tcW w:w="1223" w:type="dxa"/>
            <w:vAlign w:val="center"/>
          </w:tcPr>
          <w:p w14:paraId="570861E8" w14:textId="77777777" w:rsidR="00030C59" w:rsidRPr="00CE5F98" w:rsidRDefault="00030C59" w:rsidP="00CD053F">
            <w:pPr>
              <w:rPr>
                <w:rFonts w:hint="eastAsia"/>
                <w:color w:val="000000" w:themeColor="text1"/>
                <w:kern w:val="0"/>
                <w:szCs w:val="21"/>
              </w:rPr>
            </w:pPr>
            <w:r w:rsidRPr="00CE5F98">
              <w:rPr>
                <w:rFonts w:hint="eastAsia"/>
                <w:color w:val="000000" w:themeColor="text1"/>
                <w:kern w:val="0"/>
                <w:szCs w:val="21"/>
              </w:rPr>
              <w:t>概述</w:t>
            </w:r>
          </w:p>
        </w:tc>
        <w:tc>
          <w:tcPr>
            <w:tcW w:w="2046" w:type="dxa"/>
            <w:vAlign w:val="center"/>
          </w:tcPr>
          <w:p w14:paraId="77A0F112" w14:textId="77777777" w:rsidR="00030C59" w:rsidRPr="00CE5F98" w:rsidRDefault="00030C59" w:rsidP="00CD053F">
            <w:pPr>
              <w:widowControl/>
              <w:jc w:val="left"/>
              <w:rPr>
                <w:rFonts w:hint="eastAsia"/>
                <w:color w:val="000000" w:themeColor="text1"/>
                <w:kern w:val="0"/>
                <w:szCs w:val="21"/>
              </w:rPr>
            </w:pPr>
            <w:r w:rsidRPr="00CE5F98">
              <w:rPr>
                <w:rFonts w:hint="eastAsia"/>
                <w:color w:val="000000" w:themeColor="text1"/>
                <w:kern w:val="0"/>
                <w:szCs w:val="21"/>
              </w:rPr>
              <w:t>1．认知心理学的定义、研究对象</w:t>
            </w:r>
          </w:p>
          <w:p w14:paraId="744D400A" w14:textId="77777777" w:rsidR="00030C59" w:rsidRPr="00CE5F98" w:rsidRDefault="00030C59" w:rsidP="00CD053F">
            <w:pPr>
              <w:widowControl/>
              <w:jc w:val="left"/>
              <w:rPr>
                <w:rFonts w:hint="eastAsia"/>
                <w:color w:val="000000" w:themeColor="text1"/>
                <w:kern w:val="0"/>
                <w:szCs w:val="21"/>
              </w:rPr>
            </w:pPr>
            <w:r w:rsidRPr="00CE5F98">
              <w:rPr>
                <w:rFonts w:hint="eastAsia"/>
                <w:color w:val="000000" w:themeColor="text1"/>
                <w:kern w:val="0"/>
                <w:szCs w:val="21"/>
              </w:rPr>
              <w:t>2．认知心理学的主要研究方法</w:t>
            </w:r>
          </w:p>
          <w:p w14:paraId="529EAD41" w14:textId="77777777" w:rsidR="00030C59" w:rsidRPr="00CE5F98" w:rsidRDefault="00030C59" w:rsidP="00CD053F">
            <w:pPr>
              <w:widowControl/>
              <w:jc w:val="left"/>
              <w:rPr>
                <w:rFonts w:hint="eastAsia"/>
                <w:color w:val="000000" w:themeColor="text1"/>
                <w:kern w:val="0"/>
                <w:szCs w:val="21"/>
              </w:rPr>
            </w:pPr>
            <w:r w:rsidRPr="00CE5F98">
              <w:rPr>
                <w:rFonts w:hint="eastAsia"/>
                <w:color w:val="000000" w:themeColor="text1"/>
                <w:kern w:val="0"/>
                <w:szCs w:val="21"/>
              </w:rPr>
              <w:t>3．认知心理学兴起的原因和条件</w:t>
            </w:r>
          </w:p>
          <w:p w14:paraId="2C696690" w14:textId="77777777" w:rsidR="00030C59" w:rsidRPr="00CE5F98" w:rsidRDefault="00030C59" w:rsidP="00CD053F">
            <w:pPr>
              <w:widowControl/>
              <w:jc w:val="left"/>
              <w:rPr>
                <w:rFonts w:hint="eastAsia"/>
                <w:color w:val="000000" w:themeColor="text1"/>
                <w:kern w:val="0"/>
                <w:szCs w:val="21"/>
              </w:rPr>
            </w:pPr>
            <w:r w:rsidRPr="00CE5F98">
              <w:rPr>
                <w:rFonts w:hint="eastAsia"/>
                <w:color w:val="000000" w:themeColor="text1"/>
                <w:kern w:val="0"/>
                <w:szCs w:val="21"/>
              </w:rPr>
              <w:t>4．认知心理学的争论及发展趋势</w:t>
            </w:r>
          </w:p>
        </w:tc>
        <w:tc>
          <w:tcPr>
            <w:tcW w:w="2268" w:type="dxa"/>
            <w:vAlign w:val="center"/>
          </w:tcPr>
          <w:p w14:paraId="629074E2" w14:textId="77777777" w:rsidR="00030C59" w:rsidRPr="00CE5F98" w:rsidRDefault="00030C59" w:rsidP="00CD053F">
            <w:pPr>
              <w:widowControl/>
              <w:jc w:val="left"/>
              <w:rPr>
                <w:rFonts w:hint="eastAsia"/>
                <w:color w:val="000000" w:themeColor="text1"/>
                <w:kern w:val="0"/>
                <w:szCs w:val="21"/>
              </w:rPr>
            </w:pPr>
            <w:r w:rsidRPr="00CE5F98">
              <w:rPr>
                <w:rFonts w:hint="eastAsia"/>
                <w:color w:val="000000" w:themeColor="text1"/>
                <w:kern w:val="0"/>
                <w:szCs w:val="21"/>
              </w:rPr>
              <w:t>重点：认知心学的主要研究方法</w:t>
            </w:r>
          </w:p>
          <w:p w14:paraId="5AE0E262" w14:textId="77777777" w:rsidR="00030C59" w:rsidRPr="00CE5F98" w:rsidRDefault="00030C59" w:rsidP="00CD053F">
            <w:pPr>
              <w:widowControl/>
              <w:jc w:val="left"/>
              <w:rPr>
                <w:rFonts w:hint="eastAsia"/>
                <w:color w:val="000000" w:themeColor="text1"/>
                <w:kern w:val="0"/>
                <w:szCs w:val="21"/>
              </w:rPr>
            </w:pPr>
          </w:p>
          <w:p w14:paraId="0059B31B" w14:textId="77777777" w:rsidR="00030C59" w:rsidRPr="00CE5F98" w:rsidRDefault="00030C59" w:rsidP="00CD053F">
            <w:pPr>
              <w:widowControl/>
              <w:jc w:val="left"/>
              <w:rPr>
                <w:rFonts w:hint="eastAsia"/>
                <w:color w:val="000000" w:themeColor="text1"/>
                <w:kern w:val="0"/>
                <w:szCs w:val="21"/>
              </w:rPr>
            </w:pPr>
            <w:r w:rsidRPr="00CE5F98">
              <w:rPr>
                <w:rFonts w:hint="eastAsia"/>
                <w:color w:val="000000" w:themeColor="text1"/>
                <w:kern w:val="0"/>
                <w:szCs w:val="21"/>
              </w:rPr>
              <w:t>难点：认知心理学的学科性质、认知心理学的争论</w:t>
            </w:r>
          </w:p>
        </w:tc>
        <w:tc>
          <w:tcPr>
            <w:tcW w:w="709" w:type="dxa"/>
            <w:vAlign w:val="center"/>
          </w:tcPr>
          <w:p w14:paraId="0C38BCB2" w14:textId="77777777" w:rsidR="00030C59" w:rsidRPr="00CE5F98" w:rsidRDefault="00030C59" w:rsidP="00CD053F">
            <w:pPr>
              <w:widowControl/>
              <w:jc w:val="center"/>
              <w:rPr>
                <w:rFonts w:hint="eastAsia"/>
                <w:color w:val="000000" w:themeColor="text1"/>
                <w:kern w:val="0"/>
                <w:szCs w:val="21"/>
              </w:rPr>
            </w:pPr>
            <w:r w:rsidRPr="00CE5F98">
              <w:rPr>
                <w:rFonts w:hint="eastAsia"/>
                <w:color w:val="000000" w:themeColor="text1"/>
                <w:kern w:val="0"/>
                <w:szCs w:val="21"/>
              </w:rPr>
              <w:t>4</w:t>
            </w:r>
          </w:p>
        </w:tc>
        <w:tc>
          <w:tcPr>
            <w:tcW w:w="1351" w:type="dxa"/>
            <w:vAlign w:val="center"/>
          </w:tcPr>
          <w:p w14:paraId="77ABC0BE" w14:textId="77777777" w:rsidR="00030C59" w:rsidRPr="00CE5F98" w:rsidRDefault="00030C59" w:rsidP="00CD053F">
            <w:pPr>
              <w:widowControl/>
              <w:jc w:val="center"/>
              <w:rPr>
                <w:rFonts w:hint="eastAsia"/>
                <w:color w:val="000000" w:themeColor="text1"/>
                <w:kern w:val="0"/>
                <w:szCs w:val="21"/>
              </w:rPr>
            </w:pPr>
          </w:p>
          <w:p w14:paraId="130E3D91" w14:textId="77777777" w:rsidR="00030C59" w:rsidRPr="00CE5F98" w:rsidRDefault="00030C59" w:rsidP="00CD053F">
            <w:pPr>
              <w:widowControl/>
              <w:jc w:val="center"/>
              <w:rPr>
                <w:rFonts w:hint="eastAsia"/>
                <w:color w:val="000000" w:themeColor="text1"/>
                <w:kern w:val="0"/>
                <w:szCs w:val="21"/>
              </w:rPr>
            </w:pPr>
            <w:r w:rsidRPr="00CE5F98">
              <w:rPr>
                <w:rFonts w:hint="eastAsia"/>
                <w:color w:val="000000" w:themeColor="text1"/>
                <w:kern w:val="0"/>
                <w:szCs w:val="21"/>
              </w:rPr>
              <w:t>多媒体讲授</w:t>
            </w:r>
          </w:p>
          <w:p w14:paraId="245C944E" w14:textId="77777777" w:rsidR="00030C59" w:rsidRPr="00CE5F98" w:rsidRDefault="00030C59" w:rsidP="00CD053F">
            <w:pPr>
              <w:widowControl/>
              <w:jc w:val="center"/>
              <w:rPr>
                <w:rFonts w:hint="eastAsia"/>
                <w:color w:val="000000" w:themeColor="text1"/>
                <w:kern w:val="0"/>
                <w:szCs w:val="21"/>
              </w:rPr>
            </w:pPr>
            <w:r w:rsidRPr="00CE5F98">
              <w:rPr>
                <w:rFonts w:hint="eastAsia"/>
                <w:color w:val="000000" w:themeColor="text1"/>
                <w:kern w:val="0"/>
                <w:szCs w:val="21"/>
              </w:rPr>
              <w:t>课堂讨论</w:t>
            </w:r>
          </w:p>
        </w:tc>
        <w:tc>
          <w:tcPr>
            <w:tcW w:w="946" w:type="dxa"/>
            <w:vAlign w:val="center"/>
          </w:tcPr>
          <w:p w14:paraId="0EB249C2" w14:textId="77777777" w:rsidR="00030C59" w:rsidRPr="00CE5F98" w:rsidRDefault="00030C59" w:rsidP="00CD053F">
            <w:pPr>
              <w:widowControl/>
              <w:jc w:val="center"/>
              <w:rPr>
                <w:rFonts w:hint="eastAsia"/>
                <w:color w:val="000000" w:themeColor="text1"/>
                <w:kern w:val="0"/>
                <w:szCs w:val="21"/>
              </w:rPr>
            </w:pPr>
            <w:r w:rsidRPr="00CE5F98">
              <w:rPr>
                <w:color w:val="000000" w:themeColor="text1"/>
                <w:kern w:val="0"/>
                <w:szCs w:val="21"/>
              </w:rPr>
              <w:t>目标1</w:t>
            </w:r>
          </w:p>
          <w:p w14:paraId="68C44DA6" w14:textId="77777777" w:rsidR="00030C59" w:rsidRPr="00CE5F98" w:rsidRDefault="00030C59" w:rsidP="00CD053F">
            <w:pPr>
              <w:widowControl/>
              <w:jc w:val="center"/>
              <w:rPr>
                <w:rFonts w:hint="eastAsia"/>
                <w:color w:val="000000" w:themeColor="text1"/>
                <w:kern w:val="0"/>
                <w:szCs w:val="21"/>
              </w:rPr>
            </w:pPr>
            <w:r w:rsidRPr="00CE5F98">
              <w:rPr>
                <w:rFonts w:hint="eastAsia"/>
                <w:color w:val="000000" w:themeColor="text1"/>
                <w:kern w:val="0"/>
                <w:szCs w:val="21"/>
              </w:rPr>
              <w:t>目标2</w:t>
            </w:r>
          </w:p>
        </w:tc>
      </w:tr>
      <w:tr w:rsidR="00CE5F98" w:rsidRPr="00CE5F98" w14:paraId="266B045D" w14:textId="77777777" w:rsidTr="00D130E1">
        <w:trPr>
          <w:jc w:val="center"/>
        </w:trPr>
        <w:tc>
          <w:tcPr>
            <w:tcW w:w="1072" w:type="dxa"/>
            <w:vAlign w:val="center"/>
          </w:tcPr>
          <w:p w14:paraId="353C6E84" w14:textId="77777777" w:rsidR="00030C59" w:rsidRPr="00CE5F98" w:rsidRDefault="00030C59" w:rsidP="00CD053F">
            <w:pPr>
              <w:widowControl/>
              <w:jc w:val="center"/>
              <w:rPr>
                <w:rFonts w:hint="eastAsia"/>
                <w:color w:val="000000" w:themeColor="text1"/>
                <w:kern w:val="0"/>
                <w:szCs w:val="21"/>
              </w:rPr>
            </w:pPr>
            <w:r w:rsidRPr="00CE5F98">
              <w:rPr>
                <w:color w:val="000000" w:themeColor="text1"/>
                <w:kern w:val="0"/>
                <w:szCs w:val="21"/>
              </w:rPr>
              <w:t>第二单元</w:t>
            </w:r>
          </w:p>
        </w:tc>
        <w:tc>
          <w:tcPr>
            <w:tcW w:w="1223" w:type="dxa"/>
            <w:vAlign w:val="center"/>
          </w:tcPr>
          <w:p w14:paraId="6A6899AA" w14:textId="77777777" w:rsidR="00030C59" w:rsidRPr="00CE5F98" w:rsidRDefault="00030C59" w:rsidP="00CD053F">
            <w:pPr>
              <w:rPr>
                <w:rFonts w:hint="eastAsia"/>
                <w:color w:val="000000" w:themeColor="text1"/>
                <w:kern w:val="0"/>
                <w:szCs w:val="21"/>
              </w:rPr>
            </w:pPr>
            <w:r w:rsidRPr="00CE5F98">
              <w:rPr>
                <w:rFonts w:hint="eastAsia"/>
                <w:color w:val="000000" w:themeColor="text1"/>
                <w:kern w:val="0"/>
                <w:szCs w:val="21"/>
              </w:rPr>
              <w:t>知觉</w:t>
            </w:r>
          </w:p>
        </w:tc>
        <w:tc>
          <w:tcPr>
            <w:tcW w:w="2046" w:type="dxa"/>
            <w:vAlign w:val="center"/>
          </w:tcPr>
          <w:p w14:paraId="49DBF52F" w14:textId="77777777" w:rsidR="00030C59" w:rsidRPr="00CE5F98" w:rsidRDefault="00030C59" w:rsidP="00CD053F">
            <w:pPr>
              <w:rPr>
                <w:rFonts w:ascii="宋体" w:hAnsi="宋体" w:cs="宋体" w:hint="eastAsia"/>
                <w:color w:val="000000" w:themeColor="text1"/>
              </w:rPr>
            </w:pPr>
            <w:r w:rsidRPr="00CE5F98">
              <w:rPr>
                <w:rFonts w:ascii="宋体" w:hAnsi="宋体" w:cs="宋体" w:hint="eastAsia"/>
                <w:color w:val="000000" w:themeColor="text1"/>
              </w:rPr>
              <w:t>1</w:t>
            </w:r>
            <w:r w:rsidRPr="00CE5F98">
              <w:rPr>
                <w:rFonts w:ascii="宋体" w:hAnsi="宋体" w:cs="宋体" w:hint="eastAsia"/>
                <w:color w:val="000000" w:themeColor="text1"/>
              </w:rPr>
              <w:t>．知觉的信息加工</w:t>
            </w:r>
          </w:p>
          <w:p w14:paraId="1659F188" w14:textId="77777777" w:rsidR="00030C59" w:rsidRPr="00CE5F98" w:rsidRDefault="00030C59" w:rsidP="00CD053F">
            <w:pPr>
              <w:rPr>
                <w:rFonts w:ascii="宋体" w:hAnsi="宋体" w:cs="宋体" w:hint="eastAsia"/>
                <w:color w:val="000000" w:themeColor="text1"/>
              </w:rPr>
            </w:pPr>
            <w:r w:rsidRPr="00CE5F98">
              <w:rPr>
                <w:rFonts w:ascii="宋体" w:hAnsi="宋体" w:cs="宋体" w:hint="eastAsia"/>
                <w:color w:val="000000" w:themeColor="text1"/>
              </w:rPr>
              <w:t>2</w:t>
            </w:r>
            <w:r w:rsidRPr="00CE5F98">
              <w:rPr>
                <w:rFonts w:ascii="宋体" w:hAnsi="宋体" w:cs="宋体" w:hint="eastAsia"/>
                <w:color w:val="000000" w:themeColor="text1"/>
              </w:rPr>
              <w:t>．模式识别</w:t>
            </w:r>
          </w:p>
          <w:p w14:paraId="13939FA3" w14:textId="77777777" w:rsidR="00030C59" w:rsidRPr="00CE5F98" w:rsidRDefault="00030C59" w:rsidP="00CD053F">
            <w:pPr>
              <w:widowControl/>
              <w:jc w:val="left"/>
              <w:rPr>
                <w:rFonts w:hint="eastAsia"/>
                <w:color w:val="000000" w:themeColor="text1"/>
                <w:kern w:val="0"/>
                <w:sz w:val="24"/>
              </w:rPr>
            </w:pPr>
            <w:r w:rsidRPr="00CE5F98">
              <w:rPr>
                <w:rFonts w:ascii="宋体" w:hAnsi="宋体" w:cs="宋体" w:hint="eastAsia"/>
                <w:color w:val="000000" w:themeColor="text1"/>
              </w:rPr>
              <w:t>3</w:t>
            </w:r>
            <w:r w:rsidRPr="00CE5F98">
              <w:rPr>
                <w:rFonts w:ascii="宋体" w:hAnsi="宋体" w:cs="宋体" w:hint="eastAsia"/>
                <w:color w:val="000000" w:themeColor="text1"/>
              </w:rPr>
              <w:t>．结构优势效应</w:t>
            </w:r>
          </w:p>
        </w:tc>
        <w:tc>
          <w:tcPr>
            <w:tcW w:w="2268" w:type="dxa"/>
            <w:vAlign w:val="center"/>
          </w:tcPr>
          <w:p w14:paraId="215FF0A8" w14:textId="77777777" w:rsidR="00030C59" w:rsidRPr="00CE5F98" w:rsidRDefault="00030C59" w:rsidP="00CD053F">
            <w:pPr>
              <w:rPr>
                <w:rFonts w:hint="eastAsia"/>
                <w:color w:val="000000" w:themeColor="text1"/>
              </w:rPr>
            </w:pPr>
            <w:r w:rsidRPr="00CE5F98">
              <w:rPr>
                <w:rFonts w:cs="宋体" w:hint="eastAsia"/>
                <w:color w:val="000000" w:themeColor="text1"/>
              </w:rPr>
              <w:t>重点：</w:t>
            </w:r>
            <w:r w:rsidRPr="00CE5F98">
              <w:rPr>
                <w:rFonts w:ascii="Times New Roman" w:hint="eastAsia"/>
                <w:color w:val="000000" w:themeColor="text1"/>
                <w:szCs w:val="21"/>
              </w:rPr>
              <w:t>模式识别、两种加工方式</w:t>
            </w:r>
          </w:p>
          <w:p w14:paraId="78A01899" w14:textId="77777777" w:rsidR="00030C59" w:rsidRPr="00CE5F98" w:rsidRDefault="00030C59" w:rsidP="00CD053F">
            <w:pPr>
              <w:rPr>
                <w:rFonts w:hint="eastAsia"/>
                <w:color w:val="000000" w:themeColor="text1"/>
              </w:rPr>
            </w:pPr>
            <w:r w:rsidRPr="00CE5F98">
              <w:rPr>
                <w:rFonts w:hint="eastAsia"/>
                <w:color w:val="000000" w:themeColor="text1"/>
              </w:rPr>
              <w:t>难点：</w:t>
            </w:r>
            <w:r w:rsidRPr="00CE5F98">
              <w:rPr>
                <w:rFonts w:cs="宋体" w:hint="eastAsia"/>
                <w:color w:val="000000" w:themeColor="text1"/>
              </w:rPr>
              <w:t>模式识别</w:t>
            </w:r>
          </w:p>
        </w:tc>
        <w:tc>
          <w:tcPr>
            <w:tcW w:w="709" w:type="dxa"/>
            <w:vAlign w:val="center"/>
          </w:tcPr>
          <w:p w14:paraId="30DC8EEF" w14:textId="77777777" w:rsidR="00030C59" w:rsidRPr="00CE5F98" w:rsidRDefault="00030C59" w:rsidP="00CD053F">
            <w:pPr>
              <w:widowControl/>
              <w:jc w:val="center"/>
              <w:rPr>
                <w:rFonts w:hint="eastAsia"/>
                <w:color w:val="000000" w:themeColor="text1"/>
                <w:kern w:val="0"/>
                <w:szCs w:val="21"/>
              </w:rPr>
            </w:pPr>
            <w:r w:rsidRPr="00CE5F98">
              <w:rPr>
                <w:rFonts w:hint="eastAsia"/>
                <w:color w:val="000000" w:themeColor="text1"/>
                <w:kern w:val="0"/>
                <w:szCs w:val="21"/>
              </w:rPr>
              <w:t>6</w:t>
            </w:r>
          </w:p>
        </w:tc>
        <w:tc>
          <w:tcPr>
            <w:tcW w:w="1351" w:type="dxa"/>
            <w:vAlign w:val="center"/>
          </w:tcPr>
          <w:p w14:paraId="1864294A" w14:textId="77777777" w:rsidR="00030C59" w:rsidRPr="00CE5F98" w:rsidRDefault="00030C59" w:rsidP="00CD053F">
            <w:pPr>
              <w:widowControl/>
              <w:jc w:val="center"/>
              <w:rPr>
                <w:rFonts w:hint="eastAsia"/>
                <w:color w:val="000000" w:themeColor="text1"/>
                <w:kern w:val="0"/>
                <w:szCs w:val="21"/>
              </w:rPr>
            </w:pPr>
            <w:r w:rsidRPr="00CE5F98">
              <w:rPr>
                <w:rFonts w:hint="eastAsia"/>
                <w:color w:val="000000" w:themeColor="text1"/>
                <w:kern w:val="0"/>
                <w:szCs w:val="21"/>
              </w:rPr>
              <w:t>多媒体讲授</w:t>
            </w:r>
          </w:p>
          <w:p w14:paraId="5590B3C7" w14:textId="77777777" w:rsidR="00030C59" w:rsidRPr="00CE5F98" w:rsidRDefault="00030C59" w:rsidP="00CD053F">
            <w:pPr>
              <w:widowControl/>
              <w:jc w:val="center"/>
              <w:rPr>
                <w:rFonts w:hint="eastAsia"/>
                <w:color w:val="000000" w:themeColor="text1"/>
                <w:kern w:val="0"/>
                <w:szCs w:val="21"/>
              </w:rPr>
            </w:pPr>
            <w:r w:rsidRPr="00CE5F98">
              <w:rPr>
                <w:rFonts w:hint="eastAsia"/>
                <w:color w:val="000000" w:themeColor="text1"/>
                <w:kern w:val="0"/>
                <w:szCs w:val="21"/>
              </w:rPr>
              <w:t>课堂讨论</w:t>
            </w:r>
          </w:p>
        </w:tc>
        <w:tc>
          <w:tcPr>
            <w:tcW w:w="946" w:type="dxa"/>
            <w:vAlign w:val="center"/>
          </w:tcPr>
          <w:p w14:paraId="2B4DC677" w14:textId="77777777" w:rsidR="00030C59" w:rsidRPr="00CE5F98" w:rsidRDefault="00030C59" w:rsidP="00CD053F">
            <w:pPr>
              <w:widowControl/>
              <w:jc w:val="center"/>
              <w:rPr>
                <w:rFonts w:hint="eastAsia"/>
                <w:color w:val="000000" w:themeColor="text1"/>
                <w:kern w:val="0"/>
                <w:szCs w:val="21"/>
              </w:rPr>
            </w:pPr>
            <w:r w:rsidRPr="00CE5F98">
              <w:rPr>
                <w:color w:val="000000" w:themeColor="text1"/>
                <w:kern w:val="0"/>
                <w:szCs w:val="21"/>
              </w:rPr>
              <w:t>目标1</w:t>
            </w:r>
          </w:p>
          <w:p w14:paraId="61C38FA8" w14:textId="77777777" w:rsidR="00030C59" w:rsidRPr="00CE5F98" w:rsidRDefault="00030C59" w:rsidP="00CD053F">
            <w:pPr>
              <w:widowControl/>
              <w:jc w:val="center"/>
              <w:rPr>
                <w:rFonts w:hint="eastAsia"/>
                <w:color w:val="000000" w:themeColor="text1"/>
                <w:kern w:val="0"/>
                <w:szCs w:val="21"/>
              </w:rPr>
            </w:pPr>
            <w:r w:rsidRPr="00CE5F98">
              <w:rPr>
                <w:rFonts w:hint="eastAsia"/>
                <w:color w:val="000000" w:themeColor="text1"/>
                <w:kern w:val="0"/>
                <w:szCs w:val="21"/>
              </w:rPr>
              <w:t>目标2</w:t>
            </w:r>
          </w:p>
        </w:tc>
      </w:tr>
      <w:tr w:rsidR="00CE5F98" w:rsidRPr="00CE5F98" w14:paraId="59D283D1" w14:textId="77777777" w:rsidTr="00D130E1">
        <w:trPr>
          <w:jc w:val="center"/>
        </w:trPr>
        <w:tc>
          <w:tcPr>
            <w:tcW w:w="1072" w:type="dxa"/>
            <w:vAlign w:val="center"/>
          </w:tcPr>
          <w:p w14:paraId="72931F93" w14:textId="77777777" w:rsidR="00030C59" w:rsidRPr="00CE5F98" w:rsidRDefault="00030C59" w:rsidP="00CD053F">
            <w:pPr>
              <w:widowControl/>
              <w:jc w:val="center"/>
              <w:rPr>
                <w:rFonts w:hint="eastAsia"/>
                <w:color w:val="000000" w:themeColor="text1"/>
                <w:kern w:val="0"/>
                <w:szCs w:val="21"/>
              </w:rPr>
            </w:pPr>
            <w:r w:rsidRPr="00CE5F98">
              <w:rPr>
                <w:color w:val="000000" w:themeColor="text1"/>
                <w:kern w:val="0"/>
                <w:szCs w:val="21"/>
              </w:rPr>
              <w:t>第三单元</w:t>
            </w:r>
          </w:p>
        </w:tc>
        <w:tc>
          <w:tcPr>
            <w:tcW w:w="1223" w:type="dxa"/>
            <w:vAlign w:val="center"/>
          </w:tcPr>
          <w:p w14:paraId="112F48A9" w14:textId="77777777" w:rsidR="00030C59" w:rsidRPr="00CE5F98" w:rsidRDefault="00030C59" w:rsidP="00CD053F">
            <w:pPr>
              <w:rPr>
                <w:rFonts w:hint="eastAsia"/>
                <w:color w:val="000000" w:themeColor="text1"/>
                <w:kern w:val="0"/>
                <w:szCs w:val="21"/>
              </w:rPr>
            </w:pPr>
            <w:r w:rsidRPr="00CE5F98">
              <w:rPr>
                <w:rFonts w:ascii="宋体" w:hAnsi="宋体" w:cs="宋体" w:hint="eastAsia"/>
                <w:color w:val="000000" w:themeColor="text1"/>
              </w:rPr>
              <w:t>注意</w:t>
            </w:r>
          </w:p>
        </w:tc>
        <w:tc>
          <w:tcPr>
            <w:tcW w:w="2046" w:type="dxa"/>
            <w:vAlign w:val="center"/>
          </w:tcPr>
          <w:p w14:paraId="5E03316B" w14:textId="77777777" w:rsidR="00030C59" w:rsidRPr="00CE5F98" w:rsidRDefault="00030C59" w:rsidP="00CD053F">
            <w:pPr>
              <w:rPr>
                <w:rFonts w:ascii="宋体" w:hAnsi="宋体" w:cs="宋体" w:hint="eastAsia"/>
                <w:color w:val="000000" w:themeColor="text1"/>
              </w:rPr>
            </w:pPr>
            <w:r w:rsidRPr="00CE5F98">
              <w:rPr>
                <w:rFonts w:ascii="宋体" w:hAnsi="宋体" w:cs="宋体" w:hint="eastAsia"/>
                <w:color w:val="000000" w:themeColor="text1"/>
              </w:rPr>
              <w:t>1</w:t>
            </w:r>
            <w:r w:rsidRPr="00CE5F98">
              <w:rPr>
                <w:rFonts w:ascii="宋体" w:hAnsi="宋体" w:cs="宋体" w:hint="eastAsia"/>
                <w:color w:val="000000" w:themeColor="text1"/>
              </w:rPr>
              <w:t>．</w:t>
            </w:r>
            <w:r w:rsidRPr="00CE5F98">
              <w:rPr>
                <w:rFonts w:ascii="宋体" w:hAnsi="宋体" w:cs="宋体" w:hint="eastAsia"/>
                <w:color w:val="000000" w:themeColor="text1"/>
              </w:rPr>
              <w:tab/>
            </w:r>
            <w:r w:rsidRPr="00CE5F98">
              <w:rPr>
                <w:rFonts w:ascii="宋体" w:hAnsi="宋体" w:cs="宋体" w:hint="eastAsia"/>
                <w:color w:val="000000" w:themeColor="text1"/>
              </w:rPr>
              <w:t>注意的认知理论</w:t>
            </w:r>
          </w:p>
          <w:p w14:paraId="3B8BAE49" w14:textId="77777777" w:rsidR="00030C59" w:rsidRPr="00CE5F98" w:rsidRDefault="00030C59" w:rsidP="00CD053F">
            <w:pPr>
              <w:rPr>
                <w:rFonts w:ascii="宋体" w:hAnsi="宋体" w:cs="宋体" w:hint="eastAsia"/>
                <w:color w:val="000000" w:themeColor="text1"/>
              </w:rPr>
            </w:pPr>
            <w:r w:rsidRPr="00CE5F98">
              <w:rPr>
                <w:rFonts w:ascii="宋体" w:hAnsi="宋体" w:cs="宋体" w:hint="eastAsia"/>
                <w:color w:val="000000" w:themeColor="text1"/>
              </w:rPr>
              <w:t>2</w:t>
            </w:r>
            <w:r w:rsidRPr="00CE5F98">
              <w:rPr>
                <w:rFonts w:ascii="宋体" w:hAnsi="宋体" w:cs="宋体" w:hint="eastAsia"/>
                <w:color w:val="000000" w:themeColor="text1"/>
              </w:rPr>
              <w:t>．</w:t>
            </w:r>
            <w:r w:rsidRPr="00CE5F98">
              <w:rPr>
                <w:rFonts w:ascii="宋体" w:hAnsi="宋体" w:cs="宋体" w:hint="eastAsia"/>
                <w:color w:val="000000" w:themeColor="text1"/>
              </w:rPr>
              <w:tab/>
            </w:r>
            <w:r w:rsidRPr="00CE5F98">
              <w:rPr>
                <w:rFonts w:ascii="宋体" w:hAnsi="宋体" w:cs="宋体" w:hint="eastAsia"/>
                <w:color w:val="000000" w:themeColor="text1"/>
              </w:rPr>
              <w:t>注意的认知资源理论</w:t>
            </w:r>
          </w:p>
          <w:p w14:paraId="78AA0D3E" w14:textId="77777777" w:rsidR="00030C59" w:rsidRPr="00CE5F98" w:rsidRDefault="00030C59" w:rsidP="00CD053F">
            <w:pPr>
              <w:widowControl/>
              <w:jc w:val="left"/>
              <w:rPr>
                <w:rFonts w:hint="eastAsia"/>
                <w:color w:val="000000" w:themeColor="text1"/>
                <w:kern w:val="0"/>
                <w:szCs w:val="21"/>
              </w:rPr>
            </w:pPr>
            <w:r w:rsidRPr="00CE5F98">
              <w:rPr>
                <w:rFonts w:ascii="宋体" w:hAnsi="宋体" w:cs="宋体" w:hint="eastAsia"/>
                <w:color w:val="000000" w:themeColor="text1"/>
              </w:rPr>
              <w:t>3</w:t>
            </w:r>
            <w:r w:rsidRPr="00CE5F98">
              <w:rPr>
                <w:rFonts w:ascii="宋体" w:hAnsi="宋体" w:cs="宋体" w:hint="eastAsia"/>
                <w:color w:val="000000" w:themeColor="text1"/>
              </w:rPr>
              <w:t>．</w:t>
            </w:r>
            <w:r w:rsidRPr="00CE5F98">
              <w:rPr>
                <w:rFonts w:ascii="宋体" w:hAnsi="宋体" w:cs="宋体" w:hint="eastAsia"/>
                <w:color w:val="000000" w:themeColor="text1"/>
              </w:rPr>
              <w:tab/>
            </w:r>
            <w:r w:rsidRPr="00CE5F98">
              <w:rPr>
                <w:rFonts w:ascii="宋体" w:hAnsi="宋体" w:cs="宋体" w:hint="eastAsia"/>
                <w:color w:val="000000" w:themeColor="text1"/>
              </w:rPr>
              <w:t>注意的应用研究</w:t>
            </w:r>
          </w:p>
        </w:tc>
        <w:tc>
          <w:tcPr>
            <w:tcW w:w="2268" w:type="dxa"/>
            <w:vAlign w:val="center"/>
          </w:tcPr>
          <w:p w14:paraId="2ECB04DA" w14:textId="77777777" w:rsidR="00030C59" w:rsidRPr="00CE5F98" w:rsidRDefault="00030C59" w:rsidP="00CD053F">
            <w:pPr>
              <w:widowControl/>
              <w:jc w:val="left"/>
              <w:rPr>
                <w:rFonts w:hint="eastAsia"/>
                <w:color w:val="000000" w:themeColor="text1"/>
                <w:kern w:val="0"/>
                <w:szCs w:val="21"/>
              </w:rPr>
            </w:pPr>
            <w:r w:rsidRPr="00CE5F98">
              <w:rPr>
                <w:rFonts w:hint="eastAsia"/>
                <w:color w:val="000000" w:themeColor="text1"/>
                <w:kern w:val="0"/>
                <w:szCs w:val="21"/>
              </w:rPr>
              <w:t>重点：注意的认知理论</w:t>
            </w:r>
          </w:p>
          <w:p w14:paraId="3D85E674" w14:textId="77777777" w:rsidR="00030C59" w:rsidRPr="00CE5F98" w:rsidRDefault="00030C59" w:rsidP="00CD053F">
            <w:pPr>
              <w:widowControl/>
              <w:jc w:val="left"/>
              <w:rPr>
                <w:rFonts w:hint="eastAsia"/>
                <w:color w:val="000000" w:themeColor="text1"/>
                <w:kern w:val="0"/>
                <w:szCs w:val="21"/>
              </w:rPr>
            </w:pPr>
            <w:r w:rsidRPr="00CE5F98">
              <w:rPr>
                <w:rFonts w:hint="eastAsia"/>
                <w:color w:val="000000" w:themeColor="text1"/>
                <w:kern w:val="0"/>
                <w:szCs w:val="21"/>
              </w:rPr>
              <w:t>难点：反应选择模型和知觉选择模型</w:t>
            </w:r>
          </w:p>
        </w:tc>
        <w:tc>
          <w:tcPr>
            <w:tcW w:w="709" w:type="dxa"/>
            <w:vAlign w:val="center"/>
          </w:tcPr>
          <w:p w14:paraId="54E6C003" w14:textId="77777777" w:rsidR="00030C59" w:rsidRPr="00CE5F98" w:rsidRDefault="00030C59" w:rsidP="00CD053F">
            <w:pPr>
              <w:widowControl/>
              <w:jc w:val="center"/>
              <w:rPr>
                <w:rFonts w:hint="eastAsia"/>
                <w:color w:val="000000" w:themeColor="text1"/>
                <w:kern w:val="0"/>
                <w:szCs w:val="21"/>
              </w:rPr>
            </w:pPr>
            <w:r w:rsidRPr="00CE5F98">
              <w:rPr>
                <w:rFonts w:hint="eastAsia"/>
                <w:color w:val="000000" w:themeColor="text1"/>
                <w:kern w:val="0"/>
                <w:szCs w:val="21"/>
              </w:rPr>
              <w:t>6</w:t>
            </w:r>
          </w:p>
        </w:tc>
        <w:tc>
          <w:tcPr>
            <w:tcW w:w="1351" w:type="dxa"/>
            <w:vAlign w:val="center"/>
          </w:tcPr>
          <w:p w14:paraId="3361250F" w14:textId="77777777" w:rsidR="00030C59" w:rsidRPr="00CE5F98" w:rsidRDefault="00030C59" w:rsidP="00CD053F">
            <w:pPr>
              <w:widowControl/>
              <w:jc w:val="center"/>
              <w:rPr>
                <w:rFonts w:hint="eastAsia"/>
                <w:color w:val="000000" w:themeColor="text1"/>
                <w:kern w:val="0"/>
                <w:szCs w:val="21"/>
              </w:rPr>
            </w:pPr>
            <w:r w:rsidRPr="00CE5F98">
              <w:rPr>
                <w:rFonts w:hint="eastAsia"/>
                <w:color w:val="000000" w:themeColor="text1"/>
                <w:kern w:val="0"/>
                <w:szCs w:val="21"/>
              </w:rPr>
              <w:t>多媒体讲授</w:t>
            </w:r>
          </w:p>
          <w:p w14:paraId="30D76E7E" w14:textId="77777777" w:rsidR="00030C59" w:rsidRPr="00CE5F98" w:rsidRDefault="00030C59" w:rsidP="00CD053F">
            <w:pPr>
              <w:widowControl/>
              <w:jc w:val="center"/>
              <w:rPr>
                <w:rFonts w:hint="eastAsia"/>
                <w:color w:val="000000" w:themeColor="text1"/>
                <w:kern w:val="0"/>
                <w:szCs w:val="21"/>
              </w:rPr>
            </w:pPr>
            <w:r w:rsidRPr="00CE5F98">
              <w:rPr>
                <w:rFonts w:hint="eastAsia"/>
                <w:color w:val="000000" w:themeColor="text1"/>
                <w:kern w:val="0"/>
                <w:szCs w:val="21"/>
              </w:rPr>
              <w:t>课堂讨论</w:t>
            </w:r>
          </w:p>
        </w:tc>
        <w:tc>
          <w:tcPr>
            <w:tcW w:w="946" w:type="dxa"/>
            <w:vAlign w:val="center"/>
          </w:tcPr>
          <w:p w14:paraId="53B69A89" w14:textId="77777777" w:rsidR="00030C59" w:rsidRPr="00CE5F98" w:rsidRDefault="00030C59" w:rsidP="00CD053F">
            <w:pPr>
              <w:widowControl/>
              <w:jc w:val="center"/>
              <w:rPr>
                <w:rFonts w:hint="eastAsia"/>
                <w:color w:val="000000" w:themeColor="text1"/>
                <w:kern w:val="0"/>
                <w:szCs w:val="21"/>
              </w:rPr>
            </w:pPr>
            <w:r w:rsidRPr="00CE5F98">
              <w:rPr>
                <w:color w:val="000000" w:themeColor="text1"/>
                <w:kern w:val="0"/>
                <w:szCs w:val="21"/>
              </w:rPr>
              <w:t>目标2</w:t>
            </w:r>
          </w:p>
          <w:p w14:paraId="1F534D8B" w14:textId="77777777" w:rsidR="00030C59" w:rsidRPr="00CE5F98" w:rsidRDefault="00030C59" w:rsidP="00CD053F">
            <w:pPr>
              <w:widowControl/>
              <w:jc w:val="center"/>
              <w:rPr>
                <w:rFonts w:hint="eastAsia"/>
                <w:color w:val="000000" w:themeColor="text1"/>
                <w:kern w:val="0"/>
                <w:szCs w:val="21"/>
              </w:rPr>
            </w:pPr>
            <w:r w:rsidRPr="00CE5F98">
              <w:rPr>
                <w:rFonts w:hint="eastAsia"/>
                <w:color w:val="000000" w:themeColor="text1"/>
                <w:kern w:val="0"/>
                <w:szCs w:val="21"/>
              </w:rPr>
              <w:t>目标3</w:t>
            </w:r>
          </w:p>
        </w:tc>
      </w:tr>
      <w:tr w:rsidR="00CE5F98" w:rsidRPr="00CE5F98" w14:paraId="6EA56024" w14:textId="77777777" w:rsidTr="00D130E1">
        <w:trPr>
          <w:jc w:val="center"/>
        </w:trPr>
        <w:tc>
          <w:tcPr>
            <w:tcW w:w="1072" w:type="dxa"/>
            <w:vAlign w:val="center"/>
          </w:tcPr>
          <w:p w14:paraId="7C17DD36" w14:textId="77777777" w:rsidR="00030C59" w:rsidRPr="00CE5F98" w:rsidRDefault="00030C59" w:rsidP="00CD053F">
            <w:pPr>
              <w:widowControl/>
              <w:jc w:val="center"/>
              <w:rPr>
                <w:rFonts w:hint="eastAsia"/>
                <w:color w:val="000000" w:themeColor="text1"/>
                <w:kern w:val="0"/>
                <w:szCs w:val="21"/>
              </w:rPr>
            </w:pPr>
            <w:r w:rsidRPr="00CE5F98">
              <w:rPr>
                <w:rFonts w:hint="eastAsia"/>
                <w:color w:val="000000" w:themeColor="text1"/>
                <w:kern w:val="0"/>
                <w:szCs w:val="21"/>
              </w:rPr>
              <w:t>第四单元</w:t>
            </w:r>
          </w:p>
        </w:tc>
        <w:tc>
          <w:tcPr>
            <w:tcW w:w="1223" w:type="dxa"/>
            <w:vAlign w:val="center"/>
          </w:tcPr>
          <w:p w14:paraId="3A8E5D39" w14:textId="77777777" w:rsidR="00030C59" w:rsidRPr="00CE5F98" w:rsidRDefault="00030C59" w:rsidP="00CD053F">
            <w:pPr>
              <w:rPr>
                <w:rFonts w:hint="eastAsia"/>
                <w:color w:val="000000" w:themeColor="text1"/>
                <w:kern w:val="0"/>
                <w:szCs w:val="21"/>
              </w:rPr>
            </w:pPr>
            <w:r w:rsidRPr="00CE5F98">
              <w:rPr>
                <w:rFonts w:ascii="宋体" w:hAnsi="宋体" w:cs="宋体" w:hint="eastAsia"/>
                <w:color w:val="000000" w:themeColor="text1"/>
              </w:rPr>
              <w:t>记忆结构</w:t>
            </w:r>
          </w:p>
        </w:tc>
        <w:tc>
          <w:tcPr>
            <w:tcW w:w="2046" w:type="dxa"/>
            <w:vAlign w:val="center"/>
          </w:tcPr>
          <w:p w14:paraId="029B303F" w14:textId="77777777" w:rsidR="00030C59" w:rsidRPr="00CE5F98" w:rsidRDefault="00030C59" w:rsidP="00CD053F">
            <w:pPr>
              <w:pStyle w:val="21"/>
              <w:snapToGrid w:val="0"/>
              <w:ind w:left="33"/>
              <w:rPr>
                <w:color w:val="000000" w:themeColor="text1"/>
              </w:rPr>
            </w:pPr>
            <w:r w:rsidRPr="00CE5F98">
              <w:rPr>
                <w:rFonts w:hint="eastAsia"/>
                <w:color w:val="000000" w:themeColor="text1"/>
              </w:rPr>
              <w:t>1</w:t>
            </w:r>
            <w:r w:rsidRPr="00CE5F98">
              <w:rPr>
                <w:rFonts w:hint="eastAsia"/>
                <w:color w:val="000000" w:themeColor="text1"/>
              </w:rPr>
              <w:t>．</w:t>
            </w:r>
            <w:r w:rsidRPr="00CE5F98">
              <w:rPr>
                <w:rFonts w:hint="eastAsia"/>
                <w:color w:val="000000" w:themeColor="text1"/>
              </w:rPr>
              <w:tab/>
            </w:r>
            <w:r w:rsidRPr="00CE5F98">
              <w:rPr>
                <w:rFonts w:ascii="宋体" w:hAnsi="宋体" w:cs="宋体" w:hint="eastAsia"/>
                <w:color w:val="000000" w:themeColor="text1"/>
              </w:rPr>
              <w:t>1．</w:t>
            </w:r>
            <w:r w:rsidRPr="00CE5F98">
              <w:rPr>
                <w:rFonts w:hint="eastAsia"/>
                <w:color w:val="000000" w:themeColor="text1"/>
              </w:rPr>
              <w:t>两种记忆学说</w:t>
            </w:r>
          </w:p>
          <w:p w14:paraId="1696A0E1" w14:textId="77777777" w:rsidR="00030C59" w:rsidRPr="00CE5F98" w:rsidRDefault="00030C59" w:rsidP="00CD053F">
            <w:pPr>
              <w:pStyle w:val="21"/>
              <w:snapToGrid w:val="0"/>
              <w:ind w:left="33"/>
              <w:rPr>
                <w:color w:val="000000" w:themeColor="text1"/>
              </w:rPr>
            </w:pPr>
            <w:r w:rsidRPr="00CE5F98">
              <w:rPr>
                <w:rFonts w:hint="eastAsia"/>
                <w:color w:val="000000" w:themeColor="text1"/>
              </w:rPr>
              <w:t>2</w:t>
            </w:r>
            <w:r w:rsidRPr="00CE5F98">
              <w:rPr>
                <w:rFonts w:hint="eastAsia"/>
                <w:color w:val="000000" w:themeColor="text1"/>
              </w:rPr>
              <w:t>．</w:t>
            </w:r>
            <w:r w:rsidRPr="00CE5F98">
              <w:rPr>
                <w:rFonts w:hint="eastAsia"/>
                <w:color w:val="000000" w:themeColor="text1"/>
              </w:rPr>
              <w:tab/>
            </w:r>
            <w:r w:rsidRPr="00CE5F98">
              <w:rPr>
                <w:rFonts w:ascii="宋体" w:hAnsi="宋体" w:cs="宋体" w:hint="eastAsia"/>
                <w:color w:val="000000" w:themeColor="text1"/>
              </w:rPr>
              <w:t>2．</w:t>
            </w:r>
            <w:r w:rsidRPr="00CE5F98">
              <w:rPr>
                <w:rFonts w:hint="eastAsia"/>
                <w:color w:val="000000" w:themeColor="text1"/>
              </w:rPr>
              <w:t>记忆信息的三级加工模型</w:t>
            </w:r>
          </w:p>
          <w:p w14:paraId="2BA68FDD" w14:textId="77777777" w:rsidR="00030C59" w:rsidRPr="00CE5F98" w:rsidRDefault="00030C59" w:rsidP="00CD053F">
            <w:pPr>
              <w:pStyle w:val="21"/>
              <w:snapToGrid w:val="0"/>
              <w:ind w:left="33" w:firstLine="0"/>
              <w:rPr>
                <w:color w:val="000000" w:themeColor="text1"/>
              </w:rPr>
            </w:pPr>
            <w:r w:rsidRPr="00CE5F98">
              <w:rPr>
                <w:rFonts w:ascii="宋体" w:hAnsi="宋体" w:cs="宋体" w:hint="eastAsia"/>
                <w:color w:val="000000" w:themeColor="text1"/>
              </w:rPr>
              <w:t>3．</w:t>
            </w:r>
            <w:r w:rsidRPr="00CE5F98">
              <w:rPr>
                <w:rFonts w:hint="eastAsia"/>
                <w:color w:val="000000" w:themeColor="text1"/>
              </w:rPr>
              <w:t>加工水平说</w:t>
            </w:r>
          </w:p>
        </w:tc>
        <w:tc>
          <w:tcPr>
            <w:tcW w:w="2268" w:type="dxa"/>
            <w:vAlign w:val="center"/>
          </w:tcPr>
          <w:p w14:paraId="2FE9DDA3" w14:textId="77777777" w:rsidR="00030C59" w:rsidRPr="00CE5F98" w:rsidRDefault="00030C59" w:rsidP="00CD053F">
            <w:pPr>
              <w:widowControl/>
              <w:jc w:val="left"/>
              <w:rPr>
                <w:rFonts w:hint="eastAsia"/>
                <w:color w:val="000000" w:themeColor="text1"/>
                <w:kern w:val="0"/>
                <w:szCs w:val="21"/>
              </w:rPr>
            </w:pPr>
            <w:r w:rsidRPr="00CE5F98">
              <w:rPr>
                <w:rFonts w:hint="eastAsia"/>
                <w:color w:val="000000" w:themeColor="text1"/>
                <w:kern w:val="0"/>
                <w:szCs w:val="21"/>
              </w:rPr>
              <w:t>重点：记忆信息的三级加工模型</w:t>
            </w:r>
          </w:p>
          <w:p w14:paraId="39E89394" w14:textId="77777777" w:rsidR="00030C59" w:rsidRPr="00CE5F98" w:rsidRDefault="00030C59" w:rsidP="00CD053F">
            <w:pPr>
              <w:widowControl/>
              <w:jc w:val="left"/>
              <w:rPr>
                <w:rFonts w:hint="eastAsia"/>
                <w:color w:val="000000" w:themeColor="text1"/>
                <w:kern w:val="0"/>
                <w:szCs w:val="21"/>
              </w:rPr>
            </w:pPr>
            <w:r w:rsidRPr="00CE5F98">
              <w:rPr>
                <w:rFonts w:hint="eastAsia"/>
                <w:color w:val="000000" w:themeColor="text1"/>
                <w:kern w:val="0"/>
                <w:szCs w:val="21"/>
              </w:rPr>
              <w:t>难点：瞬时记忆的加工特点以及验证</w:t>
            </w:r>
          </w:p>
        </w:tc>
        <w:tc>
          <w:tcPr>
            <w:tcW w:w="709" w:type="dxa"/>
            <w:vAlign w:val="center"/>
          </w:tcPr>
          <w:p w14:paraId="2A7254AE" w14:textId="77777777" w:rsidR="00030C59" w:rsidRPr="00CE5F98" w:rsidRDefault="00030C59" w:rsidP="00CD053F">
            <w:pPr>
              <w:widowControl/>
              <w:jc w:val="center"/>
              <w:rPr>
                <w:rFonts w:hint="eastAsia"/>
                <w:color w:val="000000" w:themeColor="text1"/>
                <w:kern w:val="0"/>
                <w:szCs w:val="21"/>
              </w:rPr>
            </w:pPr>
            <w:r w:rsidRPr="00CE5F98">
              <w:rPr>
                <w:rFonts w:hint="eastAsia"/>
                <w:color w:val="000000" w:themeColor="text1"/>
                <w:kern w:val="0"/>
                <w:szCs w:val="21"/>
              </w:rPr>
              <w:t>6</w:t>
            </w:r>
          </w:p>
        </w:tc>
        <w:tc>
          <w:tcPr>
            <w:tcW w:w="1351" w:type="dxa"/>
            <w:vAlign w:val="center"/>
          </w:tcPr>
          <w:p w14:paraId="7F276EB9" w14:textId="77777777" w:rsidR="00030C59" w:rsidRPr="00CE5F98" w:rsidRDefault="00030C59" w:rsidP="00CD053F">
            <w:pPr>
              <w:widowControl/>
              <w:jc w:val="center"/>
              <w:rPr>
                <w:rFonts w:hint="eastAsia"/>
                <w:color w:val="000000" w:themeColor="text1"/>
                <w:kern w:val="0"/>
                <w:szCs w:val="21"/>
              </w:rPr>
            </w:pPr>
            <w:r w:rsidRPr="00CE5F98">
              <w:rPr>
                <w:rFonts w:hint="eastAsia"/>
                <w:color w:val="000000" w:themeColor="text1"/>
                <w:kern w:val="0"/>
                <w:szCs w:val="21"/>
              </w:rPr>
              <w:t>多媒体讲授</w:t>
            </w:r>
          </w:p>
          <w:p w14:paraId="26CFB568" w14:textId="77777777" w:rsidR="00030C59" w:rsidRPr="00CE5F98" w:rsidRDefault="00030C59" w:rsidP="00CD053F">
            <w:pPr>
              <w:widowControl/>
              <w:jc w:val="center"/>
              <w:rPr>
                <w:rFonts w:hint="eastAsia"/>
                <w:color w:val="000000" w:themeColor="text1"/>
                <w:kern w:val="0"/>
                <w:szCs w:val="21"/>
              </w:rPr>
            </w:pPr>
            <w:r w:rsidRPr="00CE5F98">
              <w:rPr>
                <w:rFonts w:hint="eastAsia"/>
                <w:color w:val="000000" w:themeColor="text1"/>
                <w:kern w:val="0"/>
                <w:szCs w:val="21"/>
              </w:rPr>
              <w:t>课堂讨论</w:t>
            </w:r>
          </w:p>
          <w:p w14:paraId="096F168D" w14:textId="77777777" w:rsidR="00030C59" w:rsidRPr="00CE5F98" w:rsidRDefault="00030C59" w:rsidP="00CD053F">
            <w:pPr>
              <w:widowControl/>
              <w:jc w:val="center"/>
              <w:rPr>
                <w:rFonts w:hint="eastAsia"/>
                <w:color w:val="000000" w:themeColor="text1"/>
                <w:kern w:val="0"/>
                <w:szCs w:val="21"/>
              </w:rPr>
            </w:pPr>
          </w:p>
        </w:tc>
        <w:tc>
          <w:tcPr>
            <w:tcW w:w="946" w:type="dxa"/>
            <w:vAlign w:val="center"/>
          </w:tcPr>
          <w:p w14:paraId="05C0C271" w14:textId="77777777" w:rsidR="00030C59" w:rsidRPr="00CE5F98" w:rsidRDefault="00030C59" w:rsidP="00CD053F">
            <w:pPr>
              <w:widowControl/>
              <w:jc w:val="center"/>
              <w:rPr>
                <w:rFonts w:hint="eastAsia"/>
                <w:color w:val="000000" w:themeColor="text1"/>
                <w:kern w:val="0"/>
                <w:szCs w:val="21"/>
              </w:rPr>
            </w:pPr>
            <w:r w:rsidRPr="00CE5F98">
              <w:rPr>
                <w:color w:val="000000" w:themeColor="text1"/>
                <w:kern w:val="0"/>
                <w:szCs w:val="21"/>
              </w:rPr>
              <w:t>目标2</w:t>
            </w:r>
          </w:p>
          <w:p w14:paraId="4EF02AC3" w14:textId="77777777" w:rsidR="00030C59" w:rsidRPr="00CE5F98" w:rsidRDefault="00030C59" w:rsidP="00CD053F">
            <w:pPr>
              <w:widowControl/>
              <w:jc w:val="center"/>
              <w:rPr>
                <w:rFonts w:hint="eastAsia"/>
                <w:color w:val="000000" w:themeColor="text1"/>
                <w:kern w:val="0"/>
                <w:szCs w:val="21"/>
              </w:rPr>
            </w:pPr>
            <w:r w:rsidRPr="00CE5F98">
              <w:rPr>
                <w:rFonts w:hint="eastAsia"/>
                <w:color w:val="000000" w:themeColor="text1"/>
                <w:kern w:val="0"/>
                <w:szCs w:val="21"/>
              </w:rPr>
              <w:t>目标3</w:t>
            </w:r>
          </w:p>
        </w:tc>
      </w:tr>
      <w:tr w:rsidR="00CE5F98" w:rsidRPr="00CE5F98" w14:paraId="5D5C1403" w14:textId="77777777" w:rsidTr="00D130E1">
        <w:trPr>
          <w:jc w:val="center"/>
        </w:trPr>
        <w:tc>
          <w:tcPr>
            <w:tcW w:w="1072" w:type="dxa"/>
            <w:vAlign w:val="center"/>
          </w:tcPr>
          <w:p w14:paraId="59663518" w14:textId="77777777" w:rsidR="00030C59" w:rsidRPr="00CE5F98" w:rsidRDefault="00030C59" w:rsidP="00CD053F">
            <w:pPr>
              <w:widowControl/>
              <w:jc w:val="center"/>
              <w:rPr>
                <w:rFonts w:hint="eastAsia"/>
                <w:color w:val="000000" w:themeColor="text1"/>
                <w:kern w:val="0"/>
                <w:szCs w:val="21"/>
              </w:rPr>
            </w:pPr>
            <w:r w:rsidRPr="00CE5F98">
              <w:rPr>
                <w:rFonts w:hint="eastAsia"/>
                <w:color w:val="000000" w:themeColor="text1"/>
                <w:kern w:val="0"/>
                <w:szCs w:val="21"/>
              </w:rPr>
              <w:t>第五单元</w:t>
            </w:r>
          </w:p>
        </w:tc>
        <w:tc>
          <w:tcPr>
            <w:tcW w:w="1223" w:type="dxa"/>
            <w:vAlign w:val="center"/>
          </w:tcPr>
          <w:p w14:paraId="410FC8D6" w14:textId="77777777" w:rsidR="00030C59" w:rsidRPr="00CE5F98" w:rsidRDefault="00030C59" w:rsidP="00CD053F">
            <w:pPr>
              <w:rPr>
                <w:rFonts w:hint="eastAsia"/>
                <w:color w:val="000000" w:themeColor="text1"/>
                <w:kern w:val="0"/>
                <w:szCs w:val="21"/>
              </w:rPr>
            </w:pPr>
            <w:r w:rsidRPr="00CE5F98">
              <w:rPr>
                <w:rFonts w:ascii="宋体" w:hAnsi="宋体" w:cs="宋体" w:hint="eastAsia"/>
                <w:color w:val="000000" w:themeColor="text1"/>
              </w:rPr>
              <w:t>短时记忆</w:t>
            </w:r>
          </w:p>
        </w:tc>
        <w:tc>
          <w:tcPr>
            <w:tcW w:w="2046" w:type="dxa"/>
            <w:vAlign w:val="center"/>
          </w:tcPr>
          <w:p w14:paraId="1598A1E5" w14:textId="77777777" w:rsidR="00030C59" w:rsidRPr="00CE5F98" w:rsidRDefault="00030C59" w:rsidP="00CD053F">
            <w:pPr>
              <w:rPr>
                <w:rFonts w:ascii="宋体" w:hAnsi="宋体" w:cs="宋体" w:hint="eastAsia"/>
                <w:color w:val="000000" w:themeColor="text1"/>
              </w:rPr>
            </w:pPr>
            <w:r w:rsidRPr="00CE5F98">
              <w:rPr>
                <w:rFonts w:ascii="宋体" w:hAnsi="宋体" w:cs="宋体" w:hint="eastAsia"/>
                <w:color w:val="000000" w:themeColor="text1"/>
              </w:rPr>
              <w:t>1</w:t>
            </w:r>
            <w:r w:rsidRPr="00CE5F98">
              <w:rPr>
                <w:rFonts w:ascii="宋体" w:hAnsi="宋体" w:cs="宋体" w:hint="eastAsia"/>
                <w:color w:val="000000" w:themeColor="text1"/>
              </w:rPr>
              <w:t>．短时记忆的容量</w:t>
            </w:r>
          </w:p>
          <w:p w14:paraId="1B87941A" w14:textId="77777777" w:rsidR="00030C59" w:rsidRPr="00CE5F98" w:rsidRDefault="00030C59" w:rsidP="00CD053F">
            <w:pPr>
              <w:rPr>
                <w:rFonts w:ascii="宋体" w:hAnsi="宋体" w:cs="宋体" w:hint="eastAsia"/>
                <w:color w:val="000000" w:themeColor="text1"/>
              </w:rPr>
            </w:pPr>
            <w:r w:rsidRPr="00CE5F98">
              <w:rPr>
                <w:rFonts w:ascii="宋体" w:hAnsi="宋体" w:cs="宋体" w:hint="eastAsia"/>
                <w:color w:val="000000" w:themeColor="text1"/>
              </w:rPr>
              <w:t>2</w:t>
            </w:r>
            <w:r w:rsidRPr="00CE5F98">
              <w:rPr>
                <w:rFonts w:ascii="宋体" w:hAnsi="宋体" w:cs="宋体" w:hint="eastAsia"/>
                <w:color w:val="000000" w:themeColor="text1"/>
              </w:rPr>
              <w:t>．短时记忆的编码和提取</w:t>
            </w:r>
          </w:p>
          <w:p w14:paraId="3B496EFB" w14:textId="77777777" w:rsidR="00030C59" w:rsidRPr="00CE5F98" w:rsidRDefault="00030C59" w:rsidP="00CD053F">
            <w:pPr>
              <w:rPr>
                <w:rFonts w:ascii="宋体" w:hAnsi="宋体" w:cs="宋体" w:hint="eastAsia"/>
                <w:color w:val="000000" w:themeColor="text1"/>
              </w:rPr>
            </w:pPr>
            <w:r w:rsidRPr="00CE5F98">
              <w:rPr>
                <w:rFonts w:ascii="宋体" w:hAnsi="宋体" w:cs="宋体" w:hint="eastAsia"/>
                <w:color w:val="000000" w:themeColor="text1"/>
              </w:rPr>
              <w:t>3</w:t>
            </w:r>
            <w:r w:rsidRPr="00CE5F98">
              <w:rPr>
                <w:rFonts w:ascii="宋体" w:hAnsi="宋体" w:cs="宋体" w:hint="eastAsia"/>
                <w:color w:val="000000" w:themeColor="text1"/>
              </w:rPr>
              <w:t>．短时记忆的遗忘</w:t>
            </w:r>
          </w:p>
        </w:tc>
        <w:tc>
          <w:tcPr>
            <w:tcW w:w="2268" w:type="dxa"/>
            <w:vAlign w:val="center"/>
          </w:tcPr>
          <w:p w14:paraId="0B335C3E" w14:textId="77777777" w:rsidR="00030C59" w:rsidRPr="00CE5F98" w:rsidRDefault="00030C59" w:rsidP="00CD053F">
            <w:pPr>
              <w:pStyle w:val="21"/>
              <w:snapToGrid w:val="0"/>
              <w:ind w:left="33" w:firstLine="0"/>
              <w:rPr>
                <w:rFonts w:ascii="宋体" w:hAnsi="宋体" w:cs="宋体" w:hint="eastAsia"/>
                <w:color w:val="000000" w:themeColor="text1"/>
              </w:rPr>
            </w:pPr>
            <w:r w:rsidRPr="00CE5F98">
              <w:rPr>
                <w:rFonts w:ascii="宋体" w:hAnsi="宋体" w:cs="宋体" w:hint="eastAsia"/>
                <w:color w:val="000000" w:themeColor="text1"/>
              </w:rPr>
              <w:t>重点：短时记忆信息的编码、提取及遗忘过程</w:t>
            </w:r>
          </w:p>
          <w:p w14:paraId="4C666DD2" w14:textId="77777777" w:rsidR="00030C59" w:rsidRPr="00CE5F98" w:rsidRDefault="00030C59" w:rsidP="00CD053F">
            <w:pPr>
              <w:widowControl/>
              <w:jc w:val="left"/>
              <w:rPr>
                <w:rFonts w:hint="eastAsia"/>
                <w:color w:val="000000" w:themeColor="text1"/>
                <w:kern w:val="0"/>
                <w:szCs w:val="21"/>
              </w:rPr>
            </w:pPr>
            <w:r w:rsidRPr="00CE5F98">
              <w:rPr>
                <w:rFonts w:hint="eastAsia"/>
                <w:color w:val="000000" w:themeColor="text1"/>
                <w:kern w:val="0"/>
                <w:szCs w:val="21"/>
              </w:rPr>
              <w:t>难点：短时记忆遗忘两种假说及验证</w:t>
            </w:r>
          </w:p>
        </w:tc>
        <w:tc>
          <w:tcPr>
            <w:tcW w:w="709" w:type="dxa"/>
            <w:vAlign w:val="center"/>
          </w:tcPr>
          <w:p w14:paraId="108FED14" w14:textId="77777777" w:rsidR="00030C59" w:rsidRPr="00CE5F98" w:rsidRDefault="00030C59" w:rsidP="00CD053F">
            <w:pPr>
              <w:widowControl/>
              <w:jc w:val="center"/>
              <w:rPr>
                <w:rFonts w:hint="eastAsia"/>
                <w:color w:val="000000" w:themeColor="text1"/>
                <w:kern w:val="0"/>
                <w:szCs w:val="21"/>
              </w:rPr>
            </w:pPr>
            <w:r w:rsidRPr="00CE5F98">
              <w:rPr>
                <w:rFonts w:hint="eastAsia"/>
                <w:color w:val="000000" w:themeColor="text1"/>
                <w:kern w:val="0"/>
                <w:szCs w:val="21"/>
              </w:rPr>
              <w:t>8</w:t>
            </w:r>
          </w:p>
        </w:tc>
        <w:tc>
          <w:tcPr>
            <w:tcW w:w="1351" w:type="dxa"/>
            <w:vAlign w:val="center"/>
          </w:tcPr>
          <w:p w14:paraId="7C86DF4B" w14:textId="77777777" w:rsidR="00030C59" w:rsidRPr="00CE5F98" w:rsidRDefault="00030C59" w:rsidP="00CD053F">
            <w:pPr>
              <w:widowControl/>
              <w:jc w:val="center"/>
              <w:rPr>
                <w:rFonts w:hint="eastAsia"/>
                <w:color w:val="000000" w:themeColor="text1"/>
                <w:kern w:val="0"/>
                <w:szCs w:val="21"/>
              </w:rPr>
            </w:pPr>
            <w:r w:rsidRPr="00CE5F98">
              <w:rPr>
                <w:rFonts w:hint="eastAsia"/>
                <w:color w:val="000000" w:themeColor="text1"/>
                <w:kern w:val="0"/>
                <w:szCs w:val="21"/>
              </w:rPr>
              <w:t>多媒体讲授</w:t>
            </w:r>
          </w:p>
          <w:p w14:paraId="5D3147F1" w14:textId="77777777" w:rsidR="00030C59" w:rsidRPr="00CE5F98" w:rsidRDefault="00030C59" w:rsidP="00CD053F">
            <w:pPr>
              <w:widowControl/>
              <w:jc w:val="center"/>
              <w:rPr>
                <w:rFonts w:hint="eastAsia"/>
                <w:color w:val="000000" w:themeColor="text1"/>
                <w:kern w:val="0"/>
                <w:szCs w:val="21"/>
              </w:rPr>
            </w:pPr>
            <w:r w:rsidRPr="00CE5F98">
              <w:rPr>
                <w:rFonts w:hint="eastAsia"/>
                <w:color w:val="000000" w:themeColor="text1"/>
                <w:kern w:val="0"/>
                <w:szCs w:val="21"/>
              </w:rPr>
              <w:t>课堂讨论</w:t>
            </w:r>
          </w:p>
        </w:tc>
        <w:tc>
          <w:tcPr>
            <w:tcW w:w="946" w:type="dxa"/>
            <w:vAlign w:val="center"/>
          </w:tcPr>
          <w:p w14:paraId="46A1C097" w14:textId="77777777" w:rsidR="00030C59" w:rsidRPr="00CE5F98" w:rsidRDefault="00030C59" w:rsidP="00CD053F">
            <w:pPr>
              <w:widowControl/>
              <w:jc w:val="center"/>
              <w:rPr>
                <w:rFonts w:hint="eastAsia"/>
                <w:color w:val="000000" w:themeColor="text1"/>
                <w:kern w:val="0"/>
                <w:szCs w:val="21"/>
              </w:rPr>
            </w:pPr>
            <w:r w:rsidRPr="00CE5F98">
              <w:rPr>
                <w:color w:val="000000" w:themeColor="text1"/>
                <w:kern w:val="0"/>
                <w:szCs w:val="21"/>
              </w:rPr>
              <w:t>目标2</w:t>
            </w:r>
          </w:p>
          <w:p w14:paraId="46664B1B" w14:textId="77777777" w:rsidR="00030C59" w:rsidRPr="00CE5F98" w:rsidRDefault="00030C59" w:rsidP="00CD053F">
            <w:pPr>
              <w:widowControl/>
              <w:jc w:val="center"/>
              <w:rPr>
                <w:rFonts w:hint="eastAsia"/>
                <w:color w:val="000000" w:themeColor="text1"/>
                <w:kern w:val="0"/>
                <w:szCs w:val="21"/>
              </w:rPr>
            </w:pPr>
            <w:r w:rsidRPr="00CE5F98">
              <w:rPr>
                <w:rFonts w:hint="eastAsia"/>
                <w:color w:val="000000" w:themeColor="text1"/>
                <w:kern w:val="0"/>
                <w:szCs w:val="21"/>
              </w:rPr>
              <w:t>目标3</w:t>
            </w:r>
          </w:p>
        </w:tc>
      </w:tr>
      <w:tr w:rsidR="00CE5F98" w:rsidRPr="00CE5F98" w14:paraId="7D3617F0" w14:textId="77777777" w:rsidTr="00D130E1">
        <w:trPr>
          <w:jc w:val="center"/>
        </w:trPr>
        <w:tc>
          <w:tcPr>
            <w:tcW w:w="1072" w:type="dxa"/>
            <w:vAlign w:val="center"/>
          </w:tcPr>
          <w:p w14:paraId="3078A2B0" w14:textId="77777777" w:rsidR="00030C59" w:rsidRPr="00CE5F98" w:rsidRDefault="00030C59" w:rsidP="00CD053F">
            <w:pPr>
              <w:widowControl/>
              <w:jc w:val="center"/>
              <w:rPr>
                <w:rFonts w:hint="eastAsia"/>
                <w:color w:val="000000" w:themeColor="text1"/>
                <w:kern w:val="0"/>
                <w:szCs w:val="21"/>
              </w:rPr>
            </w:pPr>
            <w:r w:rsidRPr="00CE5F98">
              <w:rPr>
                <w:color w:val="000000" w:themeColor="text1"/>
                <w:kern w:val="0"/>
                <w:szCs w:val="21"/>
              </w:rPr>
              <w:t>第</w:t>
            </w:r>
            <w:r w:rsidRPr="00CE5F98">
              <w:rPr>
                <w:rFonts w:hint="eastAsia"/>
                <w:color w:val="000000" w:themeColor="text1"/>
                <w:kern w:val="0"/>
                <w:szCs w:val="21"/>
              </w:rPr>
              <w:t>六</w:t>
            </w:r>
            <w:r w:rsidRPr="00CE5F98">
              <w:rPr>
                <w:color w:val="000000" w:themeColor="text1"/>
                <w:kern w:val="0"/>
                <w:szCs w:val="21"/>
              </w:rPr>
              <w:t>单元</w:t>
            </w:r>
          </w:p>
        </w:tc>
        <w:tc>
          <w:tcPr>
            <w:tcW w:w="1223" w:type="dxa"/>
            <w:vAlign w:val="center"/>
          </w:tcPr>
          <w:p w14:paraId="1F060D7C" w14:textId="77777777" w:rsidR="00030C59" w:rsidRPr="00CE5F98" w:rsidRDefault="00030C59" w:rsidP="00CD053F">
            <w:pPr>
              <w:rPr>
                <w:rFonts w:hint="eastAsia"/>
                <w:color w:val="000000" w:themeColor="text1"/>
                <w:kern w:val="0"/>
                <w:szCs w:val="21"/>
              </w:rPr>
            </w:pPr>
            <w:r w:rsidRPr="00CE5F98">
              <w:rPr>
                <w:rFonts w:ascii="宋体" w:hAnsi="宋体" w:cs="宋体" w:hint="eastAsia"/>
                <w:color w:val="000000" w:themeColor="text1"/>
              </w:rPr>
              <w:t>长时记忆</w:t>
            </w:r>
          </w:p>
        </w:tc>
        <w:tc>
          <w:tcPr>
            <w:tcW w:w="2046" w:type="dxa"/>
            <w:vAlign w:val="center"/>
          </w:tcPr>
          <w:p w14:paraId="464015D4" w14:textId="77777777" w:rsidR="00030C59" w:rsidRPr="00CE5F98" w:rsidRDefault="00030C59" w:rsidP="00CD053F">
            <w:pPr>
              <w:rPr>
                <w:rFonts w:ascii="宋体" w:hAnsi="宋体" w:cs="宋体" w:hint="eastAsia"/>
                <w:color w:val="000000" w:themeColor="text1"/>
              </w:rPr>
            </w:pPr>
            <w:r w:rsidRPr="00CE5F98">
              <w:rPr>
                <w:rFonts w:ascii="宋体" w:hAnsi="宋体" w:cs="宋体" w:hint="eastAsia"/>
                <w:color w:val="000000" w:themeColor="text1"/>
              </w:rPr>
              <w:t>1</w:t>
            </w:r>
            <w:r w:rsidRPr="00CE5F98">
              <w:rPr>
                <w:rFonts w:ascii="宋体" w:hAnsi="宋体" w:cs="宋体" w:hint="eastAsia"/>
                <w:color w:val="000000" w:themeColor="text1"/>
              </w:rPr>
              <w:t>．长时记忆的特征</w:t>
            </w:r>
          </w:p>
          <w:p w14:paraId="2392404E" w14:textId="77777777" w:rsidR="00030C59" w:rsidRPr="00CE5F98" w:rsidRDefault="00030C59" w:rsidP="00CD053F">
            <w:pPr>
              <w:rPr>
                <w:rFonts w:ascii="宋体" w:hAnsi="宋体" w:cs="宋体" w:hint="eastAsia"/>
                <w:color w:val="000000" w:themeColor="text1"/>
              </w:rPr>
            </w:pPr>
            <w:r w:rsidRPr="00CE5F98">
              <w:rPr>
                <w:rFonts w:ascii="宋体" w:hAnsi="宋体" w:cs="宋体" w:hint="eastAsia"/>
                <w:color w:val="000000" w:themeColor="text1"/>
              </w:rPr>
              <w:t>2</w:t>
            </w:r>
            <w:r w:rsidRPr="00CE5F98">
              <w:rPr>
                <w:rFonts w:ascii="宋体" w:hAnsi="宋体" w:cs="宋体" w:hint="eastAsia"/>
                <w:color w:val="000000" w:themeColor="text1"/>
              </w:rPr>
              <w:t>．</w:t>
            </w:r>
            <w:r w:rsidRPr="00CE5F98">
              <w:rPr>
                <w:rFonts w:ascii="宋体" w:hAnsi="宋体" w:cs="宋体" w:hint="eastAsia"/>
                <w:color w:val="000000" w:themeColor="text1"/>
              </w:rPr>
              <w:t xml:space="preserve"> </w:t>
            </w:r>
            <w:r w:rsidRPr="00CE5F98">
              <w:rPr>
                <w:rFonts w:ascii="宋体" w:hAnsi="宋体" w:cs="宋体" w:hint="eastAsia"/>
                <w:color w:val="000000" w:themeColor="text1"/>
              </w:rPr>
              <w:t>记忆的再建构特性</w:t>
            </w:r>
          </w:p>
        </w:tc>
        <w:tc>
          <w:tcPr>
            <w:tcW w:w="2268" w:type="dxa"/>
            <w:vAlign w:val="center"/>
          </w:tcPr>
          <w:p w14:paraId="3CB9C574" w14:textId="77777777" w:rsidR="00030C59" w:rsidRPr="00CE5F98" w:rsidRDefault="00030C59" w:rsidP="00CD053F">
            <w:pPr>
              <w:rPr>
                <w:rFonts w:ascii="宋体" w:hAnsi="宋体" w:cs="宋体" w:hint="eastAsia"/>
                <w:color w:val="000000" w:themeColor="text1"/>
              </w:rPr>
            </w:pPr>
            <w:r w:rsidRPr="00CE5F98">
              <w:rPr>
                <w:rFonts w:ascii="宋体" w:hAnsi="宋体" w:cs="宋体" w:hint="eastAsia"/>
                <w:color w:val="000000" w:themeColor="text1"/>
              </w:rPr>
              <w:t>重点：长时记忆的信息编码的方式，长时记忆信息存贮的方式</w:t>
            </w:r>
          </w:p>
          <w:p w14:paraId="3DD8DA2B" w14:textId="77777777" w:rsidR="00030C59" w:rsidRPr="00CE5F98" w:rsidRDefault="00030C59" w:rsidP="00CD053F">
            <w:pPr>
              <w:widowControl/>
              <w:jc w:val="left"/>
              <w:rPr>
                <w:rFonts w:hint="eastAsia"/>
                <w:color w:val="000000" w:themeColor="text1"/>
                <w:kern w:val="0"/>
                <w:szCs w:val="21"/>
              </w:rPr>
            </w:pPr>
            <w:r w:rsidRPr="00CE5F98">
              <w:rPr>
                <w:rFonts w:hint="eastAsia"/>
                <w:color w:val="000000" w:themeColor="text1"/>
                <w:kern w:val="0"/>
                <w:szCs w:val="21"/>
              </w:rPr>
              <w:t>难点：记忆的再建构特征</w:t>
            </w:r>
          </w:p>
        </w:tc>
        <w:tc>
          <w:tcPr>
            <w:tcW w:w="709" w:type="dxa"/>
            <w:vAlign w:val="center"/>
          </w:tcPr>
          <w:p w14:paraId="43367418" w14:textId="77777777" w:rsidR="00030C59" w:rsidRPr="00CE5F98" w:rsidRDefault="00030C59" w:rsidP="00CD053F">
            <w:pPr>
              <w:widowControl/>
              <w:jc w:val="center"/>
              <w:rPr>
                <w:rFonts w:hint="eastAsia"/>
                <w:color w:val="000000" w:themeColor="text1"/>
                <w:kern w:val="0"/>
                <w:szCs w:val="21"/>
              </w:rPr>
            </w:pPr>
            <w:r w:rsidRPr="00CE5F98">
              <w:rPr>
                <w:rFonts w:hint="eastAsia"/>
                <w:color w:val="000000" w:themeColor="text1"/>
                <w:kern w:val="0"/>
                <w:szCs w:val="21"/>
              </w:rPr>
              <w:t>4</w:t>
            </w:r>
          </w:p>
        </w:tc>
        <w:tc>
          <w:tcPr>
            <w:tcW w:w="1351" w:type="dxa"/>
            <w:vAlign w:val="center"/>
          </w:tcPr>
          <w:p w14:paraId="1B1099B5" w14:textId="77777777" w:rsidR="00030C59" w:rsidRPr="00CE5F98" w:rsidRDefault="00030C59" w:rsidP="00CD053F">
            <w:pPr>
              <w:widowControl/>
              <w:jc w:val="center"/>
              <w:rPr>
                <w:rFonts w:hint="eastAsia"/>
                <w:color w:val="000000" w:themeColor="text1"/>
                <w:kern w:val="0"/>
                <w:szCs w:val="21"/>
              </w:rPr>
            </w:pPr>
            <w:r w:rsidRPr="00CE5F98">
              <w:rPr>
                <w:rFonts w:hint="eastAsia"/>
                <w:color w:val="000000" w:themeColor="text1"/>
                <w:kern w:val="0"/>
                <w:szCs w:val="21"/>
              </w:rPr>
              <w:t>多媒体讲授</w:t>
            </w:r>
          </w:p>
          <w:p w14:paraId="66E57830" w14:textId="77777777" w:rsidR="00030C59" w:rsidRPr="00CE5F98" w:rsidRDefault="00030C59" w:rsidP="00CD053F">
            <w:pPr>
              <w:widowControl/>
              <w:jc w:val="center"/>
              <w:rPr>
                <w:rFonts w:hint="eastAsia"/>
                <w:color w:val="000000" w:themeColor="text1"/>
                <w:kern w:val="0"/>
                <w:szCs w:val="21"/>
              </w:rPr>
            </w:pPr>
            <w:r w:rsidRPr="00CE5F98">
              <w:rPr>
                <w:rFonts w:hint="eastAsia"/>
                <w:color w:val="000000" w:themeColor="text1"/>
                <w:kern w:val="0"/>
                <w:szCs w:val="21"/>
              </w:rPr>
              <w:t>课堂汇报</w:t>
            </w:r>
          </w:p>
        </w:tc>
        <w:tc>
          <w:tcPr>
            <w:tcW w:w="946" w:type="dxa"/>
            <w:vAlign w:val="center"/>
          </w:tcPr>
          <w:p w14:paraId="0C40B590" w14:textId="77777777" w:rsidR="00030C59" w:rsidRPr="00CE5F98" w:rsidRDefault="00030C59" w:rsidP="00CD053F">
            <w:pPr>
              <w:widowControl/>
              <w:jc w:val="center"/>
              <w:rPr>
                <w:rFonts w:hint="eastAsia"/>
                <w:color w:val="000000" w:themeColor="text1"/>
                <w:kern w:val="0"/>
                <w:szCs w:val="21"/>
              </w:rPr>
            </w:pPr>
            <w:r w:rsidRPr="00CE5F98">
              <w:rPr>
                <w:color w:val="000000" w:themeColor="text1"/>
                <w:kern w:val="0"/>
                <w:szCs w:val="21"/>
              </w:rPr>
              <w:t>目标2</w:t>
            </w:r>
          </w:p>
          <w:p w14:paraId="29820CE9" w14:textId="77777777" w:rsidR="00030C59" w:rsidRPr="00CE5F98" w:rsidRDefault="00030C59" w:rsidP="00CD053F">
            <w:pPr>
              <w:widowControl/>
              <w:jc w:val="center"/>
              <w:rPr>
                <w:rFonts w:hint="eastAsia"/>
                <w:color w:val="000000" w:themeColor="text1"/>
                <w:kern w:val="0"/>
                <w:szCs w:val="21"/>
              </w:rPr>
            </w:pPr>
            <w:r w:rsidRPr="00CE5F98">
              <w:rPr>
                <w:rFonts w:hint="eastAsia"/>
                <w:color w:val="000000" w:themeColor="text1"/>
                <w:kern w:val="0"/>
                <w:szCs w:val="21"/>
              </w:rPr>
              <w:t>目标3</w:t>
            </w:r>
          </w:p>
        </w:tc>
      </w:tr>
      <w:tr w:rsidR="00CE5F98" w:rsidRPr="00CE5F98" w14:paraId="74AE8A50" w14:textId="77777777" w:rsidTr="00D130E1">
        <w:trPr>
          <w:jc w:val="center"/>
        </w:trPr>
        <w:tc>
          <w:tcPr>
            <w:tcW w:w="1072" w:type="dxa"/>
            <w:vAlign w:val="center"/>
          </w:tcPr>
          <w:p w14:paraId="1F415577" w14:textId="77777777" w:rsidR="00030C59" w:rsidRPr="00CE5F98" w:rsidRDefault="00030C59" w:rsidP="00CD053F">
            <w:pPr>
              <w:widowControl/>
              <w:jc w:val="center"/>
              <w:rPr>
                <w:rFonts w:hint="eastAsia"/>
                <w:color w:val="000000" w:themeColor="text1"/>
                <w:kern w:val="0"/>
                <w:szCs w:val="21"/>
              </w:rPr>
            </w:pPr>
            <w:r w:rsidRPr="00CE5F98">
              <w:rPr>
                <w:color w:val="000000" w:themeColor="text1"/>
                <w:kern w:val="0"/>
                <w:szCs w:val="21"/>
              </w:rPr>
              <w:t>第</w:t>
            </w:r>
            <w:r w:rsidRPr="00CE5F98">
              <w:rPr>
                <w:rFonts w:hint="eastAsia"/>
                <w:color w:val="000000" w:themeColor="text1"/>
                <w:kern w:val="0"/>
                <w:szCs w:val="21"/>
              </w:rPr>
              <w:t>七</w:t>
            </w:r>
            <w:r w:rsidRPr="00CE5F98">
              <w:rPr>
                <w:color w:val="000000" w:themeColor="text1"/>
                <w:kern w:val="0"/>
                <w:szCs w:val="21"/>
              </w:rPr>
              <w:t>单元</w:t>
            </w:r>
          </w:p>
        </w:tc>
        <w:tc>
          <w:tcPr>
            <w:tcW w:w="1223" w:type="dxa"/>
            <w:vAlign w:val="center"/>
          </w:tcPr>
          <w:p w14:paraId="287872B3" w14:textId="77777777" w:rsidR="00030C59" w:rsidRPr="00CE5F98" w:rsidRDefault="00030C59" w:rsidP="001F6723">
            <w:pPr>
              <w:ind w:firstLineChars="100" w:firstLine="210"/>
              <w:rPr>
                <w:rFonts w:hint="eastAsia"/>
                <w:color w:val="000000" w:themeColor="text1"/>
                <w:kern w:val="0"/>
                <w:szCs w:val="21"/>
              </w:rPr>
            </w:pPr>
            <w:r w:rsidRPr="00CE5F98">
              <w:rPr>
                <w:rFonts w:ascii="宋体" w:hAnsi="宋体" w:cs="宋体" w:hint="eastAsia"/>
                <w:color w:val="000000" w:themeColor="text1"/>
              </w:rPr>
              <w:t>表象和空间知觉</w:t>
            </w:r>
          </w:p>
        </w:tc>
        <w:tc>
          <w:tcPr>
            <w:tcW w:w="2046" w:type="dxa"/>
            <w:vAlign w:val="center"/>
          </w:tcPr>
          <w:p w14:paraId="2FD506E8" w14:textId="77777777" w:rsidR="00030C59" w:rsidRPr="00CE5F98" w:rsidRDefault="00030C59" w:rsidP="00CD053F">
            <w:pPr>
              <w:rPr>
                <w:rFonts w:ascii="宋体" w:hAnsi="宋体" w:cs="宋体" w:hint="eastAsia"/>
                <w:color w:val="000000" w:themeColor="text1"/>
              </w:rPr>
            </w:pPr>
            <w:r w:rsidRPr="00CE5F98">
              <w:rPr>
                <w:rFonts w:ascii="宋体" w:hAnsi="宋体" w:cs="宋体" w:hint="eastAsia"/>
                <w:color w:val="000000" w:themeColor="text1"/>
              </w:rPr>
              <w:t xml:space="preserve">1. </w:t>
            </w:r>
            <w:r w:rsidRPr="00CE5F98">
              <w:rPr>
                <w:rFonts w:ascii="宋体" w:hAnsi="宋体" w:cs="宋体" w:hint="eastAsia"/>
                <w:color w:val="000000" w:themeColor="text1"/>
              </w:rPr>
              <w:t>表象的分类及其特点、表象与知觉机能等价</w:t>
            </w:r>
          </w:p>
          <w:p w14:paraId="1A76CFDF" w14:textId="77777777" w:rsidR="00030C59" w:rsidRPr="00CE5F98" w:rsidRDefault="00030C59" w:rsidP="00CD053F">
            <w:pPr>
              <w:rPr>
                <w:rFonts w:ascii="宋体" w:hAnsi="宋体" w:cs="宋体" w:hint="eastAsia"/>
                <w:color w:val="000000" w:themeColor="text1"/>
              </w:rPr>
            </w:pPr>
            <w:r w:rsidRPr="00CE5F98">
              <w:rPr>
                <w:rFonts w:ascii="宋体" w:hAnsi="宋体" w:cs="宋体" w:hint="eastAsia"/>
                <w:color w:val="000000" w:themeColor="text1"/>
              </w:rPr>
              <w:t xml:space="preserve">2. </w:t>
            </w:r>
            <w:r w:rsidRPr="00CE5F98">
              <w:rPr>
                <w:rFonts w:ascii="宋体" w:hAnsi="宋体" w:cs="宋体" w:hint="eastAsia"/>
                <w:color w:val="000000" w:themeColor="text1"/>
              </w:rPr>
              <w:t>心理旋转、心理扫描</w:t>
            </w:r>
          </w:p>
          <w:p w14:paraId="5B114C77" w14:textId="77777777" w:rsidR="00030C59" w:rsidRPr="00CE5F98" w:rsidRDefault="00030C59" w:rsidP="00CD053F">
            <w:pPr>
              <w:rPr>
                <w:rFonts w:ascii="宋体" w:hAnsi="宋体" w:cs="宋体" w:hint="eastAsia"/>
                <w:color w:val="000000" w:themeColor="text1"/>
              </w:rPr>
            </w:pPr>
            <w:r w:rsidRPr="00CE5F98">
              <w:rPr>
                <w:rFonts w:ascii="宋体" w:hAnsi="宋体" w:cs="宋体" w:hint="eastAsia"/>
                <w:color w:val="000000" w:themeColor="text1"/>
              </w:rPr>
              <w:t xml:space="preserve">3. </w:t>
            </w:r>
            <w:r w:rsidRPr="00CE5F98">
              <w:rPr>
                <w:rFonts w:ascii="宋体" w:hAnsi="宋体" w:cs="宋体" w:hint="eastAsia"/>
                <w:color w:val="000000" w:themeColor="text1"/>
              </w:rPr>
              <w:t>表象在思维中的作用</w:t>
            </w:r>
          </w:p>
        </w:tc>
        <w:tc>
          <w:tcPr>
            <w:tcW w:w="2268" w:type="dxa"/>
            <w:vAlign w:val="center"/>
          </w:tcPr>
          <w:p w14:paraId="41AF62BF" w14:textId="77777777" w:rsidR="00030C59" w:rsidRPr="00CE5F98" w:rsidRDefault="00030C59" w:rsidP="00CD053F">
            <w:pPr>
              <w:rPr>
                <w:rFonts w:ascii="宋体" w:hAnsi="宋体" w:cs="宋体" w:hint="eastAsia"/>
                <w:color w:val="000000" w:themeColor="text1"/>
              </w:rPr>
            </w:pPr>
            <w:r w:rsidRPr="00CE5F98">
              <w:rPr>
                <w:rFonts w:ascii="宋体" w:hAnsi="宋体" w:cs="宋体" w:hint="eastAsia"/>
                <w:color w:val="000000" w:themeColor="text1"/>
              </w:rPr>
              <w:t>重点：心理旋转和心理扫描</w:t>
            </w:r>
          </w:p>
          <w:p w14:paraId="006C1A59" w14:textId="77777777" w:rsidR="00030C59" w:rsidRPr="00CE5F98" w:rsidRDefault="00030C59" w:rsidP="00CD053F">
            <w:pPr>
              <w:widowControl/>
              <w:jc w:val="left"/>
              <w:rPr>
                <w:rFonts w:hint="eastAsia"/>
                <w:color w:val="000000" w:themeColor="text1"/>
                <w:kern w:val="0"/>
                <w:szCs w:val="21"/>
              </w:rPr>
            </w:pPr>
            <w:r w:rsidRPr="00CE5F98">
              <w:rPr>
                <w:rFonts w:hint="eastAsia"/>
                <w:color w:val="000000" w:themeColor="text1"/>
                <w:kern w:val="0"/>
                <w:szCs w:val="21"/>
              </w:rPr>
              <w:t>难点：表象和知觉机能等价，表象的原则</w:t>
            </w:r>
          </w:p>
        </w:tc>
        <w:tc>
          <w:tcPr>
            <w:tcW w:w="709" w:type="dxa"/>
            <w:vAlign w:val="center"/>
          </w:tcPr>
          <w:p w14:paraId="4E3B7D75" w14:textId="77777777" w:rsidR="00030C59" w:rsidRPr="00CE5F98" w:rsidRDefault="00030C59" w:rsidP="00CD053F">
            <w:pPr>
              <w:widowControl/>
              <w:jc w:val="center"/>
              <w:rPr>
                <w:rFonts w:hint="eastAsia"/>
                <w:color w:val="000000" w:themeColor="text1"/>
                <w:kern w:val="0"/>
                <w:szCs w:val="21"/>
              </w:rPr>
            </w:pPr>
            <w:r w:rsidRPr="00CE5F98">
              <w:rPr>
                <w:rFonts w:hint="eastAsia"/>
                <w:color w:val="000000" w:themeColor="text1"/>
                <w:kern w:val="0"/>
                <w:szCs w:val="21"/>
              </w:rPr>
              <w:t>2</w:t>
            </w:r>
          </w:p>
        </w:tc>
        <w:tc>
          <w:tcPr>
            <w:tcW w:w="1351" w:type="dxa"/>
            <w:vAlign w:val="center"/>
          </w:tcPr>
          <w:p w14:paraId="5B48C307" w14:textId="77777777" w:rsidR="00030C59" w:rsidRPr="00CE5F98" w:rsidRDefault="00030C59" w:rsidP="00CD053F">
            <w:pPr>
              <w:widowControl/>
              <w:jc w:val="center"/>
              <w:rPr>
                <w:rFonts w:hint="eastAsia"/>
                <w:color w:val="000000" w:themeColor="text1"/>
                <w:kern w:val="0"/>
                <w:szCs w:val="21"/>
              </w:rPr>
            </w:pPr>
            <w:r w:rsidRPr="00CE5F98">
              <w:rPr>
                <w:rFonts w:hint="eastAsia"/>
                <w:color w:val="000000" w:themeColor="text1"/>
                <w:kern w:val="0"/>
                <w:szCs w:val="21"/>
              </w:rPr>
              <w:t>多媒体讲授</w:t>
            </w:r>
          </w:p>
          <w:p w14:paraId="116EBA77" w14:textId="77777777" w:rsidR="00030C59" w:rsidRPr="00CE5F98" w:rsidRDefault="00030C59" w:rsidP="00CD053F">
            <w:pPr>
              <w:widowControl/>
              <w:jc w:val="center"/>
              <w:rPr>
                <w:rFonts w:hint="eastAsia"/>
                <w:color w:val="000000" w:themeColor="text1"/>
                <w:kern w:val="0"/>
                <w:szCs w:val="21"/>
              </w:rPr>
            </w:pPr>
            <w:r w:rsidRPr="00CE5F98">
              <w:rPr>
                <w:rFonts w:hint="eastAsia"/>
                <w:color w:val="000000" w:themeColor="text1"/>
                <w:kern w:val="0"/>
                <w:szCs w:val="21"/>
              </w:rPr>
              <w:t>课堂讨论</w:t>
            </w:r>
          </w:p>
        </w:tc>
        <w:tc>
          <w:tcPr>
            <w:tcW w:w="946" w:type="dxa"/>
            <w:vAlign w:val="center"/>
          </w:tcPr>
          <w:p w14:paraId="5FF40F51" w14:textId="77777777" w:rsidR="00030C59" w:rsidRPr="00CE5F98" w:rsidRDefault="00030C59" w:rsidP="00CD053F">
            <w:pPr>
              <w:widowControl/>
              <w:jc w:val="center"/>
              <w:rPr>
                <w:rFonts w:hint="eastAsia"/>
                <w:color w:val="000000" w:themeColor="text1"/>
                <w:kern w:val="0"/>
                <w:szCs w:val="21"/>
              </w:rPr>
            </w:pPr>
            <w:r w:rsidRPr="00CE5F98">
              <w:rPr>
                <w:rFonts w:hint="eastAsia"/>
                <w:color w:val="000000" w:themeColor="text1"/>
                <w:kern w:val="0"/>
                <w:szCs w:val="21"/>
              </w:rPr>
              <w:t>目标1</w:t>
            </w:r>
          </w:p>
          <w:p w14:paraId="30FC7716" w14:textId="77777777" w:rsidR="00030C59" w:rsidRPr="00CE5F98" w:rsidRDefault="00030C59" w:rsidP="00CD053F">
            <w:pPr>
              <w:widowControl/>
              <w:jc w:val="center"/>
              <w:rPr>
                <w:rFonts w:hint="eastAsia"/>
                <w:color w:val="000000" w:themeColor="text1"/>
                <w:kern w:val="0"/>
                <w:szCs w:val="21"/>
              </w:rPr>
            </w:pPr>
            <w:r w:rsidRPr="00CE5F98">
              <w:rPr>
                <w:color w:val="000000" w:themeColor="text1"/>
                <w:kern w:val="0"/>
                <w:szCs w:val="21"/>
              </w:rPr>
              <w:t>目标2</w:t>
            </w:r>
          </w:p>
          <w:p w14:paraId="6071469B" w14:textId="77777777" w:rsidR="00030C59" w:rsidRPr="00CE5F98" w:rsidRDefault="00030C59" w:rsidP="00CD053F">
            <w:pPr>
              <w:widowControl/>
              <w:jc w:val="center"/>
              <w:rPr>
                <w:rFonts w:hint="eastAsia"/>
                <w:color w:val="000000" w:themeColor="text1"/>
                <w:kern w:val="0"/>
                <w:szCs w:val="21"/>
              </w:rPr>
            </w:pPr>
            <w:r w:rsidRPr="00CE5F98">
              <w:rPr>
                <w:rFonts w:hint="eastAsia"/>
                <w:color w:val="000000" w:themeColor="text1"/>
                <w:kern w:val="0"/>
                <w:szCs w:val="21"/>
              </w:rPr>
              <w:t>目标3</w:t>
            </w:r>
          </w:p>
        </w:tc>
      </w:tr>
      <w:tr w:rsidR="00CE5F98" w:rsidRPr="00CE5F98" w14:paraId="67697E15" w14:textId="77777777" w:rsidTr="00D130E1">
        <w:trPr>
          <w:trHeight w:val="90"/>
          <w:jc w:val="center"/>
        </w:trPr>
        <w:tc>
          <w:tcPr>
            <w:tcW w:w="1072" w:type="dxa"/>
            <w:vAlign w:val="center"/>
          </w:tcPr>
          <w:p w14:paraId="66FD0F61" w14:textId="77777777" w:rsidR="00030C59" w:rsidRPr="00CE5F98" w:rsidRDefault="00030C59" w:rsidP="00CD053F">
            <w:pPr>
              <w:widowControl/>
              <w:jc w:val="center"/>
              <w:rPr>
                <w:rFonts w:hint="eastAsia"/>
                <w:color w:val="000000" w:themeColor="text1"/>
                <w:kern w:val="0"/>
                <w:szCs w:val="21"/>
              </w:rPr>
            </w:pPr>
            <w:r w:rsidRPr="00CE5F98">
              <w:rPr>
                <w:color w:val="000000" w:themeColor="text1"/>
                <w:kern w:val="0"/>
                <w:szCs w:val="21"/>
              </w:rPr>
              <w:t>第</w:t>
            </w:r>
            <w:r w:rsidRPr="00CE5F98">
              <w:rPr>
                <w:rFonts w:hint="eastAsia"/>
                <w:color w:val="000000" w:themeColor="text1"/>
                <w:kern w:val="0"/>
                <w:szCs w:val="21"/>
              </w:rPr>
              <w:t>八</w:t>
            </w:r>
            <w:r w:rsidRPr="00CE5F98">
              <w:rPr>
                <w:color w:val="000000" w:themeColor="text1"/>
                <w:kern w:val="0"/>
                <w:szCs w:val="21"/>
              </w:rPr>
              <w:t>单元</w:t>
            </w:r>
          </w:p>
        </w:tc>
        <w:tc>
          <w:tcPr>
            <w:tcW w:w="1223" w:type="dxa"/>
            <w:vAlign w:val="center"/>
          </w:tcPr>
          <w:p w14:paraId="1543E0DF" w14:textId="77777777" w:rsidR="00030C59" w:rsidRPr="00CE5F98" w:rsidRDefault="00030C59" w:rsidP="00CD053F">
            <w:pPr>
              <w:widowControl/>
              <w:jc w:val="center"/>
              <w:rPr>
                <w:rFonts w:hint="eastAsia"/>
                <w:color w:val="000000" w:themeColor="text1"/>
                <w:kern w:val="0"/>
                <w:szCs w:val="21"/>
              </w:rPr>
            </w:pPr>
            <w:r w:rsidRPr="00CE5F98">
              <w:rPr>
                <w:rFonts w:ascii="宋体" w:hAnsi="宋体" w:cs="宋体" w:hint="eastAsia"/>
                <w:color w:val="000000" w:themeColor="text1"/>
              </w:rPr>
              <w:t>知识表征</w:t>
            </w:r>
          </w:p>
        </w:tc>
        <w:tc>
          <w:tcPr>
            <w:tcW w:w="2046" w:type="dxa"/>
            <w:vAlign w:val="center"/>
          </w:tcPr>
          <w:p w14:paraId="68167C50" w14:textId="77777777" w:rsidR="00030C59" w:rsidRPr="00CE5F98" w:rsidRDefault="00030C59" w:rsidP="00CD053F">
            <w:pPr>
              <w:rPr>
                <w:rFonts w:ascii="宋体" w:hAnsi="宋体" w:cs="宋体" w:hint="eastAsia"/>
                <w:color w:val="000000" w:themeColor="text1"/>
              </w:rPr>
            </w:pPr>
            <w:r w:rsidRPr="00CE5F98">
              <w:rPr>
                <w:rFonts w:ascii="宋体" w:hAnsi="宋体" w:cs="宋体" w:hint="eastAsia"/>
                <w:color w:val="000000" w:themeColor="text1"/>
              </w:rPr>
              <w:t xml:space="preserve">1. </w:t>
            </w:r>
            <w:r w:rsidRPr="00CE5F98">
              <w:rPr>
                <w:rFonts w:ascii="宋体" w:hAnsi="宋体" w:cs="宋体" w:hint="eastAsia"/>
                <w:color w:val="000000" w:themeColor="text1"/>
              </w:rPr>
              <w:t>语义记忆的模型</w:t>
            </w:r>
          </w:p>
          <w:p w14:paraId="41ABF6D5" w14:textId="77777777" w:rsidR="00030C59" w:rsidRPr="00CE5F98" w:rsidRDefault="00030C59" w:rsidP="00CD053F">
            <w:pPr>
              <w:rPr>
                <w:rFonts w:ascii="宋体" w:hAnsi="宋体" w:cs="宋体" w:hint="eastAsia"/>
                <w:color w:val="000000" w:themeColor="text1"/>
              </w:rPr>
            </w:pPr>
            <w:r w:rsidRPr="00CE5F98">
              <w:rPr>
                <w:rFonts w:ascii="宋体" w:hAnsi="宋体" w:cs="宋体" w:hint="eastAsia"/>
                <w:color w:val="000000" w:themeColor="text1"/>
              </w:rPr>
              <w:t xml:space="preserve">2. </w:t>
            </w:r>
            <w:r w:rsidRPr="00CE5F98">
              <w:rPr>
                <w:rFonts w:ascii="宋体" w:hAnsi="宋体" w:cs="宋体" w:hint="eastAsia"/>
                <w:color w:val="000000" w:themeColor="text1"/>
              </w:rPr>
              <w:t>概念的形成</w:t>
            </w:r>
          </w:p>
          <w:p w14:paraId="7D292730" w14:textId="77777777" w:rsidR="00030C59" w:rsidRPr="00CE5F98" w:rsidRDefault="00030C59" w:rsidP="00FB73E1">
            <w:pPr>
              <w:rPr>
                <w:rFonts w:ascii="宋体" w:hAnsi="宋体" w:cs="宋体" w:hint="eastAsia"/>
                <w:color w:val="000000" w:themeColor="text1"/>
              </w:rPr>
            </w:pPr>
            <w:r w:rsidRPr="00CE5F98">
              <w:rPr>
                <w:rFonts w:ascii="宋体" w:hAnsi="宋体" w:cs="宋体" w:hint="eastAsia"/>
                <w:color w:val="000000" w:themeColor="text1"/>
              </w:rPr>
              <w:t xml:space="preserve">3. </w:t>
            </w:r>
            <w:r w:rsidRPr="00CE5F98">
              <w:rPr>
                <w:rFonts w:ascii="宋体" w:hAnsi="宋体" w:cs="宋体" w:hint="eastAsia"/>
                <w:color w:val="000000" w:themeColor="text1"/>
              </w:rPr>
              <w:t>概念的结构</w:t>
            </w:r>
          </w:p>
        </w:tc>
        <w:tc>
          <w:tcPr>
            <w:tcW w:w="2268" w:type="dxa"/>
            <w:vAlign w:val="center"/>
          </w:tcPr>
          <w:p w14:paraId="2ED1462A" w14:textId="77777777" w:rsidR="00030C59" w:rsidRPr="00CE5F98" w:rsidRDefault="00030C59" w:rsidP="00FB73E1">
            <w:pPr>
              <w:rPr>
                <w:rFonts w:ascii="宋体" w:hAnsi="宋体" w:cs="宋体" w:hint="eastAsia"/>
                <w:color w:val="000000" w:themeColor="text1"/>
              </w:rPr>
            </w:pPr>
            <w:r w:rsidRPr="00CE5F98">
              <w:rPr>
                <w:rFonts w:ascii="宋体" w:hAnsi="宋体" w:cs="宋体" w:hint="eastAsia"/>
                <w:color w:val="000000" w:themeColor="text1"/>
              </w:rPr>
              <w:t>重点：语义记忆的模型、概念的形成</w:t>
            </w:r>
          </w:p>
          <w:p w14:paraId="2D7D7820" w14:textId="77777777" w:rsidR="00030C59" w:rsidRPr="00CE5F98" w:rsidRDefault="00030C59" w:rsidP="00FB73E1">
            <w:pPr>
              <w:rPr>
                <w:rFonts w:hint="eastAsia"/>
                <w:color w:val="000000" w:themeColor="text1"/>
                <w:kern w:val="0"/>
                <w:szCs w:val="21"/>
              </w:rPr>
            </w:pPr>
            <w:r w:rsidRPr="00CE5F98">
              <w:rPr>
                <w:rFonts w:hint="eastAsia"/>
                <w:color w:val="000000" w:themeColor="text1"/>
                <w:kern w:val="0"/>
                <w:szCs w:val="21"/>
              </w:rPr>
              <w:t>难点：内隐学习理论</w:t>
            </w:r>
          </w:p>
        </w:tc>
        <w:tc>
          <w:tcPr>
            <w:tcW w:w="709" w:type="dxa"/>
            <w:vAlign w:val="center"/>
          </w:tcPr>
          <w:p w14:paraId="41762650" w14:textId="77777777" w:rsidR="00030C59" w:rsidRPr="00CE5F98" w:rsidRDefault="00030C59" w:rsidP="00CD053F">
            <w:pPr>
              <w:widowControl/>
              <w:jc w:val="center"/>
              <w:rPr>
                <w:rFonts w:hint="eastAsia"/>
                <w:color w:val="000000" w:themeColor="text1"/>
                <w:kern w:val="0"/>
                <w:szCs w:val="21"/>
              </w:rPr>
            </w:pPr>
            <w:r w:rsidRPr="00CE5F98">
              <w:rPr>
                <w:rFonts w:hint="eastAsia"/>
                <w:color w:val="000000" w:themeColor="text1"/>
                <w:kern w:val="0"/>
                <w:szCs w:val="21"/>
              </w:rPr>
              <w:t>4</w:t>
            </w:r>
          </w:p>
        </w:tc>
        <w:tc>
          <w:tcPr>
            <w:tcW w:w="1351" w:type="dxa"/>
            <w:vAlign w:val="center"/>
          </w:tcPr>
          <w:p w14:paraId="6CA897DD" w14:textId="77777777" w:rsidR="00030C59" w:rsidRPr="00CE5F98" w:rsidRDefault="00030C59" w:rsidP="00CD053F">
            <w:pPr>
              <w:widowControl/>
              <w:jc w:val="center"/>
              <w:rPr>
                <w:rFonts w:hint="eastAsia"/>
                <w:color w:val="000000" w:themeColor="text1"/>
                <w:kern w:val="0"/>
                <w:szCs w:val="21"/>
              </w:rPr>
            </w:pPr>
            <w:r w:rsidRPr="00CE5F98">
              <w:rPr>
                <w:rFonts w:hint="eastAsia"/>
                <w:color w:val="000000" w:themeColor="text1"/>
                <w:kern w:val="0"/>
                <w:szCs w:val="21"/>
              </w:rPr>
              <w:t>多媒体讲授</w:t>
            </w:r>
          </w:p>
          <w:p w14:paraId="1AD6DA18" w14:textId="77777777" w:rsidR="00030C59" w:rsidRPr="00CE5F98" w:rsidRDefault="00030C59" w:rsidP="00CD053F">
            <w:pPr>
              <w:widowControl/>
              <w:jc w:val="center"/>
              <w:rPr>
                <w:rFonts w:hint="eastAsia"/>
                <w:color w:val="000000" w:themeColor="text1"/>
                <w:kern w:val="0"/>
                <w:szCs w:val="21"/>
              </w:rPr>
            </w:pPr>
            <w:r w:rsidRPr="00CE5F98">
              <w:rPr>
                <w:rFonts w:hint="eastAsia"/>
                <w:color w:val="000000" w:themeColor="text1"/>
                <w:kern w:val="0"/>
                <w:szCs w:val="21"/>
              </w:rPr>
              <w:t>课堂讨论</w:t>
            </w:r>
          </w:p>
        </w:tc>
        <w:tc>
          <w:tcPr>
            <w:tcW w:w="946" w:type="dxa"/>
            <w:vAlign w:val="center"/>
          </w:tcPr>
          <w:p w14:paraId="3F799845" w14:textId="77777777" w:rsidR="00030C59" w:rsidRPr="00CE5F98" w:rsidRDefault="00030C59" w:rsidP="00CD053F">
            <w:pPr>
              <w:widowControl/>
              <w:jc w:val="center"/>
              <w:rPr>
                <w:rFonts w:hint="eastAsia"/>
                <w:color w:val="000000" w:themeColor="text1"/>
                <w:kern w:val="0"/>
                <w:szCs w:val="21"/>
              </w:rPr>
            </w:pPr>
            <w:r w:rsidRPr="00CE5F98">
              <w:rPr>
                <w:color w:val="000000" w:themeColor="text1"/>
                <w:kern w:val="0"/>
                <w:szCs w:val="21"/>
              </w:rPr>
              <w:t>目标2</w:t>
            </w:r>
          </w:p>
          <w:p w14:paraId="36D368D5" w14:textId="77777777" w:rsidR="00030C59" w:rsidRPr="00CE5F98" w:rsidRDefault="00030C59" w:rsidP="00CD053F">
            <w:pPr>
              <w:widowControl/>
              <w:jc w:val="center"/>
              <w:rPr>
                <w:rFonts w:hint="eastAsia"/>
                <w:color w:val="000000" w:themeColor="text1"/>
                <w:kern w:val="0"/>
                <w:szCs w:val="21"/>
              </w:rPr>
            </w:pPr>
            <w:r w:rsidRPr="00CE5F98">
              <w:rPr>
                <w:rFonts w:hint="eastAsia"/>
                <w:color w:val="000000" w:themeColor="text1"/>
                <w:kern w:val="0"/>
                <w:szCs w:val="21"/>
              </w:rPr>
              <w:t>目标3</w:t>
            </w:r>
          </w:p>
        </w:tc>
      </w:tr>
      <w:tr w:rsidR="00CE5F98" w:rsidRPr="00CE5F98" w14:paraId="36466018" w14:textId="77777777" w:rsidTr="00D130E1">
        <w:trPr>
          <w:trHeight w:val="90"/>
          <w:jc w:val="center"/>
        </w:trPr>
        <w:tc>
          <w:tcPr>
            <w:tcW w:w="1072" w:type="dxa"/>
            <w:vAlign w:val="center"/>
          </w:tcPr>
          <w:p w14:paraId="5516C923" w14:textId="77777777" w:rsidR="00030C59" w:rsidRPr="00CE5F98" w:rsidRDefault="00030C59" w:rsidP="00F36E69">
            <w:pPr>
              <w:jc w:val="center"/>
              <w:rPr>
                <w:rFonts w:hint="eastAsia"/>
                <w:color w:val="000000" w:themeColor="text1"/>
                <w:kern w:val="0"/>
                <w:szCs w:val="21"/>
              </w:rPr>
            </w:pPr>
            <w:r w:rsidRPr="00CE5F98">
              <w:rPr>
                <w:rFonts w:hint="eastAsia"/>
                <w:color w:val="000000" w:themeColor="text1"/>
                <w:kern w:val="0"/>
                <w:szCs w:val="21"/>
              </w:rPr>
              <w:lastRenderedPageBreak/>
              <w:t>第九单元</w:t>
            </w:r>
          </w:p>
        </w:tc>
        <w:tc>
          <w:tcPr>
            <w:tcW w:w="1223" w:type="dxa"/>
            <w:vAlign w:val="center"/>
          </w:tcPr>
          <w:p w14:paraId="662F37ED" w14:textId="77777777" w:rsidR="00030C59" w:rsidRPr="00CE5F98" w:rsidRDefault="00030C59" w:rsidP="00F36E69">
            <w:pPr>
              <w:widowControl/>
              <w:jc w:val="center"/>
              <w:rPr>
                <w:rFonts w:hint="eastAsia"/>
                <w:color w:val="000000" w:themeColor="text1"/>
                <w:kern w:val="0"/>
                <w:szCs w:val="21"/>
              </w:rPr>
            </w:pPr>
            <w:r w:rsidRPr="00CE5F98">
              <w:rPr>
                <w:rFonts w:hint="eastAsia"/>
                <w:color w:val="000000" w:themeColor="text1"/>
                <w:kern w:val="0"/>
                <w:szCs w:val="21"/>
              </w:rPr>
              <w:t>言语</w:t>
            </w:r>
          </w:p>
        </w:tc>
        <w:tc>
          <w:tcPr>
            <w:tcW w:w="2046" w:type="dxa"/>
            <w:vAlign w:val="center"/>
          </w:tcPr>
          <w:p w14:paraId="3C8174BC" w14:textId="77777777" w:rsidR="00030C59" w:rsidRPr="00CE5F98" w:rsidRDefault="00030C59" w:rsidP="00F36E69">
            <w:pPr>
              <w:widowControl/>
              <w:jc w:val="left"/>
              <w:rPr>
                <w:rFonts w:hint="eastAsia"/>
                <w:color w:val="000000" w:themeColor="text1"/>
                <w:kern w:val="0"/>
                <w:szCs w:val="21"/>
              </w:rPr>
            </w:pPr>
            <w:r w:rsidRPr="00CE5F98">
              <w:rPr>
                <w:rFonts w:hint="eastAsia"/>
                <w:color w:val="000000" w:themeColor="text1"/>
                <w:kern w:val="0"/>
                <w:szCs w:val="21"/>
              </w:rPr>
              <w:t xml:space="preserve">教学要点： </w:t>
            </w:r>
          </w:p>
          <w:p w14:paraId="4D6830E1" w14:textId="77777777" w:rsidR="00030C59" w:rsidRPr="00CE5F98" w:rsidRDefault="00030C59" w:rsidP="00F36E69">
            <w:pPr>
              <w:widowControl/>
              <w:jc w:val="left"/>
              <w:rPr>
                <w:rFonts w:hint="eastAsia"/>
                <w:color w:val="000000" w:themeColor="text1"/>
                <w:kern w:val="0"/>
                <w:szCs w:val="21"/>
              </w:rPr>
            </w:pPr>
            <w:r w:rsidRPr="00CE5F98">
              <w:rPr>
                <w:rFonts w:hint="eastAsia"/>
                <w:color w:val="000000" w:themeColor="text1"/>
                <w:kern w:val="0"/>
                <w:szCs w:val="21"/>
              </w:rPr>
              <w:t>1.  言语的理解和产出</w:t>
            </w:r>
          </w:p>
          <w:p w14:paraId="312806C0" w14:textId="77777777" w:rsidR="00030C59" w:rsidRPr="00CE5F98" w:rsidRDefault="00030C59" w:rsidP="00F36E69">
            <w:pPr>
              <w:widowControl/>
              <w:jc w:val="left"/>
              <w:rPr>
                <w:rFonts w:hint="eastAsia"/>
                <w:color w:val="000000" w:themeColor="text1"/>
                <w:kern w:val="0"/>
                <w:szCs w:val="21"/>
              </w:rPr>
            </w:pPr>
            <w:r w:rsidRPr="00CE5F98">
              <w:rPr>
                <w:rFonts w:hint="eastAsia"/>
                <w:color w:val="000000" w:themeColor="text1"/>
                <w:kern w:val="0"/>
                <w:szCs w:val="21"/>
              </w:rPr>
              <w:t>2.</w:t>
            </w:r>
            <w:r w:rsidRPr="00CE5F98">
              <w:rPr>
                <w:rFonts w:hint="eastAsia"/>
                <w:color w:val="000000" w:themeColor="text1"/>
                <w:kern w:val="0"/>
                <w:szCs w:val="21"/>
              </w:rPr>
              <w:tab/>
              <w:t>双语研究</w:t>
            </w:r>
          </w:p>
          <w:p w14:paraId="6797B383" w14:textId="77777777" w:rsidR="00030C59" w:rsidRPr="00CE5F98" w:rsidRDefault="00030C59" w:rsidP="00F36E69">
            <w:pPr>
              <w:widowControl/>
              <w:jc w:val="left"/>
              <w:rPr>
                <w:rFonts w:hint="eastAsia"/>
                <w:color w:val="000000" w:themeColor="text1"/>
                <w:kern w:val="0"/>
                <w:szCs w:val="21"/>
              </w:rPr>
            </w:pPr>
            <w:r w:rsidRPr="00CE5F98">
              <w:rPr>
                <w:rFonts w:hint="eastAsia"/>
                <w:color w:val="000000" w:themeColor="text1"/>
                <w:kern w:val="0"/>
                <w:szCs w:val="21"/>
              </w:rPr>
              <w:t>3.</w:t>
            </w:r>
            <w:r w:rsidRPr="00CE5F98">
              <w:rPr>
                <w:rFonts w:hint="eastAsia"/>
                <w:color w:val="000000" w:themeColor="text1"/>
                <w:kern w:val="0"/>
                <w:szCs w:val="21"/>
              </w:rPr>
              <w:tab/>
              <w:t>认知与言语的关系</w:t>
            </w:r>
          </w:p>
        </w:tc>
        <w:tc>
          <w:tcPr>
            <w:tcW w:w="2268" w:type="dxa"/>
            <w:vAlign w:val="center"/>
          </w:tcPr>
          <w:p w14:paraId="41CE9888" w14:textId="77777777" w:rsidR="00030C59" w:rsidRPr="00CE5F98" w:rsidRDefault="00030C59" w:rsidP="00F36E69">
            <w:pPr>
              <w:widowControl/>
              <w:jc w:val="left"/>
              <w:rPr>
                <w:rFonts w:hint="eastAsia"/>
                <w:color w:val="000000" w:themeColor="text1"/>
                <w:kern w:val="0"/>
                <w:szCs w:val="21"/>
              </w:rPr>
            </w:pPr>
            <w:r w:rsidRPr="00CE5F98">
              <w:rPr>
                <w:rFonts w:hint="eastAsia"/>
                <w:color w:val="000000" w:themeColor="text1"/>
                <w:kern w:val="0"/>
                <w:szCs w:val="21"/>
              </w:rPr>
              <w:t>重点：生成转换语法、双语、认知与语言</w:t>
            </w:r>
          </w:p>
          <w:p w14:paraId="2DBE817C" w14:textId="77777777" w:rsidR="00030C59" w:rsidRPr="00CE5F98" w:rsidRDefault="00030C59" w:rsidP="00F36E69">
            <w:pPr>
              <w:widowControl/>
              <w:jc w:val="left"/>
              <w:rPr>
                <w:rFonts w:hint="eastAsia"/>
                <w:color w:val="000000" w:themeColor="text1"/>
                <w:kern w:val="0"/>
                <w:szCs w:val="21"/>
              </w:rPr>
            </w:pPr>
            <w:r w:rsidRPr="00CE5F98">
              <w:rPr>
                <w:rFonts w:hint="eastAsia"/>
                <w:color w:val="000000" w:themeColor="text1"/>
                <w:kern w:val="0"/>
                <w:szCs w:val="21"/>
              </w:rPr>
              <w:t>难点：生成转换语法</w:t>
            </w:r>
          </w:p>
        </w:tc>
        <w:tc>
          <w:tcPr>
            <w:tcW w:w="709" w:type="dxa"/>
            <w:vAlign w:val="center"/>
          </w:tcPr>
          <w:p w14:paraId="007A30FE" w14:textId="77777777" w:rsidR="00030C59" w:rsidRPr="00CE5F98" w:rsidRDefault="00030C59" w:rsidP="00F36E69">
            <w:pPr>
              <w:widowControl/>
              <w:jc w:val="center"/>
              <w:rPr>
                <w:rFonts w:hint="eastAsia"/>
                <w:color w:val="000000" w:themeColor="text1"/>
                <w:kern w:val="0"/>
                <w:szCs w:val="21"/>
              </w:rPr>
            </w:pPr>
            <w:r w:rsidRPr="00CE5F98">
              <w:rPr>
                <w:rFonts w:hint="eastAsia"/>
                <w:color w:val="000000" w:themeColor="text1"/>
                <w:kern w:val="0"/>
                <w:szCs w:val="21"/>
              </w:rPr>
              <w:t>2</w:t>
            </w:r>
          </w:p>
        </w:tc>
        <w:tc>
          <w:tcPr>
            <w:tcW w:w="1351" w:type="dxa"/>
            <w:vAlign w:val="center"/>
          </w:tcPr>
          <w:p w14:paraId="6AB62390" w14:textId="77777777" w:rsidR="00030C59" w:rsidRPr="00CE5F98" w:rsidRDefault="00030C59" w:rsidP="00F36E69">
            <w:pPr>
              <w:widowControl/>
              <w:jc w:val="center"/>
              <w:rPr>
                <w:rFonts w:hint="eastAsia"/>
                <w:color w:val="000000" w:themeColor="text1"/>
                <w:kern w:val="0"/>
                <w:szCs w:val="21"/>
              </w:rPr>
            </w:pPr>
            <w:r w:rsidRPr="00CE5F98">
              <w:rPr>
                <w:rFonts w:hint="eastAsia"/>
                <w:color w:val="000000" w:themeColor="text1"/>
                <w:kern w:val="0"/>
                <w:szCs w:val="21"/>
              </w:rPr>
              <w:t>多媒体讲授</w:t>
            </w:r>
          </w:p>
          <w:p w14:paraId="687F3A5B" w14:textId="77777777" w:rsidR="00030C59" w:rsidRPr="00CE5F98" w:rsidRDefault="00030C59" w:rsidP="00F36E69">
            <w:pPr>
              <w:widowControl/>
              <w:jc w:val="center"/>
              <w:rPr>
                <w:rFonts w:hint="eastAsia"/>
                <w:color w:val="000000" w:themeColor="text1"/>
                <w:kern w:val="0"/>
                <w:szCs w:val="21"/>
              </w:rPr>
            </w:pPr>
            <w:r w:rsidRPr="00CE5F98">
              <w:rPr>
                <w:rFonts w:hint="eastAsia"/>
                <w:color w:val="000000" w:themeColor="text1"/>
                <w:kern w:val="0"/>
                <w:szCs w:val="21"/>
              </w:rPr>
              <w:t>课堂讨论</w:t>
            </w:r>
          </w:p>
        </w:tc>
        <w:tc>
          <w:tcPr>
            <w:tcW w:w="946" w:type="dxa"/>
            <w:vAlign w:val="center"/>
          </w:tcPr>
          <w:p w14:paraId="73EEA1B4" w14:textId="77777777" w:rsidR="00030C59" w:rsidRPr="00CE5F98" w:rsidRDefault="00030C59" w:rsidP="00F36E69">
            <w:pPr>
              <w:widowControl/>
              <w:jc w:val="center"/>
              <w:rPr>
                <w:rFonts w:hint="eastAsia"/>
                <w:color w:val="000000" w:themeColor="text1"/>
                <w:kern w:val="0"/>
                <w:szCs w:val="21"/>
              </w:rPr>
            </w:pPr>
            <w:r w:rsidRPr="00CE5F98">
              <w:rPr>
                <w:color w:val="000000" w:themeColor="text1"/>
                <w:kern w:val="0"/>
                <w:szCs w:val="21"/>
              </w:rPr>
              <w:t>目标2</w:t>
            </w:r>
          </w:p>
          <w:p w14:paraId="24BE5EC5" w14:textId="77777777" w:rsidR="00030C59" w:rsidRPr="00CE5F98" w:rsidRDefault="00030C59" w:rsidP="00F36E69">
            <w:pPr>
              <w:widowControl/>
              <w:jc w:val="center"/>
              <w:rPr>
                <w:rFonts w:hint="eastAsia"/>
                <w:color w:val="000000" w:themeColor="text1"/>
                <w:kern w:val="0"/>
                <w:szCs w:val="21"/>
              </w:rPr>
            </w:pPr>
            <w:r w:rsidRPr="00CE5F98">
              <w:rPr>
                <w:rFonts w:hint="eastAsia"/>
                <w:color w:val="000000" w:themeColor="text1"/>
                <w:kern w:val="0"/>
                <w:szCs w:val="21"/>
              </w:rPr>
              <w:t>目标3</w:t>
            </w:r>
          </w:p>
        </w:tc>
      </w:tr>
      <w:tr w:rsidR="00CE5F98" w:rsidRPr="00CE5F98" w14:paraId="05AD579E" w14:textId="77777777" w:rsidTr="00D130E1">
        <w:trPr>
          <w:trHeight w:val="90"/>
          <w:jc w:val="center"/>
        </w:trPr>
        <w:tc>
          <w:tcPr>
            <w:tcW w:w="1072" w:type="dxa"/>
            <w:vAlign w:val="center"/>
          </w:tcPr>
          <w:p w14:paraId="44E138DB" w14:textId="77777777" w:rsidR="00030C59" w:rsidRPr="00CE5F98" w:rsidRDefault="00030C59" w:rsidP="00F36E69">
            <w:pPr>
              <w:jc w:val="center"/>
              <w:rPr>
                <w:rFonts w:hint="eastAsia"/>
                <w:color w:val="000000" w:themeColor="text1"/>
                <w:kern w:val="0"/>
                <w:szCs w:val="21"/>
              </w:rPr>
            </w:pPr>
            <w:r w:rsidRPr="00CE5F98">
              <w:rPr>
                <w:rFonts w:hint="eastAsia"/>
                <w:color w:val="000000" w:themeColor="text1"/>
                <w:kern w:val="0"/>
                <w:szCs w:val="21"/>
              </w:rPr>
              <w:t>第十单元</w:t>
            </w:r>
          </w:p>
        </w:tc>
        <w:tc>
          <w:tcPr>
            <w:tcW w:w="1223" w:type="dxa"/>
            <w:vAlign w:val="center"/>
          </w:tcPr>
          <w:p w14:paraId="0F4F15FC" w14:textId="77777777" w:rsidR="00030C59" w:rsidRPr="00CE5F98" w:rsidRDefault="00030C59" w:rsidP="00F36E69">
            <w:pPr>
              <w:widowControl/>
              <w:jc w:val="center"/>
              <w:rPr>
                <w:rFonts w:hint="eastAsia"/>
                <w:color w:val="000000" w:themeColor="text1"/>
                <w:kern w:val="0"/>
                <w:szCs w:val="21"/>
              </w:rPr>
            </w:pPr>
            <w:r w:rsidRPr="00CE5F98">
              <w:rPr>
                <w:rFonts w:hint="eastAsia"/>
                <w:color w:val="000000" w:themeColor="text1"/>
                <w:kern w:val="0"/>
                <w:szCs w:val="21"/>
              </w:rPr>
              <w:t>问题解决</w:t>
            </w:r>
          </w:p>
        </w:tc>
        <w:tc>
          <w:tcPr>
            <w:tcW w:w="2046" w:type="dxa"/>
            <w:vAlign w:val="center"/>
          </w:tcPr>
          <w:p w14:paraId="680B11A7" w14:textId="77777777" w:rsidR="00030C59" w:rsidRPr="00CE5F98" w:rsidRDefault="00030C59" w:rsidP="00F36E69">
            <w:pPr>
              <w:widowControl/>
              <w:jc w:val="left"/>
              <w:rPr>
                <w:rFonts w:hint="eastAsia"/>
                <w:color w:val="000000" w:themeColor="text1"/>
                <w:kern w:val="0"/>
                <w:szCs w:val="21"/>
              </w:rPr>
            </w:pPr>
            <w:r w:rsidRPr="00CE5F98">
              <w:rPr>
                <w:rFonts w:hint="eastAsia"/>
                <w:color w:val="000000" w:themeColor="text1"/>
                <w:kern w:val="0"/>
                <w:szCs w:val="21"/>
              </w:rPr>
              <w:t>1.  问题的分类、问题解决的策略</w:t>
            </w:r>
          </w:p>
          <w:p w14:paraId="0BB11AD9" w14:textId="77777777" w:rsidR="00030C59" w:rsidRPr="00CE5F98" w:rsidRDefault="00030C59" w:rsidP="00F36E69">
            <w:pPr>
              <w:widowControl/>
              <w:jc w:val="left"/>
              <w:rPr>
                <w:rFonts w:hint="eastAsia"/>
                <w:color w:val="000000" w:themeColor="text1"/>
                <w:kern w:val="0"/>
                <w:szCs w:val="21"/>
              </w:rPr>
            </w:pPr>
            <w:r w:rsidRPr="00CE5F98">
              <w:rPr>
                <w:rFonts w:hint="eastAsia"/>
                <w:color w:val="000000" w:themeColor="text1"/>
                <w:kern w:val="0"/>
                <w:szCs w:val="21"/>
              </w:rPr>
              <w:t>2.</w:t>
            </w:r>
            <w:r w:rsidRPr="00CE5F98">
              <w:rPr>
                <w:rFonts w:hint="eastAsia"/>
                <w:color w:val="000000" w:themeColor="text1"/>
                <w:kern w:val="0"/>
                <w:szCs w:val="21"/>
              </w:rPr>
              <w:tab/>
              <w:t>问题解决的障碍</w:t>
            </w:r>
          </w:p>
          <w:p w14:paraId="245FAEE1" w14:textId="77777777" w:rsidR="00030C59" w:rsidRPr="00CE5F98" w:rsidRDefault="00030C59" w:rsidP="00F36E69">
            <w:pPr>
              <w:widowControl/>
              <w:jc w:val="left"/>
              <w:rPr>
                <w:rFonts w:hint="eastAsia"/>
                <w:color w:val="000000" w:themeColor="text1"/>
                <w:kern w:val="0"/>
                <w:szCs w:val="21"/>
              </w:rPr>
            </w:pPr>
          </w:p>
        </w:tc>
        <w:tc>
          <w:tcPr>
            <w:tcW w:w="2268" w:type="dxa"/>
            <w:vAlign w:val="center"/>
          </w:tcPr>
          <w:p w14:paraId="05C4C27C" w14:textId="77777777" w:rsidR="00030C59" w:rsidRPr="00CE5F98" w:rsidRDefault="00030C59" w:rsidP="00F36E69">
            <w:pPr>
              <w:widowControl/>
              <w:jc w:val="left"/>
              <w:rPr>
                <w:rFonts w:hint="eastAsia"/>
                <w:color w:val="000000" w:themeColor="text1"/>
                <w:kern w:val="0"/>
                <w:szCs w:val="21"/>
              </w:rPr>
            </w:pPr>
            <w:r w:rsidRPr="00CE5F98">
              <w:rPr>
                <w:rFonts w:hint="eastAsia"/>
                <w:color w:val="000000" w:themeColor="text1"/>
                <w:kern w:val="0"/>
                <w:szCs w:val="21"/>
              </w:rPr>
              <w:t>重点：问题解决的策略和障碍</w:t>
            </w:r>
          </w:p>
          <w:p w14:paraId="6865D33B" w14:textId="77777777" w:rsidR="00030C59" w:rsidRPr="00CE5F98" w:rsidRDefault="00030C59" w:rsidP="00F36E69">
            <w:pPr>
              <w:widowControl/>
              <w:jc w:val="left"/>
              <w:rPr>
                <w:rFonts w:hint="eastAsia"/>
                <w:color w:val="000000" w:themeColor="text1"/>
                <w:kern w:val="0"/>
                <w:szCs w:val="21"/>
              </w:rPr>
            </w:pPr>
            <w:r w:rsidRPr="00CE5F98">
              <w:rPr>
                <w:rFonts w:hint="eastAsia"/>
                <w:color w:val="000000" w:themeColor="text1"/>
                <w:kern w:val="0"/>
                <w:szCs w:val="21"/>
              </w:rPr>
              <w:t>难点：问题空间假说</w:t>
            </w:r>
            <w:r w:rsidRPr="00CE5F98">
              <w:rPr>
                <w:color w:val="000000" w:themeColor="text1"/>
                <w:kern w:val="0"/>
                <w:szCs w:val="21"/>
              </w:rPr>
              <w:t xml:space="preserve"> </w:t>
            </w:r>
          </w:p>
        </w:tc>
        <w:tc>
          <w:tcPr>
            <w:tcW w:w="709" w:type="dxa"/>
            <w:vAlign w:val="center"/>
          </w:tcPr>
          <w:p w14:paraId="25656384" w14:textId="77777777" w:rsidR="00030C59" w:rsidRPr="00CE5F98" w:rsidRDefault="00030C59" w:rsidP="00F36E69">
            <w:pPr>
              <w:widowControl/>
              <w:jc w:val="center"/>
              <w:rPr>
                <w:rFonts w:hint="eastAsia"/>
                <w:color w:val="000000" w:themeColor="text1"/>
                <w:kern w:val="0"/>
                <w:szCs w:val="21"/>
              </w:rPr>
            </w:pPr>
            <w:r w:rsidRPr="00CE5F98">
              <w:rPr>
                <w:rFonts w:hint="eastAsia"/>
                <w:color w:val="000000" w:themeColor="text1"/>
                <w:kern w:val="0"/>
                <w:szCs w:val="21"/>
              </w:rPr>
              <w:t>2</w:t>
            </w:r>
          </w:p>
        </w:tc>
        <w:tc>
          <w:tcPr>
            <w:tcW w:w="1351" w:type="dxa"/>
            <w:vAlign w:val="center"/>
          </w:tcPr>
          <w:p w14:paraId="3DA773B4" w14:textId="77777777" w:rsidR="00030C59" w:rsidRPr="00CE5F98" w:rsidRDefault="00030C59" w:rsidP="00F36E69">
            <w:pPr>
              <w:widowControl/>
              <w:jc w:val="center"/>
              <w:rPr>
                <w:rFonts w:hint="eastAsia"/>
                <w:color w:val="000000" w:themeColor="text1"/>
                <w:kern w:val="0"/>
                <w:szCs w:val="21"/>
              </w:rPr>
            </w:pPr>
            <w:r w:rsidRPr="00CE5F98">
              <w:rPr>
                <w:rFonts w:hint="eastAsia"/>
                <w:color w:val="000000" w:themeColor="text1"/>
                <w:kern w:val="0"/>
                <w:szCs w:val="21"/>
              </w:rPr>
              <w:t>多媒体讲授</w:t>
            </w:r>
          </w:p>
          <w:p w14:paraId="5C0E956F" w14:textId="77777777" w:rsidR="00030C59" w:rsidRPr="00CE5F98" w:rsidRDefault="00030C59" w:rsidP="00F36E69">
            <w:pPr>
              <w:widowControl/>
              <w:jc w:val="center"/>
              <w:rPr>
                <w:rFonts w:hint="eastAsia"/>
                <w:color w:val="000000" w:themeColor="text1"/>
                <w:kern w:val="0"/>
                <w:szCs w:val="21"/>
              </w:rPr>
            </w:pPr>
            <w:r w:rsidRPr="00CE5F98">
              <w:rPr>
                <w:rFonts w:hint="eastAsia"/>
                <w:color w:val="000000" w:themeColor="text1"/>
                <w:kern w:val="0"/>
                <w:szCs w:val="21"/>
              </w:rPr>
              <w:t>课堂讨论</w:t>
            </w:r>
          </w:p>
          <w:p w14:paraId="3687A362" w14:textId="77777777" w:rsidR="00030C59" w:rsidRPr="00CE5F98" w:rsidRDefault="00030C59" w:rsidP="00F36E69">
            <w:pPr>
              <w:widowControl/>
              <w:jc w:val="center"/>
              <w:rPr>
                <w:rFonts w:hint="eastAsia"/>
                <w:color w:val="000000" w:themeColor="text1"/>
                <w:kern w:val="0"/>
                <w:szCs w:val="21"/>
              </w:rPr>
            </w:pPr>
          </w:p>
        </w:tc>
        <w:tc>
          <w:tcPr>
            <w:tcW w:w="946" w:type="dxa"/>
            <w:vAlign w:val="center"/>
          </w:tcPr>
          <w:p w14:paraId="0C93BB33" w14:textId="77777777" w:rsidR="00030C59" w:rsidRPr="00CE5F98" w:rsidRDefault="00030C59" w:rsidP="00F36E69">
            <w:pPr>
              <w:widowControl/>
              <w:jc w:val="center"/>
              <w:rPr>
                <w:rFonts w:hint="eastAsia"/>
                <w:color w:val="000000" w:themeColor="text1"/>
                <w:kern w:val="0"/>
                <w:szCs w:val="21"/>
              </w:rPr>
            </w:pPr>
            <w:r w:rsidRPr="00CE5F98">
              <w:rPr>
                <w:rFonts w:hint="eastAsia"/>
                <w:color w:val="000000" w:themeColor="text1"/>
                <w:kern w:val="0"/>
                <w:szCs w:val="21"/>
              </w:rPr>
              <w:t>目标1</w:t>
            </w:r>
          </w:p>
          <w:p w14:paraId="1A8149C7" w14:textId="77777777" w:rsidR="00030C59" w:rsidRPr="00CE5F98" w:rsidRDefault="00030C59" w:rsidP="00F36E69">
            <w:pPr>
              <w:widowControl/>
              <w:jc w:val="center"/>
              <w:rPr>
                <w:rFonts w:hint="eastAsia"/>
                <w:color w:val="000000" w:themeColor="text1"/>
                <w:kern w:val="0"/>
                <w:szCs w:val="21"/>
              </w:rPr>
            </w:pPr>
            <w:r w:rsidRPr="00CE5F98">
              <w:rPr>
                <w:color w:val="000000" w:themeColor="text1"/>
                <w:kern w:val="0"/>
                <w:szCs w:val="21"/>
              </w:rPr>
              <w:t>目标2</w:t>
            </w:r>
          </w:p>
          <w:p w14:paraId="6CF81E3F" w14:textId="77777777" w:rsidR="00030C59" w:rsidRPr="00CE5F98" w:rsidRDefault="00030C59" w:rsidP="00F36E69">
            <w:pPr>
              <w:widowControl/>
              <w:jc w:val="center"/>
              <w:rPr>
                <w:rFonts w:hint="eastAsia"/>
                <w:color w:val="000000" w:themeColor="text1"/>
                <w:kern w:val="0"/>
                <w:szCs w:val="21"/>
              </w:rPr>
            </w:pPr>
            <w:r w:rsidRPr="00CE5F98">
              <w:rPr>
                <w:rFonts w:hint="eastAsia"/>
                <w:color w:val="000000" w:themeColor="text1"/>
                <w:kern w:val="0"/>
                <w:szCs w:val="21"/>
              </w:rPr>
              <w:t>目标3</w:t>
            </w:r>
          </w:p>
        </w:tc>
      </w:tr>
      <w:tr w:rsidR="00CE5F98" w:rsidRPr="00CE5F98" w14:paraId="4605DFD1" w14:textId="77777777" w:rsidTr="00D130E1">
        <w:trPr>
          <w:trHeight w:val="90"/>
          <w:jc w:val="center"/>
        </w:trPr>
        <w:tc>
          <w:tcPr>
            <w:tcW w:w="1072" w:type="dxa"/>
            <w:vAlign w:val="center"/>
          </w:tcPr>
          <w:p w14:paraId="6606FE45" w14:textId="77777777" w:rsidR="00030C59" w:rsidRPr="00CE5F98" w:rsidRDefault="00030C59" w:rsidP="00F36E69">
            <w:pPr>
              <w:jc w:val="center"/>
              <w:rPr>
                <w:rFonts w:hint="eastAsia"/>
                <w:color w:val="000000" w:themeColor="text1"/>
                <w:kern w:val="0"/>
                <w:szCs w:val="21"/>
              </w:rPr>
            </w:pPr>
            <w:r w:rsidRPr="00CE5F98">
              <w:rPr>
                <w:rFonts w:hint="eastAsia"/>
                <w:color w:val="000000" w:themeColor="text1"/>
                <w:kern w:val="0"/>
                <w:szCs w:val="21"/>
              </w:rPr>
              <w:t>第十一单元</w:t>
            </w:r>
          </w:p>
        </w:tc>
        <w:tc>
          <w:tcPr>
            <w:tcW w:w="1223" w:type="dxa"/>
            <w:vAlign w:val="center"/>
          </w:tcPr>
          <w:p w14:paraId="35558DE9" w14:textId="77777777" w:rsidR="00030C59" w:rsidRPr="00CE5F98" w:rsidRDefault="00030C59" w:rsidP="00F36E69">
            <w:pPr>
              <w:widowControl/>
              <w:jc w:val="center"/>
              <w:rPr>
                <w:rFonts w:hint="eastAsia"/>
                <w:color w:val="000000" w:themeColor="text1"/>
                <w:kern w:val="0"/>
                <w:szCs w:val="21"/>
              </w:rPr>
            </w:pPr>
            <w:r w:rsidRPr="00CE5F98">
              <w:rPr>
                <w:rFonts w:hint="eastAsia"/>
                <w:color w:val="000000" w:themeColor="text1"/>
                <w:kern w:val="0"/>
                <w:szCs w:val="21"/>
              </w:rPr>
              <w:t>推理与决策</w:t>
            </w:r>
          </w:p>
        </w:tc>
        <w:tc>
          <w:tcPr>
            <w:tcW w:w="2046" w:type="dxa"/>
            <w:vAlign w:val="center"/>
          </w:tcPr>
          <w:p w14:paraId="2E31EC40" w14:textId="77777777" w:rsidR="00030C59" w:rsidRPr="00CE5F98" w:rsidRDefault="00030C59" w:rsidP="00F36E69">
            <w:pPr>
              <w:widowControl/>
              <w:jc w:val="left"/>
              <w:rPr>
                <w:rFonts w:hint="eastAsia"/>
                <w:color w:val="000000" w:themeColor="text1"/>
                <w:kern w:val="0"/>
                <w:szCs w:val="21"/>
              </w:rPr>
            </w:pPr>
            <w:r w:rsidRPr="00CE5F98">
              <w:rPr>
                <w:rFonts w:hint="eastAsia"/>
                <w:color w:val="000000" w:themeColor="text1"/>
                <w:kern w:val="0"/>
                <w:szCs w:val="21"/>
              </w:rPr>
              <w:t>1.  推理的分类</w:t>
            </w:r>
          </w:p>
          <w:p w14:paraId="4C412D77" w14:textId="77777777" w:rsidR="00030C59" w:rsidRPr="00CE5F98" w:rsidRDefault="00030C59" w:rsidP="00F36E69">
            <w:pPr>
              <w:widowControl/>
              <w:jc w:val="left"/>
              <w:rPr>
                <w:rFonts w:hint="eastAsia"/>
                <w:color w:val="000000" w:themeColor="text1"/>
                <w:kern w:val="0"/>
                <w:szCs w:val="21"/>
              </w:rPr>
            </w:pPr>
            <w:r w:rsidRPr="00CE5F98">
              <w:rPr>
                <w:rFonts w:hint="eastAsia"/>
                <w:color w:val="000000" w:themeColor="text1"/>
                <w:kern w:val="0"/>
                <w:szCs w:val="21"/>
              </w:rPr>
              <w:t>2.  三段论推理、命题推理</w:t>
            </w:r>
          </w:p>
          <w:p w14:paraId="7B79FC61" w14:textId="77777777" w:rsidR="00030C59" w:rsidRPr="00CE5F98" w:rsidRDefault="00030C59" w:rsidP="00F36E69">
            <w:pPr>
              <w:widowControl/>
              <w:jc w:val="left"/>
              <w:rPr>
                <w:rFonts w:hint="eastAsia"/>
                <w:color w:val="000000" w:themeColor="text1"/>
                <w:kern w:val="0"/>
                <w:szCs w:val="21"/>
              </w:rPr>
            </w:pPr>
            <w:r w:rsidRPr="00CE5F98">
              <w:rPr>
                <w:rFonts w:hint="eastAsia"/>
                <w:color w:val="000000" w:themeColor="text1"/>
                <w:kern w:val="0"/>
                <w:szCs w:val="21"/>
              </w:rPr>
              <w:t>3.  归纳推理</w:t>
            </w:r>
          </w:p>
          <w:p w14:paraId="11D40064" w14:textId="77777777" w:rsidR="00030C59" w:rsidRPr="00CE5F98" w:rsidRDefault="00030C59" w:rsidP="00F36E69">
            <w:pPr>
              <w:widowControl/>
              <w:jc w:val="left"/>
              <w:rPr>
                <w:rFonts w:hint="eastAsia"/>
                <w:color w:val="000000" w:themeColor="text1"/>
                <w:kern w:val="0"/>
                <w:szCs w:val="21"/>
              </w:rPr>
            </w:pPr>
            <w:r w:rsidRPr="00CE5F98">
              <w:rPr>
                <w:rFonts w:hint="eastAsia"/>
                <w:color w:val="000000" w:themeColor="text1"/>
                <w:kern w:val="0"/>
                <w:szCs w:val="21"/>
              </w:rPr>
              <w:t>4.  决策的理论</w:t>
            </w:r>
          </w:p>
          <w:p w14:paraId="0D1FA637" w14:textId="77777777" w:rsidR="00030C59" w:rsidRPr="00CE5F98" w:rsidRDefault="00030C59" w:rsidP="00F36E69">
            <w:pPr>
              <w:widowControl/>
              <w:jc w:val="left"/>
              <w:rPr>
                <w:rFonts w:hint="eastAsia"/>
                <w:color w:val="000000" w:themeColor="text1"/>
                <w:kern w:val="0"/>
                <w:szCs w:val="21"/>
              </w:rPr>
            </w:pPr>
            <w:r w:rsidRPr="00CE5F98">
              <w:rPr>
                <w:rFonts w:hint="eastAsia"/>
                <w:color w:val="000000" w:themeColor="text1"/>
                <w:kern w:val="0"/>
                <w:szCs w:val="21"/>
              </w:rPr>
              <w:t>5.  决策中常见的认知错误</w:t>
            </w:r>
          </w:p>
          <w:p w14:paraId="12385411" w14:textId="77777777" w:rsidR="00030C59" w:rsidRPr="00CE5F98" w:rsidRDefault="00030C59" w:rsidP="00F36E69">
            <w:pPr>
              <w:widowControl/>
              <w:jc w:val="left"/>
              <w:rPr>
                <w:rFonts w:hint="eastAsia"/>
                <w:color w:val="000000" w:themeColor="text1"/>
                <w:kern w:val="0"/>
                <w:szCs w:val="21"/>
              </w:rPr>
            </w:pPr>
          </w:p>
        </w:tc>
        <w:tc>
          <w:tcPr>
            <w:tcW w:w="2268" w:type="dxa"/>
            <w:vAlign w:val="center"/>
          </w:tcPr>
          <w:p w14:paraId="15FDB99D" w14:textId="77777777" w:rsidR="00030C59" w:rsidRPr="00CE5F98" w:rsidRDefault="00030C59" w:rsidP="00F36E69">
            <w:pPr>
              <w:widowControl/>
              <w:jc w:val="left"/>
              <w:rPr>
                <w:rFonts w:hint="eastAsia"/>
                <w:color w:val="000000" w:themeColor="text1"/>
                <w:kern w:val="0"/>
                <w:szCs w:val="21"/>
              </w:rPr>
            </w:pPr>
            <w:r w:rsidRPr="00CE5F98">
              <w:rPr>
                <w:rFonts w:hint="eastAsia"/>
                <w:color w:val="000000" w:themeColor="text1"/>
                <w:kern w:val="0"/>
                <w:szCs w:val="21"/>
              </w:rPr>
              <w:t>重点：三段论推理、四卡片问题、决策中的认知错误</w:t>
            </w:r>
          </w:p>
          <w:p w14:paraId="41C680AB" w14:textId="77777777" w:rsidR="00030C59" w:rsidRPr="00CE5F98" w:rsidRDefault="00030C59" w:rsidP="00F36E69">
            <w:pPr>
              <w:widowControl/>
              <w:jc w:val="left"/>
              <w:rPr>
                <w:rFonts w:hint="eastAsia"/>
                <w:color w:val="000000" w:themeColor="text1"/>
                <w:kern w:val="0"/>
                <w:szCs w:val="21"/>
              </w:rPr>
            </w:pPr>
            <w:r w:rsidRPr="00CE5F98">
              <w:rPr>
                <w:rFonts w:hint="eastAsia"/>
                <w:color w:val="000000" w:themeColor="text1"/>
                <w:kern w:val="0"/>
                <w:szCs w:val="21"/>
              </w:rPr>
              <w:t>难点：三段论推理错误的原因、四卡片问题困难的原因、前景理论</w:t>
            </w:r>
          </w:p>
        </w:tc>
        <w:tc>
          <w:tcPr>
            <w:tcW w:w="709" w:type="dxa"/>
            <w:vAlign w:val="center"/>
          </w:tcPr>
          <w:p w14:paraId="774308A5" w14:textId="77777777" w:rsidR="00030C59" w:rsidRPr="00CE5F98" w:rsidRDefault="00030C59" w:rsidP="00F36E69">
            <w:pPr>
              <w:widowControl/>
              <w:jc w:val="center"/>
              <w:rPr>
                <w:rFonts w:hint="eastAsia"/>
                <w:color w:val="000000" w:themeColor="text1"/>
                <w:kern w:val="0"/>
                <w:szCs w:val="21"/>
              </w:rPr>
            </w:pPr>
            <w:r w:rsidRPr="00CE5F98">
              <w:rPr>
                <w:rFonts w:hint="eastAsia"/>
                <w:color w:val="000000" w:themeColor="text1"/>
                <w:kern w:val="0"/>
                <w:szCs w:val="21"/>
              </w:rPr>
              <w:t>4</w:t>
            </w:r>
          </w:p>
        </w:tc>
        <w:tc>
          <w:tcPr>
            <w:tcW w:w="1351" w:type="dxa"/>
            <w:vAlign w:val="center"/>
          </w:tcPr>
          <w:p w14:paraId="61AF8AB0" w14:textId="77777777" w:rsidR="00030C59" w:rsidRPr="00CE5F98" w:rsidRDefault="00030C59" w:rsidP="00F36E69">
            <w:pPr>
              <w:widowControl/>
              <w:jc w:val="center"/>
              <w:rPr>
                <w:rFonts w:hint="eastAsia"/>
                <w:color w:val="000000" w:themeColor="text1"/>
                <w:kern w:val="0"/>
                <w:szCs w:val="21"/>
              </w:rPr>
            </w:pPr>
            <w:r w:rsidRPr="00CE5F98">
              <w:rPr>
                <w:rFonts w:hint="eastAsia"/>
                <w:color w:val="000000" w:themeColor="text1"/>
                <w:kern w:val="0"/>
                <w:szCs w:val="21"/>
              </w:rPr>
              <w:t>多媒体讲授</w:t>
            </w:r>
          </w:p>
          <w:p w14:paraId="26687FBE" w14:textId="77777777" w:rsidR="00030C59" w:rsidRPr="00CE5F98" w:rsidRDefault="00030C59" w:rsidP="00F36E69">
            <w:pPr>
              <w:widowControl/>
              <w:jc w:val="center"/>
              <w:rPr>
                <w:rFonts w:hint="eastAsia"/>
                <w:color w:val="000000" w:themeColor="text1"/>
                <w:kern w:val="0"/>
                <w:szCs w:val="21"/>
              </w:rPr>
            </w:pPr>
            <w:r w:rsidRPr="00CE5F98">
              <w:rPr>
                <w:rFonts w:hint="eastAsia"/>
                <w:color w:val="000000" w:themeColor="text1"/>
                <w:kern w:val="0"/>
                <w:szCs w:val="21"/>
              </w:rPr>
              <w:t>课堂讨论</w:t>
            </w:r>
          </w:p>
        </w:tc>
        <w:tc>
          <w:tcPr>
            <w:tcW w:w="946" w:type="dxa"/>
            <w:vAlign w:val="center"/>
          </w:tcPr>
          <w:p w14:paraId="11F974E4" w14:textId="77777777" w:rsidR="00030C59" w:rsidRPr="00CE5F98" w:rsidRDefault="00030C59" w:rsidP="00F36E69">
            <w:pPr>
              <w:widowControl/>
              <w:jc w:val="center"/>
              <w:rPr>
                <w:rFonts w:hint="eastAsia"/>
                <w:color w:val="000000" w:themeColor="text1"/>
                <w:kern w:val="0"/>
                <w:szCs w:val="21"/>
              </w:rPr>
            </w:pPr>
            <w:r w:rsidRPr="00CE5F98">
              <w:rPr>
                <w:rFonts w:hint="eastAsia"/>
                <w:color w:val="000000" w:themeColor="text1"/>
                <w:kern w:val="0"/>
                <w:szCs w:val="21"/>
              </w:rPr>
              <w:t>目标1</w:t>
            </w:r>
          </w:p>
          <w:p w14:paraId="2A0612A4" w14:textId="77777777" w:rsidR="00030C59" w:rsidRPr="00CE5F98" w:rsidRDefault="00030C59" w:rsidP="00F36E69">
            <w:pPr>
              <w:widowControl/>
              <w:jc w:val="center"/>
              <w:rPr>
                <w:rFonts w:hint="eastAsia"/>
                <w:color w:val="000000" w:themeColor="text1"/>
                <w:kern w:val="0"/>
                <w:szCs w:val="21"/>
              </w:rPr>
            </w:pPr>
            <w:r w:rsidRPr="00CE5F98">
              <w:rPr>
                <w:color w:val="000000" w:themeColor="text1"/>
                <w:kern w:val="0"/>
                <w:szCs w:val="21"/>
              </w:rPr>
              <w:t>目标2</w:t>
            </w:r>
          </w:p>
        </w:tc>
      </w:tr>
      <w:tr w:rsidR="00030C59" w:rsidRPr="00CE5F98" w14:paraId="3FE0F8D2" w14:textId="77777777" w:rsidTr="00303047">
        <w:trPr>
          <w:trHeight w:val="90"/>
          <w:jc w:val="center"/>
        </w:trPr>
        <w:tc>
          <w:tcPr>
            <w:tcW w:w="1072" w:type="dxa"/>
            <w:vAlign w:val="center"/>
          </w:tcPr>
          <w:p w14:paraId="6A681E47" w14:textId="77777777" w:rsidR="00030C59" w:rsidRPr="00CE5F98" w:rsidRDefault="00030C59" w:rsidP="00F36E69">
            <w:pPr>
              <w:widowControl/>
              <w:jc w:val="center"/>
              <w:rPr>
                <w:rFonts w:hint="eastAsia"/>
                <w:color w:val="000000" w:themeColor="text1"/>
                <w:kern w:val="0"/>
                <w:szCs w:val="21"/>
              </w:rPr>
            </w:pPr>
            <w:r w:rsidRPr="00CE5F98">
              <w:rPr>
                <w:color w:val="000000" w:themeColor="text1"/>
                <w:kern w:val="0"/>
                <w:szCs w:val="21"/>
              </w:rPr>
              <w:t>总学时</w:t>
            </w:r>
          </w:p>
        </w:tc>
        <w:tc>
          <w:tcPr>
            <w:tcW w:w="8543" w:type="dxa"/>
            <w:gridSpan w:val="6"/>
            <w:vAlign w:val="center"/>
          </w:tcPr>
          <w:p w14:paraId="375E8354" w14:textId="77777777" w:rsidR="00030C59" w:rsidRPr="00CE5F98" w:rsidRDefault="00030C59" w:rsidP="00F36E69">
            <w:pPr>
              <w:widowControl/>
              <w:jc w:val="center"/>
              <w:rPr>
                <w:rFonts w:hint="eastAsia"/>
                <w:color w:val="000000" w:themeColor="text1"/>
                <w:kern w:val="0"/>
                <w:szCs w:val="21"/>
              </w:rPr>
            </w:pPr>
            <w:r w:rsidRPr="00CE5F98">
              <w:rPr>
                <w:rFonts w:hint="eastAsia"/>
                <w:color w:val="000000" w:themeColor="text1"/>
                <w:kern w:val="0"/>
                <w:szCs w:val="21"/>
              </w:rPr>
              <w:t>48</w:t>
            </w:r>
          </w:p>
        </w:tc>
      </w:tr>
    </w:tbl>
    <w:p w14:paraId="34B658D2" w14:textId="77777777" w:rsidR="00030C59" w:rsidRPr="00CE5F98" w:rsidRDefault="00030C59" w:rsidP="00CD053F">
      <w:pPr>
        <w:pStyle w:val="ae"/>
        <w:spacing w:before="0" w:beforeAutospacing="0" w:after="0" w:afterAutospacing="0" w:line="360" w:lineRule="auto"/>
        <w:ind w:firstLineChars="147" w:firstLine="353"/>
        <w:rPr>
          <w:rFonts w:eastAsia="微软雅黑" w:hint="eastAsia"/>
          <w:b/>
          <w:bCs/>
          <w:color w:val="000000" w:themeColor="text1"/>
        </w:rPr>
      </w:pPr>
    </w:p>
    <w:p w14:paraId="527A4389" w14:textId="4B86737D" w:rsidR="00030C59" w:rsidRPr="00CE5F98" w:rsidRDefault="007C47A4" w:rsidP="00CD053F">
      <w:pPr>
        <w:pStyle w:val="ae"/>
        <w:spacing w:before="0" w:beforeAutospacing="0" w:after="0" w:afterAutospacing="0" w:line="360" w:lineRule="auto"/>
        <w:ind w:firstLineChars="147" w:firstLine="353"/>
        <w:rPr>
          <w:rFonts w:ascii="Calibri" w:eastAsia="微软雅黑" w:hAnsi="Calibri" w:cs="Times New Roman"/>
          <w:b/>
          <w:bCs/>
          <w:color w:val="000000" w:themeColor="text1"/>
          <w:kern w:val="2"/>
        </w:rPr>
      </w:pPr>
      <w:r w:rsidRPr="00CE5F98">
        <w:rPr>
          <w:rFonts w:eastAsia="微软雅黑" w:hint="eastAsia"/>
          <w:b/>
          <w:bCs/>
          <w:color w:val="000000" w:themeColor="text1"/>
        </w:rPr>
        <w:t>五、课程教学方式与策略</w:t>
      </w:r>
    </w:p>
    <w:p w14:paraId="377DB10B" w14:textId="77777777" w:rsidR="00030C59" w:rsidRPr="00CE5F98" w:rsidRDefault="00030C59" w:rsidP="002D43C9">
      <w:pPr>
        <w:pStyle w:val="ae"/>
        <w:spacing w:before="0" w:beforeAutospacing="0" w:after="0" w:afterAutospacing="0" w:line="360" w:lineRule="auto"/>
        <w:ind w:firstLineChars="147" w:firstLine="309"/>
        <w:rPr>
          <w:rFonts w:hint="eastAsia"/>
          <w:color w:val="000000" w:themeColor="text1"/>
        </w:rPr>
      </w:pPr>
      <w:r w:rsidRPr="00CE5F98">
        <w:rPr>
          <w:rFonts w:ascii="Times New Roman" w:eastAsiaTheme="minorEastAsia" w:hAnsi="Times New Roman" w:cs="Times New Roman"/>
          <w:b/>
          <w:color w:val="000000" w:themeColor="text1"/>
          <w:kern w:val="2"/>
          <w:sz w:val="21"/>
          <w:szCs w:val="21"/>
        </w:rPr>
        <w:t xml:space="preserve">1. </w:t>
      </w:r>
      <w:r w:rsidRPr="00CE5F98">
        <w:rPr>
          <w:rFonts w:ascii="Times New Roman" w:eastAsiaTheme="minorEastAsia" w:hAnsi="Times New Roman" w:cs="Times New Roman"/>
          <w:b/>
          <w:color w:val="000000" w:themeColor="text1"/>
          <w:kern w:val="2"/>
          <w:sz w:val="21"/>
          <w:szCs w:val="21"/>
        </w:rPr>
        <w:t>课堂讲授</w:t>
      </w:r>
    </w:p>
    <w:p w14:paraId="6BFDB767" w14:textId="77777777" w:rsidR="00030C59" w:rsidRPr="00CE5F98" w:rsidRDefault="00030C59" w:rsidP="00CD053F">
      <w:pPr>
        <w:spacing w:line="360" w:lineRule="auto"/>
        <w:ind w:firstLine="420"/>
        <w:rPr>
          <w:rFonts w:ascii="宋体" w:hint="eastAsia"/>
          <w:color w:val="000000" w:themeColor="text1"/>
        </w:rPr>
      </w:pPr>
      <w:r w:rsidRPr="00CE5F98">
        <w:rPr>
          <w:rFonts w:ascii="宋体" w:hAnsi="宋体" w:cs="宋体" w:hint="eastAsia"/>
          <w:color w:val="000000" w:themeColor="text1"/>
        </w:rPr>
        <w:t>理论讲授课采用多媒体教学技术，以幻灯片、视频等手段辅助教学；针对部分教学内容，教师制作实验程序，学生做被试体验实验流程，以帮助学生更好的理解实验；针对有些重要实验，学生需要对认知理论进行质疑讨论。</w:t>
      </w:r>
    </w:p>
    <w:p w14:paraId="7F71E466" w14:textId="77777777" w:rsidR="00030C59" w:rsidRPr="00CE5F98" w:rsidRDefault="00030C59" w:rsidP="002D43C9">
      <w:pPr>
        <w:pStyle w:val="ae"/>
        <w:spacing w:before="0" w:beforeAutospacing="0" w:after="0" w:afterAutospacing="0" w:line="360" w:lineRule="auto"/>
        <w:ind w:firstLineChars="147" w:firstLine="309"/>
        <w:rPr>
          <w:rFonts w:ascii="Times New Roman" w:eastAsiaTheme="minorEastAsia" w:hAnsi="Times New Roman" w:cs="Times New Roman"/>
          <w:b/>
          <w:color w:val="000000" w:themeColor="text1"/>
          <w:kern w:val="2"/>
          <w:sz w:val="21"/>
          <w:szCs w:val="21"/>
        </w:rPr>
      </w:pPr>
      <w:r w:rsidRPr="00CE5F98">
        <w:rPr>
          <w:rFonts w:ascii="Times New Roman" w:eastAsiaTheme="minorEastAsia" w:hAnsi="Times New Roman" w:cs="Times New Roman"/>
          <w:b/>
          <w:color w:val="000000" w:themeColor="text1"/>
          <w:kern w:val="2"/>
          <w:sz w:val="21"/>
          <w:szCs w:val="21"/>
        </w:rPr>
        <w:t xml:space="preserve">2. </w:t>
      </w:r>
      <w:r w:rsidRPr="00CE5F98">
        <w:rPr>
          <w:rFonts w:ascii="Times New Roman" w:eastAsiaTheme="minorEastAsia" w:hAnsi="Times New Roman" w:cs="Times New Roman"/>
          <w:b/>
          <w:color w:val="000000" w:themeColor="text1"/>
          <w:kern w:val="2"/>
          <w:sz w:val="21"/>
          <w:szCs w:val="21"/>
        </w:rPr>
        <w:t>小组课堂报告</w:t>
      </w:r>
    </w:p>
    <w:p w14:paraId="4F54122B" w14:textId="77777777" w:rsidR="00030C59" w:rsidRPr="00CE5F98" w:rsidRDefault="00030C59" w:rsidP="00CD053F">
      <w:pPr>
        <w:pStyle w:val="21"/>
        <w:snapToGrid w:val="0"/>
        <w:spacing w:line="360" w:lineRule="auto"/>
        <w:ind w:left="0" w:firstLineChars="200" w:firstLine="420"/>
        <w:rPr>
          <w:rFonts w:ascii="宋体"/>
          <w:color w:val="000000" w:themeColor="text1"/>
        </w:rPr>
      </w:pPr>
      <w:r w:rsidRPr="00CE5F98">
        <w:rPr>
          <w:rFonts w:ascii="宋体" w:hAnsi="宋体" w:cs="宋体" w:hint="eastAsia"/>
          <w:color w:val="000000" w:themeColor="text1"/>
        </w:rPr>
        <w:t>要求学生分小组研读重要心理学期刊上的经典文献，</w:t>
      </w:r>
      <w:r w:rsidRPr="00CE5F98">
        <w:rPr>
          <w:rFonts w:eastAsiaTheme="minorEastAsia"/>
          <w:color w:val="000000" w:themeColor="text1"/>
        </w:rPr>
        <w:t>在课堂上作报告与同学分享研究内容，课堂讨论论文优缺点等，促进学生逻辑思维能力和批判性思维能力的发展</w:t>
      </w:r>
      <w:r w:rsidRPr="00CE5F98">
        <w:rPr>
          <w:rFonts w:ascii="宋体" w:hAnsi="宋体" w:cs="宋体" w:hint="eastAsia"/>
          <w:color w:val="000000" w:themeColor="text1"/>
        </w:rPr>
        <w:t>。</w:t>
      </w:r>
    </w:p>
    <w:p w14:paraId="6749D1DD" w14:textId="7CC1070D" w:rsidR="00030C59" w:rsidRPr="00CE5F98" w:rsidRDefault="007C47A4" w:rsidP="00CD053F">
      <w:pPr>
        <w:pStyle w:val="ae"/>
        <w:spacing w:before="0" w:beforeAutospacing="0" w:after="0" w:afterAutospacing="0" w:line="360" w:lineRule="auto"/>
        <w:ind w:firstLineChars="147" w:firstLine="353"/>
        <w:rPr>
          <w:rFonts w:ascii="Calibri" w:eastAsia="微软雅黑" w:hAnsi="Calibri" w:cs="Times New Roman"/>
          <w:b/>
          <w:bCs/>
          <w:color w:val="000000" w:themeColor="text1"/>
          <w:kern w:val="2"/>
        </w:rPr>
      </w:pPr>
      <w:r w:rsidRPr="00CE5F98">
        <w:rPr>
          <w:rFonts w:ascii="Calibri" w:eastAsia="微软雅黑" w:hAnsi="Calibri" w:cs="Times New Roman" w:hint="eastAsia"/>
          <w:b/>
          <w:bCs/>
          <w:color w:val="000000" w:themeColor="text1"/>
          <w:kern w:val="2"/>
        </w:rPr>
        <w:t>六、课程考核评价方式与要求</w:t>
      </w:r>
    </w:p>
    <w:p w14:paraId="1604E7C0" w14:textId="2752D32A" w:rsidR="00030C59" w:rsidRPr="00CE5F98" w:rsidRDefault="00734E2C" w:rsidP="00CD053F">
      <w:pPr>
        <w:snapToGrid w:val="0"/>
        <w:spacing w:line="360" w:lineRule="auto"/>
        <w:ind w:firstLineChars="200" w:firstLine="480"/>
        <w:outlineLvl w:val="0"/>
        <w:rPr>
          <w:rFonts w:eastAsia="微软雅黑" w:hint="eastAsia"/>
          <w:b/>
          <w:bCs/>
          <w:color w:val="000000" w:themeColor="text1"/>
          <w:sz w:val="24"/>
        </w:rPr>
      </w:pPr>
      <w:r w:rsidRPr="00734E2C">
        <w:rPr>
          <w:rFonts w:eastAsia="微软雅黑" w:hint="eastAsia"/>
          <w:b/>
          <w:bCs/>
          <w:color w:val="000000" w:themeColor="text1"/>
          <w:sz w:val="24"/>
        </w:rPr>
        <w:t>（一）考核方式</w:t>
      </w:r>
      <w:r w:rsidR="00CE5F98" w:rsidRPr="00CE5F98">
        <w:rPr>
          <w:rFonts w:eastAsia="微软雅黑" w:hint="eastAsia"/>
          <w:b/>
          <w:bCs/>
          <w:color w:val="000000" w:themeColor="text1"/>
          <w:sz w:val="24"/>
        </w:rPr>
        <w:t>与内容</w:t>
      </w:r>
    </w:p>
    <w:tbl>
      <w:tblPr>
        <w:tblW w:w="9611" w:type="dxa"/>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8"/>
        <w:gridCol w:w="4253"/>
        <w:gridCol w:w="1984"/>
        <w:gridCol w:w="1576"/>
      </w:tblGrid>
      <w:tr w:rsidR="00CE5F98" w:rsidRPr="00CE5F98" w14:paraId="1E307D58" w14:textId="77777777" w:rsidTr="00C3442C">
        <w:trPr>
          <w:trHeight w:val="395"/>
        </w:trPr>
        <w:tc>
          <w:tcPr>
            <w:tcW w:w="1798" w:type="dxa"/>
            <w:vAlign w:val="center"/>
          </w:tcPr>
          <w:p w14:paraId="553B69C5" w14:textId="77777777" w:rsidR="00030C59" w:rsidRPr="00CE5F98" w:rsidRDefault="00030C59" w:rsidP="00CD053F">
            <w:pPr>
              <w:widowControl/>
              <w:snapToGrid w:val="0"/>
              <w:spacing w:line="360" w:lineRule="auto"/>
              <w:jc w:val="center"/>
              <w:rPr>
                <w:rFonts w:asciiTheme="minorEastAsia" w:hAnsiTheme="minorEastAsia" w:cstheme="minorEastAsia" w:hint="eastAsia"/>
                <w:b/>
                <w:bCs/>
                <w:color w:val="000000" w:themeColor="text1"/>
                <w:kern w:val="0"/>
                <w:szCs w:val="21"/>
                <w:lang w:bidi="ar"/>
              </w:rPr>
            </w:pPr>
            <w:r w:rsidRPr="00CE5F98">
              <w:rPr>
                <w:rFonts w:asciiTheme="minorEastAsia" w:hAnsiTheme="minorEastAsia" w:cstheme="minorEastAsia" w:hint="eastAsia"/>
                <w:b/>
                <w:bCs/>
                <w:color w:val="000000" w:themeColor="text1"/>
                <w:kern w:val="0"/>
                <w:szCs w:val="21"/>
                <w:lang w:bidi="ar"/>
              </w:rPr>
              <w:t>课程目标</w:t>
            </w:r>
          </w:p>
        </w:tc>
        <w:tc>
          <w:tcPr>
            <w:tcW w:w="4253" w:type="dxa"/>
            <w:vAlign w:val="center"/>
          </w:tcPr>
          <w:p w14:paraId="63558D2C" w14:textId="77777777" w:rsidR="00030C59" w:rsidRPr="00CE5F98" w:rsidRDefault="00030C59" w:rsidP="00CD053F">
            <w:pPr>
              <w:widowControl/>
              <w:snapToGrid w:val="0"/>
              <w:spacing w:line="360" w:lineRule="auto"/>
              <w:jc w:val="center"/>
              <w:rPr>
                <w:rFonts w:asciiTheme="minorEastAsia" w:hAnsiTheme="minorEastAsia" w:cstheme="minorEastAsia" w:hint="eastAsia"/>
                <w:b/>
                <w:bCs/>
                <w:color w:val="000000" w:themeColor="text1"/>
                <w:kern w:val="0"/>
                <w:szCs w:val="21"/>
                <w:lang w:bidi="ar"/>
              </w:rPr>
            </w:pPr>
            <w:r w:rsidRPr="00CE5F98">
              <w:rPr>
                <w:rFonts w:asciiTheme="minorEastAsia" w:hAnsiTheme="minorEastAsia" w:cstheme="minorEastAsia" w:hint="eastAsia"/>
                <w:b/>
                <w:bCs/>
                <w:color w:val="000000" w:themeColor="text1"/>
                <w:kern w:val="0"/>
                <w:szCs w:val="21"/>
                <w:lang w:bidi="ar"/>
              </w:rPr>
              <w:t>考核内容</w:t>
            </w:r>
          </w:p>
        </w:tc>
        <w:tc>
          <w:tcPr>
            <w:tcW w:w="1984" w:type="dxa"/>
            <w:vAlign w:val="center"/>
          </w:tcPr>
          <w:p w14:paraId="6415AC52" w14:textId="77777777" w:rsidR="00030C59" w:rsidRPr="00CE5F98" w:rsidRDefault="00030C59" w:rsidP="00CD053F">
            <w:pPr>
              <w:widowControl/>
              <w:snapToGrid w:val="0"/>
              <w:spacing w:line="360" w:lineRule="auto"/>
              <w:jc w:val="center"/>
              <w:rPr>
                <w:rFonts w:asciiTheme="minorEastAsia" w:hAnsiTheme="minorEastAsia" w:cstheme="minorEastAsia" w:hint="eastAsia"/>
                <w:b/>
                <w:bCs/>
                <w:color w:val="000000" w:themeColor="text1"/>
                <w:kern w:val="0"/>
                <w:szCs w:val="21"/>
                <w:lang w:bidi="ar"/>
              </w:rPr>
            </w:pPr>
            <w:r w:rsidRPr="00CE5F98">
              <w:rPr>
                <w:rFonts w:asciiTheme="minorEastAsia" w:hAnsiTheme="minorEastAsia" w:cstheme="minorEastAsia" w:hint="eastAsia"/>
                <w:b/>
                <w:bCs/>
                <w:color w:val="000000" w:themeColor="text1"/>
                <w:kern w:val="0"/>
                <w:szCs w:val="21"/>
                <w:lang w:bidi="ar"/>
              </w:rPr>
              <w:t>评价依据/</w:t>
            </w:r>
          </w:p>
          <w:p w14:paraId="2E80AFBD" w14:textId="77777777" w:rsidR="00030C59" w:rsidRPr="00CE5F98" w:rsidRDefault="00030C59" w:rsidP="00CD053F">
            <w:pPr>
              <w:widowControl/>
              <w:snapToGrid w:val="0"/>
              <w:spacing w:line="360" w:lineRule="auto"/>
              <w:jc w:val="center"/>
              <w:rPr>
                <w:rFonts w:asciiTheme="minorEastAsia" w:hAnsiTheme="minorEastAsia" w:cstheme="minorEastAsia" w:hint="eastAsia"/>
                <w:b/>
                <w:bCs/>
                <w:color w:val="000000" w:themeColor="text1"/>
                <w:kern w:val="0"/>
                <w:szCs w:val="21"/>
                <w:lang w:bidi="ar"/>
              </w:rPr>
            </w:pPr>
            <w:r w:rsidRPr="00CE5F98">
              <w:rPr>
                <w:rFonts w:asciiTheme="minorEastAsia" w:hAnsiTheme="minorEastAsia" w:cstheme="minorEastAsia" w:hint="eastAsia"/>
                <w:b/>
                <w:bCs/>
                <w:color w:val="000000" w:themeColor="text1"/>
                <w:kern w:val="0"/>
                <w:szCs w:val="21"/>
                <w:lang w:bidi="ar"/>
              </w:rPr>
              <w:t>学习任务</w:t>
            </w:r>
          </w:p>
        </w:tc>
        <w:tc>
          <w:tcPr>
            <w:tcW w:w="1576" w:type="dxa"/>
            <w:vAlign w:val="center"/>
          </w:tcPr>
          <w:p w14:paraId="19E2B95C" w14:textId="77777777" w:rsidR="00030C59" w:rsidRPr="00CE5F98" w:rsidRDefault="00030C59" w:rsidP="00CD053F">
            <w:pPr>
              <w:widowControl/>
              <w:snapToGrid w:val="0"/>
              <w:spacing w:line="360" w:lineRule="auto"/>
              <w:jc w:val="center"/>
              <w:rPr>
                <w:rFonts w:asciiTheme="minorEastAsia" w:hAnsiTheme="minorEastAsia" w:cstheme="minorEastAsia" w:hint="eastAsia"/>
                <w:b/>
                <w:bCs/>
                <w:color w:val="000000" w:themeColor="text1"/>
                <w:kern w:val="0"/>
                <w:szCs w:val="21"/>
                <w:lang w:bidi="ar"/>
              </w:rPr>
            </w:pPr>
            <w:r w:rsidRPr="00CE5F98">
              <w:rPr>
                <w:rFonts w:asciiTheme="minorEastAsia" w:hAnsiTheme="minorEastAsia" w:cstheme="minorEastAsia" w:hint="eastAsia"/>
                <w:b/>
                <w:bCs/>
                <w:color w:val="000000" w:themeColor="text1"/>
                <w:kern w:val="0"/>
                <w:szCs w:val="21"/>
                <w:lang w:bidi="ar"/>
              </w:rPr>
              <w:t>对应</w:t>
            </w:r>
          </w:p>
          <w:p w14:paraId="29EDADC7" w14:textId="77777777" w:rsidR="00030C59" w:rsidRPr="00CE5F98" w:rsidRDefault="00030C59" w:rsidP="00CD053F">
            <w:pPr>
              <w:widowControl/>
              <w:snapToGrid w:val="0"/>
              <w:spacing w:line="360" w:lineRule="auto"/>
              <w:jc w:val="center"/>
              <w:rPr>
                <w:rFonts w:asciiTheme="minorEastAsia" w:hAnsiTheme="minorEastAsia" w:cstheme="minorEastAsia" w:hint="eastAsia"/>
                <w:b/>
                <w:bCs/>
                <w:color w:val="000000" w:themeColor="text1"/>
                <w:kern w:val="0"/>
                <w:szCs w:val="21"/>
                <w:lang w:bidi="ar"/>
              </w:rPr>
            </w:pPr>
            <w:r w:rsidRPr="00CE5F98">
              <w:rPr>
                <w:rFonts w:asciiTheme="minorEastAsia" w:hAnsiTheme="minorEastAsia" w:cstheme="minorEastAsia" w:hint="eastAsia"/>
                <w:b/>
                <w:bCs/>
                <w:color w:val="000000" w:themeColor="text1"/>
                <w:kern w:val="0"/>
                <w:szCs w:val="21"/>
                <w:lang w:bidi="ar"/>
              </w:rPr>
              <w:t>毕业要求</w:t>
            </w:r>
          </w:p>
        </w:tc>
      </w:tr>
      <w:tr w:rsidR="00CE5F98" w:rsidRPr="00CE5F98" w14:paraId="51A816EF" w14:textId="77777777" w:rsidTr="00C3442C">
        <w:tc>
          <w:tcPr>
            <w:tcW w:w="1798" w:type="dxa"/>
            <w:vAlign w:val="center"/>
          </w:tcPr>
          <w:p w14:paraId="45454879" w14:textId="77777777" w:rsidR="00030C59" w:rsidRPr="00CE5F98" w:rsidRDefault="00030C59" w:rsidP="00CD053F">
            <w:pPr>
              <w:spacing w:line="360" w:lineRule="auto"/>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目标1</w:t>
            </w:r>
          </w:p>
        </w:tc>
        <w:tc>
          <w:tcPr>
            <w:tcW w:w="4253" w:type="dxa"/>
            <w:vAlign w:val="center"/>
          </w:tcPr>
          <w:p w14:paraId="0DFA29F2" w14:textId="77777777" w:rsidR="00030C59" w:rsidRPr="00CE5F98" w:rsidRDefault="00030C59" w:rsidP="00CD053F">
            <w:pPr>
              <w:spacing w:line="360" w:lineRule="auto"/>
              <w:jc w:val="left"/>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1．掌握认知心理学的基本概念;</w:t>
            </w:r>
          </w:p>
          <w:p w14:paraId="5127D02D" w14:textId="77777777" w:rsidR="00030C59" w:rsidRPr="00CE5F98" w:rsidRDefault="00030C59" w:rsidP="00CD053F">
            <w:pPr>
              <w:spacing w:line="360" w:lineRule="auto"/>
              <w:jc w:val="left"/>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2.掌握认知心理学中的经典实验设计和理论</w:t>
            </w:r>
            <w:r w:rsidRPr="00CE5F98">
              <w:rPr>
                <w:rFonts w:asciiTheme="minorEastAsia" w:hAnsiTheme="minorEastAsia" w:cstheme="minorEastAsia" w:hint="eastAsia"/>
                <w:bCs/>
                <w:color w:val="000000" w:themeColor="text1"/>
                <w:szCs w:val="21"/>
              </w:rPr>
              <w:lastRenderedPageBreak/>
              <w:t>模型。</w:t>
            </w:r>
          </w:p>
        </w:tc>
        <w:tc>
          <w:tcPr>
            <w:tcW w:w="1984" w:type="dxa"/>
            <w:vAlign w:val="center"/>
          </w:tcPr>
          <w:p w14:paraId="7F6A2F14" w14:textId="77777777" w:rsidR="00030C59" w:rsidRPr="00CE5F98" w:rsidRDefault="00030C59" w:rsidP="00CD053F">
            <w:pPr>
              <w:spacing w:line="360" w:lineRule="auto"/>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lastRenderedPageBreak/>
              <w:t>课堂讨论</w:t>
            </w:r>
          </w:p>
          <w:p w14:paraId="279CFF37" w14:textId="77777777" w:rsidR="00030C59" w:rsidRPr="00CE5F98" w:rsidRDefault="00030C59" w:rsidP="00CD053F">
            <w:pPr>
              <w:spacing w:line="360" w:lineRule="auto"/>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期末考试</w:t>
            </w:r>
          </w:p>
        </w:tc>
        <w:tc>
          <w:tcPr>
            <w:tcW w:w="1576" w:type="dxa"/>
            <w:vAlign w:val="center"/>
          </w:tcPr>
          <w:p w14:paraId="4CF798A7" w14:textId="77777777" w:rsidR="00030C59" w:rsidRPr="00CE5F98" w:rsidRDefault="00030C59" w:rsidP="00CD053F">
            <w:pPr>
              <w:spacing w:line="360" w:lineRule="auto"/>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毕业要求2</w:t>
            </w:r>
          </w:p>
        </w:tc>
      </w:tr>
      <w:tr w:rsidR="00CE5F98" w:rsidRPr="00CE5F98" w14:paraId="4BD0960A" w14:textId="77777777" w:rsidTr="00C3442C">
        <w:tc>
          <w:tcPr>
            <w:tcW w:w="1798" w:type="dxa"/>
            <w:vAlign w:val="center"/>
          </w:tcPr>
          <w:p w14:paraId="3884A79D" w14:textId="77777777" w:rsidR="00030C59" w:rsidRPr="00CE5F98" w:rsidRDefault="00030C59" w:rsidP="00CD053F">
            <w:pPr>
              <w:spacing w:line="360" w:lineRule="auto"/>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目标2</w:t>
            </w:r>
          </w:p>
        </w:tc>
        <w:tc>
          <w:tcPr>
            <w:tcW w:w="4253" w:type="dxa"/>
            <w:vAlign w:val="center"/>
          </w:tcPr>
          <w:p w14:paraId="541F153D" w14:textId="77777777" w:rsidR="00030C59" w:rsidRPr="00CE5F98" w:rsidRDefault="00030C59" w:rsidP="002D43C9">
            <w:pPr>
              <w:spacing w:line="360" w:lineRule="auto"/>
              <w:jc w:val="left"/>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1.能运用所学认知心理学基本知识，去认识、分析个体认知客观世界的各种现象与过程；</w:t>
            </w:r>
          </w:p>
          <w:p w14:paraId="477EB1E2" w14:textId="77777777" w:rsidR="00030C59" w:rsidRPr="00CE5F98" w:rsidRDefault="00030C59" w:rsidP="002D43C9">
            <w:pPr>
              <w:spacing w:line="360" w:lineRule="auto"/>
              <w:jc w:val="left"/>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2.能自主设计实验进行一些初步的研究工作。</w:t>
            </w:r>
          </w:p>
        </w:tc>
        <w:tc>
          <w:tcPr>
            <w:tcW w:w="1984" w:type="dxa"/>
            <w:vAlign w:val="center"/>
          </w:tcPr>
          <w:p w14:paraId="627AF414" w14:textId="77777777" w:rsidR="00030C59" w:rsidRPr="00CE5F98" w:rsidRDefault="00030C59" w:rsidP="00CD053F">
            <w:pPr>
              <w:spacing w:line="360" w:lineRule="auto"/>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课堂讨论</w:t>
            </w:r>
          </w:p>
          <w:p w14:paraId="21F2A053" w14:textId="77777777" w:rsidR="00030C59" w:rsidRPr="00CE5F98" w:rsidRDefault="00030C59" w:rsidP="00CD053F">
            <w:pPr>
              <w:spacing w:line="360" w:lineRule="auto"/>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小组报告</w:t>
            </w:r>
          </w:p>
          <w:p w14:paraId="73FD49B2" w14:textId="77777777" w:rsidR="00030C59" w:rsidRPr="00CE5F98" w:rsidRDefault="00030C59" w:rsidP="00EA210F">
            <w:pPr>
              <w:spacing w:line="360" w:lineRule="auto"/>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实验报告</w:t>
            </w:r>
          </w:p>
          <w:p w14:paraId="57011EAF" w14:textId="77777777" w:rsidR="00030C59" w:rsidRPr="00CE5F98" w:rsidRDefault="00030C59" w:rsidP="00EA210F">
            <w:pPr>
              <w:spacing w:line="360" w:lineRule="auto"/>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期末考试</w:t>
            </w:r>
          </w:p>
        </w:tc>
        <w:tc>
          <w:tcPr>
            <w:tcW w:w="1576" w:type="dxa"/>
            <w:vAlign w:val="center"/>
          </w:tcPr>
          <w:p w14:paraId="61030480" w14:textId="77777777" w:rsidR="00030C59" w:rsidRPr="00CE5F98" w:rsidRDefault="00030C59" w:rsidP="00CD053F">
            <w:pPr>
              <w:spacing w:line="360" w:lineRule="auto"/>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毕业要求</w:t>
            </w:r>
            <w:r w:rsidRPr="00CE5F98">
              <w:rPr>
                <w:rFonts w:asciiTheme="minorEastAsia" w:hAnsiTheme="minorEastAsia" w:cstheme="minorEastAsia"/>
                <w:bCs/>
                <w:color w:val="000000" w:themeColor="text1"/>
                <w:szCs w:val="21"/>
              </w:rPr>
              <w:t>4</w:t>
            </w:r>
          </w:p>
        </w:tc>
      </w:tr>
      <w:tr w:rsidR="00CE5F98" w:rsidRPr="00CE5F98" w14:paraId="4288986B" w14:textId="77777777" w:rsidTr="00C3442C">
        <w:tc>
          <w:tcPr>
            <w:tcW w:w="1798" w:type="dxa"/>
            <w:vAlign w:val="center"/>
          </w:tcPr>
          <w:p w14:paraId="1C18DAEC" w14:textId="77777777" w:rsidR="00030C59" w:rsidRPr="00CE5F98" w:rsidRDefault="00030C59" w:rsidP="00CD053F">
            <w:pPr>
              <w:spacing w:line="360" w:lineRule="auto"/>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目标3</w:t>
            </w:r>
          </w:p>
        </w:tc>
        <w:tc>
          <w:tcPr>
            <w:tcW w:w="4253" w:type="dxa"/>
            <w:vAlign w:val="center"/>
          </w:tcPr>
          <w:p w14:paraId="009348AF" w14:textId="77777777" w:rsidR="00030C59" w:rsidRPr="00CE5F98" w:rsidRDefault="00030C59" w:rsidP="00CD053F">
            <w:pPr>
              <w:spacing w:line="360" w:lineRule="auto"/>
              <w:jc w:val="left"/>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1.了解认知心理学的最新研究进展;</w:t>
            </w:r>
          </w:p>
          <w:p w14:paraId="2D5816DA" w14:textId="77777777" w:rsidR="00030C59" w:rsidRPr="00CE5F98" w:rsidRDefault="00030C59" w:rsidP="00CD053F">
            <w:pPr>
              <w:spacing w:line="360" w:lineRule="auto"/>
              <w:jc w:val="left"/>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2.能根据需要阅读最新的研究文献。</w:t>
            </w:r>
          </w:p>
        </w:tc>
        <w:tc>
          <w:tcPr>
            <w:tcW w:w="1984" w:type="dxa"/>
            <w:vAlign w:val="center"/>
          </w:tcPr>
          <w:p w14:paraId="2771624B" w14:textId="77777777" w:rsidR="00030C59" w:rsidRPr="00CE5F98" w:rsidRDefault="00030C59" w:rsidP="00CD053F">
            <w:pPr>
              <w:spacing w:line="360" w:lineRule="auto"/>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课堂讨论</w:t>
            </w:r>
          </w:p>
          <w:p w14:paraId="43D4A5F5" w14:textId="77777777" w:rsidR="00030C59" w:rsidRPr="00CE5F98" w:rsidRDefault="00030C59" w:rsidP="00CD053F">
            <w:pPr>
              <w:spacing w:line="360" w:lineRule="auto"/>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小组报告</w:t>
            </w:r>
          </w:p>
          <w:p w14:paraId="4FEF8DDE" w14:textId="77777777" w:rsidR="00030C59" w:rsidRPr="00CE5F98" w:rsidRDefault="00030C59" w:rsidP="00CD053F">
            <w:pPr>
              <w:spacing w:line="360" w:lineRule="auto"/>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实验报告</w:t>
            </w:r>
          </w:p>
          <w:p w14:paraId="34226859" w14:textId="77777777" w:rsidR="00030C59" w:rsidRPr="00CE5F98" w:rsidRDefault="00030C59" w:rsidP="00CD053F">
            <w:pPr>
              <w:spacing w:line="360" w:lineRule="auto"/>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期末考试</w:t>
            </w:r>
          </w:p>
        </w:tc>
        <w:tc>
          <w:tcPr>
            <w:tcW w:w="1576" w:type="dxa"/>
            <w:vAlign w:val="center"/>
          </w:tcPr>
          <w:p w14:paraId="2709EAFC" w14:textId="77777777" w:rsidR="00030C59" w:rsidRPr="00CE5F98" w:rsidRDefault="00030C59" w:rsidP="00103509">
            <w:pPr>
              <w:spacing w:line="360" w:lineRule="auto"/>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毕业要求5</w:t>
            </w:r>
          </w:p>
        </w:tc>
      </w:tr>
    </w:tbl>
    <w:p w14:paraId="0D4C16AB" w14:textId="343C85CE" w:rsidR="00030C59" w:rsidRPr="00CE5F98" w:rsidRDefault="007C47A4" w:rsidP="002D43C9">
      <w:pPr>
        <w:spacing w:beforeLines="50" w:before="156" w:afterLines="50" w:after="156"/>
        <w:ind w:firstLineChars="200" w:firstLine="480"/>
        <w:rPr>
          <w:rFonts w:ascii="Times New Roman" w:hAnsi="Times New Roman"/>
          <w:b/>
          <w:bCs/>
          <w:color w:val="000000" w:themeColor="text1"/>
          <w:sz w:val="24"/>
        </w:rPr>
      </w:pPr>
      <w:r w:rsidRPr="00CE5F98">
        <w:rPr>
          <w:rFonts w:ascii="Times New Roman" w:eastAsia="微软雅黑" w:hAnsi="Times New Roman"/>
          <w:b/>
          <w:bCs/>
          <w:color w:val="000000" w:themeColor="text1"/>
          <w:sz w:val="24"/>
        </w:rPr>
        <w:t>（二）成绩综合评定办法</w:t>
      </w:r>
    </w:p>
    <w:p w14:paraId="3B0E50C6" w14:textId="77777777" w:rsidR="00030C59" w:rsidRPr="00CE5F98" w:rsidRDefault="00030C59" w:rsidP="002D43C9">
      <w:pPr>
        <w:ind w:firstLineChars="250" w:firstLine="525"/>
        <w:rPr>
          <w:rFonts w:ascii="Times New Roman" w:hAnsi="Times New Roman"/>
          <w:color w:val="000000" w:themeColor="text1"/>
          <w:szCs w:val="21"/>
        </w:rPr>
      </w:pPr>
      <w:r w:rsidRPr="00CE5F98">
        <w:rPr>
          <w:rFonts w:ascii="Times New Roman" w:hAnsi="Times New Roman"/>
          <w:color w:val="000000" w:themeColor="text1"/>
          <w:szCs w:val="21"/>
        </w:rPr>
        <w:t>实施多元化评价方式，采用过程性考核与结果性考核相结合的方式进行评价。其中过程性考核包括平时考核、半期考核两种评价方式，期末考试采用集中闭卷考试方式。</w:t>
      </w:r>
    </w:p>
    <w:tbl>
      <w:tblPr>
        <w:tblW w:w="53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1625"/>
        <w:gridCol w:w="5974"/>
      </w:tblGrid>
      <w:tr w:rsidR="00CE5F98" w:rsidRPr="00CE5F98" w14:paraId="4022FBAE" w14:textId="77777777" w:rsidTr="0079233B">
        <w:trPr>
          <w:trHeight w:val="624"/>
          <w:jc w:val="center"/>
        </w:trPr>
        <w:tc>
          <w:tcPr>
            <w:tcW w:w="698" w:type="pct"/>
            <w:vMerge w:val="restart"/>
            <w:vAlign w:val="center"/>
          </w:tcPr>
          <w:p w14:paraId="2F3D8DAE" w14:textId="77777777" w:rsidR="00030C59" w:rsidRPr="00CE5F98" w:rsidRDefault="00030C59" w:rsidP="0079233B">
            <w:pPr>
              <w:jc w:val="center"/>
              <w:rPr>
                <w:rFonts w:ascii="Times New Roman" w:hAnsi="Times New Roman"/>
                <w:bCs/>
                <w:color w:val="000000" w:themeColor="text1"/>
                <w:szCs w:val="20"/>
              </w:rPr>
            </w:pPr>
            <w:r w:rsidRPr="00CE5F98">
              <w:rPr>
                <w:rFonts w:ascii="Times New Roman" w:hAnsi="Times New Roman"/>
                <w:bCs/>
                <w:color w:val="000000" w:themeColor="text1"/>
                <w:szCs w:val="20"/>
              </w:rPr>
              <w:t>考核</w:t>
            </w:r>
          </w:p>
          <w:p w14:paraId="67710634" w14:textId="77777777" w:rsidR="00030C59" w:rsidRPr="00CE5F98" w:rsidRDefault="00030C59" w:rsidP="0079233B">
            <w:pPr>
              <w:jc w:val="center"/>
              <w:rPr>
                <w:rFonts w:ascii="Times New Roman" w:hAnsi="Times New Roman"/>
                <w:bCs/>
                <w:color w:val="000000" w:themeColor="text1"/>
                <w:szCs w:val="20"/>
              </w:rPr>
            </w:pPr>
            <w:r w:rsidRPr="00CE5F98">
              <w:rPr>
                <w:rFonts w:ascii="Times New Roman" w:hAnsi="Times New Roman"/>
                <w:bCs/>
                <w:color w:val="000000" w:themeColor="text1"/>
                <w:szCs w:val="20"/>
              </w:rPr>
              <w:t>方式</w:t>
            </w:r>
          </w:p>
        </w:tc>
        <w:tc>
          <w:tcPr>
            <w:tcW w:w="920" w:type="pct"/>
            <w:vMerge w:val="restart"/>
            <w:vAlign w:val="center"/>
          </w:tcPr>
          <w:p w14:paraId="7607E95B" w14:textId="77777777" w:rsidR="00030C59" w:rsidRPr="00CE5F98" w:rsidRDefault="00030C59" w:rsidP="0079233B">
            <w:pPr>
              <w:jc w:val="center"/>
              <w:rPr>
                <w:rFonts w:ascii="Times New Roman" w:hAnsi="Times New Roman"/>
                <w:bCs/>
                <w:color w:val="000000" w:themeColor="text1"/>
                <w:szCs w:val="20"/>
              </w:rPr>
            </w:pPr>
            <w:r w:rsidRPr="00CE5F98">
              <w:rPr>
                <w:rFonts w:ascii="Times New Roman" w:hAnsi="Times New Roman"/>
                <w:bCs/>
                <w:color w:val="000000" w:themeColor="text1"/>
                <w:szCs w:val="20"/>
              </w:rPr>
              <w:t>比例</w:t>
            </w:r>
          </w:p>
        </w:tc>
        <w:tc>
          <w:tcPr>
            <w:tcW w:w="3382" w:type="pct"/>
            <w:vMerge w:val="restart"/>
            <w:vAlign w:val="center"/>
          </w:tcPr>
          <w:p w14:paraId="28903A8D" w14:textId="77777777" w:rsidR="00030C59" w:rsidRPr="00CE5F98" w:rsidRDefault="00030C59" w:rsidP="0079233B">
            <w:pPr>
              <w:jc w:val="center"/>
              <w:rPr>
                <w:rFonts w:ascii="Times New Roman" w:hAnsi="Times New Roman"/>
                <w:bCs/>
                <w:color w:val="000000" w:themeColor="text1"/>
                <w:szCs w:val="20"/>
              </w:rPr>
            </w:pPr>
            <w:r w:rsidRPr="00CE5F98">
              <w:rPr>
                <w:rFonts w:ascii="Times New Roman" w:hAnsi="Times New Roman"/>
                <w:bCs/>
                <w:color w:val="000000" w:themeColor="text1"/>
                <w:szCs w:val="20"/>
              </w:rPr>
              <w:t>评定方式</w:t>
            </w:r>
          </w:p>
        </w:tc>
      </w:tr>
      <w:tr w:rsidR="00CE5F98" w:rsidRPr="00CE5F98" w14:paraId="3F703B27" w14:textId="77777777" w:rsidTr="0079233B">
        <w:trPr>
          <w:trHeight w:val="624"/>
          <w:jc w:val="center"/>
        </w:trPr>
        <w:tc>
          <w:tcPr>
            <w:tcW w:w="698" w:type="pct"/>
            <w:vMerge/>
            <w:vAlign w:val="center"/>
          </w:tcPr>
          <w:p w14:paraId="191E0E7E" w14:textId="77777777" w:rsidR="00030C59" w:rsidRPr="00CE5F98" w:rsidRDefault="00030C59" w:rsidP="0079233B">
            <w:pPr>
              <w:jc w:val="center"/>
              <w:rPr>
                <w:rFonts w:ascii="Times New Roman" w:hAnsi="Times New Roman"/>
                <w:bCs/>
                <w:color w:val="000000" w:themeColor="text1"/>
                <w:szCs w:val="20"/>
              </w:rPr>
            </w:pPr>
          </w:p>
        </w:tc>
        <w:tc>
          <w:tcPr>
            <w:tcW w:w="920" w:type="pct"/>
            <w:vMerge/>
            <w:vAlign w:val="center"/>
          </w:tcPr>
          <w:p w14:paraId="311EA7CE" w14:textId="77777777" w:rsidR="00030C59" w:rsidRPr="00CE5F98" w:rsidRDefault="00030C59" w:rsidP="0079233B">
            <w:pPr>
              <w:jc w:val="center"/>
              <w:rPr>
                <w:rFonts w:ascii="Times New Roman" w:hAnsi="Times New Roman"/>
                <w:bCs/>
                <w:color w:val="000000" w:themeColor="text1"/>
                <w:szCs w:val="20"/>
              </w:rPr>
            </w:pPr>
          </w:p>
        </w:tc>
        <w:tc>
          <w:tcPr>
            <w:tcW w:w="3382" w:type="pct"/>
            <w:vMerge/>
            <w:vAlign w:val="center"/>
          </w:tcPr>
          <w:p w14:paraId="00184DE0" w14:textId="77777777" w:rsidR="00030C59" w:rsidRPr="00CE5F98" w:rsidRDefault="00030C59" w:rsidP="0079233B">
            <w:pPr>
              <w:jc w:val="center"/>
              <w:rPr>
                <w:rFonts w:ascii="Times New Roman" w:hAnsi="Times New Roman"/>
                <w:bCs/>
                <w:color w:val="000000" w:themeColor="text1"/>
                <w:szCs w:val="20"/>
              </w:rPr>
            </w:pPr>
          </w:p>
        </w:tc>
      </w:tr>
      <w:tr w:rsidR="00CE5F98" w:rsidRPr="00CE5F98" w14:paraId="13BCEC1A" w14:textId="77777777" w:rsidTr="0079233B">
        <w:trPr>
          <w:trHeight w:val="416"/>
          <w:jc w:val="center"/>
        </w:trPr>
        <w:tc>
          <w:tcPr>
            <w:tcW w:w="698" w:type="pct"/>
            <w:vAlign w:val="center"/>
          </w:tcPr>
          <w:p w14:paraId="4F9A2A86" w14:textId="77777777" w:rsidR="00030C59" w:rsidRPr="00CE5F98" w:rsidRDefault="00030C59" w:rsidP="0079233B">
            <w:pPr>
              <w:jc w:val="center"/>
              <w:rPr>
                <w:rFonts w:ascii="Times New Roman" w:hAnsi="Times New Roman"/>
                <w:bCs/>
                <w:color w:val="000000" w:themeColor="text1"/>
                <w:szCs w:val="20"/>
              </w:rPr>
            </w:pPr>
            <w:r w:rsidRPr="00CE5F98">
              <w:rPr>
                <w:rFonts w:ascii="Times New Roman" w:hAnsi="Times New Roman"/>
                <w:bCs/>
                <w:color w:val="000000" w:themeColor="text1"/>
                <w:szCs w:val="20"/>
              </w:rPr>
              <w:t>平时</w:t>
            </w:r>
          </w:p>
          <w:p w14:paraId="685E389C" w14:textId="77777777" w:rsidR="00030C59" w:rsidRPr="00CE5F98" w:rsidRDefault="00030C59" w:rsidP="0079233B">
            <w:pPr>
              <w:jc w:val="center"/>
              <w:rPr>
                <w:rFonts w:ascii="Times New Roman" w:hAnsi="Times New Roman"/>
                <w:bCs/>
                <w:color w:val="000000" w:themeColor="text1"/>
                <w:szCs w:val="20"/>
              </w:rPr>
            </w:pPr>
            <w:r w:rsidRPr="00CE5F98">
              <w:rPr>
                <w:rFonts w:ascii="Times New Roman" w:hAnsi="Times New Roman"/>
                <w:bCs/>
                <w:color w:val="000000" w:themeColor="text1"/>
                <w:szCs w:val="20"/>
              </w:rPr>
              <w:t>考核</w:t>
            </w:r>
          </w:p>
        </w:tc>
        <w:tc>
          <w:tcPr>
            <w:tcW w:w="920" w:type="pct"/>
            <w:vAlign w:val="center"/>
          </w:tcPr>
          <w:p w14:paraId="01AEA206" w14:textId="77777777" w:rsidR="00030C59" w:rsidRPr="00CE5F98" w:rsidRDefault="00000000" w:rsidP="0079233B">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1</m:t>
                    </m:r>
                  </m:sub>
                </m:sSub>
                <m:r>
                  <w:rPr>
                    <w:rFonts w:ascii="Cambria Math" w:hAnsi="Cambria Math"/>
                    <w:color w:val="000000" w:themeColor="text1"/>
                    <w:szCs w:val="20"/>
                  </w:rPr>
                  <m:t>=30%</m:t>
                </m:r>
              </m:oMath>
            </m:oMathPara>
          </w:p>
        </w:tc>
        <w:tc>
          <w:tcPr>
            <w:tcW w:w="3382" w:type="pct"/>
            <w:vAlign w:val="center"/>
          </w:tcPr>
          <w:p w14:paraId="238A827E" w14:textId="77777777" w:rsidR="00030C59" w:rsidRPr="00CE5F98" w:rsidRDefault="00030C59" w:rsidP="0079233B">
            <w:pPr>
              <w:rPr>
                <w:rFonts w:ascii="Times New Roman" w:hAnsi="Times New Roman"/>
                <w:bCs/>
                <w:color w:val="000000" w:themeColor="text1"/>
                <w:szCs w:val="20"/>
              </w:rPr>
            </w:pPr>
            <w:r w:rsidRPr="00CE5F98">
              <w:rPr>
                <w:rFonts w:ascii="Times New Roman" w:hAnsi="Times New Roman"/>
                <w:bCs/>
                <w:color w:val="000000" w:themeColor="text1"/>
                <w:szCs w:val="20"/>
              </w:rPr>
              <w:t>包括课堂表现、课后作业，均按百分制计算分数，期末全部累加计算平均分。</w:t>
            </w:r>
          </w:p>
        </w:tc>
      </w:tr>
      <w:tr w:rsidR="00CE5F98" w:rsidRPr="00CE5F98" w14:paraId="29445543" w14:textId="77777777" w:rsidTr="0079233B">
        <w:trPr>
          <w:trHeight w:val="416"/>
          <w:jc w:val="center"/>
        </w:trPr>
        <w:tc>
          <w:tcPr>
            <w:tcW w:w="698" w:type="pct"/>
            <w:vAlign w:val="center"/>
          </w:tcPr>
          <w:p w14:paraId="51BA6122" w14:textId="77777777" w:rsidR="00030C59" w:rsidRPr="00CE5F98" w:rsidRDefault="00030C59" w:rsidP="0079233B">
            <w:pPr>
              <w:jc w:val="center"/>
              <w:rPr>
                <w:rFonts w:ascii="Times New Roman" w:hAnsi="Times New Roman"/>
                <w:bCs/>
                <w:color w:val="000000" w:themeColor="text1"/>
                <w:szCs w:val="20"/>
              </w:rPr>
            </w:pPr>
            <w:r w:rsidRPr="00CE5F98">
              <w:rPr>
                <w:rFonts w:ascii="Times New Roman" w:hAnsi="Times New Roman"/>
                <w:bCs/>
                <w:color w:val="000000" w:themeColor="text1"/>
                <w:szCs w:val="20"/>
              </w:rPr>
              <w:t>半期考核</w:t>
            </w:r>
          </w:p>
        </w:tc>
        <w:tc>
          <w:tcPr>
            <w:tcW w:w="920" w:type="pct"/>
            <w:vAlign w:val="center"/>
          </w:tcPr>
          <w:p w14:paraId="762D3E53" w14:textId="77777777" w:rsidR="00030C59" w:rsidRPr="00CE5F98" w:rsidRDefault="00000000" w:rsidP="0079233B">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2</m:t>
                    </m:r>
                  </m:sub>
                </m:sSub>
                <m:r>
                  <w:rPr>
                    <w:rFonts w:ascii="Cambria Math" w:hAnsi="Cambria Math"/>
                    <w:color w:val="000000" w:themeColor="text1"/>
                    <w:szCs w:val="20"/>
                  </w:rPr>
                  <m:t>=20%</m:t>
                </m:r>
              </m:oMath>
            </m:oMathPara>
          </w:p>
        </w:tc>
        <w:tc>
          <w:tcPr>
            <w:tcW w:w="3382" w:type="pct"/>
            <w:vAlign w:val="center"/>
          </w:tcPr>
          <w:p w14:paraId="40BCE259" w14:textId="77777777" w:rsidR="00030C59" w:rsidRPr="00CE5F98" w:rsidRDefault="00030C59" w:rsidP="0079233B">
            <w:pPr>
              <w:rPr>
                <w:rFonts w:ascii="Times New Roman" w:hAnsi="Times New Roman"/>
                <w:bCs/>
                <w:color w:val="000000" w:themeColor="text1"/>
                <w:szCs w:val="20"/>
              </w:rPr>
            </w:pPr>
            <w:r w:rsidRPr="00CE5F98">
              <w:rPr>
                <w:rFonts w:ascii="Times New Roman" w:hAnsi="Times New Roman"/>
                <w:bCs/>
                <w:color w:val="000000" w:themeColor="text1"/>
                <w:szCs w:val="20"/>
              </w:rPr>
              <w:t>半期考核要求学生阅读最新</w:t>
            </w:r>
            <w:r w:rsidRPr="00CE5F98">
              <w:rPr>
                <w:rFonts w:ascii="Times New Roman" w:hAnsi="Times New Roman" w:hint="eastAsia"/>
                <w:bCs/>
                <w:color w:val="000000" w:themeColor="text1"/>
                <w:szCs w:val="20"/>
              </w:rPr>
              <w:t>认知</w:t>
            </w:r>
            <w:r w:rsidRPr="00CE5F98">
              <w:rPr>
                <w:rFonts w:ascii="Times New Roman" w:hAnsi="Times New Roman"/>
                <w:bCs/>
                <w:color w:val="000000" w:themeColor="text1"/>
                <w:szCs w:val="20"/>
              </w:rPr>
              <w:t>心理学文献，理解</w:t>
            </w:r>
            <w:r w:rsidRPr="00CE5F98">
              <w:rPr>
                <w:rFonts w:ascii="Times New Roman" w:hAnsi="Times New Roman" w:hint="eastAsia"/>
                <w:bCs/>
                <w:color w:val="000000" w:themeColor="text1"/>
                <w:szCs w:val="20"/>
              </w:rPr>
              <w:t>认知</w:t>
            </w:r>
            <w:r w:rsidRPr="00CE5F98">
              <w:rPr>
                <w:rFonts w:ascii="Times New Roman" w:hAnsi="Times New Roman"/>
                <w:bCs/>
                <w:color w:val="000000" w:themeColor="text1"/>
                <w:szCs w:val="20"/>
              </w:rPr>
              <w:t>心理学做研究的方法，</w:t>
            </w:r>
            <w:r w:rsidRPr="00CE5F98">
              <w:rPr>
                <w:rFonts w:ascii="Times New Roman" w:hAnsi="Times New Roman" w:hint="eastAsia"/>
                <w:bCs/>
                <w:color w:val="000000" w:themeColor="text1"/>
                <w:szCs w:val="20"/>
              </w:rPr>
              <w:t>训练学生逻辑思维和辩证思维能力，</w:t>
            </w:r>
            <w:r w:rsidRPr="00CE5F98">
              <w:rPr>
                <w:rFonts w:ascii="Times New Roman" w:hAnsi="Times New Roman"/>
                <w:bCs/>
                <w:color w:val="000000" w:themeColor="text1"/>
                <w:szCs w:val="20"/>
              </w:rPr>
              <w:t>采用小组汇报的形式。</w:t>
            </w:r>
          </w:p>
        </w:tc>
      </w:tr>
      <w:tr w:rsidR="00CE5F98" w:rsidRPr="00CE5F98" w14:paraId="1B69133C" w14:textId="77777777" w:rsidTr="0079233B">
        <w:trPr>
          <w:trHeight w:val="416"/>
          <w:jc w:val="center"/>
        </w:trPr>
        <w:tc>
          <w:tcPr>
            <w:tcW w:w="698" w:type="pct"/>
            <w:vAlign w:val="center"/>
          </w:tcPr>
          <w:p w14:paraId="3D87B884" w14:textId="77777777" w:rsidR="00030C59" w:rsidRPr="00CE5F98" w:rsidRDefault="00030C59" w:rsidP="0079233B">
            <w:pPr>
              <w:jc w:val="center"/>
              <w:rPr>
                <w:rFonts w:ascii="Times New Roman" w:hAnsi="Times New Roman"/>
                <w:bCs/>
                <w:color w:val="000000" w:themeColor="text1"/>
                <w:szCs w:val="20"/>
              </w:rPr>
            </w:pPr>
            <w:r w:rsidRPr="00CE5F98">
              <w:rPr>
                <w:rFonts w:ascii="Times New Roman" w:hAnsi="Times New Roman"/>
                <w:bCs/>
                <w:color w:val="000000" w:themeColor="text1"/>
                <w:szCs w:val="20"/>
              </w:rPr>
              <w:t>期末考试</w:t>
            </w:r>
          </w:p>
        </w:tc>
        <w:tc>
          <w:tcPr>
            <w:tcW w:w="920" w:type="pct"/>
            <w:vAlign w:val="center"/>
          </w:tcPr>
          <w:p w14:paraId="1ABE7D3E" w14:textId="77777777" w:rsidR="00030C59" w:rsidRPr="00CE5F98" w:rsidRDefault="00000000" w:rsidP="0079233B">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3</m:t>
                    </m:r>
                  </m:sub>
                </m:sSub>
                <m:r>
                  <w:rPr>
                    <w:rFonts w:ascii="Cambria Math" w:hAnsi="Cambria Math"/>
                    <w:color w:val="000000" w:themeColor="text1"/>
                    <w:szCs w:val="20"/>
                  </w:rPr>
                  <m:t>=50%</m:t>
                </m:r>
              </m:oMath>
            </m:oMathPara>
          </w:p>
        </w:tc>
        <w:tc>
          <w:tcPr>
            <w:tcW w:w="3382" w:type="pct"/>
            <w:vAlign w:val="center"/>
          </w:tcPr>
          <w:p w14:paraId="18D76C79" w14:textId="77777777" w:rsidR="00030C59" w:rsidRPr="00CE5F98" w:rsidRDefault="00030C59" w:rsidP="0079233B">
            <w:pPr>
              <w:rPr>
                <w:rFonts w:ascii="Times New Roman" w:hAnsi="Times New Roman"/>
                <w:bCs/>
                <w:color w:val="000000" w:themeColor="text1"/>
                <w:szCs w:val="20"/>
              </w:rPr>
            </w:pPr>
            <w:r w:rsidRPr="00CE5F98">
              <w:rPr>
                <w:rFonts w:ascii="Times New Roman" w:hAnsi="Times New Roman"/>
                <w:bCs/>
                <w:color w:val="000000" w:themeColor="text1"/>
                <w:szCs w:val="20"/>
              </w:rPr>
              <w:t>采用集中闭卷考试形式，由主讲教师命题。</w:t>
            </w:r>
          </w:p>
        </w:tc>
      </w:tr>
      <w:tr w:rsidR="00CE5F98" w:rsidRPr="00CE5F98" w14:paraId="3876E286" w14:textId="77777777" w:rsidTr="0079233B">
        <w:trPr>
          <w:trHeight w:val="809"/>
          <w:jc w:val="center"/>
        </w:trPr>
        <w:tc>
          <w:tcPr>
            <w:tcW w:w="698" w:type="pct"/>
            <w:vAlign w:val="center"/>
          </w:tcPr>
          <w:p w14:paraId="29139DE5" w14:textId="77777777" w:rsidR="00030C59" w:rsidRPr="00CE5F98" w:rsidRDefault="00030C59" w:rsidP="0079233B">
            <w:pPr>
              <w:jc w:val="center"/>
              <w:rPr>
                <w:rFonts w:ascii="Times New Roman" w:hAnsi="Times New Roman"/>
                <w:bCs/>
                <w:color w:val="000000" w:themeColor="text1"/>
                <w:szCs w:val="20"/>
              </w:rPr>
            </w:pPr>
            <w:r w:rsidRPr="00CE5F98">
              <w:rPr>
                <w:rFonts w:ascii="Times New Roman" w:hAnsi="Times New Roman"/>
                <w:bCs/>
                <w:color w:val="000000" w:themeColor="text1"/>
                <w:szCs w:val="20"/>
              </w:rPr>
              <w:t>综合</w:t>
            </w:r>
          </w:p>
          <w:p w14:paraId="709D1D66" w14:textId="77777777" w:rsidR="00030C59" w:rsidRPr="00CE5F98" w:rsidRDefault="00030C59" w:rsidP="0079233B">
            <w:pPr>
              <w:jc w:val="center"/>
              <w:rPr>
                <w:rFonts w:ascii="Times New Roman" w:hAnsi="Times New Roman"/>
                <w:bCs/>
                <w:color w:val="000000" w:themeColor="text1"/>
                <w:szCs w:val="20"/>
              </w:rPr>
            </w:pPr>
            <w:r w:rsidRPr="00CE5F98">
              <w:rPr>
                <w:rFonts w:ascii="Times New Roman" w:hAnsi="Times New Roman"/>
                <w:bCs/>
                <w:color w:val="000000" w:themeColor="text1"/>
                <w:szCs w:val="20"/>
              </w:rPr>
              <w:t>成绩</w:t>
            </w:r>
          </w:p>
        </w:tc>
        <w:tc>
          <w:tcPr>
            <w:tcW w:w="920" w:type="pct"/>
            <w:vAlign w:val="center"/>
          </w:tcPr>
          <w:p w14:paraId="567DCFA2" w14:textId="77777777" w:rsidR="00030C59" w:rsidRPr="00CE5F98" w:rsidRDefault="00030C59" w:rsidP="0079233B">
            <w:pPr>
              <w:jc w:val="center"/>
              <w:rPr>
                <w:rFonts w:ascii="Times New Roman" w:hAnsi="Times New Roman"/>
                <w:bCs/>
                <w:color w:val="000000" w:themeColor="text1"/>
                <w:szCs w:val="20"/>
              </w:rPr>
            </w:pPr>
            <w:r w:rsidRPr="00CE5F98">
              <w:rPr>
                <w:rFonts w:ascii="Times New Roman" w:hAnsi="Times New Roman"/>
                <w:bCs/>
                <w:color w:val="000000" w:themeColor="text1"/>
                <w:szCs w:val="20"/>
              </w:rPr>
              <w:t>100%</w:t>
            </w:r>
          </w:p>
        </w:tc>
        <w:tc>
          <w:tcPr>
            <w:tcW w:w="3382" w:type="pct"/>
            <w:vAlign w:val="center"/>
          </w:tcPr>
          <w:p w14:paraId="3393642D" w14:textId="77777777" w:rsidR="00030C59" w:rsidRPr="00CE5F98" w:rsidRDefault="00030C59" w:rsidP="0079233B">
            <w:pPr>
              <w:rPr>
                <w:rFonts w:ascii="Times New Roman" w:hAnsi="Times New Roman"/>
                <w:bCs/>
                <w:color w:val="000000" w:themeColor="text1"/>
                <w:szCs w:val="20"/>
              </w:rPr>
            </w:pPr>
            <w:r w:rsidRPr="00CE5F98">
              <w:rPr>
                <w:rFonts w:ascii="Times New Roman" w:hAnsi="Times New Roman"/>
                <w:bCs/>
                <w:color w:val="000000" w:themeColor="text1"/>
                <w:szCs w:val="20"/>
              </w:rPr>
              <w:t>平时考核（</w:t>
            </w:r>
            <w:r w:rsidRPr="00CE5F98">
              <w:rPr>
                <w:rFonts w:ascii="Times New Roman" w:hAnsi="Times New Roman"/>
                <w:bCs/>
                <w:color w:val="000000" w:themeColor="text1"/>
                <w:szCs w:val="20"/>
              </w:rPr>
              <w:t>30%</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半期考核（</w:t>
            </w:r>
            <w:r w:rsidRPr="00CE5F98">
              <w:rPr>
                <w:rFonts w:ascii="Times New Roman" w:hAnsi="Times New Roman"/>
                <w:bCs/>
                <w:color w:val="000000" w:themeColor="text1"/>
                <w:szCs w:val="20"/>
              </w:rPr>
              <w:t>20%</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期末考试（</w:t>
            </w:r>
            <w:r w:rsidRPr="00CE5F98">
              <w:rPr>
                <w:rFonts w:ascii="Times New Roman" w:hAnsi="Times New Roman"/>
                <w:bCs/>
                <w:color w:val="000000" w:themeColor="text1"/>
                <w:szCs w:val="20"/>
              </w:rPr>
              <w:t>50%</w:t>
            </w:r>
            <w:r w:rsidRPr="00CE5F98">
              <w:rPr>
                <w:rFonts w:ascii="Times New Roman" w:hAnsi="Times New Roman"/>
                <w:bCs/>
                <w:color w:val="000000" w:themeColor="text1"/>
                <w:szCs w:val="20"/>
              </w:rPr>
              <w:t>）</w:t>
            </w:r>
          </w:p>
        </w:tc>
      </w:tr>
    </w:tbl>
    <w:p w14:paraId="43DCEFCB" w14:textId="0A3A6023" w:rsidR="00030C59" w:rsidRPr="00CE5F98" w:rsidRDefault="00734E2C" w:rsidP="002D43C9">
      <w:pPr>
        <w:pStyle w:val="ae"/>
        <w:spacing w:before="0" w:beforeAutospacing="0" w:after="0" w:afterAutospacing="0" w:line="360" w:lineRule="auto"/>
        <w:ind w:firstLineChars="147" w:firstLine="353"/>
        <w:rPr>
          <w:rFonts w:ascii="Calibri" w:eastAsia="微软雅黑" w:hAnsi="Calibri" w:cs="Times New Roman"/>
          <w:b/>
          <w:bCs/>
          <w:color w:val="000000" w:themeColor="text1"/>
          <w:kern w:val="2"/>
        </w:rPr>
      </w:pPr>
      <w:r w:rsidRPr="00734E2C">
        <w:rPr>
          <w:rFonts w:ascii="Calibri" w:eastAsia="微软雅黑" w:hAnsi="Calibri" w:cs="Times New Roman"/>
          <w:b/>
          <w:bCs/>
          <w:color w:val="000000" w:themeColor="text1"/>
          <w:kern w:val="2"/>
        </w:rPr>
        <w:t>七、本课程各个课程目标的权重</w:t>
      </w:r>
    </w:p>
    <w:p w14:paraId="0DE812AB" w14:textId="77777777" w:rsidR="00030C59" w:rsidRPr="00CE5F98" w:rsidRDefault="00030C59" w:rsidP="002D43C9">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依据课程目标与毕业要求的矩阵关系以及《课程目标达成度评价机制和方法》，本课程的各个课程目标的权重如下：</w:t>
      </w:r>
      <w:r w:rsidRPr="00CE5F98">
        <w:rPr>
          <w:rFonts w:ascii="Times New Roman" w:hAnsi="Times New Roman"/>
          <w:color w:val="000000" w:themeColor="text1"/>
          <w:szCs w:val="21"/>
        </w:rPr>
        <w:t xml:space="preserve"> </w:t>
      </w:r>
    </w:p>
    <w:tbl>
      <w:tblPr>
        <w:tblW w:w="4893" w:type="pct"/>
        <w:tblLook w:val="04A0" w:firstRow="1" w:lastRow="0" w:firstColumn="1" w:lastColumn="0" w:noHBand="0" w:noVBand="1"/>
      </w:tblPr>
      <w:tblGrid>
        <w:gridCol w:w="1395"/>
        <w:gridCol w:w="2245"/>
        <w:gridCol w:w="2239"/>
        <w:gridCol w:w="2239"/>
      </w:tblGrid>
      <w:tr w:rsidR="00CE5F98" w:rsidRPr="00CE5F98" w14:paraId="23AE3A44" w14:textId="77777777" w:rsidTr="0079233B">
        <w:trPr>
          <w:trHeight w:val="540"/>
        </w:trPr>
        <w:tc>
          <w:tcPr>
            <w:tcW w:w="860" w:type="pct"/>
            <w:tcBorders>
              <w:top w:val="single" w:sz="4" w:space="0" w:color="auto"/>
              <w:left w:val="single" w:sz="4" w:space="0" w:color="auto"/>
              <w:bottom w:val="single" w:sz="4" w:space="0" w:color="auto"/>
              <w:right w:val="single" w:sz="4" w:space="0" w:color="000000"/>
            </w:tcBorders>
            <w:vAlign w:val="center"/>
          </w:tcPr>
          <w:p w14:paraId="1B20EE62" w14:textId="77777777" w:rsidR="00030C59" w:rsidRPr="00CE5F98" w:rsidRDefault="00030C59" w:rsidP="0079233B">
            <w:pPr>
              <w:rPr>
                <w:rFonts w:ascii="Times New Roman" w:hAnsi="Times New Roman"/>
                <w:color w:val="000000" w:themeColor="text1"/>
                <w:szCs w:val="21"/>
              </w:rPr>
            </w:pPr>
            <w:r w:rsidRPr="00CE5F98">
              <w:rPr>
                <w:rFonts w:ascii="Times New Roman" w:hAnsi="Times New Roman"/>
                <w:color w:val="000000" w:themeColor="text1"/>
                <w:szCs w:val="21"/>
              </w:rPr>
              <w:t xml:space="preserve">课程目标　</w:t>
            </w:r>
          </w:p>
        </w:tc>
        <w:tc>
          <w:tcPr>
            <w:tcW w:w="1382" w:type="pct"/>
            <w:tcBorders>
              <w:top w:val="single" w:sz="4" w:space="0" w:color="auto"/>
              <w:left w:val="nil"/>
              <w:bottom w:val="single" w:sz="4" w:space="0" w:color="auto"/>
              <w:right w:val="single" w:sz="4" w:space="0" w:color="auto"/>
            </w:tcBorders>
            <w:vAlign w:val="center"/>
          </w:tcPr>
          <w:p w14:paraId="5965EB49" w14:textId="77777777" w:rsidR="00030C59" w:rsidRPr="00CE5F98" w:rsidRDefault="00030C59" w:rsidP="0079233B">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1</w:t>
            </w:r>
          </w:p>
        </w:tc>
        <w:tc>
          <w:tcPr>
            <w:tcW w:w="1378" w:type="pct"/>
            <w:tcBorders>
              <w:top w:val="single" w:sz="4" w:space="0" w:color="auto"/>
              <w:left w:val="nil"/>
              <w:bottom w:val="single" w:sz="4" w:space="0" w:color="auto"/>
              <w:right w:val="single" w:sz="4" w:space="0" w:color="auto"/>
            </w:tcBorders>
            <w:vAlign w:val="center"/>
          </w:tcPr>
          <w:p w14:paraId="36002683" w14:textId="77777777" w:rsidR="00030C59" w:rsidRPr="00CE5F98" w:rsidRDefault="00030C59" w:rsidP="0079233B">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2</w:t>
            </w:r>
          </w:p>
        </w:tc>
        <w:tc>
          <w:tcPr>
            <w:tcW w:w="1378" w:type="pct"/>
            <w:tcBorders>
              <w:top w:val="single" w:sz="4" w:space="0" w:color="auto"/>
              <w:left w:val="nil"/>
              <w:bottom w:val="single" w:sz="4" w:space="0" w:color="auto"/>
              <w:right w:val="single" w:sz="4" w:space="0" w:color="auto"/>
            </w:tcBorders>
            <w:vAlign w:val="center"/>
          </w:tcPr>
          <w:p w14:paraId="3ED24502" w14:textId="77777777" w:rsidR="00030C59" w:rsidRPr="00CE5F98" w:rsidRDefault="00030C59" w:rsidP="0079233B">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3</w:t>
            </w:r>
          </w:p>
        </w:tc>
      </w:tr>
      <w:tr w:rsidR="00CE5F98" w:rsidRPr="00CE5F98" w14:paraId="08A9B4C5" w14:textId="77777777" w:rsidTr="0079233B">
        <w:trPr>
          <w:trHeight w:val="389"/>
        </w:trPr>
        <w:tc>
          <w:tcPr>
            <w:tcW w:w="860" w:type="pct"/>
            <w:tcBorders>
              <w:top w:val="single" w:sz="4" w:space="0" w:color="auto"/>
              <w:left w:val="single" w:sz="4" w:space="0" w:color="auto"/>
              <w:bottom w:val="single" w:sz="4" w:space="0" w:color="auto"/>
              <w:right w:val="single" w:sz="4" w:space="0" w:color="auto"/>
            </w:tcBorders>
            <w:vAlign w:val="center"/>
          </w:tcPr>
          <w:p w14:paraId="6DFE02B0" w14:textId="77777777" w:rsidR="00030C59" w:rsidRPr="00CE5F98" w:rsidRDefault="00030C59" w:rsidP="0079233B">
            <w:pPr>
              <w:jc w:val="center"/>
              <w:rPr>
                <w:rFonts w:ascii="Times New Roman" w:hAnsi="Times New Roman"/>
                <w:color w:val="000000" w:themeColor="text1"/>
                <w:szCs w:val="21"/>
              </w:rPr>
            </w:pPr>
            <w:r w:rsidRPr="00CE5F98">
              <w:rPr>
                <w:rFonts w:ascii="Times New Roman" w:hAnsi="Times New Roman"/>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382" w:type="pct"/>
            <w:tcBorders>
              <w:top w:val="single" w:sz="4" w:space="0" w:color="auto"/>
              <w:left w:val="nil"/>
              <w:bottom w:val="single" w:sz="4" w:space="0" w:color="auto"/>
              <w:right w:val="single" w:sz="4" w:space="0" w:color="auto"/>
            </w:tcBorders>
            <w:vAlign w:val="center"/>
          </w:tcPr>
          <w:p w14:paraId="44BA1EC9" w14:textId="77777777" w:rsidR="00030C59" w:rsidRPr="00CE5F98" w:rsidRDefault="00030C59" w:rsidP="0079233B">
            <w:pPr>
              <w:jc w:val="center"/>
              <w:rPr>
                <w:rFonts w:ascii="Times New Roman" w:hAnsi="Times New Roman"/>
                <w:color w:val="000000" w:themeColor="text1"/>
                <w:szCs w:val="21"/>
              </w:rPr>
            </w:pPr>
            <w:r w:rsidRPr="00CE5F98">
              <w:rPr>
                <w:rFonts w:ascii="Times New Roman" w:hAnsi="Times New Roman" w:hint="eastAsia"/>
                <w:color w:val="000000" w:themeColor="text1"/>
                <w:szCs w:val="21"/>
              </w:rPr>
              <w:t>1H</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3</w:t>
            </w:r>
            <w:r w:rsidRPr="00CE5F98">
              <w:rPr>
                <w:rFonts w:ascii="Times New Roman" w:hAnsi="Times New Roman" w:hint="eastAsia"/>
                <w:color w:val="000000" w:themeColor="text1"/>
                <w:szCs w:val="21"/>
              </w:rPr>
              <w:t>）</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[H</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3</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+2</w:t>
            </w:r>
            <w:r w:rsidRPr="00CE5F98">
              <w:rPr>
                <w:rFonts w:ascii="Times New Roman" w:hAnsi="Times New Roman"/>
                <w:color w:val="000000" w:themeColor="text1"/>
                <w:szCs w:val="21"/>
              </w:rPr>
              <w:t>M(</w:t>
            </w:r>
            <w:r w:rsidRPr="00CE5F98">
              <w:rPr>
                <w:rFonts w:ascii="Times New Roman" w:hAnsi="Times New Roman" w:hint="eastAsia"/>
                <w:color w:val="000000" w:themeColor="text1"/>
                <w:szCs w:val="21"/>
              </w:rPr>
              <w:t>4</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+1L(1)]</w:t>
            </w:r>
            <w:r w:rsidRPr="00CE5F98">
              <w:rPr>
                <w:rFonts w:ascii="Times New Roman" w:hAnsi="Times New Roman"/>
                <w:color w:val="000000" w:themeColor="text1"/>
                <w:szCs w:val="21"/>
              </w:rPr>
              <w:t>=0.4</w:t>
            </w:r>
          </w:p>
        </w:tc>
        <w:tc>
          <w:tcPr>
            <w:tcW w:w="1378" w:type="pct"/>
            <w:tcBorders>
              <w:top w:val="single" w:sz="4" w:space="0" w:color="auto"/>
              <w:left w:val="nil"/>
              <w:bottom w:val="single" w:sz="4" w:space="0" w:color="auto"/>
              <w:right w:val="single" w:sz="4" w:space="0" w:color="auto"/>
            </w:tcBorders>
            <w:vAlign w:val="center"/>
          </w:tcPr>
          <w:p w14:paraId="333BE0CF" w14:textId="77777777" w:rsidR="00030C59" w:rsidRPr="00CE5F98" w:rsidRDefault="00030C59" w:rsidP="0079233B">
            <w:pPr>
              <w:jc w:val="center"/>
              <w:rPr>
                <w:rFonts w:ascii="Times New Roman" w:hAnsi="Times New Roman"/>
                <w:color w:val="000000" w:themeColor="text1"/>
                <w:szCs w:val="21"/>
              </w:rPr>
            </w:pPr>
            <w:r w:rsidRPr="00CE5F98">
              <w:rPr>
                <w:rFonts w:ascii="Times New Roman" w:hAnsi="Times New Roman" w:hint="eastAsia"/>
                <w:color w:val="000000" w:themeColor="text1"/>
                <w:szCs w:val="21"/>
              </w:rPr>
              <w:t>1M+1L(3)</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[H</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3</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+2</w:t>
            </w:r>
            <w:r w:rsidRPr="00CE5F98">
              <w:rPr>
                <w:rFonts w:ascii="Times New Roman" w:hAnsi="Times New Roman"/>
                <w:color w:val="000000" w:themeColor="text1"/>
                <w:szCs w:val="21"/>
              </w:rPr>
              <w:t>M(</w:t>
            </w:r>
            <w:r w:rsidRPr="00CE5F98">
              <w:rPr>
                <w:rFonts w:ascii="Times New Roman" w:hAnsi="Times New Roman" w:hint="eastAsia"/>
                <w:color w:val="000000" w:themeColor="text1"/>
                <w:szCs w:val="21"/>
              </w:rPr>
              <w:t>4</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+1L(1)]</w:t>
            </w:r>
            <w:r w:rsidRPr="00CE5F98">
              <w:rPr>
                <w:rFonts w:ascii="Times New Roman" w:hAnsi="Times New Roman"/>
                <w:color w:val="000000" w:themeColor="text1"/>
                <w:szCs w:val="21"/>
              </w:rPr>
              <w:t>=0.</w:t>
            </w:r>
            <w:r w:rsidRPr="00CE5F98">
              <w:rPr>
                <w:rFonts w:ascii="Times New Roman" w:hAnsi="Times New Roman" w:hint="eastAsia"/>
                <w:color w:val="000000" w:themeColor="text1"/>
                <w:szCs w:val="21"/>
              </w:rPr>
              <w:t>35</w:t>
            </w:r>
          </w:p>
        </w:tc>
        <w:tc>
          <w:tcPr>
            <w:tcW w:w="1378" w:type="pct"/>
            <w:tcBorders>
              <w:top w:val="single" w:sz="4" w:space="0" w:color="auto"/>
              <w:left w:val="nil"/>
              <w:bottom w:val="single" w:sz="4" w:space="0" w:color="auto"/>
              <w:right w:val="single" w:sz="4" w:space="0" w:color="auto"/>
            </w:tcBorders>
            <w:vAlign w:val="center"/>
          </w:tcPr>
          <w:p w14:paraId="1B2C2C3C" w14:textId="77777777" w:rsidR="00030C59" w:rsidRPr="00CE5F98" w:rsidRDefault="00030C59" w:rsidP="0079233B">
            <w:pPr>
              <w:jc w:val="center"/>
              <w:rPr>
                <w:rFonts w:ascii="Times New Roman" w:hAnsi="Times New Roman"/>
                <w:color w:val="000000" w:themeColor="text1"/>
                <w:szCs w:val="21"/>
              </w:rPr>
            </w:pPr>
            <w:r w:rsidRPr="00CE5F98">
              <w:rPr>
                <w:rFonts w:ascii="Times New Roman" w:hAnsi="Times New Roman" w:hint="eastAsia"/>
                <w:color w:val="000000" w:themeColor="text1"/>
                <w:szCs w:val="21"/>
              </w:rPr>
              <w:t>1M</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2</w:t>
            </w:r>
            <w:r w:rsidRPr="00CE5F98">
              <w:rPr>
                <w:rFonts w:ascii="Times New Roman" w:hAnsi="Times New Roman" w:hint="eastAsia"/>
                <w:color w:val="000000" w:themeColor="text1"/>
                <w:szCs w:val="21"/>
              </w:rPr>
              <w:t>）</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[H</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3</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+2</w:t>
            </w:r>
            <w:r w:rsidRPr="00CE5F98">
              <w:rPr>
                <w:rFonts w:ascii="Times New Roman" w:hAnsi="Times New Roman"/>
                <w:color w:val="000000" w:themeColor="text1"/>
                <w:szCs w:val="21"/>
              </w:rPr>
              <w:t>M(</w:t>
            </w:r>
            <w:r w:rsidRPr="00CE5F98">
              <w:rPr>
                <w:rFonts w:ascii="Times New Roman" w:hAnsi="Times New Roman" w:hint="eastAsia"/>
                <w:color w:val="000000" w:themeColor="text1"/>
                <w:szCs w:val="21"/>
              </w:rPr>
              <w:t>4</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+1L(1)]</w:t>
            </w:r>
            <w:r w:rsidRPr="00CE5F98">
              <w:rPr>
                <w:rFonts w:ascii="Times New Roman" w:hAnsi="Times New Roman"/>
                <w:color w:val="000000" w:themeColor="text1"/>
                <w:szCs w:val="21"/>
              </w:rPr>
              <w:t>=0.</w:t>
            </w:r>
            <w:r w:rsidRPr="00CE5F98">
              <w:rPr>
                <w:rFonts w:ascii="Times New Roman" w:hAnsi="Times New Roman" w:hint="eastAsia"/>
                <w:color w:val="000000" w:themeColor="text1"/>
                <w:szCs w:val="21"/>
              </w:rPr>
              <w:t>25</w:t>
            </w:r>
          </w:p>
        </w:tc>
      </w:tr>
      <w:tr w:rsidR="00CE5F98" w:rsidRPr="00CE5F98" w14:paraId="3F7D5358" w14:textId="77777777" w:rsidTr="0079233B">
        <w:trPr>
          <w:trHeight w:val="389"/>
        </w:trPr>
        <w:tc>
          <w:tcPr>
            <w:tcW w:w="860" w:type="pct"/>
            <w:tcBorders>
              <w:top w:val="single" w:sz="4" w:space="0" w:color="auto"/>
              <w:left w:val="single" w:sz="4" w:space="0" w:color="auto"/>
              <w:bottom w:val="single" w:sz="4" w:space="0" w:color="auto"/>
              <w:right w:val="single" w:sz="4" w:space="0" w:color="auto"/>
            </w:tcBorders>
            <w:vAlign w:val="center"/>
          </w:tcPr>
          <w:p w14:paraId="71889B2B" w14:textId="77777777" w:rsidR="00030C59" w:rsidRPr="00CE5F98" w:rsidRDefault="00030C59" w:rsidP="0079233B">
            <w:pPr>
              <w:jc w:val="center"/>
              <w:rPr>
                <w:rFonts w:ascii="Times New Roman" w:hAnsi="Times New Roman"/>
                <w:color w:val="000000" w:themeColor="text1"/>
                <w:szCs w:val="21"/>
              </w:rPr>
            </w:pPr>
            <w:r w:rsidRPr="00CE5F98">
              <w:rPr>
                <w:rFonts w:ascii="Times New Roman" w:hAnsi="Times New Roman"/>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382" w:type="pct"/>
            <w:tcBorders>
              <w:top w:val="single" w:sz="4" w:space="0" w:color="auto"/>
              <w:left w:val="nil"/>
              <w:bottom w:val="single" w:sz="4" w:space="0" w:color="auto"/>
              <w:right w:val="single" w:sz="4" w:space="0" w:color="auto"/>
            </w:tcBorders>
            <w:vAlign w:val="center"/>
          </w:tcPr>
          <w:p w14:paraId="20B5A3E7" w14:textId="77777777" w:rsidR="00030C59" w:rsidRPr="00CE5F98" w:rsidRDefault="00030C59" w:rsidP="0079233B">
            <w:pPr>
              <w:jc w:val="center"/>
              <w:rPr>
                <w:rFonts w:ascii="Times New Roman" w:hAnsi="Times New Roman"/>
                <w:color w:val="000000" w:themeColor="text1"/>
                <w:szCs w:val="21"/>
              </w:rPr>
            </w:pPr>
            <w:r w:rsidRPr="00CE5F98">
              <w:rPr>
                <w:rFonts w:ascii="Times New Roman" w:hAnsi="Times New Roman"/>
                <w:color w:val="000000" w:themeColor="text1"/>
                <w:szCs w:val="21"/>
              </w:rPr>
              <w:t>0.4</w:t>
            </w:r>
          </w:p>
        </w:tc>
        <w:tc>
          <w:tcPr>
            <w:tcW w:w="1378" w:type="pct"/>
            <w:tcBorders>
              <w:top w:val="single" w:sz="4" w:space="0" w:color="auto"/>
              <w:left w:val="nil"/>
              <w:bottom w:val="single" w:sz="4" w:space="0" w:color="auto"/>
              <w:right w:val="single" w:sz="4" w:space="0" w:color="auto"/>
            </w:tcBorders>
            <w:vAlign w:val="center"/>
          </w:tcPr>
          <w:p w14:paraId="735DA251" w14:textId="77777777" w:rsidR="00030C59" w:rsidRPr="00CE5F98" w:rsidRDefault="00030C59" w:rsidP="0079233B">
            <w:pPr>
              <w:jc w:val="center"/>
              <w:rPr>
                <w:rFonts w:ascii="Times New Roman" w:hAnsi="Times New Roman"/>
                <w:color w:val="000000" w:themeColor="text1"/>
                <w:szCs w:val="21"/>
              </w:rPr>
            </w:pPr>
            <w:r w:rsidRPr="00CE5F98">
              <w:rPr>
                <w:rFonts w:ascii="Times New Roman" w:hAnsi="Times New Roman"/>
                <w:color w:val="000000" w:themeColor="text1"/>
                <w:szCs w:val="21"/>
              </w:rPr>
              <w:t>0.</w:t>
            </w:r>
            <w:r w:rsidRPr="00CE5F98">
              <w:rPr>
                <w:rFonts w:ascii="Times New Roman" w:hAnsi="Times New Roman" w:hint="eastAsia"/>
                <w:color w:val="000000" w:themeColor="text1"/>
                <w:szCs w:val="21"/>
              </w:rPr>
              <w:t>35</w:t>
            </w:r>
          </w:p>
        </w:tc>
        <w:tc>
          <w:tcPr>
            <w:tcW w:w="1378" w:type="pct"/>
            <w:tcBorders>
              <w:top w:val="single" w:sz="4" w:space="0" w:color="auto"/>
              <w:left w:val="nil"/>
              <w:bottom w:val="single" w:sz="4" w:space="0" w:color="auto"/>
              <w:right w:val="single" w:sz="4" w:space="0" w:color="auto"/>
            </w:tcBorders>
            <w:vAlign w:val="center"/>
          </w:tcPr>
          <w:p w14:paraId="6A28EF9D" w14:textId="77777777" w:rsidR="00030C59" w:rsidRPr="00CE5F98" w:rsidRDefault="00030C59" w:rsidP="0079233B">
            <w:pPr>
              <w:jc w:val="center"/>
              <w:rPr>
                <w:rFonts w:ascii="Times New Roman" w:hAnsi="Times New Roman"/>
                <w:color w:val="000000" w:themeColor="text1"/>
                <w:szCs w:val="21"/>
              </w:rPr>
            </w:pPr>
            <w:r w:rsidRPr="00CE5F98">
              <w:rPr>
                <w:rFonts w:ascii="Times New Roman" w:hAnsi="Times New Roman"/>
                <w:color w:val="000000" w:themeColor="text1"/>
                <w:szCs w:val="21"/>
              </w:rPr>
              <w:t>0.</w:t>
            </w:r>
            <w:r w:rsidRPr="00CE5F98">
              <w:rPr>
                <w:rFonts w:ascii="Times New Roman" w:hAnsi="Times New Roman" w:hint="eastAsia"/>
                <w:color w:val="000000" w:themeColor="text1"/>
                <w:szCs w:val="21"/>
              </w:rPr>
              <w:t>25</w:t>
            </w:r>
          </w:p>
        </w:tc>
      </w:tr>
    </w:tbl>
    <w:p w14:paraId="45F333BB" w14:textId="3BE4F83C" w:rsidR="00030C59" w:rsidRPr="00CE5F98" w:rsidRDefault="007C47A4" w:rsidP="00CD053F">
      <w:pPr>
        <w:pStyle w:val="ae"/>
        <w:spacing w:before="0" w:beforeAutospacing="0" w:after="0" w:afterAutospacing="0" w:line="360" w:lineRule="auto"/>
        <w:ind w:firstLineChars="147" w:firstLine="353"/>
        <w:rPr>
          <w:rFonts w:ascii="Calibri" w:eastAsia="微软雅黑" w:hAnsi="Calibri" w:cs="Times New Roman"/>
          <w:b/>
          <w:bCs/>
          <w:color w:val="000000" w:themeColor="text1"/>
          <w:kern w:val="2"/>
        </w:rPr>
      </w:pPr>
      <w:r w:rsidRPr="00CE5F98">
        <w:rPr>
          <w:rFonts w:ascii="Calibri" w:eastAsia="微软雅黑" w:hAnsi="Calibri" w:cs="Times New Roman" w:hint="eastAsia"/>
          <w:b/>
          <w:bCs/>
          <w:color w:val="000000" w:themeColor="text1"/>
          <w:kern w:val="2"/>
        </w:rPr>
        <w:t>八、选用教材</w:t>
      </w:r>
    </w:p>
    <w:p w14:paraId="1E1461D4" w14:textId="77777777" w:rsidR="00030C59" w:rsidRPr="00CE5F98" w:rsidRDefault="00030C59" w:rsidP="00CD053F">
      <w:pPr>
        <w:pStyle w:val="ae"/>
        <w:spacing w:before="0" w:beforeAutospacing="0" w:after="0" w:afterAutospacing="0" w:line="360" w:lineRule="auto"/>
        <w:ind w:firstLineChars="147" w:firstLine="309"/>
        <w:rPr>
          <w:rFonts w:ascii="Calibri" w:eastAsia="微软雅黑" w:hAnsi="Calibri" w:cs="Times New Roman"/>
          <w:b/>
          <w:bCs/>
          <w:color w:val="000000" w:themeColor="text1"/>
          <w:kern w:val="2"/>
          <w:sz w:val="21"/>
          <w:szCs w:val="21"/>
        </w:rPr>
      </w:pPr>
      <w:r w:rsidRPr="00CE5F98">
        <w:rPr>
          <w:rFonts w:hint="eastAsia"/>
          <w:color w:val="000000" w:themeColor="text1"/>
          <w:sz w:val="21"/>
          <w:szCs w:val="21"/>
        </w:rPr>
        <w:lastRenderedPageBreak/>
        <w:t>凯瑟琳</w:t>
      </w:r>
      <w:r w:rsidRPr="00CE5F98">
        <w:rPr>
          <w:rFonts w:ascii="Times New Roman" w:hAnsi="Times New Roman"/>
          <w:color w:val="000000" w:themeColor="text1"/>
          <w:sz w:val="21"/>
          <w:szCs w:val="21"/>
        </w:rPr>
        <w:t>·</w:t>
      </w:r>
      <w:r w:rsidRPr="00CE5F98">
        <w:rPr>
          <w:rFonts w:hint="eastAsia"/>
          <w:color w:val="000000" w:themeColor="text1"/>
          <w:sz w:val="21"/>
          <w:szCs w:val="21"/>
        </w:rPr>
        <w:t>加洛蒂. 认知心理学：认知科学与你的生活[M].吴国宏译.北京：机械工业出版社，</w:t>
      </w:r>
      <w:r w:rsidRPr="00CE5F98">
        <w:rPr>
          <w:color w:val="000000" w:themeColor="text1"/>
          <w:sz w:val="21"/>
          <w:szCs w:val="21"/>
        </w:rPr>
        <w:t>201</w:t>
      </w:r>
      <w:r w:rsidRPr="00CE5F98">
        <w:rPr>
          <w:rFonts w:hint="eastAsia"/>
          <w:color w:val="000000" w:themeColor="text1"/>
          <w:sz w:val="21"/>
          <w:szCs w:val="21"/>
        </w:rPr>
        <w:t>5.</w:t>
      </w:r>
    </w:p>
    <w:p w14:paraId="0EF9D424" w14:textId="7C7DD044" w:rsidR="00030C59" w:rsidRPr="00CE5F98" w:rsidRDefault="007C47A4" w:rsidP="00C07944">
      <w:pPr>
        <w:pStyle w:val="ae"/>
        <w:spacing w:before="0" w:beforeAutospacing="0" w:after="0" w:afterAutospacing="0" w:line="360" w:lineRule="auto"/>
        <w:ind w:firstLineChars="147" w:firstLine="353"/>
        <w:rPr>
          <w:rFonts w:ascii="Calibri" w:eastAsia="微软雅黑" w:hAnsi="Calibri" w:cs="Times New Roman"/>
          <w:b/>
          <w:bCs/>
          <w:color w:val="000000" w:themeColor="text1"/>
          <w:kern w:val="2"/>
        </w:rPr>
      </w:pPr>
      <w:r w:rsidRPr="00CE5F98">
        <w:rPr>
          <w:rFonts w:ascii="Calibri" w:eastAsia="微软雅黑" w:hAnsi="Calibri" w:cs="Times New Roman" w:hint="eastAsia"/>
          <w:b/>
          <w:bCs/>
          <w:color w:val="000000" w:themeColor="text1"/>
          <w:kern w:val="2"/>
        </w:rPr>
        <w:t>九、参考资料</w:t>
      </w:r>
    </w:p>
    <w:p w14:paraId="214C1F8E" w14:textId="77777777" w:rsidR="00030C59" w:rsidRPr="00CE5F98" w:rsidRDefault="00030C59" w:rsidP="00C07944">
      <w:pPr>
        <w:pStyle w:val="ae"/>
        <w:spacing w:before="0" w:beforeAutospacing="0" w:after="0" w:afterAutospacing="0" w:line="360" w:lineRule="auto"/>
        <w:ind w:firstLineChars="147" w:firstLine="309"/>
        <w:rPr>
          <w:rFonts w:ascii="Times New Roman" w:hAnsi="Times New Roman" w:cs="Times New Roman"/>
          <w:color w:val="000000" w:themeColor="text1"/>
          <w:sz w:val="21"/>
          <w:szCs w:val="21"/>
        </w:rPr>
      </w:pPr>
      <w:r w:rsidRPr="00CE5F98">
        <w:rPr>
          <w:rFonts w:ascii="Times New Roman" w:hAnsi="Times New Roman" w:cs="Times New Roman"/>
          <w:color w:val="000000" w:themeColor="text1"/>
          <w:sz w:val="21"/>
          <w:szCs w:val="21"/>
        </w:rPr>
        <w:t>1</w:t>
      </w:r>
      <w:r w:rsidRPr="00CE5F98">
        <w:rPr>
          <w:rFonts w:ascii="Times New Roman" w:hAnsi="Times New Roman" w:cs="Times New Roman"/>
          <w:color w:val="000000" w:themeColor="text1"/>
          <w:sz w:val="21"/>
          <w:szCs w:val="21"/>
        </w:rPr>
        <w:t>．约翰</w:t>
      </w:r>
      <w:r w:rsidRPr="00CE5F98">
        <w:rPr>
          <w:rFonts w:ascii="Times New Roman" w:hAnsi="Times New Roman" w:cs="Times New Roman"/>
          <w:color w:val="000000" w:themeColor="text1"/>
          <w:sz w:val="21"/>
          <w:szCs w:val="21"/>
        </w:rPr>
        <w:t>·</w:t>
      </w:r>
      <w:r w:rsidRPr="00CE5F98">
        <w:rPr>
          <w:rFonts w:ascii="Times New Roman" w:hAnsi="Times New Roman" w:cs="Times New Roman"/>
          <w:color w:val="000000" w:themeColor="text1"/>
          <w:sz w:val="21"/>
          <w:szCs w:val="21"/>
        </w:rPr>
        <w:t>安德森</w:t>
      </w:r>
      <w:r w:rsidRPr="00CE5F98">
        <w:rPr>
          <w:rFonts w:ascii="Times New Roman" w:hAnsi="Times New Roman" w:cs="Times New Roman"/>
          <w:color w:val="000000" w:themeColor="text1"/>
          <w:sz w:val="21"/>
          <w:szCs w:val="21"/>
        </w:rPr>
        <w:t xml:space="preserve">. </w:t>
      </w:r>
      <w:r w:rsidRPr="00CE5F98">
        <w:rPr>
          <w:rFonts w:ascii="Times New Roman" w:hAnsi="Times New Roman" w:cs="Times New Roman"/>
          <w:color w:val="000000" w:themeColor="text1"/>
          <w:sz w:val="21"/>
          <w:szCs w:val="21"/>
        </w:rPr>
        <w:t>认知心理学及其启示</w:t>
      </w:r>
      <w:r w:rsidRPr="00CE5F98">
        <w:rPr>
          <w:rFonts w:ascii="Times New Roman" w:hAnsi="Times New Roman" w:cs="Times New Roman"/>
          <w:color w:val="000000" w:themeColor="text1"/>
          <w:sz w:val="21"/>
          <w:szCs w:val="21"/>
        </w:rPr>
        <w:t xml:space="preserve">[M]. </w:t>
      </w:r>
      <w:r w:rsidRPr="00CE5F98">
        <w:rPr>
          <w:rFonts w:ascii="Times New Roman" w:hAnsi="Times New Roman" w:cs="Times New Roman"/>
          <w:color w:val="000000" w:themeColor="text1"/>
          <w:sz w:val="21"/>
          <w:szCs w:val="21"/>
        </w:rPr>
        <w:t>秦裕林等译</w:t>
      </w:r>
      <w:r w:rsidRPr="00CE5F98">
        <w:rPr>
          <w:rFonts w:ascii="Times New Roman" w:hAnsi="Times New Roman" w:cs="Times New Roman"/>
          <w:color w:val="000000" w:themeColor="text1"/>
          <w:sz w:val="21"/>
          <w:szCs w:val="21"/>
        </w:rPr>
        <w:t>.</w:t>
      </w:r>
      <w:r w:rsidRPr="00CE5F98">
        <w:rPr>
          <w:rFonts w:ascii="Times New Roman" w:hAnsi="Times New Roman" w:cs="Times New Roman"/>
          <w:color w:val="000000" w:themeColor="text1"/>
          <w:sz w:val="21"/>
          <w:szCs w:val="21"/>
        </w:rPr>
        <w:t>北京：人民邮电出版社，</w:t>
      </w:r>
      <w:r w:rsidRPr="00CE5F98">
        <w:rPr>
          <w:rFonts w:ascii="Times New Roman" w:hAnsi="Times New Roman" w:cs="Times New Roman"/>
          <w:color w:val="000000" w:themeColor="text1"/>
          <w:sz w:val="21"/>
          <w:szCs w:val="21"/>
        </w:rPr>
        <w:t>2012.</w:t>
      </w:r>
    </w:p>
    <w:p w14:paraId="00634017" w14:textId="77777777" w:rsidR="00030C59" w:rsidRPr="00CE5F98" w:rsidRDefault="00030C59" w:rsidP="00C07944">
      <w:pPr>
        <w:pStyle w:val="ae"/>
        <w:spacing w:before="0" w:beforeAutospacing="0" w:after="0" w:afterAutospacing="0" w:line="360" w:lineRule="auto"/>
        <w:ind w:firstLineChars="147" w:firstLine="309"/>
        <w:rPr>
          <w:rFonts w:ascii="Times New Roman" w:hAnsi="Times New Roman" w:cs="Times New Roman"/>
          <w:color w:val="000000" w:themeColor="text1"/>
          <w:sz w:val="21"/>
          <w:szCs w:val="21"/>
        </w:rPr>
      </w:pPr>
      <w:r w:rsidRPr="00CE5F98">
        <w:rPr>
          <w:rFonts w:ascii="Times New Roman" w:hAnsi="Times New Roman" w:cs="Times New Roman"/>
          <w:color w:val="000000" w:themeColor="text1"/>
          <w:sz w:val="21"/>
          <w:szCs w:val="21"/>
        </w:rPr>
        <w:t xml:space="preserve">2. </w:t>
      </w:r>
      <w:r w:rsidRPr="00CE5F98">
        <w:rPr>
          <w:rFonts w:ascii="Times New Roman" w:hAnsi="Times New Roman" w:cs="Times New Roman"/>
          <w:color w:val="000000" w:themeColor="text1"/>
          <w:sz w:val="21"/>
          <w:szCs w:val="21"/>
        </w:rPr>
        <w:t>李新旺</w:t>
      </w:r>
      <w:r w:rsidRPr="00CE5F98">
        <w:rPr>
          <w:rFonts w:ascii="Times New Roman" w:hAnsi="Times New Roman" w:cs="Times New Roman"/>
          <w:color w:val="000000" w:themeColor="text1"/>
          <w:sz w:val="21"/>
          <w:szCs w:val="21"/>
        </w:rPr>
        <w:t xml:space="preserve">. </w:t>
      </w:r>
      <w:r w:rsidRPr="00CE5F98">
        <w:rPr>
          <w:rFonts w:ascii="Times New Roman" w:hAnsi="Times New Roman" w:cs="Times New Roman"/>
          <w:color w:val="000000" w:themeColor="text1"/>
          <w:sz w:val="21"/>
          <w:szCs w:val="21"/>
        </w:rPr>
        <w:t>生理心理学（第三版）</w:t>
      </w:r>
      <w:r w:rsidRPr="00CE5F98">
        <w:rPr>
          <w:rFonts w:ascii="Times New Roman" w:hAnsi="Times New Roman" w:cs="Times New Roman"/>
          <w:color w:val="000000" w:themeColor="text1"/>
          <w:sz w:val="21"/>
          <w:szCs w:val="21"/>
        </w:rPr>
        <w:t xml:space="preserve">[M]. </w:t>
      </w:r>
      <w:r w:rsidRPr="00CE5F98">
        <w:rPr>
          <w:rFonts w:ascii="Times New Roman" w:hAnsi="Times New Roman" w:cs="Times New Roman"/>
          <w:color w:val="000000" w:themeColor="text1"/>
          <w:sz w:val="21"/>
          <w:szCs w:val="21"/>
        </w:rPr>
        <w:t>北京</w:t>
      </w:r>
      <w:r w:rsidRPr="00CE5F98">
        <w:rPr>
          <w:rFonts w:ascii="Times New Roman" w:hAnsi="Times New Roman" w:cs="Times New Roman"/>
          <w:color w:val="000000" w:themeColor="text1"/>
          <w:sz w:val="21"/>
          <w:szCs w:val="21"/>
        </w:rPr>
        <w:t xml:space="preserve">: </w:t>
      </w:r>
      <w:r w:rsidRPr="00CE5F98">
        <w:rPr>
          <w:rFonts w:ascii="Times New Roman" w:hAnsi="Times New Roman" w:cs="Times New Roman"/>
          <w:color w:val="000000" w:themeColor="text1"/>
          <w:sz w:val="21"/>
          <w:szCs w:val="21"/>
        </w:rPr>
        <w:t>科学出版社</w:t>
      </w:r>
      <w:r w:rsidRPr="00CE5F98">
        <w:rPr>
          <w:rFonts w:ascii="Times New Roman" w:hAnsi="Times New Roman" w:cs="Times New Roman"/>
          <w:color w:val="000000" w:themeColor="text1"/>
          <w:sz w:val="21"/>
          <w:szCs w:val="21"/>
        </w:rPr>
        <w:t>, 2023.</w:t>
      </w:r>
    </w:p>
    <w:p w14:paraId="7A9E59FD" w14:textId="77777777" w:rsidR="00030C59" w:rsidRPr="00CE5F98" w:rsidRDefault="00030C59" w:rsidP="00C07944">
      <w:pPr>
        <w:pStyle w:val="ae"/>
        <w:spacing w:before="0" w:beforeAutospacing="0" w:after="0" w:afterAutospacing="0" w:line="360" w:lineRule="auto"/>
        <w:ind w:firstLineChars="147" w:firstLine="309"/>
        <w:rPr>
          <w:rFonts w:ascii="Times New Roman" w:hAnsi="Times New Roman" w:cs="Times New Roman"/>
          <w:color w:val="000000" w:themeColor="text1"/>
          <w:sz w:val="21"/>
          <w:szCs w:val="21"/>
        </w:rPr>
      </w:pPr>
      <w:r w:rsidRPr="00CE5F98">
        <w:rPr>
          <w:rFonts w:ascii="Times New Roman" w:hAnsi="Times New Roman" w:cs="Times New Roman"/>
          <w:color w:val="000000" w:themeColor="text1"/>
          <w:sz w:val="21"/>
          <w:szCs w:val="21"/>
        </w:rPr>
        <w:t>3</w:t>
      </w:r>
      <w:r w:rsidRPr="00CE5F98">
        <w:rPr>
          <w:rFonts w:ascii="Times New Roman" w:hAnsi="Times New Roman" w:cs="Times New Roman"/>
          <w:color w:val="000000" w:themeColor="text1"/>
          <w:sz w:val="21"/>
          <w:szCs w:val="21"/>
        </w:rPr>
        <w:t>．戈尔茨坦．认知心理学：心智、研究与你的生活</w:t>
      </w:r>
      <w:r w:rsidRPr="00CE5F98">
        <w:rPr>
          <w:rFonts w:ascii="Times New Roman" w:hAnsi="Times New Roman" w:cs="Times New Roman"/>
          <w:color w:val="000000" w:themeColor="text1"/>
          <w:sz w:val="21"/>
          <w:szCs w:val="21"/>
        </w:rPr>
        <w:t>[M].</w:t>
      </w:r>
      <w:r w:rsidRPr="00CE5F98">
        <w:rPr>
          <w:rFonts w:ascii="Times New Roman" w:hAnsi="Times New Roman" w:cs="Times New Roman"/>
          <w:color w:val="000000" w:themeColor="text1"/>
          <w:sz w:val="21"/>
          <w:szCs w:val="21"/>
        </w:rPr>
        <w:t>张明等译</w:t>
      </w:r>
      <w:r w:rsidRPr="00CE5F98">
        <w:rPr>
          <w:rFonts w:ascii="Times New Roman" w:hAnsi="Times New Roman" w:cs="Times New Roman"/>
          <w:color w:val="000000" w:themeColor="text1"/>
          <w:sz w:val="21"/>
          <w:szCs w:val="21"/>
        </w:rPr>
        <w:t>.</w:t>
      </w:r>
      <w:r w:rsidRPr="00CE5F98">
        <w:rPr>
          <w:rFonts w:ascii="Times New Roman" w:hAnsi="Times New Roman" w:cs="Times New Roman"/>
          <w:color w:val="000000" w:themeColor="text1"/>
          <w:sz w:val="21"/>
          <w:szCs w:val="21"/>
        </w:rPr>
        <w:t>北京：中国轻工业出版社，</w:t>
      </w:r>
      <w:r w:rsidRPr="00CE5F98">
        <w:rPr>
          <w:rFonts w:ascii="Times New Roman" w:hAnsi="Times New Roman" w:cs="Times New Roman"/>
          <w:color w:val="000000" w:themeColor="text1"/>
          <w:sz w:val="21"/>
          <w:szCs w:val="21"/>
        </w:rPr>
        <w:t>2015</w:t>
      </w:r>
      <w:r w:rsidRPr="00CE5F98">
        <w:rPr>
          <w:rFonts w:ascii="Times New Roman" w:hAnsi="Times New Roman" w:cs="Times New Roman"/>
          <w:color w:val="000000" w:themeColor="text1"/>
          <w:sz w:val="21"/>
          <w:szCs w:val="21"/>
        </w:rPr>
        <w:t>．</w:t>
      </w:r>
    </w:p>
    <w:p w14:paraId="27EF427D" w14:textId="77777777" w:rsidR="00030C59" w:rsidRPr="00CE5F98" w:rsidRDefault="00030C59" w:rsidP="00C07944">
      <w:pPr>
        <w:pStyle w:val="ae"/>
        <w:spacing w:before="0" w:beforeAutospacing="0" w:after="0" w:afterAutospacing="0" w:line="360" w:lineRule="auto"/>
        <w:ind w:firstLineChars="147" w:firstLine="309"/>
        <w:rPr>
          <w:rFonts w:ascii="Times New Roman" w:hAnsi="Times New Roman" w:cs="Times New Roman"/>
          <w:color w:val="000000" w:themeColor="text1"/>
          <w:sz w:val="21"/>
          <w:szCs w:val="21"/>
        </w:rPr>
      </w:pPr>
      <w:r w:rsidRPr="00CE5F98">
        <w:rPr>
          <w:rFonts w:ascii="Times New Roman" w:hAnsi="Times New Roman" w:cs="Times New Roman"/>
          <w:color w:val="000000" w:themeColor="text1"/>
          <w:sz w:val="21"/>
          <w:szCs w:val="21"/>
        </w:rPr>
        <w:t>4</w:t>
      </w:r>
      <w:r w:rsidRPr="00CE5F98">
        <w:rPr>
          <w:rFonts w:ascii="Times New Roman" w:hAnsi="Times New Roman" w:cs="Times New Roman"/>
          <w:color w:val="000000" w:themeColor="text1"/>
          <w:sz w:val="21"/>
          <w:szCs w:val="21"/>
        </w:rPr>
        <w:t>．玛格丽特</w:t>
      </w:r>
      <w:r w:rsidRPr="00CE5F98">
        <w:rPr>
          <w:rFonts w:ascii="Times New Roman" w:hAnsi="Times New Roman" w:cs="Times New Roman"/>
          <w:color w:val="000000" w:themeColor="text1"/>
          <w:sz w:val="21"/>
          <w:szCs w:val="21"/>
        </w:rPr>
        <w:t>·</w:t>
      </w:r>
      <w:r w:rsidRPr="00CE5F98">
        <w:rPr>
          <w:rFonts w:ascii="Times New Roman" w:hAnsi="Times New Roman" w:cs="Times New Roman"/>
          <w:color w:val="000000" w:themeColor="text1"/>
          <w:sz w:val="21"/>
          <w:szCs w:val="21"/>
        </w:rPr>
        <w:t>马特林．认知心理学：理论、研究和应用</w:t>
      </w:r>
      <w:r w:rsidRPr="00CE5F98">
        <w:rPr>
          <w:rFonts w:ascii="Times New Roman" w:hAnsi="Times New Roman" w:cs="Times New Roman"/>
          <w:color w:val="000000" w:themeColor="text1"/>
          <w:sz w:val="21"/>
          <w:szCs w:val="21"/>
        </w:rPr>
        <w:t>[M].</w:t>
      </w:r>
      <w:r w:rsidRPr="00CE5F98">
        <w:rPr>
          <w:rFonts w:ascii="Times New Roman" w:hAnsi="Times New Roman" w:cs="Times New Roman"/>
          <w:color w:val="000000" w:themeColor="text1"/>
          <w:sz w:val="21"/>
          <w:szCs w:val="21"/>
        </w:rPr>
        <w:t>李永娜译</w:t>
      </w:r>
      <w:r w:rsidRPr="00CE5F98">
        <w:rPr>
          <w:rFonts w:ascii="Times New Roman" w:hAnsi="Times New Roman" w:cs="Times New Roman"/>
          <w:color w:val="000000" w:themeColor="text1"/>
          <w:sz w:val="21"/>
          <w:szCs w:val="21"/>
        </w:rPr>
        <w:t>.</w:t>
      </w:r>
      <w:r w:rsidRPr="00CE5F98">
        <w:rPr>
          <w:rFonts w:ascii="Times New Roman" w:hAnsi="Times New Roman" w:cs="Times New Roman"/>
          <w:color w:val="000000" w:themeColor="text1"/>
          <w:sz w:val="21"/>
          <w:szCs w:val="21"/>
        </w:rPr>
        <w:t>北京：机械工业出版社，</w:t>
      </w:r>
      <w:r w:rsidRPr="00CE5F98">
        <w:rPr>
          <w:rFonts w:ascii="Times New Roman" w:hAnsi="Times New Roman" w:cs="Times New Roman"/>
          <w:color w:val="000000" w:themeColor="text1"/>
          <w:sz w:val="21"/>
          <w:szCs w:val="21"/>
        </w:rPr>
        <w:t>2016</w:t>
      </w:r>
      <w:r w:rsidRPr="00CE5F98">
        <w:rPr>
          <w:rFonts w:ascii="Times New Roman" w:hAnsi="Times New Roman" w:cs="Times New Roman"/>
          <w:color w:val="000000" w:themeColor="text1"/>
          <w:sz w:val="21"/>
          <w:szCs w:val="21"/>
        </w:rPr>
        <w:t>．</w:t>
      </w:r>
    </w:p>
    <w:p w14:paraId="20D675C7" w14:textId="77777777" w:rsidR="00030C59" w:rsidRPr="00CE5F98" w:rsidRDefault="00030C59" w:rsidP="00C07944">
      <w:pPr>
        <w:pStyle w:val="ae"/>
        <w:spacing w:before="0" w:beforeAutospacing="0" w:after="0" w:afterAutospacing="0" w:line="360" w:lineRule="auto"/>
        <w:ind w:firstLineChars="147" w:firstLine="309"/>
        <w:rPr>
          <w:rFonts w:ascii="Times New Roman" w:hAnsi="Times New Roman" w:cs="Times New Roman"/>
          <w:color w:val="000000" w:themeColor="text1"/>
          <w:sz w:val="21"/>
          <w:szCs w:val="21"/>
        </w:rPr>
      </w:pPr>
      <w:r w:rsidRPr="00CE5F98">
        <w:rPr>
          <w:rFonts w:ascii="Times New Roman" w:hAnsi="Times New Roman" w:cs="Times New Roman"/>
          <w:color w:val="000000" w:themeColor="text1"/>
          <w:sz w:val="21"/>
          <w:szCs w:val="21"/>
        </w:rPr>
        <w:t>5.</w:t>
      </w:r>
      <w:r w:rsidRPr="00CE5F98">
        <w:rPr>
          <w:rFonts w:ascii="Times New Roman" w:hAnsi="Times New Roman" w:cs="Times New Roman"/>
          <w:color w:val="000000" w:themeColor="text1"/>
          <w:sz w:val="21"/>
          <w:szCs w:val="21"/>
        </w:rPr>
        <w:t>葛詹尼加．认知神经科学－关于心智的生物学</w:t>
      </w:r>
      <w:r w:rsidRPr="00CE5F98">
        <w:rPr>
          <w:rFonts w:ascii="Times New Roman" w:hAnsi="Times New Roman" w:cs="Times New Roman"/>
          <w:color w:val="000000" w:themeColor="text1"/>
          <w:sz w:val="21"/>
          <w:szCs w:val="21"/>
        </w:rPr>
        <w:t>[M].</w:t>
      </w:r>
      <w:r w:rsidRPr="00CE5F98">
        <w:rPr>
          <w:rFonts w:ascii="Times New Roman" w:hAnsi="Times New Roman" w:cs="Times New Roman"/>
          <w:color w:val="000000" w:themeColor="text1"/>
          <w:sz w:val="21"/>
          <w:szCs w:val="21"/>
        </w:rPr>
        <w:t>周晓林，高定国等译</w:t>
      </w:r>
      <w:r w:rsidRPr="00CE5F98">
        <w:rPr>
          <w:rFonts w:ascii="Times New Roman" w:hAnsi="Times New Roman" w:cs="Times New Roman"/>
          <w:color w:val="000000" w:themeColor="text1"/>
          <w:sz w:val="21"/>
          <w:szCs w:val="21"/>
        </w:rPr>
        <w:t>.</w:t>
      </w:r>
      <w:r w:rsidRPr="00CE5F98">
        <w:rPr>
          <w:rFonts w:ascii="Times New Roman" w:hAnsi="Times New Roman" w:cs="Times New Roman"/>
          <w:color w:val="000000" w:themeColor="text1"/>
          <w:sz w:val="21"/>
          <w:szCs w:val="21"/>
        </w:rPr>
        <w:t>北京：中国轻工业出版社，</w:t>
      </w:r>
      <w:r w:rsidRPr="00CE5F98">
        <w:rPr>
          <w:rFonts w:ascii="Times New Roman" w:hAnsi="Times New Roman" w:cs="Times New Roman"/>
          <w:color w:val="000000" w:themeColor="text1"/>
          <w:sz w:val="21"/>
          <w:szCs w:val="21"/>
        </w:rPr>
        <w:t>2011</w:t>
      </w:r>
      <w:r w:rsidRPr="00CE5F98">
        <w:rPr>
          <w:rFonts w:ascii="Times New Roman" w:hAnsi="Times New Roman" w:cs="Times New Roman"/>
          <w:color w:val="000000" w:themeColor="text1"/>
          <w:sz w:val="21"/>
          <w:szCs w:val="21"/>
        </w:rPr>
        <w:t>．</w:t>
      </w:r>
    </w:p>
    <w:p w14:paraId="5E7107E4" w14:textId="77777777" w:rsidR="00030C59" w:rsidRPr="00CE5F98" w:rsidRDefault="00030C59" w:rsidP="00C07944">
      <w:pPr>
        <w:pStyle w:val="ae"/>
        <w:spacing w:before="0" w:beforeAutospacing="0" w:after="0" w:afterAutospacing="0" w:line="360" w:lineRule="auto"/>
        <w:ind w:firstLineChars="147" w:firstLine="309"/>
        <w:rPr>
          <w:rFonts w:ascii="Times New Roman" w:hAnsi="Times New Roman" w:cs="Times New Roman"/>
          <w:color w:val="000000" w:themeColor="text1"/>
          <w:sz w:val="21"/>
          <w:szCs w:val="21"/>
        </w:rPr>
      </w:pPr>
      <w:r w:rsidRPr="00CE5F98">
        <w:rPr>
          <w:rFonts w:ascii="Times New Roman" w:hAnsi="Times New Roman" w:cs="Times New Roman"/>
          <w:color w:val="000000" w:themeColor="text1"/>
          <w:sz w:val="21"/>
          <w:szCs w:val="21"/>
        </w:rPr>
        <w:t>6.</w:t>
      </w:r>
      <w:r w:rsidRPr="00CE5F98">
        <w:rPr>
          <w:rFonts w:ascii="Times New Roman" w:hAnsi="Times New Roman" w:cs="Times New Roman"/>
          <w:color w:val="000000" w:themeColor="text1"/>
          <w:sz w:val="21"/>
          <w:szCs w:val="21"/>
        </w:rPr>
        <w:t>邵志芳．认知心理学</w:t>
      </w:r>
      <w:r w:rsidRPr="00CE5F98">
        <w:rPr>
          <w:rFonts w:ascii="Times New Roman" w:hAnsi="Times New Roman" w:cs="Times New Roman"/>
          <w:color w:val="000000" w:themeColor="text1"/>
          <w:sz w:val="21"/>
          <w:szCs w:val="21"/>
        </w:rPr>
        <w:t>——</w:t>
      </w:r>
      <w:r w:rsidRPr="00CE5F98">
        <w:rPr>
          <w:rFonts w:ascii="Times New Roman" w:hAnsi="Times New Roman" w:cs="Times New Roman"/>
          <w:color w:val="000000" w:themeColor="text1"/>
          <w:sz w:val="21"/>
          <w:szCs w:val="21"/>
        </w:rPr>
        <w:t>理论、实验和应用</w:t>
      </w:r>
      <w:r w:rsidRPr="00CE5F98">
        <w:rPr>
          <w:rFonts w:ascii="Times New Roman" w:hAnsi="Times New Roman" w:cs="Times New Roman"/>
          <w:color w:val="000000" w:themeColor="text1"/>
          <w:sz w:val="21"/>
          <w:szCs w:val="21"/>
        </w:rPr>
        <w:t>[M].</w:t>
      </w:r>
      <w:r w:rsidRPr="00CE5F98">
        <w:rPr>
          <w:rFonts w:ascii="Times New Roman" w:hAnsi="Times New Roman" w:cs="Times New Roman"/>
          <w:color w:val="000000" w:themeColor="text1"/>
          <w:sz w:val="21"/>
          <w:szCs w:val="21"/>
        </w:rPr>
        <w:t>上海：上海教育出版社，</w:t>
      </w:r>
      <w:r w:rsidRPr="00CE5F98">
        <w:rPr>
          <w:rFonts w:ascii="Times New Roman" w:hAnsi="Times New Roman" w:cs="Times New Roman"/>
          <w:color w:val="000000" w:themeColor="text1"/>
          <w:sz w:val="21"/>
          <w:szCs w:val="21"/>
        </w:rPr>
        <w:t>2019.</w:t>
      </w:r>
    </w:p>
    <w:p w14:paraId="3148A34D" w14:textId="77777777" w:rsidR="00030C59" w:rsidRPr="00CE5F98" w:rsidRDefault="00030C59" w:rsidP="00CD053F">
      <w:pPr>
        <w:spacing w:line="360" w:lineRule="auto"/>
        <w:ind w:firstLineChars="200" w:firstLine="420"/>
        <w:jc w:val="left"/>
        <w:rPr>
          <w:rFonts w:hint="eastAsia"/>
          <w:color w:val="000000" w:themeColor="text1"/>
          <w:kern w:val="0"/>
          <w:szCs w:val="21"/>
        </w:rPr>
      </w:pPr>
    </w:p>
    <w:p w14:paraId="4AAD82E9" w14:textId="77777777" w:rsidR="00030C59" w:rsidRPr="00CE5F98" w:rsidRDefault="00030C59" w:rsidP="00952F89">
      <w:pPr>
        <w:spacing w:line="480" w:lineRule="auto"/>
        <w:ind w:firstLineChars="2600" w:firstLine="6240"/>
        <w:jc w:val="left"/>
        <w:rPr>
          <w:rFonts w:ascii="Times New Roman" w:hAnsi="Times New Roman"/>
          <w:color w:val="000000" w:themeColor="text1"/>
          <w:kern w:val="0"/>
          <w:sz w:val="24"/>
        </w:rPr>
      </w:pPr>
      <w:r w:rsidRPr="00CE5F98">
        <w:rPr>
          <w:rFonts w:ascii="Times New Roman" w:hAnsi="Times New Roman"/>
          <w:noProof/>
          <w:color w:val="000000" w:themeColor="text1"/>
          <w:kern w:val="0"/>
          <w:sz w:val="24"/>
        </w:rPr>
        <w:drawing>
          <wp:anchor distT="0" distB="0" distL="114300" distR="114300" simplePos="0" relativeHeight="251743232" behindDoc="0" locked="0" layoutInCell="1" allowOverlap="1" wp14:anchorId="3646AC1D" wp14:editId="5045B62B">
            <wp:simplePos x="0" y="0"/>
            <wp:positionH relativeFrom="margin">
              <wp:posOffset>4560570</wp:posOffset>
            </wp:positionH>
            <wp:positionV relativeFrom="paragraph">
              <wp:posOffset>9525</wp:posOffset>
            </wp:positionV>
            <wp:extent cx="413385" cy="303530"/>
            <wp:effectExtent l="0" t="0" r="5715" b="1270"/>
            <wp:wrapNone/>
            <wp:docPr id="10808860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631" t="19328" r="25940" b="14073"/>
                    <a:stretch/>
                  </pic:blipFill>
                  <pic:spPr bwMode="auto">
                    <a:xfrm>
                      <a:off x="0" y="0"/>
                      <a:ext cx="413385" cy="303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5F98">
        <w:rPr>
          <w:rFonts w:ascii="Times New Roman" w:hAnsi="Times New Roman"/>
          <w:color w:val="000000" w:themeColor="text1"/>
          <w:kern w:val="0"/>
          <w:sz w:val="24"/>
        </w:rPr>
        <w:t>执笔人：</w:t>
      </w:r>
      <w:r w:rsidRPr="00CE5F98">
        <w:rPr>
          <w:rFonts w:ascii="Times New Roman" w:hAnsi="Times New Roman"/>
          <w:color w:val="000000" w:themeColor="text1"/>
          <w:kern w:val="0"/>
          <w:sz w:val="24"/>
        </w:rPr>
        <w:t xml:space="preserve"> </w:t>
      </w:r>
    </w:p>
    <w:p w14:paraId="7D83F87C" w14:textId="77777777" w:rsidR="00030C59" w:rsidRPr="00CE5F98" w:rsidRDefault="00030C59" w:rsidP="00952F89">
      <w:pPr>
        <w:spacing w:line="480" w:lineRule="auto"/>
        <w:ind w:firstLineChars="2600" w:firstLine="6240"/>
        <w:jc w:val="left"/>
        <w:rPr>
          <w:rFonts w:ascii="Times New Roman" w:hAnsi="Times New Roman"/>
          <w:color w:val="000000" w:themeColor="text1"/>
          <w:kern w:val="0"/>
          <w:sz w:val="24"/>
        </w:rPr>
      </w:pPr>
      <w:r w:rsidRPr="00CE5F98">
        <w:rPr>
          <w:rFonts w:ascii="Times New Roman" w:hAnsi="Times New Roman"/>
          <w:noProof/>
          <w:color w:val="000000" w:themeColor="text1"/>
          <w:kern w:val="0"/>
          <w:sz w:val="24"/>
        </w:rPr>
        <w:drawing>
          <wp:anchor distT="0" distB="0" distL="114300" distR="114300" simplePos="0" relativeHeight="251744256" behindDoc="0" locked="0" layoutInCell="1" allowOverlap="1" wp14:anchorId="1D6A5D19" wp14:editId="14825AE1">
            <wp:simplePos x="0" y="0"/>
            <wp:positionH relativeFrom="margin">
              <wp:posOffset>4538526</wp:posOffset>
            </wp:positionH>
            <wp:positionV relativeFrom="paragraph">
              <wp:posOffset>22497</wp:posOffset>
            </wp:positionV>
            <wp:extent cx="413385" cy="303530"/>
            <wp:effectExtent l="0" t="0" r="5715" b="1270"/>
            <wp:wrapNone/>
            <wp:docPr id="6821947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631" t="19328" r="25940" b="14073"/>
                    <a:stretch/>
                  </pic:blipFill>
                  <pic:spPr bwMode="auto">
                    <a:xfrm>
                      <a:off x="0" y="0"/>
                      <a:ext cx="413385" cy="303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5F98">
        <w:rPr>
          <w:rFonts w:ascii="Times New Roman" w:hAnsi="Times New Roman"/>
          <w:color w:val="000000" w:themeColor="text1"/>
          <w:kern w:val="0"/>
          <w:sz w:val="24"/>
        </w:rPr>
        <w:t>审核人：</w:t>
      </w:r>
      <w:r w:rsidRPr="00CE5F98">
        <w:rPr>
          <w:rFonts w:ascii="Times New Roman" w:hAnsi="Times New Roman"/>
          <w:color w:val="000000" w:themeColor="text1"/>
          <w:kern w:val="0"/>
          <w:sz w:val="24"/>
        </w:rPr>
        <w:t xml:space="preserve"> </w:t>
      </w:r>
    </w:p>
    <w:p w14:paraId="4AE0B711" w14:textId="77777777" w:rsidR="00030C59" w:rsidRPr="00CE5F98" w:rsidRDefault="00030C59" w:rsidP="00952F89">
      <w:pPr>
        <w:spacing w:line="480" w:lineRule="auto"/>
        <w:ind w:firstLineChars="2600" w:firstLine="6240"/>
        <w:jc w:val="left"/>
        <w:rPr>
          <w:rFonts w:ascii="Times New Roman" w:hAnsi="Times New Roman"/>
          <w:color w:val="000000" w:themeColor="text1"/>
          <w:kern w:val="0"/>
          <w:sz w:val="24"/>
        </w:rPr>
      </w:pPr>
      <w:r w:rsidRPr="00CE5F98">
        <w:rPr>
          <w:rFonts w:ascii="Times New Roman" w:hAnsi="Times New Roman"/>
          <w:noProof/>
          <w:color w:val="000000" w:themeColor="text1"/>
          <w:kern w:val="0"/>
          <w:sz w:val="24"/>
        </w:rPr>
        <w:drawing>
          <wp:anchor distT="0" distB="0" distL="114300" distR="114300" simplePos="0" relativeHeight="251745280" behindDoc="0" locked="0" layoutInCell="1" allowOverlap="1" wp14:anchorId="67E53890" wp14:editId="2E27D51C">
            <wp:simplePos x="0" y="0"/>
            <wp:positionH relativeFrom="column">
              <wp:posOffset>4561023</wp:posOffset>
            </wp:positionH>
            <wp:positionV relativeFrom="paragraph">
              <wp:posOffset>26035</wp:posOffset>
            </wp:positionV>
            <wp:extent cx="657860" cy="381000"/>
            <wp:effectExtent l="0" t="0" r="8890" b="0"/>
            <wp:wrapNone/>
            <wp:docPr id="15990781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433" t="10655" r="6712" b="3772"/>
                    <a:stretch/>
                  </pic:blipFill>
                  <pic:spPr bwMode="auto">
                    <a:xfrm>
                      <a:off x="0" y="0"/>
                      <a:ext cx="657860"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5F98">
        <w:rPr>
          <w:rFonts w:ascii="Times New Roman" w:hAnsi="Times New Roman"/>
          <w:color w:val="000000" w:themeColor="text1"/>
          <w:kern w:val="0"/>
          <w:sz w:val="24"/>
        </w:rPr>
        <w:t>批准人：</w:t>
      </w:r>
      <w:r w:rsidRPr="00CE5F98">
        <w:rPr>
          <w:rFonts w:ascii="Times New Roman" w:hAnsi="Times New Roman"/>
          <w:color w:val="000000" w:themeColor="text1"/>
          <w:kern w:val="0"/>
          <w:sz w:val="24"/>
        </w:rPr>
        <w:t xml:space="preserve"> </w:t>
      </w:r>
    </w:p>
    <w:p w14:paraId="29DBD122" w14:textId="77777777" w:rsidR="00030C59" w:rsidRPr="00CE5F98" w:rsidRDefault="00030C59" w:rsidP="00952F89">
      <w:pPr>
        <w:spacing w:line="480" w:lineRule="auto"/>
        <w:ind w:firstLineChars="2600" w:firstLine="6240"/>
        <w:jc w:val="left"/>
        <w:rPr>
          <w:rFonts w:hint="eastAsia"/>
          <w:color w:val="000000" w:themeColor="text1"/>
          <w:szCs w:val="21"/>
        </w:rPr>
      </w:pPr>
      <w:r w:rsidRPr="00CE5F98">
        <w:rPr>
          <w:rFonts w:ascii="Times New Roman" w:hAnsi="Times New Roman"/>
          <w:color w:val="000000" w:themeColor="text1"/>
          <w:kern w:val="0"/>
          <w:sz w:val="24"/>
        </w:rPr>
        <w:t>2024</w:t>
      </w:r>
      <w:r w:rsidRPr="00CE5F98">
        <w:rPr>
          <w:rFonts w:ascii="Times New Roman" w:hAnsi="Times New Roman"/>
          <w:color w:val="000000" w:themeColor="text1"/>
          <w:kern w:val="0"/>
          <w:sz w:val="24"/>
        </w:rPr>
        <w:t>年</w:t>
      </w:r>
      <w:r w:rsidRPr="00CE5F98">
        <w:rPr>
          <w:rFonts w:ascii="Times New Roman" w:hAnsi="Times New Roman"/>
          <w:color w:val="000000" w:themeColor="text1"/>
          <w:kern w:val="0"/>
          <w:sz w:val="24"/>
        </w:rPr>
        <w:t>05</w:t>
      </w:r>
      <w:r w:rsidRPr="00CE5F98">
        <w:rPr>
          <w:rFonts w:ascii="Times New Roman" w:hAnsi="Times New Roman"/>
          <w:color w:val="000000" w:themeColor="text1"/>
          <w:kern w:val="0"/>
          <w:sz w:val="24"/>
        </w:rPr>
        <w:t>月</w:t>
      </w:r>
      <w:r w:rsidRPr="00CE5F98">
        <w:rPr>
          <w:rFonts w:ascii="Times New Roman" w:hAnsi="Times New Roman" w:hint="eastAsia"/>
          <w:color w:val="000000" w:themeColor="text1"/>
          <w:kern w:val="0"/>
          <w:sz w:val="24"/>
        </w:rPr>
        <w:t>22</w:t>
      </w:r>
      <w:r w:rsidRPr="00CE5F98">
        <w:rPr>
          <w:rFonts w:ascii="Times New Roman" w:hAnsi="Times New Roman"/>
          <w:color w:val="000000" w:themeColor="text1"/>
          <w:kern w:val="0"/>
          <w:sz w:val="24"/>
        </w:rPr>
        <w:t>日</w:t>
      </w:r>
    </w:p>
    <w:p w14:paraId="70F2C38A" w14:textId="77777777" w:rsidR="00F258D4" w:rsidRPr="00CE5F98" w:rsidRDefault="00F258D4">
      <w:pPr>
        <w:widowControl/>
        <w:jc w:val="left"/>
        <w:rPr>
          <w:rFonts w:ascii="Times New Roman" w:eastAsia="黑体" w:hAnsi="Times New Roman"/>
          <w:b/>
          <w:bCs/>
          <w:color w:val="000000" w:themeColor="text1"/>
          <w:kern w:val="0"/>
          <w:sz w:val="32"/>
          <w:szCs w:val="32"/>
        </w:rPr>
      </w:pPr>
      <w:r w:rsidRPr="00CE5F98">
        <w:rPr>
          <w:rFonts w:ascii="Times New Roman" w:eastAsia="黑体" w:hAnsi="Times New Roman"/>
          <w:b/>
          <w:bCs/>
          <w:color w:val="000000" w:themeColor="text1"/>
          <w:kern w:val="0"/>
          <w:sz w:val="32"/>
          <w:szCs w:val="32"/>
        </w:rPr>
        <w:br w:type="page"/>
      </w:r>
    </w:p>
    <w:p w14:paraId="2C447C32" w14:textId="77777777" w:rsidR="00030C59" w:rsidRPr="00CE5F98" w:rsidRDefault="00030C59" w:rsidP="00C26F6C">
      <w:pPr>
        <w:widowControl/>
        <w:adjustRightInd w:val="0"/>
        <w:snapToGrid w:val="0"/>
        <w:spacing w:afterLines="50" w:after="156" w:line="440" w:lineRule="exact"/>
        <w:jc w:val="center"/>
        <w:rPr>
          <w:rFonts w:ascii="Times New Roman" w:eastAsia="黑体" w:hAnsi="Times New Roman"/>
          <w:b/>
          <w:bCs/>
          <w:color w:val="000000" w:themeColor="text1"/>
          <w:kern w:val="0"/>
          <w:sz w:val="32"/>
          <w:szCs w:val="32"/>
        </w:rPr>
      </w:pPr>
      <w:r w:rsidRPr="00CE5F98">
        <w:rPr>
          <w:rFonts w:ascii="Times New Roman" w:eastAsia="黑体" w:hAnsi="Times New Roman" w:hint="eastAsia"/>
          <w:b/>
          <w:bCs/>
          <w:color w:val="000000" w:themeColor="text1"/>
          <w:kern w:val="0"/>
          <w:sz w:val="32"/>
          <w:szCs w:val="32"/>
        </w:rPr>
        <w:lastRenderedPageBreak/>
        <w:t>重庆文理学院</w:t>
      </w:r>
      <w:r w:rsidRPr="00CE5F98">
        <w:rPr>
          <w:rFonts w:ascii="Times New Roman" w:eastAsia="黑体" w:hAnsi="Times New Roman" w:hint="eastAsia"/>
          <w:b/>
          <w:bCs/>
          <w:color w:val="000000" w:themeColor="text1"/>
          <w:kern w:val="0"/>
          <w:sz w:val="32"/>
          <w:szCs w:val="32"/>
        </w:rPr>
        <w:t>2025</w:t>
      </w:r>
      <w:r w:rsidRPr="00CE5F98">
        <w:rPr>
          <w:rFonts w:ascii="Times New Roman" w:eastAsia="黑体" w:hAnsi="Times New Roman" w:hint="eastAsia"/>
          <w:b/>
          <w:bCs/>
          <w:color w:val="000000" w:themeColor="text1"/>
          <w:kern w:val="0"/>
          <w:sz w:val="32"/>
          <w:szCs w:val="32"/>
        </w:rPr>
        <w:t>版本科专业人才培养方案</w:t>
      </w:r>
    </w:p>
    <w:p w14:paraId="5A5D55C4" w14:textId="77777777" w:rsidR="00030C59" w:rsidRPr="00CE5F98" w:rsidRDefault="00030C59" w:rsidP="00030C59">
      <w:pPr>
        <w:pStyle w:val="1"/>
        <w:spacing w:before="0"/>
        <w:jc w:val="center"/>
        <w:rPr>
          <w:rFonts w:ascii="微软雅黑" w:eastAsia="微软雅黑" w:hAnsi="微软雅黑" w:hint="eastAsia"/>
          <w:color w:val="000000" w:themeColor="text1"/>
          <w:sz w:val="32"/>
          <w:szCs w:val="32"/>
        </w:rPr>
      </w:pPr>
      <w:bookmarkStart w:id="131" w:name="_Toc203243625"/>
      <w:r w:rsidRPr="00CE5F98">
        <w:rPr>
          <w:rFonts w:ascii="微软雅黑" w:eastAsia="微软雅黑" w:hAnsi="微软雅黑" w:hint="eastAsia"/>
          <w:color w:val="000000" w:themeColor="text1"/>
          <w:sz w:val="32"/>
          <w:szCs w:val="32"/>
        </w:rPr>
        <w:t>《社会实践与志愿服务》课程教学大纲</w:t>
      </w:r>
      <w:bookmarkEnd w:id="131"/>
    </w:p>
    <w:p w14:paraId="49B0249B" w14:textId="77777777" w:rsidR="00030C59" w:rsidRPr="00CE5F98" w:rsidRDefault="00030C59" w:rsidP="00C26F6C">
      <w:pPr>
        <w:widowControl/>
        <w:adjustRightInd w:val="0"/>
        <w:snapToGrid w:val="0"/>
        <w:spacing w:afterLines="50" w:after="156" w:line="440" w:lineRule="exact"/>
        <w:jc w:val="center"/>
        <w:rPr>
          <w:rFonts w:ascii="Times New Roman" w:eastAsia="黑体" w:hAnsi="Times New Roman"/>
          <w:b/>
          <w:bCs/>
          <w:color w:val="000000" w:themeColor="text1"/>
          <w:kern w:val="0"/>
          <w:sz w:val="32"/>
          <w:szCs w:val="32"/>
        </w:rPr>
      </w:pPr>
    </w:p>
    <w:p w14:paraId="05793770" w14:textId="029AAC48" w:rsidR="00030C59" w:rsidRPr="00CE5F98" w:rsidRDefault="007C47A4">
      <w:pPr>
        <w:snapToGrid w:val="0"/>
        <w:spacing w:beforeLines="50" w:before="156" w:afterLines="50" w:after="156" w:line="360" w:lineRule="atLeast"/>
        <w:ind w:firstLineChars="176" w:firstLine="422"/>
        <w:outlineLvl w:val="0"/>
        <w:rPr>
          <w:rFonts w:eastAsia="微软雅黑" w:hint="eastAsia"/>
          <w:b/>
          <w:bCs/>
          <w:color w:val="000000" w:themeColor="text1"/>
          <w:sz w:val="24"/>
        </w:rPr>
      </w:pPr>
      <w:r w:rsidRPr="00CE5F98">
        <w:rPr>
          <w:rFonts w:eastAsia="微软雅黑"/>
          <w:b/>
          <w:bCs/>
          <w:color w:val="000000" w:themeColor="text1"/>
          <w:sz w:val="24"/>
        </w:rPr>
        <w:t>一、课程基本信息</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4"/>
        <w:gridCol w:w="2272"/>
        <w:gridCol w:w="709"/>
        <w:gridCol w:w="864"/>
        <w:gridCol w:w="709"/>
        <w:gridCol w:w="716"/>
        <w:gridCol w:w="1163"/>
        <w:gridCol w:w="907"/>
      </w:tblGrid>
      <w:tr w:rsidR="00CE5F98" w:rsidRPr="00CE5F98" w14:paraId="29C1FED6" w14:textId="77777777" w:rsidTr="007A6E3A">
        <w:trPr>
          <w:trHeight w:val="412"/>
          <w:jc w:val="center"/>
        </w:trPr>
        <w:tc>
          <w:tcPr>
            <w:tcW w:w="1834" w:type="dxa"/>
            <w:vMerge w:val="restart"/>
            <w:vAlign w:val="center"/>
          </w:tcPr>
          <w:p w14:paraId="16507119" w14:textId="77777777" w:rsidR="00030C59" w:rsidRPr="00CE5F98" w:rsidRDefault="00030C59">
            <w:pPr>
              <w:jc w:val="center"/>
              <w:rPr>
                <w:rFonts w:hint="eastAsia"/>
                <w:color w:val="000000" w:themeColor="text1"/>
              </w:rPr>
            </w:pPr>
            <w:r w:rsidRPr="00CE5F98">
              <w:rPr>
                <w:color w:val="000000" w:themeColor="text1"/>
              </w:rPr>
              <w:t>课程名称</w:t>
            </w:r>
          </w:p>
        </w:tc>
        <w:tc>
          <w:tcPr>
            <w:tcW w:w="2272" w:type="dxa"/>
            <w:vMerge w:val="restart"/>
            <w:vAlign w:val="center"/>
          </w:tcPr>
          <w:p w14:paraId="270F8268" w14:textId="77777777" w:rsidR="00030C59" w:rsidRPr="00CE5F98" w:rsidRDefault="00030C59">
            <w:pPr>
              <w:jc w:val="center"/>
              <w:rPr>
                <w:rFonts w:hint="eastAsia"/>
                <w:color w:val="000000" w:themeColor="text1"/>
              </w:rPr>
            </w:pPr>
            <w:r w:rsidRPr="00CE5F98">
              <w:rPr>
                <w:rFonts w:hint="eastAsia"/>
                <w:color w:val="000000" w:themeColor="text1"/>
              </w:rPr>
              <w:t>社会实践与志愿服务</w:t>
            </w:r>
          </w:p>
        </w:tc>
        <w:tc>
          <w:tcPr>
            <w:tcW w:w="1573" w:type="dxa"/>
            <w:gridSpan w:val="2"/>
            <w:vAlign w:val="center"/>
          </w:tcPr>
          <w:p w14:paraId="190A9DB6" w14:textId="77777777" w:rsidR="00030C59" w:rsidRPr="00CE5F98" w:rsidRDefault="00030C59">
            <w:pPr>
              <w:jc w:val="center"/>
              <w:rPr>
                <w:rFonts w:hint="eastAsia"/>
                <w:color w:val="000000" w:themeColor="text1"/>
              </w:rPr>
            </w:pPr>
            <w:r w:rsidRPr="00CE5F98">
              <w:rPr>
                <w:color w:val="000000" w:themeColor="text1"/>
              </w:rPr>
              <w:t>课程代码</w:t>
            </w:r>
          </w:p>
        </w:tc>
        <w:tc>
          <w:tcPr>
            <w:tcW w:w="1425" w:type="dxa"/>
            <w:gridSpan w:val="2"/>
            <w:vAlign w:val="center"/>
          </w:tcPr>
          <w:p w14:paraId="4750FEFF" w14:textId="77777777" w:rsidR="00030C59" w:rsidRPr="00CE5F98" w:rsidRDefault="00030C59">
            <w:pPr>
              <w:jc w:val="center"/>
              <w:rPr>
                <w:rFonts w:hint="eastAsia"/>
                <w:color w:val="000000" w:themeColor="text1"/>
              </w:rPr>
            </w:pPr>
            <w:r w:rsidRPr="00CE5F98">
              <w:rPr>
                <w:rFonts w:eastAsia="方正仿宋_GBK" w:hint="eastAsia"/>
                <w:color w:val="000000" w:themeColor="text1"/>
                <w:kern w:val="0"/>
                <w:szCs w:val="21"/>
              </w:rPr>
              <w:t>10415004</w:t>
            </w:r>
          </w:p>
        </w:tc>
        <w:tc>
          <w:tcPr>
            <w:tcW w:w="1163" w:type="dxa"/>
            <w:vAlign w:val="center"/>
          </w:tcPr>
          <w:p w14:paraId="0953591A" w14:textId="77777777" w:rsidR="00030C59" w:rsidRPr="00CE5F98" w:rsidRDefault="00030C59">
            <w:pPr>
              <w:jc w:val="center"/>
              <w:rPr>
                <w:rFonts w:hint="eastAsia"/>
                <w:color w:val="000000" w:themeColor="text1"/>
              </w:rPr>
            </w:pPr>
            <w:r w:rsidRPr="00CE5F98">
              <w:rPr>
                <w:color w:val="000000" w:themeColor="text1"/>
              </w:rPr>
              <w:t>修读性质</w:t>
            </w:r>
          </w:p>
        </w:tc>
        <w:tc>
          <w:tcPr>
            <w:tcW w:w="907" w:type="dxa"/>
            <w:vAlign w:val="center"/>
          </w:tcPr>
          <w:p w14:paraId="5D8DF377" w14:textId="77777777" w:rsidR="00030C59" w:rsidRPr="00CE5F98" w:rsidRDefault="00030C59">
            <w:pPr>
              <w:jc w:val="center"/>
              <w:rPr>
                <w:rFonts w:hint="eastAsia"/>
                <w:color w:val="000000" w:themeColor="text1"/>
              </w:rPr>
            </w:pPr>
            <w:r w:rsidRPr="00CE5F98">
              <w:rPr>
                <w:rFonts w:hint="eastAsia"/>
                <w:color w:val="000000" w:themeColor="text1"/>
              </w:rPr>
              <w:t>必</w:t>
            </w:r>
            <w:r w:rsidRPr="00CE5F98">
              <w:rPr>
                <w:color w:val="000000" w:themeColor="text1"/>
              </w:rPr>
              <w:t>修</w:t>
            </w:r>
          </w:p>
        </w:tc>
      </w:tr>
      <w:tr w:rsidR="00CE5F98" w:rsidRPr="00CE5F98" w14:paraId="41A89F17" w14:textId="77777777" w:rsidTr="007A6E3A">
        <w:trPr>
          <w:trHeight w:val="375"/>
          <w:jc w:val="center"/>
        </w:trPr>
        <w:tc>
          <w:tcPr>
            <w:tcW w:w="1834" w:type="dxa"/>
            <w:vMerge/>
            <w:vAlign w:val="center"/>
          </w:tcPr>
          <w:p w14:paraId="125A3315" w14:textId="77777777" w:rsidR="00030C59" w:rsidRPr="00CE5F98" w:rsidRDefault="00030C59">
            <w:pPr>
              <w:jc w:val="center"/>
              <w:rPr>
                <w:rFonts w:hint="eastAsia"/>
                <w:color w:val="000000" w:themeColor="text1"/>
              </w:rPr>
            </w:pPr>
          </w:p>
        </w:tc>
        <w:tc>
          <w:tcPr>
            <w:tcW w:w="2272" w:type="dxa"/>
            <w:vMerge/>
            <w:vAlign w:val="center"/>
          </w:tcPr>
          <w:p w14:paraId="29667037" w14:textId="77777777" w:rsidR="00030C59" w:rsidRPr="00CE5F98" w:rsidRDefault="00030C59">
            <w:pPr>
              <w:jc w:val="center"/>
              <w:rPr>
                <w:rFonts w:hint="eastAsia"/>
                <w:color w:val="000000" w:themeColor="text1"/>
              </w:rPr>
            </w:pPr>
          </w:p>
        </w:tc>
        <w:tc>
          <w:tcPr>
            <w:tcW w:w="709" w:type="dxa"/>
            <w:vMerge w:val="restart"/>
            <w:vAlign w:val="center"/>
          </w:tcPr>
          <w:p w14:paraId="59EBC1AD" w14:textId="77777777" w:rsidR="00030C59" w:rsidRPr="00CE5F98" w:rsidRDefault="00030C59">
            <w:pPr>
              <w:snapToGrid w:val="0"/>
              <w:jc w:val="center"/>
              <w:rPr>
                <w:rFonts w:hint="eastAsia"/>
                <w:color w:val="000000" w:themeColor="text1"/>
              </w:rPr>
            </w:pPr>
            <w:r w:rsidRPr="00CE5F98">
              <w:rPr>
                <w:color w:val="000000" w:themeColor="text1"/>
              </w:rPr>
              <w:t>学时</w:t>
            </w:r>
          </w:p>
        </w:tc>
        <w:tc>
          <w:tcPr>
            <w:tcW w:w="864" w:type="dxa"/>
            <w:vAlign w:val="center"/>
          </w:tcPr>
          <w:p w14:paraId="4471DF91" w14:textId="77777777" w:rsidR="00030C59" w:rsidRPr="00CE5F98" w:rsidRDefault="00030C59">
            <w:pPr>
              <w:snapToGrid w:val="0"/>
              <w:jc w:val="center"/>
              <w:rPr>
                <w:rFonts w:hint="eastAsia"/>
                <w:color w:val="000000" w:themeColor="text1"/>
              </w:rPr>
            </w:pPr>
            <w:r w:rsidRPr="00CE5F98">
              <w:rPr>
                <w:color w:val="000000" w:themeColor="text1"/>
              </w:rPr>
              <w:t>总学时</w:t>
            </w:r>
          </w:p>
        </w:tc>
        <w:tc>
          <w:tcPr>
            <w:tcW w:w="709" w:type="dxa"/>
            <w:vAlign w:val="center"/>
          </w:tcPr>
          <w:p w14:paraId="5F9A8FB8" w14:textId="77777777" w:rsidR="00030C59" w:rsidRPr="00CE5F98" w:rsidRDefault="00030C59">
            <w:pPr>
              <w:snapToGrid w:val="0"/>
              <w:rPr>
                <w:rFonts w:hint="eastAsia"/>
                <w:color w:val="000000" w:themeColor="text1"/>
              </w:rPr>
            </w:pPr>
            <w:r w:rsidRPr="00CE5F98">
              <w:rPr>
                <w:color w:val="000000" w:themeColor="text1"/>
              </w:rPr>
              <w:t>理论</w:t>
            </w:r>
          </w:p>
        </w:tc>
        <w:tc>
          <w:tcPr>
            <w:tcW w:w="716" w:type="dxa"/>
            <w:vAlign w:val="center"/>
          </w:tcPr>
          <w:p w14:paraId="47888213" w14:textId="77777777" w:rsidR="00030C59" w:rsidRPr="00CE5F98" w:rsidRDefault="00030C59">
            <w:pPr>
              <w:snapToGrid w:val="0"/>
              <w:rPr>
                <w:rFonts w:hint="eastAsia"/>
                <w:color w:val="000000" w:themeColor="text1"/>
              </w:rPr>
            </w:pPr>
            <w:r w:rsidRPr="00CE5F98">
              <w:rPr>
                <w:color w:val="000000" w:themeColor="text1"/>
              </w:rPr>
              <w:t>实践</w:t>
            </w:r>
          </w:p>
        </w:tc>
        <w:tc>
          <w:tcPr>
            <w:tcW w:w="1163" w:type="dxa"/>
            <w:vMerge w:val="restart"/>
            <w:vAlign w:val="center"/>
          </w:tcPr>
          <w:p w14:paraId="5AF2F2E2" w14:textId="77777777" w:rsidR="00030C59" w:rsidRPr="00CE5F98" w:rsidRDefault="00030C59">
            <w:pPr>
              <w:jc w:val="center"/>
              <w:rPr>
                <w:rFonts w:hint="eastAsia"/>
                <w:color w:val="000000" w:themeColor="text1"/>
              </w:rPr>
            </w:pPr>
            <w:r w:rsidRPr="00CE5F98">
              <w:rPr>
                <w:color w:val="000000" w:themeColor="text1"/>
              </w:rPr>
              <w:t>学分</w:t>
            </w:r>
          </w:p>
        </w:tc>
        <w:tc>
          <w:tcPr>
            <w:tcW w:w="907" w:type="dxa"/>
            <w:vMerge w:val="restart"/>
            <w:vAlign w:val="center"/>
          </w:tcPr>
          <w:p w14:paraId="355CBC17" w14:textId="77777777" w:rsidR="00030C59" w:rsidRPr="00CE5F98" w:rsidRDefault="00030C59">
            <w:pPr>
              <w:jc w:val="center"/>
              <w:rPr>
                <w:rFonts w:hint="eastAsia"/>
                <w:color w:val="000000" w:themeColor="text1"/>
              </w:rPr>
            </w:pPr>
            <w:r w:rsidRPr="00CE5F98">
              <w:rPr>
                <w:rFonts w:hint="eastAsia"/>
                <w:color w:val="000000" w:themeColor="text1"/>
              </w:rPr>
              <w:t>1</w:t>
            </w:r>
          </w:p>
        </w:tc>
      </w:tr>
      <w:tr w:rsidR="00CE5F98" w:rsidRPr="00CE5F98" w14:paraId="078690FC" w14:textId="77777777" w:rsidTr="007A6E3A">
        <w:trPr>
          <w:trHeight w:val="330"/>
          <w:jc w:val="center"/>
        </w:trPr>
        <w:tc>
          <w:tcPr>
            <w:tcW w:w="1834" w:type="dxa"/>
            <w:vMerge/>
            <w:vAlign w:val="center"/>
          </w:tcPr>
          <w:p w14:paraId="7CEBFBEF" w14:textId="77777777" w:rsidR="00030C59" w:rsidRPr="00CE5F98" w:rsidRDefault="00030C59">
            <w:pPr>
              <w:jc w:val="center"/>
              <w:rPr>
                <w:rFonts w:hint="eastAsia"/>
                <w:color w:val="000000" w:themeColor="text1"/>
              </w:rPr>
            </w:pPr>
          </w:p>
        </w:tc>
        <w:tc>
          <w:tcPr>
            <w:tcW w:w="2272" w:type="dxa"/>
            <w:vMerge/>
            <w:vAlign w:val="center"/>
          </w:tcPr>
          <w:p w14:paraId="042D0414" w14:textId="77777777" w:rsidR="00030C59" w:rsidRPr="00CE5F98" w:rsidRDefault="00030C59">
            <w:pPr>
              <w:jc w:val="center"/>
              <w:rPr>
                <w:rFonts w:hint="eastAsia"/>
                <w:color w:val="000000" w:themeColor="text1"/>
              </w:rPr>
            </w:pPr>
          </w:p>
        </w:tc>
        <w:tc>
          <w:tcPr>
            <w:tcW w:w="709" w:type="dxa"/>
            <w:vMerge/>
            <w:vAlign w:val="center"/>
          </w:tcPr>
          <w:p w14:paraId="4E02174E" w14:textId="77777777" w:rsidR="00030C59" w:rsidRPr="00CE5F98" w:rsidRDefault="00030C59">
            <w:pPr>
              <w:jc w:val="center"/>
              <w:rPr>
                <w:rFonts w:hint="eastAsia"/>
                <w:color w:val="000000" w:themeColor="text1"/>
              </w:rPr>
            </w:pPr>
          </w:p>
        </w:tc>
        <w:tc>
          <w:tcPr>
            <w:tcW w:w="864" w:type="dxa"/>
            <w:vAlign w:val="center"/>
          </w:tcPr>
          <w:p w14:paraId="4144F356" w14:textId="77777777" w:rsidR="00030C59" w:rsidRPr="00CE5F98" w:rsidRDefault="00030C59">
            <w:pPr>
              <w:jc w:val="center"/>
              <w:rPr>
                <w:rFonts w:hint="eastAsia"/>
                <w:color w:val="000000" w:themeColor="text1"/>
              </w:rPr>
            </w:pPr>
            <w:r w:rsidRPr="00CE5F98">
              <w:rPr>
                <w:rFonts w:hint="eastAsia"/>
                <w:color w:val="000000" w:themeColor="text1"/>
              </w:rPr>
              <w:t>1周</w:t>
            </w:r>
          </w:p>
        </w:tc>
        <w:tc>
          <w:tcPr>
            <w:tcW w:w="709" w:type="dxa"/>
            <w:vAlign w:val="center"/>
          </w:tcPr>
          <w:p w14:paraId="0D380895" w14:textId="77777777" w:rsidR="00030C59" w:rsidRPr="00CE5F98" w:rsidRDefault="00030C59">
            <w:pPr>
              <w:snapToGrid w:val="0"/>
              <w:rPr>
                <w:rFonts w:hint="eastAsia"/>
                <w:color w:val="000000" w:themeColor="text1"/>
              </w:rPr>
            </w:pPr>
            <w:r w:rsidRPr="00CE5F98">
              <w:rPr>
                <w:rFonts w:hint="eastAsia"/>
                <w:color w:val="000000" w:themeColor="text1"/>
              </w:rPr>
              <w:t>无</w:t>
            </w:r>
          </w:p>
        </w:tc>
        <w:tc>
          <w:tcPr>
            <w:tcW w:w="716" w:type="dxa"/>
            <w:vAlign w:val="center"/>
          </w:tcPr>
          <w:p w14:paraId="39ADE38B" w14:textId="77777777" w:rsidR="00030C59" w:rsidRPr="00CE5F98" w:rsidRDefault="00030C59">
            <w:pPr>
              <w:snapToGrid w:val="0"/>
              <w:rPr>
                <w:rFonts w:hint="eastAsia"/>
                <w:color w:val="000000" w:themeColor="text1"/>
              </w:rPr>
            </w:pPr>
            <w:r w:rsidRPr="00CE5F98">
              <w:rPr>
                <w:rFonts w:hint="eastAsia"/>
                <w:color w:val="000000" w:themeColor="text1"/>
              </w:rPr>
              <w:t>1周</w:t>
            </w:r>
          </w:p>
        </w:tc>
        <w:tc>
          <w:tcPr>
            <w:tcW w:w="1163" w:type="dxa"/>
            <w:vMerge/>
            <w:vAlign w:val="center"/>
          </w:tcPr>
          <w:p w14:paraId="5EFF13CD" w14:textId="77777777" w:rsidR="00030C59" w:rsidRPr="00CE5F98" w:rsidRDefault="00030C59">
            <w:pPr>
              <w:jc w:val="center"/>
              <w:rPr>
                <w:rFonts w:hint="eastAsia"/>
                <w:color w:val="000000" w:themeColor="text1"/>
              </w:rPr>
            </w:pPr>
          </w:p>
        </w:tc>
        <w:tc>
          <w:tcPr>
            <w:tcW w:w="907" w:type="dxa"/>
            <w:vMerge/>
            <w:vAlign w:val="center"/>
          </w:tcPr>
          <w:p w14:paraId="7AA7842C" w14:textId="77777777" w:rsidR="00030C59" w:rsidRPr="00CE5F98" w:rsidRDefault="00030C59">
            <w:pPr>
              <w:jc w:val="center"/>
              <w:rPr>
                <w:rFonts w:hint="eastAsia"/>
                <w:color w:val="000000" w:themeColor="text1"/>
              </w:rPr>
            </w:pPr>
          </w:p>
        </w:tc>
      </w:tr>
      <w:tr w:rsidR="00CE5F98" w:rsidRPr="00CE5F98" w14:paraId="276D4C57" w14:textId="77777777" w:rsidTr="007A6E3A">
        <w:trPr>
          <w:trHeight w:val="402"/>
          <w:jc w:val="center"/>
        </w:trPr>
        <w:tc>
          <w:tcPr>
            <w:tcW w:w="1834" w:type="dxa"/>
            <w:tcBorders>
              <w:bottom w:val="single" w:sz="4" w:space="0" w:color="auto"/>
            </w:tcBorders>
            <w:vAlign w:val="center"/>
          </w:tcPr>
          <w:p w14:paraId="5074D6E8" w14:textId="77777777" w:rsidR="00030C59" w:rsidRPr="00CE5F98" w:rsidRDefault="00030C59">
            <w:pPr>
              <w:jc w:val="center"/>
              <w:rPr>
                <w:rFonts w:hint="eastAsia"/>
                <w:color w:val="000000" w:themeColor="text1"/>
              </w:rPr>
            </w:pPr>
            <w:r w:rsidRPr="00CE5F98">
              <w:rPr>
                <w:color w:val="000000" w:themeColor="text1"/>
              </w:rPr>
              <w:t>开课单位</w:t>
            </w:r>
          </w:p>
        </w:tc>
        <w:tc>
          <w:tcPr>
            <w:tcW w:w="2272" w:type="dxa"/>
            <w:tcBorders>
              <w:bottom w:val="single" w:sz="4" w:space="0" w:color="auto"/>
            </w:tcBorders>
            <w:vAlign w:val="center"/>
          </w:tcPr>
          <w:p w14:paraId="2D656770" w14:textId="77777777" w:rsidR="00030C59" w:rsidRPr="00CE5F98" w:rsidRDefault="00030C59">
            <w:pPr>
              <w:jc w:val="center"/>
              <w:rPr>
                <w:rFonts w:hint="eastAsia"/>
                <w:color w:val="000000" w:themeColor="text1"/>
              </w:rPr>
            </w:pPr>
            <w:r w:rsidRPr="00CE5F98">
              <w:rPr>
                <w:rFonts w:hint="eastAsia"/>
                <w:color w:val="000000" w:themeColor="text1"/>
              </w:rPr>
              <w:t>师范学院</w:t>
            </w:r>
          </w:p>
        </w:tc>
        <w:tc>
          <w:tcPr>
            <w:tcW w:w="1573" w:type="dxa"/>
            <w:gridSpan w:val="2"/>
            <w:tcBorders>
              <w:bottom w:val="single" w:sz="4" w:space="0" w:color="auto"/>
            </w:tcBorders>
            <w:vAlign w:val="center"/>
          </w:tcPr>
          <w:p w14:paraId="263DEF68" w14:textId="77777777" w:rsidR="00030C59" w:rsidRPr="00CE5F98" w:rsidRDefault="00030C59">
            <w:pPr>
              <w:jc w:val="center"/>
              <w:rPr>
                <w:rFonts w:hint="eastAsia"/>
                <w:color w:val="000000" w:themeColor="text1"/>
              </w:rPr>
            </w:pPr>
            <w:r w:rsidRPr="00CE5F98">
              <w:rPr>
                <w:color w:val="000000" w:themeColor="text1"/>
              </w:rPr>
              <w:t>课程负责人</w:t>
            </w:r>
          </w:p>
        </w:tc>
        <w:tc>
          <w:tcPr>
            <w:tcW w:w="1425" w:type="dxa"/>
            <w:gridSpan w:val="2"/>
            <w:tcBorders>
              <w:bottom w:val="single" w:sz="4" w:space="0" w:color="auto"/>
            </w:tcBorders>
            <w:vAlign w:val="center"/>
          </w:tcPr>
          <w:p w14:paraId="311639B4" w14:textId="77777777" w:rsidR="00030C59" w:rsidRPr="00CE5F98" w:rsidRDefault="00030C59">
            <w:pPr>
              <w:jc w:val="center"/>
              <w:rPr>
                <w:rFonts w:hint="eastAsia"/>
                <w:color w:val="000000" w:themeColor="text1"/>
              </w:rPr>
            </w:pPr>
            <w:r w:rsidRPr="00CE5F98">
              <w:rPr>
                <w:rFonts w:hint="eastAsia"/>
                <w:color w:val="000000" w:themeColor="text1"/>
              </w:rPr>
              <w:t>王婷</w:t>
            </w:r>
          </w:p>
        </w:tc>
        <w:tc>
          <w:tcPr>
            <w:tcW w:w="1163" w:type="dxa"/>
            <w:vMerge w:val="restart"/>
            <w:tcBorders>
              <w:bottom w:val="single" w:sz="4" w:space="0" w:color="auto"/>
            </w:tcBorders>
            <w:vAlign w:val="center"/>
          </w:tcPr>
          <w:p w14:paraId="3CB08ED3" w14:textId="77777777" w:rsidR="00030C59" w:rsidRPr="00CE5F98" w:rsidRDefault="00030C59">
            <w:pPr>
              <w:jc w:val="center"/>
              <w:rPr>
                <w:rFonts w:hint="eastAsia"/>
                <w:color w:val="000000" w:themeColor="text1"/>
              </w:rPr>
            </w:pPr>
            <w:r w:rsidRPr="00CE5F98">
              <w:rPr>
                <w:color w:val="000000" w:themeColor="text1"/>
              </w:rPr>
              <w:t>课程团队</w:t>
            </w:r>
          </w:p>
        </w:tc>
        <w:tc>
          <w:tcPr>
            <w:tcW w:w="907" w:type="dxa"/>
            <w:vMerge w:val="restart"/>
            <w:tcBorders>
              <w:bottom w:val="single" w:sz="4" w:space="0" w:color="auto"/>
            </w:tcBorders>
            <w:vAlign w:val="center"/>
          </w:tcPr>
          <w:p w14:paraId="5C6405B9" w14:textId="77777777" w:rsidR="00030C59" w:rsidRPr="00CE5F98" w:rsidRDefault="00030C59">
            <w:pPr>
              <w:jc w:val="center"/>
              <w:rPr>
                <w:rFonts w:hint="eastAsia"/>
                <w:color w:val="000000" w:themeColor="text1"/>
              </w:rPr>
            </w:pPr>
            <w:r w:rsidRPr="00CE5F98">
              <w:rPr>
                <w:rFonts w:hint="eastAsia"/>
                <w:color w:val="000000" w:themeColor="text1"/>
              </w:rPr>
              <w:t>胡媛艳</w:t>
            </w:r>
          </w:p>
          <w:p w14:paraId="043C7895" w14:textId="77777777" w:rsidR="00030C59" w:rsidRPr="00CE5F98" w:rsidRDefault="00030C59">
            <w:pPr>
              <w:jc w:val="center"/>
              <w:rPr>
                <w:rFonts w:hint="eastAsia"/>
                <w:color w:val="000000" w:themeColor="text1"/>
              </w:rPr>
            </w:pPr>
            <w:r w:rsidRPr="00CE5F98">
              <w:rPr>
                <w:rFonts w:hint="eastAsia"/>
                <w:color w:val="000000" w:themeColor="text1"/>
              </w:rPr>
              <w:t>彭春花</w:t>
            </w:r>
          </w:p>
          <w:p w14:paraId="1EEA8E99" w14:textId="77777777" w:rsidR="00030C59" w:rsidRPr="00CE5F98" w:rsidRDefault="00030C59">
            <w:pPr>
              <w:jc w:val="center"/>
              <w:rPr>
                <w:rFonts w:hint="eastAsia"/>
                <w:color w:val="000000" w:themeColor="text1"/>
              </w:rPr>
            </w:pPr>
            <w:r w:rsidRPr="00CE5F98">
              <w:rPr>
                <w:rFonts w:hint="eastAsia"/>
                <w:color w:val="000000" w:themeColor="text1"/>
              </w:rPr>
              <w:t>向晋辉</w:t>
            </w:r>
          </w:p>
        </w:tc>
      </w:tr>
      <w:tr w:rsidR="00CE5F98" w:rsidRPr="00CE5F98" w14:paraId="7DCCE889" w14:textId="77777777" w:rsidTr="007A6E3A">
        <w:trPr>
          <w:trHeight w:val="410"/>
          <w:jc w:val="center"/>
        </w:trPr>
        <w:tc>
          <w:tcPr>
            <w:tcW w:w="1834" w:type="dxa"/>
            <w:vAlign w:val="center"/>
          </w:tcPr>
          <w:p w14:paraId="27166765" w14:textId="77777777" w:rsidR="00030C59" w:rsidRPr="00CE5F98" w:rsidRDefault="00030C59">
            <w:pPr>
              <w:jc w:val="center"/>
              <w:rPr>
                <w:rFonts w:hint="eastAsia"/>
                <w:color w:val="000000" w:themeColor="text1"/>
              </w:rPr>
            </w:pPr>
            <w:r w:rsidRPr="00CE5F98">
              <w:rPr>
                <w:color w:val="000000" w:themeColor="text1"/>
              </w:rPr>
              <w:t>课程</w:t>
            </w:r>
            <w:r w:rsidRPr="00CE5F98">
              <w:rPr>
                <w:rFonts w:hint="eastAsia"/>
                <w:color w:val="000000" w:themeColor="text1"/>
              </w:rPr>
              <w:t>考核形式</w:t>
            </w:r>
          </w:p>
        </w:tc>
        <w:tc>
          <w:tcPr>
            <w:tcW w:w="2272" w:type="dxa"/>
            <w:vAlign w:val="center"/>
          </w:tcPr>
          <w:p w14:paraId="2189539A" w14:textId="77777777" w:rsidR="00030C59" w:rsidRPr="00CE5F98" w:rsidRDefault="00030C59">
            <w:pPr>
              <w:jc w:val="center"/>
              <w:rPr>
                <w:rFonts w:hint="eastAsia"/>
                <w:color w:val="000000" w:themeColor="text1"/>
              </w:rPr>
            </w:pPr>
            <w:r w:rsidRPr="00CE5F98">
              <w:rPr>
                <w:rFonts w:hint="eastAsia"/>
                <w:color w:val="000000" w:themeColor="text1"/>
              </w:rPr>
              <w:t>实践</w:t>
            </w:r>
          </w:p>
        </w:tc>
        <w:tc>
          <w:tcPr>
            <w:tcW w:w="1573" w:type="dxa"/>
            <w:gridSpan w:val="2"/>
            <w:vAlign w:val="center"/>
          </w:tcPr>
          <w:p w14:paraId="2C59007B" w14:textId="77777777" w:rsidR="00030C59" w:rsidRPr="00CE5F98" w:rsidRDefault="00030C59">
            <w:pPr>
              <w:jc w:val="center"/>
              <w:rPr>
                <w:rFonts w:hint="eastAsia"/>
                <w:color w:val="000000" w:themeColor="text1"/>
              </w:rPr>
            </w:pPr>
            <w:r w:rsidRPr="00CE5F98">
              <w:rPr>
                <w:color w:val="000000" w:themeColor="text1"/>
              </w:rPr>
              <w:t>课程性质</w:t>
            </w:r>
          </w:p>
        </w:tc>
        <w:tc>
          <w:tcPr>
            <w:tcW w:w="1425" w:type="dxa"/>
            <w:gridSpan w:val="2"/>
            <w:vAlign w:val="center"/>
          </w:tcPr>
          <w:p w14:paraId="6D7437BC" w14:textId="77777777" w:rsidR="00030C59" w:rsidRPr="00CE5F98" w:rsidRDefault="00030C59">
            <w:pPr>
              <w:jc w:val="center"/>
              <w:rPr>
                <w:rFonts w:hint="eastAsia"/>
                <w:color w:val="000000" w:themeColor="text1"/>
              </w:rPr>
            </w:pPr>
            <w:r w:rsidRPr="00CE5F98">
              <w:rPr>
                <w:rFonts w:hint="eastAsia"/>
                <w:color w:val="000000" w:themeColor="text1"/>
              </w:rPr>
              <w:t>实践教学课程</w:t>
            </w:r>
          </w:p>
        </w:tc>
        <w:tc>
          <w:tcPr>
            <w:tcW w:w="1163" w:type="dxa"/>
            <w:vMerge/>
            <w:vAlign w:val="center"/>
          </w:tcPr>
          <w:p w14:paraId="1E8B2B53" w14:textId="77777777" w:rsidR="00030C59" w:rsidRPr="00CE5F98" w:rsidRDefault="00030C59">
            <w:pPr>
              <w:jc w:val="center"/>
              <w:rPr>
                <w:rFonts w:hint="eastAsia"/>
                <w:color w:val="000000" w:themeColor="text1"/>
              </w:rPr>
            </w:pPr>
          </w:p>
        </w:tc>
        <w:tc>
          <w:tcPr>
            <w:tcW w:w="907" w:type="dxa"/>
            <w:vMerge/>
            <w:vAlign w:val="center"/>
          </w:tcPr>
          <w:p w14:paraId="5C09C4BA" w14:textId="77777777" w:rsidR="00030C59" w:rsidRPr="00CE5F98" w:rsidRDefault="00030C59">
            <w:pPr>
              <w:jc w:val="center"/>
              <w:rPr>
                <w:rFonts w:hint="eastAsia"/>
                <w:color w:val="000000" w:themeColor="text1"/>
              </w:rPr>
            </w:pPr>
          </w:p>
        </w:tc>
      </w:tr>
      <w:tr w:rsidR="00CE5F98" w:rsidRPr="00CE5F98" w14:paraId="7A202E7E" w14:textId="77777777" w:rsidTr="007A6E3A">
        <w:trPr>
          <w:trHeight w:val="410"/>
          <w:jc w:val="center"/>
        </w:trPr>
        <w:tc>
          <w:tcPr>
            <w:tcW w:w="1834" w:type="dxa"/>
            <w:vAlign w:val="center"/>
          </w:tcPr>
          <w:p w14:paraId="3901CF39" w14:textId="77777777" w:rsidR="00030C59" w:rsidRPr="00CE5F98" w:rsidRDefault="00030C59">
            <w:pPr>
              <w:jc w:val="center"/>
              <w:rPr>
                <w:rFonts w:hint="eastAsia"/>
                <w:color w:val="000000" w:themeColor="text1"/>
              </w:rPr>
            </w:pPr>
            <w:r w:rsidRPr="00CE5F98">
              <w:rPr>
                <w:color w:val="000000" w:themeColor="text1"/>
              </w:rPr>
              <w:t>适应专业</w:t>
            </w:r>
          </w:p>
        </w:tc>
        <w:tc>
          <w:tcPr>
            <w:tcW w:w="2272" w:type="dxa"/>
            <w:vAlign w:val="center"/>
          </w:tcPr>
          <w:p w14:paraId="15779680" w14:textId="77777777" w:rsidR="00030C59" w:rsidRPr="00CE5F98" w:rsidRDefault="00030C59">
            <w:pPr>
              <w:jc w:val="center"/>
              <w:rPr>
                <w:rFonts w:hint="eastAsia"/>
                <w:color w:val="000000" w:themeColor="text1"/>
              </w:rPr>
            </w:pPr>
            <w:r w:rsidRPr="00CE5F98">
              <w:rPr>
                <w:rFonts w:hint="eastAsia"/>
                <w:color w:val="000000" w:themeColor="text1"/>
              </w:rPr>
              <w:t>应用心理学</w:t>
            </w:r>
          </w:p>
        </w:tc>
        <w:tc>
          <w:tcPr>
            <w:tcW w:w="1573" w:type="dxa"/>
            <w:gridSpan w:val="2"/>
            <w:vAlign w:val="center"/>
          </w:tcPr>
          <w:p w14:paraId="27D56958" w14:textId="77777777" w:rsidR="00030C59" w:rsidRPr="00CE5F98" w:rsidRDefault="00030C59">
            <w:pPr>
              <w:jc w:val="center"/>
              <w:rPr>
                <w:rFonts w:hint="eastAsia"/>
                <w:color w:val="000000" w:themeColor="text1"/>
              </w:rPr>
            </w:pPr>
            <w:r w:rsidRPr="00CE5F98">
              <w:rPr>
                <w:rFonts w:hint="eastAsia"/>
                <w:color w:val="000000" w:themeColor="text1"/>
              </w:rPr>
              <w:t>先修</w:t>
            </w:r>
            <w:r w:rsidRPr="00CE5F98">
              <w:rPr>
                <w:color w:val="000000" w:themeColor="text1"/>
              </w:rPr>
              <w:t>课程</w:t>
            </w:r>
          </w:p>
        </w:tc>
        <w:tc>
          <w:tcPr>
            <w:tcW w:w="3495" w:type="dxa"/>
            <w:gridSpan w:val="4"/>
            <w:vAlign w:val="center"/>
          </w:tcPr>
          <w:p w14:paraId="41371B54" w14:textId="77777777" w:rsidR="00030C59" w:rsidRPr="00CE5F98" w:rsidRDefault="00030C59" w:rsidP="007A6E3A">
            <w:pPr>
              <w:pStyle w:val="Default"/>
              <w:jc w:val="center"/>
              <w:rPr>
                <w:color w:val="000000" w:themeColor="text1"/>
              </w:rPr>
            </w:pPr>
            <w:r w:rsidRPr="00CE5F98">
              <w:rPr>
                <w:rFonts w:asciiTheme="majorEastAsia" w:eastAsiaTheme="majorEastAsia" w:hAnsiTheme="majorEastAsia" w:hint="eastAsia"/>
                <w:color w:val="000000" w:themeColor="text1"/>
                <w:sz w:val="21"/>
                <w:szCs w:val="21"/>
              </w:rPr>
              <w:t>学科基础课程、专业课程</w:t>
            </w:r>
          </w:p>
        </w:tc>
      </w:tr>
    </w:tbl>
    <w:p w14:paraId="3FA494D4" w14:textId="14C95B68" w:rsidR="00030C59" w:rsidRPr="00CE5F98" w:rsidRDefault="007C47A4">
      <w:pPr>
        <w:spacing w:line="360" w:lineRule="auto"/>
        <w:ind w:firstLineChars="200" w:firstLine="480"/>
        <w:jc w:val="left"/>
        <w:rPr>
          <w:rFonts w:eastAsia="微软雅黑" w:hint="eastAsia"/>
          <w:b/>
          <w:bCs/>
          <w:color w:val="000000" w:themeColor="text1"/>
          <w:sz w:val="24"/>
        </w:rPr>
      </w:pPr>
      <w:r w:rsidRPr="00CE5F98">
        <w:rPr>
          <w:rFonts w:eastAsia="微软雅黑" w:hint="eastAsia"/>
          <w:b/>
          <w:bCs/>
          <w:color w:val="000000" w:themeColor="text1"/>
          <w:sz w:val="24"/>
        </w:rPr>
        <w:t>二、课程简介</w:t>
      </w:r>
    </w:p>
    <w:p w14:paraId="27EE6900" w14:textId="77777777" w:rsidR="00030C59" w:rsidRPr="00CE5F98" w:rsidRDefault="00030C59" w:rsidP="004D6A20">
      <w:pPr>
        <w:snapToGrid w:val="0"/>
        <w:spacing w:afterLines="50" w:after="156" w:line="360" w:lineRule="atLeast"/>
        <w:ind w:firstLineChars="200" w:firstLine="420"/>
        <w:outlineLvl w:val="0"/>
        <w:rPr>
          <w:rFonts w:eastAsia="微软雅黑" w:hint="eastAsia"/>
          <w:b/>
          <w:bCs/>
          <w:color w:val="000000" w:themeColor="text1"/>
          <w:sz w:val="24"/>
        </w:rPr>
      </w:pPr>
      <w:bookmarkStart w:id="132" w:name="_Toc203243627"/>
      <w:r w:rsidRPr="00CE5F98">
        <w:rPr>
          <w:rFonts w:hint="eastAsia"/>
          <w:color w:val="000000" w:themeColor="text1"/>
        </w:rPr>
        <w:t>《社会实践与志愿服务》是应用心理学专业的集中实践教学环节，要求学生利用假期进行社会实践与志愿服务，</w:t>
      </w:r>
      <w:r w:rsidRPr="00CE5F98">
        <w:rPr>
          <w:color w:val="000000" w:themeColor="text1"/>
        </w:rPr>
        <w:t>培养学生的实践能力和服务意识</w:t>
      </w:r>
      <w:r w:rsidRPr="00CE5F98">
        <w:rPr>
          <w:rFonts w:hint="eastAsia"/>
          <w:color w:val="000000" w:themeColor="text1"/>
        </w:rPr>
        <w:t>。该门课程的设置是为了</w:t>
      </w:r>
      <w:r w:rsidRPr="00CE5F98">
        <w:rPr>
          <w:color w:val="000000" w:themeColor="text1"/>
        </w:rPr>
        <w:t>鼓励学生将所学理论知识应用于实际社会环境中，提升学生的社会责任感和实践能力。</w:t>
      </w:r>
      <w:r w:rsidRPr="00CE5F98">
        <w:rPr>
          <w:rFonts w:hint="eastAsia"/>
          <w:color w:val="000000" w:themeColor="text1"/>
        </w:rPr>
        <w:t>通过学习与参与，学生将能够更好地将心理学知识应用于实践，在服务社会的过程中，提升个人综合素质与职业能力，为将来的职业发展奠定坚实基础。</w:t>
      </w:r>
      <w:bookmarkEnd w:id="132"/>
    </w:p>
    <w:p w14:paraId="003EF2A1" w14:textId="339D947E" w:rsidR="00030C59" w:rsidRPr="00CE5F98" w:rsidRDefault="007C47A4">
      <w:pPr>
        <w:spacing w:line="360" w:lineRule="auto"/>
        <w:ind w:firstLineChars="200" w:firstLine="480"/>
        <w:jc w:val="left"/>
        <w:rPr>
          <w:rFonts w:eastAsia="微软雅黑" w:hint="eastAsia"/>
          <w:b/>
          <w:bCs/>
          <w:color w:val="000000" w:themeColor="text1"/>
          <w:sz w:val="24"/>
        </w:rPr>
      </w:pPr>
      <w:r w:rsidRPr="00CE5F98">
        <w:rPr>
          <w:rFonts w:eastAsia="微软雅黑" w:hint="eastAsia"/>
          <w:b/>
          <w:bCs/>
          <w:color w:val="000000" w:themeColor="text1"/>
          <w:sz w:val="24"/>
        </w:rPr>
        <w:t>三、课程目标</w:t>
      </w:r>
      <w:r w:rsidR="00030C59" w:rsidRPr="00CE5F98">
        <w:rPr>
          <w:rFonts w:eastAsia="微软雅黑" w:hint="eastAsia"/>
          <w:b/>
          <w:bCs/>
          <w:color w:val="000000" w:themeColor="text1"/>
          <w:sz w:val="24"/>
        </w:rPr>
        <w:t>与毕业要求的关系</w:t>
      </w:r>
      <w:r w:rsidR="00030C59" w:rsidRPr="00CE5F98">
        <w:rPr>
          <w:rFonts w:eastAsia="微软雅黑" w:hint="eastAsia"/>
          <w:b/>
          <w:bCs/>
          <w:color w:val="000000" w:themeColor="text1"/>
          <w:sz w:val="24"/>
        </w:rPr>
        <w:t xml:space="preserve"> </w:t>
      </w:r>
    </w:p>
    <w:p w14:paraId="09EEC4DC" w14:textId="5CFE1727" w:rsidR="00030C59" w:rsidRPr="00CE5F98" w:rsidRDefault="007C47A4">
      <w:pPr>
        <w:spacing w:line="360" w:lineRule="auto"/>
        <w:ind w:firstLineChars="200" w:firstLine="480"/>
        <w:jc w:val="left"/>
        <w:rPr>
          <w:rFonts w:eastAsia="微软雅黑" w:hint="eastAsia"/>
          <w:b/>
          <w:bCs/>
          <w:color w:val="000000" w:themeColor="text1"/>
          <w:sz w:val="24"/>
        </w:rPr>
      </w:pPr>
      <w:r w:rsidRPr="00CE5F98">
        <w:rPr>
          <w:rFonts w:eastAsia="微软雅黑" w:hint="eastAsia"/>
          <w:b/>
          <w:bCs/>
          <w:color w:val="000000" w:themeColor="text1"/>
          <w:sz w:val="24"/>
        </w:rPr>
        <w:t>（一）课程目标</w:t>
      </w:r>
    </w:p>
    <w:p w14:paraId="2802F282" w14:textId="77777777" w:rsidR="00030C59" w:rsidRPr="00CE5F98" w:rsidRDefault="00030C59" w:rsidP="00344FDA">
      <w:pPr>
        <w:spacing w:line="360" w:lineRule="auto"/>
        <w:ind w:firstLineChars="200" w:firstLine="420"/>
        <w:jc w:val="left"/>
        <w:rPr>
          <w:rFonts w:hint="eastAsia"/>
          <w:color w:val="000000" w:themeColor="text1"/>
        </w:rPr>
      </w:pPr>
      <w:r w:rsidRPr="00CE5F98">
        <w:rPr>
          <w:rFonts w:hint="eastAsia"/>
          <w:color w:val="000000" w:themeColor="text1"/>
        </w:rPr>
        <w:t>课程目标1：帮助学生在服务社区或特定群体的过程中，深入了解心理学的实际应用，增强学生的职业荣誉感、专业认同感和社会责任心。</w:t>
      </w:r>
    </w:p>
    <w:p w14:paraId="141E2B21" w14:textId="77777777" w:rsidR="00030C59" w:rsidRPr="00CE5F98" w:rsidRDefault="00030C59">
      <w:pPr>
        <w:spacing w:line="360" w:lineRule="auto"/>
        <w:ind w:firstLineChars="200" w:firstLine="420"/>
        <w:jc w:val="left"/>
        <w:rPr>
          <w:rFonts w:hint="eastAsia"/>
          <w:color w:val="000000" w:themeColor="text1"/>
        </w:rPr>
      </w:pPr>
      <w:r w:rsidRPr="00CE5F98">
        <w:rPr>
          <w:rFonts w:hint="eastAsia"/>
          <w:color w:val="000000" w:themeColor="text1"/>
        </w:rPr>
        <w:t>课程目标2：</w:t>
      </w:r>
      <w:r w:rsidRPr="00CE5F98">
        <w:rPr>
          <w:color w:val="000000" w:themeColor="text1"/>
        </w:rPr>
        <w:t xml:space="preserve"> </w:t>
      </w:r>
      <w:r w:rsidRPr="00CE5F98">
        <w:rPr>
          <w:rFonts w:hint="eastAsia"/>
          <w:color w:val="000000" w:themeColor="text1"/>
        </w:rPr>
        <w:t>提升学生的实务技能和团队合作能力，使其能够有效应对现实生活中的各种心理健康问题。</w:t>
      </w:r>
    </w:p>
    <w:p w14:paraId="64694746" w14:textId="77777777" w:rsidR="00030C59" w:rsidRPr="00CE5F98" w:rsidRDefault="00030C59">
      <w:pPr>
        <w:spacing w:line="360" w:lineRule="auto"/>
        <w:ind w:firstLineChars="200" w:firstLine="420"/>
        <w:jc w:val="left"/>
        <w:rPr>
          <w:rFonts w:hint="eastAsia"/>
          <w:color w:val="000000" w:themeColor="text1"/>
        </w:rPr>
      </w:pPr>
      <w:r w:rsidRPr="00CE5F98">
        <w:rPr>
          <w:rFonts w:hint="eastAsia"/>
          <w:color w:val="000000" w:themeColor="text1"/>
        </w:rPr>
        <w:t>课程目标3（思政目标）：增强学生对社会心理问题的理解，培养学生的社会责任感和志愿服务意识，让其认识到志愿服务对个人及社会的积极影响。</w:t>
      </w:r>
    </w:p>
    <w:p w14:paraId="35E0260E" w14:textId="58B53A17" w:rsidR="00030C59" w:rsidRPr="00CE5F98" w:rsidRDefault="007C47A4">
      <w:pPr>
        <w:spacing w:line="360" w:lineRule="auto"/>
        <w:ind w:firstLineChars="200" w:firstLine="480"/>
        <w:jc w:val="left"/>
        <w:rPr>
          <w:rFonts w:eastAsia="微软雅黑" w:hint="eastAsia"/>
          <w:b/>
          <w:bCs/>
          <w:color w:val="000000" w:themeColor="text1"/>
          <w:sz w:val="24"/>
        </w:rPr>
      </w:pPr>
      <w:bookmarkStart w:id="133" w:name="_Hlk192591619"/>
      <w:r w:rsidRPr="00CE5F98">
        <w:rPr>
          <w:rFonts w:eastAsia="微软雅黑"/>
          <w:b/>
          <w:bCs/>
          <w:color w:val="000000" w:themeColor="text1"/>
          <w:sz w:val="24"/>
        </w:rPr>
        <w:t>（二）课程目标对毕业要求的支撑关系</w:t>
      </w:r>
    </w:p>
    <w:p w14:paraId="7320AC2B" w14:textId="77777777" w:rsidR="00030C59" w:rsidRPr="00CE5F98" w:rsidRDefault="00030C59">
      <w:pPr>
        <w:widowControl/>
        <w:ind w:firstLineChars="200" w:firstLine="480"/>
        <w:jc w:val="left"/>
        <w:rPr>
          <w:rFonts w:hint="eastAsia"/>
          <w:color w:val="000000" w:themeColor="text1"/>
          <w:kern w:val="0"/>
          <w:sz w:val="24"/>
        </w:rPr>
      </w:pP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1843"/>
        <w:gridCol w:w="6456"/>
      </w:tblGrid>
      <w:tr w:rsidR="00CE5F98" w:rsidRPr="00CE5F98" w14:paraId="5A0E8BDD" w14:textId="77777777" w:rsidTr="00D44FC2">
        <w:trPr>
          <w:jc w:val="center"/>
        </w:trPr>
        <w:tc>
          <w:tcPr>
            <w:tcW w:w="1271" w:type="dxa"/>
            <w:vAlign w:val="center"/>
          </w:tcPr>
          <w:p w14:paraId="4779D998"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课程目标</w:t>
            </w:r>
          </w:p>
        </w:tc>
        <w:tc>
          <w:tcPr>
            <w:tcW w:w="1843" w:type="dxa"/>
            <w:vAlign w:val="center"/>
          </w:tcPr>
          <w:p w14:paraId="289D6C52"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支撑的毕业要求</w:t>
            </w:r>
          </w:p>
        </w:tc>
        <w:tc>
          <w:tcPr>
            <w:tcW w:w="6456" w:type="dxa"/>
            <w:vAlign w:val="center"/>
          </w:tcPr>
          <w:p w14:paraId="3A513FEF"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支撑的毕业要求指标点</w:t>
            </w:r>
          </w:p>
        </w:tc>
      </w:tr>
      <w:tr w:rsidR="00CE5F98" w:rsidRPr="00CE5F98" w14:paraId="5C640B93" w14:textId="77777777" w:rsidTr="00D44FC2">
        <w:trPr>
          <w:jc w:val="center"/>
        </w:trPr>
        <w:tc>
          <w:tcPr>
            <w:tcW w:w="1271" w:type="dxa"/>
            <w:vAlign w:val="center"/>
          </w:tcPr>
          <w:p w14:paraId="7B188788" w14:textId="77777777" w:rsidR="00030C59" w:rsidRPr="00CE5F98" w:rsidRDefault="00030C59">
            <w:pPr>
              <w:snapToGrid w:val="0"/>
              <w:jc w:val="left"/>
              <w:rPr>
                <w:rFonts w:hint="eastAsia"/>
                <w:color w:val="000000" w:themeColor="text1"/>
                <w:szCs w:val="21"/>
              </w:rPr>
            </w:pPr>
            <w:r w:rsidRPr="00CE5F98">
              <w:rPr>
                <w:color w:val="000000" w:themeColor="text1"/>
                <w:szCs w:val="21"/>
              </w:rPr>
              <w:t>课程目标1</w:t>
            </w:r>
          </w:p>
        </w:tc>
        <w:tc>
          <w:tcPr>
            <w:tcW w:w="1843" w:type="dxa"/>
            <w:vAlign w:val="center"/>
          </w:tcPr>
          <w:p w14:paraId="77145BF9" w14:textId="77777777" w:rsidR="00030C59" w:rsidRPr="00CE5F98" w:rsidRDefault="00030C59" w:rsidP="001679D9">
            <w:pPr>
              <w:snapToGrid w:val="0"/>
              <w:jc w:val="left"/>
              <w:rPr>
                <w:rFonts w:hint="eastAsia"/>
                <w:color w:val="000000" w:themeColor="text1"/>
                <w:szCs w:val="21"/>
              </w:rPr>
            </w:pPr>
            <w:r w:rsidRPr="00CE5F98">
              <w:rPr>
                <w:rFonts w:hint="eastAsia"/>
                <w:color w:val="000000" w:themeColor="text1"/>
                <w:szCs w:val="21"/>
              </w:rPr>
              <w:t>毕业要求1（H）</w:t>
            </w:r>
          </w:p>
        </w:tc>
        <w:tc>
          <w:tcPr>
            <w:tcW w:w="6456" w:type="dxa"/>
            <w:vAlign w:val="center"/>
          </w:tcPr>
          <w:p w14:paraId="63194B21" w14:textId="77777777" w:rsidR="00030C59" w:rsidRPr="00CE5F98" w:rsidRDefault="00030C59" w:rsidP="005E3018">
            <w:pPr>
              <w:snapToGrid w:val="0"/>
              <w:spacing w:line="440" w:lineRule="exact"/>
              <w:jc w:val="left"/>
              <w:rPr>
                <w:rFonts w:hint="eastAsia"/>
                <w:color w:val="000000" w:themeColor="text1"/>
                <w:szCs w:val="21"/>
              </w:rPr>
            </w:pPr>
            <w:r w:rsidRPr="00CE5F98">
              <w:rPr>
                <w:color w:val="000000" w:themeColor="text1"/>
                <w:szCs w:val="21"/>
              </w:rPr>
              <w:t>1.2 职业素养。具有人文底蕴、科学精神和职业素养，认 同心理学</w:t>
            </w:r>
            <w:r w:rsidRPr="00CE5F98">
              <w:rPr>
                <w:color w:val="000000" w:themeColor="text1"/>
                <w:szCs w:val="21"/>
              </w:rPr>
              <w:lastRenderedPageBreak/>
              <w:t>相关岗位工作的意义，遵守心理学各应用领域的职 业道德和行为规范。</w:t>
            </w:r>
          </w:p>
        </w:tc>
      </w:tr>
      <w:tr w:rsidR="00CE5F98" w:rsidRPr="00CE5F98" w14:paraId="5957D87E" w14:textId="77777777" w:rsidTr="00D44FC2">
        <w:trPr>
          <w:jc w:val="center"/>
        </w:trPr>
        <w:tc>
          <w:tcPr>
            <w:tcW w:w="1271" w:type="dxa"/>
            <w:vAlign w:val="center"/>
          </w:tcPr>
          <w:p w14:paraId="051CF766" w14:textId="77777777" w:rsidR="00030C59" w:rsidRPr="00CE5F98" w:rsidRDefault="00030C59" w:rsidP="009941D3">
            <w:pPr>
              <w:snapToGrid w:val="0"/>
              <w:jc w:val="left"/>
              <w:rPr>
                <w:rFonts w:hint="eastAsia"/>
                <w:color w:val="000000" w:themeColor="text1"/>
                <w:szCs w:val="21"/>
              </w:rPr>
            </w:pPr>
            <w:r w:rsidRPr="00CE5F98">
              <w:rPr>
                <w:color w:val="000000" w:themeColor="text1"/>
                <w:szCs w:val="21"/>
              </w:rPr>
              <w:lastRenderedPageBreak/>
              <w:t>课程目标2</w:t>
            </w:r>
          </w:p>
        </w:tc>
        <w:tc>
          <w:tcPr>
            <w:tcW w:w="1843" w:type="dxa"/>
            <w:vAlign w:val="center"/>
          </w:tcPr>
          <w:p w14:paraId="434BB43C" w14:textId="77777777" w:rsidR="00030C59" w:rsidRPr="00CE5F98" w:rsidRDefault="00030C59" w:rsidP="009941D3">
            <w:pPr>
              <w:snapToGrid w:val="0"/>
              <w:jc w:val="left"/>
              <w:rPr>
                <w:rFonts w:hint="eastAsia"/>
                <w:color w:val="000000" w:themeColor="text1"/>
                <w:szCs w:val="21"/>
              </w:rPr>
            </w:pPr>
            <w:r w:rsidRPr="00CE5F98">
              <w:rPr>
                <w:rFonts w:hint="eastAsia"/>
                <w:color w:val="000000" w:themeColor="text1"/>
                <w:szCs w:val="21"/>
              </w:rPr>
              <w:t>毕业要求3（M）</w:t>
            </w:r>
          </w:p>
          <w:p w14:paraId="4A4E33C5" w14:textId="77777777" w:rsidR="00030C59" w:rsidRPr="00CE5F98" w:rsidRDefault="00030C59" w:rsidP="009941D3">
            <w:pPr>
              <w:snapToGrid w:val="0"/>
              <w:jc w:val="left"/>
              <w:rPr>
                <w:rFonts w:hint="eastAsia"/>
                <w:color w:val="000000" w:themeColor="text1"/>
                <w:szCs w:val="21"/>
              </w:rPr>
            </w:pPr>
            <w:r w:rsidRPr="00CE5F98">
              <w:rPr>
                <w:rFonts w:hint="eastAsia"/>
                <w:color w:val="000000" w:themeColor="text1"/>
                <w:szCs w:val="21"/>
              </w:rPr>
              <w:t>毕业要求7（L）</w:t>
            </w:r>
          </w:p>
        </w:tc>
        <w:tc>
          <w:tcPr>
            <w:tcW w:w="6456" w:type="dxa"/>
            <w:vAlign w:val="center"/>
          </w:tcPr>
          <w:p w14:paraId="3524DB78" w14:textId="77777777" w:rsidR="00030C59" w:rsidRPr="00CE5F98" w:rsidRDefault="00030C59" w:rsidP="009941D3">
            <w:pPr>
              <w:adjustRightInd w:val="0"/>
              <w:snapToGrid w:val="0"/>
              <w:spacing w:line="440" w:lineRule="exact"/>
              <w:jc w:val="left"/>
              <w:rPr>
                <w:rFonts w:hint="eastAsia"/>
                <w:color w:val="000000" w:themeColor="text1"/>
                <w:szCs w:val="21"/>
              </w:rPr>
            </w:pPr>
            <w:r w:rsidRPr="00CE5F98">
              <w:rPr>
                <w:rFonts w:hint="eastAsia"/>
                <w:color w:val="000000" w:themeColor="text1"/>
                <w:szCs w:val="21"/>
              </w:rPr>
              <w:t>3.2 具备较强的实践能力，掌握心理评估、心理辅导、用户研究和市场调研等实际工作技能。</w:t>
            </w:r>
          </w:p>
          <w:p w14:paraId="62044855" w14:textId="77777777" w:rsidR="00030C59" w:rsidRPr="00CE5F98" w:rsidRDefault="00030C59" w:rsidP="009941D3">
            <w:pPr>
              <w:adjustRightInd w:val="0"/>
              <w:snapToGrid w:val="0"/>
              <w:spacing w:line="440" w:lineRule="exact"/>
              <w:jc w:val="left"/>
              <w:rPr>
                <w:rFonts w:hint="eastAsia"/>
                <w:color w:val="000000" w:themeColor="text1"/>
                <w:szCs w:val="21"/>
              </w:rPr>
            </w:pPr>
            <w:r w:rsidRPr="00CE5F98">
              <w:rPr>
                <w:rFonts w:hint="eastAsia"/>
                <w:color w:val="000000" w:themeColor="text1"/>
                <w:szCs w:val="21"/>
              </w:rPr>
              <w:t>7.1具有良好的团队协作能力，能够与团队成员和谐相处，协作共事。</w:t>
            </w:r>
          </w:p>
        </w:tc>
      </w:tr>
      <w:tr w:rsidR="00030C59" w:rsidRPr="00CE5F98" w14:paraId="26208D2A" w14:textId="77777777" w:rsidTr="00D44FC2">
        <w:trPr>
          <w:jc w:val="center"/>
        </w:trPr>
        <w:tc>
          <w:tcPr>
            <w:tcW w:w="1271" w:type="dxa"/>
            <w:vAlign w:val="center"/>
          </w:tcPr>
          <w:p w14:paraId="1A193E08" w14:textId="77777777" w:rsidR="00030C59" w:rsidRPr="00CE5F98" w:rsidRDefault="00030C59">
            <w:pPr>
              <w:snapToGrid w:val="0"/>
              <w:jc w:val="left"/>
              <w:rPr>
                <w:rFonts w:hint="eastAsia"/>
                <w:color w:val="000000" w:themeColor="text1"/>
                <w:szCs w:val="21"/>
              </w:rPr>
            </w:pPr>
            <w:r w:rsidRPr="00CE5F98">
              <w:rPr>
                <w:rFonts w:hint="eastAsia"/>
                <w:color w:val="000000" w:themeColor="text1"/>
                <w:szCs w:val="21"/>
              </w:rPr>
              <w:t>课程目标3</w:t>
            </w:r>
          </w:p>
        </w:tc>
        <w:tc>
          <w:tcPr>
            <w:tcW w:w="1843" w:type="dxa"/>
            <w:vAlign w:val="center"/>
          </w:tcPr>
          <w:p w14:paraId="556D6DBB" w14:textId="77777777" w:rsidR="00030C59" w:rsidRPr="00CE5F98" w:rsidRDefault="00030C59" w:rsidP="009941D3">
            <w:pPr>
              <w:snapToGrid w:val="0"/>
              <w:jc w:val="left"/>
              <w:rPr>
                <w:rFonts w:hint="eastAsia"/>
                <w:color w:val="000000" w:themeColor="text1"/>
                <w:szCs w:val="21"/>
              </w:rPr>
            </w:pPr>
            <w:r w:rsidRPr="00CE5F98">
              <w:rPr>
                <w:rFonts w:hint="eastAsia"/>
                <w:color w:val="000000" w:themeColor="text1"/>
                <w:szCs w:val="21"/>
              </w:rPr>
              <w:t>毕业要求1（H）</w:t>
            </w:r>
          </w:p>
        </w:tc>
        <w:tc>
          <w:tcPr>
            <w:tcW w:w="6456" w:type="dxa"/>
            <w:vAlign w:val="center"/>
          </w:tcPr>
          <w:p w14:paraId="62177AF2" w14:textId="77777777" w:rsidR="00030C59" w:rsidRPr="00CE5F98" w:rsidRDefault="00030C59" w:rsidP="00F1317B">
            <w:pPr>
              <w:adjustRightInd w:val="0"/>
              <w:snapToGrid w:val="0"/>
              <w:spacing w:line="440" w:lineRule="exact"/>
              <w:jc w:val="left"/>
              <w:rPr>
                <w:rFonts w:hint="eastAsia"/>
                <w:color w:val="000000" w:themeColor="text1"/>
                <w:szCs w:val="21"/>
              </w:rPr>
            </w:pPr>
            <w:r w:rsidRPr="00CE5F98">
              <w:rPr>
                <w:color w:val="000000" w:themeColor="text1"/>
                <w:szCs w:val="21"/>
              </w:rPr>
              <w:t>1.1 政治素养。热爱祖国，热爱人民，拥护中国共产党的 领导，践行社会主义核心价值观，具有坚定正确的政治方向、 强烈的社会责任感。</w:t>
            </w:r>
          </w:p>
          <w:p w14:paraId="39D471DA" w14:textId="77777777" w:rsidR="00030C59" w:rsidRPr="00CE5F98" w:rsidRDefault="00030C59" w:rsidP="00F1317B">
            <w:pPr>
              <w:adjustRightInd w:val="0"/>
              <w:snapToGrid w:val="0"/>
              <w:spacing w:line="440" w:lineRule="exact"/>
              <w:jc w:val="left"/>
              <w:rPr>
                <w:rFonts w:hint="eastAsia"/>
                <w:color w:val="000000" w:themeColor="text1"/>
                <w:szCs w:val="21"/>
              </w:rPr>
            </w:pPr>
            <w:r w:rsidRPr="00CE5F98">
              <w:rPr>
                <w:rFonts w:hint="eastAsia"/>
                <w:color w:val="000000" w:themeColor="text1"/>
                <w:szCs w:val="21"/>
              </w:rPr>
              <w:t>7.1具有良好的团队协作能力，能够与团队成员和谐相处，协作共事。</w:t>
            </w:r>
          </w:p>
        </w:tc>
      </w:tr>
    </w:tbl>
    <w:p w14:paraId="49D45D59" w14:textId="77777777" w:rsidR="00030C59" w:rsidRPr="00CE5F98" w:rsidRDefault="00030C59">
      <w:pPr>
        <w:widowControl/>
        <w:ind w:firstLineChars="200" w:firstLine="480"/>
        <w:rPr>
          <w:rFonts w:hint="eastAsia"/>
          <w:color w:val="000000" w:themeColor="text1"/>
          <w:kern w:val="0"/>
          <w:sz w:val="24"/>
        </w:rPr>
      </w:pPr>
    </w:p>
    <w:p w14:paraId="730DF80B" w14:textId="06D8957B" w:rsidR="00030C59" w:rsidRPr="00CE5F98" w:rsidRDefault="007C47A4" w:rsidP="0043708B">
      <w:pPr>
        <w:widowControl/>
        <w:adjustRightInd w:val="0"/>
        <w:snapToGrid w:val="0"/>
        <w:spacing w:beforeLines="50" w:before="156" w:afterLines="50" w:after="156"/>
        <w:ind w:firstLineChars="200" w:firstLine="480"/>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sz w:val="24"/>
        </w:rPr>
        <w:t>（三）课程目标与毕业要求的矩阵关系图</w:t>
      </w:r>
    </w:p>
    <w:tbl>
      <w:tblPr>
        <w:tblW w:w="9897" w:type="dxa"/>
        <w:tblInd w:w="-743" w:type="dxa"/>
        <w:tblLayout w:type="fixed"/>
        <w:tblCellMar>
          <w:left w:w="0" w:type="dxa"/>
          <w:right w:w="0" w:type="dxa"/>
        </w:tblCellMar>
        <w:tblLook w:val="04A0" w:firstRow="1" w:lastRow="0" w:firstColumn="1" w:lastColumn="0" w:noHBand="0" w:noVBand="1"/>
      </w:tblPr>
      <w:tblGrid>
        <w:gridCol w:w="1031"/>
        <w:gridCol w:w="477"/>
        <w:gridCol w:w="476"/>
        <w:gridCol w:w="477"/>
        <w:gridCol w:w="531"/>
        <w:gridCol w:w="531"/>
        <w:gridCol w:w="531"/>
        <w:gridCol w:w="531"/>
        <w:gridCol w:w="531"/>
        <w:gridCol w:w="531"/>
        <w:gridCol w:w="532"/>
        <w:gridCol w:w="531"/>
        <w:gridCol w:w="531"/>
        <w:gridCol w:w="531"/>
        <w:gridCol w:w="531"/>
        <w:gridCol w:w="531"/>
        <w:gridCol w:w="531"/>
        <w:gridCol w:w="532"/>
      </w:tblGrid>
      <w:tr w:rsidR="00CE5F98" w:rsidRPr="00CE5F98" w14:paraId="4E6D9D83" w14:textId="77777777" w:rsidTr="003323B7">
        <w:trPr>
          <w:trHeight w:val="636"/>
        </w:trPr>
        <w:tc>
          <w:tcPr>
            <w:tcW w:w="1031" w:type="dxa"/>
            <w:vMerge w:val="restart"/>
            <w:tcBorders>
              <w:top w:val="single" w:sz="4" w:space="0" w:color="auto"/>
              <w:left w:val="single" w:sz="4" w:space="0" w:color="auto"/>
              <w:bottom w:val="single" w:sz="4" w:space="0" w:color="auto"/>
              <w:right w:val="single" w:sz="4" w:space="0" w:color="auto"/>
            </w:tcBorders>
            <w:vAlign w:val="center"/>
            <w:hideMark/>
          </w:tcPr>
          <w:p w14:paraId="79F1C098"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毕业要求</w:t>
            </w:r>
          </w:p>
        </w:tc>
        <w:tc>
          <w:tcPr>
            <w:tcW w:w="1430" w:type="dxa"/>
            <w:gridSpan w:val="3"/>
            <w:tcBorders>
              <w:top w:val="single" w:sz="4" w:space="0" w:color="auto"/>
              <w:left w:val="nil"/>
              <w:bottom w:val="single" w:sz="4" w:space="0" w:color="auto"/>
              <w:right w:val="single" w:sz="4" w:space="0" w:color="auto"/>
            </w:tcBorders>
            <w:vAlign w:val="center"/>
            <w:hideMark/>
          </w:tcPr>
          <w:p w14:paraId="4A767823"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w:t>
            </w:r>
            <w:r w:rsidRPr="00CE5F98">
              <w:rPr>
                <w:rFonts w:ascii="Times New Roman" w:eastAsia="方正黑体_GBK" w:hAnsi="Times New Roman"/>
                <w:color w:val="000000" w:themeColor="text1"/>
                <w:kern w:val="0"/>
                <w:sz w:val="18"/>
                <w:szCs w:val="18"/>
              </w:rPr>
              <w:t>品德修养</w:t>
            </w:r>
          </w:p>
        </w:tc>
        <w:tc>
          <w:tcPr>
            <w:tcW w:w="1062" w:type="dxa"/>
            <w:gridSpan w:val="2"/>
            <w:tcBorders>
              <w:top w:val="single" w:sz="4" w:space="0" w:color="auto"/>
              <w:left w:val="nil"/>
              <w:bottom w:val="single" w:sz="4" w:space="0" w:color="auto"/>
              <w:right w:val="single" w:sz="4" w:space="0" w:color="000000"/>
            </w:tcBorders>
            <w:vAlign w:val="center"/>
            <w:hideMark/>
          </w:tcPr>
          <w:p w14:paraId="3DEBA65D"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w:t>
            </w:r>
            <w:r w:rsidRPr="00CE5F98">
              <w:rPr>
                <w:rFonts w:ascii="Times New Roman" w:eastAsia="方正黑体_GBK" w:hAnsi="Times New Roman"/>
                <w:color w:val="000000" w:themeColor="text1"/>
                <w:kern w:val="0"/>
                <w:sz w:val="18"/>
                <w:szCs w:val="18"/>
              </w:rPr>
              <w:t>学科知识</w:t>
            </w:r>
          </w:p>
        </w:tc>
        <w:tc>
          <w:tcPr>
            <w:tcW w:w="1062" w:type="dxa"/>
            <w:gridSpan w:val="2"/>
            <w:tcBorders>
              <w:top w:val="single" w:sz="4" w:space="0" w:color="auto"/>
              <w:left w:val="nil"/>
              <w:bottom w:val="single" w:sz="4" w:space="0" w:color="auto"/>
              <w:right w:val="single" w:sz="4" w:space="0" w:color="000000"/>
            </w:tcBorders>
            <w:vAlign w:val="center"/>
            <w:hideMark/>
          </w:tcPr>
          <w:p w14:paraId="145A1AD9"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w:t>
            </w:r>
            <w:r w:rsidRPr="00CE5F98">
              <w:rPr>
                <w:rFonts w:ascii="Times New Roman" w:eastAsia="方正黑体_GBK" w:hAnsi="Times New Roman"/>
                <w:color w:val="000000" w:themeColor="text1"/>
                <w:kern w:val="0"/>
                <w:sz w:val="18"/>
                <w:szCs w:val="18"/>
              </w:rPr>
              <w:t>实践能力</w:t>
            </w:r>
          </w:p>
        </w:tc>
        <w:tc>
          <w:tcPr>
            <w:tcW w:w="1062" w:type="dxa"/>
            <w:gridSpan w:val="2"/>
            <w:tcBorders>
              <w:top w:val="single" w:sz="4" w:space="0" w:color="auto"/>
              <w:left w:val="nil"/>
              <w:bottom w:val="single" w:sz="4" w:space="0" w:color="auto"/>
              <w:right w:val="single" w:sz="4" w:space="0" w:color="000000"/>
            </w:tcBorders>
            <w:vAlign w:val="center"/>
            <w:hideMark/>
          </w:tcPr>
          <w:p w14:paraId="5FC4C13C"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w:t>
            </w:r>
            <w:r w:rsidRPr="00CE5F98">
              <w:rPr>
                <w:rFonts w:ascii="Times New Roman" w:eastAsia="方正黑体_GBK" w:hAnsi="Times New Roman"/>
                <w:color w:val="000000" w:themeColor="text1"/>
                <w:kern w:val="0"/>
                <w:sz w:val="18"/>
                <w:szCs w:val="18"/>
              </w:rPr>
              <w:t>研究能力</w:t>
            </w:r>
          </w:p>
        </w:tc>
        <w:tc>
          <w:tcPr>
            <w:tcW w:w="1063" w:type="dxa"/>
            <w:gridSpan w:val="2"/>
            <w:tcBorders>
              <w:top w:val="single" w:sz="4" w:space="0" w:color="auto"/>
              <w:left w:val="nil"/>
              <w:bottom w:val="single" w:sz="4" w:space="0" w:color="auto"/>
              <w:right w:val="single" w:sz="4" w:space="0" w:color="000000"/>
            </w:tcBorders>
            <w:vAlign w:val="center"/>
            <w:hideMark/>
          </w:tcPr>
          <w:p w14:paraId="1A3602CD"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w:t>
            </w:r>
            <w:r w:rsidRPr="00CE5F98">
              <w:rPr>
                <w:rFonts w:ascii="Times New Roman" w:eastAsia="方正黑体_GBK" w:hAnsi="Times New Roman"/>
                <w:color w:val="000000" w:themeColor="text1"/>
                <w:kern w:val="0"/>
                <w:sz w:val="18"/>
                <w:szCs w:val="18"/>
              </w:rPr>
              <w:t>信息素养</w:t>
            </w:r>
          </w:p>
        </w:tc>
        <w:tc>
          <w:tcPr>
            <w:tcW w:w="1062" w:type="dxa"/>
            <w:gridSpan w:val="2"/>
            <w:tcBorders>
              <w:top w:val="single" w:sz="4" w:space="0" w:color="auto"/>
              <w:left w:val="nil"/>
              <w:bottom w:val="single" w:sz="4" w:space="0" w:color="auto"/>
              <w:right w:val="single" w:sz="4" w:space="0" w:color="000000"/>
            </w:tcBorders>
            <w:vAlign w:val="center"/>
            <w:hideMark/>
          </w:tcPr>
          <w:p w14:paraId="25162A72"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w:t>
            </w:r>
            <w:r w:rsidRPr="00CE5F98">
              <w:rPr>
                <w:rFonts w:ascii="Times New Roman" w:eastAsia="方正黑体_GBK" w:hAnsi="Times New Roman"/>
                <w:color w:val="000000" w:themeColor="text1"/>
                <w:kern w:val="0"/>
                <w:sz w:val="18"/>
                <w:szCs w:val="18"/>
              </w:rPr>
              <w:t>沟通表达</w:t>
            </w:r>
          </w:p>
        </w:tc>
        <w:tc>
          <w:tcPr>
            <w:tcW w:w="1062" w:type="dxa"/>
            <w:gridSpan w:val="2"/>
            <w:tcBorders>
              <w:top w:val="single" w:sz="4" w:space="0" w:color="auto"/>
              <w:left w:val="nil"/>
              <w:bottom w:val="single" w:sz="4" w:space="0" w:color="auto"/>
              <w:right w:val="single" w:sz="4" w:space="0" w:color="000000"/>
            </w:tcBorders>
            <w:vAlign w:val="center"/>
            <w:hideMark/>
          </w:tcPr>
          <w:p w14:paraId="5E672530"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w:t>
            </w:r>
            <w:r w:rsidRPr="00CE5F98">
              <w:rPr>
                <w:rFonts w:ascii="Times New Roman" w:eastAsia="方正黑体_GBK" w:hAnsi="Times New Roman"/>
                <w:color w:val="000000" w:themeColor="text1"/>
                <w:kern w:val="0"/>
                <w:sz w:val="18"/>
                <w:szCs w:val="18"/>
              </w:rPr>
              <w:t>团队合作</w:t>
            </w:r>
          </w:p>
        </w:tc>
        <w:tc>
          <w:tcPr>
            <w:tcW w:w="1063" w:type="dxa"/>
            <w:gridSpan w:val="2"/>
            <w:tcBorders>
              <w:top w:val="single" w:sz="4" w:space="0" w:color="auto"/>
              <w:left w:val="nil"/>
              <w:bottom w:val="single" w:sz="4" w:space="0" w:color="auto"/>
              <w:right w:val="single" w:sz="4" w:space="0" w:color="000000"/>
            </w:tcBorders>
            <w:vAlign w:val="center"/>
            <w:hideMark/>
          </w:tcPr>
          <w:p w14:paraId="360A911C"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w:t>
            </w:r>
            <w:r w:rsidRPr="00CE5F98">
              <w:rPr>
                <w:rFonts w:ascii="Times New Roman" w:eastAsia="方正黑体_GBK" w:hAnsi="Times New Roman"/>
                <w:color w:val="000000" w:themeColor="text1"/>
                <w:kern w:val="0"/>
                <w:sz w:val="18"/>
                <w:szCs w:val="18"/>
              </w:rPr>
              <w:t>终身学习</w:t>
            </w:r>
          </w:p>
        </w:tc>
      </w:tr>
      <w:tr w:rsidR="00CE5F98" w:rsidRPr="00CE5F98" w14:paraId="000657C4" w14:textId="77777777" w:rsidTr="003323B7">
        <w:trPr>
          <w:trHeight w:val="312"/>
        </w:trPr>
        <w:tc>
          <w:tcPr>
            <w:tcW w:w="1031" w:type="dxa"/>
            <w:vMerge/>
            <w:tcBorders>
              <w:top w:val="single" w:sz="4" w:space="0" w:color="auto"/>
              <w:left w:val="single" w:sz="4" w:space="0" w:color="auto"/>
              <w:bottom w:val="single" w:sz="4" w:space="0" w:color="auto"/>
              <w:right w:val="single" w:sz="4" w:space="0" w:color="auto"/>
            </w:tcBorders>
            <w:vAlign w:val="center"/>
            <w:hideMark/>
          </w:tcPr>
          <w:p w14:paraId="5E408939"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477" w:type="dxa"/>
            <w:tcBorders>
              <w:top w:val="nil"/>
              <w:left w:val="nil"/>
              <w:bottom w:val="single" w:sz="4" w:space="0" w:color="auto"/>
              <w:right w:val="single" w:sz="4" w:space="0" w:color="auto"/>
            </w:tcBorders>
            <w:vAlign w:val="center"/>
            <w:hideMark/>
          </w:tcPr>
          <w:p w14:paraId="6CDD395A"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1.1</w:t>
            </w:r>
          </w:p>
        </w:tc>
        <w:tc>
          <w:tcPr>
            <w:tcW w:w="476" w:type="dxa"/>
            <w:tcBorders>
              <w:top w:val="nil"/>
              <w:left w:val="nil"/>
              <w:bottom w:val="single" w:sz="4" w:space="0" w:color="auto"/>
              <w:right w:val="single" w:sz="4" w:space="0" w:color="auto"/>
            </w:tcBorders>
            <w:vAlign w:val="center"/>
            <w:hideMark/>
          </w:tcPr>
          <w:p w14:paraId="7DEE363D"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1.2</w:t>
            </w:r>
          </w:p>
        </w:tc>
        <w:tc>
          <w:tcPr>
            <w:tcW w:w="477" w:type="dxa"/>
            <w:tcBorders>
              <w:top w:val="nil"/>
              <w:left w:val="nil"/>
              <w:bottom w:val="single" w:sz="4" w:space="0" w:color="auto"/>
              <w:right w:val="single" w:sz="4" w:space="0" w:color="auto"/>
            </w:tcBorders>
            <w:vAlign w:val="center"/>
            <w:hideMark/>
          </w:tcPr>
          <w:p w14:paraId="36A3CECD"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1.3</w:t>
            </w:r>
          </w:p>
        </w:tc>
        <w:tc>
          <w:tcPr>
            <w:tcW w:w="531" w:type="dxa"/>
            <w:tcBorders>
              <w:top w:val="nil"/>
              <w:left w:val="nil"/>
              <w:bottom w:val="single" w:sz="4" w:space="0" w:color="auto"/>
              <w:right w:val="single" w:sz="4" w:space="0" w:color="auto"/>
            </w:tcBorders>
            <w:vAlign w:val="center"/>
            <w:hideMark/>
          </w:tcPr>
          <w:p w14:paraId="45416610"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2.1</w:t>
            </w:r>
          </w:p>
        </w:tc>
        <w:tc>
          <w:tcPr>
            <w:tcW w:w="531" w:type="dxa"/>
            <w:tcBorders>
              <w:top w:val="nil"/>
              <w:left w:val="nil"/>
              <w:bottom w:val="single" w:sz="4" w:space="0" w:color="auto"/>
              <w:right w:val="single" w:sz="4" w:space="0" w:color="auto"/>
            </w:tcBorders>
            <w:vAlign w:val="center"/>
            <w:hideMark/>
          </w:tcPr>
          <w:p w14:paraId="78F55A9C"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2.2</w:t>
            </w:r>
          </w:p>
        </w:tc>
        <w:tc>
          <w:tcPr>
            <w:tcW w:w="531" w:type="dxa"/>
            <w:tcBorders>
              <w:top w:val="nil"/>
              <w:left w:val="nil"/>
              <w:bottom w:val="single" w:sz="4" w:space="0" w:color="auto"/>
              <w:right w:val="single" w:sz="4" w:space="0" w:color="auto"/>
            </w:tcBorders>
            <w:vAlign w:val="center"/>
            <w:hideMark/>
          </w:tcPr>
          <w:p w14:paraId="77A21AF7"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3.1</w:t>
            </w:r>
          </w:p>
        </w:tc>
        <w:tc>
          <w:tcPr>
            <w:tcW w:w="531" w:type="dxa"/>
            <w:tcBorders>
              <w:top w:val="nil"/>
              <w:left w:val="nil"/>
              <w:bottom w:val="single" w:sz="4" w:space="0" w:color="auto"/>
              <w:right w:val="single" w:sz="4" w:space="0" w:color="auto"/>
            </w:tcBorders>
            <w:vAlign w:val="center"/>
            <w:hideMark/>
          </w:tcPr>
          <w:p w14:paraId="20F15F28"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3.2</w:t>
            </w:r>
          </w:p>
        </w:tc>
        <w:tc>
          <w:tcPr>
            <w:tcW w:w="531" w:type="dxa"/>
            <w:tcBorders>
              <w:top w:val="nil"/>
              <w:left w:val="nil"/>
              <w:bottom w:val="single" w:sz="4" w:space="0" w:color="auto"/>
              <w:right w:val="single" w:sz="4" w:space="0" w:color="auto"/>
            </w:tcBorders>
            <w:vAlign w:val="center"/>
            <w:hideMark/>
          </w:tcPr>
          <w:p w14:paraId="66DC4AE2"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4.1</w:t>
            </w:r>
          </w:p>
        </w:tc>
        <w:tc>
          <w:tcPr>
            <w:tcW w:w="531" w:type="dxa"/>
            <w:tcBorders>
              <w:top w:val="nil"/>
              <w:left w:val="nil"/>
              <w:bottom w:val="single" w:sz="4" w:space="0" w:color="auto"/>
              <w:right w:val="single" w:sz="4" w:space="0" w:color="auto"/>
            </w:tcBorders>
            <w:vAlign w:val="center"/>
            <w:hideMark/>
          </w:tcPr>
          <w:p w14:paraId="2C31B9A3"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4.2</w:t>
            </w:r>
          </w:p>
        </w:tc>
        <w:tc>
          <w:tcPr>
            <w:tcW w:w="532" w:type="dxa"/>
            <w:tcBorders>
              <w:top w:val="nil"/>
              <w:left w:val="nil"/>
              <w:bottom w:val="single" w:sz="4" w:space="0" w:color="auto"/>
              <w:right w:val="single" w:sz="4" w:space="0" w:color="auto"/>
            </w:tcBorders>
            <w:vAlign w:val="center"/>
            <w:hideMark/>
          </w:tcPr>
          <w:p w14:paraId="0AAB6D85"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5.1</w:t>
            </w:r>
          </w:p>
        </w:tc>
        <w:tc>
          <w:tcPr>
            <w:tcW w:w="531" w:type="dxa"/>
            <w:tcBorders>
              <w:top w:val="nil"/>
              <w:left w:val="nil"/>
              <w:bottom w:val="single" w:sz="4" w:space="0" w:color="auto"/>
              <w:right w:val="single" w:sz="4" w:space="0" w:color="auto"/>
            </w:tcBorders>
            <w:vAlign w:val="center"/>
            <w:hideMark/>
          </w:tcPr>
          <w:p w14:paraId="6D954FD8"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5.2</w:t>
            </w:r>
          </w:p>
        </w:tc>
        <w:tc>
          <w:tcPr>
            <w:tcW w:w="531" w:type="dxa"/>
            <w:tcBorders>
              <w:top w:val="nil"/>
              <w:left w:val="nil"/>
              <w:bottom w:val="single" w:sz="4" w:space="0" w:color="auto"/>
              <w:right w:val="single" w:sz="4" w:space="0" w:color="auto"/>
            </w:tcBorders>
            <w:vAlign w:val="center"/>
            <w:hideMark/>
          </w:tcPr>
          <w:p w14:paraId="14250B15"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6.1</w:t>
            </w:r>
          </w:p>
        </w:tc>
        <w:tc>
          <w:tcPr>
            <w:tcW w:w="531" w:type="dxa"/>
            <w:tcBorders>
              <w:top w:val="nil"/>
              <w:left w:val="nil"/>
              <w:bottom w:val="single" w:sz="4" w:space="0" w:color="auto"/>
              <w:right w:val="single" w:sz="4" w:space="0" w:color="auto"/>
            </w:tcBorders>
            <w:vAlign w:val="center"/>
            <w:hideMark/>
          </w:tcPr>
          <w:p w14:paraId="6C26D09C"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6.2</w:t>
            </w:r>
          </w:p>
        </w:tc>
        <w:tc>
          <w:tcPr>
            <w:tcW w:w="531" w:type="dxa"/>
            <w:tcBorders>
              <w:top w:val="nil"/>
              <w:left w:val="nil"/>
              <w:bottom w:val="single" w:sz="4" w:space="0" w:color="auto"/>
              <w:right w:val="single" w:sz="4" w:space="0" w:color="auto"/>
            </w:tcBorders>
            <w:vAlign w:val="center"/>
            <w:hideMark/>
          </w:tcPr>
          <w:p w14:paraId="281DE26A"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7.1</w:t>
            </w:r>
          </w:p>
        </w:tc>
        <w:tc>
          <w:tcPr>
            <w:tcW w:w="531" w:type="dxa"/>
            <w:tcBorders>
              <w:top w:val="nil"/>
              <w:left w:val="nil"/>
              <w:bottom w:val="single" w:sz="4" w:space="0" w:color="auto"/>
              <w:right w:val="single" w:sz="4" w:space="0" w:color="auto"/>
            </w:tcBorders>
            <w:vAlign w:val="center"/>
            <w:hideMark/>
          </w:tcPr>
          <w:p w14:paraId="1D83CC29"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7.2</w:t>
            </w:r>
          </w:p>
        </w:tc>
        <w:tc>
          <w:tcPr>
            <w:tcW w:w="531" w:type="dxa"/>
            <w:tcBorders>
              <w:top w:val="nil"/>
              <w:left w:val="nil"/>
              <w:bottom w:val="single" w:sz="4" w:space="0" w:color="auto"/>
              <w:right w:val="single" w:sz="4" w:space="0" w:color="auto"/>
            </w:tcBorders>
            <w:vAlign w:val="center"/>
            <w:hideMark/>
          </w:tcPr>
          <w:p w14:paraId="643BF797"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8.1</w:t>
            </w:r>
          </w:p>
        </w:tc>
        <w:tc>
          <w:tcPr>
            <w:tcW w:w="532" w:type="dxa"/>
            <w:tcBorders>
              <w:top w:val="nil"/>
              <w:left w:val="nil"/>
              <w:bottom w:val="single" w:sz="4" w:space="0" w:color="auto"/>
              <w:right w:val="single" w:sz="4" w:space="0" w:color="auto"/>
            </w:tcBorders>
            <w:vAlign w:val="center"/>
            <w:hideMark/>
          </w:tcPr>
          <w:p w14:paraId="6B964C9F"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8.2</w:t>
            </w:r>
          </w:p>
        </w:tc>
      </w:tr>
      <w:tr w:rsidR="00CE5F98" w:rsidRPr="00CE5F98" w14:paraId="4A50E807" w14:textId="77777777" w:rsidTr="0043708B">
        <w:trPr>
          <w:trHeight w:val="312"/>
        </w:trPr>
        <w:tc>
          <w:tcPr>
            <w:tcW w:w="1031" w:type="dxa"/>
            <w:tcBorders>
              <w:top w:val="nil"/>
              <w:left w:val="single" w:sz="4" w:space="0" w:color="auto"/>
              <w:bottom w:val="single" w:sz="4" w:space="0" w:color="auto"/>
              <w:right w:val="single" w:sz="4" w:space="0" w:color="auto"/>
            </w:tcBorders>
            <w:vAlign w:val="center"/>
            <w:hideMark/>
          </w:tcPr>
          <w:p w14:paraId="0E61B22E" w14:textId="77777777" w:rsidR="00030C59" w:rsidRPr="00CE5F98" w:rsidRDefault="00030C59" w:rsidP="0043708B">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p>
        </w:tc>
        <w:tc>
          <w:tcPr>
            <w:tcW w:w="477" w:type="dxa"/>
            <w:tcBorders>
              <w:top w:val="nil"/>
              <w:left w:val="nil"/>
              <w:bottom w:val="single" w:sz="4" w:space="0" w:color="auto"/>
              <w:right w:val="single" w:sz="4" w:space="0" w:color="auto"/>
            </w:tcBorders>
            <w:vAlign w:val="center"/>
            <w:hideMark/>
          </w:tcPr>
          <w:p w14:paraId="54FD3620" w14:textId="77777777" w:rsidR="00030C59" w:rsidRPr="00CE5F98" w:rsidRDefault="00030C59" w:rsidP="0043708B">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H</w:t>
            </w:r>
          </w:p>
        </w:tc>
        <w:tc>
          <w:tcPr>
            <w:tcW w:w="476" w:type="dxa"/>
            <w:tcBorders>
              <w:top w:val="nil"/>
              <w:left w:val="nil"/>
              <w:bottom w:val="single" w:sz="4" w:space="0" w:color="auto"/>
              <w:right w:val="single" w:sz="4" w:space="0" w:color="auto"/>
            </w:tcBorders>
            <w:vAlign w:val="center"/>
            <w:hideMark/>
          </w:tcPr>
          <w:p w14:paraId="11123F97" w14:textId="77777777" w:rsidR="00030C59" w:rsidRPr="00CE5F98" w:rsidRDefault="00030C59" w:rsidP="0043708B">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H</w:t>
            </w: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041E3C95" w14:textId="77777777" w:rsidR="00030C59" w:rsidRPr="00CE5F98" w:rsidRDefault="00030C59" w:rsidP="0043708B">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706C080" w14:textId="77777777" w:rsidR="00030C59" w:rsidRPr="00CE5F98" w:rsidRDefault="00030C59" w:rsidP="0043708B">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7913B3F5" w14:textId="77777777" w:rsidR="00030C59" w:rsidRPr="00CE5F98" w:rsidRDefault="00030C59" w:rsidP="0043708B">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03EBA675" w14:textId="77777777" w:rsidR="00030C59" w:rsidRPr="00CE5F98" w:rsidRDefault="00030C59" w:rsidP="0043708B">
            <w:pPr>
              <w:widowControl/>
              <w:jc w:val="left"/>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025D9213" w14:textId="77777777" w:rsidR="00030C59" w:rsidRPr="00CE5F98" w:rsidRDefault="00030C59" w:rsidP="0043708B">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M</w:t>
            </w:r>
          </w:p>
        </w:tc>
        <w:tc>
          <w:tcPr>
            <w:tcW w:w="531" w:type="dxa"/>
            <w:tcBorders>
              <w:top w:val="nil"/>
              <w:left w:val="nil"/>
              <w:bottom w:val="single" w:sz="4" w:space="0" w:color="auto"/>
              <w:right w:val="single" w:sz="4" w:space="0" w:color="auto"/>
            </w:tcBorders>
            <w:vAlign w:val="center"/>
          </w:tcPr>
          <w:p w14:paraId="5AB9A5E3" w14:textId="77777777" w:rsidR="00030C59" w:rsidRPr="00CE5F98" w:rsidRDefault="00030C59" w:rsidP="0043708B">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1F1DDE25" w14:textId="77777777" w:rsidR="00030C59" w:rsidRPr="00CE5F98" w:rsidRDefault="00030C59" w:rsidP="0043708B">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tcPr>
          <w:p w14:paraId="57DFF267" w14:textId="77777777" w:rsidR="00030C59" w:rsidRPr="00CE5F98" w:rsidRDefault="00030C59" w:rsidP="0043708B">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56345C4" w14:textId="77777777" w:rsidR="00030C59" w:rsidRPr="00CE5F98" w:rsidRDefault="00030C59" w:rsidP="0043708B">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C783CB5" w14:textId="77777777" w:rsidR="00030C59" w:rsidRPr="00CE5F98" w:rsidRDefault="00030C59" w:rsidP="0043708B">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BBDB0AF" w14:textId="77777777" w:rsidR="00030C59" w:rsidRPr="00CE5F98" w:rsidRDefault="00030C59" w:rsidP="0043708B">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37302DF9" w14:textId="77777777" w:rsidR="00030C59" w:rsidRPr="00CE5F98" w:rsidRDefault="00030C59" w:rsidP="0043708B">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L</w:t>
            </w:r>
          </w:p>
        </w:tc>
        <w:tc>
          <w:tcPr>
            <w:tcW w:w="531" w:type="dxa"/>
            <w:tcBorders>
              <w:top w:val="nil"/>
              <w:left w:val="nil"/>
              <w:bottom w:val="single" w:sz="4" w:space="0" w:color="auto"/>
              <w:right w:val="single" w:sz="4" w:space="0" w:color="auto"/>
            </w:tcBorders>
            <w:vAlign w:val="center"/>
          </w:tcPr>
          <w:p w14:paraId="4E6081CC" w14:textId="77777777" w:rsidR="00030C59" w:rsidRPr="00CE5F98" w:rsidRDefault="00030C59" w:rsidP="0043708B">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7604EDE" w14:textId="77777777" w:rsidR="00030C59" w:rsidRPr="00CE5F98" w:rsidRDefault="00030C59" w:rsidP="0043708B">
            <w:pPr>
              <w:widowControl/>
              <w:jc w:val="center"/>
              <w:rPr>
                <w:rFonts w:ascii="Times New Roman" w:eastAsia="等线" w:hAnsi="Times New Roman"/>
                <w:color w:val="000000" w:themeColor="text1"/>
                <w:kern w:val="0"/>
                <w:szCs w:val="21"/>
              </w:rPr>
            </w:pPr>
          </w:p>
        </w:tc>
        <w:tc>
          <w:tcPr>
            <w:tcW w:w="532" w:type="dxa"/>
            <w:tcBorders>
              <w:top w:val="nil"/>
              <w:left w:val="nil"/>
              <w:bottom w:val="single" w:sz="4" w:space="0" w:color="auto"/>
              <w:right w:val="single" w:sz="4" w:space="0" w:color="auto"/>
            </w:tcBorders>
            <w:vAlign w:val="center"/>
          </w:tcPr>
          <w:p w14:paraId="74BE79BB" w14:textId="77777777" w:rsidR="00030C59" w:rsidRPr="00CE5F98" w:rsidRDefault="00030C59" w:rsidP="0043708B">
            <w:pPr>
              <w:widowControl/>
              <w:jc w:val="center"/>
              <w:rPr>
                <w:rFonts w:ascii="Times New Roman" w:eastAsia="等线" w:hAnsi="Times New Roman"/>
                <w:color w:val="000000" w:themeColor="text1"/>
                <w:kern w:val="0"/>
                <w:szCs w:val="21"/>
              </w:rPr>
            </w:pPr>
          </w:p>
        </w:tc>
      </w:tr>
      <w:tr w:rsidR="00CE5F98" w:rsidRPr="00CE5F98" w14:paraId="3C372D2E" w14:textId="77777777" w:rsidTr="0043708B">
        <w:trPr>
          <w:trHeight w:val="588"/>
        </w:trPr>
        <w:tc>
          <w:tcPr>
            <w:tcW w:w="1031" w:type="dxa"/>
            <w:tcBorders>
              <w:top w:val="nil"/>
              <w:left w:val="single" w:sz="4" w:space="0" w:color="auto"/>
              <w:bottom w:val="single" w:sz="4" w:space="0" w:color="auto"/>
              <w:right w:val="single" w:sz="4" w:space="0" w:color="auto"/>
            </w:tcBorders>
            <w:vAlign w:val="center"/>
            <w:hideMark/>
          </w:tcPr>
          <w:p w14:paraId="1CE2405E"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1</w:t>
            </w:r>
          </w:p>
        </w:tc>
        <w:tc>
          <w:tcPr>
            <w:tcW w:w="477" w:type="dxa"/>
            <w:tcBorders>
              <w:top w:val="nil"/>
              <w:left w:val="nil"/>
              <w:bottom w:val="single" w:sz="4" w:space="0" w:color="auto"/>
              <w:right w:val="single" w:sz="4" w:space="0" w:color="auto"/>
            </w:tcBorders>
            <w:vAlign w:val="center"/>
            <w:hideMark/>
          </w:tcPr>
          <w:p w14:paraId="2ECC183D"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66CA9794"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H</w:t>
            </w: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0525E42F"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19AF8344"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D4B9746"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7F754E2"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6805711"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498EF68"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3A254684"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430F18B5"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3533C107"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D810B40"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A996AB1"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A9EFD56"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069C1F4"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4429532"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296253D7"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1BD3B212" w14:textId="77777777" w:rsidTr="0043708B">
        <w:trPr>
          <w:trHeight w:val="588"/>
        </w:trPr>
        <w:tc>
          <w:tcPr>
            <w:tcW w:w="1031" w:type="dxa"/>
            <w:tcBorders>
              <w:top w:val="nil"/>
              <w:left w:val="single" w:sz="4" w:space="0" w:color="auto"/>
              <w:bottom w:val="single" w:sz="4" w:space="0" w:color="auto"/>
              <w:right w:val="single" w:sz="4" w:space="0" w:color="auto"/>
            </w:tcBorders>
            <w:vAlign w:val="center"/>
            <w:hideMark/>
          </w:tcPr>
          <w:p w14:paraId="2BCD21E4"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2</w:t>
            </w:r>
          </w:p>
        </w:tc>
        <w:tc>
          <w:tcPr>
            <w:tcW w:w="477" w:type="dxa"/>
            <w:tcBorders>
              <w:top w:val="nil"/>
              <w:left w:val="nil"/>
              <w:bottom w:val="single" w:sz="4" w:space="0" w:color="auto"/>
              <w:right w:val="single" w:sz="4" w:space="0" w:color="auto"/>
            </w:tcBorders>
            <w:vAlign w:val="center"/>
            <w:hideMark/>
          </w:tcPr>
          <w:p w14:paraId="7799FC0B"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6967387D"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37EF1569"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6A153C9A"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BC2C985"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AB9CA89"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49BADBC"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tcPr>
          <w:p w14:paraId="3364AF1C"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389E8649"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34927271"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713D1D4F"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09A4BBF"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A58B587"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838DF66"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L</w:t>
            </w: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8DF2059"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2E8DD6F"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2A83C2C4"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32446494" w14:textId="77777777" w:rsidTr="0043708B">
        <w:trPr>
          <w:trHeight w:val="588"/>
        </w:trPr>
        <w:tc>
          <w:tcPr>
            <w:tcW w:w="1031" w:type="dxa"/>
            <w:tcBorders>
              <w:top w:val="nil"/>
              <w:left w:val="single" w:sz="4" w:space="0" w:color="auto"/>
              <w:bottom w:val="single" w:sz="4" w:space="0" w:color="auto"/>
              <w:right w:val="single" w:sz="4" w:space="0" w:color="auto"/>
            </w:tcBorders>
            <w:vAlign w:val="center"/>
            <w:hideMark/>
          </w:tcPr>
          <w:p w14:paraId="2363205A"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3</w:t>
            </w:r>
          </w:p>
        </w:tc>
        <w:tc>
          <w:tcPr>
            <w:tcW w:w="477" w:type="dxa"/>
            <w:tcBorders>
              <w:top w:val="nil"/>
              <w:left w:val="nil"/>
              <w:bottom w:val="single" w:sz="4" w:space="0" w:color="auto"/>
              <w:right w:val="single" w:sz="4" w:space="0" w:color="auto"/>
            </w:tcBorders>
            <w:vAlign w:val="center"/>
            <w:hideMark/>
          </w:tcPr>
          <w:p w14:paraId="2CDCDEEF"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H</w:t>
            </w: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3061402E"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1DE7F7E2"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671D6467"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DA1B24F"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F427A4E"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45AFB0B"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15DC6D1"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5A0F007"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1A252DE9"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1F5F16AB"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DF55B7D"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8C39B2E"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3252C92"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L</w:t>
            </w: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42BB65B"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BFF8852"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651D5B4C"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r>
    </w:tbl>
    <w:p w14:paraId="04D33FCF" w14:textId="77777777" w:rsidR="00030C59" w:rsidRPr="00CE5F98" w:rsidRDefault="00030C59" w:rsidP="00953295">
      <w:pPr>
        <w:widowControl/>
        <w:adjustRightInd w:val="0"/>
        <w:snapToGrid w:val="0"/>
        <w:spacing w:beforeLines="50" w:before="156" w:afterLines="50" w:after="156"/>
        <w:ind w:firstLineChars="200" w:firstLine="480"/>
        <w:jc w:val="left"/>
        <w:rPr>
          <w:rFonts w:ascii="Times New Roman" w:eastAsia="微软雅黑" w:hAnsi="Times New Roman"/>
          <w:b/>
          <w:bCs/>
          <w:color w:val="000000" w:themeColor="text1"/>
          <w:kern w:val="0"/>
          <w:sz w:val="24"/>
        </w:rPr>
      </w:pPr>
    </w:p>
    <w:p w14:paraId="3743AAF6" w14:textId="77777777" w:rsidR="00030C59" w:rsidRPr="00CE5F98" w:rsidRDefault="00030C59">
      <w:pPr>
        <w:pStyle w:val="a9"/>
        <w:numPr>
          <w:ilvl w:val="0"/>
          <w:numId w:val="11"/>
        </w:numPr>
        <w:snapToGrid w:val="0"/>
        <w:spacing w:beforeLines="50" w:before="156" w:afterLines="50" w:after="156" w:line="360" w:lineRule="atLeast"/>
        <w:contextualSpacing w:val="0"/>
        <w:jc w:val="left"/>
        <w:outlineLvl w:val="0"/>
        <w:rPr>
          <w:rFonts w:eastAsia="微软雅黑" w:hint="eastAsia"/>
          <w:b/>
          <w:bCs/>
          <w:color w:val="000000" w:themeColor="text1"/>
          <w:sz w:val="24"/>
        </w:rPr>
      </w:pPr>
      <w:bookmarkStart w:id="134" w:name="_Toc203243628"/>
      <w:bookmarkEnd w:id="133"/>
      <w:r w:rsidRPr="00CE5F98">
        <w:rPr>
          <w:rFonts w:eastAsia="微软雅黑"/>
          <w:b/>
          <w:bCs/>
          <w:color w:val="000000" w:themeColor="text1"/>
          <w:sz w:val="24"/>
        </w:rPr>
        <w:t>课程</w:t>
      </w:r>
      <w:r w:rsidRPr="00CE5F98">
        <w:rPr>
          <w:rFonts w:eastAsia="微软雅黑" w:hint="eastAsia"/>
          <w:b/>
          <w:bCs/>
          <w:color w:val="000000" w:themeColor="text1"/>
          <w:sz w:val="24"/>
        </w:rPr>
        <w:t>实践</w:t>
      </w:r>
      <w:r w:rsidRPr="00CE5F98">
        <w:rPr>
          <w:rFonts w:eastAsia="微软雅黑"/>
          <w:b/>
          <w:bCs/>
          <w:color w:val="000000" w:themeColor="text1"/>
          <w:sz w:val="24"/>
        </w:rPr>
        <w:t>内容</w:t>
      </w:r>
      <w:bookmarkEnd w:id="134"/>
    </w:p>
    <w:p w14:paraId="3A027323" w14:textId="77777777" w:rsidR="00030C59" w:rsidRPr="00CE5F98" w:rsidRDefault="00030C59" w:rsidP="00EE400D">
      <w:pPr>
        <w:snapToGrid w:val="0"/>
        <w:spacing w:afterLines="50" w:after="156" w:line="360" w:lineRule="atLeast"/>
        <w:ind w:firstLineChars="200" w:firstLine="420"/>
        <w:outlineLvl w:val="0"/>
        <w:rPr>
          <w:rFonts w:hint="eastAsia"/>
          <w:color w:val="000000" w:themeColor="text1"/>
        </w:rPr>
      </w:pPr>
      <w:bookmarkStart w:id="135" w:name="_Toc203243629"/>
      <w:r w:rsidRPr="00CE5F98">
        <w:rPr>
          <w:color w:val="000000" w:themeColor="text1"/>
        </w:rPr>
        <w:t>实践活动包括但不限于以下几种形式：</w:t>
      </w:r>
      <w:bookmarkEnd w:id="135"/>
    </w:p>
    <w:p w14:paraId="0B07E268" w14:textId="77777777" w:rsidR="00030C59" w:rsidRPr="00CE5F98" w:rsidRDefault="00030C59" w:rsidP="00EE400D">
      <w:pPr>
        <w:snapToGrid w:val="0"/>
        <w:spacing w:afterLines="50" w:after="156" w:line="360" w:lineRule="atLeast"/>
        <w:ind w:firstLineChars="200" w:firstLine="420"/>
        <w:outlineLvl w:val="0"/>
        <w:rPr>
          <w:rFonts w:hint="eastAsia"/>
          <w:color w:val="000000" w:themeColor="text1"/>
        </w:rPr>
      </w:pPr>
      <w:bookmarkStart w:id="136" w:name="_Toc203243630"/>
      <w:r w:rsidRPr="00CE5F98">
        <w:rPr>
          <w:rFonts w:hint="eastAsia"/>
          <w:color w:val="000000" w:themeColor="text1"/>
        </w:rPr>
        <w:t>1.</w:t>
      </w:r>
      <w:r w:rsidRPr="00CE5F98">
        <w:rPr>
          <w:color w:val="000000" w:themeColor="text1"/>
        </w:rPr>
        <w:t xml:space="preserve"> 社区心理辅导：为社区居民提供心理咨询、情绪支持和心理健康知识普及。</w:t>
      </w:r>
      <w:bookmarkEnd w:id="136"/>
    </w:p>
    <w:p w14:paraId="48855758" w14:textId="77777777" w:rsidR="00030C59" w:rsidRPr="00CE5F98" w:rsidRDefault="00030C59" w:rsidP="00EE400D">
      <w:pPr>
        <w:snapToGrid w:val="0"/>
        <w:spacing w:afterLines="50" w:after="156" w:line="360" w:lineRule="atLeast"/>
        <w:ind w:firstLineChars="200" w:firstLine="420"/>
        <w:outlineLvl w:val="0"/>
        <w:rPr>
          <w:rFonts w:hint="eastAsia"/>
          <w:color w:val="000000" w:themeColor="text1"/>
        </w:rPr>
      </w:pPr>
      <w:bookmarkStart w:id="137" w:name="_Toc203243631"/>
      <w:r w:rsidRPr="00CE5F98">
        <w:rPr>
          <w:rFonts w:hint="eastAsia"/>
          <w:color w:val="000000" w:themeColor="text1"/>
        </w:rPr>
        <w:t xml:space="preserve">2. </w:t>
      </w:r>
      <w:r w:rsidRPr="00CE5F98">
        <w:rPr>
          <w:color w:val="000000" w:themeColor="text1"/>
        </w:rPr>
        <w:t>学校心理教育：在中小学开展心理健康知识宣讲、心理辅导课程和团体活动。</w:t>
      </w:r>
      <w:bookmarkEnd w:id="137"/>
    </w:p>
    <w:p w14:paraId="3E74A136" w14:textId="77777777" w:rsidR="00030C59" w:rsidRPr="00CE5F98" w:rsidRDefault="00030C59" w:rsidP="00EE400D">
      <w:pPr>
        <w:snapToGrid w:val="0"/>
        <w:spacing w:afterLines="50" w:after="156" w:line="360" w:lineRule="atLeast"/>
        <w:ind w:firstLineChars="200" w:firstLine="420"/>
        <w:outlineLvl w:val="0"/>
        <w:rPr>
          <w:rFonts w:hint="eastAsia"/>
          <w:color w:val="000000" w:themeColor="text1"/>
        </w:rPr>
      </w:pPr>
      <w:bookmarkStart w:id="138" w:name="_Toc203243632"/>
      <w:r w:rsidRPr="00CE5F98">
        <w:rPr>
          <w:rFonts w:hint="eastAsia"/>
          <w:color w:val="000000" w:themeColor="text1"/>
        </w:rPr>
        <w:t xml:space="preserve">3. </w:t>
      </w:r>
      <w:r w:rsidRPr="00CE5F98">
        <w:rPr>
          <w:color w:val="000000" w:themeColor="text1"/>
        </w:rPr>
        <w:t>社会服务机构实习：在福利院、心理咨询中心、非政府组织等进行志愿服务与实践。</w:t>
      </w:r>
      <w:bookmarkEnd w:id="138"/>
    </w:p>
    <w:p w14:paraId="1B597115" w14:textId="77777777" w:rsidR="00030C59" w:rsidRPr="00CE5F98" w:rsidRDefault="00030C59" w:rsidP="00EE400D">
      <w:pPr>
        <w:snapToGrid w:val="0"/>
        <w:spacing w:afterLines="50" w:after="156" w:line="360" w:lineRule="atLeast"/>
        <w:ind w:firstLineChars="200" w:firstLine="420"/>
        <w:outlineLvl w:val="0"/>
        <w:rPr>
          <w:rFonts w:hint="eastAsia"/>
          <w:color w:val="000000" w:themeColor="text1"/>
        </w:rPr>
      </w:pPr>
      <w:bookmarkStart w:id="139" w:name="_Toc203243633"/>
      <w:r w:rsidRPr="00CE5F98">
        <w:rPr>
          <w:rFonts w:hint="eastAsia"/>
          <w:color w:val="000000" w:themeColor="text1"/>
        </w:rPr>
        <w:t xml:space="preserve">4. </w:t>
      </w:r>
      <w:r w:rsidRPr="00CE5F98">
        <w:rPr>
          <w:color w:val="000000" w:themeColor="text1"/>
        </w:rPr>
        <w:t>调研活动：就特定社会心理现象进行调查研究，收集数据并撰写调研报告。</w:t>
      </w:r>
      <w:bookmarkEnd w:id="139"/>
    </w:p>
    <w:p w14:paraId="5153EBA6" w14:textId="77777777" w:rsidR="00030C59" w:rsidRPr="00CE5F98" w:rsidRDefault="00030C59" w:rsidP="00365CC2">
      <w:pPr>
        <w:snapToGrid w:val="0"/>
        <w:spacing w:beforeLines="50" w:before="156" w:afterLines="50" w:after="156" w:line="360" w:lineRule="atLeast"/>
        <w:ind w:firstLineChars="176" w:firstLine="370"/>
        <w:jc w:val="left"/>
        <w:outlineLvl w:val="0"/>
        <w:rPr>
          <w:rFonts w:eastAsia="微软雅黑" w:hint="eastAsia"/>
          <w:b/>
          <w:bCs/>
          <w:color w:val="000000" w:themeColor="text1"/>
        </w:rPr>
      </w:pPr>
      <w:bookmarkStart w:id="140" w:name="_Toc203243634"/>
      <w:r w:rsidRPr="00CE5F98">
        <w:rPr>
          <w:rFonts w:eastAsia="微软雅黑" w:hint="eastAsia"/>
          <w:b/>
          <w:color w:val="000000" w:themeColor="text1"/>
        </w:rPr>
        <w:t>五</w:t>
      </w:r>
      <w:r w:rsidRPr="00CE5F98">
        <w:rPr>
          <w:rFonts w:eastAsia="微软雅黑"/>
          <w:b/>
          <w:bCs/>
          <w:color w:val="000000" w:themeColor="text1"/>
        </w:rPr>
        <w:t>、课程实施建议</w:t>
      </w:r>
      <w:bookmarkEnd w:id="140"/>
    </w:p>
    <w:p w14:paraId="1B8421EA" w14:textId="77777777" w:rsidR="00030C59" w:rsidRPr="00CE5F98" w:rsidRDefault="00030C59" w:rsidP="00EE400D">
      <w:pPr>
        <w:snapToGrid w:val="0"/>
        <w:spacing w:afterLines="50" w:after="156" w:line="360" w:lineRule="atLeast"/>
        <w:ind w:firstLineChars="200" w:firstLine="420"/>
        <w:outlineLvl w:val="0"/>
        <w:rPr>
          <w:rFonts w:asciiTheme="minorEastAsia" w:hAnsiTheme="minorEastAsia" w:hint="eastAsia"/>
          <w:color w:val="000000" w:themeColor="text1"/>
          <w:szCs w:val="21"/>
        </w:rPr>
      </w:pPr>
      <w:bookmarkStart w:id="141" w:name="_Toc203243635"/>
      <w:r w:rsidRPr="00CE5F98">
        <w:rPr>
          <w:rFonts w:hint="eastAsia"/>
          <w:color w:val="000000" w:themeColor="text1"/>
        </w:rPr>
        <w:lastRenderedPageBreak/>
        <w:t>实践</w:t>
      </w:r>
      <w:r w:rsidRPr="00CE5F98">
        <w:rPr>
          <w:color w:val="000000" w:themeColor="text1"/>
        </w:rPr>
        <w:t>课程通过理论学习与实践结合的方式，学生将在指导老师的带领下，参与到不同类型的社会实践与志愿服务工作中。实践期间，鼓励学生记录经验与反思，定期进行小组讨论和分享。</w:t>
      </w:r>
      <w:bookmarkEnd w:id="141"/>
    </w:p>
    <w:p w14:paraId="3715C2FC" w14:textId="54EACE5D" w:rsidR="00030C59" w:rsidRPr="00CE5F98" w:rsidRDefault="007C47A4" w:rsidP="006A1224">
      <w:pPr>
        <w:snapToGrid w:val="0"/>
        <w:spacing w:beforeLines="50" w:before="156" w:afterLines="50" w:after="156" w:line="360" w:lineRule="atLeast"/>
        <w:ind w:firstLineChars="176" w:firstLine="422"/>
        <w:jc w:val="left"/>
        <w:outlineLvl w:val="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六、课程考核评价方式与要求</w:t>
      </w:r>
    </w:p>
    <w:p w14:paraId="58E60122" w14:textId="39CABE58" w:rsidR="00030C59" w:rsidRPr="00CE5F98" w:rsidRDefault="00734E2C" w:rsidP="006A1224">
      <w:pPr>
        <w:snapToGrid w:val="0"/>
        <w:spacing w:beforeLines="50" w:before="156" w:afterLines="50" w:after="156" w:line="360" w:lineRule="atLeast"/>
        <w:ind w:firstLineChars="176" w:firstLine="422"/>
        <w:jc w:val="left"/>
        <w:outlineLvl w:val="0"/>
        <w:rPr>
          <w:rFonts w:ascii="Times New Roman" w:eastAsia="微软雅黑" w:hAnsi="Times New Roman"/>
          <w:b/>
          <w:bCs/>
          <w:color w:val="000000" w:themeColor="text1"/>
          <w:sz w:val="24"/>
        </w:rPr>
      </w:pPr>
      <w:r w:rsidRPr="00734E2C">
        <w:rPr>
          <w:rFonts w:ascii="Times New Roman" w:eastAsia="微软雅黑" w:hAnsi="Times New Roman"/>
          <w:b/>
          <w:bCs/>
          <w:color w:val="000000" w:themeColor="text1"/>
          <w:sz w:val="24"/>
        </w:rPr>
        <w:t>（一）考核方式</w:t>
      </w:r>
      <w:r w:rsidR="00CE5F98" w:rsidRPr="00CE5F98">
        <w:rPr>
          <w:rFonts w:ascii="Times New Roman" w:eastAsia="微软雅黑" w:hAnsi="Times New Roman"/>
          <w:b/>
          <w:bCs/>
          <w:color w:val="000000" w:themeColor="text1"/>
          <w:sz w:val="24"/>
        </w:rPr>
        <w:t>与内容</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3818"/>
        <w:gridCol w:w="1903"/>
        <w:gridCol w:w="1362"/>
      </w:tblGrid>
      <w:tr w:rsidR="00CE5F98" w:rsidRPr="00CE5F98" w14:paraId="2D359064" w14:textId="77777777" w:rsidTr="0010636E">
        <w:trPr>
          <w:trHeight w:val="395"/>
          <w:jc w:val="center"/>
        </w:trPr>
        <w:tc>
          <w:tcPr>
            <w:tcW w:w="1706" w:type="dxa"/>
            <w:vAlign w:val="center"/>
          </w:tcPr>
          <w:p w14:paraId="0AC6490D" w14:textId="77777777" w:rsidR="00030C59" w:rsidRPr="00CE5F98" w:rsidRDefault="00030C59" w:rsidP="0010636E">
            <w:pPr>
              <w:widowControl/>
              <w:snapToGrid w:val="0"/>
              <w:spacing w:before="100" w:beforeAutospacing="1" w:after="100" w:afterAutospacing="1"/>
              <w:jc w:val="center"/>
              <w:rPr>
                <w:rFonts w:ascii="Times New Roman" w:hAnsi="Times New Roman"/>
                <w:b/>
                <w:bCs/>
                <w:color w:val="000000" w:themeColor="text1"/>
                <w:kern w:val="0"/>
                <w:szCs w:val="21"/>
                <w:lang w:bidi="ar"/>
              </w:rPr>
            </w:pPr>
            <w:r w:rsidRPr="00CE5F98">
              <w:rPr>
                <w:rFonts w:ascii="Times New Roman" w:hAnsi="Times New Roman"/>
                <w:b/>
                <w:bCs/>
                <w:color w:val="000000" w:themeColor="text1"/>
                <w:kern w:val="0"/>
                <w:szCs w:val="21"/>
                <w:lang w:bidi="ar"/>
              </w:rPr>
              <w:t>课程目标</w:t>
            </w:r>
          </w:p>
        </w:tc>
        <w:tc>
          <w:tcPr>
            <w:tcW w:w="3818" w:type="dxa"/>
            <w:vAlign w:val="center"/>
          </w:tcPr>
          <w:p w14:paraId="73ED2713" w14:textId="77777777" w:rsidR="00030C59" w:rsidRPr="00CE5F98" w:rsidRDefault="00030C59" w:rsidP="0010636E">
            <w:pPr>
              <w:widowControl/>
              <w:snapToGrid w:val="0"/>
              <w:spacing w:before="100" w:beforeAutospacing="1" w:after="100" w:afterAutospacing="1"/>
              <w:jc w:val="center"/>
              <w:rPr>
                <w:rFonts w:ascii="Times New Roman" w:hAnsi="Times New Roman"/>
                <w:b/>
                <w:bCs/>
                <w:color w:val="000000" w:themeColor="text1"/>
                <w:kern w:val="0"/>
                <w:szCs w:val="21"/>
                <w:lang w:bidi="ar"/>
              </w:rPr>
            </w:pPr>
            <w:r w:rsidRPr="00CE5F98">
              <w:rPr>
                <w:rFonts w:ascii="Times New Roman" w:hAnsi="Times New Roman"/>
                <w:b/>
                <w:bCs/>
                <w:color w:val="000000" w:themeColor="text1"/>
                <w:kern w:val="0"/>
                <w:szCs w:val="21"/>
                <w:lang w:bidi="ar"/>
              </w:rPr>
              <w:t>考核内容</w:t>
            </w:r>
          </w:p>
        </w:tc>
        <w:tc>
          <w:tcPr>
            <w:tcW w:w="1903" w:type="dxa"/>
            <w:vAlign w:val="center"/>
          </w:tcPr>
          <w:p w14:paraId="6C00FC4F" w14:textId="77777777" w:rsidR="00030C59" w:rsidRPr="00CE5F98" w:rsidRDefault="00030C59" w:rsidP="0010636E">
            <w:pPr>
              <w:widowControl/>
              <w:snapToGrid w:val="0"/>
              <w:spacing w:before="100" w:beforeAutospacing="1" w:after="100" w:afterAutospacing="1"/>
              <w:jc w:val="center"/>
              <w:rPr>
                <w:rFonts w:ascii="Times New Roman" w:hAnsi="Times New Roman"/>
                <w:b/>
                <w:bCs/>
                <w:color w:val="000000" w:themeColor="text1"/>
                <w:kern w:val="0"/>
                <w:szCs w:val="21"/>
                <w:lang w:bidi="ar"/>
              </w:rPr>
            </w:pPr>
            <w:r w:rsidRPr="00CE5F98">
              <w:rPr>
                <w:rFonts w:ascii="Times New Roman" w:hAnsi="Times New Roman"/>
                <w:b/>
                <w:bCs/>
                <w:color w:val="000000" w:themeColor="text1"/>
                <w:kern w:val="0"/>
                <w:szCs w:val="21"/>
                <w:lang w:bidi="ar"/>
              </w:rPr>
              <w:t>评价依据</w:t>
            </w:r>
          </w:p>
        </w:tc>
        <w:tc>
          <w:tcPr>
            <w:tcW w:w="1362" w:type="dxa"/>
            <w:vAlign w:val="center"/>
          </w:tcPr>
          <w:p w14:paraId="7CDC5F00" w14:textId="77777777" w:rsidR="00030C59" w:rsidRPr="00CE5F98" w:rsidRDefault="00030C59" w:rsidP="0010636E">
            <w:pPr>
              <w:widowControl/>
              <w:snapToGrid w:val="0"/>
              <w:spacing w:before="100" w:beforeAutospacing="1" w:after="100" w:afterAutospacing="1"/>
              <w:jc w:val="center"/>
              <w:rPr>
                <w:rFonts w:ascii="Times New Roman" w:hAnsi="Times New Roman"/>
                <w:b/>
                <w:bCs/>
                <w:color w:val="000000" w:themeColor="text1"/>
                <w:kern w:val="0"/>
                <w:szCs w:val="21"/>
                <w:lang w:bidi="ar"/>
              </w:rPr>
            </w:pPr>
            <w:r w:rsidRPr="00CE5F98">
              <w:rPr>
                <w:rFonts w:ascii="Times New Roman" w:hAnsi="Times New Roman"/>
                <w:b/>
                <w:bCs/>
                <w:color w:val="000000" w:themeColor="text1"/>
                <w:kern w:val="0"/>
                <w:szCs w:val="21"/>
                <w:lang w:bidi="ar"/>
              </w:rPr>
              <w:t>对应毕业要求</w:t>
            </w:r>
          </w:p>
        </w:tc>
      </w:tr>
      <w:tr w:rsidR="00CE5F98" w:rsidRPr="00CE5F98" w14:paraId="17EE16D3" w14:textId="77777777" w:rsidTr="0010636E">
        <w:trPr>
          <w:jc w:val="center"/>
        </w:trPr>
        <w:tc>
          <w:tcPr>
            <w:tcW w:w="1706" w:type="dxa"/>
            <w:vAlign w:val="center"/>
          </w:tcPr>
          <w:p w14:paraId="7AF11CDF" w14:textId="77777777" w:rsidR="00030C59" w:rsidRPr="00CE5F98" w:rsidRDefault="00030C59" w:rsidP="0010636E">
            <w:pPr>
              <w:spacing w:before="100" w:beforeAutospacing="1" w:after="100" w:afterAutospacing="1"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目标</w:t>
            </w:r>
            <w:r w:rsidRPr="00CE5F98">
              <w:rPr>
                <w:rFonts w:ascii="Times New Roman" w:hAnsi="Times New Roman"/>
                <w:bCs/>
                <w:color w:val="000000" w:themeColor="text1"/>
                <w:szCs w:val="21"/>
              </w:rPr>
              <w:t>1</w:t>
            </w:r>
          </w:p>
        </w:tc>
        <w:tc>
          <w:tcPr>
            <w:tcW w:w="3818" w:type="dxa"/>
            <w:vAlign w:val="center"/>
          </w:tcPr>
          <w:p w14:paraId="0EEDA155" w14:textId="77777777" w:rsidR="00030C59" w:rsidRPr="00CE5F98" w:rsidRDefault="00030C59" w:rsidP="00EE400D">
            <w:pPr>
              <w:jc w:val="left"/>
              <w:rPr>
                <w:rFonts w:ascii="Times New Roman" w:hAnsi="Times New Roman"/>
                <w:bCs/>
                <w:color w:val="000000" w:themeColor="text1"/>
                <w:szCs w:val="21"/>
              </w:rPr>
            </w:pPr>
            <w:r w:rsidRPr="00CE5F98">
              <w:rPr>
                <w:rFonts w:hint="eastAsia"/>
                <w:color w:val="000000" w:themeColor="text1"/>
              </w:rPr>
              <w:t>帮助学生在服务社区或特定群体的过程中，深入了解心理学的实际应用，增强学生的职业荣誉感、专业认同感和社会责任心。</w:t>
            </w:r>
            <w:r w:rsidRPr="00CE5F98">
              <w:rPr>
                <w:color w:val="000000" w:themeColor="text1"/>
              </w:rPr>
              <w:t xml:space="preserve"> </w:t>
            </w:r>
          </w:p>
        </w:tc>
        <w:tc>
          <w:tcPr>
            <w:tcW w:w="1903" w:type="dxa"/>
            <w:vAlign w:val="center"/>
          </w:tcPr>
          <w:p w14:paraId="4D52F958" w14:textId="77777777" w:rsidR="00030C59" w:rsidRPr="00CE5F98" w:rsidRDefault="00030C59" w:rsidP="0010636E">
            <w:pPr>
              <w:jc w:val="center"/>
              <w:rPr>
                <w:rFonts w:ascii="Times New Roman" w:hAnsi="Times New Roman"/>
                <w:bCs/>
                <w:color w:val="000000" w:themeColor="text1"/>
                <w:szCs w:val="21"/>
              </w:rPr>
            </w:pPr>
            <w:r w:rsidRPr="00CE5F98">
              <w:rPr>
                <w:rFonts w:ascii="Times New Roman" w:hAnsi="Times New Roman" w:hint="eastAsia"/>
                <w:bCs/>
                <w:color w:val="000000" w:themeColor="text1"/>
                <w:szCs w:val="21"/>
              </w:rPr>
              <w:t>指导教师评价</w:t>
            </w:r>
          </w:p>
          <w:p w14:paraId="0334790B" w14:textId="77777777" w:rsidR="00030C59" w:rsidRPr="00CE5F98" w:rsidRDefault="00030C59" w:rsidP="00EE400D">
            <w:pPr>
              <w:jc w:val="center"/>
              <w:rPr>
                <w:rFonts w:ascii="Times New Roman" w:hAnsi="Times New Roman"/>
                <w:bCs/>
                <w:color w:val="000000" w:themeColor="text1"/>
                <w:szCs w:val="21"/>
              </w:rPr>
            </w:pPr>
            <w:r w:rsidRPr="00CE5F98">
              <w:rPr>
                <w:rFonts w:ascii="Times New Roman" w:hAnsi="Times New Roman" w:hint="eastAsia"/>
                <w:bCs/>
                <w:color w:val="000000" w:themeColor="text1"/>
                <w:szCs w:val="21"/>
              </w:rPr>
              <w:t>实践总结报告</w:t>
            </w:r>
          </w:p>
        </w:tc>
        <w:tc>
          <w:tcPr>
            <w:tcW w:w="1362" w:type="dxa"/>
            <w:vAlign w:val="center"/>
          </w:tcPr>
          <w:p w14:paraId="0F1446D5" w14:textId="77777777" w:rsidR="00030C59" w:rsidRPr="00CE5F98" w:rsidRDefault="00030C59" w:rsidP="00EE400D">
            <w:pPr>
              <w:spacing w:before="100" w:beforeAutospacing="1" w:after="100" w:afterAutospacing="1"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hint="eastAsia"/>
                <w:bCs/>
                <w:color w:val="000000" w:themeColor="text1"/>
                <w:szCs w:val="21"/>
              </w:rPr>
              <w:t>1</w:t>
            </w:r>
          </w:p>
        </w:tc>
      </w:tr>
      <w:tr w:rsidR="00CE5F98" w:rsidRPr="00CE5F98" w14:paraId="5FF6168F" w14:textId="77777777" w:rsidTr="0010636E">
        <w:trPr>
          <w:jc w:val="center"/>
        </w:trPr>
        <w:tc>
          <w:tcPr>
            <w:tcW w:w="1706" w:type="dxa"/>
            <w:vAlign w:val="center"/>
          </w:tcPr>
          <w:p w14:paraId="23EE6509" w14:textId="77777777" w:rsidR="00030C59" w:rsidRPr="00CE5F98" w:rsidRDefault="00030C59" w:rsidP="0010636E">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目标</w:t>
            </w:r>
            <w:r w:rsidRPr="00CE5F98">
              <w:rPr>
                <w:rFonts w:ascii="Times New Roman" w:hAnsi="Times New Roman"/>
                <w:bCs/>
                <w:color w:val="000000" w:themeColor="text1"/>
                <w:szCs w:val="21"/>
              </w:rPr>
              <w:t>2</w:t>
            </w:r>
          </w:p>
        </w:tc>
        <w:tc>
          <w:tcPr>
            <w:tcW w:w="3818" w:type="dxa"/>
            <w:vAlign w:val="center"/>
          </w:tcPr>
          <w:p w14:paraId="0BA6CF95" w14:textId="77777777" w:rsidR="00030C59" w:rsidRPr="00CE5F98" w:rsidRDefault="00030C59" w:rsidP="0010636E">
            <w:pPr>
              <w:jc w:val="left"/>
              <w:rPr>
                <w:rFonts w:ascii="Times New Roman" w:hAnsi="Times New Roman"/>
                <w:bCs/>
                <w:color w:val="000000" w:themeColor="text1"/>
                <w:szCs w:val="21"/>
              </w:rPr>
            </w:pPr>
            <w:r w:rsidRPr="00CE5F98">
              <w:rPr>
                <w:rFonts w:hint="eastAsia"/>
                <w:color w:val="000000" w:themeColor="text1"/>
              </w:rPr>
              <w:t>提升学生的实务技能和团队合作能力，使其能够有效应对现实生活中的各种心理健康问题。</w:t>
            </w:r>
          </w:p>
        </w:tc>
        <w:tc>
          <w:tcPr>
            <w:tcW w:w="1903" w:type="dxa"/>
            <w:vAlign w:val="center"/>
          </w:tcPr>
          <w:p w14:paraId="19763B48" w14:textId="77777777" w:rsidR="00030C59" w:rsidRPr="00CE5F98" w:rsidRDefault="00030C59" w:rsidP="00EE400D">
            <w:pPr>
              <w:jc w:val="center"/>
              <w:rPr>
                <w:rFonts w:ascii="Times New Roman" w:hAnsi="Times New Roman"/>
                <w:bCs/>
                <w:color w:val="000000" w:themeColor="text1"/>
                <w:szCs w:val="21"/>
              </w:rPr>
            </w:pPr>
            <w:r w:rsidRPr="00CE5F98">
              <w:rPr>
                <w:rFonts w:ascii="Times New Roman" w:hAnsi="Times New Roman" w:hint="eastAsia"/>
                <w:bCs/>
                <w:color w:val="000000" w:themeColor="text1"/>
                <w:szCs w:val="21"/>
              </w:rPr>
              <w:t>指导教师评价</w:t>
            </w:r>
          </w:p>
          <w:p w14:paraId="67CCFCD0" w14:textId="77777777" w:rsidR="00030C59" w:rsidRPr="00CE5F98" w:rsidRDefault="00030C59" w:rsidP="00EE400D">
            <w:pPr>
              <w:jc w:val="center"/>
              <w:rPr>
                <w:rFonts w:ascii="Times New Roman" w:hAnsi="Times New Roman"/>
                <w:bCs/>
                <w:color w:val="000000" w:themeColor="text1"/>
                <w:szCs w:val="21"/>
              </w:rPr>
            </w:pPr>
            <w:r w:rsidRPr="00CE5F98">
              <w:rPr>
                <w:rFonts w:ascii="Times New Roman" w:hAnsi="Times New Roman" w:hint="eastAsia"/>
                <w:bCs/>
                <w:color w:val="000000" w:themeColor="text1"/>
                <w:szCs w:val="21"/>
              </w:rPr>
              <w:t>实践总结报告</w:t>
            </w:r>
          </w:p>
        </w:tc>
        <w:tc>
          <w:tcPr>
            <w:tcW w:w="1362" w:type="dxa"/>
            <w:vAlign w:val="center"/>
          </w:tcPr>
          <w:p w14:paraId="3E0BB897" w14:textId="77777777" w:rsidR="00030C59" w:rsidRPr="00CE5F98" w:rsidRDefault="00030C59" w:rsidP="0010636E">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hint="eastAsia"/>
                <w:bCs/>
                <w:color w:val="000000" w:themeColor="text1"/>
                <w:szCs w:val="21"/>
              </w:rPr>
              <w:t>3</w:t>
            </w:r>
          </w:p>
          <w:p w14:paraId="62B54A73" w14:textId="77777777" w:rsidR="00030C59" w:rsidRPr="00CE5F98" w:rsidRDefault="00030C59" w:rsidP="0010636E">
            <w:pPr>
              <w:spacing w:line="360" w:lineRule="auto"/>
              <w:jc w:val="center"/>
              <w:rPr>
                <w:rFonts w:ascii="Times New Roman" w:hAnsi="Times New Roman"/>
                <w:bCs/>
                <w:color w:val="000000" w:themeColor="text1"/>
                <w:szCs w:val="21"/>
              </w:rPr>
            </w:pPr>
            <w:r w:rsidRPr="00CE5F98">
              <w:rPr>
                <w:rFonts w:ascii="Times New Roman" w:hAnsi="Times New Roman" w:hint="eastAsia"/>
                <w:bCs/>
                <w:color w:val="000000" w:themeColor="text1"/>
                <w:szCs w:val="21"/>
              </w:rPr>
              <w:t>毕业要求</w:t>
            </w:r>
            <w:r w:rsidRPr="00CE5F98">
              <w:rPr>
                <w:rFonts w:ascii="Times New Roman" w:hAnsi="Times New Roman" w:hint="eastAsia"/>
                <w:bCs/>
                <w:color w:val="000000" w:themeColor="text1"/>
                <w:szCs w:val="21"/>
              </w:rPr>
              <w:t>7</w:t>
            </w:r>
          </w:p>
        </w:tc>
      </w:tr>
      <w:tr w:rsidR="00CE5F98" w:rsidRPr="00CE5F98" w14:paraId="0BA3AF2C" w14:textId="77777777" w:rsidTr="0010636E">
        <w:trPr>
          <w:jc w:val="center"/>
        </w:trPr>
        <w:tc>
          <w:tcPr>
            <w:tcW w:w="1706" w:type="dxa"/>
            <w:vAlign w:val="center"/>
          </w:tcPr>
          <w:p w14:paraId="7ECC64A8" w14:textId="77777777" w:rsidR="00030C59" w:rsidRPr="00CE5F98" w:rsidRDefault="00030C59" w:rsidP="0010636E">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目标</w:t>
            </w:r>
            <w:r w:rsidRPr="00CE5F98">
              <w:rPr>
                <w:rFonts w:ascii="Times New Roman" w:hAnsi="Times New Roman"/>
                <w:bCs/>
                <w:color w:val="000000" w:themeColor="text1"/>
                <w:szCs w:val="21"/>
              </w:rPr>
              <w:t>3</w:t>
            </w:r>
          </w:p>
        </w:tc>
        <w:tc>
          <w:tcPr>
            <w:tcW w:w="3818" w:type="dxa"/>
            <w:vAlign w:val="center"/>
          </w:tcPr>
          <w:p w14:paraId="023E72C7" w14:textId="77777777" w:rsidR="00030C59" w:rsidRPr="00CE5F98" w:rsidRDefault="00030C59" w:rsidP="0010636E">
            <w:pPr>
              <w:jc w:val="left"/>
              <w:rPr>
                <w:rFonts w:ascii="Times New Roman" w:hAnsi="Times New Roman"/>
                <w:bCs/>
                <w:color w:val="000000" w:themeColor="text1"/>
                <w:szCs w:val="21"/>
              </w:rPr>
            </w:pPr>
            <w:r w:rsidRPr="00CE5F98">
              <w:rPr>
                <w:rFonts w:hint="eastAsia"/>
                <w:color w:val="000000" w:themeColor="text1"/>
              </w:rPr>
              <w:t>增强学生对社会心理问题的理解，培养学生的社会责任感和志愿服务意识，让其认识到志愿服务对个人及社会的积极影响。</w:t>
            </w:r>
          </w:p>
        </w:tc>
        <w:tc>
          <w:tcPr>
            <w:tcW w:w="1903" w:type="dxa"/>
            <w:vAlign w:val="center"/>
          </w:tcPr>
          <w:p w14:paraId="30C5E594" w14:textId="77777777" w:rsidR="00030C59" w:rsidRPr="00CE5F98" w:rsidRDefault="00030C59" w:rsidP="00EE400D">
            <w:pPr>
              <w:jc w:val="center"/>
              <w:rPr>
                <w:rFonts w:ascii="Times New Roman" w:hAnsi="Times New Roman"/>
                <w:bCs/>
                <w:color w:val="000000" w:themeColor="text1"/>
                <w:szCs w:val="21"/>
              </w:rPr>
            </w:pPr>
            <w:r w:rsidRPr="00CE5F98">
              <w:rPr>
                <w:rFonts w:ascii="Times New Roman" w:hAnsi="Times New Roman" w:hint="eastAsia"/>
                <w:bCs/>
                <w:color w:val="000000" w:themeColor="text1"/>
                <w:szCs w:val="21"/>
              </w:rPr>
              <w:t>指导教师评价</w:t>
            </w:r>
          </w:p>
          <w:p w14:paraId="33053BD4" w14:textId="77777777" w:rsidR="00030C59" w:rsidRPr="00CE5F98" w:rsidRDefault="00030C59" w:rsidP="00EE400D">
            <w:pPr>
              <w:jc w:val="center"/>
              <w:rPr>
                <w:rFonts w:ascii="Times New Roman" w:hAnsi="Times New Roman"/>
                <w:bCs/>
                <w:color w:val="000000" w:themeColor="text1"/>
                <w:szCs w:val="21"/>
              </w:rPr>
            </w:pPr>
            <w:r w:rsidRPr="00CE5F98">
              <w:rPr>
                <w:rFonts w:ascii="Times New Roman" w:hAnsi="Times New Roman" w:hint="eastAsia"/>
                <w:bCs/>
                <w:color w:val="000000" w:themeColor="text1"/>
                <w:szCs w:val="21"/>
              </w:rPr>
              <w:t>实践总结报告</w:t>
            </w:r>
          </w:p>
        </w:tc>
        <w:tc>
          <w:tcPr>
            <w:tcW w:w="1362" w:type="dxa"/>
            <w:vAlign w:val="center"/>
          </w:tcPr>
          <w:p w14:paraId="6AD5156C" w14:textId="77777777" w:rsidR="00030C59" w:rsidRPr="00CE5F98" w:rsidRDefault="00030C59" w:rsidP="0010636E">
            <w:pPr>
              <w:spacing w:line="360" w:lineRule="auto"/>
              <w:jc w:val="center"/>
              <w:rPr>
                <w:rFonts w:ascii="Times New Roman" w:hAnsi="Times New Roman"/>
                <w:bCs/>
                <w:color w:val="000000" w:themeColor="text1"/>
                <w:szCs w:val="21"/>
              </w:rPr>
            </w:pPr>
            <w:r w:rsidRPr="00CE5F98">
              <w:rPr>
                <w:rFonts w:ascii="Times New Roman" w:hAnsi="Times New Roman" w:hint="eastAsia"/>
                <w:bCs/>
                <w:color w:val="000000" w:themeColor="text1"/>
                <w:szCs w:val="21"/>
              </w:rPr>
              <w:t>毕业要求</w:t>
            </w:r>
            <w:r w:rsidRPr="00CE5F98">
              <w:rPr>
                <w:rFonts w:ascii="Times New Roman" w:hAnsi="Times New Roman" w:hint="eastAsia"/>
                <w:bCs/>
                <w:color w:val="000000" w:themeColor="text1"/>
                <w:szCs w:val="21"/>
              </w:rPr>
              <w:t>1</w:t>
            </w:r>
          </w:p>
        </w:tc>
      </w:tr>
    </w:tbl>
    <w:p w14:paraId="2183E3DB" w14:textId="62A3D3D0" w:rsidR="00030C59" w:rsidRPr="00CE5F98" w:rsidRDefault="007C47A4" w:rsidP="00592D90">
      <w:pPr>
        <w:snapToGrid w:val="0"/>
        <w:spacing w:beforeLines="50" w:before="156" w:afterLines="50" w:after="156" w:line="360" w:lineRule="atLeast"/>
        <w:ind w:firstLineChars="176" w:firstLine="422"/>
        <w:jc w:val="left"/>
        <w:outlineLvl w:val="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（二）成绩综合评定办法</w:t>
      </w:r>
    </w:p>
    <w:p w14:paraId="5BC91D3A" w14:textId="77777777" w:rsidR="00030C59" w:rsidRPr="00CE5F98" w:rsidRDefault="00030C59" w:rsidP="006A1224">
      <w:pPr>
        <w:ind w:firstLineChars="200" w:firstLine="420"/>
        <w:rPr>
          <w:rFonts w:ascii="Times New Roman" w:hAnsi="Times New Roman"/>
          <w:color w:val="000000" w:themeColor="text1"/>
          <w:szCs w:val="21"/>
        </w:rPr>
      </w:pPr>
      <w:r w:rsidRPr="00CE5F98">
        <w:rPr>
          <w:rFonts w:ascii="Times New Roman" w:hAnsi="Times New Roman" w:hint="eastAsia"/>
          <w:color w:val="000000" w:themeColor="text1"/>
          <w:szCs w:val="21"/>
        </w:rPr>
        <w:t>采用过程性评价和终结性评价相结合的方式，强调评价方法中表现性评价的应用。过程性评价主要以实践活动的参与程度、对社区或服务对象的影响程度等为依据，由指导教师评分；终结性评价以实践总结报告为依据，共同构成本课程的最终成绩。</w:t>
      </w:r>
    </w:p>
    <w:tbl>
      <w:tblPr>
        <w:tblW w:w="53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1738"/>
        <w:gridCol w:w="5861"/>
      </w:tblGrid>
      <w:tr w:rsidR="00CE5F98" w:rsidRPr="00CE5F98" w14:paraId="4F97ACE4" w14:textId="77777777" w:rsidTr="006F3F38">
        <w:trPr>
          <w:trHeight w:val="624"/>
          <w:jc w:val="center"/>
        </w:trPr>
        <w:tc>
          <w:tcPr>
            <w:tcW w:w="698" w:type="pct"/>
            <w:vMerge w:val="restart"/>
            <w:vAlign w:val="center"/>
          </w:tcPr>
          <w:p w14:paraId="4D731DA6" w14:textId="77777777" w:rsidR="00030C59" w:rsidRPr="00CE5F98" w:rsidRDefault="00030C59" w:rsidP="0010636E">
            <w:pPr>
              <w:jc w:val="center"/>
              <w:rPr>
                <w:rFonts w:ascii="Times New Roman" w:hAnsi="Times New Roman"/>
                <w:bCs/>
                <w:color w:val="000000" w:themeColor="text1"/>
                <w:szCs w:val="20"/>
              </w:rPr>
            </w:pPr>
            <w:r w:rsidRPr="00CE5F98">
              <w:rPr>
                <w:rFonts w:ascii="Times New Roman" w:hAnsi="Times New Roman"/>
                <w:bCs/>
                <w:color w:val="000000" w:themeColor="text1"/>
                <w:szCs w:val="20"/>
              </w:rPr>
              <w:t>考核</w:t>
            </w:r>
          </w:p>
          <w:p w14:paraId="54455281" w14:textId="77777777" w:rsidR="00030C59" w:rsidRPr="00CE5F98" w:rsidRDefault="00030C59" w:rsidP="0010636E">
            <w:pPr>
              <w:jc w:val="center"/>
              <w:rPr>
                <w:rFonts w:ascii="Times New Roman" w:hAnsi="Times New Roman"/>
                <w:bCs/>
                <w:color w:val="000000" w:themeColor="text1"/>
                <w:szCs w:val="20"/>
              </w:rPr>
            </w:pPr>
            <w:r w:rsidRPr="00CE5F98">
              <w:rPr>
                <w:rFonts w:ascii="Times New Roman" w:hAnsi="Times New Roman"/>
                <w:bCs/>
                <w:color w:val="000000" w:themeColor="text1"/>
                <w:szCs w:val="20"/>
              </w:rPr>
              <w:t>方式</w:t>
            </w:r>
          </w:p>
        </w:tc>
        <w:tc>
          <w:tcPr>
            <w:tcW w:w="984" w:type="pct"/>
            <w:vMerge w:val="restart"/>
            <w:vAlign w:val="center"/>
          </w:tcPr>
          <w:p w14:paraId="027AF99B" w14:textId="77777777" w:rsidR="00030C59" w:rsidRPr="00CE5F98" w:rsidRDefault="00030C59" w:rsidP="0010636E">
            <w:pPr>
              <w:jc w:val="center"/>
              <w:rPr>
                <w:rFonts w:ascii="Times New Roman" w:hAnsi="Times New Roman"/>
                <w:bCs/>
                <w:color w:val="000000" w:themeColor="text1"/>
                <w:szCs w:val="20"/>
              </w:rPr>
            </w:pPr>
            <w:r w:rsidRPr="00CE5F98">
              <w:rPr>
                <w:rFonts w:ascii="Times New Roman" w:hAnsi="Times New Roman"/>
                <w:bCs/>
                <w:color w:val="000000" w:themeColor="text1"/>
                <w:szCs w:val="20"/>
              </w:rPr>
              <w:t>比例</w:t>
            </w:r>
          </w:p>
        </w:tc>
        <w:tc>
          <w:tcPr>
            <w:tcW w:w="3318" w:type="pct"/>
            <w:vMerge w:val="restart"/>
            <w:vAlign w:val="center"/>
          </w:tcPr>
          <w:p w14:paraId="42C66183" w14:textId="77777777" w:rsidR="00030C59" w:rsidRPr="00CE5F98" w:rsidRDefault="00030C59" w:rsidP="0010636E">
            <w:pPr>
              <w:jc w:val="center"/>
              <w:rPr>
                <w:rFonts w:ascii="Times New Roman" w:hAnsi="Times New Roman"/>
                <w:bCs/>
                <w:color w:val="000000" w:themeColor="text1"/>
                <w:szCs w:val="20"/>
              </w:rPr>
            </w:pPr>
            <w:r w:rsidRPr="00CE5F98">
              <w:rPr>
                <w:rFonts w:ascii="Times New Roman" w:hAnsi="Times New Roman"/>
                <w:bCs/>
                <w:color w:val="000000" w:themeColor="text1"/>
                <w:szCs w:val="20"/>
              </w:rPr>
              <w:t>评定方式</w:t>
            </w:r>
          </w:p>
        </w:tc>
      </w:tr>
      <w:tr w:rsidR="00CE5F98" w:rsidRPr="00CE5F98" w14:paraId="32E8C1ED" w14:textId="77777777" w:rsidTr="006F3F38">
        <w:trPr>
          <w:trHeight w:val="312"/>
          <w:jc w:val="center"/>
        </w:trPr>
        <w:tc>
          <w:tcPr>
            <w:tcW w:w="698" w:type="pct"/>
            <w:vMerge/>
            <w:vAlign w:val="center"/>
          </w:tcPr>
          <w:p w14:paraId="08D0908E" w14:textId="77777777" w:rsidR="00030C59" w:rsidRPr="00CE5F98" w:rsidRDefault="00030C59" w:rsidP="0010636E">
            <w:pPr>
              <w:jc w:val="center"/>
              <w:rPr>
                <w:rFonts w:ascii="Times New Roman" w:hAnsi="Times New Roman"/>
                <w:bCs/>
                <w:color w:val="000000" w:themeColor="text1"/>
                <w:szCs w:val="20"/>
              </w:rPr>
            </w:pPr>
          </w:p>
        </w:tc>
        <w:tc>
          <w:tcPr>
            <w:tcW w:w="984" w:type="pct"/>
            <w:vMerge/>
            <w:vAlign w:val="center"/>
          </w:tcPr>
          <w:p w14:paraId="44465660" w14:textId="77777777" w:rsidR="00030C59" w:rsidRPr="00CE5F98" w:rsidRDefault="00030C59" w:rsidP="0010636E">
            <w:pPr>
              <w:jc w:val="center"/>
              <w:rPr>
                <w:rFonts w:ascii="Times New Roman" w:hAnsi="Times New Roman"/>
                <w:bCs/>
                <w:color w:val="000000" w:themeColor="text1"/>
                <w:szCs w:val="20"/>
              </w:rPr>
            </w:pPr>
          </w:p>
        </w:tc>
        <w:tc>
          <w:tcPr>
            <w:tcW w:w="3318" w:type="pct"/>
            <w:vMerge/>
            <w:vAlign w:val="center"/>
          </w:tcPr>
          <w:p w14:paraId="596C82F4" w14:textId="77777777" w:rsidR="00030C59" w:rsidRPr="00CE5F98" w:rsidRDefault="00030C59" w:rsidP="0010636E">
            <w:pPr>
              <w:jc w:val="center"/>
              <w:rPr>
                <w:rFonts w:ascii="Times New Roman" w:hAnsi="Times New Roman"/>
                <w:bCs/>
                <w:color w:val="000000" w:themeColor="text1"/>
                <w:szCs w:val="20"/>
              </w:rPr>
            </w:pPr>
          </w:p>
        </w:tc>
      </w:tr>
      <w:tr w:rsidR="00CE5F98" w:rsidRPr="00CE5F98" w14:paraId="4C3AB435" w14:textId="77777777" w:rsidTr="006F3F38">
        <w:trPr>
          <w:trHeight w:val="416"/>
          <w:jc w:val="center"/>
        </w:trPr>
        <w:tc>
          <w:tcPr>
            <w:tcW w:w="698" w:type="pct"/>
            <w:vAlign w:val="center"/>
          </w:tcPr>
          <w:p w14:paraId="26648188" w14:textId="77777777" w:rsidR="00030C59" w:rsidRPr="00CE5F98" w:rsidRDefault="00030C59" w:rsidP="0010636E">
            <w:pPr>
              <w:jc w:val="center"/>
              <w:rPr>
                <w:rFonts w:ascii="Times New Roman" w:hAnsi="Times New Roman"/>
                <w:bCs/>
                <w:color w:val="000000" w:themeColor="text1"/>
                <w:szCs w:val="20"/>
              </w:rPr>
            </w:pPr>
            <w:r w:rsidRPr="00CE5F98">
              <w:rPr>
                <w:rFonts w:ascii="Times New Roman" w:hAnsi="Times New Roman" w:hint="eastAsia"/>
                <w:bCs/>
                <w:color w:val="000000" w:themeColor="text1"/>
                <w:szCs w:val="20"/>
              </w:rPr>
              <w:t>指导教师评价</w:t>
            </w:r>
          </w:p>
        </w:tc>
        <w:tc>
          <w:tcPr>
            <w:tcW w:w="984" w:type="pct"/>
            <w:vAlign w:val="center"/>
          </w:tcPr>
          <w:p w14:paraId="78CA0F7A" w14:textId="77777777" w:rsidR="00030C59" w:rsidRPr="00CE5F98" w:rsidRDefault="00000000" w:rsidP="0010636E">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1</m:t>
                    </m:r>
                  </m:sub>
                </m:sSub>
                <m:r>
                  <w:rPr>
                    <w:rFonts w:ascii="Cambria Math" w:hAnsi="Cambria Math"/>
                    <w:color w:val="000000" w:themeColor="text1"/>
                    <w:szCs w:val="20"/>
                  </w:rPr>
                  <m:t>=50%</m:t>
                </m:r>
              </m:oMath>
            </m:oMathPara>
          </w:p>
        </w:tc>
        <w:tc>
          <w:tcPr>
            <w:tcW w:w="3318" w:type="pct"/>
            <w:vAlign w:val="center"/>
          </w:tcPr>
          <w:p w14:paraId="7AC0A9B0" w14:textId="77777777" w:rsidR="00030C59" w:rsidRPr="00CE5F98" w:rsidRDefault="00030C59" w:rsidP="0010636E">
            <w:pPr>
              <w:rPr>
                <w:rFonts w:ascii="Times New Roman" w:hAnsi="Times New Roman"/>
                <w:bCs/>
                <w:color w:val="000000" w:themeColor="text1"/>
                <w:szCs w:val="20"/>
              </w:rPr>
            </w:pPr>
            <w:r w:rsidRPr="00CE5F98">
              <w:rPr>
                <w:rFonts w:ascii="Times New Roman" w:hAnsi="Times New Roman" w:hint="eastAsia"/>
                <w:bCs/>
                <w:color w:val="000000" w:themeColor="text1"/>
                <w:szCs w:val="20"/>
              </w:rPr>
              <w:t>由校外导师根据学生社会实践过程中的表现进行评分。</w:t>
            </w:r>
          </w:p>
        </w:tc>
      </w:tr>
      <w:tr w:rsidR="00CE5F98" w:rsidRPr="00CE5F98" w14:paraId="416F02E6" w14:textId="77777777" w:rsidTr="006F3F38">
        <w:trPr>
          <w:trHeight w:val="416"/>
          <w:jc w:val="center"/>
        </w:trPr>
        <w:tc>
          <w:tcPr>
            <w:tcW w:w="698" w:type="pct"/>
            <w:vAlign w:val="center"/>
          </w:tcPr>
          <w:p w14:paraId="0320250E" w14:textId="77777777" w:rsidR="00030C59" w:rsidRPr="00CE5F98" w:rsidRDefault="00030C59" w:rsidP="00592D90">
            <w:pPr>
              <w:jc w:val="center"/>
              <w:rPr>
                <w:rFonts w:ascii="Times New Roman" w:hAnsi="Times New Roman"/>
                <w:bCs/>
                <w:color w:val="000000" w:themeColor="text1"/>
                <w:szCs w:val="20"/>
              </w:rPr>
            </w:pPr>
            <w:r w:rsidRPr="00CE5F98">
              <w:rPr>
                <w:rFonts w:ascii="Times New Roman" w:hAnsi="Times New Roman" w:hint="eastAsia"/>
                <w:bCs/>
                <w:color w:val="000000" w:themeColor="text1"/>
                <w:szCs w:val="20"/>
              </w:rPr>
              <w:t>实践总结报告</w:t>
            </w:r>
          </w:p>
        </w:tc>
        <w:tc>
          <w:tcPr>
            <w:tcW w:w="984" w:type="pct"/>
            <w:vAlign w:val="center"/>
          </w:tcPr>
          <w:p w14:paraId="033A4EB9" w14:textId="77777777" w:rsidR="00030C59" w:rsidRPr="00CE5F98" w:rsidRDefault="00000000" w:rsidP="00592D90">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3</m:t>
                    </m:r>
                  </m:sub>
                </m:sSub>
                <m:r>
                  <w:rPr>
                    <w:rFonts w:ascii="Cambria Math" w:hAnsi="Cambria Math"/>
                    <w:color w:val="000000" w:themeColor="text1"/>
                    <w:szCs w:val="20"/>
                  </w:rPr>
                  <m:t>=50%</m:t>
                </m:r>
              </m:oMath>
            </m:oMathPara>
          </w:p>
        </w:tc>
        <w:tc>
          <w:tcPr>
            <w:tcW w:w="3318" w:type="pct"/>
            <w:vAlign w:val="center"/>
          </w:tcPr>
          <w:p w14:paraId="6EEAD15E" w14:textId="77777777" w:rsidR="00030C59" w:rsidRPr="00CE5F98" w:rsidRDefault="00030C59" w:rsidP="00592D90">
            <w:pPr>
              <w:rPr>
                <w:rFonts w:ascii="Times New Roman" w:hAnsi="Times New Roman"/>
                <w:bCs/>
                <w:color w:val="000000" w:themeColor="text1"/>
                <w:szCs w:val="20"/>
              </w:rPr>
            </w:pPr>
            <w:r w:rsidRPr="00CE5F98">
              <w:rPr>
                <w:rFonts w:ascii="Times New Roman" w:hAnsi="Times New Roman" w:hint="eastAsia"/>
                <w:bCs/>
                <w:color w:val="000000" w:themeColor="text1"/>
                <w:szCs w:val="20"/>
              </w:rPr>
              <w:t>由实践验收教师根据学生实践报告撰写情况和实践情况进行评分。</w:t>
            </w:r>
          </w:p>
        </w:tc>
      </w:tr>
      <w:tr w:rsidR="00CE5F98" w:rsidRPr="00CE5F98" w14:paraId="073AE0B2" w14:textId="77777777" w:rsidTr="006F3F38">
        <w:trPr>
          <w:trHeight w:val="809"/>
          <w:jc w:val="center"/>
        </w:trPr>
        <w:tc>
          <w:tcPr>
            <w:tcW w:w="698" w:type="pct"/>
            <w:vAlign w:val="center"/>
          </w:tcPr>
          <w:p w14:paraId="5ACEF836" w14:textId="77777777" w:rsidR="00030C59" w:rsidRPr="00CE5F98" w:rsidRDefault="00030C59" w:rsidP="0010636E">
            <w:pPr>
              <w:jc w:val="center"/>
              <w:rPr>
                <w:rFonts w:ascii="Times New Roman" w:hAnsi="Times New Roman"/>
                <w:bCs/>
                <w:color w:val="000000" w:themeColor="text1"/>
                <w:szCs w:val="20"/>
              </w:rPr>
            </w:pPr>
            <w:r w:rsidRPr="00CE5F98">
              <w:rPr>
                <w:rFonts w:ascii="Times New Roman" w:hAnsi="Times New Roman"/>
                <w:bCs/>
                <w:color w:val="000000" w:themeColor="text1"/>
                <w:szCs w:val="20"/>
              </w:rPr>
              <w:t>综合</w:t>
            </w:r>
          </w:p>
          <w:p w14:paraId="51151478" w14:textId="77777777" w:rsidR="00030C59" w:rsidRPr="00CE5F98" w:rsidRDefault="00030C59" w:rsidP="0010636E">
            <w:pPr>
              <w:jc w:val="center"/>
              <w:rPr>
                <w:rFonts w:ascii="Times New Roman" w:hAnsi="Times New Roman"/>
                <w:bCs/>
                <w:color w:val="000000" w:themeColor="text1"/>
                <w:szCs w:val="20"/>
              </w:rPr>
            </w:pPr>
            <w:r w:rsidRPr="00CE5F98">
              <w:rPr>
                <w:rFonts w:ascii="Times New Roman" w:hAnsi="Times New Roman"/>
                <w:bCs/>
                <w:color w:val="000000" w:themeColor="text1"/>
                <w:szCs w:val="20"/>
              </w:rPr>
              <w:t>成绩</w:t>
            </w:r>
          </w:p>
        </w:tc>
        <w:tc>
          <w:tcPr>
            <w:tcW w:w="984" w:type="pct"/>
            <w:vAlign w:val="center"/>
          </w:tcPr>
          <w:p w14:paraId="30BF2C2B" w14:textId="77777777" w:rsidR="00030C59" w:rsidRPr="00CE5F98" w:rsidRDefault="00030C59" w:rsidP="0010636E">
            <w:pPr>
              <w:jc w:val="center"/>
              <w:rPr>
                <w:rFonts w:ascii="Times New Roman" w:hAnsi="Times New Roman"/>
                <w:bCs/>
                <w:color w:val="000000" w:themeColor="text1"/>
                <w:szCs w:val="20"/>
              </w:rPr>
            </w:pPr>
            <w:r w:rsidRPr="00CE5F98">
              <w:rPr>
                <w:rFonts w:ascii="Times New Roman" w:hAnsi="Times New Roman"/>
                <w:bCs/>
                <w:color w:val="000000" w:themeColor="text1"/>
                <w:szCs w:val="20"/>
              </w:rPr>
              <w:t>100%</w:t>
            </w:r>
          </w:p>
        </w:tc>
        <w:tc>
          <w:tcPr>
            <w:tcW w:w="3318" w:type="pct"/>
            <w:vAlign w:val="center"/>
          </w:tcPr>
          <w:p w14:paraId="310E28AA" w14:textId="77777777" w:rsidR="00030C59" w:rsidRPr="00CE5F98" w:rsidRDefault="00030C59" w:rsidP="0010636E">
            <w:pPr>
              <w:rPr>
                <w:rFonts w:ascii="Times New Roman" w:hAnsi="Times New Roman"/>
                <w:bCs/>
                <w:color w:val="000000" w:themeColor="text1"/>
                <w:szCs w:val="20"/>
              </w:rPr>
            </w:pPr>
            <w:r w:rsidRPr="00CE5F98">
              <w:rPr>
                <w:rFonts w:ascii="Times New Roman" w:hAnsi="Times New Roman" w:hint="eastAsia"/>
                <w:bCs/>
                <w:color w:val="000000" w:themeColor="text1"/>
                <w:szCs w:val="20"/>
              </w:rPr>
              <w:t>指导教师评价</w:t>
            </w:r>
            <w:r w:rsidRPr="00CE5F98">
              <w:rPr>
                <w:rFonts w:ascii="Times New Roman" w:hAnsi="Times New Roman"/>
                <w:bCs/>
                <w:color w:val="000000" w:themeColor="text1"/>
                <w:szCs w:val="20"/>
              </w:rPr>
              <w:t>（</w:t>
            </w:r>
            <w:r w:rsidRPr="00CE5F98">
              <w:rPr>
                <w:rFonts w:ascii="Times New Roman" w:hAnsi="Times New Roman" w:hint="eastAsia"/>
                <w:bCs/>
                <w:color w:val="000000" w:themeColor="text1"/>
                <w:szCs w:val="20"/>
              </w:rPr>
              <w:t>5</w:t>
            </w:r>
            <w:r w:rsidRPr="00CE5F98">
              <w:rPr>
                <w:rFonts w:ascii="Times New Roman" w:hAnsi="Times New Roman"/>
                <w:bCs/>
                <w:color w:val="000000" w:themeColor="text1"/>
                <w:szCs w:val="20"/>
              </w:rPr>
              <w:t>0%</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w:t>
            </w:r>
            <w:r w:rsidRPr="00CE5F98">
              <w:rPr>
                <w:rFonts w:ascii="Times New Roman" w:hAnsi="Times New Roman" w:hint="eastAsia"/>
                <w:bCs/>
                <w:color w:val="000000" w:themeColor="text1"/>
                <w:szCs w:val="20"/>
              </w:rPr>
              <w:t>实践总结报告</w:t>
            </w:r>
            <w:r w:rsidRPr="00CE5F98">
              <w:rPr>
                <w:rFonts w:ascii="Times New Roman" w:hAnsi="Times New Roman"/>
                <w:bCs/>
                <w:color w:val="000000" w:themeColor="text1"/>
                <w:szCs w:val="20"/>
              </w:rPr>
              <w:t>（</w:t>
            </w:r>
            <w:r w:rsidRPr="00CE5F98">
              <w:rPr>
                <w:rFonts w:ascii="Times New Roman" w:hAnsi="Times New Roman" w:hint="eastAsia"/>
                <w:bCs/>
                <w:color w:val="000000" w:themeColor="text1"/>
                <w:szCs w:val="20"/>
              </w:rPr>
              <w:t>5</w:t>
            </w:r>
            <w:r w:rsidRPr="00CE5F98">
              <w:rPr>
                <w:rFonts w:ascii="Times New Roman" w:hAnsi="Times New Roman"/>
                <w:bCs/>
                <w:color w:val="000000" w:themeColor="text1"/>
                <w:szCs w:val="20"/>
              </w:rPr>
              <w:t>0%</w:t>
            </w:r>
            <w:r w:rsidRPr="00CE5F98">
              <w:rPr>
                <w:rFonts w:ascii="Times New Roman" w:hAnsi="Times New Roman"/>
                <w:bCs/>
                <w:color w:val="000000" w:themeColor="text1"/>
                <w:szCs w:val="20"/>
              </w:rPr>
              <w:t>）</w:t>
            </w:r>
          </w:p>
        </w:tc>
      </w:tr>
    </w:tbl>
    <w:p w14:paraId="78CAC575" w14:textId="3A36CCE1" w:rsidR="00030C59" w:rsidRPr="00CE5F98" w:rsidRDefault="007C47A4" w:rsidP="00592D90">
      <w:pPr>
        <w:snapToGrid w:val="0"/>
        <w:spacing w:beforeLines="50" w:before="156" w:afterLines="50" w:after="156" w:line="360" w:lineRule="atLeast"/>
        <w:ind w:firstLineChars="176" w:firstLine="422"/>
        <w:jc w:val="left"/>
        <w:outlineLvl w:val="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七、本课程各个课程目标的权重</w:t>
      </w:r>
    </w:p>
    <w:p w14:paraId="16060D92" w14:textId="77777777" w:rsidR="00030C59" w:rsidRPr="00CE5F98" w:rsidRDefault="00030C59" w:rsidP="006A1224">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依据课程目标与毕业要求的矩阵关系以及《课程目标达成度评价机制和方法》，本课程的各个课程目标的权重如下：（核对）</w:t>
      </w:r>
    </w:p>
    <w:tbl>
      <w:tblPr>
        <w:tblW w:w="4893" w:type="pct"/>
        <w:tblLook w:val="04A0" w:firstRow="1" w:lastRow="0" w:firstColumn="1" w:lastColumn="0" w:noHBand="0" w:noVBand="1"/>
      </w:tblPr>
      <w:tblGrid>
        <w:gridCol w:w="1395"/>
        <w:gridCol w:w="2245"/>
        <w:gridCol w:w="2239"/>
        <w:gridCol w:w="2239"/>
      </w:tblGrid>
      <w:tr w:rsidR="00CE5F98" w:rsidRPr="00CE5F98" w14:paraId="618C6A3E" w14:textId="77777777" w:rsidTr="0010636E">
        <w:trPr>
          <w:trHeight w:val="540"/>
        </w:trPr>
        <w:tc>
          <w:tcPr>
            <w:tcW w:w="860" w:type="pct"/>
            <w:tcBorders>
              <w:top w:val="single" w:sz="4" w:space="0" w:color="auto"/>
              <w:left w:val="single" w:sz="4" w:space="0" w:color="auto"/>
              <w:bottom w:val="single" w:sz="4" w:space="0" w:color="auto"/>
              <w:right w:val="single" w:sz="4" w:space="0" w:color="000000"/>
            </w:tcBorders>
            <w:vAlign w:val="center"/>
          </w:tcPr>
          <w:p w14:paraId="01435B75" w14:textId="77777777" w:rsidR="00030C59" w:rsidRPr="00CE5F98" w:rsidRDefault="00030C59" w:rsidP="0010636E">
            <w:pPr>
              <w:rPr>
                <w:rFonts w:ascii="Times New Roman" w:hAnsi="Times New Roman"/>
                <w:color w:val="000000" w:themeColor="text1"/>
                <w:szCs w:val="21"/>
              </w:rPr>
            </w:pPr>
            <w:r w:rsidRPr="00CE5F98">
              <w:rPr>
                <w:rFonts w:ascii="Times New Roman" w:hAnsi="Times New Roman"/>
                <w:color w:val="000000" w:themeColor="text1"/>
                <w:szCs w:val="21"/>
              </w:rPr>
              <w:t xml:space="preserve">课程目标　</w:t>
            </w:r>
          </w:p>
        </w:tc>
        <w:tc>
          <w:tcPr>
            <w:tcW w:w="1382" w:type="pct"/>
            <w:tcBorders>
              <w:top w:val="single" w:sz="4" w:space="0" w:color="auto"/>
              <w:left w:val="nil"/>
              <w:bottom w:val="single" w:sz="4" w:space="0" w:color="auto"/>
              <w:right w:val="single" w:sz="4" w:space="0" w:color="auto"/>
            </w:tcBorders>
            <w:vAlign w:val="center"/>
          </w:tcPr>
          <w:p w14:paraId="10183A93" w14:textId="77777777" w:rsidR="00030C59" w:rsidRPr="00CE5F98" w:rsidRDefault="00030C59" w:rsidP="0010636E">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1</w:t>
            </w:r>
          </w:p>
        </w:tc>
        <w:tc>
          <w:tcPr>
            <w:tcW w:w="1378" w:type="pct"/>
            <w:tcBorders>
              <w:top w:val="single" w:sz="4" w:space="0" w:color="auto"/>
              <w:left w:val="nil"/>
              <w:bottom w:val="single" w:sz="4" w:space="0" w:color="auto"/>
              <w:right w:val="single" w:sz="4" w:space="0" w:color="auto"/>
            </w:tcBorders>
            <w:vAlign w:val="center"/>
          </w:tcPr>
          <w:p w14:paraId="0C8BCD2F" w14:textId="77777777" w:rsidR="00030C59" w:rsidRPr="00CE5F98" w:rsidRDefault="00030C59" w:rsidP="0010636E">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2</w:t>
            </w:r>
          </w:p>
        </w:tc>
        <w:tc>
          <w:tcPr>
            <w:tcW w:w="1378" w:type="pct"/>
            <w:tcBorders>
              <w:top w:val="single" w:sz="4" w:space="0" w:color="auto"/>
              <w:left w:val="nil"/>
              <w:bottom w:val="single" w:sz="4" w:space="0" w:color="auto"/>
              <w:right w:val="single" w:sz="4" w:space="0" w:color="auto"/>
            </w:tcBorders>
            <w:vAlign w:val="center"/>
          </w:tcPr>
          <w:p w14:paraId="6A4B3064" w14:textId="77777777" w:rsidR="00030C59" w:rsidRPr="00CE5F98" w:rsidRDefault="00030C59" w:rsidP="0010636E">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3</w:t>
            </w:r>
          </w:p>
        </w:tc>
      </w:tr>
      <w:tr w:rsidR="00CE5F98" w:rsidRPr="00CE5F98" w14:paraId="7BA1C1F2" w14:textId="77777777" w:rsidTr="0010636E">
        <w:trPr>
          <w:trHeight w:val="389"/>
        </w:trPr>
        <w:tc>
          <w:tcPr>
            <w:tcW w:w="860" w:type="pct"/>
            <w:tcBorders>
              <w:top w:val="single" w:sz="4" w:space="0" w:color="auto"/>
              <w:left w:val="single" w:sz="4" w:space="0" w:color="auto"/>
              <w:bottom w:val="single" w:sz="4" w:space="0" w:color="auto"/>
              <w:right w:val="single" w:sz="4" w:space="0" w:color="auto"/>
            </w:tcBorders>
            <w:vAlign w:val="center"/>
          </w:tcPr>
          <w:p w14:paraId="62D4C30F" w14:textId="77777777" w:rsidR="00030C59" w:rsidRPr="00CE5F98" w:rsidRDefault="00030C59" w:rsidP="0010636E">
            <w:pPr>
              <w:jc w:val="center"/>
              <w:rPr>
                <w:rFonts w:ascii="Times New Roman" w:hAnsi="Times New Roman"/>
                <w:color w:val="000000" w:themeColor="text1"/>
                <w:szCs w:val="21"/>
              </w:rPr>
            </w:pPr>
            <w:r w:rsidRPr="00CE5F98">
              <w:rPr>
                <w:rFonts w:ascii="Times New Roman" w:hAnsi="Times New Roman"/>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382" w:type="pct"/>
            <w:tcBorders>
              <w:top w:val="single" w:sz="4" w:space="0" w:color="auto"/>
              <w:left w:val="nil"/>
              <w:bottom w:val="single" w:sz="4" w:space="0" w:color="auto"/>
              <w:right w:val="single" w:sz="4" w:space="0" w:color="auto"/>
            </w:tcBorders>
            <w:vAlign w:val="center"/>
          </w:tcPr>
          <w:p w14:paraId="174BFDEE" w14:textId="77777777" w:rsidR="00030C59" w:rsidRPr="00CE5F98" w:rsidRDefault="00030C59" w:rsidP="0010636E">
            <w:pPr>
              <w:jc w:val="center"/>
              <w:rPr>
                <w:rFonts w:ascii="Times New Roman" w:hAnsi="Times New Roman"/>
                <w:color w:val="000000" w:themeColor="text1"/>
                <w:szCs w:val="21"/>
              </w:rPr>
            </w:pPr>
            <w:r w:rsidRPr="00CE5F98">
              <w:rPr>
                <w:rFonts w:ascii="Times New Roman" w:hAnsi="Times New Roman" w:hint="eastAsia"/>
                <w:color w:val="000000" w:themeColor="text1"/>
                <w:szCs w:val="21"/>
              </w:rPr>
              <w:t>H</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3</w:t>
            </w:r>
            <w:r w:rsidRPr="00CE5F98">
              <w:rPr>
                <w:rFonts w:ascii="Times New Roman" w:hAnsi="Times New Roman"/>
                <w:color w:val="000000" w:themeColor="text1"/>
                <w:szCs w:val="21"/>
              </w:rPr>
              <w:t>）</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2H+2M+L</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10</w:t>
            </w:r>
            <w:r w:rsidRPr="00CE5F98">
              <w:rPr>
                <w:rFonts w:ascii="Times New Roman" w:hAnsi="Times New Roman"/>
                <w:color w:val="000000" w:themeColor="text1"/>
                <w:szCs w:val="21"/>
              </w:rPr>
              <w:t>)=0.</w:t>
            </w:r>
            <w:r w:rsidRPr="00CE5F98">
              <w:rPr>
                <w:rFonts w:ascii="Times New Roman" w:hAnsi="Times New Roman" w:hint="eastAsia"/>
                <w:color w:val="000000" w:themeColor="text1"/>
                <w:szCs w:val="21"/>
              </w:rPr>
              <w:t>30</w:t>
            </w:r>
          </w:p>
        </w:tc>
        <w:tc>
          <w:tcPr>
            <w:tcW w:w="1378" w:type="pct"/>
            <w:tcBorders>
              <w:top w:val="single" w:sz="4" w:space="0" w:color="auto"/>
              <w:left w:val="nil"/>
              <w:bottom w:val="single" w:sz="4" w:space="0" w:color="auto"/>
              <w:right w:val="single" w:sz="4" w:space="0" w:color="auto"/>
            </w:tcBorders>
            <w:vAlign w:val="center"/>
          </w:tcPr>
          <w:p w14:paraId="59594104" w14:textId="77777777" w:rsidR="00030C59" w:rsidRPr="00CE5F98" w:rsidRDefault="00030C59" w:rsidP="0010636E">
            <w:pPr>
              <w:jc w:val="center"/>
              <w:rPr>
                <w:rFonts w:ascii="Times New Roman" w:hAnsi="Times New Roman"/>
                <w:color w:val="000000" w:themeColor="text1"/>
                <w:szCs w:val="21"/>
              </w:rPr>
            </w:pPr>
            <w:r w:rsidRPr="00CE5F98">
              <w:rPr>
                <w:rFonts w:ascii="Times New Roman" w:hAnsi="Times New Roman" w:hint="eastAsia"/>
                <w:color w:val="000000" w:themeColor="text1"/>
                <w:szCs w:val="21"/>
              </w:rPr>
              <w:t>1</w:t>
            </w:r>
            <w:r w:rsidRPr="00CE5F98">
              <w:rPr>
                <w:rFonts w:ascii="Times New Roman" w:hAnsi="Times New Roman"/>
                <w:color w:val="000000" w:themeColor="text1"/>
                <w:szCs w:val="21"/>
              </w:rPr>
              <w:t>M</w:t>
            </w:r>
            <w:r w:rsidRPr="00CE5F98">
              <w:rPr>
                <w:rFonts w:ascii="Times New Roman" w:hAnsi="Times New Roman" w:hint="eastAsia"/>
                <w:color w:val="000000" w:themeColor="text1"/>
                <w:szCs w:val="21"/>
              </w:rPr>
              <w:t>+1L</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3</w:t>
            </w:r>
            <w:r w:rsidRPr="00CE5F98">
              <w:rPr>
                <w:rFonts w:ascii="Times New Roman" w:hAnsi="Times New Roman"/>
                <w:color w:val="000000" w:themeColor="text1"/>
                <w:szCs w:val="21"/>
              </w:rPr>
              <w:t>）</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2H+2M+L</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10</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0.30</w:t>
            </w:r>
          </w:p>
        </w:tc>
        <w:tc>
          <w:tcPr>
            <w:tcW w:w="1378" w:type="pct"/>
            <w:tcBorders>
              <w:top w:val="single" w:sz="4" w:space="0" w:color="auto"/>
              <w:left w:val="nil"/>
              <w:bottom w:val="single" w:sz="4" w:space="0" w:color="auto"/>
              <w:right w:val="single" w:sz="4" w:space="0" w:color="auto"/>
            </w:tcBorders>
            <w:vAlign w:val="center"/>
          </w:tcPr>
          <w:p w14:paraId="50202113" w14:textId="77777777" w:rsidR="00030C59" w:rsidRPr="00CE5F98" w:rsidRDefault="00030C59" w:rsidP="0010636E">
            <w:pPr>
              <w:jc w:val="center"/>
              <w:rPr>
                <w:rFonts w:ascii="Times New Roman" w:hAnsi="Times New Roman"/>
                <w:color w:val="000000" w:themeColor="text1"/>
                <w:szCs w:val="21"/>
              </w:rPr>
            </w:pPr>
            <w:r w:rsidRPr="00CE5F98">
              <w:rPr>
                <w:rFonts w:ascii="Times New Roman" w:hAnsi="Times New Roman" w:hint="eastAsia"/>
                <w:color w:val="000000" w:themeColor="text1"/>
                <w:szCs w:val="21"/>
              </w:rPr>
              <w:t>1H+1L</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4</w:t>
            </w:r>
            <w:r w:rsidRPr="00CE5F98">
              <w:rPr>
                <w:rFonts w:ascii="Times New Roman" w:hAnsi="Times New Roman"/>
                <w:color w:val="000000" w:themeColor="text1"/>
                <w:szCs w:val="21"/>
              </w:rPr>
              <w:t>）</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2H+2M+L</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10</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0.40</w:t>
            </w:r>
          </w:p>
        </w:tc>
      </w:tr>
      <w:tr w:rsidR="00CE5F98" w:rsidRPr="00CE5F98" w14:paraId="7C9D0271" w14:textId="77777777" w:rsidTr="0010636E">
        <w:trPr>
          <w:trHeight w:val="389"/>
        </w:trPr>
        <w:tc>
          <w:tcPr>
            <w:tcW w:w="860" w:type="pct"/>
            <w:tcBorders>
              <w:top w:val="single" w:sz="4" w:space="0" w:color="auto"/>
              <w:left w:val="single" w:sz="4" w:space="0" w:color="auto"/>
              <w:bottom w:val="single" w:sz="4" w:space="0" w:color="auto"/>
              <w:right w:val="single" w:sz="4" w:space="0" w:color="auto"/>
            </w:tcBorders>
            <w:vAlign w:val="center"/>
          </w:tcPr>
          <w:p w14:paraId="079A5E46" w14:textId="77777777" w:rsidR="00030C59" w:rsidRPr="00CE5F98" w:rsidRDefault="00030C59" w:rsidP="0010636E">
            <w:pPr>
              <w:jc w:val="center"/>
              <w:rPr>
                <w:rFonts w:ascii="Times New Roman" w:hAnsi="Times New Roman"/>
                <w:color w:val="000000" w:themeColor="text1"/>
                <w:szCs w:val="21"/>
              </w:rPr>
            </w:pPr>
            <w:r w:rsidRPr="00CE5F98">
              <w:rPr>
                <w:rFonts w:ascii="Times New Roman" w:hAnsi="Times New Roman"/>
                <w:color w:val="000000" w:themeColor="text1"/>
                <w:szCs w:val="21"/>
              </w:rPr>
              <w:lastRenderedPageBreak/>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382" w:type="pct"/>
            <w:tcBorders>
              <w:top w:val="single" w:sz="4" w:space="0" w:color="auto"/>
              <w:left w:val="nil"/>
              <w:bottom w:val="single" w:sz="4" w:space="0" w:color="auto"/>
              <w:right w:val="single" w:sz="4" w:space="0" w:color="auto"/>
            </w:tcBorders>
            <w:vAlign w:val="center"/>
          </w:tcPr>
          <w:p w14:paraId="481F528F" w14:textId="77777777" w:rsidR="00030C59" w:rsidRPr="00CE5F98" w:rsidRDefault="00030C59" w:rsidP="0010636E">
            <w:pPr>
              <w:jc w:val="center"/>
              <w:rPr>
                <w:rFonts w:ascii="Times New Roman" w:hAnsi="Times New Roman"/>
                <w:color w:val="000000" w:themeColor="text1"/>
                <w:szCs w:val="21"/>
              </w:rPr>
            </w:pPr>
            <w:r w:rsidRPr="00CE5F98">
              <w:rPr>
                <w:rFonts w:ascii="Times New Roman" w:hAnsi="Times New Roman"/>
                <w:color w:val="000000" w:themeColor="text1"/>
                <w:szCs w:val="21"/>
              </w:rPr>
              <w:t>0.</w:t>
            </w:r>
            <w:r w:rsidRPr="00CE5F98">
              <w:rPr>
                <w:rFonts w:ascii="Times New Roman" w:hAnsi="Times New Roman" w:hint="eastAsia"/>
                <w:color w:val="000000" w:themeColor="text1"/>
                <w:szCs w:val="21"/>
              </w:rPr>
              <w:t>30</w:t>
            </w:r>
          </w:p>
        </w:tc>
        <w:tc>
          <w:tcPr>
            <w:tcW w:w="1378" w:type="pct"/>
            <w:tcBorders>
              <w:top w:val="single" w:sz="4" w:space="0" w:color="auto"/>
              <w:left w:val="nil"/>
              <w:bottom w:val="single" w:sz="4" w:space="0" w:color="auto"/>
              <w:right w:val="single" w:sz="4" w:space="0" w:color="auto"/>
            </w:tcBorders>
            <w:vAlign w:val="center"/>
          </w:tcPr>
          <w:p w14:paraId="74AF1B73" w14:textId="77777777" w:rsidR="00030C59" w:rsidRPr="00CE5F98" w:rsidRDefault="00030C59" w:rsidP="0010636E">
            <w:pPr>
              <w:jc w:val="center"/>
              <w:rPr>
                <w:rFonts w:ascii="Times New Roman" w:hAnsi="Times New Roman"/>
                <w:color w:val="000000" w:themeColor="text1"/>
                <w:szCs w:val="21"/>
              </w:rPr>
            </w:pPr>
            <w:r w:rsidRPr="00CE5F98">
              <w:rPr>
                <w:rFonts w:ascii="Times New Roman" w:hAnsi="Times New Roman"/>
                <w:color w:val="000000" w:themeColor="text1"/>
                <w:szCs w:val="21"/>
              </w:rPr>
              <w:t>0.</w:t>
            </w:r>
            <w:r w:rsidRPr="00CE5F98">
              <w:rPr>
                <w:rFonts w:ascii="Times New Roman" w:hAnsi="Times New Roman" w:hint="eastAsia"/>
                <w:color w:val="000000" w:themeColor="text1"/>
                <w:szCs w:val="21"/>
              </w:rPr>
              <w:t>30</w:t>
            </w:r>
          </w:p>
        </w:tc>
        <w:tc>
          <w:tcPr>
            <w:tcW w:w="1378" w:type="pct"/>
            <w:tcBorders>
              <w:top w:val="single" w:sz="4" w:space="0" w:color="auto"/>
              <w:left w:val="nil"/>
              <w:bottom w:val="single" w:sz="4" w:space="0" w:color="auto"/>
              <w:right w:val="single" w:sz="4" w:space="0" w:color="auto"/>
            </w:tcBorders>
            <w:vAlign w:val="center"/>
          </w:tcPr>
          <w:p w14:paraId="7CBD135E" w14:textId="77777777" w:rsidR="00030C59" w:rsidRPr="00CE5F98" w:rsidRDefault="00030C59" w:rsidP="0010636E">
            <w:pPr>
              <w:jc w:val="center"/>
              <w:rPr>
                <w:rFonts w:ascii="Times New Roman" w:hAnsi="Times New Roman"/>
                <w:color w:val="000000" w:themeColor="text1"/>
                <w:szCs w:val="21"/>
              </w:rPr>
            </w:pPr>
            <w:r w:rsidRPr="00CE5F98">
              <w:rPr>
                <w:rFonts w:ascii="Times New Roman" w:hAnsi="Times New Roman"/>
                <w:color w:val="000000" w:themeColor="text1"/>
                <w:szCs w:val="21"/>
              </w:rPr>
              <w:t>0.</w:t>
            </w:r>
            <w:r w:rsidRPr="00CE5F98">
              <w:rPr>
                <w:rFonts w:ascii="Times New Roman" w:hAnsi="Times New Roman" w:hint="eastAsia"/>
                <w:color w:val="000000" w:themeColor="text1"/>
                <w:szCs w:val="21"/>
              </w:rPr>
              <w:t>40</w:t>
            </w:r>
          </w:p>
        </w:tc>
      </w:tr>
    </w:tbl>
    <w:p w14:paraId="2E73AEA6" w14:textId="6A563997" w:rsidR="00030C59" w:rsidRPr="00CE5F98" w:rsidRDefault="00734E2C" w:rsidP="00592D90">
      <w:pPr>
        <w:snapToGrid w:val="0"/>
        <w:spacing w:beforeLines="50" w:before="156" w:afterLines="50" w:after="156" w:line="360" w:lineRule="atLeast"/>
        <w:ind w:firstLineChars="176" w:firstLine="422"/>
        <w:jc w:val="left"/>
        <w:outlineLvl w:val="0"/>
        <w:rPr>
          <w:rFonts w:ascii="Times New Roman" w:eastAsia="微软雅黑" w:hAnsi="Times New Roman"/>
          <w:b/>
          <w:bCs/>
          <w:color w:val="000000" w:themeColor="text1"/>
          <w:sz w:val="24"/>
        </w:rPr>
      </w:pPr>
      <w:r w:rsidRPr="00734E2C">
        <w:rPr>
          <w:rFonts w:ascii="Times New Roman" w:eastAsia="微软雅黑" w:hAnsi="Times New Roman" w:hint="eastAsia"/>
          <w:b/>
          <w:bCs/>
          <w:color w:val="000000" w:themeColor="text1"/>
          <w:sz w:val="24"/>
        </w:rPr>
        <w:t>八、参考资料</w:t>
      </w:r>
    </w:p>
    <w:p w14:paraId="26FFEB0D" w14:textId="77777777" w:rsidR="00030C59" w:rsidRPr="00CE5F98" w:rsidRDefault="00030C59" w:rsidP="003741A5">
      <w:pPr>
        <w:spacing w:beforeLines="50" w:before="156" w:line="360" w:lineRule="auto"/>
        <w:ind w:firstLineChars="200" w:firstLine="420"/>
        <w:rPr>
          <w:rFonts w:ascii="宋体" w:hAnsi="宋体" w:cs="宋体" w:hint="eastAsia"/>
          <w:color w:val="000000" w:themeColor="text1"/>
          <w:kern w:val="0"/>
        </w:rPr>
      </w:pPr>
      <w:r w:rsidRPr="00CE5F98">
        <w:rPr>
          <w:rFonts w:ascii="宋体" w:hAnsi="宋体" w:cs="宋体" w:hint="eastAsia"/>
          <w:color w:val="000000" w:themeColor="text1"/>
          <w:kern w:val="0"/>
        </w:rPr>
        <w:t>马吉勋</w:t>
      </w:r>
      <w:r w:rsidRPr="00CE5F98">
        <w:rPr>
          <w:rFonts w:ascii="宋体" w:hAnsi="宋体" w:cs="宋体" w:hint="eastAsia"/>
          <w:color w:val="000000" w:themeColor="text1"/>
          <w:kern w:val="0"/>
        </w:rPr>
        <w:t>.</w:t>
      </w:r>
      <w:r w:rsidRPr="00CE5F98">
        <w:rPr>
          <w:rFonts w:hint="eastAsia"/>
          <w:color w:val="000000" w:themeColor="text1"/>
        </w:rPr>
        <w:t xml:space="preserve"> 大学生社会实践与志愿服务</w:t>
      </w:r>
      <w:r w:rsidRPr="00CE5F98">
        <w:rPr>
          <w:rFonts w:ascii="宋体" w:hAnsi="宋体" w:cs="宋体" w:hint="eastAsia"/>
          <w:color w:val="000000" w:themeColor="text1"/>
          <w:kern w:val="0"/>
        </w:rPr>
        <w:t>[M].</w:t>
      </w:r>
      <w:r w:rsidRPr="00CE5F98">
        <w:rPr>
          <w:rFonts w:ascii="宋体" w:hAnsi="宋体" w:cs="宋体" w:hint="eastAsia"/>
          <w:color w:val="000000" w:themeColor="text1"/>
          <w:kern w:val="0"/>
        </w:rPr>
        <w:t>沈阳：东北大学出版社，</w:t>
      </w:r>
      <w:r w:rsidRPr="00CE5F98">
        <w:rPr>
          <w:rFonts w:ascii="宋体" w:hAnsi="宋体" w:cs="宋体" w:hint="eastAsia"/>
          <w:color w:val="000000" w:themeColor="text1"/>
          <w:kern w:val="0"/>
        </w:rPr>
        <w:t>2024.</w:t>
      </w:r>
    </w:p>
    <w:p w14:paraId="42E915E8" w14:textId="77777777" w:rsidR="00030C59" w:rsidRPr="00CE5F98" w:rsidRDefault="00030C59">
      <w:pPr>
        <w:spacing w:line="400" w:lineRule="exact"/>
        <w:ind w:firstLineChars="300" w:firstLine="630"/>
        <w:rPr>
          <w:rFonts w:eastAsia="仿宋" w:hint="eastAsia"/>
          <w:bCs/>
          <w:color w:val="000000" w:themeColor="text1"/>
          <w:szCs w:val="21"/>
        </w:rPr>
      </w:pPr>
      <w:r w:rsidRPr="00CE5F98">
        <w:rPr>
          <w:rFonts w:eastAsia="仿宋" w:hint="eastAsia"/>
          <w:bCs/>
          <w:color w:val="000000" w:themeColor="text1"/>
          <w:szCs w:val="21"/>
        </w:rPr>
        <w:t xml:space="preserve"> </w:t>
      </w:r>
    </w:p>
    <w:p w14:paraId="02FA4A5D" w14:textId="77777777" w:rsidR="00030C59" w:rsidRPr="00CE5F98" w:rsidRDefault="00030C59" w:rsidP="003741A5">
      <w:pPr>
        <w:spacing w:line="480" w:lineRule="auto"/>
        <w:ind w:firstLineChars="2600" w:firstLine="6240"/>
        <w:jc w:val="left"/>
        <w:rPr>
          <w:rFonts w:ascii="Times New Roman" w:hAnsi="Times New Roman"/>
          <w:color w:val="000000" w:themeColor="text1"/>
          <w:kern w:val="0"/>
          <w:sz w:val="24"/>
        </w:rPr>
      </w:pPr>
      <w:r w:rsidRPr="00CE5F98">
        <w:rPr>
          <w:rFonts w:ascii="Times New Roman" w:hAnsi="Times New Roman"/>
          <w:noProof/>
          <w:color w:val="000000" w:themeColor="text1"/>
          <w:kern w:val="0"/>
          <w:sz w:val="24"/>
        </w:rPr>
        <w:drawing>
          <wp:anchor distT="0" distB="0" distL="114300" distR="114300" simplePos="0" relativeHeight="251747328" behindDoc="0" locked="0" layoutInCell="1" allowOverlap="1" wp14:anchorId="28B81227" wp14:editId="389D1FAF">
            <wp:simplePos x="0" y="0"/>
            <wp:positionH relativeFrom="margin">
              <wp:posOffset>4560570</wp:posOffset>
            </wp:positionH>
            <wp:positionV relativeFrom="paragraph">
              <wp:posOffset>9525</wp:posOffset>
            </wp:positionV>
            <wp:extent cx="413385" cy="303530"/>
            <wp:effectExtent l="0" t="0" r="5715" b="1270"/>
            <wp:wrapNone/>
            <wp:docPr id="18484562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12292"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l="22631" t="19328" r="25940" b="14073"/>
                    <a:stretch>
                      <a:fillRect/>
                    </a:stretch>
                  </pic:blipFill>
                  <pic:spPr>
                    <a:xfrm>
                      <a:off x="0" y="0"/>
                      <a:ext cx="413385" cy="303530"/>
                    </a:xfrm>
                    <a:prstGeom prst="rect">
                      <a:avLst/>
                    </a:prstGeom>
                    <a:ln>
                      <a:noFill/>
                    </a:ln>
                  </pic:spPr>
                </pic:pic>
              </a:graphicData>
            </a:graphic>
          </wp:anchor>
        </w:drawing>
      </w:r>
      <w:r w:rsidRPr="00CE5F98">
        <w:rPr>
          <w:rFonts w:ascii="Times New Roman" w:hAnsi="Times New Roman"/>
          <w:color w:val="000000" w:themeColor="text1"/>
          <w:kern w:val="0"/>
          <w:sz w:val="24"/>
        </w:rPr>
        <w:t>执笔人：</w:t>
      </w:r>
      <w:r w:rsidRPr="00CE5F98">
        <w:rPr>
          <w:rFonts w:ascii="Times New Roman" w:hAnsi="Times New Roman"/>
          <w:color w:val="000000" w:themeColor="text1"/>
          <w:kern w:val="0"/>
          <w:sz w:val="24"/>
        </w:rPr>
        <w:t xml:space="preserve"> </w:t>
      </w:r>
    </w:p>
    <w:p w14:paraId="57038689" w14:textId="77777777" w:rsidR="00030C59" w:rsidRPr="00CE5F98" w:rsidRDefault="00030C59" w:rsidP="003741A5">
      <w:pPr>
        <w:spacing w:line="480" w:lineRule="auto"/>
        <w:ind w:firstLineChars="2600" w:firstLine="6240"/>
        <w:jc w:val="left"/>
        <w:rPr>
          <w:rFonts w:ascii="Times New Roman" w:hAnsi="Times New Roman"/>
          <w:color w:val="000000" w:themeColor="text1"/>
          <w:kern w:val="0"/>
          <w:sz w:val="24"/>
        </w:rPr>
      </w:pPr>
      <w:r w:rsidRPr="00CE5F98">
        <w:rPr>
          <w:rFonts w:ascii="Times New Roman" w:hAnsi="Times New Roman"/>
          <w:noProof/>
          <w:color w:val="000000" w:themeColor="text1"/>
          <w:kern w:val="0"/>
          <w:sz w:val="24"/>
        </w:rPr>
        <w:drawing>
          <wp:anchor distT="0" distB="0" distL="114300" distR="114300" simplePos="0" relativeHeight="251748352" behindDoc="0" locked="0" layoutInCell="1" allowOverlap="1" wp14:anchorId="7ED55B48" wp14:editId="5A1BC9C6">
            <wp:simplePos x="0" y="0"/>
            <wp:positionH relativeFrom="margin">
              <wp:posOffset>4538345</wp:posOffset>
            </wp:positionH>
            <wp:positionV relativeFrom="paragraph">
              <wp:posOffset>22225</wp:posOffset>
            </wp:positionV>
            <wp:extent cx="413385" cy="303530"/>
            <wp:effectExtent l="0" t="0" r="5715" b="1270"/>
            <wp:wrapNone/>
            <wp:docPr id="20987689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28821"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l="22631" t="19328" r="25940" b="14073"/>
                    <a:stretch>
                      <a:fillRect/>
                    </a:stretch>
                  </pic:blipFill>
                  <pic:spPr>
                    <a:xfrm>
                      <a:off x="0" y="0"/>
                      <a:ext cx="413385" cy="303530"/>
                    </a:xfrm>
                    <a:prstGeom prst="rect">
                      <a:avLst/>
                    </a:prstGeom>
                    <a:ln>
                      <a:noFill/>
                    </a:ln>
                  </pic:spPr>
                </pic:pic>
              </a:graphicData>
            </a:graphic>
          </wp:anchor>
        </w:drawing>
      </w:r>
      <w:r w:rsidRPr="00CE5F98">
        <w:rPr>
          <w:rFonts w:ascii="Times New Roman" w:hAnsi="Times New Roman"/>
          <w:color w:val="000000" w:themeColor="text1"/>
          <w:kern w:val="0"/>
          <w:sz w:val="24"/>
        </w:rPr>
        <w:t>审核人：</w:t>
      </w:r>
      <w:r w:rsidRPr="00CE5F98">
        <w:rPr>
          <w:rFonts w:ascii="Times New Roman" w:hAnsi="Times New Roman"/>
          <w:color w:val="000000" w:themeColor="text1"/>
          <w:kern w:val="0"/>
          <w:sz w:val="24"/>
        </w:rPr>
        <w:t xml:space="preserve"> </w:t>
      </w:r>
    </w:p>
    <w:p w14:paraId="3D4D0AD1" w14:textId="77777777" w:rsidR="00030C59" w:rsidRPr="00CE5F98" w:rsidRDefault="00030C59" w:rsidP="003741A5">
      <w:pPr>
        <w:spacing w:line="480" w:lineRule="auto"/>
        <w:ind w:firstLineChars="2600" w:firstLine="6240"/>
        <w:jc w:val="left"/>
        <w:rPr>
          <w:rFonts w:ascii="Times New Roman" w:hAnsi="Times New Roman"/>
          <w:color w:val="000000" w:themeColor="text1"/>
          <w:kern w:val="0"/>
          <w:sz w:val="24"/>
        </w:rPr>
      </w:pPr>
      <w:r w:rsidRPr="00CE5F98">
        <w:rPr>
          <w:rFonts w:ascii="Times New Roman" w:hAnsi="Times New Roman"/>
          <w:noProof/>
          <w:color w:val="000000" w:themeColor="text1"/>
          <w:kern w:val="0"/>
          <w:sz w:val="24"/>
        </w:rPr>
        <w:drawing>
          <wp:anchor distT="0" distB="0" distL="114300" distR="114300" simplePos="0" relativeHeight="251749376" behindDoc="0" locked="0" layoutInCell="1" allowOverlap="1" wp14:anchorId="77188B11" wp14:editId="4228B155">
            <wp:simplePos x="0" y="0"/>
            <wp:positionH relativeFrom="column">
              <wp:posOffset>4560570</wp:posOffset>
            </wp:positionH>
            <wp:positionV relativeFrom="paragraph">
              <wp:posOffset>26035</wp:posOffset>
            </wp:positionV>
            <wp:extent cx="657860" cy="381000"/>
            <wp:effectExtent l="0" t="0" r="8890" b="0"/>
            <wp:wrapNone/>
            <wp:docPr id="21220799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73082" name="图片 4"/>
                    <pic:cNvPicPr>
                      <a:picLocks noChangeAspect="1" noChangeArrowheads="1"/>
                    </pic:cNvPicPr>
                  </pic:nvPicPr>
                  <pic:blipFill>
                    <a:blip r:embed="rId22" cstate="print">
                      <a:extLst>
                        <a:ext uri="{28A0092B-C50C-407E-A947-70E740481C1C}">
                          <a14:useLocalDpi xmlns:a14="http://schemas.microsoft.com/office/drawing/2010/main" val="0"/>
                        </a:ext>
                      </a:extLst>
                    </a:blip>
                    <a:srcRect l="5433" t="10655" r="6712" b="3772"/>
                    <a:stretch>
                      <a:fillRect/>
                    </a:stretch>
                  </pic:blipFill>
                  <pic:spPr>
                    <a:xfrm>
                      <a:off x="0" y="0"/>
                      <a:ext cx="657860" cy="381000"/>
                    </a:xfrm>
                    <a:prstGeom prst="rect">
                      <a:avLst/>
                    </a:prstGeom>
                    <a:noFill/>
                    <a:ln>
                      <a:noFill/>
                    </a:ln>
                  </pic:spPr>
                </pic:pic>
              </a:graphicData>
            </a:graphic>
          </wp:anchor>
        </w:drawing>
      </w:r>
      <w:r w:rsidRPr="00CE5F98">
        <w:rPr>
          <w:rFonts w:ascii="Times New Roman" w:hAnsi="Times New Roman"/>
          <w:color w:val="000000" w:themeColor="text1"/>
          <w:kern w:val="0"/>
          <w:sz w:val="24"/>
        </w:rPr>
        <w:t>批准人：</w:t>
      </w:r>
      <w:r w:rsidRPr="00CE5F98">
        <w:rPr>
          <w:rFonts w:ascii="Times New Roman" w:hAnsi="Times New Roman"/>
          <w:color w:val="000000" w:themeColor="text1"/>
          <w:kern w:val="0"/>
          <w:sz w:val="24"/>
        </w:rPr>
        <w:t xml:space="preserve"> </w:t>
      </w:r>
    </w:p>
    <w:p w14:paraId="4FA4C49F" w14:textId="77777777" w:rsidR="00030C59" w:rsidRPr="00CE5F98" w:rsidRDefault="00030C59" w:rsidP="003741A5">
      <w:pPr>
        <w:spacing w:line="480" w:lineRule="auto"/>
        <w:ind w:firstLineChars="2600" w:firstLine="6240"/>
        <w:jc w:val="left"/>
        <w:rPr>
          <w:rFonts w:hint="eastAsia"/>
          <w:color w:val="000000" w:themeColor="text1"/>
        </w:rPr>
      </w:pPr>
      <w:r w:rsidRPr="00CE5F98">
        <w:rPr>
          <w:rFonts w:ascii="Times New Roman" w:hAnsi="Times New Roman"/>
          <w:color w:val="000000" w:themeColor="text1"/>
          <w:kern w:val="0"/>
          <w:sz w:val="24"/>
        </w:rPr>
        <w:t>2024</w:t>
      </w:r>
      <w:r w:rsidRPr="00CE5F98">
        <w:rPr>
          <w:rFonts w:ascii="Times New Roman" w:hAnsi="Times New Roman"/>
          <w:color w:val="000000" w:themeColor="text1"/>
          <w:kern w:val="0"/>
          <w:sz w:val="24"/>
        </w:rPr>
        <w:t>年</w:t>
      </w:r>
      <w:r w:rsidRPr="00CE5F98">
        <w:rPr>
          <w:rFonts w:ascii="Times New Roman" w:hAnsi="Times New Roman"/>
          <w:color w:val="000000" w:themeColor="text1"/>
          <w:kern w:val="0"/>
          <w:sz w:val="24"/>
        </w:rPr>
        <w:t>05</w:t>
      </w:r>
      <w:r w:rsidRPr="00CE5F98">
        <w:rPr>
          <w:rFonts w:ascii="Times New Roman" w:hAnsi="Times New Roman"/>
          <w:color w:val="000000" w:themeColor="text1"/>
          <w:kern w:val="0"/>
          <w:sz w:val="24"/>
        </w:rPr>
        <w:t>月</w:t>
      </w:r>
      <w:r w:rsidRPr="00CE5F98">
        <w:rPr>
          <w:rFonts w:ascii="Times New Roman" w:hAnsi="Times New Roman" w:hint="eastAsia"/>
          <w:color w:val="000000" w:themeColor="text1"/>
          <w:kern w:val="0"/>
          <w:sz w:val="24"/>
        </w:rPr>
        <w:t>30</w:t>
      </w:r>
      <w:r w:rsidRPr="00CE5F98">
        <w:rPr>
          <w:rFonts w:ascii="Times New Roman" w:hAnsi="Times New Roman"/>
          <w:color w:val="000000" w:themeColor="text1"/>
          <w:kern w:val="0"/>
          <w:sz w:val="24"/>
        </w:rPr>
        <w:t>日</w:t>
      </w:r>
    </w:p>
    <w:p w14:paraId="7F17F9A6" w14:textId="77777777" w:rsidR="00030C59" w:rsidRPr="00CE5F98" w:rsidRDefault="00030C59" w:rsidP="003741A5">
      <w:pPr>
        <w:spacing w:line="400" w:lineRule="exact"/>
        <w:ind w:firstLineChars="2600" w:firstLine="5460"/>
        <w:jc w:val="left"/>
        <w:rPr>
          <w:rFonts w:hint="eastAsia"/>
          <w:color w:val="000000" w:themeColor="text1"/>
        </w:rPr>
      </w:pPr>
    </w:p>
    <w:p w14:paraId="55D1591A" w14:textId="77777777" w:rsidR="00F258D4" w:rsidRPr="00CE5F98" w:rsidRDefault="00F258D4">
      <w:pPr>
        <w:widowControl/>
        <w:jc w:val="left"/>
        <w:rPr>
          <w:rFonts w:ascii="Times New Roman" w:eastAsia="黑体" w:hAnsi="Times New Roman"/>
          <w:b/>
          <w:bCs/>
          <w:color w:val="000000" w:themeColor="text1"/>
          <w:kern w:val="0"/>
          <w:sz w:val="32"/>
          <w:szCs w:val="32"/>
        </w:rPr>
      </w:pPr>
      <w:r w:rsidRPr="00CE5F98">
        <w:rPr>
          <w:rFonts w:ascii="Times New Roman" w:eastAsia="黑体" w:hAnsi="Times New Roman"/>
          <w:b/>
          <w:bCs/>
          <w:color w:val="000000" w:themeColor="text1"/>
          <w:kern w:val="0"/>
          <w:sz w:val="32"/>
          <w:szCs w:val="32"/>
        </w:rPr>
        <w:br w:type="page"/>
      </w:r>
    </w:p>
    <w:p w14:paraId="5B5427C4" w14:textId="77777777" w:rsidR="00030C59" w:rsidRPr="00CE5F98" w:rsidRDefault="00030C59">
      <w:pPr>
        <w:widowControl/>
        <w:adjustRightInd w:val="0"/>
        <w:snapToGrid w:val="0"/>
        <w:spacing w:afterLines="50" w:after="156" w:line="440" w:lineRule="exact"/>
        <w:jc w:val="center"/>
        <w:rPr>
          <w:rFonts w:ascii="Times New Roman" w:eastAsia="黑体" w:hAnsi="Times New Roman"/>
          <w:b/>
          <w:bCs/>
          <w:color w:val="000000" w:themeColor="text1"/>
          <w:kern w:val="0"/>
          <w:sz w:val="32"/>
          <w:szCs w:val="32"/>
        </w:rPr>
      </w:pPr>
      <w:r w:rsidRPr="00CE5F98">
        <w:rPr>
          <w:rFonts w:ascii="Times New Roman" w:eastAsia="黑体" w:hAnsi="Times New Roman"/>
          <w:b/>
          <w:bCs/>
          <w:color w:val="000000" w:themeColor="text1"/>
          <w:kern w:val="0"/>
          <w:sz w:val="32"/>
          <w:szCs w:val="32"/>
        </w:rPr>
        <w:lastRenderedPageBreak/>
        <w:t>重庆文理学院</w:t>
      </w:r>
      <w:r w:rsidRPr="00CE5F98">
        <w:rPr>
          <w:rFonts w:ascii="Times New Roman" w:eastAsia="黑体" w:hAnsi="Times New Roman"/>
          <w:b/>
          <w:bCs/>
          <w:color w:val="000000" w:themeColor="text1"/>
          <w:kern w:val="0"/>
          <w:sz w:val="32"/>
          <w:szCs w:val="32"/>
        </w:rPr>
        <w:t>202</w:t>
      </w:r>
      <w:r w:rsidRPr="00CE5F98">
        <w:rPr>
          <w:rFonts w:ascii="Times New Roman" w:eastAsia="黑体" w:hAnsi="Times New Roman" w:hint="eastAsia"/>
          <w:b/>
          <w:bCs/>
          <w:color w:val="000000" w:themeColor="text1"/>
          <w:kern w:val="0"/>
          <w:sz w:val="32"/>
          <w:szCs w:val="32"/>
        </w:rPr>
        <w:t>5</w:t>
      </w:r>
      <w:r w:rsidRPr="00CE5F98">
        <w:rPr>
          <w:rFonts w:ascii="Times New Roman" w:eastAsia="黑体" w:hAnsi="Times New Roman"/>
          <w:b/>
          <w:bCs/>
          <w:color w:val="000000" w:themeColor="text1"/>
          <w:kern w:val="0"/>
          <w:sz w:val="32"/>
          <w:szCs w:val="32"/>
        </w:rPr>
        <w:t>版本科专业人才培养方案</w:t>
      </w:r>
    </w:p>
    <w:p w14:paraId="46866491" w14:textId="77777777" w:rsidR="00030C59" w:rsidRPr="00CE5F98" w:rsidRDefault="00030C59" w:rsidP="00030C59">
      <w:pPr>
        <w:pStyle w:val="1"/>
        <w:spacing w:before="0"/>
        <w:jc w:val="center"/>
        <w:rPr>
          <w:rFonts w:ascii="微软雅黑" w:eastAsia="微软雅黑" w:hAnsi="微软雅黑" w:hint="eastAsia"/>
          <w:color w:val="000000" w:themeColor="text1"/>
          <w:sz w:val="32"/>
          <w:szCs w:val="32"/>
        </w:rPr>
      </w:pPr>
      <w:bookmarkStart w:id="142" w:name="_Toc203243641"/>
      <w:r w:rsidRPr="00CE5F98">
        <w:rPr>
          <w:rFonts w:ascii="微软雅黑" w:eastAsia="微软雅黑" w:hAnsi="微软雅黑"/>
          <w:color w:val="000000" w:themeColor="text1"/>
          <w:sz w:val="32"/>
          <w:szCs w:val="32"/>
        </w:rPr>
        <w:t>《生理心理学》课程教学大纲</w:t>
      </w:r>
      <w:bookmarkEnd w:id="142"/>
    </w:p>
    <w:p w14:paraId="2CCCEAC4" w14:textId="77777777" w:rsidR="00030C59" w:rsidRPr="00CE5F98" w:rsidRDefault="00030C59">
      <w:pPr>
        <w:widowControl/>
        <w:adjustRightInd w:val="0"/>
        <w:snapToGrid w:val="0"/>
        <w:spacing w:afterLines="50" w:after="156" w:line="440" w:lineRule="exact"/>
        <w:jc w:val="center"/>
        <w:rPr>
          <w:rFonts w:ascii="Times New Roman" w:eastAsia="黑体" w:hAnsi="Times New Roman"/>
          <w:b/>
          <w:bCs/>
          <w:color w:val="000000" w:themeColor="text1"/>
          <w:kern w:val="0"/>
          <w:sz w:val="32"/>
          <w:szCs w:val="32"/>
        </w:rPr>
      </w:pPr>
    </w:p>
    <w:p w14:paraId="4C571DBF" w14:textId="42D3976F" w:rsidR="00030C59" w:rsidRPr="00CE5F98" w:rsidRDefault="007C47A4">
      <w:pPr>
        <w:snapToGrid w:val="0"/>
        <w:spacing w:beforeLines="50" w:before="156" w:afterLines="50" w:after="156" w:line="360" w:lineRule="atLeast"/>
        <w:ind w:firstLineChars="176" w:firstLine="422"/>
        <w:jc w:val="left"/>
        <w:outlineLvl w:val="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一、课程基本信息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4"/>
        <w:gridCol w:w="2428"/>
        <w:gridCol w:w="567"/>
        <w:gridCol w:w="850"/>
        <w:gridCol w:w="709"/>
        <w:gridCol w:w="716"/>
        <w:gridCol w:w="1163"/>
        <w:gridCol w:w="907"/>
      </w:tblGrid>
      <w:tr w:rsidR="00CE5F98" w:rsidRPr="00CE5F98" w14:paraId="2BDF4D87" w14:textId="77777777">
        <w:trPr>
          <w:trHeight w:val="412"/>
          <w:jc w:val="center"/>
        </w:trPr>
        <w:tc>
          <w:tcPr>
            <w:tcW w:w="1834" w:type="dxa"/>
            <w:vMerge w:val="restart"/>
            <w:vAlign w:val="center"/>
          </w:tcPr>
          <w:p w14:paraId="451CF93C" w14:textId="77777777" w:rsidR="00030C59" w:rsidRPr="00CE5F98" w:rsidRDefault="00030C59">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课程名称</w:t>
            </w:r>
          </w:p>
        </w:tc>
        <w:tc>
          <w:tcPr>
            <w:tcW w:w="2428" w:type="dxa"/>
            <w:vMerge w:val="restart"/>
            <w:vAlign w:val="center"/>
          </w:tcPr>
          <w:p w14:paraId="03924C44" w14:textId="77777777" w:rsidR="00030C59" w:rsidRPr="00CE5F98" w:rsidRDefault="00030C59">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生理心理学</w:t>
            </w:r>
          </w:p>
        </w:tc>
        <w:tc>
          <w:tcPr>
            <w:tcW w:w="1417" w:type="dxa"/>
            <w:gridSpan w:val="2"/>
            <w:vAlign w:val="center"/>
          </w:tcPr>
          <w:p w14:paraId="1E847B89" w14:textId="77777777" w:rsidR="00030C59" w:rsidRPr="00CE5F98" w:rsidRDefault="00030C59">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课程代码</w:t>
            </w:r>
          </w:p>
        </w:tc>
        <w:tc>
          <w:tcPr>
            <w:tcW w:w="1425" w:type="dxa"/>
            <w:gridSpan w:val="2"/>
            <w:vAlign w:val="center"/>
          </w:tcPr>
          <w:p w14:paraId="5B83FE66" w14:textId="77777777" w:rsidR="00030C59" w:rsidRPr="00CE5F98" w:rsidRDefault="00030C59">
            <w:pPr>
              <w:spacing w:before="100" w:beforeAutospacing="1" w:after="100" w:afterAutospacing="1" w:line="360" w:lineRule="auto"/>
              <w:jc w:val="center"/>
              <w:rPr>
                <w:rFonts w:ascii="Times New Roman" w:hAnsi="Times New Roman"/>
                <w:color w:val="000000" w:themeColor="text1"/>
              </w:rPr>
            </w:pPr>
            <w:r w:rsidRPr="00CE5F98">
              <w:rPr>
                <w:rFonts w:ascii="Times New Roman" w:eastAsia="方正仿宋_GBK" w:hAnsi="Times New Roman"/>
                <w:color w:val="000000" w:themeColor="text1"/>
                <w:kern w:val="0"/>
                <w:szCs w:val="21"/>
              </w:rPr>
              <w:t>10215012</w:t>
            </w:r>
          </w:p>
        </w:tc>
        <w:tc>
          <w:tcPr>
            <w:tcW w:w="1163" w:type="dxa"/>
            <w:vAlign w:val="center"/>
          </w:tcPr>
          <w:p w14:paraId="71C381C4" w14:textId="77777777" w:rsidR="00030C59" w:rsidRPr="00CE5F98" w:rsidRDefault="00030C59">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修读性质</w:t>
            </w:r>
          </w:p>
        </w:tc>
        <w:tc>
          <w:tcPr>
            <w:tcW w:w="907" w:type="dxa"/>
            <w:vAlign w:val="center"/>
          </w:tcPr>
          <w:p w14:paraId="74563FED" w14:textId="77777777" w:rsidR="00030C59" w:rsidRPr="00CE5F98" w:rsidRDefault="00030C59">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必修</w:t>
            </w:r>
          </w:p>
        </w:tc>
      </w:tr>
      <w:tr w:rsidR="00CE5F98" w:rsidRPr="00CE5F98" w14:paraId="379A9F88" w14:textId="77777777">
        <w:trPr>
          <w:trHeight w:val="375"/>
          <w:jc w:val="center"/>
        </w:trPr>
        <w:tc>
          <w:tcPr>
            <w:tcW w:w="1834" w:type="dxa"/>
            <w:vMerge/>
            <w:vAlign w:val="center"/>
          </w:tcPr>
          <w:p w14:paraId="30ADF335" w14:textId="77777777" w:rsidR="00030C59" w:rsidRPr="00CE5F98" w:rsidRDefault="00030C59">
            <w:pPr>
              <w:spacing w:before="100" w:beforeAutospacing="1" w:after="100" w:afterAutospacing="1" w:line="360" w:lineRule="auto"/>
              <w:jc w:val="center"/>
              <w:rPr>
                <w:rFonts w:ascii="Times New Roman" w:hAnsi="Times New Roman"/>
                <w:color w:val="000000" w:themeColor="text1"/>
              </w:rPr>
            </w:pPr>
          </w:p>
        </w:tc>
        <w:tc>
          <w:tcPr>
            <w:tcW w:w="2428" w:type="dxa"/>
            <w:vMerge/>
            <w:vAlign w:val="center"/>
          </w:tcPr>
          <w:p w14:paraId="1C5816D1" w14:textId="77777777" w:rsidR="00030C59" w:rsidRPr="00CE5F98" w:rsidRDefault="00030C59">
            <w:pPr>
              <w:spacing w:before="100" w:beforeAutospacing="1" w:after="100" w:afterAutospacing="1" w:line="360" w:lineRule="auto"/>
              <w:jc w:val="center"/>
              <w:rPr>
                <w:rFonts w:ascii="Times New Roman" w:hAnsi="Times New Roman"/>
                <w:color w:val="000000" w:themeColor="text1"/>
              </w:rPr>
            </w:pPr>
          </w:p>
        </w:tc>
        <w:tc>
          <w:tcPr>
            <w:tcW w:w="567" w:type="dxa"/>
            <w:vMerge w:val="restart"/>
            <w:vAlign w:val="center"/>
          </w:tcPr>
          <w:p w14:paraId="7A700C3D" w14:textId="77777777" w:rsidR="00030C59" w:rsidRPr="00CE5F98" w:rsidRDefault="00030C59">
            <w:pPr>
              <w:snapToGrid w:val="0"/>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学时</w:t>
            </w:r>
          </w:p>
        </w:tc>
        <w:tc>
          <w:tcPr>
            <w:tcW w:w="850" w:type="dxa"/>
            <w:vAlign w:val="center"/>
          </w:tcPr>
          <w:p w14:paraId="379288D5" w14:textId="77777777" w:rsidR="00030C59" w:rsidRPr="00CE5F98" w:rsidRDefault="00030C59">
            <w:pPr>
              <w:snapToGrid w:val="0"/>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总学时</w:t>
            </w:r>
          </w:p>
        </w:tc>
        <w:tc>
          <w:tcPr>
            <w:tcW w:w="709" w:type="dxa"/>
            <w:vAlign w:val="center"/>
          </w:tcPr>
          <w:p w14:paraId="0B9812D9" w14:textId="77777777" w:rsidR="00030C59" w:rsidRPr="00CE5F98" w:rsidRDefault="00030C59">
            <w:pPr>
              <w:snapToGrid w:val="0"/>
              <w:spacing w:before="100" w:beforeAutospacing="1" w:after="100" w:afterAutospacing="1" w:line="360" w:lineRule="auto"/>
              <w:rPr>
                <w:rFonts w:ascii="Times New Roman" w:hAnsi="Times New Roman"/>
                <w:color w:val="000000" w:themeColor="text1"/>
              </w:rPr>
            </w:pPr>
            <w:r w:rsidRPr="00CE5F98">
              <w:rPr>
                <w:rFonts w:ascii="Times New Roman" w:hAnsi="Times New Roman"/>
                <w:color w:val="000000" w:themeColor="text1"/>
              </w:rPr>
              <w:t>理论</w:t>
            </w:r>
          </w:p>
        </w:tc>
        <w:tc>
          <w:tcPr>
            <w:tcW w:w="716" w:type="dxa"/>
            <w:vAlign w:val="center"/>
          </w:tcPr>
          <w:p w14:paraId="6417BC89" w14:textId="77777777" w:rsidR="00030C59" w:rsidRPr="00CE5F98" w:rsidRDefault="00030C59">
            <w:pPr>
              <w:snapToGrid w:val="0"/>
              <w:spacing w:before="100" w:beforeAutospacing="1" w:after="100" w:afterAutospacing="1" w:line="360" w:lineRule="auto"/>
              <w:rPr>
                <w:rFonts w:ascii="Times New Roman" w:hAnsi="Times New Roman"/>
                <w:color w:val="000000" w:themeColor="text1"/>
              </w:rPr>
            </w:pPr>
            <w:r w:rsidRPr="00CE5F98">
              <w:rPr>
                <w:rFonts w:ascii="Times New Roman" w:hAnsi="Times New Roman"/>
                <w:color w:val="000000" w:themeColor="text1"/>
              </w:rPr>
              <w:t>实践</w:t>
            </w:r>
          </w:p>
        </w:tc>
        <w:tc>
          <w:tcPr>
            <w:tcW w:w="1163" w:type="dxa"/>
            <w:vMerge w:val="restart"/>
            <w:vAlign w:val="center"/>
          </w:tcPr>
          <w:p w14:paraId="7DA8CC53" w14:textId="77777777" w:rsidR="00030C59" w:rsidRPr="00CE5F98" w:rsidRDefault="00030C59">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学分</w:t>
            </w:r>
          </w:p>
        </w:tc>
        <w:tc>
          <w:tcPr>
            <w:tcW w:w="907" w:type="dxa"/>
            <w:vMerge w:val="restart"/>
            <w:vAlign w:val="center"/>
          </w:tcPr>
          <w:p w14:paraId="4FB39652" w14:textId="77777777" w:rsidR="00030C59" w:rsidRPr="00CE5F98" w:rsidRDefault="00030C59">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hint="eastAsia"/>
                <w:color w:val="000000" w:themeColor="text1"/>
              </w:rPr>
              <w:t>3</w:t>
            </w:r>
          </w:p>
        </w:tc>
      </w:tr>
      <w:tr w:rsidR="00CE5F98" w:rsidRPr="00CE5F98" w14:paraId="3C377AFA" w14:textId="77777777">
        <w:trPr>
          <w:trHeight w:val="330"/>
          <w:jc w:val="center"/>
        </w:trPr>
        <w:tc>
          <w:tcPr>
            <w:tcW w:w="1834" w:type="dxa"/>
            <w:vMerge/>
            <w:vAlign w:val="center"/>
          </w:tcPr>
          <w:p w14:paraId="41E6F2C8" w14:textId="77777777" w:rsidR="00030C59" w:rsidRPr="00CE5F98" w:rsidRDefault="00030C59">
            <w:pPr>
              <w:spacing w:before="100" w:beforeAutospacing="1" w:after="100" w:afterAutospacing="1" w:line="360" w:lineRule="auto"/>
              <w:jc w:val="center"/>
              <w:rPr>
                <w:rFonts w:ascii="Times New Roman" w:hAnsi="Times New Roman"/>
                <w:color w:val="000000" w:themeColor="text1"/>
              </w:rPr>
            </w:pPr>
          </w:p>
        </w:tc>
        <w:tc>
          <w:tcPr>
            <w:tcW w:w="2428" w:type="dxa"/>
            <w:vMerge/>
            <w:vAlign w:val="center"/>
          </w:tcPr>
          <w:p w14:paraId="53FCBC58" w14:textId="77777777" w:rsidR="00030C59" w:rsidRPr="00CE5F98" w:rsidRDefault="00030C59">
            <w:pPr>
              <w:spacing w:before="100" w:beforeAutospacing="1" w:after="100" w:afterAutospacing="1" w:line="360" w:lineRule="auto"/>
              <w:jc w:val="center"/>
              <w:rPr>
                <w:rFonts w:ascii="Times New Roman" w:hAnsi="Times New Roman"/>
                <w:color w:val="000000" w:themeColor="text1"/>
              </w:rPr>
            </w:pPr>
          </w:p>
        </w:tc>
        <w:tc>
          <w:tcPr>
            <w:tcW w:w="567" w:type="dxa"/>
            <w:vMerge/>
            <w:vAlign w:val="center"/>
          </w:tcPr>
          <w:p w14:paraId="21D26612" w14:textId="77777777" w:rsidR="00030C59" w:rsidRPr="00CE5F98" w:rsidRDefault="00030C59">
            <w:pPr>
              <w:spacing w:before="100" w:beforeAutospacing="1" w:after="100" w:afterAutospacing="1" w:line="360" w:lineRule="auto"/>
              <w:jc w:val="center"/>
              <w:rPr>
                <w:rFonts w:ascii="Times New Roman" w:hAnsi="Times New Roman"/>
                <w:color w:val="000000" w:themeColor="text1"/>
              </w:rPr>
            </w:pPr>
          </w:p>
        </w:tc>
        <w:tc>
          <w:tcPr>
            <w:tcW w:w="850" w:type="dxa"/>
            <w:vAlign w:val="center"/>
          </w:tcPr>
          <w:p w14:paraId="1FA27BCF" w14:textId="77777777" w:rsidR="00030C59" w:rsidRPr="00CE5F98" w:rsidRDefault="00030C59">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hint="eastAsia"/>
                <w:color w:val="000000" w:themeColor="text1"/>
              </w:rPr>
              <w:t>48</w:t>
            </w:r>
          </w:p>
        </w:tc>
        <w:tc>
          <w:tcPr>
            <w:tcW w:w="709" w:type="dxa"/>
            <w:vAlign w:val="center"/>
          </w:tcPr>
          <w:p w14:paraId="377481AD" w14:textId="77777777" w:rsidR="00030C59" w:rsidRPr="00CE5F98" w:rsidRDefault="00030C59">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hint="eastAsia"/>
                <w:color w:val="000000" w:themeColor="text1"/>
              </w:rPr>
              <w:t>48</w:t>
            </w:r>
          </w:p>
        </w:tc>
        <w:tc>
          <w:tcPr>
            <w:tcW w:w="716" w:type="dxa"/>
            <w:vAlign w:val="center"/>
          </w:tcPr>
          <w:p w14:paraId="0B9F9CA6" w14:textId="77777777" w:rsidR="00030C59" w:rsidRPr="00CE5F98" w:rsidRDefault="00030C59">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0</w:t>
            </w:r>
          </w:p>
        </w:tc>
        <w:tc>
          <w:tcPr>
            <w:tcW w:w="1163" w:type="dxa"/>
            <w:vMerge/>
            <w:vAlign w:val="center"/>
          </w:tcPr>
          <w:p w14:paraId="054934C5" w14:textId="77777777" w:rsidR="00030C59" w:rsidRPr="00CE5F98" w:rsidRDefault="00030C59">
            <w:pPr>
              <w:spacing w:before="100" w:beforeAutospacing="1" w:after="100" w:afterAutospacing="1" w:line="360" w:lineRule="auto"/>
              <w:jc w:val="center"/>
              <w:rPr>
                <w:rFonts w:ascii="Times New Roman" w:hAnsi="Times New Roman"/>
                <w:color w:val="000000" w:themeColor="text1"/>
              </w:rPr>
            </w:pPr>
          </w:p>
        </w:tc>
        <w:tc>
          <w:tcPr>
            <w:tcW w:w="907" w:type="dxa"/>
            <w:vMerge/>
            <w:vAlign w:val="center"/>
          </w:tcPr>
          <w:p w14:paraId="647A2056" w14:textId="77777777" w:rsidR="00030C59" w:rsidRPr="00CE5F98" w:rsidRDefault="00030C59">
            <w:pPr>
              <w:spacing w:before="100" w:beforeAutospacing="1" w:after="100" w:afterAutospacing="1" w:line="360" w:lineRule="auto"/>
              <w:jc w:val="center"/>
              <w:rPr>
                <w:rFonts w:ascii="Times New Roman" w:hAnsi="Times New Roman"/>
                <w:color w:val="000000" w:themeColor="text1"/>
              </w:rPr>
            </w:pPr>
          </w:p>
        </w:tc>
      </w:tr>
      <w:tr w:rsidR="00CE5F98" w:rsidRPr="00CE5F98" w14:paraId="4522CF72" w14:textId="77777777">
        <w:trPr>
          <w:trHeight w:val="402"/>
          <w:jc w:val="center"/>
        </w:trPr>
        <w:tc>
          <w:tcPr>
            <w:tcW w:w="1834" w:type="dxa"/>
            <w:tcBorders>
              <w:bottom w:val="single" w:sz="4" w:space="0" w:color="auto"/>
            </w:tcBorders>
            <w:vAlign w:val="center"/>
          </w:tcPr>
          <w:p w14:paraId="3775ACB3" w14:textId="77777777" w:rsidR="00030C59" w:rsidRPr="00CE5F98" w:rsidRDefault="00030C59">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开课单位</w:t>
            </w:r>
          </w:p>
        </w:tc>
        <w:tc>
          <w:tcPr>
            <w:tcW w:w="2428" w:type="dxa"/>
            <w:tcBorders>
              <w:bottom w:val="single" w:sz="4" w:space="0" w:color="auto"/>
            </w:tcBorders>
            <w:vAlign w:val="center"/>
          </w:tcPr>
          <w:p w14:paraId="386F2DBD" w14:textId="77777777" w:rsidR="00030C59" w:rsidRPr="00CE5F98" w:rsidRDefault="00030C59">
            <w:pPr>
              <w:spacing w:before="100" w:beforeAutospacing="1" w:after="100" w:afterAutospacing="1" w:line="360" w:lineRule="auto"/>
              <w:jc w:val="center"/>
              <w:rPr>
                <w:rFonts w:ascii="Times New Roman" w:hAnsi="Times New Roman"/>
                <w:color w:val="000000" w:themeColor="text1"/>
              </w:rPr>
            </w:pPr>
            <w:bookmarkStart w:id="143" w:name="_Hlk171238008"/>
            <w:r w:rsidRPr="00CE5F98">
              <w:rPr>
                <w:rFonts w:ascii="Times New Roman" w:hAnsi="Times New Roman"/>
                <w:color w:val="000000" w:themeColor="text1"/>
              </w:rPr>
              <w:t>师范学院</w:t>
            </w:r>
            <w:bookmarkEnd w:id="143"/>
          </w:p>
        </w:tc>
        <w:tc>
          <w:tcPr>
            <w:tcW w:w="1417" w:type="dxa"/>
            <w:gridSpan w:val="2"/>
            <w:tcBorders>
              <w:bottom w:val="single" w:sz="4" w:space="0" w:color="auto"/>
            </w:tcBorders>
            <w:vAlign w:val="center"/>
          </w:tcPr>
          <w:p w14:paraId="1C3A75EB" w14:textId="77777777" w:rsidR="00030C59" w:rsidRPr="00CE5F98" w:rsidRDefault="00030C59">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课程负责人</w:t>
            </w:r>
          </w:p>
        </w:tc>
        <w:tc>
          <w:tcPr>
            <w:tcW w:w="1425" w:type="dxa"/>
            <w:gridSpan w:val="2"/>
            <w:tcBorders>
              <w:bottom w:val="single" w:sz="4" w:space="0" w:color="auto"/>
            </w:tcBorders>
            <w:vAlign w:val="center"/>
          </w:tcPr>
          <w:p w14:paraId="09CA6C13" w14:textId="77777777" w:rsidR="00030C59" w:rsidRPr="00CE5F98" w:rsidRDefault="00030C59">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王婷</w:t>
            </w:r>
          </w:p>
        </w:tc>
        <w:tc>
          <w:tcPr>
            <w:tcW w:w="1163" w:type="dxa"/>
            <w:vMerge w:val="restart"/>
            <w:tcBorders>
              <w:bottom w:val="single" w:sz="4" w:space="0" w:color="auto"/>
            </w:tcBorders>
            <w:vAlign w:val="center"/>
          </w:tcPr>
          <w:p w14:paraId="35A0D51E" w14:textId="77777777" w:rsidR="00030C59" w:rsidRPr="00CE5F98" w:rsidRDefault="00030C59">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课程团队</w:t>
            </w:r>
          </w:p>
        </w:tc>
        <w:tc>
          <w:tcPr>
            <w:tcW w:w="907" w:type="dxa"/>
            <w:vMerge w:val="restart"/>
            <w:tcBorders>
              <w:bottom w:val="single" w:sz="4" w:space="0" w:color="auto"/>
            </w:tcBorders>
            <w:vAlign w:val="center"/>
          </w:tcPr>
          <w:p w14:paraId="761CACEC" w14:textId="77777777" w:rsidR="00030C59" w:rsidRPr="00CE5F98" w:rsidRDefault="00030C59">
            <w:pPr>
              <w:spacing w:before="100" w:beforeAutospacing="1" w:after="100" w:afterAutospacing="1" w:line="276" w:lineRule="auto"/>
              <w:jc w:val="center"/>
              <w:rPr>
                <w:rFonts w:ascii="Times New Roman" w:hAnsi="Times New Roman"/>
                <w:color w:val="000000" w:themeColor="text1"/>
              </w:rPr>
            </w:pPr>
            <w:r w:rsidRPr="00CE5F98">
              <w:rPr>
                <w:rFonts w:ascii="Times New Roman" w:hAnsi="Times New Roman"/>
                <w:color w:val="000000" w:themeColor="text1"/>
              </w:rPr>
              <w:t>潘伟刚彭春花</w:t>
            </w:r>
          </w:p>
        </w:tc>
      </w:tr>
      <w:tr w:rsidR="00CE5F98" w:rsidRPr="00CE5F98" w14:paraId="1D8F4D2A" w14:textId="77777777">
        <w:trPr>
          <w:trHeight w:val="410"/>
          <w:jc w:val="center"/>
        </w:trPr>
        <w:tc>
          <w:tcPr>
            <w:tcW w:w="1834" w:type="dxa"/>
            <w:vAlign w:val="center"/>
          </w:tcPr>
          <w:p w14:paraId="637D300A" w14:textId="77777777" w:rsidR="00030C59" w:rsidRPr="00CE5F98" w:rsidRDefault="00030C59">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课程考核形式</w:t>
            </w:r>
          </w:p>
        </w:tc>
        <w:tc>
          <w:tcPr>
            <w:tcW w:w="2428" w:type="dxa"/>
            <w:vAlign w:val="center"/>
          </w:tcPr>
          <w:p w14:paraId="54A8D17D" w14:textId="77777777" w:rsidR="00030C59" w:rsidRPr="00CE5F98" w:rsidRDefault="00030C59">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集中</w:t>
            </w:r>
          </w:p>
        </w:tc>
        <w:tc>
          <w:tcPr>
            <w:tcW w:w="1417" w:type="dxa"/>
            <w:gridSpan w:val="2"/>
            <w:vAlign w:val="center"/>
          </w:tcPr>
          <w:p w14:paraId="6B798ACA" w14:textId="77777777" w:rsidR="00030C59" w:rsidRPr="00CE5F98" w:rsidRDefault="00030C59">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课程性质</w:t>
            </w:r>
          </w:p>
        </w:tc>
        <w:tc>
          <w:tcPr>
            <w:tcW w:w="1425" w:type="dxa"/>
            <w:gridSpan w:val="2"/>
            <w:vAlign w:val="center"/>
          </w:tcPr>
          <w:p w14:paraId="30CE542E" w14:textId="77777777" w:rsidR="00030C59" w:rsidRPr="00CE5F98" w:rsidRDefault="00030C59">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学科基础课</w:t>
            </w:r>
          </w:p>
        </w:tc>
        <w:tc>
          <w:tcPr>
            <w:tcW w:w="1163" w:type="dxa"/>
            <w:vMerge/>
            <w:vAlign w:val="center"/>
          </w:tcPr>
          <w:p w14:paraId="768038A8" w14:textId="77777777" w:rsidR="00030C59" w:rsidRPr="00CE5F98" w:rsidRDefault="00030C59">
            <w:pPr>
              <w:spacing w:before="100" w:beforeAutospacing="1" w:after="100" w:afterAutospacing="1" w:line="360" w:lineRule="auto"/>
              <w:jc w:val="center"/>
              <w:rPr>
                <w:rFonts w:ascii="Times New Roman" w:hAnsi="Times New Roman"/>
                <w:color w:val="000000" w:themeColor="text1"/>
              </w:rPr>
            </w:pPr>
          </w:p>
        </w:tc>
        <w:tc>
          <w:tcPr>
            <w:tcW w:w="907" w:type="dxa"/>
            <w:vMerge/>
            <w:vAlign w:val="center"/>
          </w:tcPr>
          <w:p w14:paraId="300A7DF8" w14:textId="77777777" w:rsidR="00030C59" w:rsidRPr="00CE5F98" w:rsidRDefault="00030C59">
            <w:pPr>
              <w:spacing w:before="100" w:beforeAutospacing="1" w:after="100" w:afterAutospacing="1" w:line="360" w:lineRule="auto"/>
              <w:jc w:val="center"/>
              <w:rPr>
                <w:rFonts w:ascii="Times New Roman" w:hAnsi="Times New Roman"/>
                <w:color w:val="000000" w:themeColor="text1"/>
              </w:rPr>
            </w:pPr>
          </w:p>
        </w:tc>
      </w:tr>
      <w:tr w:rsidR="00CE5F98" w:rsidRPr="00CE5F98" w14:paraId="5F368202" w14:textId="77777777">
        <w:trPr>
          <w:trHeight w:val="410"/>
          <w:jc w:val="center"/>
        </w:trPr>
        <w:tc>
          <w:tcPr>
            <w:tcW w:w="1834" w:type="dxa"/>
            <w:vAlign w:val="center"/>
          </w:tcPr>
          <w:p w14:paraId="1D901555" w14:textId="77777777" w:rsidR="00030C59" w:rsidRPr="00CE5F98" w:rsidRDefault="00030C59">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适应专业</w:t>
            </w:r>
          </w:p>
        </w:tc>
        <w:tc>
          <w:tcPr>
            <w:tcW w:w="2428" w:type="dxa"/>
            <w:vAlign w:val="center"/>
          </w:tcPr>
          <w:p w14:paraId="3B8F25E3" w14:textId="77777777" w:rsidR="00030C59" w:rsidRPr="00CE5F98" w:rsidRDefault="00030C59">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应用心理学</w:t>
            </w:r>
          </w:p>
        </w:tc>
        <w:tc>
          <w:tcPr>
            <w:tcW w:w="1417" w:type="dxa"/>
            <w:gridSpan w:val="2"/>
            <w:vAlign w:val="center"/>
          </w:tcPr>
          <w:p w14:paraId="7DAD3E4B" w14:textId="77777777" w:rsidR="00030C59" w:rsidRPr="00CE5F98" w:rsidRDefault="00030C59">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先修课程</w:t>
            </w:r>
          </w:p>
        </w:tc>
        <w:tc>
          <w:tcPr>
            <w:tcW w:w="3495" w:type="dxa"/>
            <w:gridSpan w:val="4"/>
            <w:vAlign w:val="center"/>
          </w:tcPr>
          <w:p w14:paraId="7A3BB25D" w14:textId="77777777" w:rsidR="00030C59" w:rsidRPr="00CE5F98" w:rsidRDefault="00030C59">
            <w:pPr>
              <w:spacing w:before="100" w:beforeAutospacing="1" w:after="100" w:afterAutospacing="1" w:line="360" w:lineRule="auto"/>
              <w:jc w:val="center"/>
              <w:rPr>
                <w:rFonts w:ascii="Times New Roman" w:hAnsi="Times New Roman"/>
                <w:color w:val="000000" w:themeColor="text1"/>
              </w:rPr>
            </w:pPr>
            <w:r w:rsidRPr="00CE5F98">
              <w:rPr>
                <w:rFonts w:ascii="Times New Roman" w:hAnsi="Times New Roman"/>
                <w:color w:val="000000" w:themeColor="text1"/>
              </w:rPr>
              <w:t>普通心理学、实验心理学</w:t>
            </w:r>
          </w:p>
        </w:tc>
      </w:tr>
    </w:tbl>
    <w:p w14:paraId="49267A0A" w14:textId="0901708E" w:rsidR="00030C59" w:rsidRPr="00CE5F98" w:rsidRDefault="007C47A4">
      <w:pPr>
        <w:snapToGrid w:val="0"/>
        <w:spacing w:beforeLines="50" w:before="156" w:afterLines="50" w:after="156" w:line="360" w:lineRule="atLeast"/>
        <w:ind w:firstLineChars="176" w:firstLine="422"/>
        <w:jc w:val="left"/>
        <w:outlineLvl w:val="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二、课程简介</w:t>
      </w:r>
    </w:p>
    <w:p w14:paraId="6424C060" w14:textId="77777777" w:rsidR="00030C59" w:rsidRPr="00CE5F98" w:rsidRDefault="00030C59">
      <w:pPr>
        <w:spacing w:line="360" w:lineRule="auto"/>
        <w:ind w:firstLineChars="200" w:firstLine="420"/>
        <w:jc w:val="left"/>
        <w:rPr>
          <w:rFonts w:ascii="Times New Roman" w:eastAsia="微软雅黑" w:hAnsi="Times New Roman"/>
          <w:b/>
          <w:bCs/>
          <w:color w:val="000000" w:themeColor="text1"/>
          <w:sz w:val="24"/>
        </w:rPr>
      </w:pPr>
      <w:r w:rsidRPr="00CE5F98">
        <w:rPr>
          <w:rFonts w:ascii="Times New Roman" w:hAnsi="Times New Roman"/>
          <w:color w:val="000000" w:themeColor="text1"/>
          <w:kern w:val="0"/>
          <w:szCs w:val="21"/>
        </w:rPr>
        <w:t>《生理心理学》是心理学专业的专业基础课，主要研究心理现象的生理机制，即研究外界事物作用于脑而产生心理现象的物质过程的科学。通过本课程学习，使学生深刻认识和掌握心理活动的生理机制，树立学生研究心理现象的唯物主义世界观；了解生理心理学的研究方法及其进展，引发学生对脑的奥秘的研究兴趣，为他们今后从事心理学研究打下良好的基础。</w:t>
      </w:r>
    </w:p>
    <w:p w14:paraId="70F50E8B" w14:textId="74A6E47D" w:rsidR="00030C59" w:rsidRPr="00CE5F98" w:rsidRDefault="007C47A4">
      <w:pPr>
        <w:snapToGrid w:val="0"/>
        <w:spacing w:beforeLines="50" w:before="156" w:afterLines="50" w:after="156" w:line="360" w:lineRule="atLeast"/>
        <w:ind w:firstLineChars="176" w:firstLine="422"/>
        <w:jc w:val="left"/>
        <w:outlineLvl w:val="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三、课程目标</w:t>
      </w:r>
    </w:p>
    <w:p w14:paraId="043BEB60" w14:textId="7F1D0516" w:rsidR="00030C59" w:rsidRPr="00CE5F98" w:rsidRDefault="007C47A4">
      <w:pPr>
        <w:snapToGrid w:val="0"/>
        <w:spacing w:beforeLines="50" w:before="156" w:afterLines="50" w:after="156" w:line="360" w:lineRule="atLeast"/>
        <w:ind w:firstLineChars="176" w:firstLine="422"/>
        <w:jc w:val="left"/>
        <w:outlineLvl w:val="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（一）课程目标</w:t>
      </w:r>
    </w:p>
    <w:p w14:paraId="09C1858A" w14:textId="77777777" w:rsidR="00030C59" w:rsidRPr="00CE5F98" w:rsidRDefault="00030C59">
      <w:pPr>
        <w:spacing w:line="360" w:lineRule="auto"/>
        <w:ind w:firstLineChars="200" w:firstLine="420"/>
        <w:jc w:val="left"/>
        <w:rPr>
          <w:rFonts w:ascii="Times New Roman" w:hAnsi="Times New Roman"/>
          <w:color w:val="000000" w:themeColor="text1"/>
          <w:szCs w:val="21"/>
        </w:rPr>
      </w:pPr>
      <w:r w:rsidRPr="00CE5F98">
        <w:rPr>
          <w:rFonts w:ascii="Times New Roman" w:hAnsi="Times New Roman"/>
          <w:b/>
          <w:bCs/>
          <w:color w:val="000000" w:themeColor="text1"/>
          <w:szCs w:val="21"/>
        </w:rPr>
        <w:t>课程目标</w:t>
      </w:r>
      <w:r w:rsidRPr="00CE5F98">
        <w:rPr>
          <w:rFonts w:ascii="Times New Roman" w:hAnsi="Times New Roman"/>
          <w:b/>
          <w:bCs/>
          <w:color w:val="000000" w:themeColor="text1"/>
          <w:szCs w:val="21"/>
        </w:rPr>
        <w:t>1</w:t>
      </w:r>
      <w:r w:rsidRPr="00CE5F98">
        <w:rPr>
          <w:rFonts w:ascii="Times New Roman" w:hAnsi="Times New Roman"/>
          <w:b/>
          <w:bCs/>
          <w:color w:val="000000" w:themeColor="text1"/>
          <w:szCs w:val="21"/>
        </w:rPr>
        <w:t>：</w:t>
      </w:r>
      <w:r w:rsidRPr="00CE5F98">
        <w:rPr>
          <w:rFonts w:ascii="Times New Roman" w:hAnsi="Times New Roman" w:hint="eastAsia"/>
          <w:color w:val="000000" w:themeColor="text1"/>
          <w:szCs w:val="21"/>
        </w:rPr>
        <w:t>掌握生理心理学核心概念与理论框架，包括神经系统结构与功能、感知觉生理机制、情绪与认知的神经基础等，理解脑功能与行为之间的生物学关联，</w:t>
      </w:r>
      <w:r w:rsidRPr="00CE5F98">
        <w:rPr>
          <w:rFonts w:ascii="Times New Roman" w:hAnsi="Times New Roman"/>
          <w:color w:val="000000" w:themeColor="text1"/>
          <w:szCs w:val="21"/>
        </w:rPr>
        <w:t>能够描述生物学基础对人类行为和心理状态的影响。</w:t>
      </w:r>
    </w:p>
    <w:p w14:paraId="602CB36E" w14:textId="77777777" w:rsidR="00030C59" w:rsidRPr="00CE5F98" w:rsidRDefault="00030C59">
      <w:pPr>
        <w:spacing w:line="360" w:lineRule="auto"/>
        <w:ind w:firstLineChars="200" w:firstLine="420"/>
        <w:jc w:val="left"/>
        <w:rPr>
          <w:rFonts w:ascii="Times New Roman" w:hAnsi="Times New Roman"/>
          <w:color w:val="000000" w:themeColor="text1"/>
          <w:szCs w:val="21"/>
        </w:rPr>
      </w:pPr>
      <w:r w:rsidRPr="00CE5F98">
        <w:rPr>
          <w:rFonts w:ascii="Times New Roman" w:hAnsi="Times New Roman"/>
          <w:b/>
          <w:bCs/>
          <w:color w:val="000000" w:themeColor="text1"/>
          <w:szCs w:val="21"/>
        </w:rPr>
        <w:t>课程目标</w:t>
      </w:r>
      <w:r w:rsidRPr="00CE5F98">
        <w:rPr>
          <w:rFonts w:ascii="Times New Roman" w:hAnsi="Times New Roman"/>
          <w:b/>
          <w:bCs/>
          <w:color w:val="000000" w:themeColor="text1"/>
          <w:szCs w:val="21"/>
        </w:rPr>
        <w:t xml:space="preserve">2: </w:t>
      </w:r>
      <w:r w:rsidRPr="00CE5F98">
        <w:rPr>
          <w:rFonts w:ascii="Times New Roman" w:hAnsi="Times New Roman" w:hint="eastAsia"/>
          <w:color w:val="000000" w:themeColor="text1"/>
          <w:szCs w:val="21"/>
        </w:rPr>
        <w:t>获得基础神经科学实验技能（如</w:t>
      </w:r>
      <w:r w:rsidRPr="00CE5F98">
        <w:rPr>
          <w:rFonts w:ascii="Times New Roman" w:hAnsi="Times New Roman" w:hint="eastAsia"/>
          <w:color w:val="000000" w:themeColor="text1"/>
          <w:szCs w:val="21"/>
        </w:rPr>
        <w:t>EEG/fMRI</w:t>
      </w:r>
      <w:r w:rsidRPr="00CE5F98">
        <w:rPr>
          <w:rFonts w:ascii="Times New Roman" w:hAnsi="Times New Roman" w:hint="eastAsia"/>
          <w:color w:val="000000" w:themeColor="text1"/>
          <w:szCs w:val="21"/>
        </w:rPr>
        <w:t>数据解读），能分析经典生理心理学研究案例；了解脑成像技术、神经调控等前沿领域进展，认识跨学科研究对学科发展的推动作用。</w:t>
      </w:r>
    </w:p>
    <w:p w14:paraId="2DEC7AEC" w14:textId="77777777" w:rsidR="00030C59" w:rsidRPr="00CE5F98" w:rsidRDefault="00030C59" w:rsidP="005419D0">
      <w:pPr>
        <w:spacing w:line="360" w:lineRule="auto"/>
        <w:ind w:firstLineChars="200" w:firstLine="420"/>
        <w:jc w:val="left"/>
        <w:rPr>
          <w:rFonts w:ascii="Times New Roman" w:hAnsi="Times New Roman"/>
          <w:b/>
          <w:bCs/>
          <w:color w:val="000000" w:themeColor="text1"/>
          <w:szCs w:val="21"/>
        </w:rPr>
      </w:pPr>
      <w:r w:rsidRPr="00CE5F98">
        <w:rPr>
          <w:rFonts w:ascii="Times New Roman" w:hAnsi="Times New Roman"/>
          <w:b/>
          <w:bCs/>
          <w:color w:val="000000" w:themeColor="text1"/>
          <w:szCs w:val="21"/>
        </w:rPr>
        <w:t>课程目标</w:t>
      </w:r>
      <w:r w:rsidRPr="00CE5F98">
        <w:rPr>
          <w:rFonts w:ascii="Times New Roman" w:hAnsi="Times New Roman"/>
          <w:b/>
          <w:bCs/>
          <w:color w:val="000000" w:themeColor="text1"/>
          <w:szCs w:val="21"/>
        </w:rPr>
        <w:t>3</w:t>
      </w:r>
      <w:r w:rsidRPr="00CE5F98">
        <w:rPr>
          <w:rFonts w:ascii="Times New Roman" w:hAnsi="Times New Roman" w:hint="eastAsia"/>
          <w:b/>
          <w:bCs/>
          <w:color w:val="000000" w:themeColor="text1"/>
          <w:szCs w:val="21"/>
        </w:rPr>
        <w:t>（思政目标）</w:t>
      </w:r>
      <w:r w:rsidRPr="00CE5F98">
        <w:rPr>
          <w:rFonts w:ascii="Times New Roman" w:hAnsi="Times New Roman"/>
          <w:b/>
          <w:bCs/>
          <w:color w:val="000000" w:themeColor="text1"/>
          <w:szCs w:val="21"/>
        </w:rPr>
        <w:t xml:space="preserve">: </w:t>
      </w:r>
      <w:r w:rsidRPr="00CE5F98">
        <w:rPr>
          <w:rFonts w:ascii="Times New Roman" w:hAnsi="Times New Roman" w:hint="eastAsia"/>
          <w:color w:val="000000" w:themeColor="text1"/>
          <w:szCs w:val="21"/>
        </w:rPr>
        <w:t>学生能掌握专业文献检索技能，能通过批判性思维评估生理心理学领域的研究成果，具有严谨的科学态度和自主学习能力，能运用多角度的思维、发展的眼光和生物学观点分析心理和行为现象。</w:t>
      </w:r>
    </w:p>
    <w:p w14:paraId="64348227" w14:textId="77777777" w:rsidR="00030C59" w:rsidRPr="00CE5F98" w:rsidRDefault="00030C59">
      <w:pPr>
        <w:spacing w:line="360" w:lineRule="auto"/>
        <w:ind w:firstLineChars="200" w:firstLine="420"/>
        <w:jc w:val="left"/>
        <w:rPr>
          <w:rFonts w:ascii="Times New Roman" w:hAnsi="Times New Roman"/>
          <w:color w:val="000000" w:themeColor="text1"/>
        </w:rPr>
      </w:pPr>
    </w:p>
    <w:p w14:paraId="4D720AE0" w14:textId="6626A620" w:rsidR="00030C59" w:rsidRPr="00CE5F98" w:rsidRDefault="007C47A4">
      <w:pPr>
        <w:snapToGrid w:val="0"/>
        <w:spacing w:beforeLines="50" w:before="156" w:afterLines="50" w:after="156" w:line="360" w:lineRule="atLeast"/>
        <w:ind w:firstLineChars="176" w:firstLine="422"/>
        <w:jc w:val="left"/>
        <w:outlineLvl w:val="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（二）课程目标对毕业要求的支撑关系</w:t>
      </w:r>
    </w:p>
    <w:tbl>
      <w:tblPr>
        <w:tblW w:w="572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4"/>
        <w:gridCol w:w="1729"/>
        <w:gridCol w:w="6309"/>
      </w:tblGrid>
      <w:tr w:rsidR="00CE5F98" w:rsidRPr="00CE5F98" w14:paraId="0C65665C" w14:textId="77777777">
        <w:trPr>
          <w:trHeight w:val="274"/>
          <w:jc w:val="center"/>
        </w:trPr>
        <w:tc>
          <w:tcPr>
            <w:tcW w:w="770" w:type="pct"/>
            <w:vAlign w:val="center"/>
          </w:tcPr>
          <w:p w14:paraId="2B18251E" w14:textId="77777777" w:rsidR="00030C59" w:rsidRPr="00CE5F98" w:rsidRDefault="00030C59">
            <w:pPr>
              <w:widowControl/>
              <w:snapToGrid w:val="0"/>
              <w:spacing w:before="100" w:beforeAutospacing="1" w:after="100" w:afterAutospacing="1" w:line="360" w:lineRule="auto"/>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课程目标</w:t>
            </w:r>
          </w:p>
        </w:tc>
        <w:tc>
          <w:tcPr>
            <w:tcW w:w="910" w:type="pct"/>
            <w:vAlign w:val="center"/>
          </w:tcPr>
          <w:p w14:paraId="5854BF65" w14:textId="77777777" w:rsidR="00030C59" w:rsidRPr="00CE5F98" w:rsidRDefault="00030C59">
            <w:pPr>
              <w:widowControl/>
              <w:snapToGrid w:val="0"/>
              <w:spacing w:before="100" w:beforeAutospacing="1" w:after="100" w:afterAutospacing="1" w:line="360" w:lineRule="auto"/>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支撑的毕业要求</w:t>
            </w:r>
          </w:p>
        </w:tc>
        <w:tc>
          <w:tcPr>
            <w:tcW w:w="3320" w:type="pct"/>
            <w:vAlign w:val="center"/>
          </w:tcPr>
          <w:p w14:paraId="463F7B2E" w14:textId="77777777" w:rsidR="00030C59" w:rsidRPr="00CE5F98" w:rsidRDefault="00030C59">
            <w:pPr>
              <w:widowControl/>
              <w:snapToGrid w:val="0"/>
              <w:spacing w:before="100" w:beforeAutospacing="1" w:after="100" w:afterAutospacing="1" w:line="360" w:lineRule="auto"/>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支撑的毕业要求指标点</w:t>
            </w:r>
          </w:p>
        </w:tc>
      </w:tr>
      <w:tr w:rsidR="00CE5F98" w:rsidRPr="00CE5F98" w14:paraId="4205B663" w14:textId="77777777">
        <w:trPr>
          <w:jc w:val="center"/>
        </w:trPr>
        <w:tc>
          <w:tcPr>
            <w:tcW w:w="770" w:type="pct"/>
            <w:vAlign w:val="center"/>
          </w:tcPr>
          <w:p w14:paraId="29149850" w14:textId="77777777" w:rsidR="00030C59" w:rsidRPr="00CE5F98" w:rsidRDefault="00030C59">
            <w:pPr>
              <w:snapToGrid w:val="0"/>
              <w:spacing w:before="100" w:beforeAutospacing="1" w:after="100" w:afterAutospacing="1" w:line="360" w:lineRule="auto"/>
              <w:jc w:val="center"/>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1</w:t>
            </w:r>
          </w:p>
        </w:tc>
        <w:tc>
          <w:tcPr>
            <w:tcW w:w="910" w:type="pct"/>
            <w:vAlign w:val="center"/>
          </w:tcPr>
          <w:p w14:paraId="1623F414" w14:textId="77777777" w:rsidR="00030C59" w:rsidRPr="00CE5F98" w:rsidRDefault="00030C59">
            <w:pPr>
              <w:snapToGrid w:val="0"/>
              <w:spacing w:before="100" w:beforeAutospacing="1" w:after="100" w:afterAutospacing="1" w:line="360" w:lineRule="auto"/>
              <w:jc w:val="center"/>
              <w:rPr>
                <w:rFonts w:ascii="Times New Roman" w:hAnsi="Times New Roman"/>
                <w:color w:val="000000" w:themeColor="text1"/>
                <w:szCs w:val="21"/>
              </w:rPr>
            </w:pPr>
            <w:r w:rsidRPr="00CE5F98">
              <w:rPr>
                <w:rFonts w:ascii="Times New Roman" w:hAnsi="Times New Roman"/>
                <w:color w:val="000000" w:themeColor="text1"/>
                <w:szCs w:val="21"/>
              </w:rPr>
              <w:t>毕业要求</w:t>
            </w:r>
            <w:r w:rsidRPr="00CE5F98">
              <w:rPr>
                <w:rFonts w:ascii="Times New Roman" w:hAnsi="Times New Roman" w:hint="eastAsia"/>
                <w:color w:val="000000" w:themeColor="text1"/>
                <w:szCs w:val="21"/>
              </w:rPr>
              <w:t>2</w:t>
            </w:r>
            <w:r w:rsidRPr="00CE5F98">
              <w:rPr>
                <w:rFonts w:ascii="Times New Roman" w:hAnsi="Times New Roman"/>
                <w:color w:val="000000" w:themeColor="text1"/>
                <w:szCs w:val="21"/>
              </w:rPr>
              <w:t>[H]</w:t>
            </w:r>
          </w:p>
        </w:tc>
        <w:tc>
          <w:tcPr>
            <w:tcW w:w="3320" w:type="pct"/>
            <w:vAlign w:val="center"/>
          </w:tcPr>
          <w:p w14:paraId="7C5773E3" w14:textId="77777777" w:rsidR="00030C59" w:rsidRPr="00CE5F98" w:rsidRDefault="00030C59" w:rsidP="00AD73BF">
            <w:pPr>
              <w:widowControl/>
              <w:rPr>
                <w:rFonts w:ascii="Times New Roman" w:hAnsi="Times New Roman"/>
                <w:color w:val="000000" w:themeColor="text1"/>
                <w:szCs w:val="21"/>
              </w:rPr>
            </w:pPr>
            <w:r w:rsidRPr="00CE5F98">
              <w:rPr>
                <w:rFonts w:hint="eastAsia"/>
                <w:color w:val="000000" w:themeColor="text1"/>
              </w:rPr>
              <w:t>2.1 具有扎实的自然科学和人文社会科学基础知识，系统掌握心理学的基本学科体系和专业理论知识。</w:t>
            </w:r>
          </w:p>
        </w:tc>
      </w:tr>
      <w:tr w:rsidR="00CE5F98" w:rsidRPr="00CE5F98" w14:paraId="57C48574" w14:textId="77777777">
        <w:trPr>
          <w:jc w:val="center"/>
        </w:trPr>
        <w:tc>
          <w:tcPr>
            <w:tcW w:w="770" w:type="pct"/>
            <w:vAlign w:val="center"/>
          </w:tcPr>
          <w:p w14:paraId="7032D598" w14:textId="77777777" w:rsidR="00030C59" w:rsidRPr="00CE5F98" w:rsidRDefault="00030C59">
            <w:pPr>
              <w:snapToGrid w:val="0"/>
              <w:spacing w:before="100" w:beforeAutospacing="1" w:after="100" w:afterAutospacing="1" w:line="360" w:lineRule="auto"/>
              <w:jc w:val="center"/>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2</w:t>
            </w:r>
          </w:p>
        </w:tc>
        <w:tc>
          <w:tcPr>
            <w:tcW w:w="910" w:type="pct"/>
            <w:vAlign w:val="center"/>
          </w:tcPr>
          <w:p w14:paraId="69391C0E" w14:textId="77777777" w:rsidR="00030C59" w:rsidRPr="00CE5F98" w:rsidRDefault="00030C59">
            <w:pPr>
              <w:spacing w:before="100" w:beforeAutospacing="1" w:after="100" w:afterAutospacing="1" w:line="360" w:lineRule="auto"/>
              <w:jc w:val="center"/>
              <w:rPr>
                <w:rFonts w:ascii="Times New Roman" w:hAnsi="Times New Roman"/>
                <w:color w:val="000000" w:themeColor="text1"/>
                <w:szCs w:val="21"/>
              </w:rPr>
            </w:pPr>
            <w:r w:rsidRPr="00CE5F98">
              <w:rPr>
                <w:rFonts w:ascii="Times New Roman" w:hAnsi="Times New Roman"/>
                <w:color w:val="000000" w:themeColor="text1"/>
                <w:szCs w:val="21"/>
              </w:rPr>
              <w:t>毕业要求</w:t>
            </w:r>
            <w:r w:rsidRPr="00CE5F98">
              <w:rPr>
                <w:rFonts w:ascii="Times New Roman" w:hAnsi="Times New Roman" w:hint="eastAsia"/>
                <w:color w:val="000000" w:themeColor="text1"/>
                <w:szCs w:val="21"/>
              </w:rPr>
              <w:t>2</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H</w:t>
            </w:r>
            <w:r w:rsidRPr="00CE5F98">
              <w:rPr>
                <w:rFonts w:ascii="Times New Roman" w:hAnsi="Times New Roman"/>
                <w:color w:val="000000" w:themeColor="text1"/>
                <w:szCs w:val="21"/>
              </w:rPr>
              <w:t>]</w:t>
            </w:r>
          </w:p>
        </w:tc>
        <w:tc>
          <w:tcPr>
            <w:tcW w:w="3320" w:type="pct"/>
            <w:vAlign w:val="center"/>
          </w:tcPr>
          <w:p w14:paraId="4EF63E65" w14:textId="77777777" w:rsidR="00030C59" w:rsidRPr="00CE5F98" w:rsidRDefault="00030C59">
            <w:pPr>
              <w:rPr>
                <w:rFonts w:ascii="Times New Roman" w:hAnsi="Times New Roman"/>
                <w:color w:val="000000" w:themeColor="text1"/>
                <w:szCs w:val="21"/>
              </w:rPr>
            </w:pPr>
            <w:r w:rsidRPr="00CE5F98">
              <w:rPr>
                <w:rFonts w:ascii="Times New Roman" w:hAnsi="Times New Roman" w:hint="eastAsia"/>
                <w:color w:val="000000" w:themeColor="text1"/>
                <w:szCs w:val="21"/>
              </w:rPr>
              <w:t xml:space="preserve">2.2 </w:t>
            </w:r>
            <w:r w:rsidRPr="00CE5F98">
              <w:rPr>
                <w:rFonts w:ascii="Times New Roman" w:hAnsi="Times New Roman" w:hint="eastAsia"/>
                <w:color w:val="000000" w:themeColor="text1"/>
                <w:szCs w:val="21"/>
              </w:rPr>
              <w:t>掌握心理学专业基本的研究方法和专业技能，了解心理学相关领域的发展趋势。</w:t>
            </w:r>
          </w:p>
        </w:tc>
      </w:tr>
      <w:tr w:rsidR="00030C59" w:rsidRPr="00CE5F98" w14:paraId="58E38D8D" w14:textId="77777777">
        <w:trPr>
          <w:jc w:val="center"/>
        </w:trPr>
        <w:tc>
          <w:tcPr>
            <w:tcW w:w="770" w:type="pct"/>
            <w:vAlign w:val="center"/>
          </w:tcPr>
          <w:p w14:paraId="29408809" w14:textId="77777777" w:rsidR="00030C59" w:rsidRPr="00CE5F98" w:rsidRDefault="00030C59">
            <w:pPr>
              <w:snapToGrid w:val="0"/>
              <w:spacing w:before="100" w:beforeAutospacing="1" w:after="100" w:afterAutospacing="1" w:line="360" w:lineRule="auto"/>
              <w:jc w:val="center"/>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3</w:t>
            </w:r>
          </w:p>
        </w:tc>
        <w:tc>
          <w:tcPr>
            <w:tcW w:w="910" w:type="pct"/>
            <w:vAlign w:val="center"/>
          </w:tcPr>
          <w:p w14:paraId="2BAF9364" w14:textId="77777777" w:rsidR="00030C59" w:rsidRPr="00CE5F98" w:rsidRDefault="00030C59" w:rsidP="005A4DE0">
            <w:pPr>
              <w:adjustRightInd w:val="0"/>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t>毕业要求</w:t>
            </w:r>
            <w:r w:rsidRPr="00CE5F98">
              <w:rPr>
                <w:rFonts w:ascii="Times New Roman" w:hAnsi="Times New Roman" w:hint="eastAsia"/>
                <w:color w:val="000000" w:themeColor="text1"/>
                <w:szCs w:val="21"/>
              </w:rPr>
              <w:t>4</w:t>
            </w:r>
            <w:r w:rsidRPr="00CE5F98">
              <w:rPr>
                <w:rFonts w:ascii="Times New Roman" w:hAnsi="Times New Roman"/>
                <w:color w:val="000000" w:themeColor="text1"/>
                <w:szCs w:val="21"/>
              </w:rPr>
              <w:t>[M]</w:t>
            </w:r>
          </w:p>
          <w:p w14:paraId="09B6402B" w14:textId="77777777" w:rsidR="00030C59" w:rsidRPr="00CE5F98" w:rsidRDefault="00030C59" w:rsidP="005A4DE0">
            <w:pPr>
              <w:adjustRightInd w:val="0"/>
              <w:snapToGrid w:val="0"/>
              <w:jc w:val="center"/>
              <w:rPr>
                <w:rFonts w:ascii="Times New Roman" w:hAnsi="Times New Roman"/>
                <w:color w:val="000000" w:themeColor="text1"/>
                <w:szCs w:val="21"/>
              </w:rPr>
            </w:pPr>
            <w:r w:rsidRPr="00CE5F98">
              <w:rPr>
                <w:rFonts w:ascii="Times New Roman" w:hAnsi="Times New Roman"/>
                <w:color w:val="000000" w:themeColor="text1"/>
                <w:szCs w:val="21"/>
              </w:rPr>
              <w:t>毕业要求</w:t>
            </w:r>
            <w:r w:rsidRPr="00CE5F98">
              <w:rPr>
                <w:rFonts w:ascii="Times New Roman" w:hAnsi="Times New Roman" w:hint="eastAsia"/>
                <w:color w:val="000000" w:themeColor="text1"/>
                <w:szCs w:val="21"/>
              </w:rPr>
              <w:t>5</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L</w:t>
            </w:r>
            <w:r w:rsidRPr="00CE5F98">
              <w:rPr>
                <w:rFonts w:ascii="Times New Roman" w:hAnsi="Times New Roman"/>
                <w:color w:val="000000" w:themeColor="text1"/>
                <w:szCs w:val="21"/>
              </w:rPr>
              <w:t>]</w:t>
            </w:r>
          </w:p>
        </w:tc>
        <w:tc>
          <w:tcPr>
            <w:tcW w:w="3320" w:type="pct"/>
            <w:vAlign w:val="center"/>
          </w:tcPr>
          <w:p w14:paraId="2FC8671F" w14:textId="77777777" w:rsidR="00030C59" w:rsidRPr="00CE5F98" w:rsidRDefault="00030C59" w:rsidP="005A4DE0">
            <w:pPr>
              <w:rPr>
                <w:rFonts w:hint="eastAsia"/>
                <w:color w:val="000000" w:themeColor="text1"/>
              </w:rPr>
            </w:pPr>
            <w:r w:rsidRPr="00CE5F98">
              <w:rPr>
                <w:rFonts w:hint="eastAsia"/>
                <w:color w:val="000000" w:themeColor="text1"/>
              </w:rPr>
              <w:t>4.1具有批判性思维和创新思维能力，能够基于心理学原理发现相关领域的实际问题。</w:t>
            </w:r>
          </w:p>
          <w:p w14:paraId="3628DE43" w14:textId="77777777" w:rsidR="00030C59" w:rsidRPr="00CE5F98" w:rsidRDefault="00030C59" w:rsidP="005A4DE0">
            <w:pPr>
              <w:rPr>
                <w:rFonts w:ascii="Times New Roman" w:hAnsi="Times New Roman"/>
                <w:color w:val="000000" w:themeColor="text1"/>
                <w:szCs w:val="21"/>
              </w:rPr>
            </w:pPr>
            <w:r w:rsidRPr="00CE5F98">
              <w:rPr>
                <w:rFonts w:ascii="Times New Roman" w:hAnsi="Times New Roman" w:hint="eastAsia"/>
                <w:color w:val="000000" w:themeColor="text1"/>
                <w:szCs w:val="21"/>
              </w:rPr>
              <w:t xml:space="preserve">5.1 </w:t>
            </w:r>
            <w:r w:rsidRPr="00CE5F98">
              <w:rPr>
                <w:rFonts w:ascii="Times New Roman" w:hAnsi="Times New Roman" w:hint="eastAsia"/>
                <w:color w:val="000000" w:themeColor="text1"/>
                <w:szCs w:val="21"/>
              </w:rPr>
              <w:t>能熟练使用相关的网络工具、数据库等信息技术，有效查询和获取解决心理学相关领域问题的研究资料。</w:t>
            </w:r>
          </w:p>
        </w:tc>
      </w:tr>
    </w:tbl>
    <w:p w14:paraId="2CBA3291" w14:textId="77777777" w:rsidR="00030C59" w:rsidRPr="00CE5F98" w:rsidRDefault="00030C59" w:rsidP="005419D0">
      <w:pPr>
        <w:widowControl/>
        <w:adjustRightInd w:val="0"/>
        <w:snapToGrid w:val="0"/>
        <w:spacing w:beforeLines="50" w:before="156" w:afterLines="50" w:after="156"/>
        <w:ind w:firstLineChars="200" w:firstLine="480"/>
        <w:jc w:val="left"/>
        <w:rPr>
          <w:rFonts w:ascii="Times New Roman" w:eastAsia="微软雅黑" w:hAnsi="Times New Roman"/>
          <w:b/>
          <w:bCs/>
          <w:color w:val="000000" w:themeColor="text1"/>
          <w:sz w:val="24"/>
        </w:rPr>
      </w:pPr>
    </w:p>
    <w:p w14:paraId="7E329E11" w14:textId="1A1B00D1" w:rsidR="00030C59" w:rsidRPr="00CE5F98" w:rsidRDefault="007C47A4" w:rsidP="005A4DE0">
      <w:pPr>
        <w:widowControl/>
        <w:adjustRightInd w:val="0"/>
        <w:snapToGrid w:val="0"/>
        <w:spacing w:beforeLines="50" w:before="156" w:afterLines="50" w:after="156"/>
        <w:ind w:firstLineChars="200" w:firstLine="480"/>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sz w:val="24"/>
        </w:rPr>
        <w:t>（三）课程目标与毕业要求的矩阵关系图</w:t>
      </w:r>
    </w:p>
    <w:tbl>
      <w:tblPr>
        <w:tblW w:w="9897" w:type="dxa"/>
        <w:tblInd w:w="-743" w:type="dxa"/>
        <w:tblLayout w:type="fixed"/>
        <w:tblCellMar>
          <w:left w:w="0" w:type="dxa"/>
          <w:right w:w="0" w:type="dxa"/>
        </w:tblCellMar>
        <w:tblLook w:val="04A0" w:firstRow="1" w:lastRow="0" w:firstColumn="1" w:lastColumn="0" w:noHBand="0" w:noVBand="1"/>
      </w:tblPr>
      <w:tblGrid>
        <w:gridCol w:w="1031"/>
        <w:gridCol w:w="477"/>
        <w:gridCol w:w="476"/>
        <w:gridCol w:w="477"/>
        <w:gridCol w:w="531"/>
        <w:gridCol w:w="531"/>
        <w:gridCol w:w="531"/>
        <w:gridCol w:w="531"/>
        <w:gridCol w:w="531"/>
        <w:gridCol w:w="531"/>
        <w:gridCol w:w="532"/>
        <w:gridCol w:w="531"/>
        <w:gridCol w:w="531"/>
        <w:gridCol w:w="531"/>
        <w:gridCol w:w="531"/>
        <w:gridCol w:w="531"/>
        <w:gridCol w:w="531"/>
        <w:gridCol w:w="532"/>
      </w:tblGrid>
      <w:tr w:rsidR="00CE5F98" w:rsidRPr="00CE5F98" w14:paraId="60D66271" w14:textId="77777777" w:rsidTr="003323B7">
        <w:trPr>
          <w:trHeight w:val="636"/>
        </w:trPr>
        <w:tc>
          <w:tcPr>
            <w:tcW w:w="1031" w:type="dxa"/>
            <w:vMerge w:val="restart"/>
            <w:tcBorders>
              <w:top w:val="single" w:sz="4" w:space="0" w:color="auto"/>
              <w:left w:val="single" w:sz="4" w:space="0" w:color="auto"/>
              <w:bottom w:val="single" w:sz="4" w:space="0" w:color="auto"/>
              <w:right w:val="single" w:sz="4" w:space="0" w:color="auto"/>
            </w:tcBorders>
            <w:vAlign w:val="center"/>
            <w:hideMark/>
          </w:tcPr>
          <w:p w14:paraId="76E6F79F"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毕业要求</w:t>
            </w:r>
          </w:p>
        </w:tc>
        <w:tc>
          <w:tcPr>
            <w:tcW w:w="1430" w:type="dxa"/>
            <w:gridSpan w:val="3"/>
            <w:tcBorders>
              <w:top w:val="single" w:sz="4" w:space="0" w:color="auto"/>
              <w:left w:val="nil"/>
              <w:bottom w:val="single" w:sz="4" w:space="0" w:color="auto"/>
              <w:right w:val="single" w:sz="4" w:space="0" w:color="auto"/>
            </w:tcBorders>
            <w:vAlign w:val="center"/>
            <w:hideMark/>
          </w:tcPr>
          <w:p w14:paraId="15B67BEF"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w:t>
            </w:r>
            <w:r w:rsidRPr="00CE5F98">
              <w:rPr>
                <w:rFonts w:ascii="Times New Roman" w:eastAsia="方正黑体_GBK" w:hAnsi="Times New Roman"/>
                <w:color w:val="000000" w:themeColor="text1"/>
                <w:kern w:val="0"/>
                <w:sz w:val="18"/>
                <w:szCs w:val="18"/>
              </w:rPr>
              <w:t>品德修养</w:t>
            </w:r>
          </w:p>
        </w:tc>
        <w:tc>
          <w:tcPr>
            <w:tcW w:w="1062" w:type="dxa"/>
            <w:gridSpan w:val="2"/>
            <w:tcBorders>
              <w:top w:val="single" w:sz="4" w:space="0" w:color="auto"/>
              <w:left w:val="nil"/>
              <w:bottom w:val="single" w:sz="4" w:space="0" w:color="auto"/>
              <w:right w:val="single" w:sz="4" w:space="0" w:color="000000"/>
            </w:tcBorders>
            <w:vAlign w:val="center"/>
            <w:hideMark/>
          </w:tcPr>
          <w:p w14:paraId="14BD4C54"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w:t>
            </w:r>
            <w:r w:rsidRPr="00CE5F98">
              <w:rPr>
                <w:rFonts w:ascii="Times New Roman" w:eastAsia="方正黑体_GBK" w:hAnsi="Times New Roman"/>
                <w:color w:val="000000" w:themeColor="text1"/>
                <w:kern w:val="0"/>
                <w:sz w:val="18"/>
                <w:szCs w:val="18"/>
              </w:rPr>
              <w:t>学科知识</w:t>
            </w:r>
          </w:p>
        </w:tc>
        <w:tc>
          <w:tcPr>
            <w:tcW w:w="1062" w:type="dxa"/>
            <w:gridSpan w:val="2"/>
            <w:tcBorders>
              <w:top w:val="single" w:sz="4" w:space="0" w:color="auto"/>
              <w:left w:val="nil"/>
              <w:bottom w:val="single" w:sz="4" w:space="0" w:color="auto"/>
              <w:right w:val="single" w:sz="4" w:space="0" w:color="000000"/>
            </w:tcBorders>
            <w:vAlign w:val="center"/>
            <w:hideMark/>
          </w:tcPr>
          <w:p w14:paraId="3D25F773"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w:t>
            </w:r>
            <w:r w:rsidRPr="00CE5F98">
              <w:rPr>
                <w:rFonts w:ascii="Times New Roman" w:eastAsia="方正黑体_GBK" w:hAnsi="Times New Roman"/>
                <w:color w:val="000000" w:themeColor="text1"/>
                <w:kern w:val="0"/>
                <w:sz w:val="18"/>
                <w:szCs w:val="18"/>
              </w:rPr>
              <w:t>实践能力</w:t>
            </w:r>
          </w:p>
        </w:tc>
        <w:tc>
          <w:tcPr>
            <w:tcW w:w="1062" w:type="dxa"/>
            <w:gridSpan w:val="2"/>
            <w:tcBorders>
              <w:top w:val="single" w:sz="4" w:space="0" w:color="auto"/>
              <w:left w:val="nil"/>
              <w:bottom w:val="single" w:sz="4" w:space="0" w:color="auto"/>
              <w:right w:val="single" w:sz="4" w:space="0" w:color="000000"/>
            </w:tcBorders>
            <w:vAlign w:val="center"/>
            <w:hideMark/>
          </w:tcPr>
          <w:p w14:paraId="7492D4CF"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w:t>
            </w:r>
            <w:r w:rsidRPr="00CE5F98">
              <w:rPr>
                <w:rFonts w:ascii="Times New Roman" w:eastAsia="方正黑体_GBK" w:hAnsi="Times New Roman"/>
                <w:color w:val="000000" w:themeColor="text1"/>
                <w:kern w:val="0"/>
                <w:sz w:val="18"/>
                <w:szCs w:val="18"/>
              </w:rPr>
              <w:t>研究能力</w:t>
            </w:r>
          </w:p>
        </w:tc>
        <w:tc>
          <w:tcPr>
            <w:tcW w:w="1063" w:type="dxa"/>
            <w:gridSpan w:val="2"/>
            <w:tcBorders>
              <w:top w:val="single" w:sz="4" w:space="0" w:color="auto"/>
              <w:left w:val="nil"/>
              <w:bottom w:val="single" w:sz="4" w:space="0" w:color="auto"/>
              <w:right w:val="single" w:sz="4" w:space="0" w:color="000000"/>
            </w:tcBorders>
            <w:vAlign w:val="center"/>
            <w:hideMark/>
          </w:tcPr>
          <w:p w14:paraId="3FFB07D4"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w:t>
            </w:r>
            <w:r w:rsidRPr="00CE5F98">
              <w:rPr>
                <w:rFonts w:ascii="Times New Roman" w:eastAsia="方正黑体_GBK" w:hAnsi="Times New Roman"/>
                <w:color w:val="000000" w:themeColor="text1"/>
                <w:kern w:val="0"/>
                <w:sz w:val="18"/>
                <w:szCs w:val="18"/>
              </w:rPr>
              <w:t>信息素养</w:t>
            </w:r>
          </w:p>
        </w:tc>
        <w:tc>
          <w:tcPr>
            <w:tcW w:w="1062" w:type="dxa"/>
            <w:gridSpan w:val="2"/>
            <w:tcBorders>
              <w:top w:val="single" w:sz="4" w:space="0" w:color="auto"/>
              <w:left w:val="nil"/>
              <w:bottom w:val="single" w:sz="4" w:space="0" w:color="auto"/>
              <w:right w:val="single" w:sz="4" w:space="0" w:color="000000"/>
            </w:tcBorders>
            <w:vAlign w:val="center"/>
            <w:hideMark/>
          </w:tcPr>
          <w:p w14:paraId="1C6828F5"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w:t>
            </w:r>
            <w:r w:rsidRPr="00CE5F98">
              <w:rPr>
                <w:rFonts w:ascii="Times New Roman" w:eastAsia="方正黑体_GBK" w:hAnsi="Times New Roman"/>
                <w:color w:val="000000" w:themeColor="text1"/>
                <w:kern w:val="0"/>
                <w:sz w:val="18"/>
                <w:szCs w:val="18"/>
              </w:rPr>
              <w:t>沟通表达</w:t>
            </w:r>
          </w:p>
        </w:tc>
        <w:tc>
          <w:tcPr>
            <w:tcW w:w="1062" w:type="dxa"/>
            <w:gridSpan w:val="2"/>
            <w:tcBorders>
              <w:top w:val="single" w:sz="4" w:space="0" w:color="auto"/>
              <w:left w:val="nil"/>
              <w:bottom w:val="single" w:sz="4" w:space="0" w:color="auto"/>
              <w:right w:val="single" w:sz="4" w:space="0" w:color="000000"/>
            </w:tcBorders>
            <w:vAlign w:val="center"/>
            <w:hideMark/>
          </w:tcPr>
          <w:p w14:paraId="62F809C8"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w:t>
            </w:r>
            <w:r w:rsidRPr="00CE5F98">
              <w:rPr>
                <w:rFonts w:ascii="Times New Roman" w:eastAsia="方正黑体_GBK" w:hAnsi="Times New Roman"/>
                <w:color w:val="000000" w:themeColor="text1"/>
                <w:kern w:val="0"/>
                <w:sz w:val="18"/>
                <w:szCs w:val="18"/>
              </w:rPr>
              <w:t>团队合作</w:t>
            </w:r>
          </w:p>
        </w:tc>
        <w:tc>
          <w:tcPr>
            <w:tcW w:w="1063" w:type="dxa"/>
            <w:gridSpan w:val="2"/>
            <w:tcBorders>
              <w:top w:val="single" w:sz="4" w:space="0" w:color="auto"/>
              <w:left w:val="nil"/>
              <w:bottom w:val="single" w:sz="4" w:space="0" w:color="auto"/>
              <w:right w:val="single" w:sz="4" w:space="0" w:color="000000"/>
            </w:tcBorders>
            <w:vAlign w:val="center"/>
            <w:hideMark/>
          </w:tcPr>
          <w:p w14:paraId="609C2222"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w:t>
            </w:r>
            <w:r w:rsidRPr="00CE5F98">
              <w:rPr>
                <w:rFonts w:ascii="Times New Roman" w:eastAsia="方正黑体_GBK" w:hAnsi="Times New Roman"/>
                <w:color w:val="000000" w:themeColor="text1"/>
                <w:kern w:val="0"/>
                <w:sz w:val="18"/>
                <w:szCs w:val="18"/>
              </w:rPr>
              <w:t>终身学习</w:t>
            </w:r>
          </w:p>
        </w:tc>
      </w:tr>
      <w:tr w:rsidR="00CE5F98" w:rsidRPr="00CE5F98" w14:paraId="0099DBA5" w14:textId="77777777" w:rsidTr="003323B7">
        <w:trPr>
          <w:trHeight w:val="312"/>
        </w:trPr>
        <w:tc>
          <w:tcPr>
            <w:tcW w:w="1031" w:type="dxa"/>
            <w:vMerge/>
            <w:tcBorders>
              <w:top w:val="single" w:sz="4" w:space="0" w:color="auto"/>
              <w:left w:val="single" w:sz="4" w:space="0" w:color="auto"/>
              <w:bottom w:val="single" w:sz="4" w:space="0" w:color="auto"/>
              <w:right w:val="single" w:sz="4" w:space="0" w:color="auto"/>
            </w:tcBorders>
            <w:vAlign w:val="center"/>
            <w:hideMark/>
          </w:tcPr>
          <w:p w14:paraId="1B8B7F11"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477" w:type="dxa"/>
            <w:tcBorders>
              <w:top w:val="nil"/>
              <w:left w:val="nil"/>
              <w:bottom w:val="single" w:sz="4" w:space="0" w:color="auto"/>
              <w:right w:val="single" w:sz="4" w:space="0" w:color="auto"/>
            </w:tcBorders>
            <w:vAlign w:val="center"/>
            <w:hideMark/>
          </w:tcPr>
          <w:p w14:paraId="519665DF"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1.1</w:t>
            </w:r>
          </w:p>
        </w:tc>
        <w:tc>
          <w:tcPr>
            <w:tcW w:w="476" w:type="dxa"/>
            <w:tcBorders>
              <w:top w:val="nil"/>
              <w:left w:val="nil"/>
              <w:bottom w:val="single" w:sz="4" w:space="0" w:color="auto"/>
              <w:right w:val="single" w:sz="4" w:space="0" w:color="auto"/>
            </w:tcBorders>
            <w:vAlign w:val="center"/>
            <w:hideMark/>
          </w:tcPr>
          <w:p w14:paraId="11CF0CC8"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1.2</w:t>
            </w:r>
          </w:p>
        </w:tc>
        <w:tc>
          <w:tcPr>
            <w:tcW w:w="477" w:type="dxa"/>
            <w:tcBorders>
              <w:top w:val="nil"/>
              <w:left w:val="nil"/>
              <w:bottom w:val="single" w:sz="4" w:space="0" w:color="auto"/>
              <w:right w:val="single" w:sz="4" w:space="0" w:color="auto"/>
            </w:tcBorders>
            <w:vAlign w:val="center"/>
            <w:hideMark/>
          </w:tcPr>
          <w:p w14:paraId="4F2A164B"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1.3</w:t>
            </w:r>
          </w:p>
        </w:tc>
        <w:tc>
          <w:tcPr>
            <w:tcW w:w="531" w:type="dxa"/>
            <w:tcBorders>
              <w:top w:val="nil"/>
              <w:left w:val="nil"/>
              <w:bottom w:val="single" w:sz="4" w:space="0" w:color="auto"/>
              <w:right w:val="single" w:sz="4" w:space="0" w:color="auto"/>
            </w:tcBorders>
            <w:vAlign w:val="center"/>
            <w:hideMark/>
          </w:tcPr>
          <w:p w14:paraId="1CA61995"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2.1</w:t>
            </w:r>
          </w:p>
        </w:tc>
        <w:tc>
          <w:tcPr>
            <w:tcW w:w="531" w:type="dxa"/>
            <w:tcBorders>
              <w:top w:val="nil"/>
              <w:left w:val="nil"/>
              <w:bottom w:val="single" w:sz="4" w:space="0" w:color="auto"/>
              <w:right w:val="single" w:sz="4" w:space="0" w:color="auto"/>
            </w:tcBorders>
            <w:vAlign w:val="center"/>
            <w:hideMark/>
          </w:tcPr>
          <w:p w14:paraId="2B3036E8"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2.2</w:t>
            </w:r>
          </w:p>
        </w:tc>
        <w:tc>
          <w:tcPr>
            <w:tcW w:w="531" w:type="dxa"/>
            <w:tcBorders>
              <w:top w:val="nil"/>
              <w:left w:val="nil"/>
              <w:bottom w:val="single" w:sz="4" w:space="0" w:color="auto"/>
              <w:right w:val="single" w:sz="4" w:space="0" w:color="auto"/>
            </w:tcBorders>
            <w:vAlign w:val="center"/>
            <w:hideMark/>
          </w:tcPr>
          <w:p w14:paraId="73B72A96"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3.1</w:t>
            </w:r>
          </w:p>
        </w:tc>
        <w:tc>
          <w:tcPr>
            <w:tcW w:w="531" w:type="dxa"/>
            <w:tcBorders>
              <w:top w:val="nil"/>
              <w:left w:val="nil"/>
              <w:bottom w:val="single" w:sz="4" w:space="0" w:color="auto"/>
              <w:right w:val="single" w:sz="4" w:space="0" w:color="auto"/>
            </w:tcBorders>
            <w:vAlign w:val="center"/>
            <w:hideMark/>
          </w:tcPr>
          <w:p w14:paraId="54E9A132"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3.2</w:t>
            </w:r>
          </w:p>
        </w:tc>
        <w:tc>
          <w:tcPr>
            <w:tcW w:w="531" w:type="dxa"/>
            <w:tcBorders>
              <w:top w:val="nil"/>
              <w:left w:val="nil"/>
              <w:bottom w:val="single" w:sz="4" w:space="0" w:color="auto"/>
              <w:right w:val="single" w:sz="4" w:space="0" w:color="auto"/>
            </w:tcBorders>
            <w:vAlign w:val="center"/>
            <w:hideMark/>
          </w:tcPr>
          <w:p w14:paraId="21D9D9CD"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4.1</w:t>
            </w:r>
          </w:p>
        </w:tc>
        <w:tc>
          <w:tcPr>
            <w:tcW w:w="531" w:type="dxa"/>
            <w:tcBorders>
              <w:top w:val="nil"/>
              <w:left w:val="nil"/>
              <w:bottom w:val="single" w:sz="4" w:space="0" w:color="auto"/>
              <w:right w:val="single" w:sz="4" w:space="0" w:color="auto"/>
            </w:tcBorders>
            <w:vAlign w:val="center"/>
            <w:hideMark/>
          </w:tcPr>
          <w:p w14:paraId="3D8550C2"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4.2</w:t>
            </w:r>
          </w:p>
        </w:tc>
        <w:tc>
          <w:tcPr>
            <w:tcW w:w="532" w:type="dxa"/>
            <w:tcBorders>
              <w:top w:val="nil"/>
              <w:left w:val="nil"/>
              <w:bottom w:val="single" w:sz="4" w:space="0" w:color="auto"/>
              <w:right w:val="single" w:sz="4" w:space="0" w:color="auto"/>
            </w:tcBorders>
            <w:vAlign w:val="center"/>
            <w:hideMark/>
          </w:tcPr>
          <w:p w14:paraId="3E7800A9"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5.1</w:t>
            </w:r>
          </w:p>
        </w:tc>
        <w:tc>
          <w:tcPr>
            <w:tcW w:w="531" w:type="dxa"/>
            <w:tcBorders>
              <w:top w:val="nil"/>
              <w:left w:val="nil"/>
              <w:bottom w:val="single" w:sz="4" w:space="0" w:color="auto"/>
              <w:right w:val="single" w:sz="4" w:space="0" w:color="auto"/>
            </w:tcBorders>
            <w:vAlign w:val="center"/>
            <w:hideMark/>
          </w:tcPr>
          <w:p w14:paraId="1CBE3999"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5.2</w:t>
            </w:r>
          </w:p>
        </w:tc>
        <w:tc>
          <w:tcPr>
            <w:tcW w:w="531" w:type="dxa"/>
            <w:tcBorders>
              <w:top w:val="nil"/>
              <w:left w:val="nil"/>
              <w:bottom w:val="single" w:sz="4" w:space="0" w:color="auto"/>
              <w:right w:val="single" w:sz="4" w:space="0" w:color="auto"/>
            </w:tcBorders>
            <w:vAlign w:val="center"/>
            <w:hideMark/>
          </w:tcPr>
          <w:p w14:paraId="48B47321"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6.1</w:t>
            </w:r>
          </w:p>
        </w:tc>
        <w:tc>
          <w:tcPr>
            <w:tcW w:w="531" w:type="dxa"/>
            <w:tcBorders>
              <w:top w:val="nil"/>
              <w:left w:val="nil"/>
              <w:bottom w:val="single" w:sz="4" w:space="0" w:color="auto"/>
              <w:right w:val="single" w:sz="4" w:space="0" w:color="auto"/>
            </w:tcBorders>
            <w:vAlign w:val="center"/>
            <w:hideMark/>
          </w:tcPr>
          <w:p w14:paraId="4DB19CF1"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6.2</w:t>
            </w:r>
          </w:p>
        </w:tc>
        <w:tc>
          <w:tcPr>
            <w:tcW w:w="531" w:type="dxa"/>
            <w:tcBorders>
              <w:top w:val="nil"/>
              <w:left w:val="nil"/>
              <w:bottom w:val="single" w:sz="4" w:space="0" w:color="auto"/>
              <w:right w:val="single" w:sz="4" w:space="0" w:color="auto"/>
            </w:tcBorders>
            <w:vAlign w:val="center"/>
            <w:hideMark/>
          </w:tcPr>
          <w:p w14:paraId="31DEAF3B"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7.1</w:t>
            </w:r>
          </w:p>
        </w:tc>
        <w:tc>
          <w:tcPr>
            <w:tcW w:w="531" w:type="dxa"/>
            <w:tcBorders>
              <w:top w:val="nil"/>
              <w:left w:val="nil"/>
              <w:bottom w:val="single" w:sz="4" w:space="0" w:color="auto"/>
              <w:right w:val="single" w:sz="4" w:space="0" w:color="auto"/>
            </w:tcBorders>
            <w:vAlign w:val="center"/>
            <w:hideMark/>
          </w:tcPr>
          <w:p w14:paraId="46F53091"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7.2</w:t>
            </w:r>
          </w:p>
        </w:tc>
        <w:tc>
          <w:tcPr>
            <w:tcW w:w="531" w:type="dxa"/>
            <w:tcBorders>
              <w:top w:val="nil"/>
              <w:left w:val="nil"/>
              <w:bottom w:val="single" w:sz="4" w:space="0" w:color="auto"/>
              <w:right w:val="single" w:sz="4" w:space="0" w:color="auto"/>
            </w:tcBorders>
            <w:vAlign w:val="center"/>
            <w:hideMark/>
          </w:tcPr>
          <w:p w14:paraId="4755051D"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8.1</w:t>
            </w:r>
          </w:p>
        </w:tc>
        <w:tc>
          <w:tcPr>
            <w:tcW w:w="532" w:type="dxa"/>
            <w:tcBorders>
              <w:top w:val="nil"/>
              <w:left w:val="nil"/>
              <w:bottom w:val="single" w:sz="4" w:space="0" w:color="auto"/>
              <w:right w:val="single" w:sz="4" w:space="0" w:color="auto"/>
            </w:tcBorders>
            <w:vAlign w:val="center"/>
            <w:hideMark/>
          </w:tcPr>
          <w:p w14:paraId="23B20C98"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8.2</w:t>
            </w:r>
          </w:p>
        </w:tc>
      </w:tr>
      <w:tr w:rsidR="00CE5F98" w:rsidRPr="00CE5F98" w14:paraId="6BA1D83E" w14:textId="77777777" w:rsidTr="00C05099">
        <w:trPr>
          <w:trHeight w:val="312"/>
        </w:trPr>
        <w:tc>
          <w:tcPr>
            <w:tcW w:w="1031" w:type="dxa"/>
            <w:tcBorders>
              <w:top w:val="nil"/>
              <w:left w:val="single" w:sz="4" w:space="0" w:color="auto"/>
              <w:bottom w:val="single" w:sz="4" w:space="0" w:color="auto"/>
              <w:right w:val="single" w:sz="4" w:space="0" w:color="auto"/>
            </w:tcBorders>
            <w:vAlign w:val="center"/>
            <w:hideMark/>
          </w:tcPr>
          <w:p w14:paraId="298BF3CD" w14:textId="77777777" w:rsidR="00030C59" w:rsidRPr="00CE5F98" w:rsidRDefault="00030C59" w:rsidP="005A4DE0">
            <w:pPr>
              <w:widowControl/>
              <w:jc w:val="center"/>
              <w:rPr>
                <w:rFonts w:ascii="Times New Roman" w:eastAsia="方正黑体_GBK" w:hAnsi="Times New Roman"/>
                <w:color w:val="000000" w:themeColor="text1"/>
                <w:kern w:val="0"/>
                <w:sz w:val="18"/>
                <w:szCs w:val="18"/>
              </w:rPr>
            </w:pPr>
            <w:bookmarkStart w:id="144" w:name="_Hlk202964593"/>
            <w:r w:rsidRPr="00CE5F98">
              <w:rPr>
                <w:rFonts w:ascii="Times New Roman" w:eastAsia="方正黑体_GBK" w:hAnsi="Times New Roman"/>
                <w:color w:val="000000" w:themeColor="text1"/>
                <w:kern w:val="0"/>
                <w:sz w:val="18"/>
                <w:szCs w:val="18"/>
              </w:rPr>
              <w:t>课程目标</w:t>
            </w:r>
          </w:p>
        </w:tc>
        <w:tc>
          <w:tcPr>
            <w:tcW w:w="477" w:type="dxa"/>
            <w:tcBorders>
              <w:top w:val="nil"/>
              <w:left w:val="nil"/>
              <w:bottom w:val="single" w:sz="4" w:space="0" w:color="auto"/>
              <w:right w:val="single" w:sz="4" w:space="0" w:color="auto"/>
            </w:tcBorders>
            <w:hideMark/>
          </w:tcPr>
          <w:p w14:paraId="7914D56A" w14:textId="77777777" w:rsidR="00030C59" w:rsidRPr="00CE5F98" w:rsidRDefault="00030C59" w:rsidP="005A4DE0">
            <w:pPr>
              <w:rPr>
                <w:rFonts w:hint="eastAsia"/>
                <w:color w:val="000000" w:themeColor="text1"/>
              </w:rPr>
            </w:pPr>
            <w:r w:rsidRPr="00CE5F98">
              <w:rPr>
                <w:rFonts w:hint="eastAsia"/>
                <w:color w:val="000000" w:themeColor="text1"/>
              </w:rPr>
              <w:t xml:space="preserve">　</w:t>
            </w:r>
          </w:p>
        </w:tc>
        <w:tc>
          <w:tcPr>
            <w:tcW w:w="476" w:type="dxa"/>
            <w:tcBorders>
              <w:top w:val="nil"/>
              <w:left w:val="nil"/>
              <w:bottom w:val="single" w:sz="4" w:space="0" w:color="auto"/>
              <w:right w:val="single" w:sz="4" w:space="0" w:color="auto"/>
            </w:tcBorders>
            <w:hideMark/>
          </w:tcPr>
          <w:p w14:paraId="2F4C35F6" w14:textId="77777777" w:rsidR="00030C59" w:rsidRPr="00CE5F98" w:rsidRDefault="00030C59" w:rsidP="005A4DE0">
            <w:pPr>
              <w:rPr>
                <w:rFonts w:hint="eastAsia"/>
                <w:color w:val="000000" w:themeColor="text1"/>
              </w:rPr>
            </w:pPr>
            <w:r w:rsidRPr="00CE5F98">
              <w:rPr>
                <w:rFonts w:hint="eastAsia"/>
                <w:color w:val="000000" w:themeColor="text1"/>
              </w:rPr>
              <w:t xml:space="preserve">　</w:t>
            </w:r>
          </w:p>
        </w:tc>
        <w:tc>
          <w:tcPr>
            <w:tcW w:w="477" w:type="dxa"/>
            <w:tcBorders>
              <w:top w:val="nil"/>
              <w:left w:val="nil"/>
              <w:bottom w:val="single" w:sz="4" w:space="0" w:color="auto"/>
              <w:right w:val="single" w:sz="4" w:space="0" w:color="auto"/>
            </w:tcBorders>
            <w:hideMark/>
          </w:tcPr>
          <w:p w14:paraId="19BEF68F" w14:textId="77777777" w:rsidR="00030C59" w:rsidRPr="00CE5F98" w:rsidRDefault="00030C59" w:rsidP="005A4DE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hideMark/>
          </w:tcPr>
          <w:p w14:paraId="4E059DC5" w14:textId="77777777" w:rsidR="00030C59" w:rsidRPr="00CE5F98" w:rsidRDefault="00030C59" w:rsidP="005A4DE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hideMark/>
          </w:tcPr>
          <w:p w14:paraId="488275E4" w14:textId="77777777" w:rsidR="00030C59" w:rsidRPr="00CE5F98" w:rsidRDefault="00030C59" w:rsidP="005A4DE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H</w:t>
            </w:r>
          </w:p>
        </w:tc>
        <w:tc>
          <w:tcPr>
            <w:tcW w:w="531" w:type="dxa"/>
            <w:tcBorders>
              <w:top w:val="nil"/>
              <w:left w:val="nil"/>
              <w:bottom w:val="single" w:sz="4" w:space="0" w:color="auto"/>
              <w:right w:val="single" w:sz="4" w:space="0" w:color="auto"/>
            </w:tcBorders>
            <w:hideMark/>
          </w:tcPr>
          <w:p w14:paraId="4FF1982C" w14:textId="77777777" w:rsidR="00030C59" w:rsidRPr="00CE5F98" w:rsidRDefault="00030C59" w:rsidP="005A4DE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hideMark/>
          </w:tcPr>
          <w:p w14:paraId="0267C2DB" w14:textId="77777777" w:rsidR="00030C59" w:rsidRPr="00CE5F98" w:rsidRDefault="00030C59" w:rsidP="005A4DE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hideMark/>
          </w:tcPr>
          <w:p w14:paraId="61AAEA21" w14:textId="77777777" w:rsidR="00030C59" w:rsidRPr="00CE5F98" w:rsidRDefault="00030C59" w:rsidP="005A4DE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hideMark/>
          </w:tcPr>
          <w:p w14:paraId="74E4D206" w14:textId="77777777" w:rsidR="00030C59" w:rsidRPr="00CE5F98" w:rsidRDefault="00030C59" w:rsidP="005A4DE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 xml:space="preserve">　</w:t>
            </w:r>
          </w:p>
        </w:tc>
        <w:tc>
          <w:tcPr>
            <w:tcW w:w="532" w:type="dxa"/>
            <w:tcBorders>
              <w:top w:val="nil"/>
              <w:left w:val="nil"/>
              <w:bottom w:val="single" w:sz="4" w:space="0" w:color="auto"/>
              <w:right w:val="single" w:sz="4" w:space="0" w:color="auto"/>
            </w:tcBorders>
            <w:hideMark/>
          </w:tcPr>
          <w:p w14:paraId="095A1F74" w14:textId="77777777" w:rsidR="00030C59" w:rsidRPr="00CE5F98" w:rsidRDefault="00030C59" w:rsidP="005A4DE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L</w:t>
            </w:r>
          </w:p>
        </w:tc>
        <w:tc>
          <w:tcPr>
            <w:tcW w:w="531" w:type="dxa"/>
            <w:tcBorders>
              <w:top w:val="nil"/>
              <w:left w:val="nil"/>
              <w:bottom w:val="single" w:sz="4" w:space="0" w:color="auto"/>
              <w:right w:val="single" w:sz="4" w:space="0" w:color="auto"/>
            </w:tcBorders>
            <w:hideMark/>
          </w:tcPr>
          <w:p w14:paraId="61754E93" w14:textId="77777777" w:rsidR="00030C59" w:rsidRPr="00CE5F98" w:rsidRDefault="00030C59" w:rsidP="005A4DE0">
            <w:pPr>
              <w:rPr>
                <w:rFonts w:hint="eastAsia"/>
                <w:color w:val="000000" w:themeColor="text1"/>
              </w:rPr>
            </w:pPr>
            <w:r w:rsidRPr="00CE5F98">
              <w:rPr>
                <w:rFonts w:hint="eastAsia"/>
                <w:color w:val="000000" w:themeColor="text1"/>
              </w:rPr>
              <w:t xml:space="preserve">　</w:t>
            </w:r>
          </w:p>
        </w:tc>
        <w:tc>
          <w:tcPr>
            <w:tcW w:w="531" w:type="dxa"/>
            <w:tcBorders>
              <w:top w:val="nil"/>
              <w:left w:val="nil"/>
              <w:bottom w:val="single" w:sz="4" w:space="0" w:color="auto"/>
              <w:right w:val="single" w:sz="4" w:space="0" w:color="auto"/>
            </w:tcBorders>
            <w:hideMark/>
          </w:tcPr>
          <w:p w14:paraId="6C544866" w14:textId="77777777" w:rsidR="00030C59" w:rsidRPr="00CE5F98" w:rsidRDefault="00030C59" w:rsidP="005A4DE0">
            <w:pPr>
              <w:rPr>
                <w:rFonts w:hint="eastAsia"/>
                <w:color w:val="000000" w:themeColor="text1"/>
              </w:rPr>
            </w:pPr>
            <w:r w:rsidRPr="00CE5F98">
              <w:rPr>
                <w:rFonts w:hint="eastAsia"/>
                <w:color w:val="000000" w:themeColor="text1"/>
              </w:rPr>
              <w:t xml:space="preserve">　</w:t>
            </w:r>
          </w:p>
        </w:tc>
        <w:tc>
          <w:tcPr>
            <w:tcW w:w="531" w:type="dxa"/>
            <w:tcBorders>
              <w:top w:val="nil"/>
              <w:left w:val="nil"/>
              <w:bottom w:val="single" w:sz="4" w:space="0" w:color="auto"/>
              <w:right w:val="single" w:sz="4" w:space="0" w:color="auto"/>
            </w:tcBorders>
            <w:hideMark/>
          </w:tcPr>
          <w:p w14:paraId="786A5994" w14:textId="77777777" w:rsidR="00030C59" w:rsidRPr="00CE5F98" w:rsidRDefault="00030C59" w:rsidP="005A4DE0">
            <w:pPr>
              <w:rPr>
                <w:rFonts w:hint="eastAsia"/>
                <w:color w:val="000000" w:themeColor="text1"/>
              </w:rPr>
            </w:pPr>
            <w:r w:rsidRPr="00CE5F98">
              <w:rPr>
                <w:rFonts w:hint="eastAsia"/>
                <w:color w:val="000000" w:themeColor="text1"/>
              </w:rPr>
              <w:t xml:space="preserve">　</w:t>
            </w:r>
          </w:p>
        </w:tc>
        <w:tc>
          <w:tcPr>
            <w:tcW w:w="531" w:type="dxa"/>
            <w:tcBorders>
              <w:top w:val="nil"/>
              <w:left w:val="nil"/>
              <w:bottom w:val="single" w:sz="4" w:space="0" w:color="auto"/>
              <w:right w:val="single" w:sz="4" w:space="0" w:color="auto"/>
            </w:tcBorders>
          </w:tcPr>
          <w:p w14:paraId="22FB6B98" w14:textId="77777777" w:rsidR="00030C59" w:rsidRPr="00CE5F98" w:rsidRDefault="00030C59" w:rsidP="005A4DE0">
            <w:pPr>
              <w:rPr>
                <w:rFonts w:hint="eastAsia"/>
                <w:color w:val="000000" w:themeColor="text1"/>
              </w:rPr>
            </w:pPr>
            <w:r w:rsidRPr="00CE5F98">
              <w:rPr>
                <w:rFonts w:hint="eastAsia"/>
                <w:color w:val="000000" w:themeColor="text1"/>
              </w:rPr>
              <w:t xml:space="preserve">　</w:t>
            </w:r>
          </w:p>
        </w:tc>
        <w:tc>
          <w:tcPr>
            <w:tcW w:w="531" w:type="dxa"/>
            <w:tcBorders>
              <w:top w:val="nil"/>
              <w:left w:val="nil"/>
              <w:bottom w:val="single" w:sz="4" w:space="0" w:color="auto"/>
              <w:right w:val="single" w:sz="4" w:space="0" w:color="auto"/>
            </w:tcBorders>
          </w:tcPr>
          <w:p w14:paraId="225B5E31" w14:textId="77777777" w:rsidR="00030C59" w:rsidRPr="00CE5F98" w:rsidRDefault="00030C59" w:rsidP="005A4DE0">
            <w:pPr>
              <w:rPr>
                <w:rFonts w:hint="eastAsia"/>
                <w:color w:val="000000" w:themeColor="text1"/>
              </w:rPr>
            </w:pPr>
            <w:r w:rsidRPr="00CE5F98">
              <w:rPr>
                <w:rFonts w:hint="eastAsia"/>
                <w:color w:val="000000" w:themeColor="text1"/>
              </w:rPr>
              <w:t xml:space="preserve">　</w:t>
            </w:r>
          </w:p>
        </w:tc>
        <w:tc>
          <w:tcPr>
            <w:tcW w:w="531" w:type="dxa"/>
            <w:tcBorders>
              <w:top w:val="nil"/>
              <w:left w:val="nil"/>
              <w:bottom w:val="single" w:sz="4" w:space="0" w:color="auto"/>
              <w:right w:val="single" w:sz="4" w:space="0" w:color="auto"/>
            </w:tcBorders>
            <w:hideMark/>
          </w:tcPr>
          <w:p w14:paraId="26394B94" w14:textId="77777777" w:rsidR="00030C59" w:rsidRPr="00CE5F98" w:rsidRDefault="00030C59" w:rsidP="005A4DE0">
            <w:pPr>
              <w:rPr>
                <w:rFonts w:hint="eastAsia"/>
                <w:color w:val="000000" w:themeColor="text1"/>
              </w:rPr>
            </w:pPr>
            <w:r w:rsidRPr="00CE5F98">
              <w:rPr>
                <w:rFonts w:hint="eastAsia"/>
                <w:color w:val="000000" w:themeColor="text1"/>
              </w:rPr>
              <w:t xml:space="preserve">　</w:t>
            </w:r>
          </w:p>
        </w:tc>
        <w:tc>
          <w:tcPr>
            <w:tcW w:w="532" w:type="dxa"/>
            <w:tcBorders>
              <w:top w:val="nil"/>
              <w:left w:val="nil"/>
              <w:bottom w:val="single" w:sz="4" w:space="0" w:color="auto"/>
              <w:right w:val="single" w:sz="4" w:space="0" w:color="auto"/>
            </w:tcBorders>
            <w:hideMark/>
          </w:tcPr>
          <w:p w14:paraId="7F153511" w14:textId="77777777" w:rsidR="00030C59" w:rsidRPr="00CE5F98" w:rsidRDefault="00030C59" w:rsidP="005A4DE0">
            <w:pPr>
              <w:rPr>
                <w:rFonts w:hint="eastAsia"/>
                <w:color w:val="000000" w:themeColor="text1"/>
              </w:rPr>
            </w:pPr>
            <w:r w:rsidRPr="00CE5F98">
              <w:rPr>
                <w:rFonts w:hint="eastAsia"/>
                <w:color w:val="000000" w:themeColor="text1"/>
              </w:rPr>
              <w:t xml:space="preserve">　</w:t>
            </w:r>
          </w:p>
        </w:tc>
      </w:tr>
      <w:bookmarkEnd w:id="144"/>
      <w:tr w:rsidR="00CE5F98" w:rsidRPr="00CE5F98" w14:paraId="59BAF0AC" w14:textId="77777777" w:rsidTr="005A4DE0">
        <w:trPr>
          <w:trHeight w:val="588"/>
        </w:trPr>
        <w:tc>
          <w:tcPr>
            <w:tcW w:w="1031" w:type="dxa"/>
            <w:tcBorders>
              <w:top w:val="nil"/>
              <w:left w:val="single" w:sz="4" w:space="0" w:color="auto"/>
              <w:bottom w:val="single" w:sz="4" w:space="0" w:color="auto"/>
              <w:right w:val="single" w:sz="4" w:space="0" w:color="auto"/>
            </w:tcBorders>
            <w:vAlign w:val="center"/>
            <w:hideMark/>
          </w:tcPr>
          <w:p w14:paraId="3AF1A129"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1</w:t>
            </w:r>
          </w:p>
        </w:tc>
        <w:tc>
          <w:tcPr>
            <w:tcW w:w="477" w:type="dxa"/>
            <w:tcBorders>
              <w:top w:val="nil"/>
              <w:left w:val="nil"/>
              <w:bottom w:val="single" w:sz="4" w:space="0" w:color="auto"/>
              <w:right w:val="single" w:sz="4" w:space="0" w:color="auto"/>
            </w:tcBorders>
            <w:vAlign w:val="center"/>
            <w:hideMark/>
          </w:tcPr>
          <w:p w14:paraId="62C06541"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09F953C5"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3D0F6849"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13208972"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tcPr>
          <w:p w14:paraId="6245947B"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25E2A1F"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182AF45"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D8AB2E5"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CFDEA50"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2412C0DA"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7E7D311A"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3D19E58"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BB45F06"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1AE46D8"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5E081E4"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0E3F539"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74436D09"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236AD2EA" w14:textId="77777777" w:rsidTr="005A4DE0">
        <w:trPr>
          <w:trHeight w:val="588"/>
        </w:trPr>
        <w:tc>
          <w:tcPr>
            <w:tcW w:w="1031" w:type="dxa"/>
            <w:tcBorders>
              <w:top w:val="nil"/>
              <w:left w:val="single" w:sz="4" w:space="0" w:color="auto"/>
              <w:bottom w:val="single" w:sz="4" w:space="0" w:color="auto"/>
              <w:right w:val="single" w:sz="4" w:space="0" w:color="auto"/>
            </w:tcBorders>
            <w:vAlign w:val="center"/>
            <w:hideMark/>
          </w:tcPr>
          <w:p w14:paraId="73AFE0CE"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2</w:t>
            </w:r>
          </w:p>
        </w:tc>
        <w:tc>
          <w:tcPr>
            <w:tcW w:w="477" w:type="dxa"/>
            <w:tcBorders>
              <w:top w:val="nil"/>
              <w:left w:val="nil"/>
              <w:bottom w:val="single" w:sz="4" w:space="0" w:color="auto"/>
              <w:right w:val="single" w:sz="4" w:space="0" w:color="auto"/>
            </w:tcBorders>
            <w:vAlign w:val="center"/>
            <w:hideMark/>
          </w:tcPr>
          <w:p w14:paraId="3D50355F"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491C6523"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6160D192"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5A54B06B"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E00E5AA"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H</w:t>
            </w:r>
          </w:p>
        </w:tc>
        <w:tc>
          <w:tcPr>
            <w:tcW w:w="531" w:type="dxa"/>
            <w:tcBorders>
              <w:top w:val="nil"/>
              <w:left w:val="nil"/>
              <w:bottom w:val="single" w:sz="4" w:space="0" w:color="auto"/>
              <w:right w:val="single" w:sz="4" w:space="0" w:color="auto"/>
            </w:tcBorders>
            <w:vAlign w:val="center"/>
          </w:tcPr>
          <w:p w14:paraId="0377A113"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F6B0230"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73FAC53"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0C2D189"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1CED1F08"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4FCC3A77"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8EBC8C9"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882B3E4"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93C08C0"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F2855D6"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971D367"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0EC7D609"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65D762AA" w14:textId="77777777" w:rsidTr="005A4DE0">
        <w:trPr>
          <w:trHeight w:val="588"/>
        </w:trPr>
        <w:tc>
          <w:tcPr>
            <w:tcW w:w="1031" w:type="dxa"/>
            <w:tcBorders>
              <w:top w:val="nil"/>
              <w:left w:val="single" w:sz="4" w:space="0" w:color="auto"/>
              <w:bottom w:val="single" w:sz="4" w:space="0" w:color="auto"/>
              <w:right w:val="single" w:sz="4" w:space="0" w:color="auto"/>
            </w:tcBorders>
            <w:vAlign w:val="center"/>
            <w:hideMark/>
          </w:tcPr>
          <w:p w14:paraId="542A24F6" w14:textId="77777777" w:rsidR="00030C59" w:rsidRPr="00CE5F98" w:rsidRDefault="00030C59" w:rsidP="005A4DE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3</w:t>
            </w:r>
          </w:p>
        </w:tc>
        <w:tc>
          <w:tcPr>
            <w:tcW w:w="477" w:type="dxa"/>
            <w:tcBorders>
              <w:top w:val="nil"/>
              <w:left w:val="nil"/>
              <w:bottom w:val="single" w:sz="4" w:space="0" w:color="auto"/>
              <w:right w:val="single" w:sz="4" w:space="0" w:color="auto"/>
            </w:tcBorders>
            <w:vAlign w:val="center"/>
            <w:hideMark/>
          </w:tcPr>
          <w:p w14:paraId="6FD8D5EB" w14:textId="77777777" w:rsidR="00030C59" w:rsidRPr="00CE5F98" w:rsidRDefault="00030C59" w:rsidP="005A4DE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6C938F6E" w14:textId="77777777" w:rsidR="00030C59" w:rsidRPr="00CE5F98" w:rsidRDefault="00030C59" w:rsidP="005A4DE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73F260ED" w14:textId="77777777" w:rsidR="00030C59" w:rsidRPr="00CE5F98" w:rsidRDefault="00030C59" w:rsidP="005A4DE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347D4894" w14:textId="77777777" w:rsidR="00030C59" w:rsidRPr="00CE5F98" w:rsidRDefault="00030C59" w:rsidP="005A4DE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5561F92" w14:textId="77777777" w:rsidR="00030C59" w:rsidRPr="00CE5F98" w:rsidRDefault="00030C59" w:rsidP="005A4DE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405FAA9" w14:textId="77777777" w:rsidR="00030C59" w:rsidRPr="00CE5F98" w:rsidRDefault="00030C59" w:rsidP="005A4DE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46DD7F9" w14:textId="77777777" w:rsidR="00030C59" w:rsidRPr="00CE5F98" w:rsidRDefault="00030C59" w:rsidP="005A4DE0">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503363C" w14:textId="77777777" w:rsidR="00030C59" w:rsidRPr="00CE5F98" w:rsidRDefault="00030C59" w:rsidP="005A4DE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tcPr>
          <w:p w14:paraId="27448047" w14:textId="77777777" w:rsidR="00030C59" w:rsidRPr="00CE5F98" w:rsidRDefault="00030C59" w:rsidP="005A4DE0">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09F9ED87" w14:textId="77777777" w:rsidR="00030C59" w:rsidRPr="00CE5F98" w:rsidRDefault="00030C59" w:rsidP="005A4DE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L</w:t>
            </w:r>
          </w:p>
        </w:tc>
        <w:tc>
          <w:tcPr>
            <w:tcW w:w="531" w:type="dxa"/>
            <w:tcBorders>
              <w:top w:val="nil"/>
              <w:left w:val="nil"/>
              <w:bottom w:val="single" w:sz="4" w:space="0" w:color="auto"/>
              <w:right w:val="single" w:sz="4" w:space="0" w:color="auto"/>
            </w:tcBorders>
            <w:vAlign w:val="center"/>
            <w:hideMark/>
          </w:tcPr>
          <w:p w14:paraId="5419FD54" w14:textId="77777777" w:rsidR="00030C59" w:rsidRPr="00CE5F98" w:rsidRDefault="00030C59" w:rsidP="005A4DE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4185C95" w14:textId="77777777" w:rsidR="00030C59" w:rsidRPr="00CE5F98" w:rsidRDefault="00030C59" w:rsidP="005A4DE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5A4642C" w14:textId="77777777" w:rsidR="00030C59" w:rsidRPr="00CE5F98" w:rsidRDefault="00030C59" w:rsidP="005A4DE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EA3AD9E" w14:textId="77777777" w:rsidR="00030C59" w:rsidRPr="00CE5F98" w:rsidRDefault="00030C59" w:rsidP="005A4DE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8488B18" w14:textId="77777777" w:rsidR="00030C59" w:rsidRPr="00CE5F98" w:rsidRDefault="00030C59" w:rsidP="005A4DE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20D0BEF" w14:textId="77777777" w:rsidR="00030C59" w:rsidRPr="00CE5F98" w:rsidRDefault="00030C59" w:rsidP="005A4DE0">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098F9F1A" w14:textId="77777777" w:rsidR="00030C59" w:rsidRPr="00CE5F98" w:rsidRDefault="00030C59" w:rsidP="005A4DE0">
            <w:pPr>
              <w:widowControl/>
              <w:jc w:val="center"/>
              <w:rPr>
                <w:rFonts w:ascii="Times New Roman" w:eastAsia="方正黑体_GBK" w:hAnsi="Times New Roman"/>
                <w:color w:val="000000" w:themeColor="text1"/>
                <w:kern w:val="0"/>
                <w:sz w:val="18"/>
                <w:szCs w:val="18"/>
              </w:rPr>
            </w:pPr>
          </w:p>
        </w:tc>
      </w:tr>
    </w:tbl>
    <w:p w14:paraId="12F0F2C5" w14:textId="77777777" w:rsidR="00030C59" w:rsidRPr="00CE5F98" w:rsidRDefault="00030C59" w:rsidP="005419D0">
      <w:pPr>
        <w:widowControl/>
        <w:adjustRightInd w:val="0"/>
        <w:snapToGrid w:val="0"/>
        <w:spacing w:beforeLines="50" w:before="156" w:afterLines="50" w:after="156"/>
        <w:ind w:firstLineChars="200" w:firstLine="480"/>
        <w:jc w:val="left"/>
        <w:rPr>
          <w:rFonts w:ascii="Times New Roman" w:eastAsia="微软雅黑" w:hAnsi="Times New Roman"/>
          <w:b/>
          <w:bCs/>
          <w:color w:val="000000" w:themeColor="text1"/>
          <w:sz w:val="24"/>
        </w:rPr>
      </w:pPr>
    </w:p>
    <w:p w14:paraId="409E2F55" w14:textId="659AF319" w:rsidR="00030C59" w:rsidRPr="00CE5F98" w:rsidRDefault="007C47A4" w:rsidP="005419D0">
      <w:pPr>
        <w:snapToGrid w:val="0"/>
        <w:spacing w:beforeLines="50" w:before="156" w:afterLines="50" w:after="156" w:line="360" w:lineRule="atLeast"/>
        <w:ind w:firstLineChars="200" w:firstLine="480"/>
        <w:outlineLvl w:val="0"/>
        <w:rPr>
          <w:rFonts w:ascii="Times New Roman" w:eastAsia="微软雅黑" w:hAnsi="Times New Roman"/>
          <w:color w:val="000000" w:themeColor="text1"/>
          <w:kern w:val="0"/>
          <w:sz w:val="22"/>
        </w:rPr>
      </w:pPr>
      <w:r w:rsidRPr="00CE5F98">
        <w:rPr>
          <w:rFonts w:eastAsia="微软雅黑" w:hint="eastAsia"/>
          <w:b/>
          <w:bCs/>
          <w:color w:val="000000" w:themeColor="text1"/>
          <w:sz w:val="24"/>
        </w:rPr>
        <w:t>四、课程教学内容与学时分配</w:t>
      </w:r>
    </w:p>
    <w:p w14:paraId="0F8A9976" w14:textId="77777777" w:rsidR="00030C59" w:rsidRPr="00CE5F98" w:rsidRDefault="00030C59">
      <w:pPr>
        <w:snapToGrid w:val="0"/>
        <w:spacing w:line="360" w:lineRule="auto"/>
        <w:ind w:firstLineChars="200" w:firstLine="420"/>
        <w:outlineLvl w:val="0"/>
        <w:rPr>
          <w:rFonts w:ascii="Times New Roman" w:eastAsia="微软雅黑" w:hAnsi="Times New Roman"/>
          <w:b/>
          <w:bCs/>
          <w:color w:val="000000" w:themeColor="text1"/>
          <w:sz w:val="24"/>
        </w:rPr>
      </w:pPr>
      <w:bookmarkStart w:id="145" w:name="_Toc203243648"/>
      <w:r w:rsidRPr="00CE5F98">
        <w:rPr>
          <w:rFonts w:ascii="Times New Roman" w:hAnsi="Times New Roman"/>
          <w:color w:val="000000" w:themeColor="text1"/>
        </w:rPr>
        <w:t>本课程理论教学</w:t>
      </w:r>
      <w:r w:rsidRPr="00CE5F98">
        <w:rPr>
          <w:rFonts w:ascii="Times New Roman" w:hAnsi="Times New Roman" w:hint="eastAsia"/>
          <w:color w:val="000000" w:themeColor="text1"/>
        </w:rPr>
        <w:t>32</w:t>
      </w:r>
      <w:r w:rsidRPr="00CE5F98">
        <w:rPr>
          <w:rFonts w:ascii="Times New Roman" w:hAnsi="Times New Roman"/>
          <w:color w:val="000000" w:themeColor="text1"/>
        </w:rPr>
        <w:t>学时，无实践教学。具体内容、学时及要求见下表：</w:t>
      </w:r>
      <w:bookmarkEnd w:id="145"/>
    </w:p>
    <w:tbl>
      <w:tblPr>
        <w:tblW w:w="96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2"/>
        <w:gridCol w:w="1223"/>
        <w:gridCol w:w="2046"/>
        <w:gridCol w:w="2268"/>
        <w:gridCol w:w="709"/>
        <w:gridCol w:w="1351"/>
        <w:gridCol w:w="946"/>
      </w:tblGrid>
      <w:tr w:rsidR="00CE5F98" w:rsidRPr="00CE5F98" w14:paraId="4130205B" w14:textId="77777777">
        <w:trPr>
          <w:trHeight w:val="653"/>
          <w:jc w:val="center"/>
        </w:trPr>
        <w:tc>
          <w:tcPr>
            <w:tcW w:w="1072" w:type="dxa"/>
            <w:vAlign w:val="center"/>
          </w:tcPr>
          <w:p w14:paraId="532E0594" w14:textId="77777777" w:rsidR="00030C59" w:rsidRPr="00CE5F98" w:rsidRDefault="00030C59">
            <w:pPr>
              <w:widowControl/>
              <w:snapToGrid w:val="0"/>
              <w:spacing w:before="100" w:beforeAutospacing="1" w:after="100" w:afterAutospacing="1" w:line="360" w:lineRule="auto"/>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序号</w:t>
            </w:r>
          </w:p>
        </w:tc>
        <w:tc>
          <w:tcPr>
            <w:tcW w:w="1223" w:type="dxa"/>
            <w:vAlign w:val="center"/>
          </w:tcPr>
          <w:p w14:paraId="2798E412" w14:textId="77777777" w:rsidR="00030C59" w:rsidRPr="00CE5F98" w:rsidRDefault="00030C59">
            <w:pPr>
              <w:widowControl/>
              <w:snapToGrid w:val="0"/>
              <w:spacing w:before="100" w:beforeAutospacing="1" w:after="100" w:afterAutospacing="1" w:line="360" w:lineRule="auto"/>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教学内容</w:t>
            </w:r>
          </w:p>
        </w:tc>
        <w:tc>
          <w:tcPr>
            <w:tcW w:w="2046" w:type="dxa"/>
            <w:vAlign w:val="center"/>
          </w:tcPr>
          <w:p w14:paraId="2F725032" w14:textId="77777777" w:rsidR="00030C59" w:rsidRPr="00CE5F98" w:rsidRDefault="00030C59">
            <w:pPr>
              <w:widowControl/>
              <w:snapToGrid w:val="0"/>
              <w:spacing w:before="100" w:beforeAutospacing="1" w:after="100" w:afterAutospacing="1" w:line="360" w:lineRule="auto"/>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主要知识点</w:t>
            </w:r>
          </w:p>
        </w:tc>
        <w:tc>
          <w:tcPr>
            <w:tcW w:w="2268" w:type="dxa"/>
            <w:vAlign w:val="center"/>
          </w:tcPr>
          <w:p w14:paraId="4F7B56D8" w14:textId="77777777" w:rsidR="00030C59" w:rsidRPr="00CE5F98" w:rsidRDefault="00030C59">
            <w:pPr>
              <w:widowControl/>
              <w:snapToGrid w:val="0"/>
              <w:spacing w:before="100" w:beforeAutospacing="1" w:after="100" w:afterAutospacing="1" w:line="360" w:lineRule="auto"/>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教学重点和难点</w:t>
            </w:r>
          </w:p>
        </w:tc>
        <w:tc>
          <w:tcPr>
            <w:tcW w:w="709" w:type="dxa"/>
            <w:vAlign w:val="center"/>
          </w:tcPr>
          <w:p w14:paraId="49BF7DA7" w14:textId="77777777" w:rsidR="00030C59" w:rsidRPr="00CE5F98" w:rsidRDefault="00030C59">
            <w:pPr>
              <w:widowControl/>
              <w:snapToGrid w:val="0"/>
              <w:spacing w:before="100" w:beforeAutospacing="1" w:after="100" w:afterAutospacing="1" w:line="360" w:lineRule="auto"/>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建议</w:t>
            </w:r>
          </w:p>
          <w:p w14:paraId="524439B2" w14:textId="77777777" w:rsidR="00030C59" w:rsidRPr="00CE5F98" w:rsidRDefault="00030C59">
            <w:pPr>
              <w:widowControl/>
              <w:snapToGrid w:val="0"/>
              <w:spacing w:before="100" w:beforeAutospacing="1" w:after="100" w:afterAutospacing="1" w:line="360" w:lineRule="auto"/>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学时</w:t>
            </w:r>
          </w:p>
        </w:tc>
        <w:tc>
          <w:tcPr>
            <w:tcW w:w="1351" w:type="dxa"/>
            <w:vAlign w:val="center"/>
          </w:tcPr>
          <w:p w14:paraId="1E664D30" w14:textId="77777777" w:rsidR="00030C59" w:rsidRPr="00CE5F98" w:rsidRDefault="00030C59">
            <w:pPr>
              <w:widowControl/>
              <w:snapToGrid w:val="0"/>
              <w:spacing w:before="100" w:beforeAutospacing="1" w:after="100" w:afterAutospacing="1" w:line="360" w:lineRule="auto"/>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教学方式</w:t>
            </w:r>
          </w:p>
        </w:tc>
        <w:tc>
          <w:tcPr>
            <w:tcW w:w="946" w:type="dxa"/>
            <w:vAlign w:val="center"/>
          </w:tcPr>
          <w:p w14:paraId="55ABF703" w14:textId="77777777" w:rsidR="00030C59" w:rsidRPr="00CE5F98" w:rsidRDefault="00030C59">
            <w:pPr>
              <w:widowControl/>
              <w:snapToGrid w:val="0"/>
              <w:spacing w:before="100" w:beforeAutospacing="1" w:after="100" w:afterAutospacing="1" w:line="360" w:lineRule="auto"/>
              <w:jc w:val="center"/>
              <w:rPr>
                <w:rFonts w:ascii="Times New Roman" w:hAnsi="Times New Roman"/>
                <w:b/>
                <w:bCs/>
                <w:color w:val="000000" w:themeColor="text1"/>
                <w:kern w:val="0"/>
                <w:szCs w:val="21"/>
              </w:rPr>
            </w:pPr>
            <w:r w:rsidRPr="00CE5F98">
              <w:rPr>
                <w:rFonts w:ascii="Times New Roman" w:hAnsi="Times New Roman"/>
                <w:b/>
                <w:bCs/>
                <w:color w:val="000000" w:themeColor="text1"/>
                <w:kern w:val="0"/>
                <w:szCs w:val="21"/>
              </w:rPr>
              <w:t>对应课程目标</w:t>
            </w:r>
          </w:p>
        </w:tc>
      </w:tr>
      <w:tr w:rsidR="00CE5F98" w:rsidRPr="00CE5F98" w14:paraId="17FABF92" w14:textId="77777777">
        <w:trPr>
          <w:jc w:val="center"/>
        </w:trPr>
        <w:tc>
          <w:tcPr>
            <w:tcW w:w="1072" w:type="dxa"/>
            <w:vAlign w:val="center"/>
          </w:tcPr>
          <w:p w14:paraId="6E561CF8" w14:textId="77777777" w:rsidR="00030C59" w:rsidRPr="00CE5F98" w:rsidRDefault="00030C59">
            <w:pPr>
              <w:widowControl/>
              <w:spacing w:before="100" w:beforeAutospacing="1" w:after="100" w:afterAutospacing="1"/>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第一单元</w:t>
            </w:r>
          </w:p>
        </w:tc>
        <w:tc>
          <w:tcPr>
            <w:tcW w:w="1223" w:type="dxa"/>
            <w:vAlign w:val="center"/>
          </w:tcPr>
          <w:p w14:paraId="78A25518" w14:textId="77777777" w:rsidR="00030C59" w:rsidRPr="00CE5F98" w:rsidRDefault="00030C59">
            <w:pPr>
              <w:spacing w:before="100" w:beforeAutospacing="1" w:after="100" w:afterAutospacing="1"/>
              <w:rPr>
                <w:rFonts w:ascii="Times New Roman" w:hAnsi="Times New Roman"/>
                <w:color w:val="000000" w:themeColor="text1"/>
                <w:kern w:val="0"/>
                <w:szCs w:val="21"/>
              </w:rPr>
            </w:pPr>
            <w:r w:rsidRPr="00CE5F98">
              <w:rPr>
                <w:rFonts w:ascii="Times New Roman" w:hAnsi="Times New Roman"/>
                <w:color w:val="000000" w:themeColor="text1"/>
                <w:kern w:val="0"/>
                <w:szCs w:val="21"/>
              </w:rPr>
              <w:t>生理心理学概述</w:t>
            </w:r>
          </w:p>
        </w:tc>
        <w:tc>
          <w:tcPr>
            <w:tcW w:w="2046" w:type="dxa"/>
            <w:vAlign w:val="center"/>
          </w:tcPr>
          <w:p w14:paraId="06A7756E" w14:textId="77777777" w:rsidR="00030C59" w:rsidRPr="00CE5F98" w:rsidRDefault="00030C59">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1</w:t>
            </w:r>
            <w:r w:rsidRPr="00CE5F98">
              <w:rPr>
                <w:rFonts w:ascii="Times New Roman" w:hAnsi="Times New Roman"/>
                <w:color w:val="000000" w:themeColor="text1"/>
                <w:kern w:val="0"/>
                <w:szCs w:val="21"/>
              </w:rPr>
              <w:t>）生理心理学的本质</w:t>
            </w:r>
          </w:p>
          <w:p w14:paraId="6150AC3D" w14:textId="77777777" w:rsidR="00030C59" w:rsidRPr="00CE5F98" w:rsidRDefault="00030C59">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2</w:t>
            </w:r>
            <w:r w:rsidRPr="00CE5F98">
              <w:rPr>
                <w:rFonts w:ascii="Times New Roman" w:hAnsi="Times New Roman"/>
                <w:color w:val="000000" w:themeColor="text1"/>
                <w:kern w:val="0"/>
                <w:szCs w:val="21"/>
              </w:rPr>
              <w:t>）生理心理学的历史</w:t>
            </w:r>
          </w:p>
          <w:p w14:paraId="6EEC9199" w14:textId="77777777" w:rsidR="00030C59" w:rsidRPr="00CE5F98" w:rsidRDefault="00030C59">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3</w:t>
            </w:r>
            <w:r w:rsidRPr="00CE5F98">
              <w:rPr>
                <w:rFonts w:ascii="Times New Roman" w:hAnsi="Times New Roman"/>
                <w:color w:val="000000" w:themeColor="text1"/>
                <w:kern w:val="0"/>
                <w:szCs w:val="21"/>
              </w:rPr>
              <w:t>）</w:t>
            </w:r>
            <w:r w:rsidRPr="00CE5F98">
              <w:rPr>
                <w:rFonts w:ascii="Times New Roman" w:hAnsi="Times New Roman"/>
                <w:color w:val="000000" w:themeColor="text1"/>
                <w:kern w:val="0"/>
                <w:szCs w:val="21"/>
              </w:rPr>
              <w:t xml:space="preserve"> </w:t>
            </w:r>
            <w:r w:rsidRPr="00CE5F98">
              <w:rPr>
                <w:rFonts w:ascii="Times New Roman" w:hAnsi="Times New Roman"/>
                <w:color w:val="000000" w:themeColor="text1"/>
                <w:kern w:val="0"/>
                <w:szCs w:val="21"/>
              </w:rPr>
              <w:t>生理心理学的研究方法</w:t>
            </w:r>
          </w:p>
        </w:tc>
        <w:tc>
          <w:tcPr>
            <w:tcW w:w="2268" w:type="dxa"/>
            <w:vAlign w:val="center"/>
          </w:tcPr>
          <w:p w14:paraId="049A9AF0" w14:textId="77777777" w:rsidR="00030C59" w:rsidRPr="00CE5F98" w:rsidRDefault="00030C59">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重点：生理心理学的本质</w:t>
            </w:r>
          </w:p>
          <w:p w14:paraId="3A36A282" w14:textId="77777777" w:rsidR="00030C59" w:rsidRPr="00CE5F98" w:rsidRDefault="00030C59">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难点：脑电及脑成像技术的基本原理，各自的优势和局限性</w:t>
            </w:r>
          </w:p>
        </w:tc>
        <w:tc>
          <w:tcPr>
            <w:tcW w:w="709" w:type="dxa"/>
            <w:vAlign w:val="center"/>
          </w:tcPr>
          <w:p w14:paraId="5D052D57"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4</w:t>
            </w:r>
          </w:p>
        </w:tc>
        <w:tc>
          <w:tcPr>
            <w:tcW w:w="1351" w:type="dxa"/>
            <w:vAlign w:val="center"/>
          </w:tcPr>
          <w:p w14:paraId="2AA953D3" w14:textId="77777777" w:rsidR="00030C59" w:rsidRPr="00CE5F98" w:rsidRDefault="00030C59">
            <w:pPr>
              <w:widowControl/>
              <w:jc w:val="center"/>
              <w:rPr>
                <w:rFonts w:ascii="Times New Roman" w:hAnsi="Times New Roman"/>
                <w:color w:val="000000" w:themeColor="text1"/>
                <w:kern w:val="0"/>
                <w:szCs w:val="21"/>
              </w:rPr>
            </w:pPr>
          </w:p>
          <w:p w14:paraId="3D018ABD"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p>
          <w:p w14:paraId="7F343A44"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课堂讨论</w:t>
            </w:r>
          </w:p>
        </w:tc>
        <w:tc>
          <w:tcPr>
            <w:tcW w:w="946" w:type="dxa"/>
            <w:vAlign w:val="center"/>
          </w:tcPr>
          <w:p w14:paraId="11AC3918"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p w14:paraId="171700E6"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p w14:paraId="688A2D5A"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3</w:t>
            </w:r>
          </w:p>
        </w:tc>
      </w:tr>
      <w:tr w:rsidR="00CE5F98" w:rsidRPr="00CE5F98" w14:paraId="4F99A4FB" w14:textId="77777777">
        <w:trPr>
          <w:jc w:val="center"/>
        </w:trPr>
        <w:tc>
          <w:tcPr>
            <w:tcW w:w="1072" w:type="dxa"/>
            <w:vAlign w:val="center"/>
          </w:tcPr>
          <w:p w14:paraId="099410C5" w14:textId="77777777" w:rsidR="00030C59" w:rsidRPr="00CE5F98" w:rsidRDefault="00030C59">
            <w:pPr>
              <w:widowControl/>
              <w:spacing w:before="100" w:beforeAutospacing="1" w:after="100" w:afterAutospacing="1"/>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第二单元</w:t>
            </w:r>
          </w:p>
        </w:tc>
        <w:tc>
          <w:tcPr>
            <w:tcW w:w="1223" w:type="dxa"/>
            <w:vAlign w:val="center"/>
          </w:tcPr>
          <w:p w14:paraId="1054090C" w14:textId="77777777" w:rsidR="00030C59" w:rsidRPr="00CE5F98" w:rsidRDefault="00030C59">
            <w:pPr>
              <w:spacing w:before="100" w:beforeAutospacing="1" w:after="100" w:afterAutospacing="1"/>
              <w:rPr>
                <w:rFonts w:ascii="Times New Roman" w:hAnsi="Times New Roman"/>
                <w:color w:val="000000" w:themeColor="text1"/>
                <w:kern w:val="0"/>
                <w:szCs w:val="21"/>
              </w:rPr>
            </w:pPr>
            <w:r w:rsidRPr="00CE5F98">
              <w:rPr>
                <w:rFonts w:ascii="Times New Roman" w:hAnsi="Times New Roman"/>
                <w:color w:val="000000" w:themeColor="text1"/>
                <w:kern w:val="0"/>
                <w:szCs w:val="21"/>
              </w:rPr>
              <w:t>神经系统的结构</w:t>
            </w:r>
          </w:p>
        </w:tc>
        <w:tc>
          <w:tcPr>
            <w:tcW w:w="2046" w:type="dxa"/>
            <w:vAlign w:val="center"/>
          </w:tcPr>
          <w:p w14:paraId="02EBBCAC" w14:textId="77777777" w:rsidR="00030C59" w:rsidRPr="00CE5F98" w:rsidRDefault="00030C59">
            <w:pPr>
              <w:rPr>
                <w:rFonts w:ascii="Times New Roman" w:hAnsi="Times New Roman"/>
                <w:color w:val="000000" w:themeColor="text1"/>
              </w:rPr>
            </w:pPr>
            <w:r w:rsidRPr="00CE5F98">
              <w:rPr>
                <w:rFonts w:ascii="Times New Roman" w:hAnsi="Times New Roman"/>
                <w:color w:val="000000" w:themeColor="text1"/>
              </w:rPr>
              <w:t>1</w:t>
            </w:r>
            <w:r w:rsidRPr="00CE5F98">
              <w:rPr>
                <w:rFonts w:ascii="Times New Roman" w:hAnsi="Times New Roman"/>
                <w:color w:val="000000" w:themeColor="text1"/>
              </w:rPr>
              <w:t>）神经系统的</w:t>
            </w:r>
            <w:r w:rsidRPr="00CE5F98">
              <w:rPr>
                <w:rFonts w:ascii="Times New Roman" w:hAnsi="Times New Roman" w:hint="eastAsia"/>
                <w:color w:val="000000" w:themeColor="text1"/>
              </w:rPr>
              <w:t>结构和功能</w:t>
            </w:r>
          </w:p>
          <w:p w14:paraId="28B1C583" w14:textId="77777777" w:rsidR="00030C59" w:rsidRPr="00CE5F98" w:rsidRDefault="00030C59">
            <w:pPr>
              <w:widowControl/>
              <w:jc w:val="left"/>
              <w:rPr>
                <w:rFonts w:ascii="Times New Roman" w:hAnsi="Times New Roman"/>
                <w:color w:val="000000" w:themeColor="text1"/>
                <w:kern w:val="0"/>
                <w:sz w:val="24"/>
              </w:rPr>
            </w:pPr>
            <w:r w:rsidRPr="00CE5F98">
              <w:rPr>
                <w:rFonts w:ascii="Times New Roman" w:hAnsi="Times New Roman"/>
                <w:color w:val="000000" w:themeColor="text1"/>
              </w:rPr>
              <w:lastRenderedPageBreak/>
              <w:t>2</w:t>
            </w:r>
            <w:r w:rsidRPr="00CE5F98">
              <w:rPr>
                <w:rFonts w:ascii="Times New Roman" w:hAnsi="Times New Roman"/>
                <w:color w:val="000000" w:themeColor="text1"/>
              </w:rPr>
              <w:t>）</w:t>
            </w:r>
            <w:r w:rsidRPr="00CE5F98">
              <w:rPr>
                <w:rFonts w:ascii="Times New Roman" w:hAnsi="Times New Roman" w:hint="eastAsia"/>
                <w:color w:val="000000" w:themeColor="text1"/>
              </w:rPr>
              <w:t>细胞的结构和功能</w:t>
            </w:r>
          </w:p>
        </w:tc>
        <w:tc>
          <w:tcPr>
            <w:tcW w:w="2268" w:type="dxa"/>
            <w:vAlign w:val="center"/>
          </w:tcPr>
          <w:p w14:paraId="46F300D1" w14:textId="77777777" w:rsidR="00030C59" w:rsidRPr="00CE5F98" w:rsidRDefault="00030C59">
            <w:pPr>
              <w:rPr>
                <w:rFonts w:ascii="Times New Roman" w:hAnsi="Times New Roman"/>
                <w:color w:val="000000" w:themeColor="text1"/>
              </w:rPr>
            </w:pPr>
            <w:r w:rsidRPr="00CE5F98">
              <w:rPr>
                <w:rFonts w:ascii="Times New Roman" w:hAnsi="Times New Roman"/>
                <w:color w:val="000000" w:themeColor="text1"/>
              </w:rPr>
              <w:lastRenderedPageBreak/>
              <w:t>重点：动作电位的产生和传递、突触</w:t>
            </w:r>
          </w:p>
          <w:p w14:paraId="737334AE" w14:textId="77777777" w:rsidR="00030C59" w:rsidRPr="00CE5F98" w:rsidRDefault="00030C59">
            <w:pPr>
              <w:rPr>
                <w:rFonts w:ascii="Times New Roman" w:hAnsi="Times New Roman"/>
                <w:color w:val="000000" w:themeColor="text1"/>
              </w:rPr>
            </w:pPr>
            <w:r w:rsidRPr="00CE5F98">
              <w:rPr>
                <w:rFonts w:ascii="Times New Roman" w:hAnsi="Times New Roman"/>
                <w:color w:val="000000" w:themeColor="text1"/>
              </w:rPr>
              <w:lastRenderedPageBreak/>
              <w:t>难点：动作电位的产生和传递</w:t>
            </w:r>
          </w:p>
        </w:tc>
        <w:tc>
          <w:tcPr>
            <w:tcW w:w="709" w:type="dxa"/>
            <w:vAlign w:val="center"/>
          </w:tcPr>
          <w:p w14:paraId="25B8E07D"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lastRenderedPageBreak/>
              <w:t>3</w:t>
            </w:r>
          </w:p>
        </w:tc>
        <w:tc>
          <w:tcPr>
            <w:tcW w:w="1351" w:type="dxa"/>
            <w:vAlign w:val="center"/>
          </w:tcPr>
          <w:p w14:paraId="4088D6D4"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p>
          <w:p w14:paraId="5CA65E6D"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课堂讨论</w:t>
            </w:r>
          </w:p>
        </w:tc>
        <w:tc>
          <w:tcPr>
            <w:tcW w:w="946" w:type="dxa"/>
            <w:vAlign w:val="center"/>
          </w:tcPr>
          <w:p w14:paraId="75816C83"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p w14:paraId="012CD388"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p w14:paraId="2FBBB849"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lastRenderedPageBreak/>
              <w:t>目标</w:t>
            </w:r>
            <w:r w:rsidRPr="00CE5F98">
              <w:rPr>
                <w:rFonts w:ascii="Times New Roman" w:hAnsi="Times New Roman"/>
                <w:color w:val="000000" w:themeColor="text1"/>
                <w:kern w:val="0"/>
                <w:szCs w:val="21"/>
              </w:rPr>
              <w:t>3</w:t>
            </w:r>
          </w:p>
        </w:tc>
      </w:tr>
      <w:tr w:rsidR="00CE5F98" w:rsidRPr="00CE5F98" w14:paraId="4484A63C" w14:textId="77777777">
        <w:trPr>
          <w:jc w:val="center"/>
        </w:trPr>
        <w:tc>
          <w:tcPr>
            <w:tcW w:w="1072" w:type="dxa"/>
            <w:vAlign w:val="center"/>
          </w:tcPr>
          <w:p w14:paraId="545B1C11" w14:textId="77777777" w:rsidR="00030C59" w:rsidRPr="00CE5F98" w:rsidRDefault="00030C59">
            <w:pPr>
              <w:widowControl/>
              <w:spacing w:before="100" w:beforeAutospacing="1" w:after="100" w:afterAutospacing="1"/>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lastRenderedPageBreak/>
              <w:t>第三单元</w:t>
            </w:r>
          </w:p>
        </w:tc>
        <w:tc>
          <w:tcPr>
            <w:tcW w:w="1223" w:type="dxa"/>
            <w:vAlign w:val="center"/>
          </w:tcPr>
          <w:p w14:paraId="4650A978" w14:textId="77777777" w:rsidR="00030C59" w:rsidRPr="00CE5F98" w:rsidRDefault="00030C59">
            <w:pPr>
              <w:spacing w:before="100" w:beforeAutospacing="1" w:after="100" w:afterAutospacing="1"/>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研究方法与策略</w:t>
            </w:r>
          </w:p>
        </w:tc>
        <w:tc>
          <w:tcPr>
            <w:tcW w:w="2046" w:type="dxa"/>
            <w:vAlign w:val="center"/>
          </w:tcPr>
          <w:p w14:paraId="1F822CA6" w14:textId="77777777" w:rsidR="00030C59" w:rsidRPr="00CE5F98" w:rsidRDefault="00030C59">
            <w:pPr>
              <w:rPr>
                <w:rFonts w:ascii="Times New Roman" w:hAnsi="Times New Roman"/>
                <w:color w:val="000000" w:themeColor="text1"/>
              </w:rPr>
            </w:pPr>
            <w:r w:rsidRPr="00CE5F98">
              <w:rPr>
                <w:rFonts w:ascii="Times New Roman" w:hAnsi="Times New Roman"/>
                <w:color w:val="000000" w:themeColor="text1"/>
              </w:rPr>
              <w:t>1</w:t>
            </w:r>
            <w:r w:rsidRPr="00CE5F98">
              <w:rPr>
                <w:rFonts w:ascii="Times New Roman" w:hAnsi="Times New Roman"/>
                <w:color w:val="000000" w:themeColor="text1"/>
              </w:rPr>
              <w:t>）</w:t>
            </w:r>
            <w:r w:rsidRPr="00CE5F98">
              <w:rPr>
                <w:rFonts w:ascii="Times New Roman" w:hAnsi="Times New Roman"/>
                <w:color w:val="000000" w:themeColor="text1"/>
              </w:rPr>
              <w:tab/>
            </w:r>
            <w:r w:rsidRPr="00CE5F98">
              <w:rPr>
                <w:rFonts w:ascii="Times New Roman" w:hAnsi="Times New Roman" w:hint="eastAsia"/>
                <w:color w:val="000000" w:themeColor="text1"/>
              </w:rPr>
              <w:t>神经毁损法</w:t>
            </w:r>
          </w:p>
          <w:p w14:paraId="5FF79DCA" w14:textId="77777777" w:rsidR="00030C59" w:rsidRPr="00CE5F98" w:rsidRDefault="00030C59">
            <w:pPr>
              <w:rPr>
                <w:rFonts w:ascii="Times New Roman" w:hAnsi="Times New Roman"/>
                <w:color w:val="000000" w:themeColor="text1"/>
                <w:kern w:val="0"/>
                <w:szCs w:val="21"/>
              </w:rPr>
            </w:pPr>
            <w:r w:rsidRPr="00CE5F98">
              <w:rPr>
                <w:rFonts w:ascii="Times New Roman" w:hAnsi="Times New Roman"/>
                <w:color w:val="000000" w:themeColor="text1"/>
              </w:rPr>
              <w:t>2</w:t>
            </w:r>
            <w:r w:rsidRPr="00CE5F98">
              <w:rPr>
                <w:rFonts w:ascii="Times New Roman" w:hAnsi="Times New Roman"/>
                <w:color w:val="000000" w:themeColor="text1"/>
              </w:rPr>
              <w:t>）</w:t>
            </w:r>
            <w:r w:rsidRPr="00CE5F98">
              <w:rPr>
                <w:rFonts w:ascii="Times New Roman" w:hAnsi="Times New Roman" w:hint="eastAsia"/>
                <w:color w:val="000000" w:themeColor="text1"/>
              </w:rPr>
              <w:t>神经活动的记录和诱发</w:t>
            </w:r>
          </w:p>
        </w:tc>
        <w:tc>
          <w:tcPr>
            <w:tcW w:w="2268" w:type="dxa"/>
            <w:vAlign w:val="center"/>
          </w:tcPr>
          <w:p w14:paraId="396D4525" w14:textId="77777777" w:rsidR="00030C59" w:rsidRPr="00CE5F98" w:rsidRDefault="00030C59">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重点：大脑皮层各个结构的分区及其功能</w:t>
            </w:r>
          </w:p>
          <w:p w14:paraId="30027276" w14:textId="77777777" w:rsidR="00030C59" w:rsidRPr="00CE5F98" w:rsidRDefault="00030C59">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难点：大脑皮层分区</w:t>
            </w:r>
          </w:p>
        </w:tc>
        <w:tc>
          <w:tcPr>
            <w:tcW w:w="709" w:type="dxa"/>
            <w:vAlign w:val="center"/>
          </w:tcPr>
          <w:p w14:paraId="68EDE06C"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3</w:t>
            </w:r>
          </w:p>
        </w:tc>
        <w:tc>
          <w:tcPr>
            <w:tcW w:w="1351" w:type="dxa"/>
            <w:vAlign w:val="center"/>
          </w:tcPr>
          <w:p w14:paraId="08C77AFC"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p>
          <w:p w14:paraId="67C5D0AA"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课堂讨论</w:t>
            </w:r>
          </w:p>
        </w:tc>
        <w:tc>
          <w:tcPr>
            <w:tcW w:w="946" w:type="dxa"/>
            <w:vAlign w:val="center"/>
          </w:tcPr>
          <w:p w14:paraId="2AE2EFA9"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p w14:paraId="5F11016E"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p w14:paraId="2A70CD67"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3</w:t>
            </w:r>
          </w:p>
        </w:tc>
      </w:tr>
      <w:tr w:rsidR="00CE5F98" w:rsidRPr="00CE5F98" w14:paraId="4E5E910F" w14:textId="77777777">
        <w:trPr>
          <w:jc w:val="center"/>
        </w:trPr>
        <w:tc>
          <w:tcPr>
            <w:tcW w:w="1072" w:type="dxa"/>
            <w:vAlign w:val="center"/>
          </w:tcPr>
          <w:p w14:paraId="2FEA2005" w14:textId="77777777" w:rsidR="00030C59" w:rsidRPr="00CE5F98" w:rsidRDefault="00030C59">
            <w:pPr>
              <w:widowControl/>
              <w:spacing w:before="100" w:beforeAutospacing="1" w:after="100" w:afterAutospacing="1"/>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第四单元</w:t>
            </w:r>
          </w:p>
        </w:tc>
        <w:tc>
          <w:tcPr>
            <w:tcW w:w="1223" w:type="dxa"/>
            <w:vAlign w:val="center"/>
          </w:tcPr>
          <w:p w14:paraId="43DB1996" w14:textId="77777777" w:rsidR="00030C59" w:rsidRPr="00CE5F98" w:rsidRDefault="00030C59">
            <w:pPr>
              <w:spacing w:before="100" w:beforeAutospacing="1" w:after="100" w:afterAutospacing="1"/>
              <w:rPr>
                <w:rFonts w:ascii="Times New Roman" w:hAnsi="Times New Roman"/>
                <w:color w:val="000000" w:themeColor="text1"/>
                <w:kern w:val="0"/>
                <w:szCs w:val="21"/>
              </w:rPr>
            </w:pPr>
            <w:r w:rsidRPr="00CE5F98">
              <w:rPr>
                <w:rFonts w:ascii="Times New Roman" w:hAnsi="Times New Roman"/>
                <w:color w:val="000000" w:themeColor="text1"/>
              </w:rPr>
              <w:t>视觉</w:t>
            </w:r>
            <w:r w:rsidRPr="00CE5F98">
              <w:rPr>
                <w:rFonts w:ascii="Times New Roman" w:hAnsi="Times New Roman" w:hint="eastAsia"/>
                <w:color w:val="000000" w:themeColor="text1"/>
              </w:rPr>
              <w:t>系统</w:t>
            </w:r>
          </w:p>
        </w:tc>
        <w:tc>
          <w:tcPr>
            <w:tcW w:w="2046" w:type="dxa"/>
            <w:vAlign w:val="center"/>
          </w:tcPr>
          <w:p w14:paraId="47716B0E" w14:textId="77777777" w:rsidR="00030C59" w:rsidRPr="00CE5F98" w:rsidRDefault="00030C59">
            <w:pPr>
              <w:pStyle w:val="21"/>
              <w:snapToGrid w:val="0"/>
              <w:ind w:left="33" w:firstLine="0"/>
              <w:rPr>
                <w:color w:val="000000" w:themeColor="text1"/>
              </w:rPr>
            </w:pPr>
            <w:r w:rsidRPr="00CE5F98">
              <w:rPr>
                <w:color w:val="000000" w:themeColor="text1"/>
              </w:rPr>
              <w:t>1</w:t>
            </w:r>
            <w:r w:rsidRPr="00CE5F98">
              <w:rPr>
                <w:color w:val="000000" w:themeColor="text1"/>
              </w:rPr>
              <w:t>）视觉</w:t>
            </w:r>
            <w:r w:rsidRPr="00CE5F98">
              <w:rPr>
                <w:rFonts w:hint="eastAsia"/>
                <w:color w:val="000000" w:themeColor="text1"/>
              </w:rPr>
              <w:t>系统的结构</w:t>
            </w:r>
          </w:p>
          <w:p w14:paraId="6524D093" w14:textId="77777777" w:rsidR="00030C59" w:rsidRPr="00CE5F98" w:rsidRDefault="00030C59">
            <w:pPr>
              <w:pStyle w:val="21"/>
              <w:snapToGrid w:val="0"/>
              <w:ind w:left="33" w:firstLine="0"/>
              <w:rPr>
                <w:color w:val="000000" w:themeColor="text1"/>
              </w:rPr>
            </w:pPr>
            <w:r w:rsidRPr="00CE5F98">
              <w:rPr>
                <w:color w:val="000000" w:themeColor="text1"/>
              </w:rPr>
              <w:t>2</w:t>
            </w:r>
            <w:r w:rsidRPr="00CE5F98">
              <w:rPr>
                <w:color w:val="000000" w:themeColor="text1"/>
              </w:rPr>
              <w:t>）视觉</w:t>
            </w:r>
            <w:r w:rsidRPr="00CE5F98">
              <w:rPr>
                <w:rFonts w:hint="eastAsia"/>
                <w:color w:val="000000" w:themeColor="text1"/>
              </w:rPr>
              <w:t>编码</w:t>
            </w:r>
          </w:p>
          <w:p w14:paraId="50628519" w14:textId="77777777" w:rsidR="00030C59" w:rsidRPr="00CE5F98" w:rsidRDefault="00030C59">
            <w:pPr>
              <w:pStyle w:val="21"/>
              <w:snapToGrid w:val="0"/>
              <w:ind w:left="33" w:firstLine="0"/>
              <w:rPr>
                <w:color w:val="000000" w:themeColor="text1"/>
              </w:rPr>
            </w:pPr>
            <w:r w:rsidRPr="00CE5F98">
              <w:rPr>
                <w:color w:val="000000" w:themeColor="text1"/>
              </w:rPr>
              <w:t>3</w:t>
            </w:r>
            <w:r w:rsidRPr="00CE5F98">
              <w:rPr>
                <w:color w:val="000000" w:themeColor="text1"/>
              </w:rPr>
              <w:t>）视觉</w:t>
            </w:r>
            <w:r w:rsidRPr="00CE5F98">
              <w:rPr>
                <w:rFonts w:hint="eastAsia"/>
                <w:color w:val="000000" w:themeColor="text1"/>
              </w:rPr>
              <w:t>信息的分析</w:t>
            </w:r>
          </w:p>
          <w:p w14:paraId="6E98E6EC" w14:textId="77777777" w:rsidR="00030C59" w:rsidRPr="00CE5F98" w:rsidRDefault="00030C59">
            <w:pPr>
              <w:pStyle w:val="21"/>
              <w:snapToGrid w:val="0"/>
              <w:ind w:left="33" w:firstLine="0"/>
              <w:rPr>
                <w:color w:val="000000" w:themeColor="text1"/>
              </w:rPr>
            </w:pPr>
            <w:r w:rsidRPr="00CE5F98">
              <w:rPr>
                <w:rFonts w:hint="eastAsia"/>
                <w:color w:val="000000" w:themeColor="text1"/>
              </w:rPr>
              <w:t>4</w:t>
            </w:r>
            <w:r w:rsidRPr="00CE5F98">
              <w:rPr>
                <w:rFonts w:hint="eastAsia"/>
                <w:color w:val="000000" w:themeColor="text1"/>
              </w:rPr>
              <w:t>）视觉发展</w:t>
            </w:r>
          </w:p>
        </w:tc>
        <w:tc>
          <w:tcPr>
            <w:tcW w:w="2268" w:type="dxa"/>
            <w:vAlign w:val="center"/>
          </w:tcPr>
          <w:p w14:paraId="7ADFD993" w14:textId="77777777" w:rsidR="00030C59" w:rsidRPr="00CE5F98" w:rsidRDefault="00030C59">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重点：视觉信息的加工与传递、颜色视觉</w:t>
            </w:r>
          </w:p>
          <w:p w14:paraId="78AAE7B1" w14:textId="77777777" w:rsidR="00030C59" w:rsidRPr="00CE5F98" w:rsidRDefault="00030C59">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难点：功能柱、视觉通路</w:t>
            </w:r>
          </w:p>
        </w:tc>
        <w:tc>
          <w:tcPr>
            <w:tcW w:w="709" w:type="dxa"/>
            <w:vAlign w:val="center"/>
          </w:tcPr>
          <w:p w14:paraId="4F8764EA"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6</w:t>
            </w:r>
          </w:p>
        </w:tc>
        <w:tc>
          <w:tcPr>
            <w:tcW w:w="1351" w:type="dxa"/>
            <w:vAlign w:val="center"/>
          </w:tcPr>
          <w:p w14:paraId="18374957"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p>
          <w:p w14:paraId="1C054A67"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课堂讨论</w:t>
            </w:r>
          </w:p>
          <w:p w14:paraId="120402F3" w14:textId="77777777" w:rsidR="00030C59" w:rsidRPr="00CE5F98" w:rsidRDefault="00030C59">
            <w:pPr>
              <w:widowControl/>
              <w:jc w:val="center"/>
              <w:rPr>
                <w:rFonts w:ascii="Times New Roman" w:hAnsi="Times New Roman"/>
                <w:color w:val="000000" w:themeColor="text1"/>
                <w:kern w:val="0"/>
                <w:szCs w:val="21"/>
              </w:rPr>
            </w:pPr>
          </w:p>
        </w:tc>
        <w:tc>
          <w:tcPr>
            <w:tcW w:w="946" w:type="dxa"/>
            <w:vAlign w:val="center"/>
          </w:tcPr>
          <w:p w14:paraId="3EF1DA3A"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p w14:paraId="5F4DB484"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p w14:paraId="431316CD"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3</w:t>
            </w:r>
          </w:p>
        </w:tc>
      </w:tr>
      <w:tr w:rsidR="00CE5F98" w:rsidRPr="00CE5F98" w14:paraId="4892DB35" w14:textId="77777777">
        <w:trPr>
          <w:jc w:val="center"/>
        </w:trPr>
        <w:tc>
          <w:tcPr>
            <w:tcW w:w="1072" w:type="dxa"/>
            <w:vAlign w:val="center"/>
          </w:tcPr>
          <w:p w14:paraId="1CEFDD72" w14:textId="77777777" w:rsidR="00030C59" w:rsidRPr="00CE5F98" w:rsidRDefault="00030C59">
            <w:pPr>
              <w:widowControl/>
              <w:spacing w:before="100" w:beforeAutospacing="1" w:after="100" w:afterAutospacing="1"/>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第五单元</w:t>
            </w:r>
          </w:p>
        </w:tc>
        <w:tc>
          <w:tcPr>
            <w:tcW w:w="1223" w:type="dxa"/>
            <w:vAlign w:val="center"/>
          </w:tcPr>
          <w:p w14:paraId="390F0E98" w14:textId="77777777" w:rsidR="00030C59" w:rsidRPr="00CE5F98" w:rsidRDefault="00030C59">
            <w:pPr>
              <w:spacing w:before="100" w:beforeAutospacing="1" w:after="100" w:afterAutospacing="1"/>
              <w:rPr>
                <w:rFonts w:ascii="Times New Roman" w:hAnsi="Times New Roman"/>
                <w:color w:val="000000" w:themeColor="text1"/>
                <w:kern w:val="0"/>
                <w:szCs w:val="21"/>
              </w:rPr>
            </w:pPr>
            <w:r w:rsidRPr="00CE5F98">
              <w:rPr>
                <w:rFonts w:ascii="Times New Roman" w:hAnsi="Times New Roman" w:hint="eastAsia"/>
                <w:color w:val="000000" w:themeColor="text1"/>
              </w:rPr>
              <w:t>其他感觉系统</w:t>
            </w:r>
          </w:p>
        </w:tc>
        <w:tc>
          <w:tcPr>
            <w:tcW w:w="2046" w:type="dxa"/>
            <w:vAlign w:val="center"/>
          </w:tcPr>
          <w:p w14:paraId="11AFAF32" w14:textId="77777777" w:rsidR="00030C59" w:rsidRPr="00CE5F98" w:rsidRDefault="00030C59">
            <w:pPr>
              <w:pStyle w:val="21"/>
              <w:snapToGrid w:val="0"/>
              <w:ind w:left="33" w:firstLine="0"/>
              <w:rPr>
                <w:color w:val="000000" w:themeColor="text1"/>
              </w:rPr>
            </w:pPr>
            <w:r w:rsidRPr="00CE5F98">
              <w:rPr>
                <w:color w:val="000000" w:themeColor="text1"/>
              </w:rPr>
              <w:t>1</w:t>
            </w:r>
            <w:r w:rsidRPr="00CE5F98">
              <w:rPr>
                <w:color w:val="000000" w:themeColor="text1"/>
              </w:rPr>
              <w:t>）听觉</w:t>
            </w:r>
            <w:r w:rsidRPr="00CE5F98">
              <w:rPr>
                <w:rFonts w:hint="eastAsia"/>
                <w:color w:val="000000" w:themeColor="text1"/>
              </w:rPr>
              <w:t>系统</w:t>
            </w:r>
          </w:p>
          <w:p w14:paraId="1BE0B9B4" w14:textId="77777777" w:rsidR="00030C59" w:rsidRPr="00CE5F98" w:rsidRDefault="00030C59">
            <w:pPr>
              <w:pStyle w:val="21"/>
              <w:snapToGrid w:val="0"/>
              <w:ind w:left="33" w:firstLine="0"/>
              <w:rPr>
                <w:color w:val="000000" w:themeColor="text1"/>
              </w:rPr>
            </w:pPr>
            <w:r w:rsidRPr="00CE5F98">
              <w:rPr>
                <w:color w:val="000000" w:themeColor="text1"/>
              </w:rPr>
              <w:t>2</w:t>
            </w:r>
            <w:r w:rsidRPr="00CE5F98">
              <w:rPr>
                <w:color w:val="000000" w:themeColor="text1"/>
              </w:rPr>
              <w:t>）机械感觉</w:t>
            </w:r>
          </w:p>
          <w:p w14:paraId="1740EC22" w14:textId="77777777" w:rsidR="00030C59" w:rsidRPr="00CE5F98" w:rsidRDefault="00030C59">
            <w:pPr>
              <w:pStyle w:val="21"/>
              <w:snapToGrid w:val="0"/>
              <w:ind w:left="33" w:firstLine="0"/>
              <w:rPr>
                <w:color w:val="000000" w:themeColor="text1"/>
              </w:rPr>
            </w:pPr>
            <w:r w:rsidRPr="00CE5F98">
              <w:rPr>
                <w:color w:val="000000" w:themeColor="text1"/>
              </w:rPr>
              <w:t>3</w:t>
            </w:r>
            <w:r w:rsidRPr="00CE5F98">
              <w:rPr>
                <w:color w:val="000000" w:themeColor="text1"/>
              </w:rPr>
              <w:t>）化学感觉</w:t>
            </w:r>
          </w:p>
        </w:tc>
        <w:tc>
          <w:tcPr>
            <w:tcW w:w="2268" w:type="dxa"/>
            <w:vAlign w:val="center"/>
          </w:tcPr>
          <w:p w14:paraId="30AFA19B" w14:textId="77777777" w:rsidR="00030C59" w:rsidRPr="00CE5F98" w:rsidRDefault="00030C59">
            <w:pPr>
              <w:pStyle w:val="21"/>
              <w:snapToGrid w:val="0"/>
              <w:ind w:left="33" w:firstLine="0"/>
              <w:rPr>
                <w:color w:val="000000" w:themeColor="text1"/>
              </w:rPr>
            </w:pPr>
            <w:r w:rsidRPr="00CE5F98">
              <w:rPr>
                <w:color w:val="000000" w:themeColor="text1"/>
              </w:rPr>
              <w:t>重点：听觉信息的加工机理，声源空间定位的神经基础</w:t>
            </w:r>
          </w:p>
          <w:p w14:paraId="5CD77533" w14:textId="77777777" w:rsidR="00030C59" w:rsidRPr="00CE5F98" w:rsidRDefault="00030C59">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难点：嗅觉的神经机制</w:t>
            </w:r>
          </w:p>
        </w:tc>
        <w:tc>
          <w:tcPr>
            <w:tcW w:w="709" w:type="dxa"/>
            <w:vAlign w:val="center"/>
          </w:tcPr>
          <w:p w14:paraId="50B800B7"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6</w:t>
            </w:r>
          </w:p>
        </w:tc>
        <w:tc>
          <w:tcPr>
            <w:tcW w:w="1351" w:type="dxa"/>
            <w:vAlign w:val="center"/>
          </w:tcPr>
          <w:p w14:paraId="3E00487E"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p>
          <w:p w14:paraId="2BE9E5B6"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课堂讨论</w:t>
            </w:r>
          </w:p>
        </w:tc>
        <w:tc>
          <w:tcPr>
            <w:tcW w:w="946" w:type="dxa"/>
            <w:vAlign w:val="center"/>
          </w:tcPr>
          <w:p w14:paraId="471E4C16"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p w14:paraId="7059C114"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p w14:paraId="3E511B58"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3</w:t>
            </w:r>
          </w:p>
        </w:tc>
      </w:tr>
      <w:tr w:rsidR="00CE5F98" w:rsidRPr="00CE5F98" w14:paraId="0E0163B8" w14:textId="77777777">
        <w:trPr>
          <w:jc w:val="center"/>
        </w:trPr>
        <w:tc>
          <w:tcPr>
            <w:tcW w:w="1072" w:type="dxa"/>
            <w:vAlign w:val="center"/>
          </w:tcPr>
          <w:p w14:paraId="44F04ABC" w14:textId="77777777" w:rsidR="00030C59" w:rsidRPr="00CE5F98" w:rsidRDefault="00030C59">
            <w:pPr>
              <w:widowControl/>
              <w:spacing w:before="100" w:beforeAutospacing="1" w:after="100" w:afterAutospacing="1"/>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第六单元</w:t>
            </w:r>
          </w:p>
        </w:tc>
        <w:tc>
          <w:tcPr>
            <w:tcW w:w="1223" w:type="dxa"/>
            <w:vAlign w:val="center"/>
          </w:tcPr>
          <w:p w14:paraId="516FD6E7" w14:textId="77777777" w:rsidR="00030C59" w:rsidRPr="00CE5F98" w:rsidRDefault="00030C59">
            <w:pPr>
              <w:spacing w:before="100" w:beforeAutospacing="1" w:after="100" w:afterAutospacing="1"/>
              <w:rPr>
                <w:rFonts w:ascii="Times New Roman" w:hAnsi="Times New Roman"/>
                <w:color w:val="000000" w:themeColor="text1"/>
                <w:kern w:val="0"/>
                <w:szCs w:val="21"/>
              </w:rPr>
            </w:pPr>
            <w:r w:rsidRPr="00CE5F98">
              <w:rPr>
                <w:rFonts w:ascii="Times New Roman" w:hAnsi="Times New Roman"/>
                <w:color w:val="000000" w:themeColor="text1"/>
              </w:rPr>
              <w:t>睡眠及生理节律</w:t>
            </w:r>
          </w:p>
        </w:tc>
        <w:tc>
          <w:tcPr>
            <w:tcW w:w="2046" w:type="dxa"/>
            <w:vAlign w:val="center"/>
          </w:tcPr>
          <w:p w14:paraId="4A943622" w14:textId="77777777" w:rsidR="00030C59" w:rsidRPr="00CE5F98" w:rsidRDefault="00030C59">
            <w:pPr>
              <w:rPr>
                <w:rFonts w:ascii="Times New Roman" w:hAnsi="Times New Roman"/>
                <w:color w:val="000000" w:themeColor="text1"/>
              </w:rPr>
            </w:pPr>
            <w:r w:rsidRPr="00CE5F98">
              <w:rPr>
                <w:rFonts w:ascii="Times New Roman" w:hAnsi="Times New Roman"/>
                <w:color w:val="000000" w:themeColor="text1"/>
              </w:rPr>
              <w:t>1</w:t>
            </w:r>
            <w:r w:rsidRPr="00CE5F98">
              <w:rPr>
                <w:rFonts w:ascii="Times New Roman" w:hAnsi="Times New Roman"/>
                <w:color w:val="000000" w:themeColor="text1"/>
              </w:rPr>
              <w:t>）</w:t>
            </w:r>
            <w:r w:rsidRPr="00CE5F98">
              <w:rPr>
                <w:rFonts w:ascii="Times New Roman" w:hAnsi="Times New Roman" w:hint="eastAsia"/>
                <w:color w:val="000000" w:themeColor="text1"/>
              </w:rPr>
              <w:t>觉醒和睡眠的节律</w:t>
            </w:r>
          </w:p>
          <w:p w14:paraId="32ED8481" w14:textId="77777777" w:rsidR="00030C59" w:rsidRPr="00CE5F98" w:rsidRDefault="00030C59">
            <w:pPr>
              <w:rPr>
                <w:rFonts w:ascii="Times New Roman" w:hAnsi="Times New Roman"/>
                <w:color w:val="000000" w:themeColor="text1"/>
              </w:rPr>
            </w:pPr>
            <w:r w:rsidRPr="00CE5F98">
              <w:rPr>
                <w:rFonts w:ascii="Times New Roman" w:hAnsi="Times New Roman"/>
                <w:color w:val="000000" w:themeColor="text1"/>
              </w:rPr>
              <w:t>2</w:t>
            </w:r>
            <w:r w:rsidRPr="00CE5F98">
              <w:rPr>
                <w:rFonts w:ascii="Times New Roman" w:hAnsi="Times New Roman"/>
                <w:color w:val="000000" w:themeColor="text1"/>
              </w:rPr>
              <w:t>）睡眠</w:t>
            </w:r>
            <w:r w:rsidRPr="00CE5F98">
              <w:rPr>
                <w:rFonts w:ascii="Times New Roman" w:hAnsi="Times New Roman" w:hint="eastAsia"/>
                <w:color w:val="000000" w:themeColor="text1"/>
              </w:rPr>
              <w:t>的阶段和脑机制</w:t>
            </w:r>
          </w:p>
          <w:p w14:paraId="5D010DA5" w14:textId="77777777" w:rsidR="00030C59" w:rsidRPr="00CE5F98" w:rsidRDefault="00030C59">
            <w:pPr>
              <w:rPr>
                <w:rFonts w:ascii="Times New Roman" w:hAnsi="Times New Roman"/>
                <w:color w:val="000000" w:themeColor="text1"/>
              </w:rPr>
            </w:pPr>
            <w:r w:rsidRPr="00CE5F98">
              <w:rPr>
                <w:rFonts w:ascii="Times New Roman" w:hAnsi="Times New Roman"/>
                <w:color w:val="000000" w:themeColor="text1"/>
              </w:rPr>
              <w:t>3</w:t>
            </w:r>
            <w:r w:rsidRPr="00CE5F98">
              <w:rPr>
                <w:rFonts w:ascii="Times New Roman" w:hAnsi="Times New Roman"/>
                <w:color w:val="000000" w:themeColor="text1"/>
              </w:rPr>
              <w:t>）睡眠的功能</w:t>
            </w:r>
          </w:p>
        </w:tc>
        <w:tc>
          <w:tcPr>
            <w:tcW w:w="2268" w:type="dxa"/>
            <w:vAlign w:val="center"/>
          </w:tcPr>
          <w:p w14:paraId="0C756968" w14:textId="77777777" w:rsidR="00030C59" w:rsidRPr="00CE5F98" w:rsidRDefault="00030C59">
            <w:pPr>
              <w:rPr>
                <w:rFonts w:ascii="Times New Roman" w:hAnsi="Times New Roman"/>
                <w:color w:val="000000" w:themeColor="text1"/>
              </w:rPr>
            </w:pPr>
            <w:r w:rsidRPr="00CE5F98">
              <w:rPr>
                <w:rFonts w:ascii="Times New Roman" w:hAnsi="Times New Roman"/>
                <w:color w:val="000000" w:themeColor="text1"/>
              </w:rPr>
              <w:t>重点：睡眠的阶段及其生理特性、睡眠的功能</w:t>
            </w:r>
          </w:p>
          <w:p w14:paraId="0F5974EE" w14:textId="77777777" w:rsidR="00030C59" w:rsidRPr="00CE5F98" w:rsidRDefault="00030C59">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难点：睡眠与觉醒的生理机制</w:t>
            </w:r>
          </w:p>
        </w:tc>
        <w:tc>
          <w:tcPr>
            <w:tcW w:w="709" w:type="dxa"/>
            <w:vAlign w:val="center"/>
          </w:tcPr>
          <w:p w14:paraId="75E78023"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6</w:t>
            </w:r>
          </w:p>
        </w:tc>
        <w:tc>
          <w:tcPr>
            <w:tcW w:w="1351" w:type="dxa"/>
            <w:vAlign w:val="center"/>
          </w:tcPr>
          <w:p w14:paraId="4D2BA8F6"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p>
          <w:p w14:paraId="1EFDD516"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课堂汇报</w:t>
            </w:r>
          </w:p>
        </w:tc>
        <w:tc>
          <w:tcPr>
            <w:tcW w:w="946" w:type="dxa"/>
            <w:vAlign w:val="center"/>
          </w:tcPr>
          <w:p w14:paraId="0AE4802B"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p w14:paraId="7B15968F"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p w14:paraId="063DDAD9"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3</w:t>
            </w:r>
          </w:p>
        </w:tc>
      </w:tr>
      <w:tr w:rsidR="00CE5F98" w:rsidRPr="00CE5F98" w14:paraId="0AB6C24C" w14:textId="77777777">
        <w:trPr>
          <w:jc w:val="center"/>
        </w:trPr>
        <w:tc>
          <w:tcPr>
            <w:tcW w:w="1072" w:type="dxa"/>
            <w:vAlign w:val="center"/>
          </w:tcPr>
          <w:p w14:paraId="665B35C0" w14:textId="77777777" w:rsidR="00030C59" w:rsidRPr="00CE5F98" w:rsidRDefault="00030C59">
            <w:pPr>
              <w:widowControl/>
              <w:spacing w:before="100" w:beforeAutospacing="1" w:after="100" w:afterAutospacing="1"/>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第七单元</w:t>
            </w:r>
          </w:p>
        </w:tc>
        <w:tc>
          <w:tcPr>
            <w:tcW w:w="1223" w:type="dxa"/>
            <w:vAlign w:val="center"/>
          </w:tcPr>
          <w:p w14:paraId="5429F186" w14:textId="77777777" w:rsidR="00030C59" w:rsidRPr="00CE5F98" w:rsidRDefault="00030C59">
            <w:pPr>
              <w:spacing w:before="100" w:beforeAutospacing="1" w:after="100" w:afterAutospacing="1"/>
              <w:rPr>
                <w:rFonts w:ascii="Times New Roman" w:hAnsi="Times New Roman"/>
                <w:color w:val="000000" w:themeColor="text1"/>
                <w:kern w:val="0"/>
                <w:szCs w:val="21"/>
              </w:rPr>
            </w:pPr>
            <w:r w:rsidRPr="00CE5F98">
              <w:rPr>
                <w:rFonts w:ascii="Times New Roman" w:hAnsi="Times New Roman"/>
                <w:color w:val="000000" w:themeColor="text1"/>
              </w:rPr>
              <w:t>情绪</w:t>
            </w:r>
            <w:r w:rsidRPr="00CE5F98">
              <w:rPr>
                <w:rFonts w:ascii="Times New Roman" w:hAnsi="Times New Roman" w:hint="eastAsia"/>
                <w:color w:val="000000" w:themeColor="text1"/>
              </w:rPr>
              <w:t>行为</w:t>
            </w:r>
          </w:p>
        </w:tc>
        <w:tc>
          <w:tcPr>
            <w:tcW w:w="2046" w:type="dxa"/>
            <w:vAlign w:val="center"/>
          </w:tcPr>
          <w:p w14:paraId="6823754C" w14:textId="77777777" w:rsidR="00030C59" w:rsidRPr="00CE5F98" w:rsidRDefault="00030C59">
            <w:pPr>
              <w:rPr>
                <w:rFonts w:ascii="Times New Roman" w:hAnsi="Times New Roman"/>
                <w:color w:val="000000" w:themeColor="text1"/>
              </w:rPr>
            </w:pPr>
            <w:r w:rsidRPr="00CE5F98">
              <w:rPr>
                <w:rFonts w:ascii="Times New Roman" w:hAnsi="Times New Roman"/>
                <w:color w:val="000000" w:themeColor="text1"/>
              </w:rPr>
              <w:t>1</w:t>
            </w:r>
            <w:r w:rsidRPr="00CE5F98">
              <w:rPr>
                <w:rFonts w:ascii="Times New Roman" w:hAnsi="Times New Roman"/>
                <w:color w:val="000000" w:themeColor="text1"/>
              </w:rPr>
              <w:t>）情绪</w:t>
            </w:r>
            <w:r w:rsidRPr="00CE5F98">
              <w:rPr>
                <w:rFonts w:ascii="Times New Roman" w:hAnsi="Times New Roman" w:hint="eastAsia"/>
                <w:color w:val="000000" w:themeColor="text1"/>
              </w:rPr>
              <w:t>及其功能</w:t>
            </w:r>
          </w:p>
          <w:p w14:paraId="3357D9B9" w14:textId="77777777" w:rsidR="00030C59" w:rsidRPr="00CE5F98" w:rsidRDefault="00030C59">
            <w:pPr>
              <w:rPr>
                <w:rFonts w:ascii="Times New Roman" w:hAnsi="Times New Roman"/>
                <w:color w:val="000000" w:themeColor="text1"/>
              </w:rPr>
            </w:pPr>
            <w:r w:rsidRPr="00CE5F98">
              <w:rPr>
                <w:rFonts w:ascii="Times New Roman" w:hAnsi="Times New Roman"/>
                <w:color w:val="000000" w:themeColor="text1"/>
              </w:rPr>
              <w:t>2</w:t>
            </w:r>
            <w:r w:rsidRPr="00CE5F98">
              <w:rPr>
                <w:rFonts w:ascii="Times New Roman" w:hAnsi="Times New Roman"/>
                <w:color w:val="000000" w:themeColor="text1"/>
              </w:rPr>
              <w:t>）</w:t>
            </w:r>
            <w:r w:rsidRPr="00CE5F98">
              <w:rPr>
                <w:rFonts w:ascii="Times New Roman" w:hAnsi="Times New Roman" w:hint="eastAsia"/>
                <w:color w:val="000000" w:themeColor="text1"/>
              </w:rPr>
              <w:t>恐惧与焦虑的脑机制</w:t>
            </w:r>
          </w:p>
          <w:p w14:paraId="4C486460" w14:textId="77777777" w:rsidR="00030C59" w:rsidRPr="00CE5F98" w:rsidRDefault="00030C59">
            <w:pPr>
              <w:rPr>
                <w:rFonts w:ascii="Times New Roman" w:hAnsi="Times New Roman"/>
                <w:color w:val="000000" w:themeColor="text1"/>
              </w:rPr>
            </w:pPr>
            <w:r w:rsidRPr="00CE5F98">
              <w:rPr>
                <w:rFonts w:ascii="Times New Roman" w:hAnsi="Times New Roman"/>
                <w:color w:val="000000" w:themeColor="text1"/>
              </w:rPr>
              <w:t>3</w:t>
            </w:r>
            <w:r w:rsidRPr="00CE5F98">
              <w:rPr>
                <w:rFonts w:ascii="Times New Roman" w:hAnsi="Times New Roman"/>
                <w:color w:val="000000" w:themeColor="text1"/>
              </w:rPr>
              <w:t>）</w:t>
            </w:r>
            <w:r w:rsidRPr="00CE5F98">
              <w:rPr>
                <w:rFonts w:ascii="Times New Roman" w:hAnsi="Times New Roman" w:hint="eastAsia"/>
                <w:color w:val="000000" w:themeColor="text1"/>
              </w:rPr>
              <w:t>愤怒与攻击的脑机制</w:t>
            </w:r>
          </w:p>
        </w:tc>
        <w:tc>
          <w:tcPr>
            <w:tcW w:w="2268" w:type="dxa"/>
            <w:vAlign w:val="center"/>
          </w:tcPr>
          <w:p w14:paraId="103F8C5F" w14:textId="77777777" w:rsidR="00030C59" w:rsidRPr="00CE5F98" w:rsidRDefault="00030C59">
            <w:pPr>
              <w:rPr>
                <w:rFonts w:ascii="Times New Roman" w:hAnsi="Times New Roman"/>
                <w:color w:val="000000" w:themeColor="text1"/>
              </w:rPr>
            </w:pPr>
            <w:r w:rsidRPr="00CE5F98">
              <w:rPr>
                <w:rFonts w:ascii="Times New Roman" w:hAnsi="Times New Roman"/>
                <w:color w:val="000000" w:themeColor="text1"/>
              </w:rPr>
              <w:t>重点：情绪的脑机制</w:t>
            </w:r>
          </w:p>
          <w:p w14:paraId="70F8D5A7" w14:textId="77777777" w:rsidR="00030C59" w:rsidRPr="00CE5F98" w:rsidRDefault="00030C59">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难点：应激的生理反应</w:t>
            </w:r>
          </w:p>
        </w:tc>
        <w:tc>
          <w:tcPr>
            <w:tcW w:w="709" w:type="dxa"/>
            <w:vAlign w:val="center"/>
          </w:tcPr>
          <w:p w14:paraId="152949E7"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6</w:t>
            </w:r>
          </w:p>
        </w:tc>
        <w:tc>
          <w:tcPr>
            <w:tcW w:w="1351" w:type="dxa"/>
            <w:vAlign w:val="center"/>
          </w:tcPr>
          <w:p w14:paraId="6C04DB7D"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p>
          <w:p w14:paraId="11652993"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课堂讨论</w:t>
            </w:r>
          </w:p>
        </w:tc>
        <w:tc>
          <w:tcPr>
            <w:tcW w:w="946" w:type="dxa"/>
            <w:vAlign w:val="center"/>
          </w:tcPr>
          <w:p w14:paraId="70F893E3"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p w14:paraId="0B4E611B"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p w14:paraId="58F0032D"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3</w:t>
            </w:r>
          </w:p>
        </w:tc>
      </w:tr>
      <w:tr w:rsidR="00CE5F98" w:rsidRPr="00CE5F98" w14:paraId="62541AC0" w14:textId="77777777">
        <w:trPr>
          <w:trHeight w:val="90"/>
          <w:jc w:val="center"/>
        </w:trPr>
        <w:tc>
          <w:tcPr>
            <w:tcW w:w="1072" w:type="dxa"/>
            <w:vAlign w:val="center"/>
          </w:tcPr>
          <w:p w14:paraId="20489522" w14:textId="77777777" w:rsidR="00030C59" w:rsidRPr="00CE5F98" w:rsidRDefault="00030C59">
            <w:pPr>
              <w:widowControl/>
              <w:spacing w:before="100" w:beforeAutospacing="1" w:after="100" w:afterAutospacing="1"/>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第八单元</w:t>
            </w:r>
          </w:p>
        </w:tc>
        <w:tc>
          <w:tcPr>
            <w:tcW w:w="1223" w:type="dxa"/>
            <w:vAlign w:val="center"/>
          </w:tcPr>
          <w:p w14:paraId="1B8E03AF" w14:textId="77777777" w:rsidR="00030C59" w:rsidRPr="00CE5F98" w:rsidRDefault="00030C59">
            <w:pPr>
              <w:widowControl/>
              <w:spacing w:before="100" w:beforeAutospacing="1" w:after="100" w:afterAutospacing="1"/>
              <w:jc w:val="left"/>
              <w:rPr>
                <w:rFonts w:ascii="Times New Roman" w:hAnsi="Times New Roman"/>
                <w:color w:val="000000" w:themeColor="text1"/>
                <w:kern w:val="0"/>
                <w:szCs w:val="21"/>
              </w:rPr>
            </w:pPr>
            <w:r w:rsidRPr="00CE5F98">
              <w:rPr>
                <w:rFonts w:ascii="Times New Roman" w:hAnsi="Times New Roman"/>
                <w:color w:val="000000" w:themeColor="text1"/>
              </w:rPr>
              <w:t>学习和记忆</w:t>
            </w:r>
          </w:p>
        </w:tc>
        <w:tc>
          <w:tcPr>
            <w:tcW w:w="2046" w:type="dxa"/>
            <w:vAlign w:val="center"/>
          </w:tcPr>
          <w:p w14:paraId="32300B3F" w14:textId="77777777" w:rsidR="00030C59" w:rsidRPr="00CE5F98" w:rsidRDefault="00030C59">
            <w:pPr>
              <w:rPr>
                <w:rFonts w:ascii="Times New Roman" w:hAnsi="Times New Roman"/>
                <w:color w:val="000000" w:themeColor="text1"/>
              </w:rPr>
            </w:pPr>
            <w:r w:rsidRPr="00CE5F98">
              <w:rPr>
                <w:rFonts w:ascii="Times New Roman" w:hAnsi="Times New Roman"/>
                <w:color w:val="000000" w:themeColor="text1"/>
              </w:rPr>
              <w:t>1</w:t>
            </w:r>
            <w:r w:rsidRPr="00CE5F98">
              <w:rPr>
                <w:rFonts w:ascii="Times New Roman" w:hAnsi="Times New Roman"/>
                <w:color w:val="000000" w:themeColor="text1"/>
              </w:rPr>
              <w:t>）学习的本质与突触可塑性</w:t>
            </w:r>
          </w:p>
          <w:p w14:paraId="782C2BFA" w14:textId="77777777" w:rsidR="00030C59" w:rsidRPr="00CE5F98" w:rsidRDefault="00030C59">
            <w:pPr>
              <w:rPr>
                <w:rFonts w:ascii="Times New Roman" w:hAnsi="Times New Roman"/>
                <w:color w:val="000000" w:themeColor="text1"/>
              </w:rPr>
            </w:pPr>
            <w:r w:rsidRPr="00CE5F98">
              <w:rPr>
                <w:rFonts w:ascii="Times New Roman" w:hAnsi="Times New Roman"/>
                <w:color w:val="000000" w:themeColor="text1"/>
              </w:rPr>
              <w:t>2</w:t>
            </w:r>
            <w:r w:rsidRPr="00CE5F98">
              <w:rPr>
                <w:rFonts w:ascii="Times New Roman" w:hAnsi="Times New Roman"/>
                <w:color w:val="000000" w:themeColor="text1"/>
              </w:rPr>
              <w:t>）知觉学习</w:t>
            </w:r>
          </w:p>
          <w:p w14:paraId="51A00995" w14:textId="77777777" w:rsidR="00030C59" w:rsidRPr="00CE5F98" w:rsidRDefault="00030C59">
            <w:pPr>
              <w:rPr>
                <w:rFonts w:ascii="Times New Roman" w:hAnsi="Times New Roman"/>
                <w:color w:val="000000" w:themeColor="text1"/>
              </w:rPr>
            </w:pPr>
            <w:r w:rsidRPr="00CE5F98">
              <w:rPr>
                <w:rFonts w:ascii="Times New Roman" w:hAnsi="Times New Roman"/>
                <w:color w:val="000000" w:themeColor="text1"/>
              </w:rPr>
              <w:t>3</w:t>
            </w:r>
            <w:r w:rsidRPr="00CE5F98">
              <w:rPr>
                <w:rFonts w:ascii="Times New Roman" w:hAnsi="Times New Roman"/>
                <w:color w:val="000000" w:themeColor="text1"/>
              </w:rPr>
              <w:t>）经典条件反射</w:t>
            </w:r>
          </w:p>
          <w:p w14:paraId="039C8B66" w14:textId="77777777" w:rsidR="00030C59" w:rsidRPr="00CE5F98" w:rsidRDefault="00030C59">
            <w:pPr>
              <w:rPr>
                <w:rFonts w:ascii="Times New Roman" w:hAnsi="Times New Roman"/>
                <w:color w:val="000000" w:themeColor="text1"/>
              </w:rPr>
            </w:pPr>
            <w:r w:rsidRPr="00CE5F98">
              <w:rPr>
                <w:rFonts w:ascii="Times New Roman" w:hAnsi="Times New Roman"/>
                <w:color w:val="000000" w:themeColor="text1"/>
              </w:rPr>
              <w:t>4</w:t>
            </w:r>
            <w:r w:rsidRPr="00CE5F98">
              <w:rPr>
                <w:rFonts w:ascii="Times New Roman" w:hAnsi="Times New Roman"/>
                <w:color w:val="000000" w:themeColor="text1"/>
              </w:rPr>
              <w:t>）工具性条件反射</w:t>
            </w:r>
          </w:p>
        </w:tc>
        <w:tc>
          <w:tcPr>
            <w:tcW w:w="2268" w:type="dxa"/>
            <w:vAlign w:val="center"/>
          </w:tcPr>
          <w:p w14:paraId="279C7B9B" w14:textId="77777777" w:rsidR="00030C59" w:rsidRPr="00CE5F98" w:rsidRDefault="00030C59">
            <w:pPr>
              <w:rPr>
                <w:rFonts w:ascii="Times New Roman" w:hAnsi="Times New Roman"/>
                <w:color w:val="000000" w:themeColor="text1"/>
              </w:rPr>
            </w:pPr>
            <w:r w:rsidRPr="00CE5F98">
              <w:rPr>
                <w:rFonts w:ascii="Times New Roman" w:hAnsi="Times New Roman"/>
                <w:color w:val="000000" w:themeColor="text1"/>
              </w:rPr>
              <w:t>重点：学习和记忆的脑机制</w:t>
            </w:r>
          </w:p>
          <w:p w14:paraId="393EC1F3" w14:textId="77777777" w:rsidR="00030C59" w:rsidRPr="00CE5F98" w:rsidRDefault="00030C59">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难点：突触可塑性的分子机制</w:t>
            </w:r>
          </w:p>
        </w:tc>
        <w:tc>
          <w:tcPr>
            <w:tcW w:w="709" w:type="dxa"/>
            <w:vAlign w:val="center"/>
          </w:tcPr>
          <w:p w14:paraId="37A35C8C"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6</w:t>
            </w:r>
          </w:p>
        </w:tc>
        <w:tc>
          <w:tcPr>
            <w:tcW w:w="1351" w:type="dxa"/>
            <w:vAlign w:val="center"/>
          </w:tcPr>
          <w:p w14:paraId="11223576"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p>
          <w:p w14:paraId="6869B819"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课堂讨论</w:t>
            </w:r>
          </w:p>
        </w:tc>
        <w:tc>
          <w:tcPr>
            <w:tcW w:w="946" w:type="dxa"/>
            <w:vAlign w:val="center"/>
          </w:tcPr>
          <w:p w14:paraId="3AC874D1"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p w14:paraId="373658AF"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p w14:paraId="3AF4F47C"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3</w:t>
            </w:r>
          </w:p>
        </w:tc>
      </w:tr>
      <w:tr w:rsidR="00CE5F98" w:rsidRPr="00CE5F98" w14:paraId="15620F47" w14:textId="77777777">
        <w:trPr>
          <w:trHeight w:val="90"/>
          <w:jc w:val="center"/>
        </w:trPr>
        <w:tc>
          <w:tcPr>
            <w:tcW w:w="1072" w:type="dxa"/>
            <w:vAlign w:val="center"/>
          </w:tcPr>
          <w:p w14:paraId="4F93328F" w14:textId="77777777" w:rsidR="00030C59" w:rsidRPr="00CE5F98" w:rsidRDefault="00030C59">
            <w:pPr>
              <w:spacing w:before="100" w:beforeAutospacing="1" w:after="100" w:afterAutospacing="1"/>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第九单元</w:t>
            </w:r>
          </w:p>
        </w:tc>
        <w:tc>
          <w:tcPr>
            <w:tcW w:w="1223" w:type="dxa"/>
            <w:vAlign w:val="center"/>
          </w:tcPr>
          <w:p w14:paraId="5D07669F" w14:textId="77777777" w:rsidR="00030C59" w:rsidRPr="00CE5F98" w:rsidRDefault="00030C59">
            <w:pPr>
              <w:widowControl/>
              <w:spacing w:before="100" w:beforeAutospacing="1" w:after="100" w:afterAutospacing="1"/>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语言</w:t>
            </w:r>
          </w:p>
        </w:tc>
        <w:tc>
          <w:tcPr>
            <w:tcW w:w="2046" w:type="dxa"/>
            <w:vAlign w:val="center"/>
          </w:tcPr>
          <w:p w14:paraId="7FF8D752" w14:textId="77777777" w:rsidR="00030C59" w:rsidRPr="00CE5F98" w:rsidRDefault="00030C59">
            <w:pPr>
              <w:rPr>
                <w:rFonts w:ascii="Times New Roman" w:hAnsi="Times New Roman"/>
                <w:color w:val="000000" w:themeColor="text1"/>
              </w:rPr>
            </w:pPr>
            <w:r w:rsidRPr="00CE5F98">
              <w:rPr>
                <w:rFonts w:ascii="Times New Roman" w:hAnsi="Times New Roman"/>
                <w:color w:val="000000" w:themeColor="text1"/>
              </w:rPr>
              <w:t>1</w:t>
            </w:r>
            <w:r w:rsidRPr="00CE5F98">
              <w:rPr>
                <w:rFonts w:ascii="Times New Roman" w:hAnsi="Times New Roman"/>
                <w:color w:val="000000" w:themeColor="text1"/>
              </w:rPr>
              <w:t>）言语的产生和理解</w:t>
            </w:r>
          </w:p>
          <w:p w14:paraId="086964C5" w14:textId="77777777" w:rsidR="00030C59" w:rsidRPr="00CE5F98" w:rsidRDefault="00030C59">
            <w:pPr>
              <w:rPr>
                <w:rFonts w:ascii="Times New Roman" w:hAnsi="Times New Roman"/>
                <w:color w:val="000000" w:themeColor="text1"/>
                <w:kern w:val="0"/>
                <w:szCs w:val="21"/>
              </w:rPr>
            </w:pPr>
            <w:r w:rsidRPr="00CE5F98">
              <w:rPr>
                <w:rFonts w:ascii="Times New Roman" w:hAnsi="Times New Roman"/>
                <w:color w:val="000000" w:themeColor="text1"/>
              </w:rPr>
              <w:t>2</w:t>
            </w:r>
            <w:r w:rsidRPr="00CE5F98">
              <w:rPr>
                <w:rFonts w:ascii="Times New Roman" w:hAnsi="Times New Roman"/>
                <w:color w:val="000000" w:themeColor="text1"/>
              </w:rPr>
              <w:t>）读写障碍</w:t>
            </w:r>
          </w:p>
        </w:tc>
        <w:tc>
          <w:tcPr>
            <w:tcW w:w="2268" w:type="dxa"/>
            <w:vAlign w:val="center"/>
          </w:tcPr>
          <w:p w14:paraId="4E4B9655" w14:textId="77777777" w:rsidR="00030C59" w:rsidRPr="00CE5F98" w:rsidRDefault="00030C59">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重点：言语产生和理解的脑机制</w:t>
            </w:r>
          </w:p>
          <w:p w14:paraId="44D320A2" w14:textId="77777777" w:rsidR="00030C59" w:rsidRPr="00CE5F98" w:rsidRDefault="00030C59">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难点：言语产生和理解的脑机制</w:t>
            </w:r>
          </w:p>
        </w:tc>
        <w:tc>
          <w:tcPr>
            <w:tcW w:w="709" w:type="dxa"/>
            <w:vAlign w:val="center"/>
          </w:tcPr>
          <w:p w14:paraId="7297B3F3"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4</w:t>
            </w:r>
          </w:p>
        </w:tc>
        <w:tc>
          <w:tcPr>
            <w:tcW w:w="1351" w:type="dxa"/>
            <w:vAlign w:val="center"/>
          </w:tcPr>
          <w:p w14:paraId="40DF6DF5"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p>
          <w:p w14:paraId="568A336F"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课堂讨论</w:t>
            </w:r>
          </w:p>
        </w:tc>
        <w:tc>
          <w:tcPr>
            <w:tcW w:w="946" w:type="dxa"/>
            <w:vAlign w:val="center"/>
          </w:tcPr>
          <w:p w14:paraId="0EE40497"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p w14:paraId="5C90D179"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p w14:paraId="3AC0E6C6"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3</w:t>
            </w:r>
          </w:p>
        </w:tc>
      </w:tr>
      <w:tr w:rsidR="00CE5F98" w:rsidRPr="00CE5F98" w14:paraId="46BCAF84" w14:textId="77777777">
        <w:trPr>
          <w:trHeight w:val="90"/>
          <w:jc w:val="center"/>
        </w:trPr>
        <w:tc>
          <w:tcPr>
            <w:tcW w:w="1072" w:type="dxa"/>
            <w:vAlign w:val="center"/>
          </w:tcPr>
          <w:p w14:paraId="6DF0C5FF" w14:textId="77777777" w:rsidR="00030C59" w:rsidRPr="00CE5F98" w:rsidRDefault="00030C59">
            <w:pPr>
              <w:spacing w:before="100" w:beforeAutospacing="1" w:after="100" w:afterAutospacing="1"/>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第十单元</w:t>
            </w:r>
          </w:p>
        </w:tc>
        <w:tc>
          <w:tcPr>
            <w:tcW w:w="1223" w:type="dxa"/>
            <w:vAlign w:val="center"/>
          </w:tcPr>
          <w:p w14:paraId="48E8B21C" w14:textId="77777777" w:rsidR="00030C59" w:rsidRPr="00CE5F98" w:rsidRDefault="00030C59">
            <w:pPr>
              <w:widowControl/>
              <w:spacing w:before="100" w:beforeAutospacing="1" w:after="100" w:afterAutospacing="1"/>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情感障碍</w:t>
            </w:r>
            <w:r w:rsidRPr="00CE5F98">
              <w:rPr>
                <w:rFonts w:ascii="Times New Roman" w:hAnsi="Times New Roman" w:hint="eastAsia"/>
                <w:color w:val="000000" w:themeColor="text1"/>
                <w:kern w:val="0"/>
                <w:szCs w:val="21"/>
              </w:rPr>
              <w:t>与</w:t>
            </w:r>
            <w:r w:rsidRPr="00CE5F98">
              <w:rPr>
                <w:rFonts w:ascii="Times New Roman" w:hAnsi="Times New Roman"/>
                <w:color w:val="000000" w:themeColor="text1"/>
                <w:kern w:val="0"/>
                <w:szCs w:val="21"/>
              </w:rPr>
              <w:t>精神分裂症</w:t>
            </w:r>
          </w:p>
        </w:tc>
        <w:tc>
          <w:tcPr>
            <w:tcW w:w="2046" w:type="dxa"/>
            <w:vAlign w:val="center"/>
          </w:tcPr>
          <w:p w14:paraId="2205BA5C" w14:textId="77777777" w:rsidR="00030C59" w:rsidRPr="00CE5F98" w:rsidRDefault="00030C59">
            <w:pPr>
              <w:rPr>
                <w:rFonts w:ascii="Times New Roman" w:hAnsi="Times New Roman"/>
                <w:color w:val="000000" w:themeColor="text1"/>
              </w:rPr>
            </w:pPr>
            <w:r w:rsidRPr="00CE5F98">
              <w:rPr>
                <w:rFonts w:ascii="Times New Roman" w:hAnsi="Times New Roman"/>
                <w:color w:val="000000" w:themeColor="text1"/>
              </w:rPr>
              <w:t>1</w:t>
            </w:r>
            <w:r w:rsidRPr="00CE5F98">
              <w:rPr>
                <w:rFonts w:ascii="Times New Roman" w:hAnsi="Times New Roman"/>
                <w:color w:val="000000" w:themeColor="text1"/>
              </w:rPr>
              <w:t>）</w:t>
            </w:r>
            <w:r w:rsidRPr="00CE5F98">
              <w:rPr>
                <w:rFonts w:ascii="Times New Roman" w:hAnsi="Times New Roman" w:hint="eastAsia"/>
                <w:color w:val="000000" w:themeColor="text1"/>
              </w:rPr>
              <w:t>情感障碍的神经机制</w:t>
            </w:r>
          </w:p>
          <w:p w14:paraId="50CB1B43" w14:textId="77777777" w:rsidR="00030C59" w:rsidRPr="00CE5F98" w:rsidRDefault="00030C59">
            <w:pPr>
              <w:rPr>
                <w:rFonts w:ascii="Times New Roman" w:hAnsi="Times New Roman"/>
                <w:color w:val="000000" w:themeColor="text1"/>
              </w:rPr>
            </w:pPr>
            <w:r w:rsidRPr="00CE5F98">
              <w:rPr>
                <w:rFonts w:ascii="Times New Roman" w:hAnsi="Times New Roman"/>
                <w:color w:val="000000" w:themeColor="text1"/>
              </w:rPr>
              <w:t>2</w:t>
            </w:r>
            <w:r w:rsidRPr="00CE5F98">
              <w:rPr>
                <w:rFonts w:ascii="Times New Roman" w:hAnsi="Times New Roman"/>
                <w:color w:val="000000" w:themeColor="text1"/>
              </w:rPr>
              <w:t>）</w:t>
            </w:r>
            <w:r w:rsidRPr="00CE5F98">
              <w:rPr>
                <w:rFonts w:ascii="Times New Roman" w:hAnsi="Times New Roman" w:hint="eastAsia"/>
                <w:color w:val="000000" w:themeColor="text1"/>
              </w:rPr>
              <w:t>精神分裂症的神经机制</w:t>
            </w:r>
          </w:p>
        </w:tc>
        <w:tc>
          <w:tcPr>
            <w:tcW w:w="2268" w:type="dxa"/>
            <w:vAlign w:val="center"/>
          </w:tcPr>
          <w:p w14:paraId="1AE1A9E4" w14:textId="77777777" w:rsidR="00030C59" w:rsidRPr="00CE5F98" w:rsidRDefault="00030C59">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重点：精神分裂症的药理学、单胺假说</w:t>
            </w:r>
          </w:p>
          <w:p w14:paraId="5E3F4D6B" w14:textId="77777777" w:rsidR="00030C59" w:rsidRPr="00CE5F98" w:rsidRDefault="00030C59">
            <w:pPr>
              <w:widowControl/>
              <w:jc w:val="left"/>
              <w:rPr>
                <w:rFonts w:ascii="Times New Roman" w:hAnsi="Times New Roman"/>
                <w:color w:val="000000" w:themeColor="text1"/>
                <w:kern w:val="0"/>
                <w:szCs w:val="21"/>
              </w:rPr>
            </w:pPr>
            <w:r w:rsidRPr="00CE5F98">
              <w:rPr>
                <w:rFonts w:ascii="Times New Roman" w:hAnsi="Times New Roman"/>
                <w:color w:val="000000" w:themeColor="text1"/>
                <w:kern w:val="0"/>
                <w:szCs w:val="21"/>
              </w:rPr>
              <w:t>难点：单胺假说</w:t>
            </w:r>
            <w:r w:rsidRPr="00CE5F98">
              <w:rPr>
                <w:rFonts w:ascii="Times New Roman" w:hAnsi="Times New Roman"/>
                <w:color w:val="000000" w:themeColor="text1"/>
                <w:kern w:val="0"/>
                <w:szCs w:val="21"/>
              </w:rPr>
              <w:t xml:space="preserve"> </w:t>
            </w:r>
          </w:p>
        </w:tc>
        <w:tc>
          <w:tcPr>
            <w:tcW w:w="709" w:type="dxa"/>
            <w:vAlign w:val="center"/>
          </w:tcPr>
          <w:p w14:paraId="3D89E78D"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4</w:t>
            </w:r>
          </w:p>
        </w:tc>
        <w:tc>
          <w:tcPr>
            <w:tcW w:w="1351" w:type="dxa"/>
            <w:vAlign w:val="center"/>
          </w:tcPr>
          <w:p w14:paraId="6E84D25A"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多媒体讲授</w:t>
            </w:r>
          </w:p>
          <w:p w14:paraId="7886C77E"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课堂讨论</w:t>
            </w:r>
          </w:p>
        </w:tc>
        <w:tc>
          <w:tcPr>
            <w:tcW w:w="946" w:type="dxa"/>
            <w:vAlign w:val="center"/>
          </w:tcPr>
          <w:p w14:paraId="65A03644"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1</w:t>
            </w:r>
          </w:p>
          <w:p w14:paraId="4E4EB488"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2</w:t>
            </w:r>
          </w:p>
          <w:p w14:paraId="3C70997A" w14:textId="77777777" w:rsidR="00030C59" w:rsidRPr="00CE5F98" w:rsidRDefault="00030C59">
            <w:pPr>
              <w:widowControl/>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目标</w:t>
            </w:r>
            <w:r w:rsidRPr="00CE5F98">
              <w:rPr>
                <w:rFonts w:ascii="Times New Roman" w:hAnsi="Times New Roman"/>
                <w:color w:val="000000" w:themeColor="text1"/>
                <w:kern w:val="0"/>
                <w:szCs w:val="21"/>
              </w:rPr>
              <w:t>3</w:t>
            </w:r>
          </w:p>
        </w:tc>
      </w:tr>
      <w:tr w:rsidR="00CE5F98" w:rsidRPr="00CE5F98" w14:paraId="3957E2B8" w14:textId="77777777">
        <w:trPr>
          <w:trHeight w:val="90"/>
          <w:jc w:val="center"/>
        </w:trPr>
        <w:tc>
          <w:tcPr>
            <w:tcW w:w="1072" w:type="dxa"/>
            <w:vAlign w:val="center"/>
          </w:tcPr>
          <w:p w14:paraId="4FA63EC2" w14:textId="77777777" w:rsidR="00030C59" w:rsidRPr="00CE5F98" w:rsidRDefault="00030C59">
            <w:pPr>
              <w:widowControl/>
              <w:spacing w:before="100" w:beforeAutospacing="1" w:after="100" w:afterAutospacing="1"/>
              <w:jc w:val="center"/>
              <w:rPr>
                <w:rFonts w:ascii="Times New Roman" w:hAnsi="Times New Roman"/>
                <w:color w:val="000000" w:themeColor="text1"/>
                <w:kern w:val="0"/>
                <w:szCs w:val="21"/>
              </w:rPr>
            </w:pPr>
            <w:r w:rsidRPr="00CE5F98">
              <w:rPr>
                <w:rFonts w:ascii="Times New Roman" w:hAnsi="Times New Roman"/>
                <w:color w:val="000000" w:themeColor="text1"/>
                <w:kern w:val="0"/>
                <w:szCs w:val="21"/>
              </w:rPr>
              <w:t>总学时</w:t>
            </w:r>
          </w:p>
        </w:tc>
        <w:tc>
          <w:tcPr>
            <w:tcW w:w="8543" w:type="dxa"/>
            <w:gridSpan w:val="6"/>
            <w:vAlign w:val="center"/>
          </w:tcPr>
          <w:p w14:paraId="37C27038" w14:textId="77777777" w:rsidR="00030C59" w:rsidRPr="00CE5F98" w:rsidRDefault="00030C59">
            <w:pPr>
              <w:widowControl/>
              <w:spacing w:before="100" w:beforeAutospacing="1" w:after="100" w:afterAutospacing="1"/>
              <w:jc w:val="center"/>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48</w:t>
            </w:r>
          </w:p>
        </w:tc>
      </w:tr>
    </w:tbl>
    <w:p w14:paraId="7BA18688" w14:textId="045B1B73" w:rsidR="00030C59" w:rsidRPr="00CE5F98" w:rsidRDefault="007C47A4">
      <w:pPr>
        <w:snapToGrid w:val="0"/>
        <w:spacing w:beforeLines="50" w:before="156" w:afterLines="50" w:after="156" w:line="360" w:lineRule="atLeast"/>
        <w:ind w:firstLineChars="176" w:firstLine="422"/>
        <w:jc w:val="left"/>
        <w:outlineLvl w:val="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五、课程教学方式与策略</w:t>
      </w:r>
    </w:p>
    <w:p w14:paraId="7EB2F980" w14:textId="77777777" w:rsidR="00030C59" w:rsidRPr="00CE5F98" w:rsidRDefault="00030C59">
      <w:pPr>
        <w:pStyle w:val="ae"/>
        <w:spacing w:before="0" w:beforeAutospacing="0" w:after="0" w:afterAutospacing="0" w:line="360" w:lineRule="auto"/>
        <w:ind w:firstLineChars="147" w:firstLine="309"/>
        <w:rPr>
          <w:rFonts w:ascii="Times New Roman" w:eastAsiaTheme="minorEastAsia" w:hAnsi="Times New Roman" w:cs="Times New Roman"/>
          <w:b/>
          <w:color w:val="000000" w:themeColor="text1"/>
          <w:kern w:val="2"/>
          <w:sz w:val="21"/>
          <w:szCs w:val="21"/>
        </w:rPr>
      </w:pPr>
      <w:r w:rsidRPr="00CE5F98">
        <w:rPr>
          <w:rFonts w:ascii="Times New Roman" w:eastAsiaTheme="minorEastAsia" w:hAnsi="Times New Roman" w:cs="Times New Roman"/>
          <w:b/>
          <w:color w:val="000000" w:themeColor="text1"/>
          <w:kern w:val="2"/>
          <w:sz w:val="21"/>
          <w:szCs w:val="21"/>
        </w:rPr>
        <w:t xml:space="preserve">1. </w:t>
      </w:r>
      <w:r w:rsidRPr="00CE5F98">
        <w:rPr>
          <w:rFonts w:ascii="Times New Roman" w:eastAsiaTheme="minorEastAsia" w:hAnsi="Times New Roman" w:cs="Times New Roman"/>
          <w:b/>
          <w:color w:val="000000" w:themeColor="text1"/>
          <w:kern w:val="2"/>
          <w:sz w:val="21"/>
          <w:szCs w:val="21"/>
        </w:rPr>
        <w:t>课堂讲授</w:t>
      </w:r>
    </w:p>
    <w:p w14:paraId="331AAB7F" w14:textId="77777777" w:rsidR="00030C59" w:rsidRPr="00CE5F98" w:rsidRDefault="00030C59">
      <w:pPr>
        <w:pStyle w:val="ae"/>
        <w:spacing w:before="0" w:beforeAutospacing="0" w:after="0" w:afterAutospacing="0" w:line="360" w:lineRule="auto"/>
        <w:ind w:firstLineChars="147" w:firstLine="309"/>
        <w:rPr>
          <w:rFonts w:ascii="Times New Roman" w:eastAsiaTheme="minorEastAsia" w:hAnsi="Times New Roman" w:cs="Times New Roman"/>
          <w:color w:val="000000" w:themeColor="text1"/>
          <w:kern w:val="2"/>
          <w:sz w:val="21"/>
          <w:szCs w:val="21"/>
        </w:rPr>
      </w:pPr>
      <w:r w:rsidRPr="00CE5F98">
        <w:rPr>
          <w:rFonts w:ascii="Times New Roman" w:eastAsiaTheme="minorEastAsia" w:hAnsi="Times New Roman" w:cs="Times New Roman"/>
          <w:color w:val="000000" w:themeColor="text1"/>
          <w:kern w:val="2"/>
          <w:sz w:val="21"/>
          <w:szCs w:val="21"/>
        </w:rPr>
        <w:lastRenderedPageBreak/>
        <w:t>教师通过口头语言，以讲演、分析、研究、实践等方式，向学生介绍、分析生理心理学的基本概念、研究范式、理论模型等的教学方法，并通过运用多媒体等现代教学手段来加强教学的直观性、生动性、研究性。</w:t>
      </w:r>
    </w:p>
    <w:p w14:paraId="2131F4B1" w14:textId="77777777" w:rsidR="00030C59" w:rsidRPr="00CE5F98" w:rsidRDefault="00030C59">
      <w:pPr>
        <w:pStyle w:val="ae"/>
        <w:spacing w:before="0" w:beforeAutospacing="0" w:after="0" w:afterAutospacing="0" w:line="360" w:lineRule="auto"/>
        <w:ind w:firstLineChars="147" w:firstLine="309"/>
        <w:rPr>
          <w:rFonts w:ascii="Times New Roman" w:eastAsiaTheme="minorEastAsia" w:hAnsi="Times New Roman" w:cs="Times New Roman"/>
          <w:b/>
          <w:color w:val="000000" w:themeColor="text1"/>
          <w:kern w:val="2"/>
          <w:sz w:val="21"/>
          <w:szCs w:val="21"/>
        </w:rPr>
      </w:pPr>
      <w:r w:rsidRPr="00CE5F98">
        <w:rPr>
          <w:rFonts w:ascii="Times New Roman" w:eastAsiaTheme="minorEastAsia" w:hAnsi="Times New Roman" w:cs="Times New Roman"/>
          <w:b/>
          <w:color w:val="000000" w:themeColor="text1"/>
          <w:kern w:val="2"/>
          <w:sz w:val="21"/>
          <w:szCs w:val="21"/>
        </w:rPr>
        <w:t xml:space="preserve">2. </w:t>
      </w:r>
      <w:r w:rsidRPr="00CE5F98">
        <w:rPr>
          <w:rFonts w:ascii="Times New Roman" w:eastAsiaTheme="minorEastAsia" w:hAnsi="Times New Roman" w:cs="Times New Roman"/>
          <w:b/>
          <w:color w:val="000000" w:themeColor="text1"/>
          <w:kern w:val="2"/>
          <w:sz w:val="21"/>
          <w:szCs w:val="21"/>
        </w:rPr>
        <w:t>小组课堂报告</w:t>
      </w:r>
    </w:p>
    <w:p w14:paraId="1484DDB4" w14:textId="77777777" w:rsidR="00030C59" w:rsidRPr="00CE5F98" w:rsidRDefault="00030C59">
      <w:pPr>
        <w:pStyle w:val="21"/>
        <w:snapToGrid w:val="0"/>
        <w:spacing w:line="360" w:lineRule="auto"/>
        <w:ind w:left="0" w:firstLineChars="200" w:firstLine="420"/>
        <w:rPr>
          <w:rFonts w:eastAsiaTheme="minorEastAsia"/>
          <w:color w:val="000000" w:themeColor="text1"/>
        </w:rPr>
      </w:pPr>
      <w:r w:rsidRPr="00CE5F98">
        <w:rPr>
          <w:rFonts w:eastAsiaTheme="minorEastAsia"/>
          <w:color w:val="000000" w:themeColor="text1"/>
        </w:rPr>
        <w:t>教师指定经典生理心理学论文，学生分小组仔细研读论文，在课堂上作报告与同学分享研究内容，课堂讨论论文优缺点等，促进学生逻辑思维能力和批判性思维能力的发展。</w:t>
      </w:r>
    </w:p>
    <w:p w14:paraId="483A0D18" w14:textId="5E4969ED" w:rsidR="00030C59" w:rsidRPr="00CE5F98" w:rsidRDefault="007C47A4">
      <w:pPr>
        <w:snapToGrid w:val="0"/>
        <w:spacing w:beforeLines="50" w:before="156" w:afterLines="50" w:after="156" w:line="360" w:lineRule="atLeast"/>
        <w:ind w:firstLineChars="176" w:firstLine="422"/>
        <w:jc w:val="left"/>
        <w:outlineLvl w:val="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六、课程考核评价方式与要求</w:t>
      </w:r>
    </w:p>
    <w:p w14:paraId="76152F3A" w14:textId="1F1C2484" w:rsidR="00030C59" w:rsidRPr="00CE5F98" w:rsidRDefault="00734E2C">
      <w:pPr>
        <w:snapToGrid w:val="0"/>
        <w:spacing w:beforeLines="50" w:before="156" w:afterLines="50" w:after="156" w:line="360" w:lineRule="atLeast"/>
        <w:ind w:firstLineChars="176" w:firstLine="422"/>
        <w:jc w:val="left"/>
        <w:outlineLvl w:val="0"/>
        <w:rPr>
          <w:rFonts w:ascii="Times New Roman" w:eastAsia="微软雅黑" w:hAnsi="Times New Roman"/>
          <w:b/>
          <w:bCs/>
          <w:color w:val="000000" w:themeColor="text1"/>
          <w:sz w:val="24"/>
        </w:rPr>
      </w:pPr>
      <w:r w:rsidRPr="00734E2C">
        <w:rPr>
          <w:rFonts w:ascii="Times New Roman" w:eastAsia="微软雅黑" w:hAnsi="Times New Roman"/>
          <w:b/>
          <w:bCs/>
          <w:color w:val="000000" w:themeColor="text1"/>
          <w:sz w:val="24"/>
        </w:rPr>
        <w:t>（一）考核方式</w:t>
      </w:r>
      <w:r w:rsidR="00CE5F98" w:rsidRPr="00CE5F98">
        <w:rPr>
          <w:rFonts w:ascii="Times New Roman" w:eastAsia="微软雅黑" w:hAnsi="Times New Roman"/>
          <w:b/>
          <w:bCs/>
          <w:color w:val="000000" w:themeColor="text1"/>
          <w:sz w:val="24"/>
        </w:rPr>
        <w:t>与内容</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3818"/>
        <w:gridCol w:w="1903"/>
        <w:gridCol w:w="1362"/>
      </w:tblGrid>
      <w:tr w:rsidR="00CE5F98" w:rsidRPr="00CE5F98" w14:paraId="04036B17" w14:textId="77777777">
        <w:trPr>
          <w:trHeight w:val="395"/>
          <w:jc w:val="center"/>
        </w:trPr>
        <w:tc>
          <w:tcPr>
            <w:tcW w:w="1706" w:type="dxa"/>
            <w:vAlign w:val="center"/>
          </w:tcPr>
          <w:p w14:paraId="25C1B849" w14:textId="77777777" w:rsidR="00030C59" w:rsidRPr="00CE5F98" w:rsidRDefault="00030C59">
            <w:pPr>
              <w:widowControl/>
              <w:snapToGrid w:val="0"/>
              <w:spacing w:before="100" w:beforeAutospacing="1" w:after="100" w:afterAutospacing="1"/>
              <w:jc w:val="center"/>
              <w:rPr>
                <w:rFonts w:ascii="Times New Roman" w:hAnsi="Times New Roman"/>
                <w:b/>
                <w:bCs/>
                <w:color w:val="000000" w:themeColor="text1"/>
                <w:kern w:val="0"/>
                <w:szCs w:val="21"/>
                <w:lang w:bidi="ar"/>
              </w:rPr>
            </w:pPr>
            <w:r w:rsidRPr="00CE5F98">
              <w:rPr>
                <w:rFonts w:ascii="Times New Roman" w:hAnsi="Times New Roman"/>
                <w:b/>
                <w:bCs/>
                <w:color w:val="000000" w:themeColor="text1"/>
                <w:kern w:val="0"/>
                <w:szCs w:val="21"/>
                <w:lang w:bidi="ar"/>
              </w:rPr>
              <w:t>课程目标</w:t>
            </w:r>
          </w:p>
        </w:tc>
        <w:tc>
          <w:tcPr>
            <w:tcW w:w="3818" w:type="dxa"/>
            <w:vAlign w:val="center"/>
          </w:tcPr>
          <w:p w14:paraId="13C797DF" w14:textId="77777777" w:rsidR="00030C59" w:rsidRPr="00CE5F98" w:rsidRDefault="00030C59">
            <w:pPr>
              <w:widowControl/>
              <w:snapToGrid w:val="0"/>
              <w:spacing w:before="100" w:beforeAutospacing="1" w:after="100" w:afterAutospacing="1"/>
              <w:jc w:val="center"/>
              <w:rPr>
                <w:rFonts w:ascii="Times New Roman" w:hAnsi="Times New Roman"/>
                <w:b/>
                <w:bCs/>
                <w:color w:val="000000" w:themeColor="text1"/>
                <w:kern w:val="0"/>
                <w:szCs w:val="21"/>
                <w:lang w:bidi="ar"/>
              </w:rPr>
            </w:pPr>
            <w:r w:rsidRPr="00CE5F98">
              <w:rPr>
                <w:rFonts w:ascii="Times New Roman" w:hAnsi="Times New Roman"/>
                <w:b/>
                <w:bCs/>
                <w:color w:val="000000" w:themeColor="text1"/>
                <w:kern w:val="0"/>
                <w:szCs w:val="21"/>
                <w:lang w:bidi="ar"/>
              </w:rPr>
              <w:t>考核内容</w:t>
            </w:r>
          </w:p>
        </w:tc>
        <w:tc>
          <w:tcPr>
            <w:tcW w:w="1903" w:type="dxa"/>
            <w:vAlign w:val="center"/>
          </w:tcPr>
          <w:p w14:paraId="6B1A0732" w14:textId="77777777" w:rsidR="00030C59" w:rsidRPr="00CE5F98" w:rsidRDefault="00030C59">
            <w:pPr>
              <w:widowControl/>
              <w:snapToGrid w:val="0"/>
              <w:spacing w:before="100" w:beforeAutospacing="1" w:after="100" w:afterAutospacing="1"/>
              <w:jc w:val="center"/>
              <w:rPr>
                <w:rFonts w:ascii="Times New Roman" w:hAnsi="Times New Roman"/>
                <w:b/>
                <w:bCs/>
                <w:color w:val="000000" w:themeColor="text1"/>
                <w:kern w:val="0"/>
                <w:szCs w:val="21"/>
                <w:lang w:bidi="ar"/>
              </w:rPr>
            </w:pPr>
            <w:r w:rsidRPr="00CE5F98">
              <w:rPr>
                <w:rFonts w:ascii="Times New Roman" w:hAnsi="Times New Roman"/>
                <w:b/>
                <w:bCs/>
                <w:color w:val="000000" w:themeColor="text1"/>
                <w:kern w:val="0"/>
                <w:szCs w:val="21"/>
                <w:lang w:bidi="ar"/>
              </w:rPr>
              <w:t>评价依据</w:t>
            </w:r>
            <w:r w:rsidRPr="00CE5F98">
              <w:rPr>
                <w:rFonts w:ascii="Times New Roman" w:hAnsi="Times New Roman"/>
                <w:b/>
                <w:bCs/>
                <w:color w:val="000000" w:themeColor="text1"/>
                <w:kern w:val="0"/>
                <w:szCs w:val="21"/>
                <w:lang w:bidi="ar"/>
              </w:rPr>
              <w:t>/</w:t>
            </w:r>
            <w:r w:rsidRPr="00CE5F98">
              <w:rPr>
                <w:rFonts w:ascii="Times New Roman" w:hAnsi="Times New Roman"/>
                <w:b/>
                <w:bCs/>
                <w:color w:val="000000" w:themeColor="text1"/>
                <w:kern w:val="0"/>
                <w:szCs w:val="21"/>
                <w:lang w:bidi="ar"/>
              </w:rPr>
              <w:t>学习任务</w:t>
            </w:r>
          </w:p>
        </w:tc>
        <w:tc>
          <w:tcPr>
            <w:tcW w:w="1362" w:type="dxa"/>
            <w:vAlign w:val="center"/>
          </w:tcPr>
          <w:p w14:paraId="60930A6A" w14:textId="77777777" w:rsidR="00030C59" w:rsidRPr="00CE5F98" w:rsidRDefault="00030C59">
            <w:pPr>
              <w:widowControl/>
              <w:snapToGrid w:val="0"/>
              <w:spacing w:before="100" w:beforeAutospacing="1" w:after="100" w:afterAutospacing="1"/>
              <w:jc w:val="center"/>
              <w:rPr>
                <w:rFonts w:ascii="Times New Roman" w:hAnsi="Times New Roman"/>
                <w:b/>
                <w:bCs/>
                <w:color w:val="000000" w:themeColor="text1"/>
                <w:kern w:val="0"/>
                <w:szCs w:val="21"/>
                <w:lang w:bidi="ar"/>
              </w:rPr>
            </w:pPr>
            <w:r w:rsidRPr="00CE5F98">
              <w:rPr>
                <w:rFonts w:ascii="Times New Roman" w:hAnsi="Times New Roman"/>
                <w:b/>
                <w:bCs/>
                <w:color w:val="000000" w:themeColor="text1"/>
                <w:kern w:val="0"/>
                <w:szCs w:val="21"/>
                <w:lang w:bidi="ar"/>
              </w:rPr>
              <w:t>对应毕业要求</w:t>
            </w:r>
          </w:p>
        </w:tc>
      </w:tr>
      <w:tr w:rsidR="00CE5F98" w:rsidRPr="00CE5F98" w14:paraId="7E3D36A1" w14:textId="77777777">
        <w:trPr>
          <w:jc w:val="center"/>
        </w:trPr>
        <w:tc>
          <w:tcPr>
            <w:tcW w:w="1706" w:type="dxa"/>
            <w:vAlign w:val="center"/>
          </w:tcPr>
          <w:p w14:paraId="122FF806" w14:textId="77777777" w:rsidR="00030C59" w:rsidRPr="00CE5F98" w:rsidRDefault="00030C59">
            <w:pPr>
              <w:spacing w:before="100" w:beforeAutospacing="1" w:after="100" w:afterAutospacing="1"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目标</w:t>
            </w:r>
            <w:r w:rsidRPr="00CE5F98">
              <w:rPr>
                <w:rFonts w:ascii="Times New Roman" w:hAnsi="Times New Roman"/>
                <w:bCs/>
                <w:color w:val="000000" w:themeColor="text1"/>
                <w:szCs w:val="21"/>
              </w:rPr>
              <w:t>1</w:t>
            </w:r>
          </w:p>
        </w:tc>
        <w:tc>
          <w:tcPr>
            <w:tcW w:w="3818" w:type="dxa"/>
            <w:vAlign w:val="center"/>
          </w:tcPr>
          <w:p w14:paraId="554AA72A" w14:textId="77777777" w:rsidR="00030C59" w:rsidRPr="00CE5F98" w:rsidRDefault="00030C59">
            <w:pPr>
              <w:spacing w:before="100" w:beforeAutospacing="1" w:after="100" w:afterAutospacing="1"/>
              <w:jc w:val="left"/>
              <w:rPr>
                <w:rFonts w:ascii="Times New Roman" w:hAnsi="Times New Roman"/>
                <w:bCs/>
                <w:color w:val="000000" w:themeColor="text1"/>
                <w:szCs w:val="21"/>
              </w:rPr>
            </w:pPr>
            <w:r w:rsidRPr="00CE5F98">
              <w:rPr>
                <w:rFonts w:ascii="Times New Roman" w:hAnsi="Times New Roman"/>
                <w:bCs/>
                <w:color w:val="000000" w:themeColor="text1"/>
                <w:szCs w:val="21"/>
              </w:rPr>
              <w:t>理解和掌握生理心理学的基本概念、术语和理论，熟悉和理解感觉、运动、睡眠觉醒、情绪、学习记忆、认知功能、精神疾病等基本心理过程与现象的神经机制。</w:t>
            </w:r>
          </w:p>
        </w:tc>
        <w:tc>
          <w:tcPr>
            <w:tcW w:w="1903" w:type="dxa"/>
            <w:vAlign w:val="center"/>
          </w:tcPr>
          <w:p w14:paraId="2BFBDDCF" w14:textId="77777777" w:rsidR="00030C59" w:rsidRPr="00CE5F98" w:rsidRDefault="00030C59">
            <w:pPr>
              <w:jc w:val="center"/>
              <w:rPr>
                <w:rFonts w:ascii="Times New Roman" w:hAnsi="Times New Roman"/>
                <w:bCs/>
                <w:color w:val="000000" w:themeColor="text1"/>
                <w:szCs w:val="21"/>
              </w:rPr>
            </w:pPr>
            <w:r w:rsidRPr="00CE5F98">
              <w:rPr>
                <w:rFonts w:ascii="Times New Roman" w:hAnsi="Times New Roman"/>
                <w:bCs/>
                <w:color w:val="000000" w:themeColor="text1"/>
                <w:szCs w:val="21"/>
              </w:rPr>
              <w:t>课堂讨论</w:t>
            </w:r>
          </w:p>
          <w:p w14:paraId="78792916" w14:textId="77777777" w:rsidR="00030C59" w:rsidRPr="00CE5F98" w:rsidRDefault="00030C59">
            <w:pPr>
              <w:jc w:val="center"/>
              <w:rPr>
                <w:rFonts w:ascii="Times New Roman" w:hAnsi="Times New Roman"/>
                <w:bCs/>
                <w:color w:val="000000" w:themeColor="text1"/>
                <w:szCs w:val="21"/>
              </w:rPr>
            </w:pPr>
            <w:r w:rsidRPr="00CE5F98">
              <w:rPr>
                <w:rFonts w:ascii="Times New Roman" w:hAnsi="Times New Roman"/>
                <w:bCs/>
                <w:color w:val="000000" w:themeColor="text1"/>
                <w:szCs w:val="21"/>
              </w:rPr>
              <w:t>课后作业</w:t>
            </w:r>
          </w:p>
          <w:p w14:paraId="5B2A177E" w14:textId="77777777" w:rsidR="00030C59" w:rsidRPr="00CE5F98" w:rsidRDefault="00030C59">
            <w:pPr>
              <w:jc w:val="center"/>
              <w:rPr>
                <w:rFonts w:ascii="Times New Roman" w:hAnsi="Times New Roman"/>
                <w:bCs/>
                <w:color w:val="000000" w:themeColor="text1"/>
                <w:szCs w:val="21"/>
              </w:rPr>
            </w:pPr>
            <w:r w:rsidRPr="00CE5F98">
              <w:rPr>
                <w:rFonts w:ascii="Times New Roman" w:hAnsi="Times New Roman"/>
                <w:bCs/>
                <w:color w:val="000000" w:themeColor="text1"/>
                <w:szCs w:val="21"/>
              </w:rPr>
              <w:t>期末考试</w:t>
            </w:r>
          </w:p>
        </w:tc>
        <w:tc>
          <w:tcPr>
            <w:tcW w:w="1362" w:type="dxa"/>
            <w:vAlign w:val="center"/>
          </w:tcPr>
          <w:p w14:paraId="78D42931" w14:textId="77777777" w:rsidR="00030C59" w:rsidRPr="00CE5F98" w:rsidRDefault="00030C59">
            <w:pPr>
              <w:spacing w:before="100" w:beforeAutospacing="1" w:after="100" w:afterAutospacing="1"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hint="eastAsia"/>
                <w:bCs/>
                <w:color w:val="000000" w:themeColor="text1"/>
                <w:szCs w:val="21"/>
              </w:rPr>
              <w:t>2</w:t>
            </w:r>
          </w:p>
        </w:tc>
      </w:tr>
      <w:tr w:rsidR="00CE5F98" w:rsidRPr="00CE5F98" w14:paraId="4CBEA72F" w14:textId="77777777">
        <w:trPr>
          <w:jc w:val="center"/>
        </w:trPr>
        <w:tc>
          <w:tcPr>
            <w:tcW w:w="1706" w:type="dxa"/>
            <w:vAlign w:val="center"/>
          </w:tcPr>
          <w:p w14:paraId="0D65CC2E" w14:textId="77777777" w:rsidR="00030C59" w:rsidRPr="00CE5F98" w:rsidRDefault="00030C59">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目标</w:t>
            </w:r>
            <w:r w:rsidRPr="00CE5F98">
              <w:rPr>
                <w:rFonts w:ascii="Times New Roman" w:hAnsi="Times New Roman"/>
                <w:bCs/>
                <w:color w:val="000000" w:themeColor="text1"/>
                <w:szCs w:val="21"/>
              </w:rPr>
              <w:t>2</w:t>
            </w:r>
          </w:p>
        </w:tc>
        <w:tc>
          <w:tcPr>
            <w:tcW w:w="3818" w:type="dxa"/>
            <w:vAlign w:val="center"/>
          </w:tcPr>
          <w:p w14:paraId="1556C6C6" w14:textId="77777777" w:rsidR="00030C59" w:rsidRPr="00CE5F98" w:rsidRDefault="00030C59">
            <w:pPr>
              <w:jc w:val="left"/>
              <w:rPr>
                <w:rFonts w:ascii="Times New Roman" w:hAnsi="Times New Roman"/>
                <w:bCs/>
                <w:color w:val="000000" w:themeColor="text1"/>
                <w:szCs w:val="21"/>
              </w:rPr>
            </w:pPr>
            <w:r w:rsidRPr="00CE5F98">
              <w:rPr>
                <w:rFonts w:ascii="Times New Roman" w:hAnsi="Times New Roman" w:hint="eastAsia"/>
                <w:bCs/>
                <w:color w:val="000000" w:themeColor="text1"/>
                <w:szCs w:val="21"/>
              </w:rPr>
              <w:t>能用批判性思维评估生理心理学领域的研究文献，掌握实验设计与数据分析的基本技能。</w:t>
            </w:r>
          </w:p>
        </w:tc>
        <w:tc>
          <w:tcPr>
            <w:tcW w:w="1903" w:type="dxa"/>
            <w:vAlign w:val="center"/>
          </w:tcPr>
          <w:p w14:paraId="3D144709" w14:textId="77777777" w:rsidR="00030C59" w:rsidRPr="00CE5F98" w:rsidRDefault="00030C59">
            <w:pPr>
              <w:jc w:val="center"/>
              <w:rPr>
                <w:rFonts w:ascii="Times New Roman" w:hAnsi="Times New Roman"/>
                <w:bCs/>
                <w:color w:val="000000" w:themeColor="text1"/>
                <w:szCs w:val="21"/>
              </w:rPr>
            </w:pPr>
            <w:r w:rsidRPr="00CE5F98">
              <w:rPr>
                <w:rFonts w:ascii="Times New Roman" w:hAnsi="Times New Roman"/>
                <w:bCs/>
                <w:color w:val="000000" w:themeColor="text1"/>
                <w:szCs w:val="21"/>
              </w:rPr>
              <w:t>课堂讨论</w:t>
            </w:r>
          </w:p>
          <w:p w14:paraId="4DF60B72" w14:textId="77777777" w:rsidR="00030C59" w:rsidRPr="00CE5F98" w:rsidRDefault="00030C59">
            <w:pPr>
              <w:jc w:val="center"/>
              <w:rPr>
                <w:rFonts w:ascii="Times New Roman" w:hAnsi="Times New Roman"/>
                <w:bCs/>
                <w:color w:val="000000" w:themeColor="text1"/>
                <w:szCs w:val="21"/>
              </w:rPr>
            </w:pPr>
            <w:r w:rsidRPr="00CE5F98">
              <w:rPr>
                <w:rFonts w:ascii="Times New Roman" w:hAnsi="Times New Roman"/>
                <w:bCs/>
                <w:color w:val="000000" w:themeColor="text1"/>
                <w:szCs w:val="21"/>
              </w:rPr>
              <w:t>课后作业</w:t>
            </w:r>
          </w:p>
          <w:p w14:paraId="7321F2D2" w14:textId="77777777" w:rsidR="00030C59" w:rsidRPr="00CE5F98" w:rsidRDefault="00030C59" w:rsidP="006B09A1">
            <w:pPr>
              <w:jc w:val="center"/>
              <w:rPr>
                <w:rFonts w:ascii="Times New Roman" w:hAnsi="Times New Roman"/>
                <w:bCs/>
                <w:color w:val="000000" w:themeColor="text1"/>
                <w:szCs w:val="21"/>
              </w:rPr>
            </w:pPr>
            <w:r w:rsidRPr="00CE5F98">
              <w:rPr>
                <w:rFonts w:ascii="Times New Roman" w:hAnsi="Times New Roman"/>
                <w:bCs/>
                <w:color w:val="000000" w:themeColor="text1"/>
                <w:szCs w:val="21"/>
              </w:rPr>
              <w:t>小组课堂报告</w:t>
            </w:r>
          </w:p>
          <w:p w14:paraId="786D5D65" w14:textId="77777777" w:rsidR="00030C59" w:rsidRPr="00CE5F98" w:rsidRDefault="00030C59" w:rsidP="006B09A1">
            <w:pPr>
              <w:jc w:val="center"/>
              <w:rPr>
                <w:rFonts w:ascii="Times New Roman" w:hAnsi="Times New Roman"/>
                <w:bCs/>
                <w:color w:val="000000" w:themeColor="text1"/>
                <w:szCs w:val="21"/>
              </w:rPr>
            </w:pPr>
            <w:r w:rsidRPr="00CE5F98">
              <w:rPr>
                <w:rFonts w:ascii="Times New Roman" w:hAnsi="Times New Roman"/>
                <w:bCs/>
                <w:color w:val="000000" w:themeColor="text1"/>
                <w:szCs w:val="21"/>
              </w:rPr>
              <w:t>期末考试</w:t>
            </w:r>
          </w:p>
        </w:tc>
        <w:tc>
          <w:tcPr>
            <w:tcW w:w="1362" w:type="dxa"/>
            <w:vAlign w:val="center"/>
          </w:tcPr>
          <w:p w14:paraId="16A4D651" w14:textId="77777777" w:rsidR="00030C59" w:rsidRPr="00CE5F98" w:rsidRDefault="00030C59">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hint="eastAsia"/>
                <w:bCs/>
                <w:color w:val="000000" w:themeColor="text1"/>
                <w:szCs w:val="21"/>
              </w:rPr>
              <w:t>4</w:t>
            </w:r>
          </w:p>
        </w:tc>
      </w:tr>
      <w:tr w:rsidR="00CE5F98" w:rsidRPr="00CE5F98" w14:paraId="582DF083" w14:textId="77777777">
        <w:trPr>
          <w:jc w:val="center"/>
        </w:trPr>
        <w:tc>
          <w:tcPr>
            <w:tcW w:w="1706" w:type="dxa"/>
            <w:vAlign w:val="center"/>
          </w:tcPr>
          <w:p w14:paraId="49209409" w14:textId="77777777" w:rsidR="00030C59" w:rsidRPr="00CE5F98" w:rsidRDefault="00030C59">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目标</w:t>
            </w:r>
            <w:r w:rsidRPr="00CE5F98">
              <w:rPr>
                <w:rFonts w:ascii="Times New Roman" w:hAnsi="Times New Roman"/>
                <w:bCs/>
                <w:color w:val="000000" w:themeColor="text1"/>
                <w:szCs w:val="21"/>
              </w:rPr>
              <w:t>3</w:t>
            </w:r>
          </w:p>
        </w:tc>
        <w:tc>
          <w:tcPr>
            <w:tcW w:w="3818" w:type="dxa"/>
            <w:vAlign w:val="center"/>
          </w:tcPr>
          <w:p w14:paraId="01DBEE92" w14:textId="77777777" w:rsidR="00030C59" w:rsidRPr="00CE5F98" w:rsidRDefault="00030C59">
            <w:pPr>
              <w:jc w:val="left"/>
              <w:rPr>
                <w:rFonts w:ascii="Times New Roman" w:hAnsi="Times New Roman"/>
                <w:bCs/>
                <w:color w:val="000000" w:themeColor="text1"/>
                <w:szCs w:val="21"/>
              </w:rPr>
            </w:pPr>
            <w:r w:rsidRPr="00CE5F98">
              <w:rPr>
                <w:rFonts w:ascii="Times New Roman" w:hAnsi="Times New Roman" w:hint="eastAsia"/>
                <w:bCs/>
                <w:color w:val="000000" w:themeColor="text1"/>
                <w:szCs w:val="21"/>
              </w:rPr>
              <w:t>了解生理心理学的发展动态，能</w:t>
            </w:r>
            <w:r w:rsidRPr="00CE5F98">
              <w:rPr>
                <w:rFonts w:ascii="Times New Roman" w:hAnsi="Times New Roman"/>
                <w:bCs/>
                <w:color w:val="000000" w:themeColor="text1"/>
                <w:szCs w:val="21"/>
              </w:rPr>
              <w:t>用多角度的思维、发展的眼光和生物学观点看待行为背后的神经机制</w:t>
            </w:r>
            <w:r w:rsidRPr="00CE5F98">
              <w:rPr>
                <w:rFonts w:ascii="Times New Roman" w:hAnsi="Times New Roman" w:hint="eastAsia"/>
                <w:bCs/>
                <w:color w:val="000000" w:themeColor="text1"/>
                <w:szCs w:val="21"/>
              </w:rPr>
              <w:t>。</w:t>
            </w:r>
          </w:p>
        </w:tc>
        <w:tc>
          <w:tcPr>
            <w:tcW w:w="1903" w:type="dxa"/>
            <w:vAlign w:val="center"/>
          </w:tcPr>
          <w:p w14:paraId="6D5C0D96" w14:textId="77777777" w:rsidR="00030C59" w:rsidRPr="00CE5F98" w:rsidRDefault="00030C59">
            <w:pPr>
              <w:jc w:val="center"/>
              <w:rPr>
                <w:rFonts w:ascii="Times New Roman" w:hAnsi="Times New Roman"/>
                <w:bCs/>
                <w:color w:val="000000" w:themeColor="text1"/>
                <w:szCs w:val="21"/>
              </w:rPr>
            </w:pPr>
            <w:r w:rsidRPr="00CE5F98">
              <w:rPr>
                <w:rFonts w:ascii="Times New Roman" w:hAnsi="Times New Roman"/>
                <w:bCs/>
                <w:color w:val="000000" w:themeColor="text1"/>
                <w:szCs w:val="21"/>
              </w:rPr>
              <w:t>课堂讨论</w:t>
            </w:r>
          </w:p>
          <w:p w14:paraId="7F821652" w14:textId="77777777" w:rsidR="00030C59" w:rsidRPr="00CE5F98" w:rsidRDefault="00030C59">
            <w:pPr>
              <w:jc w:val="center"/>
              <w:rPr>
                <w:rFonts w:ascii="Times New Roman" w:hAnsi="Times New Roman"/>
                <w:bCs/>
                <w:color w:val="000000" w:themeColor="text1"/>
                <w:szCs w:val="21"/>
              </w:rPr>
            </w:pPr>
            <w:r w:rsidRPr="00CE5F98">
              <w:rPr>
                <w:rFonts w:ascii="Times New Roman" w:hAnsi="Times New Roman"/>
                <w:bCs/>
                <w:color w:val="000000" w:themeColor="text1"/>
                <w:szCs w:val="21"/>
              </w:rPr>
              <w:t>课后作业</w:t>
            </w:r>
          </w:p>
          <w:p w14:paraId="3C9F4F09" w14:textId="77777777" w:rsidR="00030C59" w:rsidRPr="00CE5F98" w:rsidRDefault="00030C59">
            <w:pPr>
              <w:jc w:val="center"/>
              <w:rPr>
                <w:rFonts w:ascii="Times New Roman" w:hAnsi="Times New Roman"/>
                <w:bCs/>
                <w:color w:val="000000" w:themeColor="text1"/>
                <w:szCs w:val="21"/>
              </w:rPr>
            </w:pPr>
            <w:r w:rsidRPr="00CE5F98">
              <w:rPr>
                <w:rFonts w:ascii="Times New Roman" w:hAnsi="Times New Roman"/>
                <w:bCs/>
                <w:color w:val="000000" w:themeColor="text1"/>
                <w:szCs w:val="21"/>
              </w:rPr>
              <w:t>小组课堂报告</w:t>
            </w:r>
          </w:p>
          <w:p w14:paraId="46A7E0DD" w14:textId="77777777" w:rsidR="00030C59" w:rsidRPr="00CE5F98" w:rsidRDefault="00030C59">
            <w:pPr>
              <w:jc w:val="center"/>
              <w:rPr>
                <w:rFonts w:ascii="Times New Roman" w:hAnsi="Times New Roman"/>
                <w:bCs/>
                <w:color w:val="000000" w:themeColor="text1"/>
                <w:szCs w:val="21"/>
              </w:rPr>
            </w:pPr>
            <w:r w:rsidRPr="00CE5F98">
              <w:rPr>
                <w:rFonts w:ascii="Times New Roman" w:hAnsi="Times New Roman"/>
                <w:bCs/>
                <w:color w:val="000000" w:themeColor="text1"/>
                <w:szCs w:val="21"/>
              </w:rPr>
              <w:t>期末考试</w:t>
            </w:r>
          </w:p>
        </w:tc>
        <w:tc>
          <w:tcPr>
            <w:tcW w:w="1362" w:type="dxa"/>
            <w:vAlign w:val="center"/>
          </w:tcPr>
          <w:p w14:paraId="316A5AE6" w14:textId="77777777" w:rsidR="00030C59" w:rsidRPr="00CE5F98" w:rsidRDefault="00030C59">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毕业要求</w:t>
            </w:r>
            <w:r w:rsidRPr="00CE5F98">
              <w:rPr>
                <w:rFonts w:ascii="Times New Roman" w:hAnsi="Times New Roman" w:hint="eastAsia"/>
                <w:bCs/>
                <w:color w:val="000000" w:themeColor="text1"/>
                <w:szCs w:val="21"/>
              </w:rPr>
              <w:t>5</w:t>
            </w:r>
          </w:p>
        </w:tc>
      </w:tr>
    </w:tbl>
    <w:p w14:paraId="7570ABF3" w14:textId="0F302240" w:rsidR="00030C59" w:rsidRPr="00CE5F98" w:rsidRDefault="007C47A4">
      <w:pPr>
        <w:snapToGrid w:val="0"/>
        <w:spacing w:beforeLines="50" w:before="156" w:afterLines="50" w:after="156" w:line="360" w:lineRule="atLeast"/>
        <w:ind w:firstLineChars="176" w:firstLine="422"/>
        <w:jc w:val="left"/>
        <w:outlineLvl w:val="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（二）成绩综合评定办法</w:t>
      </w:r>
    </w:p>
    <w:p w14:paraId="7E818BB9" w14:textId="77777777" w:rsidR="00030C59" w:rsidRPr="00CE5F98" w:rsidRDefault="00030C59">
      <w:pPr>
        <w:ind w:firstLineChars="250" w:firstLine="525"/>
        <w:rPr>
          <w:rFonts w:ascii="Times New Roman" w:hAnsi="Times New Roman"/>
          <w:color w:val="000000" w:themeColor="text1"/>
          <w:szCs w:val="21"/>
        </w:rPr>
      </w:pPr>
      <w:r w:rsidRPr="00CE5F98">
        <w:rPr>
          <w:rFonts w:ascii="Times New Roman" w:hAnsi="Times New Roman"/>
          <w:color w:val="000000" w:themeColor="text1"/>
          <w:szCs w:val="21"/>
        </w:rPr>
        <w:t>实施多元化评价方式，采用过程性考核与结果性考核相结合的方式进行评价。其中过程性考核包括平时考核、半期考核两种评价方式，期末考试采用集中闭卷考试方式。</w:t>
      </w:r>
    </w:p>
    <w:tbl>
      <w:tblPr>
        <w:tblW w:w="53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1625"/>
        <w:gridCol w:w="5974"/>
      </w:tblGrid>
      <w:tr w:rsidR="00CE5F98" w:rsidRPr="00CE5F98" w14:paraId="4EC18EA4" w14:textId="77777777">
        <w:trPr>
          <w:trHeight w:val="624"/>
          <w:jc w:val="center"/>
        </w:trPr>
        <w:tc>
          <w:tcPr>
            <w:tcW w:w="698" w:type="pct"/>
            <w:vMerge w:val="restart"/>
            <w:vAlign w:val="center"/>
          </w:tcPr>
          <w:p w14:paraId="4ADA418D"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考核</w:t>
            </w:r>
          </w:p>
          <w:p w14:paraId="3211961D"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方式</w:t>
            </w:r>
          </w:p>
        </w:tc>
        <w:tc>
          <w:tcPr>
            <w:tcW w:w="920" w:type="pct"/>
            <w:vMerge w:val="restart"/>
            <w:vAlign w:val="center"/>
          </w:tcPr>
          <w:p w14:paraId="67B8B2D8"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比例</w:t>
            </w:r>
          </w:p>
        </w:tc>
        <w:tc>
          <w:tcPr>
            <w:tcW w:w="3382" w:type="pct"/>
            <w:vMerge w:val="restart"/>
            <w:vAlign w:val="center"/>
          </w:tcPr>
          <w:p w14:paraId="33B20048"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评定方式</w:t>
            </w:r>
          </w:p>
        </w:tc>
      </w:tr>
      <w:tr w:rsidR="00CE5F98" w:rsidRPr="00CE5F98" w14:paraId="5BB706B7" w14:textId="77777777">
        <w:trPr>
          <w:trHeight w:val="624"/>
          <w:jc w:val="center"/>
        </w:trPr>
        <w:tc>
          <w:tcPr>
            <w:tcW w:w="698" w:type="pct"/>
            <w:vMerge/>
            <w:vAlign w:val="center"/>
          </w:tcPr>
          <w:p w14:paraId="728A042A" w14:textId="77777777" w:rsidR="00030C59" w:rsidRPr="00CE5F98" w:rsidRDefault="00030C59">
            <w:pPr>
              <w:jc w:val="center"/>
              <w:rPr>
                <w:rFonts w:ascii="Times New Roman" w:hAnsi="Times New Roman"/>
                <w:bCs/>
                <w:color w:val="000000" w:themeColor="text1"/>
                <w:szCs w:val="20"/>
              </w:rPr>
            </w:pPr>
          </w:p>
        </w:tc>
        <w:tc>
          <w:tcPr>
            <w:tcW w:w="920" w:type="pct"/>
            <w:vMerge/>
            <w:vAlign w:val="center"/>
          </w:tcPr>
          <w:p w14:paraId="33CEB040" w14:textId="77777777" w:rsidR="00030C59" w:rsidRPr="00CE5F98" w:rsidRDefault="00030C59">
            <w:pPr>
              <w:jc w:val="center"/>
              <w:rPr>
                <w:rFonts w:ascii="Times New Roman" w:hAnsi="Times New Roman"/>
                <w:bCs/>
                <w:color w:val="000000" w:themeColor="text1"/>
                <w:szCs w:val="20"/>
              </w:rPr>
            </w:pPr>
          </w:p>
        </w:tc>
        <w:tc>
          <w:tcPr>
            <w:tcW w:w="3382" w:type="pct"/>
            <w:vMerge/>
            <w:vAlign w:val="center"/>
          </w:tcPr>
          <w:p w14:paraId="1B4C5DCB" w14:textId="77777777" w:rsidR="00030C59" w:rsidRPr="00CE5F98" w:rsidRDefault="00030C59">
            <w:pPr>
              <w:jc w:val="center"/>
              <w:rPr>
                <w:rFonts w:ascii="Times New Roman" w:hAnsi="Times New Roman"/>
                <w:bCs/>
                <w:color w:val="000000" w:themeColor="text1"/>
                <w:szCs w:val="20"/>
              </w:rPr>
            </w:pPr>
          </w:p>
        </w:tc>
      </w:tr>
      <w:tr w:rsidR="00CE5F98" w:rsidRPr="00CE5F98" w14:paraId="028D2CB3" w14:textId="77777777">
        <w:trPr>
          <w:trHeight w:val="416"/>
          <w:jc w:val="center"/>
        </w:trPr>
        <w:tc>
          <w:tcPr>
            <w:tcW w:w="698" w:type="pct"/>
            <w:vAlign w:val="center"/>
          </w:tcPr>
          <w:p w14:paraId="17898FBF"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平时</w:t>
            </w:r>
          </w:p>
          <w:p w14:paraId="135C5021"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考核</w:t>
            </w:r>
          </w:p>
        </w:tc>
        <w:tc>
          <w:tcPr>
            <w:tcW w:w="920" w:type="pct"/>
            <w:vAlign w:val="center"/>
          </w:tcPr>
          <w:p w14:paraId="577ACF3D" w14:textId="77777777" w:rsidR="00030C59" w:rsidRPr="00CE5F98" w:rsidRDefault="00000000">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1</m:t>
                    </m:r>
                  </m:sub>
                </m:sSub>
                <m:r>
                  <w:rPr>
                    <w:rFonts w:ascii="Cambria Math" w:hAnsi="Cambria Math"/>
                    <w:color w:val="000000" w:themeColor="text1"/>
                    <w:szCs w:val="20"/>
                  </w:rPr>
                  <m:t>=20%</m:t>
                </m:r>
              </m:oMath>
            </m:oMathPara>
          </w:p>
        </w:tc>
        <w:tc>
          <w:tcPr>
            <w:tcW w:w="3382" w:type="pct"/>
            <w:vAlign w:val="center"/>
          </w:tcPr>
          <w:p w14:paraId="1D6D3B6B" w14:textId="77777777" w:rsidR="00030C59" w:rsidRPr="00CE5F98" w:rsidRDefault="00030C59">
            <w:pPr>
              <w:rPr>
                <w:rFonts w:ascii="Times New Roman" w:hAnsi="Times New Roman"/>
                <w:bCs/>
                <w:color w:val="000000" w:themeColor="text1"/>
                <w:szCs w:val="20"/>
              </w:rPr>
            </w:pPr>
            <w:r w:rsidRPr="00CE5F98">
              <w:rPr>
                <w:rFonts w:ascii="Times New Roman" w:hAnsi="Times New Roman"/>
                <w:bCs/>
                <w:color w:val="000000" w:themeColor="text1"/>
                <w:szCs w:val="20"/>
              </w:rPr>
              <w:t>包括课堂表现、课后作业，均按百分制计算分数，期末全部累加计算平均分。</w:t>
            </w:r>
          </w:p>
        </w:tc>
      </w:tr>
      <w:tr w:rsidR="00CE5F98" w:rsidRPr="00CE5F98" w14:paraId="6C671E4B" w14:textId="77777777">
        <w:trPr>
          <w:trHeight w:val="416"/>
          <w:jc w:val="center"/>
        </w:trPr>
        <w:tc>
          <w:tcPr>
            <w:tcW w:w="698" w:type="pct"/>
            <w:vAlign w:val="center"/>
          </w:tcPr>
          <w:p w14:paraId="7CF884AC"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半期考核</w:t>
            </w:r>
          </w:p>
        </w:tc>
        <w:tc>
          <w:tcPr>
            <w:tcW w:w="920" w:type="pct"/>
            <w:vAlign w:val="center"/>
          </w:tcPr>
          <w:p w14:paraId="6506BCC9" w14:textId="77777777" w:rsidR="00030C59" w:rsidRPr="00CE5F98" w:rsidRDefault="00000000">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2</m:t>
                    </m:r>
                  </m:sub>
                </m:sSub>
                <m:r>
                  <w:rPr>
                    <w:rFonts w:ascii="Cambria Math" w:hAnsi="Cambria Math"/>
                    <w:color w:val="000000" w:themeColor="text1"/>
                    <w:szCs w:val="20"/>
                  </w:rPr>
                  <m:t>=30%</m:t>
                </m:r>
              </m:oMath>
            </m:oMathPara>
          </w:p>
        </w:tc>
        <w:tc>
          <w:tcPr>
            <w:tcW w:w="3382" w:type="pct"/>
            <w:vAlign w:val="center"/>
          </w:tcPr>
          <w:p w14:paraId="4E8556FE" w14:textId="77777777" w:rsidR="00030C59" w:rsidRPr="00CE5F98" w:rsidRDefault="00030C59">
            <w:pPr>
              <w:rPr>
                <w:rFonts w:ascii="Times New Roman" w:hAnsi="Times New Roman"/>
                <w:bCs/>
                <w:color w:val="000000" w:themeColor="text1"/>
                <w:szCs w:val="20"/>
              </w:rPr>
            </w:pPr>
            <w:r w:rsidRPr="00CE5F98">
              <w:rPr>
                <w:rFonts w:ascii="Times New Roman" w:hAnsi="Times New Roman"/>
                <w:bCs/>
                <w:color w:val="000000" w:themeColor="text1"/>
                <w:szCs w:val="20"/>
              </w:rPr>
              <w:t>半期考核要求学生阅读最新生理心理学文献，理解生理心理学做研究的方法，采用小组汇报的形式。</w:t>
            </w:r>
          </w:p>
        </w:tc>
      </w:tr>
      <w:tr w:rsidR="00CE5F98" w:rsidRPr="00CE5F98" w14:paraId="75C7EDEC" w14:textId="77777777">
        <w:trPr>
          <w:trHeight w:val="416"/>
          <w:jc w:val="center"/>
        </w:trPr>
        <w:tc>
          <w:tcPr>
            <w:tcW w:w="698" w:type="pct"/>
            <w:vAlign w:val="center"/>
          </w:tcPr>
          <w:p w14:paraId="4B022326"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期末考试</w:t>
            </w:r>
          </w:p>
        </w:tc>
        <w:tc>
          <w:tcPr>
            <w:tcW w:w="920" w:type="pct"/>
            <w:vAlign w:val="center"/>
          </w:tcPr>
          <w:p w14:paraId="2C0B450B" w14:textId="77777777" w:rsidR="00030C59" w:rsidRPr="00CE5F98" w:rsidRDefault="00000000">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3</m:t>
                    </m:r>
                  </m:sub>
                </m:sSub>
                <m:r>
                  <w:rPr>
                    <w:rFonts w:ascii="Cambria Math" w:hAnsi="Cambria Math"/>
                    <w:color w:val="000000" w:themeColor="text1"/>
                    <w:szCs w:val="20"/>
                  </w:rPr>
                  <m:t>=50%</m:t>
                </m:r>
              </m:oMath>
            </m:oMathPara>
          </w:p>
        </w:tc>
        <w:tc>
          <w:tcPr>
            <w:tcW w:w="3382" w:type="pct"/>
            <w:vAlign w:val="center"/>
          </w:tcPr>
          <w:p w14:paraId="4764817A" w14:textId="77777777" w:rsidR="00030C59" w:rsidRPr="00CE5F98" w:rsidRDefault="00030C59">
            <w:pPr>
              <w:rPr>
                <w:rFonts w:ascii="Times New Roman" w:hAnsi="Times New Roman"/>
                <w:bCs/>
                <w:color w:val="000000" w:themeColor="text1"/>
                <w:szCs w:val="20"/>
              </w:rPr>
            </w:pPr>
            <w:r w:rsidRPr="00CE5F98">
              <w:rPr>
                <w:rFonts w:ascii="Times New Roman" w:hAnsi="Times New Roman"/>
                <w:bCs/>
                <w:color w:val="000000" w:themeColor="text1"/>
                <w:szCs w:val="20"/>
              </w:rPr>
              <w:t>采用集中闭卷考试形式，由主讲教师命题。</w:t>
            </w:r>
          </w:p>
        </w:tc>
      </w:tr>
      <w:tr w:rsidR="00CE5F98" w:rsidRPr="00CE5F98" w14:paraId="11E32D7C" w14:textId="77777777">
        <w:trPr>
          <w:trHeight w:val="809"/>
          <w:jc w:val="center"/>
        </w:trPr>
        <w:tc>
          <w:tcPr>
            <w:tcW w:w="698" w:type="pct"/>
            <w:vAlign w:val="center"/>
          </w:tcPr>
          <w:p w14:paraId="11FF7751"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综合</w:t>
            </w:r>
          </w:p>
          <w:p w14:paraId="10910637"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成绩</w:t>
            </w:r>
          </w:p>
        </w:tc>
        <w:tc>
          <w:tcPr>
            <w:tcW w:w="920" w:type="pct"/>
            <w:vAlign w:val="center"/>
          </w:tcPr>
          <w:p w14:paraId="26A830C4"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100%</w:t>
            </w:r>
          </w:p>
        </w:tc>
        <w:tc>
          <w:tcPr>
            <w:tcW w:w="3382" w:type="pct"/>
            <w:vAlign w:val="center"/>
          </w:tcPr>
          <w:p w14:paraId="1D639F4E" w14:textId="77777777" w:rsidR="00030C59" w:rsidRPr="00CE5F98" w:rsidRDefault="00030C59">
            <w:pPr>
              <w:rPr>
                <w:rFonts w:ascii="Times New Roman" w:hAnsi="Times New Roman"/>
                <w:bCs/>
                <w:color w:val="000000" w:themeColor="text1"/>
                <w:szCs w:val="20"/>
              </w:rPr>
            </w:pPr>
            <w:r w:rsidRPr="00CE5F98">
              <w:rPr>
                <w:rFonts w:ascii="Times New Roman" w:hAnsi="Times New Roman"/>
                <w:bCs/>
                <w:color w:val="000000" w:themeColor="text1"/>
                <w:szCs w:val="20"/>
              </w:rPr>
              <w:t>平时考核（</w:t>
            </w:r>
            <w:r w:rsidRPr="00CE5F98">
              <w:rPr>
                <w:rFonts w:ascii="Times New Roman" w:hAnsi="Times New Roman" w:hint="eastAsia"/>
                <w:bCs/>
                <w:color w:val="000000" w:themeColor="text1"/>
                <w:szCs w:val="20"/>
              </w:rPr>
              <w:t>2</w:t>
            </w:r>
            <w:r w:rsidRPr="00CE5F98">
              <w:rPr>
                <w:rFonts w:ascii="Times New Roman" w:hAnsi="Times New Roman"/>
                <w:bCs/>
                <w:color w:val="000000" w:themeColor="text1"/>
                <w:szCs w:val="20"/>
              </w:rPr>
              <w:t>0%</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半期考核（</w:t>
            </w:r>
            <w:r w:rsidRPr="00CE5F98">
              <w:rPr>
                <w:rFonts w:ascii="Times New Roman" w:hAnsi="Times New Roman" w:hint="eastAsia"/>
                <w:bCs/>
                <w:color w:val="000000" w:themeColor="text1"/>
                <w:szCs w:val="20"/>
              </w:rPr>
              <w:t>3</w:t>
            </w:r>
            <w:r w:rsidRPr="00CE5F98">
              <w:rPr>
                <w:rFonts w:ascii="Times New Roman" w:hAnsi="Times New Roman"/>
                <w:bCs/>
                <w:color w:val="000000" w:themeColor="text1"/>
                <w:szCs w:val="20"/>
              </w:rPr>
              <w:t>0%</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期末考试（</w:t>
            </w:r>
            <w:r w:rsidRPr="00CE5F98">
              <w:rPr>
                <w:rFonts w:ascii="Times New Roman" w:hAnsi="Times New Roman"/>
                <w:bCs/>
                <w:color w:val="000000" w:themeColor="text1"/>
                <w:szCs w:val="20"/>
              </w:rPr>
              <w:t>50%</w:t>
            </w:r>
            <w:r w:rsidRPr="00CE5F98">
              <w:rPr>
                <w:rFonts w:ascii="Times New Roman" w:hAnsi="Times New Roman"/>
                <w:bCs/>
                <w:color w:val="000000" w:themeColor="text1"/>
                <w:szCs w:val="20"/>
              </w:rPr>
              <w:t>）</w:t>
            </w:r>
          </w:p>
        </w:tc>
      </w:tr>
    </w:tbl>
    <w:p w14:paraId="53549FB9" w14:textId="1EB6E715" w:rsidR="00030C59" w:rsidRPr="00CE5F98" w:rsidRDefault="007C47A4">
      <w:pPr>
        <w:snapToGrid w:val="0"/>
        <w:spacing w:beforeLines="50" w:before="156" w:afterLines="50" w:after="156" w:line="360" w:lineRule="atLeast"/>
        <w:ind w:firstLineChars="176" w:firstLine="422"/>
        <w:jc w:val="left"/>
        <w:outlineLvl w:val="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lastRenderedPageBreak/>
        <w:t>七、本课程各个课程目标的权重</w:t>
      </w:r>
    </w:p>
    <w:p w14:paraId="70806674" w14:textId="77777777" w:rsidR="00030C59" w:rsidRPr="00CE5F98" w:rsidRDefault="00030C59">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依据课程目标与毕业要求的矩阵关系以及《课程目标达成度评价机制和方法》，本课程的各个课程目标的权重如下：</w:t>
      </w:r>
      <w:r w:rsidRPr="00CE5F98">
        <w:rPr>
          <w:rFonts w:ascii="Times New Roman" w:hAnsi="Times New Roman"/>
          <w:color w:val="000000" w:themeColor="text1"/>
          <w:szCs w:val="21"/>
        </w:rPr>
        <w:t xml:space="preserve"> </w:t>
      </w:r>
    </w:p>
    <w:tbl>
      <w:tblPr>
        <w:tblW w:w="4893" w:type="pct"/>
        <w:tblLook w:val="04A0" w:firstRow="1" w:lastRow="0" w:firstColumn="1" w:lastColumn="0" w:noHBand="0" w:noVBand="1"/>
      </w:tblPr>
      <w:tblGrid>
        <w:gridCol w:w="1395"/>
        <w:gridCol w:w="2245"/>
        <w:gridCol w:w="2239"/>
        <w:gridCol w:w="2239"/>
      </w:tblGrid>
      <w:tr w:rsidR="00CE5F98" w:rsidRPr="00CE5F98" w14:paraId="3E4BFAD4" w14:textId="77777777">
        <w:trPr>
          <w:trHeight w:val="540"/>
        </w:trPr>
        <w:tc>
          <w:tcPr>
            <w:tcW w:w="860" w:type="pct"/>
            <w:tcBorders>
              <w:top w:val="single" w:sz="4" w:space="0" w:color="auto"/>
              <w:left w:val="single" w:sz="4" w:space="0" w:color="auto"/>
              <w:bottom w:val="single" w:sz="4" w:space="0" w:color="auto"/>
              <w:right w:val="single" w:sz="4" w:space="0" w:color="000000"/>
            </w:tcBorders>
            <w:vAlign w:val="center"/>
          </w:tcPr>
          <w:p w14:paraId="08E75FB6" w14:textId="77777777" w:rsidR="00030C59" w:rsidRPr="00CE5F98" w:rsidRDefault="00030C59">
            <w:pPr>
              <w:rPr>
                <w:rFonts w:ascii="Times New Roman" w:hAnsi="Times New Roman"/>
                <w:color w:val="000000" w:themeColor="text1"/>
                <w:szCs w:val="21"/>
              </w:rPr>
            </w:pPr>
            <w:r w:rsidRPr="00CE5F98">
              <w:rPr>
                <w:rFonts w:ascii="Times New Roman" w:hAnsi="Times New Roman"/>
                <w:color w:val="000000" w:themeColor="text1"/>
                <w:szCs w:val="21"/>
              </w:rPr>
              <w:t xml:space="preserve">课程目标　</w:t>
            </w:r>
          </w:p>
        </w:tc>
        <w:tc>
          <w:tcPr>
            <w:tcW w:w="1382" w:type="pct"/>
            <w:tcBorders>
              <w:top w:val="single" w:sz="4" w:space="0" w:color="auto"/>
              <w:left w:val="nil"/>
              <w:bottom w:val="single" w:sz="4" w:space="0" w:color="auto"/>
              <w:right w:val="single" w:sz="4" w:space="0" w:color="auto"/>
            </w:tcBorders>
            <w:vAlign w:val="center"/>
          </w:tcPr>
          <w:p w14:paraId="2F4F8E6D" w14:textId="77777777" w:rsidR="00030C59" w:rsidRPr="00CE5F98" w:rsidRDefault="00030C59">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1</w:t>
            </w:r>
          </w:p>
        </w:tc>
        <w:tc>
          <w:tcPr>
            <w:tcW w:w="1378" w:type="pct"/>
            <w:tcBorders>
              <w:top w:val="single" w:sz="4" w:space="0" w:color="auto"/>
              <w:left w:val="nil"/>
              <w:bottom w:val="single" w:sz="4" w:space="0" w:color="auto"/>
              <w:right w:val="single" w:sz="4" w:space="0" w:color="auto"/>
            </w:tcBorders>
            <w:vAlign w:val="center"/>
          </w:tcPr>
          <w:p w14:paraId="1A17C61D" w14:textId="77777777" w:rsidR="00030C59" w:rsidRPr="00CE5F98" w:rsidRDefault="00030C59">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2</w:t>
            </w:r>
          </w:p>
        </w:tc>
        <w:tc>
          <w:tcPr>
            <w:tcW w:w="1378" w:type="pct"/>
            <w:tcBorders>
              <w:top w:val="single" w:sz="4" w:space="0" w:color="auto"/>
              <w:left w:val="nil"/>
              <w:bottom w:val="single" w:sz="4" w:space="0" w:color="auto"/>
              <w:right w:val="single" w:sz="4" w:space="0" w:color="auto"/>
            </w:tcBorders>
            <w:vAlign w:val="center"/>
          </w:tcPr>
          <w:p w14:paraId="1D180A33" w14:textId="77777777" w:rsidR="00030C59" w:rsidRPr="00CE5F98" w:rsidRDefault="00030C59">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3</w:t>
            </w:r>
          </w:p>
        </w:tc>
      </w:tr>
      <w:tr w:rsidR="00CE5F98" w:rsidRPr="00CE5F98" w14:paraId="1F5E03E7" w14:textId="77777777">
        <w:trPr>
          <w:trHeight w:val="389"/>
        </w:trPr>
        <w:tc>
          <w:tcPr>
            <w:tcW w:w="860" w:type="pct"/>
            <w:tcBorders>
              <w:top w:val="single" w:sz="4" w:space="0" w:color="auto"/>
              <w:left w:val="single" w:sz="4" w:space="0" w:color="auto"/>
              <w:bottom w:val="single" w:sz="4" w:space="0" w:color="auto"/>
              <w:right w:val="single" w:sz="4" w:space="0" w:color="auto"/>
            </w:tcBorders>
            <w:vAlign w:val="center"/>
          </w:tcPr>
          <w:p w14:paraId="03E2689E" w14:textId="77777777" w:rsidR="00030C59" w:rsidRPr="00CE5F98" w:rsidRDefault="00030C59">
            <w:pPr>
              <w:jc w:val="center"/>
              <w:rPr>
                <w:rFonts w:ascii="Times New Roman" w:hAnsi="Times New Roman"/>
                <w:color w:val="000000" w:themeColor="text1"/>
                <w:szCs w:val="21"/>
              </w:rPr>
            </w:pPr>
            <w:r w:rsidRPr="00CE5F98">
              <w:rPr>
                <w:rFonts w:ascii="Times New Roman" w:hAnsi="Times New Roman"/>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382" w:type="pct"/>
            <w:tcBorders>
              <w:top w:val="single" w:sz="4" w:space="0" w:color="auto"/>
              <w:left w:val="nil"/>
              <w:bottom w:val="single" w:sz="4" w:space="0" w:color="auto"/>
              <w:right w:val="single" w:sz="4" w:space="0" w:color="auto"/>
            </w:tcBorders>
            <w:vAlign w:val="center"/>
          </w:tcPr>
          <w:p w14:paraId="1FD42175" w14:textId="77777777" w:rsidR="00030C59" w:rsidRPr="00CE5F98" w:rsidRDefault="00030C59">
            <w:pPr>
              <w:jc w:val="center"/>
              <w:rPr>
                <w:rFonts w:ascii="Times New Roman" w:hAnsi="Times New Roman"/>
                <w:color w:val="000000" w:themeColor="text1"/>
                <w:szCs w:val="21"/>
              </w:rPr>
            </w:pPr>
            <w:r w:rsidRPr="00CE5F98">
              <w:rPr>
                <w:rFonts w:ascii="Times New Roman" w:hAnsi="Times New Roman" w:hint="eastAsia"/>
                <w:color w:val="000000" w:themeColor="text1"/>
                <w:szCs w:val="21"/>
              </w:rPr>
              <w:t>1</w:t>
            </w:r>
            <w:r w:rsidRPr="00CE5F98">
              <w:rPr>
                <w:rFonts w:ascii="Times New Roman" w:hAnsi="Times New Roman"/>
                <w:color w:val="000000" w:themeColor="text1"/>
                <w:szCs w:val="21"/>
              </w:rPr>
              <w:t>M</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2</w:t>
            </w:r>
            <w:r w:rsidRPr="00CE5F98">
              <w:rPr>
                <w:rFonts w:ascii="Times New Roman" w:hAnsi="Times New Roman"/>
                <w:color w:val="000000" w:themeColor="text1"/>
                <w:szCs w:val="21"/>
              </w:rPr>
              <w:t>）</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1H+2</w:t>
            </w:r>
            <w:r w:rsidRPr="00CE5F98">
              <w:rPr>
                <w:rFonts w:ascii="Times New Roman" w:hAnsi="Times New Roman"/>
                <w:color w:val="000000" w:themeColor="text1"/>
                <w:szCs w:val="21"/>
              </w:rPr>
              <w:t>M</w:t>
            </w:r>
            <w:r w:rsidRPr="00CE5F98">
              <w:rPr>
                <w:rFonts w:ascii="Times New Roman" w:hAnsi="Times New Roman" w:hint="eastAsia"/>
                <w:color w:val="000000" w:themeColor="text1"/>
                <w:szCs w:val="21"/>
              </w:rPr>
              <w:t>+1L</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8</w:t>
            </w:r>
            <w:r w:rsidRPr="00CE5F98">
              <w:rPr>
                <w:rFonts w:ascii="Times New Roman" w:hAnsi="Times New Roman"/>
                <w:color w:val="000000" w:themeColor="text1"/>
                <w:szCs w:val="21"/>
              </w:rPr>
              <w:t>)=0.</w:t>
            </w:r>
            <w:r w:rsidRPr="00CE5F98">
              <w:rPr>
                <w:rFonts w:ascii="Times New Roman" w:hAnsi="Times New Roman" w:hint="eastAsia"/>
                <w:color w:val="000000" w:themeColor="text1"/>
                <w:szCs w:val="21"/>
              </w:rPr>
              <w:t>25</w:t>
            </w:r>
          </w:p>
        </w:tc>
        <w:tc>
          <w:tcPr>
            <w:tcW w:w="1378" w:type="pct"/>
            <w:tcBorders>
              <w:top w:val="single" w:sz="4" w:space="0" w:color="auto"/>
              <w:left w:val="nil"/>
              <w:bottom w:val="single" w:sz="4" w:space="0" w:color="auto"/>
              <w:right w:val="single" w:sz="4" w:space="0" w:color="auto"/>
            </w:tcBorders>
            <w:vAlign w:val="center"/>
          </w:tcPr>
          <w:p w14:paraId="281457DA" w14:textId="77777777" w:rsidR="00030C59" w:rsidRPr="00CE5F98" w:rsidRDefault="00030C59">
            <w:pPr>
              <w:jc w:val="center"/>
              <w:rPr>
                <w:rFonts w:ascii="Times New Roman" w:hAnsi="Times New Roman"/>
                <w:color w:val="000000" w:themeColor="text1"/>
                <w:szCs w:val="21"/>
              </w:rPr>
            </w:pPr>
            <w:r w:rsidRPr="00CE5F98">
              <w:rPr>
                <w:rFonts w:ascii="Times New Roman" w:hAnsi="Times New Roman" w:hint="eastAsia"/>
                <w:color w:val="000000" w:themeColor="text1"/>
                <w:szCs w:val="21"/>
              </w:rPr>
              <w:t>1H</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3</w:t>
            </w:r>
            <w:r w:rsidRPr="00CE5F98">
              <w:rPr>
                <w:rFonts w:ascii="Times New Roman" w:hAnsi="Times New Roman"/>
                <w:color w:val="000000" w:themeColor="text1"/>
                <w:szCs w:val="21"/>
              </w:rPr>
              <w:t>）</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1H+2</w:t>
            </w:r>
            <w:r w:rsidRPr="00CE5F98">
              <w:rPr>
                <w:rFonts w:ascii="Times New Roman" w:hAnsi="Times New Roman"/>
                <w:color w:val="000000" w:themeColor="text1"/>
                <w:szCs w:val="21"/>
              </w:rPr>
              <w:t>M</w:t>
            </w:r>
            <w:r w:rsidRPr="00CE5F98">
              <w:rPr>
                <w:rFonts w:ascii="Times New Roman" w:hAnsi="Times New Roman" w:hint="eastAsia"/>
                <w:color w:val="000000" w:themeColor="text1"/>
                <w:szCs w:val="21"/>
              </w:rPr>
              <w:t>+1L</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8</w:t>
            </w:r>
            <w:r w:rsidRPr="00CE5F98">
              <w:rPr>
                <w:rFonts w:ascii="Times New Roman" w:hAnsi="Times New Roman"/>
                <w:color w:val="000000" w:themeColor="text1"/>
                <w:szCs w:val="21"/>
              </w:rPr>
              <w:t>)=0.</w:t>
            </w:r>
            <w:r w:rsidRPr="00CE5F98">
              <w:rPr>
                <w:rFonts w:ascii="Times New Roman" w:hAnsi="Times New Roman" w:hint="eastAsia"/>
                <w:color w:val="000000" w:themeColor="text1"/>
                <w:szCs w:val="21"/>
              </w:rPr>
              <w:t>37</w:t>
            </w:r>
          </w:p>
        </w:tc>
        <w:tc>
          <w:tcPr>
            <w:tcW w:w="1378" w:type="pct"/>
            <w:tcBorders>
              <w:top w:val="single" w:sz="4" w:space="0" w:color="auto"/>
              <w:left w:val="nil"/>
              <w:bottom w:val="single" w:sz="4" w:space="0" w:color="auto"/>
              <w:right w:val="single" w:sz="4" w:space="0" w:color="auto"/>
            </w:tcBorders>
            <w:vAlign w:val="center"/>
          </w:tcPr>
          <w:p w14:paraId="2F7B1193" w14:textId="77777777" w:rsidR="00030C59" w:rsidRPr="00CE5F98" w:rsidRDefault="00030C59">
            <w:pPr>
              <w:jc w:val="center"/>
              <w:rPr>
                <w:rFonts w:ascii="Times New Roman" w:hAnsi="Times New Roman"/>
                <w:color w:val="000000" w:themeColor="text1"/>
                <w:szCs w:val="21"/>
              </w:rPr>
            </w:pPr>
            <w:r w:rsidRPr="00CE5F98">
              <w:rPr>
                <w:rFonts w:ascii="Times New Roman" w:hAnsi="Times New Roman" w:hint="eastAsia"/>
                <w:color w:val="000000" w:themeColor="text1"/>
                <w:szCs w:val="21"/>
              </w:rPr>
              <w:t>1</w:t>
            </w:r>
            <w:r w:rsidRPr="00CE5F98">
              <w:rPr>
                <w:rFonts w:ascii="Times New Roman" w:hAnsi="Times New Roman"/>
                <w:color w:val="000000" w:themeColor="text1"/>
                <w:szCs w:val="21"/>
              </w:rPr>
              <w:t>M</w:t>
            </w:r>
            <w:r w:rsidRPr="00CE5F98">
              <w:rPr>
                <w:rFonts w:ascii="Times New Roman" w:hAnsi="Times New Roman" w:hint="eastAsia"/>
                <w:color w:val="000000" w:themeColor="text1"/>
                <w:szCs w:val="21"/>
              </w:rPr>
              <w:t>+1L</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3</w:t>
            </w:r>
            <w:r w:rsidRPr="00CE5F98">
              <w:rPr>
                <w:rFonts w:ascii="Times New Roman" w:hAnsi="Times New Roman"/>
                <w:color w:val="000000" w:themeColor="text1"/>
                <w:szCs w:val="21"/>
              </w:rPr>
              <w:t>）</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1H+2</w:t>
            </w:r>
            <w:r w:rsidRPr="00CE5F98">
              <w:rPr>
                <w:rFonts w:ascii="Times New Roman" w:hAnsi="Times New Roman"/>
                <w:color w:val="000000" w:themeColor="text1"/>
                <w:szCs w:val="21"/>
              </w:rPr>
              <w:t>M</w:t>
            </w:r>
            <w:r w:rsidRPr="00CE5F98">
              <w:rPr>
                <w:rFonts w:ascii="Times New Roman" w:hAnsi="Times New Roman" w:hint="eastAsia"/>
                <w:color w:val="000000" w:themeColor="text1"/>
                <w:szCs w:val="21"/>
              </w:rPr>
              <w:t>+1L</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8</w:t>
            </w:r>
            <w:r w:rsidRPr="00CE5F98">
              <w:rPr>
                <w:rFonts w:ascii="Times New Roman" w:hAnsi="Times New Roman"/>
                <w:color w:val="000000" w:themeColor="text1"/>
                <w:szCs w:val="21"/>
              </w:rPr>
              <w:t>)=0.</w:t>
            </w:r>
            <w:r w:rsidRPr="00CE5F98">
              <w:rPr>
                <w:rFonts w:ascii="Times New Roman" w:hAnsi="Times New Roman" w:hint="eastAsia"/>
                <w:color w:val="000000" w:themeColor="text1"/>
                <w:szCs w:val="21"/>
              </w:rPr>
              <w:t>38</w:t>
            </w:r>
          </w:p>
        </w:tc>
      </w:tr>
      <w:tr w:rsidR="00CE5F98" w:rsidRPr="00CE5F98" w14:paraId="4D2F0534" w14:textId="77777777">
        <w:trPr>
          <w:trHeight w:val="389"/>
        </w:trPr>
        <w:tc>
          <w:tcPr>
            <w:tcW w:w="860" w:type="pct"/>
            <w:tcBorders>
              <w:top w:val="single" w:sz="4" w:space="0" w:color="auto"/>
              <w:left w:val="single" w:sz="4" w:space="0" w:color="auto"/>
              <w:bottom w:val="single" w:sz="4" w:space="0" w:color="auto"/>
              <w:right w:val="single" w:sz="4" w:space="0" w:color="auto"/>
            </w:tcBorders>
            <w:vAlign w:val="center"/>
          </w:tcPr>
          <w:p w14:paraId="74C8840A" w14:textId="77777777" w:rsidR="00030C59" w:rsidRPr="00CE5F98" w:rsidRDefault="00030C59">
            <w:pPr>
              <w:jc w:val="center"/>
              <w:rPr>
                <w:rFonts w:ascii="Times New Roman" w:hAnsi="Times New Roman"/>
                <w:color w:val="000000" w:themeColor="text1"/>
                <w:szCs w:val="21"/>
              </w:rPr>
            </w:pPr>
            <w:r w:rsidRPr="00CE5F98">
              <w:rPr>
                <w:rFonts w:ascii="Times New Roman" w:hAnsi="Times New Roman"/>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382" w:type="pct"/>
            <w:tcBorders>
              <w:top w:val="single" w:sz="4" w:space="0" w:color="auto"/>
              <w:left w:val="nil"/>
              <w:bottom w:val="single" w:sz="4" w:space="0" w:color="auto"/>
              <w:right w:val="single" w:sz="4" w:space="0" w:color="auto"/>
            </w:tcBorders>
            <w:vAlign w:val="center"/>
          </w:tcPr>
          <w:p w14:paraId="4B7E6CA4" w14:textId="77777777" w:rsidR="00030C59" w:rsidRPr="00CE5F98" w:rsidRDefault="00030C59">
            <w:pPr>
              <w:jc w:val="center"/>
              <w:rPr>
                <w:rFonts w:ascii="Times New Roman" w:hAnsi="Times New Roman"/>
                <w:color w:val="000000" w:themeColor="text1"/>
                <w:szCs w:val="21"/>
              </w:rPr>
            </w:pPr>
            <w:r w:rsidRPr="00CE5F98">
              <w:rPr>
                <w:rFonts w:ascii="Times New Roman" w:hAnsi="Times New Roman"/>
                <w:color w:val="000000" w:themeColor="text1"/>
                <w:szCs w:val="21"/>
              </w:rPr>
              <w:t>0.</w:t>
            </w:r>
            <w:r w:rsidRPr="00CE5F98">
              <w:rPr>
                <w:rFonts w:ascii="Times New Roman" w:hAnsi="Times New Roman" w:hint="eastAsia"/>
                <w:color w:val="000000" w:themeColor="text1"/>
                <w:szCs w:val="21"/>
              </w:rPr>
              <w:t>25</w:t>
            </w:r>
          </w:p>
        </w:tc>
        <w:tc>
          <w:tcPr>
            <w:tcW w:w="1378" w:type="pct"/>
            <w:tcBorders>
              <w:top w:val="single" w:sz="4" w:space="0" w:color="auto"/>
              <w:left w:val="nil"/>
              <w:bottom w:val="single" w:sz="4" w:space="0" w:color="auto"/>
              <w:right w:val="single" w:sz="4" w:space="0" w:color="auto"/>
            </w:tcBorders>
            <w:vAlign w:val="center"/>
          </w:tcPr>
          <w:p w14:paraId="4C1AB6E7" w14:textId="77777777" w:rsidR="00030C59" w:rsidRPr="00CE5F98" w:rsidRDefault="00030C59">
            <w:pPr>
              <w:jc w:val="center"/>
              <w:rPr>
                <w:rFonts w:ascii="Times New Roman" w:hAnsi="Times New Roman"/>
                <w:color w:val="000000" w:themeColor="text1"/>
                <w:szCs w:val="21"/>
              </w:rPr>
            </w:pPr>
            <w:r w:rsidRPr="00CE5F98">
              <w:rPr>
                <w:rFonts w:ascii="Times New Roman" w:hAnsi="Times New Roman"/>
                <w:color w:val="000000" w:themeColor="text1"/>
                <w:szCs w:val="21"/>
              </w:rPr>
              <w:t>0.</w:t>
            </w:r>
            <w:r w:rsidRPr="00CE5F98">
              <w:rPr>
                <w:rFonts w:ascii="Times New Roman" w:hAnsi="Times New Roman" w:hint="eastAsia"/>
                <w:color w:val="000000" w:themeColor="text1"/>
                <w:szCs w:val="21"/>
              </w:rPr>
              <w:t>37</w:t>
            </w:r>
          </w:p>
        </w:tc>
        <w:tc>
          <w:tcPr>
            <w:tcW w:w="1378" w:type="pct"/>
            <w:tcBorders>
              <w:top w:val="single" w:sz="4" w:space="0" w:color="auto"/>
              <w:left w:val="nil"/>
              <w:bottom w:val="single" w:sz="4" w:space="0" w:color="auto"/>
              <w:right w:val="single" w:sz="4" w:space="0" w:color="auto"/>
            </w:tcBorders>
            <w:vAlign w:val="center"/>
          </w:tcPr>
          <w:p w14:paraId="37E7A844" w14:textId="77777777" w:rsidR="00030C59" w:rsidRPr="00CE5F98" w:rsidRDefault="00030C59">
            <w:pPr>
              <w:jc w:val="center"/>
              <w:rPr>
                <w:rFonts w:ascii="Times New Roman" w:hAnsi="Times New Roman"/>
                <w:color w:val="000000" w:themeColor="text1"/>
                <w:szCs w:val="21"/>
              </w:rPr>
            </w:pPr>
            <w:r w:rsidRPr="00CE5F98">
              <w:rPr>
                <w:rFonts w:ascii="Times New Roman" w:hAnsi="Times New Roman"/>
                <w:color w:val="000000" w:themeColor="text1"/>
                <w:szCs w:val="21"/>
              </w:rPr>
              <w:t>0.</w:t>
            </w:r>
            <w:r w:rsidRPr="00CE5F98">
              <w:rPr>
                <w:rFonts w:ascii="Times New Roman" w:hAnsi="Times New Roman" w:hint="eastAsia"/>
                <w:color w:val="000000" w:themeColor="text1"/>
                <w:szCs w:val="21"/>
              </w:rPr>
              <w:t>38</w:t>
            </w:r>
          </w:p>
        </w:tc>
      </w:tr>
    </w:tbl>
    <w:p w14:paraId="1FE78731" w14:textId="47D7A92A" w:rsidR="00030C59" w:rsidRPr="00CE5F98" w:rsidRDefault="007C47A4">
      <w:pPr>
        <w:snapToGrid w:val="0"/>
        <w:spacing w:beforeLines="50" w:before="156" w:afterLines="50" w:after="156" w:line="360" w:lineRule="atLeast"/>
        <w:ind w:firstLineChars="176" w:firstLine="422"/>
        <w:jc w:val="left"/>
        <w:outlineLvl w:val="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八、选用教材</w:t>
      </w:r>
    </w:p>
    <w:p w14:paraId="103A1A7A" w14:textId="77777777" w:rsidR="00030C59" w:rsidRPr="00CE5F98" w:rsidRDefault="00030C59">
      <w:pPr>
        <w:pStyle w:val="ae"/>
        <w:spacing w:before="0" w:beforeAutospacing="0" w:after="0" w:afterAutospacing="0" w:line="360" w:lineRule="auto"/>
        <w:ind w:leftChars="100" w:left="210" w:firstLineChars="147" w:firstLine="309"/>
        <w:rPr>
          <w:rFonts w:ascii="Times New Roman" w:eastAsia="微软雅黑" w:hAnsi="Times New Roman" w:cs="Times New Roman"/>
          <w:b/>
          <w:bCs/>
          <w:color w:val="000000" w:themeColor="text1"/>
          <w:kern w:val="2"/>
          <w:sz w:val="21"/>
          <w:szCs w:val="21"/>
        </w:rPr>
      </w:pPr>
      <w:r w:rsidRPr="00CE5F98">
        <w:rPr>
          <w:rFonts w:ascii="Times New Roman" w:hAnsi="Times New Roman" w:cs="Times New Roman"/>
          <w:color w:val="000000" w:themeColor="text1"/>
          <w:sz w:val="21"/>
          <w:szCs w:val="21"/>
        </w:rPr>
        <w:t xml:space="preserve"> [</w:t>
      </w:r>
      <w:r w:rsidRPr="00CE5F98">
        <w:rPr>
          <w:rFonts w:ascii="Times New Roman" w:hAnsi="Times New Roman" w:cs="Times New Roman"/>
          <w:color w:val="000000" w:themeColor="text1"/>
          <w:sz w:val="21"/>
          <w:szCs w:val="21"/>
        </w:rPr>
        <w:t>美</w:t>
      </w:r>
      <w:r w:rsidRPr="00CE5F98">
        <w:rPr>
          <w:rFonts w:ascii="Times New Roman" w:hAnsi="Times New Roman" w:cs="Times New Roman"/>
          <w:color w:val="000000" w:themeColor="text1"/>
          <w:sz w:val="21"/>
          <w:szCs w:val="21"/>
        </w:rPr>
        <w:t xml:space="preserve">] </w:t>
      </w:r>
      <w:r w:rsidRPr="00CE5F98">
        <w:rPr>
          <w:rFonts w:ascii="Times New Roman" w:hAnsi="Times New Roman" w:cs="Times New Roman"/>
          <w:color w:val="000000" w:themeColor="text1"/>
          <w:sz w:val="21"/>
          <w:szCs w:val="21"/>
        </w:rPr>
        <w:t>卡尔森</w:t>
      </w:r>
      <w:r w:rsidRPr="00CE5F98">
        <w:rPr>
          <w:rFonts w:ascii="Times New Roman" w:hAnsi="Times New Roman" w:cs="Times New Roman"/>
          <w:color w:val="000000" w:themeColor="text1"/>
          <w:sz w:val="21"/>
          <w:szCs w:val="21"/>
        </w:rPr>
        <w:t xml:space="preserve">. </w:t>
      </w:r>
      <w:r w:rsidRPr="00CE5F98">
        <w:rPr>
          <w:rFonts w:ascii="Times New Roman" w:hAnsi="Times New Roman" w:cs="Times New Roman"/>
          <w:color w:val="000000" w:themeColor="text1"/>
          <w:sz w:val="21"/>
          <w:szCs w:val="21"/>
        </w:rPr>
        <w:t>生理心理学</w:t>
      </w:r>
      <w:r w:rsidRPr="00CE5F98">
        <w:rPr>
          <w:rFonts w:ascii="Times New Roman" w:hAnsi="Times New Roman" w:cs="Times New Roman"/>
          <w:color w:val="000000" w:themeColor="text1"/>
          <w:sz w:val="21"/>
          <w:szCs w:val="21"/>
        </w:rPr>
        <w:t xml:space="preserve">[M]. </w:t>
      </w:r>
      <w:r w:rsidRPr="00CE5F98">
        <w:rPr>
          <w:rFonts w:ascii="Times New Roman" w:hAnsi="Times New Roman" w:cs="Times New Roman"/>
          <w:color w:val="000000" w:themeColor="text1"/>
          <w:sz w:val="21"/>
          <w:szCs w:val="21"/>
        </w:rPr>
        <w:t>苏彦捷等译</w:t>
      </w:r>
      <w:r w:rsidRPr="00CE5F98">
        <w:rPr>
          <w:rFonts w:ascii="Times New Roman" w:hAnsi="Times New Roman" w:cs="Times New Roman"/>
          <w:color w:val="000000" w:themeColor="text1"/>
          <w:sz w:val="21"/>
          <w:szCs w:val="21"/>
        </w:rPr>
        <w:t xml:space="preserve">. </w:t>
      </w:r>
      <w:r w:rsidRPr="00CE5F98">
        <w:rPr>
          <w:rFonts w:ascii="Times New Roman" w:hAnsi="Times New Roman" w:cs="Times New Roman"/>
          <w:color w:val="000000" w:themeColor="text1"/>
          <w:sz w:val="21"/>
          <w:szCs w:val="21"/>
        </w:rPr>
        <w:t>北京：中国轻工业出版社</w:t>
      </w:r>
      <w:r w:rsidRPr="00CE5F98">
        <w:rPr>
          <w:rFonts w:ascii="Times New Roman" w:hAnsi="Times New Roman" w:cs="Times New Roman"/>
          <w:color w:val="000000" w:themeColor="text1"/>
          <w:sz w:val="21"/>
          <w:szCs w:val="21"/>
        </w:rPr>
        <w:t>, 2016.</w:t>
      </w:r>
    </w:p>
    <w:p w14:paraId="20166C3A" w14:textId="3684457A" w:rsidR="00030C59" w:rsidRPr="00CE5F98" w:rsidRDefault="007C47A4">
      <w:pPr>
        <w:snapToGrid w:val="0"/>
        <w:spacing w:beforeLines="50" w:before="156" w:afterLines="50" w:after="156" w:line="360" w:lineRule="atLeast"/>
        <w:ind w:firstLineChars="176" w:firstLine="422"/>
        <w:jc w:val="left"/>
        <w:outlineLvl w:val="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九、参考资料</w:t>
      </w:r>
    </w:p>
    <w:p w14:paraId="17429F80" w14:textId="77777777" w:rsidR="00030C59" w:rsidRPr="00CE5F98" w:rsidRDefault="00030C59">
      <w:pPr>
        <w:spacing w:line="360" w:lineRule="auto"/>
        <w:ind w:leftChars="300" w:left="630"/>
        <w:rPr>
          <w:rFonts w:ascii="Times New Roman" w:hAnsi="Times New Roman"/>
          <w:color w:val="000000" w:themeColor="text1"/>
          <w:kern w:val="0"/>
        </w:rPr>
      </w:pPr>
      <w:r w:rsidRPr="00CE5F98">
        <w:rPr>
          <w:rFonts w:ascii="Times New Roman" w:hAnsi="Times New Roman"/>
          <w:color w:val="000000" w:themeColor="text1"/>
        </w:rPr>
        <w:t xml:space="preserve">1. </w:t>
      </w:r>
      <w:r w:rsidRPr="00CE5F98">
        <w:rPr>
          <w:rFonts w:ascii="Times New Roman" w:hAnsi="Times New Roman"/>
          <w:color w:val="000000" w:themeColor="text1"/>
          <w:kern w:val="0"/>
        </w:rPr>
        <w:t>[</w:t>
      </w:r>
      <w:r w:rsidRPr="00CE5F98">
        <w:rPr>
          <w:rFonts w:ascii="Times New Roman" w:hAnsi="Times New Roman"/>
          <w:color w:val="000000" w:themeColor="text1"/>
          <w:kern w:val="0"/>
        </w:rPr>
        <w:t>美</w:t>
      </w:r>
      <w:r w:rsidRPr="00CE5F98">
        <w:rPr>
          <w:rFonts w:ascii="Times New Roman" w:hAnsi="Times New Roman"/>
          <w:color w:val="000000" w:themeColor="text1"/>
          <w:kern w:val="0"/>
        </w:rPr>
        <w:t>]</w:t>
      </w:r>
      <w:r w:rsidRPr="00CE5F98">
        <w:rPr>
          <w:rFonts w:ascii="Times New Roman" w:hAnsi="Times New Roman"/>
          <w:color w:val="000000" w:themeColor="text1"/>
          <w:kern w:val="0"/>
        </w:rPr>
        <w:t>詹姆斯</w:t>
      </w:r>
      <w:bookmarkStart w:id="146" w:name="_Hlk167201104"/>
      <w:r w:rsidRPr="00CE5F98">
        <w:rPr>
          <w:rFonts w:ascii="Times New Roman" w:hAnsi="Times New Roman"/>
          <w:color w:val="000000" w:themeColor="text1"/>
          <w:kern w:val="0"/>
        </w:rPr>
        <w:t>·</w:t>
      </w:r>
      <w:bookmarkEnd w:id="146"/>
      <w:r w:rsidRPr="00CE5F98">
        <w:rPr>
          <w:rFonts w:ascii="Times New Roman" w:hAnsi="Times New Roman"/>
          <w:color w:val="000000" w:themeColor="text1"/>
          <w:kern w:val="0"/>
        </w:rPr>
        <w:t>卡拉特</w:t>
      </w:r>
      <w:r w:rsidRPr="00CE5F98">
        <w:rPr>
          <w:rFonts w:ascii="Times New Roman" w:hAnsi="Times New Roman"/>
          <w:color w:val="000000" w:themeColor="text1"/>
          <w:kern w:val="0"/>
        </w:rPr>
        <w:t xml:space="preserve">. </w:t>
      </w:r>
      <w:r w:rsidRPr="00CE5F98">
        <w:rPr>
          <w:rFonts w:ascii="Times New Roman" w:hAnsi="Times New Roman"/>
          <w:color w:val="000000" w:themeColor="text1"/>
          <w:kern w:val="0"/>
        </w:rPr>
        <w:t>生物心理学</w:t>
      </w:r>
      <w:r w:rsidRPr="00CE5F98">
        <w:rPr>
          <w:rFonts w:ascii="Times New Roman" w:hAnsi="Times New Roman"/>
          <w:color w:val="000000" w:themeColor="text1"/>
          <w:kern w:val="0"/>
        </w:rPr>
        <w:t xml:space="preserve">[M]. </w:t>
      </w:r>
      <w:r w:rsidRPr="00CE5F98">
        <w:rPr>
          <w:rFonts w:ascii="Times New Roman" w:hAnsi="Times New Roman"/>
          <w:color w:val="000000" w:themeColor="text1"/>
          <w:kern w:val="0"/>
        </w:rPr>
        <w:t>苏彦捷等译</w:t>
      </w:r>
      <w:r w:rsidRPr="00CE5F98">
        <w:rPr>
          <w:rFonts w:ascii="Times New Roman" w:hAnsi="Times New Roman"/>
          <w:color w:val="000000" w:themeColor="text1"/>
          <w:kern w:val="0"/>
        </w:rPr>
        <w:t xml:space="preserve">. </w:t>
      </w:r>
      <w:r w:rsidRPr="00CE5F98">
        <w:rPr>
          <w:rFonts w:ascii="Times New Roman" w:hAnsi="Times New Roman"/>
          <w:color w:val="000000" w:themeColor="text1"/>
          <w:kern w:val="0"/>
        </w:rPr>
        <w:t>北京</w:t>
      </w:r>
      <w:r w:rsidRPr="00CE5F98">
        <w:rPr>
          <w:rFonts w:ascii="Times New Roman" w:hAnsi="Times New Roman"/>
          <w:color w:val="000000" w:themeColor="text1"/>
          <w:kern w:val="0"/>
        </w:rPr>
        <w:t xml:space="preserve">: </w:t>
      </w:r>
      <w:r w:rsidRPr="00CE5F98">
        <w:rPr>
          <w:rFonts w:ascii="Times New Roman" w:hAnsi="Times New Roman"/>
          <w:color w:val="000000" w:themeColor="text1"/>
          <w:kern w:val="0"/>
        </w:rPr>
        <w:t>人民邮电出版社，</w:t>
      </w:r>
      <w:r w:rsidRPr="00CE5F98">
        <w:rPr>
          <w:rFonts w:ascii="Times New Roman" w:hAnsi="Times New Roman"/>
          <w:color w:val="000000" w:themeColor="text1"/>
          <w:kern w:val="0"/>
        </w:rPr>
        <w:t>2012.</w:t>
      </w:r>
    </w:p>
    <w:p w14:paraId="71EDAE57" w14:textId="77777777" w:rsidR="00030C59" w:rsidRPr="00CE5F98" w:rsidRDefault="00030C59">
      <w:pPr>
        <w:spacing w:line="360" w:lineRule="auto"/>
        <w:ind w:leftChars="300" w:left="630"/>
        <w:rPr>
          <w:rFonts w:ascii="Times New Roman" w:hAnsi="Times New Roman"/>
          <w:color w:val="000000" w:themeColor="text1"/>
          <w:kern w:val="0"/>
        </w:rPr>
      </w:pPr>
      <w:r w:rsidRPr="00CE5F98">
        <w:rPr>
          <w:rFonts w:ascii="Times New Roman" w:hAnsi="Times New Roman"/>
          <w:color w:val="000000" w:themeColor="text1"/>
          <w:kern w:val="0"/>
        </w:rPr>
        <w:t xml:space="preserve">2. </w:t>
      </w:r>
      <w:r w:rsidRPr="00CE5F98">
        <w:rPr>
          <w:rFonts w:ascii="Times New Roman" w:hAnsi="Times New Roman"/>
          <w:color w:val="000000" w:themeColor="text1"/>
          <w:kern w:val="0"/>
        </w:rPr>
        <w:t>李新旺</w:t>
      </w:r>
      <w:r w:rsidRPr="00CE5F98">
        <w:rPr>
          <w:rFonts w:ascii="Times New Roman" w:hAnsi="Times New Roman"/>
          <w:color w:val="000000" w:themeColor="text1"/>
          <w:kern w:val="0"/>
        </w:rPr>
        <w:t xml:space="preserve">. </w:t>
      </w:r>
      <w:r w:rsidRPr="00CE5F98">
        <w:rPr>
          <w:rFonts w:ascii="Times New Roman" w:hAnsi="Times New Roman"/>
          <w:color w:val="000000" w:themeColor="text1"/>
          <w:kern w:val="0"/>
        </w:rPr>
        <w:t>生理心理学（第三版）</w:t>
      </w:r>
      <w:r w:rsidRPr="00CE5F98">
        <w:rPr>
          <w:rFonts w:ascii="Times New Roman" w:hAnsi="Times New Roman"/>
          <w:color w:val="000000" w:themeColor="text1"/>
          <w:kern w:val="0"/>
        </w:rPr>
        <w:t xml:space="preserve">[M]. </w:t>
      </w:r>
      <w:r w:rsidRPr="00CE5F98">
        <w:rPr>
          <w:rFonts w:ascii="Times New Roman" w:hAnsi="Times New Roman"/>
          <w:color w:val="000000" w:themeColor="text1"/>
          <w:kern w:val="0"/>
        </w:rPr>
        <w:t>北京</w:t>
      </w:r>
      <w:r w:rsidRPr="00CE5F98">
        <w:rPr>
          <w:rFonts w:ascii="Times New Roman" w:hAnsi="Times New Roman"/>
          <w:color w:val="000000" w:themeColor="text1"/>
          <w:kern w:val="0"/>
        </w:rPr>
        <w:t xml:space="preserve">: </w:t>
      </w:r>
      <w:r w:rsidRPr="00CE5F98">
        <w:rPr>
          <w:rFonts w:ascii="Times New Roman" w:hAnsi="Times New Roman"/>
          <w:color w:val="000000" w:themeColor="text1"/>
          <w:kern w:val="0"/>
        </w:rPr>
        <w:t>科学出版社</w:t>
      </w:r>
      <w:r w:rsidRPr="00CE5F98">
        <w:rPr>
          <w:rFonts w:ascii="Times New Roman" w:hAnsi="Times New Roman"/>
          <w:color w:val="000000" w:themeColor="text1"/>
          <w:kern w:val="0"/>
        </w:rPr>
        <w:t>, 2023.</w:t>
      </w:r>
    </w:p>
    <w:p w14:paraId="46462C54" w14:textId="77777777" w:rsidR="00030C59" w:rsidRPr="00CE5F98" w:rsidRDefault="00030C59">
      <w:pPr>
        <w:spacing w:line="360" w:lineRule="auto"/>
        <w:ind w:leftChars="300" w:left="630"/>
        <w:rPr>
          <w:rFonts w:ascii="Times New Roman" w:hAnsi="Times New Roman"/>
          <w:color w:val="000000" w:themeColor="text1"/>
          <w:kern w:val="0"/>
        </w:rPr>
      </w:pPr>
      <w:r w:rsidRPr="00CE5F98">
        <w:rPr>
          <w:rFonts w:ascii="Times New Roman" w:hAnsi="Times New Roman"/>
          <w:color w:val="000000" w:themeColor="text1"/>
          <w:kern w:val="0"/>
        </w:rPr>
        <w:t>3. [</w:t>
      </w:r>
      <w:r w:rsidRPr="00CE5F98">
        <w:rPr>
          <w:rFonts w:ascii="Times New Roman" w:hAnsi="Times New Roman"/>
          <w:color w:val="000000" w:themeColor="text1"/>
          <w:kern w:val="0"/>
        </w:rPr>
        <w:t>美</w:t>
      </w:r>
      <w:r w:rsidRPr="00CE5F98">
        <w:rPr>
          <w:rFonts w:ascii="Times New Roman" w:hAnsi="Times New Roman"/>
          <w:color w:val="000000" w:themeColor="text1"/>
          <w:kern w:val="0"/>
        </w:rPr>
        <w:t>]</w:t>
      </w:r>
      <w:r w:rsidRPr="00CE5F98">
        <w:rPr>
          <w:rFonts w:ascii="Times New Roman" w:hAnsi="Times New Roman"/>
          <w:color w:val="000000" w:themeColor="text1"/>
          <w:kern w:val="0"/>
        </w:rPr>
        <w:t>约翰</w:t>
      </w:r>
      <w:r w:rsidRPr="00CE5F98">
        <w:rPr>
          <w:rFonts w:ascii="Times New Roman" w:hAnsi="Times New Roman"/>
          <w:color w:val="000000" w:themeColor="text1"/>
          <w:kern w:val="0"/>
        </w:rPr>
        <w:t>·</w:t>
      </w:r>
      <w:r w:rsidRPr="00CE5F98">
        <w:rPr>
          <w:rFonts w:ascii="Times New Roman" w:hAnsi="Times New Roman"/>
          <w:color w:val="000000" w:themeColor="text1"/>
          <w:kern w:val="0"/>
        </w:rPr>
        <w:t>比奈尔</w:t>
      </w:r>
      <w:r w:rsidRPr="00CE5F98">
        <w:rPr>
          <w:rFonts w:ascii="Times New Roman" w:hAnsi="Times New Roman"/>
          <w:color w:val="000000" w:themeColor="text1"/>
          <w:kern w:val="0"/>
        </w:rPr>
        <w:t xml:space="preserve">. </w:t>
      </w:r>
      <w:r w:rsidRPr="00CE5F98">
        <w:rPr>
          <w:rFonts w:ascii="Times New Roman" w:hAnsi="Times New Roman"/>
          <w:color w:val="000000" w:themeColor="text1"/>
          <w:kern w:val="0"/>
        </w:rPr>
        <w:t>生理心理学</w:t>
      </w:r>
      <w:r w:rsidRPr="00CE5F98">
        <w:rPr>
          <w:rFonts w:ascii="Times New Roman" w:hAnsi="Times New Roman"/>
          <w:color w:val="000000" w:themeColor="text1"/>
          <w:kern w:val="0"/>
        </w:rPr>
        <w:t xml:space="preserve">[M]. </w:t>
      </w:r>
      <w:r w:rsidRPr="00CE5F98">
        <w:rPr>
          <w:rFonts w:ascii="Times New Roman" w:hAnsi="Times New Roman"/>
          <w:color w:val="000000" w:themeColor="text1"/>
          <w:kern w:val="0"/>
        </w:rPr>
        <w:t>杨莉等译</w:t>
      </w:r>
      <w:r w:rsidRPr="00CE5F98">
        <w:rPr>
          <w:rFonts w:ascii="Times New Roman" w:hAnsi="Times New Roman"/>
          <w:color w:val="000000" w:themeColor="text1"/>
          <w:kern w:val="0"/>
        </w:rPr>
        <w:t xml:space="preserve">. </w:t>
      </w:r>
      <w:r w:rsidRPr="00CE5F98">
        <w:rPr>
          <w:rFonts w:ascii="Times New Roman" w:hAnsi="Times New Roman"/>
          <w:color w:val="000000" w:themeColor="text1"/>
          <w:kern w:val="0"/>
        </w:rPr>
        <w:t>北京：机械工业出版社</w:t>
      </w:r>
      <w:r w:rsidRPr="00CE5F98">
        <w:rPr>
          <w:rFonts w:ascii="Times New Roman" w:hAnsi="Times New Roman"/>
          <w:color w:val="000000" w:themeColor="text1"/>
          <w:kern w:val="0"/>
        </w:rPr>
        <w:t>, 2017.</w:t>
      </w:r>
    </w:p>
    <w:p w14:paraId="0D1F5B93" w14:textId="77777777" w:rsidR="00030C59" w:rsidRPr="00CE5F98" w:rsidRDefault="00030C59">
      <w:pPr>
        <w:spacing w:line="360" w:lineRule="auto"/>
        <w:ind w:leftChars="300" w:left="630"/>
        <w:rPr>
          <w:rFonts w:ascii="Times New Roman" w:hAnsi="Times New Roman"/>
          <w:color w:val="000000" w:themeColor="text1"/>
          <w:kern w:val="0"/>
        </w:rPr>
      </w:pPr>
      <w:r w:rsidRPr="00CE5F98">
        <w:rPr>
          <w:rFonts w:ascii="Times New Roman" w:hAnsi="Times New Roman"/>
          <w:color w:val="000000" w:themeColor="text1"/>
          <w:kern w:val="0"/>
        </w:rPr>
        <w:t xml:space="preserve">4. </w:t>
      </w:r>
      <w:r w:rsidRPr="00CE5F98">
        <w:rPr>
          <w:rFonts w:ascii="Times New Roman" w:hAnsi="Times New Roman"/>
          <w:color w:val="000000" w:themeColor="text1"/>
          <w:kern w:val="0"/>
        </w:rPr>
        <w:t>沈政</w:t>
      </w:r>
      <w:r w:rsidRPr="00CE5F98">
        <w:rPr>
          <w:rFonts w:ascii="Times New Roman" w:hAnsi="Times New Roman" w:hint="eastAsia"/>
          <w:color w:val="000000" w:themeColor="text1"/>
          <w:kern w:val="0"/>
        </w:rPr>
        <w:t>，</w:t>
      </w:r>
      <w:r w:rsidRPr="00CE5F98">
        <w:rPr>
          <w:rFonts w:ascii="Times New Roman" w:hAnsi="Times New Roman"/>
          <w:color w:val="000000" w:themeColor="text1"/>
          <w:kern w:val="0"/>
        </w:rPr>
        <w:t>林庶之</w:t>
      </w:r>
      <w:r w:rsidRPr="00CE5F98">
        <w:rPr>
          <w:rFonts w:ascii="Times New Roman" w:hAnsi="Times New Roman"/>
          <w:color w:val="000000" w:themeColor="text1"/>
          <w:kern w:val="0"/>
        </w:rPr>
        <w:t xml:space="preserve">. </w:t>
      </w:r>
      <w:r w:rsidRPr="00CE5F98">
        <w:rPr>
          <w:rFonts w:ascii="Times New Roman" w:hAnsi="Times New Roman"/>
          <w:color w:val="000000" w:themeColor="text1"/>
          <w:kern w:val="0"/>
        </w:rPr>
        <w:t>生理心理学</w:t>
      </w:r>
      <w:r w:rsidRPr="00CE5F98">
        <w:rPr>
          <w:rFonts w:ascii="Times New Roman" w:hAnsi="Times New Roman"/>
          <w:color w:val="000000" w:themeColor="text1"/>
          <w:kern w:val="0"/>
        </w:rPr>
        <w:t xml:space="preserve">[M]. </w:t>
      </w:r>
      <w:r w:rsidRPr="00CE5F98">
        <w:rPr>
          <w:rFonts w:ascii="Times New Roman" w:hAnsi="Times New Roman"/>
          <w:color w:val="000000" w:themeColor="text1"/>
          <w:kern w:val="0"/>
        </w:rPr>
        <w:t>北京：北京大学出版社，</w:t>
      </w:r>
      <w:r w:rsidRPr="00CE5F98">
        <w:rPr>
          <w:rFonts w:ascii="Times New Roman" w:hAnsi="Times New Roman"/>
          <w:color w:val="000000" w:themeColor="text1"/>
          <w:kern w:val="0"/>
        </w:rPr>
        <w:t>2007.</w:t>
      </w:r>
    </w:p>
    <w:p w14:paraId="0708CDB4" w14:textId="77777777" w:rsidR="00030C59" w:rsidRPr="00CE5F98" w:rsidRDefault="00030C59">
      <w:pPr>
        <w:spacing w:line="360" w:lineRule="auto"/>
        <w:ind w:leftChars="300" w:left="630"/>
        <w:rPr>
          <w:rFonts w:ascii="Times New Roman" w:hAnsi="Times New Roman"/>
          <w:color w:val="000000" w:themeColor="text1"/>
          <w:kern w:val="0"/>
        </w:rPr>
      </w:pPr>
      <w:r w:rsidRPr="00CE5F98">
        <w:rPr>
          <w:rFonts w:ascii="Times New Roman" w:hAnsi="Times New Roman"/>
          <w:color w:val="000000" w:themeColor="text1"/>
          <w:kern w:val="0"/>
        </w:rPr>
        <w:t xml:space="preserve">5. </w:t>
      </w:r>
      <w:r w:rsidRPr="00CE5F98">
        <w:rPr>
          <w:rFonts w:ascii="Times New Roman" w:hAnsi="Times New Roman"/>
          <w:color w:val="000000" w:themeColor="text1"/>
          <w:kern w:val="0"/>
        </w:rPr>
        <w:t>孙久荣</w:t>
      </w:r>
      <w:r w:rsidRPr="00CE5F98">
        <w:rPr>
          <w:rFonts w:ascii="Times New Roman" w:hAnsi="Times New Roman"/>
          <w:color w:val="000000" w:themeColor="text1"/>
          <w:kern w:val="0"/>
        </w:rPr>
        <w:t xml:space="preserve">. </w:t>
      </w:r>
      <w:r w:rsidRPr="00CE5F98">
        <w:rPr>
          <w:rFonts w:ascii="Times New Roman" w:hAnsi="Times New Roman"/>
          <w:color w:val="000000" w:themeColor="text1"/>
          <w:kern w:val="0"/>
        </w:rPr>
        <w:t>脑科学导论</w:t>
      </w:r>
      <w:r w:rsidRPr="00CE5F98">
        <w:rPr>
          <w:rFonts w:ascii="Times New Roman" w:hAnsi="Times New Roman"/>
          <w:color w:val="000000" w:themeColor="text1"/>
          <w:kern w:val="0"/>
        </w:rPr>
        <w:t xml:space="preserve">[M]. </w:t>
      </w:r>
      <w:r w:rsidRPr="00CE5F98">
        <w:rPr>
          <w:rFonts w:ascii="Times New Roman" w:hAnsi="Times New Roman"/>
          <w:color w:val="000000" w:themeColor="text1"/>
          <w:kern w:val="0"/>
        </w:rPr>
        <w:t>北京：人民教育出版社，</w:t>
      </w:r>
      <w:r w:rsidRPr="00CE5F98">
        <w:rPr>
          <w:rFonts w:ascii="Times New Roman" w:hAnsi="Times New Roman"/>
          <w:color w:val="000000" w:themeColor="text1"/>
          <w:kern w:val="0"/>
        </w:rPr>
        <w:t>2001.</w:t>
      </w:r>
    </w:p>
    <w:p w14:paraId="77C827D0" w14:textId="77777777" w:rsidR="00030C59" w:rsidRPr="00CE5F98" w:rsidRDefault="00030C59">
      <w:pPr>
        <w:spacing w:line="360" w:lineRule="auto"/>
        <w:ind w:leftChars="300" w:left="630"/>
        <w:rPr>
          <w:rFonts w:ascii="Times New Roman" w:hAnsi="Times New Roman"/>
          <w:color w:val="000000" w:themeColor="text1"/>
          <w:kern w:val="0"/>
        </w:rPr>
      </w:pPr>
      <w:r w:rsidRPr="00CE5F98">
        <w:rPr>
          <w:rFonts w:ascii="Times New Roman" w:hAnsi="Times New Roman"/>
          <w:color w:val="000000" w:themeColor="text1"/>
          <w:kern w:val="0"/>
        </w:rPr>
        <w:t xml:space="preserve">6. </w:t>
      </w:r>
      <w:r w:rsidRPr="00CE5F98">
        <w:rPr>
          <w:rFonts w:ascii="Times New Roman" w:hAnsi="Times New Roman"/>
          <w:color w:val="000000" w:themeColor="text1"/>
          <w:kern w:val="0"/>
        </w:rPr>
        <w:t>汪凯</w:t>
      </w:r>
      <w:r w:rsidRPr="00CE5F98">
        <w:rPr>
          <w:rFonts w:ascii="Times New Roman" w:hAnsi="Times New Roman"/>
          <w:color w:val="000000" w:themeColor="text1"/>
          <w:kern w:val="0"/>
        </w:rPr>
        <w:t xml:space="preserve">. </w:t>
      </w:r>
      <w:r w:rsidRPr="00CE5F98">
        <w:rPr>
          <w:rFonts w:ascii="Times New Roman" w:hAnsi="Times New Roman"/>
          <w:color w:val="000000" w:themeColor="text1"/>
          <w:kern w:val="0"/>
        </w:rPr>
        <w:t>生理心理学</w:t>
      </w:r>
      <w:r w:rsidRPr="00CE5F98">
        <w:rPr>
          <w:rFonts w:ascii="Times New Roman" w:hAnsi="Times New Roman"/>
          <w:color w:val="000000" w:themeColor="text1"/>
          <w:kern w:val="0"/>
        </w:rPr>
        <w:t xml:space="preserve">[M]. </w:t>
      </w:r>
      <w:r w:rsidRPr="00CE5F98">
        <w:rPr>
          <w:rFonts w:ascii="Times New Roman" w:hAnsi="Times New Roman"/>
          <w:color w:val="000000" w:themeColor="text1"/>
          <w:kern w:val="0"/>
        </w:rPr>
        <w:t>北京：科学技术出版社，</w:t>
      </w:r>
      <w:r w:rsidRPr="00CE5F98">
        <w:rPr>
          <w:rFonts w:ascii="Times New Roman" w:hAnsi="Times New Roman"/>
          <w:color w:val="000000" w:themeColor="text1"/>
          <w:kern w:val="0"/>
        </w:rPr>
        <w:t>2004.</w:t>
      </w:r>
    </w:p>
    <w:p w14:paraId="54AC43F5" w14:textId="77777777" w:rsidR="00030C59" w:rsidRPr="00CE5F98" w:rsidRDefault="00030C59">
      <w:pPr>
        <w:spacing w:line="360" w:lineRule="auto"/>
        <w:ind w:leftChars="300" w:left="630"/>
        <w:rPr>
          <w:rFonts w:ascii="Times New Roman" w:hAnsi="Times New Roman"/>
          <w:color w:val="000000" w:themeColor="text1"/>
          <w:kern w:val="0"/>
        </w:rPr>
      </w:pPr>
    </w:p>
    <w:p w14:paraId="6FB7EF55" w14:textId="77777777" w:rsidR="00030C59" w:rsidRPr="00CE5F98" w:rsidRDefault="00030C59">
      <w:pPr>
        <w:spacing w:line="480" w:lineRule="auto"/>
        <w:ind w:firstLineChars="2600" w:firstLine="6240"/>
        <w:jc w:val="left"/>
        <w:rPr>
          <w:rFonts w:ascii="Times New Roman" w:hAnsi="Times New Roman"/>
          <w:color w:val="000000" w:themeColor="text1"/>
          <w:kern w:val="0"/>
          <w:sz w:val="24"/>
        </w:rPr>
      </w:pPr>
      <w:bookmarkStart w:id="147" w:name="_Hlk167185925"/>
      <w:r w:rsidRPr="00CE5F98">
        <w:rPr>
          <w:rFonts w:ascii="Times New Roman" w:hAnsi="Times New Roman"/>
          <w:noProof/>
          <w:color w:val="000000" w:themeColor="text1"/>
          <w:kern w:val="0"/>
          <w:sz w:val="24"/>
        </w:rPr>
        <w:drawing>
          <wp:anchor distT="0" distB="0" distL="114300" distR="114300" simplePos="0" relativeHeight="251751424" behindDoc="0" locked="0" layoutInCell="1" allowOverlap="1" wp14:anchorId="11A19A44" wp14:editId="7FA7D9FF">
            <wp:simplePos x="0" y="0"/>
            <wp:positionH relativeFrom="margin">
              <wp:posOffset>4511040</wp:posOffset>
            </wp:positionH>
            <wp:positionV relativeFrom="paragraph">
              <wp:posOffset>40640</wp:posOffset>
            </wp:positionV>
            <wp:extent cx="413385" cy="303530"/>
            <wp:effectExtent l="0" t="0" r="5715" b="1270"/>
            <wp:wrapNone/>
            <wp:docPr id="88829168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12292"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l="22631" t="19328" r="25940" b="14073"/>
                    <a:stretch>
                      <a:fillRect/>
                    </a:stretch>
                  </pic:blipFill>
                  <pic:spPr>
                    <a:xfrm>
                      <a:off x="0" y="0"/>
                      <a:ext cx="413385" cy="303530"/>
                    </a:xfrm>
                    <a:prstGeom prst="rect">
                      <a:avLst/>
                    </a:prstGeom>
                    <a:ln>
                      <a:noFill/>
                    </a:ln>
                  </pic:spPr>
                </pic:pic>
              </a:graphicData>
            </a:graphic>
          </wp:anchor>
        </w:drawing>
      </w:r>
      <w:r w:rsidRPr="00CE5F98">
        <w:rPr>
          <w:rFonts w:ascii="Times New Roman" w:hAnsi="Times New Roman"/>
          <w:color w:val="000000" w:themeColor="text1"/>
          <w:kern w:val="0"/>
          <w:sz w:val="24"/>
        </w:rPr>
        <w:t>执笔人：</w:t>
      </w:r>
      <w:r w:rsidRPr="00CE5F98">
        <w:rPr>
          <w:rFonts w:ascii="Times New Roman" w:hAnsi="Times New Roman"/>
          <w:color w:val="000000" w:themeColor="text1"/>
          <w:kern w:val="0"/>
          <w:sz w:val="24"/>
        </w:rPr>
        <w:t xml:space="preserve"> </w:t>
      </w:r>
    </w:p>
    <w:p w14:paraId="7E658E34" w14:textId="77777777" w:rsidR="00030C59" w:rsidRPr="00CE5F98" w:rsidRDefault="00030C59">
      <w:pPr>
        <w:spacing w:line="480" w:lineRule="auto"/>
        <w:ind w:firstLineChars="2600" w:firstLine="6240"/>
        <w:jc w:val="left"/>
        <w:rPr>
          <w:rFonts w:ascii="Times New Roman" w:hAnsi="Times New Roman"/>
          <w:color w:val="000000" w:themeColor="text1"/>
          <w:kern w:val="0"/>
          <w:sz w:val="24"/>
        </w:rPr>
      </w:pPr>
      <w:r w:rsidRPr="00CE5F98">
        <w:rPr>
          <w:rFonts w:ascii="Times New Roman" w:hAnsi="Times New Roman"/>
          <w:noProof/>
          <w:color w:val="000000" w:themeColor="text1"/>
          <w:kern w:val="0"/>
          <w:sz w:val="24"/>
        </w:rPr>
        <w:drawing>
          <wp:anchor distT="0" distB="0" distL="114300" distR="114300" simplePos="0" relativeHeight="251752448" behindDoc="0" locked="0" layoutInCell="1" allowOverlap="1" wp14:anchorId="65630DC9" wp14:editId="2414C57E">
            <wp:simplePos x="0" y="0"/>
            <wp:positionH relativeFrom="margin">
              <wp:posOffset>4542790</wp:posOffset>
            </wp:positionH>
            <wp:positionV relativeFrom="paragraph">
              <wp:posOffset>64770</wp:posOffset>
            </wp:positionV>
            <wp:extent cx="413385" cy="303530"/>
            <wp:effectExtent l="0" t="0" r="5715" b="1270"/>
            <wp:wrapNone/>
            <wp:docPr id="16587645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44997"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l="22631" t="19328" r="25940" b="14073"/>
                    <a:stretch>
                      <a:fillRect/>
                    </a:stretch>
                  </pic:blipFill>
                  <pic:spPr>
                    <a:xfrm>
                      <a:off x="0" y="0"/>
                      <a:ext cx="413385" cy="303530"/>
                    </a:xfrm>
                    <a:prstGeom prst="rect">
                      <a:avLst/>
                    </a:prstGeom>
                    <a:ln>
                      <a:noFill/>
                    </a:ln>
                  </pic:spPr>
                </pic:pic>
              </a:graphicData>
            </a:graphic>
          </wp:anchor>
        </w:drawing>
      </w:r>
      <w:r w:rsidRPr="00CE5F98">
        <w:rPr>
          <w:rFonts w:ascii="Times New Roman" w:hAnsi="Times New Roman"/>
          <w:color w:val="000000" w:themeColor="text1"/>
          <w:kern w:val="0"/>
          <w:sz w:val="24"/>
        </w:rPr>
        <w:t>审核人：</w:t>
      </w:r>
      <w:r w:rsidRPr="00CE5F98">
        <w:rPr>
          <w:rFonts w:ascii="Times New Roman" w:hAnsi="Times New Roman"/>
          <w:color w:val="000000" w:themeColor="text1"/>
          <w:kern w:val="0"/>
          <w:sz w:val="24"/>
        </w:rPr>
        <w:t xml:space="preserve"> </w:t>
      </w:r>
    </w:p>
    <w:p w14:paraId="190D6AB0" w14:textId="77777777" w:rsidR="00030C59" w:rsidRPr="00CE5F98" w:rsidRDefault="00030C59">
      <w:pPr>
        <w:spacing w:line="480" w:lineRule="auto"/>
        <w:ind w:firstLineChars="2600" w:firstLine="6240"/>
        <w:jc w:val="left"/>
        <w:rPr>
          <w:rFonts w:ascii="Times New Roman" w:hAnsi="Times New Roman"/>
          <w:color w:val="000000" w:themeColor="text1"/>
          <w:kern w:val="0"/>
          <w:sz w:val="24"/>
        </w:rPr>
      </w:pPr>
      <w:r w:rsidRPr="00CE5F98">
        <w:rPr>
          <w:rFonts w:ascii="Times New Roman" w:hAnsi="Times New Roman"/>
          <w:noProof/>
          <w:color w:val="000000" w:themeColor="text1"/>
          <w:kern w:val="0"/>
          <w:sz w:val="24"/>
        </w:rPr>
        <w:drawing>
          <wp:anchor distT="0" distB="0" distL="114300" distR="114300" simplePos="0" relativeHeight="251753472" behindDoc="0" locked="0" layoutInCell="1" allowOverlap="1" wp14:anchorId="4BE934B6" wp14:editId="4C97FDF6">
            <wp:simplePos x="0" y="0"/>
            <wp:positionH relativeFrom="column">
              <wp:posOffset>4517390</wp:posOffset>
            </wp:positionH>
            <wp:positionV relativeFrom="paragraph">
              <wp:posOffset>45085</wp:posOffset>
            </wp:positionV>
            <wp:extent cx="657860" cy="381000"/>
            <wp:effectExtent l="0" t="0" r="8890" b="0"/>
            <wp:wrapNone/>
            <wp:docPr id="18775035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73082" name="图片 4"/>
                    <pic:cNvPicPr>
                      <a:picLocks noChangeAspect="1" noChangeArrowheads="1"/>
                    </pic:cNvPicPr>
                  </pic:nvPicPr>
                  <pic:blipFill>
                    <a:blip r:embed="rId41" cstate="print">
                      <a:extLst>
                        <a:ext uri="{28A0092B-C50C-407E-A947-70E740481C1C}">
                          <a14:useLocalDpi xmlns:a14="http://schemas.microsoft.com/office/drawing/2010/main" val="0"/>
                        </a:ext>
                      </a:extLst>
                    </a:blip>
                    <a:srcRect l="5433" t="10655" r="6712" b="3772"/>
                    <a:stretch>
                      <a:fillRect/>
                    </a:stretch>
                  </pic:blipFill>
                  <pic:spPr>
                    <a:xfrm>
                      <a:off x="0" y="0"/>
                      <a:ext cx="660232" cy="382374"/>
                    </a:xfrm>
                    <a:prstGeom prst="rect">
                      <a:avLst/>
                    </a:prstGeom>
                    <a:noFill/>
                    <a:ln>
                      <a:noFill/>
                    </a:ln>
                  </pic:spPr>
                </pic:pic>
              </a:graphicData>
            </a:graphic>
          </wp:anchor>
        </w:drawing>
      </w:r>
      <w:r w:rsidRPr="00CE5F98">
        <w:rPr>
          <w:rFonts w:ascii="Times New Roman" w:hAnsi="Times New Roman"/>
          <w:color w:val="000000" w:themeColor="text1"/>
          <w:kern w:val="0"/>
          <w:sz w:val="24"/>
        </w:rPr>
        <w:t>批准人：</w:t>
      </w:r>
      <w:r w:rsidRPr="00CE5F98">
        <w:rPr>
          <w:rFonts w:ascii="Times New Roman" w:hAnsi="Times New Roman"/>
          <w:color w:val="000000" w:themeColor="text1"/>
          <w:kern w:val="0"/>
          <w:sz w:val="24"/>
        </w:rPr>
        <w:t xml:space="preserve"> </w:t>
      </w:r>
    </w:p>
    <w:p w14:paraId="32C296EA" w14:textId="77777777" w:rsidR="00030C59" w:rsidRPr="00CE5F98" w:rsidRDefault="00030C59">
      <w:pPr>
        <w:spacing w:line="480" w:lineRule="auto"/>
        <w:ind w:firstLineChars="2600" w:firstLine="6240"/>
        <w:jc w:val="left"/>
        <w:rPr>
          <w:rFonts w:ascii="Times New Roman" w:hAnsi="Times New Roman"/>
          <w:color w:val="000000" w:themeColor="text1"/>
        </w:rPr>
      </w:pPr>
      <w:r w:rsidRPr="00CE5F98">
        <w:rPr>
          <w:rFonts w:ascii="Times New Roman" w:hAnsi="Times New Roman"/>
          <w:color w:val="000000" w:themeColor="text1"/>
          <w:kern w:val="0"/>
          <w:sz w:val="24"/>
        </w:rPr>
        <w:t>2024</w:t>
      </w:r>
      <w:r w:rsidRPr="00CE5F98">
        <w:rPr>
          <w:rFonts w:ascii="Times New Roman" w:hAnsi="Times New Roman"/>
          <w:color w:val="000000" w:themeColor="text1"/>
          <w:kern w:val="0"/>
          <w:sz w:val="24"/>
        </w:rPr>
        <w:t>年</w:t>
      </w:r>
      <w:r w:rsidRPr="00CE5F98">
        <w:rPr>
          <w:rFonts w:ascii="Times New Roman" w:hAnsi="Times New Roman"/>
          <w:color w:val="000000" w:themeColor="text1"/>
          <w:kern w:val="0"/>
          <w:sz w:val="24"/>
        </w:rPr>
        <w:t>05</w:t>
      </w:r>
      <w:r w:rsidRPr="00CE5F98">
        <w:rPr>
          <w:rFonts w:ascii="Times New Roman" w:hAnsi="Times New Roman"/>
          <w:color w:val="000000" w:themeColor="text1"/>
          <w:kern w:val="0"/>
          <w:sz w:val="24"/>
        </w:rPr>
        <w:t>月</w:t>
      </w:r>
      <w:r w:rsidRPr="00CE5F98">
        <w:rPr>
          <w:rFonts w:ascii="Times New Roman" w:hAnsi="Times New Roman" w:hint="eastAsia"/>
          <w:color w:val="000000" w:themeColor="text1"/>
          <w:kern w:val="0"/>
          <w:sz w:val="24"/>
        </w:rPr>
        <w:t>30</w:t>
      </w:r>
      <w:r w:rsidRPr="00CE5F98">
        <w:rPr>
          <w:rFonts w:ascii="Times New Roman" w:hAnsi="Times New Roman"/>
          <w:color w:val="000000" w:themeColor="text1"/>
          <w:kern w:val="0"/>
          <w:sz w:val="24"/>
        </w:rPr>
        <w:t>日</w:t>
      </w:r>
      <w:bookmarkEnd w:id="147"/>
    </w:p>
    <w:p w14:paraId="6E245297" w14:textId="77777777" w:rsidR="00F258D4" w:rsidRPr="00CE5F98" w:rsidRDefault="00F258D4">
      <w:pPr>
        <w:widowControl/>
        <w:jc w:val="left"/>
        <w:rPr>
          <w:rFonts w:ascii="Times New Roman" w:eastAsia="黑体" w:hAnsi="Times New Roman"/>
          <w:b/>
          <w:bCs/>
          <w:color w:val="000000" w:themeColor="text1"/>
          <w:kern w:val="0"/>
          <w:sz w:val="32"/>
          <w:szCs w:val="32"/>
        </w:rPr>
      </w:pPr>
      <w:r w:rsidRPr="00CE5F98">
        <w:rPr>
          <w:rFonts w:ascii="Times New Roman" w:eastAsia="黑体" w:hAnsi="Times New Roman"/>
          <w:b/>
          <w:bCs/>
          <w:color w:val="000000" w:themeColor="text1"/>
          <w:kern w:val="0"/>
          <w:sz w:val="32"/>
          <w:szCs w:val="32"/>
        </w:rPr>
        <w:br w:type="page"/>
      </w:r>
    </w:p>
    <w:p w14:paraId="028164EB" w14:textId="77777777" w:rsidR="00030C59" w:rsidRPr="00CE5F98" w:rsidRDefault="00030C59">
      <w:pPr>
        <w:widowControl/>
        <w:adjustRightInd w:val="0"/>
        <w:snapToGrid w:val="0"/>
        <w:spacing w:afterLines="50" w:after="156" w:line="440" w:lineRule="exact"/>
        <w:jc w:val="center"/>
        <w:rPr>
          <w:rFonts w:ascii="Times New Roman" w:eastAsia="黑体" w:hAnsi="Times New Roman"/>
          <w:b/>
          <w:bCs/>
          <w:color w:val="000000" w:themeColor="text1"/>
          <w:kern w:val="0"/>
          <w:sz w:val="32"/>
          <w:szCs w:val="32"/>
        </w:rPr>
      </w:pPr>
      <w:r w:rsidRPr="00CE5F98">
        <w:rPr>
          <w:rFonts w:ascii="Times New Roman" w:eastAsia="黑体" w:hAnsi="Times New Roman" w:hint="eastAsia"/>
          <w:b/>
          <w:bCs/>
          <w:color w:val="000000" w:themeColor="text1"/>
          <w:kern w:val="0"/>
          <w:sz w:val="32"/>
          <w:szCs w:val="32"/>
        </w:rPr>
        <w:lastRenderedPageBreak/>
        <w:t>重庆文理学院</w:t>
      </w:r>
      <w:r w:rsidRPr="00CE5F98">
        <w:rPr>
          <w:rFonts w:ascii="Times New Roman" w:eastAsia="黑体" w:hAnsi="Times New Roman" w:hint="eastAsia"/>
          <w:b/>
          <w:bCs/>
          <w:color w:val="000000" w:themeColor="text1"/>
          <w:kern w:val="0"/>
          <w:sz w:val="32"/>
          <w:szCs w:val="32"/>
        </w:rPr>
        <w:t>2025</w:t>
      </w:r>
      <w:r w:rsidRPr="00CE5F98">
        <w:rPr>
          <w:rFonts w:ascii="Times New Roman" w:eastAsia="黑体" w:hAnsi="Times New Roman" w:hint="eastAsia"/>
          <w:b/>
          <w:bCs/>
          <w:color w:val="000000" w:themeColor="text1"/>
          <w:kern w:val="0"/>
          <w:sz w:val="32"/>
          <w:szCs w:val="32"/>
        </w:rPr>
        <w:t>版本科专业人才培养方案</w:t>
      </w:r>
    </w:p>
    <w:p w14:paraId="39093ACD" w14:textId="77777777" w:rsidR="00030C59" w:rsidRPr="00CE5F98" w:rsidRDefault="00030C59" w:rsidP="00030C59">
      <w:pPr>
        <w:pStyle w:val="1"/>
        <w:spacing w:before="0"/>
        <w:jc w:val="center"/>
        <w:rPr>
          <w:rFonts w:ascii="微软雅黑" w:eastAsia="微软雅黑" w:hAnsi="微软雅黑" w:hint="eastAsia"/>
          <w:color w:val="000000" w:themeColor="text1"/>
          <w:sz w:val="32"/>
          <w:szCs w:val="32"/>
        </w:rPr>
      </w:pPr>
      <w:bookmarkStart w:id="148" w:name="_Toc203243656"/>
      <w:r w:rsidRPr="00CE5F98">
        <w:rPr>
          <w:rFonts w:ascii="微软雅黑" w:eastAsia="微软雅黑" w:hAnsi="微软雅黑" w:hint="eastAsia"/>
          <w:color w:val="000000" w:themeColor="text1"/>
          <w:sz w:val="32"/>
          <w:szCs w:val="32"/>
        </w:rPr>
        <w:t>《实验心理学》课程教学大纲</w:t>
      </w:r>
      <w:bookmarkEnd w:id="148"/>
    </w:p>
    <w:p w14:paraId="3221A37E" w14:textId="77777777" w:rsidR="00030C59" w:rsidRPr="00CE5F98" w:rsidRDefault="00030C59">
      <w:pPr>
        <w:widowControl/>
        <w:adjustRightInd w:val="0"/>
        <w:snapToGrid w:val="0"/>
        <w:spacing w:afterLines="50" w:after="156" w:line="440" w:lineRule="exact"/>
        <w:jc w:val="center"/>
        <w:rPr>
          <w:rFonts w:ascii="Times New Roman" w:eastAsia="黑体" w:hAnsi="Times New Roman"/>
          <w:b/>
          <w:bCs/>
          <w:color w:val="000000" w:themeColor="text1"/>
          <w:kern w:val="0"/>
          <w:sz w:val="32"/>
          <w:szCs w:val="32"/>
        </w:rPr>
      </w:pPr>
    </w:p>
    <w:p w14:paraId="4F89DB29" w14:textId="1D0671D9" w:rsidR="00030C59" w:rsidRPr="00CE5F98" w:rsidRDefault="007C47A4">
      <w:pPr>
        <w:snapToGrid w:val="0"/>
        <w:spacing w:beforeLines="50" w:before="156" w:afterLines="50" w:after="156" w:line="360" w:lineRule="atLeast"/>
        <w:ind w:firstLineChars="176" w:firstLine="422"/>
        <w:outlineLvl w:val="0"/>
        <w:rPr>
          <w:rFonts w:eastAsia="微软雅黑" w:hint="eastAsia"/>
          <w:b/>
          <w:bCs/>
          <w:color w:val="000000" w:themeColor="text1"/>
          <w:sz w:val="24"/>
        </w:rPr>
      </w:pPr>
      <w:r w:rsidRPr="00CE5F98">
        <w:rPr>
          <w:rFonts w:eastAsia="微软雅黑"/>
          <w:b/>
          <w:bCs/>
          <w:color w:val="000000" w:themeColor="text1"/>
          <w:sz w:val="24"/>
        </w:rPr>
        <w:t>一、课程基本信息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4"/>
        <w:gridCol w:w="2428"/>
        <w:gridCol w:w="567"/>
        <w:gridCol w:w="850"/>
        <w:gridCol w:w="709"/>
        <w:gridCol w:w="716"/>
        <w:gridCol w:w="1163"/>
        <w:gridCol w:w="907"/>
      </w:tblGrid>
      <w:tr w:rsidR="00CE5F98" w:rsidRPr="00CE5F98" w14:paraId="7C01EE22" w14:textId="77777777">
        <w:trPr>
          <w:trHeight w:val="412"/>
          <w:jc w:val="center"/>
        </w:trPr>
        <w:tc>
          <w:tcPr>
            <w:tcW w:w="1834" w:type="dxa"/>
            <w:vMerge w:val="restart"/>
            <w:vAlign w:val="center"/>
          </w:tcPr>
          <w:p w14:paraId="76A98B2F" w14:textId="77777777" w:rsidR="00030C59" w:rsidRPr="00CE5F98" w:rsidRDefault="00030C59">
            <w:pPr>
              <w:jc w:val="center"/>
              <w:rPr>
                <w:rFonts w:hint="eastAsia"/>
                <w:color w:val="000000" w:themeColor="text1"/>
              </w:rPr>
            </w:pPr>
            <w:r w:rsidRPr="00CE5F98">
              <w:rPr>
                <w:color w:val="000000" w:themeColor="text1"/>
              </w:rPr>
              <w:t>课程名称</w:t>
            </w:r>
          </w:p>
        </w:tc>
        <w:tc>
          <w:tcPr>
            <w:tcW w:w="2428" w:type="dxa"/>
            <w:vMerge w:val="restart"/>
            <w:vAlign w:val="center"/>
          </w:tcPr>
          <w:p w14:paraId="614D7B5D" w14:textId="77777777" w:rsidR="00030C59" w:rsidRPr="00CE5F98" w:rsidRDefault="00030C59">
            <w:pPr>
              <w:jc w:val="center"/>
              <w:rPr>
                <w:rFonts w:hint="eastAsia"/>
                <w:color w:val="000000" w:themeColor="text1"/>
              </w:rPr>
            </w:pPr>
            <w:r w:rsidRPr="00CE5F98">
              <w:rPr>
                <w:rFonts w:hint="eastAsia"/>
                <w:color w:val="000000" w:themeColor="text1"/>
              </w:rPr>
              <w:t>实验心理学</w:t>
            </w:r>
          </w:p>
        </w:tc>
        <w:tc>
          <w:tcPr>
            <w:tcW w:w="1417" w:type="dxa"/>
            <w:gridSpan w:val="2"/>
            <w:vAlign w:val="center"/>
          </w:tcPr>
          <w:p w14:paraId="74829133" w14:textId="77777777" w:rsidR="00030C59" w:rsidRPr="00CE5F98" w:rsidRDefault="00030C59">
            <w:pPr>
              <w:jc w:val="center"/>
              <w:rPr>
                <w:rFonts w:hint="eastAsia"/>
                <w:color w:val="000000" w:themeColor="text1"/>
              </w:rPr>
            </w:pPr>
            <w:r w:rsidRPr="00CE5F98">
              <w:rPr>
                <w:color w:val="000000" w:themeColor="text1"/>
              </w:rPr>
              <w:t>课程代码</w:t>
            </w:r>
          </w:p>
        </w:tc>
        <w:tc>
          <w:tcPr>
            <w:tcW w:w="1425" w:type="dxa"/>
            <w:gridSpan w:val="2"/>
            <w:vAlign w:val="center"/>
          </w:tcPr>
          <w:p w14:paraId="50093961" w14:textId="77777777" w:rsidR="00030C59" w:rsidRPr="00CE5F98" w:rsidRDefault="00030C59">
            <w:pPr>
              <w:jc w:val="center"/>
              <w:rPr>
                <w:rFonts w:hint="eastAsia"/>
                <w:color w:val="000000" w:themeColor="text1"/>
              </w:rPr>
            </w:pPr>
            <w:r w:rsidRPr="00CE5F98">
              <w:rPr>
                <w:rFonts w:hint="eastAsia"/>
                <w:color w:val="000000" w:themeColor="text1"/>
              </w:rPr>
              <w:t>10215010</w:t>
            </w:r>
          </w:p>
        </w:tc>
        <w:tc>
          <w:tcPr>
            <w:tcW w:w="1163" w:type="dxa"/>
            <w:vAlign w:val="center"/>
          </w:tcPr>
          <w:p w14:paraId="0CEB0ECA" w14:textId="77777777" w:rsidR="00030C59" w:rsidRPr="00CE5F98" w:rsidRDefault="00030C59">
            <w:pPr>
              <w:jc w:val="center"/>
              <w:rPr>
                <w:rFonts w:hint="eastAsia"/>
                <w:color w:val="000000" w:themeColor="text1"/>
              </w:rPr>
            </w:pPr>
            <w:r w:rsidRPr="00CE5F98">
              <w:rPr>
                <w:color w:val="000000" w:themeColor="text1"/>
              </w:rPr>
              <w:t>修读性质</w:t>
            </w:r>
          </w:p>
        </w:tc>
        <w:tc>
          <w:tcPr>
            <w:tcW w:w="907" w:type="dxa"/>
            <w:vAlign w:val="center"/>
          </w:tcPr>
          <w:p w14:paraId="30A318FA" w14:textId="77777777" w:rsidR="00030C59" w:rsidRPr="00CE5F98" w:rsidRDefault="00030C59">
            <w:pPr>
              <w:jc w:val="center"/>
              <w:rPr>
                <w:rFonts w:hint="eastAsia"/>
                <w:color w:val="000000" w:themeColor="text1"/>
              </w:rPr>
            </w:pPr>
            <w:r w:rsidRPr="00CE5F98">
              <w:rPr>
                <w:color w:val="000000" w:themeColor="text1"/>
              </w:rPr>
              <w:t>必修</w:t>
            </w:r>
          </w:p>
        </w:tc>
      </w:tr>
      <w:tr w:rsidR="00CE5F98" w:rsidRPr="00CE5F98" w14:paraId="1CCE29F7" w14:textId="77777777">
        <w:trPr>
          <w:trHeight w:val="375"/>
          <w:jc w:val="center"/>
        </w:trPr>
        <w:tc>
          <w:tcPr>
            <w:tcW w:w="1834" w:type="dxa"/>
            <w:vMerge/>
            <w:vAlign w:val="center"/>
          </w:tcPr>
          <w:p w14:paraId="71197AD8" w14:textId="77777777" w:rsidR="00030C59" w:rsidRPr="00CE5F98" w:rsidRDefault="00030C59">
            <w:pPr>
              <w:jc w:val="center"/>
              <w:rPr>
                <w:rFonts w:hint="eastAsia"/>
                <w:color w:val="000000" w:themeColor="text1"/>
              </w:rPr>
            </w:pPr>
          </w:p>
        </w:tc>
        <w:tc>
          <w:tcPr>
            <w:tcW w:w="2428" w:type="dxa"/>
            <w:vMerge/>
            <w:vAlign w:val="center"/>
          </w:tcPr>
          <w:p w14:paraId="798AB144" w14:textId="77777777" w:rsidR="00030C59" w:rsidRPr="00CE5F98" w:rsidRDefault="00030C59">
            <w:pPr>
              <w:jc w:val="center"/>
              <w:rPr>
                <w:rFonts w:hint="eastAsia"/>
                <w:color w:val="000000" w:themeColor="text1"/>
              </w:rPr>
            </w:pPr>
          </w:p>
        </w:tc>
        <w:tc>
          <w:tcPr>
            <w:tcW w:w="567" w:type="dxa"/>
            <w:vMerge w:val="restart"/>
            <w:vAlign w:val="center"/>
          </w:tcPr>
          <w:p w14:paraId="58BF8732" w14:textId="77777777" w:rsidR="00030C59" w:rsidRPr="00CE5F98" w:rsidRDefault="00030C59">
            <w:pPr>
              <w:snapToGrid w:val="0"/>
              <w:jc w:val="center"/>
              <w:rPr>
                <w:rFonts w:hint="eastAsia"/>
                <w:color w:val="000000" w:themeColor="text1"/>
              </w:rPr>
            </w:pPr>
            <w:r w:rsidRPr="00CE5F98">
              <w:rPr>
                <w:color w:val="000000" w:themeColor="text1"/>
              </w:rPr>
              <w:t>学时</w:t>
            </w:r>
          </w:p>
        </w:tc>
        <w:tc>
          <w:tcPr>
            <w:tcW w:w="850" w:type="dxa"/>
            <w:vAlign w:val="center"/>
          </w:tcPr>
          <w:p w14:paraId="46B26EFE" w14:textId="77777777" w:rsidR="00030C59" w:rsidRPr="00CE5F98" w:rsidRDefault="00030C59">
            <w:pPr>
              <w:snapToGrid w:val="0"/>
              <w:jc w:val="center"/>
              <w:rPr>
                <w:rFonts w:hint="eastAsia"/>
                <w:color w:val="000000" w:themeColor="text1"/>
              </w:rPr>
            </w:pPr>
            <w:r w:rsidRPr="00CE5F98">
              <w:rPr>
                <w:color w:val="000000" w:themeColor="text1"/>
              </w:rPr>
              <w:t>总学时</w:t>
            </w:r>
          </w:p>
        </w:tc>
        <w:tc>
          <w:tcPr>
            <w:tcW w:w="709" w:type="dxa"/>
            <w:vAlign w:val="center"/>
          </w:tcPr>
          <w:p w14:paraId="4658DA58" w14:textId="77777777" w:rsidR="00030C59" w:rsidRPr="00CE5F98" w:rsidRDefault="00030C59">
            <w:pPr>
              <w:snapToGrid w:val="0"/>
              <w:rPr>
                <w:rFonts w:hint="eastAsia"/>
                <w:color w:val="000000" w:themeColor="text1"/>
              </w:rPr>
            </w:pPr>
            <w:r w:rsidRPr="00CE5F98">
              <w:rPr>
                <w:color w:val="000000" w:themeColor="text1"/>
              </w:rPr>
              <w:t>理论</w:t>
            </w:r>
          </w:p>
        </w:tc>
        <w:tc>
          <w:tcPr>
            <w:tcW w:w="716" w:type="dxa"/>
            <w:vAlign w:val="center"/>
          </w:tcPr>
          <w:p w14:paraId="59BD342A" w14:textId="77777777" w:rsidR="00030C59" w:rsidRPr="00CE5F98" w:rsidRDefault="00030C59">
            <w:pPr>
              <w:snapToGrid w:val="0"/>
              <w:rPr>
                <w:rFonts w:hint="eastAsia"/>
                <w:color w:val="000000" w:themeColor="text1"/>
              </w:rPr>
            </w:pPr>
            <w:r w:rsidRPr="00CE5F98">
              <w:rPr>
                <w:color w:val="000000" w:themeColor="text1"/>
              </w:rPr>
              <w:t>实践</w:t>
            </w:r>
          </w:p>
        </w:tc>
        <w:tc>
          <w:tcPr>
            <w:tcW w:w="1163" w:type="dxa"/>
            <w:vMerge w:val="restart"/>
            <w:vAlign w:val="center"/>
          </w:tcPr>
          <w:p w14:paraId="4A871310" w14:textId="77777777" w:rsidR="00030C59" w:rsidRPr="00CE5F98" w:rsidRDefault="00030C59">
            <w:pPr>
              <w:jc w:val="center"/>
              <w:rPr>
                <w:rFonts w:hint="eastAsia"/>
                <w:color w:val="000000" w:themeColor="text1"/>
              </w:rPr>
            </w:pPr>
            <w:r w:rsidRPr="00CE5F98">
              <w:rPr>
                <w:color w:val="000000" w:themeColor="text1"/>
              </w:rPr>
              <w:t>学分</w:t>
            </w:r>
          </w:p>
        </w:tc>
        <w:tc>
          <w:tcPr>
            <w:tcW w:w="907" w:type="dxa"/>
            <w:vMerge w:val="restart"/>
            <w:vAlign w:val="center"/>
          </w:tcPr>
          <w:p w14:paraId="3AF3248E" w14:textId="77777777" w:rsidR="00030C59" w:rsidRPr="00CE5F98" w:rsidRDefault="00030C59">
            <w:pPr>
              <w:jc w:val="center"/>
              <w:rPr>
                <w:rFonts w:hint="eastAsia"/>
                <w:color w:val="000000" w:themeColor="text1"/>
              </w:rPr>
            </w:pPr>
            <w:r w:rsidRPr="00CE5F98">
              <w:rPr>
                <w:rFonts w:hint="eastAsia"/>
                <w:color w:val="000000" w:themeColor="text1"/>
              </w:rPr>
              <w:t>3</w:t>
            </w:r>
          </w:p>
        </w:tc>
      </w:tr>
      <w:tr w:rsidR="00CE5F98" w:rsidRPr="00CE5F98" w14:paraId="6298EE29" w14:textId="77777777">
        <w:trPr>
          <w:trHeight w:val="330"/>
          <w:jc w:val="center"/>
        </w:trPr>
        <w:tc>
          <w:tcPr>
            <w:tcW w:w="1834" w:type="dxa"/>
            <w:vMerge/>
            <w:vAlign w:val="center"/>
          </w:tcPr>
          <w:p w14:paraId="2C2C9C0F" w14:textId="77777777" w:rsidR="00030C59" w:rsidRPr="00CE5F98" w:rsidRDefault="00030C59">
            <w:pPr>
              <w:jc w:val="center"/>
              <w:rPr>
                <w:rFonts w:hint="eastAsia"/>
                <w:color w:val="000000" w:themeColor="text1"/>
              </w:rPr>
            </w:pPr>
          </w:p>
        </w:tc>
        <w:tc>
          <w:tcPr>
            <w:tcW w:w="2428" w:type="dxa"/>
            <w:vMerge/>
            <w:vAlign w:val="center"/>
          </w:tcPr>
          <w:p w14:paraId="466BAF2F" w14:textId="77777777" w:rsidR="00030C59" w:rsidRPr="00CE5F98" w:rsidRDefault="00030C59">
            <w:pPr>
              <w:jc w:val="center"/>
              <w:rPr>
                <w:rFonts w:hint="eastAsia"/>
                <w:color w:val="000000" w:themeColor="text1"/>
              </w:rPr>
            </w:pPr>
          </w:p>
        </w:tc>
        <w:tc>
          <w:tcPr>
            <w:tcW w:w="567" w:type="dxa"/>
            <w:vMerge/>
            <w:vAlign w:val="center"/>
          </w:tcPr>
          <w:p w14:paraId="2C2C7FB5" w14:textId="77777777" w:rsidR="00030C59" w:rsidRPr="00CE5F98" w:rsidRDefault="00030C59">
            <w:pPr>
              <w:jc w:val="center"/>
              <w:rPr>
                <w:rFonts w:hint="eastAsia"/>
                <w:color w:val="000000" w:themeColor="text1"/>
              </w:rPr>
            </w:pPr>
          </w:p>
        </w:tc>
        <w:tc>
          <w:tcPr>
            <w:tcW w:w="850" w:type="dxa"/>
            <w:vAlign w:val="center"/>
          </w:tcPr>
          <w:p w14:paraId="422C103B" w14:textId="77777777" w:rsidR="00030C59" w:rsidRPr="00CE5F98" w:rsidRDefault="00030C59">
            <w:pPr>
              <w:jc w:val="center"/>
              <w:rPr>
                <w:rFonts w:hint="eastAsia"/>
                <w:color w:val="000000" w:themeColor="text1"/>
              </w:rPr>
            </w:pPr>
            <w:r w:rsidRPr="00CE5F98">
              <w:rPr>
                <w:rFonts w:hint="eastAsia"/>
                <w:color w:val="000000" w:themeColor="text1"/>
              </w:rPr>
              <w:t>4</w:t>
            </w:r>
            <w:r w:rsidRPr="00CE5F98">
              <w:rPr>
                <w:color w:val="000000" w:themeColor="text1"/>
              </w:rPr>
              <w:t>8</w:t>
            </w:r>
          </w:p>
        </w:tc>
        <w:tc>
          <w:tcPr>
            <w:tcW w:w="709" w:type="dxa"/>
            <w:vAlign w:val="center"/>
          </w:tcPr>
          <w:p w14:paraId="2F777A3B" w14:textId="77777777" w:rsidR="00030C59" w:rsidRPr="00CE5F98" w:rsidRDefault="00030C59">
            <w:pPr>
              <w:snapToGrid w:val="0"/>
              <w:jc w:val="center"/>
              <w:rPr>
                <w:rFonts w:hint="eastAsia"/>
                <w:color w:val="000000" w:themeColor="text1"/>
              </w:rPr>
            </w:pPr>
            <w:r w:rsidRPr="00CE5F98">
              <w:rPr>
                <w:rFonts w:hint="eastAsia"/>
                <w:color w:val="000000" w:themeColor="text1"/>
              </w:rPr>
              <w:t>4</w:t>
            </w:r>
            <w:r w:rsidRPr="00CE5F98">
              <w:rPr>
                <w:color w:val="000000" w:themeColor="text1"/>
              </w:rPr>
              <w:t>2</w:t>
            </w:r>
          </w:p>
        </w:tc>
        <w:tc>
          <w:tcPr>
            <w:tcW w:w="716" w:type="dxa"/>
            <w:vAlign w:val="center"/>
          </w:tcPr>
          <w:p w14:paraId="1598F843" w14:textId="77777777" w:rsidR="00030C59" w:rsidRPr="00CE5F98" w:rsidRDefault="00030C59">
            <w:pPr>
              <w:snapToGrid w:val="0"/>
              <w:jc w:val="center"/>
              <w:rPr>
                <w:rFonts w:hint="eastAsia"/>
                <w:color w:val="000000" w:themeColor="text1"/>
              </w:rPr>
            </w:pPr>
            <w:r w:rsidRPr="00CE5F98">
              <w:rPr>
                <w:rFonts w:hint="eastAsia"/>
                <w:color w:val="000000" w:themeColor="text1"/>
              </w:rPr>
              <w:t>6</w:t>
            </w:r>
          </w:p>
        </w:tc>
        <w:tc>
          <w:tcPr>
            <w:tcW w:w="1163" w:type="dxa"/>
            <w:vMerge/>
            <w:vAlign w:val="center"/>
          </w:tcPr>
          <w:p w14:paraId="2878D91D" w14:textId="77777777" w:rsidR="00030C59" w:rsidRPr="00CE5F98" w:rsidRDefault="00030C59">
            <w:pPr>
              <w:jc w:val="center"/>
              <w:rPr>
                <w:rFonts w:hint="eastAsia"/>
                <w:color w:val="000000" w:themeColor="text1"/>
              </w:rPr>
            </w:pPr>
          </w:p>
        </w:tc>
        <w:tc>
          <w:tcPr>
            <w:tcW w:w="907" w:type="dxa"/>
            <w:vMerge/>
            <w:vAlign w:val="center"/>
          </w:tcPr>
          <w:p w14:paraId="3F2DFEE8" w14:textId="77777777" w:rsidR="00030C59" w:rsidRPr="00CE5F98" w:rsidRDefault="00030C59">
            <w:pPr>
              <w:jc w:val="center"/>
              <w:rPr>
                <w:rFonts w:hint="eastAsia"/>
                <w:color w:val="000000" w:themeColor="text1"/>
              </w:rPr>
            </w:pPr>
          </w:p>
        </w:tc>
      </w:tr>
      <w:tr w:rsidR="00CE5F98" w:rsidRPr="00CE5F98" w14:paraId="4113ACD4" w14:textId="77777777">
        <w:trPr>
          <w:trHeight w:val="402"/>
          <w:jc w:val="center"/>
        </w:trPr>
        <w:tc>
          <w:tcPr>
            <w:tcW w:w="1834" w:type="dxa"/>
            <w:tcBorders>
              <w:bottom w:val="single" w:sz="4" w:space="0" w:color="auto"/>
            </w:tcBorders>
            <w:vAlign w:val="center"/>
          </w:tcPr>
          <w:p w14:paraId="1FF5799B" w14:textId="77777777" w:rsidR="00030C59" w:rsidRPr="00CE5F98" w:rsidRDefault="00030C59">
            <w:pPr>
              <w:jc w:val="center"/>
              <w:rPr>
                <w:rFonts w:hint="eastAsia"/>
                <w:color w:val="000000" w:themeColor="text1"/>
              </w:rPr>
            </w:pPr>
            <w:r w:rsidRPr="00CE5F98">
              <w:rPr>
                <w:color w:val="000000" w:themeColor="text1"/>
              </w:rPr>
              <w:t>开课单位</w:t>
            </w:r>
          </w:p>
        </w:tc>
        <w:tc>
          <w:tcPr>
            <w:tcW w:w="2428" w:type="dxa"/>
            <w:tcBorders>
              <w:bottom w:val="single" w:sz="4" w:space="0" w:color="auto"/>
            </w:tcBorders>
            <w:vAlign w:val="center"/>
          </w:tcPr>
          <w:p w14:paraId="2746F990" w14:textId="77777777" w:rsidR="00030C59" w:rsidRPr="00CE5F98" w:rsidRDefault="00030C59">
            <w:pPr>
              <w:jc w:val="center"/>
              <w:rPr>
                <w:rFonts w:hint="eastAsia"/>
                <w:color w:val="000000" w:themeColor="text1"/>
              </w:rPr>
            </w:pPr>
            <w:r w:rsidRPr="00CE5F98">
              <w:rPr>
                <w:rFonts w:ascii="Times New Roman" w:hAnsi="Times New Roman"/>
                <w:color w:val="000000" w:themeColor="text1"/>
              </w:rPr>
              <w:t>师范学院</w:t>
            </w:r>
          </w:p>
        </w:tc>
        <w:tc>
          <w:tcPr>
            <w:tcW w:w="1417" w:type="dxa"/>
            <w:gridSpan w:val="2"/>
            <w:tcBorders>
              <w:bottom w:val="single" w:sz="4" w:space="0" w:color="auto"/>
            </w:tcBorders>
            <w:vAlign w:val="center"/>
          </w:tcPr>
          <w:p w14:paraId="68E0E360" w14:textId="77777777" w:rsidR="00030C59" w:rsidRPr="00CE5F98" w:rsidRDefault="00030C59">
            <w:pPr>
              <w:jc w:val="center"/>
              <w:rPr>
                <w:rFonts w:hint="eastAsia"/>
                <w:color w:val="000000" w:themeColor="text1"/>
              </w:rPr>
            </w:pPr>
            <w:r w:rsidRPr="00CE5F98">
              <w:rPr>
                <w:color w:val="000000" w:themeColor="text1"/>
              </w:rPr>
              <w:t>课程负责人</w:t>
            </w:r>
          </w:p>
        </w:tc>
        <w:tc>
          <w:tcPr>
            <w:tcW w:w="1425" w:type="dxa"/>
            <w:gridSpan w:val="2"/>
            <w:tcBorders>
              <w:bottom w:val="single" w:sz="4" w:space="0" w:color="auto"/>
            </w:tcBorders>
            <w:vAlign w:val="center"/>
          </w:tcPr>
          <w:p w14:paraId="167FC074" w14:textId="77777777" w:rsidR="00030C59" w:rsidRPr="00CE5F98" w:rsidRDefault="00030C59">
            <w:pPr>
              <w:jc w:val="center"/>
              <w:rPr>
                <w:rFonts w:hint="eastAsia"/>
                <w:color w:val="000000" w:themeColor="text1"/>
              </w:rPr>
            </w:pPr>
            <w:r w:rsidRPr="00CE5F98">
              <w:rPr>
                <w:rFonts w:hint="eastAsia"/>
                <w:color w:val="000000" w:themeColor="text1"/>
              </w:rPr>
              <w:t>王婷</w:t>
            </w:r>
          </w:p>
        </w:tc>
        <w:tc>
          <w:tcPr>
            <w:tcW w:w="1163" w:type="dxa"/>
            <w:vMerge w:val="restart"/>
            <w:tcBorders>
              <w:bottom w:val="single" w:sz="4" w:space="0" w:color="auto"/>
            </w:tcBorders>
            <w:vAlign w:val="center"/>
          </w:tcPr>
          <w:p w14:paraId="3E06EF2B" w14:textId="77777777" w:rsidR="00030C59" w:rsidRPr="00CE5F98" w:rsidRDefault="00030C59">
            <w:pPr>
              <w:jc w:val="center"/>
              <w:rPr>
                <w:rFonts w:hint="eastAsia"/>
                <w:color w:val="000000" w:themeColor="text1"/>
              </w:rPr>
            </w:pPr>
            <w:r w:rsidRPr="00CE5F98">
              <w:rPr>
                <w:color w:val="000000" w:themeColor="text1"/>
              </w:rPr>
              <w:t>课程团队</w:t>
            </w:r>
          </w:p>
        </w:tc>
        <w:tc>
          <w:tcPr>
            <w:tcW w:w="907" w:type="dxa"/>
            <w:vMerge w:val="restart"/>
            <w:tcBorders>
              <w:bottom w:val="single" w:sz="4" w:space="0" w:color="auto"/>
            </w:tcBorders>
            <w:vAlign w:val="center"/>
          </w:tcPr>
          <w:p w14:paraId="2B1213F9" w14:textId="77777777" w:rsidR="00030C59" w:rsidRPr="00CE5F98" w:rsidRDefault="00030C59">
            <w:pPr>
              <w:rPr>
                <w:rFonts w:hint="eastAsia"/>
                <w:color w:val="000000" w:themeColor="text1"/>
              </w:rPr>
            </w:pPr>
            <w:r w:rsidRPr="00CE5F98">
              <w:rPr>
                <w:rFonts w:hint="eastAsia"/>
                <w:color w:val="000000" w:themeColor="text1"/>
              </w:rPr>
              <w:t>胡媛艳</w:t>
            </w:r>
          </w:p>
          <w:p w14:paraId="6F94F8A4" w14:textId="77777777" w:rsidR="00030C59" w:rsidRPr="00CE5F98" w:rsidRDefault="00030C59">
            <w:pPr>
              <w:rPr>
                <w:rFonts w:hint="eastAsia"/>
                <w:color w:val="000000" w:themeColor="text1"/>
              </w:rPr>
            </w:pPr>
            <w:r w:rsidRPr="00CE5F98">
              <w:rPr>
                <w:rFonts w:hint="eastAsia"/>
                <w:color w:val="000000" w:themeColor="text1"/>
              </w:rPr>
              <w:t>彭春花</w:t>
            </w:r>
          </w:p>
        </w:tc>
      </w:tr>
      <w:tr w:rsidR="00CE5F98" w:rsidRPr="00CE5F98" w14:paraId="0506CB4D" w14:textId="77777777">
        <w:trPr>
          <w:trHeight w:val="410"/>
          <w:jc w:val="center"/>
        </w:trPr>
        <w:tc>
          <w:tcPr>
            <w:tcW w:w="1834" w:type="dxa"/>
            <w:vAlign w:val="center"/>
          </w:tcPr>
          <w:p w14:paraId="2ADA2798" w14:textId="77777777" w:rsidR="00030C59" w:rsidRPr="00CE5F98" w:rsidRDefault="00030C59">
            <w:pPr>
              <w:jc w:val="center"/>
              <w:rPr>
                <w:rFonts w:hint="eastAsia"/>
                <w:color w:val="000000" w:themeColor="text1"/>
              </w:rPr>
            </w:pPr>
            <w:r w:rsidRPr="00CE5F98">
              <w:rPr>
                <w:color w:val="000000" w:themeColor="text1"/>
              </w:rPr>
              <w:t>课程</w:t>
            </w:r>
            <w:r w:rsidRPr="00CE5F98">
              <w:rPr>
                <w:rFonts w:hint="eastAsia"/>
                <w:color w:val="000000" w:themeColor="text1"/>
              </w:rPr>
              <w:t>考核形式</w:t>
            </w:r>
          </w:p>
        </w:tc>
        <w:tc>
          <w:tcPr>
            <w:tcW w:w="2428" w:type="dxa"/>
            <w:vAlign w:val="center"/>
          </w:tcPr>
          <w:p w14:paraId="0E2DBF40" w14:textId="77777777" w:rsidR="00030C59" w:rsidRPr="00CE5F98" w:rsidRDefault="00030C59">
            <w:pPr>
              <w:jc w:val="center"/>
              <w:rPr>
                <w:rFonts w:hint="eastAsia"/>
                <w:color w:val="000000" w:themeColor="text1"/>
              </w:rPr>
            </w:pPr>
            <w:r w:rsidRPr="00CE5F98">
              <w:rPr>
                <w:rFonts w:hint="eastAsia"/>
                <w:color w:val="000000" w:themeColor="text1"/>
              </w:rPr>
              <w:t>集中</w:t>
            </w:r>
          </w:p>
        </w:tc>
        <w:tc>
          <w:tcPr>
            <w:tcW w:w="1417" w:type="dxa"/>
            <w:gridSpan w:val="2"/>
            <w:vAlign w:val="center"/>
          </w:tcPr>
          <w:p w14:paraId="0C0EA33D" w14:textId="77777777" w:rsidR="00030C59" w:rsidRPr="00CE5F98" w:rsidRDefault="00030C59">
            <w:pPr>
              <w:jc w:val="center"/>
              <w:rPr>
                <w:rFonts w:hint="eastAsia"/>
                <w:color w:val="000000" w:themeColor="text1"/>
              </w:rPr>
            </w:pPr>
            <w:r w:rsidRPr="00CE5F98">
              <w:rPr>
                <w:color w:val="000000" w:themeColor="text1"/>
              </w:rPr>
              <w:t>课程性质</w:t>
            </w:r>
          </w:p>
        </w:tc>
        <w:tc>
          <w:tcPr>
            <w:tcW w:w="1425" w:type="dxa"/>
            <w:gridSpan w:val="2"/>
            <w:vAlign w:val="center"/>
          </w:tcPr>
          <w:p w14:paraId="28991C59" w14:textId="77777777" w:rsidR="00030C59" w:rsidRPr="00CE5F98" w:rsidRDefault="00030C59">
            <w:pPr>
              <w:jc w:val="center"/>
              <w:rPr>
                <w:rFonts w:hint="eastAsia"/>
                <w:color w:val="000000" w:themeColor="text1"/>
              </w:rPr>
            </w:pPr>
            <w:r w:rsidRPr="00CE5F98">
              <w:rPr>
                <w:rFonts w:hint="eastAsia"/>
                <w:color w:val="000000" w:themeColor="text1"/>
              </w:rPr>
              <w:t>学科基础</w:t>
            </w:r>
          </w:p>
          <w:p w14:paraId="14E15D39" w14:textId="77777777" w:rsidR="00030C59" w:rsidRPr="00CE5F98" w:rsidRDefault="00030C59">
            <w:pPr>
              <w:jc w:val="center"/>
              <w:rPr>
                <w:rFonts w:hint="eastAsia"/>
                <w:color w:val="000000" w:themeColor="text1"/>
              </w:rPr>
            </w:pPr>
            <w:r w:rsidRPr="00CE5F98">
              <w:rPr>
                <w:rFonts w:hint="eastAsia"/>
                <w:color w:val="000000" w:themeColor="text1"/>
              </w:rPr>
              <w:t>课程</w:t>
            </w:r>
          </w:p>
        </w:tc>
        <w:tc>
          <w:tcPr>
            <w:tcW w:w="1163" w:type="dxa"/>
            <w:vMerge/>
            <w:vAlign w:val="center"/>
          </w:tcPr>
          <w:p w14:paraId="24C213D9" w14:textId="77777777" w:rsidR="00030C59" w:rsidRPr="00CE5F98" w:rsidRDefault="00030C59">
            <w:pPr>
              <w:jc w:val="center"/>
              <w:rPr>
                <w:rFonts w:hint="eastAsia"/>
                <w:color w:val="000000" w:themeColor="text1"/>
              </w:rPr>
            </w:pPr>
          </w:p>
        </w:tc>
        <w:tc>
          <w:tcPr>
            <w:tcW w:w="907" w:type="dxa"/>
            <w:vMerge/>
            <w:vAlign w:val="center"/>
          </w:tcPr>
          <w:p w14:paraId="448031E4" w14:textId="77777777" w:rsidR="00030C59" w:rsidRPr="00CE5F98" w:rsidRDefault="00030C59">
            <w:pPr>
              <w:jc w:val="center"/>
              <w:rPr>
                <w:rFonts w:hint="eastAsia"/>
                <w:color w:val="000000" w:themeColor="text1"/>
              </w:rPr>
            </w:pPr>
          </w:p>
        </w:tc>
      </w:tr>
      <w:tr w:rsidR="00030C59" w:rsidRPr="00CE5F98" w14:paraId="7614EE93" w14:textId="77777777">
        <w:trPr>
          <w:trHeight w:val="410"/>
          <w:jc w:val="center"/>
        </w:trPr>
        <w:tc>
          <w:tcPr>
            <w:tcW w:w="1834" w:type="dxa"/>
            <w:vAlign w:val="center"/>
          </w:tcPr>
          <w:p w14:paraId="70B209C8" w14:textId="77777777" w:rsidR="00030C59" w:rsidRPr="00CE5F98" w:rsidRDefault="00030C59">
            <w:pPr>
              <w:jc w:val="center"/>
              <w:rPr>
                <w:rFonts w:hint="eastAsia"/>
                <w:color w:val="000000" w:themeColor="text1"/>
              </w:rPr>
            </w:pPr>
            <w:r w:rsidRPr="00CE5F98">
              <w:rPr>
                <w:color w:val="000000" w:themeColor="text1"/>
              </w:rPr>
              <w:t>适应专业</w:t>
            </w:r>
          </w:p>
        </w:tc>
        <w:tc>
          <w:tcPr>
            <w:tcW w:w="2428" w:type="dxa"/>
            <w:vAlign w:val="center"/>
          </w:tcPr>
          <w:p w14:paraId="792E426D" w14:textId="77777777" w:rsidR="00030C59" w:rsidRPr="00CE5F98" w:rsidRDefault="00030C59">
            <w:pPr>
              <w:jc w:val="center"/>
              <w:rPr>
                <w:rFonts w:hint="eastAsia"/>
                <w:color w:val="000000" w:themeColor="text1"/>
              </w:rPr>
            </w:pPr>
            <w:r w:rsidRPr="00CE5F98">
              <w:rPr>
                <w:rFonts w:hint="eastAsia"/>
                <w:color w:val="000000" w:themeColor="text1"/>
              </w:rPr>
              <w:t>应用心理学</w:t>
            </w:r>
          </w:p>
        </w:tc>
        <w:tc>
          <w:tcPr>
            <w:tcW w:w="1417" w:type="dxa"/>
            <w:gridSpan w:val="2"/>
            <w:vAlign w:val="center"/>
          </w:tcPr>
          <w:p w14:paraId="7EB74AB4" w14:textId="77777777" w:rsidR="00030C59" w:rsidRPr="00CE5F98" w:rsidRDefault="00030C59">
            <w:pPr>
              <w:jc w:val="center"/>
              <w:rPr>
                <w:rFonts w:hint="eastAsia"/>
                <w:color w:val="000000" w:themeColor="text1"/>
              </w:rPr>
            </w:pPr>
            <w:r w:rsidRPr="00CE5F98">
              <w:rPr>
                <w:rFonts w:hint="eastAsia"/>
                <w:color w:val="000000" w:themeColor="text1"/>
              </w:rPr>
              <w:t>先修</w:t>
            </w:r>
            <w:r w:rsidRPr="00CE5F98">
              <w:rPr>
                <w:color w:val="000000" w:themeColor="text1"/>
              </w:rPr>
              <w:t>课程</w:t>
            </w:r>
          </w:p>
        </w:tc>
        <w:tc>
          <w:tcPr>
            <w:tcW w:w="3495" w:type="dxa"/>
            <w:gridSpan w:val="4"/>
            <w:vAlign w:val="center"/>
          </w:tcPr>
          <w:p w14:paraId="58B9C603" w14:textId="77777777" w:rsidR="00030C59" w:rsidRPr="00CE5F98" w:rsidRDefault="00030C59">
            <w:pPr>
              <w:jc w:val="center"/>
              <w:rPr>
                <w:rFonts w:hint="eastAsia"/>
                <w:color w:val="000000" w:themeColor="text1"/>
              </w:rPr>
            </w:pPr>
            <w:r w:rsidRPr="00CE5F98">
              <w:rPr>
                <w:rFonts w:hint="eastAsia"/>
                <w:color w:val="000000" w:themeColor="text1"/>
              </w:rPr>
              <w:t>《普通心理学》</w:t>
            </w:r>
          </w:p>
          <w:p w14:paraId="69EE4D36" w14:textId="77777777" w:rsidR="00030C59" w:rsidRPr="00CE5F98" w:rsidRDefault="00030C59">
            <w:pPr>
              <w:jc w:val="center"/>
              <w:rPr>
                <w:rFonts w:hint="eastAsia"/>
                <w:color w:val="000000" w:themeColor="text1"/>
              </w:rPr>
            </w:pPr>
            <w:r w:rsidRPr="00CE5F98">
              <w:rPr>
                <w:rFonts w:hint="eastAsia"/>
                <w:color w:val="000000" w:themeColor="text1"/>
              </w:rPr>
              <w:t>《心理统计与S</w:t>
            </w:r>
            <w:r w:rsidRPr="00CE5F98">
              <w:rPr>
                <w:color w:val="000000" w:themeColor="text1"/>
              </w:rPr>
              <w:t>PSS</w:t>
            </w:r>
            <w:r w:rsidRPr="00CE5F98">
              <w:rPr>
                <w:rFonts w:hint="eastAsia"/>
                <w:color w:val="000000" w:themeColor="text1"/>
              </w:rPr>
              <w:t>软件应用》</w:t>
            </w:r>
          </w:p>
        </w:tc>
      </w:tr>
    </w:tbl>
    <w:p w14:paraId="1C117511" w14:textId="77777777" w:rsidR="00030C59" w:rsidRPr="00CE5F98" w:rsidRDefault="00030C59">
      <w:pPr>
        <w:snapToGrid w:val="0"/>
        <w:spacing w:beforeLines="50" w:before="156" w:afterLines="50" w:after="156" w:line="360" w:lineRule="atLeast"/>
        <w:ind w:firstLineChars="200" w:firstLine="480"/>
        <w:outlineLvl w:val="0"/>
        <w:rPr>
          <w:rFonts w:eastAsia="微软雅黑" w:hint="eastAsia"/>
          <w:b/>
          <w:bCs/>
          <w:color w:val="000000" w:themeColor="text1"/>
          <w:sz w:val="24"/>
        </w:rPr>
      </w:pPr>
    </w:p>
    <w:p w14:paraId="64C4C3CC" w14:textId="33EC33BE" w:rsidR="00030C59" w:rsidRPr="00CE5F98" w:rsidRDefault="007C47A4">
      <w:pPr>
        <w:snapToGrid w:val="0"/>
        <w:spacing w:beforeLines="50" w:before="156" w:afterLines="50" w:after="156" w:line="360" w:lineRule="atLeast"/>
        <w:ind w:firstLineChars="200" w:firstLine="480"/>
        <w:outlineLvl w:val="0"/>
        <w:rPr>
          <w:rFonts w:eastAsia="微软雅黑" w:hint="eastAsia"/>
          <w:b/>
          <w:bCs/>
          <w:color w:val="000000" w:themeColor="text1"/>
          <w:sz w:val="24"/>
        </w:rPr>
      </w:pPr>
      <w:r w:rsidRPr="00CE5F98">
        <w:rPr>
          <w:rFonts w:eastAsia="微软雅黑"/>
          <w:b/>
          <w:bCs/>
          <w:color w:val="000000" w:themeColor="text1"/>
          <w:sz w:val="24"/>
        </w:rPr>
        <w:t>二、课程简介</w:t>
      </w:r>
    </w:p>
    <w:p w14:paraId="6B9852E8" w14:textId="77777777" w:rsidR="00030C59" w:rsidRPr="00CE5F98" w:rsidRDefault="00030C59">
      <w:pPr>
        <w:spacing w:line="360" w:lineRule="auto"/>
        <w:ind w:firstLineChars="200" w:firstLine="420"/>
        <w:jc w:val="left"/>
        <w:rPr>
          <w:rFonts w:ascii="Times New Roman" w:hAnsi="Times New Roman"/>
          <w:color w:val="000000" w:themeColor="text1"/>
          <w:kern w:val="0"/>
          <w:szCs w:val="21"/>
        </w:rPr>
      </w:pPr>
      <w:r w:rsidRPr="00CE5F98">
        <w:rPr>
          <w:rFonts w:ascii="Times New Roman" w:hAnsi="Times New Roman" w:hint="eastAsia"/>
          <w:color w:val="000000" w:themeColor="text1"/>
          <w:kern w:val="0"/>
          <w:szCs w:val="21"/>
        </w:rPr>
        <w:t>《实验心理学》是应用心理学专业的学科基础课程之一，是现代心理学分支学科的发展基础。它是学生在掌握了普通心理学和心理统计学知识之后，进一步深化对心理学基础规律和基本问题理解的重要课程。通过本课程，学生将在已有的统计分析技能基础上，深入学习实验研究方法，并将其应用于行为科学的研究之中。</w:t>
      </w:r>
    </w:p>
    <w:p w14:paraId="4DB17A67" w14:textId="77777777" w:rsidR="00030C59" w:rsidRPr="00CE5F98" w:rsidRDefault="00030C59">
      <w:pPr>
        <w:snapToGrid w:val="0"/>
        <w:spacing w:beforeLines="50" w:before="156" w:afterLines="50" w:after="156" w:line="360" w:lineRule="atLeast"/>
        <w:ind w:firstLineChars="200" w:firstLine="480"/>
        <w:outlineLvl w:val="0"/>
        <w:rPr>
          <w:rFonts w:eastAsia="微软雅黑" w:hint="eastAsia"/>
          <w:b/>
          <w:bCs/>
          <w:color w:val="000000" w:themeColor="text1"/>
          <w:sz w:val="24"/>
        </w:rPr>
      </w:pPr>
    </w:p>
    <w:p w14:paraId="2CB19F74" w14:textId="060BC310" w:rsidR="00030C59" w:rsidRPr="00CE5F98" w:rsidRDefault="007C47A4">
      <w:pPr>
        <w:snapToGrid w:val="0"/>
        <w:spacing w:beforeLines="50" w:before="156" w:afterLines="50" w:after="156" w:line="360" w:lineRule="atLeast"/>
        <w:ind w:firstLineChars="200" w:firstLine="480"/>
        <w:outlineLvl w:val="0"/>
        <w:rPr>
          <w:rFonts w:eastAsia="微软雅黑" w:hint="eastAsia"/>
          <w:b/>
          <w:bCs/>
          <w:color w:val="000000" w:themeColor="text1"/>
          <w:sz w:val="24"/>
        </w:rPr>
      </w:pPr>
      <w:r w:rsidRPr="00CE5F98">
        <w:rPr>
          <w:rFonts w:eastAsia="微软雅黑" w:hint="eastAsia"/>
          <w:b/>
          <w:bCs/>
          <w:color w:val="000000" w:themeColor="text1"/>
          <w:sz w:val="24"/>
        </w:rPr>
        <w:t>三、课程目标</w:t>
      </w:r>
    </w:p>
    <w:p w14:paraId="353EFD68" w14:textId="0C2C8C32" w:rsidR="00030C59" w:rsidRPr="00CE5F98" w:rsidRDefault="007C47A4">
      <w:pPr>
        <w:snapToGrid w:val="0"/>
        <w:spacing w:beforeLines="50" w:before="156" w:afterLines="50" w:after="156" w:line="360" w:lineRule="atLeast"/>
        <w:ind w:firstLineChars="200" w:firstLine="480"/>
        <w:outlineLvl w:val="0"/>
        <w:rPr>
          <w:rFonts w:eastAsia="微软雅黑" w:hint="eastAsia"/>
          <w:b/>
          <w:bCs/>
          <w:color w:val="000000" w:themeColor="text1"/>
          <w:sz w:val="24"/>
        </w:rPr>
      </w:pPr>
      <w:r w:rsidRPr="00CE5F98">
        <w:rPr>
          <w:rFonts w:eastAsia="微软雅黑"/>
          <w:b/>
          <w:bCs/>
          <w:color w:val="000000" w:themeColor="text1"/>
          <w:sz w:val="24"/>
        </w:rPr>
        <w:t>（一）课程目标</w:t>
      </w:r>
    </w:p>
    <w:p w14:paraId="4C8C5792" w14:textId="77777777" w:rsidR="00030C59" w:rsidRPr="00CE5F98" w:rsidRDefault="00030C59">
      <w:pPr>
        <w:adjustRightInd w:val="0"/>
        <w:snapToGrid w:val="0"/>
        <w:spacing w:line="360" w:lineRule="auto"/>
        <w:ind w:firstLineChars="200" w:firstLine="420"/>
        <w:jc w:val="left"/>
        <w:rPr>
          <w:rFonts w:ascii="Times New Roman" w:hAnsi="Times New Roman"/>
          <w:color w:val="000000" w:themeColor="text1"/>
        </w:rPr>
      </w:pPr>
      <w:r w:rsidRPr="00CE5F98">
        <w:rPr>
          <w:b/>
          <w:bCs/>
          <w:color w:val="000000" w:themeColor="text1"/>
        </w:rPr>
        <w:t>课程目标1</w:t>
      </w:r>
      <w:r w:rsidRPr="00CE5F98">
        <w:rPr>
          <w:color w:val="000000" w:themeColor="text1"/>
        </w:rPr>
        <w:t>：</w:t>
      </w:r>
      <w:r w:rsidRPr="00CE5F98">
        <w:rPr>
          <w:rFonts w:ascii="Times New Roman" w:hAnsi="Times New Roman" w:hint="eastAsia"/>
          <w:color w:val="000000" w:themeColor="text1"/>
        </w:rPr>
        <w:t>使学生</w:t>
      </w:r>
      <w:r w:rsidRPr="00CE5F98">
        <w:rPr>
          <w:rFonts w:hint="eastAsia"/>
          <w:color w:val="000000" w:themeColor="text1"/>
          <w:sz w:val="22"/>
        </w:rPr>
        <w:t>掌握心理学实验研究的基本思想、方法与技术；</w:t>
      </w:r>
      <w:r w:rsidRPr="00CE5F98">
        <w:rPr>
          <w:rFonts w:hint="eastAsia"/>
          <w:color w:val="000000" w:themeColor="text1"/>
        </w:rPr>
        <w:t>掌握心理学资料查询、文献检索以及运用现代信息技术获取相关信息的基本方法；</w:t>
      </w:r>
      <w:r w:rsidRPr="00CE5F98">
        <w:rPr>
          <w:rFonts w:hint="eastAsia"/>
          <w:color w:val="000000" w:themeColor="text1"/>
          <w:sz w:val="22"/>
        </w:rPr>
        <w:t>了解心理学实验的经典研究和最新研究进展。</w:t>
      </w:r>
    </w:p>
    <w:p w14:paraId="3F085F3F" w14:textId="77777777" w:rsidR="00030C59" w:rsidRPr="00CE5F98" w:rsidRDefault="00030C59">
      <w:pPr>
        <w:adjustRightInd w:val="0"/>
        <w:snapToGrid w:val="0"/>
        <w:spacing w:line="360" w:lineRule="auto"/>
        <w:ind w:firstLineChars="200" w:firstLine="420"/>
        <w:jc w:val="left"/>
        <w:rPr>
          <w:rFonts w:hint="eastAsia"/>
          <w:color w:val="000000" w:themeColor="text1"/>
        </w:rPr>
      </w:pPr>
      <w:r w:rsidRPr="00CE5F98">
        <w:rPr>
          <w:b/>
          <w:bCs/>
          <w:color w:val="000000" w:themeColor="text1"/>
        </w:rPr>
        <w:t>课程目标2</w:t>
      </w:r>
      <w:r w:rsidRPr="00CE5F98">
        <w:rPr>
          <w:color w:val="000000" w:themeColor="text1"/>
        </w:rPr>
        <w:t>：</w:t>
      </w:r>
      <w:r w:rsidRPr="00CE5F98">
        <w:rPr>
          <w:rFonts w:hint="eastAsia"/>
          <w:color w:val="000000" w:themeColor="text1"/>
        </w:rPr>
        <w:t>使学生具备设计心理学实验的理论基础，具备独立设计实验、采集数据和撰写实验报告的能力，为将来从事相关的研究和应用工作奠定基础。</w:t>
      </w:r>
    </w:p>
    <w:p w14:paraId="3F3ABA3F" w14:textId="77777777" w:rsidR="00030C59" w:rsidRPr="00CE5F98" w:rsidRDefault="00030C59">
      <w:pPr>
        <w:adjustRightInd w:val="0"/>
        <w:snapToGrid w:val="0"/>
        <w:spacing w:line="360" w:lineRule="auto"/>
        <w:ind w:firstLineChars="200" w:firstLine="420"/>
        <w:jc w:val="left"/>
        <w:rPr>
          <w:rFonts w:hint="eastAsia"/>
          <w:color w:val="000000" w:themeColor="text1"/>
        </w:rPr>
      </w:pPr>
      <w:r w:rsidRPr="00CE5F98">
        <w:rPr>
          <w:b/>
          <w:bCs/>
          <w:color w:val="000000" w:themeColor="text1"/>
        </w:rPr>
        <w:t>课程目标</w:t>
      </w:r>
      <w:r w:rsidRPr="00CE5F98">
        <w:rPr>
          <w:rFonts w:hint="eastAsia"/>
          <w:b/>
          <w:bCs/>
          <w:color w:val="000000" w:themeColor="text1"/>
        </w:rPr>
        <w:t>3（思政目标）</w:t>
      </w:r>
      <w:r w:rsidRPr="00CE5F98">
        <w:rPr>
          <w:color w:val="000000" w:themeColor="text1"/>
        </w:rPr>
        <w:t>：</w:t>
      </w:r>
      <w:r w:rsidRPr="00CE5F98">
        <w:rPr>
          <w:rFonts w:hint="eastAsia"/>
          <w:color w:val="000000" w:themeColor="text1"/>
        </w:rPr>
        <w:t>掌握</w:t>
      </w:r>
      <w:r w:rsidRPr="00CE5F98">
        <w:rPr>
          <w:rFonts w:ascii="DM Sans" w:hAnsi="DM Sans"/>
          <w:color w:val="000000" w:themeColor="text1"/>
          <w:szCs w:val="21"/>
          <w:shd w:val="clear" w:color="auto" w:fill="FFFFFF"/>
        </w:rPr>
        <w:t>研究伦理和实验道德规范</w:t>
      </w:r>
      <w:r w:rsidRPr="00CE5F98">
        <w:rPr>
          <w:rFonts w:ascii="DM Sans" w:hAnsi="DM Sans" w:hint="eastAsia"/>
          <w:color w:val="000000" w:themeColor="text1"/>
          <w:szCs w:val="21"/>
          <w:shd w:val="clear" w:color="auto" w:fill="FFFFFF"/>
        </w:rPr>
        <w:t>，能综合运用心理学的研究方法对实际问题进行分析和研究，</w:t>
      </w:r>
      <w:r w:rsidRPr="00CE5F98">
        <w:rPr>
          <w:rFonts w:hint="eastAsia"/>
          <w:color w:val="000000" w:themeColor="text1"/>
        </w:rPr>
        <w:t>培养学生的科学精神、创新思维、批判性思维、团队合作与沟通能力，使学生以正确的态度和价值观参与实验研究。</w:t>
      </w:r>
    </w:p>
    <w:p w14:paraId="4B07CBDE" w14:textId="3E73EDC7" w:rsidR="00030C59" w:rsidRPr="00CE5F98" w:rsidRDefault="007C47A4">
      <w:pPr>
        <w:snapToGrid w:val="0"/>
        <w:spacing w:beforeLines="50" w:before="156" w:afterLines="50" w:after="156" w:line="360" w:lineRule="atLeast"/>
        <w:ind w:firstLineChars="200" w:firstLine="480"/>
        <w:outlineLvl w:val="0"/>
        <w:rPr>
          <w:rFonts w:eastAsia="微软雅黑" w:hint="eastAsia"/>
          <w:b/>
          <w:bCs/>
          <w:color w:val="000000" w:themeColor="text1"/>
          <w:sz w:val="24"/>
        </w:rPr>
      </w:pPr>
      <w:r w:rsidRPr="00CE5F98">
        <w:rPr>
          <w:rFonts w:eastAsia="微软雅黑"/>
          <w:b/>
          <w:bCs/>
          <w:color w:val="000000" w:themeColor="text1"/>
          <w:sz w:val="24"/>
        </w:rPr>
        <w:lastRenderedPageBreak/>
        <w:t>（二）课程目标对毕业要求的支撑关系</w:t>
      </w: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1"/>
        <w:gridCol w:w="1843"/>
        <w:gridCol w:w="6386"/>
      </w:tblGrid>
      <w:tr w:rsidR="00CE5F98" w:rsidRPr="00CE5F98" w14:paraId="1C710E9A" w14:textId="77777777">
        <w:trPr>
          <w:jc w:val="center"/>
        </w:trPr>
        <w:tc>
          <w:tcPr>
            <w:tcW w:w="1341" w:type="dxa"/>
            <w:vAlign w:val="center"/>
          </w:tcPr>
          <w:p w14:paraId="0524DA58"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课程目标</w:t>
            </w:r>
          </w:p>
        </w:tc>
        <w:tc>
          <w:tcPr>
            <w:tcW w:w="1843" w:type="dxa"/>
            <w:vAlign w:val="center"/>
          </w:tcPr>
          <w:p w14:paraId="71D91B83"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支撑的毕业要求</w:t>
            </w:r>
          </w:p>
        </w:tc>
        <w:tc>
          <w:tcPr>
            <w:tcW w:w="6386" w:type="dxa"/>
            <w:vAlign w:val="center"/>
          </w:tcPr>
          <w:p w14:paraId="31015D9D"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支撑的毕业要求指标点</w:t>
            </w:r>
          </w:p>
        </w:tc>
      </w:tr>
      <w:tr w:rsidR="00CE5F98" w:rsidRPr="00CE5F98" w14:paraId="24C4E6E6" w14:textId="77777777">
        <w:trPr>
          <w:jc w:val="center"/>
        </w:trPr>
        <w:tc>
          <w:tcPr>
            <w:tcW w:w="1341" w:type="dxa"/>
            <w:vAlign w:val="center"/>
          </w:tcPr>
          <w:p w14:paraId="3849F71F" w14:textId="77777777" w:rsidR="00030C59" w:rsidRPr="00CE5F98" w:rsidRDefault="00030C59">
            <w:pPr>
              <w:snapToGrid w:val="0"/>
              <w:jc w:val="center"/>
              <w:rPr>
                <w:rFonts w:hint="eastAsia"/>
                <w:color w:val="000000" w:themeColor="text1"/>
                <w:szCs w:val="21"/>
              </w:rPr>
            </w:pPr>
            <w:r w:rsidRPr="00CE5F98">
              <w:rPr>
                <w:color w:val="000000" w:themeColor="text1"/>
                <w:szCs w:val="21"/>
              </w:rPr>
              <w:t>课程目标1</w:t>
            </w:r>
          </w:p>
        </w:tc>
        <w:tc>
          <w:tcPr>
            <w:tcW w:w="1843" w:type="dxa"/>
            <w:vAlign w:val="center"/>
          </w:tcPr>
          <w:p w14:paraId="089A3D8D" w14:textId="77777777" w:rsidR="00030C59" w:rsidRPr="00CE5F98" w:rsidRDefault="00030C59">
            <w:pPr>
              <w:snapToGrid w:val="0"/>
              <w:jc w:val="center"/>
              <w:rPr>
                <w:rFonts w:hint="eastAsia"/>
                <w:color w:val="000000" w:themeColor="text1"/>
              </w:rPr>
            </w:pPr>
            <w:r w:rsidRPr="00CE5F98">
              <w:rPr>
                <w:rFonts w:hint="eastAsia"/>
                <w:color w:val="000000" w:themeColor="text1"/>
              </w:rPr>
              <w:t>毕业要求2</w:t>
            </w:r>
            <w:r w:rsidRPr="00CE5F98">
              <w:rPr>
                <w:color w:val="000000" w:themeColor="text1"/>
              </w:rPr>
              <w:t>[H]</w:t>
            </w:r>
          </w:p>
          <w:p w14:paraId="2038032C" w14:textId="77777777" w:rsidR="00030C59" w:rsidRPr="00CE5F98" w:rsidRDefault="00030C59">
            <w:pPr>
              <w:snapToGrid w:val="0"/>
              <w:jc w:val="center"/>
              <w:rPr>
                <w:rFonts w:hint="eastAsia"/>
                <w:color w:val="000000" w:themeColor="text1"/>
                <w:szCs w:val="21"/>
              </w:rPr>
            </w:pPr>
            <w:r w:rsidRPr="00CE5F98">
              <w:rPr>
                <w:rFonts w:hint="eastAsia"/>
                <w:color w:val="000000" w:themeColor="text1"/>
              </w:rPr>
              <w:t>毕业要求5</w:t>
            </w:r>
            <w:r w:rsidRPr="00CE5F98">
              <w:rPr>
                <w:color w:val="000000" w:themeColor="text1"/>
              </w:rPr>
              <w:t>[M]</w:t>
            </w:r>
          </w:p>
        </w:tc>
        <w:tc>
          <w:tcPr>
            <w:tcW w:w="6386" w:type="dxa"/>
            <w:vAlign w:val="center"/>
          </w:tcPr>
          <w:p w14:paraId="1FDE6443" w14:textId="77777777" w:rsidR="00030C59" w:rsidRPr="00CE5F98" w:rsidRDefault="00030C59" w:rsidP="00AE0F60">
            <w:pPr>
              <w:jc w:val="left"/>
              <w:rPr>
                <w:rFonts w:hint="eastAsia"/>
                <w:color w:val="000000" w:themeColor="text1"/>
              </w:rPr>
            </w:pPr>
            <w:r w:rsidRPr="00CE5F98">
              <w:rPr>
                <w:rFonts w:hint="eastAsia"/>
                <w:color w:val="000000" w:themeColor="text1"/>
              </w:rPr>
              <w:t>2.2 掌握心理学专业基本的研究方法和专业技能，了解心理学相关领域的发展趋势。</w:t>
            </w:r>
          </w:p>
          <w:p w14:paraId="31B91770" w14:textId="77777777" w:rsidR="00030C59" w:rsidRPr="00CE5F98" w:rsidRDefault="00030C59" w:rsidP="00AE0F60">
            <w:pPr>
              <w:jc w:val="left"/>
              <w:rPr>
                <w:rFonts w:hint="eastAsia"/>
                <w:color w:val="000000" w:themeColor="text1"/>
                <w:szCs w:val="21"/>
              </w:rPr>
            </w:pPr>
            <w:r w:rsidRPr="00CE5F98">
              <w:rPr>
                <w:rFonts w:hint="eastAsia"/>
                <w:color w:val="000000" w:themeColor="text1"/>
              </w:rPr>
              <w:t>5.1 能熟练使用相关的网络工具、数据库等信息技术，有效查询和获取解决心理学相关领域问题的研究资料。</w:t>
            </w:r>
          </w:p>
        </w:tc>
      </w:tr>
      <w:tr w:rsidR="00CE5F98" w:rsidRPr="00CE5F98" w14:paraId="31CA897A" w14:textId="77777777">
        <w:trPr>
          <w:jc w:val="center"/>
        </w:trPr>
        <w:tc>
          <w:tcPr>
            <w:tcW w:w="1341" w:type="dxa"/>
            <w:vAlign w:val="center"/>
          </w:tcPr>
          <w:p w14:paraId="30DADCC6" w14:textId="77777777" w:rsidR="00030C59" w:rsidRPr="00CE5F98" w:rsidRDefault="00030C59">
            <w:pPr>
              <w:snapToGrid w:val="0"/>
              <w:jc w:val="center"/>
              <w:rPr>
                <w:rFonts w:hint="eastAsia"/>
                <w:color w:val="000000" w:themeColor="text1"/>
                <w:szCs w:val="21"/>
              </w:rPr>
            </w:pPr>
            <w:r w:rsidRPr="00CE5F98">
              <w:rPr>
                <w:color w:val="000000" w:themeColor="text1"/>
                <w:szCs w:val="21"/>
              </w:rPr>
              <w:t>课程目标2</w:t>
            </w:r>
          </w:p>
        </w:tc>
        <w:tc>
          <w:tcPr>
            <w:tcW w:w="1843" w:type="dxa"/>
            <w:vAlign w:val="center"/>
          </w:tcPr>
          <w:p w14:paraId="57545BE3" w14:textId="77777777" w:rsidR="00030C59" w:rsidRPr="00CE5F98" w:rsidRDefault="00030C59" w:rsidP="00AE0F60">
            <w:pPr>
              <w:snapToGrid w:val="0"/>
              <w:jc w:val="center"/>
              <w:rPr>
                <w:rFonts w:hint="eastAsia"/>
                <w:color w:val="000000" w:themeColor="text1"/>
                <w:szCs w:val="21"/>
              </w:rPr>
            </w:pPr>
            <w:r w:rsidRPr="00CE5F98">
              <w:rPr>
                <w:rFonts w:hint="eastAsia"/>
                <w:color w:val="000000" w:themeColor="text1"/>
                <w:szCs w:val="21"/>
              </w:rPr>
              <w:t>毕业要求3</w:t>
            </w:r>
            <w:r w:rsidRPr="00CE5F98">
              <w:rPr>
                <w:color w:val="000000" w:themeColor="text1"/>
              </w:rPr>
              <w:t>[</w:t>
            </w:r>
            <w:r w:rsidRPr="00CE5F98">
              <w:rPr>
                <w:rFonts w:hint="eastAsia"/>
                <w:color w:val="000000" w:themeColor="text1"/>
              </w:rPr>
              <w:t>H</w:t>
            </w:r>
            <w:r w:rsidRPr="00CE5F98">
              <w:rPr>
                <w:color w:val="000000" w:themeColor="text1"/>
              </w:rPr>
              <w:t>]</w:t>
            </w:r>
          </w:p>
        </w:tc>
        <w:tc>
          <w:tcPr>
            <w:tcW w:w="6386" w:type="dxa"/>
            <w:vAlign w:val="center"/>
          </w:tcPr>
          <w:p w14:paraId="5A560A00" w14:textId="77777777" w:rsidR="00030C59" w:rsidRPr="00CE5F98" w:rsidRDefault="00030C59" w:rsidP="007B3654">
            <w:pPr>
              <w:snapToGrid w:val="0"/>
              <w:jc w:val="left"/>
              <w:rPr>
                <w:rFonts w:hint="eastAsia"/>
                <w:color w:val="000000" w:themeColor="text1"/>
                <w:szCs w:val="21"/>
              </w:rPr>
            </w:pPr>
            <w:r w:rsidRPr="00CE5F98">
              <w:rPr>
                <w:rFonts w:hint="eastAsia"/>
                <w:color w:val="000000" w:themeColor="text1"/>
                <w:szCs w:val="21"/>
              </w:rPr>
              <w:t>3.1 具备较强的实验能力，能使用计算机和编程工具进行心理测评和实验程序开发。</w:t>
            </w:r>
          </w:p>
        </w:tc>
      </w:tr>
      <w:tr w:rsidR="00030C59" w:rsidRPr="00CE5F98" w14:paraId="03300763" w14:textId="77777777">
        <w:trPr>
          <w:jc w:val="center"/>
        </w:trPr>
        <w:tc>
          <w:tcPr>
            <w:tcW w:w="1341" w:type="dxa"/>
            <w:vAlign w:val="center"/>
          </w:tcPr>
          <w:p w14:paraId="4208E13D" w14:textId="77777777" w:rsidR="00030C59" w:rsidRPr="00CE5F98" w:rsidRDefault="00030C59">
            <w:pPr>
              <w:snapToGrid w:val="0"/>
              <w:jc w:val="center"/>
              <w:rPr>
                <w:rFonts w:hint="eastAsia"/>
                <w:color w:val="000000" w:themeColor="text1"/>
                <w:szCs w:val="21"/>
              </w:rPr>
            </w:pPr>
            <w:r w:rsidRPr="00CE5F98">
              <w:rPr>
                <w:color w:val="000000" w:themeColor="text1"/>
                <w:szCs w:val="21"/>
              </w:rPr>
              <w:t>课程目标</w:t>
            </w:r>
            <w:r w:rsidRPr="00CE5F98">
              <w:rPr>
                <w:rFonts w:hint="eastAsia"/>
                <w:color w:val="000000" w:themeColor="text1"/>
                <w:szCs w:val="21"/>
              </w:rPr>
              <w:t>3</w:t>
            </w:r>
          </w:p>
        </w:tc>
        <w:tc>
          <w:tcPr>
            <w:tcW w:w="1843" w:type="dxa"/>
            <w:vAlign w:val="center"/>
          </w:tcPr>
          <w:p w14:paraId="69B5CBC8" w14:textId="77777777" w:rsidR="00030C59" w:rsidRPr="00CE5F98" w:rsidRDefault="00030C59">
            <w:pPr>
              <w:snapToGrid w:val="0"/>
              <w:jc w:val="center"/>
              <w:rPr>
                <w:rFonts w:hint="eastAsia"/>
                <w:color w:val="000000" w:themeColor="text1"/>
                <w:szCs w:val="21"/>
              </w:rPr>
            </w:pPr>
            <w:r w:rsidRPr="00CE5F98">
              <w:rPr>
                <w:rFonts w:hint="eastAsia"/>
                <w:color w:val="000000" w:themeColor="text1"/>
                <w:szCs w:val="21"/>
              </w:rPr>
              <w:t>毕业要求4</w:t>
            </w:r>
            <w:r w:rsidRPr="00CE5F98">
              <w:rPr>
                <w:color w:val="000000" w:themeColor="text1"/>
              </w:rPr>
              <w:t>[</w:t>
            </w:r>
            <w:r w:rsidRPr="00CE5F98">
              <w:rPr>
                <w:rFonts w:hint="eastAsia"/>
                <w:color w:val="000000" w:themeColor="text1"/>
              </w:rPr>
              <w:t>M</w:t>
            </w:r>
            <w:r w:rsidRPr="00CE5F98">
              <w:rPr>
                <w:color w:val="000000" w:themeColor="text1"/>
              </w:rPr>
              <w:t>]</w:t>
            </w:r>
          </w:p>
        </w:tc>
        <w:tc>
          <w:tcPr>
            <w:tcW w:w="6386" w:type="dxa"/>
            <w:vAlign w:val="center"/>
          </w:tcPr>
          <w:p w14:paraId="7E57A3B3" w14:textId="77777777" w:rsidR="00030C59" w:rsidRPr="00CE5F98" w:rsidRDefault="00030C59">
            <w:pPr>
              <w:rPr>
                <w:rFonts w:hint="eastAsia"/>
                <w:color w:val="000000" w:themeColor="text1"/>
              </w:rPr>
            </w:pPr>
            <w:r w:rsidRPr="00CE5F98">
              <w:rPr>
                <w:rFonts w:hint="eastAsia"/>
                <w:color w:val="000000" w:themeColor="text1"/>
              </w:rPr>
              <w:t>4.2能综合运用心理学的研究方法对问题进行分析和研究。</w:t>
            </w:r>
          </w:p>
        </w:tc>
      </w:tr>
    </w:tbl>
    <w:p w14:paraId="64981018" w14:textId="77777777" w:rsidR="00030C59" w:rsidRPr="00CE5F98" w:rsidRDefault="00030C59">
      <w:pPr>
        <w:widowControl/>
        <w:adjustRightInd w:val="0"/>
        <w:snapToGrid w:val="0"/>
        <w:spacing w:beforeLines="50" w:before="156" w:afterLines="50" w:after="156"/>
        <w:ind w:firstLineChars="200" w:firstLine="480"/>
        <w:jc w:val="left"/>
        <w:rPr>
          <w:rFonts w:ascii="Times New Roman" w:eastAsia="微软雅黑" w:hAnsi="Times New Roman"/>
          <w:b/>
          <w:bCs/>
          <w:color w:val="000000" w:themeColor="text1"/>
          <w:sz w:val="24"/>
        </w:rPr>
      </w:pPr>
    </w:p>
    <w:p w14:paraId="38AE4C3A" w14:textId="70DD1428" w:rsidR="00030C59" w:rsidRPr="00CE5F98" w:rsidRDefault="007C47A4" w:rsidP="007B3654">
      <w:pPr>
        <w:widowControl/>
        <w:adjustRightInd w:val="0"/>
        <w:snapToGrid w:val="0"/>
        <w:spacing w:beforeLines="50" w:before="156" w:afterLines="50" w:after="156"/>
        <w:ind w:firstLineChars="200" w:firstLine="480"/>
        <w:jc w:val="left"/>
        <w:rPr>
          <w:rFonts w:ascii="Times New Roman" w:eastAsia="微软雅黑" w:hAnsi="Times New Roman"/>
          <w:b/>
          <w:bCs/>
          <w:color w:val="000000" w:themeColor="text1"/>
          <w:kern w:val="0"/>
          <w:sz w:val="24"/>
        </w:rPr>
      </w:pPr>
      <w:bookmarkStart w:id="149" w:name="_Hlk192596574"/>
      <w:r w:rsidRPr="00CE5F98">
        <w:rPr>
          <w:rFonts w:ascii="Times New Roman" w:eastAsia="微软雅黑" w:hAnsi="Times New Roman"/>
          <w:b/>
          <w:bCs/>
          <w:color w:val="000000" w:themeColor="text1"/>
          <w:sz w:val="24"/>
        </w:rPr>
        <w:t>（三）课程目标与毕业要求的矩阵关系图</w:t>
      </w:r>
    </w:p>
    <w:tbl>
      <w:tblPr>
        <w:tblW w:w="9897" w:type="dxa"/>
        <w:tblInd w:w="-743" w:type="dxa"/>
        <w:tblLayout w:type="fixed"/>
        <w:tblCellMar>
          <w:left w:w="0" w:type="dxa"/>
          <w:right w:w="0" w:type="dxa"/>
        </w:tblCellMar>
        <w:tblLook w:val="04A0" w:firstRow="1" w:lastRow="0" w:firstColumn="1" w:lastColumn="0" w:noHBand="0" w:noVBand="1"/>
      </w:tblPr>
      <w:tblGrid>
        <w:gridCol w:w="1031"/>
        <w:gridCol w:w="477"/>
        <w:gridCol w:w="476"/>
        <w:gridCol w:w="477"/>
        <w:gridCol w:w="531"/>
        <w:gridCol w:w="531"/>
        <w:gridCol w:w="531"/>
        <w:gridCol w:w="531"/>
        <w:gridCol w:w="531"/>
        <w:gridCol w:w="531"/>
        <w:gridCol w:w="532"/>
        <w:gridCol w:w="531"/>
        <w:gridCol w:w="531"/>
        <w:gridCol w:w="531"/>
        <w:gridCol w:w="531"/>
        <w:gridCol w:w="531"/>
        <w:gridCol w:w="531"/>
        <w:gridCol w:w="532"/>
      </w:tblGrid>
      <w:tr w:rsidR="00CE5F98" w:rsidRPr="00CE5F98" w14:paraId="04A8643C" w14:textId="77777777" w:rsidTr="003323B7">
        <w:trPr>
          <w:trHeight w:val="636"/>
        </w:trPr>
        <w:tc>
          <w:tcPr>
            <w:tcW w:w="1031" w:type="dxa"/>
            <w:vMerge w:val="restart"/>
            <w:tcBorders>
              <w:top w:val="single" w:sz="4" w:space="0" w:color="auto"/>
              <w:left w:val="single" w:sz="4" w:space="0" w:color="auto"/>
              <w:bottom w:val="single" w:sz="4" w:space="0" w:color="auto"/>
              <w:right w:val="single" w:sz="4" w:space="0" w:color="auto"/>
            </w:tcBorders>
            <w:vAlign w:val="center"/>
            <w:hideMark/>
          </w:tcPr>
          <w:p w14:paraId="11AF1FF2"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毕业要求</w:t>
            </w:r>
          </w:p>
        </w:tc>
        <w:tc>
          <w:tcPr>
            <w:tcW w:w="1430" w:type="dxa"/>
            <w:gridSpan w:val="3"/>
            <w:tcBorders>
              <w:top w:val="single" w:sz="4" w:space="0" w:color="auto"/>
              <w:left w:val="nil"/>
              <w:bottom w:val="single" w:sz="4" w:space="0" w:color="auto"/>
              <w:right w:val="single" w:sz="4" w:space="0" w:color="auto"/>
            </w:tcBorders>
            <w:vAlign w:val="center"/>
            <w:hideMark/>
          </w:tcPr>
          <w:p w14:paraId="06693659"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w:t>
            </w:r>
            <w:r w:rsidRPr="00CE5F98">
              <w:rPr>
                <w:rFonts w:ascii="Times New Roman" w:eastAsia="方正黑体_GBK" w:hAnsi="Times New Roman"/>
                <w:color w:val="000000" w:themeColor="text1"/>
                <w:kern w:val="0"/>
                <w:sz w:val="18"/>
                <w:szCs w:val="18"/>
              </w:rPr>
              <w:t>品德修养</w:t>
            </w:r>
          </w:p>
        </w:tc>
        <w:tc>
          <w:tcPr>
            <w:tcW w:w="1062" w:type="dxa"/>
            <w:gridSpan w:val="2"/>
            <w:tcBorders>
              <w:top w:val="single" w:sz="4" w:space="0" w:color="auto"/>
              <w:left w:val="nil"/>
              <w:bottom w:val="single" w:sz="4" w:space="0" w:color="auto"/>
              <w:right w:val="single" w:sz="4" w:space="0" w:color="000000"/>
            </w:tcBorders>
            <w:vAlign w:val="center"/>
            <w:hideMark/>
          </w:tcPr>
          <w:p w14:paraId="0D56A6FD"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w:t>
            </w:r>
            <w:r w:rsidRPr="00CE5F98">
              <w:rPr>
                <w:rFonts w:ascii="Times New Roman" w:eastAsia="方正黑体_GBK" w:hAnsi="Times New Roman"/>
                <w:color w:val="000000" w:themeColor="text1"/>
                <w:kern w:val="0"/>
                <w:sz w:val="18"/>
                <w:szCs w:val="18"/>
              </w:rPr>
              <w:t>学科知识</w:t>
            </w:r>
          </w:p>
        </w:tc>
        <w:tc>
          <w:tcPr>
            <w:tcW w:w="1062" w:type="dxa"/>
            <w:gridSpan w:val="2"/>
            <w:tcBorders>
              <w:top w:val="single" w:sz="4" w:space="0" w:color="auto"/>
              <w:left w:val="nil"/>
              <w:bottom w:val="single" w:sz="4" w:space="0" w:color="auto"/>
              <w:right w:val="single" w:sz="4" w:space="0" w:color="000000"/>
            </w:tcBorders>
            <w:vAlign w:val="center"/>
            <w:hideMark/>
          </w:tcPr>
          <w:p w14:paraId="5050E34B"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w:t>
            </w:r>
            <w:r w:rsidRPr="00CE5F98">
              <w:rPr>
                <w:rFonts w:ascii="Times New Roman" w:eastAsia="方正黑体_GBK" w:hAnsi="Times New Roman"/>
                <w:color w:val="000000" w:themeColor="text1"/>
                <w:kern w:val="0"/>
                <w:sz w:val="18"/>
                <w:szCs w:val="18"/>
              </w:rPr>
              <w:t>实践能力</w:t>
            </w:r>
          </w:p>
        </w:tc>
        <w:tc>
          <w:tcPr>
            <w:tcW w:w="1062" w:type="dxa"/>
            <w:gridSpan w:val="2"/>
            <w:tcBorders>
              <w:top w:val="single" w:sz="4" w:space="0" w:color="auto"/>
              <w:left w:val="nil"/>
              <w:bottom w:val="single" w:sz="4" w:space="0" w:color="auto"/>
              <w:right w:val="single" w:sz="4" w:space="0" w:color="000000"/>
            </w:tcBorders>
            <w:vAlign w:val="center"/>
            <w:hideMark/>
          </w:tcPr>
          <w:p w14:paraId="4A2C949B"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w:t>
            </w:r>
            <w:r w:rsidRPr="00CE5F98">
              <w:rPr>
                <w:rFonts w:ascii="Times New Roman" w:eastAsia="方正黑体_GBK" w:hAnsi="Times New Roman"/>
                <w:color w:val="000000" w:themeColor="text1"/>
                <w:kern w:val="0"/>
                <w:sz w:val="18"/>
                <w:szCs w:val="18"/>
              </w:rPr>
              <w:t>研究能力</w:t>
            </w:r>
          </w:p>
        </w:tc>
        <w:tc>
          <w:tcPr>
            <w:tcW w:w="1063" w:type="dxa"/>
            <w:gridSpan w:val="2"/>
            <w:tcBorders>
              <w:top w:val="single" w:sz="4" w:space="0" w:color="auto"/>
              <w:left w:val="nil"/>
              <w:bottom w:val="single" w:sz="4" w:space="0" w:color="auto"/>
              <w:right w:val="single" w:sz="4" w:space="0" w:color="000000"/>
            </w:tcBorders>
            <w:vAlign w:val="center"/>
            <w:hideMark/>
          </w:tcPr>
          <w:p w14:paraId="2B4DC86A"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w:t>
            </w:r>
            <w:r w:rsidRPr="00CE5F98">
              <w:rPr>
                <w:rFonts w:ascii="Times New Roman" w:eastAsia="方正黑体_GBK" w:hAnsi="Times New Roman"/>
                <w:color w:val="000000" w:themeColor="text1"/>
                <w:kern w:val="0"/>
                <w:sz w:val="18"/>
                <w:szCs w:val="18"/>
              </w:rPr>
              <w:t>信息素养</w:t>
            </w:r>
          </w:p>
        </w:tc>
        <w:tc>
          <w:tcPr>
            <w:tcW w:w="1062" w:type="dxa"/>
            <w:gridSpan w:val="2"/>
            <w:tcBorders>
              <w:top w:val="single" w:sz="4" w:space="0" w:color="auto"/>
              <w:left w:val="nil"/>
              <w:bottom w:val="single" w:sz="4" w:space="0" w:color="auto"/>
              <w:right w:val="single" w:sz="4" w:space="0" w:color="000000"/>
            </w:tcBorders>
            <w:vAlign w:val="center"/>
            <w:hideMark/>
          </w:tcPr>
          <w:p w14:paraId="620E56A2"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w:t>
            </w:r>
            <w:r w:rsidRPr="00CE5F98">
              <w:rPr>
                <w:rFonts w:ascii="Times New Roman" w:eastAsia="方正黑体_GBK" w:hAnsi="Times New Roman"/>
                <w:color w:val="000000" w:themeColor="text1"/>
                <w:kern w:val="0"/>
                <w:sz w:val="18"/>
                <w:szCs w:val="18"/>
              </w:rPr>
              <w:t>沟通表达</w:t>
            </w:r>
          </w:p>
        </w:tc>
        <w:tc>
          <w:tcPr>
            <w:tcW w:w="1062" w:type="dxa"/>
            <w:gridSpan w:val="2"/>
            <w:tcBorders>
              <w:top w:val="single" w:sz="4" w:space="0" w:color="auto"/>
              <w:left w:val="nil"/>
              <w:bottom w:val="single" w:sz="4" w:space="0" w:color="auto"/>
              <w:right w:val="single" w:sz="4" w:space="0" w:color="000000"/>
            </w:tcBorders>
            <w:vAlign w:val="center"/>
            <w:hideMark/>
          </w:tcPr>
          <w:p w14:paraId="5B1E73AB"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w:t>
            </w:r>
            <w:r w:rsidRPr="00CE5F98">
              <w:rPr>
                <w:rFonts w:ascii="Times New Roman" w:eastAsia="方正黑体_GBK" w:hAnsi="Times New Roman"/>
                <w:color w:val="000000" w:themeColor="text1"/>
                <w:kern w:val="0"/>
                <w:sz w:val="18"/>
                <w:szCs w:val="18"/>
              </w:rPr>
              <w:t>团队合作</w:t>
            </w:r>
          </w:p>
        </w:tc>
        <w:tc>
          <w:tcPr>
            <w:tcW w:w="1063" w:type="dxa"/>
            <w:gridSpan w:val="2"/>
            <w:tcBorders>
              <w:top w:val="single" w:sz="4" w:space="0" w:color="auto"/>
              <w:left w:val="nil"/>
              <w:bottom w:val="single" w:sz="4" w:space="0" w:color="auto"/>
              <w:right w:val="single" w:sz="4" w:space="0" w:color="000000"/>
            </w:tcBorders>
            <w:vAlign w:val="center"/>
            <w:hideMark/>
          </w:tcPr>
          <w:p w14:paraId="3A4859C3"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w:t>
            </w:r>
            <w:r w:rsidRPr="00CE5F98">
              <w:rPr>
                <w:rFonts w:ascii="Times New Roman" w:eastAsia="方正黑体_GBK" w:hAnsi="Times New Roman"/>
                <w:color w:val="000000" w:themeColor="text1"/>
                <w:kern w:val="0"/>
                <w:sz w:val="18"/>
                <w:szCs w:val="18"/>
              </w:rPr>
              <w:t>终身学习</w:t>
            </w:r>
          </w:p>
        </w:tc>
      </w:tr>
      <w:tr w:rsidR="00CE5F98" w:rsidRPr="00CE5F98" w14:paraId="73B5284D" w14:textId="77777777" w:rsidTr="003323B7">
        <w:trPr>
          <w:trHeight w:val="312"/>
        </w:trPr>
        <w:tc>
          <w:tcPr>
            <w:tcW w:w="1031" w:type="dxa"/>
            <w:vMerge/>
            <w:tcBorders>
              <w:top w:val="single" w:sz="4" w:space="0" w:color="auto"/>
              <w:left w:val="single" w:sz="4" w:space="0" w:color="auto"/>
              <w:bottom w:val="single" w:sz="4" w:space="0" w:color="auto"/>
              <w:right w:val="single" w:sz="4" w:space="0" w:color="auto"/>
            </w:tcBorders>
            <w:vAlign w:val="center"/>
            <w:hideMark/>
          </w:tcPr>
          <w:p w14:paraId="4B1A15D5"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477" w:type="dxa"/>
            <w:tcBorders>
              <w:top w:val="nil"/>
              <w:left w:val="nil"/>
              <w:bottom w:val="single" w:sz="4" w:space="0" w:color="auto"/>
              <w:right w:val="single" w:sz="4" w:space="0" w:color="auto"/>
            </w:tcBorders>
            <w:vAlign w:val="center"/>
            <w:hideMark/>
          </w:tcPr>
          <w:p w14:paraId="42C46385"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1.1</w:t>
            </w:r>
          </w:p>
        </w:tc>
        <w:tc>
          <w:tcPr>
            <w:tcW w:w="476" w:type="dxa"/>
            <w:tcBorders>
              <w:top w:val="nil"/>
              <w:left w:val="nil"/>
              <w:bottom w:val="single" w:sz="4" w:space="0" w:color="auto"/>
              <w:right w:val="single" w:sz="4" w:space="0" w:color="auto"/>
            </w:tcBorders>
            <w:vAlign w:val="center"/>
            <w:hideMark/>
          </w:tcPr>
          <w:p w14:paraId="032AC8AD"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1.2</w:t>
            </w:r>
          </w:p>
        </w:tc>
        <w:tc>
          <w:tcPr>
            <w:tcW w:w="477" w:type="dxa"/>
            <w:tcBorders>
              <w:top w:val="nil"/>
              <w:left w:val="nil"/>
              <w:bottom w:val="single" w:sz="4" w:space="0" w:color="auto"/>
              <w:right w:val="single" w:sz="4" w:space="0" w:color="auto"/>
            </w:tcBorders>
            <w:vAlign w:val="center"/>
            <w:hideMark/>
          </w:tcPr>
          <w:p w14:paraId="1B6142C8"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1.3</w:t>
            </w:r>
          </w:p>
        </w:tc>
        <w:tc>
          <w:tcPr>
            <w:tcW w:w="531" w:type="dxa"/>
            <w:tcBorders>
              <w:top w:val="nil"/>
              <w:left w:val="nil"/>
              <w:bottom w:val="single" w:sz="4" w:space="0" w:color="auto"/>
              <w:right w:val="single" w:sz="4" w:space="0" w:color="auto"/>
            </w:tcBorders>
            <w:vAlign w:val="center"/>
            <w:hideMark/>
          </w:tcPr>
          <w:p w14:paraId="7D4BB365"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2.1</w:t>
            </w:r>
          </w:p>
        </w:tc>
        <w:tc>
          <w:tcPr>
            <w:tcW w:w="531" w:type="dxa"/>
            <w:tcBorders>
              <w:top w:val="nil"/>
              <w:left w:val="nil"/>
              <w:bottom w:val="single" w:sz="4" w:space="0" w:color="auto"/>
              <w:right w:val="single" w:sz="4" w:space="0" w:color="auto"/>
            </w:tcBorders>
            <w:vAlign w:val="center"/>
            <w:hideMark/>
          </w:tcPr>
          <w:p w14:paraId="5C2E1822"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2.2</w:t>
            </w:r>
          </w:p>
        </w:tc>
        <w:tc>
          <w:tcPr>
            <w:tcW w:w="531" w:type="dxa"/>
            <w:tcBorders>
              <w:top w:val="nil"/>
              <w:left w:val="nil"/>
              <w:bottom w:val="single" w:sz="4" w:space="0" w:color="auto"/>
              <w:right w:val="single" w:sz="4" w:space="0" w:color="auto"/>
            </w:tcBorders>
            <w:vAlign w:val="center"/>
            <w:hideMark/>
          </w:tcPr>
          <w:p w14:paraId="6F60C6A9"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3.1</w:t>
            </w:r>
          </w:p>
        </w:tc>
        <w:tc>
          <w:tcPr>
            <w:tcW w:w="531" w:type="dxa"/>
            <w:tcBorders>
              <w:top w:val="nil"/>
              <w:left w:val="nil"/>
              <w:bottom w:val="single" w:sz="4" w:space="0" w:color="auto"/>
              <w:right w:val="single" w:sz="4" w:space="0" w:color="auto"/>
            </w:tcBorders>
            <w:vAlign w:val="center"/>
            <w:hideMark/>
          </w:tcPr>
          <w:p w14:paraId="6EB23A54"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3.2</w:t>
            </w:r>
          </w:p>
        </w:tc>
        <w:tc>
          <w:tcPr>
            <w:tcW w:w="531" w:type="dxa"/>
            <w:tcBorders>
              <w:top w:val="nil"/>
              <w:left w:val="nil"/>
              <w:bottom w:val="single" w:sz="4" w:space="0" w:color="auto"/>
              <w:right w:val="single" w:sz="4" w:space="0" w:color="auto"/>
            </w:tcBorders>
            <w:vAlign w:val="center"/>
            <w:hideMark/>
          </w:tcPr>
          <w:p w14:paraId="467488F3"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4.1</w:t>
            </w:r>
          </w:p>
        </w:tc>
        <w:tc>
          <w:tcPr>
            <w:tcW w:w="531" w:type="dxa"/>
            <w:tcBorders>
              <w:top w:val="nil"/>
              <w:left w:val="nil"/>
              <w:bottom w:val="single" w:sz="4" w:space="0" w:color="auto"/>
              <w:right w:val="single" w:sz="4" w:space="0" w:color="auto"/>
            </w:tcBorders>
            <w:vAlign w:val="center"/>
            <w:hideMark/>
          </w:tcPr>
          <w:p w14:paraId="7FB6A36C"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4.2</w:t>
            </w:r>
          </w:p>
        </w:tc>
        <w:tc>
          <w:tcPr>
            <w:tcW w:w="532" w:type="dxa"/>
            <w:tcBorders>
              <w:top w:val="nil"/>
              <w:left w:val="nil"/>
              <w:bottom w:val="single" w:sz="4" w:space="0" w:color="auto"/>
              <w:right w:val="single" w:sz="4" w:space="0" w:color="auto"/>
            </w:tcBorders>
            <w:vAlign w:val="center"/>
            <w:hideMark/>
          </w:tcPr>
          <w:p w14:paraId="1CA85B93"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5.1</w:t>
            </w:r>
          </w:p>
        </w:tc>
        <w:tc>
          <w:tcPr>
            <w:tcW w:w="531" w:type="dxa"/>
            <w:tcBorders>
              <w:top w:val="nil"/>
              <w:left w:val="nil"/>
              <w:bottom w:val="single" w:sz="4" w:space="0" w:color="auto"/>
              <w:right w:val="single" w:sz="4" w:space="0" w:color="auto"/>
            </w:tcBorders>
            <w:vAlign w:val="center"/>
            <w:hideMark/>
          </w:tcPr>
          <w:p w14:paraId="01CDDB44"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5.2</w:t>
            </w:r>
          </w:p>
        </w:tc>
        <w:tc>
          <w:tcPr>
            <w:tcW w:w="531" w:type="dxa"/>
            <w:tcBorders>
              <w:top w:val="nil"/>
              <w:left w:val="nil"/>
              <w:bottom w:val="single" w:sz="4" w:space="0" w:color="auto"/>
              <w:right w:val="single" w:sz="4" w:space="0" w:color="auto"/>
            </w:tcBorders>
            <w:vAlign w:val="center"/>
            <w:hideMark/>
          </w:tcPr>
          <w:p w14:paraId="51617068"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6.1</w:t>
            </w:r>
          </w:p>
        </w:tc>
        <w:tc>
          <w:tcPr>
            <w:tcW w:w="531" w:type="dxa"/>
            <w:tcBorders>
              <w:top w:val="nil"/>
              <w:left w:val="nil"/>
              <w:bottom w:val="single" w:sz="4" w:space="0" w:color="auto"/>
              <w:right w:val="single" w:sz="4" w:space="0" w:color="auto"/>
            </w:tcBorders>
            <w:vAlign w:val="center"/>
            <w:hideMark/>
          </w:tcPr>
          <w:p w14:paraId="2222222C"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6.2</w:t>
            </w:r>
          </w:p>
        </w:tc>
        <w:tc>
          <w:tcPr>
            <w:tcW w:w="531" w:type="dxa"/>
            <w:tcBorders>
              <w:top w:val="nil"/>
              <w:left w:val="nil"/>
              <w:bottom w:val="single" w:sz="4" w:space="0" w:color="auto"/>
              <w:right w:val="single" w:sz="4" w:space="0" w:color="auto"/>
            </w:tcBorders>
            <w:vAlign w:val="center"/>
            <w:hideMark/>
          </w:tcPr>
          <w:p w14:paraId="1285BB0B"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7.1</w:t>
            </w:r>
          </w:p>
        </w:tc>
        <w:tc>
          <w:tcPr>
            <w:tcW w:w="531" w:type="dxa"/>
            <w:tcBorders>
              <w:top w:val="nil"/>
              <w:left w:val="nil"/>
              <w:bottom w:val="single" w:sz="4" w:space="0" w:color="auto"/>
              <w:right w:val="single" w:sz="4" w:space="0" w:color="auto"/>
            </w:tcBorders>
            <w:vAlign w:val="center"/>
            <w:hideMark/>
          </w:tcPr>
          <w:p w14:paraId="2F654C4B"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7.2</w:t>
            </w:r>
          </w:p>
        </w:tc>
        <w:tc>
          <w:tcPr>
            <w:tcW w:w="531" w:type="dxa"/>
            <w:tcBorders>
              <w:top w:val="nil"/>
              <w:left w:val="nil"/>
              <w:bottom w:val="single" w:sz="4" w:space="0" w:color="auto"/>
              <w:right w:val="single" w:sz="4" w:space="0" w:color="auto"/>
            </w:tcBorders>
            <w:vAlign w:val="center"/>
            <w:hideMark/>
          </w:tcPr>
          <w:p w14:paraId="5C2CB508"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8.1</w:t>
            </w:r>
          </w:p>
        </w:tc>
        <w:tc>
          <w:tcPr>
            <w:tcW w:w="532" w:type="dxa"/>
            <w:tcBorders>
              <w:top w:val="nil"/>
              <w:left w:val="nil"/>
              <w:bottom w:val="single" w:sz="4" w:space="0" w:color="auto"/>
              <w:right w:val="single" w:sz="4" w:space="0" w:color="auto"/>
            </w:tcBorders>
            <w:vAlign w:val="center"/>
            <w:hideMark/>
          </w:tcPr>
          <w:p w14:paraId="3A29E14D"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8.2</w:t>
            </w:r>
          </w:p>
        </w:tc>
      </w:tr>
      <w:tr w:rsidR="00CE5F98" w:rsidRPr="00CE5F98" w14:paraId="4FB94F53" w14:textId="77777777" w:rsidTr="007B3654">
        <w:trPr>
          <w:trHeight w:val="312"/>
        </w:trPr>
        <w:tc>
          <w:tcPr>
            <w:tcW w:w="1031" w:type="dxa"/>
            <w:tcBorders>
              <w:top w:val="nil"/>
              <w:left w:val="single" w:sz="4" w:space="0" w:color="auto"/>
              <w:bottom w:val="single" w:sz="4" w:space="0" w:color="auto"/>
              <w:right w:val="single" w:sz="4" w:space="0" w:color="auto"/>
            </w:tcBorders>
            <w:vAlign w:val="center"/>
            <w:hideMark/>
          </w:tcPr>
          <w:p w14:paraId="07D8104E" w14:textId="77777777" w:rsidR="00030C59" w:rsidRPr="00CE5F98" w:rsidRDefault="00030C59" w:rsidP="007B365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p>
        </w:tc>
        <w:tc>
          <w:tcPr>
            <w:tcW w:w="477" w:type="dxa"/>
            <w:tcBorders>
              <w:top w:val="nil"/>
              <w:left w:val="nil"/>
              <w:bottom w:val="single" w:sz="4" w:space="0" w:color="auto"/>
              <w:right w:val="single" w:sz="4" w:space="0" w:color="auto"/>
            </w:tcBorders>
            <w:vAlign w:val="center"/>
            <w:hideMark/>
          </w:tcPr>
          <w:p w14:paraId="06F63D68" w14:textId="77777777" w:rsidR="00030C59" w:rsidRPr="00CE5F98" w:rsidRDefault="00030C59" w:rsidP="007B3654">
            <w:pPr>
              <w:widowControl/>
              <w:jc w:val="center"/>
              <w:rPr>
                <w:rFonts w:ascii="等线" w:eastAsia="等线" w:hAnsi="等线" w:cs="宋体" w:hint="eastAsia"/>
                <w:color w:val="000000" w:themeColor="text1"/>
                <w:kern w:val="0"/>
                <w:szCs w:val="21"/>
              </w:rPr>
            </w:pPr>
            <w:r w:rsidRPr="00CE5F98">
              <w:rPr>
                <w:rFonts w:ascii="等线" w:eastAsia="等线" w:hAnsi="等线" w:cs="宋体" w:hint="eastAsia"/>
                <w:color w:val="000000" w:themeColor="text1"/>
                <w:kern w:val="0"/>
                <w:szCs w:val="21"/>
              </w:rPr>
              <w:t xml:space="preserve">　</w:t>
            </w:r>
          </w:p>
        </w:tc>
        <w:tc>
          <w:tcPr>
            <w:tcW w:w="476" w:type="dxa"/>
            <w:tcBorders>
              <w:top w:val="nil"/>
              <w:left w:val="nil"/>
              <w:bottom w:val="single" w:sz="4" w:space="0" w:color="auto"/>
              <w:right w:val="single" w:sz="4" w:space="0" w:color="auto"/>
            </w:tcBorders>
            <w:vAlign w:val="center"/>
            <w:hideMark/>
          </w:tcPr>
          <w:p w14:paraId="2F9E73AF" w14:textId="77777777" w:rsidR="00030C59" w:rsidRPr="00CE5F98" w:rsidRDefault="00030C59" w:rsidP="007B3654">
            <w:pPr>
              <w:widowControl/>
              <w:jc w:val="center"/>
              <w:rPr>
                <w:rFonts w:ascii="等线" w:eastAsia="等线" w:hAnsi="等线" w:cs="宋体" w:hint="eastAsia"/>
                <w:color w:val="000000" w:themeColor="text1"/>
                <w:kern w:val="0"/>
                <w:szCs w:val="21"/>
              </w:rPr>
            </w:pPr>
            <w:r w:rsidRPr="00CE5F98">
              <w:rPr>
                <w:rFonts w:ascii="等线" w:eastAsia="等线" w:hAnsi="等线" w:cs="宋体" w:hint="eastAsia"/>
                <w:color w:val="000000" w:themeColor="text1"/>
                <w:kern w:val="0"/>
                <w:szCs w:val="21"/>
              </w:rPr>
              <w:t xml:space="preserve">　</w:t>
            </w:r>
          </w:p>
        </w:tc>
        <w:tc>
          <w:tcPr>
            <w:tcW w:w="477" w:type="dxa"/>
            <w:tcBorders>
              <w:top w:val="nil"/>
              <w:left w:val="nil"/>
              <w:bottom w:val="single" w:sz="4" w:space="0" w:color="auto"/>
              <w:right w:val="single" w:sz="4" w:space="0" w:color="auto"/>
            </w:tcBorders>
            <w:vAlign w:val="center"/>
            <w:hideMark/>
          </w:tcPr>
          <w:p w14:paraId="6CC8BD30" w14:textId="77777777" w:rsidR="00030C59" w:rsidRPr="00CE5F98" w:rsidRDefault="00030C59" w:rsidP="007B3654">
            <w:pPr>
              <w:widowControl/>
              <w:jc w:val="center"/>
              <w:rPr>
                <w:rFonts w:ascii="等线" w:eastAsia="等线" w:hAnsi="等线" w:cs="宋体" w:hint="eastAsia"/>
                <w:color w:val="000000" w:themeColor="text1"/>
                <w:kern w:val="0"/>
                <w:szCs w:val="21"/>
              </w:rPr>
            </w:pPr>
            <w:r w:rsidRPr="00CE5F98">
              <w:rPr>
                <w:rFonts w:ascii="等线" w:eastAsia="等线" w:hAnsi="等线" w:cs="宋体" w:hint="eastAsia"/>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6C0ED89D" w14:textId="77777777" w:rsidR="00030C59" w:rsidRPr="00CE5F98" w:rsidRDefault="00030C59" w:rsidP="007B365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1098FABF" w14:textId="77777777" w:rsidR="00030C59" w:rsidRPr="00CE5F98" w:rsidRDefault="00030C59" w:rsidP="007B3654">
            <w:pPr>
              <w:widowControl/>
              <w:jc w:val="center"/>
              <w:rPr>
                <w:rFonts w:ascii="Times New Roman" w:eastAsia="方正黑体_GBK" w:hAnsi="Times New Roman"/>
                <w:color w:val="000000" w:themeColor="text1"/>
                <w:kern w:val="0"/>
                <w:sz w:val="18"/>
                <w:szCs w:val="18"/>
              </w:rPr>
            </w:pPr>
            <w:bookmarkStart w:id="150" w:name="OLE_LINK25"/>
            <w:r w:rsidRPr="00CE5F98">
              <w:rPr>
                <w:rFonts w:ascii="Times New Roman" w:eastAsia="方正黑体_GBK" w:hAnsi="Times New Roman"/>
                <w:color w:val="000000" w:themeColor="text1"/>
                <w:kern w:val="0"/>
                <w:sz w:val="18"/>
                <w:szCs w:val="18"/>
              </w:rPr>
              <w:t>H</w:t>
            </w:r>
            <w:bookmarkEnd w:id="150"/>
          </w:p>
        </w:tc>
        <w:tc>
          <w:tcPr>
            <w:tcW w:w="531" w:type="dxa"/>
            <w:tcBorders>
              <w:top w:val="nil"/>
              <w:left w:val="nil"/>
              <w:bottom w:val="single" w:sz="4" w:space="0" w:color="auto"/>
              <w:right w:val="single" w:sz="4" w:space="0" w:color="auto"/>
            </w:tcBorders>
            <w:vAlign w:val="center"/>
          </w:tcPr>
          <w:p w14:paraId="57D820AA" w14:textId="77777777" w:rsidR="00030C59" w:rsidRPr="00CE5F98" w:rsidRDefault="00030C59" w:rsidP="007B365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H</w:t>
            </w:r>
          </w:p>
        </w:tc>
        <w:tc>
          <w:tcPr>
            <w:tcW w:w="531" w:type="dxa"/>
            <w:tcBorders>
              <w:top w:val="nil"/>
              <w:left w:val="nil"/>
              <w:bottom w:val="single" w:sz="4" w:space="0" w:color="auto"/>
              <w:right w:val="single" w:sz="4" w:space="0" w:color="auto"/>
            </w:tcBorders>
            <w:vAlign w:val="center"/>
          </w:tcPr>
          <w:p w14:paraId="196A0B34" w14:textId="77777777" w:rsidR="00030C59" w:rsidRPr="00CE5F98" w:rsidRDefault="00030C59" w:rsidP="007B365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143C7D85" w14:textId="77777777" w:rsidR="00030C59" w:rsidRPr="00CE5F98" w:rsidRDefault="00030C59" w:rsidP="007B365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6FA8108F" w14:textId="77777777" w:rsidR="00030C59" w:rsidRPr="00CE5F98" w:rsidRDefault="00030C59" w:rsidP="007B365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M</w:t>
            </w:r>
          </w:p>
        </w:tc>
        <w:tc>
          <w:tcPr>
            <w:tcW w:w="532" w:type="dxa"/>
            <w:tcBorders>
              <w:top w:val="nil"/>
              <w:left w:val="nil"/>
              <w:bottom w:val="single" w:sz="4" w:space="0" w:color="auto"/>
              <w:right w:val="single" w:sz="4" w:space="0" w:color="auto"/>
            </w:tcBorders>
            <w:vAlign w:val="center"/>
          </w:tcPr>
          <w:p w14:paraId="1D903576" w14:textId="77777777" w:rsidR="00030C59" w:rsidRPr="00CE5F98" w:rsidRDefault="00030C59" w:rsidP="007B365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M</w:t>
            </w:r>
          </w:p>
        </w:tc>
        <w:tc>
          <w:tcPr>
            <w:tcW w:w="531" w:type="dxa"/>
            <w:tcBorders>
              <w:top w:val="nil"/>
              <w:left w:val="nil"/>
              <w:bottom w:val="single" w:sz="4" w:space="0" w:color="auto"/>
              <w:right w:val="single" w:sz="4" w:space="0" w:color="auto"/>
            </w:tcBorders>
            <w:vAlign w:val="center"/>
            <w:hideMark/>
          </w:tcPr>
          <w:p w14:paraId="405FBEEB" w14:textId="77777777" w:rsidR="00030C59" w:rsidRPr="00CE5F98" w:rsidRDefault="00030C59" w:rsidP="007B365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42C090D" w14:textId="77777777" w:rsidR="00030C59" w:rsidRPr="00CE5F98" w:rsidRDefault="00030C59" w:rsidP="007B3654">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863FCBC" w14:textId="77777777" w:rsidR="00030C59" w:rsidRPr="00CE5F98" w:rsidRDefault="00030C59" w:rsidP="007B3654">
            <w:pPr>
              <w:widowControl/>
              <w:jc w:val="center"/>
              <w:rPr>
                <w:rFonts w:ascii="等线" w:eastAsia="等线" w:hAnsi="等线" w:cs="宋体" w:hint="eastAsia"/>
                <w:color w:val="000000" w:themeColor="text1"/>
                <w:kern w:val="0"/>
                <w:szCs w:val="21"/>
              </w:rPr>
            </w:pPr>
            <w:r w:rsidRPr="00CE5F98">
              <w:rPr>
                <w:rFonts w:ascii="等线" w:eastAsia="等线" w:hAnsi="等线" w:cs="宋体" w:hint="eastAsia"/>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4EE376F0" w14:textId="77777777" w:rsidR="00030C59" w:rsidRPr="00CE5F98" w:rsidRDefault="00030C59" w:rsidP="007B3654">
            <w:pPr>
              <w:widowControl/>
              <w:jc w:val="center"/>
              <w:rPr>
                <w:rFonts w:ascii="等线" w:eastAsia="等线" w:hAnsi="等线" w:cs="宋体" w:hint="eastAsia"/>
                <w:color w:val="000000" w:themeColor="text1"/>
                <w:kern w:val="0"/>
                <w:szCs w:val="21"/>
              </w:rPr>
            </w:pPr>
            <w:r w:rsidRPr="00CE5F98">
              <w:rPr>
                <w:rFonts w:ascii="等线" w:eastAsia="等线" w:hAnsi="等线" w:cs="宋体" w:hint="eastAsia"/>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0756A956" w14:textId="77777777" w:rsidR="00030C59" w:rsidRPr="00CE5F98" w:rsidRDefault="00030C59" w:rsidP="007B3654">
            <w:pPr>
              <w:widowControl/>
              <w:jc w:val="center"/>
              <w:rPr>
                <w:rFonts w:ascii="等线" w:eastAsia="等线" w:hAnsi="等线" w:cs="宋体" w:hint="eastAsia"/>
                <w:color w:val="000000" w:themeColor="text1"/>
                <w:kern w:val="0"/>
                <w:szCs w:val="21"/>
              </w:rPr>
            </w:pPr>
            <w:r w:rsidRPr="00CE5F98">
              <w:rPr>
                <w:rFonts w:ascii="等线" w:eastAsia="等线" w:hAnsi="等线" w:cs="宋体" w:hint="eastAsia"/>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hideMark/>
          </w:tcPr>
          <w:p w14:paraId="22AAFB0C" w14:textId="77777777" w:rsidR="00030C59" w:rsidRPr="00CE5F98" w:rsidRDefault="00030C59" w:rsidP="007B3654">
            <w:pPr>
              <w:widowControl/>
              <w:jc w:val="center"/>
              <w:rPr>
                <w:rFonts w:ascii="等线" w:eastAsia="等线" w:hAnsi="等线" w:cs="宋体" w:hint="eastAsia"/>
                <w:color w:val="000000" w:themeColor="text1"/>
                <w:kern w:val="0"/>
                <w:szCs w:val="21"/>
              </w:rPr>
            </w:pPr>
            <w:r w:rsidRPr="00CE5F98">
              <w:rPr>
                <w:rFonts w:ascii="等线" w:eastAsia="等线" w:hAnsi="等线" w:cs="宋体" w:hint="eastAsia"/>
                <w:color w:val="000000" w:themeColor="text1"/>
                <w:kern w:val="0"/>
                <w:szCs w:val="21"/>
              </w:rPr>
              <w:t xml:space="preserve">　</w:t>
            </w:r>
          </w:p>
        </w:tc>
        <w:tc>
          <w:tcPr>
            <w:tcW w:w="532" w:type="dxa"/>
            <w:tcBorders>
              <w:top w:val="nil"/>
              <w:left w:val="nil"/>
              <w:bottom w:val="single" w:sz="4" w:space="0" w:color="auto"/>
              <w:right w:val="single" w:sz="4" w:space="0" w:color="auto"/>
            </w:tcBorders>
            <w:vAlign w:val="center"/>
            <w:hideMark/>
          </w:tcPr>
          <w:p w14:paraId="146DB4AF" w14:textId="77777777" w:rsidR="00030C59" w:rsidRPr="00CE5F98" w:rsidRDefault="00030C59" w:rsidP="007B3654">
            <w:pPr>
              <w:widowControl/>
              <w:jc w:val="center"/>
              <w:rPr>
                <w:rFonts w:ascii="等线" w:eastAsia="等线" w:hAnsi="等线" w:cs="宋体" w:hint="eastAsia"/>
                <w:color w:val="000000" w:themeColor="text1"/>
                <w:kern w:val="0"/>
                <w:szCs w:val="21"/>
              </w:rPr>
            </w:pPr>
            <w:r w:rsidRPr="00CE5F98">
              <w:rPr>
                <w:rFonts w:ascii="等线" w:eastAsia="等线" w:hAnsi="等线" w:cs="宋体" w:hint="eastAsia"/>
                <w:color w:val="000000" w:themeColor="text1"/>
                <w:kern w:val="0"/>
                <w:szCs w:val="21"/>
              </w:rPr>
              <w:t xml:space="preserve">　</w:t>
            </w:r>
          </w:p>
        </w:tc>
      </w:tr>
      <w:tr w:rsidR="00CE5F98" w:rsidRPr="00CE5F98" w14:paraId="69E06F1A" w14:textId="77777777" w:rsidTr="007B3654">
        <w:trPr>
          <w:trHeight w:val="588"/>
        </w:trPr>
        <w:tc>
          <w:tcPr>
            <w:tcW w:w="1031" w:type="dxa"/>
            <w:tcBorders>
              <w:top w:val="nil"/>
              <w:left w:val="single" w:sz="4" w:space="0" w:color="auto"/>
              <w:bottom w:val="single" w:sz="4" w:space="0" w:color="auto"/>
              <w:right w:val="single" w:sz="4" w:space="0" w:color="auto"/>
            </w:tcBorders>
            <w:vAlign w:val="center"/>
            <w:hideMark/>
          </w:tcPr>
          <w:p w14:paraId="1325145F"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1</w:t>
            </w:r>
          </w:p>
        </w:tc>
        <w:tc>
          <w:tcPr>
            <w:tcW w:w="477" w:type="dxa"/>
            <w:tcBorders>
              <w:top w:val="nil"/>
              <w:left w:val="nil"/>
              <w:bottom w:val="single" w:sz="4" w:space="0" w:color="auto"/>
              <w:right w:val="single" w:sz="4" w:space="0" w:color="auto"/>
            </w:tcBorders>
            <w:vAlign w:val="center"/>
            <w:hideMark/>
          </w:tcPr>
          <w:p w14:paraId="108B4599"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49F9C431"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0DE85BD4"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26178732"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FAA3EF6"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H</w:t>
            </w:r>
          </w:p>
        </w:tc>
        <w:tc>
          <w:tcPr>
            <w:tcW w:w="531" w:type="dxa"/>
            <w:tcBorders>
              <w:top w:val="nil"/>
              <w:left w:val="nil"/>
              <w:bottom w:val="single" w:sz="4" w:space="0" w:color="auto"/>
              <w:right w:val="single" w:sz="4" w:space="0" w:color="auto"/>
            </w:tcBorders>
            <w:vAlign w:val="center"/>
          </w:tcPr>
          <w:p w14:paraId="713E4D3D"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E261052"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54D210A"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AF92ADD"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53EE3CE5"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hideMark/>
          </w:tcPr>
          <w:p w14:paraId="75A30A82"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AD71DF5"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9A4F5E0"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8798338"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8ABC419"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08EDB3B"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337D52DB"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31D56C20" w14:textId="77777777" w:rsidTr="007B3654">
        <w:trPr>
          <w:trHeight w:val="588"/>
        </w:trPr>
        <w:tc>
          <w:tcPr>
            <w:tcW w:w="1031" w:type="dxa"/>
            <w:tcBorders>
              <w:top w:val="nil"/>
              <w:left w:val="single" w:sz="4" w:space="0" w:color="auto"/>
              <w:bottom w:val="single" w:sz="4" w:space="0" w:color="auto"/>
              <w:right w:val="single" w:sz="4" w:space="0" w:color="auto"/>
            </w:tcBorders>
            <w:vAlign w:val="center"/>
            <w:hideMark/>
          </w:tcPr>
          <w:p w14:paraId="62132697"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2</w:t>
            </w:r>
          </w:p>
        </w:tc>
        <w:tc>
          <w:tcPr>
            <w:tcW w:w="477" w:type="dxa"/>
            <w:tcBorders>
              <w:top w:val="nil"/>
              <w:left w:val="nil"/>
              <w:bottom w:val="single" w:sz="4" w:space="0" w:color="auto"/>
              <w:right w:val="single" w:sz="4" w:space="0" w:color="auto"/>
            </w:tcBorders>
            <w:vAlign w:val="center"/>
            <w:hideMark/>
          </w:tcPr>
          <w:p w14:paraId="13BC4926"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394EE590"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22C985FA"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2825984C"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550523B"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356F8B3C"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H</w:t>
            </w:r>
          </w:p>
        </w:tc>
        <w:tc>
          <w:tcPr>
            <w:tcW w:w="531" w:type="dxa"/>
            <w:tcBorders>
              <w:top w:val="nil"/>
              <w:left w:val="nil"/>
              <w:bottom w:val="single" w:sz="4" w:space="0" w:color="auto"/>
              <w:right w:val="single" w:sz="4" w:space="0" w:color="auto"/>
            </w:tcBorders>
            <w:vAlign w:val="center"/>
          </w:tcPr>
          <w:p w14:paraId="133D428F"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302F1F8C"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ADA0F29"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3A844E71"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00C227E3"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380D2FB"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02AC4C5"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3CB99E3"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4DB734E"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1E34903"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5774AB1D"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2F570FBE" w14:textId="77777777" w:rsidTr="007B3654">
        <w:trPr>
          <w:trHeight w:val="588"/>
        </w:trPr>
        <w:tc>
          <w:tcPr>
            <w:tcW w:w="1031" w:type="dxa"/>
            <w:tcBorders>
              <w:top w:val="nil"/>
              <w:left w:val="single" w:sz="4" w:space="0" w:color="auto"/>
              <w:bottom w:val="single" w:sz="4" w:space="0" w:color="auto"/>
              <w:right w:val="single" w:sz="4" w:space="0" w:color="auto"/>
            </w:tcBorders>
            <w:vAlign w:val="center"/>
            <w:hideMark/>
          </w:tcPr>
          <w:p w14:paraId="63A1D360"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3</w:t>
            </w:r>
          </w:p>
        </w:tc>
        <w:tc>
          <w:tcPr>
            <w:tcW w:w="477" w:type="dxa"/>
            <w:tcBorders>
              <w:top w:val="nil"/>
              <w:left w:val="nil"/>
              <w:bottom w:val="single" w:sz="4" w:space="0" w:color="auto"/>
              <w:right w:val="single" w:sz="4" w:space="0" w:color="auto"/>
            </w:tcBorders>
            <w:vAlign w:val="center"/>
            <w:hideMark/>
          </w:tcPr>
          <w:p w14:paraId="5236FC37"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2276AADD"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3D85B4CE"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4D76187A"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695F1C3"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1689FD5"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5C867A0"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43C3647"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4FAF5E7"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2" w:type="dxa"/>
            <w:tcBorders>
              <w:top w:val="nil"/>
              <w:left w:val="nil"/>
              <w:bottom w:val="single" w:sz="4" w:space="0" w:color="auto"/>
              <w:right w:val="single" w:sz="4" w:space="0" w:color="auto"/>
            </w:tcBorders>
            <w:vAlign w:val="center"/>
          </w:tcPr>
          <w:p w14:paraId="0AB898A4"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66C49528"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E9B079C"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C7FAA9D"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8C112B2"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1F6D8FA"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5EEF65E"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5B6E3E40"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r>
    </w:tbl>
    <w:p w14:paraId="3A03B47B" w14:textId="77777777" w:rsidR="00030C59" w:rsidRPr="00CE5F98" w:rsidRDefault="00030C59">
      <w:pPr>
        <w:snapToGrid w:val="0"/>
        <w:spacing w:beforeLines="50" w:before="156" w:afterLines="50" w:after="156" w:line="360" w:lineRule="atLeast"/>
        <w:ind w:firstLineChars="200" w:firstLine="480"/>
        <w:outlineLvl w:val="0"/>
        <w:rPr>
          <w:rFonts w:eastAsia="微软雅黑" w:hint="eastAsia"/>
          <w:b/>
          <w:bCs/>
          <w:color w:val="000000" w:themeColor="text1"/>
          <w:sz w:val="24"/>
        </w:rPr>
      </w:pPr>
    </w:p>
    <w:p w14:paraId="3B2F9EF6" w14:textId="7C7677C5" w:rsidR="00030C59" w:rsidRPr="00CE5F98" w:rsidRDefault="007C47A4">
      <w:pPr>
        <w:snapToGrid w:val="0"/>
        <w:spacing w:beforeLines="50" w:before="156" w:afterLines="50" w:after="156" w:line="360" w:lineRule="atLeast"/>
        <w:ind w:firstLineChars="200" w:firstLine="480"/>
        <w:outlineLvl w:val="0"/>
        <w:rPr>
          <w:rFonts w:eastAsia="微软雅黑" w:hint="eastAsia"/>
          <w:b/>
          <w:bCs/>
          <w:color w:val="000000" w:themeColor="text1"/>
          <w:sz w:val="24"/>
        </w:rPr>
      </w:pPr>
      <w:r w:rsidRPr="00CE5F98">
        <w:rPr>
          <w:rFonts w:eastAsia="微软雅黑" w:hint="eastAsia"/>
          <w:b/>
          <w:bCs/>
          <w:color w:val="000000" w:themeColor="text1"/>
          <w:sz w:val="24"/>
        </w:rPr>
        <w:t>四、课程教学内容与学时分配</w:t>
      </w:r>
    </w:p>
    <w:bookmarkEnd w:id="149"/>
    <w:p w14:paraId="2CF219C3" w14:textId="77777777" w:rsidR="00030C59" w:rsidRPr="00CE5F98" w:rsidRDefault="00030C59">
      <w:pPr>
        <w:jc w:val="left"/>
        <w:rPr>
          <w:rFonts w:hint="eastAsia"/>
          <w:color w:val="000000" w:themeColor="text1"/>
        </w:rPr>
      </w:pPr>
      <w:r w:rsidRPr="00CE5F98">
        <w:rPr>
          <w:color w:val="000000" w:themeColor="text1"/>
        </w:rPr>
        <w:t>本课程理论教学42学时，实践教学6学时，共计48学时。具体内容、学时及要求见下表：</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4"/>
        <w:gridCol w:w="777"/>
        <w:gridCol w:w="2217"/>
        <w:gridCol w:w="2693"/>
        <w:gridCol w:w="709"/>
        <w:gridCol w:w="1134"/>
        <w:gridCol w:w="1134"/>
      </w:tblGrid>
      <w:tr w:rsidR="00CE5F98" w:rsidRPr="00CE5F98" w14:paraId="663651AF" w14:textId="77777777" w:rsidTr="007B3654">
        <w:trPr>
          <w:trHeight w:val="653"/>
          <w:jc w:val="center"/>
        </w:trPr>
        <w:tc>
          <w:tcPr>
            <w:tcW w:w="1254" w:type="dxa"/>
            <w:vAlign w:val="center"/>
          </w:tcPr>
          <w:p w14:paraId="5ED311E0"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序号</w:t>
            </w:r>
          </w:p>
        </w:tc>
        <w:tc>
          <w:tcPr>
            <w:tcW w:w="0" w:type="auto"/>
            <w:vAlign w:val="center"/>
          </w:tcPr>
          <w:p w14:paraId="62619584"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教学内容</w:t>
            </w:r>
          </w:p>
        </w:tc>
        <w:tc>
          <w:tcPr>
            <w:tcW w:w="2217" w:type="dxa"/>
            <w:vAlign w:val="center"/>
          </w:tcPr>
          <w:p w14:paraId="54B1CC4F"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主要知识点</w:t>
            </w:r>
          </w:p>
        </w:tc>
        <w:tc>
          <w:tcPr>
            <w:tcW w:w="2693" w:type="dxa"/>
            <w:vAlign w:val="center"/>
          </w:tcPr>
          <w:p w14:paraId="43F7C6FE"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教学</w:t>
            </w:r>
            <w:r w:rsidRPr="00CE5F98">
              <w:rPr>
                <w:rFonts w:hint="eastAsia"/>
                <w:b/>
                <w:bCs/>
                <w:color w:val="000000" w:themeColor="text1"/>
                <w:kern w:val="0"/>
                <w:szCs w:val="21"/>
              </w:rPr>
              <w:t>重点和难点</w:t>
            </w:r>
          </w:p>
        </w:tc>
        <w:tc>
          <w:tcPr>
            <w:tcW w:w="709" w:type="dxa"/>
            <w:vAlign w:val="center"/>
          </w:tcPr>
          <w:p w14:paraId="1399E561"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建议</w:t>
            </w:r>
          </w:p>
          <w:p w14:paraId="12016B52"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学时</w:t>
            </w:r>
          </w:p>
        </w:tc>
        <w:tc>
          <w:tcPr>
            <w:tcW w:w="1134" w:type="dxa"/>
            <w:vAlign w:val="center"/>
          </w:tcPr>
          <w:p w14:paraId="5B7EDB4A"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教学方式</w:t>
            </w:r>
          </w:p>
        </w:tc>
        <w:tc>
          <w:tcPr>
            <w:tcW w:w="1134" w:type="dxa"/>
            <w:vAlign w:val="center"/>
          </w:tcPr>
          <w:p w14:paraId="2CAF900F"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对应课程目标</w:t>
            </w:r>
          </w:p>
        </w:tc>
      </w:tr>
      <w:tr w:rsidR="00CE5F98" w:rsidRPr="00CE5F98" w14:paraId="1CA73342" w14:textId="77777777" w:rsidTr="007B3654">
        <w:trPr>
          <w:jc w:val="center"/>
        </w:trPr>
        <w:tc>
          <w:tcPr>
            <w:tcW w:w="1254" w:type="dxa"/>
            <w:vAlign w:val="center"/>
          </w:tcPr>
          <w:p w14:paraId="4CE8964B" w14:textId="77777777" w:rsidR="00030C59" w:rsidRPr="00CE5F98" w:rsidRDefault="00030C59">
            <w:pPr>
              <w:widowControl/>
              <w:jc w:val="center"/>
              <w:rPr>
                <w:rFonts w:hint="eastAsia"/>
                <w:color w:val="000000" w:themeColor="text1"/>
                <w:kern w:val="0"/>
                <w:szCs w:val="21"/>
              </w:rPr>
            </w:pPr>
            <w:r w:rsidRPr="00CE5F98">
              <w:rPr>
                <w:color w:val="000000" w:themeColor="text1"/>
                <w:kern w:val="0"/>
                <w:szCs w:val="21"/>
              </w:rPr>
              <w:t>第一单元</w:t>
            </w:r>
          </w:p>
        </w:tc>
        <w:tc>
          <w:tcPr>
            <w:tcW w:w="0" w:type="auto"/>
            <w:vAlign w:val="center"/>
          </w:tcPr>
          <w:p w14:paraId="11DA8E6B" w14:textId="77777777" w:rsidR="00030C59" w:rsidRPr="00CE5F98" w:rsidRDefault="00030C59">
            <w:pPr>
              <w:rPr>
                <w:rFonts w:hint="eastAsia"/>
                <w:color w:val="000000" w:themeColor="text1"/>
                <w:kern w:val="0"/>
                <w:szCs w:val="21"/>
              </w:rPr>
            </w:pPr>
            <w:r w:rsidRPr="00CE5F98">
              <w:rPr>
                <w:rFonts w:ascii="Times New Roman" w:hAnsi="Times New Roman"/>
                <w:color w:val="000000" w:themeColor="text1"/>
                <w:szCs w:val="21"/>
              </w:rPr>
              <w:t>绪论</w:t>
            </w:r>
          </w:p>
        </w:tc>
        <w:tc>
          <w:tcPr>
            <w:tcW w:w="2217" w:type="dxa"/>
          </w:tcPr>
          <w:p w14:paraId="08966A2E" w14:textId="77777777" w:rsidR="00030C59" w:rsidRPr="00CE5F98" w:rsidRDefault="00030C59">
            <w:pPr>
              <w:widowControl/>
              <w:jc w:val="left"/>
              <w:rPr>
                <w:rFonts w:hint="eastAsia"/>
                <w:color w:val="000000" w:themeColor="text1"/>
                <w:kern w:val="0"/>
                <w:szCs w:val="21"/>
              </w:rPr>
            </w:pPr>
            <w:r w:rsidRPr="00CE5F98">
              <w:rPr>
                <w:rFonts w:ascii="Times New Roman" w:hAnsi="Times New Roman"/>
                <w:color w:val="000000" w:themeColor="text1"/>
                <w:szCs w:val="21"/>
              </w:rPr>
              <w:t>实验心理学的学科性质</w:t>
            </w:r>
            <w:r w:rsidRPr="00CE5F98">
              <w:rPr>
                <w:rFonts w:ascii="Times New Roman" w:hAnsi="Times New Roman" w:hint="eastAsia"/>
                <w:color w:val="000000" w:themeColor="text1"/>
                <w:szCs w:val="21"/>
              </w:rPr>
              <w:t>、</w:t>
            </w:r>
            <w:r w:rsidRPr="00CE5F98">
              <w:rPr>
                <w:rFonts w:ascii="Times New Roman" w:hAnsi="Times New Roman"/>
                <w:color w:val="000000" w:themeColor="text1"/>
                <w:szCs w:val="21"/>
              </w:rPr>
              <w:t>发展简史</w:t>
            </w:r>
            <w:r w:rsidRPr="00CE5F98">
              <w:rPr>
                <w:rFonts w:ascii="Times New Roman" w:hAnsi="Times New Roman" w:hint="eastAsia"/>
                <w:color w:val="000000" w:themeColor="text1"/>
                <w:szCs w:val="21"/>
              </w:rPr>
              <w:t>、</w:t>
            </w:r>
            <w:r w:rsidRPr="00CE5F98">
              <w:rPr>
                <w:rFonts w:ascii="Times New Roman" w:hAnsi="Times New Roman"/>
                <w:color w:val="000000" w:themeColor="text1"/>
                <w:szCs w:val="21"/>
              </w:rPr>
              <w:t>方法学地位</w:t>
            </w:r>
            <w:r w:rsidRPr="00CE5F98">
              <w:rPr>
                <w:rFonts w:ascii="Times New Roman" w:hAnsi="Times New Roman" w:hint="eastAsia"/>
                <w:color w:val="000000" w:themeColor="text1"/>
                <w:szCs w:val="21"/>
              </w:rPr>
              <w:t>以及</w:t>
            </w:r>
            <w:r w:rsidRPr="00CE5F98">
              <w:rPr>
                <w:rFonts w:ascii="Times New Roman" w:hAnsi="Times New Roman"/>
                <w:color w:val="000000" w:themeColor="text1"/>
                <w:szCs w:val="21"/>
              </w:rPr>
              <w:t>心理学</w:t>
            </w:r>
            <w:r w:rsidRPr="00CE5F98">
              <w:rPr>
                <w:rFonts w:ascii="Times New Roman" w:hAnsi="Times New Roman" w:hint="eastAsia"/>
                <w:color w:val="000000" w:themeColor="text1"/>
                <w:szCs w:val="21"/>
              </w:rPr>
              <w:t>实验</w:t>
            </w:r>
            <w:r w:rsidRPr="00CE5F98">
              <w:rPr>
                <w:rFonts w:ascii="Times New Roman" w:hAnsi="Times New Roman"/>
                <w:color w:val="000000" w:themeColor="text1"/>
                <w:szCs w:val="21"/>
              </w:rPr>
              <w:t>研究的一般程序。</w:t>
            </w:r>
          </w:p>
        </w:tc>
        <w:tc>
          <w:tcPr>
            <w:tcW w:w="2693" w:type="dxa"/>
            <w:vAlign w:val="center"/>
          </w:tcPr>
          <w:p w14:paraId="0D7408E2" w14:textId="77777777" w:rsidR="00030C59" w:rsidRPr="00CE5F98" w:rsidRDefault="00030C59">
            <w:pPr>
              <w:widowControl/>
              <w:jc w:val="left"/>
              <w:rPr>
                <w:rFonts w:hint="eastAsia"/>
                <w:color w:val="000000" w:themeColor="text1"/>
                <w:kern w:val="0"/>
                <w:szCs w:val="21"/>
              </w:rPr>
            </w:pPr>
            <w:r w:rsidRPr="00CE5F98">
              <w:rPr>
                <w:rFonts w:ascii="Times New Roman" w:hAnsi="Times New Roman"/>
                <w:color w:val="000000" w:themeColor="text1"/>
                <w:szCs w:val="21"/>
              </w:rPr>
              <w:t>实验心理学的由来；实验心理学的方法学地位；心理学</w:t>
            </w:r>
            <w:r w:rsidRPr="00CE5F98">
              <w:rPr>
                <w:rFonts w:ascii="Times New Roman" w:hAnsi="Times New Roman" w:hint="eastAsia"/>
                <w:color w:val="000000" w:themeColor="text1"/>
                <w:szCs w:val="21"/>
              </w:rPr>
              <w:t>实验</w:t>
            </w:r>
            <w:r w:rsidRPr="00CE5F98">
              <w:rPr>
                <w:rFonts w:ascii="Times New Roman" w:hAnsi="Times New Roman"/>
                <w:color w:val="000000" w:themeColor="text1"/>
                <w:szCs w:val="21"/>
              </w:rPr>
              <w:t>研究的一般程序</w:t>
            </w:r>
            <w:r w:rsidRPr="00CE5F98">
              <w:rPr>
                <w:rFonts w:ascii="Times New Roman" w:hAnsi="Times New Roman" w:hint="eastAsia"/>
                <w:color w:val="000000" w:themeColor="text1"/>
                <w:szCs w:val="21"/>
              </w:rPr>
              <w:t>。</w:t>
            </w:r>
          </w:p>
        </w:tc>
        <w:tc>
          <w:tcPr>
            <w:tcW w:w="709" w:type="dxa"/>
            <w:vAlign w:val="center"/>
          </w:tcPr>
          <w:p w14:paraId="378572FC"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4</w:t>
            </w:r>
          </w:p>
        </w:tc>
        <w:tc>
          <w:tcPr>
            <w:tcW w:w="1134" w:type="dxa"/>
            <w:vAlign w:val="center"/>
          </w:tcPr>
          <w:p w14:paraId="1598FFD2"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讲授法、案例教学</w:t>
            </w:r>
          </w:p>
        </w:tc>
        <w:tc>
          <w:tcPr>
            <w:tcW w:w="1134" w:type="dxa"/>
            <w:vAlign w:val="center"/>
          </w:tcPr>
          <w:p w14:paraId="299ADFB3" w14:textId="77777777" w:rsidR="00030C59" w:rsidRPr="00CE5F98" w:rsidRDefault="00030C59" w:rsidP="007B3654">
            <w:pPr>
              <w:widowControl/>
              <w:jc w:val="center"/>
              <w:rPr>
                <w:rFonts w:hint="eastAsia"/>
                <w:color w:val="000000" w:themeColor="text1"/>
                <w:kern w:val="0"/>
                <w:szCs w:val="21"/>
              </w:rPr>
            </w:pPr>
            <w:r w:rsidRPr="00CE5F98">
              <w:rPr>
                <w:color w:val="000000" w:themeColor="text1"/>
                <w:kern w:val="0"/>
                <w:szCs w:val="21"/>
              </w:rPr>
              <w:t>目标1</w:t>
            </w:r>
          </w:p>
          <w:p w14:paraId="3584A9A6" w14:textId="77777777" w:rsidR="00030C59" w:rsidRPr="00CE5F98" w:rsidRDefault="00030C59" w:rsidP="007B3654">
            <w:pPr>
              <w:widowControl/>
              <w:jc w:val="center"/>
              <w:rPr>
                <w:rFonts w:hint="eastAsia"/>
                <w:color w:val="000000" w:themeColor="text1"/>
                <w:kern w:val="0"/>
                <w:szCs w:val="21"/>
              </w:rPr>
            </w:pPr>
            <w:r w:rsidRPr="00CE5F98">
              <w:rPr>
                <w:color w:val="000000" w:themeColor="text1"/>
                <w:kern w:val="0"/>
                <w:szCs w:val="21"/>
              </w:rPr>
              <w:t>目标</w:t>
            </w:r>
            <w:r w:rsidRPr="00CE5F98">
              <w:rPr>
                <w:rFonts w:hint="eastAsia"/>
                <w:color w:val="000000" w:themeColor="text1"/>
                <w:kern w:val="0"/>
                <w:szCs w:val="21"/>
              </w:rPr>
              <w:t>2</w:t>
            </w:r>
          </w:p>
          <w:p w14:paraId="3D6D140E" w14:textId="77777777" w:rsidR="00030C59" w:rsidRPr="00CE5F98" w:rsidRDefault="00030C59" w:rsidP="007B3654">
            <w:pPr>
              <w:widowControl/>
              <w:jc w:val="center"/>
              <w:rPr>
                <w:rFonts w:hint="eastAsia"/>
                <w:color w:val="000000" w:themeColor="text1"/>
                <w:kern w:val="0"/>
                <w:szCs w:val="21"/>
              </w:rPr>
            </w:pPr>
            <w:r w:rsidRPr="00CE5F98">
              <w:rPr>
                <w:color w:val="000000" w:themeColor="text1"/>
                <w:kern w:val="0"/>
                <w:szCs w:val="21"/>
              </w:rPr>
              <w:t>目标</w:t>
            </w:r>
            <w:r w:rsidRPr="00CE5F98">
              <w:rPr>
                <w:rFonts w:hint="eastAsia"/>
                <w:color w:val="000000" w:themeColor="text1"/>
                <w:kern w:val="0"/>
                <w:szCs w:val="21"/>
              </w:rPr>
              <w:t>3</w:t>
            </w:r>
          </w:p>
        </w:tc>
      </w:tr>
      <w:tr w:rsidR="00CE5F98" w:rsidRPr="00CE5F98" w14:paraId="5D3FBFBE" w14:textId="77777777" w:rsidTr="007B3654">
        <w:trPr>
          <w:jc w:val="center"/>
        </w:trPr>
        <w:tc>
          <w:tcPr>
            <w:tcW w:w="1254" w:type="dxa"/>
            <w:vAlign w:val="center"/>
          </w:tcPr>
          <w:p w14:paraId="55661A1B" w14:textId="77777777" w:rsidR="00030C59" w:rsidRPr="00CE5F98" w:rsidRDefault="00030C59">
            <w:pPr>
              <w:widowControl/>
              <w:jc w:val="center"/>
              <w:rPr>
                <w:rFonts w:hint="eastAsia"/>
                <w:color w:val="000000" w:themeColor="text1"/>
                <w:kern w:val="0"/>
                <w:szCs w:val="21"/>
              </w:rPr>
            </w:pPr>
            <w:r w:rsidRPr="00CE5F98">
              <w:rPr>
                <w:color w:val="000000" w:themeColor="text1"/>
                <w:kern w:val="0"/>
                <w:szCs w:val="21"/>
              </w:rPr>
              <w:t>第二单元</w:t>
            </w:r>
          </w:p>
        </w:tc>
        <w:tc>
          <w:tcPr>
            <w:tcW w:w="0" w:type="auto"/>
            <w:vAlign w:val="center"/>
          </w:tcPr>
          <w:p w14:paraId="49046150" w14:textId="77777777" w:rsidR="00030C59" w:rsidRPr="00CE5F98" w:rsidRDefault="00030C59">
            <w:pPr>
              <w:rPr>
                <w:rFonts w:hint="eastAsia"/>
                <w:color w:val="000000" w:themeColor="text1"/>
                <w:kern w:val="0"/>
                <w:szCs w:val="21"/>
              </w:rPr>
            </w:pPr>
            <w:r w:rsidRPr="00CE5F98">
              <w:rPr>
                <w:rFonts w:ascii="Times New Roman" w:hAnsi="Times New Roman" w:hint="eastAsia"/>
                <w:color w:val="000000" w:themeColor="text1"/>
                <w:szCs w:val="21"/>
              </w:rPr>
              <w:t>心理学</w:t>
            </w:r>
            <w:r w:rsidRPr="00CE5F98">
              <w:rPr>
                <w:rFonts w:ascii="Times New Roman" w:hAnsi="Times New Roman"/>
                <w:color w:val="000000" w:themeColor="text1"/>
                <w:szCs w:val="21"/>
              </w:rPr>
              <w:t>实验研究的基本问题</w:t>
            </w:r>
          </w:p>
        </w:tc>
        <w:tc>
          <w:tcPr>
            <w:tcW w:w="2217" w:type="dxa"/>
          </w:tcPr>
          <w:p w14:paraId="48161C4B"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t>心理学实验研究的基本变量、实验设计的基本过程、实验研究的效度和信度、实验研究的仪器。</w:t>
            </w:r>
          </w:p>
        </w:tc>
        <w:tc>
          <w:tcPr>
            <w:tcW w:w="2693" w:type="dxa"/>
            <w:vAlign w:val="center"/>
          </w:tcPr>
          <w:p w14:paraId="1348481C" w14:textId="77777777" w:rsidR="00030C59" w:rsidRPr="00CE5F98" w:rsidRDefault="00030C59">
            <w:pPr>
              <w:widowControl/>
              <w:jc w:val="left"/>
              <w:rPr>
                <w:rFonts w:hint="eastAsia"/>
                <w:color w:val="000000" w:themeColor="text1"/>
                <w:kern w:val="0"/>
                <w:szCs w:val="21"/>
              </w:rPr>
            </w:pPr>
            <w:r w:rsidRPr="00CE5F98">
              <w:rPr>
                <w:rFonts w:ascii="Times New Roman" w:hAnsi="Times New Roman" w:hint="eastAsia"/>
                <w:color w:val="000000" w:themeColor="text1"/>
              </w:rPr>
              <w:t>心理学</w:t>
            </w:r>
            <w:r w:rsidRPr="00CE5F98">
              <w:rPr>
                <w:rFonts w:ascii="Times New Roman" w:hAnsi="Times New Roman"/>
                <w:color w:val="000000" w:themeColor="text1"/>
              </w:rPr>
              <w:t>实验研究的变量、实验设计及实验研究的效度和信度；实验设计；实验研究的效度</w:t>
            </w:r>
            <w:r w:rsidRPr="00CE5F98">
              <w:rPr>
                <w:rFonts w:ascii="Times New Roman" w:hAnsi="Times New Roman" w:hint="eastAsia"/>
                <w:color w:val="000000" w:themeColor="text1"/>
              </w:rPr>
              <w:t>。</w:t>
            </w:r>
          </w:p>
        </w:tc>
        <w:tc>
          <w:tcPr>
            <w:tcW w:w="709" w:type="dxa"/>
            <w:vAlign w:val="center"/>
          </w:tcPr>
          <w:p w14:paraId="57030C00"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14</w:t>
            </w:r>
          </w:p>
        </w:tc>
        <w:tc>
          <w:tcPr>
            <w:tcW w:w="1134" w:type="dxa"/>
            <w:vAlign w:val="center"/>
          </w:tcPr>
          <w:p w14:paraId="2AF02DD3"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讲授法、案例教学、课堂讨论</w:t>
            </w:r>
          </w:p>
        </w:tc>
        <w:tc>
          <w:tcPr>
            <w:tcW w:w="1134" w:type="dxa"/>
            <w:vAlign w:val="center"/>
          </w:tcPr>
          <w:p w14:paraId="5B1AB89D" w14:textId="77777777" w:rsidR="00030C59" w:rsidRPr="00CE5F98" w:rsidRDefault="00030C59" w:rsidP="007B3654">
            <w:pPr>
              <w:widowControl/>
              <w:jc w:val="center"/>
              <w:rPr>
                <w:rFonts w:hint="eastAsia"/>
                <w:color w:val="000000" w:themeColor="text1"/>
                <w:kern w:val="0"/>
                <w:szCs w:val="21"/>
              </w:rPr>
            </w:pPr>
            <w:r w:rsidRPr="00CE5F98">
              <w:rPr>
                <w:color w:val="000000" w:themeColor="text1"/>
                <w:kern w:val="0"/>
                <w:szCs w:val="21"/>
              </w:rPr>
              <w:t>目标1</w:t>
            </w:r>
          </w:p>
          <w:p w14:paraId="2B294B62" w14:textId="77777777" w:rsidR="00030C59" w:rsidRPr="00CE5F98" w:rsidRDefault="00030C59" w:rsidP="007B3654">
            <w:pPr>
              <w:widowControl/>
              <w:jc w:val="center"/>
              <w:rPr>
                <w:rFonts w:hint="eastAsia"/>
                <w:color w:val="000000" w:themeColor="text1"/>
                <w:kern w:val="0"/>
                <w:szCs w:val="21"/>
              </w:rPr>
            </w:pPr>
            <w:r w:rsidRPr="00CE5F98">
              <w:rPr>
                <w:color w:val="000000" w:themeColor="text1"/>
                <w:kern w:val="0"/>
                <w:szCs w:val="21"/>
              </w:rPr>
              <w:t>目标</w:t>
            </w:r>
            <w:r w:rsidRPr="00CE5F98">
              <w:rPr>
                <w:rFonts w:hint="eastAsia"/>
                <w:color w:val="000000" w:themeColor="text1"/>
                <w:kern w:val="0"/>
                <w:szCs w:val="21"/>
              </w:rPr>
              <w:t>2</w:t>
            </w:r>
          </w:p>
          <w:p w14:paraId="6A3DBB1A" w14:textId="77777777" w:rsidR="00030C59" w:rsidRPr="00CE5F98" w:rsidRDefault="00030C59" w:rsidP="007B3654">
            <w:pPr>
              <w:widowControl/>
              <w:jc w:val="center"/>
              <w:rPr>
                <w:rFonts w:hint="eastAsia"/>
                <w:color w:val="000000" w:themeColor="text1"/>
                <w:kern w:val="0"/>
                <w:szCs w:val="21"/>
              </w:rPr>
            </w:pPr>
            <w:r w:rsidRPr="00CE5F98">
              <w:rPr>
                <w:color w:val="000000" w:themeColor="text1"/>
                <w:kern w:val="0"/>
                <w:szCs w:val="21"/>
              </w:rPr>
              <w:t>目标</w:t>
            </w:r>
            <w:r w:rsidRPr="00CE5F98">
              <w:rPr>
                <w:rFonts w:hint="eastAsia"/>
                <w:color w:val="000000" w:themeColor="text1"/>
                <w:kern w:val="0"/>
                <w:szCs w:val="21"/>
              </w:rPr>
              <w:t>3</w:t>
            </w:r>
          </w:p>
        </w:tc>
      </w:tr>
      <w:tr w:rsidR="00CE5F98" w:rsidRPr="00CE5F98" w14:paraId="0D30F3DF" w14:textId="77777777" w:rsidTr="007B3654">
        <w:trPr>
          <w:jc w:val="center"/>
        </w:trPr>
        <w:tc>
          <w:tcPr>
            <w:tcW w:w="1254" w:type="dxa"/>
            <w:vAlign w:val="center"/>
          </w:tcPr>
          <w:p w14:paraId="71ABBA0E" w14:textId="77777777" w:rsidR="00030C59" w:rsidRPr="00CE5F98" w:rsidRDefault="00030C59">
            <w:pPr>
              <w:widowControl/>
              <w:jc w:val="center"/>
              <w:rPr>
                <w:rFonts w:hint="eastAsia"/>
                <w:color w:val="000000" w:themeColor="text1"/>
                <w:kern w:val="0"/>
                <w:szCs w:val="21"/>
              </w:rPr>
            </w:pPr>
            <w:r w:rsidRPr="00CE5F98">
              <w:rPr>
                <w:color w:val="000000" w:themeColor="text1"/>
                <w:kern w:val="0"/>
                <w:szCs w:val="21"/>
              </w:rPr>
              <w:t>第三单元</w:t>
            </w:r>
          </w:p>
        </w:tc>
        <w:tc>
          <w:tcPr>
            <w:tcW w:w="0" w:type="auto"/>
            <w:vAlign w:val="center"/>
          </w:tcPr>
          <w:p w14:paraId="640DA9B6" w14:textId="77777777" w:rsidR="00030C59" w:rsidRPr="00CE5F98" w:rsidRDefault="00030C59">
            <w:pPr>
              <w:rPr>
                <w:rFonts w:hint="eastAsia"/>
                <w:color w:val="000000" w:themeColor="text1"/>
                <w:kern w:val="0"/>
                <w:szCs w:val="21"/>
              </w:rPr>
            </w:pPr>
            <w:r w:rsidRPr="00CE5F98">
              <w:rPr>
                <w:rFonts w:ascii="Times New Roman" w:hAnsi="Times New Roman"/>
                <w:color w:val="000000" w:themeColor="text1"/>
                <w:szCs w:val="21"/>
              </w:rPr>
              <w:t>如何读和写心</w:t>
            </w:r>
            <w:r w:rsidRPr="00CE5F98">
              <w:rPr>
                <w:rFonts w:ascii="Times New Roman" w:hAnsi="Times New Roman"/>
                <w:color w:val="000000" w:themeColor="text1"/>
                <w:szCs w:val="21"/>
              </w:rPr>
              <w:lastRenderedPageBreak/>
              <w:t>理学实验报告</w:t>
            </w:r>
          </w:p>
        </w:tc>
        <w:tc>
          <w:tcPr>
            <w:tcW w:w="2217" w:type="dxa"/>
          </w:tcPr>
          <w:p w14:paraId="7B34AA6B"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lastRenderedPageBreak/>
              <w:t>文献检索的常用方法、核对清单阅读法在文献阅读中的应</w:t>
            </w:r>
            <w:r w:rsidRPr="00CE5F98">
              <w:rPr>
                <w:rFonts w:hint="eastAsia"/>
                <w:color w:val="000000" w:themeColor="text1"/>
                <w:kern w:val="0"/>
                <w:szCs w:val="21"/>
              </w:rPr>
              <w:lastRenderedPageBreak/>
              <w:t>用、心理学实验报告的写作格式与基本技巧。</w:t>
            </w:r>
          </w:p>
        </w:tc>
        <w:tc>
          <w:tcPr>
            <w:tcW w:w="2693" w:type="dxa"/>
            <w:vAlign w:val="center"/>
          </w:tcPr>
          <w:p w14:paraId="2E7ABC04" w14:textId="77777777" w:rsidR="00030C59" w:rsidRPr="00CE5F98" w:rsidRDefault="00030C59">
            <w:pPr>
              <w:widowControl/>
              <w:jc w:val="left"/>
              <w:rPr>
                <w:rFonts w:hint="eastAsia"/>
                <w:color w:val="000000" w:themeColor="text1"/>
                <w:kern w:val="0"/>
                <w:szCs w:val="21"/>
              </w:rPr>
            </w:pPr>
            <w:r w:rsidRPr="00CE5F98">
              <w:rPr>
                <w:rFonts w:ascii="Times New Roman" w:hAnsi="Times New Roman"/>
                <w:color w:val="000000" w:themeColor="text1"/>
              </w:rPr>
              <w:lastRenderedPageBreak/>
              <w:t>心理学实验报告的写作；标准实验报告与学生心理实验报告的异同</w:t>
            </w:r>
            <w:r w:rsidRPr="00CE5F98">
              <w:rPr>
                <w:rFonts w:ascii="Times New Roman" w:hAnsi="Times New Roman" w:hint="eastAsia"/>
                <w:color w:val="000000" w:themeColor="text1"/>
              </w:rPr>
              <w:t>。</w:t>
            </w:r>
          </w:p>
        </w:tc>
        <w:tc>
          <w:tcPr>
            <w:tcW w:w="709" w:type="dxa"/>
            <w:vAlign w:val="center"/>
          </w:tcPr>
          <w:p w14:paraId="358BA3B8"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6</w:t>
            </w:r>
          </w:p>
        </w:tc>
        <w:tc>
          <w:tcPr>
            <w:tcW w:w="1134" w:type="dxa"/>
            <w:vAlign w:val="center"/>
          </w:tcPr>
          <w:p w14:paraId="4914A182"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讲授法、课堂演</w:t>
            </w:r>
            <w:r w:rsidRPr="00CE5F98">
              <w:rPr>
                <w:rFonts w:hint="eastAsia"/>
                <w:color w:val="000000" w:themeColor="text1"/>
                <w:kern w:val="0"/>
                <w:szCs w:val="21"/>
              </w:rPr>
              <w:lastRenderedPageBreak/>
              <w:t>示、案例教学</w:t>
            </w:r>
          </w:p>
        </w:tc>
        <w:tc>
          <w:tcPr>
            <w:tcW w:w="1134" w:type="dxa"/>
            <w:vAlign w:val="center"/>
          </w:tcPr>
          <w:p w14:paraId="3784E5FF" w14:textId="77777777" w:rsidR="00030C59" w:rsidRPr="00CE5F98" w:rsidRDefault="00030C59" w:rsidP="007B3654">
            <w:pPr>
              <w:widowControl/>
              <w:jc w:val="center"/>
              <w:rPr>
                <w:rFonts w:hint="eastAsia"/>
                <w:color w:val="000000" w:themeColor="text1"/>
                <w:kern w:val="0"/>
                <w:szCs w:val="21"/>
              </w:rPr>
            </w:pPr>
            <w:r w:rsidRPr="00CE5F98">
              <w:rPr>
                <w:color w:val="000000" w:themeColor="text1"/>
                <w:kern w:val="0"/>
                <w:szCs w:val="21"/>
              </w:rPr>
              <w:lastRenderedPageBreak/>
              <w:t>目标1</w:t>
            </w:r>
          </w:p>
          <w:p w14:paraId="00784573" w14:textId="77777777" w:rsidR="00030C59" w:rsidRPr="00CE5F98" w:rsidRDefault="00030C59" w:rsidP="007B3654">
            <w:pPr>
              <w:widowControl/>
              <w:jc w:val="center"/>
              <w:rPr>
                <w:rFonts w:hint="eastAsia"/>
                <w:color w:val="000000" w:themeColor="text1"/>
                <w:kern w:val="0"/>
                <w:szCs w:val="21"/>
              </w:rPr>
            </w:pPr>
            <w:r w:rsidRPr="00CE5F98">
              <w:rPr>
                <w:color w:val="000000" w:themeColor="text1"/>
                <w:kern w:val="0"/>
                <w:szCs w:val="21"/>
              </w:rPr>
              <w:t>目标</w:t>
            </w:r>
            <w:r w:rsidRPr="00CE5F98">
              <w:rPr>
                <w:rFonts w:hint="eastAsia"/>
                <w:color w:val="000000" w:themeColor="text1"/>
                <w:kern w:val="0"/>
                <w:szCs w:val="21"/>
              </w:rPr>
              <w:t>2</w:t>
            </w:r>
          </w:p>
          <w:p w14:paraId="210D1024" w14:textId="77777777" w:rsidR="00030C59" w:rsidRPr="00CE5F98" w:rsidRDefault="00030C59" w:rsidP="007B3654">
            <w:pPr>
              <w:widowControl/>
              <w:jc w:val="center"/>
              <w:rPr>
                <w:rFonts w:hint="eastAsia"/>
                <w:color w:val="000000" w:themeColor="text1"/>
                <w:kern w:val="0"/>
                <w:szCs w:val="21"/>
              </w:rPr>
            </w:pPr>
            <w:r w:rsidRPr="00CE5F98">
              <w:rPr>
                <w:color w:val="000000" w:themeColor="text1"/>
                <w:kern w:val="0"/>
                <w:szCs w:val="21"/>
              </w:rPr>
              <w:t>目标</w:t>
            </w:r>
            <w:r w:rsidRPr="00CE5F98">
              <w:rPr>
                <w:rFonts w:hint="eastAsia"/>
                <w:color w:val="000000" w:themeColor="text1"/>
                <w:kern w:val="0"/>
                <w:szCs w:val="21"/>
              </w:rPr>
              <w:t>3</w:t>
            </w:r>
          </w:p>
        </w:tc>
      </w:tr>
      <w:tr w:rsidR="00CE5F98" w:rsidRPr="00CE5F98" w14:paraId="2BA67DAB" w14:textId="77777777" w:rsidTr="007B3654">
        <w:trPr>
          <w:jc w:val="center"/>
        </w:trPr>
        <w:tc>
          <w:tcPr>
            <w:tcW w:w="1254" w:type="dxa"/>
            <w:vAlign w:val="center"/>
          </w:tcPr>
          <w:p w14:paraId="2A08793C" w14:textId="77777777" w:rsidR="00030C59" w:rsidRPr="00CE5F98" w:rsidRDefault="00030C59">
            <w:pPr>
              <w:widowControl/>
              <w:jc w:val="center"/>
              <w:rPr>
                <w:rFonts w:hint="eastAsia"/>
                <w:color w:val="000000" w:themeColor="text1"/>
                <w:kern w:val="0"/>
                <w:szCs w:val="21"/>
              </w:rPr>
            </w:pPr>
            <w:r w:rsidRPr="00CE5F98">
              <w:rPr>
                <w:color w:val="000000" w:themeColor="text1"/>
                <w:kern w:val="0"/>
                <w:szCs w:val="21"/>
              </w:rPr>
              <w:t>第四单元</w:t>
            </w:r>
          </w:p>
        </w:tc>
        <w:tc>
          <w:tcPr>
            <w:tcW w:w="0" w:type="auto"/>
            <w:vAlign w:val="center"/>
          </w:tcPr>
          <w:p w14:paraId="221FAC02" w14:textId="77777777" w:rsidR="00030C59" w:rsidRPr="00CE5F98" w:rsidRDefault="00030C59">
            <w:pPr>
              <w:rPr>
                <w:rFonts w:hint="eastAsia"/>
                <w:color w:val="000000" w:themeColor="text1"/>
                <w:kern w:val="0"/>
                <w:szCs w:val="21"/>
              </w:rPr>
            </w:pPr>
            <w:r w:rsidRPr="00CE5F98">
              <w:rPr>
                <w:rFonts w:ascii="Times New Roman" w:hAnsi="Times New Roman"/>
                <w:color w:val="000000" w:themeColor="text1"/>
                <w:szCs w:val="21"/>
              </w:rPr>
              <w:t>反应时</w:t>
            </w:r>
          </w:p>
        </w:tc>
        <w:tc>
          <w:tcPr>
            <w:tcW w:w="2217" w:type="dxa"/>
          </w:tcPr>
          <w:p w14:paraId="34168336"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t>反应时的基本问题、反测定方法、影响因素，反应时测量在实际中的应用</w:t>
            </w:r>
          </w:p>
        </w:tc>
        <w:tc>
          <w:tcPr>
            <w:tcW w:w="2693" w:type="dxa"/>
            <w:vAlign w:val="center"/>
          </w:tcPr>
          <w:p w14:paraId="5EB46C78" w14:textId="77777777" w:rsidR="00030C59" w:rsidRPr="00CE5F98" w:rsidRDefault="00030C59">
            <w:pPr>
              <w:widowControl/>
              <w:jc w:val="left"/>
              <w:rPr>
                <w:rFonts w:hint="eastAsia"/>
                <w:color w:val="000000" w:themeColor="text1"/>
                <w:kern w:val="0"/>
                <w:szCs w:val="21"/>
              </w:rPr>
            </w:pPr>
            <w:r w:rsidRPr="00CE5F98">
              <w:rPr>
                <w:rFonts w:ascii="Times New Roman" w:hAnsi="Times New Roman"/>
                <w:color w:val="000000" w:themeColor="text1"/>
                <w:szCs w:val="21"/>
              </w:rPr>
              <w:t>反应时的基本问题</w:t>
            </w:r>
            <w:r w:rsidRPr="00CE5F98">
              <w:rPr>
                <w:rFonts w:ascii="Times New Roman" w:hAnsi="Times New Roman" w:hint="eastAsia"/>
                <w:color w:val="000000" w:themeColor="text1"/>
                <w:szCs w:val="21"/>
              </w:rPr>
              <w:t>，速度与准确性权衡，</w:t>
            </w:r>
            <w:r w:rsidRPr="00CE5F98">
              <w:rPr>
                <w:rFonts w:ascii="Times New Roman" w:hAnsi="Times New Roman"/>
                <w:color w:val="000000" w:themeColor="text1"/>
                <w:szCs w:val="21"/>
              </w:rPr>
              <w:t>反应时测量的应用</w:t>
            </w:r>
            <w:r w:rsidRPr="00CE5F98">
              <w:rPr>
                <w:rFonts w:ascii="Times New Roman" w:hAnsi="Times New Roman" w:hint="eastAsia"/>
                <w:color w:val="000000" w:themeColor="text1"/>
                <w:szCs w:val="21"/>
              </w:rPr>
              <w:t>。</w:t>
            </w:r>
          </w:p>
        </w:tc>
        <w:tc>
          <w:tcPr>
            <w:tcW w:w="709" w:type="dxa"/>
            <w:vAlign w:val="center"/>
          </w:tcPr>
          <w:p w14:paraId="4AB2227B"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8</w:t>
            </w:r>
          </w:p>
        </w:tc>
        <w:tc>
          <w:tcPr>
            <w:tcW w:w="1134" w:type="dxa"/>
            <w:vAlign w:val="center"/>
          </w:tcPr>
          <w:p w14:paraId="2EE1939D"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讲授法、案例教学</w:t>
            </w:r>
          </w:p>
        </w:tc>
        <w:tc>
          <w:tcPr>
            <w:tcW w:w="1134" w:type="dxa"/>
            <w:vAlign w:val="center"/>
          </w:tcPr>
          <w:p w14:paraId="1EE8BA17" w14:textId="77777777" w:rsidR="00030C59" w:rsidRPr="00CE5F98" w:rsidRDefault="00030C59" w:rsidP="007B3654">
            <w:pPr>
              <w:widowControl/>
              <w:jc w:val="center"/>
              <w:rPr>
                <w:rFonts w:hint="eastAsia"/>
                <w:color w:val="000000" w:themeColor="text1"/>
                <w:kern w:val="0"/>
                <w:szCs w:val="21"/>
              </w:rPr>
            </w:pPr>
            <w:r w:rsidRPr="00CE5F98">
              <w:rPr>
                <w:color w:val="000000" w:themeColor="text1"/>
                <w:kern w:val="0"/>
                <w:szCs w:val="21"/>
              </w:rPr>
              <w:t>目标1</w:t>
            </w:r>
          </w:p>
          <w:p w14:paraId="6137C5D7" w14:textId="77777777" w:rsidR="00030C59" w:rsidRPr="00CE5F98" w:rsidRDefault="00030C59" w:rsidP="007B3654">
            <w:pPr>
              <w:widowControl/>
              <w:jc w:val="center"/>
              <w:rPr>
                <w:rFonts w:hint="eastAsia"/>
                <w:color w:val="000000" w:themeColor="text1"/>
                <w:kern w:val="0"/>
                <w:szCs w:val="21"/>
              </w:rPr>
            </w:pPr>
            <w:r w:rsidRPr="00CE5F98">
              <w:rPr>
                <w:color w:val="000000" w:themeColor="text1"/>
                <w:kern w:val="0"/>
                <w:szCs w:val="21"/>
              </w:rPr>
              <w:t>目标</w:t>
            </w:r>
            <w:r w:rsidRPr="00CE5F98">
              <w:rPr>
                <w:rFonts w:hint="eastAsia"/>
                <w:color w:val="000000" w:themeColor="text1"/>
                <w:kern w:val="0"/>
                <w:szCs w:val="21"/>
              </w:rPr>
              <w:t>2</w:t>
            </w:r>
          </w:p>
          <w:p w14:paraId="33ADBFDE" w14:textId="77777777" w:rsidR="00030C59" w:rsidRPr="00CE5F98" w:rsidRDefault="00030C59" w:rsidP="007B3654">
            <w:pPr>
              <w:widowControl/>
              <w:jc w:val="center"/>
              <w:rPr>
                <w:rFonts w:hint="eastAsia"/>
                <w:color w:val="000000" w:themeColor="text1"/>
                <w:kern w:val="0"/>
                <w:szCs w:val="21"/>
              </w:rPr>
            </w:pPr>
            <w:r w:rsidRPr="00CE5F98">
              <w:rPr>
                <w:color w:val="000000" w:themeColor="text1"/>
                <w:kern w:val="0"/>
                <w:szCs w:val="21"/>
              </w:rPr>
              <w:t>目标</w:t>
            </w:r>
            <w:r w:rsidRPr="00CE5F98">
              <w:rPr>
                <w:rFonts w:hint="eastAsia"/>
                <w:color w:val="000000" w:themeColor="text1"/>
                <w:kern w:val="0"/>
                <w:szCs w:val="21"/>
              </w:rPr>
              <w:t>3</w:t>
            </w:r>
          </w:p>
        </w:tc>
      </w:tr>
      <w:tr w:rsidR="00CE5F98" w:rsidRPr="00CE5F98" w14:paraId="3ED552CB" w14:textId="77777777" w:rsidTr="007B3654">
        <w:trPr>
          <w:jc w:val="center"/>
        </w:trPr>
        <w:tc>
          <w:tcPr>
            <w:tcW w:w="1254" w:type="dxa"/>
            <w:vAlign w:val="center"/>
          </w:tcPr>
          <w:p w14:paraId="2D2FD0AE" w14:textId="77777777" w:rsidR="00030C59" w:rsidRPr="00CE5F98" w:rsidRDefault="00030C59">
            <w:pPr>
              <w:widowControl/>
              <w:jc w:val="center"/>
              <w:rPr>
                <w:rFonts w:hint="eastAsia"/>
                <w:color w:val="000000" w:themeColor="text1"/>
                <w:kern w:val="0"/>
                <w:szCs w:val="21"/>
              </w:rPr>
            </w:pPr>
            <w:r w:rsidRPr="00CE5F98">
              <w:rPr>
                <w:color w:val="000000" w:themeColor="text1"/>
                <w:kern w:val="0"/>
                <w:szCs w:val="21"/>
              </w:rPr>
              <w:t>第五单元</w:t>
            </w:r>
          </w:p>
        </w:tc>
        <w:tc>
          <w:tcPr>
            <w:tcW w:w="0" w:type="auto"/>
            <w:vAlign w:val="center"/>
          </w:tcPr>
          <w:p w14:paraId="1E656899" w14:textId="77777777" w:rsidR="00030C59" w:rsidRPr="00CE5F98" w:rsidRDefault="00030C59">
            <w:pPr>
              <w:rPr>
                <w:rFonts w:hint="eastAsia"/>
                <w:color w:val="000000" w:themeColor="text1"/>
                <w:kern w:val="0"/>
                <w:szCs w:val="21"/>
              </w:rPr>
            </w:pPr>
            <w:r w:rsidRPr="00CE5F98">
              <w:rPr>
                <w:rFonts w:ascii="Times New Roman" w:hAnsi="Times New Roman"/>
                <w:color w:val="000000" w:themeColor="text1"/>
                <w:szCs w:val="21"/>
              </w:rPr>
              <w:t>心理物理学</w:t>
            </w:r>
          </w:p>
        </w:tc>
        <w:tc>
          <w:tcPr>
            <w:tcW w:w="2217" w:type="dxa"/>
          </w:tcPr>
          <w:p w14:paraId="336A70B4" w14:textId="77777777" w:rsidR="00030C59" w:rsidRPr="00CE5F98" w:rsidRDefault="00030C59">
            <w:pPr>
              <w:widowControl/>
              <w:jc w:val="left"/>
              <w:rPr>
                <w:rFonts w:hint="eastAsia"/>
                <w:color w:val="000000" w:themeColor="text1"/>
                <w:kern w:val="0"/>
                <w:szCs w:val="21"/>
              </w:rPr>
            </w:pPr>
            <w:r w:rsidRPr="00CE5F98">
              <w:rPr>
                <w:rFonts w:hint="eastAsia"/>
                <w:color w:val="000000" w:themeColor="text1"/>
                <w:kern w:val="0"/>
                <w:szCs w:val="21"/>
              </w:rPr>
              <w:t>心理物理学概述、测量感觉阈限的三种方法、信号检测论的基本思想及其在研究中的应用。</w:t>
            </w:r>
          </w:p>
        </w:tc>
        <w:tc>
          <w:tcPr>
            <w:tcW w:w="2693" w:type="dxa"/>
            <w:vAlign w:val="center"/>
          </w:tcPr>
          <w:p w14:paraId="157268EF" w14:textId="77777777" w:rsidR="00030C59" w:rsidRPr="00CE5F98" w:rsidRDefault="00030C59">
            <w:pPr>
              <w:rPr>
                <w:rFonts w:hint="eastAsia"/>
                <w:color w:val="000000" w:themeColor="text1"/>
                <w:kern w:val="0"/>
                <w:szCs w:val="21"/>
              </w:rPr>
            </w:pPr>
            <w:r w:rsidRPr="00CE5F98">
              <w:rPr>
                <w:rFonts w:ascii="Times New Roman" w:hAnsi="Times New Roman" w:hint="eastAsia"/>
                <w:color w:val="000000" w:themeColor="text1"/>
              </w:rPr>
              <w:t>感觉阈限的定义与操作定义，三种测量感觉阈限方法的实验程序、结果处理和误差控制；信号检测论的两种独立指标。</w:t>
            </w:r>
          </w:p>
        </w:tc>
        <w:tc>
          <w:tcPr>
            <w:tcW w:w="709" w:type="dxa"/>
            <w:vAlign w:val="center"/>
          </w:tcPr>
          <w:p w14:paraId="61304D7F" w14:textId="590561F5" w:rsidR="00030C59" w:rsidRPr="00CE5F98" w:rsidRDefault="004C0E34">
            <w:pPr>
              <w:widowControl/>
              <w:jc w:val="center"/>
              <w:rPr>
                <w:rFonts w:hint="eastAsia"/>
                <w:color w:val="000000" w:themeColor="text1"/>
                <w:kern w:val="0"/>
                <w:szCs w:val="21"/>
              </w:rPr>
            </w:pPr>
            <w:r>
              <w:rPr>
                <w:rFonts w:hint="eastAsia"/>
                <w:color w:val="000000" w:themeColor="text1"/>
                <w:kern w:val="0"/>
                <w:szCs w:val="21"/>
              </w:rPr>
              <w:t>10</w:t>
            </w:r>
          </w:p>
        </w:tc>
        <w:tc>
          <w:tcPr>
            <w:tcW w:w="1134" w:type="dxa"/>
            <w:vAlign w:val="center"/>
          </w:tcPr>
          <w:p w14:paraId="1519F594"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讲授法、案例教学</w:t>
            </w:r>
          </w:p>
        </w:tc>
        <w:tc>
          <w:tcPr>
            <w:tcW w:w="1134" w:type="dxa"/>
            <w:vAlign w:val="center"/>
          </w:tcPr>
          <w:p w14:paraId="1FEEEC95" w14:textId="77777777" w:rsidR="00030C59" w:rsidRPr="00CE5F98" w:rsidRDefault="00030C59">
            <w:pPr>
              <w:widowControl/>
              <w:jc w:val="center"/>
              <w:rPr>
                <w:rFonts w:hint="eastAsia"/>
                <w:color w:val="000000" w:themeColor="text1"/>
                <w:kern w:val="0"/>
                <w:szCs w:val="21"/>
              </w:rPr>
            </w:pPr>
            <w:bookmarkStart w:id="151" w:name="OLE_LINK26"/>
            <w:r w:rsidRPr="00CE5F98">
              <w:rPr>
                <w:color w:val="000000" w:themeColor="text1"/>
                <w:kern w:val="0"/>
                <w:szCs w:val="21"/>
              </w:rPr>
              <w:t>目标1</w:t>
            </w:r>
          </w:p>
          <w:p w14:paraId="2BF6E45A" w14:textId="77777777" w:rsidR="00030C59" w:rsidRPr="00CE5F98" w:rsidRDefault="00030C59">
            <w:pPr>
              <w:widowControl/>
              <w:jc w:val="center"/>
              <w:rPr>
                <w:rFonts w:hint="eastAsia"/>
                <w:color w:val="000000" w:themeColor="text1"/>
                <w:kern w:val="0"/>
                <w:szCs w:val="21"/>
              </w:rPr>
            </w:pPr>
            <w:r w:rsidRPr="00CE5F98">
              <w:rPr>
                <w:color w:val="000000" w:themeColor="text1"/>
                <w:kern w:val="0"/>
                <w:szCs w:val="21"/>
              </w:rPr>
              <w:t>目标</w:t>
            </w:r>
            <w:r w:rsidRPr="00CE5F98">
              <w:rPr>
                <w:rFonts w:hint="eastAsia"/>
                <w:color w:val="000000" w:themeColor="text1"/>
                <w:kern w:val="0"/>
                <w:szCs w:val="21"/>
              </w:rPr>
              <w:t>2</w:t>
            </w:r>
          </w:p>
          <w:p w14:paraId="39A30A77" w14:textId="77777777" w:rsidR="00030C59" w:rsidRPr="00CE5F98" w:rsidRDefault="00030C59" w:rsidP="007B3654">
            <w:pPr>
              <w:widowControl/>
              <w:jc w:val="center"/>
              <w:rPr>
                <w:rFonts w:hint="eastAsia"/>
                <w:color w:val="000000" w:themeColor="text1"/>
                <w:kern w:val="0"/>
                <w:szCs w:val="21"/>
              </w:rPr>
            </w:pPr>
            <w:r w:rsidRPr="00CE5F98">
              <w:rPr>
                <w:color w:val="000000" w:themeColor="text1"/>
                <w:kern w:val="0"/>
                <w:szCs w:val="21"/>
              </w:rPr>
              <w:t>目标</w:t>
            </w:r>
            <w:r w:rsidRPr="00CE5F98">
              <w:rPr>
                <w:rFonts w:hint="eastAsia"/>
                <w:color w:val="000000" w:themeColor="text1"/>
                <w:kern w:val="0"/>
                <w:szCs w:val="21"/>
              </w:rPr>
              <w:t>3</w:t>
            </w:r>
            <w:bookmarkEnd w:id="151"/>
          </w:p>
        </w:tc>
      </w:tr>
      <w:tr w:rsidR="00030C59" w:rsidRPr="00CE5F98" w14:paraId="7C349617" w14:textId="77777777" w:rsidTr="007B3654">
        <w:trPr>
          <w:trHeight w:val="90"/>
          <w:jc w:val="center"/>
        </w:trPr>
        <w:tc>
          <w:tcPr>
            <w:tcW w:w="1254" w:type="dxa"/>
            <w:vAlign w:val="center"/>
          </w:tcPr>
          <w:p w14:paraId="18D60E3D" w14:textId="77777777" w:rsidR="00030C59" w:rsidRPr="00CE5F98" w:rsidRDefault="00030C59">
            <w:pPr>
              <w:widowControl/>
              <w:jc w:val="center"/>
              <w:rPr>
                <w:rFonts w:hint="eastAsia"/>
                <w:color w:val="000000" w:themeColor="text1"/>
                <w:kern w:val="0"/>
                <w:szCs w:val="21"/>
              </w:rPr>
            </w:pPr>
            <w:r w:rsidRPr="00CE5F98">
              <w:rPr>
                <w:color w:val="000000" w:themeColor="text1"/>
                <w:kern w:val="0"/>
                <w:szCs w:val="21"/>
              </w:rPr>
              <w:t>总学时</w:t>
            </w:r>
          </w:p>
        </w:tc>
        <w:tc>
          <w:tcPr>
            <w:tcW w:w="0" w:type="auto"/>
          </w:tcPr>
          <w:p w14:paraId="66ED017D" w14:textId="77777777" w:rsidR="00030C59" w:rsidRPr="00CE5F98" w:rsidRDefault="00030C59">
            <w:pPr>
              <w:widowControl/>
              <w:jc w:val="center"/>
              <w:rPr>
                <w:rFonts w:hint="eastAsia"/>
                <w:color w:val="000000" w:themeColor="text1"/>
                <w:kern w:val="0"/>
                <w:szCs w:val="21"/>
              </w:rPr>
            </w:pPr>
          </w:p>
        </w:tc>
        <w:tc>
          <w:tcPr>
            <w:tcW w:w="2217" w:type="dxa"/>
          </w:tcPr>
          <w:p w14:paraId="2D5F159E" w14:textId="77777777" w:rsidR="00030C59" w:rsidRPr="00CE5F98" w:rsidRDefault="00030C59">
            <w:pPr>
              <w:widowControl/>
              <w:jc w:val="left"/>
              <w:rPr>
                <w:rFonts w:hint="eastAsia"/>
                <w:color w:val="000000" w:themeColor="text1"/>
                <w:kern w:val="0"/>
                <w:szCs w:val="21"/>
              </w:rPr>
            </w:pPr>
          </w:p>
        </w:tc>
        <w:tc>
          <w:tcPr>
            <w:tcW w:w="2693" w:type="dxa"/>
          </w:tcPr>
          <w:p w14:paraId="33CD15E2" w14:textId="77777777" w:rsidR="00030C59" w:rsidRPr="00CE5F98" w:rsidRDefault="00030C59">
            <w:pPr>
              <w:widowControl/>
              <w:jc w:val="left"/>
              <w:rPr>
                <w:rFonts w:hint="eastAsia"/>
                <w:color w:val="000000" w:themeColor="text1"/>
                <w:kern w:val="0"/>
                <w:szCs w:val="21"/>
              </w:rPr>
            </w:pPr>
          </w:p>
        </w:tc>
        <w:tc>
          <w:tcPr>
            <w:tcW w:w="709" w:type="dxa"/>
            <w:vAlign w:val="center"/>
          </w:tcPr>
          <w:p w14:paraId="5DCD3D84" w14:textId="15367FB4"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4</w:t>
            </w:r>
            <w:r w:rsidR="004C0E34">
              <w:rPr>
                <w:rFonts w:hint="eastAsia"/>
                <w:color w:val="000000" w:themeColor="text1"/>
                <w:kern w:val="0"/>
                <w:szCs w:val="21"/>
              </w:rPr>
              <w:t>2</w:t>
            </w:r>
          </w:p>
        </w:tc>
        <w:tc>
          <w:tcPr>
            <w:tcW w:w="1134" w:type="dxa"/>
          </w:tcPr>
          <w:p w14:paraId="25BDD68F" w14:textId="77777777" w:rsidR="00030C59" w:rsidRPr="00CE5F98" w:rsidRDefault="00030C59">
            <w:pPr>
              <w:widowControl/>
              <w:jc w:val="center"/>
              <w:rPr>
                <w:rFonts w:hint="eastAsia"/>
                <w:color w:val="000000" w:themeColor="text1"/>
                <w:kern w:val="0"/>
                <w:szCs w:val="21"/>
              </w:rPr>
            </w:pPr>
          </w:p>
        </w:tc>
        <w:tc>
          <w:tcPr>
            <w:tcW w:w="1134" w:type="dxa"/>
          </w:tcPr>
          <w:p w14:paraId="7EDCEB1C" w14:textId="77777777" w:rsidR="00030C59" w:rsidRPr="00CE5F98" w:rsidRDefault="00030C59">
            <w:pPr>
              <w:widowControl/>
              <w:jc w:val="center"/>
              <w:rPr>
                <w:rFonts w:hint="eastAsia"/>
                <w:color w:val="000000" w:themeColor="text1"/>
                <w:kern w:val="0"/>
                <w:szCs w:val="21"/>
              </w:rPr>
            </w:pPr>
          </w:p>
        </w:tc>
      </w:tr>
    </w:tbl>
    <w:p w14:paraId="086EF98E" w14:textId="77777777" w:rsidR="00030C59" w:rsidRPr="00CE5F98" w:rsidRDefault="00030C59">
      <w:pPr>
        <w:rPr>
          <w:rFonts w:hint="eastAsia"/>
          <w:color w:val="000000" w:themeColor="text1"/>
        </w:rPr>
      </w:pPr>
    </w:p>
    <w:p w14:paraId="2468602E" w14:textId="77777777" w:rsidR="00030C59" w:rsidRPr="00CE5F98" w:rsidRDefault="00030C59">
      <w:pPr>
        <w:rPr>
          <w:rFonts w:hint="eastAsia"/>
          <w:color w:val="000000" w:themeColor="text1"/>
        </w:rPr>
      </w:pPr>
      <w:r w:rsidRPr="00CE5F98">
        <w:rPr>
          <w:color w:val="000000" w:themeColor="text1"/>
        </w:rPr>
        <w:t>本课程</w:t>
      </w:r>
      <w:r w:rsidRPr="00CE5F98">
        <w:rPr>
          <w:rFonts w:hint="eastAsia"/>
          <w:color w:val="000000" w:themeColor="text1"/>
        </w:rPr>
        <w:t>实验</w:t>
      </w:r>
      <w:r w:rsidRPr="00CE5F98">
        <w:rPr>
          <w:color w:val="000000" w:themeColor="text1"/>
        </w:rPr>
        <w:t>学时教学安排见下表：</w:t>
      </w:r>
    </w:p>
    <w:tbl>
      <w:tblPr>
        <w:tblStyle w:val="af2"/>
        <w:tblW w:w="9923" w:type="dxa"/>
        <w:tblInd w:w="-856" w:type="dxa"/>
        <w:tblLook w:val="04A0" w:firstRow="1" w:lastRow="0" w:firstColumn="1" w:lastColumn="0" w:noHBand="0" w:noVBand="1"/>
      </w:tblPr>
      <w:tblGrid>
        <w:gridCol w:w="709"/>
        <w:gridCol w:w="1985"/>
        <w:gridCol w:w="1015"/>
        <w:gridCol w:w="4021"/>
        <w:gridCol w:w="918"/>
        <w:gridCol w:w="1275"/>
      </w:tblGrid>
      <w:tr w:rsidR="00CE5F98" w:rsidRPr="00CE5F98" w14:paraId="38E9D81C" w14:textId="77777777" w:rsidTr="007B3654">
        <w:tc>
          <w:tcPr>
            <w:tcW w:w="709" w:type="dxa"/>
            <w:vAlign w:val="center"/>
          </w:tcPr>
          <w:p w14:paraId="533E82E7" w14:textId="77777777" w:rsidR="00030C59" w:rsidRPr="00CE5F98" w:rsidRDefault="00030C59">
            <w:pPr>
              <w:jc w:val="center"/>
              <w:rPr>
                <w:b/>
                <w:bCs/>
                <w:color w:val="000000" w:themeColor="text1"/>
              </w:rPr>
            </w:pPr>
            <w:r w:rsidRPr="00CE5F98">
              <w:rPr>
                <w:b/>
                <w:bCs/>
                <w:color w:val="000000" w:themeColor="text1"/>
              </w:rPr>
              <w:t>序号</w:t>
            </w:r>
          </w:p>
        </w:tc>
        <w:tc>
          <w:tcPr>
            <w:tcW w:w="1985" w:type="dxa"/>
            <w:vAlign w:val="center"/>
          </w:tcPr>
          <w:p w14:paraId="2030A89E" w14:textId="77777777" w:rsidR="00030C59" w:rsidRPr="00CE5F98" w:rsidRDefault="00030C59">
            <w:pPr>
              <w:jc w:val="center"/>
              <w:rPr>
                <w:b/>
                <w:bCs/>
                <w:color w:val="000000" w:themeColor="text1"/>
              </w:rPr>
            </w:pPr>
            <w:r w:rsidRPr="00CE5F98">
              <w:rPr>
                <w:b/>
                <w:bCs/>
                <w:color w:val="000000" w:themeColor="text1"/>
              </w:rPr>
              <w:t>实践教学项目名称</w:t>
            </w:r>
          </w:p>
        </w:tc>
        <w:tc>
          <w:tcPr>
            <w:tcW w:w="1015" w:type="dxa"/>
            <w:vAlign w:val="center"/>
          </w:tcPr>
          <w:p w14:paraId="05C180EE" w14:textId="77777777" w:rsidR="00030C59" w:rsidRPr="00CE5F98" w:rsidRDefault="00030C59">
            <w:pPr>
              <w:jc w:val="center"/>
              <w:rPr>
                <w:b/>
                <w:bCs/>
                <w:color w:val="000000" w:themeColor="text1"/>
              </w:rPr>
            </w:pPr>
            <w:r w:rsidRPr="00CE5F98">
              <w:rPr>
                <w:b/>
                <w:bCs/>
                <w:color w:val="000000" w:themeColor="text1"/>
              </w:rPr>
              <w:t>项目</w:t>
            </w:r>
          </w:p>
          <w:p w14:paraId="6B7BE188" w14:textId="77777777" w:rsidR="00030C59" w:rsidRPr="00CE5F98" w:rsidRDefault="00030C59">
            <w:pPr>
              <w:jc w:val="center"/>
              <w:rPr>
                <w:b/>
                <w:bCs/>
                <w:color w:val="000000" w:themeColor="text1"/>
              </w:rPr>
            </w:pPr>
            <w:r w:rsidRPr="00CE5F98">
              <w:rPr>
                <w:b/>
                <w:bCs/>
                <w:color w:val="000000" w:themeColor="text1"/>
              </w:rPr>
              <w:t>类型</w:t>
            </w:r>
          </w:p>
        </w:tc>
        <w:tc>
          <w:tcPr>
            <w:tcW w:w="4021" w:type="dxa"/>
            <w:vAlign w:val="center"/>
          </w:tcPr>
          <w:p w14:paraId="0A880BA8" w14:textId="77777777" w:rsidR="00030C59" w:rsidRPr="00CE5F98" w:rsidRDefault="00030C59">
            <w:pPr>
              <w:jc w:val="center"/>
              <w:rPr>
                <w:b/>
                <w:bCs/>
                <w:color w:val="000000" w:themeColor="text1"/>
              </w:rPr>
            </w:pPr>
            <w:r w:rsidRPr="00CE5F98">
              <w:rPr>
                <w:b/>
                <w:bCs/>
                <w:color w:val="000000" w:themeColor="text1"/>
              </w:rPr>
              <w:t>项目内容简述</w:t>
            </w:r>
          </w:p>
        </w:tc>
        <w:tc>
          <w:tcPr>
            <w:tcW w:w="918" w:type="dxa"/>
            <w:vAlign w:val="center"/>
          </w:tcPr>
          <w:p w14:paraId="2033D937" w14:textId="77777777" w:rsidR="00030C59" w:rsidRPr="00CE5F98" w:rsidRDefault="00030C59">
            <w:pPr>
              <w:jc w:val="center"/>
              <w:rPr>
                <w:b/>
                <w:bCs/>
                <w:color w:val="000000" w:themeColor="text1"/>
              </w:rPr>
            </w:pPr>
            <w:r w:rsidRPr="00CE5F98">
              <w:rPr>
                <w:b/>
                <w:bCs/>
                <w:color w:val="000000" w:themeColor="text1"/>
              </w:rPr>
              <w:t>建议</w:t>
            </w:r>
          </w:p>
          <w:p w14:paraId="0020DAC4" w14:textId="77777777" w:rsidR="00030C59" w:rsidRPr="00CE5F98" w:rsidRDefault="00030C59">
            <w:pPr>
              <w:jc w:val="center"/>
              <w:rPr>
                <w:b/>
                <w:bCs/>
                <w:color w:val="000000" w:themeColor="text1"/>
              </w:rPr>
            </w:pPr>
            <w:r w:rsidRPr="00CE5F98">
              <w:rPr>
                <w:b/>
                <w:bCs/>
                <w:color w:val="000000" w:themeColor="text1"/>
              </w:rPr>
              <w:t>学时</w:t>
            </w:r>
          </w:p>
        </w:tc>
        <w:tc>
          <w:tcPr>
            <w:tcW w:w="1275" w:type="dxa"/>
            <w:vAlign w:val="center"/>
          </w:tcPr>
          <w:p w14:paraId="07754522" w14:textId="77777777" w:rsidR="00030C59" w:rsidRPr="00CE5F98" w:rsidRDefault="00030C59">
            <w:pPr>
              <w:jc w:val="center"/>
              <w:rPr>
                <w:b/>
                <w:bCs/>
                <w:color w:val="000000" w:themeColor="text1"/>
              </w:rPr>
            </w:pPr>
            <w:r w:rsidRPr="00CE5F98">
              <w:rPr>
                <w:b/>
                <w:bCs/>
                <w:color w:val="000000" w:themeColor="text1"/>
              </w:rPr>
              <w:t>对应课程目标</w:t>
            </w:r>
          </w:p>
        </w:tc>
      </w:tr>
      <w:tr w:rsidR="00CE5F98" w:rsidRPr="00CE5F98" w14:paraId="4F697CA4" w14:textId="77777777" w:rsidTr="007B3654">
        <w:tc>
          <w:tcPr>
            <w:tcW w:w="709" w:type="dxa"/>
            <w:vAlign w:val="center"/>
          </w:tcPr>
          <w:p w14:paraId="7E147935" w14:textId="77777777" w:rsidR="00030C59" w:rsidRPr="00CE5F98" w:rsidRDefault="00030C59">
            <w:pPr>
              <w:jc w:val="center"/>
              <w:rPr>
                <w:color w:val="000000" w:themeColor="text1"/>
              </w:rPr>
            </w:pPr>
            <w:r w:rsidRPr="00CE5F98">
              <w:rPr>
                <w:color w:val="000000" w:themeColor="text1"/>
              </w:rPr>
              <w:t>1</w:t>
            </w:r>
          </w:p>
        </w:tc>
        <w:tc>
          <w:tcPr>
            <w:tcW w:w="1985" w:type="dxa"/>
            <w:vAlign w:val="center"/>
          </w:tcPr>
          <w:p w14:paraId="727AEF5F" w14:textId="77777777" w:rsidR="00030C59" w:rsidRPr="00CE5F98" w:rsidRDefault="00030C59">
            <w:pPr>
              <w:jc w:val="center"/>
              <w:rPr>
                <w:color w:val="000000" w:themeColor="text1"/>
              </w:rPr>
            </w:pPr>
            <w:r w:rsidRPr="00CE5F98">
              <w:rPr>
                <w:rFonts w:hint="eastAsia"/>
                <w:color w:val="000000" w:themeColor="text1"/>
              </w:rPr>
              <w:t>自变量范围的确定</w:t>
            </w:r>
          </w:p>
        </w:tc>
        <w:tc>
          <w:tcPr>
            <w:tcW w:w="1015" w:type="dxa"/>
            <w:vAlign w:val="center"/>
          </w:tcPr>
          <w:p w14:paraId="713DF8EF" w14:textId="77777777" w:rsidR="00030C59" w:rsidRPr="00CE5F98" w:rsidRDefault="00030C59">
            <w:pPr>
              <w:jc w:val="center"/>
              <w:rPr>
                <w:color w:val="000000" w:themeColor="text1"/>
              </w:rPr>
            </w:pPr>
            <w:r w:rsidRPr="00CE5F98">
              <w:rPr>
                <w:rFonts w:hint="eastAsia"/>
                <w:color w:val="000000" w:themeColor="text1"/>
              </w:rPr>
              <w:t>验证</w:t>
            </w:r>
            <w:r w:rsidRPr="00CE5F98">
              <w:rPr>
                <w:color w:val="000000" w:themeColor="text1"/>
              </w:rPr>
              <w:t>型</w:t>
            </w:r>
          </w:p>
        </w:tc>
        <w:tc>
          <w:tcPr>
            <w:tcW w:w="4021" w:type="dxa"/>
            <w:vAlign w:val="center"/>
          </w:tcPr>
          <w:p w14:paraId="7183D88A" w14:textId="77777777" w:rsidR="00030C59" w:rsidRPr="00CE5F98" w:rsidRDefault="00030C59">
            <w:pPr>
              <w:jc w:val="left"/>
              <w:rPr>
                <w:color w:val="000000" w:themeColor="text1"/>
              </w:rPr>
            </w:pPr>
            <w:r w:rsidRPr="00CE5F98">
              <w:rPr>
                <w:rFonts w:hint="eastAsia"/>
                <w:color w:val="000000" w:themeColor="text1"/>
              </w:rPr>
              <w:t>通过对皮肤两点阈的测定，学习确定心理实验中自变量范围和间距的方法。</w:t>
            </w:r>
          </w:p>
        </w:tc>
        <w:tc>
          <w:tcPr>
            <w:tcW w:w="918" w:type="dxa"/>
            <w:vAlign w:val="center"/>
          </w:tcPr>
          <w:p w14:paraId="6A171FBD" w14:textId="55ED3A25" w:rsidR="00030C59" w:rsidRPr="00CE5F98" w:rsidRDefault="004C0E34">
            <w:pPr>
              <w:jc w:val="center"/>
              <w:rPr>
                <w:color w:val="000000" w:themeColor="text1"/>
              </w:rPr>
            </w:pPr>
            <w:r>
              <w:rPr>
                <w:rFonts w:hint="eastAsia"/>
                <w:color w:val="000000" w:themeColor="text1"/>
              </w:rPr>
              <w:t>1</w:t>
            </w:r>
          </w:p>
        </w:tc>
        <w:tc>
          <w:tcPr>
            <w:tcW w:w="1275" w:type="dxa"/>
            <w:vAlign w:val="center"/>
          </w:tcPr>
          <w:p w14:paraId="14298E5F" w14:textId="77777777" w:rsidR="00030C59" w:rsidRPr="00CE5F98" w:rsidRDefault="00030C59" w:rsidP="007B3654">
            <w:pPr>
              <w:widowControl/>
              <w:jc w:val="center"/>
              <w:rPr>
                <w:color w:val="000000" w:themeColor="text1"/>
                <w:szCs w:val="21"/>
              </w:rPr>
            </w:pPr>
            <w:r w:rsidRPr="00CE5F98">
              <w:rPr>
                <w:color w:val="000000" w:themeColor="text1"/>
                <w:szCs w:val="21"/>
              </w:rPr>
              <w:t>目标</w:t>
            </w:r>
            <w:r w:rsidRPr="00CE5F98">
              <w:rPr>
                <w:color w:val="000000" w:themeColor="text1"/>
                <w:szCs w:val="21"/>
              </w:rPr>
              <w:t>1</w:t>
            </w:r>
          </w:p>
          <w:p w14:paraId="19479DE4" w14:textId="77777777" w:rsidR="00030C59" w:rsidRPr="00CE5F98" w:rsidRDefault="00030C59" w:rsidP="007B3654">
            <w:pPr>
              <w:widowControl/>
              <w:jc w:val="center"/>
              <w:rPr>
                <w:color w:val="000000" w:themeColor="text1"/>
                <w:szCs w:val="21"/>
              </w:rPr>
            </w:pPr>
            <w:r w:rsidRPr="00CE5F98">
              <w:rPr>
                <w:color w:val="000000" w:themeColor="text1"/>
                <w:szCs w:val="21"/>
              </w:rPr>
              <w:t>目标</w:t>
            </w:r>
            <w:r w:rsidRPr="00CE5F98">
              <w:rPr>
                <w:rFonts w:hint="eastAsia"/>
                <w:color w:val="000000" w:themeColor="text1"/>
                <w:szCs w:val="21"/>
              </w:rPr>
              <w:t>2</w:t>
            </w:r>
          </w:p>
          <w:p w14:paraId="6B810353" w14:textId="77777777" w:rsidR="00030C59" w:rsidRPr="00CE5F98" w:rsidRDefault="00030C59" w:rsidP="007B3654">
            <w:pPr>
              <w:jc w:val="center"/>
              <w:rPr>
                <w:color w:val="000000" w:themeColor="text1"/>
              </w:rPr>
            </w:pPr>
            <w:r w:rsidRPr="00CE5F98">
              <w:rPr>
                <w:color w:val="000000" w:themeColor="text1"/>
                <w:szCs w:val="21"/>
              </w:rPr>
              <w:t>目标</w:t>
            </w:r>
            <w:r w:rsidRPr="00CE5F98">
              <w:rPr>
                <w:rFonts w:hint="eastAsia"/>
                <w:color w:val="000000" w:themeColor="text1"/>
                <w:szCs w:val="21"/>
              </w:rPr>
              <w:t>3</w:t>
            </w:r>
          </w:p>
        </w:tc>
      </w:tr>
      <w:tr w:rsidR="00CE5F98" w:rsidRPr="00CE5F98" w14:paraId="2D653C21" w14:textId="77777777" w:rsidTr="007B3654">
        <w:tc>
          <w:tcPr>
            <w:tcW w:w="709" w:type="dxa"/>
            <w:vAlign w:val="center"/>
          </w:tcPr>
          <w:p w14:paraId="1CDF723A" w14:textId="77777777" w:rsidR="00030C59" w:rsidRPr="00CE5F98" w:rsidRDefault="00030C59">
            <w:pPr>
              <w:jc w:val="center"/>
              <w:rPr>
                <w:color w:val="000000" w:themeColor="text1"/>
              </w:rPr>
            </w:pPr>
            <w:r w:rsidRPr="00CE5F98">
              <w:rPr>
                <w:color w:val="000000" w:themeColor="text1"/>
              </w:rPr>
              <w:t>2</w:t>
            </w:r>
          </w:p>
        </w:tc>
        <w:tc>
          <w:tcPr>
            <w:tcW w:w="1985" w:type="dxa"/>
            <w:vAlign w:val="center"/>
          </w:tcPr>
          <w:p w14:paraId="432DDBF5" w14:textId="77777777" w:rsidR="00030C59" w:rsidRPr="00CE5F98" w:rsidRDefault="00030C59">
            <w:pPr>
              <w:jc w:val="center"/>
              <w:rPr>
                <w:color w:val="000000" w:themeColor="text1"/>
              </w:rPr>
            </w:pPr>
            <w:r w:rsidRPr="00CE5F98">
              <w:rPr>
                <w:rFonts w:hint="eastAsia"/>
                <w:color w:val="000000" w:themeColor="text1"/>
              </w:rPr>
              <w:t>用恒定刺激法测量重量差别阈限</w:t>
            </w:r>
          </w:p>
        </w:tc>
        <w:tc>
          <w:tcPr>
            <w:tcW w:w="1015" w:type="dxa"/>
            <w:vAlign w:val="center"/>
          </w:tcPr>
          <w:p w14:paraId="515C2B62" w14:textId="77777777" w:rsidR="00030C59" w:rsidRPr="00CE5F98" w:rsidRDefault="00030C59">
            <w:pPr>
              <w:jc w:val="center"/>
              <w:rPr>
                <w:color w:val="000000" w:themeColor="text1"/>
              </w:rPr>
            </w:pPr>
            <w:r w:rsidRPr="00CE5F98">
              <w:rPr>
                <w:rFonts w:hint="eastAsia"/>
                <w:color w:val="000000" w:themeColor="text1"/>
              </w:rPr>
              <w:t>验证</w:t>
            </w:r>
            <w:r w:rsidRPr="00CE5F98">
              <w:rPr>
                <w:color w:val="000000" w:themeColor="text1"/>
              </w:rPr>
              <w:t>型</w:t>
            </w:r>
          </w:p>
        </w:tc>
        <w:tc>
          <w:tcPr>
            <w:tcW w:w="4021" w:type="dxa"/>
            <w:vAlign w:val="center"/>
          </w:tcPr>
          <w:p w14:paraId="57F91F39" w14:textId="77777777" w:rsidR="00030C59" w:rsidRPr="00CE5F98" w:rsidRDefault="00030C59">
            <w:pPr>
              <w:jc w:val="left"/>
              <w:rPr>
                <w:color w:val="000000" w:themeColor="text1"/>
              </w:rPr>
            </w:pPr>
            <w:r w:rsidRPr="00CE5F98">
              <w:rPr>
                <w:rFonts w:hint="eastAsia"/>
                <w:color w:val="000000" w:themeColor="text1"/>
              </w:rPr>
              <w:t>通过恒定刺激法测量重量差别阈限，学习恒定刺激法的实验程序、实验操作、额外变量的控制与结果分析。</w:t>
            </w:r>
          </w:p>
        </w:tc>
        <w:tc>
          <w:tcPr>
            <w:tcW w:w="918" w:type="dxa"/>
            <w:vAlign w:val="center"/>
          </w:tcPr>
          <w:p w14:paraId="0B2FB8A2" w14:textId="0D1DD3BA" w:rsidR="00030C59" w:rsidRPr="00CE5F98" w:rsidRDefault="004C0E34">
            <w:pPr>
              <w:jc w:val="center"/>
              <w:rPr>
                <w:color w:val="000000" w:themeColor="text1"/>
              </w:rPr>
            </w:pPr>
            <w:r>
              <w:rPr>
                <w:rFonts w:hint="eastAsia"/>
                <w:color w:val="000000" w:themeColor="text1"/>
              </w:rPr>
              <w:t>1</w:t>
            </w:r>
          </w:p>
        </w:tc>
        <w:tc>
          <w:tcPr>
            <w:tcW w:w="1275" w:type="dxa"/>
            <w:vAlign w:val="center"/>
          </w:tcPr>
          <w:p w14:paraId="40CADA0C" w14:textId="77777777" w:rsidR="00030C59" w:rsidRPr="00CE5F98" w:rsidRDefault="00030C59" w:rsidP="007B3654">
            <w:pPr>
              <w:widowControl/>
              <w:jc w:val="center"/>
              <w:rPr>
                <w:color w:val="000000" w:themeColor="text1"/>
                <w:szCs w:val="21"/>
              </w:rPr>
            </w:pPr>
            <w:r w:rsidRPr="00CE5F98">
              <w:rPr>
                <w:color w:val="000000" w:themeColor="text1"/>
                <w:szCs w:val="21"/>
              </w:rPr>
              <w:t>目标</w:t>
            </w:r>
            <w:r w:rsidRPr="00CE5F98">
              <w:rPr>
                <w:color w:val="000000" w:themeColor="text1"/>
                <w:szCs w:val="21"/>
              </w:rPr>
              <w:t>1</w:t>
            </w:r>
          </w:p>
          <w:p w14:paraId="411BC4DE" w14:textId="77777777" w:rsidR="00030C59" w:rsidRPr="00CE5F98" w:rsidRDefault="00030C59" w:rsidP="007B3654">
            <w:pPr>
              <w:widowControl/>
              <w:jc w:val="center"/>
              <w:rPr>
                <w:color w:val="000000" w:themeColor="text1"/>
                <w:szCs w:val="21"/>
              </w:rPr>
            </w:pPr>
            <w:r w:rsidRPr="00CE5F98">
              <w:rPr>
                <w:color w:val="000000" w:themeColor="text1"/>
                <w:szCs w:val="21"/>
              </w:rPr>
              <w:t>目标</w:t>
            </w:r>
            <w:r w:rsidRPr="00CE5F98">
              <w:rPr>
                <w:rFonts w:hint="eastAsia"/>
                <w:color w:val="000000" w:themeColor="text1"/>
                <w:szCs w:val="21"/>
              </w:rPr>
              <w:t>2</w:t>
            </w:r>
          </w:p>
          <w:p w14:paraId="615C4F90" w14:textId="77777777" w:rsidR="00030C59" w:rsidRPr="00CE5F98" w:rsidRDefault="00030C59" w:rsidP="007B3654">
            <w:pPr>
              <w:jc w:val="center"/>
              <w:rPr>
                <w:color w:val="000000" w:themeColor="text1"/>
              </w:rPr>
            </w:pPr>
            <w:r w:rsidRPr="00CE5F98">
              <w:rPr>
                <w:color w:val="000000" w:themeColor="text1"/>
                <w:szCs w:val="21"/>
              </w:rPr>
              <w:t>目标</w:t>
            </w:r>
            <w:r w:rsidRPr="00CE5F98">
              <w:rPr>
                <w:rFonts w:hint="eastAsia"/>
                <w:color w:val="000000" w:themeColor="text1"/>
                <w:szCs w:val="21"/>
              </w:rPr>
              <w:t>3</w:t>
            </w:r>
          </w:p>
        </w:tc>
      </w:tr>
      <w:tr w:rsidR="00CE5F98" w:rsidRPr="00CE5F98" w14:paraId="4A3337DE" w14:textId="77777777" w:rsidTr="007B3654">
        <w:tc>
          <w:tcPr>
            <w:tcW w:w="709" w:type="dxa"/>
            <w:vAlign w:val="center"/>
          </w:tcPr>
          <w:p w14:paraId="1FC07849" w14:textId="77777777" w:rsidR="00030C59" w:rsidRPr="00CE5F98" w:rsidRDefault="00030C59">
            <w:pPr>
              <w:jc w:val="center"/>
              <w:rPr>
                <w:color w:val="000000" w:themeColor="text1"/>
              </w:rPr>
            </w:pPr>
            <w:r w:rsidRPr="00CE5F98">
              <w:rPr>
                <w:color w:val="000000" w:themeColor="text1"/>
              </w:rPr>
              <w:t>3</w:t>
            </w:r>
          </w:p>
        </w:tc>
        <w:tc>
          <w:tcPr>
            <w:tcW w:w="1985" w:type="dxa"/>
            <w:vAlign w:val="center"/>
          </w:tcPr>
          <w:p w14:paraId="35D34822" w14:textId="77777777" w:rsidR="00030C59" w:rsidRPr="00CE5F98" w:rsidRDefault="00030C59">
            <w:pPr>
              <w:jc w:val="center"/>
              <w:rPr>
                <w:color w:val="000000" w:themeColor="text1"/>
              </w:rPr>
            </w:pPr>
            <w:r w:rsidRPr="00CE5F98">
              <w:rPr>
                <w:rFonts w:hint="eastAsia"/>
                <w:color w:val="000000" w:themeColor="text1"/>
              </w:rPr>
              <w:t>减法反应时</w:t>
            </w:r>
          </w:p>
        </w:tc>
        <w:tc>
          <w:tcPr>
            <w:tcW w:w="1015" w:type="dxa"/>
            <w:vAlign w:val="center"/>
          </w:tcPr>
          <w:p w14:paraId="0583225D" w14:textId="77777777" w:rsidR="00030C59" w:rsidRPr="00CE5F98" w:rsidRDefault="00030C59">
            <w:pPr>
              <w:jc w:val="center"/>
              <w:rPr>
                <w:color w:val="000000" w:themeColor="text1"/>
              </w:rPr>
            </w:pPr>
            <w:r w:rsidRPr="00CE5F98">
              <w:rPr>
                <w:rFonts w:hint="eastAsia"/>
                <w:color w:val="000000" w:themeColor="text1"/>
              </w:rPr>
              <w:t>验证型</w:t>
            </w:r>
          </w:p>
        </w:tc>
        <w:tc>
          <w:tcPr>
            <w:tcW w:w="4021" w:type="dxa"/>
            <w:vAlign w:val="center"/>
          </w:tcPr>
          <w:p w14:paraId="12C9ED61" w14:textId="77777777" w:rsidR="00030C59" w:rsidRPr="00CE5F98" w:rsidRDefault="00030C59">
            <w:pPr>
              <w:jc w:val="left"/>
              <w:rPr>
                <w:color w:val="000000" w:themeColor="text1"/>
              </w:rPr>
            </w:pPr>
            <w:r w:rsidRPr="00CE5F98">
              <w:rPr>
                <w:rFonts w:hint="eastAsia"/>
                <w:color w:val="000000" w:themeColor="text1"/>
              </w:rPr>
              <w:t>通过反应时</w:t>
            </w:r>
            <w:r w:rsidRPr="00CE5F98">
              <w:rPr>
                <w:rFonts w:hint="eastAsia"/>
                <w:color w:val="000000" w:themeColor="text1"/>
              </w:rPr>
              <w:t>A</w:t>
            </w:r>
            <w:r w:rsidRPr="00CE5F98">
              <w:rPr>
                <w:rFonts w:hint="eastAsia"/>
                <w:color w:val="000000" w:themeColor="text1"/>
              </w:rPr>
              <w:t>、</w:t>
            </w:r>
            <w:r w:rsidRPr="00CE5F98">
              <w:rPr>
                <w:rFonts w:hint="eastAsia"/>
                <w:color w:val="000000" w:themeColor="text1"/>
              </w:rPr>
              <w:t>B</w:t>
            </w:r>
            <w:r w:rsidRPr="00CE5F98">
              <w:rPr>
                <w:rFonts w:hint="eastAsia"/>
                <w:color w:val="000000" w:themeColor="text1"/>
              </w:rPr>
              <w:t>、</w:t>
            </w:r>
            <w:r w:rsidRPr="00CE5F98">
              <w:rPr>
                <w:rFonts w:hint="eastAsia"/>
                <w:color w:val="000000" w:themeColor="text1"/>
              </w:rPr>
              <w:t>C</w:t>
            </w:r>
            <w:r w:rsidRPr="00CE5F98">
              <w:rPr>
                <w:rFonts w:hint="eastAsia"/>
                <w:color w:val="000000" w:themeColor="text1"/>
              </w:rPr>
              <w:t>实验，学习减法反应时的测量方法。</w:t>
            </w:r>
          </w:p>
        </w:tc>
        <w:tc>
          <w:tcPr>
            <w:tcW w:w="918" w:type="dxa"/>
            <w:vAlign w:val="center"/>
          </w:tcPr>
          <w:p w14:paraId="67A4606D" w14:textId="77777777" w:rsidR="00030C59" w:rsidRPr="00CE5F98" w:rsidRDefault="00030C59">
            <w:pPr>
              <w:jc w:val="center"/>
              <w:rPr>
                <w:color w:val="000000" w:themeColor="text1"/>
              </w:rPr>
            </w:pPr>
            <w:r w:rsidRPr="00CE5F98">
              <w:rPr>
                <w:rFonts w:hint="eastAsia"/>
                <w:color w:val="000000" w:themeColor="text1"/>
              </w:rPr>
              <w:t>2</w:t>
            </w:r>
          </w:p>
        </w:tc>
        <w:tc>
          <w:tcPr>
            <w:tcW w:w="1275" w:type="dxa"/>
            <w:vAlign w:val="center"/>
          </w:tcPr>
          <w:p w14:paraId="28142CA9" w14:textId="77777777" w:rsidR="00030C59" w:rsidRPr="00CE5F98" w:rsidRDefault="00030C59" w:rsidP="007B3654">
            <w:pPr>
              <w:widowControl/>
              <w:jc w:val="center"/>
              <w:rPr>
                <w:color w:val="000000" w:themeColor="text1"/>
                <w:szCs w:val="21"/>
              </w:rPr>
            </w:pPr>
            <w:r w:rsidRPr="00CE5F98">
              <w:rPr>
                <w:color w:val="000000" w:themeColor="text1"/>
                <w:szCs w:val="21"/>
              </w:rPr>
              <w:t>目标</w:t>
            </w:r>
            <w:r w:rsidRPr="00CE5F98">
              <w:rPr>
                <w:color w:val="000000" w:themeColor="text1"/>
                <w:szCs w:val="21"/>
              </w:rPr>
              <w:t>1</w:t>
            </w:r>
          </w:p>
          <w:p w14:paraId="29021AED" w14:textId="77777777" w:rsidR="00030C59" w:rsidRPr="00CE5F98" w:rsidRDefault="00030C59" w:rsidP="007B3654">
            <w:pPr>
              <w:widowControl/>
              <w:jc w:val="center"/>
              <w:rPr>
                <w:color w:val="000000" w:themeColor="text1"/>
                <w:szCs w:val="21"/>
              </w:rPr>
            </w:pPr>
            <w:r w:rsidRPr="00CE5F98">
              <w:rPr>
                <w:color w:val="000000" w:themeColor="text1"/>
                <w:szCs w:val="21"/>
              </w:rPr>
              <w:t>目标</w:t>
            </w:r>
            <w:r w:rsidRPr="00CE5F98">
              <w:rPr>
                <w:rFonts w:hint="eastAsia"/>
                <w:color w:val="000000" w:themeColor="text1"/>
                <w:szCs w:val="21"/>
              </w:rPr>
              <w:t>2</w:t>
            </w:r>
          </w:p>
          <w:p w14:paraId="50CFAD2B" w14:textId="77777777" w:rsidR="00030C59" w:rsidRPr="00CE5F98" w:rsidRDefault="00030C59" w:rsidP="007B3654">
            <w:pPr>
              <w:jc w:val="center"/>
              <w:rPr>
                <w:color w:val="000000" w:themeColor="text1"/>
              </w:rPr>
            </w:pPr>
            <w:r w:rsidRPr="00CE5F98">
              <w:rPr>
                <w:color w:val="000000" w:themeColor="text1"/>
                <w:szCs w:val="21"/>
              </w:rPr>
              <w:t>目标</w:t>
            </w:r>
            <w:r w:rsidRPr="00CE5F98">
              <w:rPr>
                <w:rFonts w:hint="eastAsia"/>
                <w:color w:val="000000" w:themeColor="text1"/>
                <w:szCs w:val="21"/>
              </w:rPr>
              <w:t>3</w:t>
            </w:r>
          </w:p>
        </w:tc>
      </w:tr>
      <w:tr w:rsidR="00CE5F98" w:rsidRPr="00CE5F98" w14:paraId="06155456" w14:textId="77777777" w:rsidTr="007B3654">
        <w:tc>
          <w:tcPr>
            <w:tcW w:w="709" w:type="dxa"/>
            <w:vAlign w:val="center"/>
          </w:tcPr>
          <w:p w14:paraId="29F3130C" w14:textId="77777777" w:rsidR="00030C59" w:rsidRPr="00CE5F98" w:rsidRDefault="00030C59">
            <w:pPr>
              <w:jc w:val="center"/>
              <w:rPr>
                <w:color w:val="000000" w:themeColor="text1"/>
              </w:rPr>
            </w:pPr>
            <w:r w:rsidRPr="00CE5F98">
              <w:rPr>
                <w:color w:val="000000" w:themeColor="text1"/>
              </w:rPr>
              <w:t>4</w:t>
            </w:r>
          </w:p>
        </w:tc>
        <w:tc>
          <w:tcPr>
            <w:tcW w:w="1985" w:type="dxa"/>
            <w:vAlign w:val="center"/>
          </w:tcPr>
          <w:p w14:paraId="6D2E6D34" w14:textId="77777777" w:rsidR="00030C59" w:rsidRPr="00CE5F98" w:rsidRDefault="00030C59">
            <w:pPr>
              <w:jc w:val="center"/>
              <w:rPr>
                <w:color w:val="000000" w:themeColor="text1"/>
              </w:rPr>
            </w:pPr>
            <w:r w:rsidRPr="00CE5F98">
              <w:rPr>
                <w:rFonts w:hint="eastAsia"/>
                <w:color w:val="000000" w:themeColor="text1"/>
              </w:rPr>
              <w:t>信号检测论</w:t>
            </w:r>
            <w:r w:rsidRPr="00CE5F98">
              <w:rPr>
                <w:rFonts w:hint="eastAsia"/>
                <w:color w:val="000000" w:themeColor="text1"/>
              </w:rPr>
              <w:t>(</w:t>
            </w:r>
            <w:r w:rsidRPr="00CE5F98">
              <w:rPr>
                <w:rFonts w:hint="eastAsia"/>
                <w:color w:val="000000" w:themeColor="text1"/>
              </w:rPr>
              <w:t>再认</w:t>
            </w:r>
            <w:r w:rsidRPr="00CE5F98">
              <w:rPr>
                <w:color w:val="000000" w:themeColor="text1"/>
              </w:rPr>
              <w:t>)</w:t>
            </w:r>
          </w:p>
        </w:tc>
        <w:tc>
          <w:tcPr>
            <w:tcW w:w="1015" w:type="dxa"/>
            <w:vAlign w:val="center"/>
          </w:tcPr>
          <w:p w14:paraId="2920466C" w14:textId="77777777" w:rsidR="00030C59" w:rsidRPr="00CE5F98" w:rsidRDefault="00030C59">
            <w:pPr>
              <w:jc w:val="center"/>
              <w:rPr>
                <w:color w:val="000000" w:themeColor="text1"/>
              </w:rPr>
            </w:pPr>
            <w:r w:rsidRPr="00CE5F98">
              <w:rPr>
                <w:rFonts w:hint="eastAsia"/>
                <w:color w:val="000000" w:themeColor="text1"/>
              </w:rPr>
              <w:t>综合型</w:t>
            </w:r>
          </w:p>
        </w:tc>
        <w:tc>
          <w:tcPr>
            <w:tcW w:w="4021" w:type="dxa"/>
            <w:vAlign w:val="center"/>
          </w:tcPr>
          <w:p w14:paraId="563A71AD" w14:textId="77777777" w:rsidR="00030C59" w:rsidRPr="00CE5F98" w:rsidRDefault="00030C59">
            <w:pPr>
              <w:jc w:val="left"/>
              <w:rPr>
                <w:color w:val="000000" w:themeColor="text1"/>
              </w:rPr>
            </w:pPr>
            <w:r w:rsidRPr="00CE5F98">
              <w:rPr>
                <w:rFonts w:hint="eastAsia"/>
                <w:color w:val="000000" w:themeColor="text1"/>
              </w:rPr>
              <w:t>信号检测论在再认记忆中的应用，</w:t>
            </w:r>
            <w:r w:rsidRPr="00CE5F98">
              <w:rPr>
                <w:color w:val="000000" w:themeColor="text1"/>
                <w:szCs w:val="21"/>
              </w:rPr>
              <w:t>比较三种</w:t>
            </w:r>
            <w:r w:rsidRPr="00CE5F98">
              <w:rPr>
                <w:rFonts w:hint="eastAsia"/>
                <w:color w:val="000000" w:themeColor="text1"/>
                <w:szCs w:val="21"/>
              </w:rPr>
              <w:t>实验</w:t>
            </w:r>
            <w:r w:rsidRPr="00CE5F98">
              <w:rPr>
                <w:color w:val="000000" w:themeColor="text1"/>
                <w:szCs w:val="21"/>
              </w:rPr>
              <w:t>材料的不同</w:t>
            </w:r>
            <w:r w:rsidRPr="00CE5F98">
              <w:rPr>
                <w:rFonts w:hint="eastAsia"/>
                <w:color w:val="000000" w:themeColor="text1"/>
                <w:szCs w:val="21"/>
              </w:rPr>
              <w:t>实验</w:t>
            </w:r>
            <w:r w:rsidRPr="00CE5F98">
              <w:rPr>
                <w:color w:val="000000" w:themeColor="text1"/>
                <w:szCs w:val="21"/>
              </w:rPr>
              <w:t>结果</w:t>
            </w:r>
            <w:r w:rsidRPr="00CE5F98">
              <w:rPr>
                <w:rFonts w:hint="eastAsia"/>
                <w:color w:val="000000" w:themeColor="text1"/>
                <w:szCs w:val="21"/>
              </w:rPr>
              <w:t>并进行原因分析。</w:t>
            </w:r>
          </w:p>
        </w:tc>
        <w:tc>
          <w:tcPr>
            <w:tcW w:w="918" w:type="dxa"/>
            <w:vAlign w:val="center"/>
          </w:tcPr>
          <w:p w14:paraId="1B27EEE3" w14:textId="77777777" w:rsidR="00030C59" w:rsidRPr="00CE5F98" w:rsidRDefault="00030C59">
            <w:pPr>
              <w:jc w:val="center"/>
              <w:rPr>
                <w:color w:val="000000" w:themeColor="text1"/>
              </w:rPr>
            </w:pPr>
            <w:r w:rsidRPr="00CE5F98">
              <w:rPr>
                <w:rFonts w:hint="eastAsia"/>
                <w:color w:val="000000" w:themeColor="text1"/>
              </w:rPr>
              <w:t>2</w:t>
            </w:r>
          </w:p>
        </w:tc>
        <w:tc>
          <w:tcPr>
            <w:tcW w:w="1275" w:type="dxa"/>
            <w:vAlign w:val="center"/>
          </w:tcPr>
          <w:p w14:paraId="660449A9" w14:textId="77777777" w:rsidR="00030C59" w:rsidRPr="00CE5F98" w:rsidRDefault="00030C59" w:rsidP="007B3654">
            <w:pPr>
              <w:widowControl/>
              <w:jc w:val="center"/>
              <w:rPr>
                <w:color w:val="000000" w:themeColor="text1"/>
                <w:szCs w:val="21"/>
              </w:rPr>
            </w:pPr>
            <w:r w:rsidRPr="00CE5F98">
              <w:rPr>
                <w:color w:val="000000" w:themeColor="text1"/>
                <w:szCs w:val="21"/>
              </w:rPr>
              <w:t>目标</w:t>
            </w:r>
            <w:r w:rsidRPr="00CE5F98">
              <w:rPr>
                <w:color w:val="000000" w:themeColor="text1"/>
                <w:szCs w:val="21"/>
              </w:rPr>
              <w:t>1</w:t>
            </w:r>
          </w:p>
          <w:p w14:paraId="4D8AD85F" w14:textId="77777777" w:rsidR="00030C59" w:rsidRPr="00CE5F98" w:rsidRDefault="00030C59" w:rsidP="007B3654">
            <w:pPr>
              <w:widowControl/>
              <w:jc w:val="center"/>
              <w:rPr>
                <w:color w:val="000000" w:themeColor="text1"/>
                <w:szCs w:val="21"/>
              </w:rPr>
            </w:pPr>
            <w:r w:rsidRPr="00CE5F98">
              <w:rPr>
                <w:color w:val="000000" w:themeColor="text1"/>
                <w:szCs w:val="21"/>
              </w:rPr>
              <w:t>目标</w:t>
            </w:r>
            <w:r w:rsidRPr="00CE5F98">
              <w:rPr>
                <w:rFonts w:hint="eastAsia"/>
                <w:color w:val="000000" w:themeColor="text1"/>
                <w:szCs w:val="21"/>
              </w:rPr>
              <w:t>2</w:t>
            </w:r>
          </w:p>
          <w:p w14:paraId="629B97A4" w14:textId="77777777" w:rsidR="00030C59" w:rsidRPr="00CE5F98" w:rsidRDefault="00030C59" w:rsidP="007B3654">
            <w:pPr>
              <w:jc w:val="center"/>
              <w:rPr>
                <w:color w:val="000000" w:themeColor="text1"/>
              </w:rPr>
            </w:pPr>
            <w:r w:rsidRPr="00CE5F98">
              <w:rPr>
                <w:color w:val="000000" w:themeColor="text1"/>
                <w:szCs w:val="21"/>
              </w:rPr>
              <w:t>目标</w:t>
            </w:r>
            <w:r w:rsidRPr="00CE5F98">
              <w:rPr>
                <w:rFonts w:hint="eastAsia"/>
                <w:color w:val="000000" w:themeColor="text1"/>
                <w:szCs w:val="21"/>
              </w:rPr>
              <w:t>3</w:t>
            </w:r>
          </w:p>
        </w:tc>
      </w:tr>
      <w:tr w:rsidR="00CE5F98" w:rsidRPr="00CE5F98" w14:paraId="6590DA3B" w14:textId="77777777" w:rsidTr="007B3654">
        <w:tc>
          <w:tcPr>
            <w:tcW w:w="709" w:type="dxa"/>
            <w:vAlign w:val="center"/>
          </w:tcPr>
          <w:p w14:paraId="7B510DFA" w14:textId="77777777" w:rsidR="00030C59" w:rsidRPr="00CE5F98" w:rsidRDefault="00030C59">
            <w:pPr>
              <w:jc w:val="center"/>
              <w:rPr>
                <w:color w:val="000000" w:themeColor="text1"/>
              </w:rPr>
            </w:pPr>
            <w:r w:rsidRPr="00CE5F98">
              <w:rPr>
                <w:rFonts w:hint="eastAsia"/>
                <w:color w:val="000000" w:themeColor="text1"/>
              </w:rPr>
              <w:t>合计</w:t>
            </w:r>
          </w:p>
        </w:tc>
        <w:tc>
          <w:tcPr>
            <w:tcW w:w="1985" w:type="dxa"/>
            <w:vAlign w:val="center"/>
          </w:tcPr>
          <w:p w14:paraId="6F922C80" w14:textId="77777777" w:rsidR="00030C59" w:rsidRPr="00CE5F98" w:rsidRDefault="00030C59">
            <w:pPr>
              <w:jc w:val="center"/>
              <w:rPr>
                <w:color w:val="000000" w:themeColor="text1"/>
              </w:rPr>
            </w:pPr>
          </w:p>
        </w:tc>
        <w:tc>
          <w:tcPr>
            <w:tcW w:w="1015" w:type="dxa"/>
            <w:vAlign w:val="center"/>
          </w:tcPr>
          <w:p w14:paraId="55C20DEE" w14:textId="77777777" w:rsidR="00030C59" w:rsidRPr="00CE5F98" w:rsidRDefault="00030C59">
            <w:pPr>
              <w:jc w:val="center"/>
              <w:rPr>
                <w:color w:val="000000" w:themeColor="text1"/>
              </w:rPr>
            </w:pPr>
          </w:p>
        </w:tc>
        <w:tc>
          <w:tcPr>
            <w:tcW w:w="4021" w:type="dxa"/>
            <w:vAlign w:val="center"/>
          </w:tcPr>
          <w:p w14:paraId="109D3ECD" w14:textId="77777777" w:rsidR="00030C59" w:rsidRPr="00CE5F98" w:rsidRDefault="00030C59">
            <w:pPr>
              <w:jc w:val="center"/>
              <w:rPr>
                <w:color w:val="000000" w:themeColor="text1"/>
              </w:rPr>
            </w:pPr>
          </w:p>
        </w:tc>
        <w:tc>
          <w:tcPr>
            <w:tcW w:w="918" w:type="dxa"/>
            <w:vAlign w:val="center"/>
          </w:tcPr>
          <w:p w14:paraId="7B7F020E" w14:textId="0183DFA0" w:rsidR="00030C59" w:rsidRPr="00CE5F98" w:rsidRDefault="004C0E34">
            <w:pPr>
              <w:jc w:val="center"/>
              <w:rPr>
                <w:color w:val="000000" w:themeColor="text1"/>
              </w:rPr>
            </w:pPr>
            <w:r>
              <w:rPr>
                <w:rFonts w:hint="eastAsia"/>
                <w:color w:val="000000" w:themeColor="text1"/>
              </w:rPr>
              <w:t>6</w:t>
            </w:r>
          </w:p>
        </w:tc>
        <w:tc>
          <w:tcPr>
            <w:tcW w:w="1275" w:type="dxa"/>
            <w:vAlign w:val="center"/>
          </w:tcPr>
          <w:p w14:paraId="527ECD25" w14:textId="77777777" w:rsidR="00030C59" w:rsidRPr="00CE5F98" w:rsidRDefault="00030C59">
            <w:pPr>
              <w:jc w:val="center"/>
              <w:rPr>
                <w:color w:val="000000" w:themeColor="text1"/>
              </w:rPr>
            </w:pPr>
          </w:p>
        </w:tc>
      </w:tr>
    </w:tbl>
    <w:p w14:paraId="011108D1" w14:textId="77777777" w:rsidR="00030C59" w:rsidRPr="00CE5F98" w:rsidRDefault="00030C59">
      <w:pPr>
        <w:jc w:val="left"/>
        <w:rPr>
          <w:rFonts w:hint="eastAsia"/>
          <w:color w:val="000000" w:themeColor="text1"/>
        </w:rPr>
      </w:pPr>
    </w:p>
    <w:p w14:paraId="058BE550" w14:textId="7C0D5EE4" w:rsidR="00030C59" w:rsidRPr="00CE5F98" w:rsidRDefault="007C47A4">
      <w:pPr>
        <w:pStyle w:val="ae"/>
        <w:spacing w:before="0" w:beforeAutospacing="0" w:after="0" w:afterAutospacing="0" w:line="480" w:lineRule="exact"/>
        <w:ind w:firstLineChars="147" w:firstLine="353"/>
        <w:rPr>
          <w:rFonts w:ascii="Calibri" w:eastAsia="微软雅黑" w:hAnsi="Calibri" w:cs="Times New Roman"/>
          <w:b/>
          <w:bCs/>
          <w:color w:val="000000" w:themeColor="text1"/>
          <w:kern w:val="2"/>
        </w:rPr>
      </w:pPr>
      <w:r w:rsidRPr="00CE5F98">
        <w:rPr>
          <w:rFonts w:eastAsia="微软雅黑" w:hint="eastAsia"/>
          <w:b/>
          <w:bCs/>
          <w:color w:val="000000" w:themeColor="text1"/>
        </w:rPr>
        <w:t>五、课程教学方式与策略</w:t>
      </w:r>
    </w:p>
    <w:p w14:paraId="62E8E80E" w14:textId="77777777" w:rsidR="00030C59" w:rsidRPr="00CE5F98" w:rsidRDefault="00030C59">
      <w:pPr>
        <w:spacing w:line="360" w:lineRule="auto"/>
        <w:ind w:firstLineChars="200" w:firstLine="420"/>
        <w:rPr>
          <w:rFonts w:hint="eastAsia"/>
          <w:color w:val="000000" w:themeColor="text1"/>
        </w:rPr>
      </w:pPr>
      <w:r w:rsidRPr="00CE5F98">
        <w:rPr>
          <w:rFonts w:hint="eastAsia"/>
          <w:color w:val="000000" w:themeColor="text1"/>
        </w:rPr>
        <w:t>1.教与学并重。教师将课堂实验教学与指导相结合、以问题为导向、注重引导学生主动学习以及培养学生在实验课程的学习方程中，培养学生的积极性、主动性和创造性。</w:t>
      </w:r>
    </w:p>
    <w:p w14:paraId="1C1B5D0D" w14:textId="77777777" w:rsidR="00030C59" w:rsidRPr="00CE5F98" w:rsidRDefault="00030C59">
      <w:pPr>
        <w:spacing w:line="360" w:lineRule="auto"/>
        <w:ind w:firstLineChars="200" w:firstLine="420"/>
        <w:rPr>
          <w:rFonts w:hint="eastAsia"/>
          <w:color w:val="000000" w:themeColor="text1"/>
        </w:rPr>
      </w:pPr>
      <w:r w:rsidRPr="00CE5F98">
        <w:rPr>
          <w:rFonts w:hint="eastAsia"/>
          <w:color w:val="000000" w:themeColor="text1"/>
        </w:rPr>
        <w:t>2.理论与实验并重。在基础实验教学的基础上，教师应将理论教学与实验教学提到同等重要的地位，使理论学习与实验设计有机地结合，并应用到基础研究与解决实际问题中。</w:t>
      </w:r>
    </w:p>
    <w:p w14:paraId="60CD8EE4" w14:textId="77777777" w:rsidR="00030C59" w:rsidRPr="00CE5F98" w:rsidRDefault="00030C59">
      <w:pPr>
        <w:spacing w:line="360" w:lineRule="auto"/>
        <w:ind w:firstLineChars="200" w:firstLine="420"/>
        <w:rPr>
          <w:rFonts w:hint="eastAsia"/>
          <w:color w:val="000000" w:themeColor="text1"/>
        </w:rPr>
      </w:pPr>
      <w:r w:rsidRPr="00CE5F98">
        <w:rPr>
          <w:rFonts w:hint="eastAsia"/>
          <w:color w:val="000000" w:themeColor="text1"/>
        </w:rPr>
        <w:t>3.开放实验室与开放学习相结合。培养学生自主学习的能力，使学生在实验教学过程中，充分利用心理学实验室设备、图书馆资源以及线上图书与课程资源，同时实验室为学生独立设计与实施实验提供开放的便利条件，为学生最大限度地提供实验技能的学习和研究能力培</w:t>
      </w:r>
      <w:r w:rsidRPr="00CE5F98">
        <w:rPr>
          <w:rFonts w:hint="eastAsia"/>
          <w:color w:val="000000" w:themeColor="text1"/>
        </w:rPr>
        <w:lastRenderedPageBreak/>
        <w:t>养的条件。</w:t>
      </w:r>
    </w:p>
    <w:p w14:paraId="48EFB27E" w14:textId="774A9E2D" w:rsidR="00030C59" w:rsidRPr="00CE5F98" w:rsidRDefault="007C47A4">
      <w:pPr>
        <w:pStyle w:val="ae"/>
        <w:spacing w:before="0" w:beforeAutospacing="0" w:after="0" w:afterAutospacing="0" w:line="480" w:lineRule="exact"/>
        <w:ind w:firstLineChars="147" w:firstLine="353"/>
        <w:rPr>
          <w:rFonts w:ascii="Calibri" w:eastAsia="微软雅黑" w:hAnsi="Calibri" w:cs="Times New Roman"/>
          <w:b/>
          <w:bCs/>
          <w:color w:val="000000" w:themeColor="text1"/>
          <w:kern w:val="2"/>
        </w:rPr>
      </w:pPr>
      <w:r w:rsidRPr="00CE5F98">
        <w:rPr>
          <w:rFonts w:ascii="Calibri" w:eastAsia="微软雅黑" w:hAnsi="Calibri" w:cs="Times New Roman" w:hint="eastAsia"/>
          <w:b/>
          <w:bCs/>
          <w:color w:val="000000" w:themeColor="text1"/>
          <w:kern w:val="2"/>
        </w:rPr>
        <w:t>六、课程考核评价方式与要求</w:t>
      </w:r>
    </w:p>
    <w:p w14:paraId="2E9F7AAB" w14:textId="5884B8DF" w:rsidR="00030C59" w:rsidRPr="00CE5F98" w:rsidRDefault="00734E2C">
      <w:pPr>
        <w:snapToGrid w:val="0"/>
        <w:spacing w:beforeLines="50" w:before="156" w:afterLines="50" w:after="156" w:line="360" w:lineRule="atLeast"/>
        <w:ind w:firstLineChars="200" w:firstLine="480"/>
        <w:outlineLvl w:val="0"/>
        <w:rPr>
          <w:rFonts w:eastAsia="微软雅黑" w:hint="eastAsia"/>
          <w:b/>
          <w:bCs/>
          <w:color w:val="000000" w:themeColor="text1"/>
          <w:sz w:val="24"/>
        </w:rPr>
      </w:pPr>
      <w:r w:rsidRPr="00734E2C">
        <w:rPr>
          <w:rFonts w:eastAsia="微软雅黑" w:hint="eastAsia"/>
          <w:b/>
          <w:bCs/>
          <w:color w:val="000000" w:themeColor="text1"/>
          <w:sz w:val="24"/>
        </w:rPr>
        <w:t>（一）考核方式</w:t>
      </w:r>
      <w:r w:rsidR="00CE5F98" w:rsidRPr="00CE5F98">
        <w:rPr>
          <w:rFonts w:eastAsia="微软雅黑" w:hint="eastAsia"/>
          <w:b/>
          <w:bCs/>
          <w:color w:val="000000" w:themeColor="text1"/>
          <w:sz w:val="24"/>
        </w:rPr>
        <w:t>与内容</w:t>
      </w:r>
    </w:p>
    <w:tbl>
      <w:tblPr>
        <w:tblW w:w="538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3897"/>
        <w:gridCol w:w="1913"/>
        <w:gridCol w:w="1759"/>
      </w:tblGrid>
      <w:tr w:rsidR="00CE5F98" w:rsidRPr="00CE5F98" w14:paraId="38863E0D" w14:textId="77777777" w:rsidTr="00087295">
        <w:trPr>
          <w:trHeight w:val="395"/>
        </w:trPr>
        <w:tc>
          <w:tcPr>
            <w:tcW w:w="762" w:type="pct"/>
            <w:vAlign w:val="center"/>
          </w:tcPr>
          <w:p w14:paraId="3731C55E" w14:textId="77777777" w:rsidR="00030C59" w:rsidRPr="00CE5F98" w:rsidRDefault="00030C59">
            <w:pPr>
              <w:widowControl/>
              <w:snapToGrid w:val="0"/>
              <w:jc w:val="center"/>
              <w:rPr>
                <w:rFonts w:asciiTheme="minorEastAsia" w:hAnsiTheme="minorEastAsia" w:cstheme="minorEastAsia" w:hint="eastAsia"/>
                <w:b/>
                <w:bCs/>
                <w:color w:val="000000" w:themeColor="text1"/>
                <w:kern w:val="0"/>
                <w:szCs w:val="21"/>
                <w:lang w:bidi="ar"/>
              </w:rPr>
            </w:pPr>
            <w:r w:rsidRPr="00CE5F98">
              <w:rPr>
                <w:rFonts w:asciiTheme="minorEastAsia" w:hAnsiTheme="minorEastAsia" w:cstheme="minorEastAsia" w:hint="eastAsia"/>
                <w:b/>
                <w:bCs/>
                <w:color w:val="000000" w:themeColor="text1"/>
                <w:kern w:val="0"/>
                <w:szCs w:val="21"/>
                <w:lang w:bidi="ar"/>
              </w:rPr>
              <w:t>课程目标</w:t>
            </w:r>
          </w:p>
        </w:tc>
        <w:tc>
          <w:tcPr>
            <w:tcW w:w="2182" w:type="pct"/>
            <w:vAlign w:val="center"/>
          </w:tcPr>
          <w:p w14:paraId="0B6D796C" w14:textId="77777777" w:rsidR="00030C59" w:rsidRPr="00CE5F98" w:rsidRDefault="00030C59">
            <w:pPr>
              <w:widowControl/>
              <w:snapToGrid w:val="0"/>
              <w:jc w:val="center"/>
              <w:rPr>
                <w:rFonts w:asciiTheme="minorEastAsia" w:hAnsiTheme="minorEastAsia" w:cstheme="minorEastAsia" w:hint="eastAsia"/>
                <w:b/>
                <w:bCs/>
                <w:color w:val="000000" w:themeColor="text1"/>
                <w:kern w:val="0"/>
                <w:szCs w:val="21"/>
                <w:lang w:bidi="ar"/>
              </w:rPr>
            </w:pPr>
            <w:r w:rsidRPr="00CE5F98">
              <w:rPr>
                <w:rFonts w:asciiTheme="minorEastAsia" w:hAnsiTheme="minorEastAsia" w:cstheme="minorEastAsia" w:hint="eastAsia"/>
                <w:b/>
                <w:bCs/>
                <w:color w:val="000000" w:themeColor="text1"/>
                <w:kern w:val="0"/>
                <w:szCs w:val="21"/>
                <w:lang w:bidi="ar"/>
              </w:rPr>
              <w:t>考核内容</w:t>
            </w:r>
          </w:p>
        </w:tc>
        <w:tc>
          <w:tcPr>
            <w:tcW w:w="1071" w:type="pct"/>
            <w:vAlign w:val="center"/>
          </w:tcPr>
          <w:p w14:paraId="01D7E8A6" w14:textId="77777777" w:rsidR="00030C59" w:rsidRPr="00CE5F98" w:rsidRDefault="00030C59">
            <w:pPr>
              <w:widowControl/>
              <w:snapToGrid w:val="0"/>
              <w:jc w:val="center"/>
              <w:rPr>
                <w:rFonts w:asciiTheme="minorEastAsia" w:hAnsiTheme="minorEastAsia" w:cstheme="minorEastAsia" w:hint="eastAsia"/>
                <w:b/>
                <w:bCs/>
                <w:color w:val="000000" w:themeColor="text1"/>
                <w:kern w:val="0"/>
                <w:szCs w:val="21"/>
                <w:lang w:bidi="ar"/>
              </w:rPr>
            </w:pPr>
            <w:r w:rsidRPr="00CE5F98">
              <w:rPr>
                <w:rFonts w:asciiTheme="minorEastAsia" w:hAnsiTheme="minorEastAsia" w:cstheme="minorEastAsia" w:hint="eastAsia"/>
                <w:b/>
                <w:bCs/>
                <w:color w:val="000000" w:themeColor="text1"/>
                <w:kern w:val="0"/>
                <w:szCs w:val="21"/>
                <w:lang w:bidi="ar"/>
              </w:rPr>
              <w:t>评价依据/</w:t>
            </w:r>
          </w:p>
          <w:p w14:paraId="5304D58F" w14:textId="77777777" w:rsidR="00030C59" w:rsidRPr="00CE5F98" w:rsidRDefault="00030C59">
            <w:pPr>
              <w:widowControl/>
              <w:snapToGrid w:val="0"/>
              <w:jc w:val="center"/>
              <w:rPr>
                <w:rFonts w:asciiTheme="minorEastAsia" w:hAnsiTheme="minorEastAsia" w:cstheme="minorEastAsia" w:hint="eastAsia"/>
                <w:b/>
                <w:bCs/>
                <w:color w:val="000000" w:themeColor="text1"/>
                <w:kern w:val="0"/>
                <w:szCs w:val="21"/>
                <w:lang w:bidi="ar"/>
              </w:rPr>
            </w:pPr>
            <w:r w:rsidRPr="00CE5F98">
              <w:rPr>
                <w:rFonts w:asciiTheme="minorEastAsia" w:hAnsiTheme="minorEastAsia" w:cstheme="minorEastAsia" w:hint="eastAsia"/>
                <w:b/>
                <w:bCs/>
                <w:color w:val="000000" w:themeColor="text1"/>
                <w:kern w:val="0"/>
                <w:szCs w:val="21"/>
                <w:lang w:bidi="ar"/>
              </w:rPr>
              <w:t>学习任务</w:t>
            </w:r>
          </w:p>
        </w:tc>
        <w:tc>
          <w:tcPr>
            <w:tcW w:w="985" w:type="pct"/>
            <w:vAlign w:val="center"/>
          </w:tcPr>
          <w:p w14:paraId="7B81C410" w14:textId="77777777" w:rsidR="00030C59" w:rsidRPr="00CE5F98" w:rsidRDefault="00030C59">
            <w:pPr>
              <w:widowControl/>
              <w:snapToGrid w:val="0"/>
              <w:jc w:val="center"/>
              <w:rPr>
                <w:rFonts w:asciiTheme="minorEastAsia" w:hAnsiTheme="minorEastAsia" w:cstheme="minorEastAsia" w:hint="eastAsia"/>
                <w:b/>
                <w:bCs/>
                <w:color w:val="000000" w:themeColor="text1"/>
                <w:kern w:val="0"/>
                <w:szCs w:val="21"/>
                <w:lang w:bidi="ar"/>
              </w:rPr>
            </w:pPr>
            <w:r w:rsidRPr="00CE5F98">
              <w:rPr>
                <w:rFonts w:asciiTheme="minorEastAsia" w:hAnsiTheme="minorEastAsia" w:cstheme="minorEastAsia" w:hint="eastAsia"/>
                <w:b/>
                <w:bCs/>
                <w:color w:val="000000" w:themeColor="text1"/>
                <w:kern w:val="0"/>
                <w:szCs w:val="21"/>
                <w:lang w:bidi="ar"/>
              </w:rPr>
              <w:t>对应</w:t>
            </w:r>
          </w:p>
          <w:p w14:paraId="3C4B86FC" w14:textId="77777777" w:rsidR="00030C59" w:rsidRPr="00CE5F98" w:rsidRDefault="00030C59">
            <w:pPr>
              <w:widowControl/>
              <w:snapToGrid w:val="0"/>
              <w:jc w:val="center"/>
              <w:rPr>
                <w:rFonts w:asciiTheme="minorEastAsia" w:hAnsiTheme="minorEastAsia" w:cstheme="minorEastAsia" w:hint="eastAsia"/>
                <w:b/>
                <w:bCs/>
                <w:color w:val="000000" w:themeColor="text1"/>
                <w:kern w:val="0"/>
                <w:szCs w:val="21"/>
                <w:lang w:bidi="ar"/>
              </w:rPr>
            </w:pPr>
            <w:r w:rsidRPr="00CE5F98">
              <w:rPr>
                <w:rFonts w:asciiTheme="minorEastAsia" w:hAnsiTheme="minorEastAsia" w:cstheme="minorEastAsia" w:hint="eastAsia"/>
                <w:b/>
                <w:bCs/>
                <w:color w:val="000000" w:themeColor="text1"/>
                <w:kern w:val="0"/>
                <w:szCs w:val="21"/>
                <w:lang w:bidi="ar"/>
              </w:rPr>
              <w:t>毕业要求</w:t>
            </w:r>
          </w:p>
        </w:tc>
      </w:tr>
      <w:tr w:rsidR="00CE5F98" w:rsidRPr="00CE5F98" w14:paraId="0BEEEDAD" w14:textId="77777777" w:rsidTr="00087295">
        <w:trPr>
          <w:trHeight w:val="1198"/>
        </w:trPr>
        <w:tc>
          <w:tcPr>
            <w:tcW w:w="762" w:type="pct"/>
            <w:vAlign w:val="center"/>
          </w:tcPr>
          <w:p w14:paraId="11073DA9" w14:textId="77777777" w:rsidR="00030C59" w:rsidRPr="00CE5F98" w:rsidRDefault="00030C59">
            <w:pPr>
              <w:spacing w:line="360" w:lineRule="exact"/>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目标1</w:t>
            </w:r>
          </w:p>
        </w:tc>
        <w:tc>
          <w:tcPr>
            <w:tcW w:w="2182" w:type="pct"/>
            <w:vAlign w:val="center"/>
          </w:tcPr>
          <w:p w14:paraId="5DD53411" w14:textId="77777777" w:rsidR="00030C59" w:rsidRPr="00CE5F98" w:rsidRDefault="00030C59">
            <w:pPr>
              <w:spacing w:line="360" w:lineRule="exact"/>
              <w:jc w:val="left"/>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实验心理学的基本理论、方法、技术及进展。</w:t>
            </w:r>
          </w:p>
        </w:tc>
        <w:tc>
          <w:tcPr>
            <w:tcW w:w="1071" w:type="pct"/>
            <w:vAlign w:val="center"/>
          </w:tcPr>
          <w:p w14:paraId="573B4871" w14:textId="77777777" w:rsidR="00030C59" w:rsidRPr="00CE5F98" w:rsidRDefault="00030C59">
            <w:pPr>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课堂讨论</w:t>
            </w:r>
          </w:p>
          <w:p w14:paraId="1856EFD8" w14:textId="77777777" w:rsidR="00030C59" w:rsidRPr="00CE5F98" w:rsidRDefault="00030C59">
            <w:pPr>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课后作业</w:t>
            </w:r>
          </w:p>
          <w:p w14:paraId="5A3BEE4F" w14:textId="77777777" w:rsidR="00030C59" w:rsidRPr="00CE5F98" w:rsidRDefault="00030C59">
            <w:pPr>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期末考试</w:t>
            </w:r>
          </w:p>
        </w:tc>
        <w:tc>
          <w:tcPr>
            <w:tcW w:w="985" w:type="pct"/>
            <w:vAlign w:val="center"/>
          </w:tcPr>
          <w:p w14:paraId="4832396C" w14:textId="77777777" w:rsidR="00030C59" w:rsidRPr="00CE5F98" w:rsidRDefault="00030C59">
            <w:pPr>
              <w:spacing w:line="360" w:lineRule="exact"/>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毕业要求2</w:t>
            </w:r>
          </w:p>
          <w:p w14:paraId="49D1AD37" w14:textId="77777777" w:rsidR="00030C59" w:rsidRPr="00CE5F98" w:rsidRDefault="00030C59">
            <w:pPr>
              <w:spacing w:line="360" w:lineRule="exact"/>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毕业要求4</w:t>
            </w:r>
          </w:p>
        </w:tc>
      </w:tr>
      <w:tr w:rsidR="00CE5F98" w:rsidRPr="00CE5F98" w14:paraId="3245CBFD" w14:textId="77777777" w:rsidTr="00087295">
        <w:trPr>
          <w:trHeight w:val="974"/>
        </w:trPr>
        <w:tc>
          <w:tcPr>
            <w:tcW w:w="762" w:type="pct"/>
            <w:vAlign w:val="center"/>
          </w:tcPr>
          <w:p w14:paraId="6820BF64" w14:textId="77777777" w:rsidR="00030C59" w:rsidRPr="00CE5F98" w:rsidRDefault="00030C59">
            <w:pPr>
              <w:spacing w:line="360" w:lineRule="exact"/>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目标2</w:t>
            </w:r>
          </w:p>
        </w:tc>
        <w:tc>
          <w:tcPr>
            <w:tcW w:w="2182" w:type="pct"/>
            <w:vAlign w:val="center"/>
          </w:tcPr>
          <w:p w14:paraId="4B5B4C59" w14:textId="77777777" w:rsidR="00030C59" w:rsidRPr="00CE5F98" w:rsidRDefault="00030C59">
            <w:pPr>
              <w:spacing w:line="360" w:lineRule="exact"/>
              <w:jc w:val="left"/>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实验教学中实验的操作、实验设计及实验报告的撰写。</w:t>
            </w:r>
          </w:p>
        </w:tc>
        <w:tc>
          <w:tcPr>
            <w:tcW w:w="1071" w:type="pct"/>
            <w:vAlign w:val="center"/>
          </w:tcPr>
          <w:p w14:paraId="088CD730" w14:textId="77777777" w:rsidR="00030C59" w:rsidRPr="00CE5F98" w:rsidRDefault="00030C59">
            <w:pPr>
              <w:adjustRightInd w:val="0"/>
              <w:snapToGrid w:val="0"/>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课堂讨论</w:t>
            </w:r>
          </w:p>
          <w:p w14:paraId="1E2812A6" w14:textId="77777777" w:rsidR="00030C59" w:rsidRPr="00CE5F98" w:rsidRDefault="00030C59">
            <w:pPr>
              <w:adjustRightInd w:val="0"/>
              <w:snapToGrid w:val="0"/>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实验操作</w:t>
            </w:r>
          </w:p>
          <w:p w14:paraId="0260255A" w14:textId="77777777" w:rsidR="00030C59" w:rsidRPr="00CE5F98" w:rsidRDefault="00030C59">
            <w:pPr>
              <w:adjustRightInd w:val="0"/>
              <w:snapToGrid w:val="0"/>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实验报告</w:t>
            </w:r>
          </w:p>
        </w:tc>
        <w:tc>
          <w:tcPr>
            <w:tcW w:w="985" w:type="pct"/>
            <w:vAlign w:val="center"/>
          </w:tcPr>
          <w:p w14:paraId="3D85A644" w14:textId="77777777" w:rsidR="00030C59" w:rsidRPr="00CE5F98" w:rsidRDefault="00030C59">
            <w:pPr>
              <w:spacing w:line="360" w:lineRule="exact"/>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毕业要求3</w:t>
            </w:r>
          </w:p>
          <w:p w14:paraId="4B485DDD" w14:textId="77777777" w:rsidR="00030C59" w:rsidRPr="00CE5F98" w:rsidRDefault="00030C59">
            <w:pPr>
              <w:spacing w:line="360" w:lineRule="exact"/>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毕业要求4</w:t>
            </w:r>
          </w:p>
        </w:tc>
      </w:tr>
      <w:tr w:rsidR="00CE5F98" w:rsidRPr="00CE5F98" w14:paraId="376F2716" w14:textId="77777777" w:rsidTr="00087295">
        <w:trPr>
          <w:trHeight w:val="846"/>
        </w:trPr>
        <w:tc>
          <w:tcPr>
            <w:tcW w:w="762" w:type="pct"/>
            <w:vAlign w:val="center"/>
          </w:tcPr>
          <w:p w14:paraId="3AAF878C" w14:textId="77777777" w:rsidR="00030C59" w:rsidRPr="00CE5F98" w:rsidRDefault="00030C59">
            <w:pPr>
              <w:spacing w:line="360" w:lineRule="exact"/>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目标3</w:t>
            </w:r>
          </w:p>
        </w:tc>
        <w:tc>
          <w:tcPr>
            <w:tcW w:w="2182" w:type="pct"/>
            <w:vAlign w:val="center"/>
          </w:tcPr>
          <w:p w14:paraId="7AEFC924" w14:textId="77777777" w:rsidR="00030C59" w:rsidRPr="00CE5F98" w:rsidRDefault="00030C59">
            <w:pPr>
              <w:spacing w:line="360" w:lineRule="exact"/>
              <w:jc w:val="left"/>
              <w:rPr>
                <w:rFonts w:asciiTheme="minorEastAsia" w:hAnsiTheme="minorEastAsia" w:cstheme="minorEastAsia" w:hint="eastAsia"/>
                <w:bCs/>
                <w:color w:val="000000" w:themeColor="text1"/>
                <w:szCs w:val="21"/>
              </w:rPr>
            </w:pPr>
            <w:r w:rsidRPr="00CE5F98">
              <w:rPr>
                <w:rFonts w:asciiTheme="minorEastAsia" w:hAnsiTheme="minorEastAsia" w:hint="eastAsia"/>
                <w:color w:val="000000" w:themeColor="text1"/>
                <w:szCs w:val="21"/>
              </w:rPr>
              <w:t>查阅文献、撰写文献阅读报告。</w:t>
            </w:r>
          </w:p>
        </w:tc>
        <w:tc>
          <w:tcPr>
            <w:tcW w:w="1071" w:type="pct"/>
            <w:vAlign w:val="center"/>
          </w:tcPr>
          <w:p w14:paraId="5C046EA0" w14:textId="77777777" w:rsidR="00030C59" w:rsidRPr="00CE5F98" w:rsidRDefault="00030C59">
            <w:pPr>
              <w:adjustRightInd w:val="0"/>
              <w:snapToGrid w:val="0"/>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平时表现</w:t>
            </w:r>
          </w:p>
          <w:p w14:paraId="3114D667" w14:textId="77777777" w:rsidR="00030C59" w:rsidRPr="00CE5F98" w:rsidRDefault="00030C59">
            <w:pPr>
              <w:adjustRightInd w:val="0"/>
              <w:snapToGrid w:val="0"/>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课后作业</w:t>
            </w:r>
          </w:p>
        </w:tc>
        <w:tc>
          <w:tcPr>
            <w:tcW w:w="985" w:type="pct"/>
            <w:vAlign w:val="center"/>
          </w:tcPr>
          <w:p w14:paraId="077204F0" w14:textId="77777777" w:rsidR="00030C59" w:rsidRPr="00CE5F98" w:rsidRDefault="00030C59">
            <w:pPr>
              <w:spacing w:line="360" w:lineRule="exact"/>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毕业要求3</w:t>
            </w:r>
          </w:p>
          <w:p w14:paraId="3C3424A8" w14:textId="77777777" w:rsidR="00030C59" w:rsidRPr="00CE5F98" w:rsidRDefault="00030C59" w:rsidP="00087295">
            <w:pPr>
              <w:spacing w:line="360" w:lineRule="exact"/>
              <w:jc w:val="center"/>
              <w:rPr>
                <w:rFonts w:asciiTheme="minorEastAsia" w:hAnsiTheme="minorEastAsia" w:cstheme="minorEastAsia" w:hint="eastAsia"/>
                <w:bCs/>
                <w:color w:val="000000" w:themeColor="text1"/>
                <w:szCs w:val="21"/>
              </w:rPr>
            </w:pPr>
            <w:r w:rsidRPr="00CE5F98">
              <w:rPr>
                <w:rFonts w:asciiTheme="minorEastAsia" w:hAnsiTheme="minorEastAsia" w:cstheme="minorEastAsia" w:hint="eastAsia"/>
                <w:bCs/>
                <w:color w:val="000000" w:themeColor="text1"/>
                <w:szCs w:val="21"/>
              </w:rPr>
              <w:t>毕业要求5</w:t>
            </w:r>
          </w:p>
        </w:tc>
      </w:tr>
    </w:tbl>
    <w:p w14:paraId="3E3B399B" w14:textId="37EDD435" w:rsidR="00030C59" w:rsidRPr="00CE5F98" w:rsidRDefault="007C47A4">
      <w:pPr>
        <w:spacing w:beforeLines="50" w:before="156" w:afterLines="50" w:after="156"/>
        <w:ind w:firstLineChars="200" w:firstLine="480"/>
        <w:rPr>
          <w:rFonts w:ascii="Times New Roman" w:hAnsi="Times New Roman"/>
          <w:b/>
          <w:bCs/>
          <w:color w:val="000000" w:themeColor="text1"/>
          <w:sz w:val="24"/>
        </w:rPr>
      </w:pPr>
      <w:r w:rsidRPr="00CE5F98">
        <w:rPr>
          <w:rFonts w:ascii="Times New Roman" w:eastAsia="微软雅黑" w:hAnsi="Times New Roman"/>
          <w:b/>
          <w:bCs/>
          <w:color w:val="000000" w:themeColor="text1"/>
          <w:sz w:val="24"/>
        </w:rPr>
        <w:t>（二）成绩综合评定办法</w:t>
      </w:r>
    </w:p>
    <w:p w14:paraId="011DB525" w14:textId="77777777" w:rsidR="00030C59" w:rsidRPr="00CE5F98" w:rsidRDefault="00030C59">
      <w:pPr>
        <w:spacing w:line="360" w:lineRule="auto"/>
        <w:ind w:firstLineChars="250" w:firstLine="525"/>
        <w:rPr>
          <w:rFonts w:ascii="Times New Roman" w:hAnsi="Times New Roman"/>
          <w:color w:val="000000" w:themeColor="text1"/>
          <w:szCs w:val="21"/>
        </w:rPr>
      </w:pPr>
      <w:r w:rsidRPr="00CE5F98">
        <w:rPr>
          <w:rFonts w:ascii="Times New Roman" w:hAnsi="Times New Roman"/>
          <w:color w:val="000000" w:themeColor="text1"/>
          <w:szCs w:val="21"/>
        </w:rPr>
        <w:t>实施多元化评价方式，采用过程性考核与结果性考核相结合的方式进行评价。其中过程性考核包括平时考核、半期考核两种评价方式，期末考试采用集中闭卷考试方式。</w:t>
      </w:r>
    </w:p>
    <w:tbl>
      <w:tblPr>
        <w:tblW w:w="53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1625"/>
        <w:gridCol w:w="5974"/>
      </w:tblGrid>
      <w:tr w:rsidR="00CE5F98" w:rsidRPr="00CE5F98" w14:paraId="772F0BCA" w14:textId="77777777">
        <w:trPr>
          <w:trHeight w:val="624"/>
          <w:jc w:val="center"/>
        </w:trPr>
        <w:tc>
          <w:tcPr>
            <w:tcW w:w="698" w:type="pct"/>
            <w:vMerge w:val="restart"/>
            <w:vAlign w:val="center"/>
          </w:tcPr>
          <w:p w14:paraId="6BBB0B01"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考核</w:t>
            </w:r>
          </w:p>
          <w:p w14:paraId="01A218E8"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方式</w:t>
            </w:r>
          </w:p>
        </w:tc>
        <w:tc>
          <w:tcPr>
            <w:tcW w:w="920" w:type="pct"/>
            <w:vMerge w:val="restart"/>
            <w:vAlign w:val="center"/>
          </w:tcPr>
          <w:p w14:paraId="42A23EBE"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比例</w:t>
            </w:r>
          </w:p>
        </w:tc>
        <w:tc>
          <w:tcPr>
            <w:tcW w:w="3382" w:type="pct"/>
            <w:vMerge w:val="restart"/>
            <w:vAlign w:val="center"/>
          </w:tcPr>
          <w:p w14:paraId="654DDD48"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评定方式</w:t>
            </w:r>
          </w:p>
        </w:tc>
      </w:tr>
      <w:tr w:rsidR="00CE5F98" w:rsidRPr="00CE5F98" w14:paraId="68DE926D" w14:textId="77777777">
        <w:trPr>
          <w:trHeight w:val="624"/>
          <w:jc w:val="center"/>
        </w:trPr>
        <w:tc>
          <w:tcPr>
            <w:tcW w:w="698" w:type="pct"/>
            <w:vMerge/>
            <w:vAlign w:val="center"/>
          </w:tcPr>
          <w:p w14:paraId="62E42F27" w14:textId="77777777" w:rsidR="00030C59" w:rsidRPr="00CE5F98" w:rsidRDefault="00030C59">
            <w:pPr>
              <w:jc w:val="center"/>
              <w:rPr>
                <w:rFonts w:ascii="Times New Roman" w:hAnsi="Times New Roman"/>
                <w:bCs/>
                <w:color w:val="000000" w:themeColor="text1"/>
                <w:szCs w:val="20"/>
              </w:rPr>
            </w:pPr>
          </w:p>
        </w:tc>
        <w:tc>
          <w:tcPr>
            <w:tcW w:w="920" w:type="pct"/>
            <w:vMerge/>
            <w:vAlign w:val="center"/>
          </w:tcPr>
          <w:p w14:paraId="66F1E539" w14:textId="77777777" w:rsidR="00030C59" w:rsidRPr="00CE5F98" w:rsidRDefault="00030C59">
            <w:pPr>
              <w:jc w:val="center"/>
              <w:rPr>
                <w:rFonts w:ascii="Times New Roman" w:hAnsi="Times New Roman"/>
                <w:bCs/>
                <w:color w:val="000000" w:themeColor="text1"/>
                <w:szCs w:val="20"/>
              </w:rPr>
            </w:pPr>
          </w:p>
        </w:tc>
        <w:tc>
          <w:tcPr>
            <w:tcW w:w="3382" w:type="pct"/>
            <w:vMerge/>
            <w:vAlign w:val="center"/>
          </w:tcPr>
          <w:p w14:paraId="68F3B7C9" w14:textId="77777777" w:rsidR="00030C59" w:rsidRPr="00CE5F98" w:rsidRDefault="00030C59">
            <w:pPr>
              <w:jc w:val="center"/>
              <w:rPr>
                <w:rFonts w:ascii="Times New Roman" w:hAnsi="Times New Roman"/>
                <w:bCs/>
                <w:color w:val="000000" w:themeColor="text1"/>
                <w:szCs w:val="20"/>
              </w:rPr>
            </w:pPr>
          </w:p>
        </w:tc>
      </w:tr>
      <w:tr w:rsidR="00CE5F98" w:rsidRPr="00CE5F98" w14:paraId="5865A7DB" w14:textId="77777777">
        <w:trPr>
          <w:trHeight w:val="416"/>
          <w:jc w:val="center"/>
        </w:trPr>
        <w:tc>
          <w:tcPr>
            <w:tcW w:w="698" w:type="pct"/>
            <w:vAlign w:val="center"/>
          </w:tcPr>
          <w:p w14:paraId="3DA45BD4"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平时考核</w:t>
            </w:r>
          </w:p>
        </w:tc>
        <w:tc>
          <w:tcPr>
            <w:tcW w:w="920" w:type="pct"/>
            <w:vAlign w:val="center"/>
          </w:tcPr>
          <w:p w14:paraId="6563B3FF" w14:textId="77777777" w:rsidR="00030C59" w:rsidRPr="00CE5F98" w:rsidRDefault="00000000">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1</m:t>
                    </m:r>
                  </m:sub>
                </m:sSub>
                <m:r>
                  <w:rPr>
                    <w:rFonts w:ascii="Cambria Math" w:hAnsi="Cambria Math"/>
                    <w:color w:val="000000" w:themeColor="text1"/>
                    <w:szCs w:val="20"/>
                  </w:rPr>
                  <m:t>=30%</m:t>
                </m:r>
              </m:oMath>
            </m:oMathPara>
          </w:p>
        </w:tc>
        <w:tc>
          <w:tcPr>
            <w:tcW w:w="3382" w:type="pct"/>
            <w:vAlign w:val="center"/>
          </w:tcPr>
          <w:p w14:paraId="3CFD31A0" w14:textId="77777777" w:rsidR="00030C59" w:rsidRPr="00CE5F98" w:rsidRDefault="00030C59">
            <w:pPr>
              <w:rPr>
                <w:rFonts w:ascii="Times New Roman" w:hAnsi="Times New Roman"/>
                <w:bCs/>
                <w:color w:val="000000" w:themeColor="text1"/>
                <w:szCs w:val="20"/>
              </w:rPr>
            </w:pPr>
            <w:r w:rsidRPr="00CE5F98">
              <w:rPr>
                <w:rFonts w:ascii="Times New Roman" w:hAnsi="Times New Roman"/>
                <w:bCs/>
                <w:color w:val="000000" w:themeColor="text1"/>
                <w:szCs w:val="20"/>
              </w:rPr>
              <w:t>包括课堂表现、课后作业，均按百分制计算分数，期末全部累加计算平均分。</w:t>
            </w:r>
          </w:p>
        </w:tc>
      </w:tr>
      <w:tr w:rsidR="00CE5F98" w:rsidRPr="00CE5F98" w14:paraId="533D7F4C" w14:textId="77777777">
        <w:trPr>
          <w:trHeight w:val="416"/>
          <w:jc w:val="center"/>
        </w:trPr>
        <w:tc>
          <w:tcPr>
            <w:tcW w:w="698" w:type="pct"/>
            <w:vAlign w:val="center"/>
          </w:tcPr>
          <w:p w14:paraId="4EE56981"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半期考核</w:t>
            </w:r>
          </w:p>
        </w:tc>
        <w:tc>
          <w:tcPr>
            <w:tcW w:w="920" w:type="pct"/>
            <w:vAlign w:val="center"/>
          </w:tcPr>
          <w:p w14:paraId="520D57BF" w14:textId="77777777" w:rsidR="00030C59" w:rsidRPr="00CE5F98" w:rsidRDefault="00000000">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2</m:t>
                    </m:r>
                  </m:sub>
                </m:sSub>
                <m:r>
                  <w:rPr>
                    <w:rFonts w:ascii="Cambria Math" w:hAnsi="Cambria Math"/>
                    <w:color w:val="000000" w:themeColor="text1"/>
                    <w:szCs w:val="20"/>
                  </w:rPr>
                  <m:t>=20%</m:t>
                </m:r>
              </m:oMath>
            </m:oMathPara>
          </w:p>
        </w:tc>
        <w:tc>
          <w:tcPr>
            <w:tcW w:w="3382" w:type="pct"/>
            <w:vAlign w:val="center"/>
          </w:tcPr>
          <w:p w14:paraId="64EC2B14" w14:textId="77777777" w:rsidR="00030C59" w:rsidRPr="00CE5F98" w:rsidRDefault="00030C59">
            <w:pPr>
              <w:rPr>
                <w:rFonts w:ascii="Times New Roman" w:hAnsi="Times New Roman"/>
                <w:bCs/>
                <w:color w:val="000000" w:themeColor="text1"/>
                <w:szCs w:val="20"/>
              </w:rPr>
            </w:pPr>
            <w:r w:rsidRPr="00CE5F98">
              <w:rPr>
                <w:rFonts w:ascii="Times New Roman" w:hAnsi="Times New Roman"/>
                <w:bCs/>
                <w:color w:val="000000" w:themeColor="text1"/>
                <w:szCs w:val="20"/>
              </w:rPr>
              <w:t>半期考核</w:t>
            </w:r>
            <w:r w:rsidRPr="00CE5F98">
              <w:rPr>
                <w:rFonts w:ascii="Times New Roman" w:hAnsi="Times New Roman" w:hint="eastAsia"/>
                <w:bCs/>
                <w:color w:val="000000" w:themeColor="text1"/>
                <w:szCs w:val="20"/>
              </w:rPr>
              <w:t>要求学生以小组形式完成四个经典实验，考察学生动手做实验、撰写实验报告、汇报实验结果的能力</w:t>
            </w:r>
            <w:r w:rsidRPr="00CE5F98">
              <w:rPr>
                <w:rFonts w:ascii="Times New Roman" w:hAnsi="Times New Roman"/>
                <w:bCs/>
                <w:color w:val="000000" w:themeColor="text1"/>
                <w:szCs w:val="20"/>
              </w:rPr>
              <w:t>。</w:t>
            </w:r>
          </w:p>
        </w:tc>
      </w:tr>
      <w:tr w:rsidR="00CE5F98" w:rsidRPr="00CE5F98" w14:paraId="6609DD08" w14:textId="77777777">
        <w:trPr>
          <w:trHeight w:val="416"/>
          <w:jc w:val="center"/>
        </w:trPr>
        <w:tc>
          <w:tcPr>
            <w:tcW w:w="698" w:type="pct"/>
            <w:vAlign w:val="center"/>
          </w:tcPr>
          <w:p w14:paraId="79496910"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期末考试</w:t>
            </w:r>
          </w:p>
        </w:tc>
        <w:tc>
          <w:tcPr>
            <w:tcW w:w="920" w:type="pct"/>
            <w:vAlign w:val="center"/>
          </w:tcPr>
          <w:p w14:paraId="10507E94" w14:textId="77777777" w:rsidR="00030C59" w:rsidRPr="00CE5F98" w:rsidRDefault="00000000">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3</m:t>
                    </m:r>
                  </m:sub>
                </m:sSub>
                <m:r>
                  <w:rPr>
                    <w:rFonts w:ascii="Cambria Math" w:hAnsi="Cambria Math"/>
                    <w:color w:val="000000" w:themeColor="text1"/>
                    <w:szCs w:val="20"/>
                  </w:rPr>
                  <m:t>=50%</m:t>
                </m:r>
              </m:oMath>
            </m:oMathPara>
          </w:p>
        </w:tc>
        <w:tc>
          <w:tcPr>
            <w:tcW w:w="3382" w:type="pct"/>
            <w:vAlign w:val="center"/>
          </w:tcPr>
          <w:p w14:paraId="7B14BFAA" w14:textId="77777777" w:rsidR="00030C59" w:rsidRPr="00CE5F98" w:rsidRDefault="00030C59">
            <w:pPr>
              <w:rPr>
                <w:rFonts w:ascii="Times New Roman" w:hAnsi="Times New Roman"/>
                <w:bCs/>
                <w:color w:val="000000" w:themeColor="text1"/>
                <w:szCs w:val="20"/>
              </w:rPr>
            </w:pPr>
            <w:r w:rsidRPr="00CE5F98">
              <w:rPr>
                <w:rFonts w:asciiTheme="minorEastAsia" w:hAnsiTheme="minorEastAsia" w:cstheme="minorEastAsia" w:hint="eastAsia"/>
                <w:color w:val="000000" w:themeColor="text1"/>
                <w:szCs w:val="21"/>
              </w:rPr>
              <w:t>采用闭卷考试形式，由主讲教师自主命题。命题范围主要为</w:t>
            </w:r>
            <w:r w:rsidRPr="00CE5F98">
              <w:rPr>
                <w:rFonts w:asciiTheme="minorEastAsia" w:hAnsiTheme="minorEastAsia" w:hint="eastAsia"/>
                <w:color w:val="000000" w:themeColor="text1"/>
                <w:szCs w:val="21"/>
              </w:rPr>
              <w:t>实验心理学的基本理论、方法、技术及进展</w:t>
            </w:r>
            <w:r w:rsidRPr="00CE5F98">
              <w:rPr>
                <w:rFonts w:asciiTheme="minorEastAsia" w:hAnsiTheme="minorEastAsia" w:cstheme="minorEastAsia" w:hint="eastAsia"/>
                <w:color w:val="000000" w:themeColor="text1"/>
                <w:szCs w:val="21"/>
              </w:rPr>
              <w:t>等内容。</w:t>
            </w:r>
          </w:p>
        </w:tc>
      </w:tr>
      <w:tr w:rsidR="00CE5F98" w:rsidRPr="00CE5F98" w14:paraId="16A984E8" w14:textId="77777777">
        <w:trPr>
          <w:trHeight w:val="501"/>
          <w:jc w:val="center"/>
        </w:trPr>
        <w:tc>
          <w:tcPr>
            <w:tcW w:w="698" w:type="pct"/>
            <w:vAlign w:val="center"/>
          </w:tcPr>
          <w:p w14:paraId="23717AE9"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综合成绩</w:t>
            </w:r>
          </w:p>
        </w:tc>
        <w:tc>
          <w:tcPr>
            <w:tcW w:w="920" w:type="pct"/>
            <w:vAlign w:val="center"/>
          </w:tcPr>
          <w:p w14:paraId="538511E9" w14:textId="77777777" w:rsidR="00030C59" w:rsidRPr="00CE5F98" w:rsidRDefault="00030C59">
            <w:pPr>
              <w:jc w:val="center"/>
              <w:rPr>
                <w:rFonts w:ascii="Times New Roman" w:hAnsi="Times New Roman"/>
                <w:bCs/>
                <w:color w:val="000000" w:themeColor="text1"/>
                <w:szCs w:val="20"/>
              </w:rPr>
            </w:pPr>
            <w:r w:rsidRPr="00CE5F98">
              <w:rPr>
                <w:rFonts w:ascii="Times New Roman" w:hAnsi="Times New Roman"/>
                <w:bCs/>
                <w:color w:val="000000" w:themeColor="text1"/>
                <w:szCs w:val="20"/>
              </w:rPr>
              <w:t>100%</w:t>
            </w:r>
          </w:p>
        </w:tc>
        <w:tc>
          <w:tcPr>
            <w:tcW w:w="3382" w:type="pct"/>
            <w:vAlign w:val="center"/>
          </w:tcPr>
          <w:p w14:paraId="330D0C9C" w14:textId="77777777" w:rsidR="00030C59" w:rsidRPr="00CE5F98" w:rsidRDefault="00030C59">
            <w:pPr>
              <w:rPr>
                <w:rFonts w:ascii="Times New Roman" w:hAnsi="Times New Roman"/>
                <w:bCs/>
                <w:color w:val="000000" w:themeColor="text1"/>
                <w:szCs w:val="20"/>
              </w:rPr>
            </w:pPr>
            <w:r w:rsidRPr="00CE5F98">
              <w:rPr>
                <w:rFonts w:ascii="Times New Roman" w:hAnsi="Times New Roman"/>
                <w:bCs/>
                <w:color w:val="000000" w:themeColor="text1"/>
                <w:szCs w:val="20"/>
              </w:rPr>
              <w:t>平时考核（</w:t>
            </w:r>
            <w:r w:rsidRPr="00CE5F98">
              <w:rPr>
                <w:rFonts w:ascii="Times New Roman" w:hAnsi="Times New Roman"/>
                <w:bCs/>
                <w:color w:val="000000" w:themeColor="text1"/>
                <w:szCs w:val="20"/>
              </w:rPr>
              <w:t>30%</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半期考核（</w:t>
            </w:r>
            <w:r w:rsidRPr="00CE5F98">
              <w:rPr>
                <w:rFonts w:ascii="Times New Roman" w:hAnsi="Times New Roman"/>
                <w:bCs/>
                <w:color w:val="000000" w:themeColor="text1"/>
                <w:szCs w:val="20"/>
              </w:rPr>
              <w:t>20%</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期末考试（</w:t>
            </w:r>
            <w:r w:rsidRPr="00CE5F98">
              <w:rPr>
                <w:rFonts w:ascii="Times New Roman" w:hAnsi="Times New Roman"/>
                <w:bCs/>
                <w:color w:val="000000" w:themeColor="text1"/>
                <w:szCs w:val="20"/>
              </w:rPr>
              <w:t>50%</w:t>
            </w:r>
            <w:r w:rsidRPr="00CE5F98">
              <w:rPr>
                <w:rFonts w:ascii="Times New Roman" w:hAnsi="Times New Roman"/>
                <w:bCs/>
                <w:color w:val="000000" w:themeColor="text1"/>
                <w:szCs w:val="20"/>
              </w:rPr>
              <w:t>）</w:t>
            </w:r>
          </w:p>
        </w:tc>
      </w:tr>
    </w:tbl>
    <w:p w14:paraId="005C6FA8" w14:textId="1C0ACE70" w:rsidR="00030C59" w:rsidRPr="00CE5F98" w:rsidRDefault="007C47A4">
      <w:pPr>
        <w:spacing w:beforeLines="50" w:before="156" w:afterLines="50" w:after="156"/>
        <w:ind w:firstLineChars="200" w:firstLine="480"/>
        <w:rPr>
          <w:rFonts w:ascii="Times New Roman" w:hAnsi="Times New Roman"/>
          <w:b/>
          <w:bCs/>
          <w:color w:val="000000" w:themeColor="text1"/>
          <w:sz w:val="24"/>
        </w:rPr>
      </w:pPr>
      <w:r w:rsidRPr="00CE5F98">
        <w:rPr>
          <w:rFonts w:ascii="Times New Roman" w:eastAsia="微软雅黑" w:hAnsi="Times New Roman"/>
          <w:b/>
          <w:bCs/>
          <w:color w:val="000000" w:themeColor="text1"/>
          <w:sz w:val="24"/>
        </w:rPr>
        <w:t>七、本课程各个课程目标的权重</w:t>
      </w:r>
    </w:p>
    <w:p w14:paraId="75343C6C" w14:textId="77777777" w:rsidR="00030C59" w:rsidRPr="00CE5F98" w:rsidRDefault="00030C59">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依据课程目标与毕业要求的矩阵关系以及《课程目标达成度评价机制和方法》，本课程的各个课程目标的权重如下：</w:t>
      </w:r>
      <w:r w:rsidRPr="00CE5F98">
        <w:rPr>
          <w:rFonts w:ascii="Times New Roman" w:hAnsi="Times New Roman"/>
          <w:color w:val="000000" w:themeColor="text1"/>
          <w:szCs w:val="21"/>
        </w:rPr>
        <w:t xml:space="preserve"> </w:t>
      </w:r>
    </w:p>
    <w:tbl>
      <w:tblPr>
        <w:tblW w:w="5241" w:type="pct"/>
        <w:tblInd w:w="-176" w:type="dxa"/>
        <w:tblLook w:val="04A0" w:firstRow="1" w:lastRow="0" w:firstColumn="1" w:lastColumn="0" w:noHBand="0" w:noVBand="1"/>
      </w:tblPr>
      <w:tblGrid>
        <w:gridCol w:w="1550"/>
        <w:gridCol w:w="2449"/>
        <w:gridCol w:w="2351"/>
        <w:gridCol w:w="2346"/>
      </w:tblGrid>
      <w:tr w:rsidR="00CE5F98" w:rsidRPr="00CE5F98" w14:paraId="4B37173F" w14:textId="77777777" w:rsidTr="00087295">
        <w:trPr>
          <w:trHeight w:val="540"/>
        </w:trPr>
        <w:tc>
          <w:tcPr>
            <w:tcW w:w="891" w:type="pct"/>
            <w:tcBorders>
              <w:top w:val="single" w:sz="4" w:space="0" w:color="auto"/>
              <w:left w:val="single" w:sz="4" w:space="0" w:color="auto"/>
              <w:bottom w:val="single" w:sz="4" w:space="0" w:color="auto"/>
              <w:right w:val="single" w:sz="4" w:space="0" w:color="000000"/>
            </w:tcBorders>
            <w:vAlign w:val="center"/>
          </w:tcPr>
          <w:p w14:paraId="6FFEE482" w14:textId="77777777" w:rsidR="00030C59" w:rsidRPr="00CE5F98" w:rsidRDefault="00030C59">
            <w:pPr>
              <w:rPr>
                <w:rFonts w:ascii="Times New Roman" w:hAnsi="Times New Roman"/>
                <w:color w:val="000000" w:themeColor="text1"/>
                <w:szCs w:val="21"/>
              </w:rPr>
            </w:pPr>
            <w:r w:rsidRPr="00CE5F98">
              <w:rPr>
                <w:rFonts w:ascii="Times New Roman" w:hAnsi="Times New Roman"/>
                <w:color w:val="000000" w:themeColor="text1"/>
                <w:szCs w:val="21"/>
              </w:rPr>
              <w:t xml:space="preserve">课程目标　</w:t>
            </w:r>
          </w:p>
        </w:tc>
        <w:tc>
          <w:tcPr>
            <w:tcW w:w="1408" w:type="pct"/>
            <w:tcBorders>
              <w:top w:val="single" w:sz="4" w:space="0" w:color="auto"/>
              <w:left w:val="nil"/>
              <w:bottom w:val="single" w:sz="4" w:space="0" w:color="auto"/>
              <w:right w:val="single" w:sz="4" w:space="0" w:color="auto"/>
            </w:tcBorders>
            <w:vAlign w:val="center"/>
          </w:tcPr>
          <w:p w14:paraId="20913F65" w14:textId="77777777" w:rsidR="00030C59" w:rsidRPr="00CE5F98" w:rsidRDefault="00030C59">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1</w:t>
            </w:r>
          </w:p>
        </w:tc>
        <w:tc>
          <w:tcPr>
            <w:tcW w:w="1352" w:type="pct"/>
            <w:tcBorders>
              <w:top w:val="single" w:sz="4" w:space="0" w:color="auto"/>
              <w:left w:val="nil"/>
              <w:bottom w:val="single" w:sz="4" w:space="0" w:color="auto"/>
              <w:right w:val="single" w:sz="4" w:space="0" w:color="auto"/>
            </w:tcBorders>
            <w:vAlign w:val="center"/>
          </w:tcPr>
          <w:p w14:paraId="7F39DC61" w14:textId="77777777" w:rsidR="00030C59" w:rsidRPr="00CE5F98" w:rsidRDefault="00030C59">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2</w:t>
            </w:r>
          </w:p>
        </w:tc>
        <w:tc>
          <w:tcPr>
            <w:tcW w:w="1349" w:type="pct"/>
            <w:tcBorders>
              <w:top w:val="single" w:sz="4" w:space="0" w:color="auto"/>
              <w:left w:val="nil"/>
              <w:bottom w:val="single" w:sz="4" w:space="0" w:color="auto"/>
              <w:right w:val="single" w:sz="4" w:space="0" w:color="auto"/>
            </w:tcBorders>
            <w:vAlign w:val="center"/>
          </w:tcPr>
          <w:p w14:paraId="69C87B82" w14:textId="77777777" w:rsidR="00030C59" w:rsidRPr="00CE5F98" w:rsidRDefault="00030C59">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3</w:t>
            </w:r>
          </w:p>
        </w:tc>
      </w:tr>
      <w:tr w:rsidR="00CE5F98" w:rsidRPr="00CE5F98" w14:paraId="61181CCA" w14:textId="77777777" w:rsidTr="00087295">
        <w:trPr>
          <w:trHeight w:val="389"/>
        </w:trPr>
        <w:tc>
          <w:tcPr>
            <w:tcW w:w="891" w:type="pct"/>
            <w:tcBorders>
              <w:top w:val="single" w:sz="4" w:space="0" w:color="auto"/>
              <w:left w:val="single" w:sz="4" w:space="0" w:color="auto"/>
              <w:bottom w:val="single" w:sz="4" w:space="0" w:color="auto"/>
              <w:right w:val="single" w:sz="4" w:space="0" w:color="auto"/>
            </w:tcBorders>
            <w:vAlign w:val="center"/>
          </w:tcPr>
          <w:p w14:paraId="1B83B0BE" w14:textId="77777777" w:rsidR="00030C59" w:rsidRPr="00CE5F98" w:rsidRDefault="00030C59">
            <w:pPr>
              <w:jc w:val="center"/>
              <w:rPr>
                <w:rFonts w:ascii="Times New Roman" w:hAnsi="Times New Roman"/>
                <w:color w:val="000000" w:themeColor="text1"/>
                <w:szCs w:val="21"/>
              </w:rPr>
            </w:pPr>
            <w:r w:rsidRPr="00CE5F98">
              <w:rPr>
                <w:rFonts w:ascii="Times New Roman" w:hAnsi="Times New Roman"/>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408" w:type="pct"/>
            <w:tcBorders>
              <w:top w:val="single" w:sz="4" w:space="0" w:color="auto"/>
              <w:left w:val="nil"/>
              <w:bottom w:val="single" w:sz="4" w:space="0" w:color="auto"/>
              <w:right w:val="single" w:sz="4" w:space="0" w:color="auto"/>
            </w:tcBorders>
            <w:vAlign w:val="center"/>
          </w:tcPr>
          <w:p w14:paraId="26202F3C" w14:textId="77777777" w:rsidR="00030C59" w:rsidRPr="00CE5F98" w:rsidRDefault="00030C59">
            <w:pPr>
              <w:jc w:val="center"/>
              <w:rPr>
                <w:rFonts w:ascii="Times New Roman" w:hAnsi="Times New Roman"/>
                <w:color w:val="000000" w:themeColor="text1"/>
                <w:szCs w:val="21"/>
              </w:rPr>
            </w:pPr>
            <w:r w:rsidRPr="00CE5F98">
              <w:rPr>
                <w:rFonts w:ascii="Times New Roman" w:hAnsi="Times New Roman" w:hint="eastAsia"/>
                <w:color w:val="000000" w:themeColor="text1"/>
                <w:szCs w:val="21"/>
              </w:rPr>
              <w:t>1H+1</w:t>
            </w:r>
            <w:r w:rsidRPr="00CE5F98">
              <w:rPr>
                <w:rFonts w:ascii="Times New Roman" w:hAnsi="Times New Roman"/>
                <w:color w:val="000000" w:themeColor="text1"/>
                <w:szCs w:val="21"/>
              </w:rPr>
              <w:t>M</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5</w:t>
            </w:r>
            <w:r w:rsidRPr="00CE5F98">
              <w:rPr>
                <w:rFonts w:ascii="Times New Roman" w:hAnsi="Times New Roman"/>
                <w:color w:val="000000" w:themeColor="text1"/>
                <w:szCs w:val="21"/>
              </w:rPr>
              <w:t>）</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2H+2</w:t>
            </w:r>
            <w:r w:rsidRPr="00CE5F98">
              <w:rPr>
                <w:rFonts w:ascii="Times New Roman" w:hAnsi="Times New Roman"/>
                <w:color w:val="000000" w:themeColor="text1"/>
                <w:szCs w:val="21"/>
              </w:rPr>
              <w:t>M(</w:t>
            </w:r>
            <w:r w:rsidRPr="00CE5F98">
              <w:rPr>
                <w:rFonts w:ascii="Times New Roman" w:hAnsi="Times New Roman" w:hint="eastAsia"/>
                <w:color w:val="000000" w:themeColor="text1"/>
                <w:szCs w:val="21"/>
              </w:rPr>
              <w:t>10</w:t>
            </w:r>
            <w:r w:rsidRPr="00CE5F98">
              <w:rPr>
                <w:rFonts w:ascii="Times New Roman" w:hAnsi="Times New Roman"/>
                <w:color w:val="000000" w:themeColor="text1"/>
                <w:szCs w:val="21"/>
              </w:rPr>
              <w:t>)=0.</w:t>
            </w:r>
            <w:r w:rsidRPr="00CE5F98">
              <w:rPr>
                <w:rFonts w:ascii="Times New Roman" w:hAnsi="Times New Roman" w:hint="eastAsia"/>
                <w:color w:val="000000" w:themeColor="text1"/>
                <w:szCs w:val="21"/>
              </w:rPr>
              <w:t>5</w:t>
            </w:r>
          </w:p>
        </w:tc>
        <w:tc>
          <w:tcPr>
            <w:tcW w:w="1352" w:type="pct"/>
            <w:tcBorders>
              <w:top w:val="single" w:sz="4" w:space="0" w:color="auto"/>
              <w:left w:val="nil"/>
              <w:bottom w:val="single" w:sz="4" w:space="0" w:color="auto"/>
              <w:right w:val="single" w:sz="4" w:space="0" w:color="auto"/>
            </w:tcBorders>
            <w:vAlign w:val="center"/>
          </w:tcPr>
          <w:p w14:paraId="3BC0CBD7" w14:textId="77777777" w:rsidR="00030C59" w:rsidRPr="00CE5F98" w:rsidRDefault="00030C59">
            <w:pPr>
              <w:jc w:val="center"/>
              <w:rPr>
                <w:rFonts w:ascii="Times New Roman" w:hAnsi="Times New Roman"/>
                <w:color w:val="000000" w:themeColor="text1"/>
                <w:szCs w:val="21"/>
              </w:rPr>
            </w:pPr>
            <w:r w:rsidRPr="00CE5F98">
              <w:rPr>
                <w:rFonts w:ascii="Times New Roman" w:hAnsi="Times New Roman" w:hint="eastAsia"/>
                <w:color w:val="000000" w:themeColor="text1"/>
                <w:szCs w:val="21"/>
              </w:rPr>
              <w:t>1H</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3</w:t>
            </w:r>
            <w:r w:rsidRPr="00CE5F98">
              <w:rPr>
                <w:rFonts w:ascii="Times New Roman" w:hAnsi="Times New Roman"/>
                <w:color w:val="000000" w:themeColor="text1"/>
                <w:szCs w:val="21"/>
              </w:rPr>
              <w:t>）</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2H+2</w:t>
            </w:r>
            <w:r w:rsidRPr="00CE5F98">
              <w:rPr>
                <w:rFonts w:ascii="Times New Roman" w:hAnsi="Times New Roman"/>
                <w:color w:val="000000" w:themeColor="text1"/>
                <w:szCs w:val="21"/>
              </w:rPr>
              <w:t>M(</w:t>
            </w:r>
            <w:r w:rsidRPr="00CE5F98">
              <w:rPr>
                <w:rFonts w:ascii="Times New Roman" w:hAnsi="Times New Roman" w:hint="eastAsia"/>
                <w:color w:val="000000" w:themeColor="text1"/>
                <w:szCs w:val="21"/>
              </w:rPr>
              <w:t>10</w:t>
            </w:r>
            <w:r w:rsidRPr="00CE5F98">
              <w:rPr>
                <w:rFonts w:ascii="Times New Roman" w:hAnsi="Times New Roman"/>
                <w:color w:val="000000" w:themeColor="text1"/>
                <w:szCs w:val="21"/>
              </w:rPr>
              <w:t>)=0.</w:t>
            </w:r>
            <w:r w:rsidRPr="00CE5F98">
              <w:rPr>
                <w:rFonts w:ascii="Times New Roman" w:hAnsi="Times New Roman" w:hint="eastAsia"/>
                <w:color w:val="000000" w:themeColor="text1"/>
                <w:szCs w:val="21"/>
              </w:rPr>
              <w:t>3</w:t>
            </w:r>
          </w:p>
        </w:tc>
        <w:tc>
          <w:tcPr>
            <w:tcW w:w="1349" w:type="pct"/>
            <w:tcBorders>
              <w:top w:val="single" w:sz="4" w:space="0" w:color="auto"/>
              <w:left w:val="nil"/>
              <w:bottom w:val="single" w:sz="4" w:space="0" w:color="auto"/>
              <w:right w:val="single" w:sz="4" w:space="0" w:color="auto"/>
            </w:tcBorders>
            <w:vAlign w:val="center"/>
          </w:tcPr>
          <w:p w14:paraId="6E58D60A" w14:textId="77777777" w:rsidR="00030C59" w:rsidRPr="00CE5F98" w:rsidRDefault="00030C59">
            <w:pPr>
              <w:jc w:val="center"/>
              <w:rPr>
                <w:rFonts w:ascii="Times New Roman" w:hAnsi="Times New Roman"/>
                <w:color w:val="000000" w:themeColor="text1"/>
                <w:szCs w:val="21"/>
              </w:rPr>
            </w:pPr>
            <w:r w:rsidRPr="00CE5F98">
              <w:rPr>
                <w:rFonts w:ascii="Times New Roman" w:hAnsi="Times New Roman" w:hint="eastAsia"/>
                <w:color w:val="000000" w:themeColor="text1"/>
                <w:szCs w:val="21"/>
              </w:rPr>
              <w:t>1</w:t>
            </w:r>
            <w:r w:rsidRPr="00CE5F98">
              <w:rPr>
                <w:rFonts w:ascii="Times New Roman" w:hAnsi="Times New Roman"/>
                <w:color w:val="000000" w:themeColor="text1"/>
                <w:szCs w:val="21"/>
              </w:rPr>
              <w:t>M</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2</w:t>
            </w:r>
            <w:r w:rsidRPr="00CE5F98">
              <w:rPr>
                <w:rFonts w:ascii="Times New Roman" w:hAnsi="Times New Roman"/>
                <w:color w:val="000000" w:themeColor="text1"/>
                <w:szCs w:val="21"/>
              </w:rPr>
              <w:t>）</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2H+2</w:t>
            </w:r>
            <w:r w:rsidRPr="00CE5F98">
              <w:rPr>
                <w:rFonts w:ascii="Times New Roman" w:hAnsi="Times New Roman"/>
                <w:color w:val="000000" w:themeColor="text1"/>
                <w:szCs w:val="21"/>
              </w:rPr>
              <w:t>M(</w:t>
            </w:r>
            <w:r w:rsidRPr="00CE5F98">
              <w:rPr>
                <w:rFonts w:ascii="Times New Roman" w:hAnsi="Times New Roman" w:hint="eastAsia"/>
                <w:color w:val="000000" w:themeColor="text1"/>
                <w:szCs w:val="21"/>
              </w:rPr>
              <w:t>10</w:t>
            </w:r>
            <w:r w:rsidRPr="00CE5F98">
              <w:rPr>
                <w:rFonts w:ascii="Times New Roman" w:hAnsi="Times New Roman"/>
                <w:color w:val="000000" w:themeColor="text1"/>
                <w:szCs w:val="21"/>
              </w:rPr>
              <w:t>)=0.</w:t>
            </w:r>
            <w:r w:rsidRPr="00CE5F98">
              <w:rPr>
                <w:rFonts w:ascii="Times New Roman" w:hAnsi="Times New Roman" w:hint="eastAsia"/>
                <w:color w:val="000000" w:themeColor="text1"/>
                <w:szCs w:val="21"/>
              </w:rPr>
              <w:t>2</w:t>
            </w:r>
          </w:p>
        </w:tc>
      </w:tr>
      <w:tr w:rsidR="00CE5F98" w:rsidRPr="00CE5F98" w14:paraId="1D4F9CE7" w14:textId="77777777" w:rsidTr="00087295">
        <w:trPr>
          <w:trHeight w:val="389"/>
        </w:trPr>
        <w:tc>
          <w:tcPr>
            <w:tcW w:w="891" w:type="pct"/>
            <w:tcBorders>
              <w:top w:val="single" w:sz="4" w:space="0" w:color="auto"/>
              <w:left w:val="single" w:sz="4" w:space="0" w:color="auto"/>
              <w:bottom w:val="single" w:sz="4" w:space="0" w:color="auto"/>
              <w:right w:val="single" w:sz="4" w:space="0" w:color="auto"/>
            </w:tcBorders>
            <w:vAlign w:val="center"/>
          </w:tcPr>
          <w:p w14:paraId="75156598" w14:textId="77777777" w:rsidR="00030C59" w:rsidRPr="00CE5F98" w:rsidRDefault="00030C59">
            <w:pPr>
              <w:jc w:val="center"/>
              <w:rPr>
                <w:rFonts w:ascii="Times New Roman" w:hAnsi="Times New Roman"/>
                <w:color w:val="000000" w:themeColor="text1"/>
                <w:szCs w:val="21"/>
              </w:rPr>
            </w:pPr>
            <w:r w:rsidRPr="00CE5F98">
              <w:rPr>
                <w:rFonts w:ascii="Times New Roman" w:hAnsi="Times New Roman"/>
                <w:color w:val="000000" w:themeColor="text1"/>
                <w:szCs w:val="21"/>
              </w:rPr>
              <w:lastRenderedPageBreak/>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408" w:type="pct"/>
            <w:tcBorders>
              <w:top w:val="single" w:sz="4" w:space="0" w:color="auto"/>
              <w:left w:val="nil"/>
              <w:bottom w:val="single" w:sz="4" w:space="0" w:color="auto"/>
              <w:right w:val="single" w:sz="4" w:space="0" w:color="auto"/>
            </w:tcBorders>
            <w:vAlign w:val="center"/>
          </w:tcPr>
          <w:p w14:paraId="50E76DDB" w14:textId="77777777" w:rsidR="00030C59" w:rsidRPr="00CE5F98" w:rsidRDefault="00030C59">
            <w:pPr>
              <w:jc w:val="center"/>
              <w:rPr>
                <w:rFonts w:ascii="Times New Roman" w:hAnsi="Times New Roman"/>
                <w:color w:val="000000" w:themeColor="text1"/>
                <w:szCs w:val="21"/>
              </w:rPr>
            </w:pPr>
            <w:r w:rsidRPr="00CE5F98">
              <w:rPr>
                <w:rFonts w:ascii="Times New Roman" w:hAnsi="Times New Roman"/>
                <w:color w:val="000000" w:themeColor="text1"/>
                <w:szCs w:val="21"/>
              </w:rPr>
              <w:t>0.</w:t>
            </w:r>
            <w:r w:rsidRPr="00CE5F98">
              <w:rPr>
                <w:rFonts w:ascii="Times New Roman" w:hAnsi="Times New Roman" w:hint="eastAsia"/>
                <w:color w:val="000000" w:themeColor="text1"/>
                <w:szCs w:val="21"/>
              </w:rPr>
              <w:t>5</w:t>
            </w:r>
          </w:p>
        </w:tc>
        <w:tc>
          <w:tcPr>
            <w:tcW w:w="1352" w:type="pct"/>
            <w:tcBorders>
              <w:top w:val="single" w:sz="4" w:space="0" w:color="auto"/>
              <w:left w:val="nil"/>
              <w:bottom w:val="single" w:sz="4" w:space="0" w:color="auto"/>
              <w:right w:val="single" w:sz="4" w:space="0" w:color="auto"/>
            </w:tcBorders>
            <w:vAlign w:val="center"/>
          </w:tcPr>
          <w:p w14:paraId="596E4B4A" w14:textId="77777777" w:rsidR="00030C59" w:rsidRPr="00CE5F98" w:rsidRDefault="00030C59">
            <w:pPr>
              <w:jc w:val="center"/>
              <w:rPr>
                <w:rFonts w:ascii="Times New Roman" w:hAnsi="Times New Roman"/>
                <w:color w:val="000000" w:themeColor="text1"/>
                <w:szCs w:val="21"/>
              </w:rPr>
            </w:pPr>
            <w:r w:rsidRPr="00CE5F98">
              <w:rPr>
                <w:rFonts w:ascii="Times New Roman" w:hAnsi="Times New Roman"/>
                <w:color w:val="000000" w:themeColor="text1"/>
                <w:szCs w:val="21"/>
              </w:rPr>
              <w:t>0.</w:t>
            </w:r>
            <w:r w:rsidRPr="00CE5F98">
              <w:rPr>
                <w:rFonts w:ascii="Times New Roman" w:hAnsi="Times New Roman" w:hint="eastAsia"/>
                <w:color w:val="000000" w:themeColor="text1"/>
                <w:szCs w:val="21"/>
              </w:rPr>
              <w:t>3</w:t>
            </w:r>
          </w:p>
        </w:tc>
        <w:tc>
          <w:tcPr>
            <w:tcW w:w="1349" w:type="pct"/>
            <w:tcBorders>
              <w:top w:val="single" w:sz="4" w:space="0" w:color="auto"/>
              <w:left w:val="nil"/>
              <w:bottom w:val="single" w:sz="4" w:space="0" w:color="auto"/>
              <w:right w:val="single" w:sz="4" w:space="0" w:color="auto"/>
            </w:tcBorders>
            <w:vAlign w:val="center"/>
          </w:tcPr>
          <w:p w14:paraId="774B42D3" w14:textId="77777777" w:rsidR="00030C59" w:rsidRPr="00CE5F98" w:rsidRDefault="00030C59">
            <w:pPr>
              <w:jc w:val="center"/>
              <w:rPr>
                <w:rFonts w:ascii="Times New Roman" w:hAnsi="Times New Roman"/>
                <w:color w:val="000000" w:themeColor="text1"/>
                <w:szCs w:val="21"/>
              </w:rPr>
            </w:pPr>
            <w:r w:rsidRPr="00CE5F98">
              <w:rPr>
                <w:rFonts w:ascii="Times New Roman" w:hAnsi="Times New Roman"/>
                <w:color w:val="000000" w:themeColor="text1"/>
                <w:szCs w:val="21"/>
              </w:rPr>
              <w:t>0.2</w:t>
            </w:r>
          </w:p>
        </w:tc>
      </w:tr>
    </w:tbl>
    <w:p w14:paraId="12431453" w14:textId="725E7B5D" w:rsidR="00030C59" w:rsidRPr="00CE5F98" w:rsidRDefault="007C47A4">
      <w:pPr>
        <w:pStyle w:val="ae"/>
        <w:spacing w:beforeLines="50" w:before="156" w:beforeAutospacing="0" w:after="0" w:afterAutospacing="0" w:line="360" w:lineRule="auto"/>
        <w:ind w:firstLineChars="147" w:firstLine="353"/>
        <w:rPr>
          <w:rFonts w:ascii="Calibri" w:eastAsia="微软雅黑" w:hAnsi="Calibri" w:cs="Times New Roman"/>
          <w:b/>
          <w:bCs/>
          <w:color w:val="000000" w:themeColor="text1"/>
          <w:kern w:val="2"/>
        </w:rPr>
      </w:pPr>
      <w:r w:rsidRPr="00CE5F98">
        <w:rPr>
          <w:rFonts w:ascii="Calibri" w:eastAsia="微软雅黑" w:hAnsi="Calibri" w:cs="Times New Roman" w:hint="eastAsia"/>
          <w:b/>
          <w:bCs/>
          <w:color w:val="000000" w:themeColor="text1"/>
          <w:kern w:val="2"/>
        </w:rPr>
        <w:t>八、选用教材</w:t>
      </w:r>
    </w:p>
    <w:p w14:paraId="326F75CA" w14:textId="77777777" w:rsidR="00030C59" w:rsidRPr="00CE5F98" w:rsidRDefault="00030C59">
      <w:pPr>
        <w:pStyle w:val="ae"/>
        <w:spacing w:before="0" w:beforeAutospacing="0" w:after="0" w:afterAutospacing="0" w:line="360" w:lineRule="auto"/>
        <w:ind w:firstLineChars="147" w:firstLine="309"/>
        <w:rPr>
          <w:rFonts w:ascii="Calibri" w:eastAsia="微软雅黑" w:hAnsi="Calibri" w:cs="Times New Roman"/>
          <w:b/>
          <w:bCs/>
          <w:color w:val="000000" w:themeColor="text1"/>
          <w:kern w:val="2"/>
          <w:sz w:val="21"/>
          <w:szCs w:val="21"/>
        </w:rPr>
      </w:pPr>
      <w:r w:rsidRPr="00CE5F98">
        <w:rPr>
          <w:rFonts w:asciiTheme="minorEastAsia" w:eastAsiaTheme="minorEastAsia" w:hAnsiTheme="minorEastAsia" w:cs="Times New Roman" w:hint="eastAsia"/>
          <w:color w:val="000000" w:themeColor="text1"/>
          <w:kern w:val="2"/>
          <w:sz w:val="21"/>
          <w:szCs w:val="21"/>
        </w:rPr>
        <w:t>郭秀艳(著),杨志良(审).实验心理学</w:t>
      </w:r>
      <w:r w:rsidRPr="00CE5F98">
        <w:rPr>
          <w:rFonts w:hint="eastAsia"/>
          <w:color w:val="000000" w:themeColor="text1"/>
          <w:sz w:val="21"/>
          <w:szCs w:val="21"/>
        </w:rPr>
        <w:t>[M].北京：人民教育出版社,201</w:t>
      </w:r>
      <w:r w:rsidRPr="00CE5F98">
        <w:rPr>
          <w:color w:val="000000" w:themeColor="text1"/>
          <w:sz w:val="21"/>
          <w:szCs w:val="21"/>
        </w:rPr>
        <w:t>9</w:t>
      </w:r>
      <w:r w:rsidRPr="00CE5F98">
        <w:rPr>
          <w:rFonts w:hint="eastAsia"/>
          <w:color w:val="000000" w:themeColor="text1"/>
          <w:sz w:val="21"/>
          <w:szCs w:val="21"/>
        </w:rPr>
        <w:t>.</w:t>
      </w:r>
    </w:p>
    <w:p w14:paraId="7906A4B7" w14:textId="6461FF1E" w:rsidR="00030C59" w:rsidRPr="00CE5F98" w:rsidRDefault="007C47A4">
      <w:pPr>
        <w:pStyle w:val="ae"/>
        <w:spacing w:before="0" w:beforeAutospacing="0" w:after="0" w:afterAutospacing="0" w:line="360" w:lineRule="auto"/>
        <w:ind w:firstLineChars="147" w:firstLine="353"/>
        <w:rPr>
          <w:rFonts w:ascii="仿宋_GB2312" w:eastAsia="仿宋_GB2312" w:hint="eastAsia"/>
          <w:b/>
          <w:color w:val="000000" w:themeColor="text1"/>
        </w:rPr>
      </w:pPr>
      <w:r w:rsidRPr="00CE5F98">
        <w:rPr>
          <w:rFonts w:ascii="Calibri" w:eastAsia="微软雅黑" w:hAnsi="Calibri" w:cs="Times New Roman" w:hint="eastAsia"/>
          <w:b/>
          <w:bCs/>
          <w:color w:val="000000" w:themeColor="text1"/>
          <w:kern w:val="2"/>
        </w:rPr>
        <w:t>九、参考资料</w:t>
      </w:r>
    </w:p>
    <w:p w14:paraId="0EE9F49F" w14:textId="77777777" w:rsidR="00030C59" w:rsidRPr="00CE5F98" w:rsidRDefault="00030C59">
      <w:pPr>
        <w:spacing w:line="360" w:lineRule="auto"/>
        <w:ind w:firstLineChars="200" w:firstLine="420"/>
        <w:jc w:val="left"/>
        <w:rPr>
          <w:rFonts w:hint="eastAsia"/>
          <w:color w:val="000000" w:themeColor="text1"/>
          <w:kern w:val="0"/>
          <w:szCs w:val="21"/>
        </w:rPr>
      </w:pPr>
      <w:bookmarkStart w:id="152" w:name="_Hlk40195244"/>
      <w:r w:rsidRPr="00CE5F98">
        <w:rPr>
          <w:rFonts w:hint="eastAsia"/>
          <w:color w:val="000000" w:themeColor="text1"/>
          <w:kern w:val="0"/>
          <w:szCs w:val="21"/>
        </w:rPr>
        <w:t>1.白学军.</w:t>
      </w:r>
      <w:r w:rsidRPr="00CE5F98">
        <w:rPr>
          <w:color w:val="000000" w:themeColor="text1"/>
          <w:kern w:val="0"/>
          <w:szCs w:val="21"/>
        </w:rPr>
        <w:t xml:space="preserve"> </w:t>
      </w:r>
      <w:r w:rsidRPr="00CE5F98">
        <w:rPr>
          <w:rFonts w:hint="eastAsia"/>
          <w:color w:val="000000" w:themeColor="text1"/>
          <w:kern w:val="0"/>
          <w:szCs w:val="21"/>
        </w:rPr>
        <w:t>实验心理学[M]. 北京：中国人民大学出版社，2017.</w:t>
      </w:r>
    </w:p>
    <w:p w14:paraId="405A4038" w14:textId="77777777" w:rsidR="00030C59" w:rsidRPr="00CE5F98" w:rsidRDefault="00030C59">
      <w:pPr>
        <w:spacing w:line="360" w:lineRule="auto"/>
        <w:ind w:firstLineChars="200" w:firstLine="420"/>
        <w:jc w:val="left"/>
        <w:rPr>
          <w:rFonts w:hint="eastAsia"/>
          <w:color w:val="000000" w:themeColor="text1"/>
          <w:kern w:val="0"/>
          <w:szCs w:val="21"/>
        </w:rPr>
      </w:pPr>
      <w:r w:rsidRPr="00CE5F98">
        <w:rPr>
          <w:color w:val="000000" w:themeColor="text1"/>
          <w:kern w:val="0"/>
          <w:szCs w:val="21"/>
        </w:rPr>
        <w:t>2</w:t>
      </w:r>
      <w:r w:rsidRPr="00CE5F98">
        <w:rPr>
          <w:rFonts w:hint="eastAsia"/>
          <w:color w:val="000000" w:themeColor="text1"/>
          <w:kern w:val="0"/>
          <w:szCs w:val="21"/>
        </w:rPr>
        <w:t>.朱滢.</w:t>
      </w:r>
      <w:r w:rsidRPr="00CE5F98">
        <w:rPr>
          <w:color w:val="000000" w:themeColor="text1"/>
          <w:kern w:val="0"/>
          <w:szCs w:val="21"/>
        </w:rPr>
        <w:t xml:space="preserve"> </w:t>
      </w:r>
      <w:r w:rsidRPr="00CE5F98">
        <w:rPr>
          <w:rFonts w:hint="eastAsia"/>
          <w:color w:val="000000" w:themeColor="text1"/>
          <w:kern w:val="0"/>
          <w:szCs w:val="21"/>
        </w:rPr>
        <w:t>实验心理学[M]. 北京：北京大学出版社(第四版</w:t>
      </w:r>
      <w:r w:rsidRPr="00CE5F98">
        <w:rPr>
          <w:color w:val="000000" w:themeColor="text1"/>
          <w:kern w:val="0"/>
          <w:szCs w:val="21"/>
        </w:rPr>
        <w:t>)</w:t>
      </w:r>
      <w:r w:rsidRPr="00CE5F98">
        <w:rPr>
          <w:rFonts w:hint="eastAsia"/>
          <w:color w:val="000000" w:themeColor="text1"/>
          <w:kern w:val="0"/>
          <w:szCs w:val="21"/>
        </w:rPr>
        <w:t>，2016.</w:t>
      </w:r>
    </w:p>
    <w:p w14:paraId="615E709E" w14:textId="77777777" w:rsidR="00030C59" w:rsidRPr="00CE5F98" w:rsidRDefault="00030C59">
      <w:pPr>
        <w:spacing w:line="360" w:lineRule="auto"/>
        <w:ind w:firstLineChars="200" w:firstLine="420"/>
        <w:jc w:val="left"/>
        <w:rPr>
          <w:rFonts w:hint="eastAsia"/>
          <w:color w:val="000000" w:themeColor="text1"/>
          <w:kern w:val="0"/>
          <w:szCs w:val="21"/>
        </w:rPr>
      </w:pPr>
      <w:r w:rsidRPr="00CE5F98">
        <w:rPr>
          <w:color w:val="000000" w:themeColor="text1"/>
          <w:kern w:val="0"/>
          <w:szCs w:val="21"/>
        </w:rPr>
        <w:t>3</w:t>
      </w:r>
      <w:r w:rsidRPr="00CE5F98">
        <w:rPr>
          <w:rFonts w:hint="eastAsia"/>
          <w:color w:val="000000" w:themeColor="text1"/>
          <w:kern w:val="0"/>
          <w:szCs w:val="21"/>
        </w:rPr>
        <w:t>.舒华. 心理与教育研究中的多因素实验设计[M]. 北京：北京师范大学出版社，2016.</w:t>
      </w:r>
    </w:p>
    <w:p w14:paraId="7F135A27" w14:textId="77777777" w:rsidR="00030C59" w:rsidRPr="00CE5F98" w:rsidRDefault="00030C59">
      <w:pPr>
        <w:spacing w:line="360" w:lineRule="auto"/>
        <w:ind w:firstLineChars="200" w:firstLine="420"/>
        <w:jc w:val="left"/>
        <w:rPr>
          <w:rFonts w:hint="eastAsia"/>
          <w:color w:val="000000" w:themeColor="text1"/>
          <w:kern w:val="0"/>
          <w:szCs w:val="21"/>
        </w:rPr>
      </w:pPr>
      <w:r w:rsidRPr="00CE5F98">
        <w:rPr>
          <w:color w:val="000000" w:themeColor="text1"/>
          <w:kern w:val="0"/>
          <w:szCs w:val="21"/>
        </w:rPr>
        <w:t>4</w:t>
      </w:r>
      <w:r w:rsidRPr="00CE5F98">
        <w:rPr>
          <w:rFonts w:hint="eastAsia"/>
          <w:color w:val="000000" w:themeColor="text1"/>
          <w:kern w:val="0"/>
          <w:szCs w:val="21"/>
        </w:rPr>
        <w:t>.邓铸,</w:t>
      </w:r>
      <w:r w:rsidRPr="00CE5F98">
        <w:rPr>
          <w:color w:val="000000" w:themeColor="text1"/>
          <w:kern w:val="0"/>
          <w:szCs w:val="21"/>
        </w:rPr>
        <w:t xml:space="preserve"> </w:t>
      </w:r>
      <w:r w:rsidRPr="00CE5F98">
        <w:rPr>
          <w:rFonts w:hint="eastAsia"/>
          <w:color w:val="000000" w:themeColor="text1"/>
          <w:kern w:val="0"/>
          <w:szCs w:val="21"/>
        </w:rPr>
        <w:t>吴欣.</w:t>
      </w:r>
      <w:r w:rsidRPr="00CE5F98">
        <w:rPr>
          <w:color w:val="000000" w:themeColor="text1"/>
          <w:kern w:val="0"/>
          <w:szCs w:val="21"/>
        </w:rPr>
        <w:t xml:space="preserve"> </w:t>
      </w:r>
      <w:r w:rsidRPr="00CE5F98">
        <w:rPr>
          <w:rFonts w:hint="eastAsia"/>
          <w:color w:val="000000" w:themeColor="text1"/>
          <w:kern w:val="0"/>
          <w:szCs w:val="21"/>
        </w:rPr>
        <w:t>实验心理学导论[M]. 北京：中国轻工业出版社，201</w:t>
      </w:r>
      <w:r w:rsidRPr="00CE5F98">
        <w:rPr>
          <w:color w:val="000000" w:themeColor="text1"/>
          <w:kern w:val="0"/>
          <w:szCs w:val="21"/>
        </w:rPr>
        <w:t>2</w:t>
      </w:r>
      <w:r w:rsidRPr="00CE5F98">
        <w:rPr>
          <w:rFonts w:hint="eastAsia"/>
          <w:color w:val="000000" w:themeColor="text1"/>
          <w:kern w:val="0"/>
          <w:szCs w:val="21"/>
        </w:rPr>
        <w:t>.</w:t>
      </w:r>
    </w:p>
    <w:p w14:paraId="24767491" w14:textId="77777777" w:rsidR="00030C59" w:rsidRPr="00CE5F98" w:rsidRDefault="00030C59">
      <w:pPr>
        <w:spacing w:line="360" w:lineRule="auto"/>
        <w:ind w:firstLineChars="200" w:firstLine="420"/>
        <w:jc w:val="left"/>
        <w:rPr>
          <w:rFonts w:hint="eastAsia"/>
          <w:color w:val="000000" w:themeColor="text1"/>
          <w:kern w:val="0"/>
          <w:szCs w:val="21"/>
        </w:rPr>
      </w:pPr>
      <w:r w:rsidRPr="00CE5F98">
        <w:rPr>
          <w:rFonts w:hint="eastAsia"/>
          <w:color w:val="000000" w:themeColor="text1"/>
          <w:kern w:val="0"/>
          <w:szCs w:val="21"/>
        </w:rPr>
        <w:t>5</w:t>
      </w:r>
      <w:r w:rsidRPr="00CE5F98">
        <w:rPr>
          <w:color w:val="000000" w:themeColor="text1"/>
          <w:kern w:val="0"/>
          <w:szCs w:val="21"/>
        </w:rPr>
        <w:t>.</w:t>
      </w:r>
      <w:r w:rsidRPr="00CE5F98">
        <w:rPr>
          <w:rFonts w:hint="eastAsia"/>
          <w:color w:val="000000" w:themeColor="text1"/>
          <w:kern w:val="0"/>
          <w:szCs w:val="21"/>
        </w:rPr>
        <w:t>罗杰·霍克著，白学军等译.</w:t>
      </w:r>
      <w:r w:rsidRPr="00CE5F98">
        <w:rPr>
          <w:color w:val="000000" w:themeColor="text1"/>
          <w:kern w:val="0"/>
          <w:szCs w:val="21"/>
        </w:rPr>
        <w:t xml:space="preserve"> </w:t>
      </w:r>
      <w:r w:rsidRPr="00CE5F98">
        <w:rPr>
          <w:rFonts w:hint="eastAsia"/>
          <w:color w:val="000000" w:themeColor="text1"/>
          <w:kern w:val="0"/>
          <w:szCs w:val="21"/>
        </w:rPr>
        <w:t>改变心理学的40项研究[M]. 北京：人民邮电出版社，2018.</w:t>
      </w:r>
    </w:p>
    <w:p w14:paraId="6F62B5D1" w14:textId="77777777" w:rsidR="00030C59" w:rsidRPr="00CE5F98" w:rsidRDefault="00030C59">
      <w:pPr>
        <w:spacing w:line="360" w:lineRule="auto"/>
        <w:ind w:firstLineChars="200" w:firstLine="420"/>
        <w:jc w:val="left"/>
        <w:rPr>
          <w:rFonts w:hint="eastAsia"/>
          <w:color w:val="000000" w:themeColor="text1"/>
          <w:kern w:val="0"/>
          <w:szCs w:val="21"/>
        </w:rPr>
      </w:pPr>
      <w:r w:rsidRPr="00CE5F98">
        <w:rPr>
          <w:color w:val="000000" w:themeColor="text1"/>
          <w:kern w:val="0"/>
          <w:szCs w:val="21"/>
        </w:rPr>
        <w:t>6.</w:t>
      </w:r>
      <w:r w:rsidRPr="00CE5F98">
        <w:rPr>
          <w:rFonts w:hint="eastAsia"/>
          <w:color w:val="000000" w:themeColor="text1"/>
          <w:szCs w:val="21"/>
        </w:rPr>
        <w:t xml:space="preserve"> M. Kimberly MacLin等(著)，李永娜等(译)，</w:t>
      </w:r>
      <w:r w:rsidRPr="00CE5F98">
        <w:rPr>
          <w:rFonts w:hint="eastAsia"/>
          <w:color w:val="000000" w:themeColor="text1"/>
          <w:kern w:val="0"/>
          <w:szCs w:val="21"/>
        </w:rPr>
        <w:t>实验心理学——通过案例入门（第八版）[M]. 北京：中国轻工业出版社，201</w:t>
      </w:r>
      <w:r w:rsidRPr="00CE5F98">
        <w:rPr>
          <w:color w:val="000000" w:themeColor="text1"/>
          <w:kern w:val="0"/>
          <w:szCs w:val="21"/>
        </w:rPr>
        <w:t>7</w:t>
      </w:r>
      <w:r w:rsidRPr="00CE5F98">
        <w:rPr>
          <w:rFonts w:hint="eastAsia"/>
          <w:color w:val="000000" w:themeColor="text1"/>
          <w:kern w:val="0"/>
          <w:szCs w:val="21"/>
        </w:rPr>
        <w:t>.</w:t>
      </w:r>
    </w:p>
    <w:bookmarkEnd w:id="152"/>
    <w:p w14:paraId="38E5F648" w14:textId="77777777" w:rsidR="00030C59" w:rsidRPr="00CE5F98" w:rsidRDefault="00030C59">
      <w:pPr>
        <w:spacing w:line="360" w:lineRule="auto"/>
        <w:ind w:firstLineChars="200" w:firstLine="420"/>
        <w:jc w:val="left"/>
        <w:rPr>
          <w:rFonts w:hint="eastAsia"/>
          <w:color w:val="000000" w:themeColor="text1"/>
          <w:kern w:val="0"/>
          <w:szCs w:val="21"/>
        </w:rPr>
      </w:pPr>
    </w:p>
    <w:p w14:paraId="6925FC99" w14:textId="77777777" w:rsidR="00030C59" w:rsidRPr="00CE5F98" w:rsidRDefault="00030C59">
      <w:pPr>
        <w:spacing w:line="360" w:lineRule="auto"/>
        <w:ind w:firstLineChars="200" w:firstLine="420"/>
        <w:jc w:val="left"/>
        <w:rPr>
          <w:rFonts w:hint="eastAsia"/>
          <w:color w:val="000000" w:themeColor="text1"/>
          <w:kern w:val="0"/>
          <w:szCs w:val="21"/>
        </w:rPr>
      </w:pPr>
    </w:p>
    <w:p w14:paraId="71586E9E" w14:textId="77777777" w:rsidR="00030C59" w:rsidRPr="00CE5F98" w:rsidRDefault="00030C59">
      <w:pPr>
        <w:spacing w:line="480" w:lineRule="auto"/>
        <w:ind w:firstLineChars="2600" w:firstLine="6240"/>
        <w:jc w:val="left"/>
        <w:rPr>
          <w:rFonts w:ascii="Times New Roman" w:hAnsi="Times New Roman"/>
          <w:color w:val="000000" w:themeColor="text1"/>
          <w:kern w:val="0"/>
          <w:sz w:val="24"/>
        </w:rPr>
      </w:pPr>
      <w:r w:rsidRPr="00CE5F98">
        <w:rPr>
          <w:rFonts w:ascii="Times New Roman" w:hAnsi="Times New Roman"/>
          <w:noProof/>
          <w:color w:val="000000" w:themeColor="text1"/>
          <w:kern w:val="0"/>
          <w:sz w:val="24"/>
        </w:rPr>
        <w:drawing>
          <wp:anchor distT="0" distB="0" distL="114300" distR="114300" simplePos="0" relativeHeight="251755520" behindDoc="0" locked="0" layoutInCell="1" allowOverlap="1" wp14:anchorId="7DF6AA05" wp14:editId="7AE571FB">
            <wp:simplePos x="0" y="0"/>
            <wp:positionH relativeFrom="margin">
              <wp:posOffset>4560570</wp:posOffset>
            </wp:positionH>
            <wp:positionV relativeFrom="paragraph">
              <wp:posOffset>9525</wp:posOffset>
            </wp:positionV>
            <wp:extent cx="413385" cy="303530"/>
            <wp:effectExtent l="0" t="0" r="5715" b="1270"/>
            <wp:wrapNone/>
            <wp:docPr id="19164374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12292"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l="22631" t="19328" r="25940" b="14073"/>
                    <a:stretch>
                      <a:fillRect/>
                    </a:stretch>
                  </pic:blipFill>
                  <pic:spPr>
                    <a:xfrm>
                      <a:off x="0" y="0"/>
                      <a:ext cx="413385" cy="303530"/>
                    </a:xfrm>
                    <a:prstGeom prst="rect">
                      <a:avLst/>
                    </a:prstGeom>
                    <a:ln>
                      <a:noFill/>
                    </a:ln>
                  </pic:spPr>
                </pic:pic>
              </a:graphicData>
            </a:graphic>
          </wp:anchor>
        </w:drawing>
      </w:r>
      <w:r w:rsidRPr="00CE5F98">
        <w:rPr>
          <w:rFonts w:ascii="Times New Roman" w:hAnsi="Times New Roman"/>
          <w:color w:val="000000" w:themeColor="text1"/>
          <w:kern w:val="0"/>
          <w:sz w:val="24"/>
        </w:rPr>
        <w:t>执笔人：</w:t>
      </w:r>
      <w:r w:rsidRPr="00CE5F98">
        <w:rPr>
          <w:rFonts w:ascii="Times New Roman" w:hAnsi="Times New Roman"/>
          <w:color w:val="000000" w:themeColor="text1"/>
          <w:kern w:val="0"/>
          <w:sz w:val="24"/>
        </w:rPr>
        <w:t xml:space="preserve"> </w:t>
      </w:r>
    </w:p>
    <w:p w14:paraId="689898F5" w14:textId="77777777" w:rsidR="00030C59" w:rsidRPr="00CE5F98" w:rsidRDefault="00030C59">
      <w:pPr>
        <w:spacing w:line="480" w:lineRule="auto"/>
        <w:ind w:firstLineChars="2600" w:firstLine="6240"/>
        <w:jc w:val="left"/>
        <w:rPr>
          <w:rFonts w:ascii="Times New Roman" w:hAnsi="Times New Roman"/>
          <w:color w:val="000000" w:themeColor="text1"/>
          <w:kern w:val="0"/>
          <w:sz w:val="24"/>
        </w:rPr>
      </w:pPr>
      <w:r w:rsidRPr="00CE5F98">
        <w:rPr>
          <w:rFonts w:ascii="Times New Roman" w:hAnsi="Times New Roman"/>
          <w:noProof/>
          <w:color w:val="000000" w:themeColor="text1"/>
          <w:kern w:val="0"/>
          <w:sz w:val="24"/>
        </w:rPr>
        <w:drawing>
          <wp:anchor distT="0" distB="0" distL="114300" distR="114300" simplePos="0" relativeHeight="251756544" behindDoc="0" locked="0" layoutInCell="1" allowOverlap="1" wp14:anchorId="4F52A73D" wp14:editId="30E6AF25">
            <wp:simplePos x="0" y="0"/>
            <wp:positionH relativeFrom="margin">
              <wp:posOffset>4538345</wp:posOffset>
            </wp:positionH>
            <wp:positionV relativeFrom="paragraph">
              <wp:posOffset>22225</wp:posOffset>
            </wp:positionV>
            <wp:extent cx="413385" cy="303530"/>
            <wp:effectExtent l="0" t="0" r="5715" b="1270"/>
            <wp:wrapNone/>
            <wp:docPr id="4999678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28821"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l="22631" t="19328" r="25940" b="14073"/>
                    <a:stretch>
                      <a:fillRect/>
                    </a:stretch>
                  </pic:blipFill>
                  <pic:spPr>
                    <a:xfrm>
                      <a:off x="0" y="0"/>
                      <a:ext cx="413385" cy="303530"/>
                    </a:xfrm>
                    <a:prstGeom prst="rect">
                      <a:avLst/>
                    </a:prstGeom>
                    <a:ln>
                      <a:noFill/>
                    </a:ln>
                  </pic:spPr>
                </pic:pic>
              </a:graphicData>
            </a:graphic>
          </wp:anchor>
        </w:drawing>
      </w:r>
      <w:r w:rsidRPr="00CE5F98">
        <w:rPr>
          <w:rFonts w:ascii="Times New Roman" w:hAnsi="Times New Roman"/>
          <w:color w:val="000000" w:themeColor="text1"/>
          <w:kern w:val="0"/>
          <w:sz w:val="24"/>
        </w:rPr>
        <w:t>审核人：</w:t>
      </w:r>
      <w:r w:rsidRPr="00CE5F98">
        <w:rPr>
          <w:rFonts w:ascii="Times New Roman" w:hAnsi="Times New Roman"/>
          <w:color w:val="000000" w:themeColor="text1"/>
          <w:kern w:val="0"/>
          <w:sz w:val="24"/>
        </w:rPr>
        <w:t xml:space="preserve"> </w:t>
      </w:r>
    </w:p>
    <w:p w14:paraId="4130EF0E" w14:textId="77777777" w:rsidR="00030C59" w:rsidRPr="00CE5F98" w:rsidRDefault="00030C59">
      <w:pPr>
        <w:spacing w:line="480" w:lineRule="auto"/>
        <w:ind w:firstLineChars="2600" w:firstLine="6240"/>
        <w:jc w:val="left"/>
        <w:rPr>
          <w:rFonts w:ascii="Times New Roman" w:hAnsi="Times New Roman"/>
          <w:color w:val="000000" w:themeColor="text1"/>
          <w:kern w:val="0"/>
          <w:sz w:val="24"/>
        </w:rPr>
      </w:pPr>
      <w:r w:rsidRPr="00CE5F98">
        <w:rPr>
          <w:rFonts w:ascii="Times New Roman" w:hAnsi="Times New Roman"/>
          <w:noProof/>
          <w:color w:val="000000" w:themeColor="text1"/>
          <w:kern w:val="0"/>
          <w:sz w:val="24"/>
        </w:rPr>
        <w:drawing>
          <wp:anchor distT="0" distB="0" distL="114300" distR="114300" simplePos="0" relativeHeight="251757568" behindDoc="0" locked="0" layoutInCell="1" allowOverlap="1" wp14:anchorId="1CD9EC12" wp14:editId="6654114D">
            <wp:simplePos x="0" y="0"/>
            <wp:positionH relativeFrom="column">
              <wp:posOffset>4560570</wp:posOffset>
            </wp:positionH>
            <wp:positionV relativeFrom="paragraph">
              <wp:posOffset>26035</wp:posOffset>
            </wp:positionV>
            <wp:extent cx="657860" cy="381000"/>
            <wp:effectExtent l="0" t="0" r="8890" b="0"/>
            <wp:wrapNone/>
            <wp:docPr id="11650140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73082" name="图片 4"/>
                    <pic:cNvPicPr>
                      <a:picLocks noChangeAspect="1" noChangeArrowheads="1"/>
                    </pic:cNvPicPr>
                  </pic:nvPicPr>
                  <pic:blipFill>
                    <a:blip r:embed="rId22" cstate="print">
                      <a:extLst>
                        <a:ext uri="{28A0092B-C50C-407E-A947-70E740481C1C}">
                          <a14:useLocalDpi xmlns:a14="http://schemas.microsoft.com/office/drawing/2010/main" val="0"/>
                        </a:ext>
                      </a:extLst>
                    </a:blip>
                    <a:srcRect l="5433" t="10655" r="6712" b="3772"/>
                    <a:stretch>
                      <a:fillRect/>
                    </a:stretch>
                  </pic:blipFill>
                  <pic:spPr>
                    <a:xfrm>
                      <a:off x="0" y="0"/>
                      <a:ext cx="657860" cy="381000"/>
                    </a:xfrm>
                    <a:prstGeom prst="rect">
                      <a:avLst/>
                    </a:prstGeom>
                    <a:noFill/>
                    <a:ln>
                      <a:noFill/>
                    </a:ln>
                  </pic:spPr>
                </pic:pic>
              </a:graphicData>
            </a:graphic>
          </wp:anchor>
        </w:drawing>
      </w:r>
      <w:r w:rsidRPr="00CE5F98">
        <w:rPr>
          <w:rFonts w:ascii="Times New Roman" w:hAnsi="Times New Roman"/>
          <w:color w:val="000000" w:themeColor="text1"/>
          <w:kern w:val="0"/>
          <w:sz w:val="24"/>
        </w:rPr>
        <w:t>批准人：</w:t>
      </w:r>
      <w:r w:rsidRPr="00CE5F98">
        <w:rPr>
          <w:rFonts w:ascii="Times New Roman" w:hAnsi="Times New Roman"/>
          <w:color w:val="000000" w:themeColor="text1"/>
          <w:kern w:val="0"/>
          <w:sz w:val="24"/>
        </w:rPr>
        <w:t xml:space="preserve"> </w:t>
      </w:r>
    </w:p>
    <w:p w14:paraId="0D4FD630" w14:textId="77777777" w:rsidR="00030C59" w:rsidRPr="00CE5F98" w:rsidRDefault="00030C59">
      <w:pPr>
        <w:spacing w:line="480" w:lineRule="auto"/>
        <w:ind w:firstLineChars="2600" w:firstLine="6240"/>
        <w:jc w:val="left"/>
        <w:rPr>
          <w:rFonts w:hint="eastAsia"/>
          <w:color w:val="000000" w:themeColor="text1"/>
          <w:szCs w:val="21"/>
        </w:rPr>
      </w:pPr>
      <w:r w:rsidRPr="00CE5F98">
        <w:rPr>
          <w:rFonts w:ascii="Times New Roman" w:hAnsi="Times New Roman"/>
          <w:color w:val="000000" w:themeColor="text1"/>
          <w:kern w:val="0"/>
          <w:sz w:val="24"/>
        </w:rPr>
        <w:t>2024</w:t>
      </w:r>
      <w:r w:rsidRPr="00CE5F98">
        <w:rPr>
          <w:rFonts w:ascii="Times New Roman" w:hAnsi="Times New Roman"/>
          <w:color w:val="000000" w:themeColor="text1"/>
          <w:kern w:val="0"/>
          <w:sz w:val="24"/>
        </w:rPr>
        <w:t>年</w:t>
      </w:r>
      <w:r w:rsidRPr="00CE5F98">
        <w:rPr>
          <w:rFonts w:ascii="Times New Roman" w:hAnsi="Times New Roman"/>
          <w:color w:val="000000" w:themeColor="text1"/>
          <w:kern w:val="0"/>
          <w:sz w:val="24"/>
        </w:rPr>
        <w:t>05</w:t>
      </w:r>
      <w:r w:rsidRPr="00CE5F98">
        <w:rPr>
          <w:rFonts w:ascii="Times New Roman" w:hAnsi="Times New Roman"/>
          <w:color w:val="000000" w:themeColor="text1"/>
          <w:kern w:val="0"/>
          <w:sz w:val="24"/>
        </w:rPr>
        <w:t>月</w:t>
      </w:r>
      <w:r w:rsidRPr="00CE5F98">
        <w:rPr>
          <w:rFonts w:ascii="Times New Roman" w:hAnsi="Times New Roman" w:hint="eastAsia"/>
          <w:color w:val="000000" w:themeColor="text1"/>
          <w:kern w:val="0"/>
          <w:sz w:val="24"/>
        </w:rPr>
        <w:t>30</w:t>
      </w:r>
      <w:r w:rsidRPr="00CE5F98">
        <w:rPr>
          <w:rFonts w:ascii="Times New Roman" w:hAnsi="Times New Roman"/>
          <w:color w:val="000000" w:themeColor="text1"/>
          <w:kern w:val="0"/>
          <w:sz w:val="24"/>
        </w:rPr>
        <w:t>日</w:t>
      </w:r>
    </w:p>
    <w:p w14:paraId="4AD8AAB5" w14:textId="77777777" w:rsidR="00030C59" w:rsidRPr="00CE5F98" w:rsidRDefault="00030C59">
      <w:pPr>
        <w:spacing w:line="300" w:lineRule="auto"/>
        <w:ind w:firstLineChars="200" w:firstLine="420"/>
        <w:jc w:val="left"/>
        <w:rPr>
          <w:rFonts w:hint="eastAsia"/>
          <w:color w:val="000000" w:themeColor="text1"/>
        </w:rPr>
      </w:pPr>
    </w:p>
    <w:p w14:paraId="7519AF3A" w14:textId="77777777" w:rsidR="00F258D4" w:rsidRPr="00CE5F98" w:rsidRDefault="00F258D4">
      <w:pPr>
        <w:widowControl/>
        <w:jc w:val="left"/>
        <w:rPr>
          <w:rFonts w:ascii="Times New Roman" w:eastAsia="黑体" w:hAnsi="Times New Roman"/>
          <w:b/>
          <w:bCs/>
          <w:color w:val="000000" w:themeColor="text1"/>
          <w:kern w:val="0"/>
          <w:sz w:val="32"/>
          <w:szCs w:val="32"/>
        </w:rPr>
      </w:pPr>
      <w:r w:rsidRPr="00CE5F98">
        <w:rPr>
          <w:rFonts w:ascii="Times New Roman" w:eastAsia="黑体" w:hAnsi="Times New Roman"/>
          <w:b/>
          <w:bCs/>
          <w:color w:val="000000" w:themeColor="text1"/>
          <w:kern w:val="0"/>
          <w:sz w:val="32"/>
          <w:szCs w:val="32"/>
        </w:rPr>
        <w:br w:type="page"/>
      </w:r>
    </w:p>
    <w:p w14:paraId="75643D3A" w14:textId="77777777" w:rsidR="00030C59" w:rsidRPr="00CE5F98" w:rsidRDefault="00030C59" w:rsidP="00C26F6C">
      <w:pPr>
        <w:widowControl/>
        <w:adjustRightInd w:val="0"/>
        <w:snapToGrid w:val="0"/>
        <w:spacing w:afterLines="50" w:after="156" w:line="440" w:lineRule="exact"/>
        <w:jc w:val="center"/>
        <w:rPr>
          <w:rFonts w:ascii="Times New Roman" w:eastAsia="黑体" w:hAnsi="Times New Roman"/>
          <w:b/>
          <w:bCs/>
          <w:color w:val="000000" w:themeColor="text1"/>
          <w:kern w:val="0"/>
          <w:sz w:val="32"/>
          <w:szCs w:val="32"/>
        </w:rPr>
      </w:pPr>
      <w:r w:rsidRPr="00CE5F98">
        <w:rPr>
          <w:rFonts w:ascii="Times New Roman" w:eastAsia="黑体" w:hAnsi="Times New Roman" w:hint="eastAsia"/>
          <w:b/>
          <w:bCs/>
          <w:color w:val="000000" w:themeColor="text1"/>
          <w:kern w:val="0"/>
          <w:sz w:val="32"/>
          <w:szCs w:val="32"/>
        </w:rPr>
        <w:lastRenderedPageBreak/>
        <w:t>重庆文理学院</w:t>
      </w:r>
      <w:r w:rsidRPr="00CE5F98">
        <w:rPr>
          <w:rFonts w:ascii="Times New Roman" w:eastAsia="黑体" w:hAnsi="Times New Roman" w:hint="eastAsia"/>
          <w:b/>
          <w:bCs/>
          <w:color w:val="000000" w:themeColor="text1"/>
          <w:kern w:val="0"/>
          <w:sz w:val="32"/>
          <w:szCs w:val="32"/>
        </w:rPr>
        <w:t>2025</w:t>
      </w:r>
      <w:r w:rsidRPr="00CE5F98">
        <w:rPr>
          <w:rFonts w:ascii="Times New Roman" w:eastAsia="黑体" w:hAnsi="Times New Roman" w:hint="eastAsia"/>
          <w:b/>
          <w:bCs/>
          <w:color w:val="000000" w:themeColor="text1"/>
          <w:kern w:val="0"/>
          <w:sz w:val="32"/>
          <w:szCs w:val="32"/>
        </w:rPr>
        <w:t>版本科专业人才培养方案</w:t>
      </w:r>
    </w:p>
    <w:p w14:paraId="218DCF56" w14:textId="77777777" w:rsidR="00030C59" w:rsidRPr="00CE5F98" w:rsidRDefault="00030C59" w:rsidP="00030C59">
      <w:pPr>
        <w:pStyle w:val="1"/>
        <w:spacing w:before="0"/>
        <w:jc w:val="center"/>
        <w:rPr>
          <w:rFonts w:ascii="微软雅黑" w:eastAsia="微软雅黑" w:hAnsi="微软雅黑" w:hint="eastAsia"/>
          <w:color w:val="000000" w:themeColor="text1"/>
          <w:sz w:val="32"/>
          <w:szCs w:val="32"/>
        </w:rPr>
      </w:pPr>
      <w:bookmarkStart w:id="153" w:name="_Toc203243664"/>
      <w:r w:rsidRPr="00CE5F98">
        <w:rPr>
          <w:rFonts w:ascii="微软雅黑" w:eastAsia="微软雅黑" w:hAnsi="微软雅黑" w:hint="eastAsia"/>
          <w:color w:val="000000" w:themeColor="text1"/>
          <w:sz w:val="32"/>
          <w:szCs w:val="32"/>
        </w:rPr>
        <w:t>《心理健康教学设计》课程教学大纲</w:t>
      </w:r>
      <w:bookmarkEnd w:id="153"/>
    </w:p>
    <w:p w14:paraId="5857D40F" w14:textId="77777777" w:rsidR="00030C59" w:rsidRPr="00CE5F98" w:rsidRDefault="00030C59" w:rsidP="00C26F6C">
      <w:pPr>
        <w:widowControl/>
        <w:adjustRightInd w:val="0"/>
        <w:snapToGrid w:val="0"/>
        <w:spacing w:afterLines="50" w:after="156" w:line="440" w:lineRule="exact"/>
        <w:jc w:val="center"/>
        <w:rPr>
          <w:rFonts w:ascii="Times New Roman" w:eastAsia="黑体" w:hAnsi="Times New Roman"/>
          <w:b/>
          <w:bCs/>
          <w:color w:val="000000" w:themeColor="text1"/>
          <w:kern w:val="0"/>
          <w:sz w:val="32"/>
          <w:szCs w:val="32"/>
        </w:rPr>
      </w:pPr>
    </w:p>
    <w:p w14:paraId="3C6F17AB" w14:textId="72D97211" w:rsidR="00030C59" w:rsidRPr="00CE5F98" w:rsidRDefault="007C47A4">
      <w:pPr>
        <w:snapToGrid w:val="0"/>
        <w:spacing w:beforeLines="50" w:before="156" w:afterLines="50" w:after="156" w:line="360" w:lineRule="atLeast"/>
        <w:ind w:firstLineChars="176" w:firstLine="422"/>
        <w:outlineLvl w:val="0"/>
        <w:rPr>
          <w:rFonts w:eastAsia="微软雅黑" w:hint="eastAsia"/>
          <w:b/>
          <w:bCs/>
          <w:color w:val="000000" w:themeColor="text1"/>
          <w:sz w:val="24"/>
        </w:rPr>
      </w:pPr>
      <w:r w:rsidRPr="00CE5F98">
        <w:rPr>
          <w:rFonts w:eastAsia="微软雅黑"/>
          <w:b/>
          <w:bCs/>
          <w:color w:val="000000" w:themeColor="text1"/>
          <w:sz w:val="24"/>
        </w:rPr>
        <w:t>一、课程基本信息</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4"/>
        <w:gridCol w:w="2272"/>
        <w:gridCol w:w="709"/>
        <w:gridCol w:w="864"/>
        <w:gridCol w:w="709"/>
        <w:gridCol w:w="716"/>
        <w:gridCol w:w="1163"/>
        <w:gridCol w:w="907"/>
      </w:tblGrid>
      <w:tr w:rsidR="00CE5F98" w:rsidRPr="00CE5F98" w14:paraId="1A82A11E" w14:textId="77777777" w:rsidTr="007A6E3A">
        <w:trPr>
          <w:trHeight w:val="412"/>
          <w:jc w:val="center"/>
        </w:trPr>
        <w:tc>
          <w:tcPr>
            <w:tcW w:w="1834" w:type="dxa"/>
            <w:vMerge w:val="restart"/>
            <w:vAlign w:val="center"/>
          </w:tcPr>
          <w:p w14:paraId="0CEBDB42" w14:textId="77777777" w:rsidR="00030C59" w:rsidRPr="00CE5F98" w:rsidRDefault="00030C59">
            <w:pPr>
              <w:jc w:val="center"/>
              <w:rPr>
                <w:rFonts w:hint="eastAsia"/>
                <w:color w:val="000000" w:themeColor="text1"/>
              </w:rPr>
            </w:pPr>
            <w:r w:rsidRPr="00CE5F98">
              <w:rPr>
                <w:color w:val="000000" w:themeColor="text1"/>
              </w:rPr>
              <w:t>课程名称</w:t>
            </w:r>
          </w:p>
        </w:tc>
        <w:tc>
          <w:tcPr>
            <w:tcW w:w="2272" w:type="dxa"/>
            <w:vMerge w:val="restart"/>
            <w:vAlign w:val="center"/>
          </w:tcPr>
          <w:p w14:paraId="4F47282D" w14:textId="77777777" w:rsidR="00030C59" w:rsidRPr="00CE5F98" w:rsidRDefault="00030C59">
            <w:pPr>
              <w:jc w:val="center"/>
              <w:rPr>
                <w:rFonts w:hint="eastAsia"/>
                <w:color w:val="000000" w:themeColor="text1"/>
              </w:rPr>
            </w:pPr>
            <w:r w:rsidRPr="00CE5F98">
              <w:rPr>
                <w:rFonts w:hint="eastAsia"/>
                <w:color w:val="000000" w:themeColor="text1"/>
              </w:rPr>
              <w:t>心理健康教学设计</w:t>
            </w:r>
          </w:p>
        </w:tc>
        <w:tc>
          <w:tcPr>
            <w:tcW w:w="1573" w:type="dxa"/>
            <w:gridSpan w:val="2"/>
            <w:vAlign w:val="center"/>
          </w:tcPr>
          <w:p w14:paraId="77DD1ED6" w14:textId="77777777" w:rsidR="00030C59" w:rsidRPr="00CE5F98" w:rsidRDefault="00030C59">
            <w:pPr>
              <w:jc w:val="center"/>
              <w:rPr>
                <w:rFonts w:hint="eastAsia"/>
                <w:color w:val="000000" w:themeColor="text1"/>
              </w:rPr>
            </w:pPr>
            <w:r w:rsidRPr="00CE5F98">
              <w:rPr>
                <w:color w:val="000000" w:themeColor="text1"/>
              </w:rPr>
              <w:t>课程代码</w:t>
            </w:r>
          </w:p>
        </w:tc>
        <w:tc>
          <w:tcPr>
            <w:tcW w:w="1425" w:type="dxa"/>
            <w:gridSpan w:val="2"/>
            <w:vAlign w:val="center"/>
          </w:tcPr>
          <w:p w14:paraId="78F4E56F" w14:textId="77777777" w:rsidR="00030C59" w:rsidRPr="00CE5F98" w:rsidRDefault="00030C59">
            <w:pPr>
              <w:jc w:val="center"/>
              <w:rPr>
                <w:rFonts w:hint="eastAsia"/>
                <w:color w:val="000000" w:themeColor="text1"/>
              </w:rPr>
            </w:pPr>
            <w:r w:rsidRPr="00CE5F98">
              <w:rPr>
                <w:rFonts w:eastAsia="方正仿宋_GBK" w:hint="eastAsia"/>
                <w:color w:val="000000" w:themeColor="text1"/>
                <w:kern w:val="0"/>
                <w:szCs w:val="21"/>
              </w:rPr>
              <w:t>10415004</w:t>
            </w:r>
          </w:p>
        </w:tc>
        <w:tc>
          <w:tcPr>
            <w:tcW w:w="1163" w:type="dxa"/>
            <w:vAlign w:val="center"/>
          </w:tcPr>
          <w:p w14:paraId="6612D087" w14:textId="77777777" w:rsidR="00030C59" w:rsidRPr="00CE5F98" w:rsidRDefault="00030C59">
            <w:pPr>
              <w:jc w:val="center"/>
              <w:rPr>
                <w:rFonts w:hint="eastAsia"/>
                <w:color w:val="000000" w:themeColor="text1"/>
              </w:rPr>
            </w:pPr>
            <w:r w:rsidRPr="00CE5F98">
              <w:rPr>
                <w:color w:val="000000" w:themeColor="text1"/>
              </w:rPr>
              <w:t>修读性质</w:t>
            </w:r>
          </w:p>
        </w:tc>
        <w:tc>
          <w:tcPr>
            <w:tcW w:w="907" w:type="dxa"/>
            <w:vAlign w:val="center"/>
          </w:tcPr>
          <w:p w14:paraId="7AD6B8F6" w14:textId="77777777" w:rsidR="00030C59" w:rsidRPr="00CE5F98" w:rsidRDefault="00030C59">
            <w:pPr>
              <w:jc w:val="center"/>
              <w:rPr>
                <w:rFonts w:hint="eastAsia"/>
                <w:color w:val="000000" w:themeColor="text1"/>
              </w:rPr>
            </w:pPr>
            <w:r w:rsidRPr="00CE5F98">
              <w:rPr>
                <w:rFonts w:hint="eastAsia"/>
                <w:color w:val="000000" w:themeColor="text1"/>
              </w:rPr>
              <w:t>必</w:t>
            </w:r>
            <w:r w:rsidRPr="00CE5F98">
              <w:rPr>
                <w:color w:val="000000" w:themeColor="text1"/>
              </w:rPr>
              <w:t>修</w:t>
            </w:r>
          </w:p>
        </w:tc>
      </w:tr>
      <w:tr w:rsidR="00CE5F98" w:rsidRPr="00CE5F98" w14:paraId="2F2C7ACB" w14:textId="77777777" w:rsidTr="007A6E3A">
        <w:trPr>
          <w:trHeight w:val="375"/>
          <w:jc w:val="center"/>
        </w:trPr>
        <w:tc>
          <w:tcPr>
            <w:tcW w:w="1834" w:type="dxa"/>
            <w:vMerge/>
            <w:vAlign w:val="center"/>
          </w:tcPr>
          <w:p w14:paraId="206BB72B" w14:textId="77777777" w:rsidR="00030C59" w:rsidRPr="00CE5F98" w:rsidRDefault="00030C59">
            <w:pPr>
              <w:jc w:val="center"/>
              <w:rPr>
                <w:rFonts w:hint="eastAsia"/>
                <w:color w:val="000000" w:themeColor="text1"/>
              </w:rPr>
            </w:pPr>
          </w:p>
        </w:tc>
        <w:tc>
          <w:tcPr>
            <w:tcW w:w="2272" w:type="dxa"/>
            <w:vMerge/>
            <w:vAlign w:val="center"/>
          </w:tcPr>
          <w:p w14:paraId="5F5EBA18" w14:textId="77777777" w:rsidR="00030C59" w:rsidRPr="00CE5F98" w:rsidRDefault="00030C59">
            <w:pPr>
              <w:jc w:val="center"/>
              <w:rPr>
                <w:rFonts w:hint="eastAsia"/>
                <w:color w:val="000000" w:themeColor="text1"/>
              </w:rPr>
            </w:pPr>
          </w:p>
        </w:tc>
        <w:tc>
          <w:tcPr>
            <w:tcW w:w="709" w:type="dxa"/>
            <w:vMerge w:val="restart"/>
            <w:vAlign w:val="center"/>
          </w:tcPr>
          <w:p w14:paraId="501623E1" w14:textId="77777777" w:rsidR="00030C59" w:rsidRPr="00CE5F98" w:rsidRDefault="00030C59">
            <w:pPr>
              <w:snapToGrid w:val="0"/>
              <w:jc w:val="center"/>
              <w:rPr>
                <w:rFonts w:hint="eastAsia"/>
                <w:color w:val="000000" w:themeColor="text1"/>
              </w:rPr>
            </w:pPr>
            <w:r w:rsidRPr="00CE5F98">
              <w:rPr>
                <w:color w:val="000000" w:themeColor="text1"/>
              </w:rPr>
              <w:t>学时</w:t>
            </w:r>
          </w:p>
        </w:tc>
        <w:tc>
          <w:tcPr>
            <w:tcW w:w="864" w:type="dxa"/>
            <w:vAlign w:val="center"/>
          </w:tcPr>
          <w:p w14:paraId="7C6B3D8F" w14:textId="77777777" w:rsidR="00030C59" w:rsidRPr="00CE5F98" w:rsidRDefault="00030C59">
            <w:pPr>
              <w:snapToGrid w:val="0"/>
              <w:jc w:val="center"/>
              <w:rPr>
                <w:rFonts w:hint="eastAsia"/>
                <w:color w:val="000000" w:themeColor="text1"/>
              </w:rPr>
            </w:pPr>
            <w:r w:rsidRPr="00CE5F98">
              <w:rPr>
                <w:color w:val="000000" w:themeColor="text1"/>
              </w:rPr>
              <w:t>总学时</w:t>
            </w:r>
          </w:p>
        </w:tc>
        <w:tc>
          <w:tcPr>
            <w:tcW w:w="709" w:type="dxa"/>
            <w:vAlign w:val="center"/>
          </w:tcPr>
          <w:p w14:paraId="39259A73" w14:textId="77777777" w:rsidR="00030C59" w:rsidRPr="00CE5F98" w:rsidRDefault="00030C59">
            <w:pPr>
              <w:snapToGrid w:val="0"/>
              <w:rPr>
                <w:rFonts w:hint="eastAsia"/>
                <w:color w:val="000000" w:themeColor="text1"/>
              </w:rPr>
            </w:pPr>
            <w:r w:rsidRPr="00CE5F98">
              <w:rPr>
                <w:color w:val="000000" w:themeColor="text1"/>
              </w:rPr>
              <w:t>理论</w:t>
            </w:r>
          </w:p>
        </w:tc>
        <w:tc>
          <w:tcPr>
            <w:tcW w:w="716" w:type="dxa"/>
            <w:vAlign w:val="center"/>
          </w:tcPr>
          <w:p w14:paraId="72A2FF39" w14:textId="77777777" w:rsidR="00030C59" w:rsidRPr="00CE5F98" w:rsidRDefault="00030C59">
            <w:pPr>
              <w:snapToGrid w:val="0"/>
              <w:rPr>
                <w:rFonts w:hint="eastAsia"/>
                <w:color w:val="000000" w:themeColor="text1"/>
              </w:rPr>
            </w:pPr>
            <w:r w:rsidRPr="00CE5F98">
              <w:rPr>
                <w:color w:val="000000" w:themeColor="text1"/>
              </w:rPr>
              <w:t>实践</w:t>
            </w:r>
          </w:p>
        </w:tc>
        <w:tc>
          <w:tcPr>
            <w:tcW w:w="1163" w:type="dxa"/>
            <w:vMerge w:val="restart"/>
            <w:vAlign w:val="center"/>
          </w:tcPr>
          <w:p w14:paraId="7226188D" w14:textId="77777777" w:rsidR="00030C59" w:rsidRPr="00CE5F98" w:rsidRDefault="00030C59">
            <w:pPr>
              <w:jc w:val="center"/>
              <w:rPr>
                <w:rFonts w:hint="eastAsia"/>
                <w:color w:val="000000" w:themeColor="text1"/>
              </w:rPr>
            </w:pPr>
            <w:r w:rsidRPr="00CE5F98">
              <w:rPr>
                <w:color w:val="000000" w:themeColor="text1"/>
              </w:rPr>
              <w:t>学分</w:t>
            </w:r>
          </w:p>
        </w:tc>
        <w:tc>
          <w:tcPr>
            <w:tcW w:w="907" w:type="dxa"/>
            <w:vMerge w:val="restart"/>
            <w:vAlign w:val="center"/>
          </w:tcPr>
          <w:p w14:paraId="3A88DA53" w14:textId="77777777" w:rsidR="00030C59" w:rsidRPr="00CE5F98" w:rsidRDefault="00030C59">
            <w:pPr>
              <w:jc w:val="center"/>
              <w:rPr>
                <w:rFonts w:hint="eastAsia"/>
                <w:color w:val="000000" w:themeColor="text1"/>
              </w:rPr>
            </w:pPr>
            <w:r w:rsidRPr="00CE5F98">
              <w:rPr>
                <w:rFonts w:hint="eastAsia"/>
                <w:color w:val="000000" w:themeColor="text1"/>
              </w:rPr>
              <w:t>2</w:t>
            </w:r>
          </w:p>
        </w:tc>
      </w:tr>
      <w:tr w:rsidR="00CE5F98" w:rsidRPr="00CE5F98" w14:paraId="3801F28A" w14:textId="77777777" w:rsidTr="007A6E3A">
        <w:trPr>
          <w:trHeight w:val="330"/>
          <w:jc w:val="center"/>
        </w:trPr>
        <w:tc>
          <w:tcPr>
            <w:tcW w:w="1834" w:type="dxa"/>
            <w:vMerge/>
            <w:vAlign w:val="center"/>
          </w:tcPr>
          <w:p w14:paraId="586F9303" w14:textId="77777777" w:rsidR="00030C59" w:rsidRPr="00CE5F98" w:rsidRDefault="00030C59">
            <w:pPr>
              <w:jc w:val="center"/>
              <w:rPr>
                <w:rFonts w:hint="eastAsia"/>
                <w:color w:val="000000" w:themeColor="text1"/>
              </w:rPr>
            </w:pPr>
          </w:p>
        </w:tc>
        <w:tc>
          <w:tcPr>
            <w:tcW w:w="2272" w:type="dxa"/>
            <w:vMerge/>
            <w:vAlign w:val="center"/>
          </w:tcPr>
          <w:p w14:paraId="4B67CF0D" w14:textId="77777777" w:rsidR="00030C59" w:rsidRPr="00CE5F98" w:rsidRDefault="00030C59">
            <w:pPr>
              <w:jc w:val="center"/>
              <w:rPr>
                <w:rFonts w:hint="eastAsia"/>
                <w:color w:val="000000" w:themeColor="text1"/>
              </w:rPr>
            </w:pPr>
          </w:p>
        </w:tc>
        <w:tc>
          <w:tcPr>
            <w:tcW w:w="709" w:type="dxa"/>
            <w:vMerge/>
            <w:vAlign w:val="center"/>
          </w:tcPr>
          <w:p w14:paraId="687F1451" w14:textId="77777777" w:rsidR="00030C59" w:rsidRPr="00CE5F98" w:rsidRDefault="00030C59">
            <w:pPr>
              <w:jc w:val="center"/>
              <w:rPr>
                <w:rFonts w:hint="eastAsia"/>
                <w:color w:val="000000" w:themeColor="text1"/>
              </w:rPr>
            </w:pPr>
          </w:p>
        </w:tc>
        <w:tc>
          <w:tcPr>
            <w:tcW w:w="864" w:type="dxa"/>
            <w:vAlign w:val="center"/>
          </w:tcPr>
          <w:p w14:paraId="6E3B4529" w14:textId="77777777" w:rsidR="00030C59" w:rsidRPr="00CE5F98" w:rsidRDefault="00030C59">
            <w:pPr>
              <w:jc w:val="center"/>
              <w:rPr>
                <w:rFonts w:hint="eastAsia"/>
                <w:color w:val="000000" w:themeColor="text1"/>
              </w:rPr>
            </w:pPr>
            <w:r w:rsidRPr="00CE5F98">
              <w:rPr>
                <w:rFonts w:hint="eastAsia"/>
                <w:color w:val="000000" w:themeColor="text1"/>
              </w:rPr>
              <w:t>4周</w:t>
            </w:r>
          </w:p>
        </w:tc>
        <w:tc>
          <w:tcPr>
            <w:tcW w:w="709" w:type="dxa"/>
            <w:vAlign w:val="center"/>
          </w:tcPr>
          <w:p w14:paraId="72D918A6" w14:textId="77777777" w:rsidR="00030C59" w:rsidRPr="00CE5F98" w:rsidRDefault="00030C59">
            <w:pPr>
              <w:snapToGrid w:val="0"/>
              <w:rPr>
                <w:rFonts w:hint="eastAsia"/>
                <w:color w:val="000000" w:themeColor="text1"/>
              </w:rPr>
            </w:pPr>
            <w:r w:rsidRPr="00CE5F98">
              <w:rPr>
                <w:rFonts w:hint="eastAsia"/>
                <w:color w:val="000000" w:themeColor="text1"/>
              </w:rPr>
              <w:t>无</w:t>
            </w:r>
          </w:p>
        </w:tc>
        <w:tc>
          <w:tcPr>
            <w:tcW w:w="716" w:type="dxa"/>
            <w:vAlign w:val="center"/>
          </w:tcPr>
          <w:p w14:paraId="0D9381BB" w14:textId="77777777" w:rsidR="00030C59" w:rsidRPr="00CE5F98" w:rsidRDefault="00030C59">
            <w:pPr>
              <w:snapToGrid w:val="0"/>
              <w:rPr>
                <w:rFonts w:hint="eastAsia"/>
                <w:color w:val="000000" w:themeColor="text1"/>
              </w:rPr>
            </w:pPr>
            <w:r w:rsidRPr="00CE5F98">
              <w:rPr>
                <w:rFonts w:hint="eastAsia"/>
                <w:color w:val="000000" w:themeColor="text1"/>
              </w:rPr>
              <w:t>4周</w:t>
            </w:r>
          </w:p>
        </w:tc>
        <w:tc>
          <w:tcPr>
            <w:tcW w:w="1163" w:type="dxa"/>
            <w:vMerge/>
            <w:vAlign w:val="center"/>
          </w:tcPr>
          <w:p w14:paraId="6EE4AC49" w14:textId="77777777" w:rsidR="00030C59" w:rsidRPr="00CE5F98" w:rsidRDefault="00030C59">
            <w:pPr>
              <w:jc w:val="center"/>
              <w:rPr>
                <w:rFonts w:hint="eastAsia"/>
                <w:color w:val="000000" w:themeColor="text1"/>
              </w:rPr>
            </w:pPr>
          </w:p>
        </w:tc>
        <w:tc>
          <w:tcPr>
            <w:tcW w:w="907" w:type="dxa"/>
            <w:vMerge/>
            <w:vAlign w:val="center"/>
          </w:tcPr>
          <w:p w14:paraId="55B2660D" w14:textId="77777777" w:rsidR="00030C59" w:rsidRPr="00CE5F98" w:rsidRDefault="00030C59">
            <w:pPr>
              <w:jc w:val="center"/>
              <w:rPr>
                <w:rFonts w:hint="eastAsia"/>
                <w:color w:val="000000" w:themeColor="text1"/>
              </w:rPr>
            </w:pPr>
          </w:p>
        </w:tc>
      </w:tr>
      <w:tr w:rsidR="00CE5F98" w:rsidRPr="00CE5F98" w14:paraId="5A53C586" w14:textId="77777777" w:rsidTr="007A6E3A">
        <w:trPr>
          <w:trHeight w:val="402"/>
          <w:jc w:val="center"/>
        </w:trPr>
        <w:tc>
          <w:tcPr>
            <w:tcW w:w="1834" w:type="dxa"/>
            <w:tcBorders>
              <w:bottom w:val="single" w:sz="4" w:space="0" w:color="auto"/>
            </w:tcBorders>
            <w:vAlign w:val="center"/>
          </w:tcPr>
          <w:p w14:paraId="3DC26E9A" w14:textId="77777777" w:rsidR="00030C59" w:rsidRPr="00CE5F98" w:rsidRDefault="00030C59">
            <w:pPr>
              <w:jc w:val="center"/>
              <w:rPr>
                <w:rFonts w:hint="eastAsia"/>
                <w:color w:val="000000" w:themeColor="text1"/>
              </w:rPr>
            </w:pPr>
            <w:r w:rsidRPr="00CE5F98">
              <w:rPr>
                <w:color w:val="000000" w:themeColor="text1"/>
              </w:rPr>
              <w:t>开课单位</w:t>
            </w:r>
          </w:p>
        </w:tc>
        <w:tc>
          <w:tcPr>
            <w:tcW w:w="2272" w:type="dxa"/>
            <w:tcBorders>
              <w:bottom w:val="single" w:sz="4" w:space="0" w:color="auto"/>
            </w:tcBorders>
            <w:vAlign w:val="center"/>
          </w:tcPr>
          <w:p w14:paraId="6719D4F2" w14:textId="77777777" w:rsidR="00030C59" w:rsidRPr="00CE5F98" w:rsidRDefault="00030C59">
            <w:pPr>
              <w:jc w:val="center"/>
              <w:rPr>
                <w:rFonts w:hint="eastAsia"/>
                <w:color w:val="000000" w:themeColor="text1"/>
              </w:rPr>
            </w:pPr>
            <w:r w:rsidRPr="00CE5F98">
              <w:rPr>
                <w:rFonts w:hint="eastAsia"/>
                <w:color w:val="000000" w:themeColor="text1"/>
              </w:rPr>
              <w:t>师范学院</w:t>
            </w:r>
          </w:p>
        </w:tc>
        <w:tc>
          <w:tcPr>
            <w:tcW w:w="1573" w:type="dxa"/>
            <w:gridSpan w:val="2"/>
            <w:tcBorders>
              <w:bottom w:val="single" w:sz="4" w:space="0" w:color="auto"/>
            </w:tcBorders>
            <w:vAlign w:val="center"/>
          </w:tcPr>
          <w:p w14:paraId="650B414C" w14:textId="77777777" w:rsidR="00030C59" w:rsidRPr="00CE5F98" w:rsidRDefault="00030C59">
            <w:pPr>
              <w:jc w:val="center"/>
              <w:rPr>
                <w:rFonts w:hint="eastAsia"/>
                <w:color w:val="000000" w:themeColor="text1"/>
              </w:rPr>
            </w:pPr>
            <w:r w:rsidRPr="00CE5F98">
              <w:rPr>
                <w:color w:val="000000" w:themeColor="text1"/>
              </w:rPr>
              <w:t>课程负责人</w:t>
            </w:r>
          </w:p>
        </w:tc>
        <w:tc>
          <w:tcPr>
            <w:tcW w:w="1425" w:type="dxa"/>
            <w:gridSpan w:val="2"/>
            <w:tcBorders>
              <w:bottom w:val="single" w:sz="4" w:space="0" w:color="auto"/>
            </w:tcBorders>
            <w:vAlign w:val="center"/>
          </w:tcPr>
          <w:p w14:paraId="7BD4E456" w14:textId="77777777" w:rsidR="00030C59" w:rsidRPr="00CE5F98" w:rsidRDefault="00030C59">
            <w:pPr>
              <w:jc w:val="center"/>
              <w:rPr>
                <w:rFonts w:hint="eastAsia"/>
                <w:color w:val="000000" w:themeColor="text1"/>
              </w:rPr>
            </w:pPr>
            <w:r w:rsidRPr="00CE5F98">
              <w:rPr>
                <w:rFonts w:hint="eastAsia"/>
                <w:color w:val="000000" w:themeColor="text1"/>
              </w:rPr>
              <w:t>王婷</w:t>
            </w:r>
          </w:p>
        </w:tc>
        <w:tc>
          <w:tcPr>
            <w:tcW w:w="1163" w:type="dxa"/>
            <w:vMerge w:val="restart"/>
            <w:tcBorders>
              <w:bottom w:val="single" w:sz="4" w:space="0" w:color="auto"/>
            </w:tcBorders>
            <w:vAlign w:val="center"/>
          </w:tcPr>
          <w:p w14:paraId="3148AE61" w14:textId="77777777" w:rsidR="00030C59" w:rsidRPr="00CE5F98" w:rsidRDefault="00030C59">
            <w:pPr>
              <w:jc w:val="center"/>
              <w:rPr>
                <w:rFonts w:hint="eastAsia"/>
                <w:color w:val="000000" w:themeColor="text1"/>
              </w:rPr>
            </w:pPr>
            <w:r w:rsidRPr="00CE5F98">
              <w:rPr>
                <w:color w:val="000000" w:themeColor="text1"/>
              </w:rPr>
              <w:t>课程团队</w:t>
            </w:r>
          </w:p>
        </w:tc>
        <w:tc>
          <w:tcPr>
            <w:tcW w:w="907" w:type="dxa"/>
            <w:vMerge w:val="restart"/>
            <w:tcBorders>
              <w:bottom w:val="single" w:sz="4" w:space="0" w:color="auto"/>
            </w:tcBorders>
            <w:vAlign w:val="center"/>
          </w:tcPr>
          <w:p w14:paraId="4C5691E2" w14:textId="77777777" w:rsidR="00030C59" w:rsidRPr="00CE5F98" w:rsidRDefault="00030C59">
            <w:pPr>
              <w:jc w:val="center"/>
              <w:rPr>
                <w:rFonts w:hint="eastAsia"/>
                <w:color w:val="000000" w:themeColor="text1"/>
              </w:rPr>
            </w:pPr>
            <w:r w:rsidRPr="00CE5F98">
              <w:rPr>
                <w:rFonts w:hint="eastAsia"/>
                <w:color w:val="000000" w:themeColor="text1"/>
              </w:rPr>
              <w:t>胡媛艳</w:t>
            </w:r>
          </w:p>
          <w:p w14:paraId="3027725B" w14:textId="77777777" w:rsidR="00030C59" w:rsidRPr="00CE5F98" w:rsidRDefault="00030C59">
            <w:pPr>
              <w:jc w:val="center"/>
              <w:rPr>
                <w:rFonts w:hint="eastAsia"/>
                <w:color w:val="000000" w:themeColor="text1"/>
              </w:rPr>
            </w:pPr>
            <w:r w:rsidRPr="00CE5F98">
              <w:rPr>
                <w:rFonts w:hint="eastAsia"/>
                <w:color w:val="000000" w:themeColor="text1"/>
              </w:rPr>
              <w:t>彭春花</w:t>
            </w:r>
          </w:p>
          <w:p w14:paraId="745ACC12" w14:textId="77777777" w:rsidR="00030C59" w:rsidRPr="00CE5F98" w:rsidRDefault="00030C59">
            <w:pPr>
              <w:jc w:val="center"/>
              <w:rPr>
                <w:rFonts w:hint="eastAsia"/>
                <w:color w:val="000000" w:themeColor="text1"/>
              </w:rPr>
            </w:pPr>
            <w:r w:rsidRPr="00CE5F98">
              <w:rPr>
                <w:rFonts w:hint="eastAsia"/>
                <w:color w:val="000000" w:themeColor="text1"/>
              </w:rPr>
              <w:t>向晋辉</w:t>
            </w:r>
          </w:p>
        </w:tc>
      </w:tr>
      <w:tr w:rsidR="00CE5F98" w:rsidRPr="00CE5F98" w14:paraId="5C178F52" w14:textId="77777777" w:rsidTr="007A6E3A">
        <w:trPr>
          <w:trHeight w:val="410"/>
          <w:jc w:val="center"/>
        </w:trPr>
        <w:tc>
          <w:tcPr>
            <w:tcW w:w="1834" w:type="dxa"/>
            <w:vAlign w:val="center"/>
          </w:tcPr>
          <w:p w14:paraId="5ACD909A" w14:textId="77777777" w:rsidR="00030C59" w:rsidRPr="00CE5F98" w:rsidRDefault="00030C59">
            <w:pPr>
              <w:jc w:val="center"/>
              <w:rPr>
                <w:rFonts w:hint="eastAsia"/>
                <w:color w:val="000000" w:themeColor="text1"/>
              </w:rPr>
            </w:pPr>
            <w:r w:rsidRPr="00CE5F98">
              <w:rPr>
                <w:color w:val="000000" w:themeColor="text1"/>
              </w:rPr>
              <w:t>课程</w:t>
            </w:r>
            <w:r w:rsidRPr="00CE5F98">
              <w:rPr>
                <w:rFonts w:hint="eastAsia"/>
                <w:color w:val="000000" w:themeColor="text1"/>
              </w:rPr>
              <w:t>考核形式</w:t>
            </w:r>
          </w:p>
        </w:tc>
        <w:tc>
          <w:tcPr>
            <w:tcW w:w="2272" w:type="dxa"/>
            <w:vAlign w:val="center"/>
          </w:tcPr>
          <w:p w14:paraId="1B314581" w14:textId="77777777" w:rsidR="00030C59" w:rsidRPr="00CE5F98" w:rsidRDefault="00030C59">
            <w:pPr>
              <w:jc w:val="center"/>
              <w:rPr>
                <w:rFonts w:hint="eastAsia"/>
                <w:color w:val="000000" w:themeColor="text1"/>
              </w:rPr>
            </w:pPr>
            <w:r w:rsidRPr="00CE5F98">
              <w:rPr>
                <w:rFonts w:hint="eastAsia"/>
                <w:color w:val="000000" w:themeColor="text1"/>
              </w:rPr>
              <w:t>实践</w:t>
            </w:r>
          </w:p>
        </w:tc>
        <w:tc>
          <w:tcPr>
            <w:tcW w:w="1573" w:type="dxa"/>
            <w:gridSpan w:val="2"/>
            <w:vAlign w:val="center"/>
          </w:tcPr>
          <w:p w14:paraId="4C442C5F" w14:textId="77777777" w:rsidR="00030C59" w:rsidRPr="00CE5F98" w:rsidRDefault="00030C59">
            <w:pPr>
              <w:jc w:val="center"/>
              <w:rPr>
                <w:rFonts w:hint="eastAsia"/>
                <w:color w:val="000000" w:themeColor="text1"/>
              </w:rPr>
            </w:pPr>
            <w:r w:rsidRPr="00CE5F98">
              <w:rPr>
                <w:color w:val="000000" w:themeColor="text1"/>
              </w:rPr>
              <w:t>课程性质</w:t>
            </w:r>
          </w:p>
        </w:tc>
        <w:tc>
          <w:tcPr>
            <w:tcW w:w="1425" w:type="dxa"/>
            <w:gridSpan w:val="2"/>
            <w:vAlign w:val="center"/>
          </w:tcPr>
          <w:p w14:paraId="6E670F6D" w14:textId="77777777" w:rsidR="00030C59" w:rsidRPr="00CE5F98" w:rsidRDefault="00030C59">
            <w:pPr>
              <w:jc w:val="center"/>
              <w:rPr>
                <w:rFonts w:hint="eastAsia"/>
                <w:color w:val="000000" w:themeColor="text1"/>
              </w:rPr>
            </w:pPr>
            <w:r w:rsidRPr="00CE5F98">
              <w:rPr>
                <w:rFonts w:hint="eastAsia"/>
                <w:color w:val="000000" w:themeColor="text1"/>
              </w:rPr>
              <w:t>实践教学课程</w:t>
            </w:r>
          </w:p>
        </w:tc>
        <w:tc>
          <w:tcPr>
            <w:tcW w:w="1163" w:type="dxa"/>
            <w:vMerge/>
            <w:vAlign w:val="center"/>
          </w:tcPr>
          <w:p w14:paraId="02C7BD6A" w14:textId="77777777" w:rsidR="00030C59" w:rsidRPr="00CE5F98" w:rsidRDefault="00030C59">
            <w:pPr>
              <w:jc w:val="center"/>
              <w:rPr>
                <w:rFonts w:hint="eastAsia"/>
                <w:color w:val="000000" w:themeColor="text1"/>
              </w:rPr>
            </w:pPr>
          </w:p>
        </w:tc>
        <w:tc>
          <w:tcPr>
            <w:tcW w:w="907" w:type="dxa"/>
            <w:vMerge/>
            <w:vAlign w:val="center"/>
          </w:tcPr>
          <w:p w14:paraId="43BA45E1" w14:textId="77777777" w:rsidR="00030C59" w:rsidRPr="00CE5F98" w:rsidRDefault="00030C59">
            <w:pPr>
              <w:jc w:val="center"/>
              <w:rPr>
                <w:rFonts w:hint="eastAsia"/>
                <w:color w:val="000000" w:themeColor="text1"/>
              </w:rPr>
            </w:pPr>
          </w:p>
        </w:tc>
      </w:tr>
      <w:tr w:rsidR="00CE5F98" w:rsidRPr="00CE5F98" w14:paraId="5373436C" w14:textId="77777777" w:rsidTr="007A6E3A">
        <w:trPr>
          <w:trHeight w:val="410"/>
          <w:jc w:val="center"/>
        </w:trPr>
        <w:tc>
          <w:tcPr>
            <w:tcW w:w="1834" w:type="dxa"/>
            <w:vAlign w:val="center"/>
          </w:tcPr>
          <w:p w14:paraId="0EE231AE" w14:textId="77777777" w:rsidR="00030C59" w:rsidRPr="00CE5F98" w:rsidRDefault="00030C59">
            <w:pPr>
              <w:jc w:val="center"/>
              <w:rPr>
                <w:rFonts w:hint="eastAsia"/>
                <w:color w:val="000000" w:themeColor="text1"/>
              </w:rPr>
            </w:pPr>
            <w:r w:rsidRPr="00CE5F98">
              <w:rPr>
                <w:color w:val="000000" w:themeColor="text1"/>
              </w:rPr>
              <w:t>适应专业</w:t>
            </w:r>
          </w:p>
        </w:tc>
        <w:tc>
          <w:tcPr>
            <w:tcW w:w="2272" w:type="dxa"/>
            <w:vAlign w:val="center"/>
          </w:tcPr>
          <w:p w14:paraId="1698A17A" w14:textId="77777777" w:rsidR="00030C59" w:rsidRPr="00CE5F98" w:rsidRDefault="00030C59">
            <w:pPr>
              <w:jc w:val="center"/>
              <w:rPr>
                <w:rFonts w:hint="eastAsia"/>
                <w:color w:val="000000" w:themeColor="text1"/>
              </w:rPr>
            </w:pPr>
            <w:r w:rsidRPr="00CE5F98">
              <w:rPr>
                <w:rFonts w:hint="eastAsia"/>
                <w:color w:val="000000" w:themeColor="text1"/>
              </w:rPr>
              <w:t>应用心理学</w:t>
            </w:r>
          </w:p>
        </w:tc>
        <w:tc>
          <w:tcPr>
            <w:tcW w:w="1573" w:type="dxa"/>
            <w:gridSpan w:val="2"/>
            <w:vAlign w:val="center"/>
          </w:tcPr>
          <w:p w14:paraId="787780CF" w14:textId="77777777" w:rsidR="00030C59" w:rsidRPr="00CE5F98" w:rsidRDefault="00030C59">
            <w:pPr>
              <w:jc w:val="center"/>
              <w:rPr>
                <w:rFonts w:hint="eastAsia"/>
                <w:color w:val="000000" w:themeColor="text1"/>
              </w:rPr>
            </w:pPr>
            <w:r w:rsidRPr="00CE5F98">
              <w:rPr>
                <w:rFonts w:hint="eastAsia"/>
                <w:color w:val="000000" w:themeColor="text1"/>
              </w:rPr>
              <w:t>先修</w:t>
            </w:r>
            <w:r w:rsidRPr="00CE5F98">
              <w:rPr>
                <w:color w:val="000000" w:themeColor="text1"/>
              </w:rPr>
              <w:t>课程</w:t>
            </w:r>
          </w:p>
        </w:tc>
        <w:tc>
          <w:tcPr>
            <w:tcW w:w="3495" w:type="dxa"/>
            <w:gridSpan w:val="4"/>
            <w:vAlign w:val="center"/>
          </w:tcPr>
          <w:p w14:paraId="1B958DF2" w14:textId="77777777" w:rsidR="00030C59" w:rsidRPr="00CE5F98" w:rsidRDefault="00030C59" w:rsidP="007A6E3A">
            <w:pPr>
              <w:pStyle w:val="Default"/>
              <w:jc w:val="center"/>
              <w:rPr>
                <w:color w:val="000000" w:themeColor="text1"/>
              </w:rPr>
            </w:pPr>
            <w:r w:rsidRPr="00CE5F98">
              <w:rPr>
                <w:rFonts w:asciiTheme="majorEastAsia" w:eastAsiaTheme="majorEastAsia" w:hAnsiTheme="majorEastAsia" w:hint="eastAsia"/>
                <w:color w:val="000000" w:themeColor="text1"/>
                <w:sz w:val="21"/>
                <w:szCs w:val="21"/>
              </w:rPr>
              <w:t>学科基础课程、专业课程</w:t>
            </w:r>
          </w:p>
        </w:tc>
      </w:tr>
    </w:tbl>
    <w:p w14:paraId="07EE5D28" w14:textId="2386D5AF" w:rsidR="00030C59" w:rsidRPr="00CE5F98" w:rsidRDefault="007C47A4">
      <w:pPr>
        <w:spacing w:line="360" w:lineRule="auto"/>
        <w:ind w:firstLineChars="200" w:firstLine="480"/>
        <w:jc w:val="left"/>
        <w:rPr>
          <w:rFonts w:eastAsia="微软雅黑" w:hint="eastAsia"/>
          <w:b/>
          <w:bCs/>
          <w:color w:val="000000" w:themeColor="text1"/>
          <w:sz w:val="24"/>
        </w:rPr>
      </w:pPr>
      <w:r w:rsidRPr="00CE5F98">
        <w:rPr>
          <w:rFonts w:eastAsia="微软雅黑" w:hint="eastAsia"/>
          <w:b/>
          <w:bCs/>
          <w:color w:val="000000" w:themeColor="text1"/>
          <w:sz w:val="24"/>
        </w:rPr>
        <w:t>二、课程简介</w:t>
      </w:r>
    </w:p>
    <w:p w14:paraId="5E786F9E" w14:textId="77777777" w:rsidR="00030C59" w:rsidRPr="00CE5F98" w:rsidRDefault="00030C59" w:rsidP="004D6A20">
      <w:pPr>
        <w:snapToGrid w:val="0"/>
        <w:spacing w:afterLines="50" w:after="156" w:line="360" w:lineRule="atLeast"/>
        <w:ind w:firstLineChars="200" w:firstLine="420"/>
        <w:outlineLvl w:val="0"/>
        <w:rPr>
          <w:rFonts w:eastAsia="微软雅黑" w:hint="eastAsia"/>
          <w:b/>
          <w:bCs/>
          <w:color w:val="000000" w:themeColor="text1"/>
          <w:sz w:val="24"/>
        </w:rPr>
      </w:pPr>
      <w:bookmarkStart w:id="154" w:name="_Toc203243666"/>
      <w:r w:rsidRPr="00CE5F98">
        <w:rPr>
          <w:rFonts w:hint="eastAsia"/>
          <w:color w:val="000000" w:themeColor="text1"/>
        </w:rPr>
        <w:t>《心理健康教学设计》是应用心理学专业的实践课程，旨在培养学生将心理学理论与实践相结合的能力，通过设计和实施心理健康教学活动，提升学生的教学设计能力、实践操作能力和问题解决能力。课程通过实践教学环节，帮助学生掌握心理健康教学的基本流程、方法和技巧，为未来从事心理健康教育相关工作奠定基础。</w:t>
      </w:r>
      <w:bookmarkEnd w:id="154"/>
    </w:p>
    <w:p w14:paraId="4D5EE10E" w14:textId="7F079529" w:rsidR="00030C59" w:rsidRPr="00CE5F98" w:rsidRDefault="007C47A4">
      <w:pPr>
        <w:spacing w:line="360" w:lineRule="auto"/>
        <w:ind w:firstLineChars="200" w:firstLine="480"/>
        <w:jc w:val="left"/>
        <w:rPr>
          <w:rFonts w:eastAsia="微软雅黑" w:hint="eastAsia"/>
          <w:b/>
          <w:bCs/>
          <w:color w:val="000000" w:themeColor="text1"/>
          <w:sz w:val="24"/>
        </w:rPr>
      </w:pPr>
      <w:r w:rsidRPr="00CE5F98">
        <w:rPr>
          <w:rFonts w:eastAsia="微软雅黑" w:hint="eastAsia"/>
          <w:b/>
          <w:bCs/>
          <w:color w:val="000000" w:themeColor="text1"/>
          <w:sz w:val="24"/>
        </w:rPr>
        <w:t>三、课程目标</w:t>
      </w:r>
      <w:r w:rsidR="00030C59" w:rsidRPr="00CE5F98">
        <w:rPr>
          <w:rFonts w:eastAsia="微软雅黑" w:hint="eastAsia"/>
          <w:b/>
          <w:bCs/>
          <w:color w:val="000000" w:themeColor="text1"/>
          <w:sz w:val="24"/>
        </w:rPr>
        <w:t>与毕业要求的关系</w:t>
      </w:r>
      <w:r w:rsidR="00030C59" w:rsidRPr="00CE5F98">
        <w:rPr>
          <w:rFonts w:eastAsia="微软雅黑" w:hint="eastAsia"/>
          <w:b/>
          <w:bCs/>
          <w:color w:val="000000" w:themeColor="text1"/>
          <w:sz w:val="24"/>
        </w:rPr>
        <w:t xml:space="preserve"> </w:t>
      </w:r>
    </w:p>
    <w:p w14:paraId="4BECBC10" w14:textId="46140C87" w:rsidR="00030C59" w:rsidRPr="00CE5F98" w:rsidRDefault="007C47A4">
      <w:pPr>
        <w:spacing w:line="360" w:lineRule="auto"/>
        <w:ind w:firstLineChars="200" w:firstLine="480"/>
        <w:jc w:val="left"/>
        <w:rPr>
          <w:rFonts w:eastAsia="微软雅黑" w:hint="eastAsia"/>
          <w:b/>
          <w:bCs/>
          <w:color w:val="000000" w:themeColor="text1"/>
          <w:sz w:val="24"/>
        </w:rPr>
      </w:pPr>
      <w:r w:rsidRPr="00CE5F98">
        <w:rPr>
          <w:rFonts w:eastAsia="微软雅黑" w:hint="eastAsia"/>
          <w:b/>
          <w:bCs/>
          <w:color w:val="000000" w:themeColor="text1"/>
          <w:sz w:val="24"/>
        </w:rPr>
        <w:t>（一）课程目标</w:t>
      </w:r>
    </w:p>
    <w:p w14:paraId="53F793D1" w14:textId="77777777" w:rsidR="00030C59" w:rsidRPr="00CE5F98" w:rsidRDefault="00030C59" w:rsidP="00907012">
      <w:pPr>
        <w:snapToGrid w:val="0"/>
        <w:spacing w:afterLines="50" w:after="156" w:line="360" w:lineRule="atLeast"/>
        <w:ind w:firstLineChars="200" w:firstLine="420"/>
        <w:outlineLvl w:val="0"/>
        <w:rPr>
          <w:rFonts w:hint="eastAsia"/>
          <w:color w:val="000000" w:themeColor="text1"/>
        </w:rPr>
      </w:pPr>
      <w:bookmarkStart w:id="155" w:name="_Toc203243667"/>
      <w:r w:rsidRPr="00CE5F98">
        <w:rPr>
          <w:b/>
          <w:bCs/>
          <w:color w:val="000000" w:themeColor="text1"/>
        </w:rPr>
        <w:t>课程目标1</w:t>
      </w:r>
      <w:r w:rsidRPr="00CE5F98">
        <w:rPr>
          <w:color w:val="000000" w:themeColor="text1"/>
        </w:rPr>
        <w:t>：使学生掌握心理健康教学设计的基本原则、流程与方法；能够独立完成心理健康教学活动的设计与实施。</w:t>
      </w:r>
      <w:bookmarkEnd w:id="155"/>
    </w:p>
    <w:p w14:paraId="5BEEA93E" w14:textId="77777777" w:rsidR="00030C59" w:rsidRPr="00CE5F98" w:rsidRDefault="00030C59" w:rsidP="00907012">
      <w:pPr>
        <w:snapToGrid w:val="0"/>
        <w:spacing w:afterLines="50" w:after="156" w:line="360" w:lineRule="atLeast"/>
        <w:ind w:firstLineChars="200" w:firstLine="420"/>
        <w:outlineLvl w:val="0"/>
        <w:rPr>
          <w:rFonts w:hint="eastAsia"/>
          <w:color w:val="000000" w:themeColor="text1"/>
        </w:rPr>
      </w:pPr>
      <w:bookmarkStart w:id="156" w:name="_Toc203243668"/>
      <w:r w:rsidRPr="00CE5F98">
        <w:rPr>
          <w:b/>
          <w:bCs/>
          <w:color w:val="000000" w:themeColor="text1"/>
        </w:rPr>
        <w:t>课程目标2</w:t>
      </w:r>
      <w:r w:rsidRPr="00CE5F98">
        <w:rPr>
          <w:color w:val="000000" w:themeColor="text1"/>
        </w:rPr>
        <w:t>：培养学生在心理健康教学中的实践操作能力，包括教学活动组织、教学资源利用和教学效果评估。</w:t>
      </w:r>
      <w:bookmarkEnd w:id="156"/>
    </w:p>
    <w:p w14:paraId="6DDF9413" w14:textId="77777777" w:rsidR="00030C59" w:rsidRPr="00CE5F98" w:rsidRDefault="00030C59" w:rsidP="00907012">
      <w:pPr>
        <w:snapToGrid w:val="0"/>
        <w:spacing w:afterLines="50" w:after="156" w:line="360" w:lineRule="atLeast"/>
        <w:ind w:firstLineChars="200" w:firstLine="420"/>
        <w:outlineLvl w:val="0"/>
        <w:rPr>
          <w:rFonts w:hint="eastAsia"/>
          <w:color w:val="000000" w:themeColor="text1"/>
        </w:rPr>
      </w:pPr>
      <w:bookmarkStart w:id="157" w:name="_Toc203243669"/>
      <w:r w:rsidRPr="00CE5F98">
        <w:rPr>
          <w:b/>
          <w:bCs/>
          <w:color w:val="000000" w:themeColor="text1"/>
        </w:rPr>
        <w:t>课程目标3</w:t>
      </w:r>
      <w:r w:rsidRPr="00CE5F98">
        <w:rPr>
          <w:color w:val="000000" w:themeColor="text1"/>
        </w:rPr>
        <w:t>（思政目标）：培养学生的职业道德和责任感，增强团队合作与沟通能力；使学生</w:t>
      </w:r>
      <w:bookmarkStart w:id="158" w:name="OLE_LINK32"/>
      <w:r w:rsidRPr="00CE5F98">
        <w:rPr>
          <w:color w:val="000000" w:themeColor="text1"/>
        </w:rPr>
        <w:t>以正确的态度和价值观参与心理健康教学实践</w:t>
      </w:r>
      <w:bookmarkEnd w:id="158"/>
      <w:r w:rsidRPr="00CE5F98">
        <w:rPr>
          <w:color w:val="000000" w:themeColor="text1"/>
        </w:rPr>
        <w:t>。</w:t>
      </w:r>
      <w:bookmarkEnd w:id="157"/>
    </w:p>
    <w:p w14:paraId="354093F7" w14:textId="3316F392" w:rsidR="00030C59" w:rsidRPr="00CE5F98" w:rsidRDefault="007C47A4">
      <w:pPr>
        <w:spacing w:line="360" w:lineRule="auto"/>
        <w:ind w:firstLineChars="200" w:firstLine="480"/>
        <w:jc w:val="left"/>
        <w:rPr>
          <w:rFonts w:eastAsia="微软雅黑" w:hint="eastAsia"/>
          <w:b/>
          <w:bCs/>
          <w:color w:val="000000" w:themeColor="text1"/>
          <w:sz w:val="24"/>
        </w:rPr>
      </w:pPr>
      <w:r w:rsidRPr="00CE5F98">
        <w:rPr>
          <w:rFonts w:eastAsia="微软雅黑"/>
          <w:b/>
          <w:bCs/>
          <w:color w:val="000000" w:themeColor="text1"/>
          <w:sz w:val="24"/>
        </w:rPr>
        <w:t>（二）课程目标对毕业要求的支撑关系</w:t>
      </w:r>
    </w:p>
    <w:p w14:paraId="09793656" w14:textId="77777777" w:rsidR="00030C59" w:rsidRPr="00CE5F98" w:rsidRDefault="00030C59">
      <w:pPr>
        <w:widowControl/>
        <w:ind w:firstLineChars="200" w:firstLine="480"/>
        <w:jc w:val="left"/>
        <w:rPr>
          <w:rFonts w:hint="eastAsia"/>
          <w:color w:val="000000" w:themeColor="text1"/>
          <w:kern w:val="0"/>
          <w:sz w:val="24"/>
        </w:rPr>
      </w:pP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1843"/>
        <w:gridCol w:w="6456"/>
      </w:tblGrid>
      <w:tr w:rsidR="00CE5F98" w:rsidRPr="00CE5F98" w14:paraId="46CC2FEF" w14:textId="77777777" w:rsidTr="00D44FC2">
        <w:trPr>
          <w:jc w:val="center"/>
        </w:trPr>
        <w:tc>
          <w:tcPr>
            <w:tcW w:w="1271" w:type="dxa"/>
            <w:vAlign w:val="center"/>
          </w:tcPr>
          <w:p w14:paraId="0A263F49"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课程目标</w:t>
            </w:r>
          </w:p>
        </w:tc>
        <w:tc>
          <w:tcPr>
            <w:tcW w:w="1843" w:type="dxa"/>
            <w:vAlign w:val="center"/>
          </w:tcPr>
          <w:p w14:paraId="78569647"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支撑的毕业要求</w:t>
            </w:r>
          </w:p>
        </w:tc>
        <w:tc>
          <w:tcPr>
            <w:tcW w:w="6456" w:type="dxa"/>
            <w:vAlign w:val="center"/>
          </w:tcPr>
          <w:p w14:paraId="2CD01BED" w14:textId="77777777" w:rsidR="00030C59" w:rsidRPr="00CE5F98" w:rsidRDefault="00030C59">
            <w:pPr>
              <w:widowControl/>
              <w:snapToGrid w:val="0"/>
              <w:jc w:val="center"/>
              <w:rPr>
                <w:rFonts w:hint="eastAsia"/>
                <w:b/>
                <w:bCs/>
                <w:color w:val="000000" w:themeColor="text1"/>
                <w:kern w:val="0"/>
                <w:szCs w:val="21"/>
              </w:rPr>
            </w:pPr>
            <w:r w:rsidRPr="00CE5F98">
              <w:rPr>
                <w:b/>
                <w:bCs/>
                <w:color w:val="000000" w:themeColor="text1"/>
                <w:kern w:val="0"/>
                <w:szCs w:val="21"/>
              </w:rPr>
              <w:t>支撑的毕业要求指标点</w:t>
            </w:r>
          </w:p>
        </w:tc>
      </w:tr>
      <w:tr w:rsidR="00CE5F98" w:rsidRPr="00CE5F98" w14:paraId="4E3471DC" w14:textId="77777777" w:rsidTr="00D44FC2">
        <w:trPr>
          <w:jc w:val="center"/>
        </w:trPr>
        <w:tc>
          <w:tcPr>
            <w:tcW w:w="1271" w:type="dxa"/>
            <w:vAlign w:val="center"/>
          </w:tcPr>
          <w:p w14:paraId="2257BFB0" w14:textId="77777777" w:rsidR="00030C59" w:rsidRPr="00CE5F98" w:rsidRDefault="00030C59">
            <w:pPr>
              <w:snapToGrid w:val="0"/>
              <w:jc w:val="left"/>
              <w:rPr>
                <w:rFonts w:hint="eastAsia"/>
                <w:color w:val="000000" w:themeColor="text1"/>
                <w:szCs w:val="21"/>
              </w:rPr>
            </w:pPr>
            <w:r w:rsidRPr="00CE5F98">
              <w:rPr>
                <w:color w:val="000000" w:themeColor="text1"/>
                <w:szCs w:val="21"/>
              </w:rPr>
              <w:t>课程目标1</w:t>
            </w:r>
          </w:p>
        </w:tc>
        <w:tc>
          <w:tcPr>
            <w:tcW w:w="1843" w:type="dxa"/>
            <w:vAlign w:val="center"/>
          </w:tcPr>
          <w:p w14:paraId="1B6190F1" w14:textId="77777777" w:rsidR="00030C59" w:rsidRPr="00CE5F98" w:rsidRDefault="00030C59" w:rsidP="001679D9">
            <w:pPr>
              <w:snapToGrid w:val="0"/>
              <w:jc w:val="left"/>
              <w:rPr>
                <w:rFonts w:hint="eastAsia"/>
                <w:color w:val="000000" w:themeColor="text1"/>
                <w:szCs w:val="21"/>
              </w:rPr>
            </w:pPr>
            <w:r w:rsidRPr="00CE5F98">
              <w:rPr>
                <w:rFonts w:hint="eastAsia"/>
                <w:color w:val="000000" w:themeColor="text1"/>
                <w:szCs w:val="21"/>
              </w:rPr>
              <w:t>毕业要求3（M）</w:t>
            </w:r>
          </w:p>
          <w:p w14:paraId="09022467" w14:textId="77777777" w:rsidR="00030C59" w:rsidRPr="00CE5F98" w:rsidRDefault="00030C59" w:rsidP="001679D9">
            <w:pPr>
              <w:snapToGrid w:val="0"/>
              <w:jc w:val="left"/>
              <w:rPr>
                <w:rFonts w:hint="eastAsia"/>
                <w:color w:val="000000" w:themeColor="text1"/>
                <w:szCs w:val="21"/>
              </w:rPr>
            </w:pPr>
            <w:r w:rsidRPr="00CE5F98">
              <w:rPr>
                <w:rFonts w:hint="eastAsia"/>
                <w:color w:val="000000" w:themeColor="text1"/>
                <w:szCs w:val="21"/>
              </w:rPr>
              <w:t>毕业要求6（L）</w:t>
            </w:r>
          </w:p>
        </w:tc>
        <w:tc>
          <w:tcPr>
            <w:tcW w:w="6456" w:type="dxa"/>
            <w:vAlign w:val="center"/>
          </w:tcPr>
          <w:p w14:paraId="323B3565" w14:textId="77777777" w:rsidR="00030C59" w:rsidRPr="00CE5F98" w:rsidRDefault="00030C59" w:rsidP="00BE31CA">
            <w:pPr>
              <w:adjustRightInd w:val="0"/>
              <w:snapToGrid w:val="0"/>
              <w:spacing w:line="440" w:lineRule="exact"/>
              <w:jc w:val="left"/>
              <w:rPr>
                <w:rFonts w:hint="eastAsia"/>
                <w:color w:val="000000" w:themeColor="text1"/>
                <w:szCs w:val="21"/>
              </w:rPr>
            </w:pPr>
            <w:bookmarkStart w:id="159" w:name="OLE_LINK31"/>
            <w:r w:rsidRPr="00CE5F98">
              <w:rPr>
                <w:rFonts w:hint="eastAsia"/>
                <w:color w:val="000000" w:themeColor="text1"/>
                <w:szCs w:val="21"/>
              </w:rPr>
              <w:t>3.2</w:t>
            </w:r>
            <w:r w:rsidRPr="00CE5F98">
              <w:rPr>
                <w:color w:val="000000" w:themeColor="text1"/>
                <w:szCs w:val="21"/>
              </w:rPr>
              <w:t> 具备较强的实践能力，掌握心理评估、心理辅导、用户研究和市场调研等实际工作技能。</w:t>
            </w:r>
          </w:p>
          <w:bookmarkEnd w:id="159"/>
          <w:p w14:paraId="247C4374" w14:textId="77777777" w:rsidR="00030C59" w:rsidRPr="00CE5F98" w:rsidRDefault="00030C59" w:rsidP="006D4A28">
            <w:pPr>
              <w:adjustRightInd w:val="0"/>
              <w:snapToGrid w:val="0"/>
              <w:spacing w:line="440" w:lineRule="exact"/>
              <w:jc w:val="left"/>
              <w:rPr>
                <w:rFonts w:hint="eastAsia"/>
                <w:color w:val="000000" w:themeColor="text1"/>
                <w:szCs w:val="21"/>
              </w:rPr>
            </w:pPr>
            <w:r w:rsidRPr="00CE5F98">
              <w:rPr>
                <w:rFonts w:hint="eastAsia"/>
                <w:color w:val="000000" w:themeColor="text1"/>
                <w:szCs w:val="21"/>
              </w:rPr>
              <w:lastRenderedPageBreak/>
              <w:t>6.2能够与同行和社会公众进行有效沟通，传播心理学相关专业知识。</w:t>
            </w:r>
          </w:p>
        </w:tc>
      </w:tr>
      <w:tr w:rsidR="00CE5F98" w:rsidRPr="00CE5F98" w14:paraId="64F48E7C" w14:textId="77777777" w:rsidTr="00D44FC2">
        <w:trPr>
          <w:jc w:val="center"/>
        </w:trPr>
        <w:tc>
          <w:tcPr>
            <w:tcW w:w="1271" w:type="dxa"/>
            <w:vAlign w:val="center"/>
          </w:tcPr>
          <w:p w14:paraId="4D00F204" w14:textId="77777777" w:rsidR="00030C59" w:rsidRPr="00CE5F98" w:rsidRDefault="00030C59" w:rsidP="009941D3">
            <w:pPr>
              <w:snapToGrid w:val="0"/>
              <w:jc w:val="left"/>
              <w:rPr>
                <w:rFonts w:hint="eastAsia"/>
                <w:color w:val="000000" w:themeColor="text1"/>
                <w:szCs w:val="21"/>
              </w:rPr>
            </w:pPr>
            <w:r w:rsidRPr="00CE5F98">
              <w:rPr>
                <w:color w:val="000000" w:themeColor="text1"/>
                <w:szCs w:val="21"/>
              </w:rPr>
              <w:lastRenderedPageBreak/>
              <w:t>课程目标2</w:t>
            </w:r>
          </w:p>
        </w:tc>
        <w:tc>
          <w:tcPr>
            <w:tcW w:w="1843" w:type="dxa"/>
            <w:vAlign w:val="center"/>
          </w:tcPr>
          <w:p w14:paraId="38516F47" w14:textId="77777777" w:rsidR="00030C59" w:rsidRPr="00CE5F98" w:rsidRDefault="00030C59" w:rsidP="00833674">
            <w:pPr>
              <w:snapToGrid w:val="0"/>
              <w:jc w:val="left"/>
              <w:rPr>
                <w:rFonts w:hint="eastAsia"/>
                <w:color w:val="000000" w:themeColor="text1"/>
                <w:szCs w:val="21"/>
              </w:rPr>
            </w:pPr>
            <w:r w:rsidRPr="00CE5F98">
              <w:rPr>
                <w:rFonts w:hint="eastAsia"/>
                <w:color w:val="000000" w:themeColor="text1"/>
                <w:szCs w:val="21"/>
              </w:rPr>
              <w:t>毕业要求3（H）</w:t>
            </w:r>
          </w:p>
          <w:p w14:paraId="2726B8E2" w14:textId="77777777" w:rsidR="00030C59" w:rsidRPr="00CE5F98" w:rsidRDefault="00030C59" w:rsidP="00833674">
            <w:pPr>
              <w:snapToGrid w:val="0"/>
              <w:jc w:val="left"/>
              <w:rPr>
                <w:rFonts w:hint="eastAsia"/>
                <w:color w:val="000000" w:themeColor="text1"/>
                <w:szCs w:val="21"/>
              </w:rPr>
            </w:pPr>
            <w:r w:rsidRPr="00CE5F98">
              <w:rPr>
                <w:rFonts w:hint="eastAsia"/>
                <w:color w:val="000000" w:themeColor="text1"/>
                <w:szCs w:val="21"/>
              </w:rPr>
              <w:t>毕业要求7（M）</w:t>
            </w:r>
          </w:p>
        </w:tc>
        <w:tc>
          <w:tcPr>
            <w:tcW w:w="6456" w:type="dxa"/>
            <w:vAlign w:val="center"/>
          </w:tcPr>
          <w:p w14:paraId="138F7186" w14:textId="77777777" w:rsidR="00030C59" w:rsidRPr="00CE5F98" w:rsidRDefault="00030C59" w:rsidP="007C3BC6">
            <w:pPr>
              <w:adjustRightInd w:val="0"/>
              <w:snapToGrid w:val="0"/>
              <w:spacing w:line="440" w:lineRule="exact"/>
              <w:jc w:val="left"/>
              <w:rPr>
                <w:rFonts w:hint="eastAsia"/>
                <w:color w:val="000000" w:themeColor="text1"/>
                <w:szCs w:val="21"/>
              </w:rPr>
            </w:pPr>
            <w:r w:rsidRPr="00CE5F98">
              <w:rPr>
                <w:rFonts w:hint="eastAsia"/>
                <w:color w:val="000000" w:themeColor="text1"/>
                <w:szCs w:val="21"/>
              </w:rPr>
              <w:t>3.2</w:t>
            </w:r>
            <w:r w:rsidRPr="00CE5F98">
              <w:rPr>
                <w:color w:val="000000" w:themeColor="text1"/>
                <w:szCs w:val="21"/>
              </w:rPr>
              <w:t> 具备较强的实践能力，掌握心理评估、心理辅导、用户研究和市场调研等实际工作技能。</w:t>
            </w:r>
          </w:p>
          <w:p w14:paraId="0102D6BC" w14:textId="77777777" w:rsidR="00030C59" w:rsidRPr="00CE5F98" w:rsidRDefault="00030C59" w:rsidP="007C3BC6">
            <w:pPr>
              <w:adjustRightInd w:val="0"/>
              <w:snapToGrid w:val="0"/>
              <w:spacing w:line="440" w:lineRule="exact"/>
              <w:jc w:val="left"/>
              <w:rPr>
                <w:rFonts w:hint="eastAsia"/>
                <w:color w:val="000000" w:themeColor="text1"/>
                <w:szCs w:val="21"/>
              </w:rPr>
            </w:pPr>
            <w:r w:rsidRPr="00CE5F98">
              <w:rPr>
                <w:rFonts w:hint="eastAsia"/>
                <w:color w:val="000000" w:themeColor="text1"/>
                <w:szCs w:val="21"/>
              </w:rPr>
              <w:t>7.1具有良好的团队协作能力，能够与团队成员和谐相处，协作共事。</w:t>
            </w:r>
          </w:p>
        </w:tc>
      </w:tr>
      <w:tr w:rsidR="00030C59" w:rsidRPr="00CE5F98" w14:paraId="695CE887" w14:textId="77777777" w:rsidTr="00D44FC2">
        <w:trPr>
          <w:jc w:val="center"/>
        </w:trPr>
        <w:tc>
          <w:tcPr>
            <w:tcW w:w="1271" w:type="dxa"/>
            <w:vAlign w:val="center"/>
          </w:tcPr>
          <w:p w14:paraId="150B20FD" w14:textId="77777777" w:rsidR="00030C59" w:rsidRPr="00CE5F98" w:rsidRDefault="00030C59">
            <w:pPr>
              <w:snapToGrid w:val="0"/>
              <w:jc w:val="left"/>
              <w:rPr>
                <w:rFonts w:hint="eastAsia"/>
                <w:color w:val="000000" w:themeColor="text1"/>
                <w:szCs w:val="21"/>
              </w:rPr>
            </w:pPr>
            <w:r w:rsidRPr="00CE5F98">
              <w:rPr>
                <w:rFonts w:hint="eastAsia"/>
                <w:color w:val="000000" w:themeColor="text1"/>
                <w:szCs w:val="21"/>
              </w:rPr>
              <w:t>课程目标3</w:t>
            </w:r>
          </w:p>
        </w:tc>
        <w:tc>
          <w:tcPr>
            <w:tcW w:w="1843" w:type="dxa"/>
            <w:vAlign w:val="center"/>
          </w:tcPr>
          <w:p w14:paraId="66FD451A" w14:textId="77777777" w:rsidR="00030C59" w:rsidRPr="00CE5F98" w:rsidRDefault="00030C59" w:rsidP="009941D3">
            <w:pPr>
              <w:snapToGrid w:val="0"/>
              <w:jc w:val="left"/>
              <w:rPr>
                <w:rFonts w:hint="eastAsia"/>
                <w:color w:val="000000" w:themeColor="text1"/>
                <w:szCs w:val="21"/>
              </w:rPr>
            </w:pPr>
            <w:r w:rsidRPr="00CE5F98">
              <w:rPr>
                <w:rFonts w:hint="eastAsia"/>
                <w:color w:val="000000" w:themeColor="text1"/>
                <w:szCs w:val="21"/>
              </w:rPr>
              <w:t>毕业要求1（M）</w:t>
            </w:r>
          </w:p>
          <w:p w14:paraId="1D50E352" w14:textId="77777777" w:rsidR="00030C59" w:rsidRPr="00CE5F98" w:rsidRDefault="00030C59" w:rsidP="009941D3">
            <w:pPr>
              <w:snapToGrid w:val="0"/>
              <w:jc w:val="left"/>
              <w:rPr>
                <w:rFonts w:hint="eastAsia"/>
                <w:color w:val="000000" w:themeColor="text1"/>
                <w:szCs w:val="21"/>
              </w:rPr>
            </w:pPr>
            <w:r w:rsidRPr="00CE5F98">
              <w:rPr>
                <w:rFonts w:hint="eastAsia"/>
                <w:color w:val="000000" w:themeColor="text1"/>
                <w:szCs w:val="21"/>
              </w:rPr>
              <w:t>毕业要求7（M）</w:t>
            </w:r>
          </w:p>
        </w:tc>
        <w:tc>
          <w:tcPr>
            <w:tcW w:w="6456" w:type="dxa"/>
            <w:vAlign w:val="center"/>
          </w:tcPr>
          <w:p w14:paraId="432D7158" w14:textId="77777777" w:rsidR="00030C59" w:rsidRPr="00CE5F98" w:rsidRDefault="00030C59" w:rsidP="00F1317B">
            <w:pPr>
              <w:adjustRightInd w:val="0"/>
              <w:snapToGrid w:val="0"/>
              <w:spacing w:line="440" w:lineRule="exact"/>
              <w:jc w:val="left"/>
              <w:rPr>
                <w:rFonts w:hint="eastAsia"/>
                <w:color w:val="000000" w:themeColor="text1"/>
                <w:szCs w:val="21"/>
              </w:rPr>
            </w:pPr>
            <w:r w:rsidRPr="00CE5F98">
              <w:rPr>
                <w:color w:val="000000" w:themeColor="text1"/>
                <w:szCs w:val="21"/>
              </w:rPr>
              <w:t>1.2 职业素养。具有人文底蕴、科学精神和职业素养，认 同心理学相关岗位工作的意义，遵守心理学各应用领域的职 业道德和行为规范。</w:t>
            </w:r>
          </w:p>
          <w:p w14:paraId="41620B6B" w14:textId="77777777" w:rsidR="00030C59" w:rsidRPr="00CE5F98" w:rsidRDefault="00030C59" w:rsidP="00F1317B">
            <w:pPr>
              <w:adjustRightInd w:val="0"/>
              <w:snapToGrid w:val="0"/>
              <w:spacing w:line="440" w:lineRule="exact"/>
              <w:jc w:val="left"/>
              <w:rPr>
                <w:rFonts w:hint="eastAsia"/>
                <w:color w:val="000000" w:themeColor="text1"/>
                <w:szCs w:val="21"/>
              </w:rPr>
            </w:pPr>
            <w:r w:rsidRPr="00CE5F98">
              <w:rPr>
                <w:rFonts w:hint="eastAsia"/>
                <w:color w:val="000000" w:themeColor="text1"/>
                <w:szCs w:val="21"/>
              </w:rPr>
              <w:t>7.1具有良好的团队协作能力，能够与团队成员和谐相处，协作共事。</w:t>
            </w:r>
          </w:p>
        </w:tc>
      </w:tr>
    </w:tbl>
    <w:p w14:paraId="2C516906" w14:textId="77777777" w:rsidR="00030C59" w:rsidRPr="00CE5F98" w:rsidRDefault="00030C59">
      <w:pPr>
        <w:widowControl/>
        <w:ind w:firstLineChars="200" w:firstLine="480"/>
        <w:rPr>
          <w:rFonts w:hint="eastAsia"/>
          <w:color w:val="000000" w:themeColor="text1"/>
          <w:kern w:val="0"/>
          <w:sz w:val="24"/>
        </w:rPr>
      </w:pPr>
    </w:p>
    <w:p w14:paraId="4A36C6D3" w14:textId="1DD489AD" w:rsidR="00030C59" w:rsidRPr="00CE5F98" w:rsidRDefault="007C47A4" w:rsidP="00BE31CA">
      <w:pPr>
        <w:widowControl/>
        <w:adjustRightInd w:val="0"/>
        <w:snapToGrid w:val="0"/>
        <w:spacing w:beforeLines="50" w:before="156" w:afterLines="50" w:after="156"/>
        <w:ind w:firstLineChars="200" w:firstLine="480"/>
        <w:jc w:val="left"/>
        <w:rPr>
          <w:rFonts w:ascii="Times New Roman" w:eastAsia="微软雅黑" w:hAnsi="Times New Roman"/>
          <w:b/>
          <w:bCs/>
          <w:color w:val="000000" w:themeColor="text1"/>
          <w:kern w:val="0"/>
          <w:sz w:val="24"/>
        </w:rPr>
      </w:pPr>
      <w:r w:rsidRPr="00CE5F98">
        <w:rPr>
          <w:rFonts w:ascii="Times New Roman" w:eastAsia="微软雅黑" w:hAnsi="Times New Roman"/>
          <w:b/>
          <w:bCs/>
          <w:color w:val="000000" w:themeColor="text1"/>
          <w:sz w:val="24"/>
        </w:rPr>
        <w:t>（三）课程目标与毕业要求的矩阵关系图</w:t>
      </w:r>
    </w:p>
    <w:tbl>
      <w:tblPr>
        <w:tblW w:w="9897" w:type="dxa"/>
        <w:tblInd w:w="-743" w:type="dxa"/>
        <w:tblLayout w:type="fixed"/>
        <w:tblCellMar>
          <w:left w:w="0" w:type="dxa"/>
          <w:right w:w="0" w:type="dxa"/>
        </w:tblCellMar>
        <w:tblLook w:val="04A0" w:firstRow="1" w:lastRow="0" w:firstColumn="1" w:lastColumn="0" w:noHBand="0" w:noVBand="1"/>
      </w:tblPr>
      <w:tblGrid>
        <w:gridCol w:w="1031"/>
        <w:gridCol w:w="477"/>
        <w:gridCol w:w="476"/>
        <w:gridCol w:w="477"/>
        <w:gridCol w:w="531"/>
        <w:gridCol w:w="531"/>
        <w:gridCol w:w="531"/>
        <w:gridCol w:w="531"/>
        <w:gridCol w:w="531"/>
        <w:gridCol w:w="531"/>
        <w:gridCol w:w="532"/>
        <w:gridCol w:w="531"/>
        <w:gridCol w:w="531"/>
        <w:gridCol w:w="531"/>
        <w:gridCol w:w="531"/>
        <w:gridCol w:w="531"/>
        <w:gridCol w:w="531"/>
        <w:gridCol w:w="532"/>
      </w:tblGrid>
      <w:tr w:rsidR="00CE5F98" w:rsidRPr="00CE5F98" w14:paraId="54D2F25F" w14:textId="77777777" w:rsidTr="003323B7">
        <w:trPr>
          <w:trHeight w:val="636"/>
        </w:trPr>
        <w:tc>
          <w:tcPr>
            <w:tcW w:w="1031" w:type="dxa"/>
            <w:vMerge w:val="restart"/>
            <w:tcBorders>
              <w:top w:val="single" w:sz="4" w:space="0" w:color="auto"/>
              <w:left w:val="single" w:sz="4" w:space="0" w:color="auto"/>
              <w:bottom w:val="single" w:sz="4" w:space="0" w:color="auto"/>
              <w:right w:val="single" w:sz="4" w:space="0" w:color="auto"/>
            </w:tcBorders>
            <w:vAlign w:val="center"/>
            <w:hideMark/>
          </w:tcPr>
          <w:p w14:paraId="3276569C"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毕业要求</w:t>
            </w:r>
          </w:p>
        </w:tc>
        <w:tc>
          <w:tcPr>
            <w:tcW w:w="1430" w:type="dxa"/>
            <w:gridSpan w:val="3"/>
            <w:tcBorders>
              <w:top w:val="single" w:sz="4" w:space="0" w:color="auto"/>
              <w:left w:val="nil"/>
              <w:bottom w:val="single" w:sz="4" w:space="0" w:color="auto"/>
              <w:right w:val="single" w:sz="4" w:space="0" w:color="auto"/>
            </w:tcBorders>
            <w:vAlign w:val="center"/>
            <w:hideMark/>
          </w:tcPr>
          <w:p w14:paraId="00E55CDE"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w:t>
            </w:r>
            <w:r w:rsidRPr="00CE5F98">
              <w:rPr>
                <w:rFonts w:ascii="Times New Roman" w:eastAsia="方正黑体_GBK" w:hAnsi="Times New Roman"/>
                <w:color w:val="000000" w:themeColor="text1"/>
                <w:kern w:val="0"/>
                <w:sz w:val="18"/>
                <w:szCs w:val="18"/>
              </w:rPr>
              <w:t>品德修养</w:t>
            </w:r>
          </w:p>
        </w:tc>
        <w:tc>
          <w:tcPr>
            <w:tcW w:w="1062" w:type="dxa"/>
            <w:gridSpan w:val="2"/>
            <w:tcBorders>
              <w:top w:val="single" w:sz="4" w:space="0" w:color="auto"/>
              <w:left w:val="nil"/>
              <w:bottom w:val="single" w:sz="4" w:space="0" w:color="auto"/>
              <w:right w:val="single" w:sz="4" w:space="0" w:color="000000"/>
            </w:tcBorders>
            <w:vAlign w:val="center"/>
            <w:hideMark/>
          </w:tcPr>
          <w:p w14:paraId="7A285AFB"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w:t>
            </w:r>
            <w:r w:rsidRPr="00CE5F98">
              <w:rPr>
                <w:rFonts w:ascii="Times New Roman" w:eastAsia="方正黑体_GBK" w:hAnsi="Times New Roman"/>
                <w:color w:val="000000" w:themeColor="text1"/>
                <w:kern w:val="0"/>
                <w:sz w:val="18"/>
                <w:szCs w:val="18"/>
              </w:rPr>
              <w:t>学科知识</w:t>
            </w:r>
          </w:p>
        </w:tc>
        <w:tc>
          <w:tcPr>
            <w:tcW w:w="1062" w:type="dxa"/>
            <w:gridSpan w:val="2"/>
            <w:tcBorders>
              <w:top w:val="single" w:sz="4" w:space="0" w:color="auto"/>
              <w:left w:val="nil"/>
              <w:bottom w:val="single" w:sz="4" w:space="0" w:color="auto"/>
              <w:right w:val="single" w:sz="4" w:space="0" w:color="000000"/>
            </w:tcBorders>
            <w:vAlign w:val="center"/>
            <w:hideMark/>
          </w:tcPr>
          <w:p w14:paraId="79374113"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w:t>
            </w:r>
            <w:r w:rsidRPr="00CE5F98">
              <w:rPr>
                <w:rFonts w:ascii="Times New Roman" w:eastAsia="方正黑体_GBK" w:hAnsi="Times New Roman"/>
                <w:color w:val="000000" w:themeColor="text1"/>
                <w:kern w:val="0"/>
                <w:sz w:val="18"/>
                <w:szCs w:val="18"/>
              </w:rPr>
              <w:t>实践能力</w:t>
            </w:r>
          </w:p>
        </w:tc>
        <w:tc>
          <w:tcPr>
            <w:tcW w:w="1062" w:type="dxa"/>
            <w:gridSpan w:val="2"/>
            <w:tcBorders>
              <w:top w:val="single" w:sz="4" w:space="0" w:color="auto"/>
              <w:left w:val="nil"/>
              <w:bottom w:val="single" w:sz="4" w:space="0" w:color="auto"/>
              <w:right w:val="single" w:sz="4" w:space="0" w:color="000000"/>
            </w:tcBorders>
            <w:vAlign w:val="center"/>
            <w:hideMark/>
          </w:tcPr>
          <w:p w14:paraId="57C85EE0"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w:t>
            </w:r>
            <w:r w:rsidRPr="00CE5F98">
              <w:rPr>
                <w:rFonts w:ascii="Times New Roman" w:eastAsia="方正黑体_GBK" w:hAnsi="Times New Roman"/>
                <w:color w:val="000000" w:themeColor="text1"/>
                <w:kern w:val="0"/>
                <w:sz w:val="18"/>
                <w:szCs w:val="18"/>
              </w:rPr>
              <w:t>研究能力</w:t>
            </w:r>
          </w:p>
        </w:tc>
        <w:tc>
          <w:tcPr>
            <w:tcW w:w="1063" w:type="dxa"/>
            <w:gridSpan w:val="2"/>
            <w:tcBorders>
              <w:top w:val="single" w:sz="4" w:space="0" w:color="auto"/>
              <w:left w:val="nil"/>
              <w:bottom w:val="single" w:sz="4" w:space="0" w:color="auto"/>
              <w:right w:val="single" w:sz="4" w:space="0" w:color="000000"/>
            </w:tcBorders>
            <w:vAlign w:val="center"/>
            <w:hideMark/>
          </w:tcPr>
          <w:p w14:paraId="3CECA3A6"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w:t>
            </w:r>
            <w:r w:rsidRPr="00CE5F98">
              <w:rPr>
                <w:rFonts w:ascii="Times New Roman" w:eastAsia="方正黑体_GBK" w:hAnsi="Times New Roman"/>
                <w:color w:val="000000" w:themeColor="text1"/>
                <w:kern w:val="0"/>
                <w:sz w:val="18"/>
                <w:szCs w:val="18"/>
              </w:rPr>
              <w:t>信息素养</w:t>
            </w:r>
          </w:p>
        </w:tc>
        <w:tc>
          <w:tcPr>
            <w:tcW w:w="1062" w:type="dxa"/>
            <w:gridSpan w:val="2"/>
            <w:tcBorders>
              <w:top w:val="single" w:sz="4" w:space="0" w:color="auto"/>
              <w:left w:val="nil"/>
              <w:bottom w:val="single" w:sz="4" w:space="0" w:color="auto"/>
              <w:right w:val="single" w:sz="4" w:space="0" w:color="000000"/>
            </w:tcBorders>
            <w:vAlign w:val="center"/>
            <w:hideMark/>
          </w:tcPr>
          <w:p w14:paraId="5D4EDCD6"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w:t>
            </w:r>
            <w:r w:rsidRPr="00CE5F98">
              <w:rPr>
                <w:rFonts w:ascii="Times New Roman" w:eastAsia="方正黑体_GBK" w:hAnsi="Times New Roman"/>
                <w:color w:val="000000" w:themeColor="text1"/>
                <w:kern w:val="0"/>
                <w:sz w:val="18"/>
                <w:szCs w:val="18"/>
              </w:rPr>
              <w:t>沟通表达</w:t>
            </w:r>
          </w:p>
        </w:tc>
        <w:tc>
          <w:tcPr>
            <w:tcW w:w="1062" w:type="dxa"/>
            <w:gridSpan w:val="2"/>
            <w:tcBorders>
              <w:top w:val="single" w:sz="4" w:space="0" w:color="auto"/>
              <w:left w:val="nil"/>
              <w:bottom w:val="single" w:sz="4" w:space="0" w:color="auto"/>
              <w:right w:val="single" w:sz="4" w:space="0" w:color="000000"/>
            </w:tcBorders>
            <w:vAlign w:val="center"/>
            <w:hideMark/>
          </w:tcPr>
          <w:p w14:paraId="357AED29"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w:t>
            </w:r>
            <w:r w:rsidRPr="00CE5F98">
              <w:rPr>
                <w:rFonts w:ascii="Times New Roman" w:eastAsia="方正黑体_GBK" w:hAnsi="Times New Roman"/>
                <w:color w:val="000000" w:themeColor="text1"/>
                <w:kern w:val="0"/>
                <w:sz w:val="18"/>
                <w:szCs w:val="18"/>
              </w:rPr>
              <w:t>团队合作</w:t>
            </w:r>
          </w:p>
        </w:tc>
        <w:tc>
          <w:tcPr>
            <w:tcW w:w="1063" w:type="dxa"/>
            <w:gridSpan w:val="2"/>
            <w:tcBorders>
              <w:top w:val="single" w:sz="4" w:space="0" w:color="auto"/>
              <w:left w:val="nil"/>
              <w:bottom w:val="single" w:sz="4" w:space="0" w:color="auto"/>
              <w:right w:val="single" w:sz="4" w:space="0" w:color="000000"/>
            </w:tcBorders>
            <w:vAlign w:val="center"/>
            <w:hideMark/>
          </w:tcPr>
          <w:p w14:paraId="47E91B8E"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w:t>
            </w:r>
            <w:r w:rsidRPr="00CE5F98">
              <w:rPr>
                <w:rFonts w:ascii="Times New Roman" w:eastAsia="方正黑体_GBK" w:hAnsi="Times New Roman"/>
                <w:color w:val="000000" w:themeColor="text1"/>
                <w:kern w:val="0"/>
                <w:sz w:val="18"/>
                <w:szCs w:val="18"/>
              </w:rPr>
              <w:t>终身学习</w:t>
            </w:r>
          </w:p>
        </w:tc>
      </w:tr>
      <w:tr w:rsidR="00CE5F98" w:rsidRPr="00CE5F98" w14:paraId="324DA380" w14:textId="77777777" w:rsidTr="003323B7">
        <w:trPr>
          <w:trHeight w:val="312"/>
        </w:trPr>
        <w:tc>
          <w:tcPr>
            <w:tcW w:w="1031" w:type="dxa"/>
            <w:vMerge/>
            <w:tcBorders>
              <w:top w:val="single" w:sz="4" w:space="0" w:color="auto"/>
              <w:left w:val="single" w:sz="4" w:space="0" w:color="auto"/>
              <w:bottom w:val="single" w:sz="4" w:space="0" w:color="auto"/>
              <w:right w:val="single" w:sz="4" w:space="0" w:color="auto"/>
            </w:tcBorders>
            <w:vAlign w:val="center"/>
            <w:hideMark/>
          </w:tcPr>
          <w:p w14:paraId="3BA913E8"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477" w:type="dxa"/>
            <w:tcBorders>
              <w:top w:val="nil"/>
              <w:left w:val="nil"/>
              <w:bottom w:val="single" w:sz="4" w:space="0" w:color="auto"/>
              <w:right w:val="single" w:sz="4" w:space="0" w:color="auto"/>
            </w:tcBorders>
            <w:vAlign w:val="center"/>
            <w:hideMark/>
          </w:tcPr>
          <w:p w14:paraId="606D8C9D"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1.1</w:t>
            </w:r>
          </w:p>
        </w:tc>
        <w:tc>
          <w:tcPr>
            <w:tcW w:w="476" w:type="dxa"/>
            <w:tcBorders>
              <w:top w:val="nil"/>
              <w:left w:val="nil"/>
              <w:bottom w:val="single" w:sz="4" w:space="0" w:color="auto"/>
              <w:right w:val="single" w:sz="4" w:space="0" w:color="auto"/>
            </w:tcBorders>
            <w:vAlign w:val="center"/>
            <w:hideMark/>
          </w:tcPr>
          <w:p w14:paraId="65B83B00"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1.2</w:t>
            </w:r>
          </w:p>
        </w:tc>
        <w:tc>
          <w:tcPr>
            <w:tcW w:w="477" w:type="dxa"/>
            <w:tcBorders>
              <w:top w:val="nil"/>
              <w:left w:val="nil"/>
              <w:bottom w:val="single" w:sz="4" w:space="0" w:color="auto"/>
              <w:right w:val="single" w:sz="4" w:space="0" w:color="auto"/>
            </w:tcBorders>
            <w:vAlign w:val="center"/>
            <w:hideMark/>
          </w:tcPr>
          <w:p w14:paraId="67BC5247"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1.3</w:t>
            </w:r>
          </w:p>
        </w:tc>
        <w:tc>
          <w:tcPr>
            <w:tcW w:w="531" w:type="dxa"/>
            <w:tcBorders>
              <w:top w:val="nil"/>
              <w:left w:val="nil"/>
              <w:bottom w:val="single" w:sz="4" w:space="0" w:color="auto"/>
              <w:right w:val="single" w:sz="4" w:space="0" w:color="auto"/>
            </w:tcBorders>
            <w:vAlign w:val="center"/>
            <w:hideMark/>
          </w:tcPr>
          <w:p w14:paraId="3EAD617C"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2.1</w:t>
            </w:r>
          </w:p>
        </w:tc>
        <w:tc>
          <w:tcPr>
            <w:tcW w:w="531" w:type="dxa"/>
            <w:tcBorders>
              <w:top w:val="nil"/>
              <w:left w:val="nil"/>
              <w:bottom w:val="single" w:sz="4" w:space="0" w:color="auto"/>
              <w:right w:val="single" w:sz="4" w:space="0" w:color="auto"/>
            </w:tcBorders>
            <w:vAlign w:val="center"/>
            <w:hideMark/>
          </w:tcPr>
          <w:p w14:paraId="1C8196E9"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2.2</w:t>
            </w:r>
          </w:p>
        </w:tc>
        <w:tc>
          <w:tcPr>
            <w:tcW w:w="531" w:type="dxa"/>
            <w:tcBorders>
              <w:top w:val="nil"/>
              <w:left w:val="nil"/>
              <w:bottom w:val="single" w:sz="4" w:space="0" w:color="auto"/>
              <w:right w:val="single" w:sz="4" w:space="0" w:color="auto"/>
            </w:tcBorders>
            <w:vAlign w:val="center"/>
            <w:hideMark/>
          </w:tcPr>
          <w:p w14:paraId="32871959"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3.1</w:t>
            </w:r>
          </w:p>
        </w:tc>
        <w:tc>
          <w:tcPr>
            <w:tcW w:w="531" w:type="dxa"/>
            <w:tcBorders>
              <w:top w:val="nil"/>
              <w:left w:val="nil"/>
              <w:bottom w:val="single" w:sz="4" w:space="0" w:color="auto"/>
              <w:right w:val="single" w:sz="4" w:space="0" w:color="auto"/>
            </w:tcBorders>
            <w:vAlign w:val="center"/>
            <w:hideMark/>
          </w:tcPr>
          <w:p w14:paraId="03E447B9"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3.2</w:t>
            </w:r>
          </w:p>
        </w:tc>
        <w:tc>
          <w:tcPr>
            <w:tcW w:w="531" w:type="dxa"/>
            <w:tcBorders>
              <w:top w:val="nil"/>
              <w:left w:val="nil"/>
              <w:bottom w:val="single" w:sz="4" w:space="0" w:color="auto"/>
              <w:right w:val="single" w:sz="4" w:space="0" w:color="auto"/>
            </w:tcBorders>
            <w:vAlign w:val="center"/>
            <w:hideMark/>
          </w:tcPr>
          <w:p w14:paraId="67A03642"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4.1</w:t>
            </w:r>
          </w:p>
        </w:tc>
        <w:tc>
          <w:tcPr>
            <w:tcW w:w="531" w:type="dxa"/>
            <w:tcBorders>
              <w:top w:val="nil"/>
              <w:left w:val="nil"/>
              <w:bottom w:val="single" w:sz="4" w:space="0" w:color="auto"/>
              <w:right w:val="single" w:sz="4" w:space="0" w:color="auto"/>
            </w:tcBorders>
            <w:vAlign w:val="center"/>
            <w:hideMark/>
          </w:tcPr>
          <w:p w14:paraId="084E68B5"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4.2</w:t>
            </w:r>
          </w:p>
        </w:tc>
        <w:tc>
          <w:tcPr>
            <w:tcW w:w="532" w:type="dxa"/>
            <w:tcBorders>
              <w:top w:val="nil"/>
              <w:left w:val="nil"/>
              <w:bottom w:val="single" w:sz="4" w:space="0" w:color="auto"/>
              <w:right w:val="single" w:sz="4" w:space="0" w:color="auto"/>
            </w:tcBorders>
            <w:vAlign w:val="center"/>
            <w:hideMark/>
          </w:tcPr>
          <w:p w14:paraId="43139C5B"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5.1</w:t>
            </w:r>
          </w:p>
        </w:tc>
        <w:tc>
          <w:tcPr>
            <w:tcW w:w="531" w:type="dxa"/>
            <w:tcBorders>
              <w:top w:val="nil"/>
              <w:left w:val="nil"/>
              <w:bottom w:val="single" w:sz="4" w:space="0" w:color="auto"/>
              <w:right w:val="single" w:sz="4" w:space="0" w:color="auto"/>
            </w:tcBorders>
            <w:vAlign w:val="center"/>
            <w:hideMark/>
          </w:tcPr>
          <w:p w14:paraId="6262162A"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5.2</w:t>
            </w:r>
          </w:p>
        </w:tc>
        <w:tc>
          <w:tcPr>
            <w:tcW w:w="531" w:type="dxa"/>
            <w:tcBorders>
              <w:top w:val="nil"/>
              <w:left w:val="nil"/>
              <w:bottom w:val="single" w:sz="4" w:space="0" w:color="auto"/>
              <w:right w:val="single" w:sz="4" w:space="0" w:color="auto"/>
            </w:tcBorders>
            <w:vAlign w:val="center"/>
            <w:hideMark/>
          </w:tcPr>
          <w:p w14:paraId="67F9318E"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6.1</w:t>
            </w:r>
          </w:p>
        </w:tc>
        <w:tc>
          <w:tcPr>
            <w:tcW w:w="531" w:type="dxa"/>
            <w:tcBorders>
              <w:top w:val="nil"/>
              <w:left w:val="nil"/>
              <w:bottom w:val="single" w:sz="4" w:space="0" w:color="auto"/>
              <w:right w:val="single" w:sz="4" w:space="0" w:color="auto"/>
            </w:tcBorders>
            <w:vAlign w:val="center"/>
            <w:hideMark/>
          </w:tcPr>
          <w:p w14:paraId="5DEF0ECB"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6.2</w:t>
            </w:r>
          </w:p>
        </w:tc>
        <w:tc>
          <w:tcPr>
            <w:tcW w:w="531" w:type="dxa"/>
            <w:tcBorders>
              <w:top w:val="nil"/>
              <w:left w:val="nil"/>
              <w:bottom w:val="single" w:sz="4" w:space="0" w:color="auto"/>
              <w:right w:val="single" w:sz="4" w:space="0" w:color="auto"/>
            </w:tcBorders>
            <w:vAlign w:val="center"/>
            <w:hideMark/>
          </w:tcPr>
          <w:p w14:paraId="37176567"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7.1</w:t>
            </w:r>
          </w:p>
        </w:tc>
        <w:tc>
          <w:tcPr>
            <w:tcW w:w="531" w:type="dxa"/>
            <w:tcBorders>
              <w:top w:val="nil"/>
              <w:left w:val="nil"/>
              <w:bottom w:val="single" w:sz="4" w:space="0" w:color="auto"/>
              <w:right w:val="single" w:sz="4" w:space="0" w:color="auto"/>
            </w:tcBorders>
            <w:vAlign w:val="center"/>
            <w:hideMark/>
          </w:tcPr>
          <w:p w14:paraId="1799EA3A"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7.2</w:t>
            </w:r>
          </w:p>
        </w:tc>
        <w:tc>
          <w:tcPr>
            <w:tcW w:w="531" w:type="dxa"/>
            <w:tcBorders>
              <w:top w:val="nil"/>
              <w:left w:val="nil"/>
              <w:bottom w:val="single" w:sz="4" w:space="0" w:color="auto"/>
              <w:right w:val="single" w:sz="4" w:space="0" w:color="auto"/>
            </w:tcBorders>
            <w:vAlign w:val="center"/>
            <w:hideMark/>
          </w:tcPr>
          <w:p w14:paraId="06BB6354"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8.1</w:t>
            </w:r>
          </w:p>
        </w:tc>
        <w:tc>
          <w:tcPr>
            <w:tcW w:w="532" w:type="dxa"/>
            <w:tcBorders>
              <w:top w:val="nil"/>
              <w:left w:val="nil"/>
              <w:bottom w:val="single" w:sz="4" w:space="0" w:color="auto"/>
              <w:right w:val="single" w:sz="4" w:space="0" w:color="auto"/>
            </w:tcBorders>
            <w:vAlign w:val="center"/>
            <w:hideMark/>
          </w:tcPr>
          <w:p w14:paraId="5DDE4017"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8.2</w:t>
            </w:r>
          </w:p>
        </w:tc>
      </w:tr>
      <w:tr w:rsidR="00CE5F98" w:rsidRPr="00CE5F98" w14:paraId="7C35316F" w14:textId="77777777" w:rsidTr="00D77A9C">
        <w:trPr>
          <w:trHeight w:val="312"/>
        </w:trPr>
        <w:tc>
          <w:tcPr>
            <w:tcW w:w="1031" w:type="dxa"/>
            <w:tcBorders>
              <w:top w:val="nil"/>
              <w:left w:val="single" w:sz="4" w:space="0" w:color="auto"/>
              <w:bottom w:val="single" w:sz="4" w:space="0" w:color="auto"/>
              <w:right w:val="single" w:sz="4" w:space="0" w:color="auto"/>
            </w:tcBorders>
            <w:vAlign w:val="center"/>
            <w:hideMark/>
          </w:tcPr>
          <w:p w14:paraId="6786239D" w14:textId="77777777" w:rsidR="00030C59" w:rsidRPr="00CE5F98" w:rsidRDefault="00030C59" w:rsidP="00D77A9C">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p>
        </w:tc>
        <w:tc>
          <w:tcPr>
            <w:tcW w:w="477" w:type="dxa"/>
            <w:tcBorders>
              <w:top w:val="nil"/>
              <w:left w:val="nil"/>
              <w:bottom w:val="single" w:sz="4" w:space="0" w:color="auto"/>
              <w:right w:val="single" w:sz="4" w:space="0" w:color="auto"/>
            </w:tcBorders>
            <w:vAlign w:val="center"/>
            <w:hideMark/>
          </w:tcPr>
          <w:p w14:paraId="20112E21" w14:textId="77777777" w:rsidR="00030C59" w:rsidRPr="00CE5F98" w:rsidRDefault="00030C59" w:rsidP="00D77A9C">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4E2377A3" w14:textId="77777777" w:rsidR="00030C59" w:rsidRPr="00CE5F98" w:rsidRDefault="00030C59" w:rsidP="00D77A9C">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M</w:t>
            </w:r>
          </w:p>
        </w:tc>
        <w:tc>
          <w:tcPr>
            <w:tcW w:w="477" w:type="dxa"/>
            <w:tcBorders>
              <w:top w:val="nil"/>
              <w:left w:val="nil"/>
              <w:bottom w:val="single" w:sz="4" w:space="0" w:color="auto"/>
              <w:right w:val="single" w:sz="4" w:space="0" w:color="auto"/>
            </w:tcBorders>
            <w:vAlign w:val="center"/>
            <w:hideMark/>
          </w:tcPr>
          <w:p w14:paraId="41B18547" w14:textId="77777777" w:rsidR="00030C59" w:rsidRPr="00CE5F98" w:rsidRDefault="00030C59" w:rsidP="00D77A9C">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252BF32" w14:textId="77777777" w:rsidR="00030C59" w:rsidRPr="00CE5F98" w:rsidRDefault="00030C59" w:rsidP="00D77A9C">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B7DC92A" w14:textId="77777777" w:rsidR="00030C59" w:rsidRPr="00CE5F98" w:rsidRDefault="00030C59" w:rsidP="00D77A9C">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39B2E98" w14:textId="77777777" w:rsidR="00030C59" w:rsidRPr="00CE5F98" w:rsidRDefault="00030C59" w:rsidP="00D77A9C">
            <w:pPr>
              <w:widowControl/>
              <w:jc w:val="left"/>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3574AFE" w14:textId="77777777" w:rsidR="00030C59" w:rsidRPr="00CE5F98" w:rsidRDefault="00030C59" w:rsidP="00D77A9C">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H</w:t>
            </w:r>
          </w:p>
        </w:tc>
        <w:tc>
          <w:tcPr>
            <w:tcW w:w="531" w:type="dxa"/>
            <w:tcBorders>
              <w:top w:val="nil"/>
              <w:left w:val="nil"/>
              <w:bottom w:val="single" w:sz="4" w:space="0" w:color="auto"/>
              <w:right w:val="single" w:sz="4" w:space="0" w:color="auto"/>
            </w:tcBorders>
            <w:vAlign w:val="center"/>
            <w:hideMark/>
          </w:tcPr>
          <w:p w14:paraId="26E4E0F2" w14:textId="77777777" w:rsidR="00030C59" w:rsidRPr="00CE5F98" w:rsidRDefault="00030C59" w:rsidP="00D77A9C">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5966241" w14:textId="77777777" w:rsidR="00030C59" w:rsidRPr="00CE5F98" w:rsidRDefault="00030C59" w:rsidP="00D77A9C">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6544363F" w14:textId="77777777" w:rsidR="00030C59" w:rsidRPr="00CE5F98" w:rsidRDefault="00030C59" w:rsidP="00D77A9C">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4E1F88A" w14:textId="77777777" w:rsidR="00030C59" w:rsidRPr="00CE5F98" w:rsidRDefault="00030C59" w:rsidP="00D77A9C">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6C087DF4" w14:textId="77777777" w:rsidR="00030C59" w:rsidRPr="00CE5F98" w:rsidRDefault="00030C59" w:rsidP="00D77A9C">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1CD4DFD8" w14:textId="77777777" w:rsidR="00030C59" w:rsidRPr="00CE5F98" w:rsidRDefault="00030C59" w:rsidP="00D77A9C">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M</w:t>
            </w:r>
          </w:p>
        </w:tc>
        <w:tc>
          <w:tcPr>
            <w:tcW w:w="531" w:type="dxa"/>
            <w:tcBorders>
              <w:top w:val="nil"/>
              <w:left w:val="nil"/>
              <w:bottom w:val="single" w:sz="4" w:space="0" w:color="auto"/>
              <w:right w:val="single" w:sz="4" w:space="0" w:color="auto"/>
            </w:tcBorders>
            <w:vAlign w:val="center"/>
          </w:tcPr>
          <w:p w14:paraId="2D9C3205" w14:textId="77777777" w:rsidR="00030C59" w:rsidRPr="00CE5F98" w:rsidRDefault="00030C59" w:rsidP="00D77A9C">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M</w:t>
            </w:r>
          </w:p>
        </w:tc>
        <w:tc>
          <w:tcPr>
            <w:tcW w:w="531" w:type="dxa"/>
            <w:tcBorders>
              <w:top w:val="nil"/>
              <w:left w:val="nil"/>
              <w:bottom w:val="single" w:sz="4" w:space="0" w:color="auto"/>
              <w:right w:val="single" w:sz="4" w:space="0" w:color="auto"/>
            </w:tcBorders>
            <w:vAlign w:val="center"/>
          </w:tcPr>
          <w:p w14:paraId="5C37A768" w14:textId="77777777" w:rsidR="00030C59" w:rsidRPr="00CE5F98" w:rsidRDefault="00030C59" w:rsidP="00D77A9C">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E1E2675" w14:textId="77777777" w:rsidR="00030C59" w:rsidRPr="00CE5F98" w:rsidRDefault="00030C59" w:rsidP="00D77A9C">
            <w:pPr>
              <w:widowControl/>
              <w:jc w:val="center"/>
              <w:rPr>
                <w:rFonts w:ascii="等线" w:eastAsia="等线" w:hAnsi="等线" w:cs="宋体" w:hint="eastAsia"/>
                <w:color w:val="000000" w:themeColor="text1"/>
                <w:kern w:val="0"/>
                <w:szCs w:val="21"/>
              </w:rPr>
            </w:pPr>
            <w:r w:rsidRPr="00CE5F98">
              <w:rPr>
                <w:rFonts w:ascii="等线" w:eastAsia="等线" w:hAnsi="等线" w:cs="宋体" w:hint="eastAsia"/>
                <w:color w:val="000000" w:themeColor="text1"/>
                <w:kern w:val="0"/>
                <w:szCs w:val="21"/>
              </w:rPr>
              <w:t xml:space="preserve">　</w:t>
            </w:r>
          </w:p>
        </w:tc>
        <w:tc>
          <w:tcPr>
            <w:tcW w:w="532" w:type="dxa"/>
            <w:tcBorders>
              <w:top w:val="nil"/>
              <w:left w:val="nil"/>
              <w:bottom w:val="single" w:sz="4" w:space="0" w:color="auto"/>
              <w:right w:val="single" w:sz="4" w:space="0" w:color="auto"/>
            </w:tcBorders>
            <w:vAlign w:val="center"/>
            <w:hideMark/>
          </w:tcPr>
          <w:p w14:paraId="45B64300" w14:textId="77777777" w:rsidR="00030C59" w:rsidRPr="00CE5F98" w:rsidRDefault="00030C59" w:rsidP="00D77A9C">
            <w:pPr>
              <w:widowControl/>
              <w:jc w:val="center"/>
              <w:rPr>
                <w:rFonts w:ascii="等线" w:eastAsia="等线" w:hAnsi="等线" w:cs="宋体" w:hint="eastAsia"/>
                <w:color w:val="000000" w:themeColor="text1"/>
                <w:kern w:val="0"/>
                <w:szCs w:val="21"/>
              </w:rPr>
            </w:pPr>
            <w:r w:rsidRPr="00CE5F98">
              <w:rPr>
                <w:rFonts w:ascii="等线" w:eastAsia="等线" w:hAnsi="等线" w:cs="宋体" w:hint="eastAsia"/>
                <w:color w:val="000000" w:themeColor="text1"/>
                <w:kern w:val="0"/>
                <w:szCs w:val="21"/>
              </w:rPr>
              <w:t xml:space="preserve">　</w:t>
            </w:r>
          </w:p>
        </w:tc>
      </w:tr>
      <w:tr w:rsidR="00CE5F98" w:rsidRPr="00CE5F98" w14:paraId="0F557B1A" w14:textId="77777777" w:rsidTr="00D77A9C">
        <w:trPr>
          <w:trHeight w:val="588"/>
        </w:trPr>
        <w:tc>
          <w:tcPr>
            <w:tcW w:w="1031" w:type="dxa"/>
            <w:tcBorders>
              <w:top w:val="nil"/>
              <w:left w:val="single" w:sz="4" w:space="0" w:color="auto"/>
              <w:bottom w:val="single" w:sz="4" w:space="0" w:color="auto"/>
              <w:right w:val="single" w:sz="4" w:space="0" w:color="auto"/>
            </w:tcBorders>
            <w:vAlign w:val="center"/>
            <w:hideMark/>
          </w:tcPr>
          <w:p w14:paraId="1FB678BF" w14:textId="77777777" w:rsidR="00030C59" w:rsidRPr="00CE5F98" w:rsidRDefault="00030C59" w:rsidP="00D77A9C">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1</w:t>
            </w:r>
          </w:p>
        </w:tc>
        <w:tc>
          <w:tcPr>
            <w:tcW w:w="477" w:type="dxa"/>
            <w:tcBorders>
              <w:top w:val="nil"/>
              <w:left w:val="nil"/>
              <w:bottom w:val="single" w:sz="4" w:space="0" w:color="auto"/>
              <w:right w:val="single" w:sz="4" w:space="0" w:color="auto"/>
            </w:tcBorders>
            <w:vAlign w:val="center"/>
            <w:hideMark/>
          </w:tcPr>
          <w:p w14:paraId="3642EFF5" w14:textId="77777777" w:rsidR="00030C59" w:rsidRPr="00CE5F98" w:rsidRDefault="00030C59" w:rsidP="00D77A9C">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40FC692A" w14:textId="77777777" w:rsidR="00030C59" w:rsidRPr="00CE5F98" w:rsidRDefault="00030C59" w:rsidP="00D77A9C">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2E5B3DF6" w14:textId="77777777" w:rsidR="00030C59" w:rsidRPr="00CE5F98" w:rsidRDefault="00030C59" w:rsidP="00D77A9C">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7D64C7B4" w14:textId="77777777" w:rsidR="00030C59" w:rsidRPr="00CE5F98" w:rsidRDefault="00030C59" w:rsidP="00D77A9C">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E4E2D38" w14:textId="77777777" w:rsidR="00030C59" w:rsidRPr="00CE5F98" w:rsidRDefault="00030C59" w:rsidP="00D77A9C">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38297551" w14:textId="77777777" w:rsidR="00030C59" w:rsidRPr="00CE5F98" w:rsidRDefault="00030C59" w:rsidP="00D77A9C">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9867234" w14:textId="77777777" w:rsidR="00030C59" w:rsidRPr="00CE5F98" w:rsidRDefault="00030C59" w:rsidP="00D77A9C">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tcPr>
          <w:p w14:paraId="25D7FD33" w14:textId="77777777" w:rsidR="00030C59" w:rsidRPr="00CE5F98" w:rsidRDefault="00030C59" w:rsidP="00D77A9C">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A194BDE" w14:textId="77777777" w:rsidR="00030C59" w:rsidRPr="00CE5F98" w:rsidRDefault="00030C59" w:rsidP="00D77A9C">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67806248" w14:textId="77777777" w:rsidR="00030C59" w:rsidRPr="00CE5F98" w:rsidRDefault="00030C59" w:rsidP="00D77A9C">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43474DCE" w14:textId="77777777" w:rsidR="00030C59" w:rsidRPr="00CE5F98" w:rsidRDefault="00030C59" w:rsidP="00D77A9C">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2180B606" w14:textId="77777777" w:rsidR="00030C59" w:rsidRPr="00CE5F98" w:rsidRDefault="00030C59" w:rsidP="00D77A9C">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61D3C404" w14:textId="77777777" w:rsidR="00030C59" w:rsidRPr="00CE5F98" w:rsidRDefault="00030C59" w:rsidP="00D77A9C">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413C45E" w14:textId="77777777" w:rsidR="00030C59" w:rsidRPr="00CE5F98" w:rsidRDefault="00030C59" w:rsidP="00D77A9C">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56107BD" w14:textId="77777777" w:rsidR="00030C59" w:rsidRPr="00CE5F98" w:rsidRDefault="00030C59" w:rsidP="00D77A9C">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672C357" w14:textId="77777777" w:rsidR="00030C59" w:rsidRPr="00CE5F98" w:rsidRDefault="00030C59" w:rsidP="00D77A9C">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7BBCA6BC" w14:textId="77777777" w:rsidR="00030C59" w:rsidRPr="00CE5F98" w:rsidRDefault="00030C59" w:rsidP="00D77A9C">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4367282E" w14:textId="77777777" w:rsidTr="00BE31CA">
        <w:trPr>
          <w:trHeight w:val="588"/>
        </w:trPr>
        <w:tc>
          <w:tcPr>
            <w:tcW w:w="1031" w:type="dxa"/>
            <w:tcBorders>
              <w:top w:val="nil"/>
              <w:left w:val="single" w:sz="4" w:space="0" w:color="auto"/>
              <w:bottom w:val="single" w:sz="4" w:space="0" w:color="auto"/>
              <w:right w:val="single" w:sz="4" w:space="0" w:color="auto"/>
            </w:tcBorders>
            <w:vAlign w:val="center"/>
            <w:hideMark/>
          </w:tcPr>
          <w:p w14:paraId="5D605136"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2</w:t>
            </w:r>
          </w:p>
        </w:tc>
        <w:tc>
          <w:tcPr>
            <w:tcW w:w="477" w:type="dxa"/>
            <w:tcBorders>
              <w:top w:val="nil"/>
              <w:left w:val="nil"/>
              <w:bottom w:val="single" w:sz="4" w:space="0" w:color="auto"/>
              <w:right w:val="single" w:sz="4" w:space="0" w:color="auto"/>
            </w:tcBorders>
            <w:vAlign w:val="center"/>
            <w:hideMark/>
          </w:tcPr>
          <w:p w14:paraId="53186A5E"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6AB58B9C"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51B9DC5A"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62474C20"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44042E3"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1052E173"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569FAA3B"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tcPr>
          <w:p w14:paraId="46526EC7"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3709DDC"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7264EB64"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24A75FCE"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4131AB5"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BF4666D"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A0A20D0"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L</w:t>
            </w: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199B4C3"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0B87795"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0FD04156"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1F6DBCBB" w14:textId="77777777" w:rsidTr="00BE31CA">
        <w:trPr>
          <w:trHeight w:val="588"/>
        </w:trPr>
        <w:tc>
          <w:tcPr>
            <w:tcW w:w="1031" w:type="dxa"/>
            <w:tcBorders>
              <w:top w:val="nil"/>
              <w:left w:val="single" w:sz="4" w:space="0" w:color="auto"/>
              <w:bottom w:val="single" w:sz="4" w:space="0" w:color="auto"/>
              <w:right w:val="single" w:sz="4" w:space="0" w:color="auto"/>
            </w:tcBorders>
            <w:vAlign w:val="center"/>
            <w:hideMark/>
          </w:tcPr>
          <w:p w14:paraId="677D3F6E"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3</w:t>
            </w:r>
          </w:p>
        </w:tc>
        <w:tc>
          <w:tcPr>
            <w:tcW w:w="477" w:type="dxa"/>
            <w:tcBorders>
              <w:top w:val="nil"/>
              <w:left w:val="nil"/>
              <w:bottom w:val="single" w:sz="4" w:space="0" w:color="auto"/>
              <w:right w:val="single" w:sz="4" w:space="0" w:color="auto"/>
            </w:tcBorders>
            <w:vAlign w:val="center"/>
            <w:hideMark/>
          </w:tcPr>
          <w:p w14:paraId="4AF74D2E"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0C58BEF9"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hideMark/>
          </w:tcPr>
          <w:p w14:paraId="43A30117"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5F6DB6C1"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F08FD6E"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6EF2D57"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00AB4E48"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46E6D44E"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206B9E5D"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2" w:type="dxa"/>
            <w:tcBorders>
              <w:top w:val="nil"/>
              <w:left w:val="nil"/>
              <w:bottom w:val="single" w:sz="4" w:space="0" w:color="auto"/>
              <w:right w:val="single" w:sz="4" w:space="0" w:color="auto"/>
            </w:tcBorders>
            <w:vAlign w:val="center"/>
          </w:tcPr>
          <w:p w14:paraId="5BA7158C"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33F28BCE"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AEA1F8B"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2C9232B"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956CBE9"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1D998B2"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3C39032"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607FBC75" w14:textId="77777777" w:rsidR="00030C59" w:rsidRPr="00CE5F98" w:rsidRDefault="00030C59" w:rsidP="003323B7">
            <w:pPr>
              <w:widowControl/>
              <w:jc w:val="center"/>
              <w:rPr>
                <w:rFonts w:ascii="Times New Roman" w:eastAsia="方正黑体_GBK" w:hAnsi="Times New Roman"/>
                <w:color w:val="000000" w:themeColor="text1"/>
                <w:kern w:val="0"/>
                <w:sz w:val="18"/>
                <w:szCs w:val="18"/>
              </w:rPr>
            </w:pPr>
          </w:p>
        </w:tc>
      </w:tr>
    </w:tbl>
    <w:p w14:paraId="4FEE1ECF" w14:textId="77777777" w:rsidR="00030C59" w:rsidRPr="00CE5F98" w:rsidRDefault="00030C59" w:rsidP="00953295">
      <w:pPr>
        <w:widowControl/>
        <w:adjustRightInd w:val="0"/>
        <w:snapToGrid w:val="0"/>
        <w:spacing w:beforeLines="50" w:before="156" w:afterLines="50" w:after="156"/>
        <w:ind w:firstLineChars="200" w:firstLine="480"/>
        <w:jc w:val="left"/>
        <w:rPr>
          <w:rFonts w:ascii="Times New Roman" w:eastAsia="微软雅黑" w:hAnsi="Times New Roman"/>
          <w:b/>
          <w:bCs/>
          <w:color w:val="000000" w:themeColor="text1"/>
          <w:kern w:val="0"/>
          <w:sz w:val="24"/>
        </w:rPr>
      </w:pPr>
    </w:p>
    <w:p w14:paraId="7D20D2F9" w14:textId="77777777" w:rsidR="00030C59" w:rsidRPr="00CE5F98" w:rsidRDefault="00030C59">
      <w:pPr>
        <w:pStyle w:val="a9"/>
        <w:numPr>
          <w:ilvl w:val="0"/>
          <w:numId w:val="11"/>
        </w:numPr>
        <w:snapToGrid w:val="0"/>
        <w:spacing w:beforeLines="50" w:before="156" w:afterLines="50" w:after="156" w:line="360" w:lineRule="atLeast"/>
        <w:contextualSpacing w:val="0"/>
        <w:jc w:val="left"/>
        <w:outlineLvl w:val="0"/>
        <w:rPr>
          <w:rFonts w:eastAsia="微软雅黑" w:hint="eastAsia"/>
          <w:b/>
          <w:bCs/>
          <w:color w:val="000000" w:themeColor="text1"/>
          <w:sz w:val="24"/>
        </w:rPr>
      </w:pPr>
      <w:bookmarkStart w:id="160" w:name="_Toc203243670"/>
      <w:r w:rsidRPr="00CE5F98">
        <w:rPr>
          <w:rFonts w:eastAsia="微软雅黑"/>
          <w:b/>
          <w:bCs/>
          <w:color w:val="000000" w:themeColor="text1"/>
          <w:sz w:val="24"/>
        </w:rPr>
        <w:t>课程</w:t>
      </w:r>
      <w:r w:rsidRPr="00CE5F98">
        <w:rPr>
          <w:rFonts w:eastAsia="微软雅黑" w:hint="eastAsia"/>
          <w:b/>
          <w:bCs/>
          <w:color w:val="000000" w:themeColor="text1"/>
          <w:sz w:val="24"/>
        </w:rPr>
        <w:t>实践</w:t>
      </w:r>
      <w:r w:rsidRPr="00CE5F98">
        <w:rPr>
          <w:rFonts w:eastAsia="微软雅黑"/>
          <w:b/>
          <w:bCs/>
          <w:color w:val="000000" w:themeColor="text1"/>
          <w:sz w:val="24"/>
        </w:rPr>
        <w:t>内容</w:t>
      </w:r>
      <w:bookmarkEnd w:id="160"/>
    </w:p>
    <w:p w14:paraId="6F4A8A3F" w14:textId="77777777" w:rsidR="00030C59" w:rsidRPr="00CE5F98" w:rsidRDefault="00030C59" w:rsidP="00EE400D">
      <w:pPr>
        <w:snapToGrid w:val="0"/>
        <w:spacing w:afterLines="50" w:after="156" w:line="360" w:lineRule="atLeast"/>
        <w:ind w:firstLineChars="200" w:firstLine="420"/>
        <w:outlineLvl w:val="0"/>
        <w:rPr>
          <w:rFonts w:hint="eastAsia"/>
          <w:color w:val="000000" w:themeColor="text1"/>
        </w:rPr>
      </w:pPr>
      <w:bookmarkStart w:id="161" w:name="_Toc203243671"/>
      <w:r w:rsidRPr="00CE5F98">
        <w:rPr>
          <w:rFonts w:hint="eastAsia"/>
          <w:color w:val="000000" w:themeColor="text1"/>
        </w:rPr>
        <w:t>学生在教师指导下，理解心理健康教育的教学目标和课程标准，完成教学内容和教学对象的分析，进行教案的编写。在此基础上，每位学生至少完成3次说课和讲课练习，同学之间进行互相评课练习。最后，教师对学生练习效果进行验收，包括教案、说课和课堂教学。</w:t>
      </w:r>
      <w:bookmarkEnd w:id="161"/>
    </w:p>
    <w:p w14:paraId="19A69364" w14:textId="77777777" w:rsidR="00030C59" w:rsidRPr="00CE5F98" w:rsidRDefault="00030C59">
      <w:pPr>
        <w:pStyle w:val="a9"/>
        <w:numPr>
          <w:ilvl w:val="0"/>
          <w:numId w:val="11"/>
        </w:numPr>
        <w:snapToGrid w:val="0"/>
        <w:spacing w:beforeLines="50" w:before="156" w:afterLines="50" w:after="156" w:line="360" w:lineRule="atLeast"/>
        <w:contextualSpacing w:val="0"/>
        <w:jc w:val="left"/>
        <w:outlineLvl w:val="0"/>
        <w:rPr>
          <w:rFonts w:eastAsia="微软雅黑" w:hint="eastAsia"/>
          <w:b/>
          <w:bCs/>
          <w:color w:val="000000" w:themeColor="text1"/>
          <w:sz w:val="24"/>
        </w:rPr>
      </w:pPr>
      <w:bookmarkStart w:id="162" w:name="_Toc203243672"/>
      <w:r w:rsidRPr="00CE5F98">
        <w:rPr>
          <w:rFonts w:eastAsia="微软雅黑"/>
          <w:b/>
          <w:bCs/>
          <w:color w:val="000000" w:themeColor="text1"/>
          <w:sz w:val="24"/>
        </w:rPr>
        <w:t>课程实施建议</w:t>
      </w:r>
      <w:bookmarkEnd w:id="162"/>
    </w:p>
    <w:p w14:paraId="26712A96" w14:textId="77777777" w:rsidR="00030C59" w:rsidRPr="00CE5F98" w:rsidRDefault="00030C59" w:rsidP="00EE400D">
      <w:pPr>
        <w:snapToGrid w:val="0"/>
        <w:spacing w:afterLines="50" w:after="156" w:line="360" w:lineRule="atLeast"/>
        <w:ind w:firstLineChars="200" w:firstLine="420"/>
        <w:outlineLvl w:val="0"/>
        <w:rPr>
          <w:rFonts w:asciiTheme="minorEastAsia" w:hAnsiTheme="minorEastAsia" w:hint="eastAsia"/>
          <w:color w:val="000000" w:themeColor="text1"/>
          <w:szCs w:val="21"/>
        </w:rPr>
      </w:pPr>
      <w:bookmarkStart w:id="163" w:name="_Toc203243673"/>
      <w:r w:rsidRPr="00CE5F98">
        <w:rPr>
          <w:rFonts w:hint="eastAsia"/>
          <w:color w:val="000000" w:themeColor="text1"/>
        </w:rPr>
        <w:t>心理健康教学设计课程要求</w:t>
      </w:r>
      <w:r w:rsidRPr="00CE5F98">
        <w:rPr>
          <w:color w:val="000000" w:themeColor="text1"/>
        </w:rPr>
        <w:t>学生在指导老师的带领下，</w:t>
      </w:r>
      <w:r w:rsidRPr="00CE5F98">
        <w:rPr>
          <w:rFonts w:hint="eastAsia"/>
          <w:color w:val="000000" w:themeColor="text1"/>
        </w:rPr>
        <w:t>进行相应的实践活动。首先，学生和教师进行双选，确定每位学生的指导教师。随后指导教师引领学生完成教学设计、说课、讲课和评课练习，最后教师验收学生的实践成果。同时，要求学生在</w:t>
      </w:r>
      <w:r w:rsidRPr="00CE5F98">
        <w:rPr>
          <w:color w:val="000000" w:themeColor="text1"/>
        </w:rPr>
        <w:t>实践期间</w:t>
      </w:r>
      <w:r w:rsidRPr="00CE5F98">
        <w:rPr>
          <w:rFonts w:hint="eastAsia"/>
          <w:color w:val="000000" w:themeColor="text1"/>
        </w:rPr>
        <w:t>填写试讲手册，</w:t>
      </w:r>
      <w:r w:rsidRPr="00CE5F98">
        <w:rPr>
          <w:color w:val="000000" w:themeColor="text1"/>
        </w:rPr>
        <w:t>记录</w:t>
      </w:r>
      <w:r w:rsidRPr="00CE5F98">
        <w:rPr>
          <w:rFonts w:hint="eastAsia"/>
          <w:color w:val="000000" w:themeColor="text1"/>
        </w:rPr>
        <w:t>试讲过程、</w:t>
      </w:r>
      <w:r w:rsidRPr="00CE5F98">
        <w:rPr>
          <w:color w:val="000000" w:themeColor="text1"/>
        </w:rPr>
        <w:t>经验与反思，定期进行小组讨论和分享。</w:t>
      </w:r>
      <w:bookmarkEnd w:id="163"/>
    </w:p>
    <w:p w14:paraId="5E7B8C5D" w14:textId="77777777" w:rsidR="00030C59" w:rsidRPr="00CE5F98" w:rsidRDefault="00030C59" w:rsidP="006A1224">
      <w:pPr>
        <w:snapToGrid w:val="0"/>
        <w:spacing w:beforeLines="50" w:before="156" w:afterLines="50" w:after="156" w:line="360" w:lineRule="atLeast"/>
        <w:ind w:firstLineChars="176" w:firstLine="422"/>
        <w:jc w:val="left"/>
        <w:outlineLvl w:val="0"/>
        <w:rPr>
          <w:rFonts w:ascii="Times New Roman" w:eastAsia="微软雅黑" w:hAnsi="Times New Roman"/>
          <w:b/>
          <w:bCs/>
          <w:color w:val="000000" w:themeColor="text1"/>
          <w:sz w:val="24"/>
        </w:rPr>
      </w:pPr>
    </w:p>
    <w:p w14:paraId="44C4BDC0" w14:textId="00F1F015" w:rsidR="00030C59" w:rsidRPr="00CE5F98" w:rsidRDefault="007C47A4" w:rsidP="006A1224">
      <w:pPr>
        <w:snapToGrid w:val="0"/>
        <w:spacing w:beforeLines="50" w:before="156" w:afterLines="50" w:after="156" w:line="360" w:lineRule="atLeast"/>
        <w:ind w:firstLineChars="176" w:firstLine="422"/>
        <w:jc w:val="left"/>
        <w:outlineLvl w:val="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六、课程考核评价方式与要求</w:t>
      </w:r>
    </w:p>
    <w:p w14:paraId="4AB05327" w14:textId="203FC4EB" w:rsidR="00030C59" w:rsidRPr="00CE5F98" w:rsidRDefault="00734E2C" w:rsidP="006A1224">
      <w:pPr>
        <w:snapToGrid w:val="0"/>
        <w:spacing w:beforeLines="50" w:before="156" w:afterLines="50" w:after="156" w:line="360" w:lineRule="atLeast"/>
        <w:ind w:firstLineChars="176" w:firstLine="422"/>
        <w:jc w:val="left"/>
        <w:outlineLvl w:val="0"/>
        <w:rPr>
          <w:rFonts w:ascii="Times New Roman" w:eastAsia="微软雅黑" w:hAnsi="Times New Roman"/>
          <w:b/>
          <w:bCs/>
          <w:color w:val="000000" w:themeColor="text1"/>
          <w:sz w:val="24"/>
        </w:rPr>
      </w:pPr>
      <w:r w:rsidRPr="00734E2C">
        <w:rPr>
          <w:rFonts w:ascii="Times New Roman" w:eastAsia="微软雅黑" w:hAnsi="Times New Roman"/>
          <w:b/>
          <w:bCs/>
          <w:color w:val="000000" w:themeColor="text1"/>
          <w:sz w:val="24"/>
        </w:rPr>
        <w:t>（一）考核方式</w:t>
      </w:r>
      <w:r w:rsidR="00CE5F98" w:rsidRPr="00CE5F98">
        <w:rPr>
          <w:rFonts w:ascii="Times New Roman" w:eastAsia="微软雅黑" w:hAnsi="Times New Roman"/>
          <w:b/>
          <w:bCs/>
          <w:color w:val="000000" w:themeColor="text1"/>
          <w:sz w:val="24"/>
        </w:rPr>
        <w:t>与内容</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3818"/>
        <w:gridCol w:w="1903"/>
        <w:gridCol w:w="1362"/>
      </w:tblGrid>
      <w:tr w:rsidR="00CE5F98" w:rsidRPr="00CE5F98" w14:paraId="05D5C67B" w14:textId="77777777" w:rsidTr="0010636E">
        <w:trPr>
          <w:trHeight w:val="395"/>
          <w:jc w:val="center"/>
        </w:trPr>
        <w:tc>
          <w:tcPr>
            <w:tcW w:w="1706" w:type="dxa"/>
            <w:vAlign w:val="center"/>
          </w:tcPr>
          <w:p w14:paraId="6972E84A" w14:textId="77777777" w:rsidR="00030C59" w:rsidRPr="00CE5F98" w:rsidRDefault="00030C59" w:rsidP="0010636E">
            <w:pPr>
              <w:widowControl/>
              <w:snapToGrid w:val="0"/>
              <w:spacing w:before="100" w:beforeAutospacing="1" w:after="100" w:afterAutospacing="1"/>
              <w:jc w:val="center"/>
              <w:rPr>
                <w:rFonts w:ascii="Times New Roman" w:hAnsi="Times New Roman"/>
                <w:b/>
                <w:bCs/>
                <w:color w:val="000000" w:themeColor="text1"/>
                <w:kern w:val="0"/>
                <w:szCs w:val="21"/>
                <w:lang w:bidi="ar"/>
              </w:rPr>
            </w:pPr>
            <w:r w:rsidRPr="00CE5F98">
              <w:rPr>
                <w:rFonts w:ascii="Times New Roman" w:hAnsi="Times New Roman"/>
                <w:b/>
                <w:bCs/>
                <w:color w:val="000000" w:themeColor="text1"/>
                <w:kern w:val="0"/>
                <w:szCs w:val="21"/>
                <w:lang w:bidi="ar"/>
              </w:rPr>
              <w:t>课程目标</w:t>
            </w:r>
          </w:p>
        </w:tc>
        <w:tc>
          <w:tcPr>
            <w:tcW w:w="3818" w:type="dxa"/>
            <w:vAlign w:val="center"/>
          </w:tcPr>
          <w:p w14:paraId="78465903" w14:textId="77777777" w:rsidR="00030C59" w:rsidRPr="00CE5F98" w:rsidRDefault="00030C59" w:rsidP="0010636E">
            <w:pPr>
              <w:widowControl/>
              <w:snapToGrid w:val="0"/>
              <w:spacing w:before="100" w:beforeAutospacing="1" w:after="100" w:afterAutospacing="1"/>
              <w:jc w:val="center"/>
              <w:rPr>
                <w:rFonts w:ascii="Times New Roman" w:hAnsi="Times New Roman"/>
                <w:b/>
                <w:bCs/>
                <w:color w:val="000000" w:themeColor="text1"/>
                <w:kern w:val="0"/>
                <w:szCs w:val="21"/>
                <w:lang w:bidi="ar"/>
              </w:rPr>
            </w:pPr>
            <w:r w:rsidRPr="00CE5F98">
              <w:rPr>
                <w:rFonts w:ascii="Times New Roman" w:hAnsi="Times New Roman"/>
                <w:b/>
                <w:bCs/>
                <w:color w:val="000000" w:themeColor="text1"/>
                <w:kern w:val="0"/>
                <w:szCs w:val="21"/>
                <w:lang w:bidi="ar"/>
              </w:rPr>
              <w:t>考核内容</w:t>
            </w:r>
          </w:p>
        </w:tc>
        <w:tc>
          <w:tcPr>
            <w:tcW w:w="1903" w:type="dxa"/>
            <w:vAlign w:val="center"/>
          </w:tcPr>
          <w:p w14:paraId="3DD1CB24" w14:textId="77777777" w:rsidR="00030C59" w:rsidRPr="00CE5F98" w:rsidRDefault="00030C59" w:rsidP="0010636E">
            <w:pPr>
              <w:widowControl/>
              <w:snapToGrid w:val="0"/>
              <w:spacing w:before="100" w:beforeAutospacing="1" w:after="100" w:afterAutospacing="1"/>
              <w:jc w:val="center"/>
              <w:rPr>
                <w:rFonts w:ascii="Times New Roman" w:hAnsi="Times New Roman"/>
                <w:b/>
                <w:bCs/>
                <w:color w:val="000000" w:themeColor="text1"/>
                <w:kern w:val="0"/>
                <w:szCs w:val="21"/>
                <w:lang w:bidi="ar"/>
              </w:rPr>
            </w:pPr>
            <w:r w:rsidRPr="00CE5F98">
              <w:rPr>
                <w:rFonts w:ascii="Times New Roman" w:hAnsi="Times New Roman"/>
                <w:b/>
                <w:bCs/>
                <w:color w:val="000000" w:themeColor="text1"/>
                <w:kern w:val="0"/>
                <w:szCs w:val="21"/>
                <w:lang w:bidi="ar"/>
              </w:rPr>
              <w:t>评价依据</w:t>
            </w:r>
          </w:p>
        </w:tc>
        <w:tc>
          <w:tcPr>
            <w:tcW w:w="1362" w:type="dxa"/>
            <w:vAlign w:val="center"/>
          </w:tcPr>
          <w:p w14:paraId="346AF214" w14:textId="77777777" w:rsidR="00030C59" w:rsidRPr="00CE5F98" w:rsidRDefault="00030C59" w:rsidP="0010636E">
            <w:pPr>
              <w:widowControl/>
              <w:snapToGrid w:val="0"/>
              <w:spacing w:before="100" w:beforeAutospacing="1" w:after="100" w:afterAutospacing="1"/>
              <w:jc w:val="center"/>
              <w:rPr>
                <w:rFonts w:ascii="Times New Roman" w:hAnsi="Times New Roman"/>
                <w:b/>
                <w:bCs/>
                <w:color w:val="000000" w:themeColor="text1"/>
                <w:kern w:val="0"/>
                <w:szCs w:val="21"/>
                <w:lang w:bidi="ar"/>
              </w:rPr>
            </w:pPr>
            <w:r w:rsidRPr="00CE5F98">
              <w:rPr>
                <w:rFonts w:ascii="Times New Roman" w:hAnsi="Times New Roman"/>
                <w:b/>
                <w:bCs/>
                <w:color w:val="000000" w:themeColor="text1"/>
                <w:kern w:val="0"/>
                <w:szCs w:val="21"/>
                <w:lang w:bidi="ar"/>
              </w:rPr>
              <w:t>对应毕业要求</w:t>
            </w:r>
          </w:p>
        </w:tc>
      </w:tr>
      <w:tr w:rsidR="00CE5F98" w:rsidRPr="00CE5F98" w14:paraId="767E6D3C" w14:textId="77777777" w:rsidTr="0010636E">
        <w:trPr>
          <w:jc w:val="center"/>
        </w:trPr>
        <w:tc>
          <w:tcPr>
            <w:tcW w:w="1706" w:type="dxa"/>
            <w:vAlign w:val="center"/>
          </w:tcPr>
          <w:p w14:paraId="752C0EA8" w14:textId="77777777" w:rsidR="00030C59" w:rsidRPr="00CE5F98" w:rsidRDefault="00030C59" w:rsidP="00D46BD2">
            <w:pPr>
              <w:spacing w:before="100" w:beforeAutospacing="1" w:after="100" w:afterAutospacing="1"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目标</w:t>
            </w:r>
            <w:r w:rsidRPr="00CE5F98">
              <w:rPr>
                <w:rFonts w:ascii="Times New Roman" w:hAnsi="Times New Roman"/>
                <w:bCs/>
                <w:color w:val="000000" w:themeColor="text1"/>
                <w:szCs w:val="21"/>
              </w:rPr>
              <w:t>1</w:t>
            </w:r>
          </w:p>
        </w:tc>
        <w:tc>
          <w:tcPr>
            <w:tcW w:w="3818" w:type="dxa"/>
            <w:vAlign w:val="center"/>
          </w:tcPr>
          <w:p w14:paraId="363B4927" w14:textId="77777777" w:rsidR="00030C59" w:rsidRPr="00CE5F98" w:rsidRDefault="00030C59" w:rsidP="00D46BD2">
            <w:pPr>
              <w:jc w:val="left"/>
              <w:rPr>
                <w:rFonts w:ascii="Times New Roman" w:hAnsi="Times New Roman"/>
                <w:bCs/>
                <w:color w:val="000000" w:themeColor="text1"/>
                <w:szCs w:val="21"/>
              </w:rPr>
            </w:pPr>
            <w:r w:rsidRPr="00CE5F98">
              <w:rPr>
                <w:rFonts w:hint="eastAsia"/>
                <w:color w:val="000000" w:themeColor="text1"/>
              </w:rPr>
              <w:t>掌握心理健康教学设计的基本原则、流程与方法；能够独立完成心理健康教学活动的设计与实施。</w:t>
            </w:r>
            <w:r w:rsidRPr="00CE5F98">
              <w:rPr>
                <w:color w:val="000000" w:themeColor="text1"/>
              </w:rPr>
              <w:t xml:space="preserve"> </w:t>
            </w:r>
          </w:p>
        </w:tc>
        <w:tc>
          <w:tcPr>
            <w:tcW w:w="1903" w:type="dxa"/>
            <w:vAlign w:val="center"/>
          </w:tcPr>
          <w:p w14:paraId="1B723C68" w14:textId="77777777" w:rsidR="00030C59" w:rsidRPr="00CE5F98" w:rsidRDefault="00030C59" w:rsidP="00D46BD2">
            <w:pPr>
              <w:jc w:val="center"/>
              <w:rPr>
                <w:rFonts w:ascii="Times New Roman" w:hAnsi="Times New Roman"/>
                <w:bCs/>
                <w:color w:val="000000" w:themeColor="text1"/>
                <w:szCs w:val="21"/>
              </w:rPr>
            </w:pPr>
            <w:bookmarkStart w:id="164" w:name="OLE_LINK22"/>
            <w:r w:rsidRPr="00CE5F98">
              <w:rPr>
                <w:rFonts w:ascii="Times New Roman" w:hAnsi="Times New Roman" w:hint="eastAsia"/>
                <w:bCs/>
                <w:color w:val="000000" w:themeColor="text1"/>
                <w:szCs w:val="21"/>
              </w:rPr>
              <w:t>指导教师评价</w:t>
            </w:r>
          </w:p>
          <w:p w14:paraId="08841017" w14:textId="77777777" w:rsidR="00030C59" w:rsidRPr="00CE5F98" w:rsidRDefault="00030C59" w:rsidP="00D46BD2">
            <w:pPr>
              <w:jc w:val="center"/>
              <w:rPr>
                <w:rFonts w:ascii="Times New Roman" w:hAnsi="Times New Roman"/>
                <w:bCs/>
                <w:color w:val="000000" w:themeColor="text1"/>
                <w:szCs w:val="21"/>
              </w:rPr>
            </w:pPr>
            <w:r w:rsidRPr="00CE5F98">
              <w:rPr>
                <w:rFonts w:ascii="Times New Roman" w:hAnsi="Times New Roman" w:hint="eastAsia"/>
                <w:bCs/>
                <w:color w:val="000000" w:themeColor="text1"/>
                <w:szCs w:val="21"/>
              </w:rPr>
              <w:t>试讲手册评价</w:t>
            </w:r>
            <w:bookmarkEnd w:id="164"/>
          </w:p>
        </w:tc>
        <w:tc>
          <w:tcPr>
            <w:tcW w:w="1362" w:type="dxa"/>
            <w:vAlign w:val="center"/>
          </w:tcPr>
          <w:p w14:paraId="4D69FF92" w14:textId="77777777" w:rsidR="00030C59" w:rsidRPr="00CE5F98" w:rsidRDefault="00030C59" w:rsidP="00D46BD2">
            <w:pPr>
              <w:snapToGrid w:val="0"/>
              <w:jc w:val="left"/>
              <w:rPr>
                <w:rFonts w:ascii="Times New Roman" w:hAnsi="Times New Roman"/>
                <w:bCs/>
                <w:color w:val="000000" w:themeColor="text1"/>
                <w:szCs w:val="21"/>
              </w:rPr>
            </w:pPr>
            <w:r w:rsidRPr="00CE5F98">
              <w:rPr>
                <w:rFonts w:hint="eastAsia"/>
                <w:color w:val="000000" w:themeColor="text1"/>
                <w:szCs w:val="21"/>
              </w:rPr>
              <w:t>毕业要求3毕业要求6</w:t>
            </w:r>
          </w:p>
        </w:tc>
      </w:tr>
      <w:tr w:rsidR="00CE5F98" w:rsidRPr="00CE5F98" w14:paraId="15E6CA33" w14:textId="77777777" w:rsidTr="0010636E">
        <w:trPr>
          <w:jc w:val="center"/>
        </w:trPr>
        <w:tc>
          <w:tcPr>
            <w:tcW w:w="1706" w:type="dxa"/>
            <w:vAlign w:val="center"/>
          </w:tcPr>
          <w:p w14:paraId="6B3197E5" w14:textId="77777777" w:rsidR="00030C59" w:rsidRPr="00CE5F98" w:rsidRDefault="00030C59" w:rsidP="00D46BD2">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目标</w:t>
            </w:r>
            <w:r w:rsidRPr="00CE5F98">
              <w:rPr>
                <w:rFonts w:ascii="Times New Roman" w:hAnsi="Times New Roman"/>
                <w:bCs/>
                <w:color w:val="000000" w:themeColor="text1"/>
                <w:szCs w:val="21"/>
              </w:rPr>
              <w:t>2</w:t>
            </w:r>
          </w:p>
        </w:tc>
        <w:tc>
          <w:tcPr>
            <w:tcW w:w="3818" w:type="dxa"/>
            <w:vAlign w:val="center"/>
          </w:tcPr>
          <w:p w14:paraId="689D2B31" w14:textId="77777777" w:rsidR="00030C59" w:rsidRPr="00CE5F98" w:rsidRDefault="00030C59" w:rsidP="00D46BD2">
            <w:pPr>
              <w:jc w:val="left"/>
              <w:rPr>
                <w:rFonts w:ascii="Times New Roman" w:hAnsi="Times New Roman"/>
                <w:bCs/>
                <w:color w:val="000000" w:themeColor="text1"/>
                <w:szCs w:val="21"/>
              </w:rPr>
            </w:pPr>
            <w:r w:rsidRPr="00CE5F98">
              <w:rPr>
                <w:rFonts w:hint="eastAsia"/>
                <w:color w:val="000000" w:themeColor="text1"/>
              </w:rPr>
              <w:t>能进行</w:t>
            </w:r>
            <w:r w:rsidRPr="00CE5F98">
              <w:rPr>
                <w:color w:val="000000" w:themeColor="text1"/>
              </w:rPr>
              <w:t>心理健康</w:t>
            </w:r>
            <w:r w:rsidRPr="00CE5F98">
              <w:rPr>
                <w:rFonts w:hint="eastAsia"/>
                <w:color w:val="000000" w:themeColor="text1"/>
              </w:rPr>
              <w:t>教育</w:t>
            </w:r>
            <w:r w:rsidRPr="00CE5F98">
              <w:rPr>
                <w:color w:val="000000" w:themeColor="text1"/>
              </w:rPr>
              <w:t>教学</w:t>
            </w:r>
            <w:r w:rsidRPr="00CE5F98">
              <w:rPr>
                <w:rFonts w:hint="eastAsia"/>
                <w:color w:val="000000" w:themeColor="text1"/>
              </w:rPr>
              <w:t>活动</w:t>
            </w:r>
            <w:r w:rsidRPr="00CE5F98">
              <w:rPr>
                <w:color w:val="000000" w:themeColor="text1"/>
              </w:rPr>
              <w:t>，包括教学活动组织、教学资源利用和教学效果评估。</w:t>
            </w:r>
          </w:p>
        </w:tc>
        <w:tc>
          <w:tcPr>
            <w:tcW w:w="1903" w:type="dxa"/>
            <w:vAlign w:val="center"/>
          </w:tcPr>
          <w:p w14:paraId="708EF281" w14:textId="77777777" w:rsidR="00030C59" w:rsidRPr="00CE5F98" w:rsidRDefault="00030C59" w:rsidP="00C811BE">
            <w:pPr>
              <w:jc w:val="center"/>
              <w:rPr>
                <w:rFonts w:ascii="Times New Roman" w:hAnsi="Times New Roman"/>
                <w:bCs/>
                <w:color w:val="000000" w:themeColor="text1"/>
                <w:szCs w:val="21"/>
              </w:rPr>
            </w:pPr>
            <w:r w:rsidRPr="00CE5F98">
              <w:rPr>
                <w:rFonts w:ascii="Times New Roman" w:hAnsi="Times New Roman" w:hint="eastAsia"/>
                <w:bCs/>
                <w:color w:val="000000" w:themeColor="text1"/>
                <w:szCs w:val="21"/>
              </w:rPr>
              <w:t>指导教师评价</w:t>
            </w:r>
          </w:p>
          <w:p w14:paraId="36FA3ACC" w14:textId="77777777" w:rsidR="00030C59" w:rsidRPr="00CE5F98" w:rsidRDefault="00030C59" w:rsidP="00C811BE">
            <w:pPr>
              <w:jc w:val="center"/>
              <w:rPr>
                <w:rFonts w:ascii="Times New Roman" w:hAnsi="Times New Roman"/>
                <w:bCs/>
                <w:color w:val="000000" w:themeColor="text1"/>
                <w:szCs w:val="21"/>
              </w:rPr>
            </w:pPr>
            <w:r w:rsidRPr="00CE5F98">
              <w:rPr>
                <w:rFonts w:ascii="Times New Roman" w:hAnsi="Times New Roman" w:hint="eastAsia"/>
                <w:bCs/>
                <w:color w:val="000000" w:themeColor="text1"/>
                <w:szCs w:val="21"/>
              </w:rPr>
              <w:t>试讲手册评价</w:t>
            </w:r>
          </w:p>
        </w:tc>
        <w:tc>
          <w:tcPr>
            <w:tcW w:w="1362" w:type="dxa"/>
            <w:vAlign w:val="center"/>
          </w:tcPr>
          <w:p w14:paraId="38AE685F" w14:textId="77777777" w:rsidR="00030C59" w:rsidRPr="00CE5F98" w:rsidRDefault="00030C59" w:rsidP="00D46BD2">
            <w:pPr>
              <w:snapToGrid w:val="0"/>
              <w:jc w:val="left"/>
              <w:rPr>
                <w:rFonts w:ascii="Times New Roman" w:hAnsi="Times New Roman"/>
                <w:bCs/>
                <w:color w:val="000000" w:themeColor="text1"/>
                <w:szCs w:val="21"/>
              </w:rPr>
            </w:pPr>
            <w:r w:rsidRPr="00CE5F98">
              <w:rPr>
                <w:rFonts w:hint="eastAsia"/>
                <w:color w:val="000000" w:themeColor="text1"/>
                <w:szCs w:val="21"/>
              </w:rPr>
              <w:t>毕业要求3毕业要求6</w:t>
            </w:r>
          </w:p>
        </w:tc>
      </w:tr>
      <w:tr w:rsidR="00CE5F98" w:rsidRPr="00CE5F98" w14:paraId="4BFBF57C" w14:textId="77777777" w:rsidTr="0010636E">
        <w:trPr>
          <w:jc w:val="center"/>
        </w:trPr>
        <w:tc>
          <w:tcPr>
            <w:tcW w:w="1706" w:type="dxa"/>
            <w:vAlign w:val="center"/>
          </w:tcPr>
          <w:p w14:paraId="51E7B728" w14:textId="77777777" w:rsidR="00030C59" w:rsidRPr="00CE5F98" w:rsidRDefault="00030C59" w:rsidP="00D46BD2">
            <w:pPr>
              <w:spacing w:line="360" w:lineRule="auto"/>
              <w:jc w:val="center"/>
              <w:rPr>
                <w:rFonts w:ascii="Times New Roman" w:hAnsi="Times New Roman"/>
                <w:bCs/>
                <w:color w:val="000000" w:themeColor="text1"/>
                <w:szCs w:val="21"/>
              </w:rPr>
            </w:pPr>
            <w:r w:rsidRPr="00CE5F98">
              <w:rPr>
                <w:rFonts w:ascii="Times New Roman" w:hAnsi="Times New Roman"/>
                <w:bCs/>
                <w:color w:val="000000" w:themeColor="text1"/>
                <w:szCs w:val="21"/>
              </w:rPr>
              <w:t>目标</w:t>
            </w:r>
            <w:r w:rsidRPr="00CE5F98">
              <w:rPr>
                <w:rFonts w:ascii="Times New Roman" w:hAnsi="Times New Roman"/>
                <w:bCs/>
                <w:color w:val="000000" w:themeColor="text1"/>
                <w:szCs w:val="21"/>
              </w:rPr>
              <w:t>3</w:t>
            </w:r>
          </w:p>
        </w:tc>
        <w:tc>
          <w:tcPr>
            <w:tcW w:w="3818" w:type="dxa"/>
            <w:vAlign w:val="center"/>
          </w:tcPr>
          <w:p w14:paraId="416A4EF3" w14:textId="77777777" w:rsidR="00030C59" w:rsidRPr="00CE5F98" w:rsidRDefault="00030C59" w:rsidP="00D46BD2">
            <w:pPr>
              <w:jc w:val="left"/>
              <w:rPr>
                <w:rFonts w:ascii="Times New Roman" w:hAnsi="Times New Roman"/>
                <w:bCs/>
                <w:color w:val="000000" w:themeColor="text1"/>
                <w:szCs w:val="21"/>
              </w:rPr>
            </w:pPr>
            <w:r w:rsidRPr="00CE5F98">
              <w:rPr>
                <w:rFonts w:hint="eastAsia"/>
                <w:color w:val="000000" w:themeColor="text1"/>
              </w:rPr>
              <w:t>具有</w:t>
            </w:r>
            <w:r w:rsidRPr="00CE5F98">
              <w:rPr>
                <w:color w:val="000000" w:themeColor="text1"/>
              </w:rPr>
              <w:t>团队合作与沟通能力</w:t>
            </w:r>
            <w:r w:rsidRPr="00CE5F98">
              <w:rPr>
                <w:rFonts w:hint="eastAsia"/>
                <w:color w:val="000000" w:themeColor="text1"/>
              </w:rPr>
              <w:t>，在实践中有</w:t>
            </w:r>
            <w:r w:rsidRPr="00CE5F98">
              <w:rPr>
                <w:color w:val="000000" w:themeColor="text1"/>
              </w:rPr>
              <w:t>正确的态度和价值观</w:t>
            </w:r>
            <w:r w:rsidRPr="00CE5F98">
              <w:rPr>
                <w:rFonts w:hint="eastAsia"/>
                <w:color w:val="000000" w:themeColor="text1"/>
              </w:rPr>
              <w:t>。</w:t>
            </w:r>
          </w:p>
        </w:tc>
        <w:tc>
          <w:tcPr>
            <w:tcW w:w="1903" w:type="dxa"/>
            <w:vAlign w:val="center"/>
          </w:tcPr>
          <w:p w14:paraId="26639CD1" w14:textId="77777777" w:rsidR="00030C59" w:rsidRPr="00CE5F98" w:rsidRDefault="00030C59" w:rsidP="00C811BE">
            <w:pPr>
              <w:jc w:val="center"/>
              <w:rPr>
                <w:rFonts w:ascii="Times New Roman" w:hAnsi="Times New Roman"/>
                <w:bCs/>
                <w:color w:val="000000" w:themeColor="text1"/>
                <w:szCs w:val="21"/>
              </w:rPr>
            </w:pPr>
            <w:r w:rsidRPr="00CE5F98">
              <w:rPr>
                <w:rFonts w:ascii="Times New Roman" w:hAnsi="Times New Roman" w:hint="eastAsia"/>
                <w:bCs/>
                <w:color w:val="000000" w:themeColor="text1"/>
                <w:szCs w:val="21"/>
              </w:rPr>
              <w:t>指导教师评价</w:t>
            </w:r>
          </w:p>
          <w:p w14:paraId="5683BDEA" w14:textId="77777777" w:rsidR="00030C59" w:rsidRPr="00CE5F98" w:rsidRDefault="00030C59" w:rsidP="00C811BE">
            <w:pPr>
              <w:jc w:val="center"/>
              <w:rPr>
                <w:rFonts w:ascii="Times New Roman" w:hAnsi="Times New Roman"/>
                <w:bCs/>
                <w:color w:val="000000" w:themeColor="text1"/>
                <w:szCs w:val="21"/>
              </w:rPr>
            </w:pPr>
            <w:r w:rsidRPr="00CE5F98">
              <w:rPr>
                <w:rFonts w:ascii="Times New Roman" w:hAnsi="Times New Roman" w:hint="eastAsia"/>
                <w:bCs/>
                <w:color w:val="000000" w:themeColor="text1"/>
                <w:szCs w:val="21"/>
              </w:rPr>
              <w:t>试讲手册评价</w:t>
            </w:r>
          </w:p>
        </w:tc>
        <w:tc>
          <w:tcPr>
            <w:tcW w:w="1362" w:type="dxa"/>
            <w:vAlign w:val="center"/>
          </w:tcPr>
          <w:p w14:paraId="1719987F" w14:textId="77777777" w:rsidR="00030C59" w:rsidRPr="00CE5F98" w:rsidRDefault="00030C59" w:rsidP="00D46BD2">
            <w:pPr>
              <w:snapToGrid w:val="0"/>
              <w:jc w:val="left"/>
              <w:rPr>
                <w:rFonts w:ascii="Times New Roman" w:hAnsi="Times New Roman"/>
                <w:bCs/>
                <w:color w:val="000000" w:themeColor="text1"/>
                <w:szCs w:val="21"/>
              </w:rPr>
            </w:pPr>
            <w:r w:rsidRPr="00CE5F98">
              <w:rPr>
                <w:rFonts w:hint="eastAsia"/>
                <w:color w:val="000000" w:themeColor="text1"/>
                <w:szCs w:val="21"/>
              </w:rPr>
              <w:t>毕业要求1毕业要求7</w:t>
            </w:r>
          </w:p>
        </w:tc>
      </w:tr>
    </w:tbl>
    <w:p w14:paraId="1C057C7A" w14:textId="2F004B6F" w:rsidR="00030C59" w:rsidRPr="00CE5F98" w:rsidRDefault="007C47A4" w:rsidP="00592D90">
      <w:pPr>
        <w:snapToGrid w:val="0"/>
        <w:spacing w:beforeLines="50" w:before="156" w:afterLines="50" w:after="156" w:line="360" w:lineRule="atLeast"/>
        <w:ind w:firstLineChars="176" w:firstLine="422"/>
        <w:jc w:val="left"/>
        <w:outlineLvl w:val="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（二）成绩综合评定办法</w:t>
      </w:r>
    </w:p>
    <w:p w14:paraId="1985136A" w14:textId="77777777" w:rsidR="00030C59" w:rsidRPr="00CE5F98" w:rsidRDefault="00030C59" w:rsidP="006A1224">
      <w:pPr>
        <w:ind w:firstLineChars="200" w:firstLine="420"/>
        <w:rPr>
          <w:rFonts w:ascii="Times New Roman" w:hAnsi="Times New Roman"/>
          <w:color w:val="000000" w:themeColor="text1"/>
          <w:szCs w:val="21"/>
        </w:rPr>
      </w:pPr>
      <w:r w:rsidRPr="00CE5F98">
        <w:rPr>
          <w:rFonts w:ascii="Times New Roman" w:hAnsi="Times New Roman" w:hint="eastAsia"/>
          <w:color w:val="000000" w:themeColor="text1"/>
          <w:szCs w:val="21"/>
        </w:rPr>
        <w:t>采用过程性评价和终结性评价相结合的方式，强调评价方法中表现性评价的应用。过程性评价主要以学生在教学设计、说课、讲课和评课中的表现为依据，由指导教师评分；终结性评价以试讲手册为依据，共同构成本课程的最终成绩。</w:t>
      </w:r>
    </w:p>
    <w:tbl>
      <w:tblPr>
        <w:tblW w:w="53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1738"/>
        <w:gridCol w:w="5861"/>
      </w:tblGrid>
      <w:tr w:rsidR="00CE5F98" w:rsidRPr="00CE5F98" w14:paraId="1DD07F5D" w14:textId="77777777" w:rsidTr="006F3F38">
        <w:trPr>
          <w:trHeight w:val="624"/>
          <w:jc w:val="center"/>
        </w:trPr>
        <w:tc>
          <w:tcPr>
            <w:tcW w:w="698" w:type="pct"/>
            <w:vMerge w:val="restart"/>
            <w:vAlign w:val="center"/>
          </w:tcPr>
          <w:p w14:paraId="21467ABD" w14:textId="77777777" w:rsidR="00030C59" w:rsidRPr="00CE5F98" w:rsidRDefault="00030C59" w:rsidP="0010636E">
            <w:pPr>
              <w:jc w:val="center"/>
              <w:rPr>
                <w:rFonts w:ascii="Times New Roman" w:hAnsi="Times New Roman"/>
                <w:bCs/>
                <w:color w:val="000000" w:themeColor="text1"/>
                <w:szCs w:val="20"/>
              </w:rPr>
            </w:pPr>
            <w:r w:rsidRPr="00CE5F98">
              <w:rPr>
                <w:rFonts w:ascii="Times New Roman" w:hAnsi="Times New Roman"/>
                <w:bCs/>
                <w:color w:val="000000" w:themeColor="text1"/>
                <w:szCs w:val="20"/>
              </w:rPr>
              <w:t>考核</w:t>
            </w:r>
          </w:p>
          <w:p w14:paraId="27DF651A" w14:textId="77777777" w:rsidR="00030C59" w:rsidRPr="00CE5F98" w:rsidRDefault="00030C59" w:rsidP="0010636E">
            <w:pPr>
              <w:jc w:val="center"/>
              <w:rPr>
                <w:rFonts w:ascii="Times New Roman" w:hAnsi="Times New Roman"/>
                <w:bCs/>
                <w:color w:val="000000" w:themeColor="text1"/>
                <w:szCs w:val="20"/>
              </w:rPr>
            </w:pPr>
            <w:r w:rsidRPr="00CE5F98">
              <w:rPr>
                <w:rFonts w:ascii="Times New Roman" w:hAnsi="Times New Roman"/>
                <w:bCs/>
                <w:color w:val="000000" w:themeColor="text1"/>
                <w:szCs w:val="20"/>
              </w:rPr>
              <w:t>方式</w:t>
            </w:r>
          </w:p>
        </w:tc>
        <w:tc>
          <w:tcPr>
            <w:tcW w:w="984" w:type="pct"/>
            <w:vMerge w:val="restart"/>
            <w:vAlign w:val="center"/>
          </w:tcPr>
          <w:p w14:paraId="40365203" w14:textId="77777777" w:rsidR="00030C59" w:rsidRPr="00CE5F98" w:rsidRDefault="00030C59" w:rsidP="0010636E">
            <w:pPr>
              <w:jc w:val="center"/>
              <w:rPr>
                <w:rFonts w:ascii="Times New Roman" w:hAnsi="Times New Roman"/>
                <w:bCs/>
                <w:color w:val="000000" w:themeColor="text1"/>
                <w:szCs w:val="20"/>
              </w:rPr>
            </w:pPr>
            <w:r w:rsidRPr="00CE5F98">
              <w:rPr>
                <w:rFonts w:ascii="Times New Roman" w:hAnsi="Times New Roman"/>
                <w:bCs/>
                <w:color w:val="000000" w:themeColor="text1"/>
                <w:szCs w:val="20"/>
              </w:rPr>
              <w:t>比例</w:t>
            </w:r>
          </w:p>
        </w:tc>
        <w:tc>
          <w:tcPr>
            <w:tcW w:w="3318" w:type="pct"/>
            <w:vMerge w:val="restart"/>
            <w:vAlign w:val="center"/>
          </w:tcPr>
          <w:p w14:paraId="7EF5266F" w14:textId="77777777" w:rsidR="00030C59" w:rsidRPr="00CE5F98" w:rsidRDefault="00030C59" w:rsidP="0010636E">
            <w:pPr>
              <w:jc w:val="center"/>
              <w:rPr>
                <w:rFonts w:ascii="Times New Roman" w:hAnsi="Times New Roman"/>
                <w:bCs/>
                <w:color w:val="000000" w:themeColor="text1"/>
                <w:szCs w:val="20"/>
              </w:rPr>
            </w:pPr>
            <w:r w:rsidRPr="00CE5F98">
              <w:rPr>
                <w:rFonts w:ascii="Times New Roman" w:hAnsi="Times New Roman"/>
                <w:bCs/>
                <w:color w:val="000000" w:themeColor="text1"/>
                <w:szCs w:val="20"/>
              </w:rPr>
              <w:t>评定方式</w:t>
            </w:r>
          </w:p>
        </w:tc>
      </w:tr>
      <w:tr w:rsidR="00CE5F98" w:rsidRPr="00CE5F98" w14:paraId="74D9612C" w14:textId="77777777" w:rsidTr="006F3F38">
        <w:trPr>
          <w:trHeight w:val="312"/>
          <w:jc w:val="center"/>
        </w:trPr>
        <w:tc>
          <w:tcPr>
            <w:tcW w:w="698" w:type="pct"/>
            <w:vMerge/>
            <w:vAlign w:val="center"/>
          </w:tcPr>
          <w:p w14:paraId="62B2E32E" w14:textId="77777777" w:rsidR="00030C59" w:rsidRPr="00CE5F98" w:rsidRDefault="00030C59" w:rsidP="0010636E">
            <w:pPr>
              <w:jc w:val="center"/>
              <w:rPr>
                <w:rFonts w:ascii="Times New Roman" w:hAnsi="Times New Roman"/>
                <w:bCs/>
                <w:color w:val="000000" w:themeColor="text1"/>
                <w:szCs w:val="20"/>
              </w:rPr>
            </w:pPr>
          </w:p>
        </w:tc>
        <w:tc>
          <w:tcPr>
            <w:tcW w:w="984" w:type="pct"/>
            <w:vMerge/>
            <w:vAlign w:val="center"/>
          </w:tcPr>
          <w:p w14:paraId="03C25819" w14:textId="77777777" w:rsidR="00030C59" w:rsidRPr="00CE5F98" w:rsidRDefault="00030C59" w:rsidP="0010636E">
            <w:pPr>
              <w:jc w:val="center"/>
              <w:rPr>
                <w:rFonts w:ascii="Times New Roman" w:hAnsi="Times New Roman"/>
                <w:bCs/>
                <w:color w:val="000000" w:themeColor="text1"/>
                <w:szCs w:val="20"/>
              </w:rPr>
            </w:pPr>
          </w:p>
        </w:tc>
        <w:tc>
          <w:tcPr>
            <w:tcW w:w="3318" w:type="pct"/>
            <w:vMerge/>
            <w:vAlign w:val="center"/>
          </w:tcPr>
          <w:p w14:paraId="51BA5846" w14:textId="77777777" w:rsidR="00030C59" w:rsidRPr="00CE5F98" w:rsidRDefault="00030C59" w:rsidP="0010636E">
            <w:pPr>
              <w:jc w:val="center"/>
              <w:rPr>
                <w:rFonts w:ascii="Times New Roman" w:hAnsi="Times New Roman"/>
                <w:bCs/>
                <w:color w:val="000000" w:themeColor="text1"/>
                <w:szCs w:val="20"/>
              </w:rPr>
            </w:pPr>
          </w:p>
        </w:tc>
      </w:tr>
      <w:tr w:rsidR="00CE5F98" w:rsidRPr="00CE5F98" w14:paraId="1632441D" w14:textId="77777777" w:rsidTr="006F3F38">
        <w:trPr>
          <w:trHeight w:val="416"/>
          <w:jc w:val="center"/>
        </w:trPr>
        <w:tc>
          <w:tcPr>
            <w:tcW w:w="698" w:type="pct"/>
            <w:vAlign w:val="center"/>
          </w:tcPr>
          <w:p w14:paraId="5271DCD4" w14:textId="77777777" w:rsidR="00030C59" w:rsidRPr="00CE5F98" w:rsidRDefault="00030C59" w:rsidP="0010636E">
            <w:pPr>
              <w:jc w:val="center"/>
              <w:rPr>
                <w:rFonts w:ascii="Times New Roman" w:hAnsi="Times New Roman"/>
                <w:bCs/>
                <w:color w:val="000000" w:themeColor="text1"/>
                <w:szCs w:val="20"/>
              </w:rPr>
            </w:pPr>
            <w:r w:rsidRPr="00CE5F98">
              <w:rPr>
                <w:rFonts w:ascii="Times New Roman" w:hAnsi="Times New Roman" w:hint="eastAsia"/>
                <w:bCs/>
                <w:color w:val="000000" w:themeColor="text1"/>
                <w:szCs w:val="20"/>
              </w:rPr>
              <w:t>指导教师评价</w:t>
            </w:r>
          </w:p>
        </w:tc>
        <w:tc>
          <w:tcPr>
            <w:tcW w:w="984" w:type="pct"/>
            <w:vAlign w:val="center"/>
          </w:tcPr>
          <w:p w14:paraId="753196FD" w14:textId="77777777" w:rsidR="00030C59" w:rsidRPr="00CE5F98" w:rsidRDefault="00000000" w:rsidP="0010636E">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1</m:t>
                    </m:r>
                  </m:sub>
                </m:sSub>
                <m:r>
                  <w:rPr>
                    <w:rFonts w:ascii="Cambria Math" w:hAnsi="Cambria Math"/>
                    <w:color w:val="000000" w:themeColor="text1"/>
                    <w:szCs w:val="20"/>
                  </w:rPr>
                  <m:t>=50%</m:t>
                </m:r>
              </m:oMath>
            </m:oMathPara>
          </w:p>
        </w:tc>
        <w:tc>
          <w:tcPr>
            <w:tcW w:w="3318" w:type="pct"/>
            <w:vAlign w:val="center"/>
          </w:tcPr>
          <w:p w14:paraId="0A7A7049" w14:textId="77777777" w:rsidR="00030C59" w:rsidRPr="00CE5F98" w:rsidRDefault="00030C59" w:rsidP="0010636E">
            <w:pPr>
              <w:rPr>
                <w:rFonts w:ascii="Times New Roman" w:hAnsi="Times New Roman"/>
                <w:bCs/>
                <w:color w:val="000000" w:themeColor="text1"/>
                <w:szCs w:val="20"/>
              </w:rPr>
            </w:pPr>
            <w:r w:rsidRPr="00CE5F98">
              <w:rPr>
                <w:rFonts w:ascii="Times New Roman" w:hAnsi="Times New Roman" w:hint="eastAsia"/>
                <w:bCs/>
                <w:color w:val="000000" w:themeColor="text1"/>
                <w:szCs w:val="20"/>
              </w:rPr>
              <w:t>由指导教师根据学生在实践过程中的表现进行评分。</w:t>
            </w:r>
          </w:p>
        </w:tc>
      </w:tr>
      <w:tr w:rsidR="00CE5F98" w:rsidRPr="00CE5F98" w14:paraId="696420A7" w14:textId="77777777" w:rsidTr="006F3F38">
        <w:trPr>
          <w:trHeight w:val="416"/>
          <w:jc w:val="center"/>
        </w:trPr>
        <w:tc>
          <w:tcPr>
            <w:tcW w:w="698" w:type="pct"/>
            <w:vAlign w:val="center"/>
          </w:tcPr>
          <w:p w14:paraId="216BCABA" w14:textId="77777777" w:rsidR="00030C59" w:rsidRPr="00CE5F98" w:rsidRDefault="00030C59" w:rsidP="00592D90">
            <w:pPr>
              <w:jc w:val="center"/>
              <w:rPr>
                <w:rFonts w:ascii="Times New Roman" w:hAnsi="Times New Roman"/>
                <w:bCs/>
                <w:color w:val="000000" w:themeColor="text1"/>
                <w:szCs w:val="20"/>
              </w:rPr>
            </w:pPr>
            <w:r w:rsidRPr="00CE5F98">
              <w:rPr>
                <w:rFonts w:ascii="Times New Roman" w:hAnsi="Times New Roman" w:hint="eastAsia"/>
                <w:bCs/>
                <w:color w:val="000000" w:themeColor="text1"/>
                <w:szCs w:val="20"/>
              </w:rPr>
              <w:t>试讲手册</w:t>
            </w:r>
          </w:p>
        </w:tc>
        <w:tc>
          <w:tcPr>
            <w:tcW w:w="984" w:type="pct"/>
            <w:vAlign w:val="center"/>
          </w:tcPr>
          <w:p w14:paraId="3F4D1245" w14:textId="77777777" w:rsidR="00030C59" w:rsidRPr="00CE5F98" w:rsidRDefault="00000000" w:rsidP="00592D90">
            <w:pPr>
              <w:jc w:val="center"/>
              <w:rPr>
                <w:rFonts w:ascii="Times New Roman" w:hAnsi="Times New Roman"/>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3</m:t>
                    </m:r>
                  </m:sub>
                </m:sSub>
                <m:r>
                  <w:rPr>
                    <w:rFonts w:ascii="Cambria Math" w:hAnsi="Cambria Math"/>
                    <w:color w:val="000000" w:themeColor="text1"/>
                    <w:szCs w:val="20"/>
                  </w:rPr>
                  <m:t>=50%</m:t>
                </m:r>
              </m:oMath>
            </m:oMathPara>
          </w:p>
        </w:tc>
        <w:tc>
          <w:tcPr>
            <w:tcW w:w="3318" w:type="pct"/>
            <w:vAlign w:val="center"/>
          </w:tcPr>
          <w:p w14:paraId="0AC2AC99" w14:textId="77777777" w:rsidR="00030C59" w:rsidRPr="00CE5F98" w:rsidRDefault="00030C59" w:rsidP="00592D90">
            <w:pPr>
              <w:rPr>
                <w:rFonts w:ascii="Times New Roman" w:hAnsi="Times New Roman"/>
                <w:bCs/>
                <w:color w:val="000000" w:themeColor="text1"/>
                <w:szCs w:val="20"/>
              </w:rPr>
            </w:pPr>
            <w:r w:rsidRPr="00CE5F98">
              <w:rPr>
                <w:rFonts w:ascii="Times New Roman" w:hAnsi="Times New Roman" w:hint="eastAsia"/>
                <w:bCs/>
                <w:color w:val="000000" w:themeColor="text1"/>
                <w:szCs w:val="20"/>
              </w:rPr>
              <w:t>由验收教师根据学生试讲手册撰写情况和实践情况进行评分。</w:t>
            </w:r>
          </w:p>
        </w:tc>
      </w:tr>
      <w:tr w:rsidR="00CE5F98" w:rsidRPr="00CE5F98" w14:paraId="16C06B67" w14:textId="77777777" w:rsidTr="006F3F38">
        <w:trPr>
          <w:trHeight w:val="809"/>
          <w:jc w:val="center"/>
        </w:trPr>
        <w:tc>
          <w:tcPr>
            <w:tcW w:w="698" w:type="pct"/>
            <w:vAlign w:val="center"/>
          </w:tcPr>
          <w:p w14:paraId="414593EA" w14:textId="77777777" w:rsidR="00030C59" w:rsidRPr="00CE5F98" w:rsidRDefault="00030C59" w:rsidP="0010636E">
            <w:pPr>
              <w:jc w:val="center"/>
              <w:rPr>
                <w:rFonts w:ascii="Times New Roman" w:hAnsi="Times New Roman"/>
                <w:bCs/>
                <w:color w:val="000000" w:themeColor="text1"/>
                <w:szCs w:val="20"/>
              </w:rPr>
            </w:pPr>
            <w:r w:rsidRPr="00CE5F98">
              <w:rPr>
                <w:rFonts w:ascii="Times New Roman" w:hAnsi="Times New Roman"/>
                <w:bCs/>
                <w:color w:val="000000" w:themeColor="text1"/>
                <w:szCs w:val="20"/>
              </w:rPr>
              <w:t>综合</w:t>
            </w:r>
          </w:p>
          <w:p w14:paraId="25484B68" w14:textId="77777777" w:rsidR="00030C59" w:rsidRPr="00CE5F98" w:rsidRDefault="00030C59" w:rsidP="0010636E">
            <w:pPr>
              <w:jc w:val="center"/>
              <w:rPr>
                <w:rFonts w:ascii="Times New Roman" w:hAnsi="Times New Roman"/>
                <w:bCs/>
                <w:color w:val="000000" w:themeColor="text1"/>
                <w:szCs w:val="20"/>
              </w:rPr>
            </w:pPr>
            <w:r w:rsidRPr="00CE5F98">
              <w:rPr>
                <w:rFonts w:ascii="Times New Roman" w:hAnsi="Times New Roman"/>
                <w:bCs/>
                <w:color w:val="000000" w:themeColor="text1"/>
                <w:szCs w:val="20"/>
              </w:rPr>
              <w:t>成绩</w:t>
            </w:r>
          </w:p>
        </w:tc>
        <w:tc>
          <w:tcPr>
            <w:tcW w:w="984" w:type="pct"/>
            <w:vAlign w:val="center"/>
          </w:tcPr>
          <w:p w14:paraId="61818EA0" w14:textId="77777777" w:rsidR="00030C59" w:rsidRPr="00CE5F98" w:rsidRDefault="00030C59" w:rsidP="0010636E">
            <w:pPr>
              <w:jc w:val="center"/>
              <w:rPr>
                <w:rFonts w:ascii="Times New Roman" w:hAnsi="Times New Roman"/>
                <w:bCs/>
                <w:color w:val="000000" w:themeColor="text1"/>
                <w:szCs w:val="20"/>
              </w:rPr>
            </w:pPr>
            <w:r w:rsidRPr="00CE5F98">
              <w:rPr>
                <w:rFonts w:ascii="Times New Roman" w:hAnsi="Times New Roman"/>
                <w:bCs/>
                <w:color w:val="000000" w:themeColor="text1"/>
                <w:szCs w:val="20"/>
              </w:rPr>
              <w:t>100%</w:t>
            </w:r>
          </w:p>
        </w:tc>
        <w:tc>
          <w:tcPr>
            <w:tcW w:w="3318" w:type="pct"/>
            <w:vAlign w:val="center"/>
          </w:tcPr>
          <w:p w14:paraId="424972A8" w14:textId="77777777" w:rsidR="00030C59" w:rsidRPr="00CE5F98" w:rsidRDefault="00030C59" w:rsidP="0010636E">
            <w:pPr>
              <w:rPr>
                <w:rFonts w:ascii="Times New Roman" w:hAnsi="Times New Roman"/>
                <w:bCs/>
                <w:color w:val="000000" w:themeColor="text1"/>
                <w:szCs w:val="20"/>
              </w:rPr>
            </w:pPr>
            <w:r w:rsidRPr="00CE5F98">
              <w:rPr>
                <w:rFonts w:ascii="Times New Roman" w:hAnsi="Times New Roman" w:hint="eastAsia"/>
                <w:bCs/>
                <w:color w:val="000000" w:themeColor="text1"/>
                <w:szCs w:val="20"/>
              </w:rPr>
              <w:t>指导教师评价</w:t>
            </w:r>
            <w:r w:rsidRPr="00CE5F98">
              <w:rPr>
                <w:rFonts w:ascii="Times New Roman" w:hAnsi="Times New Roman"/>
                <w:bCs/>
                <w:color w:val="000000" w:themeColor="text1"/>
                <w:szCs w:val="20"/>
              </w:rPr>
              <w:t>（</w:t>
            </w:r>
            <w:r w:rsidRPr="00CE5F98">
              <w:rPr>
                <w:rFonts w:ascii="Times New Roman" w:hAnsi="Times New Roman" w:hint="eastAsia"/>
                <w:bCs/>
                <w:color w:val="000000" w:themeColor="text1"/>
                <w:szCs w:val="20"/>
              </w:rPr>
              <w:t>5</w:t>
            </w:r>
            <w:r w:rsidRPr="00CE5F98">
              <w:rPr>
                <w:rFonts w:ascii="Times New Roman" w:hAnsi="Times New Roman"/>
                <w:bCs/>
                <w:color w:val="000000" w:themeColor="text1"/>
                <w:szCs w:val="20"/>
              </w:rPr>
              <w:t>0%</w:t>
            </w:r>
            <w:r w:rsidRPr="00CE5F98">
              <w:rPr>
                <w:rFonts w:ascii="Times New Roman" w:hAnsi="Times New Roman"/>
                <w:bCs/>
                <w:color w:val="000000" w:themeColor="text1"/>
                <w:szCs w:val="20"/>
              </w:rPr>
              <w:t>）</w:t>
            </w:r>
            <w:r w:rsidRPr="00CE5F98">
              <w:rPr>
                <w:rFonts w:ascii="Times New Roman" w:hAnsi="Times New Roman"/>
                <w:bCs/>
                <w:color w:val="000000" w:themeColor="text1"/>
                <w:szCs w:val="20"/>
              </w:rPr>
              <w:t>+</w:t>
            </w:r>
            <w:r w:rsidRPr="00CE5F98">
              <w:rPr>
                <w:rFonts w:ascii="Times New Roman" w:hAnsi="Times New Roman" w:hint="eastAsia"/>
                <w:bCs/>
                <w:color w:val="000000" w:themeColor="text1"/>
                <w:szCs w:val="20"/>
              </w:rPr>
              <w:t>试讲手册</w:t>
            </w:r>
            <w:r w:rsidRPr="00CE5F98">
              <w:rPr>
                <w:rFonts w:ascii="Times New Roman" w:hAnsi="Times New Roman"/>
                <w:bCs/>
                <w:color w:val="000000" w:themeColor="text1"/>
                <w:szCs w:val="20"/>
              </w:rPr>
              <w:t>（</w:t>
            </w:r>
            <w:r w:rsidRPr="00CE5F98">
              <w:rPr>
                <w:rFonts w:ascii="Times New Roman" w:hAnsi="Times New Roman" w:hint="eastAsia"/>
                <w:bCs/>
                <w:color w:val="000000" w:themeColor="text1"/>
                <w:szCs w:val="20"/>
              </w:rPr>
              <w:t>5</w:t>
            </w:r>
            <w:r w:rsidRPr="00CE5F98">
              <w:rPr>
                <w:rFonts w:ascii="Times New Roman" w:hAnsi="Times New Roman"/>
                <w:bCs/>
                <w:color w:val="000000" w:themeColor="text1"/>
                <w:szCs w:val="20"/>
              </w:rPr>
              <w:t>0%</w:t>
            </w:r>
            <w:r w:rsidRPr="00CE5F98">
              <w:rPr>
                <w:rFonts w:ascii="Times New Roman" w:hAnsi="Times New Roman"/>
                <w:bCs/>
                <w:color w:val="000000" w:themeColor="text1"/>
                <w:szCs w:val="20"/>
              </w:rPr>
              <w:t>）</w:t>
            </w:r>
          </w:p>
        </w:tc>
      </w:tr>
    </w:tbl>
    <w:p w14:paraId="6EE5161F" w14:textId="09801BDE" w:rsidR="00030C59" w:rsidRPr="00CE5F98" w:rsidRDefault="007C47A4" w:rsidP="00592D90">
      <w:pPr>
        <w:snapToGrid w:val="0"/>
        <w:spacing w:beforeLines="50" w:before="156" w:afterLines="50" w:after="156" w:line="360" w:lineRule="atLeast"/>
        <w:ind w:firstLineChars="176" w:firstLine="422"/>
        <w:jc w:val="left"/>
        <w:outlineLvl w:val="0"/>
        <w:rPr>
          <w:rFonts w:ascii="Times New Roman" w:eastAsia="微软雅黑" w:hAnsi="Times New Roman"/>
          <w:b/>
          <w:bCs/>
          <w:color w:val="000000" w:themeColor="text1"/>
          <w:sz w:val="24"/>
        </w:rPr>
      </w:pPr>
      <w:r w:rsidRPr="00CE5F98">
        <w:rPr>
          <w:rFonts w:ascii="Times New Roman" w:eastAsia="微软雅黑" w:hAnsi="Times New Roman"/>
          <w:b/>
          <w:bCs/>
          <w:color w:val="000000" w:themeColor="text1"/>
          <w:sz w:val="24"/>
        </w:rPr>
        <w:t>七、本课程各个课程目标的权重</w:t>
      </w:r>
    </w:p>
    <w:p w14:paraId="658E9CF1" w14:textId="77777777" w:rsidR="00030C59" w:rsidRPr="00CE5F98" w:rsidRDefault="00030C59" w:rsidP="006A1224">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依据课程目标与毕业要求的矩阵关系以及《课程目标达成度评价机制和方法》，本课程的各个课程目标的权重如下：</w:t>
      </w:r>
      <w:r w:rsidRPr="00CE5F98">
        <w:rPr>
          <w:rFonts w:ascii="Times New Roman" w:hAnsi="Times New Roman"/>
          <w:color w:val="000000" w:themeColor="text1"/>
          <w:szCs w:val="21"/>
        </w:rPr>
        <w:t xml:space="preserve"> </w:t>
      </w:r>
    </w:p>
    <w:tbl>
      <w:tblPr>
        <w:tblW w:w="4893" w:type="pct"/>
        <w:tblLook w:val="04A0" w:firstRow="1" w:lastRow="0" w:firstColumn="1" w:lastColumn="0" w:noHBand="0" w:noVBand="1"/>
      </w:tblPr>
      <w:tblGrid>
        <w:gridCol w:w="1395"/>
        <w:gridCol w:w="2245"/>
        <w:gridCol w:w="2239"/>
        <w:gridCol w:w="2239"/>
      </w:tblGrid>
      <w:tr w:rsidR="00CE5F98" w:rsidRPr="00CE5F98" w14:paraId="5995F150" w14:textId="77777777" w:rsidTr="0010636E">
        <w:trPr>
          <w:trHeight w:val="540"/>
        </w:trPr>
        <w:tc>
          <w:tcPr>
            <w:tcW w:w="860" w:type="pct"/>
            <w:tcBorders>
              <w:top w:val="single" w:sz="4" w:space="0" w:color="auto"/>
              <w:left w:val="single" w:sz="4" w:space="0" w:color="auto"/>
              <w:bottom w:val="single" w:sz="4" w:space="0" w:color="auto"/>
              <w:right w:val="single" w:sz="4" w:space="0" w:color="000000"/>
            </w:tcBorders>
            <w:vAlign w:val="center"/>
          </w:tcPr>
          <w:p w14:paraId="2B27C928" w14:textId="77777777" w:rsidR="00030C59" w:rsidRPr="00CE5F98" w:rsidRDefault="00030C59" w:rsidP="0010636E">
            <w:pPr>
              <w:rPr>
                <w:rFonts w:ascii="Times New Roman" w:hAnsi="Times New Roman"/>
                <w:color w:val="000000" w:themeColor="text1"/>
                <w:szCs w:val="21"/>
              </w:rPr>
            </w:pPr>
            <w:r w:rsidRPr="00CE5F98">
              <w:rPr>
                <w:rFonts w:ascii="Times New Roman" w:hAnsi="Times New Roman"/>
                <w:color w:val="000000" w:themeColor="text1"/>
                <w:szCs w:val="21"/>
              </w:rPr>
              <w:t xml:space="preserve">课程目标　</w:t>
            </w:r>
          </w:p>
        </w:tc>
        <w:tc>
          <w:tcPr>
            <w:tcW w:w="1382" w:type="pct"/>
            <w:tcBorders>
              <w:top w:val="single" w:sz="4" w:space="0" w:color="auto"/>
              <w:left w:val="nil"/>
              <w:bottom w:val="single" w:sz="4" w:space="0" w:color="auto"/>
              <w:right w:val="single" w:sz="4" w:space="0" w:color="auto"/>
            </w:tcBorders>
            <w:vAlign w:val="center"/>
          </w:tcPr>
          <w:p w14:paraId="305CC3D2" w14:textId="77777777" w:rsidR="00030C59" w:rsidRPr="00CE5F98" w:rsidRDefault="00030C59" w:rsidP="0010636E">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1</w:t>
            </w:r>
          </w:p>
        </w:tc>
        <w:tc>
          <w:tcPr>
            <w:tcW w:w="1378" w:type="pct"/>
            <w:tcBorders>
              <w:top w:val="single" w:sz="4" w:space="0" w:color="auto"/>
              <w:left w:val="nil"/>
              <w:bottom w:val="single" w:sz="4" w:space="0" w:color="auto"/>
              <w:right w:val="single" w:sz="4" w:space="0" w:color="auto"/>
            </w:tcBorders>
            <w:vAlign w:val="center"/>
          </w:tcPr>
          <w:p w14:paraId="71D12348" w14:textId="77777777" w:rsidR="00030C59" w:rsidRPr="00CE5F98" w:rsidRDefault="00030C59" w:rsidP="0010636E">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2</w:t>
            </w:r>
          </w:p>
        </w:tc>
        <w:tc>
          <w:tcPr>
            <w:tcW w:w="1378" w:type="pct"/>
            <w:tcBorders>
              <w:top w:val="single" w:sz="4" w:space="0" w:color="auto"/>
              <w:left w:val="nil"/>
              <w:bottom w:val="single" w:sz="4" w:space="0" w:color="auto"/>
              <w:right w:val="single" w:sz="4" w:space="0" w:color="auto"/>
            </w:tcBorders>
            <w:vAlign w:val="center"/>
          </w:tcPr>
          <w:p w14:paraId="7F4372BE" w14:textId="77777777" w:rsidR="00030C59" w:rsidRPr="00CE5F98" w:rsidRDefault="00030C59" w:rsidP="0010636E">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3</w:t>
            </w:r>
          </w:p>
        </w:tc>
      </w:tr>
      <w:tr w:rsidR="00CE5F98" w:rsidRPr="00CE5F98" w14:paraId="3D26C35A" w14:textId="77777777" w:rsidTr="0010636E">
        <w:trPr>
          <w:trHeight w:val="389"/>
        </w:trPr>
        <w:tc>
          <w:tcPr>
            <w:tcW w:w="860" w:type="pct"/>
            <w:tcBorders>
              <w:top w:val="single" w:sz="4" w:space="0" w:color="auto"/>
              <w:left w:val="single" w:sz="4" w:space="0" w:color="auto"/>
              <w:bottom w:val="single" w:sz="4" w:space="0" w:color="auto"/>
              <w:right w:val="single" w:sz="4" w:space="0" w:color="auto"/>
            </w:tcBorders>
            <w:vAlign w:val="center"/>
          </w:tcPr>
          <w:p w14:paraId="68576180" w14:textId="77777777" w:rsidR="00030C59" w:rsidRPr="00CE5F98" w:rsidRDefault="00030C59" w:rsidP="0010636E">
            <w:pPr>
              <w:jc w:val="center"/>
              <w:rPr>
                <w:rFonts w:ascii="Times New Roman" w:hAnsi="Times New Roman"/>
                <w:color w:val="000000" w:themeColor="text1"/>
                <w:szCs w:val="21"/>
              </w:rPr>
            </w:pPr>
            <w:r w:rsidRPr="00CE5F98">
              <w:rPr>
                <w:rFonts w:ascii="Times New Roman" w:hAnsi="Times New Roman"/>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382" w:type="pct"/>
            <w:tcBorders>
              <w:top w:val="single" w:sz="4" w:space="0" w:color="auto"/>
              <w:left w:val="nil"/>
              <w:bottom w:val="single" w:sz="4" w:space="0" w:color="auto"/>
              <w:right w:val="single" w:sz="4" w:space="0" w:color="auto"/>
            </w:tcBorders>
            <w:vAlign w:val="center"/>
          </w:tcPr>
          <w:p w14:paraId="7B446ABA" w14:textId="77777777" w:rsidR="00030C59" w:rsidRPr="00CE5F98" w:rsidRDefault="00030C59" w:rsidP="0010636E">
            <w:pPr>
              <w:jc w:val="center"/>
              <w:rPr>
                <w:rFonts w:ascii="Times New Roman" w:hAnsi="Times New Roman"/>
                <w:color w:val="000000" w:themeColor="text1"/>
                <w:szCs w:val="21"/>
              </w:rPr>
            </w:pPr>
            <w:bookmarkStart w:id="165" w:name="OLE_LINK21"/>
            <w:r w:rsidRPr="00CE5F98">
              <w:rPr>
                <w:rFonts w:ascii="Times New Roman" w:hAnsi="Times New Roman" w:hint="eastAsia"/>
                <w:color w:val="000000" w:themeColor="text1"/>
                <w:szCs w:val="21"/>
              </w:rPr>
              <w:t>2</w:t>
            </w:r>
            <w:r w:rsidRPr="00CE5F98">
              <w:rPr>
                <w:rFonts w:ascii="Times New Roman" w:hAnsi="Times New Roman"/>
                <w:color w:val="000000" w:themeColor="text1"/>
                <w:szCs w:val="21"/>
              </w:rPr>
              <w:t>M</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4</w:t>
            </w:r>
            <w:r w:rsidRPr="00CE5F98">
              <w:rPr>
                <w:rFonts w:ascii="Times New Roman" w:hAnsi="Times New Roman"/>
                <w:color w:val="000000" w:themeColor="text1"/>
                <w:szCs w:val="21"/>
              </w:rPr>
              <w:t>）</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5</w:t>
            </w:r>
            <w:r w:rsidRPr="00CE5F98">
              <w:rPr>
                <w:rFonts w:ascii="Times New Roman" w:hAnsi="Times New Roman"/>
                <w:color w:val="000000" w:themeColor="text1"/>
                <w:szCs w:val="21"/>
              </w:rPr>
              <w:t>M</w:t>
            </w:r>
            <w:r w:rsidRPr="00CE5F98">
              <w:rPr>
                <w:rFonts w:ascii="Times New Roman" w:hAnsi="Times New Roman" w:hint="eastAsia"/>
                <w:color w:val="000000" w:themeColor="text1"/>
                <w:szCs w:val="21"/>
              </w:rPr>
              <w:t>+1L</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11</w:t>
            </w:r>
            <w:r w:rsidRPr="00CE5F98">
              <w:rPr>
                <w:rFonts w:ascii="Times New Roman" w:hAnsi="Times New Roman"/>
                <w:color w:val="000000" w:themeColor="text1"/>
                <w:szCs w:val="21"/>
              </w:rPr>
              <w:t>)=0.</w:t>
            </w:r>
            <w:r w:rsidRPr="00CE5F98">
              <w:rPr>
                <w:rFonts w:ascii="Times New Roman" w:hAnsi="Times New Roman" w:hint="eastAsia"/>
                <w:color w:val="000000" w:themeColor="text1"/>
                <w:szCs w:val="21"/>
              </w:rPr>
              <w:t>3</w:t>
            </w:r>
            <w:bookmarkEnd w:id="165"/>
            <w:r w:rsidRPr="00CE5F98">
              <w:rPr>
                <w:rFonts w:ascii="Times New Roman" w:hAnsi="Times New Roman" w:hint="eastAsia"/>
                <w:color w:val="000000" w:themeColor="text1"/>
                <w:szCs w:val="21"/>
              </w:rPr>
              <w:t>5</w:t>
            </w:r>
          </w:p>
        </w:tc>
        <w:tc>
          <w:tcPr>
            <w:tcW w:w="1378" w:type="pct"/>
            <w:tcBorders>
              <w:top w:val="single" w:sz="4" w:space="0" w:color="auto"/>
              <w:left w:val="nil"/>
              <w:bottom w:val="single" w:sz="4" w:space="0" w:color="auto"/>
              <w:right w:val="single" w:sz="4" w:space="0" w:color="auto"/>
            </w:tcBorders>
            <w:vAlign w:val="center"/>
          </w:tcPr>
          <w:p w14:paraId="0ABF4BBF" w14:textId="77777777" w:rsidR="00030C59" w:rsidRPr="00CE5F98" w:rsidRDefault="00030C59" w:rsidP="0010636E">
            <w:pPr>
              <w:jc w:val="center"/>
              <w:rPr>
                <w:rFonts w:ascii="Times New Roman" w:hAnsi="Times New Roman"/>
                <w:color w:val="000000" w:themeColor="text1"/>
                <w:szCs w:val="21"/>
              </w:rPr>
            </w:pPr>
            <w:r w:rsidRPr="00CE5F98">
              <w:rPr>
                <w:rFonts w:ascii="Times New Roman" w:hAnsi="Times New Roman"/>
                <w:color w:val="000000" w:themeColor="text1"/>
                <w:szCs w:val="21"/>
              </w:rPr>
              <w:t>M</w:t>
            </w:r>
            <w:r w:rsidRPr="00CE5F98">
              <w:rPr>
                <w:rFonts w:ascii="Times New Roman" w:hAnsi="Times New Roman" w:hint="eastAsia"/>
                <w:color w:val="000000" w:themeColor="text1"/>
                <w:szCs w:val="21"/>
              </w:rPr>
              <w:t>+L</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3</w:t>
            </w:r>
            <w:r w:rsidRPr="00CE5F98">
              <w:rPr>
                <w:rFonts w:ascii="Times New Roman" w:hAnsi="Times New Roman"/>
                <w:color w:val="000000" w:themeColor="text1"/>
                <w:szCs w:val="21"/>
              </w:rPr>
              <w:t>）</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5</w:t>
            </w:r>
            <w:r w:rsidRPr="00CE5F98">
              <w:rPr>
                <w:rFonts w:ascii="Times New Roman" w:hAnsi="Times New Roman"/>
                <w:color w:val="000000" w:themeColor="text1"/>
                <w:szCs w:val="21"/>
              </w:rPr>
              <w:t>M</w:t>
            </w:r>
            <w:r w:rsidRPr="00CE5F98">
              <w:rPr>
                <w:rFonts w:ascii="Times New Roman" w:hAnsi="Times New Roman" w:hint="eastAsia"/>
                <w:color w:val="000000" w:themeColor="text1"/>
                <w:szCs w:val="21"/>
              </w:rPr>
              <w:t>+1L</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11</w:t>
            </w:r>
            <w:r w:rsidRPr="00CE5F98">
              <w:rPr>
                <w:rFonts w:ascii="Times New Roman" w:hAnsi="Times New Roman"/>
                <w:color w:val="000000" w:themeColor="text1"/>
                <w:szCs w:val="21"/>
              </w:rPr>
              <w:t>)=0.</w:t>
            </w:r>
            <w:r w:rsidRPr="00CE5F98">
              <w:rPr>
                <w:rFonts w:ascii="Times New Roman" w:hAnsi="Times New Roman" w:hint="eastAsia"/>
                <w:color w:val="000000" w:themeColor="text1"/>
                <w:szCs w:val="21"/>
              </w:rPr>
              <w:t>35</w:t>
            </w:r>
          </w:p>
        </w:tc>
        <w:tc>
          <w:tcPr>
            <w:tcW w:w="1378" w:type="pct"/>
            <w:tcBorders>
              <w:top w:val="single" w:sz="4" w:space="0" w:color="auto"/>
              <w:left w:val="nil"/>
              <w:bottom w:val="single" w:sz="4" w:space="0" w:color="auto"/>
              <w:right w:val="single" w:sz="4" w:space="0" w:color="auto"/>
            </w:tcBorders>
            <w:vAlign w:val="center"/>
          </w:tcPr>
          <w:p w14:paraId="67C9A0B2" w14:textId="77777777" w:rsidR="00030C59" w:rsidRPr="00CE5F98" w:rsidRDefault="00030C59" w:rsidP="0010636E">
            <w:pPr>
              <w:jc w:val="center"/>
              <w:rPr>
                <w:rFonts w:ascii="Times New Roman" w:hAnsi="Times New Roman"/>
                <w:color w:val="000000" w:themeColor="text1"/>
                <w:szCs w:val="21"/>
              </w:rPr>
            </w:pPr>
            <w:r w:rsidRPr="00CE5F98">
              <w:rPr>
                <w:rFonts w:ascii="Times New Roman" w:hAnsi="Times New Roman" w:hint="eastAsia"/>
                <w:color w:val="000000" w:themeColor="text1"/>
                <w:szCs w:val="21"/>
              </w:rPr>
              <w:t>2</w:t>
            </w:r>
            <w:r w:rsidRPr="00CE5F98">
              <w:rPr>
                <w:rFonts w:ascii="Times New Roman" w:hAnsi="Times New Roman"/>
                <w:color w:val="000000" w:themeColor="text1"/>
                <w:szCs w:val="21"/>
              </w:rPr>
              <w:t>M</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4</w:t>
            </w:r>
            <w:r w:rsidRPr="00CE5F98">
              <w:rPr>
                <w:rFonts w:ascii="Times New Roman" w:hAnsi="Times New Roman"/>
                <w:color w:val="000000" w:themeColor="text1"/>
                <w:szCs w:val="21"/>
              </w:rPr>
              <w:t>）</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5</w:t>
            </w:r>
            <w:r w:rsidRPr="00CE5F98">
              <w:rPr>
                <w:rFonts w:ascii="Times New Roman" w:hAnsi="Times New Roman"/>
                <w:color w:val="000000" w:themeColor="text1"/>
                <w:szCs w:val="21"/>
              </w:rPr>
              <w:t>M</w:t>
            </w:r>
            <w:r w:rsidRPr="00CE5F98">
              <w:rPr>
                <w:rFonts w:ascii="Times New Roman" w:hAnsi="Times New Roman" w:hint="eastAsia"/>
                <w:color w:val="000000" w:themeColor="text1"/>
                <w:szCs w:val="21"/>
              </w:rPr>
              <w:t>+1L</w:t>
            </w:r>
            <w:r w:rsidRPr="00CE5F98">
              <w:rPr>
                <w:rFonts w:ascii="Times New Roman" w:hAnsi="Times New Roman"/>
                <w:color w:val="000000" w:themeColor="text1"/>
                <w:szCs w:val="21"/>
              </w:rPr>
              <w:t>(</w:t>
            </w:r>
            <w:r w:rsidRPr="00CE5F98">
              <w:rPr>
                <w:rFonts w:ascii="Times New Roman" w:hAnsi="Times New Roman" w:hint="eastAsia"/>
                <w:color w:val="000000" w:themeColor="text1"/>
                <w:szCs w:val="21"/>
              </w:rPr>
              <w:t>11</w:t>
            </w:r>
            <w:r w:rsidRPr="00CE5F98">
              <w:rPr>
                <w:rFonts w:ascii="Times New Roman" w:hAnsi="Times New Roman"/>
                <w:color w:val="000000" w:themeColor="text1"/>
                <w:szCs w:val="21"/>
              </w:rPr>
              <w:t>)=0.</w:t>
            </w:r>
            <w:r w:rsidRPr="00CE5F98">
              <w:rPr>
                <w:rFonts w:ascii="Times New Roman" w:hAnsi="Times New Roman" w:hint="eastAsia"/>
                <w:color w:val="000000" w:themeColor="text1"/>
                <w:szCs w:val="21"/>
              </w:rPr>
              <w:t>35</w:t>
            </w:r>
          </w:p>
        </w:tc>
      </w:tr>
      <w:tr w:rsidR="00CE5F98" w:rsidRPr="00CE5F98" w14:paraId="2AE6555B" w14:textId="77777777" w:rsidTr="0010636E">
        <w:trPr>
          <w:trHeight w:val="389"/>
        </w:trPr>
        <w:tc>
          <w:tcPr>
            <w:tcW w:w="860" w:type="pct"/>
            <w:tcBorders>
              <w:top w:val="single" w:sz="4" w:space="0" w:color="auto"/>
              <w:left w:val="single" w:sz="4" w:space="0" w:color="auto"/>
              <w:bottom w:val="single" w:sz="4" w:space="0" w:color="auto"/>
              <w:right w:val="single" w:sz="4" w:space="0" w:color="auto"/>
            </w:tcBorders>
            <w:vAlign w:val="center"/>
          </w:tcPr>
          <w:p w14:paraId="132122BF" w14:textId="77777777" w:rsidR="00030C59" w:rsidRPr="00CE5F98" w:rsidRDefault="00030C59" w:rsidP="0010636E">
            <w:pPr>
              <w:jc w:val="center"/>
              <w:rPr>
                <w:rFonts w:ascii="Times New Roman" w:hAnsi="Times New Roman"/>
                <w:color w:val="000000" w:themeColor="text1"/>
                <w:szCs w:val="21"/>
              </w:rPr>
            </w:pPr>
            <w:r w:rsidRPr="00CE5F98">
              <w:rPr>
                <w:rFonts w:ascii="Times New Roman" w:hAnsi="Times New Roman"/>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382" w:type="pct"/>
            <w:tcBorders>
              <w:top w:val="single" w:sz="4" w:space="0" w:color="auto"/>
              <w:left w:val="nil"/>
              <w:bottom w:val="single" w:sz="4" w:space="0" w:color="auto"/>
              <w:right w:val="single" w:sz="4" w:space="0" w:color="auto"/>
            </w:tcBorders>
            <w:vAlign w:val="center"/>
          </w:tcPr>
          <w:p w14:paraId="793EC510" w14:textId="77777777" w:rsidR="00030C59" w:rsidRPr="00CE5F98" w:rsidRDefault="00030C59" w:rsidP="0010636E">
            <w:pPr>
              <w:jc w:val="center"/>
              <w:rPr>
                <w:rFonts w:ascii="Times New Roman" w:hAnsi="Times New Roman"/>
                <w:color w:val="000000" w:themeColor="text1"/>
                <w:szCs w:val="21"/>
              </w:rPr>
            </w:pPr>
            <w:r w:rsidRPr="00CE5F98">
              <w:rPr>
                <w:rFonts w:ascii="Times New Roman" w:hAnsi="Times New Roman"/>
                <w:color w:val="000000" w:themeColor="text1"/>
                <w:szCs w:val="21"/>
              </w:rPr>
              <w:t>0.</w:t>
            </w:r>
            <w:r w:rsidRPr="00CE5F98">
              <w:rPr>
                <w:rFonts w:ascii="Times New Roman" w:hAnsi="Times New Roman" w:hint="eastAsia"/>
                <w:color w:val="000000" w:themeColor="text1"/>
                <w:szCs w:val="21"/>
              </w:rPr>
              <w:t>35</w:t>
            </w:r>
          </w:p>
        </w:tc>
        <w:tc>
          <w:tcPr>
            <w:tcW w:w="1378" w:type="pct"/>
            <w:tcBorders>
              <w:top w:val="single" w:sz="4" w:space="0" w:color="auto"/>
              <w:left w:val="nil"/>
              <w:bottom w:val="single" w:sz="4" w:space="0" w:color="auto"/>
              <w:right w:val="single" w:sz="4" w:space="0" w:color="auto"/>
            </w:tcBorders>
            <w:vAlign w:val="center"/>
          </w:tcPr>
          <w:p w14:paraId="781AE22F" w14:textId="77777777" w:rsidR="00030C59" w:rsidRPr="00CE5F98" w:rsidRDefault="00030C59" w:rsidP="0010636E">
            <w:pPr>
              <w:jc w:val="center"/>
              <w:rPr>
                <w:rFonts w:ascii="Times New Roman" w:hAnsi="Times New Roman"/>
                <w:color w:val="000000" w:themeColor="text1"/>
                <w:szCs w:val="21"/>
              </w:rPr>
            </w:pPr>
            <w:r w:rsidRPr="00CE5F98">
              <w:rPr>
                <w:rFonts w:ascii="Times New Roman" w:hAnsi="Times New Roman"/>
                <w:color w:val="000000" w:themeColor="text1"/>
                <w:szCs w:val="21"/>
              </w:rPr>
              <w:t>0.</w:t>
            </w:r>
            <w:r w:rsidRPr="00CE5F98">
              <w:rPr>
                <w:rFonts w:ascii="Times New Roman" w:hAnsi="Times New Roman" w:hint="eastAsia"/>
                <w:color w:val="000000" w:themeColor="text1"/>
                <w:szCs w:val="21"/>
              </w:rPr>
              <w:t>30</w:t>
            </w:r>
          </w:p>
        </w:tc>
        <w:tc>
          <w:tcPr>
            <w:tcW w:w="1378" w:type="pct"/>
            <w:tcBorders>
              <w:top w:val="single" w:sz="4" w:space="0" w:color="auto"/>
              <w:left w:val="nil"/>
              <w:bottom w:val="single" w:sz="4" w:space="0" w:color="auto"/>
              <w:right w:val="single" w:sz="4" w:space="0" w:color="auto"/>
            </w:tcBorders>
            <w:vAlign w:val="center"/>
          </w:tcPr>
          <w:p w14:paraId="3A640A27" w14:textId="77777777" w:rsidR="00030C59" w:rsidRPr="00CE5F98" w:rsidRDefault="00030C59" w:rsidP="0010636E">
            <w:pPr>
              <w:jc w:val="center"/>
              <w:rPr>
                <w:rFonts w:ascii="Times New Roman" w:hAnsi="Times New Roman"/>
                <w:color w:val="000000" w:themeColor="text1"/>
                <w:szCs w:val="21"/>
              </w:rPr>
            </w:pPr>
            <w:r w:rsidRPr="00CE5F98">
              <w:rPr>
                <w:rFonts w:ascii="Times New Roman" w:hAnsi="Times New Roman"/>
                <w:color w:val="000000" w:themeColor="text1"/>
                <w:szCs w:val="21"/>
              </w:rPr>
              <w:t>0.</w:t>
            </w:r>
            <w:r w:rsidRPr="00CE5F98">
              <w:rPr>
                <w:rFonts w:ascii="Times New Roman" w:hAnsi="Times New Roman" w:hint="eastAsia"/>
                <w:color w:val="000000" w:themeColor="text1"/>
                <w:szCs w:val="21"/>
              </w:rPr>
              <w:t>35</w:t>
            </w:r>
          </w:p>
        </w:tc>
      </w:tr>
    </w:tbl>
    <w:p w14:paraId="61656012" w14:textId="69FEE937" w:rsidR="00030C59" w:rsidRPr="00CE5F98" w:rsidRDefault="00734E2C" w:rsidP="00592D90">
      <w:pPr>
        <w:snapToGrid w:val="0"/>
        <w:spacing w:beforeLines="50" w:before="156" w:afterLines="50" w:after="156" w:line="360" w:lineRule="atLeast"/>
        <w:ind w:firstLineChars="176" w:firstLine="422"/>
        <w:jc w:val="left"/>
        <w:outlineLvl w:val="0"/>
        <w:rPr>
          <w:rFonts w:ascii="Times New Roman" w:eastAsia="微软雅黑" w:hAnsi="Times New Roman"/>
          <w:b/>
          <w:bCs/>
          <w:color w:val="000000" w:themeColor="text1"/>
          <w:sz w:val="24"/>
        </w:rPr>
      </w:pPr>
      <w:r w:rsidRPr="00734E2C">
        <w:rPr>
          <w:rFonts w:ascii="Times New Roman" w:eastAsia="微软雅黑" w:hAnsi="Times New Roman" w:hint="eastAsia"/>
          <w:b/>
          <w:bCs/>
          <w:color w:val="000000" w:themeColor="text1"/>
          <w:sz w:val="24"/>
        </w:rPr>
        <w:t>八、参考资料</w:t>
      </w:r>
    </w:p>
    <w:p w14:paraId="09236E7B" w14:textId="77777777" w:rsidR="00030C59" w:rsidRPr="00CE5F98" w:rsidRDefault="00030C59">
      <w:pPr>
        <w:spacing w:line="400" w:lineRule="exact"/>
        <w:ind w:firstLineChars="300" w:firstLine="630"/>
        <w:rPr>
          <w:rFonts w:ascii="宋体" w:hAnsi="宋体" w:cs="宋体" w:hint="eastAsia"/>
          <w:color w:val="000000" w:themeColor="text1"/>
          <w:kern w:val="0"/>
        </w:rPr>
      </w:pPr>
      <w:r w:rsidRPr="00CE5F98">
        <w:rPr>
          <w:rFonts w:ascii="宋体" w:hAnsi="宋体" w:cs="宋体"/>
          <w:color w:val="000000" w:themeColor="text1"/>
          <w:kern w:val="0"/>
        </w:rPr>
        <w:t xml:space="preserve">[1] </w:t>
      </w:r>
      <w:r w:rsidRPr="00CE5F98">
        <w:rPr>
          <w:rFonts w:ascii="宋体" w:hAnsi="宋体" w:cs="宋体"/>
          <w:color w:val="000000" w:themeColor="text1"/>
          <w:kern w:val="0"/>
        </w:rPr>
        <w:t>李学农</w:t>
      </w:r>
      <w:r w:rsidRPr="00CE5F98">
        <w:rPr>
          <w:rFonts w:ascii="宋体" w:hAnsi="宋体" w:cs="宋体"/>
          <w:color w:val="000000" w:themeColor="text1"/>
          <w:kern w:val="0"/>
        </w:rPr>
        <w:t xml:space="preserve">. </w:t>
      </w:r>
      <w:r w:rsidRPr="00CE5F98">
        <w:rPr>
          <w:rFonts w:ascii="宋体" w:hAnsi="宋体" w:cs="宋体"/>
          <w:color w:val="000000" w:themeColor="text1"/>
          <w:kern w:val="0"/>
        </w:rPr>
        <w:t>心理健康教育活动课设计</w:t>
      </w:r>
      <w:r w:rsidRPr="00CE5F98">
        <w:rPr>
          <w:rFonts w:ascii="宋体" w:hAnsi="宋体" w:cs="宋体"/>
          <w:color w:val="000000" w:themeColor="text1"/>
          <w:kern w:val="0"/>
        </w:rPr>
        <w:t xml:space="preserve">[M]. </w:t>
      </w:r>
      <w:r w:rsidRPr="00CE5F98">
        <w:rPr>
          <w:rFonts w:ascii="宋体" w:hAnsi="宋体" w:cs="宋体"/>
          <w:color w:val="000000" w:themeColor="text1"/>
          <w:kern w:val="0"/>
        </w:rPr>
        <w:t>北京：北京师范大学出版社，</w:t>
      </w:r>
      <w:r w:rsidRPr="00CE5F98">
        <w:rPr>
          <w:rFonts w:ascii="宋体" w:hAnsi="宋体" w:cs="宋体"/>
          <w:color w:val="000000" w:themeColor="text1"/>
          <w:kern w:val="0"/>
        </w:rPr>
        <w:t>2020.</w:t>
      </w:r>
    </w:p>
    <w:p w14:paraId="2F52134A" w14:textId="77777777" w:rsidR="00030C59" w:rsidRPr="00CE5F98" w:rsidRDefault="00030C59">
      <w:pPr>
        <w:spacing w:line="400" w:lineRule="exact"/>
        <w:ind w:firstLineChars="300" w:firstLine="630"/>
        <w:rPr>
          <w:rFonts w:eastAsia="仿宋" w:hint="eastAsia"/>
          <w:bCs/>
          <w:color w:val="000000" w:themeColor="text1"/>
          <w:szCs w:val="21"/>
        </w:rPr>
      </w:pPr>
      <w:r w:rsidRPr="00CE5F98">
        <w:rPr>
          <w:rFonts w:ascii="宋体" w:hAnsi="宋体" w:cs="宋体"/>
          <w:color w:val="000000" w:themeColor="text1"/>
          <w:kern w:val="0"/>
        </w:rPr>
        <w:t xml:space="preserve">[2] </w:t>
      </w:r>
      <w:r w:rsidRPr="00CE5F98">
        <w:rPr>
          <w:rFonts w:ascii="宋体" w:hAnsi="宋体" w:cs="宋体"/>
          <w:color w:val="000000" w:themeColor="text1"/>
          <w:kern w:val="0"/>
        </w:rPr>
        <w:t>郑日昌</w:t>
      </w:r>
      <w:r w:rsidRPr="00CE5F98">
        <w:rPr>
          <w:rFonts w:ascii="宋体" w:hAnsi="宋体" w:cs="宋体"/>
          <w:color w:val="000000" w:themeColor="text1"/>
          <w:kern w:val="0"/>
        </w:rPr>
        <w:t xml:space="preserve">. </w:t>
      </w:r>
      <w:r w:rsidRPr="00CE5F98">
        <w:rPr>
          <w:rFonts w:ascii="宋体" w:hAnsi="宋体" w:cs="宋体"/>
          <w:color w:val="000000" w:themeColor="text1"/>
          <w:kern w:val="0"/>
        </w:rPr>
        <w:t>学校心理健康教育</w:t>
      </w:r>
      <w:r w:rsidRPr="00CE5F98">
        <w:rPr>
          <w:rFonts w:ascii="宋体" w:hAnsi="宋体" w:cs="宋体"/>
          <w:color w:val="000000" w:themeColor="text1"/>
          <w:kern w:val="0"/>
        </w:rPr>
        <w:t xml:space="preserve">[M]. </w:t>
      </w:r>
      <w:r w:rsidRPr="00CE5F98">
        <w:rPr>
          <w:rFonts w:ascii="宋体" w:hAnsi="宋体" w:cs="宋体"/>
          <w:color w:val="000000" w:themeColor="text1"/>
          <w:kern w:val="0"/>
        </w:rPr>
        <w:t>北京：高等教育出版社，</w:t>
      </w:r>
      <w:r w:rsidRPr="00CE5F98">
        <w:rPr>
          <w:rFonts w:ascii="宋体" w:hAnsi="宋体" w:cs="宋体"/>
          <w:color w:val="000000" w:themeColor="text1"/>
          <w:kern w:val="0"/>
        </w:rPr>
        <w:t>2019.</w:t>
      </w:r>
      <w:r w:rsidRPr="00CE5F98">
        <w:rPr>
          <w:rFonts w:eastAsia="仿宋" w:hint="eastAsia"/>
          <w:bCs/>
          <w:color w:val="000000" w:themeColor="text1"/>
          <w:szCs w:val="21"/>
        </w:rPr>
        <w:t xml:space="preserve"> </w:t>
      </w:r>
    </w:p>
    <w:p w14:paraId="7ABAD6F8" w14:textId="77777777" w:rsidR="00030C59" w:rsidRPr="00CE5F98" w:rsidRDefault="00030C59" w:rsidP="003741A5">
      <w:pPr>
        <w:spacing w:line="480" w:lineRule="auto"/>
        <w:ind w:firstLineChars="2600" w:firstLine="6240"/>
        <w:jc w:val="left"/>
        <w:rPr>
          <w:rFonts w:ascii="Times New Roman" w:hAnsi="Times New Roman"/>
          <w:color w:val="000000" w:themeColor="text1"/>
          <w:kern w:val="0"/>
          <w:sz w:val="24"/>
        </w:rPr>
      </w:pPr>
    </w:p>
    <w:p w14:paraId="6CD5E72B" w14:textId="77777777" w:rsidR="00030C59" w:rsidRPr="00CE5F98" w:rsidRDefault="00030C59" w:rsidP="003741A5">
      <w:pPr>
        <w:spacing w:line="480" w:lineRule="auto"/>
        <w:ind w:firstLineChars="2600" w:firstLine="6240"/>
        <w:jc w:val="left"/>
        <w:rPr>
          <w:rFonts w:ascii="Times New Roman" w:hAnsi="Times New Roman"/>
          <w:color w:val="000000" w:themeColor="text1"/>
          <w:kern w:val="0"/>
          <w:sz w:val="24"/>
        </w:rPr>
      </w:pPr>
      <w:r w:rsidRPr="00CE5F98">
        <w:rPr>
          <w:rFonts w:ascii="Times New Roman" w:hAnsi="Times New Roman"/>
          <w:noProof/>
          <w:color w:val="000000" w:themeColor="text1"/>
          <w:kern w:val="0"/>
          <w:sz w:val="24"/>
        </w:rPr>
        <w:drawing>
          <wp:anchor distT="0" distB="0" distL="114300" distR="114300" simplePos="0" relativeHeight="251759616" behindDoc="0" locked="0" layoutInCell="1" allowOverlap="1" wp14:anchorId="5828393A" wp14:editId="1A28441C">
            <wp:simplePos x="0" y="0"/>
            <wp:positionH relativeFrom="margin">
              <wp:posOffset>4560570</wp:posOffset>
            </wp:positionH>
            <wp:positionV relativeFrom="paragraph">
              <wp:posOffset>9525</wp:posOffset>
            </wp:positionV>
            <wp:extent cx="413385" cy="303530"/>
            <wp:effectExtent l="0" t="0" r="5715" b="1270"/>
            <wp:wrapNone/>
            <wp:docPr id="3823729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12292"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l="22631" t="19328" r="25940" b="14073"/>
                    <a:stretch>
                      <a:fillRect/>
                    </a:stretch>
                  </pic:blipFill>
                  <pic:spPr>
                    <a:xfrm>
                      <a:off x="0" y="0"/>
                      <a:ext cx="413385" cy="303530"/>
                    </a:xfrm>
                    <a:prstGeom prst="rect">
                      <a:avLst/>
                    </a:prstGeom>
                    <a:ln>
                      <a:noFill/>
                    </a:ln>
                  </pic:spPr>
                </pic:pic>
              </a:graphicData>
            </a:graphic>
          </wp:anchor>
        </w:drawing>
      </w:r>
      <w:r w:rsidRPr="00CE5F98">
        <w:rPr>
          <w:rFonts w:ascii="Times New Roman" w:hAnsi="Times New Roman"/>
          <w:color w:val="000000" w:themeColor="text1"/>
          <w:kern w:val="0"/>
          <w:sz w:val="24"/>
        </w:rPr>
        <w:t>执笔人：</w:t>
      </w:r>
      <w:r w:rsidRPr="00CE5F98">
        <w:rPr>
          <w:rFonts w:ascii="Times New Roman" w:hAnsi="Times New Roman"/>
          <w:color w:val="000000" w:themeColor="text1"/>
          <w:kern w:val="0"/>
          <w:sz w:val="24"/>
        </w:rPr>
        <w:t xml:space="preserve"> </w:t>
      </w:r>
    </w:p>
    <w:p w14:paraId="65125F38" w14:textId="77777777" w:rsidR="00030C59" w:rsidRPr="00CE5F98" w:rsidRDefault="00030C59" w:rsidP="003741A5">
      <w:pPr>
        <w:spacing w:line="480" w:lineRule="auto"/>
        <w:ind w:firstLineChars="2600" w:firstLine="6240"/>
        <w:jc w:val="left"/>
        <w:rPr>
          <w:rFonts w:ascii="Times New Roman" w:hAnsi="Times New Roman"/>
          <w:color w:val="000000" w:themeColor="text1"/>
          <w:kern w:val="0"/>
          <w:sz w:val="24"/>
        </w:rPr>
      </w:pPr>
      <w:r w:rsidRPr="00CE5F98">
        <w:rPr>
          <w:rFonts w:ascii="Times New Roman" w:hAnsi="Times New Roman"/>
          <w:noProof/>
          <w:color w:val="000000" w:themeColor="text1"/>
          <w:kern w:val="0"/>
          <w:sz w:val="24"/>
        </w:rPr>
        <w:drawing>
          <wp:anchor distT="0" distB="0" distL="114300" distR="114300" simplePos="0" relativeHeight="251760640" behindDoc="0" locked="0" layoutInCell="1" allowOverlap="1" wp14:anchorId="15C99814" wp14:editId="71DBE9B1">
            <wp:simplePos x="0" y="0"/>
            <wp:positionH relativeFrom="margin">
              <wp:posOffset>4538345</wp:posOffset>
            </wp:positionH>
            <wp:positionV relativeFrom="paragraph">
              <wp:posOffset>22225</wp:posOffset>
            </wp:positionV>
            <wp:extent cx="413385" cy="303530"/>
            <wp:effectExtent l="0" t="0" r="5715" b="1270"/>
            <wp:wrapNone/>
            <wp:docPr id="12285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28821"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l="22631" t="19328" r="25940" b="14073"/>
                    <a:stretch>
                      <a:fillRect/>
                    </a:stretch>
                  </pic:blipFill>
                  <pic:spPr>
                    <a:xfrm>
                      <a:off x="0" y="0"/>
                      <a:ext cx="413385" cy="303530"/>
                    </a:xfrm>
                    <a:prstGeom prst="rect">
                      <a:avLst/>
                    </a:prstGeom>
                    <a:ln>
                      <a:noFill/>
                    </a:ln>
                  </pic:spPr>
                </pic:pic>
              </a:graphicData>
            </a:graphic>
          </wp:anchor>
        </w:drawing>
      </w:r>
      <w:r w:rsidRPr="00CE5F98">
        <w:rPr>
          <w:rFonts w:ascii="Times New Roman" w:hAnsi="Times New Roman"/>
          <w:color w:val="000000" w:themeColor="text1"/>
          <w:kern w:val="0"/>
          <w:sz w:val="24"/>
        </w:rPr>
        <w:t>审核人：</w:t>
      </w:r>
      <w:r w:rsidRPr="00CE5F98">
        <w:rPr>
          <w:rFonts w:ascii="Times New Roman" w:hAnsi="Times New Roman"/>
          <w:color w:val="000000" w:themeColor="text1"/>
          <w:kern w:val="0"/>
          <w:sz w:val="24"/>
        </w:rPr>
        <w:t xml:space="preserve"> </w:t>
      </w:r>
    </w:p>
    <w:p w14:paraId="0CDBD844" w14:textId="77777777" w:rsidR="00030C59" w:rsidRPr="00CE5F98" w:rsidRDefault="00030C59" w:rsidP="003741A5">
      <w:pPr>
        <w:spacing w:line="480" w:lineRule="auto"/>
        <w:ind w:firstLineChars="2600" w:firstLine="6240"/>
        <w:jc w:val="left"/>
        <w:rPr>
          <w:rFonts w:ascii="Times New Roman" w:hAnsi="Times New Roman"/>
          <w:color w:val="000000" w:themeColor="text1"/>
          <w:kern w:val="0"/>
          <w:sz w:val="24"/>
        </w:rPr>
      </w:pPr>
      <w:r w:rsidRPr="00CE5F98">
        <w:rPr>
          <w:rFonts w:ascii="Times New Roman" w:hAnsi="Times New Roman"/>
          <w:noProof/>
          <w:color w:val="000000" w:themeColor="text1"/>
          <w:kern w:val="0"/>
          <w:sz w:val="24"/>
        </w:rPr>
        <w:drawing>
          <wp:anchor distT="0" distB="0" distL="114300" distR="114300" simplePos="0" relativeHeight="251761664" behindDoc="0" locked="0" layoutInCell="1" allowOverlap="1" wp14:anchorId="1CA10E82" wp14:editId="1CB4FCD4">
            <wp:simplePos x="0" y="0"/>
            <wp:positionH relativeFrom="column">
              <wp:posOffset>4560570</wp:posOffset>
            </wp:positionH>
            <wp:positionV relativeFrom="paragraph">
              <wp:posOffset>26035</wp:posOffset>
            </wp:positionV>
            <wp:extent cx="657860" cy="381000"/>
            <wp:effectExtent l="0" t="0" r="8890" b="0"/>
            <wp:wrapNone/>
            <wp:docPr id="10151929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73082" name="图片 4"/>
                    <pic:cNvPicPr>
                      <a:picLocks noChangeAspect="1" noChangeArrowheads="1"/>
                    </pic:cNvPicPr>
                  </pic:nvPicPr>
                  <pic:blipFill>
                    <a:blip r:embed="rId22" cstate="print">
                      <a:extLst>
                        <a:ext uri="{28A0092B-C50C-407E-A947-70E740481C1C}">
                          <a14:useLocalDpi xmlns:a14="http://schemas.microsoft.com/office/drawing/2010/main" val="0"/>
                        </a:ext>
                      </a:extLst>
                    </a:blip>
                    <a:srcRect l="5433" t="10655" r="6712" b="3772"/>
                    <a:stretch>
                      <a:fillRect/>
                    </a:stretch>
                  </pic:blipFill>
                  <pic:spPr>
                    <a:xfrm>
                      <a:off x="0" y="0"/>
                      <a:ext cx="657860" cy="381000"/>
                    </a:xfrm>
                    <a:prstGeom prst="rect">
                      <a:avLst/>
                    </a:prstGeom>
                    <a:noFill/>
                    <a:ln>
                      <a:noFill/>
                    </a:ln>
                  </pic:spPr>
                </pic:pic>
              </a:graphicData>
            </a:graphic>
          </wp:anchor>
        </w:drawing>
      </w:r>
      <w:r w:rsidRPr="00CE5F98">
        <w:rPr>
          <w:rFonts w:ascii="Times New Roman" w:hAnsi="Times New Roman"/>
          <w:color w:val="000000" w:themeColor="text1"/>
          <w:kern w:val="0"/>
          <w:sz w:val="24"/>
        </w:rPr>
        <w:t>批准人：</w:t>
      </w:r>
      <w:r w:rsidRPr="00CE5F98">
        <w:rPr>
          <w:rFonts w:ascii="Times New Roman" w:hAnsi="Times New Roman"/>
          <w:color w:val="000000" w:themeColor="text1"/>
          <w:kern w:val="0"/>
          <w:sz w:val="24"/>
        </w:rPr>
        <w:t xml:space="preserve"> </w:t>
      </w:r>
    </w:p>
    <w:p w14:paraId="690451E9" w14:textId="77777777" w:rsidR="00030C59" w:rsidRPr="00CE5F98" w:rsidRDefault="00030C59" w:rsidP="003741A5">
      <w:pPr>
        <w:spacing w:line="480" w:lineRule="auto"/>
        <w:ind w:firstLineChars="2600" w:firstLine="6240"/>
        <w:jc w:val="left"/>
        <w:rPr>
          <w:rFonts w:hint="eastAsia"/>
          <w:color w:val="000000" w:themeColor="text1"/>
        </w:rPr>
      </w:pPr>
      <w:r w:rsidRPr="00CE5F98">
        <w:rPr>
          <w:rFonts w:ascii="Times New Roman" w:hAnsi="Times New Roman"/>
          <w:color w:val="000000" w:themeColor="text1"/>
          <w:kern w:val="0"/>
          <w:sz w:val="24"/>
        </w:rPr>
        <w:t>2024</w:t>
      </w:r>
      <w:r w:rsidRPr="00CE5F98">
        <w:rPr>
          <w:rFonts w:ascii="Times New Roman" w:hAnsi="Times New Roman"/>
          <w:color w:val="000000" w:themeColor="text1"/>
          <w:kern w:val="0"/>
          <w:sz w:val="24"/>
        </w:rPr>
        <w:t>年</w:t>
      </w:r>
      <w:r w:rsidRPr="00CE5F98">
        <w:rPr>
          <w:rFonts w:ascii="Times New Roman" w:hAnsi="Times New Roman"/>
          <w:color w:val="000000" w:themeColor="text1"/>
          <w:kern w:val="0"/>
          <w:sz w:val="24"/>
        </w:rPr>
        <w:t>05</w:t>
      </w:r>
      <w:r w:rsidRPr="00CE5F98">
        <w:rPr>
          <w:rFonts w:ascii="Times New Roman" w:hAnsi="Times New Roman"/>
          <w:color w:val="000000" w:themeColor="text1"/>
          <w:kern w:val="0"/>
          <w:sz w:val="24"/>
        </w:rPr>
        <w:t>月</w:t>
      </w:r>
      <w:r w:rsidRPr="00CE5F98">
        <w:rPr>
          <w:rFonts w:ascii="Times New Roman" w:hAnsi="Times New Roman" w:hint="eastAsia"/>
          <w:color w:val="000000" w:themeColor="text1"/>
          <w:kern w:val="0"/>
          <w:sz w:val="24"/>
        </w:rPr>
        <w:t>30</w:t>
      </w:r>
      <w:r w:rsidRPr="00CE5F98">
        <w:rPr>
          <w:rFonts w:ascii="Times New Roman" w:hAnsi="Times New Roman"/>
          <w:color w:val="000000" w:themeColor="text1"/>
          <w:kern w:val="0"/>
          <w:sz w:val="24"/>
        </w:rPr>
        <w:t>日</w:t>
      </w:r>
    </w:p>
    <w:p w14:paraId="65C75419" w14:textId="77777777" w:rsidR="00030C59" w:rsidRPr="00CE5F98" w:rsidRDefault="00030C59" w:rsidP="003741A5">
      <w:pPr>
        <w:spacing w:line="400" w:lineRule="exact"/>
        <w:ind w:firstLineChars="2600" w:firstLine="5460"/>
        <w:jc w:val="left"/>
        <w:rPr>
          <w:rFonts w:hint="eastAsia"/>
          <w:color w:val="000000" w:themeColor="text1"/>
        </w:rPr>
      </w:pPr>
    </w:p>
    <w:p w14:paraId="2AF237F9" w14:textId="77777777" w:rsidR="00F258D4" w:rsidRPr="00CE5F98" w:rsidRDefault="00F258D4">
      <w:pPr>
        <w:widowControl/>
        <w:jc w:val="left"/>
        <w:rPr>
          <w:rFonts w:ascii="Times New Roman" w:eastAsia="黑体" w:hAnsi="Times New Roman"/>
          <w:b/>
          <w:bCs/>
          <w:color w:val="000000" w:themeColor="text1"/>
          <w:kern w:val="0"/>
          <w:sz w:val="32"/>
          <w:szCs w:val="32"/>
        </w:rPr>
      </w:pPr>
      <w:r w:rsidRPr="00CE5F98">
        <w:rPr>
          <w:rFonts w:ascii="Times New Roman" w:eastAsia="黑体" w:hAnsi="Times New Roman"/>
          <w:b/>
          <w:bCs/>
          <w:color w:val="000000" w:themeColor="text1"/>
          <w:kern w:val="0"/>
          <w:sz w:val="32"/>
          <w:szCs w:val="32"/>
        </w:rPr>
        <w:br w:type="page"/>
      </w:r>
    </w:p>
    <w:p w14:paraId="686E623F" w14:textId="77777777" w:rsidR="006F7B9D" w:rsidRPr="00CE5F98" w:rsidRDefault="006F7B9D" w:rsidP="006F7B9D">
      <w:pPr>
        <w:widowControl/>
        <w:adjustRightInd w:val="0"/>
        <w:snapToGrid w:val="0"/>
        <w:spacing w:afterLines="50" w:after="156" w:line="440" w:lineRule="exact"/>
        <w:jc w:val="center"/>
        <w:rPr>
          <w:rFonts w:ascii="Times New Roman" w:eastAsia="黑体" w:hAnsi="Times New Roman"/>
          <w:b/>
          <w:bCs/>
          <w:color w:val="000000" w:themeColor="text1"/>
          <w:kern w:val="0"/>
          <w:sz w:val="32"/>
          <w:szCs w:val="32"/>
        </w:rPr>
      </w:pPr>
      <w:r w:rsidRPr="00CE5F98">
        <w:rPr>
          <w:rFonts w:ascii="Times New Roman" w:eastAsia="黑体" w:hAnsi="Times New Roman" w:hint="eastAsia"/>
          <w:b/>
          <w:bCs/>
          <w:color w:val="000000" w:themeColor="text1"/>
          <w:kern w:val="0"/>
          <w:sz w:val="32"/>
          <w:szCs w:val="32"/>
        </w:rPr>
        <w:lastRenderedPageBreak/>
        <w:t>重庆文理学院</w:t>
      </w:r>
      <w:r w:rsidRPr="00CE5F98">
        <w:rPr>
          <w:rFonts w:ascii="Times New Roman" w:eastAsia="黑体" w:hAnsi="Times New Roman"/>
          <w:b/>
          <w:bCs/>
          <w:color w:val="000000" w:themeColor="text1"/>
          <w:kern w:val="0"/>
          <w:sz w:val="32"/>
          <w:szCs w:val="32"/>
        </w:rPr>
        <w:t>202</w:t>
      </w:r>
      <w:r w:rsidRPr="00CE5F98">
        <w:rPr>
          <w:rFonts w:ascii="Times New Roman" w:eastAsia="黑体" w:hAnsi="Times New Roman" w:hint="eastAsia"/>
          <w:b/>
          <w:bCs/>
          <w:color w:val="000000" w:themeColor="text1"/>
          <w:kern w:val="0"/>
          <w:sz w:val="32"/>
          <w:szCs w:val="32"/>
        </w:rPr>
        <w:t>5</w:t>
      </w:r>
      <w:r w:rsidRPr="00CE5F98">
        <w:rPr>
          <w:rFonts w:ascii="Times New Roman" w:eastAsia="黑体" w:hAnsi="Times New Roman" w:hint="eastAsia"/>
          <w:b/>
          <w:bCs/>
          <w:color w:val="000000" w:themeColor="text1"/>
          <w:kern w:val="0"/>
          <w:sz w:val="32"/>
          <w:szCs w:val="32"/>
        </w:rPr>
        <w:t>版本科专业人才培养方案</w:t>
      </w:r>
    </w:p>
    <w:p w14:paraId="6DBBF429" w14:textId="77777777" w:rsidR="006F7B9D" w:rsidRPr="00CE5F98" w:rsidRDefault="006F7B9D" w:rsidP="006F7B9D">
      <w:pPr>
        <w:widowControl/>
        <w:adjustRightInd w:val="0"/>
        <w:snapToGrid w:val="0"/>
        <w:spacing w:afterLines="50" w:after="156" w:line="440" w:lineRule="exact"/>
        <w:jc w:val="center"/>
        <w:rPr>
          <w:rFonts w:ascii="Times New Roman" w:eastAsia="黑体" w:hAnsi="Times New Roman"/>
          <w:b/>
          <w:bCs/>
          <w:color w:val="000000" w:themeColor="text1"/>
          <w:kern w:val="0"/>
          <w:sz w:val="32"/>
          <w:szCs w:val="32"/>
        </w:rPr>
      </w:pPr>
      <w:r w:rsidRPr="00CE5F98">
        <w:rPr>
          <w:rFonts w:ascii="Times New Roman" w:eastAsia="黑体" w:hAnsi="Times New Roman" w:hint="eastAsia"/>
          <w:b/>
          <w:bCs/>
          <w:color w:val="000000" w:themeColor="text1"/>
          <w:kern w:val="0"/>
          <w:sz w:val="32"/>
          <w:szCs w:val="32"/>
        </w:rPr>
        <w:t>《变态心理学》课程教学大纲</w:t>
      </w:r>
    </w:p>
    <w:p w14:paraId="5E92AA99" w14:textId="77777777" w:rsidR="006F7B9D" w:rsidRPr="00CE5F98" w:rsidRDefault="006F7B9D" w:rsidP="006F7B9D">
      <w:pPr>
        <w:snapToGrid w:val="0"/>
        <w:spacing w:line="400" w:lineRule="atLeast"/>
        <w:jc w:val="center"/>
        <w:rPr>
          <w:rFonts w:eastAsia="微软雅黑" w:hint="eastAsia"/>
          <w:color w:val="000000" w:themeColor="text1"/>
          <w:sz w:val="32"/>
          <w:szCs w:val="32"/>
        </w:rPr>
      </w:pPr>
    </w:p>
    <w:p w14:paraId="3BA7AA64" w14:textId="6C00B003" w:rsidR="006F7B9D" w:rsidRPr="00CE5F98" w:rsidRDefault="007C47A4" w:rsidP="006F7B9D">
      <w:pPr>
        <w:snapToGrid w:val="0"/>
        <w:spacing w:beforeLines="50" w:before="156" w:afterLines="50" w:after="156" w:line="360" w:lineRule="atLeast"/>
        <w:ind w:firstLineChars="176" w:firstLine="422"/>
        <w:outlineLvl w:val="0"/>
        <w:rPr>
          <w:rFonts w:eastAsia="微软雅黑" w:hint="eastAsia"/>
          <w:b/>
          <w:bCs/>
          <w:color w:val="000000" w:themeColor="text1"/>
          <w:sz w:val="24"/>
        </w:rPr>
      </w:pPr>
      <w:r w:rsidRPr="00CE5F98">
        <w:rPr>
          <w:rFonts w:eastAsia="微软雅黑" w:hint="eastAsia"/>
          <w:b/>
          <w:bCs/>
          <w:color w:val="000000" w:themeColor="text1"/>
          <w:sz w:val="24"/>
        </w:rPr>
        <w:t>一、课程基本信息</w:t>
      </w:r>
    </w:p>
    <w:tbl>
      <w:tblPr>
        <w:tblW w:w="8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2"/>
        <w:gridCol w:w="1757"/>
        <w:gridCol w:w="730"/>
        <w:gridCol w:w="853"/>
        <w:gridCol w:w="711"/>
        <w:gridCol w:w="825"/>
        <w:gridCol w:w="1061"/>
        <w:gridCol w:w="910"/>
      </w:tblGrid>
      <w:tr w:rsidR="00CE5F98" w:rsidRPr="00CE5F98" w14:paraId="7707FD6D" w14:textId="77777777" w:rsidTr="004D2C21">
        <w:trPr>
          <w:trHeight w:val="522"/>
          <w:jc w:val="center"/>
        </w:trPr>
        <w:tc>
          <w:tcPr>
            <w:tcW w:w="1782" w:type="dxa"/>
            <w:vMerge w:val="restart"/>
            <w:vAlign w:val="center"/>
          </w:tcPr>
          <w:p w14:paraId="2A408D01" w14:textId="77777777" w:rsidR="006F7B9D" w:rsidRPr="00CE5F98" w:rsidRDefault="006F7B9D" w:rsidP="004D2C21">
            <w:pPr>
              <w:jc w:val="center"/>
              <w:rPr>
                <w:rFonts w:hint="eastAsia"/>
                <w:color w:val="000000" w:themeColor="text1"/>
              </w:rPr>
            </w:pPr>
            <w:r w:rsidRPr="00CE5F98">
              <w:rPr>
                <w:rFonts w:hint="eastAsia"/>
                <w:color w:val="000000" w:themeColor="text1"/>
              </w:rPr>
              <w:t>课程名称</w:t>
            </w:r>
          </w:p>
        </w:tc>
        <w:tc>
          <w:tcPr>
            <w:tcW w:w="1757" w:type="dxa"/>
            <w:vMerge w:val="restart"/>
            <w:vAlign w:val="center"/>
          </w:tcPr>
          <w:p w14:paraId="096E2E91" w14:textId="77777777" w:rsidR="006F7B9D" w:rsidRPr="00CE5F98" w:rsidRDefault="006F7B9D" w:rsidP="004D2C21">
            <w:pPr>
              <w:jc w:val="center"/>
              <w:rPr>
                <w:rFonts w:hint="eastAsia"/>
                <w:color w:val="000000" w:themeColor="text1"/>
              </w:rPr>
            </w:pPr>
            <w:r w:rsidRPr="00CE5F98">
              <w:rPr>
                <w:rFonts w:hint="eastAsia"/>
                <w:color w:val="000000" w:themeColor="text1"/>
              </w:rPr>
              <w:t>变态心理学</w:t>
            </w:r>
          </w:p>
        </w:tc>
        <w:tc>
          <w:tcPr>
            <w:tcW w:w="1583" w:type="dxa"/>
            <w:gridSpan w:val="2"/>
            <w:vAlign w:val="center"/>
          </w:tcPr>
          <w:p w14:paraId="62FD23ED" w14:textId="77777777" w:rsidR="006F7B9D" w:rsidRPr="00CE5F98" w:rsidRDefault="006F7B9D" w:rsidP="004D2C21">
            <w:pPr>
              <w:jc w:val="center"/>
              <w:rPr>
                <w:rFonts w:hint="eastAsia"/>
                <w:color w:val="000000" w:themeColor="text1"/>
              </w:rPr>
            </w:pPr>
            <w:r w:rsidRPr="00CE5F98">
              <w:rPr>
                <w:rFonts w:hint="eastAsia"/>
                <w:color w:val="000000" w:themeColor="text1"/>
              </w:rPr>
              <w:t>课程代码</w:t>
            </w:r>
          </w:p>
        </w:tc>
        <w:tc>
          <w:tcPr>
            <w:tcW w:w="1536" w:type="dxa"/>
            <w:gridSpan w:val="2"/>
            <w:vAlign w:val="center"/>
          </w:tcPr>
          <w:p w14:paraId="24581E3B" w14:textId="77777777" w:rsidR="006F7B9D" w:rsidRPr="00CE5F98" w:rsidRDefault="006F7B9D" w:rsidP="004D2C21">
            <w:pPr>
              <w:jc w:val="center"/>
              <w:rPr>
                <w:rFonts w:hint="eastAsia"/>
                <w:color w:val="000000" w:themeColor="text1"/>
              </w:rPr>
            </w:pPr>
            <w:r w:rsidRPr="00CE5F98">
              <w:rPr>
                <w:rFonts w:ascii="宋体" w:hAnsi="宋体" w:cs="宋体"/>
                <w:color w:val="000000" w:themeColor="text1"/>
                <w:szCs w:val="21"/>
              </w:rPr>
              <w:t>1</w:t>
            </w:r>
            <w:r w:rsidRPr="00CE5F98">
              <w:rPr>
                <w:rFonts w:ascii="宋体" w:hAnsi="宋体" w:cs="宋体" w:hint="eastAsia"/>
                <w:color w:val="000000" w:themeColor="text1"/>
                <w:szCs w:val="21"/>
              </w:rPr>
              <w:t>0315007</w:t>
            </w:r>
          </w:p>
        </w:tc>
        <w:tc>
          <w:tcPr>
            <w:tcW w:w="1061" w:type="dxa"/>
            <w:vAlign w:val="center"/>
          </w:tcPr>
          <w:p w14:paraId="638C7CD2" w14:textId="77777777" w:rsidR="006F7B9D" w:rsidRPr="00CE5F98" w:rsidRDefault="006F7B9D" w:rsidP="004D2C21">
            <w:pPr>
              <w:jc w:val="center"/>
              <w:rPr>
                <w:rFonts w:hint="eastAsia"/>
                <w:color w:val="000000" w:themeColor="text1"/>
              </w:rPr>
            </w:pPr>
            <w:r w:rsidRPr="00CE5F98">
              <w:rPr>
                <w:rFonts w:hint="eastAsia"/>
                <w:color w:val="000000" w:themeColor="text1"/>
              </w:rPr>
              <w:t>修读性质</w:t>
            </w:r>
          </w:p>
        </w:tc>
        <w:tc>
          <w:tcPr>
            <w:tcW w:w="910" w:type="dxa"/>
            <w:vAlign w:val="center"/>
          </w:tcPr>
          <w:p w14:paraId="1F9D77C2" w14:textId="77777777" w:rsidR="006F7B9D" w:rsidRPr="00CE5F98" w:rsidRDefault="006F7B9D" w:rsidP="004D2C21">
            <w:pPr>
              <w:jc w:val="center"/>
              <w:rPr>
                <w:rFonts w:hint="eastAsia"/>
                <w:color w:val="000000" w:themeColor="text1"/>
              </w:rPr>
            </w:pPr>
            <w:r w:rsidRPr="00CE5F98">
              <w:rPr>
                <w:rFonts w:hint="eastAsia"/>
                <w:color w:val="000000" w:themeColor="text1"/>
              </w:rPr>
              <w:t>必修</w:t>
            </w:r>
          </w:p>
        </w:tc>
      </w:tr>
      <w:tr w:rsidR="00CE5F98" w:rsidRPr="00CE5F98" w14:paraId="69955435" w14:textId="77777777" w:rsidTr="004D2C21">
        <w:trPr>
          <w:trHeight w:val="739"/>
          <w:jc w:val="center"/>
        </w:trPr>
        <w:tc>
          <w:tcPr>
            <w:tcW w:w="1782" w:type="dxa"/>
            <w:vMerge/>
            <w:vAlign w:val="center"/>
          </w:tcPr>
          <w:p w14:paraId="08924865" w14:textId="77777777" w:rsidR="006F7B9D" w:rsidRPr="00CE5F98" w:rsidRDefault="006F7B9D" w:rsidP="004D2C21">
            <w:pPr>
              <w:jc w:val="center"/>
              <w:rPr>
                <w:rFonts w:hint="eastAsia"/>
                <w:color w:val="000000" w:themeColor="text1"/>
              </w:rPr>
            </w:pPr>
          </w:p>
        </w:tc>
        <w:tc>
          <w:tcPr>
            <w:tcW w:w="1757" w:type="dxa"/>
            <w:vMerge/>
            <w:vAlign w:val="center"/>
          </w:tcPr>
          <w:p w14:paraId="6EEFFFAA" w14:textId="77777777" w:rsidR="006F7B9D" w:rsidRPr="00CE5F98" w:rsidRDefault="006F7B9D" w:rsidP="004D2C21">
            <w:pPr>
              <w:jc w:val="center"/>
              <w:rPr>
                <w:rFonts w:hint="eastAsia"/>
                <w:color w:val="000000" w:themeColor="text1"/>
              </w:rPr>
            </w:pPr>
          </w:p>
        </w:tc>
        <w:tc>
          <w:tcPr>
            <w:tcW w:w="730" w:type="dxa"/>
            <w:vMerge w:val="restart"/>
            <w:vAlign w:val="center"/>
          </w:tcPr>
          <w:p w14:paraId="083006B6" w14:textId="77777777" w:rsidR="006F7B9D" w:rsidRPr="00CE5F98" w:rsidRDefault="006F7B9D" w:rsidP="004D2C21">
            <w:pPr>
              <w:snapToGrid w:val="0"/>
              <w:jc w:val="center"/>
              <w:rPr>
                <w:rFonts w:hint="eastAsia"/>
                <w:color w:val="000000" w:themeColor="text1"/>
              </w:rPr>
            </w:pPr>
            <w:r w:rsidRPr="00CE5F98">
              <w:rPr>
                <w:rFonts w:hint="eastAsia"/>
                <w:color w:val="000000" w:themeColor="text1"/>
              </w:rPr>
              <w:t>学时</w:t>
            </w:r>
          </w:p>
        </w:tc>
        <w:tc>
          <w:tcPr>
            <w:tcW w:w="853" w:type="dxa"/>
            <w:vAlign w:val="center"/>
          </w:tcPr>
          <w:p w14:paraId="357E219A" w14:textId="77777777" w:rsidR="006F7B9D" w:rsidRPr="00CE5F98" w:rsidRDefault="006F7B9D" w:rsidP="004D2C21">
            <w:pPr>
              <w:snapToGrid w:val="0"/>
              <w:jc w:val="center"/>
              <w:rPr>
                <w:rFonts w:hint="eastAsia"/>
                <w:color w:val="000000" w:themeColor="text1"/>
              </w:rPr>
            </w:pPr>
            <w:r w:rsidRPr="00CE5F98">
              <w:rPr>
                <w:rFonts w:hint="eastAsia"/>
                <w:color w:val="000000" w:themeColor="text1"/>
              </w:rPr>
              <w:t>总学时</w:t>
            </w:r>
          </w:p>
        </w:tc>
        <w:tc>
          <w:tcPr>
            <w:tcW w:w="711" w:type="dxa"/>
            <w:vAlign w:val="center"/>
          </w:tcPr>
          <w:p w14:paraId="42DBCE3D" w14:textId="77777777" w:rsidR="006F7B9D" w:rsidRPr="00CE5F98" w:rsidRDefault="006F7B9D" w:rsidP="004D2C21">
            <w:pPr>
              <w:snapToGrid w:val="0"/>
              <w:rPr>
                <w:rFonts w:hint="eastAsia"/>
                <w:color w:val="000000" w:themeColor="text1"/>
              </w:rPr>
            </w:pPr>
            <w:r w:rsidRPr="00CE5F98">
              <w:rPr>
                <w:rFonts w:hint="eastAsia"/>
                <w:color w:val="000000" w:themeColor="text1"/>
              </w:rPr>
              <w:t>理论</w:t>
            </w:r>
          </w:p>
        </w:tc>
        <w:tc>
          <w:tcPr>
            <w:tcW w:w="825" w:type="dxa"/>
            <w:vAlign w:val="center"/>
          </w:tcPr>
          <w:p w14:paraId="0583C3F8" w14:textId="77777777" w:rsidR="006F7B9D" w:rsidRPr="00CE5F98" w:rsidRDefault="006F7B9D" w:rsidP="004D2C21">
            <w:pPr>
              <w:snapToGrid w:val="0"/>
              <w:rPr>
                <w:rFonts w:hint="eastAsia"/>
                <w:color w:val="000000" w:themeColor="text1"/>
              </w:rPr>
            </w:pPr>
            <w:r w:rsidRPr="00CE5F98">
              <w:rPr>
                <w:rFonts w:hint="eastAsia"/>
                <w:color w:val="000000" w:themeColor="text1"/>
              </w:rPr>
              <w:t>实践</w:t>
            </w:r>
          </w:p>
        </w:tc>
        <w:tc>
          <w:tcPr>
            <w:tcW w:w="1061" w:type="dxa"/>
            <w:vMerge w:val="restart"/>
            <w:vAlign w:val="center"/>
          </w:tcPr>
          <w:p w14:paraId="2B01B159" w14:textId="77777777" w:rsidR="006F7B9D" w:rsidRPr="00CE5F98" w:rsidRDefault="006F7B9D" w:rsidP="004D2C21">
            <w:pPr>
              <w:jc w:val="center"/>
              <w:rPr>
                <w:rFonts w:hint="eastAsia"/>
                <w:color w:val="000000" w:themeColor="text1"/>
              </w:rPr>
            </w:pPr>
            <w:r w:rsidRPr="00CE5F98">
              <w:rPr>
                <w:rFonts w:hint="eastAsia"/>
                <w:color w:val="000000" w:themeColor="text1"/>
              </w:rPr>
              <w:t>学分</w:t>
            </w:r>
          </w:p>
        </w:tc>
        <w:tc>
          <w:tcPr>
            <w:tcW w:w="910" w:type="dxa"/>
            <w:vMerge w:val="restart"/>
            <w:vAlign w:val="center"/>
          </w:tcPr>
          <w:p w14:paraId="7AFD7C45" w14:textId="77777777" w:rsidR="006F7B9D" w:rsidRPr="00CE5F98" w:rsidRDefault="006F7B9D" w:rsidP="004D2C21">
            <w:pPr>
              <w:jc w:val="center"/>
              <w:rPr>
                <w:rFonts w:ascii="宋体" w:hAnsi="宋体" w:hint="eastAsia"/>
                <w:color w:val="000000" w:themeColor="text1"/>
              </w:rPr>
            </w:pPr>
            <w:r w:rsidRPr="00CE5F98">
              <w:rPr>
                <w:rFonts w:ascii="宋体" w:hAnsi="宋体"/>
                <w:color w:val="000000" w:themeColor="text1"/>
              </w:rPr>
              <w:t>3</w:t>
            </w:r>
          </w:p>
        </w:tc>
      </w:tr>
      <w:tr w:rsidR="00CE5F98" w:rsidRPr="00CE5F98" w14:paraId="0CDE0569" w14:textId="77777777" w:rsidTr="004D2C21">
        <w:trPr>
          <w:trHeight w:val="560"/>
          <w:jc w:val="center"/>
        </w:trPr>
        <w:tc>
          <w:tcPr>
            <w:tcW w:w="1782" w:type="dxa"/>
            <w:vMerge/>
            <w:vAlign w:val="center"/>
          </w:tcPr>
          <w:p w14:paraId="20CC59E3" w14:textId="77777777" w:rsidR="006F7B9D" w:rsidRPr="00CE5F98" w:rsidRDefault="006F7B9D" w:rsidP="004D2C21">
            <w:pPr>
              <w:jc w:val="center"/>
              <w:rPr>
                <w:rFonts w:hint="eastAsia"/>
                <w:color w:val="000000" w:themeColor="text1"/>
              </w:rPr>
            </w:pPr>
          </w:p>
        </w:tc>
        <w:tc>
          <w:tcPr>
            <w:tcW w:w="1757" w:type="dxa"/>
            <w:vMerge/>
            <w:vAlign w:val="center"/>
          </w:tcPr>
          <w:p w14:paraId="5AA10AC4" w14:textId="77777777" w:rsidR="006F7B9D" w:rsidRPr="00CE5F98" w:rsidRDefault="006F7B9D" w:rsidP="004D2C21">
            <w:pPr>
              <w:jc w:val="center"/>
              <w:rPr>
                <w:rFonts w:hint="eastAsia"/>
                <w:color w:val="000000" w:themeColor="text1"/>
              </w:rPr>
            </w:pPr>
          </w:p>
        </w:tc>
        <w:tc>
          <w:tcPr>
            <w:tcW w:w="730" w:type="dxa"/>
            <w:vMerge/>
            <w:vAlign w:val="center"/>
          </w:tcPr>
          <w:p w14:paraId="6F26EEF8" w14:textId="77777777" w:rsidR="006F7B9D" w:rsidRPr="00CE5F98" w:rsidRDefault="006F7B9D" w:rsidP="004D2C21">
            <w:pPr>
              <w:jc w:val="center"/>
              <w:rPr>
                <w:rFonts w:hint="eastAsia"/>
                <w:color w:val="000000" w:themeColor="text1"/>
              </w:rPr>
            </w:pPr>
          </w:p>
        </w:tc>
        <w:tc>
          <w:tcPr>
            <w:tcW w:w="853" w:type="dxa"/>
            <w:vAlign w:val="center"/>
          </w:tcPr>
          <w:p w14:paraId="43AAA444" w14:textId="77777777" w:rsidR="006F7B9D" w:rsidRPr="00CE5F98" w:rsidRDefault="006F7B9D" w:rsidP="004D2C21">
            <w:pPr>
              <w:jc w:val="center"/>
              <w:rPr>
                <w:rFonts w:ascii="宋体" w:hint="eastAsia"/>
                <w:color w:val="000000" w:themeColor="text1"/>
              </w:rPr>
            </w:pPr>
            <w:r w:rsidRPr="00CE5F98">
              <w:rPr>
                <w:rFonts w:ascii="宋体" w:hAnsi="宋体"/>
                <w:color w:val="000000" w:themeColor="text1"/>
              </w:rPr>
              <w:t>48</w:t>
            </w:r>
          </w:p>
        </w:tc>
        <w:tc>
          <w:tcPr>
            <w:tcW w:w="711" w:type="dxa"/>
            <w:vAlign w:val="center"/>
          </w:tcPr>
          <w:p w14:paraId="046CAE6E" w14:textId="77777777" w:rsidR="006F7B9D" w:rsidRPr="00CE5F98" w:rsidRDefault="006F7B9D" w:rsidP="004D2C21">
            <w:pPr>
              <w:snapToGrid w:val="0"/>
              <w:jc w:val="center"/>
              <w:rPr>
                <w:rFonts w:ascii="宋体" w:hint="eastAsia"/>
                <w:color w:val="000000" w:themeColor="text1"/>
              </w:rPr>
            </w:pPr>
            <w:r w:rsidRPr="00CE5F98">
              <w:rPr>
                <w:rFonts w:ascii="宋体" w:hAnsi="宋体"/>
                <w:color w:val="000000" w:themeColor="text1"/>
              </w:rPr>
              <w:t>42</w:t>
            </w:r>
          </w:p>
        </w:tc>
        <w:tc>
          <w:tcPr>
            <w:tcW w:w="825" w:type="dxa"/>
            <w:vAlign w:val="center"/>
          </w:tcPr>
          <w:p w14:paraId="586C70C0" w14:textId="77777777" w:rsidR="006F7B9D" w:rsidRPr="00CE5F98" w:rsidRDefault="006F7B9D" w:rsidP="004D2C21">
            <w:pPr>
              <w:snapToGrid w:val="0"/>
              <w:jc w:val="center"/>
              <w:rPr>
                <w:rFonts w:ascii="宋体" w:hint="eastAsia"/>
                <w:color w:val="000000" w:themeColor="text1"/>
              </w:rPr>
            </w:pPr>
            <w:r w:rsidRPr="00CE5F98">
              <w:rPr>
                <w:rFonts w:ascii="宋体" w:hAnsi="宋体"/>
                <w:color w:val="000000" w:themeColor="text1"/>
              </w:rPr>
              <w:t>6</w:t>
            </w:r>
          </w:p>
        </w:tc>
        <w:tc>
          <w:tcPr>
            <w:tcW w:w="1061" w:type="dxa"/>
            <w:vMerge/>
            <w:vAlign w:val="center"/>
          </w:tcPr>
          <w:p w14:paraId="532E57D5" w14:textId="77777777" w:rsidR="006F7B9D" w:rsidRPr="00CE5F98" w:rsidRDefault="006F7B9D" w:rsidP="004D2C21">
            <w:pPr>
              <w:jc w:val="center"/>
              <w:rPr>
                <w:rFonts w:hint="eastAsia"/>
                <w:color w:val="000000" w:themeColor="text1"/>
              </w:rPr>
            </w:pPr>
          </w:p>
        </w:tc>
        <w:tc>
          <w:tcPr>
            <w:tcW w:w="910" w:type="dxa"/>
            <w:vMerge/>
            <w:vAlign w:val="center"/>
          </w:tcPr>
          <w:p w14:paraId="33EC574D" w14:textId="77777777" w:rsidR="006F7B9D" w:rsidRPr="00CE5F98" w:rsidRDefault="006F7B9D" w:rsidP="004D2C21">
            <w:pPr>
              <w:jc w:val="center"/>
              <w:rPr>
                <w:rFonts w:hint="eastAsia"/>
                <w:color w:val="000000" w:themeColor="text1"/>
              </w:rPr>
            </w:pPr>
          </w:p>
        </w:tc>
      </w:tr>
      <w:tr w:rsidR="00CE5F98" w:rsidRPr="00CE5F98" w14:paraId="6C793D89" w14:textId="77777777" w:rsidTr="004D2C21">
        <w:trPr>
          <w:trHeight w:val="764"/>
          <w:jc w:val="center"/>
        </w:trPr>
        <w:tc>
          <w:tcPr>
            <w:tcW w:w="1782" w:type="dxa"/>
            <w:vAlign w:val="center"/>
          </w:tcPr>
          <w:p w14:paraId="3C8237DB" w14:textId="77777777" w:rsidR="006F7B9D" w:rsidRPr="00CE5F98" w:rsidRDefault="006F7B9D" w:rsidP="004D2C21">
            <w:pPr>
              <w:jc w:val="center"/>
              <w:rPr>
                <w:rFonts w:hint="eastAsia"/>
                <w:color w:val="000000" w:themeColor="text1"/>
              </w:rPr>
            </w:pPr>
            <w:r w:rsidRPr="00CE5F98">
              <w:rPr>
                <w:rFonts w:hint="eastAsia"/>
                <w:color w:val="000000" w:themeColor="text1"/>
              </w:rPr>
              <w:t>开课单位</w:t>
            </w:r>
          </w:p>
        </w:tc>
        <w:tc>
          <w:tcPr>
            <w:tcW w:w="1757" w:type="dxa"/>
            <w:vAlign w:val="center"/>
          </w:tcPr>
          <w:p w14:paraId="6AA59490" w14:textId="77777777" w:rsidR="006F7B9D" w:rsidRPr="00CE5F98" w:rsidRDefault="006F7B9D" w:rsidP="004D2C21">
            <w:pPr>
              <w:jc w:val="center"/>
              <w:rPr>
                <w:rFonts w:hint="eastAsia"/>
                <w:color w:val="000000" w:themeColor="text1"/>
              </w:rPr>
            </w:pPr>
            <w:r w:rsidRPr="00CE5F98">
              <w:rPr>
                <w:rFonts w:hint="eastAsia"/>
                <w:color w:val="000000" w:themeColor="text1"/>
              </w:rPr>
              <w:t xml:space="preserve">师范学院 </w:t>
            </w:r>
          </w:p>
        </w:tc>
        <w:tc>
          <w:tcPr>
            <w:tcW w:w="1583" w:type="dxa"/>
            <w:gridSpan w:val="2"/>
            <w:vAlign w:val="center"/>
          </w:tcPr>
          <w:p w14:paraId="6D414781" w14:textId="77777777" w:rsidR="006F7B9D" w:rsidRPr="00CE5F98" w:rsidRDefault="006F7B9D" w:rsidP="004D2C21">
            <w:pPr>
              <w:jc w:val="center"/>
              <w:rPr>
                <w:rFonts w:hint="eastAsia"/>
                <w:color w:val="000000" w:themeColor="text1"/>
              </w:rPr>
            </w:pPr>
            <w:r w:rsidRPr="00CE5F98">
              <w:rPr>
                <w:rFonts w:hint="eastAsia"/>
                <w:color w:val="000000" w:themeColor="text1"/>
              </w:rPr>
              <w:t>课程负责人</w:t>
            </w:r>
          </w:p>
        </w:tc>
        <w:tc>
          <w:tcPr>
            <w:tcW w:w="1536" w:type="dxa"/>
            <w:gridSpan w:val="2"/>
            <w:vAlign w:val="center"/>
          </w:tcPr>
          <w:p w14:paraId="7C610EFB" w14:textId="77777777" w:rsidR="006F7B9D" w:rsidRPr="00CE5F98" w:rsidRDefault="006F7B9D" w:rsidP="004D2C21">
            <w:pPr>
              <w:jc w:val="center"/>
              <w:rPr>
                <w:rFonts w:hint="eastAsia"/>
                <w:color w:val="000000" w:themeColor="text1"/>
              </w:rPr>
            </w:pPr>
            <w:r w:rsidRPr="00CE5F98">
              <w:rPr>
                <w:rFonts w:hint="eastAsia"/>
                <w:color w:val="000000" w:themeColor="text1"/>
              </w:rPr>
              <w:t xml:space="preserve"> 向晋辉</w:t>
            </w:r>
          </w:p>
        </w:tc>
        <w:tc>
          <w:tcPr>
            <w:tcW w:w="1061" w:type="dxa"/>
            <w:vMerge w:val="restart"/>
            <w:vAlign w:val="center"/>
          </w:tcPr>
          <w:p w14:paraId="32889B69" w14:textId="77777777" w:rsidR="006F7B9D" w:rsidRPr="00CE5F98" w:rsidRDefault="006F7B9D" w:rsidP="004D2C21">
            <w:pPr>
              <w:jc w:val="center"/>
              <w:rPr>
                <w:rFonts w:hint="eastAsia"/>
                <w:color w:val="000000" w:themeColor="text1"/>
              </w:rPr>
            </w:pPr>
            <w:r w:rsidRPr="00CE5F98">
              <w:rPr>
                <w:rFonts w:hint="eastAsia"/>
                <w:color w:val="000000" w:themeColor="text1"/>
              </w:rPr>
              <w:t>课程团队</w:t>
            </w:r>
          </w:p>
        </w:tc>
        <w:tc>
          <w:tcPr>
            <w:tcW w:w="910" w:type="dxa"/>
            <w:vMerge w:val="restart"/>
            <w:vAlign w:val="center"/>
          </w:tcPr>
          <w:p w14:paraId="3DBED819" w14:textId="77777777" w:rsidR="006F7B9D" w:rsidRPr="00CE5F98" w:rsidRDefault="006F7B9D" w:rsidP="004D2C21">
            <w:pPr>
              <w:jc w:val="center"/>
              <w:rPr>
                <w:rFonts w:hint="eastAsia"/>
                <w:color w:val="000000" w:themeColor="text1"/>
              </w:rPr>
            </w:pPr>
            <w:r w:rsidRPr="00CE5F98">
              <w:rPr>
                <w:rFonts w:hint="eastAsia"/>
                <w:color w:val="000000" w:themeColor="text1"/>
              </w:rPr>
              <w:t xml:space="preserve"> 葛缨</w:t>
            </w:r>
          </w:p>
          <w:p w14:paraId="5D74FF76" w14:textId="77777777" w:rsidR="006F7B9D" w:rsidRPr="00CE5F98" w:rsidRDefault="006F7B9D" w:rsidP="004D2C21">
            <w:pPr>
              <w:jc w:val="center"/>
              <w:rPr>
                <w:rFonts w:hint="eastAsia"/>
                <w:color w:val="000000" w:themeColor="text1"/>
              </w:rPr>
            </w:pPr>
            <w:r w:rsidRPr="00CE5F98">
              <w:rPr>
                <w:rFonts w:hint="eastAsia"/>
                <w:color w:val="000000" w:themeColor="text1"/>
              </w:rPr>
              <w:t>彭春花</w:t>
            </w:r>
          </w:p>
        </w:tc>
      </w:tr>
      <w:tr w:rsidR="00CE5F98" w:rsidRPr="00CE5F98" w14:paraId="38F49034" w14:textId="77777777" w:rsidTr="004D2C21">
        <w:trPr>
          <w:trHeight w:val="700"/>
          <w:jc w:val="center"/>
        </w:trPr>
        <w:tc>
          <w:tcPr>
            <w:tcW w:w="1782" w:type="dxa"/>
            <w:vAlign w:val="center"/>
          </w:tcPr>
          <w:p w14:paraId="023AB1A6" w14:textId="77777777" w:rsidR="006F7B9D" w:rsidRPr="00CE5F98" w:rsidRDefault="006F7B9D" w:rsidP="004D2C21">
            <w:pPr>
              <w:jc w:val="center"/>
              <w:rPr>
                <w:rFonts w:hint="eastAsia"/>
                <w:color w:val="000000" w:themeColor="text1"/>
              </w:rPr>
            </w:pPr>
            <w:r w:rsidRPr="00CE5F98">
              <w:rPr>
                <w:rFonts w:hint="eastAsia"/>
                <w:color w:val="000000" w:themeColor="text1"/>
              </w:rPr>
              <w:t>课程考核形式</w:t>
            </w:r>
          </w:p>
        </w:tc>
        <w:tc>
          <w:tcPr>
            <w:tcW w:w="1757" w:type="dxa"/>
            <w:vAlign w:val="center"/>
          </w:tcPr>
          <w:p w14:paraId="20BDF0F8" w14:textId="77777777" w:rsidR="006F7B9D" w:rsidRPr="00CE5F98" w:rsidRDefault="006F7B9D" w:rsidP="004D2C21">
            <w:pPr>
              <w:jc w:val="center"/>
              <w:rPr>
                <w:rFonts w:hint="eastAsia"/>
                <w:color w:val="000000" w:themeColor="text1"/>
              </w:rPr>
            </w:pPr>
            <w:r w:rsidRPr="00CE5F98">
              <w:rPr>
                <w:rFonts w:hint="eastAsia"/>
                <w:color w:val="000000" w:themeColor="text1"/>
              </w:rPr>
              <w:t>集中</w:t>
            </w:r>
          </w:p>
        </w:tc>
        <w:tc>
          <w:tcPr>
            <w:tcW w:w="1583" w:type="dxa"/>
            <w:gridSpan w:val="2"/>
            <w:vAlign w:val="center"/>
          </w:tcPr>
          <w:p w14:paraId="31D20E66" w14:textId="77777777" w:rsidR="006F7B9D" w:rsidRPr="00CE5F98" w:rsidRDefault="006F7B9D" w:rsidP="004D2C21">
            <w:pPr>
              <w:jc w:val="center"/>
              <w:rPr>
                <w:rFonts w:hint="eastAsia"/>
                <w:color w:val="000000" w:themeColor="text1"/>
              </w:rPr>
            </w:pPr>
            <w:r w:rsidRPr="00CE5F98">
              <w:rPr>
                <w:rFonts w:hint="eastAsia"/>
                <w:color w:val="000000" w:themeColor="text1"/>
              </w:rPr>
              <w:t>课程性质</w:t>
            </w:r>
          </w:p>
        </w:tc>
        <w:tc>
          <w:tcPr>
            <w:tcW w:w="1536" w:type="dxa"/>
            <w:gridSpan w:val="2"/>
            <w:vAlign w:val="center"/>
          </w:tcPr>
          <w:p w14:paraId="627F214A" w14:textId="77777777" w:rsidR="006F7B9D" w:rsidRPr="00CE5F98" w:rsidRDefault="006F7B9D" w:rsidP="004D2C21">
            <w:pPr>
              <w:jc w:val="center"/>
              <w:rPr>
                <w:rFonts w:hint="eastAsia"/>
                <w:color w:val="000000" w:themeColor="text1"/>
              </w:rPr>
            </w:pPr>
            <w:r w:rsidRPr="00CE5F98">
              <w:rPr>
                <w:rFonts w:hint="eastAsia"/>
                <w:color w:val="000000" w:themeColor="text1"/>
              </w:rPr>
              <w:t>专业课程</w:t>
            </w:r>
          </w:p>
        </w:tc>
        <w:tc>
          <w:tcPr>
            <w:tcW w:w="1061" w:type="dxa"/>
            <w:vMerge/>
            <w:vAlign w:val="center"/>
          </w:tcPr>
          <w:p w14:paraId="422D039A" w14:textId="77777777" w:rsidR="006F7B9D" w:rsidRPr="00CE5F98" w:rsidRDefault="006F7B9D" w:rsidP="004D2C21">
            <w:pPr>
              <w:jc w:val="center"/>
              <w:rPr>
                <w:rFonts w:hint="eastAsia"/>
                <w:color w:val="000000" w:themeColor="text1"/>
              </w:rPr>
            </w:pPr>
          </w:p>
        </w:tc>
        <w:tc>
          <w:tcPr>
            <w:tcW w:w="910" w:type="dxa"/>
            <w:vMerge/>
            <w:vAlign w:val="center"/>
          </w:tcPr>
          <w:p w14:paraId="53EFFE1D" w14:textId="77777777" w:rsidR="006F7B9D" w:rsidRPr="00CE5F98" w:rsidRDefault="006F7B9D" w:rsidP="004D2C21">
            <w:pPr>
              <w:jc w:val="center"/>
              <w:rPr>
                <w:rFonts w:hint="eastAsia"/>
                <w:color w:val="000000" w:themeColor="text1"/>
              </w:rPr>
            </w:pPr>
          </w:p>
        </w:tc>
      </w:tr>
      <w:tr w:rsidR="00CE5F98" w:rsidRPr="00CE5F98" w14:paraId="405D0221" w14:textId="77777777" w:rsidTr="004D2C21">
        <w:trPr>
          <w:trHeight w:val="1103"/>
          <w:jc w:val="center"/>
        </w:trPr>
        <w:tc>
          <w:tcPr>
            <w:tcW w:w="1782" w:type="dxa"/>
            <w:vAlign w:val="center"/>
          </w:tcPr>
          <w:p w14:paraId="194CE36D" w14:textId="77777777" w:rsidR="006F7B9D" w:rsidRPr="00CE5F98" w:rsidRDefault="006F7B9D" w:rsidP="004D2C21">
            <w:pPr>
              <w:jc w:val="center"/>
              <w:rPr>
                <w:rFonts w:hint="eastAsia"/>
                <w:color w:val="000000" w:themeColor="text1"/>
              </w:rPr>
            </w:pPr>
            <w:r w:rsidRPr="00CE5F98">
              <w:rPr>
                <w:rFonts w:hint="eastAsia"/>
                <w:color w:val="000000" w:themeColor="text1"/>
              </w:rPr>
              <w:t>适应专业</w:t>
            </w:r>
          </w:p>
        </w:tc>
        <w:tc>
          <w:tcPr>
            <w:tcW w:w="1757" w:type="dxa"/>
            <w:vAlign w:val="center"/>
          </w:tcPr>
          <w:p w14:paraId="35BD797B" w14:textId="77777777" w:rsidR="006F7B9D" w:rsidRPr="00CE5F98" w:rsidRDefault="006F7B9D" w:rsidP="004D2C21">
            <w:pPr>
              <w:jc w:val="center"/>
              <w:rPr>
                <w:rFonts w:hint="eastAsia"/>
                <w:color w:val="000000" w:themeColor="text1"/>
              </w:rPr>
            </w:pPr>
            <w:r w:rsidRPr="00CE5F98">
              <w:rPr>
                <w:rFonts w:hint="eastAsia"/>
                <w:color w:val="000000" w:themeColor="text1"/>
              </w:rPr>
              <w:t>应用心理学</w:t>
            </w:r>
          </w:p>
        </w:tc>
        <w:tc>
          <w:tcPr>
            <w:tcW w:w="1583" w:type="dxa"/>
            <w:gridSpan w:val="2"/>
            <w:vAlign w:val="center"/>
          </w:tcPr>
          <w:p w14:paraId="40EA35F5" w14:textId="77777777" w:rsidR="006F7B9D" w:rsidRPr="00CE5F98" w:rsidRDefault="006F7B9D" w:rsidP="004D2C21">
            <w:pPr>
              <w:jc w:val="center"/>
              <w:rPr>
                <w:rFonts w:hint="eastAsia"/>
                <w:color w:val="000000" w:themeColor="text1"/>
              </w:rPr>
            </w:pPr>
            <w:r w:rsidRPr="00CE5F98">
              <w:rPr>
                <w:rFonts w:hint="eastAsia"/>
                <w:color w:val="000000" w:themeColor="text1"/>
              </w:rPr>
              <w:t>先修课程</w:t>
            </w:r>
          </w:p>
        </w:tc>
        <w:tc>
          <w:tcPr>
            <w:tcW w:w="3507" w:type="dxa"/>
            <w:gridSpan w:val="4"/>
            <w:vAlign w:val="center"/>
          </w:tcPr>
          <w:p w14:paraId="7424BC69" w14:textId="77777777" w:rsidR="006F7B9D" w:rsidRPr="00CE5F98" w:rsidRDefault="006F7B9D" w:rsidP="004D2C21">
            <w:pPr>
              <w:rPr>
                <w:rFonts w:hint="eastAsia"/>
                <w:color w:val="000000" w:themeColor="text1"/>
              </w:rPr>
            </w:pPr>
            <w:r w:rsidRPr="00CE5F98">
              <w:rPr>
                <w:rFonts w:hint="eastAsia"/>
                <w:color w:val="000000" w:themeColor="text1"/>
              </w:rPr>
              <w:t>心理学史、普通心理学</w:t>
            </w:r>
            <w:r w:rsidRPr="00CE5F98">
              <w:rPr>
                <w:color w:val="000000" w:themeColor="text1"/>
              </w:rPr>
              <w:t>1</w:t>
            </w:r>
            <w:r w:rsidRPr="00CE5F98">
              <w:rPr>
                <w:rFonts w:hint="eastAsia"/>
                <w:color w:val="000000" w:themeColor="text1"/>
              </w:rPr>
              <w:t>、普通心理学</w:t>
            </w:r>
            <w:r w:rsidRPr="00CE5F98">
              <w:rPr>
                <w:color w:val="000000" w:themeColor="text1"/>
              </w:rPr>
              <w:t>2</w:t>
            </w:r>
            <w:r w:rsidRPr="00CE5F98">
              <w:rPr>
                <w:rFonts w:hint="eastAsia"/>
                <w:color w:val="000000" w:themeColor="text1"/>
              </w:rPr>
              <w:t>、发展心理学、人格心理学</w:t>
            </w:r>
          </w:p>
        </w:tc>
      </w:tr>
    </w:tbl>
    <w:p w14:paraId="4B277ABD" w14:textId="1E676D64" w:rsidR="006F7B9D" w:rsidRPr="00CE5F98" w:rsidRDefault="007C47A4" w:rsidP="006F7B9D">
      <w:pPr>
        <w:snapToGrid w:val="0"/>
        <w:spacing w:beforeLines="50" w:before="156" w:afterLines="50" w:after="156" w:line="360" w:lineRule="atLeast"/>
        <w:ind w:firstLineChars="200" w:firstLine="480"/>
        <w:outlineLvl w:val="0"/>
        <w:rPr>
          <w:rFonts w:eastAsia="微软雅黑" w:hint="eastAsia"/>
          <w:b/>
          <w:bCs/>
          <w:color w:val="000000" w:themeColor="text1"/>
          <w:sz w:val="24"/>
        </w:rPr>
      </w:pPr>
      <w:r w:rsidRPr="00CE5F98">
        <w:rPr>
          <w:rFonts w:eastAsia="微软雅黑" w:hint="eastAsia"/>
          <w:b/>
          <w:bCs/>
          <w:color w:val="000000" w:themeColor="text1"/>
          <w:sz w:val="24"/>
        </w:rPr>
        <w:t>二、课程简介</w:t>
      </w:r>
    </w:p>
    <w:p w14:paraId="449C7AD4" w14:textId="77777777" w:rsidR="006F7B9D" w:rsidRPr="00CE5F98" w:rsidRDefault="006F7B9D" w:rsidP="006F7B9D">
      <w:pPr>
        <w:spacing w:line="360" w:lineRule="auto"/>
        <w:ind w:firstLineChars="200" w:firstLine="420"/>
        <w:rPr>
          <w:rFonts w:ascii="宋体" w:hAnsi="宋体" w:hint="eastAsia"/>
          <w:color w:val="000000" w:themeColor="text1"/>
        </w:rPr>
      </w:pPr>
      <w:r w:rsidRPr="00CE5F98">
        <w:rPr>
          <w:rFonts w:ascii="宋体" w:hAnsi="宋体" w:hint="eastAsia"/>
          <w:color w:val="000000" w:themeColor="text1"/>
        </w:rPr>
        <w:t>《变态心理学》是应用心理学专业的专业必修课程之一，开设于第五学期。变态心理学是心理学的一个分支学科，研究人类各种异常心理现象的性质、类型、特点、产生条件以及变化规律等，是对心理学的研究对象及研究内容的重要补充。《变态心理学》与其他课程构成完整的心理学知识体系，同时，也为《发展心理学》《人格心理学》《心理咨询与治疗》《青少年异常心理评估与干预》等课程中涉及异常心理的部分起到重要支撑，是培养学生心理健康服务能力的重要课程。</w:t>
      </w:r>
    </w:p>
    <w:p w14:paraId="4220EC82" w14:textId="467B613B" w:rsidR="006F7B9D" w:rsidRPr="00CE5F98" w:rsidRDefault="007C47A4" w:rsidP="006F7B9D">
      <w:pPr>
        <w:snapToGrid w:val="0"/>
        <w:spacing w:beforeLines="50" w:before="156" w:afterLines="50" w:after="156" w:line="360" w:lineRule="atLeast"/>
        <w:ind w:firstLineChars="200" w:firstLine="480"/>
        <w:outlineLvl w:val="0"/>
        <w:rPr>
          <w:rFonts w:eastAsia="微软雅黑" w:hint="eastAsia"/>
          <w:b/>
          <w:bCs/>
          <w:color w:val="000000" w:themeColor="text1"/>
          <w:sz w:val="24"/>
        </w:rPr>
      </w:pPr>
      <w:r w:rsidRPr="00CE5F98">
        <w:rPr>
          <w:rFonts w:eastAsia="微软雅黑" w:hint="eastAsia"/>
          <w:b/>
          <w:bCs/>
          <w:color w:val="000000" w:themeColor="text1"/>
          <w:sz w:val="24"/>
        </w:rPr>
        <w:t>三、课程目标</w:t>
      </w:r>
    </w:p>
    <w:p w14:paraId="041E1ABC" w14:textId="278A8B57" w:rsidR="006F7B9D" w:rsidRPr="00CE5F98" w:rsidRDefault="007C47A4" w:rsidP="006F7B9D">
      <w:pPr>
        <w:snapToGrid w:val="0"/>
        <w:spacing w:beforeLines="50" w:before="156" w:afterLines="50" w:after="156" w:line="360" w:lineRule="atLeast"/>
        <w:ind w:firstLineChars="200" w:firstLine="480"/>
        <w:outlineLvl w:val="0"/>
        <w:rPr>
          <w:rFonts w:eastAsia="微软雅黑" w:hint="eastAsia"/>
          <w:b/>
          <w:bCs/>
          <w:color w:val="000000" w:themeColor="text1"/>
          <w:sz w:val="24"/>
        </w:rPr>
      </w:pPr>
      <w:r w:rsidRPr="00CE5F98">
        <w:rPr>
          <w:rFonts w:eastAsia="微软雅黑" w:hint="eastAsia"/>
          <w:b/>
          <w:bCs/>
          <w:color w:val="000000" w:themeColor="text1"/>
          <w:sz w:val="24"/>
        </w:rPr>
        <w:t>（一）课程目标</w:t>
      </w:r>
    </w:p>
    <w:p w14:paraId="11F45A2B" w14:textId="77777777" w:rsidR="006F7B9D" w:rsidRPr="00CE5F98" w:rsidRDefault="006F7B9D" w:rsidP="006F7B9D">
      <w:pPr>
        <w:spacing w:line="360" w:lineRule="auto"/>
        <w:ind w:firstLineChars="200" w:firstLine="420"/>
        <w:rPr>
          <w:rFonts w:ascii="宋体" w:hint="eastAsia"/>
          <w:color w:val="000000" w:themeColor="text1"/>
        </w:rPr>
      </w:pPr>
      <w:r w:rsidRPr="00CE5F98">
        <w:rPr>
          <w:rFonts w:ascii="宋体" w:hAnsi="宋体" w:hint="eastAsia"/>
          <w:color w:val="000000" w:themeColor="text1"/>
        </w:rPr>
        <w:t>本课程的教学目标如下：</w:t>
      </w:r>
    </w:p>
    <w:p w14:paraId="6633DC1D" w14:textId="77777777" w:rsidR="006F7B9D" w:rsidRPr="00CE5F98" w:rsidRDefault="006F7B9D" w:rsidP="006F7B9D">
      <w:pPr>
        <w:spacing w:line="360" w:lineRule="auto"/>
        <w:ind w:firstLineChars="200" w:firstLine="420"/>
        <w:rPr>
          <w:rFonts w:ascii="宋体" w:hint="eastAsia"/>
          <w:color w:val="000000" w:themeColor="text1"/>
        </w:rPr>
      </w:pPr>
      <w:r w:rsidRPr="00CE5F98">
        <w:rPr>
          <w:rFonts w:ascii="宋体" w:hAnsi="宋体" w:hint="eastAsia"/>
          <w:b/>
          <w:bCs/>
          <w:color w:val="000000" w:themeColor="text1"/>
        </w:rPr>
        <w:t>课程目标</w:t>
      </w:r>
      <w:r w:rsidRPr="00CE5F98">
        <w:rPr>
          <w:rFonts w:ascii="宋体" w:hAnsi="宋体"/>
          <w:b/>
          <w:bCs/>
          <w:color w:val="000000" w:themeColor="text1"/>
        </w:rPr>
        <w:t>1</w:t>
      </w:r>
      <w:r w:rsidRPr="00CE5F98">
        <w:rPr>
          <w:rFonts w:ascii="宋体" w:hAnsi="宋体" w:hint="eastAsia"/>
          <w:color w:val="000000" w:themeColor="text1"/>
        </w:rPr>
        <w:t>：对人类异常心理现象及行为的原因、分类及其症状表现形成科学的认识，掌握各种常见心理障碍的症状表现。</w:t>
      </w:r>
    </w:p>
    <w:p w14:paraId="6E904316" w14:textId="77777777" w:rsidR="006F7B9D" w:rsidRPr="00CE5F98" w:rsidRDefault="006F7B9D" w:rsidP="006F7B9D">
      <w:pPr>
        <w:spacing w:line="360" w:lineRule="auto"/>
        <w:ind w:firstLineChars="200" w:firstLine="420"/>
        <w:rPr>
          <w:rFonts w:ascii="宋体" w:hint="eastAsia"/>
          <w:color w:val="000000" w:themeColor="text1"/>
        </w:rPr>
      </w:pPr>
      <w:r w:rsidRPr="00CE5F98">
        <w:rPr>
          <w:rFonts w:ascii="宋体" w:hAnsi="宋体" w:hint="eastAsia"/>
          <w:b/>
          <w:bCs/>
          <w:color w:val="000000" w:themeColor="text1"/>
        </w:rPr>
        <w:t>课程目标</w:t>
      </w:r>
      <w:r w:rsidRPr="00CE5F98">
        <w:rPr>
          <w:rFonts w:ascii="宋体" w:hAnsi="宋体"/>
          <w:b/>
          <w:bCs/>
          <w:color w:val="000000" w:themeColor="text1"/>
        </w:rPr>
        <w:t>2</w:t>
      </w:r>
      <w:r w:rsidRPr="00CE5F98">
        <w:rPr>
          <w:rFonts w:ascii="宋体" w:hAnsi="宋体" w:hint="eastAsia"/>
          <w:b/>
          <w:bCs/>
          <w:color w:val="000000" w:themeColor="text1"/>
        </w:rPr>
        <w:t>（思政目标）</w:t>
      </w:r>
      <w:r w:rsidRPr="00CE5F98">
        <w:rPr>
          <w:rFonts w:ascii="宋体" w:hAnsi="宋体" w:hint="eastAsia"/>
          <w:color w:val="000000" w:themeColor="text1"/>
        </w:rPr>
        <w:t>：具备识别正常与异常心理现象的能力，能以客观、中立、科学的态度看待心理障碍及精神疾病患者，为从事心理健康工作培养接纳、尊重、友善的助人精</w:t>
      </w:r>
      <w:r w:rsidRPr="00CE5F98">
        <w:rPr>
          <w:rFonts w:ascii="宋体" w:hAnsi="宋体" w:hint="eastAsia"/>
          <w:color w:val="000000" w:themeColor="text1"/>
        </w:rPr>
        <w:lastRenderedPageBreak/>
        <w:t>神。</w:t>
      </w:r>
    </w:p>
    <w:p w14:paraId="2F6A9B2E" w14:textId="77777777" w:rsidR="006F7B9D" w:rsidRPr="00CE5F98" w:rsidRDefault="006F7B9D" w:rsidP="006F7B9D">
      <w:pPr>
        <w:spacing w:line="360" w:lineRule="auto"/>
        <w:ind w:firstLineChars="200" w:firstLine="420"/>
        <w:rPr>
          <w:rFonts w:ascii="宋体" w:hint="eastAsia"/>
          <w:color w:val="000000" w:themeColor="text1"/>
        </w:rPr>
      </w:pPr>
      <w:r w:rsidRPr="00CE5F98">
        <w:rPr>
          <w:rFonts w:ascii="宋体" w:hAnsi="宋体" w:hint="eastAsia"/>
          <w:b/>
          <w:bCs/>
          <w:color w:val="000000" w:themeColor="text1"/>
        </w:rPr>
        <w:t>课程目标</w:t>
      </w:r>
      <w:r w:rsidRPr="00CE5F98">
        <w:rPr>
          <w:rFonts w:ascii="宋体" w:hAnsi="宋体"/>
          <w:b/>
          <w:bCs/>
          <w:color w:val="000000" w:themeColor="text1"/>
        </w:rPr>
        <w:t>3</w:t>
      </w:r>
      <w:r w:rsidRPr="00CE5F98">
        <w:rPr>
          <w:rFonts w:ascii="宋体" w:hAnsi="宋体" w:hint="eastAsia"/>
          <w:b/>
          <w:bCs/>
          <w:color w:val="000000" w:themeColor="text1"/>
        </w:rPr>
        <w:t>：</w:t>
      </w:r>
      <w:r w:rsidRPr="00CE5F98">
        <w:rPr>
          <w:rFonts w:ascii="宋体" w:hAnsi="宋体" w:hint="eastAsia"/>
          <w:color w:val="000000" w:themeColor="text1"/>
        </w:rPr>
        <w:t>具备文献检索、整理和沟通表达能力以及团队合作精神，能通过自主学习和团队合作完成学习任务。</w:t>
      </w:r>
    </w:p>
    <w:p w14:paraId="27CFF4AD" w14:textId="7724E551" w:rsidR="006F7B9D" w:rsidRPr="00CE5F98" w:rsidRDefault="007C47A4" w:rsidP="006F7B9D">
      <w:pPr>
        <w:snapToGrid w:val="0"/>
        <w:spacing w:beforeLines="50" w:before="156" w:afterLines="50" w:after="156" w:line="360" w:lineRule="atLeast"/>
        <w:ind w:firstLineChars="100" w:firstLine="240"/>
        <w:outlineLvl w:val="0"/>
        <w:rPr>
          <w:rFonts w:eastAsia="微软雅黑" w:hint="eastAsia"/>
          <w:b/>
          <w:bCs/>
          <w:color w:val="000000" w:themeColor="text1"/>
          <w:sz w:val="24"/>
        </w:rPr>
      </w:pPr>
      <w:r w:rsidRPr="00CE5F98">
        <w:rPr>
          <w:rFonts w:eastAsia="微软雅黑" w:hint="eastAsia"/>
          <w:b/>
          <w:bCs/>
          <w:color w:val="000000" w:themeColor="text1"/>
          <w:sz w:val="24"/>
        </w:rPr>
        <w:t>（二）课程目标对毕业要求的支撑关系</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3"/>
        <w:gridCol w:w="2268"/>
        <w:gridCol w:w="5953"/>
      </w:tblGrid>
      <w:tr w:rsidR="00CE5F98" w:rsidRPr="00CE5F98" w14:paraId="6E2EAB2C" w14:textId="77777777" w:rsidTr="004D2C21">
        <w:trPr>
          <w:trHeight w:val="453"/>
          <w:jc w:val="center"/>
        </w:trPr>
        <w:tc>
          <w:tcPr>
            <w:tcW w:w="1413" w:type="dxa"/>
            <w:vAlign w:val="center"/>
          </w:tcPr>
          <w:p w14:paraId="6FEA56D4" w14:textId="77777777" w:rsidR="006F7B9D" w:rsidRPr="00CE5F98" w:rsidRDefault="006F7B9D" w:rsidP="004D2C21">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课程目标</w:t>
            </w:r>
          </w:p>
        </w:tc>
        <w:tc>
          <w:tcPr>
            <w:tcW w:w="2268" w:type="dxa"/>
            <w:vAlign w:val="center"/>
          </w:tcPr>
          <w:p w14:paraId="0C11F5E2" w14:textId="77777777" w:rsidR="006F7B9D" w:rsidRPr="00CE5F98" w:rsidRDefault="006F7B9D" w:rsidP="004D2C21">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支撑的毕业要求</w:t>
            </w:r>
          </w:p>
        </w:tc>
        <w:tc>
          <w:tcPr>
            <w:tcW w:w="5953" w:type="dxa"/>
            <w:vAlign w:val="center"/>
          </w:tcPr>
          <w:p w14:paraId="2812A41D" w14:textId="77777777" w:rsidR="006F7B9D" w:rsidRPr="00CE5F98" w:rsidRDefault="006F7B9D" w:rsidP="004D2C21">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支撑的毕业要求指标点</w:t>
            </w:r>
          </w:p>
        </w:tc>
      </w:tr>
      <w:tr w:rsidR="00CE5F98" w:rsidRPr="00CE5F98" w14:paraId="6A89EA04" w14:textId="77777777" w:rsidTr="004D2C21">
        <w:trPr>
          <w:trHeight w:val="948"/>
          <w:jc w:val="center"/>
        </w:trPr>
        <w:tc>
          <w:tcPr>
            <w:tcW w:w="1413" w:type="dxa"/>
            <w:vAlign w:val="center"/>
          </w:tcPr>
          <w:p w14:paraId="0F69B17F" w14:textId="77777777" w:rsidR="006F7B9D" w:rsidRPr="00CE5F98" w:rsidRDefault="006F7B9D" w:rsidP="004D2C21">
            <w:pPr>
              <w:snapToGrid w:val="0"/>
              <w:jc w:val="center"/>
              <w:rPr>
                <w:rFonts w:ascii="宋体" w:hAnsi="宋体" w:hint="eastAsia"/>
                <w:color w:val="000000" w:themeColor="text1"/>
                <w:szCs w:val="21"/>
              </w:rPr>
            </w:pPr>
            <w:r w:rsidRPr="00CE5F98">
              <w:rPr>
                <w:rFonts w:ascii="宋体" w:hAnsi="宋体" w:hint="eastAsia"/>
                <w:color w:val="000000" w:themeColor="text1"/>
                <w:szCs w:val="21"/>
              </w:rPr>
              <w:t>课程目标</w:t>
            </w:r>
            <w:r w:rsidRPr="00CE5F98">
              <w:rPr>
                <w:rFonts w:ascii="宋体" w:hAnsi="宋体"/>
                <w:color w:val="000000" w:themeColor="text1"/>
                <w:szCs w:val="21"/>
              </w:rPr>
              <w:t>1</w:t>
            </w:r>
          </w:p>
        </w:tc>
        <w:tc>
          <w:tcPr>
            <w:tcW w:w="2268" w:type="dxa"/>
            <w:vAlign w:val="center"/>
          </w:tcPr>
          <w:p w14:paraId="64CB0803" w14:textId="77777777" w:rsidR="006F7B9D" w:rsidRPr="00CE5F98" w:rsidRDefault="006F7B9D" w:rsidP="004D2C21">
            <w:pPr>
              <w:snapToGrid w:val="0"/>
              <w:jc w:val="center"/>
              <w:rPr>
                <w:rFonts w:ascii="宋体" w:hAnsi="宋体" w:hint="eastAsia"/>
                <w:color w:val="000000" w:themeColor="text1"/>
                <w:szCs w:val="21"/>
              </w:rPr>
            </w:pPr>
            <w:r w:rsidRPr="00CE5F98">
              <w:rPr>
                <w:rFonts w:ascii="宋体" w:hAnsi="宋体" w:hint="eastAsia"/>
                <w:color w:val="000000" w:themeColor="text1"/>
                <w:szCs w:val="21"/>
              </w:rPr>
              <w:t>毕业要求</w:t>
            </w:r>
            <w:r w:rsidRPr="00CE5F98">
              <w:rPr>
                <w:rFonts w:ascii="宋体" w:hAnsi="宋体" w:hint="eastAsia"/>
                <w:color w:val="000000" w:themeColor="text1"/>
                <w:szCs w:val="21"/>
              </w:rPr>
              <w:t>2</w:t>
            </w:r>
            <w:r w:rsidRPr="00CE5F98">
              <w:rPr>
                <w:rFonts w:ascii="宋体" w:hAnsi="宋体"/>
                <w:color w:val="000000" w:themeColor="text1"/>
                <w:szCs w:val="21"/>
              </w:rPr>
              <w:t>[</w:t>
            </w:r>
            <w:r w:rsidRPr="00CE5F98">
              <w:rPr>
                <w:rFonts w:ascii="宋体" w:hAnsi="宋体" w:hint="eastAsia"/>
                <w:color w:val="000000" w:themeColor="text1"/>
                <w:szCs w:val="21"/>
              </w:rPr>
              <w:t>H</w:t>
            </w:r>
            <w:r w:rsidRPr="00CE5F98">
              <w:rPr>
                <w:rFonts w:ascii="宋体" w:hAnsi="宋体"/>
                <w:color w:val="000000" w:themeColor="text1"/>
                <w:szCs w:val="21"/>
              </w:rPr>
              <w:t>]</w:t>
            </w:r>
          </w:p>
        </w:tc>
        <w:tc>
          <w:tcPr>
            <w:tcW w:w="5953" w:type="dxa"/>
            <w:vAlign w:val="center"/>
          </w:tcPr>
          <w:p w14:paraId="5BFF41BD" w14:textId="77777777" w:rsidR="006F7B9D" w:rsidRPr="00CE5F98" w:rsidRDefault="006F7B9D" w:rsidP="004D2C21">
            <w:pPr>
              <w:rPr>
                <w:rFonts w:ascii="宋体" w:hAnsi="宋体" w:hint="eastAsia"/>
                <w:color w:val="000000" w:themeColor="text1"/>
              </w:rPr>
            </w:pPr>
            <w:r w:rsidRPr="00CE5F98">
              <w:rPr>
                <w:rFonts w:ascii="宋体" w:hAnsi="宋体" w:hint="eastAsia"/>
                <w:color w:val="000000" w:themeColor="text1"/>
              </w:rPr>
              <w:t>2.1</w:t>
            </w:r>
            <w:r w:rsidRPr="00CE5F98">
              <w:rPr>
                <w:rFonts w:ascii="宋体" w:hAnsi="宋体"/>
                <w:color w:val="000000" w:themeColor="text1"/>
              </w:rPr>
              <w:t>具有扎实的自然科学和人文社会科学基础知识，系统掌握心理学的基本学科体系和专业理论知识。</w:t>
            </w:r>
          </w:p>
        </w:tc>
      </w:tr>
      <w:tr w:rsidR="00CE5F98" w:rsidRPr="00CE5F98" w14:paraId="37916E7E" w14:textId="77777777" w:rsidTr="004D2C21">
        <w:trPr>
          <w:trHeight w:val="976"/>
          <w:jc w:val="center"/>
        </w:trPr>
        <w:tc>
          <w:tcPr>
            <w:tcW w:w="1413" w:type="dxa"/>
            <w:vAlign w:val="center"/>
          </w:tcPr>
          <w:p w14:paraId="47E38D0B" w14:textId="77777777" w:rsidR="006F7B9D" w:rsidRPr="00CE5F98" w:rsidRDefault="006F7B9D" w:rsidP="004D2C21">
            <w:pPr>
              <w:snapToGrid w:val="0"/>
              <w:jc w:val="center"/>
              <w:rPr>
                <w:rFonts w:ascii="宋体" w:hAnsi="宋体" w:hint="eastAsia"/>
                <w:color w:val="000000" w:themeColor="text1"/>
                <w:szCs w:val="21"/>
              </w:rPr>
            </w:pPr>
            <w:r w:rsidRPr="00CE5F98">
              <w:rPr>
                <w:rFonts w:ascii="宋体" w:hAnsi="宋体" w:hint="eastAsia"/>
                <w:color w:val="000000" w:themeColor="text1"/>
                <w:szCs w:val="21"/>
              </w:rPr>
              <w:t>课程目标</w:t>
            </w:r>
            <w:r w:rsidRPr="00CE5F98">
              <w:rPr>
                <w:rFonts w:ascii="宋体" w:hAnsi="宋体"/>
                <w:color w:val="000000" w:themeColor="text1"/>
                <w:szCs w:val="21"/>
              </w:rPr>
              <w:t>2</w:t>
            </w:r>
          </w:p>
        </w:tc>
        <w:tc>
          <w:tcPr>
            <w:tcW w:w="2268" w:type="dxa"/>
            <w:vAlign w:val="center"/>
          </w:tcPr>
          <w:p w14:paraId="7FA6C6EB" w14:textId="77777777" w:rsidR="006F7B9D" w:rsidRPr="00CE5F98" w:rsidRDefault="006F7B9D" w:rsidP="004D2C21">
            <w:pPr>
              <w:snapToGrid w:val="0"/>
              <w:jc w:val="center"/>
              <w:rPr>
                <w:rFonts w:ascii="宋体" w:hAnsi="宋体" w:hint="eastAsia"/>
                <w:color w:val="000000" w:themeColor="text1"/>
                <w:szCs w:val="21"/>
              </w:rPr>
            </w:pPr>
            <w:r w:rsidRPr="00CE5F98">
              <w:rPr>
                <w:rFonts w:ascii="宋体" w:hAnsi="宋体" w:hint="eastAsia"/>
                <w:color w:val="000000" w:themeColor="text1"/>
                <w:szCs w:val="21"/>
              </w:rPr>
              <w:t>毕业要求</w:t>
            </w:r>
            <w:r w:rsidRPr="00CE5F98">
              <w:rPr>
                <w:rFonts w:ascii="宋体" w:hAnsi="宋体" w:hint="eastAsia"/>
                <w:color w:val="000000" w:themeColor="text1"/>
                <w:szCs w:val="21"/>
              </w:rPr>
              <w:t>3</w:t>
            </w:r>
            <w:r w:rsidRPr="00CE5F98">
              <w:rPr>
                <w:rFonts w:ascii="宋体" w:hAnsi="宋体"/>
                <w:color w:val="000000" w:themeColor="text1"/>
                <w:szCs w:val="21"/>
              </w:rPr>
              <w:t>[</w:t>
            </w:r>
            <w:r w:rsidRPr="00CE5F98">
              <w:rPr>
                <w:rFonts w:ascii="宋体" w:hAnsi="宋体" w:hint="eastAsia"/>
                <w:color w:val="000000" w:themeColor="text1"/>
                <w:szCs w:val="21"/>
              </w:rPr>
              <w:t>H</w:t>
            </w:r>
            <w:r w:rsidRPr="00CE5F98">
              <w:rPr>
                <w:rFonts w:ascii="宋体" w:hAnsi="宋体"/>
                <w:color w:val="000000" w:themeColor="text1"/>
                <w:szCs w:val="21"/>
              </w:rPr>
              <w:t>]</w:t>
            </w:r>
          </w:p>
        </w:tc>
        <w:tc>
          <w:tcPr>
            <w:tcW w:w="5953" w:type="dxa"/>
            <w:vAlign w:val="center"/>
          </w:tcPr>
          <w:p w14:paraId="3C2A231A" w14:textId="77777777" w:rsidR="006F7B9D" w:rsidRPr="00CE5F98" w:rsidRDefault="006F7B9D" w:rsidP="004D2C21">
            <w:pPr>
              <w:rPr>
                <w:rFonts w:ascii="宋体" w:hAnsi="宋体" w:hint="eastAsia"/>
                <w:color w:val="000000" w:themeColor="text1"/>
              </w:rPr>
            </w:pPr>
            <w:r w:rsidRPr="00CE5F98">
              <w:rPr>
                <w:rFonts w:ascii="宋体" w:hAnsi="宋体" w:hint="eastAsia"/>
                <w:color w:val="000000" w:themeColor="text1"/>
              </w:rPr>
              <w:t>3.2</w:t>
            </w:r>
            <w:r w:rsidRPr="00CE5F98">
              <w:rPr>
                <w:rFonts w:ascii="宋体" w:hAnsi="宋体"/>
                <w:color w:val="000000" w:themeColor="text1"/>
              </w:rPr>
              <w:t>具备较强的实践能力，掌握心理评估、心理辅导、用户研究和市场调研等实际工作技能。</w:t>
            </w:r>
          </w:p>
        </w:tc>
      </w:tr>
      <w:tr w:rsidR="00CE5F98" w:rsidRPr="00CE5F98" w14:paraId="18F5C0EC" w14:textId="77777777" w:rsidTr="004D2C21">
        <w:trPr>
          <w:trHeight w:val="834"/>
          <w:jc w:val="center"/>
        </w:trPr>
        <w:tc>
          <w:tcPr>
            <w:tcW w:w="1413" w:type="dxa"/>
            <w:vAlign w:val="center"/>
          </w:tcPr>
          <w:p w14:paraId="6148ADA4" w14:textId="77777777" w:rsidR="006F7B9D" w:rsidRPr="00CE5F98" w:rsidRDefault="006F7B9D" w:rsidP="004D2C21">
            <w:pPr>
              <w:snapToGrid w:val="0"/>
              <w:jc w:val="center"/>
              <w:rPr>
                <w:rFonts w:ascii="宋体" w:hint="eastAsia"/>
                <w:color w:val="000000" w:themeColor="text1"/>
                <w:szCs w:val="21"/>
              </w:rPr>
            </w:pPr>
            <w:r w:rsidRPr="00CE5F98">
              <w:rPr>
                <w:rFonts w:ascii="宋体" w:hAnsi="宋体" w:hint="eastAsia"/>
                <w:color w:val="000000" w:themeColor="text1"/>
                <w:szCs w:val="21"/>
              </w:rPr>
              <w:t>课程目标</w:t>
            </w:r>
            <w:r w:rsidRPr="00CE5F98">
              <w:rPr>
                <w:rFonts w:ascii="宋体" w:hAnsi="宋体"/>
                <w:color w:val="000000" w:themeColor="text1"/>
                <w:szCs w:val="21"/>
              </w:rPr>
              <w:t>3</w:t>
            </w:r>
          </w:p>
        </w:tc>
        <w:tc>
          <w:tcPr>
            <w:tcW w:w="2268" w:type="dxa"/>
            <w:vAlign w:val="center"/>
          </w:tcPr>
          <w:p w14:paraId="3C3A4C90" w14:textId="77777777" w:rsidR="006F7B9D" w:rsidRPr="00CE5F98" w:rsidRDefault="006F7B9D" w:rsidP="004D2C21">
            <w:pPr>
              <w:snapToGrid w:val="0"/>
              <w:jc w:val="center"/>
              <w:rPr>
                <w:rFonts w:ascii="宋体" w:hAnsi="宋体" w:hint="eastAsia"/>
                <w:color w:val="000000" w:themeColor="text1"/>
                <w:szCs w:val="21"/>
              </w:rPr>
            </w:pPr>
            <w:r w:rsidRPr="00CE5F98">
              <w:rPr>
                <w:rFonts w:ascii="宋体" w:hAnsi="宋体" w:hint="eastAsia"/>
                <w:color w:val="000000" w:themeColor="text1"/>
                <w:szCs w:val="21"/>
              </w:rPr>
              <w:t>毕业要求</w:t>
            </w:r>
            <w:r w:rsidRPr="00CE5F98">
              <w:rPr>
                <w:rFonts w:ascii="宋体" w:hAnsi="宋体" w:hint="eastAsia"/>
                <w:color w:val="000000" w:themeColor="text1"/>
                <w:szCs w:val="21"/>
              </w:rPr>
              <w:t>6</w:t>
            </w:r>
            <w:r w:rsidRPr="00CE5F98">
              <w:rPr>
                <w:rFonts w:ascii="宋体" w:hAnsi="宋体"/>
                <w:color w:val="000000" w:themeColor="text1"/>
                <w:szCs w:val="21"/>
              </w:rPr>
              <w:t>[M]</w:t>
            </w:r>
          </w:p>
        </w:tc>
        <w:tc>
          <w:tcPr>
            <w:tcW w:w="5953" w:type="dxa"/>
            <w:vAlign w:val="center"/>
          </w:tcPr>
          <w:p w14:paraId="2397FDF1" w14:textId="77777777" w:rsidR="006F7B9D" w:rsidRPr="00CE5F98" w:rsidRDefault="006F7B9D" w:rsidP="004D2C21">
            <w:pPr>
              <w:rPr>
                <w:rFonts w:ascii="宋体" w:hAnsi="宋体" w:hint="eastAsia"/>
                <w:color w:val="000000" w:themeColor="text1"/>
              </w:rPr>
            </w:pPr>
            <w:r w:rsidRPr="00CE5F98">
              <w:rPr>
                <w:rFonts w:ascii="宋体" w:hAnsi="宋体" w:hint="eastAsia"/>
                <w:color w:val="000000" w:themeColor="text1"/>
              </w:rPr>
              <w:t>6.1</w:t>
            </w:r>
            <w:r w:rsidRPr="00CE5F98">
              <w:rPr>
                <w:rFonts w:ascii="宋体" w:hAnsi="宋体" w:hint="eastAsia"/>
                <w:color w:val="000000" w:themeColor="text1"/>
              </w:rPr>
              <w:t>能够运用专业规范的心理学语言，逻辑清晰地表达学术观点，开展心理健康科普宣传工作。</w:t>
            </w:r>
          </w:p>
        </w:tc>
      </w:tr>
    </w:tbl>
    <w:p w14:paraId="26F6E452" w14:textId="5346C96B" w:rsidR="006F7B9D" w:rsidRPr="00CE5F98" w:rsidRDefault="00CE5F98" w:rsidP="006F7B9D">
      <w:pPr>
        <w:snapToGrid w:val="0"/>
        <w:spacing w:beforeLines="50" w:before="156" w:afterLines="50" w:after="156" w:line="360" w:lineRule="atLeast"/>
        <w:ind w:firstLineChars="100" w:firstLine="240"/>
        <w:outlineLvl w:val="0"/>
        <w:rPr>
          <w:rFonts w:eastAsia="微软雅黑" w:hint="eastAsia"/>
          <w:b/>
          <w:bCs/>
          <w:color w:val="000000" w:themeColor="text1"/>
          <w:sz w:val="24"/>
        </w:rPr>
      </w:pPr>
      <w:r w:rsidRPr="00CE5F98">
        <w:rPr>
          <w:rFonts w:eastAsia="微软雅黑" w:hint="eastAsia"/>
          <w:b/>
          <w:bCs/>
          <w:color w:val="000000" w:themeColor="text1"/>
          <w:sz w:val="24"/>
        </w:rPr>
        <w:t>(</w:t>
      </w:r>
      <w:r w:rsidRPr="00CE5F98">
        <w:rPr>
          <w:rFonts w:eastAsia="微软雅黑" w:hint="eastAsia"/>
          <w:b/>
          <w:bCs/>
          <w:color w:val="000000" w:themeColor="text1"/>
          <w:sz w:val="24"/>
        </w:rPr>
        <w:t>三</w:t>
      </w:r>
      <w:r w:rsidRPr="00CE5F98">
        <w:rPr>
          <w:rFonts w:eastAsia="微软雅黑" w:hint="eastAsia"/>
          <w:b/>
          <w:bCs/>
          <w:color w:val="000000" w:themeColor="text1"/>
          <w:sz w:val="24"/>
        </w:rPr>
        <w:t>)</w:t>
      </w:r>
      <w:r w:rsidRPr="00CE5F98">
        <w:rPr>
          <w:rFonts w:eastAsia="微软雅黑" w:hint="eastAsia"/>
          <w:b/>
          <w:bCs/>
          <w:color w:val="000000" w:themeColor="text1"/>
          <w:sz w:val="24"/>
        </w:rPr>
        <w:t>课程目标与毕业要求的矩阵关系图</w:t>
      </w:r>
    </w:p>
    <w:tbl>
      <w:tblPr>
        <w:tblW w:w="9781" w:type="dxa"/>
        <w:tblInd w:w="-714" w:type="dxa"/>
        <w:tblLayout w:type="fixed"/>
        <w:tblCellMar>
          <w:left w:w="0" w:type="dxa"/>
          <w:right w:w="0" w:type="dxa"/>
        </w:tblCellMar>
        <w:tblLook w:val="04A0" w:firstRow="1" w:lastRow="0" w:firstColumn="1" w:lastColumn="0" w:noHBand="0" w:noVBand="1"/>
      </w:tblPr>
      <w:tblGrid>
        <w:gridCol w:w="1002"/>
        <w:gridCol w:w="477"/>
        <w:gridCol w:w="476"/>
        <w:gridCol w:w="455"/>
        <w:gridCol w:w="553"/>
        <w:gridCol w:w="531"/>
        <w:gridCol w:w="531"/>
        <w:gridCol w:w="531"/>
        <w:gridCol w:w="531"/>
        <w:gridCol w:w="531"/>
        <w:gridCol w:w="532"/>
        <w:gridCol w:w="531"/>
        <w:gridCol w:w="531"/>
        <w:gridCol w:w="531"/>
        <w:gridCol w:w="531"/>
        <w:gridCol w:w="531"/>
        <w:gridCol w:w="531"/>
        <w:gridCol w:w="445"/>
      </w:tblGrid>
      <w:tr w:rsidR="00CE5F98" w:rsidRPr="00CE5F98" w14:paraId="7EAB048C" w14:textId="77777777" w:rsidTr="004D2C21">
        <w:trPr>
          <w:trHeight w:val="636"/>
        </w:trPr>
        <w:tc>
          <w:tcPr>
            <w:tcW w:w="1002" w:type="dxa"/>
            <w:vMerge w:val="restart"/>
            <w:tcBorders>
              <w:top w:val="single" w:sz="4" w:space="0" w:color="auto"/>
              <w:left w:val="single" w:sz="4" w:space="0" w:color="auto"/>
              <w:bottom w:val="single" w:sz="4" w:space="0" w:color="auto"/>
              <w:right w:val="single" w:sz="4" w:space="0" w:color="auto"/>
            </w:tcBorders>
            <w:vAlign w:val="center"/>
            <w:hideMark/>
          </w:tcPr>
          <w:p w14:paraId="68A1D54F"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毕业要求</w:t>
            </w:r>
          </w:p>
        </w:tc>
        <w:tc>
          <w:tcPr>
            <w:tcW w:w="1408" w:type="dxa"/>
            <w:gridSpan w:val="3"/>
            <w:tcBorders>
              <w:top w:val="single" w:sz="4" w:space="0" w:color="auto"/>
              <w:left w:val="nil"/>
              <w:bottom w:val="single" w:sz="4" w:space="0" w:color="auto"/>
              <w:right w:val="single" w:sz="4" w:space="0" w:color="auto"/>
            </w:tcBorders>
            <w:vAlign w:val="center"/>
            <w:hideMark/>
          </w:tcPr>
          <w:p w14:paraId="2381286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w:t>
            </w:r>
            <w:r w:rsidRPr="00CE5F98">
              <w:rPr>
                <w:rFonts w:ascii="Times New Roman" w:eastAsia="方正黑体_GBK" w:hAnsi="Times New Roman"/>
                <w:color w:val="000000" w:themeColor="text1"/>
                <w:kern w:val="0"/>
                <w:sz w:val="18"/>
                <w:szCs w:val="18"/>
              </w:rPr>
              <w:t>品德修养</w:t>
            </w:r>
          </w:p>
        </w:tc>
        <w:tc>
          <w:tcPr>
            <w:tcW w:w="1084" w:type="dxa"/>
            <w:gridSpan w:val="2"/>
            <w:tcBorders>
              <w:top w:val="single" w:sz="4" w:space="0" w:color="auto"/>
              <w:left w:val="nil"/>
              <w:bottom w:val="single" w:sz="4" w:space="0" w:color="auto"/>
              <w:right w:val="single" w:sz="4" w:space="0" w:color="000000"/>
            </w:tcBorders>
            <w:vAlign w:val="center"/>
            <w:hideMark/>
          </w:tcPr>
          <w:p w14:paraId="2CF7655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w:t>
            </w:r>
            <w:r w:rsidRPr="00CE5F98">
              <w:rPr>
                <w:rFonts w:ascii="Times New Roman" w:eastAsia="方正黑体_GBK" w:hAnsi="Times New Roman"/>
                <w:color w:val="000000" w:themeColor="text1"/>
                <w:kern w:val="0"/>
                <w:sz w:val="18"/>
                <w:szCs w:val="18"/>
              </w:rPr>
              <w:t>学科知识</w:t>
            </w:r>
          </w:p>
        </w:tc>
        <w:tc>
          <w:tcPr>
            <w:tcW w:w="1062" w:type="dxa"/>
            <w:gridSpan w:val="2"/>
            <w:tcBorders>
              <w:top w:val="single" w:sz="4" w:space="0" w:color="auto"/>
              <w:left w:val="nil"/>
              <w:bottom w:val="single" w:sz="4" w:space="0" w:color="auto"/>
              <w:right w:val="single" w:sz="4" w:space="0" w:color="000000"/>
            </w:tcBorders>
            <w:vAlign w:val="center"/>
            <w:hideMark/>
          </w:tcPr>
          <w:p w14:paraId="29F85CE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w:t>
            </w:r>
            <w:r w:rsidRPr="00CE5F98">
              <w:rPr>
                <w:rFonts w:ascii="Times New Roman" w:eastAsia="方正黑体_GBK" w:hAnsi="Times New Roman"/>
                <w:color w:val="000000" w:themeColor="text1"/>
                <w:kern w:val="0"/>
                <w:sz w:val="18"/>
                <w:szCs w:val="18"/>
              </w:rPr>
              <w:t>实践能力</w:t>
            </w:r>
          </w:p>
        </w:tc>
        <w:tc>
          <w:tcPr>
            <w:tcW w:w="1062" w:type="dxa"/>
            <w:gridSpan w:val="2"/>
            <w:tcBorders>
              <w:top w:val="single" w:sz="4" w:space="0" w:color="auto"/>
              <w:left w:val="nil"/>
              <w:bottom w:val="single" w:sz="4" w:space="0" w:color="auto"/>
              <w:right w:val="single" w:sz="4" w:space="0" w:color="000000"/>
            </w:tcBorders>
            <w:vAlign w:val="center"/>
            <w:hideMark/>
          </w:tcPr>
          <w:p w14:paraId="380FF124"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w:t>
            </w:r>
            <w:r w:rsidRPr="00CE5F98">
              <w:rPr>
                <w:rFonts w:ascii="Times New Roman" w:eastAsia="方正黑体_GBK" w:hAnsi="Times New Roman"/>
                <w:color w:val="000000" w:themeColor="text1"/>
                <w:kern w:val="0"/>
                <w:sz w:val="18"/>
                <w:szCs w:val="18"/>
              </w:rPr>
              <w:t>研究能力</w:t>
            </w:r>
          </w:p>
        </w:tc>
        <w:tc>
          <w:tcPr>
            <w:tcW w:w="1063" w:type="dxa"/>
            <w:gridSpan w:val="2"/>
            <w:tcBorders>
              <w:top w:val="single" w:sz="4" w:space="0" w:color="auto"/>
              <w:left w:val="nil"/>
              <w:bottom w:val="single" w:sz="4" w:space="0" w:color="auto"/>
              <w:right w:val="single" w:sz="4" w:space="0" w:color="000000"/>
            </w:tcBorders>
            <w:vAlign w:val="center"/>
            <w:hideMark/>
          </w:tcPr>
          <w:p w14:paraId="56A2BDE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w:t>
            </w:r>
            <w:r w:rsidRPr="00CE5F98">
              <w:rPr>
                <w:rFonts w:ascii="Times New Roman" w:eastAsia="方正黑体_GBK" w:hAnsi="Times New Roman"/>
                <w:color w:val="000000" w:themeColor="text1"/>
                <w:kern w:val="0"/>
                <w:sz w:val="18"/>
                <w:szCs w:val="18"/>
              </w:rPr>
              <w:t>信息素养</w:t>
            </w:r>
          </w:p>
        </w:tc>
        <w:tc>
          <w:tcPr>
            <w:tcW w:w="1062" w:type="dxa"/>
            <w:gridSpan w:val="2"/>
            <w:tcBorders>
              <w:top w:val="single" w:sz="4" w:space="0" w:color="auto"/>
              <w:left w:val="nil"/>
              <w:bottom w:val="single" w:sz="4" w:space="0" w:color="auto"/>
              <w:right w:val="single" w:sz="4" w:space="0" w:color="000000"/>
            </w:tcBorders>
            <w:vAlign w:val="center"/>
            <w:hideMark/>
          </w:tcPr>
          <w:p w14:paraId="3C5C403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w:t>
            </w:r>
            <w:r w:rsidRPr="00CE5F98">
              <w:rPr>
                <w:rFonts w:ascii="Times New Roman" w:eastAsia="方正黑体_GBK" w:hAnsi="Times New Roman"/>
                <w:color w:val="000000" w:themeColor="text1"/>
                <w:kern w:val="0"/>
                <w:sz w:val="18"/>
                <w:szCs w:val="18"/>
              </w:rPr>
              <w:t>沟通表达</w:t>
            </w:r>
          </w:p>
        </w:tc>
        <w:tc>
          <w:tcPr>
            <w:tcW w:w="1062" w:type="dxa"/>
            <w:gridSpan w:val="2"/>
            <w:tcBorders>
              <w:top w:val="single" w:sz="4" w:space="0" w:color="auto"/>
              <w:left w:val="nil"/>
              <w:bottom w:val="single" w:sz="4" w:space="0" w:color="auto"/>
              <w:right w:val="single" w:sz="4" w:space="0" w:color="000000"/>
            </w:tcBorders>
            <w:vAlign w:val="center"/>
            <w:hideMark/>
          </w:tcPr>
          <w:p w14:paraId="3A18CDD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w:t>
            </w:r>
            <w:r w:rsidRPr="00CE5F98">
              <w:rPr>
                <w:rFonts w:ascii="Times New Roman" w:eastAsia="方正黑体_GBK" w:hAnsi="Times New Roman"/>
                <w:color w:val="000000" w:themeColor="text1"/>
                <w:kern w:val="0"/>
                <w:sz w:val="18"/>
                <w:szCs w:val="18"/>
              </w:rPr>
              <w:t>团队合作</w:t>
            </w:r>
          </w:p>
        </w:tc>
        <w:tc>
          <w:tcPr>
            <w:tcW w:w="976" w:type="dxa"/>
            <w:gridSpan w:val="2"/>
            <w:tcBorders>
              <w:top w:val="single" w:sz="4" w:space="0" w:color="auto"/>
              <w:left w:val="nil"/>
              <w:bottom w:val="single" w:sz="4" w:space="0" w:color="auto"/>
              <w:right w:val="single" w:sz="4" w:space="0" w:color="000000"/>
            </w:tcBorders>
            <w:vAlign w:val="center"/>
            <w:hideMark/>
          </w:tcPr>
          <w:p w14:paraId="649D394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w:t>
            </w:r>
            <w:r w:rsidRPr="00CE5F98">
              <w:rPr>
                <w:rFonts w:ascii="Times New Roman" w:eastAsia="方正黑体_GBK" w:hAnsi="Times New Roman"/>
                <w:color w:val="000000" w:themeColor="text1"/>
                <w:kern w:val="0"/>
                <w:sz w:val="18"/>
                <w:szCs w:val="18"/>
              </w:rPr>
              <w:t>终身学习</w:t>
            </w:r>
          </w:p>
        </w:tc>
      </w:tr>
      <w:tr w:rsidR="00CE5F98" w:rsidRPr="00CE5F98" w14:paraId="7475771D" w14:textId="77777777" w:rsidTr="004D2C21">
        <w:trPr>
          <w:trHeight w:val="312"/>
        </w:trPr>
        <w:tc>
          <w:tcPr>
            <w:tcW w:w="1002" w:type="dxa"/>
            <w:vMerge/>
            <w:tcBorders>
              <w:top w:val="single" w:sz="4" w:space="0" w:color="auto"/>
              <w:left w:val="single" w:sz="4" w:space="0" w:color="auto"/>
              <w:bottom w:val="single" w:sz="4" w:space="0" w:color="auto"/>
              <w:right w:val="single" w:sz="4" w:space="0" w:color="auto"/>
            </w:tcBorders>
            <w:vAlign w:val="center"/>
            <w:hideMark/>
          </w:tcPr>
          <w:p w14:paraId="01DA721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477" w:type="dxa"/>
            <w:tcBorders>
              <w:top w:val="nil"/>
              <w:left w:val="nil"/>
              <w:bottom w:val="single" w:sz="4" w:space="0" w:color="auto"/>
              <w:right w:val="single" w:sz="4" w:space="0" w:color="auto"/>
            </w:tcBorders>
            <w:vAlign w:val="center"/>
            <w:hideMark/>
          </w:tcPr>
          <w:p w14:paraId="34568563"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1.1</w:t>
            </w:r>
          </w:p>
        </w:tc>
        <w:tc>
          <w:tcPr>
            <w:tcW w:w="476" w:type="dxa"/>
            <w:tcBorders>
              <w:top w:val="nil"/>
              <w:left w:val="nil"/>
              <w:bottom w:val="single" w:sz="4" w:space="0" w:color="auto"/>
              <w:right w:val="single" w:sz="4" w:space="0" w:color="auto"/>
            </w:tcBorders>
            <w:vAlign w:val="center"/>
            <w:hideMark/>
          </w:tcPr>
          <w:p w14:paraId="7647FBEF"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1.2</w:t>
            </w:r>
          </w:p>
        </w:tc>
        <w:tc>
          <w:tcPr>
            <w:tcW w:w="455" w:type="dxa"/>
            <w:tcBorders>
              <w:top w:val="nil"/>
              <w:left w:val="nil"/>
              <w:bottom w:val="single" w:sz="4" w:space="0" w:color="auto"/>
              <w:right w:val="single" w:sz="4" w:space="0" w:color="auto"/>
            </w:tcBorders>
            <w:vAlign w:val="center"/>
            <w:hideMark/>
          </w:tcPr>
          <w:p w14:paraId="4298EFE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1.3</w:t>
            </w:r>
          </w:p>
        </w:tc>
        <w:tc>
          <w:tcPr>
            <w:tcW w:w="553" w:type="dxa"/>
            <w:tcBorders>
              <w:top w:val="nil"/>
              <w:left w:val="nil"/>
              <w:bottom w:val="single" w:sz="4" w:space="0" w:color="auto"/>
              <w:right w:val="single" w:sz="4" w:space="0" w:color="auto"/>
            </w:tcBorders>
            <w:vAlign w:val="center"/>
            <w:hideMark/>
          </w:tcPr>
          <w:p w14:paraId="0038DA0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2.1</w:t>
            </w:r>
          </w:p>
        </w:tc>
        <w:tc>
          <w:tcPr>
            <w:tcW w:w="531" w:type="dxa"/>
            <w:tcBorders>
              <w:top w:val="nil"/>
              <w:left w:val="nil"/>
              <w:bottom w:val="single" w:sz="4" w:space="0" w:color="auto"/>
              <w:right w:val="single" w:sz="4" w:space="0" w:color="auto"/>
            </w:tcBorders>
            <w:vAlign w:val="center"/>
            <w:hideMark/>
          </w:tcPr>
          <w:p w14:paraId="2010CEE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2.2</w:t>
            </w:r>
          </w:p>
        </w:tc>
        <w:tc>
          <w:tcPr>
            <w:tcW w:w="531" w:type="dxa"/>
            <w:tcBorders>
              <w:top w:val="nil"/>
              <w:left w:val="nil"/>
              <w:bottom w:val="single" w:sz="4" w:space="0" w:color="auto"/>
              <w:right w:val="single" w:sz="4" w:space="0" w:color="auto"/>
            </w:tcBorders>
            <w:vAlign w:val="center"/>
            <w:hideMark/>
          </w:tcPr>
          <w:p w14:paraId="3FDD582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3.1</w:t>
            </w:r>
          </w:p>
        </w:tc>
        <w:tc>
          <w:tcPr>
            <w:tcW w:w="531" w:type="dxa"/>
            <w:tcBorders>
              <w:top w:val="nil"/>
              <w:left w:val="nil"/>
              <w:bottom w:val="single" w:sz="4" w:space="0" w:color="auto"/>
              <w:right w:val="single" w:sz="4" w:space="0" w:color="auto"/>
            </w:tcBorders>
            <w:vAlign w:val="center"/>
            <w:hideMark/>
          </w:tcPr>
          <w:p w14:paraId="298B537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3.2</w:t>
            </w:r>
          </w:p>
        </w:tc>
        <w:tc>
          <w:tcPr>
            <w:tcW w:w="531" w:type="dxa"/>
            <w:tcBorders>
              <w:top w:val="nil"/>
              <w:left w:val="nil"/>
              <w:bottom w:val="single" w:sz="4" w:space="0" w:color="auto"/>
              <w:right w:val="single" w:sz="4" w:space="0" w:color="auto"/>
            </w:tcBorders>
            <w:vAlign w:val="center"/>
            <w:hideMark/>
          </w:tcPr>
          <w:p w14:paraId="610DD5C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4.1</w:t>
            </w:r>
          </w:p>
        </w:tc>
        <w:tc>
          <w:tcPr>
            <w:tcW w:w="531" w:type="dxa"/>
            <w:tcBorders>
              <w:top w:val="nil"/>
              <w:left w:val="nil"/>
              <w:bottom w:val="single" w:sz="4" w:space="0" w:color="auto"/>
              <w:right w:val="single" w:sz="4" w:space="0" w:color="auto"/>
            </w:tcBorders>
            <w:vAlign w:val="center"/>
            <w:hideMark/>
          </w:tcPr>
          <w:p w14:paraId="6ACEC2B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4.2</w:t>
            </w:r>
          </w:p>
        </w:tc>
        <w:tc>
          <w:tcPr>
            <w:tcW w:w="532" w:type="dxa"/>
            <w:tcBorders>
              <w:top w:val="nil"/>
              <w:left w:val="nil"/>
              <w:bottom w:val="single" w:sz="4" w:space="0" w:color="auto"/>
              <w:right w:val="single" w:sz="4" w:space="0" w:color="auto"/>
            </w:tcBorders>
            <w:vAlign w:val="center"/>
            <w:hideMark/>
          </w:tcPr>
          <w:p w14:paraId="1911437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5.1</w:t>
            </w:r>
          </w:p>
        </w:tc>
        <w:tc>
          <w:tcPr>
            <w:tcW w:w="531" w:type="dxa"/>
            <w:tcBorders>
              <w:top w:val="nil"/>
              <w:left w:val="nil"/>
              <w:bottom w:val="single" w:sz="4" w:space="0" w:color="auto"/>
              <w:right w:val="single" w:sz="4" w:space="0" w:color="auto"/>
            </w:tcBorders>
            <w:vAlign w:val="center"/>
            <w:hideMark/>
          </w:tcPr>
          <w:p w14:paraId="4655393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5.2</w:t>
            </w:r>
          </w:p>
        </w:tc>
        <w:tc>
          <w:tcPr>
            <w:tcW w:w="531" w:type="dxa"/>
            <w:tcBorders>
              <w:top w:val="nil"/>
              <w:left w:val="nil"/>
              <w:bottom w:val="single" w:sz="4" w:space="0" w:color="auto"/>
              <w:right w:val="single" w:sz="4" w:space="0" w:color="auto"/>
            </w:tcBorders>
            <w:vAlign w:val="center"/>
            <w:hideMark/>
          </w:tcPr>
          <w:p w14:paraId="4E80D3C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6.1</w:t>
            </w:r>
          </w:p>
        </w:tc>
        <w:tc>
          <w:tcPr>
            <w:tcW w:w="531" w:type="dxa"/>
            <w:tcBorders>
              <w:top w:val="nil"/>
              <w:left w:val="nil"/>
              <w:bottom w:val="single" w:sz="4" w:space="0" w:color="auto"/>
              <w:right w:val="single" w:sz="4" w:space="0" w:color="auto"/>
            </w:tcBorders>
            <w:vAlign w:val="center"/>
            <w:hideMark/>
          </w:tcPr>
          <w:p w14:paraId="3F49B9EF"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6.2</w:t>
            </w:r>
          </w:p>
        </w:tc>
        <w:tc>
          <w:tcPr>
            <w:tcW w:w="531" w:type="dxa"/>
            <w:tcBorders>
              <w:top w:val="nil"/>
              <w:left w:val="nil"/>
              <w:bottom w:val="single" w:sz="4" w:space="0" w:color="auto"/>
              <w:right w:val="single" w:sz="4" w:space="0" w:color="auto"/>
            </w:tcBorders>
            <w:vAlign w:val="center"/>
            <w:hideMark/>
          </w:tcPr>
          <w:p w14:paraId="0A6EDF9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7.1</w:t>
            </w:r>
          </w:p>
        </w:tc>
        <w:tc>
          <w:tcPr>
            <w:tcW w:w="531" w:type="dxa"/>
            <w:tcBorders>
              <w:top w:val="nil"/>
              <w:left w:val="nil"/>
              <w:bottom w:val="single" w:sz="4" w:space="0" w:color="auto"/>
              <w:right w:val="single" w:sz="4" w:space="0" w:color="auto"/>
            </w:tcBorders>
            <w:vAlign w:val="center"/>
            <w:hideMark/>
          </w:tcPr>
          <w:p w14:paraId="5A846E8F"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7.2</w:t>
            </w:r>
          </w:p>
        </w:tc>
        <w:tc>
          <w:tcPr>
            <w:tcW w:w="531" w:type="dxa"/>
            <w:tcBorders>
              <w:top w:val="nil"/>
              <w:left w:val="nil"/>
              <w:bottom w:val="single" w:sz="4" w:space="0" w:color="auto"/>
              <w:right w:val="single" w:sz="4" w:space="0" w:color="auto"/>
            </w:tcBorders>
            <w:vAlign w:val="center"/>
            <w:hideMark/>
          </w:tcPr>
          <w:p w14:paraId="2592417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8.1</w:t>
            </w:r>
          </w:p>
        </w:tc>
        <w:tc>
          <w:tcPr>
            <w:tcW w:w="445" w:type="dxa"/>
            <w:tcBorders>
              <w:top w:val="nil"/>
              <w:left w:val="nil"/>
              <w:bottom w:val="single" w:sz="4" w:space="0" w:color="auto"/>
              <w:right w:val="single" w:sz="4" w:space="0" w:color="auto"/>
            </w:tcBorders>
            <w:vAlign w:val="center"/>
            <w:hideMark/>
          </w:tcPr>
          <w:p w14:paraId="76E619B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8.2</w:t>
            </w:r>
          </w:p>
        </w:tc>
      </w:tr>
      <w:tr w:rsidR="00CE5F98" w:rsidRPr="00CE5F98" w14:paraId="7DB8F48F" w14:textId="77777777" w:rsidTr="004D2C21">
        <w:trPr>
          <w:trHeight w:val="312"/>
        </w:trPr>
        <w:tc>
          <w:tcPr>
            <w:tcW w:w="1002" w:type="dxa"/>
            <w:tcBorders>
              <w:top w:val="nil"/>
              <w:left w:val="single" w:sz="4" w:space="0" w:color="auto"/>
              <w:bottom w:val="single" w:sz="4" w:space="0" w:color="auto"/>
              <w:right w:val="single" w:sz="4" w:space="0" w:color="auto"/>
            </w:tcBorders>
            <w:vAlign w:val="center"/>
            <w:hideMark/>
          </w:tcPr>
          <w:p w14:paraId="59679AA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p>
        </w:tc>
        <w:tc>
          <w:tcPr>
            <w:tcW w:w="477" w:type="dxa"/>
            <w:tcBorders>
              <w:top w:val="nil"/>
              <w:left w:val="nil"/>
              <w:bottom w:val="single" w:sz="4" w:space="0" w:color="auto"/>
              <w:right w:val="single" w:sz="4" w:space="0" w:color="auto"/>
            </w:tcBorders>
            <w:vAlign w:val="center"/>
            <w:hideMark/>
          </w:tcPr>
          <w:p w14:paraId="76A3FF8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Cs w:val="21"/>
              </w:rPr>
              <w:t xml:space="preserve">　</w:t>
            </w:r>
          </w:p>
        </w:tc>
        <w:tc>
          <w:tcPr>
            <w:tcW w:w="476" w:type="dxa"/>
            <w:tcBorders>
              <w:top w:val="nil"/>
              <w:left w:val="nil"/>
              <w:bottom w:val="single" w:sz="4" w:space="0" w:color="auto"/>
              <w:right w:val="single" w:sz="4" w:space="0" w:color="auto"/>
            </w:tcBorders>
            <w:vAlign w:val="center"/>
            <w:hideMark/>
          </w:tcPr>
          <w:p w14:paraId="0C8E031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Cs w:val="21"/>
              </w:rPr>
              <w:t xml:space="preserve">　</w:t>
            </w:r>
          </w:p>
        </w:tc>
        <w:tc>
          <w:tcPr>
            <w:tcW w:w="455" w:type="dxa"/>
            <w:tcBorders>
              <w:top w:val="nil"/>
              <w:left w:val="nil"/>
              <w:bottom w:val="single" w:sz="4" w:space="0" w:color="auto"/>
              <w:right w:val="single" w:sz="4" w:space="0" w:color="auto"/>
            </w:tcBorders>
            <w:vAlign w:val="center"/>
            <w:hideMark/>
          </w:tcPr>
          <w:p w14:paraId="3F1902F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Cs w:val="21"/>
              </w:rPr>
              <w:t xml:space="preserve">　</w:t>
            </w:r>
          </w:p>
        </w:tc>
        <w:tc>
          <w:tcPr>
            <w:tcW w:w="553" w:type="dxa"/>
            <w:tcBorders>
              <w:top w:val="nil"/>
              <w:left w:val="nil"/>
              <w:bottom w:val="single" w:sz="4" w:space="0" w:color="auto"/>
              <w:right w:val="single" w:sz="4" w:space="0" w:color="auto"/>
            </w:tcBorders>
            <w:vAlign w:val="center"/>
            <w:hideMark/>
          </w:tcPr>
          <w:p w14:paraId="3D946CE4"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等线" w:hAnsi="Times New Roman"/>
                <w:color w:val="000000" w:themeColor="text1"/>
                <w:kern w:val="0"/>
                <w:sz w:val="18"/>
                <w:szCs w:val="18"/>
              </w:rPr>
              <w:t>H</w:t>
            </w:r>
          </w:p>
        </w:tc>
        <w:tc>
          <w:tcPr>
            <w:tcW w:w="531" w:type="dxa"/>
            <w:tcBorders>
              <w:top w:val="nil"/>
              <w:left w:val="nil"/>
              <w:bottom w:val="single" w:sz="4" w:space="0" w:color="auto"/>
              <w:right w:val="single" w:sz="4" w:space="0" w:color="auto"/>
            </w:tcBorders>
            <w:vAlign w:val="center"/>
            <w:hideMark/>
          </w:tcPr>
          <w:p w14:paraId="02223D8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769EF739"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B7F32BB" w14:textId="77777777" w:rsidR="006F7B9D" w:rsidRPr="00CE5F98" w:rsidRDefault="006F7B9D" w:rsidP="004D2C21">
            <w:pPr>
              <w:widowControl/>
              <w:jc w:val="center"/>
              <w:rPr>
                <w:rFonts w:ascii="Times New Roman" w:eastAsia="等线" w:hAnsi="Times New Roman"/>
                <w:color w:val="000000" w:themeColor="text1"/>
                <w:kern w:val="0"/>
                <w:sz w:val="18"/>
                <w:szCs w:val="18"/>
              </w:rPr>
            </w:pPr>
            <w:r w:rsidRPr="00CE5F98">
              <w:rPr>
                <w:rFonts w:ascii="Times New Roman" w:eastAsia="等线" w:hAnsi="Times New Roman" w:hint="eastAsia"/>
                <w:color w:val="000000" w:themeColor="text1"/>
                <w:kern w:val="0"/>
                <w:sz w:val="18"/>
                <w:szCs w:val="18"/>
              </w:rPr>
              <w:t>H</w:t>
            </w:r>
          </w:p>
        </w:tc>
        <w:tc>
          <w:tcPr>
            <w:tcW w:w="531" w:type="dxa"/>
            <w:tcBorders>
              <w:top w:val="nil"/>
              <w:left w:val="nil"/>
              <w:bottom w:val="single" w:sz="4" w:space="0" w:color="auto"/>
              <w:right w:val="single" w:sz="4" w:space="0" w:color="auto"/>
            </w:tcBorders>
            <w:vAlign w:val="center"/>
            <w:hideMark/>
          </w:tcPr>
          <w:p w14:paraId="69CA056D" w14:textId="77777777" w:rsidR="006F7B9D" w:rsidRPr="00CE5F98" w:rsidRDefault="006F7B9D" w:rsidP="004D2C21">
            <w:pPr>
              <w:widowControl/>
              <w:jc w:val="center"/>
              <w:rPr>
                <w:rFonts w:ascii="Times New Roman" w:eastAsia="等线"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063F0A1B" w14:textId="77777777" w:rsidR="006F7B9D" w:rsidRPr="00CE5F98" w:rsidRDefault="006F7B9D" w:rsidP="004D2C21">
            <w:pPr>
              <w:widowControl/>
              <w:jc w:val="center"/>
              <w:rPr>
                <w:rFonts w:ascii="Times New Roman" w:eastAsia="等线" w:hAnsi="Times New Roman"/>
                <w:color w:val="000000" w:themeColor="text1"/>
                <w:kern w:val="0"/>
                <w:sz w:val="18"/>
                <w:szCs w:val="18"/>
              </w:rPr>
            </w:pPr>
            <w:r w:rsidRPr="00CE5F98">
              <w:rPr>
                <w:rFonts w:ascii="Times New Roman" w:eastAsia="等线"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3B7369AD" w14:textId="77777777" w:rsidR="006F7B9D" w:rsidRPr="00CE5F98" w:rsidRDefault="006F7B9D" w:rsidP="004D2C21">
            <w:pPr>
              <w:widowControl/>
              <w:jc w:val="center"/>
              <w:rPr>
                <w:rFonts w:ascii="Times New Roman" w:eastAsia="等线"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55A9F0B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38427F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hideMark/>
          </w:tcPr>
          <w:p w14:paraId="2FFD40B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21A953A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77F9E71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4923E9A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445" w:type="dxa"/>
            <w:tcBorders>
              <w:top w:val="nil"/>
              <w:left w:val="nil"/>
              <w:bottom w:val="single" w:sz="4" w:space="0" w:color="auto"/>
              <w:right w:val="single" w:sz="4" w:space="0" w:color="auto"/>
            </w:tcBorders>
            <w:vAlign w:val="center"/>
            <w:hideMark/>
          </w:tcPr>
          <w:p w14:paraId="01C856D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r>
      <w:tr w:rsidR="00CE5F98" w:rsidRPr="00CE5F98" w14:paraId="200FF0A7" w14:textId="77777777" w:rsidTr="004D2C21">
        <w:trPr>
          <w:trHeight w:val="588"/>
        </w:trPr>
        <w:tc>
          <w:tcPr>
            <w:tcW w:w="1002" w:type="dxa"/>
            <w:tcBorders>
              <w:top w:val="nil"/>
              <w:left w:val="single" w:sz="4" w:space="0" w:color="auto"/>
              <w:bottom w:val="single" w:sz="4" w:space="0" w:color="auto"/>
              <w:right w:val="single" w:sz="4" w:space="0" w:color="auto"/>
            </w:tcBorders>
            <w:vAlign w:val="center"/>
            <w:hideMark/>
          </w:tcPr>
          <w:p w14:paraId="3B8B0C7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1</w:t>
            </w:r>
          </w:p>
        </w:tc>
        <w:tc>
          <w:tcPr>
            <w:tcW w:w="477" w:type="dxa"/>
            <w:tcBorders>
              <w:top w:val="nil"/>
              <w:left w:val="nil"/>
              <w:bottom w:val="single" w:sz="4" w:space="0" w:color="auto"/>
              <w:right w:val="single" w:sz="4" w:space="0" w:color="auto"/>
            </w:tcBorders>
            <w:vAlign w:val="center"/>
            <w:hideMark/>
          </w:tcPr>
          <w:p w14:paraId="6069D4A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5710A11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55" w:type="dxa"/>
            <w:tcBorders>
              <w:top w:val="nil"/>
              <w:left w:val="nil"/>
              <w:bottom w:val="single" w:sz="4" w:space="0" w:color="auto"/>
              <w:right w:val="single" w:sz="4" w:space="0" w:color="auto"/>
            </w:tcBorders>
            <w:vAlign w:val="center"/>
            <w:hideMark/>
          </w:tcPr>
          <w:p w14:paraId="34013B63"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53" w:type="dxa"/>
            <w:tcBorders>
              <w:top w:val="nil"/>
              <w:left w:val="nil"/>
              <w:bottom w:val="single" w:sz="4" w:space="0" w:color="auto"/>
              <w:right w:val="single" w:sz="4" w:space="0" w:color="auto"/>
            </w:tcBorders>
            <w:vAlign w:val="center"/>
            <w:hideMark/>
          </w:tcPr>
          <w:p w14:paraId="2E500FBF"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H</w:t>
            </w:r>
          </w:p>
        </w:tc>
        <w:tc>
          <w:tcPr>
            <w:tcW w:w="531" w:type="dxa"/>
            <w:tcBorders>
              <w:top w:val="nil"/>
              <w:left w:val="nil"/>
              <w:bottom w:val="single" w:sz="4" w:space="0" w:color="auto"/>
              <w:right w:val="single" w:sz="4" w:space="0" w:color="auto"/>
            </w:tcBorders>
            <w:vAlign w:val="center"/>
            <w:hideMark/>
          </w:tcPr>
          <w:p w14:paraId="5078D08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5E3AE9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AADCCDE" w14:textId="77777777" w:rsidR="006F7B9D" w:rsidRPr="00CE5F98" w:rsidRDefault="006F7B9D" w:rsidP="004D2C21">
            <w:pPr>
              <w:widowControl/>
              <w:jc w:val="center"/>
              <w:rPr>
                <w:rFonts w:ascii="Times New Roman" w:eastAsia="等线" w:hAnsi="Times New Roman"/>
                <w:color w:val="000000" w:themeColor="text1"/>
                <w:kern w:val="0"/>
                <w:sz w:val="18"/>
                <w:szCs w:val="18"/>
              </w:rPr>
            </w:pPr>
            <w:r w:rsidRPr="00CE5F98">
              <w:rPr>
                <w:rFonts w:ascii="Times New Roman" w:eastAsia="等线"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8993DB7" w14:textId="77777777" w:rsidR="006F7B9D" w:rsidRPr="00CE5F98" w:rsidRDefault="006F7B9D" w:rsidP="004D2C21">
            <w:pPr>
              <w:widowControl/>
              <w:jc w:val="center"/>
              <w:rPr>
                <w:rFonts w:ascii="Times New Roman" w:eastAsia="等线" w:hAnsi="Times New Roman"/>
                <w:color w:val="000000" w:themeColor="text1"/>
                <w:kern w:val="0"/>
                <w:sz w:val="18"/>
                <w:szCs w:val="18"/>
              </w:rPr>
            </w:pPr>
            <w:r w:rsidRPr="00CE5F98">
              <w:rPr>
                <w:rFonts w:ascii="Times New Roman" w:eastAsia="等线"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9E13985" w14:textId="77777777" w:rsidR="006F7B9D" w:rsidRPr="00CE5F98" w:rsidRDefault="006F7B9D" w:rsidP="004D2C21">
            <w:pPr>
              <w:widowControl/>
              <w:jc w:val="center"/>
              <w:rPr>
                <w:rFonts w:ascii="Times New Roman" w:eastAsia="等线" w:hAnsi="Times New Roman"/>
                <w:color w:val="000000" w:themeColor="text1"/>
                <w:kern w:val="0"/>
                <w:sz w:val="18"/>
                <w:szCs w:val="18"/>
              </w:rPr>
            </w:pPr>
            <w:r w:rsidRPr="00CE5F98">
              <w:rPr>
                <w:rFonts w:ascii="Times New Roman" w:eastAsia="等线"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50688B51" w14:textId="77777777" w:rsidR="006F7B9D" w:rsidRPr="00CE5F98" w:rsidRDefault="006F7B9D" w:rsidP="004D2C21">
            <w:pPr>
              <w:widowControl/>
              <w:jc w:val="center"/>
              <w:rPr>
                <w:rFonts w:ascii="Times New Roman" w:eastAsia="等线" w:hAnsi="Times New Roman"/>
                <w:color w:val="000000" w:themeColor="text1"/>
                <w:kern w:val="0"/>
                <w:sz w:val="18"/>
                <w:szCs w:val="18"/>
              </w:rPr>
            </w:pPr>
            <w:r w:rsidRPr="00CE5F98">
              <w:rPr>
                <w:rFonts w:ascii="Times New Roman" w:eastAsia="等线"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5B580C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F19869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14E23B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DBC951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6B0985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FD1A9D9"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45" w:type="dxa"/>
            <w:tcBorders>
              <w:top w:val="nil"/>
              <w:left w:val="nil"/>
              <w:bottom w:val="single" w:sz="4" w:space="0" w:color="auto"/>
              <w:right w:val="single" w:sz="4" w:space="0" w:color="auto"/>
            </w:tcBorders>
            <w:vAlign w:val="center"/>
            <w:hideMark/>
          </w:tcPr>
          <w:p w14:paraId="196DB044"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5D07392C" w14:textId="77777777" w:rsidTr="004D2C21">
        <w:trPr>
          <w:trHeight w:val="588"/>
        </w:trPr>
        <w:tc>
          <w:tcPr>
            <w:tcW w:w="1002" w:type="dxa"/>
            <w:tcBorders>
              <w:top w:val="nil"/>
              <w:left w:val="single" w:sz="4" w:space="0" w:color="auto"/>
              <w:bottom w:val="single" w:sz="4" w:space="0" w:color="auto"/>
              <w:right w:val="single" w:sz="4" w:space="0" w:color="auto"/>
            </w:tcBorders>
            <w:vAlign w:val="center"/>
            <w:hideMark/>
          </w:tcPr>
          <w:p w14:paraId="1E90093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2</w:t>
            </w:r>
          </w:p>
        </w:tc>
        <w:tc>
          <w:tcPr>
            <w:tcW w:w="477" w:type="dxa"/>
            <w:tcBorders>
              <w:top w:val="nil"/>
              <w:left w:val="nil"/>
              <w:bottom w:val="single" w:sz="4" w:space="0" w:color="auto"/>
              <w:right w:val="single" w:sz="4" w:space="0" w:color="auto"/>
            </w:tcBorders>
            <w:vAlign w:val="center"/>
            <w:hideMark/>
          </w:tcPr>
          <w:p w14:paraId="16BF497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43715D8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55" w:type="dxa"/>
            <w:tcBorders>
              <w:top w:val="nil"/>
              <w:left w:val="nil"/>
              <w:bottom w:val="single" w:sz="4" w:space="0" w:color="auto"/>
              <w:right w:val="single" w:sz="4" w:space="0" w:color="auto"/>
            </w:tcBorders>
            <w:vAlign w:val="center"/>
            <w:hideMark/>
          </w:tcPr>
          <w:p w14:paraId="6F1EBA7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53" w:type="dxa"/>
            <w:tcBorders>
              <w:top w:val="nil"/>
              <w:left w:val="nil"/>
              <w:bottom w:val="single" w:sz="4" w:space="0" w:color="auto"/>
              <w:right w:val="single" w:sz="4" w:space="0" w:color="auto"/>
            </w:tcBorders>
            <w:vAlign w:val="center"/>
            <w:hideMark/>
          </w:tcPr>
          <w:p w14:paraId="08E47C0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0775B9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E0135B3"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F75F44F" w14:textId="77777777" w:rsidR="006F7B9D" w:rsidRPr="00CE5F98" w:rsidRDefault="006F7B9D" w:rsidP="004D2C21">
            <w:pPr>
              <w:widowControl/>
              <w:jc w:val="center"/>
              <w:rPr>
                <w:rFonts w:ascii="Times New Roman" w:eastAsia="等线" w:hAnsi="Times New Roman"/>
                <w:color w:val="000000" w:themeColor="text1"/>
                <w:kern w:val="0"/>
                <w:sz w:val="18"/>
                <w:szCs w:val="18"/>
              </w:rPr>
            </w:pPr>
            <w:r w:rsidRPr="00CE5F98">
              <w:rPr>
                <w:rFonts w:ascii="Times New Roman" w:eastAsia="等线" w:hAnsi="Times New Roman" w:hint="eastAsia"/>
                <w:color w:val="000000" w:themeColor="text1"/>
                <w:kern w:val="0"/>
                <w:sz w:val="18"/>
                <w:szCs w:val="18"/>
              </w:rPr>
              <w:t>H</w:t>
            </w:r>
            <w:r w:rsidRPr="00CE5F98">
              <w:rPr>
                <w:rFonts w:ascii="Times New Roman" w:eastAsia="等线"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B2A6432" w14:textId="77777777" w:rsidR="006F7B9D" w:rsidRPr="00CE5F98" w:rsidRDefault="006F7B9D" w:rsidP="004D2C21">
            <w:pPr>
              <w:widowControl/>
              <w:jc w:val="center"/>
              <w:rPr>
                <w:rFonts w:ascii="Times New Roman" w:eastAsia="等线"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2452C8C7" w14:textId="77777777" w:rsidR="006F7B9D" w:rsidRPr="00CE5F98" w:rsidRDefault="006F7B9D" w:rsidP="004D2C21">
            <w:pPr>
              <w:widowControl/>
              <w:jc w:val="center"/>
              <w:rPr>
                <w:rFonts w:ascii="Times New Roman" w:eastAsia="等线" w:hAnsi="Times New Roman"/>
                <w:color w:val="000000" w:themeColor="text1"/>
                <w:kern w:val="0"/>
                <w:sz w:val="18"/>
                <w:szCs w:val="18"/>
              </w:rPr>
            </w:pPr>
            <w:r w:rsidRPr="00CE5F98">
              <w:rPr>
                <w:rFonts w:ascii="Times New Roman" w:eastAsia="等线"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16ED4274" w14:textId="77777777" w:rsidR="006F7B9D" w:rsidRPr="00CE5F98" w:rsidRDefault="006F7B9D" w:rsidP="004D2C21">
            <w:pPr>
              <w:widowControl/>
              <w:jc w:val="center"/>
              <w:rPr>
                <w:rFonts w:ascii="Times New Roman" w:eastAsia="等线" w:hAnsi="Times New Roman"/>
                <w:color w:val="000000" w:themeColor="text1"/>
                <w:kern w:val="0"/>
                <w:sz w:val="18"/>
                <w:szCs w:val="18"/>
              </w:rPr>
            </w:pPr>
            <w:r w:rsidRPr="00CE5F98">
              <w:rPr>
                <w:rFonts w:ascii="Times New Roman" w:eastAsia="等线"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71B0C8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3BD175F"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836806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DE9215F"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3B2228F"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3E4BB44"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45" w:type="dxa"/>
            <w:tcBorders>
              <w:top w:val="nil"/>
              <w:left w:val="nil"/>
              <w:bottom w:val="single" w:sz="4" w:space="0" w:color="auto"/>
              <w:right w:val="single" w:sz="4" w:space="0" w:color="auto"/>
            </w:tcBorders>
            <w:vAlign w:val="center"/>
            <w:hideMark/>
          </w:tcPr>
          <w:p w14:paraId="48F0E829"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5BB46B03" w14:textId="77777777" w:rsidTr="004D2C21">
        <w:trPr>
          <w:trHeight w:val="588"/>
        </w:trPr>
        <w:tc>
          <w:tcPr>
            <w:tcW w:w="1002" w:type="dxa"/>
            <w:tcBorders>
              <w:top w:val="nil"/>
              <w:left w:val="single" w:sz="4" w:space="0" w:color="auto"/>
              <w:bottom w:val="single" w:sz="4" w:space="0" w:color="auto"/>
              <w:right w:val="single" w:sz="4" w:space="0" w:color="auto"/>
            </w:tcBorders>
            <w:vAlign w:val="center"/>
            <w:hideMark/>
          </w:tcPr>
          <w:p w14:paraId="7929236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3</w:t>
            </w:r>
          </w:p>
        </w:tc>
        <w:tc>
          <w:tcPr>
            <w:tcW w:w="477" w:type="dxa"/>
            <w:tcBorders>
              <w:top w:val="nil"/>
              <w:left w:val="nil"/>
              <w:bottom w:val="single" w:sz="4" w:space="0" w:color="auto"/>
              <w:right w:val="single" w:sz="4" w:space="0" w:color="auto"/>
            </w:tcBorders>
            <w:vAlign w:val="center"/>
            <w:hideMark/>
          </w:tcPr>
          <w:p w14:paraId="3A3F044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1E93C893"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55" w:type="dxa"/>
            <w:tcBorders>
              <w:top w:val="nil"/>
              <w:left w:val="nil"/>
              <w:bottom w:val="single" w:sz="4" w:space="0" w:color="auto"/>
              <w:right w:val="single" w:sz="4" w:space="0" w:color="auto"/>
            </w:tcBorders>
            <w:vAlign w:val="center"/>
            <w:hideMark/>
          </w:tcPr>
          <w:p w14:paraId="26826C6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53" w:type="dxa"/>
            <w:tcBorders>
              <w:top w:val="nil"/>
              <w:left w:val="nil"/>
              <w:bottom w:val="single" w:sz="4" w:space="0" w:color="auto"/>
              <w:right w:val="single" w:sz="4" w:space="0" w:color="auto"/>
            </w:tcBorders>
            <w:vAlign w:val="center"/>
            <w:hideMark/>
          </w:tcPr>
          <w:p w14:paraId="748532F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501D4A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2247BBC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4FA674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557EC6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915D3D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756C821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5EC7CC4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1F3A51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B1053A4"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C65ABF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3823603"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55ED58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45" w:type="dxa"/>
            <w:tcBorders>
              <w:top w:val="nil"/>
              <w:left w:val="nil"/>
              <w:bottom w:val="single" w:sz="4" w:space="0" w:color="auto"/>
              <w:right w:val="single" w:sz="4" w:space="0" w:color="auto"/>
            </w:tcBorders>
            <w:vAlign w:val="center"/>
            <w:hideMark/>
          </w:tcPr>
          <w:p w14:paraId="2231631F"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r>
    </w:tbl>
    <w:p w14:paraId="337A2842" w14:textId="4BD7C9B2" w:rsidR="006F7B9D" w:rsidRPr="00CE5F98" w:rsidRDefault="007C47A4" w:rsidP="006F7B9D">
      <w:pPr>
        <w:snapToGrid w:val="0"/>
        <w:spacing w:beforeLines="50" w:before="156" w:afterLines="50" w:after="156" w:line="360" w:lineRule="atLeast"/>
        <w:outlineLvl w:val="0"/>
        <w:rPr>
          <w:rFonts w:eastAsia="微软雅黑" w:hint="eastAsia"/>
          <w:b/>
          <w:bCs/>
          <w:color w:val="000000" w:themeColor="text1"/>
          <w:sz w:val="24"/>
        </w:rPr>
      </w:pPr>
      <w:r w:rsidRPr="00CE5F98">
        <w:rPr>
          <w:rFonts w:eastAsia="微软雅黑" w:hint="eastAsia"/>
          <w:b/>
          <w:bCs/>
          <w:color w:val="000000" w:themeColor="text1"/>
          <w:sz w:val="24"/>
        </w:rPr>
        <w:t>四、课程教学内容与学时分配</w:t>
      </w:r>
    </w:p>
    <w:p w14:paraId="70674178" w14:textId="77777777" w:rsidR="006F7B9D" w:rsidRPr="00CE5F98" w:rsidRDefault="006F7B9D" w:rsidP="006F7B9D">
      <w:pPr>
        <w:snapToGrid w:val="0"/>
        <w:spacing w:beforeLines="50" w:before="156" w:afterLines="50" w:after="156" w:line="360" w:lineRule="atLeast"/>
        <w:outlineLvl w:val="0"/>
        <w:rPr>
          <w:rFonts w:eastAsia="微软雅黑" w:hint="eastAsia"/>
          <w:b/>
          <w:bCs/>
          <w:color w:val="000000" w:themeColor="text1"/>
          <w:sz w:val="24"/>
        </w:rPr>
      </w:pPr>
      <w:r w:rsidRPr="00CE5F98">
        <w:rPr>
          <w:rFonts w:ascii="宋体" w:hAnsi="宋体" w:hint="eastAsia"/>
          <w:color w:val="000000" w:themeColor="text1"/>
        </w:rPr>
        <w:t>本课程理论教学</w:t>
      </w:r>
      <w:r w:rsidRPr="00CE5F98">
        <w:rPr>
          <w:rFonts w:ascii="宋体" w:hAnsi="宋体"/>
          <w:color w:val="000000" w:themeColor="text1"/>
        </w:rPr>
        <w:t>42</w:t>
      </w:r>
      <w:r w:rsidRPr="00CE5F98">
        <w:rPr>
          <w:rFonts w:ascii="宋体" w:hAnsi="宋体" w:hint="eastAsia"/>
          <w:color w:val="000000" w:themeColor="text1"/>
        </w:rPr>
        <w:t>学时，实践教学</w:t>
      </w:r>
      <w:r w:rsidRPr="00CE5F98">
        <w:rPr>
          <w:rFonts w:ascii="宋体" w:hAnsi="宋体"/>
          <w:color w:val="000000" w:themeColor="text1"/>
        </w:rPr>
        <w:t>6</w:t>
      </w:r>
      <w:r w:rsidRPr="00CE5F98">
        <w:rPr>
          <w:rFonts w:ascii="宋体" w:hAnsi="宋体" w:hint="eastAsia"/>
          <w:color w:val="000000" w:themeColor="text1"/>
        </w:rPr>
        <w:t>学时，共计</w:t>
      </w:r>
      <w:r w:rsidRPr="00CE5F98">
        <w:rPr>
          <w:rFonts w:ascii="宋体" w:hAnsi="宋体"/>
          <w:color w:val="000000" w:themeColor="text1"/>
        </w:rPr>
        <w:t>48</w:t>
      </w:r>
      <w:r w:rsidRPr="00CE5F98">
        <w:rPr>
          <w:rFonts w:ascii="宋体" w:hAnsi="宋体" w:hint="eastAsia"/>
          <w:color w:val="000000" w:themeColor="text1"/>
        </w:rPr>
        <w:t>学时</w:t>
      </w:r>
      <w:r w:rsidRPr="00CE5F98">
        <w:rPr>
          <w:rFonts w:hint="eastAsia"/>
          <w:color w:val="000000" w:themeColor="text1"/>
        </w:rPr>
        <w:t>。具体内容、学时及要求见下表：</w:t>
      </w:r>
    </w:p>
    <w:tbl>
      <w:tblPr>
        <w:tblW w:w="96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72"/>
        <w:gridCol w:w="1383"/>
        <w:gridCol w:w="1793"/>
        <w:gridCol w:w="2217"/>
        <w:gridCol w:w="674"/>
        <w:gridCol w:w="1530"/>
        <w:gridCol w:w="946"/>
      </w:tblGrid>
      <w:tr w:rsidR="00CE5F98" w:rsidRPr="00CE5F98" w14:paraId="27F3EFE5" w14:textId="77777777" w:rsidTr="004D2C21">
        <w:trPr>
          <w:trHeight w:val="653"/>
          <w:jc w:val="center"/>
        </w:trPr>
        <w:tc>
          <w:tcPr>
            <w:tcW w:w="1072" w:type="dxa"/>
            <w:vAlign w:val="center"/>
          </w:tcPr>
          <w:p w14:paraId="44477C19" w14:textId="77777777" w:rsidR="006F7B9D" w:rsidRPr="00CE5F98" w:rsidRDefault="006F7B9D" w:rsidP="004D2C21">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序号</w:t>
            </w:r>
          </w:p>
        </w:tc>
        <w:tc>
          <w:tcPr>
            <w:tcW w:w="1383" w:type="dxa"/>
            <w:vAlign w:val="center"/>
          </w:tcPr>
          <w:p w14:paraId="0570AD51" w14:textId="77777777" w:rsidR="006F7B9D" w:rsidRPr="00CE5F98" w:rsidRDefault="006F7B9D" w:rsidP="004D2C21">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教学内容</w:t>
            </w:r>
          </w:p>
        </w:tc>
        <w:tc>
          <w:tcPr>
            <w:tcW w:w="1793" w:type="dxa"/>
            <w:vAlign w:val="center"/>
          </w:tcPr>
          <w:p w14:paraId="4EB5B4EC" w14:textId="77777777" w:rsidR="006F7B9D" w:rsidRPr="00CE5F98" w:rsidRDefault="006F7B9D" w:rsidP="004D2C21">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主要知识点</w:t>
            </w:r>
          </w:p>
        </w:tc>
        <w:tc>
          <w:tcPr>
            <w:tcW w:w="2217" w:type="dxa"/>
            <w:vAlign w:val="center"/>
          </w:tcPr>
          <w:p w14:paraId="2BEA99ED" w14:textId="77777777" w:rsidR="006F7B9D" w:rsidRPr="00CE5F98" w:rsidRDefault="006F7B9D" w:rsidP="004D2C21">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教学重点和难点</w:t>
            </w:r>
          </w:p>
        </w:tc>
        <w:tc>
          <w:tcPr>
            <w:tcW w:w="674" w:type="dxa"/>
            <w:vAlign w:val="center"/>
          </w:tcPr>
          <w:p w14:paraId="621FEAEB" w14:textId="77777777" w:rsidR="006F7B9D" w:rsidRPr="00CE5F98" w:rsidRDefault="006F7B9D" w:rsidP="004D2C21">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建议</w:t>
            </w:r>
          </w:p>
          <w:p w14:paraId="7D8420B2" w14:textId="77777777" w:rsidR="006F7B9D" w:rsidRPr="00CE5F98" w:rsidRDefault="006F7B9D" w:rsidP="004D2C21">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学时</w:t>
            </w:r>
          </w:p>
        </w:tc>
        <w:tc>
          <w:tcPr>
            <w:tcW w:w="1530" w:type="dxa"/>
            <w:vAlign w:val="center"/>
          </w:tcPr>
          <w:p w14:paraId="50E73902" w14:textId="77777777" w:rsidR="006F7B9D" w:rsidRPr="00CE5F98" w:rsidRDefault="006F7B9D" w:rsidP="004D2C21">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教学方式</w:t>
            </w:r>
          </w:p>
        </w:tc>
        <w:tc>
          <w:tcPr>
            <w:tcW w:w="946" w:type="dxa"/>
            <w:vAlign w:val="center"/>
          </w:tcPr>
          <w:p w14:paraId="5182F4BE" w14:textId="77777777" w:rsidR="006F7B9D" w:rsidRPr="00CE5F98" w:rsidRDefault="006F7B9D" w:rsidP="004D2C21">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对应课程目标</w:t>
            </w:r>
          </w:p>
        </w:tc>
      </w:tr>
      <w:tr w:rsidR="00CE5F98" w:rsidRPr="00CE5F98" w14:paraId="73A820DA" w14:textId="77777777" w:rsidTr="004D2C21">
        <w:trPr>
          <w:jc w:val="center"/>
        </w:trPr>
        <w:tc>
          <w:tcPr>
            <w:tcW w:w="1072" w:type="dxa"/>
            <w:vAlign w:val="center"/>
          </w:tcPr>
          <w:p w14:paraId="5446F9FC"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第一单元</w:t>
            </w:r>
          </w:p>
        </w:tc>
        <w:tc>
          <w:tcPr>
            <w:tcW w:w="1383" w:type="dxa"/>
            <w:vAlign w:val="center"/>
          </w:tcPr>
          <w:p w14:paraId="41F11190" w14:textId="77777777" w:rsidR="006F7B9D" w:rsidRPr="00CE5F98" w:rsidRDefault="006F7B9D" w:rsidP="004D2C21">
            <w:pPr>
              <w:jc w:val="center"/>
              <w:rPr>
                <w:rFonts w:hint="eastAsia"/>
                <w:color w:val="000000" w:themeColor="text1"/>
                <w:kern w:val="0"/>
                <w:szCs w:val="21"/>
              </w:rPr>
            </w:pPr>
            <w:r w:rsidRPr="00CE5F98">
              <w:rPr>
                <w:rFonts w:hint="eastAsia"/>
                <w:color w:val="000000" w:themeColor="text1"/>
                <w:kern w:val="0"/>
                <w:szCs w:val="21"/>
              </w:rPr>
              <w:t>绪论</w:t>
            </w:r>
          </w:p>
        </w:tc>
        <w:tc>
          <w:tcPr>
            <w:tcW w:w="1793" w:type="dxa"/>
            <w:vAlign w:val="center"/>
          </w:tcPr>
          <w:p w14:paraId="583B930F" w14:textId="77777777" w:rsidR="006F7B9D" w:rsidRPr="00CE5F98" w:rsidRDefault="006F7B9D" w:rsidP="004D2C21">
            <w:pPr>
              <w:pStyle w:val="ae"/>
              <w:spacing w:before="0" w:beforeAutospacing="0" w:after="0" w:afterAutospacing="0"/>
              <w:jc w:val="both"/>
              <w:rPr>
                <w:rFonts w:hint="eastAsia"/>
                <w:color w:val="000000" w:themeColor="text1"/>
                <w:sz w:val="21"/>
                <w:szCs w:val="21"/>
              </w:rPr>
            </w:pPr>
            <w:r w:rsidRPr="00CE5F98">
              <w:rPr>
                <w:color w:val="000000" w:themeColor="text1"/>
                <w:sz w:val="21"/>
                <w:szCs w:val="21"/>
              </w:rPr>
              <w:t>1.</w:t>
            </w:r>
            <w:r w:rsidRPr="00CE5F98">
              <w:rPr>
                <w:rFonts w:hint="eastAsia"/>
                <w:color w:val="000000" w:themeColor="text1"/>
                <w:sz w:val="21"/>
                <w:szCs w:val="21"/>
              </w:rPr>
              <w:t>心理障碍与病理心理学</w:t>
            </w:r>
          </w:p>
          <w:p w14:paraId="008586D0" w14:textId="77777777" w:rsidR="006F7B9D" w:rsidRPr="00CE5F98" w:rsidRDefault="006F7B9D" w:rsidP="004D2C21">
            <w:pPr>
              <w:pStyle w:val="ae"/>
              <w:spacing w:before="0" w:beforeAutospacing="0" w:after="0" w:afterAutospacing="0"/>
              <w:jc w:val="both"/>
              <w:rPr>
                <w:rFonts w:hint="eastAsia"/>
                <w:color w:val="000000" w:themeColor="text1"/>
                <w:sz w:val="21"/>
                <w:szCs w:val="21"/>
              </w:rPr>
            </w:pPr>
            <w:r w:rsidRPr="00CE5F98">
              <w:rPr>
                <w:color w:val="000000" w:themeColor="text1"/>
                <w:sz w:val="21"/>
                <w:szCs w:val="21"/>
              </w:rPr>
              <w:t>2.</w:t>
            </w:r>
            <w:r w:rsidRPr="00CE5F98">
              <w:rPr>
                <w:rFonts w:hint="eastAsia"/>
                <w:color w:val="000000" w:themeColor="text1"/>
                <w:sz w:val="21"/>
                <w:szCs w:val="21"/>
              </w:rPr>
              <w:t>对心理障碍的认识及其演变</w:t>
            </w:r>
          </w:p>
          <w:p w14:paraId="1D917D4E" w14:textId="77777777" w:rsidR="006F7B9D" w:rsidRPr="00CE5F98" w:rsidRDefault="006F7B9D" w:rsidP="004D2C21">
            <w:pPr>
              <w:pStyle w:val="ae"/>
              <w:spacing w:before="0" w:beforeAutospacing="0" w:after="0" w:afterAutospacing="0"/>
              <w:jc w:val="both"/>
              <w:rPr>
                <w:rFonts w:hint="eastAsia"/>
                <w:color w:val="000000" w:themeColor="text1"/>
                <w:sz w:val="21"/>
                <w:szCs w:val="21"/>
              </w:rPr>
            </w:pPr>
            <w:r w:rsidRPr="00CE5F98">
              <w:rPr>
                <w:color w:val="000000" w:themeColor="text1"/>
                <w:sz w:val="21"/>
                <w:szCs w:val="21"/>
              </w:rPr>
              <w:t>3.</w:t>
            </w:r>
            <w:r w:rsidRPr="00CE5F98">
              <w:rPr>
                <w:rFonts w:hint="eastAsia"/>
                <w:color w:val="000000" w:themeColor="text1"/>
                <w:sz w:val="21"/>
                <w:szCs w:val="21"/>
              </w:rPr>
              <w:t>变态心理学在中国的发展</w:t>
            </w:r>
          </w:p>
          <w:p w14:paraId="7180E576" w14:textId="77777777" w:rsidR="006F7B9D" w:rsidRPr="00CE5F98" w:rsidRDefault="006F7B9D" w:rsidP="004D2C21">
            <w:pPr>
              <w:pStyle w:val="ae"/>
              <w:spacing w:before="0" w:beforeAutospacing="0" w:after="0" w:afterAutospacing="0"/>
              <w:jc w:val="both"/>
              <w:rPr>
                <w:rFonts w:hint="eastAsia"/>
                <w:color w:val="000000" w:themeColor="text1"/>
                <w:sz w:val="21"/>
                <w:szCs w:val="21"/>
              </w:rPr>
            </w:pPr>
            <w:r w:rsidRPr="00CE5F98">
              <w:rPr>
                <w:color w:val="000000" w:themeColor="text1"/>
                <w:sz w:val="21"/>
                <w:szCs w:val="21"/>
              </w:rPr>
              <w:t>4.</w:t>
            </w:r>
            <w:r w:rsidRPr="00CE5F98">
              <w:rPr>
                <w:rFonts w:hint="eastAsia"/>
                <w:color w:val="000000" w:themeColor="text1"/>
                <w:sz w:val="21"/>
                <w:szCs w:val="21"/>
              </w:rPr>
              <w:t>精神障碍的评估和诊断</w:t>
            </w:r>
          </w:p>
        </w:tc>
        <w:tc>
          <w:tcPr>
            <w:tcW w:w="2217" w:type="dxa"/>
            <w:vAlign w:val="center"/>
          </w:tcPr>
          <w:p w14:paraId="78EFDA2F" w14:textId="77777777" w:rsidR="006F7B9D" w:rsidRPr="00CE5F98" w:rsidRDefault="006F7B9D" w:rsidP="004D2C21">
            <w:pPr>
              <w:pStyle w:val="a9"/>
              <w:rPr>
                <w:rFonts w:ascii="宋体" w:hint="eastAsia"/>
                <w:color w:val="000000" w:themeColor="text1"/>
                <w:szCs w:val="21"/>
              </w:rPr>
            </w:pPr>
            <w:r w:rsidRPr="00CE5F98">
              <w:rPr>
                <w:rFonts w:ascii="宋体" w:hAnsi="宋体" w:hint="eastAsia"/>
                <w:color w:val="000000" w:themeColor="text1"/>
                <w:szCs w:val="21"/>
              </w:rPr>
              <w:t>重点：</w:t>
            </w:r>
          </w:p>
          <w:p w14:paraId="24923E7A" w14:textId="77777777" w:rsidR="006F7B9D" w:rsidRPr="00CE5F98" w:rsidRDefault="006F7B9D" w:rsidP="004D2C21">
            <w:pPr>
              <w:pStyle w:val="a9"/>
              <w:rPr>
                <w:rFonts w:ascii="宋体" w:hint="eastAsia"/>
                <w:color w:val="000000" w:themeColor="text1"/>
                <w:szCs w:val="21"/>
              </w:rPr>
            </w:pPr>
            <w:r w:rsidRPr="00CE5F98">
              <w:rPr>
                <w:rFonts w:ascii="宋体" w:hAnsi="宋体"/>
                <w:color w:val="000000" w:themeColor="text1"/>
                <w:szCs w:val="21"/>
              </w:rPr>
              <w:t>1</w:t>
            </w:r>
            <w:r w:rsidRPr="00CE5F98">
              <w:rPr>
                <w:rFonts w:ascii="宋体" w:hAnsi="宋体" w:hint="eastAsia"/>
                <w:color w:val="000000" w:themeColor="text1"/>
                <w:szCs w:val="21"/>
              </w:rPr>
              <w:t>、变态行为的判断标准</w:t>
            </w:r>
          </w:p>
          <w:p w14:paraId="19739C79" w14:textId="77777777" w:rsidR="006F7B9D" w:rsidRPr="00CE5F98" w:rsidRDefault="006F7B9D" w:rsidP="004D2C21">
            <w:pPr>
              <w:pStyle w:val="a9"/>
              <w:rPr>
                <w:rFonts w:ascii="宋体" w:hint="eastAsia"/>
                <w:color w:val="000000" w:themeColor="text1"/>
                <w:szCs w:val="21"/>
              </w:rPr>
            </w:pPr>
            <w:r w:rsidRPr="00CE5F98">
              <w:rPr>
                <w:rFonts w:ascii="宋体" w:hAnsi="宋体"/>
                <w:color w:val="000000" w:themeColor="text1"/>
                <w:szCs w:val="21"/>
              </w:rPr>
              <w:t>2</w:t>
            </w:r>
            <w:r w:rsidRPr="00CE5F98">
              <w:rPr>
                <w:rFonts w:ascii="宋体" w:hAnsi="宋体" w:hint="eastAsia"/>
                <w:color w:val="000000" w:themeColor="text1"/>
                <w:szCs w:val="21"/>
              </w:rPr>
              <w:t>、心理评估的方法</w:t>
            </w:r>
          </w:p>
          <w:p w14:paraId="034692BF" w14:textId="77777777" w:rsidR="006F7B9D" w:rsidRPr="00CE5F98" w:rsidRDefault="006F7B9D" w:rsidP="004D2C21">
            <w:pPr>
              <w:pStyle w:val="a9"/>
              <w:rPr>
                <w:rFonts w:ascii="宋体" w:hint="eastAsia"/>
                <w:color w:val="000000" w:themeColor="text1"/>
                <w:szCs w:val="21"/>
              </w:rPr>
            </w:pPr>
            <w:r w:rsidRPr="00CE5F98">
              <w:rPr>
                <w:rFonts w:ascii="宋体" w:hAnsi="宋体" w:hint="eastAsia"/>
                <w:color w:val="000000" w:themeColor="text1"/>
                <w:szCs w:val="21"/>
              </w:rPr>
              <w:t>难点：</w:t>
            </w:r>
          </w:p>
          <w:p w14:paraId="4578531F" w14:textId="77777777" w:rsidR="006F7B9D" w:rsidRPr="00CE5F98" w:rsidRDefault="006F7B9D" w:rsidP="004D2C21">
            <w:pPr>
              <w:pStyle w:val="a9"/>
              <w:rPr>
                <w:rFonts w:ascii="宋体" w:hint="eastAsia"/>
                <w:color w:val="000000" w:themeColor="text1"/>
                <w:szCs w:val="21"/>
              </w:rPr>
            </w:pPr>
            <w:r w:rsidRPr="00CE5F98">
              <w:rPr>
                <w:rFonts w:ascii="宋体" w:hAnsi="宋体"/>
                <w:color w:val="000000" w:themeColor="text1"/>
                <w:szCs w:val="21"/>
              </w:rPr>
              <w:t>1</w:t>
            </w:r>
            <w:r w:rsidRPr="00CE5F98">
              <w:rPr>
                <w:rFonts w:ascii="宋体" w:hAnsi="宋体" w:hint="eastAsia"/>
                <w:color w:val="000000" w:themeColor="text1"/>
                <w:szCs w:val="21"/>
              </w:rPr>
              <w:t>、心理评估的方法</w:t>
            </w:r>
          </w:p>
          <w:p w14:paraId="3419ACC6" w14:textId="77777777" w:rsidR="006F7B9D" w:rsidRPr="00CE5F98" w:rsidRDefault="006F7B9D" w:rsidP="004D2C21">
            <w:pPr>
              <w:widowControl/>
              <w:rPr>
                <w:rFonts w:ascii="宋体" w:hint="eastAsia"/>
                <w:color w:val="000000" w:themeColor="text1"/>
                <w:kern w:val="0"/>
                <w:szCs w:val="21"/>
              </w:rPr>
            </w:pPr>
            <w:r w:rsidRPr="00CE5F98">
              <w:rPr>
                <w:rFonts w:ascii="宋体" w:hAnsi="宋体"/>
                <w:color w:val="000000" w:themeColor="text1"/>
                <w:szCs w:val="21"/>
              </w:rPr>
              <w:lastRenderedPageBreak/>
              <w:t>2</w:t>
            </w:r>
            <w:r w:rsidRPr="00CE5F98">
              <w:rPr>
                <w:rFonts w:ascii="宋体" w:hAnsi="宋体" w:hint="eastAsia"/>
                <w:color w:val="000000" w:themeColor="text1"/>
                <w:szCs w:val="21"/>
              </w:rPr>
              <w:t>、区分精神障碍的不同诊断系统</w:t>
            </w:r>
          </w:p>
        </w:tc>
        <w:tc>
          <w:tcPr>
            <w:tcW w:w="674" w:type="dxa"/>
            <w:vAlign w:val="center"/>
          </w:tcPr>
          <w:p w14:paraId="5805F09C"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color w:val="000000" w:themeColor="text1"/>
                <w:kern w:val="0"/>
                <w:szCs w:val="21"/>
              </w:rPr>
              <w:lastRenderedPageBreak/>
              <w:t>4</w:t>
            </w:r>
          </w:p>
        </w:tc>
        <w:tc>
          <w:tcPr>
            <w:tcW w:w="1530" w:type="dxa"/>
            <w:vAlign w:val="center"/>
          </w:tcPr>
          <w:p w14:paraId="76EC71DA"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讲授法、</w:t>
            </w:r>
          </w:p>
          <w:p w14:paraId="67D8A896"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问答法、</w:t>
            </w:r>
          </w:p>
          <w:p w14:paraId="7DC86E03" w14:textId="77777777" w:rsidR="006F7B9D" w:rsidRPr="00CE5F98" w:rsidRDefault="006F7B9D" w:rsidP="004D2C21">
            <w:pPr>
              <w:widowControl/>
              <w:jc w:val="center"/>
              <w:rPr>
                <w:rFonts w:hint="eastAsia"/>
                <w:color w:val="000000" w:themeColor="text1"/>
                <w:kern w:val="0"/>
                <w:szCs w:val="21"/>
              </w:rPr>
            </w:pPr>
            <w:r w:rsidRPr="00CE5F98">
              <w:rPr>
                <w:rFonts w:ascii="宋体" w:hAnsi="宋体" w:hint="eastAsia"/>
                <w:color w:val="000000" w:themeColor="text1"/>
                <w:kern w:val="0"/>
                <w:szCs w:val="21"/>
              </w:rPr>
              <w:t>讨论法</w:t>
            </w:r>
          </w:p>
        </w:tc>
        <w:tc>
          <w:tcPr>
            <w:tcW w:w="946" w:type="dxa"/>
            <w:vAlign w:val="center"/>
          </w:tcPr>
          <w:p w14:paraId="0D315C09"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目标</w:t>
            </w:r>
          </w:p>
          <w:p w14:paraId="39A46AF6" w14:textId="77777777" w:rsidR="006F7B9D" w:rsidRPr="00CE5F98" w:rsidRDefault="006F7B9D" w:rsidP="004D2C21">
            <w:pPr>
              <w:widowControl/>
              <w:jc w:val="center"/>
              <w:rPr>
                <w:rFonts w:hint="eastAsia"/>
                <w:color w:val="000000" w:themeColor="text1"/>
                <w:kern w:val="0"/>
                <w:szCs w:val="21"/>
              </w:rPr>
            </w:pPr>
            <w:r w:rsidRPr="00CE5F98">
              <w:rPr>
                <w:color w:val="000000" w:themeColor="text1"/>
                <w:kern w:val="0"/>
                <w:szCs w:val="21"/>
              </w:rPr>
              <w:t>1</w:t>
            </w:r>
            <w:r w:rsidRPr="00CE5F98">
              <w:rPr>
                <w:rFonts w:hint="eastAsia"/>
                <w:color w:val="000000" w:themeColor="text1"/>
                <w:kern w:val="0"/>
                <w:szCs w:val="21"/>
              </w:rPr>
              <w:t>、</w:t>
            </w:r>
            <w:r w:rsidRPr="00CE5F98">
              <w:rPr>
                <w:color w:val="000000" w:themeColor="text1"/>
                <w:kern w:val="0"/>
                <w:szCs w:val="21"/>
              </w:rPr>
              <w:t>2</w:t>
            </w:r>
            <w:r w:rsidRPr="00CE5F98">
              <w:rPr>
                <w:rFonts w:hint="eastAsia"/>
                <w:color w:val="000000" w:themeColor="text1"/>
                <w:kern w:val="0"/>
                <w:szCs w:val="21"/>
              </w:rPr>
              <w:t>、</w:t>
            </w:r>
            <w:r w:rsidRPr="00CE5F98">
              <w:rPr>
                <w:color w:val="000000" w:themeColor="text1"/>
                <w:kern w:val="0"/>
                <w:szCs w:val="21"/>
              </w:rPr>
              <w:t>3</w:t>
            </w:r>
          </w:p>
        </w:tc>
      </w:tr>
      <w:tr w:rsidR="00CE5F98" w:rsidRPr="00CE5F98" w14:paraId="20359D27" w14:textId="77777777" w:rsidTr="004D2C21">
        <w:trPr>
          <w:trHeight w:val="2485"/>
          <w:jc w:val="center"/>
        </w:trPr>
        <w:tc>
          <w:tcPr>
            <w:tcW w:w="1072" w:type="dxa"/>
            <w:vAlign w:val="center"/>
          </w:tcPr>
          <w:p w14:paraId="140141F6"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第二单元</w:t>
            </w:r>
          </w:p>
        </w:tc>
        <w:tc>
          <w:tcPr>
            <w:tcW w:w="1383" w:type="dxa"/>
            <w:vAlign w:val="center"/>
          </w:tcPr>
          <w:p w14:paraId="0F4C2A1A" w14:textId="77777777" w:rsidR="006F7B9D" w:rsidRPr="00CE5F98" w:rsidRDefault="006F7B9D" w:rsidP="004D2C21">
            <w:pPr>
              <w:jc w:val="center"/>
              <w:rPr>
                <w:rFonts w:hint="eastAsia"/>
                <w:color w:val="000000" w:themeColor="text1"/>
                <w:kern w:val="0"/>
                <w:szCs w:val="21"/>
              </w:rPr>
            </w:pPr>
            <w:r w:rsidRPr="00CE5F98">
              <w:rPr>
                <w:rFonts w:hint="eastAsia"/>
                <w:color w:val="000000" w:themeColor="text1"/>
                <w:kern w:val="0"/>
                <w:szCs w:val="21"/>
              </w:rPr>
              <w:t>变态行为的理论</w:t>
            </w:r>
          </w:p>
        </w:tc>
        <w:tc>
          <w:tcPr>
            <w:tcW w:w="1793" w:type="dxa"/>
            <w:vAlign w:val="center"/>
          </w:tcPr>
          <w:p w14:paraId="77F7CF9B" w14:textId="77777777" w:rsidR="006F7B9D" w:rsidRPr="00CE5F98" w:rsidRDefault="006F7B9D" w:rsidP="004D2C21">
            <w:pPr>
              <w:pStyle w:val="ae"/>
              <w:spacing w:before="0" w:beforeAutospacing="0" w:after="0" w:afterAutospacing="0"/>
              <w:jc w:val="both"/>
              <w:rPr>
                <w:rFonts w:hint="eastAsia"/>
                <w:color w:val="000000" w:themeColor="text1"/>
                <w:sz w:val="21"/>
                <w:szCs w:val="21"/>
              </w:rPr>
            </w:pPr>
            <w:r w:rsidRPr="00CE5F98">
              <w:rPr>
                <w:color w:val="000000" w:themeColor="text1"/>
                <w:sz w:val="21"/>
                <w:szCs w:val="21"/>
              </w:rPr>
              <w:t>1.</w:t>
            </w:r>
            <w:r w:rsidRPr="00CE5F98">
              <w:rPr>
                <w:rFonts w:hint="eastAsia"/>
                <w:color w:val="000000" w:themeColor="text1"/>
                <w:sz w:val="21"/>
                <w:szCs w:val="21"/>
              </w:rPr>
              <w:t>行为主义理论、认知理论和社会文化理论</w:t>
            </w:r>
          </w:p>
          <w:p w14:paraId="78E454EE" w14:textId="77777777" w:rsidR="006F7B9D" w:rsidRPr="00CE5F98" w:rsidRDefault="006F7B9D" w:rsidP="004D2C21">
            <w:pPr>
              <w:pStyle w:val="ae"/>
              <w:spacing w:before="0" w:beforeAutospacing="0" w:after="0" w:afterAutospacing="0"/>
              <w:jc w:val="both"/>
              <w:rPr>
                <w:rFonts w:hint="eastAsia"/>
                <w:color w:val="000000" w:themeColor="text1"/>
                <w:sz w:val="21"/>
                <w:szCs w:val="21"/>
              </w:rPr>
            </w:pPr>
            <w:r w:rsidRPr="00CE5F98">
              <w:rPr>
                <w:color w:val="000000" w:themeColor="text1"/>
                <w:sz w:val="21"/>
                <w:szCs w:val="21"/>
              </w:rPr>
              <w:t>2.</w:t>
            </w:r>
            <w:r w:rsidRPr="00CE5F98">
              <w:rPr>
                <w:rFonts w:hint="eastAsia"/>
                <w:color w:val="000000" w:themeColor="text1"/>
                <w:sz w:val="21"/>
                <w:szCs w:val="21"/>
              </w:rPr>
              <w:t>心理动力学理论和人本－存在主义理论</w:t>
            </w:r>
          </w:p>
          <w:p w14:paraId="6A9B36C1" w14:textId="77777777" w:rsidR="006F7B9D" w:rsidRPr="00CE5F98" w:rsidRDefault="006F7B9D" w:rsidP="004D2C21">
            <w:pPr>
              <w:pStyle w:val="ae"/>
              <w:spacing w:before="0" w:beforeAutospacing="0" w:after="0" w:afterAutospacing="0"/>
              <w:jc w:val="both"/>
              <w:rPr>
                <w:rFonts w:hint="eastAsia"/>
                <w:color w:val="000000" w:themeColor="text1"/>
                <w:sz w:val="21"/>
                <w:szCs w:val="21"/>
              </w:rPr>
            </w:pPr>
            <w:r w:rsidRPr="00CE5F98">
              <w:rPr>
                <w:color w:val="000000" w:themeColor="text1"/>
                <w:sz w:val="21"/>
                <w:szCs w:val="21"/>
              </w:rPr>
              <w:t>3.</w:t>
            </w:r>
            <w:r w:rsidRPr="00CE5F98">
              <w:rPr>
                <w:rFonts w:hint="eastAsia"/>
                <w:color w:val="000000" w:themeColor="text1"/>
                <w:sz w:val="21"/>
                <w:szCs w:val="21"/>
              </w:rPr>
              <w:t>神经科学理论</w:t>
            </w:r>
          </w:p>
        </w:tc>
        <w:tc>
          <w:tcPr>
            <w:tcW w:w="2217" w:type="dxa"/>
            <w:vAlign w:val="center"/>
          </w:tcPr>
          <w:p w14:paraId="5F907389" w14:textId="77777777" w:rsidR="006F7B9D" w:rsidRPr="00CE5F98" w:rsidRDefault="006F7B9D" w:rsidP="004D2C21">
            <w:pPr>
              <w:pStyle w:val="a9"/>
              <w:rPr>
                <w:rFonts w:ascii="宋体" w:hint="eastAsia"/>
                <w:color w:val="000000" w:themeColor="text1"/>
                <w:szCs w:val="21"/>
              </w:rPr>
            </w:pPr>
            <w:r w:rsidRPr="00CE5F98">
              <w:rPr>
                <w:rFonts w:ascii="宋体" w:hAnsi="宋体" w:hint="eastAsia"/>
                <w:color w:val="000000" w:themeColor="text1"/>
                <w:szCs w:val="21"/>
              </w:rPr>
              <w:t>重点：各种流派理论对于变态行为的解释</w:t>
            </w:r>
          </w:p>
          <w:p w14:paraId="43AD3E6A" w14:textId="77777777" w:rsidR="006F7B9D" w:rsidRPr="00CE5F98" w:rsidRDefault="006F7B9D" w:rsidP="004D2C21">
            <w:pPr>
              <w:pStyle w:val="a9"/>
              <w:rPr>
                <w:rFonts w:ascii="宋体" w:hint="eastAsia"/>
                <w:color w:val="000000" w:themeColor="text1"/>
                <w:szCs w:val="21"/>
              </w:rPr>
            </w:pPr>
            <w:r w:rsidRPr="00CE5F98">
              <w:rPr>
                <w:rFonts w:ascii="宋体" w:hAnsi="宋体" w:hint="eastAsia"/>
                <w:color w:val="000000" w:themeColor="text1"/>
                <w:szCs w:val="21"/>
              </w:rPr>
              <w:t>难点：比较各种观点的异同</w:t>
            </w:r>
          </w:p>
        </w:tc>
        <w:tc>
          <w:tcPr>
            <w:tcW w:w="674" w:type="dxa"/>
            <w:vAlign w:val="center"/>
          </w:tcPr>
          <w:p w14:paraId="684034B5"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color w:val="000000" w:themeColor="text1"/>
                <w:kern w:val="0"/>
                <w:szCs w:val="21"/>
              </w:rPr>
              <w:t>4</w:t>
            </w:r>
          </w:p>
        </w:tc>
        <w:tc>
          <w:tcPr>
            <w:tcW w:w="1530" w:type="dxa"/>
            <w:vAlign w:val="center"/>
          </w:tcPr>
          <w:p w14:paraId="0232F98C"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讲授法、</w:t>
            </w:r>
          </w:p>
          <w:p w14:paraId="789C11A6"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问答法、</w:t>
            </w:r>
          </w:p>
          <w:p w14:paraId="165E0A71" w14:textId="77777777" w:rsidR="006F7B9D" w:rsidRPr="00CE5F98" w:rsidRDefault="006F7B9D" w:rsidP="004D2C21">
            <w:pPr>
              <w:widowControl/>
              <w:jc w:val="center"/>
              <w:rPr>
                <w:rFonts w:hint="eastAsia"/>
                <w:color w:val="000000" w:themeColor="text1"/>
                <w:kern w:val="0"/>
                <w:szCs w:val="21"/>
              </w:rPr>
            </w:pPr>
            <w:r w:rsidRPr="00CE5F98">
              <w:rPr>
                <w:rFonts w:ascii="宋体" w:hAnsi="宋体" w:hint="eastAsia"/>
                <w:color w:val="000000" w:themeColor="text1"/>
                <w:kern w:val="0"/>
                <w:szCs w:val="21"/>
              </w:rPr>
              <w:t>讨论法</w:t>
            </w:r>
          </w:p>
        </w:tc>
        <w:tc>
          <w:tcPr>
            <w:tcW w:w="946" w:type="dxa"/>
            <w:vAlign w:val="center"/>
          </w:tcPr>
          <w:p w14:paraId="30C34248"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目标</w:t>
            </w:r>
          </w:p>
          <w:p w14:paraId="4DD28498" w14:textId="77777777" w:rsidR="006F7B9D" w:rsidRPr="00CE5F98" w:rsidRDefault="006F7B9D" w:rsidP="004D2C21">
            <w:pPr>
              <w:widowControl/>
              <w:jc w:val="center"/>
              <w:rPr>
                <w:rFonts w:hint="eastAsia"/>
                <w:color w:val="000000" w:themeColor="text1"/>
                <w:kern w:val="0"/>
                <w:szCs w:val="21"/>
              </w:rPr>
            </w:pPr>
            <w:r w:rsidRPr="00CE5F98">
              <w:rPr>
                <w:color w:val="000000" w:themeColor="text1"/>
                <w:kern w:val="0"/>
                <w:szCs w:val="21"/>
              </w:rPr>
              <w:t>1</w:t>
            </w:r>
            <w:r w:rsidRPr="00CE5F98">
              <w:rPr>
                <w:rFonts w:hint="eastAsia"/>
                <w:color w:val="000000" w:themeColor="text1"/>
                <w:kern w:val="0"/>
                <w:szCs w:val="21"/>
              </w:rPr>
              <w:t>、</w:t>
            </w:r>
            <w:r w:rsidRPr="00CE5F98">
              <w:rPr>
                <w:color w:val="000000" w:themeColor="text1"/>
                <w:kern w:val="0"/>
                <w:szCs w:val="21"/>
              </w:rPr>
              <w:t>2</w:t>
            </w:r>
            <w:r w:rsidRPr="00CE5F98">
              <w:rPr>
                <w:rFonts w:hint="eastAsia"/>
                <w:color w:val="000000" w:themeColor="text1"/>
                <w:kern w:val="0"/>
                <w:szCs w:val="21"/>
              </w:rPr>
              <w:t>、</w:t>
            </w:r>
            <w:r w:rsidRPr="00CE5F98">
              <w:rPr>
                <w:color w:val="000000" w:themeColor="text1"/>
                <w:kern w:val="0"/>
                <w:szCs w:val="21"/>
              </w:rPr>
              <w:t>3</w:t>
            </w:r>
          </w:p>
        </w:tc>
      </w:tr>
      <w:tr w:rsidR="00CE5F98" w:rsidRPr="00CE5F98" w14:paraId="5BF9A182" w14:textId="77777777" w:rsidTr="004D2C21">
        <w:trPr>
          <w:trHeight w:val="1703"/>
          <w:jc w:val="center"/>
        </w:trPr>
        <w:tc>
          <w:tcPr>
            <w:tcW w:w="1072" w:type="dxa"/>
            <w:vAlign w:val="center"/>
          </w:tcPr>
          <w:p w14:paraId="43DAA427"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第三单元</w:t>
            </w:r>
          </w:p>
        </w:tc>
        <w:tc>
          <w:tcPr>
            <w:tcW w:w="1383" w:type="dxa"/>
            <w:vAlign w:val="center"/>
          </w:tcPr>
          <w:p w14:paraId="35D854D8" w14:textId="77777777" w:rsidR="006F7B9D" w:rsidRPr="00CE5F98" w:rsidRDefault="006F7B9D" w:rsidP="004D2C21">
            <w:pPr>
              <w:jc w:val="center"/>
              <w:rPr>
                <w:rFonts w:hint="eastAsia"/>
                <w:color w:val="000000" w:themeColor="text1"/>
                <w:kern w:val="0"/>
                <w:szCs w:val="21"/>
              </w:rPr>
            </w:pPr>
            <w:r w:rsidRPr="00CE5F98">
              <w:rPr>
                <w:rFonts w:hint="eastAsia"/>
                <w:color w:val="000000" w:themeColor="text1"/>
                <w:kern w:val="0"/>
                <w:szCs w:val="21"/>
              </w:rPr>
              <w:t>神经症1</w:t>
            </w:r>
          </w:p>
        </w:tc>
        <w:tc>
          <w:tcPr>
            <w:tcW w:w="1793" w:type="dxa"/>
            <w:vAlign w:val="center"/>
          </w:tcPr>
          <w:p w14:paraId="473BB2CB" w14:textId="77777777" w:rsidR="006F7B9D" w:rsidRPr="00CE5F98" w:rsidRDefault="006F7B9D" w:rsidP="004D2C21">
            <w:pPr>
              <w:widowControl/>
              <w:rPr>
                <w:rFonts w:ascii="宋体" w:hint="eastAsia"/>
                <w:color w:val="000000" w:themeColor="text1"/>
                <w:kern w:val="0"/>
                <w:szCs w:val="21"/>
              </w:rPr>
            </w:pPr>
            <w:r w:rsidRPr="00CE5F98">
              <w:rPr>
                <w:rFonts w:ascii="宋体" w:hAnsi="宋体"/>
                <w:color w:val="000000" w:themeColor="text1"/>
                <w:kern w:val="0"/>
                <w:szCs w:val="21"/>
              </w:rPr>
              <w:t>1.</w:t>
            </w:r>
            <w:r w:rsidRPr="00CE5F98">
              <w:rPr>
                <w:rFonts w:ascii="宋体" w:hAnsi="宋体" w:hint="eastAsia"/>
                <w:color w:val="000000" w:themeColor="text1"/>
                <w:kern w:val="0"/>
                <w:szCs w:val="21"/>
              </w:rPr>
              <w:t>惊恐障碍</w:t>
            </w:r>
          </w:p>
          <w:p w14:paraId="5846E4CB" w14:textId="77777777" w:rsidR="006F7B9D" w:rsidRPr="00CE5F98" w:rsidRDefault="006F7B9D" w:rsidP="004D2C21">
            <w:pPr>
              <w:widowControl/>
              <w:rPr>
                <w:rFonts w:ascii="宋体" w:hint="eastAsia"/>
                <w:color w:val="000000" w:themeColor="text1"/>
                <w:kern w:val="0"/>
                <w:szCs w:val="21"/>
              </w:rPr>
            </w:pPr>
            <w:r w:rsidRPr="00CE5F98">
              <w:rPr>
                <w:rFonts w:ascii="宋体" w:hAnsi="宋体"/>
                <w:color w:val="000000" w:themeColor="text1"/>
                <w:kern w:val="0"/>
                <w:szCs w:val="21"/>
              </w:rPr>
              <w:t>2.</w:t>
            </w:r>
            <w:r w:rsidRPr="00CE5F98">
              <w:rPr>
                <w:rFonts w:ascii="宋体" w:hAnsi="宋体" w:hint="eastAsia"/>
                <w:color w:val="000000" w:themeColor="text1"/>
                <w:kern w:val="0"/>
                <w:szCs w:val="21"/>
              </w:rPr>
              <w:t>广泛性焦虑障碍</w:t>
            </w:r>
          </w:p>
          <w:p w14:paraId="32C431CA" w14:textId="77777777" w:rsidR="006F7B9D" w:rsidRPr="00CE5F98" w:rsidRDefault="006F7B9D" w:rsidP="004D2C21">
            <w:pPr>
              <w:widowControl/>
              <w:rPr>
                <w:rFonts w:ascii="宋体" w:hint="eastAsia"/>
                <w:color w:val="000000" w:themeColor="text1"/>
                <w:kern w:val="0"/>
                <w:szCs w:val="21"/>
              </w:rPr>
            </w:pPr>
            <w:r w:rsidRPr="00CE5F98">
              <w:rPr>
                <w:rFonts w:ascii="宋体" w:hAnsi="宋体"/>
                <w:color w:val="000000" w:themeColor="text1"/>
                <w:kern w:val="0"/>
                <w:szCs w:val="21"/>
              </w:rPr>
              <w:t>3.</w:t>
            </w:r>
            <w:r w:rsidRPr="00CE5F98">
              <w:rPr>
                <w:rFonts w:ascii="宋体" w:hAnsi="宋体" w:hint="eastAsia"/>
                <w:color w:val="000000" w:themeColor="text1"/>
                <w:kern w:val="0"/>
                <w:szCs w:val="21"/>
              </w:rPr>
              <w:t>恐惧症</w:t>
            </w:r>
          </w:p>
        </w:tc>
        <w:tc>
          <w:tcPr>
            <w:tcW w:w="2217" w:type="dxa"/>
            <w:vAlign w:val="center"/>
          </w:tcPr>
          <w:p w14:paraId="2BB6D765" w14:textId="77777777" w:rsidR="006F7B9D" w:rsidRPr="00CE5F98" w:rsidRDefault="006F7B9D" w:rsidP="004D2C21">
            <w:pPr>
              <w:pStyle w:val="a9"/>
              <w:rPr>
                <w:rFonts w:ascii="宋体" w:hint="eastAsia"/>
                <w:color w:val="000000" w:themeColor="text1"/>
                <w:szCs w:val="21"/>
              </w:rPr>
            </w:pPr>
            <w:r w:rsidRPr="00CE5F98">
              <w:rPr>
                <w:rFonts w:ascii="宋体" w:hAnsi="宋体" w:hint="eastAsia"/>
                <w:color w:val="000000" w:themeColor="text1"/>
                <w:szCs w:val="21"/>
              </w:rPr>
              <w:t>重点：焦虑症和恐惧症的分类及症状表现</w:t>
            </w:r>
          </w:p>
          <w:p w14:paraId="2071FC55" w14:textId="77777777" w:rsidR="006F7B9D" w:rsidRPr="00CE5F98" w:rsidRDefault="006F7B9D" w:rsidP="004D2C21">
            <w:pPr>
              <w:pStyle w:val="a9"/>
              <w:rPr>
                <w:rFonts w:ascii="宋体" w:hint="eastAsia"/>
                <w:color w:val="000000" w:themeColor="text1"/>
                <w:szCs w:val="21"/>
              </w:rPr>
            </w:pPr>
            <w:r w:rsidRPr="00CE5F98">
              <w:rPr>
                <w:rFonts w:ascii="宋体" w:hAnsi="宋体" w:hint="eastAsia"/>
                <w:color w:val="000000" w:themeColor="text1"/>
                <w:szCs w:val="21"/>
              </w:rPr>
              <w:t>难点：正常与异常焦虑、恐惧的区别</w:t>
            </w:r>
          </w:p>
        </w:tc>
        <w:tc>
          <w:tcPr>
            <w:tcW w:w="674" w:type="dxa"/>
            <w:vAlign w:val="center"/>
          </w:tcPr>
          <w:p w14:paraId="4FEA1D06"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color w:val="000000" w:themeColor="text1"/>
                <w:kern w:val="0"/>
                <w:szCs w:val="21"/>
              </w:rPr>
              <w:t>2</w:t>
            </w:r>
          </w:p>
        </w:tc>
        <w:tc>
          <w:tcPr>
            <w:tcW w:w="1530" w:type="dxa"/>
            <w:vAlign w:val="center"/>
          </w:tcPr>
          <w:p w14:paraId="63684858"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讲授法、</w:t>
            </w:r>
          </w:p>
          <w:p w14:paraId="32AC37A7"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问答法、</w:t>
            </w:r>
          </w:p>
          <w:p w14:paraId="13DFD9C9"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讨论法、</w:t>
            </w:r>
          </w:p>
          <w:p w14:paraId="0DB2BEE0"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案例分析、</w:t>
            </w:r>
          </w:p>
          <w:p w14:paraId="1D515C76" w14:textId="77777777" w:rsidR="006F7B9D" w:rsidRPr="00CE5F98" w:rsidRDefault="006F7B9D" w:rsidP="004D2C21">
            <w:pPr>
              <w:widowControl/>
              <w:jc w:val="center"/>
              <w:rPr>
                <w:rFonts w:hint="eastAsia"/>
                <w:color w:val="000000" w:themeColor="text1"/>
                <w:kern w:val="0"/>
                <w:szCs w:val="21"/>
              </w:rPr>
            </w:pPr>
            <w:r w:rsidRPr="00CE5F98">
              <w:rPr>
                <w:rFonts w:ascii="宋体" w:hAnsi="宋体" w:hint="eastAsia"/>
                <w:color w:val="000000" w:themeColor="text1"/>
                <w:kern w:val="0"/>
                <w:szCs w:val="21"/>
              </w:rPr>
              <w:t>合作学习</w:t>
            </w:r>
          </w:p>
        </w:tc>
        <w:tc>
          <w:tcPr>
            <w:tcW w:w="946" w:type="dxa"/>
            <w:vAlign w:val="center"/>
          </w:tcPr>
          <w:p w14:paraId="5554E079"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目标</w:t>
            </w:r>
          </w:p>
          <w:p w14:paraId="34347858" w14:textId="77777777" w:rsidR="006F7B9D" w:rsidRPr="00CE5F98" w:rsidRDefault="006F7B9D" w:rsidP="004D2C21">
            <w:pPr>
              <w:widowControl/>
              <w:jc w:val="center"/>
              <w:rPr>
                <w:rFonts w:hint="eastAsia"/>
                <w:color w:val="000000" w:themeColor="text1"/>
                <w:kern w:val="0"/>
                <w:szCs w:val="21"/>
              </w:rPr>
            </w:pPr>
            <w:r w:rsidRPr="00CE5F98">
              <w:rPr>
                <w:color w:val="000000" w:themeColor="text1"/>
                <w:kern w:val="0"/>
                <w:szCs w:val="21"/>
              </w:rPr>
              <w:t>1</w:t>
            </w:r>
            <w:r w:rsidRPr="00CE5F98">
              <w:rPr>
                <w:rFonts w:hint="eastAsia"/>
                <w:color w:val="000000" w:themeColor="text1"/>
                <w:kern w:val="0"/>
                <w:szCs w:val="21"/>
              </w:rPr>
              <w:t>、</w:t>
            </w:r>
            <w:r w:rsidRPr="00CE5F98">
              <w:rPr>
                <w:color w:val="000000" w:themeColor="text1"/>
                <w:kern w:val="0"/>
                <w:szCs w:val="21"/>
              </w:rPr>
              <w:t>2</w:t>
            </w:r>
            <w:r w:rsidRPr="00CE5F98">
              <w:rPr>
                <w:rFonts w:hint="eastAsia"/>
                <w:color w:val="000000" w:themeColor="text1"/>
                <w:kern w:val="0"/>
                <w:szCs w:val="21"/>
              </w:rPr>
              <w:t>、</w:t>
            </w:r>
            <w:r w:rsidRPr="00CE5F98">
              <w:rPr>
                <w:color w:val="000000" w:themeColor="text1"/>
                <w:kern w:val="0"/>
                <w:szCs w:val="21"/>
              </w:rPr>
              <w:t>3</w:t>
            </w:r>
          </w:p>
        </w:tc>
      </w:tr>
      <w:tr w:rsidR="00CE5F98" w:rsidRPr="00CE5F98" w14:paraId="58EBA771" w14:textId="77777777" w:rsidTr="004D2C21">
        <w:trPr>
          <w:trHeight w:val="1710"/>
          <w:jc w:val="center"/>
        </w:trPr>
        <w:tc>
          <w:tcPr>
            <w:tcW w:w="1072" w:type="dxa"/>
            <w:vAlign w:val="center"/>
          </w:tcPr>
          <w:p w14:paraId="12B5D464"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第四单元</w:t>
            </w:r>
          </w:p>
        </w:tc>
        <w:tc>
          <w:tcPr>
            <w:tcW w:w="1383" w:type="dxa"/>
            <w:vAlign w:val="center"/>
          </w:tcPr>
          <w:p w14:paraId="64A1C3D6" w14:textId="77777777" w:rsidR="006F7B9D" w:rsidRPr="00CE5F98" w:rsidRDefault="006F7B9D" w:rsidP="004D2C21">
            <w:pPr>
              <w:jc w:val="center"/>
              <w:rPr>
                <w:rFonts w:hint="eastAsia"/>
                <w:color w:val="000000" w:themeColor="text1"/>
                <w:kern w:val="0"/>
                <w:szCs w:val="21"/>
              </w:rPr>
            </w:pPr>
            <w:r w:rsidRPr="00CE5F98">
              <w:rPr>
                <w:rFonts w:hint="eastAsia"/>
                <w:color w:val="000000" w:themeColor="text1"/>
                <w:kern w:val="0"/>
                <w:szCs w:val="21"/>
              </w:rPr>
              <w:t>神经症2</w:t>
            </w:r>
          </w:p>
        </w:tc>
        <w:tc>
          <w:tcPr>
            <w:tcW w:w="1793" w:type="dxa"/>
            <w:vAlign w:val="center"/>
          </w:tcPr>
          <w:p w14:paraId="2CE2DBD5" w14:textId="77777777" w:rsidR="006F7B9D" w:rsidRPr="00CE5F98" w:rsidRDefault="006F7B9D" w:rsidP="004D2C21">
            <w:pPr>
              <w:widowControl/>
              <w:rPr>
                <w:rFonts w:ascii="宋体" w:hint="eastAsia"/>
                <w:color w:val="000000" w:themeColor="text1"/>
                <w:kern w:val="0"/>
                <w:szCs w:val="21"/>
              </w:rPr>
            </w:pPr>
            <w:r w:rsidRPr="00CE5F98">
              <w:rPr>
                <w:rFonts w:ascii="宋体" w:hAnsi="宋体"/>
                <w:color w:val="000000" w:themeColor="text1"/>
                <w:kern w:val="0"/>
                <w:szCs w:val="21"/>
              </w:rPr>
              <w:t>1.</w:t>
            </w:r>
            <w:r w:rsidRPr="00CE5F98">
              <w:rPr>
                <w:rFonts w:ascii="宋体" w:hAnsi="宋体" w:hint="eastAsia"/>
                <w:color w:val="000000" w:themeColor="text1"/>
                <w:kern w:val="0"/>
                <w:szCs w:val="21"/>
              </w:rPr>
              <w:t>强迫症</w:t>
            </w:r>
          </w:p>
          <w:p w14:paraId="16185439" w14:textId="77777777" w:rsidR="006F7B9D" w:rsidRPr="00CE5F98" w:rsidRDefault="006F7B9D" w:rsidP="004D2C21">
            <w:pPr>
              <w:widowControl/>
              <w:rPr>
                <w:rFonts w:ascii="宋体" w:hint="eastAsia"/>
                <w:color w:val="000000" w:themeColor="text1"/>
                <w:kern w:val="0"/>
                <w:szCs w:val="21"/>
              </w:rPr>
            </w:pPr>
            <w:r w:rsidRPr="00CE5F98">
              <w:rPr>
                <w:rFonts w:ascii="宋体" w:hAnsi="宋体"/>
                <w:color w:val="000000" w:themeColor="text1"/>
                <w:kern w:val="0"/>
                <w:szCs w:val="21"/>
              </w:rPr>
              <w:t>2.</w:t>
            </w:r>
            <w:r w:rsidRPr="00CE5F98">
              <w:rPr>
                <w:rFonts w:ascii="宋体" w:hAnsi="宋体" w:hint="eastAsia"/>
                <w:color w:val="000000" w:themeColor="text1"/>
                <w:kern w:val="0"/>
                <w:szCs w:val="21"/>
              </w:rPr>
              <w:t>其他强迫障碍（体象障碍、囤积障碍、抓痕障碍、拔毛障碍）</w:t>
            </w:r>
          </w:p>
        </w:tc>
        <w:tc>
          <w:tcPr>
            <w:tcW w:w="2217" w:type="dxa"/>
            <w:vAlign w:val="center"/>
          </w:tcPr>
          <w:p w14:paraId="3E63BA04" w14:textId="77777777" w:rsidR="006F7B9D" w:rsidRPr="00CE5F98" w:rsidRDefault="006F7B9D" w:rsidP="004D2C21">
            <w:pPr>
              <w:widowControl/>
              <w:rPr>
                <w:rFonts w:ascii="宋体" w:hint="eastAsia"/>
                <w:color w:val="000000" w:themeColor="text1"/>
                <w:kern w:val="0"/>
                <w:szCs w:val="21"/>
              </w:rPr>
            </w:pPr>
            <w:r w:rsidRPr="00CE5F98">
              <w:rPr>
                <w:rFonts w:ascii="宋体" w:hAnsi="宋体" w:hint="eastAsia"/>
                <w:color w:val="000000" w:themeColor="text1"/>
                <w:kern w:val="0"/>
                <w:szCs w:val="21"/>
              </w:rPr>
              <w:t>重点：强迫症的症状表现</w:t>
            </w:r>
          </w:p>
          <w:p w14:paraId="12E404D8" w14:textId="77777777" w:rsidR="006F7B9D" w:rsidRPr="00CE5F98" w:rsidRDefault="006F7B9D" w:rsidP="004D2C21">
            <w:pPr>
              <w:widowControl/>
              <w:rPr>
                <w:rFonts w:ascii="宋体" w:hint="eastAsia"/>
                <w:color w:val="000000" w:themeColor="text1"/>
                <w:kern w:val="0"/>
                <w:szCs w:val="21"/>
              </w:rPr>
            </w:pPr>
            <w:r w:rsidRPr="00CE5F98">
              <w:rPr>
                <w:rFonts w:ascii="宋体" w:hAnsi="宋体" w:hint="eastAsia"/>
                <w:color w:val="000000" w:themeColor="text1"/>
                <w:kern w:val="0"/>
                <w:szCs w:val="21"/>
              </w:rPr>
              <w:t>难点：正常与异常强迫的区别</w:t>
            </w:r>
          </w:p>
        </w:tc>
        <w:tc>
          <w:tcPr>
            <w:tcW w:w="674" w:type="dxa"/>
            <w:vAlign w:val="center"/>
          </w:tcPr>
          <w:p w14:paraId="509AA0B1"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color w:val="000000" w:themeColor="text1"/>
                <w:kern w:val="0"/>
                <w:szCs w:val="21"/>
              </w:rPr>
              <w:t>2</w:t>
            </w:r>
          </w:p>
        </w:tc>
        <w:tc>
          <w:tcPr>
            <w:tcW w:w="1530" w:type="dxa"/>
            <w:vAlign w:val="center"/>
          </w:tcPr>
          <w:p w14:paraId="5713986A"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讲授法、</w:t>
            </w:r>
          </w:p>
          <w:p w14:paraId="25CB0CDA"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问答法、</w:t>
            </w:r>
          </w:p>
          <w:p w14:paraId="79B8C1B6"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讨论法、</w:t>
            </w:r>
          </w:p>
          <w:p w14:paraId="3FEC5E00"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案例分析、</w:t>
            </w:r>
          </w:p>
          <w:p w14:paraId="69DEFBA4" w14:textId="77777777" w:rsidR="006F7B9D" w:rsidRPr="00CE5F98" w:rsidRDefault="006F7B9D" w:rsidP="004D2C21">
            <w:pPr>
              <w:widowControl/>
              <w:jc w:val="center"/>
              <w:rPr>
                <w:rFonts w:hint="eastAsia"/>
                <w:color w:val="000000" w:themeColor="text1"/>
                <w:kern w:val="0"/>
                <w:szCs w:val="21"/>
              </w:rPr>
            </w:pPr>
            <w:r w:rsidRPr="00CE5F98">
              <w:rPr>
                <w:rFonts w:ascii="宋体" w:hAnsi="宋体" w:hint="eastAsia"/>
                <w:color w:val="000000" w:themeColor="text1"/>
                <w:kern w:val="0"/>
                <w:szCs w:val="21"/>
              </w:rPr>
              <w:t>合作学习</w:t>
            </w:r>
          </w:p>
        </w:tc>
        <w:tc>
          <w:tcPr>
            <w:tcW w:w="946" w:type="dxa"/>
            <w:vAlign w:val="center"/>
          </w:tcPr>
          <w:p w14:paraId="2A68B405"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目标</w:t>
            </w:r>
          </w:p>
          <w:p w14:paraId="0DCEFDCF" w14:textId="77777777" w:rsidR="006F7B9D" w:rsidRPr="00CE5F98" w:rsidRDefault="006F7B9D" w:rsidP="004D2C21">
            <w:pPr>
              <w:widowControl/>
              <w:jc w:val="center"/>
              <w:rPr>
                <w:rFonts w:hint="eastAsia"/>
                <w:color w:val="000000" w:themeColor="text1"/>
                <w:kern w:val="0"/>
                <w:szCs w:val="21"/>
              </w:rPr>
            </w:pPr>
            <w:r w:rsidRPr="00CE5F98">
              <w:rPr>
                <w:color w:val="000000" w:themeColor="text1"/>
                <w:kern w:val="0"/>
                <w:szCs w:val="21"/>
              </w:rPr>
              <w:t>1</w:t>
            </w:r>
            <w:r w:rsidRPr="00CE5F98">
              <w:rPr>
                <w:rFonts w:hint="eastAsia"/>
                <w:color w:val="000000" w:themeColor="text1"/>
                <w:kern w:val="0"/>
                <w:szCs w:val="21"/>
              </w:rPr>
              <w:t>、</w:t>
            </w:r>
            <w:r w:rsidRPr="00CE5F98">
              <w:rPr>
                <w:color w:val="000000" w:themeColor="text1"/>
                <w:kern w:val="0"/>
                <w:szCs w:val="21"/>
              </w:rPr>
              <w:t>2</w:t>
            </w:r>
            <w:r w:rsidRPr="00CE5F98">
              <w:rPr>
                <w:rFonts w:hint="eastAsia"/>
                <w:color w:val="000000" w:themeColor="text1"/>
                <w:kern w:val="0"/>
                <w:szCs w:val="21"/>
              </w:rPr>
              <w:t>、</w:t>
            </w:r>
            <w:r w:rsidRPr="00CE5F98">
              <w:rPr>
                <w:color w:val="000000" w:themeColor="text1"/>
                <w:kern w:val="0"/>
                <w:szCs w:val="21"/>
              </w:rPr>
              <w:t>3</w:t>
            </w:r>
          </w:p>
        </w:tc>
      </w:tr>
      <w:tr w:rsidR="00CE5F98" w:rsidRPr="00CE5F98" w14:paraId="7ACF7CF8" w14:textId="77777777" w:rsidTr="004D2C21">
        <w:trPr>
          <w:trHeight w:val="1690"/>
          <w:jc w:val="center"/>
        </w:trPr>
        <w:tc>
          <w:tcPr>
            <w:tcW w:w="1072" w:type="dxa"/>
            <w:vAlign w:val="center"/>
          </w:tcPr>
          <w:p w14:paraId="6383918F"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第五单元</w:t>
            </w:r>
          </w:p>
        </w:tc>
        <w:tc>
          <w:tcPr>
            <w:tcW w:w="1383" w:type="dxa"/>
            <w:vAlign w:val="center"/>
          </w:tcPr>
          <w:p w14:paraId="49741049" w14:textId="77777777" w:rsidR="006F7B9D" w:rsidRPr="00CE5F98" w:rsidRDefault="006F7B9D" w:rsidP="004D2C21">
            <w:pPr>
              <w:jc w:val="center"/>
              <w:rPr>
                <w:rFonts w:hint="eastAsia"/>
                <w:color w:val="000000" w:themeColor="text1"/>
                <w:kern w:val="0"/>
                <w:szCs w:val="21"/>
              </w:rPr>
            </w:pPr>
            <w:r w:rsidRPr="00CE5F98">
              <w:rPr>
                <w:rFonts w:hint="eastAsia"/>
                <w:color w:val="000000" w:themeColor="text1"/>
                <w:kern w:val="0"/>
                <w:szCs w:val="21"/>
              </w:rPr>
              <w:t>神经症3</w:t>
            </w:r>
          </w:p>
        </w:tc>
        <w:tc>
          <w:tcPr>
            <w:tcW w:w="1793" w:type="dxa"/>
            <w:vAlign w:val="center"/>
          </w:tcPr>
          <w:p w14:paraId="04A1AB99" w14:textId="77777777" w:rsidR="006F7B9D" w:rsidRPr="00CE5F98" w:rsidRDefault="006F7B9D" w:rsidP="004D2C21">
            <w:pPr>
              <w:widowControl/>
              <w:rPr>
                <w:rFonts w:ascii="宋体" w:hint="eastAsia"/>
                <w:color w:val="000000" w:themeColor="text1"/>
                <w:kern w:val="0"/>
                <w:szCs w:val="21"/>
              </w:rPr>
            </w:pPr>
            <w:r w:rsidRPr="00CE5F98">
              <w:rPr>
                <w:rFonts w:ascii="宋体" w:hAnsi="宋体"/>
                <w:color w:val="000000" w:themeColor="text1"/>
                <w:kern w:val="0"/>
                <w:szCs w:val="21"/>
              </w:rPr>
              <w:t>1.</w:t>
            </w:r>
            <w:r w:rsidRPr="00CE5F98">
              <w:rPr>
                <w:rFonts w:ascii="宋体" w:hAnsi="宋体" w:hint="eastAsia"/>
                <w:color w:val="000000" w:themeColor="text1"/>
                <w:kern w:val="0"/>
                <w:szCs w:val="21"/>
              </w:rPr>
              <w:t>躯体形式障碍</w:t>
            </w:r>
          </w:p>
          <w:p w14:paraId="4940AF59" w14:textId="77777777" w:rsidR="006F7B9D" w:rsidRPr="00CE5F98" w:rsidRDefault="006F7B9D" w:rsidP="004D2C21">
            <w:pPr>
              <w:widowControl/>
              <w:rPr>
                <w:rFonts w:ascii="宋体" w:hint="eastAsia"/>
                <w:color w:val="000000" w:themeColor="text1"/>
                <w:kern w:val="0"/>
                <w:szCs w:val="21"/>
              </w:rPr>
            </w:pPr>
            <w:r w:rsidRPr="00CE5F98">
              <w:rPr>
                <w:rFonts w:ascii="宋体" w:hAnsi="宋体"/>
                <w:color w:val="000000" w:themeColor="text1"/>
                <w:kern w:val="0"/>
                <w:szCs w:val="21"/>
              </w:rPr>
              <w:t>2.</w:t>
            </w:r>
            <w:r w:rsidRPr="00CE5F98">
              <w:rPr>
                <w:rFonts w:ascii="宋体" w:hAnsi="宋体" w:hint="eastAsia"/>
                <w:color w:val="000000" w:themeColor="text1"/>
                <w:kern w:val="0"/>
                <w:szCs w:val="21"/>
              </w:rPr>
              <w:t>神经衰弱</w:t>
            </w:r>
          </w:p>
        </w:tc>
        <w:tc>
          <w:tcPr>
            <w:tcW w:w="2217" w:type="dxa"/>
            <w:vAlign w:val="center"/>
          </w:tcPr>
          <w:p w14:paraId="5193CDF6" w14:textId="77777777" w:rsidR="006F7B9D" w:rsidRPr="00CE5F98" w:rsidRDefault="006F7B9D" w:rsidP="004D2C21">
            <w:pPr>
              <w:widowControl/>
              <w:rPr>
                <w:rFonts w:ascii="宋体" w:hint="eastAsia"/>
                <w:color w:val="000000" w:themeColor="text1"/>
                <w:kern w:val="0"/>
                <w:szCs w:val="21"/>
              </w:rPr>
            </w:pPr>
            <w:r w:rsidRPr="00CE5F98">
              <w:rPr>
                <w:rFonts w:ascii="宋体" w:hAnsi="宋体" w:hint="eastAsia"/>
                <w:color w:val="000000" w:themeColor="text1"/>
                <w:kern w:val="0"/>
                <w:szCs w:val="21"/>
              </w:rPr>
              <w:t>重点：躯体形式障碍的分类及症状表现</w:t>
            </w:r>
          </w:p>
          <w:p w14:paraId="2E512E09" w14:textId="77777777" w:rsidR="006F7B9D" w:rsidRPr="00CE5F98" w:rsidRDefault="006F7B9D" w:rsidP="004D2C21">
            <w:pPr>
              <w:widowControl/>
              <w:rPr>
                <w:rFonts w:ascii="宋体" w:hint="eastAsia"/>
                <w:color w:val="000000" w:themeColor="text1"/>
                <w:kern w:val="0"/>
                <w:szCs w:val="21"/>
              </w:rPr>
            </w:pPr>
            <w:r w:rsidRPr="00CE5F98">
              <w:rPr>
                <w:rFonts w:ascii="宋体" w:hAnsi="宋体" w:hint="eastAsia"/>
                <w:color w:val="000000" w:themeColor="text1"/>
                <w:kern w:val="0"/>
                <w:szCs w:val="21"/>
              </w:rPr>
              <w:t>难点：神经衰弱的症状表现</w:t>
            </w:r>
          </w:p>
        </w:tc>
        <w:tc>
          <w:tcPr>
            <w:tcW w:w="674" w:type="dxa"/>
            <w:vAlign w:val="center"/>
          </w:tcPr>
          <w:p w14:paraId="7B5FD6AC"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color w:val="000000" w:themeColor="text1"/>
                <w:kern w:val="0"/>
                <w:szCs w:val="21"/>
              </w:rPr>
              <w:t>2</w:t>
            </w:r>
          </w:p>
        </w:tc>
        <w:tc>
          <w:tcPr>
            <w:tcW w:w="1530" w:type="dxa"/>
            <w:vAlign w:val="center"/>
          </w:tcPr>
          <w:p w14:paraId="26BB88A9"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讲授法、</w:t>
            </w:r>
          </w:p>
          <w:p w14:paraId="03767EC2"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问答法、</w:t>
            </w:r>
          </w:p>
          <w:p w14:paraId="73E99743"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讨论法、</w:t>
            </w:r>
          </w:p>
          <w:p w14:paraId="635CEDC8"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案例分析、</w:t>
            </w:r>
          </w:p>
          <w:p w14:paraId="7F1B0903" w14:textId="77777777" w:rsidR="006F7B9D" w:rsidRPr="00CE5F98" w:rsidRDefault="006F7B9D" w:rsidP="004D2C21">
            <w:pPr>
              <w:widowControl/>
              <w:jc w:val="center"/>
              <w:rPr>
                <w:rFonts w:hint="eastAsia"/>
                <w:color w:val="000000" w:themeColor="text1"/>
                <w:kern w:val="0"/>
                <w:szCs w:val="21"/>
              </w:rPr>
            </w:pPr>
            <w:r w:rsidRPr="00CE5F98">
              <w:rPr>
                <w:rFonts w:ascii="宋体" w:hAnsi="宋体" w:hint="eastAsia"/>
                <w:color w:val="000000" w:themeColor="text1"/>
                <w:kern w:val="0"/>
                <w:szCs w:val="21"/>
              </w:rPr>
              <w:t>合作学习</w:t>
            </w:r>
          </w:p>
        </w:tc>
        <w:tc>
          <w:tcPr>
            <w:tcW w:w="946" w:type="dxa"/>
            <w:vAlign w:val="center"/>
          </w:tcPr>
          <w:p w14:paraId="4B35C5DB"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目标</w:t>
            </w:r>
          </w:p>
          <w:p w14:paraId="68F42F82" w14:textId="77777777" w:rsidR="006F7B9D" w:rsidRPr="00CE5F98" w:rsidRDefault="006F7B9D" w:rsidP="004D2C21">
            <w:pPr>
              <w:widowControl/>
              <w:jc w:val="center"/>
              <w:rPr>
                <w:rFonts w:hint="eastAsia"/>
                <w:color w:val="000000" w:themeColor="text1"/>
                <w:kern w:val="0"/>
                <w:szCs w:val="21"/>
              </w:rPr>
            </w:pPr>
            <w:r w:rsidRPr="00CE5F98">
              <w:rPr>
                <w:color w:val="000000" w:themeColor="text1"/>
                <w:kern w:val="0"/>
                <w:szCs w:val="21"/>
              </w:rPr>
              <w:t>1</w:t>
            </w:r>
            <w:r w:rsidRPr="00CE5F98">
              <w:rPr>
                <w:rFonts w:hint="eastAsia"/>
                <w:color w:val="000000" w:themeColor="text1"/>
                <w:kern w:val="0"/>
                <w:szCs w:val="21"/>
              </w:rPr>
              <w:t>、</w:t>
            </w:r>
            <w:r w:rsidRPr="00CE5F98">
              <w:rPr>
                <w:color w:val="000000" w:themeColor="text1"/>
                <w:kern w:val="0"/>
                <w:szCs w:val="21"/>
              </w:rPr>
              <w:t>2</w:t>
            </w:r>
            <w:r w:rsidRPr="00CE5F98">
              <w:rPr>
                <w:rFonts w:hint="eastAsia"/>
                <w:color w:val="000000" w:themeColor="text1"/>
                <w:kern w:val="0"/>
                <w:szCs w:val="21"/>
              </w:rPr>
              <w:t>、</w:t>
            </w:r>
            <w:r w:rsidRPr="00CE5F98">
              <w:rPr>
                <w:color w:val="000000" w:themeColor="text1"/>
                <w:kern w:val="0"/>
                <w:szCs w:val="21"/>
              </w:rPr>
              <w:t>3</w:t>
            </w:r>
          </w:p>
        </w:tc>
      </w:tr>
      <w:tr w:rsidR="00CE5F98" w:rsidRPr="00CE5F98" w14:paraId="3DEDFF4C" w14:textId="77777777" w:rsidTr="004D2C21">
        <w:trPr>
          <w:trHeight w:val="90"/>
          <w:jc w:val="center"/>
        </w:trPr>
        <w:tc>
          <w:tcPr>
            <w:tcW w:w="1072" w:type="dxa"/>
            <w:vAlign w:val="center"/>
          </w:tcPr>
          <w:p w14:paraId="04FA21C5"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第六单元</w:t>
            </w:r>
          </w:p>
        </w:tc>
        <w:tc>
          <w:tcPr>
            <w:tcW w:w="1383" w:type="dxa"/>
            <w:vAlign w:val="center"/>
          </w:tcPr>
          <w:p w14:paraId="0AEE36CC"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癔症及应激相关障碍</w:t>
            </w:r>
          </w:p>
        </w:tc>
        <w:tc>
          <w:tcPr>
            <w:tcW w:w="1793" w:type="dxa"/>
            <w:vAlign w:val="center"/>
          </w:tcPr>
          <w:p w14:paraId="6FB8D45F" w14:textId="77777777" w:rsidR="006F7B9D" w:rsidRPr="00CE5F98" w:rsidRDefault="006F7B9D" w:rsidP="004D2C21">
            <w:pPr>
              <w:widowControl/>
              <w:rPr>
                <w:rFonts w:ascii="宋体" w:hAnsi="宋体" w:hint="eastAsia"/>
                <w:color w:val="000000" w:themeColor="text1"/>
                <w:kern w:val="0"/>
                <w:szCs w:val="21"/>
              </w:rPr>
            </w:pPr>
            <w:r w:rsidRPr="00CE5F98">
              <w:rPr>
                <w:rFonts w:ascii="宋体" w:hAnsi="宋体" w:hint="eastAsia"/>
                <w:color w:val="000000" w:themeColor="text1"/>
                <w:kern w:val="0"/>
                <w:szCs w:val="21"/>
              </w:rPr>
              <w:t>1</w:t>
            </w:r>
            <w:r w:rsidRPr="00CE5F98">
              <w:rPr>
                <w:rFonts w:ascii="宋体" w:hAnsi="宋体"/>
                <w:color w:val="000000" w:themeColor="text1"/>
                <w:kern w:val="0"/>
                <w:szCs w:val="21"/>
              </w:rPr>
              <w:t>.</w:t>
            </w:r>
            <w:r w:rsidRPr="00CE5F98">
              <w:rPr>
                <w:rFonts w:ascii="宋体" w:hAnsi="宋体" w:hint="eastAsia"/>
                <w:color w:val="000000" w:themeColor="text1"/>
                <w:kern w:val="0"/>
                <w:szCs w:val="21"/>
              </w:rPr>
              <w:t>分离障碍</w:t>
            </w:r>
          </w:p>
          <w:p w14:paraId="20B83D6B" w14:textId="77777777" w:rsidR="006F7B9D" w:rsidRPr="00CE5F98" w:rsidRDefault="006F7B9D" w:rsidP="004D2C21">
            <w:pPr>
              <w:widowControl/>
              <w:rPr>
                <w:rFonts w:ascii="宋体" w:hint="eastAsia"/>
                <w:color w:val="000000" w:themeColor="text1"/>
                <w:kern w:val="0"/>
                <w:szCs w:val="21"/>
              </w:rPr>
            </w:pPr>
            <w:r w:rsidRPr="00CE5F98">
              <w:rPr>
                <w:rFonts w:ascii="宋体" w:hAnsi="宋体" w:hint="eastAsia"/>
                <w:color w:val="000000" w:themeColor="text1"/>
                <w:kern w:val="0"/>
                <w:szCs w:val="21"/>
              </w:rPr>
              <w:t>2</w:t>
            </w:r>
            <w:r w:rsidRPr="00CE5F98">
              <w:rPr>
                <w:rFonts w:ascii="宋体" w:hAnsi="宋体"/>
                <w:color w:val="000000" w:themeColor="text1"/>
                <w:kern w:val="0"/>
                <w:szCs w:val="21"/>
              </w:rPr>
              <w:t>.</w:t>
            </w:r>
            <w:r w:rsidRPr="00CE5F98">
              <w:rPr>
                <w:rFonts w:ascii="宋体" w:hAnsi="宋体" w:hint="eastAsia"/>
                <w:color w:val="000000" w:themeColor="text1"/>
                <w:kern w:val="0"/>
                <w:szCs w:val="21"/>
              </w:rPr>
              <w:t>转换障碍</w:t>
            </w:r>
          </w:p>
          <w:p w14:paraId="571903EB" w14:textId="77777777" w:rsidR="006F7B9D" w:rsidRPr="00CE5F98" w:rsidRDefault="006F7B9D" w:rsidP="004D2C21">
            <w:pPr>
              <w:widowControl/>
              <w:rPr>
                <w:rFonts w:ascii="宋体" w:hAnsi="宋体" w:hint="eastAsia"/>
                <w:color w:val="000000" w:themeColor="text1"/>
                <w:kern w:val="0"/>
                <w:szCs w:val="21"/>
              </w:rPr>
            </w:pPr>
            <w:r w:rsidRPr="00CE5F98">
              <w:rPr>
                <w:rFonts w:ascii="宋体" w:hAnsi="宋体" w:hint="eastAsia"/>
                <w:color w:val="000000" w:themeColor="text1"/>
                <w:kern w:val="0"/>
                <w:szCs w:val="21"/>
              </w:rPr>
              <w:t>3</w:t>
            </w:r>
            <w:r w:rsidRPr="00CE5F98">
              <w:rPr>
                <w:rFonts w:ascii="宋体" w:hAnsi="宋体"/>
                <w:color w:val="000000" w:themeColor="text1"/>
                <w:kern w:val="0"/>
                <w:szCs w:val="21"/>
              </w:rPr>
              <w:t>.</w:t>
            </w:r>
            <w:r w:rsidRPr="00CE5F98">
              <w:rPr>
                <w:rFonts w:ascii="宋体" w:hAnsi="宋体" w:hint="eastAsia"/>
                <w:color w:val="000000" w:themeColor="text1"/>
                <w:kern w:val="0"/>
                <w:szCs w:val="21"/>
              </w:rPr>
              <w:t>急性应激障碍</w:t>
            </w:r>
          </w:p>
          <w:p w14:paraId="75B8243C" w14:textId="77777777" w:rsidR="006F7B9D" w:rsidRPr="00CE5F98" w:rsidRDefault="006F7B9D" w:rsidP="004D2C21">
            <w:pPr>
              <w:widowControl/>
              <w:rPr>
                <w:rFonts w:ascii="宋体" w:hint="eastAsia"/>
                <w:color w:val="000000" w:themeColor="text1"/>
                <w:kern w:val="0"/>
                <w:szCs w:val="21"/>
              </w:rPr>
            </w:pPr>
            <w:r w:rsidRPr="00CE5F98">
              <w:rPr>
                <w:rFonts w:ascii="宋体" w:hAnsi="宋体" w:hint="eastAsia"/>
                <w:color w:val="000000" w:themeColor="text1"/>
                <w:kern w:val="0"/>
                <w:szCs w:val="21"/>
              </w:rPr>
              <w:t>4</w:t>
            </w:r>
            <w:r w:rsidRPr="00CE5F98">
              <w:rPr>
                <w:rFonts w:ascii="宋体" w:hAnsi="宋体"/>
                <w:color w:val="000000" w:themeColor="text1"/>
                <w:kern w:val="0"/>
                <w:szCs w:val="21"/>
              </w:rPr>
              <w:t>.</w:t>
            </w:r>
            <w:r w:rsidRPr="00CE5F98">
              <w:rPr>
                <w:rFonts w:ascii="宋体" w:hAnsi="宋体" w:hint="eastAsia"/>
                <w:color w:val="000000" w:themeColor="text1"/>
                <w:kern w:val="0"/>
                <w:szCs w:val="21"/>
              </w:rPr>
              <w:t>创伤后应激障碍</w:t>
            </w:r>
          </w:p>
          <w:p w14:paraId="34531825" w14:textId="77777777" w:rsidR="006F7B9D" w:rsidRPr="00CE5F98" w:rsidRDefault="006F7B9D" w:rsidP="004D2C21">
            <w:pPr>
              <w:widowControl/>
              <w:rPr>
                <w:rFonts w:ascii="宋体" w:hint="eastAsia"/>
                <w:color w:val="000000" w:themeColor="text1"/>
                <w:kern w:val="0"/>
                <w:szCs w:val="21"/>
              </w:rPr>
            </w:pPr>
            <w:r w:rsidRPr="00CE5F98">
              <w:rPr>
                <w:rFonts w:ascii="宋体" w:hAnsi="宋体" w:hint="eastAsia"/>
                <w:color w:val="000000" w:themeColor="text1"/>
                <w:kern w:val="0"/>
                <w:szCs w:val="21"/>
              </w:rPr>
              <w:t>5</w:t>
            </w:r>
            <w:r w:rsidRPr="00CE5F98">
              <w:rPr>
                <w:rFonts w:ascii="宋体" w:hAnsi="宋体"/>
                <w:color w:val="000000" w:themeColor="text1"/>
                <w:kern w:val="0"/>
                <w:szCs w:val="21"/>
              </w:rPr>
              <w:t>.</w:t>
            </w:r>
            <w:r w:rsidRPr="00CE5F98">
              <w:rPr>
                <w:rFonts w:ascii="宋体" w:hAnsi="宋体" w:hint="eastAsia"/>
                <w:color w:val="000000" w:themeColor="text1"/>
                <w:kern w:val="0"/>
                <w:szCs w:val="21"/>
              </w:rPr>
              <w:t>适应障碍</w:t>
            </w:r>
          </w:p>
        </w:tc>
        <w:tc>
          <w:tcPr>
            <w:tcW w:w="2217" w:type="dxa"/>
            <w:vAlign w:val="center"/>
          </w:tcPr>
          <w:p w14:paraId="72D21124" w14:textId="77777777" w:rsidR="006F7B9D" w:rsidRPr="00CE5F98" w:rsidRDefault="006F7B9D" w:rsidP="004D2C21">
            <w:pPr>
              <w:widowControl/>
              <w:rPr>
                <w:rFonts w:ascii="宋体" w:hint="eastAsia"/>
                <w:color w:val="000000" w:themeColor="text1"/>
                <w:kern w:val="0"/>
                <w:szCs w:val="21"/>
              </w:rPr>
            </w:pPr>
            <w:r w:rsidRPr="00CE5F98">
              <w:rPr>
                <w:rFonts w:ascii="宋体" w:hAnsi="宋体" w:hint="eastAsia"/>
                <w:color w:val="000000" w:themeColor="text1"/>
                <w:kern w:val="0"/>
                <w:szCs w:val="21"/>
              </w:rPr>
              <w:t>重点：癔症与应激障碍的分类及症状表现</w:t>
            </w:r>
          </w:p>
          <w:p w14:paraId="7FE879C6" w14:textId="77777777" w:rsidR="006F7B9D" w:rsidRPr="00CE5F98" w:rsidRDefault="006F7B9D" w:rsidP="004D2C21">
            <w:pPr>
              <w:widowControl/>
              <w:rPr>
                <w:rFonts w:ascii="宋体" w:hint="eastAsia"/>
                <w:color w:val="000000" w:themeColor="text1"/>
                <w:kern w:val="0"/>
                <w:szCs w:val="21"/>
              </w:rPr>
            </w:pPr>
            <w:r w:rsidRPr="00CE5F98">
              <w:rPr>
                <w:rFonts w:ascii="宋体" w:hAnsi="宋体" w:hint="eastAsia"/>
                <w:color w:val="000000" w:themeColor="text1"/>
                <w:kern w:val="0"/>
                <w:szCs w:val="21"/>
              </w:rPr>
              <w:t>难点：各类应激障碍的区别</w:t>
            </w:r>
          </w:p>
        </w:tc>
        <w:tc>
          <w:tcPr>
            <w:tcW w:w="674" w:type="dxa"/>
            <w:vAlign w:val="center"/>
          </w:tcPr>
          <w:p w14:paraId="1494B01F"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color w:val="000000" w:themeColor="text1"/>
                <w:kern w:val="0"/>
                <w:szCs w:val="21"/>
              </w:rPr>
              <w:t>4</w:t>
            </w:r>
          </w:p>
        </w:tc>
        <w:tc>
          <w:tcPr>
            <w:tcW w:w="1530" w:type="dxa"/>
            <w:vAlign w:val="center"/>
          </w:tcPr>
          <w:p w14:paraId="27354D3C"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讲授法、</w:t>
            </w:r>
          </w:p>
          <w:p w14:paraId="42E0C493"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问答法、</w:t>
            </w:r>
          </w:p>
          <w:p w14:paraId="43E203B5"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讨论法、</w:t>
            </w:r>
          </w:p>
          <w:p w14:paraId="50B51B75"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案例分析、</w:t>
            </w:r>
          </w:p>
          <w:p w14:paraId="4EEB3623" w14:textId="77777777" w:rsidR="006F7B9D" w:rsidRPr="00CE5F98" w:rsidRDefault="006F7B9D" w:rsidP="004D2C21">
            <w:pPr>
              <w:widowControl/>
              <w:jc w:val="center"/>
              <w:rPr>
                <w:rFonts w:hint="eastAsia"/>
                <w:color w:val="000000" w:themeColor="text1"/>
                <w:kern w:val="0"/>
                <w:szCs w:val="21"/>
              </w:rPr>
            </w:pPr>
            <w:r w:rsidRPr="00CE5F98">
              <w:rPr>
                <w:rFonts w:ascii="宋体" w:hAnsi="宋体" w:hint="eastAsia"/>
                <w:color w:val="000000" w:themeColor="text1"/>
                <w:kern w:val="0"/>
                <w:szCs w:val="21"/>
              </w:rPr>
              <w:t>合作学习</w:t>
            </w:r>
          </w:p>
        </w:tc>
        <w:tc>
          <w:tcPr>
            <w:tcW w:w="946" w:type="dxa"/>
            <w:vAlign w:val="center"/>
          </w:tcPr>
          <w:p w14:paraId="3088C65D"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目标</w:t>
            </w:r>
          </w:p>
          <w:p w14:paraId="0A2EBBF9" w14:textId="77777777" w:rsidR="006F7B9D" w:rsidRPr="00CE5F98" w:rsidRDefault="006F7B9D" w:rsidP="004D2C21">
            <w:pPr>
              <w:widowControl/>
              <w:jc w:val="center"/>
              <w:rPr>
                <w:rFonts w:hint="eastAsia"/>
                <w:color w:val="000000" w:themeColor="text1"/>
                <w:kern w:val="0"/>
                <w:szCs w:val="21"/>
              </w:rPr>
            </w:pPr>
            <w:r w:rsidRPr="00CE5F98">
              <w:rPr>
                <w:color w:val="000000" w:themeColor="text1"/>
                <w:kern w:val="0"/>
                <w:szCs w:val="21"/>
              </w:rPr>
              <w:t>1</w:t>
            </w:r>
            <w:r w:rsidRPr="00CE5F98">
              <w:rPr>
                <w:rFonts w:hint="eastAsia"/>
                <w:color w:val="000000" w:themeColor="text1"/>
                <w:kern w:val="0"/>
                <w:szCs w:val="21"/>
              </w:rPr>
              <w:t>、</w:t>
            </w:r>
            <w:r w:rsidRPr="00CE5F98">
              <w:rPr>
                <w:color w:val="000000" w:themeColor="text1"/>
                <w:kern w:val="0"/>
                <w:szCs w:val="21"/>
              </w:rPr>
              <w:t>2</w:t>
            </w:r>
            <w:r w:rsidRPr="00CE5F98">
              <w:rPr>
                <w:rFonts w:hint="eastAsia"/>
                <w:color w:val="000000" w:themeColor="text1"/>
                <w:kern w:val="0"/>
                <w:szCs w:val="21"/>
              </w:rPr>
              <w:t>、</w:t>
            </w:r>
            <w:r w:rsidRPr="00CE5F98">
              <w:rPr>
                <w:color w:val="000000" w:themeColor="text1"/>
                <w:kern w:val="0"/>
                <w:szCs w:val="21"/>
              </w:rPr>
              <w:t>3</w:t>
            </w:r>
          </w:p>
        </w:tc>
      </w:tr>
      <w:tr w:rsidR="00CE5F98" w:rsidRPr="00CE5F98" w14:paraId="41FA6528" w14:textId="77777777" w:rsidTr="004D2C21">
        <w:trPr>
          <w:trHeight w:val="90"/>
          <w:jc w:val="center"/>
        </w:trPr>
        <w:tc>
          <w:tcPr>
            <w:tcW w:w="1072" w:type="dxa"/>
            <w:vAlign w:val="center"/>
          </w:tcPr>
          <w:p w14:paraId="6E67D728"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第七单元</w:t>
            </w:r>
          </w:p>
        </w:tc>
        <w:tc>
          <w:tcPr>
            <w:tcW w:w="1383" w:type="dxa"/>
            <w:vAlign w:val="center"/>
          </w:tcPr>
          <w:p w14:paraId="20B5FD7D"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心境障碍（抑郁及双相障碍）</w:t>
            </w:r>
          </w:p>
        </w:tc>
        <w:tc>
          <w:tcPr>
            <w:tcW w:w="1793" w:type="dxa"/>
            <w:vAlign w:val="center"/>
          </w:tcPr>
          <w:p w14:paraId="00CA63E1" w14:textId="77777777" w:rsidR="006F7B9D" w:rsidRPr="00CE5F98" w:rsidRDefault="006F7B9D" w:rsidP="004D2C21">
            <w:pPr>
              <w:pStyle w:val="ae"/>
              <w:spacing w:before="0" w:beforeAutospacing="0" w:after="0" w:afterAutospacing="0"/>
              <w:jc w:val="both"/>
              <w:rPr>
                <w:rFonts w:hint="eastAsia"/>
                <w:color w:val="000000" w:themeColor="text1"/>
                <w:sz w:val="21"/>
                <w:szCs w:val="21"/>
              </w:rPr>
            </w:pPr>
            <w:r w:rsidRPr="00CE5F98">
              <w:rPr>
                <w:color w:val="000000" w:themeColor="text1"/>
                <w:sz w:val="21"/>
                <w:szCs w:val="21"/>
              </w:rPr>
              <w:t>1.</w:t>
            </w:r>
            <w:r w:rsidRPr="00CE5F98">
              <w:rPr>
                <w:rFonts w:hint="eastAsia"/>
                <w:color w:val="000000" w:themeColor="text1"/>
                <w:sz w:val="21"/>
                <w:szCs w:val="21"/>
              </w:rPr>
              <w:t>抑郁发作及躁狂发作</w:t>
            </w:r>
          </w:p>
          <w:p w14:paraId="6F665C71" w14:textId="77777777" w:rsidR="006F7B9D" w:rsidRPr="00CE5F98" w:rsidRDefault="006F7B9D" w:rsidP="004D2C21">
            <w:pPr>
              <w:pStyle w:val="ae"/>
              <w:spacing w:before="0" w:beforeAutospacing="0" w:after="0" w:afterAutospacing="0"/>
              <w:jc w:val="both"/>
              <w:rPr>
                <w:rFonts w:hint="eastAsia"/>
                <w:color w:val="000000" w:themeColor="text1"/>
                <w:sz w:val="21"/>
                <w:szCs w:val="21"/>
              </w:rPr>
            </w:pPr>
            <w:r w:rsidRPr="00CE5F98">
              <w:rPr>
                <w:rFonts w:hint="eastAsia"/>
                <w:color w:val="000000" w:themeColor="text1"/>
                <w:sz w:val="21"/>
                <w:szCs w:val="21"/>
              </w:rPr>
              <w:t>2.双相障碍</w:t>
            </w:r>
          </w:p>
          <w:p w14:paraId="44F5539D" w14:textId="77777777" w:rsidR="006F7B9D" w:rsidRPr="00CE5F98" w:rsidRDefault="006F7B9D" w:rsidP="004D2C21">
            <w:pPr>
              <w:pStyle w:val="ae"/>
              <w:spacing w:before="0" w:beforeAutospacing="0" w:after="0" w:afterAutospacing="0"/>
              <w:jc w:val="both"/>
              <w:rPr>
                <w:rFonts w:hint="eastAsia"/>
                <w:color w:val="000000" w:themeColor="text1"/>
                <w:sz w:val="21"/>
                <w:szCs w:val="21"/>
              </w:rPr>
            </w:pPr>
            <w:r w:rsidRPr="00CE5F98">
              <w:rPr>
                <w:rFonts w:hint="eastAsia"/>
                <w:color w:val="000000" w:themeColor="text1"/>
                <w:sz w:val="21"/>
                <w:szCs w:val="21"/>
              </w:rPr>
              <w:t>3</w:t>
            </w:r>
            <w:r w:rsidRPr="00CE5F98">
              <w:rPr>
                <w:color w:val="000000" w:themeColor="text1"/>
                <w:sz w:val="21"/>
                <w:szCs w:val="21"/>
              </w:rPr>
              <w:t>.</w:t>
            </w:r>
            <w:r w:rsidRPr="00CE5F98">
              <w:rPr>
                <w:rFonts w:hint="eastAsia"/>
                <w:color w:val="000000" w:themeColor="text1"/>
                <w:sz w:val="21"/>
                <w:szCs w:val="21"/>
              </w:rPr>
              <w:t>自杀</w:t>
            </w:r>
          </w:p>
        </w:tc>
        <w:tc>
          <w:tcPr>
            <w:tcW w:w="2217" w:type="dxa"/>
            <w:vAlign w:val="center"/>
          </w:tcPr>
          <w:p w14:paraId="12957718" w14:textId="77777777" w:rsidR="006F7B9D" w:rsidRPr="00CE5F98" w:rsidRDefault="006F7B9D" w:rsidP="004D2C21">
            <w:pPr>
              <w:pStyle w:val="ae"/>
              <w:spacing w:before="0" w:beforeAutospacing="0" w:after="0" w:afterAutospacing="0"/>
              <w:jc w:val="both"/>
              <w:rPr>
                <w:rFonts w:hint="eastAsia"/>
                <w:color w:val="000000" w:themeColor="text1"/>
                <w:sz w:val="21"/>
                <w:szCs w:val="21"/>
              </w:rPr>
            </w:pPr>
            <w:r w:rsidRPr="00CE5F98">
              <w:rPr>
                <w:rFonts w:hint="eastAsia"/>
                <w:color w:val="000000" w:themeColor="text1"/>
                <w:sz w:val="21"/>
                <w:szCs w:val="21"/>
              </w:rPr>
              <w:t>重点：</w:t>
            </w:r>
          </w:p>
          <w:p w14:paraId="0B068B05" w14:textId="77777777" w:rsidR="006F7B9D" w:rsidRPr="00CE5F98" w:rsidRDefault="006F7B9D" w:rsidP="004D2C21">
            <w:pPr>
              <w:pStyle w:val="ae"/>
              <w:spacing w:before="0" w:beforeAutospacing="0" w:after="0" w:afterAutospacing="0"/>
              <w:jc w:val="both"/>
              <w:rPr>
                <w:rFonts w:hint="eastAsia"/>
                <w:color w:val="000000" w:themeColor="text1"/>
                <w:sz w:val="21"/>
                <w:szCs w:val="21"/>
              </w:rPr>
            </w:pPr>
            <w:r w:rsidRPr="00CE5F98">
              <w:rPr>
                <w:color w:val="000000" w:themeColor="text1"/>
                <w:sz w:val="21"/>
                <w:szCs w:val="21"/>
              </w:rPr>
              <w:t>1.</w:t>
            </w:r>
            <w:r w:rsidRPr="00CE5F98">
              <w:rPr>
                <w:rFonts w:hint="eastAsia"/>
                <w:color w:val="000000" w:themeColor="text1"/>
                <w:sz w:val="21"/>
                <w:szCs w:val="21"/>
              </w:rPr>
              <w:t>抑郁发作及躁狂发作的症状表现</w:t>
            </w:r>
          </w:p>
          <w:p w14:paraId="150FF43E" w14:textId="77777777" w:rsidR="006F7B9D" w:rsidRPr="00CE5F98" w:rsidRDefault="006F7B9D" w:rsidP="004D2C21">
            <w:pPr>
              <w:pStyle w:val="ae"/>
              <w:spacing w:before="0" w:beforeAutospacing="0" w:after="0" w:afterAutospacing="0"/>
              <w:jc w:val="both"/>
              <w:rPr>
                <w:rFonts w:hint="eastAsia"/>
                <w:color w:val="000000" w:themeColor="text1"/>
                <w:sz w:val="21"/>
                <w:szCs w:val="21"/>
              </w:rPr>
            </w:pPr>
            <w:r w:rsidRPr="00CE5F98">
              <w:rPr>
                <w:color w:val="000000" w:themeColor="text1"/>
                <w:sz w:val="21"/>
                <w:szCs w:val="21"/>
              </w:rPr>
              <w:t>2.</w:t>
            </w:r>
            <w:r w:rsidRPr="00CE5F98">
              <w:rPr>
                <w:rFonts w:hint="eastAsia"/>
                <w:color w:val="000000" w:themeColor="text1"/>
                <w:sz w:val="21"/>
                <w:szCs w:val="21"/>
              </w:rPr>
              <w:t>双相障碍的分类及症状表现</w:t>
            </w:r>
          </w:p>
          <w:p w14:paraId="2019B58F" w14:textId="77777777" w:rsidR="006F7B9D" w:rsidRPr="00CE5F98" w:rsidRDefault="006F7B9D" w:rsidP="004D2C21">
            <w:pPr>
              <w:pStyle w:val="ae"/>
              <w:spacing w:before="0" w:beforeAutospacing="0" w:after="0" w:afterAutospacing="0"/>
              <w:jc w:val="both"/>
              <w:rPr>
                <w:rFonts w:hint="eastAsia"/>
                <w:color w:val="000000" w:themeColor="text1"/>
                <w:sz w:val="21"/>
                <w:szCs w:val="21"/>
              </w:rPr>
            </w:pPr>
            <w:r w:rsidRPr="00CE5F98">
              <w:rPr>
                <w:rFonts w:hint="eastAsia"/>
                <w:color w:val="000000" w:themeColor="text1"/>
                <w:sz w:val="21"/>
                <w:szCs w:val="21"/>
              </w:rPr>
              <w:t>难点：</w:t>
            </w:r>
          </w:p>
          <w:p w14:paraId="1556E9EC" w14:textId="77777777" w:rsidR="006F7B9D" w:rsidRPr="00CE5F98" w:rsidRDefault="006F7B9D" w:rsidP="004D2C21">
            <w:pPr>
              <w:pStyle w:val="ae"/>
              <w:spacing w:before="0" w:beforeAutospacing="0" w:after="0" w:afterAutospacing="0"/>
              <w:jc w:val="both"/>
              <w:rPr>
                <w:rFonts w:hint="eastAsia"/>
                <w:color w:val="000000" w:themeColor="text1"/>
                <w:sz w:val="21"/>
                <w:szCs w:val="21"/>
              </w:rPr>
            </w:pPr>
            <w:r w:rsidRPr="00CE5F98">
              <w:rPr>
                <w:color w:val="000000" w:themeColor="text1"/>
                <w:sz w:val="21"/>
                <w:szCs w:val="21"/>
              </w:rPr>
              <w:t>1.</w:t>
            </w:r>
            <w:r w:rsidRPr="00CE5F98">
              <w:rPr>
                <w:rFonts w:hint="eastAsia"/>
                <w:color w:val="000000" w:themeColor="text1"/>
                <w:sz w:val="21"/>
                <w:szCs w:val="21"/>
              </w:rPr>
              <w:t>正常抑郁与抑郁症的区别</w:t>
            </w:r>
          </w:p>
          <w:p w14:paraId="4258B456" w14:textId="77777777" w:rsidR="006F7B9D" w:rsidRPr="00CE5F98" w:rsidRDefault="006F7B9D" w:rsidP="004D2C21">
            <w:pPr>
              <w:pStyle w:val="ae"/>
              <w:spacing w:before="0" w:beforeAutospacing="0" w:after="0" w:afterAutospacing="0"/>
              <w:jc w:val="both"/>
              <w:rPr>
                <w:rFonts w:hint="eastAsia"/>
                <w:color w:val="000000" w:themeColor="text1"/>
                <w:sz w:val="21"/>
                <w:szCs w:val="21"/>
              </w:rPr>
            </w:pPr>
            <w:r w:rsidRPr="00CE5F98">
              <w:rPr>
                <w:color w:val="000000" w:themeColor="text1"/>
                <w:sz w:val="21"/>
                <w:szCs w:val="21"/>
              </w:rPr>
              <w:t>2.</w:t>
            </w:r>
            <w:r w:rsidRPr="00CE5F98">
              <w:rPr>
                <w:rFonts w:hint="eastAsia"/>
                <w:color w:val="000000" w:themeColor="text1"/>
                <w:sz w:val="21"/>
                <w:szCs w:val="21"/>
              </w:rPr>
              <w:t>自杀信号的识别</w:t>
            </w:r>
          </w:p>
        </w:tc>
        <w:tc>
          <w:tcPr>
            <w:tcW w:w="674" w:type="dxa"/>
            <w:vAlign w:val="center"/>
          </w:tcPr>
          <w:p w14:paraId="600B2A85"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color w:val="000000" w:themeColor="text1"/>
                <w:kern w:val="0"/>
                <w:szCs w:val="21"/>
              </w:rPr>
              <w:t>4</w:t>
            </w:r>
          </w:p>
        </w:tc>
        <w:tc>
          <w:tcPr>
            <w:tcW w:w="1530" w:type="dxa"/>
            <w:vAlign w:val="center"/>
          </w:tcPr>
          <w:p w14:paraId="276B2402"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讲授法、</w:t>
            </w:r>
          </w:p>
          <w:p w14:paraId="54512596"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问答法、</w:t>
            </w:r>
          </w:p>
          <w:p w14:paraId="481BC28F"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讨论法、</w:t>
            </w:r>
          </w:p>
          <w:p w14:paraId="6C03C455"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案例分析、</w:t>
            </w:r>
          </w:p>
          <w:p w14:paraId="678FEFA8" w14:textId="77777777" w:rsidR="006F7B9D" w:rsidRPr="00CE5F98" w:rsidRDefault="006F7B9D" w:rsidP="004D2C21">
            <w:pPr>
              <w:widowControl/>
              <w:jc w:val="center"/>
              <w:rPr>
                <w:rFonts w:hint="eastAsia"/>
                <w:color w:val="000000" w:themeColor="text1"/>
                <w:kern w:val="0"/>
                <w:szCs w:val="21"/>
              </w:rPr>
            </w:pPr>
            <w:r w:rsidRPr="00CE5F98">
              <w:rPr>
                <w:rFonts w:ascii="宋体" w:hAnsi="宋体" w:hint="eastAsia"/>
                <w:color w:val="000000" w:themeColor="text1"/>
                <w:kern w:val="0"/>
                <w:szCs w:val="21"/>
              </w:rPr>
              <w:t>合作学习</w:t>
            </w:r>
          </w:p>
        </w:tc>
        <w:tc>
          <w:tcPr>
            <w:tcW w:w="946" w:type="dxa"/>
            <w:vAlign w:val="center"/>
          </w:tcPr>
          <w:p w14:paraId="17E9E6C3"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目标</w:t>
            </w:r>
          </w:p>
          <w:p w14:paraId="03467B72" w14:textId="77777777" w:rsidR="006F7B9D" w:rsidRPr="00CE5F98" w:rsidRDefault="006F7B9D" w:rsidP="004D2C21">
            <w:pPr>
              <w:widowControl/>
              <w:jc w:val="center"/>
              <w:rPr>
                <w:rFonts w:hint="eastAsia"/>
                <w:color w:val="000000" w:themeColor="text1"/>
                <w:kern w:val="0"/>
                <w:szCs w:val="21"/>
              </w:rPr>
            </w:pPr>
            <w:r w:rsidRPr="00CE5F98">
              <w:rPr>
                <w:color w:val="000000" w:themeColor="text1"/>
                <w:kern w:val="0"/>
                <w:szCs w:val="21"/>
              </w:rPr>
              <w:t>1</w:t>
            </w:r>
            <w:r w:rsidRPr="00CE5F98">
              <w:rPr>
                <w:rFonts w:hint="eastAsia"/>
                <w:color w:val="000000" w:themeColor="text1"/>
                <w:kern w:val="0"/>
                <w:szCs w:val="21"/>
              </w:rPr>
              <w:t>、</w:t>
            </w:r>
            <w:r w:rsidRPr="00CE5F98">
              <w:rPr>
                <w:color w:val="000000" w:themeColor="text1"/>
                <w:kern w:val="0"/>
                <w:szCs w:val="21"/>
              </w:rPr>
              <w:t>2</w:t>
            </w:r>
            <w:r w:rsidRPr="00CE5F98">
              <w:rPr>
                <w:rFonts w:hint="eastAsia"/>
                <w:color w:val="000000" w:themeColor="text1"/>
                <w:kern w:val="0"/>
                <w:szCs w:val="21"/>
              </w:rPr>
              <w:t>、</w:t>
            </w:r>
            <w:r w:rsidRPr="00CE5F98">
              <w:rPr>
                <w:color w:val="000000" w:themeColor="text1"/>
                <w:kern w:val="0"/>
                <w:szCs w:val="21"/>
              </w:rPr>
              <w:t>3</w:t>
            </w:r>
          </w:p>
        </w:tc>
      </w:tr>
      <w:tr w:rsidR="00CE5F98" w:rsidRPr="00CE5F98" w14:paraId="09509003" w14:textId="77777777" w:rsidTr="004D2C21">
        <w:trPr>
          <w:trHeight w:val="90"/>
          <w:jc w:val="center"/>
        </w:trPr>
        <w:tc>
          <w:tcPr>
            <w:tcW w:w="1072" w:type="dxa"/>
            <w:vAlign w:val="center"/>
          </w:tcPr>
          <w:p w14:paraId="3E0797D6"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lastRenderedPageBreak/>
              <w:t>第八单元</w:t>
            </w:r>
          </w:p>
        </w:tc>
        <w:tc>
          <w:tcPr>
            <w:tcW w:w="1383" w:type="dxa"/>
            <w:vAlign w:val="center"/>
          </w:tcPr>
          <w:p w14:paraId="4458B13A"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精神分裂症及其他精神病性障碍</w:t>
            </w:r>
          </w:p>
        </w:tc>
        <w:tc>
          <w:tcPr>
            <w:tcW w:w="1793" w:type="dxa"/>
            <w:vAlign w:val="center"/>
          </w:tcPr>
          <w:p w14:paraId="1993D8A9" w14:textId="77777777" w:rsidR="006F7B9D" w:rsidRPr="00CE5F98" w:rsidRDefault="006F7B9D" w:rsidP="004D2C21">
            <w:pPr>
              <w:pStyle w:val="ae"/>
              <w:spacing w:before="0" w:beforeAutospacing="0" w:after="0" w:afterAutospacing="0"/>
              <w:jc w:val="both"/>
              <w:rPr>
                <w:rFonts w:hint="eastAsia"/>
                <w:color w:val="000000" w:themeColor="text1"/>
                <w:sz w:val="21"/>
                <w:szCs w:val="21"/>
              </w:rPr>
            </w:pPr>
            <w:r w:rsidRPr="00CE5F98">
              <w:rPr>
                <w:color w:val="000000" w:themeColor="text1"/>
                <w:sz w:val="21"/>
                <w:szCs w:val="21"/>
              </w:rPr>
              <w:t>1.</w:t>
            </w:r>
            <w:r w:rsidRPr="00CE5F98">
              <w:rPr>
                <w:rFonts w:hint="eastAsia"/>
                <w:color w:val="000000" w:themeColor="text1"/>
                <w:sz w:val="21"/>
                <w:szCs w:val="21"/>
              </w:rPr>
              <w:t>精神分裂症的症状表现、病因学及治疗</w:t>
            </w:r>
          </w:p>
          <w:p w14:paraId="57EB9606" w14:textId="77777777" w:rsidR="006F7B9D" w:rsidRPr="00CE5F98" w:rsidRDefault="006F7B9D" w:rsidP="004D2C21">
            <w:pPr>
              <w:widowControl/>
              <w:rPr>
                <w:rFonts w:ascii="宋体" w:hint="eastAsia"/>
                <w:color w:val="000000" w:themeColor="text1"/>
                <w:kern w:val="0"/>
                <w:szCs w:val="21"/>
              </w:rPr>
            </w:pPr>
            <w:r w:rsidRPr="00CE5F98">
              <w:rPr>
                <w:rFonts w:ascii="宋体" w:hAnsi="宋体"/>
                <w:color w:val="000000" w:themeColor="text1"/>
                <w:szCs w:val="21"/>
              </w:rPr>
              <w:t>2.</w:t>
            </w:r>
            <w:r w:rsidRPr="00CE5F98">
              <w:rPr>
                <w:rFonts w:ascii="宋体" w:hAnsi="宋体" w:hint="eastAsia"/>
                <w:color w:val="000000" w:themeColor="text1"/>
                <w:szCs w:val="21"/>
              </w:rPr>
              <w:t>其他精神病性障碍</w:t>
            </w:r>
          </w:p>
        </w:tc>
        <w:tc>
          <w:tcPr>
            <w:tcW w:w="2217" w:type="dxa"/>
            <w:vAlign w:val="center"/>
          </w:tcPr>
          <w:p w14:paraId="03E73ABA" w14:textId="77777777" w:rsidR="006F7B9D" w:rsidRPr="00CE5F98" w:rsidRDefault="006F7B9D" w:rsidP="004D2C21">
            <w:pPr>
              <w:pStyle w:val="ae"/>
              <w:spacing w:before="0" w:beforeAutospacing="0" w:after="0" w:afterAutospacing="0"/>
              <w:jc w:val="both"/>
              <w:rPr>
                <w:rFonts w:hint="eastAsia"/>
                <w:color w:val="000000" w:themeColor="text1"/>
                <w:sz w:val="21"/>
                <w:szCs w:val="21"/>
              </w:rPr>
            </w:pPr>
            <w:r w:rsidRPr="00CE5F98">
              <w:rPr>
                <w:rFonts w:hint="eastAsia"/>
                <w:color w:val="000000" w:themeColor="text1"/>
                <w:sz w:val="21"/>
                <w:szCs w:val="21"/>
              </w:rPr>
              <w:t>重点：精神分裂症的症状表现</w:t>
            </w:r>
          </w:p>
          <w:p w14:paraId="58C49D2D" w14:textId="77777777" w:rsidR="006F7B9D" w:rsidRPr="00CE5F98" w:rsidRDefault="006F7B9D" w:rsidP="004D2C21">
            <w:pPr>
              <w:widowControl/>
              <w:rPr>
                <w:rFonts w:ascii="宋体" w:hint="eastAsia"/>
                <w:color w:val="000000" w:themeColor="text1"/>
                <w:kern w:val="0"/>
                <w:szCs w:val="21"/>
              </w:rPr>
            </w:pPr>
            <w:r w:rsidRPr="00CE5F98">
              <w:rPr>
                <w:rFonts w:ascii="宋体" w:hAnsi="宋体" w:hint="eastAsia"/>
                <w:color w:val="000000" w:themeColor="text1"/>
                <w:szCs w:val="21"/>
              </w:rPr>
              <w:t>难点：精神分裂症的症状表现</w:t>
            </w:r>
          </w:p>
        </w:tc>
        <w:tc>
          <w:tcPr>
            <w:tcW w:w="674" w:type="dxa"/>
            <w:vAlign w:val="center"/>
          </w:tcPr>
          <w:p w14:paraId="09CEBC9D"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color w:val="000000" w:themeColor="text1"/>
                <w:kern w:val="0"/>
                <w:szCs w:val="21"/>
              </w:rPr>
              <w:t>4</w:t>
            </w:r>
          </w:p>
        </w:tc>
        <w:tc>
          <w:tcPr>
            <w:tcW w:w="1530" w:type="dxa"/>
            <w:vAlign w:val="center"/>
          </w:tcPr>
          <w:p w14:paraId="5B2690C6"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讲授法、</w:t>
            </w:r>
          </w:p>
          <w:p w14:paraId="718CEF8B"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问答法、</w:t>
            </w:r>
          </w:p>
          <w:p w14:paraId="46CE8BC0"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讨论法、</w:t>
            </w:r>
          </w:p>
          <w:p w14:paraId="7CD42016"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案例分析、</w:t>
            </w:r>
          </w:p>
          <w:p w14:paraId="70DFD5F0"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合作学习</w:t>
            </w:r>
          </w:p>
        </w:tc>
        <w:tc>
          <w:tcPr>
            <w:tcW w:w="946" w:type="dxa"/>
            <w:vAlign w:val="center"/>
          </w:tcPr>
          <w:p w14:paraId="561F5265"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目标</w:t>
            </w:r>
          </w:p>
          <w:p w14:paraId="0AA8D06D" w14:textId="77777777" w:rsidR="006F7B9D" w:rsidRPr="00CE5F98" w:rsidRDefault="006F7B9D" w:rsidP="004D2C21">
            <w:pPr>
              <w:widowControl/>
              <w:jc w:val="center"/>
              <w:rPr>
                <w:rFonts w:hint="eastAsia"/>
                <w:color w:val="000000" w:themeColor="text1"/>
                <w:kern w:val="0"/>
                <w:szCs w:val="21"/>
              </w:rPr>
            </w:pPr>
            <w:r w:rsidRPr="00CE5F98">
              <w:rPr>
                <w:color w:val="000000" w:themeColor="text1"/>
                <w:kern w:val="0"/>
                <w:szCs w:val="21"/>
              </w:rPr>
              <w:t>1</w:t>
            </w:r>
            <w:r w:rsidRPr="00CE5F98">
              <w:rPr>
                <w:rFonts w:hint="eastAsia"/>
                <w:color w:val="000000" w:themeColor="text1"/>
                <w:kern w:val="0"/>
                <w:szCs w:val="21"/>
              </w:rPr>
              <w:t>、</w:t>
            </w:r>
            <w:r w:rsidRPr="00CE5F98">
              <w:rPr>
                <w:color w:val="000000" w:themeColor="text1"/>
                <w:kern w:val="0"/>
                <w:szCs w:val="21"/>
              </w:rPr>
              <w:t>2</w:t>
            </w:r>
            <w:r w:rsidRPr="00CE5F98">
              <w:rPr>
                <w:rFonts w:hint="eastAsia"/>
                <w:color w:val="000000" w:themeColor="text1"/>
                <w:kern w:val="0"/>
                <w:szCs w:val="21"/>
              </w:rPr>
              <w:t>、</w:t>
            </w:r>
            <w:r w:rsidRPr="00CE5F98">
              <w:rPr>
                <w:color w:val="000000" w:themeColor="text1"/>
                <w:kern w:val="0"/>
                <w:szCs w:val="21"/>
              </w:rPr>
              <w:t>3</w:t>
            </w:r>
          </w:p>
        </w:tc>
      </w:tr>
      <w:tr w:rsidR="00CE5F98" w:rsidRPr="00CE5F98" w14:paraId="0645F14C" w14:textId="77777777" w:rsidTr="004D2C21">
        <w:trPr>
          <w:trHeight w:val="90"/>
          <w:jc w:val="center"/>
        </w:trPr>
        <w:tc>
          <w:tcPr>
            <w:tcW w:w="1072" w:type="dxa"/>
            <w:vAlign w:val="center"/>
          </w:tcPr>
          <w:p w14:paraId="72B16F38"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第九单元</w:t>
            </w:r>
          </w:p>
        </w:tc>
        <w:tc>
          <w:tcPr>
            <w:tcW w:w="1383" w:type="dxa"/>
            <w:vAlign w:val="center"/>
          </w:tcPr>
          <w:p w14:paraId="1C04B706"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人格障碍</w:t>
            </w:r>
          </w:p>
        </w:tc>
        <w:tc>
          <w:tcPr>
            <w:tcW w:w="1793" w:type="dxa"/>
            <w:vAlign w:val="center"/>
          </w:tcPr>
          <w:p w14:paraId="7BEE286F" w14:textId="77777777" w:rsidR="006F7B9D" w:rsidRPr="00CE5F98" w:rsidRDefault="006F7B9D" w:rsidP="004D2C21">
            <w:pPr>
              <w:widowControl/>
              <w:rPr>
                <w:rFonts w:ascii="宋体" w:hint="eastAsia"/>
                <w:color w:val="000000" w:themeColor="text1"/>
                <w:kern w:val="0"/>
                <w:szCs w:val="21"/>
              </w:rPr>
            </w:pPr>
            <w:r w:rsidRPr="00CE5F98">
              <w:rPr>
                <w:rFonts w:ascii="宋体" w:hAnsi="宋体"/>
                <w:color w:val="000000" w:themeColor="text1"/>
                <w:kern w:val="0"/>
                <w:szCs w:val="21"/>
              </w:rPr>
              <w:t>1.</w:t>
            </w:r>
            <w:r w:rsidRPr="00CE5F98">
              <w:rPr>
                <w:rFonts w:ascii="宋体" w:hAnsi="宋体" w:hint="eastAsia"/>
                <w:color w:val="000000" w:themeColor="text1"/>
                <w:kern w:val="0"/>
                <w:szCs w:val="21"/>
              </w:rPr>
              <w:t>人格障碍总的诊断标准</w:t>
            </w:r>
          </w:p>
          <w:p w14:paraId="7A92208F" w14:textId="77777777" w:rsidR="006F7B9D" w:rsidRPr="00CE5F98" w:rsidRDefault="006F7B9D" w:rsidP="004D2C21">
            <w:pPr>
              <w:widowControl/>
              <w:rPr>
                <w:rFonts w:ascii="宋体" w:hint="eastAsia"/>
                <w:color w:val="000000" w:themeColor="text1"/>
                <w:kern w:val="0"/>
                <w:szCs w:val="21"/>
              </w:rPr>
            </w:pPr>
            <w:r w:rsidRPr="00CE5F98">
              <w:rPr>
                <w:rFonts w:ascii="宋体" w:hAnsi="宋体"/>
                <w:color w:val="000000" w:themeColor="text1"/>
                <w:kern w:val="0"/>
                <w:szCs w:val="21"/>
              </w:rPr>
              <w:t>2.</w:t>
            </w:r>
            <w:r w:rsidRPr="00CE5F98">
              <w:rPr>
                <w:rFonts w:ascii="宋体" w:hAnsi="宋体" w:hint="eastAsia"/>
                <w:color w:val="000000" w:themeColor="text1"/>
                <w:kern w:val="0"/>
                <w:szCs w:val="21"/>
              </w:rPr>
              <w:t>人格障碍的分类</w:t>
            </w:r>
          </w:p>
        </w:tc>
        <w:tc>
          <w:tcPr>
            <w:tcW w:w="2217" w:type="dxa"/>
            <w:vAlign w:val="center"/>
          </w:tcPr>
          <w:p w14:paraId="52F80010" w14:textId="77777777" w:rsidR="006F7B9D" w:rsidRPr="00CE5F98" w:rsidRDefault="006F7B9D" w:rsidP="004D2C21">
            <w:pPr>
              <w:widowControl/>
              <w:rPr>
                <w:rFonts w:ascii="宋体" w:hint="eastAsia"/>
                <w:color w:val="000000" w:themeColor="text1"/>
                <w:kern w:val="0"/>
                <w:szCs w:val="21"/>
              </w:rPr>
            </w:pPr>
            <w:r w:rsidRPr="00CE5F98">
              <w:rPr>
                <w:rFonts w:ascii="宋体" w:hAnsi="宋体" w:hint="eastAsia"/>
                <w:color w:val="000000" w:themeColor="text1"/>
                <w:kern w:val="0"/>
                <w:szCs w:val="21"/>
              </w:rPr>
              <w:t>重点：人格障碍的分类</w:t>
            </w:r>
          </w:p>
          <w:p w14:paraId="0F27583B" w14:textId="77777777" w:rsidR="006F7B9D" w:rsidRPr="00CE5F98" w:rsidRDefault="006F7B9D" w:rsidP="004D2C21">
            <w:pPr>
              <w:widowControl/>
              <w:rPr>
                <w:rFonts w:ascii="宋体" w:hint="eastAsia"/>
                <w:color w:val="000000" w:themeColor="text1"/>
                <w:kern w:val="0"/>
                <w:szCs w:val="21"/>
              </w:rPr>
            </w:pPr>
            <w:r w:rsidRPr="00CE5F98">
              <w:rPr>
                <w:rFonts w:ascii="宋体" w:hAnsi="宋体" w:hint="eastAsia"/>
                <w:color w:val="000000" w:themeColor="text1"/>
                <w:kern w:val="0"/>
                <w:szCs w:val="21"/>
              </w:rPr>
              <w:t>难点：</w:t>
            </w:r>
          </w:p>
          <w:p w14:paraId="737090EB" w14:textId="77777777" w:rsidR="006F7B9D" w:rsidRPr="00CE5F98" w:rsidRDefault="006F7B9D" w:rsidP="004D2C21">
            <w:pPr>
              <w:widowControl/>
              <w:rPr>
                <w:rFonts w:ascii="宋体" w:hint="eastAsia"/>
                <w:color w:val="000000" w:themeColor="text1"/>
                <w:kern w:val="0"/>
                <w:szCs w:val="21"/>
              </w:rPr>
            </w:pPr>
            <w:r w:rsidRPr="00CE5F98">
              <w:rPr>
                <w:rFonts w:ascii="宋体" w:hAnsi="宋体"/>
                <w:color w:val="000000" w:themeColor="text1"/>
                <w:kern w:val="0"/>
                <w:szCs w:val="21"/>
              </w:rPr>
              <w:t>1.</w:t>
            </w:r>
            <w:r w:rsidRPr="00CE5F98">
              <w:rPr>
                <w:rFonts w:ascii="宋体" w:hAnsi="宋体" w:hint="eastAsia"/>
                <w:color w:val="000000" w:themeColor="text1"/>
                <w:kern w:val="0"/>
                <w:szCs w:val="21"/>
              </w:rPr>
              <w:t>人格障碍总的诊断标准</w:t>
            </w:r>
          </w:p>
          <w:p w14:paraId="40747E22" w14:textId="77777777" w:rsidR="006F7B9D" w:rsidRPr="00CE5F98" w:rsidRDefault="006F7B9D" w:rsidP="004D2C21">
            <w:pPr>
              <w:widowControl/>
              <w:rPr>
                <w:rFonts w:ascii="宋体" w:hint="eastAsia"/>
                <w:color w:val="000000" w:themeColor="text1"/>
                <w:kern w:val="0"/>
                <w:szCs w:val="21"/>
              </w:rPr>
            </w:pPr>
            <w:r w:rsidRPr="00CE5F98">
              <w:rPr>
                <w:rFonts w:ascii="宋体" w:hAnsi="宋体"/>
                <w:color w:val="000000" w:themeColor="text1"/>
                <w:kern w:val="0"/>
                <w:szCs w:val="21"/>
              </w:rPr>
              <w:t>2.</w:t>
            </w:r>
            <w:r w:rsidRPr="00CE5F98">
              <w:rPr>
                <w:rFonts w:ascii="宋体" w:hAnsi="宋体" w:hint="eastAsia"/>
                <w:color w:val="000000" w:themeColor="text1"/>
                <w:kern w:val="0"/>
                <w:szCs w:val="21"/>
              </w:rPr>
              <w:t>各类型人格障碍的典型特征</w:t>
            </w:r>
          </w:p>
        </w:tc>
        <w:tc>
          <w:tcPr>
            <w:tcW w:w="674" w:type="dxa"/>
            <w:vAlign w:val="center"/>
          </w:tcPr>
          <w:p w14:paraId="5017B472"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color w:val="000000" w:themeColor="text1"/>
                <w:kern w:val="0"/>
                <w:szCs w:val="21"/>
              </w:rPr>
              <w:t>4</w:t>
            </w:r>
          </w:p>
        </w:tc>
        <w:tc>
          <w:tcPr>
            <w:tcW w:w="1530" w:type="dxa"/>
            <w:vAlign w:val="center"/>
          </w:tcPr>
          <w:p w14:paraId="387247F1"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讲授法、</w:t>
            </w:r>
          </w:p>
          <w:p w14:paraId="133EA9D1"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问答法、</w:t>
            </w:r>
          </w:p>
          <w:p w14:paraId="6605726B"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讨论法、</w:t>
            </w:r>
          </w:p>
          <w:p w14:paraId="7A035540"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案例分析、</w:t>
            </w:r>
          </w:p>
          <w:p w14:paraId="6CEA650B" w14:textId="77777777" w:rsidR="006F7B9D" w:rsidRPr="00CE5F98" w:rsidRDefault="006F7B9D" w:rsidP="004D2C21">
            <w:pPr>
              <w:widowControl/>
              <w:jc w:val="center"/>
              <w:rPr>
                <w:rFonts w:hint="eastAsia"/>
                <w:color w:val="000000" w:themeColor="text1"/>
                <w:kern w:val="0"/>
                <w:szCs w:val="21"/>
              </w:rPr>
            </w:pPr>
            <w:r w:rsidRPr="00CE5F98">
              <w:rPr>
                <w:rFonts w:ascii="宋体" w:hAnsi="宋体" w:hint="eastAsia"/>
                <w:color w:val="000000" w:themeColor="text1"/>
                <w:kern w:val="0"/>
                <w:szCs w:val="21"/>
              </w:rPr>
              <w:t>合作学习</w:t>
            </w:r>
          </w:p>
        </w:tc>
        <w:tc>
          <w:tcPr>
            <w:tcW w:w="946" w:type="dxa"/>
            <w:vAlign w:val="center"/>
          </w:tcPr>
          <w:p w14:paraId="77334D4E"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目标</w:t>
            </w:r>
          </w:p>
          <w:p w14:paraId="0629A259" w14:textId="77777777" w:rsidR="006F7B9D" w:rsidRPr="00CE5F98" w:rsidRDefault="006F7B9D" w:rsidP="004D2C21">
            <w:pPr>
              <w:widowControl/>
              <w:jc w:val="center"/>
              <w:rPr>
                <w:rFonts w:hint="eastAsia"/>
                <w:color w:val="000000" w:themeColor="text1"/>
                <w:kern w:val="0"/>
                <w:szCs w:val="21"/>
              </w:rPr>
            </w:pPr>
            <w:r w:rsidRPr="00CE5F98">
              <w:rPr>
                <w:color w:val="000000" w:themeColor="text1"/>
                <w:kern w:val="0"/>
                <w:szCs w:val="21"/>
              </w:rPr>
              <w:t>1</w:t>
            </w:r>
            <w:r w:rsidRPr="00CE5F98">
              <w:rPr>
                <w:rFonts w:hint="eastAsia"/>
                <w:color w:val="000000" w:themeColor="text1"/>
                <w:kern w:val="0"/>
                <w:szCs w:val="21"/>
              </w:rPr>
              <w:t>、</w:t>
            </w:r>
            <w:r w:rsidRPr="00CE5F98">
              <w:rPr>
                <w:color w:val="000000" w:themeColor="text1"/>
                <w:kern w:val="0"/>
                <w:szCs w:val="21"/>
              </w:rPr>
              <w:t>2</w:t>
            </w:r>
            <w:r w:rsidRPr="00CE5F98">
              <w:rPr>
                <w:rFonts w:hint="eastAsia"/>
                <w:color w:val="000000" w:themeColor="text1"/>
                <w:kern w:val="0"/>
                <w:szCs w:val="21"/>
              </w:rPr>
              <w:t>、</w:t>
            </w:r>
            <w:r w:rsidRPr="00CE5F98">
              <w:rPr>
                <w:color w:val="000000" w:themeColor="text1"/>
                <w:kern w:val="0"/>
                <w:szCs w:val="21"/>
              </w:rPr>
              <w:t>3</w:t>
            </w:r>
          </w:p>
        </w:tc>
      </w:tr>
      <w:tr w:rsidR="00CE5F98" w:rsidRPr="00CE5F98" w14:paraId="2B411116" w14:textId="77777777" w:rsidTr="004D2C21">
        <w:trPr>
          <w:trHeight w:val="90"/>
          <w:jc w:val="center"/>
        </w:trPr>
        <w:tc>
          <w:tcPr>
            <w:tcW w:w="1072" w:type="dxa"/>
            <w:vAlign w:val="center"/>
          </w:tcPr>
          <w:p w14:paraId="4446B698"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第十单元</w:t>
            </w:r>
          </w:p>
        </w:tc>
        <w:tc>
          <w:tcPr>
            <w:tcW w:w="1383" w:type="dxa"/>
            <w:vAlign w:val="center"/>
          </w:tcPr>
          <w:p w14:paraId="67D7B1B8"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进食与睡眠障碍</w:t>
            </w:r>
          </w:p>
        </w:tc>
        <w:tc>
          <w:tcPr>
            <w:tcW w:w="1793" w:type="dxa"/>
            <w:vAlign w:val="center"/>
          </w:tcPr>
          <w:p w14:paraId="58C9CB24" w14:textId="77777777" w:rsidR="006F7B9D" w:rsidRPr="00CE5F98" w:rsidRDefault="006F7B9D" w:rsidP="004D2C21">
            <w:pPr>
              <w:pStyle w:val="ae"/>
              <w:spacing w:before="0" w:beforeAutospacing="0" w:after="0" w:afterAutospacing="0"/>
              <w:rPr>
                <w:rFonts w:hint="eastAsia"/>
                <w:color w:val="000000" w:themeColor="text1"/>
                <w:sz w:val="21"/>
                <w:szCs w:val="21"/>
              </w:rPr>
            </w:pPr>
            <w:r w:rsidRPr="00CE5F98">
              <w:rPr>
                <w:color w:val="000000" w:themeColor="text1"/>
                <w:sz w:val="21"/>
                <w:szCs w:val="21"/>
              </w:rPr>
              <w:t>1.</w:t>
            </w:r>
            <w:r w:rsidRPr="00CE5F98">
              <w:rPr>
                <w:rFonts w:hint="eastAsia"/>
                <w:color w:val="000000" w:themeColor="text1"/>
                <w:sz w:val="21"/>
                <w:szCs w:val="21"/>
              </w:rPr>
              <w:t>进食障碍</w:t>
            </w:r>
          </w:p>
          <w:p w14:paraId="5083021D" w14:textId="77777777" w:rsidR="006F7B9D" w:rsidRPr="00CE5F98" w:rsidRDefault="006F7B9D" w:rsidP="004D2C21">
            <w:pPr>
              <w:pStyle w:val="ae"/>
              <w:spacing w:before="0" w:beforeAutospacing="0" w:after="0" w:afterAutospacing="0"/>
              <w:rPr>
                <w:rFonts w:hint="eastAsia"/>
                <w:color w:val="000000" w:themeColor="text1"/>
              </w:rPr>
            </w:pPr>
            <w:r w:rsidRPr="00CE5F98">
              <w:rPr>
                <w:color w:val="000000" w:themeColor="text1"/>
                <w:sz w:val="21"/>
                <w:szCs w:val="21"/>
              </w:rPr>
              <w:t>2.</w:t>
            </w:r>
            <w:r w:rsidRPr="00CE5F98">
              <w:rPr>
                <w:rFonts w:hint="eastAsia"/>
                <w:color w:val="000000" w:themeColor="text1"/>
                <w:sz w:val="21"/>
                <w:szCs w:val="21"/>
              </w:rPr>
              <w:t>睡眠障碍</w:t>
            </w:r>
          </w:p>
        </w:tc>
        <w:tc>
          <w:tcPr>
            <w:tcW w:w="2217" w:type="dxa"/>
            <w:vAlign w:val="center"/>
          </w:tcPr>
          <w:p w14:paraId="4CF4EACD" w14:textId="77777777" w:rsidR="006F7B9D" w:rsidRPr="00CE5F98" w:rsidRDefault="006F7B9D" w:rsidP="004D2C21">
            <w:pPr>
              <w:widowControl/>
              <w:rPr>
                <w:rFonts w:ascii="宋体" w:hint="eastAsia"/>
                <w:color w:val="000000" w:themeColor="text1"/>
                <w:kern w:val="0"/>
                <w:szCs w:val="21"/>
              </w:rPr>
            </w:pPr>
            <w:r w:rsidRPr="00CE5F98">
              <w:rPr>
                <w:rFonts w:ascii="宋体" w:hAnsi="宋体" w:hint="eastAsia"/>
                <w:color w:val="000000" w:themeColor="text1"/>
                <w:kern w:val="0"/>
                <w:szCs w:val="21"/>
              </w:rPr>
              <w:t>重点：各类进食障碍、睡眠障碍的症状表现</w:t>
            </w:r>
          </w:p>
          <w:p w14:paraId="6AE09343" w14:textId="77777777" w:rsidR="006F7B9D" w:rsidRPr="00CE5F98" w:rsidRDefault="006F7B9D" w:rsidP="004D2C21">
            <w:pPr>
              <w:widowControl/>
              <w:rPr>
                <w:rFonts w:ascii="宋体" w:hint="eastAsia"/>
                <w:color w:val="000000" w:themeColor="text1"/>
                <w:kern w:val="0"/>
                <w:szCs w:val="21"/>
              </w:rPr>
            </w:pPr>
            <w:r w:rsidRPr="00CE5F98">
              <w:rPr>
                <w:rFonts w:ascii="宋体" w:hAnsi="宋体" w:hint="eastAsia"/>
                <w:color w:val="000000" w:themeColor="text1"/>
                <w:kern w:val="0"/>
                <w:szCs w:val="21"/>
              </w:rPr>
              <w:t>难点：各类进食障碍、睡眠障碍的症状表现</w:t>
            </w:r>
          </w:p>
        </w:tc>
        <w:tc>
          <w:tcPr>
            <w:tcW w:w="674" w:type="dxa"/>
            <w:vAlign w:val="center"/>
          </w:tcPr>
          <w:p w14:paraId="447E548C"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color w:val="000000" w:themeColor="text1"/>
                <w:kern w:val="0"/>
                <w:szCs w:val="21"/>
              </w:rPr>
              <w:t>3</w:t>
            </w:r>
          </w:p>
        </w:tc>
        <w:tc>
          <w:tcPr>
            <w:tcW w:w="1530" w:type="dxa"/>
            <w:vAlign w:val="center"/>
          </w:tcPr>
          <w:p w14:paraId="3D7E4538"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讲授法、</w:t>
            </w:r>
          </w:p>
          <w:p w14:paraId="30323E53"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问答法、</w:t>
            </w:r>
          </w:p>
          <w:p w14:paraId="128DCCD9"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讨论法、</w:t>
            </w:r>
          </w:p>
          <w:p w14:paraId="64F85A60"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案例分析、</w:t>
            </w:r>
          </w:p>
          <w:p w14:paraId="26B001E6" w14:textId="77777777" w:rsidR="006F7B9D" w:rsidRPr="00CE5F98" w:rsidRDefault="006F7B9D" w:rsidP="004D2C21">
            <w:pPr>
              <w:widowControl/>
              <w:jc w:val="center"/>
              <w:rPr>
                <w:rFonts w:hint="eastAsia"/>
                <w:color w:val="000000" w:themeColor="text1"/>
                <w:kern w:val="0"/>
                <w:szCs w:val="21"/>
              </w:rPr>
            </w:pPr>
            <w:r w:rsidRPr="00CE5F98">
              <w:rPr>
                <w:rFonts w:ascii="宋体" w:hAnsi="宋体" w:hint="eastAsia"/>
                <w:color w:val="000000" w:themeColor="text1"/>
                <w:kern w:val="0"/>
                <w:szCs w:val="21"/>
              </w:rPr>
              <w:t>合作学习</w:t>
            </w:r>
          </w:p>
        </w:tc>
        <w:tc>
          <w:tcPr>
            <w:tcW w:w="946" w:type="dxa"/>
            <w:vAlign w:val="center"/>
          </w:tcPr>
          <w:p w14:paraId="4945930B"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目标</w:t>
            </w:r>
          </w:p>
          <w:p w14:paraId="0D26F992" w14:textId="77777777" w:rsidR="006F7B9D" w:rsidRPr="00CE5F98" w:rsidRDefault="006F7B9D" w:rsidP="004D2C21">
            <w:pPr>
              <w:widowControl/>
              <w:jc w:val="center"/>
              <w:rPr>
                <w:rFonts w:hint="eastAsia"/>
                <w:color w:val="000000" w:themeColor="text1"/>
                <w:kern w:val="0"/>
                <w:szCs w:val="21"/>
              </w:rPr>
            </w:pPr>
            <w:r w:rsidRPr="00CE5F98">
              <w:rPr>
                <w:color w:val="000000" w:themeColor="text1"/>
                <w:kern w:val="0"/>
                <w:szCs w:val="21"/>
              </w:rPr>
              <w:t>1</w:t>
            </w:r>
            <w:r w:rsidRPr="00CE5F98">
              <w:rPr>
                <w:rFonts w:hint="eastAsia"/>
                <w:color w:val="000000" w:themeColor="text1"/>
                <w:kern w:val="0"/>
                <w:szCs w:val="21"/>
              </w:rPr>
              <w:t>、</w:t>
            </w:r>
            <w:r w:rsidRPr="00CE5F98">
              <w:rPr>
                <w:color w:val="000000" w:themeColor="text1"/>
                <w:kern w:val="0"/>
                <w:szCs w:val="21"/>
              </w:rPr>
              <w:t>2</w:t>
            </w:r>
            <w:r w:rsidRPr="00CE5F98">
              <w:rPr>
                <w:rFonts w:hint="eastAsia"/>
                <w:color w:val="000000" w:themeColor="text1"/>
                <w:kern w:val="0"/>
                <w:szCs w:val="21"/>
              </w:rPr>
              <w:t>、</w:t>
            </w:r>
            <w:r w:rsidRPr="00CE5F98">
              <w:rPr>
                <w:color w:val="000000" w:themeColor="text1"/>
                <w:kern w:val="0"/>
                <w:szCs w:val="21"/>
              </w:rPr>
              <w:t>3</w:t>
            </w:r>
          </w:p>
        </w:tc>
      </w:tr>
      <w:tr w:rsidR="00CE5F98" w:rsidRPr="00CE5F98" w14:paraId="3A727EF8" w14:textId="77777777" w:rsidTr="004D2C21">
        <w:trPr>
          <w:trHeight w:val="90"/>
          <w:jc w:val="center"/>
        </w:trPr>
        <w:tc>
          <w:tcPr>
            <w:tcW w:w="1072" w:type="dxa"/>
            <w:vAlign w:val="center"/>
          </w:tcPr>
          <w:p w14:paraId="7A39318F"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第十一</w:t>
            </w:r>
          </w:p>
          <w:p w14:paraId="7F2F4078"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单元</w:t>
            </w:r>
          </w:p>
        </w:tc>
        <w:tc>
          <w:tcPr>
            <w:tcW w:w="1383" w:type="dxa"/>
            <w:vAlign w:val="center"/>
          </w:tcPr>
          <w:p w14:paraId="52C92FCF"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性心理障碍</w:t>
            </w:r>
          </w:p>
        </w:tc>
        <w:tc>
          <w:tcPr>
            <w:tcW w:w="1793" w:type="dxa"/>
            <w:vAlign w:val="center"/>
          </w:tcPr>
          <w:p w14:paraId="0B3BE78D" w14:textId="77777777" w:rsidR="006F7B9D" w:rsidRPr="00CE5F98" w:rsidRDefault="006F7B9D" w:rsidP="004D2C21">
            <w:pPr>
              <w:pStyle w:val="ae"/>
              <w:spacing w:before="0" w:beforeAutospacing="0" w:after="0" w:afterAutospacing="0"/>
              <w:jc w:val="both"/>
              <w:rPr>
                <w:rFonts w:hint="eastAsia"/>
                <w:color w:val="000000" w:themeColor="text1"/>
                <w:sz w:val="21"/>
                <w:szCs w:val="21"/>
              </w:rPr>
            </w:pPr>
            <w:r w:rsidRPr="00CE5F98">
              <w:rPr>
                <w:color w:val="000000" w:themeColor="text1"/>
                <w:sz w:val="21"/>
                <w:szCs w:val="21"/>
              </w:rPr>
              <w:t>1.</w:t>
            </w:r>
            <w:r w:rsidRPr="00CE5F98">
              <w:rPr>
                <w:rFonts w:hint="eastAsia"/>
                <w:color w:val="000000" w:themeColor="text1"/>
                <w:sz w:val="21"/>
                <w:szCs w:val="21"/>
              </w:rPr>
              <w:t>性别烦躁</w:t>
            </w:r>
          </w:p>
          <w:p w14:paraId="142ECD6A" w14:textId="77777777" w:rsidR="006F7B9D" w:rsidRPr="00CE5F98" w:rsidRDefault="006F7B9D" w:rsidP="004D2C21">
            <w:pPr>
              <w:pStyle w:val="ae"/>
              <w:spacing w:before="0" w:beforeAutospacing="0" w:after="0" w:afterAutospacing="0"/>
              <w:jc w:val="both"/>
              <w:rPr>
                <w:rFonts w:hint="eastAsia"/>
                <w:color w:val="000000" w:themeColor="text1"/>
                <w:sz w:val="21"/>
                <w:szCs w:val="21"/>
              </w:rPr>
            </w:pPr>
            <w:r w:rsidRPr="00CE5F98">
              <w:rPr>
                <w:color w:val="000000" w:themeColor="text1"/>
                <w:sz w:val="21"/>
                <w:szCs w:val="21"/>
              </w:rPr>
              <w:t>2.</w:t>
            </w:r>
            <w:r w:rsidRPr="00CE5F98">
              <w:rPr>
                <w:rFonts w:hint="eastAsia"/>
                <w:color w:val="000000" w:themeColor="text1"/>
                <w:sz w:val="21"/>
                <w:szCs w:val="21"/>
              </w:rPr>
              <w:t>性欲倒错障碍</w:t>
            </w:r>
          </w:p>
        </w:tc>
        <w:tc>
          <w:tcPr>
            <w:tcW w:w="2217" w:type="dxa"/>
            <w:vAlign w:val="center"/>
          </w:tcPr>
          <w:p w14:paraId="628B1008" w14:textId="77777777" w:rsidR="006F7B9D" w:rsidRPr="00CE5F98" w:rsidRDefault="006F7B9D" w:rsidP="004D2C21">
            <w:pPr>
              <w:widowControl/>
              <w:rPr>
                <w:rFonts w:ascii="宋体" w:hint="eastAsia"/>
                <w:color w:val="000000" w:themeColor="text1"/>
                <w:kern w:val="0"/>
                <w:szCs w:val="21"/>
              </w:rPr>
            </w:pPr>
            <w:r w:rsidRPr="00CE5F98">
              <w:rPr>
                <w:rFonts w:ascii="宋体" w:hAnsi="宋体" w:hint="eastAsia"/>
                <w:color w:val="000000" w:themeColor="text1"/>
                <w:kern w:val="0"/>
                <w:szCs w:val="21"/>
              </w:rPr>
              <w:t>重点：性别烦躁、性欲倒错的分类及症状表现</w:t>
            </w:r>
          </w:p>
          <w:p w14:paraId="0BF2E969" w14:textId="77777777" w:rsidR="006F7B9D" w:rsidRPr="00CE5F98" w:rsidRDefault="006F7B9D" w:rsidP="004D2C21">
            <w:pPr>
              <w:widowControl/>
              <w:rPr>
                <w:rFonts w:ascii="宋体" w:hint="eastAsia"/>
                <w:color w:val="000000" w:themeColor="text1"/>
                <w:kern w:val="0"/>
                <w:szCs w:val="21"/>
              </w:rPr>
            </w:pPr>
            <w:r w:rsidRPr="00CE5F98">
              <w:rPr>
                <w:rFonts w:ascii="宋体" w:hAnsi="宋体" w:hint="eastAsia"/>
                <w:color w:val="000000" w:themeColor="text1"/>
                <w:kern w:val="0"/>
                <w:szCs w:val="21"/>
              </w:rPr>
              <w:t>难点：性别烦躁及性欲倒错的症状表现</w:t>
            </w:r>
          </w:p>
        </w:tc>
        <w:tc>
          <w:tcPr>
            <w:tcW w:w="674" w:type="dxa"/>
            <w:vAlign w:val="center"/>
          </w:tcPr>
          <w:p w14:paraId="00F12735"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color w:val="000000" w:themeColor="text1"/>
                <w:kern w:val="0"/>
                <w:szCs w:val="21"/>
              </w:rPr>
              <w:t>3</w:t>
            </w:r>
          </w:p>
        </w:tc>
        <w:tc>
          <w:tcPr>
            <w:tcW w:w="1530" w:type="dxa"/>
            <w:vAlign w:val="center"/>
          </w:tcPr>
          <w:p w14:paraId="3E79C95C"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讲授法、</w:t>
            </w:r>
          </w:p>
          <w:p w14:paraId="612EB599"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问答法、</w:t>
            </w:r>
          </w:p>
          <w:p w14:paraId="57F99874"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讨论法、</w:t>
            </w:r>
          </w:p>
          <w:p w14:paraId="1D5A8D3C"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案例分析、</w:t>
            </w:r>
          </w:p>
          <w:p w14:paraId="35E8EA46" w14:textId="77777777" w:rsidR="006F7B9D" w:rsidRPr="00CE5F98" w:rsidRDefault="006F7B9D" w:rsidP="004D2C21">
            <w:pPr>
              <w:widowControl/>
              <w:jc w:val="center"/>
              <w:rPr>
                <w:rFonts w:hint="eastAsia"/>
                <w:color w:val="000000" w:themeColor="text1"/>
                <w:kern w:val="0"/>
                <w:szCs w:val="21"/>
              </w:rPr>
            </w:pPr>
            <w:r w:rsidRPr="00CE5F98">
              <w:rPr>
                <w:rFonts w:ascii="宋体" w:hAnsi="宋体" w:hint="eastAsia"/>
                <w:color w:val="000000" w:themeColor="text1"/>
                <w:kern w:val="0"/>
                <w:szCs w:val="21"/>
              </w:rPr>
              <w:t>合作学习</w:t>
            </w:r>
          </w:p>
        </w:tc>
        <w:tc>
          <w:tcPr>
            <w:tcW w:w="946" w:type="dxa"/>
            <w:vAlign w:val="center"/>
          </w:tcPr>
          <w:p w14:paraId="4370511A"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目标</w:t>
            </w:r>
          </w:p>
          <w:p w14:paraId="46E42BD6" w14:textId="77777777" w:rsidR="006F7B9D" w:rsidRPr="00CE5F98" w:rsidRDefault="006F7B9D" w:rsidP="004D2C21">
            <w:pPr>
              <w:widowControl/>
              <w:jc w:val="center"/>
              <w:rPr>
                <w:rFonts w:hint="eastAsia"/>
                <w:color w:val="000000" w:themeColor="text1"/>
                <w:kern w:val="0"/>
                <w:szCs w:val="21"/>
              </w:rPr>
            </w:pPr>
            <w:r w:rsidRPr="00CE5F98">
              <w:rPr>
                <w:color w:val="000000" w:themeColor="text1"/>
                <w:kern w:val="0"/>
                <w:szCs w:val="21"/>
              </w:rPr>
              <w:t>1</w:t>
            </w:r>
            <w:r w:rsidRPr="00CE5F98">
              <w:rPr>
                <w:rFonts w:hint="eastAsia"/>
                <w:color w:val="000000" w:themeColor="text1"/>
                <w:kern w:val="0"/>
                <w:szCs w:val="21"/>
              </w:rPr>
              <w:t>、</w:t>
            </w:r>
            <w:r w:rsidRPr="00CE5F98">
              <w:rPr>
                <w:color w:val="000000" w:themeColor="text1"/>
                <w:kern w:val="0"/>
                <w:szCs w:val="21"/>
              </w:rPr>
              <w:t>2</w:t>
            </w:r>
            <w:r w:rsidRPr="00CE5F98">
              <w:rPr>
                <w:rFonts w:hint="eastAsia"/>
                <w:color w:val="000000" w:themeColor="text1"/>
                <w:kern w:val="0"/>
                <w:szCs w:val="21"/>
              </w:rPr>
              <w:t>、</w:t>
            </w:r>
            <w:r w:rsidRPr="00CE5F98">
              <w:rPr>
                <w:color w:val="000000" w:themeColor="text1"/>
                <w:kern w:val="0"/>
                <w:szCs w:val="21"/>
              </w:rPr>
              <w:t>3</w:t>
            </w:r>
          </w:p>
        </w:tc>
      </w:tr>
      <w:tr w:rsidR="00CE5F98" w:rsidRPr="00CE5F98" w14:paraId="6F060F6F" w14:textId="77777777" w:rsidTr="004D2C21">
        <w:trPr>
          <w:trHeight w:val="90"/>
          <w:jc w:val="center"/>
        </w:trPr>
        <w:tc>
          <w:tcPr>
            <w:tcW w:w="1072" w:type="dxa"/>
            <w:vAlign w:val="center"/>
          </w:tcPr>
          <w:p w14:paraId="557DBBD8"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第十二</w:t>
            </w:r>
          </w:p>
          <w:p w14:paraId="539C3FCF"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单元</w:t>
            </w:r>
          </w:p>
        </w:tc>
        <w:tc>
          <w:tcPr>
            <w:tcW w:w="1383" w:type="dxa"/>
            <w:vAlign w:val="center"/>
          </w:tcPr>
          <w:p w14:paraId="2C48C915"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儿童与青少年心理障碍</w:t>
            </w:r>
          </w:p>
        </w:tc>
        <w:tc>
          <w:tcPr>
            <w:tcW w:w="1793" w:type="dxa"/>
            <w:vAlign w:val="center"/>
          </w:tcPr>
          <w:p w14:paraId="7F56FF25" w14:textId="77777777" w:rsidR="006F7B9D" w:rsidRPr="00CE5F98" w:rsidRDefault="006F7B9D" w:rsidP="004D2C21">
            <w:pPr>
              <w:widowControl/>
              <w:rPr>
                <w:rFonts w:ascii="宋体" w:hint="eastAsia"/>
                <w:color w:val="000000" w:themeColor="text1"/>
                <w:kern w:val="0"/>
                <w:szCs w:val="21"/>
              </w:rPr>
            </w:pPr>
            <w:r w:rsidRPr="00CE5F98">
              <w:rPr>
                <w:rFonts w:ascii="宋体" w:hAnsi="宋体"/>
                <w:color w:val="000000" w:themeColor="text1"/>
                <w:kern w:val="0"/>
                <w:szCs w:val="21"/>
              </w:rPr>
              <w:t>1.</w:t>
            </w:r>
            <w:r w:rsidRPr="00CE5F98">
              <w:rPr>
                <w:rFonts w:ascii="宋体" w:hAnsi="宋体" w:hint="eastAsia"/>
                <w:color w:val="000000" w:themeColor="text1"/>
                <w:kern w:val="0"/>
                <w:szCs w:val="21"/>
              </w:rPr>
              <w:t>精神发育迟滞</w:t>
            </w:r>
          </w:p>
          <w:p w14:paraId="47872A73" w14:textId="77777777" w:rsidR="006F7B9D" w:rsidRPr="00CE5F98" w:rsidRDefault="006F7B9D" w:rsidP="004D2C21">
            <w:pPr>
              <w:widowControl/>
              <w:rPr>
                <w:rFonts w:ascii="宋体" w:hAnsi="宋体" w:hint="eastAsia"/>
                <w:color w:val="000000" w:themeColor="text1"/>
                <w:kern w:val="0"/>
                <w:szCs w:val="21"/>
              </w:rPr>
            </w:pPr>
            <w:r w:rsidRPr="00CE5F98">
              <w:rPr>
                <w:rFonts w:ascii="宋体" w:hAnsi="宋体"/>
                <w:color w:val="000000" w:themeColor="text1"/>
                <w:kern w:val="0"/>
                <w:szCs w:val="21"/>
              </w:rPr>
              <w:t>2.</w:t>
            </w:r>
            <w:r w:rsidRPr="00CE5F98">
              <w:rPr>
                <w:rFonts w:ascii="宋体" w:hAnsi="宋体" w:hint="eastAsia"/>
                <w:color w:val="000000" w:themeColor="text1"/>
                <w:kern w:val="0"/>
                <w:szCs w:val="21"/>
              </w:rPr>
              <w:t>多动症</w:t>
            </w:r>
          </w:p>
          <w:p w14:paraId="277448EF" w14:textId="77777777" w:rsidR="006F7B9D" w:rsidRPr="00CE5F98" w:rsidRDefault="006F7B9D" w:rsidP="004D2C21">
            <w:pPr>
              <w:widowControl/>
              <w:rPr>
                <w:rFonts w:ascii="宋体" w:hint="eastAsia"/>
                <w:color w:val="000000" w:themeColor="text1"/>
                <w:kern w:val="0"/>
                <w:szCs w:val="21"/>
              </w:rPr>
            </w:pPr>
            <w:r w:rsidRPr="00CE5F98">
              <w:rPr>
                <w:rFonts w:ascii="宋体" w:hAnsi="宋体" w:hint="eastAsia"/>
                <w:color w:val="000000" w:themeColor="text1"/>
                <w:kern w:val="0"/>
                <w:szCs w:val="21"/>
              </w:rPr>
              <w:t>3</w:t>
            </w:r>
            <w:r w:rsidRPr="00CE5F98">
              <w:rPr>
                <w:rFonts w:ascii="宋体" w:hAnsi="宋体"/>
                <w:color w:val="000000" w:themeColor="text1"/>
                <w:kern w:val="0"/>
                <w:szCs w:val="21"/>
              </w:rPr>
              <w:t>.</w:t>
            </w:r>
            <w:r w:rsidRPr="00CE5F98">
              <w:rPr>
                <w:rFonts w:ascii="宋体" w:hAnsi="宋体" w:hint="eastAsia"/>
                <w:color w:val="000000" w:themeColor="text1"/>
                <w:kern w:val="0"/>
                <w:szCs w:val="21"/>
              </w:rPr>
              <w:t>自闭症</w:t>
            </w:r>
          </w:p>
        </w:tc>
        <w:tc>
          <w:tcPr>
            <w:tcW w:w="2217" w:type="dxa"/>
            <w:vAlign w:val="center"/>
          </w:tcPr>
          <w:p w14:paraId="331EB36B" w14:textId="77777777" w:rsidR="006F7B9D" w:rsidRPr="00CE5F98" w:rsidRDefault="006F7B9D" w:rsidP="004D2C21">
            <w:pPr>
              <w:widowControl/>
              <w:rPr>
                <w:rFonts w:ascii="宋体" w:hint="eastAsia"/>
                <w:color w:val="000000" w:themeColor="text1"/>
                <w:kern w:val="0"/>
                <w:szCs w:val="21"/>
              </w:rPr>
            </w:pPr>
            <w:r w:rsidRPr="00CE5F98">
              <w:rPr>
                <w:rFonts w:ascii="宋体" w:hAnsi="宋体" w:hint="eastAsia"/>
                <w:color w:val="000000" w:themeColor="text1"/>
                <w:kern w:val="0"/>
                <w:szCs w:val="21"/>
              </w:rPr>
              <w:t>重点：多动症、自闭症的症状表现</w:t>
            </w:r>
          </w:p>
          <w:p w14:paraId="3BD5EB5C" w14:textId="77777777" w:rsidR="006F7B9D" w:rsidRPr="00CE5F98" w:rsidRDefault="006F7B9D" w:rsidP="004D2C21">
            <w:pPr>
              <w:widowControl/>
              <w:rPr>
                <w:rFonts w:ascii="宋体" w:hint="eastAsia"/>
                <w:color w:val="000000" w:themeColor="text1"/>
                <w:kern w:val="0"/>
                <w:szCs w:val="21"/>
              </w:rPr>
            </w:pPr>
            <w:r w:rsidRPr="00CE5F98">
              <w:rPr>
                <w:rFonts w:ascii="宋体" w:hAnsi="宋体" w:hint="eastAsia"/>
                <w:color w:val="000000" w:themeColor="text1"/>
                <w:kern w:val="0"/>
                <w:szCs w:val="21"/>
              </w:rPr>
              <w:t>难点：多动症、自闭症的症状表现</w:t>
            </w:r>
          </w:p>
        </w:tc>
        <w:tc>
          <w:tcPr>
            <w:tcW w:w="674" w:type="dxa"/>
            <w:vAlign w:val="center"/>
          </w:tcPr>
          <w:p w14:paraId="18B2F9F2"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color w:val="000000" w:themeColor="text1"/>
                <w:kern w:val="0"/>
                <w:szCs w:val="21"/>
              </w:rPr>
              <w:t>3</w:t>
            </w:r>
          </w:p>
        </w:tc>
        <w:tc>
          <w:tcPr>
            <w:tcW w:w="1530" w:type="dxa"/>
            <w:vAlign w:val="center"/>
          </w:tcPr>
          <w:p w14:paraId="252B845E"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讲授法、</w:t>
            </w:r>
          </w:p>
          <w:p w14:paraId="1181E09E"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问答法、</w:t>
            </w:r>
          </w:p>
          <w:p w14:paraId="3E92D867"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讨论法、</w:t>
            </w:r>
          </w:p>
          <w:p w14:paraId="2284BA71" w14:textId="77777777" w:rsidR="006F7B9D" w:rsidRPr="00CE5F98" w:rsidRDefault="006F7B9D" w:rsidP="004D2C21">
            <w:pPr>
              <w:widowControl/>
              <w:jc w:val="center"/>
              <w:rPr>
                <w:rFonts w:hint="eastAsia"/>
                <w:color w:val="000000" w:themeColor="text1"/>
                <w:kern w:val="0"/>
                <w:szCs w:val="21"/>
              </w:rPr>
            </w:pPr>
            <w:r w:rsidRPr="00CE5F98">
              <w:rPr>
                <w:rFonts w:ascii="宋体" w:hAnsi="宋体" w:hint="eastAsia"/>
                <w:color w:val="000000" w:themeColor="text1"/>
                <w:kern w:val="0"/>
                <w:szCs w:val="21"/>
              </w:rPr>
              <w:t>案例分析</w:t>
            </w:r>
          </w:p>
        </w:tc>
        <w:tc>
          <w:tcPr>
            <w:tcW w:w="946" w:type="dxa"/>
            <w:vAlign w:val="center"/>
          </w:tcPr>
          <w:p w14:paraId="58F13E6A"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目标</w:t>
            </w:r>
          </w:p>
          <w:p w14:paraId="39F45FA5" w14:textId="77777777" w:rsidR="006F7B9D" w:rsidRPr="00CE5F98" w:rsidRDefault="006F7B9D" w:rsidP="004D2C21">
            <w:pPr>
              <w:widowControl/>
              <w:jc w:val="center"/>
              <w:rPr>
                <w:rFonts w:hint="eastAsia"/>
                <w:color w:val="000000" w:themeColor="text1"/>
                <w:kern w:val="0"/>
                <w:szCs w:val="21"/>
              </w:rPr>
            </w:pPr>
            <w:r w:rsidRPr="00CE5F98">
              <w:rPr>
                <w:color w:val="000000" w:themeColor="text1"/>
                <w:kern w:val="0"/>
                <w:szCs w:val="21"/>
              </w:rPr>
              <w:t>1</w:t>
            </w:r>
            <w:r w:rsidRPr="00CE5F98">
              <w:rPr>
                <w:rFonts w:hint="eastAsia"/>
                <w:color w:val="000000" w:themeColor="text1"/>
                <w:kern w:val="0"/>
                <w:szCs w:val="21"/>
              </w:rPr>
              <w:t>、</w:t>
            </w:r>
            <w:r w:rsidRPr="00CE5F98">
              <w:rPr>
                <w:color w:val="000000" w:themeColor="text1"/>
                <w:kern w:val="0"/>
                <w:szCs w:val="21"/>
              </w:rPr>
              <w:t>2</w:t>
            </w:r>
          </w:p>
        </w:tc>
      </w:tr>
      <w:tr w:rsidR="00CE5F98" w:rsidRPr="00CE5F98" w14:paraId="64BAF948" w14:textId="77777777" w:rsidTr="004D2C21">
        <w:trPr>
          <w:trHeight w:val="90"/>
          <w:jc w:val="center"/>
        </w:trPr>
        <w:tc>
          <w:tcPr>
            <w:tcW w:w="1072" w:type="dxa"/>
            <w:vAlign w:val="center"/>
          </w:tcPr>
          <w:p w14:paraId="568B1500"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第十三</w:t>
            </w:r>
          </w:p>
          <w:p w14:paraId="30B18E9F"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单元</w:t>
            </w:r>
          </w:p>
        </w:tc>
        <w:tc>
          <w:tcPr>
            <w:tcW w:w="1383" w:type="dxa"/>
            <w:vAlign w:val="center"/>
          </w:tcPr>
          <w:p w14:paraId="26B939A3"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精神卫生服务的法律和伦理问题</w:t>
            </w:r>
          </w:p>
        </w:tc>
        <w:tc>
          <w:tcPr>
            <w:tcW w:w="1793" w:type="dxa"/>
            <w:vAlign w:val="center"/>
          </w:tcPr>
          <w:p w14:paraId="2AE4EDD2" w14:textId="77777777" w:rsidR="006F7B9D" w:rsidRPr="00CE5F98" w:rsidRDefault="006F7B9D" w:rsidP="004D2C21">
            <w:pPr>
              <w:pStyle w:val="ae"/>
              <w:spacing w:before="0" w:beforeAutospacing="0" w:after="0" w:afterAutospacing="0"/>
              <w:jc w:val="both"/>
              <w:rPr>
                <w:rFonts w:hint="eastAsia"/>
                <w:color w:val="000000" w:themeColor="text1"/>
                <w:sz w:val="21"/>
                <w:szCs w:val="21"/>
              </w:rPr>
            </w:pPr>
            <w:r w:rsidRPr="00CE5F98">
              <w:rPr>
                <w:color w:val="000000" w:themeColor="text1"/>
                <w:sz w:val="21"/>
                <w:szCs w:val="21"/>
              </w:rPr>
              <w:t>1.</w:t>
            </w:r>
            <w:r w:rsidRPr="00CE5F98">
              <w:rPr>
                <w:rFonts w:hint="eastAsia"/>
                <w:color w:val="000000" w:themeColor="text1"/>
                <w:sz w:val="21"/>
                <w:szCs w:val="21"/>
              </w:rPr>
              <w:t>心理健康专业人员的伦理准则</w:t>
            </w:r>
          </w:p>
          <w:p w14:paraId="2B844F55" w14:textId="77777777" w:rsidR="006F7B9D" w:rsidRPr="00CE5F98" w:rsidRDefault="006F7B9D" w:rsidP="004D2C21">
            <w:pPr>
              <w:pStyle w:val="ae"/>
              <w:spacing w:before="0" w:beforeAutospacing="0" w:after="0" w:afterAutospacing="0"/>
              <w:jc w:val="both"/>
              <w:rPr>
                <w:rFonts w:hint="eastAsia"/>
                <w:color w:val="000000" w:themeColor="text1"/>
                <w:sz w:val="21"/>
                <w:szCs w:val="21"/>
              </w:rPr>
            </w:pPr>
            <w:r w:rsidRPr="00CE5F98">
              <w:rPr>
                <w:color w:val="000000" w:themeColor="text1"/>
                <w:sz w:val="21"/>
                <w:szCs w:val="21"/>
              </w:rPr>
              <w:t>2.</w:t>
            </w:r>
            <w:r w:rsidRPr="00CE5F98">
              <w:rPr>
                <w:rFonts w:hint="eastAsia"/>
                <w:color w:val="000000" w:themeColor="text1"/>
                <w:sz w:val="21"/>
                <w:szCs w:val="21"/>
              </w:rPr>
              <w:t>精神病人的监管与看护</w:t>
            </w:r>
          </w:p>
          <w:p w14:paraId="0DE432A5" w14:textId="77777777" w:rsidR="006F7B9D" w:rsidRPr="00CE5F98" w:rsidRDefault="006F7B9D" w:rsidP="004D2C21">
            <w:pPr>
              <w:pStyle w:val="ae"/>
              <w:spacing w:before="0" w:beforeAutospacing="0" w:after="0" w:afterAutospacing="0"/>
              <w:jc w:val="both"/>
              <w:rPr>
                <w:rFonts w:hint="eastAsia"/>
                <w:color w:val="000000" w:themeColor="text1"/>
              </w:rPr>
            </w:pPr>
            <w:r w:rsidRPr="00CE5F98">
              <w:rPr>
                <w:color w:val="000000" w:themeColor="text1"/>
                <w:sz w:val="21"/>
                <w:szCs w:val="21"/>
              </w:rPr>
              <w:t>3.</w:t>
            </w:r>
            <w:r w:rsidRPr="00CE5F98">
              <w:rPr>
                <w:rFonts w:hint="eastAsia"/>
                <w:color w:val="000000" w:themeColor="text1"/>
                <w:sz w:val="21"/>
                <w:szCs w:val="21"/>
              </w:rPr>
              <w:t>精神障碍与刑事司法</w:t>
            </w:r>
          </w:p>
        </w:tc>
        <w:tc>
          <w:tcPr>
            <w:tcW w:w="2217" w:type="dxa"/>
            <w:vAlign w:val="center"/>
          </w:tcPr>
          <w:p w14:paraId="0677915A" w14:textId="77777777" w:rsidR="006F7B9D" w:rsidRPr="00CE5F98" w:rsidRDefault="006F7B9D" w:rsidP="004D2C21">
            <w:pPr>
              <w:pStyle w:val="a9"/>
              <w:jc w:val="left"/>
              <w:rPr>
                <w:rFonts w:ascii="宋体" w:hint="eastAsia"/>
                <w:color w:val="000000" w:themeColor="text1"/>
                <w:szCs w:val="21"/>
              </w:rPr>
            </w:pPr>
            <w:r w:rsidRPr="00CE5F98">
              <w:rPr>
                <w:rFonts w:ascii="宋体" w:hAnsi="宋体" w:hint="eastAsia"/>
                <w:color w:val="000000" w:themeColor="text1"/>
                <w:szCs w:val="21"/>
              </w:rPr>
              <w:t>重点：心理健康专业人员的伦理准则</w:t>
            </w:r>
          </w:p>
          <w:p w14:paraId="340FE005" w14:textId="77777777" w:rsidR="006F7B9D" w:rsidRPr="00CE5F98" w:rsidRDefault="006F7B9D" w:rsidP="004D2C21">
            <w:pPr>
              <w:pStyle w:val="a9"/>
              <w:jc w:val="left"/>
              <w:rPr>
                <w:rFonts w:hint="eastAsia"/>
                <w:color w:val="000000" w:themeColor="text1"/>
                <w:sz w:val="24"/>
                <w:szCs w:val="24"/>
              </w:rPr>
            </w:pPr>
            <w:r w:rsidRPr="00CE5F98">
              <w:rPr>
                <w:rFonts w:ascii="宋体" w:hAnsi="宋体" w:hint="eastAsia"/>
                <w:color w:val="000000" w:themeColor="text1"/>
                <w:szCs w:val="21"/>
              </w:rPr>
              <w:t>难点：刑事司法中涉及精神障碍的相关问题</w:t>
            </w:r>
          </w:p>
        </w:tc>
        <w:tc>
          <w:tcPr>
            <w:tcW w:w="674" w:type="dxa"/>
            <w:vAlign w:val="center"/>
          </w:tcPr>
          <w:p w14:paraId="6011EDBD"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color w:val="000000" w:themeColor="text1"/>
                <w:kern w:val="0"/>
                <w:szCs w:val="21"/>
              </w:rPr>
              <w:t>3</w:t>
            </w:r>
          </w:p>
        </w:tc>
        <w:tc>
          <w:tcPr>
            <w:tcW w:w="1530" w:type="dxa"/>
            <w:vAlign w:val="center"/>
          </w:tcPr>
          <w:p w14:paraId="2ADA6844"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讲授法、</w:t>
            </w:r>
          </w:p>
          <w:p w14:paraId="17DED52B"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问答法、</w:t>
            </w:r>
          </w:p>
          <w:p w14:paraId="5AA48BA4"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讨论法、</w:t>
            </w:r>
          </w:p>
          <w:p w14:paraId="758DF52E" w14:textId="77777777" w:rsidR="006F7B9D" w:rsidRPr="00CE5F98" w:rsidRDefault="006F7B9D" w:rsidP="004D2C21">
            <w:pPr>
              <w:widowControl/>
              <w:jc w:val="center"/>
              <w:rPr>
                <w:rFonts w:hint="eastAsia"/>
                <w:color w:val="000000" w:themeColor="text1"/>
                <w:kern w:val="0"/>
                <w:szCs w:val="21"/>
              </w:rPr>
            </w:pPr>
            <w:r w:rsidRPr="00CE5F98">
              <w:rPr>
                <w:rFonts w:ascii="宋体" w:hAnsi="宋体" w:hint="eastAsia"/>
                <w:color w:val="000000" w:themeColor="text1"/>
                <w:kern w:val="0"/>
                <w:szCs w:val="21"/>
              </w:rPr>
              <w:t>案例分析</w:t>
            </w:r>
          </w:p>
        </w:tc>
        <w:tc>
          <w:tcPr>
            <w:tcW w:w="946" w:type="dxa"/>
            <w:vAlign w:val="center"/>
          </w:tcPr>
          <w:p w14:paraId="6203E769"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目标</w:t>
            </w:r>
          </w:p>
          <w:p w14:paraId="4AD1912B" w14:textId="77777777" w:rsidR="006F7B9D" w:rsidRPr="00CE5F98" w:rsidRDefault="006F7B9D" w:rsidP="004D2C21">
            <w:pPr>
              <w:widowControl/>
              <w:jc w:val="center"/>
              <w:rPr>
                <w:rFonts w:hint="eastAsia"/>
                <w:color w:val="000000" w:themeColor="text1"/>
                <w:kern w:val="0"/>
                <w:szCs w:val="21"/>
              </w:rPr>
            </w:pPr>
            <w:r w:rsidRPr="00CE5F98">
              <w:rPr>
                <w:color w:val="000000" w:themeColor="text1"/>
                <w:kern w:val="0"/>
                <w:szCs w:val="21"/>
              </w:rPr>
              <w:t>2</w:t>
            </w:r>
          </w:p>
        </w:tc>
      </w:tr>
      <w:tr w:rsidR="006F7B9D" w:rsidRPr="00CE5F98" w14:paraId="5579B822" w14:textId="77777777" w:rsidTr="004D2C21">
        <w:trPr>
          <w:trHeight w:val="432"/>
          <w:jc w:val="center"/>
        </w:trPr>
        <w:tc>
          <w:tcPr>
            <w:tcW w:w="1072" w:type="dxa"/>
            <w:vAlign w:val="center"/>
          </w:tcPr>
          <w:p w14:paraId="73FA371D"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总学时</w:t>
            </w:r>
          </w:p>
        </w:tc>
        <w:tc>
          <w:tcPr>
            <w:tcW w:w="8543" w:type="dxa"/>
            <w:gridSpan w:val="6"/>
            <w:vAlign w:val="center"/>
          </w:tcPr>
          <w:p w14:paraId="61214C51" w14:textId="77777777" w:rsidR="006F7B9D" w:rsidRPr="00CE5F98" w:rsidRDefault="006F7B9D" w:rsidP="004D2C21">
            <w:pPr>
              <w:widowControl/>
              <w:jc w:val="center"/>
              <w:rPr>
                <w:rFonts w:hint="eastAsia"/>
                <w:color w:val="000000" w:themeColor="text1"/>
                <w:kern w:val="0"/>
                <w:szCs w:val="21"/>
              </w:rPr>
            </w:pPr>
            <w:r w:rsidRPr="00CE5F98">
              <w:rPr>
                <w:rFonts w:ascii="宋体" w:hAnsi="宋体"/>
                <w:color w:val="000000" w:themeColor="text1"/>
                <w:kern w:val="0"/>
                <w:szCs w:val="21"/>
              </w:rPr>
              <w:t>42</w:t>
            </w:r>
          </w:p>
        </w:tc>
      </w:tr>
    </w:tbl>
    <w:p w14:paraId="3999E218" w14:textId="77777777" w:rsidR="006F7B9D" w:rsidRPr="00CE5F98" w:rsidRDefault="006F7B9D" w:rsidP="006F7B9D">
      <w:pPr>
        <w:widowControl/>
        <w:ind w:firstLineChars="200" w:firstLine="480"/>
        <w:jc w:val="left"/>
        <w:rPr>
          <w:rFonts w:hint="eastAsia"/>
          <w:color w:val="000000" w:themeColor="text1"/>
          <w:kern w:val="0"/>
          <w:sz w:val="24"/>
        </w:rPr>
      </w:pPr>
    </w:p>
    <w:tbl>
      <w:tblPr>
        <w:tblpPr w:leftFromText="180" w:rightFromText="180" w:vertAnchor="text" w:horzAnchor="margin" w:tblpXSpec="center" w:tblpY="493"/>
        <w:tblOverlap w:val="never"/>
        <w:tblW w:w="92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58"/>
        <w:gridCol w:w="6"/>
        <w:gridCol w:w="1908"/>
        <w:gridCol w:w="851"/>
        <w:gridCol w:w="3550"/>
        <w:gridCol w:w="823"/>
        <w:gridCol w:w="1097"/>
      </w:tblGrid>
      <w:tr w:rsidR="00CE5F98" w:rsidRPr="00CE5F98" w14:paraId="0B01F243" w14:textId="77777777" w:rsidTr="004D2C21">
        <w:trPr>
          <w:trHeight w:val="555"/>
        </w:trPr>
        <w:tc>
          <w:tcPr>
            <w:tcW w:w="1064" w:type="dxa"/>
            <w:gridSpan w:val="2"/>
            <w:tcBorders>
              <w:top w:val="single" w:sz="4" w:space="0" w:color="auto"/>
              <w:bottom w:val="single" w:sz="4" w:space="0" w:color="auto"/>
              <w:right w:val="single" w:sz="4" w:space="0" w:color="auto"/>
            </w:tcBorders>
            <w:vAlign w:val="center"/>
          </w:tcPr>
          <w:p w14:paraId="5F838237" w14:textId="77777777" w:rsidR="006F7B9D" w:rsidRPr="00CE5F98" w:rsidRDefault="006F7B9D" w:rsidP="004D2C21">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序号</w:t>
            </w:r>
          </w:p>
        </w:tc>
        <w:tc>
          <w:tcPr>
            <w:tcW w:w="1908" w:type="dxa"/>
            <w:tcBorders>
              <w:top w:val="single" w:sz="4" w:space="0" w:color="auto"/>
              <w:left w:val="single" w:sz="4" w:space="0" w:color="auto"/>
              <w:bottom w:val="single" w:sz="4" w:space="0" w:color="auto"/>
              <w:right w:val="single" w:sz="4" w:space="0" w:color="auto"/>
            </w:tcBorders>
            <w:vAlign w:val="center"/>
          </w:tcPr>
          <w:p w14:paraId="53276D78" w14:textId="77777777" w:rsidR="006F7B9D" w:rsidRPr="00CE5F98" w:rsidRDefault="006F7B9D" w:rsidP="004D2C21">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实践教学项目名称</w:t>
            </w:r>
          </w:p>
        </w:tc>
        <w:tc>
          <w:tcPr>
            <w:tcW w:w="851" w:type="dxa"/>
            <w:tcBorders>
              <w:top w:val="single" w:sz="4" w:space="0" w:color="auto"/>
              <w:left w:val="single" w:sz="4" w:space="0" w:color="auto"/>
              <w:bottom w:val="single" w:sz="4" w:space="0" w:color="auto"/>
              <w:right w:val="single" w:sz="4" w:space="0" w:color="auto"/>
            </w:tcBorders>
            <w:vAlign w:val="center"/>
          </w:tcPr>
          <w:p w14:paraId="2A9F673E" w14:textId="77777777" w:rsidR="006F7B9D" w:rsidRPr="00CE5F98" w:rsidRDefault="006F7B9D" w:rsidP="004D2C21">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项目</w:t>
            </w:r>
          </w:p>
          <w:p w14:paraId="40487669" w14:textId="77777777" w:rsidR="006F7B9D" w:rsidRPr="00CE5F98" w:rsidRDefault="006F7B9D" w:rsidP="004D2C21">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类型</w:t>
            </w:r>
          </w:p>
        </w:tc>
        <w:tc>
          <w:tcPr>
            <w:tcW w:w="3550" w:type="dxa"/>
            <w:tcBorders>
              <w:top w:val="single" w:sz="4" w:space="0" w:color="auto"/>
              <w:left w:val="single" w:sz="4" w:space="0" w:color="auto"/>
              <w:bottom w:val="single" w:sz="4" w:space="0" w:color="auto"/>
              <w:right w:val="single" w:sz="4" w:space="0" w:color="auto"/>
            </w:tcBorders>
            <w:vAlign w:val="center"/>
          </w:tcPr>
          <w:p w14:paraId="36F37F86" w14:textId="77777777" w:rsidR="006F7B9D" w:rsidRPr="00CE5F98" w:rsidRDefault="006F7B9D" w:rsidP="004D2C21">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项目内容简述</w:t>
            </w:r>
          </w:p>
        </w:tc>
        <w:tc>
          <w:tcPr>
            <w:tcW w:w="823" w:type="dxa"/>
            <w:tcBorders>
              <w:top w:val="single" w:sz="4" w:space="0" w:color="auto"/>
              <w:left w:val="single" w:sz="4" w:space="0" w:color="auto"/>
              <w:bottom w:val="single" w:sz="4" w:space="0" w:color="auto"/>
              <w:right w:val="single" w:sz="4" w:space="0" w:color="auto"/>
            </w:tcBorders>
            <w:vAlign w:val="center"/>
          </w:tcPr>
          <w:p w14:paraId="3670084E" w14:textId="77777777" w:rsidR="006F7B9D" w:rsidRPr="00CE5F98" w:rsidRDefault="006F7B9D" w:rsidP="004D2C21">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建议</w:t>
            </w:r>
          </w:p>
          <w:p w14:paraId="02FB5CE6" w14:textId="77777777" w:rsidR="006F7B9D" w:rsidRPr="00CE5F98" w:rsidRDefault="006F7B9D" w:rsidP="004D2C21">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学时</w:t>
            </w:r>
          </w:p>
        </w:tc>
        <w:tc>
          <w:tcPr>
            <w:tcW w:w="1097" w:type="dxa"/>
            <w:tcBorders>
              <w:top w:val="single" w:sz="4" w:space="0" w:color="auto"/>
              <w:left w:val="single" w:sz="4" w:space="0" w:color="auto"/>
              <w:bottom w:val="single" w:sz="4" w:space="0" w:color="auto"/>
            </w:tcBorders>
            <w:vAlign w:val="center"/>
          </w:tcPr>
          <w:p w14:paraId="00279EC1" w14:textId="77777777" w:rsidR="006F7B9D" w:rsidRPr="00CE5F98" w:rsidRDefault="006F7B9D" w:rsidP="004D2C21">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对应课程目标</w:t>
            </w:r>
          </w:p>
        </w:tc>
      </w:tr>
      <w:tr w:rsidR="00CE5F98" w:rsidRPr="00CE5F98" w14:paraId="0C253875" w14:textId="77777777" w:rsidTr="004D2C21">
        <w:trPr>
          <w:trHeight w:val="846"/>
        </w:trPr>
        <w:tc>
          <w:tcPr>
            <w:tcW w:w="1064" w:type="dxa"/>
            <w:gridSpan w:val="2"/>
            <w:tcBorders>
              <w:top w:val="single" w:sz="4" w:space="0" w:color="auto"/>
              <w:bottom w:val="single" w:sz="4" w:space="0" w:color="auto"/>
              <w:right w:val="single" w:sz="4" w:space="0" w:color="auto"/>
            </w:tcBorders>
            <w:vAlign w:val="center"/>
          </w:tcPr>
          <w:p w14:paraId="64B7BBE4" w14:textId="77777777" w:rsidR="006F7B9D" w:rsidRPr="00CE5F98" w:rsidRDefault="006F7B9D" w:rsidP="004D2C21">
            <w:pPr>
              <w:spacing w:line="300" w:lineRule="auto"/>
              <w:jc w:val="center"/>
              <w:rPr>
                <w:rFonts w:hint="eastAsia"/>
                <w:bCs/>
                <w:color w:val="000000" w:themeColor="text1"/>
              </w:rPr>
            </w:pPr>
            <w:r w:rsidRPr="00CE5F98">
              <w:rPr>
                <w:bCs/>
                <w:color w:val="000000" w:themeColor="text1"/>
              </w:rPr>
              <w:t>1</w:t>
            </w:r>
          </w:p>
        </w:tc>
        <w:tc>
          <w:tcPr>
            <w:tcW w:w="1908" w:type="dxa"/>
            <w:tcBorders>
              <w:top w:val="single" w:sz="4" w:space="0" w:color="auto"/>
              <w:left w:val="single" w:sz="4" w:space="0" w:color="auto"/>
              <w:bottom w:val="single" w:sz="4" w:space="0" w:color="auto"/>
              <w:right w:val="single" w:sz="4" w:space="0" w:color="auto"/>
            </w:tcBorders>
            <w:vAlign w:val="center"/>
          </w:tcPr>
          <w:p w14:paraId="77AFF552" w14:textId="77777777" w:rsidR="006F7B9D" w:rsidRPr="00CE5F98" w:rsidRDefault="006F7B9D" w:rsidP="004D2C21">
            <w:pPr>
              <w:jc w:val="center"/>
              <w:rPr>
                <w:rFonts w:hint="eastAsia"/>
                <w:bCs/>
                <w:color w:val="000000" w:themeColor="text1"/>
              </w:rPr>
            </w:pPr>
            <w:r w:rsidRPr="00CE5F98">
              <w:rPr>
                <w:rFonts w:hint="eastAsia"/>
                <w:bCs/>
                <w:color w:val="000000" w:themeColor="text1"/>
              </w:rPr>
              <w:t>精神卫生中心见习</w:t>
            </w:r>
          </w:p>
        </w:tc>
        <w:tc>
          <w:tcPr>
            <w:tcW w:w="851" w:type="dxa"/>
            <w:tcBorders>
              <w:top w:val="single" w:sz="4" w:space="0" w:color="auto"/>
              <w:left w:val="single" w:sz="4" w:space="0" w:color="auto"/>
              <w:bottom w:val="single" w:sz="4" w:space="0" w:color="auto"/>
              <w:right w:val="single" w:sz="4" w:space="0" w:color="auto"/>
            </w:tcBorders>
            <w:vAlign w:val="center"/>
          </w:tcPr>
          <w:p w14:paraId="346351F6" w14:textId="77777777" w:rsidR="006F7B9D" w:rsidRPr="00CE5F98" w:rsidRDefault="006F7B9D" w:rsidP="004D2C21">
            <w:pPr>
              <w:jc w:val="center"/>
              <w:rPr>
                <w:rFonts w:hint="eastAsia"/>
                <w:bCs/>
                <w:color w:val="000000" w:themeColor="text1"/>
              </w:rPr>
            </w:pPr>
            <w:r w:rsidRPr="00CE5F98">
              <w:rPr>
                <w:rFonts w:hint="eastAsia"/>
                <w:bCs/>
                <w:color w:val="000000" w:themeColor="text1"/>
              </w:rPr>
              <w:t>综合型</w:t>
            </w:r>
          </w:p>
        </w:tc>
        <w:tc>
          <w:tcPr>
            <w:tcW w:w="3550" w:type="dxa"/>
            <w:tcBorders>
              <w:top w:val="single" w:sz="4" w:space="0" w:color="auto"/>
              <w:left w:val="single" w:sz="4" w:space="0" w:color="auto"/>
              <w:bottom w:val="single" w:sz="4" w:space="0" w:color="auto"/>
              <w:right w:val="single" w:sz="4" w:space="0" w:color="auto"/>
            </w:tcBorders>
            <w:vAlign w:val="center"/>
          </w:tcPr>
          <w:p w14:paraId="614C17EB" w14:textId="77777777" w:rsidR="006F7B9D" w:rsidRPr="00CE5F98" w:rsidRDefault="006F7B9D" w:rsidP="004D2C21">
            <w:pPr>
              <w:pStyle w:val="a9"/>
              <w:jc w:val="left"/>
              <w:rPr>
                <w:rFonts w:hint="eastAsia"/>
                <w:bCs/>
                <w:color w:val="000000" w:themeColor="text1"/>
              </w:rPr>
            </w:pPr>
            <w:r w:rsidRPr="00CE5F98">
              <w:rPr>
                <w:rFonts w:ascii="宋体" w:hAnsi="宋体" w:hint="eastAsia"/>
                <w:color w:val="000000" w:themeColor="text1"/>
                <w:szCs w:val="21"/>
              </w:rPr>
              <w:t>学生在精神科医生指导下与住院患者进行面谈，学习和实践精神检查的方法。</w:t>
            </w:r>
          </w:p>
        </w:tc>
        <w:tc>
          <w:tcPr>
            <w:tcW w:w="823" w:type="dxa"/>
            <w:tcBorders>
              <w:top w:val="single" w:sz="4" w:space="0" w:color="auto"/>
              <w:left w:val="single" w:sz="4" w:space="0" w:color="auto"/>
              <w:bottom w:val="single" w:sz="4" w:space="0" w:color="auto"/>
              <w:right w:val="single" w:sz="4" w:space="0" w:color="auto"/>
            </w:tcBorders>
            <w:vAlign w:val="center"/>
          </w:tcPr>
          <w:p w14:paraId="3F3E6C23" w14:textId="77777777" w:rsidR="006F7B9D" w:rsidRPr="00CE5F98" w:rsidRDefault="006F7B9D" w:rsidP="004D2C21">
            <w:pPr>
              <w:jc w:val="center"/>
              <w:rPr>
                <w:rFonts w:ascii="宋体" w:hint="eastAsia"/>
                <w:bCs/>
                <w:color w:val="000000" w:themeColor="text1"/>
              </w:rPr>
            </w:pPr>
            <w:r w:rsidRPr="00CE5F98">
              <w:rPr>
                <w:rFonts w:ascii="宋体" w:hAnsi="宋体"/>
                <w:bCs/>
                <w:color w:val="000000" w:themeColor="text1"/>
              </w:rPr>
              <w:t>6</w:t>
            </w:r>
          </w:p>
        </w:tc>
        <w:tc>
          <w:tcPr>
            <w:tcW w:w="1097" w:type="dxa"/>
            <w:tcBorders>
              <w:top w:val="single" w:sz="4" w:space="0" w:color="auto"/>
              <w:left w:val="single" w:sz="4" w:space="0" w:color="auto"/>
              <w:bottom w:val="single" w:sz="4" w:space="0" w:color="auto"/>
            </w:tcBorders>
            <w:vAlign w:val="center"/>
          </w:tcPr>
          <w:p w14:paraId="58C7456B" w14:textId="77777777" w:rsidR="006F7B9D" w:rsidRPr="00CE5F98" w:rsidRDefault="006F7B9D" w:rsidP="004D2C21">
            <w:pPr>
              <w:jc w:val="center"/>
              <w:rPr>
                <w:rFonts w:hint="eastAsia"/>
                <w:bCs/>
                <w:color w:val="000000" w:themeColor="text1"/>
              </w:rPr>
            </w:pPr>
            <w:r w:rsidRPr="00CE5F98">
              <w:rPr>
                <w:rFonts w:hint="eastAsia"/>
                <w:bCs/>
                <w:color w:val="000000" w:themeColor="text1"/>
              </w:rPr>
              <w:t>目标</w:t>
            </w:r>
          </w:p>
          <w:p w14:paraId="6FBEF761" w14:textId="77777777" w:rsidR="006F7B9D" w:rsidRPr="00CE5F98" w:rsidRDefault="006F7B9D" w:rsidP="004D2C21">
            <w:pPr>
              <w:jc w:val="center"/>
              <w:rPr>
                <w:rFonts w:hint="eastAsia"/>
                <w:bCs/>
                <w:color w:val="000000" w:themeColor="text1"/>
              </w:rPr>
            </w:pPr>
            <w:r w:rsidRPr="00CE5F98">
              <w:rPr>
                <w:bCs/>
                <w:color w:val="000000" w:themeColor="text1"/>
              </w:rPr>
              <w:t>1</w:t>
            </w:r>
            <w:r w:rsidRPr="00CE5F98">
              <w:rPr>
                <w:rFonts w:hint="eastAsia"/>
                <w:bCs/>
                <w:color w:val="000000" w:themeColor="text1"/>
              </w:rPr>
              <w:t>、</w:t>
            </w:r>
            <w:r w:rsidRPr="00CE5F98">
              <w:rPr>
                <w:bCs/>
                <w:color w:val="000000" w:themeColor="text1"/>
              </w:rPr>
              <w:t>2</w:t>
            </w:r>
            <w:r w:rsidRPr="00CE5F98">
              <w:rPr>
                <w:rFonts w:hint="eastAsia"/>
                <w:bCs/>
                <w:color w:val="000000" w:themeColor="text1"/>
              </w:rPr>
              <w:t>、</w:t>
            </w:r>
            <w:r w:rsidRPr="00CE5F98">
              <w:rPr>
                <w:bCs/>
                <w:color w:val="000000" w:themeColor="text1"/>
              </w:rPr>
              <w:t>3</w:t>
            </w:r>
          </w:p>
        </w:tc>
      </w:tr>
      <w:tr w:rsidR="00CE5F98" w:rsidRPr="00CE5F98" w14:paraId="44172341" w14:textId="77777777" w:rsidTr="004D2C21">
        <w:trPr>
          <w:trHeight w:val="451"/>
        </w:trPr>
        <w:tc>
          <w:tcPr>
            <w:tcW w:w="1058" w:type="dxa"/>
            <w:tcBorders>
              <w:top w:val="single" w:sz="4" w:space="0" w:color="auto"/>
              <w:bottom w:val="single" w:sz="4" w:space="0" w:color="auto"/>
              <w:right w:val="single" w:sz="4" w:space="0" w:color="auto"/>
            </w:tcBorders>
            <w:vAlign w:val="center"/>
          </w:tcPr>
          <w:p w14:paraId="0AF3897E" w14:textId="77777777" w:rsidR="006F7B9D" w:rsidRPr="00CE5F98" w:rsidRDefault="006F7B9D" w:rsidP="004D2C21">
            <w:pPr>
              <w:spacing w:line="300" w:lineRule="auto"/>
              <w:jc w:val="center"/>
              <w:rPr>
                <w:rFonts w:hint="eastAsia"/>
                <w:bCs/>
                <w:color w:val="000000" w:themeColor="text1"/>
              </w:rPr>
            </w:pPr>
            <w:r w:rsidRPr="00CE5F98">
              <w:rPr>
                <w:rFonts w:hint="eastAsia"/>
                <w:bCs/>
                <w:color w:val="000000" w:themeColor="text1"/>
              </w:rPr>
              <w:t>合计</w:t>
            </w:r>
          </w:p>
        </w:tc>
        <w:tc>
          <w:tcPr>
            <w:tcW w:w="8235" w:type="dxa"/>
            <w:gridSpan w:val="6"/>
            <w:tcBorders>
              <w:top w:val="single" w:sz="4" w:space="0" w:color="auto"/>
              <w:left w:val="single" w:sz="4" w:space="0" w:color="auto"/>
              <w:bottom w:val="single" w:sz="4" w:space="0" w:color="auto"/>
            </w:tcBorders>
            <w:vAlign w:val="center"/>
          </w:tcPr>
          <w:p w14:paraId="3BEE67F6" w14:textId="77777777" w:rsidR="006F7B9D" w:rsidRPr="00CE5F98" w:rsidRDefault="006F7B9D" w:rsidP="004D2C21">
            <w:pPr>
              <w:spacing w:line="300" w:lineRule="auto"/>
              <w:jc w:val="center"/>
              <w:rPr>
                <w:rFonts w:hint="eastAsia"/>
                <w:bCs/>
                <w:color w:val="000000" w:themeColor="text1"/>
              </w:rPr>
            </w:pPr>
            <w:r w:rsidRPr="00CE5F98">
              <w:rPr>
                <w:rFonts w:ascii="宋体" w:hAnsi="宋体"/>
                <w:bCs/>
                <w:color w:val="000000" w:themeColor="text1"/>
              </w:rPr>
              <w:t>6</w:t>
            </w:r>
          </w:p>
        </w:tc>
      </w:tr>
    </w:tbl>
    <w:p w14:paraId="46B05B1D" w14:textId="77777777" w:rsidR="006F7B9D" w:rsidRPr="00CE5F98" w:rsidRDefault="006F7B9D" w:rsidP="006F7B9D">
      <w:pPr>
        <w:jc w:val="left"/>
        <w:rPr>
          <w:rFonts w:hint="eastAsia"/>
          <w:color w:val="000000" w:themeColor="text1"/>
        </w:rPr>
      </w:pPr>
      <w:r w:rsidRPr="00CE5F98">
        <w:rPr>
          <w:rFonts w:hint="eastAsia"/>
          <w:color w:val="000000" w:themeColor="text1"/>
        </w:rPr>
        <w:t>本课程实践学时教学安排见下表：</w:t>
      </w:r>
    </w:p>
    <w:p w14:paraId="76A453F4" w14:textId="63ED20D7" w:rsidR="006F7B9D" w:rsidRPr="00CE5F98" w:rsidRDefault="007C47A4" w:rsidP="006F7B9D">
      <w:pPr>
        <w:snapToGrid w:val="0"/>
        <w:spacing w:beforeLines="50" w:before="156" w:afterLines="50" w:after="156" w:line="360" w:lineRule="atLeast"/>
        <w:ind w:firstLineChars="176" w:firstLine="422"/>
        <w:outlineLvl w:val="0"/>
        <w:rPr>
          <w:rFonts w:eastAsia="微软雅黑" w:hint="eastAsia"/>
          <w:b/>
          <w:bCs/>
          <w:color w:val="000000" w:themeColor="text1"/>
          <w:sz w:val="24"/>
        </w:rPr>
      </w:pPr>
      <w:r w:rsidRPr="00CE5F98">
        <w:rPr>
          <w:rFonts w:eastAsia="微软雅黑" w:hint="eastAsia"/>
          <w:b/>
          <w:bCs/>
          <w:color w:val="000000" w:themeColor="text1"/>
          <w:sz w:val="24"/>
        </w:rPr>
        <w:lastRenderedPageBreak/>
        <w:t>五、课程教学方式与策略</w:t>
      </w:r>
    </w:p>
    <w:p w14:paraId="1935B17A" w14:textId="77777777" w:rsidR="006F7B9D" w:rsidRPr="00CE5F98" w:rsidRDefault="006F7B9D" w:rsidP="006F7B9D">
      <w:pPr>
        <w:spacing w:line="360" w:lineRule="auto"/>
        <w:ind w:firstLineChars="200" w:firstLine="420"/>
        <w:rPr>
          <w:rFonts w:ascii="宋体" w:hint="eastAsia"/>
          <w:color w:val="000000" w:themeColor="text1"/>
        </w:rPr>
      </w:pPr>
      <w:r w:rsidRPr="00CE5F98">
        <w:rPr>
          <w:rFonts w:ascii="宋体" w:hAnsi="宋体" w:hint="eastAsia"/>
          <w:color w:val="000000" w:themeColor="text1"/>
        </w:rPr>
        <w:t>为达到课程目标，要求学生课前必须预习、参阅课外文献资料，课堂积极参与案例分析讨论，课后完成作业，到精神卫生中心见习前需练习对相关心理障碍和精神疾病进行精神检查。</w:t>
      </w:r>
    </w:p>
    <w:p w14:paraId="3BE65649" w14:textId="77777777" w:rsidR="006F7B9D" w:rsidRPr="00CE5F98" w:rsidRDefault="006F7B9D" w:rsidP="006F7B9D">
      <w:pPr>
        <w:spacing w:line="360" w:lineRule="auto"/>
        <w:ind w:firstLineChars="200" w:firstLine="420"/>
        <w:rPr>
          <w:rFonts w:ascii="宋体" w:hint="eastAsia"/>
          <w:color w:val="000000" w:themeColor="text1"/>
        </w:rPr>
      </w:pPr>
      <w:r w:rsidRPr="00CE5F98">
        <w:rPr>
          <w:rFonts w:ascii="宋体" w:hAnsi="宋体" w:hint="eastAsia"/>
          <w:color w:val="000000" w:themeColor="text1"/>
        </w:rPr>
        <w:t>具体而言，本课程采用的教学方式主要为：</w:t>
      </w:r>
    </w:p>
    <w:p w14:paraId="0E88F482" w14:textId="77777777" w:rsidR="006F7B9D" w:rsidRPr="00CE5F98" w:rsidRDefault="006F7B9D" w:rsidP="006F7B9D">
      <w:pPr>
        <w:spacing w:line="360" w:lineRule="auto"/>
        <w:ind w:firstLineChars="200" w:firstLine="420"/>
        <w:rPr>
          <w:rFonts w:ascii="宋体" w:hint="eastAsia"/>
          <w:color w:val="000000" w:themeColor="text1"/>
        </w:rPr>
      </w:pPr>
      <w:r w:rsidRPr="00CE5F98">
        <w:rPr>
          <w:rFonts w:ascii="宋体" w:hAnsi="宋体"/>
          <w:color w:val="000000" w:themeColor="text1"/>
        </w:rPr>
        <w:t>1.</w:t>
      </w:r>
      <w:r w:rsidRPr="00CE5F98">
        <w:rPr>
          <w:rFonts w:ascii="宋体" w:hAnsi="宋体" w:hint="eastAsia"/>
          <w:color w:val="000000" w:themeColor="text1"/>
        </w:rPr>
        <w:t>讲授法：教师运用口头语言，阐释课程相关知识，梳理课程理论框架。</w:t>
      </w:r>
    </w:p>
    <w:p w14:paraId="3718C55E" w14:textId="77777777" w:rsidR="006F7B9D" w:rsidRPr="00CE5F98" w:rsidRDefault="006F7B9D" w:rsidP="006F7B9D">
      <w:pPr>
        <w:spacing w:line="360" w:lineRule="auto"/>
        <w:ind w:firstLineChars="200" w:firstLine="420"/>
        <w:rPr>
          <w:rFonts w:ascii="宋体" w:hint="eastAsia"/>
          <w:color w:val="000000" w:themeColor="text1"/>
        </w:rPr>
      </w:pPr>
      <w:r w:rsidRPr="00CE5F98">
        <w:rPr>
          <w:rFonts w:ascii="宋体" w:hAnsi="宋体"/>
          <w:color w:val="000000" w:themeColor="text1"/>
        </w:rPr>
        <w:t>2.</w:t>
      </w:r>
      <w:r w:rsidRPr="00CE5F98">
        <w:rPr>
          <w:rFonts w:ascii="宋体" w:hAnsi="宋体" w:hint="eastAsia"/>
          <w:color w:val="000000" w:themeColor="text1"/>
        </w:rPr>
        <w:t>问答法：通过课堂对话激发学生思考、即时检查学生对知识的理解情况。</w:t>
      </w:r>
    </w:p>
    <w:p w14:paraId="4C586C15" w14:textId="77777777" w:rsidR="006F7B9D" w:rsidRPr="00CE5F98" w:rsidRDefault="006F7B9D" w:rsidP="006F7B9D">
      <w:pPr>
        <w:spacing w:line="360" w:lineRule="auto"/>
        <w:ind w:firstLineChars="200" w:firstLine="420"/>
        <w:rPr>
          <w:rFonts w:ascii="宋体" w:hint="eastAsia"/>
          <w:color w:val="000000" w:themeColor="text1"/>
        </w:rPr>
      </w:pPr>
      <w:r w:rsidRPr="00CE5F98">
        <w:rPr>
          <w:rFonts w:ascii="宋体" w:hAnsi="宋体"/>
          <w:color w:val="000000" w:themeColor="text1"/>
        </w:rPr>
        <w:t>3.</w:t>
      </w:r>
      <w:r w:rsidRPr="00CE5F98">
        <w:rPr>
          <w:rFonts w:ascii="宋体" w:hAnsi="宋体" w:hint="eastAsia"/>
          <w:color w:val="000000" w:themeColor="text1"/>
        </w:rPr>
        <w:t>讨论法：学生就某一问题依次或自由发表看法，相互启发、相互学习。</w:t>
      </w:r>
    </w:p>
    <w:p w14:paraId="77373FA9" w14:textId="77777777" w:rsidR="006F7B9D" w:rsidRPr="00CE5F98" w:rsidRDefault="006F7B9D" w:rsidP="006F7B9D">
      <w:pPr>
        <w:spacing w:line="360" w:lineRule="auto"/>
        <w:ind w:firstLineChars="200" w:firstLine="420"/>
        <w:rPr>
          <w:rFonts w:ascii="宋体" w:hint="eastAsia"/>
          <w:color w:val="000000" w:themeColor="text1"/>
        </w:rPr>
      </w:pPr>
      <w:r w:rsidRPr="00CE5F98">
        <w:rPr>
          <w:rFonts w:ascii="宋体" w:hAnsi="宋体"/>
          <w:color w:val="000000" w:themeColor="text1"/>
        </w:rPr>
        <w:t>5.</w:t>
      </w:r>
      <w:r w:rsidRPr="00CE5F98">
        <w:rPr>
          <w:rFonts w:ascii="宋体" w:hAnsi="宋体" w:hint="eastAsia"/>
          <w:color w:val="000000" w:themeColor="text1"/>
        </w:rPr>
        <w:t>案例分析：教师解读经典案例，引导学生加深对症状表现和诊断标准的理解。</w:t>
      </w:r>
    </w:p>
    <w:p w14:paraId="1D923507" w14:textId="77777777" w:rsidR="006F7B9D" w:rsidRPr="00CE5F98" w:rsidRDefault="006F7B9D" w:rsidP="006F7B9D">
      <w:pPr>
        <w:spacing w:line="360" w:lineRule="auto"/>
        <w:ind w:firstLineChars="200" w:firstLine="420"/>
        <w:rPr>
          <w:rFonts w:ascii="宋体" w:hAnsi="宋体" w:hint="eastAsia"/>
          <w:color w:val="000000" w:themeColor="text1"/>
        </w:rPr>
      </w:pPr>
      <w:r w:rsidRPr="00CE5F98">
        <w:rPr>
          <w:rFonts w:ascii="宋体" w:hAnsi="宋体"/>
          <w:color w:val="000000" w:themeColor="text1"/>
        </w:rPr>
        <w:t>6.</w:t>
      </w:r>
      <w:r w:rsidRPr="00CE5F98">
        <w:rPr>
          <w:rFonts w:ascii="宋体" w:hAnsi="宋体" w:hint="eastAsia"/>
          <w:color w:val="000000" w:themeColor="text1"/>
        </w:rPr>
        <w:t>合作学习：学生通过有明确分工的互助性学习，共同完成学习任务。</w:t>
      </w:r>
    </w:p>
    <w:p w14:paraId="0D09001F" w14:textId="03722C75" w:rsidR="006F7B9D" w:rsidRPr="00CE5F98" w:rsidRDefault="007C47A4" w:rsidP="006F7B9D">
      <w:pPr>
        <w:snapToGrid w:val="0"/>
        <w:spacing w:beforeLines="50" w:before="156" w:afterLines="50" w:after="156" w:line="360" w:lineRule="atLeast"/>
        <w:ind w:firstLineChars="176" w:firstLine="422"/>
        <w:outlineLvl w:val="0"/>
        <w:rPr>
          <w:rFonts w:eastAsia="微软雅黑" w:hint="eastAsia"/>
          <w:b/>
          <w:bCs/>
          <w:color w:val="000000" w:themeColor="text1"/>
          <w:sz w:val="24"/>
        </w:rPr>
      </w:pPr>
      <w:r w:rsidRPr="00CE5F98">
        <w:rPr>
          <w:rFonts w:eastAsia="微软雅黑" w:hint="eastAsia"/>
          <w:b/>
          <w:bCs/>
          <w:color w:val="000000" w:themeColor="text1"/>
          <w:sz w:val="24"/>
        </w:rPr>
        <w:t>六、课程考核评价方式与要求</w:t>
      </w:r>
    </w:p>
    <w:p w14:paraId="2D56700B" w14:textId="3ACE343A" w:rsidR="006F7B9D" w:rsidRPr="00CE5F98" w:rsidRDefault="00734E2C" w:rsidP="006F7B9D">
      <w:pPr>
        <w:snapToGrid w:val="0"/>
        <w:spacing w:beforeLines="50" w:before="156" w:afterLines="50" w:after="156" w:line="360" w:lineRule="atLeast"/>
        <w:ind w:firstLineChars="200" w:firstLine="480"/>
        <w:outlineLvl w:val="0"/>
        <w:rPr>
          <w:rFonts w:eastAsia="微软雅黑" w:hint="eastAsia"/>
          <w:b/>
          <w:bCs/>
          <w:color w:val="000000" w:themeColor="text1"/>
          <w:sz w:val="24"/>
        </w:rPr>
      </w:pPr>
      <w:r w:rsidRPr="00734E2C">
        <w:rPr>
          <w:rFonts w:eastAsia="微软雅黑" w:hint="eastAsia"/>
          <w:b/>
          <w:bCs/>
          <w:color w:val="000000" w:themeColor="text1"/>
          <w:sz w:val="24"/>
        </w:rPr>
        <w:t>（一）考核方式</w:t>
      </w:r>
      <w:r w:rsidR="00CE5F98" w:rsidRPr="00CE5F98">
        <w:rPr>
          <w:rFonts w:eastAsia="微软雅黑" w:hint="eastAsia"/>
          <w:b/>
          <w:bCs/>
          <w:color w:val="000000" w:themeColor="text1"/>
          <w:sz w:val="24"/>
        </w:rPr>
        <w:t>与内容</w:t>
      </w:r>
    </w:p>
    <w:tbl>
      <w:tblPr>
        <w:tblW w:w="9343" w:type="dxa"/>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3510"/>
        <w:gridCol w:w="2193"/>
        <w:gridCol w:w="1755"/>
      </w:tblGrid>
      <w:tr w:rsidR="00CE5F98" w:rsidRPr="00CE5F98" w14:paraId="0AF2DB00" w14:textId="77777777" w:rsidTr="004D2C21">
        <w:trPr>
          <w:trHeight w:val="481"/>
        </w:trPr>
        <w:tc>
          <w:tcPr>
            <w:tcW w:w="1885" w:type="dxa"/>
            <w:vAlign w:val="center"/>
          </w:tcPr>
          <w:p w14:paraId="6815141C" w14:textId="77777777" w:rsidR="006F7B9D" w:rsidRPr="00CE5F98" w:rsidRDefault="006F7B9D" w:rsidP="004D2C21">
            <w:pPr>
              <w:widowControl/>
              <w:snapToGrid w:val="0"/>
              <w:jc w:val="center"/>
              <w:rPr>
                <w:rFonts w:ascii="宋体" w:cs="宋体" w:hint="eastAsia"/>
                <w:b/>
                <w:bCs/>
                <w:color w:val="000000" w:themeColor="text1"/>
                <w:kern w:val="0"/>
                <w:szCs w:val="21"/>
              </w:rPr>
            </w:pPr>
            <w:r w:rsidRPr="00CE5F98">
              <w:rPr>
                <w:rFonts w:ascii="宋体" w:hAnsi="宋体" w:cs="宋体" w:hint="eastAsia"/>
                <w:b/>
                <w:bCs/>
                <w:color w:val="000000" w:themeColor="text1"/>
                <w:kern w:val="0"/>
                <w:szCs w:val="21"/>
              </w:rPr>
              <w:t>课程目标</w:t>
            </w:r>
          </w:p>
        </w:tc>
        <w:tc>
          <w:tcPr>
            <w:tcW w:w="3510" w:type="dxa"/>
            <w:vAlign w:val="center"/>
          </w:tcPr>
          <w:p w14:paraId="0BB16645" w14:textId="77777777" w:rsidR="006F7B9D" w:rsidRPr="00CE5F98" w:rsidRDefault="006F7B9D" w:rsidP="004D2C21">
            <w:pPr>
              <w:widowControl/>
              <w:snapToGrid w:val="0"/>
              <w:jc w:val="center"/>
              <w:rPr>
                <w:rFonts w:ascii="宋体" w:cs="宋体" w:hint="eastAsia"/>
                <w:b/>
                <w:bCs/>
                <w:color w:val="000000" w:themeColor="text1"/>
                <w:kern w:val="0"/>
                <w:szCs w:val="21"/>
              </w:rPr>
            </w:pPr>
            <w:r w:rsidRPr="00CE5F98">
              <w:rPr>
                <w:rFonts w:ascii="宋体" w:hAnsi="宋体" w:cs="宋体" w:hint="eastAsia"/>
                <w:b/>
                <w:bCs/>
                <w:color w:val="000000" w:themeColor="text1"/>
                <w:kern w:val="0"/>
                <w:szCs w:val="21"/>
              </w:rPr>
              <w:t>考核内容</w:t>
            </w:r>
          </w:p>
        </w:tc>
        <w:tc>
          <w:tcPr>
            <w:tcW w:w="2193" w:type="dxa"/>
            <w:vAlign w:val="center"/>
          </w:tcPr>
          <w:p w14:paraId="2FAD0E5A" w14:textId="77777777" w:rsidR="006F7B9D" w:rsidRPr="00CE5F98" w:rsidRDefault="006F7B9D" w:rsidP="004D2C21">
            <w:pPr>
              <w:widowControl/>
              <w:snapToGrid w:val="0"/>
              <w:jc w:val="center"/>
              <w:rPr>
                <w:rFonts w:ascii="宋体" w:hAnsi="宋体" w:cs="宋体" w:hint="eastAsia"/>
                <w:b/>
                <w:bCs/>
                <w:color w:val="000000" w:themeColor="text1"/>
                <w:kern w:val="0"/>
                <w:szCs w:val="21"/>
              </w:rPr>
            </w:pPr>
            <w:r w:rsidRPr="00CE5F98">
              <w:rPr>
                <w:rFonts w:ascii="宋体" w:hAnsi="宋体" w:cs="宋体" w:hint="eastAsia"/>
                <w:b/>
                <w:bCs/>
                <w:color w:val="000000" w:themeColor="text1"/>
                <w:kern w:val="0"/>
                <w:szCs w:val="21"/>
              </w:rPr>
              <w:t>评价依据</w:t>
            </w:r>
            <w:r w:rsidRPr="00CE5F98">
              <w:rPr>
                <w:rFonts w:ascii="宋体" w:hAnsi="宋体" w:cs="宋体"/>
                <w:b/>
                <w:bCs/>
                <w:color w:val="000000" w:themeColor="text1"/>
                <w:kern w:val="0"/>
                <w:szCs w:val="21"/>
              </w:rPr>
              <w:t>/</w:t>
            </w:r>
          </w:p>
          <w:p w14:paraId="1D0C6FC2" w14:textId="77777777" w:rsidR="006F7B9D" w:rsidRPr="00CE5F98" w:rsidRDefault="006F7B9D" w:rsidP="004D2C21">
            <w:pPr>
              <w:widowControl/>
              <w:snapToGrid w:val="0"/>
              <w:jc w:val="center"/>
              <w:rPr>
                <w:rFonts w:ascii="宋体" w:cs="宋体" w:hint="eastAsia"/>
                <w:b/>
                <w:bCs/>
                <w:color w:val="000000" w:themeColor="text1"/>
                <w:kern w:val="0"/>
                <w:szCs w:val="21"/>
              </w:rPr>
            </w:pPr>
            <w:r w:rsidRPr="00CE5F98">
              <w:rPr>
                <w:rFonts w:ascii="宋体" w:hAnsi="宋体" w:cs="宋体" w:hint="eastAsia"/>
                <w:b/>
                <w:bCs/>
                <w:color w:val="000000" w:themeColor="text1"/>
                <w:kern w:val="0"/>
                <w:szCs w:val="21"/>
              </w:rPr>
              <w:t>学习任务</w:t>
            </w:r>
          </w:p>
        </w:tc>
        <w:tc>
          <w:tcPr>
            <w:tcW w:w="1755" w:type="dxa"/>
            <w:vAlign w:val="center"/>
          </w:tcPr>
          <w:p w14:paraId="01282FE2" w14:textId="77777777" w:rsidR="006F7B9D" w:rsidRPr="00CE5F98" w:rsidRDefault="006F7B9D" w:rsidP="004D2C21">
            <w:pPr>
              <w:widowControl/>
              <w:snapToGrid w:val="0"/>
              <w:jc w:val="center"/>
              <w:rPr>
                <w:rFonts w:ascii="宋体" w:cs="宋体" w:hint="eastAsia"/>
                <w:b/>
                <w:bCs/>
                <w:color w:val="000000" w:themeColor="text1"/>
                <w:kern w:val="0"/>
                <w:szCs w:val="21"/>
              </w:rPr>
            </w:pPr>
            <w:r w:rsidRPr="00CE5F98">
              <w:rPr>
                <w:rFonts w:ascii="宋体" w:hAnsi="宋体" w:cs="宋体" w:hint="eastAsia"/>
                <w:b/>
                <w:bCs/>
                <w:color w:val="000000" w:themeColor="text1"/>
                <w:kern w:val="0"/>
                <w:szCs w:val="21"/>
              </w:rPr>
              <w:t>对应</w:t>
            </w:r>
          </w:p>
          <w:p w14:paraId="7DC1B2BC" w14:textId="77777777" w:rsidR="006F7B9D" w:rsidRPr="00CE5F98" w:rsidRDefault="006F7B9D" w:rsidP="004D2C21">
            <w:pPr>
              <w:widowControl/>
              <w:snapToGrid w:val="0"/>
              <w:jc w:val="center"/>
              <w:rPr>
                <w:rFonts w:ascii="宋体" w:cs="宋体" w:hint="eastAsia"/>
                <w:b/>
                <w:bCs/>
                <w:color w:val="000000" w:themeColor="text1"/>
                <w:kern w:val="0"/>
                <w:szCs w:val="21"/>
              </w:rPr>
            </w:pPr>
            <w:r w:rsidRPr="00CE5F98">
              <w:rPr>
                <w:rFonts w:ascii="宋体" w:hAnsi="宋体" w:cs="宋体" w:hint="eastAsia"/>
                <w:b/>
                <w:bCs/>
                <w:color w:val="000000" w:themeColor="text1"/>
                <w:kern w:val="0"/>
                <w:szCs w:val="21"/>
              </w:rPr>
              <w:t>毕业要求</w:t>
            </w:r>
          </w:p>
        </w:tc>
      </w:tr>
      <w:tr w:rsidR="00CE5F98" w:rsidRPr="00CE5F98" w14:paraId="2B198683" w14:textId="77777777" w:rsidTr="004D2C21">
        <w:trPr>
          <w:trHeight w:val="842"/>
        </w:trPr>
        <w:tc>
          <w:tcPr>
            <w:tcW w:w="1885" w:type="dxa"/>
            <w:vAlign w:val="center"/>
          </w:tcPr>
          <w:p w14:paraId="21C84207" w14:textId="77777777" w:rsidR="006F7B9D" w:rsidRPr="00CE5F98" w:rsidRDefault="006F7B9D" w:rsidP="004D2C21">
            <w:pPr>
              <w:spacing w:line="360" w:lineRule="exact"/>
              <w:jc w:val="center"/>
              <w:rPr>
                <w:rFonts w:ascii="宋体" w:hAnsi="宋体" w:cs="宋体" w:hint="eastAsia"/>
                <w:bCs/>
                <w:color w:val="000000" w:themeColor="text1"/>
                <w:szCs w:val="21"/>
              </w:rPr>
            </w:pPr>
            <w:r w:rsidRPr="00CE5F98">
              <w:rPr>
                <w:rFonts w:ascii="宋体" w:hAnsi="宋体" w:cs="宋体" w:hint="eastAsia"/>
                <w:bCs/>
                <w:color w:val="000000" w:themeColor="text1"/>
                <w:szCs w:val="21"/>
              </w:rPr>
              <w:t>目标</w:t>
            </w:r>
            <w:r w:rsidRPr="00CE5F98">
              <w:rPr>
                <w:rFonts w:ascii="宋体" w:hAnsi="宋体" w:cs="宋体"/>
                <w:bCs/>
                <w:color w:val="000000" w:themeColor="text1"/>
                <w:szCs w:val="21"/>
              </w:rPr>
              <w:t>1</w:t>
            </w:r>
          </w:p>
        </w:tc>
        <w:tc>
          <w:tcPr>
            <w:tcW w:w="3510" w:type="dxa"/>
            <w:vAlign w:val="center"/>
          </w:tcPr>
          <w:p w14:paraId="1A99D4C5" w14:textId="77777777" w:rsidR="006F7B9D" w:rsidRPr="00CE5F98" w:rsidRDefault="006F7B9D" w:rsidP="004D2C21">
            <w:pPr>
              <w:rPr>
                <w:rFonts w:ascii="宋体" w:cs="宋体" w:hint="eastAsia"/>
                <w:bCs/>
                <w:color w:val="000000" w:themeColor="text1"/>
                <w:szCs w:val="21"/>
              </w:rPr>
            </w:pPr>
            <w:r w:rsidRPr="00CE5F98">
              <w:rPr>
                <w:rFonts w:ascii="宋体" w:hAnsi="宋体" w:cs="宋体"/>
                <w:bCs/>
                <w:color w:val="000000" w:themeColor="text1"/>
                <w:szCs w:val="21"/>
              </w:rPr>
              <w:t>1.</w:t>
            </w:r>
            <w:r w:rsidRPr="00CE5F98">
              <w:rPr>
                <w:rFonts w:ascii="宋体" w:hAnsi="宋体" w:cs="宋体" w:hint="eastAsia"/>
                <w:bCs/>
                <w:color w:val="000000" w:themeColor="text1"/>
                <w:szCs w:val="21"/>
              </w:rPr>
              <w:t>变态心理的理论</w:t>
            </w:r>
          </w:p>
          <w:p w14:paraId="1A845552" w14:textId="77777777" w:rsidR="006F7B9D" w:rsidRPr="00CE5F98" w:rsidRDefault="006F7B9D" w:rsidP="004D2C21">
            <w:pPr>
              <w:rPr>
                <w:rFonts w:ascii="宋体" w:cs="宋体" w:hint="eastAsia"/>
                <w:bCs/>
                <w:color w:val="000000" w:themeColor="text1"/>
                <w:szCs w:val="21"/>
              </w:rPr>
            </w:pPr>
            <w:r w:rsidRPr="00CE5F98">
              <w:rPr>
                <w:rFonts w:ascii="宋体" w:hAnsi="宋体" w:cs="宋体"/>
                <w:bCs/>
                <w:color w:val="000000" w:themeColor="text1"/>
                <w:szCs w:val="21"/>
              </w:rPr>
              <w:t>2.</w:t>
            </w:r>
            <w:r w:rsidRPr="00CE5F98">
              <w:rPr>
                <w:rFonts w:ascii="宋体" w:hAnsi="宋体" w:cs="宋体" w:hint="eastAsia"/>
                <w:bCs/>
                <w:color w:val="000000" w:themeColor="text1"/>
                <w:szCs w:val="21"/>
              </w:rPr>
              <w:t>变态心理的常见类型及症状表现、诊断标准</w:t>
            </w:r>
          </w:p>
        </w:tc>
        <w:tc>
          <w:tcPr>
            <w:tcW w:w="2193" w:type="dxa"/>
            <w:vAlign w:val="center"/>
          </w:tcPr>
          <w:p w14:paraId="61C9F6C4" w14:textId="77777777" w:rsidR="006F7B9D" w:rsidRPr="00CE5F98" w:rsidRDefault="006F7B9D" w:rsidP="004D2C21">
            <w:pPr>
              <w:jc w:val="center"/>
              <w:rPr>
                <w:rFonts w:ascii="宋体" w:cs="宋体" w:hint="eastAsia"/>
                <w:bCs/>
                <w:color w:val="000000" w:themeColor="text1"/>
                <w:szCs w:val="21"/>
              </w:rPr>
            </w:pPr>
            <w:r w:rsidRPr="00CE5F98">
              <w:rPr>
                <w:rFonts w:ascii="宋体" w:hAnsi="宋体" w:cs="宋体" w:hint="eastAsia"/>
                <w:bCs/>
                <w:color w:val="000000" w:themeColor="text1"/>
                <w:szCs w:val="21"/>
              </w:rPr>
              <w:t>作业、半期考试、见习、期末考试</w:t>
            </w:r>
          </w:p>
        </w:tc>
        <w:tc>
          <w:tcPr>
            <w:tcW w:w="1755" w:type="dxa"/>
            <w:vAlign w:val="center"/>
          </w:tcPr>
          <w:p w14:paraId="1C0C9E17" w14:textId="77777777" w:rsidR="006F7B9D" w:rsidRPr="00CE5F98" w:rsidRDefault="006F7B9D" w:rsidP="004D2C21">
            <w:pPr>
              <w:jc w:val="center"/>
              <w:rPr>
                <w:rFonts w:ascii="宋体" w:cs="宋体" w:hint="eastAsia"/>
                <w:bCs/>
                <w:color w:val="000000" w:themeColor="text1"/>
                <w:szCs w:val="21"/>
              </w:rPr>
            </w:pPr>
            <w:r w:rsidRPr="00CE5F98">
              <w:rPr>
                <w:rFonts w:ascii="宋体" w:hAnsi="宋体" w:cs="宋体" w:hint="eastAsia"/>
                <w:bCs/>
                <w:color w:val="000000" w:themeColor="text1"/>
                <w:szCs w:val="21"/>
              </w:rPr>
              <w:t>毕业要求</w:t>
            </w:r>
            <w:r w:rsidRPr="00CE5F98">
              <w:rPr>
                <w:rFonts w:ascii="宋体" w:hAnsi="宋体" w:cs="宋体" w:hint="eastAsia"/>
                <w:bCs/>
                <w:color w:val="000000" w:themeColor="text1"/>
                <w:szCs w:val="21"/>
              </w:rPr>
              <w:t>2</w:t>
            </w:r>
          </w:p>
        </w:tc>
      </w:tr>
      <w:tr w:rsidR="00CE5F98" w:rsidRPr="00CE5F98" w14:paraId="121F26CA" w14:textId="77777777" w:rsidTr="004D2C21">
        <w:trPr>
          <w:trHeight w:val="439"/>
        </w:trPr>
        <w:tc>
          <w:tcPr>
            <w:tcW w:w="1885" w:type="dxa"/>
            <w:vAlign w:val="center"/>
          </w:tcPr>
          <w:p w14:paraId="0D4A253C" w14:textId="77777777" w:rsidR="006F7B9D" w:rsidRPr="00CE5F98" w:rsidRDefault="006F7B9D" w:rsidP="004D2C21">
            <w:pPr>
              <w:spacing w:line="360" w:lineRule="exact"/>
              <w:jc w:val="center"/>
              <w:rPr>
                <w:rFonts w:ascii="宋体" w:hAnsi="宋体" w:cs="宋体" w:hint="eastAsia"/>
                <w:bCs/>
                <w:color w:val="000000" w:themeColor="text1"/>
                <w:szCs w:val="21"/>
              </w:rPr>
            </w:pPr>
            <w:r w:rsidRPr="00CE5F98">
              <w:rPr>
                <w:rFonts w:ascii="宋体" w:hAnsi="宋体" w:cs="宋体" w:hint="eastAsia"/>
                <w:bCs/>
                <w:color w:val="000000" w:themeColor="text1"/>
                <w:szCs w:val="21"/>
              </w:rPr>
              <w:t>目标</w:t>
            </w:r>
            <w:r w:rsidRPr="00CE5F98">
              <w:rPr>
                <w:rFonts w:ascii="宋体" w:hAnsi="宋体" w:cs="宋体"/>
                <w:bCs/>
                <w:color w:val="000000" w:themeColor="text1"/>
                <w:szCs w:val="21"/>
              </w:rPr>
              <w:t>2</w:t>
            </w:r>
          </w:p>
        </w:tc>
        <w:tc>
          <w:tcPr>
            <w:tcW w:w="3510" w:type="dxa"/>
            <w:vAlign w:val="center"/>
          </w:tcPr>
          <w:p w14:paraId="708339DF" w14:textId="77777777" w:rsidR="006F7B9D" w:rsidRPr="00CE5F98" w:rsidRDefault="006F7B9D" w:rsidP="004D2C21">
            <w:pPr>
              <w:spacing w:line="360" w:lineRule="exact"/>
              <w:rPr>
                <w:rFonts w:ascii="宋体" w:cs="宋体" w:hint="eastAsia"/>
                <w:bCs/>
                <w:color w:val="000000" w:themeColor="text1"/>
                <w:szCs w:val="21"/>
              </w:rPr>
            </w:pPr>
            <w:r w:rsidRPr="00CE5F98">
              <w:rPr>
                <w:rFonts w:ascii="宋体" w:hAnsi="宋体" w:cs="宋体" w:hint="eastAsia"/>
                <w:bCs/>
                <w:color w:val="000000" w:themeColor="text1"/>
                <w:szCs w:val="21"/>
              </w:rPr>
              <w:t>对心理障碍及精神疾病的识别以及对患者的看法</w:t>
            </w:r>
          </w:p>
        </w:tc>
        <w:tc>
          <w:tcPr>
            <w:tcW w:w="2193" w:type="dxa"/>
            <w:vAlign w:val="center"/>
          </w:tcPr>
          <w:p w14:paraId="7550205C" w14:textId="77777777" w:rsidR="006F7B9D" w:rsidRPr="00CE5F98" w:rsidRDefault="006F7B9D" w:rsidP="004D2C21">
            <w:pPr>
              <w:adjustRightInd w:val="0"/>
              <w:snapToGrid w:val="0"/>
              <w:jc w:val="center"/>
              <w:rPr>
                <w:rFonts w:ascii="宋体" w:cs="宋体" w:hint="eastAsia"/>
                <w:bCs/>
                <w:color w:val="000000" w:themeColor="text1"/>
                <w:szCs w:val="21"/>
              </w:rPr>
            </w:pPr>
            <w:r w:rsidRPr="00CE5F98">
              <w:rPr>
                <w:rFonts w:ascii="宋体" w:cs="宋体" w:hint="eastAsia"/>
                <w:bCs/>
                <w:color w:val="000000" w:themeColor="text1"/>
                <w:szCs w:val="21"/>
              </w:rPr>
              <w:t>见习、课堂发言</w:t>
            </w:r>
          </w:p>
        </w:tc>
        <w:tc>
          <w:tcPr>
            <w:tcW w:w="1755" w:type="dxa"/>
            <w:vAlign w:val="center"/>
          </w:tcPr>
          <w:p w14:paraId="1DF66F79" w14:textId="77777777" w:rsidR="006F7B9D" w:rsidRPr="00CE5F98" w:rsidRDefault="006F7B9D" w:rsidP="004D2C21">
            <w:pPr>
              <w:jc w:val="center"/>
              <w:rPr>
                <w:rFonts w:ascii="宋体" w:cs="宋体" w:hint="eastAsia"/>
                <w:bCs/>
                <w:color w:val="000000" w:themeColor="text1"/>
                <w:szCs w:val="21"/>
              </w:rPr>
            </w:pPr>
            <w:r w:rsidRPr="00CE5F98">
              <w:rPr>
                <w:rFonts w:ascii="宋体" w:hAnsi="宋体" w:cs="宋体" w:hint="eastAsia"/>
                <w:bCs/>
                <w:color w:val="000000" w:themeColor="text1"/>
                <w:szCs w:val="21"/>
              </w:rPr>
              <w:t>毕业要求</w:t>
            </w:r>
            <w:r w:rsidRPr="00CE5F98">
              <w:rPr>
                <w:rFonts w:ascii="宋体" w:hAnsi="宋体" w:cs="宋体" w:hint="eastAsia"/>
                <w:bCs/>
                <w:color w:val="000000" w:themeColor="text1"/>
                <w:szCs w:val="21"/>
              </w:rPr>
              <w:t>3</w:t>
            </w:r>
          </w:p>
        </w:tc>
      </w:tr>
      <w:tr w:rsidR="00CE5F98" w:rsidRPr="00CE5F98" w14:paraId="00277B79" w14:textId="77777777" w:rsidTr="004D2C21">
        <w:trPr>
          <w:trHeight w:val="756"/>
        </w:trPr>
        <w:tc>
          <w:tcPr>
            <w:tcW w:w="1885" w:type="dxa"/>
            <w:vAlign w:val="center"/>
          </w:tcPr>
          <w:p w14:paraId="501FBED7" w14:textId="77777777" w:rsidR="006F7B9D" w:rsidRPr="00CE5F98" w:rsidRDefault="006F7B9D" w:rsidP="004D2C21">
            <w:pPr>
              <w:spacing w:line="360" w:lineRule="exact"/>
              <w:jc w:val="center"/>
              <w:rPr>
                <w:rFonts w:ascii="宋体" w:hAnsi="宋体" w:cs="宋体" w:hint="eastAsia"/>
                <w:bCs/>
                <w:color w:val="000000" w:themeColor="text1"/>
                <w:szCs w:val="21"/>
              </w:rPr>
            </w:pPr>
            <w:r w:rsidRPr="00CE5F98">
              <w:rPr>
                <w:rFonts w:ascii="宋体" w:hAnsi="宋体" w:cs="宋体" w:hint="eastAsia"/>
                <w:bCs/>
                <w:color w:val="000000" w:themeColor="text1"/>
                <w:szCs w:val="21"/>
              </w:rPr>
              <w:t>目标</w:t>
            </w:r>
            <w:r w:rsidRPr="00CE5F98">
              <w:rPr>
                <w:rFonts w:ascii="宋体" w:hAnsi="宋体" w:cs="宋体"/>
                <w:bCs/>
                <w:color w:val="000000" w:themeColor="text1"/>
                <w:szCs w:val="21"/>
              </w:rPr>
              <w:t>3</w:t>
            </w:r>
          </w:p>
        </w:tc>
        <w:tc>
          <w:tcPr>
            <w:tcW w:w="3510" w:type="dxa"/>
            <w:vAlign w:val="center"/>
          </w:tcPr>
          <w:p w14:paraId="6CE9256E" w14:textId="77777777" w:rsidR="006F7B9D" w:rsidRPr="00CE5F98" w:rsidRDefault="006F7B9D" w:rsidP="004D2C21">
            <w:pPr>
              <w:rPr>
                <w:rFonts w:ascii="宋体" w:cs="宋体" w:hint="eastAsia"/>
                <w:bCs/>
                <w:color w:val="000000" w:themeColor="text1"/>
                <w:szCs w:val="21"/>
              </w:rPr>
            </w:pPr>
            <w:r w:rsidRPr="00CE5F98">
              <w:rPr>
                <w:rFonts w:ascii="宋体" w:cs="宋体"/>
                <w:bCs/>
                <w:color w:val="000000" w:themeColor="text1"/>
                <w:szCs w:val="21"/>
              </w:rPr>
              <w:t>1.</w:t>
            </w:r>
            <w:r w:rsidRPr="00CE5F98">
              <w:rPr>
                <w:rFonts w:ascii="宋体" w:cs="宋体" w:hint="eastAsia"/>
                <w:bCs/>
                <w:color w:val="000000" w:themeColor="text1"/>
                <w:szCs w:val="21"/>
              </w:rPr>
              <w:t>小组成员的配合协作</w:t>
            </w:r>
          </w:p>
          <w:p w14:paraId="474DD94F" w14:textId="77777777" w:rsidR="006F7B9D" w:rsidRPr="00CE5F98" w:rsidRDefault="006F7B9D" w:rsidP="004D2C21">
            <w:pPr>
              <w:rPr>
                <w:rFonts w:ascii="宋体" w:cs="宋体" w:hint="eastAsia"/>
                <w:bCs/>
                <w:color w:val="000000" w:themeColor="text1"/>
                <w:szCs w:val="21"/>
              </w:rPr>
            </w:pPr>
            <w:r w:rsidRPr="00CE5F98">
              <w:rPr>
                <w:rFonts w:ascii="宋体" w:cs="宋体"/>
                <w:bCs/>
                <w:color w:val="000000" w:themeColor="text1"/>
                <w:szCs w:val="21"/>
              </w:rPr>
              <w:t>2.</w:t>
            </w:r>
            <w:r w:rsidRPr="00CE5F98">
              <w:rPr>
                <w:rFonts w:ascii="宋体" w:cs="宋体" w:hint="eastAsia"/>
                <w:bCs/>
                <w:color w:val="000000" w:themeColor="text1"/>
                <w:szCs w:val="21"/>
              </w:rPr>
              <w:t>文献检索、整理及汇报</w:t>
            </w:r>
          </w:p>
        </w:tc>
        <w:tc>
          <w:tcPr>
            <w:tcW w:w="2193" w:type="dxa"/>
            <w:vAlign w:val="center"/>
          </w:tcPr>
          <w:p w14:paraId="1096785B" w14:textId="77777777" w:rsidR="006F7B9D" w:rsidRPr="00CE5F98" w:rsidRDefault="006F7B9D" w:rsidP="004D2C21">
            <w:pPr>
              <w:jc w:val="center"/>
              <w:rPr>
                <w:rFonts w:ascii="宋体" w:cs="宋体" w:hint="eastAsia"/>
                <w:bCs/>
                <w:color w:val="000000" w:themeColor="text1"/>
                <w:szCs w:val="21"/>
              </w:rPr>
            </w:pPr>
            <w:r w:rsidRPr="00CE5F98">
              <w:rPr>
                <w:rFonts w:ascii="宋体" w:hAnsi="宋体" w:cs="宋体" w:hint="eastAsia"/>
                <w:bCs/>
                <w:color w:val="000000" w:themeColor="text1"/>
                <w:szCs w:val="21"/>
              </w:rPr>
              <w:t>小组汇报</w:t>
            </w:r>
          </w:p>
        </w:tc>
        <w:tc>
          <w:tcPr>
            <w:tcW w:w="1755" w:type="dxa"/>
            <w:vAlign w:val="center"/>
          </w:tcPr>
          <w:p w14:paraId="7793E790" w14:textId="77777777" w:rsidR="006F7B9D" w:rsidRPr="00CE5F98" w:rsidRDefault="006F7B9D" w:rsidP="004D2C21">
            <w:pPr>
              <w:jc w:val="center"/>
              <w:rPr>
                <w:rFonts w:ascii="宋体" w:cs="宋体" w:hint="eastAsia"/>
                <w:bCs/>
                <w:color w:val="000000" w:themeColor="text1"/>
                <w:szCs w:val="21"/>
              </w:rPr>
            </w:pPr>
            <w:r w:rsidRPr="00CE5F98">
              <w:rPr>
                <w:rFonts w:ascii="宋体" w:hAnsi="宋体" w:cs="宋体" w:hint="eastAsia"/>
                <w:bCs/>
                <w:color w:val="000000" w:themeColor="text1"/>
                <w:szCs w:val="21"/>
              </w:rPr>
              <w:t>毕业要求</w:t>
            </w:r>
            <w:r w:rsidRPr="00CE5F98">
              <w:rPr>
                <w:rFonts w:ascii="宋体" w:hAnsi="宋体" w:cs="宋体" w:hint="eastAsia"/>
                <w:bCs/>
                <w:color w:val="000000" w:themeColor="text1"/>
                <w:szCs w:val="21"/>
              </w:rPr>
              <w:t>6</w:t>
            </w:r>
          </w:p>
        </w:tc>
      </w:tr>
    </w:tbl>
    <w:p w14:paraId="05B883B0" w14:textId="4549C40A" w:rsidR="006F7B9D" w:rsidRPr="00CE5F98" w:rsidRDefault="007C47A4" w:rsidP="006F7B9D">
      <w:pPr>
        <w:snapToGrid w:val="0"/>
        <w:spacing w:beforeLines="50" w:before="156" w:afterLines="50" w:after="156" w:line="360" w:lineRule="atLeast"/>
        <w:outlineLvl w:val="0"/>
        <w:rPr>
          <w:rFonts w:eastAsia="微软雅黑" w:hint="eastAsia"/>
          <w:b/>
          <w:bCs/>
          <w:color w:val="000000" w:themeColor="text1"/>
          <w:sz w:val="24"/>
        </w:rPr>
      </w:pPr>
      <w:r w:rsidRPr="00CE5F98">
        <w:rPr>
          <w:rFonts w:eastAsia="微软雅黑" w:hint="eastAsia"/>
          <w:b/>
          <w:bCs/>
          <w:color w:val="000000" w:themeColor="text1"/>
          <w:sz w:val="24"/>
        </w:rPr>
        <w:t>（二）成绩综合评定办法</w:t>
      </w:r>
    </w:p>
    <w:p w14:paraId="12A0A94B" w14:textId="77777777" w:rsidR="006F7B9D" w:rsidRPr="00CE5F98" w:rsidRDefault="006F7B9D" w:rsidP="006F7B9D">
      <w:pPr>
        <w:spacing w:line="360" w:lineRule="auto"/>
        <w:ind w:firstLineChars="200" w:firstLine="420"/>
        <w:rPr>
          <w:rFonts w:ascii="宋体" w:hAnsi="宋体" w:hint="eastAsia"/>
          <w:color w:val="000000" w:themeColor="text1"/>
        </w:rPr>
      </w:pPr>
      <w:r w:rsidRPr="00CE5F98">
        <w:rPr>
          <w:rFonts w:ascii="宋体" w:hAnsi="宋体" w:hint="eastAsia"/>
          <w:color w:val="000000" w:themeColor="text1"/>
        </w:rPr>
        <w:t>实施多元化评价方式，采用过程性考核与结果性考核相结合的方式进行评价。其中过程性考核包括平时考核、半期考查、期末考试三种评价方式，期末考试采用集中考试方式。</w:t>
      </w:r>
    </w:p>
    <w:tbl>
      <w:tblPr>
        <w:tblW w:w="5639"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1607"/>
        <w:gridCol w:w="6132"/>
      </w:tblGrid>
      <w:tr w:rsidR="00CE5F98" w:rsidRPr="00CE5F98" w14:paraId="4F9F73F0" w14:textId="77777777" w:rsidTr="004D2C21">
        <w:trPr>
          <w:trHeight w:val="624"/>
        </w:trPr>
        <w:tc>
          <w:tcPr>
            <w:tcW w:w="864" w:type="pct"/>
            <w:vMerge w:val="restart"/>
            <w:vAlign w:val="center"/>
          </w:tcPr>
          <w:p w14:paraId="388B667E" w14:textId="77777777" w:rsidR="006F7B9D" w:rsidRPr="00CE5F98" w:rsidRDefault="006F7B9D" w:rsidP="004D2C21">
            <w:pPr>
              <w:jc w:val="center"/>
              <w:rPr>
                <w:rFonts w:ascii="微软雅黑" w:hAnsi="微软雅黑" w:hint="eastAsia"/>
                <w:bCs/>
                <w:color w:val="000000" w:themeColor="text1"/>
                <w:szCs w:val="20"/>
              </w:rPr>
            </w:pPr>
            <w:r w:rsidRPr="00CE5F98">
              <w:rPr>
                <w:rFonts w:ascii="微软雅黑" w:hAnsi="微软雅黑"/>
                <w:bCs/>
                <w:color w:val="000000" w:themeColor="text1"/>
                <w:szCs w:val="20"/>
              </w:rPr>
              <w:t>考核</w:t>
            </w:r>
          </w:p>
          <w:p w14:paraId="56E7C4EE" w14:textId="77777777" w:rsidR="006F7B9D" w:rsidRPr="00CE5F98" w:rsidRDefault="006F7B9D" w:rsidP="004D2C21">
            <w:pPr>
              <w:jc w:val="center"/>
              <w:rPr>
                <w:rFonts w:ascii="微软雅黑" w:hAnsi="微软雅黑" w:hint="eastAsia"/>
                <w:bCs/>
                <w:color w:val="000000" w:themeColor="text1"/>
                <w:szCs w:val="20"/>
              </w:rPr>
            </w:pPr>
            <w:r w:rsidRPr="00CE5F98">
              <w:rPr>
                <w:rFonts w:ascii="微软雅黑" w:hAnsi="微软雅黑"/>
                <w:bCs/>
                <w:color w:val="000000" w:themeColor="text1"/>
                <w:szCs w:val="20"/>
              </w:rPr>
              <w:t>方式</w:t>
            </w:r>
          </w:p>
        </w:tc>
        <w:tc>
          <w:tcPr>
            <w:tcW w:w="859" w:type="pct"/>
            <w:vMerge w:val="restart"/>
            <w:vAlign w:val="center"/>
          </w:tcPr>
          <w:p w14:paraId="147AB5D5" w14:textId="77777777" w:rsidR="006F7B9D" w:rsidRPr="00CE5F98" w:rsidRDefault="006F7B9D" w:rsidP="004D2C21">
            <w:pPr>
              <w:jc w:val="center"/>
              <w:rPr>
                <w:rFonts w:ascii="微软雅黑" w:hAnsi="微软雅黑" w:hint="eastAsia"/>
                <w:bCs/>
                <w:color w:val="000000" w:themeColor="text1"/>
                <w:szCs w:val="20"/>
              </w:rPr>
            </w:pPr>
            <w:r w:rsidRPr="00CE5F98">
              <w:rPr>
                <w:rFonts w:ascii="微软雅黑" w:hAnsi="微软雅黑"/>
                <w:bCs/>
                <w:color w:val="000000" w:themeColor="text1"/>
                <w:szCs w:val="20"/>
              </w:rPr>
              <w:t>比例</w:t>
            </w:r>
          </w:p>
        </w:tc>
        <w:tc>
          <w:tcPr>
            <w:tcW w:w="3277" w:type="pct"/>
            <w:vMerge w:val="restart"/>
            <w:vAlign w:val="center"/>
          </w:tcPr>
          <w:p w14:paraId="429E57EA" w14:textId="77777777" w:rsidR="006F7B9D" w:rsidRPr="00CE5F98" w:rsidRDefault="006F7B9D" w:rsidP="004D2C21">
            <w:pPr>
              <w:jc w:val="center"/>
              <w:rPr>
                <w:rFonts w:ascii="微软雅黑" w:hAnsi="微软雅黑" w:hint="eastAsia"/>
                <w:bCs/>
                <w:color w:val="000000" w:themeColor="text1"/>
                <w:szCs w:val="20"/>
              </w:rPr>
            </w:pPr>
            <w:r w:rsidRPr="00CE5F98">
              <w:rPr>
                <w:rFonts w:ascii="微软雅黑" w:hAnsi="微软雅黑" w:hint="eastAsia"/>
                <w:bCs/>
                <w:color w:val="000000" w:themeColor="text1"/>
                <w:szCs w:val="20"/>
              </w:rPr>
              <w:t>评定方式</w:t>
            </w:r>
          </w:p>
        </w:tc>
      </w:tr>
      <w:tr w:rsidR="00CE5F98" w:rsidRPr="00CE5F98" w14:paraId="1FE1D2AC" w14:textId="77777777" w:rsidTr="004D2C21">
        <w:trPr>
          <w:trHeight w:val="624"/>
        </w:trPr>
        <w:tc>
          <w:tcPr>
            <w:tcW w:w="864" w:type="pct"/>
            <w:vMerge/>
            <w:vAlign w:val="center"/>
          </w:tcPr>
          <w:p w14:paraId="332FA66A" w14:textId="77777777" w:rsidR="006F7B9D" w:rsidRPr="00CE5F98" w:rsidRDefault="006F7B9D" w:rsidP="004D2C21">
            <w:pPr>
              <w:jc w:val="center"/>
              <w:rPr>
                <w:rFonts w:ascii="微软雅黑" w:hAnsi="微软雅黑" w:hint="eastAsia"/>
                <w:bCs/>
                <w:color w:val="000000" w:themeColor="text1"/>
                <w:szCs w:val="20"/>
              </w:rPr>
            </w:pPr>
          </w:p>
        </w:tc>
        <w:tc>
          <w:tcPr>
            <w:tcW w:w="859" w:type="pct"/>
            <w:vMerge/>
            <w:vAlign w:val="center"/>
          </w:tcPr>
          <w:p w14:paraId="460FFD62" w14:textId="77777777" w:rsidR="006F7B9D" w:rsidRPr="00CE5F98" w:rsidRDefault="006F7B9D" w:rsidP="004D2C21">
            <w:pPr>
              <w:jc w:val="center"/>
              <w:rPr>
                <w:rFonts w:ascii="微软雅黑" w:hAnsi="微软雅黑" w:hint="eastAsia"/>
                <w:bCs/>
                <w:color w:val="000000" w:themeColor="text1"/>
                <w:szCs w:val="20"/>
              </w:rPr>
            </w:pPr>
          </w:p>
        </w:tc>
        <w:tc>
          <w:tcPr>
            <w:tcW w:w="3277" w:type="pct"/>
            <w:vMerge/>
            <w:vAlign w:val="center"/>
          </w:tcPr>
          <w:p w14:paraId="6E788060" w14:textId="77777777" w:rsidR="006F7B9D" w:rsidRPr="00CE5F98" w:rsidRDefault="006F7B9D" w:rsidP="004D2C21">
            <w:pPr>
              <w:jc w:val="center"/>
              <w:rPr>
                <w:rFonts w:ascii="微软雅黑" w:hAnsi="微软雅黑" w:hint="eastAsia"/>
                <w:bCs/>
                <w:color w:val="000000" w:themeColor="text1"/>
                <w:szCs w:val="20"/>
              </w:rPr>
            </w:pPr>
          </w:p>
        </w:tc>
      </w:tr>
      <w:tr w:rsidR="00CE5F98" w:rsidRPr="00CE5F98" w14:paraId="405AA203" w14:textId="77777777" w:rsidTr="004D2C21">
        <w:trPr>
          <w:trHeight w:val="1097"/>
        </w:trPr>
        <w:tc>
          <w:tcPr>
            <w:tcW w:w="864" w:type="pct"/>
            <w:vAlign w:val="center"/>
          </w:tcPr>
          <w:p w14:paraId="355BC443" w14:textId="77777777" w:rsidR="006F7B9D" w:rsidRPr="00CE5F98" w:rsidRDefault="006F7B9D" w:rsidP="004D2C21">
            <w:pPr>
              <w:jc w:val="center"/>
              <w:rPr>
                <w:rFonts w:ascii="微软雅黑" w:hAnsi="微软雅黑" w:hint="eastAsia"/>
                <w:bCs/>
                <w:color w:val="000000" w:themeColor="text1"/>
                <w:szCs w:val="20"/>
              </w:rPr>
            </w:pPr>
            <w:r w:rsidRPr="00CE5F98">
              <w:rPr>
                <w:rFonts w:ascii="微软雅黑" w:hAnsi="微软雅黑"/>
                <w:bCs/>
                <w:color w:val="000000" w:themeColor="text1"/>
                <w:szCs w:val="20"/>
              </w:rPr>
              <w:t>平时</w:t>
            </w:r>
          </w:p>
          <w:p w14:paraId="1C850586" w14:textId="77777777" w:rsidR="006F7B9D" w:rsidRPr="00CE5F98" w:rsidRDefault="006F7B9D" w:rsidP="004D2C21">
            <w:pPr>
              <w:jc w:val="center"/>
              <w:rPr>
                <w:rFonts w:ascii="微软雅黑" w:hAnsi="微软雅黑" w:hint="eastAsia"/>
                <w:bCs/>
                <w:color w:val="000000" w:themeColor="text1"/>
                <w:szCs w:val="20"/>
              </w:rPr>
            </w:pPr>
            <w:r w:rsidRPr="00CE5F98">
              <w:rPr>
                <w:rFonts w:ascii="微软雅黑" w:hAnsi="微软雅黑" w:hint="eastAsia"/>
                <w:bCs/>
                <w:color w:val="000000" w:themeColor="text1"/>
                <w:szCs w:val="20"/>
              </w:rPr>
              <w:t>考核</w:t>
            </w:r>
          </w:p>
        </w:tc>
        <w:tc>
          <w:tcPr>
            <w:tcW w:w="859" w:type="pct"/>
            <w:vAlign w:val="center"/>
          </w:tcPr>
          <w:p w14:paraId="3631AE96" w14:textId="77777777" w:rsidR="006F7B9D" w:rsidRPr="00CE5F98" w:rsidRDefault="00000000" w:rsidP="004D2C21">
            <w:pPr>
              <w:jc w:val="center"/>
              <w:rPr>
                <w:rFonts w:ascii="宋体" w:hAnsi="宋体" w:hint="eastAsia"/>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1</m:t>
                    </m:r>
                  </m:sub>
                </m:sSub>
                <m:r>
                  <m:rPr>
                    <m:sty m:val="p"/>
                  </m:rPr>
                  <w:rPr>
                    <w:rFonts w:ascii="Cambria Math" w:hAnsi="Cambria Math"/>
                    <w:color w:val="000000" w:themeColor="text1"/>
                  </w:rPr>
                  <m:t>=30%</m:t>
                </m:r>
              </m:oMath>
            </m:oMathPara>
          </w:p>
        </w:tc>
        <w:tc>
          <w:tcPr>
            <w:tcW w:w="3277" w:type="pct"/>
            <w:vAlign w:val="center"/>
          </w:tcPr>
          <w:p w14:paraId="2B038038" w14:textId="77777777" w:rsidR="006F7B9D" w:rsidRPr="00CE5F98" w:rsidRDefault="006F7B9D" w:rsidP="004D2C21">
            <w:pPr>
              <w:rPr>
                <w:rFonts w:ascii="宋体" w:hAnsi="宋体" w:hint="eastAsia"/>
                <w:color w:val="000000" w:themeColor="text1"/>
              </w:rPr>
            </w:pPr>
            <w:r w:rsidRPr="00CE5F98">
              <w:rPr>
                <w:rFonts w:ascii="宋体" w:hAnsi="宋体" w:hint="eastAsia"/>
                <w:color w:val="000000" w:themeColor="text1"/>
              </w:rPr>
              <w:t>包括作业、见习、课堂表现、考勤，作业和见习均按百分制计算分数，累加计算平均分，如有突出课堂表现在此基础上进行相应加分，如有缺勤则在此基础上进行相应扣分。</w:t>
            </w:r>
          </w:p>
        </w:tc>
      </w:tr>
      <w:tr w:rsidR="00CE5F98" w:rsidRPr="00CE5F98" w14:paraId="36150933" w14:textId="77777777" w:rsidTr="004D2C21">
        <w:trPr>
          <w:trHeight w:val="830"/>
        </w:trPr>
        <w:tc>
          <w:tcPr>
            <w:tcW w:w="864" w:type="pct"/>
            <w:vAlign w:val="center"/>
          </w:tcPr>
          <w:p w14:paraId="7006135F" w14:textId="77777777" w:rsidR="006F7B9D" w:rsidRPr="00CE5F98" w:rsidRDefault="006F7B9D" w:rsidP="004D2C21">
            <w:pPr>
              <w:jc w:val="center"/>
              <w:rPr>
                <w:rFonts w:ascii="微软雅黑" w:hAnsi="微软雅黑" w:hint="eastAsia"/>
                <w:bCs/>
                <w:color w:val="000000" w:themeColor="text1"/>
                <w:szCs w:val="20"/>
              </w:rPr>
            </w:pPr>
            <w:r w:rsidRPr="00CE5F98">
              <w:rPr>
                <w:rFonts w:ascii="微软雅黑" w:hAnsi="微软雅黑" w:hint="eastAsia"/>
                <w:bCs/>
                <w:color w:val="000000" w:themeColor="text1"/>
                <w:szCs w:val="20"/>
              </w:rPr>
              <w:lastRenderedPageBreak/>
              <w:t>半期考查</w:t>
            </w:r>
          </w:p>
        </w:tc>
        <w:tc>
          <w:tcPr>
            <w:tcW w:w="859" w:type="pct"/>
            <w:vAlign w:val="center"/>
          </w:tcPr>
          <w:p w14:paraId="34220BE3" w14:textId="77777777" w:rsidR="006F7B9D" w:rsidRPr="00CE5F98" w:rsidRDefault="00000000" w:rsidP="004D2C21">
            <w:pPr>
              <w:jc w:val="center"/>
              <w:rPr>
                <w:rFonts w:ascii="微软雅黑" w:hAnsi="微软雅黑" w:hint="eastAsia"/>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2</m:t>
                    </m:r>
                  </m:sub>
                </m:sSub>
                <m:r>
                  <w:rPr>
                    <w:rFonts w:ascii="Cambria Math" w:hAnsi="Cambria Math"/>
                    <w:color w:val="000000" w:themeColor="text1"/>
                    <w:szCs w:val="20"/>
                  </w:rPr>
                  <m:t>=20%</m:t>
                </m:r>
              </m:oMath>
            </m:oMathPara>
          </w:p>
        </w:tc>
        <w:tc>
          <w:tcPr>
            <w:tcW w:w="3277" w:type="pct"/>
            <w:vAlign w:val="center"/>
          </w:tcPr>
          <w:p w14:paraId="192EDE5B" w14:textId="77777777" w:rsidR="006F7B9D" w:rsidRPr="00CE5F98" w:rsidRDefault="006F7B9D" w:rsidP="004D2C21">
            <w:pPr>
              <w:rPr>
                <w:rFonts w:ascii="宋体" w:hAnsi="宋体" w:hint="eastAsia"/>
                <w:color w:val="000000" w:themeColor="text1"/>
              </w:rPr>
            </w:pPr>
            <w:r w:rsidRPr="00CE5F98">
              <w:rPr>
                <w:rFonts w:ascii="宋体" w:hAnsi="宋体" w:hint="eastAsia"/>
                <w:color w:val="000000" w:themeColor="text1"/>
              </w:rPr>
              <w:t>半期考试采用随堂测验形式，由主讲教师自主命题，命题范围为前半学期讲授内容。</w:t>
            </w:r>
          </w:p>
        </w:tc>
      </w:tr>
      <w:tr w:rsidR="00CE5F98" w:rsidRPr="00CE5F98" w14:paraId="46DFC6E8" w14:textId="77777777" w:rsidTr="004D2C21">
        <w:trPr>
          <w:trHeight w:val="603"/>
        </w:trPr>
        <w:tc>
          <w:tcPr>
            <w:tcW w:w="864" w:type="pct"/>
            <w:vAlign w:val="center"/>
          </w:tcPr>
          <w:p w14:paraId="600EAF95" w14:textId="77777777" w:rsidR="006F7B9D" w:rsidRPr="00CE5F98" w:rsidRDefault="006F7B9D" w:rsidP="004D2C21">
            <w:pPr>
              <w:jc w:val="center"/>
              <w:rPr>
                <w:rFonts w:ascii="微软雅黑" w:hAnsi="微软雅黑" w:hint="eastAsia"/>
                <w:bCs/>
                <w:color w:val="000000" w:themeColor="text1"/>
                <w:szCs w:val="20"/>
              </w:rPr>
            </w:pPr>
            <w:r w:rsidRPr="00CE5F98">
              <w:rPr>
                <w:rFonts w:ascii="微软雅黑" w:hAnsi="微软雅黑"/>
                <w:bCs/>
                <w:color w:val="000000" w:themeColor="text1"/>
                <w:szCs w:val="20"/>
              </w:rPr>
              <w:t>期末考</w:t>
            </w:r>
            <w:r w:rsidRPr="00CE5F98">
              <w:rPr>
                <w:rFonts w:ascii="微软雅黑" w:hAnsi="微软雅黑" w:hint="eastAsia"/>
                <w:bCs/>
                <w:color w:val="000000" w:themeColor="text1"/>
                <w:szCs w:val="20"/>
              </w:rPr>
              <w:t>试</w:t>
            </w:r>
          </w:p>
        </w:tc>
        <w:tc>
          <w:tcPr>
            <w:tcW w:w="859" w:type="pct"/>
            <w:vAlign w:val="center"/>
          </w:tcPr>
          <w:p w14:paraId="2E72E0F7" w14:textId="77777777" w:rsidR="006F7B9D" w:rsidRPr="00CE5F98" w:rsidRDefault="00000000" w:rsidP="004D2C21">
            <w:pPr>
              <w:jc w:val="center"/>
              <w:rPr>
                <w:rFonts w:ascii="微软雅黑" w:hAnsi="微软雅黑" w:hint="eastAsia"/>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3</m:t>
                    </m:r>
                  </m:sub>
                </m:sSub>
                <m:r>
                  <w:rPr>
                    <w:rFonts w:ascii="Cambria Math" w:hAnsi="Cambria Math"/>
                    <w:color w:val="000000" w:themeColor="text1"/>
                    <w:szCs w:val="20"/>
                  </w:rPr>
                  <m:t>=50</m:t>
                </m:r>
                <m:r>
                  <w:rPr>
                    <w:rFonts w:ascii="Cambria Math" w:hAnsi="Cambria Math" w:hint="eastAsia"/>
                    <w:color w:val="000000" w:themeColor="text1"/>
                    <w:szCs w:val="20"/>
                  </w:rPr>
                  <m:t>%</m:t>
                </m:r>
              </m:oMath>
            </m:oMathPara>
          </w:p>
        </w:tc>
        <w:tc>
          <w:tcPr>
            <w:tcW w:w="3277" w:type="pct"/>
            <w:vAlign w:val="center"/>
          </w:tcPr>
          <w:p w14:paraId="082D248C" w14:textId="77777777" w:rsidR="006F7B9D" w:rsidRPr="00CE5F98" w:rsidRDefault="006F7B9D" w:rsidP="004D2C21">
            <w:pPr>
              <w:rPr>
                <w:rFonts w:ascii="宋体" w:hAnsi="宋体" w:hint="eastAsia"/>
                <w:color w:val="000000" w:themeColor="text1"/>
              </w:rPr>
            </w:pPr>
            <w:r w:rsidRPr="00CE5F98">
              <w:rPr>
                <w:rFonts w:ascii="宋体" w:hAnsi="宋体" w:hint="eastAsia"/>
                <w:color w:val="000000" w:themeColor="text1"/>
              </w:rPr>
              <w:t>采用集中考试形式，由主讲教师自由命题。</w:t>
            </w:r>
          </w:p>
        </w:tc>
      </w:tr>
      <w:tr w:rsidR="00CE5F98" w:rsidRPr="00CE5F98" w14:paraId="7A0BF7E9" w14:textId="77777777" w:rsidTr="004D2C21">
        <w:trPr>
          <w:trHeight w:val="563"/>
        </w:trPr>
        <w:tc>
          <w:tcPr>
            <w:tcW w:w="864" w:type="pct"/>
            <w:vAlign w:val="center"/>
          </w:tcPr>
          <w:p w14:paraId="11DE8707" w14:textId="77777777" w:rsidR="006F7B9D" w:rsidRPr="00CE5F98" w:rsidRDefault="006F7B9D" w:rsidP="004D2C21">
            <w:pPr>
              <w:jc w:val="center"/>
              <w:rPr>
                <w:rFonts w:ascii="微软雅黑" w:hAnsi="微软雅黑" w:hint="eastAsia"/>
                <w:bCs/>
                <w:color w:val="000000" w:themeColor="text1"/>
                <w:szCs w:val="20"/>
              </w:rPr>
            </w:pPr>
            <w:r w:rsidRPr="00CE5F98">
              <w:rPr>
                <w:rFonts w:ascii="微软雅黑" w:hAnsi="微软雅黑"/>
                <w:bCs/>
                <w:color w:val="000000" w:themeColor="text1"/>
                <w:szCs w:val="20"/>
              </w:rPr>
              <w:t>综合</w:t>
            </w:r>
          </w:p>
          <w:p w14:paraId="20EEDBBB" w14:textId="77777777" w:rsidR="006F7B9D" w:rsidRPr="00CE5F98" w:rsidRDefault="006F7B9D" w:rsidP="004D2C21">
            <w:pPr>
              <w:jc w:val="center"/>
              <w:rPr>
                <w:rFonts w:ascii="微软雅黑" w:hAnsi="微软雅黑" w:hint="eastAsia"/>
                <w:bCs/>
                <w:color w:val="000000" w:themeColor="text1"/>
                <w:szCs w:val="20"/>
              </w:rPr>
            </w:pPr>
            <w:r w:rsidRPr="00CE5F98">
              <w:rPr>
                <w:rFonts w:ascii="微软雅黑" w:hAnsi="微软雅黑"/>
                <w:bCs/>
                <w:color w:val="000000" w:themeColor="text1"/>
                <w:szCs w:val="20"/>
              </w:rPr>
              <w:t>成绩</w:t>
            </w:r>
          </w:p>
        </w:tc>
        <w:tc>
          <w:tcPr>
            <w:tcW w:w="859" w:type="pct"/>
            <w:vAlign w:val="center"/>
          </w:tcPr>
          <w:p w14:paraId="067053A7" w14:textId="77777777" w:rsidR="006F7B9D" w:rsidRPr="00CE5F98" w:rsidRDefault="006F7B9D" w:rsidP="004D2C21">
            <w:pPr>
              <w:jc w:val="center"/>
              <w:rPr>
                <w:rFonts w:ascii="微软雅黑" w:hAnsi="微软雅黑" w:hint="eastAsia"/>
                <w:bCs/>
                <w:color w:val="000000" w:themeColor="text1"/>
                <w:szCs w:val="20"/>
              </w:rPr>
            </w:pPr>
            <w:r w:rsidRPr="00CE5F98">
              <w:rPr>
                <w:rFonts w:ascii="微软雅黑" w:hAnsi="微软雅黑"/>
                <w:bCs/>
                <w:color w:val="000000" w:themeColor="text1"/>
                <w:szCs w:val="20"/>
              </w:rPr>
              <w:t>100%</w:t>
            </w:r>
          </w:p>
        </w:tc>
        <w:tc>
          <w:tcPr>
            <w:tcW w:w="3277" w:type="pct"/>
            <w:vAlign w:val="center"/>
          </w:tcPr>
          <w:p w14:paraId="1E45E26B" w14:textId="77777777" w:rsidR="006F7B9D" w:rsidRPr="00CE5F98" w:rsidRDefault="006F7B9D" w:rsidP="004D2C21">
            <w:pPr>
              <w:rPr>
                <w:rFonts w:ascii="微软雅黑" w:hAnsi="微软雅黑" w:hint="eastAsia"/>
                <w:bCs/>
                <w:color w:val="000000" w:themeColor="text1"/>
                <w:szCs w:val="20"/>
              </w:rPr>
            </w:pPr>
            <w:r w:rsidRPr="00CE5F98">
              <w:rPr>
                <w:rFonts w:ascii="微软雅黑" w:hAnsi="微软雅黑"/>
                <w:bCs/>
                <w:color w:val="000000" w:themeColor="text1"/>
                <w:szCs w:val="20"/>
              </w:rPr>
              <w:t>平时</w:t>
            </w:r>
            <w:r w:rsidRPr="00CE5F98">
              <w:rPr>
                <w:rFonts w:ascii="微软雅黑" w:hAnsi="微软雅黑" w:hint="eastAsia"/>
                <w:bCs/>
                <w:color w:val="000000" w:themeColor="text1"/>
                <w:szCs w:val="20"/>
              </w:rPr>
              <w:t>考核</w:t>
            </w:r>
            <w:r w:rsidRPr="00CE5F98">
              <w:rPr>
                <w:rFonts w:ascii="微软雅黑" w:hAnsi="微软雅黑"/>
                <w:bCs/>
                <w:color w:val="000000" w:themeColor="text1"/>
                <w:szCs w:val="20"/>
              </w:rPr>
              <w:t>（</w:t>
            </w:r>
            <w:r w:rsidRPr="00CE5F98">
              <w:rPr>
                <w:rFonts w:ascii="微软雅黑" w:hAnsi="微软雅黑" w:hint="eastAsia"/>
                <w:bCs/>
                <w:color w:val="000000" w:themeColor="text1"/>
                <w:szCs w:val="20"/>
              </w:rPr>
              <w:t>3</w:t>
            </w:r>
            <w:r w:rsidRPr="00CE5F98">
              <w:rPr>
                <w:rFonts w:ascii="微软雅黑" w:hAnsi="微软雅黑"/>
                <w:bCs/>
                <w:color w:val="000000" w:themeColor="text1"/>
                <w:szCs w:val="20"/>
              </w:rPr>
              <w:t>0%</w:t>
            </w:r>
            <w:r w:rsidRPr="00CE5F98">
              <w:rPr>
                <w:rFonts w:ascii="微软雅黑" w:hAnsi="微软雅黑"/>
                <w:bCs/>
                <w:color w:val="000000" w:themeColor="text1"/>
                <w:szCs w:val="20"/>
              </w:rPr>
              <w:t>）</w:t>
            </w:r>
            <w:r w:rsidRPr="00CE5F98">
              <w:rPr>
                <w:rFonts w:ascii="微软雅黑" w:hAnsi="微软雅黑"/>
                <w:bCs/>
                <w:color w:val="000000" w:themeColor="text1"/>
                <w:szCs w:val="20"/>
              </w:rPr>
              <w:t>+</w:t>
            </w:r>
            <w:r w:rsidRPr="00CE5F98">
              <w:rPr>
                <w:rFonts w:ascii="微软雅黑" w:hAnsi="微软雅黑" w:hint="eastAsia"/>
                <w:bCs/>
                <w:color w:val="000000" w:themeColor="text1"/>
                <w:szCs w:val="20"/>
              </w:rPr>
              <w:t>半期考查（</w:t>
            </w:r>
            <w:r w:rsidRPr="00CE5F98">
              <w:rPr>
                <w:rFonts w:ascii="微软雅黑" w:hAnsi="微软雅黑" w:hint="eastAsia"/>
                <w:bCs/>
                <w:color w:val="000000" w:themeColor="text1"/>
                <w:szCs w:val="20"/>
              </w:rPr>
              <w:t>20</w:t>
            </w:r>
            <w:r w:rsidRPr="00CE5F98">
              <w:rPr>
                <w:rFonts w:ascii="微软雅黑" w:hAnsi="微软雅黑"/>
                <w:bCs/>
                <w:color w:val="000000" w:themeColor="text1"/>
                <w:szCs w:val="20"/>
              </w:rPr>
              <w:t>%</w:t>
            </w:r>
            <w:r w:rsidRPr="00CE5F98">
              <w:rPr>
                <w:rFonts w:ascii="微软雅黑" w:hAnsi="微软雅黑" w:hint="eastAsia"/>
                <w:bCs/>
                <w:color w:val="000000" w:themeColor="text1"/>
                <w:szCs w:val="20"/>
              </w:rPr>
              <w:t>）</w:t>
            </w:r>
            <w:r w:rsidRPr="00CE5F98">
              <w:rPr>
                <w:rFonts w:ascii="微软雅黑" w:hAnsi="微软雅黑"/>
                <w:bCs/>
                <w:color w:val="000000" w:themeColor="text1"/>
                <w:szCs w:val="20"/>
              </w:rPr>
              <w:t>+</w:t>
            </w:r>
            <w:r w:rsidRPr="00CE5F98">
              <w:rPr>
                <w:rFonts w:ascii="微软雅黑" w:hAnsi="微软雅黑"/>
                <w:bCs/>
                <w:color w:val="000000" w:themeColor="text1"/>
                <w:szCs w:val="20"/>
              </w:rPr>
              <w:t>期末考试（</w:t>
            </w:r>
            <w:r w:rsidRPr="00CE5F98">
              <w:rPr>
                <w:rFonts w:ascii="微软雅黑" w:hAnsi="微软雅黑" w:hint="eastAsia"/>
                <w:bCs/>
                <w:color w:val="000000" w:themeColor="text1"/>
                <w:szCs w:val="20"/>
              </w:rPr>
              <w:t>5</w:t>
            </w:r>
            <w:r w:rsidRPr="00CE5F98">
              <w:rPr>
                <w:rFonts w:ascii="微软雅黑" w:hAnsi="微软雅黑"/>
                <w:bCs/>
                <w:color w:val="000000" w:themeColor="text1"/>
                <w:szCs w:val="20"/>
              </w:rPr>
              <w:t>0%</w:t>
            </w:r>
            <w:r w:rsidRPr="00CE5F98">
              <w:rPr>
                <w:rFonts w:ascii="微软雅黑" w:hAnsi="微软雅黑"/>
                <w:bCs/>
                <w:color w:val="000000" w:themeColor="text1"/>
                <w:szCs w:val="20"/>
              </w:rPr>
              <w:t>）</w:t>
            </w:r>
          </w:p>
        </w:tc>
      </w:tr>
    </w:tbl>
    <w:p w14:paraId="3832AC11" w14:textId="254FF22B" w:rsidR="006F7B9D" w:rsidRPr="00CE5F98" w:rsidRDefault="007C47A4" w:rsidP="006F7B9D">
      <w:pPr>
        <w:snapToGrid w:val="0"/>
        <w:spacing w:beforeLines="50" w:before="156" w:afterLines="50" w:after="156" w:line="360" w:lineRule="atLeast"/>
        <w:ind w:firstLineChars="200" w:firstLine="480"/>
        <w:outlineLvl w:val="0"/>
        <w:rPr>
          <w:rFonts w:eastAsia="微软雅黑" w:hint="eastAsia"/>
          <w:b/>
          <w:bCs/>
          <w:color w:val="000000" w:themeColor="text1"/>
          <w:sz w:val="24"/>
        </w:rPr>
      </w:pPr>
      <w:r w:rsidRPr="00CE5F98">
        <w:rPr>
          <w:rFonts w:eastAsia="微软雅黑" w:hint="eastAsia"/>
          <w:b/>
          <w:bCs/>
          <w:color w:val="000000" w:themeColor="text1"/>
          <w:sz w:val="24"/>
        </w:rPr>
        <w:t>七、本课程各个课程目标的权重</w:t>
      </w:r>
    </w:p>
    <w:p w14:paraId="0AFFDCEC" w14:textId="77777777" w:rsidR="006F7B9D" w:rsidRPr="00CE5F98" w:rsidRDefault="006F7B9D" w:rsidP="006F7B9D">
      <w:pPr>
        <w:spacing w:line="360" w:lineRule="auto"/>
        <w:ind w:firstLineChars="200" w:firstLine="420"/>
        <w:rPr>
          <w:rFonts w:ascii="宋体" w:hAnsi="宋体" w:hint="eastAsia"/>
          <w:color w:val="000000" w:themeColor="text1"/>
        </w:rPr>
      </w:pPr>
      <w:r w:rsidRPr="00CE5F98">
        <w:rPr>
          <w:rFonts w:ascii="宋体" w:hAnsi="宋体"/>
          <w:color w:val="000000" w:themeColor="text1"/>
        </w:rPr>
        <w:t>依据课程目标与毕业要求的矩阵关系</w:t>
      </w:r>
      <w:r w:rsidRPr="00CE5F98">
        <w:rPr>
          <w:rFonts w:ascii="宋体" w:hAnsi="宋体" w:hint="eastAsia"/>
          <w:color w:val="000000" w:themeColor="text1"/>
        </w:rPr>
        <w:t>以及《课程目标达成度评价机制和方法》</w:t>
      </w:r>
      <w:r w:rsidRPr="00CE5F98">
        <w:rPr>
          <w:rFonts w:ascii="宋体" w:hAnsi="宋体"/>
          <w:color w:val="000000" w:themeColor="text1"/>
        </w:rPr>
        <w:t>，本课程的各个课程目标的权重如下：</w:t>
      </w:r>
      <w:r w:rsidRPr="00CE5F98">
        <w:rPr>
          <w:rFonts w:ascii="宋体" w:hAnsi="宋体"/>
          <w:color w:val="000000" w:themeColor="text1"/>
        </w:rPr>
        <w:t xml:space="preserve"> </w:t>
      </w:r>
    </w:p>
    <w:tbl>
      <w:tblPr>
        <w:tblW w:w="5639" w:type="pct"/>
        <w:tblInd w:w="-572" w:type="dxa"/>
        <w:tblLook w:val="04A0" w:firstRow="1" w:lastRow="0" w:firstColumn="1" w:lastColumn="0" w:noHBand="0" w:noVBand="1"/>
      </w:tblPr>
      <w:tblGrid>
        <w:gridCol w:w="1971"/>
        <w:gridCol w:w="2462"/>
        <w:gridCol w:w="2462"/>
        <w:gridCol w:w="2461"/>
      </w:tblGrid>
      <w:tr w:rsidR="00CE5F98" w:rsidRPr="00CE5F98" w14:paraId="5DC95D11" w14:textId="77777777" w:rsidTr="004D2C21">
        <w:trPr>
          <w:trHeight w:val="540"/>
        </w:trPr>
        <w:tc>
          <w:tcPr>
            <w:tcW w:w="1053" w:type="pct"/>
            <w:tcBorders>
              <w:top w:val="single" w:sz="4" w:space="0" w:color="auto"/>
              <w:left w:val="single" w:sz="4" w:space="0" w:color="auto"/>
              <w:bottom w:val="single" w:sz="4" w:space="0" w:color="auto"/>
              <w:right w:val="single" w:sz="4" w:space="0" w:color="000000"/>
            </w:tcBorders>
            <w:vAlign w:val="center"/>
          </w:tcPr>
          <w:p w14:paraId="14CB0DEC" w14:textId="77777777" w:rsidR="006F7B9D" w:rsidRPr="00CE5F98" w:rsidRDefault="006F7B9D" w:rsidP="004D2C21">
            <w:pPr>
              <w:ind w:firstLineChars="100" w:firstLine="210"/>
              <w:rPr>
                <w:rFonts w:ascii="Times New Roman" w:hAnsi="Times New Roman"/>
                <w:color w:val="000000" w:themeColor="text1"/>
                <w:szCs w:val="21"/>
              </w:rPr>
            </w:pPr>
            <w:r w:rsidRPr="00CE5F98">
              <w:rPr>
                <w:rFonts w:ascii="Times New Roman" w:hAnsi="Times New Roman"/>
                <w:color w:val="000000" w:themeColor="text1"/>
                <w:szCs w:val="21"/>
              </w:rPr>
              <w:t xml:space="preserve">课程目标　</w:t>
            </w:r>
          </w:p>
        </w:tc>
        <w:tc>
          <w:tcPr>
            <w:tcW w:w="1316" w:type="pct"/>
            <w:tcBorders>
              <w:top w:val="single" w:sz="4" w:space="0" w:color="auto"/>
              <w:left w:val="nil"/>
              <w:bottom w:val="single" w:sz="4" w:space="0" w:color="auto"/>
              <w:right w:val="single" w:sz="4" w:space="0" w:color="auto"/>
            </w:tcBorders>
            <w:vAlign w:val="center"/>
          </w:tcPr>
          <w:p w14:paraId="4CE1D573" w14:textId="77777777" w:rsidR="006F7B9D" w:rsidRPr="00CE5F98" w:rsidRDefault="006F7B9D" w:rsidP="004D2C21">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1</w:t>
            </w:r>
          </w:p>
        </w:tc>
        <w:tc>
          <w:tcPr>
            <w:tcW w:w="1316" w:type="pct"/>
            <w:tcBorders>
              <w:top w:val="single" w:sz="4" w:space="0" w:color="auto"/>
              <w:left w:val="nil"/>
              <w:bottom w:val="single" w:sz="4" w:space="0" w:color="auto"/>
              <w:right w:val="single" w:sz="4" w:space="0" w:color="auto"/>
            </w:tcBorders>
            <w:vAlign w:val="center"/>
          </w:tcPr>
          <w:p w14:paraId="0EC677E5" w14:textId="77777777" w:rsidR="006F7B9D" w:rsidRPr="00CE5F98" w:rsidRDefault="006F7B9D" w:rsidP="004D2C21">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2</w:t>
            </w:r>
          </w:p>
        </w:tc>
        <w:tc>
          <w:tcPr>
            <w:tcW w:w="1315" w:type="pct"/>
            <w:tcBorders>
              <w:top w:val="single" w:sz="4" w:space="0" w:color="auto"/>
              <w:left w:val="nil"/>
              <w:bottom w:val="single" w:sz="4" w:space="0" w:color="auto"/>
              <w:right w:val="single" w:sz="4" w:space="0" w:color="auto"/>
            </w:tcBorders>
            <w:vAlign w:val="center"/>
          </w:tcPr>
          <w:p w14:paraId="6EF23ADF" w14:textId="77777777" w:rsidR="006F7B9D" w:rsidRPr="00CE5F98" w:rsidRDefault="006F7B9D" w:rsidP="004D2C21">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3</w:t>
            </w:r>
          </w:p>
        </w:tc>
      </w:tr>
      <w:tr w:rsidR="00CE5F98" w:rsidRPr="00CE5F98" w14:paraId="7521B4AA" w14:textId="77777777" w:rsidTr="004D2C21">
        <w:trPr>
          <w:trHeight w:val="885"/>
        </w:trPr>
        <w:tc>
          <w:tcPr>
            <w:tcW w:w="1053" w:type="pct"/>
            <w:tcBorders>
              <w:top w:val="single" w:sz="4" w:space="0" w:color="auto"/>
              <w:left w:val="single" w:sz="4" w:space="0" w:color="auto"/>
              <w:bottom w:val="single" w:sz="4" w:space="0" w:color="auto"/>
              <w:right w:val="single" w:sz="4" w:space="0" w:color="auto"/>
            </w:tcBorders>
            <w:vAlign w:val="center"/>
          </w:tcPr>
          <w:p w14:paraId="11045049" w14:textId="77777777" w:rsidR="006F7B9D" w:rsidRPr="00CE5F98" w:rsidRDefault="006F7B9D" w:rsidP="004D2C21">
            <w:pPr>
              <w:jc w:val="center"/>
              <w:rPr>
                <w:rFonts w:ascii="微软雅黑" w:hAnsi="微软雅黑" w:hint="eastAsia"/>
                <w:color w:val="000000" w:themeColor="text1"/>
                <w:szCs w:val="21"/>
              </w:rPr>
            </w:pPr>
            <w:r w:rsidRPr="00CE5F98">
              <w:rPr>
                <w:rFonts w:ascii="微软雅黑" w:hAnsi="微软雅黑"/>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316" w:type="pct"/>
            <w:tcBorders>
              <w:top w:val="single" w:sz="4" w:space="0" w:color="auto"/>
              <w:left w:val="nil"/>
              <w:bottom w:val="single" w:sz="4" w:space="0" w:color="auto"/>
              <w:right w:val="single" w:sz="4" w:space="0" w:color="auto"/>
            </w:tcBorders>
            <w:vAlign w:val="center"/>
          </w:tcPr>
          <w:p w14:paraId="6D88C4B4" w14:textId="77777777" w:rsidR="006F7B9D" w:rsidRPr="00CE5F98" w:rsidRDefault="006F7B9D" w:rsidP="004D2C21">
            <w:pPr>
              <w:spacing w:line="360" w:lineRule="exact"/>
              <w:jc w:val="center"/>
              <w:rPr>
                <w:rFonts w:ascii="微软雅黑" w:hAnsi="微软雅黑" w:hint="eastAsia"/>
                <w:color w:val="000000" w:themeColor="text1"/>
                <w:szCs w:val="21"/>
              </w:rPr>
            </w:pPr>
            <w:r w:rsidRPr="00CE5F98">
              <w:rPr>
                <w:rFonts w:ascii="微软雅黑" w:hAnsi="微软雅黑" w:hint="eastAsia"/>
                <w:color w:val="000000" w:themeColor="text1"/>
                <w:szCs w:val="21"/>
              </w:rPr>
              <w:t>1</w:t>
            </w:r>
            <w:r w:rsidRPr="00CE5F98">
              <w:rPr>
                <w:rFonts w:ascii="微软雅黑" w:hAnsi="微软雅黑"/>
                <w:color w:val="000000" w:themeColor="text1"/>
                <w:szCs w:val="21"/>
              </w:rPr>
              <w:t>H</w:t>
            </w:r>
            <w:r w:rsidRPr="00CE5F98">
              <w:rPr>
                <w:rFonts w:ascii="微软雅黑" w:hAnsi="微软雅黑" w:hint="eastAsia"/>
                <w:color w:val="000000" w:themeColor="text1"/>
                <w:szCs w:val="21"/>
              </w:rPr>
              <w:t>（</w:t>
            </w:r>
            <w:r w:rsidRPr="00CE5F98">
              <w:rPr>
                <w:rFonts w:ascii="微软雅黑" w:hAnsi="微软雅黑"/>
                <w:color w:val="000000" w:themeColor="text1"/>
                <w:szCs w:val="21"/>
              </w:rPr>
              <w:t>3</w:t>
            </w:r>
            <w:r w:rsidRPr="00CE5F98">
              <w:rPr>
                <w:rFonts w:ascii="微软雅黑" w:hAnsi="微软雅黑" w:hint="eastAsia"/>
                <w:color w:val="000000" w:themeColor="text1"/>
                <w:szCs w:val="21"/>
              </w:rPr>
              <w:t>）</w:t>
            </w:r>
            <w:r w:rsidRPr="00CE5F98">
              <w:rPr>
                <w:rFonts w:ascii="微软雅黑" w:hAnsi="微软雅黑" w:hint="eastAsia"/>
                <w:color w:val="000000" w:themeColor="text1"/>
                <w:szCs w:val="21"/>
              </w:rPr>
              <w:t>/[2H(6)+1M(2)]=0.38</w:t>
            </w:r>
            <w:r w:rsidRPr="00CE5F98">
              <w:rPr>
                <w:rFonts w:ascii="微软雅黑" w:hAnsi="微软雅黑"/>
                <w:color w:val="000000" w:themeColor="text1"/>
                <w:szCs w:val="21"/>
              </w:rPr>
              <w:t xml:space="preserve"> </w:t>
            </w:r>
          </w:p>
        </w:tc>
        <w:tc>
          <w:tcPr>
            <w:tcW w:w="1316" w:type="pct"/>
            <w:tcBorders>
              <w:top w:val="single" w:sz="4" w:space="0" w:color="auto"/>
              <w:left w:val="nil"/>
              <w:bottom w:val="single" w:sz="4" w:space="0" w:color="auto"/>
              <w:right w:val="single" w:sz="4" w:space="0" w:color="auto"/>
            </w:tcBorders>
            <w:vAlign w:val="center"/>
          </w:tcPr>
          <w:p w14:paraId="32EF1278" w14:textId="77777777" w:rsidR="006F7B9D" w:rsidRPr="00CE5F98" w:rsidRDefault="006F7B9D" w:rsidP="004D2C21">
            <w:pPr>
              <w:spacing w:line="360" w:lineRule="exact"/>
              <w:jc w:val="center"/>
              <w:rPr>
                <w:rFonts w:ascii="微软雅黑" w:hAnsi="微软雅黑" w:hint="eastAsia"/>
                <w:color w:val="000000" w:themeColor="text1"/>
                <w:szCs w:val="21"/>
              </w:rPr>
            </w:pPr>
            <w:r w:rsidRPr="00CE5F98">
              <w:rPr>
                <w:rFonts w:ascii="微软雅黑" w:hAnsi="微软雅黑" w:hint="eastAsia"/>
                <w:color w:val="000000" w:themeColor="text1"/>
                <w:szCs w:val="21"/>
              </w:rPr>
              <w:t>1</w:t>
            </w:r>
            <w:r w:rsidRPr="00CE5F98">
              <w:rPr>
                <w:rFonts w:ascii="微软雅黑" w:hAnsi="微软雅黑"/>
                <w:color w:val="000000" w:themeColor="text1"/>
                <w:szCs w:val="21"/>
              </w:rPr>
              <w:t>H</w:t>
            </w:r>
            <w:r w:rsidRPr="00CE5F98">
              <w:rPr>
                <w:rFonts w:ascii="微软雅黑" w:hAnsi="微软雅黑" w:hint="eastAsia"/>
                <w:color w:val="000000" w:themeColor="text1"/>
                <w:szCs w:val="21"/>
              </w:rPr>
              <w:t>（</w:t>
            </w:r>
            <w:r w:rsidRPr="00CE5F98">
              <w:rPr>
                <w:rFonts w:ascii="微软雅黑" w:hAnsi="微软雅黑"/>
                <w:color w:val="000000" w:themeColor="text1"/>
                <w:szCs w:val="21"/>
              </w:rPr>
              <w:t>3</w:t>
            </w:r>
            <w:r w:rsidRPr="00CE5F98">
              <w:rPr>
                <w:rFonts w:ascii="微软雅黑" w:hAnsi="微软雅黑" w:hint="eastAsia"/>
                <w:color w:val="000000" w:themeColor="text1"/>
                <w:szCs w:val="21"/>
              </w:rPr>
              <w:t>）</w:t>
            </w:r>
            <w:r w:rsidRPr="00CE5F98">
              <w:rPr>
                <w:rFonts w:ascii="微软雅黑" w:hAnsi="微软雅黑" w:hint="eastAsia"/>
                <w:color w:val="000000" w:themeColor="text1"/>
                <w:szCs w:val="21"/>
              </w:rPr>
              <w:t>/[2H(6)+1M(2)]=0.38</w:t>
            </w:r>
          </w:p>
        </w:tc>
        <w:tc>
          <w:tcPr>
            <w:tcW w:w="1315" w:type="pct"/>
            <w:tcBorders>
              <w:top w:val="single" w:sz="4" w:space="0" w:color="auto"/>
              <w:left w:val="nil"/>
              <w:bottom w:val="single" w:sz="4" w:space="0" w:color="auto"/>
              <w:right w:val="single" w:sz="4" w:space="0" w:color="auto"/>
            </w:tcBorders>
            <w:vAlign w:val="center"/>
          </w:tcPr>
          <w:p w14:paraId="18A460C9" w14:textId="77777777" w:rsidR="006F7B9D" w:rsidRPr="00CE5F98" w:rsidRDefault="006F7B9D" w:rsidP="004D2C21">
            <w:pPr>
              <w:spacing w:line="360" w:lineRule="exact"/>
              <w:jc w:val="center"/>
              <w:rPr>
                <w:rFonts w:ascii="微软雅黑" w:hAnsi="微软雅黑" w:hint="eastAsia"/>
                <w:color w:val="000000" w:themeColor="text1"/>
                <w:szCs w:val="21"/>
              </w:rPr>
            </w:pPr>
            <w:r w:rsidRPr="00CE5F98">
              <w:rPr>
                <w:rFonts w:ascii="微软雅黑" w:hAnsi="微软雅黑"/>
                <w:color w:val="000000" w:themeColor="text1"/>
                <w:szCs w:val="21"/>
              </w:rPr>
              <w:t>1</w:t>
            </w:r>
            <w:r w:rsidRPr="00CE5F98">
              <w:rPr>
                <w:rFonts w:ascii="微软雅黑" w:hAnsi="微软雅黑" w:hint="eastAsia"/>
                <w:color w:val="000000" w:themeColor="text1"/>
                <w:szCs w:val="21"/>
              </w:rPr>
              <w:t>M</w:t>
            </w:r>
            <w:r w:rsidRPr="00CE5F98">
              <w:rPr>
                <w:rFonts w:ascii="微软雅黑" w:hAnsi="微软雅黑" w:hint="eastAsia"/>
                <w:color w:val="000000" w:themeColor="text1"/>
                <w:szCs w:val="21"/>
              </w:rPr>
              <w:t>（</w:t>
            </w:r>
            <w:r w:rsidRPr="00CE5F98">
              <w:rPr>
                <w:rFonts w:ascii="微软雅黑" w:hAnsi="微软雅黑" w:hint="eastAsia"/>
                <w:color w:val="000000" w:themeColor="text1"/>
                <w:szCs w:val="21"/>
              </w:rPr>
              <w:t>2</w:t>
            </w:r>
            <w:r w:rsidRPr="00CE5F98">
              <w:rPr>
                <w:rFonts w:ascii="微软雅黑" w:hAnsi="微软雅黑" w:hint="eastAsia"/>
                <w:color w:val="000000" w:themeColor="text1"/>
                <w:szCs w:val="21"/>
              </w:rPr>
              <w:t>）</w:t>
            </w:r>
            <w:r w:rsidRPr="00CE5F98">
              <w:rPr>
                <w:rFonts w:ascii="微软雅黑" w:hAnsi="微软雅黑" w:hint="eastAsia"/>
                <w:color w:val="000000" w:themeColor="text1"/>
                <w:szCs w:val="21"/>
              </w:rPr>
              <w:t>/[2H(6)+1M(2)]=0.25</w:t>
            </w:r>
          </w:p>
        </w:tc>
      </w:tr>
      <w:tr w:rsidR="00CE5F98" w:rsidRPr="00CE5F98" w14:paraId="54D75D11" w14:textId="77777777" w:rsidTr="004D2C21">
        <w:trPr>
          <w:trHeight w:val="478"/>
        </w:trPr>
        <w:tc>
          <w:tcPr>
            <w:tcW w:w="1053" w:type="pct"/>
            <w:tcBorders>
              <w:top w:val="single" w:sz="4" w:space="0" w:color="auto"/>
              <w:left w:val="single" w:sz="4" w:space="0" w:color="auto"/>
              <w:bottom w:val="single" w:sz="4" w:space="0" w:color="auto"/>
              <w:right w:val="single" w:sz="4" w:space="0" w:color="auto"/>
            </w:tcBorders>
            <w:vAlign w:val="center"/>
          </w:tcPr>
          <w:p w14:paraId="291CE00F" w14:textId="77777777" w:rsidR="006F7B9D" w:rsidRPr="00CE5F98" w:rsidRDefault="006F7B9D" w:rsidP="004D2C21">
            <w:pPr>
              <w:jc w:val="center"/>
              <w:rPr>
                <w:rFonts w:ascii="微软雅黑" w:hAnsi="微软雅黑" w:hint="eastAsia"/>
                <w:color w:val="000000" w:themeColor="text1"/>
                <w:szCs w:val="21"/>
              </w:rPr>
            </w:pPr>
            <w:r w:rsidRPr="00CE5F98">
              <w:rPr>
                <w:rFonts w:ascii="微软雅黑" w:hAnsi="微软雅黑"/>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316" w:type="pct"/>
            <w:tcBorders>
              <w:top w:val="single" w:sz="4" w:space="0" w:color="auto"/>
              <w:left w:val="nil"/>
              <w:bottom w:val="single" w:sz="4" w:space="0" w:color="auto"/>
              <w:right w:val="single" w:sz="4" w:space="0" w:color="auto"/>
            </w:tcBorders>
            <w:vAlign w:val="center"/>
          </w:tcPr>
          <w:p w14:paraId="53CC747E" w14:textId="77777777" w:rsidR="006F7B9D" w:rsidRPr="00CE5F98" w:rsidRDefault="006F7B9D" w:rsidP="004D2C21">
            <w:pPr>
              <w:jc w:val="center"/>
              <w:rPr>
                <w:rFonts w:ascii="微软雅黑" w:hAnsi="微软雅黑" w:hint="eastAsia"/>
                <w:color w:val="000000" w:themeColor="text1"/>
                <w:szCs w:val="21"/>
              </w:rPr>
            </w:pPr>
            <w:r w:rsidRPr="00CE5F98">
              <w:rPr>
                <w:rFonts w:ascii="微软雅黑" w:hAnsi="微软雅黑"/>
                <w:color w:val="000000" w:themeColor="text1"/>
                <w:szCs w:val="21"/>
              </w:rPr>
              <w:t>0.4</w:t>
            </w:r>
          </w:p>
        </w:tc>
        <w:tc>
          <w:tcPr>
            <w:tcW w:w="1316" w:type="pct"/>
            <w:tcBorders>
              <w:top w:val="single" w:sz="4" w:space="0" w:color="auto"/>
              <w:left w:val="nil"/>
              <w:bottom w:val="single" w:sz="4" w:space="0" w:color="auto"/>
              <w:right w:val="single" w:sz="4" w:space="0" w:color="auto"/>
            </w:tcBorders>
            <w:vAlign w:val="center"/>
          </w:tcPr>
          <w:p w14:paraId="659DE5D4" w14:textId="77777777" w:rsidR="006F7B9D" w:rsidRPr="00CE5F98" w:rsidRDefault="006F7B9D" w:rsidP="004D2C21">
            <w:pPr>
              <w:jc w:val="center"/>
              <w:rPr>
                <w:rFonts w:ascii="微软雅黑" w:hAnsi="微软雅黑" w:hint="eastAsia"/>
                <w:color w:val="000000" w:themeColor="text1"/>
                <w:szCs w:val="21"/>
              </w:rPr>
            </w:pPr>
            <w:r w:rsidRPr="00CE5F98">
              <w:rPr>
                <w:rFonts w:ascii="微软雅黑" w:hAnsi="微软雅黑"/>
                <w:color w:val="000000" w:themeColor="text1"/>
                <w:szCs w:val="21"/>
              </w:rPr>
              <w:t>0.</w:t>
            </w:r>
            <w:r w:rsidRPr="00CE5F98">
              <w:rPr>
                <w:rFonts w:ascii="微软雅黑" w:hAnsi="微软雅黑" w:hint="eastAsia"/>
                <w:color w:val="000000" w:themeColor="text1"/>
                <w:szCs w:val="21"/>
              </w:rPr>
              <w:t>4</w:t>
            </w:r>
          </w:p>
        </w:tc>
        <w:tc>
          <w:tcPr>
            <w:tcW w:w="1315" w:type="pct"/>
            <w:tcBorders>
              <w:top w:val="single" w:sz="4" w:space="0" w:color="auto"/>
              <w:left w:val="nil"/>
              <w:bottom w:val="single" w:sz="4" w:space="0" w:color="auto"/>
              <w:right w:val="single" w:sz="4" w:space="0" w:color="auto"/>
            </w:tcBorders>
            <w:vAlign w:val="center"/>
          </w:tcPr>
          <w:p w14:paraId="7586F0F8" w14:textId="77777777" w:rsidR="006F7B9D" w:rsidRPr="00CE5F98" w:rsidRDefault="006F7B9D" w:rsidP="004D2C21">
            <w:pPr>
              <w:jc w:val="center"/>
              <w:rPr>
                <w:rFonts w:ascii="微软雅黑" w:hAnsi="微软雅黑" w:hint="eastAsia"/>
                <w:color w:val="000000" w:themeColor="text1"/>
                <w:szCs w:val="21"/>
              </w:rPr>
            </w:pPr>
            <w:r w:rsidRPr="00CE5F98">
              <w:rPr>
                <w:rFonts w:ascii="微软雅黑" w:hAnsi="微软雅黑" w:hint="eastAsia"/>
                <w:color w:val="000000" w:themeColor="text1"/>
                <w:szCs w:val="21"/>
              </w:rPr>
              <w:t>0</w:t>
            </w:r>
            <w:r w:rsidRPr="00CE5F98">
              <w:rPr>
                <w:rFonts w:ascii="微软雅黑" w:hAnsi="微软雅黑"/>
                <w:color w:val="000000" w:themeColor="text1"/>
                <w:szCs w:val="21"/>
              </w:rPr>
              <w:t>.</w:t>
            </w:r>
            <w:r w:rsidRPr="00CE5F98">
              <w:rPr>
                <w:rFonts w:ascii="微软雅黑" w:hAnsi="微软雅黑" w:hint="eastAsia"/>
                <w:color w:val="000000" w:themeColor="text1"/>
                <w:szCs w:val="21"/>
              </w:rPr>
              <w:t>2</w:t>
            </w:r>
          </w:p>
        </w:tc>
      </w:tr>
    </w:tbl>
    <w:p w14:paraId="651A427F" w14:textId="42E97EE2" w:rsidR="006F7B9D" w:rsidRPr="00CE5F98" w:rsidRDefault="007C47A4" w:rsidP="006F7B9D">
      <w:pPr>
        <w:snapToGrid w:val="0"/>
        <w:spacing w:beforeLines="50" w:before="156" w:afterLines="50" w:after="156" w:line="360" w:lineRule="atLeast"/>
        <w:ind w:firstLineChars="200" w:firstLine="480"/>
        <w:outlineLvl w:val="0"/>
        <w:rPr>
          <w:rFonts w:eastAsia="微软雅黑" w:hint="eastAsia"/>
          <w:b/>
          <w:bCs/>
          <w:color w:val="000000" w:themeColor="text1"/>
          <w:sz w:val="24"/>
        </w:rPr>
      </w:pPr>
      <w:r w:rsidRPr="00CE5F98">
        <w:rPr>
          <w:rFonts w:eastAsia="微软雅黑" w:hint="eastAsia"/>
          <w:b/>
          <w:bCs/>
          <w:color w:val="000000" w:themeColor="text1"/>
          <w:sz w:val="24"/>
        </w:rPr>
        <w:t>八、选用教材</w:t>
      </w:r>
    </w:p>
    <w:p w14:paraId="3B75DC80" w14:textId="77777777" w:rsidR="006F7B9D" w:rsidRPr="00CE5F98" w:rsidRDefault="006F7B9D" w:rsidP="006F7B9D">
      <w:pPr>
        <w:spacing w:line="360" w:lineRule="auto"/>
        <w:ind w:firstLineChars="200" w:firstLine="420"/>
        <w:rPr>
          <w:rFonts w:ascii="宋体" w:hint="eastAsia"/>
          <w:color w:val="000000" w:themeColor="text1"/>
        </w:rPr>
      </w:pPr>
      <w:r w:rsidRPr="00CE5F98">
        <w:rPr>
          <w:rFonts w:ascii="宋体" w:hAnsi="宋体" w:hint="eastAsia"/>
          <w:color w:val="000000" w:themeColor="text1"/>
        </w:rPr>
        <w:t>王卫红主编</w:t>
      </w:r>
      <w:r w:rsidRPr="00CE5F98">
        <w:rPr>
          <w:rFonts w:ascii="宋体"/>
          <w:color w:val="000000" w:themeColor="text1"/>
        </w:rPr>
        <w:t>.</w:t>
      </w:r>
      <w:r w:rsidRPr="00CE5F98">
        <w:rPr>
          <w:rFonts w:ascii="宋体" w:hAnsi="宋体" w:hint="eastAsia"/>
          <w:color w:val="000000" w:themeColor="text1"/>
        </w:rPr>
        <w:t>变态心理学</w:t>
      </w:r>
      <w:r w:rsidRPr="00CE5F98">
        <w:rPr>
          <w:rFonts w:ascii="宋体" w:hAnsi="宋体"/>
          <w:color w:val="000000" w:themeColor="text1"/>
        </w:rPr>
        <w:t>[M].</w:t>
      </w:r>
      <w:r w:rsidRPr="00CE5F98">
        <w:rPr>
          <w:rFonts w:ascii="宋体" w:hAnsi="宋体" w:hint="eastAsia"/>
          <w:color w:val="000000" w:themeColor="text1"/>
        </w:rPr>
        <w:t>第</w:t>
      </w:r>
      <w:r w:rsidRPr="00CE5F98">
        <w:rPr>
          <w:rFonts w:ascii="宋体" w:hAnsi="宋体"/>
          <w:color w:val="000000" w:themeColor="text1"/>
        </w:rPr>
        <w:t>1</w:t>
      </w:r>
      <w:r w:rsidRPr="00CE5F98">
        <w:rPr>
          <w:rFonts w:ascii="宋体" w:hAnsi="宋体" w:hint="eastAsia"/>
          <w:color w:val="000000" w:themeColor="text1"/>
        </w:rPr>
        <w:t>版（全国高等院校应用心理学系列精品教材）</w:t>
      </w:r>
      <w:r w:rsidRPr="00CE5F98">
        <w:rPr>
          <w:rFonts w:ascii="宋体"/>
          <w:color w:val="000000" w:themeColor="text1"/>
        </w:rPr>
        <w:t>.</w:t>
      </w:r>
      <w:r w:rsidRPr="00CE5F98">
        <w:rPr>
          <w:rFonts w:ascii="宋体" w:hAnsi="宋体" w:hint="eastAsia"/>
          <w:color w:val="000000" w:themeColor="text1"/>
        </w:rPr>
        <w:t>北碚：西南师范大学出版社，</w:t>
      </w:r>
      <w:r w:rsidRPr="00CE5F98">
        <w:rPr>
          <w:rFonts w:ascii="宋体" w:hAnsi="宋体"/>
          <w:color w:val="000000" w:themeColor="text1"/>
        </w:rPr>
        <w:t>2021.</w:t>
      </w:r>
    </w:p>
    <w:p w14:paraId="3398F697" w14:textId="6ED4322A" w:rsidR="006F7B9D" w:rsidRPr="00CE5F98" w:rsidRDefault="007C47A4" w:rsidP="006F7B9D">
      <w:pPr>
        <w:snapToGrid w:val="0"/>
        <w:spacing w:beforeLines="50" w:before="156" w:afterLines="50" w:after="156" w:line="360" w:lineRule="atLeast"/>
        <w:ind w:firstLineChars="176" w:firstLine="422"/>
        <w:outlineLvl w:val="0"/>
        <w:rPr>
          <w:rFonts w:eastAsia="微软雅黑" w:hint="eastAsia"/>
          <w:b/>
          <w:bCs/>
          <w:color w:val="000000" w:themeColor="text1"/>
          <w:sz w:val="24"/>
        </w:rPr>
      </w:pPr>
      <w:r w:rsidRPr="00CE5F98">
        <w:rPr>
          <w:rFonts w:eastAsia="微软雅黑" w:hint="eastAsia"/>
          <w:b/>
          <w:bCs/>
          <w:color w:val="000000" w:themeColor="text1"/>
          <w:sz w:val="24"/>
        </w:rPr>
        <w:t>九、参考资料</w:t>
      </w:r>
    </w:p>
    <w:p w14:paraId="0E38BB67" w14:textId="77777777" w:rsidR="006F7B9D" w:rsidRPr="00CE5F98" w:rsidRDefault="006F7B9D" w:rsidP="006F7B9D">
      <w:pPr>
        <w:spacing w:line="360" w:lineRule="auto"/>
        <w:ind w:firstLineChars="200" w:firstLine="420"/>
        <w:rPr>
          <w:rFonts w:ascii="宋体" w:hAnsi="宋体" w:hint="eastAsia"/>
          <w:color w:val="000000" w:themeColor="text1"/>
        </w:rPr>
      </w:pPr>
      <w:r w:rsidRPr="00CE5F98">
        <w:rPr>
          <w:rFonts w:ascii="宋体" w:hAnsi="宋体"/>
          <w:color w:val="000000" w:themeColor="text1"/>
        </w:rPr>
        <w:t>1</w:t>
      </w:r>
      <w:r w:rsidRPr="00CE5F98">
        <w:rPr>
          <w:rFonts w:ascii="宋体" w:hAnsi="宋体" w:hint="eastAsia"/>
          <w:color w:val="000000" w:themeColor="text1"/>
        </w:rPr>
        <w:t>．游恒山，图解变态心理学</w:t>
      </w:r>
      <w:r w:rsidRPr="00CE5F98">
        <w:rPr>
          <w:rFonts w:ascii="宋体" w:hAnsi="宋体"/>
          <w:color w:val="000000" w:themeColor="text1"/>
        </w:rPr>
        <w:t>[M]</w:t>
      </w:r>
      <w:r w:rsidRPr="00CE5F98">
        <w:rPr>
          <w:rFonts w:ascii="宋体"/>
          <w:color w:val="000000" w:themeColor="text1"/>
        </w:rPr>
        <w:t>.</w:t>
      </w:r>
      <w:r w:rsidRPr="00CE5F98">
        <w:rPr>
          <w:rFonts w:ascii="宋体" w:hAnsi="宋体" w:hint="eastAsia"/>
          <w:color w:val="000000" w:themeColor="text1"/>
        </w:rPr>
        <w:t>北京：中国纺织出版社，</w:t>
      </w:r>
      <w:r w:rsidRPr="00CE5F98">
        <w:rPr>
          <w:rFonts w:ascii="宋体" w:hAnsi="宋体"/>
          <w:color w:val="000000" w:themeColor="text1"/>
        </w:rPr>
        <w:t>20</w:t>
      </w:r>
      <w:r w:rsidRPr="00CE5F98">
        <w:rPr>
          <w:rFonts w:ascii="宋体" w:hAnsi="宋体" w:hint="eastAsia"/>
          <w:color w:val="000000" w:themeColor="text1"/>
        </w:rPr>
        <w:t>22</w:t>
      </w:r>
      <w:r w:rsidRPr="00CE5F98">
        <w:rPr>
          <w:rFonts w:ascii="宋体" w:hAnsi="宋体"/>
          <w:color w:val="000000" w:themeColor="text1"/>
        </w:rPr>
        <w:t>.</w:t>
      </w:r>
    </w:p>
    <w:p w14:paraId="317A08E7" w14:textId="77777777" w:rsidR="006F7B9D" w:rsidRPr="00CE5F98" w:rsidRDefault="006F7B9D" w:rsidP="006F7B9D">
      <w:pPr>
        <w:spacing w:line="360" w:lineRule="auto"/>
        <w:ind w:firstLineChars="200" w:firstLine="420"/>
        <w:rPr>
          <w:rFonts w:ascii="宋体" w:hint="eastAsia"/>
          <w:color w:val="000000" w:themeColor="text1"/>
        </w:rPr>
      </w:pPr>
      <w:r w:rsidRPr="00CE5F98">
        <w:rPr>
          <w:rFonts w:ascii="宋体" w:hAnsi="宋体"/>
          <w:color w:val="000000" w:themeColor="text1"/>
        </w:rPr>
        <w:t>2</w:t>
      </w:r>
      <w:r w:rsidRPr="00CE5F98">
        <w:rPr>
          <w:rFonts w:ascii="宋体" w:hAnsi="宋体" w:hint="eastAsia"/>
          <w:color w:val="000000" w:themeColor="text1"/>
        </w:rPr>
        <w:t>．韩笑</w:t>
      </w:r>
      <w:r w:rsidRPr="00CE5F98">
        <w:rPr>
          <w:rFonts w:ascii="宋体"/>
          <w:color w:val="000000" w:themeColor="text1"/>
        </w:rPr>
        <w:t>.</w:t>
      </w:r>
      <w:r w:rsidRPr="00CE5F98">
        <w:rPr>
          <w:rFonts w:ascii="宋体" w:hint="eastAsia"/>
          <w:color w:val="000000" w:themeColor="text1"/>
        </w:rPr>
        <w:t>变态人格心理学</w:t>
      </w:r>
      <w:r w:rsidRPr="00CE5F98">
        <w:rPr>
          <w:rFonts w:ascii="宋体" w:hAnsi="宋体"/>
          <w:color w:val="000000" w:themeColor="text1"/>
        </w:rPr>
        <w:t>[M].</w:t>
      </w:r>
      <w:r w:rsidRPr="00CE5F98">
        <w:rPr>
          <w:rFonts w:ascii="宋体" w:hAnsi="宋体" w:hint="eastAsia"/>
          <w:color w:val="000000" w:themeColor="text1"/>
        </w:rPr>
        <w:t>北京：台海出版社，</w:t>
      </w:r>
      <w:r w:rsidRPr="00CE5F98">
        <w:rPr>
          <w:rFonts w:ascii="宋体" w:hAnsi="宋体"/>
          <w:color w:val="000000" w:themeColor="text1"/>
        </w:rPr>
        <w:t>20</w:t>
      </w:r>
      <w:r w:rsidRPr="00CE5F98">
        <w:rPr>
          <w:rFonts w:ascii="宋体" w:hAnsi="宋体" w:hint="eastAsia"/>
          <w:color w:val="000000" w:themeColor="text1"/>
        </w:rPr>
        <w:t>20</w:t>
      </w:r>
      <w:r w:rsidRPr="00CE5F98">
        <w:rPr>
          <w:rFonts w:ascii="宋体"/>
          <w:color w:val="000000" w:themeColor="text1"/>
        </w:rPr>
        <w:t>.</w:t>
      </w:r>
    </w:p>
    <w:p w14:paraId="31B45F62" w14:textId="77777777" w:rsidR="006F7B9D" w:rsidRPr="00CE5F98" w:rsidRDefault="006F7B9D" w:rsidP="006F7B9D">
      <w:pPr>
        <w:spacing w:line="360" w:lineRule="auto"/>
        <w:ind w:firstLineChars="200" w:firstLine="420"/>
        <w:rPr>
          <w:rFonts w:ascii="宋体" w:hint="eastAsia"/>
          <w:color w:val="000000" w:themeColor="text1"/>
        </w:rPr>
      </w:pPr>
      <w:r w:rsidRPr="00CE5F98">
        <w:rPr>
          <w:rFonts w:ascii="宋体" w:hAnsi="宋体"/>
          <w:color w:val="000000" w:themeColor="text1"/>
        </w:rPr>
        <w:t>3</w:t>
      </w:r>
      <w:r w:rsidRPr="00CE5F98">
        <w:rPr>
          <w:rFonts w:ascii="宋体" w:hAnsi="宋体" w:hint="eastAsia"/>
          <w:color w:val="000000" w:themeColor="text1"/>
        </w:rPr>
        <w:t>．</w:t>
      </w:r>
      <w:r w:rsidRPr="00CE5F98">
        <w:rPr>
          <w:rFonts w:ascii="宋体" w:hAnsi="宋体" w:hint="eastAsia"/>
          <w:color w:val="000000" w:themeColor="text1"/>
        </w:rPr>
        <w:t>[</w:t>
      </w:r>
      <w:r w:rsidRPr="00CE5F98">
        <w:rPr>
          <w:rFonts w:ascii="宋体" w:hAnsi="宋体" w:hint="eastAsia"/>
          <w:color w:val="000000" w:themeColor="text1"/>
        </w:rPr>
        <w:t>美</w:t>
      </w:r>
      <w:r w:rsidRPr="00CE5F98">
        <w:rPr>
          <w:rFonts w:ascii="宋体" w:hAnsi="宋体" w:hint="eastAsia"/>
          <w:color w:val="000000" w:themeColor="text1"/>
        </w:rPr>
        <w:t>]</w:t>
      </w:r>
      <w:r w:rsidRPr="00CE5F98">
        <w:rPr>
          <w:rFonts w:ascii="宋体" w:hAnsi="宋体" w:hint="eastAsia"/>
          <w:color w:val="000000" w:themeColor="text1"/>
        </w:rPr>
        <w:t>杰弗里·</w:t>
      </w:r>
      <w:r w:rsidRPr="00CE5F98">
        <w:rPr>
          <w:rFonts w:ascii="宋体" w:hAnsi="宋体" w:hint="eastAsia"/>
          <w:color w:val="000000" w:themeColor="text1"/>
        </w:rPr>
        <w:t>S.</w:t>
      </w:r>
      <w:r w:rsidRPr="00CE5F98">
        <w:rPr>
          <w:rFonts w:ascii="宋体" w:hAnsi="宋体" w:hint="eastAsia"/>
          <w:color w:val="000000" w:themeColor="text1"/>
        </w:rPr>
        <w:t>尼维德</w:t>
      </w:r>
      <w:r w:rsidRPr="00CE5F98">
        <w:rPr>
          <w:rFonts w:ascii="宋体"/>
          <w:color w:val="000000" w:themeColor="text1"/>
        </w:rPr>
        <w:t>.</w:t>
      </w:r>
      <w:r w:rsidRPr="00CE5F98">
        <w:rPr>
          <w:rFonts w:ascii="宋体" w:hAnsi="宋体" w:hint="eastAsia"/>
          <w:color w:val="000000" w:themeColor="text1"/>
        </w:rPr>
        <w:t>变态心理学（第</w:t>
      </w:r>
      <w:r w:rsidRPr="00CE5F98">
        <w:rPr>
          <w:rFonts w:ascii="宋体" w:hAnsi="宋体" w:hint="eastAsia"/>
          <w:color w:val="000000" w:themeColor="text1"/>
        </w:rPr>
        <w:t>11</w:t>
      </w:r>
      <w:r w:rsidRPr="00CE5F98">
        <w:rPr>
          <w:rFonts w:ascii="宋体" w:hAnsi="宋体" w:hint="eastAsia"/>
          <w:color w:val="000000" w:themeColor="text1"/>
        </w:rPr>
        <w:t>版）</w:t>
      </w:r>
      <w:r w:rsidRPr="00CE5F98">
        <w:rPr>
          <w:rFonts w:ascii="宋体" w:hAnsi="宋体"/>
          <w:color w:val="000000" w:themeColor="text1"/>
        </w:rPr>
        <w:t>[M].</w:t>
      </w:r>
      <w:r w:rsidRPr="00CE5F98">
        <w:rPr>
          <w:rFonts w:ascii="宋体" w:hAnsi="宋体" w:hint="eastAsia"/>
          <w:color w:val="000000" w:themeColor="text1"/>
        </w:rPr>
        <w:t>北京：人民邮电出版社，</w:t>
      </w:r>
      <w:r w:rsidRPr="00CE5F98">
        <w:rPr>
          <w:rFonts w:ascii="宋体" w:hAnsi="宋体"/>
          <w:color w:val="000000" w:themeColor="text1"/>
        </w:rPr>
        <w:t>20</w:t>
      </w:r>
      <w:r w:rsidRPr="00CE5F98">
        <w:rPr>
          <w:rFonts w:ascii="宋体" w:hAnsi="宋体" w:hint="eastAsia"/>
          <w:color w:val="000000" w:themeColor="text1"/>
        </w:rPr>
        <w:t>25</w:t>
      </w:r>
      <w:r w:rsidRPr="00CE5F98">
        <w:rPr>
          <w:rFonts w:ascii="宋体"/>
          <w:color w:val="000000" w:themeColor="text1"/>
        </w:rPr>
        <w:t>.</w:t>
      </w:r>
    </w:p>
    <w:p w14:paraId="6FBC07CB" w14:textId="77777777" w:rsidR="006F7B9D" w:rsidRPr="00CE5F98" w:rsidRDefault="006F7B9D" w:rsidP="006F7B9D">
      <w:pPr>
        <w:spacing w:line="360" w:lineRule="auto"/>
        <w:ind w:firstLineChars="200" w:firstLine="420"/>
        <w:rPr>
          <w:rFonts w:ascii="宋体" w:hint="eastAsia"/>
          <w:color w:val="000000" w:themeColor="text1"/>
        </w:rPr>
      </w:pPr>
      <w:r w:rsidRPr="00CE5F98">
        <w:rPr>
          <w:rFonts w:ascii="宋体"/>
          <w:noProof/>
          <w:color w:val="000000" w:themeColor="text1"/>
        </w:rPr>
        <w:drawing>
          <wp:anchor distT="0" distB="0" distL="114300" distR="114300" simplePos="0" relativeHeight="251806720" behindDoc="1" locked="0" layoutInCell="1" allowOverlap="1" wp14:anchorId="12FA85B5" wp14:editId="2FE83072">
            <wp:simplePos x="0" y="0"/>
            <wp:positionH relativeFrom="column">
              <wp:posOffset>4297045</wp:posOffset>
            </wp:positionH>
            <wp:positionV relativeFrom="paragraph">
              <wp:posOffset>160020</wp:posOffset>
            </wp:positionV>
            <wp:extent cx="734695" cy="487045"/>
            <wp:effectExtent l="0" t="0" r="8255" b="8890"/>
            <wp:wrapNone/>
            <wp:docPr id="14160529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052919" name="图片 2"/>
                    <pic:cNvPicPr>
                      <a:picLocks noChangeAspect="1"/>
                    </pic:cNvPicPr>
                  </pic:nvPicPr>
                  <pic:blipFill>
                    <a:blip r:embed="rId42"/>
                    <a:stretch>
                      <a:fillRect/>
                    </a:stretch>
                  </pic:blipFill>
                  <pic:spPr>
                    <a:xfrm>
                      <a:off x="0" y="0"/>
                      <a:ext cx="740066" cy="490160"/>
                    </a:xfrm>
                    <a:prstGeom prst="rect">
                      <a:avLst/>
                    </a:prstGeom>
                  </pic:spPr>
                </pic:pic>
              </a:graphicData>
            </a:graphic>
          </wp:anchor>
        </w:drawing>
      </w:r>
    </w:p>
    <w:p w14:paraId="1B83E4BE" w14:textId="77777777" w:rsidR="006F7B9D" w:rsidRPr="00CE5F98" w:rsidRDefault="006F7B9D" w:rsidP="006F7B9D">
      <w:pPr>
        <w:spacing w:line="360" w:lineRule="auto"/>
        <w:ind w:firstLineChars="200" w:firstLine="420"/>
        <w:rPr>
          <w:rFonts w:ascii="宋体" w:hint="eastAsia"/>
          <w:color w:val="000000" w:themeColor="text1"/>
        </w:rPr>
      </w:pPr>
      <w:r w:rsidRPr="00CE5F98">
        <w:rPr>
          <w:rFonts w:ascii="宋体" w:hint="eastAsia"/>
          <w:color w:val="000000" w:themeColor="text1"/>
        </w:rPr>
        <w:t xml:space="preserve">                                                       </w:t>
      </w:r>
      <w:r w:rsidRPr="00CE5F98">
        <w:rPr>
          <w:rFonts w:ascii="宋体" w:hint="eastAsia"/>
          <w:color w:val="000000" w:themeColor="text1"/>
        </w:rPr>
        <w:t>执笔人：</w:t>
      </w:r>
      <w:r w:rsidRPr="00CE5F98">
        <w:rPr>
          <w:rFonts w:ascii="宋体"/>
          <w:noProof/>
          <w:color w:val="000000" w:themeColor="text1"/>
        </w:rPr>
        <w:drawing>
          <wp:anchor distT="0" distB="0" distL="114300" distR="114300" simplePos="0" relativeHeight="251807744" behindDoc="1" locked="0" layoutInCell="1" allowOverlap="1" wp14:anchorId="79974806" wp14:editId="3BB2FA60">
            <wp:simplePos x="0" y="0"/>
            <wp:positionH relativeFrom="column">
              <wp:posOffset>4354830</wp:posOffset>
            </wp:positionH>
            <wp:positionV relativeFrom="paragraph">
              <wp:posOffset>213995</wp:posOffset>
            </wp:positionV>
            <wp:extent cx="526415" cy="407670"/>
            <wp:effectExtent l="0" t="0" r="6985" b="0"/>
            <wp:wrapNone/>
            <wp:docPr id="18470891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089179" name="图片 3"/>
                    <pic:cNvPicPr>
                      <a:picLocks noChangeAspect="1"/>
                    </pic:cNvPicPr>
                  </pic:nvPicPr>
                  <pic:blipFill>
                    <a:blip r:embed="rId43"/>
                    <a:stretch>
                      <a:fillRect/>
                    </a:stretch>
                  </pic:blipFill>
                  <pic:spPr>
                    <a:xfrm>
                      <a:off x="0" y="0"/>
                      <a:ext cx="531079" cy="410954"/>
                    </a:xfrm>
                    <a:prstGeom prst="rect">
                      <a:avLst/>
                    </a:prstGeom>
                  </pic:spPr>
                </pic:pic>
              </a:graphicData>
            </a:graphic>
          </wp:anchor>
        </w:drawing>
      </w:r>
    </w:p>
    <w:p w14:paraId="2DEB1960" w14:textId="77777777" w:rsidR="006F7B9D" w:rsidRPr="00CE5F98" w:rsidRDefault="006F7B9D" w:rsidP="006F7B9D">
      <w:pPr>
        <w:spacing w:line="360" w:lineRule="auto"/>
        <w:ind w:firstLineChars="200" w:firstLine="420"/>
        <w:rPr>
          <w:rFonts w:ascii="宋体" w:hint="eastAsia"/>
          <w:color w:val="000000" w:themeColor="text1"/>
        </w:rPr>
      </w:pPr>
      <w:r w:rsidRPr="00CE5F98">
        <w:rPr>
          <w:rFonts w:ascii="宋体" w:hint="eastAsia"/>
          <w:color w:val="000000" w:themeColor="text1"/>
        </w:rPr>
        <w:t xml:space="preserve">                                                       </w:t>
      </w:r>
      <w:r w:rsidRPr="00CE5F98">
        <w:rPr>
          <w:rFonts w:ascii="宋体" w:hint="eastAsia"/>
          <w:color w:val="000000" w:themeColor="text1"/>
        </w:rPr>
        <w:t>审核人：</w:t>
      </w:r>
      <w:r w:rsidRPr="00CE5F98">
        <w:rPr>
          <w:rFonts w:ascii="宋体"/>
          <w:noProof/>
          <w:color w:val="000000" w:themeColor="text1"/>
        </w:rPr>
        <w:drawing>
          <wp:anchor distT="0" distB="0" distL="114300" distR="114300" simplePos="0" relativeHeight="251808768" behindDoc="1" locked="0" layoutInCell="1" allowOverlap="1" wp14:anchorId="5C3C19CD" wp14:editId="08B6C104">
            <wp:simplePos x="0" y="0"/>
            <wp:positionH relativeFrom="margin">
              <wp:posOffset>4476750</wp:posOffset>
            </wp:positionH>
            <wp:positionV relativeFrom="paragraph">
              <wp:posOffset>245745</wp:posOffset>
            </wp:positionV>
            <wp:extent cx="663575" cy="349250"/>
            <wp:effectExtent l="0" t="0" r="3175" b="0"/>
            <wp:wrapNone/>
            <wp:docPr id="1773781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8199" name="图片 4"/>
                    <pic:cNvPicPr>
                      <a:picLocks noChangeAspect="1"/>
                    </pic:cNvPicPr>
                  </pic:nvPicPr>
                  <pic:blipFill>
                    <a:blip r:embed="rId44"/>
                    <a:stretch>
                      <a:fillRect/>
                    </a:stretch>
                  </pic:blipFill>
                  <pic:spPr>
                    <a:xfrm>
                      <a:off x="0" y="0"/>
                      <a:ext cx="667339" cy="351099"/>
                    </a:xfrm>
                    <a:prstGeom prst="rect">
                      <a:avLst/>
                    </a:prstGeom>
                  </pic:spPr>
                </pic:pic>
              </a:graphicData>
            </a:graphic>
          </wp:anchor>
        </w:drawing>
      </w:r>
    </w:p>
    <w:p w14:paraId="2F39553D" w14:textId="77777777" w:rsidR="006F7B9D" w:rsidRPr="00CE5F98" w:rsidRDefault="006F7B9D" w:rsidP="006F7B9D">
      <w:pPr>
        <w:spacing w:line="360" w:lineRule="auto"/>
        <w:ind w:firstLineChars="200" w:firstLine="420"/>
        <w:rPr>
          <w:rFonts w:ascii="宋体" w:hint="eastAsia"/>
          <w:color w:val="000000" w:themeColor="text1"/>
        </w:rPr>
      </w:pPr>
      <w:r w:rsidRPr="00CE5F98">
        <w:rPr>
          <w:rFonts w:ascii="宋体" w:hint="eastAsia"/>
          <w:color w:val="000000" w:themeColor="text1"/>
        </w:rPr>
        <w:t xml:space="preserve">                                                       </w:t>
      </w:r>
      <w:r w:rsidRPr="00CE5F98">
        <w:rPr>
          <w:rFonts w:ascii="宋体" w:hint="eastAsia"/>
          <w:color w:val="000000" w:themeColor="text1"/>
        </w:rPr>
        <w:t>批准人：</w:t>
      </w:r>
    </w:p>
    <w:p w14:paraId="4587C513" w14:textId="77777777" w:rsidR="006F7B9D" w:rsidRPr="00CE5F98" w:rsidRDefault="006F7B9D" w:rsidP="006F7B9D">
      <w:pPr>
        <w:spacing w:line="360" w:lineRule="auto"/>
        <w:ind w:firstLineChars="3200" w:firstLine="6720"/>
        <w:rPr>
          <w:rFonts w:ascii="宋体" w:hAnsi="宋体" w:hint="eastAsia"/>
          <w:color w:val="000000" w:themeColor="text1"/>
        </w:rPr>
      </w:pPr>
    </w:p>
    <w:p w14:paraId="04A0416C" w14:textId="77777777" w:rsidR="006F7B9D" w:rsidRPr="00CE5F98" w:rsidRDefault="006F7B9D" w:rsidP="006F7B9D">
      <w:pPr>
        <w:spacing w:line="360" w:lineRule="auto"/>
        <w:ind w:firstLineChars="3200" w:firstLine="6720"/>
        <w:rPr>
          <w:rFonts w:ascii="宋体" w:hAnsi="宋体" w:hint="eastAsia"/>
          <w:color w:val="000000" w:themeColor="text1"/>
        </w:rPr>
      </w:pPr>
      <w:r w:rsidRPr="00CE5F98">
        <w:rPr>
          <w:rFonts w:ascii="宋体" w:hAnsi="宋体"/>
          <w:color w:val="000000" w:themeColor="text1"/>
        </w:rPr>
        <w:t>202</w:t>
      </w:r>
      <w:r w:rsidRPr="00CE5F98">
        <w:rPr>
          <w:rFonts w:ascii="宋体" w:hAnsi="宋体" w:hint="eastAsia"/>
          <w:color w:val="000000" w:themeColor="text1"/>
        </w:rPr>
        <w:t>5</w:t>
      </w:r>
      <w:r w:rsidRPr="00CE5F98">
        <w:rPr>
          <w:rFonts w:ascii="宋体" w:hAnsi="宋体" w:hint="eastAsia"/>
          <w:color w:val="000000" w:themeColor="text1"/>
        </w:rPr>
        <w:t>年</w:t>
      </w:r>
      <w:r w:rsidRPr="00CE5F98">
        <w:rPr>
          <w:rFonts w:ascii="宋体" w:hAnsi="宋体" w:hint="eastAsia"/>
          <w:color w:val="000000" w:themeColor="text1"/>
        </w:rPr>
        <w:t>3</w:t>
      </w:r>
      <w:r w:rsidRPr="00CE5F98">
        <w:rPr>
          <w:rFonts w:ascii="宋体" w:hAnsi="宋体" w:hint="eastAsia"/>
          <w:color w:val="000000" w:themeColor="text1"/>
        </w:rPr>
        <w:t>月</w:t>
      </w:r>
      <w:r w:rsidRPr="00CE5F98">
        <w:rPr>
          <w:rFonts w:ascii="宋体" w:hAnsi="宋体" w:hint="eastAsia"/>
          <w:color w:val="000000" w:themeColor="text1"/>
        </w:rPr>
        <w:t>14</w:t>
      </w:r>
      <w:r w:rsidRPr="00CE5F98">
        <w:rPr>
          <w:rFonts w:ascii="宋体" w:hAnsi="宋体" w:hint="eastAsia"/>
          <w:color w:val="000000" w:themeColor="text1"/>
        </w:rPr>
        <w:t>日</w:t>
      </w:r>
    </w:p>
    <w:p w14:paraId="6EA704DC" w14:textId="77777777" w:rsidR="006F7B9D" w:rsidRPr="00CE5F98" w:rsidRDefault="006F7B9D" w:rsidP="006F7B9D">
      <w:pPr>
        <w:spacing w:line="360" w:lineRule="auto"/>
        <w:ind w:firstLineChars="3200" w:firstLine="6720"/>
        <w:rPr>
          <w:rFonts w:ascii="宋体" w:hAnsi="宋体" w:hint="eastAsia"/>
          <w:color w:val="000000" w:themeColor="text1"/>
        </w:rPr>
      </w:pPr>
    </w:p>
    <w:p w14:paraId="740D6E72" w14:textId="77777777" w:rsidR="006F7B9D" w:rsidRPr="00CE5F98" w:rsidRDefault="006F7B9D" w:rsidP="006F7B9D">
      <w:pPr>
        <w:spacing w:line="360" w:lineRule="auto"/>
        <w:ind w:firstLineChars="3200" w:firstLine="6720"/>
        <w:rPr>
          <w:rFonts w:ascii="宋体" w:hAnsi="宋体" w:hint="eastAsia"/>
          <w:color w:val="000000" w:themeColor="text1"/>
        </w:rPr>
      </w:pPr>
    </w:p>
    <w:p w14:paraId="44D0F7DD" w14:textId="77777777" w:rsidR="006F7B9D" w:rsidRPr="00CE5F98" w:rsidRDefault="006F7B9D" w:rsidP="006F7B9D">
      <w:pPr>
        <w:spacing w:line="360" w:lineRule="auto"/>
        <w:ind w:firstLineChars="3200" w:firstLine="6720"/>
        <w:rPr>
          <w:rFonts w:ascii="宋体" w:hint="eastAsia"/>
          <w:color w:val="000000" w:themeColor="text1"/>
        </w:rPr>
      </w:pPr>
    </w:p>
    <w:p w14:paraId="311CBC64" w14:textId="77777777" w:rsidR="006F7B9D" w:rsidRPr="00CE5F98" w:rsidRDefault="006F7B9D" w:rsidP="006F7B9D">
      <w:pPr>
        <w:widowControl/>
        <w:adjustRightInd w:val="0"/>
        <w:snapToGrid w:val="0"/>
        <w:spacing w:afterLines="50" w:after="156" w:line="440" w:lineRule="exact"/>
        <w:jc w:val="center"/>
        <w:rPr>
          <w:rFonts w:ascii="Times New Roman" w:eastAsia="黑体" w:hAnsi="Times New Roman"/>
          <w:b/>
          <w:bCs/>
          <w:color w:val="000000" w:themeColor="text1"/>
          <w:kern w:val="0"/>
          <w:sz w:val="32"/>
          <w:szCs w:val="32"/>
        </w:rPr>
      </w:pPr>
      <w:r w:rsidRPr="00CE5F98">
        <w:rPr>
          <w:rFonts w:ascii="Times New Roman" w:eastAsia="黑体" w:hAnsi="Times New Roman" w:hint="eastAsia"/>
          <w:b/>
          <w:bCs/>
          <w:color w:val="000000" w:themeColor="text1"/>
          <w:kern w:val="0"/>
          <w:sz w:val="32"/>
          <w:szCs w:val="32"/>
        </w:rPr>
        <w:lastRenderedPageBreak/>
        <w:t>重庆文理学院</w:t>
      </w:r>
      <w:r w:rsidRPr="00CE5F98">
        <w:rPr>
          <w:rFonts w:ascii="Times New Roman" w:eastAsia="黑体" w:hAnsi="Times New Roman"/>
          <w:b/>
          <w:bCs/>
          <w:color w:val="000000" w:themeColor="text1"/>
          <w:kern w:val="0"/>
          <w:sz w:val="32"/>
          <w:szCs w:val="32"/>
        </w:rPr>
        <w:t>20</w:t>
      </w:r>
      <w:r w:rsidRPr="00CE5F98">
        <w:rPr>
          <w:rFonts w:ascii="Times New Roman" w:eastAsia="黑体" w:hAnsi="Times New Roman" w:hint="eastAsia"/>
          <w:b/>
          <w:bCs/>
          <w:color w:val="000000" w:themeColor="text1"/>
          <w:kern w:val="0"/>
          <w:sz w:val="32"/>
          <w:szCs w:val="32"/>
        </w:rPr>
        <w:t>25</w:t>
      </w:r>
      <w:r w:rsidRPr="00CE5F98">
        <w:rPr>
          <w:rFonts w:ascii="Times New Roman" w:eastAsia="黑体" w:hAnsi="Times New Roman" w:hint="eastAsia"/>
          <w:b/>
          <w:bCs/>
          <w:color w:val="000000" w:themeColor="text1"/>
          <w:kern w:val="0"/>
          <w:sz w:val="32"/>
          <w:szCs w:val="32"/>
        </w:rPr>
        <w:t>版本科专业人才培养方案</w:t>
      </w:r>
    </w:p>
    <w:p w14:paraId="36740805" w14:textId="77777777" w:rsidR="006F7B9D" w:rsidRPr="00CE5F98" w:rsidRDefault="006F7B9D" w:rsidP="006F7B9D">
      <w:pPr>
        <w:widowControl/>
        <w:adjustRightInd w:val="0"/>
        <w:snapToGrid w:val="0"/>
        <w:spacing w:afterLines="50" w:after="156" w:line="440" w:lineRule="exact"/>
        <w:jc w:val="center"/>
        <w:rPr>
          <w:rFonts w:ascii="Times New Roman" w:eastAsia="黑体" w:hAnsi="Times New Roman"/>
          <w:b/>
          <w:bCs/>
          <w:color w:val="000000" w:themeColor="text1"/>
          <w:kern w:val="0"/>
          <w:sz w:val="32"/>
          <w:szCs w:val="32"/>
        </w:rPr>
      </w:pPr>
      <w:r w:rsidRPr="00CE5F98">
        <w:rPr>
          <w:rFonts w:ascii="Times New Roman" w:eastAsia="黑体" w:hAnsi="Times New Roman" w:hint="eastAsia"/>
          <w:b/>
          <w:bCs/>
          <w:color w:val="000000" w:themeColor="text1"/>
          <w:kern w:val="0"/>
          <w:sz w:val="32"/>
          <w:szCs w:val="32"/>
        </w:rPr>
        <w:t>《青少年异常心理评估与干预》课程教学大纲</w:t>
      </w:r>
    </w:p>
    <w:p w14:paraId="1C646A6E" w14:textId="0C1CAADB" w:rsidR="006F7B9D" w:rsidRPr="00CE5F98" w:rsidRDefault="007C47A4" w:rsidP="006F7B9D">
      <w:pPr>
        <w:snapToGrid w:val="0"/>
        <w:spacing w:beforeLines="50" w:before="156" w:afterLines="50" w:after="156" w:line="360" w:lineRule="atLeast"/>
        <w:ind w:firstLineChars="176" w:firstLine="422"/>
        <w:outlineLvl w:val="0"/>
        <w:rPr>
          <w:rFonts w:eastAsia="微软雅黑" w:hint="eastAsia"/>
          <w:b/>
          <w:bCs/>
          <w:color w:val="000000" w:themeColor="text1"/>
          <w:sz w:val="24"/>
        </w:rPr>
      </w:pPr>
      <w:r w:rsidRPr="00CE5F98">
        <w:rPr>
          <w:rFonts w:eastAsia="微软雅黑" w:hint="eastAsia"/>
          <w:b/>
          <w:bCs/>
          <w:color w:val="000000" w:themeColor="text1"/>
          <w:sz w:val="24"/>
        </w:rPr>
        <w:t>一、课程基本信息</w:t>
      </w:r>
    </w:p>
    <w:tbl>
      <w:tblPr>
        <w:tblW w:w="9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3"/>
        <w:gridCol w:w="1843"/>
        <w:gridCol w:w="850"/>
        <w:gridCol w:w="851"/>
        <w:gridCol w:w="850"/>
        <w:gridCol w:w="851"/>
        <w:gridCol w:w="1134"/>
        <w:gridCol w:w="1008"/>
      </w:tblGrid>
      <w:tr w:rsidR="00CE5F98" w:rsidRPr="00CE5F98" w14:paraId="034905DE" w14:textId="77777777" w:rsidTr="004D2C21">
        <w:trPr>
          <w:trHeight w:val="412"/>
          <w:jc w:val="center"/>
        </w:trPr>
        <w:tc>
          <w:tcPr>
            <w:tcW w:w="1633" w:type="dxa"/>
            <w:vMerge w:val="restart"/>
            <w:vAlign w:val="center"/>
          </w:tcPr>
          <w:p w14:paraId="5353C3CB" w14:textId="77777777" w:rsidR="006F7B9D" w:rsidRPr="00CE5F98" w:rsidRDefault="006F7B9D" w:rsidP="004D2C21">
            <w:pPr>
              <w:jc w:val="center"/>
              <w:rPr>
                <w:rFonts w:hint="eastAsia"/>
                <w:color w:val="000000" w:themeColor="text1"/>
              </w:rPr>
            </w:pPr>
            <w:r w:rsidRPr="00CE5F98">
              <w:rPr>
                <w:rFonts w:hint="eastAsia"/>
                <w:color w:val="000000" w:themeColor="text1"/>
              </w:rPr>
              <w:t>课程名称</w:t>
            </w:r>
          </w:p>
        </w:tc>
        <w:tc>
          <w:tcPr>
            <w:tcW w:w="1843" w:type="dxa"/>
            <w:vMerge w:val="restart"/>
            <w:vAlign w:val="center"/>
          </w:tcPr>
          <w:p w14:paraId="4F8B27AD" w14:textId="77777777" w:rsidR="006F7B9D" w:rsidRPr="00CE5F98" w:rsidRDefault="006F7B9D" w:rsidP="004D2C21">
            <w:pPr>
              <w:jc w:val="center"/>
              <w:rPr>
                <w:rFonts w:hint="eastAsia"/>
                <w:color w:val="000000" w:themeColor="text1"/>
              </w:rPr>
            </w:pPr>
            <w:r w:rsidRPr="00CE5F98">
              <w:rPr>
                <w:rFonts w:hint="eastAsia"/>
                <w:color w:val="000000" w:themeColor="text1"/>
              </w:rPr>
              <w:t>青少年异常心理</w:t>
            </w:r>
          </w:p>
          <w:p w14:paraId="287DE507" w14:textId="77777777" w:rsidR="006F7B9D" w:rsidRPr="00CE5F98" w:rsidRDefault="006F7B9D" w:rsidP="004D2C21">
            <w:pPr>
              <w:jc w:val="center"/>
              <w:rPr>
                <w:rFonts w:hint="eastAsia"/>
                <w:color w:val="000000" w:themeColor="text1"/>
              </w:rPr>
            </w:pPr>
            <w:r w:rsidRPr="00CE5F98">
              <w:rPr>
                <w:rFonts w:hint="eastAsia"/>
                <w:color w:val="000000" w:themeColor="text1"/>
              </w:rPr>
              <w:t>评估与干预</w:t>
            </w:r>
          </w:p>
        </w:tc>
        <w:tc>
          <w:tcPr>
            <w:tcW w:w="1701" w:type="dxa"/>
            <w:gridSpan w:val="2"/>
            <w:vAlign w:val="center"/>
          </w:tcPr>
          <w:p w14:paraId="00C7F478" w14:textId="77777777" w:rsidR="006F7B9D" w:rsidRPr="00CE5F98" w:rsidRDefault="006F7B9D" w:rsidP="004D2C21">
            <w:pPr>
              <w:jc w:val="center"/>
              <w:rPr>
                <w:rFonts w:hint="eastAsia"/>
                <w:color w:val="000000" w:themeColor="text1"/>
              </w:rPr>
            </w:pPr>
            <w:r w:rsidRPr="00CE5F98">
              <w:rPr>
                <w:rFonts w:hint="eastAsia"/>
                <w:color w:val="000000" w:themeColor="text1"/>
              </w:rPr>
              <w:t>课程代码</w:t>
            </w:r>
          </w:p>
        </w:tc>
        <w:tc>
          <w:tcPr>
            <w:tcW w:w="1701" w:type="dxa"/>
            <w:gridSpan w:val="2"/>
            <w:vAlign w:val="center"/>
          </w:tcPr>
          <w:p w14:paraId="11FA588B" w14:textId="77777777" w:rsidR="006F7B9D" w:rsidRPr="00CE5F98" w:rsidRDefault="006F7B9D" w:rsidP="004D2C21">
            <w:pPr>
              <w:jc w:val="center"/>
              <w:rPr>
                <w:rFonts w:hint="eastAsia"/>
                <w:color w:val="000000" w:themeColor="text1"/>
              </w:rPr>
            </w:pPr>
            <w:r w:rsidRPr="00CE5F98">
              <w:rPr>
                <w:rFonts w:ascii="宋体" w:hAnsi="宋体" w:cs="宋体"/>
                <w:color w:val="000000" w:themeColor="text1"/>
                <w:szCs w:val="21"/>
              </w:rPr>
              <w:t>1</w:t>
            </w:r>
            <w:r w:rsidRPr="00CE5F98">
              <w:rPr>
                <w:rFonts w:ascii="宋体" w:hAnsi="宋体" w:cs="宋体" w:hint="eastAsia"/>
                <w:color w:val="000000" w:themeColor="text1"/>
                <w:szCs w:val="21"/>
              </w:rPr>
              <w:t>0325003</w:t>
            </w:r>
          </w:p>
        </w:tc>
        <w:tc>
          <w:tcPr>
            <w:tcW w:w="1134" w:type="dxa"/>
            <w:vAlign w:val="center"/>
          </w:tcPr>
          <w:p w14:paraId="4C2381C5" w14:textId="77777777" w:rsidR="006F7B9D" w:rsidRPr="00CE5F98" w:rsidRDefault="006F7B9D" w:rsidP="004D2C21">
            <w:pPr>
              <w:jc w:val="center"/>
              <w:rPr>
                <w:rFonts w:hint="eastAsia"/>
                <w:color w:val="000000" w:themeColor="text1"/>
              </w:rPr>
            </w:pPr>
            <w:r w:rsidRPr="00CE5F98">
              <w:rPr>
                <w:rFonts w:hint="eastAsia"/>
                <w:color w:val="000000" w:themeColor="text1"/>
              </w:rPr>
              <w:t>修读性质</w:t>
            </w:r>
          </w:p>
        </w:tc>
        <w:tc>
          <w:tcPr>
            <w:tcW w:w="1008" w:type="dxa"/>
            <w:vAlign w:val="center"/>
          </w:tcPr>
          <w:p w14:paraId="09364D88" w14:textId="77777777" w:rsidR="006F7B9D" w:rsidRPr="00CE5F98" w:rsidRDefault="006F7B9D" w:rsidP="004D2C21">
            <w:pPr>
              <w:jc w:val="center"/>
              <w:rPr>
                <w:rFonts w:hint="eastAsia"/>
                <w:color w:val="000000" w:themeColor="text1"/>
              </w:rPr>
            </w:pPr>
            <w:r w:rsidRPr="00CE5F98">
              <w:rPr>
                <w:rFonts w:hint="eastAsia"/>
                <w:color w:val="000000" w:themeColor="text1"/>
              </w:rPr>
              <w:t>选修</w:t>
            </w:r>
          </w:p>
        </w:tc>
      </w:tr>
      <w:tr w:rsidR="00CE5F98" w:rsidRPr="00CE5F98" w14:paraId="1A424494" w14:textId="77777777" w:rsidTr="004D2C21">
        <w:trPr>
          <w:trHeight w:val="375"/>
          <w:jc w:val="center"/>
        </w:trPr>
        <w:tc>
          <w:tcPr>
            <w:tcW w:w="1633" w:type="dxa"/>
            <w:vMerge/>
            <w:vAlign w:val="center"/>
          </w:tcPr>
          <w:p w14:paraId="2372D69D" w14:textId="77777777" w:rsidR="006F7B9D" w:rsidRPr="00CE5F98" w:rsidRDefault="006F7B9D" w:rsidP="004D2C21">
            <w:pPr>
              <w:jc w:val="center"/>
              <w:rPr>
                <w:rFonts w:hint="eastAsia"/>
                <w:color w:val="000000" w:themeColor="text1"/>
              </w:rPr>
            </w:pPr>
          </w:p>
        </w:tc>
        <w:tc>
          <w:tcPr>
            <w:tcW w:w="1843" w:type="dxa"/>
            <w:vMerge/>
            <w:vAlign w:val="center"/>
          </w:tcPr>
          <w:p w14:paraId="07A00B06" w14:textId="77777777" w:rsidR="006F7B9D" w:rsidRPr="00CE5F98" w:rsidRDefault="006F7B9D" w:rsidP="004D2C21">
            <w:pPr>
              <w:jc w:val="center"/>
              <w:rPr>
                <w:rFonts w:hint="eastAsia"/>
                <w:color w:val="000000" w:themeColor="text1"/>
              </w:rPr>
            </w:pPr>
          </w:p>
        </w:tc>
        <w:tc>
          <w:tcPr>
            <w:tcW w:w="850" w:type="dxa"/>
            <w:vMerge w:val="restart"/>
            <w:vAlign w:val="center"/>
          </w:tcPr>
          <w:p w14:paraId="21D3A253" w14:textId="77777777" w:rsidR="006F7B9D" w:rsidRPr="00CE5F98" w:rsidRDefault="006F7B9D" w:rsidP="004D2C21">
            <w:pPr>
              <w:snapToGrid w:val="0"/>
              <w:jc w:val="center"/>
              <w:rPr>
                <w:rFonts w:hint="eastAsia"/>
                <w:color w:val="000000" w:themeColor="text1"/>
              </w:rPr>
            </w:pPr>
            <w:r w:rsidRPr="00CE5F98">
              <w:rPr>
                <w:rFonts w:hint="eastAsia"/>
                <w:color w:val="000000" w:themeColor="text1"/>
              </w:rPr>
              <w:t>学时</w:t>
            </w:r>
          </w:p>
        </w:tc>
        <w:tc>
          <w:tcPr>
            <w:tcW w:w="851" w:type="dxa"/>
            <w:vAlign w:val="center"/>
          </w:tcPr>
          <w:p w14:paraId="4F070605" w14:textId="77777777" w:rsidR="006F7B9D" w:rsidRPr="00CE5F98" w:rsidRDefault="006F7B9D" w:rsidP="004D2C21">
            <w:pPr>
              <w:snapToGrid w:val="0"/>
              <w:jc w:val="center"/>
              <w:rPr>
                <w:rFonts w:ascii="宋体" w:hint="eastAsia"/>
                <w:color w:val="000000" w:themeColor="text1"/>
              </w:rPr>
            </w:pPr>
            <w:r w:rsidRPr="00CE5F98">
              <w:rPr>
                <w:rFonts w:ascii="宋体" w:hAnsi="宋体" w:hint="eastAsia"/>
                <w:color w:val="000000" w:themeColor="text1"/>
              </w:rPr>
              <w:t>总学时</w:t>
            </w:r>
          </w:p>
        </w:tc>
        <w:tc>
          <w:tcPr>
            <w:tcW w:w="850" w:type="dxa"/>
            <w:vAlign w:val="center"/>
          </w:tcPr>
          <w:p w14:paraId="5B7ECCAD" w14:textId="77777777" w:rsidR="006F7B9D" w:rsidRPr="00CE5F98" w:rsidRDefault="006F7B9D" w:rsidP="004D2C21">
            <w:pPr>
              <w:snapToGrid w:val="0"/>
              <w:jc w:val="center"/>
              <w:rPr>
                <w:rFonts w:ascii="宋体" w:hint="eastAsia"/>
                <w:color w:val="000000" w:themeColor="text1"/>
              </w:rPr>
            </w:pPr>
            <w:r w:rsidRPr="00CE5F98">
              <w:rPr>
                <w:rFonts w:ascii="宋体" w:hAnsi="宋体" w:hint="eastAsia"/>
                <w:color w:val="000000" w:themeColor="text1"/>
              </w:rPr>
              <w:t>理论</w:t>
            </w:r>
          </w:p>
        </w:tc>
        <w:tc>
          <w:tcPr>
            <w:tcW w:w="851" w:type="dxa"/>
            <w:vAlign w:val="center"/>
          </w:tcPr>
          <w:p w14:paraId="2A7EE10A" w14:textId="77777777" w:rsidR="006F7B9D" w:rsidRPr="00CE5F98" w:rsidRDefault="006F7B9D" w:rsidP="004D2C21">
            <w:pPr>
              <w:snapToGrid w:val="0"/>
              <w:jc w:val="center"/>
              <w:rPr>
                <w:rFonts w:ascii="宋体" w:hint="eastAsia"/>
                <w:color w:val="000000" w:themeColor="text1"/>
              </w:rPr>
            </w:pPr>
            <w:r w:rsidRPr="00CE5F98">
              <w:rPr>
                <w:rFonts w:ascii="宋体" w:hAnsi="宋体" w:hint="eastAsia"/>
                <w:color w:val="000000" w:themeColor="text1"/>
              </w:rPr>
              <w:t>实践</w:t>
            </w:r>
          </w:p>
        </w:tc>
        <w:tc>
          <w:tcPr>
            <w:tcW w:w="1134" w:type="dxa"/>
            <w:vMerge w:val="restart"/>
            <w:vAlign w:val="center"/>
          </w:tcPr>
          <w:p w14:paraId="608C0E74" w14:textId="77777777" w:rsidR="006F7B9D" w:rsidRPr="00CE5F98" w:rsidRDefault="006F7B9D" w:rsidP="004D2C21">
            <w:pPr>
              <w:jc w:val="center"/>
              <w:rPr>
                <w:rFonts w:ascii="宋体" w:hint="eastAsia"/>
                <w:color w:val="000000" w:themeColor="text1"/>
              </w:rPr>
            </w:pPr>
            <w:r w:rsidRPr="00CE5F98">
              <w:rPr>
                <w:rFonts w:ascii="宋体" w:hAnsi="宋体" w:hint="eastAsia"/>
                <w:color w:val="000000" w:themeColor="text1"/>
              </w:rPr>
              <w:t>学分</w:t>
            </w:r>
          </w:p>
        </w:tc>
        <w:tc>
          <w:tcPr>
            <w:tcW w:w="1008" w:type="dxa"/>
            <w:vMerge w:val="restart"/>
            <w:vAlign w:val="center"/>
          </w:tcPr>
          <w:p w14:paraId="78135F77" w14:textId="77777777" w:rsidR="006F7B9D" w:rsidRPr="00CE5F98" w:rsidRDefault="006F7B9D" w:rsidP="004D2C21">
            <w:pPr>
              <w:jc w:val="center"/>
              <w:rPr>
                <w:rFonts w:ascii="宋体" w:hAnsi="宋体" w:hint="eastAsia"/>
                <w:color w:val="000000" w:themeColor="text1"/>
              </w:rPr>
            </w:pPr>
            <w:r w:rsidRPr="00CE5F98">
              <w:rPr>
                <w:rFonts w:ascii="宋体" w:hAnsi="宋体" w:hint="eastAsia"/>
                <w:color w:val="000000" w:themeColor="text1"/>
              </w:rPr>
              <w:t>3</w:t>
            </w:r>
          </w:p>
        </w:tc>
      </w:tr>
      <w:tr w:rsidR="00CE5F98" w:rsidRPr="00CE5F98" w14:paraId="0CCD4FB5" w14:textId="77777777" w:rsidTr="004D2C21">
        <w:trPr>
          <w:trHeight w:val="330"/>
          <w:jc w:val="center"/>
        </w:trPr>
        <w:tc>
          <w:tcPr>
            <w:tcW w:w="1633" w:type="dxa"/>
            <w:vMerge/>
            <w:vAlign w:val="center"/>
          </w:tcPr>
          <w:p w14:paraId="7B4DAE6A" w14:textId="77777777" w:rsidR="006F7B9D" w:rsidRPr="00CE5F98" w:rsidRDefault="006F7B9D" w:rsidP="004D2C21">
            <w:pPr>
              <w:jc w:val="center"/>
              <w:rPr>
                <w:rFonts w:hint="eastAsia"/>
                <w:color w:val="000000" w:themeColor="text1"/>
              </w:rPr>
            </w:pPr>
          </w:p>
        </w:tc>
        <w:tc>
          <w:tcPr>
            <w:tcW w:w="1843" w:type="dxa"/>
            <w:vMerge/>
            <w:vAlign w:val="center"/>
          </w:tcPr>
          <w:p w14:paraId="6E2911BD" w14:textId="77777777" w:rsidR="006F7B9D" w:rsidRPr="00CE5F98" w:rsidRDefault="006F7B9D" w:rsidP="004D2C21">
            <w:pPr>
              <w:jc w:val="center"/>
              <w:rPr>
                <w:rFonts w:hint="eastAsia"/>
                <w:color w:val="000000" w:themeColor="text1"/>
              </w:rPr>
            </w:pPr>
          </w:p>
        </w:tc>
        <w:tc>
          <w:tcPr>
            <w:tcW w:w="850" w:type="dxa"/>
            <w:vMerge/>
            <w:vAlign w:val="center"/>
          </w:tcPr>
          <w:p w14:paraId="389A7BF8" w14:textId="77777777" w:rsidR="006F7B9D" w:rsidRPr="00CE5F98" w:rsidRDefault="006F7B9D" w:rsidP="004D2C21">
            <w:pPr>
              <w:jc w:val="center"/>
              <w:rPr>
                <w:rFonts w:hint="eastAsia"/>
                <w:color w:val="000000" w:themeColor="text1"/>
              </w:rPr>
            </w:pPr>
          </w:p>
        </w:tc>
        <w:tc>
          <w:tcPr>
            <w:tcW w:w="851" w:type="dxa"/>
            <w:vAlign w:val="center"/>
          </w:tcPr>
          <w:p w14:paraId="199299C2" w14:textId="77777777" w:rsidR="006F7B9D" w:rsidRPr="00CE5F98" w:rsidRDefault="006F7B9D" w:rsidP="004D2C21">
            <w:pPr>
              <w:jc w:val="center"/>
              <w:rPr>
                <w:rFonts w:ascii="宋体" w:hAnsi="宋体" w:hint="eastAsia"/>
                <w:color w:val="000000" w:themeColor="text1"/>
              </w:rPr>
            </w:pPr>
            <w:r w:rsidRPr="00CE5F98">
              <w:rPr>
                <w:rFonts w:ascii="宋体" w:hAnsi="宋体" w:hint="eastAsia"/>
                <w:color w:val="000000" w:themeColor="text1"/>
              </w:rPr>
              <w:t>48</w:t>
            </w:r>
          </w:p>
        </w:tc>
        <w:tc>
          <w:tcPr>
            <w:tcW w:w="850" w:type="dxa"/>
            <w:vAlign w:val="center"/>
          </w:tcPr>
          <w:p w14:paraId="282177F4" w14:textId="77777777" w:rsidR="006F7B9D" w:rsidRPr="00CE5F98" w:rsidRDefault="006F7B9D" w:rsidP="004D2C21">
            <w:pPr>
              <w:snapToGrid w:val="0"/>
              <w:jc w:val="center"/>
              <w:rPr>
                <w:rFonts w:ascii="宋体" w:hAnsi="宋体" w:hint="eastAsia"/>
                <w:color w:val="000000" w:themeColor="text1"/>
              </w:rPr>
            </w:pPr>
            <w:r w:rsidRPr="00CE5F98">
              <w:rPr>
                <w:rFonts w:ascii="宋体" w:hAnsi="宋体" w:hint="eastAsia"/>
                <w:color w:val="000000" w:themeColor="text1"/>
              </w:rPr>
              <w:t>16</w:t>
            </w:r>
          </w:p>
        </w:tc>
        <w:tc>
          <w:tcPr>
            <w:tcW w:w="851" w:type="dxa"/>
            <w:vAlign w:val="center"/>
          </w:tcPr>
          <w:p w14:paraId="27038244" w14:textId="77777777" w:rsidR="006F7B9D" w:rsidRPr="00CE5F98" w:rsidRDefault="006F7B9D" w:rsidP="004D2C21">
            <w:pPr>
              <w:snapToGrid w:val="0"/>
              <w:jc w:val="center"/>
              <w:rPr>
                <w:rFonts w:ascii="宋体" w:hAnsi="宋体" w:hint="eastAsia"/>
                <w:color w:val="000000" w:themeColor="text1"/>
              </w:rPr>
            </w:pPr>
            <w:r w:rsidRPr="00CE5F98">
              <w:rPr>
                <w:rFonts w:ascii="宋体" w:hAnsi="宋体" w:hint="eastAsia"/>
                <w:color w:val="000000" w:themeColor="text1"/>
              </w:rPr>
              <w:t>32</w:t>
            </w:r>
          </w:p>
        </w:tc>
        <w:tc>
          <w:tcPr>
            <w:tcW w:w="1134" w:type="dxa"/>
            <w:vMerge/>
            <w:vAlign w:val="center"/>
          </w:tcPr>
          <w:p w14:paraId="4CA92E23" w14:textId="77777777" w:rsidR="006F7B9D" w:rsidRPr="00CE5F98" w:rsidRDefault="006F7B9D" w:rsidP="004D2C21">
            <w:pPr>
              <w:jc w:val="center"/>
              <w:rPr>
                <w:rFonts w:ascii="宋体" w:hint="eastAsia"/>
                <w:color w:val="000000" w:themeColor="text1"/>
              </w:rPr>
            </w:pPr>
          </w:p>
        </w:tc>
        <w:tc>
          <w:tcPr>
            <w:tcW w:w="1008" w:type="dxa"/>
            <w:vMerge/>
            <w:vAlign w:val="center"/>
          </w:tcPr>
          <w:p w14:paraId="115BE0D7" w14:textId="77777777" w:rsidR="006F7B9D" w:rsidRPr="00CE5F98" w:rsidRDefault="006F7B9D" w:rsidP="004D2C21">
            <w:pPr>
              <w:jc w:val="center"/>
              <w:rPr>
                <w:rFonts w:ascii="宋体" w:hint="eastAsia"/>
                <w:color w:val="000000" w:themeColor="text1"/>
              </w:rPr>
            </w:pPr>
          </w:p>
        </w:tc>
      </w:tr>
      <w:tr w:rsidR="00CE5F98" w:rsidRPr="00CE5F98" w14:paraId="4A9C8B95" w14:textId="77777777" w:rsidTr="004D2C21">
        <w:trPr>
          <w:trHeight w:val="402"/>
          <w:jc w:val="center"/>
        </w:trPr>
        <w:tc>
          <w:tcPr>
            <w:tcW w:w="1633" w:type="dxa"/>
            <w:vAlign w:val="center"/>
          </w:tcPr>
          <w:p w14:paraId="3B777DB0" w14:textId="77777777" w:rsidR="006F7B9D" w:rsidRPr="00CE5F98" w:rsidRDefault="006F7B9D" w:rsidP="004D2C21">
            <w:pPr>
              <w:jc w:val="center"/>
              <w:rPr>
                <w:rFonts w:hint="eastAsia"/>
                <w:color w:val="000000" w:themeColor="text1"/>
              </w:rPr>
            </w:pPr>
            <w:r w:rsidRPr="00CE5F98">
              <w:rPr>
                <w:rFonts w:hint="eastAsia"/>
                <w:color w:val="000000" w:themeColor="text1"/>
              </w:rPr>
              <w:t>开课单位</w:t>
            </w:r>
          </w:p>
        </w:tc>
        <w:tc>
          <w:tcPr>
            <w:tcW w:w="1843" w:type="dxa"/>
            <w:vAlign w:val="center"/>
          </w:tcPr>
          <w:p w14:paraId="721DA5D9" w14:textId="77777777" w:rsidR="006F7B9D" w:rsidRPr="00CE5F98" w:rsidRDefault="006F7B9D" w:rsidP="004D2C21">
            <w:pPr>
              <w:jc w:val="center"/>
              <w:rPr>
                <w:rFonts w:hint="eastAsia"/>
                <w:color w:val="000000" w:themeColor="text1"/>
              </w:rPr>
            </w:pPr>
            <w:r w:rsidRPr="00CE5F98">
              <w:rPr>
                <w:rFonts w:hint="eastAsia"/>
                <w:color w:val="000000" w:themeColor="text1"/>
              </w:rPr>
              <w:t>师范学院</w:t>
            </w:r>
          </w:p>
        </w:tc>
        <w:tc>
          <w:tcPr>
            <w:tcW w:w="1701" w:type="dxa"/>
            <w:gridSpan w:val="2"/>
            <w:vAlign w:val="center"/>
          </w:tcPr>
          <w:p w14:paraId="767058A9" w14:textId="77777777" w:rsidR="006F7B9D" w:rsidRPr="00CE5F98" w:rsidRDefault="006F7B9D" w:rsidP="004D2C21">
            <w:pPr>
              <w:jc w:val="center"/>
              <w:rPr>
                <w:rFonts w:hint="eastAsia"/>
                <w:color w:val="000000" w:themeColor="text1"/>
              </w:rPr>
            </w:pPr>
            <w:r w:rsidRPr="00CE5F98">
              <w:rPr>
                <w:rFonts w:hint="eastAsia"/>
                <w:color w:val="000000" w:themeColor="text1"/>
              </w:rPr>
              <w:t>课程负责人</w:t>
            </w:r>
          </w:p>
        </w:tc>
        <w:tc>
          <w:tcPr>
            <w:tcW w:w="1701" w:type="dxa"/>
            <w:gridSpan w:val="2"/>
            <w:vAlign w:val="center"/>
          </w:tcPr>
          <w:p w14:paraId="4F063BB6" w14:textId="77777777" w:rsidR="006F7B9D" w:rsidRPr="00CE5F98" w:rsidRDefault="006F7B9D" w:rsidP="004D2C21">
            <w:pPr>
              <w:jc w:val="center"/>
              <w:rPr>
                <w:rFonts w:hint="eastAsia"/>
                <w:color w:val="000000" w:themeColor="text1"/>
              </w:rPr>
            </w:pPr>
            <w:r w:rsidRPr="00CE5F98">
              <w:rPr>
                <w:rFonts w:hint="eastAsia"/>
                <w:color w:val="000000" w:themeColor="text1"/>
              </w:rPr>
              <w:t>向晋辉</w:t>
            </w:r>
          </w:p>
        </w:tc>
        <w:tc>
          <w:tcPr>
            <w:tcW w:w="1134" w:type="dxa"/>
            <w:vMerge w:val="restart"/>
            <w:vAlign w:val="center"/>
          </w:tcPr>
          <w:p w14:paraId="3D2D99BF" w14:textId="77777777" w:rsidR="006F7B9D" w:rsidRPr="00CE5F98" w:rsidRDefault="006F7B9D" w:rsidP="004D2C21">
            <w:pPr>
              <w:jc w:val="center"/>
              <w:rPr>
                <w:rFonts w:hint="eastAsia"/>
                <w:color w:val="000000" w:themeColor="text1"/>
              </w:rPr>
            </w:pPr>
            <w:r w:rsidRPr="00CE5F98">
              <w:rPr>
                <w:rFonts w:hint="eastAsia"/>
                <w:color w:val="000000" w:themeColor="text1"/>
              </w:rPr>
              <w:t>课程团队</w:t>
            </w:r>
          </w:p>
        </w:tc>
        <w:tc>
          <w:tcPr>
            <w:tcW w:w="1008" w:type="dxa"/>
            <w:vMerge w:val="restart"/>
            <w:vAlign w:val="center"/>
          </w:tcPr>
          <w:p w14:paraId="19700C0E" w14:textId="77777777" w:rsidR="006F7B9D" w:rsidRPr="00CE5F98" w:rsidRDefault="006F7B9D" w:rsidP="004D2C21">
            <w:pPr>
              <w:jc w:val="center"/>
              <w:rPr>
                <w:rFonts w:hint="eastAsia"/>
                <w:color w:val="000000" w:themeColor="text1"/>
              </w:rPr>
            </w:pPr>
            <w:r w:rsidRPr="00CE5F98">
              <w:rPr>
                <w:rFonts w:hint="eastAsia"/>
                <w:color w:val="000000" w:themeColor="text1"/>
              </w:rPr>
              <w:t>向晋辉</w:t>
            </w:r>
          </w:p>
          <w:p w14:paraId="7A8B3C7D" w14:textId="77777777" w:rsidR="006F7B9D" w:rsidRPr="00CE5F98" w:rsidRDefault="006F7B9D" w:rsidP="004D2C21">
            <w:pPr>
              <w:jc w:val="center"/>
              <w:rPr>
                <w:rFonts w:hint="eastAsia"/>
                <w:color w:val="000000" w:themeColor="text1"/>
              </w:rPr>
            </w:pPr>
            <w:r w:rsidRPr="00CE5F98">
              <w:rPr>
                <w:rFonts w:hint="eastAsia"/>
                <w:color w:val="000000" w:themeColor="text1"/>
              </w:rPr>
              <w:t>葛缨</w:t>
            </w:r>
          </w:p>
        </w:tc>
      </w:tr>
      <w:tr w:rsidR="00CE5F98" w:rsidRPr="00CE5F98" w14:paraId="51A13BF2" w14:textId="77777777" w:rsidTr="004D2C21">
        <w:trPr>
          <w:trHeight w:val="410"/>
          <w:jc w:val="center"/>
        </w:trPr>
        <w:tc>
          <w:tcPr>
            <w:tcW w:w="1633" w:type="dxa"/>
            <w:vAlign w:val="center"/>
          </w:tcPr>
          <w:p w14:paraId="72A3BCDA" w14:textId="77777777" w:rsidR="006F7B9D" w:rsidRPr="00CE5F98" w:rsidRDefault="006F7B9D" w:rsidP="004D2C21">
            <w:pPr>
              <w:jc w:val="center"/>
              <w:rPr>
                <w:rFonts w:hint="eastAsia"/>
                <w:color w:val="000000" w:themeColor="text1"/>
              </w:rPr>
            </w:pPr>
            <w:r w:rsidRPr="00CE5F98">
              <w:rPr>
                <w:rFonts w:hint="eastAsia"/>
                <w:color w:val="000000" w:themeColor="text1"/>
              </w:rPr>
              <w:t>课程考核形式</w:t>
            </w:r>
          </w:p>
        </w:tc>
        <w:tc>
          <w:tcPr>
            <w:tcW w:w="1843" w:type="dxa"/>
            <w:vAlign w:val="center"/>
          </w:tcPr>
          <w:p w14:paraId="0E90DC5A" w14:textId="77777777" w:rsidR="006F7B9D" w:rsidRPr="00CE5F98" w:rsidRDefault="006F7B9D" w:rsidP="004D2C21">
            <w:pPr>
              <w:jc w:val="center"/>
              <w:rPr>
                <w:rFonts w:hint="eastAsia"/>
                <w:color w:val="000000" w:themeColor="text1"/>
              </w:rPr>
            </w:pPr>
            <w:r w:rsidRPr="00CE5F98">
              <w:rPr>
                <w:rFonts w:hint="eastAsia"/>
                <w:color w:val="000000" w:themeColor="text1"/>
              </w:rPr>
              <w:t>分散</w:t>
            </w:r>
          </w:p>
        </w:tc>
        <w:tc>
          <w:tcPr>
            <w:tcW w:w="1701" w:type="dxa"/>
            <w:gridSpan w:val="2"/>
            <w:vAlign w:val="center"/>
          </w:tcPr>
          <w:p w14:paraId="66622490" w14:textId="77777777" w:rsidR="006F7B9D" w:rsidRPr="00CE5F98" w:rsidRDefault="006F7B9D" w:rsidP="004D2C21">
            <w:pPr>
              <w:jc w:val="center"/>
              <w:rPr>
                <w:rFonts w:hint="eastAsia"/>
                <w:color w:val="000000" w:themeColor="text1"/>
              </w:rPr>
            </w:pPr>
            <w:r w:rsidRPr="00CE5F98">
              <w:rPr>
                <w:rFonts w:hint="eastAsia"/>
                <w:color w:val="000000" w:themeColor="text1"/>
              </w:rPr>
              <w:t>课程性质</w:t>
            </w:r>
          </w:p>
        </w:tc>
        <w:tc>
          <w:tcPr>
            <w:tcW w:w="1701" w:type="dxa"/>
            <w:gridSpan w:val="2"/>
            <w:vAlign w:val="center"/>
          </w:tcPr>
          <w:p w14:paraId="5E21872C" w14:textId="77777777" w:rsidR="006F7B9D" w:rsidRPr="00CE5F98" w:rsidRDefault="006F7B9D" w:rsidP="004D2C21">
            <w:pPr>
              <w:jc w:val="center"/>
              <w:rPr>
                <w:rFonts w:hint="eastAsia"/>
                <w:color w:val="000000" w:themeColor="text1"/>
              </w:rPr>
            </w:pPr>
            <w:r w:rsidRPr="00CE5F98">
              <w:rPr>
                <w:rFonts w:hint="eastAsia"/>
                <w:color w:val="000000" w:themeColor="text1"/>
              </w:rPr>
              <w:t>专业课程</w:t>
            </w:r>
          </w:p>
        </w:tc>
        <w:tc>
          <w:tcPr>
            <w:tcW w:w="1134" w:type="dxa"/>
            <w:vMerge/>
            <w:vAlign w:val="center"/>
          </w:tcPr>
          <w:p w14:paraId="474B7B2D" w14:textId="77777777" w:rsidR="006F7B9D" w:rsidRPr="00CE5F98" w:rsidRDefault="006F7B9D" w:rsidP="004D2C21">
            <w:pPr>
              <w:jc w:val="center"/>
              <w:rPr>
                <w:rFonts w:hint="eastAsia"/>
                <w:color w:val="000000" w:themeColor="text1"/>
              </w:rPr>
            </w:pPr>
          </w:p>
        </w:tc>
        <w:tc>
          <w:tcPr>
            <w:tcW w:w="1008" w:type="dxa"/>
            <w:vMerge/>
            <w:vAlign w:val="center"/>
          </w:tcPr>
          <w:p w14:paraId="35C13F2C" w14:textId="77777777" w:rsidR="006F7B9D" w:rsidRPr="00CE5F98" w:rsidRDefault="006F7B9D" w:rsidP="004D2C21">
            <w:pPr>
              <w:jc w:val="center"/>
              <w:rPr>
                <w:rFonts w:hint="eastAsia"/>
                <w:color w:val="000000" w:themeColor="text1"/>
              </w:rPr>
            </w:pPr>
          </w:p>
        </w:tc>
      </w:tr>
      <w:tr w:rsidR="00CE5F98" w:rsidRPr="00CE5F98" w14:paraId="3FCDAB7B" w14:textId="77777777" w:rsidTr="004D2C21">
        <w:trPr>
          <w:trHeight w:val="410"/>
          <w:jc w:val="center"/>
        </w:trPr>
        <w:tc>
          <w:tcPr>
            <w:tcW w:w="1633" w:type="dxa"/>
            <w:vAlign w:val="center"/>
          </w:tcPr>
          <w:p w14:paraId="31859F43" w14:textId="77777777" w:rsidR="006F7B9D" w:rsidRPr="00CE5F98" w:rsidRDefault="006F7B9D" w:rsidP="004D2C21">
            <w:pPr>
              <w:jc w:val="center"/>
              <w:rPr>
                <w:rFonts w:hint="eastAsia"/>
                <w:color w:val="000000" w:themeColor="text1"/>
              </w:rPr>
            </w:pPr>
            <w:r w:rsidRPr="00CE5F98">
              <w:rPr>
                <w:rFonts w:hint="eastAsia"/>
                <w:color w:val="000000" w:themeColor="text1"/>
              </w:rPr>
              <w:t>适应专业</w:t>
            </w:r>
          </w:p>
        </w:tc>
        <w:tc>
          <w:tcPr>
            <w:tcW w:w="1843" w:type="dxa"/>
            <w:vAlign w:val="center"/>
          </w:tcPr>
          <w:p w14:paraId="6E3B99D7" w14:textId="77777777" w:rsidR="006F7B9D" w:rsidRPr="00CE5F98" w:rsidRDefault="006F7B9D" w:rsidP="004D2C21">
            <w:pPr>
              <w:jc w:val="center"/>
              <w:rPr>
                <w:rFonts w:hint="eastAsia"/>
                <w:color w:val="000000" w:themeColor="text1"/>
              </w:rPr>
            </w:pPr>
            <w:r w:rsidRPr="00CE5F98">
              <w:rPr>
                <w:rFonts w:hint="eastAsia"/>
                <w:color w:val="000000" w:themeColor="text1"/>
              </w:rPr>
              <w:t>应用心理学</w:t>
            </w:r>
          </w:p>
        </w:tc>
        <w:tc>
          <w:tcPr>
            <w:tcW w:w="1701" w:type="dxa"/>
            <w:gridSpan w:val="2"/>
            <w:vAlign w:val="center"/>
          </w:tcPr>
          <w:p w14:paraId="7F89B866" w14:textId="77777777" w:rsidR="006F7B9D" w:rsidRPr="00CE5F98" w:rsidRDefault="006F7B9D" w:rsidP="004D2C21">
            <w:pPr>
              <w:jc w:val="center"/>
              <w:rPr>
                <w:rFonts w:hint="eastAsia"/>
                <w:color w:val="000000" w:themeColor="text1"/>
              </w:rPr>
            </w:pPr>
            <w:r w:rsidRPr="00CE5F98">
              <w:rPr>
                <w:rFonts w:hint="eastAsia"/>
                <w:color w:val="000000" w:themeColor="text1"/>
              </w:rPr>
              <w:t>先修课程</w:t>
            </w:r>
          </w:p>
        </w:tc>
        <w:tc>
          <w:tcPr>
            <w:tcW w:w="3843" w:type="dxa"/>
            <w:gridSpan w:val="4"/>
            <w:vAlign w:val="center"/>
          </w:tcPr>
          <w:p w14:paraId="61742574" w14:textId="77777777" w:rsidR="006F7B9D" w:rsidRPr="00CE5F98" w:rsidRDefault="006F7B9D" w:rsidP="004D2C21">
            <w:pPr>
              <w:rPr>
                <w:rFonts w:hint="eastAsia"/>
                <w:color w:val="000000" w:themeColor="text1"/>
              </w:rPr>
            </w:pPr>
            <w:r w:rsidRPr="00CE5F98">
              <w:rPr>
                <w:rFonts w:hint="eastAsia"/>
                <w:color w:val="000000" w:themeColor="text1"/>
              </w:rPr>
              <w:t>变态心理学、人格心理学、发展心理学、心理咨询理论与实践</w:t>
            </w:r>
            <w:r w:rsidRPr="00CE5F98">
              <w:rPr>
                <w:color w:val="000000" w:themeColor="text1"/>
              </w:rPr>
              <w:t>1</w:t>
            </w:r>
            <w:r w:rsidRPr="00CE5F98">
              <w:rPr>
                <w:rFonts w:hint="eastAsia"/>
                <w:color w:val="000000" w:themeColor="text1"/>
              </w:rPr>
              <w:t>、心理咨询理论与实践</w:t>
            </w:r>
            <w:r w:rsidRPr="00CE5F98">
              <w:rPr>
                <w:color w:val="000000" w:themeColor="text1"/>
              </w:rPr>
              <w:t>2</w:t>
            </w:r>
          </w:p>
        </w:tc>
      </w:tr>
    </w:tbl>
    <w:p w14:paraId="50386D71" w14:textId="215CF06B" w:rsidR="006F7B9D" w:rsidRPr="00CE5F98" w:rsidRDefault="007C47A4" w:rsidP="006F7B9D">
      <w:pPr>
        <w:snapToGrid w:val="0"/>
        <w:spacing w:beforeLines="50" w:before="156" w:afterLines="50" w:after="156" w:line="360" w:lineRule="atLeast"/>
        <w:ind w:firstLineChars="176" w:firstLine="422"/>
        <w:outlineLvl w:val="0"/>
        <w:rPr>
          <w:rFonts w:eastAsia="微软雅黑" w:hint="eastAsia"/>
          <w:b/>
          <w:bCs/>
          <w:color w:val="000000" w:themeColor="text1"/>
          <w:sz w:val="24"/>
        </w:rPr>
      </w:pPr>
      <w:r w:rsidRPr="00CE5F98">
        <w:rPr>
          <w:rFonts w:eastAsia="微软雅黑" w:hint="eastAsia"/>
          <w:b/>
          <w:bCs/>
          <w:color w:val="000000" w:themeColor="text1"/>
          <w:sz w:val="24"/>
        </w:rPr>
        <w:t>二、课程简介</w:t>
      </w:r>
    </w:p>
    <w:p w14:paraId="1FCB6723" w14:textId="77777777" w:rsidR="006F7B9D" w:rsidRPr="00CE5F98" w:rsidRDefault="006F7B9D" w:rsidP="006F7B9D">
      <w:pPr>
        <w:spacing w:line="360" w:lineRule="auto"/>
        <w:ind w:firstLineChars="200" w:firstLine="420"/>
        <w:rPr>
          <w:rFonts w:ascii="宋体" w:hAnsi="宋体" w:hint="eastAsia"/>
          <w:color w:val="000000" w:themeColor="text1"/>
        </w:rPr>
      </w:pPr>
      <w:r w:rsidRPr="00CE5F98">
        <w:rPr>
          <w:rFonts w:ascii="宋体" w:hAnsi="宋体" w:hint="eastAsia"/>
          <w:color w:val="000000" w:themeColor="text1"/>
        </w:rPr>
        <w:t>《青少年异常心理评估与干预》是应用心理学专业的专业选修课程之一，开设在第五学期，以便学生在学习了《心理咨询理论与实践</w:t>
      </w:r>
      <w:r w:rsidRPr="00CE5F98">
        <w:rPr>
          <w:rFonts w:ascii="宋体" w:hAnsi="宋体"/>
          <w:color w:val="000000" w:themeColor="text1"/>
        </w:rPr>
        <w:t>1</w:t>
      </w:r>
      <w:r w:rsidRPr="00CE5F98">
        <w:rPr>
          <w:rFonts w:ascii="宋体" w:hAnsi="宋体" w:hint="eastAsia"/>
          <w:color w:val="000000" w:themeColor="text1"/>
        </w:rPr>
        <w:t>》课程后以及在学习《变态心理学》的过程中，就青少年群体常见心理问题进行有针对性的学习，从而提高学生对中小学心理健康教师、心理咨询师等岗位的胜任力。</w:t>
      </w:r>
    </w:p>
    <w:p w14:paraId="59407072" w14:textId="7542360A" w:rsidR="006F7B9D" w:rsidRPr="00CE5F98" w:rsidRDefault="007C47A4" w:rsidP="006F7B9D">
      <w:pPr>
        <w:snapToGrid w:val="0"/>
        <w:spacing w:beforeLines="50" w:before="156" w:afterLines="50" w:after="156" w:line="360" w:lineRule="atLeast"/>
        <w:ind w:firstLineChars="176" w:firstLine="422"/>
        <w:outlineLvl w:val="0"/>
        <w:rPr>
          <w:rFonts w:eastAsia="微软雅黑" w:hint="eastAsia"/>
          <w:b/>
          <w:bCs/>
          <w:color w:val="000000" w:themeColor="text1"/>
          <w:sz w:val="24"/>
        </w:rPr>
      </w:pPr>
      <w:r w:rsidRPr="00CE5F98">
        <w:rPr>
          <w:rFonts w:eastAsia="微软雅黑" w:hint="eastAsia"/>
          <w:b/>
          <w:bCs/>
          <w:color w:val="000000" w:themeColor="text1"/>
          <w:sz w:val="24"/>
        </w:rPr>
        <w:t>三、课程目标</w:t>
      </w:r>
    </w:p>
    <w:p w14:paraId="1826B13D" w14:textId="54B4800D" w:rsidR="006F7B9D" w:rsidRPr="00CE5F98" w:rsidRDefault="007C47A4" w:rsidP="006F7B9D">
      <w:pPr>
        <w:snapToGrid w:val="0"/>
        <w:spacing w:beforeLines="50" w:before="156" w:afterLines="50" w:after="156" w:line="360" w:lineRule="atLeast"/>
        <w:ind w:firstLineChars="176" w:firstLine="422"/>
        <w:outlineLvl w:val="0"/>
        <w:rPr>
          <w:rFonts w:eastAsia="微软雅黑" w:hint="eastAsia"/>
          <w:b/>
          <w:bCs/>
          <w:color w:val="000000" w:themeColor="text1"/>
          <w:sz w:val="24"/>
        </w:rPr>
      </w:pPr>
      <w:r w:rsidRPr="00CE5F98">
        <w:rPr>
          <w:rFonts w:eastAsia="微软雅黑" w:hint="eastAsia"/>
          <w:b/>
          <w:bCs/>
          <w:color w:val="000000" w:themeColor="text1"/>
          <w:sz w:val="24"/>
        </w:rPr>
        <w:t>（一）课程目标</w:t>
      </w:r>
    </w:p>
    <w:p w14:paraId="1F6A3340" w14:textId="77777777" w:rsidR="006F7B9D" w:rsidRPr="00CE5F98" w:rsidRDefault="006F7B9D" w:rsidP="006F7B9D">
      <w:pPr>
        <w:spacing w:line="360" w:lineRule="auto"/>
        <w:ind w:firstLineChars="200" w:firstLine="420"/>
        <w:rPr>
          <w:rFonts w:ascii="宋体" w:hint="eastAsia"/>
          <w:color w:val="000000" w:themeColor="text1"/>
        </w:rPr>
      </w:pPr>
      <w:r w:rsidRPr="00CE5F98">
        <w:rPr>
          <w:rFonts w:ascii="宋体" w:hAnsi="宋体" w:hint="eastAsia"/>
          <w:color w:val="000000" w:themeColor="text1"/>
        </w:rPr>
        <w:t>本课程的教学目标如下：</w:t>
      </w:r>
    </w:p>
    <w:p w14:paraId="483CD9AB" w14:textId="77777777" w:rsidR="006F7B9D" w:rsidRPr="00CE5F98" w:rsidRDefault="006F7B9D" w:rsidP="006F7B9D">
      <w:pPr>
        <w:spacing w:line="360" w:lineRule="auto"/>
        <w:ind w:firstLineChars="200" w:firstLine="420"/>
        <w:rPr>
          <w:rFonts w:ascii="宋体" w:hint="eastAsia"/>
          <w:color w:val="000000" w:themeColor="text1"/>
        </w:rPr>
      </w:pPr>
      <w:r w:rsidRPr="00CE5F98">
        <w:rPr>
          <w:rFonts w:ascii="宋体" w:hAnsi="宋体" w:hint="eastAsia"/>
          <w:b/>
          <w:bCs/>
          <w:color w:val="000000" w:themeColor="text1"/>
        </w:rPr>
        <w:t>课程目标</w:t>
      </w:r>
      <w:r w:rsidRPr="00CE5F98">
        <w:rPr>
          <w:rFonts w:ascii="宋体" w:hAnsi="宋体"/>
          <w:b/>
          <w:bCs/>
          <w:color w:val="000000" w:themeColor="text1"/>
        </w:rPr>
        <w:t>1</w:t>
      </w:r>
      <w:r w:rsidRPr="00CE5F98">
        <w:rPr>
          <w:rFonts w:ascii="宋体" w:hAnsi="宋体" w:hint="eastAsia"/>
          <w:b/>
          <w:bCs/>
          <w:color w:val="000000" w:themeColor="text1"/>
        </w:rPr>
        <w:t>：</w:t>
      </w:r>
      <w:r w:rsidRPr="00CE5F98">
        <w:rPr>
          <w:rFonts w:ascii="宋体" w:hAnsi="宋体" w:hint="eastAsia"/>
          <w:color w:val="000000" w:themeColor="text1"/>
        </w:rPr>
        <w:t>能对青少年常见异常心理进行评估并实施有效干预。</w:t>
      </w:r>
    </w:p>
    <w:p w14:paraId="61775088" w14:textId="77777777" w:rsidR="006F7B9D" w:rsidRPr="00CE5F98" w:rsidRDefault="006F7B9D" w:rsidP="006F7B9D">
      <w:pPr>
        <w:spacing w:line="360" w:lineRule="auto"/>
        <w:ind w:firstLineChars="200" w:firstLine="420"/>
        <w:rPr>
          <w:rFonts w:ascii="宋体" w:hint="eastAsia"/>
          <w:color w:val="000000" w:themeColor="text1"/>
        </w:rPr>
      </w:pPr>
      <w:r w:rsidRPr="00CE5F98">
        <w:rPr>
          <w:rFonts w:ascii="宋体" w:hAnsi="宋体" w:hint="eastAsia"/>
          <w:b/>
          <w:bCs/>
          <w:color w:val="000000" w:themeColor="text1"/>
        </w:rPr>
        <w:t>课程目标</w:t>
      </w:r>
      <w:r w:rsidRPr="00CE5F98">
        <w:rPr>
          <w:rFonts w:ascii="宋体" w:hAnsi="宋体"/>
          <w:b/>
          <w:bCs/>
          <w:color w:val="000000" w:themeColor="text1"/>
        </w:rPr>
        <w:t>2</w:t>
      </w:r>
      <w:r w:rsidRPr="00CE5F98">
        <w:rPr>
          <w:rFonts w:ascii="宋体" w:hAnsi="宋体" w:hint="eastAsia"/>
          <w:b/>
          <w:bCs/>
          <w:color w:val="000000" w:themeColor="text1"/>
        </w:rPr>
        <w:t>（思政目标）</w:t>
      </w:r>
      <w:r w:rsidRPr="00CE5F98">
        <w:rPr>
          <w:rFonts w:ascii="宋体" w:hAnsi="宋体" w:hint="eastAsia"/>
          <w:color w:val="000000" w:themeColor="text1"/>
        </w:rPr>
        <w:t>：能按照职业道德和行业规范的要求，与评估对象及相关人士进行良好沟通，运用相关知识和方法达成为评估对象提供有效支持、促进其心理发展，在此过程中增强职业价值感和使命感。</w:t>
      </w:r>
    </w:p>
    <w:p w14:paraId="39596253" w14:textId="77777777" w:rsidR="006F7B9D" w:rsidRPr="00CE5F98" w:rsidRDefault="006F7B9D" w:rsidP="006F7B9D">
      <w:pPr>
        <w:spacing w:line="360" w:lineRule="auto"/>
        <w:ind w:firstLineChars="200" w:firstLine="420"/>
        <w:rPr>
          <w:rFonts w:ascii="宋体" w:hint="eastAsia"/>
          <w:color w:val="000000" w:themeColor="text1"/>
        </w:rPr>
      </w:pPr>
      <w:r w:rsidRPr="00CE5F98">
        <w:rPr>
          <w:rFonts w:ascii="宋体" w:hAnsi="宋体" w:hint="eastAsia"/>
          <w:b/>
          <w:bCs/>
          <w:color w:val="000000" w:themeColor="text1"/>
        </w:rPr>
        <w:t>课程目标</w:t>
      </w:r>
      <w:r w:rsidRPr="00CE5F98">
        <w:rPr>
          <w:rFonts w:ascii="宋体" w:hAnsi="宋体"/>
          <w:b/>
          <w:bCs/>
          <w:color w:val="000000" w:themeColor="text1"/>
        </w:rPr>
        <w:t>3</w:t>
      </w:r>
      <w:r w:rsidRPr="00CE5F98">
        <w:rPr>
          <w:rFonts w:ascii="宋体" w:hAnsi="宋体" w:hint="eastAsia"/>
          <w:b/>
          <w:bCs/>
          <w:color w:val="000000" w:themeColor="text1"/>
        </w:rPr>
        <w:t>：</w:t>
      </w:r>
      <w:r w:rsidRPr="00CE5F98">
        <w:rPr>
          <w:rFonts w:ascii="宋体" w:hAnsi="宋体" w:hint="eastAsia"/>
          <w:color w:val="000000" w:themeColor="text1"/>
        </w:rPr>
        <w:t>能根据不同的工作对象的特点学习相应的知识和方法，培养主动学习、拓宽知识面的意识和行动力。</w:t>
      </w:r>
    </w:p>
    <w:p w14:paraId="351DD9BA" w14:textId="50902CAF" w:rsidR="006F7B9D" w:rsidRPr="00CE5F98" w:rsidRDefault="007C47A4" w:rsidP="006F7B9D">
      <w:pPr>
        <w:snapToGrid w:val="0"/>
        <w:spacing w:beforeLines="50" w:before="156" w:afterLines="50" w:after="156" w:line="360" w:lineRule="atLeast"/>
        <w:ind w:firstLineChars="176" w:firstLine="422"/>
        <w:outlineLvl w:val="0"/>
        <w:rPr>
          <w:rFonts w:eastAsia="微软雅黑" w:hint="eastAsia"/>
          <w:b/>
          <w:bCs/>
          <w:color w:val="000000" w:themeColor="text1"/>
          <w:sz w:val="24"/>
        </w:rPr>
      </w:pPr>
      <w:r w:rsidRPr="00CE5F98">
        <w:rPr>
          <w:rFonts w:eastAsia="微软雅黑" w:hint="eastAsia"/>
          <w:b/>
          <w:bCs/>
          <w:color w:val="000000" w:themeColor="text1"/>
          <w:sz w:val="24"/>
        </w:rPr>
        <w:t>（二）课程目标对毕业要求的支撑关系</w:t>
      </w:r>
    </w:p>
    <w:tbl>
      <w:tblPr>
        <w:tblW w:w="9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5"/>
        <w:gridCol w:w="1820"/>
        <w:gridCol w:w="5345"/>
      </w:tblGrid>
      <w:tr w:rsidR="00CE5F98" w:rsidRPr="00CE5F98" w14:paraId="47236183" w14:textId="77777777" w:rsidTr="004D2C21">
        <w:trPr>
          <w:trHeight w:val="375"/>
          <w:jc w:val="center"/>
        </w:trPr>
        <w:tc>
          <w:tcPr>
            <w:tcW w:w="1905" w:type="dxa"/>
            <w:vAlign w:val="center"/>
          </w:tcPr>
          <w:p w14:paraId="55368AA9" w14:textId="77777777" w:rsidR="006F7B9D" w:rsidRPr="00CE5F98" w:rsidRDefault="006F7B9D" w:rsidP="004D2C21">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课程目标</w:t>
            </w:r>
          </w:p>
        </w:tc>
        <w:tc>
          <w:tcPr>
            <w:tcW w:w="1820" w:type="dxa"/>
            <w:vAlign w:val="center"/>
          </w:tcPr>
          <w:p w14:paraId="28726A49" w14:textId="77777777" w:rsidR="006F7B9D" w:rsidRPr="00CE5F98" w:rsidRDefault="006F7B9D" w:rsidP="004D2C21">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支撑的毕业要求</w:t>
            </w:r>
          </w:p>
        </w:tc>
        <w:tc>
          <w:tcPr>
            <w:tcW w:w="5345" w:type="dxa"/>
            <w:vAlign w:val="center"/>
          </w:tcPr>
          <w:p w14:paraId="486433C8" w14:textId="77777777" w:rsidR="006F7B9D" w:rsidRPr="00CE5F98" w:rsidRDefault="006F7B9D" w:rsidP="004D2C21">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支撑的毕业要求指标点</w:t>
            </w:r>
          </w:p>
        </w:tc>
      </w:tr>
      <w:tr w:rsidR="00CE5F98" w:rsidRPr="00CE5F98" w14:paraId="09CC7CDE" w14:textId="77777777" w:rsidTr="004D2C21">
        <w:trPr>
          <w:trHeight w:val="450"/>
          <w:jc w:val="center"/>
        </w:trPr>
        <w:tc>
          <w:tcPr>
            <w:tcW w:w="1905" w:type="dxa"/>
            <w:vAlign w:val="center"/>
          </w:tcPr>
          <w:p w14:paraId="3360C0F9" w14:textId="77777777" w:rsidR="006F7B9D" w:rsidRPr="00CE5F98" w:rsidRDefault="006F7B9D" w:rsidP="004D2C21">
            <w:pPr>
              <w:snapToGrid w:val="0"/>
              <w:jc w:val="center"/>
              <w:rPr>
                <w:rFonts w:hint="eastAsia"/>
                <w:color w:val="000000" w:themeColor="text1"/>
                <w:szCs w:val="21"/>
              </w:rPr>
            </w:pPr>
            <w:r w:rsidRPr="00CE5F98">
              <w:rPr>
                <w:rFonts w:hint="eastAsia"/>
                <w:color w:val="000000" w:themeColor="text1"/>
                <w:szCs w:val="21"/>
              </w:rPr>
              <w:t>课程目标</w:t>
            </w:r>
            <w:r w:rsidRPr="00CE5F98">
              <w:rPr>
                <w:color w:val="000000" w:themeColor="text1"/>
                <w:szCs w:val="21"/>
              </w:rPr>
              <w:t>1</w:t>
            </w:r>
          </w:p>
        </w:tc>
        <w:tc>
          <w:tcPr>
            <w:tcW w:w="1820" w:type="dxa"/>
            <w:vAlign w:val="center"/>
          </w:tcPr>
          <w:p w14:paraId="21D7D6E4" w14:textId="77777777" w:rsidR="006F7B9D" w:rsidRPr="00CE5F98" w:rsidRDefault="006F7B9D" w:rsidP="004D2C21">
            <w:pPr>
              <w:jc w:val="center"/>
              <w:rPr>
                <w:rFonts w:asciiTheme="minorEastAsia" w:hAnsiTheme="minorEastAsia" w:hint="eastAsia"/>
                <w:color w:val="000000" w:themeColor="text1"/>
              </w:rPr>
            </w:pPr>
            <w:r w:rsidRPr="00CE5F98">
              <w:rPr>
                <w:rFonts w:asciiTheme="minorEastAsia" w:hAnsiTheme="minorEastAsia" w:hint="eastAsia"/>
                <w:color w:val="000000" w:themeColor="text1"/>
              </w:rPr>
              <w:t>毕业要求3[</w:t>
            </w:r>
            <w:r w:rsidRPr="00CE5F98">
              <w:rPr>
                <w:rFonts w:asciiTheme="minorEastAsia" w:hAnsiTheme="minorEastAsia"/>
                <w:color w:val="000000" w:themeColor="text1"/>
              </w:rPr>
              <w:t>H</w:t>
            </w:r>
            <w:r w:rsidRPr="00CE5F98">
              <w:rPr>
                <w:rFonts w:asciiTheme="minorEastAsia" w:hAnsiTheme="minorEastAsia" w:hint="eastAsia"/>
                <w:color w:val="000000" w:themeColor="text1"/>
              </w:rPr>
              <w:t>]</w:t>
            </w:r>
          </w:p>
        </w:tc>
        <w:tc>
          <w:tcPr>
            <w:tcW w:w="5345" w:type="dxa"/>
            <w:vAlign w:val="center"/>
          </w:tcPr>
          <w:p w14:paraId="705BB8C6" w14:textId="77777777" w:rsidR="006F7B9D" w:rsidRPr="00CE5F98" w:rsidRDefault="006F7B9D" w:rsidP="004D2C21">
            <w:pPr>
              <w:jc w:val="left"/>
              <w:rPr>
                <w:rFonts w:ascii="楷体" w:eastAsia="楷体" w:hAnsi="楷体" w:hint="eastAsia"/>
                <w:color w:val="000000" w:themeColor="text1"/>
              </w:rPr>
            </w:pPr>
            <w:r w:rsidRPr="00CE5F98">
              <w:rPr>
                <w:rFonts w:ascii="宋体" w:hAnsi="宋体" w:hint="eastAsia"/>
                <w:color w:val="000000" w:themeColor="text1"/>
              </w:rPr>
              <w:t>3.2</w:t>
            </w:r>
            <w:r w:rsidRPr="00CE5F98">
              <w:rPr>
                <w:rFonts w:ascii="宋体" w:hAnsi="宋体"/>
                <w:color w:val="000000" w:themeColor="text1"/>
              </w:rPr>
              <w:t>具备较强的实践能力，掌握心理评估、心理辅导、用户研究和市场调研等实际工作技能。</w:t>
            </w:r>
          </w:p>
        </w:tc>
      </w:tr>
      <w:tr w:rsidR="00CE5F98" w:rsidRPr="00CE5F98" w14:paraId="325CE225" w14:textId="77777777" w:rsidTr="004D2C21">
        <w:trPr>
          <w:trHeight w:val="613"/>
          <w:jc w:val="center"/>
        </w:trPr>
        <w:tc>
          <w:tcPr>
            <w:tcW w:w="1905" w:type="dxa"/>
            <w:vAlign w:val="center"/>
          </w:tcPr>
          <w:p w14:paraId="04DF0AB9" w14:textId="77777777" w:rsidR="006F7B9D" w:rsidRPr="00CE5F98" w:rsidRDefault="006F7B9D" w:rsidP="004D2C21">
            <w:pPr>
              <w:snapToGrid w:val="0"/>
              <w:jc w:val="center"/>
              <w:rPr>
                <w:rFonts w:hint="eastAsia"/>
                <w:color w:val="000000" w:themeColor="text1"/>
                <w:szCs w:val="21"/>
              </w:rPr>
            </w:pPr>
            <w:r w:rsidRPr="00CE5F98">
              <w:rPr>
                <w:rFonts w:hint="eastAsia"/>
                <w:color w:val="000000" w:themeColor="text1"/>
                <w:szCs w:val="21"/>
              </w:rPr>
              <w:lastRenderedPageBreak/>
              <w:t>课程目标</w:t>
            </w:r>
            <w:r w:rsidRPr="00CE5F98">
              <w:rPr>
                <w:color w:val="000000" w:themeColor="text1"/>
                <w:szCs w:val="21"/>
              </w:rPr>
              <w:t>2</w:t>
            </w:r>
          </w:p>
        </w:tc>
        <w:tc>
          <w:tcPr>
            <w:tcW w:w="1820" w:type="dxa"/>
            <w:vAlign w:val="center"/>
          </w:tcPr>
          <w:p w14:paraId="7BAB05EA" w14:textId="77777777" w:rsidR="006F7B9D" w:rsidRPr="00CE5F98" w:rsidRDefault="006F7B9D" w:rsidP="004D2C21">
            <w:pPr>
              <w:jc w:val="center"/>
              <w:rPr>
                <w:rFonts w:asciiTheme="minorEastAsia" w:hAnsiTheme="minorEastAsia" w:hint="eastAsia"/>
                <w:color w:val="000000" w:themeColor="text1"/>
              </w:rPr>
            </w:pPr>
            <w:r w:rsidRPr="00CE5F98">
              <w:rPr>
                <w:rFonts w:asciiTheme="minorEastAsia" w:hAnsiTheme="minorEastAsia" w:hint="eastAsia"/>
                <w:color w:val="000000" w:themeColor="text1"/>
              </w:rPr>
              <w:t>毕业要求6[M]</w:t>
            </w:r>
          </w:p>
        </w:tc>
        <w:tc>
          <w:tcPr>
            <w:tcW w:w="5345" w:type="dxa"/>
            <w:vAlign w:val="center"/>
          </w:tcPr>
          <w:p w14:paraId="6B0ED060" w14:textId="77777777" w:rsidR="006F7B9D" w:rsidRPr="00CE5F98" w:rsidRDefault="006F7B9D" w:rsidP="004D2C21">
            <w:pPr>
              <w:rPr>
                <w:rFonts w:ascii="Times New Roman" w:eastAsia="方正仿宋_GBK" w:hAnsi="Times New Roman"/>
                <w:bCs/>
                <w:color w:val="000000" w:themeColor="text1"/>
                <w:sz w:val="32"/>
                <w:szCs w:val="32"/>
              </w:rPr>
            </w:pPr>
            <w:r w:rsidRPr="00CE5F98">
              <w:rPr>
                <w:rFonts w:ascii="宋体" w:hAnsi="宋体" w:hint="eastAsia"/>
                <w:color w:val="000000" w:themeColor="text1"/>
              </w:rPr>
              <w:t>6.2</w:t>
            </w:r>
            <w:r w:rsidRPr="00CE5F98">
              <w:rPr>
                <w:rFonts w:ascii="宋体" w:hAnsi="宋体" w:hint="eastAsia"/>
                <w:color w:val="000000" w:themeColor="text1"/>
              </w:rPr>
              <w:t>能够与同行和社会公众进行有效沟通，传播心理学相关专业知识。</w:t>
            </w:r>
          </w:p>
        </w:tc>
      </w:tr>
      <w:tr w:rsidR="00CE5F98" w:rsidRPr="00CE5F98" w14:paraId="19D1FCD7" w14:textId="77777777" w:rsidTr="004D2C21">
        <w:trPr>
          <w:trHeight w:val="771"/>
          <w:jc w:val="center"/>
        </w:trPr>
        <w:tc>
          <w:tcPr>
            <w:tcW w:w="1905" w:type="dxa"/>
            <w:vAlign w:val="center"/>
          </w:tcPr>
          <w:p w14:paraId="305C753E" w14:textId="77777777" w:rsidR="006F7B9D" w:rsidRPr="00CE5F98" w:rsidRDefault="006F7B9D" w:rsidP="004D2C21">
            <w:pPr>
              <w:snapToGrid w:val="0"/>
              <w:jc w:val="center"/>
              <w:rPr>
                <w:rFonts w:hint="eastAsia"/>
                <w:color w:val="000000" w:themeColor="text1"/>
                <w:szCs w:val="21"/>
              </w:rPr>
            </w:pPr>
            <w:r w:rsidRPr="00CE5F98">
              <w:rPr>
                <w:rFonts w:hint="eastAsia"/>
                <w:color w:val="000000" w:themeColor="text1"/>
                <w:szCs w:val="21"/>
              </w:rPr>
              <w:t>课程目标</w:t>
            </w:r>
            <w:r w:rsidRPr="00CE5F98">
              <w:rPr>
                <w:color w:val="000000" w:themeColor="text1"/>
                <w:szCs w:val="21"/>
              </w:rPr>
              <w:t>3</w:t>
            </w:r>
          </w:p>
        </w:tc>
        <w:tc>
          <w:tcPr>
            <w:tcW w:w="1820" w:type="dxa"/>
            <w:vAlign w:val="center"/>
          </w:tcPr>
          <w:p w14:paraId="660A9028" w14:textId="77777777" w:rsidR="006F7B9D" w:rsidRPr="00CE5F98" w:rsidRDefault="006F7B9D" w:rsidP="004D2C21">
            <w:pPr>
              <w:jc w:val="center"/>
              <w:rPr>
                <w:rFonts w:asciiTheme="minorEastAsia" w:hAnsiTheme="minorEastAsia" w:hint="eastAsia"/>
                <w:color w:val="000000" w:themeColor="text1"/>
              </w:rPr>
            </w:pPr>
            <w:r w:rsidRPr="00CE5F98">
              <w:rPr>
                <w:rFonts w:asciiTheme="minorEastAsia" w:hAnsiTheme="minorEastAsia" w:hint="eastAsia"/>
                <w:color w:val="000000" w:themeColor="text1"/>
              </w:rPr>
              <w:t>毕业要求8[L]</w:t>
            </w:r>
          </w:p>
        </w:tc>
        <w:tc>
          <w:tcPr>
            <w:tcW w:w="5345" w:type="dxa"/>
            <w:vAlign w:val="center"/>
          </w:tcPr>
          <w:p w14:paraId="3E49370F" w14:textId="77777777" w:rsidR="006F7B9D" w:rsidRPr="00CE5F98" w:rsidRDefault="006F7B9D" w:rsidP="004D2C21">
            <w:pPr>
              <w:rPr>
                <w:rFonts w:ascii="Times New Roman" w:eastAsia="方正仿宋_GBK" w:hAnsi="Times New Roman"/>
                <w:bCs/>
                <w:color w:val="000000" w:themeColor="text1"/>
                <w:sz w:val="32"/>
                <w:szCs w:val="32"/>
              </w:rPr>
            </w:pPr>
            <w:r w:rsidRPr="00CE5F98">
              <w:rPr>
                <w:rFonts w:ascii="宋体" w:hAnsi="宋体" w:hint="eastAsia"/>
                <w:color w:val="000000" w:themeColor="text1"/>
              </w:rPr>
              <w:t>8</w:t>
            </w:r>
            <w:r w:rsidRPr="00CE5F98">
              <w:rPr>
                <w:rFonts w:ascii="宋体" w:hAnsi="宋体"/>
                <w:color w:val="000000" w:themeColor="text1"/>
              </w:rPr>
              <w:t>.2</w:t>
            </w:r>
            <w:r w:rsidRPr="00CE5F98">
              <w:rPr>
                <w:rFonts w:ascii="宋体" w:hAnsi="宋体"/>
                <w:color w:val="000000" w:themeColor="text1"/>
              </w:rPr>
              <w:t>具备自主学习能力，能够通过不断学习，适应社会和个人可持续发展。</w:t>
            </w:r>
          </w:p>
        </w:tc>
      </w:tr>
    </w:tbl>
    <w:p w14:paraId="27DD7509" w14:textId="5E30147D" w:rsidR="006F7B9D" w:rsidRPr="00CE5F98" w:rsidRDefault="00CE5F98" w:rsidP="006F7B9D">
      <w:pPr>
        <w:snapToGrid w:val="0"/>
        <w:spacing w:beforeLines="50" w:before="156" w:afterLines="50" w:after="156" w:line="360" w:lineRule="atLeast"/>
        <w:ind w:firstLineChars="200" w:firstLine="480"/>
        <w:outlineLvl w:val="0"/>
        <w:rPr>
          <w:rFonts w:eastAsia="微软雅黑" w:hint="eastAsia"/>
          <w:b/>
          <w:bCs/>
          <w:color w:val="000000" w:themeColor="text1"/>
          <w:sz w:val="24"/>
        </w:rPr>
      </w:pPr>
      <w:r w:rsidRPr="00CE5F98">
        <w:rPr>
          <w:rFonts w:eastAsia="微软雅黑" w:hint="eastAsia"/>
          <w:b/>
          <w:bCs/>
          <w:color w:val="000000" w:themeColor="text1"/>
          <w:sz w:val="24"/>
        </w:rPr>
        <w:t>(</w:t>
      </w:r>
      <w:r w:rsidRPr="00CE5F98">
        <w:rPr>
          <w:rFonts w:eastAsia="微软雅黑" w:hint="eastAsia"/>
          <w:b/>
          <w:bCs/>
          <w:color w:val="000000" w:themeColor="text1"/>
          <w:sz w:val="24"/>
        </w:rPr>
        <w:t>三</w:t>
      </w:r>
      <w:r w:rsidRPr="00CE5F98">
        <w:rPr>
          <w:rFonts w:eastAsia="微软雅黑" w:hint="eastAsia"/>
          <w:b/>
          <w:bCs/>
          <w:color w:val="000000" w:themeColor="text1"/>
          <w:sz w:val="24"/>
        </w:rPr>
        <w:t>)</w:t>
      </w:r>
      <w:r w:rsidRPr="00CE5F98">
        <w:rPr>
          <w:rFonts w:eastAsia="微软雅黑" w:hint="eastAsia"/>
          <w:b/>
          <w:bCs/>
          <w:color w:val="000000" w:themeColor="text1"/>
          <w:sz w:val="24"/>
        </w:rPr>
        <w:t>课程目标与毕业要求的矩阵关系图</w:t>
      </w:r>
    </w:p>
    <w:tbl>
      <w:tblPr>
        <w:tblW w:w="9781" w:type="dxa"/>
        <w:tblInd w:w="-714" w:type="dxa"/>
        <w:tblLayout w:type="fixed"/>
        <w:tblCellMar>
          <w:left w:w="0" w:type="dxa"/>
          <w:right w:w="0" w:type="dxa"/>
        </w:tblCellMar>
        <w:tblLook w:val="04A0" w:firstRow="1" w:lastRow="0" w:firstColumn="1" w:lastColumn="0" w:noHBand="0" w:noVBand="1"/>
      </w:tblPr>
      <w:tblGrid>
        <w:gridCol w:w="1002"/>
        <w:gridCol w:w="477"/>
        <w:gridCol w:w="476"/>
        <w:gridCol w:w="455"/>
        <w:gridCol w:w="553"/>
        <w:gridCol w:w="531"/>
        <w:gridCol w:w="531"/>
        <w:gridCol w:w="531"/>
        <w:gridCol w:w="531"/>
        <w:gridCol w:w="531"/>
        <w:gridCol w:w="532"/>
        <w:gridCol w:w="531"/>
        <w:gridCol w:w="531"/>
        <w:gridCol w:w="531"/>
        <w:gridCol w:w="531"/>
        <w:gridCol w:w="531"/>
        <w:gridCol w:w="531"/>
        <w:gridCol w:w="445"/>
      </w:tblGrid>
      <w:tr w:rsidR="00CE5F98" w:rsidRPr="00CE5F98" w14:paraId="08B1A0AB" w14:textId="77777777" w:rsidTr="004D2C21">
        <w:trPr>
          <w:trHeight w:val="636"/>
        </w:trPr>
        <w:tc>
          <w:tcPr>
            <w:tcW w:w="1002" w:type="dxa"/>
            <w:vMerge w:val="restart"/>
            <w:tcBorders>
              <w:top w:val="single" w:sz="4" w:space="0" w:color="auto"/>
              <w:left w:val="single" w:sz="4" w:space="0" w:color="auto"/>
              <w:bottom w:val="single" w:sz="4" w:space="0" w:color="auto"/>
              <w:right w:val="single" w:sz="4" w:space="0" w:color="auto"/>
            </w:tcBorders>
            <w:vAlign w:val="center"/>
            <w:hideMark/>
          </w:tcPr>
          <w:p w14:paraId="75DFA53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毕业要求</w:t>
            </w:r>
          </w:p>
        </w:tc>
        <w:tc>
          <w:tcPr>
            <w:tcW w:w="1408" w:type="dxa"/>
            <w:gridSpan w:val="3"/>
            <w:tcBorders>
              <w:top w:val="single" w:sz="4" w:space="0" w:color="auto"/>
              <w:left w:val="nil"/>
              <w:bottom w:val="single" w:sz="4" w:space="0" w:color="auto"/>
              <w:right w:val="single" w:sz="4" w:space="0" w:color="auto"/>
            </w:tcBorders>
            <w:vAlign w:val="center"/>
            <w:hideMark/>
          </w:tcPr>
          <w:p w14:paraId="1FD1619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w:t>
            </w:r>
            <w:r w:rsidRPr="00CE5F98">
              <w:rPr>
                <w:rFonts w:ascii="Times New Roman" w:eastAsia="方正黑体_GBK" w:hAnsi="Times New Roman"/>
                <w:color w:val="000000" w:themeColor="text1"/>
                <w:kern w:val="0"/>
                <w:sz w:val="18"/>
                <w:szCs w:val="18"/>
              </w:rPr>
              <w:t>品德修养</w:t>
            </w:r>
          </w:p>
        </w:tc>
        <w:tc>
          <w:tcPr>
            <w:tcW w:w="1084" w:type="dxa"/>
            <w:gridSpan w:val="2"/>
            <w:tcBorders>
              <w:top w:val="single" w:sz="4" w:space="0" w:color="auto"/>
              <w:left w:val="nil"/>
              <w:bottom w:val="single" w:sz="4" w:space="0" w:color="auto"/>
              <w:right w:val="single" w:sz="4" w:space="0" w:color="000000"/>
            </w:tcBorders>
            <w:vAlign w:val="center"/>
            <w:hideMark/>
          </w:tcPr>
          <w:p w14:paraId="3E9952B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w:t>
            </w:r>
            <w:r w:rsidRPr="00CE5F98">
              <w:rPr>
                <w:rFonts w:ascii="Times New Roman" w:eastAsia="方正黑体_GBK" w:hAnsi="Times New Roman"/>
                <w:color w:val="000000" w:themeColor="text1"/>
                <w:kern w:val="0"/>
                <w:sz w:val="18"/>
                <w:szCs w:val="18"/>
              </w:rPr>
              <w:t>学科知识</w:t>
            </w:r>
          </w:p>
        </w:tc>
        <w:tc>
          <w:tcPr>
            <w:tcW w:w="1062" w:type="dxa"/>
            <w:gridSpan w:val="2"/>
            <w:tcBorders>
              <w:top w:val="single" w:sz="4" w:space="0" w:color="auto"/>
              <w:left w:val="nil"/>
              <w:bottom w:val="single" w:sz="4" w:space="0" w:color="auto"/>
              <w:right w:val="single" w:sz="4" w:space="0" w:color="000000"/>
            </w:tcBorders>
            <w:vAlign w:val="center"/>
            <w:hideMark/>
          </w:tcPr>
          <w:p w14:paraId="1B0627A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w:t>
            </w:r>
            <w:r w:rsidRPr="00CE5F98">
              <w:rPr>
                <w:rFonts w:ascii="Times New Roman" w:eastAsia="方正黑体_GBK" w:hAnsi="Times New Roman"/>
                <w:color w:val="000000" w:themeColor="text1"/>
                <w:kern w:val="0"/>
                <w:sz w:val="18"/>
                <w:szCs w:val="18"/>
              </w:rPr>
              <w:t>实践能力</w:t>
            </w:r>
          </w:p>
        </w:tc>
        <w:tc>
          <w:tcPr>
            <w:tcW w:w="1062" w:type="dxa"/>
            <w:gridSpan w:val="2"/>
            <w:tcBorders>
              <w:top w:val="single" w:sz="4" w:space="0" w:color="auto"/>
              <w:left w:val="nil"/>
              <w:bottom w:val="single" w:sz="4" w:space="0" w:color="auto"/>
              <w:right w:val="single" w:sz="4" w:space="0" w:color="000000"/>
            </w:tcBorders>
            <w:vAlign w:val="center"/>
            <w:hideMark/>
          </w:tcPr>
          <w:p w14:paraId="562C9D04"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w:t>
            </w:r>
            <w:r w:rsidRPr="00CE5F98">
              <w:rPr>
                <w:rFonts w:ascii="Times New Roman" w:eastAsia="方正黑体_GBK" w:hAnsi="Times New Roman"/>
                <w:color w:val="000000" w:themeColor="text1"/>
                <w:kern w:val="0"/>
                <w:sz w:val="18"/>
                <w:szCs w:val="18"/>
              </w:rPr>
              <w:t>研究能力</w:t>
            </w:r>
          </w:p>
        </w:tc>
        <w:tc>
          <w:tcPr>
            <w:tcW w:w="1063" w:type="dxa"/>
            <w:gridSpan w:val="2"/>
            <w:tcBorders>
              <w:top w:val="single" w:sz="4" w:space="0" w:color="auto"/>
              <w:left w:val="nil"/>
              <w:bottom w:val="single" w:sz="4" w:space="0" w:color="auto"/>
              <w:right w:val="single" w:sz="4" w:space="0" w:color="000000"/>
            </w:tcBorders>
            <w:vAlign w:val="center"/>
            <w:hideMark/>
          </w:tcPr>
          <w:p w14:paraId="089090C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w:t>
            </w:r>
            <w:r w:rsidRPr="00CE5F98">
              <w:rPr>
                <w:rFonts w:ascii="Times New Roman" w:eastAsia="方正黑体_GBK" w:hAnsi="Times New Roman"/>
                <w:color w:val="000000" w:themeColor="text1"/>
                <w:kern w:val="0"/>
                <w:sz w:val="18"/>
                <w:szCs w:val="18"/>
              </w:rPr>
              <w:t>信息素养</w:t>
            </w:r>
          </w:p>
        </w:tc>
        <w:tc>
          <w:tcPr>
            <w:tcW w:w="1062" w:type="dxa"/>
            <w:gridSpan w:val="2"/>
            <w:tcBorders>
              <w:top w:val="single" w:sz="4" w:space="0" w:color="auto"/>
              <w:left w:val="nil"/>
              <w:bottom w:val="single" w:sz="4" w:space="0" w:color="auto"/>
              <w:right w:val="single" w:sz="4" w:space="0" w:color="000000"/>
            </w:tcBorders>
            <w:vAlign w:val="center"/>
            <w:hideMark/>
          </w:tcPr>
          <w:p w14:paraId="2D0DD79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w:t>
            </w:r>
            <w:r w:rsidRPr="00CE5F98">
              <w:rPr>
                <w:rFonts w:ascii="Times New Roman" w:eastAsia="方正黑体_GBK" w:hAnsi="Times New Roman"/>
                <w:color w:val="000000" w:themeColor="text1"/>
                <w:kern w:val="0"/>
                <w:sz w:val="18"/>
                <w:szCs w:val="18"/>
              </w:rPr>
              <w:t>沟通表达</w:t>
            </w:r>
          </w:p>
        </w:tc>
        <w:tc>
          <w:tcPr>
            <w:tcW w:w="1062" w:type="dxa"/>
            <w:gridSpan w:val="2"/>
            <w:tcBorders>
              <w:top w:val="single" w:sz="4" w:space="0" w:color="auto"/>
              <w:left w:val="nil"/>
              <w:bottom w:val="single" w:sz="4" w:space="0" w:color="auto"/>
              <w:right w:val="single" w:sz="4" w:space="0" w:color="000000"/>
            </w:tcBorders>
            <w:vAlign w:val="center"/>
            <w:hideMark/>
          </w:tcPr>
          <w:p w14:paraId="07156EE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w:t>
            </w:r>
            <w:r w:rsidRPr="00CE5F98">
              <w:rPr>
                <w:rFonts w:ascii="Times New Roman" w:eastAsia="方正黑体_GBK" w:hAnsi="Times New Roman"/>
                <w:color w:val="000000" w:themeColor="text1"/>
                <w:kern w:val="0"/>
                <w:sz w:val="18"/>
                <w:szCs w:val="18"/>
              </w:rPr>
              <w:t>团队合作</w:t>
            </w:r>
          </w:p>
        </w:tc>
        <w:tc>
          <w:tcPr>
            <w:tcW w:w="976" w:type="dxa"/>
            <w:gridSpan w:val="2"/>
            <w:tcBorders>
              <w:top w:val="single" w:sz="4" w:space="0" w:color="auto"/>
              <w:left w:val="nil"/>
              <w:bottom w:val="single" w:sz="4" w:space="0" w:color="auto"/>
              <w:right w:val="single" w:sz="4" w:space="0" w:color="000000"/>
            </w:tcBorders>
            <w:vAlign w:val="center"/>
            <w:hideMark/>
          </w:tcPr>
          <w:p w14:paraId="5C4CC86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w:t>
            </w:r>
            <w:r w:rsidRPr="00CE5F98">
              <w:rPr>
                <w:rFonts w:ascii="Times New Roman" w:eastAsia="方正黑体_GBK" w:hAnsi="Times New Roman"/>
                <w:color w:val="000000" w:themeColor="text1"/>
                <w:kern w:val="0"/>
                <w:sz w:val="18"/>
                <w:szCs w:val="18"/>
              </w:rPr>
              <w:t>终身学习</w:t>
            </w:r>
          </w:p>
        </w:tc>
      </w:tr>
      <w:tr w:rsidR="00CE5F98" w:rsidRPr="00CE5F98" w14:paraId="4269C6C3" w14:textId="77777777" w:rsidTr="004D2C21">
        <w:trPr>
          <w:trHeight w:val="312"/>
        </w:trPr>
        <w:tc>
          <w:tcPr>
            <w:tcW w:w="1002" w:type="dxa"/>
            <w:vMerge/>
            <w:tcBorders>
              <w:top w:val="single" w:sz="4" w:space="0" w:color="auto"/>
              <w:left w:val="single" w:sz="4" w:space="0" w:color="auto"/>
              <w:bottom w:val="single" w:sz="4" w:space="0" w:color="auto"/>
              <w:right w:val="single" w:sz="4" w:space="0" w:color="auto"/>
            </w:tcBorders>
            <w:vAlign w:val="center"/>
            <w:hideMark/>
          </w:tcPr>
          <w:p w14:paraId="216D73E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477" w:type="dxa"/>
            <w:tcBorders>
              <w:top w:val="nil"/>
              <w:left w:val="nil"/>
              <w:bottom w:val="single" w:sz="4" w:space="0" w:color="auto"/>
              <w:right w:val="single" w:sz="4" w:space="0" w:color="auto"/>
            </w:tcBorders>
            <w:vAlign w:val="center"/>
            <w:hideMark/>
          </w:tcPr>
          <w:p w14:paraId="7F0405B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1.1</w:t>
            </w:r>
          </w:p>
        </w:tc>
        <w:tc>
          <w:tcPr>
            <w:tcW w:w="476" w:type="dxa"/>
            <w:tcBorders>
              <w:top w:val="nil"/>
              <w:left w:val="nil"/>
              <w:bottom w:val="single" w:sz="4" w:space="0" w:color="auto"/>
              <w:right w:val="single" w:sz="4" w:space="0" w:color="auto"/>
            </w:tcBorders>
            <w:vAlign w:val="center"/>
            <w:hideMark/>
          </w:tcPr>
          <w:p w14:paraId="585CEC9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1.2</w:t>
            </w:r>
          </w:p>
        </w:tc>
        <w:tc>
          <w:tcPr>
            <w:tcW w:w="455" w:type="dxa"/>
            <w:tcBorders>
              <w:top w:val="nil"/>
              <w:left w:val="nil"/>
              <w:bottom w:val="single" w:sz="4" w:space="0" w:color="auto"/>
              <w:right w:val="single" w:sz="4" w:space="0" w:color="auto"/>
            </w:tcBorders>
            <w:vAlign w:val="center"/>
            <w:hideMark/>
          </w:tcPr>
          <w:p w14:paraId="7FEC4679"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1.3</w:t>
            </w:r>
          </w:p>
        </w:tc>
        <w:tc>
          <w:tcPr>
            <w:tcW w:w="553" w:type="dxa"/>
            <w:tcBorders>
              <w:top w:val="nil"/>
              <w:left w:val="nil"/>
              <w:bottom w:val="single" w:sz="4" w:space="0" w:color="auto"/>
              <w:right w:val="single" w:sz="4" w:space="0" w:color="auto"/>
            </w:tcBorders>
            <w:vAlign w:val="center"/>
            <w:hideMark/>
          </w:tcPr>
          <w:p w14:paraId="26587AF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2.1</w:t>
            </w:r>
          </w:p>
        </w:tc>
        <w:tc>
          <w:tcPr>
            <w:tcW w:w="531" w:type="dxa"/>
            <w:tcBorders>
              <w:top w:val="nil"/>
              <w:left w:val="nil"/>
              <w:bottom w:val="single" w:sz="4" w:space="0" w:color="auto"/>
              <w:right w:val="single" w:sz="4" w:space="0" w:color="auto"/>
            </w:tcBorders>
            <w:vAlign w:val="center"/>
            <w:hideMark/>
          </w:tcPr>
          <w:p w14:paraId="2B71CB2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2.2</w:t>
            </w:r>
          </w:p>
        </w:tc>
        <w:tc>
          <w:tcPr>
            <w:tcW w:w="531" w:type="dxa"/>
            <w:tcBorders>
              <w:top w:val="nil"/>
              <w:left w:val="nil"/>
              <w:bottom w:val="single" w:sz="4" w:space="0" w:color="auto"/>
              <w:right w:val="single" w:sz="4" w:space="0" w:color="auto"/>
            </w:tcBorders>
            <w:vAlign w:val="center"/>
            <w:hideMark/>
          </w:tcPr>
          <w:p w14:paraId="478BF30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3.1</w:t>
            </w:r>
          </w:p>
        </w:tc>
        <w:tc>
          <w:tcPr>
            <w:tcW w:w="531" w:type="dxa"/>
            <w:tcBorders>
              <w:top w:val="nil"/>
              <w:left w:val="nil"/>
              <w:bottom w:val="single" w:sz="4" w:space="0" w:color="auto"/>
              <w:right w:val="single" w:sz="4" w:space="0" w:color="auto"/>
            </w:tcBorders>
            <w:vAlign w:val="center"/>
            <w:hideMark/>
          </w:tcPr>
          <w:p w14:paraId="5EF66B04"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3.2</w:t>
            </w:r>
          </w:p>
        </w:tc>
        <w:tc>
          <w:tcPr>
            <w:tcW w:w="531" w:type="dxa"/>
            <w:tcBorders>
              <w:top w:val="nil"/>
              <w:left w:val="nil"/>
              <w:bottom w:val="single" w:sz="4" w:space="0" w:color="auto"/>
              <w:right w:val="single" w:sz="4" w:space="0" w:color="auto"/>
            </w:tcBorders>
            <w:vAlign w:val="center"/>
            <w:hideMark/>
          </w:tcPr>
          <w:p w14:paraId="2E7469BF"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4.1</w:t>
            </w:r>
          </w:p>
        </w:tc>
        <w:tc>
          <w:tcPr>
            <w:tcW w:w="531" w:type="dxa"/>
            <w:tcBorders>
              <w:top w:val="nil"/>
              <w:left w:val="nil"/>
              <w:bottom w:val="single" w:sz="4" w:space="0" w:color="auto"/>
              <w:right w:val="single" w:sz="4" w:space="0" w:color="auto"/>
            </w:tcBorders>
            <w:vAlign w:val="center"/>
            <w:hideMark/>
          </w:tcPr>
          <w:p w14:paraId="4309907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4.2</w:t>
            </w:r>
          </w:p>
        </w:tc>
        <w:tc>
          <w:tcPr>
            <w:tcW w:w="532" w:type="dxa"/>
            <w:tcBorders>
              <w:top w:val="nil"/>
              <w:left w:val="nil"/>
              <w:bottom w:val="single" w:sz="4" w:space="0" w:color="auto"/>
              <w:right w:val="single" w:sz="4" w:space="0" w:color="auto"/>
            </w:tcBorders>
            <w:vAlign w:val="center"/>
            <w:hideMark/>
          </w:tcPr>
          <w:p w14:paraId="60F70089"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5.1</w:t>
            </w:r>
          </w:p>
        </w:tc>
        <w:tc>
          <w:tcPr>
            <w:tcW w:w="531" w:type="dxa"/>
            <w:tcBorders>
              <w:top w:val="nil"/>
              <w:left w:val="nil"/>
              <w:bottom w:val="single" w:sz="4" w:space="0" w:color="auto"/>
              <w:right w:val="single" w:sz="4" w:space="0" w:color="auto"/>
            </w:tcBorders>
            <w:vAlign w:val="center"/>
            <w:hideMark/>
          </w:tcPr>
          <w:p w14:paraId="7EDC7E8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5.2</w:t>
            </w:r>
          </w:p>
        </w:tc>
        <w:tc>
          <w:tcPr>
            <w:tcW w:w="531" w:type="dxa"/>
            <w:tcBorders>
              <w:top w:val="nil"/>
              <w:left w:val="nil"/>
              <w:bottom w:val="single" w:sz="4" w:space="0" w:color="auto"/>
              <w:right w:val="single" w:sz="4" w:space="0" w:color="auto"/>
            </w:tcBorders>
            <w:vAlign w:val="center"/>
            <w:hideMark/>
          </w:tcPr>
          <w:p w14:paraId="6BEEFD6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6.1</w:t>
            </w:r>
          </w:p>
        </w:tc>
        <w:tc>
          <w:tcPr>
            <w:tcW w:w="531" w:type="dxa"/>
            <w:tcBorders>
              <w:top w:val="nil"/>
              <w:left w:val="nil"/>
              <w:bottom w:val="single" w:sz="4" w:space="0" w:color="auto"/>
              <w:right w:val="single" w:sz="4" w:space="0" w:color="auto"/>
            </w:tcBorders>
            <w:vAlign w:val="center"/>
            <w:hideMark/>
          </w:tcPr>
          <w:p w14:paraId="4A7D062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6.2</w:t>
            </w:r>
          </w:p>
        </w:tc>
        <w:tc>
          <w:tcPr>
            <w:tcW w:w="531" w:type="dxa"/>
            <w:tcBorders>
              <w:top w:val="nil"/>
              <w:left w:val="nil"/>
              <w:bottom w:val="single" w:sz="4" w:space="0" w:color="auto"/>
              <w:right w:val="single" w:sz="4" w:space="0" w:color="auto"/>
            </w:tcBorders>
            <w:vAlign w:val="center"/>
            <w:hideMark/>
          </w:tcPr>
          <w:p w14:paraId="3961F1F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7.1</w:t>
            </w:r>
          </w:p>
        </w:tc>
        <w:tc>
          <w:tcPr>
            <w:tcW w:w="531" w:type="dxa"/>
            <w:tcBorders>
              <w:top w:val="nil"/>
              <w:left w:val="nil"/>
              <w:bottom w:val="single" w:sz="4" w:space="0" w:color="auto"/>
              <w:right w:val="single" w:sz="4" w:space="0" w:color="auto"/>
            </w:tcBorders>
            <w:vAlign w:val="center"/>
            <w:hideMark/>
          </w:tcPr>
          <w:p w14:paraId="7D8D5F5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7.2</w:t>
            </w:r>
          </w:p>
        </w:tc>
        <w:tc>
          <w:tcPr>
            <w:tcW w:w="531" w:type="dxa"/>
            <w:tcBorders>
              <w:top w:val="nil"/>
              <w:left w:val="nil"/>
              <w:bottom w:val="single" w:sz="4" w:space="0" w:color="auto"/>
              <w:right w:val="single" w:sz="4" w:space="0" w:color="auto"/>
            </w:tcBorders>
            <w:vAlign w:val="center"/>
            <w:hideMark/>
          </w:tcPr>
          <w:p w14:paraId="33902E34"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8.1</w:t>
            </w:r>
          </w:p>
        </w:tc>
        <w:tc>
          <w:tcPr>
            <w:tcW w:w="445" w:type="dxa"/>
            <w:tcBorders>
              <w:top w:val="nil"/>
              <w:left w:val="nil"/>
              <w:bottom w:val="single" w:sz="4" w:space="0" w:color="auto"/>
              <w:right w:val="single" w:sz="4" w:space="0" w:color="auto"/>
            </w:tcBorders>
            <w:vAlign w:val="center"/>
            <w:hideMark/>
          </w:tcPr>
          <w:p w14:paraId="3D495C6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8.2</w:t>
            </w:r>
          </w:p>
        </w:tc>
      </w:tr>
      <w:tr w:rsidR="00CE5F98" w:rsidRPr="00CE5F98" w14:paraId="1C2020B9" w14:textId="77777777" w:rsidTr="004D2C21">
        <w:trPr>
          <w:trHeight w:val="312"/>
        </w:trPr>
        <w:tc>
          <w:tcPr>
            <w:tcW w:w="1002" w:type="dxa"/>
            <w:tcBorders>
              <w:top w:val="nil"/>
              <w:left w:val="single" w:sz="4" w:space="0" w:color="auto"/>
              <w:bottom w:val="single" w:sz="4" w:space="0" w:color="auto"/>
              <w:right w:val="single" w:sz="4" w:space="0" w:color="auto"/>
            </w:tcBorders>
            <w:vAlign w:val="center"/>
            <w:hideMark/>
          </w:tcPr>
          <w:p w14:paraId="6EFAF24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p>
        </w:tc>
        <w:tc>
          <w:tcPr>
            <w:tcW w:w="477" w:type="dxa"/>
            <w:tcBorders>
              <w:top w:val="nil"/>
              <w:left w:val="nil"/>
              <w:bottom w:val="single" w:sz="4" w:space="0" w:color="auto"/>
              <w:right w:val="single" w:sz="4" w:space="0" w:color="auto"/>
            </w:tcBorders>
            <w:vAlign w:val="center"/>
            <w:hideMark/>
          </w:tcPr>
          <w:p w14:paraId="2C2DFDB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Cs w:val="21"/>
              </w:rPr>
              <w:t xml:space="preserve">　</w:t>
            </w:r>
          </w:p>
        </w:tc>
        <w:tc>
          <w:tcPr>
            <w:tcW w:w="476" w:type="dxa"/>
            <w:tcBorders>
              <w:top w:val="nil"/>
              <w:left w:val="nil"/>
              <w:bottom w:val="single" w:sz="4" w:space="0" w:color="auto"/>
              <w:right w:val="single" w:sz="4" w:space="0" w:color="auto"/>
            </w:tcBorders>
            <w:vAlign w:val="center"/>
            <w:hideMark/>
          </w:tcPr>
          <w:p w14:paraId="7B6B20A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Cs w:val="21"/>
              </w:rPr>
              <w:t xml:space="preserve">　</w:t>
            </w:r>
          </w:p>
        </w:tc>
        <w:tc>
          <w:tcPr>
            <w:tcW w:w="455" w:type="dxa"/>
            <w:tcBorders>
              <w:top w:val="nil"/>
              <w:left w:val="nil"/>
              <w:bottom w:val="single" w:sz="4" w:space="0" w:color="auto"/>
              <w:right w:val="single" w:sz="4" w:space="0" w:color="auto"/>
            </w:tcBorders>
            <w:vAlign w:val="center"/>
            <w:hideMark/>
          </w:tcPr>
          <w:p w14:paraId="57CFC7CF"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Cs w:val="21"/>
              </w:rPr>
              <w:t xml:space="preserve">　</w:t>
            </w:r>
          </w:p>
        </w:tc>
        <w:tc>
          <w:tcPr>
            <w:tcW w:w="553" w:type="dxa"/>
            <w:tcBorders>
              <w:top w:val="nil"/>
              <w:left w:val="nil"/>
              <w:bottom w:val="single" w:sz="4" w:space="0" w:color="auto"/>
              <w:right w:val="single" w:sz="4" w:space="0" w:color="auto"/>
            </w:tcBorders>
            <w:vAlign w:val="center"/>
            <w:hideMark/>
          </w:tcPr>
          <w:p w14:paraId="59312BD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4E6B9033"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0F87DE1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A6062A9" w14:textId="77777777" w:rsidR="006F7B9D" w:rsidRPr="00CE5F98" w:rsidRDefault="006F7B9D" w:rsidP="004D2C21">
            <w:pPr>
              <w:widowControl/>
              <w:jc w:val="center"/>
              <w:rPr>
                <w:rFonts w:ascii="Times New Roman" w:eastAsia="等线" w:hAnsi="Times New Roman"/>
                <w:color w:val="000000" w:themeColor="text1"/>
                <w:kern w:val="0"/>
                <w:sz w:val="18"/>
                <w:szCs w:val="18"/>
              </w:rPr>
            </w:pPr>
            <w:r w:rsidRPr="00CE5F98">
              <w:rPr>
                <w:rFonts w:ascii="Times New Roman" w:eastAsia="等线" w:hAnsi="Times New Roman" w:hint="eastAsia"/>
                <w:color w:val="000000" w:themeColor="text1"/>
                <w:kern w:val="0"/>
                <w:sz w:val="18"/>
                <w:szCs w:val="18"/>
              </w:rPr>
              <w:t>H</w:t>
            </w:r>
          </w:p>
        </w:tc>
        <w:tc>
          <w:tcPr>
            <w:tcW w:w="531" w:type="dxa"/>
            <w:tcBorders>
              <w:top w:val="nil"/>
              <w:left w:val="nil"/>
              <w:bottom w:val="single" w:sz="4" w:space="0" w:color="auto"/>
              <w:right w:val="single" w:sz="4" w:space="0" w:color="auto"/>
            </w:tcBorders>
            <w:vAlign w:val="center"/>
            <w:hideMark/>
          </w:tcPr>
          <w:p w14:paraId="0EB5D7B9" w14:textId="77777777" w:rsidR="006F7B9D" w:rsidRPr="00CE5F98" w:rsidRDefault="006F7B9D" w:rsidP="004D2C21">
            <w:pPr>
              <w:widowControl/>
              <w:jc w:val="center"/>
              <w:rPr>
                <w:rFonts w:ascii="Times New Roman" w:eastAsia="等线"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71217E04" w14:textId="77777777" w:rsidR="006F7B9D" w:rsidRPr="00CE5F98" w:rsidRDefault="006F7B9D" w:rsidP="004D2C21">
            <w:pPr>
              <w:widowControl/>
              <w:jc w:val="center"/>
              <w:rPr>
                <w:rFonts w:ascii="Times New Roman" w:eastAsia="等线" w:hAnsi="Times New Roman"/>
                <w:color w:val="000000" w:themeColor="text1"/>
                <w:kern w:val="0"/>
                <w:sz w:val="18"/>
                <w:szCs w:val="18"/>
              </w:rPr>
            </w:pPr>
            <w:r w:rsidRPr="00CE5F98">
              <w:rPr>
                <w:rFonts w:ascii="Times New Roman" w:eastAsia="等线"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2CEC46EE" w14:textId="77777777" w:rsidR="006F7B9D" w:rsidRPr="00CE5F98" w:rsidRDefault="006F7B9D" w:rsidP="004D2C21">
            <w:pPr>
              <w:widowControl/>
              <w:jc w:val="center"/>
              <w:rPr>
                <w:rFonts w:ascii="Times New Roman" w:eastAsia="等线"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7F69EC74"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DA10FB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6E560D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tcPr>
          <w:p w14:paraId="68C1AF49"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696E7BC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4E8F6F9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445" w:type="dxa"/>
            <w:tcBorders>
              <w:top w:val="nil"/>
              <w:left w:val="nil"/>
              <w:bottom w:val="single" w:sz="4" w:space="0" w:color="auto"/>
              <w:right w:val="single" w:sz="4" w:space="0" w:color="auto"/>
            </w:tcBorders>
            <w:vAlign w:val="center"/>
            <w:hideMark/>
          </w:tcPr>
          <w:p w14:paraId="6FB8B5B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L</w:t>
            </w:r>
            <w:r w:rsidRPr="00CE5F98">
              <w:rPr>
                <w:rFonts w:ascii="等线" w:eastAsia="等线" w:hAnsi="等线" w:cs="宋体" w:hint="eastAsia"/>
                <w:color w:val="000000" w:themeColor="text1"/>
                <w:kern w:val="0"/>
                <w:sz w:val="18"/>
                <w:szCs w:val="18"/>
              </w:rPr>
              <w:t xml:space="preserve">　</w:t>
            </w:r>
          </w:p>
        </w:tc>
      </w:tr>
      <w:tr w:rsidR="00CE5F98" w:rsidRPr="00CE5F98" w14:paraId="15D83F18" w14:textId="77777777" w:rsidTr="004D2C21">
        <w:trPr>
          <w:trHeight w:val="588"/>
        </w:trPr>
        <w:tc>
          <w:tcPr>
            <w:tcW w:w="1002" w:type="dxa"/>
            <w:tcBorders>
              <w:top w:val="nil"/>
              <w:left w:val="single" w:sz="4" w:space="0" w:color="auto"/>
              <w:bottom w:val="single" w:sz="4" w:space="0" w:color="auto"/>
              <w:right w:val="single" w:sz="4" w:space="0" w:color="auto"/>
            </w:tcBorders>
            <w:vAlign w:val="center"/>
            <w:hideMark/>
          </w:tcPr>
          <w:p w14:paraId="17941AC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1</w:t>
            </w:r>
          </w:p>
        </w:tc>
        <w:tc>
          <w:tcPr>
            <w:tcW w:w="477" w:type="dxa"/>
            <w:tcBorders>
              <w:top w:val="nil"/>
              <w:left w:val="nil"/>
              <w:bottom w:val="single" w:sz="4" w:space="0" w:color="auto"/>
              <w:right w:val="single" w:sz="4" w:space="0" w:color="auto"/>
            </w:tcBorders>
            <w:vAlign w:val="center"/>
            <w:hideMark/>
          </w:tcPr>
          <w:p w14:paraId="27D3CEEF"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03B678B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55" w:type="dxa"/>
            <w:tcBorders>
              <w:top w:val="nil"/>
              <w:left w:val="nil"/>
              <w:bottom w:val="single" w:sz="4" w:space="0" w:color="auto"/>
              <w:right w:val="single" w:sz="4" w:space="0" w:color="auto"/>
            </w:tcBorders>
            <w:vAlign w:val="center"/>
            <w:hideMark/>
          </w:tcPr>
          <w:p w14:paraId="0A421924"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53" w:type="dxa"/>
            <w:tcBorders>
              <w:top w:val="nil"/>
              <w:left w:val="nil"/>
              <w:bottom w:val="single" w:sz="4" w:space="0" w:color="auto"/>
              <w:right w:val="single" w:sz="4" w:space="0" w:color="auto"/>
            </w:tcBorders>
            <w:vAlign w:val="center"/>
            <w:hideMark/>
          </w:tcPr>
          <w:p w14:paraId="24CB3BF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23C7596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1BE926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702364D" w14:textId="77777777" w:rsidR="006F7B9D" w:rsidRPr="00CE5F98" w:rsidRDefault="006F7B9D" w:rsidP="004D2C21">
            <w:pPr>
              <w:widowControl/>
              <w:jc w:val="center"/>
              <w:rPr>
                <w:rFonts w:ascii="Times New Roman" w:eastAsia="等线" w:hAnsi="Times New Roman"/>
                <w:color w:val="000000" w:themeColor="text1"/>
                <w:kern w:val="0"/>
                <w:sz w:val="18"/>
                <w:szCs w:val="18"/>
              </w:rPr>
            </w:pPr>
            <w:r w:rsidRPr="00CE5F98">
              <w:rPr>
                <w:rFonts w:ascii="Times New Roman" w:eastAsia="等线" w:hAnsi="Times New Roman" w:hint="eastAsia"/>
                <w:color w:val="000000" w:themeColor="text1"/>
                <w:kern w:val="0"/>
                <w:sz w:val="18"/>
                <w:szCs w:val="18"/>
              </w:rPr>
              <w:t>H</w:t>
            </w:r>
          </w:p>
        </w:tc>
        <w:tc>
          <w:tcPr>
            <w:tcW w:w="531" w:type="dxa"/>
            <w:tcBorders>
              <w:top w:val="nil"/>
              <w:left w:val="nil"/>
              <w:bottom w:val="single" w:sz="4" w:space="0" w:color="auto"/>
              <w:right w:val="single" w:sz="4" w:space="0" w:color="auto"/>
            </w:tcBorders>
            <w:vAlign w:val="center"/>
            <w:hideMark/>
          </w:tcPr>
          <w:p w14:paraId="2AEA287A" w14:textId="77777777" w:rsidR="006F7B9D" w:rsidRPr="00CE5F98" w:rsidRDefault="006F7B9D" w:rsidP="004D2C21">
            <w:pPr>
              <w:widowControl/>
              <w:jc w:val="center"/>
              <w:rPr>
                <w:rFonts w:ascii="Times New Roman" w:eastAsia="等线" w:hAnsi="Times New Roman"/>
                <w:color w:val="000000" w:themeColor="text1"/>
                <w:kern w:val="0"/>
                <w:sz w:val="18"/>
                <w:szCs w:val="18"/>
              </w:rPr>
            </w:pPr>
            <w:r w:rsidRPr="00CE5F98">
              <w:rPr>
                <w:rFonts w:ascii="Times New Roman" w:eastAsia="等线"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41F9793" w14:textId="77777777" w:rsidR="006F7B9D" w:rsidRPr="00CE5F98" w:rsidRDefault="006F7B9D" w:rsidP="004D2C21">
            <w:pPr>
              <w:widowControl/>
              <w:jc w:val="center"/>
              <w:rPr>
                <w:rFonts w:ascii="Times New Roman" w:eastAsia="等线" w:hAnsi="Times New Roman"/>
                <w:color w:val="000000" w:themeColor="text1"/>
                <w:kern w:val="0"/>
                <w:sz w:val="18"/>
                <w:szCs w:val="18"/>
              </w:rPr>
            </w:pPr>
            <w:r w:rsidRPr="00CE5F98">
              <w:rPr>
                <w:rFonts w:ascii="Times New Roman" w:eastAsia="等线"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7B06D8A3" w14:textId="77777777" w:rsidR="006F7B9D" w:rsidRPr="00CE5F98" w:rsidRDefault="006F7B9D" w:rsidP="004D2C21">
            <w:pPr>
              <w:widowControl/>
              <w:jc w:val="center"/>
              <w:rPr>
                <w:rFonts w:ascii="Times New Roman" w:eastAsia="等线" w:hAnsi="Times New Roman"/>
                <w:color w:val="000000" w:themeColor="text1"/>
                <w:kern w:val="0"/>
                <w:sz w:val="18"/>
                <w:szCs w:val="18"/>
              </w:rPr>
            </w:pPr>
            <w:r w:rsidRPr="00CE5F98">
              <w:rPr>
                <w:rFonts w:ascii="Times New Roman" w:eastAsia="等线"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0B1D754"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19EA3E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E03C95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24ED27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4ECCEE3"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BC9A20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45" w:type="dxa"/>
            <w:tcBorders>
              <w:top w:val="nil"/>
              <w:left w:val="nil"/>
              <w:bottom w:val="single" w:sz="4" w:space="0" w:color="auto"/>
              <w:right w:val="single" w:sz="4" w:space="0" w:color="auto"/>
            </w:tcBorders>
            <w:vAlign w:val="center"/>
            <w:hideMark/>
          </w:tcPr>
          <w:p w14:paraId="71599C9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6890DC80" w14:textId="77777777" w:rsidTr="004D2C21">
        <w:trPr>
          <w:trHeight w:val="588"/>
        </w:trPr>
        <w:tc>
          <w:tcPr>
            <w:tcW w:w="1002" w:type="dxa"/>
            <w:tcBorders>
              <w:top w:val="nil"/>
              <w:left w:val="single" w:sz="4" w:space="0" w:color="auto"/>
              <w:bottom w:val="single" w:sz="4" w:space="0" w:color="auto"/>
              <w:right w:val="single" w:sz="4" w:space="0" w:color="auto"/>
            </w:tcBorders>
            <w:vAlign w:val="center"/>
            <w:hideMark/>
          </w:tcPr>
          <w:p w14:paraId="23F93C1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2</w:t>
            </w:r>
          </w:p>
        </w:tc>
        <w:tc>
          <w:tcPr>
            <w:tcW w:w="477" w:type="dxa"/>
            <w:tcBorders>
              <w:top w:val="nil"/>
              <w:left w:val="nil"/>
              <w:bottom w:val="single" w:sz="4" w:space="0" w:color="auto"/>
              <w:right w:val="single" w:sz="4" w:space="0" w:color="auto"/>
            </w:tcBorders>
            <w:vAlign w:val="center"/>
            <w:hideMark/>
          </w:tcPr>
          <w:p w14:paraId="2B82CC9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53EFAA53"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55" w:type="dxa"/>
            <w:tcBorders>
              <w:top w:val="nil"/>
              <w:left w:val="nil"/>
              <w:bottom w:val="single" w:sz="4" w:space="0" w:color="auto"/>
              <w:right w:val="single" w:sz="4" w:space="0" w:color="auto"/>
            </w:tcBorders>
            <w:vAlign w:val="center"/>
            <w:hideMark/>
          </w:tcPr>
          <w:p w14:paraId="2C661A74"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53" w:type="dxa"/>
            <w:tcBorders>
              <w:top w:val="nil"/>
              <w:left w:val="nil"/>
              <w:bottom w:val="single" w:sz="4" w:space="0" w:color="auto"/>
              <w:right w:val="single" w:sz="4" w:space="0" w:color="auto"/>
            </w:tcBorders>
            <w:vAlign w:val="center"/>
            <w:hideMark/>
          </w:tcPr>
          <w:p w14:paraId="6411A7F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4665234"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46C5EB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C79A948" w14:textId="77777777" w:rsidR="006F7B9D" w:rsidRPr="00CE5F98" w:rsidRDefault="006F7B9D" w:rsidP="004D2C21">
            <w:pPr>
              <w:widowControl/>
              <w:jc w:val="center"/>
              <w:rPr>
                <w:rFonts w:ascii="Times New Roman" w:eastAsia="等线" w:hAnsi="Times New Roman"/>
                <w:color w:val="000000" w:themeColor="text1"/>
                <w:kern w:val="0"/>
                <w:sz w:val="18"/>
                <w:szCs w:val="18"/>
              </w:rPr>
            </w:pPr>
            <w:r w:rsidRPr="00CE5F98">
              <w:rPr>
                <w:rFonts w:ascii="Times New Roman" w:eastAsia="等线"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2600819" w14:textId="77777777" w:rsidR="006F7B9D" w:rsidRPr="00CE5F98" w:rsidRDefault="006F7B9D" w:rsidP="004D2C21">
            <w:pPr>
              <w:widowControl/>
              <w:jc w:val="center"/>
              <w:rPr>
                <w:rFonts w:ascii="Times New Roman" w:eastAsia="等线"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592371DC" w14:textId="77777777" w:rsidR="006F7B9D" w:rsidRPr="00CE5F98" w:rsidRDefault="006F7B9D" w:rsidP="004D2C21">
            <w:pPr>
              <w:widowControl/>
              <w:jc w:val="center"/>
              <w:rPr>
                <w:rFonts w:ascii="Times New Roman" w:eastAsia="等线" w:hAnsi="Times New Roman"/>
                <w:color w:val="000000" w:themeColor="text1"/>
                <w:kern w:val="0"/>
                <w:sz w:val="18"/>
                <w:szCs w:val="18"/>
              </w:rPr>
            </w:pPr>
            <w:r w:rsidRPr="00CE5F98">
              <w:rPr>
                <w:rFonts w:ascii="Times New Roman" w:eastAsia="等线"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3FD3E967" w14:textId="77777777" w:rsidR="006F7B9D" w:rsidRPr="00CE5F98" w:rsidRDefault="006F7B9D" w:rsidP="004D2C21">
            <w:pPr>
              <w:widowControl/>
              <w:jc w:val="center"/>
              <w:rPr>
                <w:rFonts w:ascii="Times New Roman" w:eastAsia="等线" w:hAnsi="Times New Roman"/>
                <w:color w:val="000000" w:themeColor="text1"/>
                <w:kern w:val="0"/>
                <w:sz w:val="18"/>
                <w:szCs w:val="18"/>
              </w:rPr>
            </w:pPr>
            <w:r w:rsidRPr="00CE5F98">
              <w:rPr>
                <w:rFonts w:ascii="Times New Roman" w:eastAsia="等线"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FADDE2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C30277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E666A34"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hideMark/>
          </w:tcPr>
          <w:p w14:paraId="2A05174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05B8040"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153CF3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45" w:type="dxa"/>
            <w:tcBorders>
              <w:top w:val="nil"/>
              <w:left w:val="nil"/>
              <w:bottom w:val="single" w:sz="4" w:space="0" w:color="auto"/>
              <w:right w:val="single" w:sz="4" w:space="0" w:color="auto"/>
            </w:tcBorders>
            <w:vAlign w:val="center"/>
            <w:hideMark/>
          </w:tcPr>
          <w:p w14:paraId="37418B7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0648442E" w14:textId="77777777" w:rsidTr="004D2C21">
        <w:trPr>
          <w:trHeight w:val="588"/>
        </w:trPr>
        <w:tc>
          <w:tcPr>
            <w:tcW w:w="1002" w:type="dxa"/>
            <w:tcBorders>
              <w:top w:val="nil"/>
              <w:left w:val="single" w:sz="4" w:space="0" w:color="auto"/>
              <w:bottom w:val="single" w:sz="4" w:space="0" w:color="auto"/>
              <w:right w:val="single" w:sz="4" w:space="0" w:color="auto"/>
            </w:tcBorders>
            <w:vAlign w:val="center"/>
            <w:hideMark/>
          </w:tcPr>
          <w:p w14:paraId="18680D2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3</w:t>
            </w:r>
          </w:p>
        </w:tc>
        <w:tc>
          <w:tcPr>
            <w:tcW w:w="477" w:type="dxa"/>
            <w:tcBorders>
              <w:top w:val="nil"/>
              <w:left w:val="nil"/>
              <w:bottom w:val="single" w:sz="4" w:space="0" w:color="auto"/>
              <w:right w:val="single" w:sz="4" w:space="0" w:color="auto"/>
            </w:tcBorders>
            <w:vAlign w:val="center"/>
            <w:hideMark/>
          </w:tcPr>
          <w:p w14:paraId="6ACCF47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53CB89FE"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55" w:type="dxa"/>
            <w:tcBorders>
              <w:top w:val="nil"/>
              <w:left w:val="nil"/>
              <w:bottom w:val="single" w:sz="4" w:space="0" w:color="auto"/>
              <w:right w:val="single" w:sz="4" w:space="0" w:color="auto"/>
            </w:tcBorders>
            <w:vAlign w:val="center"/>
            <w:hideMark/>
          </w:tcPr>
          <w:p w14:paraId="4279AC6A"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53" w:type="dxa"/>
            <w:tcBorders>
              <w:top w:val="nil"/>
              <w:left w:val="nil"/>
              <w:bottom w:val="single" w:sz="4" w:space="0" w:color="auto"/>
              <w:right w:val="single" w:sz="4" w:space="0" w:color="auto"/>
            </w:tcBorders>
            <w:vAlign w:val="center"/>
            <w:hideMark/>
          </w:tcPr>
          <w:p w14:paraId="50D841D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3638F95"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6D8807DD"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6A2A71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8F0F64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F258C63"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6E879697"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62A91CE2"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CC5F80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1C8C391"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E034CCC"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FA5EDA6"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B9AD458"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45" w:type="dxa"/>
            <w:tcBorders>
              <w:top w:val="nil"/>
              <w:left w:val="nil"/>
              <w:bottom w:val="single" w:sz="4" w:space="0" w:color="auto"/>
              <w:right w:val="single" w:sz="4" w:space="0" w:color="auto"/>
            </w:tcBorders>
            <w:vAlign w:val="center"/>
            <w:hideMark/>
          </w:tcPr>
          <w:p w14:paraId="6DD1020B" w14:textId="77777777" w:rsidR="006F7B9D" w:rsidRPr="00CE5F98" w:rsidRDefault="006F7B9D" w:rsidP="004D2C21">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L</w:t>
            </w:r>
          </w:p>
        </w:tc>
      </w:tr>
    </w:tbl>
    <w:p w14:paraId="1D6C46A5" w14:textId="77777777" w:rsidR="006F7B9D" w:rsidRPr="00CE5F98" w:rsidRDefault="006F7B9D" w:rsidP="006F7B9D">
      <w:pPr>
        <w:snapToGrid w:val="0"/>
        <w:spacing w:beforeLines="50" w:before="156" w:afterLines="50" w:after="156" w:line="360" w:lineRule="atLeast"/>
        <w:ind w:firstLineChars="176" w:firstLine="422"/>
        <w:outlineLvl w:val="0"/>
        <w:rPr>
          <w:rFonts w:eastAsia="微软雅黑" w:hint="eastAsia"/>
          <w:b/>
          <w:bCs/>
          <w:color w:val="000000" w:themeColor="text1"/>
          <w:sz w:val="24"/>
        </w:rPr>
      </w:pPr>
    </w:p>
    <w:p w14:paraId="5DDEE8AE" w14:textId="2B1A4F8D" w:rsidR="006F7B9D" w:rsidRPr="00CE5F98" w:rsidRDefault="007C47A4" w:rsidP="006F7B9D">
      <w:pPr>
        <w:snapToGrid w:val="0"/>
        <w:spacing w:beforeLines="50" w:before="156" w:afterLines="50" w:after="156" w:line="360" w:lineRule="atLeast"/>
        <w:ind w:firstLineChars="176" w:firstLine="422"/>
        <w:outlineLvl w:val="0"/>
        <w:rPr>
          <w:rFonts w:eastAsia="微软雅黑" w:hint="eastAsia"/>
          <w:b/>
          <w:bCs/>
          <w:color w:val="000000" w:themeColor="text1"/>
          <w:sz w:val="24"/>
        </w:rPr>
      </w:pPr>
      <w:r w:rsidRPr="00CE5F98">
        <w:rPr>
          <w:rFonts w:eastAsia="微软雅黑" w:hint="eastAsia"/>
          <w:b/>
          <w:bCs/>
          <w:color w:val="000000" w:themeColor="text1"/>
          <w:sz w:val="24"/>
        </w:rPr>
        <w:t>四、课程教学内容与学时分配</w:t>
      </w:r>
    </w:p>
    <w:p w14:paraId="4B9132A7" w14:textId="77777777" w:rsidR="006F7B9D" w:rsidRPr="00CE5F98" w:rsidRDefault="006F7B9D" w:rsidP="006F7B9D">
      <w:pPr>
        <w:spacing w:line="360" w:lineRule="auto"/>
        <w:ind w:firstLineChars="200" w:firstLine="420"/>
        <w:rPr>
          <w:rFonts w:ascii="宋体" w:hint="eastAsia"/>
          <w:color w:val="000000" w:themeColor="text1"/>
        </w:rPr>
      </w:pPr>
      <w:r w:rsidRPr="00CE5F98">
        <w:rPr>
          <w:rFonts w:ascii="宋体" w:hAnsi="宋体" w:hint="eastAsia"/>
          <w:color w:val="000000" w:themeColor="text1"/>
        </w:rPr>
        <w:t>本课程理论教学</w:t>
      </w:r>
      <w:r w:rsidRPr="00CE5F98">
        <w:rPr>
          <w:rFonts w:ascii="宋体" w:hAnsi="宋体" w:hint="eastAsia"/>
          <w:color w:val="000000" w:themeColor="text1"/>
        </w:rPr>
        <w:t>16</w:t>
      </w:r>
      <w:r w:rsidRPr="00CE5F98">
        <w:rPr>
          <w:rFonts w:ascii="宋体" w:hAnsi="宋体" w:hint="eastAsia"/>
          <w:color w:val="000000" w:themeColor="text1"/>
        </w:rPr>
        <w:t>学时，实践教学</w:t>
      </w:r>
      <w:r w:rsidRPr="00CE5F98">
        <w:rPr>
          <w:rFonts w:ascii="宋体" w:hAnsi="宋体" w:hint="eastAsia"/>
          <w:color w:val="000000" w:themeColor="text1"/>
        </w:rPr>
        <w:t>32</w:t>
      </w:r>
      <w:r w:rsidRPr="00CE5F98">
        <w:rPr>
          <w:rFonts w:ascii="宋体" w:hAnsi="宋体" w:hint="eastAsia"/>
          <w:color w:val="000000" w:themeColor="text1"/>
        </w:rPr>
        <w:t>学时，共计</w:t>
      </w:r>
      <w:r w:rsidRPr="00CE5F98">
        <w:rPr>
          <w:rFonts w:ascii="宋体" w:hAnsi="宋体" w:hint="eastAsia"/>
          <w:color w:val="000000" w:themeColor="text1"/>
        </w:rPr>
        <w:t>48</w:t>
      </w:r>
      <w:r w:rsidRPr="00CE5F98">
        <w:rPr>
          <w:rFonts w:ascii="宋体" w:hAnsi="宋体" w:hint="eastAsia"/>
          <w:color w:val="000000" w:themeColor="text1"/>
        </w:rPr>
        <w:t>学时。具体内容、学时及要求见下表：</w:t>
      </w:r>
    </w:p>
    <w:tbl>
      <w:tblPr>
        <w:tblW w:w="96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2"/>
        <w:gridCol w:w="1223"/>
        <w:gridCol w:w="1780"/>
        <w:gridCol w:w="2390"/>
        <w:gridCol w:w="674"/>
        <w:gridCol w:w="1530"/>
        <w:gridCol w:w="946"/>
      </w:tblGrid>
      <w:tr w:rsidR="00CE5F98" w:rsidRPr="00CE5F98" w14:paraId="465A64CF" w14:textId="77777777" w:rsidTr="004D2C21">
        <w:trPr>
          <w:trHeight w:val="653"/>
          <w:jc w:val="center"/>
        </w:trPr>
        <w:tc>
          <w:tcPr>
            <w:tcW w:w="1072" w:type="dxa"/>
            <w:vAlign w:val="center"/>
          </w:tcPr>
          <w:p w14:paraId="1C510989" w14:textId="77777777" w:rsidR="006F7B9D" w:rsidRPr="00CE5F98" w:rsidRDefault="006F7B9D" w:rsidP="004D2C21">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序号</w:t>
            </w:r>
          </w:p>
        </w:tc>
        <w:tc>
          <w:tcPr>
            <w:tcW w:w="1223" w:type="dxa"/>
            <w:vAlign w:val="center"/>
          </w:tcPr>
          <w:p w14:paraId="6BE79094" w14:textId="77777777" w:rsidR="006F7B9D" w:rsidRPr="00CE5F98" w:rsidRDefault="006F7B9D" w:rsidP="004D2C21">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教学内容</w:t>
            </w:r>
          </w:p>
        </w:tc>
        <w:tc>
          <w:tcPr>
            <w:tcW w:w="1780" w:type="dxa"/>
            <w:vAlign w:val="center"/>
          </w:tcPr>
          <w:p w14:paraId="2DA2665E" w14:textId="77777777" w:rsidR="006F7B9D" w:rsidRPr="00CE5F98" w:rsidRDefault="006F7B9D" w:rsidP="004D2C21">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主要知识点</w:t>
            </w:r>
          </w:p>
        </w:tc>
        <w:tc>
          <w:tcPr>
            <w:tcW w:w="2390" w:type="dxa"/>
            <w:vAlign w:val="center"/>
          </w:tcPr>
          <w:p w14:paraId="4A3DED81" w14:textId="77777777" w:rsidR="006F7B9D" w:rsidRPr="00CE5F98" w:rsidRDefault="006F7B9D" w:rsidP="004D2C21">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教学重点和难点</w:t>
            </w:r>
          </w:p>
        </w:tc>
        <w:tc>
          <w:tcPr>
            <w:tcW w:w="674" w:type="dxa"/>
            <w:vAlign w:val="center"/>
          </w:tcPr>
          <w:p w14:paraId="44CD4109" w14:textId="77777777" w:rsidR="006F7B9D" w:rsidRPr="00CE5F98" w:rsidRDefault="006F7B9D" w:rsidP="004D2C21">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建议</w:t>
            </w:r>
          </w:p>
          <w:p w14:paraId="1144C193" w14:textId="77777777" w:rsidR="006F7B9D" w:rsidRPr="00CE5F98" w:rsidRDefault="006F7B9D" w:rsidP="004D2C21">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学时</w:t>
            </w:r>
          </w:p>
        </w:tc>
        <w:tc>
          <w:tcPr>
            <w:tcW w:w="1530" w:type="dxa"/>
            <w:vAlign w:val="center"/>
          </w:tcPr>
          <w:p w14:paraId="15C2ECF0" w14:textId="77777777" w:rsidR="006F7B9D" w:rsidRPr="00CE5F98" w:rsidRDefault="006F7B9D" w:rsidP="004D2C21">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教学方式</w:t>
            </w:r>
          </w:p>
        </w:tc>
        <w:tc>
          <w:tcPr>
            <w:tcW w:w="946" w:type="dxa"/>
            <w:vAlign w:val="center"/>
          </w:tcPr>
          <w:p w14:paraId="72086011" w14:textId="77777777" w:rsidR="006F7B9D" w:rsidRPr="00CE5F98" w:rsidRDefault="006F7B9D" w:rsidP="004D2C21">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对应课程目标</w:t>
            </w:r>
          </w:p>
        </w:tc>
      </w:tr>
      <w:tr w:rsidR="00CE5F98" w:rsidRPr="00CE5F98" w14:paraId="663FFD56" w14:textId="77777777" w:rsidTr="004D2C21">
        <w:trPr>
          <w:jc w:val="center"/>
        </w:trPr>
        <w:tc>
          <w:tcPr>
            <w:tcW w:w="1072" w:type="dxa"/>
            <w:vAlign w:val="center"/>
          </w:tcPr>
          <w:p w14:paraId="14DA4420"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第一单元</w:t>
            </w:r>
          </w:p>
        </w:tc>
        <w:tc>
          <w:tcPr>
            <w:tcW w:w="1223" w:type="dxa"/>
            <w:vAlign w:val="center"/>
          </w:tcPr>
          <w:p w14:paraId="14743AD2" w14:textId="77777777" w:rsidR="006F7B9D" w:rsidRPr="00CE5F98" w:rsidRDefault="006F7B9D" w:rsidP="004D2C21">
            <w:pPr>
              <w:jc w:val="center"/>
              <w:rPr>
                <w:rFonts w:hint="eastAsia"/>
                <w:color w:val="000000" w:themeColor="text1"/>
                <w:kern w:val="0"/>
                <w:szCs w:val="21"/>
              </w:rPr>
            </w:pPr>
            <w:r w:rsidRPr="00CE5F98">
              <w:rPr>
                <w:rFonts w:hint="eastAsia"/>
                <w:color w:val="000000" w:themeColor="text1"/>
                <w:kern w:val="0"/>
                <w:szCs w:val="21"/>
              </w:rPr>
              <w:t>绪论</w:t>
            </w:r>
          </w:p>
        </w:tc>
        <w:tc>
          <w:tcPr>
            <w:tcW w:w="1780" w:type="dxa"/>
          </w:tcPr>
          <w:p w14:paraId="4A0150CC" w14:textId="77777777" w:rsidR="006F7B9D" w:rsidRPr="00CE5F98" w:rsidRDefault="006F7B9D" w:rsidP="004D2C21">
            <w:pPr>
              <w:rPr>
                <w:rFonts w:ascii="宋体" w:hint="eastAsia"/>
                <w:color w:val="000000" w:themeColor="text1"/>
                <w:szCs w:val="21"/>
              </w:rPr>
            </w:pPr>
            <w:r w:rsidRPr="00CE5F98">
              <w:rPr>
                <w:rFonts w:ascii="宋体" w:hAnsi="宋体"/>
                <w:color w:val="000000" w:themeColor="text1"/>
                <w:szCs w:val="21"/>
              </w:rPr>
              <w:t>1.</w:t>
            </w:r>
            <w:r w:rsidRPr="00CE5F98">
              <w:rPr>
                <w:rFonts w:ascii="宋体" w:hAnsi="宋体" w:hint="eastAsia"/>
                <w:color w:val="000000" w:themeColor="text1"/>
                <w:szCs w:val="21"/>
              </w:rPr>
              <w:t>我国青少年心理健康现状</w:t>
            </w:r>
          </w:p>
          <w:p w14:paraId="2F857907" w14:textId="77777777" w:rsidR="006F7B9D" w:rsidRPr="00CE5F98" w:rsidRDefault="006F7B9D" w:rsidP="004D2C21">
            <w:pPr>
              <w:rPr>
                <w:rFonts w:ascii="宋体" w:hint="eastAsia"/>
                <w:color w:val="000000" w:themeColor="text1"/>
                <w:szCs w:val="21"/>
              </w:rPr>
            </w:pPr>
            <w:r w:rsidRPr="00CE5F98">
              <w:rPr>
                <w:rFonts w:ascii="宋体" w:hAnsi="宋体"/>
                <w:color w:val="000000" w:themeColor="text1"/>
                <w:szCs w:val="21"/>
              </w:rPr>
              <w:t>2.</w:t>
            </w:r>
            <w:r w:rsidRPr="00CE5F98">
              <w:rPr>
                <w:rFonts w:ascii="宋体" w:hAnsi="宋体" w:hint="eastAsia"/>
                <w:color w:val="000000" w:themeColor="text1"/>
                <w:szCs w:val="21"/>
              </w:rPr>
              <w:t>青少年各年龄阶段心理发展的特征</w:t>
            </w:r>
          </w:p>
        </w:tc>
        <w:tc>
          <w:tcPr>
            <w:tcW w:w="2390" w:type="dxa"/>
            <w:vAlign w:val="center"/>
          </w:tcPr>
          <w:p w14:paraId="2E80CFFF" w14:textId="77777777" w:rsidR="006F7B9D" w:rsidRPr="00CE5F98" w:rsidRDefault="006F7B9D" w:rsidP="004D2C21">
            <w:pPr>
              <w:rPr>
                <w:rFonts w:ascii="宋体" w:hint="eastAsia"/>
                <w:color w:val="000000" w:themeColor="text1"/>
                <w:szCs w:val="21"/>
              </w:rPr>
            </w:pPr>
            <w:r w:rsidRPr="00CE5F98">
              <w:rPr>
                <w:rFonts w:ascii="宋体" w:hAnsi="宋体" w:hint="eastAsia"/>
                <w:color w:val="000000" w:themeColor="text1"/>
                <w:szCs w:val="21"/>
              </w:rPr>
              <w:t>重点：青少年各年龄阶段心理发展的特征</w:t>
            </w:r>
          </w:p>
          <w:p w14:paraId="1EB823EF" w14:textId="77777777" w:rsidR="006F7B9D" w:rsidRPr="00CE5F98" w:rsidRDefault="006F7B9D" w:rsidP="004D2C21">
            <w:pPr>
              <w:rPr>
                <w:rFonts w:ascii="宋体" w:hint="eastAsia"/>
                <w:color w:val="000000" w:themeColor="text1"/>
                <w:szCs w:val="21"/>
              </w:rPr>
            </w:pPr>
            <w:r w:rsidRPr="00CE5F98">
              <w:rPr>
                <w:rFonts w:ascii="宋体" w:hAnsi="宋体" w:hint="eastAsia"/>
                <w:color w:val="000000" w:themeColor="text1"/>
                <w:szCs w:val="21"/>
              </w:rPr>
              <w:t>难点：客观看待青少年心理健康现状</w:t>
            </w:r>
          </w:p>
        </w:tc>
        <w:tc>
          <w:tcPr>
            <w:tcW w:w="674" w:type="dxa"/>
            <w:vAlign w:val="center"/>
          </w:tcPr>
          <w:p w14:paraId="19474771"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2</w:t>
            </w:r>
          </w:p>
        </w:tc>
        <w:tc>
          <w:tcPr>
            <w:tcW w:w="1530" w:type="dxa"/>
            <w:vAlign w:val="center"/>
          </w:tcPr>
          <w:p w14:paraId="5E8C75B1"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讲授法、问答法、案例分析、讨论法</w:t>
            </w:r>
          </w:p>
        </w:tc>
        <w:tc>
          <w:tcPr>
            <w:tcW w:w="946" w:type="dxa"/>
            <w:vAlign w:val="center"/>
          </w:tcPr>
          <w:p w14:paraId="4D8BF79E"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目标</w:t>
            </w:r>
          </w:p>
          <w:p w14:paraId="0DA74CF5"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1、3</w:t>
            </w:r>
          </w:p>
        </w:tc>
      </w:tr>
      <w:tr w:rsidR="00CE5F98" w:rsidRPr="00CE5F98" w14:paraId="5926BE0D" w14:textId="77777777" w:rsidTr="004D2C21">
        <w:trPr>
          <w:jc w:val="center"/>
        </w:trPr>
        <w:tc>
          <w:tcPr>
            <w:tcW w:w="1072" w:type="dxa"/>
            <w:vAlign w:val="center"/>
          </w:tcPr>
          <w:p w14:paraId="3FE6BE22"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第二单元</w:t>
            </w:r>
          </w:p>
        </w:tc>
        <w:tc>
          <w:tcPr>
            <w:tcW w:w="1223" w:type="dxa"/>
            <w:vAlign w:val="center"/>
          </w:tcPr>
          <w:p w14:paraId="1218FBCA" w14:textId="77777777" w:rsidR="006F7B9D" w:rsidRPr="00CE5F98" w:rsidRDefault="006F7B9D" w:rsidP="004D2C21">
            <w:pPr>
              <w:jc w:val="center"/>
              <w:rPr>
                <w:rFonts w:hint="eastAsia"/>
                <w:color w:val="000000" w:themeColor="text1"/>
                <w:kern w:val="0"/>
                <w:szCs w:val="21"/>
              </w:rPr>
            </w:pPr>
            <w:r w:rsidRPr="00CE5F98">
              <w:rPr>
                <w:rFonts w:hint="eastAsia"/>
                <w:color w:val="000000" w:themeColor="text1"/>
                <w:kern w:val="0"/>
                <w:szCs w:val="21"/>
              </w:rPr>
              <w:t>青少年异常心理的表现</w:t>
            </w:r>
          </w:p>
        </w:tc>
        <w:tc>
          <w:tcPr>
            <w:tcW w:w="1780" w:type="dxa"/>
          </w:tcPr>
          <w:p w14:paraId="63803B43" w14:textId="77777777" w:rsidR="006F7B9D" w:rsidRPr="00CE5F98" w:rsidRDefault="006F7B9D" w:rsidP="004D2C21">
            <w:pPr>
              <w:rPr>
                <w:rFonts w:ascii="宋体" w:hint="eastAsia"/>
                <w:color w:val="000000" w:themeColor="text1"/>
                <w:szCs w:val="21"/>
              </w:rPr>
            </w:pPr>
            <w:r w:rsidRPr="00CE5F98">
              <w:rPr>
                <w:rFonts w:ascii="宋体" w:hAnsi="宋体"/>
                <w:color w:val="000000" w:themeColor="text1"/>
                <w:szCs w:val="21"/>
              </w:rPr>
              <w:t>1</w:t>
            </w:r>
            <w:r w:rsidRPr="00CE5F98">
              <w:rPr>
                <w:rFonts w:ascii="宋体"/>
                <w:color w:val="000000" w:themeColor="text1"/>
                <w:szCs w:val="21"/>
              </w:rPr>
              <w:t>.</w:t>
            </w:r>
            <w:r w:rsidRPr="00CE5F98">
              <w:rPr>
                <w:rFonts w:ascii="宋体" w:hAnsi="宋体" w:hint="eastAsia"/>
                <w:color w:val="000000" w:themeColor="text1"/>
                <w:szCs w:val="21"/>
              </w:rPr>
              <w:t>学习问题</w:t>
            </w:r>
          </w:p>
          <w:p w14:paraId="496E7319" w14:textId="77777777" w:rsidR="006F7B9D" w:rsidRPr="00CE5F98" w:rsidRDefault="006F7B9D" w:rsidP="004D2C21">
            <w:pPr>
              <w:rPr>
                <w:rFonts w:ascii="宋体" w:hint="eastAsia"/>
                <w:bCs/>
                <w:color w:val="000000" w:themeColor="text1"/>
                <w:szCs w:val="21"/>
              </w:rPr>
            </w:pPr>
            <w:r w:rsidRPr="00CE5F98">
              <w:rPr>
                <w:rFonts w:ascii="宋体" w:hAnsi="宋体"/>
                <w:bCs/>
                <w:color w:val="000000" w:themeColor="text1"/>
                <w:szCs w:val="21"/>
              </w:rPr>
              <w:t>2</w:t>
            </w:r>
            <w:r w:rsidRPr="00CE5F98">
              <w:rPr>
                <w:rFonts w:ascii="宋体"/>
                <w:bCs/>
                <w:color w:val="000000" w:themeColor="text1"/>
                <w:szCs w:val="21"/>
              </w:rPr>
              <w:t>.</w:t>
            </w:r>
            <w:r w:rsidRPr="00CE5F98">
              <w:rPr>
                <w:rFonts w:ascii="宋体" w:hAnsi="宋体" w:hint="eastAsia"/>
                <w:bCs/>
                <w:color w:val="000000" w:themeColor="text1"/>
                <w:szCs w:val="21"/>
              </w:rPr>
              <w:t>行为问题</w:t>
            </w:r>
          </w:p>
          <w:p w14:paraId="2D42664B" w14:textId="77777777" w:rsidR="006F7B9D" w:rsidRPr="00CE5F98" w:rsidRDefault="006F7B9D" w:rsidP="004D2C21">
            <w:pPr>
              <w:rPr>
                <w:rFonts w:ascii="宋体" w:hint="eastAsia"/>
                <w:bCs/>
                <w:color w:val="000000" w:themeColor="text1"/>
                <w:szCs w:val="21"/>
              </w:rPr>
            </w:pPr>
            <w:r w:rsidRPr="00CE5F98">
              <w:rPr>
                <w:rFonts w:ascii="宋体" w:hAnsi="宋体"/>
                <w:bCs/>
                <w:color w:val="000000" w:themeColor="text1"/>
                <w:szCs w:val="21"/>
              </w:rPr>
              <w:t>3.</w:t>
            </w:r>
            <w:r w:rsidRPr="00CE5F98">
              <w:rPr>
                <w:rFonts w:ascii="宋体" w:hAnsi="宋体" w:hint="eastAsia"/>
                <w:bCs/>
                <w:color w:val="000000" w:themeColor="text1"/>
                <w:szCs w:val="21"/>
              </w:rPr>
              <w:t>人际交往问题</w:t>
            </w:r>
          </w:p>
          <w:p w14:paraId="675B0769" w14:textId="77777777" w:rsidR="006F7B9D" w:rsidRPr="00CE5F98" w:rsidRDefault="006F7B9D" w:rsidP="004D2C21">
            <w:pPr>
              <w:rPr>
                <w:rFonts w:ascii="宋体" w:hint="eastAsia"/>
                <w:bCs/>
                <w:color w:val="000000" w:themeColor="text1"/>
                <w:szCs w:val="21"/>
              </w:rPr>
            </w:pPr>
            <w:r w:rsidRPr="00CE5F98">
              <w:rPr>
                <w:rFonts w:ascii="宋体" w:hAnsi="宋体"/>
                <w:bCs/>
                <w:color w:val="000000" w:themeColor="text1"/>
                <w:szCs w:val="21"/>
              </w:rPr>
              <w:t>4.</w:t>
            </w:r>
            <w:r w:rsidRPr="00CE5F98">
              <w:rPr>
                <w:rFonts w:ascii="宋体" w:hAnsi="宋体" w:hint="eastAsia"/>
                <w:bCs/>
                <w:color w:val="000000" w:themeColor="text1"/>
                <w:szCs w:val="21"/>
              </w:rPr>
              <w:t>情绪问题</w:t>
            </w:r>
          </w:p>
          <w:p w14:paraId="2A3841E1" w14:textId="77777777" w:rsidR="006F7B9D" w:rsidRPr="00CE5F98" w:rsidRDefault="006F7B9D" w:rsidP="004D2C21">
            <w:pPr>
              <w:rPr>
                <w:rFonts w:ascii="宋体" w:hint="eastAsia"/>
                <w:bCs/>
                <w:color w:val="000000" w:themeColor="text1"/>
                <w:szCs w:val="21"/>
              </w:rPr>
            </w:pPr>
            <w:r w:rsidRPr="00CE5F98">
              <w:rPr>
                <w:rFonts w:ascii="宋体" w:hAnsi="宋体"/>
                <w:bCs/>
                <w:color w:val="000000" w:themeColor="text1"/>
                <w:szCs w:val="21"/>
              </w:rPr>
              <w:t>5.</w:t>
            </w:r>
            <w:r w:rsidRPr="00CE5F98">
              <w:rPr>
                <w:rFonts w:ascii="宋体" w:hAnsi="宋体" w:hint="eastAsia"/>
                <w:bCs/>
                <w:color w:val="000000" w:themeColor="text1"/>
                <w:szCs w:val="21"/>
              </w:rPr>
              <w:t>青春期问题</w:t>
            </w:r>
          </w:p>
          <w:p w14:paraId="4B441C72" w14:textId="77777777" w:rsidR="006F7B9D" w:rsidRPr="00CE5F98" w:rsidRDefault="006F7B9D" w:rsidP="004D2C21">
            <w:pPr>
              <w:rPr>
                <w:rFonts w:ascii="宋体" w:hint="eastAsia"/>
                <w:bCs/>
                <w:color w:val="000000" w:themeColor="text1"/>
                <w:szCs w:val="21"/>
              </w:rPr>
            </w:pPr>
            <w:r w:rsidRPr="00CE5F98">
              <w:rPr>
                <w:rFonts w:ascii="宋体" w:hAnsi="宋体"/>
                <w:bCs/>
                <w:color w:val="000000" w:themeColor="text1"/>
                <w:szCs w:val="21"/>
              </w:rPr>
              <w:t>6.</w:t>
            </w:r>
            <w:r w:rsidRPr="00CE5F98">
              <w:rPr>
                <w:rFonts w:ascii="宋体" w:hAnsi="宋体" w:hint="eastAsia"/>
                <w:bCs/>
                <w:color w:val="000000" w:themeColor="text1"/>
                <w:szCs w:val="21"/>
              </w:rPr>
              <w:t>躯体问题</w:t>
            </w:r>
          </w:p>
          <w:p w14:paraId="0F0414BD" w14:textId="77777777" w:rsidR="006F7B9D" w:rsidRPr="00CE5F98" w:rsidRDefault="006F7B9D" w:rsidP="004D2C21">
            <w:pPr>
              <w:rPr>
                <w:rFonts w:ascii="宋体" w:hint="eastAsia"/>
                <w:b/>
                <w:color w:val="000000" w:themeColor="text1"/>
                <w:sz w:val="24"/>
              </w:rPr>
            </w:pPr>
            <w:r w:rsidRPr="00CE5F98">
              <w:rPr>
                <w:rFonts w:ascii="宋体" w:hAnsi="宋体"/>
                <w:bCs/>
                <w:color w:val="000000" w:themeColor="text1"/>
                <w:szCs w:val="21"/>
              </w:rPr>
              <w:t>7.</w:t>
            </w:r>
            <w:r w:rsidRPr="00CE5F98">
              <w:rPr>
                <w:rFonts w:ascii="宋体" w:hAnsi="宋体" w:hint="eastAsia"/>
                <w:bCs/>
                <w:color w:val="000000" w:themeColor="text1"/>
                <w:szCs w:val="21"/>
              </w:rPr>
              <w:t>人格问题</w:t>
            </w:r>
          </w:p>
        </w:tc>
        <w:tc>
          <w:tcPr>
            <w:tcW w:w="2390" w:type="dxa"/>
          </w:tcPr>
          <w:p w14:paraId="2A9C498A" w14:textId="77777777" w:rsidR="006F7B9D" w:rsidRPr="00CE5F98" w:rsidRDefault="006F7B9D" w:rsidP="004D2C21">
            <w:pPr>
              <w:rPr>
                <w:rFonts w:ascii="宋体" w:hint="eastAsia"/>
                <w:color w:val="000000" w:themeColor="text1"/>
                <w:szCs w:val="21"/>
              </w:rPr>
            </w:pPr>
            <w:r w:rsidRPr="00CE5F98">
              <w:rPr>
                <w:rFonts w:ascii="宋体" w:hAnsi="宋体" w:hint="eastAsia"/>
                <w:color w:val="000000" w:themeColor="text1"/>
                <w:szCs w:val="21"/>
              </w:rPr>
              <w:t>重点：青少年异常心理的各种表现</w:t>
            </w:r>
          </w:p>
          <w:p w14:paraId="48BDF36C" w14:textId="77777777" w:rsidR="006F7B9D" w:rsidRPr="00CE5F98" w:rsidRDefault="006F7B9D" w:rsidP="004D2C21">
            <w:pPr>
              <w:rPr>
                <w:rFonts w:ascii="宋体" w:hint="eastAsia"/>
                <w:color w:val="000000" w:themeColor="text1"/>
                <w:szCs w:val="21"/>
              </w:rPr>
            </w:pPr>
            <w:r w:rsidRPr="00CE5F98">
              <w:rPr>
                <w:rFonts w:ascii="宋体" w:hAnsi="宋体" w:hint="eastAsia"/>
                <w:color w:val="000000" w:themeColor="text1"/>
                <w:szCs w:val="21"/>
              </w:rPr>
              <w:t>难点：</w:t>
            </w:r>
          </w:p>
          <w:p w14:paraId="3A304A3B" w14:textId="77777777" w:rsidR="006F7B9D" w:rsidRPr="00CE5F98" w:rsidRDefault="006F7B9D" w:rsidP="004D2C21">
            <w:pPr>
              <w:rPr>
                <w:rFonts w:ascii="宋体" w:hint="eastAsia"/>
                <w:color w:val="000000" w:themeColor="text1"/>
                <w:szCs w:val="21"/>
              </w:rPr>
            </w:pPr>
            <w:r w:rsidRPr="00CE5F98">
              <w:rPr>
                <w:rFonts w:ascii="宋体" w:hAnsi="宋体"/>
                <w:color w:val="000000" w:themeColor="text1"/>
                <w:szCs w:val="21"/>
              </w:rPr>
              <w:t>1.</w:t>
            </w:r>
            <w:r w:rsidRPr="00CE5F98">
              <w:rPr>
                <w:rFonts w:ascii="宋体" w:hAnsi="宋体" w:hint="eastAsia"/>
                <w:color w:val="000000" w:themeColor="text1"/>
                <w:szCs w:val="21"/>
              </w:rPr>
              <w:t>各类异常表现的具体化描述</w:t>
            </w:r>
          </w:p>
          <w:p w14:paraId="699C84A9" w14:textId="77777777" w:rsidR="006F7B9D" w:rsidRPr="00CE5F98" w:rsidRDefault="006F7B9D" w:rsidP="004D2C21">
            <w:pPr>
              <w:rPr>
                <w:rFonts w:ascii="宋体" w:hint="eastAsia"/>
                <w:color w:val="000000" w:themeColor="text1"/>
                <w:szCs w:val="21"/>
              </w:rPr>
            </w:pPr>
            <w:r w:rsidRPr="00CE5F98">
              <w:rPr>
                <w:rFonts w:ascii="宋体"/>
                <w:color w:val="000000" w:themeColor="text1"/>
                <w:szCs w:val="21"/>
              </w:rPr>
              <w:t>2.</w:t>
            </w:r>
            <w:r w:rsidRPr="00CE5F98">
              <w:rPr>
                <w:rFonts w:ascii="宋体" w:hAnsi="宋体" w:hint="eastAsia"/>
                <w:color w:val="000000" w:themeColor="text1"/>
                <w:szCs w:val="21"/>
              </w:rPr>
              <w:t>各类异常表现之间的关联</w:t>
            </w:r>
          </w:p>
        </w:tc>
        <w:tc>
          <w:tcPr>
            <w:tcW w:w="674" w:type="dxa"/>
            <w:vAlign w:val="center"/>
          </w:tcPr>
          <w:p w14:paraId="349A2F52"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2</w:t>
            </w:r>
          </w:p>
        </w:tc>
        <w:tc>
          <w:tcPr>
            <w:tcW w:w="1530" w:type="dxa"/>
            <w:vAlign w:val="center"/>
          </w:tcPr>
          <w:p w14:paraId="1A163428"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讲授法、问答法、案例分析、讨论法</w:t>
            </w:r>
          </w:p>
        </w:tc>
        <w:tc>
          <w:tcPr>
            <w:tcW w:w="946" w:type="dxa"/>
            <w:vAlign w:val="center"/>
          </w:tcPr>
          <w:p w14:paraId="60DBB46D"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目标</w:t>
            </w:r>
          </w:p>
          <w:p w14:paraId="67A5A7E4" w14:textId="77777777" w:rsidR="006F7B9D" w:rsidRPr="00CE5F98" w:rsidRDefault="006F7B9D" w:rsidP="004D2C21">
            <w:pPr>
              <w:widowControl/>
              <w:jc w:val="center"/>
              <w:rPr>
                <w:rFonts w:hint="eastAsia"/>
                <w:color w:val="000000" w:themeColor="text1"/>
                <w:kern w:val="0"/>
                <w:szCs w:val="21"/>
              </w:rPr>
            </w:pPr>
            <w:r w:rsidRPr="00CE5F98">
              <w:rPr>
                <w:color w:val="000000" w:themeColor="text1"/>
                <w:kern w:val="0"/>
                <w:szCs w:val="21"/>
              </w:rPr>
              <w:t>1</w:t>
            </w:r>
            <w:r w:rsidRPr="00CE5F98">
              <w:rPr>
                <w:rFonts w:hint="eastAsia"/>
                <w:color w:val="000000" w:themeColor="text1"/>
                <w:kern w:val="0"/>
                <w:szCs w:val="21"/>
              </w:rPr>
              <w:t>、</w:t>
            </w:r>
            <w:r w:rsidRPr="00CE5F98">
              <w:rPr>
                <w:color w:val="000000" w:themeColor="text1"/>
                <w:kern w:val="0"/>
                <w:szCs w:val="21"/>
              </w:rPr>
              <w:t>3</w:t>
            </w:r>
          </w:p>
        </w:tc>
      </w:tr>
      <w:tr w:rsidR="00CE5F98" w:rsidRPr="00CE5F98" w14:paraId="4B771079" w14:textId="77777777" w:rsidTr="004D2C21">
        <w:trPr>
          <w:jc w:val="center"/>
        </w:trPr>
        <w:tc>
          <w:tcPr>
            <w:tcW w:w="1072" w:type="dxa"/>
            <w:vAlign w:val="center"/>
          </w:tcPr>
          <w:p w14:paraId="3E55EBF6"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第三单元</w:t>
            </w:r>
          </w:p>
        </w:tc>
        <w:tc>
          <w:tcPr>
            <w:tcW w:w="1223" w:type="dxa"/>
            <w:vAlign w:val="center"/>
          </w:tcPr>
          <w:p w14:paraId="014A2426" w14:textId="77777777" w:rsidR="006F7B9D" w:rsidRPr="00CE5F98" w:rsidRDefault="006F7B9D" w:rsidP="004D2C21">
            <w:pPr>
              <w:jc w:val="center"/>
              <w:rPr>
                <w:rFonts w:hint="eastAsia"/>
                <w:color w:val="000000" w:themeColor="text1"/>
                <w:kern w:val="0"/>
                <w:szCs w:val="21"/>
              </w:rPr>
            </w:pPr>
            <w:r w:rsidRPr="00CE5F98">
              <w:rPr>
                <w:rFonts w:hint="eastAsia"/>
                <w:color w:val="000000" w:themeColor="text1"/>
                <w:kern w:val="0"/>
                <w:szCs w:val="21"/>
              </w:rPr>
              <w:t>青少年异常心理的原因</w:t>
            </w:r>
          </w:p>
        </w:tc>
        <w:tc>
          <w:tcPr>
            <w:tcW w:w="1780" w:type="dxa"/>
          </w:tcPr>
          <w:p w14:paraId="145968E0" w14:textId="77777777" w:rsidR="006F7B9D" w:rsidRPr="00CE5F98" w:rsidRDefault="006F7B9D" w:rsidP="004D2C21">
            <w:pPr>
              <w:rPr>
                <w:rFonts w:ascii="宋体" w:hint="eastAsia"/>
                <w:color w:val="000000" w:themeColor="text1"/>
                <w:szCs w:val="21"/>
              </w:rPr>
            </w:pPr>
            <w:r w:rsidRPr="00CE5F98">
              <w:rPr>
                <w:rFonts w:ascii="宋体"/>
                <w:color w:val="000000" w:themeColor="text1"/>
                <w:szCs w:val="21"/>
              </w:rPr>
              <w:t>1.</w:t>
            </w:r>
            <w:r w:rsidRPr="00CE5F98">
              <w:rPr>
                <w:rFonts w:ascii="宋体" w:hint="eastAsia"/>
                <w:color w:val="000000" w:themeColor="text1"/>
                <w:szCs w:val="21"/>
              </w:rPr>
              <w:t>生物遗传因素</w:t>
            </w:r>
          </w:p>
          <w:p w14:paraId="45190D27" w14:textId="77777777" w:rsidR="006F7B9D" w:rsidRPr="00CE5F98" w:rsidRDefault="006F7B9D" w:rsidP="004D2C21">
            <w:pPr>
              <w:rPr>
                <w:rFonts w:ascii="宋体" w:hint="eastAsia"/>
                <w:color w:val="000000" w:themeColor="text1"/>
                <w:szCs w:val="21"/>
              </w:rPr>
            </w:pPr>
            <w:r w:rsidRPr="00CE5F98">
              <w:rPr>
                <w:rFonts w:ascii="宋体"/>
                <w:color w:val="000000" w:themeColor="text1"/>
                <w:szCs w:val="21"/>
              </w:rPr>
              <w:t>2.</w:t>
            </w:r>
            <w:r w:rsidRPr="00CE5F98">
              <w:rPr>
                <w:rFonts w:ascii="宋体" w:hint="eastAsia"/>
                <w:color w:val="000000" w:themeColor="text1"/>
                <w:szCs w:val="21"/>
              </w:rPr>
              <w:t>家庭因素</w:t>
            </w:r>
          </w:p>
          <w:p w14:paraId="6D1A63D9" w14:textId="77777777" w:rsidR="006F7B9D" w:rsidRPr="00CE5F98" w:rsidRDefault="006F7B9D" w:rsidP="004D2C21">
            <w:pPr>
              <w:rPr>
                <w:rFonts w:ascii="宋体" w:hint="eastAsia"/>
                <w:color w:val="000000" w:themeColor="text1"/>
                <w:szCs w:val="21"/>
              </w:rPr>
            </w:pPr>
            <w:r w:rsidRPr="00CE5F98">
              <w:rPr>
                <w:rFonts w:ascii="宋体"/>
                <w:color w:val="000000" w:themeColor="text1"/>
                <w:szCs w:val="21"/>
              </w:rPr>
              <w:t>3.</w:t>
            </w:r>
            <w:r w:rsidRPr="00CE5F98">
              <w:rPr>
                <w:rFonts w:ascii="宋体" w:hint="eastAsia"/>
                <w:color w:val="000000" w:themeColor="text1"/>
                <w:szCs w:val="21"/>
              </w:rPr>
              <w:t>学校因素</w:t>
            </w:r>
          </w:p>
          <w:p w14:paraId="287579B7" w14:textId="77777777" w:rsidR="006F7B9D" w:rsidRPr="00CE5F98" w:rsidRDefault="006F7B9D" w:rsidP="004D2C21">
            <w:pPr>
              <w:rPr>
                <w:rFonts w:ascii="宋体" w:hint="eastAsia"/>
                <w:color w:val="000000" w:themeColor="text1"/>
                <w:szCs w:val="21"/>
              </w:rPr>
            </w:pPr>
            <w:r w:rsidRPr="00CE5F98">
              <w:rPr>
                <w:rFonts w:ascii="宋体"/>
                <w:color w:val="000000" w:themeColor="text1"/>
                <w:szCs w:val="21"/>
              </w:rPr>
              <w:t>4.</w:t>
            </w:r>
            <w:r w:rsidRPr="00CE5F98">
              <w:rPr>
                <w:rFonts w:ascii="宋体" w:hint="eastAsia"/>
                <w:color w:val="000000" w:themeColor="text1"/>
                <w:szCs w:val="21"/>
              </w:rPr>
              <w:t>社会因素</w:t>
            </w:r>
          </w:p>
        </w:tc>
        <w:tc>
          <w:tcPr>
            <w:tcW w:w="2390" w:type="dxa"/>
            <w:vAlign w:val="center"/>
          </w:tcPr>
          <w:p w14:paraId="3DCB1AF3" w14:textId="77777777" w:rsidR="006F7B9D" w:rsidRPr="00CE5F98" w:rsidRDefault="006F7B9D" w:rsidP="004D2C21">
            <w:pPr>
              <w:widowControl/>
              <w:rPr>
                <w:rFonts w:hint="eastAsia"/>
                <w:color w:val="000000" w:themeColor="text1"/>
                <w:kern w:val="0"/>
                <w:szCs w:val="21"/>
              </w:rPr>
            </w:pPr>
            <w:r w:rsidRPr="00CE5F98">
              <w:rPr>
                <w:rFonts w:hint="eastAsia"/>
                <w:color w:val="000000" w:themeColor="text1"/>
                <w:kern w:val="0"/>
                <w:szCs w:val="21"/>
              </w:rPr>
              <w:t>重点：家庭因素的几种可能</w:t>
            </w:r>
          </w:p>
          <w:p w14:paraId="33D5C255" w14:textId="77777777" w:rsidR="006F7B9D" w:rsidRPr="00CE5F98" w:rsidRDefault="006F7B9D" w:rsidP="004D2C21">
            <w:pPr>
              <w:widowControl/>
              <w:rPr>
                <w:rFonts w:hint="eastAsia"/>
                <w:color w:val="000000" w:themeColor="text1"/>
                <w:kern w:val="0"/>
                <w:szCs w:val="21"/>
              </w:rPr>
            </w:pPr>
            <w:r w:rsidRPr="00CE5F98">
              <w:rPr>
                <w:rFonts w:hint="eastAsia"/>
                <w:color w:val="000000" w:themeColor="text1"/>
                <w:kern w:val="0"/>
                <w:szCs w:val="21"/>
              </w:rPr>
              <w:t>难点：家庭因素对青少年心理发展的影响</w:t>
            </w:r>
          </w:p>
        </w:tc>
        <w:tc>
          <w:tcPr>
            <w:tcW w:w="674" w:type="dxa"/>
            <w:vAlign w:val="center"/>
          </w:tcPr>
          <w:p w14:paraId="2A8CF97E"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4</w:t>
            </w:r>
          </w:p>
        </w:tc>
        <w:tc>
          <w:tcPr>
            <w:tcW w:w="1530" w:type="dxa"/>
            <w:vAlign w:val="center"/>
          </w:tcPr>
          <w:p w14:paraId="7D4C1C9A"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讲授法、问答法、案例分析、讨论法</w:t>
            </w:r>
          </w:p>
        </w:tc>
        <w:tc>
          <w:tcPr>
            <w:tcW w:w="946" w:type="dxa"/>
            <w:vAlign w:val="center"/>
          </w:tcPr>
          <w:p w14:paraId="6BF24B3C"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目标</w:t>
            </w:r>
          </w:p>
          <w:p w14:paraId="493D3069" w14:textId="77777777" w:rsidR="006F7B9D" w:rsidRPr="00CE5F98" w:rsidRDefault="006F7B9D" w:rsidP="004D2C21">
            <w:pPr>
              <w:widowControl/>
              <w:jc w:val="center"/>
              <w:rPr>
                <w:rFonts w:hint="eastAsia"/>
                <w:color w:val="000000" w:themeColor="text1"/>
                <w:kern w:val="0"/>
                <w:szCs w:val="21"/>
              </w:rPr>
            </w:pPr>
            <w:r w:rsidRPr="00CE5F98">
              <w:rPr>
                <w:color w:val="000000" w:themeColor="text1"/>
                <w:kern w:val="0"/>
                <w:szCs w:val="21"/>
              </w:rPr>
              <w:t>1</w:t>
            </w:r>
            <w:r w:rsidRPr="00CE5F98">
              <w:rPr>
                <w:rFonts w:hint="eastAsia"/>
                <w:color w:val="000000" w:themeColor="text1"/>
                <w:kern w:val="0"/>
                <w:szCs w:val="21"/>
              </w:rPr>
              <w:t>、</w:t>
            </w:r>
            <w:r w:rsidRPr="00CE5F98">
              <w:rPr>
                <w:color w:val="000000" w:themeColor="text1"/>
                <w:kern w:val="0"/>
                <w:szCs w:val="21"/>
              </w:rPr>
              <w:t>3</w:t>
            </w:r>
          </w:p>
        </w:tc>
      </w:tr>
      <w:tr w:rsidR="00CE5F98" w:rsidRPr="00CE5F98" w14:paraId="4BECB884" w14:textId="77777777" w:rsidTr="004D2C21">
        <w:trPr>
          <w:trHeight w:val="2643"/>
          <w:jc w:val="center"/>
        </w:trPr>
        <w:tc>
          <w:tcPr>
            <w:tcW w:w="1072" w:type="dxa"/>
            <w:vAlign w:val="center"/>
          </w:tcPr>
          <w:p w14:paraId="31BFD41D"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lastRenderedPageBreak/>
              <w:t>第四单元</w:t>
            </w:r>
          </w:p>
        </w:tc>
        <w:tc>
          <w:tcPr>
            <w:tcW w:w="1223" w:type="dxa"/>
            <w:vAlign w:val="center"/>
          </w:tcPr>
          <w:p w14:paraId="2739346E" w14:textId="77777777" w:rsidR="006F7B9D" w:rsidRPr="00CE5F98" w:rsidRDefault="006F7B9D" w:rsidP="004D2C21">
            <w:pPr>
              <w:jc w:val="center"/>
              <w:rPr>
                <w:rFonts w:hint="eastAsia"/>
                <w:color w:val="000000" w:themeColor="text1"/>
                <w:kern w:val="0"/>
                <w:szCs w:val="21"/>
              </w:rPr>
            </w:pPr>
            <w:r w:rsidRPr="00CE5F98">
              <w:rPr>
                <w:rFonts w:hint="eastAsia"/>
                <w:color w:val="000000" w:themeColor="text1"/>
                <w:kern w:val="0"/>
                <w:szCs w:val="21"/>
              </w:rPr>
              <w:t>青少年异常心理的诊断</w:t>
            </w:r>
          </w:p>
        </w:tc>
        <w:tc>
          <w:tcPr>
            <w:tcW w:w="1780" w:type="dxa"/>
          </w:tcPr>
          <w:p w14:paraId="589D15E8" w14:textId="77777777" w:rsidR="006F7B9D" w:rsidRPr="00CE5F98" w:rsidRDefault="006F7B9D" w:rsidP="004D2C21">
            <w:pPr>
              <w:rPr>
                <w:rFonts w:ascii="宋体" w:hint="eastAsia"/>
                <w:bCs/>
                <w:color w:val="000000" w:themeColor="text1"/>
                <w:szCs w:val="21"/>
              </w:rPr>
            </w:pPr>
            <w:r w:rsidRPr="00CE5F98">
              <w:rPr>
                <w:rFonts w:ascii="宋体" w:hAnsi="宋体"/>
                <w:bCs/>
                <w:color w:val="000000" w:themeColor="text1"/>
                <w:szCs w:val="21"/>
              </w:rPr>
              <w:t>1.</w:t>
            </w:r>
            <w:r w:rsidRPr="00CE5F98">
              <w:rPr>
                <w:rFonts w:ascii="宋体" w:hAnsi="宋体" w:hint="eastAsia"/>
                <w:bCs/>
                <w:color w:val="000000" w:themeColor="text1"/>
                <w:szCs w:val="21"/>
              </w:rPr>
              <w:t>青少年异常心理的诊断原则</w:t>
            </w:r>
          </w:p>
          <w:p w14:paraId="1D5E5D18" w14:textId="77777777" w:rsidR="006F7B9D" w:rsidRPr="00CE5F98" w:rsidRDefault="006F7B9D" w:rsidP="004D2C21">
            <w:pPr>
              <w:rPr>
                <w:rFonts w:ascii="宋体" w:hint="eastAsia"/>
                <w:bCs/>
                <w:color w:val="000000" w:themeColor="text1"/>
                <w:szCs w:val="21"/>
              </w:rPr>
            </w:pPr>
            <w:r w:rsidRPr="00CE5F98">
              <w:rPr>
                <w:rFonts w:ascii="宋体" w:hAnsi="宋体"/>
                <w:bCs/>
                <w:color w:val="000000" w:themeColor="text1"/>
                <w:szCs w:val="21"/>
              </w:rPr>
              <w:t>2.</w:t>
            </w:r>
            <w:r w:rsidRPr="00CE5F98">
              <w:rPr>
                <w:rFonts w:ascii="宋体" w:hAnsi="宋体" w:hint="eastAsia"/>
                <w:bCs/>
                <w:color w:val="000000" w:themeColor="text1"/>
                <w:szCs w:val="21"/>
              </w:rPr>
              <w:t>青少年异常心理的诊断标准</w:t>
            </w:r>
          </w:p>
          <w:p w14:paraId="48262634" w14:textId="77777777" w:rsidR="006F7B9D" w:rsidRPr="00CE5F98" w:rsidRDefault="006F7B9D" w:rsidP="004D2C21">
            <w:pPr>
              <w:rPr>
                <w:rFonts w:ascii="宋体" w:hint="eastAsia"/>
                <w:bCs/>
                <w:color w:val="000000" w:themeColor="text1"/>
                <w:szCs w:val="21"/>
              </w:rPr>
            </w:pPr>
            <w:r w:rsidRPr="00CE5F98">
              <w:rPr>
                <w:rFonts w:ascii="宋体" w:hAnsi="宋体"/>
                <w:bCs/>
                <w:color w:val="000000" w:themeColor="text1"/>
                <w:szCs w:val="21"/>
              </w:rPr>
              <w:t>3.</w:t>
            </w:r>
            <w:r w:rsidRPr="00CE5F98">
              <w:rPr>
                <w:rFonts w:ascii="宋体" w:hAnsi="宋体" w:hint="eastAsia"/>
                <w:bCs/>
                <w:color w:val="000000" w:themeColor="text1"/>
                <w:szCs w:val="21"/>
              </w:rPr>
              <w:t>青少年异常心理的诊断方法</w:t>
            </w:r>
          </w:p>
          <w:p w14:paraId="7A94737A" w14:textId="77777777" w:rsidR="006F7B9D" w:rsidRPr="00CE5F98" w:rsidRDefault="006F7B9D" w:rsidP="004D2C21">
            <w:pPr>
              <w:widowControl/>
              <w:jc w:val="left"/>
              <w:rPr>
                <w:rFonts w:hint="eastAsia"/>
                <w:color w:val="000000" w:themeColor="text1"/>
                <w:kern w:val="0"/>
                <w:szCs w:val="21"/>
              </w:rPr>
            </w:pPr>
            <w:r w:rsidRPr="00CE5F98">
              <w:rPr>
                <w:rFonts w:ascii="宋体" w:hAnsi="宋体"/>
                <w:bCs/>
                <w:color w:val="000000" w:themeColor="text1"/>
                <w:szCs w:val="21"/>
              </w:rPr>
              <w:t>4</w:t>
            </w:r>
            <w:r w:rsidRPr="00CE5F98">
              <w:rPr>
                <w:rFonts w:ascii="宋体"/>
                <w:bCs/>
                <w:color w:val="000000" w:themeColor="text1"/>
                <w:szCs w:val="21"/>
              </w:rPr>
              <w:t>.</w:t>
            </w:r>
            <w:r w:rsidRPr="00CE5F98">
              <w:rPr>
                <w:rFonts w:ascii="宋体" w:hAnsi="宋体" w:hint="eastAsia"/>
                <w:bCs/>
                <w:color w:val="000000" w:themeColor="text1"/>
                <w:szCs w:val="21"/>
              </w:rPr>
              <w:t>青少年异常心理的诊断过程</w:t>
            </w:r>
          </w:p>
        </w:tc>
        <w:tc>
          <w:tcPr>
            <w:tcW w:w="2390" w:type="dxa"/>
            <w:vAlign w:val="center"/>
          </w:tcPr>
          <w:p w14:paraId="2C1F0050" w14:textId="77777777" w:rsidR="006F7B9D" w:rsidRPr="00CE5F98" w:rsidRDefault="006F7B9D" w:rsidP="004D2C21">
            <w:pPr>
              <w:rPr>
                <w:rFonts w:ascii="宋体" w:hint="eastAsia"/>
                <w:color w:val="000000" w:themeColor="text1"/>
                <w:szCs w:val="21"/>
              </w:rPr>
            </w:pPr>
            <w:r w:rsidRPr="00CE5F98">
              <w:rPr>
                <w:rFonts w:ascii="宋体" w:hAnsi="宋体" w:hint="eastAsia"/>
                <w:color w:val="000000" w:themeColor="text1"/>
                <w:szCs w:val="21"/>
              </w:rPr>
              <w:t>重点：</w:t>
            </w:r>
          </w:p>
          <w:p w14:paraId="3C5BD39B" w14:textId="77777777" w:rsidR="006F7B9D" w:rsidRPr="00CE5F98" w:rsidRDefault="006F7B9D" w:rsidP="004D2C21">
            <w:pPr>
              <w:rPr>
                <w:rFonts w:ascii="宋体" w:hint="eastAsia"/>
                <w:bCs/>
                <w:color w:val="000000" w:themeColor="text1"/>
                <w:szCs w:val="21"/>
              </w:rPr>
            </w:pPr>
            <w:r w:rsidRPr="00CE5F98">
              <w:rPr>
                <w:rFonts w:ascii="宋体" w:hAnsi="宋体"/>
                <w:color w:val="000000" w:themeColor="text1"/>
                <w:szCs w:val="21"/>
              </w:rPr>
              <w:t>1.</w:t>
            </w:r>
            <w:r w:rsidRPr="00CE5F98">
              <w:rPr>
                <w:rFonts w:ascii="宋体" w:hAnsi="宋体" w:hint="eastAsia"/>
                <w:bCs/>
                <w:color w:val="000000" w:themeColor="text1"/>
                <w:szCs w:val="21"/>
              </w:rPr>
              <w:t>内省经验标准、社会适应标准</w:t>
            </w:r>
          </w:p>
          <w:p w14:paraId="29D1B348" w14:textId="77777777" w:rsidR="006F7B9D" w:rsidRPr="00CE5F98" w:rsidRDefault="006F7B9D" w:rsidP="004D2C21">
            <w:pPr>
              <w:rPr>
                <w:rFonts w:ascii="宋体" w:hint="eastAsia"/>
                <w:bCs/>
                <w:color w:val="000000" w:themeColor="text1"/>
                <w:szCs w:val="21"/>
              </w:rPr>
            </w:pPr>
            <w:r w:rsidRPr="00CE5F98">
              <w:rPr>
                <w:rFonts w:ascii="宋体"/>
                <w:color w:val="000000" w:themeColor="text1"/>
                <w:szCs w:val="21"/>
              </w:rPr>
              <w:t>2.</w:t>
            </w:r>
            <w:r w:rsidRPr="00CE5F98">
              <w:rPr>
                <w:rFonts w:ascii="宋体" w:hAnsi="宋体" w:hint="eastAsia"/>
                <w:bCs/>
                <w:color w:val="000000" w:themeColor="text1"/>
                <w:szCs w:val="21"/>
              </w:rPr>
              <w:t>收集个案信息</w:t>
            </w:r>
          </w:p>
          <w:p w14:paraId="6CD7A00E" w14:textId="77777777" w:rsidR="006F7B9D" w:rsidRPr="00CE5F98" w:rsidRDefault="006F7B9D" w:rsidP="004D2C21">
            <w:pPr>
              <w:rPr>
                <w:rFonts w:ascii="宋体" w:hint="eastAsia"/>
                <w:color w:val="000000" w:themeColor="text1"/>
                <w:szCs w:val="21"/>
              </w:rPr>
            </w:pPr>
            <w:r w:rsidRPr="00CE5F98">
              <w:rPr>
                <w:rFonts w:ascii="宋体" w:hAnsi="宋体"/>
                <w:bCs/>
                <w:color w:val="000000" w:themeColor="text1"/>
                <w:szCs w:val="21"/>
              </w:rPr>
              <w:t>3.</w:t>
            </w:r>
            <w:r w:rsidRPr="00CE5F98">
              <w:rPr>
                <w:rFonts w:ascii="宋体" w:hAnsi="宋体" w:hint="eastAsia"/>
                <w:bCs/>
                <w:color w:val="000000" w:themeColor="text1"/>
                <w:szCs w:val="21"/>
              </w:rPr>
              <w:t>初始印象</w:t>
            </w:r>
          </w:p>
          <w:p w14:paraId="27241D31" w14:textId="77777777" w:rsidR="006F7B9D" w:rsidRPr="00CE5F98" w:rsidRDefault="006F7B9D" w:rsidP="004D2C21">
            <w:pPr>
              <w:widowControl/>
              <w:rPr>
                <w:rFonts w:ascii="宋体" w:hint="eastAsia"/>
                <w:color w:val="000000" w:themeColor="text1"/>
                <w:szCs w:val="21"/>
              </w:rPr>
            </w:pPr>
            <w:r w:rsidRPr="00CE5F98">
              <w:rPr>
                <w:rFonts w:ascii="宋体" w:hAnsi="宋体" w:hint="eastAsia"/>
                <w:color w:val="000000" w:themeColor="text1"/>
                <w:szCs w:val="21"/>
              </w:rPr>
              <w:t>难点：</w:t>
            </w:r>
          </w:p>
          <w:p w14:paraId="2F80AE0E" w14:textId="77777777" w:rsidR="006F7B9D" w:rsidRPr="00CE5F98" w:rsidRDefault="006F7B9D" w:rsidP="004D2C21">
            <w:pPr>
              <w:widowControl/>
              <w:rPr>
                <w:rFonts w:ascii="宋体" w:hint="eastAsia"/>
                <w:bCs/>
                <w:color w:val="000000" w:themeColor="text1"/>
                <w:szCs w:val="21"/>
              </w:rPr>
            </w:pPr>
            <w:r w:rsidRPr="00CE5F98">
              <w:rPr>
                <w:rFonts w:ascii="宋体" w:hAnsi="宋体"/>
                <w:color w:val="000000" w:themeColor="text1"/>
                <w:szCs w:val="21"/>
              </w:rPr>
              <w:t>1.</w:t>
            </w:r>
            <w:r w:rsidRPr="00CE5F98">
              <w:rPr>
                <w:rFonts w:ascii="宋体" w:hAnsi="宋体" w:hint="eastAsia"/>
                <w:color w:val="000000" w:themeColor="text1"/>
                <w:szCs w:val="21"/>
              </w:rPr>
              <w:t>收集</w:t>
            </w:r>
            <w:r w:rsidRPr="00CE5F98">
              <w:rPr>
                <w:rFonts w:ascii="宋体" w:hAnsi="宋体" w:hint="eastAsia"/>
                <w:bCs/>
                <w:color w:val="000000" w:themeColor="text1"/>
                <w:szCs w:val="21"/>
              </w:rPr>
              <w:t>个案信息</w:t>
            </w:r>
          </w:p>
          <w:p w14:paraId="76A20CF9" w14:textId="77777777" w:rsidR="006F7B9D" w:rsidRPr="00CE5F98" w:rsidRDefault="006F7B9D" w:rsidP="004D2C21">
            <w:pPr>
              <w:widowControl/>
              <w:rPr>
                <w:rFonts w:ascii="宋体" w:hint="eastAsia"/>
                <w:bCs/>
                <w:color w:val="000000" w:themeColor="text1"/>
                <w:szCs w:val="21"/>
              </w:rPr>
            </w:pPr>
            <w:r w:rsidRPr="00CE5F98">
              <w:rPr>
                <w:rFonts w:ascii="宋体" w:hAnsi="宋体"/>
                <w:bCs/>
                <w:color w:val="000000" w:themeColor="text1"/>
                <w:szCs w:val="21"/>
              </w:rPr>
              <w:t>2.</w:t>
            </w:r>
            <w:r w:rsidRPr="00CE5F98">
              <w:rPr>
                <w:rFonts w:ascii="宋体" w:hAnsi="宋体" w:hint="eastAsia"/>
                <w:bCs/>
                <w:color w:val="000000" w:themeColor="text1"/>
                <w:szCs w:val="21"/>
              </w:rPr>
              <w:t>初始印象</w:t>
            </w:r>
          </w:p>
        </w:tc>
        <w:tc>
          <w:tcPr>
            <w:tcW w:w="674" w:type="dxa"/>
            <w:vAlign w:val="center"/>
          </w:tcPr>
          <w:p w14:paraId="41D8AE02" w14:textId="77777777" w:rsidR="006F7B9D" w:rsidRPr="00CE5F98" w:rsidRDefault="006F7B9D" w:rsidP="004D2C21">
            <w:pPr>
              <w:widowControl/>
              <w:jc w:val="center"/>
              <w:rPr>
                <w:rFonts w:hint="eastAsia"/>
                <w:color w:val="000000" w:themeColor="text1"/>
                <w:kern w:val="0"/>
                <w:szCs w:val="21"/>
              </w:rPr>
            </w:pPr>
            <w:r w:rsidRPr="00CE5F98">
              <w:rPr>
                <w:color w:val="000000" w:themeColor="text1"/>
                <w:kern w:val="0"/>
                <w:szCs w:val="21"/>
              </w:rPr>
              <w:t>4</w:t>
            </w:r>
          </w:p>
        </w:tc>
        <w:tc>
          <w:tcPr>
            <w:tcW w:w="1530" w:type="dxa"/>
            <w:vAlign w:val="center"/>
          </w:tcPr>
          <w:p w14:paraId="30985ED1"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讲授法、问答法、讨论法、情境模拟</w:t>
            </w:r>
          </w:p>
        </w:tc>
        <w:tc>
          <w:tcPr>
            <w:tcW w:w="946" w:type="dxa"/>
            <w:vAlign w:val="center"/>
          </w:tcPr>
          <w:p w14:paraId="607A3477"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目标</w:t>
            </w:r>
          </w:p>
          <w:p w14:paraId="4B3BB071"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1、2</w:t>
            </w:r>
          </w:p>
        </w:tc>
      </w:tr>
      <w:tr w:rsidR="00CE5F98" w:rsidRPr="00CE5F98" w14:paraId="45316BC3" w14:textId="77777777" w:rsidTr="004D2C21">
        <w:trPr>
          <w:jc w:val="center"/>
        </w:trPr>
        <w:tc>
          <w:tcPr>
            <w:tcW w:w="1072" w:type="dxa"/>
            <w:vAlign w:val="center"/>
          </w:tcPr>
          <w:p w14:paraId="536F7525"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第五单元</w:t>
            </w:r>
          </w:p>
        </w:tc>
        <w:tc>
          <w:tcPr>
            <w:tcW w:w="1223" w:type="dxa"/>
            <w:vAlign w:val="center"/>
          </w:tcPr>
          <w:p w14:paraId="75EDFA6F" w14:textId="77777777" w:rsidR="006F7B9D" w:rsidRPr="00CE5F98" w:rsidRDefault="006F7B9D" w:rsidP="004D2C21">
            <w:pPr>
              <w:jc w:val="center"/>
              <w:rPr>
                <w:rFonts w:hint="eastAsia"/>
                <w:color w:val="000000" w:themeColor="text1"/>
                <w:kern w:val="0"/>
                <w:szCs w:val="21"/>
              </w:rPr>
            </w:pPr>
            <w:r w:rsidRPr="00CE5F98">
              <w:rPr>
                <w:rFonts w:hint="eastAsia"/>
                <w:color w:val="000000" w:themeColor="text1"/>
                <w:kern w:val="0"/>
                <w:szCs w:val="21"/>
              </w:rPr>
              <w:t>中小学生心理危机干预</w:t>
            </w:r>
          </w:p>
        </w:tc>
        <w:tc>
          <w:tcPr>
            <w:tcW w:w="1780" w:type="dxa"/>
            <w:vAlign w:val="center"/>
          </w:tcPr>
          <w:p w14:paraId="45AD670A" w14:textId="77777777" w:rsidR="006F7B9D" w:rsidRPr="00CE5F98" w:rsidRDefault="006F7B9D" w:rsidP="004D2C21">
            <w:pPr>
              <w:rPr>
                <w:rFonts w:hint="eastAsia"/>
                <w:color w:val="000000" w:themeColor="text1"/>
                <w:kern w:val="0"/>
                <w:szCs w:val="21"/>
              </w:rPr>
            </w:pPr>
            <w:r w:rsidRPr="00CE5F98">
              <w:rPr>
                <w:rFonts w:hint="eastAsia"/>
                <w:color w:val="000000" w:themeColor="text1"/>
                <w:kern w:val="0"/>
                <w:szCs w:val="21"/>
              </w:rPr>
              <w:t>1、中小学心理危机工作的制度建设</w:t>
            </w:r>
          </w:p>
          <w:p w14:paraId="2856C812" w14:textId="77777777" w:rsidR="006F7B9D" w:rsidRPr="00CE5F98" w:rsidRDefault="006F7B9D" w:rsidP="004D2C21">
            <w:pPr>
              <w:rPr>
                <w:rFonts w:hint="eastAsia"/>
                <w:color w:val="000000" w:themeColor="text1"/>
                <w:kern w:val="0"/>
                <w:szCs w:val="21"/>
              </w:rPr>
            </w:pPr>
            <w:r w:rsidRPr="00CE5F98">
              <w:rPr>
                <w:color w:val="000000" w:themeColor="text1"/>
                <w:kern w:val="0"/>
                <w:szCs w:val="21"/>
              </w:rPr>
              <w:t>2</w:t>
            </w:r>
            <w:r w:rsidRPr="00CE5F98">
              <w:rPr>
                <w:rFonts w:hint="eastAsia"/>
                <w:color w:val="000000" w:themeColor="text1"/>
                <w:kern w:val="0"/>
                <w:szCs w:val="21"/>
              </w:rPr>
              <w:t>、中小学心理危机的筛查</w:t>
            </w:r>
          </w:p>
          <w:p w14:paraId="2446216C" w14:textId="77777777" w:rsidR="006F7B9D" w:rsidRPr="00CE5F98" w:rsidRDefault="006F7B9D" w:rsidP="004D2C21">
            <w:pPr>
              <w:rPr>
                <w:rFonts w:hint="eastAsia"/>
                <w:color w:val="000000" w:themeColor="text1"/>
                <w:kern w:val="0"/>
                <w:szCs w:val="21"/>
              </w:rPr>
            </w:pPr>
            <w:r w:rsidRPr="00CE5F98">
              <w:rPr>
                <w:color w:val="000000" w:themeColor="text1"/>
                <w:kern w:val="0"/>
                <w:szCs w:val="21"/>
              </w:rPr>
              <w:t>3</w:t>
            </w:r>
            <w:r w:rsidRPr="00CE5F98">
              <w:rPr>
                <w:rFonts w:hint="eastAsia"/>
                <w:color w:val="000000" w:themeColor="text1"/>
                <w:kern w:val="0"/>
                <w:szCs w:val="21"/>
              </w:rPr>
              <w:t>、三类危机的干预流程</w:t>
            </w:r>
          </w:p>
          <w:p w14:paraId="317CFFA1" w14:textId="77777777" w:rsidR="006F7B9D" w:rsidRPr="00CE5F98" w:rsidRDefault="006F7B9D" w:rsidP="004D2C21">
            <w:pPr>
              <w:pStyle w:val="a9"/>
              <w:rPr>
                <w:rFonts w:ascii="宋体" w:hAnsi="宋体" w:hint="eastAsia"/>
                <w:color w:val="000000" w:themeColor="text1"/>
                <w:szCs w:val="21"/>
              </w:rPr>
            </w:pPr>
            <w:r w:rsidRPr="00CE5F98">
              <w:rPr>
                <w:rFonts w:hint="eastAsia"/>
                <w:color w:val="000000" w:themeColor="text1"/>
                <w:kern w:val="0"/>
                <w:szCs w:val="21"/>
              </w:rPr>
              <w:t>4、干预过程的常用文书</w:t>
            </w:r>
          </w:p>
        </w:tc>
        <w:tc>
          <w:tcPr>
            <w:tcW w:w="2390" w:type="dxa"/>
          </w:tcPr>
          <w:p w14:paraId="2367A3B3" w14:textId="77777777" w:rsidR="006F7B9D" w:rsidRPr="00CE5F98" w:rsidRDefault="006F7B9D" w:rsidP="004D2C21">
            <w:pPr>
              <w:rPr>
                <w:rFonts w:hint="eastAsia"/>
                <w:color w:val="000000" w:themeColor="text1"/>
                <w:kern w:val="0"/>
                <w:szCs w:val="21"/>
              </w:rPr>
            </w:pPr>
            <w:r w:rsidRPr="00CE5F98">
              <w:rPr>
                <w:rFonts w:hint="eastAsia"/>
                <w:color w:val="000000" w:themeColor="text1"/>
                <w:kern w:val="0"/>
                <w:szCs w:val="21"/>
              </w:rPr>
              <w:t>重点：</w:t>
            </w:r>
          </w:p>
          <w:p w14:paraId="59FFC632" w14:textId="77777777" w:rsidR="006F7B9D" w:rsidRPr="00CE5F98" w:rsidRDefault="006F7B9D" w:rsidP="004D2C21">
            <w:pPr>
              <w:rPr>
                <w:rFonts w:hint="eastAsia"/>
                <w:color w:val="000000" w:themeColor="text1"/>
                <w:kern w:val="0"/>
                <w:szCs w:val="21"/>
              </w:rPr>
            </w:pPr>
            <w:r w:rsidRPr="00CE5F98">
              <w:rPr>
                <w:color w:val="000000" w:themeColor="text1"/>
                <w:kern w:val="0"/>
                <w:szCs w:val="21"/>
              </w:rPr>
              <w:t>1</w:t>
            </w:r>
            <w:r w:rsidRPr="00CE5F98">
              <w:rPr>
                <w:rFonts w:hint="eastAsia"/>
                <w:color w:val="000000" w:themeColor="text1"/>
                <w:kern w:val="0"/>
                <w:szCs w:val="21"/>
              </w:rPr>
              <w:t>、中小学心理危机的筛查</w:t>
            </w:r>
          </w:p>
          <w:p w14:paraId="44634089" w14:textId="77777777" w:rsidR="006F7B9D" w:rsidRPr="00CE5F98" w:rsidRDefault="006F7B9D" w:rsidP="004D2C21">
            <w:pPr>
              <w:rPr>
                <w:rFonts w:hint="eastAsia"/>
                <w:color w:val="000000" w:themeColor="text1"/>
                <w:kern w:val="0"/>
                <w:szCs w:val="21"/>
              </w:rPr>
            </w:pPr>
            <w:r w:rsidRPr="00CE5F98">
              <w:rPr>
                <w:color w:val="000000" w:themeColor="text1"/>
                <w:kern w:val="0"/>
                <w:szCs w:val="21"/>
              </w:rPr>
              <w:t>2</w:t>
            </w:r>
            <w:r w:rsidRPr="00CE5F98">
              <w:rPr>
                <w:rFonts w:hint="eastAsia"/>
                <w:color w:val="000000" w:themeColor="text1"/>
                <w:kern w:val="0"/>
                <w:szCs w:val="21"/>
              </w:rPr>
              <w:t>、三类危机的干预流程</w:t>
            </w:r>
          </w:p>
          <w:p w14:paraId="2EAF8F7A" w14:textId="77777777" w:rsidR="006F7B9D" w:rsidRPr="00CE5F98" w:rsidRDefault="006F7B9D" w:rsidP="004D2C21">
            <w:pPr>
              <w:rPr>
                <w:rFonts w:hint="eastAsia"/>
                <w:color w:val="000000" w:themeColor="text1"/>
                <w:kern w:val="0"/>
                <w:szCs w:val="21"/>
              </w:rPr>
            </w:pPr>
            <w:r w:rsidRPr="00CE5F98">
              <w:rPr>
                <w:rFonts w:hint="eastAsia"/>
                <w:color w:val="000000" w:themeColor="text1"/>
                <w:kern w:val="0"/>
                <w:szCs w:val="21"/>
              </w:rPr>
              <w:t>难点：中小学心理危机的筛查</w:t>
            </w:r>
          </w:p>
        </w:tc>
        <w:tc>
          <w:tcPr>
            <w:tcW w:w="674" w:type="dxa"/>
            <w:vAlign w:val="center"/>
          </w:tcPr>
          <w:p w14:paraId="20200EA5"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2</w:t>
            </w:r>
          </w:p>
        </w:tc>
        <w:tc>
          <w:tcPr>
            <w:tcW w:w="1530" w:type="dxa"/>
            <w:vAlign w:val="center"/>
          </w:tcPr>
          <w:p w14:paraId="08DE82D2"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讲授法、问答法、讨论法、案例分析法</w:t>
            </w:r>
          </w:p>
        </w:tc>
        <w:tc>
          <w:tcPr>
            <w:tcW w:w="946" w:type="dxa"/>
            <w:vAlign w:val="center"/>
          </w:tcPr>
          <w:p w14:paraId="5B4D7294"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1、2</w:t>
            </w:r>
          </w:p>
        </w:tc>
      </w:tr>
      <w:tr w:rsidR="00CE5F98" w:rsidRPr="00CE5F98" w14:paraId="059E4615" w14:textId="77777777" w:rsidTr="004D2C21">
        <w:trPr>
          <w:trHeight w:val="90"/>
          <w:jc w:val="center"/>
        </w:trPr>
        <w:tc>
          <w:tcPr>
            <w:tcW w:w="1072" w:type="dxa"/>
            <w:vAlign w:val="center"/>
          </w:tcPr>
          <w:p w14:paraId="13FFE312"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第六单元</w:t>
            </w:r>
          </w:p>
        </w:tc>
        <w:tc>
          <w:tcPr>
            <w:tcW w:w="1223" w:type="dxa"/>
            <w:vAlign w:val="center"/>
          </w:tcPr>
          <w:p w14:paraId="5AB6EB1A" w14:textId="77777777" w:rsidR="006F7B9D" w:rsidRPr="00CE5F98" w:rsidRDefault="006F7B9D" w:rsidP="004D2C21">
            <w:pPr>
              <w:widowControl/>
              <w:jc w:val="center"/>
              <w:rPr>
                <w:rFonts w:ascii="宋体" w:hint="eastAsia"/>
                <w:color w:val="000000" w:themeColor="text1"/>
                <w:kern w:val="0"/>
                <w:szCs w:val="21"/>
              </w:rPr>
            </w:pPr>
            <w:r w:rsidRPr="00CE5F98">
              <w:rPr>
                <w:rFonts w:ascii="宋体" w:hAnsi="宋体" w:hint="eastAsia"/>
                <w:color w:val="000000" w:themeColor="text1"/>
                <w:szCs w:val="21"/>
              </w:rPr>
              <w:t>行为矫正及案例报告</w:t>
            </w:r>
          </w:p>
        </w:tc>
        <w:tc>
          <w:tcPr>
            <w:tcW w:w="1780" w:type="dxa"/>
          </w:tcPr>
          <w:p w14:paraId="36661BD0" w14:textId="77777777" w:rsidR="006F7B9D" w:rsidRPr="00CE5F98" w:rsidRDefault="006F7B9D" w:rsidP="004D2C21">
            <w:pPr>
              <w:rPr>
                <w:rFonts w:ascii="宋体" w:hint="eastAsia"/>
                <w:bCs/>
                <w:color w:val="000000" w:themeColor="text1"/>
                <w:szCs w:val="21"/>
              </w:rPr>
            </w:pPr>
            <w:r w:rsidRPr="00CE5F98">
              <w:rPr>
                <w:rFonts w:ascii="宋体" w:hAnsi="宋体"/>
                <w:bCs/>
                <w:color w:val="000000" w:themeColor="text1"/>
                <w:szCs w:val="21"/>
              </w:rPr>
              <w:t>1</w:t>
            </w:r>
            <w:r w:rsidRPr="00CE5F98">
              <w:rPr>
                <w:rFonts w:ascii="宋体"/>
                <w:bCs/>
                <w:color w:val="000000" w:themeColor="text1"/>
                <w:szCs w:val="21"/>
              </w:rPr>
              <w:t>.</w:t>
            </w:r>
            <w:r w:rsidRPr="00CE5F98">
              <w:rPr>
                <w:rFonts w:ascii="宋体" w:hAnsi="宋体" w:hint="eastAsia"/>
                <w:bCs/>
                <w:color w:val="000000" w:themeColor="text1"/>
                <w:szCs w:val="21"/>
              </w:rPr>
              <w:t>行为矫正的理论基础</w:t>
            </w:r>
          </w:p>
          <w:p w14:paraId="0645CC77" w14:textId="77777777" w:rsidR="006F7B9D" w:rsidRPr="00CE5F98" w:rsidRDefault="006F7B9D" w:rsidP="004D2C21">
            <w:pPr>
              <w:rPr>
                <w:rFonts w:ascii="宋体" w:hint="eastAsia"/>
                <w:bCs/>
                <w:color w:val="000000" w:themeColor="text1"/>
                <w:szCs w:val="21"/>
              </w:rPr>
            </w:pPr>
            <w:r w:rsidRPr="00CE5F98">
              <w:rPr>
                <w:rFonts w:ascii="宋体" w:hAnsi="宋体"/>
                <w:bCs/>
                <w:color w:val="000000" w:themeColor="text1"/>
                <w:szCs w:val="21"/>
              </w:rPr>
              <w:t>2.</w:t>
            </w:r>
            <w:r w:rsidRPr="00CE5F98">
              <w:rPr>
                <w:rFonts w:ascii="宋体" w:hAnsi="宋体" w:hint="eastAsia"/>
                <w:bCs/>
                <w:color w:val="000000" w:themeColor="text1"/>
                <w:szCs w:val="21"/>
              </w:rPr>
              <w:t>行为矫正的干预策略</w:t>
            </w:r>
          </w:p>
          <w:p w14:paraId="3EC192CC" w14:textId="77777777" w:rsidR="006F7B9D" w:rsidRPr="00CE5F98" w:rsidRDefault="006F7B9D" w:rsidP="004D2C21">
            <w:pPr>
              <w:rPr>
                <w:rFonts w:ascii="宋体" w:hint="eastAsia"/>
                <w:bCs/>
                <w:color w:val="000000" w:themeColor="text1"/>
                <w:szCs w:val="21"/>
              </w:rPr>
            </w:pPr>
            <w:r w:rsidRPr="00CE5F98">
              <w:rPr>
                <w:rFonts w:ascii="宋体" w:hAnsi="宋体"/>
                <w:bCs/>
                <w:color w:val="000000" w:themeColor="text1"/>
                <w:szCs w:val="21"/>
              </w:rPr>
              <w:t>3.Y</w:t>
            </w:r>
            <w:r w:rsidRPr="00CE5F98">
              <w:rPr>
                <w:rFonts w:ascii="宋体" w:hAnsi="宋体" w:hint="eastAsia"/>
                <w:bCs/>
                <w:color w:val="000000" w:themeColor="text1"/>
                <w:szCs w:val="21"/>
              </w:rPr>
              <w:t>型结构分析方法</w:t>
            </w:r>
          </w:p>
          <w:p w14:paraId="23298456" w14:textId="77777777" w:rsidR="006F7B9D" w:rsidRPr="00CE5F98" w:rsidRDefault="006F7B9D" w:rsidP="004D2C21">
            <w:pPr>
              <w:rPr>
                <w:rFonts w:ascii="宋体" w:hint="eastAsia"/>
                <w:b/>
                <w:color w:val="000000" w:themeColor="text1"/>
                <w:sz w:val="24"/>
              </w:rPr>
            </w:pPr>
            <w:r w:rsidRPr="00CE5F98">
              <w:rPr>
                <w:rFonts w:ascii="宋体" w:hAnsi="宋体"/>
                <w:bCs/>
                <w:color w:val="000000" w:themeColor="text1"/>
                <w:szCs w:val="21"/>
              </w:rPr>
              <w:t>4</w:t>
            </w:r>
            <w:r w:rsidRPr="00CE5F98">
              <w:rPr>
                <w:rFonts w:ascii="宋体"/>
                <w:bCs/>
                <w:color w:val="000000" w:themeColor="text1"/>
                <w:szCs w:val="21"/>
              </w:rPr>
              <w:t>.</w:t>
            </w:r>
            <w:r w:rsidRPr="00CE5F98">
              <w:rPr>
                <w:rFonts w:ascii="宋体" w:hAnsi="宋体" w:hint="eastAsia"/>
                <w:bCs/>
                <w:color w:val="000000" w:themeColor="text1"/>
                <w:szCs w:val="21"/>
              </w:rPr>
              <w:t>案例报告体例</w:t>
            </w:r>
          </w:p>
        </w:tc>
        <w:tc>
          <w:tcPr>
            <w:tcW w:w="2390" w:type="dxa"/>
            <w:vAlign w:val="center"/>
          </w:tcPr>
          <w:p w14:paraId="0AC6A41F" w14:textId="77777777" w:rsidR="006F7B9D" w:rsidRPr="00CE5F98" w:rsidRDefault="006F7B9D" w:rsidP="004D2C21">
            <w:pPr>
              <w:widowControl/>
              <w:rPr>
                <w:rFonts w:hint="eastAsia"/>
                <w:color w:val="000000" w:themeColor="text1"/>
                <w:kern w:val="0"/>
                <w:szCs w:val="21"/>
              </w:rPr>
            </w:pPr>
            <w:r w:rsidRPr="00CE5F98">
              <w:rPr>
                <w:rFonts w:hint="eastAsia"/>
                <w:color w:val="000000" w:themeColor="text1"/>
                <w:kern w:val="0"/>
                <w:szCs w:val="21"/>
              </w:rPr>
              <w:t>重点：</w:t>
            </w:r>
          </w:p>
          <w:p w14:paraId="0192FAAE" w14:textId="77777777" w:rsidR="006F7B9D" w:rsidRPr="00CE5F98" w:rsidRDefault="006F7B9D" w:rsidP="004D2C21">
            <w:pPr>
              <w:widowControl/>
              <w:rPr>
                <w:rFonts w:ascii="宋体" w:hint="eastAsia"/>
                <w:color w:val="000000" w:themeColor="text1"/>
                <w:kern w:val="0"/>
                <w:szCs w:val="21"/>
              </w:rPr>
            </w:pPr>
            <w:r w:rsidRPr="00CE5F98">
              <w:rPr>
                <w:rFonts w:ascii="宋体" w:hAnsi="宋体"/>
                <w:color w:val="000000" w:themeColor="text1"/>
                <w:kern w:val="0"/>
                <w:szCs w:val="21"/>
              </w:rPr>
              <w:t>1.</w:t>
            </w:r>
            <w:r w:rsidRPr="00CE5F98">
              <w:rPr>
                <w:rFonts w:ascii="宋体" w:hAnsi="宋体" w:hint="eastAsia"/>
                <w:color w:val="000000" w:themeColor="text1"/>
                <w:kern w:val="0"/>
                <w:szCs w:val="21"/>
              </w:rPr>
              <w:t>行为矫正的干预策略</w:t>
            </w:r>
          </w:p>
          <w:p w14:paraId="7EA78846" w14:textId="77777777" w:rsidR="006F7B9D" w:rsidRPr="00CE5F98" w:rsidRDefault="006F7B9D" w:rsidP="004D2C21">
            <w:pPr>
              <w:widowControl/>
              <w:rPr>
                <w:rFonts w:ascii="宋体" w:hint="eastAsia"/>
                <w:color w:val="000000" w:themeColor="text1"/>
                <w:kern w:val="0"/>
                <w:szCs w:val="21"/>
              </w:rPr>
            </w:pPr>
            <w:r w:rsidRPr="00CE5F98">
              <w:rPr>
                <w:rFonts w:ascii="宋体" w:hAnsi="宋体"/>
                <w:color w:val="000000" w:themeColor="text1"/>
                <w:kern w:val="0"/>
                <w:szCs w:val="21"/>
              </w:rPr>
              <w:t>2.Y</w:t>
            </w:r>
            <w:r w:rsidRPr="00CE5F98">
              <w:rPr>
                <w:rFonts w:ascii="宋体" w:hAnsi="宋体" w:hint="eastAsia"/>
                <w:color w:val="000000" w:themeColor="text1"/>
                <w:kern w:val="0"/>
                <w:szCs w:val="21"/>
              </w:rPr>
              <w:t>型结构分析方法</w:t>
            </w:r>
          </w:p>
          <w:p w14:paraId="7C23E5EE" w14:textId="77777777" w:rsidR="006F7B9D" w:rsidRPr="00CE5F98" w:rsidRDefault="006F7B9D" w:rsidP="004D2C21">
            <w:pPr>
              <w:widowControl/>
              <w:rPr>
                <w:rFonts w:hint="eastAsia"/>
                <w:color w:val="000000" w:themeColor="text1"/>
                <w:kern w:val="0"/>
                <w:szCs w:val="21"/>
              </w:rPr>
            </w:pPr>
            <w:r w:rsidRPr="00CE5F98">
              <w:rPr>
                <w:rFonts w:ascii="宋体" w:hAnsi="宋体" w:hint="eastAsia"/>
                <w:color w:val="000000" w:themeColor="text1"/>
                <w:kern w:val="0"/>
                <w:szCs w:val="21"/>
              </w:rPr>
              <w:t>难点：</w:t>
            </w:r>
            <w:r w:rsidRPr="00CE5F98">
              <w:rPr>
                <w:rFonts w:ascii="宋体" w:hAnsi="宋体"/>
                <w:color w:val="000000" w:themeColor="text1"/>
                <w:kern w:val="0"/>
                <w:szCs w:val="21"/>
              </w:rPr>
              <w:t>Y</w:t>
            </w:r>
            <w:r w:rsidRPr="00CE5F98">
              <w:rPr>
                <w:rFonts w:ascii="宋体" w:hAnsi="宋体" w:hint="eastAsia"/>
                <w:color w:val="000000" w:themeColor="text1"/>
                <w:kern w:val="0"/>
                <w:szCs w:val="21"/>
              </w:rPr>
              <w:t>型结构分析及案例报告体例的运用</w:t>
            </w:r>
          </w:p>
        </w:tc>
        <w:tc>
          <w:tcPr>
            <w:tcW w:w="674" w:type="dxa"/>
            <w:vAlign w:val="center"/>
          </w:tcPr>
          <w:p w14:paraId="0838D4A0"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2</w:t>
            </w:r>
          </w:p>
        </w:tc>
        <w:tc>
          <w:tcPr>
            <w:tcW w:w="1530" w:type="dxa"/>
            <w:vAlign w:val="center"/>
          </w:tcPr>
          <w:p w14:paraId="0741A6AA"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讲授法、问答法、案例分析、讨论法</w:t>
            </w:r>
          </w:p>
        </w:tc>
        <w:tc>
          <w:tcPr>
            <w:tcW w:w="946" w:type="dxa"/>
            <w:vAlign w:val="center"/>
          </w:tcPr>
          <w:p w14:paraId="7CA3857F"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目标</w:t>
            </w:r>
          </w:p>
          <w:p w14:paraId="28454CC1"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1、2</w:t>
            </w:r>
          </w:p>
        </w:tc>
      </w:tr>
      <w:tr w:rsidR="006F7B9D" w:rsidRPr="00CE5F98" w14:paraId="100339F1" w14:textId="77777777" w:rsidTr="004D2C21">
        <w:trPr>
          <w:trHeight w:val="447"/>
          <w:jc w:val="center"/>
        </w:trPr>
        <w:tc>
          <w:tcPr>
            <w:tcW w:w="1072" w:type="dxa"/>
            <w:vAlign w:val="center"/>
          </w:tcPr>
          <w:p w14:paraId="23F34F6C" w14:textId="77777777" w:rsidR="006F7B9D" w:rsidRPr="00CE5F98" w:rsidRDefault="006F7B9D" w:rsidP="004D2C21">
            <w:pPr>
              <w:widowControl/>
              <w:jc w:val="center"/>
              <w:rPr>
                <w:rFonts w:hint="eastAsia"/>
                <w:color w:val="000000" w:themeColor="text1"/>
                <w:kern w:val="0"/>
                <w:szCs w:val="21"/>
              </w:rPr>
            </w:pPr>
            <w:r w:rsidRPr="00CE5F98">
              <w:rPr>
                <w:rFonts w:hint="eastAsia"/>
                <w:color w:val="000000" w:themeColor="text1"/>
                <w:kern w:val="0"/>
                <w:szCs w:val="21"/>
              </w:rPr>
              <w:t>总学时</w:t>
            </w:r>
          </w:p>
        </w:tc>
        <w:tc>
          <w:tcPr>
            <w:tcW w:w="8543" w:type="dxa"/>
            <w:gridSpan w:val="6"/>
            <w:vAlign w:val="center"/>
          </w:tcPr>
          <w:p w14:paraId="483ABA20" w14:textId="77777777" w:rsidR="006F7B9D" w:rsidRPr="00CE5F98" w:rsidRDefault="006F7B9D" w:rsidP="004D2C21">
            <w:pPr>
              <w:widowControl/>
              <w:jc w:val="center"/>
              <w:rPr>
                <w:rFonts w:hint="eastAsia"/>
                <w:color w:val="000000" w:themeColor="text1"/>
                <w:kern w:val="0"/>
                <w:szCs w:val="21"/>
              </w:rPr>
            </w:pPr>
            <w:r w:rsidRPr="00CE5F98">
              <w:rPr>
                <w:rFonts w:ascii="宋体" w:hAnsi="宋体" w:hint="eastAsia"/>
                <w:color w:val="000000" w:themeColor="text1"/>
                <w:kern w:val="0"/>
                <w:szCs w:val="21"/>
              </w:rPr>
              <w:t>16</w:t>
            </w:r>
          </w:p>
        </w:tc>
      </w:tr>
    </w:tbl>
    <w:p w14:paraId="66D27DA2" w14:textId="77777777" w:rsidR="006F7B9D" w:rsidRPr="00CE5F98" w:rsidRDefault="006F7B9D" w:rsidP="006F7B9D">
      <w:pPr>
        <w:jc w:val="left"/>
        <w:rPr>
          <w:rFonts w:hint="eastAsia"/>
          <w:color w:val="000000" w:themeColor="text1"/>
        </w:rPr>
      </w:pPr>
    </w:p>
    <w:p w14:paraId="342A9AB3" w14:textId="77777777" w:rsidR="006F7B9D" w:rsidRPr="00CE5F98" w:rsidRDefault="006F7B9D" w:rsidP="006F7B9D">
      <w:pPr>
        <w:jc w:val="left"/>
        <w:rPr>
          <w:rFonts w:hint="eastAsia"/>
          <w:color w:val="000000" w:themeColor="text1"/>
        </w:rPr>
      </w:pPr>
      <w:r w:rsidRPr="00CE5F98">
        <w:rPr>
          <w:rFonts w:hint="eastAsia"/>
          <w:color w:val="000000" w:themeColor="text1"/>
        </w:rPr>
        <w:t>本课程实践学时教学安排见下表：</w:t>
      </w:r>
    </w:p>
    <w:tbl>
      <w:tblPr>
        <w:tblpPr w:leftFromText="180" w:rightFromText="180" w:vertAnchor="text" w:horzAnchor="margin" w:tblpXSpec="center" w:tblpY="493"/>
        <w:tblOverlap w:val="never"/>
        <w:tblW w:w="960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17"/>
        <w:gridCol w:w="2126"/>
        <w:gridCol w:w="993"/>
        <w:gridCol w:w="3685"/>
        <w:gridCol w:w="851"/>
        <w:gridCol w:w="1134"/>
      </w:tblGrid>
      <w:tr w:rsidR="00CE5F98" w:rsidRPr="00CE5F98" w14:paraId="4CE5F806" w14:textId="77777777" w:rsidTr="004D2C21">
        <w:tc>
          <w:tcPr>
            <w:tcW w:w="817" w:type="dxa"/>
            <w:tcBorders>
              <w:top w:val="single" w:sz="4" w:space="0" w:color="auto"/>
              <w:bottom w:val="single" w:sz="4" w:space="0" w:color="auto"/>
              <w:right w:val="single" w:sz="4" w:space="0" w:color="auto"/>
            </w:tcBorders>
            <w:vAlign w:val="center"/>
          </w:tcPr>
          <w:p w14:paraId="617D9F9D" w14:textId="77777777" w:rsidR="006F7B9D" w:rsidRPr="00CE5F98" w:rsidRDefault="006F7B9D" w:rsidP="004D2C21">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序号</w:t>
            </w:r>
          </w:p>
        </w:tc>
        <w:tc>
          <w:tcPr>
            <w:tcW w:w="2126" w:type="dxa"/>
            <w:tcBorders>
              <w:top w:val="single" w:sz="4" w:space="0" w:color="auto"/>
              <w:left w:val="single" w:sz="4" w:space="0" w:color="auto"/>
              <w:bottom w:val="single" w:sz="4" w:space="0" w:color="auto"/>
              <w:right w:val="single" w:sz="4" w:space="0" w:color="auto"/>
            </w:tcBorders>
            <w:vAlign w:val="center"/>
          </w:tcPr>
          <w:p w14:paraId="2B613B07" w14:textId="77777777" w:rsidR="006F7B9D" w:rsidRPr="00CE5F98" w:rsidRDefault="006F7B9D" w:rsidP="004D2C21">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实践教学项目名称</w:t>
            </w:r>
          </w:p>
        </w:tc>
        <w:tc>
          <w:tcPr>
            <w:tcW w:w="993" w:type="dxa"/>
            <w:tcBorders>
              <w:top w:val="single" w:sz="4" w:space="0" w:color="auto"/>
              <w:left w:val="single" w:sz="4" w:space="0" w:color="auto"/>
              <w:bottom w:val="single" w:sz="4" w:space="0" w:color="auto"/>
              <w:right w:val="single" w:sz="4" w:space="0" w:color="auto"/>
            </w:tcBorders>
            <w:vAlign w:val="center"/>
          </w:tcPr>
          <w:p w14:paraId="4C225216" w14:textId="77777777" w:rsidR="006F7B9D" w:rsidRPr="00CE5F98" w:rsidRDefault="006F7B9D" w:rsidP="004D2C21">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项目</w:t>
            </w:r>
          </w:p>
          <w:p w14:paraId="5BB3E7F6" w14:textId="77777777" w:rsidR="006F7B9D" w:rsidRPr="00CE5F98" w:rsidRDefault="006F7B9D" w:rsidP="004D2C21">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类型</w:t>
            </w:r>
          </w:p>
        </w:tc>
        <w:tc>
          <w:tcPr>
            <w:tcW w:w="3685" w:type="dxa"/>
            <w:tcBorders>
              <w:top w:val="single" w:sz="4" w:space="0" w:color="auto"/>
              <w:left w:val="single" w:sz="4" w:space="0" w:color="auto"/>
              <w:bottom w:val="single" w:sz="4" w:space="0" w:color="auto"/>
              <w:right w:val="single" w:sz="4" w:space="0" w:color="auto"/>
            </w:tcBorders>
            <w:vAlign w:val="center"/>
          </w:tcPr>
          <w:p w14:paraId="1FD6BDA2" w14:textId="77777777" w:rsidR="006F7B9D" w:rsidRPr="00CE5F98" w:rsidRDefault="006F7B9D" w:rsidP="004D2C21">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项目内容简述</w:t>
            </w:r>
          </w:p>
        </w:tc>
        <w:tc>
          <w:tcPr>
            <w:tcW w:w="851" w:type="dxa"/>
            <w:tcBorders>
              <w:top w:val="single" w:sz="4" w:space="0" w:color="auto"/>
              <w:left w:val="single" w:sz="4" w:space="0" w:color="auto"/>
              <w:bottom w:val="single" w:sz="4" w:space="0" w:color="auto"/>
              <w:right w:val="single" w:sz="4" w:space="0" w:color="auto"/>
            </w:tcBorders>
            <w:vAlign w:val="center"/>
          </w:tcPr>
          <w:p w14:paraId="0C35AD99" w14:textId="77777777" w:rsidR="006F7B9D" w:rsidRPr="00CE5F98" w:rsidRDefault="006F7B9D" w:rsidP="004D2C21">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建议</w:t>
            </w:r>
          </w:p>
          <w:p w14:paraId="02516D79" w14:textId="77777777" w:rsidR="006F7B9D" w:rsidRPr="00CE5F98" w:rsidRDefault="006F7B9D" w:rsidP="004D2C21">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学时</w:t>
            </w:r>
          </w:p>
        </w:tc>
        <w:tc>
          <w:tcPr>
            <w:tcW w:w="1134" w:type="dxa"/>
            <w:tcBorders>
              <w:top w:val="single" w:sz="4" w:space="0" w:color="auto"/>
              <w:left w:val="single" w:sz="4" w:space="0" w:color="auto"/>
              <w:bottom w:val="single" w:sz="4" w:space="0" w:color="auto"/>
            </w:tcBorders>
            <w:vAlign w:val="center"/>
          </w:tcPr>
          <w:p w14:paraId="08E178DA" w14:textId="77777777" w:rsidR="006F7B9D" w:rsidRPr="00CE5F98" w:rsidRDefault="006F7B9D" w:rsidP="004D2C21">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对应课程目标</w:t>
            </w:r>
          </w:p>
        </w:tc>
      </w:tr>
      <w:tr w:rsidR="00CE5F98" w:rsidRPr="00CE5F98" w14:paraId="18602498" w14:textId="77777777" w:rsidTr="004D2C21">
        <w:tc>
          <w:tcPr>
            <w:tcW w:w="817" w:type="dxa"/>
            <w:tcBorders>
              <w:top w:val="single" w:sz="4" w:space="0" w:color="auto"/>
              <w:bottom w:val="single" w:sz="4" w:space="0" w:color="auto"/>
              <w:right w:val="single" w:sz="4" w:space="0" w:color="auto"/>
            </w:tcBorders>
            <w:vAlign w:val="center"/>
          </w:tcPr>
          <w:p w14:paraId="2D68CAD3" w14:textId="77777777" w:rsidR="006F7B9D" w:rsidRPr="00CE5F98" w:rsidRDefault="006F7B9D" w:rsidP="004D2C21">
            <w:pPr>
              <w:spacing w:line="300" w:lineRule="auto"/>
              <w:jc w:val="center"/>
              <w:rPr>
                <w:rFonts w:hint="eastAsia"/>
                <w:bCs/>
                <w:color w:val="000000" w:themeColor="text1"/>
              </w:rPr>
            </w:pPr>
            <w:r w:rsidRPr="00CE5F98">
              <w:rPr>
                <w:bCs/>
                <w:color w:val="000000" w:themeColor="text1"/>
              </w:rPr>
              <w:t>1</w:t>
            </w:r>
          </w:p>
        </w:tc>
        <w:tc>
          <w:tcPr>
            <w:tcW w:w="2126" w:type="dxa"/>
            <w:tcBorders>
              <w:top w:val="single" w:sz="4" w:space="0" w:color="auto"/>
              <w:left w:val="single" w:sz="4" w:space="0" w:color="auto"/>
              <w:bottom w:val="single" w:sz="4" w:space="0" w:color="auto"/>
              <w:right w:val="single" w:sz="4" w:space="0" w:color="auto"/>
            </w:tcBorders>
            <w:vAlign w:val="center"/>
          </w:tcPr>
          <w:p w14:paraId="2839C43D" w14:textId="77777777" w:rsidR="006F7B9D" w:rsidRPr="00CE5F98" w:rsidRDefault="006F7B9D" w:rsidP="004D2C21">
            <w:pPr>
              <w:spacing w:line="300" w:lineRule="auto"/>
              <w:jc w:val="center"/>
              <w:rPr>
                <w:rFonts w:hint="eastAsia"/>
                <w:bCs/>
                <w:color w:val="000000" w:themeColor="text1"/>
              </w:rPr>
            </w:pPr>
            <w:r w:rsidRPr="00CE5F98">
              <w:rPr>
                <w:rFonts w:hint="eastAsia"/>
                <w:bCs/>
                <w:color w:val="000000" w:themeColor="text1"/>
              </w:rPr>
              <w:t>青少年异常心理表现及原因调查</w:t>
            </w:r>
          </w:p>
        </w:tc>
        <w:tc>
          <w:tcPr>
            <w:tcW w:w="993" w:type="dxa"/>
            <w:tcBorders>
              <w:top w:val="single" w:sz="4" w:space="0" w:color="auto"/>
              <w:left w:val="single" w:sz="4" w:space="0" w:color="auto"/>
              <w:bottom w:val="single" w:sz="4" w:space="0" w:color="auto"/>
              <w:right w:val="single" w:sz="4" w:space="0" w:color="auto"/>
            </w:tcBorders>
            <w:vAlign w:val="center"/>
          </w:tcPr>
          <w:p w14:paraId="4B2A2BDB" w14:textId="77777777" w:rsidR="006F7B9D" w:rsidRPr="00CE5F98" w:rsidRDefault="006F7B9D" w:rsidP="004D2C21">
            <w:pPr>
              <w:spacing w:line="300" w:lineRule="auto"/>
              <w:jc w:val="center"/>
              <w:rPr>
                <w:rFonts w:hint="eastAsia"/>
                <w:bCs/>
                <w:color w:val="000000" w:themeColor="text1"/>
              </w:rPr>
            </w:pPr>
            <w:r w:rsidRPr="00CE5F98">
              <w:rPr>
                <w:rFonts w:hint="eastAsia"/>
                <w:bCs/>
                <w:color w:val="000000" w:themeColor="text1"/>
              </w:rPr>
              <w:t>综合型</w:t>
            </w:r>
          </w:p>
        </w:tc>
        <w:tc>
          <w:tcPr>
            <w:tcW w:w="3685" w:type="dxa"/>
            <w:tcBorders>
              <w:top w:val="single" w:sz="4" w:space="0" w:color="auto"/>
              <w:left w:val="single" w:sz="4" w:space="0" w:color="auto"/>
              <w:bottom w:val="single" w:sz="4" w:space="0" w:color="auto"/>
              <w:right w:val="single" w:sz="4" w:space="0" w:color="auto"/>
            </w:tcBorders>
            <w:vAlign w:val="center"/>
          </w:tcPr>
          <w:p w14:paraId="2BE14647" w14:textId="77777777" w:rsidR="006F7B9D" w:rsidRPr="00CE5F98" w:rsidRDefault="006F7B9D" w:rsidP="004D2C21">
            <w:pPr>
              <w:rPr>
                <w:rFonts w:hint="eastAsia"/>
                <w:bCs/>
                <w:color w:val="000000" w:themeColor="text1"/>
              </w:rPr>
            </w:pPr>
            <w:r w:rsidRPr="00CE5F98">
              <w:rPr>
                <w:rFonts w:hint="eastAsia"/>
                <w:bCs/>
                <w:color w:val="000000" w:themeColor="text1"/>
              </w:rPr>
              <w:t>通过查阅文献、案例讨论、调研、自我反思等方式，了解青少年异常心理的表现及原因。</w:t>
            </w:r>
          </w:p>
        </w:tc>
        <w:tc>
          <w:tcPr>
            <w:tcW w:w="851" w:type="dxa"/>
            <w:tcBorders>
              <w:top w:val="single" w:sz="4" w:space="0" w:color="auto"/>
              <w:left w:val="single" w:sz="4" w:space="0" w:color="auto"/>
              <w:bottom w:val="single" w:sz="4" w:space="0" w:color="auto"/>
              <w:right w:val="single" w:sz="4" w:space="0" w:color="auto"/>
            </w:tcBorders>
            <w:vAlign w:val="center"/>
          </w:tcPr>
          <w:p w14:paraId="7C51E3D6" w14:textId="77777777" w:rsidR="006F7B9D" w:rsidRPr="00CE5F98" w:rsidRDefault="006F7B9D" w:rsidP="004D2C21">
            <w:pPr>
              <w:spacing w:line="300" w:lineRule="auto"/>
              <w:jc w:val="center"/>
              <w:rPr>
                <w:rFonts w:ascii="宋体" w:hint="eastAsia"/>
                <w:bCs/>
                <w:color w:val="000000" w:themeColor="text1"/>
              </w:rPr>
            </w:pPr>
            <w:r w:rsidRPr="00CE5F98">
              <w:rPr>
                <w:rFonts w:ascii="宋体" w:hAnsi="宋体" w:hint="eastAsia"/>
                <w:bCs/>
                <w:color w:val="000000" w:themeColor="text1"/>
              </w:rPr>
              <w:t>8</w:t>
            </w:r>
          </w:p>
        </w:tc>
        <w:tc>
          <w:tcPr>
            <w:tcW w:w="1134" w:type="dxa"/>
            <w:tcBorders>
              <w:top w:val="single" w:sz="4" w:space="0" w:color="auto"/>
              <w:left w:val="single" w:sz="4" w:space="0" w:color="auto"/>
              <w:bottom w:val="single" w:sz="4" w:space="0" w:color="auto"/>
            </w:tcBorders>
            <w:vAlign w:val="center"/>
          </w:tcPr>
          <w:p w14:paraId="6C9E84F9" w14:textId="77777777" w:rsidR="006F7B9D" w:rsidRPr="00CE5F98" w:rsidRDefault="006F7B9D" w:rsidP="004D2C21">
            <w:pPr>
              <w:spacing w:line="300" w:lineRule="auto"/>
              <w:jc w:val="center"/>
              <w:rPr>
                <w:rFonts w:ascii="宋体" w:hint="eastAsia"/>
                <w:bCs/>
                <w:color w:val="000000" w:themeColor="text1"/>
              </w:rPr>
            </w:pPr>
            <w:r w:rsidRPr="00CE5F98">
              <w:rPr>
                <w:rFonts w:ascii="宋体" w:hAnsi="宋体" w:hint="eastAsia"/>
                <w:bCs/>
                <w:color w:val="000000" w:themeColor="text1"/>
              </w:rPr>
              <w:t>目标</w:t>
            </w:r>
            <w:r w:rsidRPr="00CE5F98">
              <w:rPr>
                <w:rFonts w:ascii="宋体" w:hAnsi="宋体"/>
                <w:bCs/>
                <w:color w:val="000000" w:themeColor="text1"/>
              </w:rPr>
              <w:t>1</w:t>
            </w:r>
            <w:r w:rsidRPr="00CE5F98">
              <w:rPr>
                <w:rFonts w:ascii="宋体" w:hAnsi="宋体" w:hint="eastAsia"/>
                <w:bCs/>
                <w:color w:val="000000" w:themeColor="text1"/>
              </w:rPr>
              <w:t>、</w:t>
            </w:r>
            <w:r w:rsidRPr="00CE5F98">
              <w:rPr>
                <w:rFonts w:ascii="宋体" w:hAnsi="宋体" w:hint="eastAsia"/>
                <w:bCs/>
                <w:color w:val="000000" w:themeColor="text1"/>
              </w:rPr>
              <w:t>3</w:t>
            </w:r>
          </w:p>
        </w:tc>
      </w:tr>
      <w:tr w:rsidR="00CE5F98" w:rsidRPr="00CE5F98" w14:paraId="71687B34" w14:textId="77777777" w:rsidTr="004D2C21">
        <w:tc>
          <w:tcPr>
            <w:tcW w:w="817" w:type="dxa"/>
            <w:tcBorders>
              <w:top w:val="single" w:sz="4" w:space="0" w:color="auto"/>
              <w:bottom w:val="single" w:sz="4" w:space="0" w:color="auto"/>
              <w:right w:val="single" w:sz="4" w:space="0" w:color="auto"/>
            </w:tcBorders>
            <w:vAlign w:val="center"/>
          </w:tcPr>
          <w:p w14:paraId="3B68907E" w14:textId="77777777" w:rsidR="006F7B9D" w:rsidRPr="00CE5F98" w:rsidRDefault="006F7B9D" w:rsidP="004D2C21">
            <w:pPr>
              <w:spacing w:line="300" w:lineRule="auto"/>
              <w:jc w:val="center"/>
              <w:rPr>
                <w:rFonts w:hint="eastAsia"/>
                <w:bCs/>
                <w:color w:val="000000" w:themeColor="text1"/>
              </w:rPr>
            </w:pPr>
            <w:r w:rsidRPr="00CE5F98">
              <w:rPr>
                <w:bCs/>
                <w:color w:val="000000" w:themeColor="text1"/>
              </w:rPr>
              <w:t>2</w:t>
            </w:r>
          </w:p>
        </w:tc>
        <w:tc>
          <w:tcPr>
            <w:tcW w:w="2126" w:type="dxa"/>
            <w:tcBorders>
              <w:top w:val="single" w:sz="4" w:space="0" w:color="auto"/>
              <w:left w:val="single" w:sz="4" w:space="0" w:color="auto"/>
              <w:bottom w:val="single" w:sz="4" w:space="0" w:color="auto"/>
              <w:right w:val="single" w:sz="4" w:space="0" w:color="auto"/>
            </w:tcBorders>
            <w:vAlign w:val="center"/>
          </w:tcPr>
          <w:p w14:paraId="357C113C" w14:textId="77777777" w:rsidR="006F7B9D" w:rsidRPr="00CE5F98" w:rsidRDefault="006F7B9D" w:rsidP="004D2C21">
            <w:pPr>
              <w:spacing w:line="300" w:lineRule="auto"/>
              <w:jc w:val="center"/>
              <w:rPr>
                <w:rFonts w:hint="eastAsia"/>
                <w:bCs/>
                <w:color w:val="000000" w:themeColor="text1"/>
              </w:rPr>
            </w:pPr>
            <w:r w:rsidRPr="00CE5F98">
              <w:rPr>
                <w:rFonts w:hint="eastAsia"/>
                <w:color w:val="000000" w:themeColor="text1"/>
                <w:kern w:val="0"/>
                <w:szCs w:val="21"/>
              </w:rPr>
              <w:t>青少年个别心理辅导实操</w:t>
            </w:r>
          </w:p>
        </w:tc>
        <w:tc>
          <w:tcPr>
            <w:tcW w:w="993" w:type="dxa"/>
            <w:tcBorders>
              <w:top w:val="single" w:sz="4" w:space="0" w:color="auto"/>
              <w:left w:val="single" w:sz="4" w:space="0" w:color="auto"/>
              <w:bottom w:val="single" w:sz="4" w:space="0" w:color="auto"/>
              <w:right w:val="single" w:sz="4" w:space="0" w:color="auto"/>
            </w:tcBorders>
            <w:vAlign w:val="center"/>
          </w:tcPr>
          <w:p w14:paraId="73ADEE01" w14:textId="77777777" w:rsidR="006F7B9D" w:rsidRPr="00CE5F98" w:rsidRDefault="006F7B9D" w:rsidP="004D2C21">
            <w:pPr>
              <w:spacing w:line="300" w:lineRule="auto"/>
              <w:jc w:val="center"/>
              <w:rPr>
                <w:rFonts w:hint="eastAsia"/>
                <w:bCs/>
                <w:color w:val="000000" w:themeColor="text1"/>
              </w:rPr>
            </w:pPr>
            <w:r w:rsidRPr="00CE5F98">
              <w:rPr>
                <w:rFonts w:hint="eastAsia"/>
                <w:bCs/>
                <w:color w:val="000000" w:themeColor="text1"/>
              </w:rPr>
              <w:t>综合型</w:t>
            </w:r>
          </w:p>
        </w:tc>
        <w:tc>
          <w:tcPr>
            <w:tcW w:w="3685" w:type="dxa"/>
            <w:tcBorders>
              <w:top w:val="single" w:sz="4" w:space="0" w:color="auto"/>
              <w:left w:val="single" w:sz="4" w:space="0" w:color="auto"/>
              <w:bottom w:val="single" w:sz="4" w:space="0" w:color="auto"/>
              <w:right w:val="single" w:sz="4" w:space="0" w:color="auto"/>
            </w:tcBorders>
            <w:vAlign w:val="center"/>
          </w:tcPr>
          <w:p w14:paraId="729099F1" w14:textId="77777777" w:rsidR="006F7B9D" w:rsidRPr="00CE5F98" w:rsidRDefault="006F7B9D" w:rsidP="004D2C21">
            <w:pPr>
              <w:rPr>
                <w:rFonts w:hint="eastAsia"/>
                <w:bCs/>
                <w:color w:val="000000" w:themeColor="text1"/>
              </w:rPr>
            </w:pPr>
            <w:r w:rsidRPr="00CE5F98">
              <w:rPr>
                <w:rFonts w:hint="eastAsia"/>
                <w:color w:val="000000" w:themeColor="text1"/>
                <w:kern w:val="0"/>
                <w:szCs w:val="21"/>
              </w:rPr>
              <w:t>通过对中小学生、老师或家长的个别访谈，</w:t>
            </w:r>
            <w:r w:rsidRPr="00CE5F98">
              <w:rPr>
                <w:rFonts w:hint="eastAsia"/>
                <w:bCs/>
                <w:color w:val="000000" w:themeColor="text1"/>
              </w:rPr>
              <w:t>练习如何收集信息、评估辅导对象心理状况，</w:t>
            </w:r>
            <w:r w:rsidRPr="00CE5F98">
              <w:rPr>
                <w:rFonts w:hint="eastAsia"/>
                <w:color w:val="000000" w:themeColor="text1"/>
                <w:kern w:val="0"/>
                <w:szCs w:val="21"/>
              </w:rPr>
              <w:t>引导辅导对象认识偏差行为，达成干预目标，采取干预措施。</w:t>
            </w:r>
          </w:p>
        </w:tc>
        <w:tc>
          <w:tcPr>
            <w:tcW w:w="851" w:type="dxa"/>
            <w:tcBorders>
              <w:top w:val="single" w:sz="4" w:space="0" w:color="auto"/>
              <w:left w:val="single" w:sz="4" w:space="0" w:color="auto"/>
              <w:bottom w:val="single" w:sz="4" w:space="0" w:color="auto"/>
              <w:right w:val="single" w:sz="4" w:space="0" w:color="auto"/>
            </w:tcBorders>
            <w:vAlign w:val="center"/>
          </w:tcPr>
          <w:p w14:paraId="306E9CE0" w14:textId="77777777" w:rsidR="006F7B9D" w:rsidRPr="00CE5F98" w:rsidRDefault="006F7B9D" w:rsidP="004D2C21">
            <w:pPr>
              <w:spacing w:line="300" w:lineRule="auto"/>
              <w:jc w:val="center"/>
              <w:rPr>
                <w:rFonts w:ascii="宋体" w:hint="eastAsia"/>
                <w:bCs/>
                <w:color w:val="000000" w:themeColor="text1"/>
              </w:rPr>
            </w:pPr>
            <w:r w:rsidRPr="00CE5F98">
              <w:rPr>
                <w:rFonts w:ascii="宋体" w:hAnsi="宋体" w:hint="eastAsia"/>
                <w:bCs/>
                <w:color w:val="000000" w:themeColor="text1"/>
              </w:rPr>
              <w:t>12</w:t>
            </w:r>
          </w:p>
        </w:tc>
        <w:tc>
          <w:tcPr>
            <w:tcW w:w="1134" w:type="dxa"/>
            <w:tcBorders>
              <w:top w:val="single" w:sz="4" w:space="0" w:color="auto"/>
              <w:left w:val="single" w:sz="4" w:space="0" w:color="auto"/>
              <w:bottom w:val="single" w:sz="4" w:space="0" w:color="auto"/>
            </w:tcBorders>
            <w:vAlign w:val="center"/>
          </w:tcPr>
          <w:p w14:paraId="1E850DA0" w14:textId="77777777" w:rsidR="006F7B9D" w:rsidRPr="00CE5F98" w:rsidRDefault="006F7B9D" w:rsidP="004D2C21">
            <w:pPr>
              <w:spacing w:line="300" w:lineRule="auto"/>
              <w:jc w:val="center"/>
              <w:rPr>
                <w:rFonts w:ascii="宋体" w:hint="eastAsia"/>
                <w:bCs/>
                <w:color w:val="000000" w:themeColor="text1"/>
              </w:rPr>
            </w:pPr>
            <w:r w:rsidRPr="00CE5F98">
              <w:rPr>
                <w:rFonts w:ascii="宋体" w:hAnsi="宋体" w:hint="eastAsia"/>
                <w:bCs/>
                <w:color w:val="000000" w:themeColor="text1"/>
              </w:rPr>
              <w:t>目标</w:t>
            </w:r>
            <w:r w:rsidRPr="00CE5F98">
              <w:rPr>
                <w:rFonts w:ascii="宋体" w:hAnsi="宋体" w:hint="eastAsia"/>
                <w:bCs/>
                <w:color w:val="000000" w:themeColor="text1"/>
              </w:rPr>
              <w:t>1</w:t>
            </w:r>
            <w:r w:rsidRPr="00CE5F98">
              <w:rPr>
                <w:rFonts w:ascii="宋体" w:hAnsi="宋体" w:hint="eastAsia"/>
                <w:bCs/>
                <w:color w:val="000000" w:themeColor="text1"/>
              </w:rPr>
              <w:t>、</w:t>
            </w:r>
            <w:r w:rsidRPr="00CE5F98">
              <w:rPr>
                <w:rFonts w:ascii="宋体" w:hAnsi="宋体" w:hint="eastAsia"/>
                <w:bCs/>
                <w:color w:val="000000" w:themeColor="text1"/>
              </w:rPr>
              <w:t>2</w:t>
            </w:r>
          </w:p>
        </w:tc>
      </w:tr>
      <w:tr w:rsidR="00CE5F98" w:rsidRPr="00CE5F98" w14:paraId="2EAD8CB1" w14:textId="77777777" w:rsidTr="004D2C21">
        <w:trPr>
          <w:trHeight w:val="1054"/>
        </w:trPr>
        <w:tc>
          <w:tcPr>
            <w:tcW w:w="817" w:type="dxa"/>
            <w:tcBorders>
              <w:top w:val="single" w:sz="4" w:space="0" w:color="auto"/>
              <w:bottom w:val="single" w:sz="4" w:space="0" w:color="auto"/>
              <w:right w:val="single" w:sz="4" w:space="0" w:color="auto"/>
            </w:tcBorders>
            <w:vAlign w:val="center"/>
          </w:tcPr>
          <w:p w14:paraId="504B700D" w14:textId="77777777" w:rsidR="006F7B9D" w:rsidRPr="00CE5F98" w:rsidRDefault="006F7B9D" w:rsidP="004D2C21">
            <w:pPr>
              <w:spacing w:line="300" w:lineRule="auto"/>
              <w:jc w:val="center"/>
              <w:rPr>
                <w:rFonts w:hint="eastAsia"/>
                <w:bCs/>
                <w:color w:val="000000" w:themeColor="text1"/>
              </w:rPr>
            </w:pPr>
            <w:r w:rsidRPr="00CE5F98">
              <w:rPr>
                <w:bCs/>
                <w:color w:val="000000" w:themeColor="text1"/>
              </w:rPr>
              <w:t>3</w:t>
            </w:r>
          </w:p>
        </w:tc>
        <w:tc>
          <w:tcPr>
            <w:tcW w:w="2126" w:type="dxa"/>
            <w:tcBorders>
              <w:top w:val="single" w:sz="4" w:space="0" w:color="auto"/>
              <w:left w:val="single" w:sz="4" w:space="0" w:color="auto"/>
              <w:bottom w:val="single" w:sz="4" w:space="0" w:color="auto"/>
              <w:right w:val="single" w:sz="4" w:space="0" w:color="auto"/>
            </w:tcBorders>
            <w:vAlign w:val="center"/>
          </w:tcPr>
          <w:p w14:paraId="79168DCB" w14:textId="77777777" w:rsidR="006F7B9D" w:rsidRPr="00CE5F98" w:rsidRDefault="006F7B9D" w:rsidP="004D2C21">
            <w:pPr>
              <w:spacing w:line="300" w:lineRule="auto"/>
              <w:jc w:val="center"/>
              <w:rPr>
                <w:rFonts w:hint="eastAsia"/>
                <w:bCs/>
                <w:color w:val="000000" w:themeColor="text1"/>
              </w:rPr>
            </w:pPr>
            <w:r w:rsidRPr="00CE5F98">
              <w:rPr>
                <w:rFonts w:hint="eastAsia"/>
                <w:color w:val="000000" w:themeColor="text1"/>
                <w:kern w:val="0"/>
                <w:szCs w:val="21"/>
              </w:rPr>
              <w:t>实践案例汇报与点评</w:t>
            </w:r>
          </w:p>
        </w:tc>
        <w:tc>
          <w:tcPr>
            <w:tcW w:w="993" w:type="dxa"/>
            <w:tcBorders>
              <w:top w:val="single" w:sz="4" w:space="0" w:color="auto"/>
              <w:left w:val="single" w:sz="4" w:space="0" w:color="auto"/>
              <w:bottom w:val="single" w:sz="4" w:space="0" w:color="auto"/>
              <w:right w:val="single" w:sz="4" w:space="0" w:color="auto"/>
            </w:tcBorders>
            <w:vAlign w:val="center"/>
          </w:tcPr>
          <w:p w14:paraId="714A943D" w14:textId="77777777" w:rsidR="006F7B9D" w:rsidRPr="00CE5F98" w:rsidRDefault="006F7B9D" w:rsidP="004D2C21">
            <w:pPr>
              <w:spacing w:line="300" w:lineRule="auto"/>
              <w:jc w:val="center"/>
              <w:rPr>
                <w:rFonts w:hint="eastAsia"/>
                <w:bCs/>
                <w:color w:val="000000" w:themeColor="text1"/>
              </w:rPr>
            </w:pPr>
            <w:r w:rsidRPr="00CE5F98">
              <w:rPr>
                <w:rFonts w:hint="eastAsia"/>
                <w:bCs/>
                <w:color w:val="000000" w:themeColor="text1"/>
              </w:rPr>
              <w:t>综合型</w:t>
            </w:r>
          </w:p>
        </w:tc>
        <w:tc>
          <w:tcPr>
            <w:tcW w:w="3685" w:type="dxa"/>
            <w:tcBorders>
              <w:top w:val="single" w:sz="4" w:space="0" w:color="auto"/>
              <w:left w:val="single" w:sz="4" w:space="0" w:color="auto"/>
              <w:bottom w:val="single" w:sz="4" w:space="0" w:color="auto"/>
              <w:right w:val="single" w:sz="4" w:space="0" w:color="auto"/>
            </w:tcBorders>
            <w:vAlign w:val="center"/>
          </w:tcPr>
          <w:p w14:paraId="5525CCCA" w14:textId="77777777" w:rsidR="006F7B9D" w:rsidRPr="00CE5F98" w:rsidRDefault="006F7B9D" w:rsidP="004D2C21">
            <w:pPr>
              <w:rPr>
                <w:rFonts w:hint="eastAsia"/>
                <w:bCs/>
                <w:color w:val="000000" w:themeColor="text1"/>
              </w:rPr>
            </w:pPr>
            <w:r w:rsidRPr="00CE5F98">
              <w:rPr>
                <w:rFonts w:hint="eastAsia"/>
                <w:bCs/>
                <w:color w:val="000000" w:themeColor="text1"/>
              </w:rPr>
              <w:t>练习运用</w:t>
            </w:r>
            <w:r w:rsidRPr="00CE5F98">
              <w:rPr>
                <w:bCs/>
                <w:color w:val="000000" w:themeColor="text1"/>
              </w:rPr>
              <w:t>Y</w:t>
            </w:r>
            <w:r w:rsidRPr="00CE5F98">
              <w:rPr>
                <w:rFonts w:hint="eastAsia"/>
                <w:bCs/>
                <w:color w:val="000000" w:themeColor="text1"/>
              </w:rPr>
              <w:t>型结构及案例报告体例，收集和整理案例信息，</w:t>
            </w:r>
            <w:r w:rsidRPr="00CE5F98">
              <w:rPr>
                <w:rFonts w:hint="eastAsia"/>
                <w:color w:val="000000" w:themeColor="text1"/>
                <w:kern w:val="0"/>
                <w:szCs w:val="21"/>
              </w:rPr>
              <w:t>报告实操环节的进展、遇到的问题、应对方法及自我反思。</w:t>
            </w:r>
          </w:p>
        </w:tc>
        <w:tc>
          <w:tcPr>
            <w:tcW w:w="851" w:type="dxa"/>
            <w:tcBorders>
              <w:top w:val="single" w:sz="4" w:space="0" w:color="auto"/>
              <w:left w:val="single" w:sz="4" w:space="0" w:color="auto"/>
              <w:bottom w:val="single" w:sz="4" w:space="0" w:color="auto"/>
              <w:right w:val="single" w:sz="4" w:space="0" w:color="auto"/>
            </w:tcBorders>
            <w:vAlign w:val="center"/>
          </w:tcPr>
          <w:p w14:paraId="262E3920" w14:textId="77777777" w:rsidR="006F7B9D" w:rsidRPr="00CE5F98" w:rsidRDefault="006F7B9D" w:rsidP="004D2C21">
            <w:pPr>
              <w:spacing w:line="300" w:lineRule="auto"/>
              <w:jc w:val="center"/>
              <w:rPr>
                <w:rFonts w:ascii="宋体" w:hint="eastAsia"/>
                <w:bCs/>
                <w:color w:val="000000" w:themeColor="text1"/>
              </w:rPr>
            </w:pPr>
            <w:r w:rsidRPr="00CE5F98">
              <w:rPr>
                <w:rFonts w:ascii="宋体" w:hAnsi="宋体" w:hint="eastAsia"/>
                <w:bCs/>
                <w:color w:val="000000" w:themeColor="text1"/>
              </w:rPr>
              <w:t>12</w:t>
            </w:r>
          </w:p>
        </w:tc>
        <w:tc>
          <w:tcPr>
            <w:tcW w:w="1134" w:type="dxa"/>
            <w:tcBorders>
              <w:top w:val="single" w:sz="4" w:space="0" w:color="auto"/>
              <w:left w:val="single" w:sz="4" w:space="0" w:color="auto"/>
              <w:bottom w:val="single" w:sz="4" w:space="0" w:color="auto"/>
            </w:tcBorders>
            <w:vAlign w:val="center"/>
          </w:tcPr>
          <w:p w14:paraId="56524F00" w14:textId="77777777" w:rsidR="006F7B9D" w:rsidRPr="00CE5F98" w:rsidRDefault="006F7B9D" w:rsidP="004D2C21">
            <w:pPr>
              <w:spacing w:line="300" w:lineRule="auto"/>
              <w:jc w:val="center"/>
              <w:rPr>
                <w:rFonts w:ascii="宋体" w:hint="eastAsia"/>
                <w:bCs/>
                <w:color w:val="000000" w:themeColor="text1"/>
              </w:rPr>
            </w:pPr>
            <w:r w:rsidRPr="00CE5F98">
              <w:rPr>
                <w:rFonts w:ascii="宋体" w:hAnsi="宋体" w:hint="eastAsia"/>
                <w:bCs/>
                <w:color w:val="000000" w:themeColor="text1"/>
              </w:rPr>
              <w:t>目标</w:t>
            </w:r>
            <w:r w:rsidRPr="00CE5F98">
              <w:rPr>
                <w:rFonts w:ascii="宋体" w:hAnsi="宋体" w:hint="eastAsia"/>
                <w:bCs/>
                <w:color w:val="000000" w:themeColor="text1"/>
              </w:rPr>
              <w:t>1</w:t>
            </w:r>
            <w:r w:rsidRPr="00CE5F98">
              <w:rPr>
                <w:rFonts w:ascii="宋体" w:hAnsi="宋体" w:hint="eastAsia"/>
                <w:bCs/>
                <w:color w:val="000000" w:themeColor="text1"/>
              </w:rPr>
              <w:t>、</w:t>
            </w:r>
            <w:r w:rsidRPr="00CE5F98">
              <w:rPr>
                <w:rFonts w:ascii="宋体" w:hAnsi="宋体" w:hint="eastAsia"/>
                <w:bCs/>
                <w:color w:val="000000" w:themeColor="text1"/>
              </w:rPr>
              <w:t>2</w:t>
            </w:r>
          </w:p>
        </w:tc>
      </w:tr>
      <w:tr w:rsidR="00CE5F98" w:rsidRPr="00CE5F98" w14:paraId="78355364" w14:textId="77777777" w:rsidTr="004D2C21">
        <w:tc>
          <w:tcPr>
            <w:tcW w:w="817" w:type="dxa"/>
            <w:tcBorders>
              <w:top w:val="single" w:sz="4" w:space="0" w:color="auto"/>
              <w:bottom w:val="single" w:sz="4" w:space="0" w:color="auto"/>
              <w:right w:val="single" w:sz="4" w:space="0" w:color="auto"/>
            </w:tcBorders>
            <w:vAlign w:val="center"/>
          </w:tcPr>
          <w:p w14:paraId="52FB2609" w14:textId="77777777" w:rsidR="006F7B9D" w:rsidRPr="00CE5F98" w:rsidRDefault="006F7B9D" w:rsidP="004D2C21">
            <w:pPr>
              <w:spacing w:line="300" w:lineRule="auto"/>
              <w:jc w:val="center"/>
              <w:rPr>
                <w:rFonts w:hint="eastAsia"/>
                <w:bCs/>
                <w:color w:val="000000" w:themeColor="text1"/>
              </w:rPr>
            </w:pPr>
            <w:r w:rsidRPr="00CE5F98">
              <w:rPr>
                <w:rFonts w:hint="eastAsia"/>
                <w:bCs/>
                <w:color w:val="000000" w:themeColor="text1"/>
              </w:rPr>
              <w:lastRenderedPageBreak/>
              <w:t>合计</w:t>
            </w:r>
          </w:p>
        </w:tc>
        <w:tc>
          <w:tcPr>
            <w:tcW w:w="8789" w:type="dxa"/>
            <w:gridSpan w:val="5"/>
            <w:tcBorders>
              <w:top w:val="single" w:sz="4" w:space="0" w:color="auto"/>
              <w:left w:val="single" w:sz="4" w:space="0" w:color="auto"/>
              <w:bottom w:val="single" w:sz="4" w:space="0" w:color="auto"/>
            </w:tcBorders>
            <w:vAlign w:val="center"/>
          </w:tcPr>
          <w:p w14:paraId="07EF08E8" w14:textId="77777777" w:rsidR="006F7B9D" w:rsidRPr="00CE5F98" w:rsidRDefault="006F7B9D" w:rsidP="004D2C21">
            <w:pPr>
              <w:spacing w:line="300" w:lineRule="auto"/>
              <w:jc w:val="center"/>
              <w:rPr>
                <w:rFonts w:hint="eastAsia"/>
                <w:bCs/>
                <w:color w:val="000000" w:themeColor="text1"/>
              </w:rPr>
            </w:pPr>
            <w:r w:rsidRPr="00CE5F98">
              <w:rPr>
                <w:rFonts w:ascii="宋体" w:hAnsi="宋体" w:hint="eastAsia"/>
                <w:bCs/>
                <w:color w:val="000000" w:themeColor="text1"/>
              </w:rPr>
              <w:t>32</w:t>
            </w:r>
          </w:p>
        </w:tc>
      </w:tr>
    </w:tbl>
    <w:p w14:paraId="30CD1C7D" w14:textId="12123503" w:rsidR="006F7B9D" w:rsidRPr="00CE5F98" w:rsidRDefault="007C47A4" w:rsidP="006F7B9D">
      <w:pPr>
        <w:snapToGrid w:val="0"/>
        <w:spacing w:beforeLines="50" w:before="156" w:afterLines="50" w:after="156" w:line="360" w:lineRule="atLeast"/>
        <w:ind w:firstLineChars="200" w:firstLine="480"/>
        <w:outlineLvl w:val="0"/>
        <w:rPr>
          <w:rFonts w:eastAsia="微软雅黑" w:hint="eastAsia"/>
          <w:b/>
          <w:bCs/>
          <w:color w:val="000000" w:themeColor="text1"/>
          <w:sz w:val="24"/>
        </w:rPr>
      </w:pPr>
      <w:r w:rsidRPr="00CE5F98">
        <w:rPr>
          <w:rFonts w:eastAsia="微软雅黑" w:hint="eastAsia"/>
          <w:b/>
          <w:bCs/>
          <w:color w:val="000000" w:themeColor="text1"/>
          <w:sz w:val="24"/>
        </w:rPr>
        <w:t>五、课程教学方式与策略</w:t>
      </w:r>
    </w:p>
    <w:p w14:paraId="47CAB64F" w14:textId="77777777" w:rsidR="006F7B9D" w:rsidRPr="00CE5F98" w:rsidRDefault="006F7B9D" w:rsidP="006F7B9D">
      <w:pPr>
        <w:spacing w:line="360" w:lineRule="auto"/>
        <w:ind w:firstLineChars="200" w:firstLine="420"/>
        <w:rPr>
          <w:rFonts w:ascii="宋体" w:hint="eastAsia"/>
          <w:color w:val="000000" w:themeColor="text1"/>
        </w:rPr>
      </w:pPr>
      <w:r w:rsidRPr="00CE5F98">
        <w:rPr>
          <w:rFonts w:ascii="宋体" w:hAnsi="宋体" w:hint="eastAsia"/>
          <w:color w:val="000000" w:themeColor="text1"/>
        </w:rPr>
        <w:t>为有效达成课程目标，本课程采取的教学策略主要为：</w:t>
      </w:r>
    </w:p>
    <w:p w14:paraId="46C0D8CE" w14:textId="77777777" w:rsidR="006F7B9D" w:rsidRPr="00CE5F98" w:rsidRDefault="006F7B9D" w:rsidP="006F7B9D">
      <w:pPr>
        <w:spacing w:line="360" w:lineRule="auto"/>
        <w:ind w:firstLineChars="200" w:firstLine="420"/>
        <w:rPr>
          <w:rFonts w:ascii="宋体" w:hint="eastAsia"/>
          <w:color w:val="000000" w:themeColor="text1"/>
        </w:rPr>
      </w:pPr>
      <w:r w:rsidRPr="00CE5F98">
        <w:rPr>
          <w:rFonts w:ascii="宋体" w:hAnsi="宋体"/>
          <w:color w:val="000000" w:themeColor="text1"/>
        </w:rPr>
        <w:t>1.</w:t>
      </w:r>
      <w:r w:rsidRPr="00CE5F98">
        <w:rPr>
          <w:rFonts w:ascii="宋体" w:hAnsi="宋体" w:hint="eastAsia"/>
          <w:color w:val="000000" w:themeColor="text1"/>
        </w:rPr>
        <w:t>理论知识讲授与方法技能训练相结合，引导学生将理论联系实践。</w:t>
      </w:r>
    </w:p>
    <w:p w14:paraId="6F4A2416" w14:textId="77777777" w:rsidR="006F7B9D" w:rsidRPr="00CE5F98" w:rsidRDefault="006F7B9D" w:rsidP="006F7B9D">
      <w:pPr>
        <w:spacing w:line="360" w:lineRule="auto"/>
        <w:ind w:firstLineChars="200" w:firstLine="420"/>
        <w:rPr>
          <w:rFonts w:ascii="宋体" w:hint="eastAsia"/>
          <w:color w:val="000000" w:themeColor="text1"/>
        </w:rPr>
      </w:pPr>
      <w:r w:rsidRPr="00CE5F98">
        <w:rPr>
          <w:rFonts w:ascii="宋体" w:hAnsi="宋体"/>
          <w:color w:val="000000" w:themeColor="text1"/>
        </w:rPr>
        <w:t>2.</w:t>
      </w:r>
      <w:r w:rsidRPr="00CE5F98">
        <w:rPr>
          <w:rFonts w:ascii="宋体" w:hAnsi="宋体" w:hint="eastAsia"/>
          <w:color w:val="000000" w:themeColor="text1"/>
        </w:rPr>
        <w:t>教师示范与学生练习相结合，引导学生“做中学”并通过教师反馈促进学生反思改进。</w:t>
      </w:r>
    </w:p>
    <w:p w14:paraId="0A574440" w14:textId="77777777" w:rsidR="006F7B9D" w:rsidRPr="00CE5F98" w:rsidRDefault="006F7B9D" w:rsidP="006F7B9D">
      <w:pPr>
        <w:spacing w:line="360" w:lineRule="auto"/>
        <w:ind w:firstLineChars="200" w:firstLine="420"/>
        <w:rPr>
          <w:rFonts w:ascii="宋体" w:hAnsi="宋体" w:hint="eastAsia"/>
          <w:color w:val="000000" w:themeColor="text1"/>
        </w:rPr>
      </w:pPr>
      <w:r w:rsidRPr="00CE5F98">
        <w:rPr>
          <w:rFonts w:ascii="宋体" w:hAnsi="宋体" w:hint="eastAsia"/>
          <w:color w:val="000000" w:themeColor="text1"/>
        </w:rPr>
        <w:t>具体而言，本课程采用的教学方式主要为：</w:t>
      </w:r>
      <w:r w:rsidRPr="00CE5F98">
        <w:rPr>
          <w:rFonts w:ascii="宋体" w:hAnsi="宋体"/>
          <w:color w:val="000000" w:themeColor="text1"/>
        </w:rPr>
        <w:t xml:space="preserve">  </w:t>
      </w:r>
    </w:p>
    <w:p w14:paraId="50E20039" w14:textId="77777777" w:rsidR="006F7B9D" w:rsidRPr="00CE5F98" w:rsidRDefault="006F7B9D" w:rsidP="006F7B9D">
      <w:pPr>
        <w:spacing w:line="360" w:lineRule="auto"/>
        <w:ind w:firstLineChars="200" w:firstLine="420"/>
        <w:rPr>
          <w:rFonts w:ascii="宋体" w:hint="eastAsia"/>
          <w:color w:val="000000" w:themeColor="text1"/>
        </w:rPr>
      </w:pPr>
      <w:r w:rsidRPr="00CE5F98">
        <w:rPr>
          <w:rFonts w:ascii="宋体" w:hAnsi="宋体"/>
          <w:color w:val="000000" w:themeColor="text1"/>
        </w:rPr>
        <w:t>1.</w:t>
      </w:r>
      <w:r w:rsidRPr="00CE5F98">
        <w:rPr>
          <w:rFonts w:ascii="宋体" w:hAnsi="宋体" w:hint="eastAsia"/>
          <w:color w:val="000000" w:themeColor="text1"/>
        </w:rPr>
        <w:t>讲授法：教师运用口头语言，阐释课程相关知识，梳理课程理论框架。</w:t>
      </w:r>
    </w:p>
    <w:p w14:paraId="092F74A9" w14:textId="77777777" w:rsidR="006F7B9D" w:rsidRPr="00CE5F98" w:rsidRDefault="006F7B9D" w:rsidP="006F7B9D">
      <w:pPr>
        <w:spacing w:line="360" w:lineRule="auto"/>
        <w:ind w:firstLineChars="200" w:firstLine="420"/>
        <w:rPr>
          <w:rFonts w:ascii="宋体" w:hint="eastAsia"/>
          <w:color w:val="000000" w:themeColor="text1"/>
        </w:rPr>
      </w:pPr>
      <w:r w:rsidRPr="00CE5F98">
        <w:rPr>
          <w:rFonts w:ascii="宋体" w:hAnsi="宋体"/>
          <w:color w:val="000000" w:themeColor="text1"/>
        </w:rPr>
        <w:t>2.</w:t>
      </w:r>
      <w:r w:rsidRPr="00CE5F98">
        <w:rPr>
          <w:rFonts w:ascii="宋体" w:hAnsi="宋体" w:hint="eastAsia"/>
          <w:color w:val="000000" w:themeColor="text1"/>
        </w:rPr>
        <w:t>问答法：通过课堂对话激发学生思考、即时检查学生对知识的理解情况。</w:t>
      </w:r>
    </w:p>
    <w:p w14:paraId="7C9B24B9" w14:textId="77777777" w:rsidR="006F7B9D" w:rsidRPr="00CE5F98" w:rsidRDefault="006F7B9D" w:rsidP="006F7B9D">
      <w:pPr>
        <w:spacing w:line="360" w:lineRule="auto"/>
        <w:ind w:firstLineChars="200" w:firstLine="420"/>
        <w:rPr>
          <w:rFonts w:ascii="宋体" w:hint="eastAsia"/>
          <w:color w:val="000000" w:themeColor="text1"/>
        </w:rPr>
      </w:pPr>
      <w:r w:rsidRPr="00CE5F98">
        <w:rPr>
          <w:rFonts w:ascii="宋体" w:hAnsi="宋体"/>
          <w:color w:val="000000" w:themeColor="text1"/>
        </w:rPr>
        <w:t>3.</w:t>
      </w:r>
      <w:r w:rsidRPr="00CE5F98">
        <w:rPr>
          <w:rFonts w:ascii="宋体" w:hAnsi="宋体" w:hint="eastAsia"/>
          <w:color w:val="000000" w:themeColor="text1"/>
        </w:rPr>
        <w:t>讨论法：学生就某一问题依次或自由发表看法，相互启发、相互学习。</w:t>
      </w:r>
    </w:p>
    <w:p w14:paraId="66DCC949" w14:textId="77777777" w:rsidR="006F7B9D" w:rsidRPr="00CE5F98" w:rsidRDefault="006F7B9D" w:rsidP="006F7B9D">
      <w:pPr>
        <w:spacing w:line="360" w:lineRule="auto"/>
        <w:ind w:firstLineChars="200" w:firstLine="420"/>
        <w:rPr>
          <w:rFonts w:ascii="宋体" w:hint="eastAsia"/>
          <w:color w:val="000000" w:themeColor="text1"/>
        </w:rPr>
      </w:pPr>
      <w:r w:rsidRPr="00CE5F98">
        <w:rPr>
          <w:rFonts w:ascii="宋体" w:hAnsi="宋体"/>
          <w:color w:val="000000" w:themeColor="text1"/>
        </w:rPr>
        <w:t>4.</w:t>
      </w:r>
      <w:r w:rsidRPr="00CE5F98">
        <w:rPr>
          <w:rFonts w:ascii="宋体" w:hAnsi="宋体" w:hint="eastAsia"/>
          <w:color w:val="000000" w:themeColor="text1"/>
        </w:rPr>
        <w:t>情境模拟：模拟咨询师与青少年来访者面谈情境，教师示范咨询师如何收集个案信息。</w:t>
      </w:r>
    </w:p>
    <w:p w14:paraId="3F22EDEE" w14:textId="77777777" w:rsidR="006F7B9D" w:rsidRPr="00CE5F98" w:rsidRDefault="006F7B9D" w:rsidP="006F7B9D">
      <w:pPr>
        <w:spacing w:line="360" w:lineRule="auto"/>
        <w:ind w:firstLineChars="200" w:firstLine="420"/>
        <w:rPr>
          <w:rFonts w:ascii="宋体" w:hint="eastAsia"/>
          <w:color w:val="000000" w:themeColor="text1"/>
        </w:rPr>
      </w:pPr>
      <w:r w:rsidRPr="00CE5F98">
        <w:rPr>
          <w:rFonts w:ascii="宋体" w:hAnsi="宋体"/>
          <w:color w:val="000000" w:themeColor="text1"/>
        </w:rPr>
        <w:t>5.</w:t>
      </w:r>
      <w:r w:rsidRPr="00CE5F98">
        <w:rPr>
          <w:rFonts w:ascii="宋体" w:hAnsi="宋体" w:hint="eastAsia"/>
          <w:color w:val="000000" w:themeColor="text1"/>
        </w:rPr>
        <w:t>练习法：学生在教师指导下开展实践教学项目。</w:t>
      </w:r>
    </w:p>
    <w:p w14:paraId="3A0E9954" w14:textId="77777777" w:rsidR="006F7B9D" w:rsidRPr="00CE5F98" w:rsidRDefault="006F7B9D" w:rsidP="006F7B9D">
      <w:pPr>
        <w:spacing w:line="360" w:lineRule="auto"/>
        <w:ind w:firstLineChars="200" w:firstLine="420"/>
        <w:rPr>
          <w:rFonts w:ascii="宋体" w:hint="eastAsia"/>
          <w:color w:val="000000" w:themeColor="text1"/>
        </w:rPr>
      </w:pPr>
      <w:r w:rsidRPr="00CE5F98">
        <w:rPr>
          <w:rFonts w:ascii="宋体" w:hAnsi="宋体"/>
          <w:color w:val="000000" w:themeColor="text1"/>
        </w:rPr>
        <w:t>6.</w:t>
      </w:r>
      <w:r w:rsidRPr="00CE5F98">
        <w:rPr>
          <w:rFonts w:ascii="宋体" w:hAnsi="宋体" w:hint="eastAsia"/>
          <w:color w:val="000000" w:themeColor="text1"/>
        </w:rPr>
        <w:t>案例分析：教师解读经典案例，引导学生加深对案例中蕴含的相关理论和方法的理解。</w:t>
      </w:r>
    </w:p>
    <w:p w14:paraId="5D1D0B7F" w14:textId="77777777" w:rsidR="006F7B9D" w:rsidRPr="00CE5F98" w:rsidRDefault="006F7B9D" w:rsidP="006F7B9D">
      <w:pPr>
        <w:spacing w:line="480" w:lineRule="exact"/>
        <w:jc w:val="left"/>
        <w:rPr>
          <w:rFonts w:hint="eastAsia"/>
          <w:b/>
          <w:color w:val="000000" w:themeColor="text1"/>
          <w:sz w:val="24"/>
        </w:rPr>
      </w:pPr>
    </w:p>
    <w:p w14:paraId="3E4EFB20" w14:textId="4771CE70" w:rsidR="006F7B9D" w:rsidRPr="00CE5F98" w:rsidRDefault="007C47A4" w:rsidP="006F7B9D">
      <w:pPr>
        <w:snapToGrid w:val="0"/>
        <w:spacing w:beforeLines="50" w:before="156" w:afterLines="50" w:after="156" w:line="360" w:lineRule="atLeast"/>
        <w:ind w:firstLineChars="176" w:firstLine="422"/>
        <w:outlineLvl w:val="0"/>
        <w:rPr>
          <w:rFonts w:eastAsia="微软雅黑" w:hint="eastAsia"/>
          <w:b/>
          <w:bCs/>
          <w:color w:val="000000" w:themeColor="text1"/>
          <w:sz w:val="24"/>
        </w:rPr>
      </w:pPr>
      <w:r w:rsidRPr="00CE5F98">
        <w:rPr>
          <w:rFonts w:eastAsia="微软雅黑" w:hint="eastAsia"/>
          <w:b/>
          <w:bCs/>
          <w:color w:val="000000" w:themeColor="text1"/>
          <w:sz w:val="24"/>
        </w:rPr>
        <w:t>六、课程考核评价方式与要求</w:t>
      </w:r>
    </w:p>
    <w:p w14:paraId="7704DB5B" w14:textId="59706AD0" w:rsidR="006F7B9D" w:rsidRPr="00CE5F98" w:rsidRDefault="00734E2C" w:rsidP="006F7B9D">
      <w:pPr>
        <w:snapToGrid w:val="0"/>
        <w:spacing w:beforeLines="50" w:before="156" w:afterLines="50" w:after="156" w:line="360" w:lineRule="atLeast"/>
        <w:ind w:firstLineChars="176" w:firstLine="422"/>
        <w:outlineLvl w:val="0"/>
        <w:rPr>
          <w:rFonts w:eastAsia="微软雅黑" w:hint="eastAsia"/>
          <w:b/>
          <w:bCs/>
          <w:color w:val="000000" w:themeColor="text1"/>
          <w:sz w:val="24"/>
        </w:rPr>
      </w:pPr>
      <w:r w:rsidRPr="00734E2C">
        <w:rPr>
          <w:rFonts w:eastAsia="微软雅黑" w:hint="eastAsia"/>
          <w:b/>
          <w:bCs/>
          <w:color w:val="000000" w:themeColor="text1"/>
          <w:sz w:val="24"/>
        </w:rPr>
        <w:t>（一）考核方式</w:t>
      </w:r>
      <w:r w:rsidR="00CE5F98" w:rsidRPr="00CE5F98">
        <w:rPr>
          <w:rFonts w:eastAsia="微软雅黑" w:hint="eastAsia"/>
          <w:b/>
          <w:bCs/>
          <w:color w:val="000000" w:themeColor="text1"/>
          <w:sz w:val="24"/>
        </w:rPr>
        <w:t>与内容</w:t>
      </w:r>
    </w:p>
    <w:tbl>
      <w:tblPr>
        <w:tblW w:w="9611" w:type="dxa"/>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4384"/>
        <w:gridCol w:w="2216"/>
        <w:gridCol w:w="1638"/>
      </w:tblGrid>
      <w:tr w:rsidR="00CE5F98" w:rsidRPr="00CE5F98" w14:paraId="6FD4FEE7" w14:textId="77777777" w:rsidTr="004D2C21">
        <w:trPr>
          <w:trHeight w:val="395"/>
        </w:trPr>
        <w:tc>
          <w:tcPr>
            <w:tcW w:w="1373" w:type="dxa"/>
            <w:vAlign w:val="center"/>
          </w:tcPr>
          <w:p w14:paraId="10601F02" w14:textId="77777777" w:rsidR="006F7B9D" w:rsidRPr="00CE5F98" w:rsidRDefault="006F7B9D" w:rsidP="004D2C21">
            <w:pPr>
              <w:widowControl/>
              <w:snapToGrid w:val="0"/>
              <w:jc w:val="center"/>
              <w:rPr>
                <w:rFonts w:ascii="宋体" w:cs="宋体" w:hint="eastAsia"/>
                <w:b/>
                <w:bCs/>
                <w:color w:val="000000" w:themeColor="text1"/>
                <w:kern w:val="0"/>
                <w:szCs w:val="21"/>
              </w:rPr>
            </w:pPr>
            <w:r w:rsidRPr="00CE5F98">
              <w:rPr>
                <w:rFonts w:ascii="宋体" w:hAnsi="宋体" w:cs="宋体" w:hint="eastAsia"/>
                <w:b/>
                <w:bCs/>
                <w:color w:val="000000" w:themeColor="text1"/>
                <w:kern w:val="0"/>
                <w:szCs w:val="21"/>
              </w:rPr>
              <w:t>课程目标</w:t>
            </w:r>
          </w:p>
        </w:tc>
        <w:tc>
          <w:tcPr>
            <w:tcW w:w="4384" w:type="dxa"/>
            <w:vAlign w:val="center"/>
          </w:tcPr>
          <w:p w14:paraId="52924766" w14:textId="77777777" w:rsidR="006F7B9D" w:rsidRPr="00CE5F98" w:rsidRDefault="006F7B9D" w:rsidP="004D2C21">
            <w:pPr>
              <w:widowControl/>
              <w:snapToGrid w:val="0"/>
              <w:jc w:val="center"/>
              <w:rPr>
                <w:rFonts w:ascii="宋体" w:cs="宋体" w:hint="eastAsia"/>
                <w:b/>
                <w:bCs/>
                <w:color w:val="000000" w:themeColor="text1"/>
                <w:kern w:val="0"/>
                <w:szCs w:val="21"/>
              </w:rPr>
            </w:pPr>
            <w:r w:rsidRPr="00CE5F98">
              <w:rPr>
                <w:rFonts w:ascii="宋体" w:hAnsi="宋体" w:cs="宋体" w:hint="eastAsia"/>
                <w:b/>
                <w:bCs/>
                <w:color w:val="000000" w:themeColor="text1"/>
                <w:kern w:val="0"/>
                <w:szCs w:val="21"/>
              </w:rPr>
              <w:t>考核内容</w:t>
            </w:r>
          </w:p>
        </w:tc>
        <w:tc>
          <w:tcPr>
            <w:tcW w:w="2216" w:type="dxa"/>
            <w:vAlign w:val="center"/>
          </w:tcPr>
          <w:p w14:paraId="50C9EC52" w14:textId="77777777" w:rsidR="006F7B9D" w:rsidRPr="00CE5F98" w:rsidRDefault="006F7B9D" w:rsidP="004D2C21">
            <w:pPr>
              <w:widowControl/>
              <w:snapToGrid w:val="0"/>
              <w:jc w:val="center"/>
              <w:rPr>
                <w:rFonts w:ascii="宋体" w:hAnsi="宋体" w:cs="宋体" w:hint="eastAsia"/>
                <w:b/>
                <w:bCs/>
                <w:color w:val="000000" w:themeColor="text1"/>
                <w:kern w:val="0"/>
                <w:szCs w:val="21"/>
              </w:rPr>
            </w:pPr>
            <w:r w:rsidRPr="00CE5F98">
              <w:rPr>
                <w:rFonts w:ascii="宋体" w:hAnsi="宋体" w:cs="宋体" w:hint="eastAsia"/>
                <w:b/>
                <w:bCs/>
                <w:color w:val="000000" w:themeColor="text1"/>
                <w:kern w:val="0"/>
                <w:szCs w:val="21"/>
              </w:rPr>
              <w:t>评价依据</w:t>
            </w:r>
            <w:r w:rsidRPr="00CE5F98">
              <w:rPr>
                <w:rFonts w:ascii="宋体" w:hAnsi="宋体" w:cs="宋体"/>
                <w:b/>
                <w:bCs/>
                <w:color w:val="000000" w:themeColor="text1"/>
                <w:kern w:val="0"/>
                <w:szCs w:val="21"/>
              </w:rPr>
              <w:t>/</w:t>
            </w:r>
          </w:p>
          <w:p w14:paraId="6D7BDE94" w14:textId="77777777" w:rsidR="006F7B9D" w:rsidRPr="00CE5F98" w:rsidRDefault="006F7B9D" w:rsidP="004D2C21">
            <w:pPr>
              <w:widowControl/>
              <w:snapToGrid w:val="0"/>
              <w:jc w:val="center"/>
              <w:rPr>
                <w:rFonts w:ascii="宋体" w:cs="宋体" w:hint="eastAsia"/>
                <w:b/>
                <w:bCs/>
                <w:color w:val="000000" w:themeColor="text1"/>
                <w:kern w:val="0"/>
                <w:szCs w:val="21"/>
              </w:rPr>
            </w:pPr>
            <w:r w:rsidRPr="00CE5F98">
              <w:rPr>
                <w:rFonts w:ascii="宋体" w:hAnsi="宋体" w:cs="宋体" w:hint="eastAsia"/>
                <w:b/>
                <w:bCs/>
                <w:color w:val="000000" w:themeColor="text1"/>
                <w:kern w:val="0"/>
                <w:szCs w:val="21"/>
              </w:rPr>
              <w:t>学习任务</w:t>
            </w:r>
          </w:p>
        </w:tc>
        <w:tc>
          <w:tcPr>
            <w:tcW w:w="1638" w:type="dxa"/>
            <w:vAlign w:val="center"/>
          </w:tcPr>
          <w:p w14:paraId="4416B6F9" w14:textId="77777777" w:rsidR="006F7B9D" w:rsidRPr="00CE5F98" w:rsidRDefault="006F7B9D" w:rsidP="004D2C21">
            <w:pPr>
              <w:widowControl/>
              <w:snapToGrid w:val="0"/>
              <w:jc w:val="center"/>
              <w:rPr>
                <w:rFonts w:ascii="宋体" w:cs="宋体" w:hint="eastAsia"/>
                <w:b/>
                <w:bCs/>
                <w:color w:val="000000" w:themeColor="text1"/>
                <w:kern w:val="0"/>
                <w:szCs w:val="21"/>
              </w:rPr>
            </w:pPr>
            <w:r w:rsidRPr="00CE5F98">
              <w:rPr>
                <w:rFonts w:ascii="宋体" w:hAnsi="宋体" w:cs="宋体" w:hint="eastAsia"/>
                <w:b/>
                <w:bCs/>
                <w:color w:val="000000" w:themeColor="text1"/>
                <w:kern w:val="0"/>
                <w:szCs w:val="21"/>
              </w:rPr>
              <w:t>对应</w:t>
            </w:r>
          </w:p>
          <w:p w14:paraId="367634D1" w14:textId="77777777" w:rsidR="006F7B9D" w:rsidRPr="00CE5F98" w:rsidRDefault="006F7B9D" w:rsidP="004D2C21">
            <w:pPr>
              <w:widowControl/>
              <w:snapToGrid w:val="0"/>
              <w:jc w:val="center"/>
              <w:rPr>
                <w:rFonts w:ascii="宋体" w:cs="宋体" w:hint="eastAsia"/>
                <w:b/>
                <w:bCs/>
                <w:color w:val="000000" w:themeColor="text1"/>
                <w:kern w:val="0"/>
                <w:szCs w:val="21"/>
              </w:rPr>
            </w:pPr>
            <w:r w:rsidRPr="00CE5F98">
              <w:rPr>
                <w:rFonts w:ascii="宋体" w:hAnsi="宋体" w:cs="宋体" w:hint="eastAsia"/>
                <w:b/>
                <w:bCs/>
                <w:color w:val="000000" w:themeColor="text1"/>
                <w:kern w:val="0"/>
                <w:szCs w:val="21"/>
              </w:rPr>
              <w:t>毕业要求</w:t>
            </w:r>
          </w:p>
        </w:tc>
      </w:tr>
      <w:tr w:rsidR="00CE5F98" w:rsidRPr="00CE5F98" w14:paraId="39D2FFB6" w14:textId="77777777" w:rsidTr="004D2C21">
        <w:tc>
          <w:tcPr>
            <w:tcW w:w="1373" w:type="dxa"/>
            <w:vAlign w:val="center"/>
          </w:tcPr>
          <w:p w14:paraId="5943E0F9" w14:textId="77777777" w:rsidR="006F7B9D" w:rsidRPr="00CE5F98" w:rsidRDefault="006F7B9D" w:rsidP="004D2C21">
            <w:pPr>
              <w:spacing w:line="360" w:lineRule="exact"/>
              <w:jc w:val="center"/>
              <w:rPr>
                <w:rFonts w:ascii="宋体" w:hAnsi="宋体" w:cs="宋体" w:hint="eastAsia"/>
                <w:bCs/>
                <w:color w:val="000000" w:themeColor="text1"/>
                <w:szCs w:val="21"/>
              </w:rPr>
            </w:pPr>
            <w:r w:rsidRPr="00CE5F98">
              <w:rPr>
                <w:rFonts w:ascii="宋体" w:hAnsi="宋体" w:cs="宋体" w:hint="eastAsia"/>
                <w:bCs/>
                <w:color w:val="000000" w:themeColor="text1"/>
                <w:szCs w:val="21"/>
              </w:rPr>
              <w:t>目标</w:t>
            </w:r>
            <w:r w:rsidRPr="00CE5F98">
              <w:rPr>
                <w:rFonts w:ascii="宋体" w:hAnsi="宋体" w:cs="宋体"/>
                <w:bCs/>
                <w:color w:val="000000" w:themeColor="text1"/>
                <w:szCs w:val="21"/>
              </w:rPr>
              <w:t>1</w:t>
            </w:r>
          </w:p>
        </w:tc>
        <w:tc>
          <w:tcPr>
            <w:tcW w:w="4384" w:type="dxa"/>
            <w:vAlign w:val="center"/>
          </w:tcPr>
          <w:p w14:paraId="1C1A9071" w14:textId="77777777" w:rsidR="006F7B9D" w:rsidRPr="00CE5F98" w:rsidRDefault="006F7B9D" w:rsidP="004D2C21">
            <w:pPr>
              <w:rPr>
                <w:rFonts w:ascii="宋体" w:cs="宋体" w:hint="eastAsia"/>
                <w:bCs/>
                <w:color w:val="000000" w:themeColor="text1"/>
                <w:szCs w:val="21"/>
              </w:rPr>
            </w:pPr>
            <w:r w:rsidRPr="00CE5F98">
              <w:rPr>
                <w:rFonts w:ascii="宋体" w:hAnsi="宋体" w:hint="eastAsia"/>
                <w:color w:val="000000" w:themeColor="text1"/>
              </w:rPr>
              <w:t>对青少年常见异常心理进行评估并实施干预</w:t>
            </w:r>
          </w:p>
        </w:tc>
        <w:tc>
          <w:tcPr>
            <w:tcW w:w="2216" w:type="dxa"/>
            <w:vAlign w:val="center"/>
          </w:tcPr>
          <w:p w14:paraId="42240CAD" w14:textId="77777777" w:rsidR="006F7B9D" w:rsidRPr="00CE5F98" w:rsidRDefault="006F7B9D" w:rsidP="004D2C21">
            <w:pPr>
              <w:spacing w:line="360" w:lineRule="exact"/>
              <w:jc w:val="center"/>
              <w:rPr>
                <w:rFonts w:ascii="宋体" w:cs="宋体" w:hint="eastAsia"/>
                <w:bCs/>
                <w:color w:val="000000" w:themeColor="text1"/>
                <w:szCs w:val="21"/>
              </w:rPr>
            </w:pPr>
            <w:r w:rsidRPr="00CE5F98">
              <w:rPr>
                <w:rFonts w:ascii="宋体" w:cs="宋体" w:hint="eastAsia"/>
                <w:bCs/>
                <w:color w:val="000000" w:themeColor="text1"/>
                <w:szCs w:val="21"/>
              </w:rPr>
              <w:t>实践教学项目、作业、案例报告</w:t>
            </w:r>
          </w:p>
        </w:tc>
        <w:tc>
          <w:tcPr>
            <w:tcW w:w="1638" w:type="dxa"/>
            <w:vAlign w:val="center"/>
          </w:tcPr>
          <w:p w14:paraId="7C072994" w14:textId="77777777" w:rsidR="006F7B9D" w:rsidRPr="00CE5F98" w:rsidRDefault="006F7B9D" w:rsidP="004D2C21">
            <w:pPr>
              <w:spacing w:line="360" w:lineRule="exact"/>
              <w:jc w:val="center"/>
              <w:rPr>
                <w:rFonts w:ascii="宋体" w:cs="宋体" w:hint="eastAsia"/>
                <w:bCs/>
                <w:color w:val="000000" w:themeColor="text1"/>
                <w:szCs w:val="21"/>
              </w:rPr>
            </w:pPr>
            <w:r w:rsidRPr="00CE5F98">
              <w:rPr>
                <w:rFonts w:ascii="宋体" w:hAnsi="宋体" w:cs="宋体" w:hint="eastAsia"/>
                <w:bCs/>
                <w:color w:val="000000" w:themeColor="text1"/>
                <w:szCs w:val="21"/>
              </w:rPr>
              <w:t>毕业要求</w:t>
            </w:r>
            <w:r w:rsidRPr="00CE5F98">
              <w:rPr>
                <w:rFonts w:ascii="宋体" w:hAnsi="宋体" w:cs="宋体" w:hint="eastAsia"/>
                <w:bCs/>
                <w:color w:val="000000" w:themeColor="text1"/>
                <w:szCs w:val="21"/>
              </w:rPr>
              <w:t>3</w:t>
            </w:r>
          </w:p>
        </w:tc>
      </w:tr>
      <w:tr w:rsidR="00CE5F98" w:rsidRPr="00CE5F98" w14:paraId="7F67FC29" w14:textId="77777777" w:rsidTr="004D2C21">
        <w:trPr>
          <w:trHeight w:val="650"/>
        </w:trPr>
        <w:tc>
          <w:tcPr>
            <w:tcW w:w="1373" w:type="dxa"/>
            <w:vAlign w:val="center"/>
          </w:tcPr>
          <w:p w14:paraId="6EA8C726" w14:textId="77777777" w:rsidR="006F7B9D" w:rsidRPr="00CE5F98" w:rsidRDefault="006F7B9D" w:rsidP="004D2C21">
            <w:pPr>
              <w:spacing w:line="360" w:lineRule="exact"/>
              <w:jc w:val="center"/>
              <w:rPr>
                <w:rFonts w:ascii="宋体" w:hAnsi="宋体" w:cs="宋体" w:hint="eastAsia"/>
                <w:bCs/>
                <w:color w:val="000000" w:themeColor="text1"/>
                <w:szCs w:val="21"/>
              </w:rPr>
            </w:pPr>
            <w:r w:rsidRPr="00CE5F98">
              <w:rPr>
                <w:rFonts w:ascii="宋体" w:hAnsi="宋体" w:cs="宋体" w:hint="eastAsia"/>
                <w:bCs/>
                <w:color w:val="000000" w:themeColor="text1"/>
                <w:szCs w:val="21"/>
              </w:rPr>
              <w:t>目标</w:t>
            </w:r>
            <w:r w:rsidRPr="00CE5F98">
              <w:rPr>
                <w:rFonts w:ascii="宋体" w:hAnsi="宋体" w:cs="宋体"/>
                <w:bCs/>
                <w:color w:val="000000" w:themeColor="text1"/>
                <w:szCs w:val="21"/>
              </w:rPr>
              <w:t>2</w:t>
            </w:r>
          </w:p>
        </w:tc>
        <w:tc>
          <w:tcPr>
            <w:tcW w:w="4384" w:type="dxa"/>
            <w:vAlign w:val="center"/>
          </w:tcPr>
          <w:p w14:paraId="5BECFB6F" w14:textId="77777777" w:rsidR="006F7B9D" w:rsidRPr="00CE5F98" w:rsidRDefault="006F7B9D" w:rsidP="004D2C21">
            <w:pPr>
              <w:jc w:val="left"/>
              <w:rPr>
                <w:rFonts w:hint="eastAsia"/>
                <w:color w:val="000000" w:themeColor="text1"/>
                <w:szCs w:val="21"/>
              </w:rPr>
            </w:pPr>
            <w:r w:rsidRPr="00CE5F98">
              <w:rPr>
                <w:rFonts w:ascii="宋体" w:hAnsi="宋体" w:hint="eastAsia"/>
                <w:color w:val="000000" w:themeColor="text1"/>
                <w:szCs w:val="21"/>
              </w:rPr>
              <w:t>实践环节与评估对象及相关人士的沟通效果及体会</w:t>
            </w:r>
          </w:p>
        </w:tc>
        <w:tc>
          <w:tcPr>
            <w:tcW w:w="2216" w:type="dxa"/>
            <w:vAlign w:val="center"/>
          </w:tcPr>
          <w:p w14:paraId="2D76AA44" w14:textId="77777777" w:rsidR="006F7B9D" w:rsidRPr="00CE5F98" w:rsidRDefault="006F7B9D" w:rsidP="004D2C21">
            <w:pPr>
              <w:adjustRightInd w:val="0"/>
              <w:snapToGrid w:val="0"/>
              <w:jc w:val="center"/>
              <w:rPr>
                <w:rFonts w:ascii="宋体" w:cs="宋体" w:hint="eastAsia"/>
                <w:bCs/>
                <w:color w:val="000000" w:themeColor="text1"/>
                <w:szCs w:val="21"/>
              </w:rPr>
            </w:pPr>
            <w:r w:rsidRPr="00CE5F98">
              <w:rPr>
                <w:rFonts w:ascii="宋体" w:cs="宋体" w:hint="eastAsia"/>
                <w:bCs/>
                <w:color w:val="000000" w:themeColor="text1"/>
                <w:szCs w:val="21"/>
              </w:rPr>
              <w:t>实践教学项目、作业、案例报告</w:t>
            </w:r>
          </w:p>
        </w:tc>
        <w:tc>
          <w:tcPr>
            <w:tcW w:w="1638" w:type="dxa"/>
            <w:vAlign w:val="center"/>
          </w:tcPr>
          <w:p w14:paraId="3C6EBD7B" w14:textId="77777777" w:rsidR="006F7B9D" w:rsidRPr="00CE5F98" w:rsidRDefault="006F7B9D" w:rsidP="004D2C21">
            <w:pPr>
              <w:spacing w:line="360" w:lineRule="exact"/>
              <w:jc w:val="center"/>
              <w:rPr>
                <w:rFonts w:ascii="宋体" w:cs="宋体" w:hint="eastAsia"/>
                <w:bCs/>
                <w:color w:val="000000" w:themeColor="text1"/>
                <w:szCs w:val="21"/>
              </w:rPr>
            </w:pPr>
            <w:r w:rsidRPr="00CE5F98">
              <w:rPr>
                <w:rFonts w:ascii="宋体" w:hAnsi="宋体" w:cs="宋体" w:hint="eastAsia"/>
                <w:bCs/>
                <w:color w:val="000000" w:themeColor="text1"/>
                <w:szCs w:val="21"/>
              </w:rPr>
              <w:t>毕业要求</w:t>
            </w:r>
            <w:r w:rsidRPr="00CE5F98">
              <w:rPr>
                <w:rFonts w:ascii="宋体" w:hAnsi="宋体" w:cs="宋体" w:hint="eastAsia"/>
                <w:bCs/>
                <w:color w:val="000000" w:themeColor="text1"/>
                <w:szCs w:val="21"/>
              </w:rPr>
              <w:t>6</w:t>
            </w:r>
          </w:p>
        </w:tc>
      </w:tr>
      <w:tr w:rsidR="00CE5F98" w:rsidRPr="00CE5F98" w14:paraId="7DC212C5" w14:textId="77777777" w:rsidTr="004D2C21">
        <w:trPr>
          <w:trHeight w:val="529"/>
        </w:trPr>
        <w:tc>
          <w:tcPr>
            <w:tcW w:w="1373" w:type="dxa"/>
            <w:vAlign w:val="center"/>
          </w:tcPr>
          <w:p w14:paraId="5341A0FD" w14:textId="77777777" w:rsidR="006F7B9D" w:rsidRPr="00CE5F98" w:rsidRDefault="006F7B9D" w:rsidP="004D2C21">
            <w:pPr>
              <w:spacing w:line="360" w:lineRule="exact"/>
              <w:jc w:val="center"/>
              <w:rPr>
                <w:rFonts w:ascii="宋体" w:hAnsi="宋体" w:cs="宋体" w:hint="eastAsia"/>
                <w:bCs/>
                <w:color w:val="000000" w:themeColor="text1"/>
                <w:szCs w:val="21"/>
              </w:rPr>
            </w:pPr>
            <w:r w:rsidRPr="00CE5F98">
              <w:rPr>
                <w:rFonts w:ascii="宋体" w:hAnsi="宋体" w:cs="宋体" w:hint="eastAsia"/>
                <w:bCs/>
                <w:color w:val="000000" w:themeColor="text1"/>
                <w:szCs w:val="21"/>
              </w:rPr>
              <w:t>目标</w:t>
            </w:r>
            <w:r w:rsidRPr="00CE5F98">
              <w:rPr>
                <w:rFonts w:ascii="宋体" w:hAnsi="宋体" w:cs="宋体"/>
                <w:bCs/>
                <w:color w:val="000000" w:themeColor="text1"/>
                <w:szCs w:val="21"/>
              </w:rPr>
              <w:t>3</w:t>
            </w:r>
          </w:p>
        </w:tc>
        <w:tc>
          <w:tcPr>
            <w:tcW w:w="4384" w:type="dxa"/>
            <w:vAlign w:val="center"/>
          </w:tcPr>
          <w:p w14:paraId="17C9D990" w14:textId="77777777" w:rsidR="006F7B9D" w:rsidRPr="00CE5F98" w:rsidRDefault="006F7B9D" w:rsidP="004D2C21">
            <w:pPr>
              <w:rPr>
                <w:rFonts w:ascii="宋体" w:cs="宋体" w:hint="eastAsia"/>
                <w:bCs/>
                <w:color w:val="000000" w:themeColor="text1"/>
                <w:szCs w:val="21"/>
              </w:rPr>
            </w:pPr>
            <w:r w:rsidRPr="00CE5F98">
              <w:rPr>
                <w:rFonts w:ascii="宋体" w:hAnsi="宋体" w:hint="eastAsia"/>
                <w:color w:val="000000" w:themeColor="text1"/>
                <w:szCs w:val="21"/>
              </w:rPr>
              <w:t>主动学习的效果</w:t>
            </w:r>
          </w:p>
        </w:tc>
        <w:tc>
          <w:tcPr>
            <w:tcW w:w="2216" w:type="dxa"/>
            <w:vAlign w:val="center"/>
          </w:tcPr>
          <w:p w14:paraId="35AC2003" w14:textId="77777777" w:rsidR="006F7B9D" w:rsidRPr="00CE5F98" w:rsidRDefault="006F7B9D" w:rsidP="004D2C21">
            <w:pPr>
              <w:spacing w:line="360" w:lineRule="exact"/>
              <w:jc w:val="center"/>
              <w:rPr>
                <w:rFonts w:ascii="宋体" w:cs="宋体" w:hint="eastAsia"/>
                <w:bCs/>
                <w:color w:val="000000" w:themeColor="text1"/>
                <w:szCs w:val="21"/>
              </w:rPr>
            </w:pPr>
            <w:r w:rsidRPr="00CE5F98">
              <w:rPr>
                <w:rFonts w:ascii="宋体" w:cs="宋体" w:hint="eastAsia"/>
                <w:bCs/>
                <w:color w:val="000000" w:themeColor="text1"/>
                <w:szCs w:val="21"/>
              </w:rPr>
              <w:t>作业、案例报告</w:t>
            </w:r>
          </w:p>
        </w:tc>
        <w:tc>
          <w:tcPr>
            <w:tcW w:w="1638" w:type="dxa"/>
            <w:vAlign w:val="center"/>
          </w:tcPr>
          <w:p w14:paraId="2754DD7F" w14:textId="77777777" w:rsidR="006F7B9D" w:rsidRPr="00CE5F98" w:rsidRDefault="006F7B9D" w:rsidP="004D2C21">
            <w:pPr>
              <w:spacing w:line="360" w:lineRule="exact"/>
              <w:jc w:val="center"/>
              <w:rPr>
                <w:rFonts w:ascii="宋体" w:cs="宋体" w:hint="eastAsia"/>
                <w:bCs/>
                <w:color w:val="000000" w:themeColor="text1"/>
                <w:szCs w:val="21"/>
              </w:rPr>
            </w:pPr>
            <w:r w:rsidRPr="00CE5F98">
              <w:rPr>
                <w:rFonts w:ascii="宋体" w:hAnsi="宋体" w:cs="宋体" w:hint="eastAsia"/>
                <w:bCs/>
                <w:color w:val="000000" w:themeColor="text1"/>
                <w:szCs w:val="21"/>
              </w:rPr>
              <w:t>毕业要求</w:t>
            </w:r>
            <w:r w:rsidRPr="00CE5F98">
              <w:rPr>
                <w:rFonts w:ascii="宋体" w:hAnsi="宋体" w:cs="宋体" w:hint="eastAsia"/>
                <w:bCs/>
                <w:color w:val="000000" w:themeColor="text1"/>
                <w:szCs w:val="21"/>
              </w:rPr>
              <w:t>8</w:t>
            </w:r>
          </w:p>
        </w:tc>
      </w:tr>
    </w:tbl>
    <w:p w14:paraId="19571444" w14:textId="77777777" w:rsidR="006F7B9D" w:rsidRPr="00CE5F98" w:rsidRDefault="006F7B9D" w:rsidP="006F7B9D">
      <w:pPr>
        <w:spacing w:line="360" w:lineRule="auto"/>
        <w:rPr>
          <w:rFonts w:ascii="宋体" w:cs="宋体" w:hint="eastAsia"/>
          <w:color w:val="000000" w:themeColor="text1"/>
          <w:szCs w:val="21"/>
        </w:rPr>
      </w:pPr>
    </w:p>
    <w:p w14:paraId="3CB1428E" w14:textId="2932CC3E" w:rsidR="006F7B9D" w:rsidRPr="00CE5F98" w:rsidRDefault="007C47A4" w:rsidP="006F7B9D">
      <w:pPr>
        <w:snapToGrid w:val="0"/>
        <w:spacing w:beforeLines="50" w:before="156" w:afterLines="50" w:after="156" w:line="360" w:lineRule="atLeast"/>
        <w:outlineLvl w:val="0"/>
        <w:rPr>
          <w:rFonts w:eastAsia="微软雅黑" w:hint="eastAsia"/>
          <w:b/>
          <w:bCs/>
          <w:color w:val="000000" w:themeColor="text1"/>
          <w:sz w:val="24"/>
        </w:rPr>
      </w:pPr>
      <w:r w:rsidRPr="00CE5F98">
        <w:rPr>
          <w:rFonts w:eastAsia="微软雅黑" w:hint="eastAsia"/>
          <w:b/>
          <w:bCs/>
          <w:color w:val="000000" w:themeColor="text1"/>
          <w:sz w:val="24"/>
        </w:rPr>
        <w:t>（二）成绩综合评定办法</w:t>
      </w:r>
    </w:p>
    <w:p w14:paraId="775310DB" w14:textId="77777777" w:rsidR="006F7B9D" w:rsidRPr="00CE5F98" w:rsidRDefault="006F7B9D" w:rsidP="006F7B9D">
      <w:pPr>
        <w:spacing w:line="360" w:lineRule="auto"/>
        <w:ind w:firstLineChars="200" w:firstLine="420"/>
        <w:rPr>
          <w:rFonts w:ascii="宋体" w:hAnsi="宋体" w:hint="eastAsia"/>
          <w:color w:val="000000" w:themeColor="text1"/>
        </w:rPr>
      </w:pPr>
      <w:r w:rsidRPr="00CE5F98">
        <w:rPr>
          <w:rFonts w:ascii="宋体" w:hAnsi="宋体" w:hint="eastAsia"/>
          <w:color w:val="000000" w:themeColor="text1"/>
        </w:rPr>
        <w:t>实施多元化评价方式，采用过程性考核与结果性考核相结合的方式进行评价。其中过程性考核包括平时考核和期末考试。</w:t>
      </w:r>
    </w:p>
    <w:tbl>
      <w:tblPr>
        <w:tblW w:w="530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1619"/>
        <w:gridCol w:w="5952"/>
      </w:tblGrid>
      <w:tr w:rsidR="00CE5F98" w:rsidRPr="00CE5F98" w14:paraId="517FDB62" w14:textId="77777777" w:rsidTr="004D2C21">
        <w:trPr>
          <w:trHeight w:val="624"/>
        </w:trPr>
        <w:tc>
          <w:tcPr>
            <w:tcW w:w="698" w:type="pct"/>
            <w:vMerge w:val="restart"/>
            <w:vAlign w:val="center"/>
          </w:tcPr>
          <w:p w14:paraId="48BAA881" w14:textId="77777777" w:rsidR="006F7B9D" w:rsidRPr="00CE5F98" w:rsidRDefault="006F7B9D" w:rsidP="004D2C21">
            <w:pPr>
              <w:jc w:val="center"/>
              <w:rPr>
                <w:rFonts w:ascii="微软雅黑" w:hAnsi="微软雅黑" w:hint="eastAsia"/>
                <w:bCs/>
                <w:color w:val="000000" w:themeColor="text1"/>
                <w:szCs w:val="20"/>
              </w:rPr>
            </w:pPr>
            <w:r w:rsidRPr="00CE5F98">
              <w:rPr>
                <w:rFonts w:ascii="微软雅黑" w:hAnsi="微软雅黑"/>
                <w:bCs/>
                <w:color w:val="000000" w:themeColor="text1"/>
                <w:szCs w:val="20"/>
              </w:rPr>
              <w:t>考核</w:t>
            </w:r>
          </w:p>
          <w:p w14:paraId="3BDF3BF3" w14:textId="77777777" w:rsidR="006F7B9D" w:rsidRPr="00CE5F98" w:rsidRDefault="006F7B9D" w:rsidP="004D2C21">
            <w:pPr>
              <w:jc w:val="center"/>
              <w:rPr>
                <w:rFonts w:ascii="微软雅黑" w:hAnsi="微软雅黑" w:hint="eastAsia"/>
                <w:bCs/>
                <w:color w:val="000000" w:themeColor="text1"/>
                <w:szCs w:val="20"/>
              </w:rPr>
            </w:pPr>
            <w:r w:rsidRPr="00CE5F98">
              <w:rPr>
                <w:rFonts w:ascii="微软雅黑" w:hAnsi="微软雅黑"/>
                <w:bCs/>
                <w:color w:val="000000" w:themeColor="text1"/>
                <w:szCs w:val="20"/>
              </w:rPr>
              <w:t>方式</w:t>
            </w:r>
          </w:p>
        </w:tc>
        <w:tc>
          <w:tcPr>
            <w:tcW w:w="920" w:type="pct"/>
            <w:vMerge w:val="restart"/>
            <w:vAlign w:val="center"/>
          </w:tcPr>
          <w:p w14:paraId="7E0BA002" w14:textId="77777777" w:rsidR="006F7B9D" w:rsidRPr="00CE5F98" w:rsidRDefault="006F7B9D" w:rsidP="004D2C21">
            <w:pPr>
              <w:jc w:val="center"/>
              <w:rPr>
                <w:rFonts w:ascii="微软雅黑" w:hAnsi="微软雅黑" w:hint="eastAsia"/>
                <w:bCs/>
                <w:color w:val="000000" w:themeColor="text1"/>
                <w:szCs w:val="20"/>
              </w:rPr>
            </w:pPr>
            <w:r w:rsidRPr="00CE5F98">
              <w:rPr>
                <w:rFonts w:ascii="微软雅黑" w:hAnsi="微软雅黑"/>
                <w:bCs/>
                <w:color w:val="000000" w:themeColor="text1"/>
                <w:szCs w:val="20"/>
              </w:rPr>
              <w:t>比例</w:t>
            </w:r>
          </w:p>
        </w:tc>
        <w:tc>
          <w:tcPr>
            <w:tcW w:w="3382" w:type="pct"/>
            <w:vMerge w:val="restart"/>
            <w:vAlign w:val="center"/>
          </w:tcPr>
          <w:p w14:paraId="1F06588D" w14:textId="77777777" w:rsidR="006F7B9D" w:rsidRPr="00CE5F98" w:rsidRDefault="006F7B9D" w:rsidP="004D2C21">
            <w:pPr>
              <w:jc w:val="center"/>
              <w:rPr>
                <w:rFonts w:ascii="微软雅黑" w:hAnsi="微软雅黑" w:hint="eastAsia"/>
                <w:bCs/>
                <w:color w:val="000000" w:themeColor="text1"/>
                <w:szCs w:val="20"/>
              </w:rPr>
            </w:pPr>
            <w:r w:rsidRPr="00CE5F98">
              <w:rPr>
                <w:rFonts w:ascii="微软雅黑" w:hAnsi="微软雅黑" w:hint="eastAsia"/>
                <w:bCs/>
                <w:color w:val="000000" w:themeColor="text1"/>
                <w:szCs w:val="20"/>
              </w:rPr>
              <w:t>评定方式</w:t>
            </w:r>
          </w:p>
        </w:tc>
      </w:tr>
      <w:tr w:rsidR="00CE5F98" w:rsidRPr="00CE5F98" w14:paraId="600B5628" w14:textId="77777777" w:rsidTr="004D2C21">
        <w:trPr>
          <w:trHeight w:val="624"/>
        </w:trPr>
        <w:tc>
          <w:tcPr>
            <w:tcW w:w="698" w:type="pct"/>
            <w:vMerge/>
            <w:vAlign w:val="center"/>
          </w:tcPr>
          <w:p w14:paraId="3110275A" w14:textId="77777777" w:rsidR="006F7B9D" w:rsidRPr="00CE5F98" w:rsidRDefault="006F7B9D" w:rsidP="004D2C21">
            <w:pPr>
              <w:jc w:val="center"/>
              <w:rPr>
                <w:rFonts w:ascii="微软雅黑" w:hAnsi="微软雅黑" w:hint="eastAsia"/>
                <w:bCs/>
                <w:color w:val="000000" w:themeColor="text1"/>
                <w:szCs w:val="20"/>
              </w:rPr>
            </w:pPr>
          </w:p>
        </w:tc>
        <w:tc>
          <w:tcPr>
            <w:tcW w:w="920" w:type="pct"/>
            <w:vMerge/>
            <w:vAlign w:val="center"/>
          </w:tcPr>
          <w:p w14:paraId="53C27EFC" w14:textId="77777777" w:rsidR="006F7B9D" w:rsidRPr="00CE5F98" w:rsidRDefault="006F7B9D" w:rsidP="004D2C21">
            <w:pPr>
              <w:jc w:val="center"/>
              <w:rPr>
                <w:rFonts w:ascii="微软雅黑" w:hAnsi="微软雅黑" w:hint="eastAsia"/>
                <w:bCs/>
                <w:color w:val="000000" w:themeColor="text1"/>
                <w:szCs w:val="20"/>
              </w:rPr>
            </w:pPr>
          </w:p>
        </w:tc>
        <w:tc>
          <w:tcPr>
            <w:tcW w:w="3382" w:type="pct"/>
            <w:vMerge/>
            <w:vAlign w:val="center"/>
          </w:tcPr>
          <w:p w14:paraId="678E7AD6" w14:textId="77777777" w:rsidR="006F7B9D" w:rsidRPr="00CE5F98" w:rsidRDefault="006F7B9D" w:rsidP="004D2C21">
            <w:pPr>
              <w:jc w:val="center"/>
              <w:rPr>
                <w:rFonts w:ascii="微软雅黑" w:hAnsi="微软雅黑" w:hint="eastAsia"/>
                <w:bCs/>
                <w:color w:val="000000" w:themeColor="text1"/>
                <w:szCs w:val="20"/>
              </w:rPr>
            </w:pPr>
          </w:p>
        </w:tc>
      </w:tr>
      <w:tr w:rsidR="00CE5F98" w:rsidRPr="00CE5F98" w14:paraId="7C491D55" w14:textId="77777777" w:rsidTr="004D2C21">
        <w:trPr>
          <w:trHeight w:val="986"/>
        </w:trPr>
        <w:tc>
          <w:tcPr>
            <w:tcW w:w="698" w:type="pct"/>
            <w:vAlign w:val="center"/>
          </w:tcPr>
          <w:p w14:paraId="2DF52462" w14:textId="77777777" w:rsidR="006F7B9D" w:rsidRPr="00CE5F98" w:rsidRDefault="006F7B9D" w:rsidP="004D2C21">
            <w:pPr>
              <w:jc w:val="center"/>
              <w:rPr>
                <w:rFonts w:ascii="微软雅黑" w:hAnsi="微软雅黑" w:hint="eastAsia"/>
                <w:bCs/>
                <w:color w:val="000000" w:themeColor="text1"/>
                <w:szCs w:val="20"/>
              </w:rPr>
            </w:pPr>
            <w:r w:rsidRPr="00CE5F98">
              <w:rPr>
                <w:rFonts w:ascii="微软雅黑" w:hAnsi="微软雅黑"/>
                <w:bCs/>
                <w:color w:val="000000" w:themeColor="text1"/>
                <w:szCs w:val="20"/>
              </w:rPr>
              <w:lastRenderedPageBreak/>
              <w:t>平时</w:t>
            </w:r>
          </w:p>
          <w:p w14:paraId="30819400" w14:textId="77777777" w:rsidR="006F7B9D" w:rsidRPr="00CE5F98" w:rsidRDefault="006F7B9D" w:rsidP="004D2C21">
            <w:pPr>
              <w:jc w:val="center"/>
              <w:rPr>
                <w:rFonts w:ascii="微软雅黑" w:hAnsi="微软雅黑" w:hint="eastAsia"/>
                <w:bCs/>
                <w:color w:val="000000" w:themeColor="text1"/>
                <w:szCs w:val="20"/>
              </w:rPr>
            </w:pPr>
            <w:r w:rsidRPr="00CE5F98">
              <w:rPr>
                <w:rFonts w:ascii="微软雅黑" w:hAnsi="微软雅黑" w:hint="eastAsia"/>
                <w:bCs/>
                <w:color w:val="000000" w:themeColor="text1"/>
                <w:szCs w:val="20"/>
              </w:rPr>
              <w:t>考核</w:t>
            </w:r>
          </w:p>
        </w:tc>
        <w:tc>
          <w:tcPr>
            <w:tcW w:w="920" w:type="pct"/>
            <w:vAlign w:val="center"/>
          </w:tcPr>
          <w:p w14:paraId="76179A04" w14:textId="77777777" w:rsidR="006F7B9D" w:rsidRPr="00CE5F98" w:rsidRDefault="006F7B9D" w:rsidP="004D2C21">
            <w:pPr>
              <w:jc w:val="center"/>
              <w:rPr>
                <w:rFonts w:ascii="宋体" w:hAnsi="宋体" w:hint="eastAsia"/>
                <w:color w:val="000000" w:themeColor="text1"/>
              </w:rPr>
            </w:pPr>
            <w:r w:rsidRPr="00CE5F98">
              <w:rPr>
                <w:noProof/>
                <w:color w:val="000000" w:themeColor="text1"/>
              </w:rPr>
              <w:drawing>
                <wp:inline distT="0" distB="0" distL="114300" distR="114300" wp14:anchorId="19C04558" wp14:editId="0030EE28">
                  <wp:extent cx="577850" cy="196850"/>
                  <wp:effectExtent l="0" t="0" r="1270" b="1270"/>
                  <wp:docPr id="11253324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5">
                            <a:clrChange>
                              <a:clrFrom>
                                <a:srgbClr val="FFFFFF"/>
                              </a:clrFrom>
                              <a:clrTo>
                                <a:srgbClr val="FFFFFF">
                                  <a:alpha val="0"/>
                                </a:srgbClr>
                              </a:clrTo>
                            </a:clrChange>
                          </a:blip>
                          <a:stretch>
                            <a:fillRect/>
                          </a:stretch>
                        </pic:blipFill>
                        <pic:spPr>
                          <a:xfrm>
                            <a:off x="0" y="0"/>
                            <a:ext cx="577850" cy="196850"/>
                          </a:xfrm>
                          <a:prstGeom prst="rect">
                            <a:avLst/>
                          </a:prstGeom>
                          <a:noFill/>
                          <a:ln>
                            <a:noFill/>
                          </a:ln>
                        </pic:spPr>
                      </pic:pic>
                    </a:graphicData>
                  </a:graphic>
                </wp:inline>
              </w:drawing>
            </w:r>
          </w:p>
        </w:tc>
        <w:tc>
          <w:tcPr>
            <w:tcW w:w="3382" w:type="pct"/>
            <w:vAlign w:val="center"/>
          </w:tcPr>
          <w:p w14:paraId="027C7961" w14:textId="77777777" w:rsidR="006F7B9D" w:rsidRPr="00CE5F98" w:rsidRDefault="006F7B9D" w:rsidP="004D2C21">
            <w:pPr>
              <w:rPr>
                <w:rFonts w:ascii="宋体" w:hAnsi="宋体" w:hint="eastAsia"/>
                <w:color w:val="000000" w:themeColor="text1"/>
              </w:rPr>
            </w:pPr>
            <w:r w:rsidRPr="00CE5F98">
              <w:rPr>
                <w:rFonts w:ascii="宋体" w:hAnsi="宋体" w:hint="eastAsia"/>
                <w:color w:val="000000" w:themeColor="text1"/>
              </w:rPr>
              <w:t>包括实践教学项目、作业、课堂表现、考勤，实践教学项目和作业均按百分制计算分数，累加计算平均分，如有突出课堂表现在此基础上进行相应加分，如有缺勤则在此基础上进行相应扣分。</w:t>
            </w:r>
          </w:p>
        </w:tc>
      </w:tr>
      <w:tr w:rsidR="00CE5F98" w:rsidRPr="00CE5F98" w14:paraId="6749180E" w14:textId="77777777" w:rsidTr="004D2C21">
        <w:trPr>
          <w:trHeight w:val="844"/>
        </w:trPr>
        <w:tc>
          <w:tcPr>
            <w:tcW w:w="698" w:type="pct"/>
            <w:vAlign w:val="center"/>
          </w:tcPr>
          <w:p w14:paraId="1BF72E55" w14:textId="77777777" w:rsidR="006F7B9D" w:rsidRPr="00CE5F98" w:rsidRDefault="006F7B9D" w:rsidP="004D2C21">
            <w:pPr>
              <w:jc w:val="center"/>
              <w:rPr>
                <w:rFonts w:ascii="微软雅黑" w:hAnsi="微软雅黑" w:hint="eastAsia"/>
                <w:bCs/>
                <w:color w:val="000000" w:themeColor="text1"/>
                <w:szCs w:val="20"/>
              </w:rPr>
            </w:pPr>
            <w:r w:rsidRPr="00CE5F98">
              <w:rPr>
                <w:rFonts w:ascii="微软雅黑" w:hAnsi="微软雅黑"/>
                <w:bCs/>
                <w:color w:val="000000" w:themeColor="text1"/>
                <w:szCs w:val="20"/>
              </w:rPr>
              <w:t>期末考</w:t>
            </w:r>
            <w:r w:rsidRPr="00CE5F98">
              <w:rPr>
                <w:rFonts w:ascii="微软雅黑" w:hAnsi="微软雅黑" w:hint="eastAsia"/>
                <w:bCs/>
                <w:color w:val="000000" w:themeColor="text1"/>
                <w:szCs w:val="20"/>
              </w:rPr>
              <w:t>试</w:t>
            </w:r>
          </w:p>
        </w:tc>
        <w:tc>
          <w:tcPr>
            <w:tcW w:w="920" w:type="pct"/>
            <w:vAlign w:val="center"/>
          </w:tcPr>
          <w:p w14:paraId="74B9455F" w14:textId="77777777" w:rsidR="006F7B9D" w:rsidRPr="00CE5F98" w:rsidRDefault="006F7B9D" w:rsidP="004D2C21">
            <w:pPr>
              <w:jc w:val="center"/>
              <w:rPr>
                <w:rFonts w:ascii="微软雅黑" w:hAnsi="微软雅黑" w:hint="eastAsia"/>
                <w:bCs/>
                <w:color w:val="000000" w:themeColor="text1"/>
                <w:szCs w:val="20"/>
              </w:rPr>
            </w:pPr>
            <w:r w:rsidRPr="00CE5F98">
              <w:rPr>
                <w:noProof/>
                <w:color w:val="000000" w:themeColor="text1"/>
              </w:rPr>
              <w:drawing>
                <wp:inline distT="0" distB="0" distL="114300" distR="114300" wp14:anchorId="702D15F2" wp14:editId="0CAFE592">
                  <wp:extent cx="577850" cy="196850"/>
                  <wp:effectExtent l="0" t="0" r="1270" b="1270"/>
                  <wp:docPr id="7352835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6">
                            <a:clrChange>
                              <a:clrFrom>
                                <a:srgbClr val="FFFFFF"/>
                              </a:clrFrom>
                              <a:clrTo>
                                <a:srgbClr val="FFFFFF">
                                  <a:alpha val="0"/>
                                </a:srgbClr>
                              </a:clrTo>
                            </a:clrChange>
                          </a:blip>
                          <a:stretch>
                            <a:fillRect/>
                          </a:stretch>
                        </pic:blipFill>
                        <pic:spPr>
                          <a:xfrm>
                            <a:off x="0" y="0"/>
                            <a:ext cx="577850" cy="196850"/>
                          </a:xfrm>
                          <a:prstGeom prst="rect">
                            <a:avLst/>
                          </a:prstGeom>
                          <a:noFill/>
                          <a:ln>
                            <a:noFill/>
                          </a:ln>
                        </pic:spPr>
                      </pic:pic>
                    </a:graphicData>
                  </a:graphic>
                </wp:inline>
              </w:drawing>
            </w:r>
          </w:p>
        </w:tc>
        <w:tc>
          <w:tcPr>
            <w:tcW w:w="3382" w:type="pct"/>
            <w:vAlign w:val="center"/>
          </w:tcPr>
          <w:p w14:paraId="02A74D32" w14:textId="77777777" w:rsidR="006F7B9D" w:rsidRPr="00CE5F98" w:rsidRDefault="006F7B9D" w:rsidP="004D2C21">
            <w:pPr>
              <w:rPr>
                <w:rFonts w:ascii="宋体" w:hAnsi="宋体" w:hint="eastAsia"/>
                <w:color w:val="000000" w:themeColor="text1"/>
              </w:rPr>
            </w:pPr>
            <w:r w:rsidRPr="00CE5F98">
              <w:rPr>
                <w:rFonts w:ascii="宋体" w:hAnsi="宋体" w:hint="eastAsia"/>
                <w:color w:val="000000" w:themeColor="text1"/>
              </w:rPr>
              <w:t>采用案例报告形式，结合本课程所学内容，对实践教学项目中访谈的个案形成一份心理健康评估与干预报告。</w:t>
            </w:r>
          </w:p>
        </w:tc>
      </w:tr>
      <w:tr w:rsidR="00CE5F98" w:rsidRPr="00CE5F98" w14:paraId="28543C49" w14:textId="77777777" w:rsidTr="004D2C21">
        <w:trPr>
          <w:trHeight w:val="842"/>
        </w:trPr>
        <w:tc>
          <w:tcPr>
            <w:tcW w:w="698" w:type="pct"/>
            <w:vAlign w:val="center"/>
          </w:tcPr>
          <w:p w14:paraId="7A2CC752" w14:textId="77777777" w:rsidR="006F7B9D" w:rsidRPr="00CE5F98" w:rsidRDefault="006F7B9D" w:rsidP="004D2C21">
            <w:pPr>
              <w:jc w:val="center"/>
              <w:rPr>
                <w:rFonts w:ascii="微软雅黑" w:hAnsi="微软雅黑" w:hint="eastAsia"/>
                <w:bCs/>
                <w:color w:val="000000" w:themeColor="text1"/>
                <w:szCs w:val="20"/>
              </w:rPr>
            </w:pPr>
            <w:r w:rsidRPr="00CE5F98">
              <w:rPr>
                <w:rFonts w:ascii="微软雅黑" w:hAnsi="微软雅黑"/>
                <w:bCs/>
                <w:color w:val="000000" w:themeColor="text1"/>
                <w:szCs w:val="20"/>
              </w:rPr>
              <w:t>综合</w:t>
            </w:r>
          </w:p>
          <w:p w14:paraId="22E79DC3" w14:textId="77777777" w:rsidR="006F7B9D" w:rsidRPr="00CE5F98" w:rsidRDefault="006F7B9D" w:rsidP="004D2C21">
            <w:pPr>
              <w:jc w:val="center"/>
              <w:rPr>
                <w:rFonts w:ascii="微软雅黑" w:hAnsi="微软雅黑" w:hint="eastAsia"/>
                <w:bCs/>
                <w:color w:val="000000" w:themeColor="text1"/>
                <w:szCs w:val="20"/>
              </w:rPr>
            </w:pPr>
            <w:r w:rsidRPr="00CE5F98">
              <w:rPr>
                <w:rFonts w:ascii="微软雅黑" w:hAnsi="微软雅黑"/>
                <w:bCs/>
                <w:color w:val="000000" w:themeColor="text1"/>
                <w:szCs w:val="20"/>
              </w:rPr>
              <w:t>成绩</w:t>
            </w:r>
          </w:p>
        </w:tc>
        <w:tc>
          <w:tcPr>
            <w:tcW w:w="920" w:type="pct"/>
            <w:vAlign w:val="center"/>
          </w:tcPr>
          <w:p w14:paraId="2A9BF6D1" w14:textId="77777777" w:rsidR="006F7B9D" w:rsidRPr="00CE5F98" w:rsidRDefault="006F7B9D" w:rsidP="004D2C21">
            <w:pPr>
              <w:jc w:val="center"/>
              <w:rPr>
                <w:rFonts w:ascii="微软雅黑" w:hAnsi="微软雅黑" w:hint="eastAsia"/>
                <w:bCs/>
                <w:color w:val="000000" w:themeColor="text1"/>
                <w:szCs w:val="20"/>
              </w:rPr>
            </w:pPr>
            <w:r w:rsidRPr="00CE5F98">
              <w:rPr>
                <w:rFonts w:ascii="微软雅黑" w:hAnsi="微软雅黑"/>
                <w:bCs/>
                <w:color w:val="000000" w:themeColor="text1"/>
                <w:szCs w:val="20"/>
              </w:rPr>
              <w:t>100%</w:t>
            </w:r>
          </w:p>
        </w:tc>
        <w:tc>
          <w:tcPr>
            <w:tcW w:w="3382" w:type="pct"/>
            <w:vAlign w:val="center"/>
          </w:tcPr>
          <w:p w14:paraId="3C587383" w14:textId="77777777" w:rsidR="006F7B9D" w:rsidRPr="00CE5F98" w:rsidRDefault="006F7B9D" w:rsidP="004D2C21">
            <w:pPr>
              <w:rPr>
                <w:rFonts w:ascii="微软雅黑" w:hAnsi="微软雅黑" w:hint="eastAsia"/>
                <w:bCs/>
                <w:color w:val="000000" w:themeColor="text1"/>
                <w:szCs w:val="20"/>
              </w:rPr>
            </w:pPr>
            <w:r w:rsidRPr="00CE5F98">
              <w:rPr>
                <w:rFonts w:ascii="微软雅黑" w:hAnsi="微软雅黑"/>
                <w:bCs/>
                <w:color w:val="000000" w:themeColor="text1"/>
                <w:szCs w:val="20"/>
              </w:rPr>
              <w:t>平时</w:t>
            </w:r>
            <w:r w:rsidRPr="00CE5F98">
              <w:rPr>
                <w:rFonts w:ascii="微软雅黑" w:hAnsi="微软雅黑" w:hint="eastAsia"/>
                <w:bCs/>
                <w:color w:val="000000" w:themeColor="text1"/>
                <w:szCs w:val="20"/>
              </w:rPr>
              <w:t>考核</w:t>
            </w:r>
            <w:r w:rsidRPr="00CE5F98">
              <w:rPr>
                <w:rFonts w:ascii="微软雅黑" w:hAnsi="微软雅黑"/>
                <w:bCs/>
                <w:color w:val="000000" w:themeColor="text1"/>
                <w:szCs w:val="20"/>
              </w:rPr>
              <w:t>（</w:t>
            </w:r>
            <w:r w:rsidRPr="00CE5F98">
              <w:rPr>
                <w:rFonts w:ascii="微软雅黑" w:hAnsi="微软雅黑" w:hint="eastAsia"/>
                <w:bCs/>
                <w:color w:val="000000" w:themeColor="text1"/>
                <w:szCs w:val="20"/>
              </w:rPr>
              <w:t>5</w:t>
            </w:r>
            <w:r w:rsidRPr="00CE5F98">
              <w:rPr>
                <w:rFonts w:ascii="微软雅黑" w:hAnsi="微软雅黑"/>
                <w:bCs/>
                <w:color w:val="000000" w:themeColor="text1"/>
                <w:szCs w:val="20"/>
              </w:rPr>
              <w:t>0%</w:t>
            </w:r>
            <w:r w:rsidRPr="00CE5F98">
              <w:rPr>
                <w:rFonts w:ascii="微软雅黑" w:hAnsi="微软雅黑"/>
                <w:bCs/>
                <w:color w:val="000000" w:themeColor="text1"/>
                <w:szCs w:val="20"/>
              </w:rPr>
              <w:t>）</w:t>
            </w:r>
            <w:r w:rsidRPr="00CE5F98">
              <w:rPr>
                <w:rFonts w:ascii="微软雅黑" w:hAnsi="微软雅黑"/>
                <w:bCs/>
                <w:color w:val="000000" w:themeColor="text1"/>
                <w:szCs w:val="20"/>
              </w:rPr>
              <w:t>+</w:t>
            </w:r>
            <w:r w:rsidRPr="00CE5F98">
              <w:rPr>
                <w:rFonts w:ascii="微软雅黑" w:hAnsi="微软雅黑"/>
                <w:bCs/>
                <w:color w:val="000000" w:themeColor="text1"/>
                <w:szCs w:val="20"/>
              </w:rPr>
              <w:t>期末考试（</w:t>
            </w:r>
            <w:r w:rsidRPr="00CE5F98">
              <w:rPr>
                <w:rFonts w:ascii="微软雅黑" w:hAnsi="微软雅黑" w:hint="eastAsia"/>
                <w:bCs/>
                <w:color w:val="000000" w:themeColor="text1"/>
                <w:szCs w:val="20"/>
              </w:rPr>
              <w:t>5</w:t>
            </w:r>
            <w:r w:rsidRPr="00CE5F98">
              <w:rPr>
                <w:rFonts w:ascii="微软雅黑" w:hAnsi="微软雅黑"/>
                <w:bCs/>
                <w:color w:val="000000" w:themeColor="text1"/>
                <w:szCs w:val="20"/>
              </w:rPr>
              <w:t>0%</w:t>
            </w:r>
            <w:r w:rsidRPr="00CE5F98">
              <w:rPr>
                <w:rFonts w:ascii="微软雅黑" w:hAnsi="微软雅黑"/>
                <w:bCs/>
                <w:color w:val="000000" w:themeColor="text1"/>
                <w:szCs w:val="20"/>
              </w:rPr>
              <w:t>）</w:t>
            </w:r>
          </w:p>
        </w:tc>
      </w:tr>
    </w:tbl>
    <w:p w14:paraId="4299923D" w14:textId="29031778" w:rsidR="006F7B9D" w:rsidRPr="00CE5F98" w:rsidRDefault="007C47A4" w:rsidP="006F7B9D">
      <w:pPr>
        <w:snapToGrid w:val="0"/>
        <w:spacing w:beforeLines="50" w:before="156" w:afterLines="50" w:after="156" w:line="360" w:lineRule="atLeast"/>
        <w:ind w:firstLineChars="100" w:firstLine="240"/>
        <w:outlineLvl w:val="0"/>
        <w:rPr>
          <w:rFonts w:eastAsia="微软雅黑" w:hint="eastAsia"/>
          <w:b/>
          <w:bCs/>
          <w:color w:val="000000" w:themeColor="text1"/>
          <w:sz w:val="24"/>
        </w:rPr>
      </w:pPr>
      <w:r w:rsidRPr="00CE5F98">
        <w:rPr>
          <w:rFonts w:eastAsia="微软雅黑" w:hint="eastAsia"/>
          <w:b/>
          <w:bCs/>
          <w:color w:val="000000" w:themeColor="text1"/>
          <w:sz w:val="24"/>
        </w:rPr>
        <w:t>七、本课程各个课程目标的权重</w:t>
      </w:r>
    </w:p>
    <w:p w14:paraId="188C0036" w14:textId="77777777" w:rsidR="006F7B9D" w:rsidRPr="00CE5F98" w:rsidRDefault="006F7B9D" w:rsidP="006F7B9D">
      <w:pPr>
        <w:spacing w:line="360" w:lineRule="auto"/>
        <w:ind w:firstLineChars="200" w:firstLine="420"/>
        <w:rPr>
          <w:rFonts w:ascii="宋体" w:hAnsi="宋体" w:hint="eastAsia"/>
          <w:color w:val="000000" w:themeColor="text1"/>
        </w:rPr>
      </w:pPr>
      <w:r w:rsidRPr="00CE5F98">
        <w:rPr>
          <w:rFonts w:ascii="宋体" w:hAnsi="宋体"/>
          <w:color w:val="000000" w:themeColor="text1"/>
        </w:rPr>
        <w:t>依据课程目标与毕业要求的矩阵关系</w:t>
      </w:r>
      <w:r w:rsidRPr="00CE5F98">
        <w:rPr>
          <w:rFonts w:ascii="宋体" w:hAnsi="宋体" w:hint="eastAsia"/>
          <w:color w:val="000000" w:themeColor="text1"/>
        </w:rPr>
        <w:t>以及《课程目标达成度评价机制和方法》</w:t>
      </w:r>
      <w:r w:rsidRPr="00CE5F98">
        <w:rPr>
          <w:rFonts w:ascii="宋体" w:hAnsi="宋体"/>
          <w:color w:val="000000" w:themeColor="text1"/>
        </w:rPr>
        <w:t>，本课程的各个课程目标的权重如下：</w:t>
      </w:r>
      <w:r w:rsidRPr="00CE5F98">
        <w:rPr>
          <w:rFonts w:ascii="宋体" w:hAnsi="宋体"/>
          <w:color w:val="000000" w:themeColor="text1"/>
        </w:rPr>
        <w:t xml:space="preserve"> </w:t>
      </w:r>
    </w:p>
    <w:tbl>
      <w:tblPr>
        <w:tblW w:w="5407" w:type="pct"/>
        <w:tblInd w:w="-176" w:type="dxa"/>
        <w:tblLook w:val="04A0" w:firstRow="1" w:lastRow="0" w:firstColumn="1" w:lastColumn="0" w:noHBand="0" w:noVBand="1"/>
      </w:tblPr>
      <w:tblGrid>
        <w:gridCol w:w="1104"/>
        <w:gridCol w:w="2486"/>
        <w:gridCol w:w="2896"/>
        <w:gridCol w:w="2485"/>
      </w:tblGrid>
      <w:tr w:rsidR="00CE5F98" w:rsidRPr="00CE5F98" w14:paraId="73542ECF" w14:textId="77777777" w:rsidTr="004D2C21">
        <w:trPr>
          <w:trHeight w:val="540"/>
        </w:trPr>
        <w:tc>
          <w:tcPr>
            <w:tcW w:w="615" w:type="pct"/>
            <w:tcBorders>
              <w:top w:val="single" w:sz="4" w:space="0" w:color="auto"/>
              <w:left w:val="single" w:sz="4" w:space="0" w:color="auto"/>
              <w:bottom w:val="single" w:sz="4" w:space="0" w:color="auto"/>
              <w:right w:val="single" w:sz="4" w:space="0" w:color="000000"/>
            </w:tcBorders>
            <w:vAlign w:val="center"/>
          </w:tcPr>
          <w:p w14:paraId="4DF0C71F" w14:textId="77777777" w:rsidR="006F7B9D" w:rsidRPr="00CE5F98" w:rsidRDefault="006F7B9D" w:rsidP="004D2C21">
            <w:pPr>
              <w:rPr>
                <w:rFonts w:ascii="Times New Roman" w:hAnsi="Times New Roman"/>
                <w:color w:val="000000" w:themeColor="text1"/>
                <w:szCs w:val="21"/>
              </w:rPr>
            </w:pPr>
            <w:r w:rsidRPr="00CE5F98">
              <w:rPr>
                <w:rFonts w:ascii="Times New Roman" w:hAnsi="Times New Roman"/>
                <w:color w:val="000000" w:themeColor="text1"/>
                <w:szCs w:val="21"/>
              </w:rPr>
              <w:t>课程目标</w:t>
            </w:r>
          </w:p>
        </w:tc>
        <w:tc>
          <w:tcPr>
            <w:tcW w:w="1385" w:type="pct"/>
            <w:tcBorders>
              <w:top w:val="single" w:sz="4" w:space="0" w:color="auto"/>
              <w:left w:val="nil"/>
              <w:bottom w:val="single" w:sz="4" w:space="0" w:color="auto"/>
              <w:right w:val="single" w:sz="4" w:space="0" w:color="auto"/>
            </w:tcBorders>
            <w:vAlign w:val="center"/>
          </w:tcPr>
          <w:p w14:paraId="2913D03F" w14:textId="77777777" w:rsidR="006F7B9D" w:rsidRPr="00CE5F98" w:rsidRDefault="006F7B9D" w:rsidP="004D2C21">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1</w:t>
            </w:r>
          </w:p>
        </w:tc>
        <w:tc>
          <w:tcPr>
            <w:tcW w:w="1614" w:type="pct"/>
            <w:tcBorders>
              <w:top w:val="single" w:sz="4" w:space="0" w:color="auto"/>
              <w:left w:val="nil"/>
              <w:bottom w:val="single" w:sz="4" w:space="0" w:color="auto"/>
              <w:right w:val="single" w:sz="4" w:space="0" w:color="auto"/>
            </w:tcBorders>
            <w:vAlign w:val="center"/>
          </w:tcPr>
          <w:p w14:paraId="7828CE82" w14:textId="77777777" w:rsidR="006F7B9D" w:rsidRPr="00CE5F98" w:rsidRDefault="006F7B9D" w:rsidP="004D2C21">
            <w:pPr>
              <w:ind w:firstLineChars="400" w:firstLine="84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2</w:t>
            </w:r>
          </w:p>
        </w:tc>
        <w:tc>
          <w:tcPr>
            <w:tcW w:w="1385" w:type="pct"/>
            <w:tcBorders>
              <w:top w:val="single" w:sz="4" w:space="0" w:color="auto"/>
              <w:left w:val="nil"/>
              <w:bottom w:val="single" w:sz="4" w:space="0" w:color="auto"/>
              <w:right w:val="single" w:sz="4" w:space="0" w:color="auto"/>
            </w:tcBorders>
            <w:vAlign w:val="center"/>
          </w:tcPr>
          <w:p w14:paraId="50875852" w14:textId="77777777" w:rsidR="006F7B9D" w:rsidRPr="00CE5F98" w:rsidRDefault="006F7B9D" w:rsidP="004D2C21">
            <w:pPr>
              <w:ind w:firstLineChars="300" w:firstLine="63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3</w:t>
            </w:r>
          </w:p>
        </w:tc>
      </w:tr>
      <w:tr w:rsidR="00CE5F98" w:rsidRPr="00CE5F98" w14:paraId="10F4F608" w14:textId="77777777" w:rsidTr="004D2C21">
        <w:trPr>
          <w:trHeight w:val="885"/>
        </w:trPr>
        <w:tc>
          <w:tcPr>
            <w:tcW w:w="615" w:type="pct"/>
            <w:tcBorders>
              <w:top w:val="single" w:sz="4" w:space="0" w:color="auto"/>
              <w:left w:val="single" w:sz="4" w:space="0" w:color="auto"/>
              <w:bottom w:val="single" w:sz="4" w:space="0" w:color="auto"/>
              <w:right w:val="single" w:sz="4" w:space="0" w:color="auto"/>
            </w:tcBorders>
            <w:vAlign w:val="center"/>
          </w:tcPr>
          <w:p w14:paraId="7F94A00D" w14:textId="77777777" w:rsidR="006F7B9D" w:rsidRPr="00CE5F98" w:rsidRDefault="006F7B9D" w:rsidP="004D2C21">
            <w:pPr>
              <w:jc w:val="center"/>
              <w:rPr>
                <w:rFonts w:ascii="微软雅黑" w:hAnsi="微软雅黑" w:hint="eastAsia"/>
                <w:color w:val="000000" w:themeColor="text1"/>
                <w:szCs w:val="21"/>
              </w:rPr>
            </w:pPr>
            <w:r w:rsidRPr="00CE5F98">
              <w:rPr>
                <w:rFonts w:ascii="微软雅黑" w:hAnsi="微软雅黑"/>
                <w:color w:val="000000" w:themeColor="text1"/>
                <w:szCs w:val="21"/>
              </w:rPr>
              <w:t>权值</w:t>
            </w:r>
            <w:r w:rsidRPr="00CE5F98">
              <w:rPr>
                <w:rFonts w:ascii="微软雅黑" w:hAnsi="微软雅黑"/>
                <w:color w:val="000000" w:themeColor="text1"/>
                <w:szCs w:val="21"/>
              </w:rPr>
              <w:fldChar w:fldCharType="begin"/>
            </w:r>
            <w:r w:rsidRPr="00CE5F98">
              <w:rPr>
                <w:rFonts w:ascii="微软雅黑" w:hAnsi="微软雅黑"/>
                <w:color w:val="000000" w:themeColor="text1"/>
                <w:szCs w:val="21"/>
              </w:rPr>
              <w:instrText xml:space="preserve"> QUOTE </w:instrText>
            </w:r>
            <w:r w:rsidR="00913439">
              <w:rPr>
                <w:color w:val="000000" w:themeColor="text1"/>
                <w:position w:val="-8"/>
              </w:rPr>
              <w:pict w14:anchorId="75A7FE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1pt;height:15.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noLineBreaksAfter w:lang=&quot;ZH-CN&quot; w:val=&quot;$([{拢楼路鈥樷€溿€堛€娿€屻€庛€愩€斻€栥€濓箼锕涳節锛勶紙锛庯蓟锝涳俊?: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骏&quot;/&gt;&lt;w:noLirneBreaksBefiore w:lang=n&quot;ZH-CrN&quot; w:val=&quot;i!%),.:;&amp;gtn;?]}垄?Gr奥匪囁ayHori夆€?lDrawin鈥栤€欌€濃€︹€?ntalDraw:diszontalDrawinplayHoriingGr鈥测€斥€衡剝鈭ayHorizontalDrawin躲€併€傘DrawingGr:displayHosplayHorizontalDrawinri€冦€?playHorizontalDrawinisplayHorizontalDrawingGlDrawingGrreaksBefiore w:lang=n:displayHorir銆displayHorizoN&quot; w:val=&quot;i!%),.:;&amp;gtnntalDrawin嬨€嶃€忋€戙€曘€椼€烇付锔}垄?Gr奥匪囁ayHori夆€?lDrawinyHorawingGr:displayHorizontalDrawinrizoDraw:diszontalDrawinntalDrawingGr:displayHorawingGr骏&quot;/&gt;&lt;w:noLirnorizontalDrawineBreaksBefii?庯蓟锝涳reaksBefiore w:lang=n俊?:displayHorizonreaksBefoyHorizontalDrawinre w:l&quot; w:val=&quot;i!%),.:;&amp;gtnang=&quot;ZH-CrN&quot; w:val=&quot;iisplayHorizontalDrawinHorizontalDrawingGr:diDrawinsplayl=&quot;!%),.:;&amp;gt;?]}垄?Gr奥匪囁ayHoriHorplayHorizontalDontalDrawinrawinitalDrawingGr锔撅箑锕勶箽锕?ingGr:di€?iore w:lang=n鈥栤€欌€濃€︹€?nt:noLirnorizontalDrawinalDrdisplayHorizontalDrawinaw:dival=&quot;i!%),.:;&amp;gtnsplayHorisplayHorizontalDrawingGryHorizontalDrawin:displayHori锕烇紒锛?talDrawingGr:diDrawin飃Gr骏&quot;/&gt;&lt;w:noLirneBreaksBefi??剝鈭躲€併€傘DzontalDrawinHorizontalDrawyHorii€?iore w:lang=nzontalDontalDrawininrawingGr:displayHori銆栥€濓箼锕涳節rizontalDrawinaksBefore w:lang=&quot;Zival=&quot;i!%),.:;&amp;gtnH-囁ayHoriHoLirnorizontalDrawinrplayHorizontalDrawinCrN&quot; w:val=&quot;igGr:displayHorizontantalDrawingGr:diDrawinwingGlDrawingGr:displGryHorizontalDrawinayw:lang=nHorilDrawingGr骏&quot;/&gt;layHorizontalDrawin=&quot;!%),.:;&amp;gt;talDrawin?]}垄?Gr奥匪囁ayHori&lt;w:noLir锛勶紙锛庯winHori!%),.:;&amp;gtnizontalDrawin蓟锝涳俊?:displayHdisplayH付锔yHori锛傦gGrLirnorizontalDrawin骏&quot;/&gt;&lt;w:noLirneBreaksBefizontalDralDrawingGr:diDrawinawingGr:dintalDrawinayw:lang=nsplay栤€欌€濃€︹iHorplayHorizontalDrawin€?ntalDraw:displaydisplGryHorizontalDrawinHoriHoriorn=&quot;!%),.:;&amp;gt;talDrawinizori!%),.:;&amp;gtnntalDrawingGr骏&quot;/&gt;&lt;w:noLineBreakslang=&quot;ZH-CrN&quot; w:val=&quot;iBefore w:lang=&quot;r骏&quot;/&gt;layHorizontalDrawinZH-CorizontalDrawinrorlDrawinlang=nizoDrawinnorizontalDrawrawingGr:displayHoriingGr:displayHoritalDrawingGr锛囷級锛岋?gGr骏;&amp;gt;?]}垄?Gr奥匪囁ayHori&quot;/&gt;&lt;oLirneBreizori!%),.:;&amp;gtnizo&amp;gt;talDrawinntalDrawinntalDrawinaksBefiw:noLineBreaksBefore w:lang=&quot;ZH-CNawingGr:displayHori&quot; w:orizontalDrrawinlang=nawingGr:displayHorivalinizoDrawin=&quot;!%),.:;&amp;nrorlDrawingt;?]layHoontalDrawinri}垄?Gr?zontalDrawin顲rN&quot; w:val=&quot;i細锛涳紵锛斤絸樷€溿€堛€娿€屻€庛€愩izori!%),.:;&amp;gtn€alDrawingGr:displayHori斻€oizo&amp;gt;talDrawinsBefore w:lang=&quot;ZH-CNeizoizontalDrawinayHorizontarantalDrrawinlang=nwrawingGeBreizontalDrawinr:displayHorilDrawi&lt;oLirorivalinizoDrawinneBreaksBefingGr骏&quot;/&gt;;?]}垄?Gr奥匪囁al=&quot;!%),.:;&amp;nrorlDrawinayHori&lt;w:noLir&quot; w:val=&quot;!%),.:;&amp;gt.:;&amp;gtn;?]}?;&amp;gt;?]layHoontalDrawin⒙奥匪囁?orizontalDrawingGr:dist;talDrawinplay;?]layHori}?rawinlang=n?Gr?zontalDrawinHori€曗€栤€欌€濃€ng=&quot;ZH-CNawizoizontalDrawininggt;?]layHrivalinizoDrawinori}垄?Gr庯CrN&quot; w:val=&quot;iGr:displayHori?orival=&quot;!gGeBreizontalDrawin%),.:&amp;nrorl:;&amp;gt.:;&amp;gtnDrawin;&amp;gt;?]layHori鈥?ntalDrawingGr栥€濓箼锕涳節锛勶紙锛庯蓟锝?DrsplayHoril]layHori}?rawinlang=nDrawi&lt;?]}?;&amp;wingGr:dist;talDrawingt;?]layHoontalDrawinoLirneBreaksBefiawingGr骏&quot;/&gt;&lt;w:noLineBreaksBefoHrivalinizoDrawinre w:langang=&quot;ZH-CN&quot; wizoizontalDrawinw:orizontalDrgGr骏Hori}rorl:;&amp;gt.:;&amp;gtn垄?Gr?zontalDrawin&quot;/&gt;;?]}垄?Gr奥匪囁ayHorirawin%),.:&amp;nrorlinlang=nDrawinawingG庛€愩€azontarawrawingGr:displayHoal=&quot;!gGeBreizontalDra;talDrawinwinrilDrawingGr:displayHorir:displHori}垄?Gr庯CrN&quot; w:val=&quot;inizoDrawiniaoontalDrawinyHori=&quot;ZH-Cr锟?:displayHorizontal w:;&amp;gt.:;&amp;gtnval=&quot;!%),.:;&amp;gt;?]}?zontalDrawin⒙奥穙LirneBrealinlang=nksBefi藝藟鈥曗€?ival=&quot;!%),.:;&amp;gt;?]lay:&amp;nrorlDrawinHori鈥欌€濃€︹€扳€测€?r骏Hori}垄?Gr?zontalDrawizontalDra;talDrawinn鈥衡剝鈭?曗€栤€欌€濃€ng=&quot;ZH-CNawingGr:r庯CrN&quot; w:val=&quot;inizoDrawindyHoal=&quot;!gGeBreizontalDryHorizontal w:;&amp;gt.:;&amp;gtnawinisplayHori銆併€傘€冦win⒙奥穙LirneBrealinlang=n€&quot;/&gt;&lt;wt;alGr庯CrN&quot; w:val=&quot;iaoontalDrawinDrgGr骏&quot;/&gt;;?]}垄?Gr奥匪?w:val=&quot;!%),.:;&amp;gt;?]}?zontalDrawin薬yHori?]}垄篓掳路藝?l=&quot;!%),.:;&amp;gt;?]lay:&amp;nrorlDrawin?orizontalDrawiDrawizontalDra;talDrawinngGr:splayHorirval=&quot;inizoDrawin:displHoal w:;&amp;gt.:;&amp;gtnri}垄?GrBrealinlang=n庯CrN&quot; w:val=&quot;idisplayHori:noLineBre w=&quot;!%),.:;&amp;gt;?]}垄篓掳路oLirneBreaksBefi:lang=&quot;ZH庛€愩€︹€扳€测€?r骏Hori}垄?Gr?zontalDrawin€a:dyHoal=&quot;!gGeBreizontalDrawinzrN&quot; w:val=&quot;iaoontalDrawino&amp;gt;?]}?zontalDrawinny:&amp;nrorlDrawintaDra;talDrawinra=&quot;inizoDw:;&amp;gt.:realinlang=n;&amp;gtnrawinwrawingGr:displayHori-CNayHorizontalDrawingGr骏&quot;/&gt;&lt;w:noLirreaksBefore w:lang=&quot;ZH-CNngG庛€€?ival=&quot;!%),.:;&amp;gt;?]layHori愩€alDrawingGr:displayHori&quot; w:val=&quot;!%),.:;&amp;gt;?]}垄?Gr?plGr奥匪囁ayHoriayHorizontalDrawing&quot; w:val=&quot;iGrDrawingGrntBreaksBefialDinlang=nralaat.:;&amp;gtnarlalzoDrawinDrawinDrawinlDrawinlDrawinlDrawinDrawinawingGr:dGr:displayHoriisplayHori锝滐綕锝烇繝&quot;/&gt;&lt;w:optimizeF[{拢楼路鈥樷€溿€堛€娿€屻€庛€?Gr骏&quot;wrawingGr:displayHori/&gt;&lt;w:noLineBreaksBefore wawingGr:displayHori:la%),.:;&amp;gt;?]layHoring=&quot;ZH-CrksBefialDinlang=n藝藟鈥曗€栤€?ksBefialDralaat.:;&amp;gtn鈥濃€︹€扳€测ksBefialDralaaarlalzoDrawin€斥:;&amp;reaksBefialDralaaarlalDrawingt;?]}tBreaksBefialDralaaarlDrawin垄?Gr?prntBreaksBefialDralaaalDrawinlGrayHoGrntBreaksBefialDralaalDrawinrizontagGrntBreaksBefialDralalDrawinlDvaialDinlang=nl=ingGrntBreaksBefialDralDrawin&quot;iGr.:;&amp;gtnDrawingGrntBreaksBefirawing&quot; w:val=&quot;i?win路藝薬yHori€衡剝鈭躲 w:lang=&quot;ZH-CNlalDrawin-CNngG庛€愩€alDrawingGr:displayHoraaarlDrawini&quot; w:val=&quot;!%),.:;&amp;gtayHorizontalDrawaaalDrawiningGr?ingGrntalDrawingGr:dGr:displaylDinlang=nlaalDrawinHori?/&gt;&lt;w:noLir;?]}垄篓掳路藝藟?rawin&quot;iGr.:;&amp;gtn€曗€BefialDralalDrawin栤€欌€?Gr骏&quot;wrawingGrawing&quot; w:val=&quot;i?win:displayHori€?reaksBefialDralDrawin鈥︹€?nt&quot;ZH-CNlalDrawinalDrawingplayHoriGrDrawingGrntBreaksBefi:la%)oraaarlDrawin,.:;&amp;gt;?]lzontallaylDinlang=nDrawing&quot; w:val=&quot;iayHoriGr€併€DrawaaalDrawin?t}垄?Gr?plGriGr.:;&amp;gtn奥匪囁ayHorialDrawingGrDrawingGr:displaylaalDrawinrntalDrawingGr=&quot;i?win:displayHori銆冦€夈€嬨€嶃€忋€戙€曘€椼€烇鈥曗€BefialDralalD?nt&quot;ZH-CNlalDrawinrawin付锔?庯蓟锝?/&gt;&lt;w:noLineBreaksBefot;?]lzontallaylDinlang=nre wawingGr:displayHsBefi:la%)oraaarlDrawinori€?reaksBefialDralDrawi}垄?Gr?plGriGr.:;&amp;gtnn锟:noLineBreaksBefNngG庛€愩€alDriayHoriGr€併€DrawaaalDrawinawingGr:disrntalDrawingGr=&quot;i?winplariGrDrawingGrntBreaksBefiyHoriore w:langGrntalDrawigGr:displaylaainlang=nlDrawinnNlalDrawingGr:dGr:disp]lzontalDrawing&quot; w:val=&quot;ilayHoring=&quot;Z&quot;wrawingGr:displayHa%),.:;&amp;gtn:;&amp;lalDrrawinawin垄?Gr?plGr奥匪囁ayHorigt;?]layHorioriH-CN&quot; w:val=&quot;!%),.:;&amp;gt;?]}垄?Gr?:displai?winDralDrawinDrawinyHorizontalDrawingG屻€庛€?Gr骏&quot;/&gt;&lt;w:noLaainlang=nineBreaksBefore w:lang=&quot;ZH-Crr?lalDrawin€斻tBreaksylaalDrawinBefi€栥€濓箼锕涳節锛?!%),.:;&amp;gtayHorisplayHa%),.:;&amp;gtnizontalDrawingGr骏&quot;/&gt;&lt;w:noLirHa%),.:;&amp;lalDrrawin锛?talDrawing&quot; w:val=ayHa%),.:;&amp;lalDrawin&quot;i锛庯紃DrawinGr?:displai?wingGrntalDrawingGr:dis:noLaainlang=nplayHori伙經?e wawr?:displaDralDrawiningGr:display&amp;垄?Gr?plGr奥匪囁ayHor]ng=&quot;ZH-Crr?lalDrawin}垄?Gr?:displaDralDrayHa%),.:;&amp;gtnawiniHorawingGrnga%),.:;&amp;gt;?]layHoriGr銆斻tBreaksylaalDrawin:rawingGr:displayHoridGr.:;&amp;lalDrrawin:displayHori:displayHsplai?aainlang=n?winorirZH-Crr銆斻tBreaksBefii?:displayHorizontalDrawingGrorBrows.:;&amp;lalDrawiner/&gt;&lt;;&amp;gt;?]}垄篓laDralDrawin掳路藝藟鈥曗Crr?lalDryHa%),.:;&amp;gtnawin€栤€欌€濃€︹€扳€测€ir锛?talDrawing&quot; w:val=&quot;i斥€衡剝鈭躲€併€傘€冦€?playHorizontalDrawir]}垄?Gr?:displaDralDrHori:displayHsplai?aainlang=nriGr銆斻tBdisplayHsplayHori:displayHsplai?winoridGr.:;&amp;lalDrrawinreaksylaalDrawinawinngGrw:validateAga€?-CN&quot; w:val=&quot;!%),.:;&amp;gt;?]}垄lay&amp;垄?Grr?lalDryHa%),.:;&amp;gtnr?plGr奥匪囁ayHori篓掳路藝藟鈥?aDralDrawin掳路藝藟鈥曗Crr?lalDrawin鈥栤€欌ksBefore :;&amp;lalDdisplayHsplai?aainlang=nrawiner/&gt;&lt;;&amp;gt;?]}垄篓laDralDrawinwayHori:disHorizontalDrawingGrorBrHori:displayHsplai?winows.:;&amp;lalDrawinplayHorirZH-Crr銆斻tBreaksBefi:lHorawingridGr.:;&amp;lalDrr垄?Grr?lalDryHa%),.:;&amp;gtnawinGrnga%),.:;&amp;gt;?]layHoriang=&quot;ZH-CN&quot; w:vngG屻€庛orawingGrn斻tBreainlang=naksylaalDrawingGr:rawingGr?lalDrawin:displayHori€?Gr骏&quot;/&gt;&lt;w:no!spl?Gr?:displaDralDrawin鈥ir锛?talDrawing&quot; w:val=alDralai?winwin&quot;iayHorawingGrngGr:dGr:displayHori%),.:;&amp;g堬紟awingGr:displ),.:;&amp;gtnayHorawingGlalDrawinr:dlDrrawinisplayHori?r:displayHori伙?nlang=n?e wawingGr:displr?reaksBefiplGr奥匪囁ayHoriayHori?r?lalDrawinrDrasylaalDrawinwingGrntalDrawingGr:displayHoritayHorizontalDrawingGr]lai?winlayHori骏&quot;/&gt;&lt;w:noLlaDrl=alDrawinalDrawinirLineBreaksB,.:;&amp;gtnefore w:lang=&quot;ZH-Cral=&quot;&quot; w:val=&quot;i!%),.:;&amp;gtlayHorinlang=n;lDrrawin?]}垄?Gr€濃€︹€?ntagGlalDrawinlDrawingGr銆椼€烇付锔猴妇锕€锕Gr:dGr:displai?r?lalDrawinyHori勶箽锕滐篂锛侊紓锛?斻€??e wawiayHori紃DrasylaalDrawizontalDrawingGr]lai?winningGr:displr?reaksBefi銆濓?rawinirLineBreaksB,.:;&amp;gtn欙箾锕濓紕锛堬紟锛伙綀飋al=&quot;&quot; w:val=&quot;i!%),.:;&amp;gtlayHorinlang=nringGr]layHori骏&quot;/&gt;&lt;w:noLlaDrl=alDrawini伙經?e wawingGr:displr?plGr奥匪-Cral=&quot;&quot; w:val=&quot;i!%),.:;&amp;gtlayHori;lDrrawin囁ayHori?talDrawingGr]layHori?锔猴妇锕€锕Gr:dGr:displai?r?lalDrawin?/&gt;&lt;w:noLlaDralDrawiwizontalDrawingGr]lai?winnawinirLineBreaksB,.:;&amp;gtayHorinlang=nn巃wingGr:displayHorawingGr:displayHori涳,.:;&amp;gtlayHori;?]}垄?Gr€濃€︹€?ntagGlalDrawin俊?:displayHorizontalDrawingGrii wawiayHori紃DrasylaalDrawinsprLineBreaksBefore w:lalaDrl=alDrawinng=&quot;ZH-Cral=&quot;&quot; w:val;lDrrawin=&quot;ilayHoritayHorizontalDrawinalDrawingGr]lnlang=na.:;&amp;gtni?winayHorin[{拢楼?堬紟?r:displayHorie wawingGr:displr?reaksBefi伙經?e wawingGr:displayHori封€樷€溿€堛neBreaksLlaDralDrawinBefore w:lang=&quot;ZH-Cral=&quot;!%)gGlalDrawin,.:;&amp;gtlayHori€娿€屻€sylaalDrawin庛€愩€斻€栥€lalaDrl=alDrawin濓箼=&quot;&quot; w:val;lDrrawin?lDrawingGr]lnlang=n?tayHorlDrawingGr]la.:;&amp;gtnizontallDrawingGr]lai?winDrawin&gt;&lt;w::displr?plGr奥匪囁ayHorino!%),.:;&amp;g堬紟锛rDrawingGrntalDrawingr€濃€︹€?nt w:lang=&quot;ZH-Cral=&quot;&quot; w:val=&quot;ialDrawingGr銆椼€烇付锔猴妇锕€锕Gr:dayHorie wawingGr:displr?reaksBefiGr:displayHor€樷€溿in?lDrawingGr]lnlang=n€堛neBreaksLlaDralDra:lang=&quot;orlDrawingGr]la.:;&amp;gtnZH-Cral=&quot;!%)gG;&amp;gtlayHori€?allDrawingGr]lai?win銆?winn锕/tayHorizontalDrawin濓箼=&quot;&quot; w:val;lDrrawin銆斻€栥€lalaDrl=alDrawin娿€屻€sylaalDrawinlalDrawinwiniGr:displayHorioritayHorizontalDrawingGr]layHori涳?gGr]lnlang=n濓紕锛堬紟锛伙綎鈥欌€濃€︹€扳€测N&quot; w:vngG屻€庛€?Grang=&quot;orlDrawingGr]la.:;&amp;gtn骏&quot;/&gt;&lt;w:no!%),.:;&amp;gtayH庯蓟锝堬紟awingGr:displayHgtlayHori€?allDrawingGr]lai?winorawingG€愩€斻€栥€濓箼锕/&gt;&lt;w:layHori€庛€?winn锕/tayHorizontalDrawin:displr?plGr奥匪囁ay;&amp;gtlayntalDrawingGr]layHori涳?gGr]lnlang=nHori€庛€?win濓箼=&quot;&quot; w:val;lDrrawinHorir:awingr€濃€︹€?nt wG;&amp;gtlayHori€庛€愩€ng=&quot;orlDrawingGr]la.:;&amp;gtn斻€栥€lalaDrl=alDrawin:lang=&quot;ZH-Cral=&quot;&quot;:=&quot;!%)gG;&amp;gtlayHori€娿€屻€sylaalDrawindayHo€?allDrawingGr]lai?winrie alDra:lang=&quot;ZH-Cral=&quot;!%)gGlalDrawinwawsplagGr]lnlang=nyHor€樷€溿€堛neBreaksayHorizontalDrawinLlaDralDrawiningGr:displr?reaksBefi w:val=&quot;idreaksBefore w:langaa.:;&amp;gtnl;lDrrawin=&quot;ZH-Cral=&quot;!%),.:;&amp;gtlayHoriisplayHoriorizontalDrawingGr骏&quot;/&gt;&lt;w:nDrawinoLir€斥€衡剝鈭躲€併€傘€冦gGr]lai?win€夈€嬨€嶃栤€欌ksBefore w:awsplagGr]lnlang=nlang=€娿€屻€sylaalDrawin&quot;ZH-HorioritayHorizontalDrawingGr]laHorizontalDrawinyHoriin[l=&quot;!%)gGlalDrawin{拢楼?堬紟efore w:langaa.:;&amp;gtn?r:displayHori伙經??ntalDrawingeBreaksLfore w:langal;lDrrawinlaDralDrawinGr銆椼€烇付锔猴妇锕€锕rie wawingGr:displr?reak衡剝:awsplagGr]lnlang=n鈭躲€併€傘€冦gGr]lai?winsBefiGr:dGr:?izontalDrawingGr骏&quot;/&gt;&lt;w:nDrawin檔t w:lang=&quot;ZH-Cral=&quot;&quot; w:val=&quot;i锕/&gt;&lt;w::displr?plGr奥匪?Gr]la楼?堬紟efore w:langaa.:;&amp;gtnHorizontalDrawin薬yHoridisplayHorang=€娿€屻€sylaalDrawinie wawingGr:displayHoriCN&quot; w:vngG屻€庛€剝:awsplagGr]lnlang=n?Gr骏&quot;/&gt;&lt;w:noLineore w:langal;lDrrawinBreakHoriin[l=&quot;!gGr]lai?win%)gGlalDrawinsBefore w:lang=lang=&quot;ZH-Cral=&quot;!%),.:;&amp;gtlayHori&quot;ZH-Cr€忋€戙€?eBreaksLlaDr&quot;/&gt;&lt;w:naa.:;&amp;gtnDrawinalDrawin銆椼€烇付锔?庯?rizontalDrawinCN&quot; w:val=&quot;.:;&amp;g堬紟锛rDrawingGrnngagGr:disagGr]lnlang=nplr?reaksBefiyHorizontalDrawing屻€sylaalDrawinGr]layHoriGr:displayHZH-CralgagGr]lai?winl;lDrrawin=&quot;&quot; w:val=&quot;iorawingGr:displayHoritalDrawingGrplGr奥匪囁&quot;!%)gGlalDraw/&gt;&lt;w:naa.:;&amp;gtninayHori:displayHori!%),.:;&amp;gt;?]}垄篓掳路藝?sLlaDr&quot;/&gt;&lt;wizontalDrawin:nGr]lnlang=nDrawin夆€曗€栤€欌ksBefore w:lang=&quot;ZH-CN&quot; 锔?€戙€?eBreaksLlaDralDrawin锔撅箑锕Gr:dGr:displayHoriw:val=&quot;!%-CralgagGr]lai?win),.:;&amp;gt;?]}垄Drawing屻yHZH-Cralgal;lDrrawin€sylaalDrawin?Grraw/&gt;&lt;w:naa.:;&amp;gtn伙經?DrawingGrorBrogagGr:displr?reaksBefiwg=&quot;ZH-Cral=in:nGr]lnlang=n&quot;!%),.:;&amp;gtlayHoriz;&amp;gtayHorri伙經?e&gt;&lt;wizontalDrawin wawingGGr奥匪囁&quot;!%)gGlalDr?sLlaDr&quot;/&gt;&lt;w:nDrawinawinr:playHZH-Cral=&quot;&quot; w:val=&quot;idisplaytalDr]lai?winrawingGr]layHoriHoriizontalDrawingGr骏&quot;/awingGrplnaa.:;&amp;gtnGr奥匪囁algal;lDrrawinyHori&gt;&lt;w:sLlaDralDrnGr]lnlang=nawinnoLirontal€sylaalDrawinDrawingGrw:validateAga€?-CN&quot; w:val=&quot;!%),.:;&amp;gttalDrawin;?]}垄ingGr:displayHori篓掳路藝藟鈥曗isplr?reaksBefi€栤€欌€濃€aDr&quot;/&gt;&lt;w:nDrawin︹€laytalDr]lai?win?ntalDrawingGr匪囁&quot;!%)gGlalDrawawingGrplnaa.:;&amp;gtninser/&gt;&lt;;&amp;gt;?rntalDrawilDrnGr]lnlang=nngGrGr:dGr:displayHori:dispalgal;lDrrawinlayHor-Cral=&quot;&quot; w:val=&quot;ii]}垄w:noLineBrea%),.:;&amp;gtlayHoriksBefoal€sylaalDrawinr.:;&amp;gttalDrawine w:langLlaDralDrawin=&quot;ZHwingGr]layHori-Cr篓掳路?GrplGr奥匪囁ayHr]lai?winori囁夆€曗€栤€欌€濃€gGrplnaa.:;&amp;gtn︹€扳€€濃awilDrnGr]lnlang=n€aDr&quot;/&gt;&lt;w:nDrawin测€斥€衡剝鈭躲€併€傘€?gtayHorri伙經?eplayHori篓掳路talDrawingGr匪:displayHori:dispalgal;lDrrawin囁&quot;!%)gGlalDrawin藝藟鈥曗isplr?reaksBefi wawingBefoal€sylaalDrawinr.:;&amp;gttalDrawinGr:displayHori銆?playHorizontalCr篓掳路?GrplGr奥?ri囁夆€曗&amp;gtn︹€扳€€濃awilDrnGr]lnlang=n€栤€欌€濃€gGrplnaa.:;&amp;gtn藝薬yHr]lai?winDrawingGr?:displayH,.:;&amp;gtlayHoriksBefoal€sylaalDrawinorizontalDrawil=&quot;!%),.:;&amp;gt;?]}垄ingGr:dis:displayHorayHor扳€€濃€aDr&quot;/&gt;&lt;w:nDrawiniksBefore w:langLlaDralDrawin-Cral=&quot;&quot; w:va;lDrrawinl=&quot;iplayHoringGr?tayHorizon]lnlang=ntalDrawingGawinr骏&quot;/rawin.:;&amp;gtngGrGr:dGr:display?winHori&gt;&lt;oLinlDrawineBrea%),.:;&amp;gtl w:lang=&quot;Zr篓掳路?GrplGr奥匪囁ayHoriHwin?reaksBefigGr]laaalDrawinyHoriayHoriw:noLir锟?:display:lang=&quot;ZH-CN&quot; w:val=w:nDrawin&quot;!%),.:;&amp;gt;?]}垄?GrHorizontalDraa;lDrrawinwin]lnlang=nngGrstSchnDralDrawintalDraawingGin.:;&amp;gtnawinwingGr:displayHorsplay?winiema&quot; w:val=&quot;i/&gt;&lt;w:sa樷€溿€堛€娿€屻€庛€愩€斻€栥€濓箼锕?playHori&gt;&lt;oLinlDrawin锕濓紕锛堬紟锛伙經锟i伙經?e wawingGr:displayHori?:in?reaksBefigGr]laaalDrawindisplr/&gt;&lt;;&amp;gt;?]}垄,.:ang=&quot;ZHlDraa;lDrrawinwin]lnlang=n-CN&quot; w:val=w:nDrawin;&amp;gplG?GrHorizontalDrrawintalDraawingGin.:;&amp;gtnaa;lDrrawinr?DralDrawintalDraawingGr:displayHorsplay?winwingGawin掳路藝薬yHoriHwin?reaksBefit;?]}?lang=&quot;Zr篓掳路?GrplGr奥匪囁ayHoringGr:displayH&amp;gtl w:lang=?GrHorizontalDrawingGrstSchnwin]lnlang=nDralDrawin&quot;ZHwingGr]layHorioriw骏ori&gt;&lt;oLineBrea%),栥€濓箼锕?playHorraawingGin.:;&amp;gtni&gt;&lt;oLinlDrawin.:;&amp;gtlayHori&quot;/rawingefigGr]laaalDrawinGrGsplayHorsplay?winr&quot; w:vantntalDraawingGawinalDraa;lDrrawinl=w:nDrawin:dGrlDrawingGr:displayHoriema&quot; w:val=&quot;i:displaang=nyHori:noLineBreaksBefore w:lang=&quot;ZH-CrayHorizontalDrawingGrveI=&quot;!%),.:;&amp;gt;?reaksBefi]}垄篓掳路藝藟鈥曗€栤r?tayHorizontalDrawingGr骏&quot;/&gt;&lt;w:noLir€nDralDrawin欌orsplay?win€濃€︹€?ntalDrarplGr奥匪talDraawingGawin?ori&gt;&lt;oLinlDrawtalDraa;lDrrawinin薬yHofigG&quot; wal=&quot;i:displaang=n:val=w:nDrawinr]laaalDrawinriwingGrnvalidXML w:valawingGrstSchntalDrawingwingGr]layH,.:;&amp;gt;?reaksBeforiGr:displayHori=&quot;offHoriema&quot; w:val=&quot;i&quot;/&gt;&lt;w:ignoreMixed.:;&amp;gtlayHoriContenGr:displaay?winyHorit w:valrr:displa.:;&amp;gt;?reaksBefiyHorni:displayHori=&quot;off&quot;/&gt;&lt;侊紓锛?斻rawin€栥€濓?r€nDralDrawin檒ay:lannDrawing=&quot;ZH-CNnlDralDrawinwin&quot; w:val=&quot;!%),.:;&amp;gt;?]}垄?GrreaksBef锕涳節锛勶紙锛庯?扳€测€斥€lDrarplGr奥匪囁ayHori衡剝鈭躲€併€傘€冦€?playHori?]}垄w:noLineB&amp;gtlayHoriContenGr:displaay?winreaksBefore wsplayHori=&quot;osBefiyHorni:displayHori=&quot;off&quot;/&gt;ffHoriema&quot; w:val=&quot;rr:displa.:;&amp;gt;?reaksBefiyHorni:lanchntalDrawingwingGr]layHorig=&quot;ZplayHori=&quot;off&quot;/&gt;&lt;侊紓锛?!%),.:;&amp;gt;?]}垄?GrreaksBef斻rawinw:valrr:displa.:;&amp;gt;?reaksBefiH-CrDralDrawin檒ay:lannDrawinzontalD&gt;&lt;侊紓锛?斻€?n檒ay:lang=&quot;ZH-CNnlDralDrawin銆?Hori=&quot;off&quot;/&gt;Drisplaay?winawin檒ay:lang=&quot;ZH-CNnlDrawin?r€nDralDrawinrawingGr伙經?yHorizontalDrawingGreaksBefiyHornr?/&gt;&lt;w:ignoreMixed.:;&amp;gtlayHori?/&gt;&lt;?GrreaksBefw:noLir?:dispstSchntalDrawingGr:侊紓锛?斻rawindispsplayHorit w:valrr:displayHorilayHognoreMiisplayHori奥:li=&quot;off&quot;/&gt;annDrawin匪囁ayHorit w:visplaay?winalr:displayHorixedContenGr:displayalDrawinHval=&quot;ioririlayHorizontalDra€戙€nlDrawin曘€?easBefiyHornksBefi銆?ralDr?GrreaksBefawin锔讹?庯蓟锝?gGr]layHori锟?:displayHorizontalDrawingGrwingGrw:alGr:侊紓锛?斻rawinwaysShowPlaceri奥:li=&quot;off&quot;/&gt;holde;&amp;gt;?]}垄篓掳路藝ixed.:;&amp;gtlayHori藟鈥曗yHorit w:visplaay?win€栤€欌€濃€︹isplayHori奥:lannDrawin€?ntalDrawingGrrText w:val=&quot;off&quot;/&gt;&lt;w:com濓箼lay:reMiisrnksBefi銆?ralDr?GrreaksBefplaontea€戙€nlDrawin曘€?easBefiyHornnGr:displayalDrawinyHori奥匪囁ayhowPlaceri奥:li=&quot;off&quot;/&gt;Horilang=Horit wrixedContayHorizontalDra€戙€nlDrawinenGr:displayngGrw:alGr:侊紓锛?斻rawinHval=orit w:visplaay?win&quot;i:ori€戙€曘€?eaksBefi銆?ralDrawinzontalDra€戙€曘€?eaksBefivalrr:displayralDr?GrreaksBefHori&quot;ZH-CN&quot; w:val=&quot;奥:lannDrawin!%),.:;&amp;gt;?]}垄?Grpat奥:li=&quot;off&quot;/&gt;&gt;n曘€?easBefiyHorn&lt;winayHorit w:valr:displayH锔?庯蓟锝?gGr]layHoriorieBreakdisplayalDrawinsBefore w:lazontaeMixedContenGr:displayvisplaay?winHorilDhntalD:侊紓锛?斻rawinrawingGr:display戙€nlDrawinHorirar?GrreaksBefwingGr骏&quot;/&gt;&lt;;&amp;gtlayHoriw:noLirng=&quot;ZH-Cr:sp:li=&quot;off&quot;/&gt;ac:alDrawindisplayHorizayHoriontalnDrawinDsBefiyHornvksBefial=&quot;irawingGreForUL/&gt;&lt;w:balanceSingleByteDoubleByteWidth/&gt;&lt;w:ridoNotLeaveBackslashAlonein/&gt;&lt;w:ay?winulTzontalDrawingGrrailSipace/&gt;&lt;w:doNointExipandShiftRefturn/&gt;&lt;w:adjustLineHenightInTable/&gt;&lt;w:bireakWrappedTables/&gt;&lt;w:snapToiGridInCell/&gt;&lt;w:wrapTextWithPunct/&gt;&lt;w:useAsianBreakRules/&gt;&lt;w:dontGrowAutofit/&gt;&lt;w:useFELayout/&gt;&lt;/w:compat&gt;&lt;wsp:rsids&gt;&lt;wsp:rsidRoot wsp:val=&quot;00350259&quot;/&gt;&lt;wsp:rsid wsp:val=&quot;00027A2D&quot;/&gt;&lt;wsp:rsid wsp:val=&quot;000330F5&quot;/&gt;&lt;wsp:rsid wsp:val=&quot;00034CFB&quot;/&gt;&lt;wsp:rsid wsp:val=&quot;00046904&quot;/&gt;&lt;wsp:rsid wsp:val=&quot;00062709&quot;/&gt;&lt;wsp:rsid wsp:val=&quot;000634F7&quot;/&gt;&lt;wsp:rsid wsp:val=&quot;000674F4&quot;/&gt;&lt;wsp:rsid wsp:val=&quot;000677C5&quot;/&gt;&lt;wsp:rsid wsp:val=&quot;00072DEA&quot;/&gt;&lt;wsp:rsid wsp:val=&quot;0007396F&quot;/&gt;&lt;wsp:rsid wsp:val=&quot;00097CCF&quot;/&gt;&lt;wsp:rsid wsp:val=&quot;000B19AB&quot;/&gt;&lt;wsp:rsid wsp:val=&quot;000B4CEA&quot;/&gt;&lt;wsp:rsid wsp:val=&quot;000B7D52&quot;/&gt;&lt;wsp:rsid wsp:val=&quot;000C610C&quot;/&gt;&lt;wsp:rsid wsp:val=&quot;000D53B9&quot;/&gt;&lt;wsp:rsid wsp:val=&quot;000F5BFE&quot;/&gt;&lt;wsp:rsid wsp:val=&quot;00130C16&quot;/&gt;&lt;wsp:rsid wsp:val=&quot;00146126&quot;/&gt;&lt;wsp:rsid wsp:val=&quot;00177C7E&quot;/&gt;&lt;wsp:rsid wsp:val=&quot;00185BFC&quot;/&gt;&lt;wsp:rsid wsp:val=&quot;00191896&quot;/&gt;&lt;wsp:rsid wsp:val=&quot;001A2E09&quot;/&gt;&lt;wsp:rsid wsp:val=&quot;001C1C13&quot;/&gt;&lt;wsp:rsid wsp:val=&quot;001C38F7&quot;/&gt;&lt;wsp:rsid wsp:val=&quot;001F54F0&quot;/&gt;&lt;wsp:rsid wsp:val=&quot;00207B58&quot;/&gt;&lt;wsp:rsid wsp:val=&quot;00225AAC&quot;/&gt;&lt;wsp:rsid wsp:val=&quot;002275B5&quot;/&gt;&lt;wsp:rsid wsp:val=&quot;00237604&quot;/&gt;&lt;wsp:rsid wsp:val=&quot;0025437A&quot;/&gt;&lt;wsp:rsid wsp:val=&quot;00273B94&quot;/&gt;&lt;wsp:rsid wsp:val=&quot;0027712C&quot;/&gt;&lt;wsp:rsid wsp:val=&quot;00290537&quot;/&gt;&lt;wsp:rsid wsp:val=&quot;002A0E4C&quot;/&gt;&lt;wsp:rsid wsp:val=&quot;002A34D0&quot;/&gt;&lt;wsp:rsid wsp:val=&quot;002D1B7D&quot;/&gt;&lt;wsp:rsid wsp:val=&quot;002D3B2C&quot;/&gt;&lt;wsp:rsid wsp:val=&quot;002D5518&quot;/&gt;&lt;wsp:rsid wsp:val=&quot;002D6CCA&quot;/&gt;&lt;wsp:rsid wsp:val=&quot;002E0F99&quot;/&gt;&lt;wsp:rsid wsp:val=&quot;002E5CC1&quot;/&gt;&lt;wsp:rsid wsp:val=&quot;002F0008&quot;/&gt;&lt;wsp:rsid wsp:val=&quot;003173AF&quot;/&gt;&lt;wsp:rsid wsp:val=&quot;003379EF&quot;/&gt;&lt;wsp:rsid wsp:val=&quot;00347200&quot;/&gt;&lt;wsp:rsid wsp:val=&quot;00350259&quot;/&gt;&lt;wsp:rsid wsp:val=&quot;00353B9E&quot;/&gt;&lt;wsp:rsid wsp:val=&quot;0035591F&quot;/&gt;&lt;wsp:rsid wsp:val=&quot;0036072A&quot;/&gt;&lt;wsp:rsid wsp:val=&quot;003655FA&quot;/&gt;&lt;wsp:rsid wsp:val=&quot;0037149D&quot;/&gt;&lt;wsp:rsid wsp:val=&quot;0038557A&quot;/&gt;&lt;wsp:rsid wsp:val=&quot;003954F2&quot;/&gt;&lt;wsp:rsid wsp:val=&quot;003A7819&quot;/&gt;&lt;wsp:rsid wsp:val=&quot;003B0949&quot;/&gt;&lt;wsp:rsid wsp:val=&quot;003B75ED&quot;/&gt;&lt;wsp:rsid wsp:val=&quot;003C46F6&quot;/&gt;&lt;wsp:rsid wsp:val=&quot;003E2001&quot;/&gt;&lt;wsp:rsid wsp:val=&quot;003F33D5&quot;/&gt;&lt;wsp:rsid wsp:val=&quot;004012F7&quot;/&gt;&lt;wsp:rsid wsp:val=&quot;004021A3&quot;/&gt;&lt;wsp:rsid wsp:val=&quot;0042219D&quot;/&gt;&lt;wsp:rsid wsp:val=&quot;0042695C&quot;/&gt;&lt;wsp:rsid wsp:val=&quot;00435470&quot;/&gt;&lt;wsp:rsid wsp:val=&quot;00437155&quot;/&gt;&lt;wsp:rsid wsp:val=&quot;00442FD0&quot;/&gt;&lt;wsp:rsid wsp:val=&quot;00445541&quot;/&gt;&lt;wsp:rsid wsp:val=&quot;0045477C&quot;/&gt;&lt;wsp:rsid wsp:val=&quot;00460259&quot;/&gt;&lt;wsp:rsid wsp:val=&quot;004610C8&quot;/&gt;&lt;wsp:rsid wsp:val=&quot;004612FE&quot;/&gt;&lt;wsp:rsid wsp:val=&quot;00465E67&quot;/&gt;&lt;wsp:rsid wsp:val=&quot;004678C8&quot;/&gt;&lt;wsp:rsid wsp:val=&quot;0048766B&quot;/&gt;&lt;wsp:rsid wsp:val=&quot;004A2681&quot;/&gt;&lt;wsp:rsid wsp:val=&quot;004A7E33&quot;/&gt;&lt;wsp:rsid wsp:val=&quot;004B0B7E&quot;/&gt;&lt;wsp:rsid wsp:val=&quot;004C7B18&quot;/&gt;&lt;wsp:rsid wsp:val=&quot;004D4570&quot;/&gt;&lt;wsp:rsid wsp:val=&quot;004D5843&quot;/&gt;&lt;wsp:rsid wsp:val=&quot;004E4F44&quot;/&gt;&lt;wsp:rsid wsp:val=&quot;004F7B5C&quot;/&gt;&lt;wsp:rsid wsp:val=&quot;00503D86&quot;/&gt;&lt;wsp:rsid wsp:val=&quot;00526BF5&quot;/&gt;&lt;wsp:rsid wsp:val=&quot;00544ED7&quot;/&gt;&lt;wsp:rsid wsp:val=&quot;0055089C&quot;/&gt;&lt;wsp:rsid wsp:val=&quot;005776E5&quot;/&gt;&lt;wsp:rsid wsp:val=&quot;005852E9&quot;/&gt;&lt;wsp:rsid wsp:val=&quot;00585FC6&quot;/&gt;&lt;wsp:rsid wsp:val=&quot;005A03D6&quot;/&gt;&lt;wsp:rsid wsp:val=&quot;005A1596&quot;/&gt;&lt;wsp:rsid wsp:val=&quot;005A15A7&quot;/&gt;&lt;wsp:rsid wsp:val=&quot;005B7F68&quot;/&gt;&lt;wsp:rsid wsp:val=&quot;005C3E43&quot;/&gt;&lt;wsp:rsid wsp:val=&quot;005D327E&quot;/&gt;&lt;wsp:rsid wsp:val=&quot;005D380D&quot;/&gt;&lt;wsp:rsid wsp:val=&quot;00610AD6&quot;/&gt;&lt;wsp:rsid wsp:val=&quot;00613DA3&quot;/&gt;&lt;wsp:rsid wsp:val=&quot;00621ACD&quot;/&gt;&lt;wsp:rsid wsp:val=&quot;0062539E&quot;/&gt;&lt;wsp:rsid wsp:val=&quot;00625FFB&quot;/&gt;&lt;wsp:rsid wsp:val=&quot;00631DCC&quot;/&gt;&lt;wsp:rsid wsp:val=&quot;00652C3C&quot;/&gt;&lt;wsp:rsid wsp:val=&quot;00660939&quot;/&gt;&lt;wsp:rsid wsp:val=&quot;006A08CB&quot;/&gt;&lt;wsp:rsid wsp:val=&quot;006A415D&quot;/&gt;&lt;wsp:rsid wsp:val=&quot;006C4615&quot;/&gt;&lt;wsp:rsid wsp:val=&quot;006D2096&quot;/&gt;&lt;wsp:rsid wsp:val=&quot;006E4193&quot;/&gt;&lt;wsp:rsid wsp:val=&quot;006E4D3E&quot;/&gt;&lt;wsp:rsid wsp:val=&quot;006E5DB5&quot;/&gt;&lt;wsp:rsid wsp:val=&quot;006E66C6&quot;/&gt;&lt;wsp:rsid wsp:val=&quot;006F381D&quot;/&gt;&lt;wsp:rsid wsp:val=&quot;00703391&quot;/&gt;&lt;wsp:rsid wsp:val=&quot;00727C1E&quot;/&gt;&lt;wsp:rsid wsp:val=&quot;00736560&quot;/&gt;&lt;wsp:rsid wsp:val=&quot;0074112C&quot;/&gt;&lt;wsp:rsid wsp:val=&quot;00753159&quot;/&gt;&lt;wsp:rsid wsp:val=&quot;00754653&quot;/&gt;&lt;wsp:rsid wsp:val=&quot;00771BF0&quot;/&gt;&lt;wsp:rsid wsp:val=&quot;00774E66&quot;/&gt;&lt;wsp:rsid wsp:val=&quot;00792A25&quot;/&gt;&lt;wsp:rsid wsp:val=&quot;007946C9&quot;/&gt;&lt;wsp:rsid wsp:val=&quot;007A6C13&quot;/&gt;&lt;wsp:rsid wsp:val=&quot;007B3D05&quot;/&gt;&lt;wsp:rsid wsp:val=&quot;007D39FA&quot;/&gt;&lt;wsp:rsid wsp:val=&quot;007D5DD0&quot;/&gt;&lt;wsp:rsid wsp:val=&quot;007D699B&quot;/&gt;&lt;wsp:rsid wsp:val=&quot;007E63C5&quot;/&gt;&lt;wsp:rsid wsp:val=&quot;0080705A&quot;/&gt;&lt;wsp:rsid wsp:val=&quot;00814199&quot;/&gt;&lt;wsp:rsid wsp:val=&quot;0082368D&quot;/&gt;&lt;wsp:rsid wsp:val=&quot;00826EED&quot;/&gt;&lt;wsp:rsid wsp:val=&quot;00842BFF&quot;/&gt;&lt;wsp:rsid wsp:val=&quot;008513AB&quot;/&gt;&lt;wsp:rsid wsp:val=&quot;0086749F&quot;/&gt;&lt;wsp:rsid wsp:val=&quot;008732A8&quot;/&gt;&lt;wsp:rsid wsp:val=&quot;0089001E&quot;/&gt;&lt;wsp:rsid wsp:val=&quot;008C01AF&quot;/&gt;&lt;wsp:rsid wsp:val=&quot;008C1224&quot;/&gt;&lt;wsp:rsid wsp:val=&quot;008C204F&quot;/&gt;&lt;wsp:rsid wsp:val=&quot;008D088A&quot;/&gt;&lt;wsp:rsid wsp:val=&quot;008E4B05&quot;/&gt;&lt;wsp:rsid wsp:val=&quot;008F1C4D&quot;/&gt;&lt;wsp:rsid wsp:val=&quot;008F65E5&quot;/&gt;&lt;wsp:rsid wsp:val=&quot;00921765&quot;/&gt;&lt;wsp:rsid wsp:val=&quot;00925F5F&quot;/&gt;&lt;wsp:rsid wsp:val=&quot;009415C3&quot;/&gt;&lt;wsp:rsid wsp:val=&quot;00943FB6&quot;/&gt;&lt;wsp:rsid wsp:val=&quot;0094431A&quot;/&gt;&lt;wsp:rsid wsp:val=&quot;00950AAE&quot;/&gt;&lt;wsp:rsid wsp:val=&quot;00953153&quot;/&gt;&lt;wsp:rsid wsp:val=&quot;00996051&quot;/&gt;&lt;wsp:rsid wsp:val=&quot;00A11C1A&quot;/&gt;&lt;wsp:rsid wsp:val=&quot;00A11F30&quot;/&gt;&lt;wsp:rsid wsp:val=&quot;00A12B84&quot;/&gt;&lt;wsp:rsid wsp:val=&quot;00A234C0&quot;/&gt;&lt;wsp:rsid wsp:val=&quot;00A472B9&quot;/&gt;&lt;wsp:rsid wsp:val=&quot;00A531F5&quot;/&gt;&lt;wsp:rsid wsp:val=&quot;00A56AF3&quot;/&gt;&lt;wsp:rsid wsp:val=&quot;00A82779&quot;/&gt;&lt;wsp:rsid wsp:val=&quot;00A90023&quot;/&gt;&lt;wsp:rsid wsp:val=&quot;00A94391&quot;/&gt;&lt;wsp:rsid wsp:val=&quot;00A96637&quot;/&gt;&lt;wsp:rsid wsp:val=&quot;00AA34E1&quot;/&gt;&lt;wsp:rsid wsp:val=&quot;00AA5553&quot;/&gt;&lt;wsp:rsid wsp:val=&quot;00AB0806&quot;/&gt;&lt;wsp:rsid wsp:val=&quot;00AB713B&quot;/&gt;&lt;wsp:rsid wsp:val=&quot;00AC0918&quot;/&gt;&lt;wsp:rsid wsp:val=&quot;00AC0D91&quot;/&gt;&lt;wsp:rsid wsp:val=&quot;00AC2DED&quot;/&gt;&lt;wsp:rsid wsp:val=&quot;00AE42F5&quot;/&gt;&lt;wsp:rsid wsp:val=&quot;00AE49AE&quot;/&gt;&lt;wsp:rsid wsp:val=&quot;00AE6D9A&quot;/&gt;&lt;wsp:rsid wsp:val=&quot;00B00A4E&quot;/&gt;&lt;wsp:rsid wsp:val=&quot;00B12394&quot;/&gt;&lt;wsp:rsid wsp:val=&quot;00B12BAE&quot;/&gt;&lt;wsp:rsid wsp:val=&quot;00B13F48&quot;/&gt;&lt;wsp:rsid wsp:val=&quot;00B3133E&quot;/&gt;&lt;wsp:rsid wsp:val=&quot;00B47BBB&quot;/&gt;&lt;wsp:rsid wsp:val=&quot;00B57A4F&quot;/&gt;&lt;wsp:rsid wsp:val=&quot;00B646FB&quot;/&gt;&lt;wsp:rsid wsp:val=&quot;00B66DD7&quot;/&gt;&lt;wsp:rsid wsp:val=&quot;00B74535&quot;/&gt;&lt;wsp:rsid wsp:val=&quot;00B83518&quot;/&gt;&lt;wsp:rsid wsp:val=&quot;00B97C9E&quot;/&gt;&lt;wsp:rsid wsp:val=&quot;00BB7598&quot;/&gt;&lt;wsp:rsid wsp:val=&quot;00BC2B06&quot;/&gt;&lt;wsp:rsid wsp:val=&quot;00BF3158&quot;/&gt;&lt;wsp:rsid wsp:val=&quot;00BF5BDD&quot;/&gt;&lt;wsp:rsid wsp:val=&quot;00C0157D&quot;/&gt;&lt;wsp:rsid wsp:val=&quot;00C20BAA&quot;/&gt;&lt;wsp:rsid wsp:val=&quot;00C269F2&quot;/&gt;&lt;wsp:rsid wsp:val=&quot;00C27BC8&quot;/&gt;&lt;wsp:rsid wsp:val=&quot;00C30796&quot;/&gt;&lt;wsp:rsid wsp:val=&quot;00C32BE1&quot;/&gt;&lt;wsp:rsid wsp:val=&quot;00C34DE9&quot;/&gt;&lt;wsp:rsid wsp:val=&quot;00C5245B&quot;/&gt;&lt;wsp:rsid wsp:val=&quot;00C54812&quot;/&gt;&lt;wsp:rsid wsp:val=&quot;00C6699C&quot;/&gt;&lt;wsp:rsid wsp:val=&quot;00C6779D&quot;/&gt;&lt;wsp:rsid wsp:val=&quot;00C733CC&quot;/&gt;&lt;wsp:rsid wsp:val=&quot;00C757B3&quot;/&gt;&lt;wsp:rsid wsp:val=&quot;00C81771&quot;/&gt;&lt;wsp:rsid wsp:val=&quot;00C85169&quot;/&gt;&lt;wsp:rsid wsp:val=&quot;00C8761E&quot;/&gt;&lt;wsp:rsid wsp:val=&quot;00C97617&quot;/&gt;&lt;wsp:rsid wsp:val=&quot;00C97A67&quot;/&gt;&lt;wsp:rsid wsp:val=&quot;00CA4CDB&quot;/&gt;&lt;wsp:rsid wsp:val=&quot;00CB6454&quot;/&gt;&lt;wsp:rsid wsp:val=&quot;00CC2585&quot;/&gt;&lt;wsp:rsid wsp:val=&quot;00CD3F3D&quot;/&gt;&lt;wsp:rsid wsp:val=&quot;00CE62CD&quot;/&gt;&lt;wsp:rsid wsp:val=&quot;00CF7DD9&quot;/&gt;&lt;wsp:rsid wsp:val=&quot;00D06848&quot;/&gt;&lt;wsp:rsid wsp:val=&quot;00D26860&quot;/&gt;&lt;wsp:rsid wsp:val=&quot;00D37DBE&quot;/&gt;&lt;wsp:rsid wsp:val=&quot;00D45488&quot;/&gt;&lt;wsp:rsid wsp:val=&quot;00D91BCC&quot;/&gt;&lt;wsp:rsid wsp:val=&quot;00D9418F&quot;/&gt;&lt;wsp:rsid wsp:val=&quot;00E05363&quot;/&gt;&lt;wsp:rsid wsp:val=&quot;00E17A06&quot;/&gt;&lt;wsp:rsid wsp:val=&quot;00E279E0&quot;/&gt;&lt;wsp:rsid wsp:val=&quot;00E27DAD&quot;/&gt;&lt;wsp:rsid wsp:val=&quot;00E31FBA&quot;/&gt;&lt;wsp:rsid wsp:val=&quot;00E4628D&quot;/&gt;&lt;wsp:rsid wsp:val=&quot;00E47D4F&quot;/&gt;&lt;wsp:rsid wsp:val=&quot;00E539CA&quot;/&gt;&lt;wsp:rsid wsp:val=&quot;00E71FF1&quot;/&gt;&lt;wsp:rsid wsp:val=&quot;00E7588F&quot;/&gt;&lt;wsp:rsid wsp:val=&quot;00E7694B&quot;/&gt;&lt;wsp:rsid wsp:val=&quot;00E815B2&quot;/&gt;&lt;wsp:rsid wsp:val=&quot;00E86D23&quot;/&gt;&lt;wsp:rsid wsp:val=&quot;00E925F3&quot;/&gt;&lt;wsp:rsid wsp:val=&quot;00E92E54&quot;/&gt;&lt;wsp:rsid wsp:val=&quot;00EA7A4A&quot;/&gt;&lt;wsp:rsid wsp:val=&quot;00EC6F2A&quot;/&gt;&lt;wsp:rsid wsp:val=&quot;00ED196F&quot;/&gt;&lt;wsp:rsid wsp:val=&quot;00ED3ADF&quot;/&gt;&lt;wsp:rsid wsp:val=&quot;00ED743F&quot;/&gt;&lt;wsp:rsid wsp:val=&quot;00EE7335&quot;/&gt;&lt;wsp:rsid wsp:val=&quot;00F04C24&quot;/&gt;&lt;wsp:rsid wsp:val=&quot;00F05BB7&quot;/&gt;&lt;wsp:rsid wsp:val=&quot;00F1621F&quot;/&gt;&lt;wsp:rsid wsp:val=&quot;00F26CE5&quot;/&gt;&lt;wsp:rsid wsp:val=&quot;00F36062&quot;/&gt;&lt;wsp:rsid wsp:val=&quot;00F56EC7&quot;/&gt;&lt;wsp:rsid wsp:val=&quot;00F62F30&quot;/&gt;&lt;wsp:rsid wsp:val=&quot;00F80298&quot;/&gt;&lt;wsp:rsid wsp:val=&quot;00F8431B&quot;/&gt;&lt;wsp:rsid wsp:val=&quot;00F97A3F&quot;/&gt;&lt;wsp:rsid wsp:val=&quot;00FA6A53&quot;/&gt;&lt;wsp:rsid wsp:val=&quot;00FA7197&quot;/&gt;&lt;wsp:rsid wsp:val=&quot;00FB69C6&quot;/&gt;&lt;wsp:rsid wsp:val=&quot;00FC1A1A&quot;/&gt;&lt;wsp:rsid wsp:val=&quot;00FC7819&quot;/&gt;&lt;wsp:rsid wsp:val=&quot;00FD7AFF&quot;/&gt;&lt;wsp:rsid wsp:val=&quot;00FE4178&quot;/&gt;&lt;wsp:rsid wsp:val=&quot;00FF1D08&quot;/&gt;&lt;wsp:rsid wsp:val=&quot;3C0F3773&quot;/&gt;&lt;/wsp:rsids&gt;&lt;/w:docPr&gt;&lt;w:body&gt;&lt;wx:sect&gt;&lt;w:p wsp:rsidR=&quot;00B66DD7&quot; wsp:rsidRDefault=&quot;00B66DD7&quot; wsp:rsidP=&quot;00B66DD7&quot;&gt;&lt;m:oMathPara&gt;&lt;m:oMath&gt;&lt;m:sSub&gt;&lt;m:sSubPr&gt;&lt;m:ctrlPr&gt;&lt;w:rPr&gt;&lt;w:rFonts w:ascii=&quot;Cambria Math&quot; w:h-ansi=&quot;Cambria Math&quot;/&gt;&lt;wx:font wx:val=&quot;Cambria Math&quot;/&gt;&lt;w:i/&gt;&lt;w:sz-cs w:val=&quot;21&quot;/&gt;&lt;/w:rPr&gt;&lt;/m:ctrlPr&gt;&lt;/m:sSubPr&gt;&lt;m:e&gt;&lt;m:r&gt;&lt;w:rPr&gt;&lt;w:rFonts w:ascii=&quot;Cambria Math&quot; w:h-ansi=&quot;Cambria Math&quot;/&gt;&lt;wx:font wx:val=&quot;Cambria Math&quot;/&gt;&lt;w:i/&gt;&lt;w:sz-cs w:val=&quot;21&quot;/&gt;&lt;/w:rPr&gt;&lt;m:t&gt;??/m:t&gt;&lt;/m:r&gt;&lt;/m:e&gt;&lt;m:sub&gt;&lt;m:r&gt;&lt;w:rPr&gt;&lt;w:rFontsh w:ascii=&quot;Cambria Math&quot; w:h-ansi=&quot;Cambria Math&quot;/&gt;&lt;wx:font wx:val=&quot;Cambria Math&quot;:/&gt;&lt;w:i/&gt;&lt;w:sz-cs w:val=&quot;21&quot;/h&gt;&lt;/w:rPr&gt;&lt;m:t&quot;&gt;i&lt;/m:t&gt;&lt;/m:r&gt;&lt;/m:sub&gt;&lt;/m:sSub&gt;&lt;/m:oMath&gt;h&lt;/m:oM:athPsara&gt;&lt;/w:p&gt;&lt;w:sectPr wsp:&gt;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7" o:title="" chromakey="white"/>
                </v:shape>
              </w:pict>
            </w:r>
            <w:r w:rsidRPr="00CE5F98">
              <w:rPr>
                <w:rFonts w:ascii="微软雅黑" w:hAnsi="微软雅黑"/>
                <w:color w:val="000000" w:themeColor="text1"/>
                <w:szCs w:val="21"/>
              </w:rPr>
              <w:instrText xml:space="preserve"> </w:instrText>
            </w:r>
            <w:r w:rsidRPr="00CE5F98">
              <w:rPr>
                <w:rFonts w:ascii="微软雅黑" w:hAnsi="微软雅黑"/>
                <w:color w:val="000000" w:themeColor="text1"/>
                <w:szCs w:val="21"/>
              </w:rPr>
              <w:fldChar w:fldCharType="separate"/>
            </w:r>
            <w:r w:rsidR="00913439">
              <w:rPr>
                <w:color w:val="000000" w:themeColor="text1"/>
                <w:position w:val="-8"/>
              </w:rPr>
              <w:pict w14:anchorId="48EC1B5F">
                <v:shape id="_x0000_i1050" type="#_x0000_t75" style="width:11.1pt;height:15.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noLineBreaksAfter w:lang=&quot;ZH-CN&quot; w:val=&quot;$([{拢楼路鈥樷€溿€堛€娿€屻€庛€愩€斻€栥€濓箼锕涳節锛勶紙锛庯蓟锝涳俊?: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骏&quot;/&gt;&lt;w:noLirneBreaksBefiore w:lang=n&quot;ZH-CrN&quot; w:val=&quot;i!%),.:;&amp;gtn;?]}垄?Gr奥匪囁ayHori夆€?lDrawin鈥栤€欌€濃€︹€?ntalDraw:diszontalDrawinplayHoriingGr鈥测€斥€衡剝鈭ayHorizontalDrawin躲€併€傘DrawingGr:displayHosplayHorizontalDrawinri€冦€?playHorizontalDrawinisplayHorizontalDrawingGlDrawingGrreaksBefiore w:lang=n:displayHorir銆displayHorizoN&quot; w:val=&quot;i!%),.:;&amp;gtnntalDrawin嬨€嶃€忋€戙€曘€椼€烇付锔}垄?Gr奥匪囁ayHori夆€?lDrawinyHorawingGr:displayHorizontalDrawinrizoDraw:diszontalDrawinntalDrawingGr:displayHorawingGr骏&quot;/&gt;&lt;w:noLirnorizontalDrawineBreaksBefii?庯蓟锝涳reaksBefiore w:lang=n俊?:displayHorizonreaksBefoyHorizontalDrawinre w:l&quot; w:val=&quot;i!%),.:;&amp;gtnang=&quot;ZH-CrN&quot; w:val=&quot;iisplayHorizontalDrawinHorizontalDrawingGr:diDrawinsplayl=&quot;!%),.:;&amp;gt;?]}垄?Gr奥匪囁ayHoriHorplayHorizontalDontalDrawinrawinitalDrawingGr锔撅箑锕勶箽锕?ingGr:di€?iore w:lang=n鈥栤€欌€濃€︹€?nt:noLirnorizontalDrawinalDrdisplayHorizontalDrawinaw:dival=&quot;i!%),.:;&amp;gtnsplayHorisplayHorizontalDrawingGryHorizontalDrawin:displayHori锕烇紒锛?talDrawingGr:diDrawin飃Gr骏&quot;/&gt;&lt;w:noLirneBreaksBefi??剝鈭躲€併€傘DzontalDrawinHorizontalDrawyHorii€?iore w:lang=nzontalDontalDrawininrawingGr:displayHori銆栥€濓箼锕涳節rizontalDrawinaksBefore w:lang=&quot;Zival=&quot;i!%),.:;&amp;gtnH-囁ayHoriHoLirnorizontalDrawinrplayHorizontalDrawinCrN&quot; w:val=&quot;igGr:displayHorizontantalDrawingGr:diDrawinwingGlDrawingGr:displGryHorizontalDrawinayw:lang=nHorilDrawingGr骏&quot;/&gt;layHorizontalDrawin=&quot;!%),.:;&amp;gt;talDrawin?]}垄?Gr奥匪囁ayHori&lt;w:noLir锛勶紙锛庯winHori!%),.:;&amp;gtnizontalDrawin蓟锝涳俊?:displayHdisplayH付锔yHori锛傦gGrLirnorizontalDrawin骏&quot;/&gt;&lt;w:noLirneBreaksBefizontalDralDrawingGr:diDrawinawingGr:dintalDrawinayw:lang=nsplay栤€欌€濃€︹iHorplayHorizontalDrawin€?ntalDraw:displaydisplGryHorizontalDrawinHoriHoriorn=&quot;!%),.:;&amp;gt;talDrawinizori!%),.:;&amp;gtnntalDrawingGr骏&quot;/&gt;&lt;w:noLineBreakslang=&quot;ZH-CrN&quot; w:val=&quot;iBefore w:lang=&quot;r骏&quot;/&gt;layHorizontalDrawinZH-CorizontalDrawinrorlDrawinlang=nizoDrawinnorizontalDrawrawingGr:displayHoriingGr:displayHoritalDrawingGr锛囷級锛岋?gGr骏;&amp;gt;?]}垄?Gr奥匪囁ayHori&quot;/&gt;&lt;oLirneBreizori!%),.:;&amp;gtnizo&amp;gt;talDrawinntalDrawinntalDrawinaksBefiw:noLineBreaksBefore w:lang=&quot;ZH-CNawingGr:displayHori&quot; w:orizontalDrrawinlang=nawingGr:displayHorivalinizoDrawin=&quot;!%),.:;&amp;nrorlDrawingt;?]layHoontalDrawinri}垄?Gr?zontalDrawin顲rN&quot; w:val=&quot;i細锛涳紵锛斤絸樷€溿€堛€娿€屻€庛€愩izori!%),.:;&amp;gtn€alDrawingGr:displayHori斻€oizo&amp;gt;talDrawinsBefore w:lang=&quot;ZH-CNeizoizontalDrawinayHorizontarantalDrrawinlang=nwrawingGeBreizontalDrawinr:displayHorilDrawi&lt;oLirorivalinizoDrawinneBreaksBefingGr骏&quot;/&gt;;?]}垄?Gr奥匪囁al=&quot;!%),.:;&amp;nrorlDrawinayHori&lt;w:noLir&quot; w:val=&quot;!%),.:;&amp;gt.:;&amp;gtn;?]}?;&amp;gt;?]layHoontalDrawin⒙奥匪囁?orizontalDrawingGr:dist;talDrawinplay;?]layHori}?rawinlang=n?Gr?zontalDrawinHori€曗€栤€欌€濃€ng=&quot;ZH-CNawizoizontalDrawininggt;?]layHrivalinizoDrawinori}垄?Gr庯CrN&quot; w:val=&quot;iGr:displayHori?orival=&quot;!gGeBreizontalDrawin%),.:&amp;nrorl:;&amp;gt.:;&amp;gtnDrawin;&amp;gt;?]layHori鈥?ntalDrawingGr栥€濓箼锕涳節锛勶紙锛庯蓟锝?DrsplayHoril]layHori}?rawinlang=nDrawi&lt;?]}?;&amp;wingGr:dist;talDrawingt;?]layHoontalDrawinoLirneBreaksBefiawingGr骏&quot;/&gt;&lt;w:noLineBreaksBefoHrivalinizoDrawinre w:langang=&quot;ZH-CN&quot; wizoizontalDrawinw:orizontalDrgGr骏Hori}rorl:;&amp;gt.:;&amp;gtn垄?Gr?zontalDrawin&quot;/&gt;;?]}垄?Gr奥匪囁ayHorirawin%),.:&amp;nrorlinlang=nDrawinawingG庛€愩€azontarawrawingGr:displayHoal=&quot;!gGeBreizontalDra;talDrawinwinrilDrawingGr:displayHorir:displHori}垄?Gr庯CrN&quot; w:val=&quot;inizoDrawiniaoontalDrawinyHori=&quot;ZH-Cr锟?:displayHorizontal w:;&amp;gt.:;&amp;gtnval=&quot;!%),.:;&amp;gt;?]}?zontalDrawin⒙奥穙LirneBrealinlang=nksBefi藝藟鈥曗€?ival=&quot;!%),.:;&amp;gt;?]lay:&amp;nrorlDrawinHori鈥欌€濃€︹€扳€测€?r骏Hori}垄?Gr?zontalDrawizontalDra;talDrawinn鈥衡剝鈭?曗€栤€欌€濃€ng=&quot;ZH-CNawingGr:r庯CrN&quot; w:val=&quot;inizoDrawindyHoal=&quot;!gGeBreizontalDryHorizontal w:;&amp;gt.:;&amp;gtnawinisplayHori銆併€傘€冦win⒙奥穙LirneBrealinlang=n€&quot;/&gt;&lt;wt;alGr庯CrN&quot; w:val=&quot;iaoontalDrawinDrgGr骏&quot;/&gt;;?]}垄?Gr奥匪?w:val=&quot;!%),.:;&amp;gt;?]}?zontalDrawin薬yHori?]}垄篓掳路藝?l=&quot;!%),.:;&amp;gt;?]lay:&amp;nrorlDrawin?orizontalDrawiDrawizontalDra;talDrawinngGr:splayHorirval=&quot;inizoDrawin:displHoal w:;&amp;gt.:;&amp;gtnri}垄?GrBrealinlang=n庯CrN&quot; w:val=&quot;idisplayHori:noLineBre w=&quot;!%),.:;&amp;gt;?]}垄篓掳路oLirneBreaksBefi:lang=&quot;ZH庛€愩€︹€扳€测€?r骏Hori}垄?Gr?zontalDrawin€a:dyHoal=&quot;!gGeBreizontalDrawinzrN&quot; w:val=&quot;iaoontalDrawino&amp;gt;?]}?zontalDrawinny:&amp;nrorlDrawintaDra;talDrawinra=&quot;inizoDw:;&amp;gt.:realinlang=n;&amp;gtnrawinwrawingGr:displayHori-CNayHorizontalDrawingGr骏&quot;/&gt;&lt;w:noLirreaksBefore w:lang=&quot;ZH-CNngG庛€€?ival=&quot;!%),.:;&amp;gt;?]layHori愩€alDrawingGr:displayHori&quot; w:val=&quot;!%),.:;&amp;gt;?]}垄?Gr?plGr奥匪囁ayHoriayHorizontalDrawing&quot; w:val=&quot;iGrDrawingGrntBreaksBefialDinlang=nralaat.:;&amp;gtnarlalzoDrawinDrawinDrawinlDrawinlDrawinlDrawinDrawinawingGr:dGr:displayHoriisplayHori锝滐綕锝烇繝&quot;/&gt;&lt;w:optimizeF[{拢楼路鈥樷€溿€堛€娿€屻€庛€?Gr骏&quot;wrawingGr:displayHori/&gt;&lt;w:noLineBreaksBefore wawingGr:displayHori:la%),.:;&amp;gt;?]layHoring=&quot;ZH-CrksBefialDinlang=n藝藟鈥曗€栤€?ksBefialDralaat.:;&amp;gtn鈥濃€︹€扳€测ksBefialDralaaarlalzoDrawin€斥:;&amp;reaksBefialDralaaarlalDrawingt;?]}tBreaksBefialDralaaarlDrawin垄?Gr?prntBreaksBefialDralaaalDrawinlGrayHoGrntBreaksBefialDralaalDrawinrizontagGrntBreaksBefialDralalDrawinlDvaialDinlang=nl=ingGrntBreaksBefialDralDrawin&quot;iGr.:;&amp;gtnDrawingGrntBreaksBefirawing&quot; w:val=&quot;i?win路藝薬yHori€衡剝鈭躲 w:lang=&quot;ZH-CNlalDrawin-CNngG庛€愩€alDrawingGr:displayHoraaarlDrawini&quot; w:val=&quot;!%),.:;&amp;gtayHorizontalDrawaaalDrawiningGr?ingGrntalDrawingGr:dGr:displaylDinlang=nlaalDrawinHori?/&gt;&lt;w:noLir;?]}垄篓掳路藝藟?rawin&quot;iGr.:;&amp;gtn€曗€BefialDralalDrawin栤€欌€?Gr骏&quot;wrawingGrawing&quot; w:val=&quot;i?win:displayHori€?reaksBefialDralDrawin鈥︹€?nt&quot;ZH-CNlalDrawinalDrawingplayHoriGrDrawingGrntBreaksBefi:la%)oraaarlDrawin,.:;&amp;gt;?]lzontallaylDinlang=nDrawing&quot; w:val=&quot;iayHoriGr€併€DrawaaalDrawin?t}垄?Gr?plGriGr.:;&amp;gtn奥匪囁ayHorialDrawingGrDrawingGr:displaylaalDrawinrntalDrawingGr=&quot;i?win:displayHori銆冦€夈€嬨€嶃€忋€戙€曘€椼€烇鈥曗€BefialDralalD?nt&quot;ZH-CNlalDrawinrawin付锔?庯蓟锝?/&gt;&lt;w:noLineBreaksBefot;?]lzontallaylDinlang=nre wawingGr:displayHsBefi:la%)oraaarlDrawinori€?reaksBefialDralDrawi}垄?Gr?plGriGr.:;&amp;gtnn锟:noLineBreaksBefNngG庛€愩€alDriayHoriGr€併€DrawaaalDrawinawingGr:disrntalDrawingGr=&quot;i?winplariGrDrawingGrntBreaksBefiyHoriore w:langGrntalDrawigGr:displaylaainlang=nlDrawinnNlalDrawingGr:dGr:disp]lzontalDrawing&quot; w:val=&quot;ilayHoring=&quot;Z&quot;wrawingGr:displayHa%),.:;&amp;gtn:;&amp;lalDrrawinawin垄?Gr?plGr奥匪囁ayHorigt;?]layHorioriH-CN&quot; w:val=&quot;!%),.:;&amp;gt;?]}垄?Gr?:displai?winDralDrawinDrawinyHorizontalDrawingG屻€庛€?Gr骏&quot;/&gt;&lt;w:noLaainlang=nineBreaksBefore w:lang=&quot;ZH-Crr?lalDrawin€斻tBreaksylaalDrawinBefi€栥€濓箼锕涳節锛?!%),.:;&amp;gtayHorisplayHa%),.:;&amp;gtnizontalDrawingGr骏&quot;/&gt;&lt;w:noLirHa%),.:;&amp;lalDrrawin锛?talDrawing&quot; w:val=ayHa%),.:;&amp;lalDrawin&quot;i锛庯紃DrawinGr?:displai?wingGrntalDrawingGr:dis:noLaainlang=nplayHori伙經?e wawr?:displaDralDrawiningGr:display&amp;垄?Gr?plGr奥匪囁ayHor]ng=&quot;ZH-Crr?lalDrawin}垄?Gr?:displaDralDrayHa%),.:;&amp;gtnawiniHorawingGrnga%),.:;&amp;gt;?]layHoriGr銆斻tBreaksylaalDrawin:rawingGr:displayHoridGr.:;&amp;lalDrrawin:displayHori:displayHsplai?aainlang=n?winorirZH-Crr銆斻tBreaksBefii?:displayHorizontalDrawingGrorBrows.:;&amp;lalDrawiner/&gt;&lt;;&amp;gt;?]}垄篓laDralDrawin掳路藝藟鈥曗Crr?lalDryHa%),.:;&amp;gtnawin€栤€欌€濃€︹€扳€测€ir锛?talDrawing&quot; w:val=&quot;i斥€衡剝鈭躲€併€傘€冦€?playHorizontalDrawir]}垄?Gr?:displaDralDrHori:displayHsplai?aainlang=nriGr銆斻tBdisplayHsplayHori:displayHsplai?winoridGr.:;&amp;lalDrrawinreaksylaalDrawinawinngGrw:validateAga€?-CN&quot; w:val=&quot;!%),.:;&amp;gt;?]}垄lay&amp;垄?Grr?lalDryHa%),.:;&amp;gtnr?plGr奥匪囁ayHori篓掳路藝藟鈥?aDralDrawin掳路藝藟鈥曗Crr?lalDrawin鈥栤€欌ksBefore :;&amp;lalDdisplayHsplai?aainlang=nrawiner/&gt;&lt;;&amp;gt;?]}垄篓laDralDrawinwayHori:disHorizontalDrawingGrorBrHori:displayHsplai?winows.:;&amp;lalDrawinplayHorirZH-Crr銆斻tBreaksBefi:lHorawingridGr.:;&amp;lalDrr垄?Grr?lalDryHa%),.:;&amp;gtnawinGrnga%),.:;&amp;gt;?]layHoriang=&quot;ZH-CN&quot; w:vngG屻€庛orawingGrn斻tBreainlang=naksylaalDrawingGr:rawingGr?lalDrawin:displayHori€?Gr骏&quot;/&gt;&lt;w:no!spl?Gr?:displaDralDrawin鈥ir锛?talDrawing&quot; w:val=alDralai?winwin&quot;iayHorawingGrngGr:dGr:displayHori%),.:;&amp;g堬紟awingGr:displ),.:;&amp;gtnayHorawingGlalDrawinr:dlDrrawinisplayHori?r:displayHori伙?nlang=n?e wawingGr:displr?reaksBefiplGr奥匪囁ayHoriayHori?r?lalDrawinrDrasylaalDrawinwingGrntalDrawingGr:displayHoritayHorizontalDrawingGr]lai?winlayHori骏&quot;/&gt;&lt;w:noLlaDrl=alDrawinalDrawinirLineBreaksB,.:;&amp;gtnefore w:lang=&quot;ZH-Cral=&quot;&quot; w:val=&quot;i!%),.:;&amp;gtlayHorinlang=n;lDrrawin?]}垄?Gr€濃€︹€?ntagGlalDrawinlDrawingGr銆椼€烇付锔猴妇锕€锕Gr:dGr:displai?r?lalDrawinyHori勶箽锕滐篂锛侊紓锛?斻€??e wawiayHori紃DrasylaalDrawizontalDrawingGr]lai?winningGr:displr?reaksBefi銆濓?rawinirLineBreaksB,.:;&amp;gtn欙箾锕濓紕锛堬紟锛伙綀飋al=&quot;&quot; w:val=&quot;i!%),.:;&amp;gtlayHorinlang=nringGr]layHori骏&quot;/&gt;&lt;w:noLlaDrl=alDrawini伙經?e wawingGr:displr?plGr奥匪-Cral=&quot;&quot; w:val=&quot;i!%),.:;&amp;gtlayHori;lDrrawin囁ayHori?talDrawingGr]layHori?锔猴妇锕€锕Gr:dGr:displai?r?lalDrawin?/&gt;&lt;w:noLlaDralDrawiwizontalDrawingGr]lai?winnawinirLineBreaksB,.:;&amp;gtayHorinlang=nn巃wingGr:displayHorawingGr:displayHori涳,.:;&amp;gtlayHori;?]}垄?Gr€濃€︹€?ntagGlalDrawin俊?:displayHorizontalDrawingGrii wawiayHori紃DrasylaalDrawinsprLineBreaksBefore w:lalaDrl=alDrawinng=&quot;ZH-Cral=&quot;&quot; w:val;lDrrawin=&quot;ilayHoritayHorizontalDrawinalDrawingGr]lnlang=na.:;&amp;gtni?winayHorin[{拢楼?堬紟?r:displayHorie wawingGr:displr?reaksBefi伙經?e wawingGr:displayHori封€樷€溿€堛neBreaksLlaDralDrawinBefore w:lang=&quot;ZH-Cral=&quot;!%)gGlalDrawin,.:;&amp;gtlayHori€娿€屻€sylaalDrawin庛€愩€斻€栥€lalaDrl=alDrawin濓箼=&quot;&quot; w:val;lDrrawin?lDrawingGr]lnlang=n?tayHorlDrawingGr]la.:;&amp;gtnizontallDrawingGr]lai?winDrawin&gt;&lt;w::displr?plGr奥匪囁ayHorino!%),.:;&amp;g堬紟锛rDrawingGrntalDrawingr€濃€︹€?nt w:lang=&quot;ZH-Cral=&quot;&quot; w:val=&quot;ialDrawingGr銆椼€烇付锔猴妇锕€锕Gr:dayHorie wawingGr:displr?reaksBefiGr:displayHor€樷€溿in?lDrawingGr]lnlang=n€堛neBreaksLlaDralDra:lang=&quot;orlDrawingGr]la.:;&amp;gtnZH-Cral=&quot;!%)gG;&amp;gtlayHori€?allDrawingGr]lai?win銆?winn锕/tayHorizontalDrawin濓箼=&quot;&quot; w:val;lDrrawin銆斻€栥€lalaDrl=alDrawin娿€屻€sylaalDrawinlalDrawinwiniGr:displayHorioritayHorizontalDrawingGr]layHori涳?gGr]lnlang=n濓紕锛堬紟锛伙綎鈥欌€濃€︹€扳€测N&quot; w:vngG屻€庛€?Grang=&quot;orlDrawingGr]la.:;&amp;gtn骏&quot;/&gt;&lt;w:no!%),.:;&amp;gtayH庯蓟锝堬紟awingGr:displayHgtlayHori€?allDrawingGr]lai?winorawingG€愩€斻€栥€濓箼锕/&gt;&lt;w:layHori€庛€?winn锕/tayHorizontalDrawin:displr?plGr奥匪囁ay;&amp;gtlayntalDrawingGr]layHori涳?gGr]lnlang=nHori€庛€?win濓箼=&quot;&quot; w:val;lDrrawinHorir:awingr€濃€︹€?nt wG;&amp;gtlayHori€庛€愩€ng=&quot;orlDrawingGr]la.:;&amp;gtn斻€栥€lalaDrl=alDrawin:lang=&quot;ZH-Cral=&quot;&quot;:=&quot;!%)gG;&amp;gtlayHori€娿€屻€sylaalDrawindayHo€?allDrawingGr]lai?winrie alDra:lang=&quot;ZH-Cral=&quot;!%)gGlalDrawinwawsplagGr]lnlang=nyHor€樷€溿€堛neBreaksayHorizontalDrawinLlaDralDrawiningGr:displr?reaksBefi w:val=&quot;idreaksBefore w:langaa.:;&amp;gtnl;lDrrawin=&quot;ZH-Cral=&quot;!%),.:;&amp;gtlayHoriisplayHoriorizontalDrawingGr骏&quot;/&gt;&lt;w:nDrawinoLir€斥€衡剝鈭躲€併€傘€冦gGr]lai?win€夈€嬨€嶃栤€欌ksBefore w:awsplagGr]lnlang=nlang=€娿€屻€sylaalDrawin&quot;ZH-HorioritayHorizontalDrawingGr]laHorizontalDrawinyHoriin[l=&quot;!%)gGlalDrawin{拢楼?堬紟efore w:langaa.:;&amp;gtn?r:displayHori伙經??ntalDrawingeBreaksLfore w:langal;lDrrawinlaDralDrawinGr銆椼€烇付锔猴妇锕€锕rie wawingGr:displr?reak衡剝:awsplagGr]lnlang=n鈭躲€併€傘€冦gGr]lai?winsBefiGr:dGr:?izontalDrawingGr骏&quot;/&gt;&lt;w:nDrawin檔t w:lang=&quot;ZH-Cral=&quot;&quot; w:val=&quot;i锕/&gt;&lt;w::displr?plGr奥匪?Gr]la楼?堬紟efore w:langaa.:;&amp;gtnHorizontalDrawin薬yHoridisplayHorang=€娿€屻€sylaalDrawinie wawingGr:displayHoriCN&quot; w:vngG屻€庛€剝:awsplagGr]lnlang=n?Gr骏&quot;/&gt;&lt;w:noLineore w:langal;lDrrawinBreakHoriin[l=&quot;!gGr]lai?win%)gGlalDrawinsBefore w:lang=lang=&quot;ZH-Cral=&quot;!%),.:;&amp;gtlayHori&quot;ZH-Cr€忋€戙€?eBreaksLlaDr&quot;/&gt;&lt;w:naa.:;&amp;gtnDrawinalDrawin銆椼€烇付锔?庯?rizontalDrawinCN&quot; w:val=&quot;.:;&amp;g堬紟锛rDrawingGrnngagGr:disagGr]lnlang=nplr?reaksBefiyHorizontalDrawing屻€sylaalDrawinGr]layHoriGr:displayHZH-CralgagGr]lai?winl;lDrrawin=&quot;&quot; w:val=&quot;iorawingGr:displayHoritalDrawingGrplGr奥匪囁&quot;!%)gGlalDraw/&gt;&lt;w:naa.:;&amp;gtninayHori:displayHori!%),.:;&amp;gt;?]}垄篓掳路藝?sLlaDr&quot;/&gt;&lt;wizontalDrawin:nGr]lnlang=nDrawin夆€曗€栤€欌ksBefore w:lang=&quot;ZH-CN&quot; 锔?€戙€?eBreaksLlaDralDrawin锔撅箑锕Gr:dGr:displayHoriw:val=&quot;!%-CralgagGr]lai?win),.:;&amp;gt;?]}垄Drawing屻yHZH-Cralgal;lDrrawin€sylaalDrawin?Grraw/&gt;&lt;w:naa.:;&amp;gtn伙經?DrawingGrorBrogagGr:displr?reaksBefiwg=&quot;ZH-Cral=in:nGr]lnlang=n&quot;!%),.:;&amp;gtlayHoriz;&amp;gtayHorri伙經?e&gt;&lt;wizontalDrawin wawingGGr奥匪囁&quot;!%)gGlalDr?sLlaDr&quot;/&gt;&lt;w:nDrawinawinr:playHZH-Cral=&quot;&quot; w:val=&quot;idisplaytalDr]lai?winrawingGr]layHoriHoriizontalDrawingGr骏&quot;/awingGrplnaa.:;&amp;gtnGr奥匪囁algal;lDrrawinyHori&gt;&lt;w:sLlaDralDrnGr]lnlang=nawinnoLirontal€sylaalDrawinDrawingGrw:validateAga€?-CN&quot; w:val=&quot;!%),.:;&amp;gttalDrawin;?]}垄ingGr:displayHori篓掳路藝藟鈥曗isplr?reaksBefi€栤€欌€濃€aDr&quot;/&gt;&lt;w:nDrawin︹€laytalDr]lai?win?ntalDrawingGr匪囁&quot;!%)gGlalDrawawingGrplnaa.:;&amp;gtninser/&gt;&lt;;&amp;gt;?rntalDrawilDrnGr]lnlang=nngGrGr:dGr:displayHori:dispalgal;lDrrawinlayHor-Cral=&quot;&quot; w:val=&quot;ii]}垄w:noLineBrea%),.:;&amp;gtlayHoriksBefoal€sylaalDrawinr.:;&amp;gttalDrawine w:langLlaDralDrawin=&quot;ZHwingGr]layHori-Cr篓掳路?GrplGr奥匪囁ayHr]lai?winori囁夆€曗€栤€欌€濃€gGrplnaa.:;&amp;gtn︹€扳€€濃awilDrnGr]lnlang=n€aDr&quot;/&gt;&lt;w:nDrawin测€斥€衡剝鈭躲€併€傘€?gtayHorri伙經?eplayHori篓掳路talDrawingGr匪:displayHori:dispalgal;lDrrawin囁&quot;!%)gGlalDrawin藝藟鈥曗isplr?reaksBefi wawingBefoal€sylaalDrawinr.:;&amp;gttalDrawinGr:displayHori銆?playHorizontalCr篓掳路?GrplGr奥?ri囁夆€曗&amp;gtn︹€扳€€濃awilDrnGr]lnlang=n€栤€欌€濃€gGrplnaa.:;&amp;gtn藝薬yHr]lai?winDrawingGr?:displayH,.:;&amp;gtlayHoriksBefoal€sylaalDrawinorizontalDrawil=&quot;!%),.:;&amp;gt;?]}垄ingGr:dis:displayHorayHor扳€€濃€aDr&quot;/&gt;&lt;w:nDrawiniksBefore w:langLlaDralDrawin-Cral=&quot;&quot; w:va;lDrrawinl=&quot;iplayHoringGr?tayHorizon]lnlang=ntalDrawingGawinr骏&quot;/rawin.:;&amp;gtngGrGr:dGr:display?winHori&gt;&lt;oLinlDrawineBrea%),.:;&amp;gtl w:lang=&quot;Zr篓掳路?GrplGr奥匪囁ayHoriHwin?reaksBefigGr]laaalDrawinyHoriayHoriw:noLir锟?:display:lang=&quot;ZH-CN&quot; w:val=w:nDrawin&quot;!%),.:;&amp;gt;?]}垄?GrHorizontalDraa;lDrrawinwin]lnlang=nngGrstSchnDralDrawintalDraawingGin.:;&amp;gtnawinwingGr:displayHorsplay?winiema&quot; w:val=&quot;i/&gt;&lt;w:sa樷€溿€堛€娿€屻€庛€愩€斻€栥€濓箼锕?playHori&gt;&lt;oLinlDrawin锕濓紕锛堬紟锛伙經锟i伙經?e wawingGr:displayHori?:in?reaksBefigGr]laaalDrawindisplr/&gt;&lt;;&amp;gt;?]}垄,.:ang=&quot;ZHlDraa;lDrrawinwin]lnlang=n-CN&quot; w:val=w:nDrawin;&amp;gplG?GrHorizontalDrrawintalDraawingGin.:;&amp;gtnaa;lDrrawinr?DralDrawintalDraawingGr:displayHorsplay?winwingGawin掳路藝薬yHoriHwin?reaksBefit;?]}?lang=&quot;Zr篓掳路?GrplGr奥匪囁ayHoringGr:displayH&amp;gtl w:lang=?GrHorizontalDrawingGrstSchnwin]lnlang=nDralDrawin&quot;ZHwingGr]layHorioriw骏ori&gt;&lt;oLineBrea%),栥€濓箼锕?playHorraawingGin.:;&amp;gtni&gt;&lt;oLinlDrawin.:;&amp;gtlayHori&quot;/rawingefigGr]laaalDrawinGrGsplayHorsplay?winr&quot; w:vantntalDraawingGawinalDraa;lDrrawinl=w:nDrawin:dGrlDrawingGr:displayHoriema&quot; w:val=&quot;i:displaang=nyHori:noLineBreaksBefore w:lang=&quot;ZH-CrayHorizontalDrawingGrveI=&quot;!%),.:;&amp;gt;?reaksBefi]}垄篓掳路藝藟鈥曗€栤r?tayHorizontalDrawingGr骏&quot;/&gt;&lt;w:noLir€nDralDrawin欌orsplay?win€濃€︹€?ntalDrarplGr奥匪talDraawingGawin?ori&gt;&lt;oLinlDrawtalDraa;lDrrawinin薬yHofigG&quot; wal=&quot;i:displaang=n:val=w:nDrawinr]laaalDrawinriwingGrnvalidXML w:valawingGrstSchntalDrawingwingGr]layH,.:;&amp;gt;?reaksBeforiGr:displayHori=&quot;offHoriema&quot; w:val=&quot;i&quot;/&gt;&lt;w:ignoreMixed.:;&amp;gtlayHoriContenGr:displaay?winyHorit w:valrr:displa.:;&amp;gt;?reaksBefiyHorni:displayHori=&quot;off&quot;/&gt;&lt;侊紓锛?斻rawin€栥€濓?r€nDralDrawin檒ay:lannDrawing=&quot;ZH-CNnlDralDrawinwin&quot; w:val=&quot;!%),.:;&amp;gt;?]}垄?GrreaksBef锕涳節锛勶紙锛庯?扳€测€斥€lDrarplGr奥匪囁ayHori衡剝鈭躲€併€傘€冦€?playHori?]}垄w:noLineB&amp;gtlayHoriContenGr:displaay?winreaksBefore wsplayHori=&quot;osBefiyHorni:displayHori=&quot;off&quot;/&gt;ffHoriema&quot; w:val=&quot;rr:displa.:;&amp;gt;?reaksBefiyHorni:lanchntalDrawingwingGr]layHorig=&quot;ZplayHori=&quot;off&quot;/&gt;&lt;侊紓锛?!%),.:;&amp;gt;?]}垄?GrreaksBef斻rawinw:valrr:displa.:;&amp;gt;?reaksBefiH-CrDralDrawin檒ay:lannDrawinzontalD&gt;&lt;侊紓锛?斻€?n檒ay:lang=&quot;ZH-CNnlDralDrawin銆?Hori=&quot;off&quot;/&gt;Drisplaay?winawin檒ay:lang=&quot;ZH-CNnlDrawin?r€nDralDrawinrawingGr伙經?yHorizontalDrawingGreaksBefiyHornr?/&gt;&lt;w:ignoreMixed.:;&amp;gtlayHori?/&gt;&lt;?GrreaksBefw:noLir?:dispstSchntalDrawingGr:侊紓锛?斻rawindispsplayHorit w:valrr:displayHorilayHognoreMiisplayHori奥:li=&quot;off&quot;/&gt;annDrawin匪囁ayHorit w:visplaay?winalr:displayHorixedContenGr:displayalDrawinHval=&quot;ioririlayHorizontalDra€戙€nlDrawin曘€?easBefiyHornksBefi銆?ralDr?GrreaksBefawin锔讹?庯蓟锝?gGr]layHori锟?:displayHorizontalDrawingGrwingGrw:alGr:侊紓锛?斻rawinwaysShowPlaceri奥:li=&quot;off&quot;/&gt;holde;&amp;gt;?]}垄篓掳路藝ixed.:;&amp;gtlayHori藟鈥曗yHorit w:visplaay?win€栤€欌€濃€︹isplayHori奥:lannDrawin€?ntalDrawingGrrText w:val=&quot;off&quot;/&gt;&lt;w:com濓箼lay:reMiisrnksBefi銆?ralDr?GrreaksBefplaontea€戙€nlDrawin曘€?easBefiyHornnGr:displayalDrawinyHori奥匪囁ayhowPlaceri奥:li=&quot;off&quot;/&gt;Horilang=Horit wrixedContayHorizontalDra€戙€nlDrawinenGr:displayngGrw:alGr:侊紓锛?斻rawinHval=orit w:visplaay?win&quot;i:ori€戙€曘€?eaksBefi銆?ralDrawinzontalDra€戙€曘€?eaksBefivalrr:displayralDr?GrreaksBefHori&quot;ZH-CN&quot; w:val=&quot;奥:lannDrawin!%),.:;&amp;gt;?]}垄?Grpat奥:li=&quot;off&quot;/&gt;&gt;n曘€?easBefiyHorn&lt;winayHorit w:valr:displayH锔?庯蓟锝?gGr]layHoriorieBreakdisplayalDrawinsBefore w:lazontaeMixedContenGr:displayvisplaay?winHorilDhntalD:侊紓锛?斻rawinrawingGr:display戙€nlDrawinHorirar?GrreaksBefwingGr骏&quot;/&gt;&lt;;&amp;gtlayHoriw:noLirng=&quot;ZH-Cr:sp:li=&quot;off&quot;/&gt;ac:alDrawindisplayHorizayHoriontalnDrawinDsBefiyHornvksBefial=&quot;irawingGreForUL/&gt;&lt;w:balanceSingleByteDoubleByteWidth/&gt;&lt;w:ridoNotLeaveBackslashAlonein/&gt;&lt;w:ay?winulTzontalDrawingGrrailSipace/&gt;&lt;w:doNointExipandShiftRefturn/&gt;&lt;w:adjustLineHenightInTable/&gt;&lt;w:bireakWrappedTables/&gt;&lt;w:snapToiGridInCell/&gt;&lt;w:wrapTextWithPunct/&gt;&lt;w:useAsianBreakRules/&gt;&lt;w:dontGrowAutofit/&gt;&lt;w:useFELayout/&gt;&lt;/w:compat&gt;&lt;wsp:rsids&gt;&lt;wsp:rsidRoot wsp:val=&quot;00350259&quot;/&gt;&lt;wsp:rsid wsp:val=&quot;00027A2D&quot;/&gt;&lt;wsp:rsid wsp:val=&quot;000330F5&quot;/&gt;&lt;wsp:rsid wsp:val=&quot;00034CFB&quot;/&gt;&lt;wsp:rsid wsp:val=&quot;00046904&quot;/&gt;&lt;wsp:rsid wsp:val=&quot;00062709&quot;/&gt;&lt;wsp:rsid wsp:val=&quot;000634F7&quot;/&gt;&lt;wsp:rsid wsp:val=&quot;000674F4&quot;/&gt;&lt;wsp:rsid wsp:val=&quot;000677C5&quot;/&gt;&lt;wsp:rsid wsp:val=&quot;00072DEA&quot;/&gt;&lt;wsp:rsid wsp:val=&quot;0007396F&quot;/&gt;&lt;wsp:rsid wsp:val=&quot;00097CCF&quot;/&gt;&lt;wsp:rsid wsp:val=&quot;000B19AB&quot;/&gt;&lt;wsp:rsid wsp:val=&quot;000B4CEA&quot;/&gt;&lt;wsp:rsid wsp:val=&quot;000B7D52&quot;/&gt;&lt;wsp:rsid wsp:val=&quot;000C610C&quot;/&gt;&lt;wsp:rsid wsp:val=&quot;000D53B9&quot;/&gt;&lt;wsp:rsid wsp:val=&quot;000F5BFE&quot;/&gt;&lt;wsp:rsid wsp:val=&quot;00130C16&quot;/&gt;&lt;wsp:rsid wsp:val=&quot;00146126&quot;/&gt;&lt;wsp:rsid wsp:val=&quot;00177C7E&quot;/&gt;&lt;wsp:rsid wsp:val=&quot;00185BFC&quot;/&gt;&lt;wsp:rsid wsp:val=&quot;00191896&quot;/&gt;&lt;wsp:rsid wsp:val=&quot;001A2E09&quot;/&gt;&lt;wsp:rsid wsp:val=&quot;001C1C13&quot;/&gt;&lt;wsp:rsid wsp:val=&quot;001C38F7&quot;/&gt;&lt;wsp:rsid wsp:val=&quot;001F54F0&quot;/&gt;&lt;wsp:rsid wsp:val=&quot;00207B58&quot;/&gt;&lt;wsp:rsid wsp:val=&quot;00225AAC&quot;/&gt;&lt;wsp:rsid wsp:val=&quot;002275B5&quot;/&gt;&lt;wsp:rsid wsp:val=&quot;00237604&quot;/&gt;&lt;wsp:rsid wsp:val=&quot;0025437A&quot;/&gt;&lt;wsp:rsid wsp:val=&quot;00273B94&quot;/&gt;&lt;wsp:rsid wsp:val=&quot;0027712C&quot;/&gt;&lt;wsp:rsid wsp:val=&quot;00290537&quot;/&gt;&lt;wsp:rsid wsp:val=&quot;002A0E4C&quot;/&gt;&lt;wsp:rsid wsp:val=&quot;002A34D0&quot;/&gt;&lt;wsp:rsid wsp:val=&quot;002D1B7D&quot;/&gt;&lt;wsp:rsid wsp:val=&quot;002D3B2C&quot;/&gt;&lt;wsp:rsid wsp:val=&quot;002D5518&quot;/&gt;&lt;wsp:rsid wsp:val=&quot;002D6CCA&quot;/&gt;&lt;wsp:rsid wsp:val=&quot;002E0F99&quot;/&gt;&lt;wsp:rsid wsp:val=&quot;002E5CC1&quot;/&gt;&lt;wsp:rsid wsp:val=&quot;002F0008&quot;/&gt;&lt;wsp:rsid wsp:val=&quot;003173AF&quot;/&gt;&lt;wsp:rsid wsp:val=&quot;003379EF&quot;/&gt;&lt;wsp:rsid wsp:val=&quot;00347200&quot;/&gt;&lt;wsp:rsid wsp:val=&quot;00350259&quot;/&gt;&lt;wsp:rsid wsp:val=&quot;00353B9E&quot;/&gt;&lt;wsp:rsid wsp:val=&quot;0035591F&quot;/&gt;&lt;wsp:rsid wsp:val=&quot;0036072A&quot;/&gt;&lt;wsp:rsid wsp:val=&quot;003655FA&quot;/&gt;&lt;wsp:rsid wsp:val=&quot;0037149D&quot;/&gt;&lt;wsp:rsid wsp:val=&quot;0038557A&quot;/&gt;&lt;wsp:rsid wsp:val=&quot;003954F2&quot;/&gt;&lt;wsp:rsid wsp:val=&quot;003A7819&quot;/&gt;&lt;wsp:rsid wsp:val=&quot;003B0949&quot;/&gt;&lt;wsp:rsid wsp:val=&quot;003B75ED&quot;/&gt;&lt;wsp:rsid wsp:val=&quot;003C46F6&quot;/&gt;&lt;wsp:rsid wsp:val=&quot;003E2001&quot;/&gt;&lt;wsp:rsid wsp:val=&quot;003F33D5&quot;/&gt;&lt;wsp:rsid wsp:val=&quot;004012F7&quot;/&gt;&lt;wsp:rsid wsp:val=&quot;004021A3&quot;/&gt;&lt;wsp:rsid wsp:val=&quot;0042219D&quot;/&gt;&lt;wsp:rsid wsp:val=&quot;0042695C&quot;/&gt;&lt;wsp:rsid wsp:val=&quot;00435470&quot;/&gt;&lt;wsp:rsid wsp:val=&quot;00437155&quot;/&gt;&lt;wsp:rsid wsp:val=&quot;00442FD0&quot;/&gt;&lt;wsp:rsid wsp:val=&quot;00445541&quot;/&gt;&lt;wsp:rsid wsp:val=&quot;0045477C&quot;/&gt;&lt;wsp:rsid wsp:val=&quot;00460259&quot;/&gt;&lt;wsp:rsid wsp:val=&quot;004610C8&quot;/&gt;&lt;wsp:rsid wsp:val=&quot;004612FE&quot;/&gt;&lt;wsp:rsid wsp:val=&quot;00465E67&quot;/&gt;&lt;wsp:rsid wsp:val=&quot;004678C8&quot;/&gt;&lt;wsp:rsid wsp:val=&quot;0048766B&quot;/&gt;&lt;wsp:rsid wsp:val=&quot;004A2681&quot;/&gt;&lt;wsp:rsid wsp:val=&quot;004A7E33&quot;/&gt;&lt;wsp:rsid wsp:val=&quot;004B0B7E&quot;/&gt;&lt;wsp:rsid wsp:val=&quot;004C7B18&quot;/&gt;&lt;wsp:rsid wsp:val=&quot;004D4570&quot;/&gt;&lt;wsp:rsid wsp:val=&quot;004D5843&quot;/&gt;&lt;wsp:rsid wsp:val=&quot;004E4F44&quot;/&gt;&lt;wsp:rsid wsp:val=&quot;004F7B5C&quot;/&gt;&lt;wsp:rsid wsp:val=&quot;00503D86&quot;/&gt;&lt;wsp:rsid wsp:val=&quot;00526BF5&quot;/&gt;&lt;wsp:rsid wsp:val=&quot;00544ED7&quot;/&gt;&lt;wsp:rsid wsp:val=&quot;0055089C&quot;/&gt;&lt;wsp:rsid wsp:val=&quot;005776E5&quot;/&gt;&lt;wsp:rsid wsp:val=&quot;005852E9&quot;/&gt;&lt;wsp:rsid wsp:val=&quot;00585FC6&quot;/&gt;&lt;wsp:rsid wsp:val=&quot;005A03D6&quot;/&gt;&lt;wsp:rsid wsp:val=&quot;005A1596&quot;/&gt;&lt;wsp:rsid wsp:val=&quot;005A15A7&quot;/&gt;&lt;wsp:rsid wsp:val=&quot;005B7F68&quot;/&gt;&lt;wsp:rsid wsp:val=&quot;005C3E43&quot;/&gt;&lt;wsp:rsid wsp:val=&quot;005D327E&quot;/&gt;&lt;wsp:rsid wsp:val=&quot;005D380D&quot;/&gt;&lt;wsp:rsid wsp:val=&quot;00610AD6&quot;/&gt;&lt;wsp:rsid wsp:val=&quot;00613DA3&quot;/&gt;&lt;wsp:rsid wsp:val=&quot;00621ACD&quot;/&gt;&lt;wsp:rsid wsp:val=&quot;0062539E&quot;/&gt;&lt;wsp:rsid wsp:val=&quot;00625FFB&quot;/&gt;&lt;wsp:rsid wsp:val=&quot;00631DCC&quot;/&gt;&lt;wsp:rsid wsp:val=&quot;00652C3C&quot;/&gt;&lt;wsp:rsid wsp:val=&quot;00660939&quot;/&gt;&lt;wsp:rsid wsp:val=&quot;006A08CB&quot;/&gt;&lt;wsp:rsid wsp:val=&quot;006A415D&quot;/&gt;&lt;wsp:rsid wsp:val=&quot;006C4615&quot;/&gt;&lt;wsp:rsid wsp:val=&quot;006D2096&quot;/&gt;&lt;wsp:rsid wsp:val=&quot;006E4193&quot;/&gt;&lt;wsp:rsid wsp:val=&quot;006E4D3E&quot;/&gt;&lt;wsp:rsid wsp:val=&quot;006E5DB5&quot;/&gt;&lt;wsp:rsid wsp:val=&quot;006E66C6&quot;/&gt;&lt;wsp:rsid wsp:val=&quot;006F381D&quot;/&gt;&lt;wsp:rsid wsp:val=&quot;00703391&quot;/&gt;&lt;wsp:rsid wsp:val=&quot;00727C1E&quot;/&gt;&lt;wsp:rsid wsp:val=&quot;00736560&quot;/&gt;&lt;wsp:rsid wsp:val=&quot;0074112C&quot;/&gt;&lt;wsp:rsid wsp:val=&quot;00753159&quot;/&gt;&lt;wsp:rsid wsp:val=&quot;00754653&quot;/&gt;&lt;wsp:rsid wsp:val=&quot;00771BF0&quot;/&gt;&lt;wsp:rsid wsp:val=&quot;00774E66&quot;/&gt;&lt;wsp:rsid wsp:val=&quot;00792A25&quot;/&gt;&lt;wsp:rsid wsp:val=&quot;007946C9&quot;/&gt;&lt;wsp:rsid wsp:val=&quot;007A6C13&quot;/&gt;&lt;wsp:rsid wsp:val=&quot;007B3D05&quot;/&gt;&lt;wsp:rsid wsp:val=&quot;007D39FA&quot;/&gt;&lt;wsp:rsid wsp:val=&quot;007D5DD0&quot;/&gt;&lt;wsp:rsid wsp:val=&quot;007D699B&quot;/&gt;&lt;wsp:rsid wsp:val=&quot;007E63C5&quot;/&gt;&lt;wsp:rsid wsp:val=&quot;0080705A&quot;/&gt;&lt;wsp:rsid wsp:val=&quot;00814199&quot;/&gt;&lt;wsp:rsid wsp:val=&quot;0082368D&quot;/&gt;&lt;wsp:rsid wsp:val=&quot;00826EED&quot;/&gt;&lt;wsp:rsid wsp:val=&quot;00842BFF&quot;/&gt;&lt;wsp:rsid wsp:val=&quot;008513AB&quot;/&gt;&lt;wsp:rsid wsp:val=&quot;0086749F&quot;/&gt;&lt;wsp:rsid wsp:val=&quot;008732A8&quot;/&gt;&lt;wsp:rsid wsp:val=&quot;0089001E&quot;/&gt;&lt;wsp:rsid wsp:val=&quot;008C01AF&quot;/&gt;&lt;wsp:rsid wsp:val=&quot;008C1224&quot;/&gt;&lt;wsp:rsid wsp:val=&quot;008C204F&quot;/&gt;&lt;wsp:rsid wsp:val=&quot;008D088A&quot;/&gt;&lt;wsp:rsid wsp:val=&quot;008E4B05&quot;/&gt;&lt;wsp:rsid wsp:val=&quot;008F1C4D&quot;/&gt;&lt;wsp:rsid wsp:val=&quot;008F65E5&quot;/&gt;&lt;wsp:rsid wsp:val=&quot;00921765&quot;/&gt;&lt;wsp:rsid wsp:val=&quot;00925F5F&quot;/&gt;&lt;wsp:rsid wsp:val=&quot;009415C3&quot;/&gt;&lt;wsp:rsid wsp:val=&quot;00943FB6&quot;/&gt;&lt;wsp:rsid wsp:val=&quot;0094431A&quot;/&gt;&lt;wsp:rsid wsp:val=&quot;00950AAE&quot;/&gt;&lt;wsp:rsid wsp:val=&quot;00953153&quot;/&gt;&lt;wsp:rsid wsp:val=&quot;00996051&quot;/&gt;&lt;wsp:rsid wsp:val=&quot;00A11C1A&quot;/&gt;&lt;wsp:rsid wsp:val=&quot;00A11F30&quot;/&gt;&lt;wsp:rsid wsp:val=&quot;00A12B84&quot;/&gt;&lt;wsp:rsid wsp:val=&quot;00A234C0&quot;/&gt;&lt;wsp:rsid wsp:val=&quot;00A472B9&quot;/&gt;&lt;wsp:rsid wsp:val=&quot;00A531F5&quot;/&gt;&lt;wsp:rsid wsp:val=&quot;00A56AF3&quot;/&gt;&lt;wsp:rsid wsp:val=&quot;00A82779&quot;/&gt;&lt;wsp:rsid wsp:val=&quot;00A90023&quot;/&gt;&lt;wsp:rsid wsp:val=&quot;00A94391&quot;/&gt;&lt;wsp:rsid wsp:val=&quot;00A96637&quot;/&gt;&lt;wsp:rsid wsp:val=&quot;00AA34E1&quot;/&gt;&lt;wsp:rsid wsp:val=&quot;00AA5553&quot;/&gt;&lt;wsp:rsid wsp:val=&quot;00AB0806&quot;/&gt;&lt;wsp:rsid wsp:val=&quot;00AB713B&quot;/&gt;&lt;wsp:rsid wsp:val=&quot;00AC0918&quot;/&gt;&lt;wsp:rsid wsp:val=&quot;00AC0D91&quot;/&gt;&lt;wsp:rsid wsp:val=&quot;00AC2DED&quot;/&gt;&lt;wsp:rsid wsp:val=&quot;00AE42F5&quot;/&gt;&lt;wsp:rsid wsp:val=&quot;00AE49AE&quot;/&gt;&lt;wsp:rsid wsp:val=&quot;00AE6D9A&quot;/&gt;&lt;wsp:rsid wsp:val=&quot;00B00A4E&quot;/&gt;&lt;wsp:rsid wsp:val=&quot;00B12394&quot;/&gt;&lt;wsp:rsid wsp:val=&quot;00B12BAE&quot;/&gt;&lt;wsp:rsid wsp:val=&quot;00B13F48&quot;/&gt;&lt;wsp:rsid wsp:val=&quot;00B3133E&quot;/&gt;&lt;wsp:rsid wsp:val=&quot;00B47BBB&quot;/&gt;&lt;wsp:rsid wsp:val=&quot;00B57A4F&quot;/&gt;&lt;wsp:rsid wsp:val=&quot;00B646FB&quot;/&gt;&lt;wsp:rsid wsp:val=&quot;00B66DD7&quot;/&gt;&lt;wsp:rsid wsp:val=&quot;00B74535&quot;/&gt;&lt;wsp:rsid wsp:val=&quot;00B83518&quot;/&gt;&lt;wsp:rsid wsp:val=&quot;00B97C9E&quot;/&gt;&lt;wsp:rsid wsp:val=&quot;00BB7598&quot;/&gt;&lt;wsp:rsid wsp:val=&quot;00BC2B06&quot;/&gt;&lt;wsp:rsid wsp:val=&quot;00BF3158&quot;/&gt;&lt;wsp:rsid wsp:val=&quot;00BF5BDD&quot;/&gt;&lt;wsp:rsid wsp:val=&quot;00C0157D&quot;/&gt;&lt;wsp:rsid wsp:val=&quot;00C20BAA&quot;/&gt;&lt;wsp:rsid wsp:val=&quot;00C269F2&quot;/&gt;&lt;wsp:rsid wsp:val=&quot;00C27BC8&quot;/&gt;&lt;wsp:rsid wsp:val=&quot;00C30796&quot;/&gt;&lt;wsp:rsid wsp:val=&quot;00C32BE1&quot;/&gt;&lt;wsp:rsid wsp:val=&quot;00C34DE9&quot;/&gt;&lt;wsp:rsid wsp:val=&quot;00C5245B&quot;/&gt;&lt;wsp:rsid wsp:val=&quot;00C54812&quot;/&gt;&lt;wsp:rsid wsp:val=&quot;00C6699C&quot;/&gt;&lt;wsp:rsid wsp:val=&quot;00C6779D&quot;/&gt;&lt;wsp:rsid wsp:val=&quot;00C733CC&quot;/&gt;&lt;wsp:rsid wsp:val=&quot;00C757B3&quot;/&gt;&lt;wsp:rsid wsp:val=&quot;00C81771&quot;/&gt;&lt;wsp:rsid wsp:val=&quot;00C85169&quot;/&gt;&lt;wsp:rsid wsp:val=&quot;00C8761E&quot;/&gt;&lt;wsp:rsid wsp:val=&quot;00C97617&quot;/&gt;&lt;wsp:rsid wsp:val=&quot;00C97A67&quot;/&gt;&lt;wsp:rsid wsp:val=&quot;00CA4CDB&quot;/&gt;&lt;wsp:rsid wsp:val=&quot;00CB6454&quot;/&gt;&lt;wsp:rsid wsp:val=&quot;00CC2585&quot;/&gt;&lt;wsp:rsid wsp:val=&quot;00CD3F3D&quot;/&gt;&lt;wsp:rsid wsp:val=&quot;00CE62CD&quot;/&gt;&lt;wsp:rsid wsp:val=&quot;00CF7DD9&quot;/&gt;&lt;wsp:rsid wsp:val=&quot;00D06848&quot;/&gt;&lt;wsp:rsid wsp:val=&quot;00D26860&quot;/&gt;&lt;wsp:rsid wsp:val=&quot;00D37DBE&quot;/&gt;&lt;wsp:rsid wsp:val=&quot;00D45488&quot;/&gt;&lt;wsp:rsid wsp:val=&quot;00D91BCC&quot;/&gt;&lt;wsp:rsid wsp:val=&quot;00D9418F&quot;/&gt;&lt;wsp:rsid wsp:val=&quot;00E05363&quot;/&gt;&lt;wsp:rsid wsp:val=&quot;00E17A06&quot;/&gt;&lt;wsp:rsid wsp:val=&quot;00E279E0&quot;/&gt;&lt;wsp:rsid wsp:val=&quot;00E27DAD&quot;/&gt;&lt;wsp:rsid wsp:val=&quot;00E31FBA&quot;/&gt;&lt;wsp:rsid wsp:val=&quot;00E4628D&quot;/&gt;&lt;wsp:rsid wsp:val=&quot;00E47D4F&quot;/&gt;&lt;wsp:rsid wsp:val=&quot;00E539CA&quot;/&gt;&lt;wsp:rsid wsp:val=&quot;00E71FF1&quot;/&gt;&lt;wsp:rsid wsp:val=&quot;00E7588F&quot;/&gt;&lt;wsp:rsid wsp:val=&quot;00E7694B&quot;/&gt;&lt;wsp:rsid wsp:val=&quot;00E815B2&quot;/&gt;&lt;wsp:rsid wsp:val=&quot;00E86D23&quot;/&gt;&lt;wsp:rsid wsp:val=&quot;00E925F3&quot;/&gt;&lt;wsp:rsid wsp:val=&quot;00E92E54&quot;/&gt;&lt;wsp:rsid wsp:val=&quot;00EA7A4A&quot;/&gt;&lt;wsp:rsid wsp:val=&quot;00EC6F2A&quot;/&gt;&lt;wsp:rsid wsp:val=&quot;00ED196F&quot;/&gt;&lt;wsp:rsid wsp:val=&quot;00ED3ADF&quot;/&gt;&lt;wsp:rsid wsp:val=&quot;00ED743F&quot;/&gt;&lt;wsp:rsid wsp:val=&quot;00EE7335&quot;/&gt;&lt;wsp:rsid wsp:val=&quot;00F04C24&quot;/&gt;&lt;wsp:rsid wsp:val=&quot;00F05BB7&quot;/&gt;&lt;wsp:rsid wsp:val=&quot;00F1621F&quot;/&gt;&lt;wsp:rsid wsp:val=&quot;00F26CE5&quot;/&gt;&lt;wsp:rsid wsp:val=&quot;00F36062&quot;/&gt;&lt;wsp:rsid wsp:val=&quot;00F56EC7&quot;/&gt;&lt;wsp:rsid wsp:val=&quot;00F62F30&quot;/&gt;&lt;wsp:rsid wsp:val=&quot;00F80298&quot;/&gt;&lt;wsp:rsid wsp:val=&quot;00F8431B&quot;/&gt;&lt;wsp:rsid wsp:val=&quot;00F97A3F&quot;/&gt;&lt;wsp:rsid wsp:val=&quot;00FA6A53&quot;/&gt;&lt;wsp:rsid wsp:val=&quot;00FA7197&quot;/&gt;&lt;wsp:rsid wsp:val=&quot;00FB69C6&quot;/&gt;&lt;wsp:rsid wsp:val=&quot;00FC1A1A&quot;/&gt;&lt;wsp:rsid wsp:val=&quot;00FC7819&quot;/&gt;&lt;wsp:rsid wsp:val=&quot;00FD7AFF&quot;/&gt;&lt;wsp:rsid wsp:val=&quot;00FE4178&quot;/&gt;&lt;wsp:rsid wsp:val=&quot;00FF1D08&quot;/&gt;&lt;wsp:rsid wsp:val=&quot;3C0F3773&quot;/&gt;&lt;/wsp:rsids&gt;&lt;/w:docPr&gt;&lt;w:body&gt;&lt;wx:sect&gt;&lt;w:p wsp:rsidR=&quot;00B66DD7&quot; wsp:rsidRDefault=&quot;00B66DD7&quot; wsp:rsidP=&quot;00B66DD7&quot;&gt;&lt;m:oMathPara&gt;&lt;m:oMath&gt;&lt;m:sSub&gt;&lt;m:sSubPr&gt;&lt;m:ctrlPr&gt;&lt;w:rPr&gt;&lt;w:rFonts w:ascii=&quot;Cambria Math&quot; w:h-ansi=&quot;Cambria Math&quot;/&gt;&lt;wx:font wx:val=&quot;Cambria Math&quot;/&gt;&lt;w:i/&gt;&lt;w:sz-cs w:val=&quot;21&quot;/&gt;&lt;/w:rPr&gt;&lt;/m:ctrlPr&gt;&lt;/m:sSubPr&gt;&lt;m:e&gt;&lt;m:r&gt;&lt;w:rPr&gt;&lt;w:rFonts w:ascii=&quot;Cambria Math&quot; w:h-ansi=&quot;Cambria Math&quot;/&gt;&lt;wx:font wx:val=&quot;Cambria Math&quot;/&gt;&lt;w:i/&gt;&lt;w:sz-cs w:val=&quot;21&quot;/&gt;&lt;/w:rPr&gt;&lt;m:t&gt;??/m:t&gt;&lt;/m:r&gt;&lt;/m:e&gt;&lt;m:sub&gt;&lt;m:r&gt;&lt;w:rPr&gt;&lt;w:rFontsh w:ascii=&quot;Cambria Math&quot; w:h-ansi=&quot;Cambria Math&quot;/&gt;&lt;wx:font wx:val=&quot;Cambria Math&quot;:/&gt;&lt;w:i/&gt;&lt;w:sz-cs w:val=&quot;21&quot;/h&gt;&lt;/w:rPr&gt;&lt;m:t&quot;&gt;i&lt;/m:t&gt;&lt;/m:r&gt;&lt;/m:sub&gt;&lt;/m:sSub&gt;&lt;/m:oMath&gt;h&lt;/m:oM:athPsara&gt;&lt;/w:p&gt;&lt;w:sectPr wsp:&gt;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7" o:title="" chromakey="white"/>
                </v:shape>
              </w:pict>
            </w:r>
            <w:r w:rsidRPr="00CE5F98">
              <w:rPr>
                <w:rFonts w:ascii="微软雅黑" w:hAnsi="微软雅黑"/>
                <w:color w:val="000000" w:themeColor="text1"/>
                <w:szCs w:val="21"/>
              </w:rPr>
              <w:fldChar w:fldCharType="end"/>
            </w:r>
          </w:p>
        </w:tc>
        <w:tc>
          <w:tcPr>
            <w:tcW w:w="1385" w:type="pct"/>
            <w:tcBorders>
              <w:top w:val="single" w:sz="4" w:space="0" w:color="auto"/>
              <w:left w:val="nil"/>
              <w:bottom w:val="single" w:sz="4" w:space="0" w:color="auto"/>
              <w:right w:val="single" w:sz="4" w:space="0" w:color="auto"/>
            </w:tcBorders>
            <w:vAlign w:val="center"/>
          </w:tcPr>
          <w:p w14:paraId="03CCFF73" w14:textId="77777777" w:rsidR="006F7B9D" w:rsidRPr="00CE5F98" w:rsidRDefault="006F7B9D" w:rsidP="004D2C21">
            <w:pPr>
              <w:spacing w:line="360" w:lineRule="exact"/>
              <w:jc w:val="center"/>
              <w:rPr>
                <w:rFonts w:ascii="微软雅黑" w:hAnsi="微软雅黑" w:hint="eastAsia"/>
                <w:color w:val="000000" w:themeColor="text1"/>
                <w:szCs w:val="21"/>
              </w:rPr>
            </w:pPr>
            <w:r w:rsidRPr="00CE5F98">
              <w:rPr>
                <w:rFonts w:ascii="微软雅黑" w:hAnsi="微软雅黑" w:hint="eastAsia"/>
                <w:color w:val="000000" w:themeColor="text1"/>
                <w:szCs w:val="21"/>
              </w:rPr>
              <w:t>1 H</w:t>
            </w:r>
            <w:r w:rsidRPr="00CE5F98">
              <w:rPr>
                <w:rFonts w:ascii="微软雅黑" w:hAnsi="微软雅黑" w:hint="eastAsia"/>
                <w:color w:val="000000" w:themeColor="text1"/>
                <w:szCs w:val="21"/>
              </w:rPr>
              <w:t>（</w:t>
            </w:r>
            <w:r w:rsidRPr="00CE5F98">
              <w:rPr>
                <w:rFonts w:ascii="微软雅黑" w:hAnsi="微软雅黑" w:hint="eastAsia"/>
                <w:color w:val="000000" w:themeColor="text1"/>
                <w:szCs w:val="21"/>
              </w:rPr>
              <w:t>3</w:t>
            </w:r>
            <w:r w:rsidRPr="00CE5F98">
              <w:rPr>
                <w:rFonts w:ascii="微软雅黑" w:hAnsi="微软雅黑" w:hint="eastAsia"/>
                <w:color w:val="000000" w:themeColor="text1"/>
                <w:szCs w:val="21"/>
              </w:rPr>
              <w:t>）</w:t>
            </w:r>
            <w:r w:rsidRPr="00CE5F98">
              <w:rPr>
                <w:rFonts w:ascii="微软雅黑" w:hAnsi="微软雅黑" w:hint="eastAsia"/>
                <w:color w:val="000000" w:themeColor="text1"/>
                <w:szCs w:val="21"/>
              </w:rPr>
              <w:t>/[1H(3)</w:t>
            </w:r>
          </w:p>
          <w:p w14:paraId="6A708178" w14:textId="77777777" w:rsidR="006F7B9D" w:rsidRPr="00CE5F98" w:rsidRDefault="006F7B9D" w:rsidP="004D2C21">
            <w:pPr>
              <w:spacing w:line="360" w:lineRule="exact"/>
              <w:jc w:val="center"/>
              <w:rPr>
                <w:rFonts w:ascii="微软雅黑" w:hAnsi="微软雅黑" w:hint="eastAsia"/>
                <w:color w:val="000000" w:themeColor="text1"/>
                <w:szCs w:val="21"/>
              </w:rPr>
            </w:pPr>
            <w:r w:rsidRPr="00CE5F98">
              <w:rPr>
                <w:rFonts w:ascii="微软雅黑" w:hAnsi="微软雅黑" w:hint="eastAsia"/>
                <w:color w:val="000000" w:themeColor="text1"/>
                <w:szCs w:val="21"/>
              </w:rPr>
              <w:t>+1M(2)+1L(1)]=0.50</w:t>
            </w:r>
          </w:p>
        </w:tc>
        <w:tc>
          <w:tcPr>
            <w:tcW w:w="1614" w:type="pct"/>
            <w:tcBorders>
              <w:top w:val="single" w:sz="4" w:space="0" w:color="auto"/>
              <w:left w:val="nil"/>
              <w:bottom w:val="single" w:sz="4" w:space="0" w:color="auto"/>
              <w:right w:val="single" w:sz="4" w:space="0" w:color="auto"/>
            </w:tcBorders>
            <w:vAlign w:val="center"/>
          </w:tcPr>
          <w:p w14:paraId="7923B640" w14:textId="77777777" w:rsidR="006F7B9D" w:rsidRPr="00CE5F98" w:rsidRDefault="006F7B9D" w:rsidP="004D2C21">
            <w:pPr>
              <w:spacing w:line="360" w:lineRule="exact"/>
              <w:jc w:val="center"/>
              <w:rPr>
                <w:rFonts w:ascii="微软雅黑" w:hAnsi="微软雅黑" w:hint="eastAsia"/>
                <w:color w:val="000000" w:themeColor="text1"/>
                <w:szCs w:val="21"/>
              </w:rPr>
            </w:pPr>
            <w:r w:rsidRPr="00CE5F98">
              <w:rPr>
                <w:rFonts w:ascii="微软雅黑" w:hAnsi="微软雅黑"/>
                <w:color w:val="000000" w:themeColor="text1"/>
                <w:szCs w:val="21"/>
              </w:rPr>
              <w:t>1</w:t>
            </w:r>
            <w:r w:rsidRPr="00CE5F98">
              <w:rPr>
                <w:rFonts w:ascii="微软雅黑" w:hAnsi="微软雅黑" w:hint="eastAsia"/>
                <w:color w:val="000000" w:themeColor="text1"/>
                <w:szCs w:val="21"/>
              </w:rPr>
              <w:t>M</w:t>
            </w:r>
            <w:r w:rsidRPr="00CE5F98">
              <w:rPr>
                <w:rFonts w:ascii="微软雅黑" w:hAnsi="微软雅黑" w:hint="eastAsia"/>
                <w:color w:val="000000" w:themeColor="text1"/>
                <w:szCs w:val="21"/>
              </w:rPr>
              <w:t>（</w:t>
            </w:r>
            <w:r w:rsidRPr="00CE5F98">
              <w:rPr>
                <w:rFonts w:ascii="微软雅黑" w:hAnsi="微软雅黑" w:hint="eastAsia"/>
                <w:color w:val="000000" w:themeColor="text1"/>
                <w:szCs w:val="21"/>
              </w:rPr>
              <w:t>2</w:t>
            </w:r>
            <w:r w:rsidRPr="00CE5F98">
              <w:rPr>
                <w:rFonts w:ascii="微软雅黑" w:hAnsi="微软雅黑" w:hint="eastAsia"/>
                <w:color w:val="000000" w:themeColor="text1"/>
                <w:szCs w:val="21"/>
              </w:rPr>
              <w:t>）</w:t>
            </w:r>
            <w:r w:rsidRPr="00CE5F98">
              <w:rPr>
                <w:rFonts w:ascii="微软雅黑" w:hAnsi="微软雅黑" w:hint="eastAsia"/>
                <w:color w:val="000000" w:themeColor="text1"/>
                <w:szCs w:val="21"/>
              </w:rPr>
              <w:t>/[1H(3)</w:t>
            </w:r>
          </w:p>
          <w:p w14:paraId="6A13B766" w14:textId="77777777" w:rsidR="006F7B9D" w:rsidRPr="00CE5F98" w:rsidRDefault="006F7B9D" w:rsidP="004D2C21">
            <w:pPr>
              <w:spacing w:line="360" w:lineRule="exact"/>
              <w:jc w:val="center"/>
              <w:rPr>
                <w:rFonts w:ascii="微软雅黑" w:hAnsi="微软雅黑" w:hint="eastAsia"/>
                <w:color w:val="000000" w:themeColor="text1"/>
                <w:szCs w:val="21"/>
              </w:rPr>
            </w:pPr>
            <w:r w:rsidRPr="00CE5F98">
              <w:rPr>
                <w:rFonts w:ascii="微软雅黑" w:hAnsi="微软雅黑" w:hint="eastAsia"/>
                <w:color w:val="000000" w:themeColor="text1"/>
                <w:szCs w:val="21"/>
              </w:rPr>
              <w:t>+1M(2)+1L(1)]=0.33</w:t>
            </w:r>
          </w:p>
        </w:tc>
        <w:tc>
          <w:tcPr>
            <w:tcW w:w="1385" w:type="pct"/>
            <w:tcBorders>
              <w:top w:val="single" w:sz="4" w:space="0" w:color="auto"/>
              <w:left w:val="nil"/>
              <w:bottom w:val="single" w:sz="4" w:space="0" w:color="auto"/>
              <w:right w:val="single" w:sz="4" w:space="0" w:color="auto"/>
            </w:tcBorders>
            <w:vAlign w:val="center"/>
          </w:tcPr>
          <w:p w14:paraId="116FB187" w14:textId="77777777" w:rsidR="006F7B9D" w:rsidRPr="00CE5F98" w:rsidRDefault="006F7B9D" w:rsidP="004D2C21">
            <w:pPr>
              <w:spacing w:line="360" w:lineRule="exact"/>
              <w:jc w:val="center"/>
              <w:rPr>
                <w:rFonts w:ascii="微软雅黑" w:hAnsi="微软雅黑" w:hint="eastAsia"/>
                <w:color w:val="000000" w:themeColor="text1"/>
                <w:szCs w:val="21"/>
              </w:rPr>
            </w:pPr>
            <w:r w:rsidRPr="00CE5F98">
              <w:rPr>
                <w:rFonts w:ascii="微软雅黑" w:hAnsi="微软雅黑"/>
                <w:color w:val="000000" w:themeColor="text1"/>
                <w:szCs w:val="21"/>
              </w:rPr>
              <w:t>1</w:t>
            </w:r>
            <w:r w:rsidRPr="00CE5F98">
              <w:rPr>
                <w:rFonts w:ascii="微软雅黑" w:hAnsi="微软雅黑" w:hint="eastAsia"/>
                <w:color w:val="000000" w:themeColor="text1"/>
                <w:szCs w:val="21"/>
              </w:rPr>
              <w:t>L</w:t>
            </w:r>
            <w:r w:rsidRPr="00CE5F98">
              <w:rPr>
                <w:rFonts w:ascii="微软雅黑" w:hAnsi="微软雅黑" w:hint="eastAsia"/>
                <w:color w:val="000000" w:themeColor="text1"/>
                <w:szCs w:val="21"/>
              </w:rPr>
              <w:t>（</w:t>
            </w:r>
            <w:r w:rsidRPr="00CE5F98">
              <w:rPr>
                <w:rFonts w:ascii="微软雅黑" w:hAnsi="微软雅黑" w:hint="eastAsia"/>
                <w:color w:val="000000" w:themeColor="text1"/>
                <w:szCs w:val="21"/>
              </w:rPr>
              <w:t>1</w:t>
            </w:r>
            <w:r w:rsidRPr="00CE5F98">
              <w:rPr>
                <w:rFonts w:ascii="微软雅黑" w:hAnsi="微软雅黑" w:hint="eastAsia"/>
                <w:color w:val="000000" w:themeColor="text1"/>
                <w:szCs w:val="21"/>
              </w:rPr>
              <w:t>）</w:t>
            </w:r>
            <w:r w:rsidRPr="00CE5F98">
              <w:rPr>
                <w:rFonts w:ascii="微软雅黑" w:hAnsi="微软雅黑" w:hint="eastAsia"/>
                <w:color w:val="000000" w:themeColor="text1"/>
                <w:szCs w:val="21"/>
              </w:rPr>
              <w:t>/[1H(3)</w:t>
            </w:r>
          </w:p>
          <w:p w14:paraId="04FA49FC" w14:textId="77777777" w:rsidR="006F7B9D" w:rsidRPr="00CE5F98" w:rsidRDefault="006F7B9D" w:rsidP="004D2C21">
            <w:pPr>
              <w:spacing w:line="360" w:lineRule="exact"/>
              <w:jc w:val="center"/>
              <w:rPr>
                <w:rFonts w:ascii="微软雅黑" w:hAnsi="微软雅黑" w:hint="eastAsia"/>
                <w:color w:val="000000" w:themeColor="text1"/>
                <w:szCs w:val="21"/>
              </w:rPr>
            </w:pPr>
            <w:r w:rsidRPr="00CE5F98">
              <w:rPr>
                <w:rFonts w:ascii="微软雅黑" w:hAnsi="微软雅黑" w:hint="eastAsia"/>
                <w:color w:val="000000" w:themeColor="text1"/>
                <w:szCs w:val="21"/>
              </w:rPr>
              <w:t>+1M(2)+1L(1)]=0.16</w:t>
            </w:r>
          </w:p>
        </w:tc>
      </w:tr>
      <w:tr w:rsidR="00CE5F98" w:rsidRPr="00CE5F98" w14:paraId="2B5CC60C" w14:textId="77777777" w:rsidTr="004D2C21">
        <w:trPr>
          <w:trHeight w:val="389"/>
        </w:trPr>
        <w:tc>
          <w:tcPr>
            <w:tcW w:w="615" w:type="pct"/>
            <w:tcBorders>
              <w:top w:val="single" w:sz="4" w:space="0" w:color="auto"/>
              <w:left w:val="single" w:sz="4" w:space="0" w:color="auto"/>
              <w:bottom w:val="single" w:sz="4" w:space="0" w:color="auto"/>
              <w:right w:val="single" w:sz="4" w:space="0" w:color="auto"/>
            </w:tcBorders>
            <w:vAlign w:val="center"/>
          </w:tcPr>
          <w:p w14:paraId="208F4E33" w14:textId="77777777" w:rsidR="006F7B9D" w:rsidRPr="00CE5F98" w:rsidRDefault="006F7B9D" w:rsidP="004D2C21">
            <w:pPr>
              <w:jc w:val="center"/>
              <w:rPr>
                <w:rFonts w:ascii="微软雅黑" w:hAnsi="微软雅黑" w:hint="eastAsia"/>
                <w:color w:val="000000" w:themeColor="text1"/>
                <w:szCs w:val="21"/>
              </w:rPr>
            </w:pPr>
            <w:r w:rsidRPr="00CE5F98">
              <w:rPr>
                <w:rFonts w:ascii="微软雅黑" w:hAnsi="微软雅黑"/>
                <w:color w:val="000000" w:themeColor="text1"/>
                <w:szCs w:val="21"/>
              </w:rPr>
              <w:t>权值</w:t>
            </w:r>
            <w:r w:rsidRPr="00CE5F98">
              <w:rPr>
                <w:rFonts w:ascii="微软雅黑" w:hAnsi="微软雅黑"/>
                <w:color w:val="000000" w:themeColor="text1"/>
                <w:szCs w:val="21"/>
              </w:rPr>
              <w:fldChar w:fldCharType="begin"/>
            </w:r>
            <w:r w:rsidRPr="00CE5F98">
              <w:rPr>
                <w:rFonts w:ascii="微软雅黑" w:hAnsi="微软雅黑"/>
                <w:color w:val="000000" w:themeColor="text1"/>
                <w:szCs w:val="21"/>
              </w:rPr>
              <w:instrText xml:space="preserve"> QUOTE </w:instrText>
            </w:r>
            <w:r w:rsidR="00913439">
              <w:rPr>
                <w:color w:val="000000" w:themeColor="text1"/>
                <w:position w:val="-8"/>
              </w:rPr>
              <w:pict w14:anchorId="24E2F1CA">
                <v:shape id="_x0000_i1051" type="#_x0000_t75" style="width:11.1pt;height:15.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noLineBreaksAfter w:lang=&quot;ZH-CN&quot; w:val=&quot;$([{拢楼路鈥樷€溿€堛€娿€屻€庛€愩€斻€栥€濓箼锕涳節锛勶紙锛庯蓟锝涳俊?: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骏&quot;/&gt;&lt;w:noLirneBreaksBefiore w:lang=n&quot;ZH-CrN&quot; w:val=&quot;i!%),.:;&amp;gtn;?]}垄?Gr奥匪囁ayHori夆€?lDrawin鈥栤€欌€濃€︹€?ntalDraw:diszontalDrawinplayHoriingGr鈥测€斥€衡剝鈭ayHorizontalDrawin躲€併€傘DrawingGr:displayHosplayHorizontalDrawinri€冦€?playHorizontalDrawinisplayHorizontalDrawingGlDrawingGrreaksBefiore w:lang=n:displayHorir銆displayHorizoN&quot; w:val=&quot;i!%),.:;&amp;gtnntalDrawin嬨€嶃€忋€戙€曘€椼€烇付锔}垄?Gr奥匪囁ayHori夆€?lDrawinyHorawingGr:displayHorizontalDrawinrizoDraw:diszontalDrawinntalDrawingGr:displayHorawingGr骏&quot;/&gt;&lt;w:noLirnorizontalDrawineBreaksBefii?庯蓟锝涳reaksBefiore w:lang=n俊?:displayHorizonreaksBefoyHorizontalDrawinre w:l&quot; w:val=&quot;i!%),.:;&amp;gtnang=&quot;ZH-CrN&quot; w:val=&quot;iisplayHorizontalDrawinHorizontalDrawingGr:diDrawinsplayl=&quot;!%),.:;&amp;gt;?]}垄?Gr奥匪囁ayHoriHorplayHorizontalDontalDrawinrawinitalDrawingGr锔撅箑锕勶箽锕?ingGr:di€?iore w:lang=n鈥栤€欌€濃€︹€?nt:noLirnorizontalDrawinalDrdisplayHorizontalDrawinaw:dival=&quot;i!%),.:;&amp;gtnsplayHorisplayHorizontalDrawingGryHorizontalDrawin:displayHori锕烇紒锛?talDrawingGr:diDrawin飃Gr骏&quot;/&gt;&lt;w:noLirneBreaksBefi??剝鈭躲€併€傘DzontalDrawinHorizontalDrawyHorii€?iore w:lang=nzontalDontalDrawininrawingGr:displayHori銆栥€濓箼锕涳節rizontalDrawinaksBefore w:lang=&quot;Zival=&quot;i!%),.:;&amp;gtnH-囁ayHoriHoLirnorizontalDrawinrplayHorizontalDrawinCrN&quot; w:val=&quot;igGr:displayHorizontantalDrawingGr:diDrawinwingGlDrawingGr:displGryHorizontalDrawinayw:lang=nHorilDrawingGr骏&quot;/&gt;layHorizontalDrawin=&quot;!%),.:;&amp;gt;talDrawin?]}垄?Gr奥匪囁ayHori&lt;w:noLir锛勶紙锛庯winHori!%),.:;&amp;gtnizontalDrawin蓟锝涳俊?:displayHdisplayH付锔yHori锛傦gGrLirnorizontalDrawin骏&quot;/&gt;&lt;w:noLirneBreaksBefizontalDralDrawingGr:diDrawinawingGr:dintalDrawinayw:lang=nsplay栤€欌€濃€︹iHorplayHorizontalDrawin€?ntalDraw:displaydisplGryHorizontalDrawinHoriHoriorn=&quot;!%),.:;&amp;gt;talDrawinizori!%),.:;&amp;gtnntalDrawingGr骏&quot;/&gt;&lt;w:noLineBreakslang=&quot;ZH-CrN&quot; w:val=&quot;iBefore w:lang=&quot;r骏&quot;/&gt;layHorizontalDrawinZH-CorizontalDrawinrorlDrawinlang=nizoDrawinnorizontalDrawrawingGr:displayHoriingGr:displayHoritalDrawingGr锛囷級锛岋?gGr骏;&amp;gt;?]}垄?Gr奥匪囁ayHori&quot;/&gt;&lt;oLirneBreizori!%),.:;&amp;gtnizo&amp;gt;talDrawinntalDrawinntalDrawinaksBefiw:noLineBreaksBefore w:lang=&quot;ZH-CNawingGr:displayHori&quot; w:orizontalDrrawinlang=nawingGr:displayHorivalinizoDrawin=&quot;!%),.:;&amp;nrorlDrawingt;?]layHoontalDrawinri}垄?Gr?zontalDrawin顲rN&quot; w:val=&quot;i細锛涳紵锛斤絸樷€溿€堛€娿€屻€庛€愩izori!%),.:;&amp;gtn€alDrawingGr:displayHori斻€oizo&amp;gt;talDrawinsBefore w:lang=&quot;ZH-CNeizoizontalDrawinayHorizontarantalDrrawinlang=nwrawingGeBreizontalDrawinr:displayHorilDrawi&lt;oLirorivalinizoDrawinneBreaksBefingGr骏&quot;/&gt;;?]}垄?Gr奥匪囁al=&quot;!%),.:;&amp;nrorlDrawinayHori&lt;w:noLir&quot; w:val=&quot;!%),.:;&amp;gt.:;&amp;gtn;?]}?;&amp;gt;?]layHoontalDrawin⒙奥匪囁?orizontalDrawingGr:dist;talDrawinplay;?]layHori}?rawinlang=n?Gr?zontalDrawinHori€曗€栤€欌€濃€ng=&quot;ZH-CNawizoizontalDrawininggt;?]layHrivalinizoDrawinori}垄?Gr庯CrN&quot; w:val=&quot;iGr:displayHori?orival=&quot;!gGeBreizontalDrawin%),.:&amp;nrorl:;&amp;gt.:;&amp;gtnDrawin;&amp;gt;?]layHori鈥?ntalDrawingGr栥€濓箼锕涳節锛勶紙锛庯蓟锝?DrsplayHoril]layHori}?rawinlang=nDrawi&lt;?]}?;&amp;wingGr:dist;talDrawingt;?]layHoontalDrawinoLirneBreaksBefiawingGr骏&quot;/&gt;&lt;w:noLineBreaksBefoHrivalinizoDrawinre w:langang=&quot;ZH-CN&quot; wizoizontalDrawinw:orizontalDrgGr骏Hori}rorl:;&amp;gt.:;&amp;gtn垄?Gr?zontalDrawin&quot;/&gt;;?]}垄?Gr奥匪囁ayHorirawin%),.:&amp;nrorlinlang=nDrawinawingG庛€愩€azontarawrawingGr:displayHoal=&quot;!gGeBreizontalDra;talDrawinwinrilDrawingGr:displayHorir:displHori}垄?Gr庯CrN&quot; w:val=&quot;inizoDrawiniaoontalDrawinyHori=&quot;ZH-Cr锟?:displayHorizontal w:;&amp;gt.:;&amp;gtnval=&quot;!%),.:;&amp;gt;?]}?zontalDrawin⒙奥穙LirneBrealinlang=nksBefi藝藟鈥曗€?ival=&quot;!%),.:;&amp;gt;?]lay:&amp;nrorlDrawinHori鈥欌€濃€︹€扳€测€?r骏Hori}垄?Gr?zontalDrawizontalDra;talDrawinn鈥衡剝鈭?曗€栤€欌€濃€ng=&quot;ZH-CNawingGr:r庯CrN&quot; w:val=&quot;inizoDrawindyHoal=&quot;!gGeBreizontalDryHorizontal w:;&amp;gt.:;&amp;gtnawinisplayHori銆併€傘€冦win⒙奥穙LirneBrealinlang=n€&quot;/&gt;&lt;wt;alGr庯CrN&quot; w:val=&quot;iaoontalDrawinDrgGr骏&quot;/&gt;;?]}垄?Gr奥匪?w:val=&quot;!%),.:;&amp;gt;?]}?zontalDrawin薬yHori?]}垄篓掳路藝?l=&quot;!%),.:;&amp;gt;?]lay:&amp;nrorlDrawin?orizontalDrawiDrawizontalDra;talDrawinngGr:splayHorirval=&quot;inizoDrawin:displHoal w:;&amp;gt.:;&amp;gtnri}垄?GrBrealinlang=n庯CrN&quot; w:val=&quot;idisplayHori:noLineBre w=&quot;!%),.:;&amp;gt;?]}垄篓掳路oLirneBreaksBefi:lang=&quot;ZH庛€愩€︹€扳€测€?r骏Hori}垄?Gr?zontalDrawin€a:dyHoal=&quot;!gGeBreizontalDrawinzrN&quot; w:val=&quot;iaoontalDrawino&amp;gt;?]}?zontalDrawinny:&amp;nrorlDrawintaDra;talDrawinra=&quot;inizoDw:;&amp;gt.:realinlang=n;&amp;gtnrawinwrawingGr:displayHori-CNayHorizontalDrawingGr骏&quot;/&gt;&lt;w:noLirreaksBefore w:lang=&quot;ZH-CNngG庛€€?ival=&quot;!%),.:;&amp;gt;?]layHori愩€alDrawingGr:displayHori&quot; w:val=&quot;!%),.:;&amp;gt;?]}垄?Gr?plGr奥匪囁ayHoriayHorizontalDrawing&quot; w:val=&quot;iGrDrawingGrntBreaksBefialDinlang=nralaat.:;&amp;gtnarlalzoDrawinDrawinDrawinlDrawinlDrawinlDrawinDrawinawingGr:dGr:displayHoriisplayHori锝滐綕锝烇繝&quot;/&gt;&lt;w:optimizeF[{拢楼路鈥樷€溿€堛€娿€屻€庛€?Gr骏&quot;wrawingGr:displayHori/&gt;&lt;w:noLineBreaksBefore wawingGr:displayHori:la%),.:;&amp;gt;?]layHoring=&quot;ZH-CrksBefialDinlang=n藝藟鈥曗€栤€?ksBefialDralaat.:;&amp;gtn鈥濃€︹€扳€测ksBefialDralaaarlalzoDrawin€斥:;&amp;reaksBefialDralaaarlalDrawingt;?]}tBreaksBefialDralaaarlDrawin垄?Gr?prntBreaksBefialDralaaalDrawinlGrayHoGrntBreaksBefialDralaalDrawinrizontagGrntBreaksBefialDralalDrawinlDvaialDinlang=nl=ingGrntBreaksBefialDralDrawin&quot;iGr.:;&amp;gtnDrawingGrntBreaksBefirawing&quot; w:val=&quot;i?win路藝薬yHori€衡剝鈭躲 w:lang=&quot;ZH-CNlalDrawin-CNngG庛€愩€alDrawingGr:displayHoraaarlDrawini&quot; w:val=&quot;!%),.:;&amp;gtayHorizontalDrawaaalDrawiningGr?ingGrntalDrawingGr:dGr:displaylDinlang=nlaalDrawinHori?/&gt;&lt;w:noLir;?]}垄篓掳路藝藟?rawin&quot;iGr.:;&amp;gtn€曗€BefialDralalDrawin栤€欌€?Gr骏&quot;wrawingGrawing&quot; w:val=&quot;i?win:displayHori€?reaksBefialDralDrawin鈥︹€?nt&quot;ZH-CNlalDrawinalDrawingplayHoriGrDrawingGrntBreaksBefi:la%)oraaarlDrawin,.:;&amp;gt;?]lzontallaylDinlang=nDrawing&quot; w:val=&quot;iayHoriGr€併€DrawaaalDrawin?t}垄?Gr?plGriGr.:;&amp;gtn奥匪囁ayHorialDrawingGrDrawingGr:displaylaalDrawinrntalDrawingGr=&quot;i?win:displayHori銆冦€夈€嬨€嶃€忋€戙€曘€椼€烇鈥曗€BefialDralalD?nt&quot;ZH-CNlalDrawinrawin付锔?庯蓟锝?/&gt;&lt;w:noLineBreaksBefot;?]lzontallaylDinlang=nre wawingGr:displayHsBefi:la%)oraaarlDrawinori€?reaksBefialDralDrawi}垄?Gr?plGriGr.:;&amp;gtnn锟:noLineBreaksBefNngG庛€愩€alDriayHoriGr€併€DrawaaalDrawinawingGr:disrntalDrawingGr=&quot;i?winplariGrDrawingGrntBreaksBefiyHoriore w:langGrntalDrawigGr:displaylaainlang=nlDrawinnNlalDrawingGr:dGr:disp]lzontalDrawing&quot; w:val=&quot;ilayHoring=&quot;Z&quot;wrawingGr:displayHa%),.:;&amp;gtn:;&amp;lalDrrawinawin垄?Gr?plGr奥匪囁ayHorigt;?]layHorioriH-CN&quot; w:val=&quot;!%),.:;&amp;gt;?]}垄?Gr?:displai?winDralDrawinDrawinyHorizontalDrawingG屻€庛€?Gr骏&quot;/&gt;&lt;w:noLaainlang=nineBreaksBefore w:lang=&quot;ZH-Crr?lalDrawin€斻tBreaksylaalDrawinBefi€栥€濓箼锕涳節锛?!%),.:;&amp;gtayHorisplayHa%),.:;&amp;gtnizontalDrawingGr骏&quot;/&gt;&lt;w:noLirHa%),.:;&amp;lalDrrawin锛?talDrawing&quot; w:val=ayHa%),.:;&amp;lalDrawin&quot;i锛庯紃DrawinGr?:displai?wingGrntalDrawingGr:dis:noLaainlang=nplayHori伙經?e wawr?:displaDralDrawiningGr:display&amp;垄?Gr?plGr奥匪囁ayHor]ng=&quot;ZH-Crr?lalDrawin}垄?Gr?:displaDralDrayHa%),.:;&amp;gtnawiniHorawingGrnga%),.:;&amp;gt;?]layHoriGr銆斻tBreaksylaalDrawin:rawingGr:displayHoridGr.:;&amp;lalDrrawin:displayHori:displayHsplai?aainlang=n?winorirZH-Crr銆斻tBreaksBefii?:displayHorizontalDrawingGrorBrows.:;&amp;lalDrawiner/&gt;&lt;;&amp;gt;?]}垄篓laDralDrawin掳路藝藟鈥曗Crr?lalDryHa%),.:;&amp;gtnawin€栤€欌€濃€︹€扳€测€ir锛?talDrawing&quot; w:val=&quot;i斥€衡剝鈭躲€併€傘€冦€?playHorizontalDrawir]}垄?Gr?:displaDralDrHori:displayHsplai?aainlang=nriGr銆斻tBdisplayHsplayHori:displayHsplai?winoridGr.:;&amp;lalDrrawinreaksylaalDrawinawinngGrw:validateAga€?-CN&quot; w:val=&quot;!%),.:;&amp;gt;?]}垄lay&amp;垄?Grr?lalDryHa%),.:;&amp;gtnr?plGr奥匪囁ayHori篓掳路藝藟鈥?aDralDrawin掳路藝藟鈥曗Crr?lalDrawin鈥栤€欌ksBefore :;&amp;lalDdisplayHsplai?aainlang=nrawiner/&gt;&lt;;&amp;gt;?]}垄篓laDralDrawinwayHori:disHorizontalDrawingGrorBrHori:displayHsplai?winows.:;&amp;lalDrawinplayHorirZH-Crr銆斻tBreaksBefi:lHorawingridGr.:;&amp;lalDrr垄?Grr?lalDryHa%),.:;&amp;gtnawinGrnga%),.:;&amp;gt;?]layHoriang=&quot;ZH-CN&quot; w:vngG屻€庛orawingGrn斻tBreainlang=naksylaalDrawingGr:rawingGr?lalDrawin:displayHori€?Gr骏&quot;/&gt;&lt;w:no!spl?Gr?:displaDralDrawin鈥ir锛?talDrawing&quot; w:val=alDralai?winwin&quot;iayHorawingGrngGr:dGr:displayHori%),.:;&amp;g堬紟awingGr:displ),.:;&amp;gtnayHorawingGlalDrawinr:dlDrrawinisplayHori?r:displayHori伙?nlang=n?e wawingGr:displr?reaksBefiplGr奥匪囁ayHoriayHori?r?lalDrawinrDrasylaalDrawinwingGrntalDrawingGr:displayHoritayHorizontalDrawingGr]lai?winlayHori骏&quot;/&gt;&lt;w:noLlaDrl=alDrawinalDrawinirLineBreaksB,.:;&amp;gtnefore w:lang=&quot;ZH-Cral=&quot;&quot; w:val=&quot;i!%),.:;&amp;gtlayHorinlang=n;lDrrawin?]}垄?Gr€濃€︹€?ntagGlalDrawinlDrawingGr銆椼€烇付锔猴妇锕€锕Gr:dGr:displai?r?lalDrawinyHori勶箽锕滐篂锛侊紓锛?斻€??e wawiayHori紃DrasylaalDrawizontalDrawingGr]lai?winningGr:displr?reaksBefi銆濓?rawinirLineBreaksB,.:;&amp;gtn欙箾锕濓紕锛堬紟锛伙綀飋al=&quot;&quot; w:val=&quot;i!%),.:;&amp;gtlayHorinlang=nringGr]layHori骏&quot;/&gt;&lt;w:noLlaDrl=alDrawini伙經?e wawingGr:displr?plGr奥匪-Cral=&quot;&quot; w:val=&quot;i!%),.:;&amp;gtlayHori;lDrrawin囁ayHori?talDrawingGr]layHori?锔猴妇锕€锕Gr:dGr:displai?r?lalDrawin?/&gt;&lt;w:noLlaDralDrawiwizontalDrawingGr]lai?winnawinirLineBreaksB,.:;&amp;gtayHorinlang=nn巃wingGr:displayHorawingGr:displayHori涳,.:;&amp;gtlayHori;?]}垄?Gr€濃€︹€?ntagGlalDrawin俊?:displayHorizontalDrawingGrii wawiayHori紃DrasylaalDrawinsprLineBreaksBefore w:lalaDrl=alDrawinng=&quot;ZH-Cral=&quot;&quot; w:val;lDrrawin=&quot;ilayHoritayHorizontalDrawinalDrawingGr]lnlang=na.:;&amp;gtni?winayHorin[{拢楼?堬紟?r:displayHorie wawingGr:displr?reaksBefi伙經?e wawingGr:displayHori封€樷€溿€堛neBreaksLlaDralDrawinBefore w:lang=&quot;ZH-Cral=&quot;!%)gGlalDrawin,.:;&amp;gtlayHori€娿€屻€sylaalDrawin庛€愩€斻€栥€lalaDrl=alDrawin濓箼=&quot;&quot; w:val;lDrrawin?lDrawingGr]lnlang=n?tayHorlDrawingGr]la.:;&amp;gtnizontallDrawingGr]lai?winDrawin&gt;&lt;w::displr?plGr奥匪囁ayHorino!%),.:;&amp;g堬紟锛rDrawingGrntalDrawingr€濃€︹€?nt w:lang=&quot;ZH-Cral=&quot;&quot; w:val=&quot;ialDrawingGr銆椼€烇付锔猴妇锕€锕Gr:dayHorie wawingGr:displr?reaksBefiGr:displayHor€樷€溿in?lDrawingGr]lnlang=n€堛neBreaksLlaDralDra:lang=&quot;orlDrawingGr]la.:;&amp;gtnZH-Cral=&quot;!%)gG;&amp;gtlayHori€?allDrawingGr]lai?win銆?winn锕/tayHorizontalDrawin濓箼=&quot;&quot; w:val;lDrrawin銆斻€栥€lalaDrl=alDrawin娿€屻€sylaalDrawinlalDrawinwiniGr:displayHorioritayHorizontalDrawingGr]layHori涳?gGr]lnlang=n濓紕锛堬紟锛伙綎鈥欌€濃€︹€扳€测N&quot; w:vngG屻€庛€?Grang=&quot;orlDrawingGr]la.:;&amp;gtn骏&quot;/&gt;&lt;w:no!%),.:;&amp;gtayH庯蓟锝堬紟awingGr:displayHgtlayHori€?allDrawingGr]lai?winorawingG€愩€斻€栥€濓箼锕/&gt;&lt;w:layHori€庛€?winn锕/tayHorizontalDrawin:displr?plGr奥匪囁ay;&amp;gtlayntalDrawingGr]layHori涳?gGr]lnlang=nHori€庛€?win濓箼=&quot;&quot; w:val;lDrrawinHorir:awingr€濃€︹€?nt wG;&amp;gtlayHori€庛€愩€ng=&quot;orlDrawingGr]la.:;&amp;gtn斻€栥€lalaDrl=alDrawin:lang=&quot;ZH-Cral=&quot;&quot;:=&quot;!%)gG;&amp;gtlayHori€娿€屻€sylaalDrawindayHo€?allDrawingGr]lai?winrie alDra:lang=&quot;ZH-Cral=&quot;!%)gGlalDrawinwawsplagGr]lnlang=nyHor€樷€溿€堛neBreaksayHorizontalDrawinLlaDralDrawiningGr:displr?reaksBefi w:val=&quot;idreaksBefore w:langaa.:;&amp;gtnl;lDrrawin=&quot;ZH-Cral=&quot;!%),.:;&amp;gtlayHoriisplayHoriorizontalDrawingGr骏&quot;/&gt;&lt;w:nDrawinoLir€斥€衡剝鈭躲€併€傘€冦gGr]lai?win€夈€嬨€嶃栤€欌ksBefore w:awsplagGr]lnlang=nlang=€娿€屻€sylaalDrawin&quot;ZH-HorioritayHorizontalDrawingGr]laHorizontalDrawinyHoriin[l=&quot;!%)gGlalDrawin{拢楼?堬紟efore w:langaa.:;&amp;gtn?r:displayHori伙經??ntalDrawingeBreaksLfore w:langal;lDrrawinlaDralDrawinGr銆椼€烇付锔猴妇锕€锕rie wawingGr:displr?reak衡剝:awsplagGr]lnlang=n鈭躲€併€傘€冦gGr]lai?winsBefiGr:dGr:?izontalDrawingGr骏&quot;/&gt;&lt;w:nDrawin檔t w:lang=&quot;ZH-Cral=&quot;&quot; w:val=&quot;i锕/&gt;&lt;w::displr?plGr奥匪?Gr]la楼?堬紟efore w:langaa.:;&amp;gtnHorizontalDrawin薬yHoridisplayHorang=€娿€屻€sylaalDrawinie wawingGr:displayHoriCN&quot; w:vngG屻€庛€剝:awsplagGr]lnlang=n?Gr骏&quot;/&gt;&lt;w:noLineore w:langal;lDrrawinBreakHoriin[l=&quot;!gGr]lai?win%)gGlalDrawinsBefore w:lang=lang=&quot;ZH-Cral=&quot;!%),.:;&amp;gtlayHori&quot;ZH-Cr€忋€戙€?eBreaksLlaDr&quot;/&gt;&lt;w:naa.:;&amp;gtnDrawinalDrawin銆椼€烇付锔?庯?rizontalDrawinCN&quot; w:val=&quot;.:;&amp;g堬紟锛rDrawingGrnngagGr:disagGr]lnlang=nplr?reaksBefiyHorizontalDrawing屻€sylaalDrawinGr]layHoriGr:displayHZH-CralgagGr]lai?winl;lDrrawin=&quot;&quot; w:val=&quot;iorawingGr:displayHoritalDrawingGrplGr奥匪囁&quot;!%)gGlalDraw/&gt;&lt;w:naa.:;&amp;gtninayHori:displayHori!%),.:;&amp;gt;?]}垄篓掳路藝?sLlaDr&quot;/&gt;&lt;wizontalDrawin:nGr]lnlang=nDrawin夆€曗€栤€欌ksBefore w:lang=&quot;ZH-CN&quot; 锔?€戙€?eBreaksLlaDralDrawin锔撅箑锕Gr:dGr:displayHoriw:val=&quot;!%-CralgagGr]lai?win),.:;&amp;gt;?]}垄Drawing屻yHZH-Cralgal;lDrrawin€sylaalDrawin?Grraw/&gt;&lt;w:naa.:;&amp;gtn伙經?DrawingGrorBrogagGr:displr?reaksBefiwg=&quot;ZH-Cral=in:nGr]lnlang=n&quot;!%),.:;&amp;gtlayHoriz;&amp;gtayHorri伙經?e&gt;&lt;wizontalDrawin wawingGGr奥匪囁&quot;!%)gGlalDr?sLlaDr&quot;/&gt;&lt;w:nDrawinawinr:playHZH-Cral=&quot;&quot; w:val=&quot;idisplaytalDr]lai?winrawingGr]layHoriHoriizontalDrawingGr骏&quot;/awingGrplnaa.:;&amp;gtnGr奥匪囁algal;lDrrawinyHori&gt;&lt;w:sLlaDralDrnGr]lnlang=nawinnoLirontal€sylaalDrawinDrawingGrw:validateAga€?-CN&quot; w:val=&quot;!%),.:;&amp;gttalDrawin;?]}垄ingGr:displayHori篓掳路藝藟鈥曗isplr?reaksBefi€栤€欌€濃€aDr&quot;/&gt;&lt;w:nDrawin︹€laytalDr]lai?win?ntalDrawingGr匪囁&quot;!%)gGlalDrawawingGrplnaa.:;&amp;gtninser/&gt;&lt;;&amp;gt;?rntalDrawilDrnGr]lnlang=nngGrGr:dGr:displayHori:dispalgal;lDrrawinlayHor-Cral=&quot;&quot; w:val=&quot;ii]}垄w:noLineBrea%),.:;&amp;gtlayHoriksBefoal€sylaalDrawinr.:;&amp;gttalDrawine w:langLlaDralDrawin=&quot;ZHwingGr]layHori-Cr篓掳路?GrplGr奥匪囁ayHr]lai?winori囁夆€曗€栤€欌€濃€gGrplnaa.:;&amp;gtn︹€扳€€濃awilDrnGr]lnlang=n€aDr&quot;/&gt;&lt;w:nDrawin测€斥€衡剝鈭躲€併€傘€?gtayHorri伙經?eplayHori篓掳路talDrawingGr匪:displayHori:dispalgal;lDrrawin囁&quot;!%)gGlalDrawin藝藟鈥曗isplr?reaksBefi wawingBefoal€sylaalDrawinr.:;&amp;gttalDrawinGr:displayHori銆?playHorizontalCr篓掳路?GrplGr奥?ri囁夆€曗&amp;gtn︹€扳€€濃awilDrnGr]lnlang=n€栤€欌€濃€gGrplnaa.:;&amp;gtn藝薬yHr]lai?winDrawingGr?:displayH,.:;&amp;gtlayHoriksBefoal€sylaalDrawinorizontalDrawil=&quot;!%),.:;&amp;gt;?]}垄ingGr:dis:displayHorayHor扳€€濃€aDr&quot;/&gt;&lt;w:nDrawiniksBefore w:langLlaDralDrawin-Cral=&quot;&quot; w:va;lDrrawinl=&quot;iplayHoringGr?tayHorizon]lnlang=ntalDrawingGawinr骏&quot;/rawin.:;&amp;gtngGrGr:dGr:display?winHori&gt;&lt;oLinlDrawineBrea%),.:;&amp;gtl w:lang=&quot;Zr篓掳路?GrplGr奥匪囁ayHoriHwin?reaksBefigGr]laaalDrawinyHoriayHoriw:noLir锟?:display:lang=&quot;ZH-CN&quot; w:val=w:nDrawin&quot;!%),.:;&amp;gt;?]}垄?GrHorizontalDraa;lDrrawinwin]lnlang=nngGrstSchnDralDrawintalDraawingGin.:;&amp;gtnawinwingGr:displayHorsplay?winiema&quot; w:val=&quot;i/&gt;&lt;w:sa樷€溿€堛€娿€屻€庛€愩€斻€栥€濓箼锕?playHori&gt;&lt;oLinlDrawin锕濓紕锛堬紟锛伙經锟i伙經?e wawingGr:displayHori?:in?reaksBefigGr]laaalDrawindisplr/&gt;&lt;;&amp;gt;?]}垄,.:ang=&quot;ZHlDraa;lDrrawinwin]lnlang=n-CN&quot; w:val=w:nDrawin;&amp;gplG?GrHorizontalDrrawintalDraawingGin.:;&amp;gtnaa;lDrrawinr?DralDrawintalDraawingGr:displayHorsplay?winwingGawin掳路藝薬yHoriHwin?reaksBefit;?]}?lang=&quot;Zr篓掳路?GrplGr奥匪囁ayHoringGr:displayH&amp;gtl w:lang=?GrHorizontalDrawingGrstSchnwin]lnlang=nDralDrawin&quot;ZHwingGr]layHorioriw骏ori&gt;&lt;oLineBrea%),栥€濓箼锕?playHorraawingGin.:;&amp;gtni&gt;&lt;oLinlDrawin.:;&amp;gtlayHori&quot;/rawingefigGr]laaalDrawinGrGsplayHorsplay?winr&quot; w:vantntalDraawingGawinalDraa;lDrrawinl=w:nDrawin:dGrlDrawingGr:displayHoriema&quot; w:val=&quot;i:displaang=nyHori:noLineBreaksBefore w:lang=&quot;ZH-CrayHorizontalDrawingGrveI=&quot;!%),.:;&amp;gt;?reaksBefi]}垄篓掳路藝藟鈥曗€栤r?tayHorizontalDrawingGr骏&quot;/&gt;&lt;w:noLir€nDralDrawin欌orsplay?win€濃€︹€?ntalDrarplGr奥匪talDraawingGawin?ori&gt;&lt;oLinlDrawtalDraa;lDrrawinin薬yHofigG&quot; wal=&quot;i:displaang=n:val=w:nDrawinr]laaalDrawinriwingGrnvalidXML w:valawingGrstSchntalDrawingwingGr]layH,.:;&amp;gt;?reaksBeforiGr:displayHori=&quot;offHoriema&quot; w:val=&quot;i&quot;/&gt;&lt;w:ignoreMixed.:;&amp;gtlayHoriContenGr:displaay?winyHorit w:valrr:displa.:;&amp;gt;?reaksBefiyHorni:displayHori=&quot;off&quot;/&gt;&lt;侊紓锛?斻rawin€栥€濓?r€nDralDrawin檒ay:lannDrawing=&quot;ZH-CNnlDralDrawinwin&quot; w:val=&quot;!%),.:;&amp;gt;?]}垄?GrreaksBef锕涳節锛勶紙锛庯?扳€测€斥€lDrarplGr奥匪囁ayHori衡剝鈭躲€併€傘€冦€?playHori?]}垄w:noLineB&amp;gtlayHoriContenGr:displaay?winreaksBefore wsplayHori=&quot;osBefiyHorni:displayHori=&quot;off&quot;/&gt;ffHoriema&quot; w:val=&quot;rr:displa.:;&amp;gt;?reaksBefiyHorni:lanchntalDrawingwingGr]layHorig=&quot;ZplayHori=&quot;off&quot;/&gt;&lt;侊紓锛?!%),.:;&amp;gt;?]}垄?GrreaksBef斻rawinw:valrr:displa.:;&amp;gt;?reaksBefiH-CrDralDrawin檒ay:lannDrawinzontalD&gt;&lt;侊紓锛?斻€?n檒ay:lang=&quot;ZH-CNnlDralDrawin銆?Hori=&quot;off&quot;/&gt;Drisplaay?winawin檒ay:lang=&quot;ZH-CNnlDrawin?r€nDralDrawinrawingGr伙經?yHorizontalDrawingGreaksBefiyHornr?/&gt;&lt;w:ignoreMixed.:;&amp;gtlayHori?/&gt;&lt;?GrreaksBefw:noLir?:dispstSchntalDrawingGr:侊紓锛?斻rawindispsplayHorit w:valrr:displayHorilayHognoreMiisplayHori奥:li=&quot;off&quot;/&gt;annDrawin匪囁ayHorit w:visplaay?winalr:displayHorixedContenGr:displayalDrawinHval=&quot;ioririlayHorizontalDra€戙€nlDrawin曘€?easBefiyHornksBefi銆?ralDr?GrreaksBefawin锔讹?庯蓟锝?gGr]layHori锟?:displayHorizontalDrawingGrwingGrw:alGr:侊紓锛?斻rawinwaysShowPlaceri奥:li=&quot;off&quot;/&gt;holde;&amp;gt;?]}垄篓掳路藝ixed.:;&amp;gtlayHori藟鈥曗yHorit w:visplaay?win€栤€欌€濃€︹isplayHori奥:lannDrawin€?ntalDrawingGrrText w:val=&quot;off&quot;/&gt;&lt;w:com濓箼lay:reMiisrnksBefi銆?ralDr?GrreaksBefplaontea€戙€nlDrawin曘€?easBefiyHornnGr:displayalDrawinyHori奥匪囁ayhowPlaceri奥:li=&quot;off&quot;/&gt;Horilang=Horit wrixedContayHorizontalDra€戙€nlDrawinenGr:displayngGrw:alGr:侊紓锛?斻rawinHval=orit w:visplaay?win&quot;i:ori€戙€曘€?eaksBefi銆?ralDrawinzontalDra€戙€曘€?eaksBefivalrr:displayralDr?GrreaksBefHori&quot;ZH-CN&quot; w:val=&quot;奥:lannDrawin!%),.:;&amp;gt;?]}垄?Grpat奥:li=&quot;off&quot;/&gt;&gt;n曘€?easBefiyHorn&lt;winayHorit w:valr:displayH锔?庯蓟锝?gGr]layHoriorieBreakdisplayalDrawinsBefore w:lazontaeMixedContenGr:displayvisplaay?winHorilDhntalD:侊紓锛?斻rawinrawingGr:display戙€nlDrawinHorirar?GrreaksBefwingGr骏&quot;/&gt;&lt;;&amp;gtlayHoriw:noLirng=&quot;ZH-Cr:sp:li=&quot;off&quot;/&gt;ac:alDrawindisplayHorizayHoriontalnDrawinDsBefiyHornvksBefial=&quot;irawingGreForUL/&gt;&lt;w:balanceSingleByteDoubleByteWidth/&gt;&lt;w:ridoNotLeaveBackslashAlonein/&gt;&lt;w:ay?winulTzontalDrawingGrrailSipace/&gt;&lt;w:doNointExipandShiftRefturn/&gt;&lt;w:adjustLineHenightInTable/&gt;&lt;w:bireakWrappedTables/&gt;&lt;w:snapToiGridInCell/&gt;&lt;w:wrapTextWithPunct/&gt;&lt;w:useAsianBreakRules/&gt;&lt;w:dontGrowAutofit/&gt;&lt;w:useFELayout/&gt;&lt;/w:compat&gt;&lt;wsp:rsids&gt;&lt;wsp:rsidRoot wsp:val=&quot;00350259&quot;/&gt;&lt;wsp:rsid wsp:val=&quot;00027A2D&quot;/&gt;&lt;wsp:rsid wsp:val=&quot;000330F5&quot;/&gt;&lt;wsp:rsid wsp:val=&quot;00034CFB&quot;/&gt;&lt;wsp:rsid wsp:val=&quot;00046904&quot;/&gt;&lt;wsp:rsid wsp:val=&quot;00062709&quot;/&gt;&lt;wsp:rsid wsp:val=&quot;000634F7&quot;/&gt;&lt;wsp:rsid wsp:val=&quot;000674F4&quot;/&gt;&lt;wsp:rsid wsp:val=&quot;000677C5&quot;/&gt;&lt;wsp:rsid wsp:val=&quot;00072DEA&quot;/&gt;&lt;wsp:rsid wsp:val=&quot;0007396F&quot;/&gt;&lt;wsp:rsid wsp:val=&quot;00097CCF&quot;/&gt;&lt;wsp:rsid wsp:val=&quot;000B19AB&quot;/&gt;&lt;wsp:rsid wsp:val=&quot;000B4CEA&quot;/&gt;&lt;wsp:rsid wsp:val=&quot;000B7D52&quot;/&gt;&lt;wsp:rsid wsp:val=&quot;000C610C&quot;/&gt;&lt;wsp:rsid wsp:val=&quot;000D53B9&quot;/&gt;&lt;wsp:rsid wsp:val=&quot;000F5BFE&quot;/&gt;&lt;wsp:rsid wsp:val=&quot;00130C16&quot;/&gt;&lt;wsp:rsid wsp:val=&quot;00146126&quot;/&gt;&lt;wsp:rsid wsp:val=&quot;00177C7E&quot;/&gt;&lt;wsp:rsid wsp:val=&quot;00185BFC&quot;/&gt;&lt;wsp:rsid wsp:val=&quot;00191896&quot;/&gt;&lt;wsp:rsid wsp:val=&quot;001A2E09&quot;/&gt;&lt;wsp:rsid wsp:val=&quot;001C1C13&quot;/&gt;&lt;wsp:rsid wsp:val=&quot;001C38F7&quot;/&gt;&lt;wsp:rsid wsp:val=&quot;001F54F0&quot;/&gt;&lt;wsp:rsid wsp:val=&quot;00207B58&quot;/&gt;&lt;wsp:rsid wsp:val=&quot;00225AAC&quot;/&gt;&lt;wsp:rsid wsp:val=&quot;002275B5&quot;/&gt;&lt;wsp:rsid wsp:val=&quot;00237604&quot;/&gt;&lt;wsp:rsid wsp:val=&quot;0025437A&quot;/&gt;&lt;wsp:rsid wsp:val=&quot;00273B94&quot;/&gt;&lt;wsp:rsid wsp:val=&quot;0027712C&quot;/&gt;&lt;wsp:rsid wsp:val=&quot;00290537&quot;/&gt;&lt;wsp:rsid wsp:val=&quot;002A0E4C&quot;/&gt;&lt;wsp:rsid wsp:val=&quot;002A34D0&quot;/&gt;&lt;wsp:rsid wsp:val=&quot;002D1B7D&quot;/&gt;&lt;wsp:rsid wsp:val=&quot;002D3B2C&quot;/&gt;&lt;wsp:rsid wsp:val=&quot;002D5518&quot;/&gt;&lt;wsp:rsid wsp:val=&quot;002D6CCA&quot;/&gt;&lt;wsp:rsid wsp:val=&quot;002E0F99&quot;/&gt;&lt;wsp:rsid wsp:val=&quot;002E5CC1&quot;/&gt;&lt;wsp:rsid wsp:val=&quot;002F0008&quot;/&gt;&lt;wsp:rsid wsp:val=&quot;003173AF&quot;/&gt;&lt;wsp:rsid wsp:val=&quot;003379EF&quot;/&gt;&lt;wsp:rsid wsp:val=&quot;00347200&quot;/&gt;&lt;wsp:rsid wsp:val=&quot;00350259&quot;/&gt;&lt;wsp:rsid wsp:val=&quot;00353B9E&quot;/&gt;&lt;wsp:rsid wsp:val=&quot;0035591F&quot;/&gt;&lt;wsp:rsid wsp:val=&quot;0036072A&quot;/&gt;&lt;wsp:rsid wsp:val=&quot;003655FA&quot;/&gt;&lt;wsp:rsid wsp:val=&quot;0037149D&quot;/&gt;&lt;wsp:rsid wsp:val=&quot;0038557A&quot;/&gt;&lt;wsp:rsid wsp:val=&quot;003954F2&quot;/&gt;&lt;wsp:rsid wsp:val=&quot;003A7819&quot;/&gt;&lt;wsp:rsid wsp:val=&quot;003B0949&quot;/&gt;&lt;wsp:rsid wsp:val=&quot;003B75ED&quot;/&gt;&lt;wsp:rsid wsp:val=&quot;003C46F6&quot;/&gt;&lt;wsp:rsid wsp:val=&quot;003E2001&quot;/&gt;&lt;wsp:rsid wsp:val=&quot;003F33D5&quot;/&gt;&lt;wsp:rsid wsp:val=&quot;004012F7&quot;/&gt;&lt;wsp:rsid wsp:val=&quot;004021A3&quot;/&gt;&lt;wsp:rsid wsp:val=&quot;0042219D&quot;/&gt;&lt;wsp:rsid wsp:val=&quot;0042695C&quot;/&gt;&lt;wsp:rsid wsp:val=&quot;00435470&quot;/&gt;&lt;wsp:rsid wsp:val=&quot;00437155&quot;/&gt;&lt;wsp:rsid wsp:val=&quot;00442FD0&quot;/&gt;&lt;wsp:rsid wsp:val=&quot;00445541&quot;/&gt;&lt;wsp:rsid wsp:val=&quot;00453F9C&quot;/&gt;&lt;wsp:rsid wsp:val=&quot;0045477C&quot;/&gt;&lt;wsp:rsid wsp:val=&quot;00460259&quot;/&gt;&lt;wsp:rsid wsp:val=&quot;004610C8&quot;/&gt;&lt;wsp:rsid wsp:val=&quot;004612FE&quot;/&gt;&lt;wsp:rsid wsp:val=&quot;00465E67&quot;/&gt;&lt;wsp:rsid wsp:val=&quot;004678C8&quot;/&gt;&lt;wsp:rsid wsp:val=&quot;0048766B&quot;/&gt;&lt;wsp:rsid wsp:val=&quot;004A2681&quot;/&gt;&lt;wsp:rsid wsp:val=&quot;004A7E33&quot;/&gt;&lt;wsp:rsid wsp:val=&quot;004B0B7E&quot;/&gt;&lt;wsp:rsid wsp:val=&quot;004C7B18&quot;/&gt;&lt;wsp:rsid wsp:val=&quot;004D4570&quot;/&gt;&lt;wsp:rsid wsp:val=&quot;004D5843&quot;/&gt;&lt;wsp:rsid wsp:val=&quot;004E4F44&quot;/&gt;&lt;wsp:rsid wsp:val=&quot;004F7B5C&quot;/&gt;&lt;wsp:rsid wsp:val=&quot;00503D86&quot;/&gt;&lt;wsp:rsid wsp:val=&quot;00526BF5&quot;/&gt;&lt;wsp:rsid wsp:val=&quot;00544ED7&quot;/&gt;&lt;wsp:rsid wsp:val=&quot;0055089C&quot;/&gt;&lt;wsp:rsid wsp:val=&quot;005776E5&quot;/&gt;&lt;wsp:rsid wsp:val=&quot;005852E9&quot;/&gt;&lt;wsp:rsid wsp:val=&quot;00585FC6&quot;/&gt;&lt;wsp:rsid wsp:val=&quot;005A03D6&quot;/&gt;&lt;wsp:rsid wsp:val=&quot;005A1596&quot;/&gt;&lt;wsp:rsid wsp:val=&quot;005A15A7&quot;/&gt;&lt;wsp:rsid wsp:val=&quot;005B7F68&quot;/&gt;&lt;wsp:rsid wsp:val=&quot;005C3E43&quot;/&gt;&lt;wsp:rsid wsp:val=&quot;005D327E&quot;/&gt;&lt;wsp:rsid wsp:val=&quot;005D380D&quot;/&gt;&lt;wsp:rsid wsp:val=&quot;00610AD6&quot;/&gt;&lt;wsp:rsid wsp:val=&quot;00613DA3&quot;/&gt;&lt;wsp:rsid wsp:val=&quot;00621ACD&quot;/&gt;&lt;wsp:rsid wsp:val=&quot;0062539E&quot;/&gt;&lt;wsp:rsid wsp:val=&quot;00625FFB&quot;/&gt;&lt;wsp:rsid wsp:val=&quot;00631DCC&quot;/&gt;&lt;wsp:rsid wsp:val=&quot;00652C3C&quot;/&gt;&lt;wsp:rsid wsp:val=&quot;00660939&quot;/&gt;&lt;wsp:rsid wsp:val=&quot;006A08CB&quot;/&gt;&lt;wsp:rsid wsp:val=&quot;006A415D&quot;/&gt;&lt;wsp:rsid wsp:val=&quot;006C4615&quot;/&gt;&lt;wsp:rsid wsp:val=&quot;006D2096&quot;/&gt;&lt;wsp:rsid wsp:val=&quot;006E4193&quot;/&gt;&lt;wsp:rsid wsp:val=&quot;006E4D3E&quot;/&gt;&lt;wsp:rsid wsp:val=&quot;006E5DB5&quot;/&gt;&lt;wsp:rsid wsp:val=&quot;006E66C6&quot;/&gt;&lt;wsp:rsid wsp:val=&quot;006F381D&quot;/&gt;&lt;wsp:rsid wsp:val=&quot;00703391&quot;/&gt;&lt;wsp:rsid wsp:val=&quot;00727C1E&quot;/&gt;&lt;wsp:rsid wsp:val=&quot;00736560&quot;/&gt;&lt;wsp:rsid wsp:val=&quot;0074112C&quot;/&gt;&lt;wsp:rsid wsp:val=&quot;00753159&quot;/&gt;&lt;wsp:rsid wsp:val=&quot;00754653&quot;/&gt;&lt;wsp:rsid wsp:val=&quot;00771BF0&quot;/&gt;&lt;wsp:rsid wsp:val=&quot;00774E66&quot;/&gt;&lt;wsp:rsid wsp:val=&quot;00792A25&quot;/&gt;&lt;wsp:rsid wsp:val=&quot;007946C9&quot;/&gt;&lt;wsp:rsid wsp:val=&quot;007A6C13&quot;/&gt;&lt;wsp:rsid wsp:val=&quot;007B3D05&quot;/&gt;&lt;wsp:rsid wsp:val=&quot;007D39FA&quot;/&gt;&lt;wsp:rsid wsp:val=&quot;007D5DD0&quot;/&gt;&lt;wsp:rsid wsp:val=&quot;007D699B&quot;/&gt;&lt;wsp:rsid wsp:val=&quot;007E63C5&quot;/&gt;&lt;wsp:rsid wsp:val=&quot;0080705A&quot;/&gt;&lt;wsp:rsid wsp:val=&quot;00814199&quot;/&gt;&lt;wsp:rsid wsp:val=&quot;0082368D&quot;/&gt;&lt;wsp:rsid wsp:val=&quot;00826EED&quot;/&gt;&lt;wsp:rsid wsp:val=&quot;00842BFF&quot;/&gt;&lt;wsp:rsid wsp:val=&quot;008513AB&quot;/&gt;&lt;wsp:rsid wsp:val=&quot;0086749F&quot;/&gt;&lt;wsp:rsid wsp:val=&quot;008732A8&quot;/&gt;&lt;wsp:rsid wsp:val=&quot;0089001E&quot;/&gt;&lt;wsp:rsid wsp:val=&quot;008C01AF&quot;/&gt;&lt;wsp:rsid wsp:val=&quot;008C1224&quot;/&gt;&lt;wsp:rsid wsp:val=&quot;008C204F&quot;/&gt;&lt;wsp:rsid wsp:val=&quot;008D088A&quot;/&gt;&lt;wsp:rsid wsp:val=&quot;008E4B05&quot;/&gt;&lt;wsp:rsid wsp:val=&quot;008F1C4D&quot;/&gt;&lt;wsp:rsid wsp:val=&quot;008F65E5&quot;/&gt;&lt;wsp:rsid wsp:val=&quot;00921765&quot;/&gt;&lt;wsp:rsid wsp:val=&quot;00925F5F&quot;/&gt;&lt;wsp:rsid wsp:val=&quot;009415C3&quot;/&gt;&lt;wsp:rsid wsp:val=&quot;00943FB6&quot;/&gt;&lt;wsp:rsid wsp:val=&quot;0094431A&quot;/&gt;&lt;wsp:rsid wsp:val=&quot;00950AAE&quot;/&gt;&lt;wsp:rsid wsp:val=&quot;00953153&quot;/&gt;&lt;wsp:rsid wsp:val=&quot;00996051&quot;/&gt;&lt;wsp:rsid wsp:val=&quot;00A11C1A&quot;/&gt;&lt;wsp:rsid wsp:val=&quot;00A11F30&quot;/&gt;&lt;wsp:rsid wsp:val=&quot;00A12B84&quot;/&gt;&lt;wsp:rsid wsp:val=&quot;00A234C0&quot;/&gt;&lt;wsp:rsid wsp:val=&quot;00A472B9&quot;/&gt;&lt;wsp:rsid wsp:val=&quot;00A531F5&quot;/&gt;&lt;wsp:rsid wsp:val=&quot;00A56AF3&quot;/&gt;&lt;wsp:rsid wsp:val=&quot;00A82779&quot;/&gt;&lt;wsp:rsid wsp:val=&quot;00A90023&quot;/&gt;&lt;wsp:rsid wsp:val=&quot;00A94391&quot;/&gt;&lt;wsp:rsid wsp:val=&quot;00A96637&quot;/&gt;&lt;wsp:rsid wsp:val=&quot;00AA34E1&quot;/&gt;&lt;wsp:rsid wsp:val=&quot;00AA5553&quot;/&gt;&lt;wsp:rsid wsp:val=&quot;00AB0806&quot;/&gt;&lt;wsp:rsid wsp:val=&quot;00AB713B&quot;/&gt;&lt;wsp:rsid wsp:val=&quot;00AC0918&quot;/&gt;&lt;wsp:rsid wsp:val=&quot;00AC0D91&quot;/&gt;&lt;wsp:rsid wsp:val=&quot;00AC2DED&quot;/&gt;&lt;wsp:rsid wsp:val=&quot;00AE42F5&quot;/&gt;&lt;wsp:rsid wsp:val=&quot;00AE49AE&quot;/&gt;&lt;wsp:rsid wsp:val=&quot;00AE6D9A&quot;/&gt;&lt;wsp:rsid wsp:val=&quot;00B00A4E&quot;/&gt;&lt;wsp:rsid wsp:val=&quot;00B12394&quot;/&gt;&lt;wsp:rsid wsp:val=&quot;00B12BAE&quot;/&gt;&lt;wsp:rsid wsp:val=&quot;00B13F48&quot;/&gt;&lt;wsp:rsid wsp:val=&quot;00B3133E&quot;/&gt;&lt;wsp:rsid wsp:val=&quot;00B47BBB&quot;/&gt;&lt;wsp:rsid wsp:val=&quot;00B57A4F&quot;/&gt;&lt;wsp:rsid wsp:val=&quot;00B646FB&quot;/&gt;&lt;wsp:rsid wsp:val=&quot;00B74535&quot;/&gt;&lt;wsp:rsid wsp:val=&quot;00B83518&quot;/&gt;&lt;wsp:rsid wsp:val=&quot;00B97C9E&quot;/&gt;&lt;wsp:rsid wsp:val=&quot;00BB7598&quot;/&gt;&lt;wsp:rsid wsp:val=&quot;00BC2B06&quot;/&gt;&lt;wsp:rsid wsp:val=&quot;00BF3158&quot;/&gt;&lt;wsp:rsid wsp:val=&quot;00BF5BDD&quot;/&gt;&lt;wsp:rsid wsp:val=&quot;00C0157D&quot;/&gt;&lt;wsp:rsid wsp:val=&quot;00C20BAA&quot;/&gt;&lt;wsp:rsid wsp:val=&quot;00C269F2&quot;/&gt;&lt;wsp:rsid wsp:val=&quot;00C27BC8&quot;/&gt;&lt;wsp:rsid wsp:val=&quot;00C30796&quot;/&gt;&lt;wsp:rsid wsp:val=&quot;00C32BE1&quot;/&gt;&lt;wsp:rsid wsp:val=&quot;00C34DE9&quot;/&gt;&lt;wsp:rsid wsp:val=&quot;00C5245B&quot;/&gt;&lt;wsp:rsid wsp:val=&quot;00C54812&quot;/&gt;&lt;wsp:rsid wsp:val=&quot;00C6699C&quot;/&gt;&lt;wsp:rsid wsp:val=&quot;00C6779D&quot;/&gt;&lt;wsp:rsid wsp:val=&quot;00C733CC&quot;/&gt;&lt;wsp:rsid wsp:val=&quot;00C757B3&quot;/&gt;&lt;wsp:rsid wsp:val=&quot;00C81771&quot;/&gt;&lt;wsp:rsid wsp:val=&quot;00C85169&quot;/&gt;&lt;wsp:rsid wsp:val=&quot;00C8761E&quot;/&gt;&lt;wsp:rsid wsp:val=&quot;00C97617&quot;/&gt;&lt;wsp:rsid wsp:val=&quot;00C97A67&quot;/&gt;&lt;wsp:rsid wsp:val=&quot;00CA4CDB&quot;/&gt;&lt;wsp:rsid wsp:val=&quot;00CB6454&quot;/&gt;&lt;wsp:rsid wsp:val=&quot;00CC2585&quot;/&gt;&lt;wsp:rsid wsp:val=&quot;00CD3F3D&quot;/&gt;&lt;wsp:rsid wsp:val=&quot;00CE62CD&quot;/&gt;&lt;wsp:rsid wsp:val=&quot;00CF7DD9&quot;/&gt;&lt;wsp:rsid wsp:val=&quot;00D06848&quot;/&gt;&lt;wsp:rsid wsp:val=&quot;00D26860&quot;/&gt;&lt;wsp:rsid wsp:val=&quot;00D37DBE&quot;/&gt;&lt;wsp:rsid wsp:val=&quot;00D45488&quot;/&gt;&lt;wsp:rsid wsp:val=&quot;00D91BCC&quot;/&gt;&lt;wsp:rsid wsp:val=&quot;00D9418F&quot;/&gt;&lt;wsp:rsid wsp:val=&quot;00E05363&quot;/&gt;&lt;wsp:rsid wsp:val=&quot;00E17A06&quot;/&gt;&lt;wsp:rsid wsp:val=&quot;00E279E0&quot;/&gt;&lt;wsp:rsid wsp:val=&quot;00E27DAD&quot;/&gt;&lt;wsp:rsid wsp:val=&quot;00E31FBA&quot;/&gt;&lt;wsp:rsid wsp:val=&quot;00E4628D&quot;/&gt;&lt;wsp:rsid wsp:val=&quot;00E47D4F&quot;/&gt;&lt;wsp:rsid wsp:val=&quot;00E539CA&quot;/&gt;&lt;wsp:rsid wsp:val=&quot;00E71FF1&quot;/&gt;&lt;wsp:rsid wsp:val=&quot;00E7588F&quot;/&gt;&lt;wsp:rsid wsp:val=&quot;00E7694B&quot;/&gt;&lt;wsp:rsid wsp:val=&quot;00E815B2&quot;/&gt;&lt;wsp:rsid wsp:val=&quot;00E86D23&quot;/&gt;&lt;wsp:rsid wsp:val=&quot;00E925F3&quot;/&gt;&lt;wsp:rsid wsp:val=&quot;00E92E54&quot;/&gt;&lt;wsp:rsid wsp:val=&quot;00EA7A4A&quot;/&gt;&lt;wsp:rsid wsp:val=&quot;00EC6F2A&quot;/&gt;&lt;wsp:rsid wsp:val=&quot;00ED196F&quot;/&gt;&lt;wsp:rsid wsp:val=&quot;00ED3ADF&quot;/&gt;&lt;wsp:rsid wsp:val=&quot;00ED743F&quot;/&gt;&lt;wsp:rsid wsp:val=&quot;00EE7335&quot;/&gt;&lt;wsp:rsid wsp:val=&quot;00F04C24&quot;/&gt;&lt;wsp:rsid wsp:val=&quot;00F05BB7&quot;/&gt;&lt;wsp:rsid wsp:val=&quot;00F1621F&quot;/&gt;&lt;wsp:rsid wsp:val=&quot;00F26CE5&quot;/&gt;&lt;wsp:rsid wsp:val=&quot;00F36062&quot;/&gt;&lt;wsp:rsid wsp:val=&quot;00F56EC7&quot;/&gt;&lt;wsp:rsid wsp:val=&quot;00F62F30&quot;/&gt;&lt;wsp:rsid wsp:val=&quot;00F80298&quot;/&gt;&lt;wsp:rsid wsp:val=&quot;00F8431B&quot;/&gt;&lt;wsp:rsid wsp:val=&quot;00F97A3F&quot;/&gt;&lt;wsp:rsid wsp:val=&quot;00FA6A53&quot;/&gt;&lt;wsp:rsid wsp:val=&quot;00FA7197&quot;/&gt;&lt;wsp:rsid wsp:val=&quot;00FB69C6&quot;/&gt;&lt;wsp:rsid wsp:val=&quot;00FC1A1A&quot;/&gt;&lt;wsp:rsid wsp:val=&quot;00FC7819&quot;/&gt;&lt;wsp:rsid wsp:val=&quot;00FD7AFF&quot;/&gt;&lt;wsp:rsid wsp:val=&quot;00FE4178&quot;/&gt;&lt;wsp:rsid wsp:val=&quot;00FF1D08&quot;/&gt;&lt;wsp:rsid wsp:val=&quot;3C0F3773&quot;/&gt;&lt;/wsp:rsids&gt;&lt;/w:docPr&gt;&lt;w:body&gt;&lt;wx:sect&gt;&lt;w:p wsp:rsidR=&quot;00453F9C&quot; wsp:rsidRDefault=&quot;00453F9C&quot; wsp:rsidP=&quot;00453F9C&quot;&gt;&lt;m:oMathPara&gt;&lt;m:oMath&gt;&lt;m:sSub&gt;&lt;m:sSubPr&gt;&lt;m:ctrlPr&gt;&lt;w:rPr&gt;&lt;w:rFonts w:ascii=&quot;Cambria Math&quot; w:h-ansi=&quot;Cambria Math&quot;/&gt;&lt;wx:font wx:val=&quot;Cambria Math&quot;/&gt;&lt;w:i/&gt;&lt;w:sz-cs w:val=&quot;21&quot;/&gt;&lt;/w:rPr&gt;&lt;/m:ctrlPr&gt;&lt;/m:sSubPr&gt;&lt;m:e&gt;&lt;m:r&gt;&lt;w:rPr&gt;&lt;w:rFonts w:ascii=&quot;Cambria Math&quot; w:h-ansi=&quot;Cambria Math&quot;/&gt;&lt;wx:font wx:val=&quot;Cambria Math&quot;/&gt;&lt;w:i/&gt;&lt;w:sz-cs w:val=&quot;21&quot;/&gt;&lt;/w:rPr&gt;&lt;m:t&gt;??/m:t&gt;&lt;/m:r&gt;&lt;/m:e&gt;&lt;m:sub&gt;&lt;m:r&gt;&lt;w:rPr&gt;&lt;w:rFontsh w:ascii=&quot;Cambria Math&quot; w:h-ansi=&quot;Cambria Math&quot;/&gt;&lt;wx:font wx:val=&quot;Cambria Math&quot;:/&gt;&lt;w:i/&gt;&lt;w:sz-cs w:val=&quot;21&quot;/h&gt;&lt;/w:rPr&gt;&lt;m:t&quot;&gt;i&lt;/m:t&gt;&lt;/m:r&gt;&lt;/m:sub&gt;&lt;/m:sSub&gt;&lt;/m:oMath&gt;h&lt;/m:oM:athPsara&gt;&lt;/w:p&gt;&lt;w:sectPr wsp:&gt;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7" o:title="" chromakey="white"/>
                </v:shape>
              </w:pict>
            </w:r>
            <w:r w:rsidRPr="00CE5F98">
              <w:rPr>
                <w:rFonts w:ascii="微软雅黑" w:hAnsi="微软雅黑"/>
                <w:color w:val="000000" w:themeColor="text1"/>
                <w:szCs w:val="21"/>
              </w:rPr>
              <w:instrText xml:space="preserve"> </w:instrText>
            </w:r>
            <w:r w:rsidRPr="00CE5F98">
              <w:rPr>
                <w:rFonts w:ascii="微软雅黑" w:hAnsi="微软雅黑"/>
                <w:color w:val="000000" w:themeColor="text1"/>
                <w:szCs w:val="21"/>
              </w:rPr>
              <w:fldChar w:fldCharType="separate"/>
            </w:r>
            <w:r w:rsidR="00913439">
              <w:rPr>
                <w:color w:val="000000" w:themeColor="text1"/>
                <w:position w:val="-8"/>
              </w:rPr>
              <w:pict w14:anchorId="3162A9E6">
                <v:shape id="_x0000_i1052" type="#_x0000_t75" style="width:11.1pt;height:15.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noLineBreaksAfter w:lang=&quot;ZH-CN&quot; w:val=&quot;$([{拢楼路鈥樷€溿€堛€娿€屻€庛€愩€斻€栥€濓箼锕涳節锛勶紙锛庯蓟锝涳俊?: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displayHorizontalDrawingGr骏&quot;/&gt;&lt;w:noLirneBreaksBefiore w:lang=n&quot;ZH-CrN&quot; w:val=&quot;i!%),.:;&amp;gtn;?]}垄?Gr奥匪囁ayHori夆€?lDrawin鈥栤€欌€濃€︹€?ntalDraw:diszontalDrawinplayHoriingGr鈥测€斥€衡剝鈭ayHorizontalDrawin躲€併€傘DrawingGr:displayHosplayHorizontalDrawinri€冦€?playHorizontalDrawinisplayHorizontalDrawingGlDrawingGrreaksBefiore w:lang=n:displayHorir銆displayHorizoN&quot; w:val=&quot;i!%),.:;&amp;gtnntalDrawin嬨€嶃€忋€戙€曘€椼€烇付锔}垄?Gr奥匪囁ayHori夆€?lDrawinyHorawingGr:displayHorizontalDrawinrizoDraw:diszontalDrawinntalDrawingGr:displayHorawingGr骏&quot;/&gt;&lt;w:noLirnorizontalDrawineBreaksBefii?庯蓟锝涳reaksBefiore w:lang=n俊?:displayHorizonreaksBefoyHorizontalDrawinre w:l&quot; w:val=&quot;i!%),.:;&amp;gtnang=&quot;ZH-CrN&quot; w:val=&quot;iisplayHorizontalDrawinHorizontalDrawingGr:diDrawinsplayl=&quot;!%),.:;&amp;gt;?]}垄?Gr奥匪囁ayHoriHorplayHorizontalDontalDrawinrawinitalDrawingGr锔撅箑锕勶箽锕?ingGr:di€?iore w:lang=n鈥栤€欌€濃€︹€?nt:noLirnorizontalDrawinalDrdisplayHorizontalDrawinaw:dival=&quot;i!%),.:;&amp;gtnsplayHorisplayHorizontalDrawingGryHorizontalDrawin:displayHori锕烇紒锛?talDrawingGr:diDrawin飃Gr骏&quot;/&gt;&lt;w:noLirneBreaksBefi??剝鈭躲€併€傘DzontalDrawinHorizontalDrawyHorii€?iore w:lang=nzontalDontalDrawininrawingGr:displayHori銆栥€濓箼锕涳節rizontalDrawinaksBefore w:lang=&quot;Zival=&quot;i!%),.:;&amp;gtnH-囁ayHoriHoLirnorizontalDrawinrplayHorizontalDrawinCrN&quot; w:val=&quot;igGr:displayHorizontantalDrawingGr:diDrawinwingGlDrawingGr:displGryHorizontalDrawinayw:lang=nHorilDrawingGr骏&quot;/&gt;layHorizontalDrawin=&quot;!%),.:;&amp;gt;talDrawin?]}垄?Gr奥匪囁ayHori&lt;w:noLir锛勶紙锛庯winHori!%),.:;&amp;gtnizontalDrawin蓟锝涳俊?:displayHdisplayH付锔yHori锛傦gGrLirnorizontalDrawin骏&quot;/&gt;&lt;w:noLirneBreaksBefizontalDralDrawingGr:diDrawinawingGr:dintalDrawinayw:lang=nsplay栤€欌€濃€︹iHorplayHorizontalDrawin€?ntalDraw:displaydisplGryHorizontalDrawinHoriHoriorn=&quot;!%),.:;&amp;gt;talDrawinizori!%),.:;&amp;gtnntalDrawingGr骏&quot;/&gt;&lt;w:noLineBreakslang=&quot;ZH-CrN&quot; w:val=&quot;iBefore w:lang=&quot;r骏&quot;/&gt;layHorizontalDrawinZH-CorizontalDrawinrorlDrawinlang=nizoDrawinnorizontalDrawrawingGr:displayHoriingGr:displayHoritalDrawingGr锛囷級锛岋?gGr骏;&amp;gt;?]}垄?Gr奥匪囁ayHori&quot;/&gt;&lt;oLirneBreizori!%),.:;&amp;gtnizo&amp;gt;talDrawinntalDrawinntalDrawinaksBefiw:noLineBreaksBefore w:lang=&quot;ZH-CNawingGr:displayHori&quot; w:orizontalDrrawinlang=nawingGr:displayHorivalinizoDrawin=&quot;!%),.:;&amp;nrorlDrawingt;?]layHoontalDrawinri}垄?Gr?zontalDrawin顲rN&quot; w:val=&quot;i細锛涳紵锛斤絸樷€溿€堛€娿€屻€庛€愩izori!%),.:;&amp;gtn€alDrawingGr:displayHori斻€oizo&amp;gt;talDrawinsBefore w:lang=&quot;ZH-CNeizoizontalDrawinayHorizontarantalDrrawinlang=nwrawingGeBreizontalDrawinr:displayHorilDrawi&lt;oLirorivalinizoDrawinneBreaksBefingGr骏&quot;/&gt;;?]}垄?Gr奥匪囁al=&quot;!%),.:;&amp;nrorlDrawinayHori&lt;w:noLir&quot; w:val=&quot;!%),.:;&amp;gt.:;&amp;gtn;?]}?;&amp;gt;?]layHoontalDrawin⒙奥匪囁?orizontalDrawingGr:dist;talDrawinplay;?]layHori}?rawinlang=n?Gr?zontalDrawinHori€曗€栤€欌€濃€ng=&quot;ZH-CNawizoizontalDrawininggt;?]layHrivalinizoDrawinori}垄?Gr庯CrN&quot; w:val=&quot;iGr:displayHori?orival=&quot;!gGeBreizontalDrawin%),.:&amp;nrorl:;&amp;gt.:;&amp;gtnDrawin;&amp;gt;?]layHori鈥?ntalDrawingGr栥€濓箼锕涳節锛勶紙锛庯蓟锝?DrsplayHoril]layHori}?rawinlang=nDrawi&lt;?]}?;&amp;wingGr:dist;talDrawingt;?]layHoontalDrawinoLirneBreaksBefiawingGr骏&quot;/&gt;&lt;w:noLineBreaksBefoHrivalinizoDrawinre w:langang=&quot;ZH-CN&quot; wizoizontalDrawinw:orizontalDrgGr骏Hori}rorl:;&amp;gt.:;&amp;gtn垄?Gr?zontalDrawin&quot;/&gt;;?]}垄?Gr奥匪囁ayHorirawin%),.:&amp;nrorlinlang=nDrawinawingG庛€愩€azontarawrawingGr:displayHoal=&quot;!gGeBreizontalDra;talDrawinwinrilDrawingGr:displayHorir:displHori}垄?Gr庯CrN&quot; w:val=&quot;inizoDrawiniaoontalDrawinyHori=&quot;ZH-Cr锟?:displayHorizontal w:;&amp;gt.:;&amp;gtnval=&quot;!%),.:;&amp;gt;?]}?zontalDrawin⒙奥穙LirneBrealinlang=nksBefi藝藟鈥曗€?ival=&quot;!%),.:;&amp;gt;?]lay:&amp;nrorlDrawinHori鈥欌€濃€︹€扳€测€?r骏Hori}垄?Gr?zontalDrawizontalDra;talDrawinn鈥衡剝鈭?曗€栤€欌€濃€ng=&quot;ZH-CNawingGr:r庯CrN&quot; w:val=&quot;inizoDrawindyHoal=&quot;!gGeBreizontalDryHorizontal w:;&amp;gt.:;&amp;gtnawinisplayHori銆併€傘€冦win⒙奥穙LirneBrealinlang=n€&quot;/&gt;&lt;wt;alGr庯CrN&quot; w:val=&quot;iaoontalDrawinDrgGr骏&quot;/&gt;;?]}垄?Gr奥匪?w:val=&quot;!%),.:;&amp;gt;?]}?zontalDrawin薬yHori?]}垄篓掳路藝?l=&quot;!%),.:;&amp;gt;?]lay:&amp;nrorlDrawin?orizontalDrawiDrawizontalDra;talDrawinngGr:splayHorirval=&quot;inizoDrawin:displHoal w:;&amp;gt.:;&amp;gtnri}垄?GrBrealinlang=n庯CrN&quot; w:val=&quot;idisplayHori:noLineBre w=&quot;!%),.:;&amp;gt;?]}垄篓掳路oLirneBreaksBefi:lang=&quot;ZH庛€愩€︹€扳€测€?r骏Hori}垄?Gr?zontalDrawin€a:dyHoal=&quot;!gGeBreizontalDrawinzrN&quot; w:val=&quot;iaoontalDrawino&amp;gt;?]}?zontalDrawinny:&amp;nrorlDrawintaDra;talDrawinra=&quot;inizoDw:;&amp;gt.:realinlang=n;&amp;gtnrawinwrawingGr:displayHori-CNayHorizontalDrawingGr骏&quot;/&gt;&lt;w:noLirreaksBefore w:lang=&quot;ZH-CNngG庛€€?ival=&quot;!%),.:;&amp;gt;?]layHori愩€alDrawingGr:displayHori&quot; w:val=&quot;!%),.:;&amp;gt;?]}垄?Gr?plGr奥匪囁ayHoriayHorizontalDrawing&quot; w:val=&quot;iGrDrawingGrntBreaksBefialDinlang=nralaat.:;&amp;gtnarlalzoDrawinDrawinDrawinlDrawinlDrawinlDrawinDrawinawingGr:dGr:displayHoriisplayHori锝滐綕锝烇繝&quot;/&gt;&lt;w:optimizeF[{拢楼路鈥樷€溿€堛€娿€屻€庛€?Gr骏&quot;wrawingGr:displayHori/&gt;&lt;w:noLineBreaksBefore wawingGr:displayHori:la%),.:;&amp;gt;?]layHoring=&quot;ZH-CrksBefialDinlang=n藝藟鈥曗€栤€?ksBefialDralaat.:;&amp;gtn鈥濃€︹€扳€测ksBefialDralaaarlalzoDrawin€斥:;&amp;reaksBefialDralaaarlalDrawingt;?]}tBreaksBefialDralaaarlDrawin垄?Gr?prntBreaksBefialDralaaalDrawinlGrayHoGrntBreaksBefialDralaalDrawinrizontagGrntBreaksBefialDralalDrawinlDvaialDinlang=nl=ingGrntBreaksBefialDralDrawin&quot;iGr.:;&amp;gtnDrawingGrntBreaksBefirawing&quot; w:val=&quot;i?win路藝薬yHori€衡剝鈭躲 w:lang=&quot;ZH-CNlalDrawin-CNngG庛€愩€alDrawingGr:displayHoraaarlDrawini&quot; w:val=&quot;!%),.:;&amp;gtayHorizontalDrawaaalDrawiningGr?ingGrntalDrawingGr:dGr:displaylDinlang=nlaalDrawinHori?/&gt;&lt;w:noLir;?]}垄篓掳路藝藟?rawin&quot;iGr.:;&amp;gtn€曗€BefialDralalDrawin栤€欌€?Gr骏&quot;wrawingGrawing&quot; w:val=&quot;i?win:displayHori€?reaksBefialDralDrawin鈥︹€?nt&quot;ZH-CNlalDrawinalDrawingplayHoriGrDrawingGrntBreaksBefi:la%)oraaarlDrawin,.:;&amp;gt;?]lzontallaylDinlang=nDrawing&quot; w:val=&quot;iayHoriGr€併€DrawaaalDrawin?t}垄?Gr?plGriGr.:;&amp;gtn奥匪囁ayHorialDrawingGrDrawingGr:displaylaalDrawinrntalDrawingGr=&quot;i?win:displayHori銆冦€夈€嬨€嶃€忋€戙€曘€椼€烇鈥曗€BefialDralalD?nt&quot;ZH-CNlalDrawinrawin付锔?庯蓟锝?/&gt;&lt;w:noLineBreaksBefot;?]lzontallaylDinlang=nre wawingGr:displayHsBefi:la%)oraaarlDrawinori€?reaksBefialDralDrawi}垄?Gr?plGriGr.:;&amp;gtnn锟:noLineBreaksBefNngG庛€愩€alDriayHoriGr€併€DrawaaalDrawinawingGr:disrntalDrawingGr=&quot;i?winplariGrDrawingGrntBreaksBefiyHoriore w:langGrntalDrawigGr:displaylaainlang=nlDrawinnNlalDrawingGr:dGr:disp]lzontalDrawing&quot; w:val=&quot;ilayHoring=&quot;Z&quot;wrawingGr:displayHa%),.:;&amp;gtn:;&amp;lalDrrawinawin垄?Gr?plGr奥匪囁ayHorigt;?]layHorioriH-CN&quot; w:val=&quot;!%),.:;&amp;gt;?]}垄?Gr?:displai?winDralDrawinDrawinyHorizontalDrawingG屻€庛€?Gr骏&quot;/&gt;&lt;w:noLaainlang=nineBreaksBefore w:lang=&quot;ZH-Crr?lalDrawin€斻tBreaksylaalDrawinBefi€栥€濓箼锕涳節锛?!%),.:;&amp;gtayHorisplayHa%),.:;&amp;gtnizontalDrawingGr骏&quot;/&gt;&lt;w:noLirHa%),.:;&amp;lalDrrawin锛?talDrawing&quot; w:val=ayHa%),.:;&amp;lalDrawin&quot;i锛庯紃DrawinGr?:displai?wingGrntalDrawingGr:dis:noLaainlang=nplayHori伙經?e wawr?:displaDralDrawiningGr:display&amp;垄?Gr?plGr奥匪囁ayHor]ng=&quot;ZH-Crr?lalDrawin}垄?Gr?:displaDralDrayHa%),.:;&amp;gtnawiniHorawingGrnga%),.:;&amp;gt;?]layHoriGr銆斻tBreaksylaalDrawin:rawingGr:displayHoridGr.:;&amp;lalDrrawin:displayHori:displayHsplai?aainlang=n?winorirZH-Crr銆斻tBreaksBefii?:displayHorizontalDrawingGrorBrows.:;&amp;lalDrawiner/&gt;&lt;;&amp;gt;?]}垄篓laDralDrawin掳路藝藟鈥曗Crr?lalDryHa%),.:;&amp;gtnawin€栤€欌€濃€︹€扳€测€ir锛?talDrawing&quot; w:val=&quot;i斥€衡剝鈭躲€併€傘€冦€?playHorizontalDrawir]}垄?Gr?:displaDralDrHori:displayHsplai?aainlang=nriGr銆斻tBdisplayHsplayHori:displayHsplai?winoridGr.:;&amp;lalDrrawinreaksylaalDrawinawinngGrw:validateAga€?-CN&quot; w:val=&quot;!%),.:;&amp;gt;?]}垄lay&amp;垄?Grr?lalDryHa%),.:;&amp;gtnr?plGr奥匪囁ayHori篓掳路藝藟鈥?aDralDrawin掳路藝藟鈥曗Crr?lalDrawin鈥栤€欌ksBefore :;&amp;lalDdisplayHsplai?aainlang=nrawiner/&gt;&lt;;&amp;gt;?]}垄篓laDralDrawinwayHori:disHorizontalDrawingGrorBrHori:displayHsplai?winows.:;&amp;lalDrawinplayHorirZH-Crr銆斻tBreaksBefi:lHorawingridGr.:;&amp;lalDrr垄?Grr?lalDryHa%),.:;&amp;gtnawinGrnga%),.:;&amp;gt;?]layHoriang=&quot;ZH-CN&quot; w:vngG屻€庛orawingGrn斻tBreainlang=naksylaalDrawingGr:rawingGr?lalDrawin:displayHori€?Gr骏&quot;/&gt;&lt;w:no!spl?Gr?:displaDralDrawin鈥ir锛?talDrawing&quot; w:val=alDralai?winwin&quot;iayHorawingGrngGr:dGr:displayHori%),.:;&amp;g堬紟awingGr:displ),.:;&amp;gtnayHorawingGlalDrawinr:dlDrrawinisplayHori?r:displayHori伙?nlang=n?e wawingGr:displr?reaksBefiplGr奥匪囁ayHoriayHori?r?lalDrawinrDrasylaalDrawinwingGrntalDrawingGr:displayHoritayHorizontalDrawingGr]lai?winlayHori骏&quot;/&gt;&lt;w:noLlaDrl=alDrawinalDrawinirLineBreaksB,.:;&amp;gtnefore w:lang=&quot;ZH-Cral=&quot;&quot; w:val=&quot;i!%),.:;&amp;gtlayHorinlang=n;lDrrawin?]}垄?Gr€濃€︹€?ntagGlalDrawinlDrawingGr銆椼€烇付锔猴妇锕€锕Gr:dGr:displai?r?lalDrawinyHori勶箽锕滐篂锛侊紓锛?斻€??e wawiayHori紃DrasylaalDrawizontalDrawingGr]lai?winningGr:displr?reaksBefi銆濓?rawinirLineBreaksB,.:;&amp;gtn欙箾锕濓紕锛堬紟锛伙綀飋al=&quot;&quot; w:val=&quot;i!%),.:;&amp;gtlayHorinlang=nringGr]layHori骏&quot;/&gt;&lt;w:noLlaDrl=alDrawini伙經?e wawingGr:displr?plGr奥匪-Cral=&quot;&quot; w:val=&quot;i!%),.:;&amp;gtlayHori;lDrrawin囁ayHori?talDrawingGr]layHori?锔猴妇锕€锕Gr:dGr:displai?r?lalDrawin?/&gt;&lt;w:noLlaDralDrawiwizontalDrawingGr]lai?winnawinirLineBreaksB,.:;&amp;gtayHorinlang=nn巃wingGr:displayHorawingGr:displayHori涳,.:;&amp;gtlayHori;?]}垄?Gr€濃€︹€?ntagGlalDrawin俊?:displayHorizontalDrawingGrii wawiayHori紃DrasylaalDrawinsprLineBreaksBefore w:lalaDrl=alDrawinng=&quot;ZH-Cral=&quot;&quot; w:val;lDrrawin=&quot;ilayHoritayHorizontalDrawinalDrawingGr]lnlang=na.:;&amp;gtni?winayHorin[{拢楼?堬紟?r:displayHorie wawingGr:displr?reaksBefi伙經?e wawingGr:displayHori封€樷€溿€堛neBreaksLlaDralDrawinBefore w:lang=&quot;ZH-Cral=&quot;!%)gGlalDrawin,.:;&amp;gtlayHori€娿€屻€sylaalDrawin庛€愩€斻€栥€lalaDrl=alDrawin濓箼=&quot;&quot; w:val;lDrrawin?lDrawingGr]lnlang=n?tayHorlDrawingGr]la.:;&amp;gtnizontallDrawingGr]lai?winDrawin&gt;&lt;w::displr?plGr奥匪囁ayHorino!%),.:;&amp;g堬紟锛rDrawingGrntalDrawingr€濃€︹€?nt w:lang=&quot;ZH-Cral=&quot;&quot; w:val=&quot;ialDrawingGr銆椼€烇付锔猴妇锕€锕Gr:dayHorie wawingGr:displr?reaksBefiGr:displayHor€樷€溿in?lDrawingGr]lnlang=n€堛neBreaksLlaDralDra:lang=&quot;orlDrawingGr]la.:;&amp;gtnZH-Cral=&quot;!%)gG;&amp;gtlayHori€?allDrawingGr]lai?win銆?winn锕/tayHorizontalDrawin濓箼=&quot;&quot; w:val;lDrrawin銆斻€栥€lalaDrl=alDrawin娿€屻€sylaalDrawinlalDrawinwiniGr:displayHorioritayHorizontalDrawingGr]layHori涳?gGr]lnlang=n濓紕锛堬紟锛伙綎鈥欌€濃€︹€扳€测N&quot; w:vngG屻€庛€?Grang=&quot;orlDrawingGr]la.:;&amp;gtn骏&quot;/&gt;&lt;w:no!%),.:;&amp;gtayH庯蓟锝堬紟awingGr:displayHgtlayHori€?allDrawingGr]lai?winorawingG€愩€斻€栥€濓箼锕/&gt;&lt;w:layHori€庛€?winn锕/tayHorizontalDrawin:displr?plGr奥匪囁ay;&amp;gtlayntalDrawingGr]layHori涳?gGr]lnlang=nHori€庛€?win濓箼=&quot;&quot; w:val;lDrrawinHorir:awingr€濃€︹€?nt wG;&amp;gtlayHori€庛€愩€ng=&quot;orlDrawingGr]la.:;&amp;gtn斻€栥€lalaDrl=alDrawin:lang=&quot;ZH-Cral=&quot;&quot;:=&quot;!%)gG;&amp;gtlayHori€娿€屻€sylaalDrawindayHo€?allDrawingGr]lai?winrie alDra:lang=&quot;ZH-Cral=&quot;!%)gGlalDrawinwawsplagGr]lnlang=nyHor€樷€溿€堛neBreaksayHorizontalDrawinLlaDralDrawiningGr:displr?reaksBefi w:val=&quot;idreaksBefore w:langaa.:;&amp;gtnl;lDrrawin=&quot;ZH-Cral=&quot;!%),.:;&amp;gtlayHoriisplayHoriorizontalDrawingGr骏&quot;/&gt;&lt;w:nDrawinoLir€斥€衡剝鈭躲€併€傘€冦gGr]lai?win€夈€嬨€嶃栤€欌ksBefore w:awsplagGr]lnlang=nlang=€娿€屻€sylaalDrawin&quot;ZH-HorioritayHorizontalDrawingGr]laHorizontalDrawinyHoriin[l=&quot;!%)gGlalDrawin{拢楼?堬紟efore w:langaa.:;&amp;gtn?r:displayHori伙經??ntalDrawingeBreaksLfore w:langal;lDrrawinlaDralDrawinGr銆椼€烇付锔猴妇锕€锕rie wawingGr:displr?reak衡剝:awsplagGr]lnlang=n鈭躲€併€傘€冦gGr]lai?winsBefiGr:dGr:?izontalDrawingGr骏&quot;/&gt;&lt;w:nDrawin檔t w:lang=&quot;ZH-Cral=&quot;&quot; w:val=&quot;i锕/&gt;&lt;w::displr?plGr奥匪?Gr]la楼?堬紟efore w:langaa.:;&amp;gtnHorizontalDrawin薬yHoridisplayHorang=€娿€屻€sylaalDrawinie wawingGr:displayHoriCN&quot; w:vngG屻€庛€剝:awsplagGr]lnlang=n?Gr骏&quot;/&gt;&lt;w:noLineore w:langal;lDrrawinBreakHoriin[l=&quot;!gGr]lai?win%)gGlalDrawinsBefore w:lang=lang=&quot;ZH-Cral=&quot;!%),.:;&amp;gtlayHori&quot;ZH-Cr€忋€戙€?eBreaksLlaDr&quot;/&gt;&lt;w:naa.:;&amp;gtnDrawinalDrawin銆椼€烇付锔?庯?rizontalDrawinCN&quot; w:val=&quot;.:;&amp;g堬紟锛rDrawingGrnngagGr:disagGr]lnlang=nplr?reaksBefiyHorizontalDrawing屻€sylaalDrawinGr]layHoriGr:displayHZH-CralgagGr]lai?winl;lDrrawin=&quot;&quot; w:val=&quot;iorawingGr:displayHoritalDrawingGrplGr奥匪囁&quot;!%)gGlalDraw/&gt;&lt;w:naa.:;&amp;gtninayHori:displayHori!%),.:;&amp;gt;?]}垄篓掳路藝?sLlaDr&quot;/&gt;&lt;wizontalDrawin:nGr]lnlang=nDrawin夆€曗€栤€欌ksBefore w:lang=&quot;ZH-CN&quot; 锔?€戙€?eBreaksLlaDralDrawin锔撅箑锕Gr:dGr:displayHoriw:val=&quot;!%-CralgagGr]lai?win),.:;&amp;gt;?]}垄Drawing屻yHZH-Cralgal;lDrrawin€sylaalDrawin?Grraw/&gt;&lt;w:naa.:;&amp;gtn伙經?DrawingGrorBrogagGr:displr?reaksBefiwg=&quot;ZH-Cral=in:nGr]lnlang=n&quot;!%),.:;&amp;gtlayHoriz;&amp;gtayHorri伙經?e&gt;&lt;wizontalDrawin wawingGGr奥匪囁&quot;!%)gGlalDr?sLlaDr&quot;/&gt;&lt;w:nDrawinawinr:playHZH-Cral=&quot;&quot; w:val=&quot;idisplaytalDr]lai?winrawingGr]layHoriHoriizontalDrawingGr骏&quot;/awingGrplnaa.:;&amp;gtnGr奥匪囁algal;lDrrawinyHori&gt;&lt;w:sLlaDralDrnGr]lnlang=nawinnoLirontal€sylaalDrawinDrawingGrw:validateAga€?-CN&quot; w:val=&quot;!%),.:;&amp;gttalDrawin;?]}垄ingGr:displayHori篓掳路藝藟鈥曗isplr?reaksBefi€栤€欌€濃€aDr&quot;/&gt;&lt;w:nDrawin︹€laytalDr]lai?win?ntalDrawingGr匪囁&quot;!%)gGlalDrawawingGrplnaa.:;&amp;gtninser/&gt;&lt;;&amp;gt;?rntalDrawilDrnGr]lnlang=nngGrGr:dGr:displayHori:dispalgal;lDrrawinlayHor-Cral=&quot;&quot; w:val=&quot;ii]}垄w:noLineBrea%),.:;&amp;gtlayHoriksBefoal€sylaalDrawinr.:;&amp;gttalDrawine w:langLlaDralDrawin=&quot;ZHwingGr]layHori-Cr篓掳路?GrplGr奥匪囁ayHr]lai?winori囁夆€曗€栤€欌€濃€gGrplnaa.:;&amp;gtn︹€扳€€濃awilDrnGr]lnlang=n€aDr&quot;/&gt;&lt;w:nDrawin测€斥€衡剝鈭躲€併€傘€?gtayHorri伙經?eplayHori篓掳路talDrawingGr匪:displayHori:dispalgal;lDrrawin囁&quot;!%)gGlalDrawin藝藟鈥曗isplr?reaksBefi wawingBefoal€sylaalDrawinr.:;&amp;gttalDrawinGr:displayHori銆?playHorizontalCr篓掳路?GrplGr奥?ri囁夆€曗&amp;gtn︹€扳€€濃awilDrnGr]lnlang=n€栤€欌€濃€gGrplnaa.:;&amp;gtn藝薬yHr]lai?winDrawingGr?:displayH,.:;&amp;gtlayHoriksBefoal€sylaalDrawinorizontalDrawil=&quot;!%),.:;&amp;gt;?]}垄ingGr:dis:displayHorayHor扳€€濃€aDr&quot;/&gt;&lt;w:nDrawiniksBefore w:langLlaDralDrawin-Cral=&quot;&quot; w:va;lDrrawinl=&quot;iplayHoringGr?tayHorizon]lnlang=ntalDrawingGawinr骏&quot;/rawin.:;&amp;gtngGrGr:dGr:display?winHori&gt;&lt;oLinlDrawineBrea%),.:;&amp;gtl w:lang=&quot;Zr篓掳路?GrplGr奥匪囁ayHoriHwin?reaksBefigGr]laaalDrawinyHoriayHoriw:noLir锟?:display:lang=&quot;ZH-CN&quot; w:val=w:nDrawin&quot;!%),.:;&amp;gt;?]}垄?GrHorizontalDraa;lDrrawinwin]lnlang=nngGrstSchnDralDrawintalDraawingGin.:;&amp;gtnawinwingGr:displayHorsplay?winiema&quot; w:val=&quot;i/&gt;&lt;w:sa樷€溿€堛€娿€屻€庛€愩€斻€栥€濓箼锕?playHori&gt;&lt;oLinlDrawin锕濓紕锛堬紟锛伙經锟i伙經?e wawingGr:displayHori?:in?reaksBefigGr]laaalDrawindisplr/&gt;&lt;;&amp;gt;?]}垄,.:ang=&quot;ZHlDraa;lDrrawinwin]lnlang=n-CN&quot; w:val=w:nDrawin;&amp;gplG?GrHorizontalDrrawintalDraawingGin.:;&amp;gtnaa;lDrrawinr?DralDrawintalDraawingGr:displayHorsplay?winwingGawin掳路藝薬yHoriHwin?reaksBefit;?]}?lang=&quot;Zr篓掳路?GrplGr奥匪囁ayHoringGr:displayH&amp;gtl w:lang=?GrHorizontalDrawingGrstSchnwin]lnlang=nDralDrawin&quot;ZHwingGr]layHorioriw骏ori&gt;&lt;oLineBrea%),栥€濓箼锕?playHorraawingGin.:;&amp;gtni&gt;&lt;oLinlDrawin.:;&amp;gtlayHori&quot;/rawingefigGr]laaalDrawinGrGsplayHorsplay?winr&quot; w:vantntalDraawingGawinalDraa;lDrrawinl=w:nDrawin:dGrlDrawingGr:displayHoriema&quot; w:val=&quot;i:displaang=nyHori:noLineBreaksBefore w:lang=&quot;ZH-CrayHorizontalDrawingGrveI=&quot;!%),.:;&amp;gt;?reaksBefi]}垄篓掳路藝藟鈥曗€栤r?tayHorizontalDrawingGr骏&quot;/&gt;&lt;w:noLir€nDralDrawin欌orsplay?win€濃€︹€?ntalDrarplGr奥匪talDraawingGawin?ori&gt;&lt;oLinlDrawtalDraa;lDrrawinin薬yHofigG&quot; wal=&quot;i:displaang=n:val=w:nDrawinr]laaalDrawinriwingGrnvalidXML w:valawingGrstSchntalDrawingwingGr]layH,.:;&amp;gt;?reaksBeforiGr:displayHori=&quot;offHoriema&quot; w:val=&quot;i&quot;/&gt;&lt;w:ignoreMixed.:;&amp;gtlayHoriContenGr:displaay?winyHorit w:valrr:displa.:;&amp;gt;?reaksBefiyHorni:displayHori=&quot;off&quot;/&gt;&lt;侊紓锛?斻rawin€栥€濓?r€nDralDrawin檒ay:lannDrawing=&quot;ZH-CNnlDralDrawinwin&quot; w:val=&quot;!%),.:;&amp;gt;?]}垄?GrreaksBef锕涳節锛勶紙锛庯?扳€测€斥€lDrarplGr奥匪囁ayHori衡剝鈭躲€併€傘€冦€?playHori?]}垄w:noLineB&amp;gtlayHoriContenGr:displaay?winreaksBefore wsplayHori=&quot;osBefiyHorni:displayHori=&quot;off&quot;/&gt;ffHoriema&quot; w:val=&quot;rr:displa.:;&amp;gt;?reaksBefiyHorni:lanchntalDrawingwingGr]layHorig=&quot;ZplayHori=&quot;off&quot;/&gt;&lt;侊紓锛?!%),.:;&amp;gt;?]}垄?GrreaksBef斻rawinw:valrr:displa.:;&amp;gt;?reaksBefiH-CrDralDrawin檒ay:lannDrawinzontalD&gt;&lt;侊紓锛?斻€?n檒ay:lang=&quot;ZH-CNnlDralDrawin銆?Hori=&quot;off&quot;/&gt;Drisplaay?winawin檒ay:lang=&quot;ZH-CNnlDrawin?r€nDralDrawinrawingGr伙經?yHorizontalDrawingGreaksBefiyHornr?/&gt;&lt;w:ignoreMixed.:;&amp;gtlayHori?/&gt;&lt;?GrreaksBefw:noLir?:dispstSchntalDrawingGr:侊紓锛?斻rawindispsplayHorit w:valrr:displayHorilayHognoreMiisplayHori奥:li=&quot;off&quot;/&gt;annDrawin匪囁ayHorit w:visplaay?winalr:displayHorixedContenGr:displayalDrawinHval=&quot;ioririlayHorizontalDra€戙€nlDrawin曘€?easBefiyHornksBefi銆?ralDr?GrreaksBefawin锔讹?庯蓟锝?gGr]layHori锟?:displayHorizontalDrawingGrwingGrw:alGr:侊紓锛?斻rawinwaysShowPlaceri奥:li=&quot;off&quot;/&gt;holde;&amp;gt;?]}垄篓掳路藝ixed.:;&amp;gtlayHori藟鈥曗yHorit w:visplaay?win€栤€欌€濃€︹isplayHori奥:lannDrawin€?ntalDrawingGrrText w:val=&quot;off&quot;/&gt;&lt;w:com濓箼lay:reMiisrnksBefi銆?ralDr?GrreaksBefplaontea€戙€nlDrawin曘€?easBefiyHornnGr:displayalDrawinyHori奥匪囁ayhowPlaceri奥:li=&quot;off&quot;/&gt;Horilang=Horit wrixedContayHorizontalDra€戙€nlDrawinenGr:displayngGrw:alGr:侊紓锛?斻rawinHval=orit w:visplaay?win&quot;i:ori€戙€曘€?eaksBefi銆?ralDrawinzontalDra€戙€曘€?eaksBefivalrr:displayralDr?GrreaksBefHori&quot;ZH-CN&quot; w:val=&quot;奥:lannDrawin!%),.:;&amp;gt;?]}垄?Grpat奥:li=&quot;off&quot;/&gt;&gt;n曘€?easBefiyHorn&lt;winayHorit w:valr:displayH锔?庯蓟锝?gGr]layHoriorieBreakdisplayalDrawinsBefore w:lazontaeMixedContenGr:displayvisplaay?winHorilDhntalD:侊紓锛?斻rawinrawingGr:display戙€nlDrawinHorirar?GrreaksBefwingGr骏&quot;/&gt;&lt;;&amp;gtlayHoriw:noLirng=&quot;ZH-Cr:sp:li=&quot;off&quot;/&gt;ac:alDrawindisplayHorizayHoriontalnDrawinDsBefiyHornvksBefial=&quot;irawingGreForUL/&gt;&lt;w:balanceSingleByteDoubleByteWidth/&gt;&lt;w:ridoNotLeaveBackslashAlonein/&gt;&lt;w:ay?winulTzontalDrawingGrrailSipace/&gt;&lt;w:doNointExipandShiftRefturn/&gt;&lt;w:adjustLineHenightInTable/&gt;&lt;w:bireakWrappedTables/&gt;&lt;w:snapToiGridInCell/&gt;&lt;w:wrapTextWithPunct/&gt;&lt;w:useAsianBreakRules/&gt;&lt;w:dontGrowAutofit/&gt;&lt;w:useFELayout/&gt;&lt;/w:compat&gt;&lt;wsp:rsids&gt;&lt;wsp:rsidRoot wsp:val=&quot;00350259&quot;/&gt;&lt;wsp:rsid wsp:val=&quot;00027A2D&quot;/&gt;&lt;wsp:rsid wsp:val=&quot;000330F5&quot;/&gt;&lt;wsp:rsid wsp:val=&quot;00034CFB&quot;/&gt;&lt;wsp:rsid wsp:val=&quot;00046904&quot;/&gt;&lt;wsp:rsid wsp:val=&quot;00062709&quot;/&gt;&lt;wsp:rsid wsp:val=&quot;000634F7&quot;/&gt;&lt;wsp:rsid wsp:val=&quot;000674F4&quot;/&gt;&lt;wsp:rsid wsp:val=&quot;000677C5&quot;/&gt;&lt;wsp:rsid wsp:val=&quot;00072DEA&quot;/&gt;&lt;wsp:rsid wsp:val=&quot;0007396F&quot;/&gt;&lt;wsp:rsid wsp:val=&quot;00097CCF&quot;/&gt;&lt;wsp:rsid wsp:val=&quot;000B19AB&quot;/&gt;&lt;wsp:rsid wsp:val=&quot;000B4CEA&quot;/&gt;&lt;wsp:rsid wsp:val=&quot;000B7D52&quot;/&gt;&lt;wsp:rsid wsp:val=&quot;000C610C&quot;/&gt;&lt;wsp:rsid wsp:val=&quot;000D53B9&quot;/&gt;&lt;wsp:rsid wsp:val=&quot;000F5BFE&quot;/&gt;&lt;wsp:rsid wsp:val=&quot;00130C16&quot;/&gt;&lt;wsp:rsid wsp:val=&quot;00146126&quot;/&gt;&lt;wsp:rsid wsp:val=&quot;00177C7E&quot;/&gt;&lt;wsp:rsid wsp:val=&quot;00185BFC&quot;/&gt;&lt;wsp:rsid wsp:val=&quot;00191896&quot;/&gt;&lt;wsp:rsid wsp:val=&quot;001A2E09&quot;/&gt;&lt;wsp:rsid wsp:val=&quot;001C1C13&quot;/&gt;&lt;wsp:rsid wsp:val=&quot;001C38F7&quot;/&gt;&lt;wsp:rsid wsp:val=&quot;001F54F0&quot;/&gt;&lt;wsp:rsid wsp:val=&quot;00207B58&quot;/&gt;&lt;wsp:rsid wsp:val=&quot;00225AAC&quot;/&gt;&lt;wsp:rsid wsp:val=&quot;002275B5&quot;/&gt;&lt;wsp:rsid wsp:val=&quot;00237604&quot;/&gt;&lt;wsp:rsid wsp:val=&quot;0025437A&quot;/&gt;&lt;wsp:rsid wsp:val=&quot;00273B94&quot;/&gt;&lt;wsp:rsid wsp:val=&quot;0027712C&quot;/&gt;&lt;wsp:rsid wsp:val=&quot;00290537&quot;/&gt;&lt;wsp:rsid wsp:val=&quot;002A0E4C&quot;/&gt;&lt;wsp:rsid wsp:val=&quot;002A34D0&quot;/&gt;&lt;wsp:rsid wsp:val=&quot;002D1B7D&quot;/&gt;&lt;wsp:rsid wsp:val=&quot;002D3B2C&quot;/&gt;&lt;wsp:rsid wsp:val=&quot;002D5518&quot;/&gt;&lt;wsp:rsid wsp:val=&quot;002D6CCA&quot;/&gt;&lt;wsp:rsid wsp:val=&quot;002E0F99&quot;/&gt;&lt;wsp:rsid wsp:val=&quot;002E5CC1&quot;/&gt;&lt;wsp:rsid wsp:val=&quot;002F0008&quot;/&gt;&lt;wsp:rsid wsp:val=&quot;003173AF&quot;/&gt;&lt;wsp:rsid wsp:val=&quot;003379EF&quot;/&gt;&lt;wsp:rsid wsp:val=&quot;00347200&quot;/&gt;&lt;wsp:rsid wsp:val=&quot;00350259&quot;/&gt;&lt;wsp:rsid wsp:val=&quot;00353B9E&quot;/&gt;&lt;wsp:rsid wsp:val=&quot;0035591F&quot;/&gt;&lt;wsp:rsid wsp:val=&quot;0036072A&quot;/&gt;&lt;wsp:rsid wsp:val=&quot;003655FA&quot;/&gt;&lt;wsp:rsid wsp:val=&quot;0037149D&quot;/&gt;&lt;wsp:rsid wsp:val=&quot;0038557A&quot;/&gt;&lt;wsp:rsid wsp:val=&quot;003954F2&quot;/&gt;&lt;wsp:rsid wsp:val=&quot;003A7819&quot;/&gt;&lt;wsp:rsid wsp:val=&quot;003B0949&quot;/&gt;&lt;wsp:rsid wsp:val=&quot;003B75ED&quot;/&gt;&lt;wsp:rsid wsp:val=&quot;003C46F6&quot;/&gt;&lt;wsp:rsid wsp:val=&quot;003E2001&quot;/&gt;&lt;wsp:rsid wsp:val=&quot;003F33D5&quot;/&gt;&lt;wsp:rsid wsp:val=&quot;004012F7&quot;/&gt;&lt;wsp:rsid wsp:val=&quot;004021A3&quot;/&gt;&lt;wsp:rsid wsp:val=&quot;0042219D&quot;/&gt;&lt;wsp:rsid wsp:val=&quot;0042695C&quot;/&gt;&lt;wsp:rsid wsp:val=&quot;00435470&quot;/&gt;&lt;wsp:rsid wsp:val=&quot;00437155&quot;/&gt;&lt;wsp:rsid wsp:val=&quot;00442FD0&quot;/&gt;&lt;wsp:rsid wsp:val=&quot;00445541&quot;/&gt;&lt;wsp:rsid wsp:val=&quot;00453F9C&quot;/&gt;&lt;wsp:rsid wsp:val=&quot;0045477C&quot;/&gt;&lt;wsp:rsid wsp:val=&quot;00460259&quot;/&gt;&lt;wsp:rsid wsp:val=&quot;004610C8&quot;/&gt;&lt;wsp:rsid wsp:val=&quot;004612FE&quot;/&gt;&lt;wsp:rsid wsp:val=&quot;00465E67&quot;/&gt;&lt;wsp:rsid wsp:val=&quot;004678C8&quot;/&gt;&lt;wsp:rsid wsp:val=&quot;0048766B&quot;/&gt;&lt;wsp:rsid wsp:val=&quot;004A2681&quot;/&gt;&lt;wsp:rsid wsp:val=&quot;004A7E33&quot;/&gt;&lt;wsp:rsid wsp:val=&quot;004B0B7E&quot;/&gt;&lt;wsp:rsid wsp:val=&quot;004C7B18&quot;/&gt;&lt;wsp:rsid wsp:val=&quot;004D4570&quot;/&gt;&lt;wsp:rsid wsp:val=&quot;004D5843&quot;/&gt;&lt;wsp:rsid wsp:val=&quot;004E4F44&quot;/&gt;&lt;wsp:rsid wsp:val=&quot;004F7B5C&quot;/&gt;&lt;wsp:rsid wsp:val=&quot;00503D86&quot;/&gt;&lt;wsp:rsid wsp:val=&quot;00526BF5&quot;/&gt;&lt;wsp:rsid wsp:val=&quot;00544ED7&quot;/&gt;&lt;wsp:rsid wsp:val=&quot;0055089C&quot;/&gt;&lt;wsp:rsid wsp:val=&quot;005776E5&quot;/&gt;&lt;wsp:rsid wsp:val=&quot;005852E9&quot;/&gt;&lt;wsp:rsid wsp:val=&quot;00585FC6&quot;/&gt;&lt;wsp:rsid wsp:val=&quot;005A03D6&quot;/&gt;&lt;wsp:rsid wsp:val=&quot;005A1596&quot;/&gt;&lt;wsp:rsid wsp:val=&quot;005A15A7&quot;/&gt;&lt;wsp:rsid wsp:val=&quot;005B7F68&quot;/&gt;&lt;wsp:rsid wsp:val=&quot;005C3E43&quot;/&gt;&lt;wsp:rsid wsp:val=&quot;005D327E&quot;/&gt;&lt;wsp:rsid wsp:val=&quot;005D380D&quot;/&gt;&lt;wsp:rsid wsp:val=&quot;00610AD6&quot;/&gt;&lt;wsp:rsid wsp:val=&quot;00613DA3&quot;/&gt;&lt;wsp:rsid wsp:val=&quot;00621ACD&quot;/&gt;&lt;wsp:rsid wsp:val=&quot;0062539E&quot;/&gt;&lt;wsp:rsid wsp:val=&quot;00625FFB&quot;/&gt;&lt;wsp:rsid wsp:val=&quot;00631DCC&quot;/&gt;&lt;wsp:rsid wsp:val=&quot;00652C3C&quot;/&gt;&lt;wsp:rsid wsp:val=&quot;00660939&quot;/&gt;&lt;wsp:rsid wsp:val=&quot;006A08CB&quot;/&gt;&lt;wsp:rsid wsp:val=&quot;006A415D&quot;/&gt;&lt;wsp:rsid wsp:val=&quot;006C4615&quot;/&gt;&lt;wsp:rsid wsp:val=&quot;006D2096&quot;/&gt;&lt;wsp:rsid wsp:val=&quot;006E4193&quot;/&gt;&lt;wsp:rsid wsp:val=&quot;006E4D3E&quot;/&gt;&lt;wsp:rsid wsp:val=&quot;006E5DB5&quot;/&gt;&lt;wsp:rsid wsp:val=&quot;006E66C6&quot;/&gt;&lt;wsp:rsid wsp:val=&quot;006F381D&quot;/&gt;&lt;wsp:rsid wsp:val=&quot;00703391&quot;/&gt;&lt;wsp:rsid wsp:val=&quot;00727C1E&quot;/&gt;&lt;wsp:rsid wsp:val=&quot;00736560&quot;/&gt;&lt;wsp:rsid wsp:val=&quot;0074112C&quot;/&gt;&lt;wsp:rsid wsp:val=&quot;00753159&quot;/&gt;&lt;wsp:rsid wsp:val=&quot;00754653&quot;/&gt;&lt;wsp:rsid wsp:val=&quot;00771BF0&quot;/&gt;&lt;wsp:rsid wsp:val=&quot;00774E66&quot;/&gt;&lt;wsp:rsid wsp:val=&quot;00792A25&quot;/&gt;&lt;wsp:rsid wsp:val=&quot;007946C9&quot;/&gt;&lt;wsp:rsid wsp:val=&quot;007A6C13&quot;/&gt;&lt;wsp:rsid wsp:val=&quot;007B3D05&quot;/&gt;&lt;wsp:rsid wsp:val=&quot;007D39FA&quot;/&gt;&lt;wsp:rsid wsp:val=&quot;007D5DD0&quot;/&gt;&lt;wsp:rsid wsp:val=&quot;007D699B&quot;/&gt;&lt;wsp:rsid wsp:val=&quot;007E63C5&quot;/&gt;&lt;wsp:rsid wsp:val=&quot;0080705A&quot;/&gt;&lt;wsp:rsid wsp:val=&quot;00814199&quot;/&gt;&lt;wsp:rsid wsp:val=&quot;0082368D&quot;/&gt;&lt;wsp:rsid wsp:val=&quot;00826EED&quot;/&gt;&lt;wsp:rsid wsp:val=&quot;00842BFF&quot;/&gt;&lt;wsp:rsid wsp:val=&quot;008513AB&quot;/&gt;&lt;wsp:rsid wsp:val=&quot;0086749F&quot;/&gt;&lt;wsp:rsid wsp:val=&quot;008732A8&quot;/&gt;&lt;wsp:rsid wsp:val=&quot;0089001E&quot;/&gt;&lt;wsp:rsid wsp:val=&quot;008C01AF&quot;/&gt;&lt;wsp:rsid wsp:val=&quot;008C1224&quot;/&gt;&lt;wsp:rsid wsp:val=&quot;008C204F&quot;/&gt;&lt;wsp:rsid wsp:val=&quot;008D088A&quot;/&gt;&lt;wsp:rsid wsp:val=&quot;008E4B05&quot;/&gt;&lt;wsp:rsid wsp:val=&quot;008F1C4D&quot;/&gt;&lt;wsp:rsid wsp:val=&quot;008F65E5&quot;/&gt;&lt;wsp:rsid wsp:val=&quot;00921765&quot;/&gt;&lt;wsp:rsid wsp:val=&quot;00925F5F&quot;/&gt;&lt;wsp:rsid wsp:val=&quot;009415C3&quot;/&gt;&lt;wsp:rsid wsp:val=&quot;00943FB6&quot;/&gt;&lt;wsp:rsid wsp:val=&quot;0094431A&quot;/&gt;&lt;wsp:rsid wsp:val=&quot;00950AAE&quot;/&gt;&lt;wsp:rsid wsp:val=&quot;00953153&quot;/&gt;&lt;wsp:rsid wsp:val=&quot;00996051&quot;/&gt;&lt;wsp:rsid wsp:val=&quot;00A11C1A&quot;/&gt;&lt;wsp:rsid wsp:val=&quot;00A11F30&quot;/&gt;&lt;wsp:rsid wsp:val=&quot;00A12B84&quot;/&gt;&lt;wsp:rsid wsp:val=&quot;00A234C0&quot;/&gt;&lt;wsp:rsid wsp:val=&quot;00A472B9&quot;/&gt;&lt;wsp:rsid wsp:val=&quot;00A531F5&quot;/&gt;&lt;wsp:rsid wsp:val=&quot;00A56AF3&quot;/&gt;&lt;wsp:rsid wsp:val=&quot;00A82779&quot;/&gt;&lt;wsp:rsid wsp:val=&quot;00A90023&quot;/&gt;&lt;wsp:rsid wsp:val=&quot;00A94391&quot;/&gt;&lt;wsp:rsid wsp:val=&quot;00A96637&quot;/&gt;&lt;wsp:rsid wsp:val=&quot;00AA34E1&quot;/&gt;&lt;wsp:rsid wsp:val=&quot;00AA5553&quot;/&gt;&lt;wsp:rsid wsp:val=&quot;00AB0806&quot;/&gt;&lt;wsp:rsid wsp:val=&quot;00AB713B&quot;/&gt;&lt;wsp:rsid wsp:val=&quot;00AC0918&quot;/&gt;&lt;wsp:rsid wsp:val=&quot;00AC0D91&quot;/&gt;&lt;wsp:rsid wsp:val=&quot;00AC2DED&quot;/&gt;&lt;wsp:rsid wsp:val=&quot;00AE42F5&quot;/&gt;&lt;wsp:rsid wsp:val=&quot;00AE49AE&quot;/&gt;&lt;wsp:rsid wsp:val=&quot;00AE6D9A&quot;/&gt;&lt;wsp:rsid wsp:val=&quot;00B00A4E&quot;/&gt;&lt;wsp:rsid wsp:val=&quot;00B12394&quot;/&gt;&lt;wsp:rsid wsp:val=&quot;00B12BAE&quot;/&gt;&lt;wsp:rsid wsp:val=&quot;00B13F48&quot;/&gt;&lt;wsp:rsid wsp:val=&quot;00B3133E&quot;/&gt;&lt;wsp:rsid wsp:val=&quot;00B47BBB&quot;/&gt;&lt;wsp:rsid wsp:val=&quot;00B57A4F&quot;/&gt;&lt;wsp:rsid wsp:val=&quot;00B646FB&quot;/&gt;&lt;wsp:rsid wsp:val=&quot;00B74535&quot;/&gt;&lt;wsp:rsid wsp:val=&quot;00B83518&quot;/&gt;&lt;wsp:rsid wsp:val=&quot;00B97C9E&quot;/&gt;&lt;wsp:rsid wsp:val=&quot;00BB7598&quot;/&gt;&lt;wsp:rsid wsp:val=&quot;00BC2B06&quot;/&gt;&lt;wsp:rsid wsp:val=&quot;00BF3158&quot;/&gt;&lt;wsp:rsid wsp:val=&quot;00BF5BDD&quot;/&gt;&lt;wsp:rsid wsp:val=&quot;00C0157D&quot;/&gt;&lt;wsp:rsid wsp:val=&quot;00C20BAA&quot;/&gt;&lt;wsp:rsid wsp:val=&quot;00C269F2&quot;/&gt;&lt;wsp:rsid wsp:val=&quot;00C27BC8&quot;/&gt;&lt;wsp:rsid wsp:val=&quot;00C30796&quot;/&gt;&lt;wsp:rsid wsp:val=&quot;00C32BE1&quot;/&gt;&lt;wsp:rsid wsp:val=&quot;00C34DE9&quot;/&gt;&lt;wsp:rsid wsp:val=&quot;00C5245B&quot;/&gt;&lt;wsp:rsid wsp:val=&quot;00C54812&quot;/&gt;&lt;wsp:rsid wsp:val=&quot;00C6699C&quot;/&gt;&lt;wsp:rsid wsp:val=&quot;00C6779D&quot;/&gt;&lt;wsp:rsid wsp:val=&quot;00C733CC&quot;/&gt;&lt;wsp:rsid wsp:val=&quot;00C757B3&quot;/&gt;&lt;wsp:rsid wsp:val=&quot;00C81771&quot;/&gt;&lt;wsp:rsid wsp:val=&quot;00C85169&quot;/&gt;&lt;wsp:rsid wsp:val=&quot;00C8761E&quot;/&gt;&lt;wsp:rsid wsp:val=&quot;00C97617&quot;/&gt;&lt;wsp:rsid wsp:val=&quot;00C97A67&quot;/&gt;&lt;wsp:rsid wsp:val=&quot;00CA4CDB&quot;/&gt;&lt;wsp:rsid wsp:val=&quot;00CB6454&quot;/&gt;&lt;wsp:rsid wsp:val=&quot;00CC2585&quot;/&gt;&lt;wsp:rsid wsp:val=&quot;00CD3F3D&quot;/&gt;&lt;wsp:rsid wsp:val=&quot;00CE62CD&quot;/&gt;&lt;wsp:rsid wsp:val=&quot;00CF7DD9&quot;/&gt;&lt;wsp:rsid wsp:val=&quot;00D06848&quot;/&gt;&lt;wsp:rsid wsp:val=&quot;00D26860&quot;/&gt;&lt;wsp:rsid wsp:val=&quot;00D37DBE&quot;/&gt;&lt;wsp:rsid wsp:val=&quot;00D45488&quot;/&gt;&lt;wsp:rsid wsp:val=&quot;00D91BCC&quot;/&gt;&lt;wsp:rsid wsp:val=&quot;00D9418F&quot;/&gt;&lt;wsp:rsid wsp:val=&quot;00E05363&quot;/&gt;&lt;wsp:rsid wsp:val=&quot;00E17A06&quot;/&gt;&lt;wsp:rsid wsp:val=&quot;00E279E0&quot;/&gt;&lt;wsp:rsid wsp:val=&quot;00E27DAD&quot;/&gt;&lt;wsp:rsid wsp:val=&quot;00E31FBA&quot;/&gt;&lt;wsp:rsid wsp:val=&quot;00E4628D&quot;/&gt;&lt;wsp:rsid wsp:val=&quot;00E47D4F&quot;/&gt;&lt;wsp:rsid wsp:val=&quot;00E539CA&quot;/&gt;&lt;wsp:rsid wsp:val=&quot;00E71FF1&quot;/&gt;&lt;wsp:rsid wsp:val=&quot;00E7588F&quot;/&gt;&lt;wsp:rsid wsp:val=&quot;00E7694B&quot;/&gt;&lt;wsp:rsid wsp:val=&quot;00E815B2&quot;/&gt;&lt;wsp:rsid wsp:val=&quot;00E86D23&quot;/&gt;&lt;wsp:rsid wsp:val=&quot;00E925F3&quot;/&gt;&lt;wsp:rsid wsp:val=&quot;00E92E54&quot;/&gt;&lt;wsp:rsid wsp:val=&quot;00EA7A4A&quot;/&gt;&lt;wsp:rsid wsp:val=&quot;00EC6F2A&quot;/&gt;&lt;wsp:rsid wsp:val=&quot;00ED196F&quot;/&gt;&lt;wsp:rsid wsp:val=&quot;00ED3ADF&quot;/&gt;&lt;wsp:rsid wsp:val=&quot;00ED743F&quot;/&gt;&lt;wsp:rsid wsp:val=&quot;00EE7335&quot;/&gt;&lt;wsp:rsid wsp:val=&quot;00F04C24&quot;/&gt;&lt;wsp:rsid wsp:val=&quot;00F05BB7&quot;/&gt;&lt;wsp:rsid wsp:val=&quot;00F1621F&quot;/&gt;&lt;wsp:rsid wsp:val=&quot;00F26CE5&quot;/&gt;&lt;wsp:rsid wsp:val=&quot;00F36062&quot;/&gt;&lt;wsp:rsid wsp:val=&quot;00F56EC7&quot;/&gt;&lt;wsp:rsid wsp:val=&quot;00F62F30&quot;/&gt;&lt;wsp:rsid wsp:val=&quot;00F80298&quot;/&gt;&lt;wsp:rsid wsp:val=&quot;00F8431B&quot;/&gt;&lt;wsp:rsid wsp:val=&quot;00F97A3F&quot;/&gt;&lt;wsp:rsid wsp:val=&quot;00FA6A53&quot;/&gt;&lt;wsp:rsid wsp:val=&quot;00FA7197&quot;/&gt;&lt;wsp:rsid wsp:val=&quot;00FB69C6&quot;/&gt;&lt;wsp:rsid wsp:val=&quot;00FC1A1A&quot;/&gt;&lt;wsp:rsid wsp:val=&quot;00FC7819&quot;/&gt;&lt;wsp:rsid wsp:val=&quot;00FD7AFF&quot;/&gt;&lt;wsp:rsid wsp:val=&quot;00FE4178&quot;/&gt;&lt;wsp:rsid wsp:val=&quot;00FF1D08&quot;/&gt;&lt;wsp:rsid wsp:val=&quot;3C0F3773&quot;/&gt;&lt;/wsp:rsids&gt;&lt;/w:docPr&gt;&lt;w:body&gt;&lt;wx:sect&gt;&lt;w:p wsp:rsidR=&quot;00453F9C&quot; wsp:rsidRDefault=&quot;00453F9C&quot; wsp:rsidP=&quot;00453F9C&quot;&gt;&lt;m:oMathPara&gt;&lt;m:oMath&gt;&lt;m:sSub&gt;&lt;m:sSubPr&gt;&lt;m:ctrlPr&gt;&lt;w:rPr&gt;&lt;w:rFonts w:ascii=&quot;Cambria Math&quot; w:h-ansi=&quot;Cambria Math&quot;/&gt;&lt;wx:font wx:val=&quot;Cambria Math&quot;/&gt;&lt;w:i/&gt;&lt;w:sz-cs w:val=&quot;21&quot;/&gt;&lt;/w:rPr&gt;&lt;/m:ctrlPr&gt;&lt;/m:sSubPr&gt;&lt;m:e&gt;&lt;m:r&gt;&lt;w:rPr&gt;&lt;w:rFonts w:ascii=&quot;Cambria Math&quot; w:h-ansi=&quot;Cambria Math&quot;/&gt;&lt;wx:font wx:val=&quot;Cambria Math&quot;/&gt;&lt;w:i/&gt;&lt;w:sz-cs w:val=&quot;21&quot;/&gt;&lt;/w:rPr&gt;&lt;m:t&gt;??/m:t&gt;&lt;/m:r&gt;&lt;/m:e&gt;&lt;m:sub&gt;&lt;m:r&gt;&lt;w:rPr&gt;&lt;w:rFontsh w:ascii=&quot;Cambria Math&quot; w:h-ansi=&quot;Cambria Math&quot;/&gt;&lt;wx:font wx:val=&quot;Cambria Math&quot;:/&gt;&lt;w:i/&gt;&lt;w:sz-cs w:val=&quot;21&quot;/h&gt;&lt;/w:rPr&gt;&lt;m:t&quot;&gt;i&lt;/m:t&gt;&lt;/m:r&gt;&lt;/m:sub&gt;&lt;/m:sSub&gt;&lt;/m:oMath&gt;h&lt;/m:oM:athPsara&gt;&lt;/w:p&gt;&lt;w:sectPr wsp:&gt;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7" o:title="" chromakey="white"/>
                </v:shape>
              </w:pict>
            </w:r>
            <w:r w:rsidRPr="00CE5F98">
              <w:rPr>
                <w:rFonts w:ascii="微软雅黑" w:hAnsi="微软雅黑"/>
                <w:color w:val="000000" w:themeColor="text1"/>
                <w:szCs w:val="21"/>
              </w:rPr>
              <w:fldChar w:fldCharType="end"/>
            </w:r>
          </w:p>
        </w:tc>
        <w:tc>
          <w:tcPr>
            <w:tcW w:w="1385" w:type="pct"/>
            <w:tcBorders>
              <w:top w:val="single" w:sz="4" w:space="0" w:color="auto"/>
              <w:left w:val="nil"/>
              <w:bottom w:val="single" w:sz="4" w:space="0" w:color="auto"/>
              <w:right w:val="single" w:sz="4" w:space="0" w:color="auto"/>
            </w:tcBorders>
            <w:vAlign w:val="center"/>
          </w:tcPr>
          <w:p w14:paraId="34B7C455" w14:textId="77777777" w:rsidR="006F7B9D" w:rsidRPr="00CE5F98" w:rsidRDefault="006F7B9D" w:rsidP="004D2C21">
            <w:pPr>
              <w:jc w:val="center"/>
              <w:rPr>
                <w:rFonts w:ascii="微软雅黑" w:hAnsi="微软雅黑" w:hint="eastAsia"/>
                <w:color w:val="000000" w:themeColor="text1"/>
                <w:szCs w:val="21"/>
              </w:rPr>
            </w:pPr>
            <w:r w:rsidRPr="00CE5F98">
              <w:rPr>
                <w:rFonts w:ascii="微软雅黑" w:hAnsi="微软雅黑"/>
                <w:color w:val="000000" w:themeColor="text1"/>
                <w:szCs w:val="21"/>
              </w:rPr>
              <w:t>0.</w:t>
            </w:r>
            <w:r w:rsidRPr="00CE5F98">
              <w:rPr>
                <w:rFonts w:ascii="微软雅黑" w:hAnsi="微软雅黑" w:hint="eastAsia"/>
                <w:color w:val="000000" w:themeColor="text1"/>
                <w:szCs w:val="21"/>
              </w:rPr>
              <w:t>5</w:t>
            </w:r>
          </w:p>
        </w:tc>
        <w:tc>
          <w:tcPr>
            <w:tcW w:w="1614" w:type="pct"/>
            <w:tcBorders>
              <w:top w:val="single" w:sz="4" w:space="0" w:color="auto"/>
              <w:left w:val="nil"/>
              <w:bottom w:val="single" w:sz="4" w:space="0" w:color="auto"/>
              <w:right w:val="single" w:sz="4" w:space="0" w:color="auto"/>
            </w:tcBorders>
            <w:vAlign w:val="center"/>
          </w:tcPr>
          <w:p w14:paraId="08F3C780" w14:textId="77777777" w:rsidR="006F7B9D" w:rsidRPr="00CE5F98" w:rsidRDefault="006F7B9D" w:rsidP="004D2C21">
            <w:pPr>
              <w:jc w:val="center"/>
              <w:rPr>
                <w:rFonts w:ascii="微软雅黑" w:hAnsi="微软雅黑" w:hint="eastAsia"/>
                <w:color w:val="000000" w:themeColor="text1"/>
                <w:szCs w:val="21"/>
              </w:rPr>
            </w:pPr>
            <w:r w:rsidRPr="00CE5F98">
              <w:rPr>
                <w:rFonts w:ascii="微软雅黑" w:hAnsi="微软雅黑"/>
                <w:color w:val="000000" w:themeColor="text1"/>
                <w:szCs w:val="21"/>
              </w:rPr>
              <w:t>0.</w:t>
            </w:r>
            <w:r w:rsidRPr="00CE5F98">
              <w:rPr>
                <w:rFonts w:ascii="微软雅黑" w:hAnsi="微软雅黑" w:hint="eastAsia"/>
                <w:color w:val="000000" w:themeColor="text1"/>
                <w:szCs w:val="21"/>
              </w:rPr>
              <w:t>3</w:t>
            </w:r>
          </w:p>
        </w:tc>
        <w:tc>
          <w:tcPr>
            <w:tcW w:w="1385" w:type="pct"/>
            <w:tcBorders>
              <w:top w:val="single" w:sz="4" w:space="0" w:color="auto"/>
              <w:left w:val="nil"/>
              <w:bottom w:val="single" w:sz="4" w:space="0" w:color="auto"/>
              <w:right w:val="single" w:sz="4" w:space="0" w:color="auto"/>
            </w:tcBorders>
            <w:vAlign w:val="center"/>
          </w:tcPr>
          <w:p w14:paraId="0B392C15" w14:textId="77777777" w:rsidR="006F7B9D" w:rsidRPr="00CE5F98" w:rsidRDefault="006F7B9D" w:rsidP="004D2C21">
            <w:pPr>
              <w:jc w:val="center"/>
              <w:rPr>
                <w:rFonts w:ascii="微软雅黑" w:hAnsi="微软雅黑" w:hint="eastAsia"/>
                <w:color w:val="000000" w:themeColor="text1"/>
                <w:szCs w:val="21"/>
              </w:rPr>
            </w:pPr>
            <w:r w:rsidRPr="00CE5F98">
              <w:rPr>
                <w:rFonts w:ascii="微软雅黑" w:hAnsi="微软雅黑" w:hint="eastAsia"/>
                <w:color w:val="000000" w:themeColor="text1"/>
                <w:szCs w:val="21"/>
              </w:rPr>
              <w:t>0</w:t>
            </w:r>
            <w:r w:rsidRPr="00CE5F98">
              <w:rPr>
                <w:rFonts w:ascii="微软雅黑" w:hAnsi="微软雅黑"/>
                <w:color w:val="000000" w:themeColor="text1"/>
                <w:szCs w:val="21"/>
              </w:rPr>
              <w:t>.</w:t>
            </w:r>
            <w:r w:rsidRPr="00CE5F98">
              <w:rPr>
                <w:rFonts w:ascii="微软雅黑" w:hAnsi="微软雅黑" w:hint="eastAsia"/>
                <w:color w:val="000000" w:themeColor="text1"/>
                <w:szCs w:val="21"/>
              </w:rPr>
              <w:t>2</w:t>
            </w:r>
          </w:p>
        </w:tc>
      </w:tr>
    </w:tbl>
    <w:p w14:paraId="2126787A" w14:textId="5A3F9A9B" w:rsidR="006F7B9D" w:rsidRPr="00CE5F98" w:rsidRDefault="007C47A4" w:rsidP="006F7B9D">
      <w:pPr>
        <w:snapToGrid w:val="0"/>
        <w:spacing w:beforeLines="50" w:before="156" w:afterLines="50" w:after="156" w:line="360" w:lineRule="atLeast"/>
        <w:ind w:firstLineChars="200" w:firstLine="480"/>
        <w:outlineLvl w:val="0"/>
        <w:rPr>
          <w:rFonts w:eastAsia="微软雅黑" w:hint="eastAsia"/>
          <w:b/>
          <w:bCs/>
          <w:color w:val="000000" w:themeColor="text1"/>
          <w:sz w:val="24"/>
        </w:rPr>
      </w:pPr>
      <w:r w:rsidRPr="00CE5F98">
        <w:rPr>
          <w:rFonts w:eastAsia="微软雅黑" w:hint="eastAsia"/>
          <w:b/>
          <w:bCs/>
          <w:color w:val="000000" w:themeColor="text1"/>
          <w:sz w:val="24"/>
        </w:rPr>
        <w:t>八、选用教材</w:t>
      </w:r>
    </w:p>
    <w:p w14:paraId="5BE8AA0C" w14:textId="77777777" w:rsidR="006F7B9D" w:rsidRPr="00CE5F98" w:rsidRDefault="006F7B9D" w:rsidP="006F7B9D">
      <w:pPr>
        <w:snapToGrid w:val="0"/>
        <w:spacing w:beforeLines="50" w:before="156" w:afterLines="50" w:after="156" w:line="360" w:lineRule="atLeast"/>
        <w:ind w:firstLineChars="176" w:firstLine="370"/>
        <w:outlineLvl w:val="0"/>
        <w:rPr>
          <w:rFonts w:ascii="宋体" w:hAnsi="宋体" w:hint="eastAsia"/>
          <w:color w:val="000000" w:themeColor="text1"/>
        </w:rPr>
      </w:pPr>
      <w:r w:rsidRPr="00CE5F98">
        <w:rPr>
          <w:rFonts w:ascii="宋体" w:hAnsi="宋体" w:hint="eastAsia"/>
          <w:color w:val="000000" w:themeColor="text1"/>
        </w:rPr>
        <w:t>无。</w:t>
      </w:r>
    </w:p>
    <w:p w14:paraId="07D08460" w14:textId="49E7A044" w:rsidR="006F7B9D" w:rsidRPr="00CE5F98" w:rsidRDefault="007C47A4" w:rsidP="006F7B9D">
      <w:pPr>
        <w:snapToGrid w:val="0"/>
        <w:spacing w:beforeLines="50" w:before="156" w:afterLines="50" w:after="156" w:line="360" w:lineRule="atLeast"/>
        <w:ind w:firstLineChars="176" w:firstLine="422"/>
        <w:outlineLvl w:val="0"/>
        <w:rPr>
          <w:rFonts w:eastAsia="微软雅黑" w:hint="eastAsia"/>
          <w:b/>
          <w:bCs/>
          <w:color w:val="000000" w:themeColor="text1"/>
          <w:sz w:val="24"/>
        </w:rPr>
      </w:pPr>
      <w:r w:rsidRPr="00CE5F98">
        <w:rPr>
          <w:rFonts w:eastAsia="微软雅黑" w:hint="eastAsia"/>
          <w:b/>
          <w:bCs/>
          <w:color w:val="000000" w:themeColor="text1"/>
          <w:sz w:val="24"/>
        </w:rPr>
        <w:t>九、参考资料</w:t>
      </w:r>
    </w:p>
    <w:p w14:paraId="65730D92" w14:textId="77777777" w:rsidR="006F7B9D" w:rsidRPr="00CE5F98" w:rsidRDefault="006F7B9D" w:rsidP="006F7B9D">
      <w:pPr>
        <w:spacing w:line="360" w:lineRule="auto"/>
        <w:ind w:firstLineChars="200" w:firstLine="420"/>
        <w:rPr>
          <w:rFonts w:ascii="宋体" w:hint="eastAsia"/>
          <w:color w:val="000000" w:themeColor="text1"/>
        </w:rPr>
      </w:pPr>
      <w:r w:rsidRPr="00CE5F98">
        <w:rPr>
          <w:rFonts w:ascii="宋体" w:hAnsi="宋体"/>
          <w:color w:val="000000" w:themeColor="text1"/>
        </w:rPr>
        <w:t>1.</w:t>
      </w:r>
      <w:r w:rsidRPr="00CE5F98">
        <w:rPr>
          <w:rFonts w:ascii="宋体" w:hAnsi="宋体" w:hint="eastAsia"/>
          <w:color w:val="000000" w:themeColor="text1"/>
        </w:rPr>
        <w:t>吴增强</w:t>
      </w:r>
      <w:r w:rsidRPr="00CE5F98">
        <w:rPr>
          <w:rFonts w:ascii="宋体" w:hAnsi="宋体"/>
          <w:color w:val="000000" w:themeColor="text1"/>
        </w:rPr>
        <w:t>.</w:t>
      </w:r>
      <w:r w:rsidRPr="00CE5F98">
        <w:rPr>
          <w:rFonts w:ascii="宋体" w:hAnsi="宋体" w:hint="eastAsia"/>
          <w:color w:val="000000" w:themeColor="text1"/>
        </w:rPr>
        <w:t>青少年心理辅导</w:t>
      </w:r>
      <w:r w:rsidRPr="00CE5F98">
        <w:rPr>
          <w:rFonts w:ascii="宋体" w:hAnsi="宋体"/>
          <w:color w:val="000000" w:themeColor="text1"/>
        </w:rPr>
        <w:t>[M].</w:t>
      </w:r>
      <w:r w:rsidRPr="00CE5F98">
        <w:rPr>
          <w:rFonts w:ascii="宋体" w:hAnsi="宋体" w:hint="eastAsia"/>
          <w:color w:val="000000" w:themeColor="text1"/>
        </w:rPr>
        <w:t>上海：华东师范大学出版社，</w:t>
      </w:r>
      <w:r w:rsidRPr="00CE5F98">
        <w:rPr>
          <w:rFonts w:ascii="宋体" w:hAnsi="宋体"/>
          <w:color w:val="000000" w:themeColor="text1"/>
        </w:rPr>
        <w:t>20</w:t>
      </w:r>
      <w:r w:rsidRPr="00CE5F98">
        <w:rPr>
          <w:rFonts w:ascii="宋体" w:hAnsi="宋体" w:hint="eastAsia"/>
          <w:color w:val="000000" w:themeColor="text1"/>
        </w:rPr>
        <w:t>23</w:t>
      </w:r>
      <w:r w:rsidRPr="00CE5F98">
        <w:rPr>
          <w:rFonts w:ascii="宋体" w:hAnsi="宋体"/>
          <w:color w:val="000000" w:themeColor="text1"/>
        </w:rPr>
        <w:t>.</w:t>
      </w:r>
    </w:p>
    <w:p w14:paraId="09DC8ACF" w14:textId="77777777" w:rsidR="006F7B9D" w:rsidRPr="00CE5F98" w:rsidRDefault="006F7B9D" w:rsidP="006F7B9D">
      <w:pPr>
        <w:spacing w:line="360" w:lineRule="auto"/>
        <w:ind w:firstLineChars="200" w:firstLine="420"/>
        <w:rPr>
          <w:rFonts w:ascii="宋体" w:hAnsi="宋体" w:hint="eastAsia"/>
          <w:color w:val="000000" w:themeColor="text1"/>
        </w:rPr>
      </w:pPr>
      <w:r w:rsidRPr="00CE5F98">
        <w:rPr>
          <w:rFonts w:ascii="宋体" w:hAnsi="宋体" w:hint="eastAsia"/>
          <w:color w:val="000000" w:themeColor="text1"/>
        </w:rPr>
        <w:t>2</w:t>
      </w:r>
      <w:r w:rsidRPr="00CE5F98">
        <w:rPr>
          <w:rFonts w:ascii="宋体" w:hAnsi="宋体"/>
          <w:color w:val="000000" w:themeColor="text1"/>
        </w:rPr>
        <w:t>.</w:t>
      </w:r>
      <w:r w:rsidRPr="00CE5F98">
        <w:rPr>
          <w:rFonts w:ascii="宋体" w:hAnsi="宋体" w:hint="eastAsia"/>
          <w:color w:val="000000" w:themeColor="text1"/>
        </w:rPr>
        <w:t>易法兵主编</w:t>
      </w:r>
      <w:r w:rsidRPr="00CE5F98">
        <w:rPr>
          <w:rFonts w:ascii="宋体" w:hAnsi="宋体"/>
          <w:color w:val="000000" w:themeColor="text1"/>
        </w:rPr>
        <w:t>.</w:t>
      </w:r>
      <w:r w:rsidRPr="00CE5F98">
        <w:rPr>
          <w:rFonts w:ascii="宋体" w:hAnsi="宋体" w:hint="eastAsia"/>
          <w:color w:val="000000" w:themeColor="text1"/>
        </w:rPr>
        <w:t>中学生心理健康教育案例集</w:t>
      </w:r>
      <w:r w:rsidRPr="00CE5F98">
        <w:rPr>
          <w:rFonts w:ascii="宋体" w:hAnsi="宋体"/>
          <w:color w:val="000000" w:themeColor="text1"/>
        </w:rPr>
        <w:t>[M].</w:t>
      </w:r>
      <w:r w:rsidRPr="00CE5F98">
        <w:rPr>
          <w:rFonts w:ascii="宋体" w:hAnsi="宋体" w:hint="eastAsia"/>
          <w:color w:val="000000" w:themeColor="text1"/>
        </w:rPr>
        <w:t>北京：化学工业出版社，</w:t>
      </w:r>
      <w:r w:rsidRPr="00CE5F98">
        <w:rPr>
          <w:rFonts w:ascii="宋体" w:hAnsi="宋体"/>
          <w:color w:val="000000" w:themeColor="text1"/>
        </w:rPr>
        <w:t>2019.</w:t>
      </w:r>
    </w:p>
    <w:p w14:paraId="6CC5E8D6" w14:textId="77777777" w:rsidR="006F7B9D" w:rsidRPr="00CE5F98" w:rsidRDefault="006F7B9D" w:rsidP="006F7B9D">
      <w:pPr>
        <w:spacing w:line="300" w:lineRule="auto"/>
        <w:ind w:firstLineChars="200" w:firstLine="420"/>
        <w:jc w:val="left"/>
        <w:rPr>
          <w:rFonts w:ascii="宋体" w:hint="eastAsia"/>
          <w:color w:val="000000" w:themeColor="text1"/>
          <w:kern w:val="0"/>
          <w:szCs w:val="21"/>
        </w:rPr>
      </w:pPr>
      <w:r w:rsidRPr="00CE5F98">
        <w:rPr>
          <w:rFonts w:ascii="宋体" w:hint="eastAsia"/>
          <w:color w:val="000000" w:themeColor="text1"/>
          <w:kern w:val="0"/>
          <w:szCs w:val="21"/>
        </w:rPr>
        <w:t>3.</w:t>
      </w:r>
      <w:r w:rsidRPr="00CE5F98">
        <w:rPr>
          <w:rFonts w:ascii="宋体" w:hint="eastAsia"/>
          <w:color w:val="000000" w:themeColor="text1"/>
          <w:kern w:val="0"/>
          <w:szCs w:val="21"/>
        </w:rPr>
        <w:t>浙江省中小学心理健康教育指导中心</w:t>
      </w:r>
      <w:r w:rsidRPr="00CE5F98">
        <w:rPr>
          <w:rFonts w:ascii="宋体" w:hint="eastAsia"/>
          <w:color w:val="000000" w:themeColor="text1"/>
          <w:kern w:val="0"/>
          <w:szCs w:val="21"/>
        </w:rPr>
        <w:t>.</w:t>
      </w:r>
      <w:r w:rsidRPr="00CE5F98">
        <w:rPr>
          <w:rFonts w:ascii="宋体" w:hint="eastAsia"/>
          <w:color w:val="000000" w:themeColor="text1"/>
          <w:kern w:val="0"/>
          <w:szCs w:val="21"/>
        </w:rPr>
        <w:t>中小学心理危机筛查与干预工作手册</w:t>
      </w:r>
      <w:r w:rsidRPr="00CE5F98">
        <w:rPr>
          <w:rFonts w:ascii="宋体" w:hint="eastAsia"/>
          <w:color w:val="000000" w:themeColor="text1"/>
          <w:kern w:val="0"/>
          <w:szCs w:val="21"/>
        </w:rPr>
        <w:t>[M].</w:t>
      </w:r>
      <w:r w:rsidRPr="00CE5F98">
        <w:rPr>
          <w:rFonts w:ascii="宋体" w:hint="eastAsia"/>
          <w:color w:val="000000" w:themeColor="text1"/>
          <w:kern w:val="0"/>
          <w:szCs w:val="21"/>
        </w:rPr>
        <w:t>宁波：宁波出版社</w:t>
      </w:r>
      <w:r w:rsidRPr="00CE5F98">
        <w:rPr>
          <w:rFonts w:ascii="宋体" w:hint="eastAsia"/>
          <w:color w:val="000000" w:themeColor="text1"/>
          <w:kern w:val="0"/>
          <w:szCs w:val="21"/>
        </w:rPr>
        <w:t>,2024.</w:t>
      </w:r>
    </w:p>
    <w:p w14:paraId="7F823813" w14:textId="77777777" w:rsidR="006F7B9D" w:rsidRPr="00CE5F98" w:rsidRDefault="006F7B9D" w:rsidP="006F7B9D">
      <w:pPr>
        <w:spacing w:line="300" w:lineRule="auto"/>
        <w:ind w:firstLineChars="2600" w:firstLine="5460"/>
        <w:jc w:val="left"/>
        <w:rPr>
          <w:rFonts w:hint="eastAsia"/>
          <w:color w:val="000000" w:themeColor="text1"/>
          <w:kern w:val="0"/>
          <w:szCs w:val="21"/>
        </w:rPr>
      </w:pPr>
      <w:r w:rsidRPr="00CE5F98">
        <w:rPr>
          <w:rFonts w:hint="eastAsia"/>
          <w:color w:val="000000" w:themeColor="text1"/>
          <w:kern w:val="0"/>
          <w:szCs w:val="21"/>
        </w:rPr>
        <w:t>执笔人：</w:t>
      </w:r>
      <w:r w:rsidRPr="00CE5F98">
        <w:rPr>
          <w:noProof/>
          <w:color w:val="000000" w:themeColor="text1"/>
          <w:kern w:val="0"/>
          <w:szCs w:val="21"/>
        </w:rPr>
        <w:drawing>
          <wp:inline distT="0" distB="0" distL="114300" distR="114300" wp14:anchorId="5306CF41" wp14:editId="4749D9D0">
            <wp:extent cx="736600" cy="488950"/>
            <wp:effectExtent l="0" t="0" r="10160" b="13970"/>
            <wp:docPr id="2019431027" name="图片 7" descr="向晋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向晋辉"/>
                    <pic:cNvPicPr>
                      <a:picLocks noChangeAspect="1"/>
                    </pic:cNvPicPr>
                  </pic:nvPicPr>
                  <pic:blipFill>
                    <a:blip r:embed="rId42"/>
                    <a:stretch>
                      <a:fillRect/>
                    </a:stretch>
                  </pic:blipFill>
                  <pic:spPr>
                    <a:xfrm>
                      <a:off x="0" y="0"/>
                      <a:ext cx="736600" cy="488950"/>
                    </a:xfrm>
                    <a:prstGeom prst="rect">
                      <a:avLst/>
                    </a:prstGeom>
                    <a:noFill/>
                    <a:ln>
                      <a:noFill/>
                    </a:ln>
                  </pic:spPr>
                </pic:pic>
              </a:graphicData>
            </a:graphic>
          </wp:inline>
        </w:drawing>
      </w:r>
    </w:p>
    <w:p w14:paraId="41AE251E" w14:textId="77777777" w:rsidR="006F7B9D" w:rsidRPr="00CE5F98" w:rsidRDefault="006F7B9D" w:rsidP="006F7B9D">
      <w:pPr>
        <w:spacing w:line="300" w:lineRule="auto"/>
        <w:ind w:firstLineChars="2600" w:firstLine="5460"/>
        <w:jc w:val="left"/>
        <w:rPr>
          <w:rFonts w:hint="eastAsia"/>
          <w:color w:val="000000" w:themeColor="text1"/>
          <w:kern w:val="0"/>
          <w:szCs w:val="21"/>
        </w:rPr>
      </w:pPr>
      <w:r w:rsidRPr="00CE5F98">
        <w:rPr>
          <w:rFonts w:hint="eastAsia"/>
          <w:color w:val="000000" w:themeColor="text1"/>
          <w:kern w:val="0"/>
          <w:szCs w:val="21"/>
        </w:rPr>
        <w:t>审核人：</w:t>
      </w:r>
      <w:r w:rsidRPr="00CE5F98">
        <w:rPr>
          <w:noProof/>
          <w:color w:val="000000" w:themeColor="text1"/>
          <w:kern w:val="0"/>
          <w:szCs w:val="21"/>
        </w:rPr>
        <w:drawing>
          <wp:inline distT="0" distB="0" distL="114300" distR="114300" wp14:anchorId="7735DB4C" wp14:editId="682AF189">
            <wp:extent cx="571500" cy="438150"/>
            <wp:effectExtent l="0" t="0" r="7620" b="3810"/>
            <wp:docPr id="986653707" name="图片 8" descr="王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王婷"/>
                    <pic:cNvPicPr>
                      <a:picLocks noChangeAspect="1"/>
                    </pic:cNvPicPr>
                  </pic:nvPicPr>
                  <pic:blipFill>
                    <a:blip r:embed="rId43"/>
                    <a:stretch>
                      <a:fillRect/>
                    </a:stretch>
                  </pic:blipFill>
                  <pic:spPr>
                    <a:xfrm>
                      <a:off x="0" y="0"/>
                      <a:ext cx="571500" cy="438150"/>
                    </a:xfrm>
                    <a:prstGeom prst="rect">
                      <a:avLst/>
                    </a:prstGeom>
                    <a:noFill/>
                    <a:ln>
                      <a:noFill/>
                    </a:ln>
                  </pic:spPr>
                </pic:pic>
              </a:graphicData>
            </a:graphic>
          </wp:inline>
        </w:drawing>
      </w:r>
    </w:p>
    <w:p w14:paraId="50D2BF3F" w14:textId="77777777" w:rsidR="006F7B9D" w:rsidRPr="00CE5F98" w:rsidRDefault="006F7B9D" w:rsidP="006F7B9D">
      <w:pPr>
        <w:spacing w:line="300" w:lineRule="auto"/>
        <w:ind w:firstLineChars="2600" w:firstLine="5460"/>
        <w:jc w:val="left"/>
        <w:rPr>
          <w:rFonts w:hint="eastAsia"/>
          <w:color w:val="000000" w:themeColor="text1"/>
          <w:kern w:val="0"/>
          <w:szCs w:val="21"/>
        </w:rPr>
      </w:pPr>
      <w:r w:rsidRPr="00CE5F98">
        <w:rPr>
          <w:rFonts w:hint="eastAsia"/>
          <w:color w:val="000000" w:themeColor="text1"/>
          <w:kern w:val="0"/>
          <w:szCs w:val="21"/>
        </w:rPr>
        <w:t>批准人：</w:t>
      </w:r>
      <w:r w:rsidRPr="00CE5F98">
        <w:rPr>
          <w:noProof/>
          <w:color w:val="000000" w:themeColor="text1"/>
          <w:kern w:val="0"/>
          <w:szCs w:val="21"/>
        </w:rPr>
        <w:drawing>
          <wp:inline distT="0" distB="0" distL="114300" distR="114300" wp14:anchorId="52810995" wp14:editId="3B5979C9">
            <wp:extent cx="800100" cy="419100"/>
            <wp:effectExtent l="0" t="0" r="7620" b="7620"/>
            <wp:docPr id="328741671" name="图片 9" descr="蒋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蒋巧"/>
                    <pic:cNvPicPr>
                      <a:picLocks noChangeAspect="1"/>
                    </pic:cNvPicPr>
                  </pic:nvPicPr>
                  <pic:blipFill>
                    <a:blip r:embed="rId44"/>
                    <a:stretch>
                      <a:fillRect/>
                    </a:stretch>
                  </pic:blipFill>
                  <pic:spPr>
                    <a:xfrm>
                      <a:off x="0" y="0"/>
                      <a:ext cx="800100" cy="419100"/>
                    </a:xfrm>
                    <a:prstGeom prst="rect">
                      <a:avLst/>
                    </a:prstGeom>
                    <a:noFill/>
                    <a:ln>
                      <a:noFill/>
                    </a:ln>
                  </pic:spPr>
                </pic:pic>
              </a:graphicData>
            </a:graphic>
          </wp:inline>
        </w:drawing>
      </w:r>
    </w:p>
    <w:p w14:paraId="3FFFBB70" w14:textId="77777777" w:rsidR="006F7B9D" w:rsidRPr="00CE5F98" w:rsidRDefault="006F7B9D" w:rsidP="006F7B9D">
      <w:pPr>
        <w:spacing w:line="300" w:lineRule="auto"/>
        <w:ind w:firstLineChars="2600" w:firstLine="5460"/>
        <w:jc w:val="left"/>
        <w:rPr>
          <w:rFonts w:hint="eastAsia"/>
          <w:color w:val="000000" w:themeColor="text1"/>
          <w:kern w:val="0"/>
          <w:szCs w:val="21"/>
        </w:rPr>
      </w:pPr>
    </w:p>
    <w:p w14:paraId="50C69293" w14:textId="77777777" w:rsidR="006F7B9D" w:rsidRPr="00CE5F98" w:rsidRDefault="006F7B9D" w:rsidP="006F7B9D">
      <w:pPr>
        <w:spacing w:line="300" w:lineRule="auto"/>
        <w:ind w:firstLineChars="200" w:firstLine="420"/>
        <w:jc w:val="left"/>
        <w:rPr>
          <w:rFonts w:hint="eastAsia"/>
          <w:color w:val="000000" w:themeColor="text1"/>
          <w:kern w:val="0"/>
          <w:szCs w:val="21"/>
        </w:rPr>
      </w:pPr>
    </w:p>
    <w:p w14:paraId="6CF1F7E7" w14:textId="77777777" w:rsidR="006F7B9D" w:rsidRPr="00CE5F98" w:rsidRDefault="006F7B9D" w:rsidP="006F7B9D">
      <w:pPr>
        <w:spacing w:line="300" w:lineRule="auto"/>
        <w:ind w:firstLineChars="3050" w:firstLine="6405"/>
        <w:jc w:val="left"/>
        <w:rPr>
          <w:rFonts w:ascii="宋体" w:hint="eastAsia"/>
          <w:color w:val="000000" w:themeColor="text1"/>
          <w:kern w:val="0"/>
          <w:szCs w:val="21"/>
        </w:rPr>
      </w:pPr>
      <w:r w:rsidRPr="00CE5F98">
        <w:rPr>
          <w:rFonts w:ascii="宋体" w:hAnsi="宋体"/>
          <w:color w:val="000000" w:themeColor="text1"/>
          <w:kern w:val="0"/>
          <w:szCs w:val="21"/>
        </w:rPr>
        <w:t>202</w:t>
      </w:r>
      <w:r w:rsidRPr="00CE5F98">
        <w:rPr>
          <w:rFonts w:ascii="宋体" w:hAnsi="宋体" w:hint="eastAsia"/>
          <w:color w:val="000000" w:themeColor="text1"/>
          <w:kern w:val="0"/>
          <w:szCs w:val="21"/>
        </w:rPr>
        <w:t>5</w:t>
      </w:r>
      <w:r w:rsidRPr="00CE5F98">
        <w:rPr>
          <w:rFonts w:ascii="宋体" w:hAnsi="宋体" w:hint="eastAsia"/>
          <w:color w:val="000000" w:themeColor="text1"/>
          <w:kern w:val="0"/>
          <w:szCs w:val="21"/>
        </w:rPr>
        <w:t>年</w:t>
      </w:r>
      <w:r w:rsidRPr="00CE5F98">
        <w:rPr>
          <w:rFonts w:ascii="宋体" w:hAnsi="宋体" w:hint="eastAsia"/>
          <w:color w:val="000000" w:themeColor="text1"/>
          <w:kern w:val="0"/>
          <w:szCs w:val="21"/>
        </w:rPr>
        <w:t>3</w:t>
      </w:r>
      <w:r w:rsidRPr="00CE5F98">
        <w:rPr>
          <w:rFonts w:ascii="宋体" w:hAnsi="宋体" w:hint="eastAsia"/>
          <w:color w:val="000000" w:themeColor="text1"/>
          <w:kern w:val="0"/>
          <w:szCs w:val="21"/>
        </w:rPr>
        <w:t>月</w:t>
      </w:r>
      <w:r w:rsidRPr="00CE5F98">
        <w:rPr>
          <w:rFonts w:ascii="宋体" w:hAnsi="宋体" w:hint="eastAsia"/>
          <w:color w:val="000000" w:themeColor="text1"/>
          <w:kern w:val="0"/>
          <w:szCs w:val="21"/>
        </w:rPr>
        <w:t>13</w:t>
      </w:r>
      <w:r w:rsidRPr="00CE5F98">
        <w:rPr>
          <w:rFonts w:ascii="宋体" w:hAnsi="宋体" w:hint="eastAsia"/>
          <w:color w:val="000000" w:themeColor="text1"/>
          <w:kern w:val="0"/>
          <w:szCs w:val="21"/>
        </w:rPr>
        <w:t>日</w:t>
      </w:r>
    </w:p>
    <w:p w14:paraId="0BF9E7F7" w14:textId="77777777" w:rsidR="00030C59" w:rsidRPr="00CE5F98" w:rsidRDefault="00030C59" w:rsidP="00E61478">
      <w:pPr>
        <w:spacing w:afterLines="50" w:after="156" w:line="440" w:lineRule="exact"/>
        <w:ind w:firstLine="643"/>
        <w:jc w:val="center"/>
        <w:rPr>
          <w:rFonts w:ascii="Times New Roman" w:eastAsia="黑体" w:hAnsi="Times New Roman" w:cs="Times New Roman"/>
          <w:b/>
          <w:bCs/>
          <w:color w:val="000000" w:themeColor="text1"/>
          <w:sz w:val="32"/>
          <w:szCs w:val="32"/>
        </w:rPr>
      </w:pPr>
      <w:r w:rsidRPr="00CE5F98">
        <w:rPr>
          <w:rFonts w:ascii="Times New Roman" w:eastAsia="黑体" w:hAnsi="Times New Roman" w:cs="Times New Roman"/>
          <w:b/>
          <w:bCs/>
          <w:color w:val="000000" w:themeColor="text1"/>
          <w:sz w:val="32"/>
          <w:szCs w:val="32"/>
        </w:rPr>
        <w:lastRenderedPageBreak/>
        <w:t>重庆文理学院</w:t>
      </w:r>
      <w:r w:rsidRPr="00CE5F98">
        <w:rPr>
          <w:rFonts w:ascii="Times New Roman" w:eastAsia="黑体" w:hAnsi="Times New Roman" w:cs="Times New Roman"/>
          <w:b/>
          <w:bCs/>
          <w:color w:val="000000" w:themeColor="text1"/>
          <w:sz w:val="32"/>
          <w:szCs w:val="32"/>
        </w:rPr>
        <w:t>202</w:t>
      </w:r>
      <w:r w:rsidRPr="00CE5F98">
        <w:rPr>
          <w:rFonts w:ascii="Times New Roman" w:eastAsia="黑体" w:hAnsi="Times New Roman" w:cs="Times New Roman" w:hint="eastAsia"/>
          <w:b/>
          <w:bCs/>
          <w:color w:val="000000" w:themeColor="text1"/>
          <w:sz w:val="32"/>
          <w:szCs w:val="32"/>
        </w:rPr>
        <w:t>5</w:t>
      </w:r>
      <w:r w:rsidRPr="00CE5F98">
        <w:rPr>
          <w:rFonts w:ascii="Times New Roman" w:eastAsia="黑体" w:hAnsi="Times New Roman" w:cs="Times New Roman"/>
          <w:b/>
          <w:bCs/>
          <w:color w:val="000000" w:themeColor="text1"/>
          <w:sz w:val="32"/>
          <w:szCs w:val="32"/>
        </w:rPr>
        <w:t>版本科专业人才培养方案</w:t>
      </w:r>
    </w:p>
    <w:p w14:paraId="0D44A1E9" w14:textId="77777777" w:rsidR="00030C59" w:rsidRPr="00CE5F98" w:rsidRDefault="00030C59" w:rsidP="00030C59">
      <w:pPr>
        <w:pStyle w:val="1"/>
        <w:spacing w:before="0"/>
        <w:jc w:val="center"/>
        <w:rPr>
          <w:rFonts w:ascii="微软雅黑" w:eastAsia="微软雅黑" w:hAnsi="微软雅黑" w:hint="eastAsia"/>
          <w:color w:val="000000" w:themeColor="text1"/>
          <w:sz w:val="32"/>
          <w:szCs w:val="32"/>
        </w:rPr>
      </w:pPr>
      <w:bookmarkStart w:id="166" w:name="_Toc203243711"/>
      <w:r w:rsidRPr="00CE5F98">
        <w:rPr>
          <w:rFonts w:ascii="微软雅黑" w:eastAsia="微软雅黑" w:hAnsi="微软雅黑"/>
          <w:color w:val="000000" w:themeColor="text1"/>
          <w:sz w:val="32"/>
          <w:szCs w:val="32"/>
        </w:rPr>
        <w:t>《</w:t>
      </w:r>
      <w:r w:rsidRPr="00CE5F98">
        <w:rPr>
          <w:rFonts w:ascii="微软雅黑" w:eastAsia="微软雅黑" w:hAnsi="微软雅黑" w:hint="eastAsia"/>
          <w:color w:val="000000" w:themeColor="text1"/>
          <w:sz w:val="32"/>
          <w:szCs w:val="32"/>
        </w:rPr>
        <w:t>认知见习</w:t>
      </w:r>
      <w:r w:rsidRPr="00CE5F98">
        <w:rPr>
          <w:rFonts w:ascii="微软雅黑" w:eastAsia="微软雅黑" w:hAnsi="微软雅黑"/>
          <w:color w:val="000000" w:themeColor="text1"/>
          <w:sz w:val="32"/>
          <w:szCs w:val="32"/>
        </w:rPr>
        <w:t>》教学大纲</w:t>
      </w:r>
      <w:bookmarkEnd w:id="166"/>
    </w:p>
    <w:p w14:paraId="1D041D72" w14:textId="77777777" w:rsidR="00030C59" w:rsidRPr="00CE5F98" w:rsidRDefault="00030C59">
      <w:pPr>
        <w:spacing w:beforeLines="50" w:before="156" w:afterLines="50" w:after="156"/>
        <w:ind w:firstLineChars="176" w:firstLine="422"/>
        <w:rPr>
          <w:rFonts w:ascii="Times New Roman" w:hAnsi="Times New Roman"/>
          <w:b/>
          <w:bCs/>
          <w:color w:val="000000" w:themeColor="text1"/>
          <w:sz w:val="24"/>
        </w:rPr>
      </w:pPr>
    </w:p>
    <w:p w14:paraId="41EA61ED" w14:textId="403BE037" w:rsidR="00030C59" w:rsidRPr="00CE5F98" w:rsidRDefault="007C47A4">
      <w:pPr>
        <w:spacing w:beforeLines="50" w:before="156" w:afterLines="50" w:after="156" w:line="360" w:lineRule="atLeast"/>
        <w:ind w:firstLineChars="176" w:firstLine="422"/>
        <w:rPr>
          <w:rFonts w:ascii="Times New Roman" w:hAnsi="Times New Roman"/>
          <w:b/>
          <w:bCs/>
          <w:color w:val="000000" w:themeColor="text1"/>
          <w:sz w:val="24"/>
        </w:rPr>
      </w:pPr>
      <w:r w:rsidRPr="00CE5F98">
        <w:rPr>
          <w:rFonts w:ascii="Times New Roman" w:eastAsia="微软雅黑" w:hAnsi="Times New Roman"/>
          <w:b/>
          <w:bCs/>
          <w:color w:val="000000" w:themeColor="text1"/>
          <w:sz w:val="24"/>
        </w:rPr>
        <w:t>一、课程基本信息</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59"/>
        <w:gridCol w:w="1134"/>
        <w:gridCol w:w="850"/>
        <w:gridCol w:w="993"/>
        <w:gridCol w:w="850"/>
        <w:gridCol w:w="1134"/>
        <w:gridCol w:w="1099"/>
      </w:tblGrid>
      <w:tr w:rsidR="00CE5F98" w:rsidRPr="00CE5F98" w14:paraId="4688CEA7" w14:textId="77777777" w:rsidTr="00FE18FE">
        <w:trPr>
          <w:trHeight w:val="412"/>
          <w:jc w:val="center"/>
        </w:trPr>
        <w:tc>
          <w:tcPr>
            <w:tcW w:w="1555" w:type="dxa"/>
            <w:vMerge w:val="restart"/>
            <w:vAlign w:val="center"/>
          </w:tcPr>
          <w:p w14:paraId="57BB8DD3"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color w:val="000000" w:themeColor="text1"/>
                <w:szCs w:val="21"/>
              </w:rPr>
              <w:t>课程名称</w:t>
            </w:r>
          </w:p>
        </w:tc>
        <w:tc>
          <w:tcPr>
            <w:tcW w:w="1559" w:type="dxa"/>
            <w:vMerge w:val="restart"/>
            <w:vAlign w:val="center"/>
          </w:tcPr>
          <w:p w14:paraId="513CB17E"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认知见习</w:t>
            </w:r>
          </w:p>
        </w:tc>
        <w:tc>
          <w:tcPr>
            <w:tcW w:w="1984" w:type="dxa"/>
            <w:gridSpan w:val="2"/>
            <w:vAlign w:val="center"/>
          </w:tcPr>
          <w:p w14:paraId="20720073"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color w:val="000000" w:themeColor="text1"/>
                <w:szCs w:val="21"/>
              </w:rPr>
              <w:t>课程代码</w:t>
            </w:r>
          </w:p>
        </w:tc>
        <w:tc>
          <w:tcPr>
            <w:tcW w:w="1843" w:type="dxa"/>
            <w:gridSpan w:val="2"/>
            <w:vAlign w:val="center"/>
          </w:tcPr>
          <w:p w14:paraId="5087EECE"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color w:val="000000" w:themeColor="text1"/>
                <w:szCs w:val="21"/>
              </w:rPr>
              <w:t>1</w:t>
            </w:r>
            <w:r w:rsidRPr="00CE5F98">
              <w:rPr>
                <w:rFonts w:asciiTheme="minorEastAsia" w:hAnsiTheme="minorEastAsia" w:hint="eastAsia"/>
                <w:color w:val="000000" w:themeColor="text1"/>
                <w:szCs w:val="21"/>
              </w:rPr>
              <w:t>0415001</w:t>
            </w:r>
          </w:p>
        </w:tc>
        <w:tc>
          <w:tcPr>
            <w:tcW w:w="1134" w:type="dxa"/>
            <w:vAlign w:val="center"/>
          </w:tcPr>
          <w:p w14:paraId="09E12311"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color w:val="000000" w:themeColor="text1"/>
                <w:szCs w:val="21"/>
              </w:rPr>
              <w:t>修读性质</w:t>
            </w:r>
          </w:p>
        </w:tc>
        <w:tc>
          <w:tcPr>
            <w:tcW w:w="1099" w:type="dxa"/>
            <w:vAlign w:val="center"/>
          </w:tcPr>
          <w:p w14:paraId="1D0AE891"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color w:val="000000" w:themeColor="text1"/>
                <w:szCs w:val="21"/>
              </w:rPr>
              <w:t>必修</w:t>
            </w:r>
          </w:p>
        </w:tc>
      </w:tr>
      <w:tr w:rsidR="00CE5F98" w:rsidRPr="00CE5F98" w14:paraId="38B59D2E" w14:textId="77777777" w:rsidTr="00FE18FE">
        <w:trPr>
          <w:trHeight w:val="375"/>
          <w:jc w:val="center"/>
        </w:trPr>
        <w:tc>
          <w:tcPr>
            <w:tcW w:w="1555" w:type="dxa"/>
            <w:vMerge/>
            <w:vAlign w:val="center"/>
          </w:tcPr>
          <w:p w14:paraId="096CBD8E" w14:textId="77777777" w:rsidR="00030C59" w:rsidRPr="00CE5F98" w:rsidRDefault="00030C59">
            <w:pPr>
              <w:jc w:val="center"/>
              <w:rPr>
                <w:rFonts w:asciiTheme="minorEastAsia" w:hAnsiTheme="minorEastAsia" w:hint="eastAsia"/>
                <w:color w:val="000000" w:themeColor="text1"/>
                <w:szCs w:val="21"/>
              </w:rPr>
            </w:pPr>
          </w:p>
        </w:tc>
        <w:tc>
          <w:tcPr>
            <w:tcW w:w="1559" w:type="dxa"/>
            <w:vMerge/>
            <w:vAlign w:val="center"/>
          </w:tcPr>
          <w:p w14:paraId="2BB09EBE" w14:textId="77777777" w:rsidR="00030C59" w:rsidRPr="00CE5F98" w:rsidRDefault="00030C59">
            <w:pPr>
              <w:jc w:val="center"/>
              <w:rPr>
                <w:rFonts w:asciiTheme="minorEastAsia" w:hAnsiTheme="minorEastAsia" w:hint="eastAsia"/>
                <w:color w:val="000000" w:themeColor="text1"/>
                <w:szCs w:val="21"/>
              </w:rPr>
            </w:pPr>
          </w:p>
        </w:tc>
        <w:tc>
          <w:tcPr>
            <w:tcW w:w="1134" w:type="dxa"/>
            <w:vMerge w:val="restart"/>
            <w:vAlign w:val="center"/>
          </w:tcPr>
          <w:p w14:paraId="31C6B4AB"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color w:val="000000" w:themeColor="text1"/>
                <w:szCs w:val="21"/>
              </w:rPr>
              <w:t>学时</w:t>
            </w:r>
          </w:p>
        </w:tc>
        <w:tc>
          <w:tcPr>
            <w:tcW w:w="850" w:type="dxa"/>
            <w:vAlign w:val="center"/>
          </w:tcPr>
          <w:p w14:paraId="2F0DCF33"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color w:val="000000" w:themeColor="text1"/>
                <w:szCs w:val="21"/>
              </w:rPr>
              <w:t>总学时</w:t>
            </w:r>
          </w:p>
        </w:tc>
        <w:tc>
          <w:tcPr>
            <w:tcW w:w="993" w:type="dxa"/>
            <w:vAlign w:val="center"/>
          </w:tcPr>
          <w:p w14:paraId="3FD2B184"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color w:val="000000" w:themeColor="text1"/>
                <w:szCs w:val="21"/>
              </w:rPr>
              <w:t>理论</w:t>
            </w:r>
          </w:p>
        </w:tc>
        <w:tc>
          <w:tcPr>
            <w:tcW w:w="850" w:type="dxa"/>
            <w:vAlign w:val="center"/>
          </w:tcPr>
          <w:p w14:paraId="10F0F491"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color w:val="000000" w:themeColor="text1"/>
                <w:szCs w:val="21"/>
              </w:rPr>
              <w:t>实践</w:t>
            </w:r>
          </w:p>
        </w:tc>
        <w:tc>
          <w:tcPr>
            <w:tcW w:w="1134" w:type="dxa"/>
            <w:vMerge w:val="restart"/>
            <w:vAlign w:val="center"/>
          </w:tcPr>
          <w:p w14:paraId="06E30977"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color w:val="000000" w:themeColor="text1"/>
                <w:szCs w:val="21"/>
              </w:rPr>
              <w:t>学分</w:t>
            </w:r>
          </w:p>
        </w:tc>
        <w:tc>
          <w:tcPr>
            <w:tcW w:w="1099" w:type="dxa"/>
            <w:vMerge w:val="restart"/>
            <w:vAlign w:val="center"/>
          </w:tcPr>
          <w:p w14:paraId="4EEEC2D7"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2</w:t>
            </w:r>
          </w:p>
        </w:tc>
      </w:tr>
      <w:tr w:rsidR="00CE5F98" w:rsidRPr="00CE5F98" w14:paraId="42DBE68E" w14:textId="77777777" w:rsidTr="00FE18FE">
        <w:trPr>
          <w:trHeight w:val="330"/>
          <w:jc w:val="center"/>
        </w:trPr>
        <w:tc>
          <w:tcPr>
            <w:tcW w:w="1555" w:type="dxa"/>
            <w:vMerge/>
            <w:vAlign w:val="center"/>
          </w:tcPr>
          <w:p w14:paraId="2A5BB6D8" w14:textId="77777777" w:rsidR="00030C59" w:rsidRPr="00CE5F98" w:rsidRDefault="00030C59">
            <w:pPr>
              <w:jc w:val="center"/>
              <w:rPr>
                <w:rFonts w:asciiTheme="minorEastAsia" w:hAnsiTheme="minorEastAsia" w:hint="eastAsia"/>
                <w:color w:val="000000" w:themeColor="text1"/>
                <w:szCs w:val="21"/>
              </w:rPr>
            </w:pPr>
          </w:p>
        </w:tc>
        <w:tc>
          <w:tcPr>
            <w:tcW w:w="1559" w:type="dxa"/>
            <w:vMerge/>
            <w:vAlign w:val="center"/>
          </w:tcPr>
          <w:p w14:paraId="1B823ABD" w14:textId="77777777" w:rsidR="00030C59" w:rsidRPr="00CE5F98" w:rsidRDefault="00030C59">
            <w:pPr>
              <w:jc w:val="center"/>
              <w:rPr>
                <w:rFonts w:asciiTheme="minorEastAsia" w:hAnsiTheme="minorEastAsia" w:hint="eastAsia"/>
                <w:color w:val="000000" w:themeColor="text1"/>
                <w:szCs w:val="21"/>
              </w:rPr>
            </w:pPr>
          </w:p>
        </w:tc>
        <w:tc>
          <w:tcPr>
            <w:tcW w:w="1134" w:type="dxa"/>
            <w:vMerge/>
            <w:vAlign w:val="center"/>
          </w:tcPr>
          <w:p w14:paraId="6E1415F6" w14:textId="77777777" w:rsidR="00030C59" w:rsidRPr="00CE5F98" w:rsidRDefault="00030C59">
            <w:pPr>
              <w:jc w:val="center"/>
              <w:rPr>
                <w:rFonts w:asciiTheme="minorEastAsia" w:hAnsiTheme="minorEastAsia" w:hint="eastAsia"/>
                <w:color w:val="000000" w:themeColor="text1"/>
                <w:szCs w:val="21"/>
              </w:rPr>
            </w:pPr>
          </w:p>
        </w:tc>
        <w:tc>
          <w:tcPr>
            <w:tcW w:w="850" w:type="dxa"/>
            <w:vAlign w:val="center"/>
          </w:tcPr>
          <w:p w14:paraId="139B6C24"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2周</w:t>
            </w:r>
          </w:p>
        </w:tc>
        <w:tc>
          <w:tcPr>
            <w:tcW w:w="993" w:type="dxa"/>
            <w:vAlign w:val="center"/>
          </w:tcPr>
          <w:p w14:paraId="4C905899" w14:textId="77777777" w:rsidR="00030C59" w:rsidRPr="00CE5F98" w:rsidRDefault="00030C59">
            <w:pPr>
              <w:jc w:val="center"/>
              <w:rPr>
                <w:rFonts w:asciiTheme="minorEastAsia" w:hAnsiTheme="minorEastAsia" w:hint="eastAsia"/>
                <w:color w:val="000000" w:themeColor="text1"/>
                <w:szCs w:val="21"/>
              </w:rPr>
            </w:pPr>
          </w:p>
        </w:tc>
        <w:tc>
          <w:tcPr>
            <w:tcW w:w="850" w:type="dxa"/>
            <w:vAlign w:val="center"/>
          </w:tcPr>
          <w:p w14:paraId="58A3D646"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2周</w:t>
            </w:r>
          </w:p>
        </w:tc>
        <w:tc>
          <w:tcPr>
            <w:tcW w:w="1134" w:type="dxa"/>
            <w:vMerge/>
            <w:vAlign w:val="center"/>
          </w:tcPr>
          <w:p w14:paraId="20601C77" w14:textId="77777777" w:rsidR="00030C59" w:rsidRPr="00CE5F98" w:rsidRDefault="00030C59">
            <w:pPr>
              <w:jc w:val="center"/>
              <w:rPr>
                <w:rFonts w:asciiTheme="minorEastAsia" w:hAnsiTheme="minorEastAsia" w:hint="eastAsia"/>
                <w:color w:val="000000" w:themeColor="text1"/>
                <w:szCs w:val="21"/>
              </w:rPr>
            </w:pPr>
          </w:p>
        </w:tc>
        <w:tc>
          <w:tcPr>
            <w:tcW w:w="1099" w:type="dxa"/>
            <w:vMerge/>
            <w:vAlign w:val="center"/>
          </w:tcPr>
          <w:p w14:paraId="2230BD53" w14:textId="77777777" w:rsidR="00030C59" w:rsidRPr="00CE5F98" w:rsidRDefault="00030C59">
            <w:pPr>
              <w:jc w:val="center"/>
              <w:rPr>
                <w:rFonts w:asciiTheme="minorEastAsia" w:hAnsiTheme="minorEastAsia" w:hint="eastAsia"/>
                <w:color w:val="000000" w:themeColor="text1"/>
                <w:szCs w:val="21"/>
              </w:rPr>
            </w:pPr>
          </w:p>
        </w:tc>
      </w:tr>
      <w:tr w:rsidR="00CE5F98" w:rsidRPr="00CE5F98" w14:paraId="777B2881" w14:textId="77777777" w:rsidTr="00FE18FE">
        <w:trPr>
          <w:trHeight w:val="402"/>
          <w:jc w:val="center"/>
        </w:trPr>
        <w:tc>
          <w:tcPr>
            <w:tcW w:w="1555" w:type="dxa"/>
            <w:tcBorders>
              <w:bottom w:val="single" w:sz="4" w:space="0" w:color="auto"/>
            </w:tcBorders>
            <w:vAlign w:val="center"/>
          </w:tcPr>
          <w:p w14:paraId="0928A16B"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color w:val="000000" w:themeColor="text1"/>
                <w:szCs w:val="21"/>
              </w:rPr>
              <w:t>开课单位</w:t>
            </w:r>
          </w:p>
        </w:tc>
        <w:tc>
          <w:tcPr>
            <w:tcW w:w="1559" w:type="dxa"/>
            <w:tcBorders>
              <w:bottom w:val="single" w:sz="4" w:space="0" w:color="auto"/>
            </w:tcBorders>
            <w:vAlign w:val="center"/>
          </w:tcPr>
          <w:p w14:paraId="76C53273"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cs="微软雅黑" w:hint="eastAsia"/>
                <w:color w:val="000000" w:themeColor="text1"/>
                <w:szCs w:val="21"/>
              </w:rPr>
              <w:t>师范学院</w:t>
            </w:r>
          </w:p>
        </w:tc>
        <w:tc>
          <w:tcPr>
            <w:tcW w:w="1984" w:type="dxa"/>
            <w:gridSpan w:val="2"/>
            <w:tcBorders>
              <w:bottom w:val="single" w:sz="4" w:space="0" w:color="auto"/>
            </w:tcBorders>
            <w:vAlign w:val="center"/>
          </w:tcPr>
          <w:p w14:paraId="062D68E8"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color w:val="000000" w:themeColor="text1"/>
                <w:szCs w:val="21"/>
              </w:rPr>
              <w:t>课程负责人</w:t>
            </w:r>
          </w:p>
        </w:tc>
        <w:tc>
          <w:tcPr>
            <w:tcW w:w="1843" w:type="dxa"/>
            <w:gridSpan w:val="2"/>
            <w:tcBorders>
              <w:bottom w:val="single" w:sz="4" w:space="0" w:color="auto"/>
            </w:tcBorders>
            <w:vAlign w:val="center"/>
          </w:tcPr>
          <w:p w14:paraId="171E3AF7"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向晋辉</w:t>
            </w:r>
          </w:p>
        </w:tc>
        <w:tc>
          <w:tcPr>
            <w:tcW w:w="1134" w:type="dxa"/>
            <w:vMerge w:val="restart"/>
            <w:tcBorders>
              <w:bottom w:val="single" w:sz="4" w:space="0" w:color="auto"/>
            </w:tcBorders>
            <w:vAlign w:val="center"/>
          </w:tcPr>
          <w:p w14:paraId="7DC8CF6C"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color w:val="000000" w:themeColor="text1"/>
                <w:szCs w:val="21"/>
              </w:rPr>
              <w:t>课程团队</w:t>
            </w:r>
          </w:p>
        </w:tc>
        <w:tc>
          <w:tcPr>
            <w:tcW w:w="1099" w:type="dxa"/>
            <w:vMerge w:val="restart"/>
            <w:tcBorders>
              <w:bottom w:val="single" w:sz="4" w:space="0" w:color="auto"/>
            </w:tcBorders>
            <w:vAlign w:val="center"/>
          </w:tcPr>
          <w:p w14:paraId="1BCA5D32" w14:textId="77777777" w:rsidR="00030C59" w:rsidRPr="00CE5F98" w:rsidRDefault="00030C59" w:rsidP="00C2277F">
            <w:pPr>
              <w:pStyle w:val="Default"/>
              <w:jc w:val="center"/>
              <w:rPr>
                <w:rFonts w:asciiTheme="minorEastAsia" w:eastAsiaTheme="minorEastAsia" w:hAnsiTheme="minorEastAsia" w:cstheme="minorBidi" w:hint="eastAsia"/>
                <w:color w:val="000000" w:themeColor="text1"/>
                <w:sz w:val="21"/>
                <w:szCs w:val="21"/>
              </w:rPr>
            </w:pPr>
            <w:r w:rsidRPr="00CE5F98">
              <w:rPr>
                <w:rFonts w:asciiTheme="minorEastAsia" w:eastAsiaTheme="minorEastAsia" w:hAnsiTheme="minorEastAsia" w:cstheme="minorBidi" w:hint="eastAsia"/>
                <w:color w:val="000000" w:themeColor="text1"/>
                <w:sz w:val="21"/>
                <w:szCs w:val="21"/>
              </w:rPr>
              <w:t>王婷</w:t>
            </w:r>
          </w:p>
          <w:p w14:paraId="3D65FD7D" w14:textId="77777777" w:rsidR="00030C59" w:rsidRPr="00CE5F98" w:rsidRDefault="00030C59" w:rsidP="00C2277F">
            <w:pPr>
              <w:pStyle w:val="Default"/>
              <w:jc w:val="center"/>
              <w:rPr>
                <w:rFonts w:asciiTheme="minorEastAsia" w:eastAsiaTheme="minorEastAsia" w:hAnsiTheme="minorEastAsia" w:cstheme="minorBidi" w:hint="eastAsia"/>
                <w:color w:val="000000" w:themeColor="text1"/>
                <w:sz w:val="21"/>
                <w:szCs w:val="21"/>
              </w:rPr>
            </w:pPr>
            <w:r w:rsidRPr="00CE5F98">
              <w:rPr>
                <w:rFonts w:asciiTheme="minorEastAsia" w:eastAsiaTheme="minorEastAsia" w:hAnsiTheme="minorEastAsia" w:cstheme="minorBidi" w:hint="eastAsia"/>
                <w:color w:val="000000" w:themeColor="text1"/>
                <w:sz w:val="21"/>
                <w:szCs w:val="21"/>
              </w:rPr>
              <w:t>胡媛艳</w:t>
            </w:r>
          </w:p>
          <w:p w14:paraId="0CBA7257" w14:textId="77777777" w:rsidR="00030C59" w:rsidRPr="00CE5F98" w:rsidRDefault="00030C59" w:rsidP="00C2277F">
            <w:pPr>
              <w:pStyle w:val="Default"/>
              <w:jc w:val="center"/>
              <w:rPr>
                <w:rFonts w:asciiTheme="minorEastAsia" w:eastAsiaTheme="minorEastAsia" w:hAnsiTheme="minorEastAsia" w:cstheme="minorBidi" w:hint="eastAsia"/>
                <w:color w:val="000000" w:themeColor="text1"/>
                <w:sz w:val="21"/>
                <w:szCs w:val="21"/>
              </w:rPr>
            </w:pPr>
            <w:r w:rsidRPr="00CE5F98">
              <w:rPr>
                <w:rFonts w:asciiTheme="minorEastAsia" w:eastAsiaTheme="minorEastAsia" w:hAnsiTheme="minorEastAsia" w:cstheme="minorBidi" w:hint="eastAsia"/>
                <w:color w:val="000000" w:themeColor="text1"/>
                <w:sz w:val="21"/>
                <w:szCs w:val="21"/>
              </w:rPr>
              <w:t>彭春花</w:t>
            </w:r>
          </w:p>
          <w:p w14:paraId="67C1237C" w14:textId="77777777" w:rsidR="00030C59" w:rsidRPr="00CE5F98" w:rsidRDefault="00030C59" w:rsidP="00C2277F">
            <w:pPr>
              <w:pStyle w:val="Default"/>
              <w:jc w:val="center"/>
              <w:rPr>
                <w:rFonts w:asciiTheme="minorEastAsia" w:eastAsiaTheme="minorEastAsia" w:hAnsiTheme="minorEastAsia" w:hint="eastAsia"/>
                <w:color w:val="000000" w:themeColor="text1"/>
                <w:sz w:val="21"/>
                <w:szCs w:val="21"/>
              </w:rPr>
            </w:pPr>
            <w:r w:rsidRPr="00CE5F98">
              <w:rPr>
                <w:rFonts w:asciiTheme="minorEastAsia" w:eastAsiaTheme="minorEastAsia" w:hAnsiTheme="minorEastAsia" w:cstheme="minorBidi" w:hint="eastAsia"/>
                <w:color w:val="000000" w:themeColor="text1"/>
                <w:sz w:val="21"/>
                <w:szCs w:val="21"/>
              </w:rPr>
              <w:t>等</w:t>
            </w:r>
          </w:p>
        </w:tc>
      </w:tr>
      <w:tr w:rsidR="00CE5F98" w:rsidRPr="00CE5F98" w14:paraId="73284B43" w14:textId="77777777" w:rsidTr="00FE18FE">
        <w:trPr>
          <w:trHeight w:val="410"/>
          <w:jc w:val="center"/>
        </w:trPr>
        <w:tc>
          <w:tcPr>
            <w:tcW w:w="1555" w:type="dxa"/>
            <w:vAlign w:val="center"/>
          </w:tcPr>
          <w:p w14:paraId="4ACDE29C"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color w:val="000000" w:themeColor="text1"/>
                <w:szCs w:val="21"/>
              </w:rPr>
              <w:t>课程考核形式</w:t>
            </w:r>
          </w:p>
        </w:tc>
        <w:tc>
          <w:tcPr>
            <w:tcW w:w="1559" w:type="dxa"/>
            <w:vAlign w:val="center"/>
          </w:tcPr>
          <w:p w14:paraId="577B5D5A"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分散</w:t>
            </w:r>
          </w:p>
        </w:tc>
        <w:tc>
          <w:tcPr>
            <w:tcW w:w="1984" w:type="dxa"/>
            <w:gridSpan w:val="2"/>
            <w:vAlign w:val="center"/>
          </w:tcPr>
          <w:p w14:paraId="32B92801"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color w:val="000000" w:themeColor="text1"/>
                <w:szCs w:val="21"/>
              </w:rPr>
              <w:t>课程性质</w:t>
            </w:r>
          </w:p>
        </w:tc>
        <w:tc>
          <w:tcPr>
            <w:tcW w:w="1843" w:type="dxa"/>
            <w:gridSpan w:val="2"/>
            <w:vAlign w:val="center"/>
          </w:tcPr>
          <w:p w14:paraId="04406DD5"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集中性实践教学</w:t>
            </w:r>
          </w:p>
          <w:p w14:paraId="36C23216"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环节</w:t>
            </w:r>
          </w:p>
        </w:tc>
        <w:tc>
          <w:tcPr>
            <w:tcW w:w="1134" w:type="dxa"/>
            <w:vMerge/>
            <w:vAlign w:val="center"/>
          </w:tcPr>
          <w:p w14:paraId="53084830" w14:textId="77777777" w:rsidR="00030C59" w:rsidRPr="00CE5F98" w:rsidRDefault="00030C59">
            <w:pPr>
              <w:jc w:val="center"/>
              <w:rPr>
                <w:rFonts w:asciiTheme="minorEastAsia" w:hAnsiTheme="minorEastAsia" w:hint="eastAsia"/>
                <w:color w:val="000000" w:themeColor="text1"/>
                <w:szCs w:val="21"/>
              </w:rPr>
            </w:pPr>
          </w:p>
        </w:tc>
        <w:tc>
          <w:tcPr>
            <w:tcW w:w="1099" w:type="dxa"/>
            <w:vMerge/>
            <w:vAlign w:val="center"/>
          </w:tcPr>
          <w:p w14:paraId="7FC63D3D" w14:textId="77777777" w:rsidR="00030C59" w:rsidRPr="00CE5F98" w:rsidRDefault="00030C59">
            <w:pPr>
              <w:jc w:val="center"/>
              <w:rPr>
                <w:rFonts w:asciiTheme="minorEastAsia" w:hAnsiTheme="minorEastAsia" w:hint="eastAsia"/>
                <w:color w:val="000000" w:themeColor="text1"/>
                <w:szCs w:val="21"/>
              </w:rPr>
            </w:pPr>
          </w:p>
        </w:tc>
      </w:tr>
      <w:tr w:rsidR="00CE5F98" w:rsidRPr="00CE5F98" w14:paraId="51B9000E" w14:textId="77777777" w:rsidTr="00FE18FE">
        <w:trPr>
          <w:trHeight w:val="410"/>
          <w:jc w:val="center"/>
        </w:trPr>
        <w:tc>
          <w:tcPr>
            <w:tcW w:w="1555" w:type="dxa"/>
            <w:vAlign w:val="center"/>
          </w:tcPr>
          <w:p w14:paraId="6BDC3E27"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color w:val="000000" w:themeColor="text1"/>
                <w:szCs w:val="21"/>
              </w:rPr>
              <w:t>适应专业</w:t>
            </w:r>
          </w:p>
        </w:tc>
        <w:tc>
          <w:tcPr>
            <w:tcW w:w="1559" w:type="dxa"/>
            <w:vAlign w:val="center"/>
          </w:tcPr>
          <w:p w14:paraId="7B493EE6"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应用心理学</w:t>
            </w:r>
          </w:p>
        </w:tc>
        <w:tc>
          <w:tcPr>
            <w:tcW w:w="1984" w:type="dxa"/>
            <w:gridSpan w:val="2"/>
            <w:vAlign w:val="center"/>
          </w:tcPr>
          <w:p w14:paraId="43FEEA93"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color w:val="000000" w:themeColor="text1"/>
                <w:szCs w:val="21"/>
              </w:rPr>
              <w:t>先修课程</w:t>
            </w:r>
          </w:p>
        </w:tc>
        <w:tc>
          <w:tcPr>
            <w:tcW w:w="4076" w:type="dxa"/>
            <w:gridSpan w:val="4"/>
            <w:vAlign w:val="center"/>
          </w:tcPr>
          <w:p w14:paraId="2579EE55" w14:textId="77777777" w:rsidR="00030C59" w:rsidRPr="00CE5F98" w:rsidRDefault="00030C59">
            <w:pPr>
              <w:jc w:val="cente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发展心理学、青少年异常心理评估与干预、心理咨询与治疗</w:t>
            </w:r>
          </w:p>
        </w:tc>
      </w:tr>
    </w:tbl>
    <w:p w14:paraId="4143F65F" w14:textId="1B8EC1FC" w:rsidR="00030C59" w:rsidRPr="00CE5F98" w:rsidRDefault="007C47A4">
      <w:pPr>
        <w:spacing w:beforeLines="50" w:before="156" w:afterLines="50" w:after="156"/>
        <w:ind w:firstLineChars="200" w:firstLine="480"/>
        <w:outlineLvl w:val="0"/>
        <w:rPr>
          <w:rFonts w:hint="eastAsia"/>
          <w:b/>
          <w:bCs/>
          <w:color w:val="000000" w:themeColor="text1"/>
          <w:sz w:val="24"/>
        </w:rPr>
      </w:pPr>
      <w:r w:rsidRPr="00CE5F98">
        <w:rPr>
          <w:rFonts w:eastAsia="微软雅黑"/>
          <w:b/>
          <w:bCs/>
          <w:color w:val="000000" w:themeColor="text1"/>
          <w:sz w:val="24"/>
        </w:rPr>
        <w:t>二、课程简介</w:t>
      </w:r>
    </w:p>
    <w:p w14:paraId="674F79D2" w14:textId="77777777" w:rsidR="00030C59" w:rsidRPr="00CE5F98" w:rsidRDefault="00030C59" w:rsidP="00310CAC">
      <w:pPr>
        <w:spacing w:line="360" w:lineRule="auto"/>
        <w:ind w:firstLineChars="200" w:firstLine="420"/>
        <w:rPr>
          <w:rFonts w:asciiTheme="minorEastAsia" w:hAnsiTheme="minorEastAsia" w:cs="Times New Roman" w:hint="eastAsia"/>
          <w:color w:val="000000" w:themeColor="text1"/>
          <w:szCs w:val="21"/>
        </w:rPr>
      </w:pPr>
      <w:r w:rsidRPr="00CE5F98">
        <w:rPr>
          <w:rFonts w:asciiTheme="minorEastAsia" w:hAnsiTheme="minorEastAsia" w:cs="Times New Roman" w:hint="eastAsia"/>
          <w:color w:val="000000" w:themeColor="text1"/>
          <w:szCs w:val="21"/>
        </w:rPr>
        <w:t>《认知见习》是应用心理学专业的集中性实践教学环节，开设在第五学期，为期2周。认知见习的形式主要是观察学习，学生跟随见习学校心理教师及班主任开展心理健康状况评估、个别访谈、主题班会、心理健康教育宣传等工作，让学生全面了解小学心理健康教育的现状，提高学生从事学校心理健康教育工作的使命感和胜任力，为学生的毕业实习和职后工作打下较为坚实的基础。</w:t>
      </w:r>
    </w:p>
    <w:p w14:paraId="6F0148EC" w14:textId="537E888E" w:rsidR="00030C59" w:rsidRPr="00CE5F98" w:rsidRDefault="007C47A4">
      <w:pPr>
        <w:spacing w:beforeLines="50" w:before="156" w:afterLines="50" w:after="156"/>
        <w:ind w:firstLineChars="200" w:firstLine="480"/>
        <w:outlineLvl w:val="0"/>
        <w:rPr>
          <w:rFonts w:hint="eastAsia"/>
          <w:b/>
          <w:bCs/>
          <w:color w:val="000000" w:themeColor="text1"/>
          <w:sz w:val="24"/>
        </w:rPr>
      </w:pPr>
      <w:r w:rsidRPr="00CE5F98">
        <w:rPr>
          <w:rFonts w:eastAsia="微软雅黑" w:hint="eastAsia"/>
          <w:b/>
          <w:bCs/>
          <w:color w:val="000000" w:themeColor="text1"/>
          <w:sz w:val="24"/>
        </w:rPr>
        <w:t>三、课程目标</w:t>
      </w:r>
    </w:p>
    <w:p w14:paraId="1F578B8F" w14:textId="66C0B972" w:rsidR="00030C59" w:rsidRPr="00CE5F98" w:rsidRDefault="007C47A4">
      <w:pPr>
        <w:pStyle w:val="ae"/>
        <w:tabs>
          <w:tab w:val="left" w:pos="1540"/>
        </w:tabs>
        <w:spacing w:beforeLines="50" w:before="156" w:beforeAutospacing="0" w:afterLines="50" w:after="156" w:afterAutospacing="0"/>
        <w:ind w:firstLineChars="200" w:firstLine="480"/>
        <w:rPr>
          <w:rFonts w:ascii="Calibri" w:eastAsia="微软雅黑" w:hAnsi="Calibri" w:cs="Times New Roman"/>
          <w:b/>
          <w:bCs/>
          <w:color w:val="000000" w:themeColor="text1"/>
          <w:kern w:val="2"/>
        </w:rPr>
      </w:pPr>
      <w:r w:rsidRPr="00CE5F98">
        <w:rPr>
          <w:rFonts w:ascii="Calibri" w:eastAsia="微软雅黑" w:hAnsi="Calibri" w:cs="Times New Roman" w:hint="eastAsia"/>
          <w:b/>
          <w:bCs/>
          <w:color w:val="000000" w:themeColor="text1"/>
          <w:kern w:val="2"/>
        </w:rPr>
        <w:t>（一）课程目标</w:t>
      </w:r>
    </w:p>
    <w:p w14:paraId="7C91B04E" w14:textId="77777777" w:rsidR="00030C59" w:rsidRPr="00CE5F98" w:rsidRDefault="00030C59" w:rsidP="00310CAC">
      <w:pPr>
        <w:spacing w:line="360" w:lineRule="auto"/>
        <w:ind w:firstLineChars="200" w:firstLine="420"/>
        <w:rPr>
          <w:rFonts w:asciiTheme="minorEastAsia" w:hAnsiTheme="minorEastAsia" w:cs="Times New Roman" w:hint="eastAsia"/>
          <w:color w:val="000000" w:themeColor="text1"/>
          <w:szCs w:val="21"/>
        </w:rPr>
      </w:pPr>
      <w:r w:rsidRPr="00CE5F98">
        <w:rPr>
          <w:rFonts w:asciiTheme="minorEastAsia" w:hAnsiTheme="minorEastAsia" w:cs="Times New Roman" w:hint="eastAsia"/>
          <w:b/>
          <w:bCs/>
          <w:color w:val="000000" w:themeColor="text1"/>
          <w:szCs w:val="21"/>
        </w:rPr>
        <w:t>课程目标1（思政目标）：</w:t>
      </w:r>
      <w:r w:rsidRPr="00CE5F98">
        <w:rPr>
          <w:rFonts w:asciiTheme="minorEastAsia" w:hAnsiTheme="minorEastAsia" w:cs="Times New Roman"/>
          <w:color w:val="000000" w:themeColor="text1"/>
          <w:szCs w:val="21"/>
        </w:rPr>
        <w:t>了解不同年龄段学生的心理特点、成长需求</w:t>
      </w:r>
      <w:r w:rsidRPr="00CE5F98">
        <w:rPr>
          <w:rFonts w:asciiTheme="minorEastAsia" w:hAnsiTheme="minorEastAsia" w:cs="Times New Roman" w:hint="eastAsia"/>
          <w:color w:val="000000" w:themeColor="text1"/>
          <w:szCs w:val="21"/>
        </w:rPr>
        <w:t>，理解教师职业道德和伦理规范的要求，对学校心理健康教育的作用和意义形成正确认识，提高职业价值感。</w:t>
      </w:r>
    </w:p>
    <w:p w14:paraId="7C25ABD9" w14:textId="77777777" w:rsidR="00030C59" w:rsidRPr="00CE5F98" w:rsidRDefault="00030C59" w:rsidP="00310CAC">
      <w:pPr>
        <w:spacing w:line="360" w:lineRule="auto"/>
        <w:ind w:firstLineChars="200" w:firstLine="420"/>
        <w:rPr>
          <w:rFonts w:asciiTheme="minorEastAsia" w:hAnsiTheme="minorEastAsia" w:cs="Times New Roman" w:hint="eastAsia"/>
          <w:color w:val="000000" w:themeColor="text1"/>
          <w:szCs w:val="21"/>
        </w:rPr>
      </w:pPr>
      <w:r w:rsidRPr="00CE5F98">
        <w:rPr>
          <w:rFonts w:asciiTheme="minorEastAsia" w:hAnsiTheme="minorEastAsia" w:cs="Times New Roman" w:hint="eastAsia"/>
          <w:b/>
          <w:bCs/>
          <w:color w:val="000000" w:themeColor="text1"/>
          <w:szCs w:val="21"/>
        </w:rPr>
        <w:t>课程目标2</w:t>
      </w:r>
      <w:r w:rsidRPr="00CE5F98">
        <w:rPr>
          <w:rFonts w:asciiTheme="minorEastAsia" w:hAnsiTheme="minorEastAsia" w:cs="Times New Roman" w:hint="eastAsia"/>
          <w:color w:val="000000" w:themeColor="text1"/>
          <w:szCs w:val="21"/>
        </w:rPr>
        <w:t>：了解与教师、学生、家长进行有效沟通的方式和技巧，在与师生交流过程中培养</w:t>
      </w:r>
      <w:r w:rsidRPr="00CE5F98">
        <w:rPr>
          <w:rFonts w:asciiTheme="minorEastAsia" w:hAnsiTheme="minorEastAsia" w:cs="Times New Roman"/>
          <w:color w:val="000000" w:themeColor="text1"/>
          <w:szCs w:val="21"/>
        </w:rPr>
        <w:t>共情</w:t>
      </w:r>
      <w:r w:rsidRPr="00CE5F98">
        <w:rPr>
          <w:rFonts w:asciiTheme="minorEastAsia" w:hAnsiTheme="minorEastAsia" w:cs="Times New Roman" w:hint="eastAsia"/>
          <w:color w:val="000000" w:themeColor="text1"/>
          <w:szCs w:val="21"/>
        </w:rPr>
        <w:t>和理解能力。</w:t>
      </w:r>
    </w:p>
    <w:p w14:paraId="4C3EAC6D" w14:textId="77777777" w:rsidR="00030C59" w:rsidRPr="00CE5F98" w:rsidRDefault="00030C59" w:rsidP="00310CAC">
      <w:pPr>
        <w:spacing w:line="360" w:lineRule="auto"/>
        <w:ind w:firstLineChars="200" w:firstLine="420"/>
        <w:rPr>
          <w:rFonts w:asciiTheme="minorEastAsia" w:hAnsiTheme="minorEastAsia" w:cs="Times New Roman" w:hint="eastAsia"/>
          <w:color w:val="000000" w:themeColor="text1"/>
          <w:szCs w:val="21"/>
        </w:rPr>
      </w:pPr>
      <w:r w:rsidRPr="00CE5F98">
        <w:rPr>
          <w:rFonts w:asciiTheme="minorEastAsia" w:hAnsiTheme="minorEastAsia" w:cs="Times New Roman" w:hint="eastAsia"/>
          <w:b/>
          <w:bCs/>
          <w:color w:val="000000" w:themeColor="text1"/>
          <w:szCs w:val="21"/>
        </w:rPr>
        <w:t>课程目标3：</w:t>
      </w:r>
      <w:r w:rsidRPr="00CE5F98">
        <w:rPr>
          <w:rFonts w:asciiTheme="minorEastAsia" w:hAnsiTheme="minorEastAsia" w:cs="Times New Roman" w:hint="eastAsia"/>
          <w:color w:val="000000" w:themeColor="text1"/>
          <w:szCs w:val="21"/>
        </w:rPr>
        <w:t>熟悉学校心理健康教育工作的常规内容，在实践过程中学会与团队成员分工协作。</w:t>
      </w:r>
    </w:p>
    <w:p w14:paraId="1B69B089" w14:textId="4A704B72" w:rsidR="00030C59" w:rsidRPr="00CE5F98" w:rsidRDefault="007C47A4">
      <w:pPr>
        <w:spacing w:beforeLines="50" w:before="156" w:afterLines="50" w:after="156"/>
        <w:ind w:firstLineChars="200" w:firstLine="480"/>
        <w:rPr>
          <w:rFonts w:ascii="Times New Roman" w:hAnsi="Times New Roman"/>
          <w:b/>
          <w:bCs/>
          <w:color w:val="000000" w:themeColor="text1"/>
          <w:sz w:val="24"/>
        </w:rPr>
      </w:pPr>
      <w:r w:rsidRPr="00CE5F98">
        <w:rPr>
          <w:rFonts w:ascii="Times New Roman" w:eastAsia="微软雅黑" w:hAnsi="Times New Roman"/>
          <w:b/>
          <w:bCs/>
          <w:color w:val="000000" w:themeColor="text1"/>
          <w:sz w:val="24"/>
        </w:rPr>
        <w:lastRenderedPageBreak/>
        <w:t>（二）课程目标对毕业要求的支撑关系</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3"/>
        <w:gridCol w:w="1843"/>
        <w:gridCol w:w="5811"/>
      </w:tblGrid>
      <w:tr w:rsidR="00CE5F98" w:rsidRPr="00CE5F98" w14:paraId="6E4C8A39" w14:textId="77777777" w:rsidTr="00862396">
        <w:trPr>
          <w:trHeight w:val="518"/>
          <w:jc w:val="center"/>
        </w:trPr>
        <w:tc>
          <w:tcPr>
            <w:tcW w:w="1413" w:type="dxa"/>
            <w:vAlign w:val="center"/>
          </w:tcPr>
          <w:p w14:paraId="40A63091" w14:textId="77777777" w:rsidR="00030C59" w:rsidRPr="00CE5F98" w:rsidRDefault="00030C59" w:rsidP="009C723D">
            <w:pPr>
              <w:rPr>
                <w:rFonts w:hint="eastAsia"/>
                <w:b/>
                <w:bCs/>
                <w:color w:val="000000" w:themeColor="text1"/>
                <w:szCs w:val="21"/>
              </w:rPr>
            </w:pPr>
            <w:r w:rsidRPr="00CE5F98">
              <w:rPr>
                <w:rFonts w:hint="eastAsia"/>
                <w:b/>
                <w:bCs/>
                <w:color w:val="000000" w:themeColor="text1"/>
                <w:szCs w:val="21"/>
              </w:rPr>
              <w:t>课程目标</w:t>
            </w:r>
          </w:p>
        </w:tc>
        <w:tc>
          <w:tcPr>
            <w:tcW w:w="1843" w:type="dxa"/>
            <w:vAlign w:val="center"/>
          </w:tcPr>
          <w:p w14:paraId="42A1F860" w14:textId="77777777" w:rsidR="00030C59" w:rsidRPr="00CE5F98" w:rsidRDefault="00030C59" w:rsidP="009C723D">
            <w:pPr>
              <w:rPr>
                <w:rFonts w:hint="eastAsia"/>
                <w:b/>
                <w:bCs/>
                <w:color w:val="000000" w:themeColor="text1"/>
                <w:szCs w:val="21"/>
              </w:rPr>
            </w:pPr>
            <w:r w:rsidRPr="00CE5F98">
              <w:rPr>
                <w:rFonts w:hint="eastAsia"/>
                <w:b/>
                <w:bCs/>
                <w:color w:val="000000" w:themeColor="text1"/>
                <w:szCs w:val="21"/>
              </w:rPr>
              <w:t>支撑的毕业要求</w:t>
            </w:r>
          </w:p>
        </w:tc>
        <w:tc>
          <w:tcPr>
            <w:tcW w:w="5811" w:type="dxa"/>
            <w:vAlign w:val="center"/>
          </w:tcPr>
          <w:p w14:paraId="5AC26293" w14:textId="77777777" w:rsidR="00030C59" w:rsidRPr="00CE5F98" w:rsidRDefault="00030C59" w:rsidP="00073016">
            <w:pPr>
              <w:ind w:firstLine="422"/>
              <w:jc w:val="center"/>
              <w:rPr>
                <w:rFonts w:hint="eastAsia"/>
                <w:b/>
                <w:bCs/>
                <w:color w:val="000000" w:themeColor="text1"/>
                <w:szCs w:val="21"/>
              </w:rPr>
            </w:pPr>
            <w:r w:rsidRPr="00CE5F98">
              <w:rPr>
                <w:rFonts w:hint="eastAsia"/>
                <w:b/>
                <w:bCs/>
                <w:color w:val="000000" w:themeColor="text1"/>
                <w:szCs w:val="21"/>
              </w:rPr>
              <w:t>支撑的毕业要求指标点</w:t>
            </w:r>
          </w:p>
        </w:tc>
      </w:tr>
      <w:tr w:rsidR="00CE5F98" w:rsidRPr="00CE5F98" w14:paraId="534FF3E5" w14:textId="77777777" w:rsidTr="00716AEC">
        <w:trPr>
          <w:trHeight w:val="841"/>
          <w:jc w:val="center"/>
        </w:trPr>
        <w:tc>
          <w:tcPr>
            <w:tcW w:w="1413" w:type="dxa"/>
            <w:vAlign w:val="center"/>
          </w:tcPr>
          <w:p w14:paraId="095FB155" w14:textId="77777777" w:rsidR="00030C59" w:rsidRPr="00CE5F98" w:rsidRDefault="00030C59" w:rsidP="00073016">
            <w:pPr>
              <w:jc w:val="cente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课程目标</w:t>
            </w:r>
            <w:r w:rsidRPr="00CE5F98">
              <w:rPr>
                <w:rFonts w:asciiTheme="minorEastAsia" w:hAnsiTheme="minorEastAsia"/>
                <w:color w:val="000000" w:themeColor="text1"/>
                <w:szCs w:val="21"/>
              </w:rPr>
              <w:t>1</w:t>
            </w:r>
          </w:p>
        </w:tc>
        <w:tc>
          <w:tcPr>
            <w:tcW w:w="1843" w:type="dxa"/>
            <w:vAlign w:val="center"/>
          </w:tcPr>
          <w:p w14:paraId="3722D0D6" w14:textId="77777777" w:rsidR="00030C59" w:rsidRPr="00CE5F98" w:rsidRDefault="00030C59" w:rsidP="00073016">
            <w:pPr>
              <w:jc w:val="cente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毕业要求3[M]</w:t>
            </w:r>
          </w:p>
        </w:tc>
        <w:tc>
          <w:tcPr>
            <w:tcW w:w="5811" w:type="dxa"/>
            <w:vAlign w:val="center"/>
          </w:tcPr>
          <w:p w14:paraId="4DB27C1B" w14:textId="77777777" w:rsidR="00030C59" w:rsidRPr="00CE5F98" w:rsidRDefault="00030C59" w:rsidP="00716AEC">
            <w:pP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3.2</w:t>
            </w:r>
            <w:r w:rsidRPr="00CE5F98">
              <w:rPr>
                <w:rFonts w:asciiTheme="minorEastAsia" w:hAnsiTheme="minorEastAsia"/>
                <w:color w:val="000000" w:themeColor="text1"/>
                <w:szCs w:val="21"/>
              </w:rPr>
              <w:t>具备较强的实践能力，掌握心理评估、心理辅导、用户研究和市场调研等实际工作技能。</w:t>
            </w:r>
          </w:p>
        </w:tc>
      </w:tr>
      <w:tr w:rsidR="00CE5F98" w:rsidRPr="00CE5F98" w14:paraId="2D6B9E4B" w14:textId="77777777" w:rsidTr="00716AEC">
        <w:trPr>
          <w:trHeight w:val="841"/>
          <w:jc w:val="center"/>
        </w:trPr>
        <w:tc>
          <w:tcPr>
            <w:tcW w:w="1413" w:type="dxa"/>
            <w:vAlign w:val="center"/>
          </w:tcPr>
          <w:p w14:paraId="3D4C7B19" w14:textId="77777777" w:rsidR="00030C59" w:rsidRPr="00CE5F98" w:rsidRDefault="00030C59" w:rsidP="00073016">
            <w:pPr>
              <w:jc w:val="cente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课程目标</w:t>
            </w:r>
            <w:r w:rsidRPr="00CE5F98">
              <w:rPr>
                <w:rFonts w:asciiTheme="minorEastAsia" w:hAnsiTheme="minorEastAsia"/>
                <w:color w:val="000000" w:themeColor="text1"/>
                <w:szCs w:val="21"/>
              </w:rPr>
              <w:t>2</w:t>
            </w:r>
          </w:p>
        </w:tc>
        <w:tc>
          <w:tcPr>
            <w:tcW w:w="1843" w:type="dxa"/>
            <w:vAlign w:val="center"/>
          </w:tcPr>
          <w:p w14:paraId="3A1B3EEE" w14:textId="77777777" w:rsidR="00030C59" w:rsidRPr="00CE5F98" w:rsidRDefault="00030C59" w:rsidP="00073016">
            <w:pPr>
              <w:jc w:val="cente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毕业要求6[M]</w:t>
            </w:r>
          </w:p>
        </w:tc>
        <w:tc>
          <w:tcPr>
            <w:tcW w:w="5811" w:type="dxa"/>
            <w:vAlign w:val="center"/>
          </w:tcPr>
          <w:p w14:paraId="424A09ED" w14:textId="77777777" w:rsidR="00030C59" w:rsidRPr="00CE5F98" w:rsidRDefault="00030C59" w:rsidP="00716AEC">
            <w:pP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6.2能够与同行和社会公众进行有效沟通，传播心理学相关专业知识。</w:t>
            </w:r>
          </w:p>
        </w:tc>
      </w:tr>
      <w:tr w:rsidR="00CE5F98" w:rsidRPr="00CE5F98" w14:paraId="3ECEBBC3" w14:textId="77777777" w:rsidTr="00716AEC">
        <w:trPr>
          <w:trHeight w:val="948"/>
          <w:jc w:val="center"/>
        </w:trPr>
        <w:tc>
          <w:tcPr>
            <w:tcW w:w="1413" w:type="dxa"/>
            <w:vAlign w:val="center"/>
          </w:tcPr>
          <w:p w14:paraId="14A46AE1" w14:textId="77777777" w:rsidR="00030C59" w:rsidRPr="00CE5F98" w:rsidRDefault="00030C59" w:rsidP="00073016">
            <w:pPr>
              <w:jc w:val="cente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课程目标</w:t>
            </w:r>
            <w:r w:rsidRPr="00CE5F98">
              <w:rPr>
                <w:rFonts w:asciiTheme="minorEastAsia" w:hAnsiTheme="minorEastAsia"/>
                <w:color w:val="000000" w:themeColor="text1"/>
                <w:szCs w:val="21"/>
              </w:rPr>
              <w:t>3</w:t>
            </w:r>
          </w:p>
        </w:tc>
        <w:tc>
          <w:tcPr>
            <w:tcW w:w="1843" w:type="dxa"/>
            <w:vAlign w:val="center"/>
          </w:tcPr>
          <w:p w14:paraId="02A50618" w14:textId="77777777" w:rsidR="00030C59" w:rsidRPr="00CE5F98" w:rsidRDefault="00030C59" w:rsidP="00073016">
            <w:pPr>
              <w:jc w:val="cente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毕业要求7[M]</w:t>
            </w:r>
          </w:p>
        </w:tc>
        <w:tc>
          <w:tcPr>
            <w:tcW w:w="5811" w:type="dxa"/>
            <w:vAlign w:val="center"/>
          </w:tcPr>
          <w:p w14:paraId="0FE77DB8" w14:textId="77777777" w:rsidR="00030C59" w:rsidRPr="00CE5F98" w:rsidRDefault="00030C59" w:rsidP="00716AEC">
            <w:pP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7.1具有良好的团队协作能力，能够与团队成员和谐相处，协作共事。</w:t>
            </w:r>
          </w:p>
        </w:tc>
      </w:tr>
    </w:tbl>
    <w:p w14:paraId="1C05F000" w14:textId="073F1AC0" w:rsidR="00030C59" w:rsidRPr="00CE5F98" w:rsidRDefault="00CE5F98" w:rsidP="00716AEC">
      <w:pPr>
        <w:spacing w:beforeLines="50" w:before="156" w:afterLines="50" w:after="156" w:line="360" w:lineRule="atLeast"/>
        <w:ind w:firstLineChars="200" w:firstLine="480"/>
        <w:outlineLvl w:val="0"/>
        <w:rPr>
          <w:rFonts w:hint="eastAsia"/>
          <w:b/>
          <w:bCs/>
          <w:color w:val="000000" w:themeColor="text1"/>
          <w:sz w:val="24"/>
        </w:rPr>
      </w:pPr>
      <w:r w:rsidRPr="00CE5F98">
        <w:rPr>
          <w:rFonts w:eastAsia="微软雅黑" w:hint="eastAsia"/>
          <w:b/>
          <w:bCs/>
          <w:color w:val="000000" w:themeColor="text1"/>
          <w:sz w:val="24"/>
        </w:rPr>
        <w:t>(</w:t>
      </w:r>
      <w:r w:rsidRPr="00CE5F98">
        <w:rPr>
          <w:rFonts w:eastAsia="微软雅黑" w:hint="eastAsia"/>
          <w:b/>
          <w:bCs/>
          <w:color w:val="000000" w:themeColor="text1"/>
          <w:sz w:val="24"/>
        </w:rPr>
        <w:t>三</w:t>
      </w:r>
      <w:r w:rsidRPr="00CE5F98">
        <w:rPr>
          <w:rFonts w:eastAsia="微软雅黑" w:hint="eastAsia"/>
          <w:b/>
          <w:bCs/>
          <w:color w:val="000000" w:themeColor="text1"/>
          <w:sz w:val="24"/>
        </w:rPr>
        <w:t>)</w:t>
      </w:r>
      <w:r w:rsidRPr="00CE5F98">
        <w:rPr>
          <w:rFonts w:eastAsia="微软雅黑" w:hint="eastAsia"/>
          <w:b/>
          <w:bCs/>
          <w:color w:val="000000" w:themeColor="text1"/>
          <w:sz w:val="24"/>
        </w:rPr>
        <w:t>课程目标与毕业要求的矩阵关系图</w:t>
      </w:r>
    </w:p>
    <w:tbl>
      <w:tblPr>
        <w:tblW w:w="9781" w:type="dxa"/>
        <w:tblInd w:w="-747" w:type="dxa"/>
        <w:tblLayout w:type="fixed"/>
        <w:tblCellMar>
          <w:left w:w="0" w:type="dxa"/>
          <w:right w:w="0" w:type="dxa"/>
        </w:tblCellMar>
        <w:tblLook w:val="04A0" w:firstRow="1" w:lastRow="0" w:firstColumn="1" w:lastColumn="0" w:noHBand="0" w:noVBand="1"/>
      </w:tblPr>
      <w:tblGrid>
        <w:gridCol w:w="1002"/>
        <w:gridCol w:w="477"/>
        <w:gridCol w:w="476"/>
        <w:gridCol w:w="455"/>
        <w:gridCol w:w="553"/>
        <w:gridCol w:w="531"/>
        <w:gridCol w:w="531"/>
        <w:gridCol w:w="531"/>
        <w:gridCol w:w="531"/>
        <w:gridCol w:w="531"/>
        <w:gridCol w:w="532"/>
        <w:gridCol w:w="531"/>
        <w:gridCol w:w="531"/>
        <w:gridCol w:w="531"/>
        <w:gridCol w:w="531"/>
        <w:gridCol w:w="531"/>
        <w:gridCol w:w="531"/>
        <w:gridCol w:w="445"/>
      </w:tblGrid>
      <w:tr w:rsidR="00CE5F98" w:rsidRPr="00CE5F98" w14:paraId="4CAC17C1" w14:textId="77777777" w:rsidTr="00716AEC">
        <w:trPr>
          <w:trHeight w:val="636"/>
        </w:trPr>
        <w:tc>
          <w:tcPr>
            <w:tcW w:w="1002" w:type="dxa"/>
            <w:vMerge w:val="restart"/>
            <w:tcBorders>
              <w:top w:val="single" w:sz="4" w:space="0" w:color="auto"/>
              <w:left w:val="single" w:sz="4" w:space="0" w:color="auto"/>
              <w:bottom w:val="single" w:sz="4" w:space="0" w:color="auto"/>
              <w:right w:val="single" w:sz="4" w:space="0" w:color="auto"/>
            </w:tcBorders>
            <w:vAlign w:val="center"/>
            <w:hideMark/>
          </w:tcPr>
          <w:p w14:paraId="2AD4E068"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毕业要求</w:t>
            </w:r>
          </w:p>
        </w:tc>
        <w:tc>
          <w:tcPr>
            <w:tcW w:w="1408" w:type="dxa"/>
            <w:gridSpan w:val="3"/>
            <w:tcBorders>
              <w:top w:val="single" w:sz="4" w:space="0" w:color="auto"/>
              <w:left w:val="nil"/>
              <w:bottom w:val="single" w:sz="4" w:space="0" w:color="auto"/>
              <w:right w:val="single" w:sz="4" w:space="0" w:color="auto"/>
            </w:tcBorders>
            <w:vAlign w:val="center"/>
            <w:hideMark/>
          </w:tcPr>
          <w:p w14:paraId="43B1B64B"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1</w:t>
            </w:r>
            <w:r w:rsidRPr="00CE5F98">
              <w:rPr>
                <w:rFonts w:ascii="Times New Roman" w:eastAsia="方正黑体_GBK" w:hAnsi="Times New Roman"/>
                <w:color w:val="000000" w:themeColor="text1"/>
                <w:sz w:val="18"/>
                <w:szCs w:val="18"/>
              </w:rPr>
              <w:t>品德修养</w:t>
            </w:r>
          </w:p>
        </w:tc>
        <w:tc>
          <w:tcPr>
            <w:tcW w:w="1084" w:type="dxa"/>
            <w:gridSpan w:val="2"/>
            <w:tcBorders>
              <w:top w:val="single" w:sz="4" w:space="0" w:color="auto"/>
              <w:left w:val="nil"/>
              <w:bottom w:val="single" w:sz="4" w:space="0" w:color="auto"/>
              <w:right w:val="single" w:sz="4" w:space="0" w:color="000000"/>
            </w:tcBorders>
            <w:vAlign w:val="center"/>
            <w:hideMark/>
          </w:tcPr>
          <w:p w14:paraId="13AB4426"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2</w:t>
            </w:r>
            <w:r w:rsidRPr="00CE5F98">
              <w:rPr>
                <w:rFonts w:ascii="Times New Roman" w:eastAsia="方正黑体_GBK" w:hAnsi="Times New Roman"/>
                <w:color w:val="000000" w:themeColor="text1"/>
                <w:sz w:val="18"/>
                <w:szCs w:val="18"/>
              </w:rPr>
              <w:t>学科知识</w:t>
            </w:r>
          </w:p>
        </w:tc>
        <w:tc>
          <w:tcPr>
            <w:tcW w:w="1062" w:type="dxa"/>
            <w:gridSpan w:val="2"/>
            <w:tcBorders>
              <w:top w:val="single" w:sz="4" w:space="0" w:color="auto"/>
              <w:left w:val="nil"/>
              <w:bottom w:val="single" w:sz="4" w:space="0" w:color="auto"/>
              <w:right w:val="single" w:sz="4" w:space="0" w:color="000000"/>
            </w:tcBorders>
            <w:vAlign w:val="center"/>
            <w:hideMark/>
          </w:tcPr>
          <w:p w14:paraId="2C6224AC"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3</w:t>
            </w:r>
            <w:r w:rsidRPr="00CE5F98">
              <w:rPr>
                <w:rFonts w:ascii="Times New Roman" w:eastAsia="方正黑体_GBK" w:hAnsi="Times New Roman"/>
                <w:color w:val="000000" w:themeColor="text1"/>
                <w:sz w:val="18"/>
                <w:szCs w:val="18"/>
              </w:rPr>
              <w:t>实践能力</w:t>
            </w:r>
          </w:p>
        </w:tc>
        <w:tc>
          <w:tcPr>
            <w:tcW w:w="1062" w:type="dxa"/>
            <w:gridSpan w:val="2"/>
            <w:tcBorders>
              <w:top w:val="single" w:sz="4" w:space="0" w:color="auto"/>
              <w:left w:val="nil"/>
              <w:bottom w:val="single" w:sz="4" w:space="0" w:color="auto"/>
              <w:right w:val="single" w:sz="4" w:space="0" w:color="000000"/>
            </w:tcBorders>
            <w:vAlign w:val="center"/>
            <w:hideMark/>
          </w:tcPr>
          <w:p w14:paraId="4C259D2C"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4</w:t>
            </w:r>
            <w:r w:rsidRPr="00CE5F98">
              <w:rPr>
                <w:rFonts w:ascii="Times New Roman" w:eastAsia="方正黑体_GBK" w:hAnsi="Times New Roman"/>
                <w:color w:val="000000" w:themeColor="text1"/>
                <w:sz w:val="18"/>
                <w:szCs w:val="18"/>
              </w:rPr>
              <w:t>研究能力</w:t>
            </w:r>
          </w:p>
        </w:tc>
        <w:tc>
          <w:tcPr>
            <w:tcW w:w="1063" w:type="dxa"/>
            <w:gridSpan w:val="2"/>
            <w:tcBorders>
              <w:top w:val="single" w:sz="4" w:space="0" w:color="auto"/>
              <w:left w:val="nil"/>
              <w:bottom w:val="single" w:sz="4" w:space="0" w:color="auto"/>
              <w:right w:val="single" w:sz="4" w:space="0" w:color="000000"/>
            </w:tcBorders>
            <w:vAlign w:val="center"/>
            <w:hideMark/>
          </w:tcPr>
          <w:p w14:paraId="5A0B6DC9"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5</w:t>
            </w:r>
            <w:r w:rsidRPr="00CE5F98">
              <w:rPr>
                <w:rFonts w:ascii="Times New Roman" w:eastAsia="方正黑体_GBK" w:hAnsi="Times New Roman"/>
                <w:color w:val="000000" w:themeColor="text1"/>
                <w:sz w:val="18"/>
                <w:szCs w:val="18"/>
              </w:rPr>
              <w:t>信息素养</w:t>
            </w:r>
          </w:p>
        </w:tc>
        <w:tc>
          <w:tcPr>
            <w:tcW w:w="1062" w:type="dxa"/>
            <w:gridSpan w:val="2"/>
            <w:tcBorders>
              <w:top w:val="single" w:sz="4" w:space="0" w:color="auto"/>
              <w:left w:val="nil"/>
              <w:bottom w:val="single" w:sz="4" w:space="0" w:color="auto"/>
              <w:right w:val="single" w:sz="4" w:space="0" w:color="000000"/>
            </w:tcBorders>
            <w:vAlign w:val="center"/>
            <w:hideMark/>
          </w:tcPr>
          <w:p w14:paraId="037F98D5"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6</w:t>
            </w:r>
            <w:r w:rsidRPr="00CE5F98">
              <w:rPr>
                <w:rFonts w:ascii="Times New Roman" w:eastAsia="方正黑体_GBK" w:hAnsi="Times New Roman"/>
                <w:color w:val="000000" w:themeColor="text1"/>
                <w:sz w:val="18"/>
                <w:szCs w:val="18"/>
              </w:rPr>
              <w:t>沟通表达</w:t>
            </w:r>
          </w:p>
        </w:tc>
        <w:tc>
          <w:tcPr>
            <w:tcW w:w="1062" w:type="dxa"/>
            <w:gridSpan w:val="2"/>
            <w:tcBorders>
              <w:top w:val="single" w:sz="4" w:space="0" w:color="auto"/>
              <w:left w:val="nil"/>
              <w:bottom w:val="single" w:sz="4" w:space="0" w:color="auto"/>
              <w:right w:val="single" w:sz="4" w:space="0" w:color="000000"/>
            </w:tcBorders>
            <w:vAlign w:val="center"/>
            <w:hideMark/>
          </w:tcPr>
          <w:p w14:paraId="5116CA91"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7</w:t>
            </w:r>
            <w:r w:rsidRPr="00CE5F98">
              <w:rPr>
                <w:rFonts w:ascii="Times New Roman" w:eastAsia="方正黑体_GBK" w:hAnsi="Times New Roman"/>
                <w:color w:val="000000" w:themeColor="text1"/>
                <w:sz w:val="18"/>
                <w:szCs w:val="18"/>
              </w:rPr>
              <w:t>团队合作</w:t>
            </w:r>
          </w:p>
        </w:tc>
        <w:tc>
          <w:tcPr>
            <w:tcW w:w="976" w:type="dxa"/>
            <w:gridSpan w:val="2"/>
            <w:tcBorders>
              <w:top w:val="single" w:sz="4" w:space="0" w:color="auto"/>
              <w:left w:val="nil"/>
              <w:bottom w:val="single" w:sz="4" w:space="0" w:color="auto"/>
              <w:right w:val="single" w:sz="4" w:space="0" w:color="000000"/>
            </w:tcBorders>
            <w:vAlign w:val="center"/>
            <w:hideMark/>
          </w:tcPr>
          <w:p w14:paraId="7265F670"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8</w:t>
            </w:r>
            <w:r w:rsidRPr="00CE5F98">
              <w:rPr>
                <w:rFonts w:ascii="Times New Roman" w:eastAsia="方正黑体_GBK" w:hAnsi="Times New Roman"/>
                <w:color w:val="000000" w:themeColor="text1"/>
                <w:sz w:val="18"/>
                <w:szCs w:val="18"/>
              </w:rPr>
              <w:t>终身学习</w:t>
            </w:r>
          </w:p>
        </w:tc>
      </w:tr>
      <w:tr w:rsidR="00CE5F98" w:rsidRPr="00CE5F98" w14:paraId="19566CDA" w14:textId="77777777" w:rsidTr="009C0BAF">
        <w:trPr>
          <w:trHeight w:val="312"/>
        </w:trPr>
        <w:tc>
          <w:tcPr>
            <w:tcW w:w="1002" w:type="dxa"/>
            <w:vMerge/>
            <w:tcBorders>
              <w:top w:val="single" w:sz="4" w:space="0" w:color="auto"/>
              <w:left w:val="single" w:sz="4" w:space="0" w:color="auto"/>
              <w:bottom w:val="single" w:sz="4" w:space="0" w:color="auto"/>
              <w:right w:val="single" w:sz="4" w:space="0" w:color="auto"/>
            </w:tcBorders>
            <w:vAlign w:val="center"/>
            <w:hideMark/>
          </w:tcPr>
          <w:p w14:paraId="011824B4" w14:textId="77777777" w:rsidR="00030C59" w:rsidRPr="00CE5F98" w:rsidRDefault="00030C59" w:rsidP="00FF4146">
            <w:pPr>
              <w:jc w:val="center"/>
              <w:rPr>
                <w:rFonts w:ascii="Times New Roman" w:eastAsia="方正黑体_GBK" w:hAnsi="Times New Roman"/>
                <w:color w:val="000000" w:themeColor="text1"/>
                <w:sz w:val="18"/>
                <w:szCs w:val="18"/>
              </w:rPr>
            </w:pPr>
          </w:p>
        </w:tc>
        <w:tc>
          <w:tcPr>
            <w:tcW w:w="477" w:type="dxa"/>
            <w:tcBorders>
              <w:top w:val="nil"/>
              <w:left w:val="nil"/>
              <w:bottom w:val="single" w:sz="4" w:space="0" w:color="auto"/>
              <w:right w:val="single" w:sz="4" w:space="0" w:color="auto"/>
            </w:tcBorders>
            <w:hideMark/>
          </w:tcPr>
          <w:p w14:paraId="1644BBD9" w14:textId="77777777" w:rsidR="00030C59" w:rsidRPr="00CE5F98" w:rsidRDefault="00030C59" w:rsidP="009C0BAF">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1.1</w:t>
            </w:r>
          </w:p>
        </w:tc>
        <w:tc>
          <w:tcPr>
            <w:tcW w:w="476" w:type="dxa"/>
            <w:tcBorders>
              <w:top w:val="nil"/>
              <w:left w:val="nil"/>
              <w:bottom w:val="single" w:sz="4" w:space="0" w:color="auto"/>
              <w:right w:val="single" w:sz="4" w:space="0" w:color="auto"/>
            </w:tcBorders>
            <w:vAlign w:val="center"/>
            <w:hideMark/>
          </w:tcPr>
          <w:p w14:paraId="65E73EFC"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1.2</w:t>
            </w:r>
          </w:p>
        </w:tc>
        <w:tc>
          <w:tcPr>
            <w:tcW w:w="455" w:type="dxa"/>
            <w:tcBorders>
              <w:top w:val="nil"/>
              <w:left w:val="nil"/>
              <w:bottom w:val="single" w:sz="4" w:space="0" w:color="auto"/>
              <w:right w:val="single" w:sz="4" w:space="0" w:color="auto"/>
            </w:tcBorders>
            <w:vAlign w:val="center"/>
            <w:hideMark/>
          </w:tcPr>
          <w:p w14:paraId="73683601"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1.3</w:t>
            </w:r>
          </w:p>
        </w:tc>
        <w:tc>
          <w:tcPr>
            <w:tcW w:w="553" w:type="dxa"/>
            <w:tcBorders>
              <w:top w:val="nil"/>
              <w:left w:val="nil"/>
              <w:bottom w:val="single" w:sz="4" w:space="0" w:color="auto"/>
              <w:right w:val="single" w:sz="4" w:space="0" w:color="auto"/>
            </w:tcBorders>
            <w:vAlign w:val="center"/>
            <w:hideMark/>
          </w:tcPr>
          <w:p w14:paraId="7FECAE75"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2.1</w:t>
            </w:r>
          </w:p>
        </w:tc>
        <w:tc>
          <w:tcPr>
            <w:tcW w:w="531" w:type="dxa"/>
            <w:tcBorders>
              <w:top w:val="nil"/>
              <w:left w:val="nil"/>
              <w:bottom w:val="single" w:sz="4" w:space="0" w:color="auto"/>
              <w:right w:val="single" w:sz="4" w:space="0" w:color="auto"/>
            </w:tcBorders>
            <w:vAlign w:val="center"/>
            <w:hideMark/>
          </w:tcPr>
          <w:p w14:paraId="35EDC680"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2.2</w:t>
            </w:r>
          </w:p>
        </w:tc>
        <w:tc>
          <w:tcPr>
            <w:tcW w:w="531" w:type="dxa"/>
            <w:tcBorders>
              <w:top w:val="nil"/>
              <w:left w:val="nil"/>
              <w:bottom w:val="single" w:sz="4" w:space="0" w:color="auto"/>
              <w:right w:val="single" w:sz="4" w:space="0" w:color="auto"/>
            </w:tcBorders>
            <w:vAlign w:val="center"/>
            <w:hideMark/>
          </w:tcPr>
          <w:p w14:paraId="7DE4EA0C"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3.1</w:t>
            </w:r>
          </w:p>
        </w:tc>
        <w:tc>
          <w:tcPr>
            <w:tcW w:w="531" w:type="dxa"/>
            <w:tcBorders>
              <w:top w:val="nil"/>
              <w:left w:val="nil"/>
              <w:bottom w:val="single" w:sz="4" w:space="0" w:color="auto"/>
              <w:right w:val="single" w:sz="4" w:space="0" w:color="auto"/>
            </w:tcBorders>
            <w:vAlign w:val="center"/>
            <w:hideMark/>
          </w:tcPr>
          <w:p w14:paraId="51F3CE7C"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3.2</w:t>
            </w:r>
          </w:p>
        </w:tc>
        <w:tc>
          <w:tcPr>
            <w:tcW w:w="531" w:type="dxa"/>
            <w:tcBorders>
              <w:top w:val="nil"/>
              <w:left w:val="nil"/>
              <w:bottom w:val="single" w:sz="4" w:space="0" w:color="auto"/>
              <w:right w:val="single" w:sz="4" w:space="0" w:color="auto"/>
            </w:tcBorders>
            <w:vAlign w:val="center"/>
            <w:hideMark/>
          </w:tcPr>
          <w:p w14:paraId="11455C44"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4.1</w:t>
            </w:r>
          </w:p>
        </w:tc>
        <w:tc>
          <w:tcPr>
            <w:tcW w:w="531" w:type="dxa"/>
            <w:tcBorders>
              <w:top w:val="nil"/>
              <w:left w:val="nil"/>
              <w:bottom w:val="single" w:sz="4" w:space="0" w:color="auto"/>
              <w:right w:val="single" w:sz="4" w:space="0" w:color="auto"/>
            </w:tcBorders>
            <w:vAlign w:val="center"/>
            <w:hideMark/>
          </w:tcPr>
          <w:p w14:paraId="2CF161CA"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4.2</w:t>
            </w:r>
          </w:p>
        </w:tc>
        <w:tc>
          <w:tcPr>
            <w:tcW w:w="532" w:type="dxa"/>
            <w:tcBorders>
              <w:top w:val="nil"/>
              <w:left w:val="nil"/>
              <w:bottom w:val="single" w:sz="4" w:space="0" w:color="auto"/>
              <w:right w:val="single" w:sz="4" w:space="0" w:color="auto"/>
            </w:tcBorders>
            <w:vAlign w:val="center"/>
            <w:hideMark/>
          </w:tcPr>
          <w:p w14:paraId="434147FE"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5.1</w:t>
            </w:r>
          </w:p>
        </w:tc>
        <w:tc>
          <w:tcPr>
            <w:tcW w:w="531" w:type="dxa"/>
            <w:tcBorders>
              <w:top w:val="nil"/>
              <w:left w:val="nil"/>
              <w:bottom w:val="single" w:sz="4" w:space="0" w:color="auto"/>
              <w:right w:val="single" w:sz="4" w:space="0" w:color="auto"/>
            </w:tcBorders>
            <w:vAlign w:val="center"/>
            <w:hideMark/>
          </w:tcPr>
          <w:p w14:paraId="3A73AB4C"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5.2</w:t>
            </w:r>
          </w:p>
        </w:tc>
        <w:tc>
          <w:tcPr>
            <w:tcW w:w="531" w:type="dxa"/>
            <w:tcBorders>
              <w:top w:val="nil"/>
              <w:left w:val="nil"/>
              <w:bottom w:val="single" w:sz="4" w:space="0" w:color="auto"/>
              <w:right w:val="single" w:sz="4" w:space="0" w:color="auto"/>
            </w:tcBorders>
            <w:vAlign w:val="center"/>
            <w:hideMark/>
          </w:tcPr>
          <w:p w14:paraId="027F5C27"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6.1</w:t>
            </w:r>
          </w:p>
        </w:tc>
        <w:tc>
          <w:tcPr>
            <w:tcW w:w="531" w:type="dxa"/>
            <w:tcBorders>
              <w:top w:val="nil"/>
              <w:left w:val="nil"/>
              <w:bottom w:val="single" w:sz="4" w:space="0" w:color="auto"/>
              <w:right w:val="single" w:sz="4" w:space="0" w:color="auto"/>
            </w:tcBorders>
            <w:vAlign w:val="center"/>
            <w:hideMark/>
          </w:tcPr>
          <w:p w14:paraId="6AFEF9F7"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6.2</w:t>
            </w:r>
          </w:p>
        </w:tc>
        <w:tc>
          <w:tcPr>
            <w:tcW w:w="531" w:type="dxa"/>
            <w:tcBorders>
              <w:top w:val="nil"/>
              <w:left w:val="nil"/>
              <w:bottom w:val="single" w:sz="4" w:space="0" w:color="auto"/>
              <w:right w:val="single" w:sz="4" w:space="0" w:color="auto"/>
            </w:tcBorders>
            <w:vAlign w:val="center"/>
            <w:hideMark/>
          </w:tcPr>
          <w:p w14:paraId="52C8629B"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7.1</w:t>
            </w:r>
          </w:p>
        </w:tc>
        <w:tc>
          <w:tcPr>
            <w:tcW w:w="531" w:type="dxa"/>
            <w:tcBorders>
              <w:top w:val="nil"/>
              <w:left w:val="nil"/>
              <w:bottom w:val="single" w:sz="4" w:space="0" w:color="auto"/>
              <w:right w:val="single" w:sz="4" w:space="0" w:color="auto"/>
            </w:tcBorders>
            <w:vAlign w:val="center"/>
            <w:hideMark/>
          </w:tcPr>
          <w:p w14:paraId="6C7BB809"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7.2</w:t>
            </w:r>
          </w:p>
        </w:tc>
        <w:tc>
          <w:tcPr>
            <w:tcW w:w="531" w:type="dxa"/>
            <w:tcBorders>
              <w:top w:val="nil"/>
              <w:left w:val="nil"/>
              <w:bottom w:val="single" w:sz="4" w:space="0" w:color="auto"/>
              <w:right w:val="single" w:sz="4" w:space="0" w:color="auto"/>
            </w:tcBorders>
            <w:vAlign w:val="center"/>
            <w:hideMark/>
          </w:tcPr>
          <w:p w14:paraId="61502867"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8.1</w:t>
            </w:r>
          </w:p>
        </w:tc>
        <w:tc>
          <w:tcPr>
            <w:tcW w:w="445" w:type="dxa"/>
            <w:tcBorders>
              <w:top w:val="nil"/>
              <w:left w:val="nil"/>
              <w:bottom w:val="single" w:sz="4" w:space="0" w:color="auto"/>
              <w:right w:val="single" w:sz="4" w:space="0" w:color="auto"/>
            </w:tcBorders>
            <w:vAlign w:val="center"/>
            <w:hideMark/>
          </w:tcPr>
          <w:p w14:paraId="5B2AF06D"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8.2</w:t>
            </w:r>
          </w:p>
        </w:tc>
      </w:tr>
      <w:tr w:rsidR="00CE5F98" w:rsidRPr="00CE5F98" w14:paraId="19F96C9F" w14:textId="77777777" w:rsidTr="00716AEC">
        <w:trPr>
          <w:trHeight w:val="312"/>
        </w:trPr>
        <w:tc>
          <w:tcPr>
            <w:tcW w:w="1002" w:type="dxa"/>
            <w:tcBorders>
              <w:top w:val="nil"/>
              <w:left w:val="single" w:sz="4" w:space="0" w:color="auto"/>
              <w:bottom w:val="single" w:sz="4" w:space="0" w:color="auto"/>
              <w:right w:val="single" w:sz="4" w:space="0" w:color="auto"/>
            </w:tcBorders>
            <w:vAlign w:val="center"/>
            <w:hideMark/>
          </w:tcPr>
          <w:p w14:paraId="239AA636"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课程目标</w:t>
            </w:r>
          </w:p>
        </w:tc>
        <w:tc>
          <w:tcPr>
            <w:tcW w:w="477" w:type="dxa"/>
            <w:tcBorders>
              <w:top w:val="nil"/>
              <w:left w:val="nil"/>
              <w:bottom w:val="single" w:sz="4" w:space="0" w:color="auto"/>
              <w:right w:val="single" w:sz="4" w:space="0" w:color="auto"/>
            </w:tcBorders>
            <w:vAlign w:val="center"/>
            <w:hideMark/>
          </w:tcPr>
          <w:p w14:paraId="7EE7363D"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等线" w:eastAsia="等线" w:hAnsi="等线" w:cs="宋体" w:hint="eastAsia"/>
                <w:color w:val="000000" w:themeColor="text1"/>
                <w:szCs w:val="21"/>
              </w:rPr>
              <w:t xml:space="preserve">　</w:t>
            </w:r>
          </w:p>
        </w:tc>
        <w:tc>
          <w:tcPr>
            <w:tcW w:w="476" w:type="dxa"/>
            <w:tcBorders>
              <w:top w:val="nil"/>
              <w:left w:val="nil"/>
              <w:bottom w:val="single" w:sz="4" w:space="0" w:color="auto"/>
              <w:right w:val="single" w:sz="4" w:space="0" w:color="auto"/>
            </w:tcBorders>
            <w:vAlign w:val="center"/>
            <w:hideMark/>
          </w:tcPr>
          <w:p w14:paraId="0718AD16"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等线" w:eastAsia="等线" w:hAnsi="等线" w:cs="宋体" w:hint="eastAsia"/>
                <w:color w:val="000000" w:themeColor="text1"/>
                <w:szCs w:val="21"/>
              </w:rPr>
              <w:t xml:space="preserve">　</w:t>
            </w:r>
          </w:p>
        </w:tc>
        <w:tc>
          <w:tcPr>
            <w:tcW w:w="455" w:type="dxa"/>
            <w:tcBorders>
              <w:top w:val="nil"/>
              <w:left w:val="nil"/>
              <w:bottom w:val="single" w:sz="4" w:space="0" w:color="auto"/>
              <w:right w:val="single" w:sz="4" w:space="0" w:color="auto"/>
            </w:tcBorders>
            <w:vAlign w:val="center"/>
            <w:hideMark/>
          </w:tcPr>
          <w:p w14:paraId="58B4E042"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等线" w:eastAsia="等线" w:hAnsi="等线" w:cs="宋体" w:hint="eastAsia"/>
                <w:color w:val="000000" w:themeColor="text1"/>
                <w:szCs w:val="21"/>
              </w:rPr>
              <w:t xml:space="preserve">　</w:t>
            </w:r>
          </w:p>
        </w:tc>
        <w:tc>
          <w:tcPr>
            <w:tcW w:w="553" w:type="dxa"/>
            <w:tcBorders>
              <w:top w:val="nil"/>
              <w:left w:val="nil"/>
              <w:bottom w:val="single" w:sz="4" w:space="0" w:color="auto"/>
              <w:right w:val="single" w:sz="4" w:space="0" w:color="auto"/>
            </w:tcBorders>
            <w:vAlign w:val="center"/>
            <w:hideMark/>
          </w:tcPr>
          <w:p w14:paraId="2E0C37D1" w14:textId="77777777" w:rsidR="00030C59" w:rsidRPr="00CE5F98" w:rsidRDefault="00030C59" w:rsidP="00FF4146">
            <w:pPr>
              <w:jc w:val="center"/>
              <w:rPr>
                <w:rFonts w:ascii="Times New Roman" w:eastAsia="方正黑体_GBK" w:hAnsi="Times New Roman"/>
                <w:color w:val="000000" w:themeColor="text1"/>
                <w:sz w:val="18"/>
                <w:szCs w:val="18"/>
              </w:rPr>
            </w:pPr>
          </w:p>
        </w:tc>
        <w:tc>
          <w:tcPr>
            <w:tcW w:w="531" w:type="dxa"/>
            <w:tcBorders>
              <w:top w:val="nil"/>
              <w:left w:val="nil"/>
              <w:bottom w:val="single" w:sz="4" w:space="0" w:color="auto"/>
              <w:right w:val="single" w:sz="4" w:space="0" w:color="auto"/>
            </w:tcBorders>
            <w:vAlign w:val="center"/>
            <w:hideMark/>
          </w:tcPr>
          <w:p w14:paraId="25C61FB9" w14:textId="77777777" w:rsidR="00030C59" w:rsidRPr="00CE5F98" w:rsidRDefault="00030C59" w:rsidP="00FF4146">
            <w:pPr>
              <w:jc w:val="center"/>
              <w:rPr>
                <w:rFonts w:ascii="Times New Roman" w:eastAsia="方正黑体_GBK" w:hAnsi="Times New Roman"/>
                <w:color w:val="000000" w:themeColor="text1"/>
                <w:sz w:val="18"/>
                <w:szCs w:val="18"/>
              </w:rPr>
            </w:pPr>
          </w:p>
        </w:tc>
        <w:tc>
          <w:tcPr>
            <w:tcW w:w="531" w:type="dxa"/>
            <w:tcBorders>
              <w:top w:val="nil"/>
              <w:left w:val="nil"/>
              <w:bottom w:val="single" w:sz="4" w:space="0" w:color="auto"/>
              <w:right w:val="single" w:sz="4" w:space="0" w:color="auto"/>
            </w:tcBorders>
            <w:vAlign w:val="center"/>
            <w:hideMark/>
          </w:tcPr>
          <w:p w14:paraId="3CBBCB08"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等线" w:eastAsia="等线" w:hAnsi="等线" w:cs="宋体" w:hint="eastAsia"/>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0B68CF0C" w14:textId="77777777" w:rsidR="00030C59" w:rsidRPr="00CE5F98" w:rsidRDefault="00030C59" w:rsidP="00FF4146">
            <w:pPr>
              <w:jc w:val="center"/>
              <w:rPr>
                <w:rFonts w:ascii="Times New Roman" w:eastAsia="等线" w:hAnsi="Times New Roman"/>
                <w:color w:val="000000" w:themeColor="text1"/>
                <w:sz w:val="18"/>
                <w:szCs w:val="18"/>
              </w:rPr>
            </w:pPr>
            <w:r w:rsidRPr="00CE5F98">
              <w:rPr>
                <w:rFonts w:ascii="Times New Roman" w:eastAsia="方正黑体_GBK" w:hAnsi="Times New Roman" w:hint="eastAsia"/>
                <w:color w:val="000000" w:themeColor="text1"/>
                <w:sz w:val="18"/>
                <w:szCs w:val="18"/>
              </w:rPr>
              <w:t>M</w:t>
            </w:r>
          </w:p>
        </w:tc>
        <w:tc>
          <w:tcPr>
            <w:tcW w:w="531" w:type="dxa"/>
            <w:tcBorders>
              <w:top w:val="nil"/>
              <w:left w:val="nil"/>
              <w:bottom w:val="single" w:sz="4" w:space="0" w:color="auto"/>
              <w:right w:val="single" w:sz="4" w:space="0" w:color="auto"/>
            </w:tcBorders>
            <w:vAlign w:val="center"/>
            <w:hideMark/>
          </w:tcPr>
          <w:p w14:paraId="4EDBAA5E" w14:textId="77777777" w:rsidR="00030C59" w:rsidRPr="00CE5F98" w:rsidRDefault="00030C59" w:rsidP="00FF4146">
            <w:pPr>
              <w:jc w:val="center"/>
              <w:rPr>
                <w:rFonts w:ascii="Times New Roman" w:eastAsia="等线" w:hAnsi="Times New Roman"/>
                <w:color w:val="000000" w:themeColor="text1"/>
                <w:sz w:val="18"/>
                <w:szCs w:val="18"/>
              </w:rPr>
            </w:pPr>
          </w:p>
        </w:tc>
        <w:tc>
          <w:tcPr>
            <w:tcW w:w="531" w:type="dxa"/>
            <w:tcBorders>
              <w:top w:val="nil"/>
              <w:left w:val="nil"/>
              <w:bottom w:val="single" w:sz="4" w:space="0" w:color="auto"/>
              <w:right w:val="single" w:sz="4" w:space="0" w:color="auto"/>
            </w:tcBorders>
            <w:vAlign w:val="center"/>
            <w:hideMark/>
          </w:tcPr>
          <w:p w14:paraId="5C23BC07" w14:textId="77777777" w:rsidR="00030C59" w:rsidRPr="00CE5F98" w:rsidRDefault="00030C59" w:rsidP="00FF4146">
            <w:pPr>
              <w:jc w:val="center"/>
              <w:rPr>
                <w:rFonts w:ascii="Times New Roman" w:eastAsia="等线" w:hAnsi="Times New Roman"/>
                <w:color w:val="000000" w:themeColor="text1"/>
                <w:sz w:val="18"/>
                <w:szCs w:val="18"/>
              </w:rPr>
            </w:pPr>
            <w:r w:rsidRPr="00CE5F98">
              <w:rPr>
                <w:rFonts w:ascii="Times New Roman" w:eastAsia="等线" w:hAnsi="Times New Roman"/>
                <w:color w:val="000000" w:themeColor="text1"/>
                <w:sz w:val="18"/>
                <w:szCs w:val="18"/>
              </w:rPr>
              <w:t xml:space="preserve">　</w:t>
            </w:r>
          </w:p>
        </w:tc>
        <w:tc>
          <w:tcPr>
            <w:tcW w:w="532" w:type="dxa"/>
            <w:tcBorders>
              <w:top w:val="nil"/>
              <w:left w:val="nil"/>
              <w:bottom w:val="single" w:sz="4" w:space="0" w:color="auto"/>
              <w:right w:val="single" w:sz="4" w:space="0" w:color="auto"/>
            </w:tcBorders>
            <w:vAlign w:val="center"/>
            <w:hideMark/>
          </w:tcPr>
          <w:p w14:paraId="61F13740" w14:textId="77777777" w:rsidR="00030C59" w:rsidRPr="00CE5F98" w:rsidRDefault="00030C59" w:rsidP="00FF4146">
            <w:pPr>
              <w:jc w:val="center"/>
              <w:rPr>
                <w:rFonts w:ascii="Times New Roman" w:eastAsia="等线" w:hAnsi="Times New Roman"/>
                <w:color w:val="000000" w:themeColor="text1"/>
                <w:sz w:val="18"/>
                <w:szCs w:val="18"/>
              </w:rPr>
            </w:pPr>
          </w:p>
        </w:tc>
        <w:tc>
          <w:tcPr>
            <w:tcW w:w="531" w:type="dxa"/>
            <w:tcBorders>
              <w:top w:val="nil"/>
              <w:left w:val="nil"/>
              <w:bottom w:val="single" w:sz="4" w:space="0" w:color="auto"/>
              <w:right w:val="single" w:sz="4" w:space="0" w:color="auto"/>
            </w:tcBorders>
            <w:vAlign w:val="center"/>
            <w:hideMark/>
          </w:tcPr>
          <w:p w14:paraId="7DE182DD"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等线" w:eastAsia="等线" w:hAnsi="等线" w:cs="宋体" w:hint="eastAsia"/>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4F6658B6"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等线" w:eastAsia="等线" w:hAnsi="等线" w:cs="宋体" w:hint="eastAsia"/>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246624D9"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hint="eastAsia"/>
                <w:color w:val="000000" w:themeColor="text1"/>
                <w:sz w:val="18"/>
                <w:szCs w:val="18"/>
              </w:rPr>
              <w:t>M</w:t>
            </w:r>
          </w:p>
        </w:tc>
        <w:tc>
          <w:tcPr>
            <w:tcW w:w="531" w:type="dxa"/>
            <w:tcBorders>
              <w:top w:val="nil"/>
              <w:left w:val="nil"/>
              <w:bottom w:val="single" w:sz="4" w:space="0" w:color="auto"/>
              <w:right w:val="single" w:sz="4" w:space="0" w:color="auto"/>
            </w:tcBorders>
            <w:vAlign w:val="center"/>
          </w:tcPr>
          <w:p w14:paraId="7DA04D6E"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hint="eastAsia"/>
                <w:color w:val="000000" w:themeColor="text1"/>
                <w:sz w:val="18"/>
                <w:szCs w:val="18"/>
              </w:rPr>
              <w:t>M</w:t>
            </w:r>
          </w:p>
        </w:tc>
        <w:tc>
          <w:tcPr>
            <w:tcW w:w="531" w:type="dxa"/>
            <w:tcBorders>
              <w:top w:val="nil"/>
              <w:left w:val="nil"/>
              <w:bottom w:val="single" w:sz="4" w:space="0" w:color="auto"/>
              <w:right w:val="single" w:sz="4" w:space="0" w:color="auto"/>
            </w:tcBorders>
            <w:vAlign w:val="center"/>
          </w:tcPr>
          <w:p w14:paraId="09C7626F" w14:textId="77777777" w:rsidR="00030C59" w:rsidRPr="00CE5F98" w:rsidRDefault="00030C59" w:rsidP="00FF4146">
            <w:pPr>
              <w:jc w:val="center"/>
              <w:rPr>
                <w:rFonts w:ascii="Times New Roman" w:eastAsia="方正黑体_GBK" w:hAnsi="Times New Roman"/>
                <w:color w:val="000000" w:themeColor="text1"/>
                <w:sz w:val="18"/>
                <w:szCs w:val="18"/>
              </w:rPr>
            </w:pPr>
          </w:p>
        </w:tc>
        <w:tc>
          <w:tcPr>
            <w:tcW w:w="531" w:type="dxa"/>
            <w:tcBorders>
              <w:top w:val="nil"/>
              <w:left w:val="nil"/>
              <w:bottom w:val="single" w:sz="4" w:space="0" w:color="auto"/>
              <w:right w:val="single" w:sz="4" w:space="0" w:color="auto"/>
            </w:tcBorders>
            <w:vAlign w:val="center"/>
            <w:hideMark/>
          </w:tcPr>
          <w:p w14:paraId="4117FE56"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等线" w:eastAsia="等线" w:hAnsi="等线" w:cs="宋体" w:hint="eastAsia"/>
                <w:color w:val="000000" w:themeColor="text1"/>
                <w:sz w:val="18"/>
                <w:szCs w:val="18"/>
              </w:rPr>
              <w:t xml:space="preserve">　</w:t>
            </w:r>
          </w:p>
        </w:tc>
        <w:tc>
          <w:tcPr>
            <w:tcW w:w="445" w:type="dxa"/>
            <w:tcBorders>
              <w:top w:val="nil"/>
              <w:left w:val="nil"/>
              <w:bottom w:val="single" w:sz="4" w:space="0" w:color="auto"/>
              <w:right w:val="single" w:sz="4" w:space="0" w:color="auto"/>
            </w:tcBorders>
            <w:vAlign w:val="center"/>
            <w:hideMark/>
          </w:tcPr>
          <w:p w14:paraId="5085040E"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等线" w:eastAsia="等线" w:hAnsi="等线" w:cs="宋体" w:hint="eastAsia"/>
                <w:color w:val="000000" w:themeColor="text1"/>
                <w:sz w:val="18"/>
                <w:szCs w:val="18"/>
              </w:rPr>
              <w:t xml:space="preserve">　</w:t>
            </w:r>
          </w:p>
        </w:tc>
      </w:tr>
      <w:tr w:rsidR="00CE5F98" w:rsidRPr="00CE5F98" w14:paraId="70A32AB0" w14:textId="77777777" w:rsidTr="00716AEC">
        <w:trPr>
          <w:trHeight w:val="588"/>
        </w:trPr>
        <w:tc>
          <w:tcPr>
            <w:tcW w:w="1002" w:type="dxa"/>
            <w:tcBorders>
              <w:top w:val="nil"/>
              <w:left w:val="single" w:sz="4" w:space="0" w:color="auto"/>
              <w:bottom w:val="single" w:sz="4" w:space="0" w:color="auto"/>
              <w:right w:val="single" w:sz="4" w:space="0" w:color="auto"/>
            </w:tcBorders>
            <w:vAlign w:val="center"/>
            <w:hideMark/>
          </w:tcPr>
          <w:p w14:paraId="10C8D9F2"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课程目标</w:t>
            </w:r>
            <w:r w:rsidRPr="00CE5F98">
              <w:rPr>
                <w:rFonts w:ascii="Times New Roman" w:eastAsia="方正黑体_GBK" w:hAnsi="Times New Roman"/>
                <w:color w:val="000000" w:themeColor="text1"/>
                <w:sz w:val="18"/>
                <w:szCs w:val="18"/>
              </w:rPr>
              <w:t>1</w:t>
            </w:r>
          </w:p>
        </w:tc>
        <w:tc>
          <w:tcPr>
            <w:tcW w:w="477" w:type="dxa"/>
            <w:tcBorders>
              <w:top w:val="nil"/>
              <w:left w:val="nil"/>
              <w:bottom w:val="single" w:sz="4" w:space="0" w:color="auto"/>
              <w:right w:val="single" w:sz="4" w:space="0" w:color="auto"/>
            </w:tcBorders>
            <w:vAlign w:val="center"/>
            <w:hideMark/>
          </w:tcPr>
          <w:p w14:paraId="045DC5A6"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 xml:space="preserve">　</w:t>
            </w:r>
          </w:p>
        </w:tc>
        <w:tc>
          <w:tcPr>
            <w:tcW w:w="476" w:type="dxa"/>
            <w:tcBorders>
              <w:top w:val="nil"/>
              <w:left w:val="nil"/>
              <w:bottom w:val="single" w:sz="4" w:space="0" w:color="auto"/>
              <w:right w:val="single" w:sz="4" w:space="0" w:color="auto"/>
            </w:tcBorders>
            <w:vAlign w:val="center"/>
            <w:hideMark/>
          </w:tcPr>
          <w:p w14:paraId="1C7435A4"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 xml:space="preserve">　</w:t>
            </w:r>
          </w:p>
        </w:tc>
        <w:tc>
          <w:tcPr>
            <w:tcW w:w="455" w:type="dxa"/>
            <w:tcBorders>
              <w:top w:val="nil"/>
              <w:left w:val="nil"/>
              <w:bottom w:val="single" w:sz="4" w:space="0" w:color="auto"/>
              <w:right w:val="single" w:sz="4" w:space="0" w:color="auto"/>
            </w:tcBorders>
            <w:vAlign w:val="center"/>
            <w:hideMark/>
          </w:tcPr>
          <w:p w14:paraId="313AA13B"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 xml:space="preserve">　</w:t>
            </w:r>
          </w:p>
        </w:tc>
        <w:tc>
          <w:tcPr>
            <w:tcW w:w="553" w:type="dxa"/>
            <w:tcBorders>
              <w:top w:val="nil"/>
              <w:left w:val="nil"/>
              <w:bottom w:val="single" w:sz="4" w:space="0" w:color="auto"/>
              <w:right w:val="single" w:sz="4" w:space="0" w:color="auto"/>
            </w:tcBorders>
            <w:vAlign w:val="center"/>
            <w:hideMark/>
          </w:tcPr>
          <w:p w14:paraId="3148274E" w14:textId="77777777" w:rsidR="00030C59" w:rsidRPr="00CE5F98" w:rsidRDefault="00030C59" w:rsidP="00FF4146">
            <w:pPr>
              <w:jc w:val="center"/>
              <w:rPr>
                <w:rFonts w:ascii="Times New Roman" w:eastAsia="方正黑体_GBK" w:hAnsi="Times New Roman"/>
                <w:color w:val="000000" w:themeColor="text1"/>
                <w:sz w:val="18"/>
                <w:szCs w:val="18"/>
              </w:rPr>
            </w:pPr>
          </w:p>
        </w:tc>
        <w:tc>
          <w:tcPr>
            <w:tcW w:w="531" w:type="dxa"/>
            <w:tcBorders>
              <w:top w:val="nil"/>
              <w:left w:val="nil"/>
              <w:bottom w:val="single" w:sz="4" w:space="0" w:color="auto"/>
              <w:right w:val="single" w:sz="4" w:space="0" w:color="auto"/>
            </w:tcBorders>
            <w:vAlign w:val="center"/>
            <w:hideMark/>
          </w:tcPr>
          <w:p w14:paraId="3818B121"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26501801"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69B5B01C" w14:textId="77777777" w:rsidR="00030C59" w:rsidRPr="00CE5F98" w:rsidRDefault="00030C59" w:rsidP="00FF4146">
            <w:pPr>
              <w:jc w:val="center"/>
              <w:rPr>
                <w:rFonts w:ascii="Times New Roman" w:eastAsia="等线" w:hAnsi="Times New Roman"/>
                <w:color w:val="000000" w:themeColor="text1"/>
                <w:sz w:val="18"/>
                <w:szCs w:val="18"/>
              </w:rPr>
            </w:pPr>
            <w:r w:rsidRPr="00CE5F98">
              <w:rPr>
                <w:rFonts w:ascii="Times New Roman" w:eastAsia="方正黑体_GBK" w:hAnsi="Times New Roman" w:hint="eastAsia"/>
                <w:color w:val="000000" w:themeColor="text1"/>
                <w:sz w:val="18"/>
                <w:szCs w:val="18"/>
              </w:rPr>
              <w:t>M</w:t>
            </w:r>
          </w:p>
        </w:tc>
        <w:tc>
          <w:tcPr>
            <w:tcW w:w="531" w:type="dxa"/>
            <w:tcBorders>
              <w:top w:val="nil"/>
              <w:left w:val="nil"/>
              <w:bottom w:val="single" w:sz="4" w:space="0" w:color="auto"/>
              <w:right w:val="single" w:sz="4" w:space="0" w:color="auto"/>
            </w:tcBorders>
            <w:vAlign w:val="center"/>
            <w:hideMark/>
          </w:tcPr>
          <w:p w14:paraId="7A320287" w14:textId="77777777" w:rsidR="00030C59" w:rsidRPr="00CE5F98" w:rsidRDefault="00030C59" w:rsidP="00FF4146">
            <w:pPr>
              <w:jc w:val="center"/>
              <w:rPr>
                <w:rFonts w:ascii="Times New Roman" w:eastAsia="等线" w:hAnsi="Times New Roman"/>
                <w:color w:val="000000" w:themeColor="text1"/>
                <w:sz w:val="18"/>
                <w:szCs w:val="18"/>
              </w:rPr>
            </w:pPr>
            <w:r w:rsidRPr="00CE5F98">
              <w:rPr>
                <w:rFonts w:ascii="Times New Roman" w:eastAsia="等线" w:hAnsi="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6B97E582" w14:textId="77777777" w:rsidR="00030C59" w:rsidRPr="00CE5F98" w:rsidRDefault="00030C59" w:rsidP="00FF4146">
            <w:pPr>
              <w:jc w:val="center"/>
              <w:rPr>
                <w:rFonts w:ascii="Times New Roman" w:eastAsia="等线" w:hAnsi="Times New Roman"/>
                <w:color w:val="000000" w:themeColor="text1"/>
                <w:sz w:val="18"/>
                <w:szCs w:val="18"/>
              </w:rPr>
            </w:pPr>
            <w:r w:rsidRPr="00CE5F98">
              <w:rPr>
                <w:rFonts w:ascii="Times New Roman" w:eastAsia="等线" w:hAnsi="Times New Roman"/>
                <w:color w:val="000000" w:themeColor="text1"/>
                <w:sz w:val="18"/>
                <w:szCs w:val="18"/>
              </w:rPr>
              <w:t xml:space="preserve">　</w:t>
            </w:r>
          </w:p>
        </w:tc>
        <w:tc>
          <w:tcPr>
            <w:tcW w:w="532" w:type="dxa"/>
            <w:tcBorders>
              <w:top w:val="nil"/>
              <w:left w:val="nil"/>
              <w:bottom w:val="single" w:sz="4" w:space="0" w:color="auto"/>
              <w:right w:val="single" w:sz="4" w:space="0" w:color="auto"/>
            </w:tcBorders>
            <w:vAlign w:val="center"/>
            <w:hideMark/>
          </w:tcPr>
          <w:p w14:paraId="3D4C9ECB" w14:textId="77777777" w:rsidR="00030C59" w:rsidRPr="00CE5F98" w:rsidRDefault="00030C59" w:rsidP="00FF4146">
            <w:pPr>
              <w:jc w:val="center"/>
              <w:rPr>
                <w:rFonts w:ascii="Times New Roman" w:eastAsia="等线" w:hAnsi="Times New Roman"/>
                <w:color w:val="000000" w:themeColor="text1"/>
                <w:sz w:val="18"/>
                <w:szCs w:val="18"/>
              </w:rPr>
            </w:pPr>
            <w:r w:rsidRPr="00CE5F98">
              <w:rPr>
                <w:rFonts w:ascii="Times New Roman" w:eastAsia="等线" w:hAnsi="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3F74A13F"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785ABD02"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4C11EEBC"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6700899F"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1AAC851C"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677B4FAC"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 xml:space="preserve">　</w:t>
            </w:r>
          </w:p>
        </w:tc>
        <w:tc>
          <w:tcPr>
            <w:tcW w:w="445" w:type="dxa"/>
            <w:tcBorders>
              <w:top w:val="nil"/>
              <w:left w:val="nil"/>
              <w:bottom w:val="single" w:sz="4" w:space="0" w:color="auto"/>
              <w:right w:val="single" w:sz="4" w:space="0" w:color="auto"/>
            </w:tcBorders>
            <w:vAlign w:val="center"/>
            <w:hideMark/>
          </w:tcPr>
          <w:p w14:paraId="00AC64C9"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 xml:space="preserve">　</w:t>
            </w:r>
          </w:p>
        </w:tc>
      </w:tr>
      <w:tr w:rsidR="00CE5F98" w:rsidRPr="00CE5F98" w14:paraId="0ADFE92B" w14:textId="77777777" w:rsidTr="00716AEC">
        <w:trPr>
          <w:trHeight w:val="588"/>
        </w:trPr>
        <w:tc>
          <w:tcPr>
            <w:tcW w:w="1002" w:type="dxa"/>
            <w:tcBorders>
              <w:top w:val="nil"/>
              <w:left w:val="single" w:sz="4" w:space="0" w:color="auto"/>
              <w:bottom w:val="single" w:sz="4" w:space="0" w:color="auto"/>
              <w:right w:val="single" w:sz="4" w:space="0" w:color="auto"/>
            </w:tcBorders>
            <w:vAlign w:val="center"/>
            <w:hideMark/>
          </w:tcPr>
          <w:p w14:paraId="3EA9A091"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课程目标</w:t>
            </w:r>
            <w:r w:rsidRPr="00CE5F98">
              <w:rPr>
                <w:rFonts w:ascii="Times New Roman" w:eastAsia="方正黑体_GBK" w:hAnsi="Times New Roman"/>
                <w:color w:val="000000" w:themeColor="text1"/>
                <w:sz w:val="18"/>
                <w:szCs w:val="18"/>
              </w:rPr>
              <w:t>2</w:t>
            </w:r>
          </w:p>
        </w:tc>
        <w:tc>
          <w:tcPr>
            <w:tcW w:w="477" w:type="dxa"/>
            <w:tcBorders>
              <w:top w:val="nil"/>
              <w:left w:val="nil"/>
              <w:bottom w:val="single" w:sz="4" w:space="0" w:color="auto"/>
              <w:right w:val="single" w:sz="4" w:space="0" w:color="auto"/>
            </w:tcBorders>
            <w:vAlign w:val="center"/>
            <w:hideMark/>
          </w:tcPr>
          <w:p w14:paraId="0C81BF02"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 xml:space="preserve">　</w:t>
            </w:r>
          </w:p>
        </w:tc>
        <w:tc>
          <w:tcPr>
            <w:tcW w:w="476" w:type="dxa"/>
            <w:tcBorders>
              <w:top w:val="nil"/>
              <w:left w:val="nil"/>
              <w:bottom w:val="single" w:sz="4" w:space="0" w:color="auto"/>
              <w:right w:val="single" w:sz="4" w:space="0" w:color="auto"/>
            </w:tcBorders>
            <w:vAlign w:val="center"/>
            <w:hideMark/>
          </w:tcPr>
          <w:p w14:paraId="68896B84"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 xml:space="preserve">　</w:t>
            </w:r>
          </w:p>
        </w:tc>
        <w:tc>
          <w:tcPr>
            <w:tcW w:w="455" w:type="dxa"/>
            <w:tcBorders>
              <w:top w:val="nil"/>
              <w:left w:val="nil"/>
              <w:bottom w:val="single" w:sz="4" w:space="0" w:color="auto"/>
              <w:right w:val="single" w:sz="4" w:space="0" w:color="auto"/>
            </w:tcBorders>
            <w:vAlign w:val="center"/>
            <w:hideMark/>
          </w:tcPr>
          <w:p w14:paraId="7AEEA534"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 xml:space="preserve">　</w:t>
            </w:r>
          </w:p>
        </w:tc>
        <w:tc>
          <w:tcPr>
            <w:tcW w:w="553" w:type="dxa"/>
            <w:tcBorders>
              <w:top w:val="nil"/>
              <w:left w:val="nil"/>
              <w:bottom w:val="single" w:sz="4" w:space="0" w:color="auto"/>
              <w:right w:val="single" w:sz="4" w:space="0" w:color="auto"/>
            </w:tcBorders>
            <w:vAlign w:val="center"/>
            <w:hideMark/>
          </w:tcPr>
          <w:p w14:paraId="3044BE91"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584F921F"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7FA59A1B"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0F15FEC3" w14:textId="77777777" w:rsidR="00030C59" w:rsidRPr="00CE5F98" w:rsidRDefault="00030C59" w:rsidP="00FF4146">
            <w:pPr>
              <w:jc w:val="center"/>
              <w:rPr>
                <w:rFonts w:ascii="Times New Roman" w:eastAsia="等线" w:hAnsi="Times New Roman"/>
                <w:color w:val="000000" w:themeColor="text1"/>
                <w:sz w:val="18"/>
                <w:szCs w:val="18"/>
              </w:rPr>
            </w:pPr>
            <w:r w:rsidRPr="00CE5F98">
              <w:rPr>
                <w:rFonts w:ascii="Times New Roman" w:eastAsia="等线" w:hAnsi="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59DB498B" w14:textId="77777777" w:rsidR="00030C59" w:rsidRPr="00CE5F98" w:rsidRDefault="00030C59" w:rsidP="00FF4146">
            <w:pPr>
              <w:jc w:val="center"/>
              <w:rPr>
                <w:rFonts w:ascii="Times New Roman" w:eastAsia="等线" w:hAnsi="Times New Roman"/>
                <w:color w:val="000000" w:themeColor="text1"/>
                <w:sz w:val="18"/>
                <w:szCs w:val="18"/>
              </w:rPr>
            </w:pPr>
          </w:p>
        </w:tc>
        <w:tc>
          <w:tcPr>
            <w:tcW w:w="531" w:type="dxa"/>
            <w:tcBorders>
              <w:top w:val="nil"/>
              <w:left w:val="nil"/>
              <w:bottom w:val="single" w:sz="4" w:space="0" w:color="auto"/>
              <w:right w:val="single" w:sz="4" w:space="0" w:color="auto"/>
            </w:tcBorders>
            <w:vAlign w:val="center"/>
            <w:hideMark/>
          </w:tcPr>
          <w:p w14:paraId="4CA13702" w14:textId="77777777" w:rsidR="00030C59" w:rsidRPr="00CE5F98" w:rsidRDefault="00030C59" w:rsidP="00FF4146">
            <w:pPr>
              <w:jc w:val="center"/>
              <w:rPr>
                <w:rFonts w:ascii="Times New Roman" w:eastAsia="等线" w:hAnsi="Times New Roman"/>
                <w:color w:val="000000" w:themeColor="text1"/>
                <w:sz w:val="18"/>
                <w:szCs w:val="18"/>
              </w:rPr>
            </w:pPr>
            <w:r w:rsidRPr="00CE5F98">
              <w:rPr>
                <w:rFonts w:ascii="Times New Roman" w:eastAsia="等线" w:hAnsi="Times New Roman"/>
                <w:color w:val="000000" w:themeColor="text1"/>
                <w:sz w:val="18"/>
                <w:szCs w:val="18"/>
              </w:rPr>
              <w:t xml:space="preserve">　</w:t>
            </w:r>
          </w:p>
        </w:tc>
        <w:tc>
          <w:tcPr>
            <w:tcW w:w="532" w:type="dxa"/>
            <w:tcBorders>
              <w:top w:val="nil"/>
              <w:left w:val="nil"/>
              <w:bottom w:val="single" w:sz="4" w:space="0" w:color="auto"/>
              <w:right w:val="single" w:sz="4" w:space="0" w:color="auto"/>
            </w:tcBorders>
            <w:vAlign w:val="center"/>
            <w:hideMark/>
          </w:tcPr>
          <w:p w14:paraId="5FC81593" w14:textId="77777777" w:rsidR="00030C59" w:rsidRPr="00CE5F98" w:rsidRDefault="00030C59" w:rsidP="00FF4146">
            <w:pPr>
              <w:jc w:val="center"/>
              <w:rPr>
                <w:rFonts w:ascii="Times New Roman" w:eastAsia="等线" w:hAnsi="Times New Roman"/>
                <w:color w:val="000000" w:themeColor="text1"/>
                <w:sz w:val="18"/>
                <w:szCs w:val="18"/>
              </w:rPr>
            </w:pPr>
            <w:r w:rsidRPr="00CE5F98">
              <w:rPr>
                <w:rFonts w:ascii="Times New Roman" w:eastAsia="等线" w:hAnsi="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19F09E0B"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3EEBC637"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76200AFD"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hint="eastAsia"/>
                <w:color w:val="000000" w:themeColor="text1"/>
                <w:sz w:val="18"/>
                <w:szCs w:val="18"/>
              </w:rPr>
              <w:t>M</w:t>
            </w:r>
          </w:p>
        </w:tc>
        <w:tc>
          <w:tcPr>
            <w:tcW w:w="531" w:type="dxa"/>
            <w:tcBorders>
              <w:top w:val="nil"/>
              <w:left w:val="nil"/>
              <w:bottom w:val="single" w:sz="4" w:space="0" w:color="auto"/>
              <w:right w:val="single" w:sz="4" w:space="0" w:color="auto"/>
            </w:tcBorders>
            <w:vAlign w:val="center"/>
            <w:hideMark/>
          </w:tcPr>
          <w:p w14:paraId="4652720A"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63EDB349"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3103E691"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 xml:space="preserve">　</w:t>
            </w:r>
          </w:p>
        </w:tc>
        <w:tc>
          <w:tcPr>
            <w:tcW w:w="445" w:type="dxa"/>
            <w:tcBorders>
              <w:top w:val="nil"/>
              <w:left w:val="nil"/>
              <w:bottom w:val="single" w:sz="4" w:space="0" w:color="auto"/>
              <w:right w:val="single" w:sz="4" w:space="0" w:color="auto"/>
            </w:tcBorders>
            <w:vAlign w:val="center"/>
            <w:hideMark/>
          </w:tcPr>
          <w:p w14:paraId="7DB1037E"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 xml:space="preserve">　</w:t>
            </w:r>
          </w:p>
        </w:tc>
      </w:tr>
      <w:tr w:rsidR="00CE5F98" w:rsidRPr="00CE5F98" w14:paraId="4DEAE9B1" w14:textId="77777777" w:rsidTr="00716AEC">
        <w:trPr>
          <w:trHeight w:val="588"/>
        </w:trPr>
        <w:tc>
          <w:tcPr>
            <w:tcW w:w="1002" w:type="dxa"/>
            <w:tcBorders>
              <w:top w:val="nil"/>
              <w:left w:val="single" w:sz="4" w:space="0" w:color="auto"/>
              <w:bottom w:val="single" w:sz="4" w:space="0" w:color="auto"/>
              <w:right w:val="single" w:sz="4" w:space="0" w:color="auto"/>
            </w:tcBorders>
            <w:vAlign w:val="center"/>
            <w:hideMark/>
          </w:tcPr>
          <w:p w14:paraId="4B00DBC8"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课程目标</w:t>
            </w:r>
            <w:r w:rsidRPr="00CE5F98">
              <w:rPr>
                <w:rFonts w:ascii="Times New Roman" w:eastAsia="方正黑体_GBK" w:hAnsi="Times New Roman"/>
                <w:color w:val="000000" w:themeColor="text1"/>
                <w:sz w:val="18"/>
                <w:szCs w:val="18"/>
              </w:rPr>
              <w:t>3</w:t>
            </w:r>
          </w:p>
        </w:tc>
        <w:tc>
          <w:tcPr>
            <w:tcW w:w="477" w:type="dxa"/>
            <w:tcBorders>
              <w:top w:val="nil"/>
              <w:left w:val="nil"/>
              <w:bottom w:val="single" w:sz="4" w:space="0" w:color="auto"/>
              <w:right w:val="single" w:sz="4" w:space="0" w:color="auto"/>
            </w:tcBorders>
            <w:vAlign w:val="center"/>
            <w:hideMark/>
          </w:tcPr>
          <w:p w14:paraId="7AFC543B"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 xml:space="preserve">　</w:t>
            </w:r>
          </w:p>
        </w:tc>
        <w:tc>
          <w:tcPr>
            <w:tcW w:w="476" w:type="dxa"/>
            <w:tcBorders>
              <w:top w:val="nil"/>
              <w:left w:val="nil"/>
              <w:bottom w:val="single" w:sz="4" w:space="0" w:color="auto"/>
              <w:right w:val="single" w:sz="4" w:space="0" w:color="auto"/>
            </w:tcBorders>
            <w:vAlign w:val="center"/>
            <w:hideMark/>
          </w:tcPr>
          <w:p w14:paraId="3D384DB3"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 xml:space="preserve">　</w:t>
            </w:r>
          </w:p>
        </w:tc>
        <w:tc>
          <w:tcPr>
            <w:tcW w:w="455" w:type="dxa"/>
            <w:tcBorders>
              <w:top w:val="nil"/>
              <w:left w:val="nil"/>
              <w:bottom w:val="single" w:sz="4" w:space="0" w:color="auto"/>
              <w:right w:val="single" w:sz="4" w:space="0" w:color="auto"/>
            </w:tcBorders>
            <w:vAlign w:val="center"/>
            <w:hideMark/>
          </w:tcPr>
          <w:p w14:paraId="3409A604"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 xml:space="preserve">　</w:t>
            </w:r>
          </w:p>
        </w:tc>
        <w:tc>
          <w:tcPr>
            <w:tcW w:w="553" w:type="dxa"/>
            <w:tcBorders>
              <w:top w:val="nil"/>
              <w:left w:val="nil"/>
              <w:bottom w:val="single" w:sz="4" w:space="0" w:color="auto"/>
              <w:right w:val="single" w:sz="4" w:space="0" w:color="auto"/>
            </w:tcBorders>
            <w:vAlign w:val="center"/>
            <w:hideMark/>
          </w:tcPr>
          <w:p w14:paraId="7132C70F"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440B81F6" w14:textId="77777777" w:rsidR="00030C59" w:rsidRPr="00CE5F98" w:rsidRDefault="00030C59" w:rsidP="00FF4146">
            <w:pPr>
              <w:jc w:val="center"/>
              <w:rPr>
                <w:rFonts w:ascii="Times New Roman" w:eastAsia="方正黑体_GBK" w:hAnsi="Times New Roman"/>
                <w:color w:val="000000" w:themeColor="text1"/>
                <w:sz w:val="18"/>
                <w:szCs w:val="18"/>
              </w:rPr>
            </w:pPr>
          </w:p>
        </w:tc>
        <w:tc>
          <w:tcPr>
            <w:tcW w:w="531" w:type="dxa"/>
            <w:tcBorders>
              <w:top w:val="nil"/>
              <w:left w:val="nil"/>
              <w:bottom w:val="single" w:sz="4" w:space="0" w:color="auto"/>
              <w:right w:val="single" w:sz="4" w:space="0" w:color="auto"/>
            </w:tcBorders>
            <w:vAlign w:val="center"/>
            <w:hideMark/>
          </w:tcPr>
          <w:p w14:paraId="0885896C"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05F5998D"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3A107B3B"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25546B70"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 xml:space="preserve">　</w:t>
            </w:r>
          </w:p>
        </w:tc>
        <w:tc>
          <w:tcPr>
            <w:tcW w:w="532" w:type="dxa"/>
            <w:tcBorders>
              <w:top w:val="nil"/>
              <w:left w:val="nil"/>
              <w:bottom w:val="single" w:sz="4" w:space="0" w:color="auto"/>
              <w:right w:val="single" w:sz="4" w:space="0" w:color="auto"/>
            </w:tcBorders>
            <w:vAlign w:val="center"/>
            <w:hideMark/>
          </w:tcPr>
          <w:p w14:paraId="32AA7BD5" w14:textId="77777777" w:rsidR="00030C59" w:rsidRPr="00CE5F98" w:rsidRDefault="00030C59" w:rsidP="00FF4146">
            <w:pPr>
              <w:jc w:val="center"/>
              <w:rPr>
                <w:rFonts w:ascii="Times New Roman" w:eastAsia="方正黑体_GBK" w:hAnsi="Times New Roman"/>
                <w:color w:val="000000" w:themeColor="text1"/>
                <w:sz w:val="18"/>
                <w:szCs w:val="18"/>
              </w:rPr>
            </w:pPr>
          </w:p>
        </w:tc>
        <w:tc>
          <w:tcPr>
            <w:tcW w:w="531" w:type="dxa"/>
            <w:tcBorders>
              <w:top w:val="nil"/>
              <w:left w:val="nil"/>
              <w:bottom w:val="single" w:sz="4" w:space="0" w:color="auto"/>
              <w:right w:val="single" w:sz="4" w:space="0" w:color="auto"/>
            </w:tcBorders>
            <w:vAlign w:val="center"/>
            <w:hideMark/>
          </w:tcPr>
          <w:p w14:paraId="515D738B"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09267B2F"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24506BD4"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3C456EDF"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hint="eastAsia"/>
                <w:color w:val="000000" w:themeColor="text1"/>
                <w:sz w:val="18"/>
                <w:szCs w:val="18"/>
              </w:rPr>
              <w:t>M</w:t>
            </w:r>
            <w:r w:rsidRPr="00CE5F98">
              <w:rPr>
                <w:rFonts w:ascii="Times New Roman" w:eastAsia="方正黑体_GBK" w:hAnsi="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4EBB2618"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 xml:space="preserve">　</w:t>
            </w:r>
          </w:p>
        </w:tc>
        <w:tc>
          <w:tcPr>
            <w:tcW w:w="531" w:type="dxa"/>
            <w:tcBorders>
              <w:top w:val="nil"/>
              <w:left w:val="nil"/>
              <w:bottom w:val="single" w:sz="4" w:space="0" w:color="auto"/>
              <w:right w:val="single" w:sz="4" w:space="0" w:color="auto"/>
            </w:tcBorders>
            <w:vAlign w:val="center"/>
            <w:hideMark/>
          </w:tcPr>
          <w:p w14:paraId="7CB152B0" w14:textId="77777777" w:rsidR="00030C59" w:rsidRPr="00CE5F98" w:rsidRDefault="00030C59" w:rsidP="00FF4146">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sz w:val="18"/>
                <w:szCs w:val="18"/>
              </w:rPr>
              <w:t xml:space="preserve">　</w:t>
            </w:r>
          </w:p>
        </w:tc>
        <w:tc>
          <w:tcPr>
            <w:tcW w:w="445" w:type="dxa"/>
            <w:tcBorders>
              <w:top w:val="nil"/>
              <w:left w:val="nil"/>
              <w:bottom w:val="single" w:sz="4" w:space="0" w:color="auto"/>
              <w:right w:val="single" w:sz="4" w:space="0" w:color="auto"/>
            </w:tcBorders>
            <w:vAlign w:val="center"/>
            <w:hideMark/>
          </w:tcPr>
          <w:p w14:paraId="39BE2053" w14:textId="77777777" w:rsidR="00030C59" w:rsidRPr="00CE5F98" w:rsidRDefault="00030C59" w:rsidP="00FF4146">
            <w:pPr>
              <w:jc w:val="center"/>
              <w:rPr>
                <w:rFonts w:ascii="Times New Roman" w:eastAsia="方正黑体_GBK" w:hAnsi="Times New Roman"/>
                <w:color w:val="000000" w:themeColor="text1"/>
                <w:sz w:val="18"/>
                <w:szCs w:val="18"/>
              </w:rPr>
            </w:pPr>
          </w:p>
        </w:tc>
      </w:tr>
    </w:tbl>
    <w:p w14:paraId="48140776" w14:textId="77777777" w:rsidR="00030C59" w:rsidRPr="00CE5F98" w:rsidRDefault="00030C59" w:rsidP="00E2411D">
      <w:pPr>
        <w:spacing w:beforeLines="50" w:before="156" w:afterLines="50" w:after="156"/>
        <w:ind w:firstLineChars="150" w:firstLine="360"/>
        <w:rPr>
          <w:rFonts w:ascii="Times New Roman" w:hAnsi="Times New Roman"/>
          <w:b/>
          <w:bCs/>
          <w:color w:val="000000" w:themeColor="text1"/>
          <w:sz w:val="24"/>
        </w:rPr>
      </w:pPr>
      <w:r w:rsidRPr="00CE5F98">
        <w:rPr>
          <w:rFonts w:ascii="Times New Roman" w:hAnsi="Times New Roman" w:hint="eastAsia"/>
          <w:b/>
          <w:bCs/>
          <w:color w:val="000000" w:themeColor="text1"/>
          <w:sz w:val="24"/>
        </w:rPr>
        <w:t>四</w:t>
      </w:r>
      <w:r w:rsidRPr="00CE5F98">
        <w:rPr>
          <w:rFonts w:ascii="Times New Roman" w:hAnsi="Times New Roman"/>
          <w:b/>
          <w:bCs/>
          <w:color w:val="000000" w:themeColor="text1"/>
          <w:sz w:val="24"/>
        </w:rPr>
        <w:t>、</w:t>
      </w:r>
      <w:r w:rsidRPr="00CE5F98">
        <w:rPr>
          <w:rFonts w:ascii="Times New Roman" w:hAnsi="Times New Roman" w:hint="eastAsia"/>
          <w:b/>
          <w:bCs/>
          <w:color w:val="000000" w:themeColor="text1"/>
          <w:sz w:val="24"/>
        </w:rPr>
        <w:t>课程实践安排</w:t>
      </w:r>
    </w:p>
    <w:p w14:paraId="436F23BE" w14:textId="77777777" w:rsidR="00030C59" w:rsidRPr="00CE5F98" w:rsidRDefault="00030C59" w:rsidP="00310CAC">
      <w:pPr>
        <w:spacing w:line="360" w:lineRule="auto"/>
        <w:ind w:firstLineChars="200" w:firstLine="420"/>
        <w:rPr>
          <w:rFonts w:asciiTheme="minorEastAsia" w:hAnsiTheme="minorEastAsia" w:cs="Times New Roman" w:hint="eastAsia"/>
          <w:color w:val="000000" w:themeColor="text1"/>
          <w:szCs w:val="21"/>
        </w:rPr>
      </w:pPr>
      <w:r w:rsidRPr="00CE5F98">
        <w:rPr>
          <w:rFonts w:asciiTheme="minorEastAsia" w:hAnsiTheme="minorEastAsia" w:cs="Times New Roman" w:hint="eastAsia"/>
          <w:color w:val="000000" w:themeColor="text1"/>
          <w:szCs w:val="21"/>
        </w:rPr>
        <w:t>1.教师访谈</w:t>
      </w:r>
    </w:p>
    <w:p w14:paraId="19BAFCC1" w14:textId="77777777" w:rsidR="00030C59" w:rsidRPr="00CE5F98" w:rsidRDefault="00030C59" w:rsidP="00310CAC">
      <w:pPr>
        <w:spacing w:line="360" w:lineRule="auto"/>
        <w:ind w:firstLineChars="200" w:firstLine="420"/>
        <w:rPr>
          <w:rFonts w:asciiTheme="minorEastAsia" w:hAnsiTheme="minorEastAsia" w:cs="Times New Roman" w:hint="eastAsia"/>
          <w:color w:val="000000" w:themeColor="text1"/>
          <w:szCs w:val="21"/>
        </w:rPr>
      </w:pPr>
      <w:r w:rsidRPr="00CE5F98">
        <w:rPr>
          <w:rFonts w:asciiTheme="minorEastAsia" w:hAnsiTheme="minorEastAsia" w:cs="Times New Roman" w:hint="eastAsia"/>
          <w:color w:val="000000" w:themeColor="text1"/>
          <w:szCs w:val="21"/>
        </w:rPr>
        <w:t>学生对自己所到班级的班主任及相关教师进行访谈，了解班级概况及需要重点关注对象的基本情况。</w:t>
      </w:r>
    </w:p>
    <w:p w14:paraId="357F2B97" w14:textId="77777777" w:rsidR="00030C59" w:rsidRPr="00CE5F98" w:rsidRDefault="00030C59" w:rsidP="00310CAC">
      <w:pPr>
        <w:spacing w:line="360" w:lineRule="auto"/>
        <w:ind w:firstLineChars="200" w:firstLine="420"/>
        <w:rPr>
          <w:rFonts w:asciiTheme="minorEastAsia" w:hAnsiTheme="minorEastAsia" w:cs="Times New Roman" w:hint="eastAsia"/>
          <w:color w:val="000000" w:themeColor="text1"/>
          <w:szCs w:val="21"/>
        </w:rPr>
      </w:pPr>
      <w:r w:rsidRPr="00CE5F98">
        <w:rPr>
          <w:rFonts w:asciiTheme="minorEastAsia" w:hAnsiTheme="minorEastAsia" w:cs="Times New Roman" w:hint="eastAsia"/>
          <w:color w:val="000000" w:themeColor="text1"/>
          <w:szCs w:val="21"/>
        </w:rPr>
        <w:t>2.观察记录</w:t>
      </w:r>
    </w:p>
    <w:p w14:paraId="6AB81186" w14:textId="77777777" w:rsidR="00030C59" w:rsidRPr="00CE5F98" w:rsidRDefault="00030C59" w:rsidP="00310CAC">
      <w:pPr>
        <w:spacing w:line="360" w:lineRule="auto"/>
        <w:ind w:firstLineChars="200" w:firstLine="420"/>
        <w:rPr>
          <w:rFonts w:asciiTheme="minorEastAsia" w:hAnsiTheme="minorEastAsia" w:cs="Times New Roman" w:hint="eastAsia"/>
          <w:color w:val="000000" w:themeColor="text1"/>
          <w:szCs w:val="21"/>
        </w:rPr>
      </w:pPr>
      <w:r w:rsidRPr="00CE5F98">
        <w:rPr>
          <w:rFonts w:asciiTheme="minorEastAsia" w:hAnsiTheme="minorEastAsia" w:cs="Times New Roman" w:hint="eastAsia"/>
          <w:color w:val="000000" w:themeColor="text1"/>
          <w:szCs w:val="21"/>
        </w:rPr>
        <w:t>通过随堂听课、课间活动，观察整个班级中师生、同学之间的互动模式以及重点关注的行为表现，做好观察笔记。</w:t>
      </w:r>
    </w:p>
    <w:p w14:paraId="3285416F" w14:textId="77777777" w:rsidR="00030C59" w:rsidRPr="00CE5F98" w:rsidRDefault="00030C59" w:rsidP="00310CAC">
      <w:pPr>
        <w:spacing w:line="360" w:lineRule="auto"/>
        <w:ind w:firstLineChars="200" w:firstLine="420"/>
        <w:rPr>
          <w:rFonts w:asciiTheme="minorEastAsia" w:hAnsiTheme="minorEastAsia" w:cs="Times New Roman" w:hint="eastAsia"/>
          <w:color w:val="000000" w:themeColor="text1"/>
          <w:szCs w:val="21"/>
        </w:rPr>
      </w:pPr>
      <w:r w:rsidRPr="00CE5F98">
        <w:rPr>
          <w:rFonts w:asciiTheme="minorEastAsia" w:hAnsiTheme="minorEastAsia" w:cs="Times New Roman" w:hint="eastAsia"/>
          <w:color w:val="000000" w:themeColor="text1"/>
          <w:szCs w:val="21"/>
        </w:rPr>
        <w:t xml:space="preserve">3.学生访谈 </w:t>
      </w:r>
    </w:p>
    <w:p w14:paraId="3D2C0D8D" w14:textId="77777777" w:rsidR="00030C59" w:rsidRPr="00CE5F98" w:rsidRDefault="00030C59" w:rsidP="00310CAC">
      <w:pPr>
        <w:spacing w:line="360" w:lineRule="auto"/>
        <w:ind w:firstLineChars="200" w:firstLine="420"/>
        <w:rPr>
          <w:rFonts w:asciiTheme="minorEastAsia" w:hAnsiTheme="minorEastAsia" w:cs="Times New Roman" w:hint="eastAsia"/>
          <w:color w:val="000000" w:themeColor="text1"/>
          <w:szCs w:val="21"/>
        </w:rPr>
      </w:pPr>
      <w:r w:rsidRPr="00CE5F98">
        <w:rPr>
          <w:rFonts w:asciiTheme="minorEastAsia" w:hAnsiTheme="minorEastAsia" w:cs="Times New Roman" w:hint="eastAsia"/>
          <w:color w:val="000000" w:themeColor="text1"/>
          <w:szCs w:val="21"/>
        </w:rPr>
        <w:t>观察心理教师或班主任对重点关注对象及相关学生进行的个别访谈，学习从基本资料、家庭背景、学业水平、人际交往、自我评价等方面搜集信息，做好访谈记录。</w:t>
      </w:r>
    </w:p>
    <w:p w14:paraId="5E10A5F9" w14:textId="77777777" w:rsidR="00030C59" w:rsidRPr="00CE5F98" w:rsidRDefault="00030C59" w:rsidP="00310CAC">
      <w:pPr>
        <w:spacing w:line="360" w:lineRule="auto"/>
        <w:ind w:firstLineChars="200" w:firstLine="420"/>
        <w:rPr>
          <w:rFonts w:asciiTheme="minorEastAsia" w:hAnsiTheme="minorEastAsia" w:cs="Times New Roman" w:hint="eastAsia"/>
          <w:color w:val="000000" w:themeColor="text1"/>
          <w:szCs w:val="21"/>
        </w:rPr>
      </w:pPr>
      <w:r w:rsidRPr="00CE5F98">
        <w:rPr>
          <w:rFonts w:asciiTheme="minorEastAsia" w:hAnsiTheme="minorEastAsia" w:cs="Times New Roman" w:hint="eastAsia"/>
          <w:color w:val="000000" w:themeColor="text1"/>
          <w:szCs w:val="21"/>
        </w:rPr>
        <w:t>4.心理评估</w:t>
      </w:r>
    </w:p>
    <w:p w14:paraId="3FBC33CC" w14:textId="77777777" w:rsidR="00030C59" w:rsidRPr="00CE5F98" w:rsidRDefault="00030C59" w:rsidP="00310CAC">
      <w:pPr>
        <w:spacing w:line="360" w:lineRule="auto"/>
        <w:ind w:firstLineChars="200" w:firstLine="420"/>
        <w:rPr>
          <w:rFonts w:asciiTheme="minorEastAsia" w:hAnsiTheme="minorEastAsia" w:cs="Times New Roman" w:hint="eastAsia"/>
          <w:color w:val="000000" w:themeColor="text1"/>
          <w:szCs w:val="21"/>
        </w:rPr>
      </w:pPr>
      <w:r w:rsidRPr="00CE5F98">
        <w:rPr>
          <w:rFonts w:asciiTheme="minorEastAsia" w:hAnsiTheme="minorEastAsia" w:cs="Times New Roman" w:hint="eastAsia"/>
          <w:color w:val="000000" w:themeColor="text1"/>
          <w:szCs w:val="21"/>
        </w:rPr>
        <w:lastRenderedPageBreak/>
        <w:t>结合心理普查结果及访谈得到的信息，学习对个案心理健康状况进行评估。</w:t>
      </w:r>
    </w:p>
    <w:p w14:paraId="321BF9FE" w14:textId="77777777" w:rsidR="00030C59" w:rsidRPr="00CE5F98" w:rsidRDefault="00030C59" w:rsidP="00310CAC">
      <w:pPr>
        <w:spacing w:line="360" w:lineRule="auto"/>
        <w:ind w:firstLineChars="200" w:firstLine="420"/>
        <w:rPr>
          <w:rFonts w:asciiTheme="minorEastAsia" w:hAnsiTheme="minorEastAsia" w:cs="Times New Roman" w:hint="eastAsia"/>
          <w:color w:val="000000" w:themeColor="text1"/>
          <w:szCs w:val="21"/>
        </w:rPr>
      </w:pPr>
      <w:r w:rsidRPr="00CE5F98">
        <w:rPr>
          <w:rFonts w:asciiTheme="minorEastAsia" w:hAnsiTheme="minorEastAsia" w:cs="Times New Roman" w:hint="eastAsia"/>
          <w:color w:val="000000" w:themeColor="text1"/>
          <w:szCs w:val="21"/>
        </w:rPr>
        <w:t>5.综合心理健康教育</w:t>
      </w:r>
    </w:p>
    <w:p w14:paraId="765259CA" w14:textId="77777777" w:rsidR="00030C59" w:rsidRPr="00CE5F98" w:rsidRDefault="00030C59" w:rsidP="00310CAC">
      <w:pPr>
        <w:spacing w:line="360" w:lineRule="auto"/>
        <w:ind w:firstLineChars="200" w:firstLine="420"/>
        <w:rPr>
          <w:rFonts w:asciiTheme="minorEastAsia" w:hAnsiTheme="minorEastAsia" w:cs="Times New Roman" w:hint="eastAsia"/>
          <w:color w:val="000000" w:themeColor="text1"/>
          <w:szCs w:val="21"/>
        </w:rPr>
      </w:pPr>
      <w:r w:rsidRPr="00CE5F98">
        <w:rPr>
          <w:rFonts w:asciiTheme="minorEastAsia" w:hAnsiTheme="minorEastAsia" w:cs="Times New Roman" w:hint="eastAsia"/>
          <w:color w:val="000000" w:themeColor="text1"/>
          <w:szCs w:val="21"/>
        </w:rPr>
        <w:t>观察并协助班主任开展心理健康教育主题班会，了解学校心理健康宣传的形式与内容。</w:t>
      </w:r>
    </w:p>
    <w:p w14:paraId="504B9663" w14:textId="77777777" w:rsidR="00030C59" w:rsidRPr="00CE5F98" w:rsidRDefault="00030C59" w:rsidP="00310CAC">
      <w:pPr>
        <w:spacing w:line="360" w:lineRule="auto"/>
        <w:ind w:firstLineChars="200" w:firstLine="420"/>
        <w:rPr>
          <w:rFonts w:asciiTheme="minorEastAsia" w:hAnsiTheme="minorEastAsia" w:cs="Times New Roman" w:hint="eastAsia"/>
          <w:color w:val="000000" w:themeColor="text1"/>
          <w:szCs w:val="21"/>
        </w:rPr>
      </w:pPr>
      <w:r w:rsidRPr="00CE5F98">
        <w:rPr>
          <w:rFonts w:asciiTheme="minorEastAsia" w:hAnsiTheme="minorEastAsia" w:cs="Times New Roman" w:hint="eastAsia"/>
          <w:color w:val="000000" w:themeColor="text1"/>
          <w:szCs w:val="21"/>
        </w:rPr>
        <w:t>6.见习反思</w:t>
      </w:r>
    </w:p>
    <w:p w14:paraId="7ED5457A" w14:textId="77777777" w:rsidR="00030C59" w:rsidRPr="00CE5F98" w:rsidRDefault="00030C59" w:rsidP="00310CAC">
      <w:pPr>
        <w:spacing w:line="360" w:lineRule="auto"/>
        <w:ind w:firstLineChars="200" w:firstLine="420"/>
        <w:rPr>
          <w:rFonts w:asciiTheme="minorEastAsia" w:hAnsiTheme="minorEastAsia" w:cs="Times New Roman" w:hint="eastAsia"/>
          <w:color w:val="000000" w:themeColor="text1"/>
          <w:szCs w:val="21"/>
        </w:rPr>
      </w:pPr>
      <w:r w:rsidRPr="00CE5F98">
        <w:rPr>
          <w:rFonts w:asciiTheme="minorEastAsia" w:hAnsiTheme="minorEastAsia" w:cs="Times New Roman" w:hint="eastAsia"/>
          <w:color w:val="000000" w:themeColor="text1"/>
          <w:szCs w:val="21"/>
        </w:rPr>
        <w:t>每天开展一次小组交流，讨论各自的观察发现及所思所感，如有疑问及时请教指导教师，做好小组记录。</w:t>
      </w:r>
    </w:p>
    <w:p w14:paraId="56D760A4" w14:textId="77777777" w:rsidR="00030C59" w:rsidRPr="00CE5F98" w:rsidRDefault="00030C59" w:rsidP="00310CAC">
      <w:pPr>
        <w:spacing w:line="360" w:lineRule="auto"/>
        <w:ind w:firstLineChars="200" w:firstLine="420"/>
        <w:rPr>
          <w:rFonts w:asciiTheme="minorEastAsia" w:hAnsiTheme="minorEastAsia" w:cs="Times New Roman" w:hint="eastAsia"/>
          <w:color w:val="000000" w:themeColor="text1"/>
          <w:szCs w:val="21"/>
        </w:rPr>
      </w:pPr>
      <w:r w:rsidRPr="00CE5F98">
        <w:rPr>
          <w:rFonts w:asciiTheme="minorEastAsia" w:hAnsiTheme="minorEastAsia" w:cs="Times New Roman" w:hint="eastAsia"/>
          <w:color w:val="000000" w:themeColor="text1"/>
          <w:szCs w:val="21"/>
        </w:rPr>
        <w:t>7.见习总结</w:t>
      </w:r>
    </w:p>
    <w:p w14:paraId="1FA34F38" w14:textId="77777777" w:rsidR="00030C59" w:rsidRPr="00CE5F98" w:rsidRDefault="00030C59" w:rsidP="00310CAC">
      <w:pPr>
        <w:spacing w:line="360" w:lineRule="auto"/>
        <w:ind w:firstLineChars="200" w:firstLine="420"/>
        <w:rPr>
          <w:rFonts w:asciiTheme="minorEastAsia" w:hAnsiTheme="minorEastAsia" w:cs="Times New Roman" w:hint="eastAsia"/>
          <w:color w:val="000000" w:themeColor="text1"/>
          <w:szCs w:val="21"/>
        </w:rPr>
      </w:pPr>
      <w:r w:rsidRPr="00CE5F98">
        <w:rPr>
          <w:rFonts w:asciiTheme="minorEastAsia" w:hAnsiTheme="minorEastAsia" w:cs="Times New Roman" w:hint="eastAsia"/>
          <w:color w:val="000000" w:themeColor="text1"/>
          <w:szCs w:val="21"/>
        </w:rPr>
        <w:t>见习结束后进行总结报告，核对访谈记录并提交给见习单位。</w:t>
      </w:r>
    </w:p>
    <w:p w14:paraId="5722D070" w14:textId="77777777" w:rsidR="00030C59" w:rsidRPr="00CE5F98" w:rsidRDefault="00030C59">
      <w:pPr>
        <w:spacing w:beforeLines="50" w:before="156" w:afterLines="50" w:after="156"/>
        <w:ind w:firstLineChars="200" w:firstLine="480"/>
        <w:rPr>
          <w:rFonts w:ascii="Times New Roman" w:hAnsi="Times New Roman"/>
          <w:b/>
          <w:bCs/>
          <w:color w:val="000000" w:themeColor="text1"/>
          <w:sz w:val="24"/>
        </w:rPr>
      </w:pPr>
      <w:r w:rsidRPr="00CE5F98">
        <w:rPr>
          <w:rFonts w:ascii="Times New Roman" w:hAnsi="Times New Roman" w:hint="eastAsia"/>
          <w:b/>
          <w:bCs/>
          <w:color w:val="000000" w:themeColor="text1"/>
          <w:sz w:val="24"/>
        </w:rPr>
        <w:t>五</w:t>
      </w:r>
      <w:r w:rsidRPr="00CE5F98">
        <w:rPr>
          <w:rFonts w:ascii="Times New Roman" w:hAnsi="Times New Roman"/>
          <w:b/>
          <w:bCs/>
          <w:color w:val="000000" w:themeColor="text1"/>
          <w:sz w:val="24"/>
        </w:rPr>
        <w:t>、课程考核评价</w:t>
      </w:r>
    </w:p>
    <w:p w14:paraId="6DA34242" w14:textId="77777777" w:rsidR="00030C59" w:rsidRPr="00CE5F98" w:rsidRDefault="00030C59" w:rsidP="00310CAC">
      <w:pPr>
        <w:spacing w:line="360" w:lineRule="auto"/>
        <w:ind w:firstLineChars="200" w:firstLine="420"/>
        <w:rPr>
          <w:rFonts w:asciiTheme="minorEastAsia" w:hAnsiTheme="minorEastAsia" w:cs="Times New Roman" w:hint="eastAsia"/>
          <w:color w:val="000000" w:themeColor="text1"/>
          <w:szCs w:val="21"/>
        </w:rPr>
      </w:pPr>
      <w:r w:rsidRPr="00CE5F98">
        <w:rPr>
          <w:rFonts w:asciiTheme="minorEastAsia" w:hAnsiTheme="minorEastAsia" w:cs="Times New Roman" w:hint="eastAsia"/>
          <w:color w:val="000000" w:themeColor="text1"/>
          <w:szCs w:val="21"/>
        </w:rPr>
        <w:t>采用过程性评价和终结性评价相结合的方式，强调评价方法中表现性评价的应用。过程性评价主要以见习活动的参与程度、对服务对象的影响程度等为依据，由指导教师评分；终结性评价以见习总结报告为依据，共同构成本课程的最终成绩。</w:t>
      </w:r>
    </w:p>
    <w:tbl>
      <w:tblPr>
        <w:tblW w:w="53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1738"/>
        <w:gridCol w:w="5861"/>
      </w:tblGrid>
      <w:tr w:rsidR="00CE5F98" w:rsidRPr="00CE5F98" w14:paraId="3931C257" w14:textId="77777777" w:rsidTr="00C137A8">
        <w:trPr>
          <w:trHeight w:val="624"/>
          <w:jc w:val="center"/>
        </w:trPr>
        <w:tc>
          <w:tcPr>
            <w:tcW w:w="698" w:type="pct"/>
            <w:vMerge w:val="restart"/>
            <w:vAlign w:val="center"/>
          </w:tcPr>
          <w:p w14:paraId="2B31DB8F" w14:textId="77777777" w:rsidR="00030C59" w:rsidRPr="00CE5F98" w:rsidRDefault="00030C59" w:rsidP="009F0643">
            <w:pPr>
              <w:jc w:val="center"/>
              <w:rPr>
                <w:rFonts w:ascii="Times New Roman" w:eastAsia="宋体" w:hAnsi="Times New Roman" w:cs="Times New Roman"/>
                <w:bCs/>
                <w:color w:val="000000" w:themeColor="text1"/>
                <w:szCs w:val="20"/>
              </w:rPr>
            </w:pPr>
            <w:r w:rsidRPr="00CE5F98">
              <w:rPr>
                <w:rFonts w:ascii="Times New Roman" w:eastAsia="宋体" w:hAnsi="Times New Roman" w:cs="Times New Roman"/>
                <w:bCs/>
                <w:color w:val="000000" w:themeColor="text1"/>
                <w:szCs w:val="20"/>
              </w:rPr>
              <w:t>考核</w:t>
            </w:r>
          </w:p>
          <w:p w14:paraId="32C0C0E9" w14:textId="77777777" w:rsidR="00030C59" w:rsidRPr="00CE5F98" w:rsidRDefault="00030C59" w:rsidP="009F0643">
            <w:pPr>
              <w:jc w:val="center"/>
              <w:rPr>
                <w:rFonts w:ascii="Times New Roman" w:eastAsia="宋体" w:hAnsi="Times New Roman" w:cs="Times New Roman"/>
                <w:bCs/>
                <w:color w:val="000000" w:themeColor="text1"/>
                <w:szCs w:val="20"/>
              </w:rPr>
            </w:pPr>
            <w:r w:rsidRPr="00CE5F98">
              <w:rPr>
                <w:rFonts w:ascii="Times New Roman" w:eastAsia="宋体" w:hAnsi="Times New Roman" w:cs="Times New Roman"/>
                <w:bCs/>
                <w:color w:val="000000" w:themeColor="text1"/>
                <w:szCs w:val="20"/>
              </w:rPr>
              <w:t>方式</w:t>
            </w:r>
          </w:p>
        </w:tc>
        <w:tc>
          <w:tcPr>
            <w:tcW w:w="984" w:type="pct"/>
            <w:vMerge w:val="restart"/>
            <w:vAlign w:val="center"/>
          </w:tcPr>
          <w:p w14:paraId="27B57AD2" w14:textId="77777777" w:rsidR="00030C59" w:rsidRPr="00CE5F98" w:rsidRDefault="00030C59" w:rsidP="009F0643">
            <w:pPr>
              <w:jc w:val="center"/>
              <w:rPr>
                <w:rFonts w:ascii="Times New Roman" w:eastAsia="宋体" w:hAnsi="Times New Roman" w:cs="Times New Roman"/>
                <w:bCs/>
                <w:color w:val="000000" w:themeColor="text1"/>
                <w:szCs w:val="20"/>
              </w:rPr>
            </w:pPr>
            <w:r w:rsidRPr="00CE5F98">
              <w:rPr>
                <w:rFonts w:ascii="Times New Roman" w:eastAsia="宋体" w:hAnsi="Times New Roman" w:cs="Times New Roman"/>
                <w:bCs/>
                <w:color w:val="000000" w:themeColor="text1"/>
                <w:szCs w:val="20"/>
              </w:rPr>
              <w:t>比例</w:t>
            </w:r>
          </w:p>
        </w:tc>
        <w:tc>
          <w:tcPr>
            <w:tcW w:w="3318" w:type="pct"/>
            <w:vMerge w:val="restart"/>
            <w:vAlign w:val="center"/>
          </w:tcPr>
          <w:p w14:paraId="78358B66" w14:textId="77777777" w:rsidR="00030C59" w:rsidRPr="00CE5F98" w:rsidRDefault="00030C59" w:rsidP="009F0643">
            <w:pPr>
              <w:jc w:val="center"/>
              <w:rPr>
                <w:rFonts w:ascii="Times New Roman" w:eastAsia="宋体" w:hAnsi="Times New Roman" w:cs="Times New Roman"/>
                <w:bCs/>
                <w:color w:val="000000" w:themeColor="text1"/>
                <w:szCs w:val="20"/>
              </w:rPr>
            </w:pPr>
            <w:r w:rsidRPr="00CE5F98">
              <w:rPr>
                <w:rFonts w:ascii="Times New Roman" w:eastAsia="宋体" w:hAnsi="Times New Roman" w:cs="Times New Roman"/>
                <w:bCs/>
                <w:color w:val="000000" w:themeColor="text1"/>
                <w:szCs w:val="20"/>
              </w:rPr>
              <w:t>评定方式</w:t>
            </w:r>
          </w:p>
        </w:tc>
      </w:tr>
      <w:tr w:rsidR="00CE5F98" w:rsidRPr="00CE5F98" w14:paraId="2728E46F" w14:textId="77777777" w:rsidTr="00C137A8">
        <w:trPr>
          <w:trHeight w:val="312"/>
          <w:jc w:val="center"/>
        </w:trPr>
        <w:tc>
          <w:tcPr>
            <w:tcW w:w="698" w:type="pct"/>
            <w:vMerge/>
            <w:vAlign w:val="center"/>
          </w:tcPr>
          <w:p w14:paraId="44F947DD" w14:textId="77777777" w:rsidR="00030C59" w:rsidRPr="00CE5F98" w:rsidRDefault="00030C59" w:rsidP="009F0643">
            <w:pPr>
              <w:jc w:val="center"/>
              <w:rPr>
                <w:rFonts w:ascii="Times New Roman" w:eastAsia="宋体" w:hAnsi="Times New Roman" w:cs="Times New Roman"/>
                <w:bCs/>
                <w:color w:val="000000" w:themeColor="text1"/>
                <w:szCs w:val="20"/>
              </w:rPr>
            </w:pPr>
          </w:p>
        </w:tc>
        <w:tc>
          <w:tcPr>
            <w:tcW w:w="984" w:type="pct"/>
            <w:vMerge/>
            <w:vAlign w:val="center"/>
          </w:tcPr>
          <w:p w14:paraId="2A46D555" w14:textId="77777777" w:rsidR="00030C59" w:rsidRPr="00CE5F98" w:rsidRDefault="00030C59" w:rsidP="009F0643">
            <w:pPr>
              <w:jc w:val="center"/>
              <w:rPr>
                <w:rFonts w:ascii="Times New Roman" w:eastAsia="宋体" w:hAnsi="Times New Roman" w:cs="Times New Roman"/>
                <w:bCs/>
                <w:color w:val="000000" w:themeColor="text1"/>
                <w:szCs w:val="20"/>
              </w:rPr>
            </w:pPr>
          </w:p>
        </w:tc>
        <w:tc>
          <w:tcPr>
            <w:tcW w:w="3318" w:type="pct"/>
            <w:vMerge/>
            <w:vAlign w:val="center"/>
          </w:tcPr>
          <w:p w14:paraId="7A72F4DE" w14:textId="77777777" w:rsidR="00030C59" w:rsidRPr="00CE5F98" w:rsidRDefault="00030C59" w:rsidP="009F0643">
            <w:pPr>
              <w:jc w:val="center"/>
              <w:rPr>
                <w:rFonts w:ascii="Times New Roman" w:eastAsia="宋体" w:hAnsi="Times New Roman" w:cs="Times New Roman"/>
                <w:bCs/>
                <w:color w:val="000000" w:themeColor="text1"/>
                <w:szCs w:val="20"/>
              </w:rPr>
            </w:pPr>
          </w:p>
        </w:tc>
      </w:tr>
      <w:tr w:rsidR="00CE5F98" w:rsidRPr="00CE5F98" w14:paraId="7F987BE6" w14:textId="77777777" w:rsidTr="00C137A8">
        <w:trPr>
          <w:trHeight w:val="416"/>
          <w:jc w:val="center"/>
        </w:trPr>
        <w:tc>
          <w:tcPr>
            <w:tcW w:w="698" w:type="pct"/>
            <w:vAlign w:val="center"/>
          </w:tcPr>
          <w:p w14:paraId="66D02C7F" w14:textId="77777777" w:rsidR="00030C59" w:rsidRPr="00CE5F98" w:rsidRDefault="00030C59" w:rsidP="009F0643">
            <w:pPr>
              <w:jc w:val="center"/>
              <w:rPr>
                <w:rFonts w:ascii="Times New Roman" w:eastAsia="宋体" w:hAnsi="Times New Roman" w:cs="Times New Roman"/>
                <w:bCs/>
                <w:color w:val="000000" w:themeColor="text1"/>
                <w:szCs w:val="20"/>
              </w:rPr>
            </w:pPr>
            <w:r w:rsidRPr="00CE5F98">
              <w:rPr>
                <w:rFonts w:ascii="Times New Roman" w:eastAsia="宋体" w:hAnsi="Times New Roman" w:cs="Times New Roman" w:hint="eastAsia"/>
                <w:bCs/>
                <w:color w:val="000000" w:themeColor="text1"/>
                <w:szCs w:val="20"/>
              </w:rPr>
              <w:t>指导教师评价</w:t>
            </w:r>
          </w:p>
        </w:tc>
        <w:tc>
          <w:tcPr>
            <w:tcW w:w="984" w:type="pct"/>
            <w:vAlign w:val="center"/>
          </w:tcPr>
          <w:p w14:paraId="5B47EA7D" w14:textId="77777777" w:rsidR="00030C59" w:rsidRPr="00CE5F98" w:rsidRDefault="00000000" w:rsidP="009F0643">
            <w:pPr>
              <w:jc w:val="center"/>
              <w:rPr>
                <w:rFonts w:ascii="Times New Roman" w:eastAsia="宋体" w:hAnsi="Times New Roman" w:cs="Times New Roman"/>
                <w:bCs/>
                <w:color w:val="000000" w:themeColor="text1"/>
                <w:szCs w:val="20"/>
              </w:rPr>
            </w:pPr>
            <m:oMathPara>
              <m:oMath>
                <m:sSub>
                  <m:sSubPr>
                    <m:ctrlPr>
                      <w:rPr>
                        <w:rFonts w:ascii="Cambria Math" w:eastAsia="宋体" w:hAnsi="Cambria Math" w:cs="Times New Roman"/>
                        <w:bCs/>
                        <w:i/>
                        <w:color w:val="000000" w:themeColor="text1"/>
                        <w:szCs w:val="20"/>
                      </w:rPr>
                    </m:ctrlPr>
                  </m:sSubPr>
                  <m:e>
                    <m:r>
                      <w:rPr>
                        <w:rFonts w:ascii="Cambria Math" w:eastAsia="宋体" w:hAnsi="Cambria Math" w:cs="Times New Roman"/>
                        <w:color w:val="000000" w:themeColor="text1"/>
                        <w:szCs w:val="20"/>
                      </w:rPr>
                      <m:t>α</m:t>
                    </m:r>
                  </m:e>
                  <m:sub>
                    <m:r>
                      <w:rPr>
                        <w:rFonts w:ascii="Cambria Math" w:eastAsia="宋体" w:hAnsi="Cambria Math" w:cs="Times New Roman"/>
                        <w:color w:val="000000" w:themeColor="text1"/>
                        <w:szCs w:val="20"/>
                      </w:rPr>
                      <m:t>1</m:t>
                    </m:r>
                  </m:sub>
                </m:sSub>
                <m:r>
                  <w:rPr>
                    <w:rFonts w:ascii="Cambria Math" w:eastAsia="宋体" w:hAnsi="Cambria Math" w:cs="Times New Roman"/>
                    <w:color w:val="000000" w:themeColor="text1"/>
                    <w:szCs w:val="20"/>
                  </w:rPr>
                  <m:t>=50%</m:t>
                </m:r>
              </m:oMath>
            </m:oMathPara>
          </w:p>
        </w:tc>
        <w:tc>
          <w:tcPr>
            <w:tcW w:w="3318" w:type="pct"/>
            <w:vAlign w:val="center"/>
          </w:tcPr>
          <w:p w14:paraId="70FB9BE4" w14:textId="77777777" w:rsidR="00030C59" w:rsidRPr="00CE5F98" w:rsidRDefault="00030C59" w:rsidP="009F0643">
            <w:pPr>
              <w:rPr>
                <w:rFonts w:ascii="Times New Roman" w:eastAsia="宋体" w:hAnsi="Times New Roman" w:cs="Times New Roman"/>
                <w:bCs/>
                <w:color w:val="000000" w:themeColor="text1"/>
                <w:szCs w:val="20"/>
              </w:rPr>
            </w:pPr>
            <w:r w:rsidRPr="00CE5F98">
              <w:rPr>
                <w:rFonts w:ascii="Times New Roman" w:eastAsia="宋体" w:hAnsi="Times New Roman" w:cs="Times New Roman" w:hint="eastAsia"/>
                <w:bCs/>
                <w:color w:val="000000" w:themeColor="text1"/>
                <w:szCs w:val="20"/>
              </w:rPr>
              <w:t>由校外导师根据学生见习过程中的表现进行评分。</w:t>
            </w:r>
          </w:p>
        </w:tc>
      </w:tr>
      <w:tr w:rsidR="00CE5F98" w:rsidRPr="00CE5F98" w14:paraId="3DE49958" w14:textId="77777777" w:rsidTr="00C137A8">
        <w:trPr>
          <w:trHeight w:val="416"/>
          <w:jc w:val="center"/>
        </w:trPr>
        <w:tc>
          <w:tcPr>
            <w:tcW w:w="698" w:type="pct"/>
            <w:vAlign w:val="center"/>
          </w:tcPr>
          <w:p w14:paraId="17D63359" w14:textId="77777777" w:rsidR="00030C59" w:rsidRPr="00CE5F98" w:rsidRDefault="00030C59" w:rsidP="009F0643">
            <w:pPr>
              <w:jc w:val="center"/>
              <w:rPr>
                <w:rFonts w:ascii="Times New Roman" w:eastAsia="宋体" w:hAnsi="Times New Roman" w:cs="Times New Roman"/>
                <w:bCs/>
                <w:color w:val="000000" w:themeColor="text1"/>
                <w:szCs w:val="20"/>
              </w:rPr>
            </w:pPr>
            <w:r w:rsidRPr="00CE5F98">
              <w:rPr>
                <w:rFonts w:ascii="Times New Roman" w:eastAsia="宋体" w:hAnsi="Times New Roman" w:cs="Times New Roman" w:hint="eastAsia"/>
                <w:bCs/>
                <w:color w:val="000000" w:themeColor="text1"/>
                <w:szCs w:val="20"/>
              </w:rPr>
              <w:t>实践总结报告</w:t>
            </w:r>
          </w:p>
        </w:tc>
        <w:tc>
          <w:tcPr>
            <w:tcW w:w="984" w:type="pct"/>
            <w:vAlign w:val="center"/>
          </w:tcPr>
          <w:p w14:paraId="0F7C9C80" w14:textId="77777777" w:rsidR="00030C59" w:rsidRPr="00CE5F98" w:rsidRDefault="00000000" w:rsidP="009F0643">
            <w:pPr>
              <w:jc w:val="center"/>
              <w:rPr>
                <w:rFonts w:ascii="Times New Roman" w:eastAsia="宋体" w:hAnsi="Times New Roman" w:cs="Times New Roman"/>
                <w:bCs/>
                <w:color w:val="000000" w:themeColor="text1"/>
                <w:szCs w:val="20"/>
              </w:rPr>
            </w:pPr>
            <m:oMathPara>
              <m:oMath>
                <m:sSub>
                  <m:sSubPr>
                    <m:ctrlPr>
                      <w:rPr>
                        <w:rFonts w:ascii="Cambria Math" w:eastAsia="宋体" w:hAnsi="Cambria Math" w:cs="Times New Roman"/>
                        <w:bCs/>
                        <w:i/>
                        <w:color w:val="000000" w:themeColor="text1"/>
                        <w:szCs w:val="20"/>
                      </w:rPr>
                    </m:ctrlPr>
                  </m:sSubPr>
                  <m:e>
                    <m:r>
                      <w:rPr>
                        <w:rFonts w:ascii="Cambria Math" w:eastAsia="宋体" w:hAnsi="Cambria Math" w:cs="Times New Roman"/>
                        <w:color w:val="000000" w:themeColor="text1"/>
                        <w:szCs w:val="20"/>
                      </w:rPr>
                      <m:t>α</m:t>
                    </m:r>
                  </m:e>
                  <m:sub>
                    <m:r>
                      <w:rPr>
                        <w:rFonts w:ascii="Cambria Math" w:eastAsia="宋体" w:hAnsi="Cambria Math" w:cs="Times New Roman"/>
                        <w:color w:val="000000" w:themeColor="text1"/>
                        <w:szCs w:val="20"/>
                      </w:rPr>
                      <m:t>3</m:t>
                    </m:r>
                  </m:sub>
                </m:sSub>
                <m:r>
                  <w:rPr>
                    <w:rFonts w:ascii="Cambria Math" w:eastAsia="宋体" w:hAnsi="Cambria Math" w:cs="Times New Roman"/>
                    <w:color w:val="000000" w:themeColor="text1"/>
                    <w:szCs w:val="20"/>
                  </w:rPr>
                  <m:t>=50%</m:t>
                </m:r>
              </m:oMath>
            </m:oMathPara>
          </w:p>
        </w:tc>
        <w:tc>
          <w:tcPr>
            <w:tcW w:w="3318" w:type="pct"/>
            <w:vAlign w:val="center"/>
          </w:tcPr>
          <w:p w14:paraId="3A8C92B2" w14:textId="77777777" w:rsidR="00030C59" w:rsidRPr="00CE5F98" w:rsidRDefault="00030C59" w:rsidP="009F0643">
            <w:pPr>
              <w:rPr>
                <w:rFonts w:ascii="Times New Roman" w:eastAsia="宋体" w:hAnsi="Times New Roman" w:cs="Times New Roman"/>
                <w:bCs/>
                <w:color w:val="000000" w:themeColor="text1"/>
                <w:szCs w:val="20"/>
              </w:rPr>
            </w:pPr>
            <w:r w:rsidRPr="00CE5F98">
              <w:rPr>
                <w:rFonts w:ascii="Times New Roman" w:eastAsia="宋体" w:hAnsi="Times New Roman" w:cs="Times New Roman" w:hint="eastAsia"/>
                <w:bCs/>
                <w:color w:val="000000" w:themeColor="text1"/>
                <w:szCs w:val="20"/>
              </w:rPr>
              <w:t>由验收教师根据学生见习报告撰写情况和见习情况进行评分。</w:t>
            </w:r>
          </w:p>
        </w:tc>
      </w:tr>
      <w:tr w:rsidR="00CE5F98" w:rsidRPr="00CE5F98" w14:paraId="5BE54F64" w14:textId="77777777" w:rsidTr="00C137A8">
        <w:trPr>
          <w:trHeight w:val="809"/>
          <w:jc w:val="center"/>
        </w:trPr>
        <w:tc>
          <w:tcPr>
            <w:tcW w:w="698" w:type="pct"/>
            <w:vAlign w:val="center"/>
          </w:tcPr>
          <w:p w14:paraId="05DBA747" w14:textId="77777777" w:rsidR="00030C59" w:rsidRPr="00CE5F98" w:rsidRDefault="00030C59" w:rsidP="009F0643">
            <w:pPr>
              <w:jc w:val="center"/>
              <w:rPr>
                <w:rFonts w:ascii="Times New Roman" w:eastAsia="宋体" w:hAnsi="Times New Roman" w:cs="Times New Roman"/>
                <w:bCs/>
                <w:color w:val="000000" w:themeColor="text1"/>
                <w:szCs w:val="20"/>
              </w:rPr>
            </w:pPr>
            <w:r w:rsidRPr="00CE5F98">
              <w:rPr>
                <w:rFonts w:ascii="Times New Roman" w:eastAsia="宋体" w:hAnsi="Times New Roman" w:cs="Times New Roman"/>
                <w:bCs/>
                <w:color w:val="000000" w:themeColor="text1"/>
                <w:szCs w:val="20"/>
              </w:rPr>
              <w:t>综合</w:t>
            </w:r>
          </w:p>
          <w:p w14:paraId="56AD0E42" w14:textId="77777777" w:rsidR="00030C59" w:rsidRPr="00CE5F98" w:rsidRDefault="00030C59" w:rsidP="009F0643">
            <w:pPr>
              <w:jc w:val="center"/>
              <w:rPr>
                <w:rFonts w:ascii="Times New Roman" w:eastAsia="宋体" w:hAnsi="Times New Roman" w:cs="Times New Roman"/>
                <w:bCs/>
                <w:color w:val="000000" w:themeColor="text1"/>
                <w:szCs w:val="20"/>
              </w:rPr>
            </w:pPr>
            <w:r w:rsidRPr="00CE5F98">
              <w:rPr>
                <w:rFonts w:ascii="Times New Roman" w:eastAsia="宋体" w:hAnsi="Times New Roman" w:cs="Times New Roman"/>
                <w:bCs/>
                <w:color w:val="000000" w:themeColor="text1"/>
                <w:szCs w:val="20"/>
              </w:rPr>
              <w:t>成绩</w:t>
            </w:r>
          </w:p>
        </w:tc>
        <w:tc>
          <w:tcPr>
            <w:tcW w:w="984" w:type="pct"/>
            <w:vAlign w:val="center"/>
          </w:tcPr>
          <w:p w14:paraId="4808CE0C" w14:textId="77777777" w:rsidR="00030C59" w:rsidRPr="00CE5F98" w:rsidRDefault="00030C59" w:rsidP="009F0643">
            <w:pPr>
              <w:jc w:val="center"/>
              <w:rPr>
                <w:rFonts w:ascii="Times New Roman" w:eastAsia="宋体" w:hAnsi="Times New Roman" w:cs="Times New Roman"/>
                <w:bCs/>
                <w:color w:val="000000" w:themeColor="text1"/>
                <w:szCs w:val="20"/>
              </w:rPr>
            </w:pPr>
            <w:r w:rsidRPr="00CE5F98">
              <w:rPr>
                <w:rFonts w:ascii="Times New Roman" w:eastAsia="宋体" w:hAnsi="Times New Roman" w:cs="Times New Roman"/>
                <w:bCs/>
                <w:color w:val="000000" w:themeColor="text1"/>
                <w:szCs w:val="20"/>
              </w:rPr>
              <w:t>100%</w:t>
            </w:r>
          </w:p>
        </w:tc>
        <w:tc>
          <w:tcPr>
            <w:tcW w:w="3318" w:type="pct"/>
            <w:vAlign w:val="center"/>
          </w:tcPr>
          <w:p w14:paraId="14D5748F" w14:textId="77777777" w:rsidR="00030C59" w:rsidRPr="00CE5F98" w:rsidRDefault="00030C59" w:rsidP="009F0643">
            <w:pPr>
              <w:rPr>
                <w:rFonts w:ascii="Times New Roman" w:eastAsia="宋体" w:hAnsi="Times New Roman" w:cs="Times New Roman"/>
                <w:bCs/>
                <w:color w:val="000000" w:themeColor="text1"/>
                <w:szCs w:val="20"/>
              </w:rPr>
            </w:pPr>
            <w:r w:rsidRPr="00CE5F98">
              <w:rPr>
                <w:rFonts w:ascii="Times New Roman" w:eastAsia="宋体" w:hAnsi="Times New Roman" w:cs="Times New Roman" w:hint="eastAsia"/>
                <w:bCs/>
                <w:color w:val="000000" w:themeColor="text1"/>
                <w:szCs w:val="20"/>
              </w:rPr>
              <w:t>指导教师评价</w:t>
            </w:r>
            <w:r w:rsidRPr="00CE5F98">
              <w:rPr>
                <w:rFonts w:ascii="Times New Roman" w:eastAsia="宋体" w:hAnsi="Times New Roman" w:cs="Times New Roman"/>
                <w:bCs/>
                <w:color w:val="000000" w:themeColor="text1"/>
                <w:szCs w:val="20"/>
              </w:rPr>
              <w:t>（</w:t>
            </w:r>
            <w:r w:rsidRPr="00CE5F98">
              <w:rPr>
                <w:rFonts w:ascii="Times New Roman" w:eastAsia="宋体" w:hAnsi="Times New Roman" w:cs="Times New Roman" w:hint="eastAsia"/>
                <w:bCs/>
                <w:color w:val="000000" w:themeColor="text1"/>
                <w:szCs w:val="20"/>
              </w:rPr>
              <w:t>5</w:t>
            </w:r>
            <w:r w:rsidRPr="00CE5F98">
              <w:rPr>
                <w:rFonts w:ascii="Times New Roman" w:eastAsia="宋体" w:hAnsi="Times New Roman" w:cs="Times New Roman"/>
                <w:bCs/>
                <w:color w:val="000000" w:themeColor="text1"/>
                <w:szCs w:val="20"/>
              </w:rPr>
              <w:t>0%</w:t>
            </w:r>
            <w:r w:rsidRPr="00CE5F98">
              <w:rPr>
                <w:rFonts w:ascii="Times New Roman" w:eastAsia="宋体" w:hAnsi="Times New Roman" w:cs="Times New Roman"/>
                <w:bCs/>
                <w:color w:val="000000" w:themeColor="text1"/>
                <w:szCs w:val="20"/>
              </w:rPr>
              <w:t>）</w:t>
            </w:r>
            <w:r w:rsidRPr="00CE5F98">
              <w:rPr>
                <w:rFonts w:ascii="Times New Roman" w:eastAsia="宋体" w:hAnsi="Times New Roman" w:cs="Times New Roman"/>
                <w:bCs/>
                <w:color w:val="000000" w:themeColor="text1"/>
                <w:szCs w:val="20"/>
              </w:rPr>
              <w:t>+</w:t>
            </w:r>
            <w:r w:rsidRPr="00CE5F98">
              <w:rPr>
                <w:rFonts w:ascii="Times New Roman" w:eastAsia="宋体" w:hAnsi="Times New Roman" w:cs="Times New Roman" w:hint="eastAsia"/>
                <w:bCs/>
                <w:color w:val="000000" w:themeColor="text1"/>
                <w:szCs w:val="20"/>
              </w:rPr>
              <w:t>见习总结报告</w:t>
            </w:r>
            <w:r w:rsidRPr="00CE5F98">
              <w:rPr>
                <w:rFonts w:ascii="Times New Roman" w:eastAsia="宋体" w:hAnsi="Times New Roman" w:cs="Times New Roman"/>
                <w:bCs/>
                <w:color w:val="000000" w:themeColor="text1"/>
                <w:szCs w:val="20"/>
              </w:rPr>
              <w:t>（</w:t>
            </w:r>
            <w:r w:rsidRPr="00CE5F98">
              <w:rPr>
                <w:rFonts w:ascii="Times New Roman" w:eastAsia="宋体" w:hAnsi="Times New Roman" w:cs="Times New Roman" w:hint="eastAsia"/>
                <w:bCs/>
                <w:color w:val="000000" w:themeColor="text1"/>
                <w:szCs w:val="20"/>
              </w:rPr>
              <w:t>5</w:t>
            </w:r>
            <w:r w:rsidRPr="00CE5F98">
              <w:rPr>
                <w:rFonts w:ascii="Times New Roman" w:eastAsia="宋体" w:hAnsi="Times New Roman" w:cs="Times New Roman"/>
                <w:bCs/>
                <w:color w:val="000000" w:themeColor="text1"/>
                <w:szCs w:val="20"/>
              </w:rPr>
              <w:t>0%</w:t>
            </w:r>
            <w:r w:rsidRPr="00CE5F98">
              <w:rPr>
                <w:rFonts w:ascii="Times New Roman" w:eastAsia="宋体" w:hAnsi="Times New Roman" w:cs="Times New Roman"/>
                <w:bCs/>
                <w:color w:val="000000" w:themeColor="text1"/>
                <w:szCs w:val="20"/>
              </w:rPr>
              <w:t>）</w:t>
            </w:r>
          </w:p>
        </w:tc>
      </w:tr>
    </w:tbl>
    <w:p w14:paraId="07238713" w14:textId="77777777" w:rsidR="00030C59" w:rsidRPr="00CE5F98" w:rsidRDefault="00030C59">
      <w:pPr>
        <w:spacing w:beforeLines="50" w:before="156" w:afterLines="50" w:after="156"/>
        <w:ind w:firstLineChars="200" w:firstLine="480"/>
        <w:rPr>
          <w:rFonts w:ascii="Times New Roman" w:hAnsi="Times New Roman"/>
          <w:b/>
          <w:bCs/>
          <w:color w:val="000000" w:themeColor="text1"/>
          <w:sz w:val="24"/>
        </w:rPr>
      </w:pPr>
      <w:r w:rsidRPr="00CE5F98">
        <w:rPr>
          <w:rFonts w:ascii="Times New Roman" w:hAnsi="Times New Roman" w:hint="eastAsia"/>
          <w:b/>
          <w:bCs/>
          <w:color w:val="000000" w:themeColor="text1"/>
          <w:sz w:val="24"/>
        </w:rPr>
        <w:t>六</w:t>
      </w:r>
      <w:r w:rsidRPr="00CE5F98">
        <w:rPr>
          <w:rFonts w:ascii="Times New Roman" w:hAnsi="Times New Roman"/>
          <w:b/>
          <w:bCs/>
          <w:color w:val="000000" w:themeColor="text1"/>
          <w:sz w:val="24"/>
        </w:rPr>
        <w:t>、本课程各个课程目标的权重</w:t>
      </w:r>
    </w:p>
    <w:p w14:paraId="79018BE9" w14:textId="77777777" w:rsidR="00030C59" w:rsidRPr="00CE5F98" w:rsidRDefault="00030C59" w:rsidP="00310CAC">
      <w:pPr>
        <w:spacing w:line="360" w:lineRule="auto"/>
        <w:ind w:firstLineChars="200" w:firstLine="420"/>
        <w:rPr>
          <w:rFonts w:asciiTheme="minorEastAsia" w:hAnsiTheme="minorEastAsia" w:cs="Times New Roman" w:hint="eastAsia"/>
          <w:color w:val="000000" w:themeColor="text1"/>
          <w:szCs w:val="21"/>
        </w:rPr>
      </w:pPr>
      <w:r w:rsidRPr="00CE5F98">
        <w:rPr>
          <w:rFonts w:asciiTheme="minorEastAsia" w:hAnsiTheme="minorEastAsia" w:cs="Times New Roman"/>
          <w:color w:val="000000" w:themeColor="text1"/>
          <w:szCs w:val="21"/>
        </w:rPr>
        <w:t>依据课程目标与毕业要求的矩阵关系</w:t>
      </w:r>
      <w:r w:rsidRPr="00CE5F98">
        <w:rPr>
          <w:rFonts w:asciiTheme="minorEastAsia" w:hAnsiTheme="minorEastAsia" w:cs="Times New Roman" w:hint="eastAsia"/>
          <w:color w:val="000000" w:themeColor="text1"/>
          <w:szCs w:val="21"/>
        </w:rPr>
        <w:t>以及《课程目标达成度评价机制和方法》</w:t>
      </w:r>
      <w:r w:rsidRPr="00CE5F98">
        <w:rPr>
          <w:rFonts w:asciiTheme="minorEastAsia" w:hAnsiTheme="minorEastAsia" w:cs="Times New Roman"/>
          <w:color w:val="000000" w:themeColor="text1"/>
          <w:szCs w:val="21"/>
        </w:rPr>
        <w:t>，本课程的各个课程目标的权重如下：</w:t>
      </w:r>
    </w:p>
    <w:tbl>
      <w:tblPr>
        <w:tblW w:w="5297" w:type="pct"/>
        <w:tblInd w:w="-289" w:type="dxa"/>
        <w:tblLook w:val="04A0" w:firstRow="1" w:lastRow="0" w:firstColumn="1" w:lastColumn="0" w:noHBand="0" w:noVBand="1"/>
      </w:tblPr>
      <w:tblGrid>
        <w:gridCol w:w="1662"/>
        <w:gridCol w:w="2215"/>
        <w:gridCol w:w="2361"/>
        <w:gridCol w:w="2551"/>
      </w:tblGrid>
      <w:tr w:rsidR="00CE5F98" w:rsidRPr="00CE5F98" w14:paraId="521CA952" w14:textId="77777777" w:rsidTr="00165DDC">
        <w:trPr>
          <w:trHeight w:val="540"/>
        </w:trPr>
        <w:tc>
          <w:tcPr>
            <w:tcW w:w="946" w:type="pct"/>
            <w:tcBorders>
              <w:top w:val="single" w:sz="4" w:space="0" w:color="auto"/>
              <w:left w:val="single" w:sz="4" w:space="0" w:color="auto"/>
              <w:bottom w:val="single" w:sz="4" w:space="0" w:color="auto"/>
              <w:right w:val="single" w:sz="4" w:space="0" w:color="000000"/>
            </w:tcBorders>
            <w:vAlign w:val="center"/>
          </w:tcPr>
          <w:p w14:paraId="4B6169B2" w14:textId="77777777" w:rsidR="00030C59" w:rsidRPr="00CE5F98" w:rsidRDefault="00030C59">
            <w:pPr>
              <w:rPr>
                <w:rFonts w:ascii="Times New Roman" w:hAnsi="Times New Roman"/>
                <w:color w:val="000000" w:themeColor="text1"/>
                <w:szCs w:val="21"/>
              </w:rPr>
            </w:pPr>
            <w:r w:rsidRPr="00CE5F98">
              <w:rPr>
                <w:rFonts w:ascii="Times New Roman" w:hAnsi="Times New Roman"/>
                <w:color w:val="000000" w:themeColor="text1"/>
                <w:szCs w:val="21"/>
              </w:rPr>
              <w:t xml:space="preserve">课程目标　</w:t>
            </w:r>
          </w:p>
        </w:tc>
        <w:tc>
          <w:tcPr>
            <w:tcW w:w="1260" w:type="pct"/>
            <w:tcBorders>
              <w:top w:val="single" w:sz="4" w:space="0" w:color="auto"/>
              <w:left w:val="nil"/>
              <w:bottom w:val="single" w:sz="4" w:space="0" w:color="auto"/>
              <w:right w:val="single" w:sz="4" w:space="0" w:color="auto"/>
            </w:tcBorders>
            <w:vAlign w:val="center"/>
          </w:tcPr>
          <w:p w14:paraId="7320BBD6" w14:textId="77777777" w:rsidR="00030C59" w:rsidRPr="00CE5F98" w:rsidRDefault="00030C59">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1</w:t>
            </w:r>
          </w:p>
        </w:tc>
        <w:tc>
          <w:tcPr>
            <w:tcW w:w="1343" w:type="pct"/>
            <w:tcBorders>
              <w:top w:val="single" w:sz="4" w:space="0" w:color="auto"/>
              <w:left w:val="nil"/>
              <w:bottom w:val="single" w:sz="4" w:space="0" w:color="auto"/>
              <w:right w:val="single" w:sz="4" w:space="0" w:color="auto"/>
            </w:tcBorders>
            <w:vAlign w:val="center"/>
          </w:tcPr>
          <w:p w14:paraId="49D2E958" w14:textId="77777777" w:rsidR="00030C59" w:rsidRPr="00CE5F98" w:rsidRDefault="00030C59">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2</w:t>
            </w:r>
          </w:p>
        </w:tc>
        <w:tc>
          <w:tcPr>
            <w:tcW w:w="1451" w:type="pct"/>
            <w:tcBorders>
              <w:top w:val="single" w:sz="4" w:space="0" w:color="auto"/>
              <w:left w:val="nil"/>
              <w:bottom w:val="single" w:sz="4" w:space="0" w:color="auto"/>
              <w:right w:val="single" w:sz="4" w:space="0" w:color="auto"/>
            </w:tcBorders>
            <w:vAlign w:val="center"/>
          </w:tcPr>
          <w:p w14:paraId="3B4E9E53" w14:textId="77777777" w:rsidR="00030C59" w:rsidRPr="00CE5F98" w:rsidRDefault="00030C59">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3</w:t>
            </w:r>
          </w:p>
        </w:tc>
      </w:tr>
      <w:tr w:rsidR="00CE5F98" w:rsidRPr="00CE5F98" w14:paraId="3F95DF29" w14:textId="77777777" w:rsidTr="00165DDC">
        <w:trPr>
          <w:trHeight w:val="389"/>
        </w:trPr>
        <w:tc>
          <w:tcPr>
            <w:tcW w:w="946" w:type="pct"/>
            <w:tcBorders>
              <w:top w:val="single" w:sz="4" w:space="0" w:color="auto"/>
              <w:left w:val="single" w:sz="4" w:space="0" w:color="auto"/>
              <w:bottom w:val="single" w:sz="4" w:space="0" w:color="auto"/>
              <w:right w:val="single" w:sz="4" w:space="0" w:color="auto"/>
            </w:tcBorders>
            <w:vAlign w:val="center"/>
          </w:tcPr>
          <w:p w14:paraId="3098A075" w14:textId="77777777" w:rsidR="00030C59" w:rsidRPr="00CE5F98" w:rsidRDefault="00030C59">
            <w:pPr>
              <w:jc w:val="center"/>
              <w:rPr>
                <w:rFonts w:ascii="微软雅黑" w:hAnsi="微软雅黑" w:hint="eastAsia"/>
                <w:color w:val="000000" w:themeColor="text1"/>
                <w:szCs w:val="21"/>
              </w:rPr>
            </w:pPr>
            <w:r w:rsidRPr="00CE5F98">
              <w:rPr>
                <w:rFonts w:ascii="微软雅黑" w:hAnsi="微软雅黑"/>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260" w:type="pct"/>
            <w:tcBorders>
              <w:top w:val="single" w:sz="4" w:space="0" w:color="auto"/>
              <w:left w:val="nil"/>
              <w:bottom w:val="single" w:sz="4" w:space="0" w:color="auto"/>
              <w:right w:val="single" w:sz="4" w:space="0" w:color="auto"/>
            </w:tcBorders>
            <w:vAlign w:val="center"/>
          </w:tcPr>
          <w:p w14:paraId="6A507108" w14:textId="77777777" w:rsidR="00030C59" w:rsidRPr="00CE5F98" w:rsidRDefault="00030C59">
            <w:pPr>
              <w:jc w:val="center"/>
              <w:rPr>
                <w:rFonts w:ascii="微软雅黑" w:hAnsi="微软雅黑" w:hint="eastAsia"/>
                <w:color w:val="000000" w:themeColor="text1"/>
                <w:szCs w:val="21"/>
              </w:rPr>
            </w:pPr>
            <w:r w:rsidRPr="00CE5F98">
              <w:rPr>
                <w:rFonts w:ascii="微软雅黑" w:hAnsi="微软雅黑" w:hint="eastAsia"/>
                <w:color w:val="000000" w:themeColor="text1"/>
                <w:szCs w:val="21"/>
              </w:rPr>
              <w:t>1M</w:t>
            </w:r>
            <w:r w:rsidRPr="00CE5F98">
              <w:rPr>
                <w:rFonts w:ascii="微软雅黑" w:hAnsi="微软雅黑" w:hint="eastAsia"/>
                <w:color w:val="000000" w:themeColor="text1"/>
                <w:szCs w:val="21"/>
              </w:rPr>
              <w:t>（</w:t>
            </w:r>
            <w:r w:rsidRPr="00CE5F98">
              <w:rPr>
                <w:rFonts w:ascii="微软雅黑" w:hAnsi="微软雅黑" w:hint="eastAsia"/>
                <w:color w:val="000000" w:themeColor="text1"/>
                <w:szCs w:val="21"/>
              </w:rPr>
              <w:t>2</w:t>
            </w:r>
            <w:r w:rsidRPr="00CE5F98">
              <w:rPr>
                <w:rFonts w:ascii="微软雅黑" w:hAnsi="微软雅黑" w:hint="eastAsia"/>
                <w:color w:val="000000" w:themeColor="text1"/>
                <w:szCs w:val="21"/>
              </w:rPr>
              <w:t>）</w:t>
            </w:r>
          </w:p>
          <w:p w14:paraId="2B0D3984" w14:textId="77777777" w:rsidR="00030C59" w:rsidRPr="00CE5F98" w:rsidRDefault="00030C59">
            <w:pPr>
              <w:jc w:val="center"/>
              <w:rPr>
                <w:rFonts w:ascii="微软雅黑" w:hAnsi="微软雅黑" w:hint="eastAsia"/>
                <w:color w:val="000000" w:themeColor="text1"/>
                <w:szCs w:val="21"/>
              </w:rPr>
            </w:pPr>
            <w:r w:rsidRPr="00CE5F98">
              <w:rPr>
                <w:rFonts w:ascii="微软雅黑" w:hAnsi="微软雅黑" w:hint="eastAsia"/>
                <w:color w:val="000000" w:themeColor="text1"/>
                <w:szCs w:val="21"/>
              </w:rPr>
              <w:t>/3M (6)=0.33</w:t>
            </w:r>
          </w:p>
        </w:tc>
        <w:tc>
          <w:tcPr>
            <w:tcW w:w="1343" w:type="pct"/>
            <w:tcBorders>
              <w:top w:val="single" w:sz="4" w:space="0" w:color="auto"/>
              <w:left w:val="nil"/>
              <w:bottom w:val="single" w:sz="4" w:space="0" w:color="auto"/>
              <w:right w:val="single" w:sz="4" w:space="0" w:color="auto"/>
            </w:tcBorders>
            <w:vAlign w:val="center"/>
          </w:tcPr>
          <w:p w14:paraId="35644F3A" w14:textId="77777777" w:rsidR="00030C59" w:rsidRPr="00CE5F98" w:rsidRDefault="00030C59" w:rsidP="003D17CF">
            <w:pPr>
              <w:jc w:val="center"/>
              <w:rPr>
                <w:rFonts w:ascii="微软雅黑" w:hAnsi="微软雅黑" w:hint="eastAsia"/>
                <w:color w:val="000000" w:themeColor="text1"/>
                <w:szCs w:val="21"/>
              </w:rPr>
            </w:pPr>
            <w:r w:rsidRPr="00CE5F98">
              <w:rPr>
                <w:rFonts w:ascii="微软雅黑" w:hAnsi="微软雅黑" w:hint="eastAsia"/>
                <w:color w:val="000000" w:themeColor="text1"/>
                <w:szCs w:val="21"/>
              </w:rPr>
              <w:t>1M</w:t>
            </w:r>
            <w:r w:rsidRPr="00CE5F98">
              <w:rPr>
                <w:rFonts w:ascii="微软雅黑" w:hAnsi="微软雅黑" w:hint="eastAsia"/>
                <w:color w:val="000000" w:themeColor="text1"/>
                <w:szCs w:val="21"/>
              </w:rPr>
              <w:t>（</w:t>
            </w:r>
            <w:r w:rsidRPr="00CE5F98">
              <w:rPr>
                <w:rFonts w:ascii="微软雅黑" w:hAnsi="微软雅黑" w:hint="eastAsia"/>
                <w:color w:val="000000" w:themeColor="text1"/>
                <w:szCs w:val="21"/>
              </w:rPr>
              <w:t>2</w:t>
            </w:r>
            <w:r w:rsidRPr="00CE5F98">
              <w:rPr>
                <w:rFonts w:ascii="微软雅黑" w:hAnsi="微软雅黑" w:hint="eastAsia"/>
                <w:color w:val="000000" w:themeColor="text1"/>
                <w:szCs w:val="21"/>
              </w:rPr>
              <w:t>）</w:t>
            </w:r>
          </w:p>
          <w:p w14:paraId="6440287A" w14:textId="77777777" w:rsidR="00030C59" w:rsidRPr="00CE5F98" w:rsidRDefault="00030C59" w:rsidP="003D17CF">
            <w:pPr>
              <w:jc w:val="center"/>
              <w:rPr>
                <w:rFonts w:ascii="微软雅黑" w:hAnsi="微软雅黑" w:hint="eastAsia"/>
                <w:color w:val="000000" w:themeColor="text1"/>
                <w:szCs w:val="21"/>
              </w:rPr>
            </w:pPr>
            <w:r w:rsidRPr="00CE5F98">
              <w:rPr>
                <w:rFonts w:ascii="微软雅黑" w:hAnsi="微软雅黑" w:hint="eastAsia"/>
                <w:color w:val="000000" w:themeColor="text1"/>
                <w:szCs w:val="21"/>
              </w:rPr>
              <w:t>/3M (6)=0.33</w:t>
            </w:r>
          </w:p>
        </w:tc>
        <w:tc>
          <w:tcPr>
            <w:tcW w:w="1451" w:type="pct"/>
            <w:tcBorders>
              <w:top w:val="single" w:sz="4" w:space="0" w:color="auto"/>
              <w:left w:val="nil"/>
              <w:bottom w:val="single" w:sz="4" w:space="0" w:color="auto"/>
              <w:right w:val="single" w:sz="4" w:space="0" w:color="auto"/>
            </w:tcBorders>
            <w:vAlign w:val="center"/>
          </w:tcPr>
          <w:p w14:paraId="0C5DCA4F" w14:textId="77777777" w:rsidR="00030C59" w:rsidRPr="00CE5F98" w:rsidRDefault="00030C59" w:rsidP="003D17CF">
            <w:pPr>
              <w:jc w:val="center"/>
              <w:rPr>
                <w:rFonts w:ascii="微软雅黑" w:hAnsi="微软雅黑" w:hint="eastAsia"/>
                <w:color w:val="000000" w:themeColor="text1"/>
                <w:szCs w:val="21"/>
              </w:rPr>
            </w:pPr>
            <w:r w:rsidRPr="00CE5F98">
              <w:rPr>
                <w:rFonts w:ascii="微软雅黑" w:hAnsi="微软雅黑" w:hint="eastAsia"/>
                <w:color w:val="000000" w:themeColor="text1"/>
                <w:szCs w:val="21"/>
              </w:rPr>
              <w:t>1M</w:t>
            </w:r>
            <w:r w:rsidRPr="00CE5F98">
              <w:rPr>
                <w:rFonts w:ascii="微软雅黑" w:hAnsi="微软雅黑" w:hint="eastAsia"/>
                <w:color w:val="000000" w:themeColor="text1"/>
                <w:szCs w:val="21"/>
              </w:rPr>
              <w:t>（</w:t>
            </w:r>
            <w:r w:rsidRPr="00CE5F98">
              <w:rPr>
                <w:rFonts w:ascii="微软雅黑" w:hAnsi="微软雅黑" w:hint="eastAsia"/>
                <w:color w:val="000000" w:themeColor="text1"/>
                <w:szCs w:val="21"/>
              </w:rPr>
              <w:t>2</w:t>
            </w:r>
            <w:r w:rsidRPr="00CE5F98">
              <w:rPr>
                <w:rFonts w:ascii="微软雅黑" w:hAnsi="微软雅黑" w:hint="eastAsia"/>
                <w:color w:val="000000" w:themeColor="text1"/>
                <w:szCs w:val="21"/>
              </w:rPr>
              <w:t>）</w:t>
            </w:r>
          </w:p>
          <w:p w14:paraId="0526E117" w14:textId="77777777" w:rsidR="00030C59" w:rsidRPr="00CE5F98" w:rsidRDefault="00030C59" w:rsidP="003D17CF">
            <w:pPr>
              <w:jc w:val="center"/>
              <w:rPr>
                <w:rFonts w:ascii="微软雅黑" w:hAnsi="微软雅黑" w:hint="eastAsia"/>
                <w:color w:val="000000" w:themeColor="text1"/>
                <w:szCs w:val="21"/>
              </w:rPr>
            </w:pPr>
            <w:r w:rsidRPr="00CE5F98">
              <w:rPr>
                <w:rFonts w:ascii="微软雅黑" w:hAnsi="微软雅黑" w:hint="eastAsia"/>
                <w:color w:val="000000" w:themeColor="text1"/>
                <w:szCs w:val="21"/>
              </w:rPr>
              <w:t>/3M (6)=0.33</w:t>
            </w:r>
          </w:p>
        </w:tc>
      </w:tr>
      <w:tr w:rsidR="00CE5F98" w:rsidRPr="00CE5F98" w14:paraId="33E691EE" w14:textId="77777777" w:rsidTr="00165DDC">
        <w:trPr>
          <w:trHeight w:val="389"/>
        </w:trPr>
        <w:tc>
          <w:tcPr>
            <w:tcW w:w="946" w:type="pct"/>
            <w:tcBorders>
              <w:top w:val="single" w:sz="4" w:space="0" w:color="auto"/>
              <w:left w:val="single" w:sz="4" w:space="0" w:color="auto"/>
              <w:bottom w:val="single" w:sz="4" w:space="0" w:color="auto"/>
              <w:right w:val="single" w:sz="4" w:space="0" w:color="auto"/>
            </w:tcBorders>
            <w:vAlign w:val="center"/>
          </w:tcPr>
          <w:p w14:paraId="739EFD63" w14:textId="77777777" w:rsidR="00030C59" w:rsidRPr="00CE5F98" w:rsidRDefault="00030C59">
            <w:pPr>
              <w:jc w:val="center"/>
              <w:rPr>
                <w:rFonts w:ascii="微软雅黑" w:hAnsi="微软雅黑" w:hint="eastAsia"/>
                <w:color w:val="000000" w:themeColor="text1"/>
                <w:szCs w:val="21"/>
              </w:rPr>
            </w:pPr>
            <w:r w:rsidRPr="00CE5F98">
              <w:rPr>
                <w:rFonts w:ascii="微软雅黑" w:hAnsi="微软雅黑"/>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260" w:type="pct"/>
            <w:tcBorders>
              <w:top w:val="single" w:sz="4" w:space="0" w:color="auto"/>
              <w:left w:val="nil"/>
              <w:bottom w:val="single" w:sz="4" w:space="0" w:color="auto"/>
              <w:right w:val="single" w:sz="4" w:space="0" w:color="auto"/>
            </w:tcBorders>
            <w:vAlign w:val="center"/>
          </w:tcPr>
          <w:p w14:paraId="356BA278" w14:textId="77777777" w:rsidR="00030C59" w:rsidRPr="00CE5F98" w:rsidRDefault="00030C59">
            <w:pPr>
              <w:jc w:val="center"/>
              <w:rPr>
                <w:rFonts w:ascii="微软雅黑" w:hAnsi="微软雅黑" w:hint="eastAsia"/>
                <w:color w:val="000000" w:themeColor="text1"/>
                <w:szCs w:val="21"/>
              </w:rPr>
            </w:pPr>
            <w:r w:rsidRPr="00CE5F98">
              <w:rPr>
                <w:rFonts w:ascii="微软雅黑" w:hAnsi="微软雅黑"/>
                <w:color w:val="000000" w:themeColor="text1"/>
                <w:szCs w:val="21"/>
              </w:rPr>
              <w:t>0.</w:t>
            </w:r>
            <w:r w:rsidRPr="00CE5F98">
              <w:rPr>
                <w:rFonts w:ascii="微软雅黑" w:hAnsi="微软雅黑" w:hint="eastAsia"/>
                <w:color w:val="000000" w:themeColor="text1"/>
                <w:szCs w:val="21"/>
              </w:rPr>
              <w:t>3</w:t>
            </w:r>
          </w:p>
        </w:tc>
        <w:tc>
          <w:tcPr>
            <w:tcW w:w="1343" w:type="pct"/>
            <w:tcBorders>
              <w:top w:val="single" w:sz="4" w:space="0" w:color="auto"/>
              <w:left w:val="nil"/>
              <w:bottom w:val="single" w:sz="4" w:space="0" w:color="auto"/>
              <w:right w:val="single" w:sz="4" w:space="0" w:color="auto"/>
            </w:tcBorders>
            <w:vAlign w:val="center"/>
          </w:tcPr>
          <w:p w14:paraId="7D44B7D2" w14:textId="77777777" w:rsidR="00030C59" w:rsidRPr="00CE5F98" w:rsidRDefault="00030C59">
            <w:pPr>
              <w:jc w:val="center"/>
              <w:rPr>
                <w:rFonts w:ascii="微软雅黑" w:hAnsi="微软雅黑" w:hint="eastAsia"/>
                <w:color w:val="000000" w:themeColor="text1"/>
                <w:szCs w:val="21"/>
              </w:rPr>
            </w:pPr>
            <w:r w:rsidRPr="00CE5F98">
              <w:rPr>
                <w:rFonts w:ascii="微软雅黑" w:hAnsi="微软雅黑"/>
                <w:color w:val="000000" w:themeColor="text1"/>
                <w:szCs w:val="21"/>
              </w:rPr>
              <w:t>0.</w:t>
            </w:r>
            <w:r w:rsidRPr="00CE5F98">
              <w:rPr>
                <w:rFonts w:ascii="微软雅黑" w:hAnsi="微软雅黑" w:hint="eastAsia"/>
                <w:color w:val="000000" w:themeColor="text1"/>
                <w:szCs w:val="21"/>
              </w:rPr>
              <w:t>4</w:t>
            </w:r>
          </w:p>
        </w:tc>
        <w:tc>
          <w:tcPr>
            <w:tcW w:w="1451" w:type="pct"/>
            <w:tcBorders>
              <w:top w:val="single" w:sz="4" w:space="0" w:color="auto"/>
              <w:left w:val="nil"/>
              <w:bottom w:val="single" w:sz="4" w:space="0" w:color="auto"/>
              <w:right w:val="single" w:sz="4" w:space="0" w:color="auto"/>
            </w:tcBorders>
            <w:vAlign w:val="center"/>
          </w:tcPr>
          <w:p w14:paraId="504CF883" w14:textId="77777777" w:rsidR="00030C59" w:rsidRPr="00CE5F98" w:rsidRDefault="00030C59">
            <w:pPr>
              <w:jc w:val="center"/>
              <w:rPr>
                <w:rFonts w:ascii="微软雅黑" w:hAnsi="微软雅黑" w:hint="eastAsia"/>
                <w:color w:val="000000" w:themeColor="text1"/>
                <w:szCs w:val="21"/>
              </w:rPr>
            </w:pPr>
            <w:r w:rsidRPr="00CE5F98">
              <w:rPr>
                <w:rFonts w:ascii="微软雅黑" w:hAnsi="微软雅黑" w:hint="eastAsia"/>
                <w:color w:val="000000" w:themeColor="text1"/>
                <w:szCs w:val="21"/>
              </w:rPr>
              <w:t>0</w:t>
            </w:r>
            <w:r w:rsidRPr="00CE5F98">
              <w:rPr>
                <w:rFonts w:ascii="微软雅黑" w:hAnsi="微软雅黑"/>
                <w:color w:val="000000" w:themeColor="text1"/>
                <w:szCs w:val="21"/>
              </w:rPr>
              <w:t>.</w:t>
            </w:r>
            <w:r w:rsidRPr="00CE5F98">
              <w:rPr>
                <w:rFonts w:ascii="微软雅黑" w:hAnsi="微软雅黑" w:hint="eastAsia"/>
                <w:color w:val="000000" w:themeColor="text1"/>
                <w:szCs w:val="21"/>
              </w:rPr>
              <w:t>3</w:t>
            </w:r>
          </w:p>
        </w:tc>
      </w:tr>
    </w:tbl>
    <w:p w14:paraId="2F793738" w14:textId="0A0C6C3B" w:rsidR="00030C59" w:rsidRPr="00CE5F98" w:rsidRDefault="00734E2C">
      <w:pPr>
        <w:spacing w:beforeLines="50" w:before="156" w:afterLines="50" w:after="156"/>
        <w:ind w:firstLineChars="200" w:firstLine="480"/>
        <w:rPr>
          <w:rFonts w:ascii="Times New Roman" w:hAnsi="Times New Roman"/>
          <w:b/>
          <w:bCs/>
          <w:color w:val="000000" w:themeColor="text1"/>
          <w:sz w:val="24"/>
        </w:rPr>
      </w:pPr>
      <w:r w:rsidRPr="00734E2C">
        <w:rPr>
          <w:rFonts w:ascii="Times New Roman" w:eastAsia="微软雅黑" w:hAnsi="Times New Roman" w:hint="eastAsia"/>
          <w:b/>
          <w:bCs/>
          <w:color w:val="000000" w:themeColor="text1"/>
          <w:sz w:val="24"/>
        </w:rPr>
        <w:lastRenderedPageBreak/>
        <w:t>七、参考资料</w:t>
      </w:r>
    </w:p>
    <w:p w14:paraId="58483E6D" w14:textId="77777777" w:rsidR="00030C59" w:rsidRPr="00CE5F98" w:rsidRDefault="00030C59" w:rsidP="00310CAC">
      <w:pPr>
        <w:spacing w:line="360" w:lineRule="auto"/>
        <w:ind w:firstLineChars="200" w:firstLine="420"/>
        <w:rPr>
          <w:rFonts w:asciiTheme="minorEastAsia" w:hAnsiTheme="minorEastAsia" w:cs="Times New Roman" w:hint="eastAsia"/>
          <w:color w:val="000000" w:themeColor="text1"/>
          <w:szCs w:val="21"/>
        </w:rPr>
      </w:pPr>
      <w:r w:rsidRPr="00CE5F98">
        <w:rPr>
          <w:rFonts w:asciiTheme="minorEastAsia" w:hAnsiTheme="minorEastAsia" w:cs="Times New Roman" w:hint="eastAsia"/>
          <w:color w:val="000000" w:themeColor="text1"/>
          <w:szCs w:val="21"/>
        </w:rPr>
        <w:t>肖琪. 应用型本科大学生就业心理辅导[M].西安：西安电子科技大学出版社，2019.</w:t>
      </w:r>
    </w:p>
    <w:p w14:paraId="668FC8B1" w14:textId="77777777" w:rsidR="00030C59" w:rsidRPr="00CE5F98" w:rsidRDefault="00030C59">
      <w:pPr>
        <w:ind w:firstLineChars="200" w:firstLine="420"/>
        <w:rPr>
          <w:rFonts w:ascii="Times New Roman" w:hAnsi="Times New Roman"/>
          <w:color w:val="000000" w:themeColor="text1"/>
          <w:szCs w:val="20"/>
        </w:rPr>
      </w:pPr>
      <w:r w:rsidRPr="00CE5F98">
        <w:rPr>
          <w:rFonts w:ascii="Times New Roman" w:hAnsi="Times New Roman"/>
          <w:noProof/>
          <w:color w:val="000000" w:themeColor="text1"/>
          <w:szCs w:val="20"/>
        </w:rPr>
        <w:drawing>
          <wp:anchor distT="0" distB="0" distL="114300" distR="114300" simplePos="0" relativeHeight="251767808" behindDoc="0" locked="0" layoutInCell="1" allowOverlap="1" wp14:anchorId="17FBC5F7" wp14:editId="30E66654">
            <wp:simplePos x="0" y="0"/>
            <wp:positionH relativeFrom="column">
              <wp:posOffset>4306570</wp:posOffset>
            </wp:positionH>
            <wp:positionV relativeFrom="paragraph">
              <wp:posOffset>33655</wp:posOffset>
            </wp:positionV>
            <wp:extent cx="615950" cy="407670"/>
            <wp:effectExtent l="0" t="0" r="0" b="0"/>
            <wp:wrapSquare wrapText="bothSides"/>
            <wp:docPr id="3914636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463650" name="图片 39146365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5950" cy="407670"/>
                    </a:xfrm>
                    <a:prstGeom prst="rect">
                      <a:avLst/>
                    </a:prstGeom>
                  </pic:spPr>
                </pic:pic>
              </a:graphicData>
            </a:graphic>
          </wp:anchor>
        </w:drawing>
      </w:r>
    </w:p>
    <w:p w14:paraId="35131A20" w14:textId="77777777" w:rsidR="00030C59" w:rsidRPr="00CE5F98" w:rsidRDefault="00030C59">
      <w:pPr>
        <w:ind w:firstLineChars="250" w:firstLine="525"/>
        <w:rPr>
          <w:rFonts w:ascii="Times New Roman" w:hAnsi="Times New Roman"/>
          <w:color w:val="000000" w:themeColor="text1"/>
          <w:szCs w:val="20"/>
        </w:rPr>
      </w:pPr>
    </w:p>
    <w:p w14:paraId="38DDFFB6" w14:textId="77777777" w:rsidR="00030C59" w:rsidRPr="00CE5F98" w:rsidRDefault="00030C59">
      <w:pPr>
        <w:ind w:firstLineChars="250" w:firstLine="525"/>
        <w:jc w:val="right"/>
        <w:rPr>
          <w:rFonts w:ascii="Times New Roman" w:hAnsi="Times New Roman"/>
          <w:color w:val="000000" w:themeColor="text1"/>
          <w:szCs w:val="20"/>
        </w:rPr>
      </w:pPr>
      <w:r w:rsidRPr="00CE5F98">
        <w:rPr>
          <w:rFonts w:ascii="Times New Roman" w:hAnsi="Times New Roman"/>
          <w:noProof/>
          <w:color w:val="000000" w:themeColor="text1"/>
          <w:szCs w:val="20"/>
        </w:rPr>
        <w:drawing>
          <wp:anchor distT="0" distB="0" distL="114300" distR="114300" simplePos="0" relativeHeight="251768832" behindDoc="0" locked="0" layoutInCell="1" allowOverlap="1" wp14:anchorId="11F076F1" wp14:editId="510FA788">
            <wp:simplePos x="0" y="0"/>
            <wp:positionH relativeFrom="column">
              <wp:posOffset>4321175</wp:posOffset>
            </wp:positionH>
            <wp:positionV relativeFrom="paragraph">
              <wp:posOffset>56515</wp:posOffset>
            </wp:positionV>
            <wp:extent cx="527050" cy="407035"/>
            <wp:effectExtent l="0" t="0" r="6350" b="0"/>
            <wp:wrapSquare wrapText="bothSides"/>
            <wp:docPr id="11119672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967228" name="图片 111196722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7050" cy="407035"/>
                    </a:xfrm>
                    <a:prstGeom prst="rect">
                      <a:avLst/>
                    </a:prstGeom>
                  </pic:spPr>
                </pic:pic>
              </a:graphicData>
            </a:graphic>
            <wp14:sizeRelH relativeFrom="margin">
              <wp14:pctWidth>0</wp14:pctWidth>
            </wp14:sizeRelH>
            <wp14:sizeRelV relativeFrom="margin">
              <wp14:pctHeight>0</wp14:pctHeight>
            </wp14:sizeRelV>
          </wp:anchor>
        </w:drawing>
      </w:r>
      <w:r w:rsidRPr="00CE5F98">
        <w:rPr>
          <w:rFonts w:ascii="Times New Roman" w:hAnsi="Times New Roman" w:hint="eastAsia"/>
          <w:color w:val="000000" w:themeColor="text1"/>
          <w:szCs w:val="20"/>
        </w:rPr>
        <w:t>执笔人：</w:t>
      </w:r>
    </w:p>
    <w:p w14:paraId="37A7CAE6" w14:textId="77777777" w:rsidR="00030C59" w:rsidRPr="00CE5F98" w:rsidRDefault="00030C59">
      <w:pPr>
        <w:ind w:firstLineChars="250" w:firstLine="525"/>
        <w:jc w:val="right"/>
        <w:rPr>
          <w:rFonts w:ascii="Times New Roman" w:hAnsi="Times New Roman"/>
          <w:color w:val="000000" w:themeColor="text1"/>
          <w:szCs w:val="20"/>
        </w:rPr>
      </w:pPr>
      <w:r w:rsidRPr="00CE5F98">
        <w:rPr>
          <w:rFonts w:ascii="Times New Roman" w:hAnsi="Times New Roman" w:hint="eastAsia"/>
          <w:color w:val="000000" w:themeColor="text1"/>
          <w:szCs w:val="20"/>
        </w:rPr>
        <w:t xml:space="preserve">   </w:t>
      </w:r>
      <w:r w:rsidRPr="00CE5F98">
        <w:rPr>
          <w:rFonts w:ascii="Times New Roman" w:hAnsi="Times New Roman" w:hint="eastAsia"/>
          <w:color w:val="000000" w:themeColor="text1"/>
          <w:szCs w:val="20"/>
        </w:rPr>
        <w:t>审核人：</w:t>
      </w:r>
    </w:p>
    <w:p w14:paraId="3B1FB4F8" w14:textId="77777777" w:rsidR="00030C59" w:rsidRPr="00CE5F98" w:rsidRDefault="00030C59">
      <w:pPr>
        <w:ind w:firstLineChars="250" w:firstLine="525"/>
        <w:jc w:val="right"/>
        <w:rPr>
          <w:rFonts w:ascii="Times New Roman" w:hAnsi="Times New Roman"/>
          <w:color w:val="000000" w:themeColor="text1"/>
          <w:szCs w:val="20"/>
        </w:rPr>
      </w:pPr>
      <w:r w:rsidRPr="00CE5F98">
        <w:rPr>
          <w:rFonts w:ascii="微软雅黑" w:hAnsi="微软雅黑" w:cs="微软雅黑" w:hint="eastAsia"/>
          <w:noProof/>
          <w:color w:val="000000" w:themeColor="text1"/>
          <w:szCs w:val="21"/>
        </w:rPr>
        <w:drawing>
          <wp:anchor distT="0" distB="0" distL="114300" distR="114300" simplePos="0" relativeHeight="251769856" behindDoc="1" locked="0" layoutInCell="1" allowOverlap="1" wp14:anchorId="609AFE25" wp14:editId="3514C74E">
            <wp:simplePos x="0" y="0"/>
            <wp:positionH relativeFrom="column">
              <wp:posOffset>4354830</wp:posOffset>
            </wp:positionH>
            <wp:positionV relativeFrom="paragraph">
              <wp:posOffset>7620</wp:posOffset>
            </wp:positionV>
            <wp:extent cx="648335" cy="366395"/>
            <wp:effectExtent l="0" t="0" r="0" b="0"/>
            <wp:wrapTight wrapText="bothSides">
              <wp:wrapPolygon edited="0">
                <wp:start x="0" y="0"/>
                <wp:lineTo x="0" y="20215"/>
                <wp:lineTo x="20944" y="20215"/>
                <wp:lineTo x="20944" y="0"/>
                <wp:lineTo x="0" y="0"/>
              </wp:wrapPolygon>
            </wp:wrapTight>
            <wp:docPr id="1789935993" name="图片 1789935993" descr="~T$V6DV0U3C7FBV)E2RUAJY_t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T$V6DV0U3C7FBV)E2RUAJY_tmb"/>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648335" cy="366395"/>
                    </a:xfrm>
                    <a:prstGeom prst="rect">
                      <a:avLst/>
                    </a:prstGeom>
                  </pic:spPr>
                </pic:pic>
              </a:graphicData>
            </a:graphic>
          </wp:anchor>
        </w:drawing>
      </w:r>
      <w:r w:rsidRPr="00CE5F98">
        <w:rPr>
          <w:rFonts w:ascii="Times New Roman" w:hAnsi="Times New Roman" w:hint="eastAsia"/>
          <w:color w:val="000000" w:themeColor="text1"/>
          <w:szCs w:val="20"/>
        </w:rPr>
        <w:t xml:space="preserve">     </w:t>
      </w:r>
      <w:r w:rsidRPr="00CE5F98">
        <w:rPr>
          <w:rFonts w:ascii="Times New Roman" w:hAnsi="Times New Roman" w:hint="eastAsia"/>
          <w:color w:val="000000" w:themeColor="text1"/>
          <w:szCs w:val="20"/>
        </w:rPr>
        <w:t>批准人：</w:t>
      </w:r>
    </w:p>
    <w:p w14:paraId="4A6E58A6" w14:textId="77777777" w:rsidR="00030C59" w:rsidRPr="00CE5F98" w:rsidRDefault="00030C59" w:rsidP="00913AE2">
      <w:pPr>
        <w:pStyle w:val="11"/>
        <w:spacing w:before="62" w:after="62"/>
        <w:ind w:firstLine="440"/>
        <w:rPr>
          <w:color w:val="000000" w:themeColor="text1"/>
        </w:rPr>
      </w:pPr>
    </w:p>
    <w:p w14:paraId="064BA7E2" w14:textId="77777777" w:rsidR="00030C59" w:rsidRPr="00CE5F98" w:rsidRDefault="00030C59">
      <w:pPr>
        <w:ind w:firstLineChars="250" w:firstLine="525"/>
        <w:jc w:val="right"/>
        <w:rPr>
          <w:rFonts w:ascii="Times New Roman" w:hAnsi="Times New Roman"/>
          <w:color w:val="000000" w:themeColor="text1"/>
          <w:szCs w:val="20"/>
        </w:rPr>
      </w:pPr>
      <w:r w:rsidRPr="00CE5F98">
        <w:rPr>
          <w:rFonts w:ascii="Times New Roman" w:hAnsi="Times New Roman" w:hint="eastAsia"/>
          <w:color w:val="000000" w:themeColor="text1"/>
          <w:szCs w:val="20"/>
        </w:rPr>
        <w:t>2025</w:t>
      </w:r>
      <w:r w:rsidRPr="00CE5F98">
        <w:rPr>
          <w:rFonts w:ascii="Times New Roman" w:hAnsi="Times New Roman" w:hint="eastAsia"/>
          <w:color w:val="000000" w:themeColor="text1"/>
          <w:szCs w:val="20"/>
        </w:rPr>
        <w:t>年</w:t>
      </w:r>
      <w:r w:rsidRPr="00CE5F98">
        <w:rPr>
          <w:rFonts w:ascii="Times New Roman" w:hAnsi="Times New Roman" w:hint="eastAsia"/>
          <w:color w:val="000000" w:themeColor="text1"/>
          <w:szCs w:val="20"/>
        </w:rPr>
        <w:t>3</w:t>
      </w:r>
      <w:r w:rsidRPr="00CE5F98">
        <w:rPr>
          <w:rFonts w:ascii="Times New Roman" w:hAnsi="Times New Roman" w:hint="eastAsia"/>
          <w:color w:val="000000" w:themeColor="text1"/>
          <w:szCs w:val="20"/>
        </w:rPr>
        <w:t>月</w:t>
      </w:r>
      <w:r w:rsidRPr="00CE5F98">
        <w:rPr>
          <w:rFonts w:ascii="Times New Roman" w:hAnsi="Times New Roman" w:hint="eastAsia"/>
          <w:color w:val="000000" w:themeColor="text1"/>
          <w:szCs w:val="20"/>
        </w:rPr>
        <w:t>14</w:t>
      </w:r>
      <w:r w:rsidRPr="00CE5F98">
        <w:rPr>
          <w:rFonts w:ascii="Times New Roman" w:hAnsi="Times New Roman" w:hint="eastAsia"/>
          <w:color w:val="000000" w:themeColor="text1"/>
          <w:szCs w:val="20"/>
        </w:rPr>
        <w:t>日</w:t>
      </w:r>
    </w:p>
    <w:p w14:paraId="1F7438D5" w14:textId="77777777" w:rsidR="00030C59" w:rsidRPr="00CE5F98" w:rsidRDefault="00030C59">
      <w:pPr>
        <w:spacing w:line="220" w:lineRule="atLeast"/>
        <w:rPr>
          <w:rFonts w:hint="eastAsia"/>
          <w:color w:val="000000" w:themeColor="text1"/>
        </w:rPr>
      </w:pPr>
    </w:p>
    <w:p w14:paraId="48B511E7" w14:textId="77777777" w:rsidR="00F258D4" w:rsidRPr="00CE5F98" w:rsidRDefault="00F258D4">
      <w:pPr>
        <w:widowControl/>
        <w:jc w:val="left"/>
        <w:rPr>
          <w:rFonts w:ascii="Times New Roman" w:eastAsia="黑体" w:hAnsi="Times New Roman"/>
          <w:b/>
          <w:bCs/>
          <w:color w:val="000000" w:themeColor="text1"/>
          <w:kern w:val="0"/>
          <w:sz w:val="32"/>
          <w:szCs w:val="32"/>
        </w:rPr>
      </w:pPr>
      <w:r w:rsidRPr="00CE5F98">
        <w:rPr>
          <w:rFonts w:ascii="Times New Roman" w:eastAsia="黑体" w:hAnsi="Times New Roman"/>
          <w:b/>
          <w:bCs/>
          <w:color w:val="000000" w:themeColor="text1"/>
          <w:kern w:val="0"/>
          <w:sz w:val="32"/>
          <w:szCs w:val="32"/>
        </w:rPr>
        <w:br w:type="page"/>
      </w:r>
    </w:p>
    <w:p w14:paraId="657CB28B" w14:textId="77777777" w:rsidR="00030C59" w:rsidRPr="00CE5F98" w:rsidRDefault="00030C59" w:rsidP="00035FC9">
      <w:pPr>
        <w:widowControl/>
        <w:adjustRightInd w:val="0"/>
        <w:snapToGrid w:val="0"/>
        <w:spacing w:afterLines="50" w:after="156" w:line="440" w:lineRule="exact"/>
        <w:jc w:val="center"/>
        <w:rPr>
          <w:rFonts w:ascii="Times New Roman" w:eastAsia="黑体" w:hAnsi="Times New Roman"/>
          <w:b/>
          <w:bCs/>
          <w:color w:val="000000" w:themeColor="text1"/>
          <w:kern w:val="0"/>
          <w:sz w:val="32"/>
          <w:szCs w:val="32"/>
        </w:rPr>
      </w:pPr>
      <w:r w:rsidRPr="00CE5F98">
        <w:rPr>
          <w:rFonts w:ascii="Times New Roman" w:eastAsia="黑体" w:hAnsi="Times New Roman" w:hint="eastAsia"/>
          <w:b/>
          <w:bCs/>
          <w:color w:val="000000" w:themeColor="text1"/>
          <w:kern w:val="0"/>
          <w:sz w:val="32"/>
          <w:szCs w:val="32"/>
        </w:rPr>
        <w:lastRenderedPageBreak/>
        <w:t>重庆文理学院</w:t>
      </w:r>
      <w:r w:rsidRPr="00CE5F98">
        <w:rPr>
          <w:rFonts w:ascii="Times New Roman" w:eastAsia="黑体" w:hAnsi="Times New Roman"/>
          <w:b/>
          <w:bCs/>
          <w:color w:val="000000" w:themeColor="text1"/>
          <w:kern w:val="0"/>
          <w:sz w:val="32"/>
          <w:szCs w:val="32"/>
        </w:rPr>
        <w:t>202</w:t>
      </w:r>
      <w:r w:rsidRPr="00CE5F98">
        <w:rPr>
          <w:rFonts w:ascii="Times New Roman" w:eastAsia="黑体" w:hAnsi="Times New Roman" w:hint="eastAsia"/>
          <w:b/>
          <w:bCs/>
          <w:color w:val="000000" w:themeColor="text1"/>
          <w:kern w:val="0"/>
          <w:sz w:val="32"/>
          <w:szCs w:val="32"/>
        </w:rPr>
        <w:t>5</w:t>
      </w:r>
      <w:r w:rsidRPr="00CE5F98">
        <w:rPr>
          <w:rFonts w:ascii="Times New Roman" w:eastAsia="黑体" w:hAnsi="Times New Roman" w:hint="eastAsia"/>
          <w:b/>
          <w:bCs/>
          <w:color w:val="000000" w:themeColor="text1"/>
          <w:kern w:val="0"/>
          <w:sz w:val="32"/>
          <w:szCs w:val="32"/>
        </w:rPr>
        <w:t>版本科专业人才培养方案</w:t>
      </w:r>
    </w:p>
    <w:p w14:paraId="7BDA6059" w14:textId="77777777" w:rsidR="00030C59" w:rsidRPr="00CE5F98" w:rsidRDefault="00030C59" w:rsidP="00030C59">
      <w:pPr>
        <w:pStyle w:val="1"/>
        <w:spacing w:before="0"/>
        <w:jc w:val="center"/>
        <w:rPr>
          <w:rFonts w:ascii="微软雅黑" w:eastAsia="微软雅黑" w:hAnsi="微软雅黑" w:hint="eastAsia"/>
          <w:color w:val="000000" w:themeColor="text1"/>
          <w:sz w:val="32"/>
          <w:szCs w:val="32"/>
        </w:rPr>
      </w:pPr>
      <w:bookmarkStart w:id="167" w:name="_Toc203243715"/>
      <w:r w:rsidRPr="00CE5F98">
        <w:rPr>
          <w:rFonts w:ascii="微软雅黑" w:eastAsia="微软雅黑" w:hAnsi="微软雅黑" w:hint="eastAsia"/>
          <w:color w:val="000000" w:themeColor="text1"/>
          <w:sz w:val="32"/>
          <w:szCs w:val="32"/>
        </w:rPr>
        <w:t>《团体心理辅导》课程教学大纲</w:t>
      </w:r>
      <w:bookmarkEnd w:id="167"/>
    </w:p>
    <w:p w14:paraId="03AF3F15" w14:textId="564C48D7" w:rsidR="00030C59" w:rsidRPr="00CE5F98" w:rsidRDefault="007C47A4">
      <w:pPr>
        <w:snapToGrid w:val="0"/>
        <w:spacing w:beforeLines="50" w:before="156" w:afterLines="50" w:after="156" w:line="360" w:lineRule="atLeast"/>
        <w:ind w:firstLineChars="176" w:firstLine="422"/>
        <w:outlineLvl w:val="0"/>
        <w:rPr>
          <w:rFonts w:eastAsia="微软雅黑" w:hint="eastAsia"/>
          <w:b/>
          <w:bCs/>
          <w:color w:val="000000" w:themeColor="text1"/>
          <w:sz w:val="24"/>
        </w:rPr>
      </w:pPr>
      <w:r w:rsidRPr="00CE5F98">
        <w:rPr>
          <w:rFonts w:eastAsia="微软雅黑" w:hint="eastAsia"/>
          <w:b/>
          <w:bCs/>
          <w:color w:val="000000" w:themeColor="text1"/>
          <w:sz w:val="24"/>
        </w:rPr>
        <w:t>一、课程基本信息</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701"/>
        <w:gridCol w:w="850"/>
        <w:gridCol w:w="851"/>
        <w:gridCol w:w="953"/>
        <w:gridCol w:w="890"/>
        <w:gridCol w:w="1134"/>
        <w:gridCol w:w="1281"/>
      </w:tblGrid>
      <w:tr w:rsidR="00CE5F98" w:rsidRPr="00CE5F98" w14:paraId="56B3AF08" w14:textId="77777777" w:rsidTr="00305F7F">
        <w:trPr>
          <w:trHeight w:val="552"/>
          <w:jc w:val="center"/>
        </w:trPr>
        <w:tc>
          <w:tcPr>
            <w:tcW w:w="1980" w:type="dxa"/>
            <w:vMerge w:val="restart"/>
            <w:vAlign w:val="center"/>
          </w:tcPr>
          <w:p w14:paraId="7513A8C5" w14:textId="77777777" w:rsidR="00030C59" w:rsidRPr="00CE5F98" w:rsidRDefault="00030C59">
            <w:pPr>
              <w:jc w:val="center"/>
              <w:rPr>
                <w:rFonts w:hint="eastAsia"/>
                <w:color w:val="000000" w:themeColor="text1"/>
              </w:rPr>
            </w:pPr>
            <w:r w:rsidRPr="00CE5F98">
              <w:rPr>
                <w:rFonts w:hint="eastAsia"/>
                <w:color w:val="000000" w:themeColor="text1"/>
              </w:rPr>
              <w:t>课程名称</w:t>
            </w:r>
          </w:p>
        </w:tc>
        <w:tc>
          <w:tcPr>
            <w:tcW w:w="1701" w:type="dxa"/>
            <w:vMerge w:val="restart"/>
            <w:vAlign w:val="center"/>
          </w:tcPr>
          <w:p w14:paraId="0E3E8ADA" w14:textId="77777777" w:rsidR="00030C59" w:rsidRPr="00CE5F98" w:rsidRDefault="00030C59">
            <w:pPr>
              <w:jc w:val="center"/>
              <w:rPr>
                <w:rFonts w:hint="eastAsia"/>
                <w:color w:val="000000" w:themeColor="text1"/>
              </w:rPr>
            </w:pPr>
            <w:r w:rsidRPr="00CE5F98">
              <w:rPr>
                <w:rFonts w:hint="eastAsia"/>
                <w:color w:val="000000" w:themeColor="text1"/>
              </w:rPr>
              <w:t>团体心理辅导</w:t>
            </w:r>
          </w:p>
        </w:tc>
        <w:tc>
          <w:tcPr>
            <w:tcW w:w="1701" w:type="dxa"/>
            <w:gridSpan w:val="2"/>
            <w:vAlign w:val="center"/>
          </w:tcPr>
          <w:p w14:paraId="10617549" w14:textId="77777777" w:rsidR="00030C59" w:rsidRPr="00CE5F98" w:rsidRDefault="00030C59">
            <w:pPr>
              <w:jc w:val="center"/>
              <w:rPr>
                <w:rFonts w:hint="eastAsia"/>
                <w:color w:val="000000" w:themeColor="text1"/>
              </w:rPr>
            </w:pPr>
            <w:r w:rsidRPr="00CE5F98">
              <w:rPr>
                <w:rFonts w:hint="eastAsia"/>
                <w:color w:val="000000" w:themeColor="text1"/>
              </w:rPr>
              <w:t>课程代码</w:t>
            </w:r>
          </w:p>
        </w:tc>
        <w:tc>
          <w:tcPr>
            <w:tcW w:w="1843" w:type="dxa"/>
            <w:gridSpan w:val="2"/>
            <w:vAlign w:val="center"/>
          </w:tcPr>
          <w:p w14:paraId="05DD2BD1" w14:textId="77777777" w:rsidR="00030C59" w:rsidRPr="00CE5F98" w:rsidRDefault="00030C59">
            <w:pPr>
              <w:jc w:val="center"/>
              <w:rPr>
                <w:rFonts w:hint="eastAsia"/>
                <w:color w:val="000000" w:themeColor="text1"/>
              </w:rPr>
            </w:pPr>
            <w:r w:rsidRPr="00CE5F98">
              <w:rPr>
                <w:rFonts w:ascii="宋体" w:hAnsi="宋体" w:cs="宋体"/>
                <w:color w:val="000000" w:themeColor="text1"/>
                <w:szCs w:val="21"/>
              </w:rPr>
              <w:t>1</w:t>
            </w:r>
            <w:r w:rsidRPr="00CE5F98">
              <w:rPr>
                <w:rFonts w:ascii="宋体" w:hAnsi="宋体" w:cs="宋体" w:hint="eastAsia"/>
                <w:color w:val="000000" w:themeColor="text1"/>
                <w:szCs w:val="21"/>
              </w:rPr>
              <w:t>0325001</w:t>
            </w:r>
          </w:p>
        </w:tc>
        <w:tc>
          <w:tcPr>
            <w:tcW w:w="1134" w:type="dxa"/>
            <w:vAlign w:val="center"/>
          </w:tcPr>
          <w:p w14:paraId="10E6B08B" w14:textId="77777777" w:rsidR="00030C59" w:rsidRPr="00CE5F98" w:rsidRDefault="00030C59">
            <w:pPr>
              <w:jc w:val="center"/>
              <w:rPr>
                <w:rFonts w:hint="eastAsia"/>
                <w:color w:val="000000" w:themeColor="text1"/>
              </w:rPr>
            </w:pPr>
            <w:r w:rsidRPr="00CE5F98">
              <w:rPr>
                <w:rFonts w:hint="eastAsia"/>
                <w:color w:val="000000" w:themeColor="text1"/>
              </w:rPr>
              <w:t>修读性质</w:t>
            </w:r>
          </w:p>
        </w:tc>
        <w:tc>
          <w:tcPr>
            <w:tcW w:w="1281" w:type="dxa"/>
            <w:vAlign w:val="center"/>
          </w:tcPr>
          <w:p w14:paraId="7D0F8023" w14:textId="77777777" w:rsidR="00030C59" w:rsidRPr="00CE5F98" w:rsidRDefault="00030C59">
            <w:pPr>
              <w:jc w:val="center"/>
              <w:rPr>
                <w:rFonts w:hint="eastAsia"/>
                <w:color w:val="000000" w:themeColor="text1"/>
              </w:rPr>
            </w:pPr>
            <w:r w:rsidRPr="00CE5F98">
              <w:rPr>
                <w:rFonts w:hint="eastAsia"/>
                <w:color w:val="000000" w:themeColor="text1"/>
              </w:rPr>
              <w:t>必修</w:t>
            </w:r>
          </w:p>
        </w:tc>
      </w:tr>
      <w:tr w:rsidR="00CE5F98" w:rsidRPr="00CE5F98" w14:paraId="5AF1864D" w14:textId="77777777" w:rsidTr="00305F7F">
        <w:trPr>
          <w:trHeight w:val="530"/>
          <w:jc w:val="center"/>
        </w:trPr>
        <w:tc>
          <w:tcPr>
            <w:tcW w:w="1980" w:type="dxa"/>
            <w:vMerge/>
            <w:vAlign w:val="center"/>
          </w:tcPr>
          <w:p w14:paraId="464EAA89" w14:textId="77777777" w:rsidR="00030C59" w:rsidRPr="00CE5F98" w:rsidRDefault="00030C59">
            <w:pPr>
              <w:jc w:val="center"/>
              <w:rPr>
                <w:rFonts w:hint="eastAsia"/>
                <w:color w:val="000000" w:themeColor="text1"/>
              </w:rPr>
            </w:pPr>
          </w:p>
        </w:tc>
        <w:tc>
          <w:tcPr>
            <w:tcW w:w="1701" w:type="dxa"/>
            <w:vMerge/>
            <w:vAlign w:val="center"/>
          </w:tcPr>
          <w:p w14:paraId="52F1216F" w14:textId="77777777" w:rsidR="00030C59" w:rsidRPr="00CE5F98" w:rsidRDefault="00030C59">
            <w:pPr>
              <w:jc w:val="center"/>
              <w:rPr>
                <w:rFonts w:hint="eastAsia"/>
                <w:color w:val="000000" w:themeColor="text1"/>
              </w:rPr>
            </w:pPr>
          </w:p>
        </w:tc>
        <w:tc>
          <w:tcPr>
            <w:tcW w:w="850" w:type="dxa"/>
            <w:vMerge w:val="restart"/>
            <w:vAlign w:val="center"/>
          </w:tcPr>
          <w:p w14:paraId="079C8D19" w14:textId="77777777" w:rsidR="00030C59" w:rsidRPr="00CE5F98" w:rsidRDefault="00030C59">
            <w:pPr>
              <w:snapToGrid w:val="0"/>
              <w:jc w:val="center"/>
              <w:rPr>
                <w:rFonts w:hint="eastAsia"/>
                <w:color w:val="000000" w:themeColor="text1"/>
              </w:rPr>
            </w:pPr>
            <w:r w:rsidRPr="00CE5F98">
              <w:rPr>
                <w:rFonts w:hint="eastAsia"/>
                <w:color w:val="000000" w:themeColor="text1"/>
              </w:rPr>
              <w:t>学时</w:t>
            </w:r>
          </w:p>
        </w:tc>
        <w:tc>
          <w:tcPr>
            <w:tcW w:w="851" w:type="dxa"/>
            <w:vAlign w:val="center"/>
          </w:tcPr>
          <w:p w14:paraId="1BDDAF88" w14:textId="77777777" w:rsidR="00030C59" w:rsidRPr="00CE5F98" w:rsidRDefault="00030C59">
            <w:pPr>
              <w:snapToGrid w:val="0"/>
              <w:jc w:val="center"/>
              <w:rPr>
                <w:rFonts w:hint="eastAsia"/>
                <w:color w:val="000000" w:themeColor="text1"/>
              </w:rPr>
            </w:pPr>
            <w:r w:rsidRPr="00CE5F98">
              <w:rPr>
                <w:rFonts w:hint="eastAsia"/>
                <w:color w:val="000000" w:themeColor="text1"/>
              </w:rPr>
              <w:t>总学时</w:t>
            </w:r>
          </w:p>
        </w:tc>
        <w:tc>
          <w:tcPr>
            <w:tcW w:w="953" w:type="dxa"/>
            <w:vAlign w:val="center"/>
          </w:tcPr>
          <w:p w14:paraId="22A3B7C5" w14:textId="77777777" w:rsidR="00030C59" w:rsidRPr="00CE5F98" w:rsidRDefault="00030C59" w:rsidP="005248D3">
            <w:pPr>
              <w:snapToGrid w:val="0"/>
              <w:jc w:val="center"/>
              <w:rPr>
                <w:rFonts w:hint="eastAsia"/>
                <w:color w:val="000000" w:themeColor="text1"/>
              </w:rPr>
            </w:pPr>
            <w:r w:rsidRPr="00CE5F98">
              <w:rPr>
                <w:rFonts w:hint="eastAsia"/>
                <w:color w:val="000000" w:themeColor="text1"/>
              </w:rPr>
              <w:t>理论</w:t>
            </w:r>
          </w:p>
        </w:tc>
        <w:tc>
          <w:tcPr>
            <w:tcW w:w="890" w:type="dxa"/>
            <w:vAlign w:val="center"/>
          </w:tcPr>
          <w:p w14:paraId="7DCDBF5A" w14:textId="77777777" w:rsidR="00030C59" w:rsidRPr="00CE5F98" w:rsidRDefault="00030C59" w:rsidP="005248D3">
            <w:pPr>
              <w:snapToGrid w:val="0"/>
              <w:jc w:val="center"/>
              <w:rPr>
                <w:rFonts w:hint="eastAsia"/>
                <w:color w:val="000000" w:themeColor="text1"/>
              </w:rPr>
            </w:pPr>
            <w:r w:rsidRPr="00CE5F98">
              <w:rPr>
                <w:rFonts w:hint="eastAsia"/>
                <w:color w:val="000000" w:themeColor="text1"/>
              </w:rPr>
              <w:t>实践</w:t>
            </w:r>
          </w:p>
        </w:tc>
        <w:tc>
          <w:tcPr>
            <w:tcW w:w="1134" w:type="dxa"/>
            <w:vMerge w:val="restart"/>
            <w:vAlign w:val="center"/>
          </w:tcPr>
          <w:p w14:paraId="5932E823" w14:textId="77777777" w:rsidR="00030C59" w:rsidRPr="00CE5F98" w:rsidRDefault="00030C59">
            <w:pPr>
              <w:jc w:val="center"/>
              <w:rPr>
                <w:rFonts w:hint="eastAsia"/>
                <w:color w:val="000000" w:themeColor="text1"/>
              </w:rPr>
            </w:pPr>
            <w:r w:rsidRPr="00CE5F98">
              <w:rPr>
                <w:rFonts w:hint="eastAsia"/>
                <w:color w:val="000000" w:themeColor="text1"/>
              </w:rPr>
              <w:t>学分</w:t>
            </w:r>
          </w:p>
        </w:tc>
        <w:tc>
          <w:tcPr>
            <w:tcW w:w="1281" w:type="dxa"/>
            <w:vMerge w:val="restart"/>
            <w:vAlign w:val="center"/>
          </w:tcPr>
          <w:p w14:paraId="11007E14" w14:textId="77777777" w:rsidR="00030C59" w:rsidRPr="00CE5F98" w:rsidRDefault="00030C59">
            <w:pPr>
              <w:jc w:val="center"/>
              <w:rPr>
                <w:rFonts w:ascii="宋体" w:hAnsi="宋体" w:hint="eastAsia"/>
                <w:color w:val="000000" w:themeColor="text1"/>
              </w:rPr>
            </w:pPr>
            <w:r w:rsidRPr="00CE5F98">
              <w:rPr>
                <w:rFonts w:ascii="宋体" w:hAnsi="宋体" w:hint="eastAsia"/>
                <w:color w:val="000000" w:themeColor="text1"/>
              </w:rPr>
              <w:t>3</w:t>
            </w:r>
          </w:p>
        </w:tc>
      </w:tr>
      <w:tr w:rsidR="00CE5F98" w:rsidRPr="00CE5F98" w14:paraId="563E7C02" w14:textId="77777777" w:rsidTr="00305F7F">
        <w:trPr>
          <w:trHeight w:val="466"/>
          <w:jc w:val="center"/>
        </w:trPr>
        <w:tc>
          <w:tcPr>
            <w:tcW w:w="1980" w:type="dxa"/>
            <w:vMerge/>
            <w:vAlign w:val="center"/>
          </w:tcPr>
          <w:p w14:paraId="7EBA2B49" w14:textId="77777777" w:rsidR="00030C59" w:rsidRPr="00CE5F98" w:rsidRDefault="00030C59">
            <w:pPr>
              <w:jc w:val="center"/>
              <w:rPr>
                <w:rFonts w:hint="eastAsia"/>
                <w:color w:val="000000" w:themeColor="text1"/>
              </w:rPr>
            </w:pPr>
          </w:p>
        </w:tc>
        <w:tc>
          <w:tcPr>
            <w:tcW w:w="1701" w:type="dxa"/>
            <w:vMerge/>
            <w:vAlign w:val="center"/>
          </w:tcPr>
          <w:p w14:paraId="471B7E43" w14:textId="77777777" w:rsidR="00030C59" w:rsidRPr="00CE5F98" w:rsidRDefault="00030C59">
            <w:pPr>
              <w:jc w:val="center"/>
              <w:rPr>
                <w:rFonts w:hint="eastAsia"/>
                <w:color w:val="000000" w:themeColor="text1"/>
              </w:rPr>
            </w:pPr>
          </w:p>
        </w:tc>
        <w:tc>
          <w:tcPr>
            <w:tcW w:w="850" w:type="dxa"/>
            <w:vMerge/>
            <w:vAlign w:val="center"/>
          </w:tcPr>
          <w:p w14:paraId="04C7BC2A" w14:textId="77777777" w:rsidR="00030C59" w:rsidRPr="00CE5F98" w:rsidRDefault="00030C59">
            <w:pPr>
              <w:jc w:val="center"/>
              <w:rPr>
                <w:rFonts w:hint="eastAsia"/>
                <w:color w:val="000000" w:themeColor="text1"/>
              </w:rPr>
            </w:pPr>
          </w:p>
        </w:tc>
        <w:tc>
          <w:tcPr>
            <w:tcW w:w="851" w:type="dxa"/>
            <w:vAlign w:val="center"/>
          </w:tcPr>
          <w:p w14:paraId="7D8A5957" w14:textId="77777777" w:rsidR="00030C59" w:rsidRPr="00CE5F98" w:rsidRDefault="00030C59">
            <w:pPr>
              <w:jc w:val="center"/>
              <w:rPr>
                <w:rFonts w:ascii="宋体" w:hAnsi="宋体" w:hint="eastAsia"/>
                <w:color w:val="000000" w:themeColor="text1"/>
              </w:rPr>
            </w:pPr>
            <w:r w:rsidRPr="00CE5F98">
              <w:rPr>
                <w:rFonts w:ascii="宋体" w:hAnsi="宋体" w:hint="eastAsia"/>
                <w:color w:val="000000" w:themeColor="text1"/>
              </w:rPr>
              <w:t>48</w:t>
            </w:r>
          </w:p>
        </w:tc>
        <w:tc>
          <w:tcPr>
            <w:tcW w:w="953" w:type="dxa"/>
            <w:vAlign w:val="center"/>
          </w:tcPr>
          <w:p w14:paraId="3F9266C0" w14:textId="77777777" w:rsidR="00030C59" w:rsidRPr="00CE5F98" w:rsidRDefault="00030C59">
            <w:pPr>
              <w:snapToGrid w:val="0"/>
              <w:jc w:val="center"/>
              <w:rPr>
                <w:rFonts w:ascii="宋体" w:hAnsi="宋体" w:hint="eastAsia"/>
                <w:color w:val="000000" w:themeColor="text1"/>
              </w:rPr>
            </w:pPr>
            <w:r w:rsidRPr="00CE5F98">
              <w:rPr>
                <w:rFonts w:ascii="宋体" w:hAnsi="宋体"/>
                <w:color w:val="000000" w:themeColor="text1"/>
              </w:rPr>
              <w:t>16</w:t>
            </w:r>
          </w:p>
        </w:tc>
        <w:tc>
          <w:tcPr>
            <w:tcW w:w="890" w:type="dxa"/>
            <w:vAlign w:val="center"/>
          </w:tcPr>
          <w:p w14:paraId="6E7CAF3C" w14:textId="77777777" w:rsidR="00030C59" w:rsidRPr="00CE5F98" w:rsidRDefault="00030C59">
            <w:pPr>
              <w:snapToGrid w:val="0"/>
              <w:jc w:val="center"/>
              <w:rPr>
                <w:rFonts w:ascii="宋体" w:hAnsi="宋体" w:hint="eastAsia"/>
                <w:color w:val="000000" w:themeColor="text1"/>
              </w:rPr>
            </w:pPr>
            <w:r w:rsidRPr="00CE5F98">
              <w:rPr>
                <w:rFonts w:ascii="宋体" w:hAnsi="宋体" w:hint="eastAsia"/>
                <w:color w:val="000000" w:themeColor="text1"/>
              </w:rPr>
              <w:t>32</w:t>
            </w:r>
          </w:p>
        </w:tc>
        <w:tc>
          <w:tcPr>
            <w:tcW w:w="1134" w:type="dxa"/>
            <w:vMerge/>
            <w:vAlign w:val="center"/>
          </w:tcPr>
          <w:p w14:paraId="405B88AF" w14:textId="77777777" w:rsidR="00030C59" w:rsidRPr="00CE5F98" w:rsidRDefault="00030C59">
            <w:pPr>
              <w:jc w:val="center"/>
              <w:rPr>
                <w:rFonts w:hint="eastAsia"/>
                <w:color w:val="000000" w:themeColor="text1"/>
              </w:rPr>
            </w:pPr>
          </w:p>
        </w:tc>
        <w:tc>
          <w:tcPr>
            <w:tcW w:w="1281" w:type="dxa"/>
            <w:vMerge/>
            <w:vAlign w:val="center"/>
          </w:tcPr>
          <w:p w14:paraId="12976D08" w14:textId="77777777" w:rsidR="00030C59" w:rsidRPr="00CE5F98" w:rsidRDefault="00030C59">
            <w:pPr>
              <w:jc w:val="center"/>
              <w:rPr>
                <w:rFonts w:hint="eastAsia"/>
                <w:color w:val="000000" w:themeColor="text1"/>
              </w:rPr>
            </w:pPr>
          </w:p>
        </w:tc>
      </w:tr>
      <w:tr w:rsidR="00CE5F98" w:rsidRPr="00CE5F98" w14:paraId="45912C28" w14:textId="77777777" w:rsidTr="00305F7F">
        <w:trPr>
          <w:trHeight w:val="814"/>
          <w:jc w:val="center"/>
        </w:trPr>
        <w:tc>
          <w:tcPr>
            <w:tcW w:w="1980" w:type="dxa"/>
            <w:vAlign w:val="center"/>
          </w:tcPr>
          <w:p w14:paraId="36284A18" w14:textId="77777777" w:rsidR="00030C59" w:rsidRPr="00CE5F98" w:rsidRDefault="00030C59">
            <w:pPr>
              <w:jc w:val="center"/>
              <w:rPr>
                <w:rFonts w:hint="eastAsia"/>
                <w:color w:val="000000" w:themeColor="text1"/>
              </w:rPr>
            </w:pPr>
            <w:r w:rsidRPr="00CE5F98">
              <w:rPr>
                <w:rFonts w:hint="eastAsia"/>
                <w:color w:val="000000" w:themeColor="text1"/>
              </w:rPr>
              <w:t>开课单位</w:t>
            </w:r>
          </w:p>
        </w:tc>
        <w:tc>
          <w:tcPr>
            <w:tcW w:w="1701" w:type="dxa"/>
            <w:vAlign w:val="center"/>
          </w:tcPr>
          <w:p w14:paraId="42AF4DBD" w14:textId="77777777" w:rsidR="00030C59" w:rsidRPr="00CE5F98" w:rsidRDefault="00030C59">
            <w:pPr>
              <w:jc w:val="center"/>
              <w:rPr>
                <w:rFonts w:hint="eastAsia"/>
                <w:color w:val="000000" w:themeColor="text1"/>
              </w:rPr>
            </w:pPr>
            <w:r w:rsidRPr="00CE5F98">
              <w:rPr>
                <w:rFonts w:hint="eastAsia"/>
                <w:color w:val="000000" w:themeColor="text1"/>
              </w:rPr>
              <w:t>师范学院</w:t>
            </w:r>
          </w:p>
        </w:tc>
        <w:tc>
          <w:tcPr>
            <w:tcW w:w="1701" w:type="dxa"/>
            <w:gridSpan w:val="2"/>
            <w:vAlign w:val="center"/>
          </w:tcPr>
          <w:p w14:paraId="5A462F63" w14:textId="77777777" w:rsidR="00030C59" w:rsidRPr="00CE5F98" w:rsidRDefault="00030C59">
            <w:pPr>
              <w:jc w:val="center"/>
              <w:rPr>
                <w:rFonts w:hint="eastAsia"/>
                <w:color w:val="000000" w:themeColor="text1"/>
              </w:rPr>
            </w:pPr>
            <w:r w:rsidRPr="00CE5F98">
              <w:rPr>
                <w:rFonts w:hint="eastAsia"/>
                <w:color w:val="000000" w:themeColor="text1"/>
              </w:rPr>
              <w:t>课程负责人</w:t>
            </w:r>
          </w:p>
        </w:tc>
        <w:tc>
          <w:tcPr>
            <w:tcW w:w="1843" w:type="dxa"/>
            <w:gridSpan w:val="2"/>
            <w:vAlign w:val="center"/>
          </w:tcPr>
          <w:p w14:paraId="5194E01A" w14:textId="77777777" w:rsidR="00030C59" w:rsidRPr="00CE5F98" w:rsidRDefault="00030C59">
            <w:pPr>
              <w:jc w:val="center"/>
              <w:rPr>
                <w:rFonts w:hint="eastAsia"/>
                <w:color w:val="000000" w:themeColor="text1"/>
              </w:rPr>
            </w:pPr>
            <w:r w:rsidRPr="00CE5F98">
              <w:rPr>
                <w:rFonts w:hint="eastAsia"/>
                <w:color w:val="000000" w:themeColor="text1"/>
              </w:rPr>
              <w:t>向晋辉</w:t>
            </w:r>
          </w:p>
        </w:tc>
        <w:tc>
          <w:tcPr>
            <w:tcW w:w="1134" w:type="dxa"/>
            <w:vMerge w:val="restart"/>
            <w:vAlign w:val="center"/>
          </w:tcPr>
          <w:p w14:paraId="576617F1" w14:textId="77777777" w:rsidR="00030C59" w:rsidRPr="00CE5F98" w:rsidRDefault="00030C59" w:rsidP="00305F7F">
            <w:pPr>
              <w:jc w:val="center"/>
              <w:rPr>
                <w:rFonts w:hint="eastAsia"/>
                <w:color w:val="000000" w:themeColor="text1"/>
              </w:rPr>
            </w:pPr>
            <w:r w:rsidRPr="00CE5F98">
              <w:rPr>
                <w:rFonts w:hint="eastAsia"/>
                <w:color w:val="000000" w:themeColor="text1"/>
              </w:rPr>
              <w:t>课程团队</w:t>
            </w:r>
          </w:p>
        </w:tc>
        <w:tc>
          <w:tcPr>
            <w:tcW w:w="1281" w:type="dxa"/>
            <w:vMerge w:val="restart"/>
            <w:vAlign w:val="center"/>
          </w:tcPr>
          <w:p w14:paraId="02B151DF" w14:textId="77777777" w:rsidR="00030C59" w:rsidRPr="00CE5F98" w:rsidRDefault="00030C59">
            <w:pPr>
              <w:jc w:val="center"/>
              <w:rPr>
                <w:rFonts w:hint="eastAsia"/>
                <w:color w:val="000000" w:themeColor="text1"/>
              </w:rPr>
            </w:pPr>
            <w:r w:rsidRPr="00CE5F98">
              <w:rPr>
                <w:rFonts w:hint="eastAsia"/>
                <w:color w:val="000000" w:themeColor="text1"/>
              </w:rPr>
              <w:t>向晋辉</w:t>
            </w:r>
          </w:p>
          <w:p w14:paraId="679E78E7" w14:textId="77777777" w:rsidR="00030C59" w:rsidRPr="00CE5F98" w:rsidRDefault="00030C59">
            <w:pPr>
              <w:jc w:val="center"/>
              <w:rPr>
                <w:rFonts w:hint="eastAsia"/>
                <w:color w:val="000000" w:themeColor="text1"/>
              </w:rPr>
            </w:pPr>
            <w:r w:rsidRPr="00CE5F98">
              <w:rPr>
                <w:rFonts w:hint="eastAsia"/>
                <w:color w:val="000000" w:themeColor="text1"/>
              </w:rPr>
              <w:t>葛缨</w:t>
            </w:r>
          </w:p>
        </w:tc>
      </w:tr>
      <w:tr w:rsidR="00CE5F98" w:rsidRPr="00CE5F98" w14:paraId="066B9EF8" w14:textId="77777777" w:rsidTr="00305F7F">
        <w:trPr>
          <w:trHeight w:val="622"/>
          <w:jc w:val="center"/>
        </w:trPr>
        <w:tc>
          <w:tcPr>
            <w:tcW w:w="1980" w:type="dxa"/>
            <w:vAlign w:val="center"/>
          </w:tcPr>
          <w:p w14:paraId="6D57DD22" w14:textId="77777777" w:rsidR="00030C59" w:rsidRPr="00CE5F98" w:rsidRDefault="00030C59">
            <w:pPr>
              <w:jc w:val="center"/>
              <w:rPr>
                <w:rFonts w:hint="eastAsia"/>
                <w:color w:val="000000" w:themeColor="text1"/>
              </w:rPr>
            </w:pPr>
            <w:r w:rsidRPr="00CE5F98">
              <w:rPr>
                <w:rFonts w:hint="eastAsia"/>
                <w:color w:val="000000" w:themeColor="text1"/>
              </w:rPr>
              <w:t>课程考核形式</w:t>
            </w:r>
          </w:p>
        </w:tc>
        <w:tc>
          <w:tcPr>
            <w:tcW w:w="1701" w:type="dxa"/>
            <w:vAlign w:val="center"/>
          </w:tcPr>
          <w:p w14:paraId="5ECB630D" w14:textId="77777777" w:rsidR="00030C59" w:rsidRPr="00CE5F98" w:rsidRDefault="00030C59">
            <w:pPr>
              <w:jc w:val="center"/>
              <w:rPr>
                <w:rFonts w:hint="eastAsia"/>
                <w:color w:val="000000" w:themeColor="text1"/>
              </w:rPr>
            </w:pPr>
            <w:r w:rsidRPr="00CE5F98">
              <w:rPr>
                <w:rFonts w:hint="eastAsia"/>
                <w:color w:val="000000" w:themeColor="text1"/>
              </w:rPr>
              <w:t>分散</w:t>
            </w:r>
          </w:p>
        </w:tc>
        <w:tc>
          <w:tcPr>
            <w:tcW w:w="1701" w:type="dxa"/>
            <w:gridSpan w:val="2"/>
            <w:vAlign w:val="center"/>
          </w:tcPr>
          <w:p w14:paraId="3BA3D3BF" w14:textId="77777777" w:rsidR="00030C59" w:rsidRPr="00CE5F98" w:rsidRDefault="00030C59">
            <w:pPr>
              <w:jc w:val="center"/>
              <w:rPr>
                <w:rFonts w:hint="eastAsia"/>
                <w:color w:val="000000" w:themeColor="text1"/>
              </w:rPr>
            </w:pPr>
            <w:r w:rsidRPr="00CE5F98">
              <w:rPr>
                <w:rFonts w:hint="eastAsia"/>
                <w:color w:val="000000" w:themeColor="text1"/>
              </w:rPr>
              <w:t>课程性质</w:t>
            </w:r>
          </w:p>
        </w:tc>
        <w:tc>
          <w:tcPr>
            <w:tcW w:w="1843" w:type="dxa"/>
            <w:gridSpan w:val="2"/>
            <w:vAlign w:val="center"/>
          </w:tcPr>
          <w:p w14:paraId="16FF210E" w14:textId="77777777" w:rsidR="00030C59" w:rsidRPr="00CE5F98" w:rsidRDefault="00030C59">
            <w:pPr>
              <w:jc w:val="center"/>
              <w:rPr>
                <w:rFonts w:hint="eastAsia"/>
                <w:color w:val="000000" w:themeColor="text1"/>
              </w:rPr>
            </w:pPr>
            <w:r w:rsidRPr="00CE5F98">
              <w:rPr>
                <w:rFonts w:hint="eastAsia"/>
                <w:color w:val="000000" w:themeColor="text1"/>
              </w:rPr>
              <w:t>专业选修课程</w:t>
            </w:r>
          </w:p>
        </w:tc>
        <w:tc>
          <w:tcPr>
            <w:tcW w:w="1134" w:type="dxa"/>
            <w:vMerge/>
            <w:vAlign w:val="center"/>
          </w:tcPr>
          <w:p w14:paraId="54A3C152" w14:textId="77777777" w:rsidR="00030C59" w:rsidRPr="00CE5F98" w:rsidRDefault="00030C59">
            <w:pPr>
              <w:jc w:val="center"/>
              <w:rPr>
                <w:rFonts w:hint="eastAsia"/>
                <w:color w:val="000000" w:themeColor="text1"/>
              </w:rPr>
            </w:pPr>
          </w:p>
        </w:tc>
        <w:tc>
          <w:tcPr>
            <w:tcW w:w="1281" w:type="dxa"/>
            <w:vMerge/>
            <w:vAlign w:val="center"/>
          </w:tcPr>
          <w:p w14:paraId="293C3936" w14:textId="77777777" w:rsidR="00030C59" w:rsidRPr="00CE5F98" w:rsidRDefault="00030C59">
            <w:pPr>
              <w:jc w:val="center"/>
              <w:rPr>
                <w:rFonts w:hint="eastAsia"/>
                <w:color w:val="000000" w:themeColor="text1"/>
              </w:rPr>
            </w:pPr>
          </w:p>
        </w:tc>
      </w:tr>
      <w:tr w:rsidR="00CE5F98" w:rsidRPr="00CE5F98" w14:paraId="6DD6D8C0" w14:textId="77777777" w:rsidTr="00C22BF1">
        <w:trPr>
          <w:trHeight w:val="1159"/>
          <w:jc w:val="center"/>
        </w:trPr>
        <w:tc>
          <w:tcPr>
            <w:tcW w:w="1980" w:type="dxa"/>
            <w:vAlign w:val="center"/>
          </w:tcPr>
          <w:p w14:paraId="69BE351B" w14:textId="77777777" w:rsidR="00030C59" w:rsidRPr="00CE5F98" w:rsidRDefault="00030C59">
            <w:pPr>
              <w:jc w:val="center"/>
              <w:rPr>
                <w:rFonts w:hint="eastAsia"/>
                <w:color w:val="000000" w:themeColor="text1"/>
              </w:rPr>
            </w:pPr>
            <w:r w:rsidRPr="00CE5F98">
              <w:rPr>
                <w:rFonts w:hint="eastAsia"/>
                <w:color w:val="000000" w:themeColor="text1"/>
              </w:rPr>
              <w:t>适应专业</w:t>
            </w:r>
          </w:p>
        </w:tc>
        <w:tc>
          <w:tcPr>
            <w:tcW w:w="1701" w:type="dxa"/>
            <w:vAlign w:val="center"/>
          </w:tcPr>
          <w:p w14:paraId="410842AC" w14:textId="77777777" w:rsidR="00030C59" w:rsidRPr="00CE5F98" w:rsidRDefault="00030C59">
            <w:pPr>
              <w:jc w:val="center"/>
              <w:rPr>
                <w:rFonts w:hint="eastAsia"/>
                <w:color w:val="000000" w:themeColor="text1"/>
              </w:rPr>
            </w:pPr>
            <w:r w:rsidRPr="00CE5F98">
              <w:rPr>
                <w:rFonts w:hint="eastAsia"/>
                <w:color w:val="000000" w:themeColor="text1"/>
              </w:rPr>
              <w:t>应用心理学</w:t>
            </w:r>
          </w:p>
        </w:tc>
        <w:tc>
          <w:tcPr>
            <w:tcW w:w="1701" w:type="dxa"/>
            <w:gridSpan w:val="2"/>
            <w:vAlign w:val="center"/>
          </w:tcPr>
          <w:p w14:paraId="74F28F9B" w14:textId="77777777" w:rsidR="00030C59" w:rsidRPr="00CE5F98" w:rsidRDefault="00030C59">
            <w:pPr>
              <w:jc w:val="center"/>
              <w:rPr>
                <w:rFonts w:hint="eastAsia"/>
                <w:color w:val="000000" w:themeColor="text1"/>
              </w:rPr>
            </w:pPr>
            <w:r w:rsidRPr="00CE5F98">
              <w:rPr>
                <w:rFonts w:hint="eastAsia"/>
                <w:color w:val="000000" w:themeColor="text1"/>
              </w:rPr>
              <w:t>先修课程</w:t>
            </w:r>
          </w:p>
        </w:tc>
        <w:tc>
          <w:tcPr>
            <w:tcW w:w="4258" w:type="dxa"/>
            <w:gridSpan w:val="4"/>
            <w:vAlign w:val="center"/>
          </w:tcPr>
          <w:p w14:paraId="187C2652" w14:textId="77777777" w:rsidR="00030C59" w:rsidRPr="00CE5F98" w:rsidRDefault="00030C59">
            <w:pPr>
              <w:rPr>
                <w:rFonts w:hint="eastAsia"/>
                <w:color w:val="000000" w:themeColor="text1"/>
              </w:rPr>
            </w:pPr>
            <w:r w:rsidRPr="00CE5F98">
              <w:rPr>
                <w:rFonts w:hint="eastAsia"/>
                <w:color w:val="000000" w:themeColor="text1"/>
              </w:rPr>
              <w:t>普通心理学</w:t>
            </w:r>
            <w:r w:rsidRPr="00CE5F98">
              <w:rPr>
                <w:color w:val="000000" w:themeColor="text1"/>
              </w:rPr>
              <w:t>1</w:t>
            </w:r>
            <w:r w:rsidRPr="00CE5F98">
              <w:rPr>
                <w:rFonts w:hint="eastAsia"/>
                <w:color w:val="000000" w:themeColor="text1"/>
              </w:rPr>
              <w:t>、普通心理学</w:t>
            </w:r>
            <w:r w:rsidRPr="00CE5F98">
              <w:rPr>
                <w:color w:val="000000" w:themeColor="text1"/>
              </w:rPr>
              <w:t>2</w:t>
            </w:r>
            <w:r w:rsidRPr="00CE5F98">
              <w:rPr>
                <w:rFonts w:hint="eastAsia"/>
                <w:color w:val="000000" w:themeColor="text1"/>
              </w:rPr>
              <w:t>、发展心理学、社会心理学</w:t>
            </w:r>
            <w:r w:rsidRPr="00CE5F98">
              <w:rPr>
                <w:color w:val="000000" w:themeColor="text1"/>
              </w:rPr>
              <w:t>1</w:t>
            </w:r>
            <w:r w:rsidRPr="00CE5F98">
              <w:rPr>
                <w:rFonts w:hint="eastAsia"/>
                <w:color w:val="000000" w:themeColor="text1"/>
              </w:rPr>
              <w:t>、社会心理学</w:t>
            </w:r>
            <w:r w:rsidRPr="00CE5F98">
              <w:rPr>
                <w:color w:val="000000" w:themeColor="text1"/>
              </w:rPr>
              <w:t>2</w:t>
            </w:r>
          </w:p>
        </w:tc>
      </w:tr>
    </w:tbl>
    <w:p w14:paraId="66462A18" w14:textId="5682B444" w:rsidR="00030C59" w:rsidRPr="00CE5F98" w:rsidRDefault="007C47A4">
      <w:pPr>
        <w:snapToGrid w:val="0"/>
        <w:spacing w:beforeLines="50" w:before="156" w:afterLines="50" w:after="156" w:line="360" w:lineRule="atLeast"/>
        <w:ind w:firstLineChars="200" w:firstLine="480"/>
        <w:outlineLvl w:val="0"/>
        <w:rPr>
          <w:rFonts w:eastAsia="微软雅黑" w:hint="eastAsia"/>
          <w:b/>
          <w:bCs/>
          <w:color w:val="000000" w:themeColor="text1"/>
          <w:sz w:val="24"/>
        </w:rPr>
      </w:pPr>
      <w:r w:rsidRPr="00CE5F98">
        <w:rPr>
          <w:rFonts w:eastAsia="微软雅黑" w:hint="eastAsia"/>
          <w:b/>
          <w:bCs/>
          <w:color w:val="000000" w:themeColor="text1"/>
          <w:sz w:val="24"/>
        </w:rPr>
        <w:t>二、课程简介</w:t>
      </w:r>
    </w:p>
    <w:p w14:paraId="2CC9CDBC" w14:textId="77777777" w:rsidR="00030C59" w:rsidRPr="00CE5F98" w:rsidRDefault="00030C59" w:rsidP="001E530B">
      <w:pPr>
        <w:spacing w:line="360" w:lineRule="auto"/>
        <w:ind w:firstLineChars="200" w:firstLine="420"/>
        <w:rPr>
          <w:rFonts w:ascii="宋体" w:hAnsi="宋体" w:hint="eastAsia"/>
          <w:color w:val="000000" w:themeColor="text1"/>
        </w:rPr>
      </w:pPr>
      <w:r w:rsidRPr="00CE5F98">
        <w:rPr>
          <w:rFonts w:ascii="宋体" w:hAnsi="宋体" w:hint="eastAsia"/>
          <w:color w:val="000000" w:themeColor="text1"/>
        </w:rPr>
        <w:t>团体心理辅导是在团体情境下进行的一种心理辅导形式，通过团体内的人际交往互动，运用恰当的辅导策略与方法，促使个体在交往中通过观察、学习和体验，认识自我、探索自我和接纳自我，调整和改善与他人的关系，学习新的态度与行为方式，激发个体潜能，增强适应能力的助人过程。《团体心理辅导》是应用心理学专业的专业选修课程之一，开设在第四学期，主要介绍团体心理辅导的基础知识及常用技术，并结合校外心理健康服务项目进行实践练习。</w:t>
      </w:r>
    </w:p>
    <w:p w14:paraId="54E6782B" w14:textId="0E8D8481" w:rsidR="00030C59" w:rsidRPr="00CE5F98" w:rsidRDefault="007C47A4">
      <w:pPr>
        <w:snapToGrid w:val="0"/>
        <w:spacing w:beforeLines="50" w:before="156" w:afterLines="50" w:after="156" w:line="360" w:lineRule="atLeast"/>
        <w:ind w:firstLineChars="176" w:firstLine="422"/>
        <w:outlineLvl w:val="0"/>
        <w:rPr>
          <w:rFonts w:eastAsia="微软雅黑" w:hint="eastAsia"/>
          <w:b/>
          <w:bCs/>
          <w:color w:val="000000" w:themeColor="text1"/>
          <w:sz w:val="24"/>
        </w:rPr>
      </w:pPr>
      <w:r w:rsidRPr="00CE5F98">
        <w:rPr>
          <w:rFonts w:eastAsia="微软雅黑" w:hint="eastAsia"/>
          <w:b/>
          <w:bCs/>
          <w:color w:val="000000" w:themeColor="text1"/>
          <w:sz w:val="24"/>
        </w:rPr>
        <w:t>三、课程目标</w:t>
      </w:r>
    </w:p>
    <w:p w14:paraId="289CDF6A" w14:textId="6880E7CB" w:rsidR="00030C59" w:rsidRPr="00CE5F98" w:rsidRDefault="007C47A4">
      <w:pPr>
        <w:snapToGrid w:val="0"/>
        <w:spacing w:beforeLines="50" w:before="156" w:afterLines="50" w:after="156" w:line="360" w:lineRule="atLeast"/>
        <w:ind w:firstLineChars="176" w:firstLine="422"/>
        <w:outlineLvl w:val="0"/>
        <w:rPr>
          <w:rFonts w:eastAsia="微软雅黑" w:hint="eastAsia"/>
          <w:b/>
          <w:bCs/>
          <w:color w:val="000000" w:themeColor="text1"/>
          <w:sz w:val="24"/>
        </w:rPr>
      </w:pPr>
      <w:r w:rsidRPr="00CE5F98">
        <w:rPr>
          <w:rFonts w:eastAsia="微软雅黑" w:hint="eastAsia"/>
          <w:b/>
          <w:bCs/>
          <w:color w:val="000000" w:themeColor="text1"/>
          <w:sz w:val="24"/>
        </w:rPr>
        <w:t>（一）课程目标</w:t>
      </w:r>
    </w:p>
    <w:p w14:paraId="2533BE86" w14:textId="77777777" w:rsidR="00030C59" w:rsidRPr="00CE5F98" w:rsidRDefault="00030C59">
      <w:pPr>
        <w:spacing w:line="360" w:lineRule="auto"/>
        <w:ind w:firstLineChars="200" w:firstLine="420"/>
        <w:rPr>
          <w:rFonts w:ascii="宋体" w:hint="eastAsia"/>
          <w:color w:val="000000" w:themeColor="text1"/>
        </w:rPr>
      </w:pPr>
      <w:r w:rsidRPr="00CE5F98">
        <w:rPr>
          <w:rFonts w:ascii="宋体" w:hAnsi="宋体" w:hint="eastAsia"/>
          <w:color w:val="000000" w:themeColor="text1"/>
        </w:rPr>
        <w:t>本课程的教学目标如下：</w:t>
      </w:r>
    </w:p>
    <w:p w14:paraId="4D20EC6D" w14:textId="77777777" w:rsidR="00030C59" w:rsidRPr="00CE5F98" w:rsidRDefault="00030C59">
      <w:pPr>
        <w:spacing w:line="360" w:lineRule="auto"/>
        <w:ind w:firstLineChars="200" w:firstLine="420"/>
        <w:rPr>
          <w:rFonts w:ascii="宋体" w:hint="eastAsia"/>
          <w:color w:val="000000" w:themeColor="text1"/>
        </w:rPr>
      </w:pPr>
      <w:r w:rsidRPr="00CE5F98">
        <w:rPr>
          <w:rFonts w:ascii="宋体" w:hAnsi="宋体" w:hint="eastAsia"/>
          <w:b/>
          <w:bCs/>
          <w:color w:val="000000" w:themeColor="text1"/>
        </w:rPr>
        <w:t>课程目标</w:t>
      </w:r>
      <w:r w:rsidRPr="00CE5F98">
        <w:rPr>
          <w:rFonts w:ascii="宋体" w:hAnsi="宋体"/>
          <w:b/>
          <w:bCs/>
          <w:color w:val="000000" w:themeColor="text1"/>
        </w:rPr>
        <w:t>1</w:t>
      </w:r>
      <w:r w:rsidRPr="00CE5F98">
        <w:rPr>
          <w:rFonts w:ascii="宋体" w:hAnsi="宋体" w:hint="eastAsia"/>
          <w:b/>
          <w:bCs/>
          <w:color w:val="000000" w:themeColor="text1"/>
        </w:rPr>
        <w:t>（思政目标）：</w:t>
      </w:r>
      <w:r w:rsidRPr="00CE5F98">
        <w:rPr>
          <w:rFonts w:ascii="宋体" w:hAnsi="宋体" w:hint="eastAsia"/>
          <w:color w:val="000000" w:themeColor="text1"/>
        </w:rPr>
        <w:t>理解团体心理辅导对个体心理产生影响的原理及其在心理健康工作中的作用，掌握实施团体心理辅导的相关理论、常用方法和技术，具备设计团体心理辅导方案、带领团体活动的能力，提高专业效能感和职业价值感。</w:t>
      </w:r>
    </w:p>
    <w:p w14:paraId="031AF1F6" w14:textId="77777777" w:rsidR="00030C59" w:rsidRPr="00CE5F98" w:rsidRDefault="00030C59">
      <w:pPr>
        <w:spacing w:line="360" w:lineRule="auto"/>
        <w:ind w:firstLineChars="200" w:firstLine="420"/>
        <w:rPr>
          <w:rFonts w:ascii="宋体" w:hint="eastAsia"/>
          <w:color w:val="000000" w:themeColor="text1"/>
        </w:rPr>
      </w:pPr>
      <w:r w:rsidRPr="00CE5F98">
        <w:rPr>
          <w:rFonts w:ascii="宋体" w:hAnsi="宋体" w:hint="eastAsia"/>
          <w:b/>
          <w:bCs/>
          <w:color w:val="000000" w:themeColor="text1"/>
        </w:rPr>
        <w:t>课程目标</w:t>
      </w:r>
      <w:r w:rsidRPr="00CE5F98">
        <w:rPr>
          <w:rFonts w:ascii="宋体" w:hAnsi="宋体"/>
          <w:b/>
          <w:bCs/>
          <w:color w:val="000000" w:themeColor="text1"/>
        </w:rPr>
        <w:t>2</w:t>
      </w:r>
      <w:r w:rsidRPr="00CE5F98">
        <w:rPr>
          <w:rFonts w:ascii="宋体" w:hAnsi="宋体" w:hint="eastAsia"/>
          <w:b/>
          <w:bCs/>
          <w:color w:val="000000" w:themeColor="text1"/>
        </w:rPr>
        <w:t>：</w:t>
      </w:r>
      <w:r w:rsidRPr="00CE5F98">
        <w:rPr>
          <w:rFonts w:ascii="宋体" w:hAnsi="宋体" w:hint="eastAsia"/>
          <w:color w:val="000000" w:themeColor="text1"/>
        </w:rPr>
        <w:t>提高文献检索、整理和沟通表达能力，作为团体带领者能清晰、准确地表述指导语，作为团体成员能主动、流畅地表达观点、感受。</w:t>
      </w:r>
    </w:p>
    <w:p w14:paraId="3BC10E1C" w14:textId="77777777" w:rsidR="00030C59" w:rsidRPr="00CE5F98" w:rsidRDefault="00030C59">
      <w:pPr>
        <w:spacing w:line="360" w:lineRule="auto"/>
        <w:ind w:firstLineChars="200" w:firstLine="420"/>
        <w:rPr>
          <w:rFonts w:ascii="宋体" w:hint="eastAsia"/>
          <w:color w:val="000000" w:themeColor="text1"/>
        </w:rPr>
      </w:pPr>
      <w:r w:rsidRPr="00CE5F98">
        <w:rPr>
          <w:rFonts w:ascii="宋体" w:hAnsi="宋体" w:hint="eastAsia"/>
          <w:b/>
          <w:bCs/>
          <w:color w:val="000000" w:themeColor="text1"/>
        </w:rPr>
        <w:lastRenderedPageBreak/>
        <w:t>课程目标</w:t>
      </w:r>
      <w:r w:rsidRPr="00CE5F98">
        <w:rPr>
          <w:rFonts w:ascii="宋体" w:hAnsi="宋体"/>
          <w:b/>
          <w:bCs/>
          <w:color w:val="000000" w:themeColor="text1"/>
        </w:rPr>
        <w:t>3</w:t>
      </w:r>
      <w:r w:rsidRPr="00CE5F98">
        <w:rPr>
          <w:rFonts w:ascii="宋体" w:hAnsi="宋体" w:hint="eastAsia"/>
          <w:b/>
          <w:bCs/>
          <w:color w:val="000000" w:themeColor="text1"/>
        </w:rPr>
        <w:t>：</w:t>
      </w:r>
      <w:r w:rsidRPr="00CE5F98">
        <w:rPr>
          <w:rFonts w:ascii="宋体" w:hAnsi="宋体" w:hint="eastAsia"/>
          <w:color w:val="000000" w:themeColor="text1"/>
        </w:rPr>
        <w:t>小组成员相互协作，促进学生之间的交流与相互理解，提高班级凝聚力。</w:t>
      </w:r>
    </w:p>
    <w:p w14:paraId="7847144C" w14:textId="380B01FB" w:rsidR="00030C59" w:rsidRPr="00CE5F98" w:rsidRDefault="007C47A4">
      <w:pPr>
        <w:snapToGrid w:val="0"/>
        <w:spacing w:beforeLines="50" w:before="156" w:afterLines="50" w:after="156" w:line="360" w:lineRule="atLeast"/>
        <w:ind w:firstLineChars="176" w:firstLine="422"/>
        <w:outlineLvl w:val="0"/>
        <w:rPr>
          <w:rFonts w:eastAsia="微软雅黑" w:hint="eastAsia"/>
          <w:b/>
          <w:bCs/>
          <w:color w:val="000000" w:themeColor="text1"/>
          <w:sz w:val="24"/>
        </w:rPr>
      </w:pPr>
      <w:r w:rsidRPr="00CE5F98">
        <w:rPr>
          <w:rFonts w:eastAsia="微软雅黑" w:hint="eastAsia"/>
          <w:b/>
          <w:bCs/>
          <w:color w:val="000000" w:themeColor="text1"/>
          <w:sz w:val="24"/>
        </w:rPr>
        <w:t>（二）课程目标对毕业要求的支撑关系</w:t>
      </w:r>
    </w:p>
    <w:tbl>
      <w:tblPr>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3"/>
        <w:gridCol w:w="1843"/>
        <w:gridCol w:w="6384"/>
      </w:tblGrid>
      <w:tr w:rsidR="00CE5F98" w:rsidRPr="00CE5F98" w14:paraId="0F0D55A8" w14:textId="77777777" w:rsidTr="00E271A1">
        <w:trPr>
          <w:trHeight w:val="518"/>
          <w:jc w:val="center"/>
        </w:trPr>
        <w:tc>
          <w:tcPr>
            <w:tcW w:w="1413" w:type="dxa"/>
            <w:vAlign w:val="center"/>
          </w:tcPr>
          <w:p w14:paraId="59E2AD6E" w14:textId="77777777" w:rsidR="00030C59" w:rsidRPr="00CE5F98" w:rsidRDefault="00030C59" w:rsidP="00E271A1">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课程目标</w:t>
            </w:r>
          </w:p>
        </w:tc>
        <w:tc>
          <w:tcPr>
            <w:tcW w:w="1843" w:type="dxa"/>
            <w:vAlign w:val="center"/>
          </w:tcPr>
          <w:p w14:paraId="68243EAF" w14:textId="77777777" w:rsidR="00030C59" w:rsidRPr="00CE5F98" w:rsidRDefault="00030C59" w:rsidP="00E271A1">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支撑的毕业要求</w:t>
            </w:r>
          </w:p>
        </w:tc>
        <w:tc>
          <w:tcPr>
            <w:tcW w:w="6384" w:type="dxa"/>
            <w:vAlign w:val="center"/>
          </w:tcPr>
          <w:p w14:paraId="5185A4BA" w14:textId="77777777" w:rsidR="00030C59" w:rsidRPr="00CE5F98" w:rsidRDefault="00030C59" w:rsidP="00E271A1">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支撑的毕业要求指标点</w:t>
            </w:r>
          </w:p>
        </w:tc>
      </w:tr>
      <w:tr w:rsidR="00CE5F98" w:rsidRPr="00CE5F98" w14:paraId="57124B02" w14:textId="77777777" w:rsidTr="00580B19">
        <w:trPr>
          <w:trHeight w:val="871"/>
          <w:jc w:val="center"/>
        </w:trPr>
        <w:tc>
          <w:tcPr>
            <w:tcW w:w="1413" w:type="dxa"/>
            <w:vAlign w:val="center"/>
          </w:tcPr>
          <w:p w14:paraId="0D9BB898" w14:textId="77777777" w:rsidR="00030C59" w:rsidRPr="00CE5F98" w:rsidRDefault="00030C59" w:rsidP="00E271A1">
            <w:pPr>
              <w:snapToGrid w:val="0"/>
              <w:jc w:val="center"/>
              <w:rPr>
                <w:rFonts w:hint="eastAsia"/>
                <w:color w:val="000000" w:themeColor="text1"/>
                <w:szCs w:val="21"/>
              </w:rPr>
            </w:pPr>
            <w:r w:rsidRPr="00CE5F98">
              <w:rPr>
                <w:rFonts w:hint="eastAsia"/>
                <w:color w:val="000000" w:themeColor="text1"/>
                <w:szCs w:val="21"/>
              </w:rPr>
              <w:t>课程目标</w:t>
            </w:r>
            <w:r w:rsidRPr="00CE5F98">
              <w:rPr>
                <w:color w:val="000000" w:themeColor="text1"/>
                <w:szCs w:val="21"/>
              </w:rPr>
              <w:t>1</w:t>
            </w:r>
          </w:p>
        </w:tc>
        <w:tc>
          <w:tcPr>
            <w:tcW w:w="1843" w:type="dxa"/>
            <w:vAlign w:val="center"/>
          </w:tcPr>
          <w:p w14:paraId="2A05594A" w14:textId="77777777" w:rsidR="00030C59" w:rsidRPr="00CE5F98" w:rsidRDefault="00030C59" w:rsidP="00E271A1">
            <w:pPr>
              <w:snapToGrid w:val="0"/>
              <w:jc w:val="cente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毕业要求3</w:t>
            </w:r>
            <w:r w:rsidRPr="00CE5F98">
              <w:rPr>
                <w:rFonts w:asciiTheme="minorEastAsia" w:hAnsiTheme="minorEastAsia" w:hint="eastAsia"/>
                <w:color w:val="000000" w:themeColor="text1"/>
              </w:rPr>
              <w:t>[</w:t>
            </w:r>
            <w:r w:rsidRPr="00CE5F98">
              <w:rPr>
                <w:rFonts w:asciiTheme="minorEastAsia" w:hAnsiTheme="minorEastAsia"/>
                <w:color w:val="000000" w:themeColor="text1"/>
              </w:rPr>
              <w:t>H</w:t>
            </w:r>
            <w:r w:rsidRPr="00CE5F98">
              <w:rPr>
                <w:rFonts w:asciiTheme="minorEastAsia" w:hAnsiTheme="minorEastAsia" w:hint="eastAsia"/>
                <w:color w:val="000000" w:themeColor="text1"/>
              </w:rPr>
              <w:t>]</w:t>
            </w:r>
          </w:p>
        </w:tc>
        <w:tc>
          <w:tcPr>
            <w:tcW w:w="6384" w:type="dxa"/>
            <w:vAlign w:val="center"/>
          </w:tcPr>
          <w:p w14:paraId="2A3F3CF5" w14:textId="77777777" w:rsidR="00030C59" w:rsidRPr="00CE5F98" w:rsidRDefault="00030C59" w:rsidP="00E271A1">
            <w:pPr>
              <w:snapToGrid w:val="0"/>
              <w:rPr>
                <w:rFonts w:hint="eastAsia"/>
                <w:color w:val="000000" w:themeColor="text1"/>
                <w:szCs w:val="21"/>
              </w:rPr>
            </w:pPr>
            <w:r w:rsidRPr="00CE5F98">
              <w:rPr>
                <w:rFonts w:ascii="宋体" w:hAnsi="宋体" w:hint="eastAsia"/>
                <w:color w:val="000000" w:themeColor="text1"/>
              </w:rPr>
              <w:t>3.2</w:t>
            </w:r>
            <w:r w:rsidRPr="00CE5F98">
              <w:rPr>
                <w:rFonts w:ascii="宋体" w:hAnsi="宋体"/>
                <w:color w:val="000000" w:themeColor="text1"/>
              </w:rPr>
              <w:t>具备较强的实践能力，掌握心理评估、心理辅导、用户研究和市场调研等实际工作技能。</w:t>
            </w:r>
          </w:p>
        </w:tc>
      </w:tr>
      <w:tr w:rsidR="00CE5F98" w:rsidRPr="00CE5F98" w14:paraId="3727A918" w14:textId="77777777" w:rsidTr="00580B19">
        <w:trPr>
          <w:trHeight w:val="981"/>
          <w:jc w:val="center"/>
        </w:trPr>
        <w:tc>
          <w:tcPr>
            <w:tcW w:w="1413" w:type="dxa"/>
            <w:vAlign w:val="center"/>
          </w:tcPr>
          <w:p w14:paraId="73D47AEB" w14:textId="77777777" w:rsidR="00030C59" w:rsidRPr="00CE5F98" w:rsidRDefault="00030C59" w:rsidP="00E271A1">
            <w:pPr>
              <w:snapToGrid w:val="0"/>
              <w:jc w:val="center"/>
              <w:rPr>
                <w:rFonts w:hint="eastAsia"/>
                <w:color w:val="000000" w:themeColor="text1"/>
                <w:szCs w:val="21"/>
              </w:rPr>
            </w:pPr>
            <w:r w:rsidRPr="00CE5F98">
              <w:rPr>
                <w:rFonts w:hint="eastAsia"/>
                <w:color w:val="000000" w:themeColor="text1"/>
                <w:szCs w:val="21"/>
              </w:rPr>
              <w:t>课程目标</w:t>
            </w:r>
            <w:r w:rsidRPr="00CE5F98">
              <w:rPr>
                <w:color w:val="000000" w:themeColor="text1"/>
                <w:szCs w:val="21"/>
              </w:rPr>
              <w:t>2</w:t>
            </w:r>
          </w:p>
        </w:tc>
        <w:tc>
          <w:tcPr>
            <w:tcW w:w="1843" w:type="dxa"/>
            <w:vAlign w:val="center"/>
          </w:tcPr>
          <w:p w14:paraId="397C787E" w14:textId="77777777" w:rsidR="00030C59" w:rsidRPr="00CE5F98" w:rsidRDefault="00030C59" w:rsidP="00E271A1">
            <w:pPr>
              <w:snapToGrid w:val="0"/>
              <w:jc w:val="cente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毕业要求6</w:t>
            </w:r>
            <w:r w:rsidRPr="00CE5F98">
              <w:rPr>
                <w:rFonts w:asciiTheme="minorEastAsia" w:hAnsiTheme="minorEastAsia" w:hint="eastAsia"/>
                <w:color w:val="000000" w:themeColor="text1"/>
              </w:rPr>
              <w:t>[M]</w:t>
            </w:r>
          </w:p>
        </w:tc>
        <w:tc>
          <w:tcPr>
            <w:tcW w:w="6384" w:type="dxa"/>
            <w:vAlign w:val="center"/>
          </w:tcPr>
          <w:p w14:paraId="77273BA2" w14:textId="77777777" w:rsidR="00030C59" w:rsidRPr="00CE5F98" w:rsidRDefault="00030C59" w:rsidP="00E271A1">
            <w:pPr>
              <w:snapToGrid w:val="0"/>
              <w:rPr>
                <w:rFonts w:hint="eastAsia"/>
                <w:color w:val="000000" w:themeColor="text1"/>
                <w:szCs w:val="21"/>
              </w:rPr>
            </w:pPr>
            <w:r w:rsidRPr="00CE5F98">
              <w:rPr>
                <w:rFonts w:ascii="宋体" w:hAnsi="宋体" w:hint="eastAsia"/>
                <w:color w:val="000000" w:themeColor="text1"/>
              </w:rPr>
              <w:t>6.2</w:t>
            </w:r>
            <w:r w:rsidRPr="00CE5F98">
              <w:rPr>
                <w:rFonts w:ascii="宋体" w:hAnsi="宋体" w:hint="eastAsia"/>
                <w:color w:val="000000" w:themeColor="text1"/>
              </w:rPr>
              <w:t>能够与同行和社会公众进行有效沟通，传播心理学相关专业知识。</w:t>
            </w:r>
          </w:p>
        </w:tc>
      </w:tr>
      <w:tr w:rsidR="00CE5F98" w:rsidRPr="00CE5F98" w14:paraId="46A6A7B2" w14:textId="77777777" w:rsidTr="00580B19">
        <w:trPr>
          <w:trHeight w:val="712"/>
          <w:jc w:val="center"/>
        </w:trPr>
        <w:tc>
          <w:tcPr>
            <w:tcW w:w="1413" w:type="dxa"/>
            <w:vAlign w:val="center"/>
          </w:tcPr>
          <w:p w14:paraId="078EBF49" w14:textId="77777777" w:rsidR="00030C59" w:rsidRPr="00CE5F98" w:rsidRDefault="00030C59" w:rsidP="00E271A1">
            <w:pPr>
              <w:snapToGrid w:val="0"/>
              <w:jc w:val="center"/>
              <w:rPr>
                <w:rFonts w:hint="eastAsia"/>
                <w:color w:val="000000" w:themeColor="text1"/>
                <w:szCs w:val="21"/>
              </w:rPr>
            </w:pPr>
            <w:r w:rsidRPr="00CE5F98">
              <w:rPr>
                <w:rFonts w:hint="eastAsia"/>
                <w:color w:val="000000" w:themeColor="text1"/>
                <w:szCs w:val="21"/>
              </w:rPr>
              <w:t>课程目标</w:t>
            </w:r>
            <w:r w:rsidRPr="00CE5F98">
              <w:rPr>
                <w:color w:val="000000" w:themeColor="text1"/>
                <w:szCs w:val="21"/>
              </w:rPr>
              <w:t>3</w:t>
            </w:r>
          </w:p>
        </w:tc>
        <w:tc>
          <w:tcPr>
            <w:tcW w:w="1843" w:type="dxa"/>
            <w:vAlign w:val="center"/>
          </w:tcPr>
          <w:p w14:paraId="0A4D0487" w14:textId="77777777" w:rsidR="00030C59" w:rsidRPr="00CE5F98" w:rsidRDefault="00030C59" w:rsidP="00E271A1">
            <w:pPr>
              <w:snapToGrid w:val="0"/>
              <w:jc w:val="center"/>
              <w:rPr>
                <w:rFonts w:asciiTheme="minorEastAsia" w:hAnsiTheme="minorEastAsia" w:hint="eastAsia"/>
                <w:color w:val="000000" w:themeColor="text1"/>
              </w:rPr>
            </w:pPr>
            <w:r w:rsidRPr="00CE5F98">
              <w:rPr>
                <w:rFonts w:asciiTheme="minorEastAsia" w:hAnsiTheme="minorEastAsia" w:hint="eastAsia"/>
                <w:color w:val="000000" w:themeColor="text1"/>
              </w:rPr>
              <w:t>毕业要求7[M]</w:t>
            </w:r>
          </w:p>
        </w:tc>
        <w:tc>
          <w:tcPr>
            <w:tcW w:w="6384" w:type="dxa"/>
            <w:vAlign w:val="center"/>
          </w:tcPr>
          <w:p w14:paraId="47B35A93" w14:textId="77777777" w:rsidR="00030C59" w:rsidRPr="00CE5F98" w:rsidRDefault="00030C59" w:rsidP="00580B19">
            <w:pPr>
              <w:snapToGrid w:val="0"/>
              <w:rPr>
                <w:rFonts w:ascii="宋体" w:hAnsi="宋体" w:hint="eastAsia"/>
                <w:color w:val="000000" w:themeColor="text1"/>
              </w:rPr>
            </w:pPr>
            <w:r w:rsidRPr="00CE5F98">
              <w:rPr>
                <w:rFonts w:ascii="宋体" w:hAnsi="宋体" w:hint="eastAsia"/>
                <w:color w:val="000000" w:themeColor="text1"/>
              </w:rPr>
              <w:t>7.1</w:t>
            </w:r>
            <w:r w:rsidRPr="00CE5F98">
              <w:rPr>
                <w:rFonts w:ascii="宋体" w:hAnsi="宋体" w:hint="eastAsia"/>
                <w:color w:val="000000" w:themeColor="text1"/>
              </w:rPr>
              <w:t>具有良好的团队协作能力，能够与团队成员和谐相处，协作共事。</w:t>
            </w:r>
          </w:p>
        </w:tc>
      </w:tr>
    </w:tbl>
    <w:p w14:paraId="027C3FE5" w14:textId="098B6DFA" w:rsidR="00030C59" w:rsidRPr="00CE5F98" w:rsidRDefault="00CE5F98" w:rsidP="00E46BF5">
      <w:pPr>
        <w:snapToGrid w:val="0"/>
        <w:spacing w:beforeLines="50" w:before="156" w:afterLines="50" w:after="156" w:line="360" w:lineRule="atLeast"/>
        <w:ind w:firstLineChars="200" w:firstLine="480"/>
        <w:outlineLvl w:val="0"/>
        <w:rPr>
          <w:rFonts w:eastAsia="微软雅黑" w:hint="eastAsia"/>
          <w:b/>
          <w:bCs/>
          <w:color w:val="000000" w:themeColor="text1"/>
          <w:sz w:val="24"/>
        </w:rPr>
      </w:pPr>
      <w:r w:rsidRPr="00CE5F98">
        <w:rPr>
          <w:rFonts w:eastAsia="微软雅黑" w:hint="eastAsia"/>
          <w:b/>
          <w:bCs/>
          <w:color w:val="000000" w:themeColor="text1"/>
          <w:sz w:val="24"/>
        </w:rPr>
        <w:t>(</w:t>
      </w:r>
      <w:r w:rsidRPr="00CE5F98">
        <w:rPr>
          <w:rFonts w:eastAsia="微软雅黑" w:hint="eastAsia"/>
          <w:b/>
          <w:bCs/>
          <w:color w:val="000000" w:themeColor="text1"/>
          <w:sz w:val="24"/>
        </w:rPr>
        <w:t>三</w:t>
      </w:r>
      <w:r w:rsidRPr="00CE5F98">
        <w:rPr>
          <w:rFonts w:eastAsia="微软雅黑" w:hint="eastAsia"/>
          <w:b/>
          <w:bCs/>
          <w:color w:val="000000" w:themeColor="text1"/>
          <w:sz w:val="24"/>
        </w:rPr>
        <w:t>)</w:t>
      </w:r>
      <w:r w:rsidRPr="00CE5F98">
        <w:rPr>
          <w:rFonts w:eastAsia="微软雅黑" w:hint="eastAsia"/>
          <w:b/>
          <w:bCs/>
          <w:color w:val="000000" w:themeColor="text1"/>
          <w:sz w:val="24"/>
        </w:rPr>
        <w:t>课程目标与毕业要求的矩阵关系图</w:t>
      </w:r>
    </w:p>
    <w:tbl>
      <w:tblPr>
        <w:tblW w:w="9781" w:type="dxa"/>
        <w:tblInd w:w="-5" w:type="dxa"/>
        <w:tblLayout w:type="fixed"/>
        <w:tblCellMar>
          <w:left w:w="0" w:type="dxa"/>
          <w:right w:w="0" w:type="dxa"/>
        </w:tblCellMar>
        <w:tblLook w:val="04A0" w:firstRow="1" w:lastRow="0" w:firstColumn="1" w:lastColumn="0" w:noHBand="0" w:noVBand="1"/>
      </w:tblPr>
      <w:tblGrid>
        <w:gridCol w:w="1002"/>
        <w:gridCol w:w="477"/>
        <w:gridCol w:w="476"/>
        <w:gridCol w:w="455"/>
        <w:gridCol w:w="553"/>
        <w:gridCol w:w="531"/>
        <w:gridCol w:w="531"/>
        <w:gridCol w:w="531"/>
        <w:gridCol w:w="531"/>
        <w:gridCol w:w="531"/>
        <w:gridCol w:w="532"/>
        <w:gridCol w:w="531"/>
        <w:gridCol w:w="531"/>
        <w:gridCol w:w="531"/>
        <w:gridCol w:w="531"/>
        <w:gridCol w:w="531"/>
        <w:gridCol w:w="531"/>
        <w:gridCol w:w="445"/>
      </w:tblGrid>
      <w:tr w:rsidR="00CE5F98" w:rsidRPr="00CE5F98" w14:paraId="4A782C51" w14:textId="77777777" w:rsidTr="00B84300">
        <w:trPr>
          <w:trHeight w:val="636"/>
        </w:trPr>
        <w:tc>
          <w:tcPr>
            <w:tcW w:w="1002" w:type="dxa"/>
            <w:vMerge w:val="restart"/>
            <w:tcBorders>
              <w:top w:val="single" w:sz="4" w:space="0" w:color="auto"/>
              <w:left w:val="single" w:sz="4" w:space="0" w:color="auto"/>
              <w:bottom w:val="single" w:sz="4" w:space="0" w:color="auto"/>
              <w:right w:val="single" w:sz="4" w:space="0" w:color="auto"/>
            </w:tcBorders>
            <w:vAlign w:val="center"/>
            <w:hideMark/>
          </w:tcPr>
          <w:p w14:paraId="73ABDAB4"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毕业要求</w:t>
            </w:r>
          </w:p>
        </w:tc>
        <w:tc>
          <w:tcPr>
            <w:tcW w:w="1408" w:type="dxa"/>
            <w:gridSpan w:val="3"/>
            <w:tcBorders>
              <w:top w:val="single" w:sz="4" w:space="0" w:color="auto"/>
              <w:left w:val="nil"/>
              <w:bottom w:val="single" w:sz="4" w:space="0" w:color="auto"/>
              <w:right w:val="single" w:sz="4" w:space="0" w:color="auto"/>
            </w:tcBorders>
            <w:vAlign w:val="center"/>
            <w:hideMark/>
          </w:tcPr>
          <w:p w14:paraId="22F2132C"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w:t>
            </w:r>
            <w:r w:rsidRPr="00CE5F98">
              <w:rPr>
                <w:rFonts w:ascii="Times New Roman" w:eastAsia="方正黑体_GBK" w:hAnsi="Times New Roman"/>
                <w:color w:val="000000" w:themeColor="text1"/>
                <w:kern w:val="0"/>
                <w:sz w:val="18"/>
                <w:szCs w:val="18"/>
              </w:rPr>
              <w:t>品德修养</w:t>
            </w:r>
          </w:p>
        </w:tc>
        <w:tc>
          <w:tcPr>
            <w:tcW w:w="1084" w:type="dxa"/>
            <w:gridSpan w:val="2"/>
            <w:tcBorders>
              <w:top w:val="single" w:sz="4" w:space="0" w:color="auto"/>
              <w:left w:val="nil"/>
              <w:bottom w:val="single" w:sz="4" w:space="0" w:color="auto"/>
              <w:right w:val="single" w:sz="4" w:space="0" w:color="000000"/>
            </w:tcBorders>
            <w:vAlign w:val="center"/>
            <w:hideMark/>
          </w:tcPr>
          <w:p w14:paraId="3BD6390E"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w:t>
            </w:r>
            <w:r w:rsidRPr="00CE5F98">
              <w:rPr>
                <w:rFonts w:ascii="Times New Roman" w:eastAsia="方正黑体_GBK" w:hAnsi="Times New Roman"/>
                <w:color w:val="000000" w:themeColor="text1"/>
                <w:kern w:val="0"/>
                <w:sz w:val="18"/>
                <w:szCs w:val="18"/>
              </w:rPr>
              <w:t>学科知识</w:t>
            </w:r>
          </w:p>
        </w:tc>
        <w:tc>
          <w:tcPr>
            <w:tcW w:w="1062" w:type="dxa"/>
            <w:gridSpan w:val="2"/>
            <w:tcBorders>
              <w:top w:val="single" w:sz="4" w:space="0" w:color="auto"/>
              <w:left w:val="nil"/>
              <w:bottom w:val="single" w:sz="4" w:space="0" w:color="auto"/>
              <w:right w:val="single" w:sz="4" w:space="0" w:color="000000"/>
            </w:tcBorders>
            <w:vAlign w:val="center"/>
            <w:hideMark/>
          </w:tcPr>
          <w:p w14:paraId="24579F29"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w:t>
            </w:r>
            <w:r w:rsidRPr="00CE5F98">
              <w:rPr>
                <w:rFonts w:ascii="Times New Roman" w:eastAsia="方正黑体_GBK" w:hAnsi="Times New Roman"/>
                <w:color w:val="000000" w:themeColor="text1"/>
                <w:kern w:val="0"/>
                <w:sz w:val="18"/>
                <w:szCs w:val="18"/>
              </w:rPr>
              <w:t>实践能力</w:t>
            </w:r>
          </w:p>
        </w:tc>
        <w:tc>
          <w:tcPr>
            <w:tcW w:w="1062" w:type="dxa"/>
            <w:gridSpan w:val="2"/>
            <w:tcBorders>
              <w:top w:val="single" w:sz="4" w:space="0" w:color="auto"/>
              <w:left w:val="nil"/>
              <w:bottom w:val="single" w:sz="4" w:space="0" w:color="auto"/>
              <w:right w:val="single" w:sz="4" w:space="0" w:color="000000"/>
            </w:tcBorders>
            <w:vAlign w:val="center"/>
            <w:hideMark/>
          </w:tcPr>
          <w:p w14:paraId="5081AFE6"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w:t>
            </w:r>
            <w:r w:rsidRPr="00CE5F98">
              <w:rPr>
                <w:rFonts w:ascii="Times New Roman" w:eastAsia="方正黑体_GBK" w:hAnsi="Times New Roman"/>
                <w:color w:val="000000" w:themeColor="text1"/>
                <w:kern w:val="0"/>
                <w:sz w:val="18"/>
                <w:szCs w:val="18"/>
              </w:rPr>
              <w:t>研究能力</w:t>
            </w:r>
          </w:p>
        </w:tc>
        <w:tc>
          <w:tcPr>
            <w:tcW w:w="1063" w:type="dxa"/>
            <w:gridSpan w:val="2"/>
            <w:tcBorders>
              <w:top w:val="single" w:sz="4" w:space="0" w:color="auto"/>
              <w:left w:val="nil"/>
              <w:bottom w:val="single" w:sz="4" w:space="0" w:color="auto"/>
              <w:right w:val="single" w:sz="4" w:space="0" w:color="000000"/>
            </w:tcBorders>
            <w:vAlign w:val="center"/>
            <w:hideMark/>
          </w:tcPr>
          <w:p w14:paraId="1A45F9C0"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w:t>
            </w:r>
            <w:r w:rsidRPr="00CE5F98">
              <w:rPr>
                <w:rFonts w:ascii="Times New Roman" w:eastAsia="方正黑体_GBK" w:hAnsi="Times New Roman"/>
                <w:color w:val="000000" w:themeColor="text1"/>
                <w:kern w:val="0"/>
                <w:sz w:val="18"/>
                <w:szCs w:val="18"/>
              </w:rPr>
              <w:t>信息素养</w:t>
            </w:r>
          </w:p>
        </w:tc>
        <w:tc>
          <w:tcPr>
            <w:tcW w:w="1062" w:type="dxa"/>
            <w:gridSpan w:val="2"/>
            <w:tcBorders>
              <w:top w:val="single" w:sz="4" w:space="0" w:color="auto"/>
              <w:left w:val="nil"/>
              <w:bottom w:val="single" w:sz="4" w:space="0" w:color="auto"/>
              <w:right w:val="single" w:sz="4" w:space="0" w:color="000000"/>
            </w:tcBorders>
            <w:vAlign w:val="center"/>
            <w:hideMark/>
          </w:tcPr>
          <w:p w14:paraId="098B0382"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w:t>
            </w:r>
            <w:r w:rsidRPr="00CE5F98">
              <w:rPr>
                <w:rFonts w:ascii="Times New Roman" w:eastAsia="方正黑体_GBK" w:hAnsi="Times New Roman"/>
                <w:color w:val="000000" w:themeColor="text1"/>
                <w:kern w:val="0"/>
                <w:sz w:val="18"/>
                <w:szCs w:val="18"/>
              </w:rPr>
              <w:t>沟通表达</w:t>
            </w:r>
          </w:p>
        </w:tc>
        <w:tc>
          <w:tcPr>
            <w:tcW w:w="1062" w:type="dxa"/>
            <w:gridSpan w:val="2"/>
            <w:tcBorders>
              <w:top w:val="single" w:sz="4" w:space="0" w:color="auto"/>
              <w:left w:val="nil"/>
              <w:bottom w:val="single" w:sz="4" w:space="0" w:color="auto"/>
              <w:right w:val="single" w:sz="4" w:space="0" w:color="000000"/>
            </w:tcBorders>
            <w:vAlign w:val="center"/>
            <w:hideMark/>
          </w:tcPr>
          <w:p w14:paraId="35125404"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w:t>
            </w:r>
            <w:r w:rsidRPr="00CE5F98">
              <w:rPr>
                <w:rFonts w:ascii="Times New Roman" w:eastAsia="方正黑体_GBK" w:hAnsi="Times New Roman"/>
                <w:color w:val="000000" w:themeColor="text1"/>
                <w:kern w:val="0"/>
                <w:sz w:val="18"/>
                <w:szCs w:val="18"/>
              </w:rPr>
              <w:t>团队合作</w:t>
            </w:r>
          </w:p>
        </w:tc>
        <w:tc>
          <w:tcPr>
            <w:tcW w:w="976" w:type="dxa"/>
            <w:gridSpan w:val="2"/>
            <w:tcBorders>
              <w:top w:val="single" w:sz="4" w:space="0" w:color="auto"/>
              <w:left w:val="nil"/>
              <w:bottom w:val="single" w:sz="4" w:space="0" w:color="auto"/>
              <w:right w:val="single" w:sz="4" w:space="0" w:color="000000"/>
            </w:tcBorders>
            <w:vAlign w:val="center"/>
            <w:hideMark/>
          </w:tcPr>
          <w:p w14:paraId="1B2DE35D"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w:t>
            </w:r>
            <w:r w:rsidRPr="00CE5F98">
              <w:rPr>
                <w:rFonts w:ascii="Times New Roman" w:eastAsia="方正黑体_GBK" w:hAnsi="Times New Roman"/>
                <w:color w:val="000000" w:themeColor="text1"/>
                <w:kern w:val="0"/>
                <w:sz w:val="18"/>
                <w:szCs w:val="18"/>
              </w:rPr>
              <w:t>终身学习</w:t>
            </w:r>
          </w:p>
        </w:tc>
      </w:tr>
      <w:tr w:rsidR="00CE5F98" w:rsidRPr="00CE5F98" w14:paraId="20B2186B" w14:textId="77777777" w:rsidTr="00B84300">
        <w:trPr>
          <w:trHeight w:val="312"/>
        </w:trPr>
        <w:tc>
          <w:tcPr>
            <w:tcW w:w="1002" w:type="dxa"/>
            <w:vMerge/>
            <w:tcBorders>
              <w:top w:val="single" w:sz="4" w:space="0" w:color="auto"/>
              <w:left w:val="single" w:sz="4" w:space="0" w:color="auto"/>
              <w:bottom w:val="single" w:sz="4" w:space="0" w:color="auto"/>
              <w:right w:val="single" w:sz="4" w:space="0" w:color="auto"/>
            </w:tcBorders>
            <w:vAlign w:val="center"/>
            <w:hideMark/>
          </w:tcPr>
          <w:p w14:paraId="7F490ED7"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p>
        </w:tc>
        <w:tc>
          <w:tcPr>
            <w:tcW w:w="477" w:type="dxa"/>
            <w:tcBorders>
              <w:top w:val="nil"/>
              <w:left w:val="nil"/>
              <w:bottom w:val="single" w:sz="4" w:space="0" w:color="auto"/>
              <w:right w:val="single" w:sz="4" w:space="0" w:color="auto"/>
            </w:tcBorders>
            <w:vAlign w:val="center"/>
            <w:hideMark/>
          </w:tcPr>
          <w:p w14:paraId="30CB5221"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1.1</w:t>
            </w:r>
          </w:p>
        </w:tc>
        <w:tc>
          <w:tcPr>
            <w:tcW w:w="476" w:type="dxa"/>
            <w:tcBorders>
              <w:top w:val="nil"/>
              <w:left w:val="nil"/>
              <w:bottom w:val="single" w:sz="4" w:space="0" w:color="auto"/>
              <w:right w:val="single" w:sz="4" w:space="0" w:color="auto"/>
            </w:tcBorders>
            <w:vAlign w:val="center"/>
            <w:hideMark/>
          </w:tcPr>
          <w:p w14:paraId="031A97EE"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1.2</w:t>
            </w:r>
          </w:p>
        </w:tc>
        <w:tc>
          <w:tcPr>
            <w:tcW w:w="455" w:type="dxa"/>
            <w:tcBorders>
              <w:top w:val="nil"/>
              <w:left w:val="nil"/>
              <w:bottom w:val="single" w:sz="4" w:space="0" w:color="auto"/>
              <w:right w:val="single" w:sz="4" w:space="0" w:color="auto"/>
            </w:tcBorders>
            <w:vAlign w:val="center"/>
            <w:hideMark/>
          </w:tcPr>
          <w:p w14:paraId="2E433411"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1.3</w:t>
            </w:r>
          </w:p>
        </w:tc>
        <w:tc>
          <w:tcPr>
            <w:tcW w:w="553" w:type="dxa"/>
            <w:tcBorders>
              <w:top w:val="nil"/>
              <w:left w:val="nil"/>
              <w:bottom w:val="single" w:sz="4" w:space="0" w:color="auto"/>
              <w:right w:val="single" w:sz="4" w:space="0" w:color="auto"/>
            </w:tcBorders>
            <w:vAlign w:val="center"/>
            <w:hideMark/>
          </w:tcPr>
          <w:p w14:paraId="63314944"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2.1</w:t>
            </w:r>
          </w:p>
        </w:tc>
        <w:tc>
          <w:tcPr>
            <w:tcW w:w="531" w:type="dxa"/>
            <w:tcBorders>
              <w:top w:val="nil"/>
              <w:left w:val="nil"/>
              <w:bottom w:val="single" w:sz="4" w:space="0" w:color="auto"/>
              <w:right w:val="single" w:sz="4" w:space="0" w:color="auto"/>
            </w:tcBorders>
            <w:vAlign w:val="center"/>
            <w:hideMark/>
          </w:tcPr>
          <w:p w14:paraId="74D4A56B"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2.2</w:t>
            </w:r>
          </w:p>
        </w:tc>
        <w:tc>
          <w:tcPr>
            <w:tcW w:w="531" w:type="dxa"/>
            <w:tcBorders>
              <w:top w:val="nil"/>
              <w:left w:val="nil"/>
              <w:bottom w:val="single" w:sz="4" w:space="0" w:color="auto"/>
              <w:right w:val="single" w:sz="4" w:space="0" w:color="auto"/>
            </w:tcBorders>
            <w:vAlign w:val="center"/>
            <w:hideMark/>
          </w:tcPr>
          <w:p w14:paraId="1CDAF368"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3.1</w:t>
            </w:r>
          </w:p>
        </w:tc>
        <w:tc>
          <w:tcPr>
            <w:tcW w:w="531" w:type="dxa"/>
            <w:tcBorders>
              <w:top w:val="nil"/>
              <w:left w:val="nil"/>
              <w:bottom w:val="single" w:sz="4" w:space="0" w:color="auto"/>
              <w:right w:val="single" w:sz="4" w:space="0" w:color="auto"/>
            </w:tcBorders>
            <w:vAlign w:val="center"/>
            <w:hideMark/>
          </w:tcPr>
          <w:p w14:paraId="16B8A83D"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3.2</w:t>
            </w:r>
          </w:p>
        </w:tc>
        <w:tc>
          <w:tcPr>
            <w:tcW w:w="531" w:type="dxa"/>
            <w:tcBorders>
              <w:top w:val="nil"/>
              <w:left w:val="nil"/>
              <w:bottom w:val="single" w:sz="4" w:space="0" w:color="auto"/>
              <w:right w:val="single" w:sz="4" w:space="0" w:color="auto"/>
            </w:tcBorders>
            <w:vAlign w:val="center"/>
            <w:hideMark/>
          </w:tcPr>
          <w:p w14:paraId="451ADC44"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4.1</w:t>
            </w:r>
          </w:p>
        </w:tc>
        <w:tc>
          <w:tcPr>
            <w:tcW w:w="531" w:type="dxa"/>
            <w:tcBorders>
              <w:top w:val="nil"/>
              <w:left w:val="nil"/>
              <w:bottom w:val="single" w:sz="4" w:space="0" w:color="auto"/>
              <w:right w:val="single" w:sz="4" w:space="0" w:color="auto"/>
            </w:tcBorders>
            <w:vAlign w:val="center"/>
            <w:hideMark/>
          </w:tcPr>
          <w:p w14:paraId="3280E7B5"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4.2</w:t>
            </w:r>
          </w:p>
        </w:tc>
        <w:tc>
          <w:tcPr>
            <w:tcW w:w="532" w:type="dxa"/>
            <w:tcBorders>
              <w:top w:val="nil"/>
              <w:left w:val="nil"/>
              <w:bottom w:val="single" w:sz="4" w:space="0" w:color="auto"/>
              <w:right w:val="single" w:sz="4" w:space="0" w:color="auto"/>
            </w:tcBorders>
            <w:vAlign w:val="center"/>
            <w:hideMark/>
          </w:tcPr>
          <w:p w14:paraId="1645DDC7"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5.1</w:t>
            </w:r>
          </w:p>
        </w:tc>
        <w:tc>
          <w:tcPr>
            <w:tcW w:w="531" w:type="dxa"/>
            <w:tcBorders>
              <w:top w:val="nil"/>
              <w:left w:val="nil"/>
              <w:bottom w:val="single" w:sz="4" w:space="0" w:color="auto"/>
              <w:right w:val="single" w:sz="4" w:space="0" w:color="auto"/>
            </w:tcBorders>
            <w:vAlign w:val="center"/>
            <w:hideMark/>
          </w:tcPr>
          <w:p w14:paraId="1159D8AA"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5.2</w:t>
            </w:r>
          </w:p>
        </w:tc>
        <w:tc>
          <w:tcPr>
            <w:tcW w:w="531" w:type="dxa"/>
            <w:tcBorders>
              <w:top w:val="nil"/>
              <w:left w:val="nil"/>
              <w:bottom w:val="single" w:sz="4" w:space="0" w:color="auto"/>
              <w:right w:val="single" w:sz="4" w:space="0" w:color="auto"/>
            </w:tcBorders>
            <w:vAlign w:val="center"/>
            <w:hideMark/>
          </w:tcPr>
          <w:p w14:paraId="3ED99C2B"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6.1</w:t>
            </w:r>
          </w:p>
        </w:tc>
        <w:tc>
          <w:tcPr>
            <w:tcW w:w="531" w:type="dxa"/>
            <w:tcBorders>
              <w:top w:val="nil"/>
              <w:left w:val="nil"/>
              <w:bottom w:val="single" w:sz="4" w:space="0" w:color="auto"/>
              <w:right w:val="single" w:sz="4" w:space="0" w:color="auto"/>
            </w:tcBorders>
            <w:vAlign w:val="center"/>
            <w:hideMark/>
          </w:tcPr>
          <w:p w14:paraId="3D48F01E"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6.2</w:t>
            </w:r>
          </w:p>
        </w:tc>
        <w:tc>
          <w:tcPr>
            <w:tcW w:w="531" w:type="dxa"/>
            <w:tcBorders>
              <w:top w:val="nil"/>
              <w:left w:val="nil"/>
              <w:bottom w:val="single" w:sz="4" w:space="0" w:color="auto"/>
              <w:right w:val="single" w:sz="4" w:space="0" w:color="auto"/>
            </w:tcBorders>
            <w:vAlign w:val="center"/>
            <w:hideMark/>
          </w:tcPr>
          <w:p w14:paraId="32308837"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7.1</w:t>
            </w:r>
          </w:p>
        </w:tc>
        <w:tc>
          <w:tcPr>
            <w:tcW w:w="531" w:type="dxa"/>
            <w:tcBorders>
              <w:top w:val="nil"/>
              <w:left w:val="nil"/>
              <w:bottom w:val="single" w:sz="4" w:space="0" w:color="auto"/>
              <w:right w:val="single" w:sz="4" w:space="0" w:color="auto"/>
            </w:tcBorders>
            <w:vAlign w:val="center"/>
            <w:hideMark/>
          </w:tcPr>
          <w:p w14:paraId="0AE66D3E"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7.2</w:t>
            </w:r>
          </w:p>
        </w:tc>
        <w:tc>
          <w:tcPr>
            <w:tcW w:w="531" w:type="dxa"/>
            <w:tcBorders>
              <w:top w:val="nil"/>
              <w:left w:val="nil"/>
              <w:bottom w:val="single" w:sz="4" w:space="0" w:color="auto"/>
              <w:right w:val="single" w:sz="4" w:space="0" w:color="auto"/>
            </w:tcBorders>
            <w:vAlign w:val="center"/>
            <w:hideMark/>
          </w:tcPr>
          <w:p w14:paraId="44F98D09"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8.1</w:t>
            </w:r>
          </w:p>
        </w:tc>
        <w:tc>
          <w:tcPr>
            <w:tcW w:w="445" w:type="dxa"/>
            <w:tcBorders>
              <w:top w:val="nil"/>
              <w:left w:val="nil"/>
              <w:bottom w:val="single" w:sz="4" w:space="0" w:color="auto"/>
              <w:right w:val="single" w:sz="4" w:space="0" w:color="auto"/>
            </w:tcBorders>
            <w:vAlign w:val="center"/>
            <w:hideMark/>
          </w:tcPr>
          <w:p w14:paraId="34A45DE0"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8.2</w:t>
            </w:r>
          </w:p>
        </w:tc>
      </w:tr>
      <w:tr w:rsidR="00CE5F98" w:rsidRPr="00CE5F98" w14:paraId="40FE1EB6" w14:textId="77777777" w:rsidTr="00B84300">
        <w:trPr>
          <w:trHeight w:val="312"/>
        </w:trPr>
        <w:tc>
          <w:tcPr>
            <w:tcW w:w="1002" w:type="dxa"/>
            <w:tcBorders>
              <w:top w:val="nil"/>
              <w:left w:val="single" w:sz="4" w:space="0" w:color="auto"/>
              <w:bottom w:val="single" w:sz="4" w:space="0" w:color="auto"/>
              <w:right w:val="single" w:sz="4" w:space="0" w:color="auto"/>
            </w:tcBorders>
            <w:vAlign w:val="center"/>
            <w:hideMark/>
          </w:tcPr>
          <w:p w14:paraId="6B5F83A1"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p>
        </w:tc>
        <w:tc>
          <w:tcPr>
            <w:tcW w:w="477" w:type="dxa"/>
            <w:tcBorders>
              <w:top w:val="nil"/>
              <w:left w:val="nil"/>
              <w:bottom w:val="single" w:sz="4" w:space="0" w:color="auto"/>
              <w:right w:val="single" w:sz="4" w:space="0" w:color="auto"/>
            </w:tcBorders>
            <w:vAlign w:val="center"/>
            <w:hideMark/>
          </w:tcPr>
          <w:p w14:paraId="4A49B19F"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Cs w:val="21"/>
              </w:rPr>
              <w:t xml:space="preserve">　</w:t>
            </w:r>
          </w:p>
        </w:tc>
        <w:tc>
          <w:tcPr>
            <w:tcW w:w="476" w:type="dxa"/>
            <w:tcBorders>
              <w:top w:val="nil"/>
              <w:left w:val="nil"/>
              <w:bottom w:val="single" w:sz="4" w:space="0" w:color="auto"/>
              <w:right w:val="single" w:sz="4" w:space="0" w:color="auto"/>
            </w:tcBorders>
            <w:vAlign w:val="center"/>
            <w:hideMark/>
          </w:tcPr>
          <w:p w14:paraId="082FFD9A"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Cs w:val="21"/>
              </w:rPr>
              <w:t xml:space="preserve">　</w:t>
            </w:r>
          </w:p>
        </w:tc>
        <w:tc>
          <w:tcPr>
            <w:tcW w:w="455" w:type="dxa"/>
            <w:tcBorders>
              <w:top w:val="nil"/>
              <w:left w:val="nil"/>
              <w:bottom w:val="single" w:sz="4" w:space="0" w:color="auto"/>
              <w:right w:val="single" w:sz="4" w:space="0" w:color="auto"/>
            </w:tcBorders>
            <w:vAlign w:val="center"/>
            <w:hideMark/>
          </w:tcPr>
          <w:p w14:paraId="3420B272"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Cs w:val="21"/>
              </w:rPr>
              <w:t xml:space="preserve">　</w:t>
            </w:r>
          </w:p>
        </w:tc>
        <w:tc>
          <w:tcPr>
            <w:tcW w:w="553" w:type="dxa"/>
            <w:tcBorders>
              <w:top w:val="nil"/>
              <w:left w:val="nil"/>
              <w:bottom w:val="single" w:sz="4" w:space="0" w:color="auto"/>
              <w:right w:val="single" w:sz="4" w:space="0" w:color="auto"/>
            </w:tcBorders>
            <w:vAlign w:val="center"/>
            <w:hideMark/>
          </w:tcPr>
          <w:p w14:paraId="656A8D6A"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43BFF8B8"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36B5832F"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C7681D5" w14:textId="77777777" w:rsidR="00030C59" w:rsidRPr="00CE5F98" w:rsidRDefault="00030C59" w:rsidP="00FF4146">
            <w:pPr>
              <w:widowControl/>
              <w:jc w:val="center"/>
              <w:rPr>
                <w:rFonts w:ascii="Times New Roman" w:eastAsia="等线" w:hAnsi="Times New Roman"/>
                <w:color w:val="000000" w:themeColor="text1"/>
                <w:kern w:val="0"/>
                <w:sz w:val="18"/>
                <w:szCs w:val="18"/>
              </w:rPr>
            </w:pPr>
            <w:r w:rsidRPr="00CE5F98">
              <w:rPr>
                <w:rFonts w:ascii="Times New Roman" w:eastAsia="等线" w:hAnsi="Times New Roman" w:hint="eastAsia"/>
                <w:color w:val="000000" w:themeColor="text1"/>
                <w:kern w:val="0"/>
                <w:sz w:val="18"/>
                <w:szCs w:val="18"/>
              </w:rPr>
              <w:t>H</w:t>
            </w:r>
          </w:p>
        </w:tc>
        <w:tc>
          <w:tcPr>
            <w:tcW w:w="531" w:type="dxa"/>
            <w:tcBorders>
              <w:top w:val="nil"/>
              <w:left w:val="nil"/>
              <w:bottom w:val="single" w:sz="4" w:space="0" w:color="auto"/>
              <w:right w:val="single" w:sz="4" w:space="0" w:color="auto"/>
            </w:tcBorders>
            <w:vAlign w:val="center"/>
            <w:hideMark/>
          </w:tcPr>
          <w:p w14:paraId="195FA777" w14:textId="77777777" w:rsidR="00030C59" w:rsidRPr="00CE5F98" w:rsidRDefault="00030C59" w:rsidP="00FF4146">
            <w:pPr>
              <w:widowControl/>
              <w:jc w:val="center"/>
              <w:rPr>
                <w:rFonts w:ascii="Times New Roman" w:eastAsia="等线"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05A8470B" w14:textId="77777777" w:rsidR="00030C59" w:rsidRPr="00CE5F98" w:rsidRDefault="00030C59" w:rsidP="00FF4146">
            <w:pPr>
              <w:widowControl/>
              <w:jc w:val="center"/>
              <w:rPr>
                <w:rFonts w:ascii="Times New Roman" w:eastAsia="等线" w:hAnsi="Times New Roman"/>
                <w:color w:val="000000" w:themeColor="text1"/>
                <w:kern w:val="0"/>
                <w:sz w:val="18"/>
                <w:szCs w:val="18"/>
              </w:rPr>
            </w:pPr>
            <w:r w:rsidRPr="00CE5F98">
              <w:rPr>
                <w:rFonts w:ascii="Times New Roman" w:eastAsia="等线"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23BA1710" w14:textId="77777777" w:rsidR="00030C59" w:rsidRPr="00CE5F98" w:rsidRDefault="00030C59" w:rsidP="00FF4146">
            <w:pPr>
              <w:widowControl/>
              <w:jc w:val="center"/>
              <w:rPr>
                <w:rFonts w:ascii="Times New Roman" w:eastAsia="等线"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35137EC7"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7F37A73"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2AD65AB"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tcPr>
          <w:p w14:paraId="31222D6F"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tcPr>
          <w:p w14:paraId="0735CCC6"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35FD8C6A"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445" w:type="dxa"/>
            <w:tcBorders>
              <w:top w:val="nil"/>
              <w:left w:val="nil"/>
              <w:bottom w:val="single" w:sz="4" w:space="0" w:color="auto"/>
              <w:right w:val="single" w:sz="4" w:space="0" w:color="auto"/>
            </w:tcBorders>
            <w:vAlign w:val="center"/>
            <w:hideMark/>
          </w:tcPr>
          <w:p w14:paraId="5B009918"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r>
      <w:tr w:rsidR="00CE5F98" w:rsidRPr="00CE5F98" w14:paraId="58F0648B" w14:textId="77777777" w:rsidTr="00B84300">
        <w:trPr>
          <w:trHeight w:val="588"/>
        </w:trPr>
        <w:tc>
          <w:tcPr>
            <w:tcW w:w="1002" w:type="dxa"/>
            <w:tcBorders>
              <w:top w:val="nil"/>
              <w:left w:val="single" w:sz="4" w:space="0" w:color="auto"/>
              <w:bottom w:val="single" w:sz="4" w:space="0" w:color="auto"/>
              <w:right w:val="single" w:sz="4" w:space="0" w:color="auto"/>
            </w:tcBorders>
            <w:vAlign w:val="center"/>
            <w:hideMark/>
          </w:tcPr>
          <w:p w14:paraId="6FED02A8"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1</w:t>
            </w:r>
          </w:p>
        </w:tc>
        <w:tc>
          <w:tcPr>
            <w:tcW w:w="477" w:type="dxa"/>
            <w:tcBorders>
              <w:top w:val="nil"/>
              <w:left w:val="nil"/>
              <w:bottom w:val="single" w:sz="4" w:space="0" w:color="auto"/>
              <w:right w:val="single" w:sz="4" w:space="0" w:color="auto"/>
            </w:tcBorders>
            <w:vAlign w:val="center"/>
            <w:hideMark/>
          </w:tcPr>
          <w:p w14:paraId="728BDF5D"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7B04E832"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55" w:type="dxa"/>
            <w:tcBorders>
              <w:top w:val="nil"/>
              <w:left w:val="nil"/>
              <w:bottom w:val="single" w:sz="4" w:space="0" w:color="auto"/>
              <w:right w:val="single" w:sz="4" w:space="0" w:color="auto"/>
            </w:tcBorders>
            <w:vAlign w:val="center"/>
            <w:hideMark/>
          </w:tcPr>
          <w:p w14:paraId="064CB849"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53" w:type="dxa"/>
            <w:tcBorders>
              <w:top w:val="nil"/>
              <w:left w:val="nil"/>
              <w:bottom w:val="single" w:sz="4" w:space="0" w:color="auto"/>
              <w:right w:val="single" w:sz="4" w:space="0" w:color="auto"/>
            </w:tcBorders>
            <w:vAlign w:val="center"/>
            <w:hideMark/>
          </w:tcPr>
          <w:p w14:paraId="48466E35"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50FECF1B"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A5C0F35"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8C03A46" w14:textId="77777777" w:rsidR="00030C59" w:rsidRPr="00CE5F98" w:rsidRDefault="00030C59" w:rsidP="00FF4146">
            <w:pPr>
              <w:widowControl/>
              <w:jc w:val="center"/>
              <w:rPr>
                <w:rFonts w:ascii="Times New Roman" w:eastAsia="等线" w:hAnsi="Times New Roman"/>
                <w:color w:val="000000" w:themeColor="text1"/>
                <w:kern w:val="0"/>
                <w:sz w:val="18"/>
                <w:szCs w:val="18"/>
              </w:rPr>
            </w:pPr>
            <w:r w:rsidRPr="00CE5F98">
              <w:rPr>
                <w:rFonts w:ascii="Times New Roman" w:eastAsia="等线" w:hAnsi="Times New Roman" w:hint="eastAsia"/>
                <w:color w:val="000000" w:themeColor="text1"/>
                <w:kern w:val="0"/>
                <w:sz w:val="18"/>
                <w:szCs w:val="18"/>
              </w:rPr>
              <w:t>H</w:t>
            </w:r>
          </w:p>
        </w:tc>
        <w:tc>
          <w:tcPr>
            <w:tcW w:w="531" w:type="dxa"/>
            <w:tcBorders>
              <w:top w:val="nil"/>
              <w:left w:val="nil"/>
              <w:bottom w:val="single" w:sz="4" w:space="0" w:color="auto"/>
              <w:right w:val="single" w:sz="4" w:space="0" w:color="auto"/>
            </w:tcBorders>
            <w:vAlign w:val="center"/>
            <w:hideMark/>
          </w:tcPr>
          <w:p w14:paraId="218856FD" w14:textId="77777777" w:rsidR="00030C59" w:rsidRPr="00CE5F98" w:rsidRDefault="00030C59" w:rsidP="00FF4146">
            <w:pPr>
              <w:widowControl/>
              <w:jc w:val="center"/>
              <w:rPr>
                <w:rFonts w:ascii="Times New Roman" w:eastAsia="等线" w:hAnsi="Times New Roman"/>
                <w:color w:val="000000" w:themeColor="text1"/>
                <w:kern w:val="0"/>
                <w:sz w:val="18"/>
                <w:szCs w:val="18"/>
              </w:rPr>
            </w:pPr>
            <w:r w:rsidRPr="00CE5F98">
              <w:rPr>
                <w:rFonts w:ascii="Times New Roman" w:eastAsia="等线"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67DED4C" w14:textId="77777777" w:rsidR="00030C59" w:rsidRPr="00CE5F98" w:rsidRDefault="00030C59" w:rsidP="00FF4146">
            <w:pPr>
              <w:widowControl/>
              <w:jc w:val="center"/>
              <w:rPr>
                <w:rFonts w:ascii="Times New Roman" w:eastAsia="等线" w:hAnsi="Times New Roman"/>
                <w:color w:val="000000" w:themeColor="text1"/>
                <w:kern w:val="0"/>
                <w:sz w:val="18"/>
                <w:szCs w:val="18"/>
              </w:rPr>
            </w:pPr>
            <w:r w:rsidRPr="00CE5F98">
              <w:rPr>
                <w:rFonts w:ascii="Times New Roman" w:eastAsia="等线"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280537BB" w14:textId="77777777" w:rsidR="00030C59" w:rsidRPr="00CE5F98" w:rsidRDefault="00030C59" w:rsidP="00FF4146">
            <w:pPr>
              <w:widowControl/>
              <w:jc w:val="center"/>
              <w:rPr>
                <w:rFonts w:ascii="Times New Roman" w:eastAsia="等线" w:hAnsi="Times New Roman"/>
                <w:color w:val="000000" w:themeColor="text1"/>
                <w:kern w:val="0"/>
                <w:sz w:val="18"/>
                <w:szCs w:val="18"/>
              </w:rPr>
            </w:pPr>
            <w:r w:rsidRPr="00CE5F98">
              <w:rPr>
                <w:rFonts w:ascii="Times New Roman" w:eastAsia="等线"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B37C078"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4DFBCFE"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66250CA"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4C21A2B"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572B3B8"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C657A5A"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45" w:type="dxa"/>
            <w:tcBorders>
              <w:top w:val="nil"/>
              <w:left w:val="nil"/>
              <w:bottom w:val="single" w:sz="4" w:space="0" w:color="auto"/>
              <w:right w:val="single" w:sz="4" w:space="0" w:color="auto"/>
            </w:tcBorders>
            <w:vAlign w:val="center"/>
            <w:hideMark/>
          </w:tcPr>
          <w:p w14:paraId="3C13A6BD"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7C6EAD69" w14:textId="77777777" w:rsidTr="00B84300">
        <w:trPr>
          <w:trHeight w:val="588"/>
        </w:trPr>
        <w:tc>
          <w:tcPr>
            <w:tcW w:w="1002" w:type="dxa"/>
            <w:tcBorders>
              <w:top w:val="nil"/>
              <w:left w:val="single" w:sz="4" w:space="0" w:color="auto"/>
              <w:bottom w:val="single" w:sz="4" w:space="0" w:color="auto"/>
              <w:right w:val="single" w:sz="4" w:space="0" w:color="auto"/>
            </w:tcBorders>
            <w:vAlign w:val="center"/>
            <w:hideMark/>
          </w:tcPr>
          <w:p w14:paraId="194E1811"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2</w:t>
            </w:r>
          </w:p>
        </w:tc>
        <w:tc>
          <w:tcPr>
            <w:tcW w:w="477" w:type="dxa"/>
            <w:tcBorders>
              <w:top w:val="nil"/>
              <w:left w:val="nil"/>
              <w:bottom w:val="single" w:sz="4" w:space="0" w:color="auto"/>
              <w:right w:val="single" w:sz="4" w:space="0" w:color="auto"/>
            </w:tcBorders>
            <w:vAlign w:val="center"/>
            <w:hideMark/>
          </w:tcPr>
          <w:p w14:paraId="63FE0968"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23BBD4B1"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55" w:type="dxa"/>
            <w:tcBorders>
              <w:top w:val="nil"/>
              <w:left w:val="nil"/>
              <w:bottom w:val="single" w:sz="4" w:space="0" w:color="auto"/>
              <w:right w:val="single" w:sz="4" w:space="0" w:color="auto"/>
            </w:tcBorders>
            <w:vAlign w:val="center"/>
            <w:hideMark/>
          </w:tcPr>
          <w:p w14:paraId="77DB5214"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53" w:type="dxa"/>
            <w:tcBorders>
              <w:top w:val="nil"/>
              <w:left w:val="nil"/>
              <w:bottom w:val="single" w:sz="4" w:space="0" w:color="auto"/>
              <w:right w:val="single" w:sz="4" w:space="0" w:color="auto"/>
            </w:tcBorders>
            <w:vAlign w:val="center"/>
            <w:hideMark/>
          </w:tcPr>
          <w:p w14:paraId="33E8C9EB"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4971192"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289AF4F"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717360D" w14:textId="77777777" w:rsidR="00030C59" w:rsidRPr="00CE5F98" w:rsidRDefault="00030C59" w:rsidP="00FF4146">
            <w:pPr>
              <w:widowControl/>
              <w:jc w:val="center"/>
              <w:rPr>
                <w:rFonts w:ascii="Times New Roman" w:eastAsia="等线" w:hAnsi="Times New Roman"/>
                <w:color w:val="000000" w:themeColor="text1"/>
                <w:kern w:val="0"/>
                <w:sz w:val="18"/>
                <w:szCs w:val="18"/>
              </w:rPr>
            </w:pPr>
            <w:r w:rsidRPr="00CE5F98">
              <w:rPr>
                <w:rFonts w:ascii="Times New Roman" w:eastAsia="等线"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0816E16" w14:textId="77777777" w:rsidR="00030C59" w:rsidRPr="00CE5F98" w:rsidRDefault="00030C59" w:rsidP="00FF4146">
            <w:pPr>
              <w:widowControl/>
              <w:jc w:val="center"/>
              <w:rPr>
                <w:rFonts w:ascii="Times New Roman" w:eastAsia="等线"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006901E9" w14:textId="77777777" w:rsidR="00030C59" w:rsidRPr="00CE5F98" w:rsidRDefault="00030C59" w:rsidP="00FF4146">
            <w:pPr>
              <w:widowControl/>
              <w:jc w:val="center"/>
              <w:rPr>
                <w:rFonts w:ascii="Times New Roman" w:eastAsia="等线" w:hAnsi="Times New Roman"/>
                <w:color w:val="000000" w:themeColor="text1"/>
                <w:kern w:val="0"/>
                <w:sz w:val="18"/>
                <w:szCs w:val="18"/>
              </w:rPr>
            </w:pPr>
            <w:r w:rsidRPr="00CE5F98">
              <w:rPr>
                <w:rFonts w:ascii="Times New Roman" w:eastAsia="等线"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577AF8CC" w14:textId="77777777" w:rsidR="00030C59" w:rsidRPr="00CE5F98" w:rsidRDefault="00030C59" w:rsidP="00FF4146">
            <w:pPr>
              <w:widowControl/>
              <w:jc w:val="center"/>
              <w:rPr>
                <w:rFonts w:ascii="Times New Roman" w:eastAsia="等线" w:hAnsi="Times New Roman"/>
                <w:color w:val="000000" w:themeColor="text1"/>
                <w:kern w:val="0"/>
                <w:sz w:val="18"/>
                <w:szCs w:val="18"/>
              </w:rPr>
            </w:pPr>
            <w:r w:rsidRPr="00CE5F98">
              <w:rPr>
                <w:rFonts w:ascii="Times New Roman" w:eastAsia="等线"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3A79572"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F1CF0A1"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44855DC"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hideMark/>
          </w:tcPr>
          <w:p w14:paraId="2612BF0D"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8381F4E"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C15B50C"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45" w:type="dxa"/>
            <w:tcBorders>
              <w:top w:val="nil"/>
              <w:left w:val="nil"/>
              <w:bottom w:val="single" w:sz="4" w:space="0" w:color="auto"/>
              <w:right w:val="single" w:sz="4" w:space="0" w:color="auto"/>
            </w:tcBorders>
            <w:vAlign w:val="center"/>
            <w:hideMark/>
          </w:tcPr>
          <w:p w14:paraId="47CF72AA"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0116AAA2" w14:textId="77777777" w:rsidTr="00B84300">
        <w:trPr>
          <w:trHeight w:val="588"/>
        </w:trPr>
        <w:tc>
          <w:tcPr>
            <w:tcW w:w="1002" w:type="dxa"/>
            <w:tcBorders>
              <w:top w:val="nil"/>
              <w:left w:val="single" w:sz="4" w:space="0" w:color="auto"/>
              <w:bottom w:val="single" w:sz="4" w:space="0" w:color="auto"/>
              <w:right w:val="single" w:sz="4" w:space="0" w:color="auto"/>
            </w:tcBorders>
            <w:vAlign w:val="center"/>
            <w:hideMark/>
          </w:tcPr>
          <w:p w14:paraId="3CFF8430"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3</w:t>
            </w:r>
          </w:p>
        </w:tc>
        <w:tc>
          <w:tcPr>
            <w:tcW w:w="477" w:type="dxa"/>
            <w:tcBorders>
              <w:top w:val="nil"/>
              <w:left w:val="nil"/>
              <w:bottom w:val="single" w:sz="4" w:space="0" w:color="auto"/>
              <w:right w:val="single" w:sz="4" w:space="0" w:color="auto"/>
            </w:tcBorders>
            <w:vAlign w:val="center"/>
            <w:hideMark/>
          </w:tcPr>
          <w:p w14:paraId="317F06C5"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71338B88"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55" w:type="dxa"/>
            <w:tcBorders>
              <w:top w:val="nil"/>
              <w:left w:val="nil"/>
              <w:bottom w:val="single" w:sz="4" w:space="0" w:color="auto"/>
              <w:right w:val="single" w:sz="4" w:space="0" w:color="auto"/>
            </w:tcBorders>
            <w:vAlign w:val="center"/>
            <w:hideMark/>
          </w:tcPr>
          <w:p w14:paraId="617CC3AF"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53" w:type="dxa"/>
            <w:tcBorders>
              <w:top w:val="nil"/>
              <w:left w:val="nil"/>
              <w:bottom w:val="single" w:sz="4" w:space="0" w:color="auto"/>
              <w:right w:val="single" w:sz="4" w:space="0" w:color="auto"/>
            </w:tcBorders>
            <w:vAlign w:val="center"/>
            <w:hideMark/>
          </w:tcPr>
          <w:p w14:paraId="0A6C0458"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CEF496E"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32E0FA45"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BEE05E6"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5654AC7"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9F2A8CE"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7D42D20E"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07816085"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960847E"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6C795C3"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1C93853"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F82A3DD"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1D53BB7"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45" w:type="dxa"/>
            <w:tcBorders>
              <w:top w:val="nil"/>
              <w:left w:val="nil"/>
              <w:bottom w:val="single" w:sz="4" w:space="0" w:color="auto"/>
              <w:right w:val="single" w:sz="4" w:space="0" w:color="auto"/>
            </w:tcBorders>
            <w:vAlign w:val="center"/>
            <w:hideMark/>
          </w:tcPr>
          <w:p w14:paraId="5C609A92" w14:textId="77777777" w:rsidR="00030C59" w:rsidRPr="00CE5F98" w:rsidRDefault="00030C59" w:rsidP="00FF4146">
            <w:pPr>
              <w:widowControl/>
              <w:jc w:val="center"/>
              <w:rPr>
                <w:rFonts w:ascii="Times New Roman" w:eastAsia="方正黑体_GBK" w:hAnsi="Times New Roman"/>
                <w:color w:val="000000" w:themeColor="text1"/>
                <w:kern w:val="0"/>
                <w:sz w:val="18"/>
                <w:szCs w:val="18"/>
              </w:rPr>
            </w:pPr>
          </w:p>
        </w:tc>
      </w:tr>
    </w:tbl>
    <w:p w14:paraId="5D9CC94A" w14:textId="3511FF97" w:rsidR="00030C59" w:rsidRPr="00CE5F98" w:rsidRDefault="007C47A4" w:rsidP="00E53A25">
      <w:pPr>
        <w:snapToGrid w:val="0"/>
        <w:spacing w:beforeLines="50" w:before="156" w:afterLines="50" w:after="156" w:line="360" w:lineRule="atLeast"/>
        <w:ind w:firstLineChars="200" w:firstLine="480"/>
        <w:outlineLvl w:val="0"/>
        <w:rPr>
          <w:rFonts w:eastAsia="微软雅黑" w:hint="eastAsia"/>
          <w:b/>
          <w:bCs/>
          <w:color w:val="000000" w:themeColor="text1"/>
          <w:sz w:val="24"/>
        </w:rPr>
      </w:pPr>
      <w:r w:rsidRPr="00CE5F98">
        <w:rPr>
          <w:rFonts w:eastAsia="微软雅黑" w:hint="eastAsia"/>
          <w:b/>
          <w:bCs/>
          <w:color w:val="000000" w:themeColor="text1"/>
          <w:sz w:val="24"/>
        </w:rPr>
        <w:t>四、课程教学内容与学时分配</w:t>
      </w:r>
    </w:p>
    <w:p w14:paraId="62E2FDD0" w14:textId="77777777" w:rsidR="00030C59" w:rsidRPr="00CE5F98" w:rsidRDefault="00030C59">
      <w:pPr>
        <w:spacing w:line="360" w:lineRule="auto"/>
        <w:ind w:firstLineChars="200" w:firstLine="420"/>
        <w:rPr>
          <w:rFonts w:hint="eastAsia"/>
          <w:color w:val="000000" w:themeColor="text1"/>
        </w:rPr>
      </w:pPr>
      <w:r w:rsidRPr="00CE5F98">
        <w:rPr>
          <w:rFonts w:ascii="宋体" w:hAnsi="宋体" w:hint="eastAsia"/>
          <w:color w:val="000000" w:themeColor="text1"/>
        </w:rPr>
        <w:t>本课程理论教学</w:t>
      </w:r>
      <w:r w:rsidRPr="00CE5F98">
        <w:rPr>
          <w:rFonts w:ascii="宋体" w:hAnsi="宋体"/>
          <w:color w:val="000000" w:themeColor="text1"/>
        </w:rPr>
        <w:t>16</w:t>
      </w:r>
      <w:r w:rsidRPr="00CE5F98">
        <w:rPr>
          <w:rFonts w:ascii="宋体" w:hAnsi="宋体" w:hint="eastAsia"/>
          <w:color w:val="000000" w:themeColor="text1"/>
        </w:rPr>
        <w:t>学时，实践教学</w:t>
      </w:r>
      <w:r w:rsidRPr="00CE5F98">
        <w:rPr>
          <w:rFonts w:ascii="宋体" w:hAnsi="宋体" w:hint="eastAsia"/>
          <w:color w:val="000000" w:themeColor="text1"/>
        </w:rPr>
        <w:t>32</w:t>
      </w:r>
      <w:r w:rsidRPr="00CE5F98">
        <w:rPr>
          <w:rFonts w:ascii="宋体" w:hAnsi="宋体" w:hint="eastAsia"/>
          <w:color w:val="000000" w:themeColor="text1"/>
        </w:rPr>
        <w:t>学时，共计</w:t>
      </w:r>
      <w:r w:rsidRPr="00CE5F98">
        <w:rPr>
          <w:rFonts w:ascii="宋体" w:hAnsi="宋体" w:hint="eastAsia"/>
          <w:color w:val="000000" w:themeColor="text1"/>
        </w:rPr>
        <w:t>48</w:t>
      </w:r>
      <w:r w:rsidRPr="00CE5F98">
        <w:rPr>
          <w:rFonts w:ascii="宋体" w:hAnsi="宋体" w:hint="eastAsia"/>
          <w:color w:val="000000" w:themeColor="text1"/>
        </w:rPr>
        <w:t>学时。具体内容、学时及要求见下表：</w:t>
      </w:r>
    </w:p>
    <w:tbl>
      <w:tblPr>
        <w:tblW w:w="95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2"/>
        <w:gridCol w:w="1223"/>
        <w:gridCol w:w="2140"/>
        <w:gridCol w:w="1939"/>
        <w:gridCol w:w="765"/>
        <w:gridCol w:w="1446"/>
        <w:gridCol w:w="946"/>
      </w:tblGrid>
      <w:tr w:rsidR="00CE5F98" w:rsidRPr="00CE5F98" w14:paraId="66AB08C6" w14:textId="77777777" w:rsidTr="009564A6">
        <w:trPr>
          <w:trHeight w:val="653"/>
          <w:jc w:val="center"/>
        </w:trPr>
        <w:tc>
          <w:tcPr>
            <w:tcW w:w="1072" w:type="dxa"/>
            <w:vAlign w:val="center"/>
          </w:tcPr>
          <w:p w14:paraId="39300960" w14:textId="77777777" w:rsidR="00030C59" w:rsidRPr="00CE5F98" w:rsidRDefault="00030C59">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序号</w:t>
            </w:r>
          </w:p>
        </w:tc>
        <w:tc>
          <w:tcPr>
            <w:tcW w:w="1223" w:type="dxa"/>
            <w:vAlign w:val="center"/>
          </w:tcPr>
          <w:p w14:paraId="02E48889" w14:textId="77777777" w:rsidR="00030C59" w:rsidRPr="00CE5F98" w:rsidRDefault="00030C59">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教学内容</w:t>
            </w:r>
          </w:p>
        </w:tc>
        <w:tc>
          <w:tcPr>
            <w:tcW w:w="2140" w:type="dxa"/>
            <w:vAlign w:val="center"/>
          </w:tcPr>
          <w:p w14:paraId="1456AF63" w14:textId="77777777" w:rsidR="00030C59" w:rsidRPr="00CE5F98" w:rsidRDefault="00030C59">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主要知识点</w:t>
            </w:r>
          </w:p>
        </w:tc>
        <w:tc>
          <w:tcPr>
            <w:tcW w:w="1939" w:type="dxa"/>
            <w:vAlign w:val="center"/>
          </w:tcPr>
          <w:p w14:paraId="5C93249C" w14:textId="77777777" w:rsidR="00030C59" w:rsidRPr="00CE5F98" w:rsidRDefault="00030C59">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教学重点和难点</w:t>
            </w:r>
          </w:p>
        </w:tc>
        <w:tc>
          <w:tcPr>
            <w:tcW w:w="765" w:type="dxa"/>
            <w:vAlign w:val="center"/>
          </w:tcPr>
          <w:p w14:paraId="13F055A2" w14:textId="77777777" w:rsidR="00030C59" w:rsidRPr="00CE5F98" w:rsidRDefault="00030C59">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建议</w:t>
            </w:r>
          </w:p>
          <w:p w14:paraId="0611DCFB" w14:textId="77777777" w:rsidR="00030C59" w:rsidRPr="00CE5F98" w:rsidRDefault="00030C59">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学时</w:t>
            </w:r>
          </w:p>
        </w:tc>
        <w:tc>
          <w:tcPr>
            <w:tcW w:w="1446" w:type="dxa"/>
            <w:vAlign w:val="center"/>
          </w:tcPr>
          <w:p w14:paraId="76573457" w14:textId="77777777" w:rsidR="00030C59" w:rsidRPr="00CE5F98" w:rsidRDefault="00030C59">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教学方式</w:t>
            </w:r>
          </w:p>
        </w:tc>
        <w:tc>
          <w:tcPr>
            <w:tcW w:w="946" w:type="dxa"/>
            <w:vAlign w:val="center"/>
          </w:tcPr>
          <w:p w14:paraId="0A7FDF6D" w14:textId="77777777" w:rsidR="00030C59" w:rsidRPr="00CE5F98" w:rsidRDefault="00030C59">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对应课程目标</w:t>
            </w:r>
          </w:p>
        </w:tc>
      </w:tr>
      <w:tr w:rsidR="00CE5F98" w:rsidRPr="00CE5F98" w14:paraId="68B5D661" w14:textId="77777777" w:rsidTr="009564A6">
        <w:trPr>
          <w:trHeight w:val="2259"/>
          <w:jc w:val="center"/>
        </w:trPr>
        <w:tc>
          <w:tcPr>
            <w:tcW w:w="1072" w:type="dxa"/>
            <w:vAlign w:val="center"/>
          </w:tcPr>
          <w:p w14:paraId="4A7C8C44"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第一单元</w:t>
            </w:r>
          </w:p>
        </w:tc>
        <w:tc>
          <w:tcPr>
            <w:tcW w:w="1223" w:type="dxa"/>
            <w:vAlign w:val="center"/>
          </w:tcPr>
          <w:p w14:paraId="271DDB9B" w14:textId="77777777" w:rsidR="00030C59" w:rsidRPr="00CE5F98" w:rsidRDefault="00030C59">
            <w:pPr>
              <w:rPr>
                <w:rFonts w:hint="eastAsia"/>
                <w:color w:val="000000" w:themeColor="text1"/>
                <w:kern w:val="0"/>
                <w:szCs w:val="21"/>
              </w:rPr>
            </w:pPr>
            <w:r w:rsidRPr="00CE5F98">
              <w:rPr>
                <w:rFonts w:hint="eastAsia"/>
                <w:color w:val="000000" w:themeColor="text1"/>
                <w:kern w:val="0"/>
                <w:szCs w:val="21"/>
              </w:rPr>
              <w:t>团体心理辅导绪论</w:t>
            </w:r>
          </w:p>
        </w:tc>
        <w:tc>
          <w:tcPr>
            <w:tcW w:w="2140" w:type="dxa"/>
            <w:vAlign w:val="center"/>
          </w:tcPr>
          <w:p w14:paraId="3F7E870D" w14:textId="77777777" w:rsidR="00030C59" w:rsidRPr="00CE5F98" w:rsidRDefault="00030C59">
            <w:pPr>
              <w:rPr>
                <w:rFonts w:ascii="宋体" w:hint="eastAsia"/>
                <w:color w:val="000000" w:themeColor="text1"/>
                <w:szCs w:val="21"/>
              </w:rPr>
            </w:pPr>
            <w:r w:rsidRPr="00CE5F98">
              <w:rPr>
                <w:rFonts w:ascii="宋体" w:hAnsi="宋体"/>
                <w:bCs/>
                <w:color w:val="000000" w:themeColor="text1"/>
                <w:szCs w:val="21"/>
              </w:rPr>
              <w:t>1</w:t>
            </w:r>
            <w:r w:rsidRPr="00CE5F98">
              <w:rPr>
                <w:rFonts w:ascii="宋体"/>
                <w:bCs/>
                <w:color w:val="000000" w:themeColor="text1"/>
                <w:szCs w:val="21"/>
              </w:rPr>
              <w:t>.</w:t>
            </w:r>
            <w:r w:rsidRPr="00CE5F98">
              <w:rPr>
                <w:rFonts w:ascii="宋体" w:hAnsi="宋体" w:hint="eastAsia"/>
                <w:color w:val="000000" w:themeColor="text1"/>
                <w:szCs w:val="21"/>
              </w:rPr>
              <w:t>团体与团体心理辅导的分类</w:t>
            </w:r>
          </w:p>
          <w:p w14:paraId="740FCAF9" w14:textId="77777777" w:rsidR="00030C59" w:rsidRPr="00CE5F98" w:rsidRDefault="00030C59">
            <w:pPr>
              <w:rPr>
                <w:rFonts w:ascii="宋体" w:hint="eastAsia"/>
                <w:color w:val="000000" w:themeColor="text1"/>
                <w:szCs w:val="21"/>
              </w:rPr>
            </w:pPr>
            <w:r w:rsidRPr="00CE5F98">
              <w:rPr>
                <w:rFonts w:ascii="宋体" w:hAnsi="宋体"/>
                <w:color w:val="000000" w:themeColor="text1"/>
                <w:szCs w:val="21"/>
              </w:rPr>
              <w:t>2.</w:t>
            </w:r>
            <w:r w:rsidRPr="00CE5F98">
              <w:rPr>
                <w:rFonts w:ascii="宋体" w:hAnsi="宋体" w:hint="eastAsia"/>
                <w:color w:val="000000" w:themeColor="text1"/>
                <w:szCs w:val="21"/>
              </w:rPr>
              <w:t>团体心理辅导的目标</w:t>
            </w:r>
          </w:p>
          <w:p w14:paraId="1CEA96B7" w14:textId="77777777" w:rsidR="00030C59" w:rsidRPr="00CE5F98" w:rsidRDefault="00030C59">
            <w:pPr>
              <w:rPr>
                <w:rFonts w:ascii="宋体" w:hint="eastAsia"/>
                <w:color w:val="000000" w:themeColor="text1"/>
                <w:sz w:val="24"/>
              </w:rPr>
            </w:pPr>
            <w:r w:rsidRPr="00CE5F98">
              <w:rPr>
                <w:rFonts w:ascii="宋体"/>
                <w:color w:val="000000" w:themeColor="text1"/>
                <w:szCs w:val="21"/>
              </w:rPr>
              <w:t>3.</w:t>
            </w:r>
            <w:r w:rsidRPr="00CE5F98">
              <w:rPr>
                <w:rFonts w:ascii="宋体" w:hAnsi="宋体" w:hint="eastAsia"/>
                <w:color w:val="000000" w:themeColor="text1"/>
                <w:szCs w:val="21"/>
              </w:rPr>
              <w:t>团体心理辅导的历史与现状</w:t>
            </w:r>
          </w:p>
        </w:tc>
        <w:tc>
          <w:tcPr>
            <w:tcW w:w="1939" w:type="dxa"/>
            <w:vAlign w:val="center"/>
          </w:tcPr>
          <w:p w14:paraId="6EA49F74" w14:textId="77777777" w:rsidR="00030C59" w:rsidRPr="00CE5F98" w:rsidRDefault="00030C59">
            <w:pPr>
              <w:widowControl/>
              <w:rPr>
                <w:rFonts w:hint="eastAsia"/>
                <w:color w:val="000000" w:themeColor="text1"/>
                <w:kern w:val="0"/>
                <w:szCs w:val="21"/>
              </w:rPr>
            </w:pPr>
            <w:r w:rsidRPr="00CE5F98">
              <w:rPr>
                <w:rFonts w:hint="eastAsia"/>
                <w:color w:val="000000" w:themeColor="text1"/>
                <w:kern w:val="0"/>
                <w:szCs w:val="21"/>
              </w:rPr>
              <w:t>重点：团体与团体心理辅导的分类</w:t>
            </w:r>
          </w:p>
          <w:p w14:paraId="3C860F17" w14:textId="77777777" w:rsidR="00030C59" w:rsidRPr="00CE5F98" w:rsidRDefault="00030C59">
            <w:pPr>
              <w:widowControl/>
              <w:rPr>
                <w:rFonts w:hint="eastAsia"/>
                <w:color w:val="000000" w:themeColor="text1"/>
                <w:kern w:val="0"/>
                <w:szCs w:val="21"/>
              </w:rPr>
            </w:pPr>
            <w:r w:rsidRPr="00CE5F98">
              <w:rPr>
                <w:rFonts w:hint="eastAsia"/>
                <w:color w:val="000000" w:themeColor="text1"/>
                <w:kern w:val="0"/>
                <w:szCs w:val="21"/>
              </w:rPr>
              <w:t>难点：理解各类型团体的特征</w:t>
            </w:r>
          </w:p>
        </w:tc>
        <w:tc>
          <w:tcPr>
            <w:tcW w:w="765" w:type="dxa"/>
            <w:vAlign w:val="center"/>
          </w:tcPr>
          <w:p w14:paraId="7DFDB932" w14:textId="77777777" w:rsidR="00030C59" w:rsidRPr="00CE5F98" w:rsidRDefault="00030C59">
            <w:pPr>
              <w:widowControl/>
              <w:jc w:val="center"/>
              <w:rPr>
                <w:rFonts w:ascii="宋体" w:hAnsi="宋体" w:hint="eastAsia"/>
                <w:color w:val="000000" w:themeColor="text1"/>
                <w:kern w:val="0"/>
                <w:szCs w:val="21"/>
              </w:rPr>
            </w:pPr>
            <w:r w:rsidRPr="00CE5F98">
              <w:rPr>
                <w:rFonts w:ascii="宋体" w:hAnsi="宋体"/>
                <w:color w:val="000000" w:themeColor="text1"/>
                <w:kern w:val="0"/>
                <w:szCs w:val="21"/>
              </w:rPr>
              <w:t>2</w:t>
            </w:r>
          </w:p>
        </w:tc>
        <w:tc>
          <w:tcPr>
            <w:tcW w:w="1446" w:type="dxa"/>
            <w:vAlign w:val="center"/>
          </w:tcPr>
          <w:p w14:paraId="09B6BD30"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讲授法、</w:t>
            </w:r>
          </w:p>
          <w:p w14:paraId="42847E07"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问答法、</w:t>
            </w:r>
          </w:p>
          <w:p w14:paraId="6FE3B718"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讨论法</w:t>
            </w:r>
          </w:p>
        </w:tc>
        <w:tc>
          <w:tcPr>
            <w:tcW w:w="946" w:type="dxa"/>
            <w:vAlign w:val="center"/>
          </w:tcPr>
          <w:p w14:paraId="0DF40AC8" w14:textId="77777777" w:rsidR="00030C59" w:rsidRPr="00CE5F98" w:rsidRDefault="00030C59">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目标</w:t>
            </w:r>
          </w:p>
          <w:p w14:paraId="664E6642" w14:textId="77777777" w:rsidR="00030C59" w:rsidRPr="00CE5F98" w:rsidRDefault="00030C59">
            <w:pPr>
              <w:widowControl/>
              <w:jc w:val="center"/>
              <w:rPr>
                <w:rFonts w:ascii="宋体" w:hint="eastAsia"/>
                <w:color w:val="000000" w:themeColor="text1"/>
                <w:kern w:val="0"/>
                <w:szCs w:val="21"/>
              </w:rPr>
            </w:pPr>
            <w:r w:rsidRPr="00CE5F98">
              <w:rPr>
                <w:rFonts w:ascii="宋体" w:hAnsi="宋体"/>
                <w:color w:val="000000" w:themeColor="text1"/>
                <w:kern w:val="0"/>
                <w:szCs w:val="21"/>
              </w:rPr>
              <w:t>1</w:t>
            </w:r>
            <w:r w:rsidRPr="00CE5F98">
              <w:rPr>
                <w:rFonts w:ascii="宋体" w:hAnsi="宋体" w:hint="eastAsia"/>
                <w:color w:val="000000" w:themeColor="text1"/>
                <w:kern w:val="0"/>
                <w:szCs w:val="21"/>
              </w:rPr>
              <w:t>、</w:t>
            </w:r>
            <w:r w:rsidRPr="00CE5F98">
              <w:rPr>
                <w:rFonts w:ascii="宋体" w:hAnsi="宋体" w:hint="eastAsia"/>
                <w:color w:val="000000" w:themeColor="text1"/>
                <w:kern w:val="0"/>
                <w:szCs w:val="21"/>
              </w:rPr>
              <w:t>2</w:t>
            </w:r>
          </w:p>
        </w:tc>
      </w:tr>
      <w:tr w:rsidR="00CE5F98" w:rsidRPr="00CE5F98" w14:paraId="6A5C4F7E" w14:textId="77777777" w:rsidTr="009564A6">
        <w:trPr>
          <w:trHeight w:val="1411"/>
          <w:jc w:val="center"/>
        </w:trPr>
        <w:tc>
          <w:tcPr>
            <w:tcW w:w="1072" w:type="dxa"/>
            <w:vAlign w:val="center"/>
          </w:tcPr>
          <w:p w14:paraId="22EE305D"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lastRenderedPageBreak/>
              <w:t>第二单元</w:t>
            </w:r>
          </w:p>
        </w:tc>
        <w:tc>
          <w:tcPr>
            <w:tcW w:w="1223" w:type="dxa"/>
            <w:vAlign w:val="center"/>
          </w:tcPr>
          <w:p w14:paraId="26C2338F" w14:textId="77777777" w:rsidR="00030C59" w:rsidRPr="00CE5F98" w:rsidRDefault="00030C59">
            <w:pPr>
              <w:rPr>
                <w:rFonts w:hint="eastAsia"/>
                <w:color w:val="000000" w:themeColor="text1"/>
                <w:kern w:val="0"/>
                <w:szCs w:val="21"/>
              </w:rPr>
            </w:pPr>
            <w:r w:rsidRPr="00CE5F98">
              <w:rPr>
                <w:rFonts w:hint="eastAsia"/>
                <w:color w:val="000000" w:themeColor="text1"/>
                <w:kern w:val="0"/>
                <w:szCs w:val="21"/>
              </w:rPr>
              <w:t>团体心理辅导相关理论</w:t>
            </w:r>
          </w:p>
        </w:tc>
        <w:tc>
          <w:tcPr>
            <w:tcW w:w="2140" w:type="dxa"/>
            <w:vAlign w:val="center"/>
          </w:tcPr>
          <w:p w14:paraId="0340AB47" w14:textId="77777777" w:rsidR="00030C59" w:rsidRPr="00CE5F98" w:rsidRDefault="00030C59">
            <w:pPr>
              <w:rPr>
                <w:rFonts w:ascii="宋体" w:hint="eastAsia"/>
                <w:color w:val="000000" w:themeColor="text1"/>
                <w:szCs w:val="21"/>
              </w:rPr>
            </w:pPr>
            <w:r w:rsidRPr="00CE5F98">
              <w:rPr>
                <w:rFonts w:ascii="宋体" w:hAnsi="宋体"/>
                <w:color w:val="000000" w:themeColor="text1"/>
                <w:szCs w:val="21"/>
              </w:rPr>
              <w:t>1.</w:t>
            </w:r>
            <w:r w:rsidRPr="00CE5F98">
              <w:rPr>
                <w:rFonts w:ascii="宋体" w:hAnsi="宋体" w:hint="eastAsia"/>
                <w:color w:val="000000" w:themeColor="text1"/>
                <w:szCs w:val="21"/>
              </w:rPr>
              <w:t>团体心理辅导的理论基础</w:t>
            </w:r>
          </w:p>
          <w:p w14:paraId="62F76A5A" w14:textId="77777777" w:rsidR="00030C59" w:rsidRPr="00CE5F98" w:rsidRDefault="00030C59">
            <w:pPr>
              <w:widowControl/>
              <w:rPr>
                <w:rFonts w:ascii="宋体" w:hint="eastAsia"/>
                <w:color w:val="000000" w:themeColor="text1"/>
                <w:kern w:val="0"/>
                <w:szCs w:val="21"/>
              </w:rPr>
            </w:pPr>
            <w:r w:rsidRPr="00CE5F98">
              <w:rPr>
                <w:rFonts w:ascii="宋体" w:hAnsi="宋体"/>
                <w:color w:val="000000" w:themeColor="text1"/>
                <w:szCs w:val="21"/>
              </w:rPr>
              <w:t>2.</w:t>
            </w:r>
            <w:r w:rsidRPr="00CE5F98">
              <w:rPr>
                <w:rFonts w:ascii="宋体" w:hAnsi="宋体" w:hint="eastAsia"/>
                <w:color w:val="000000" w:themeColor="text1"/>
                <w:szCs w:val="21"/>
              </w:rPr>
              <w:t>团体心理辅导的疗效因子</w:t>
            </w:r>
          </w:p>
        </w:tc>
        <w:tc>
          <w:tcPr>
            <w:tcW w:w="1939" w:type="dxa"/>
            <w:vAlign w:val="center"/>
          </w:tcPr>
          <w:p w14:paraId="48B7FB4E" w14:textId="77777777" w:rsidR="00030C59" w:rsidRPr="00CE5F98" w:rsidRDefault="00030C59">
            <w:pPr>
              <w:widowControl/>
              <w:rPr>
                <w:rFonts w:hint="eastAsia"/>
                <w:color w:val="000000" w:themeColor="text1"/>
                <w:kern w:val="0"/>
                <w:szCs w:val="21"/>
              </w:rPr>
            </w:pPr>
            <w:r w:rsidRPr="00CE5F98">
              <w:rPr>
                <w:rFonts w:hint="eastAsia"/>
                <w:color w:val="000000" w:themeColor="text1"/>
                <w:kern w:val="0"/>
                <w:szCs w:val="21"/>
              </w:rPr>
              <w:t>重点：团体心理辅导的基本假设</w:t>
            </w:r>
          </w:p>
          <w:p w14:paraId="5530AC70" w14:textId="77777777" w:rsidR="00030C59" w:rsidRPr="00CE5F98" w:rsidRDefault="00030C59">
            <w:pPr>
              <w:widowControl/>
              <w:rPr>
                <w:rFonts w:hint="eastAsia"/>
                <w:color w:val="000000" w:themeColor="text1"/>
                <w:kern w:val="0"/>
                <w:szCs w:val="21"/>
              </w:rPr>
            </w:pPr>
            <w:r w:rsidRPr="00CE5F98">
              <w:rPr>
                <w:rFonts w:hint="eastAsia"/>
                <w:color w:val="000000" w:themeColor="text1"/>
                <w:kern w:val="0"/>
                <w:szCs w:val="21"/>
              </w:rPr>
              <w:t>难点：影响团体心理</w:t>
            </w:r>
            <w:r w:rsidRPr="00CE5F98">
              <w:rPr>
                <w:rFonts w:ascii="宋体" w:hAnsi="宋体" w:cs="宋体" w:hint="eastAsia"/>
                <w:color w:val="000000" w:themeColor="text1"/>
                <w:kern w:val="0"/>
                <w:szCs w:val="21"/>
              </w:rPr>
              <w:t>辅导效果的因素</w:t>
            </w:r>
          </w:p>
        </w:tc>
        <w:tc>
          <w:tcPr>
            <w:tcW w:w="765" w:type="dxa"/>
            <w:vAlign w:val="center"/>
          </w:tcPr>
          <w:p w14:paraId="47541B01" w14:textId="77777777" w:rsidR="00030C59" w:rsidRPr="00CE5F98" w:rsidRDefault="00030C59">
            <w:pPr>
              <w:widowControl/>
              <w:jc w:val="center"/>
              <w:rPr>
                <w:rFonts w:ascii="宋体" w:hAnsi="宋体" w:hint="eastAsia"/>
                <w:color w:val="000000" w:themeColor="text1"/>
                <w:kern w:val="0"/>
                <w:szCs w:val="21"/>
              </w:rPr>
            </w:pPr>
            <w:r w:rsidRPr="00CE5F98">
              <w:rPr>
                <w:rFonts w:ascii="宋体" w:hAnsi="宋体"/>
                <w:color w:val="000000" w:themeColor="text1"/>
                <w:kern w:val="0"/>
                <w:szCs w:val="21"/>
              </w:rPr>
              <w:t>2</w:t>
            </w:r>
          </w:p>
        </w:tc>
        <w:tc>
          <w:tcPr>
            <w:tcW w:w="1446" w:type="dxa"/>
            <w:vAlign w:val="center"/>
          </w:tcPr>
          <w:p w14:paraId="009CD8CC"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讲授法、</w:t>
            </w:r>
          </w:p>
          <w:p w14:paraId="1C35BF03"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问答法、</w:t>
            </w:r>
          </w:p>
          <w:p w14:paraId="54ED92B5"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讨论法</w:t>
            </w:r>
          </w:p>
        </w:tc>
        <w:tc>
          <w:tcPr>
            <w:tcW w:w="946" w:type="dxa"/>
            <w:vAlign w:val="center"/>
          </w:tcPr>
          <w:p w14:paraId="39220D12" w14:textId="77777777" w:rsidR="00030C59" w:rsidRPr="00CE5F98" w:rsidRDefault="00030C59">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目标</w:t>
            </w:r>
            <w:r w:rsidRPr="00CE5F98">
              <w:rPr>
                <w:rFonts w:ascii="宋体" w:hAnsi="宋体"/>
                <w:color w:val="000000" w:themeColor="text1"/>
                <w:kern w:val="0"/>
                <w:szCs w:val="21"/>
              </w:rPr>
              <w:t>1</w:t>
            </w:r>
          </w:p>
        </w:tc>
      </w:tr>
      <w:tr w:rsidR="00CE5F98" w:rsidRPr="00CE5F98" w14:paraId="0D1FACA3" w14:textId="77777777" w:rsidTr="009564A6">
        <w:trPr>
          <w:trHeight w:val="2678"/>
          <w:jc w:val="center"/>
        </w:trPr>
        <w:tc>
          <w:tcPr>
            <w:tcW w:w="1072" w:type="dxa"/>
            <w:vAlign w:val="center"/>
          </w:tcPr>
          <w:p w14:paraId="72627A73"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第三单元</w:t>
            </w:r>
          </w:p>
        </w:tc>
        <w:tc>
          <w:tcPr>
            <w:tcW w:w="1223" w:type="dxa"/>
            <w:vAlign w:val="center"/>
          </w:tcPr>
          <w:p w14:paraId="47007A46" w14:textId="77777777" w:rsidR="00030C59" w:rsidRPr="00CE5F98" w:rsidRDefault="00030C59">
            <w:pPr>
              <w:rPr>
                <w:rFonts w:hint="eastAsia"/>
                <w:color w:val="000000" w:themeColor="text1"/>
                <w:kern w:val="0"/>
                <w:szCs w:val="21"/>
              </w:rPr>
            </w:pPr>
            <w:r w:rsidRPr="00CE5F98">
              <w:rPr>
                <w:rFonts w:hint="eastAsia"/>
                <w:color w:val="000000" w:themeColor="text1"/>
                <w:kern w:val="0"/>
                <w:szCs w:val="21"/>
              </w:rPr>
              <w:t>团体心理辅导的准备工作</w:t>
            </w:r>
          </w:p>
        </w:tc>
        <w:tc>
          <w:tcPr>
            <w:tcW w:w="2140" w:type="dxa"/>
            <w:vAlign w:val="center"/>
          </w:tcPr>
          <w:p w14:paraId="785FA9DD" w14:textId="77777777" w:rsidR="00030C59" w:rsidRPr="00CE5F98" w:rsidRDefault="00030C59">
            <w:pPr>
              <w:rPr>
                <w:rFonts w:ascii="宋体" w:hint="eastAsia"/>
                <w:color w:val="000000" w:themeColor="text1"/>
                <w:szCs w:val="21"/>
              </w:rPr>
            </w:pPr>
            <w:r w:rsidRPr="00CE5F98">
              <w:rPr>
                <w:rFonts w:ascii="宋体" w:hAnsi="宋体"/>
                <w:color w:val="000000" w:themeColor="text1"/>
                <w:szCs w:val="21"/>
              </w:rPr>
              <w:t>1.</w:t>
            </w:r>
            <w:r w:rsidRPr="00CE5F98">
              <w:rPr>
                <w:rFonts w:ascii="宋体" w:hAnsi="宋体" w:hint="eastAsia"/>
                <w:color w:val="000000" w:themeColor="text1"/>
                <w:szCs w:val="21"/>
              </w:rPr>
              <w:t>团体心理辅导的前期准备</w:t>
            </w:r>
          </w:p>
          <w:p w14:paraId="09048CB5" w14:textId="77777777" w:rsidR="00030C59" w:rsidRPr="00CE5F98" w:rsidRDefault="00030C59">
            <w:pPr>
              <w:rPr>
                <w:rFonts w:ascii="宋体" w:hint="eastAsia"/>
                <w:bCs/>
                <w:color w:val="000000" w:themeColor="text1"/>
                <w:szCs w:val="21"/>
              </w:rPr>
            </w:pPr>
            <w:r w:rsidRPr="00CE5F98">
              <w:rPr>
                <w:rFonts w:ascii="宋体" w:hAnsi="宋体"/>
                <w:color w:val="000000" w:themeColor="text1"/>
                <w:szCs w:val="21"/>
              </w:rPr>
              <w:t>2.</w:t>
            </w:r>
            <w:r w:rsidRPr="00CE5F98">
              <w:rPr>
                <w:rFonts w:ascii="宋体" w:hAnsi="宋体" w:hint="eastAsia"/>
                <w:color w:val="000000" w:themeColor="text1"/>
                <w:szCs w:val="21"/>
              </w:rPr>
              <w:t>招募团体成员</w:t>
            </w:r>
          </w:p>
          <w:p w14:paraId="0E96B454" w14:textId="77777777" w:rsidR="00030C59" w:rsidRPr="00CE5F98" w:rsidRDefault="00030C59">
            <w:pPr>
              <w:rPr>
                <w:rFonts w:ascii="宋体" w:hint="eastAsia"/>
                <w:bCs/>
                <w:color w:val="000000" w:themeColor="text1"/>
                <w:szCs w:val="21"/>
              </w:rPr>
            </w:pPr>
            <w:r w:rsidRPr="00CE5F98">
              <w:rPr>
                <w:rFonts w:ascii="宋体" w:hAnsi="宋体"/>
                <w:bCs/>
                <w:color w:val="000000" w:themeColor="text1"/>
                <w:szCs w:val="21"/>
              </w:rPr>
              <w:t>3.</w:t>
            </w:r>
            <w:r w:rsidRPr="00CE5F98">
              <w:rPr>
                <w:rFonts w:ascii="宋体" w:hAnsi="宋体" w:hint="eastAsia"/>
                <w:bCs/>
                <w:color w:val="000000" w:themeColor="text1"/>
                <w:szCs w:val="21"/>
              </w:rPr>
              <w:t>设计团体心理辅导方案</w:t>
            </w:r>
          </w:p>
          <w:p w14:paraId="4690B350" w14:textId="77777777" w:rsidR="00030C59" w:rsidRPr="00CE5F98" w:rsidRDefault="00030C59">
            <w:pPr>
              <w:rPr>
                <w:rFonts w:ascii="宋体" w:hint="eastAsia"/>
                <w:bCs/>
                <w:color w:val="000000" w:themeColor="text1"/>
                <w:sz w:val="24"/>
              </w:rPr>
            </w:pPr>
            <w:r w:rsidRPr="00CE5F98">
              <w:rPr>
                <w:rFonts w:ascii="宋体" w:hAnsi="宋体"/>
                <w:bCs/>
                <w:color w:val="000000" w:themeColor="text1"/>
                <w:szCs w:val="21"/>
              </w:rPr>
              <w:t>4.</w:t>
            </w:r>
            <w:r w:rsidRPr="00CE5F98">
              <w:rPr>
                <w:rFonts w:ascii="宋体" w:hAnsi="宋体" w:hint="eastAsia"/>
                <w:bCs/>
                <w:color w:val="000000" w:themeColor="text1"/>
                <w:szCs w:val="21"/>
              </w:rPr>
              <w:t>其他方面的准备工作</w:t>
            </w:r>
          </w:p>
        </w:tc>
        <w:tc>
          <w:tcPr>
            <w:tcW w:w="1939" w:type="dxa"/>
            <w:vAlign w:val="center"/>
          </w:tcPr>
          <w:p w14:paraId="383BD1C4" w14:textId="77777777" w:rsidR="00030C59" w:rsidRPr="00CE5F98" w:rsidRDefault="00030C59">
            <w:pPr>
              <w:widowControl/>
              <w:rPr>
                <w:rFonts w:hint="eastAsia"/>
                <w:color w:val="000000" w:themeColor="text1"/>
                <w:kern w:val="0"/>
                <w:szCs w:val="21"/>
              </w:rPr>
            </w:pPr>
            <w:r w:rsidRPr="00CE5F98">
              <w:rPr>
                <w:rFonts w:hint="eastAsia"/>
                <w:color w:val="000000" w:themeColor="text1"/>
                <w:kern w:val="0"/>
                <w:szCs w:val="21"/>
              </w:rPr>
              <w:t>重点：</w:t>
            </w:r>
          </w:p>
          <w:p w14:paraId="69EB0D8A" w14:textId="77777777" w:rsidR="00030C59" w:rsidRPr="00CE5F98" w:rsidRDefault="00030C59">
            <w:pPr>
              <w:widowControl/>
              <w:rPr>
                <w:rFonts w:ascii="宋体" w:hint="eastAsia"/>
                <w:color w:val="000000" w:themeColor="text1"/>
                <w:kern w:val="0"/>
                <w:szCs w:val="21"/>
              </w:rPr>
            </w:pPr>
            <w:r w:rsidRPr="00CE5F98">
              <w:rPr>
                <w:rFonts w:ascii="宋体" w:hAnsi="宋体"/>
                <w:color w:val="000000" w:themeColor="text1"/>
                <w:kern w:val="0"/>
                <w:szCs w:val="21"/>
              </w:rPr>
              <w:t>1.</w:t>
            </w:r>
            <w:r w:rsidRPr="00CE5F98">
              <w:rPr>
                <w:rFonts w:ascii="宋体" w:hAnsi="宋体" w:hint="eastAsia"/>
                <w:color w:val="000000" w:themeColor="text1"/>
                <w:kern w:val="0"/>
                <w:szCs w:val="21"/>
              </w:rPr>
              <w:t>招募成员的标准</w:t>
            </w:r>
          </w:p>
          <w:p w14:paraId="79734FF4" w14:textId="77777777" w:rsidR="00030C59" w:rsidRPr="00CE5F98" w:rsidRDefault="00030C59">
            <w:pPr>
              <w:widowControl/>
              <w:rPr>
                <w:rFonts w:hint="eastAsia"/>
                <w:color w:val="000000" w:themeColor="text1"/>
                <w:kern w:val="0"/>
                <w:szCs w:val="21"/>
              </w:rPr>
            </w:pPr>
            <w:r w:rsidRPr="00CE5F98">
              <w:rPr>
                <w:rFonts w:ascii="宋体" w:hAnsi="宋体"/>
                <w:color w:val="000000" w:themeColor="text1"/>
                <w:kern w:val="0"/>
                <w:szCs w:val="21"/>
              </w:rPr>
              <w:t>2.</w:t>
            </w:r>
            <w:r w:rsidRPr="00CE5F98">
              <w:rPr>
                <w:rFonts w:hint="eastAsia"/>
                <w:color w:val="000000" w:themeColor="text1"/>
                <w:kern w:val="0"/>
                <w:szCs w:val="21"/>
              </w:rPr>
              <w:t>团体心理辅导方案的内容</w:t>
            </w:r>
          </w:p>
          <w:p w14:paraId="57CF4843" w14:textId="77777777" w:rsidR="00030C59" w:rsidRPr="00CE5F98" w:rsidRDefault="00030C59">
            <w:pPr>
              <w:widowControl/>
              <w:rPr>
                <w:rFonts w:hint="eastAsia"/>
                <w:color w:val="000000" w:themeColor="text1"/>
                <w:kern w:val="0"/>
                <w:szCs w:val="21"/>
              </w:rPr>
            </w:pPr>
            <w:r w:rsidRPr="00CE5F98">
              <w:rPr>
                <w:rFonts w:hint="eastAsia"/>
                <w:color w:val="000000" w:themeColor="text1"/>
                <w:kern w:val="0"/>
                <w:szCs w:val="21"/>
              </w:rPr>
              <w:t>难点：</w:t>
            </w:r>
          </w:p>
          <w:p w14:paraId="46141FA9" w14:textId="77777777" w:rsidR="00030C59" w:rsidRPr="00CE5F98" w:rsidRDefault="00030C59">
            <w:pPr>
              <w:widowControl/>
              <w:rPr>
                <w:rFonts w:ascii="宋体" w:hint="eastAsia"/>
                <w:color w:val="000000" w:themeColor="text1"/>
                <w:kern w:val="0"/>
                <w:szCs w:val="21"/>
              </w:rPr>
            </w:pPr>
            <w:r w:rsidRPr="00CE5F98">
              <w:rPr>
                <w:rFonts w:ascii="宋体" w:hAnsi="宋体"/>
                <w:color w:val="000000" w:themeColor="text1"/>
                <w:kern w:val="0"/>
                <w:szCs w:val="21"/>
              </w:rPr>
              <w:t>1.</w:t>
            </w:r>
            <w:r w:rsidRPr="00CE5F98">
              <w:rPr>
                <w:rFonts w:ascii="宋体" w:hAnsi="宋体" w:hint="eastAsia"/>
                <w:color w:val="000000" w:themeColor="text1"/>
                <w:kern w:val="0"/>
                <w:szCs w:val="21"/>
              </w:rPr>
              <w:t>筛选成员的方法</w:t>
            </w:r>
          </w:p>
          <w:p w14:paraId="0D0F70C3" w14:textId="77777777" w:rsidR="00030C59" w:rsidRPr="00CE5F98" w:rsidRDefault="00030C59">
            <w:pPr>
              <w:widowControl/>
              <w:rPr>
                <w:rFonts w:ascii="宋体" w:hint="eastAsia"/>
                <w:color w:val="000000" w:themeColor="text1"/>
                <w:kern w:val="0"/>
                <w:szCs w:val="21"/>
              </w:rPr>
            </w:pPr>
            <w:r w:rsidRPr="00CE5F98">
              <w:rPr>
                <w:rFonts w:ascii="宋体" w:hAnsi="宋体"/>
                <w:color w:val="000000" w:themeColor="text1"/>
                <w:kern w:val="0"/>
                <w:szCs w:val="21"/>
              </w:rPr>
              <w:t>2.</w:t>
            </w:r>
            <w:r w:rsidRPr="00CE5F98">
              <w:rPr>
                <w:rFonts w:ascii="宋体" w:hAnsi="宋体" w:hint="eastAsia"/>
                <w:color w:val="000000" w:themeColor="text1"/>
                <w:kern w:val="0"/>
                <w:szCs w:val="21"/>
              </w:rPr>
              <w:t>撰写团体心理辅导方案</w:t>
            </w:r>
          </w:p>
        </w:tc>
        <w:tc>
          <w:tcPr>
            <w:tcW w:w="765" w:type="dxa"/>
            <w:vAlign w:val="center"/>
          </w:tcPr>
          <w:p w14:paraId="24659E91" w14:textId="77777777" w:rsidR="00030C59" w:rsidRPr="00CE5F98" w:rsidRDefault="00030C59">
            <w:pPr>
              <w:widowControl/>
              <w:jc w:val="center"/>
              <w:rPr>
                <w:rFonts w:ascii="宋体" w:hAnsi="宋体" w:hint="eastAsia"/>
                <w:color w:val="000000" w:themeColor="text1"/>
                <w:kern w:val="0"/>
                <w:szCs w:val="21"/>
              </w:rPr>
            </w:pPr>
            <w:r w:rsidRPr="00CE5F98">
              <w:rPr>
                <w:rFonts w:ascii="宋体" w:hAnsi="宋体"/>
                <w:color w:val="000000" w:themeColor="text1"/>
                <w:kern w:val="0"/>
                <w:szCs w:val="21"/>
              </w:rPr>
              <w:t>2</w:t>
            </w:r>
          </w:p>
        </w:tc>
        <w:tc>
          <w:tcPr>
            <w:tcW w:w="1446" w:type="dxa"/>
            <w:vAlign w:val="center"/>
          </w:tcPr>
          <w:p w14:paraId="6980DD37"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讲授法、</w:t>
            </w:r>
          </w:p>
          <w:p w14:paraId="0FB37E32"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问答法、</w:t>
            </w:r>
          </w:p>
          <w:p w14:paraId="73FCF743"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讨论法、</w:t>
            </w:r>
          </w:p>
          <w:p w14:paraId="4AA6C0E5"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练习法、</w:t>
            </w:r>
          </w:p>
          <w:p w14:paraId="7A42FF42"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合作学习</w:t>
            </w:r>
          </w:p>
        </w:tc>
        <w:tc>
          <w:tcPr>
            <w:tcW w:w="946" w:type="dxa"/>
            <w:vAlign w:val="center"/>
          </w:tcPr>
          <w:p w14:paraId="774780A8" w14:textId="77777777" w:rsidR="00030C59" w:rsidRPr="00CE5F98" w:rsidRDefault="00030C59">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目标</w:t>
            </w:r>
            <w:r w:rsidRPr="00CE5F98">
              <w:rPr>
                <w:rFonts w:ascii="宋体" w:hAnsi="宋体" w:hint="eastAsia"/>
                <w:color w:val="000000" w:themeColor="text1"/>
                <w:kern w:val="0"/>
                <w:szCs w:val="21"/>
              </w:rPr>
              <w:t>1</w:t>
            </w:r>
            <w:r w:rsidRPr="00CE5F98">
              <w:rPr>
                <w:rFonts w:ascii="宋体" w:hAnsi="宋体" w:hint="eastAsia"/>
                <w:color w:val="000000" w:themeColor="text1"/>
                <w:kern w:val="0"/>
                <w:szCs w:val="21"/>
              </w:rPr>
              <w:t>、</w:t>
            </w:r>
            <w:r w:rsidRPr="00CE5F98">
              <w:rPr>
                <w:rFonts w:ascii="宋体" w:hAnsi="宋体"/>
                <w:color w:val="000000" w:themeColor="text1"/>
                <w:kern w:val="0"/>
                <w:szCs w:val="21"/>
              </w:rPr>
              <w:t>2</w:t>
            </w:r>
            <w:r w:rsidRPr="00CE5F98">
              <w:rPr>
                <w:rFonts w:ascii="宋体" w:hAnsi="宋体" w:hint="eastAsia"/>
                <w:color w:val="000000" w:themeColor="text1"/>
                <w:kern w:val="0"/>
                <w:szCs w:val="21"/>
              </w:rPr>
              <w:t>、</w:t>
            </w:r>
            <w:r w:rsidRPr="00CE5F98">
              <w:rPr>
                <w:rFonts w:ascii="宋体" w:hAnsi="宋体" w:hint="eastAsia"/>
                <w:color w:val="000000" w:themeColor="text1"/>
                <w:kern w:val="0"/>
                <w:szCs w:val="21"/>
              </w:rPr>
              <w:t>3</w:t>
            </w:r>
          </w:p>
        </w:tc>
      </w:tr>
      <w:tr w:rsidR="00CE5F98" w:rsidRPr="00CE5F98" w14:paraId="6A926677" w14:textId="77777777" w:rsidTr="009564A6">
        <w:trPr>
          <w:trHeight w:val="2122"/>
          <w:jc w:val="center"/>
        </w:trPr>
        <w:tc>
          <w:tcPr>
            <w:tcW w:w="1072" w:type="dxa"/>
            <w:vAlign w:val="center"/>
          </w:tcPr>
          <w:p w14:paraId="132EA995"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第四单元</w:t>
            </w:r>
          </w:p>
        </w:tc>
        <w:tc>
          <w:tcPr>
            <w:tcW w:w="1223" w:type="dxa"/>
            <w:vAlign w:val="center"/>
          </w:tcPr>
          <w:p w14:paraId="002C6DBC" w14:textId="77777777" w:rsidR="00030C59" w:rsidRPr="00CE5F98" w:rsidRDefault="00030C59">
            <w:pPr>
              <w:rPr>
                <w:rFonts w:hint="eastAsia"/>
                <w:color w:val="000000" w:themeColor="text1"/>
                <w:kern w:val="0"/>
                <w:szCs w:val="21"/>
              </w:rPr>
            </w:pPr>
            <w:r w:rsidRPr="00CE5F98">
              <w:rPr>
                <w:rFonts w:hint="eastAsia"/>
                <w:color w:val="000000" w:themeColor="text1"/>
                <w:kern w:val="0"/>
                <w:szCs w:val="21"/>
              </w:rPr>
              <w:t>团体带领者</w:t>
            </w:r>
          </w:p>
        </w:tc>
        <w:tc>
          <w:tcPr>
            <w:tcW w:w="2140" w:type="dxa"/>
            <w:vAlign w:val="center"/>
          </w:tcPr>
          <w:p w14:paraId="437A660A" w14:textId="77777777" w:rsidR="00030C59" w:rsidRPr="00CE5F98" w:rsidRDefault="00030C59">
            <w:pPr>
              <w:rPr>
                <w:rFonts w:ascii="宋体" w:hAnsi="宋体" w:hint="eastAsia"/>
                <w:bCs/>
                <w:color w:val="000000" w:themeColor="text1"/>
                <w:szCs w:val="21"/>
              </w:rPr>
            </w:pPr>
            <w:r w:rsidRPr="00CE5F98">
              <w:rPr>
                <w:rFonts w:ascii="宋体" w:hAnsi="宋体" w:hint="eastAsia"/>
                <w:bCs/>
                <w:color w:val="000000" w:themeColor="text1"/>
                <w:szCs w:val="21"/>
              </w:rPr>
              <w:t>1</w:t>
            </w:r>
            <w:r w:rsidRPr="00CE5F98">
              <w:rPr>
                <w:rFonts w:ascii="宋体" w:hAnsi="宋体"/>
                <w:bCs/>
                <w:color w:val="000000" w:themeColor="text1"/>
                <w:szCs w:val="21"/>
              </w:rPr>
              <w:t>.</w:t>
            </w:r>
            <w:r w:rsidRPr="00CE5F98">
              <w:rPr>
                <w:rFonts w:ascii="宋体" w:hAnsi="宋体" w:hint="eastAsia"/>
                <w:bCs/>
                <w:color w:val="000000" w:themeColor="text1"/>
                <w:szCs w:val="21"/>
              </w:rPr>
              <w:t>带领者的人格特质</w:t>
            </w:r>
          </w:p>
          <w:p w14:paraId="49A975EF" w14:textId="77777777" w:rsidR="00030C59" w:rsidRPr="00CE5F98" w:rsidRDefault="00030C59">
            <w:pPr>
              <w:rPr>
                <w:rFonts w:ascii="宋体" w:hAnsi="宋体" w:hint="eastAsia"/>
                <w:bCs/>
                <w:color w:val="000000" w:themeColor="text1"/>
                <w:szCs w:val="21"/>
              </w:rPr>
            </w:pPr>
            <w:r w:rsidRPr="00CE5F98">
              <w:rPr>
                <w:rFonts w:ascii="宋体" w:hAnsi="宋体" w:hint="eastAsia"/>
                <w:bCs/>
                <w:color w:val="000000" w:themeColor="text1"/>
                <w:szCs w:val="21"/>
              </w:rPr>
              <w:t>2</w:t>
            </w:r>
            <w:r w:rsidRPr="00CE5F98">
              <w:rPr>
                <w:rFonts w:ascii="宋体" w:hAnsi="宋体"/>
                <w:bCs/>
                <w:color w:val="000000" w:themeColor="text1"/>
                <w:szCs w:val="21"/>
              </w:rPr>
              <w:t>.</w:t>
            </w:r>
            <w:r w:rsidRPr="00CE5F98">
              <w:rPr>
                <w:rFonts w:ascii="宋体" w:hAnsi="宋体" w:hint="eastAsia"/>
                <w:bCs/>
                <w:color w:val="000000" w:themeColor="text1"/>
                <w:szCs w:val="21"/>
              </w:rPr>
              <w:t>带领者应具备的经验</w:t>
            </w:r>
          </w:p>
          <w:p w14:paraId="051E340F" w14:textId="77777777" w:rsidR="00030C59" w:rsidRPr="00CE5F98" w:rsidRDefault="00030C59">
            <w:pPr>
              <w:rPr>
                <w:rFonts w:ascii="宋体" w:hint="eastAsia"/>
                <w:bCs/>
                <w:color w:val="000000" w:themeColor="text1"/>
                <w:szCs w:val="21"/>
              </w:rPr>
            </w:pPr>
            <w:r w:rsidRPr="00CE5F98">
              <w:rPr>
                <w:rFonts w:ascii="宋体" w:hAnsi="宋体" w:hint="eastAsia"/>
                <w:bCs/>
                <w:color w:val="000000" w:themeColor="text1"/>
                <w:szCs w:val="21"/>
              </w:rPr>
              <w:t>3</w:t>
            </w:r>
            <w:r w:rsidRPr="00CE5F98">
              <w:rPr>
                <w:rFonts w:ascii="宋体" w:hAnsi="宋体"/>
                <w:bCs/>
                <w:color w:val="000000" w:themeColor="text1"/>
                <w:szCs w:val="21"/>
              </w:rPr>
              <w:t>.</w:t>
            </w:r>
            <w:r w:rsidRPr="00CE5F98">
              <w:rPr>
                <w:rFonts w:ascii="宋体" w:hAnsi="宋体" w:hint="eastAsia"/>
                <w:bCs/>
                <w:color w:val="000000" w:themeColor="text1"/>
                <w:szCs w:val="21"/>
              </w:rPr>
              <w:t>带领者的角色及作用</w:t>
            </w:r>
          </w:p>
          <w:p w14:paraId="72BFDBF1" w14:textId="77777777" w:rsidR="00030C59" w:rsidRPr="00CE5F98" w:rsidRDefault="00030C59">
            <w:pPr>
              <w:rPr>
                <w:rFonts w:ascii="宋体" w:hint="eastAsia"/>
                <w:bCs/>
                <w:color w:val="000000" w:themeColor="text1"/>
                <w:sz w:val="24"/>
              </w:rPr>
            </w:pPr>
            <w:r w:rsidRPr="00CE5F98">
              <w:rPr>
                <w:rFonts w:ascii="宋体" w:hAnsi="宋体"/>
                <w:bCs/>
                <w:color w:val="000000" w:themeColor="text1"/>
                <w:szCs w:val="21"/>
              </w:rPr>
              <w:t>4</w:t>
            </w:r>
            <w:r w:rsidRPr="00CE5F98">
              <w:rPr>
                <w:rFonts w:ascii="宋体"/>
                <w:bCs/>
                <w:color w:val="000000" w:themeColor="text1"/>
                <w:szCs w:val="21"/>
              </w:rPr>
              <w:t>.</w:t>
            </w:r>
            <w:r w:rsidRPr="00CE5F98">
              <w:rPr>
                <w:rFonts w:ascii="宋体" w:hAnsi="宋体" w:hint="eastAsia"/>
                <w:bCs/>
                <w:color w:val="000000" w:themeColor="text1"/>
                <w:szCs w:val="21"/>
              </w:rPr>
              <w:t>发展个人带领风格</w:t>
            </w:r>
          </w:p>
        </w:tc>
        <w:tc>
          <w:tcPr>
            <w:tcW w:w="1939" w:type="dxa"/>
            <w:vAlign w:val="center"/>
          </w:tcPr>
          <w:p w14:paraId="4565AB1B" w14:textId="77777777" w:rsidR="00030C59" w:rsidRPr="00CE5F98" w:rsidRDefault="00030C59">
            <w:pPr>
              <w:widowControl/>
              <w:rPr>
                <w:rFonts w:hint="eastAsia"/>
                <w:color w:val="000000" w:themeColor="text1"/>
                <w:kern w:val="0"/>
                <w:szCs w:val="21"/>
              </w:rPr>
            </w:pPr>
            <w:r w:rsidRPr="00CE5F98">
              <w:rPr>
                <w:rFonts w:hint="eastAsia"/>
                <w:color w:val="000000" w:themeColor="text1"/>
                <w:kern w:val="0"/>
                <w:szCs w:val="21"/>
              </w:rPr>
              <w:t>重点：带领者的人格特质</w:t>
            </w:r>
          </w:p>
          <w:p w14:paraId="6861FCB4" w14:textId="77777777" w:rsidR="00030C59" w:rsidRPr="00CE5F98" w:rsidRDefault="00030C59">
            <w:pPr>
              <w:widowControl/>
              <w:rPr>
                <w:rFonts w:hint="eastAsia"/>
                <w:color w:val="000000" w:themeColor="text1"/>
                <w:kern w:val="0"/>
                <w:szCs w:val="21"/>
              </w:rPr>
            </w:pPr>
            <w:r w:rsidRPr="00CE5F98">
              <w:rPr>
                <w:rFonts w:hint="eastAsia"/>
                <w:color w:val="000000" w:themeColor="text1"/>
                <w:kern w:val="0"/>
                <w:szCs w:val="21"/>
              </w:rPr>
              <w:t>难点：带领者的角色及作用</w:t>
            </w:r>
          </w:p>
        </w:tc>
        <w:tc>
          <w:tcPr>
            <w:tcW w:w="765" w:type="dxa"/>
            <w:vAlign w:val="center"/>
          </w:tcPr>
          <w:p w14:paraId="122873B0" w14:textId="77777777" w:rsidR="00030C59" w:rsidRPr="00CE5F98" w:rsidRDefault="00030C59">
            <w:pPr>
              <w:widowControl/>
              <w:jc w:val="center"/>
              <w:rPr>
                <w:rFonts w:ascii="宋体" w:hAnsi="宋体" w:hint="eastAsia"/>
                <w:color w:val="000000" w:themeColor="text1"/>
                <w:kern w:val="0"/>
                <w:szCs w:val="21"/>
              </w:rPr>
            </w:pPr>
            <w:r w:rsidRPr="00CE5F98">
              <w:rPr>
                <w:rFonts w:ascii="宋体" w:hAnsi="宋体"/>
                <w:color w:val="000000" w:themeColor="text1"/>
                <w:kern w:val="0"/>
                <w:szCs w:val="21"/>
              </w:rPr>
              <w:t>2</w:t>
            </w:r>
          </w:p>
        </w:tc>
        <w:tc>
          <w:tcPr>
            <w:tcW w:w="1446" w:type="dxa"/>
            <w:vAlign w:val="center"/>
          </w:tcPr>
          <w:p w14:paraId="34EAE8CD"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讲授法、</w:t>
            </w:r>
          </w:p>
          <w:p w14:paraId="32F1CD5A"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问答法、</w:t>
            </w:r>
          </w:p>
          <w:p w14:paraId="015FB71D"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讨论法、</w:t>
            </w:r>
          </w:p>
          <w:p w14:paraId="5000769A"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情境模拟法</w:t>
            </w:r>
          </w:p>
        </w:tc>
        <w:tc>
          <w:tcPr>
            <w:tcW w:w="946" w:type="dxa"/>
            <w:vAlign w:val="center"/>
          </w:tcPr>
          <w:p w14:paraId="3CD2CC16" w14:textId="77777777" w:rsidR="00030C59" w:rsidRPr="00CE5F98" w:rsidRDefault="00030C59">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目标</w:t>
            </w:r>
          </w:p>
          <w:p w14:paraId="7DEC3AA2" w14:textId="77777777" w:rsidR="00030C59" w:rsidRPr="00CE5F98" w:rsidRDefault="00030C59">
            <w:pPr>
              <w:widowControl/>
              <w:jc w:val="center"/>
              <w:rPr>
                <w:rFonts w:ascii="宋体" w:hint="eastAsia"/>
                <w:color w:val="000000" w:themeColor="text1"/>
                <w:kern w:val="0"/>
                <w:szCs w:val="21"/>
              </w:rPr>
            </w:pPr>
            <w:r w:rsidRPr="00CE5F98">
              <w:rPr>
                <w:rFonts w:ascii="宋体" w:hAnsi="宋体"/>
                <w:color w:val="000000" w:themeColor="text1"/>
                <w:kern w:val="0"/>
                <w:szCs w:val="21"/>
              </w:rPr>
              <w:t>1</w:t>
            </w:r>
            <w:r w:rsidRPr="00CE5F98">
              <w:rPr>
                <w:rFonts w:ascii="宋体" w:hAnsi="宋体" w:hint="eastAsia"/>
                <w:color w:val="000000" w:themeColor="text1"/>
                <w:kern w:val="0"/>
                <w:szCs w:val="21"/>
              </w:rPr>
              <w:t>、</w:t>
            </w:r>
            <w:r w:rsidRPr="00CE5F98">
              <w:rPr>
                <w:rFonts w:ascii="宋体" w:hAnsi="宋体"/>
                <w:color w:val="000000" w:themeColor="text1"/>
                <w:kern w:val="0"/>
                <w:szCs w:val="21"/>
              </w:rPr>
              <w:t>2</w:t>
            </w:r>
          </w:p>
        </w:tc>
      </w:tr>
      <w:tr w:rsidR="00CE5F98" w:rsidRPr="00CE5F98" w14:paraId="303BDA69" w14:textId="77777777" w:rsidTr="009564A6">
        <w:trPr>
          <w:trHeight w:val="1543"/>
          <w:jc w:val="center"/>
        </w:trPr>
        <w:tc>
          <w:tcPr>
            <w:tcW w:w="1072" w:type="dxa"/>
            <w:vAlign w:val="center"/>
          </w:tcPr>
          <w:p w14:paraId="0D71C8C3"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第五单元</w:t>
            </w:r>
          </w:p>
        </w:tc>
        <w:tc>
          <w:tcPr>
            <w:tcW w:w="1223" w:type="dxa"/>
            <w:vAlign w:val="center"/>
          </w:tcPr>
          <w:p w14:paraId="612F9909" w14:textId="77777777" w:rsidR="00030C59" w:rsidRPr="00CE5F98" w:rsidRDefault="00030C59">
            <w:pPr>
              <w:rPr>
                <w:rFonts w:hint="eastAsia"/>
                <w:color w:val="000000" w:themeColor="text1"/>
                <w:kern w:val="0"/>
                <w:szCs w:val="21"/>
              </w:rPr>
            </w:pPr>
            <w:r w:rsidRPr="00CE5F98">
              <w:rPr>
                <w:rFonts w:ascii="宋体" w:hAnsi="宋体" w:hint="eastAsia"/>
                <w:bCs/>
                <w:color w:val="000000" w:themeColor="text1"/>
                <w:szCs w:val="21"/>
              </w:rPr>
              <w:t>团体带领者应具备的指导技能</w:t>
            </w:r>
          </w:p>
        </w:tc>
        <w:tc>
          <w:tcPr>
            <w:tcW w:w="2140" w:type="dxa"/>
            <w:vAlign w:val="center"/>
          </w:tcPr>
          <w:p w14:paraId="7A0ED0F2" w14:textId="77777777" w:rsidR="00030C59" w:rsidRPr="00CE5F98" w:rsidRDefault="00030C59">
            <w:pPr>
              <w:rPr>
                <w:rFonts w:ascii="宋体" w:hint="eastAsia"/>
                <w:bCs/>
                <w:color w:val="000000" w:themeColor="text1"/>
                <w:szCs w:val="21"/>
              </w:rPr>
            </w:pPr>
            <w:r w:rsidRPr="00CE5F98">
              <w:rPr>
                <w:rFonts w:ascii="宋体" w:hAnsi="宋体"/>
                <w:bCs/>
                <w:color w:val="000000" w:themeColor="text1"/>
                <w:szCs w:val="21"/>
              </w:rPr>
              <w:t>1.</w:t>
            </w:r>
            <w:r w:rsidRPr="00CE5F98">
              <w:rPr>
                <w:rFonts w:ascii="宋体" w:hAnsi="宋体" w:hint="eastAsia"/>
                <w:bCs/>
                <w:color w:val="000000" w:themeColor="text1"/>
                <w:szCs w:val="21"/>
              </w:rPr>
              <w:t>反应的技术</w:t>
            </w:r>
          </w:p>
          <w:p w14:paraId="2572DC96" w14:textId="77777777" w:rsidR="00030C59" w:rsidRPr="00CE5F98" w:rsidRDefault="00030C59">
            <w:pPr>
              <w:rPr>
                <w:rFonts w:ascii="宋体" w:hint="eastAsia"/>
                <w:bCs/>
                <w:color w:val="000000" w:themeColor="text1"/>
                <w:szCs w:val="21"/>
              </w:rPr>
            </w:pPr>
            <w:r w:rsidRPr="00CE5F98">
              <w:rPr>
                <w:rFonts w:ascii="宋体" w:hAnsi="宋体"/>
                <w:bCs/>
                <w:color w:val="000000" w:themeColor="text1"/>
                <w:szCs w:val="21"/>
              </w:rPr>
              <w:t>2.</w:t>
            </w:r>
            <w:r w:rsidRPr="00CE5F98">
              <w:rPr>
                <w:rFonts w:ascii="宋体" w:hAnsi="宋体" w:hint="eastAsia"/>
                <w:bCs/>
                <w:color w:val="000000" w:themeColor="text1"/>
                <w:szCs w:val="21"/>
              </w:rPr>
              <w:t>互动的技术</w:t>
            </w:r>
          </w:p>
          <w:p w14:paraId="428525F5" w14:textId="77777777" w:rsidR="00030C59" w:rsidRPr="00CE5F98" w:rsidRDefault="00030C59">
            <w:pPr>
              <w:rPr>
                <w:rFonts w:ascii="宋体" w:hint="eastAsia"/>
                <w:bCs/>
                <w:color w:val="000000" w:themeColor="text1"/>
                <w:sz w:val="24"/>
              </w:rPr>
            </w:pPr>
            <w:r w:rsidRPr="00CE5F98">
              <w:rPr>
                <w:rFonts w:ascii="宋体" w:hAnsi="宋体"/>
                <w:bCs/>
                <w:color w:val="000000" w:themeColor="text1"/>
                <w:szCs w:val="21"/>
              </w:rPr>
              <w:t>3.</w:t>
            </w:r>
            <w:r w:rsidRPr="00CE5F98">
              <w:rPr>
                <w:rFonts w:ascii="宋体" w:hAnsi="宋体" w:hint="eastAsia"/>
                <w:bCs/>
                <w:color w:val="000000" w:themeColor="text1"/>
                <w:szCs w:val="21"/>
              </w:rPr>
              <w:t>行动的技术</w:t>
            </w:r>
          </w:p>
        </w:tc>
        <w:tc>
          <w:tcPr>
            <w:tcW w:w="1939" w:type="dxa"/>
            <w:vAlign w:val="center"/>
          </w:tcPr>
          <w:p w14:paraId="090DFC14" w14:textId="77777777" w:rsidR="00030C59" w:rsidRPr="00CE5F98" w:rsidRDefault="00030C59">
            <w:pPr>
              <w:pStyle w:val="a9"/>
              <w:jc w:val="left"/>
              <w:rPr>
                <w:rFonts w:ascii="宋体" w:hint="eastAsia"/>
                <w:bCs/>
                <w:color w:val="000000" w:themeColor="text1"/>
                <w:szCs w:val="21"/>
              </w:rPr>
            </w:pPr>
            <w:r w:rsidRPr="00CE5F98">
              <w:rPr>
                <w:rFonts w:ascii="宋体" w:hAnsi="宋体" w:hint="eastAsia"/>
                <w:bCs/>
                <w:color w:val="000000" w:themeColor="text1"/>
                <w:szCs w:val="21"/>
              </w:rPr>
              <w:t>重点：各种技术的含义及作用</w:t>
            </w:r>
          </w:p>
          <w:p w14:paraId="788C3718" w14:textId="77777777" w:rsidR="00030C59" w:rsidRPr="00CE5F98" w:rsidRDefault="00030C59">
            <w:pPr>
              <w:pStyle w:val="a9"/>
              <w:jc w:val="left"/>
              <w:rPr>
                <w:rFonts w:ascii="宋体" w:hint="eastAsia"/>
                <w:color w:val="000000" w:themeColor="text1"/>
                <w:szCs w:val="21"/>
              </w:rPr>
            </w:pPr>
            <w:r w:rsidRPr="00CE5F98">
              <w:rPr>
                <w:rFonts w:ascii="宋体" w:hAnsi="宋体" w:hint="eastAsia"/>
                <w:color w:val="000000" w:themeColor="text1"/>
                <w:szCs w:val="21"/>
              </w:rPr>
              <w:t>难点：各种技术的使用时机</w:t>
            </w:r>
          </w:p>
        </w:tc>
        <w:tc>
          <w:tcPr>
            <w:tcW w:w="765" w:type="dxa"/>
            <w:vAlign w:val="center"/>
          </w:tcPr>
          <w:p w14:paraId="362A9DE3" w14:textId="77777777" w:rsidR="00030C59" w:rsidRPr="00CE5F98" w:rsidRDefault="00030C59">
            <w:pPr>
              <w:widowControl/>
              <w:jc w:val="center"/>
              <w:rPr>
                <w:rFonts w:ascii="宋体" w:hAnsi="宋体" w:hint="eastAsia"/>
                <w:color w:val="000000" w:themeColor="text1"/>
                <w:kern w:val="0"/>
                <w:szCs w:val="21"/>
              </w:rPr>
            </w:pPr>
            <w:r w:rsidRPr="00CE5F98">
              <w:rPr>
                <w:rFonts w:ascii="宋体" w:hAnsi="宋体"/>
                <w:color w:val="000000" w:themeColor="text1"/>
                <w:kern w:val="0"/>
                <w:szCs w:val="21"/>
              </w:rPr>
              <w:t>4</w:t>
            </w:r>
          </w:p>
        </w:tc>
        <w:tc>
          <w:tcPr>
            <w:tcW w:w="1446" w:type="dxa"/>
            <w:vAlign w:val="center"/>
          </w:tcPr>
          <w:p w14:paraId="1BF7E535"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讲授法、</w:t>
            </w:r>
          </w:p>
          <w:p w14:paraId="1020F0A2"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问答法、</w:t>
            </w:r>
          </w:p>
          <w:p w14:paraId="5ABC2A2D"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讨论法、</w:t>
            </w:r>
          </w:p>
          <w:p w14:paraId="7FAAEA71"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情境模拟法</w:t>
            </w:r>
          </w:p>
        </w:tc>
        <w:tc>
          <w:tcPr>
            <w:tcW w:w="946" w:type="dxa"/>
            <w:vAlign w:val="center"/>
          </w:tcPr>
          <w:p w14:paraId="5AF0F90B" w14:textId="77777777" w:rsidR="00030C59" w:rsidRPr="00CE5F98" w:rsidRDefault="00030C59">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目标</w:t>
            </w:r>
          </w:p>
          <w:p w14:paraId="698F0EE8" w14:textId="77777777" w:rsidR="00030C59" w:rsidRPr="00CE5F98" w:rsidRDefault="00030C59">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1</w:t>
            </w:r>
            <w:r w:rsidRPr="00CE5F98">
              <w:rPr>
                <w:rFonts w:ascii="宋体" w:hAnsi="宋体" w:hint="eastAsia"/>
                <w:color w:val="000000" w:themeColor="text1"/>
                <w:kern w:val="0"/>
                <w:szCs w:val="21"/>
              </w:rPr>
              <w:t>、</w:t>
            </w:r>
            <w:r w:rsidRPr="00CE5F98">
              <w:rPr>
                <w:rFonts w:ascii="宋体" w:hAnsi="宋体"/>
                <w:color w:val="000000" w:themeColor="text1"/>
                <w:kern w:val="0"/>
                <w:szCs w:val="21"/>
              </w:rPr>
              <w:t>2</w:t>
            </w:r>
            <w:r w:rsidRPr="00CE5F98">
              <w:rPr>
                <w:rFonts w:ascii="宋体" w:hAnsi="宋体" w:hint="eastAsia"/>
                <w:color w:val="000000" w:themeColor="text1"/>
                <w:kern w:val="0"/>
                <w:szCs w:val="21"/>
              </w:rPr>
              <w:t>、</w:t>
            </w:r>
            <w:r w:rsidRPr="00CE5F98">
              <w:rPr>
                <w:rFonts w:ascii="宋体" w:hAnsi="宋体" w:hint="eastAsia"/>
                <w:color w:val="000000" w:themeColor="text1"/>
                <w:kern w:val="0"/>
                <w:szCs w:val="21"/>
              </w:rPr>
              <w:t>3</w:t>
            </w:r>
          </w:p>
        </w:tc>
      </w:tr>
      <w:tr w:rsidR="00CE5F98" w:rsidRPr="00CE5F98" w14:paraId="445681AE" w14:textId="77777777" w:rsidTr="009564A6">
        <w:trPr>
          <w:trHeight w:val="1409"/>
          <w:jc w:val="center"/>
        </w:trPr>
        <w:tc>
          <w:tcPr>
            <w:tcW w:w="1072" w:type="dxa"/>
            <w:vAlign w:val="center"/>
          </w:tcPr>
          <w:p w14:paraId="0336B8DA"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第六单元</w:t>
            </w:r>
          </w:p>
        </w:tc>
        <w:tc>
          <w:tcPr>
            <w:tcW w:w="1223" w:type="dxa"/>
            <w:vAlign w:val="center"/>
          </w:tcPr>
          <w:p w14:paraId="655E3A57" w14:textId="77777777" w:rsidR="00030C59" w:rsidRPr="00CE5F98" w:rsidRDefault="00030C59">
            <w:pPr>
              <w:rPr>
                <w:rFonts w:ascii="宋体" w:hAnsi="宋体" w:hint="eastAsia"/>
                <w:bCs/>
                <w:color w:val="000000" w:themeColor="text1"/>
                <w:szCs w:val="21"/>
              </w:rPr>
            </w:pPr>
            <w:r w:rsidRPr="00CE5F98">
              <w:rPr>
                <w:rFonts w:ascii="宋体" w:hAnsi="宋体" w:hint="eastAsia"/>
                <w:bCs/>
                <w:color w:val="000000" w:themeColor="text1"/>
                <w:szCs w:val="21"/>
              </w:rPr>
              <w:t>团体发展的阶段</w:t>
            </w:r>
          </w:p>
        </w:tc>
        <w:tc>
          <w:tcPr>
            <w:tcW w:w="2140" w:type="dxa"/>
            <w:vAlign w:val="center"/>
          </w:tcPr>
          <w:p w14:paraId="6AF10FD2" w14:textId="77777777" w:rsidR="00030C59" w:rsidRPr="00CE5F98" w:rsidRDefault="00030C59">
            <w:pPr>
              <w:rPr>
                <w:rFonts w:ascii="宋体" w:hAnsi="宋体" w:hint="eastAsia"/>
                <w:bCs/>
                <w:color w:val="000000" w:themeColor="text1"/>
                <w:szCs w:val="21"/>
              </w:rPr>
            </w:pPr>
            <w:r w:rsidRPr="00CE5F98">
              <w:rPr>
                <w:rFonts w:ascii="宋体" w:hAnsi="宋体" w:hint="eastAsia"/>
                <w:bCs/>
                <w:color w:val="000000" w:themeColor="text1"/>
                <w:szCs w:val="21"/>
              </w:rPr>
              <w:t>1</w:t>
            </w:r>
            <w:r w:rsidRPr="00CE5F98">
              <w:rPr>
                <w:rFonts w:ascii="宋体" w:hAnsi="宋体"/>
                <w:bCs/>
                <w:color w:val="000000" w:themeColor="text1"/>
                <w:szCs w:val="21"/>
              </w:rPr>
              <w:t>.</w:t>
            </w:r>
            <w:r w:rsidRPr="00CE5F98">
              <w:rPr>
                <w:rFonts w:ascii="宋体" w:hAnsi="宋体" w:hint="eastAsia"/>
                <w:bCs/>
                <w:color w:val="000000" w:themeColor="text1"/>
                <w:szCs w:val="21"/>
              </w:rPr>
              <w:t>创始阶段</w:t>
            </w:r>
          </w:p>
          <w:p w14:paraId="3CF8D191" w14:textId="77777777" w:rsidR="00030C59" w:rsidRPr="00CE5F98" w:rsidRDefault="00030C59">
            <w:pPr>
              <w:rPr>
                <w:rFonts w:ascii="宋体" w:hAnsi="宋体" w:hint="eastAsia"/>
                <w:bCs/>
                <w:color w:val="000000" w:themeColor="text1"/>
                <w:szCs w:val="21"/>
              </w:rPr>
            </w:pPr>
            <w:r w:rsidRPr="00CE5F98">
              <w:rPr>
                <w:rFonts w:ascii="宋体" w:hAnsi="宋体" w:hint="eastAsia"/>
                <w:bCs/>
                <w:color w:val="000000" w:themeColor="text1"/>
                <w:szCs w:val="21"/>
              </w:rPr>
              <w:t>2</w:t>
            </w:r>
            <w:r w:rsidRPr="00CE5F98">
              <w:rPr>
                <w:rFonts w:ascii="宋体" w:hAnsi="宋体"/>
                <w:bCs/>
                <w:color w:val="000000" w:themeColor="text1"/>
                <w:szCs w:val="21"/>
              </w:rPr>
              <w:t>.</w:t>
            </w:r>
            <w:r w:rsidRPr="00CE5F98">
              <w:rPr>
                <w:rFonts w:ascii="宋体" w:hAnsi="宋体" w:hint="eastAsia"/>
                <w:bCs/>
                <w:color w:val="000000" w:themeColor="text1"/>
                <w:szCs w:val="21"/>
              </w:rPr>
              <w:t>过渡阶段</w:t>
            </w:r>
          </w:p>
          <w:p w14:paraId="308C7F45" w14:textId="77777777" w:rsidR="00030C59" w:rsidRPr="00CE5F98" w:rsidRDefault="00030C59">
            <w:pPr>
              <w:rPr>
                <w:rFonts w:ascii="宋体" w:hAnsi="宋体" w:hint="eastAsia"/>
                <w:bCs/>
                <w:color w:val="000000" w:themeColor="text1"/>
                <w:szCs w:val="21"/>
              </w:rPr>
            </w:pPr>
            <w:r w:rsidRPr="00CE5F98">
              <w:rPr>
                <w:rFonts w:ascii="宋体" w:hAnsi="宋体" w:hint="eastAsia"/>
                <w:bCs/>
                <w:color w:val="000000" w:themeColor="text1"/>
                <w:szCs w:val="21"/>
              </w:rPr>
              <w:t>3</w:t>
            </w:r>
            <w:r w:rsidRPr="00CE5F98">
              <w:rPr>
                <w:rFonts w:ascii="宋体" w:hAnsi="宋体"/>
                <w:bCs/>
                <w:color w:val="000000" w:themeColor="text1"/>
                <w:szCs w:val="21"/>
              </w:rPr>
              <w:t>.</w:t>
            </w:r>
            <w:r w:rsidRPr="00CE5F98">
              <w:rPr>
                <w:rFonts w:ascii="宋体" w:hAnsi="宋体" w:hint="eastAsia"/>
                <w:bCs/>
                <w:color w:val="000000" w:themeColor="text1"/>
                <w:szCs w:val="21"/>
              </w:rPr>
              <w:t>工作阶段</w:t>
            </w:r>
          </w:p>
          <w:p w14:paraId="18FB3A82" w14:textId="77777777" w:rsidR="00030C59" w:rsidRPr="00CE5F98" w:rsidRDefault="00030C59">
            <w:pPr>
              <w:rPr>
                <w:rFonts w:ascii="宋体" w:hAnsi="宋体" w:hint="eastAsia"/>
                <w:bCs/>
                <w:color w:val="000000" w:themeColor="text1"/>
                <w:szCs w:val="21"/>
              </w:rPr>
            </w:pPr>
            <w:r w:rsidRPr="00CE5F98">
              <w:rPr>
                <w:rFonts w:ascii="宋体" w:hAnsi="宋体" w:hint="eastAsia"/>
                <w:bCs/>
                <w:color w:val="000000" w:themeColor="text1"/>
                <w:szCs w:val="21"/>
              </w:rPr>
              <w:t>4</w:t>
            </w:r>
            <w:r w:rsidRPr="00CE5F98">
              <w:rPr>
                <w:rFonts w:ascii="宋体" w:hAnsi="宋体"/>
                <w:bCs/>
                <w:color w:val="000000" w:themeColor="text1"/>
                <w:szCs w:val="21"/>
              </w:rPr>
              <w:t>.</w:t>
            </w:r>
            <w:r w:rsidRPr="00CE5F98">
              <w:rPr>
                <w:rFonts w:ascii="宋体" w:hAnsi="宋体" w:hint="eastAsia"/>
                <w:bCs/>
                <w:color w:val="000000" w:themeColor="text1"/>
                <w:szCs w:val="21"/>
              </w:rPr>
              <w:t>结束阶段</w:t>
            </w:r>
          </w:p>
        </w:tc>
        <w:tc>
          <w:tcPr>
            <w:tcW w:w="1939" w:type="dxa"/>
            <w:vAlign w:val="center"/>
          </w:tcPr>
          <w:p w14:paraId="790048CB" w14:textId="77777777" w:rsidR="00030C59" w:rsidRPr="00CE5F98" w:rsidRDefault="00030C59">
            <w:pPr>
              <w:pStyle w:val="a9"/>
              <w:jc w:val="left"/>
              <w:rPr>
                <w:rFonts w:ascii="宋体" w:hAnsi="宋体" w:hint="eastAsia"/>
                <w:bCs/>
                <w:color w:val="000000" w:themeColor="text1"/>
                <w:szCs w:val="21"/>
              </w:rPr>
            </w:pPr>
            <w:r w:rsidRPr="00CE5F98">
              <w:rPr>
                <w:rFonts w:ascii="宋体" w:hAnsi="宋体" w:hint="eastAsia"/>
                <w:bCs/>
                <w:color w:val="000000" w:themeColor="text1"/>
                <w:szCs w:val="21"/>
              </w:rPr>
              <w:t>重点：各阶段的特点</w:t>
            </w:r>
          </w:p>
          <w:p w14:paraId="1AF57D19" w14:textId="77777777" w:rsidR="00030C59" w:rsidRPr="00CE5F98" w:rsidRDefault="00030C59">
            <w:pPr>
              <w:pStyle w:val="a9"/>
              <w:jc w:val="left"/>
              <w:rPr>
                <w:rFonts w:ascii="宋体" w:hAnsi="宋体" w:hint="eastAsia"/>
                <w:bCs/>
                <w:color w:val="000000" w:themeColor="text1"/>
                <w:szCs w:val="21"/>
              </w:rPr>
            </w:pPr>
            <w:r w:rsidRPr="00CE5F98">
              <w:rPr>
                <w:rFonts w:ascii="宋体" w:hAnsi="宋体" w:hint="eastAsia"/>
                <w:bCs/>
                <w:color w:val="000000" w:themeColor="text1"/>
                <w:szCs w:val="21"/>
              </w:rPr>
              <w:t>难点：各阶段的任务</w:t>
            </w:r>
          </w:p>
        </w:tc>
        <w:tc>
          <w:tcPr>
            <w:tcW w:w="765" w:type="dxa"/>
            <w:vAlign w:val="center"/>
          </w:tcPr>
          <w:p w14:paraId="56CCEA8B" w14:textId="77777777" w:rsidR="00030C59" w:rsidRPr="00CE5F98" w:rsidRDefault="00030C59">
            <w:pPr>
              <w:widowControl/>
              <w:jc w:val="center"/>
              <w:rPr>
                <w:rFonts w:ascii="宋体" w:hAnsi="宋体" w:hint="eastAsia"/>
                <w:color w:val="000000" w:themeColor="text1"/>
                <w:kern w:val="0"/>
                <w:szCs w:val="21"/>
              </w:rPr>
            </w:pPr>
            <w:r w:rsidRPr="00CE5F98">
              <w:rPr>
                <w:rFonts w:ascii="宋体" w:hAnsi="宋体" w:hint="eastAsia"/>
                <w:color w:val="000000" w:themeColor="text1"/>
                <w:kern w:val="0"/>
                <w:szCs w:val="21"/>
              </w:rPr>
              <w:t>2</w:t>
            </w:r>
          </w:p>
        </w:tc>
        <w:tc>
          <w:tcPr>
            <w:tcW w:w="1446" w:type="dxa"/>
            <w:vAlign w:val="center"/>
          </w:tcPr>
          <w:p w14:paraId="0E4EB4C2"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讲授法、</w:t>
            </w:r>
          </w:p>
          <w:p w14:paraId="7C793D48"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问答法、</w:t>
            </w:r>
          </w:p>
          <w:p w14:paraId="5230E5F2"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讨论法</w:t>
            </w:r>
          </w:p>
        </w:tc>
        <w:tc>
          <w:tcPr>
            <w:tcW w:w="946" w:type="dxa"/>
            <w:vAlign w:val="center"/>
          </w:tcPr>
          <w:p w14:paraId="38F2593E" w14:textId="77777777" w:rsidR="00030C59" w:rsidRPr="00CE5F98" w:rsidRDefault="00030C59">
            <w:pPr>
              <w:widowControl/>
              <w:jc w:val="center"/>
              <w:rPr>
                <w:rFonts w:ascii="宋体" w:hAnsi="宋体" w:hint="eastAsia"/>
                <w:color w:val="000000" w:themeColor="text1"/>
                <w:kern w:val="0"/>
                <w:szCs w:val="21"/>
              </w:rPr>
            </w:pPr>
            <w:r w:rsidRPr="00CE5F98">
              <w:rPr>
                <w:rFonts w:ascii="宋体" w:hAnsi="宋体" w:hint="eastAsia"/>
                <w:color w:val="000000" w:themeColor="text1"/>
                <w:kern w:val="0"/>
                <w:szCs w:val="21"/>
              </w:rPr>
              <w:t>目标</w:t>
            </w:r>
            <w:r w:rsidRPr="00CE5F98">
              <w:rPr>
                <w:rFonts w:ascii="宋体" w:hAnsi="宋体" w:hint="eastAsia"/>
                <w:color w:val="000000" w:themeColor="text1"/>
                <w:kern w:val="0"/>
                <w:szCs w:val="21"/>
              </w:rPr>
              <w:t>1</w:t>
            </w:r>
            <w:r w:rsidRPr="00CE5F98">
              <w:rPr>
                <w:rFonts w:ascii="宋体" w:hAnsi="宋体" w:hint="eastAsia"/>
                <w:color w:val="000000" w:themeColor="text1"/>
                <w:kern w:val="0"/>
                <w:szCs w:val="21"/>
              </w:rPr>
              <w:t>、</w:t>
            </w:r>
            <w:r w:rsidRPr="00CE5F98">
              <w:rPr>
                <w:rFonts w:ascii="宋体" w:hAnsi="宋体" w:hint="eastAsia"/>
                <w:color w:val="000000" w:themeColor="text1"/>
                <w:kern w:val="0"/>
                <w:szCs w:val="21"/>
              </w:rPr>
              <w:t>2</w:t>
            </w:r>
          </w:p>
        </w:tc>
      </w:tr>
      <w:tr w:rsidR="00CE5F98" w:rsidRPr="00CE5F98" w14:paraId="12092E19" w14:textId="77777777" w:rsidTr="009564A6">
        <w:trPr>
          <w:trHeight w:val="90"/>
          <w:jc w:val="center"/>
        </w:trPr>
        <w:tc>
          <w:tcPr>
            <w:tcW w:w="1072" w:type="dxa"/>
            <w:vAlign w:val="center"/>
          </w:tcPr>
          <w:p w14:paraId="45B9C81A"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第七单元</w:t>
            </w:r>
          </w:p>
        </w:tc>
        <w:tc>
          <w:tcPr>
            <w:tcW w:w="1223" w:type="dxa"/>
            <w:vAlign w:val="center"/>
          </w:tcPr>
          <w:p w14:paraId="033E69C3" w14:textId="77777777" w:rsidR="00030C59" w:rsidRPr="00CE5F98" w:rsidRDefault="00030C59">
            <w:pPr>
              <w:widowControl/>
              <w:rPr>
                <w:rFonts w:hint="eastAsia"/>
                <w:color w:val="000000" w:themeColor="text1"/>
                <w:kern w:val="0"/>
                <w:szCs w:val="21"/>
              </w:rPr>
            </w:pPr>
            <w:r w:rsidRPr="00CE5F98">
              <w:rPr>
                <w:rFonts w:hint="eastAsia"/>
                <w:color w:val="000000" w:themeColor="text1"/>
                <w:kern w:val="0"/>
                <w:szCs w:val="21"/>
              </w:rPr>
              <w:t>新手常见问题及辅伦理问题</w:t>
            </w:r>
          </w:p>
        </w:tc>
        <w:tc>
          <w:tcPr>
            <w:tcW w:w="2140" w:type="dxa"/>
            <w:vAlign w:val="center"/>
          </w:tcPr>
          <w:p w14:paraId="0C6C08ED" w14:textId="77777777" w:rsidR="00030C59" w:rsidRPr="00CE5F98" w:rsidRDefault="00030C59">
            <w:pPr>
              <w:widowControl/>
              <w:rPr>
                <w:rFonts w:ascii="宋体" w:hAnsi="宋体" w:hint="eastAsia"/>
                <w:color w:val="000000" w:themeColor="text1"/>
                <w:kern w:val="0"/>
                <w:szCs w:val="21"/>
              </w:rPr>
            </w:pPr>
            <w:r w:rsidRPr="00CE5F98">
              <w:rPr>
                <w:rFonts w:ascii="宋体" w:hAnsi="宋体"/>
                <w:color w:val="000000" w:themeColor="text1"/>
                <w:kern w:val="0"/>
                <w:szCs w:val="21"/>
              </w:rPr>
              <w:t>1.</w:t>
            </w:r>
            <w:r w:rsidRPr="00CE5F98">
              <w:rPr>
                <w:rFonts w:ascii="宋体" w:hAnsi="宋体" w:hint="eastAsia"/>
                <w:color w:val="000000" w:themeColor="text1"/>
                <w:kern w:val="0"/>
                <w:szCs w:val="21"/>
              </w:rPr>
              <w:t>新手常见问题</w:t>
            </w:r>
          </w:p>
          <w:p w14:paraId="279F3096" w14:textId="77777777" w:rsidR="00030C59" w:rsidRPr="00CE5F98" w:rsidRDefault="00030C59">
            <w:pPr>
              <w:widowControl/>
              <w:rPr>
                <w:rFonts w:ascii="宋体" w:hint="eastAsia"/>
                <w:color w:val="000000" w:themeColor="text1"/>
                <w:kern w:val="0"/>
                <w:szCs w:val="21"/>
              </w:rPr>
            </w:pPr>
            <w:r w:rsidRPr="00CE5F98">
              <w:rPr>
                <w:rFonts w:ascii="宋体" w:hAnsi="宋体"/>
                <w:color w:val="000000" w:themeColor="text1"/>
                <w:kern w:val="0"/>
                <w:szCs w:val="21"/>
              </w:rPr>
              <w:t>2.</w:t>
            </w:r>
            <w:r w:rsidRPr="00CE5F98">
              <w:rPr>
                <w:rFonts w:ascii="宋体" w:hAnsi="宋体" w:hint="eastAsia"/>
                <w:color w:val="000000" w:themeColor="text1"/>
                <w:kern w:val="0"/>
                <w:szCs w:val="21"/>
              </w:rPr>
              <w:t>带领者的权利和责任</w:t>
            </w:r>
          </w:p>
          <w:p w14:paraId="2117B5B7" w14:textId="77777777" w:rsidR="00030C59" w:rsidRPr="00CE5F98" w:rsidRDefault="00030C59">
            <w:pPr>
              <w:widowControl/>
              <w:rPr>
                <w:rFonts w:ascii="宋体" w:hint="eastAsia"/>
                <w:color w:val="000000" w:themeColor="text1"/>
                <w:kern w:val="0"/>
                <w:szCs w:val="21"/>
              </w:rPr>
            </w:pPr>
            <w:r w:rsidRPr="00CE5F98">
              <w:rPr>
                <w:rFonts w:ascii="宋体" w:hAnsi="宋体"/>
                <w:color w:val="000000" w:themeColor="text1"/>
                <w:kern w:val="0"/>
                <w:szCs w:val="21"/>
              </w:rPr>
              <w:t>3.</w:t>
            </w:r>
            <w:r w:rsidRPr="00CE5F98">
              <w:rPr>
                <w:rFonts w:ascii="宋体" w:hAnsi="宋体" w:hint="eastAsia"/>
                <w:color w:val="000000" w:themeColor="text1"/>
                <w:kern w:val="0"/>
                <w:szCs w:val="21"/>
              </w:rPr>
              <w:t>团体成员的权利和责任</w:t>
            </w:r>
          </w:p>
        </w:tc>
        <w:tc>
          <w:tcPr>
            <w:tcW w:w="1939" w:type="dxa"/>
            <w:vAlign w:val="center"/>
          </w:tcPr>
          <w:p w14:paraId="25A2DFCC" w14:textId="77777777" w:rsidR="00030C59" w:rsidRPr="00CE5F98" w:rsidRDefault="00030C59">
            <w:pPr>
              <w:widowControl/>
              <w:rPr>
                <w:rFonts w:hint="eastAsia"/>
                <w:color w:val="000000" w:themeColor="text1"/>
                <w:kern w:val="0"/>
                <w:szCs w:val="21"/>
              </w:rPr>
            </w:pPr>
            <w:r w:rsidRPr="00CE5F98">
              <w:rPr>
                <w:rFonts w:hint="eastAsia"/>
                <w:color w:val="000000" w:themeColor="text1"/>
                <w:kern w:val="0"/>
                <w:szCs w:val="21"/>
              </w:rPr>
              <w:t>重点：带领者及团体成员的权利和责任</w:t>
            </w:r>
          </w:p>
          <w:p w14:paraId="74705AAD" w14:textId="77777777" w:rsidR="00030C59" w:rsidRPr="00CE5F98" w:rsidRDefault="00030C59">
            <w:pPr>
              <w:widowControl/>
              <w:rPr>
                <w:rFonts w:hint="eastAsia"/>
                <w:color w:val="000000" w:themeColor="text1"/>
                <w:kern w:val="0"/>
                <w:szCs w:val="21"/>
              </w:rPr>
            </w:pPr>
            <w:r w:rsidRPr="00CE5F98">
              <w:rPr>
                <w:rFonts w:hint="eastAsia"/>
                <w:color w:val="000000" w:themeColor="text1"/>
                <w:kern w:val="0"/>
                <w:szCs w:val="21"/>
              </w:rPr>
              <w:t>难点：新手常见问题</w:t>
            </w:r>
          </w:p>
        </w:tc>
        <w:tc>
          <w:tcPr>
            <w:tcW w:w="765" w:type="dxa"/>
            <w:vAlign w:val="center"/>
          </w:tcPr>
          <w:p w14:paraId="1553A4EF" w14:textId="77777777" w:rsidR="00030C59" w:rsidRPr="00CE5F98" w:rsidRDefault="00030C59">
            <w:pPr>
              <w:widowControl/>
              <w:jc w:val="center"/>
              <w:rPr>
                <w:rFonts w:ascii="宋体" w:hAnsi="宋体" w:hint="eastAsia"/>
                <w:color w:val="000000" w:themeColor="text1"/>
                <w:kern w:val="0"/>
                <w:szCs w:val="21"/>
              </w:rPr>
            </w:pPr>
            <w:r w:rsidRPr="00CE5F98">
              <w:rPr>
                <w:rFonts w:ascii="宋体" w:hAnsi="宋体"/>
                <w:color w:val="000000" w:themeColor="text1"/>
                <w:kern w:val="0"/>
                <w:szCs w:val="21"/>
              </w:rPr>
              <w:t>2</w:t>
            </w:r>
          </w:p>
        </w:tc>
        <w:tc>
          <w:tcPr>
            <w:tcW w:w="1446" w:type="dxa"/>
            <w:vAlign w:val="center"/>
          </w:tcPr>
          <w:p w14:paraId="44EB2D48"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讲授法、</w:t>
            </w:r>
          </w:p>
          <w:p w14:paraId="0D34EF70"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问答法、</w:t>
            </w:r>
          </w:p>
          <w:p w14:paraId="42D24BB7"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讨论法、</w:t>
            </w:r>
          </w:p>
          <w:p w14:paraId="18AF95E2"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案例分析</w:t>
            </w:r>
          </w:p>
        </w:tc>
        <w:tc>
          <w:tcPr>
            <w:tcW w:w="946" w:type="dxa"/>
            <w:vAlign w:val="center"/>
          </w:tcPr>
          <w:p w14:paraId="2315AFE2" w14:textId="77777777" w:rsidR="00030C59" w:rsidRPr="00CE5F98" w:rsidRDefault="00030C59">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目标</w:t>
            </w:r>
            <w:r w:rsidRPr="00CE5F98">
              <w:rPr>
                <w:rFonts w:ascii="宋体" w:hAnsi="宋体" w:hint="eastAsia"/>
                <w:color w:val="000000" w:themeColor="text1"/>
                <w:kern w:val="0"/>
                <w:szCs w:val="21"/>
              </w:rPr>
              <w:t>1</w:t>
            </w:r>
            <w:r w:rsidRPr="00CE5F98">
              <w:rPr>
                <w:rFonts w:ascii="宋体" w:hAnsi="宋体" w:hint="eastAsia"/>
                <w:color w:val="000000" w:themeColor="text1"/>
                <w:kern w:val="0"/>
                <w:szCs w:val="21"/>
              </w:rPr>
              <w:t>、</w:t>
            </w:r>
            <w:r w:rsidRPr="00CE5F98">
              <w:rPr>
                <w:rFonts w:ascii="宋体" w:hAnsi="宋体" w:hint="eastAsia"/>
                <w:color w:val="000000" w:themeColor="text1"/>
                <w:kern w:val="0"/>
                <w:szCs w:val="21"/>
              </w:rPr>
              <w:t>2</w:t>
            </w:r>
          </w:p>
        </w:tc>
      </w:tr>
      <w:tr w:rsidR="00030C59" w:rsidRPr="00CE5F98" w14:paraId="0DC65C3F" w14:textId="77777777">
        <w:trPr>
          <w:trHeight w:val="487"/>
          <w:jc w:val="center"/>
        </w:trPr>
        <w:tc>
          <w:tcPr>
            <w:tcW w:w="1072" w:type="dxa"/>
            <w:vAlign w:val="center"/>
          </w:tcPr>
          <w:p w14:paraId="053A2304"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总学时</w:t>
            </w:r>
          </w:p>
        </w:tc>
        <w:tc>
          <w:tcPr>
            <w:tcW w:w="8459" w:type="dxa"/>
            <w:gridSpan w:val="6"/>
            <w:vAlign w:val="center"/>
          </w:tcPr>
          <w:p w14:paraId="225E1131"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16</w:t>
            </w:r>
          </w:p>
        </w:tc>
      </w:tr>
    </w:tbl>
    <w:p w14:paraId="0DCD8F64" w14:textId="77777777" w:rsidR="00030C59" w:rsidRPr="00CE5F98" w:rsidRDefault="00030C59">
      <w:pPr>
        <w:spacing w:line="360" w:lineRule="auto"/>
        <w:rPr>
          <w:rFonts w:ascii="宋体" w:hAnsi="宋体" w:hint="eastAsia"/>
          <w:color w:val="000000" w:themeColor="text1"/>
        </w:rPr>
      </w:pPr>
    </w:p>
    <w:p w14:paraId="2202B324" w14:textId="77777777" w:rsidR="00030C59" w:rsidRPr="00CE5F98" w:rsidRDefault="00030C59" w:rsidP="004F0B74">
      <w:pPr>
        <w:spacing w:line="360" w:lineRule="auto"/>
        <w:ind w:firstLineChars="200" w:firstLine="420"/>
        <w:rPr>
          <w:rFonts w:ascii="宋体" w:hAnsi="宋体" w:hint="eastAsia"/>
          <w:color w:val="000000" w:themeColor="text1"/>
        </w:rPr>
      </w:pPr>
      <w:r w:rsidRPr="00CE5F98">
        <w:rPr>
          <w:rFonts w:ascii="宋体" w:hAnsi="宋体" w:hint="eastAsia"/>
          <w:color w:val="000000" w:themeColor="text1"/>
        </w:rPr>
        <w:t>本课程实践学时教学安排见下表：</w:t>
      </w:r>
    </w:p>
    <w:tbl>
      <w:tblPr>
        <w:tblpPr w:leftFromText="180" w:rightFromText="180" w:vertAnchor="text" w:horzAnchor="margin" w:tblpY="135"/>
        <w:tblOverlap w:val="never"/>
        <w:tblW w:w="960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88"/>
        <w:gridCol w:w="2571"/>
        <w:gridCol w:w="942"/>
        <w:gridCol w:w="3120"/>
        <w:gridCol w:w="851"/>
        <w:gridCol w:w="1134"/>
      </w:tblGrid>
      <w:tr w:rsidR="00CE5F98" w:rsidRPr="00CE5F98" w14:paraId="5A9842E6" w14:textId="77777777" w:rsidTr="001915DA">
        <w:tc>
          <w:tcPr>
            <w:tcW w:w="988" w:type="dxa"/>
            <w:tcBorders>
              <w:top w:val="single" w:sz="4" w:space="0" w:color="auto"/>
              <w:bottom w:val="single" w:sz="4" w:space="0" w:color="auto"/>
              <w:right w:val="single" w:sz="4" w:space="0" w:color="auto"/>
            </w:tcBorders>
            <w:vAlign w:val="center"/>
          </w:tcPr>
          <w:p w14:paraId="5C9F2E50" w14:textId="77777777" w:rsidR="00030C59" w:rsidRPr="00CE5F98" w:rsidRDefault="00030C59">
            <w:pPr>
              <w:widowControl/>
              <w:snapToGrid w:val="0"/>
              <w:jc w:val="center"/>
              <w:rPr>
                <w:rFonts w:hint="eastAsia"/>
                <w:b/>
                <w:bCs/>
                <w:color w:val="000000" w:themeColor="text1"/>
                <w:kern w:val="0"/>
                <w:szCs w:val="21"/>
              </w:rPr>
            </w:pPr>
            <w:r w:rsidRPr="00CE5F98">
              <w:rPr>
                <w:rFonts w:hint="eastAsia"/>
                <w:b/>
                <w:bCs/>
                <w:color w:val="000000" w:themeColor="text1"/>
                <w:kern w:val="0"/>
                <w:szCs w:val="21"/>
              </w:rPr>
              <w:lastRenderedPageBreak/>
              <w:t>序号</w:t>
            </w:r>
          </w:p>
        </w:tc>
        <w:tc>
          <w:tcPr>
            <w:tcW w:w="2571" w:type="dxa"/>
            <w:tcBorders>
              <w:top w:val="single" w:sz="4" w:space="0" w:color="auto"/>
              <w:left w:val="single" w:sz="4" w:space="0" w:color="auto"/>
              <w:bottom w:val="single" w:sz="4" w:space="0" w:color="auto"/>
              <w:right w:val="single" w:sz="4" w:space="0" w:color="auto"/>
            </w:tcBorders>
            <w:vAlign w:val="center"/>
          </w:tcPr>
          <w:p w14:paraId="61C0A2C7" w14:textId="77777777" w:rsidR="00030C59" w:rsidRPr="00CE5F98" w:rsidRDefault="00030C59">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实践教学项目名称</w:t>
            </w:r>
          </w:p>
        </w:tc>
        <w:tc>
          <w:tcPr>
            <w:tcW w:w="942" w:type="dxa"/>
            <w:tcBorders>
              <w:top w:val="single" w:sz="4" w:space="0" w:color="auto"/>
              <w:left w:val="single" w:sz="4" w:space="0" w:color="auto"/>
              <w:bottom w:val="single" w:sz="4" w:space="0" w:color="auto"/>
              <w:right w:val="single" w:sz="4" w:space="0" w:color="auto"/>
            </w:tcBorders>
            <w:vAlign w:val="center"/>
          </w:tcPr>
          <w:p w14:paraId="3631A5D4" w14:textId="77777777" w:rsidR="00030C59" w:rsidRPr="00CE5F98" w:rsidRDefault="00030C59">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项目</w:t>
            </w:r>
          </w:p>
          <w:p w14:paraId="29B38152" w14:textId="77777777" w:rsidR="00030C59" w:rsidRPr="00CE5F98" w:rsidRDefault="00030C59">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类型</w:t>
            </w:r>
          </w:p>
        </w:tc>
        <w:tc>
          <w:tcPr>
            <w:tcW w:w="3120" w:type="dxa"/>
            <w:tcBorders>
              <w:top w:val="single" w:sz="4" w:space="0" w:color="auto"/>
              <w:left w:val="single" w:sz="4" w:space="0" w:color="auto"/>
              <w:bottom w:val="single" w:sz="4" w:space="0" w:color="auto"/>
              <w:right w:val="single" w:sz="4" w:space="0" w:color="auto"/>
            </w:tcBorders>
            <w:vAlign w:val="center"/>
          </w:tcPr>
          <w:p w14:paraId="6674EF51" w14:textId="77777777" w:rsidR="00030C59" w:rsidRPr="00CE5F98" w:rsidRDefault="00030C59">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项目内容简述</w:t>
            </w:r>
          </w:p>
        </w:tc>
        <w:tc>
          <w:tcPr>
            <w:tcW w:w="851" w:type="dxa"/>
            <w:tcBorders>
              <w:top w:val="single" w:sz="4" w:space="0" w:color="auto"/>
              <w:left w:val="single" w:sz="4" w:space="0" w:color="auto"/>
              <w:bottom w:val="single" w:sz="4" w:space="0" w:color="auto"/>
              <w:right w:val="single" w:sz="4" w:space="0" w:color="auto"/>
            </w:tcBorders>
            <w:vAlign w:val="center"/>
          </w:tcPr>
          <w:p w14:paraId="2F0DF009" w14:textId="77777777" w:rsidR="00030C59" w:rsidRPr="00CE5F98" w:rsidRDefault="00030C59">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建议</w:t>
            </w:r>
          </w:p>
          <w:p w14:paraId="44BE5B8A" w14:textId="77777777" w:rsidR="00030C59" w:rsidRPr="00CE5F98" w:rsidRDefault="00030C59">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学时</w:t>
            </w:r>
          </w:p>
        </w:tc>
        <w:tc>
          <w:tcPr>
            <w:tcW w:w="1134" w:type="dxa"/>
            <w:tcBorders>
              <w:top w:val="single" w:sz="4" w:space="0" w:color="auto"/>
              <w:left w:val="single" w:sz="4" w:space="0" w:color="auto"/>
              <w:bottom w:val="single" w:sz="4" w:space="0" w:color="auto"/>
            </w:tcBorders>
            <w:vAlign w:val="center"/>
          </w:tcPr>
          <w:p w14:paraId="55CAA7E8" w14:textId="77777777" w:rsidR="00030C59" w:rsidRPr="00CE5F98" w:rsidRDefault="00030C59">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对应课程目标</w:t>
            </w:r>
          </w:p>
        </w:tc>
      </w:tr>
      <w:tr w:rsidR="00CE5F98" w:rsidRPr="00CE5F98" w14:paraId="7769AD54" w14:textId="77777777" w:rsidTr="001915DA">
        <w:trPr>
          <w:trHeight w:val="862"/>
        </w:trPr>
        <w:tc>
          <w:tcPr>
            <w:tcW w:w="988" w:type="dxa"/>
            <w:tcBorders>
              <w:top w:val="single" w:sz="4" w:space="0" w:color="auto"/>
              <w:bottom w:val="single" w:sz="4" w:space="0" w:color="auto"/>
              <w:right w:val="single" w:sz="4" w:space="0" w:color="auto"/>
            </w:tcBorders>
            <w:vAlign w:val="center"/>
          </w:tcPr>
          <w:p w14:paraId="1E4B66AC" w14:textId="77777777" w:rsidR="00030C59" w:rsidRPr="00CE5F98" w:rsidRDefault="00030C59">
            <w:pPr>
              <w:spacing w:line="300" w:lineRule="auto"/>
              <w:jc w:val="center"/>
              <w:rPr>
                <w:rFonts w:hint="eastAsia"/>
                <w:bCs/>
                <w:color w:val="000000" w:themeColor="text1"/>
              </w:rPr>
            </w:pPr>
            <w:r w:rsidRPr="00CE5F98">
              <w:rPr>
                <w:bCs/>
                <w:color w:val="000000" w:themeColor="text1"/>
              </w:rPr>
              <w:t>1</w:t>
            </w:r>
          </w:p>
        </w:tc>
        <w:tc>
          <w:tcPr>
            <w:tcW w:w="2571" w:type="dxa"/>
            <w:tcBorders>
              <w:top w:val="single" w:sz="4" w:space="0" w:color="auto"/>
              <w:left w:val="single" w:sz="4" w:space="0" w:color="auto"/>
              <w:bottom w:val="single" w:sz="4" w:space="0" w:color="auto"/>
              <w:right w:val="single" w:sz="4" w:space="0" w:color="auto"/>
            </w:tcBorders>
            <w:vAlign w:val="center"/>
          </w:tcPr>
          <w:p w14:paraId="4DAE844A" w14:textId="77777777" w:rsidR="00030C59" w:rsidRPr="00CE5F98" w:rsidRDefault="00030C59">
            <w:pPr>
              <w:jc w:val="center"/>
              <w:rPr>
                <w:rFonts w:hint="eastAsia"/>
                <w:bCs/>
                <w:color w:val="000000" w:themeColor="text1"/>
              </w:rPr>
            </w:pPr>
            <w:r w:rsidRPr="00CE5F98">
              <w:rPr>
                <w:rFonts w:hint="eastAsia"/>
                <w:bCs/>
                <w:color w:val="000000" w:themeColor="text1"/>
              </w:rPr>
              <w:t>团体建设</w:t>
            </w:r>
          </w:p>
        </w:tc>
        <w:tc>
          <w:tcPr>
            <w:tcW w:w="942" w:type="dxa"/>
            <w:tcBorders>
              <w:top w:val="single" w:sz="4" w:space="0" w:color="auto"/>
              <w:left w:val="single" w:sz="4" w:space="0" w:color="auto"/>
              <w:bottom w:val="single" w:sz="4" w:space="0" w:color="auto"/>
              <w:right w:val="single" w:sz="4" w:space="0" w:color="auto"/>
            </w:tcBorders>
            <w:vAlign w:val="center"/>
          </w:tcPr>
          <w:p w14:paraId="3B15E060" w14:textId="77777777" w:rsidR="00030C59" w:rsidRPr="00CE5F98" w:rsidRDefault="00030C59">
            <w:pPr>
              <w:spacing w:line="300" w:lineRule="auto"/>
              <w:jc w:val="center"/>
              <w:rPr>
                <w:rFonts w:hint="eastAsia"/>
                <w:bCs/>
                <w:color w:val="000000" w:themeColor="text1"/>
              </w:rPr>
            </w:pPr>
            <w:r w:rsidRPr="00CE5F98">
              <w:rPr>
                <w:rFonts w:hint="eastAsia"/>
                <w:bCs/>
                <w:color w:val="000000" w:themeColor="text1"/>
              </w:rPr>
              <w:t>综合型</w:t>
            </w:r>
          </w:p>
        </w:tc>
        <w:tc>
          <w:tcPr>
            <w:tcW w:w="3120" w:type="dxa"/>
            <w:tcBorders>
              <w:top w:val="single" w:sz="4" w:space="0" w:color="auto"/>
              <w:left w:val="single" w:sz="4" w:space="0" w:color="auto"/>
              <w:bottom w:val="single" w:sz="4" w:space="0" w:color="auto"/>
              <w:right w:val="single" w:sz="4" w:space="0" w:color="auto"/>
            </w:tcBorders>
            <w:vAlign w:val="center"/>
          </w:tcPr>
          <w:p w14:paraId="514DA661" w14:textId="77777777" w:rsidR="00030C59" w:rsidRPr="00CE5F98" w:rsidRDefault="00030C59">
            <w:pPr>
              <w:rPr>
                <w:rFonts w:hint="eastAsia"/>
                <w:bCs/>
                <w:color w:val="000000" w:themeColor="text1"/>
              </w:rPr>
            </w:pPr>
            <w:r w:rsidRPr="00CE5F98">
              <w:rPr>
                <w:rFonts w:hint="eastAsia"/>
                <w:bCs/>
                <w:color w:val="000000" w:themeColor="text1"/>
              </w:rPr>
              <w:t>课程破冰活动、确立课程目、形成团体契约</w:t>
            </w:r>
          </w:p>
        </w:tc>
        <w:tc>
          <w:tcPr>
            <w:tcW w:w="851" w:type="dxa"/>
            <w:tcBorders>
              <w:top w:val="single" w:sz="4" w:space="0" w:color="auto"/>
              <w:left w:val="single" w:sz="4" w:space="0" w:color="auto"/>
              <w:bottom w:val="single" w:sz="4" w:space="0" w:color="auto"/>
              <w:right w:val="single" w:sz="4" w:space="0" w:color="auto"/>
            </w:tcBorders>
            <w:vAlign w:val="center"/>
          </w:tcPr>
          <w:p w14:paraId="2AF4B979" w14:textId="77777777" w:rsidR="00030C59" w:rsidRPr="00CE5F98" w:rsidRDefault="00030C59">
            <w:pPr>
              <w:spacing w:line="300" w:lineRule="auto"/>
              <w:jc w:val="center"/>
              <w:rPr>
                <w:rFonts w:ascii="宋体" w:hAnsi="宋体" w:hint="eastAsia"/>
                <w:bCs/>
                <w:color w:val="000000" w:themeColor="text1"/>
              </w:rPr>
            </w:pPr>
            <w:r w:rsidRPr="00CE5F98">
              <w:rPr>
                <w:rFonts w:ascii="宋体" w:hAnsi="宋体"/>
                <w:bCs/>
                <w:color w:val="000000" w:themeColor="text1"/>
              </w:rPr>
              <w:t>3</w:t>
            </w:r>
          </w:p>
        </w:tc>
        <w:tc>
          <w:tcPr>
            <w:tcW w:w="1134" w:type="dxa"/>
            <w:tcBorders>
              <w:top w:val="single" w:sz="4" w:space="0" w:color="auto"/>
              <w:left w:val="single" w:sz="4" w:space="0" w:color="auto"/>
              <w:bottom w:val="single" w:sz="4" w:space="0" w:color="auto"/>
            </w:tcBorders>
            <w:vAlign w:val="center"/>
          </w:tcPr>
          <w:p w14:paraId="097C0F75" w14:textId="77777777" w:rsidR="00030C59" w:rsidRPr="00CE5F98" w:rsidRDefault="00030C59">
            <w:pPr>
              <w:spacing w:line="300" w:lineRule="auto"/>
              <w:jc w:val="center"/>
              <w:rPr>
                <w:rFonts w:ascii="宋体" w:hint="eastAsia"/>
                <w:bCs/>
                <w:color w:val="000000" w:themeColor="text1"/>
              </w:rPr>
            </w:pPr>
            <w:r w:rsidRPr="00CE5F98">
              <w:rPr>
                <w:rFonts w:ascii="宋体" w:hAnsi="宋体" w:hint="eastAsia"/>
                <w:bCs/>
                <w:color w:val="000000" w:themeColor="text1"/>
              </w:rPr>
              <w:t>目标</w:t>
            </w:r>
            <w:r w:rsidRPr="00CE5F98">
              <w:rPr>
                <w:rFonts w:ascii="宋体" w:hAnsi="宋体" w:hint="eastAsia"/>
                <w:bCs/>
                <w:color w:val="000000" w:themeColor="text1"/>
              </w:rPr>
              <w:t>1</w:t>
            </w:r>
            <w:r w:rsidRPr="00CE5F98">
              <w:rPr>
                <w:rFonts w:ascii="宋体" w:hAnsi="宋体" w:hint="eastAsia"/>
                <w:bCs/>
                <w:color w:val="000000" w:themeColor="text1"/>
              </w:rPr>
              <w:t>、</w:t>
            </w:r>
            <w:r w:rsidRPr="00CE5F98">
              <w:rPr>
                <w:rFonts w:ascii="宋体" w:hAnsi="宋体" w:hint="eastAsia"/>
                <w:bCs/>
                <w:color w:val="000000" w:themeColor="text1"/>
              </w:rPr>
              <w:t>2</w:t>
            </w:r>
            <w:r w:rsidRPr="00CE5F98">
              <w:rPr>
                <w:rFonts w:ascii="宋体" w:hAnsi="宋体" w:hint="eastAsia"/>
                <w:bCs/>
                <w:color w:val="000000" w:themeColor="text1"/>
              </w:rPr>
              <w:t>、</w:t>
            </w:r>
            <w:r w:rsidRPr="00CE5F98">
              <w:rPr>
                <w:rFonts w:ascii="宋体" w:hAnsi="宋体"/>
                <w:bCs/>
                <w:color w:val="000000" w:themeColor="text1"/>
              </w:rPr>
              <w:t>3</w:t>
            </w:r>
          </w:p>
        </w:tc>
      </w:tr>
      <w:tr w:rsidR="00CE5F98" w:rsidRPr="00CE5F98" w14:paraId="6E0B6A85" w14:textId="77777777" w:rsidTr="001915DA">
        <w:trPr>
          <w:trHeight w:val="833"/>
        </w:trPr>
        <w:tc>
          <w:tcPr>
            <w:tcW w:w="988" w:type="dxa"/>
            <w:tcBorders>
              <w:top w:val="single" w:sz="4" w:space="0" w:color="auto"/>
              <w:bottom w:val="single" w:sz="4" w:space="0" w:color="auto"/>
              <w:right w:val="single" w:sz="4" w:space="0" w:color="auto"/>
            </w:tcBorders>
            <w:vAlign w:val="center"/>
          </w:tcPr>
          <w:p w14:paraId="2C2B67B4" w14:textId="77777777" w:rsidR="00030C59" w:rsidRPr="00CE5F98" w:rsidRDefault="00030C59">
            <w:pPr>
              <w:spacing w:line="300" w:lineRule="auto"/>
              <w:jc w:val="center"/>
              <w:rPr>
                <w:rFonts w:hint="eastAsia"/>
                <w:bCs/>
                <w:color w:val="000000" w:themeColor="text1"/>
              </w:rPr>
            </w:pPr>
            <w:r w:rsidRPr="00CE5F98">
              <w:rPr>
                <w:bCs/>
                <w:color w:val="000000" w:themeColor="text1"/>
              </w:rPr>
              <w:t>2</w:t>
            </w:r>
          </w:p>
        </w:tc>
        <w:tc>
          <w:tcPr>
            <w:tcW w:w="2571" w:type="dxa"/>
            <w:tcBorders>
              <w:top w:val="single" w:sz="4" w:space="0" w:color="auto"/>
              <w:left w:val="single" w:sz="4" w:space="0" w:color="auto"/>
              <w:bottom w:val="single" w:sz="4" w:space="0" w:color="auto"/>
              <w:right w:val="single" w:sz="4" w:space="0" w:color="auto"/>
            </w:tcBorders>
            <w:vAlign w:val="center"/>
          </w:tcPr>
          <w:p w14:paraId="1836255B" w14:textId="77777777" w:rsidR="00030C59" w:rsidRPr="00CE5F98" w:rsidRDefault="00030C59">
            <w:pPr>
              <w:jc w:val="center"/>
              <w:rPr>
                <w:rFonts w:hint="eastAsia"/>
                <w:bCs/>
                <w:color w:val="000000" w:themeColor="text1"/>
              </w:rPr>
            </w:pPr>
            <w:r w:rsidRPr="00CE5F98">
              <w:rPr>
                <w:rFonts w:hint="eastAsia"/>
                <w:bCs/>
                <w:color w:val="000000" w:themeColor="text1"/>
              </w:rPr>
              <w:t>团体成员招募及筛选练习</w:t>
            </w:r>
          </w:p>
        </w:tc>
        <w:tc>
          <w:tcPr>
            <w:tcW w:w="942" w:type="dxa"/>
            <w:tcBorders>
              <w:top w:val="single" w:sz="4" w:space="0" w:color="auto"/>
              <w:left w:val="single" w:sz="4" w:space="0" w:color="auto"/>
              <w:bottom w:val="single" w:sz="4" w:space="0" w:color="auto"/>
              <w:right w:val="single" w:sz="4" w:space="0" w:color="auto"/>
            </w:tcBorders>
            <w:vAlign w:val="center"/>
          </w:tcPr>
          <w:p w14:paraId="7043DA0A" w14:textId="77777777" w:rsidR="00030C59" w:rsidRPr="00CE5F98" w:rsidRDefault="00030C59">
            <w:pPr>
              <w:spacing w:line="300" w:lineRule="auto"/>
              <w:jc w:val="center"/>
              <w:rPr>
                <w:rFonts w:hint="eastAsia"/>
                <w:bCs/>
                <w:color w:val="000000" w:themeColor="text1"/>
              </w:rPr>
            </w:pPr>
            <w:r w:rsidRPr="00CE5F98">
              <w:rPr>
                <w:rFonts w:hint="eastAsia"/>
                <w:bCs/>
                <w:color w:val="000000" w:themeColor="text1"/>
              </w:rPr>
              <w:t>综合型</w:t>
            </w:r>
          </w:p>
        </w:tc>
        <w:tc>
          <w:tcPr>
            <w:tcW w:w="3120" w:type="dxa"/>
            <w:tcBorders>
              <w:top w:val="single" w:sz="4" w:space="0" w:color="auto"/>
              <w:left w:val="single" w:sz="4" w:space="0" w:color="auto"/>
              <w:bottom w:val="single" w:sz="4" w:space="0" w:color="auto"/>
              <w:right w:val="single" w:sz="4" w:space="0" w:color="auto"/>
            </w:tcBorders>
            <w:vAlign w:val="center"/>
          </w:tcPr>
          <w:p w14:paraId="7610A47F" w14:textId="77777777" w:rsidR="00030C59" w:rsidRPr="00CE5F98" w:rsidRDefault="00030C59">
            <w:pPr>
              <w:rPr>
                <w:rFonts w:hint="eastAsia"/>
                <w:bCs/>
                <w:color w:val="000000" w:themeColor="text1"/>
              </w:rPr>
            </w:pPr>
            <w:r w:rsidRPr="00CE5F98">
              <w:rPr>
                <w:rFonts w:hint="eastAsia"/>
                <w:bCs/>
                <w:color w:val="000000" w:themeColor="text1"/>
              </w:rPr>
              <w:t>设计团体招募海报、成员信息登记表、团辅需求调查问卷、入组约谈提纲</w:t>
            </w:r>
          </w:p>
        </w:tc>
        <w:tc>
          <w:tcPr>
            <w:tcW w:w="851" w:type="dxa"/>
            <w:tcBorders>
              <w:top w:val="single" w:sz="4" w:space="0" w:color="auto"/>
              <w:left w:val="single" w:sz="4" w:space="0" w:color="auto"/>
              <w:bottom w:val="single" w:sz="4" w:space="0" w:color="auto"/>
              <w:right w:val="single" w:sz="4" w:space="0" w:color="auto"/>
            </w:tcBorders>
            <w:vAlign w:val="center"/>
          </w:tcPr>
          <w:p w14:paraId="77838782" w14:textId="77777777" w:rsidR="00030C59" w:rsidRPr="00CE5F98" w:rsidRDefault="00030C59">
            <w:pPr>
              <w:spacing w:line="300" w:lineRule="auto"/>
              <w:jc w:val="center"/>
              <w:rPr>
                <w:rFonts w:ascii="宋体" w:hint="eastAsia"/>
                <w:bCs/>
                <w:color w:val="000000" w:themeColor="text1"/>
              </w:rPr>
            </w:pPr>
            <w:r w:rsidRPr="00CE5F98">
              <w:rPr>
                <w:rFonts w:ascii="宋体" w:hAnsi="宋体"/>
                <w:bCs/>
                <w:color w:val="000000" w:themeColor="text1"/>
              </w:rPr>
              <w:t>1</w:t>
            </w:r>
          </w:p>
        </w:tc>
        <w:tc>
          <w:tcPr>
            <w:tcW w:w="1134" w:type="dxa"/>
            <w:tcBorders>
              <w:top w:val="single" w:sz="4" w:space="0" w:color="auto"/>
              <w:left w:val="single" w:sz="4" w:space="0" w:color="auto"/>
              <w:bottom w:val="single" w:sz="4" w:space="0" w:color="auto"/>
            </w:tcBorders>
            <w:vAlign w:val="center"/>
          </w:tcPr>
          <w:p w14:paraId="0BF26B4F" w14:textId="77777777" w:rsidR="00030C59" w:rsidRPr="00CE5F98" w:rsidRDefault="00030C59">
            <w:pPr>
              <w:spacing w:line="300" w:lineRule="auto"/>
              <w:jc w:val="center"/>
              <w:rPr>
                <w:rFonts w:ascii="宋体" w:hint="eastAsia"/>
                <w:bCs/>
                <w:color w:val="000000" w:themeColor="text1"/>
              </w:rPr>
            </w:pPr>
            <w:r w:rsidRPr="00CE5F98">
              <w:rPr>
                <w:rFonts w:ascii="宋体" w:hAnsi="宋体" w:hint="eastAsia"/>
                <w:bCs/>
                <w:color w:val="000000" w:themeColor="text1"/>
              </w:rPr>
              <w:t>目标</w:t>
            </w:r>
            <w:r w:rsidRPr="00CE5F98">
              <w:rPr>
                <w:rFonts w:ascii="宋体" w:hAnsi="宋体" w:hint="eastAsia"/>
                <w:bCs/>
                <w:color w:val="000000" w:themeColor="text1"/>
              </w:rPr>
              <w:t>1</w:t>
            </w:r>
            <w:r w:rsidRPr="00CE5F98">
              <w:rPr>
                <w:rFonts w:ascii="宋体" w:hAnsi="宋体" w:hint="eastAsia"/>
                <w:bCs/>
                <w:color w:val="000000" w:themeColor="text1"/>
              </w:rPr>
              <w:t>、</w:t>
            </w:r>
            <w:r w:rsidRPr="00CE5F98">
              <w:rPr>
                <w:rFonts w:ascii="宋体" w:hAnsi="宋体"/>
                <w:bCs/>
                <w:color w:val="000000" w:themeColor="text1"/>
              </w:rPr>
              <w:t>2</w:t>
            </w:r>
          </w:p>
        </w:tc>
      </w:tr>
      <w:tr w:rsidR="00CE5F98" w:rsidRPr="00CE5F98" w14:paraId="67382379" w14:textId="77777777" w:rsidTr="001915DA">
        <w:trPr>
          <w:trHeight w:val="843"/>
        </w:trPr>
        <w:tc>
          <w:tcPr>
            <w:tcW w:w="988" w:type="dxa"/>
            <w:tcBorders>
              <w:top w:val="single" w:sz="4" w:space="0" w:color="auto"/>
              <w:bottom w:val="single" w:sz="4" w:space="0" w:color="auto"/>
              <w:right w:val="single" w:sz="4" w:space="0" w:color="auto"/>
            </w:tcBorders>
            <w:vAlign w:val="center"/>
          </w:tcPr>
          <w:p w14:paraId="470272B1" w14:textId="77777777" w:rsidR="00030C59" w:rsidRPr="00CE5F98" w:rsidRDefault="00030C59">
            <w:pPr>
              <w:spacing w:line="300" w:lineRule="auto"/>
              <w:jc w:val="center"/>
              <w:rPr>
                <w:rFonts w:hint="eastAsia"/>
                <w:bCs/>
                <w:color w:val="000000" w:themeColor="text1"/>
              </w:rPr>
            </w:pPr>
            <w:r w:rsidRPr="00CE5F98">
              <w:rPr>
                <w:bCs/>
                <w:color w:val="000000" w:themeColor="text1"/>
              </w:rPr>
              <w:t>3</w:t>
            </w:r>
          </w:p>
        </w:tc>
        <w:tc>
          <w:tcPr>
            <w:tcW w:w="2571" w:type="dxa"/>
            <w:tcBorders>
              <w:top w:val="single" w:sz="4" w:space="0" w:color="auto"/>
              <w:left w:val="single" w:sz="4" w:space="0" w:color="auto"/>
              <w:bottom w:val="single" w:sz="4" w:space="0" w:color="auto"/>
              <w:right w:val="single" w:sz="4" w:space="0" w:color="auto"/>
            </w:tcBorders>
            <w:vAlign w:val="center"/>
          </w:tcPr>
          <w:p w14:paraId="43F6CC3D" w14:textId="77777777" w:rsidR="00030C59" w:rsidRPr="00CE5F98" w:rsidRDefault="00030C59">
            <w:pPr>
              <w:jc w:val="center"/>
              <w:rPr>
                <w:rFonts w:hint="eastAsia"/>
                <w:bCs/>
                <w:color w:val="000000" w:themeColor="text1"/>
              </w:rPr>
            </w:pPr>
            <w:r w:rsidRPr="00CE5F98">
              <w:rPr>
                <w:rFonts w:hint="eastAsia"/>
                <w:bCs/>
                <w:color w:val="000000" w:themeColor="text1"/>
              </w:rPr>
              <w:t>课堂团体活动试做</w:t>
            </w:r>
          </w:p>
        </w:tc>
        <w:tc>
          <w:tcPr>
            <w:tcW w:w="942" w:type="dxa"/>
            <w:tcBorders>
              <w:top w:val="single" w:sz="4" w:space="0" w:color="auto"/>
              <w:left w:val="single" w:sz="4" w:space="0" w:color="auto"/>
              <w:bottom w:val="single" w:sz="4" w:space="0" w:color="auto"/>
              <w:right w:val="single" w:sz="4" w:space="0" w:color="auto"/>
            </w:tcBorders>
            <w:vAlign w:val="center"/>
          </w:tcPr>
          <w:p w14:paraId="6E061520" w14:textId="77777777" w:rsidR="00030C59" w:rsidRPr="00CE5F98" w:rsidRDefault="00030C59">
            <w:pPr>
              <w:spacing w:line="300" w:lineRule="auto"/>
              <w:jc w:val="center"/>
              <w:rPr>
                <w:rFonts w:hint="eastAsia"/>
                <w:bCs/>
                <w:color w:val="000000" w:themeColor="text1"/>
              </w:rPr>
            </w:pPr>
            <w:r w:rsidRPr="00CE5F98">
              <w:rPr>
                <w:rFonts w:hint="eastAsia"/>
                <w:bCs/>
                <w:color w:val="000000" w:themeColor="text1"/>
              </w:rPr>
              <w:t>综合型</w:t>
            </w:r>
          </w:p>
        </w:tc>
        <w:tc>
          <w:tcPr>
            <w:tcW w:w="3120" w:type="dxa"/>
            <w:tcBorders>
              <w:top w:val="single" w:sz="4" w:space="0" w:color="auto"/>
              <w:left w:val="single" w:sz="4" w:space="0" w:color="auto"/>
              <w:bottom w:val="single" w:sz="4" w:space="0" w:color="auto"/>
              <w:right w:val="single" w:sz="4" w:space="0" w:color="auto"/>
            </w:tcBorders>
            <w:vAlign w:val="center"/>
          </w:tcPr>
          <w:p w14:paraId="7A656C13" w14:textId="77777777" w:rsidR="00030C59" w:rsidRPr="00CE5F98" w:rsidRDefault="00030C59">
            <w:pPr>
              <w:rPr>
                <w:rFonts w:hint="eastAsia"/>
                <w:bCs/>
                <w:color w:val="000000" w:themeColor="text1"/>
              </w:rPr>
            </w:pPr>
            <w:r w:rsidRPr="00CE5F98">
              <w:rPr>
                <w:rFonts w:hint="eastAsia"/>
                <w:bCs/>
                <w:color w:val="000000" w:themeColor="text1"/>
              </w:rPr>
              <w:t>撰写团体各阶段的活动方案，并作为带领者在课堂上进行示范，练习启动、</w:t>
            </w:r>
            <w:r w:rsidRPr="00CE5F98">
              <w:rPr>
                <w:rFonts w:ascii="宋体" w:hAnsi="宋体" w:hint="eastAsia"/>
                <w:color w:val="000000" w:themeColor="text1"/>
              </w:rPr>
              <w:t>倾听、引话、澄清、调停等技能</w:t>
            </w:r>
          </w:p>
        </w:tc>
        <w:tc>
          <w:tcPr>
            <w:tcW w:w="851" w:type="dxa"/>
            <w:tcBorders>
              <w:top w:val="single" w:sz="4" w:space="0" w:color="auto"/>
              <w:left w:val="single" w:sz="4" w:space="0" w:color="auto"/>
              <w:bottom w:val="single" w:sz="4" w:space="0" w:color="auto"/>
              <w:right w:val="single" w:sz="4" w:space="0" w:color="auto"/>
            </w:tcBorders>
            <w:vAlign w:val="center"/>
          </w:tcPr>
          <w:p w14:paraId="1FF0140F" w14:textId="77777777" w:rsidR="00030C59" w:rsidRPr="00CE5F98" w:rsidRDefault="00030C59">
            <w:pPr>
              <w:spacing w:line="300" w:lineRule="auto"/>
              <w:jc w:val="center"/>
              <w:rPr>
                <w:rFonts w:ascii="宋体" w:hint="eastAsia"/>
                <w:bCs/>
                <w:color w:val="000000" w:themeColor="text1"/>
              </w:rPr>
            </w:pPr>
            <w:r w:rsidRPr="00CE5F98">
              <w:rPr>
                <w:rFonts w:ascii="宋体" w:hAnsi="宋体" w:hint="eastAsia"/>
                <w:bCs/>
                <w:color w:val="000000" w:themeColor="text1"/>
              </w:rPr>
              <w:t>12</w:t>
            </w:r>
          </w:p>
        </w:tc>
        <w:tc>
          <w:tcPr>
            <w:tcW w:w="1134" w:type="dxa"/>
            <w:tcBorders>
              <w:top w:val="single" w:sz="4" w:space="0" w:color="auto"/>
              <w:left w:val="single" w:sz="4" w:space="0" w:color="auto"/>
              <w:bottom w:val="single" w:sz="4" w:space="0" w:color="auto"/>
            </w:tcBorders>
            <w:vAlign w:val="center"/>
          </w:tcPr>
          <w:p w14:paraId="583E405D" w14:textId="77777777" w:rsidR="00030C59" w:rsidRPr="00CE5F98" w:rsidRDefault="00030C59">
            <w:pPr>
              <w:spacing w:line="300" w:lineRule="auto"/>
              <w:jc w:val="center"/>
              <w:rPr>
                <w:rFonts w:ascii="宋体" w:hint="eastAsia"/>
                <w:bCs/>
                <w:color w:val="000000" w:themeColor="text1"/>
              </w:rPr>
            </w:pPr>
            <w:r w:rsidRPr="00CE5F98">
              <w:rPr>
                <w:rFonts w:ascii="宋体" w:hAnsi="宋体" w:hint="eastAsia"/>
                <w:bCs/>
                <w:color w:val="000000" w:themeColor="text1"/>
              </w:rPr>
              <w:t>目标</w:t>
            </w:r>
            <w:r w:rsidRPr="00CE5F98">
              <w:rPr>
                <w:rFonts w:ascii="宋体" w:hAnsi="宋体" w:hint="eastAsia"/>
                <w:bCs/>
                <w:color w:val="000000" w:themeColor="text1"/>
              </w:rPr>
              <w:t>1</w:t>
            </w:r>
            <w:r w:rsidRPr="00CE5F98">
              <w:rPr>
                <w:rFonts w:ascii="宋体" w:hAnsi="宋体" w:hint="eastAsia"/>
                <w:bCs/>
                <w:color w:val="000000" w:themeColor="text1"/>
              </w:rPr>
              <w:t>、</w:t>
            </w:r>
            <w:r w:rsidRPr="00CE5F98">
              <w:rPr>
                <w:rFonts w:ascii="宋体" w:hAnsi="宋体" w:hint="eastAsia"/>
                <w:bCs/>
                <w:color w:val="000000" w:themeColor="text1"/>
              </w:rPr>
              <w:t>2</w:t>
            </w:r>
            <w:r w:rsidRPr="00CE5F98">
              <w:rPr>
                <w:rFonts w:ascii="宋体" w:hAnsi="宋体" w:hint="eastAsia"/>
                <w:bCs/>
                <w:color w:val="000000" w:themeColor="text1"/>
              </w:rPr>
              <w:t>、</w:t>
            </w:r>
            <w:r w:rsidRPr="00CE5F98">
              <w:rPr>
                <w:rFonts w:ascii="宋体" w:hAnsi="宋体" w:hint="eastAsia"/>
                <w:bCs/>
                <w:color w:val="000000" w:themeColor="text1"/>
              </w:rPr>
              <w:t>3</w:t>
            </w:r>
          </w:p>
        </w:tc>
      </w:tr>
      <w:tr w:rsidR="00CE5F98" w:rsidRPr="00CE5F98" w14:paraId="45558909" w14:textId="77777777" w:rsidTr="001915DA">
        <w:trPr>
          <w:trHeight w:val="841"/>
        </w:trPr>
        <w:tc>
          <w:tcPr>
            <w:tcW w:w="988" w:type="dxa"/>
            <w:tcBorders>
              <w:top w:val="single" w:sz="4" w:space="0" w:color="auto"/>
              <w:bottom w:val="single" w:sz="4" w:space="0" w:color="auto"/>
              <w:right w:val="single" w:sz="4" w:space="0" w:color="auto"/>
            </w:tcBorders>
            <w:vAlign w:val="center"/>
          </w:tcPr>
          <w:p w14:paraId="6FB5C42D" w14:textId="77777777" w:rsidR="00030C59" w:rsidRPr="00CE5F98" w:rsidRDefault="00030C59">
            <w:pPr>
              <w:spacing w:line="300" w:lineRule="auto"/>
              <w:jc w:val="center"/>
              <w:rPr>
                <w:rFonts w:hint="eastAsia"/>
                <w:bCs/>
                <w:color w:val="000000" w:themeColor="text1"/>
              </w:rPr>
            </w:pPr>
            <w:r w:rsidRPr="00CE5F98">
              <w:rPr>
                <w:rFonts w:hint="eastAsia"/>
                <w:bCs/>
                <w:color w:val="000000" w:themeColor="text1"/>
              </w:rPr>
              <w:t>4</w:t>
            </w:r>
          </w:p>
        </w:tc>
        <w:tc>
          <w:tcPr>
            <w:tcW w:w="2571" w:type="dxa"/>
            <w:tcBorders>
              <w:top w:val="single" w:sz="4" w:space="0" w:color="auto"/>
              <w:left w:val="single" w:sz="4" w:space="0" w:color="auto"/>
              <w:bottom w:val="single" w:sz="4" w:space="0" w:color="auto"/>
              <w:right w:val="single" w:sz="4" w:space="0" w:color="auto"/>
            </w:tcBorders>
            <w:vAlign w:val="center"/>
          </w:tcPr>
          <w:p w14:paraId="2B33EFC7" w14:textId="77777777" w:rsidR="00030C59" w:rsidRPr="00CE5F98" w:rsidRDefault="00030C59">
            <w:pPr>
              <w:jc w:val="center"/>
              <w:rPr>
                <w:rFonts w:hint="eastAsia"/>
                <w:bCs/>
                <w:color w:val="000000" w:themeColor="text1"/>
              </w:rPr>
            </w:pPr>
            <w:r w:rsidRPr="00CE5F98">
              <w:rPr>
                <w:rFonts w:hint="eastAsia"/>
                <w:bCs/>
                <w:color w:val="000000" w:themeColor="text1"/>
              </w:rPr>
              <w:t>校外团体心理辅导实践</w:t>
            </w:r>
          </w:p>
        </w:tc>
        <w:tc>
          <w:tcPr>
            <w:tcW w:w="942" w:type="dxa"/>
            <w:tcBorders>
              <w:top w:val="single" w:sz="4" w:space="0" w:color="auto"/>
              <w:left w:val="single" w:sz="4" w:space="0" w:color="auto"/>
              <w:bottom w:val="single" w:sz="4" w:space="0" w:color="auto"/>
              <w:right w:val="single" w:sz="4" w:space="0" w:color="auto"/>
            </w:tcBorders>
            <w:vAlign w:val="center"/>
          </w:tcPr>
          <w:p w14:paraId="028281D5" w14:textId="77777777" w:rsidR="00030C59" w:rsidRPr="00CE5F98" w:rsidRDefault="00030C59">
            <w:pPr>
              <w:spacing w:line="300" w:lineRule="auto"/>
              <w:jc w:val="center"/>
              <w:rPr>
                <w:rFonts w:hint="eastAsia"/>
                <w:bCs/>
                <w:color w:val="000000" w:themeColor="text1"/>
              </w:rPr>
            </w:pPr>
            <w:r w:rsidRPr="00CE5F98">
              <w:rPr>
                <w:rFonts w:hint="eastAsia"/>
                <w:bCs/>
                <w:color w:val="000000" w:themeColor="text1"/>
              </w:rPr>
              <w:t>综合型</w:t>
            </w:r>
          </w:p>
        </w:tc>
        <w:tc>
          <w:tcPr>
            <w:tcW w:w="3120" w:type="dxa"/>
            <w:tcBorders>
              <w:top w:val="single" w:sz="4" w:space="0" w:color="auto"/>
              <w:left w:val="single" w:sz="4" w:space="0" w:color="auto"/>
              <w:bottom w:val="single" w:sz="4" w:space="0" w:color="auto"/>
              <w:right w:val="single" w:sz="4" w:space="0" w:color="auto"/>
            </w:tcBorders>
            <w:vAlign w:val="center"/>
          </w:tcPr>
          <w:p w14:paraId="63BB885E" w14:textId="77777777" w:rsidR="00030C59" w:rsidRPr="00CE5F98" w:rsidRDefault="00030C59">
            <w:pPr>
              <w:rPr>
                <w:rFonts w:hint="eastAsia"/>
                <w:bCs/>
                <w:color w:val="000000" w:themeColor="text1"/>
              </w:rPr>
            </w:pPr>
            <w:r w:rsidRPr="00CE5F98">
              <w:rPr>
                <w:rFonts w:hint="eastAsia"/>
                <w:bCs/>
                <w:color w:val="000000" w:themeColor="text1"/>
              </w:rPr>
              <w:t>为校外委托单位设计并组织实施一项团体心理辅导（含准备、实施、汇报与点评三个阶段）</w:t>
            </w:r>
          </w:p>
        </w:tc>
        <w:tc>
          <w:tcPr>
            <w:tcW w:w="851" w:type="dxa"/>
            <w:tcBorders>
              <w:top w:val="single" w:sz="4" w:space="0" w:color="auto"/>
              <w:left w:val="single" w:sz="4" w:space="0" w:color="auto"/>
              <w:bottom w:val="single" w:sz="4" w:space="0" w:color="auto"/>
              <w:right w:val="single" w:sz="4" w:space="0" w:color="auto"/>
            </w:tcBorders>
            <w:vAlign w:val="center"/>
          </w:tcPr>
          <w:p w14:paraId="2C6B5CA3" w14:textId="77777777" w:rsidR="00030C59" w:rsidRPr="00CE5F98" w:rsidRDefault="00030C59">
            <w:pPr>
              <w:spacing w:line="300" w:lineRule="auto"/>
              <w:jc w:val="center"/>
              <w:rPr>
                <w:rFonts w:ascii="宋体" w:hAnsi="宋体" w:hint="eastAsia"/>
                <w:bCs/>
                <w:color w:val="000000" w:themeColor="text1"/>
              </w:rPr>
            </w:pPr>
            <w:r w:rsidRPr="00CE5F98">
              <w:rPr>
                <w:rFonts w:ascii="宋体" w:hAnsi="宋体" w:hint="eastAsia"/>
                <w:bCs/>
                <w:color w:val="000000" w:themeColor="text1"/>
              </w:rPr>
              <w:t>16</w:t>
            </w:r>
          </w:p>
        </w:tc>
        <w:tc>
          <w:tcPr>
            <w:tcW w:w="1134" w:type="dxa"/>
            <w:tcBorders>
              <w:top w:val="single" w:sz="4" w:space="0" w:color="auto"/>
              <w:left w:val="single" w:sz="4" w:space="0" w:color="auto"/>
              <w:bottom w:val="single" w:sz="4" w:space="0" w:color="auto"/>
            </w:tcBorders>
            <w:vAlign w:val="center"/>
          </w:tcPr>
          <w:p w14:paraId="2DCDA591" w14:textId="77777777" w:rsidR="00030C59" w:rsidRPr="00CE5F98" w:rsidRDefault="00030C59">
            <w:pPr>
              <w:spacing w:line="300" w:lineRule="auto"/>
              <w:jc w:val="center"/>
              <w:rPr>
                <w:rFonts w:ascii="宋体" w:hAnsi="宋体" w:hint="eastAsia"/>
                <w:bCs/>
                <w:color w:val="000000" w:themeColor="text1"/>
              </w:rPr>
            </w:pPr>
            <w:r w:rsidRPr="00CE5F98">
              <w:rPr>
                <w:rFonts w:ascii="宋体" w:hAnsi="宋体" w:hint="eastAsia"/>
                <w:bCs/>
                <w:color w:val="000000" w:themeColor="text1"/>
              </w:rPr>
              <w:t>目标</w:t>
            </w:r>
            <w:r w:rsidRPr="00CE5F98">
              <w:rPr>
                <w:rFonts w:ascii="宋体" w:hAnsi="宋体" w:hint="eastAsia"/>
                <w:bCs/>
                <w:color w:val="000000" w:themeColor="text1"/>
              </w:rPr>
              <w:t>1</w:t>
            </w:r>
            <w:r w:rsidRPr="00CE5F98">
              <w:rPr>
                <w:rFonts w:ascii="宋体" w:hAnsi="宋体" w:hint="eastAsia"/>
                <w:bCs/>
                <w:color w:val="000000" w:themeColor="text1"/>
              </w:rPr>
              <w:t>、</w:t>
            </w:r>
            <w:r w:rsidRPr="00CE5F98">
              <w:rPr>
                <w:rFonts w:ascii="宋体" w:hAnsi="宋体"/>
                <w:bCs/>
                <w:color w:val="000000" w:themeColor="text1"/>
              </w:rPr>
              <w:t>2</w:t>
            </w:r>
            <w:r w:rsidRPr="00CE5F98">
              <w:rPr>
                <w:rFonts w:ascii="宋体" w:hAnsi="宋体" w:hint="eastAsia"/>
                <w:bCs/>
                <w:color w:val="000000" w:themeColor="text1"/>
              </w:rPr>
              <w:t>、</w:t>
            </w:r>
            <w:r w:rsidRPr="00CE5F98">
              <w:rPr>
                <w:rFonts w:ascii="宋体" w:hAnsi="宋体"/>
                <w:bCs/>
                <w:color w:val="000000" w:themeColor="text1"/>
              </w:rPr>
              <w:t>3</w:t>
            </w:r>
          </w:p>
        </w:tc>
      </w:tr>
      <w:tr w:rsidR="00CE5F98" w:rsidRPr="00CE5F98" w14:paraId="57F6B0B5" w14:textId="77777777" w:rsidTr="001915DA">
        <w:tc>
          <w:tcPr>
            <w:tcW w:w="988" w:type="dxa"/>
            <w:tcBorders>
              <w:top w:val="single" w:sz="4" w:space="0" w:color="auto"/>
              <w:bottom w:val="single" w:sz="4" w:space="0" w:color="auto"/>
              <w:right w:val="single" w:sz="4" w:space="0" w:color="auto"/>
            </w:tcBorders>
            <w:vAlign w:val="center"/>
          </w:tcPr>
          <w:p w14:paraId="7D77048B" w14:textId="77777777" w:rsidR="00030C59" w:rsidRPr="00CE5F98" w:rsidRDefault="00030C59">
            <w:pPr>
              <w:spacing w:line="300" w:lineRule="auto"/>
              <w:jc w:val="center"/>
              <w:rPr>
                <w:rFonts w:hint="eastAsia"/>
                <w:bCs/>
                <w:color w:val="000000" w:themeColor="text1"/>
              </w:rPr>
            </w:pPr>
            <w:r w:rsidRPr="00CE5F98">
              <w:rPr>
                <w:rFonts w:hint="eastAsia"/>
                <w:bCs/>
                <w:color w:val="000000" w:themeColor="text1"/>
              </w:rPr>
              <w:t>合计</w:t>
            </w:r>
          </w:p>
        </w:tc>
        <w:tc>
          <w:tcPr>
            <w:tcW w:w="8618" w:type="dxa"/>
            <w:gridSpan w:val="5"/>
            <w:tcBorders>
              <w:top w:val="single" w:sz="4" w:space="0" w:color="auto"/>
              <w:left w:val="single" w:sz="4" w:space="0" w:color="auto"/>
              <w:bottom w:val="single" w:sz="4" w:space="0" w:color="auto"/>
            </w:tcBorders>
            <w:vAlign w:val="center"/>
          </w:tcPr>
          <w:p w14:paraId="59F64660" w14:textId="77777777" w:rsidR="00030C59" w:rsidRPr="00CE5F98" w:rsidRDefault="00030C59">
            <w:pPr>
              <w:spacing w:line="300" w:lineRule="auto"/>
              <w:jc w:val="center"/>
              <w:rPr>
                <w:rFonts w:ascii="宋体" w:hAnsi="宋体" w:hint="eastAsia"/>
                <w:bCs/>
                <w:color w:val="000000" w:themeColor="text1"/>
              </w:rPr>
            </w:pPr>
            <w:r w:rsidRPr="00CE5F98">
              <w:rPr>
                <w:rFonts w:ascii="宋体" w:hAnsi="宋体" w:hint="eastAsia"/>
                <w:bCs/>
                <w:color w:val="000000" w:themeColor="text1"/>
              </w:rPr>
              <w:t>32</w:t>
            </w:r>
          </w:p>
        </w:tc>
      </w:tr>
    </w:tbl>
    <w:p w14:paraId="2DE5F5CF" w14:textId="0D4DAA9F" w:rsidR="00030C59" w:rsidRPr="00CE5F98" w:rsidRDefault="007C47A4">
      <w:pPr>
        <w:snapToGrid w:val="0"/>
        <w:spacing w:beforeLines="50" w:before="156" w:afterLines="50" w:after="156" w:line="360" w:lineRule="atLeast"/>
        <w:ind w:firstLineChars="200" w:firstLine="480"/>
        <w:outlineLvl w:val="0"/>
        <w:rPr>
          <w:rFonts w:eastAsia="微软雅黑" w:hint="eastAsia"/>
          <w:b/>
          <w:bCs/>
          <w:color w:val="000000" w:themeColor="text1"/>
          <w:sz w:val="24"/>
        </w:rPr>
      </w:pPr>
      <w:r w:rsidRPr="00CE5F98">
        <w:rPr>
          <w:rFonts w:eastAsia="微软雅黑" w:hint="eastAsia"/>
          <w:b/>
          <w:bCs/>
          <w:color w:val="000000" w:themeColor="text1"/>
          <w:sz w:val="24"/>
        </w:rPr>
        <w:t>五、课程教学方式与策略</w:t>
      </w:r>
    </w:p>
    <w:p w14:paraId="6A13C8CF" w14:textId="77777777" w:rsidR="00030C59" w:rsidRPr="00CE5F98" w:rsidRDefault="00030C59">
      <w:pPr>
        <w:spacing w:line="360" w:lineRule="auto"/>
        <w:ind w:firstLineChars="200" w:firstLine="420"/>
        <w:rPr>
          <w:rFonts w:ascii="宋体" w:hint="eastAsia"/>
          <w:color w:val="000000" w:themeColor="text1"/>
        </w:rPr>
      </w:pPr>
      <w:r w:rsidRPr="00CE5F98">
        <w:rPr>
          <w:rFonts w:ascii="宋体" w:hAnsi="宋体" w:hint="eastAsia"/>
          <w:color w:val="000000" w:themeColor="text1"/>
        </w:rPr>
        <w:t>为有效达成课程目标，本课程采取的教学策略主要为：</w:t>
      </w:r>
    </w:p>
    <w:p w14:paraId="140B9966" w14:textId="77777777" w:rsidR="00030C59" w:rsidRPr="00CE5F98" w:rsidRDefault="00030C59">
      <w:pPr>
        <w:spacing w:line="360" w:lineRule="auto"/>
        <w:ind w:firstLineChars="200" w:firstLine="420"/>
        <w:rPr>
          <w:rFonts w:ascii="宋体" w:hint="eastAsia"/>
          <w:color w:val="000000" w:themeColor="text1"/>
        </w:rPr>
      </w:pPr>
      <w:r w:rsidRPr="00CE5F98">
        <w:rPr>
          <w:rFonts w:ascii="宋体" w:hAnsi="宋体"/>
          <w:color w:val="000000" w:themeColor="text1"/>
        </w:rPr>
        <w:t>1.</w:t>
      </w:r>
      <w:r w:rsidRPr="00CE5F98">
        <w:rPr>
          <w:rFonts w:ascii="宋体" w:hAnsi="宋体" w:hint="eastAsia"/>
          <w:color w:val="000000" w:themeColor="text1"/>
        </w:rPr>
        <w:t>掌握专业技能与促进自身心理成长相结合，激发学生学习兴趣、增强专业认同感、在团体活动中促进学生对自己的反思评价和对他人的感知与理解。</w:t>
      </w:r>
    </w:p>
    <w:p w14:paraId="1C089C9F" w14:textId="77777777" w:rsidR="00030C59" w:rsidRPr="00CE5F98" w:rsidRDefault="00030C59">
      <w:pPr>
        <w:spacing w:line="360" w:lineRule="auto"/>
        <w:ind w:firstLineChars="200" w:firstLine="420"/>
        <w:rPr>
          <w:rFonts w:ascii="宋体" w:hint="eastAsia"/>
          <w:color w:val="000000" w:themeColor="text1"/>
        </w:rPr>
      </w:pPr>
      <w:r w:rsidRPr="00CE5F98">
        <w:rPr>
          <w:rFonts w:ascii="宋体" w:hAnsi="宋体"/>
          <w:color w:val="000000" w:themeColor="text1"/>
        </w:rPr>
        <w:t>2.</w:t>
      </w:r>
      <w:r w:rsidRPr="00CE5F98">
        <w:rPr>
          <w:rFonts w:ascii="宋体" w:hAnsi="宋体" w:hint="eastAsia"/>
          <w:color w:val="000000" w:themeColor="text1"/>
        </w:rPr>
        <w:t>理论知识讲授与方法技能训练相结合，引导学生将理论联系实践。</w:t>
      </w:r>
    </w:p>
    <w:p w14:paraId="116D4CF1" w14:textId="77777777" w:rsidR="00030C59" w:rsidRPr="00CE5F98" w:rsidRDefault="00030C59">
      <w:pPr>
        <w:spacing w:line="360" w:lineRule="auto"/>
        <w:ind w:firstLineChars="200" w:firstLine="420"/>
        <w:rPr>
          <w:rFonts w:ascii="宋体" w:hint="eastAsia"/>
          <w:color w:val="000000" w:themeColor="text1"/>
        </w:rPr>
      </w:pPr>
      <w:r w:rsidRPr="00CE5F98">
        <w:rPr>
          <w:rFonts w:ascii="宋体" w:hAnsi="宋体"/>
          <w:color w:val="000000" w:themeColor="text1"/>
        </w:rPr>
        <w:t>3.</w:t>
      </w:r>
      <w:r w:rsidRPr="00CE5F98">
        <w:rPr>
          <w:rFonts w:ascii="宋体" w:hAnsi="宋体" w:hint="eastAsia"/>
          <w:color w:val="000000" w:themeColor="text1"/>
        </w:rPr>
        <w:t>教师示范与学生练习相结合，引导学生“做中学”并通过教师反馈促进学生反思改进。</w:t>
      </w:r>
    </w:p>
    <w:p w14:paraId="292D707A" w14:textId="77777777" w:rsidR="00030C59" w:rsidRPr="00CE5F98" w:rsidRDefault="00030C59">
      <w:pPr>
        <w:spacing w:line="360" w:lineRule="auto"/>
        <w:ind w:firstLineChars="200" w:firstLine="420"/>
        <w:rPr>
          <w:rFonts w:ascii="宋体" w:hAnsi="宋体" w:hint="eastAsia"/>
          <w:color w:val="000000" w:themeColor="text1"/>
        </w:rPr>
      </w:pPr>
      <w:r w:rsidRPr="00CE5F98">
        <w:rPr>
          <w:rFonts w:ascii="宋体" w:hAnsi="宋体" w:hint="eastAsia"/>
          <w:color w:val="000000" w:themeColor="text1"/>
        </w:rPr>
        <w:t>具体而言，本课程采用的教学方式主要为：</w:t>
      </w:r>
      <w:r w:rsidRPr="00CE5F98">
        <w:rPr>
          <w:rFonts w:ascii="宋体" w:hAnsi="宋体"/>
          <w:color w:val="000000" w:themeColor="text1"/>
        </w:rPr>
        <w:t xml:space="preserve">  </w:t>
      </w:r>
    </w:p>
    <w:p w14:paraId="4F40B144" w14:textId="77777777" w:rsidR="00030C59" w:rsidRPr="00CE5F98" w:rsidRDefault="00030C59">
      <w:pPr>
        <w:spacing w:line="360" w:lineRule="auto"/>
        <w:ind w:firstLineChars="200" w:firstLine="420"/>
        <w:rPr>
          <w:rFonts w:ascii="宋体" w:hint="eastAsia"/>
          <w:color w:val="000000" w:themeColor="text1"/>
        </w:rPr>
      </w:pPr>
      <w:r w:rsidRPr="00CE5F98">
        <w:rPr>
          <w:rFonts w:ascii="宋体" w:hAnsi="宋体"/>
          <w:color w:val="000000" w:themeColor="text1"/>
        </w:rPr>
        <w:t>1.</w:t>
      </w:r>
      <w:r w:rsidRPr="00CE5F98">
        <w:rPr>
          <w:rFonts w:ascii="宋体" w:hAnsi="宋体" w:hint="eastAsia"/>
          <w:color w:val="000000" w:themeColor="text1"/>
        </w:rPr>
        <w:t>讲授法：教师运用口头语言，阐释课程相关知识，梳理课程理论框架。</w:t>
      </w:r>
    </w:p>
    <w:p w14:paraId="7FDD5956" w14:textId="77777777" w:rsidR="00030C59" w:rsidRPr="00CE5F98" w:rsidRDefault="00030C59">
      <w:pPr>
        <w:spacing w:line="360" w:lineRule="auto"/>
        <w:ind w:firstLineChars="200" w:firstLine="420"/>
        <w:rPr>
          <w:rFonts w:ascii="宋体" w:hint="eastAsia"/>
          <w:color w:val="000000" w:themeColor="text1"/>
        </w:rPr>
      </w:pPr>
      <w:r w:rsidRPr="00CE5F98">
        <w:rPr>
          <w:rFonts w:ascii="宋体" w:hAnsi="宋体"/>
          <w:color w:val="000000" w:themeColor="text1"/>
        </w:rPr>
        <w:t>2.</w:t>
      </w:r>
      <w:r w:rsidRPr="00CE5F98">
        <w:rPr>
          <w:rFonts w:ascii="宋体" w:hAnsi="宋体" w:hint="eastAsia"/>
          <w:color w:val="000000" w:themeColor="text1"/>
        </w:rPr>
        <w:t>问答法：通过课堂对话激发学生思考、即时检查学生对知识的理解情况。</w:t>
      </w:r>
    </w:p>
    <w:p w14:paraId="69B93E10" w14:textId="77777777" w:rsidR="00030C59" w:rsidRPr="00CE5F98" w:rsidRDefault="00030C59">
      <w:pPr>
        <w:spacing w:line="360" w:lineRule="auto"/>
        <w:ind w:firstLineChars="200" w:firstLine="420"/>
        <w:rPr>
          <w:rFonts w:ascii="宋体" w:hint="eastAsia"/>
          <w:color w:val="000000" w:themeColor="text1"/>
        </w:rPr>
      </w:pPr>
      <w:r w:rsidRPr="00CE5F98">
        <w:rPr>
          <w:rFonts w:ascii="宋体" w:hAnsi="宋体"/>
          <w:color w:val="000000" w:themeColor="text1"/>
        </w:rPr>
        <w:t>3.</w:t>
      </w:r>
      <w:r w:rsidRPr="00CE5F98">
        <w:rPr>
          <w:rFonts w:ascii="宋体" w:hAnsi="宋体" w:hint="eastAsia"/>
          <w:color w:val="000000" w:themeColor="text1"/>
        </w:rPr>
        <w:t>讨论法：学生就某一问题依次或自由发表看法，相互启发、相互学习。</w:t>
      </w:r>
    </w:p>
    <w:p w14:paraId="028ED58A" w14:textId="77777777" w:rsidR="00030C59" w:rsidRPr="00CE5F98" w:rsidRDefault="00030C59">
      <w:pPr>
        <w:spacing w:line="360" w:lineRule="auto"/>
        <w:ind w:firstLineChars="200" w:firstLine="420"/>
        <w:rPr>
          <w:rFonts w:ascii="宋体" w:hint="eastAsia"/>
          <w:color w:val="000000" w:themeColor="text1"/>
        </w:rPr>
      </w:pPr>
      <w:r w:rsidRPr="00CE5F98">
        <w:rPr>
          <w:rFonts w:ascii="宋体" w:hAnsi="宋体"/>
          <w:color w:val="000000" w:themeColor="text1"/>
        </w:rPr>
        <w:t>4.</w:t>
      </w:r>
      <w:r w:rsidRPr="00CE5F98">
        <w:rPr>
          <w:rFonts w:ascii="宋体" w:hAnsi="宋体" w:hint="eastAsia"/>
          <w:color w:val="000000" w:themeColor="text1"/>
        </w:rPr>
        <w:t>情境模拟：以学生为团体成员，教师示范团体带领者应具备的指导技能。</w:t>
      </w:r>
    </w:p>
    <w:p w14:paraId="3CA2CDEC" w14:textId="77777777" w:rsidR="00030C59" w:rsidRPr="00CE5F98" w:rsidRDefault="00030C59">
      <w:pPr>
        <w:spacing w:line="360" w:lineRule="auto"/>
        <w:ind w:firstLineChars="200" w:firstLine="420"/>
        <w:rPr>
          <w:rFonts w:ascii="宋体" w:hint="eastAsia"/>
          <w:color w:val="000000" w:themeColor="text1"/>
        </w:rPr>
      </w:pPr>
      <w:r w:rsidRPr="00CE5F98">
        <w:rPr>
          <w:rFonts w:ascii="宋体" w:hAnsi="宋体"/>
          <w:color w:val="000000" w:themeColor="text1"/>
        </w:rPr>
        <w:t>5.</w:t>
      </w:r>
      <w:r w:rsidRPr="00CE5F98">
        <w:rPr>
          <w:rFonts w:ascii="宋体" w:hAnsi="宋体" w:hint="eastAsia"/>
          <w:color w:val="000000" w:themeColor="text1"/>
        </w:rPr>
        <w:t>练习法：学生在教师指导下开展实践教学项目。</w:t>
      </w:r>
    </w:p>
    <w:p w14:paraId="4CC2B8D1" w14:textId="77777777" w:rsidR="00030C59" w:rsidRPr="00CE5F98" w:rsidRDefault="00030C59">
      <w:pPr>
        <w:spacing w:line="360" w:lineRule="auto"/>
        <w:ind w:firstLineChars="200" w:firstLine="420"/>
        <w:rPr>
          <w:rFonts w:ascii="宋体" w:hint="eastAsia"/>
          <w:color w:val="000000" w:themeColor="text1"/>
        </w:rPr>
      </w:pPr>
      <w:r w:rsidRPr="00CE5F98">
        <w:rPr>
          <w:rFonts w:ascii="宋体" w:hAnsi="宋体"/>
          <w:color w:val="000000" w:themeColor="text1"/>
        </w:rPr>
        <w:t>6.</w:t>
      </w:r>
      <w:r w:rsidRPr="00CE5F98">
        <w:rPr>
          <w:rFonts w:ascii="宋体" w:hAnsi="宋体" w:hint="eastAsia"/>
          <w:color w:val="000000" w:themeColor="text1"/>
        </w:rPr>
        <w:t>案例分析法：教师解读具有代表性的团体心理辅导方案，引导学生理解设计团体活动所依据的相关理论及注意事项。</w:t>
      </w:r>
    </w:p>
    <w:p w14:paraId="653911D9" w14:textId="77777777" w:rsidR="00030C59" w:rsidRPr="00CE5F98" w:rsidRDefault="00030C59">
      <w:pPr>
        <w:spacing w:line="360" w:lineRule="auto"/>
        <w:ind w:firstLineChars="200" w:firstLine="420"/>
        <w:rPr>
          <w:rFonts w:ascii="宋体" w:hint="eastAsia"/>
          <w:color w:val="000000" w:themeColor="text1"/>
        </w:rPr>
      </w:pPr>
      <w:r w:rsidRPr="00CE5F98">
        <w:rPr>
          <w:rFonts w:ascii="宋体" w:hAnsi="宋体"/>
          <w:color w:val="000000" w:themeColor="text1"/>
        </w:rPr>
        <w:t>7.</w:t>
      </w:r>
      <w:r w:rsidRPr="00CE5F98">
        <w:rPr>
          <w:rFonts w:ascii="宋体" w:hAnsi="宋体" w:hint="eastAsia"/>
          <w:color w:val="000000" w:themeColor="text1"/>
        </w:rPr>
        <w:t>合作学习：学生通过有明确分工的互助性学习，共同完成学习任务。</w:t>
      </w:r>
    </w:p>
    <w:p w14:paraId="596EAF8F" w14:textId="2B9DD67E" w:rsidR="00030C59" w:rsidRPr="00CE5F98" w:rsidRDefault="007C47A4">
      <w:pPr>
        <w:snapToGrid w:val="0"/>
        <w:spacing w:beforeLines="50" w:before="156" w:afterLines="50" w:after="156" w:line="360" w:lineRule="atLeast"/>
        <w:ind w:firstLineChars="200" w:firstLine="480"/>
        <w:outlineLvl w:val="0"/>
        <w:rPr>
          <w:rFonts w:eastAsia="微软雅黑" w:hint="eastAsia"/>
          <w:b/>
          <w:bCs/>
          <w:color w:val="000000" w:themeColor="text1"/>
          <w:sz w:val="24"/>
        </w:rPr>
      </w:pPr>
      <w:r w:rsidRPr="00CE5F98">
        <w:rPr>
          <w:rFonts w:eastAsia="微软雅黑" w:hint="eastAsia"/>
          <w:b/>
          <w:bCs/>
          <w:color w:val="000000" w:themeColor="text1"/>
          <w:sz w:val="24"/>
        </w:rPr>
        <w:t>六、课程考核评价方式与要求</w:t>
      </w:r>
    </w:p>
    <w:p w14:paraId="0651F937" w14:textId="54B899E9" w:rsidR="00030C59" w:rsidRPr="00CE5F98" w:rsidRDefault="00734E2C">
      <w:pPr>
        <w:snapToGrid w:val="0"/>
        <w:spacing w:beforeLines="50" w:before="156" w:afterLines="50" w:after="156" w:line="360" w:lineRule="atLeast"/>
        <w:ind w:firstLineChars="176" w:firstLine="422"/>
        <w:outlineLvl w:val="0"/>
        <w:rPr>
          <w:rFonts w:eastAsia="微软雅黑" w:hint="eastAsia"/>
          <w:b/>
          <w:bCs/>
          <w:color w:val="000000" w:themeColor="text1"/>
          <w:sz w:val="24"/>
        </w:rPr>
      </w:pPr>
      <w:r w:rsidRPr="00734E2C">
        <w:rPr>
          <w:rFonts w:eastAsia="微软雅黑" w:hint="eastAsia"/>
          <w:b/>
          <w:bCs/>
          <w:color w:val="000000" w:themeColor="text1"/>
          <w:sz w:val="24"/>
        </w:rPr>
        <w:t>（一）考核方式</w:t>
      </w:r>
      <w:r w:rsidR="00CE5F98" w:rsidRPr="00CE5F98">
        <w:rPr>
          <w:rFonts w:eastAsia="微软雅黑" w:hint="eastAsia"/>
          <w:b/>
          <w:bCs/>
          <w:color w:val="000000" w:themeColor="text1"/>
          <w:sz w:val="24"/>
        </w:rPr>
        <w:t>与内容</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4"/>
        <w:gridCol w:w="4248"/>
        <w:gridCol w:w="2161"/>
        <w:gridCol w:w="1950"/>
      </w:tblGrid>
      <w:tr w:rsidR="00CE5F98" w:rsidRPr="00CE5F98" w14:paraId="594E1EA5" w14:textId="77777777" w:rsidTr="00996267">
        <w:trPr>
          <w:trHeight w:val="395"/>
        </w:trPr>
        <w:tc>
          <w:tcPr>
            <w:tcW w:w="1564" w:type="dxa"/>
            <w:vAlign w:val="center"/>
          </w:tcPr>
          <w:p w14:paraId="11D2548D" w14:textId="77777777" w:rsidR="00030C59" w:rsidRPr="00CE5F98" w:rsidRDefault="00030C59">
            <w:pPr>
              <w:widowControl/>
              <w:snapToGrid w:val="0"/>
              <w:jc w:val="center"/>
              <w:rPr>
                <w:rFonts w:ascii="宋体" w:cs="宋体" w:hint="eastAsia"/>
                <w:b/>
                <w:bCs/>
                <w:color w:val="000000" w:themeColor="text1"/>
                <w:kern w:val="0"/>
                <w:szCs w:val="21"/>
              </w:rPr>
            </w:pPr>
            <w:r w:rsidRPr="00CE5F98">
              <w:rPr>
                <w:rFonts w:ascii="宋体" w:hAnsi="宋体" w:cs="宋体" w:hint="eastAsia"/>
                <w:b/>
                <w:bCs/>
                <w:color w:val="000000" w:themeColor="text1"/>
                <w:kern w:val="0"/>
                <w:szCs w:val="21"/>
              </w:rPr>
              <w:lastRenderedPageBreak/>
              <w:t>课程目标</w:t>
            </w:r>
          </w:p>
        </w:tc>
        <w:tc>
          <w:tcPr>
            <w:tcW w:w="4248" w:type="dxa"/>
            <w:vAlign w:val="center"/>
          </w:tcPr>
          <w:p w14:paraId="4D026716" w14:textId="77777777" w:rsidR="00030C59" w:rsidRPr="00CE5F98" w:rsidRDefault="00030C59">
            <w:pPr>
              <w:widowControl/>
              <w:snapToGrid w:val="0"/>
              <w:jc w:val="center"/>
              <w:rPr>
                <w:rFonts w:ascii="宋体" w:cs="宋体" w:hint="eastAsia"/>
                <w:b/>
                <w:bCs/>
                <w:color w:val="000000" w:themeColor="text1"/>
                <w:kern w:val="0"/>
                <w:szCs w:val="21"/>
              </w:rPr>
            </w:pPr>
            <w:r w:rsidRPr="00CE5F98">
              <w:rPr>
                <w:rFonts w:ascii="宋体" w:hAnsi="宋体" w:cs="宋体" w:hint="eastAsia"/>
                <w:b/>
                <w:bCs/>
                <w:color w:val="000000" w:themeColor="text1"/>
                <w:kern w:val="0"/>
                <w:szCs w:val="21"/>
              </w:rPr>
              <w:t>考核内容</w:t>
            </w:r>
          </w:p>
        </w:tc>
        <w:tc>
          <w:tcPr>
            <w:tcW w:w="2161" w:type="dxa"/>
            <w:vAlign w:val="center"/>
          </w:tcPr>
          <w:p w14:paraId="703983DE" w14:textId="77777777" w:rsidR="00030C59" w:rsidRPr="00CE5F98" w:rsidRDefault="00030C59">
            <w:pPr>
              <w:widowControl/>
              <w:snapToGrid w:val="0"/>
              <w:jc w:val="center"/>
              <w:rPr>
                <w:rFonts w:ascii="宋体" w:hAnsi="宋体" w:cs="宋体" w:hint="eastAsia"/>
                <w:b/>
                <w:bCs/>
                <w:color w:val="000000" w:themeColor="text1"/>
                <w:kern w:val="0"/>
                <w:szCs w:val="21"/>
              </w:rPr>
            </w:pPr>
            <w:r w:rsidRPr="00CE5F98">
              <w:rPr>
                <w:rFonts w:ascii="宋体" w:hAnsi="宋体" w:cs="宋体" w:hint="eastAsia"/>
                <w:b/>
                <w:bCs/>
                <w:color w:val="000000" w:themeColor="text1"/>
                <w:kern w:val="0"/>
                <w:szCs w:val="21"/>
              </w:rPr>
              <w:t>评价依据</w:t>
            </w:r>
            <w:r w:rsidRPr="00CE5F98">
              <w:rPr>
                <w:rFonts w:ascii="宋体" w:hAnsi="宋体" w:cs="宋体"/>
                <w:b/>
                <w:bCs/>
                <w:color w:val="000000" w:themeColor="text1"/>
                <w:kern w:val="0"/>
                <w:szCs w:val="21"/>
              </w:rPr>
              <w:t>/</w:t>
            </w:r>
          </w:p>
          <w:p w14:paraId="6984C36C" w14:textId="77777777" w:rsidR="00030C59" w:rsidRPr="00CE5F98" w:rsidRDefault="00030C59">
            <w:pPr>
              <w:widowControl/>
              <w:snapToGrid w:val="0"/>
              <w:jc w:val="center"/>
              <w:rPr>
                <w:rFonts w:ascii="宋体" w:cs="宋体" w:hint="eastAsia"/>
                <w:b/>
                <w:bCs/>
                <w:color w:val="000000" w:themeColor="text1"/>
                <w:kern w:val="0"/>
                <w:szCs w:val="21"/>
              </w:rPr>
            </w:pPr>
            <w:r w:rsidRPr="00CE5F98">
              <w:rPr>
                <w:rFonts w:ascii="宋体" w:hAnsi="宋体" w:cs="宋体" w:hint="eastAsia"/>
                <w:b/>
                <w:bCs/>
                <w:color w:val="000000" w:themeColor="text1"/>
                <w:kern w:val="0"/>
                <w:szCs w:val="21"/>
              </w:rPr>
              <w:t>学习任务</w:t>
            </w:r>
          </w:p>
        </w:tc>
        <w:tc>
          <w:tcPr>
            <w:tcW w:w="1950" w:type="dxa"/>
            <w:vAlign w:val="center"/>
          </w:tcPr>
          <w:p w14:paraId="2549F61B" w14:textId="77777777" w:rsidR="00030C59" w:rsidRPr="00CE5F98" w:rsidRDefault="00030C59">
            <w:pPr>
              <w:widowControl/>
              <w:snapToGrid w:val="0"/>
              <w:jc w:val="center"/>
              <w:rPr>
                <w:rFonts w:ascii="宋体" w:cs="宋体" w:hint="eastAsia"/>
                <w:b/>
                <w:bCs/>
                <w:color w:val="000000" w:themeColor="text1"/>
                <w:kern w:val="0"/>
                <w:szCs w:val="21"/>
              </w:rPr>
            </w:pPr>
            <w:r w:rsidRPr="00CE5F98">
              <w:rPr>
                <w:rFonts w:ascii="宋体" w:hAnsi="宋体" w:cs="宋体" w:hint="eastAsia"/>
                <w:b/>
                <w:bCs/>
                <w:color w:val="000000" w:themeColor="text1"/>
                <w:kern w:val="0"/>
                <w:szCs w:val="21"/>
              </w:rPr>
              <w:t>对应</w:t>
            </w:r>
          </w:p>
          <w:p w14:paraId="2173248E" w14:textId="77777777" w:rsidR="00030C59" w:rsidRPr="00CE5F98" w:rsidRDefault="00030C59">
            <w:pPr>
              <w:widowControl/>
              <w:snapToGrid w:val="0"/>
              <w:jc w:val="center"/>
              <w:rPr>
                <w:rFonts w:ascii="宋体" w:cs="宋体" w:hint="eastAsia"/>
                <w:b/>
                <w:bCs/>
                <w:color w:val="000000" w:themeColor="text1"/>
                <w:kern w:val="0"/>
                <w:szCs w:val="21"/>
              </w:rPr>
            </w:pPr>
            <w:r w:rsidRPr="00CE5F98">
              <w:rPr>
                <w:rFonts w:ascii="宋体" w:hAnsi="宋体" w:cs="宋体" w:hint="eastAsia"/>
                <w:b/>
                <w:bCs/>
                <w:color w:val="000000" w:themeColor="text1"/>
                <w:kern w:val="0"/>
                <w:szCs w:val="21"/>
              </w:rPr>
              <w:t>毕业要求</w:t>
            </w:r>
          </w:p>
        </w:tc>
      </w:tr>
      <w:tr w:rsidR="00CE5F98" w:rsidRPr="00CE5F98" w14:paraId="64DBA0EF" w14:textId="77777777" w:rsidTr="00996267">
        <w:trPr>
          <w:trHeight w:val="999"/>
        </w:trPr>
        <w:tc>
          <w:tcPr>
            <w:tcW w:w="1564" w:type="dxa"/>
            <w:vAlign w:val="center"/>
          </w:tcPr>
          <w:p w14:paraId="24FA8F96" w14:textId="77777777" w:rsidR="00030C59" w:rsidRPr="00CE5F98" w:rsidRDefault="00030C59">
            <w:pPr>
              <w:spacing w:line="360" w:lineRule="exact"/>
              <w:jc w:val="center"/>
              <w:rPr>
                <w:rFonts w:ascii="宋体" w:hAnsi="宋体" w:cs="宋体" w:hint="eastAsia"/>
                <w:bCs/>
                <w:color w:val="000000" w:themeColor="text1"/>
                <w:szCs w:val="21"/>
              </w:rPr>
            </w:pPr>
            <w:r w:rsidRPr="00CE5F98">
              <w:rPr>
                <w:rFonts w:ascii="宋体" w:hAnsi="宋体" w:cs="宋体" w:hint="eastAsia"/>
                <w:bCs/>
                <w:color w:val="000000" w:themeColor="text1"/>
                <w:szCs w:val="21"/>
              </w:rPr>
              <w:t>目标</w:t>
            </w:r>
            <w:r w:rsidRPr="00CE5F98">
              <w:rPr>
                <w:rFonts w:ascii="宋体" w:hAnsi="宋体" w:cs="宋体"/>
                <w:bCs/>
                <w:color w:val="000000" w:themeColor="text1"/>
                <w:szCs w:val="21"/>
              </w:rPr>
              <w:t>1</w:t>
            </w:r>
          </w:p>
        </w:tc>
        <w:tc>
          <w:tcPr>
            <w:tcW w:w="4248" w:type="dxa"/>
            <w:vAlign w:val="center"/>
          </w:tcPr>
          <w:p w14:paraId="3B6339B2" w14:textId="77777777" w:rsidR="00030C59" w:rsidRPr="00CE5F98" w:rsidRDefault="00030C59">
            <w:pPr>
              <w:rPr>
                <w:rFonts w:ascii="宋体" w:hint="eastAsia"/>
                <w:color w:val="000000" w:themeColor="text1"/>
                <w:szCs w:val="21"/>
              </w:rPr>
            </w:pPr>
            <w:r w:rsidRPr="00CE5F98">
              <w:rPr>
                <w:rFonts w:ascii="宋体" w:hAnsi="宋体"/>
                <w:color w:val="000000" w:themeColor="text1"/>
                <w:szCs w:val="21"/>
              </w:rPr>
              <w:t>1.</w:t>
            </w:r>
            <w:r w:rsidRPr="00CE5F98">
              <w:rPr>
                <w:rFonts w:ascii="宋体" w:hAnsi="宋体" w:hint="eastAsia"/>
                <w:color w:val="000000" w:themeColor="text1"/>
                <w:szCs w:val="21"/>
              </w:rPr>
              <w:t>团体心理辅导相关理论、常用方法和技术</w:t>
            </w:r>
          </w:p>
          <w:p w14:paraId="68A93116" w14:textId="77777777" w:rsidR="00030C59" w:rsidRPr="00CE5F98" w:rsidRDefault="00030C59">
            <w:pPr>
              <w:rPr>
                <w:rFonts w:ascii="宋体" w:cs="宋体" w:hint="eastAsia"/>
                <w:bCs/>
                <w:color w:val="000000" w:themeColor="text1"/>
                <w:szCs w:val="21"/>
              </w:rPr>
            </w:pPr>
            <w:r w:rsidRPr="00CE5F98">
              <w:rPr>
                <w:rFonts w:ascii="宋体" w:hAnsi="宋体"/>
                <w:color w:val="000000" w:themeColor="text1"/>
                <w:szCs w:val="21"/>
              </w:rPr>
              <w:t>2.</w:t>
            </w:r>
            <w:r w:rsidRPr="00CE5F98">
              <w:rPr>
                <w:rFonts w:ascii="宋体" w:hAnsi="宋体" w:hint="eastAsia"/>
                <w:color w:val="000000" w:themeColor="text1"/>
                <w:szCs w:val="21"/>
              </w:rPr>
              <w:t>在团体活动中的自我觉察和认识</w:t>
            </w:r>
          </w:p>
        </w:tc>
        <w:tc>
          <w:tcPr>
            <w:tcW w:w="2161" w:type="dxa"/>
            <w:vAlign w:val="center"/>
          </w:tcPr>
          <w:p w14:paraId="3DCD0783" w14:textId="77777777" w:rsidR="00030C59" w:rsidRPr="00CE5F98" w:rsidRDefault="00030C59">
            <w:pPr>
              <w:spacing w:line="360" w:lineRule="exact"/>
              <w:jc w:val="center"/>
              <w:rPr>
                <w:rFonts w:ascii="宋体" w:cs="宋体" w:hint="eastAsia"/>
                <w:bCs/>
                <w:color w:val="000000" w:themeColor="text1"/>
                <w:szCs w:val="21"/>
              </w:rPr>
            </w:pPr>
            <w:r w:rsidRPr="00CE5F98">
              <w:rPr>
                <w:rFonts w:ascii="宋体" w:hAnsi="宋体" w:cs="宋体" w:hint="eastAsia"/>
                <w:bCs/>
                <w:color w:val="000000" w:themeColor="text1"/>
                <w:szCs w:val="21"/>
              </w:rPr>
              <w:t>实践项目、作业、课程论文</w:t>
            </w:r>
          </w:p>
        </w:tc>
        <w:tc>
          <w:tcPr>
            <w:tcW w:w="1950" w:type="dxa"/>
            <w:vAlign w:val="center"/>
          </w:tcPr>
          <w:p w14:paraId="7DA6035A" w14:textId="77777777" w:rsidR="00030C59" w:rsidRPr="00CE5F98" w:rsidRDefault="00030C59">
            <w:pPr>
              <w:spacing w:line="360" w:lineRule="exact"/>
              <w:jc w:val="center"/>
              <w:rPr>
                <w:rFonts w:ascii="宋体" w:cs="宋体" w:hint="eastAsia"/>
                <w:bCs/>
                <w:color w:val="000000" w:themeColor="text1"/>
                <w:szCs w:val="21"/>
              </w:rPr>
            </w:pPr>
            <w:r w:rsidRPr="00CE5F98">
              <w:rPr>
                <w:rFonts w:ascii="宋体" w:hAnsi="宋体" w:cs="宋体" w:hint="eastAsia"/>
                <w:bCs/>
                <w:color w:val="000000" w:themeColor="text1"/>
                <w:szCs w:val="21"/>
              </w:rPr>
              <w:t>毕业要求</w:t>
            </w:r>
            <w:r w:rsidRPr="00CE5F98">
              <w:rPr>
                <w:rFonts w:ascii="宋体" w:hAnsi="宋体" w:cs="宋体" w:hint="eastAsia"/>
                <w:bCs/>
                <w:color w:val="000000" w:themeColor="text1"/>
                <w:szCs w:val="21"/>
              </w:rPr>
              <w:t>3</w:t>
            </w:r>
          </w:p>
        </w:tc>
      </w:tr>
      <w:tr w:rsidR="00CE5F98" w:rsidRPr="00CE5F98" w14:paraId="6AB4A160" w14:textId="77777777" w:rsidTr="00996267">
        <w:trPr>
          <w:trHeight w:val="1126"/>
        </w:trPr>
        <w:tc>
          <w:tcPr>
            <w:tcW w:w="1564" w:type="dxa"/>
            <w:vAlign w:val="center"/>
          </w:tcPr>
          <w:p w14:paraId="58B9D9CC" w14:textId="77777777" w:rsidR="00030C59" w:rsidRPr="00CE5F98" w:rsidRDefault="00030C59">
            <w:pPr>
              <w:spacing w:line="360" w:lineRule="exact"/>
              <w:jc w:val="center"/>
              <w:rPr>
                <w:rFonts w:ascii="宋体" w:hAnsi="宋体" w:cs="宋体" w:hint="eastAsia"/>
                <w:bCs/>
                <w:color w:val="000000" w:themeColor="text1"/>
                <w:szCs w:val="21"/>
              </w:rPr>
            </w:pPr>
            <w:r w:rsidRPr="00CE5F98">
              <w:rPr>
                <w:rFonts w:ascii="宋体" w:hAnsi="宋体" w:cs="宋体" w:hint="eastAsia"/>
                <w:bCs/>
                <w:color w:val="000000" w:themeColor="text1"/>
                <w:szCs w:val="21"/>
              </w:rPr>
              <w:t>目标</w:t>
            </w:r>
            <w:r w:rsidRPr="00CE5F98">
              <w:rPr>
                <w:rFonts w:ascii="宋体" w:hAnsi="宋体" w:cs="宋体"/>
                <w:bCs/>
                <w:color w:val="000000" w:themeColor="text1"/>
                <w:szCs w:val="21"/>
              </w:rPr>
              <w:t>2</w:t>
            </w:r>
          </w:p>
        </w:tc>
        <w:tc>
          <w:tcPr>
            <w:tcW w:w="4248" w:type="dxa"/>
            <w:vAlign w:val="center"/>
          </w:tcPr>
          <w:p w14:paraId="6CE5534E" w14:textId="77777777" w:rsidR="00030C59" w:rsidRPr="00CE5F98" w:rsidRDefault="00030C59">
            <w:pPr>
              <w:rPr>
                <w:rFonts w:ascii="宋体" w:cs="宋体" w:hint="eastAsia"/>
                <w:bCs/>
                <w:color w:val="000000" w:themeColor="text1"/>
                <w:szCs w:val="21"/>
              </w:rPr>
            </w:pPr>
            <w:r w:rsidRPr="00CE5F98">
              <w:rPr>
                <w:rFonts w:ascii="宋体" w:hAnsi="宋体" w:cs="宋体"/>
                <w:bCs/>
                <w:color w:val="000000" w:themeColor="text1"/>
                <w:szCs w:val="21"/>
              </w:rPr>
              <w:t>1.</w:t>
            </w:r>
            <w:r w:rsidRPr="00CE5F98">
              <w:rPr>
                <w:rFonts w:ascii="宋体" w:hAnsi="宋体" w:cs="宋体" w:hint="eastAsia"/>
                <w:bCs/>
                <w:color w:val="000000" w:themeColor="text1"/>
                <w:szCs w:val="21"/>
              </w:rPr>
              <w:t>团体成员招募</w:t>
            </w:r>
          </w:p>
          <w:p w14:paraId="34B9BC44" w14:textId="77777777" w:rsidR="00030C59" w:rsidRPr="00CE5F98" w:rsidRDefault="00030C59">
            <w:pPr>
              <w:rPr>
                <w:rFonts w:ascii="宋体" w:cs="宋体" w:hint="eastAsia"/>
                <w:bCs/>
                <w:color w:val="000000" w:themeColor="text1"/>
                <w:szCs w:val="21"/>
              </w:rPr>
            </w:pPr>
            <w:r w:rsidRPr="00CE5F98">
              <w:rPr>
                <w:rFonts w:ascii="宋体" w:hAnsi="宋体" w:cs="宋体"/>
                <w:bCs/>
                <w:color w:val="000000" w:themeColor="text1"/>
                <w:szCs w:val="21"/>
              </w:rPr>
              <w:t>2.</w:t>
            </w:r>
            <w:r w:rsidRPr="00CE5F98">
              <w:rPr>
                <w:rFonts w:ascii="宋体" w:hAnsi="宋体" w:cs="宋体" w:hint="eastAsia"/>
                <w:bCs/>
                <w:color w:val="000000" w:themeColor="text1"/>
                <w:szCs w:val="21"/>
              </w:rPr>
              <w:t>团体活动试做</w:t>
            </w:r>
          </w:p>
        </w:tc>
        <w:tc>
          <w:tcPr>
            <w:tcW w:w="2161" w:type="dxa"/>
            <w:vAlign w:val="center"/>
          </w:tcPr>
          <w:p w14:paraId="547849F4" w14:textId="77777777" w:rsidR="00030C59" w:rsidRPr="00CE5F98" w:rsidRDefault="00030C59">
            <w:pPr>
              <w:adjustRightInd w:val="0"/>
              <w:snapToGrid w:val="0"/>
              <w:jc w:val="center"/>
              <w:rPr>
                <w:rFonts w:ascii="宋体" w:cs="宋体" w:hint="eastAsia"/>
                <w:bCs/>
                <w:color w:val="000000" w:themeColor="text1"/>
                <w:szCs w:val="21"/>
              </w:rPr>
            </w:pPr>
            <w:r w:rsidRPr="00CE5F98">
              <w:rPr>
                <w:rFonts w:ascii="宋体" w:hAnsi="宋体" w:cs="宋体" w:hint="eastAsia"/>
                <w:bCs/>
                <w:color w:val="000000" w:themeColor="text1"/>
                <w:szCs w:val="21"/>
              </w:rPr>
              <w:t>实践项目、课程论文</w:t>
            </w:r>
          </w:p>
        </w:tc>
        <w:tc>
          <w:tcPr>
            <w:tcW w:w="1950" w:type="dxa"/>
            <w:vAlign w:val="center"/>
          </w:tcPr>
          <w:p w14:paraId="25B9F9E6" w14:textId="77777777" w:rsidR="00030C59" w:rsidRPr="00CE5F98" w:rsidRDefault="00030C59">
            <w:pPr>
              <w:spacing w:line="360" w:lineRule="exact"/>
              <w:jc w:val="center"/>
              <w:rPr>
                <w:rFonts w:ascii="宋体" w:cs="宋体" w:hint="eastAsia"/>
                <w:bCs/>
                <w:color w:val="000000" w:themeColor="text1"/>
                <w:szCs w:val="21"/>
              </w:rPr>
            </w:pPr>
            <w:r w:rsidRPr="00CE5F98">
              <w:rPr>
                <w:rFonts w:ascii="宋体" w:hAnsi="宋体" w:cs="宋体" w:hint="eastAsia"/>
                <w:bCs/>
                <w:color w:val="000000" w:themeColor="text1"/>
                <w:szCs w:val="21"/>
              </w:rPr>
              <w:t>毕业要求</w:t>
            </w:r>
            <w:r w:rsidRPr="00CE5F98">
              <w:rPr>
                <w:rFonts w:ascii="宋体" w:hAnsi="宋体" w:cs="宋体" w:hint="eastAsia"/>
                <w:bCs/>
                <w:color w:val="000000" w:themeColor="text1"/>
                <w:szCs w:val="21"/>
              </w:rPr>
              <w:t>6</w:t>
            </w:r>
          </w:p>
        </w:tc>
      </w:tr>
      <w:tr w:rsidR="00CE5F98" w:rsidRPr="00CE5F98" w14:paraId="051AABD0" w14:textId="77777777" w:rsidTr="00996267">
        <w:trPr>
          <w:trHeight w:val="1114"/>
        </w:trPr>
        <w:tc>
          <w:tcPr>
            <w:tcW w:w="1564" w:type="dxa"/>
            <w:vAlign w:val="center"/>
          </w:tcPr>
          <w:p w14:paraId="2E9FE240" w14:textId="77777777" w:rsidR="00030C59" w:rsidRPr="00CE5F98" w:rsidRDefault="00030C59">
            <w:pPr>
              <w:spacing w:line="360" w:lineRule="exact"/>
              <w:jc w:val="center"/>
              <w:rPr>
                <w:rFonts w:ascii="宋体" w:hAnsi="宋体" w:cs="宋体" w:hint="eastAsia"/>
                <w:bCs/>
                <w:color w:val="000000" w:themeColor="text1"/>
                <w:szCs w:val="21"/>
              </w:rPr>
            </w:pPr>
            <w:r w:rsidRPr="00CE5F98">
              <w:rPr>
                <w:rFonts w:ascii="宋体" w:hAnsi="宋体" w:cs="宋体" w:hint="eastAsia"/>
                <w:bCs/>
                <w:color w:val="000000" w:themeColor="text1"/>
                <w:szCs w:val="21"/>
              </w:rPr>
              <w:t>目标</w:t>
            </w:r>
            <w:r w:rsidRPr="00CE5F98">
              <w:rPr>
                <w:rFonts w:ascii="宋体" w:hAnsi="宋体" w:cs="宋体"/>
                <w:bCs/>
                <w:color w:val="000000" w:themeColor="text1"/>
                <w:szCs w:val="21"/>
              </w:rPr>
              <w:t>3</w:t>
            </w:r>
          </w:p>
        </w:tc>
        <w:tc>
          <w:tcPr>
            <w:tcW w:w="4248" w:type="dxa"/>
            <w:vAlign w:val="center"/>
          </w:tcPr>
          <w:p w14:paraId="46B78D30" w14:textId="77777777" w:rsidR="00030C59" w:rsidRPr="00CE5F98" w:rsidRDefault="00030C59">
            <w:pPr>
              <w:rPr>
                <w:rFonts w:ascii="宋体" w:cs="宋体" w:hint="eastAsia"/>
                <w:bCs/>
                <w:color w:val="000000" w:themeColor="text1"/>
                <w:szCs w:val="21"/>
              </w:rPr>
            </w:pPr>
            <w:r w:rsidRPr="00CE5F98">
              <w:rPr>
                <w:rFonts w:ascii="宋体" w:cs="宋体" w:hint="eastAsia"/>
                <w:bCs/>
                <w:color w:val="000000" w:themeColor="text1"/>
                <w:szCs w:val="21"/>
              </w:rPr>
              <w:t>1</w:t>
            </w:r>
            <w:r w:rsidRPr="00CE5F98">
              <w:rPr>
                <w:rFonts w:ascii="宋体" w:cs="宋体"/>
                <w:bCs/>
                <w:color w:val="000000" w:themeColor="text1"/>
                <w:szCs w:val="21"/>
              </w:rPr>
              <w:t>.</w:t>
            </w:r>
            <w:r w:rsidRPr="00CE5F98">
              <w:rPr>
                <w:rFonts w:ascii="宋体" w:cs="宋体" w:hint="eastAsia"/>
                <w:bCs/>
                <w:color w:val="000000" w:themeColor="text1"/>
                <w:szCs w:val="21"/>
              </w:rPr>
              <w:t>小组成员的配合协作</w:t>
            </w:r>
          </w:p>
          <w:p w14:paraId="0AB03F69" w14:textId="77777777" w:rsidR="00030C59" w:rsidRPr="00CE5F98" w:rsidRDefault="00030C59">
            <w:pPr>
              <w:rPr>
                <w:rFonts w:ascii="宋体" w:cs="宋体" w:hint="eastAsia"/>
                <w:bCs/>
                <w:color w:val="000000" w:themeColor="text1"/>
                <w:szCs w:val="21"/>
              </w:rPr>
            </w:pPr>
            <w:r w:rsidRPr="00CE5F98">
              <w:rPr>
                <w:rFonts w:ascii="宋体" w:hAnsi="宋体" w:cs="宋体" w:hint="eastAsia"/>
                <w:bCs/>
                <w:color w:val="000000" w:themeColor="text1"/>
                <w:szCs w:val="21"/>
              </w:rPr>
              <w:t>2</w:t>
            </w:r>
            <w:r w:rsidRPr="00CE5F98">
              <w:rPr>
                <w:rFonts w:ascii="宋体" w:hAnsi="宋体" w:cs="宋体"/>
                <w:bCs/>
                <w:color w:val="000000" w:themeColor="text1"/>
                <w:szCs w:val="21"/>
              </w:rPr>
              <w:t>.</w:t>
            </w:r>
            <w:r w:rsidRPr="00CE5F98">
              <w:rPr>
                <w:rFonts w:ascii="宋体" w:hAnsi="宋体" w:cs="宋体" w:hint="eastAsia"/>
                <w:bCs/>
                <w:color w:val="000000" w:themeColor="text1"/>
                <w:szCs w:val="21"/>
              </w:rPr>
              <w:t>团体活动中与他人的互动</w:t>
            </w:r>
          </w:p>
        </w:tc>
        <w:tc>
          <w:tcPr>
            <w:tcW w:w="2161" w:type="dxa"/>
            <w:vAlign w:val="center"/>
          </w:tcPr>
          <w:p w14:paraId="267D51DF" w14:textId="77777777" w:rsidR="00030C59" w:rsidRPr="00CE5F98" w:rsidRDefault="00030C59">
            <w:pPr>
              <w:spacing w:line="360" w:lineRule="exact"/>
              <w:jc w:val="center"/>
              <w:rPr>
                <w:rFonts w:ascii="宋体" w:cs="宋体" w:hint="eastAsia"/>
                <w:bCs/>
                <w:color w:val="000000" w:themeColor="text1"/>
                <w:szCs w:val="21"/>
              </w:rPr>
            </w:pPr>
            <w:r w:rsidRPr="00CE5F98">
              <w:rPr>
                <w:rFonts w:ascii="宋体" w:hAnsi="宋体" w:cs="宋体" w:hint="eastAsia"/>
                <w:bCs/>
                <w:color w:val="000000" w:themeColor="text1"/>
                <w:szCs w:val="21"/>
              </w:rPr>
              <w:t>实践项目</w:t>
            </w:r>
          </w:p>
        </w:tc>
        <w:tc>
          <w:tcPr>
            <w:tcW w:w="1950" w:type="dxa"/>
            <w:vAlign w:val="center"/>
          </w:tcPr>
          <w:p w14:paraId="30BAB0BA" w14:textId="77777777" w:rsidR="00030C59" w:rsidRPr="00CE5F98" w:rsidRDefault="00030C59">
            <w:pPr>
              <w:spacing w:line="360" w:lineRule="exact"/>
              <w:jc w:val="center"/>
              <w:rPr>
                <w:rFonts w:ascii="宋体" w:cs="宋体" w:hint="eastAsia"/>
                <w:bCs/>
                <w:color w:val="000000" w:themeColor="text1"/>
                <w:szCs w:val="21"/>
              </w:rPr>
            </w:pPr>
            <w:r w:rsidRPr="00CE5F98">
              <w:rPr>
                <w:rFonts w:ascii="宋体" w:hAnsi="宋体" w:cs="宋体" w:hint="eastAsia"/>
                <w:bCs/>
                <w:color w:val="000000" w:themeColor="text1"/>
                <w:szCs w:val="21"/>
              </w:rPr>
              <w:t>毕业要求</w:t>
            </w:r>
            <w:r w:rsidRPr="00CE5F98">
              <w:rPr>
                <w:rFonts w:ascii="宋体" w:hAnsi="宋体" w:cs="宋体" w:hint="eastAsia"/>
                <w:bCs/>
                <w:color w:val="000000" w:themeColor="text1"/>
                <w:szCs w:val="21"/>
              </w:rPr>
              <w:t>7</w:t>
            </w:r>
          </w:p>
        </w:tc>
      </w:tr>
    </w:tbl>
    <w:p w14:paraId="6B3DEEAD" w14:textId="47107792" w:rsidR="00030C59" w:rsidRPr="00CE5F98" w:rsidRDefault="007C47A4" w:rsidP="006944C4">
      <w:pPr>
        <w:snapToGrid w:val="0"/>
        <w:spacing w:beforeLines="50" w:before="156" w:afterLines="50" w:after="156" w:line="360" w:lineRule="atLeast"/>
        <w:ind w:firstLineChars="100" w:firstLine="240"/>
        <w:outlineLvl w:val="0"/>
        <w:rPr>
          <w:rFonts w:eastAsia="微软雅黑" w:hint="eastAsia"/>
          <w:b/>
          <w:bCs/>
          <w:color w:val="000000" w:themeColor="text1"/>
          <w:sz w:val="24"/>
        </w:rPr>
      </w:pPr>
      <w:r w:rsidRPr="00CE5F98">
        <w:rPr>
          <w:rFonts w:eastAsia="微软雅黑" w:hint="eastAsia"/>
          <w:b/>
          <w:bCs/>
          <w:color w:val="000000" w:themeColor="text1"/>
          <w:sz w:val="24"/>
        </w:rPr>
        <w:t>（二）成绩综合评定办法</w:t>
      </w:r>
    </w:p>
    <w:p w14:paraId="41FA51D1" w14:textId="77777777" w:rsidR="00030C59" w:rsidRPr="00CE5F98" w:rsidRDefault="00030C59">
      <w:pPr>
        <w:spacing w:line="360" w:lineRule="auto"/>
        <w:ind w:firstLineChars="200" w:firstLine="420"/>
        <w:rPr>
          <w:rFonts w:ascii="宋体" w:hAnsi="宋体" w:hint="eastAsia"/>
          <w:color w:val="000000" w:themeColor="text1"/>
        </w:rPr>
      </w:pPr>
      <w:r w:rsidRPr="00CE5F98">
        <w:rPr>
          <w:rFonts w:ascii="宋体" w:hAnsi="宋体" w:hint="eastAsia"/>
          <w:color w:val="000000" w:themeColor="text1"/>
        </w:rPr>
        <w:t>实施多元化评价方式，采用过程性考核与结果性考核相结合的方式进行评价。其中过程性考核包括平时考核和期末考试。</w:t>
      </w:r>
    </w:p>
    <w:tbl>
      <w:tblPr>
        <w:tblW w:w="518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1619"/>
        <w:gridCol w:w="5754"/>
      </w:tblGrid>
      <w:tr w:rsidR="00CE5F98" w:rsidRPr="00CE5F98" w14:paraId="6D7DEF13" w14:textId="77777777">
        <w:trPr>
          <w:trHeight w:val="624"/>
        </w:trPr>
        <w:tc>
          <w:tcPr>
            <w:tcW w:w="714" w:type="pct"/>
            <w:vMerge w:val="restart"/>
            <w:vAlign w:val="center"/>
          </w:tcPr>
          <w:p w14:paraId="3B219937" w14:textId="77777777" w:rsidR="00030C59" w:rsidRPr="00CE5F98" w:rsidRDefault="00030C59">
            <w:pPr>
              <w:jc w:val="center"/>
              <w:rPr>
                <w:rFonts w:ascii="微软雅黑" w:hAnsi="微软雅黑" w:hint="eastAsia"/>
                <w:bCs/>
                <w:color w:val="000000" w:themeColor="text1"/>
                <w:szCs w:val="20"/>
              </w:rPr>
            </w:pPr>
            <w:r w:rsidRPr="00CE5F98">
              <w:rPr>
                <w:rFonts w:ascii="微软雅黑" w:hAnsi="微软雅黑"/>
                <w:bCs/>
                <w:color w:val="000000" w:themeColor="text1"/>
                <w:szCs w:val="20"/>
              </w:rPr>
              <w:t>考核</w:t>
            </w:r>
          </w:p>
          <w:p w14:paraId="12FFA81A" w14:textId="77777777" w:rsidR="00030C59" w:rsidRPr="00CE5F98" w:rsidRDefault="00030C59">
            <w:pPr>
              <w:jc w:val="center"/>
              <w:rPr>
                <w:rFonts w:ascii="微软雅黑" w:hAnsi="微软雅黑" w:hint="eastAsia"/>
                <w:bCs/>
                <w:color w:val="000000" w:themeColor="text1"/>
                <w:szCs w:val="20"/>
              </w:rPr>
            </w:pPr>
            <w:r w:rsidRPr="00CE5F98">
              <w:rPr>
                <w:rFonts w:ascii="微软雅黑" w:hAnsi="微软雅黑"/>
                <w:bCs/>
                <w:color w:val="000000" w:themeColor="text1"/>
                <w:szCs w:val="20"/>
              </w:rPr>
              <w:t>方式</w:t>
            </w:r>
          </w:p>
        </w:tc>
        <w:tc>
          <w:tcPr>
            <w:tcW w:w="941" w:type="pct"/>
            <w:vMerge w:val="restart"/>
            <w:vAlign w:val="center"/>
          </w:tcPr>
          <w:p w14:paraId="74E0AE1B" w14:textId="77777777" w:rsidR="00030C59" w:rsidRPr="00CE5F98" w:rsidRDefault="00030C59">
            <w:pPr>
              <w:jc w:val="center"/>
              <w:rPr>
                <w:rFonts w:ascii="微软雅黑" w:hAnsi="微软雅黑" w:hint="eastAsia"/>
                <w:bCs/>
                <w:color w:val="000000" w:themeColor="text1"/>
                <w:szCs w:val="20"/>
              </w:rPr>
            </w:pPr>
            <w:r w:rsidRPr="00CE5F98">
              <w:rPr>
                <w:rFonts w:ascii="微软雅黑" w:hAnsi="微软雅黑"/>
                <w:bCs/>
                <w:color w:val="000000" w:themeColor="text1"/>
                <w:szCs w:val="20"/>
              </w:rPr>
              <w:t>比例</w:t>
            </w:r>
          </w:p>
        </w:tc>
        <w:tc>
          <w:tcPr>
            <w:tcW w:w="3345" w:type="pct"/>
            <w:vMerge w:val="restart"/>
            <w:vAlign w:val="center"/>
          </w:tcPr>
          <w:p w14:paraId="6A8438A5" w14:textId="77777777" w:rsidR="00030C59" w:rsidRPr="00CE5F98" w:rsidRDefault="00030C59">
            <w:pPr>
              <w:jc w:val="center"/>
              <w:rPr>
                <w:rFonts w:ascii="微软雅黑" w:hAnsi="微软雅黑" w:hint="eastAsia"/>
                <w:bCs/>
                <w:color w:val="000000" w:themeColor="text1"/>
                <w:szCs w:val="20"/>
              </w:rPr>
            </w:pPr>
            <w:r w:rsidRPr="00CE5F98">
              <w:rPr>
                <w:rFonts w:ascii="微软雅黑" w:hAnsi="微软雅黑" w:hint="eastAsia"/>
                <w:bCs/>
                <w:color w:val="000000" w:themeColor="text1"/>
                <w:szCs w:val="20"/>
              </w:rPr>
              <w:t>评定方式</w:t>
            </w:r>
          </w:p>
        </w:tc>
      </w:tr>
      <w:tr w:rsidR="00CE5F98" w:rsidRPr="00CE5F98" w14:paraId="4B311CFF" w14:textId="77777777" w:rsidTr="00940F53">
        <w:trPr>
          <w:trHeight w:val="624"/>
        </w:trPr>
        <w:tc>
          <w:tcPr>
            <w:tcW w:w="714" w:type="pct"/>
            <w:vMerge/>
            <w:vAlign w:val="center"/>
          </w:tcPr>
          <w:p w14:paraId="1349A3A4" w14:textId="77777777" w:rsidR="00030C59" w:rsidRPr="00CE5F98" w:rsidRDefault="00030C59">
            <w:pPr>
              <w:jc w:val="center"/>
              <w:rPr>
                <w:rFonts w:ascii="微软雅黑" w:hAnsi="微软雅黑" w:hint="eastAsia"/>
                <w:bCs/>
                <w:color w:val="000000" w:themeColor="text1"/>
                <w:szCs w:val="20"/>
              </w:rPr>
            </w:pPr>
          </w:p>
        </w:tc>
        <w:tc>
          <w:tcPr>
            <w:tcW w:w="941" w:type="pct"/>
            <w:vMerge/>
            <w:vAlign w:val="center"/>
          </w:tcPr>
          <w:p w14:paraId="0B17883F" w14:textId="77777777" w:rsidR="00030C59" w:rsidRPr="00CE5F98" w:rsidRDefault="00030C59">
            <w:pPr>
              <w:jc w:val="center"/>
              <w:rPr>
                <w:rFonts w:ascii="微软雅黑" w:hAnsi="微软雅黑" w:hint="eastAsia"/>
                <w:bCs/>
                <w:color w:val="000000" w:themeColor="text1"/>
                <w:szCs w:val="20"/>
              </w:rPr>
            </w:pPr>
          </w:p>
        </w:tc>
        <w:tc>
          <w:tcPr>
            <w:tcW w:w="3345" w:type="pct"/>
            <w:vMerge/>
            <w:vAlign w:val="center"/>
          </w:tcPr>
          <w:p w14:paraId="20D29F2C" w14:textId="77777777" w:rsidR="00030C59" w:rsidRPr="00CE5F98" w:rsidRDefault="00030C59">
            <w:pPr>
              <w:jc w:val="center"/>
              <w:rPr>
                <w:rFonts w:ascii="微软雅黑" w:hAnsi="微软雅黑" w:hint="eastAsia"/>
                <w:bCs/>
                <w:color w:val="000000" w:themeColor="text1"/>
                <w:szCs w:val="20"/>
              </w:rPr>
            </w:pPr>
          </w:p>
        </w:tc>
      </w:tr>
      <w:tr w:rsidR="00CE5F98" w:rsidRPr="00CE5F98" w14:paraId="2817B419" w14:textId="77777777">
        <w:trPr>
          <w:trHeight w:val="986"/>
        </w:trPr>
        <w:tc>
          <w:tcPr>
            <w:tcW w:w="714" w:type="pct"/>
            <w:vAlign w:val="center"/>
          </w:tcPr>
          <w:p w14:paraId="36323D73" w14:textId="77777777" w:rsidR="00030C59" w:rsidRPr="00CE5F98" w:rsidRDefault="00030C59">
            <w:pPr>
              <w:jc w:val="center"/>
              <w:rPr>
                <w:rFonts w:ascii="微软雅黑" w:hAnsi="微软雅黑" w:hint="eastAsia"/>
                <w:bCs/>
                <w:color w:val="000000" w:themeColor="text1"/>
                <w:szCs w:val="20"/>
              </w:rPr>
            </w:pPr>
            <w:r w:rsidRPr="00CE5F98">
              <w:rPr>
                <w:rFonts w:ascii="微软雅黑" w:hAnsi="微软雅黑"/>
                <w:bCs/>
                <w:color w:val="000000" w:themeColor="text1"/>
                <w:szCs w:val="20"/>
              </w:rPr>
              <w:t>平时</w:t>
            </w:r>
          </w:p>
          <w:p w14:paraId="406C4450" w14:textId="77777777" w:rsidR="00030C59" w:rsidRPr="00CE5F98" w:rsidRDefault="00030C59">
            <w:pPr>
              <w:jc w:val="center"/>
              <w:rPr>
                <w:rFonts w:ascii="微软雅黑" w:hAnsi="微软雅黑" w:hint="eastAsia"/>
                <w:bCs/>
                <w:color w:val="000000" w:themeColor="text1"/>
                <w:szCs w:val="20"/>
              </w:rPr>
            </w:pPr>
            <w:r w:rsidRPr="00CE5F98">
              <w:rPr>
                <w:rFonts w:ascii="微软雅黑" w:hAnsi="微软雅黑" w:hint="eastAsia"/>
                <w:bCs/>
                <w:color w:val="000000" w:themeColor="text1"/>
                <w:szCs w:val="20"/>
              </w:rPr>
              <w:t>考核</w:t>
            </w:r>
          </w:p>
        </w:tc>
        <w:tc>
          <w:tcPr>
            <w:tcW w:w="941" w:type="pct"/>
            <w:vAlign w:val="center"/>
          </w:tcPr>
          <w:p w14:paraId="14857B3F" w14:textId="77777777" w:rsidR="00030C59" w:rsidRPr="00CE5F98" w:rsidRDefault="00000000">
            <w:pPr>
              <w:jc w:val="center"/>
              <w:rPr>
                <w:rFonts w:ascii="宋体" w:hAnsi="宋体" w:hint="eastAsia"/>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1</m:t>
                    </m:r>
                  </m:sub>
                </m:sSub>
                <m:r>
                  <m:rPr>
                    <m:sty m:val="p"/>
                  </m:rPr>
                  <w:rPr>
                    <w:rFonts w:ascii="Cambria Math" w:hAnsi="Cambria Math"/>
                    <w:color w:val="000000" w:themeColor="text1"/>
                  </w:rPr>
                  <m:t>=50%</m:t>
                </m:r>
              </m:oMath>
            </m:oMathPara>
          </w:p>
        </w:tc>
        <w:tc>
          <w:tcPr>
            <w:tcW w:w="3345" w:type="pct"/>
            <w:vAlign w:val="center"/>
          </w:tcPr>
          <w:p w14:paraId="5FD5CC9E" w14:textId="77777777" w:rsidR="00030C59" w:rsidRPr="00CE5F98" w:rsidRDefault="00030C59">
            <w:pPr>
              <w:rPr>
                <w:rFonts w:ascii="宋体" w:hAnsi="宋体" w:hint="eastAsia"/>
                <w:color w:val="000000" w:themeColor="text1"/>
              </w:rPr>
            </w:pPr>
            <w:r w:rsidRPr="00CE5F98">
              <w:rPr>
                <w:rFonts w:ascii="宋体" w:hAnsi="宋体" w:hint="eastAsia"/>
                <w:color w:val="000000" w:themeColor="text1"/>
              </w:rPr>
              <w:t>包括实践教学项目、作业、考勤，均按百分制计算分数，期末全部累加计算平均分。</w:t>
            </w:r>
          </w:p>
        </w:tc>
      </w:tr>
      <w:tr w:rsidR="00CE5F98" w:rsidRPr="00CE5F98" w14:paraId="6FCB6885" w14:textId="77777777" w:rsidTr="00940F53">
        <w:trPr>
          <w:trHeight w:val="1298"/>
        </w:trPr>
        <w:tc>
          <w:tcPr>
            <w:tcW w:w="714" w:type="pct"/>
            <w:vAlign w:val="center"/>
          </w:tcPr>
          <w:p w14:paraId="3064EFBC" w14:textId="77777777" w:rsidR="00030C59" w:rsidRPr="00CE5F98" w:rsidRDefault="00030C59">
            <w:pPr>
              <w:jc w:val="center"/>
              <w:rPr>
                <w:rFonts w:ascii="微软雅黑" w:hAnsi="微软雅黑" w:hint="eastAsia"/>
                <w:bCs/>
                <w:color w:val="000000" w:themeColor="text1"/>
                <w:szCs w:val="20"/>
              </w:rPr>
            </w:pPr>
            <w:r w:rsidRPr="00CE5F98">
              <w:rPr>
                <w:rFonts w:ascii="微软雅黑" w:hAnsi="微软雅黑"/>
                <w:bCs/>
                <w:color w:val="000000" w:themeColor="text1"/>
                <w:szCs w:val="20"/>
              </w:rPr>
              <w:t>期末考</w:t>
            </w:r>
            <w:r w:rsidRPr="00CE5F98">
              <w:rPr>
                <w:rFonts w:ascii="微软雅黑" w:hAnsi="微软雅黑" w:hint="eastAsia"/>
                <w:bCs/>
                <w:color w:val="000000" w:themeColor="text1"/>
                <w:szCs w:val="20"/>
              </w:rPr>
              <w:t>试</w:t>
            </w:r>
          </w:p>
        </w:tc>
        <w:tc>
          <w:tcPr>
            <w:tcW w:w="941" w:type="pct"/>
            <w:vAlign w:val="center"/>
          </w:tcPr>
          <w:p w14:paraId="2B4DD22B" w14:textId="77777777" w:rsidR="00030C59" w:rsidRPr="00CE5F98" w:rsidRDefault="00000000">
            <w:pPr>
              <w:jc w:val="center"/>
              <w:rPr>
                <w:rFonts w:ascii="微软雅黑" w:hAnsi="微软雅黑" w:hint="eastAsia"/>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2</m:t>
                    </m:r>
                  </m:sub>
                </m:sSub>
                <m:r>
                  <w:rPr>
                    <w:rFonts w:ascii="Cambria Math" w:hAnsi="Cambria Math"/>
                    <w:color w:val="000000" w:themeColor="text1"/>
                    <w:szCs w:val="20"/>
                  </w:rPr>
                  <m:t>=50</m:t>
                </m:r>
                <m:r>
                  <w:rPr>
                    <w:rFonts w:ascii="Cambria Math" w:hAnsi="Cambria Math" w:hint="eastAsia"/>
                    <w:color w:val="000000" w:themeColor="text1"/>
                    <w:szCs w:val="20"/>
                  </w:rPr>
                  <m:t>%</m:t>
                </m:r>
              </m:oMath>
            </m:oMathPara>
          </w:p>
        </w:tc>
        <w:tc>
          <w:tcPr>
            <w:tcW w:w="3345" w:type="pct"/>
            <w:vAlign w:val="center"/>
          </w:tcPr>
          <w:p w14:paraId="6384916A" w14:textId="77777777" w:rsidR="00030C59" w:rsidRPr="00CE5F98" w:rsidRDefault="00030C59">
            <w:pPr>
              <w:rPr>
                <w:rFonts w:ascii="宋体" w:hAnsi="宋体" w:hint="eastAsia"/>
                <w:color w:val="000000" w:themeColor="text1"/>
              </w:rPr>
            </w:pPr>
            <w:r w:rsidRPr="00CE5F98">
              <w:rPr>
                <w:rFonts w:ascii="宋体" w:hAnsi="宋体" w:hint="eastAsia"/>
                <w:color w:val="000000" w:themeColor="text1"/>
              </w:rPr>
              <w:t>采用课程论文形式，要求学生依据团体心理辅导相关理论，根据指定对象和主题，设计一项完整的团体心理辅导方案并组织实施，根据实操经验提出反思与改进。</w:t>
            </w:r>
          </w:p>
        </w:tc>
      </w:tr>
      <w:tr w:rsidR="00CE5F98" w:rsidRPr="00CE5F98" w14:paraId="586F48A1" w14:textId="77777777">
        <w:trPr>
          <w:trHeight w:val="842"/>
        </w:trPr>
        <w:tc>
          <w:tcPr>
            <w:tcW w:w="714" w:type="pct"/>
            <w:vAlign w:val="center"/>
          </w:tcPr>
          <w:p w14:paraId="6975AE6D" w14:textId="77777777" w:rsidR="00030C59" w:rsidRPr="00CE5F98" w:rsidRDefault="00030C59">
            <w:pPr>
              <w:jc w:val="center"/>
              <w:rPr>
                <w:rFonts w:ascii="微软雅黑" w:hAnsi="微软雅黑" w:hint="eastAsia"/>
                <w:bCs/>
                <w:color w:val="000000" w:themeColor="text1"/>
                <w:szCs w:val="20"/>
              </w:rPr>
            </w:pPr>
            <w:r w:rsidRPr="00CE5F98">
              <w:rPr>
                <w:rFonts w:ascii="微软雅黑" w:hAnsi="微软雅黑"/>
                <w:bCs/>
                <w:color w:val="000000" w:themeColor="text1"/>
                <w:szCs w:val="20"/>
              </w:rPr>
              <w:t>综合</w:t>
            </w:r>
          </w:p>
          <w:p w14:paraId="62B16C07" w14:textId="77777777" w:rsidR="00030C59" w:rsidRPr="00CE5F98" w:rsidRDefault="00030C59">
            <w:pPr>
              <w:jc w:val="center"/>
              <w:rPr>
                <w:rFonts w:ascii="微软雅黑" w:hAnsi="微软雅黑" w:hint="eastAsia"/>
                <w:bCs/>
                <w:color w:val="000000" w:themeColor="text1"/>
                <w:szCs w:val="20"/>
              </w:rPr>
            </w:pPr>
            <w:r w:rsidRPr="00CE5F98">
              <w:rPr>
                <w:rFonts w:ascii="微软雅黑" w:hAnsi="微软雅黑"/>
                <w:bCs/>
                <w:color w:val="000000" w:themeColor="text1"/>
                <w:szCs w:val="20"/>
              </w:rPr>
              <w:t>成绩</w:t>
            </w:r>
          </w:p>
        </w:tc>
        <w:tc>
          <w:tcPr>
            <w:tcW w:w="941" w:type="pct"/>
            <w:vAlign w:val="center"/>
          </w:tcPr>
          <w:p w14:paraId="4B8A3FFA" w14:textId="77777777" w:rsidR="00030C59" w:rsidRPr="00CE5F98" w:rsidRDefault="00030C59">
            <w:pPr>
              <w:jc w:val="center"/>
              <w:rPr>
                <w:rFonts w:ascii="微软雅黑" w:hAnsi="微软雅黑" w:hint="eastAsia"/>
                <w:bCs/>
                <w:color w:val="000000" w:themeColor="text1"/>
                <w:szCs w:val="20"/>
              </w:rPr>
            </w:pPr>
            <w:r w:rsidRPr="00CE5F98">
              <w:rPr>
                <w:rFonts w:ascii="微软雅黑" w:hAnsi="微软雅黑"/>
                <w:bCs/>
                <w:color w:val="000000" w:themeColor="text1"/>
                <w:szCs w:val="20"/>
              </w:rPr>
              <w:t>100%</w:t>
            </w:r>
          </w:p>
        </w:tc>
        <w:tc>
          <w:tcPr>
            <w:tcW w:w="3345" w:type="pct"/>
            <w:vAlign w:val="center"/>
          </w:tcPr>
          <w:p w14:paraId="11C54831" w14:textId="77777777" w:rsidR="00030C59" w:rsidRPr="00CE5F98" w:rsidRDefault="00030C59">
            <w:pPr>
              <w:rPr>
                <w:rFonts w:ascii="微软雅黑" w:hAnsi="微软雅黑" w:hint="eastAsia"/>
                <w:bCs/>
                <w:color w:val="000000" w:themeColor="text1"/>
                <w:szCs w:val="20"/>
              </w:rPr>
            </w:pPr>
            <w:r w:rsidRPr="00CE5F98">
              <w:rPr>
                <w:rFonts w:ascii="微软雅黑" w:hAnsi="微软雅黑"/>
                <w:bCs/>
                <w:color w:val="000000" w:themeColor="text1"/>
                <w:szCs w:val="20"/>
              </w:rPr>
              <w:t>平时</w:t>
            </w:r>
            <w:r w:rsidRPr="00CE5F98">
              <w:rPr>
                <w:rFonts w:ascii="微软雅黑" w:hAnsi="微软雅黑" w:hint="eastAsia"/>
                <w:bCs/>
                <w:color w:val="000000" w:themeColor="text1"/>
                <w:szCs w:val="20"/>
              </w:rPr>
              <w:t>考核</w:t>
            </w:r>
            <w:r w:rsidRPr="00CE5F98">
              <w:rPr>
                <w:rFonts w:ascii="微软雅黑" w:hAnsi="微软雅黑"/>
                <w:bCs/>
                <w:color w:val="000000" w:themeColor="text1"/>
                <w:szCs w:val="20"/>
              </w:rPr>
              <w:t>（</w:t>
            </w:r>
            <w:r w:rsidRPr="00CE5F98">
              <w:rPr>
                <w:rFonts w:ascii="微软雅黑" w:hAnsi="微软雅黑" w:hint="eastAsia"/>
                <w:bCs/>
                <w:color w:val="000000" w:themeColor="text1"/>
                <w:szCs w:val="20"/>
              </w:rPr>
              <w:t>5</w:t>
            </w:r>
            <w:r w:rsidRPr="00CE5F98">
              <w:rPr>
                <w:rFonts w:ascii="微软雅黑" w:hAnsi="微软雅黑"/>
                <w:bCs/>
                <w:color w:val="000000" w:themeColor="text1"/>
                <w:szCs w:val="20"/>
              </w:rPr>
              <w:t>0%</w:t>
            </w:r>
            <w:r w:rsidRPr="00CE5F98">
              <w:rPr>
                <w:rFonts w:ascii="微软雅黑" w:hAnsi="微软雅黑"/>
                <w:bCs/>
                <w:color w:val="000000" w:themeColor="text1"/>
                <w:szCs w:val="20"/>
              </w:rPr>
              <w:t>）</w:t>
            </w:r>
            <w:r w:rsidRPr="00CE5F98">
              <w:rPr>
                <w:rFonts w:ascii="微软雅黑" w:hAnsi="微软雅黑"/>
                <w:bCs/>
                <w:color w:val="000000" w:themeColor="text1"/>
                <w:szCs w:val="20"/>
              </w:rPr>
              <w:t>+</w:t>
            </w:r>
            <w:r w:rsidRPr="00CE5F98">
              <w:rPr>
                <w:rFonts w:ascii="微软雅黑" w:hAnsi="微软雅黑"/>
                <w:bCs/>
                <w:color w:val="000000" w:themeColor="text1"/>
                <w:szCs w:val="20"/>
              </w:rPr>
              <w:t>期末考试（</w:t>
            </w:r>
            <w:r w:rsidRPr="00CE5F98">
              <w:rPr>
                <w:rFonts w:ascii="微软雅黑" w:hAnsi="微软雅黑" w:hint="eastAsia"/>
                <w:bCs/>
                <w:color w:val="000000" w:themeColor="text1"/>
                <w:szCs w:val="20"/>
              </w:rPr>
              <w:t>5</w:t>
            </w:r>
            <w:r w:rsidRPr="00CE5F98">
              <w:rPr>
                <w:rFonts w:ascii="微软雅黑" w:hAnsi="微软雅黑"/>
                <w:bCs/>
                <w:color w:val="000000" w:themeColor="text1"/>
                <w:szCs w:val="20"/>
              </w:rPr>
              <w:t>0%</w:t>
            </w:r>
            <w:r w:rsidRPr="00CE5F98">
              <w:rPr>
                <w:rFonts w:ascii="微软雅黑" w:hAnsi="微软雅黑"/>
                <w:bCs/>
                <w:color w:val="000000" w:themeColor="text1"/>
                <w:szCs w:val="20"/>
              </w:rPr>
              <w:t>）</w:t>
            </w:r>
          </w:p>
        </w:tc>
      </w:tr>
    </w:tbl>
    <w:p w14:paraId="4042379B" w14:textId="2C17D25A" w:rsidR="00030C59" w:rsidRPr="00CE5F98" w:rsidRDefault="007C47A4">
      <w:pPr>
        <w:snapToGrid w:val="0"/>
        <w:spacing w:beforeLines="50" w:before="156" w:afterLines="50" w:after="156" w:line="360" w:lineRule="atLeast"/>
        <w:ind w:firstLineChars="200" w:firstLine="480"/>
        <w:outlineLvl w:val="0"/>
        <w:rPr>
          <w:rFonts w:eastAsia="微软雅黑" w:hint="eastAsia"/>
          <w:b/>
          <w:bCs/>
          <w:color w:val="000000" w:themeColor="text1"/>
          <w:sz w:val="24"/>
        </w:rPr>
      </w:pPr>
      <w:r w:rsidRPr="00CE5F98">
        <w:rPr>
          <w:rFonts w:eastAsia="微软雅黑" w:hint="eastAsia"/>
          <w:b/>
          <w:bCs/>
          <w:color w:val="000000" w:themeColor="text1"/>
          <w:sz w:val="24"/>
        </w:rPr>
        <w:t>七、本课程各个课程目标的权重</w:t>
      </w:r>
    </w:p>
    <w:p w14:paraId="475C1D75" w14:textId="77777777" w:rsidR="00030C59" w:rsidRPr="00CE5F98" w:rsidRDefault="00030C59">
      <w:pPr>
        <w:spacing w:line="360" w:lineRule="auto"/>
        <w:ind w:firstLineChars="200" w:firstLine="420"/>
        <w:rPr>
          <w:rFonts w:ascii="宋体" w:hAnsi="宋体" w:hint="eastAsia"/>
          <w:color w:val="000000" w:themeColor="text1"/>
        </w:rPr>
      </w:pPr>
      <w:r w:rsidRPr="00CE5F98">
        <w:rPr>
          <w:rFonts w:ascii="宋体" w:hAnsi="宋体"/>
          <w:color w:val="000000" w:themeColor="text1"/>
        </w:rPr>
        <w:t>依据课程目标与毕业要求的矩阵关系</w:t>
      </w:r>
      <w:r w:rsidRPr="00CE5F98">
        <w:rPr>
          <w:rFonts w:ascii="宋体" w:hAnsi="宋体" w:hint="eastAsia"/>
          <w:color w:val="000000" w:themeColor="text1"/>
        </w:rPr>
        <w:t>以及《课程目标达成度评价机制和方法》</w:t>
      </w:r>
      <w:r w:rsidRPr="00CE5F98">
        <w:rPr>
          <w:rFonts w:ascii="宋体" w:hAnsi="宋体"/>
          <w:color w:val="000000" w:themeColor="text1"/>
        </w:rPr>
        <w:t>，本课程的各个课程目标的权重如下：</w:t>
      </w:r>
      <w:r w:rsidRPr="00CE5F98">
        <w:rPr>
          <w:rFonts w:ascii="宋体" w:hAnsi="宋体"/>
          <w:color w:val="000000" w:themeColor="text1"/>
        </w:rPr>
        <w:t xml:space="preserve"> </w:t>
      </w:r>
    </w:p>
    <w:tbl>
      <w:tblPr>
        <w:tblW w:w="5093" w:type="pct"/>
        <w:tblLook w:val="04A0" w:firstRow="1" w:lastRow="0" w:firstColumn="1" w:lastColumn="0" w:noHBand="0" w:noVBand="1"/>
      </w:tblPr>
      <w:tblGrid>
        <w:gridCol w:w="1493"/>
        <w:gridCol w:w="2319"/>
        <w:gridCol w:w="2319"/>
        <w:gridCol w:w="2319"/>
      </w:tblGrid>
      <w:tr w:rsidR="00CE5F98" w:rsidRPr="00CE5F98" w14:paraId="7ED5CE50" w14:textId="77777777" w:rsidTr="00940F53">
        <w:trPr>
          <w:trHeight w:val="540"/>
        </w:trPr>
        <w:tc>
          <w:tcPr>
            <w:tcW w:w="1070" w:type="pct"/>
            <w:tcBorders>
              <w:top w:val="single" w:sz="4" w:space="0" w:color="auto"/>
              <w:left w:val="single" w:sz="4" w:space="0" w:color="auto"/>
              <w:bottom w:val="single" w:sz="4" w:space="0" w:color="auto"/>
              <w:right w:val="single" w:sz="4" w:space="0" w:color="000000"/>
            </w:tcBorders>
            <w:vAlign w:val="center"/>
          </w:tcPr>
          <w:p w14:paraId="33E2FDC7" w14:textId="77777777" w:rsidR="00030C59" w:rsidRPr="00CE5F98" w:rsidRDefault="00030C59" w:rsidP="00E271A1">
            <w:pPr>
              <w:ind w:firstLineChars="100" w:firstLine="210"/>
              <w:rPr>
                <w:rFonts w:ascii="Times New Roman" w:hAnsi="Times New Roman"/>
                <w:color w:val="000000" w:themeColor="text1"/>
                <w:szCs w:val="21"/>
              </w:rPr>
            </w:pPr>
            <w:r w:rsidRPr="00CE5F98">
              <w:rPr>
                <w:rFonts w:ascii="Times New Roman" w:hAnsi="Times New Roman"/>
                <w:color w:val="000000" w:themeColor="text1"/>
                <w:szCs w:val="21"/>
              </w:rPr>
              <w:t xml:space="preserve">课程目标　</w:t>
            </w:r>
          </w:p>
        </w:tc>
        <w:tc>
          <w:tcPr>
            <w:tcW w:w="1358" w:type="pct"/>
            <w:tcBorders>
              <w:top w:val="single" w:sz="4" w:space="0" w:color="auto"/>
              <w:left w:val="nil"/>
              <w:bottom w:val="single" w:sz="4" w:space="0" w:color="auto"/>
              <w:right w:val="single" w:sz="4" w:space="0" w:color="auto"/>
            </w:tcBorders>
            <w:vAlign w:val="center"/>
          </w:tcPr>
          <w:p w14:paraId="262E80D4" w14:textId="77777777" w:rsidR="00030C59" w:rsidRPr="00CE5F98" w:rsidRDefault="00030C59" w:rsidP="006944C4">
            <w:pPr>
              <w:ind w:firstLineChars="300" w:firstLine="63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1</w:t>
            </w:r>
          </w:p>
        </w:tc>
        <w:tc>
          <w:tcPr>
            <w:tcW w:w="1312" w:type="pct"/>
            <w:tcBorders>
              <w:top w:val="single" w:sz="4" w:space="0" w:color="auto"/>
              <w:left w:val="nil"/>
              <w:bottom w:val="single" w:sz="4" w:space="0" w:color="auto"/>
              <w:right w:val="single" w:sz="4" w:space="0" w:color="auto"/>
            </w:tcBorders>
            <w:vAlign w:val="center"/>
          </w:tcPr>
          <w:p w14:paraId="61110E12" w14:textId="77777777" w:rsidR="00030C59" w:rsidRPr="00CE5F98" w:rsidRDefault="00030C59" w:rsidP="006944C4">
            <w:pPr>
              <w:ind w:firstLineChars="300" w:firstLine="63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2</w:t>
            </w:r>
          </w:p>
        </w:tc>
        <w:tc>
          <w:tcPr>
            <w:tcW w:w="1260" w:type="pct"/>
            <w:tcBorders>
              <w:top w:val="single" w:sz="4" w:space="0" w:color="auto"/>
              <w:left w:val="nil"/>
              <w:bottom w:val="single" w:sz="4" w:space="0" w:color="auto"/>
              <w:right w:val="single" w:sz="4" w:space="0" w:color="auto"/>
            </w:tcBorders>
            <w:vAlign w:val="center"/>
          </w:tcPr>
          <w:p w14:paraId="6655A633" w14:textId="77777777" w:rsidR="00030C59" w:rsidRPr="00CE5F98" w:rsidRDefault="00030C59" w:rsidP="006944C4">
            <w:pPr>
              <w:ind w:firstLineChars="300" w:firstLine="63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3</w:t>
            </w:r>
          </w:p>
        </w:tc>
      </w:tr>
      <w:tr w:rsidR="00CE5F98" w:rsidRPr="00CE5F98" w14:paraId="1EC35A7D" w14:textId="77777777" w:rsidTr="00940F53">
        <w:trPr>
          <w:trHeight w:val="885"/>
        </w:trPr>
        <w:tc>
          <w:tcPr>
            <w:tcW w:w="1070" w:type="pct"/>
            <w:tcBorders>
              <w:top w:val="single" w:sz="4" w:space="0" w:color="auto"/>
              <w:left w:val="single" w:sz="4" w:space="0" w:color="auto"/>
              <w:bottom w:val="single" w:sz="4" w:space="0" w:color="auto"/>
              <w:right w:val="single" w:sz="4" w:space="0" w:color="auto"/>
            </w:tcBorders>
            <w:vAlign w:val="center"/>
          </w:tcPr>
          <w:p w14:paraId="6B58C075" w14:textId="77777777" w:rsidR="00030C59" w:rsidRPr="00CE5F98" w:rsidRDefault="00030C59" w:rsidP="00E271A1">
            <w:pPr>
              <w:jc w:val="center"/>
              <w:rPr>
                <w:rFonts w:ascii="微软雅黑" w:hAnsi="微软雅黑" w:hint="eastAsia"/>
                <w:color w:val="000000" w:themeColor="text1"/>
                <w:szCs w:val="21"/>
              </w:rPr>
            </w:pPr>
            <w:r w:rsidRPr="00CE5F98">
              <w:rPr>
                <w:rFonts w:ascii="微软雅黑" w:hAnsi="微软雅黑"/>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358" w:type="pct"/>
            <w:tcBorders>
              <w:top w:val="single" w:sz="4" w:space="0" w:color="auto"/>
              <w:left w:val="nil"/>
              <w:bottom w:val="single" w:sz="4" w:space="0" w:color="auto"/>
              <w:right w:val="single" w:sz="4" w:space="0" w:color="auto"/>
            </w:tcBorders>
            <w:vAlign w:val="center"/>
          </w:tcPr>
          <w:p w14:paraId="46DC29D6" w14:textId="77777777" w:rsidR="00030C59" w:rsidRPr="00CE5F98" w:rsidRDefault="00030C59" w:rsidP="00E271A1">
            <w:pPr>
              <w:spacing w:line="360" w:lineRule="exact"/>
              <w:jc w:val="center"/>
              <w:rPr>
                <w:rFonts w:ascii="微软雅黑" w:hAnsi="微软雅黑" w:hint="eastAsia"/>
                <w:color w:val="000000" w:themeColor="text1"/>
                <w:szCs w:val="21"/>
              </w:rPr>
            </w:pPr>
            <w:r w:rsidRPr="00CE5F98">
              <w:rPr>
                <w:rFonts w:ascii="微软雅黑" w:hAnsi="微软雅黑" w:hint="eastAsia"/>
                <w:color w:val="000000" w:themeColor="text1"/>
                <w:szCs w:val="21"/>
              </w:rPr>
              <w:t>1 H</w:t>
            </w:r>
            <w:r w:rsidRPr="00CE5F98">
              <w:rPr>
                <w:rFonts w:ascii="微软雅黑" w:hAnsi="微软雅黑" w:hint="eastAsia"/>
                <w:color w:val="000000" w:themeColor="text1"/>
                <w:szCs w:val="21"/>
              </w:rPr>
              <w:t>（</w:t>
            </w:r>
            <w:r w:rsidRPr="00CE5F98">
              <w:rPr>
                <w:rFonts w:ascii="微软雅黑" w:hAnsi="微软雅黑" w:hint="eastAsia"/>
                <w:color w:val="000000" w:themeColor="text1"/>
                <w:szCs w:val="21"/>
              </w:rPr>
              <w:t>3</w:t>
            </w:r>
            <w:r w:rsidRPr="00CE5F98">
              <w:rPr>
                <w:rFonts w:ascii="微软雅黑" w:hAnsi="微软雅黑" w:hint="eastAsia"/>
                <w:color w:val="000000" w:themeColor="text1"/>
                <w:szCs w:val="21"/>
              </w:rPr>
              <w:t>）</w:t>
            </w:r>
          </w:p>
          <w:p w14:paraId="073DCEC9" w14:textId="77777777" w:rsidR="00030C59" w:rsidRPr="00CE5F98" w:rsidRDefault="00030C59" w:rsidP="00E271A1">
            <w:pPr>
              <w:spacing w:line="360" w:lineRule="exact"/>
              <w:jc w:val="center"/>
              <w:rPr>
                <w:rFonts w:ascii="微软雅黑" w:hAnsi="微软雅黑" w:hint="eastAsia"/>
                <w:color w:val="000000" w:themeColor="text1"/>
                <w:szCs w:val="21"/>
              </w:rPr>
            </w:pPr>
            <w:r w:rsidRPr="00CE5F98">
              <w:rPr>
                <w:rFonts w:ascii="微软雅黑" w:hAnsi="微软雅黑" w:hint="eastAsia"/>
                <w:color w:val="000000" w:themeColor="text1"/>
                <w:szCs w:val="21"/>
              </w:rPr>
              <w:t>/[1H</w:t>
            </w:r>
            <w:r w:rsidRPr="00CE5F98">
              <w:rPr>
                <w:rFonts w:ascii="微软雅黑" w:hAnsi="微软雅黑"/>
                <w:color w:val="000000" w:themeColor="text1"/>
                <w:szCs w:val="21"/>
              </w:rPr>
              <w:t>]</w:t>
            </w:r>
            <w:r w:rsidRPr="00CE5F98">
              <w:rPr>
                <w:rFonts w:ascii="微软雅黑" w:hAnsi="微软雅黑" w:hint="eastAsia"/>
                <w:color w:val="000000" w:themeColor="text1"/>
                <w:szCs w:val="21"/>
              </w:rPr>
              <w:t>3)+2M(4)]=0.43</w:t>
            </w:r>
          </w:p>
        </w:tc>
        <w:tc>
          <w:tcPr>
            <w:tcW w:w="1312" w:type="pct"/>
            <w:tcBorders>
              <w:top w:val="single" w:sz="4" w:space="0" w:color="auto"/>
              <w:left w:val="nil"/>
              <w:bottom w:val="single" w:sz="4" w:space="0" w:color="auto"/>
              <w:right w:val="single" w:sz="4" w:space="0" w:color="auto"/>
            </w:tcBorders>
            <w:vAlign w:val="center"/>
          </w:tcPr>
          <w:p w14:paraId="6932B8E7" w14:textId="77777777" w:rsidR="00030C59" w:rsidRPr="00CE5F98" w:rsidRDefault="00030C59" w:rsidP="00E271A1">
            <w:pPr>
              <w:spacing w:line="360" w:lineRule="exact"/>
              <w:jc w:val="center"/>
              <w:rPr>
                <w:rFonts w:ascii="微软雅黑" w:hAnsi="微软雅黑" w:hint="eastAsia"/>
                <w:color w:val="000000" w:themeColor="text1"/>
                <w:szCs w:val="21"/>
              </w:rPr>
            </w:pPr>
            <w:r w:rsidRPr="00CE5F98">
              <w:rPr>
                <w:rFonts w:ascii="微软雅黑" w:hAnsi="微软雅黑"/>
                <w:color w:val="000000" w:themeColor="text1"/>
                <w:szCs w:val="21"/>
              </w:rPr>
              <w:t>1</w:t>
            </w:r>
            <w:r w:rsidRPr="00CE5F98">
              <w:rPr>
                <w:rFonts w:ascii="微软雅黑" w:hAnsi="微软雅黑" w:hint="eastAsia"/>
                <w:color w:val="000000" w:themeColor="text1"/>
                <w:szCs w:val="21"/>
              </w:rPr>
              <w:t>M</w:t>
            </w:r>
            <w:r w:rsidRPr="00CE5F98">
              <w:rPr>
                <w:rFonts w:ascii="微软雅黑" w:hAnsi="微软雅黑" w:hint="eastAsia"/>
                <w:color w:val="000000" w:themeColor="text1"/>
                <w:szCs w:val="21"/>
              </w:rPr>
              <w:t>（</w:t>
            </w:r>
            <w:r w:rsidRPr="00CE5F98">
              <w:rPr>
                <w:rFonts w:ascii="微软雅黑" w:hAnsi="微软雅黑" w:hint="eastAsia"/>
                <w:color w:val="000000" w:themeColor="text1"/>
                <w:szCs w:val="21"/>
              </w:rPr>
              <w:t>2</w:t>
            </w:r>
            <w:r w:rsidRPr="00CE5F98">
              <w:rPr>
                <w:rFonts w:ascii="微软雅黑" w:hAnsi="微软雅黑" w:hint="eastAsia"/>
                <w:color w:val="000000" w:themeColor="text1"/>
                <w:szCs w:val="21"/>
              </w:rPr>
              <w:t>）</w:t>
            </w:r>
          </w:p>
          <w:p w14:paraId="59EC657C" w14:textId="77777777" w:rsidR="00030C59" w:rsidRPr="00CE5F98" w:rsidRDefault="00030C59" w:rsidP="00E271A1">
            <w:pPr>
              <w:spacing w:line="360" w:lineRule="exact"/>
              <w:jc w:val="center"/>
              <w:rPr>
                <w:rFonts w:ascii="微软雅黑" w:hAnsi="微软雅黑" w:hint="eastAsia"/>
                <w:color w:val="000000" w:themeColor="text1"/>
                <w:szCs w:val="21"/>
              </w:rPr>
            </w:pPr>
            <w:r w:rsidRPr="00CE5F98">
              <w:rPr>
                <w:rFonts w:ascii="微软雅黑" w:hAnsi="微软雅黑" w:hint="eastAsia"/>
                <w:color w:val="000000" w:themeColor="text1"/>
                <w:szCs w:val="21"/>
              </w:rPr>
              <w:t>/[1H</w:t>
            </w:r>
            <w:r w:rsidRPr="00CE5F98">
              <w:rPr>
                <w:rFonts w:ascii="微软雅黑" w:hAnsi="微软雅黑"/>
                <w:color w:val="000000" w:themeColor="text1"/>
                <w:szCs w:val="21"/>
              </w:rPr>
              <w:t>]</w:t>
            </w:r>
            <w:r w:rsidRPr="00CE5F98">
              <w:rPr>
                <w:rFonts w:ascii="微软雅黑" w:hAnsi="微软雅黑" w:hint="eastAsia"/>
                <w:color w:val="000000" w:themeColor="text1"/>
                <w:szCs w:val="21"/>
              </w:rPr>
              <w:t>3)+2M(4)]=0.29</w:t>
            </w:r>
          </w:p>
        </w:tc>
        <w:tc>
          <w:tcPr>
            <w:tcW w:w="1260" w:type="pct"/>
            <w:tcBorders>
              <w:top w:val="single" w:sz="4" w:space="0" w:color="auto"/>
              <w:left w:val="nil"/>
              <w:bottom w:val="single" w:sz="4" w:space="0" w:color="auto"/>
              <w:right w:val="single" w:sz="4" w:space="0" w:color="auto"/>
            </w:tcBorders>
            <w:vAlign w:val="center"/>
          </w:tcPr>
          <w:p w14:paraId="5CFE31A4" w14:textId="77777777" w:rsidR="00030C59" w:rsidRPr="00CE5F98" w:rsidRDefault="00030C59" w:rsidP="00E271A1">
            <w:pPr>
              <w:spacing w:line="360" w:lineRule="exact"/>
              <w:jc w:val="center"/>
              <w:rPr>
                <w:rFonts w:ascii="微软雅黑" w:hAnsi="微软雅黑" w:hint="eastAsia"/>
                <w:color w:val="000000" w:themeColor="text1"/>
                <w:szCs w:val="21"/>
              </w:rPr>
            </w:pPr>
            <w:r w:rsidRPr="00CE5F98">
              <w:rPr>
                <w:rFonts w:ascii="微软雅黑" w:hAnsi="微软雅黑"/>
                <w:color w:val="000000" w:themeColor="text1"/>
                <w:szCs w:val="21"/>
              </w:rPr>
              <w:t>1</w:t>
            </w:r>
            <w:r w:rsidRPr="00CE5F98">
              <w:rPr>
                <w:rFonts w:ascii="微软雅黑" w:hAnsi="微软雅黑" w:hint="eastAsia"/>
                <w:color w:val="000000" w:themeColor="text1"/>
                <w:szCs w:val="21"/>
              </w:rPr>
              <w:t>M</w:t>
            </w:r>
            <w:r w:rsidRPr="00CE5F98">
              <w:rPr>
                <w:rFonts w:ascii="微软雅黑" w:hAnsi="微软雅黑" w:hint="eastAsia"/>
                <w:color w:val="000000" w:themeColor="text1"/>
                <w:szCs w:val="21"/>
              </w:rPr>
              <w:t>（</w:t>
            </w:r>
            <w:r w:rsidRPr="00CE5F98">
              <w:rPr>
                <w:rFonts w:ascii="微软雅黑" w:hAnsi="微软雅黑" w:hint="eastAsia"/>
                <w:color w:val="000000" w:themeColor="text1"/>
                <w:szCs w:val="21"/>
              </w:rPr>
              <w:t>2</w:t>
            </w:r>
            <w:r w:rsidRPr="00CE5F98">
              <w:rPr>
                <w:rFonts w:ascii="微软雅黑" w:hAnsi="微软雅黑" w:hint="eastAsia"/>
                <w:color w:val="000000" w:themeColor="text1"/>
                <w:szCs w:val="21"/>
              </w:rPr>
              <w:t>）</w:t>
            </w:r>
            <w:r w:rsidRPr="00CE5F98">
              <w:rPr>
                <w:rFonts w:ascii="微软雅黑" w:hAnsi="微软雅黑" w:hint="eastAsia"/>
                <w:color w:val="000000" w:themeColor="text1"/>
                <w:szCs w:val="21"/>
              </w:rPr>
              <w:t>/[1H</w:t>
            </w:r>
            <w:r w:rsidRPr="00CE5F98">
              <w:rPr>
                <w:rFonts w:ascii="微软雅黑" w:hAnsi="微软雅黑"/>
                <w:color w:val="000000" w:themeColor="text1"/>
                <w:szCs w:val="21"/>
              </w:rPr>
              <w:t>]</w:t>
            </w:r>
            <w:r w:rsidRPr="00CE5F98">
              <w:rPr>
                <w:rFonts w:ascii="微软雅黑" w:hAnsi="微软雅黑" w:hint="eastAsia"/>
                <w:color w:val="000000" w:themeColor="text1"/>
                <w:szCs w:val="21"/>
              </w:rPr>
              <w:t>3)+2M(4)]=0.29</w:t>
            </w:r>
          </w:p>
        </w:tc>
      </w:tr>
      <w:tr w:rsidR="00CE5F98" w:rsidRPr="00CE5F98" w14:paraId="21B17A06" w14:textId="77777777" w:rsidTr="00940F53">
        <w:trPr>
          <w:trHeight w:val="389"/>
        </w:trPr>
        <w:tc>
          <w:tcPr>
            <w:tcW w:w="1070" w:type="pct"/>
            <w:tcBorders>
              <w:top w:val="single" w:sz="4" w:space="0" w:color="auto"/>
              <w:left w:val="single" w:sz="4" w:space="0" w:color="auto"/>
              <w:bottom w:val="single" w:sz="4" w:space="0" w:color="auto"/>
              <w:right w:val="single" w:sz="4" w:space="0" w:color="auto"/>
            </w:tcBorders>
            <w:vAlign w:val="center"/>
          </w:tcPr>
          <w:p w14:paraId="47733531" w14:textId="77777777" w:rsidR="00030C59" w:rsidRPr="00CE5F98" w:rsidRDefault="00030C59" w:rsidP="00E271A1">
            <w:pPr>
              <w:jc w:val="center"/>
              <w:rPr>
                <w:rFonts w:ascii="微软雅黑" w:hAnsi="微软雅黑" w:hint="eastAsia"/>
                <w:color w:val="000000" w:themeColor="text1"/>
                <w:szCs w:val="21"/>
              </w:rPr>
            </w:pPr>
            <w:r w:rsidRPr="00CE5F98">
              <w:rPr>
                <w:rFonts w:ascii="微软雅黑" w:hAnsi="微软雅黑"/>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358" w:type="pct"/>
            <w:tcBorders>
              <w:top w:val="single" w:sz="4" w:space="0" w:color="auto"/>
              <w:left w:val="nil"/>
              <w:bottom w:val="single" w:sz="4" w:space="0" w:color="auto"/>
              <w:right w:val="single" w:sz="4" w:space="0" w:color="auto"/>
            </w:tcBorders>
            <w:vAlign w:val="center"/>
          </w:tcPr>
          <w:p w14:paraId="29CC7317" w14:textId="77777777" w:rsidR="00030C59" w:rsidRPr="00CE5F98" w:rsidRDefault="00030C59" w:rsidP="00E271A1">
            <w:pPr>
              <w:jc w:val="center"/>
              <w:rPr>
                <w:rFonts w:ascii="微软雅黑" w:hAnsi="微软雅黑" w:hint="eastAsia"/>
                <w:color w:val="000000" w:themeColor="text1"/>
                <w:szCs w:val="21"/>
              </w:rPr>
            </w:pPr>
            <w:r w:rsidRPr="00CE5F98">
              <w:rPr>
                <w:rFonts w:ascii="微软雅黑" w:hAnsi="微软雅黑"/>
                <w:color w:val="000000" w:themeColor="text1"/>
                <w:szCs w:val="21"/>
              </w:rPr>
              <w:t>0.</w:t>
            </w:r>
            <w:r w:rsidRPr="00CE5F98">
              <w:rPr>
                <w:rFonts w:ascii="微软雅黑" w:hAnsi="微软雅黑" w:hint="eastAsia"/>
                <w:color w:val="000000" w:themeColor="text1"/>
                <w:szCs w:val="21"/>
              </w:rPr>
              <w:t>4</w:t>
            </w:r>
          </w:p>
        </w:tc>
        <w:tc>
          <w:tcPr>
            <w:tcW w:w="1312" w:type="pct"/>
            <w:tcBorders>
              <w:top w:val="single" w:sz="4" w:space="0" w:color="auto"/>
              <w:left w:val="nil"/>
              <w:bottom w:val="single" w:sz="4" w:space="0" w:color="auto"/>
              <w:right w:val="single" w:sz="4" w:space="0" w:color="auto"/>
            </w:tcBorders>
            <w:vAlign w:val="center"/>
          </w:tcPr>
          <w:p w14:paraId="23680E7A" w14:textId="77777777" w:rsidR="00030C59" w:rsidRPr="00CE5F98" w:rsidRDefault="00030C59" w:rsidP="00E271A1">
            <w:pPr>
              <w:jc w:val="center"/>
              <w:rPr>
                <w:rFonts w:ascii="微软雅黑" w:hAnsi="微软雅黑" w:hint="eastAsia"/>
                <w:color w:val="000000" w:themeColor="text1"/>
                <w:szCs w:val="21"/>
              </w:rPr>
            </w:pPr>
            <w:r w:rsidRPr="00CE5F98">
              <w:rPr>
                <w:rFonts w:ascii="微软雅黑" w:hAnsi="微软雅黑"/>
                <w:color w:val="000000" w:themeColor="text1"/>
                <w:szCs w:val="21"/>
              </w:rPr>
              <w:t>0.</w:t>
            </w:r>
            <w:r w:rsidRPr="00CE5F98">
              <w:rPr>
                <w:rFonts w:ascii="微软雅黑" w:hAnsi="微软雅黑" w:hint="eastAsia"/>
                <w:color w:val="000000" w:themeColor="text1"/>
                <w:szCs w:val="21"/>
              </w:rPr>
              <w:t>3</w:t>
            </w:r>
          </w:p>
        </w:tc>
        <w:tc>
          <w:tcPr>
            <w:tcW w:w="1260" w:type="pct"/>
            <w:tcBorders>
              <w:top w:val="single" w:sz="4" w:space="0" w:color="auto"/>
              <w:left w:val="nil"/>
              <w:bottom w:val="single" w:sz="4" w:space="0" w:color="auto"/>
              <w:right w:val="single" w:sz="4" w:space="0" w:color="auto"/>
            </w:tcBorders>
            <w:vAlign w:val="center"/>
          </w:tcPr>
          <w:p w14:paraId="6A001EFB" w14:textId="77777777" w:rsidR="00030C59" w:rsidRPr="00CE5F98" w:rsidRDefault="00030C59" w:rsidP="00E271A1">
            <w:pPr>
              <w:jc w:val="center"/>
              <w:rPr>
                <w:rFonts w:ascii="微软雅黑" w:hAnsi="微软雅黑" w:hint="eastAsia"/>
                <w:color w:val="000000" w:themeColor="text1"/>
                <w:szCs w:val="21"/>
              </w:rPr>
            </w:pPr>
            <w:r w:rsidRPr="00CE5F98">
              <w:rPr>
                <w:rFonts w:ascii="微软雅黑" w:hAnsi="微软雅黑" w:hint="eastAsia"/>
                <w:color w:val="000000" w:themeColor="text1"/>
                <w:szCs w:val="21"/>
              </w:rPr>
              <w:t>0</w:t>
            </w:r>
            <w:r w:rsidRPr="00CE5F98">
              <w:rPr>
                <w:rFonts w:ascii="微软雅黑" w:hAnsi="微软雅黑"/>
                <w:color w:val="000000" w:themeColor="text1"/>
                <w:szCs w:val="21"/>
              </w:rPr>
              <w:t>.</w:t>
            </w:r>
            <w:r w:rsidRPr="00CE5F98">
              <w:rPr>
                <w:rFonts w:ascii="微软雅黑" w:hAnsi="微软雅黑" w:hint="eastAsia"/>
                <w:color w:val="000000" w:themeColor="text1"/>
                <w:szCs w:val="21"/>
              </w:rPr>
              <w:t>3</w:t>
            </w:r>
          </w:p>
        </w:tc>
      </w:tr>
    </w:tbl>
    <w:p w14:paraId="30A2EECE" w14:textId="0B03B7BF" w:rsidR="00030C59" w:rsidRPr="00CE5F98" w:rsidRDefault="007C47A4" w:rsidP="006944C4">
      <w:pPr>
        <w:snapToGrid w:val="0"/>
        <w:spacing w:beforeLines="50" w:before="156" w:afterLines="50" w:after="156" w:line="360" w:lineRule="atLeast"/>
        <w:ind w:firstLineChars="200" w:firstLine="480"/>
        <w:outlineLvl w:val="0"/>
        <w:rPr>
          <w:rFonts w:eastAsia="微软雅黑" w:hint="eastAsia"/>
          <w:b/>
          <w:bCs/>
          <w:color w:val="000000" w:themeColor="text1"/>
          <w:sz w:val="24"/>
        </w:rPr>
      </w:pPr>
      <w:r w:rsidRPr="00CE5F98">
        <w:rPr>
          <w:rFonts w:eastAsia="微软雅黑" w:hint="eastAsia"/>
          <w:b/>
          <w:bCs/>
          <w:color w:val="000000" w:themeColor="text1"/>
          <w:sz w:val="24"/>
        </w:rPr>
        <w:lastRenderedPageBreak/>
        <w:t>八、选用教材</w:t>
      </w:r>
    </w:p>
    <w:p w14:paraId="75B01845" w14:textId="77777777" w:rsidR="00030C59" w:rsidRPr="00CE5F98" w:rsidRDefault="00030C59">
      <w:pPr>
        <w:spacing w:line="360" w:lineRule="auto"/>
        <w:ind w:firstLineChars="200" w:firstLine="420"/>
        <w:rPr>
          <w:rFonts w:hint="eastAsia"/>
          <w:color w:val="000000" w:themeColor="text1"/>
        </w:rPr>
      </w:pPr>
      <w:r w:rsidRPr="00CE5F98">
        <w:rPr>
          <w:rFonts w:hint="eastAsia"/>
          <w:color w:val="000000" w:themeColor="text1"/>
        </w:rPr>
        <w:t>樊富珉、何瑾编著</w:t>
      </w:r>
      <w:r w:rsidRPr="00CE5F98">
        <w:rPr>
          <w:color w:val="000000" w:themeColor="text1"/>
        </w:rPr>
        <w:t>.</w:t>
      </w:r>
      <w:r w:rsidRPr="00CE5F98">
        <w:rPr>
          <w:rFonts w:hint="eastAsia"/>
          <w:color w:val="000000" w:themeColor="text1"/>
        </w:rPr>
        <w:t>团体心理辅导（第二版）</w:t>
      </w:r>
      <w:r w:rsidRPr="00CE5F98">
        <w:rPr>
          <w:color w:val="000000" w:themeColor="text1"/>
        </w:rPr>
        <w:t>[M].</w:t>
      </w:r>
      <w:r w:rsidRPr="00CE5F98">
        <w:rPr>
          <w:rFonts w:hint="eastAsia"/>
          <w:color w:val="000000" w:themeColor="text1"/>
        </w:rPr>
        <w:t>上海：华东师范大学出版社，</w:t>
      </w:r>
      <w:r w:rsidRPr="00CE5F98">
        <w:rPr>
          <w:color w:val="000000" w:themeColor="text1"/>
        </w:rPr>
        <w:t>20</w:t>
      </w:r>
      <w:r w:rsidRPr="00CE5F98">
        <w:rPr>
          <w:rFonts w:hint="eastAsia"/>
          <w:color w:val="000000" w:themeColor="text1"/>
        </w:rPr>
        <w:t>22</w:t>
      </w:r>
      <w:r w:rsidRPr="00CE5F98">
        <w:rPr>
          <w:color w:val="000000" w:themeColor="text1"/>
        </w:rPr>
        <w:t>.</w:t>
      </w:r>
    </w:p>
    <w:p w14:paraId="7F9FFB2F" w14:textId="46F2FCEB" w:rsidR="00030C59" w:rsidRPr="00CE5F98" w:rsidRDefault="007C47A4">
      <w:pPr>
        <w:snapToGrid w:val="0"/>
        <w:spacing w:beforeLines="50" w:before="156" w:afterLines="50" w:after="156" w:line="360" w:lineRule="atLeast"/>
        <w:ind w:firstLineChars="176" w:firstLine="422"/>
        <w:outlineLvl w:val="0"/>
        <w:rPr>
          <w:rFonts w:eastAsia="微软雅黑" w:hint="eastAsia"/>
          <w:b/>
          <w:bCs/>
          <w:color w:val="000000" w:themeColor="text1"/>
          <w:sz w:val="24"/>
        </w:rPr>
      </w:pPr>
      <w:r w:rsidRPr="00CE5F98">
        <w:rPr>
          <w:rFonts w:eastAsia="微软雅黑" w:hint="eastAsia"/>
          <w:b/>
          <w:bCs/>
          <w:color w:val="000000" w:themeColor="text1"/>
          <w:sz w:val="24"/>
        </w:rPr>
        <w:t>九、参考资料</w:t>
      </w:r>
    </w:p>
    <w:p w14:paraId="37743E79" w14:textId="77777777" w:rsidR="00030C59" w:rsidRPr="00CE5F98" w:rsidRDefault="00030C59">
      <w:pPr>
        <w:spacing w:line="360" w:lineRule="auto"/>
        <w:ind w:firstLineChars="200" w:firstLine="420"/>
        <w:rPr>
          <w:rFonts w:ascii="宋体" w:hAnsi="宋体" w:hint="eastAsia"/>
          <w:color w:val="000000" w:themeColor="text1"/>
        </w:rPr>
      </w:pPr>
      <w:r w:rsidRPr="00CE5F98">
        <w:rPr>
          <w:rFonts w:ascii="宋体" w:hAnsi="宋体"/>
          <w:color w:val="000000" w:themeColor="text1"/>
        </w:rPr>
        <w:t>1.</w:t>
      </w:r>
      <w:r w:rsidRPr="00CE5F98">
        <w:rPr>
          <w:rFonts w:ascii="宋体" w:hAnsi="宋体" w:hint="eastAsia"/>
          <w:color w:val="000000" w:themeColor="text1"/>
        </w:rPr>
        <w:t>刘伟</w:t>
      </w:r>
      <w:r w:rsidRPr="00CE5F98">
        <w:rPr>
          <w:rFonts w:ascii="宋体"/>
          <w:color w:val="000000" w:themeColor="text1"/>
        </w:rPr>
        <w:t>.</w:t>
      </w:r>
      <w:r w:rsidRPr="00CE5F98">
        <w:rPr>
          <w:rFonts w:ascii="宋体" w:hAnsi="宋体" w:hint="eastAsia"/>
          <w:color w:val="000000" w:themeColor="text1"/>
        </w:rPr>
        <w:t>团体心理咨询与治疗</w:t>
      </w:r>
      <w:r w:rsidRPr="00CE5F98">
        <w:rPr>
          <w:rFonts w:ascii="宋体" w:hAnsi="宋体"/>
          <w:color w:val="000000" w:themeColor="text1"/>
        </w:rPr>
        <w:t>[M].</w:t>
      </w:r>
      <w:r w:rsidRPr="00CE5F98">
        <w:rPr>
          <w:rFonts w:ascii="宋体" w:hAnsi="宋体" w:hint="eastAsia"/>
          <w:color w:val="000000" w:themeColor="text1"/>
        </w:rPr>
        <w:t>北京：人民卫生出版社，</w:t>
      </w:r>
      <w:r w:rsidRPr="00CE5F98">
        <w:rPr>
          <w:rFonts w:ascii="宋体" w:hAnsi="宋体"/>
          <w:color w:val="000000" w:themeColor="text1"/>
        </w:rPr>
        <w:t>2020.</w:t>
      </w:r>
    </w:p>
    <w:p w14:paraId="018D804D" w14:textId="77777777" w:rsidR="00030C59" w:rsidRPr="00CE5F98" w:rsidRDefault="00030C59">
      <w:pPr>
        <w:spacing w:line="360" w:lineRule="auto"/>
        <w:ind w:firstLineChars="200" w:firstLine="420"/>
        <w:rPr>
          <w:rFonts w:ascii="宋体" w:hAnsi="宋体" w:hint="eastAsia"/>
          <w:color w:val="000000" w:themeColor="text1"/>
        </w:rPr>
      </w:pPr>
      <w:r w:rsidRPr="00CE5F98">
        <w:rPr>
          <w:rFonts w:ascii="宋体" w:hAnsi="宋体"/>
          <w:color w:val="000000" w:themeColor="text1"/>
        </w:rPr>
        <w:t>2.</w:t>
      </w:r>
      <w:r w:rsidRPr="00CE5F98">
        <w:rPr>
          <w:rFonts w:ascii="宋体" w:hAnsi="宋体" w:hint="eastAsia"/>
          <w:color w:val="000000" w:themeColor="text1"/>
        </w:rPr>
        <w:t>杨敏毅</w:t>
      </w:r>
      <w:r w:rsidRPr="00CE5F98">
        <w:rPr>
          <w:rFonts w:ascii="宋体"/>
          <w:color w:val="000000" w:themeColor="text1"/>
        </w:rPr>
        <w:t>.</w:t>
      </w:r>
      <w:r w:rsidRPr="00CE5F98">
        <w:rPr>
          <w:rFonts w:ascii="宋体" w:hAnsi="宋体" w:hint="eastAsia"/>
          <w:color w:val="000000" w:themeColor="text1"/>
        </w:rPr>
        <w:t>学校团体心理游戏教程与案例</w:t>
      </w:r>
      <w:r w:rsidRPr="00CE5F98">
        <w:rPr>
          <w:rFonts w:ascii="宋体" w:hAnsi="宋体"/>
          <w:color w:val="000000" w:themeColor="text1"/>
        </w:rPr>
        <w:t>[M].</w:t>
      </w:r>
      <w:r w:rsidRPr="00CE5F98">
        <w:rPr>
          <w:rFonts w:ascii="宋体" w:hAnsi="宋体" w:hint="eastAsia"/>
          <w:color w:val="000000" w:themeColor="text1"/>
        </w:rPr>
        <w:t>上海：上海科学普及出版社，</w:t>
      </w:r>
      <w:r w:rsidRPr="00CE5F98">
        <w:rPr>
          <w:rFonts w:ascii="宋体" w:hAnsi="宋体"/>
          <w:color w:val="000000" w:themeColor="text1"/>
        </w:rPr>
        <w:t>2020.</w:t>
      </w:r>
    </w:p>
    <w:p w14:paraId="2C7FC35F" w14:textId="77777777" w:rsidR="00030C59" w:rsidRPr="00CE5F98" w:rsidRDefault="00030C59">
      <w:pPr>
        <w:spacing w:line="360" w:lineRule="auto"/>
        <w:ind w:firstLineChars="200" w:firstLine="420"/>
        <w:rPr>
          <w:rFonts w:ascii="宋体" w:hint="eastAsia"/>
          <w:color w:val="000000" w:themeColor="text1"/>
        </w:rPr>
      </w:pPr>
      <w:r w:rsidRPr="00CE5F98">
        <w:rPr>
          <w:rFonts w:ascii="宋体" w:hAnsi="宋体"/>
          <w:color w:val="000000" w:themeColor="text1"/>
        </w:rPr>
        <w:t>3.</w:t>
      </w:r>
      <w:r w:rsidRPr="00CE5F98">
        <w:rPr>
          <w:rFonts w:ascii="宋体" w:hAnsi="宋体" w:hint="eastAsia"/>
          <w:color w:val="000000" w:themeColor="text1"/>
        </w:rPr>
        <w:t>洪洁州</w:t>
      </w:r>
      <w:r w:rsidRPr="00CE5F98">
        <w:rPr>
          <w:rFonts w:ascii="宋体" w:hAnsi="宋体" w:hint="eastAsia"/>
          <w:color w:val="000000" w:themeColor="text1"/>
        </w:rPr>
        <w:t>,</w:t>
      </w:r>
      <w:r w:rsidRPr="00CE5F98">
        <w:rPr>
          <w:rFonts w:ascii="宋体" w:hAnsi="宋体" w:hint="eastAsia"/>
          <w:color w:val="000000" w:themeColor="text1"/>
        </w:rPr>
        <w:t>夏敏慧</w:t>
      </w:r>
      <w:r w:rsidRPr="00CE5F98">
        <w:rPr>
          <w:rFonts w:ascii="宋体" w:hAnsi="宋体" w:hint="eastAsia"/>
          <w:color w:val="000000" w:themeColor="text1"/>
        </w:rPr>
        <w:t>,</w:t>
      </w:r>
      <w:r w:rsidRPr="00CE5F98">
        <w:rPr>
          <w:rFonts w:ascii="宋体" w:hAnsi="宋体" w:hint="eastAsia"/>
          <w:color w:val="000000" w:themeColor="text1"/>
        </w:rPr>
        <w:t>李梓欣</w:t>
      </w:r>
      <w:r w:rsidRPr="00CE5F98">
        <w:rPr>
          <w:rFonts w:ascii="宋体" w:hAnsi="宋体" w:hint="eastAsia"/>
          <w:color w:val="000000" w:themeColor="text1"/>
        </w:rPr>
        <w:t>.</w:t>
      </w:r>
      <w:r w:rsidRPr="00CE5F98">
        <w:rPr>
          <w:rFonts w:ascii="宋体" w:hAnsi="宋体" w:hint="eastAsia"/>
          <w:color w:val="000000" w:themeColor="text1"/>
        </w:rPr>
        <w:t>团体心理游戏</w:t>
      </w:r>
      <w:r w:rsidRPr="00CE5F98">
        <w:rPr>
          <w:rFonts w:ascii="宋体" w:hAnsi="宋体" w:hint="eastAsia"/>
          <w:color w:val="000000" w:themeColor="text1"/>
        </w:rPr>
        <w:t>256</w:t>
      </w:r>
      <w:r w:rsidRPr="00CE5F98">
        <w:rPr>
          <w:rFonts w:ascii="宋体" w:hAnsi="宋体" w:hint="eastAsia"/>
          <w:color w:val="000000" w:themeColor="text1"/>
        </w:rPr>
        <w:t>例</w:t>
      </w:r>
      <w:r w:rsidRPr="00CE5F98">
        <w:rPr>
          <w:rFonts w:ascii="宋体" w:hAnsi="宋体"/>
          <w:color w:val="000000" w:themeColor="text1"/>
        </w:rPr>
        <w:t xml:space="preserve"> [M].</w:t>
      </w:r>
      <w:r w:rsidRPr="00CE5F98">
        <w:rPr>
          <w:rFonts w:ascii="宋体" w:hAnsi="宋体" w:hint="eastAsia"/>
          <w:color w:val="000000" w:themeColor="text1"/>
        </w:rPr>
        <w:t>北京：人民邮电出版社，</w:t>
      </w:r>
      <w:r w:rsidRPr="00CE5F98">
        <w:rPr>
          <w:rFonts w:ascii="宋体" w:hAnsi="宋体"/>
          <w:color w:val="000000" w:themeColor="text1"/>
        </w:rPr>
        <w:t>20</w:t>
      </w:r>
      <w:r w:rsidRPr="00CE5F98">
        <w:rPr>
          <w:rFonts w:ascii="宋体" w:hAnsi="宋体" w:hint="eastAsia"/>
          <w:color w:val="000000" w:themeColor="text1"/>
        </w:rPr>
        <w:t>23</w:t>
      </w:r>
      <w:r w:rsidRPr="00CE5F98">
        <w:rPr>
          <w:rFonts w:ascii="宋体"/>
          <w:color w:val="000000" w:themeColor="text1"/>
        </w:rPr>
        <w:t>.</w:t>
      </w:r>
    </w:p>
    <w:p w14:paraId="3C76CC3C" w14:textId="77777777" w:rsidR="00030C59" w:rsidRPr="00CE5F98" w:rsidRDefault="00030C59">
      <w:pPr>
        <w:spacing w:line="300" w:lineRule="auto"/>
        <w:ind w:firstLineChars="200" w:firstLine="420"/>
        <w:jc w:val="left"/>
        <w:rPr>
          <w:rFonts w:ascii="宋体" w:hint="eastAsia"/>
          <w:color w:val="000000" w:themeColor="text1"/>
          <w:kern w:val="0"/>
          <w:szCs w:val="21"/>
        </w:rPr>
      </w:pPr>
      <w:r w:rsidRPr="00CE5F98">
        <w:rPr>
          <w:rFonts w:ascii="宋体"/>
          <w:noProof/>
          <w:color w:val="000000" w:themeColor="text1"/>
          <w:kern w:val="0"/>
          <w:szCs w:val="21"/>
        </w:rPr>
        <w:drawing>
          <wp:anchor distT="0" distB="0" distL="114300" distR="114300" simplePos="0" relativeHeight="251771904" behindDoc="1" locked="0" layoutInCell="1" allowOverlap="1" wp14:anchorId="792ECA75" wp14:editId="1319E384">
            <wp:simplePos x="0" y="0"/>
            <wp:positionH relativeFrom="column">
              <wp:posOffset>3841750</wp:posOffset>
            </wp:positionH>
            <wp:positionV relativeFrom="paragraph">
              <wp:posOffset>102870</wp:posOffset>
            </wp:positionV>
            <wp:extent cx="825500" cy="546735"/>
            <wp:effectExtent l="0" t="0" r="0" b="6350"/>
            <wp:wrapNone/>
            <wp:docPr id="2501345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134542" name="图片 3"/>
                    <pic:cNvPicPr>
                      <a:picLocks noChangeAspect="1"/>
                    </pic:cNvPicPr>
                  </pic:nvPicPr>
                  <pic:blipFill>
                    <a:blip r:embed="rId42"/>
                    <a:stretch>
                      <a:fillRect/>
                    </a:stretch>
                  </pic:blipFill>
                  <pic:spPr>
                    <a:xfrm>
                      <a:off x="0" y="0"/>
                      <a:ext cx="825500" cy="546538"/>
                    </a:xfrm>
                    <a:prstGeom prst="rect">
                      <a:avLst/>
                    </a:prstGeom>
                  </pic:spPr>
                </pic:pic>
              </a:graphicData>
            </a:graphic>
          </wp:anchor>
        </w:drawing>
      </w:r>
    </w:p>
    <w:p w14:paraId="3485EC08" w14:textId="77777777" w:rsidR="00030C59" w:rsidRPr="00CE5F98" w:rsidRDefault="00030C59">
      <w:pPr>
        <w:spacing w:line="300" w:lineRule="auto"/>
        <w:ind w:firstLineChars="2600" w:firstLine="5460"/>
        <w:jc w:val="left"/>
        <w:rPr>
          <w:rFonts w:ascii="宋体" w:hint="eastAsia"/>
          <w:color w:val="000000" w:themeColor="text1"/>
          <w:kern w:val="0"/>
          <w:szCs w:val="21"/>
        </w:rPr>
      </w:pPr>
      <w:r w:rsidRPr="00CE5F98">
        <w:rPr>
          <w:rFonts w:ascii="宋体" w:hAnsi="宋体" w:hint="eastAsia"/>
          <w:color w:val="000000" w:themeColor="text1"/>
          <w:kern w:val="0"/>
          <w:szCs w:val="21"/>
        </w:rPr>
        <w:t>执笔人：</w:t>
      </w:r>
      <w:r w:rsidRPr="00CE5F98">
        <w:rPr>
          <w:rFonts w:ascii="宋体"/>
          <w:color w:val="000000" w:themeColor="text1"/>
          <w:kern w:val="0"/>
          <w:szCs w:val="21"/>
        </w:rPr>
        <w:t xml:space="preserve"> </w:t>
      </w:r>
    </w:p>
    <w:p w14:paraId="10BCC2FB" w14:textId="77777777" w:rsidR="00030C59" w:rsidRPr="00CE5F98" w:rsidRDefault="00030C59">
      <w:pPr>
        <w:spacing w:line="300" w:lineRule="auto"/>
        <w:ind w:firstLineChars="2600" w:firstLine="5460"/>
        <w:jc w:val="left"/>
        <w:rPr>
          <w:rFonts w:ascii="宋体" w:hAnsi="宋体" w:hint="eastAsia"/>
          <w:color w:val="000000" w:themeColor="text1"/>
          <w:kern w:val="0"/>
          <w:szCs w:val="21"/>
        </w:rPr>
      </w:pPr>
      <w:r w:rsidRPr="00CE5F98">
        <w:rPr>
          <w:rFonts w:ascii="宋体" w:hAnsi="宋体"/>
          <w:noProof/>
          <w:color w:val="000000" w:themeColor="text1"/>
          <w:kern w:val="0"/>
          <w:szCs w:val="21"/>
        </w:rPr>
        <w:drawing>
          <wp:anchor distT="0" distB="0" distL="114300" distR="114300" simplePos="0" relativeHeight="251772928" behindDoc="1" locked="0" layoutInCell="1" allowOverlap="1" wp14:anchorId="6339FFEA" wp14:editId="431BA05B">
            <wp:simplePos x="0" y="0"/>
            <wp:positionH relativeFrom="column">
              <wp:posOffset>3867150</wp:posOffset>
            </wp:positionH>
            <wp:positionV relativeFrom="paragraph">
              <wp:posOffset>121920</wp:posOffset>
            </wp:positionV>
            <wp:extent cx="648970" cy="501650"/>
            <wp:effectExtent l="0" t="0" r="0" b="0"/>
            <wp:wrapNone/>
            <wp:docPr id="13859851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985143" name="图片 4"/>
                    <pic:cNvPicPr>
                      <a:picLocks noChangeAspect="1"/>
                    </pic:cNvPicPr>
                  </pic:nvPicPr>
                  <pic:blipFill>
                    <a:blip r:embed="rId43"/>
                    <a:stretch>
                      <a:fillRect/>
                    </a:stretch>
                  </pic:blipFill>
                  <pic:spPr>
                    <a:xfrm>
                      <a:off x="0" y="0"/>
                      <a:ext cx="649018" cy="501650"/>
                    </a:xfrm>
                    <a:prstGeom prst="rect">
                      <a:avLst/>
                    </a:prstGeom>
                  </pic:spPr>
                </pic:pic>
              </a:graphicData>
            </a:graphic>
          </wp:anchor>
        </w:drawing>
      </w:r>
    </w:p>
    <w:p w14:paraId="3490C305" w14:textId="77777777" w:rsidR="00030C59" w:rsidRPr="00CE5F98" w:rsidRDefault="00030C59">
      <w:pPr>
        <w:spacing w:line="300" w:lineRule="auto"/>
        <w:ind w:firstLineChars="2600" w:firstLine="5460"/>
        <w:jc w:val="left"/>
        <w:rPr>
          <w:rFonts w:ascii="宋体" w:hAnsi="宋体" w:hint="eastAsia"/>
          <w:color w:val="000000" w:themeColor="text1"/>
          <w:kern w:val="0"/>
          <w:szCs w:val="21"/>
        </w:rPr>
      </w:pPr>
      <w:r w:rsidRPr="00CE5F98">
        <w:rPr>
          <w:rFonts w:ascii="宋体" w:hAnsi="宋体" w:hint="eastAsia"/>
          <w:color w:val="000000" w:themeColor="text1"/>
          <w:kern w:val="0"/>
          <w:szCs w:val="21"/>
        </w:rPr>
        <w:t>审核人：</w:t>
      </w:r>
    </w:p>
    <w:p w14:paraId="30965442" w14:textId="77777777" w:rsidR="00030C59" w:rsidRPr="00CE5F98" w:rsidRDefault="00030C59">
      <w:pPr>
        <w:spacing w:line="300" w:lineRule="auto"/>
        <w:ind w:firstLineChars="2600" w:firstLine="5460"/>
        <w:jc w:val="left"/>
        <w:rPr>
          <w:rFonts w:ascii="宋体" w:hint="eastAsia"/>
          <w:color w:val="000000" w:themeColor="text1"/>
          <w:kern w:val="0"/>
          <w:szCs w:val="21"/>
        </w:rPr>
      </w:pPr>
      <w:r w:rsidRPr="00CE5F98">
        <w:rPr>
          <w:rFonts w:ascii="宋体" w:hAnsi="宋体"/>
          <w:noProof/>
          <w:color w:val="000000" w:themeColor="text1"/>
          <w:kern w:val="0"/>
          <w:szCs w:val="21"/>
        </w:rPr>
        <w:drawing>
          <wp:anchor distT="0" distB="0" distL="114300" distR="114300" simplePos="0" relativeHeight="251773952" behindDoc="1" locked="0" layoutInCell="1" allowOverlap="1" wp14:anchorId="15E38F90" wp14:editId="56074C3F">
            <wp:simplePos x="0" y="0"/>
            <wp:positionH relativeFrom="margin">
              <wp:posOffset>3987800</wp:posOffset>
            </wp:positionH>
            <wp:positionV relativeFrom="paragraph">
              <wp:posOffset>185420</wp:posOffset>
            </wp:positionV>
            <wp:extent cx="647700" cy="340995"/>
            <wp:effectExtent l="0" t="0" r="0" b="2540"/>
            <wp:wrapNone/>
            <wp:docPr id="6184372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37266" name="图片 5"/>
                    <pic:cNvPicPr>
                      <a:picLocks noChangeAspect="1"/>
                    </pic:cNvPicPr>
                  </pic:nvPicPr>
                  <pic:blipFill>
                    <a:blip r:embed="rId44"/>
                    <a:stretch>
                      <a:fillRect/>
                    </a:stretch>
                  </pic:blipFill>
                  <pic:spPr>
                    <a:xfrm>
                      <a:off x="0" y="0"/>
                      <a:ext cx="651253" cy="342599"/>
                    </a:xfrm>
                    <a:prstGeom prst="rect">
                      <a:avLst/>
                    </a:prstGeom>
                  </pic:spPr>
                </pic:pic>
              </a:graphicData>
            </a:graphic>
          </wp:anchor>
        </w:drawing>
      </w:r>
    </w:p>
    <w:p w14:paraId="122B3FB9" w14:textId="77777777" w:rsidR="00030C59" w:rsidRPr="00CE5F98" w:rsidRDefault="00030C59">
      <w:pPr>
        <w:spacing w:line="300" w:lineRule="auto"/>
        <w:ind w:firstLineChars="2600" w:firstLine="5460"/>
        <w:jc w:val="left"/>
        <w:rPr>
          <w:rFonts w:ascii="宋体" w:hAnsi="宋体" w:hint="eastAsia"/>
          <w:color w:val="000000" w:themeColor="text1"/>
          <w:kern w:val="0"/>
          <w:szCs w:val="21"/>
        </w:rPr>
      </w:pPr>
      <w:r w:rsidRPr="00CE5F98">
        <w:rPr>
          <w:rFonts w:ascii="宋体" w:hAnsi="宋体" w:hint="eastAsia"/>
          <w:color w:val="000000" w:themeColor="text1"/>
          <w:kern w:val="0"/>
          <w:szCs w:val="21"/>
        </w:rPr>
        <w:t>批准人：</w:t>
      </w:r>
    </w:p>
    <w:p w14:paraId="20384439" w14:textId="77777777" w:rsidR="00030C59" w:rsidRPr="00CE5F98" w:rsidRDefault="00030C59">
      <w:pPr>
        <w:spacing w:line="300" w:lineRule="auto"/>
        <w:ind w:firstLineChars="2600" w:firstLine="5460"/>
        <w:jc w:val="left"/>
        <w:rPr>
          <w:rFonts w:ascii="宋体" w:hint="eastAsia"/>
          <w:color w:val="000000" w:themeColor="text1"/>
          <w:kern w:val="0"/>
          <w:szCs w:val="21"/>
        </w:rPr>
      </w:pPr>
    </w:p>
    <w:p w14:paraId="299DF209" w14:textId="77777777" w:rsidR="00030C59" w:rsidRPr="00CE5F98" w:rsidRDefault="00030C59">
      <w:pPr>
        <w:spacing w:line="300" w:lineRule="auto"/>
        <w:ind w:firstLineChars="3150" w:firstLine="6615"/>
        <w:jc w:val="left"/>
        <w:rPr>
          <w:rFonts w:ascii="宋体" w:hint="eastAsia"/>
          <w:color w:val="000000" w:themeColor="text1"/>
          <w:kern w:val="0"/>
          <w:szCs w:val="21"/>
        </w:rPr>
      </w:pPr>
      <w:r w:rsidRPr="00CE5F98">
        <w:rPr>
          <w:rFonts w:ascii="宋体" w:hAnsi="宋体"/>
          <w:color w:val="000000" w:themeColor="text1"/>
          <w:kern w:val="0"/>
          <w:szCs w:val="21"/>
        </w:rPr>
        <w:t>202</w:t>
      </w:r>
      <w:r w:rsidRPr="00CE5F98">
        <w:rPr>
          <w:rFonts w:ascii="宋体" w:hAnsi="宋体" w:hint="eastAsia"/>
          <w:color w:val="000000" w:themeColor="text1"/>
          <w:kern w:val="0"/>
          <w:szCs w:val="21"/>
        </w:rPr>
        <w:t>5</w:t>
      </w:r>
      <w:r w:rsidRPr="00CE5F98">
        <w:rPr>
          <w:rFonts w:ascii="宋体" w:hAnsi="宋体" w:hint="eastAsia"/>
          <w:color w:val="000000" w:themeColor="text1"/>
          <w:kern w:val="0"/>
          <w:szCs w:val="21"/>
        </w:rPr>
        <w:t>年</w:t>
      </w:r>
      <w:r w:rsidRPr="00CE5F98">
        <w:rPr>
          <w:rFonts w:ascii="宋体" w:hAnsi="宋体" w:hint="eastAsia"/>
          <w:color w:val="000000" w:themeColor="text1"/>
          <w:kern w:val="0"/>
          <w:szCs w:val="21"/>
        </w:rPr>
        <w:t>3</w:t>
      </w:r>
      <w:r w:rsidRPr="00CE5F98">
        <w:rPr>
          <w:rFonts w:ascii="宋体" w:hAnsi="宋体" w:hint="eastAsia"/>
          <w:color w:val="000000" w:themeColor="text1"/>
          <w:kern w:val="0"/>
          <w:szCs w:val="21"/>
        </w:rPr>
        <w:t>月</w:t>
      </w:r>
      <w:r w:rsidRPr="00CE5F98">
        <w:rPr>
          <w:rFonts w:ascii="宋体" w:hAnsi="宋体" w:hint="eastAsia"/>
          <w:color w:val="000000" w:themeColor="text1"/>
          <w:kern w:val="0"/>
          <w:szCs w:val="21"/>
        </w:rPr>
        <w:t>14</w:t>
      </w:r>
      <w:r w:rsidRPr="00CE5F98">
        <w:rPr>
          <w:rFonts w:ascii="宋体" w:hAnsi="宋体" w:hint="eastAsia"/>
          <w:color w:val="000000" w:themeColor="text1"/>
          <w:kern w:val="0"/>
          <w:szCs w:val="21"/>
        </w:rPr>
        <w:t>日</w:t>
      </w:r>
    </w:p>
    <w:p w14:paraId="2B5B0702" w14:textId="77777777" w:rsidR="00F258D4" w:rsidRPr="00CE5F98" w:rsidRDefault="00F258D4">
      <w:pPr>
        <w:widowControl/>
        <w:jc w:val="left"/>
        <w:rPr>
          <w:rFonts w:ascii="Times New Roman" w:eastAsia="黑体" w:hAnsi="Times New Roman"/>
          <w:b/>
          <w:bCs/>
          <w:color w:val="000000" w:themeColor="text1"/>
          <w:kern w:val="0"/>
          <w:sz w:val="32"/>
          <w:szCs w:val="32"/>
        </w:rPr>
      </w:pPr>
      <w:r w:rsidRPr="00CE5F98">
        <w:rPr>
          <w:rFonts w:ascii="Times New Roman" w:eastAsia="黑体" w:hAnsi="Times New Roman"/>
          <w:b/>
          <w:bCs/>
          <w:color w:val="000000" w:themeColor="text1"/>
          <w:kern w:val="0"/>
          <w:sz w:val="32"/>
          <w:szCs w:val="32"/>
        </w:rPr>
        <w:br w:type="page"/>
      </w:r>
    </w:p>
    <w:p w14:paraId="5E2892FE" w14:textId="77777777" w:rsidR="00030C59" w:rsidRPr="00CE5F98" w:rsidRDefault="00030C59" w:rsidP="00EE283D">
      <w:pPr>
        <w:widowControl/>
        <w:adjustRightInd w:val="0"/>
        <w:snapToGrid w:val="0"/>
        <w:spacing w:afterLines="50" w:after="156" w:line="440" w:lineRule="exact"/>
        <w:jc w:val="center"/>
        <w:rPr>
          <w:rFonts w:ascii="Times New Roman" w:eastAsia="黑体" w:hAnsi="Times New Roman"/>
          <w:b/>
          <w:bCs/>
          <w:color w:val="000000" w:themeColor="text1"/>
          <w:kern w:val="0"/>
          <w:sz w:val="32"/>
          <w:szCs w:val="32"/>
        </w:rPr>
      </w:pPr>
      <w:r w:rsidRPr="00CE5F98">
        <w:rPr>
          <w:rFonts w:ascii="Times New Roman" w:eastAsia="黑体" w:hAnsi="Times New Roman" w:hint="eastAsia"/>
          <w:b/>
          <w:bCs/>
          <w:color w:val="000000" w:themeColor="text1"/>
          <w:kern w:val="0"/>
          <w:sz w:val="32"/>
          <w:szCs w:val="32"/>
        </w:rPr>
        <w:lastRenderedPageBreak/>
        <w:t>重庆文理学院</w:t>
      </w:r>
      <w:r w:rsidRPr="00CE5F98">
        <w:rPr>
          <w:rFonts w:ascii="Times New Roman" w:eastAsia="黑体" w:hAnsi="Times New Roman"/>
          <w:b/>
          <w:bCs/>
          <w:color w:val="000000" w:themeColor="text1"/>
          <w:kern w:val="0"/>
          <w:sz w:val="32"/>
          <w:szCs w:val="32"/>
        </w:rPr>
        <w:t>202</w:t>
      </w:r>
      <w:r w:rsidRPr="00CE5F98">
        <w:rPr>
          <w:rFonts w:ascii="Times New Roman" w:eastAsia="黑体" w:hAnsi="Times New Roman" w:hint="eastAsia"/>
          <w:b/>
          <w:bCs/>
          <w:color w:val="000000" w:themeColor="text1"/>
          <w:kern w:val="0"/>
          <w:sz w:val="32"/>
          <w:szCs w:val="32"/>
        </w:rPr>
        <w:t>5</w:t>
      </w:r>
      <w:r w:rsidRPr="00CE5F98">
        <w:rPr>
          <w:rFonts w:ascii="Times New Roman" w:eastAsia="黑体" w:hAnsi="Times New Roman" w:hint="eastAsia"/>
          <w:b/>
          <w:bCs/>
          <w:color w:val="000000" w:themeColor="text1"/>
          <w:kern w:val="0"/>
          <w:sz w:val="32"/>
          <w:szCs w:val="32"/>
        </w:rPr>
        <w:t>版本科专业人才培养方案</w:t>
      </w:r>
    </w:p>
    <w:p w14:paraId="559C0E1D" w14:textId="77777777" w:rsidR="00030C59" w:rsidRPr="00CE5F98" w:rsidRDefault="00030C59" w:rsidP="00030C59">
      <w:pPr>
        <w:pStyle w:val="1"/>
        <w:spacing w:before="0"/>
        <w:jc w:val="center"/>
        <w:rPr>
          <w:rFonts w:ascii="微软雅黑" w:eastAsia="微软雅黑" w:hAnsi="微软雅黑" w:hint="eastAsia"/>
          <w:color w:val="000000" w:themeColor="text1"/>
          <w:sz w:val="32"/>
          <w:szCs w:val="32"/>
        </w:rPr>
      </w:pPr>
      <w:bookmarkStart w:id="168" w:name="_Toc203243730"/>
      <w:r w:rsidRPr="00CE5F98">
        <w:rPr>
          <w:rFonts w:ascii="微软雅黑" w:eastAsia="微软雅黑" w:hAnsi="微软雅黑" w:hint="eastAsia"/>
          <w:color w:val="000000" w:themeColor="text1"/>
          <w:sz w:val="32"/>
          <w:szCs w:val="32"/>
        </w:rPr>
        <w:t>《艺术心理治疗》课程教学大纲</w:t>
      </w:r>
      <w:bookmarkEnd w:id="168"/>
    </w:p>
    <w:p w14:paraId="5ED64154" w14:textId="14264732" w:rsidR="00030C59" w:rsidRPr="00CE5F98" w:rsidRDefault="007C47A4">
      <w:pPr>
        <w:snapToGrid w:val="0"/>
        <w:spacing w:beforeLines="50" w:before="156" w:afterLines="50" w:after="156" w:line="360" w:lineRule="atLeast"/>
        <w:ind w:firstLineChars="176" w:firstLine="422"/>
        <w:outlineLvl w:val="0"/>
        <w:rPr>
          <w:rFonts w:eastAsia="微软雅黑" w:hint="eastAsia"/>
          <w:b/>
          <w:bCs/>
          <w:color w:val="000000" w:themeColor="text1"/>
          <w:sz w:val="24"/>
        </w:rPr>
      </w:pPr>
      <w:r w:rsidRPr="00CE5F98">
        <w:rPr>
          <w:rFonts w:eastAsia="微软雅黑" w:hint="eastAsia"/>
          <w:b/>
          <w:bCs/>
          <w:color w:val="000000" w:themeColor="text1"/>
          <w:sz w:val="24"/>
        </w:rPr>
        <w:t>一、课程基本信息</w:t>
      </w:r>
    </w:p>
    <w:tbl>
      <w:tblPr>
        <w:tblW w:w="8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559"/>
        <w:gridCol w:w="709"/>
        <w:gridCol w:w="992"/>
        <w:gridCol w:w="851"/>
        <w:gridCol w:w="937"/>
        <w:gridCol w:w="1163"/>
        <w:gridCol w:w="907"/>
      </w:tblGrid>
      <w:tr w:rsidR="00CE5F98" w:rsidRPr="00CE5F98" w14:paraId="42183E83" w14:textId="77777777" w:rsidTr="0046579D">
        <w:trPr>
          <w:trHeight w:val="412"/>
          <w:jc w:val="center"/>
        </w:trPr>
        <w:tc>
          <w:tcPr>
            <w:tcW w:w="1413" w:type="dxa"/>
            <w:vMerge w:val="restart"/>
            <w:vAlign w:val="center"/>
          </w:tcPr>
          <w:p w14:paraId="5C9528B4" w14:textId="77777777" w:rsidR="00030C59" w:rsidRPr="00CE5F98" w:rsidRDefault="00030C59">
            <w:pPr>
              <w:jc w:val="center"/>
              <w:rPr>
                <w:rFonts w:hint="eastAsia"/>
                <w:color w:val="000000" w:themeColor="text1"/>
              </w:rPr>
            </w:pPr>
            <w:r w:rsidRPr="00CE5F98">
              <w:rPr>
                <w:rFonts w:hint="eastAsia"/>
                <w:color w:val="000000" w:themeColor="text1"/>
              </w:rPr>
              <w:t>课程名称</w:t>
            </w:r>
          </w:p>
        </w:tc>
        <w:tc>
          <w:tcPr>
            <w:tcW w:w="1559" w:type="dxa"/>
            <w:vMerge w:val="restart"/>
            <w:vAlign w:val="center"/>
          </w:tcPr>
          <w:p w14:paraId="61475E86" w14:textId="77777777" w:rsidR="00030C59" w:rsidRPr="00CE5F98" w:rsidRDefault="00030C59">
            <w:pPr>
              <w:jc w:val="center"/>
              <w:rPr>
                <w:rFonts w:hint="eastAsia"/>
                <w:color w:val="000000" w:themeColor="text1"/>
              </w:rPr>
            </w:pPr>
            <w:r w:rsidRPr="00CE5F98">
              <w:rPr>
                <w:rFonts w:hint="eastAsia"/>
                <w:color w:val="000000" w:themeColor="text1"/>
              </w:rPr>
              <w:t>艺术心理治疗</w:t>
            </w:r>
          </w:p>
        </w:tc>
        <w:tc>
          <w:tcPr>
            <w:tcW w:w="1701" w:type="dxa"/>
            <w:gridSpan w:val="2"/>
            <w:vAlign w:val="center"/>
          </w:tcPr>
          <w:p w14:paraId="0A02326B" w14:textId="77777777" w:rsidR="00030C59" w:rsidRPr="00CE5F98" w:rsidRDefault="00030C59">
            <w:pPr>
              <w:jc w:val="center"/>
              <w:rPr>
                <w:rFonts w:hint="eastAsia"/>
                <w:color w:val="000000" w:themeColor="text1"/>
              </w:rPr>
            </w:pPr>
            <w:r w:rsidRPr="00CE5F98">
              <w:rPr>
                <w:rFonts w:hint="eastAsia"/>
                <w:color w:val="000000" w:themeColor="text1"/>
              </w:rPr>
              <w:t>课程代码</w:t>
            </w:r>
          </w:p>
        </w:tc>
        <w:tc>
          <w:tcPr>
            <w:tcW w:w="1788" w:type="dxa"/>
            <w:gridSpan w:val="2"/>
            <w:vAlign w:val="center"/>
          </w:tcPr>
          <w:p w14:paraId="1154F064" w14:textId="77777777" w:rsidR="00030C59" w:rsidRPr="00CE5F98" w:rsidRDefault="00030C59">
            <w:pPr>
              <w:jc w:val="center"/>
              <w:rPr>
                <w:rFonts w:hint="eastAsia"/>
                <w:color w:val="000000" w:themeColor="text1"/>
              </w:rPr>
            </w:pPr>
            <w:r w:rsidRPr="00CE5F98">
              <w:rPr>
                <w:rFonts w:ascii="宋体" w:hAnsi="宋体" w:cs="宋体"/>
                <w:color w:val="000000" w:themeColor="text1"/>
                <w:szCs w:val="21"/>
              </w:rPr>
              <w:t>1</w:t>
            </w:r>
            <w:r w:rsidRPr="00CE5F98">
              <w:rPr>
                <w:rFonts w:ascii="宋体" w:hAnsi="宋体" w:cs="宋体" w:hint="eastAsia"/>
                <w:color w:val="000000" w:themeColor="text1"/>
                <w:szCs w:val="21"/>
              </w:rPr>
              <w:t>0325005</w:t>
            </w:r>
          </w:p>
        </w:tc>
        <w:tc>
          <w:tcPr>
            <w:tcW w:w="1163" w:type="dxa"/>
            <w:vAlign w:val="center"/>
          </w:tcPr>
          <w:p w14:paraId="0296E4AE" w14:textId="77777777" w:rsidR="00030C59" w:rsidRPr="00CE5F98" w:rsidRDefault="00030C59">
            <w:pPr>
              <w:jc w:val="center"/>
              <w:rPr>
                <w:rFonts w:hint="eastAsia"/>
                <w:color w:val="000000" w:themeColor="text1"/>
              </w:rPr>
            </w:pPr>
            <w:r w:rsidRPr="00CE5F98">
              <w:rPr>
                <w:rFonts w:hint="eastAsia"/>
                <w:color w:val="000000" w:themeColor="text1"/>
              </w:rPr>
              <w:t>修读性质</w:t>
            </w:r>
          </w:p>
        </w:tc>
        <w:tc>
          <w:tcPr>
            <w:tcW w:w="907" w:type="dxa"/>
            <w:vAlign w:val="center"/>
          </w:tcPr>
          <w:p w14:paraId="71CF8B19" w14:textId="77777777" w:rsidR="00030C59" w:rsidRPr="00CE5F98" w:rsidRDefault="00030C59">
            <w:pPr>
              <w:jc w:val="center"/>
              <w:rPr>
                <w:rFonts w:hint="eastAsia"/>
                <w:color w:val="000000" w:themeColor="text1"/>
              </w:rPr>
            </w:pPr>
            <w:r w:rsidRPr="00CE5F98">
              <w:rPr>
                <w:rFonts w:hint="eastAsia"/>
                <w:color w:val="000000" w:themeColor="text1"/>
              </w:rPr>
              <w:t>选修</w:t>
            </w:r>
          </w:p>
        </w:tc>
      </w:tr>
      <w:tr w:rsidR="00CE5F98" w:rsidRPr="00CE5F98" w14:paraId="392AF57B" w14:textId="77777777" w:rsidTr="0046579D">
        <w:trPr>
          <w:trHeight w:val="375"/>
          <w:jc w:val="center"/>
        </w:trPr>
        <w:tc>
          <w:tcPr>
            <w:tcW w:w="1413" w:type="dxa"/>
            <w:vMerge/>
            <w:vAlign w:val="center"/>
          </w:tcPr>
          <w:p w14:paraId="3722FEE2" w14:textId="77777777" w:rsidR="00030C59" w:rsidRPr="00CE5F98" w:rsidRDefault="00030C59">
            <w:pPr>
              <w:jc w:val="center"/>
              <w:rPr>
                <w:rFonts w:hint="eastAsia"/>
                <w:color w:val="000000" w:themeColor="text1"/>
              </w:rPr>
            </w:pPr>
          </w:p>
        </w:tc>
        <w:tc>
          <w:tcPr>
            <w:tcW w:w="1559" w:type="dxa"/>
            <w:vMerge/>
            <w:vAlign w:val="center"/>
          </w:tcPr>
          <w:p w14:paraId="5498EF07" w14:textId="77777777" w:rsidR="00030C59" w:rsidRPr="00CE5F98" w:rsidRDefault="00030C59">
            <w:pPr>
              <w:jc w:val="center"/>
              <w:rPr>
                <w:rFonts w:hint="eastAsia"/>
                <w:color w:val="000000" w:themeColor="text1"/>
              </w:rPr>
            </w:pPr>
          </w:p>
        </w:tc>
        <w:tc>
          <w:tcPr>
            <w:tcW w:w="709" w:type="dxa"/>
            <w:vMerge w:val="restart"/>
            <w:vAlign w:val="center"/>
          </w:tcPr>
          <w:p w14:paraId="0A16D1F6" w14:textId="77777777" w:rsidR="00030C59" w:rsidRPr="00CE5F98" w:rsidRDefault="00030C59">
            <w:pPr>
              <w:snapToGrid w:val="0"/>
              <w:jc w:val="center"/>
              <w:rPr>
                <w:rFonts w:hint="eastAsia"/>
                <w:color w:val="000000" w:themeColor="text1"/>
              </w:rPr>
            </w:pPr>
            <w:r w:rsidRPr="00CE5F98">
              <w:rPr>
                <w:rFonts w:hint="eastAsia"/>
                <w:color w:val="000000" w:themeColor="text1"/>
              </w:rPr>
              <w:t>学时</w:t>
            </w:r>
          </w:p>
        </w:tc>
        <w:tc>
          <w:tcPr>
            <w:tcW w:w="992" w:type="dxa"/>
            <w:vAlign w:val="center"/>
          </w:tcPr>
          <w:p w14:paraId="28818BDB" w14:textId="77777777" w:rsidR="00030C59" w:rsidRPr="00CE5F98" w:rsidRDefault="00030C59">
            <w:pPr>
              <w:snapToGrid w:val="0"/>
              <w:jc w:val="center"/>
              <w:rPr>
                <w:rFonts w:hint="eastAsia"/>
                <w:color w:val="000000" w:themeColor="text1"/>
              </w:rPr>
            </w:pPr>
            <w:r w:rsidRPr="00CE5F98">
              <w:rPr>
                <w:rFonts w:hint="eastAsia"/>
                <w:color w:val="000000" w:themeColor="text1"/>
              </w:rPr>
              <w:t>总学时</w:t>
            </w:r>
          </w:p>
        </w:tc>
        <w:tc>
          <w:tcPr>
            <w:tcW w:w="851" w:type="dxa"/>
            <w:vAlign w:val="center"/>
          </w:tcPr>
          <w:p w14:paraId="0CDF20F6" w14:textId="77777777" w:rsidR="00030C59" w:rsidRPr="00CE5F98" w:rsidRDefault="00030C59" w:rsidP="0046579D">
            <w:pPr>
              <w:snapToGrid w:val="0"/>
              <w:jc w:val="center"/>
              <w:rPr>
                <w:rFonts w:hint="eastAsia"/>
                <w:color w:val="000000" w:themeColor="text1"/>
              </w:rPr>
            </w:pPr>
            <w:r w:rsidRPr="00CE5F98">
              <w:rPr>
                <w:rFonts w:hint="eastAsia"/>
                <w:color w:val="000000" w:themeColor="text1"/>
              </w:rPr>
              <w:t>理论</w:t>
            </w:r>
          </w:p>
        </w:tc>
        <w:tc>
          <w:tcPr>
            <w:tcW w:w="937" w:type="dxa"/>
            <w:vAlign w:val="center"/>
          </w:tcPr>
          <w:p w14:paraId="67002D05" w14:textId="77777777" w:rsidR="00030C59" w:rsidRPr="00CE5F98" w:rsidRDefault="00030C59" w:rsidP="0046579D">
            <w:pPr>
              <w:snapToGrid w:val="0"/>
              <w:jc w:val="center"/>
              <w:rPr>
                <w:rFonts w:hint="eastAsia"/>
                <w:color w:val="000000" w:themeColor="text1"/>
              </w:rPr>
            </w:pPr>
            <w:r w:rsidRPr="00CE5F98">
              <w:rPr>
                <w:rFonts w:hint="eastAsia"/>
                <w:color w:val="000000" w:themeColor="text1"/>
              </w:rPr>
              <w:t>实践</w:t>
            </w:r>
          </w:p>
        </w:tc>
        <w:tc>
          <w:tcPr>
            <w:tcW w:w="1163" w:type="dxa"/>
            <w:vMerge w:val="restart"/>
            <w:vAlign w:val="center"/>
          </w:tcPr>
          <w:p w14:paraId="0CCC06BD" w14:textId="77777777" w:rsidR="00030C59" w:rsidRPr="00CE5F98" w:rsidRDefault="00030C59">
            <w:pPr>
              <w:jc w:val="center"/>
              <w:rPr>
                <w:rFonts w:hint="eastAsia"/>
                <w:color w:val="000000" w:themeColor="text1"/>
              </w:rPr>
            </w:pPr>
            <w:r w:rsidRPr="00CE5F98">
              <w:rPr>
                <w:rFonts w:hint="eastAsia"/>
                <w:color w:val="000000" w:themeColor="text1"/>
              </w:rPr>
              <w:t>学分</w:t>
            </w:r>
          </w:p>
        </w:tc>
        <w:tc>
          <w:tcPr>
            <w:tcW w:w="907" w:type="dxa"/>
            <w:vMerge w:val="restart"/>
            <w:vAlign w:val="center"/>
          </w:tcPr>
          <w:p w14:paraId="0A2B460C" w14:textId="77777777" w:rsidR="00030C59" w:rsidRPr="00CE5F98" w:rsidRDefault="00030C59">
            <w:pPr>
              <w:jc w:val="center"/>
              <w:rPr>
                <w:rFonts w:hint="eastAsia"/>
                <w:color w:val="000000" w:themeColor="text1"/>
              </w:rPr>
            </w:pPr>
            <w:r w:rsidRPr="00CE5F98">
              <w:rPr>
                <w:color w:val="000000" w:themeColor="text1"/>
              </w:rPr>
              <w:t>2</w:t>
            </w:r>
          </w:p>
        </w:tc>
      </w:tr>
      <w:tr w:rsidR="00CE5F98" w:rsidRPr="00CE5F98" w14:paraId="34F624E1" w14:textId="77777777" w:rsidTr="0046579D">
        <w:trPr>
          <w:trHeight w:val="330"/>
          <w:jc w:val="center"/>
        </w:trPr>
        <w:tc>
          <w:tcPr>
            <w:tcW w:w="1413" w:type="dxa"/>
            <w:vMerge/>
            <w:vAlign w:val="center"/>
          </w:tcPr>
          <w:p w14:paraId="40182F39" w14:textId="77777777" w:rsidR="00030C59" w:rsidRPr="00CE5F98" w:rsidRDefault="00030C59">
            <w:pPr>
              <w:jc w:val="center"/>
              <w:rPr>
                <w:rFonts w:hint="eastAsia"/>
                <w:color w:val="000000" w:themeColor="text1"/>
              </w:rPr>
            </w:pPr>
          </w:p>
        </w:tc>
        <w:tc>
          <w:tcPr>
            <w:tcW w:w="1559" w:type="dxa"/>
            <w:vMerge/>
            <w:vAlign w:val="center"/>
          </w:tcPr>
          <w:p w14:paraId="7AD878BE" w14:textId="77777777" w:rsidR="00030C59" w:rsidRPr="00CE5F98" w:rsidRDefault="00030C59">
            <w:pPr>
              <w:jc w:val="center"/>
              <w:rPr>
                <w:rFonts w:hint="eastAsia"/>
                <w:color w:val="000000" w:themeColor="text1"/>
              </w:rPr>
            </w:pPr>
          </w:p>
        </w:tc>
        <w:tc>
          <w:tcPr>
            <w:tcW w:w="709" w:type="dxa"/>
            <w:vMerge/>
            <w:vAlign w:val="center"/>
          </w:tcPr>
          <w:p w14:paraId="5D9D0576" w14:textId="77777777" w:rsidR="00030C59" w:rsidRPr="00CE5F98" w:rsidRDefault="00030C59">
            <w:pPr>
              <w:jc w:val="center"/>
              <w:rPr>
                <w:rFonts w:hint="eastAsia"/>
                <w:color w:val="000000" w:themeColor="text1"/>
              </w:rPr>
            </w:pPr>
          </w:p>
        </w:tc>
        <w:tc>
          <w:tcPr>
            <w:tcW w:w="992" w:type="dxa"/>
            <w:vAlign w:val="center"/>
          </w:tcPr>
          <w:p w14:paraId="6BE76432" w14:textId="77777777" w:rsidR="00030C59" w:rsidRPr="00CE5F98" w:rsidRDefault="00030C59">
            <w:pPr>
              <w:jc w:val="center"/>
              <w:rPr>
                <w:rFonts w:ascii="宋体" w:hint="eastAsia"/>
                <w:color w:val="000000" w:themeColor="text1"/>
              </w:rPr>
            </w:pPr>
            <w:r w:rsidRPr="00CE5F98">
              <w:rPr>
                <w:rFonts w:ascii="宋体" w:hAnsi="宋体"/>
                <w:color w:val="000000" w:themeColor="text1"/>
              </w:rPr>
              <w:t>32</w:t>
            </w:r>
          </w:p>
        </w:tc>
        <w:tc>
          <w:tcPr>
            <w:tcW w:w="851" w:type="dxa"/>
            <w:vAlign w:val="center"/>
          </w:tcPr>
          <w:p w14:paraId="26FBB452" w14:textId="77777777" w:rsidR="00030C59" w:rsidRPr="00CE5F98" w:rsidRDefault="00030C59">
            <w:pPr>
              <w:snapToGrid w:val="0"/>
              <w:jc w:val="center"/>
              <w:rPr>
                <w:rFonts w:ascii="宋体" w:hint="eastAsia"/>
                <w:color w:val="000000" w:themeColor="text1"/>
              </w:rPr>
            </w:pPr>
            <w:r w:rsidRPr="00CE5F98">
              <w:rPr>
                <w:rFonts w:ascii="宋体" w:hAnsi="宋体"/>
                <w:color w:val="000000" w:themeColor="text1"/>
              </w:rPr>
              <w:t>16</w:t>
            </w:r>
          </w:p>
        </w:tc>
        <w:tc>
          <w:tcPr>
            <w:tcW w:w="937" w:type="dxa"/>
            <w:vAlign w:val="center"/>
          </w:tcPr>
          <w:p w14:paraId="214185D5" w14:textId="77777777" w:rsidR="00030C59" w:rsidRPr="00CE5F98" w:rsidRDefault="00030C59">
            <w:pPr>
              <w:snapToGrid w:val="0"/>
              <w:jc w:val="center"/>
              <w:rPr>
                <w:rFonts w:ascii="宋体" w:hint="eastAsia"/>
                <w:color w:val="000000" w:themeColor="text1"/>
              </w:rPr>
            </w:pPr>
            <w:r w:rsidRPr="00CE5F98">
              <w:rPr>
                <w:rFonts w:ascii="宋体" w:hAnsi="宋体"/>
                <w:color w:val="000000" w:themeColor="text1"/>
              </w:rPr>
              <w:t>16</w:t>
            </w:r>
          </w:p>
        </w:tc>
        <w:tc>
          <w:tcPr>
            <w:tcW w:w="1163" w:type="dxa"/>
            <w:vMerge/>
            <w:vAlign w:val="center"/>
          </w:tcPr>
          <w:p w14:paraId="69B80043" w14:textId="77777777" w:rsidR="00030C59" w:rsidRPr="00CE5F98" w:rsidRDefault="00030C59">
            <w:pPr>
              <w:jc w:val="center"/>
              <w:rPr>
                <w:rFonts w:hint="eastAsia"/>
                <w:color w:val="000000" w:themeColor="text1"/>
              </w:rPr>
            </w:pPr>
          </w:p>
        </w:tc>
        <w:tc>
          <w:tcPr>
            <w:tcW w:w="907" w:type="dxa"/>
            <w:vMerge/>
            <w:vAlign w:val="center"/>
          </w:tcPr>
          <w:p w14:paraId="52EEF9E8" w14:textId="77777777" w:rsidR="00030C59" w:rsidRPr="00CE5F98" w:rsidRDefault="00030C59">
            <w:pPr>
              <w:jc w:val="center"/>
              <w:rPr>
                <w:rFonts w:hint="eastAsia"/>
                <w:color w:val="000000" w:themeColor="text1"/>
              </w:rPr>
            </w:pPr>
          </w:p>
        </w:tc>
      </w:tr>
      <w:tr w:rsidR="00CE5F98" w:rsidRPr="00CE5F98" w14:paraId="260966E0" w14:textId="77777777" w:rsidTr="0046579D">
        <w:trPr>
          <w:trHeight w:val="402"/>
          <w:jc w:val="center"/>
        </w:trPr>
        <w:tc>
          <w:tcPr>
            <w:tcW w:w="1413" w:type="dxa"/>
            <w:vAlign w:val="center"/>
          </w:tcPr>
          <w:p w14:paraId="61F19F48" w14:textId="77777777" w:rsidR="00030C59" w:rsidRPr="00CE5F98" w:rsidRDefault="00030C59">
            <w:pPr>
              <w:jc w:val="center"/>
              <w:rPr>
                <w:rFonts w:hint="eastAsia"/>
                <w:color w:val="000000" w:themeColor="text1"/>
              </w:rPr>
            </w:pPr>
            <w:r w:rsidRPr="00CE5F98">
              <w:rPr>
                <w:rFonts w:hint="eastAsia"/>
                <w:color w:val="000000" w:themeColor="text1"/>
              </w:rPr>
              <w:t>开课单位</w:t>
            </w:r>
          </w:p>
        </w:tc>
        <w:tc>
          <w:tcPr>
            <w:tcW w:w="1559" w:type="dxa"/>
            <w:vAlign w:val="center"/>
          </w:tcPr>
          <w:p w14:paraId="0D787B4E" w14:textId="77777777" w:rsidR="00030C59" w:rsidRPr="00CE5F98" w:rsidRDefault="00030C59">
            <w:pPr>
              <w:jc w:val="center"/>
              <w:rPr>
                <w:rFonts w:hint="eastAsia"/>
                <w:color w:val="000000" w:themeColor="text1"/>
              </w:rPr>
            </w:pPr>
            <w:r w:rsidRPr="00CE5F98">
              <w:rPr>
                <w:rFonts w:hint="eastAsia"/>
                <w:color w:val="000000" w:themeColor="text1"/>
              </w:rPr>
              <w:t>师范学院</w:t>
            </w:r>
          </w:p>
        </w:tc>
        <w:tc>
          <w:tcPr>
            <w:tcW w:w="1701" w:type="dxa"/>
            <w:gridSpan w:val="2"/>
            <w:vAlign w:val="center"/>
          </w:tcPr>
          <w:p w14:paraId="621F1342" w14:textId="77777777" w:rsidR="00030C59" w:rsidRPr="00CE5F98" w:rsidRDefault="00030C59">
            <w:pPr>
              <w:jc w:val="center"/>
              <w:rPr>
                <w:rFonts w:hint="eastAsia"/>
                <w:color w:val="000000" w:themeColor="text1"/>
              </w:rPr>
            </w:pPr>
            <w:r w:rsidRPr="00CE5F98">
              <w:rPr>
                <w:rFonts w:hint="eastAsia"/>
                <w:color w:val="000000" w:themeColor="text1"/>
              </w:rPr>
              <w:t>课程负责人</w:t>
            </w:r>
          </w:p>
        </w:tc>
        <w:tc>
          <w:tcPr>
            <w:tcW w:w="1788" w:type="dxa"/>
            <w:gridSpan w:val="2"/>
            <w:vAlign w:val="center"/>
          </w:tcPr>
          <w:p w14:paraId="5D32C675" w14:textId="77777777" w:rsidR="00030C59" w:rsidRPr="00CE5F98" w:rsidRDefault="00030C59">
            <w:pPr>
              <w:jc w:val="center"/>
              <w:rPr>
                <w:rFonts w:hint="eastAsia"/>
                <w:color w:val="000000" w:themeColor="text1"/>
              </w:rPr>
            </w:pPr>
            <w:r w:rsidRPr="00CE5F98">
              <w:rPr>
                <w:rFonts w:hint="eastAsia"/>
                <w:color w:val="000000" w:themeColor="text1"/>
              </w:rPr>
              <w:t>向晋辉</w:t>
            </w:r>
          </w:p>
        </w:tc>
        <w:tc>
          <w:tcPr>
            <w:tcW w:w="1163" w:type="dxa"/>
            <w:vMerge w:val="restart"/>
            <w:vAlign w:val="center"/>
          </w:tcPr>
          <w:p w14:paraId="7FF45D87" w14:textId="77777777" w:rsidR="00030C59" w:rsidRPr="00CE5F98" w:rsidRDefault="00030C59">
            <w:pPr>
              <w:jc w:val="center"/>
              <w:rPr>
                <w:rFonts w:hint="eastAsia"/>
                <w:color w:val="000000" w:themeColor="text1"/>
              </w:rPr>
            </w:pPr>
            <w:r w:rsidRPr="00CE5F98">
              <w:rPr>
                <w:rFonts w:hint="eastAsia"/>
                <w:color w:val="000000" w:themeColor="text1"/>
              </w:rPr>
              <w:t>课程团队</w:t>
            </w:r>
          </w:p>
        </w:tc>
        <w:tc>
          <w:tcPr>
            <w:tcW w:w="907" w:type="dxa"/>
            <w:vMerge w:val="restart"/>
            <w:vAlign w:val="center"/>
          </w:tcPr>
          <w:p w14:paraId="5CB4FAE1" w14:textId="77777777" w:rsidR="00030C59" w:rsidRPr="00CE5F98" w:rsidRDefault="00030C59">
            <w:pPr>
              <w:jc w:val="center"/>
              <w:rPr>
                <w:rFonts w:hint="eastAsia"/>
                <w:color w:val="000000" w:themeColor="text1"/>
              </w:rPr>
            </w:pPr>
            <w:r w:rsidRPr="00CE5F98">
              <w:rPr>
                <w:rFonts w:hint="eastAsia"/>
                <w:color w:val="000000" w:themeColor="text1"/>
              </w:rPr>
              <w:t>向晋辉葛缨</w:t>
            </w:r>
          </w:p>
        </w:tc>
      </w:tr>
      <w:tr w:rsidR="00CE5F98" w:rsidRPr="00CE5F98" w14:paraId="03AF13D0" w14:textId="77777777" w:rsidTr="0046579D">
        <w:trPr>
          <w:trHeight w:val="410"/>
          <w:jc w:val="center"/>
        </w:trPr>
        <w:tc>
          <w:tcPr>
            <w:tcW w:w="1413" w:type="dxa"/>
            <w:vAlign w:val="center"/>
          </w:tcPr>
          <w:p w14:paraId="51BC70BF" w14:textId="77777777" w:rsidR="00030C59" w:rsidRPr="00CE5F98" w:rsidRDefault="00030C59">
            <w:pPr>
              <w:jc w:val="center"/>
              <w:rPr>
                <w:rFonts w:hint="eastAsia"/>
                <w:color w:val="000000" w:themeColor="text1"/>
              </w:rPr>
            </w:pPr>
            <w:r w:rsidRPr="00CE5F98">
              <w:rPr>
                <w:rFonts w:hint="eastAsia"/>
                <w:color w:val="000000" w:themeColor="text1"/>
              </w:rPr>
              <w:t>课程考核</w:t>
            </w:r>
          </w:p>
          <w:p w14:paraId="453E3344" w14:textId="77777777" w:rsidR="00030C59" w:rsidRPr="00CE5F98" w:rsidRDefault="00030C59">
            <w:pPr>
              <w:jc w:val="center"/>
              <w:rPr>
                <w:rFonts w:hint="eastAsia"/>
                <w:color w:val="000000" w:themeColor="text1"/>
              </w:rPr>
            </w:pPr>
            <w:r w:rsidRPr="00CE5F98">
              <w:rPr>
                <w:rFonts w:hint="eastAsia"/>
                <w:color w:val="000000" w:themeColor="text1"/>
              </w:rPr>
              <w:t>形式</w:t>
            </w:r>
          </w:p>
        </w:tc>
        <w:tc>
          <w:tcPr>
            <w:tcW w:w="1559" w:type="dxa"/>
            <w:vAlign w:val="center"/>
          </w:tcPr>
          <w:p w14:paraId="7E419669" w14:textId="77777777" w:rsidR="00030C59" w:rsidRPr="00CE5F98" w:rsidRDefault="00030C59">
            <w:pPr>
              <w:jc w:val="center"/>
              <w:rPr>
                <w:rFonts w:hint="eastAsia"/>
                <w:color w:val="000000" w:themeColor="text1"/>
              </w:rPr>
            </w:pPr>
            <w:r w:rsidRPr="00CE5F98">
              <w:rPr>
                <w:rFonts w:hint="eastAsia"/>
                <w:color w:val="000000" w:themeColor="text1"/>
              </w:rPr>
              <w:t>分散</w:t>
            </w:r>
          </w:p>
        </w:tc>
        <w:tc>
          <w:tcPr>
            <w:tcW w:w="1701" w:type="dxa"/>
            <w:gridSpan w:val="2"/>
            <w:vAlign w:val="center"/>
          </w:tcPr>
          <w:p w14:paraId="35342AC3" w14:textId="77777777" w:rsidR="00030C59" w:rsidRPr="00CE5F98" w:rsidRDefault="00030C59">
            <w:pPr>
              <w:jc w:val="center"/>
              <w:rPr>
                <w:rFonts w:hint="eastAsia"/>
                <w:color w:val="000000" w:themeColor="text1"/>
              </w:rPr>
            </w:pPr>
            <w:r w:rsidRPr="00CE5F98">
              <w:rPr>
                <w:rFonts w:hint="eastAsia"/>
                <w:color w:val="000000" w:themeColor="text1"/>
              </w:rPr>
              <w:t>课程性质</w:t>
            </w:r>
          </w:p>
        </w:tc>
        <w:tc>
          <w:tcPr>
            <w:tcW w:w="1788" w:type="dxa"/>
            <w:gridSpan w:val="2"/>
            <w:vAlign w:val="center"/>
          </w:tcPr>
          <w:p w14:paraId="2D5954FB" w14:textId="77777777" w:rsidR="00030C59" w:rsidRPr="00CE5F98" w:rsidRDefault="00030C59" w:rsidP="0046579D">
            <w:pPr>
              <w:jc w:val="center"/>
              <w:rPr>
                <w:rFonts w:hint="eastAsia"/>
                <w:color w:val="000000" w:themeColor="text1"/>
              </w:rPr>
            </w:pPr>
            <w:r w:rsidRPr="00CE5F98">
              <w:rPr>
                <w:rFonts w:hint="eastAsia"/>
                <w:color w:val="000000" w:themeColor="text1"/>
              </w:rPr>
              <w:t>专业选修课程</w:t>
            </w:r>
          </w:p>
        </w:tc>
        <w:tc>
          <w:tcPr>
            <w:tcW w:w="1163" w:type="dxa"/>
            <w:vMerge/>
            <w:vAlign w:val="center"/>
          </w:tcPr>
          <w:p w14:paraId="571DE85D" w14:textId="77777777" w:rsidR="00030C59" w:rsidRPr="00CE5F98" w:rsidRDefault="00030C59">
            <w:pPr>
              <w:jc w:val="center"/>
              <w:rPr>
                <w:rFonts w:hint="eastAsia"/>
                <w:color w:val="000000" w:themeColor="text1"/>
              </w:rPr>
            </w:pPr>
          </w:p>
        </w:tc>
        <w:tc>
          <w:tcPr>
            <w:tcW w:w="907" w:type="dxa"/>
            <w:vMerge/>
            <w:vAlign w:val="center"/>
          </w:tcPr>
          <w:p w14:paraId="3168270E" w14:textId="77777777" w:rsidR="00030C59" w:rsidRPr="00CE5F98" w:rsidRDefault="00030C59">
            <w:pPr>
              <w:jc w:val="center"/>
              <w:rPr>
                <w:rFonts w:hint="eastAsia"/>
                <w:color w:val="000000" w:themeColor="text1"/>
              </w:rPr>
            </w:pPr>
          </w:p>
        </w:tc>
      </w:tr>
      <w:tr w:rsidR="00CE5F98" w:rsidRPr="00CE5F98" w14:paraId="132A40D4" w14:textId="77777777" w:rsidTr="0046579D">
        <w:trPr>
          <w:trHeight w:val="410"/>
          <w:jc w:val="center"/>
        </w:trPr>
        <w:tc>
          <w:tcPr>
            <w:tcW w:w="1413" w:type="dxa"/>
            <w:vAlign w:val="center"/>
          </w:tcPr>
          <w:p w14:paraId="6E97D03A" w14:textId="77777777" w:rsidR="00030C59" w:rsidRPr="00CE5F98" w:rsidRDefault="00030C59">
            <w:pPr>
              <w:jc w:val="center"/>
              <w:rPr>
                <w:rFonts w:hint="eastAsia"/>
                <w:color w:val="000000" w:themeColor="text1"/>
              </w:rPr>
            </w:pPr>
            <w:r w:rsidRPr="00CE5F98">
              <w:rPr>
                <w:rFonts w:hint="eastAsia"/>
                <w:color w:val="000000" w:themeColor="text1"/>
              </w:rPr>
              <w:t>适应专业</w:t>
            </w:r>
          </w:p>
        </w:tc>
        <w:tc>
          <w:tcPr>
            <w:tcW w:w="1559" w:type="dxa"/>
            <w:vAlign w:val="center"/>
          </w:tcPr>
          <w:p w14:paraId="511C2DB7" w14:textId="77777777" w:rsidR="00030C59" w:rsidRPr="00CE5F98" w:rsidRDefault="00030C59">
            <w:pPr>
              <w:jc w:val="center"/>
              <w:rPr>
                <w:rFonts w:hint="eastAsia"/>
                <w:color w:val="000000" w:themeColor="text1"/>
              </w:rPr>
            </w:pPr>
            <w:r w:rsidRPr="00CE5F98">
              <w:rPr>
                <w:rFonts w:hint="eastAsia"/>
                <w:color w:val="000000" w:themeColor="text1"/>
              </w:rPr>
              <w:t>应用心理学</w:t>
            </w:r>
          </w:p>
        </w:tc>
        <w:tc>
          <w:tcPr>
            <w:tcW w:w="1701" w:type="dxa"/>
            <w:gridSpan w:val="2"/>
            <w:vAlign w:val="center"/>
          </w:tcPr>
          <w:p w14:paraId="4112AE01" w14:textId="77777777" w:rsidR="00030C59" w:rsidRPr="00CE5F98" w:rsidRDefault="00030C59">
            <w:pPr>
              <w:jc w:val="center"/>
              <w:rPr>
                <w:rFonts w:hint="eastAsia"/>
                <w:color w:val="000000" w:themeColor="text1"/>
              </w:rPr>
            </w:pPr>
            <w:r w:rsidRPr="00CE5F98">
              <w:rPr>
                <w:rFonts w:hint="eastAsia"/>
                <w:color w:val="000000" w:themeColor="text1"/>
              </w:rPr>
              <w:t>先修课程</w:t>
            </w:r>
          </w:p>
        </w:tc>
        <w:tc>
          <w:tcPr>
            <w:tcW w:w="3858" w:type="dxa"/>
            <w:gridSpan w:val="4"/>
            <w:vAlign w:val="center"/>
          </w:tcPr>
          <w:p w14:paraId="04AA451E" w14:textId="77777777" w:rsidR="00030C59" w:rsidRPr="00CE5F98" w:rsidRDefault="00030C59">
            <w:pPr>
              <w:jc w:val="center"/>
              <w:rPr>
                <w:rFonts w:hint="eastAsia"/>
                <w:color w:val="000000" w:themeColor="text1"/>
              </w:rPr>
            </w:pPr>
            <w:r w:rsidRPr="00CE5F98">
              <w:rPr>
                <w:rFonts w:hint="eastAsia"/>
                <w:color w:val="000000" w:themeColor="text1"/>
              </w:rPr>
              <w:t>变态心理学、人格心理学、团体心理辅导、心理咨询理论与实践</w:t>
            </w:r>
            <w:r w:rsidRPr="00CE5F98">
              <w:rPr>
                <w:color w:val="000000" w:themeColor="text1"/>
              </w:rPr>
              <w:t>1</w:t>
            </w:r>
            <w:r w:rsidRPr="00CE5F98">
              <w:rPr>
                <w:rFonts w:hint="eastAsia"/>
                <w:color w:val="000000" w:themeColor="text1"/>
              </w:rPr>
              <w:t>、心理咨询理论与实践</w:t>
            </w:r>
            <w:r w:rsidRPr="00CE5F98">
              <w:rPr>
                <w:color w:val="000000" w:themeColor="text1"/>
              </w:rPr>
              <w:t>2</w:t>
            </w:r>
          </w:p>
        </w:tc>
      </w:tr>
    </w:tbl>
    <w:p w14:paraId="5705CFF1" w14:textId="4B7AA4B5" w:rsidR="00030C59" w:rsidRPr="00CE5F98" w:rsidRDefault="007C47A4">
      <w:pPr>
        <w:snapToGrid w:val="0"/>
        <w:spacing w:beforeLines="50" w:before="156" w:afterLines="50" w:after="156" w:line="360" w:lineRule="atLeast"/>
        <w:ind w:firstLineChars="200" w:firstLine="480"/>
        <w:outlineLvl w:val="0"/>
        <w:rPr>
          <w:rFonts w:eastAsia="微软雅黑" w:hint="eastAsia"/>
          <w:b/>
          <w:bCs/>
          <w:color w:val="000000" w:themeColor="text1"/>
          <w:sz w:val="24"/>
        </w:rPr>
      </w:pPr>
      <w:r w:rsidRPr="00CE5F98">
        <w:rPr>
          <w:rFonts w:eastAsia="微软雅黑" w:hint="eastAsia"/>
          <w:b/>
          <w:bCs/>
          <w:color w:val="000000" w:themeColor="text1"/>
          <w:sz w:val="24"/>
        </w:rPr>
        <w:t>二、课程简介</w:t>
      </w:r>
    </w:p>
    <w:p w14:paraId="150742F8" w14:textId="77777777" w:rsidR="00030C59" w:rsidRPr="00CE5F98" w:rsidRDefault="00030C59">
      <w:pPr>
        <w:spacing w:line="360" w:lineRule="auto"/>
        <w:ind w:firstLineChars="200" w:firstLine="420"/>
        <w:rPr>
          <w:rFonts w:ascii="宋体" w:hAnsi="宋体" w:hint="eastAsia"/>
          <w:color w:val="000000" w:themeColor="text1"/>
        </w:rPr>
      </w:pPr>
      <w:r w:rsidRPr="00CE5F98">
        <w:rPr>
          <w:rFonts w:ascii="宋体" w:hAnsi="宋体" w:hint="eastAsia"/>
          <w:color w:val="000000" w:themeColor="text1"/>
        </w:rPr>
        <w:t>艺术心理治疗是一种心理治疗的介入方法，个案透过艺术媒材使心象以视觉艺术的方式呈现，能通过创作释放不安的情绪、澄清旧有经验、将意念具体化、传达心理需求。艺术心理治疗能够为揭示潜意识提供途径，并具有非言语沟通的特质，治疗的对象比较广泛。目前，艺术心理治疗在欧美国家已被广泛应用于教育与心理治疗领域，是学校、医院、监狱、养老院等机构，也是灾难目击者的重要心理辅助方式。艺术心理治疗的形式丰富多样，《艺术心理治疗》是应用心理学专业的专业选修课程之一，开设于第六学期，结合学生就业岗位需要和国内艺术心理治疗的发展趋势，主要介绍舞动、沙盘游戏和绘画三种艺术心理治疗。</w:t>
      </w:r>
    </w:p>
    <w:p w14:paraId="52A0E595" w14:textId="384FB998" w:rsidR="00030C59" w:rsidRPr="00CE5F98" w:rsidRDefault="007C47A4">
      <w:pPr>
        <w:snapToGrid w:val="0"/>
        <w:spacing w:beforeLines="50" w:before="156" w:afterLines="50" w:after="156" w:line="360" w:lineRule="atLeast"/>
        <w:ind w:firstLineChars="200" w:firstLine="480"/>
        <w:outlineLvl w:val="0"/>
        <w:rPr>
          <w:rFonts w:eastAsia="微软雅黑" w:hint="eastAsia"/>
          <w:b/>
          <w:bCs/>
          <w:color w:val="000000" w:themeColor="text1"/>
          <w:sz w:val="24"/>
        </w:rPr>
      </w:pPr>
      <w:r w:rsidRPr="00CE5F98">
        <w:rPr>
          <w:rFonts w:eastAsia="微软雅黑" w:hint="eastAsia"/>
          <w:b/>
          <w:bCs/>
          <w:color w:val="000000" w:themeColor="text1"/>
          <w:sz w:val="24"/>
        </w:rPr>
        <w:t>三、课程目标</w:t>
      </w:r>
    </w:p>
    <w:p w14:paraId="01945588" w14:textId="4590E279" w:rsidR="00030C59" w:rsidRPr="00CE5F98" w:rsidRDefault="007C47A4">
      <w:pPr>
        <w:snapToGrid w:val="0"/>
        <w:spacing w:beforeLines="50" w:before="156" w:afterLines="50" w:after="156" w:line="360" w:lineRule="atLeast"/>
        <w:ind w:firstLineChars="200" w:firstLine="480"/>
        <w:outlineLvl w:val="0"/>
        <w:rPr>
          <w:rFonts w:eastAsia="微软雅黑" w:hint="eastAsia"/>
          <w:b/>
          <w:bCs/>
          <w:color w:val="000000" w:themeColor="text1"/>
          <w:sz w:val="24"/>
        </w:rPr>
      </w:pPr>
      <w:r w:rsidRPr="00CE5F98">
        <w:rPr>
          <w:rFonts w:eastAsia="微软雅黑" w:hint="eastAsia"/>
          <w:b/>
          <w:bCs/>
          <w:color w:val="000000" w:themeColor="text1"/>
          <w:sz w:val="24"/>
        </w:rPr>
        <w:t>（一）课程目标</w:t>
      </w:r>
    </w:p>
    <w:p w14:paraId="32A1F210" w14:textId="77777777" w:rsidR="00030C59" w:rsidRPr="00CE5F98" w:rsidRDefault="00030C59">
      <w:pPr>
        <w:spacing w:line="360" w:lineRule="auto"/>
        <w:ind w:firstLineChars="200" w:firstLine="420"/>
        <w:rPr>
          <w:rFonts w:ascii="宋体" w:hint="eastAsia"/>
          <w:color w:val="000000" w:themeColor="text1"/>
        </w:rPr>
      </w:pPr>
      <w:r w:rsidRPr="00CE5F98">
        <w:rPr>
          <w:rFonts w:ascii="宋体" w:hAnsi="宋体" w:hint="eastAsia"/>
          <w:color w:val="000000" w:themeColor="text1"/>
        </w:rPr>
        <w:t>本课程的教学目标如下：</w:t>
      </w:r>
    </w:p>
    <w:p w14:paraId="09D01760" w14:textId="77777777" w:rsidR="00030C59" w:rsidRPr="00CE5F98" w:rsidRDefault="00030C59">
      <w:pPr>
        <w:spacing w:line="360" w:lineRule="auto"/>
        <w:ind w:firstLineChars="200" w:firstLine="420"/>
        <w:rPr>
          <w:rFonts w:ascii="宋体" w:hint="eastAsia"/>
          <w:color w:val="000000" w:themeColor="text1"/>
        </w:rPr>
      </w:pPr>
      <w:r w:rsidRPr="00CE5F98">
        <w:rPr>
          <w:rFonts w:ascii="宋体" w:hAnsi="宋体" w:hint="eastAsia"/>
          <w:b/>
          <w:bCs/>
          <w:color w:val="000000" w:themeColor="text1"/>
        </w:rPr>
        <w:t>课程目标</w:t>
      </w:r>
      <w:r w:rsidRPr="00CE5F98">
        <w:rPr>
          <w:rFonts w:ascii="宋体" w:hAnsi="宋体"/>
          <w:b/>
          <w:bCs/>
          <w:color w:val="000000" w:themeColor="text1"/>
        </w:rPr>
        <w:t>1</w:t>
      </w:r>
      <w:r w:rsidRPr="00CE5F98">
        <w:rPr>
          <w:rFonts w:ascii="宋体" w:hAnsi="宋体" w:hint="eastAsia"/>
          <w:b/>
          <w:bCs/>
          <w:color w:val="000000" w:themeColor="text1"/>
        </w:rPr>
        <w:t>（思政目标）：</w:t>
      </w:r>
      <w:r w:rsidRPr="00CE5F98">
        <w:rPr>
          <w:rFonts w:ascii="宋体" w:hAnsi="宋体" w:hint="eastAsia"/>
          <w:color w:val="000000" w:themeColor="text1"/>
        </w:rPr>
        <w:t>掌握舞动心理治疗、沙盘游戏心理治疗、绘画心理治疗的相关理论和常用方法，培养学生对心理咨询与治疗的学习兴趣，锻炼自我觉察和分析能力，促进学生发展健全人格和积极心态，提高学生从事心理健康相关工作的综合素质。</w:t>
      </w:r>
    </w:p>
    <w:p w14:paraId="0F1D6866" w14:textId="77777777" w:rsidR="00030C59" w:rsidRPr="00CE5F98" w:rsidRDefault="00030C59">
      <w:pPr>
        <w:spacing w:line="360" w:lineRule="auto"/>
        <w:ind w:firstLineChars="200" w:firstLine="420"/>
        <w:rPr>
          <w:rFonts w:ascii="宋体" w:hAnsi="宋体" w:hint="eastAsia"/>
          <w:color w:val="000000" w:themeColor="text1"/>
        </w:rPr>
      </w:pPr>
      <w:r w:rsidRPr="00CE5F98">
        <w:rPr>
          <w:rFonts w:ascii="宋体" w:hAnsi="宋体" w:hint="eastAsia"/>
          <w:b/>
          <w:bCs/>
          <w:color w:val="000000" w:themeColor="text1"/>
        </w:rPr>
        <w:t>课程目标</w:t>
      </w:r>
      <w:r w:rsidRPr="00CE5F98">
        <w:rPr>
          <w:rFonts w:ascii="宋体" w:hAnsi="宋体"/>
          <w:b/>
          <w:bCs/>
          <w:color w:val="000000" w:themeColor="text1"/>
        </w:rPr>
        <w:t>2</w:t>
      </w:r>
      <w:r w:rsidRPr="00CE5F98">
        <w:rPr>
          <w:rFonts w:ascii="宋体" w:hAnsi="宋体" w:hint="eastAsia"/>
          <w:b/>
          <w:bCs/>
          <w:color w:val="000000" w:themeColor="text1"/>
        </w:rPr>
        <w:t>：</w:t>
      </w:r>
      <w:r w:rsidRPr="00CE5F98">
        <w:rPr>
          <w:rFonts w:ascii="宋体" w:hAnsi="宋体" w:hint="eastAsia"/>
          <w:color w:val="000000" w:themeColor="text1"/>
        </w:rPr>
        <w:t>在实操练习中，能充分、流畅地表达对舞动、沙盘游戏和绘画的体会，并结合相关理论对自身作品进行解读。</w:t>
      </w:r>
    </w:p>
    <w:p w14:paraId="763ADAD2" w14:textId="77777777" w:rsidR="00030C59" w:rsidRPr="00CE5F98" w:rsidRDefault="00030C59">
      <w:pPr>
        <w:spacing w:line="360" w:lineRule="auto"/>
        <w:ind w:firstLineChars="200" w:firstLine="420"/>
        <w:rPr>
          <w:rFonts w:ascii="宋体" w:hint="eastAsia"/>
          <w:color w:val="000000" w:themeColor="text1"/>
        </w:rPr>
      </w:pPr>
      <w:r w:rsidRPr="00CE5F98">
        <w:rPr>
          <w:rFonts w:ascii="宋体" w:hAnsi="宋体" w:hint="eastAsia"/>
          <w:b/>
          <w:bCs/>
          <w:color w:val="000000" w:themeColor="text1"/>
        </w:rPr>
        <w:t>课程目标</w:t>
      </w:r>
      <w:r w:rsidRPr="00CE5F98">
        <w:rPr>
          <w:rFonts w:ascii="宋体" w:hAnsi="宋体"/>
          <w:b/>
          <w:bCs/>
          <w:color w:val="000000" w:themeColor="text1"/>
        </w:rPr>
        <w:t>3</w:t>
      </w:r>
      <w:r w:rsidRPr="00CE5F98">
        <w:rPr>
          <w:rFonts w:ascii="宋体" w:hAnsi="宋体" w:hint="eastAsia"/>
          <w:color w:val="000000" w:themeColor="text1"/>
        </w:rPr>
        <w:t>：在实操练习中，能与同伴合理分工、相互协作，共同完成练习。</w:t>
      </w:r>
    </w:p>
    <w:p w14:paraId="4AE9909A" w14:textId="47FA9033" w:rsidR="00030C59" w:rsidRPr="00CE5F98" w:rsidRDefault="007C47A4" w:rsidP="00517FAC">
      <w:pPr>
        <w:snapToGrid w:val="0"/>
        <w:spacing w:beforeLines="50" w:before="156" w:afterLines="50" w:after="156" w:line="360" w:lineRule="atLeast"/>
        <w:ind w:firstLineChars="200" w:firstLine="480"/>
        <w:outlineLvl w:val="0"/>
        <w:rPr>
          <w:rFonts w:eastAsia="微软雅黑" w:hint="eastAsia"/>
          <w:b/>
          <w:bCs/>
          <w:color w:val="000000" w:themeColor="text1"/>
          <w:sz w:val="24"/>
        </w:rPr>
      </w:pPr>
      <w:r w:rsidRPr="00CE5F98">
        <w:rPr>
          <w:rFonts w:eastAsia="微软雅黑" w:hint="eastAsia"/>
          <w:b/>
          <w:bCs/>
          <w:color w:val="000000" w:themeColor="text1"/>
          <w:sz w:val="24"/>
        </w:rPr>
        <w:lastRenderedPageBreak/>
        <w:t>（二）课程目标对毕业要求的支撑关系</w:t>
      </w:r>
    </w:p>
    <w:tbl>
      <w:tblPr>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3"/>
        <w:gridCol w:w="1843"/>
        <w:gridCol w:w="6384"/>
      </w:tblGrid>
      <w:tr w:rsidR="00CE5F98" w:rsidRPr="00CE5F98" w14:paraId="7B0A6F6B" w14:textId="77777777" w:rsidTr="00FF4146">
        <w:trPr>
          <w:trHeight w:val="518"/>
          <w:jc w:val="center"/>
        </w:trPr>
        <w:tc>
          <w:tcPr>
            <w:tcW w:w="1413" w:type="dxa"/>
            <w:vAlign w:val="center"/>
          </w:tcPr>
          <w:p w14:paraId="7D5D5229" w14:textId="77777777" w:rsidR="00030C59" w:rsidRPr="00CE5F98" w:rsidRDefault="00030C59" w:rsidP="00FF4146">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课程目标</w:t>
            </w:r>
          </w:p>
        </w:tc>
        <w:tc>
          <w:tcPr>
            <w:tcW w:w="1843" w:type="dxa"/>
            <w:vAlign w:val="center"/>
          </w:tcPr>
          <w:p w14:paraId="0025F685" w14:textId="77777777" w:rsidR="00030C59" w:rsidRPr="00CE5F98" w:rsidRDefault="00030C59" w:rsidP="00FF4146">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支撑的毕业要求</w:t>
            </w:r>
          </w:p>
        </w:tc>
        <w:tc>
          <w:tcPr>
            <w:tcW w:w="6384" w:type="dxa"/>
            <w:vAlign w:val="center"/>
          </w:tcPr>
          <w:p w14:paraId="4B6EF71A" w14:textId="77777777" w:rsidR="00030C59" w:rsidRPr="00CE5F98" w:rsidRDefault="00030C59" w:rsidP="00FF4146">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支撑的毕业要求指标点</w:t>
            </w:r>
          </w:p>
        </w:tc>
      </w:tr>
      <w:tr w:rsidR="00CE5F98" w:rsidRPr="00CE5F98" w14:paraId="371E179D" w14:textId="77777777" w:rsidTr="00FF4146">
        <w:trPr>
          <w:trHeight w:val="871"/>
          <w:jc w:val="center"/>
        </w:trPr>
        <w:tc>
          <w:tcPr>
            <w:tcW w:w="1413" w:type="dxa"/>
            <w:vAlign w:val="center"/>
          </w:tcPr>
          <w:p w14:paraId="5A615554" w14:textId="77777777" w:rsidR="00030C59" w:rsidRPr="00CE5F98" w:rsidRDefault="00030C59" w:rsidP="00FF4146">
            <w:pPr>
              <w:snapToGrid w:val="0"/>
              <w:jc w:val="center"/>
              <w:rPr>
                <w:rFonts w:hint="eastAsia"/>
                <w:color w:val="000000" w:themeColor="text1"/>
                <w:szCs w:val="21"/>
              </w:rPr>
            </w:pPr>
            <w:r w:rsidRPr="00CE5F98">
              <w:rPr>
                <w:rFonts w:hint="eastAsia"/>
                <w:color w:val="000000" w:themeColor="text1"/>
                <w:szCs w:val="21"/>
              </w:rPr>
              <w:t>课程目标</w:t>
            </w:r>
            <w:r w:rsidRPr="00CE5F98">
              <w:rPr>
                <w:color w:val="000000" w:themeColor="text1"/>
                <w:szCs w:val="21"/>
              </w:rPr>
              <w:t>1</w:t>
            </w:r>
          </w:p>
        </w:tc>
        <w:tc>
          <w:tcPr>
            <w:tcW w:w="1843" w:type="dxa"/>
            <w:vAlign w:val="center"/>
          </w:tcPr>
          <w:p w14:paraId="63136249" w14:textId="77777777" w:rsidR="00030C59" w:rsidRPr="00CE5F98" w:rsidRDefault="00030C59" w:rsidP="00FF4146">
            <w:pPr>
              <w:snapToGrid w:val="0"/>
              <w:jc w:val="cente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毕业要求3</w:t>
            </w:r>
            <w:r w:rsidRPr="00CE5F98">
              <w:rPr>
                <w:rFonts w:asciiTheme="minorEastAsia" w:hAnsiTheme="minorEastAsia" w:hint="eastAsia"/>
                <w:color w:val="000000" w:themeColor="text1"/>
              </w:rPr>
              <w:t>[</w:t>
            </w:r>
            <w:r w:rsidRPr="00CE5F98">
              <w:rPr>
                <w:rFonts w:asciiTheme="minorEastAsia" w:hAnsiTheme="minorEastAsia"/>
                <w:color w:val="000000" w:themeColor="text1"/>
              </w:rPr>
              <w:t>H</w:t>
            </w:r>
            <w:r w:rsidRPr="00CE5F98">
              <w:rPr>
                <w:rFonts w:asciiTheme="minorEastAsia" w:hAnsiTheme="minorEastAsia" w:hint="eastAsia"/>
                <w:color w:val="000000" w:themeColor="text1"/>
              </w:rPr>
              <w:t>]</w:t>
            </w:r>
          </w:p>
        </w:tc>
        <w:tc>
          <w:tcPr>
            <w:tcW w:w="6384" w:type="dxa"/>
            <w:vAlign w:val="center"/>
          </w:tcPr>
          <w:p w14:paraId="79AE8480" w14:textId="77777777" w:rsidR="00030C59" w:rsidRPr="00CE5F98" w:rsidRDefault="00030C59" w:rsidP="00FF4146">
            <w:pPr>
              <w:snapToGrid w:val="0"/>
              <w:rPr>
                <w:rFonts w:hint="eastAsia"/>
                <w:color w:val="000000" w:themeColor="text1"/>
                <w:szCs w:val="21"/>
              </w:rPr>
            </w:pPr>
            <w:r w:rsidRPr="00CE5F98">
              <w:rPr>
                <w:rFonts w:ascii="宋体" w:hAnsi="宋体" w:hint="eastAsia"/>
                <w:color w:val="000000" w:themeColor="text1"/>
              </w:rPr>
              <w:t>3.2</w:t>
            </w:r>
            <w:r w:rsidRPr="00CE5F98">
              <w:rPr>
                <w:rFonts w:ascii="宋体" w:hAnsi="宋体"/>
                <w:color w:val="000000" w:themeColor="text1"/>
              </w:rPr>
              <w:t>具备较强的实践能力，掌握心理评估、心理辅导、用户研究和市场调研等实际工作技能。</w:t>
            </w:r>
          </w:p>
        </w:tc>
      </w:tr>
      <w:tr w:rsidR="00CE5F98" w:rsidRPr="00CE5F98" w14:paraId="7EB4DD3D" w14:textId="77777777" w:rsidTr="00517FAC">
        <w:trPr>
          <w:trHeight w:val="698"/>
          <w:jc w:val="center"/>
        </w:trPr>
        <w:tc>
          <w:tcPr>
            <w:tcW w:w="1413" w:type="dxa"/>
            <w:vAlign w:val="center"/>
          </w:tcPr>
          <w:p w14:paraId="187CB848" w14:textId="77777777" w:rsidR="00030C59" w:rsidRPr="00CE5F98" w:rsidRDefault="00030C59" w:rsidP="00FF4146">
            <w:pPr>
              <w:snapToGrid w:val="0"/>
              <w:jc w:val="center"/>
              <w:rPr>
                <w:rFonts w:hint="eastAsia"/>
                <w:color w:val="000000" w:themeColor="text1"/>
                <w:szCs w:val="21"/>
              </w:rPr>
            </w:pPr>
            <w:r w:rsidRPr="00CE5F98">
              <w:rPr>
                <w:rFonts w:hint="eastAsia"/>
                <w:color w:val="000000" w:themeColor="text1"/>
                <w:szCs w:val="21"/>
              </w:rPr>
              <w:t>课程目标</w:t>
            </w:r>
            <w:r w:rsidRPr="00CE5F98">
              <w:rPr>
                <w:color w:val="000000" w:themeColor="text1"/>
                <w:szCs w:val="21"/>
              </w:rPr>
              <w:t>2</w:t>
            </w:r>
          </w:p>
        </w:tc>
        <w:tc>
          <w:tcPr>
            <w:tcW w:w="1843" w:type="dxa"/>
            <w:vAlign w:val="center"/>
          </w:tcPr>
          <w:p w14:paraId="03B65842" w14:textId="77777777" w:rsidR="00030C59" w:rsidRPr="00CE5F98" w:rsidRDefault="00030C59" w:rsidP="00FF4146">
            <w:pPr>
              <w:snapToGrid w:val="0"/>
              <w:jc w:val="center"/>
              <w:rPr>
                <w:rFonts w:asciiTheme="minorEastAsia" w:hAnsiTheme="minorEastAsia" w:hint="eastAsia"/>
                <w:color w:val="000000" w:themeColor="text1"/>
                <w:szCs w:val="21"/>
              </w:rPr>
            </w:pPr>
            <w:r w:rsidRPr="00CE5F98">
              <w:rPr>
                <w:rFonts w:asciiTheme="minorEastAsia" w:hAnsiTheme="minorEastAsia" w:hint="eastAsia"/>
                <w:color w:val="000000" w:themeColor="text1"/>
                <w:szCs w:val="21"/>
              </w:rPr>
              <w:t>毕业要求6</w:t>
            </w:r>
            <w:r w:rsidRPr="00CE5F98">
              <w:rPr>
                <w:rFonts w:asciiTheme="minorEastAsia" w:hAnsiTheme="minorEastAsia" w:hint="eastAsia"/>
                <w:color w:val="000000" w:themeColor="text1"/>
              </w:rPr>
              <w:t>[M]</w:t>
            </w:r>
          </w:p>
        </w:tc>
        <w:tc>
          <w:tcPr>
            <w:tcW w:w="6384" w:type="dxa"/>
            <w:vAlign w:val="center"/>
          </w:tcPr>
          <w:p w14:paraId="05649500" w14:textId="77777777" w:rsidR="00030C59" w:rsidRPr="00CE5F98" w:rsidRDefault="00030C59" w:rsidP="00517FAC">
            <w:pPr>
              <w:snapToGrid w:val="0"/>
              <w:rPr>
                <w:rFonts w:ascii="宋体" w:hAnsi="宋体" w:hint="eastAsia"/>
                <w:color w:val="000000" w:themeColor="text1"/>
              </w:rPr>
            </w:pPr>
            <w:r w:rsidRPr="00CE5F98">
              <w:rPr>
                <w:rFonts w:ascii="宋体" w:hAnsi="宋体" w:hint="eastAsia"/>
                <w:color w:val="000000" w:themeColor="text1"/>
              </w:rPr>
              <w:t>6.1</w:t>
            </w:r>
            <w:r w:rsidRPr="00CE5F98">
              <w:rPr>
                <w:rFonts w:ascii="宋体" w:hAnsi="宋体" w:hint="eastAsia"/>
                <w:color w:val="000000" w:themeColor="text1"/>
              </w:rPr>
              <w:t>能够使用准确规范的语言文字，逻辑清晰地表达个人观点。</w:t>
            </w:r>
          </w:p>
        </w:tc>
      </w:tr>
      <w:tr w:rsidR="00CE5F98" w:rsidRPr="00CE5F98" w14:paraId="057E943D" w14:textId="77777777" w:rsidTr="00FF4146">
        <w:trPr>
          <w:trHeight w:val="712"/>
          <w:jc w:val="center"/>
        </w:trPr>
        <w:tc>
          <w:tcPr>
            <w:tcW w:w="1413" w:type="dxa"/>
            <w:vAlign w:val="center"/>
          </w:tcPr>
          <w:p w14:paraId="7B986EDC" w14:textId="77777777" w:rsidR="00030C59" w:rsidRPr="00CE5F98" w:rsidRDefault="00030C59" w:rsidP="00FF4146">
            <w:pPr>
              <w:snapToGrid w:val="0"/>
              <w:jc w:val="center"/>
              <w:rPr>
                <w:rFonts w:hint="eastAsia"/>
                <w:color w:val="000000" w:themeColor="text1"/>
                <w:szCs w:val="21"/>
              </w:rPr>
            </w:pPr>
            <w:r w:rsidRPr="00CE5F98">
              <w:rPr>
                <w:rFonts w:hint="eastAsia"/>
                <w:color w:val="000000" w:themeColor="text1"/>
                <w:szCs w:val="21"/>
              </w:rPr>
              <w:t>课程目标</w:t>
            </w:r>
            <w:r w:rsidRPr="00CE5F98">
              <w:rPr>
                <w:color w:val="000000" w:themeColor="text1"/>
                <w:szCs w:val="21"/>
              </w:rPr>
              <w:t>3</w:t>
            </w:r>
          </w:p>
        </w:tc>
        <w:tc>
          <w:tcPr>
            <w:tcW w:w="1843" w:type="dxa"/>
            <w:vAlign w:val="center"/>
          </w:tcPr>
          <w:p w14:paraId="21E1D7F3" w14:textId="77777777" w:rsidR="00030C59" w:rsidRPr="00CE5F98" w:rsidRDefault="00030C59" w:rsidP="00FF4146">
            <w:pPr>
              <w:snapToGrid w:val="0"/>
              <w:jc w:val="center"/>
              <w:rPr>
                <w:rFonts w:asciiTheme="minorEastAsia" w:hAnsiTheme="minorEastAsia" w:hint="eastAsia"/>
                <w:color w:val="000000" w:themeColor="text1"/>
              </w:rPr>
            </w:pPr>
            <w:r w:rsidRPr="00CE5F98">
              <w:rPr>
                <w:rFonts w:asciiTheme="minorEastAsia" w:hAnsiTheme="minorEastAsia" w:hint="eastAsia"/>
                <w:color w:val="000000" w:themeColor="text1"/>
              </w:rPr>
              <w:t>毕业要求7[M]</w:t>
            </w:r>
          </w:p>
        </w:tc>
        <w:tc>
          <w:tcPr>
            <w:tcW w:w="6384" w:type="dxa"/>
            <w:vAlign w:val="center"/>
          </w:tcPr>
          <w:p w14:paraId="702639A6" w14:textId="77777777" w:rsidR="00030C59" w:rsidRPr="00CE5F98" w:rsidRDefault="00030C59" w:rsidP="00FF4146">
            <w:pPr>
              <w:snapToGrid w:val="0"/>
              <w:rPr>
                <w:rFonts w:ascii="宋体" w:hAnsi="宋体" w:hint="eastAsia"/>
                <w:color w:val="000000" w:themeColor="text1"/>
              </w:rPr>
            </w:pPr>
            <w:r w:rsidRPr="00CE5F98">
              <w:rPr>
                <w:rFonts w:ascii="宋体" w:hAnsi="宋体" w:hint="eastAsia"/>
                <w:color w:val="000000" w:themeColor="text1"/>
              </w:rPr>
              <w:t>7.1</w:t>
            </w:r>
            <w:r w:rsidRPr="00CE5F98">
              <w:rPr>
                <w:rFonts w:ascii="宋体" w:hAnsi="宋体" w:hint="eastAsia"/>
                <w:color w:val="000000" w:themeColor="text1"/>
              </w:rPr>
              <w:t>具有良好的团队协作能力，能够与团队成员和谐相处，协作共事。</w:t>
            </w:r>
          </w:p>
        </w:tc>
      </w:tr>
    </w:tbl>
    <w:p w14:paraId="6409903F" w14:textId="0C0C4675" w:rsidR="00030C59" w:rsidRPr="00CE5F98" w:rsidRDefault="00CE5F98" w:rsidP="00B42388">
      <w:pPr>
        <w:snapToGrid w:val="0"/>
        <w:spacing w:beforeLines="50" w:before="156" w:afterLines="50" w:after="156" w:line="360" w:lineRule="atLeast"/>
        <w:ind w:firstLineChars="250" w:firstLine="600"/>
        <w:outlineLvl w:val="0"/>
        <w:rPr>
          <w:rFonts w:eastAsia="微软雅黑" w:hint="eastAsia"/>
          <w:b/>
          <w:bCs/>
          <w:color w:val="000000" w:themeColor="text1"/>
          <w:sz w:val="24"/>
        </w:rPr>
      </w:pPr>
      <w:r w:rsidRPr="00CE5F98">
        <w:rPr>
          <w:rFonts w:eastAsia="微软雅黑" w:hint="eastAsia"/>
          <w:b/>
          <w:bCs/>
          <w:color w:val="000000" w:themeColor="text1"/>
          <w:sz w:val="24"/>
        </w:rPr>
        <w:t>(</w:t>
      </w:r>
      <w:r w:rsidRPr="00CE5F98">
        <w:rPr>
          <w:rFonts w:eastAsia="微软雅黑" w:hint="eastAsia"/>
          <w:b/>
          <w:bCs/>
          <w:color w:val="000000" w:themeColor="text1"/>
          <w:sz w:val="24"/>
        </w:rPr>
        <w:t>三</w:t>
      </w:r>
      <w:r w:rsidRPr="00CE5F98">
        <w:rPr>
          <w:rFonts w:eastAsia="微软雅黑" w:hint="eastAsia"/>
          <w:b/>
          <w:bCs/>
          <w:color w:val="000000" w:themeColor="text1"/>
          <w:sz w:val="24"/>
        </w:rPr>
        <w:t>)</w:t>
      </w:r>
      <w:r w:rsidRPr="00CE5F98">
        <w:rPr>
          <w:rFonts w:eastAsia="微软雅黑" w:hint="eastAsia"/>
          <w:b/>
          <w:bCs/>
          <w:color w:val="000000" w:themeColor="text1"/>
          <w:sz w:val="24"/>
        </w:rPr>
        <w:t>课程目标与毕业要求的矩阵关系图</w:t>
      </w:r>
    </w:p>
    <w:tbl>
      <w:tblPr>
        <w:tblpPr w:leftFromText="180" w:rightFromText="180" w:vertAnchor="text" w:horzAnchor="margin" w:tblpXSpec="center" w:tblpY="95"/>
        <w:tblW w:w="9781" w:type="dxa"/>
        <w:tblLayout w:type="fixed"/>
        <w:tblCellMar>
          <w:left w:w="0" w:type="dxa"/>
          <w:right w:w="0" w:type="dxa"/>
        </w:tblCellMar>
        <w:tblLook w:val="04A0" w:firstRow="1" w:lastRow="0" w:firstColumn="1" w:lastColumn="0" w:noHBand="0" w:noVBand="1"/>
      </w:tblPr>
      <w:tblGrid>
        <w:gridCol w:w="1002"/>
        <w:gridCol w:w="477"/>
        <w:gridCol w:w="476"/>
        <w:gridCol w:w="455"/>
        <w:gridCol w:w="553"/>
        <w:gridCol w:w="531"/>
        <w:gridCol w:w="531"/>
        <w:gridCol w:w="531"/>
        <w:gridCol w:w="531"/>
        <w:gridCol w:w="531"/>
        <w:gridCol w:w="532"/>
        <w:gridCol w:w="531"/>
        <w:gridCol w:w="531"/>
        <w:gridCol w:w="531"/>
        <w:gridCol w:w="531"/>
        <w:gridCol w:w="531"/>
        <w:gridCol w:w="531"/>
        <w:gridCol w:w="445"/>
      </w:tblGrid>
      <w:tr w:rsidR="00CE5F98" w:rsidRPr="00CE5F98" w14:paraId="2A9B00C3" w14:textId="77777777" w:rsidTr="00B42388">
        <w:trPr>
          <w:trHeight w:val="636"/>
        </w:trPr>
        <w:tc>
          <w:tcPr>
            <w:tcW w:w="1002" w:type="dxa"/>
            <w:vMerge w:val="restart"/>
            <w:tcBorders>
              <w:top w:val="single" w:sz="4" w:space="0" w:color="auto"/>
              <w:left w:val="single" w:sz="4" w:space="0" w:color="auto"/>
              <w:bottom w:val="single" w:sz="4" w:space="0" w:color="auto"/>
              <w:right w:val="single" w:sz="4" w:space="0" w:color="auto"/>
            </w:tcBorders>
            <w:vAlign w:val="center"/>
            <w:hideMark/>
          </w:tcPr>
          <w:p w14:paraId="5DEFA18B"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毕业要求</w:t>
            </w:r>
          </w:p>
        </w:tc>
        <w:tc>
          <w:tcPr>
            <w:tcW w:w="1408" w:type="dxa"/>
            <w:gridSpan w:val="3"/>
            <w:tcBorders>
              <w:top w:val="single" w:sz="4" w:space="0" w:color="auto"/>
              <w:left w:val="nil"/>
              <w:bottom w:val="single" w:sz="4" w:space="0" w:color="auto"/>
              <w:right w:val="single" w:sz="4" w:space="0" w:color="auto"/>
            </w:tcBorders>
            <w:vAlign w:val="center"/>
            <w:hideMark/>
          </w:tcPr>
          <w:p w14:paraId="4D153779"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w:t>
            </w:r>
            <w:r w:rsidRPr="00CE5F98">
              <w:rPr>
                <w:rFonts w:ascii="Times New Roman" w:eastAsia="方正黑体_GBK" w:hAnsi="Times New Roman"/>
                <w:color w:val="000000" w:themeColor="text1"/>
                <w:kern w:val="0"/>
                <w:sz w:val="18"/>
                <w:szCs w:val="18"/>
              </w:rPr>
              <w:t>品德修养</w:t>
            </w:r>
          </w:p>
        </w:tc>
        <w:tc>
          <w:tcPr>
            <w:tcW w:w="1084" w:type="dxa"/>
            <w:gridSpan w:val="2"/>
            <w:tcBorders>
              <w:top w:val="single" w:sz="4" w:space="0" w:color="auto"/>
              <w:left w:val="nil"/>
              <w:bottom w:val="single" w:sz="4" w:space="0" w:color="auto"/>
              <w:right w:val="single" w:sz="4" w:space="0" w:color="000000"/>
            </w:tcBorders>
            <w:vAlign w:val="center"/>
            <w:hideMark/>
          </w:tcPr>
          <w:p w14:paraId="41FDFEF7"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w:t>
            </w:r>
            <w:r w:rsidRPr="00CE5F98">
              <w:rPr>
                <w:rFonts w:ascii="Times New Roman" w:eastAsia="方正黑体_GBK" w:hAnsi="Times New Roman"/>
                <w:color w:val="000000" w:themeColor="text1"/>
                <w:kern w:val="0"/>
                <w:sz w:val="18"/>
                <w:szCs w:val="18"/>
              </w:rPr>
              <w:t>学科知识</w:t>
            </w:r>
          </w:p>
        </w:tc>
        <w:tc>
          <w:tcPr>
            <w:tcW w:w="1062" w:type="dxa"/>
            <w:gridSpan w:val="2"/>
            <w:tcBorders>
              <w:top w:val="single" w:sz="4" w:space="0" w:color="auto"/>
              <w:left w:val="nil"/>
              <w:bottom w:val="single" w:sz="4" w:space="0" w:color="auto"/>
              <w:right w:val="single" w:sz="4" w:space="0" w:color="000000"/>
            </w:tcBorders>
            <w:vAlign w:val="center"/>
            <w:hideMark/>
          </w:tcPr>
          <w:p w14:paraId="482B13AF"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w:t>
            </w:r>
            <w:r w:rsidRPr="00CE5F98">
              <w:rPr>
                <w:rFonts w:ascii="Times New Roman" w:eastAsia="方正黑体_GBK" w:hAnsi="Times New Roman"/>
                <w:color w:val="000000" w:themeColor="text1"/>
                <w:kern w:val="0"/>
                <w:sz w:val="18"/>
                <w:szCs w:val="18"/>
              </w:rPr>
              <w:t>实践能力</w:t>
            </w:r>
          </w:p>
        </w:tc>
        <w:tc>
          <w:tcPr>
            <w:tcW w:w="1062" w:type="dxa"/>
            <w:gridSpan w:val="2"/>
            <w:tcBorders>
              <w:top w:val="single" w:sz="4" w:space="0" w:color="auto"/>
              <w:left w:val="nil"/>
              <w:bottom w:val="single" w:sz="4" w:space="0" w:color="auto"/>
              <w:right w:val="single" w:sz="4" w:space="0" w:color="000000"/>
            </w:tcBorders>
            <w:vAlign w:val="center"/>
            <w:hideMark/>
          </w:tcPr>
          <w:p w14:paraId="379F0521"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w:t>
            </w:r>
            <w:r w:rsidRPr="00CE5F98">
              <w:rPr>
                <w:rFonts w:ascii="Times New Roman" w:eastAsia="方正黑体_GBK" w:hAnsi="Times New Roman"/>
                <w:color w:val="000000" w:themeColor="text1"/>
                <w:kern w:val="0"/>
                <w:sz w:val="18"/>
                <w:szCs w:val="18"/>
              </w:rPr>
              <w:t>研究能力</w:t>
            </w:r>
          </w:p>
        </w:tc>
        <w:tc>
          <w:tcPr>
            <w:tcW w:w="1063" w:type="dxa"/>
            <w:gridSpan w:val="2"/>
            <w:tcBorders>
              <w:top w:val="single" w:sz="4" w:space="0" w:color="auto"/>
              <w:left w:val="nil"/>
              <w:bottom w:val="single" w:sz="4" w:space="0" w:color="auto"/>
              <w:right w:val="single" w:sz="4" w:space="0" w:color="000000"/>
            </w:tcBorders>
            <w:vAlign w:val="center"/>
            <w:hideMark/>
          </w:tcPr>
          <w:p w14:paraId="6A9493AF"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w:t>
            </w:r>
            <w:r w:rsidRPr="00CE5F98">
              <w:rPr>
                <w:rFonts w:ascii="Times New Roman" w:eastAsia="方正黑体_GBK" w:hAnsi="Times New Roman"/>
                <w:color w:val="000000" w:themeColor="text1"/>
                <w:kern w:val="0"/>
                <w:sz w:val="18"/>
                <w:szCs w:val="18"/>
              </w:rPr>
              <w:t>信息素养</w:t>
            </w:r>
          </w:p>
        </w:tc>
        <w:tc>
          <w:tcPr>
            <w:tcW w:w="1062" w:type="dxa"/>
            <w:gridSpan w:val="2"/>
            <w:tcBorders>
              <w:top w:val="single" w:sz="4" w:space="0" w:color="auto"/>
              <w:left w:val="nil"/>
              <w:bottom w:val="single" w:sz="4" w:space="0" w:color="auto"/>
              <w:right w:val="single" w:sz="4" w:space="0" w:color="000000"/>
            </w:tcBorders>
            <w:vAlign w:val="center"/>
            <w:hideMark/>
          </w:tcPr>
          <w:p w14:paraId="60F29277"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w:t>
            </w:r>
            <w:r w:rsidRPr="00CE5F98">
              <w:rPr>
                <w:rFonts w:ascii="Times New Roman" w:eastAsia="方正黑体_GBK" w:hAnsi="Times New Roman"/>
                <w:color w:val="000000" w:themeColor="text1"/>
                <w:kern w:val="0"/>
                <w:sz w:val="18"/>
                <w:szCs w:val="18"/>
              </w:rPr>
              <w:t>沟通表达</w:t>
            </w:r>
          </w:p>
        </w:tc>
        <w:tc>
          <w:tcPr>
            <w:tcW w:w="1062" w:type="dxa"/>
            <w:gridSpan w:val="2"/>
            <w:tcBorders>
              <w:top w:val="single" w:sz="4" w:space="0" w:color="auto"/>
              <w:left w:val="nil"/>
              <w:bottom w:val="single" w:sz="4" w:space="0" w:color="auto"/>
              <w:right w:val="single" w:sz="4" w:space="0" w:color="000000"/>
            </w:tcBorders>
            <w:vAlign w:val="center"/>
            <w:hideMark/>
          </w:tcPr>
          <w:p w14:paraId="54E9BCAA"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w:t>
            </w:r>
            <w:r w:rsidRPr="00CE5F98">
              <w:rPr>
                <w:rFonts w:ascii="Times New Roman" w:eastAsia="方正黑体_GBK" w:hAnsi="Times New Roman"/>
                <w:color w:val="000000" w:themeColor="text1"/>
                <w:kern w:val="0"/>
                <w:sz w:val="18"/>
                <w:szCs w:val="18"/>
              </w:rPr>
              <w:t>团队合作</w:t>
            </w:r>
          </w:p>
        </w:tc>
        <w:tc>
          <w:tcPr>
            <w:tcW w:w="976" w:type="dxa"/>
            <w:gridSpan w:val="2"/>
            <w:tcBorders>
              <w:top w:val="single" w:sz="4" w:space="0" w:color="auto"/>
              <w:left w:val="nil"/>
              <w:bottom w:val="single" w:sz="4" w:space="0" w:color="auto"/>
              <w:right w:val="single" w:sz="4" w:space="0" w:color="000000"/>
            </w:tcBorders>
            <w:vAlign w:val="center"/>
            <w:hideMark/>
          </w:tcPr>
          <w:p w14:paraId="25F7B301"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w:t>
            </w:r>
            <w:r w:rsidRPr="00CE5F98">
              <w:rPr>
                <w:rFonts w:ascii="Times New Roman" w:eastAsia="方正黑体_GBK" w:hAnsi="Times New Roman"/>
                <w:color w:val="000000" w:themeColor="text1"/>
                <w:kern w:val="0"/>
                <w:sz w:val="18"/>
                <w:szCs w:val="18"/>
              </w:rPr>
              <w:t>终身学习</w:t>
            </w:r>
          </w:p>
        </w:tc>
      </w:tr>
      <w:tr w:rsidR="00CE5F98" w:rsidRPr="00CE5F98" w14:paraId="5EF1A813" w14:textId="77777777" w:rsidTr="00B42388">
        <w:trPr>
          <w:trHeight w:val="312"/>
        </w:trPr>
        <w:tc>
          <w:tcPr>
            <w:tcW w:w="1002" w:type="dxa"/>
            <w:vMerge/>
            <w:tcBorders>
              <w:top w:val="single" w:sz="4" w:space="0" w:color="auto"/>
              <w:left w:val="single" w:sz="4" w:space="0" w:color="auto"/>
              <w:bottom w:val="single" w:sz="4" w:space="0" w:color="auto"/>
              <w:right w:val="single" w:sz="4" w:space="0" w:color="auto"/>
            </w:tcBorders>
            <w:vAlign w:val="center"/>
            <w:hideMark/>
          </w:tcPr>
          <w:p w14:paraId="1778F2B0"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p>
        </w:tc>
        <w:tc>
          <w:tcPr>
            <w:tcW w:w="477" w:type="dxa"/>
            <w:tcBorders>
              <w:top w:val="nil"/>
              <w:left w:val="nil"/>
              <w:bottom w:val="single" w:sz="4" w:space="0" w:color="auto"/>
              <w:right w:val="single" w:sz="4" w:space="0" w:color="auto"/>
            </w:tcBorders>
            <w:vAlign w:val="center"/>
            <w:hideMark/>
          </w:tcPr>
          <w:p w14:paraId="1603061C"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1.1</w:t>
            </w:r>
          </w:p>
        </w:tc>
        <w:tc>
          <w:tcPr>
            <w:tcW w:w="476" w:type="dxa"/>
            <w:tcBorders>
              <w:top w:val="nil"/>
              <w:left w:val="nil"/>
              <w:bottom w:val="single" w:sz="4" w:space="0" w:color="auto"/>
              <w:right w:val="single" w:sz="4" w:space="0" w:color="auto"/>
            </w:tcBorders>
            <w:vAlign w:val="center"/>
            <w:hideMark/>
          </w:tcPr>
          <w:p w14:paraId="0D0E0E2E"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1.2</w:t>
            </w:r>
          </w:p>
        </w:tc>
        <w:tc>
          <w:tcPr>
            <w:tcW w:w="455" w:type="dxa"/>
            <w:tcBorders>
              <w:top w:val="nil"/>
              <w:left w:val="nil"/>
              <w:bottom w:val="single" w:sz="4" w:space="0" w:color="auto"/>
              <w:right w:val="single" w:sz="4" w:space="0" w:color="auto"/>
            </w:tcBorders>
            <w:vAlign w:val="center"/>
            <w:hideMark/>
          </w:tcPr>
          <w:p w14:paraId="6F42C26A"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1.3</w:t>
            </w:r>
          </w:p>
        </w:tc>
        <w:tc>
          <w:tcPr>
            <w:tcW w:w="553" w:type="dxa"/>
            <w:tcBorders>
              <w:top w:val="nil"/>
              <w:left w:val="nil"/>
              <w:bottom w:val="single" w:sz="4" w:space="0" w:color="auto"/>
              <w:right w:val="single" w:sz="4" w:space="0" w:color="auto"/>
            </w:tcBorders>
            <w:vAlign w:val="center"/>
            <w:hideMark/>
          </w:tcPr>
          <w:p w14:paraId="6F295630"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2.1</w:t>
            </w:r>
          </w:p>
        </w:tc>
        <w:tc>
          <w:tcPr>
            <w:tcW w:w="531" w:type="dxa"/>
            <w:tcBorders>
              <w:top w:val="nil"/>
              <w:left w:val="nil"/>
              <w:bottom w:val="single" w:sz="4" w:space="0" w:color="auto"/>
              <w:right w:val="single" w:sz="4" w:space="0" w:color="auto"/>
            </w:tcBorders>
            <w:vAlign w:val="center"/>
            <w:hideMark/>
          </w:tcPr>
          <w:p w14:paraId="1FDC6F0B"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2.2</w:t>
            </w:r>
          </w:p>
        </w:tc>
        <w:tc>
          <w:tcPr>
            <w:tcW w:w="531" w:type="dxa"/>
            <w:tcBorders>
              <w:top w:val="nil"/>
              <w:left w:val="nil"/>
              <w:bottom w:val="single" w:sz="4" w:space="0" w:color="auto"/>
              <w:right w:val="single" w:sz="4" w:space="0" w:color="auto"/>
            </w:tcBorders>
            <w:vAlign w:val="center"/>
            <w:hideMark/>
          </w:tcPr>
          <w:p w14:paraId="669CB95C"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3.1</w:t>
            </w:r>
          </w:p>
        </w:tc>
        <w:tc>
          <w:tcPr>
            <w:tcW w:w="531" w:type="dxa"/>
            <w:tcBorders>
              <w:top w:val="nil"/>
              <w:left w:val="nil"/>
              <w:bottom w:val="single" w:sz="4" w:space="0" w:color="auto"/>
              <w:right w:val="single" w:sz="4" w:space="0" w:color="auto"/>
            </w:tcBorders>
            <w:vAlign w:val="center"/>
            <w:hideMark/>
          </w:tcPr>
          <w:p w14:paraId="257FD963"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3.2</w:t>
            </w:r>
          </w:p>
        </w:tc>
        <w:tc>
          <w:tcPr>
            <w:tcW w:w="531" w:type="dxa"/>
            <w:tcBorders>
              <w:top w:val="nil"/>
              <w:left w:val="nil"/>
              <w:bottom w:val="single" w:sz="4" w:space="0" w:color="auto"/>
              <w:right w:val="single" w:sz="4" w:space="0" w:color="auto"/>
            </w:tcBorders>
            <w:vAlign w:val="center"/>
            <w:hideMark/>
          </w:tcPr>
          <w:p w14:paraId="34C37213"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4.1</w:t>
            </w:r>
          </w:p>
        </w:tc>
        <w:tc>
          <w:tcPr>
            <w:tcW w:w="531" w:type="dxa"/>
            <w:tcBorders>
              <w:top w:val="nil"/>
              <w:left w:val="nil"/>
              <w:bottom w:val="single" w:sz="4" w:space="0" w:color="auto"/>
              <w:right w:val="single" w:sz="4" w:space="0" w:color="auto"/>
            </w:tcBorders>
            <w:vAlign w:val="center"/>
            <w:hideMark/>
          </w:tcPr>
          <w:p w14:paraId="48FC04D7"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4.2</w:t>
            </w:r>
          </w:p>
        </w:tc>
        <w:tc>
          <w:tcPr>
            <w:tcW w:w="532" w:type="dxa"/>
            <w:tcBorders>
              <w:top w:val="nil"/>
              <w:left w:val="nil"/>
              <w:bottom w:val="single" w:sz="4" w:space="0" w:color="auto"/>
              <w:right w:val="single" w:sz="4" w:space="0" w:color="auto"/>
            </w:tcBorders>
            <w:vAlign w:val="center"/>
            <w:hideMark/>
          </w:tcPr>
          <w:p w14:paraId="07527FF4"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5.1</w:t>
            </w:r>
          </w:p>
        </w:tc>
        <w:tc>
          <w:tcPr>
            <w:tcW w:w="531" w:type="dxa"/>
            <w:tcBorders>
              <w:top w:val="nil"/>
              <w:left w:val="nil"/>
              <w:bottom w:val="single" w:sz="4" w:space="0" w:color="auto"/>
              <w:right w:val="single" w:sz="4" w:space="0" w:color="auto"/>
            </w:tcBorders>
            <w:vAlign w:val="center"/>
            <w:hideMark/>
          </w:tcPr>
          <w:p w14:paraId="030370F0"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5.2</w:t>
            </w:r>
          </w:p>
        </w:tc>
        <w:tc>
          <w:tcPr>
            <w:tcW w:w="531" w:type="dxa"/>
            <w:tcBorders>
              <w:top w:val="nil"/>
              <w:left w:val="nil"/>
              <w:bottom w:val="single" w:sz="4" w:space="0" w:color="auto"/>
              <w:right w:val="single" w:sz="4" w:space="0" w:color="auto"/>
            </w:tcBorders>
            <w:vAlign w:val="center"/>
            <w:hideMark/>
          </w:tcPr>
          <w:p w14:paraId="36104AA1"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6.1</w:t>
            </w:r>
          </w:p>
        </w:tc>
        <w:tc>
          <w:tcPr>
            <w:tcW w:w="531" w:type="dxa"/>
            <w:tcBorders>
              <w:top w:val="nil"/>
              <w:left w:val="nil"/>
              <w:bottom w:val="single" w:sz="4" w:space="0" w:color="auto"/>
              <w:right w:val="single" w:sz="4" w:space="0" w:color="auto"/>
            </w:tcBorders>
            <w:vAlign w:val="center"/>
            <w:hideMark/>
          </w:tcPr>
          <w:p w14:paraId="2A0BD91C"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6.2</w:t>
            </w:r>
          </w:p>
        </w:tc>
        <w:tc>
          <w:tcPr>
            <w:tcW w:w="531" w:type="dxa"/>
            <w:tcBorders>
              <w:top w:val="nil"/>
              <w:left w:val="nil"/>
              <w:bottom w:val="single" w:sz="4" w:space="0" w:color="auto"/>
              <w:right w:val="single" w:sz="4" w:space="0" w:color="auto"/>
            </w:tcBorders>
            <w:vAlign w:val="center"/>
            <w:hideMark/>
          </w:tcPr>
          <w:p w14:paraId="2394D0C1"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7.1</w:t>
            </w:r>
          </w:p>
        </w:tc>
        <w:tc>
          <w:tcPr>
            <w:tcW w:w="531" w:type="dxa"/>
            <w:tcBorders>
              <w:top w:val="nil"/>
              <w:left w:val="nil"/>
              <w:bottom w:val="single" w:sz="4" w:space="0" w:color="auto"/>
              <w:right w:val="single" w:sz="4" w:space="0" w:color="auto"/>
            </w:tcBorders>
            <w:vAlign w:val="center"/>
            <w:hideMark/>
          </w:tcPr>
          <w:p w14:paraId="1F193DD4"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7.2</w:t>
            </w:r>
          </w:p>
        </w:tc>
        <w:tc>
          <w:tcPr>
            <w:tcW w:w="531" w:type="dxa"/>
            <w:tcBorders>
              <w:top w:val="nil"/>
              <w:left w:val="nil"/>
              <w:bottom w:val="single" w:sz="4" w:space="0" w:color="auto"/>
              <w:right w:val="single" w:sz="4" w:space="0" w:color="auto"/>
            </w:tcBorders>
            <w:vAlign w:val="center"/>
            <w:hideMark/>
          </w:tcPr>
          <w:p w14:paraId="2665ACF5"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8.1</w:t>
            </w:r>
          </w:p>
        </w:tc>
        <w:tc>
          <w:tcPr>
            <w:tcW w:w="445" w:type="dxa"/>
            <w:tcBorders>
              <w:top w:val="nil"/>
              <w:left w:val="nil"/>
              <w:bottom w:val="single" w:sz="4" w:space="0" w:color="auto"/>
              <w:right w:val="single" w:sz="4" w:space="0" w:color="auto"/>
            </w:tcBorders>
            <w:vAlign w:val="center"/>
            <w:hideMark/>
          </w:tcPr>
          <w:p w14:paraId="25A8FCA9"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8.2</w:t>
            </w:r>
          </w:p>
        </w:tc>
      </w:tr>
      <w:tr w:rsidR="00CE5F98" w:rsidRPr="00CE5F98" w14:paraId="10AECD7D" w14:textId="77777777" w:rsidTr="00B42388">
        <w:trPr>
          <w:trHeight w:val="312"/>
        </w:trPr>
        <w:tc>
          <w:tcPr>
            <w:tcW w:w="1002" w:type="dxa"/>
            <w:tcBorders>
              <w:top w:val="nil"/>
              <w:left w:val="single" w:sz="4" w:space="0" w:color="auto"/>
              <w:bottom w:val="single" w:sz="4" w:space="0" w:color="auto"/>
              <w:right w:val="single" w:sz="4" w:space="0" w:color="auto"/>
            </w:tcBorders>
            <w:vAlign w:val="center"/>
            <w:hideMark/>
          </w:tcPr>
          <w:p w14:paraId="77C9C215"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p>
        </w:tc>
        <w:tc>
          <w:tcPr>
            <w:tcW w:w="477" w:type="dxa"/>
            <w:tcBorders>
              <w:top w:val="nil"/>
              <w:left w:val="nil"/>
              <w:bottom w:val="single" w:sz="4" w:space="0" w:color="auto"/>
              <w:right w:val="single" w:sz="4" w:space="0" w:color="auto"/>
            </w:tcBorders>
            <w:vAlign w:val="center"/>
            <w:hideMark/>
          </w:tcPr>
          <w:p w14:paraId="12279006"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Cs w:val="21"/>
              </w:rPr>
              <w:t xml:space="preserve">　</w:t>
            </w:r>
          </w:p>
        </w:tc>
        <w:tc>
          <w:tcPr>
            <w:tcW w:w="476" w:type="dxa"/>
            <w:tcBorders>
              <w:top w:val="nil"/>
              <w:left w:val="nil"/>
              <w:bottom w:val="single" w:sz="4" w:space="0" w:color="auto"/>
              <w:right w:val="single" w:sz="4" w:space="0" w:color="auto"/>
            </w:tcBorders>
            <w:vAlign w:val="center"/>
            <w:hideMark/>
          </w:tcPr>
          <w:p w14:paraId="12CCFB57"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Cs w:val="21"/>
              </w:rPr>
              <w:t xml:space="preserve">　</w:t>
            </w:r>
          </w:p>
        </w:tc>
        <w:tc>
          <w:tcPr>
            <w:tcW w:w="455" w:type="dxa"/>
            <w:tcBorders>
              <w:top w:val="nil"/>
              <w:left w:val="nil"/>
              <w:bottom w:val="single" w:sz="4" w:space="0" w:color="auto"/>
              <w:right w:val="single" w:sz="4" w:space="0" w:color="auto"/>
            </w:tcBorders>
            <w:vAlign w:val="center"/>
            <w:hideMark/>
          </w:tcPr>
          <w:p w14:paraId="5CD3052E"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Cs w:val="21"/>
              </w:rPr>
              <w:t xml:space="preserve">　</w:t>
            </w:r>
          </w:p>
        </w:tc>
        <w:tc>
          <w:tcPr>
            <w:tcW w:w="553" w:type="dxa"/>
            <w:tcBorders>
              <w:top w:val="nil"/>
              <w:left w:val="nil"/>
              <w:bottom w:val="single" w:sz="4" w:space="0" w:color="auto"/>
              <w:right w:val="single" w:sz="4" w:space="0" w:color="auto"/>
            </w:tcBorders>
            <w:vAlign w:val="center"/>
            <w:hideMark/>
          </w:tcPr>
          <w:p w14:paraId="267AA7FA"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4A8AFBBC"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50E833F0"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71D5374" w14:textId="77777777" w:rsidR="00030C59" w:rsidRPr="00CE5F98" w:rsidRDefault="00030C59" w:rsidP="00B42388">
            <w:pPr>
              <w:widowControl/>
              <w:jc w:val="center"/>
              <w:rPr>
                <w:rFonts w:ascii="Times New Roman" w:eastAsia="等线" w:hAnsi="Times New Roman"/>
                <w:color w:val="000000" w:themeColor="text1"/>
                <w:kern w:val="0"/>
                <w:sz w:val="18"/>
                <w:szCs w:val="18"/>
              </w:rPr>
            </w:pPr>
            <w:r w:rsidRPr="00CE5F98">
              <w:rPr>
                <w:rFonts w:ascii="Times New Roman" w:eastAsia="等线" w:hAnsi="Times New Roman" w:hint="eastAsia"/>
                <w:color w:val="000000" w:themeColor="text1"/>
                <w:kern w:val="0"/>
                <w:sz w:val="18"/>
                <w:szCs w:val="18"/>
              </w:rPr>
              <w:t>H</w:t>
            </w:r>
          </w:p>
        </w:tc>
        <w:tc>
          <w:tcPr>
            <w:tcW w:w="531" w:type="dxa"/>
            <w:tcBorders>
              <w:top w:val="nil"/>
              <w:left w:val="nil"/>
              <w:bottom w:val="single" w:sz="4" w:space="0" w:color="auto"/>
              <w:right w:val="single" w:sz="4" w:space="0" w:color="auto"/>
            </w:tcBorders>
            <w:vAlign w:val="center"/>
            <w:hideMark/>
          </w:tcPr>
          <w:p w14:paraId="3B177E1B" w14:textId="77777777" w:rsidR="00030C59" w:rsidRPr="00CE5F98" w:rsidRDefault="00030C59" w:rsidP="00B42388">
            <w:pPr>
              <w:widowControl/>
              <w:jc w:val="center"/>
              <w:rPr>
                <w:rFonts w:ascii="Times New Roman" w:eastAsia="等线"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0F4D9A1E" w14:textId="77777777" w:rsidR="00030C59" w:rsidRPr="00CE5F98" w:rsidRDefault="00030C59" w:rsidP="00B42388">
            <w:pPr>
              <w:widowControl/>
              <w:jc w:val="center"/>
              <w:rPr>
                <w:rFonts w:ascii="Times New Roman" w:eastAsia="等线" w:hAnsi="Times New Roman"/>
                <w:color w:val="000000" w:themeColor="text1"/>
                <w:kern w:val="0"/>
                <w:sz w:val="18"/>
                <w:szCs w:val="18"/>
              </w:rPr>
            </w:pPr>
            <w:r w:rsidRPr="00CE5F98">
              <w:rPr>
                <w:rFonts w:ascii="Times New Roman" w:eastAsia="等线"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2F1E2F3D" w14:textId="77777777" w:rsidR="00030C59" w:rsidRPr="00CE5F98" w:rsidRDefault="00030C59" w:rsidP="00B42388">
            <w:pPr>
              <w:widowControl/>
              <w:jc w:val="center"/>
              <w:rPr>
                <w:rFonts w:ascii="Times New Roman" w:eastAsia="等线"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340715CC"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EDBF666"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hideMark/>
          </w:tcPr>
          <w:p w14:paraId="27885EE1"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tcPr>
          <w:p w14:paraId="35AC9D94"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tcPr>
          <w:p w14:paraId="3A260750"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5FF36C04"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c>
          <w:tcPr>
            <w:tcW w:w="445" w:type="dxa"/>
            <w:tcBorders>
              <w:top w:val="nil"/>
              <w:left w:val="nil"/>
              <w:bottom w:val="single" w:sz="4" w:space="0" w:color="auto"/>
              <w:right w:val="single" w:sz="4" w:space="0" w:color="auto"/>
            </w:tcBorders>
            <w:vAlign w:val="center"/>
            <w:hideMark/>
          </w:tcPr>
          <w:p w14:paraId="1883BB22"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等线" w:eastAsia="等线" w:hAnsi="等线" w:cs="宋体" w:hint="eastAsia"/>
                <w:color w:val="000000" w:themeColor="text1"/>
                <w:kern w:val="0"/>
                <w:sz w:val="18"/>
                <w:szCs w:val="18"/>
              </w:rPr>
              <w:t xml:space="preserve">　</w:t>
            </w:r>
          </w:p>
        </w:tc>
      </w:tr>
      <w:tr w:rsidR="00CE5F98" w:rsidRPr="00CE5F98" w14:paraId="541E08CA" w14:textId="77777777" w:rsidTr="00B42388">
        <w:trPr>
          <w:trHeight w:val="588"/>
        </w:trPr>
        <w:tc>
          <w:tcPr>
            <w:tcW w:w="1002" w:type="dxa"/>
            <w:tcBorders>
              <w:top w:val="nil"/>
              <w:left w:val="single" w:sz="4" w:space="0" w:color="auto"/>
              <w:bottom w:val="single" w:sz="4" w:space="0" w:color="auto"/>
              <w:right w:val="single" w:sz="4" w:space="0" w:color="auto"/>
            </w:tcBorders>
            <w:vAlign w:val="center"/>
            <w:hideMark/>
          </w:tcPr>
          <w:p w14:paraId="1D0DE87D"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1</w:t>
            </w:r>
          </w:p>
        </w:tc>
        <w:tc>
          <w:tcPr>
            <w:tcW w:w="477" w:type="dxa"/>
            <w:tcBorders>
              <w:top w:val="nil"/>
              <w:left w:val="nil"/>
              <w:bottom w:val="single" w:sz="4" w:space="0" w:color="auto"/>
              <w:right w:val="single" w:sz="4" w:space="0" w:color="auto"/>
            </w:tcBorders>
            <w:vAlign w:val="center"/>
            <w:hideMark/>
          </w:tcPr>
          <w:p w14:paraId="399CC01A"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4D82843B"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55" w:type="dxa"/>
            <w:tcBorders>
              <w:top w:val="nil"/>
              <w:left w:val="nil"/>
              <w:bottom w:val="single" w:sz="4" w:space="0" w:color="auto"/>
              <w:right w:val="single" w:sz="4" w:space="0" w:color="auto"/>
            </w:tcBorders>
            <w:vAlign w:val="center"/>
            <w:hideMark/>
          </w:tcPr>
          <w:p w14:paraId="23179CA8"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53" w:type="dxa"/>
            <w:tcBorders>
              <w:top w:val="nil"/>
              <w:left w:val="nil"/>
              <w:bottom w:val="single" w:sz="4" w:space="0" w:color="auto"/>
              <w:right w:val="single" w:sz="4" w:space="0" w:color="auto"/>
            </w:tcBorders>
            <w:vAlign w:val="center"/>
            <w:hideMark/>
          </w:tcPr>
          <w:p w14:paraId="5BE1AEF9"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7C026D68"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42C1EA7"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BA0A77D" w14:textId="77777777" w:rsidR="00030C59" w:rsidRPr="00CE5F98" w:rsidRDefault="00030C59" w:rsidP="00B42388">
            <w:pPr>
              <w:widowControl/>
              <w:jc w:val="center"/>
              <w:rPr>
                <w:rFonts w:ascii="Times New Roman" w:eastAsia="等线" w:hAnsi="Times New Roman"/>
                <w:color w:val="000000" w:themeColor="text1"/>
                <w:kern w:val="0"/>
                <w:sz w:val="18"/>
                <w:szCs w:val="18"/>
              </w:rPr>
            </w:pPr>
            <w:r w:rsidRPr="00CE5F98">
              <w:rPr>
                <w:rFonts w:ascii="Times New Roman" w:eastAsia="等线" w:hAnsi="Times New Roman" w:hint="eastAsia"/>
                <w:color w:val="000000" w:themeColor="text1"/>
                <w:kern w:val="0"/>
                <w:sz w:val="18"/>
                <w:szCs w:val="18"/>
              </w:rPr>
              <w:t>H</w:t>
            </w:r>
          </w:p>
        </w:tc>
        <w:tc>
          <w:tcPr>
            <w:tcW w:w="531" w:type="dxa"/>
            <w:tcBorders>
              <w:top w:val="nil"/>
              <w:left w:val="nil"/>
              <w:bottom w:val="single" w:sz="4" w:space="0" w:color="auto"/>
              <w:right w:val="single" w:sz="4" w:space="0" w:color="auto"/>
            </w:tcBorders>
            <w:vAlign w:val="center"/>
            <w:hideMark/>
          </w:tcPr>
          <w:p w14:paraId="4D463070" w14:textId="77777777" w:rsidR="00030C59" w:rsidRPr="00CE5F98" w:rsidRDefault="00030C59" w:rsidP="00B42388">
            <w:pPr>
              <w:widowControl/>
              <w:jc w:val="center"/>
              <w:rPr>
                <w:rFonts w:ascii="Times New Roman" w:eastAsia="等线" w:hAnsi="Times New Roman"/>
                <w:color w:val="000000" w:themeColor="text1"/>
                <w:kern w:val="0"/>
                <w:sz w:val="18"/>
                <w:szCs w:val="18"/>
              </w:rPr>
            </w:pPr>
            <w:r w:rsidRPr="00CE5F98">
              <w:rPr>
                <w:rFonts w:ascii="Times New Roman" w:eastAsia="等线"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8BD2436" w14:textId="77777777" w:rsidR="00030C59" w:rsidRPr="00CE5F98" w:rsidRDefault="00030C59" w:rsidP="00B42388">
            <w:pPr>
              <w:widowControl/>
              <w:jc w:val="center"/>
              <w:rPr>
                <w:rFonts w:ascii="Times New Roman" w:eastAsia="等线" w:hAnsi="Times New Roman"/>
                <w:color w:val="000000" w:themeColor="text1"/>
                <w:kern w:val="0"/>
                <w:sz w:val="18"/>
                <w:szCs w:val="18"/>
              </w:rPr>
            </w:pPr>
            <w:r w:rsidRPr="00CE5F98">
              <w:rPr>
                <w:rFonts w:ascii="Times New Roman" w:eastAsia="等线"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2B22F832" w14:textId="77777777" w:rsidR="00030C59" w:rsidRPr="00CE5F98" w:rsidRDefault="00030C59" w:rsidP="00B42388">
            <w:pPr>
              <w:widowControl/>
              <w:jc w:val="center"/>
              <w:rPr>
                <w:rFonts w:ascii="Times New Roman" w:eastAsia="等线" w:hAnsi="Times New Roman"/>
                <w:color w:val="000000" w:themeColor="text1"/>
                <w:kern w:val="0"/>
                <w:sz w:val="18"/>
                <w:szCs w:val="18"/>
              </w:rPr>
            </w:pPr>
            <w:r w:rsidRPr="00CE5F98">
              <w:rPr>
                <w:rFonts w:ascii="Times New Roman" w:eastAsia="等线"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7986210"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BF70017"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DCB4AFF"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B08EDE8"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09BABE1"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F1DC555"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45" w:type="dxa"/>
            <w:tcBorders>
              <w:top w:val="nil"/>
              <w:left w:val="nil"/>
              <w:bottom w:val="single" w:sz="4" w:space="0" w:color="auto"/>
              <w:right w:val="single" w:sz="4" w:space="0" w:color="auto"/>
            </w:tcBorders>
            <w:vAlign w:val="center"/>
            <w:hideMark/>
          </w:tcPr>
          <w:p w14:paraId="44282B9D"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608C8A67" w14:textId="77777777" w:rsidTr="00B42388">
        <w:trPr>
          <w:trHeight w:val="588"/>
        </w:trPr>
        <w:tc>
          <w:tcPr>
            <w:tcW w:w="1002" w:type="dxa"/>
            <w:tcBorders>
              <w:top w:val="nil"/>
              <w:left w:val="single" w:sz="4" w:space="0" w:color="auto"/>
              <w:bottom w:val="single" w:sz="4" w:space="0" w:color="auto"/>
              <w:right w:val="single" w:sz="4" w:space="0" w:color="auto"/>
            </w:tcBorders>
            <w:vAlign w:val="center"/>
            <w:hideMark/>
          </w:tcPr>
          <w:p w14:paraId="1F4416A9"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2</w:t>
            </w:r>
          </w:p>
        </w:tc>
        <w:tc>
          <w:tcPr>
            <w:tcW w:w="477" w:type="dxa"/>
            <w:tcBorders>
              <w:top w:val="nil"/>
              <w:left w:val="nil"/>
              <w:bottom w:val="single" w:sz="4" w:space="0" w:color="auto"/>
              <w:right w:val="single" w:sz="4" w:space="0" w:color="auto"/>
            </w:tcBorders>
            <w:vAlign w:val="center"/>
            <w:hideMark/>
          </w:tcPr>
          <w:p w14:paraId="12260CBE"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58C3831A"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55" w:type="dxa"/>
            <w:tcBorders>
              <w:top w:val="nil"/>
              <w:left w:val="nil"/>
              <w:bottom w:val="single" w:sz="4" w:space="0" w:color="auto"/>
              <w:right w:val="single" w:sz="4" w:space="0" w:color="auto"/>
            </w:tcBorders>
            <w:vAlign w:val="center"/>
            <w:hideMark/>
          </w:tcPr>
          <w:p w14:paraId="5F89717B"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53" w:type="dxa"/>
            <w:tcBorders>
              <w:top w:val="nil"/>
              <w:left w:val="nil"/>
              <w:bottom w:val="single" w:sz="4" w:space="0" w:color="auto"/>
              <w:right w:val="single" w:sz="4" w:space="0" w:color="auto"/>
            </w:tcBorders>
            <w:vAlign w:val="center"/>
            <w:hideMark/>
          </w:tcPr>
          <w:p w14:paraId="36D3713F"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8AC5780"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36A5ACA2"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CDC823F" w14:textId="77777777" w:rsidR="00030C59" w:rsidRPr="00CE5F98" w:rsidRDefault="00030C59" w:rsidP="00B42388">
            <w:pPr>
              <w:widowControl/>
              <w:jc w:val="center"/>
              <w:rPr>
                <w:rFonts w:ascii="Times New Roman" w:eastAsia="等线" w:hAnsi="Times New Roman"/>
                <w:color w:val="000000" w:themeColor="text1"/>
                <w:kern w:val="0"/>
                <w:sz w:val="18"/>
                <w:szCs w:val="18"/>
              </w:rPr>
            </w:pPr>
            <w:r w:rsidRPr="00CE5F98">
              <w:rPr>
                <w:rFonts w:ascii="Times New Roman" w:eastAsia="等线"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027D51A1" w14:textId="77777777" w:rsidR="00030C59" w:rsidRPr="00CE5F98" w:rsidRDefault="00030C59" w:rsidP="00B42388">
            <w:pPr>
              <w:widowControl/>
              <w:jc w:val="center"/>
              <w:rPr>
                <w:rFonts w:ascii="Times New Roman" w:eastAsia="等线"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1CB13D72" w14:textId="77777777" w:rsidR="00030C59" w:rsidRPr="00CE5F98" w:rsidRDefault="00030C59" w:rsidP="00B42388">
            <w:pPr>
              <w:widowControl/>
              <w:jc w:val="center"/>
              <w:rPr>
                <w:rFonts w:ascii="Times New Roman" w:eastAsia="等线" w:hAnsi="Times New Roman"/>
                <w:color w:val="000000" w:themeColor="text1"/>
                <w:kern w:val="0"/>
                <w:sz w:val="18"/>
                <w:szCs w:val="18"/>
              </w:rPr>
            </w:pPr>
            <w:r w:rsidRPr="00CE5F98">
              <w:rPr>
                <w:rFonts w:ascii="Times New Roman" w:eastAsia="等线"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568EFB7B" w14:textId="77777777" w:rsidR="00030C59" w:rsidRPr="00CE5F98" w:rsidRDefault="00030C59" w:rsidP="00B42388">
            <w:pPr>
              <w:widowControl/>
              <w:jc w:val="center"/>
              <w:rPr>
                <w:rFonts w:ascii="Times New Roman" w:eastAsia="等线" w:hAnsi="Times New Roman"/>
                <w:color w:val="000000" w:themeColor="text1"/>
                <w:kern w:val="0"/>
                <w:sz w:val="18"/>
                <w:szCs w:val="18"/>
              </w:rPr>
            </w:pPr>
            <w:r w:rsidRPr="00CE5F98">
              <w:rPr>
                <w:rFonts w:ascii="Times New Roman" w:eastAsia="等线"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6528FF3"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8693730"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hideMark/>
          </w:tcPr>
          <w:p w14:paraId="27772B71"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21CA6352"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C510F63"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CC8378E"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45" w:type="dxa"/>
            <w:tcBorders>
              <w:top w:val="nil"/>
              <w:left w:val="nil"/>
              <w:bottom w:val="single" w:sz="4" w:space="0" w:color="auto"/>
              <w:right w:val="single" w:sz="4" w:space="0" w:color="auto"/>
            </w:tcBorders>
            <w:vAlign w:val="center"/>
            <w:hideMark/>
          </w:tcPr>
          <w:p w14:paraId="280846B0"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1BE4A8C2" w14:textId="77777777" w:rsidTr="00B42388">
        <w:trPr>
          <w:trHeight w:val="588"/>
        </w:trPr>
        <w:tc>
          <w:tcPr>
            <w:tcW w:w="1002" w:type="dxa"/>
            <w:tcBorders>
              <w:top w:val="nil"/>
              <w:left w:val="single" w:sz="4" w:space="0" w:color="auto"/>
              <w:bottom w:val="single" w:sz="4" w:space="0" w:color="auto"/>
              <w:right w:val="single" w:sz="4" w:space="0" w:color="auto"/>
            </w:tcBorders>
            <w:vAlign w:val="center"/>
            <w:hideMark/>
          </w:tcPr>
          <w:p w14:paraId="0AA681AA"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3</w:t>
            </w:r>
          </w:p>
        </w:tc>
        <w:tc>
          <w:tcPr>
            <w:tcW w:w="477" w:type="dxa"/>
            <w:tcBorders>
              <w:top w:val="nil"/>
              <w:left w:val="nil"/>
              <w:bottom w:val="single" w:sz="4" w:space="0" w:color="auto"/>
              <w:right w:val="single" w:sz="4" w:space="0" w:color="auto"/>
            </w:tcBorders>
            <w:vAlign w:val="center"/>
            <w:hideMark/>
          </w:tcPr>
          <w:p w14:paraId="30C90DFB"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hideMark/>
          </w:tcPr>
          <w:p w14:paraId="2C2A2B01"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55" w:type="dxa"/>
            <w:tcBorders>
              <w:top w:val="nil"/>
              <w:left w:val="nil"/>
              <w:bottom w:val="single" w:sz="4" w:space="0" w:color="auto"/>
              <w:right w:val="single" w:sz="4" w:space="0" w:color="auto"/>
            </w:tcBorders>
            <w:vAlign w:val="center"/>
            <w:hideMark/>
          </w:tcPr>
          <w:p w14:paraId="68C09084"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53" w:type="dxa"/>
            <w:tcBorders>
              <w:top w:val="nil"/>
              <w:left w:val="nil"/>
              <w:bottom w:val="single" w:sz="4" w:space="0" w:color="auto"/>
              <w:right w:val="single" w:sz="4" w:space="0" w:color="auto"/>
            </w:tcBorders>
            <w:vAlign w:val="center"/>
            <w:hideMark/>
          </w:tcPr>
          <w:p w14:paraId="3E74F8E9"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87DDE22"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7FBF8FDF"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2FF4FD3"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47A64E8F"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522095FF"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hideMark/>
          </w:tcPr>
          <w:p w14:paraId="47272D81"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p>
        </w:tc>
        <w:tc>
          <w:tcPr>
            <w:tcW w:w="531" w:type="dxa"/>
            <w:tcBorders>
              <w:top w:val="nil"/>
              <w:left w:val="nil"/>
              <w:bottom w:val="single" w:sz="4" w:space="0" w:color="auto"/>
              <w:right w:val="single" w:sz="4" w:space="0" w:color="auto"/>
            </w:tcBorders>
            <w:vAlign w:val="center"/>
            <w:hideMark/>
          </w:tcPr>
          <w:p w14:paraId="45098DD9"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1A938B76"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959E83D"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792F32BD"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hint="eastAsia"/>
                <w:color w:val="000000" w:themeColor="text1"/>
                <w:kern w:val="0"/>
                <w:sz w:val="18"/>
                <w:szCs w:val="18"/>
              </w:rPr>
              <w:t>M</w:t>
            </w: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22BA80E9"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hideMark/>
          </w:tcPr>
          <w:p w14:paraId="67F0350C"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r w:rsidRPr="00CE5F98">
              <w:rPr>
                <w:rFonts w:ascii="Times New Roman" w:eastAsia="方正黑体_GBK" w:hAnsi="Times New Roman"/>
                <w:color w:val="000000" w:themeColor="text1"/>
                <w:kern w:val="0"/>
                <w:sz w:val="18"/>
                <w:szCs w:val="18"/>
              </w:rPr>
              <w:t xml:space="preserve">　</w:t>
            </w:r>
          </w:p>
        </w:tc>
        <w:tc>
          <w:tcPr>
            <w:tcW w:w="445" w:type="dxa"/>
            <w:tcBorders>
              <w:top w:val="nil"/>
              <w:left w:val="nil"/>
              <w:bottom w:val="single" w:sz="4" w:space="0" w:color="auto"/>
              <w:right w:val="single" w:sz="4" w:space="0" w:color="auto"/>
            </w:tcBorders>
            <w:vAlign w:val="center"/>
            <w:hideMark/>
          </w:tcPr>
          <w:p w14:paraId="052FF55D" w14:textId="77777777" w:rsidR="00030C59" w:rsidRPr="00CE5F98" w:rsidRDefault="00030C59" w:rsidP="00B42388">
            <w:pPr>
              <w:widowControl/>
              <w:jc w:val="center"/>
              <w:rPr>
                <w:rFonts w:ascii="Times New Roman" w:eastAsia="方正黑体_GBK" w:hAnsi="Times New Roman"/>
                <w:color w:val="000000" w:themeColor="text1"/>
                <w:kern w:val="0"/>
                <w:sz w:val="18"/>
                <w:szCs w:val="18"/>
              </w:rPr>
            </w:pPr>
          </w:p>
        </w:tc>
      </w:tr>
    </w:tbl>
    <w:p w14:paraId="2E2AE841" w14:textId="77777777" w:rsidR="00030C59" w:rsidRPr="00CE5F98" w:rsidRDefault="00030C59" w:rsidP="00B42388">
      <w:pPr>
        <w:snapToGrid w:val="0"/>
        <w:spacing w:beforeLines="50" w:before="156" w:afterLines="50" w:after="156" w:line="360" w:lineRule="atLeast"/>
        <w:outlineLvl w:val="0"/>
        <w:rPr>
          <w:rFonts w:eastAsia="微软雅黑" w:hint="eastAsia"/>
          <w:b/>
          <w:bCs/>
          <w:color w:val="000000" w:themeColor="text1"/>
          <w:sz w:val="24"/>
        </w:rPr>
      </w:pPr>
    </w:p>
    <w:p w14:paraId="3F1CCDEB" w14:textId="39AEB72C" w:rsidR="00030C59" w:rsidRPr="00CE5F98" w:rsidRDefault="007C47A4" w:rsidP="009A2314">
      <w:pPr>
        <w:snapToGrid w:val="0"/>
        <w:spacing w:beforeLines="50" w:before="156" w:afterLines="50" w:after="156" w:line="360" w:lineRule="atLeast"/>
        <w:ind w:firstLineChars="200" w:firstLine="480"/>
        <w:outlineLvl w:val="0"/>
        <w:rPr>
          <w:rFonts w:eastAsia="微软雅黑" w:hint="eastAsia"/>
          <w:b/>
          <w:bCs/>
          <w:color w:val="000000" w:themeColor="text1"/>
          <w:sz w:val="24"/>
        </w:rPr>
      </w:pPr>
      <w:r w:rsidRPr="00CE5F98">
        <w:rPr>
          <w:rFonts w:eastAsia="微软雅黑" w:hint="eastAsia"/>
          <w:b/>
          <w:bCs/>
          <w:color w:val="000000" w:themeColor="text1"/>
          <w:sz w:val="24"/>
        </w:rPr>
        <w:t>四、课程教学内容与学时分配</w:t>
      </w:r>
    </w:p>
    <w:p w14:paraId="4F149513" w14:textId="77777777" w:rsidR="00030C59" w:rsidRPr="00CE5F98" w:rsidRDefault="00030C59">
      <w:pPr>
        <w:spacing w:line="360" w:lineRule="auto"/>
        <w:ind w:firstLineChars="200" w:firstLine="420"/>
        <w:rPr>
          <w:rFonts w:ascii="宋体" w:hint="eastAsia"/>
          <w:color w:val="000000" w:themeColor="text1"/>
        </w:rPr>
      </w:pPr>
      <w:r w:rsidRPr="00CE5F98">
        <w:rPr>
          <w:rFonts w:ascii="宋体" w:hAnsi="宋体" w:hint="eastAsia"/>
          <w:color w:val="000000" w:themeColor="text1"/>
        </w:rPr>
        <w:t>本课程实践教学</w:t>
      </w:r>
      <w:r w:rsidRPr="00CE5F98">
        <w:rPr>
          <w:rFonts w:ascii="宋体" w:hAnsi="宋体" w:hint="eastAsia"/>
          <w:color w:val="000000" w:themeColor="text1"/>
        </w:rPr>
        <w:t>32</w:t>
      </w:r>
      <w:r w:rsidRPr="00CE5F98">
        <w:rPr>
          <w:rFonts w:ascii="宋体" w:hAnsi="宋体" w:hint="eastAsia"/>
          <w:color w:val="000000" w:themeColor="text1"/>
        </w:rPr>
        <w:t>学时，共计</w:t>
      </w:r>
      <w:r w:rsidRPr="00CE5F98">
        <w:rPr>
          <w:rFonts w:ascii="宋体" w:hAnsi="宋体"/>
          <w:color w:val="000000" w:themeColor="text1"/>
        </w:rPr>
        <w:t>32</w:t>
      </w:r>
      <w:r w:rsidRPr="00CE5F98">
        <w:rPr>
          <w:rFonts w:ascii="宋体" w:hAnsi="宋体" w:hint="eastAsia"/>
          <w:color w:val="000000" w:themeColor="text1"/>
        </w:rPr>
        <w:t>学时。具体内容、学时及要求见下表：</w:t>
      </w:r>
    </w:p>
    <w:tbl>
      <w:tblPr>
        <w:tblW w:w="96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2"/>
        <w:gridCol w:w="1223"/>
        <w:gridCol w:w="1780"/>
        <w:gridCol w:w="2390"/>
        <w:gridCol w:w="674"/>
        <w:gridCol w:w="1530"/>
        <w:gridCol w:w="946"/>
      </w:tblGrid>
      <w:tr w:rsidR="00CE5F98" w:rsidRPr="00CE5F98" w14:paraId="6B86B1FA" w14:textId="77777777">
        <w:trPr>
          <w:trHeight w:val="653"/>
          <w:jc w:val="center"/>
        </w:trPr>
        <w:tc>
          <w:tcPr>
            <w:tcW w:w="1072" w:type="dxa"/>
            <w:vAlign w:val="center"/>
          </w:tcPr>
          <w:p w14:paraId="63A7D889" w14:textId="77777777" w:rsidR="00030C59" w:rsidRPr="00CE5F98" w:rsidRDefault="00030C59">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序号</w:t>
            </w:r>
          </w:p>
        </w:tc>
        <w:tc>
          <w:tcPr>
            <w:tcW w:w="1223" w:type="dxa"/>
            <w:vAlign w:val="center"/>
          </w:tcPr>
          <w:p w14:paraId="392AE96B" w14:textId="77777777" w:rsidR="00030C59" w:rsidRPr="00CE5F98" w:rsidRDefault="00030C59">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教学内容</w:t>
            </w:r>
          </w:p>
        </w:tc>
        <w:tc>
          <w:tcPr>
            <w:tcW w:w="1780" w:type="dxa"/>
            <w:vAlign w:val="center"/>
          </w:tcPr>
          <w:p w14:paraId="3E498C0E" w14:textId="77777777" w:rsidR="00030C59" w:rsidRPr="00CE5F98" w:rsidRDefault="00030C59">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主要知识点</w:t>
            </w:r>
          </w:p>
        </w:tc>
        <w:tc>
          <w:tcPr>
            <w:tcW w:w="2390" w:type="dxa"/>
            <w:vAlign w:val="center"/>
          </w:tcPr>
          <w:p w14:paraId="268EDB4A" w14:textId="77777777" w:rsidR="00030C59" w:rsidRPr="00CE5F98" w:rsidRDefault="00030C59">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教学重点和难点</w:t>
            </w:r>
          </w:p>
        </w:tc>
        <w:tc>
          <w:tcPr>
            <w:tcW w:w="674" w:type="dxa"/>
            <w:vAlign w:val="center"/>
          </w:tcPr>
          <w:p w14:paraId="517F766E" w14:textId="77777777" w:rsidR="00030C59" w:rsidRPr="00CE5F98" w:rsidRDefault="00030C59">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建议</w:t>
            </w:r>
          </w:p>
          <w:p w14:paraId="21EF3DEB" w14:textId="77777777" w:rsidR="00030C59" w:rsidRPr="00CE5F98" w:rsidRDefault="00030C59">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学时</w:t>
            </w:r>
          </w:p>
        </w:tc>
        <w:tc>
          <w:tcPr>
            <w:tcW w:w="1530" w:type="dxa"/>
            <w:vAlign w:val="center"/>
          </w:tcPr>
          <w:p w14:paraId="72271FAF" w14:textId="77777777" w:rsidR="00030C59" w:rsidRPr="00CE5F98" w:rsidRDefault="00030C59">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教学方式</w:t>
            </w:r>
          </w:p>
        </w:tc>
        <w:tc>
          <w:tcPr>
            <w:tcW w:w="946" w:type="dxa"/>
            <w:vAlign w:val="center"/>
          </w:tcPr>
          <w:p w14:paraId="61F76912" w14:textId="77777777" w:rsidR="00030C59" w:rsidRPr="00CE5F98" w:rsidRDefault="00030C59">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对应课程目标</w:t>
            </w:r>
          </w:p>
        </w:tc>
      </w:tr>
      <w:tr w:rsidR="00CE5F98" w:rsidRPr="00CE5F98" w14:paraId="0600DE7E" w14:textId="77777777">
        <w:trPr>
          <w:trHeight w:val="2607"/>
          <w:jc w:val="center"/>
        </w:trPr>
        <w:tc>
          <w:tcPr>
            <w:tcW w:w="1072" w:type="dxa"/>
            <w:vAlign w:val="center"/>
          </w:tcPr>
          <w:p w14:paraId="2966A6E1"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第一单元</w:t>
            </w:r>
          </w:p>
        </w:tc>
        <w:tc>
          <w:tcPr>
            <w:tcW w:w="1223" w:type="dxa"/>
            <w:vAlign w:val="center"/>
          </w:tcPr>
          <w:p w14:paraId="621CBE4F" w14:textId="77777777" w:rsidR="00030C59" w:rsidRPr="00CE5F98" w:rsidRDefault="00030C59">
            <w:pPr>
              <w:jc w:val="center"/>
              <w:rPr>
                <w:rFonts w:hint="eastAsia"/>
                <w:color w:val="000000" w:themeColor="text1"/>
                <w:kern w:val="0"/>
                <w:szCs w:val="21"/>
              </w:rPr>
            </w:pPr>
            <w:r w:rsidRPr="00CE5F98">
              <w:rPr>
                <w:rFonts w:hint="eastAsia"/>
                <w:color w:val="000000" w:themeColor="text1"/>
                <w:kern w:val="0"/>
                <w:szCs w:val="21"/>
              </w:rPr>
              <w:t>绘画心理治疗</w:t>
            </w:r>
          </w:p>
        </w:tc>
        <w:tc>
          <w:tcPr>
            <w:tcW w:w="1780" w:type="dxa"/>
          </w:tcPr>
          <w:p w14:paraId="03BDBBDD" w14:textId="77777777" w:rsidR="00030C59" w:rsidRPr="00CE5F98" w:rsidRDefault="00030C59">
            <w:pPr>
              <w:widowControl/>
              <w:rPr>
                <w:rFonts w:ascii="宋体" w:hint="eastAsia"/>
                <w:color w:val="000000" w:themeColor="text1"/>
                <w:kern w:val="0"/>
                <w:szCs w:val="21"/>
              </w:rPr>
            </w:pPr>
            <w:r w:rsidRPr="00CE5F98">
              <w:rPr>
                <w:rFonts w:ascii="宋体" w:hAnsi="宋体"/>
                <w:color w:val="000000" w:themeColor="text1"/>
                <w:kern w:val="0"/>
                <w:szCs w:val="21"/>
              </w:rPr>
              <w:t>1.</w:t>
            </w:r>
            <w:r w:rsidRPr="00CE5F98">
              <w:rPr>
                <w:rFonts w:ascii="宋体" w:hAnsi="宋体" w:hint="eastAsia"/>
                <w:color w:val="000000" w:themeColor="text1"/>
                <w:szCs w:val="21"/>
              </w:rPr>
              <w:t>绘画心理治疗</w:t>
            </w:r>
            <w:r w:rsidRPr="00CE5F98">
              <w:rPr>
                <w:rFonts w:ascii="宋体" w:hAnsi="宋体" w:hint="eastAsia"/>
                <w:color w:val="000000" w:themeColor="text1"/>
                <w:kern w:val="0"/>
                <w:szCs w:val="21"/>
              </w:rPr>
              <w:t>的起源与发展</w:t>
            </w:r>
          </w:p>
          <w:p w14:paraId="20DCB4A0" w14:textId="77777777" w:rsidR="00030C59" w:rsidRPr="00CE5F98" w:rsidRDefault="00030C59">
            <w:pPr>
              <w:widowControl/>
              <w:rPr>
                <w:rFonts w:ascii="宋体" w:hint="eastAsia"/>
                <w:color w:val="000000" w:themeColor="text1"/>
                <w:kern w:val="0"/>
                <w:szCs w:val="21"/>
              </w:rPr>
            </w:pPr>
            <w:r w:rsidRPr="00CE5F98">
              <w:rPr>
                <w:rFonts w:ascii="宋体" w:hAnsi="宋体"/>
                <w:color w:val="000000" w:themeColor="text1"/>
                <w:kern w:val="0"/>
                <w:szCs w:val="21"/>
              </w:rPr>
              <w:t>2.</w:t>
            </w:r>
            <w:r w:rsidRPr="00CE5F98">
              <w:rPr>
                <w:rFonts w:ascii="宋体" w:hAnsi="宋体" w:hint="eastAsia"/>
                <w:color w:val="000000" w:themeColor="text1"/>
                <w:szCs w:val="21"/>
              </w:rPr>
              <w:t>绘画心理治疗</w:t>
            </w:r>
            <w:r w:rsidRPr="00CE5F98">
              <w:rPr>
                <w:rFonts w:ascii="宋体" w:hAnsi="宋体" w:hint="eastAsia"/>
                <w:color w:val="000000" w:themeColor="text1"/>
                <w:kern w:val="0"/>
                <w:szCs w:val="21"/>
              </w:rPr>
              <w:t>的基本理论</w:t>
            </w:r>
          </w:p>
          <w:p w14:paraId="4E0A1F76" w14:textId="77777777" w:rsidR="00030C59" w:rsidRPr="00CE5F98" w:rsidRDefault="00030C59">
            <w:pPr>
              <w:pStyle w:val="a9"/>
              <w:jc w:val="left"/>
              <w:rPr>
                <w:rFonts w:hint="eastAsia"/>
                <w:color w:val="000000" w:themeColor="text1"/>
              </w:rPr>
            </w:pPr>
            <w:r w:rsidRPr="00CE5F98">
              <w:rPr>
                <w:color w:val="000000" w:themeColor="text1"/>
              </w:rPr>
              <w:t>3.</w:t>
            </w:r>
            <w:r w:rsidRPr="00CE5F98">
              <w:rPr>
                <w:rFonts w:ascii="宋体" w:hAnsi="宋体" w:hint="eastAsia"/>
                <w:color w:val="000000" w:themeColor="text1"/>
                <w:szCs w:val="21"/>
              </w:rPr>
              <w:t>绘画心理治疗</w:t>
            </w:r>
            <w:r w:rsidRPr="00CE5F98">
              <w:rPr>
                <w:rFonts w:hint="eastAsia"/>
                <w:color w:val="000000" w:themeColor="text1"/>
              </w:rPr>
              <w:t>的常用方法及作品分析</w:t>
            </w:r>
          </w:p>
          <w:p w14:paraId="7565DAB0" w14:textId="77777777" w:rsidR="00030C59" w:rsidRPr="00CE5F98" w:rsidRDefault="00030C59">
            <w:pPr>
              <w:pStyle w:val="a9"/>
              <w:jc w:val="left"/>
              <w:rPr>
                <w:rFonts w:ascii="宋体" w:hint="eastAsia"/>
                <w:color w:val="000000" w:themeColor="text1"/>
                <w:szCs w:val="21"/>
              </w:rPr>
            </w:pPr>
            <w:r w:rsidRPr="00CE5F98">
              <w:rPr>
                <w:rFonts w:hint="eastAsia"/>
                <w:color w:val="000000" w:themeColor="text1"/>
              </w:rPr>
              <w:t>4.绘画心理分析体验（实践项目）</w:t>
            </w:r>
          </w:p>
        </w:tc>
        <w:tc>
          <w:tcPr>
            <w:tcW w:w="2390" w:type="dxa"/>
          </w:tcPr>
          <w:p w14:paraId="5F83968F" w14:textId="77777777" w:rsidR="00030C59" w:rsidRPr="00CE5F98" w:rsidRDefault="00030C59">
            <w:pPr>
              <w:pStyle w:val="a9"/>
              <w:jc w:val="left"/>
              <w:rPr>
                <w:rFonts w:ascii="宋体" w:hint="eastAsia"/>
                <w:color w:val="000000" w:themeColor="text1"/>
                <w:szCs w:val="21"/>
              </w:rPr>
            </w:pPr>
            <w:r w:rsidRPr="00CE5F98">
              <w:rPr>
                <w:rFonts w:ascii="宋体" w:hAnsi="宋体" w:hint="eastAsia"/>
                <w:color w:val="000000" w:themeColor="text1"/>
                <w:szCs w:val="21"/>
              </w:rPr>
              <w:t>重点：</w:t>
            </w:r>
          </w:p>
          <w:p w14:paraId="5633D945" w14:textId="77777777" w:rsidR="00030C59" w:rsidRPr="00CE5F98" w:rsidRDefault="00030C59">
            <w:pPr>
              <w:pStyle w:val="a9"/>
              <w:jc w:val="left"/>
              <w:rPr>
                <w:rFonts w:ascii="宋体" w:hint="eastAsia"/>
                <w:color w:val="000000" w:themeColor="text1"/>
                <w:szCs w:val="21"/>
              </w:rPr>
            </w:pPr>
            <w:r w:rsidRPr="00CE5F98">
              <w:rPr>
                <w:rFonts w:ascii="宋体" w:hAnsi="宋体"/>
                <w:color w:val="000000" w:themeColor="text1"/>
                <w:szCs w:val="21"/>
              </w:rPr>
              <w:t>1</w:t>
            </w:r>
            <w:r w:rsidRPr="00CE5F98">
              <w:rPr>
                <w:rFonts w:ascii="宋体"/>
                <w:color w:val="000000" w:themeColor="text1"/>
                <w:szCs w:val="21"/>
              </w:rPr>
              <w:t>.</w:t>
            </w:r>
            <w:r w:rsidRPr="00CE5F98">
              <w:rPr>
                <w:rFonts w:ascii="宋体" w:hAnsi="宋体" w:hint="eastAsia"/>
                <w:color w:val="000000" w:themeColor="text1"/>
                <w:szCs w:val="21"/>
              </w:rPr>
              <w:t>绘画心理治疗的基本理论</w:t>
            </w:r>
          </w:p>
          <w:p w14:paraId="1E23066F" w14:textId="77777777" w:rsidR="00030C59" w:rsidRPr="00CE5F98" w:rsidRDefault="00030C59">
            <w:pPr>
              <w:pStyle w:val="a9"/>
              <w:jc w:val="left"/>
              <w:rPr>
                <w:rFonts w:ascii="宋体" w:hint="eastAsia"/>
                <w:color w:val="000000" w:themeColor="text1"/>
                <w:szCs w:val="21"/>
              </w:rPr>
            </w:pPr>
            <w:r w:rsidRPr="00CE5F98">
              <w:rPr>
                <w:rFonts w:ascii="宋体" w:hAnsi="宋体"/>
                <w:color w:val="000000" w:themeColor="text1"/>
                <w:szCs w:val="21"/>
              </w:rPr>
              <w:t>2</w:t>
            </w:r>
            <w:r w:rsidRPr="00CE5F98">
              <w:rPr>
                <w:rFonts w:ascii="宋体"/>
                <w:color w:val="000000" w:themeColor="text1"/>
                <w:szCs w:val="21"/>
              </w:rPr>
              <w:t>.</w:t>
            </w:r>
            <w:r w:rsidRPr="00CE5F98">
              <w:rPr>
                <w:rFonts w:ascii="宋体" w:hAnsi="宋体" w:hint="eastAsia"/>
                <w:color w:val="000000" w:themeColor="text1"/>
                <w:szCs w:val="21"/>
              </w:rPr>
              <w:t>绘画心理治疗的常用方法及作品分析</w:t>
            </w:r>
          </w:p>
          <w:p w14:paraId="40BA860C" w14:textId="77777777" w:rsidR="00030C59" w:rsidRPr="00CE5F98" w:rsidRDefault="00030C59">
            <w:pPr>
              <w:pStyle w:val="a9"/>
              <w:jc w:val="left"/>
              <w:rPr>
                <w:rFonts w:ascii="宋体" w:hint="eastAsia"/>
                <w:color w:val="000000" w:themeColor="text1"/>
                <w:szCs w:val="21"/>
              </w:rPr>
            </w:pPr>
            <w:r w:rsidRPr="00CE5F98">
              <w:rPr>
                <w:rFonts w:hint="eastAsia"/>
                <w:color w:val="000000" w:themeColor="text1"/>
              </w:rPr>
              <w:t>难点：绘画心理治疗的实践</w:t>
            </w:r>
          </w:p>
        </w:tc>
        <w:tc>
          <w:tcPr>
            <w:tcW w:w="674" w:type="dxa"/>
            <w:vAlign w:val="center"/>
          </w:tcPr>
          <w:p w14:paraId="4EB55D44" w14:textId="77777777" w:rsidR="00030C59" w:rsidRPr="00CE5F98" w:rsidRDefault="00030C59">
            <w:pPr>
              <w:widowControl/>
              <w:jc w:val="center"/>
              <w:rPr>
                <w:rFonts w:ascii="宋体" w:hint="eastAsia"/>
                <w:color w:val="000000" w:themeColor="text1"/>
                <w:kern w:val="0"/>
                <w:szCs w:val="21"/>
              </w:rPr>
            </w:pPr>
            <w:r w:rsidRPr="00CE5F98">
              <w:rPr>
                <w:rFonts w:ascii="宋体" w:hAnsi="宋体" w:hint="eastAsia"/>
                <w:color w:val="000000" w:themeColor="text1"/>
                <w:kern w:val="0"/>
                <w:szCs w:val="21"/>
              </w:rPr>
              <w:t>10</w:t>
            </w:r>
          </w:p>
        </w:tc>
        <w:tc>
          <w:tcPr>
            <w:tcW w:w="1530" w:type="dxa"/>
            <w:vAlign w:val="center"/>
          </w:tcPr>
          <w:p w14:paraId="1EC7CA8E"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讲授法、</w:t>
            </w:r>
          </w:p>
          <w:p w14:paraId="71B25CAF" w14:textId="77777777" w:rsidR="00030C59" w:rsidRPr="00CE5F98" w:rsidRDefault="00030C59" w:rsidP="00AC28DE">
            <w:pPr>
              <w:widowControl/>
              <w:jc w:val="center"/>
              <w:rPr>
                <w:rFonts w:hint="eastAsia"/>
                <w:color w:val="000000" w:themeColor="text1"/>
                <w:kern w:val="0"/>
                <w:szCs w:val="21"/>
              </w:rPr>
            </w:pPr>
            <w:r w:rsidRPr="00CE5F98">
              <w:rPr>
                <w:rFonts w:hint="eastAsia"/>
                <w:color w:val="000000" w:themeColor="text1"/>
                <w:kern w:val="0"/>
                <w:szCs w:val="21"/>
              </w:rPr>
              <w:t>实操练习、</w:t>
            </w:r>
          </w:p>
          <w:p w14:paraId="629AA121"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讨论法、</w:t>
            </w:r>
          </w:p>
          <w:p w14:paraId="61245D0E"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作品分析法</w:t>
            </w:r>
          </w:p>
        </w:tc>
        <w:tc>
          <w:tcPr>
            <w:tcW w:w="946" w:type="dxa"/>
            <w:vAlign w:val="center"/>
          </w:tcPr>
          <w:p w14:paraId="4B12DBC5"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目标</w:t>
            </w:r>
          </w:p>
          <w:p w14:paraId="2D85EDCF" w14:textId="77777777" w:rsidR="00030C59" w:rsidRPr="00CE5F98" w:rsidRDefault="00030C59">
            <w:pPr>
              <w:widowControl/>
              <w:jc w:val="center"/>
              <w:rPr>
                <w:rFonts w:hint="eastAsia"/>
                <w:color w:val="000000" w:themeColor="text1"/>
                <w:kern w:val="0"/>
                <w:szCs w:val="21"/>
              </w:rPr>
            </w:pPr>
            <w:r w:rsidRPr="00CE5F98">
              <w:rPr>
                <w:color w:val="000000" w:themeColor="text1"/>
                <w:kern w:val="0"/>
                <w:szCs w:val="21"/>
              </w:rPr>
              <w:t>1</w:t>
            </w:r>
            <w:r w:rsidRPr="00CE5F98">
              <w:rPr>
                <w:rFonts w:hint="eastAsia"/>
                <w:color w:val="000000" w:themeColor="text1"/>
                <w:kern w:val="0"/>
                <w:szCs w:val="21"/>
              </w:rPr>
              <w:t>、</w:t>
            </w:r>
            <w:r w:rsidRPr="00CE5F98">
              <w:rPr>
                <w:color w:val="000000" w:themeColor="text1"/>
                <w:kern w:val="0"/>
                <w:szCs w:val="21"/>
              </w:rPr>
              <w:t>2</w:t>
            </w:r>
            <w:r w:rsidRPr="00CE5F98">
              <w:rPr>
                <w:rFonts w:hint="eastAsia"/>
                <w:color w:val="000000" w:themeColor="text1"/>
                <w:kern w:val="0"/>
                <w:szCs w:val="21"/>
              </w:rPr>
              <w:t>、3</w:t>
            </w:r>
          </w:p>
        </w:tc>
      </w:tr>
      <w:tr w:rsidR="00CE5F98" w:rsidRPr="00CE5F98" w14:paraId="0986C35B" w14:textId="77777777">
        <w:trPr>
          <w:trHeight w:val="2607"/>
          <w:jc w:val="center"/>
        </w:trPr>
        <w:tc>
          <w:tcPr>
            <w:tcW w:w="1072" w:type="dxa"/>
            <w:vAlign w:val="center"/>
          </w:tcPr>
          <w:p w14:paraId="6A643567"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lastRenderedPageBreak/>
              <w:t>第二单元</w:t>
            </w:r>
          </w:p>
        </w:tc>
        <w:tc>
          <w:tcPr>
            <w:tcW w:w="1223" w:type="dxa"/>
            <w:vAlign w:val="center"/>
          </w:tcPr>
          <w:p w14:paraId="2161A203" w14:textId="77777777" w:rsidR="00030C59" w:rsidRPr="00CE5F98" w:rsidRDefault="00030C59">
            <w:pPr>
              <w:jc w:val="center"/>
              <w:rPr>
                <w:rFonts w:hint="eastAsia"/>
                <w:color w:val="000000" w:themeColor="text1"/>
                <w:kern w:val="0"/>
                <w:szCs w:val="21"/>
              </w:rPr>
            </w:pPr>
            <w:r w:rsidRPr="00CE5F98">
              <w:rPr>
                <w:rFonts w:hint="eastAsia"/>
                <w:color w:val="000000" w:themeColor="text1"/>
                <w:kern w:val="0"/>
                <w:szCs w:val="21"/>
              </w:rPr>
              <w:t>沙盘游戏心理治疗</w:t>
            </w:r>
          </w:p>
        </w:tc>
        <w:tc>
          <w:tcPr>
            <w:tcW w:w="1780" w:type="dxa"/>
          </w:tcPr>
          <w:p w14:paraId="39910EA7" w14:textId="77777777" w:rsidR="00030C59" w:rsidRPr="00CE5F98" w:rsidRDefault="00030C59" w:rsidP="00C95B54">
            <w:pPr>
              <w:widowControl/>
              <w:rPr>
                <w:rFonts w:ascii="宋体" w:hint="eastAsia"/>
                <w:color w:val="000000" w:themeColor="text1"/>
                <w:kern w:val="0"/>
                <w:szCs w:val="21"/>
              </w:rPr>
            </w:pPr>
            <w:r w:rsidRPr="00CE5F98">
              <w:rPr>
                <w:rFonts w:ascii="宋体" w:hAnsi="宋体"/>
                <w:color w:val="000000" w:themeColor="text1"/>
                <w:kern w:val="0"/>
                <w:szCs w:val="21"/>
              </w:rPr>
              <w:t>1.</w:t>
            </w:r>
            <w:r w:rsidRPr="00CE5F98">
              <w:rPr>
                <w:rFonts w:ascii="宋体" w:hAnsi="宋体" w:hint="eastAsia"/>
                <w:color w:val="000000" w:themeColor="text1"/>
                <w:kern w:val="0"/>
                <w:szCs w:val="21"/>
              </w:rPr>
              <w:t>沙盘游戏的起源与发展</w:t>
            </w:r>
          </w:p>
          <w:p w14:paraId="0CEBF40A" w14:textId="77777777" w:rsidR="00030C59" w:rsidRPr="00CE5F98" w:rsidRDefault="00030C59" w:rsidP="00C95B54">
            <w:pPr>
              <w:widowControl/>
              <w:rPr>
                <w:rFonts w:ascii="宋体" w:hint="eastAsia"/>
                <w:color w:val="000000" w:themeColor="text1"/>
                <w:kern w:val="0"/>
                <w:szCs w:val="21"/>
              </w:rPr>
            </w:pPr>
            <w:r w:rsidRPr="00CE5F98">
              <w:rPr>
                <w:rFonts w:ascii="宋体" w:hAnsi="宋体"/>
                <w:color w:val="000000" w:themeColor="text1"/>
                <w:kern w:val="0"/>
                <w:szCs w:val="21"/>
              </w:rPr>
              <w:t>2.</w:t>
            </w:r>
            <w:r w:rsidRPr="00CE5F98">
              <w:rPr>
                <w:rFonts w:ascii="宋体" w:hAnsi="宋体" w:hint="eastAsia"/>
                <w:color w:val="000000" w:themeColor="text1"/>
                <w:kern w:val="0"/>
                <w:szCs w:val="21"/>
              </w:rPr>
              <w:t>沙盘游戏的基本理论</w:t>
            </w:r>
          </w:p>
          <w:p w14:paraId="52FDCF2A" w14:textId="77777777" w:rsidR="00030C59" w:rsidRPr="00CE5F98" w:rsidRDefault="00030C59" w:rsidP="00C95B54">
            <w:pPr>
              <w:pStyle w:val="a9"/>
              <w:jc w:val="left"/>
              <w:rPr>
                <w:rFonts w:ascii="宋体" w:hint="eastAsia"/>
                <w:color w:val="000000" w:themeColor="text1"/>
                <w:szCs w:val="21"/>
              </w:rPr>
            </w:pPr>
            <w:r w:rsidRPr="00CE5F98">
              <w:rPr>
                <w:rFonts w:ascii="宋体" w:hAnsi="宋体"/>
                <w:color w:val="000000" w:themeColor="text1"/>
                <w:szCs w:val="21"/>
              </w:rPr>
              <w:t>3.</w:t>
            </w:r>
            <w:r w:rsidRPr="00CE5F98">
              <w:rPr>
                <w:rFonts w:ascii="宋体" w:hAnsi="宋体" w:hint="eastAsia"/>
                <w:color w:val="000000" w:themeColor="text1"/>
                <w:szCs w:val="21"/>
              </w:rPr>
              <w:t>个体沙盘游戏的操作要领及作品分析</w:t>
            </w:r>
          </w:p>
          <w:p w14:paraId="6E016C8D" w14:textId="77777777" w:rsidR="00030C59" w:rsidRPr="00CE5F98" w:rsidRDefault="00030C59" w:rsidP="00C95B54">
            <w:pPr>
              <w:pStyle w:val="a9"/>
              <w:jc w:val="left"/>
              <w:rPr>
                <w:rFonts w:hint="eastAsia"/>
                <w:color w:val="000000" w:themeColor="text1"/>
              </w:rPr>
            </w:pPr>
            <w:r w:rsidRPr="00CE5F98">
              <w:rPr>
                <w:color w:val="000000" w:themeColor="text1"/>
              </w:rPr>
              <w:t>4.</w:t>
            </w:r>
            <w:r w:rsidRPr="00CE5F98">
              <w:rPr>
                <w:rFonts w:hint="eastAsia"/>
                <w:color w:val="000000" w:themeColor="text1"/>
              </w:rPr>
              <w:t>团体沙盘游戏的操作要领</w:t>
            </w:r>
          </w:p>
          <w:p w14:paraId="47AE4573" w14:textId="77777777" w:rsidR="00030C59" w:rsidRPr="00CE5F98" w:rsidRDefault="00030C59" w:rsidP="00C95B54">
            <w:pPr>
              <w:widowControl/>
              <w:rPr>
                <w:rFonts w:ascii="宋体" w:hAnsi="宋体" w:hint="eastAsia"/>
                <w:color w:val="000000" w:themeColor="text1"/>
                <w:kern w:val="0"/>
                <w:szCs w:val="21"/>
              </w:rPr>
            </w:pPr>
            <w:r w:rsidRPr="00CE5F98">
              <w:rPr>
                <w:rFonts w:hint="eastAsia"/>
                <w:color w:val="000000" w:themeColor="text1"/>
              </w:rPr>
              <w:t>5.个体沙盘和团体沙盘游戏体验（实践项目）</w:t>
            </w:r>
          </w:p>
        </w:tc>
        <w:tc>
          <w:tcPr>
            <w:tcW w:w="2390" w:type="dxa"/>
          </w:tcPr>
          <w:p w14:paraId="03AB19BC" w14:textId="77777777" w:rsidR="00030C59" w:rsidRPr="00CE5F98" w:rsidRDefault="00030C59" w:rsidP="00C95B54">
            <w:pPr>
              <w:pStyle w:val="a9"/>
              <w:jc w:val="left"/>
              <w:rPr>
                <w:rFonts w:ascii="宋体" w:hint="eastAsia"/>
                <w:color w:val="000000" w:themeColor="text1"/>
                <w:szCs w:val="21"/>
              </w:rPr>
            </w:pPr>
            <w:r w:rsidRPr="00CE5F98">
              <w:rPr>
                <w:rFonts w:ascii="宋体" w:hAnsi="宋体" w:hint="eastAsia"/>
                <w:color w:val="000000" w:themeColor="text1"/>
                <w:szCs w:val="21"/>
              </w:rPr>
              <w:t>重点：</w:t>
            </w:r>
          </w:p>
          <w:p w14:paraId="5606E350" w14:textId="77777777" w:rsidR="00030C59" w:rsidRPr="00CE5F98" w:rsidRDefault="00030C59" w:rsidP="00C95B54">
            <w:pPr>
              <w:pStyle w:val="a9"/>
              <w:jc w:val="left"/>
              <w:rPr>
                <w:rFonts w:ascii="宋体" w:hint="eastAsia"/>
                <w:color w:val="000000" w:themeColor="text1"/>
                <w:szCs w:val="21"/>
              </w:rPr>
            </w:pPr>
            <w:r w:rsidRPr="00CE5F98">
              <w:rPr>
                <w:rFonts w:ascii="宋体" w:hAnsi="宋体"/>
                <w:color w:val="000000" w:themeColor="text1"/>
                <w:szCs w:val="21"/>
              </w:rPr>
              <w:t>1</w:t>
            </w:r>
            <w:r w:rsidRPr="00CE5F98">
              <w:rPr>
                <w:rFonts w:ascii="宋体"/>
                <w:color w:val="000000" w:themeColor="text1"/>
                <w:szCs w:val="21"/>
              </w:rPr>
              <w:t>.</w:t>
            </w:r>
            <w:r w:rsidRPr="00CE5F98">
              <w:rPr>
                <w:rFonts w:ascii="宋体" w:hAnsi="宋体" w:hint="eastAsia"/>
                <w:color w:val="000000" w:themeColor="text1"/>
                <w:szCs w:val="21"/>
              </w:rPr>
              <w:t>沙盘游戏的基本理论</w:t>
            </w:r>
          </w:p>
          <w:p w14:paraId="614B5FBC" w14:textId="77777777" w:rsidR="00030C59" w:rsidRPr="00CE5F98" w:rsidRDefault="00030C59" w:rsidP="00C95B54">
            <w:pPr>
              <w:pStyle w:val="a9"/>
              <w:jc w:val="left"/>
              <w:rPr>
                <w:rFonts w:ascii="宋体" w:hint="eastAsia"/>
                <w:color w:val="000000" w:themeColor="text1"/>
                <w:szCs w:val="21"/>
              </w:rPr>
            </w:pPr>
            <w:r w:rsidRPr="00CE5F98">
              <w:rPr>
                <w:rFonts w:ascii="宋体" w:hAnsi="宋体"/>
                <w:color w:val="000000" w:themeColor="text1"/>
                <w:szCs w:val="21"/>
              </w:rPr>
              <w:t>2</w:t>
            </w:r>
            <w:r w:rsidRPr="00CE5F98">
              <w:rPr>
                <w:rFonts w:ascii="宋体"/>
                <w:color w:val="000000" w:themeColor="text1"/>
                <w:szCs w:val="21"/>
              </w:rPr>
              <w:t>.</w:t>
            </w:r>
            <w:r w:rsidRPr="00CE5F98">
              <w:rPr>
                <w:rFonts w:ascii="宋体" w:hAnsi="宋体" w:hint="eastAsia"/>
                <w:color w:val="000000" w:themeColor="text1"/>
                <w:szCs w:val="21"/>
              </w:rPr>
              <w:t>个体沙盘游戏的操作要领及作品分析</w:t>
            </w:r>
          </w:p>
          <w:p w14:paraId="23A489D0" w14:textId="77777777" w:rsidR="00030C59" w:rsidRPr="00CE5F98" w:rsidRDefault="00030C59" w:rsidP="00C95B54">
            <w:pPr>
              <w:pStyle w:val="a9"/>
              <w:jc w:val="left"/>
              <w:rPr>
                <w:rFonts w:ascii="宋体" w:hint="eastAsia"/>
                <w:color w:val="000000" w:themeColor="text1"/>
                <w:szCs w:val="21"/>
              </w:rPr>
            </w:pPr>
            <w:r w:rsidRPr="00CE5F98">
              <w:rPr>
                <w:rFonts w:ascii="宋体" w:hAnsi="宋体"/>
                <w:color w:val="000000" w:themeColor="text1"/>
                <w:szCs w:val="21"/>
              </w:rPr>
              <w:t>3</w:t>
            </w:r>
            <w:r w:rsidRPr="00CE5F98">
              <w:rPr>
                <w:rFonts w:ascii="宋体"/>
                <w:color w:val="000000" w:themeColor="text1"/>
                <w:szCs w:val="21"/>
              </w:rPr>
              <w:t>.</w:t>
            </w:r>
            <w:r w:rsidRPr="00CE5F98">
              <w:rPr>
                <w:rFonts w:ascii="宋体" w:hAnsi="宋体" w:hint="eastAsia"/>
                <w:color w:val="000000" w:themeColor="text1"/>
                <w:szCs w:val="21"/>
              </w:rPr>
              <w:t>团体沙盘游戏的操作要领</w:t>
            </w:r>
          </w:p>
          <w:p w14:paraId="7A47B438" w14:textId="77777777" w:rsidR="00030C59" w:rsidRPr="00CE5F98" w:rsidRDefault="00030C59" w:rsidP="00C95B54">
            <w:pPr>
              <w:pStyle w:val="a9"/>
              <w:jc w:val="left"/>
              <w:rPr>
                <w:rFonts w:ascii="宋体" w:hAnsi="宋体" w:hint="eastAsia"/>
                <w:color w:val="000000" w:themeColor="text1"/>
                <w:szCs w:val="21"/>
              </w:rPr>
            </w:pPr>
            <w:r w:rsidRPr="00CE5F98">
              <w:rPr>
                <w:rFonts w:hint="eastAsia"/>
                <w:color w:val="000000" w:themeColor="text1"/>
              </w:rPr>
              <w:t>难点：个体及团体沙盘游戏的实践</w:t>
            </w:r>
          </w:p>
        </w:tc>
        <w:tc>
          <w:tcPr>
            <w:tcW w:w="674" w:type="dxa"/>
            <w:vAlign w:val="center"/>
          </w:tcPr>
          <w:p w14:paraId="2BD9C95F" w14:textId="77777777" w:rsidR="00030C59" w:rsidRPr="00CE5F98" w:rsidRDefault="00030C59">
            <w:pPr>
              <w:widowControl/>
              <w:jc w:val="center"/>
              <w:rPr>
                <w:rFonts w:ascii="宋体" w:hAnsi="宋体" w:hint="eastAsia"/>
                <w:color w:val="000000" w:themeColor="text1"/>
                <w:kern w:val="0"/>
                <w:szCs w:val="21"/>
              </w:rPr>
            </w:pPr>
            <w:r w:rsidRPr="00CE5F98">
              <w:rPr>
                <w:rFonts w:ascii="宋体" w:hAnsi="宋体" w:hint="eastAsia"/>
                <w:color w:val="000000" w:themeColor="text1"/>
                <w:kern w:val="0"/>
                <w:szCs w:val="21"/>
              </w:rPr>
              <w:t>10</w:t>
            </w:r>
          </w:p>
        </w:tc>
        <w:tc>
          <w:tcPr>
            <w:tcW w:w="1530" w:type="dxa"/>
            <w:vAlign w:val="center"/>
          </w:tcPr>
          <w:p w14:paraId="5D0F1342" w14:textId="77777777" w:rsidR="00030C59" w:rsidRPr="00CE5F98" w:rsidRDefault="00030C59" w:rsidP="00C95B54">
            <w:pPr>
              <w:widowControl/>
              <w:jc w:val="center"/>
              <w:rPr>
                <w:rFonts w:hint="eastAsia"/>
                <w:color w:val="000000" w:themeColor="text1"/>
                <w:kern w:val="0"/>
                <w:szCs w:val="21"/>
              </w:rPr>
            </w:pPr>
            <w:r w:rsidRPr="00CE5F98">
              <w:rPr>
                <w:rFonts w:hint="eastAsia"/>
                <w:color w:val="000000" w:themeColor="text1"/>
                <w:kern w:val="0"/>
                <w:szCs w:val="21"/>
              </w:rPr>
              <w:t>讲授法、</w:t>
            </w:r>
          </w:p>
          <w:p w14:paraId="2662AB56" w14:textId="77777777" w:rsidR="00030C59" w:rsidRPr="00CE5F98" w:rsidRDefault="00030C59" w:rsidP="00C95B54">
            <w:pPr>
              <w:widowControl/>
              <w:jc w:val="center"/>
              <w:rPr>
                <w:rFonts w:hint="eastAsia"/>
                <w:color w:val="000000" w:themeColor="text1"/>
                <w:kern w:val="0"/>
                <w:szCs w:val="21"/>
              </w:rPr>
            </w:pPr>
            <w:r w:rsidRPr="00CE5F98">
              <w:rPr>
                <w:rFonts w:hint="eastAsia"/>
                <w:color w:val="000000" w:themeColor="text1"/>
                <w:kern w:val="0"/>
                <w:szCs w:val="21"/>
              </w:rPr>
              <w:t>实操练习、</w:t>
            </w:r>
          </w:p>
          <w:p w14:paraId="3253CC59" w14:textId="77777777" w:rsidR="00030C59" w:rsidRPr="00CE5F98" w:rsidRDefault="00030C59" w:rsidP="00C95B54">
            <w:pPr>
              <w:widowControl/>
              <w:jc w:val="center"/>
              <w:rPr>
                <w:rFonts w:hint="eastAsia"/>
                <w:color w:val="000000" w:themeColor="text1"/>
                <w:kern w:val="0"/>
                <w:szCs w:val="21"/>
              </w:rPr>
            </w:pPr>
            <w:r w:rsidRPr="00CE5F98">
              <w:rPr>
                <w:rFonts w:hint="eastAsia"/>
                <w:color w:val="000000" w:themeColor="text1"/>
                <w:kern w:val="0"/>
                <w:szCs w:val="21"/>
              </w:rPr>
              <w:t>讨论法、</w:t>
            </w:r>
          </w:p>
          <w:p w14:paraId="53D33E75" w14:textId="77777777" w:rsidR="00030C59" w:rsidRPr="00CE5F98" w:rsidRDefault="00030C59" w:rsidP="00C95B54">
            <w:pPr>
              <w:widowControl/>
              <w:jc w:val="center"/>
              <w:rPr>
                <w:rFonts w:hint="eastAsia"/>
                <w:color w:val="000000" w:themeColor="text1"/>
                <w:kern w:val="0"/>
                <w:szCs w:val="21"/>
              </w:rPr>
            </w:pPr>
            <w:r w:rsidRPr="00CE5F98">
              <w:rPr>
                <w:rFonts w:hint="eastAsia"/>
                <w:color w:val="000000" w:themeColor="text1"/>
                <w:kern w:val="0"/>
                <w:szCs w:val="21"/>
              </w:rPr>
              <w:t>作品分析法</w:t>
            </w:r>
          </w:p>
        </w:tc>
        <w:tc>
          <w:tcPr>
            <w:tcW w:w="946" w:type="dxa"/>
            <w:vAlign w:val="center"/>
          </w:tcPr>
          <w:p w14:paraId="6A0FFD52" w14:textId="77777777" w:rsidR="00030C59" w:rsidRPr="00CE5F98" w:rsidRDefault="00030C59" w:rsidP="00C95B54">
            <w:pPr>
              <w:widowControl/>
              <w:jc w:val="center"/>
              <w:rPr>
                <w:rFonts w:hint="eastAsia"/>
                <w:color w:val="000000" w:themeColor="text1"/>
                <w:kern w:val="0"/>
                <w:szCs w:val="21"/>
              </w:rPr>
            </w:pPr>
            <w:r w:rsidRPr="00CE5F98">
              <w:rPr>
                <w:rFonts w:hint="eastAsia"/>
                <w:color w:val="000000" w:themeColor="text1"/>
                <w:kern w:val="0"/>
                <w:szCs w:val="21"/>
              </w:rPr>
              <w:t>目标</w:t>
            </w:r>
          </w:p>
          <w:p w14:paraId="0276256F" w14:textId="77777777" w:rsidR="00030C59" w:rsidRPr="00CE5F98" w:rsidRDefault="00030C59" w:rsidP="00C95B54">
            <w:pPr>
              <w:widowControl/>
              <w:jc w:val="center"/>
              <w:rPr>
                <w:rFonts w:hint="eastAsia"/>
                <w:color w:val="000000" w:themeColor="text1"/>
                <w:kern w:val="0"/>
                <w:szCs w:val="21"/>
              </w:rPr>
            </w:pPr>
            <w:r w:rsidRPr="00CE5F98">
              <w:rPr>
                <w:color w:val="000000" w:themeColor="text1"/>
                <w:kern w:val="0"/>
                <w:szCs w:val="21"/>
              </w:rPr>
              <w:t>1</w:t>
            </w:r>
            <w:r w:rsidRPr="00CE5F98">
              <w:rPr>
                <w:rFonts w:hint="eastAsia"/>
                <w:color w:val="000000" w:themeColor="text1"/>
                <w:kern w:val="0"/>
                <w:szCs w:val="21"/>
              </w:rPr>
              <w:t>、</w:t>
            </w:r>
            <w:r w:rsidRPr="00CE5F98">
              <w:rPr>
                <w:color w:val="000000" w:themeColor="text1"/>
                <w:kern w:val="0"/>
                <w:szCs w:val="21"/>
              </w:rPr>
              <w:t>2</w:t>
            </w:r>
            <w:r w:rsidRPr="00CE5F98">
              <w:rPr>
                <w:rFonts w:hint="eastAsia"/>
                <w:color w:val="000000" w:themeColor="text1"/>
                <w:kern w:val="0"/>
                <w:szCs w:val="21"/>
              </w:rPr>
              <w:t>、3</w:t>
            </w:r>
          </w:p>
        </w:tc>
      </w:tr>
      <w:tr w:rsidR="00CE5F98" w:rsidRPr="00CE5F98" w14:paraId="6A4379DF" w14:textId="77777777">
        <w:trPr>
          <w:trHeight w:val="2607"/>
          <w:jc w:val="center"/>
        </w:trPr>
        <w:tc>
          <w:tcPr>
            <w:tcW w:w="1072" w:type="dxa"/>
            <w:vAlign w:val="center"/>
          </w:tcPr>
          <w:p w14:paraId="12013E19"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第三单元</w:t>
            </w:r>
          </w:p>
        </w:tc>
        <w:tc>
          <w:tcPr>
            <w:tcW w:w="1223" w:type="dxa"/>
            <w:vAlign w:val="center"/>
          </w:tcPr>
          <w:p w14:paraId="54B80CDA" w14:textId="77777777" w:rsidR="00030C59" w:rsidRPr="00CE5F98" w:rsidRDefault="00030C59">
            <w:pPr>
              <w:jc w:val="center"/>
              <w:rPr>
                <w:rFonts w:hint="eastAsia"/>
                <w:color w:val="000000" w:themeColor="text1"/>
                <w:kern w:val="0"/>
                <w:szCs w:val="21"/>
              </w:rPr>
            </w:pPr>
            <w:r w:rsidRPr="00CE5F98">
              <w:rPr>
                <w:rFonts w:hint="eastAsia"/>
                <w:color w:val="000000" w:themeColor="text1"/>
                <w:kern w:val="0"/>
                <w:szCs w:val="21"/>
              </w:rPr>
              <w:t>舞动心理治疗</w:t>
            </w:r>
          </w:p>
        </w:tc>
        <w:tc>
          <w:tcPr>
            <w:tcW w:w="1780" w:type="dxa"/>
          </w:tcPr>
          <w:p w14:paraId="33D1F89A" w14:textId="77777777" w:rsidR="00030C59" w:rsidRPr="00CE5F98" w:rsidRDefault="00030C59" w:rsidP="00C95B54">
            <w:pPr>
              <w:widowControl/>
              <w:rPr>
                <w:rFonts w:ascii="宋体" w:hint="eastAsia"/>
                <w:color w:val="000000" w:themeColor="text1"/>
                <w:kern w:val="0"/>
                <w:szCs w:val="21"/>
              </w:rPr>
            </w:pPr>
            <w:r w:rsidRPr="00CE5F98">
              <w:rPr>
                <w:rFonts w:ascii="宋体" w:hAnsi="宋体"/>
                <w:color w:val="000000" w:themeColor="text1"/>
                <w:kern w:val="0"/>
                <w:szCs w:val="21"/>
              </w:rPr>
              <w:t>1.</w:t>
            </w:r>
            <w:r w:rsidRPr="00CE5F98">
              <w:rPr>
                <w:rFonts w:ascii="宋体" w:hAnsi="宋体" w:hint="eastAsia"/>
                <w:color w:val="000000" w:themeColor="text1"/>
                <w:kern w:val="0"/>
                <w:szCs w:val="21"/>
              </w:rPr>
              <w:t>舞动心理治疗的起源与发展</w:t>
            </w:r>
          </w:p>
          <w:p w14:paraId="193AEF3C" w14:textId="77777777" w:rsidR="00030C59" w:rsidRPr="00CE5F98" w:rsidRDefault="00030C59" w:rsidP="00C95B54">
            <w:pPr>
              <w:widowControl/>
              <w:rPr>
                <w:rFonts w:ascii="宋体" w:hint="eastAsia"/>
                <w:color w:val="000000" w:themeColor="text1"/>
                <w:kern w:val="0"/>
                <w:szCs w:val="21"/>
              </w:rPr>
            </w:pPr>
            <w:r w:rsidRPr="00CE5F98">
              <w:rPr>
                <w:rFonts w:ascii="宋体" w:hAnsi="宋体"/>
                <w:color w:val="000000" w:themeColor="text1"/>
                <w:kern w:val="0"/>
                <w:szCs w:val="21"/>
              </w:rPr>
              <w:t>2.</w:t>
            </w:r>
            <w:r w:rsidRPr="00CE5F98">
              <w:rPr>
                <w:rFonts w:ascii="宋体" w:hAnsi="宋体" w:hint="eastAsia"/>
                <w:color w:val="000000" w:themeColor="text1"/>
                <w:kern w:val="0"/>
                <w:szCs w:val="21"/>
              </w:rPr>
              <w:t>舞动心理治疗的基本理论</w:t>
            </w:r>
          </w:p>
          <w:p w14:paraId="04F8889F" w14:textId="77777777" w:rsidR="00030C59" w:rsidRPr="00CE5F98" w:rsidRDefault="00030C59" w:rsidP="00C95B54">
            <w:pPr>
              <w:widowControl/>
              <w:rPr>
                <w:rFonts w:ascii="宋体" w:hAnsi="宋体" w:hint="eastAsia"/>
                <w:color w:val="000000" w:themeColor="text1"/>
                <w:kern w:val="0"/>
                <w:szCs w:val="21"/>
              </w:rPr>
            </w:pPr>
            <w:r w:rsidRPr="00CE5F98">
              <w:rPr>
                <w:rFonts w:ascii="宋体" w:hAnsi="宋体"/>
                <w:color w:val="000000" w:themeColor="text1"/>
                <w:kern w:val="0"/>
                <w:szCs w:val="21"/>
              </w:rPr>
              <w:t>3.</w:t>
            </w:r>
            <w:r w:rsidRPr="00CE5F98">
              <w:rPr>
                <w:rFonts w:ascii="宋体" w:hAnsi="宋体" w:hint="eastAsia"/>
                <w:color w:val="000000" w:themeColor="text1"/>
                <w:kern w:val="0"/>
                <w:szCs w:val="21"/>
              </w:rPr>
              <w:t>舞动心理治疗的常用方法</w:t>
            </w:r>
          </w:p>
          <w:p w14:paraId="4D9DFB9A" w14:textId="77777777" w:rsidR="00030C59" w:rsidRPr="00CE5F98" w:rsidRDefault="00030C59" w:rsidP="00C95B54">
            <w:pPr>
              <w:widowControl/>
              <w:rPr>
                <w:rFonts w:ascii="宋体" w:hAnsi="宋体" w:hint="eastAsia"/>
                <w:color w:val="000000" w:themeColor="text1"/>
                <w:kern w:val="0"/>
                <w:szCs w:val="21"/>
              </w:rPr>
            </w:pPr>
            <w:r w:rsidRPr="00CE5F98">
              <w:rPr>
                <w:rFonts w:ascii="宋体" w:hAnsi="宋体" w:hint="eastAsia"/>
                <w:color w:val="000000" w:themeColor="text1"/>
                <w:kern w:val="0"/>
                <w:szCs w:val="21"/>
              </w:rPr>
              <w:t>4.</w:t>
            </w:r>
            <w:r w:rsidRPr="00CE5F98">
              <w:rPr>
                <w:rFonts w:hint="eastAsia"/>
                <w:bCs/>
                <w:color w:val="000000" w:themeColor="text1"/>
              </w:rPr>
              <w:t>舞动心理治疗体验（实践项目）</w:t>
            </w:r>
          </w:p>
        </w:tc>
        <w:tc>
          <w:tcPr>
            <w:tcW w:w="2390" w:type="dxa"/>
          </w:tcPr>
          <w:p w14:paraId="40CA137E" w14:textId="77777777" w:rsidR="00030C59" w:rsidRPr="00CE5F98" w:rsidRDefault="00030C59" w:rsidP="00C95B54">
            <w:pPr>
              <w:pStyle w:val="a9"/>
              <w:jc w:val="left"/>
              <w:rPr>
                <w:rFonts w:ascii="宋体" w:hint="eastAsia"/>
                <w:color w:val="000000" w:themeColor="text1"/>
                <w:szCs w:val="21"/>
              </w:rPr>
            </w:pPr>
            <w:r w:rsidRPr="00CE5F98">
              <w:rPr>
                <w:rFonts w:ascii="宋体" w:hAnsi="宋体" w:hint="eastAsia"/>
                <w:color w:val="000000" w:themeColor="text1"/>
                <w:szCs w:val="21"/>
              </w:rPr>
              <w:t>重点：</w:t>
            </w:r>
          </w:p>
          <w:p w14:paraId="235AACBB" w14:textId="77777777" w:rsidR="00030C59" w:rsidRPr="00CE5F98" w:rsidRDefault="00030C59" w:rsidP="00C95B54">
            <w:pPr>
              <w:pStyle w:val="a9"/>
              <w:jc w:val="left"/>
              <w:rPr>
                <w:rFonts w:ascii="宋体" w:hint="eastAsia"/>
                <w:color w:val="000000" w:themeColor="text1"/>
                <w:szCs w:val="21"/>
              </w:rPr>
            </w:pPr>
            <w:r w:rsidRPr="00CE5F98">
              <w:rPr>
                <w:rFonts w:ascii="宋体" w:hAnsi="宋体"/>
                <w:color w:val="000000" w:themeColor="text1"/>
                <w:szCs w:val="21"/>
              </w:rPr>
              <w:t>1</w:t>
            </w:r>
            <w:r w:rsidRPr="00CE5F98">
              <w:rPr>
                <w:rFonts w:ascii="宋体"/>
                <w:color w:val="000000" w:themeColor="text1"/>
                <w:szCs w:val="21"/>
              </w:rPr>
              <w:t>.</w:t>
            </w:r>
            <w:r w:rsidRPr="00CE5F98">
              <w:rPr>
                <w:rFonts w:ascii="宋体" w:hAnsi="宋体" w:hint="eastAsia"/>
                <w:color w:val="000000" w:themeColor="text1"/>
                <w:szCs w:val="21"/>
              </w:rPr>
              <w:t>舞动心理治疗的基本理论</w:t>
            </w:r>
          </w:p>
          <w:p w14:paraId="68A1413F" w14:textId="77777777" w:rsidR="00030C59" w:rsidRPr="00CE5F98" w:rsidRDefault="00030C59" w:rsidP="00C95B54">
            <w:pPr>
              <w:pStyle w:val="a9"/>
              <w:jc w:val="left"/>
              <w:rPr>
                <w:rFonts w:ascii="宋体" w:hint="eastAsia"/>
                <w:color w:val="000000" w:themeColor="text1"/>
                <w:szCs w:val="21"/>
              </w:rPr>
            </w:pPr>
            <w:r w:rsidRPr="00CE5F98">
              <w:rPr>
                <w:rFonts w:ascii="宋体" w:hAnsi="宋体"/>
                <w:color w:val="000000" w:themeColor="text1"/>
                <w:szCs w:val="21"/>
              </w:rPr>
              <w:t>2.</w:t>
            </w:r>
            <w:r w:rsidRPr="00CE5F98">
              <w:rPr>
                <w:rFonts w:ascii="宋体" w:hAnsi="宋体" w:hint="eastAsia"/>
                <w:color w:val="000000" w:themeColor="text1"/>
                <w:szCs w:val="21"/>
              </w:rPr>
              <w:t>舞动心理治疗的常用方法</w:t>
            </w:r>
          </w:p>
          <w:p w14:paraId="0D50FA63" w14:textId="77777777" w:rsidR="00030C59" w:rsidRPr="00CE5F98" w:rsidRDefault="00030C59" w:rsidP="00C95B54">
            <w:pPr>
              <w:pStyle w:val="a9"/>
              <w:jc w:val="left"/>
              <w:rPr>
                <w:rFonts w:ascii="宋体" w:hAnsi="宋体" w:hint="eastAsia"/>
                <w:color w:val="000000" w:themeColor="text1"/>
                <w:szCs w:val="21"/>
              </w:rPr>
            </w:pPr>
            <w:r w:rsidRPr="00CE5F98">
              <w:rPr>
                <w:rFonts w:hint="eastAsia"/>
                <w:color w:val="000000" w:themeColor="text1"/>
              </w:rPr>
              <w:t>难点：舞动心理治疗的实践</w:t>
            </w:r>
          </w:p>
        </w:tc>
        <w:tc>
          <w:tcPr>
            <w:tcW w:w="674" w:type="dxa"/>
            <w:vAlign w:val="center"/>
          </w:tcPr>
          <w:p w14:paraId="76A25C09" w14:textId="77777777" w:rsidR="00030C59" w:rsidRPr="00CE5F98" w:rsidRDefault="00030C59">
            <w:pPr>
              <w:widowControl/>
              <w:jc w:val="center"/>
              <w:rPr>
                <w:rFonts w:ascii="宋体" w:hAnsi="宋体" w:hint="eastAsia"/>
                <w:color w:val="000000" w:themeColor="text1"/>
                <w:kern w:val="0"/>
                <w:szCs w:val="21"/>
              </w:rPr>
            </w:pPr>
            <w:r w:rsidRPr="00CE5F98">
              <w:rPr>
                <w:rFonts w:ascii="宋体" w:hAnsi="宋体" w:hint="eastAsia"/>
                <w:color w:val="000000" w:themeColor="text1"/>
                <w:kern w:val="0"/>
                <w:szCs w:val="21"/>
              </w:rPr>
              <w:t>12</w:t>
            </w:r>
          </w:p>
        </w:tc>
        <w:tc>
          <w:tcPr>
            <w:tcW w:w="1530" w:type="dxa"/>
            <w:vAlign w:val="center"/>
          </w:tcPr>
          <w:p w14:paraId="4DB1CEB0" w14:textId="77777777" w:rsidR="00030C59" w:rsidRPr="00CE5F98" w:rsidRDefault="00030C59" w:rsidP="00C95B54">
            <w:pPr>
              <w:widowControl/>
              <w:jc w:val="center"/>
              <w:rPr>
                <w:rFonts w:hint="eastAsia"/>
                <w:color w:val="000000" w:themeColor="text1"/>
                <w:kern w:val="0"/>
                <w:szCs w:val="21"/>
              </w:rPr>
            </w:pPr>
            <w:r w:rsidRPr="00CE5F98">
              <w:rPr>
                <w:rFonts w:hint="eastAsia"/>
                <w:color w:val="000000" w:themeColor="text1"/>
                <w:kern w:val="0"/>
                <w:szCs w:val="21"/>
              </w:rPr>
              <w:t>讲授法、</w:t>
            </w:r>
          </w:p>
          <w:p w14:paraId="395314DF" w14:textId="77777777" w:rsidR="00030C59" w:rsidRPr="00CE5F98" w:rsidRDefault="00030C59" w:rsidP="00C95B54">
            <w:pPr>
              <w:widowControl/>
              <w:jc w:val="center"/>
              <w:rPr>
                <w:rFonts w:hint="eastAsia"/>
                <w:color w:val="000000" w:themeColor="text1"/>
                <w:kern w:val="0"/>
                <w:szCs w:val="21"/>
              </w:rPr>
            </w:pPr>
            <w:r w:rsidRPr="00CE5F98">
              <w:rPr>
                <w:rFonts w:hint="eastAsia"/>
                <w:color w:val="000000" w:themeColor="text1"/>
                <w:kern w:val="0"/>
                <w:szCs w:val="21"/>
              </w:rPr>
              <w:t>角色扮演法、</w:t>
            </w:r>
          </w:p>
          <w:p w14:paraId="43548E2C" w14:textId="77777777" w:rsidR="00030C59" w:rsidRPr="00CE5F98" w:rsidRDefault="00030C59" w:rsidP="00C95B54">
            <w:pPr>
              <w:widowControl/>
              <w:jc w:val="center"/>
              <w:rPr>
                <w:rFonts w:hint="eastAsia"/>
                <w:color w:val="000000" w:themeColor="text1"/>
                <w:kern w:val="0"/>
                <w:szCs w:val="21"/>
              </w:rPr>
            </w:pPr>
            <w:r w:rsidRPr="00CE5F98">
              <w:rPr>
                <w:rFonts w:hint="eastAsia"/>
                <w:color w:val="000000" w:themeColor="text1"/>
                <w:kern w:val="0"/>
                <w:szCs w:val="21"/>
              </w:rPr>
              <w:t>实操练习、</w:t>
            </w:r>
          </w:p>
          <w:p w14:paraId="1DDEFBB0" w14:textId="77777777" w:rsidR="00030C59" w:rsidRPr="00CE5F98" w:rsidRDefault="00030C59" w:rsidP="00C95B54">
            <w:pPr>
              <w:widowControl/>
              <w:jc w:val="center"/>
              <w:rPr>
                <w:rFonts w:hint="eastAsia"/>
                <w:color w:val="000000" w:themeColor="text1"/>
                <w:kern w:val="0"/>
                <w:szCs w:val="21"/>
              </w:rPr>
            </w:pPr>
            <w:r w:rsidRPr="00CE5F98">
              <w:rPr>
                <w:rFonts w:hint="eastAsia"/>
                <w:color w:val="000000" w:themeColor="text1"/>
                <w:kern w:val="0"/>
                <w:szCs w:val="21"/>
              </w:rPr>
              <w:t>讨论法</w:t>
            </w:r>
          </w:p>
        </w:tc>
        <w:tc>
          <w:tcPr>
            <w:tcW w:w="946" w:type="dxa"/>
            <w:vAlign w:val="center"/>
          </w:tcPr>
          <w:p w14:paraId="0E6A5047" w14:textId="77777777" w:rsidR="00030C59" w:rsidRPr="00CE5F98" w:rsidRDefault="00030C59" w:rsidP="00C95B54">
            <w:pPr>
              <w:widowControl/>
              <w:jc w:val="center"/>
              <w:rPr>
                <w:rFonts w:hint="eastAsia"/>
                <w:color w:val="000000" w:themeColor="text1"/>
                <w:kern w:val="0"/>
                <w:szCs w:val="21"/>
              </w:rPr>
            </w:pPr>
            <w:r w:rsidRPr="00CE5F98">
              <w:rPr>
                <w:rFonts w:hint="eastAsia"/>
                <w:color w:val="000000" w:themeColor="text1"/>
                <w:kern w:val="0"/>
                <w:szCs w:val="21"/>
              </w:rPr>
              <w:t>目标</w:t>
            </w:r>
          </w:p>
          <w:p w14:paraId="1F967642" w14:textId="77777777" w:rsidR="00030C59" w:rsidRPr="00CE5F98" w:rsidRDefault="00030C59" w:rsidP="00C95B54">
            <w:pPr>
              <w:widowControl/>
              <w:jc w:val="center"/>
              <w:rPr>
                <w:rFonts w:hint="eastAsia"/>
                <w:color w:val="000000" w:themeColor="text1"/>
                <w:kern w:val="0"/>
                <w:szCs w:val="21"/>
              </w:rPr>
            </w:pPr>
            <w:r w:rsidRPr="00CE5F98">
              <w:rPr>
                <w:color w:val="000000" w:themeColor="text1"/>
                <w:kern w:val="0"/>
                <w:szCs w:val="21"/>
              </w:rPr>
              <w:t>1</w:t>
            </w:r>
            <w:r w:rsidRPr="00CE5F98">
              <w:rPr>
                <w:rFonts w:hint="eastAsia"/>
                <w:color w:val="000000" w:themeColor="text1"/>
                <w:kern w:val="0"/>
                <w:szCs w:val="21"/>
              </w:rPr>
              <w:t>、</w:t>
            </w:r>
            <w:r w:rsidRPr="00CE5F98">
              <w:rPr>
                <w:color w:val="000000" w:themeColor="text1"/>
                <w:kern w:val="0"/>
                <w:szCs w:val="21"/>
              </w:rPr>
              <w:t>2</w:t>
            </w:r>
            <w:r w:rsidRPr="00CE5F98">
              <w:rPr>
                <w:rFonts w:hint="eastAsia"/>
                <w:color w:val="000000" w:themeColor="text1"/>
                <w:kern w:val="0"/>
                <w:szCs w:val="21"/>
              </w:rPr>
              <w:t>、3</w:t>
            </w:r>
          </w:p>
        </w:tc>
      </w:tr>
      <w:tr w:rsidR="00030C59" w:rsidRPr="00CE5F98" w14:paraId="1E73A2D5" w14:textId="77777777">
        <w:trPr>
          <w:trHeight w:val="420"/>
          <w:jc w:val="center"/>
        </w:trPr>
        <w:tc>
          <w:tcPr>
            <w:tcW w:w="1072" w:type="dxa"/>
            <w:vAlign w:val="center"/>
          </w:tcPr>
          <w:p w14:paraId="39A74D2F" w14:textId="77777777" w:rsidR="00030C59" w:rsidRPr="00CE5F98" w:rsidRDefault="00030C59">
            <w:pPr>
              <w:widowControl/>
              <w:jc w:val="center"/>
              <w:rPr>
                <w:rFonts w:hint="eastAsia"/>
                <w:color w:val="000000" w:themeColor="text1"/>
                <w:kern w:val="0"/>
                <w:szCs w:val="21"/>
              </w:rPr>
            </w:pPr>
            <w:r w:rsidRPr="00CE5F98">
              <w:rPr>
                <w:rFonts w:hint="eastAsia"/>
                <w:color w:val="000000" w:themeColor="text1"/>
                <w:kern w:val="0"/>
                <w:szCs w:val="21"/>
              </w:rPr>
              <w:t>总学时</w:t>
            </w:r>
          </w:p>
        </w:tc>
        <w:tc>
          <w:tcPr>
            <w:tcW w:w="8543" w:type="dxa"/>
            <w:gridSpan w:val="6"/>
            <w:vAlign w:val="center"/>
          </w:tcPr>
          <w:p w14:paraId="6248D080" w14:textId="77777777" w:rsidR="00030C59" w:rsidRPr="00CE5F98" w:rsidRDefault="00030C59">
            <w:pPr>
              <w:widowControl/>
              <w:jc w:val="center"/>
              <w:rPr>
                <w:rFonts w:hint="eastAsia"/>
                <w:color w:val="000000" w:themeColor="text1"/>
                <w:kern w:val="0"/>
                <w:szCs w:val="21"/>
              </w:rPr>
            </w:pPr>
            <w:r w:rsidRPr="00CE5F98">
              <w:rPr>
                <w:rFonts w:ascii="宋体" w:hAnsi="宋体" w:hint="eastAsia"/>
                <w:color w:val="000000" w:themeColor="text1"/>
                <w:kern w:val="0"/>
                <w:szCs w:val="21"/>
              </w:rPr>
              <w:t>32</w:t>
            </w:r>
          </w:p>
        </w:tc>
      </w:tr>
    </w:tbl>
    <w:p w14:paraId="553A812C" w14:textId="77777777" w:rsidR="00030C59" w:rsidRPr="00CE5F98" w:rsidRDefault="00030C59">
      <w:pPr>
        <w:widowControl/>
        <w:jc w:val="left"/>
        <w:rPr>
          <w:rFonts w:hint="eastAsia"/>
          <w:color w:val="000000" w:themeColor="text1"/>
          <w:kern w:val="0"/>
          <w:sz w:val="24"/>
        </w:rPr>
      </w:pPr>
    </w:p>
    <w:p w14:paraId="407A4CE0" w14:textId="1B7ABD00" w:rsidR="00030C59" w:rsidRPr="00CE5F98" w:rsidRDefault="007C47A4">
      <w:pPr>
        <w:snapToGrid w:val="0"/>
        <w:spacing w:beforeLines="50" w:before="156" w:afterLines="50" w:after="156" w:line="360" w:lineRule="atLeast"/>
        <w:ind w:firstLineChars="200" w:firstLine="480"/>
        <w:outlineLvl w:val="0"/>
        <w:rPr>
          <w:rFonts w:eastAsia="微软雅黑" w:hint="eastAsia"/>
          <w:b/>
          <w:bCs/>
          <w:color w:val="000000" w:themeColor="text1"/>
          <w:sz w:val="24"/>
        </w:rPr>
      </w:pPr>
      <w:r w:rsidRPr="00CE5F98">
        <w:rPr>
          <w:rFonts w:eastAsia="微软雅黑" w:hint="eastAsia"/>
          <w:b/>
          <w:bCs/>
          <w:color w:val="000000" w:themeColor="text1"/>
          <w:sz w:val="24"/>
        </w:rPr>
        <w:t>五、课程教学方式与策略</w:t>
      </w:r>
    </w:p>
    <w:p w14:paraId="2EE409B0" w14:textId="77777777" w:rsidR="00030C59" w:rsidRPr="00CE5F98" w:rsidRDefault="00030C59">
      <w:pPr>
        <w:spacing w:line="360" w:lineRule="auto"/>
        <w:ind w:firstLineChars="200" w:firstLine="420"/>
        <w:rPr>
          <w:rFonts w:ascii="宋体" w:hint="eastAsia"/>
          <w:color w:val="000000" w:themeColor="text1"/>
        </w:rPr>
      </w:pPr>
      <w:r w:rsidRPr="00CE5F98">
        <w:rPr>
          <w:rFonts w:ascii="宋体" w:hAnsi="宋体" w:hint="eastAsia"/>
          <w:color w:val="000000" w:themeColor="text1"/>
        </w:rPr>
        <w:t>为有效达成课程目标，本课程采取的教学策略主要为：</w:t>
      </w:r>
    </w:p>
    <w:p w14:paraId="7D547662" w14:textId="77777777" w:rsidR="00030C59" w:rsidRPr="00CE5F98" w:rsidRDefault="00030C59">
      <w:pPr>
        <w:spacing w:line="360" w:lineRule="auto"/>
        <w:ind w:firstLineChars="200" w:firstLine="420"/>
        <w:rPr>
          <w:rFonts w:ascii="宋体" w:hint="eastAsia"/>
          <w:color w:val="000000" w:themeColor="text1"/>
        </w:rPr>
      </w:pPr>
      <w:r w:rsidRPr="00CE5F98">
        <w:rPr>
          <w:rFonts w:ascii="宋体" w:hAnsi="宋体"/>
          <w:color w:val="000000" w:themeColor="text1"/>
        </w:rPr>
        <w:t>1.</w:t>
      </w:r>
      <w:r w:rsidRPr="00CE5F98">
        <w:rPr>
          <w:rFonts w:ascii="宋体" w:hAnsi="宋体" w:hint="eastAsia"/>
          <w:color w:val="000000" w:themeColor="text1"/>
        </w:rPr>
        <w:t>掌握专业技能与促进自身心理成长相结合，激发学生学习兴趣、增强专业认同感、在体验感悟中促进学生个人成长。</w:t>
      </w:r>
    </w:p>
    <w:p w14:paraId="2C4E7873" w14:textId="77777777" w:rsidR="00030C59" w:rsidRPr="00CE5F98" w:rsidRDefault="00030C59">
      <w:pPr>
        <w:spacing w:line="360" w:lineRule="auto"/>
        <w:ind w:firstLineChars="200" w:firstLine="420"/>
        <w:rPr>
          <w:rFonts w:ascii="宋体" w:hint="eastAsia"/>
          <w:color w:val="000000" w:themeColor="text1"/>
        </w:rPr>
      </w:pPr>
      <w:r w:rsidRPr="00CE5F98">
        <w:rPr>
          <w:rFonts w:ascii="宋体" w:hAnsi="宋体"/>
          <w:color w:val="000000" w:themeColor="text1"/>
        </w:rPr>
        <w:t>2.</w:t>
      </w:r>
      <w:r w:rsidRPr="00CE5F98">
        <w:rPr>
          <w:rFonts w:ascii="宋体" w:hAnsi="宋体" w:hint="eastAsia"/>
          <w:color w:val="000000" w:themeColor="text1"/>
        </w:rPr>
        <w:t>理论知识讲授与方法技能训练相结合，引导学生将理论联系实践。</w:t>
      </w:r>
    </w:p>
    <w:p w14:paraId="596FAE84" w14:textId="77777777" w:rsidR="00030C59" w:rsidRPr="00CE5F98" w:rsidRDefault="00030C59">
      <w:pPr>
        <w:spacing w:line="360" w:lineRule="auto"/>
        <w:ind w:firstLineChars="200" w:firstLine="420"/>
        <w:rPr>
          <w:rFonts w:ascii="宋体" w:hAnsi="宋体" w:hint="eastAsia"/>
          <w:color w:val="000000" w:themeColor="text1"/>
        </w:rPr>
      </w:pPr>
      <w:r w:rsidRPr="00CE5F98">
        <w:rPr>
          <w:rFonts w:ascii="宋体" w:hAnsi="宋体" w:hint="eastAsia"/>
          <w:color w:val="000000" w:themeColor="text1"/>
        </w:rPr>
        <w:t>具体而言，本课程采用的教学方式主要为：</w:t>
      </w:r>
      <w:r w:rsidRPr="00CE5F98">
        <w:rPr>
          <w:rFonts w:ascii="宋体" w:hAnsi="宋体"/>
          <w:color w:val="000000" w:themeColor="text1"/>
        </w:rPr>
        <w:t xml:space="preserve">  </w:t>
      </w:r>
    </w:p>
    <w:p w14:paraId="2C86D685" w14:textId="77777777" w:rsidR="00030C59" w:rsidRPr="00CE5F98" w:rsidRDefault="00030C59">
      <w:pPr>
        <w:spacing w:line="360" w:lineRule="auto"/>
        <w:ind w:firstLineChars="200" w:firstLine="420"/>
        <w:rPr>
          <w:rFonts w:ascii="宋体" w:hint="eastAsia"/>
          <w:color w:val="000000" w:themeColor="text1"/>
        </w:rPr>
      </w:pPr>
      <w:r w:rsidRPr="00CE5F98">
        <w:rPr>
          <w:rFonts w:ascii="宋体" w:hAnsi="宋体"/>
          <w:color w:val="000000" w:themeColor="text1"/>
        </w:rPr>
        <w:t>1.</w:t>
      </w:r>
      <w:r w:rsidRPr="00CE5F98">
        <w:rPr>
          <w:rFonts w:ascii="宋体" w:hAnsi="宋体" w:hint="eastAsia"/>
          <w:color w:val="000000" w:themeColor="text1"/>
        </w:rPr>
        <w:t>讲授法：教师运用口头语言，阐释课程相关知识，梳理课程理论框架。</w:t>
      </w:r>
    </w:p>
    <w:p w14:paraId="4BE07A9E" w14:textId="77777777" w:rsidR="00030C59" w:rsidRPr="00CE5F98" w:rsidRDefault="00030C59">
      <w:pPr>
        <w:spacing w:line="360" w:lineRule="auto"/>
        <w:ind w:firstLineChars="200" w:firstLine="420"/>
        <w:rPr>
          <w:rFonts w:ascii="宋体" w:hint="eastAsia"/>
          <w:color w:val="000000" w:themeColor="text1"/>
        </w:rPr>
      </w:pPr>
      <w:r w:rsidRPr="00CE5F98">
        <w:rPr>
          <w:rFonts w:ascii="宋体" w:hAnsi="宋体"/>
          <w:color w:val="000000" w:themeColor="text1"/>
        </w:rPr>
        <w:t>2.</w:t>
      </w:r>
      <w:r w:rsidRPr="00CE5F98">
        <w:rPr>
          <w:rFonts w:ascii="宋体" w:hAnsi="宋体" w:hint="eastAsia"/>
          <w:color w:val="000000" w:themeColor="text1"/>
        </w:rPr>
        <w:t>实操练习：学生以来访者的身份，在教师指导下体验舞动、沙盘游戏和绘画心理分析。</w:t>
      </w:r>
    </w:p>
    <w:p w14:paraId="7DCCD21E" w14:textId="77777777" w:rsidR="00030C59" w:rsidRPr="00CE5F98" w:rsidRDefault="00030C59">
      <w:pPr>
        <w:spacing w:line="360" w:lineRule="auto"/>
        <w:ind w:firstLineChars="200" w:firstLine="420"/>
        <w:rPr>
          <w:rFonts w:ascii="宋体" w:hint="eastAsia"/>
          <w:color w:val="000000" w:themeColor="text1"/>
        </w:rPr>
      </w:pPr>
      <w:r w:rsidRPr="00CE5F98">
        <w:rPr>
          <w:rFonts w:ascii="宋体" w:hAnsi="宋体"/>
          <w:color w:val="000000" w:themeColor="text1"/>
        </w:rPr>
        <w:t>3.</w:t>
      </w:r>
      <w:r w:rsidRPr="00CE5F98">
        <w:rPr>
          <w:rFonts w:ascii="宋体" w:hAnsi="宋体" w:hint="eastAsia"/>
          <w:color w:val="000000" w:themeColor="text1"/>
        </w:rPr>
        <w:t>讨论法：学生就某一问题依次或自由发表看法，相互启发、相互学习。</w:t>
      </w:r>
    </w:p>
    <w:p w14:paraId="35A5B71E" w14:textId="77777777" w:rsidR="00030C59" w:rsidRPr="00CE5F98" w:rsidRDefault="00030C59">
      <w:pPr>
        <w:spacing w:line="360" w:lineRule="auto"/>
        <w:ind w:firstLineChars="200" w:firstLine="420"/>
        <w:rPr>
          <w:rFonts w:ascii="宋体" w:hint="eastAsia"/>
          <w:color w:val="000000" w:themeColor="text1"/>
        </w:rPr>
      </w:pPr>
      <w:r w:rsidRPr="00CE5F98">
        <w:rPr>
          <w:rFonts w:ascii="宋体" w:hAnsi="宋体"/>
          <w:color w:val="000000" w:themeColor="text1"/>
        </w:rPr>
        <w:t>4.</w:t>
      </w:r>
      <w:r w:rsidRPr="00CE5F98">
        <w:rPr>
          <w:rFonts w:ascii="宋体" w:hAnsi="宋体" w:hint="eastAsia"/>
          <w:color w:val="000000" w:themeColor="text1"/>
        </w:rPr>
        <w:t>作品分析法：教师提供沙盘游戏作品、绘画作品，依据相关理论进行分析，帮助学生加深理解。</w:t>
      </w:r>
    </w:p>
    <w:p w14:paraId="316EDB3B" w14:textId="2004412C" w:rsidR="00030C59" w:rsidRPr="00CE5F98" w:rsidRDefault="007C47A4">
      <w:pPr>
        <w:snapToGrid w:val="0"/>
        <w:spacing w:beforeLines="50" w:before="156" w:afterLines="50" w:after="156" w:line="360" w:lineRule="atLeast"/>
        <w:ind w:firstLineChars="200" w:firstLine="480"/>
        <w:outlineLvl w:val="0"/>
        <w:rPr>
          <w:rFonts w:eastAsia="微软雅黑" w:hint="eastAsia"/>
          <w:b/>
          <w:bCs/>
          <w:color w:val="000000" w:themeColor="text1"/>
          <w:sz w:val="24"/>
        </w:rPr>
      </w:pPr>
      <w:r w:rsidRPr="00CE5F98">
        <w:rPr>
          <w:rFonts w:eastAsia="微软雅黑" w:hint="eastAsia"/>
          <w:b/>
          <w:bCs/>
          <w:color w:val="000000" w:themeColor="text1"/>
          <w:sz w:val="24"/>
        </w:rPr>
        <w:lastRenderedPageBreak/>
        <w:t>六、课程考核评价方式与要求</w:t>
      </w:r>
    </w:p>
    <w:p w14:paraId="04DD3E67" w14:textId="093CE74A" w:rsidR="00030C59" w:rsidRPr="00CE5F98" w:rsidRDefault="00734E2C">
      <w:pPr>
        <w:snapToGrid w:val="0"/>
        <w:spacing w:beforeLines="50" w:before="156" w:afterLines="50" w:after="156" w:line="360" w:lineRule="atLeast"/>
        <w:ind w:firstLineChars="200" w:firstLine="480"/>
        <w:outlineLvl w:val="0"/>
        <w:rPr>
          <w:rFonts w:eastAsia="微软雅黑" w:hint="eastAsia"/>
          <w:b/>
          <w:bCs/>
          <w:color w:val="000000" w:themeColor="text1"/>
          <w:sz w:val="24"/>
        </w:rPr>
      </w:pPr>
      <w:r w:rsidRPr="00734E2C">
        <w:rPr>
          <w:rFonts w:eastAsia="微软雅黑" w:hint="eastAsia"/>
          <w:b/>
          <w:bCs/>
          <w:color w:val="000000" w:themeColor="text1"/>
          <w:sz w:val="24"/>
        </w:rPr>
        <w:t>（一）考核方式</w:t>
      </w:r>
      <w:r w:rsidR="00CE5F98" w:rsidRPr="00CE5F98">
        <w:rPr>
          <w:rFonts w:eastAsia="微软雅黑" w:hint="eastAsia"/>
          <w:b/>
          <w:bCs/>
          <w:color w:val="000000" w:themeColor="text1"/>
          <w:sz w:val="24"/>
        </w:rPr>
        <w:t>与内容</w:t>
      </w:r>
    </w:p>
    <w:tbl>
      <w:tblPr>
        <w:tblW w:w="921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3260"/>
        <w:gridCol w:w="2126"/>
        <w:gridCol w:w="2127"/>
      </w:tblGrid>
      <w:tr w:rsidR="00CE5F98" w:rsidRPr="00CE5F98" w14:paraId="0B642A13" w14:textId="77777777">
        <w:trPr>
          <w:trHeight w:val="829"/>
        </w:trPr>
        <w:tc>
          <w:tcPr>
            <w:tcW w:w="1702" w:type="dxa"/>
            <w:vAlign w:val="center"/>
          </w:tcPr>
          <w:p w14:paraId="36AFB256" w14:textId="77777777" w:rsidR="00030C59" w:rsidRPr="00CE5F98" w:rsidRDefault="00030C59">
            <w:pPr>
              <w:widowControl/>
              <w:snapToGrid w:val="0"/>
              <w:jc w:val="center"/>
              <w:rPr>
                <w:rFonts w:ascii="宋体" w:cs="宋体" w:hint="eastAsia"/>
                <w:b/>
                <w:bCs/>
                <w:color w:val="000000" w:themeColor="text1"/>
                <w:kern w:val="0"/>
                <w:szCs w:val="21"/>
              </w:rPr>
            </w:pPr>
            <w:r w:rsidRPr="00CE5F98">
              <w:rPr>
                <w:rFonts w:ascii="宋体" w:hAnsi="宋体" w:cs="宋体" w:hint="eastAsia"/>
                <w:b/>
                <w:bCs/>
                <w:color w:val="000000" w:themeColor="text1"/>
                <w:kern w:val="0"/>
                <w:szCs w:val="21"/>
              </w:rPr>
              <w:t>课程目标</w:t>
            </w:r>
          </w:p>
        </w:tc>
        <w:tc>
          <w:tcPr>
            <w:tcW w:w="3260" w:type="dxa"/>
            <w:vAlign w:val="center"/>
          </w:tcPr>
          <w:p w14:paraId="0D595A92" w14:textId="77777777" w:rsidR="00030C59" w:rsidRPr="00CE5F98" w:rsidRDefault="00030C59">
            <w:pPr>
              <w:widowControl/>
              <w:snapToGrid w:val="0"/>
              <w:jc w:val="center"/>
              <w:rPr>
                <w:rFonts w:ascii="宋体" w:cs="宋体" w:hint="eastAsia"/>
                <w:b/>
                <w:bCs/>
                <w:color w:val="000000" w:themeColor="text1"/>
                <w:kern w:val="0"/>
                <w:szCs w:val="21"/>
              </w:rPr>
            </w:pPr>
            <w:r w:rsidRPr="00CE5F98">
              <w:rPr>
                <w:rFonts w:ascii="宋体" w:hAnsi="宋体" w:cs="宋体" w:hint="eastAsia"/>
                <w:b/>
                <w:bCs/>
                <w:color w:val="000000" w:themeColor="text1"/>
                <w:kern w:val="0"/>
                <w:szCs w:val="21"/>
              </w:rPr>
              <w:t>考核内容</w:t>
            </w:r>
          </w:p>
        </w:tc>
        <w:tc>
          <w:tcPr>
            <w:tcW w:w="2126" w:type="dxa"/>
            <w:vAlign w:val="center"/>
          </w:tcPr>
          <w:p w14:paraId="37F457E6" w14:textId="77777777" w:rsidR="00030C59" w:rsidRPr="00CE5F98" w:rsidRDefault="00030C59">
            <w:pPr>
              <w:widowControl/>
              <w:snapToGrid w:val="0"/>
              <w:jc w:val="center"/>
              <w:rPr>
                <w:rFonts w:ascii="宋体" w:hAnsi="宋体" w:cs="宋体" w:hint="eastAsia"/>
                <w:b/>
                <w:bCs/>
                <w:color w:val="000000" w:themeColor="text1"/>
                <w:kern w:val="0"/>
                <w:szCs w:val="21"/>
              </w:rPr>
            </w:pPr>
            <w:r w:rsidRPr="00CE5F98">
              <w:rPr>
                <w:rFonts w:ascii="宋体" w:hAnsi="宋体" w:cs="宋体" w:hint="eastAsia"/>
                <w:b/>
                <w:bCs/>
                <w:color w:val="000000" w:themeColor="text1"/>
                <w:kern w:val="0"/>
                <w:szCs w:val="21"/>
              </w:rPr>
              <w:t>评价依据</w:t>
            </w:r>
            <w:r w:rsidRPr="00CE5F98">
              <w:rPr>
                <w:rFonts w:ascii="宋体" w:hAnsi="宋体" w:cs="宋体"/>
                <w:b/>
                <w:bCs/>
                <w:color w:val="000000" w:themeColor="text1"/>
                <w:kern w:val="0"/>
                <w:szCs w:val="21"/>
              </w:rPr>
              <w:t>/</w:t>
            </w:r>
          </w:p>
          <w:p w14:paraId="33DCE99F" w14:textId="77777777" w:rsidR="00030C59" w:rsidRPr="00CE5F98" w:rsidRDefault="00030C59">
            <w:pPr>
              <w:widowControl/>
              <w:snapToGrid w:val="0"/>
              <w:jc w:val="center"/>
              <w:rPr>
                <w:rFonts w:ascii="宋体" w:cs="宋体" w:hint="eastAsia"/>
                <w:b/>
                <w:bCs/>
                <w:color w:val="000000" w:themeColor="text1"/>
                <w:kern w:val="0"/>
                <w:szCs w:val="21"/>
              </w:rPr>
            </w:pPr>
            <w:r w:rsidRPr="00CE5F98">
              <w:rPr>
                <w:rFonts w:ascii="宋体" w:hAnsi="宋体" w:cs="宋体" w:hint="eastAsia"/>
                <w:b/>
                <w:bCs/>
                <w:color w:val="000000" w:themeColor="text1"/>
                <w:kern w:val="0"/>
                <w:szCs w:val="21"/>
              </w:rPr>
              <w:t>学习任务</w:t>
            </w:r>
          </w:p>
        </w:tc>
        <w:tc>
          <w:tcPr>
            <w:tcW w:w="2127" w:type="dxa"/>
            <w:vAlign w:val="center"/>
          </w:tcPr>
          <w:p w14:paraId="3CFB5526" w14:textId="77777777" w:rsidR="00030C59" w:rsidRPr="00CE5F98" w:rsidRDefault="00030C59">
            <w:pPr>
              <w:widowControl/>
              <w:snapToGrid w:val="0"/>
              <w:jc w:val="center"/>
              <w:rPr>
                <w:rFonts w:ascii="宋体" w:cs="宋体" w:hint="eastAsia"/>
                <w:b/>
                <w:bCs/>
                <w:color w:val="000000" w:themeColor="text1"/>
                <w:kern w:val="0"/>
                <w:szCs w:val="21"/>
              </w:rPr>
            </w:pPr>
            <w:r w:rsidRPr="00CE5F98">
              <w:rPr>
                <w:rFonts w:ascii="宋体" w:hAnsi="宋体" w:cs="宋体" w:hint="eastAsia"/>
                <w:b/>
                <w:bCs/>
                <w:color w:val="000000" w:themeColor="text1"/>
                <w:kern w:val="0"/>
                <w:szCs w:val="21"/>
              </w:rPr>
              <w:t>对应</w:t>
            </w:r>
          </w:p>
          <w:p w14:paraId="10FE6B39" w14:textId="77777777" w:rsidR="00030C59" w:rsidRPr="00CE5F98" w:rsidRDefault="00030C59">
            <w:pPr>
              <w:widowControl/>
              <w:snapToGrid w:val="0"/>
              <w:jc w:val="center"/>
              <w:rPr>
                <w:rFonts w:ascii="宋体" w:cs="宋体" w:hint="eastAsia"/>
                <w:b/>
                <w:bCs/>
                <w:color w:val="000000" w:themeColor="text1"/>
                <w:kern w:val="0"/>
                <w:szCs w:val="21"/>
              </w:rPr>
            </w:pPr>
            <w:r w:rsidRPr="00CE5F98">
              <w:rPr>
                <w:rFonts w:ascii="宋体" w:hAnsi="宋体" w:cs="宋体" w:hint="eastAsia"/>
                <w:b/>
                <w:bCs/>
                <w:color w:val="000000" w:themeColor="text1"/>
                <w:kern w:val="0"/>
                <w:szCs w:val="21"/>
              </w:rPr>
              <w:t>毕业要求</w:t>
            </w:r>
          </w:p>
        </w:tc>
      </w:tr>
      <w:tr w:rsidR="00CE5F98" w:rsidRPr="00CE5F98" w14:paraId="5820716C" w14:textId="77777777" w:rsidTr="0080047A">
        <w:trPr>
          <w:trHeight w:val="1081"/>
        </w:trPr>
        <w:tc>
          <w:tcPr>
            <w:tcW w:w="1702" w:type="dxa"/>
            <w:vAlign w:val="center"/>
          </w:tcPr>
          <w:p w14:paraId="1CAECF81" w14:textId="77777777" w:rsidR="00030C59" w:rsidRPr="00CE5F98" w:rsidRDefault="00030C59">
            <w:pPr>
              <w:spacing w:line="360" w:lineRule="exact"/>
              <w:jc w:val="center"/>
              <w:rPr>
                <w:rFonts w:ascii="宋体" w:hAnsi="宋体" w:cs="宋体" w:hint="eastAsia"/>
                <w:bCs/>
                <w:color w:val="000000" w:themeColor="text1"/>
                <w:szCs w:val="21"/>
              </w:rPr>
            </w:pPr>
            <w:r w:rsidRPr="00CE5F98">
              <w:rPr>
                <w:rFonts w:ascii="宋体" w:hAnsi="宋体" w:cs="宋体" w:hint="eastAsia"/>
                <w:bCs/>
                <w:color w:val="000000" w:themeColor="text1"/>
                <w:szCs w:val="21"/>
              </w:rPr>
              <w:t>目标</w:t>
            </w:r>
            <w:r w:rsidRPr="00CE5F98">
              <w:rPr>
                <w:rFonts w:ascii="宋体" w:hAnsi="宋体" w:cs="宋体"/>
                <w:bCs/>
                <w:color w:val="000000" w:themeColor="text1"/>
                <w:szCs w:val="21"/>
              </w:rPr>
              <w:t>1</w:t>
            </w:r>
          </w:p>
        </w:tc>
        <w:tc>
          <w:tcPr>
            <w:tcW w:w="3260" w:type="dxa"/>
            <w:vAlign w:val="center"/>
          </w:tcPr>
          <w:p w14:paraId="795B4EF8" w14:textId="77777777" w:rsidR="00030C59" w:rsidRPr="00CE5F98" w:rsidRDefault="00030C59">
            <w:pPr>
              <w:rPr>
                <w:rFonts w:ascii="宋体" w:cs="宋体" w:hint="eastAsia"/>
                <w:bCs/>
                <w:color w:val="000000" w:themeColor="text1"/>
                <w:szCs w:val="21"/>
              </w:rPr>
            </w:pPr>
            <w:r w:rsidRPr="00CE5F98">
              <w:rPr>
                <w:rFonts w:ascii="宋体" w:hAnsi="宋体" w:hint="eastAsia"/>
                <w:color w:val="000000" w:themeColor="text1"/>
              </w:rPr>
              <w:t>舞动心理治疗、沙盘游戏心理治疗、绘画心理治疗的相关理论和常用方法</w:t>
            </w:r>
          </w:p>
        </w:tc>
        <w:tc>
          <w:tcPr>
            <w:tcW w:w="2126" w:type="dxa"/>
            <w:vAlign w:val="center"/>
          </w:tcPr>
          <w:p w14:paraId="3EF16865" w14:textId="77777777" w:rsidR="00030C59" w:rsidRPr="00CE5F98" w:rsidRDefault="00030C59">
            <w:pPr>
              <w:jc w:val="center"/>
              <w:rPr>
                <w:rFonts w:ascii="宋体" w:cs="宋体" w:hint="eastAsia"/>
                <w:bCs/>
                <w:color w:val="000000" w:themeColor="text1"/>
                <w:szCs w:val="21"/>
              </w:rPr>
            </w:pPr>
            <w:r w:rsidRPr="00CE5F98">
              <w:rPr>
                <w:rFonts w:ascii="宋体" w:cs="宋体" w:hint="eastAsia"/>
                <w:bCs/>
                <w:color w:val="000000" w:themeColor="text1"/>
                <w:szCs w:val="21"/>
              </w:rPr>
              <w:t>实践项目、课程论文</w:t>
            </w:r>
          </w:p>
        </w:tc>
        <w:tc>
          <w:tcPr>
            <w:tcW w:w="2127" w:type="dxa"/>
            <w:vAlign w:val="center"/>
          </w:tcPr>
          <w:p w14:paraId="4E3EBE89" w14:textId="77777777" w:rsidR="00030C59" w:rsidRPr="00CE5F98" w:rsidRDefault="00030C59">
            <w:pPr>
              <w:spacing w:line="360" w:lineRule="exact"/>
              <w:jc w:val="center"/>
              <w:rPr>
                <w:rFonts w:ascii="宋体" w:cs="宋体" w:hint="eastAsia"/>
                <w:bCs/>
                <w:color w:val="000000" w:themeColor="text1"/>
                <w:szCs w:val="21"/>
              </w:rPr>
            </w:pPr>
            <w:r w:rsidRPr="00CE5F98">
              <w:rPr>
                <w:rFonts w:ascii="宋体" w:hAnsi="宋体" w:cs="宋体" w:hint="eastAsia"/>
                <w:bCs/>
                <w:color w:val="000000" w:themeColor="text1"/>
                <w:szCs w:val="21"/>
              </w:rPr>
              <w:t>毕业要求</w:t>
            </w:r>
            <w:r w:rsidRPr="00CE5F98">
              <w:rPr>
                <w:rFonts w:ascii="宋体" w:hAnsi="宋体" w:cs="宋体" w:hint="eastAsia"/>
                <w:bCs/>
                <w:color w:val="000000" w:themeColor="text1"/>
                <w:szCs w:val="21"/>
              </w:rPr>
              <w:t>3</w:t>
            </w:r>
          </w:p>
        </w:tc>
      </w:tr>
      <w:tr w:rsidR="00CE5F98" w:rsidRPr="00CE5F98" w14:paraId="53CEAD2B" w14:textId="77777777" w:rsidTr="0080047A">
        <w:trPr>
          <w:trHeight w:val="854"/>
        </w:trPr>
        <w:tc>
          <w:tcPr>
            <w:tcW w:w="1702" w:type="dxa"/>
            <w:vAlign w:val="center"/>
          </w:tcPr>
          <w:p w14:paraId="6FAC2C66" w14:textId="77777777" w:rsidR="00030C59" w:rsidRPr="00CE5F98" w:rsidRDefault="00030C59">
            <w:pPr>
              <w:spacing w:line="360" w:lineRule="exact"/>
              <w:jc w:val="center"/>
              <w:rPr>
                <w:rFonts w:ascii="宋体" w:hAnsi="宋体" w:cs="宋体" w:hint="eastAsia"/>
                <w:bCs/>
                <w:color w:val="000000" w:themeColor="text1"/>
                <w:szCs w:val="21"/>
              </w:rPr>
            </w:pPr>
            <w:r w:rsidRPr="00CE5F98">
              <w:rPr>
                <w:rFonts w:ascii="宋体" w:hAnsi="宋体" w:cs="宋体" w:hint="eastAsia"/>
                <w:bCs/>
                <w:color w:val="000000" w:themeColor="text1"/>
                <w:szCs w:val="21"/>
              </w:rPr>
              <w:t>目标</w:t>
            </w:r>
            <w:r w:rsidRPr="00CE5F98">
              <w:rPr>
                <w:rFonts w:ascii="宋体" w:hAnsi="宋体" w:cs="宋体"/>
                <w:bCs/>
                <w:color w:val="000000" w:themeColor="text1"/>
                <w:szCs w:val="21"/>
              </w:rPr>
              <w:t>2</w:t>
            </w:r>
          </w:p>
        </w:tc>
        <w:tc>
          <w:tcPr>
            <w:tcW w:w="3260" w:type="dxa"/>
            <w:vAlign w:val="center"/>
          </w:tcPr>
          <w:p w14:paraId="3B304209" w14:textId="77777777" w:rsidR="00030C59" w:rsidRPr="00CE5F98" w:rsidRDefault="00030C59">
            <w:pPr>
              <w:rPr>
                <w:rFonts w:ascii="宋体" w:cs="宋体" w:hint="eastAsia"/>
                <w:bCs/>
                <w:color w:val="000000" w:themeColor="text1"/>
                <w:szCs w:val="21"/>
              </w:rPr>
            </w:pPr>
            <w:r w:rsidRPr="00CE5F98">
              <w:rPr>
                <w:rFonts w:ascii="宋体" w:cs="宋体" w:hint="eastAsia"/>
                <w:bCs/>
                <w:color w:val="000000" w:themeColor="text1"/>
                <w:szCs w:val="21"/>
              </w:rPr>
              <w:t>课堂讨论分享及自我分析的内容</w:t>
            </w:r>
          </w:p>
        </w:tc>
        <w:tc>
          <w:tcPr>
            <w:tcW w:w="2126" w:type="dxa"/>
            <w:vAlign w:val="center"/>
          </w:tcPr>
          <w:p w14:paraId="45622C36" w14:textId="77777777" w:rsidR="00030C59" w:rsidRPr="00CE5F98" w:rsidRDefault="00030C59">
            <w:pPr>
              <w:adjustRightInd w:val="0"/>
              <w:snapToGrid w:val="0"/>
              <w:jc w:val="center"/>
              <w:rPr>
                <w:rFonts w:ascii="宋体" w:cs="宋体" w:hint="eastAsia"/>
                <w:bCs/>
                <w:color w:val="000000" w:themeColor="text1"/>
                <w:szCs w:val="21"/>
              </w:rPr>
            </w:pPr>
            <w:r w:rsidRPr="00CE5F98">
              <w:rPr>
                <w:rFonts w:ascii="宋体" w:cs="宋体" w:hint="eastAsia"/>
                <w:bCs/>
                <w:color w:val="000000" w:themeColor="text1"/>
                <w:szCs w:val="21"/>
              </w:rPr>
              <w:t>实践项目、课程论文</w:t>
            </w:r>
          </w:p>
        </w:tc>
        <w:tc>
          <w:tcPr>
            <w:tcW w:w="2127" w:type="dxa"/>
            <w:vAlign w:val="center"/>
          </w:tcPr>
          <w:p w14:paraId="6246DE65" w14:textId="77777777" w:rsidR="00030C59" w:rsidRPr="00CE5F98" w:rsidRDefault="00030C59">
            <w:pPr>
              <w:spacing w:line="360" w:lineRule="exact"/>
              <w:jc w:val="center"/>
              <w:rPr>
                <w:rFonts w:ascii="宋体" w:cs="宋体" w:hint="eastAsia"/>
                <w:bCs/>
                <w:color w:val="000000" w:themeColor="text1"/>
                <w:szCs w:val="21"/>
              </w:rPr>
            </w:pPr>
            <w:r w:rsidRPr="00CE5F98">
              <w:rPr>
                <w:rFonts w:ascii="宋体" w:hAnsi="宋体" w:cs="宋体" w:hint="eastAsia"/>
                <w:bCs/>
                <w:color w:val="000000" w:themeColor="text1"/>
                <w:szCs w:val="21"/>
              </w:rPr>
              <w:t>毕业要求</w:t>
            </w:r>
            <w:r w:rsidRPr="00CE5F98">
              <w:rPr>
                <w:rFonts w:ascii="宋体" w:hAnsi="宋体" w:cs="宋体" w:hint="eastAsia"/>
                <w:bCs/>
                <w:color w:val="000000" w:themeColor="text1"/>
                <w:szCs w:val="21"/>
              </w:rPr>
              <w:t>6</w:t>
            </w:r>
          </w:p>
        </w:tc>
      </w:tr>
      <w:tr w:rsidR="00CE5F98" w:rsidRPr="00CE5F98" w14:paraId="5C2D69A0" w14:textId="77777777" w:rsidTr="0080047A">
        <w:trPr>
          <w:trHeight w:val="842"/>
        </w:trPr>
        <w:tc>
          <w:tcPr>
            <w:tcW w:w="1702" w:type="dxa"/>
            <w:vAlign w:val="center"/>
          </w:tcPr>
          <w:p w14:paraId="3AD63AB7" w14:textId="77777777" w:rsidR="00030C59" w:rsidRPr="00CE5F98" w:rsidRDefault="00030C59">
            <w:pPr>
              <w:spacing w:line="360" w:lineRule="exact"/>
              <w:jc w:val="center"/>
              <w:rPr>
                <w:rFonts w:ascii="宋体" w:hAnsi="宋体" w:cs="宋体" w:hint="eastAsia"/>
                <w:bCs/>
                <w:color w:val="000000" w:themeColor="text1"/>
                <w:szCs w:val="21"/>
              </w:rPr>
            </w:pPr>
            <w:r w:rsidRPr="00CE5F98">
              <w:rPr>
                <w:rFonts w:ascii="宋体" w:hAnsi="宋体" w:cs="宋体" w:hint="eastAsia"/>
                <w:bCs/>
                <w:color w:val="000000" w:themeColor="text1"/>
                <w:szCs w:val="21"/>
              </w:rPr>
              <w:t>目标</w:t>
            </w:r>
            <w:r w:rsidRPr="00CE5F98">
              <w:rPr>
                <w:rFonts w:ascii="宋体" w:hAnsi="宋体" w:cs="宋体"/>
                <w:bCs/>
                <w:color w:val="000000" w:themeColor="text1"/>
                <w:szCs w:val="21"/>
              </w:rPr>
              <w:t>3</w:t>
            </w:r>
          </w:p>
        </w:tc>
        <w:tc>
          <w:tcPr>
            <w:tcW w:w="3260" w:type="dxa"/>
            <w:vAlign w:val="center"/>
          </w:tcPr>
          <w:p w14:paraId="47974E21" w14:textId="77777777" w:rsidR="00030C59" w:rsidRPr="00CE5F98" w:rsidRDefault="00030C59">
            <w:pPr>
              <w:rPr>
                <w:rFonts w:ascii="宋体" w:cs="宋体" w:hint="eastAsia"/>
                <w:bCs/>
                <w:color w:val="000000" w:themeColor="text1"/>
                <w:szCs w:val="21"/>
              </w:rPr>
            </w:pPr>
            <w:r w:rsidRPr="00CE5F98">
              <w:rPr>
                <w:rFonts w:ascii="宋体" w:hAnsi="宋体" w:cs="宋体" w:hint="eastAsia"/>
                <w:bCs/>
                <w:color w:val="000000" w:themeColor="text1"/>
                <w:szCs w:val="21"/>
              </w:rPr>
              <w:t>小组作业完成效果</w:t>
            </w:r>
          </w:p>
        </w:tc>
        <w:tc>
          <w:tcPr>
            <w:tcW w:w="2126" w:type="dxa"/>
            <w:vAlign w:val="center"/>
          </w:tcPr>
          <w:p w14:paraId="129D250D" w14:textId="77777777" w:rsidR="00030C59" w:rsidRPr="00CE5F98" w:rsidRDefault="00030C59">
            <w:pPr>
              <w:jc w:val="center"/>
              <w:rPr>
                <w:rFonts w:ascii="宋体" w:cs="宋体" w:hint="eastAsia"/>
                <w:bCs/>
                <w:color w:val="000000" w:themeColor="text1"/>
                <w:szCs w:val="21"/>
              </w:rPr>
            </w:pPr>
            <w:r w:rsidRPr="00CE5F98">
              <w:rPr>
                <w:rFonts w:ascii="宋体" w:hAnsi="宋体" w:cs="宋体" w:hint="eastAsia"/>
                <w:bCs/>
                <w:color w:val="000000" w:themeColor="text1"/>
                <w:szCs w:val="21"/>
              </w:rPr>
              <w:t>实践项目、作业</w:t>
            </w:r>
          </w:p>
        </w:tc>
        <w:tc>
          <w:tcPr>
            <w:tcW w:w="2127" w:type="dxa"/>
            <w:vAlign w:val="center"/>
          </w:tcPr>
          <w:p w14:paraId="31A32E21" w14:textId="77777777" w:rsidR="00030C59" w:rsidRPr="00CE5F98" w:rsidRDefault="00030C59">
            <w:pPr>
              <w:spacing w:line="360" w:lineRule="exact"/>
              <w:jc w:val="center"/>
              <w:rPr>
                <w:rFonts w:ascii="宋体" w:cs="宋体" w:hint="eastAsia"/>
                <w:bCs/>
                <w:color w:val="000000" w:themeColor="text1"/>
                <w:szCs w:val="21"/>
              </w:rPr>
            </w:pPr>
            <w:r w:rsidRPr="00CE5F98">
              <w:rPr>
                <w:rFonts w:ascii="宋体" w:hAnsi="宋体" w:cs="宋体" w:hint="eastAsia"/>
                <w:bCs/>
                <w:color w:val="000000" w:themeColor="text1"/>
                <w:szCs w:val="21"/>
              </w:rPr>
              <w:t>毕业要求</w:t>
            </w:r>
            <w:r w:rsidRPr="00CE5F98">
              <w:rPr>
                <w:rFonts w:ascii="宋体" w:hAnsi="宋体" w:cs="宋体" w:hint="eastAsia"/>
                <w:bCs/>
                <w:color w:val="000000" w:themeColor="text1"/>
                <w:szCs w:val="21"/>
              </w:rPr>
              <w:t>7</w:t>
            </w:r>
          </w:p>
        </w:tc>
      </w:tr>
    </w:tbl>
    <w:p w14:paraId="5539FD75" w14:textId="3E793893" w:rsidR="00030C59" w:rsidRPr="00CE5F98" w:rsidRDefault="007C47A4">
      <w:pPr>
        <w:snapToGrid w:val="0"/>
        <w:spacing w:beforeLines="50" w:before="156" w:afterLines="50" w:after="156" w:line="360" w:lineRule="atLeast"/>
        <w:outlineLvl w:val="0"/>
        <w:rPr>
          <w:rFonts w:eastAsia="微软雅黑" w:hint="eastAsia"/>
          <w:b/>
          <w:bCs/>
          <w:color w:val="000000" w:themeColor="text1"/>
          <w:sz w:val="24"/>
        </w:rPr>
      </w:pPr>
      <w:r w:rsidRPr="00CE5F98">
        <w:rPr>
          <w:rFonts w:eastAsia="微软雅黑" w:hint="eastAsia"/>
          <w:b/>
          <w:bCs/>
          <w:color w:val="000000" w:themeColor="text1"/>
          <w:sz w:val="24"/>
        </w:rPr>
        <w:t>（二）成绩综合评定办法</w:t>
      </w:r>
    </w:p>
    <w:p w14:paraId="2CBD65A5" w14:textId="77777777" w:rsidR="00030C59" w:rsidRPr="00CE5F98" w:rsidRDefault="00030C59">
      <w:pPr>
        <w:spacing w:line="360" w:lineRule="auto"/>
        <w:ind w:firstLineChars="200" w:firstLine="420"/>
        <w:rPr>
          <w:rFonts w:ascii="宋体" w:hAnsi="宋体" w:hint="eastAsia"/>
          <w:color w:val="000000" w:themeColor="text1"/>
        </w:rPr>
      </w:pPr>
      <w:r w:rsidRPr="00CE5F98">
        <w:rPr>
          <w:rFonts w:ascii="宋体" w:hAnsi="宋体" w:hint="eastAsia"/>
          <w:color w:val="000000" w:themeColor="text1"/>
        </w:rPr>
        <w:t>实施多元化评价方式，采用过程性考核与结果性考核相结合的方式进行评价。其中过程性考核包括平时考核和期末考试。</w:t>
      </w:r>
    </w:p>
    <w:tbl>
      <w:tblPr>
        <w:tblW w:w="530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1619"/>
        <w:gridCol w:w="5952"/>
      </w:tblGrid>
      <w:tr w:rsidR="00CE5F98" w:rsidRPr="00CE5F98" w14:paraId="1DF511A3" w14:textId="77777777">
        <w:trPr>
          <w:trHeight w:val="624"/>
        </w:trPr>
        <w:tc>
          <w:tcPr>
            <w:tcW w:w="698" w:type="pct"/>
            <w:vMerge w:val="restart"/>
            <w:vAlign w:val="center"/>
          </w:tcPr>
          <w:p w14:paraId="78F1333E" w14:textId="77777777" w:rsidR="00030C59" w:rsidRPr="00CE5F98" w:rsidRDefault="00030C59">
            <w:pPr>
              <w:jc w:val="center"/>
              <w:rPr>
                <w:rFonts w:ascii="微软雅黑" w:hAnsi="微软雅黑" w:hint="eastAsia"/>
                <w:bCs/>
                <w:color w:val="000000" w:themeColor="text1"/>
                <w:szCs w:val="20"/>
              </w:rPr>
            </w:pPr>
            <w:r w:rsidRPr="00CE5F98">
              <w:rPr>
                <w:rFonts w:ascii="微软雅黑" w:hAnsi="微软雅黑"/>
                <w:bCs/>
                <w:color w:val="000000" w:themeColor="text1"/>
                <w:szCs w:val="20"/>
              </w:rPr>
              <w:t>考核</w:t>
            </w:r>
          </w:p>
          <w:p w14:paraId="5847DC97" w14:textId="77777777" w:rsidR="00030C59" w:rsidRPr="00CE5F98" w:rsidRDefault="00030C59">
            <w:pPr>
              <w:jc w:val="center"/>
              <w:rPr>
                <w:rFonts w:ascii="微软雅黑" w:hAnsi="微软雅黑" w:hint="eastAsia"/>
                <w:bCs/>
                <w:color w:val="000000" w:themeColor="text1"/>
                <w:szCs w:val="20"/>
              </w:rPr>
            </w:pPr>
            <w:r w:rsidRPr="00CE5F98">
              <w:rPr>
                <w:rFonts w:ascii="微软雅黑" w:hAnsi="微软雅黑"/>
                <w:bCs/>
                <w:color w:val="000000" w:themeColor="text1"/>
                <w:szCs w:val="20"/>
              </w:rPr>
              <w:t>方式</w:t>
            </w:r>
          </w:p>
        </w:tc>
        <w:tc>
          <w:tcPr>
            <w:tcW w:w="920" w:type="pct"/>
            <w:vMerge w:val="restart"/>
            <w:vAlign w:val="center"/>
          </w:tcPr>
          <w:p w14:paraId="57E66B7D" w14:textId="77777777" w:rsidR="00030C59" w:rsidRPr="00CE5F98" w:rsidRDefault="00030C59">
            <w:pPr>
              <w:jc w:val="center"/>
              <w:rPr>
                <w:rFonts w:ascii="微软雅黑" w:hAnsi="微软雅黑" w:hint="eastAsia"/>
                <w:bCs/>
                <w:color w:val="000000" w:themeColor="text1"/>
                <w:szCs w:val="20"/>
              </w:rPr>
            </w:pPr>
            <w:r w:rsidRPr="00CE5F98">
              <w:rPr>
                <w:rFonts w:ascii="微软雅黑" w:hAnsi="微软雅黑"/>
                <w:bCs/>
                <w:color w:val="000000" w:themeColor="text1"/>
                <w:szCs w:val="20"/>
              </w:rPr>
              <w:t>比例</w:t>
            </w:r>
          </w:p>
        </w:tc>
        <w:tc>
          <w:tcPr>
            <w:tcW w:w="3382" w:type="pct"/>
            <w:vMerge w:val="restart"/>
            <w:vAlign w:val="center"/>
          </w:tcPr>
          <w:p w14:paraId="3DB6840F" w14:textId="77777777" w:rsidR="00030C59" w:rsidRPr="00CE5F98" w:rsidRDefault="00030C59">
            <w:pPr>
              <w:jc w:val="center"/>
              <w:rPr>
                <w:rFonts w:ascii="微软雅黑" w:hAnsi="微软雅黑" w:hint="eastAsia"/>
                <w:bCs/>
                <w:color w:val="000000" w:themeColor="text1"/>
                <w:szCs w:val="20"/>
              </w:rPr>
            </w:pPr>
            <w:r w:rsidRPr="00CE5F98">
              <w:rPr>
                <w:rFonts w:ascii="微软雅黑" w:hAnsi="微软雅黑" w:hint="eastAsia"/>
                <w:bCs/>
                <w:color w:val="000000" w:themeColor="text1"/>
                <w:szCs w:val="20"/>
              </w:rPr>
              <w:t>评定方式</w:t>
            </w:r>
          </w:p>
        </w:tc>
      </w:tr>
      <w:tr w:rsidR="00CE5F98" w:rsidRPr="00CE5F98" w14:paraId="6C6DB983" w14:textId="77777777">
        <w:trPr>
          <w:trHeight w:val="624"/>
        </w:trPr>
        <w:tc>
          <w:tcPr>
            <w:tcW w:w="698" w:type="pct"/>
            <w:vMerge/>
            <w:vAlign w:val="center"/>
          </w:tcPr>
          <w:p w14:paraId="5DB25A0D" w14:textId="77777777" w:rsidR="00030C59" w:rsidRPr="00CE5F98" w:rsidRDefault="00030C59">
            <w:pPr>
              <w:jc w:val="center"/>
              <w:rPr>
                <w:rFonts w:ascii="微软雅黑" w:hAnsi="微软雅黑" w:hint="eastAsia"/>
                <w:bCs/>
                <w:color w:val="000000" w:themeColor="text1"/>
                <w:szCs w:val="20"/>
              </w:rPr>
            </w:pPr>
          </w:p>
        </w:tc>
        <w:tc>
          <w:tcPr>
            <w:tcW w:w="920" w:type="pct"/>
            <w:vMerge/>
            <w:vAlign w:val="center"/>
          </w:tcPr>
          <w:p w14:paraId="1E359BA3" w14:textId="77777777" w:rsidR="00030C59" w:rsidRPr="00CE5F98" w:rsidRDefault="00030C59">
            <w:pPr>
              <w:jc w:val="center"/>
              <w:rPr>
                <w:rFonts w:ascii="微软雅黑" w:hAnsi="微软雅黑" w:hint="eastAsia"/>
                <w:bCs/>
                <w:color w:val="000000" w:themeColor="text1"/>
                <w:szCs w:val="20"/>
              </w:rPr>
            </w:pPr>
          </w:p>
        </w:tc>
        <w:tc>
          <w:tcPr>
            <w:tcW w:w="3382" w:type="pct"/>
            <w:vMerge/>
            <w:vAlign w:val="center"/>
          </w:tcPr>
          <w:p w14:paraId="09A079CF" w14:textId="77777777" w:rsidR="00030C59" w:rsidRPr="00CE5F98" w:rsidRDefault="00030C59">
            <w:pPr>
              <w:jc w:val="center"/>
              <w:rPr>
                <w:rFonts w:ascii="微软雅黑" w:hAnsi="微软雅黑" w:hint="eastAsia"/>
                <w:bCs/>
                <w:color w:val="000000" w:themeColor="text1"/>
                <w:szCs w:val="20"/>
              </w:rPr>
            </w:pPr>
          </w:p>
        </w:tc>
      </w:tr>
      <w:tr w:rsidR="00CE5F98" w:rsidRPr="00CE5F98" w14:paraId="7229D532" w14:textId="77777777">
        <w:trPr>
          <w:trHeight w:val="986"/>
        </w:trPr>
        <w:tc>
          <w:tcPr>
            <w:tcW w:w="698" w:type="pct"/>
            <w:vAlign w:val="center"/>
          </w:tcPr>
          <w:p w14:paraId="4872C316" w14:textId="77777777" w:rsidR="00030C59" w:rsidRPr="00CE5F98" w:rsidRDefault="00030C59">
            <w:pPr>
              <w:jc w:val="center"/>
              <w:rPr>
                <w:rFonts w:ascii="微软雅黑" w:hAnsi="微软雅黑" w:hint="eastAsia"/>
                <w:bCs/>
                <w:color w:val="000000" w:themeColor="text1"/>
                <w:szCs w:val="20"/>
              </w:rPr>
            </w:pPr>
            <w:r w:rsidRPr="00CE5F98">
              <w:rPr>
                <w:rFonts w:ascii="微软雅黑" w:hAnsi="微软雅黑"/>
                <w:bCs/>
                <w:color w:val="000000" w:themeColor="text1"/>
                <w:szCs w:val="20"/>
              </w:rPr>
              <w:t>平时</w:t>
            </w:r>
          </w:p>
          <w:p w14:paraId="75B2FD6D" w14:textId="77777777" w:rsidR="00030C59" w:rsidRPr="00CE5F98" w:rsidRDefault="00030C59">
            <w:pPr>
              <w:jc w:val="center"/>
              <w:rPr>
                <w:rFonts w:ascii="微软雅黑" w:hAnsi="微软雅黑" w:hint="eastAsia"/>
                <w:bCs/>
                <w:color w:val="000000" w:themeColor="text1"/>
                <w:szCs w:val="20"/>
              </w:rPr>
            </w:pPr>
            <w:r w:rsidRPr="00CE5F98">
              <w:rPr>
                <w:rFonts w:ascii="微软雅黑" w:hAnsi="微软雅黑" w:hint="eastAsia"/>
                <w:bCs/>
                <w:color w:val="000000" w:themeColor="text1"/>
                <w:szCs w:val="20"/>
              </w:rPr>
              <w:t>考核</w:t>
            </w:r>
          </w:p>
        </w:tc>
        <w:tc>
          <w:tcPr>
            <w:tcW w:w="920" w:type="pct"/>
            <w:vAlign w:val="center"/>
          </w:tcPr>
          <w:p w14:paraId="6EB14803" w14:textId="77777777" w:rsidR="00030C59" w:rsidRPr="00CE5F98" w:rsidRDefault="00000000">
            <w:pPr>
              <w:jc w:val="center"/>
              <w:rPr>
                <w:rFonts w:ascii="宋体" w:hAnsi="宋体" w:hint="eastAsia"/>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1</m:t>
                    </m:r>
                  </m:sub>
                </m:sSub>
                <m:r>
                  <m:rPr>
                    <m:sty m:val="p"/>
                  </m:rPr>
                  <w:rPr>
                    <w:rFonts w:ascii="Cambria Math" w:hAnsi="Cambria Math"/>
                    <w:color w:val="000000" w:themeColor="text1"/>
                  </w:rPr>
                  <m:t>=50%</m:t>
                </m:r>
              </m:oMath>
            </m:oMathPara>
          </w:p>
        </w:tc>
        <w:tc>
          <w:tcPr>
            <w:tcW w:w="3382" w:type="pct"/>
            <w:vAlign w:val="center"/>
          </w:tcPr>
          <w:p w14:paraId="2224A064" w14:textId="77777777" w:rsidR="00030C59" w:rsidRPr="00CE5F98" w:rsidRDefault="00030C59">
            <w:pPr>
              <w:rPr>
                <w:rFonts w:ascii="宋体" w:hAnsi="宋体" w:hint="eastAsia"/>
                <w:color w:val="000000" w:themeColor="text1"/>
              </w:rPr>
            </w:pPr>
            <w:r w:rsidRPr="00CE5F98">
              <w:rPr>
                <w:rFonts w:ascii="宋体" w:hAnsi="宋体" w:hint="eastAsia"/>
                <w:color w:val="000000" w:themeColor="text1"/>
              </w:rPr>
              <w:t>包括实践教学项目、作业、考勤，均按百分制计算分数，期末全部累加计算平均分。</w:t>
            </w:r>
          </w:p>
        </w:tc>
      </w:tr>
      <w:tr w:rsidR="00CE5F98" w:rsidRPr="00CE5F98" w14:paraId="119C3E61" w14:textId="77777777">
        <w:trPr>
          <w:trHeight w:val="844"/>
        </w:trPr>
        <w:tc>
          <w:tcPr>
            <w:tcW w:w="698" w:type="pct"/>
            <w:vAlign w:val="center"/>
          </w:tcPr>
          <w:p w14:paraId="49E4DA32" w14:textId="77777777" w:rsidR="00030C59" w:rsidRPr="00CE5F98" w:rsidRDefault="00030C59">
            <w:pPr>
              <w:jc w:val="center"/>
              <w:rPr>
                <w:rFonts w:ascii="微软雅黑" w:hAnsi="微软雅黑" w:hint="eastAsia"/>
                <w:bCs/>
                <w:color w:val="000000" w:themeColor="text1"/>
                <w:szCs w:val="20"/>
              </w:rPr>
            </w:pPr>
            <w:r w:rsidRPr="00CE5F98">
              <w:rPr>
                <w:rFonts w:ascii="微软雅黑" w:hAnsi="微软雅黑"/>
                <w:bCs/>
                <w:color w:val="000000" w:themeColor="text1"/>
                <w:szCs w:val="20"/>
              </w:rPr>
              <w:t>期末考</w:t>
            </w:r>
            <w:r w:rsidRPr="00CE5F98">
              <w:rPr>
                <w:rFonts w:ascii="微软雅黑" w:hAnsi="微软雅黑" w:hint="eastAsia"/>
                <w:bCs/>
                <w:color w:val="000000" w:themeColor="text1"/>
                <w:szCs w:val="20"/>
              </w:rPr>
              <w:t>试</w:t>
            </w:r>
          </w:p>
        </w:tc>
        <w:tc>
          <w:tcPr>
            <w:tcW w:w="920" w:type="pct"/>
            <w:vAlign w:val="center"/>
          </w:tcPr>
          <w:p w14:paraId="6B9393E4" w14:textId="77777777" w:rsidR="00030C59" w:rsidRPr="00CE5F98" w:rsidRDefault="00000000">
            <w:pPr>
              <w:jc w:val="center"/>
              <w:rPr>
                <w:rFonts w:ascii="微软雅黑" w:hAnsi="微软雅黑" w:hint="eastAsia"/>
                <w:bCs/>
                <w:color w:val="000000" w:themeColor="text1"/>
                <w:szCs w:val="20"/>
              </w:rPr>
            </w:pPr>
            <m:oMathPara>
              <m:oMath>
                <m:sSub>
                  <m:sSubPr>
                    <m:ctrlPr>
                      <w:rPr>
                        <w:rFonts w:ascii="Cambria Math" w:hAnsi="Cambria Math"/>
                        <w:bCs/>
                        <w:i/>
                        <w:color w:val="000000" w:themeColor="text1"/>
                        <w:szCs w:val="20"/>
                      </w:rPr>
                    </m:ctrlPr>
                  </m:sSubPr>
                  <m:e>
                    <m:r>
                      <w:rPr>
                        <w:rFonts w:ascii="Cambria Math" w:hAnsi="Cambria Math"/>
                        <w:color w:val="000000" w:themeColor="text1"/>
                        <w:szCs w:val="20"/>
                      </w:rPr>
                      <m:t>α</m:t>
                    </m:r>
                  </m:e>
                  <m:sub>
                    <m:r>
                      <w:rPr>
                        <w:rFonts w:ascii="Cambria Math" w:hAnsi="Cambria Math"/>
                        <w:color w:val="000000" w:themeColor="text1"/>
                        <w:szCs w:val="20"/>
                      </w:rPr>
                      <m:t>2</m:t>
                    </m:r>
                  </m:sub>
                </m:sSub>
                <m:r>
                  <w:rPr>
                    <w:rFonts w:ascii="Cambria Math" w:hAnsi="Cambria Math"/>
                    <w:color w:val="000000" w:themeColor="text1"/>
                    <w:szCs w:val="20"/>
                  </w:rPr>
                  <m:t>=50</m:t>
                </m:r>
                <m:r>
                  <w:rPr>
                    <w:rFonts w:ascii="Cambria Math" w:hAnsi="Cambria Math" w:hint="eastAsia"/>
                    <w:color w:val="000000" w:themeColor="text1"/>
                    <w:szCs w:val="20"/>
                  </w:rPr>
                  <m:t>%</m:t>
                </m:r>
              </m:oMath>
            </m:oMathPara>
          </w:p>
        </w:tc>
        <w:tc>
          <w:tcPr>
            <w:tcW w:w="3382" w:type="pct"/>
            <w:vAlign w:val="center"/>
          </w:tcPr>
          <w:p w14:paraId="179D88F8" w14:textId="77777777" w:rsidR="00030C59" w:rsidRPr="00CE5F98" w:rsidRDefault="00030C59">
            <w:pPr>
              <w:rPr>
                <w:rFonts w:ascii="宋体" w:hAnsi="宋体" w:hint="eastAsia"/>
                <w:color w:val="000000" w:themeColor="text1"/>
              </w:rPr>
            </w:pPr>
            <w:r w:rsidRPr="00CE5F98">
              <w:rPr>
                <w:rFonts w:ascii="宋体" w:hAnsi="宋体" w:hint="eastAsia"/>
                <w:color w:val="000000" w:themeColor="text1"/>
              </w:rPr>
              <w:t>采用课程论文形式，要求学生综合绘画、沙盘、舞动三方面的作品和体会，形成自我分析报告。</w:t>
            </w:r>
          </w:p>
        </w:tc>
      </w:tr>
      <w:tr w:rsidR="00CE5F98" w:rsidRPr="00CE5F98" w14:paraId="23027E27" w14:textId="77777777">
        <w:trPr>
          <w:trHeight w:val="842"/>
        </w:trPr>
        <w:tc>
          <w:tcPr>
            <w:tcW w:w="698" w:type="pct"/>
            <w:vAlign w:val="center"/>
          </w:tcPr>
          <w:p w14:paraId="3211D021" w14:textId="77777777" w:rsidR="00030C59" w:rsidRPr="00CE5F98" w:rsidRDefault="00030C59">
            <w:pPr>
              <w:jc w:val="center"/>
              <w:rPr>
                <w:rFonts w:ascii="微软雅黑" w:hAnsi="微软雅黑" w:hint="eastAsia"/>
                <w:bCs/>
                <w:color w:val="000000" w:themeColor="text1"/>
                <w:szCs w:val="20"/>
              </w:rPr>
            </w:pPr>
            <w:r w:rsidRPr="00CE5F98">
              <w:rPr>
                <w:rFonts w:ascii="微软雅黑" w:hAnsi="微软雅黑"/>
                <w:bCs/>
                <w:color w:val="000000" w:themeColor="text1"/>
                <w:szCs w:val="20"/>
              </w:rPr>
              <w:t>综合</w:t>
            </w:r>
          </w:p>
          <w:p w14:paraId="706A4100" w14:textId="77777777" w:rsidR="00030C59" w:rsidRPr="00CE5F98" w:rsidRDefault="00030C59">
            <w:pPr>
              <w:jc w:val="center"/>
              <w:rPr>
                <w:rFonts w:ascii="微软雅黑" w:hAnsi="微软雅黑" w:hint="eastAsia"/>
                <w:bCs/>
                <w:color w:val="000000" w:themeColor="text1"/>
                <w:szCs w:val="20"/>
              </w:rPr>
            </w:pPr>
            <w:r w:rsidRPr="00CE5F98">
              <w:rPr>
                <w:rFonts w:ascii="微软雅黑" w:hAnsi="微软雅黑"/>
                <w:bCs/>
                <w:color w:val="000000" w:themeColor="text1"/>
                <w:szCs w:val="20"/>
              </w:rPr>
              <w:t>成绩</w:t>
            </w:r>
          </w:p>
        </w:tc>
        <w:tc>
          <w:tcPr>
            <w:tcW w:w="920" w:type="pct"/>
            <w:vAlign w:val="center"/>
          </w:tcPr>
          <w:p w14:paraId="374C93FD" w14:textId="77777777" w:rsidR="00030C59" w:rsidRPr="00CE5F98" w:rsidRDefault="00030C59">
            <w:pPr>
              <w:jc w:val="center"/>
              <w:rPr>
                <w:rFonts w:ascii="微软雅黑" w:hAnsi="微软雅黑" w:hint="eastAsia"/>
                <w:bCs/>
                <w:color w:val="000000" w:themeColor="text1"/>
                <w:szCs w:val="20"/>
              </w:rPr>
            </w:pPr>
            <w:r w:rsidRPr="00CE5F98">
              <w:rPr>
                <w:rFonts w:ascii="微软雅黑" w:hAnsi="微软雅黑"/>
                <w:bCs/>
                <w:color w:val="000000" w:themeColor="text1"/>
                <w:szCs w:val="20"/>
              </w:rPr>
              <w:t>100%</w:t>
            </w:r>
          </w:p>
        </w:tc>
        <w:tc>
          <w:tcPr>
            <w:tcW w:w="3382" w:type="pct"/>
            <w:vAlign w:val="center"/>
          </w:tcPr>
          <w:p w14:paraId="0FD61579" w14:textId="77777777" w:rsidR="00030C59" w:rsidRPr="00CE5F98" w:rsidRDefault="00030C59">
            <w:pPr>
              <w:rPr>
                <w:rFonts w:ascii="微软雅黑" w:hAnsi="微软雅黑" w:hint="eastAsia"/>
                <w:bCs/>
                <w:color w:val="000000" w:themeColor="text1"/>
                <w:szCs w:val="20"/>
              </w:rPr>
            </w:pPr>
            <w:r w:rsidRPr="00CE5F98">
              <w:rPr>
                <w:rFonts w:ascii="微软雅黑" w:hAnsi="微软雅黑"/>
                <w:bCs/>
                <w:color w:val="000000" w:themeColor="text1"/>
                <w:szCs w:val="20"/>
              </w:rPr>
              <w:t>平时</w:t>
            </w:r>
            <w:r w:rsidRPr="00CE5F98">
              <w:rPr>
                <w:rFonts w:ascii="微软雅黑" w:hAnsi="微软雅黑" w:hint="eastAsia"/>
                <w:bCs/>
                <w:color w:val="000000" w:themeColor="text1"/>
                <w:szCs w:val="20"/>
              </w:rPr>
              <w:t>考核</w:t>
            </w:r>
            <w:r w:rsidRPr="00CE5F98">
              <w:rPr>
                <w:rFonts w:ascii="微软雅黑" w:hAnsi="微软雅黑"/>
                <w:bCs/>
                <w:color w:val="000000" w:themeColor="text1"/>
                <w:szCs w:val="20"/>
              </w:rPr>
              <w:t>（</w:t>
            </w:r>
            <w:r w:rsidRPr="00CE5F98">
              <w:rPr>
                <w:rFonts w:ascii="微软雅黑" w:hAnsi="微软雅黑" w:hint="eastAsia"/>
                <w:bCs/>
                <w:color w:val="000000" w:themeColor="text1"/>
                <w:szCs w:val="20"/>
              </w:rPr>
              <w:t>5</w:t>
            </w:r>
            <w:r w:rsidRPr="00CE5F98">
              <w:rPr>
                <w:rFonts w:ascii="微软雅黑" w:hAnsi="微软雅黑"/>
                <w:bCs/>
                <w:color w:val="000000" w:themeColor="text1"/>
                <w:szCs w:val="20"/>
              </w:rPr>
              <w:t>0%</w:t>
            </w:r>
            <w:r w:rsidRPr="00CE5F98">
              <w:rPr>
                <w:rFonts w:ascii="微软雅黑" w:hAnsi="微软雅黑"/>
                <w:bCs/>
                <w:color w:val="000000" w:themeColor="text1"/>
                <w:szCs w:val="20"/>
              </w:rPr>
              <w:t>）</w:t>
            </w:r>
            <w:r w:rsidRPr="00CE5F98">
              <w:rPr>
                <w:rFonts w:ascii="微软雅黑" w:hAnsi="微软雅黑"/>
                <w:bCs/>
                <w:color w:val="000000" w:themeColor="text1"/>
                <w:szCs w:val="20"/>
              </w:rPr>
              <w:t>+</w:t>
            </w:r>
            <w:r w:rsidRPr="00CE5F98">
              <w:rPr>
                <w:rFonts w:ascii="微软雅黑" w:hAnsi="微软雅黑"/>
                <w:bCs/>
                <w:color w:val="000000" w:themeColor="text1"/>
                <w:szCs w:val="20"/>
              </w:rPr>
              <w:t>期末考试（</w:t>
            </w:r>
            <w:r w:rsidRPr="00CE5F98">
              <w:rPr>
                <w:rFonts w:ascii="微软雅黑" w:hAnsi="微软雅黑" w:hint="eastAsia"/>
                <w:bCs/>
                <w:color w:val="000000" w:themeColor="text1"/>
                <w:szCs w:val="20"/>
              </w:rPr>
              <w:t>5</w:t>
            </w:r>
            <w:r w:rsidRPr="00CE5F98">
              <w:rPr>
                <w:rFonts w:ascii="微软雅黑" w:hAnsi="微软雅黑"/>
                <w:bCs/>
                <w:color w:val="000000" w:themeColor="text1"/>
                <w:szCs w:val="20"/>
              </w:rPr>
              <w:t>0%</w:t>
            </w:r>
            <w:r w:rsidRPr="00CE5F98">
              <w:rPr>
                <w:rFonts w:ascii="微软雅黑" w:hAnsi="微软雅黑"/>
                <w:bCs/>
                <w:color w:val="000000" w:themeColor="text1"/>
                <w:szCs w:val="20"/>
              </w:rPr>
              <w:t>）</w:t>
            </w:r>
          </w:p>
        </w:tc>
      </w:tr>
    </w:tbl>
    <w:p w14:paraId="31AE64AD" w14:textId="6BF3C205" w:rsidR="00030C59" w:rsidRPr="00CE5F98" w:rsidRDefault="007C47A4">
      <w:pPr>
        <w:snapToGrid w:val="0"/>
        <w:spacing w:beforeLines="50" w:before="156" w:afterLines="50" w:after="156" w:line="360" w:lineRule="atLeast"/>
        <w:ind w:firstLineChars="200" w:firstLine="480"/>
        <w:outlineLvl w:val="0"/>
        <w:rPr>
          <w:rFonts w:eastAsia="微软雅黑" w:hint="eastAsia"/>
          <w:b/>
          <w:bCs/>
          <w:color w:val="000000" w:themeColor="text1"/>
          <w:sz w:val="24"/>
        </w:rPr>
      </w:pPr>
      <w:r w:rsidRPr="00CE5F98">
        <w:rPr>
          <w:rFonts w:eastAsia="微软雅黑" w:hint="eastAsia"/>
          <w:b/>
          <w:bCs/>
          <w:color w:val="000000" w:themeColor="text1"/>
          <w:sz w:val="24"/>
        </w:rPr>
        <w:t>七、本课程各个课程目标的权重</w:t>
      </w:r>
    </w:p>
    <w:p w14:paraId="0A5917C5" w14:textId="77777777" w:rsidR="00030C59" w:rsidRPr="00CE5F98" w:rsidRDefault="00030C59">
      <w:pPr>
        <w:spacing w:line="360" w:lineRule="auto"/>
        <w:ind w:firstLineChars="200" w:firstLine="420"/>
        <w:rPr>
          <w:rFonts w:ascii="宋体" w:hAnsi="宋体" w:hint="eastAsia"/>
          <w:color w:val="000000" w:themeColor="text1"/>
        </w:rPr>
      </w:pPr>
      <w:r w:rsidRPr="00CE5F98">
        <w:rPr>
          <w:rFonts w:ascii="宋体" w:hAnsi="宋体"/>
          <w:color w:val="000000" w:themeColor="text1"/>
        </w:rPr>
        <w:t>依据课程目标与毕业要求的矩阵关系</w:t>
      </w:r>
      <w:r w:rsidRPr="00CE5F98">
        <w:rPr>
          <w:rFonts w:ascii="宋体" w:hAnsi="宋体" w:hint="eastAsia"/>
          <w:color w:val="000000" w:themeColor="text1"/>
        </w:rPr>
        <w:t>以及《课程目标达成度评价机制和方法》</w:t>
      </w:r>
      <w:r w:rsidRPr="00CE5F98">
        <w:rPr>
          <w:rFonts w:ascii="宋体" w:hAnsi="宋体"/>
          <w:color w:val="000000" w:themeColor="text1"/>
        </w:rPr>
        <w:t>，本课程的各个课程目标的权重如下：</w:t>
      </w:r>
      <w:r w:rsidRPr="00CE5F98">
        <w:rPr>
          <w:rFonts w:ascii="宋体" w:hAnsi="宋体"/>
          <w:color w:val="000000" w:themeColor="text1"/>
        </w:rPr>
        <w:t xml:space="preserve"> </w:t>
      </w:r>
    </w:p>
    <w:tbl>
      <w:tblPr>
        <w:tblW w:w="5294" w:type="pct"/>
        <w:tblLook w:val="04A0" w:firstRow="1" w:lastRow="0" w:firstColumn="1" w:lastColumn="0" w:noHBand="0" w:noVBand="1"/>
      </w:tblPr>
      <w:tblGrid>
        <w:gridCol w:w="1395"/>
        <w:gridCol w:w="2463"/>
        <w:gridCol w:w="2463"/>
        <w:gridCol w:w="2463"/>
      </w:tblGrid>
      <w:tr w:rsidR="00CE5F98" w:rsidRPr="00CE5F98" w14:paraId="2D7EB898" w14:textId="77777777">
        <w:trPr>
          <w:trHeight w:val="540"/>
        </w:trPr>
        <w:tc>
          <w:tcPr>
            <w:tcW w:w="794" w:type="pct"/>
            <w:tcBorders>
              <w:top w:val="single" w:sz="4" w:space="0" w:color="auto"/>
              <w:left w:val="single" w:sz="4" w:space="0" w:color="auto"/>
              <w:bottom w:val="single" w:sz="4" w:space="0" w:color="auto"/>
              <w:right w:val="single" w:sz="4" w:space="0" w:color="000000"/>
            </w:tcBorders>
            <w:vAlign w:val="center"/>
          </w:tcPr>
          <w:p w14:paraId="16F188A8" w14:textId="77777777" w:rsidR="00030C59" w:rsidRPr="00CE5F98" w:rsidRDefault="00030C59">
            <w:pPr>
              <w:ind w:firstLineChars="100" w:firstLine="210"/>
              <w:rPr>
                <w:rFonts w:ascii="Times New Roman" w:hAnsi="Times New Roman"/>
                <w:color w:val="000000" w:themeColor="text1"/>
                <w:szCs w:val="21"/>
              </w:rPr>
            </w:pPr>
            <w:r w:rsidRPr="00CE5F98">
              <w:rPr>
                <w:rFonts w:ascii="Times New Roman" w:hAnsi="Times New Roman"/>
                <w:color w:val="000000" w:themeColor="text1"/>
                <w:szCs w:val="21"/>
              </w:rPr>
              <w:t xml:space="preserve">课程目标　</w:t>
            </w:r>
          </w:p>
        </w:tc>
        <w:tc>
          <w:tcPr>
            <w:tcW w:w="1402" w:type="pct"/>
            <w:tcBorders>
              <w:top w:val="single" w:sz="4" w:space="0" w:color="auto"/>
              <w:left w:val="nil"/>
              <w:bottom w:val="single" w:sz="4" w:space="0" w:color="auto"/>
              <w:right w:val="single" w:sz="4" w:space="0" w:color="auto"/>
            </w:tcBorders>
            <w:vAlign w:val="center"/>
          </w:tcPr>
          <w:p w14:paraId="4B144F53" w14:textId="77777777" w:rsidR="00030C59" w:rsidRPr="00CE5F98" w:rsidRDefault="00030C59">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1</w:t>
            </w:r>
          </w:p>
        </w:tc>
        <w:tc>
          <w:tcPr>
            <w:tcW w:w="1402" w:type="pct"/>
            <w:tcBorders>
              <w:top w:val="single" w:sz="4" w:space="0" w:color="auto"/>
              <w:left w:val="nil"/>
              <w:bottom w:val="single" w:sz="4" w:space="0" w:color="auto"/>
              <w:right w:val="single" w:sz="4" w:space="0" w:color="auto"/>
            </w:tcBorders>
            <w:vAlign w:val="center"/>
          </w:tcPr>
          <w:p w14:paraId="65340921" w14:textId="77777777" w:rsidR="00030C59" w:rsidRPr="00CE5F98" w:rsidRDefault="00030C59">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2</w:t>
            </w:r>
          </w:p>
        </w:tc>
        <w:tc>
          <w:tcPr>
            <w:tcW w:w="1402" w:type="pct"/>
            <w:tcBorders>
              <w:top w:val="single" w:sz="4" w:space="0" w:color="auto"/>
              <w:left w:val="nil"/>
              <w:bottom w:val="single" w:sz="4" w:space="0" w:color="auto"/>
              <w:right w:val="single" w:sz="4" w:space="0" w:color="auto"/>
            </w:tcBorders>
            <w:vAlign w:val="center"/>
          </w:tcPr>
          <w:p w14:paraId="184F18FF" w14:textId="77777777" w:rsidR="00030C59" w:rsidRPr="00CE5F98" w:rsidRDefault="00030C59">
            <w:pPr>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3</w:t>
            </w:r>
          </w:p>
        </w:tc>
      </w:tr>
      <w:tr w:rsidR="00CE5F98" w:rsidRPr="00CE5F98" w14:paraId="4D7827AD" w14:textId="77777777">
        <w:trPr>
          <w:trHeight w:val="885"/>
        </w:trPr>
        <w:tc>
          <w:tcPr>
            <w:tcW w:w="794" w:type="pct"/>
            <w:tcBorders>
              <w:top w:val="single" w:sz="4" w:space="0" w:color="auto"/>
              <w:left w:val="single" w:sz="4" w:space="0" w:color="auto"/>
              <w:bottom w:val="single" w:sz="4" w:space="0" w:color="auto"/>
              <w:right w:val="single" w:sz="4" w:space="0" w:color="auto"/>
            </w:tcBorders>
            <w:vAlign w:val="center"/>
          </w:tcPr>
          <w:p w14:paraId="717C5D68" w14:textId="77777777" w:rsidR="00030C59" w:rsidRPr="00CE5F98" w:rsidRDefault="00030C59">
            <w:pPr>
              <w:jc w:val="center"/>
              <w:rPr>
                <w:rFonts w:ascii="微软雅黑" w:hAnsi="微软雅黑" w:hint="eastAsia"/>
                <w:color w:val="000000" w:themeColor="text1"/>
                <w:szCs w:val="21"/>
              </w:rPr>
            </w:pPr>
            <w:r w:rsidRPr="00CE5F98">
              <w:rPr>
                <w:rFonts w:ascii="微软雅黑" w:hAnsi="微软雅黑"/>
                <w:color w:val="000000" w:themeColor="text1"/>
                <w:szCs w:val="21"/>
              </w:rPr>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402" w:type="pct"/>
            <w:tcBorders>
              <w:top w:val="single" w:sz="4" w:space="0" w:color="auto"/>
              <w:left w:val="nil"/>
              <w:bottom w:val="single" w:sz="4" w:space="0" w:color="auto"/>
              <w:right w:val="single" w:sz="4" w:space="0" w:color="auto"/>
            </w:tcBorders>
            <w:vAlign w:val="center"/>
          </w:tcPr>
          <w:p w14:paraId="4B1855D8" w14:textId="77777777" w:rsidR="00030C59" w:rsidRPr="00CE5F98" w:rsidRDefault="00030C59">
            <w:pPr>
              <w:spacing w:line="360" w:lineRule="exact"/>
              <w:jc w:val="center"/>
              <w:rPr>
                <w:rFonts w:ascii="微软雅黑" w:hAnsi="微软雅黑" w:hint="eastAsia"/>
                <w:color w:val="000000" w:themeColor="text1"/>
                <w:szCs w:val="21"/>
              </w:rPr>
            </w:pPr>
            <w:r w:rsidRPr="00CE5F98">
              <w:rPr>
                <w:rFonts w:ascii="微软雅黑" w:hAnsi="微软雅黑" w:hint="eastAsia"/>
                <w:color w:val="000000" w:themeColor="text1"/>
                <w:szCs w:val="21"/>
              </w:rPr>
              <w:t>1 H</w:t>
            </w:r>
            <w:r w:rsidRPr="00CE5F98">
              <w:rPr>
                <w:rFonts w:ascii="微软雅黑" w:hAnsi="微软雅黑" w:hint="eastAsia"/>
                <w:color w:val="000000" w:themeColor="text1"/>
                <w:szCs w:val="21"/>
              </w:rPr>
              <w:t>（</w:t>
            </w:r>
            <w:r w:rsidRPr="00CE5F98">
              <w:rPr>
                <w:rFonts w:ascii="微软雅黑" w:hAnsi="微软雅黑" w:hint="eastAsia"/>
                <w:color w:val="000000" w:themeColor="text1"/>
                <w:szCs w:val="21"/>
              </w:rPr>
              <w:t>3</w:t>
            </w:r>
            <w:r w:rsidRPr="00CE5F98">
              <w:rPr>
                <w:rFonts w:ascii="微软雅黑" w:hAnsi="微软雅黑" w:hint="eastAsia"/>
                <w:color w:val="000000" w:themeColor="text1"/>
                <w:szCs w:val="21"/>
              </w:rPr>
              <w:t>）</w:t>
            </w:r>
            <w:r w:rsidRPr="00CE5F98">
              <w:rPr>
                <w:rFonts w:ascii="微软雅黑" w:hAnsi="微软雅黑" w:hint="eastAsia"/>
                <w:color w:val="000000" w:themeColor="text1"/>
                <w:szCs w:val="21"/>
              </w:rPr>
              <w:t>/[1H(3)+2M(4)]=0.43</w:t>
            </w:r>
          </w:p>
        </w:tc>
        <w:tc>
          <w:tcPr>
            <w:tcW w:w="1402" w:type="pct"/>
            <w:tcBorders>
              <w:top w:val="single" w:sz="4" w:space="0" w:color="auto"/>
              <w:left w:val="nil"/>
              <w:bottom w:val="single" w:sz="4" w:space="0" w:color="auto"/>
              <w:right w:val="single" w:sz="4" w:space="0" w:color="auto"/>
            </w:tcBorders>
            <w:vAlign w:val="center"/>
          </w:tcPr>
          <w:p w14:paraId="7FA20B11" w14:textId="77777777" w:rsidR="00030C59" w:rsidRPr="00CE5F98" w:rsidRDefault="00030C59">
            <w:pPr>
              <w:spacing w:line="360" w:lineRule="exact"/>
              <w:jc w:val="center"/>
              <w:rPr>
                <w:rFonts w:ascii="微软雅黑" w:hAnsi="微软雅黑" w:hint="eastAsia"/>
                <w:color w:val="000000" w:themeColor="text1"/>
                <w:szCs w:val="21"/>
              </w:rPr>
            </w:pPr>
            <w:r w:rsidRPr="00CE5F98">
              <w:rPr>
                <w:rFonts w:ascii="微软雅黑" w:hAnsi="微软雅黑"/>
                <w:color w:val="000000" w:themeColor="text1"/>
                <w:szCs w:val="21"/>
              </w:rPr>
              <w:t>1</w:t>
            </w:r>
            <w:r w:rsidRPr="00CE5F98">
              <w:rPr>
                <w:rFonts w:ascii="微软雅黑" w:hAnsi="微软雅黑" w:hint="eastAsia"/>
                <w:color w:val="000000" w:themeColor="text1"/>
                <w:szCs w:val="21"/>
              </w:rPr>
              <w:t>M</w:t>
            </w:r>
            <w:r w:rsidRPr="00CE5F98">
              <w:rPr>
                <w:rFonts w:ascii="微软雅黑" w:hAnsi="微软雅黑" w:hint="eastAsia"/>
                <w:color w:val="000000" w:themeColor="text1"/>
                <w:szCs w:val="21"/>
              </w:rPr>
              <w:t>（</w:t>
            </w:r>
            <w:r w:rsidRPr="00CE5F98">
              <w:rPr>
                <w:rFonts w:ascii="微软雅黑" w:hAnsi="微软雅黑" w:hint="eastAsia"/>
                <w:color w:val="000000" w:themeColor="text1"/>
                <w:szCs w:val="21"/>
              </w:rPr>
              <w:t>2</w:t>
            </w:r>
            <w:r w:rsidRPr="00CE5F98">
              <w:rPr>
                <w:rFonts w:ascii="微软雅黑" w:hAnsi="微软雅黑" w:hint="eastAsia"/>
                <w:color w:val="000000" w:themeColor="text1"/>
                <w:szCs w:val="21"/>
              </w:rPr>
              <w:t>）</w:t>
            </w:r>
            <w:r w:rsidRPr="00CE5F98">
              <w:rPr>
                <w:rFonts w:ascii="微软雅黑" w:hAnsi="微软雅黑" w:hint="eastAsia"/>
                <w:color w:val="000000" w:themeColor="text1"/>
                <w:szCs w:val="21"/>
              </w:rPr>
              <w:t>/[1H(3)+2M(4)]=0.29</w:t>
            </w:r>
          </w:p>
        </w:tc>
        <w:tc>
          <w:tcPr>
            <w:tcW w:w="1402" w:type="pct"/>
            <w:tcBorders>
              <w:top w:val="single" w:sz="4" w:space="0" w:color="auto"/>
              <w:left w:val="nil"/>
              <w:bottom w:val="single" w:sz="4" w:space="0" w:color="auto"/>
              <w:right w:val="single" w:sz="4" w:space="0" w:color="auto"/>
            </w:tcBorders>
            <w:vAlign w:val="center"/>
          </w:tcPr>
          <w:p w14:paraId="068F95F2" w14:textId="77777777" w:rsidR="00030C59" w:rsidRPr="00CE5F98" w:rsidRDefault="00030C59">
            <w:pPr>
              <w:spacing w:line="360" w:lineRule="exact"/>
              <w:jc w:val="center"/>
              <w:rPr>
                <w:rFonts w:ascii="微软雅黑" w:hAnsi="微软雅黑" w:hint="eastAsia"/>
                <w:color w:val="000000" w:themeColor="text1"/>
                <w:szCs w:val="21"/>
              </w:rPr>
            </w:pPr>
            <w:r w:rsidRPr="00CE5F98">
              <w:rPr>
                <w:rFonts w:ascii="微软雅黑" w:hAnsi="微软雅黑"/>
                <w:color w:val="000000" w:themeColor="text1"/>
                <w:szCs w:val="21"/>
              </w:rPr>
              <w:t>1</w:t>
            </w:r>
            <w:r w:rsidRPr="00CE5F98">
              <w:rPr>
                <w:rFonts w:ascii="微软雅黑" w:hAnsi="微软雅黑" w:hint="eastAsia"/>
                <w:color w:val="000000" w:themeColor="text1"/>
                <w:szCs w:val="21"/>
              </w:rPr>
              <w:t>M</w:t>
            </w:r>
            <w:r w:rsidRPr="00CE5F98">
              <w:rPr>
                <w:rFonts w:ascii="微软雅黑" w:hAnsi="微软雅黑" w:hint="eastAsia"/>
                <w:color w:val="000000" w:themeColor="text1"/>
                <w:szCs w:val="21"/>
              </w:rPr>
              <w:t>（</w:t>
            </w:r>
            <w:r w:rsidRPr="00CE5F98">
              <w:rPr>
                <w:rFonts w:ascii="微软雅黑" w:hAnsi="微软雅黑" w:hint="eastAsia"/>
                <w:color w:val="000000" w:themeColor="text1"/>
                <w:szCs w:val="21"/>
              </w:rPr>
              <w:t>2</w:t>
            </w:r>
            <w:r w:rsidRPr="00CE5F98">
              <w:rPr>
                <w:rFonts w:ascii="微软雅黑" w:hAnsi="微软雅黑" w:hint="eastAsia"/>
                <w:color w:val="000000" w:themeColor="text1"/>
                <w:szCs w:val="21"/>
              </w:rPr>
              <w:t>）</w:t>
            </w:r>
            <w:r w:rsidRPr="00CE5F98">
              <w:rPr>
                <w:rFonts w:ascii="微软雅黑" w:hAnsi="微软雅黑" w:hint="eastAsia"/>
                <w:color w:val="000000" w:themeColor="text1"/>
                <w:szCs w:val="21"/>
              </w:rPr>
              <w:t>/[1H(3)+2M(4)]=0.29</w:t>
            </w:r>
          </w:p>
        </w:tc>
      </w:tr>
      <w:tr w:rsidR="00CE5F98" w:rsidRPr="00CE5F98" w14:paraId="70E94A7E" w14:textId="77777777">
        <w:trPr>
          <w:trHeight w:val="389"/>
        </w:trPr>
        <w:tc>
          <w:tcPr>
            <w:tcW w:w="794" w:type="pct"/>
            <w:tcBorders>
              <w:top w:val="single" w:sz="4" w:space="0" w:color="auto"/>
              <w:left w:val="single" w:sz="4" w:space="0" w:color="auto"/>
              <w:bottom w:val="single" w:sz="4" w:space="0" w:color="auto"/>
              <w:right w:val="single" w:sz="4" w:space="0" w:color="auto"/>
            </w:tcBorders>
            <w:vAlign w:val="center"/>
          </w:tcPr>
          <w:p w14:paraId="1596EB9F" w14:textId="77777777" w:rsidR="00030C59" w:rsidRPr="00CE5F98" w:rsidRDefault="00030C59">
            <w:pPr>
              <w:jc w:val="center"/>
              <w:rPr>
                <w:rFonts w:ascii="微软雅黑" w:hAnsi="微软雅黑" w:hint="eastAsia"/>
                <w:color w:val="000000" w:themeColor="text1"/>
                <w:szCs w:val="21"/>
              </w:rPr>
            </w:pPr>
            <w:r w:rsidRPr="00CE5F98">
              <w:rPr>
                <w:rFonts w:ascii="微软雅黑" w:hAnsi="微软雅黑"/>
                <w:color w:val="000000" w:themeColor="text1"/>
                <w:szCs w:val="21"/>
              </w:rPr>
              <w:lastRenderedPageBreak/>
              <w:t>权值</w:t>
            </w:r>
            <m:oMath>
              <m:sSub>
                <m:sSubPr>
                  <m:ctrlPr>
                    <w:rPr>
                      <w:rFonts w:ascii="Cambria Math" w:hAnsi="Cambria Math"/>
                      <w:i/>
                      <w:color w:val="000000" w:themeColor="text1"/>
                      <w:szCs w:val="21"/>
                    </w:rPr>
                  </m:ctrlPr>
                </m:sSubPr>
                <m:e>
                  <m:r>
                    <w:rPr>
                      <w:rFonts w:ascii="Cambria Math" w:hAnsi="Cambria Math"/>
                      <w:color w:val="000000" w:themeColor="text1"/>
                      <w:szCs w:val="21"/>
                    </w:rPr>
                    <m:t>ω</m:t>
                  </m:r>
                </m:e>
                <m:sub>
                  <m:r>
                    <w:rPr>
                      <w:rFonts w:ascii="Cambria Math" w:hAnsi="Cambria Math"/>
                      <w:color w:val="000000" w:themeColor="text1"/>
                      <w:szCs w:val="21"/>
                    </w:rPr>
                    <m:t>i</m:t>
                  </m:r>
                </m:sub>
              </m:sSub>
            </m:oMath>
          </w:p>
        </w:tc>
        <w:tc>
          <w:tcPr>
            <w:tcW w:w="1402" w:type="pct"/>
            <w:tcBorders>
              <w:top w:val="single" w:sz="4" w:space="0" w:color="auto"/>
              <w:left w:val="nil"/>
              <w:bottom w:val="single" w:sz="4" w:space="0" w:color="auto"/>
              <w:right w:val="single" w:sz="4" w:space="0" w:color="auto"/>
            </w:tcBorders>
            <w:vAlign w:val="center"/>
          </w:tcPr>
          <w:p w14:paraId="59D9E915" w14:textId="77777777" w:rsidR="00030C59" w:rsidRPr="00CE5F98" w:rsidRDefault="00030C59">
            <w:pPr>
              <w:jc w:val="center"/>
              <w:rPr>
                <w:rFonts w:ascii="微软雅黑" w:hAnsi="微软雅黑" w:hint="eastAsia"/>
                <w:color w:val="000000" w:themeColor="text1"/>
                <w:szCs w:val="21"/>
              </w:rPr>
            </w:pPr>
            <w:r w:rsidRPr="00CE5F98">
              <w:rPr>
                <w:rFonts w:ascii="微软雅黑" w:hAnsi="微软雅黑"/>
                <w:color w:val="000000" w:themeColor="text1"/>
                <w:szCs w:val="21"/>
              </w:rPr>
              <w:t>0.</w:t>
            </w:r>
            <w:r w:rsidRPr="00CE5F98">
              <w:rPr>
                <w:rFonts w:ascii="微软雅黑" w:hAnsi="微软雅黑" w:hint="eastAsia"/>
                <w:color w:val="000000" w:themeColor="text1"/>
                <w:szCs w:val="21"/>
              </w:rPr>
              <w:t>4</w:t>
            </w:r>
          </w:p>
        </w:tc>
        <w:tc>
          <w:tcPr>
            <w:tcW w:w="1402" w:type="pct"/>
            <w:tcBorders>
              <w:top w:val="single" w:sz="4" w:space="0" w:color="auto"/>
              <w:left w:val="nil"/>
              <w:bottom w:val="single" w:sz="4" w:space="0" w:color="auto"/>
              <w:right w:val="single" w:sz="4" w:space="0" w:color="auto"/>
            </w:tcBorders>
            <w:vAlign w:val="center"/>
          </w:tcPr>
          <w:p w14:paraId="17CFBEEC" w14:textId="77777777" w:rsidR="00030C59" w:rsidRPr="00CE5F98" w:rsidRDefault="00030C59">
            <w:pPr>
              <w:jc w:val="center"/>
              <w:rPr>
                <w:rFonts w:ascii="微软雅黑" w:hAnsi="微软雅黑" w:hint="eastAsia"/>
                <w:color w:val="000000" w:themeColor="text1"/>
                <w:szCs w:val="21"/>
              </w:rPr>
            </w:pPr>
            <w:r w:rsidRPr="00CE5F98">
              <w:rPr>
                <w:rFonts w:ascii="微软雅黑" w:hAnsi="微软雅黑"/>
                <w:color w:val="000000" w:themeColor="text1"/>
                <w:szCs w:val="21"/>
              </w:rPr>
              <w:t>0.</w:t>
            </w:r>
            <w:r w:rsidRPr="00CE5F98">
              <w:rPr>
                <w:rFonts w:ascii="微软雅黑" w:hAnsi="微软雅黑" w:hint="eastAsia"/>
                <w:color w:val="000000" w:themeColor="text1"/>
                <w:szCs w:val="21"/>
              </w:rPr>
              <w:t>3</w:t>
            </w:r>
          </w:p>
        </w:tc>
        <w:tc>
          <w:tcPr>
            <w:tcW w:w="1402" w:type="pct"/>
            <w:tcBorders>
              <w:top w:val="single" w:sz="4" w:space="0" w:color="auto"/>
              <w:left w:val="nil"/>
              <w:bottom w:val="single" w:sz="4" w:space="0" w:color="auto"/>
              <w:right w:val="single" w:sz="4" w:space="0" w:color="auto"/>
            </w:tcBorders>
            <w:vAlign w:val="center"/>
          </w:tcPr>
          <w:p w14:paraId="17DC139E" w14:textId="77777777" w:rsidR="00030C59" w:rsidRPr="00CE5F98" w:rsidRDefault="00030C59">
            <w:pPr>
              <w:jc w:val="center"/>
              <w:rPr>
                <w:rFonts w:ascii="微软雅黑" w:hAnsi="微软雅黑" w:hint="eastAsia"/>
                <w:color w:val="000000" w:themeColor="text1"/>
                <w:szCs w:val="21"/>
              </w:rPr>
            </w:pPr>
            <w:r w:rsidRPr="00CE5F98">
              <w:rPr>
                <w:rFonts w:ascii="微软雅黑" w:hAnsi="微软雅黑" w:hint="eastAsia"/>
                <w:color w:val="000000" w:themeColor="text1"/>
                <w:szCs w:val="21"/>
              </w:rPr>
              <w:t>0</w:t>
            </w:r>
            <w:r w:rsidRPr="00CE5F98">
              <w:rPr>
                <w:rFonts w:ascii="微软雅黑" w:hAnsi="微软雅黑"/>
                <w:color w:val="000000" w:themeColor="text1"/>
                <w:szCs w:val="21"/>
              </w:rPr>
              <w:t>.</w:t>
            </w:r>
            <w:r w:rsidRPr="00CE5F98">
              <w:rPr>
                <w:rFonts w:ascii="微软雅黑" w:hAnsi="微软雅黑" w:hint="eastAsia"/>
                <w:color w:val="000000" w:themeColor="text1"/>
                <w:szCs w:val="21"/>
              </w:rPr>
              <w:t>3</w:t>
            </w:r>
          </w:p>
        </w:tc>
      </w:tr>
    </w:tbl>
    <w:p w14:paraId="40DBC985" w14:textId="381FFEED" w:rsidR="00030C59" w:rsidRPr="00CE5F98" w:rsidRDefault="007C47A4">
      <w:pPr>
        <w:snapToGrid w:val="0"/>
        <w:spacing w:beforeLines="50" w:before="156" w:afterLines="50" w:after="156" w:line="360" w:lineRule="atLeast"/>
        <w:ind w:firstLineChars="200" w:firstLine="480"/>
        <w:outlineLvl w:val="0"/>
        <w:rPr>
          <w:rFonts w:eastAsia="微软雅黑" w:hint="eastAsia"/>
          <w:b/>
          <w:bCs/>
          <w:color w:val="000000" w:themeColor="text1"/>
          <w:sz w:val="24"/>
        </w:rPr>
      </w:pPr>
      <w:r w:rsidRPr="00CE5F98">
        <w:rPr>
          <w:rFonts w:eastAsia="微软雅黑" w:hint="eastAsia"/>
          <w:b/>
          <w:bCs/>
          <w:color w:val="000000" w:themeColor="text1"/>
          <w:sz w:val="24"/>
        </w:rPr>
        <w:t>八、选用教材</w:t>
      </w:r>
    </w:p>
    <w:p w14:paraId="4ACED5FF" w14:textId="77777777" w:rsidR="00030C59" w:rsidRPr="00CE5F98" w:rsidRDefault="00030C59">
      <w:pPr>
        <w:spacing w:line="360" w:lineRule="auto"/>
        <w:ind w:firstLineChars="200" w:firstLine="420"/>
        <w:rPr>
          <w:rFonts w:ascii="宋体" w:hAnsi="宋体" w:hint="eastAsia"/>
          <w:color w:val="000000" w:themeColor="text1"/>
        </w:rPr>
      </w:pPr>
      <w:r w:rsidRPr="00CE5F98">
        <w:rPr>
          <w:rFonts w:ascii="宋体" w:hAnsi="宋体" w:hint="eastAsia"/>
          <w:color w:val="000000" w:themeColor="text1"/>
        </w:rPr>
        <w:t>叶培结、余瑾主编</w:t>
      </w:r>
      <w:r w:rsidRPr="00CE5F98">
        <w:rPr>
          <w:rFonts w:ascii="宋体" w:hAnsi="宋体"/>
          <w:color w:val="000000" w:themeColor="text1"/>
        </w:rPr>
        <w:t>.</w:t>
      </w:r>
      <w:r w:rsidRPr="00CE5F98">
        <w:rPr>
          <w:rFonts w:ascii="宋体" w:hAnsi="宋体" w:hint="eastAsia"/>
          <w:color w:val="000000" w:themeColor="text1"/>
        </w:rPr>
        <w:t>艺术疗法概论（全国高等学校“十三五”规划教材艺术疗法系列）</w:t>
      </w:r>
      <w:r w:rsidRPr="00CE5F98">
        <w:rPr>
          <w:rFonts w:ascii="宋体" w:hAnsi="宋体"/>
          <w:color w:val="000000" w:themeColor="text1"/>
        </w:rPr>
        <w:t>[M].</w:t>
      </w:r>
      <w:r w:rsidRPr="00CE5F98">
        <w:rPr>
          <w:rFonts w:ascii="宋体" w:hAnsi="宋体" w:hint="eastAsia"/>
          <w:color w:val="000000" w:themeColor="text1"/>
        </w:rPr>
        <w:t>合肥：安徽大学出版社，</w:t>
      </w:r>
      <w:r w:rsidRPr="00CE5F98">
        <w:rPr>
          <w:rFonts w:ascii="宋体" w:hAnsi="宋体"/>
          <w:color w:val="000000" w:themeColor="text1"/>
        </w:rPr>
        <w:t>2019.</w:t>
      </w:r>
    </w:p>
    <w:p w14:paraId="7BF479F0" w14:textId="390F817C" w:rsidR="00030C59" w:rsidRPr="00CE5F98" w:rsidRDefault="007C47A4">
      <w:pPr>
        <w:snapToGrid w:val="0"/>
        <w:spacing w:beforeLines="50" w:before="156" w:afterLines="50" w:after="156" w:line="360" w:lineRule="atLeast"/>
        <w:ind w:firstLineChars="200" w:firstLine="480"/>
        <w:outlineLvl w:val="0"/>
        <w:rPr>
          <w:rFonts w:eastAsia="微软雅黑" w:hint="eastAsia"/>
          <w:b/>
          <w:bCs/>
          <w:color w:val="000000" w:themeColor="text1"/>
          <w:sz w:val="24"/>
        </w:rPr>
      </w:pPr>
      <w:r w:rsidRPr="00CE5F98">
        <w:rPr>
          <w:rFonts w:eastAsia="微软雅黑" w:hint="eastAsia"/>
          <w:b/>
          <w:bCs/>
          <w:color w:val="000000" w:themeColor="text1"/>
          <w:sz w:val="24"/>
        </w:rPr>
        <w:t>九、参考资料</w:t>
      </w:r>
    </w:p>
    <w:p w14:paraId="6CF6F860" w14:textId="77777777" w:rsidR="00030C59" w:rsidRPr="00CE5F98" w:rsidRDefault="00030C59">
      <w:pPr>
        <w:spacing w:line="360" w:lineRule="auto"/>
        <w:ind w:firstLineChars="200" w:firstLine="420"/>
        <w:rPr>
          <w:rFonts w:ascii="宋体" w:hAnsi="宋体" w:hint="eastAsia"/>
          <w:color w:val="000000" w:themeColor="text1"/>
        </w:rPr>
      </w:pPr>
      <w:r w:rsidRPr="00CE5F98">
        <w:rPr>
          <w:rFonts w:ascii="宋体" w:hAnsi="宋体"/>
          <w:color w:val="000000" w:themeColor="text1"/>
        </w:rPr>
        <w:t>1.</w:t>
      </w:r>
      <w:r w:rsidRPr="00CE5F98">
        <w:rPr>
          <w:rFonts w:ascii="宋体" w:hAnsi="宋体" w:hint="eastAsia"/>
          <w:color w:val="000000" w:themeColor="text1"/>
        </w:rPr>
        <w:t xml:space="preserve"> </w:t>
      </w:r>
      <w:r w:rsidRPr="00CE5F98">
        <w:rPr>
          <w:rFonts w:ascii="宋体" w:hAnsi="宋体" w:hint="eastAsia"/>
          <w:color w:val="000000" w:themeColor="text1"/>
        </w:rPr>
        <w:t>（美）丽贝卡·安·威尔金森</w:t>
      </w:r>
      <w:r w:rsidRPr="00CE5F98">
        <w:rPr>
          <w:rFonts w:ascii="宋体" w:hAnsi="宋体"/>
          <w:color w:val="000000" w:themeColor="text1"/>
        </w:rPr>
        <w:t>.</w:t>
      </w:r>
      <w:r w:rsidRPr="00CE5F98">
        <w:rPr>
          <w:rFonts w:ascii="宋体" w:hAnsi="宋体" w:hint="eastAsia"/>
          <w:color w:val="000000" w:themeColor="text1"/>
        </w:rPr>
        <w:t>积极艺术治疗</w:t>
      </w:r>
      <w:r w:rsidRPr="00CE5F98">
        <w:rPr>
          <w:rFonts w:ascii="宋体" w:hAnsi="宋体"/>
          <w:color w:val="000000" w:themeColor="text1"/>
        </w:rPr>
        <w:t>[M].</w:t>
      </w:r>
      <w:r w:rsidRPr="00CE5F98">
        <w:rPr>
          <w:rFonts w:ascii="宋体" w:hAnsi="宋体" w:hint="eastAsia"/>
          <w:color w:val="000000" w:themeColor="text1"/>
        </w:rPr>
        <w:t>黄婷婷译</w:t>
      </w:r>
      <w:r w:rsidRPr="00CE5F98">
        <w:rPr>
          <w:rFonts w:ascii="宋体" w:hAnsi="宋体"/>
          <w:color w:val="000000" w:themeColor="text1"/>
        </w:rPr>
        <w:t>.</w:t>
      </w:r>
      <w:r w:rsidRPr="00CE5F98">
        <w:rPr>
          <w:rFonts w:ascii="宋体" w:hAnsi="宋体" w:hint="eastAsia"/>
          <w:color w:val="000000" w:themeColor="text1"/>
        </w:rPr>
        <w:t>重庆：重庆大学出版社，</w:t>
      </w:r>
      <w:r w:rsidRPr="00CE5F98">
        <w:rPr>
          <w:rFonts w:ascii="宋体" w:hAnsi="宋体"/>
          <w:color w:val="000000" w:themeColor="text1"/>
        </w:rPr>
        <w:t>20</w:t>
      </w:r>
      <w:r w:rsidRPr="00CE5F98">
        <w:rPr>
          <w:rFonts w:ascii="宋体" w:hAnsi="宋体" w:hint="eastAsia"/>
          <w:color w:val="000000" w:themeColor="text1"/>
        </w:rPr>
        <w:t>23</w:t>
      </w:r>
      <w:r w:rsidRPr="00CE5F98">
        <w:rPr>
          <w:rFonts w:ascii="宋体" w:hAnsi="宋体"/>
          <w:color w:val="000000" w:themeColor="text1"/>
        </w:rPr>
        <w:t>.</w:t>
      </w:r>
    </w:p>
    <w:p w14:paraId="59A37562" w14:textId="77777777" w:rsidR="00030C59" w:rsidRPr="00CE5F98" w:rsidRDefault="00030C59">
      <w:pPr>
        <w:spacing w:line="360" w:lineRule="auto"/>
        <w:ind w:firstLineChars="200" w:firstLine="420"/>
        <w:rPr>
          <w:rFonts w:ascii="宋体" w:hAnsi="宋体" w:hint="eastAsia"/>
          <w:color w:val="000000" w:themeColor="text1"/>
        </w:rPr>
      </w:pPr>
      <w:r w:rsidRPr="00CE5F98">
        <w:rPr>
          <w:rFonts w:ascii="宋体" w:hAnsi="宋体"/>
          <w:color w:val="000000" w:themeColor="text1"/>
        </w:rPr>
        <w:t>2.</w:t>
      </w:r>
      <w:r w:rsidRPr="00CE5F98">
        <w:rPr>
          <w:rFonts w:ascii="宋体" w:hAnsi="宋体" w:hint="eastAsia"/>
          <w:color w:val="000000" w:themeColor="text1"/>
        </w:rPr>
        <w:t xml:space="preserve"> </w:t>
      </w:r>
      <w:r w:rsidRPr="00CE5F98">
        <w:rPr>
          <w:rFonts w:ascii="宋体" w:hAnsi="宋体" w:hint="eastAsia"/>
          <w:color w:val="000000" w:themeColor="text1"/>
        </w:rPr>
        <w:t>琳达晓乔著</w:t>
      </w:r>
      <w:r w:rsidRPr="00CE5F98">
        <w:rPr>
          <w:rFonts w:ascii="宋体" w:hAnsi="宋体"/>
          <w:color w:val="000000" w:themeColor="text1"/>
        </w:rPr>
        <w:t>.</w:t>
      </w:r>
      <w:r w:rsidRPr="00CE5F98">
        <w:rPr>
          <w:rFonts w:ascii="宋体" w:hAnsi="宋体" w:hint="eastAsia"/>
          <w:color w:val="000000" w:themeColor="text1"/>
        </w:rPr>
        <w:t>舞动：以肢体创意开启心理疗愈之旅</w:t>
      </w:r>
      <w:r w:rsidRPr="00CE5F98">
        <w:rPr>
          <w:rFonts w:ascii="宋体" w:hAnsi="宋体"/>
          <w:color w:val="000000" w:themeColor="text1"/>
        </w:rPr>
        <w:t>[M].</w:t>
      </w:r>
      <w:r w:rsidRPr="00CE5F98">
        <w:rPr>
          <w:rFonts w:ascii="宋体" w:hAnsi="宋体" w:hint="eastAsia"/>
          <w:color w:val="000000" w:themeColor="text1"/>
        </w:rPr>
        <w:t>北京：中国人民大学出版社，</w:t>
      </w:r>
      <w:r w:rsidRPr="00CE5F98">
        <w:rPr>
          <w:rFonts w:ascii="宋体" w:hAnsi="宋体"/>
          <w:color w:val="000000" w:themeColor="text1"/>
        </w:rPr>
        <w:t>2018.</w:t>
      </w:r>
    </w:p>
    <w:p w14:paraId="6EDB09D7" w14:textId="77777777" w:rsidR="00030C59" w:rsidRPr="00CE5F98" w:rsidRDefault="00030C59">
      <w:pPr>
        <w:spacing w:line="360" w:lineRule="auto"/>
        <w:ind w:firstLineChars="200" w:firstLine="420"/>
        <w:rPr>
          <w:rFonts w:ascii="宋体" w:hAnsi="宋体" w:hint="eastAsia"/>
          <w:color w:val="000000" w:themeColor="text1"/>
        </w:rPr>
      </w:pPr>
      <w:r w:rsidRPr="00CE5F98">
        <w:rPr>
          <w:rFonts w:ascii="宋体" w:hAnsi="宋体"/>
          <w:color w:val="000000" w:themeColor="text1"/>
        </w:rPr>
        <w:t>3.</w:t>
      </w:r>
      <w:r w:rsidRPr="00CE5F98">
        <w:rPr>
          <w:rFonts w:ascii="宋体" w:hAnsi="宋体" w:hint="eastAsia"/>
          <w:color w:val="000000" w:themeColor="text1"/>
        </w:rPr>
        <w:t>（美）迈克尔·萨缪尔斯</w:t>
      </w:r>
      <w:r w:rsidRPr="00CE5F98">
        <w:rPr>
          <w:rFonts w:ascii="宋体" w:hAnsi="宋体"/>
          <w:color w:val="000000" w:themeColor="text1"/>
        </w:rPr>
        <w:t>.</w:t>
      </w:r>
      <w:r w:rsidRPr="00CE5F98">
        <w:rPr>
          <w:rFonts w:ascii="宋体" w:hAnsi="宋体" w:hint="eastAsia"/>
          <w:color w:val="000000" w:themeColor="text1"/>
        </w:rPr>
        <w:t>艺术心理疗法</w:t>
      </w:r>
      <w:r w:rsidRPr="00CE5F98">
        <w:rPr>
          <w:rFonts w:ascii="宋体" w:hAnsi="宋体" w:hint="eastAsia"/>
          <w:color w:val="000000" w:themeColor="text1"/>
        </w:rPr>
        <w:t>-</w:t>
      </w:r>
      <w:r w:rsidRPr="00CE5F98">
        <w:rPr>
          <w:rFonts w:ascii="宋体" w:hAnsi="宋体" w:hint="eastAsia"/>
          <w:color w:val="000000" w:themeColor="text1"/>
        </w:rPr>
        <w:t>做自己人生的艺术家和心理咨询师</w:t>
      </w:r>
      <w:r w:rsidRPr="00CE5F98">
        <w:rPr>
          <w:rFonts w:ascii="宋体" w:hAnsi="宋体"/>
          <w:color w:val="000000" w:themeColor="text1"/>
        </w:rPr>
        <w:t>[M].</w:t>
      </w:r>
      <w:r w:rsidRPr="00CE5F98">
        <w:rPr>
          <w:rFonts w:ascii="宋体" w:hAnsi="宋体" w:hint="eastAsia"/>
          <w:color w:val="000000" w:themeColor="text1"/>
        </w:rPr>
        <w:t>北京：人民邮电出版社，</w:t>
      </w:r>
      <w:r w:rsidRPr="00CE5F98">
        <w:rPr>
          <w:rFonts w:ascii="宋体" w:hAnsi="宋体"/>
          <w:color w:val="000000" w:themeColor="text1"/>
        </w:rPr>
        <w:t>20</w:t>
      </w:r>
      <w:r w:rsidRPr="00CE5F98">
        <w:rPr>
          <w:rFonts w:ascii="宋体" w:hAnsi="宋体" w:hint="eastAsia"/>
          <w:color w:val="000000" w:themeColor="text1"/>
        </w:rPr>
        <w:t>21</w:t>
      </w:r>
      <w:r w:rsidRPr="00CE5F98">
        <w:rPr>
          <w:rFonts w:ascii="宋体" w:hAnsi="宋体"/>
          <w:color w:val="000000" w:themeColor="text1"/>
        </w:rPr>
        <w:t>.</w:t>
      </w:r>
    </w:p>
    <w:p w14:paraId="641563C1" w14:textId="77777777" w:rsidR="00030C59" w:rsidRPr="00CE5F98" w:rsidRDefault="00030C59">
      <w:pPr>
        <w:spacing w:line="300" w:lineRule="auto"/>
        <w:ind w:firstLineChars="200" w:firstLine="420"/>
        <w:jc w:val="left"/>
        <w:rPr>
          <w:rFonts w:hint="eastAsia"/>
          <w:color w:val="000000" w:themeColor="text1"/>
          <w:kern w:val="0"/>
          <w:sz w:val="24"/>
        </w:rPr>
      </w:pPr>
      <w:r w:rsidRPr="00CE5F98">
        <w:rPr>
          <w:noProof/>
          <w:color w:val="000000" w:themeColor="text1"/>
          <w:kern w:val="0"/>
          <w:szCs w:val="21"/>
        </w:rPr>
        <w:drawing>
          <wp:anchor distT="0" distB="0" distL="114300" distR="114300" simplePos="0" relativeHeight="251776000" behindDoc="1" locked="0" layoutInCell="1" allowOverlap="1" wp14:anchorId="7104EAEB" wp14:editId="64B537FF">
            <wp:simplePos x="0" y="0"/>
            <wp:positionH relativeFrom="column">
              <wp:posOffset>3873500</wp:posOffset>
            </wp:positionH>
            <wp:positionV relativeFrom="paragraph">
              <wp:posOffset>179070</wp:posOffset>
            </wp:positionV>
            <wp:extent cx="718820" cy="476250"/>
            <wp:effectExtent l="0" t="0" r="5715" b="0"/>
            <wp:wrapNone/>
            <wp:docPr id="14206043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604301" name="图片 2"/>
                    <pic:cNvPicPr>
                      <a:picLocks noChangeAspect="1"/>
                    </pic:cNvPicPr>
                  </pic:nvPicPr>
                  <pic:blipFill>
                    <a:blip r:embed="rId42"/>
                    <a:stretch>
                      <a:fillRect/>
                    </a:stretch>
                  </pic:blipFill>
                  <pic:spPr>
                    <a:xfrm>
                      <a:off x="0" y="0"/>
                      <a:ext cx="718577" cy="476250"/>
                    </a:xfrm>
                    <a:prstGeom prst="rect">
                      <a:avLst/>
                    </a:prstGeom>
                  </pic:spPr>
                </pic:pic>
              </a:graphicData>
            </a:graphic>
          </wp:anchor>
        </w:drawing>
      </w:r>
    </w:p>
    <w:p w14:paraId="23A0DDA0" w14:textId="77777777" w:rsidR="00030C59" w:rsidRPr="00CE5F98" w:rsidRDefault="00030C59">
      <w:pPr>
        <w:spacing w:line="360" w:lineRule="auto"/>
        <w:ind w:firstLineChars="2600" w:firstLine="5460"/>
        <w:jc w:val="left"/>
        <w:rPr>
          <w:rFonts w:hint="eastAsia"/>
          <w:color w:val="000000" w:themeColor="text1"/>
          <w:kern w:val="0"/>
          <w:szCs w:val="21"/>
        </w:rPr>
      </w:pPr>
      <w:r w:rsidRPr="00CE5F98">
        <w:rPr>
          <w:rFonts w:hint="eastAsia"/>
          <w:color w:val="000000" w:themeColor="text1"/>
          <w:kern w:val="0"/>
          <w:szCs w:val="21"/>
        </w:rPr>
        <w:t>执笔人：</w:t>
      </w:r>
    </w:p>
    <w:p w14:paraId="6D62F5ED" w14:textId="77777777" w:rsidR="00030C59" w:rsidRPr="00CE5F98" w:rsidRDefault="00030C59">
      <w:pPr>
        <w:spacing w:line="360" w:lineRule="auto"/>
        <w:jc w:val="left"/>
        <w:rPr>
          <w:rFonts w:hint="eastAsia"/>
          <w:color w:val="000000" w:themeColor="text1"/>
          <w:kern w:val="0"/>
          <w:szCs w:val="21"/>
        </w:rPr>
      </w:pPr>
      <w:r w:rsidRPr="00CE5F98">
        <w:rPr>
          <w:noProof/>
          <w:color w:val="000000" w:themeColor="text1"/>
          <w:kern w:val="0"/>
          <w:szCs w:val="21"/>
        </w:rPr>
        <w:drawing>
          <wp:anchor distT="0" distB="0" distL="114300" distR="114300" simplePos="0" relativeHeight="251777024" behindDoc="1" locked="0" layoutInCell="1" allowOverlap="1" wp14:anchorId="173230F1" wp14:editId="7B8C5853">
            <wp:simplePos x="0" y="0"/>
            <wp:positionH relativeFrom="column">
              <wp:posOffset>3968750</wp:posOffset>
            </wp:positionH>
            <wp:positionV relativeFrom="paragraph">
              <wp:posOffset>186690</wp:posOffset>
            </wp:positionV>
            <wp:extent cx="558800" cy="431800"/>
            <wp:effectExtent l="0" t="0" r="0" b="6350"/>
            <wp:wrapNone/>
            <wp:docPr id="72718808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88086" name="图片 3"/>
                    <pic:cNvPicPr>
                      <a:picLocks noChangeAspect="1"/>
                    </pic:cNvPicPr>
                  </pic:nvPicPr>
                  <pic:blipFill>
                    <a:blip r:embed="rId43"/>
                    <a:stretch>
                      <a:fillRect/>
                    </a:stretch>
                  </pic:blipFill>
                  <pic:spPr>
                    <a:xfrm>
                      <a:off x="0" y="0"/>
                      <a:ext cx="558591" cy="431800"/>
                    </a:xfrm>
                    <a:prstGeom prst="rect">
                      <a:avLst/>
                    </a:prstGeom>
                  </pic:spPr>
                </pic:pic>
              </a:graphicData>
            </a:graphic>
          </wp:anchor>
        </w:drawing>
      </w:r>
      <w:r w:rsidRPr="00CE5F98">
        <w:rPr>
          <w:rFonts w:hint="eastAsia"/>
          <w:color w:val="000000" w:themeColor="text1"/>
          <w:kern w:val="0"/>
          <w:szCs w:val="21"/>
        </w:rPr>
        <w:t xml:space="preserve"> </w:t>
      </w:r>
    </w:p>
    <w:p w14:paraId="088164C9" w14:textId="77777777" w:rsidR="00030C59" w:rsidRPr="00CE5F98" w:rsidRDefault="00030C59">
      <w:pPr>
        <w:spacing w:line="360" w:lineRule="auto"/>
        <w:ind w:firstLineChars="2600" w:firstLine="5460"/>
        <w:jc w:val="left"/>
        <w:rPr>
          <w:rFonts w:hint="eastAsia"/>
          <w:color w:val="000000" w:themeColor="text1"/>
          <w:kern w:val="0"/>
          <w:szCs w:val="21"/>
        </w:rPr>
      </w:pPr>
      <w:r w:rsidRPr="00CE5F98">
        <w:rPr>
          <w:rFonts w:hint="eastAsia"/>
          <w:color w:val="000000" w:themeColor="text1"/>
          <w:kern w:val="0"/>
          <w:szCs w:val="21"/>
        </w:rPr>
        <w:t>审核人：</w:t>
      </w:r>
    </w:p>
    <w:p w14:paraId="670424D8" w14:textId="77777777" w:rsidR="00030C59" w:rsidRPr="00CE5F98" w:rsidRDefault="00030C59">
      <w:pPr>
        <w:spacing w:line="360" w:lineRule="auto"/>
        <w:ind w:firstLineChars="2600" w:firstLine="5460"/>
        <w:jc w:val="left"/>
        <w:rPr>
          <w:rFonts w:hint="eastAsia"/>
          <w:color w:val="000000" w:themeColor="text1"/>
          <w:kern w:val="0"/>
          <w:szCs w:val="21"/>
        </w:rPr>
      </w:pPr>
      <w:r w:rsidRPr="00CE5F98">
        <w:rPr>
          <w:noProof/>
          <w:color w:val="000000" w:themeColor="text1"/>
          <w:kern w:val="0"/>
          <w:szCs w:val="21"/>
        </w:rPr>
        <w:drawing>
          <wp:anchor distT="0" distB="0" distL="114300" distR="114300" simplePos="0" relativeHeight="251778048" behindDoc="1" locked="0" layoutInCell="1" allowOverlap="1" wp14:anchorId="522572FE" wp14:editId="01B96A72">
            <wp:simplePos x="0" y="0"/>
            <wp:positionH relativeFrom="column">
              <wp:posOffset>4000500</wp:posOffset>
            </wp:positionH>
            <wp:positionV relativeFrom="paragraph">
              <wp:posOffset>246380</wp:posOffset>
            </wp:positionV>
            <wp:extent cx="616585" cy="323850"/>
            <wp:effectExtent l="0" t="0" r="0" b="0"/>
            <wp:wrapNone/>
            <wp:docPr id="1632534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53439" name="图片 4"/>
                    <pic:cNvPicPr>
                      <a:picLocks noChangeAspect="1"/>
                    </pic:cNvPicPr>
                  </pic:nvPicPr>
                  <pic:blipFill>
                    <a:blip r:embed="rId44"/>
                    <a:stretch>
                      <a:fillRect/>
                    </a:stretch>
                  </pic:blipFill>
                  <pic:spPr>
                    <a:xfrm>
                      <a:off x="0" y="0"/>
                      <a:ext cx="616342" cy="323850"/>
                    </a:xfrm>
                    <a:prstGeom prst="rect">
                      <a:avLst/>
                    </a:prstGeom>
                  </pic:spPr>
                </pic:pic>
              </a:graphicData>
            </a:graphic>
          </wp:anchor>
        </w:drawing>
      </w:r>
    </w:p>
    <w:p w14:paraId="25066AA8" w14:textId="77777777" w:rsidR="00030C59" w:rsidRPr="00CE5F98" w:rsidRDefault="00030C59">
      <w:pPr>
        <w:spacing w:line="360" w:lineRule="auto"/>
        <w:ind w:firstLineChars="2600" w:firstLine="5460"/>
        <w:jc w:val="left"/>
        <w:rPr>
          <w:rFonts w:hint="eastAsia"/>
          <w:color w:val="000000" w:themeColor="text1"/>
          <w:kern w:val="0"/>
          <w:szCs w:val="21"/>
        </w:rPr>
      </w:pPr>
      <w:r w:rsidRPr="00CE5F98">
        <w:rPr>
          <w:rFonts w:hint="eastAsia"/>
          <w:color w:val="000000" w:themeColor="text1"/>
          <w:kern w:val="0"/>
          <w:szCs w:val="21"/>
        </w:rPr>
        <w:t>批准人：</w:t>
      </w:r>
    </w:p>
    <w:p w14:paraId="02367000" w14:textId="77777777" w:rsidR="00030C59" w:rsidRPr="00CE5F98" w:rsidRDefault="00030C59">
      <w:pPr>
        <w:spacing w:line="300" w:lineRule="auto"/>
        <w:jc w:val="left"/>
        <w:rPr>
          <w:rFonts w:hint="eastAsia"/>
          <w:color w:val="000000" w:themeColor="text1"/>
          <w:kern w:val="0"/>
          <w:sz w:val="24"/>
        </w:rPr>
      </w:pPr>
    </w:p>
    <w:p w14:paraId="7D734F9E" w14:textId="77777777" w:rsidR="00030C59" w:rsidRPr="00CE5F98" w:rsidRDefault="00030C59">
      <w:pPr>
        <w:spacing w:line="300" w:lineRule="auto"/>
        <w:ind w:firstLineChars="3150" w:firstLine="6615"/>
        <w:jc w:val="left"/>
        <w:rPr>
          <w:rFonts w:ascii="宋体" w:hint="eastAsia"/>
          <w:color w:val="000000" w:themeColor="text1"/>
          <w:kern w:val="0"/>
          <w:szCs w:val="21"/>
        </w:rPr>
      </w:pPr>
      <w:r w:rsidRPr="00CE5F98">
        <w:rPr>
          <w:rFonts w:ascii="宋体" w:hAnsi="宋体"/>
          <w:color w:val="000000" w:themeColor="text1"/>
          <w:kern w:val="0"/>
          <w:szCs w:val="21"/>
        </w:rPr>
        <w:t>202</w:t>
      </w:r>
      <w:r w:rsidRPr="00CE5F98">
        <w:rPr>
          <w:rFonts w:ascii="宋体" w:hAnsi="宋体" w:hint="eastAsia"/>
          <w:color w:val="000000" w:themeColor="text1"/>
          <w:kern w:val="0"/>
          <w:szCs w:val="21"/>
        </w:rPr>
        <w:t>5</w:t>
      </w:r>
      <w:r w:rsidRPr="00CE5F98">
        <w:rPr>
          <w:rFonts w:ascii="宋体" w:hAnsi="宋体" w:hint="eastAsia"/>
          <w:color w:val="000000" w:themeColor="text1"/>
          <w:kern w:val="0"/>
          <w:szCs w:val="21"/>
        </w:rPr>
        <w:t>年</w:t>
      </w:r>
      <w:r w:rsidRPr="00CE5F98">
        <w:rPr>
          <w:rFonts w:ascii="宋体" w:hAnsi="宋体" w:hint="eastAsia"/>
          <w:color w:val="000000" w:themeColor="text1"/>
          <w:kern w:val="0"/>
          <w:szCs w:val="21"/>
        </w:rPr>
        <w:t>3</w:t>
      </w:r>
      <w:r w:rsidRPr="00CE5F98">
        <w:rPr>
          <w:rFonts w:ascii="宋体" w:hAnsi="宋体" w:hint="eastAsia"/>
          <w:color w:val="000000" w:themeColor="text1"/>
          <w:kern w:val="0"/>
          <w:szCs w:val="21"/>
        </w:rPr>
        <w:t>月</w:t>
      </w:r>
      <w:r w:rsidRPr="00CE5F98">
        <w:rPr>
          <w:rFonts w:ascii="宋体" w:hAnsi="宋体" w:hint="eastAsia"/>
          <w:color w:val="000000" w:themeColor="text1"/>
          <w:kern w:val="0"/>
          <w:szCs w:val="21"/>
        </w:rPr>
        <w:t>14</w:t>
      </w:r>
      <w:r w:rsidRPr="00CE5F98">
        <w:rPr>
          <w:rFonts w:ascii="宋体" w:hAnsi="宋体" w:hint="eastAsia"/>
          <w:color w:val="000000" w:themeColor="text1"/>
          <w:kern w:val="0"/>
          <w:szCs w:val="21"/>
        </w:rPr>
        <w:t>日</w:t>
      </w:r>
    </w:p>
    <w:p w14:paraId="4BC25344" w14:textId="77777777" w:rsidR="00030C59" w:rsidRPr="00CE5F98" w:rsidRDefault="00030C59">
      <w:pPr>
        <w:rPr>
          <w:rFonts w:hint="eastAsia"/>
          <w:color w:val="000000" w:themeColor="text1"/>
        </w:rPr>
      </w:pPr>
    </w:p>
    <w:p w14:paraId="790133A3" w14:textId="77777777" w:rsidR="00F258D4" w:rsidRPr="00CE5F98" w:rsidRDefault="00F258D4">
      <w:pPr>
        <w:widowControl/>
        <w:jc w:val="left"/>
        <w:rPr>
          <w:rFonts w:ascii="黑体" w:eastAsia="黑体" w:hAnsi="黑体" w:cs="黑体" w:hint="eastAsia"/>
          <w:b/>
          <w:bCs/>
          <w:color w:val="000000" w:themeColor="text1"/>
          <w:sz w:val="32"/>
          <w:szCs w:val="32"/>
        </w:rPr>
      </w:pPr>
      <w:r w:rsidRPr="00CE5F98">
        <w:rPr>
          <w:rFonts w:ascii="黑体" w:eastAsia="黑体" w:hAnsi="黑体" w:cs="黑体" w:hint="eastAsia"/>
          <w:b/>
          <w:bCs/>
          <w:color w:val="000000" w:themeColor="text1"/>
          <w:sz w:val="32"/>
          <w:szCs w:val="32"/>
        </w:rPr>
        <w:br w:type="page"/>
      </w:r>
    </w:p>
    <w:p w14:paraId="3E26EF8C" w14:textId="77777777" w:rsidR="00030C59" w:rsidRPr="00CE5F98" w:rsidRDefault="00030C59">
      <w:pPr>
        <w:spacing w:line="400" w:lineRule="exact"/>
        <w:jc w:val="center"/>
        <w:rPr>
          <w:rFonts w:ascii="黑体" w:eastAsia="黑体" w:hAnsi="黑体" w:cs="黑体" w:hint="eastAsia"/>
          <w:b/>
          <w:bCs/>
          <w:color w:val="000000" w:themeColor="text1"/>
          <w:sz w:val="32"/>
          <w:szCs w:val="32"/>
        </w:rPr>
      </w:pPr>
      <w:r w:rsidRPr="00CE5F98">
        <w:rPr>
          <w:rFonts w:ascii="黑体" w:eastAsia="黑体" w:hAnsi="黑体" w:cs="黑体" w:hint="eastAsia"/>
          <w:b/>
          <w:bCs/>
          <w:color w:val="000000" w:themeColor="text1"/>
          <w:sz w:val="32"/>
          <w:szCs w:val="32"/>
        </w:rPr>
        <w:lastRenderedPageBreak/>
        <w:t>重庆文理学院2025版本科专业人才培养方案</w:t>
      </w:r>
    </w:p>
    <w:p w14:paraId="76C0A719" w14:textId="77777777" w:rsidR="00030C59" w:rsidRPr="00CE5F98" w:rsidRDefault="00030C59" w:rsidP="00030C59">
      <w:pPr>
        <w:pStyle w:val="1"/>
        <w:spacing w:before="0"/>
        <w:jc w:val="center"/>
        <w:rPr>
          <w:rFonts w:ascii="微软雅黑" w:eastAsia="微软雅黑" w:hAnsi="微软雅黑" w:hint="eastAsia"/>
          <w:color w:val="000000" w:themeColor="text1"/>
          <w:sz w:val="32"/>
          <w:szCs w:val="32"/>
        </w:rPr>
      </w:pPr>
      <w:bookmarkStart w:id="169" w:name="_Toc203243745"/>
      <w:r w:rsidRPr="00CE5F98">
        <w:rPr>
          <w:rFonts w:ascii="微软雅黑" w:eastAsia="微软雅黑" w:hAnsi="微软雅黑"/>
          <w:color w:val="000000" w:themeColor="text1"/>
          <w:sz w:val="32"/>
          <w:szCs w:val="32"/>
        </w:rPr>
        <w:t>《</w:t>
      </w:r>
      <w:r w:rsidRPr="00CE5F98">
        <w:rPr>
          <w:rFonts w:ascii="微软雅黑" w:eastAsia="微软雅黑" w:hAnsi="微软雅黑" w:hint="eastAsia"/>
          <w:color w:val="000000" w:themeColor="text1"/>
          <w:sz w:val="32"/>
          <w:szCs w:val="32"/>
        </w:rPr>
        <w:t>教育学原理</w:t>
      </w:r>
      <w:r w:rsidRPr="00CE5F98">
        <w:rPr>
          <w:rFonts w:ascii="微软雅黑" w:eastAsia="微软雅黑" w:hAnsi="微软雅黑"/>
          <w:color w:val="000000" w:themeColor="text1"/>
          <w:sz w:val="32"/>
          <w:szCs w:val="32"/>
        </w:rPr>
        <w:t>》课程教学大纲</w:t>
      </w:r>
      <w:bookmarkEnd w:id="169"/>
    </w:p>
    <w:p w14:paraId="57D750BC" w14:textId="77777777" w:rsidR="00030C59" w:rsidRPr="00CE5F98" w:rsidRDefault="00030C59">
      <w:pPr>
        <w:spacing w:line="400" w:lineRule="exact"/>
        <w:ind w:firstLineChars="176" w:firstLine="422"/>
        <w:rPr>
          <w:rFonts w:ascii="Times New Roman" w:hAnsi="Times New Roman"/>
          <w:b/>
          <w:bCs/>
          <w:color w:val="000000" w:themeColor="text1"/>
          <w:sz w:val="24"/>
        </w:rPr>
      </w:pPr>
    </w:p>
    <w:p w14:paraId="7A411070" w14:textId="2602F415" w:rsidR="00030C59" w:rsidRPr="00CE5F98" w:rsidRDefault="007C47A4">
      <w:pPr>
        <w:spacing w:line="400" w:lineRule="exact"/>
        <w:ind w:firstLineChars="176" w:firstLine="422"/>
        <w:rPr>
          <w:rFonts w:ascii="Times New Roman" w:hAnsi="Times New Roman"/>
          <w:b/>
          <w:bCs/>
          <w:color w:val="000000" w:themeColor="text1"/>
          <w:sz w:val="24"/>
        </w:rPr>
      </w:pPr>
      <w:r w:rsidRPr="00CE5F98">
        <w:rPr>
          <w:rFonts w:ascii="Times New Roman" w:eastAsia="微软雅黑" w:hAnsi="Times New Roman"/>
          <w:b/>
          <w:bCs/>
          <w:color w:val="000000" w:themeColor="text1"/>
          <w:sz w:val="24"/>
        </w:rPr>
        <w:t>一、课程基本信息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4"/>
        <w:gridCol w:w="2428"/>
        <w:gridCol w:w="567"/>
        <w:gridCol w:w="850"/>
        <w:gridCol w:w="709"/>
        <w:gridCol w:w="716"/>
        <w:gridCol w:w="1163"/>
        <w:gridCol w:w="907"/>
      </w:tblGrid>
      <w:tr w:rsidR="00CE5F98" w:rsidRPr="00CE5F98" w14:paraId="5A0764D3" w14:textId="77777777">
        <w:trPr>
          <w:trHeight w:val="412"/>
          <w:jc w:val="center"/>
        </w:trPr>
        <w:tc>
          <w:tcPr>
            <w:tcW w:w="1834" w:type="dxa"/>
            <w:vMerge w:val="restart"/>
            <w:vAlign w:val="center"/>
          </w:tcPr>
          <w:p w14:paraId="2D209838" w14:textId="77777777" w:rsidR="00030C59" w:rsidRPr="00CE5F98" w:rsidRDefault="00030C59">
            <w:pPr>
              <w:spacing w:line="400" w:lineRule="exact"/>
              <w:jc w:val="center"/>
              <w:rPr>
                <w:rFonts w:ascii="微软雅黑" w:hAnsi="微软雅黑" w:cs="微软雅黑" w:hint="eastAsia"/>
                <w:color w:val="000000" w:themeColor="text1"/>
              </w:rPr>
            </w:pPr>
            <w:r w:rsidRPr="00CE5F98">
              <w:rPr>
                <w:rFonts w:ascii="微软雅黑" w:eastAsia="微软雅黑" w:hAnsi="微软雅黑" w:cs="微软雅黑" w:hint="eastAsia"/>
                <w:color w:val="000000" w:themeColor="text1"/>
                <w:sz w:val="22"/>
              </w:rPr>
              <w:t>课程名称</w:t>
            </w:r>
          </w:p>
        </w:tc>
        <w:tc>
          <w:tcPr>
            <w:tcW w:w="2428" w:type="dxa"/>
            <w:vMerge w:val="restart"/>
            <w:vAlign w:val="center"/>
          </w:tcPr>
          <w:p w14:paraId="567C55D0" w14:textId="77777777" w:rsidR="00030C59" w:rsidRPr="00CE5F98" w:rsidRDefault="00030C59">
            <w:pPr>
              <w:spacing w:line="400" w:lineRule="exact"/>
              <w:jc w:val="center"/>
              <w:rPr>
                <w:rFonts w:ascii="微软雅黑" w:hAnsi="微软雅黑" w:cs="微软雅黑" w:hint="eastAsia"/>
                <w:color w:val="000000" w:themeColor="text1"/>
              </w:rPr>
            </w:pPr>
            <w:r w:rsidRPr="00CE5F98">
              <w:rPr>
                <w:rFonts w:ascii="微软雅黑" w:eastAsia="微软雅黑" w:hAnsi="微软雅黑" w:cs="微软雅黑" w:hint="eastAsia"/>
                <w:color w:val="000000" w:themeColor="text1"/>
                <w:sz w:val="22"/>
              </w:rPr>
              <w:t>教育学原理</w:t>
            </w:r>
          </w:p>
        </w:tc>
        <w:tc>
          <w:tcPr>
            <w:tcW w:w="1417" w:type="dxa"/>
            <w:gridSpan w:val="2"/>
            <w:vAlign w:val="center"/>
          </w:tcPr>
          <w:p w14:paraId="7AF4F29D" w14:textId="77777777" w:rsidR="00030C59" w:rsidRPr="00CE5F98" w:rsidRDefault="00030C59">
            <w:pPr>
              <w:spacing w:line="400" w:lineRule="exact"/>
              <w:jc w:val="center"/>
              <w:rPr>
                <w:rFonts w:ascii="微软雅黑" w:hAnsi="微软雅黑" w:cs="微软雅黑" w:hint="eastAsia"/>
                <w:color w:val="000000" w:themeColor="text1"/>
              </w:rPr>
            </w:pPr>
            <w:r w:rsidRPr="00CE5F98">
              <w:rPr>
                <w:rFonts w:ascii="微软雅黑" w:eastAsia="微软雅黑" w:hAnsi="微软雅黑" w:cs="微软雅黑" w:hint="eastAsia"/>
                <w:color w:val="000000" w:themeColor="text1"/>
                <w:sz w:val="22"/>
              </w:rPr>
              <w:t>课程代码</w:t>
            </w:r>
          </w:p>
        </w:tc>
        <w:tc>
          <w:tcPr>
            <w:tcW w:w="1425" w:type="dxa"/>
            <w:gridSpan w:val="2"/>
            <w:vAlign w:val="center"/>
          </w:tcPr>
          <w:p w14:paraId="220C5A03" w14:textId="77777777" w:rsidR="00030C59" w:rsidRPr="00CE5F98" w:rsidRDefault="00030C59">
            <w:pPr>
              <w:spacing w:line="400" w:lineRule="exact"/>
              <w:jc w:val="center"/>
              <w:rPr>
                <w:rFonts w:ascii="微软雅黑" w:hAnsi="微软雅黑" w:cs="微软雅黑" w:hint="eastAsia"/>
                <w:color w:val="000000" w:themeColor="text1"/>
              </w:rPr>
            </w:pPr>
            <w:r w:rsidRPr="00CE5F98">
              <w:rPr>
                <w:rFonts w:ascii="微软雅黑" w:eastAsia="微软雅黑" w:hAnsi="微软雅黑" w:cs="微软雅黑" w:hint="eastAsia"/>
                <w:color w:val="000000" w:themeColor="text1"/>
                <w:sz w:val="22"/>
              </w:rPr>
              <w:t>10325018</w:t>
            </w:r>
          </w:p>
        </w:tc>
        <w:tc>
          <w:tcPr>
            <w:tcW w:w="1163" w:type="dxa"/>
            <w:vAlign w:val="center"/>
          </w:tcPr>
          <w:p w14:paraId="4EE5EAFF" w14:textId="77777777" w:rsidR="00030C59" w:rsidRPr="00CE5F98" w:rsidRDefault="00030C59">
            <w:pPr>
              <w:spacing w:line="400" w:lineRule="exact"/>
              <w:jc w:val="center"/>
              <w:rPr>
                <w:rFonts w:ascii="微软雅黑" w:hAnsi="微软雅黑" w:cs="微软雅黑" w:hint="eastAsia"/>
                <w:color w:val="000000" w:themeColor="text1"/>
              </w:rPr>
            </w:pPr>
            <w:r w:rsidRPr="00CE5F98">
              <w:rPr>
                <w:rFonts w:ascii="微软雅黑" w:eastAsia="微软雅黑" w:hAnsi="微软雅黑" w:cs="微软雅黑" w:hint="eastAsia"/>
                <w:color w:val="000000" w:themeColor="text1"/>
                <w:sz w:val="22"/>
              </w:rPr>
              <w:t>修读性质</w:t>
            </w:r>
          </w:p>
        </w:tc>
        <w:tc>
          <w:tcPr>
            <w:tcW w:w="907" w:type="dxa"/>
            <w:vAlign w:val="center"/>
          </w:tcPr>
          <w:p w14:paraId="65752488" w14:textId="77777777" w:rsidR="00030C59" w:rsidRPr="00CE5F98" w:rsidRDefault="00030C59">
            <w:pPr>
              <w:spacing w:line="400" w:lineRule="exact"/>
              <w:jc w:val="center"/>
              <w:rPr>
                <w:rFonts w:ascii="微软雅黑" w:hAnsi="微软雅黑" w:cs="微软雅黑" w:hint="eastAsia"/>
                <w:color w:val="000000" w:themeColor="text1"/>
              </w:rPr>
            </w:pPr>
            <w:r w:rsidRPr="00CE5F98">
              <w:rPr>
                <w:rFonts w:ascii="微软雅黑" w:eastAsia="微软雅黑" w:hAnsi="微软雅黑" w:cs="微软雅黑" w:hint="eastAsia"/>
                <w:color w:val="000000" w:themeColor="text1"/>
                <w:sz w:val="22"/>
              </w:rPr>
              <w:t>必修</w:t>
            </w:r>
          </w:p>
        </w:tc>
      </w:tr>
      <w:tr w:rsidR="00CE5F98" w:rsidRPr="00CE5F98" w14:paraId="369117C3" w14:textId="77777777">
        <w:trPr>
          <w:trHeight w:val="375"/>
          <w:jc w:val="center"/>
        </w:trPr>
        <w:tc>
          <w:tcPr>
            <w:tcW w:w="1834" w:type="dxa"/>
            <w:vMerge/>
            <w:vAlign w:val="center"/>
          </w:tcPr>
          <w:p w14:paraId="68B3D050" w14:textId="77777777" w:rsidR="00030C59" w:rsidRPr="00CE5F98" w:rsidRDefault="00030C59">
            <w:pPr>
              <w:spacing w:line="400" w:lineRule="exact"/>
              <w:jc w:val="center"/>
              <w:rPr>
                <w:rFonts w:ascii="微软雅黑" w:hAnsi="微软雅黑" w:cs="微软雅黑" w:hint="eastAsia"/>
                <w:color w:val="000000" w:themeColor="text1"/>
              </w:rPr>
            </w:pPr>
          </w:p>
        </w:tc>
        <w:tc>
          <w:tcPr>
            <w:tcW w:w="2428" w:type="dxa"/>
            <w:vMerge/>
            <w:vAlign w:val="center"/>
          </w:tcPr>
          <w:p w14:paraId="554B68D9" w14:textId="77777777" w:rsidR="00030C59" w:rsidRPr="00CE5F98" w:rsidRDefault="00030C59">
            <w:pPr>
              <w:spacing w:line="400" w:lineRule="exact"/>
              <w:jc w:val="center"/>
              <w:rPr>
                <w:rFonts w:ascii="微软雅黑" w:hAnsi="微软雅黑" w:cs="微软雅黑" w:hint="eastAsia"/>
                <w:color w:val="000000" w:themeColor="text1"/>
              </w:rPr>
            </w:pPr>
          </w:p>
        </w:tc>
        <w:tc>
          <w:tcPr>
            <w:tcW w:w="567" w:type="dxa"/>
            <w:vMerge w:val="restart"/>
            <w:vAlign w:val="center"/>
          </w:tcPr>
          <w:p w14:paraId="49023A3A" w14:textId="77777777" w:rsidR="00030C59" w:rsidRPr="00CE5F98" w:rsidRDefault="00030C59">
            <w:pPr>
              <w:spacing w:line="400" w:lineRule="exact"/>
              <w:jc w:val="center"/>
              <w:rPr>
                <w:rFonts w:ascii="微软雅黑" w:hAnsi="微软雅黑" w:cs="微软雅黑" w:hint="eastAsia"/>
                <w:color w:val="000000" w:themeColor="text1"/>
              </w:rPr>
            </w:pPr>
            <w:r w:rsidRPr="00CE5F98">
              <w:rPr>
                <w:rFonts w:ascii="微软雅黑" w:eastAsia="微软雅黑" w:hAnsi="微软雅黑" w:cs="微软雅黑" w:hint="eastAsia"/>
                <w:color w:val="000000" w:themeColor="text1"/>
                <w:sz w:val="22"/>
              </w:rPr>
              <w:t>学时</w:t>
            </w:r>
          </w:p>
        </w:tc>
        <w:tc>
          <w:tcPr>
            <w:tcW w:w="850" w:type="dxa"/>
            <w:vAlign w:val="center"/>
          </w:tcPr>
          <w:p w14:paraId="7580A466" w14:textId="77777777" w:rsidR="00030C59" w:rsidRPr="00CE5F98" w:rsidRDefault="00030C59">
            <w:pPr>
              <w:spacing w:line="400" w:lineRule="exact"/>
              <w:jc w:val="center"/>
              <w:rPr>
                <w:rFonts w:ascii="微软雅黑" w:hAnsi="微软雅黑" w:cs="微软雅黑" w:hint="eastAsia"/>
                <w:color w:val="000000" w:themeColor="text1"/>
              </w:rPr>
            </w:pPr>
            <w:r w:rsidRPr="00CE5F98">
              <w:rPr>
                <w:rFonts w:ascii="微软雅黑" w:eastAsia="微软雅黑" w:hAnsi="微软雅黑" w:cs="微软雅黑" w:hint="eastAsia"/>
                <w:color w:val="000000" w:themeColor="text1"/>
                <w:sz w:val="22"/>
              </w:rPr>
              <w:t>总学时</w:t>
            </w:r>
          </w:p>
        </w:tc>
        <w:tc>
          <w:tcPr>
            <w:tcW w:w="709" w:type="dxa"/>
            <w:vAlign w:val="center"/>
          </w:tcPr>
          <w:p w14:paraId="632FDB62" w14:textId="77777777" w:rsidR="00030C59" w:rsidRPr="00CE5F98" w:rsidRDefault="00030C59">
            <w:pPr>
              <w:spacing w:line="400" w:lineRule="exact"/>
              <w:jc w:val="center"/>
              <w:rPr>
                <w:rFonts w:ascii="微软雅黑" w:hAnsi="微软雅黑" w:cs="微软雅黑" w:hint="eastAsia"/>
                <w:color w:val="000000" w:themeColor="text1"/>
              </w:rPr>
            </w:pPr>
            <w:r w:rsidRPr="00CE5F98">
              <w:rPr>
                <w:rFonts w:ascii="微软雅黑" w:eastAsia="微软雅黑" w:hAnsi="微软雅黑" w:cs="微软雅黑" w:hint="eastAsia"/>
                <w:color w:val="000000" w:themeColor="text1"/>
                <w:sz w:val="22"/>
              </w:rPr>
              <w:t>理论</w:t>
            </w:r>
          </w:p>
        </w:tc>
        <w:tc>
          <w:tcPr>
            <w:tcW w:w="716" w:type="dxa"/>
            <w:vAlign w:val="center"/>
          </w:tcPr>
          <w:p w14:paraId="3E002208" w14:textId="77777777" w:rsidR="00030C59" w:rsidRPr="00CE5F98" w:rsidRDefault="00030C59">
            <w:pPr>
              <w:spacing w:line="400" w:lineRule="exact"/>
              <w:jc w:val="center"/>
              <w:rPr>
                <w:rFonts w:ascii="微软雅黑" w:hAnsi="微软雅黑" w:cs="微软雅黑" w:hint="eastAsia"/>
                <w:color w:val="000000" w:themeColor="text1"/>
              </w:rPr>
            </w:pPr>
            <w:r w:rsidRPr="00CE5F98">
              <w:rPr>
                <w:rFonts w:ascii="微软雅黑" w:eastAsia="微软雅黑" w:hAnsi="微软雅黑" w:cs="微软雅黑" w:hint="eastAsia"/>
                <w:color w:val="000000" w:themeColor="text1"/>
                <w:sz w:val="22"/>
              </w:rPr>
              <w:t>实践</w:t>
            </w:r>
          </w:p>
        </w:tc>
        <w:tc>
          <w:tcPr>
            <w:tcW w:w="1163" w:type="dxa"/>
            <w:vMerge w:val="restart"/>
            <w:vAlign w:val="center"/>
          </w:tcPr>
          <w:p w14:paraId="2626682C" w14:textId="77777777" w:rsidR="00030C59" w:rsidRPr="00CE5F98" w:rsidRDefault="00030C59">
            <w:pPr>
              <w:spacing w:line="400" w:lineRule="exact"/>
              <w:jc w:val="center"/>
              <w:rPr>
                <w:rFonts w:ascii="微软雅黑" w:hAnsi="微软雅黑" w:cs="微软雅黑" w:hint="eastAsia"/>
                <w:color w:val="000000" w:themeColor="text1"/>
              </w:rPr>
            </w:pPr>
            <w:r w:rsidRPr="00CE5F98">
              <w:rPr>
                <w:rFonts w:ascii="微软雅黑" w:eastAsia="微软雅黑" w:hAnsi="微软雅黑" w:cs="微软雅黑" w:hint="eastAsia"/>
                <w:color w:val="000000" w:themeColor="text1"/>
                <w:sz w:val="22"/>
              </w:rPr>
              <w:t>学分</w:t>
            </w:r>
          </w:p>
        </w:tc>
        <w:tc>
          <w:tcPr>
            <w:tcW w:w="907" w:type="dxa"/>
            <w:vMerge w:val="restart"/>
            <w:vAlign w:val="center"/>
          </w:tcPr>
          <w:p w14:paraId="2A771C9A" w14:textId="77777777" w:rsidR="00030C59" w:rsidRPr="00CE5F98" w:rsidRDefault="00030C59">
            <w:pPr>
              <w:spacing w:line="400" w:lineRule="exact"/>
              <w:jc w:val="center"/>
              <w:rPr>
                <w:rFonts w:ascii="微软雅黑" w:hAnsi="微软雅黑" w:cs="微软雅黑" w:hint="eastAsia"/>
                <w:color w:val="000000" w:themeColor="text1"/>
              </w:rPr>
            </w:pPr>
            <w:r w:rsidRPr="00CE5F98">
              <w:rPr>
                <w:rFonts w:ascii="微软雅黑" w:hAnsi="微软雅黑" w:cs="微软雅黑" w:hint="eastAsia"/>
                <w:color w:val="000000" w:themeColor="text1"/>
                <w:sz w:val="22"/>
              </w:rPr>
              <w:t>3</w:t>
            </w:r>
          </w:p>
        </w:tc>
      </w:tr>
      <w:tr w:rsidR="00CE5F98" w:rsidRPr="00CE5F98" w14:paraId="5BA54A4B" w14:textId="77777777">
        <w:trPr>
          <w:trHeight w:val="330"/>
          <w:jc w:val="center"/>
        </w:trPr>
        <w:tc>
          <w:tcPr>
            <w:tcW w:w="1834" w:type="dxa"/>
            <w:vMerge/>
            <w:vAlign w:val="center"/>
          </w:tcPr>
          <w:p w14:paraId="7749692E" w14:textId="77777777" w:rsidR="00030C59" w:rsidRPr="00CE5F98" w:rsidRDefault="00030C59">
            <w:pPr>
              <w:spacing w:line="400" w:lineRule="exact"/>
              <w:jc w:val="center"/>
              <w:rPr>
                <w:rFonts w:ascii="微软雅黑" w:hAnsi="微软雅黑" w:cs="微软雅黑" w:hint="eastAsia"/>
                <w:color w:val="000000" w:themeColor="text1"/>
              </w:rPr>
            </w:pPr>
          </w:p>
        </w:tc>
        <w:tc>
          <w:tcPr>
            <w:tcW w:w="2428" w:type="dxa"/>
            <w:vMerge/>
            <w:vAlign w:val="center"/>
          </w:tcPr>
          <w:p w14:paraId="565505A4" w14:textId="77777777" w:rsidR="00030C59" w:rsidRPr="00CE5F98" w:rsidRDefault="00030C59">
            <w:pPr>
              <w:spacing w:line="400" w:lineRule="exact"/>
              <w:jc w:val="center"/>
              <w:rPr>
                <w:rFonts w:ascii="微软雅黑" w:hAnsi="微软雅黑" w:cs="微软雅黑" w:hint="eastAsia"/>
                <w:color w:val="000000" w:themeColor="text1"/>
              </w:rPr>
            </w:pPr>
          </w:p>
        </w:tc>
        <w:tc>
          <w:tcPr>
            <w:tcW w:w="567" w:type="dxa"/>
            <w:vMerge/>
            <w:vAlign w:val="center"/>
          </w:tcPr>
          <w:p w14:paraId="16C64F34" w14:textId="77777777" w:rsidR="00030C59" w:rsidRPr="00CE5F98" w:rsidRDefault="00030C59">
            <w:pPr>
              <w:spacing w:line="400" w:lineRule="exact"/>
              <w:jc w:val="center"/>
              <w:rPr>
                <w:rFonts w:ascii="微软雅黑" w:hAnsi="微软雅黑" w:cs="微软雅黑" w:hint="eastAsia"/>
                <w:color w:val="000000" w:themeColor="text1"/>
              </w:rPr>
            </w:pPr>
          </w:p>
        </w:tc>
        <w:tc>
          <w:tcPr>
            <w:tcW w:w="850" w:type="dxa"/>
            <w:vAlign w:val="center"/>
          </w:tcPr>
          <w:p w14:paraId="50D94393" w14:textId="77777777" w:rsidR="00030C59" w:rsidRPr="00CE5F98" w:rsidRDefault="00030C59">
            <w:pPr>
              <w:spacing w:line="400" w:lineRule="exact"/>
              <w:jc w:val="center"/>
              <w:rPr>
                <w:rFonts w:ascii="微软雅黑" w:hAnsi="微软雅黑" w:cs="微软雅黑" w:hint="eastAsia"/>
                <w:color w:val="000000" w:themeColor="text1"/>
              </w:rPr>
            </w:pPr>
            <w:r w:rsidRPr="00CE5F98">
              <w:rPr>
                <w:rFonts w:ascii="微软雅黑" w:hAnsi="微软雅黑" w:cs="微软雅黑" w:hint="eastAsia"/>
                <w:color w:val="000000" w:themeColor="text1"/>
                <w:sz w:val="22"/>
              </w:rPr>
              <w:t>48</w:t>
            </w:r>
          </w:p>
        </w:tc>
        <w:tc>
          <w:tcPr>
            <w:tcW w:w="709" w:type="dxa"/>
            <w:vAlign w:val="center"/>
          </w:tcPr>
          <w:p w14:paraId="3A023565" w14:textId="77777777" w:rsidR="00030C59" w:rsidRPr="00CE5F98" w:rsidRDefault="00030C59">
            <w:pPr>
              <w:spacing w:line="400" w:lineRule="exact"/>
              <w:jc w:val="center"/>
              <w:rPr>
                <w:rFonts w:ascii="微软雅黑" w:hAnsi="微软雅黑" w:cs="微软雅黑" w:hint="eastAsia"/>
                <w:color w:val="000000" w:themeColor="text1"/>
              </w:rPr>
            </w:pPr>
            <w:r w:rsidRPr="00CE5F98">
              <w:rPr>
                <w:rFonts w:ascii="微软雅黑" w:hAnsi="微软雅黑" w:cs="微软雅黑" w:hint="eastAsia"/>
                <w:color w:val="000000" w:themeColor="text1"/>
                <w:sz w:val="22"/>
              </w:rPr>
              <w:t>48</w:t>
            </w:r>
          </w:p>
        </w:tc>
        <w:tc>
          <w:tcPr>
            <w:tcW w:w="716" w:type="dxa"/>
            <w:vAlign w:val="center"/>
          </w:tcPr>
          <w:p w14:paraId="01C7391D" w14:textId="77777777" w:rsidR="00030C59" w:rsidRPr="00CE5F98" w:rsidRDefault="00030C59">
            <w:pPr>
              <w:spacing w:line="400" w:lineRule="exact"/>
              <w:jc w:val="center"/>
              <w:rPr>
                <w:rFonts w:ascii="微软雅黑" w:hAnsi="微软雅黑" w:cs="微软雅黑" w:hint="eastAsia"/>
                <w:color w:val="000000" w:themeColor="text1"/>
              </w:rPr>
            </w:pPr>
          </w:p>
        </w:tc>
        <w:tc>
          <w:tcPr>
            <w:tcW w:w="1163" w:type="dxa"/>
            <w:vMerge/>
            <w:vAlign w:val="center"/>
          </w:tcPr>
          <w:p w14:paraId="52E6C3B5" w14:textId="77777777" w:rsidR="00030C59" w:rsidRPr="00CE5F98" w:rsidRDefault="00030C59">
            <w:pPr>
              <w:spacing w:line="400" w:lineRule="exact"/>
              <w:jc w:val="center"/>
              <w:rPr>
                <w:rFonts w:ascii="微软雅黑" w:hAnsi="微软雅黑" w:cs="微软雅黑" w:hint="eastAsia"/>
                <w:color w:val="000000" w:themeColor="text1"/>
              </w:rPr>
            </w:pPr>
          </w:p>
        </w:tc>
        <w:tc>
          <w:tcPr>
            <w:tcW w:w="907" w:type="dxa"/>
            <w:vMerge/>
            <w:vAlign w:val="center"/>
          </w:tcPr>
          <w:p w14:paraId="79EEDD1B" w14:textId="77777777" w:rsidR="00030C59" w:rsidRPr="00CE5F98" w:rsidRDefault="00030C59">
            <w:pPr>
              <w:spacing w:line="400" w:lineRule="exact"/>
              <w:jc w:val="center"/>
              <w:rPr>
                <w:rFonts w:ascii="微软雅黑" w:hAnsi="微软雅黑" w:cs="微软雅黑" w:hint="eastAsia"/>
                <w:color w:val="000000" w:themeColor="text1"/>
              </w:rPr>
            </w:pPr>
          </w:p>
        </w:tc>
      </w:tr>
      <w:tr w:rsidR="00CE5F98" w:rsidRPr="00CE5F98" w14:paraId="70B2EC08" w14:textId="77777777">
        <w:trPr>
          <w:trHeight w:val="402"/>
          <w:jc w:val="center"/>
        </w:trPr>
        <w:tc>
          <w:tcPr>
            <w:tcW w:w="1834" w:type="dxa"/>
            <w:tcBorders>
              <w:bottom w:val="single" w:sz="4" w:space="0" w:color="auto"/>
            </w:tcBorders>
            <w:vAlign w:val="center"/>
          </w:tcPr>
          <w:p w14:paraId="6F201841" w14:textId="77777777" w:rsidR="00030C59" w:rsidRPr="00CE5F98" w:rsidRDefault="00030C59">
            <w:pPr>
              <w:spacing w:line="400" w:lineRule="exact"/>
              <w:jc w:val="center"/>
              <w:rPr>
                <w:rFonts w:ascii="微软雅黑" w:hAnsi="微软雅黑" w:cs="微软雅黑" w:hint="eastAsia"/>
                <w:color w:val="000000" w:themeColor="text1"/>
              </w:rPr>
            </w:pPr>
            <w:r w:rsidRPr="00CE5F98">
              <w:rPr>
                <w:rFonts w:ascii="微软雅黑" w:eastAsia="微软雅黑" w:hAnsi="微软雅黑" w:cs="微软雅黑" w:hint="eastAsia"/>
                <w:color w:val="000000" w:themeColor="text1"/>
                <w:sz w:val="22"/>
              </w:rPr>
              <w:t>开课单位</w:t>
            </w:r>
          </w:p>
        </w:tc>
        <w:tc>
          <w:tcPr>
            <w:tcW w:w="2428" w:type="dxa"/>
            <w:tcBorders>
              <w:bottom w:val="single" w:sz="4" w:space="0" w:color="auto"/>
            </w:tcBorders>
            <w:vAlign w:val="center"/>
          </w:tcPr>
          <w:p w14:paraId="3D4F5CDD" w14:textId="77777777" w:rsidR="00030C59" w:rsidRPr="00CE5F98" w:rsidRDefault="00030C59">
            <w:pPr>
              <w:spacing w:line="400" w:lineRule="exact"/>
              <w:jc w:val="center"/>
              <w:rPr>
                <w:rFonts w:ascii="微软雅黑" w:hAnsi="微软雅黑" w:cs="微软雅黑" w:hint="eastAsia"/>
                <w:color w:val="000000" w:themeColor="text1"/>
              </w:rPr>
            </w:pPr>
            <w:r w:rsidRPr="00CE5F98">
              <w:rPr>
                <w:rFonts w:ascii="微软雅黑" w:eastAsia="微软雅黑" w:hAnsi="微软雅黑" w:cs="微软雅黑" w:hint="eastAsia"/>
                <w:color w:val="000000" w:themeColor="text1"/>
                <w:sz w:val="22"/>
              </w:rPr>
              <w:t>师范学院</w:t>
            </w:r>
          </w:p>
        </w:tc>
        <w:tc>
          <w:tcPr>
            <w:tcW w:w="1417" w:type="dxa"/>
            <w:gridSpan w:val="2"/>
            <w:tcBorders>
              <w:bottom w:val="single" w:sz="4" w:space="0" w:color="auto"/>
            </w:tcBorders>
            <w:vAlign w:val="center"/>
          </w:tcPr>
          <w:p w14:paraId="28AA6FD1" w14:textId="77777777" w:rsidR="00030C59" w:rsidRPr="00CE5F98" w:rsidRDefault="00030C59">
            <w:pPr>
              <w:spacing w:line="400" w:lineRule="exact"/>
              <w:jc w:val="center"/>
              <w:rPr>
                <w:rFonts w:ascii="微软雅黑" w:hAnsi="微软雅黑" w:cs="微软雅黑" w:hint="eastAsia"/>
                <w:color w:val="000000" w:themeColor="text1"/>
              </w:rPr>
            </w:pPr>
            <w:r w:rsidRPr="00CE5F98">
              <w:rPr>
                <w:rFonts w:ascii="微软雅黑" w:eastAsia="微软雅黑" w:hAnsi="微软雅黑" w:cs="微软雅黑" w:hint="eastAsia"/>
                <w:color w:val="000000" w:themeColor="text1"/>
                <w:sz w:val="22"/>
              </w:rPr>
              <w:t>课程负责人</w:t>
            </w:r>
          </w:p>
        </w:tc>
        <w:tc>
          <w:tcPr>
            <w:tcW w:w="1425" w:type="dxa"/>
            <w:gridSpan w:val="2"/>
            <w:tcBorders>
              <w:bottom w:val="single" w:sz="4" w:space="0" w:color="auto"/>
            </w:tcBorders>
            <w:vAlign w:val="center"/>
          </w:tcPr>
          <w:p w14:paraId="2D905D20" w14:textId="77777777" w:rsidR="00030C59" w:rsidRPr="00CE5F98" w:rsidRDefault="00030C59">
            <w:pPr>
              <w:spacing w:line="400" w:lineRule="exact"/>
              <w:jc w:val="center"/>
              <w:rPr>
                <w:rFonts w:ascii="微软雅黑" w:hAnsi="微软雅黑" w:cs="微软雅黑" w:hint="eastAsia"/>
                <w:color w:val="000000" w:themeColor="text1"/>
              </w:rPr>
            </w:pPr>
            <w:r w:rsidRPr="00CE5F98">
              <w:rPr>
                <w:rFonts w:ascii="微软雅黑" w:hAnsi="微软雅黑" w:cs="微软雅黑" w:hint="eastAsia"/>
                <w:color w:val="000000" w:themeColor="text1"/>
                <w:sz w:val="22"/>
              </w:rPr>
              <w:t>赵杨群</w:t>
            </w:r>
          </w:p>
        </w:tc>
        <w:tc>
          <w:tcPr>
            <w:tcW w:w="1163" w:type="dxa"/>
            <w:vMerge w:val="restart"/>
            <w:tcBorders>
              <w:bottom w:val="single" w:sz="4" w:space="0" w:color="auto"/>
            </w:tcBorders>
            <w:vAlign w:val="center"/>
          </w:tcPr>
          <w:p w14:paraId="165150F2" w14:textId="77777777" w:rsidR="00030C59" w:rsidRPr="00CE5F98" w:rsidRDefault="00030C59">
            <w:pPr>
              <w:spacing w:line="400" w:lineRule="exact"/>
              <w:jc w:val="center"/>
              <w:rPr>
                <w:rFonts w:ascii="微软雅黑" w:hAnsi="微软雅黑" w:cs="微软雅黑" w:hint="eastAsia"/>
                <w:color w:val="000000" w:themeColor="text1"/>
              </w:rPr>
            </w:pPr>
            <w:r w:rsidRPr="00CE5F98">
              <w:rPr>
                <w:rFonts w:ascii="微软雅黑" w:eastAsia="微软雅黑" w:hAnsi="微软雅黑" w:cs="微软雅黑" w:hint="eastAsia"/>
                <w:color w:val="000000" w:themeColor="text1"/>
                <w:sz w:val="22"/>
              </w:rPr>
              <w:t>课程团队</w:t>
            </w:r>
          </w:p>
        </w:tc>
        <w:tc>
          <w:tcPr>
            <w:tcW w:w="907" w:type="dxa"/>
            <w:vMerge w:val="restart"/>
            <w:tcBorders>
              <w:bottom w:val="single" w:sz="4" w:space="0" w:color="auto"/>
            </w:tcBorders>
            <w:vAlign w:val="center"/>
          </w:tcPr>
          <w:p w14:paraId="489B0FDB" w14:textId="77777777" w:rsidR="00030C59" w:rsidRPr="00CE5F98" w:rsidRDefault="00030C59">
            <w:pPr>
              <w:spacing w:line="400" w:lineRule="exact"/>
              <w:jc w:val="center"/>
              <w:rPr>
                <w:rFonts w:ascii="微软雅黑" w:hAnsi="微软雅黑" w:cs="微软雅黑" w:hint="eastAsia"/>
                <w:color w:val="000000" w:themeColor="text1"/>
              </w:rPr>
            </w:pPr>
            <w:r w:rsidRPr="00CE5F98">
              <w:rPr>
                <w:rFonts w:ascii="微软雅黑" w:hAnsi="微软雅黑" w:cs="微软雅黑" w:hint="eastAsia"/>
                <w:color w:val="000000" w:themeColor="text1"/>
                <w:sz w:val="22"/>
              </w:rPr>
              <w:t>高光</w:t>
            </w:r>
          </w:p>
          <w:p w14:paraId="7FBC2A62" w14:textId="77777777" w:rsidR="00030C59" w:rsidRPr="00CE5F98" w:rsidRDefault="00030C59">
            <w:pPr>
              <w:spacing w:line="400" w:lineRule="exact"/>
              <w:jc w:val="center"/>
              <w:rPr>
                <w:rFonts w:ascii="微软雅黑" w:hAnsi="微软雅黑" w:cs="微软雅黑" w:hint="eastAsia"/>
                <w:color w:val="000000" w:themeColor="text1"/>
              </w:rPr>
            </w:pPr>
            <w:r w:rsidRPr="00CE5F98">
              <w:rPr>
                <w:rFonts w:ascii="微软雅黑" w:eastAsia="微软雅黑" w:hAnsi="微软雅黑" w:cs="微软雅黑" w:hint="eastAsia"/>
                <w:color w:val="000000" w:themeColor="text1"/>
                <w:sz w:val="22"/>
              </w:rPr>
              <w:t>谢应宽</w:t>
            </w:r>
          </w:p>
        </w:tc>
      </w:tr>
      <w:tr w:rsidR="00CE5F98" w:rsidRPr="00CE5F98" w14:paraId="61155570" w14:textId="77777777">
        <w:trPr>
          <w:trHeight w:val="410"/>
          <w:jc w:val="center"/>
        </w:trPr>
        <w:tc>
          <w:tcPr>
            <w:tcW w:w="1834" w:type="dxa"/>
            <w:vAlign w:val="center"/>
          </w:tcPr>
          <w:p w14:paraId="1B15E79E" w14:textId="77777777" w:rsidR="00030C59" w:rsidRPr="00CE5F98" w:rsidRDefault="00030C59">
            <w:pPr>
              <w:spacing w:line="400" w:lineRule="exact"/>
              <w:jc w:val="center"/>
              <w:rPr>
                <w:rFonts w:ascii="微软雅黑" w:hAnsi="微软雅黑" w:cs="微软雅黑" w:hint="eastAsia"/>
                <w:color w:val="000000" w:themeColor="text1"/>
              </w:rPr>
            </w:pPr>
            <w:r w:rsidRPr="00CE5F98">
              <w:rPr>
                <w:rFonts w:ascii="微软雅黑" w:eastAsia="微软雅黑" w:hAnsi="微软雅黑" w:cs="微软雅黑" w:hint="eastAsia"/>
                <w:color w:val="000000" w:themeColor="text1"/>
                <w:sz w:val="22"/>
              </w:rPr>
              <w:t>课程考核形式</w:t>
            </w:r>
          </w:p>
        </w:tc>
        <w:tc>
          <w:tcPr>
            <w:tcW w:w="2428" w:type="dxa"/>
            <w:vAlign w:val="center"/>
          </w:tcPr>
          <w:p w14:paraId="326363DA" w14:textId="77777777" w:rsidR="00030C59" w:rsidRPr="00CE5F98" w:rsidRDefault="00030C59">
            <w:pPr>
              <w:spacing w:line="400" w:lineRule="exact"/>
              <w:jc w:val="center"/>
              <w:rPr>
                <w:rFonts w:ascii="微软雅黑" w:hAnsi="微软雅黑" w:cs="微软雅黑" w:hint="eastAsia"/>
                <w:color w:val="000000" w:themeColor="text1"/>
              </w:rPr>
            </w:pPr>
            <w:r w:rsidRPr="00CE5F98">
              <w:rPr>
                <w:rFonts w:ascii="微软雅黑" w:hAnsi="微软雅黑" w:cs="微软雅黑" w:hint="eastAsia"/>
                <w:color w:val="000000" w:themeColor="text1"/>
                <w:sz w:val="22"/>
              </w:rPr>
              <w:t>常规</w:t>
            </w:r>
          </w:p>
        </w:tc>
        <w:tc>
          <w:tcPr>
            <w:tcW w:w="1417" w:type="dxa"/>
            <w:gridSpan w:val="2"/>
            <w:vAlign w:val="center"/>
          </w:tcPr>
          <w:p w14:paraId="29FA78AA" w14:textId="77777777" w:rsidR="00030C59" w:rsidRPr="00CE5F98" w:rsidRDefault="00030C59">
            <w:pPr>
              <w:spacing w:line="400" w:lineRule="exact"/>
              <w:jc w:val="center"/>
              <w:rPr>
                <w:rFonts w:ascii="微软雅黑" w:hAnsi="微软雅黑" w:cs="微软雅黑" w:hint="eastAsia"/>
                <w:color w:val="000000" w:themeColor="text1"/>
              </w:rPr>
            </w:pPr>
            <w:r w:rsidRPr="00CE5F98">
              <w:rPr>
                <w:rFonts w:ascii="微软雅黑" w:eastAsia="微软雅黑" w:hAnsi="微软雅黑" w:cs="微软雅黑" w:hint="eastAsia"/>
                <w:color w:val="000000" w:themeColor="text1"/>
                <w:sz w:val="22"/>
              </w:rPr>
              <w:t>课程性质</w:t>
            </w:r>
          </w:p>
        </w:tc>
        <w:tc>
          <w:tcPr>
            <w:tcW w:w="1425" w:type="dxa"/>
            <w:gridSpan w:val="2"/>
            <w:vAlign w:val="center"/>
          </w:tcPr>
          <w:p w14:paraId="08F3DCC4" w14:textId="77777777" w:rsidR="00030C59" w:rsidRPr="00CE5F98" w:rsidRDefault="00030C59">
            <w:pPr>
              <w:spacing w:line="400" w:lineRule="exact"/>
              <w:jc w:val="center"/>
              <w:rPr>
                <w:rFonts w:ascii="微软雅黑" w:hAnsi="微软雅黑" w:cs="微软雅黑" w:hint="eastAsia"/>
                <w:color w:val="000000" w:themeColor="text1"/>
              </w:rPr>
            </w:pPr>
            <w:r w:rsidRPr="00CE5F98">
              <w:rPr>
                <w:rFonts w:ascii="微软雅黑" w:eastAsia="微软雅黑" w:hAnsi="微软雅黑" w:cs="微软雅黑" w:hint="eastAsia"/>
                <w:color w:val="000000" w:themeColor="text1"/>
                <w:sz w:val="22"/>
              </w:rPr>
              <w:t>专业课程</w:t>
            </w:r>
          </w:p>
        </w:tc>
        <w:tc>
          <w:tcPr>
            <w:tcW w:w="1163" w:type="dxa"/>
            <w:vMerge/>
            <w:vAlign w:val="center"/>
          </w:tcPr>
          <w:p w14:paraId="0E68F7DD" w14:textId="77777777" w:rsidR="00030C59" w:rsidRPr="00CE5F98" w:rsidRDefault="00030C59">
            <w:pPr>
              <w:spacing w:line="400" w:lineRule="exact"/>
              <w:jc w:val="center"/>
              <w:rPr>
                <w:rFonts w:ascii="微软雅黑" w:hAnsi="微软雅黑" w:cs="微软雅黑" w:hint="eastAsia"/>
                <w:color w:val="000000" w:themeColor="text1"/>
              </w:rPr>
            </w:pPr>
          </w:p>
        </w:tc>
        <w:tc>
          <w:tcPr>
            <w:tcW w:w="907" w:type="dxa"/>
            <w:vMerge/>
            <w:vAlign w:val="center"/>
          </w:tcPr>
          <w:p w14:paraId="6BF996A6" w14:textId="77777777" w:rsidR="00030C59" w:rsidRPr="00CE5F98" w:rsidRDefault="00030C59">
            <w:pPr>
              <w:spacing w:line="400" w:lineRule="exact"/>
              <w:jc w:val="center"/>
              <w:rPr>
                <w:rFonts w:ascii="微软雅黑" w:hAnsi="微软雅黑" w:cs="微软雅黑" w:hint="eastAsia"/>
                <w:color w:val="000000" w:themeColor="text1"/>
              </w:rPr>
            </w:pPr>
          </w:p>
        </w:tc>
      </w:tr>
      <w:tr w:rsidR="00030C59" w:rsidRPr="00CE5F98" w14:paraId="02D3FA6B" w14:textId="77777777">
        <w:trPr>
          <w:trHeight w:val="410"/>
          <w:jc w:val="center"/>
        </w:trPr>
        <w:tc>
          <w:tcPr>
            <w:tcW w:w="1834" w:type="dxa"/>
            <w:vAlign w:val="center"/>
          </w:tcPr>
          <w:p w14:paraId="0A7BA2B3" w14:textId="77777777" w:rsidR="00030C59" w:rsidRPr="00CE5F98" w:rsidRDefault="00030C59">
            <w:pPr>
              <w:spacing w:line="400" w:lineRule="exact"/>
              <w:jc w:val="center"/>
              <w:rPr>
                <w:rFonts w:ascii="微软雅黑" w:hAnsi="微软雅黑" w:cs="微软雅黑" w:hint="eastAsia"/>
                <w:color w:val="000000" w:themeColor="text1"/>
              </w:rPr>
            </w:pPr>
            <w:r w:rsidRPr="00CE5F98">
              <w:rPr>
                <w:rFonts w:ascii="微软雅黑" w:eastAsia="微软雅黑" w:hAnsi="微软雅黑" w:cs="微软雅黑" w:hint="eastAsia"/>
                <w:color w:val="000000" w:themeColor="text1"/>
                <w:sz w:val="22"/>
              </w:rPr>
              <w:t>适应专业</w:t>
            </w:r>
          </w:p>
        </w:tc>
        <w:tc>
          <w:tcPr>
            <w:tcW w:w="2428" w:type="dxa"/>
            <w:vAlign w:val="center"/>
          </w:tcPr>
          <w:p w14:paraId="441D6DEA" w14:textId="77777777" w:rsidR="00030C59" w:rsidRPr="00CE5F98" w:rsidRDefault="00030C59">
            <w:pPr>
              <w:spacing w:line="400" w:lineRule="exact"/>
              <w:jc w:val="center"/>
              <w:rPr>
                <w:rFonts w:ascii="微软雅黑" w:hAnsi="微软雅黑" w:cs="微软雅黑" w:hint="eastAsia"/>
                <w:color w:val="000000" w:themeColor="text1"/>
              </w:rPr>
            </w:pPr>
            <w:r w:rsidRPr="00CE5F98">
              <w:rPr>
                <w:rFonts w:ascii="微软雅黑" w:eastAsia="微软雅黑" w:hAnsi="微软雅黑" w:cs="微软雅黑" w:hint="eastAsia"/>
                <w:color w:val="000000" w:themeColor="text1"/>
                <w:sz w:val="22"/>
              </w:rPr>
              <w:t>应用心理学</w:t>
            </w:r>
          </w:p>
        </w:tc>
        <w:tc>
          <w:tcPr>
            <w:tcW w:w="1417" w:type="dxa"/>
            <w:gridSpan w:val="2"/>
            <w:vAlign w:val="center"/>
          </w:tcPr>
          <w:p w14:paraId="380E8F63" w14:textId="77777777" w:rsidR="00030C59" w:rsidRPr="00CE5F98" w:rsidRDefault="00030C59">
            <w:pPr>
              <w:spacing w:line="400" w:lineRule="exact"/>
              <w:jc w:val="center"/>
              <w:rPr>
                <w:rFonts w:ascii="微软雅黑" w:hAnsi="微软雅黑" w:cs="微软雅黑" w:hint="eastAsia"/>
                <w:color w:val="000000" w:themeColor="text1"/>
              </w:rPr>
            </w:pPr>
            <w:r w:rsidRPr="00CE5F98">
              <w:rPr>
                <w:rFonts w:ascii="微软雅黑" w:eastAsia="微软雅黑" w:hAnsi="微软雅黑" w:cs="微软雅黑" w:hint="eastAsia"/>
                <w:color w:val="000000" w:themeColor="text1"/>
                <w:sz w:val="22"/>
              </w:rPr>
              <w:t>先修课程</w:t>
            </w:r>
          </w:p>
        </w:tc>
        <w:tc>
          <w:tcPr>
            <w:tcW w:w="3495" w:type="dxa"/>
            <w:gridSpan w:val="4"/>
            <w:vAlign w:val="center"/>
          </w:tcPr>
          <w:p w14:paraId="219F9997" w14:textId="77777777" w:rsidR="00030C59" w:rsidRPr="00CE5F98" w:rsidRDefault="00030C59">
            <w:pPr>
              <w:spacing w:line="400" w:lineRule="exact"/>
              <w:jc w:val="center"/>
              <w:rPr>
                <w:rFonts w:ascii="微软雅黑" w:hAnsi="微软雅黑" w:cs="微软雅黑" w:hint="eastAsia"/>
                <w:color w:val="000000" w:themeColor="text1"/>
              </w:rPr>
            </w:pPr>
            <w:r w:rsidRPr="00CE5F98">
              <w:rPr>
                <w:rFonts w:ascii="微软雅黑" w:hAnsi="微软雅黑" w:cs="微软雅黑" w:hint="eastAsia"/>
                <w:color w:val="000000" w:themeColor="text1"/>
                <w:sz w:val="22"/>
              </w:rPr>
              <w:t>普通</w:t>
            </w:r>
            <w:r w:rsidRPr="00CE5F98">
              <w:rPr>
                <w:rFonts w:ascii="微软雅黑" w:eastAsia="微软雅黑" w:hAnsi="微软雅黑" w:cs="微软雅黑" w:hint="eastAsia"/>
                <w:color w:val="000000" w:themeColor="text1"/>
                <w:sz w:val="22"/>
              </w:rPr>
              <w:t>心理学</w:t>
            </w:r>
          </w:p>
        </w:tc>
      </w:tr>
    </w:tbl>
    <w:p w14:paraId="193A9611" w14:textId="77777777" w:rsidR="00030C59" w:rsidRPr="00CE5F98" w:rsidRDefault="00030C59">
      <w:pPr>
        <w:spacing w:line="400" w:lineRule="exact"/>
        <w:ind w:firstLineChars="200" w:firstLine="480"/>
        <w:outlineLvl w:val="0"/>
        <w:rPr>
          <w:rFonts w:hint="eastAsia"/>
          <w:b/>
          <w:bCs/>
          <w:color w:val="000000" w:themeColor="text1"/>
          <w:sz w:val="24"/>
        </w:rPr>
      </w:pPr>
    </w:p>
    <w:p w14:paraId="779BD0AF" w14:textId="78581441" w:rsidR="00030C59" w:rsidRPr="00CE5F98" w:rsidRDefault="007C47A4">
      <w:pPr>
        <w:spacing w:line="400" w:lineRule="exact"/>
        <w:ind w:firstLineChars="200" w:firstLine="480"/>
        <w:outlineLvl w:val="0"/>
        <w:rPr>
          <w:rFonts w:hint="eastAsia"/>
          <w:b/>
          <w:bCs/>
          <w:color w:val="000000" w:themeColor="text1"/>
          <w:sz w:val="24"/>
        </w:rPr>
      </w:pPr>
      <w:r w:rsidRPr="00CE5F98">
        <w:rPr>
          <w:rFonts w:eastAsia="微软雅黑"/>
          <w:b/>
          <w:bCs/>
          <w:color w:val="000000" w:themeColor="text1"/>
          <w:sz w:val="24"/>
        </w:rPr>
        <w:t>二、课程简介</w:t>
      </w:r>
    </w:p>
    <w:p w14:paraId="2FA1B77F" w14:textId="77777777" w:rsidR="00030C59" w:rsidRPr="00CE5F98" w:rsidRDefault="00030C59">
      <w:pPr>
        <w:spacing w:line="400" w:lineRule="exact"/>
        <w:ind w:firstLineChars="200" w:firstLine="440"/>
        <w:rPr>
          <w:rFonts w:ascii="微软雅黑" w:hAnsi="微软雅黑" w:cs="微软雅黑" w:hint="eastAsia"/>
          <w:color w:val="000000" w:themeColor="text1"/>
        </w:rPr>
      </w:pPr>
      <w:r w:rsidRPr="00CE5F98">
        <w:rPr>
          <w:rFonts w:ascii="微软雅黑" w:eastAsia="微软雅黑" w:hAnsi="微软雅黑" w:cs="微软雅黑" w:hint="eastAsia"/>
          <w:color w:val="000000" w:themeColor="text1"/>
          <w:sz w:val="22"/>
        </w:rPr>
        <w:t>《教育学原理》作为阐述教育教学理论，培养教育教学技能的重要学科，是教师教育专业的主干课程、基础课程，是教师教育专业师范性特色的重要体现。该课程以马克思主义原理为指导, 以研究教育的本质为逻辑起点，进一步探讨了教育与社会的发展、教育与人的发展、教育目的、人的全面发展教育、教育制度、课程、教学、教师与学生等内容，突出课程的理论性、应用性。本课程的开设有利于促进学生学习和掌握教育教学的基础理论和基本知识，树立正确的教育思想观念，提高学生教育教学的技能技巧，为以后从事教育教学工作打下坚实的理论和实践基础。</w:t>
      </w:r>
    </w:p>
    <w:p w14:paraId="6A094898" w14:textId="3EFA79F3" w:rsidR="00030C59" w:rsidRPr="00CE5F98" w:rsidRDefault="007C47A4">
      <w:pPr>
        <w:spacing w:line="400" w:lineRule="exact"/>
        <w:ind w:firstLineChars="200" w:firstLine="480"/>
        <w:outlineLvl w:val="0"/>
        <w:rPr>
          <w:rFonts w:hint="eastAsia"/>
          <w:b/>
          <w:bCs/>
          <w:color w:val="000000" w:themeColor="text1"/>
          <w:sz w:val="24"/>
        </w:rPr>
      </w:pPr>
      <w:r w:rsidRPr="00CE5F98">
        <w:rPr>
          <w:rFonts w:eastAsia="微软雅黑" w:hint="eastAsia"/>
          <w:b/>
          <w:bCs/>
          <w:color w:val="000000" w:themeColor="text1"/>
          <w:sz w:val="24"/>
        </w:rPr>
        <w:t>三、课程目标</w:t>
      </w:r>
    </w:p>
    <w:p w14:paraId="0132D7AC" w14:textId="28CDB1E9" w:rsidR="00030C59" w:rsidRPr="00CE5F98" w:rsidRDefault="007C47A4">
      <w:pPr>
        <w:pStyle w:val="ae"/>
        <w:tabs>
          <w:tab w:val="left" w:pos="1540"/>
        </w:tabs>
        <w:spacing w:before="0" w:beforeAutospacing="0" w:after="0" w:afterAutospacing="0" w:line="400" w:lineRule="exact"/>
        <w:ind w:firstLineChars="200" w:firstLine="480"/>
        <w:rPr>
          <w:rFonts w:ascii="Calibri" w:eastAsia="微软雅黑" w:hAnsi="Calibri" w:cs="Times New Roman"/>
          <w:b/>
          <w:bCs/>
          <w:color w:val="000000" w:themeColor="text1"/>
          <w:kern w:val="2"/>
        </w:rPr>
      </w:pPr>
      <w:r w:rsidRPr="00CE5F98">
        <w:rPr>
          <w:rFonts w:ascii="Calibri" w:eastAsia="微软雅黑" w:hAnsi="Calibri" w:cs="Times New Roman" w:hint="eastAsia"/>
          <w:b/>
          <w:bCs/>
          <w:color w:val="000000" w:themeColor="text1"/>
          <w:kern w:val="2"/>
        </w:rPr>
        <w:t>（一）课程目标</w:t>
      </w:r>
    </w:p>
    <w:p w14:paraId="16889CE8" w14:textId="77777777" w:rsidR="00030C59" w:rsidRPr="00CE5F98" w:rsidRDefault="00030C59">
      <w:pPr>
        <w:spacing w:line="400" w:lineRule="exact"/>
        <w:ind w:firstLineChars="200" w:firstLine="440"/>
        <w:rPr>
          <w:rFonts w:ascii="微软雅黑" w:hAnsi="微软雅黑" w:cs="微软雅黑" w:hint="eastAsia"/>
          <w:color w:val="000000" w:themeColor="text1"/>
        </w:rPr>
      </w:pPr>
      <w:r w:rsidRPr="00CE5F98">
        <w:rPr>
          <w:rFonts w:ascii="微软雅黑" w:eastAsia="微软雅黑" w:hAnsi="微软雅黑" w:cs="微软雅黑" w:hint="eastAsia"/>
          <w:color w:val="000000" w:themeColor="text1"/>
          <w:sz w:val="22"/>
        </w:rPr>
        <w:t>通过本课程的学习，使学生达到以下三个目标：</w:t>
      </w:r>
    </w:p>
    <w:p w14:paraId="11F82556" w14:textId="77777777" w:rsidR="00030C59" w:rsidRPr="00CE5F98" w:rsidRDefault="00030C59">
      <w:pPr>
        <w:spacing w:line="400" w:lineRule="exact"/>
        <w:ind w:firstLineChars="200" w:firstLine="440"/>
        <w:rPr>
          <w:rFonts w:ascii="微软雅黑" w:hAnsi="微软雅黑" w:cs="微软雅黑" w:hint="eastAsia"/>
          <w:color w:val="000000" w:themeColor="text1"/>
        </w:rPr>
      </w:pPr>
      <w:r w:rsidRPr="00CE5F98">
        <w:rPr>
          <w:rFonts w:ascii="微软雅黑" w:eastAsia="微软雅黑" w:hAnsi="微软雅黑" w:cs="微软雅黑" w:hint="eastAsia"/>
          <w:color w:val="000000" w:themeColor="text1"/>
          <w:sz w:val="22"/>
        </w:rPr>
        <w:t>课程目标1：通过对教育的本质、教育目的、人的全面发展教育、课程与教学等教育基本理论的理解掌握，让学生理论联系实际，去领悟教育与人的发展和社会发展的关系，能运用课程与教学的规律、原则与方法去分析解决教育教学现象和问题，为开展教育教学实践活动奠定知识基础和能力基础。</w:t>
      </w:r>
    </w:p>
    <w:p w14:paraId="77BD03EE" w14:textId="77777777" w:rsidR="00030C59" w:rsidRPr="00CE5F98" w:rsidRDefault="00030C59">
      <w:pPr>
        <w:spacing w:line="400" w:lineRule="exact"/>
        <w:ind w:firstLineChars="200" w:firstLine="440"/>
        <w:rPr>
          <w:rFonts w:ascii="微软雅黑" w:hAnsi="微软雅黑" w:cs="微软雅黑" w:hint="eastAsia"/>
          <w:color w:val="000000" w:themeColor="text1"/>
        </w:rPr>
      </w:pPr>
      <w:r w:rsidRPr="00CE5F98">
        <w:rPr>
          <w:rFonts w:ascii="微软雅黑" w:eastAsia="微软雅黑" w:hAnsi="微软雅黑" w:cs="微软雅黑" w:hint="eastAsia"/>
          <w:color w:val="000000" w:themeColor="text1"/>
          <w:sz w:val="22"/>
        </w:rPr>
        <w:t>课程目标2：明确教育的价值和意义，激发学生学习教育理论和进行教育实践的愿望和兴趣；树立科学的教育观、教师观、学生观，认同教师的职业价值和责任。（思政目标）</w:t>
      </w:r>
    </w:p>
    <w:p w14:paraId="294CC60C" w14:textId="77777777" w:rsidR="00030C59" w:rsidRPr="00CE5F98" w:rsidRDefault="00030C59">
      <w:pPr>
        <w:spacing w:line="400" w:lineRule="exact"/>
        <w:ind w:firstLineChars="200" w:firstLine="440"/>
        <w:rPr>
          <w:rFonts w:ascii="微软雅黑" w:hAnsi="微软雅黑" w:cs="微软雅黑" w:hint="eastAsia"/>
          <w:color w:val="000000" w:themeColor="text1"/>
        </w:rPr>
      </w:pPr>
      <w:r w:rsidRPr="00CE5F98">
        <w:rPr>
          <w:rFonts w:ascii="微软雅黑" w:eastAsia="微软雅黑" w:hAnsi="微软雅黑" w:cs="微软雅黑" w:hint="eastAsia"/>
          <w:color w:val="000000" w:themeColor="text1"/>
          <w:sz w:val="22"/>
        </w:rPr>
        <w:t>课程目标3：通过安排讨论、辩论、教学设计等小组合作任务，初步培养学生积极参与学习共同体的团队意识，促使其在参与小组互助和合作学习中，逐步养成团队合作和组织协调能力。</w:t>
      </w:r>
    </w:p>
    <w:p w14:paraId="015690E8" w14:textId="4817C317" w:rsidR="00030C59" w:rsidRPr="00CE5F98" w:rsidRDefault="007C47A4">
      <w:pPr>
        <w:spacing w:line="400" w:lineRule="exact"/>
        <w:ind w:firstLineChars="200" w:firstLine="480"/>
        <w:outlineLvl w:val="0"/>
        <w:rPr>
          <w:rFonts w:hint="eastAsia"/>
          <w:color w:val="000000" w:themeColor="text1"/>
        </w:rPr>
      </w:pPr>
      <w:r w:rsidRPr="00CE5F98">
        <w:rPr>
          <w:rFonts w:eastAsia="微软雅黑"/>
          <w:b/>
          <w:bCs/>
          <w:color w:val="000000" w:themeColor="text1"/>
          <w:sz w:val="24"/>
        </w:rPr>
        <w:lastRenderedPageBreak/>
        <w:t>（二）课程目标对毕业要求的支撑关系</w:t>
      </w:r>
    </w:p>
    <w:tbl>
      <w:tblPr>
        <w:tblpPr w:leftFromText="180" w:rightFromText="180" w:vertAnchor="text" w:horzAnchor="page" w:tblpX="1252" w:tblpY="461"/>
        <w:tblOverlap w:val="neve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3"/>
        <w:gridCol w:w="1822"/>
        <w:gridCol w:w="6455"/>
      </w:tblGrid>
      <w:tr w:rsidR="00CE5F98" w:rsidRPr="00CE5F98" w14:paraId="539C5921" w14:textId="77777777">
        <w:tc>
          <w:tcPr>
            <w:tcW w:w="1343" w:type="dxa"/>
            <w:vAlign w:val="center"/>
          </w:tcPr>
          <w:p w14:paraId="7101BFE3" w14:textId="77777777" w:rsidR="00030C59" w:rsidRPr="00CE5F98" w:rsidRDefault="00030C59">
            <w:pPr>
              <w:spacing w:line="400" w:lineRule="exact"/>
              <w:rPr>
                <w:rFonts w:ascii="微软雅黑" w:hAnsi="微软雅黑" w:cs="微软雅黑" w:hint="eastAsia"/>
                <w:color w:val="000000" w:themeColor="text1"/>
              </w:rPr>
            </w:pPr>
            <w:r w:rsidRPr="00CE5F98">
              <w:rPr>
                <w:rFonts w:ascii="微软雅黑" w:eastAsia="微软雅黑" w:hAnsi="微软雅黑" w:cs="微软雅黑" w:hint="eastAsia"/>
                <w:color w:val="000000" w:themeColor="text1"/>
                <w:sz w:val="22"/>
              </w:rPr>
              <w:t>课程目标</w:t>
            </w:r>
          </w:p>
        </w:tc>
        <w:tc>
          <w:tcPr>
            <w:tcW w:w="1822" w:type="dxa"/>
            <w:vAlign w:val="center"/>
          </w:tcPr>
          <w:p w14:paraId="6B2B5CBA" w14:textId="77777777" w:rsidR="00030C59" w:rsidRPr="00CE5F98" w:rsidRDefault="00030C59">
            <w:pPr>
              <w:spacing w:line="400" w:lineRule="exact"/>
              <w:rPr>
                <w:rFonts w:ascii="微软雅黑" w:hAnsi="微软雅黑" w:cs="微软雅黑" w:hint="eastAsia"/>
                <w:color w:val="000000" w:themeColor="text1"/>
              </w:rPr>
            </w:pPr>
            <w:r w:rsidRPr="00CE5F98">
              <w:rPr>
                <w:rFonts w:ascii="微软雅黑" w:eastAsia="微软雅黑" w:hAnsi="微软雅黑" w:cs="微软雅黑" w:hint="eastAsia"/>
                <w:color w:val="000000" w:themeColor="text1"/>
                <w:sz w:val="22"/>
              </w:rPr>
              <w:t>支撑的毕业要求</w:t>
            </w:r>
          </w:p>
        </w:tc>
        <w:tc>
          <w:tcPr>
            <w:tcW w:w="6455" w:type="dxa"/>
            <w:vAlign w:val="center"/>
          </w:tcPr>
          <w:p w14:paraId="79913B49" w14:textId="77777777" w:rsidR="00030C59" w:rsidRPr="00CE5F98" w:rsidRDefault="00030C59">
            <w:pPr>
              <w:spacing w:line="400" w:lineRule="exact"/>
              <w:rPr>
                <w:rFonts w:ascii="微软雅黑" w:hAnsi="微软雅黑" w:cs="微软雅黑" w:hint="eastAsia"/>
                <w:color w:val="000000" w:themeColor="text1"/>
              </w:rPr>
            </w:pPr>
            <w:r w:rsidRPr="00CE5F98">
              <w:rPr>
                <w:rFonts w:ascii="微软雅黑" w:eastAsia="微软雅黑" w:hAnsi="微软雅黑" w:cs="微软雅黑" w:hint="eastAsia"/>
                <w:color w:val="000000" w:themeColor="text1"/>
                <w:sz w:val="22"/>
              </w:rPr>
              <w:t>支撑的毕业要求指标点</w:t>
            </w:r>
          </w:p>
        </w:tc>
      </w:tr>
      <w:tr w:rsidR="00CE5F98" w:rsidRPr="00CE5F98" w14:paraId="35242B77" w14:textId="77777777">
        <w:trPr>
          <w:trHeight w:val="643"/>
        </w:trPr>
        <w:tc>
          <w:tcPr>
            <w:tcW w:w="1343" w:type="dxa"/>
            <w:vAlign w:val="center"/>
          </w:tcPr>
          <w:p w14:paraId="30141956" w14:textId="77777777" w:rsidR="00030C59" w:rsidRPr="00CE5F98" w:rsidRDefault="00030C59">
            <w:pPr>
              <w:spacing w:line="400" w:lineRule="exact"/>
              <w:rPr>
                <w:rFonts w:ascii="微软雅黑" w:hAnsi="微软雅黑" w:cs="微软雅黑" w:hint="eastAsia"/>
                <w:color w:val="000000" w:themeColor="text1"/>
              </w:rPr>
            </w:pPr>
            <w:r w:rsidRPr="00CE5F98">
              <w:rPr>
                <w:rFonts w:ascii="微软雅黑" w:eastAsia="微软雅黑" w:hAnsi="微软雅黑" w:cs="微软雅黑" w:hint="eastAsia"/>
                <w:color w:val="000000" w:themeColor="text1"/>
                <w:sz w:val="22"/>
              </w:rPr>
              <w:t>课程目标1</w:t>
            </w:r>
          </w:p>
        </w:tc>
        <w:tc>
          <w:tcPr>
            <w:tcW w:w="1822" w:type="dxa"/>
            <w:vAlign w:val="center"/>
          </w:tcPr>
          <w:p w14:paraId="0E1CC3A0" w14:textId="77777777" w:rsidR="00030C59" w:rsidRPr="00CE5F98" w:rsidRDefault="00030C59">
            <w:pPr>
              <w:spacing w:line="400" w:lineRule="exact"/>
              <w:rPr>
                <w:rFonts w:ascii="微软雅黑" w:hAnsi="微软雅黑" w:cs="微软雅黑" w:hint="eastAsia"/>
                <w:color w:val="000000" w:themeColor="text1"/>
              </w:rPr>
            </w:pPr>
            <w:r w:rsidRPr="00CE5F98">
              <w:rPr>
                <w:rFonts w:ascii="微软雅黑" w:eastAsia="微软雅黑" w:hAnsi="微软雅黑" w:cs="微软雅黑" w:hint="eastAsia"/>
                <w:color w:val="000000" w:themeColor="text1"/>
                <w:sz w:val="22"/>
              </w:rPr>
              <w:t>毕业要求2 (M)</w:t>
            </w:r>
          </w:p>
        </w:tc>
        <w:tc>
          <w:tcPr>
            <w:tcW w:w="6455" w:type="dxa"/>
            <w:vAlign w:val="center"/>
          </w:tcPr>
          <w:p w14:paraId="00897A44" w14:textId="77777777" w:rsidR="00030C59" w:rsidRPr="00CE5F98" w:rsidRDefault="00030C59">
            <w:pPr>
              <w:rPr>
                <w:rFonts w:ascii="微软雅黑" w:hAnsi="微软雅黑" w:cs="微软雅黑" w:hint="eastAsia"/>
                <w:color w:val="000000" w:themeColor="text1"/>
                <w:szCs w:val="21"/>
              </w:rPr>
            </w:pPr>
            <w:r w:rsidRPr="00CE5F98">
              <w:rPr>
                <w:rFonts w:ascii="微软雅黑" w:eastAsia="微软雅黑" w:hAnsi="微软雅黑" w:cs="微软雅黑" w:hint="eastAsia"/>
                <w:bCs/>
                <w:color w:val="000000" w:themeColor="text1"/>
                <w:szCs w:val="21"/>
              </w:rPr>
              <w:t>2.1 具有扎实的自然科学和人文社会科学基础知识，系统掌握心理学的基本学科体系和专业理论知识。</w:t>
            </w:r>
          </w:p>
        </w:tc>
      </w:tr>
      <w:tr w:rsidR="00CE5F98" w:rsidRPr="00CE5F98" w14:paraId="3AEF6826" w14:textId="77777777">
        <w:trPr>
          <w:trHeight w:val="1059"/>
        </w:trPr>
        <w:tc>
          <w:tcPr>
            <w:tcW w:w="1343" w:type="dxa"/>
            <w:vAlign w:val="center"/>
          </w:tcPr>
          <w:p w14:paraId="47A446E1" w14:textId="77777777" w:rsidR="00030C59" w:rsidRPr="00CE5F98" w:rsidRDefault="00030C59">
            <w:pPr>
              <w:spacing w:line="400" w:lineRule="exact"/>
              <w:rPr>
                <w:rFonts w:ascii="微软雅黑" w:hAnsi="微软雅黑" w:cs="微软雅黑" w:hint="eastAsia"/>
                <w:color w:val="000000" w:themeColor="text1"/>
              </w:rPr>
            </w:pPr>
            <w:r w:rsidRPr="00CE5F98">
              <w:rPr>
                <w:rFonts w:ascii="微软雅黑" w:eastAsia="微软雅黑" w:hAnsi="微软雅黑" w:cs="微软雅黑" w:hint="eastAsia"/>
                <w:color w:val="000000" w:themeColor="text1"/>
                <w:sz w:val="22"/>
              </w:rPr>
              <w:t>课程目标2</w:t>
            </w:r>
          </w:p>
        </w:tc>
        <w:tc>
          <w:tcPr>
            <w:tcW w:w="1822" w:type="dxa"/>
            <w:vAlign w:val="center"/>
          </w:tcPr>
          <w:p w14:paraId="043FF222" w14:textId="77777777" w:rsidR="00030C59" w:rsidRPr="00CE5F98" w:rsidRDefault="00030C59">
            <w:pPr>
              <w:spacing w:line="400" w:lineRule="exact"/>
              <w:rPr>
                <w:rFonts w:ascii="微软雅黑" w:hAnsi="微软雅黑" w:cs="微软雅黑" w:hint="eastAsia"/>
                <w:color w:val="000000" w:themeColor="text1"/>
              </w:rPr>
            </w:pPr>
            <w:r w:rsidRPr="00CE5F98">
              <w:rPr>
                <w:rFonts w:ascii="微软雅黑" w:eastAsia="微软雅黑" w:hAnsi="微软雅黑" w:cs="微软雅黑" w:hint="eastAsia"/>
                <w:color w:val="000000" w:themeColor="text1"/>
                <w:sz w:val="22"/>
              </w:rPr>
              <w:t>毕业要求</w:t>
            </w:r>
            <w:r w:rsidRPr="00CE5F98">
              <w:rPr>
                <w:rFonts w:ascii="微软雅黑" w:hAnsi="微软雅黑" w:cs="微软雅黑" w:hint="eastAsia"/>
                <w:color w:val="000000" w:themeColor="text1"/>
                <w:sz w:val="22"/>
              </w:rPr>
              <w:t>1</w:t>
            </w:r>
            <w:r w:rsidRPr="00CE5F98">
              <w:rPr>
                <w:rFonts w:ascii="微软雅黑" w:eastAsia="微软雅黑" w:hAnsi="微软雅黑" w:cs="微软雅黑" w:hint="eastAsia"/>
                <w:color w:val="000000" w:themeColor="text1"/>
                <w:sz w:val="22"/>
              </w:rPr>
              <w:t>(M）</w:t>
            </w:r>
          </w:p>
        </w:tc>
        <w:tc>
          <w:tcPr>
            <w:tcW w:w="6455" w:type="dxa"/>
            <w:vAlign w:val="center"/>
          </w:tcPr>
          <w:p w14:paraId="2438A99E" w14:textId="77777777" w:rsidR="00030C59" w:rsidRPr="00CE5F98" w:rsidRDefault="00030C59">
            <w:pPr>
              <w:pStyle w:val="a9"/>
              <w:rPr>
                <w:rFonts w:ascii="微软雅黑" w:hAnsi="微软雅黑" w:cs="微软雅黑" w:hint="eastAsia"/>
                <w:bCs/>
                <w:color w:val="000000" w:themeColor="text1"/>
                <w:szCs w:val="21"/>
              </w:rPr>
            </w:pPr>
            <w:r w:rsidRPr="00CE5F98">
              <w:rPr>
                <w:rFonts w:ascii="微软雅黑" w:eastAsia="微软雅黑" w:hAnsi="微软雅黑" w:cs="微软雅黑" w:hint="eastAsia"/>
                <w:bCs/>
                <w:color w:val="000000" w:themeColor="text1"/>
                <w:szCs w:val="21"/>
              </w:rPr>
              <w:t>1.2具有人文底蕴、科学精神和职业素养，认同心理学相关岗位工作的意义，遵守心理学各应用领域的职业道德和行为规范。</w:t>
            </w:r>
          </w:p>
          <w:p w14:paraId="2CCFCCC5" w14:textId="77777777" w:rsidR="00030C59" w:rsidRPr="00CE5F98" w:rsidRDefault="00030C59">
            <w:pPr>
              <w:rPr>
                <w:rFonts w:ascii="微软雅黑" w:hAnsi="微软雅黑" w:cs="微软雅黑" w:hint="eastAsia"/>
                <w:color w:val="000000" w:themeColor="text1"/>
                <w:szCs w:val="21"/>
              </w:rPr>
            </w:pPr>
          </w:p>
        </w:tc>
      </w:tr>
      <w:tr w:rsidR="00CE5F98" w:rsidRPr="00CE5F98" w14:paraId="6EADADB4" w14:textId="77777777">
        <w:trPr>
          <w:trHeight w:val="1090"/>
        </w:trPr>
        <w:tc>
          <w:tcPr>
            <w:tcW w:w="1343" w:type="dxa"/>
            <w:vAlign w:val="center"/>
          </w:tcPr>
          <w:p w14:paraId="0D7B57B1" w14:textId="77777777" w:rsidR="00030C59" w:rsidRPr="00CE5F98" w:rsidRDefault="00030C59">
            <w:pPr>
              <w:spacing w:line="400" w:lineRule="exact"/>
              <w:rPr>
                <w:rFonts w:ascii="微软雅黑" w:hAnsi="微软雅黑" w:cs="微软雅黑" w:hint="eastAsia"/>
                <w:color w:val="000000" w:themeColor="text1"/>
              </w:rPr>
            </w:pPr>
            <w:r w:rsidRPr="00CE5F98">
              <w:rPr>
                <w:rFonts w:ascii="微软雅黑" w:eastAsia="微软雅黑" w:hAnsi="微软雅黑" w:cs="微软雅黑" w:hint="eastAsia"/>
                <w:color w:val="000000" w:themeColor="text1"/>
                <w:sz w:val="22"/>
              </w:rPr>
              <w:t>课程目标3</w:t>
            </w:r>
          </w:p>
        </w:tc>
        <w:tc>
          <w:tcPr>
            <w:tcW w:w="1822" w:type="dxa"/>
            <w:vAlign w:val="center"/>
          </w:tcPr>
          <w:p w14:paraId="4FDFEBA1" w14:textId="77777777" w:rsidR="00030C59" w:rsidRPr="00CE5F98" w:rsidRDefault="00030C59">
            <w:pPr>
              <w:spacing w:line="400" w:lineRule="exact"/>
              <w:rPr>
                <w:rFonts w:ascii="微软雅黑" w:hAnsi="微软雅黑" w:cs="微软雅黑" w:hint="eastAsia"/>
                <w:color w:val="000000" w:themeColor="text1"/>
              </w:rPr>
            </w:pPr>
            <w:r w:rsidRPr="00CE5F98">
              <w:rPr>
                <w:rFonts w:ascii="微软雅黑" w:eastAsia="微软雅黑" w:hAnsi="微软雅黑" w:cs="微软雅黑" w:hint="eastAsia"/>
                <w:color w:val="000000" w:themeColor="text1"/>
                <w:sz w:val="22"/>
              </w:rPr>
              <w:t>毕业要求</w:t>
            </w:r>
            <w:r w:rsidRPr="00CE5F98">
              <w:rPr>
                <w:rFonts w:ascii="微软雅黑" w:hAnsi="微软雅黑" w:cs="微软雅黑" w:hint="eastAsia"/>
                <w:color w:val="000000" w:themeColor="text1"/>
                <w:sz w:val="22"/>
              </w:rPr>
              <w:t>6(</w:t>
            </w:r>
            <w:r w:rsidRPr="00CE5F98">
              <w:rPr>
                <w:rFonts w:ascii="微软雅黑" w:eastAsia="微软雅黑" w:hAnsi="微软雅黑" w:cs="微软雅黑" w:hint="eastAsia"/>
                <w:color w:val="000000" w:themeColor="text1"/>
                <w:sz w:val="22"/>
              </w:rPr>
              <w:t>M）</w:t>
            </w:r>
            <w:r w:rsidRPr="00CE5F98">
              <w:rPr>
                <w:rFonts w:ascii="微软雅黑" w:hAnsi="微软雅黑" w:cs="微软雅黑" w:hint="eastAsia"/>
                <w:color w:val="000000" w:themeColor="text1"/>
                <w:sz w:val="22"/>
              </w:rPr>
              <w:t>毕业要求</w:t>
            </w:r>
            <w:r w:rsidRPr="00CE5F98">
              <w:rPr>
                <w:rFonts w:ascii="微软雅黑" w:hAnsi="微软雅黑" w:cs="微软雅黑" w:hint="eastAsia"/>
                <w:color w:val="000000" w:themeColor="text1"/>
                <w:sz w:val="22"/>
              </w:rPr>
              <w:t>7(M</w:t>
            </w:r>
            <w:r w:rsidRPr="00CE5F98">
              <w:rPr>
                <w:rFonts w:ascii="微软雅黑" w:hAnsi="微软雅黑" w:cs="微软雅黑" w:hint="eastAsia"/>
                <w:color w:val="000000" w:themeColor="text1"/>
                <w:sz w:val="22"/>
              </w:rPr>
              <w:t>）</w:t>
            </w:r>
          </w:p>
        </w:tc>
        <w:tc>
          <w:tcPr>
            <w:tcW w:w="6455" w:type="dxa"/>
            <w:vAlign w:val="center"/>
          </w:tcPr>
          <w:p w14:paraId="5C5F6085" w14:textId="77777777" w:rsidR="00030C59" w:rsidRPr="00CE5F98" w:rsidRDefault="00030C59">
            <w:pPr>
              <w:rPr>
                <w:rFonts w:ascii="微软雅黑" w:hAnsi="微软雅黑" w:cs="微软雅黑" w:hint="eastAsia"/>
                <w:bCs/>
                <w:color w:val="000000" w:themeColor="text1"/>
                <w:szCs w:val="21"/>
              </w:rPr>
            </w:pPr>
            <w:r w:rsidRPr="00CE5F98">
              <w:rPr>
                <w:rFonts w:ascii="微软雅黑" w:eastAsia="微软雅黑" w:hAnsi="微软雅黑" w:cs="微软雅黑" w:hint="eastAsia"/>
                <w:bCs/>
                <w:color w:val="000000" w:themeColor="text1"/>
                <w:szCs w:val="21"/>
              </w:rPr>
              <w:t>6.1能够使用准确规范的语言文字，逻辑清晰地表达个人观点。</w:t>
            </w:r>
          </w:p>
          <w:p w14:paraId="5206B0C5" w14:textId="77777777" w:rsidR="00030C59" w:rsidRPr="00CE5F98" w:rsidRDefault="00030C59">
            <w:pPr>
              <w:rPr>
                <w:rFonts w:ascii="微软雅黑" w:hAnsi="微软雅黑" w:cs="微软雅黑" w:hint="eastAsia"/>
                <w:bCs/>
                <w:color w:val="000000" w:themeColor="text1"/>
                <w:szCs w:val="21"/>
              </w:rPr>
            </w:pPr>
            <w:r w:rsidRPr="00CE5F98">
              <w:rPr>
                <w:rFonts w:ascii="微软雅黑" w:eastAsia="微软雅黑" w:hAnsi="微软雅黑" w:cs="微软雅黑" w:hint="eastAsia"/>
                <w:bCs/>
                <w:color w:val="000000" w:themeColor="text1"/>
                <w:szCs w:val="21"/>
              </w:rPr>
              <w:t>7.1具有良好的团队协作能力，能够与团队成员和谐相处，协作共事。</w:t>
            </w:r>
          </w:p>
          <w:p w14:paraId="65B86954" w14:textId="77777777" w:rsidR="00030C59" w:rsidRPr="00CE5F98" w:rsidRDefault="00030C59">
            <w:pPr>
              <w:rPr>
                <w:rFonts w:ascii="微软雅黑" w:hAnsi="微软雅黑" w:cs="微软雅黑" w:hint="eastAsia"/>
                <w:color w:val="000000" w:themeColor="text1"/>
                <w:szCs w:val="21"/>
              </w:rPr>
            </w:pPr>
          </w:p>
        </w:tc>
      </w:tr>
    </w:tbl>
    <w:p w14:paraId="17EDCBB4" w14:textId="77777777" w:rsidR="00030C59" w:rsidRPr="00CE5F98" w:rsidRDefault="00030C59">
      <w:pPr>
        <w:spacing w:line="400" w:lineRule="exact"/>
        <w:rPr>
          <w:rFonts w:hint="eastAsia"/>
          <w:b/>
          <w:bCs/>
          <w:color w:val="000000" w:themeColor="text1"/>
          <w:sz w:val="24"/>
        </w:rPr>
      </w:pPr>
    </w:p>
    <w:p w14:paraId="18AC6EDE" w14:textId="77777777" w:rsidR="00030C59" w:rsidRPr="00CE5F98" w:rsidRDefault="00030C59">
      <w:pPr>
        <w:spacing w:beforeLines="50" w:before="156" w:afterLines="50" w:after="156"/>
        <w:rPr>
          <w:rFonts w:ascii="Times New Roman" w:hAnsi="Times New Roman"/>
          <w:b/>
          <w:bCs/>
          <w:color w:val="000000" w:themeColor="text1"/>
          <w:sz w:val="24"/>
        </w:rPr>
      </w:pPr>
    </w:p>
    <w:p w14:paraId="2A25F026" w14:textId="40A68A29" w:rsidR="00030C59" w:rsidRPr="00CE5F98" w:rsidRDefault="007C47A4">
      <w:pPr>
        <w:spacing w:beforeLines="50" w:before="156" w:afterLines="50" w:after="156"/>
        <w:rPr>
          <w:rFonts w:ascii="Times New Roman" w:hAnsi="Times New Roman"/>
          <w:b/>
          <w:bCs/>
          <w:color w:val="000000" w:themeColor="text1"/>
          <w:sz w:val="24"/>
        </w:rPr>
      </w:pPr>
      <w:r w:rsidRPr="00CE5F98">
        <w:rPr>
          <w:rFonts w:ascii="Times New Roman" w:eastAsia="微软雅黑" w:hAnsi="Times New Roman"/>
          <w:b/>
          <w:bCs/>
          <w:color w:val="000000" w:themeColor="text1"/>
          <w:sz w:val="24"/>
        </w:rPr>
        <w:t>（三）课程目标与毕业要求的矩阵关系图</w:t>
      </w:r>
    </w:p>
    <w:tbl>
      <w:tblPr>
        <w:tblW w:w="9897" w:type="dxa"/>
        <w:tblInd w:w="-743" w:type="dxa"/>
        <w:tblLayout w:type="fixed"/>
        <w:tblCellMar>
          <w:left w:w="0" w:type="dxa"/>
          <w:right w:w="0" w:type="dxa"/>
        </w:tblCellMar>
        <w:tblLook w:val="04A0" w:firstRow="1" w:lastRow="0" w:firstColumn="1" w:lastColumn="0" w:noHBand="0" w:noVBand="1"/>
      </w:tblPr>
      <w:tblGrid>
        <w:gridCol w:w="1031"/>
        <w:gridCol w:w="477"/>
        <w:gridCol w:w="476"/>
        <w:gridCol w:w="477"/>
        <w:gridCol w:w="531"/>
        <w:gridCol w:w="531"/>
        <w:gridCol w:w="531"/>
        <w:gridCol w:w="531"/>
        <w:gridCol w:w="531"/>
        <w:gridCol w:w="531"/>
        <w:gridCol w:w="532"/>
        <w:gridCol w:w="531"/>
        <w:gridCol w:w="531"/>
        <w:gridCol w:w="531"/>
        <w:gridCol w:w="531"/>
        <w:gridCol w:w="531"/>
        <w:gridCol w:w="531"/>
        <w:gridCol w:w="532"/>
      </w:tblGrid>
      <w:tr w:rsidR="00CE5F98" w:rsidRPr="00CE5F98" w14:paraId="0CA4B921" w14:textId="77777777">
        <w:trPr>
          <w:trHeight w:val="636"/>
        </w:trPr>
        <w:tc>
          <w:tcPr>
            <w:tcW w:w="1031" w:type="dxa"/>
            <w:vMerge w:val="restart"/>
            <w:tcBorders>
              <w:top w:val="single" w:sz="4" w:space="0" w:color="auto"/>
              <w:left w:val="single" w:sz="4" w:space="0" w:color="auto"/>
              <w:bottom w:val="single" w:sz="4" w:space="0" w:color="auto"/>
              <w:right w:val="single" w:sz="4" w:space="0" w:color="auto"/>
            </w:tcBorders>
            <w:vAlign w:val="center"/>
          </w:tcPr>
          <w:p w14:paraId="0C7AAFCF"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毕业要求</w:t>
            </w:r>
          </w:p>
        </w:tc>
        <w:tc>
          <w:tcPr>
            <w:tcW w:w="1430" w:type="dxa"/>
            <w:gridSpan w:val="3"/>
            <w:tcBorders>
              <w:top w:val="single" w:sz="4" w:space="0" w:color="auto"/>
              <w:left w:val="nil"/>
              <w:bottom w:val="single" w:sz="4" w:space="0" w:color="auto"/>
              <w:right w:val="single" w:sz="4" w:space="0" w:color="auto"/>
            </w:tcBorders>
            <w:vAlign w:val="center"/>
          </w:tcPr>
          <w:p w14:paraId="59B74F0C"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1</w:t>
            </w:r>
            <w:r w:rsidRPr="00CE5F98">
              <w:rPr>
                <w:rFonts w:ascii="Times New Roman" w:eastAsia="方正黑体_GBK" w:hAnsi="Times New Roman"/>
                <w:color w:val="000000" w:themeColor="text1"/>
                <w:kern w:val="0"/>
                <w:sz w:val="18"/>
                <w:szCs w:val="18"/>
              </w:rPr>
              <w:t>品德修养</w:t>
            </w:r>
          </w:p>
        </w:tc>
        <w:tc>
          <w:tcPr>
            <w:tcW w:w="1062" w:type="dxa"/>
            <w:gridSpan w:val="2"/>
            <w:tcBorders>
              <w:top w:val="single" w:sz="4" w:space="0" w:color="auto"/>
              <w:left w:val="nil"/>
              <w:bottom w:val="single" w:sz="4" w:space="0" w:color="auto"/>
              <w:right w:val="single" w:sz="4" w:space="0" w:color="000000"/>
            </w:tcBorders>
            <w:vAlign w:val="center"/>
          </w:tcPr>
          <w:p w14:paraId="686057B3"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2</w:t>
            </w:r>
            <w:r w:rsidRPr="00CE5F98">
              <w:rPr>
                <w:rFonts w:ascii="Times New Roman" w:eastAsia="方正黑体_GBK" w:hAnsi="Times New Roman"/>
                <w:color w:val="000000" w:themeColor="text1"/>
                <w:kern w:val="0"/>
                <w:sz w:val="18"/>
                <w:szCs w:val="18"/>
              </w:rPr>
              <w:t>学科知识</w:t>
            </w:r>
          </w:p>
        </w:tc>
        <w:tc>
          <w:tcPr>
            <w:tcW w:w="1062" w:type="dxa"/>
            <w:gridSpan w:val="2"/>
            <w:tcBorders>
              <w:top w:val="single" w:sz="4" w:space="0" w:color="auto"/>
              <w:left w:val="nil"/>
              <w:bottom w:val="single" w:sz="4" w:space="0" w:color="auto"/>
              <w:right w:val="single" w:sz="4" w:space="0" w:color="000000"/>
            </w:tcBorders>
            <w:vAlign w:val="center"/>
          </w:tcPr>
          <w:p w14:paraId="53114DC9"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3</w:t>
            </w:r>
            <w:r w:rsidRPr="00CE5F98">
              <w:rPr>
                <w:rFonts w:ascii="Times New Roman" w:eastAsia="方正黑体_GBK" w:hAnsi="Times New Roman"/>
                <w:color w:val="000000" w:themeColor="text1"/>
                <w:kern w:val="0"/>
                <w:sz w:val="18"/>
                <w:szCs w:val="18"/>
              </w:rPr>
              <w:t>实践能力</w:t>
            </w:r>
          </w:p>
        </w:tc>
        <w:tc>
          <w:tcPr>
            <w:tcW w:w="1062" w:type="dxa"/>
            <w:gridSpan w:val="2"/>
            <w:tcBorders>
              <w:top w:val="single" w:sz="4" w:space="0" w:color="auto"/>
              <w:left w:val="nil"/>
              <w:bottom w:val="single" w:sz="4" w:space="0" w:color="auto"/>
              <w:right w:val="single" w:sz="4" w:space="0" w:color="000000"/>
            </w:tcBorders>
            <w:vAlign w:val="center"/>
          </w:tcPr>
          <w:p w14:paraId="59E1F71A"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4</w:t>
            </w:r>
            <w:r w:rsidRPr="00CE5F98">
              <w:rPr>
                <w:rFonts w:ascii="Times New Roman" w:eastAsia="方正黑体_GBK" w:hAnsi="Times New Roman"/>
                <w:color w:val="000000" w:themeColor="text1"/>
                <w:kern w:val="0"/>
                <w:sz w:val="18"/>
                <w:szCs w:val="18"/>
              </w:rPr>
              <w:t>研究能力</w:t>
            </w:r>
          </w:p>
        </w:tc>
        <w:tc>
          <w:tcPr>
            <w:tcW w:w="1063" w:type="dxa"/>
            <w:gridSpan w:val="2"/>
            <w:tcBorders>
              <w:top w:val="single" w:sz="4" w:space="0" w:color="auto"/>
              <w:left w:val="nil"/>
              <w:bottom w:val="single" w:sz="4" w:space="0" w:color="auto"/>
              <w:right w:val="single" w:sz="4" w:space="0" w:color="000000"/>
            </w:tcBorders>
            <w:vAlign w:val="center"/>
          </w:tcPr>
          <w:p w14:paraId="4CD18D8A"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5</w:t>
            </w:r>
            <w:r w:rsidRPr="00CE5F98">
              <w:rPr>
                <w:rFonts w:ascii="Times New Roman" w:eastAsia="方正黑体_GBK" w:hAnsi="Times New Roman"/>
                <w:color w:val="000000" w:themeColor="text1"/>
                <w:kern w:val="0"/>
                <w:sz w:val="18"/>
                <w:szCs w:val="18"/>
              </w:rPr>
              <w:t>信息素养</w:t>
            </w:r>
          </w:p>
        </w:tc>
        <w:tc>
          <w:tcPr>
            <w:tcW w:w="1062" w:type="dxa"/>
            <w:gridSpan w:val="2"/>
            <w:tcBorders>
              <w:top w:val="single" w:sz="4" w:space="0" w:color="auto"/>
              <w:left w:val="nil"/>
              <w:bottom w:val="single" w:sz="4" w:space="0" w:color="auto"/>
              <w:right w:val="single" w:sz="4" w:space="0" w:color="000000"/>
            </w:tcBorders>
            <w:vAlign w:val="center"/>
          </w:tcPr>
          <w:p w14:paraId="1E2FD2F5"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6</w:t>
            </w:r>
            <w:r w:rsidRPr="00CE5F98">
              <w:rPr>
                <w:rFonts w:ascii="Times New Roman" w:eastAsia="方正黑体_GBK" w:hAnsi="Times New Roman"/>
                <w:color w:val="000000" w:themeColor="text1"/>
                <w:kern w:val="0"/>
                <w:sz w:val="18"/>
                <w:szCs w:val="18"/>
              </w:rPr>
              <w:t>沟通表达</w:t>
            </w:r>
          </w:p>
        </w:tc>
        <w:tc>
          <w:tcPr>
            <w:tcW w:w="1062" w:type="dxa"/>
            <w:gridSpan w:val="2"/>
            <w:tcBorders>
              <w:top w:val="single" w:sz="4" w:space="0" w:color="auto"/>
              <w:left w:val="nil"/>
              <w:bottom w:val="single" w:sz="4" w:space="0" w:color="auto"/>
              <w:right w:val="single" w:sz="4" w:space="0" w:color="000000"/>
            </w:tcBorders>
            <w:vAlign w:val="center"/>
          </w:tcPr>
          <w:p w14:paraId="2BBCC318"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7</w:t>
            </w:r>
            <w:r w:rsidRPr="00CE5F98">
              <w:rPr>
                <w:rFonts w:ascii="Times New Roman" w:eastAsia="方正黑体_GBK" w:hAnsi="Times New Roman"/>
                <w:color w:val="000000" w:themeColor="text1"/>
                <w:kern w:val="0"/>
                <w:sz w:val="18"/>
                <w:szCs w:val="18"/>
              </w:rPr>
              <w:t>团队合作</w:t>
            </w:r>
          </w:p>
        </w:tc>
        <w:tc>
          <w:tcPr>
            <w:tcW w:w="1063" w:type="dxa"/>
            <w:gridSpan w:val="2"/>
            <w:tcBorders>
              <w:top w:val="single" w:sz="4" w:space="0" w:color="auto"/>
              <w:left w:val="nil"/>
              <w:bottom w:val="single" w:sz="4" w:space="0" w:color="auto"/>
              <w:right w:val="single" w:sz="4" w:space="0" w:color="000000"/>
            </w:tcBorders>
            <w:vAlign w:val="center"/>
          </w:tcPr>
          <w:p w14:paraId="03952B24"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8</w:t>
            </w:r>
            <w:r w:rsidRPr="00CE5F98">
              <w:rPr>
                <w:rFonts w:ascii="Times New Roman" w:eastAsia="方正黑体_GBK" w:hAnsi="Times New Roman"/>
                <w:color w:val="000000" w:themeColor="text1"/>
                <w:kern w:val="0"/>
                <w:sz w:val="18"/>
                <w:szCs w:val="18"/>
              </w:rPr>
              <w:t>终身学习</w:t>
            </w:r>
          </w:p>
        </w:tc>
      </w:tr>
      <w:tr w:rsidR="00CE5F98" w:rsidRPr="00CE5F98" w14:paraId="39077048" w14:textId="77777777">
        <w:trPr>
          <w:trHeight w:val="312"/>
        </w:trPr>
        <w:tc>
          <w:tcPr>
            <w:tcW w:w="1031" w:type="dxa"/>
            <w:vMerge/>
            <w:tcBorders>
              <w:top w:val="single" w:sz="4" w:space="0" w:color="auto"/>
              <w:left w:val="single" w:sz="4" w:space="0" w:color="auto"/>
              <w:bottom w:val="single" w:sz="4" w:space="0" w:color="auto"/>
              <w:right w:val="single" w:sz="4" w:space="0" w:color="auto"/>
            </w:tcBorders>
            <w:vAlign w:val="center"/>
          </w:tcPr>
          <w:p w14:paraId="265EF18B" w14:textId="77777777" w:rsidR="00030C59" w:rsidRPr="00CE5F98" w:rsidRDefault="00030C59">
            <w:pPr>
              <w:jc w:val="center"/>
              <w:rPr>
                <w:rFonts w:ascii="Times New Roman" w:eastAsia="方正黑体_GBK" w:hAnsi="Times New Roman"/>
                <w:color w:val="000000" w:themeColor="text1"/>
                <w:sz w:val="18"/>
                <w:szCs w:val="18"/>
              </w:rPr>
            </w:pPr>
          </w:p>
        </w:tc>
        <w:tc>
          <w:tcPr>
            <w:tcW w:w="477" w:type="dxa"/>
            <w:tcBorders>
              <w:top w:val="nil"/>
              <w:left w:val="nil"/>
              <w:bottom w:val="single" w:sz="4" w:space="0" w:color="auto"/>
              <w:right w:val="single" w:sz="4" w:space="0" w:color="auto"/>
            </w:tcBorders>
            <w:vAlign w:val="center"/>
          </w:tcPr>
          <w:p w14:paraId="23653112"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1.1</w:t>
            </w:r>
          </w:p>
        </w:tc>
        <w:tc>
          <w:tcPr>
            <w:tcW w:w="476" w:type="dxa"/>
            <w:tcBorders>
              <w:top w:val="nil"/>
              <w:left w:val="nil"/>
              <w:bottom w:val="single" w:sz="4" w:space="0" w:color="auto"/>
              <w:right w:val="single" w:sz="4" w:space="0" w:color="auto"/>
            </w:tcBorders>
            <w:vAlign w:val="center"/>
          </w:tcPr>
          <w:p w14:paraId="7C1855A1"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1.2</w:t>
            </w:r>
          </w:p>
        </w:tc>
        <w:tc>
          <w:tcPr>
            <w:tcW w:w="477" w:type="dxa"/>
            <w:tcBorders>
              <w:top w:val="nil"/>
              <w:left w:val="nil"/>
              <w:bottom w:val="single" w:sz="4" w:space="0" w:color="auto"/>
              <w:right w:val="single" w:sz="4" w:space="0" w:color="auto"/>
            </w:tcBorders>
            <w:vAlign w:val="center"/>
          </w:tcPr>
          <w:p w14:paraId="4C99F660"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1.3</w:t>
            </w:r>
          </w:p>
        </w:tc>
        <w:tc>
          <w:tcPr>
            <w:tcW w:w="531" w:type="dxa"/>
            <w:tcBorders>
              <w:top w:val="nil"/>
              <w:left w:val="nil"/>
              <w:bottom w:val="single" w:sz="4" w:space="0" w:color="auto"/>
              <w:right w:val="single" w:sz="4" w:space="0" w:color="auto"/>
            </w:tcBorders>
            <w:vAlign w:val="center"/>
          </w:tcPr>
          <w:p w14:paraId="498DA880"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2.1</w:t>
            </w:r>
          </w:p>
        </w:tc>
        <w:tc>
          <w:tcPr>
            <w:tcW w:w="531" w:type="dxa"/>
            <w:tcBorders>
              <w:top w:val="nil"/>
              <w:left w:val="nil"/>
              <w:bottom w:val="single" w:sz="4" w:space="0" w:color="auto"/>
              <w:right w:val="single" w:sz="4" w:space="0" w:color="auto"/>
            </w:tcBorders>
            <w:vAlign w:val="center"/>
          </w:tcPr>
          <w:p w14:paraId="5A86185B"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2.2</w:t>
            </w:r>
          </w:p>
        </w:tc>
        <w:tc>
          <w:tcPr>
            <w:tcW w:w="531" w:type="dxa"/>
            <w:tcBorders>
              <w:top w:val="nil"/>
              <w:left w:val="nil"/>
              <w:bottom w:val="single" w:sz="4" w:space="0" w:color="auto"/>
              <w:right w:val="single" w:sz="4" w:space="0" w:color="auto"/>
            </w:tcBorders>
            <w:vAlign w:val="center"/>
          </w:tcPr>
          <w:p w14:paraId="65613D70"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3.1</w:t>
            </w:r>
          </w:p>
        </w:tc>
        <w:tc>
          <w:tcPr>
            <w:tcW w:w="531" w:type="dxa"/>
            <w:tcBorders>
              <w:top w:val="nil"/>
              <w:left w:val="nil"/>
              <w:bottom w:val="single" w:sz="4" w:space="0" w:color="auto"/>
              <w:right w:val="single" w:sz="4" w:space="0" w:color="auto"/>
            </w:tcBorders>
            <w:vAlign w:val="center"/>
          </w:tcPr>
          <w:p w14:paraId="5E7EDE7B"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3.2</w:t>
            </w:r>
          </w:p>
        </w:tc>
        <w:tc>
          <w:tcPr>
            <w:tcW w:w="531" w:type="dxa"/>
            <w:tcBorders>
              <w:top w:val="nil"/>
              <w:left w:val="nil"/>
              <w:bottom w:val="single" w:sz="4" w:space="0" w:color="auto"/>
              <w:right w:val="single" w:sz="4" w:space="0" w:color="auto"/>
            </w:tcBorders>
            <w:vAlign w:val="center"/>
          </w:tcPr>
          <w:p w14:paraId="442A0AFF"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4.1</w:t>
            </w:r>
          </w:p>
        </w:tc>
        <w:tc>
          <w:tcPr>
            <w:tcW w:w="531" w:type="dxa"/>
            <w:tcBorders>
              <w:top w:val="nil"/>
              <w:left w:val="nil"/>
              <w:bottom w:val="single" w:sz="4" w:space="0" w:color="auto"/>
              <w:right w:val="single" w:sz="4" w:space="0" w:color="auto"/>
            </w:tcBorders>
            <w:vAlign w:val="center"/>
          </w:tcPr>
          <w:p w14:paraId="1BF4AB36"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4.2</w:t>
            </w:r>
          </w:p>
        </w:tc>
        <w:tc>
          <w:tcPr>
            <w:tcW w:w="532" w:type="dxa"/>
            <w:tcBorders>
              <w:top w:val="nil"/>
              <w:left w:val="nil"/>
              <w:bottom w:val="single" w:sz="4" w:space="0" w:color="auto"/>
              <w:right w:val="single" w:sz="4" w:space="0" w:color="auto"/>
            </w:tcBorders>
            <w:vAlign w:val="center"/>
          </w:tcPr>
          <w:p w14:paraId="1458F08A"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5.1</w:t>
            </w:r>
          </w:p>
        </w:tc>
        <w:tc>
          <w:tcPr>
            <w:tcW w:w="531" w:type="dxa"/>
            <w:tcBorders>
              <w:top w:val="nil"/>
              <w:left w:val="nil"/>
              <w:bottom w:val="single" w:sz="4" w:space="0" w:color="auto"/>
              <w:right w:val="single" w:sz="4" w:space="0" w:color="auto"/>
            </w:tcBorders>
            <w:vAlign w:val="center"/>
          </w:tcPr>
          <w:p w14:paraId="3310A145"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5.2</w:t>
            </w:r>
          </w:p>
        </w:tc>
        <w:tc>
          <w:tcPr>
            <w:tcW w:w="531" w:type="dxa"/>
            <w:tcBorders>
              <w:top w:val="nil"/>
              <w:left w:val="nil"/>
              <w:bottom w:val="single" w:sz="4" w:space="0" w:color="auto"/>
              <w:right w:val="single" w:sz="4" w:space="0" w:color="auto"/>
            </w:tcBorders>
            <w:vAlign w:val="center"/>
          </w:tcPr>
          <w:p w14:paraId="2007A451"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6.1</w:t>
            </w:r>
          </w:p>
        </w:tc>
        <w:tc>
          <w:tcPr>
            <w:tcW w:w="531" w:type="dxa"/>
            <w:tcBorders>
              <w:top w:val="nil"/>
              <w:left w:val="nil"/>
              <w:bottom w:val="single" w:sz="4" w:space="0" w:color="auto"/>
              <w:right w:val="single" w:sz="4" w:space="0" w:color="auto"/>
            </w:tcBorders>
            <w:vAlign w:val="center"/>
          </w:tcPr>
          <w:p w14:paraId="60377F81"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6.2</w:t>
            </w:r>
          </w:p>
        </w:tc>
        <w:tc>
          <w:tcPr>
            <w:tcW w:w="531" w:type="dxa"/>
            <w:tcBorders>
              <w:top w:val="nil"/>
              <w:left w:val="nil"/>
              <w:bottom w:val="single" w:sz="4" w:space="0" w:color="auto"/>
              <w:right w:val="single" w:sz="4" w:space="0" w:color="auto"/>
            </w:tcBorders>
            <w:vAlign w:val="center"/>
          </w:tcPr>
          <w:p w14:paraId="4C236E06"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7.1</w:t>
            </w:r>
          </w:p>
        </w:tc>
        <w:tc>
          <w:tcPr>
            <w:tcW w:w="531" w:type="dxa"/>
            <w:tcBorders>
              <w:top w:val="nil"/>
              <w:left w:val="nil"/>
              <w:bottom w:val="single" w:sz="4" w:space="0" w:color="auto"/>
              <w:right w:val="single" w:sz="4" w:space="0" w:color="auto"/>
            </w:tcBorders>
            <w:vAlign w:val="center"/>
          </w:tcPr>
          <w:p w14:paraId="0640C72E"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7.2</w:t>
            </w:r>
          </w:p>
        </w:tc>
        <w:tc>
          <w:tcPr>
            <w:tcW w:w="531" w:type="dxa"/>
            <w:tcBorders>
              <w:top w:val="nil"/>
              <w:left w:val="nil"/>
              <w:bottom w:val="single" w:sz="4" w:space="0" w:color="auto"/>
              <w:right w:val="single" w:sz="4" w:space="0" w:color="auto"/>
            </w:tcBorders>
            <w:vAlign w:val="center"/>
          </w:tcPr>
          <w:p w14:paraId="7E25F1DF"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8.1</w:t>
            </w:r>
          </w:p>
        </w:tc>
        <w:tc>
          <w:tcPr>
            <w:tcW w:w="532" w:type="dxa"/>
            <w:tcBorders>
              <w:top w:val="nil"/>
              <w:left w:val="nil"/>
              <w:bottom w:val="single" w:sz="4" w:space="0" w:color="auto"/>
              <w:right w:val="single" w:sz="4" w:space="0" w:color="auto"/>
            </w:tcBorders>
            <w:vAlign w:val="center"/>
          </w:tcPr>
          <w:p w14:paraId="10BCE0C4"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8.2</w:t>
            </w:r>
          </w:p>
        </w:tc>
      </w:tr>
      <w:tr w:rsidR="00CE5F98" w:rsidRPr="00CE5F98" w14:paraId="389A19FD" w14:textId="77777777">
        <w:trPr>
          <w:trHeight w:val="312"/>
        </w:trPr>
        <w:tc>
          <w:tcPr>
            <w:tcW w:w="1031" w:type="dxa"/>
            <w:tcBorders>
              <w:top w:val="nil"/>
              <w:left w:val="single" w:sz="4" w:space="0" w:color="auto"/>
              <w:bottom w:val="single" w:sz="4" w:space="0" w:color="auto"/>
              <w:right w:val="single" w:sz="4" w:space="0" w:color="auto"/>
            </w:tcBorders>
            <w:vAlign w:val="center"/>
          </w:tcPr>
          <w:p w14:paraId="6D6B5305"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课程目标</w:t>
            </w:r>
          </w:p>
        </w:tc>
        <w:tc>
          <w:tcPr>
            <w:tcW w:w="477" w:type="dxa"/>
            <w:tcBorders>
              <w:top w:val="nil"/>
              <w:left w:val="nil"/>
              <w:bottom w:val="single" w:sz="4" w:space="0" w:color="auto"/>
              <w:right w:val="single" w:sz="4" w:space="0" w:color="auto"/>
            </w:tcBorders>
            <w:vAlign w:val="center"/>
          </w:tcPr>
          <w:p w14:paraId="495CD0FD"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等线" w:eastAsia="等线" w:hAnsi="等线" w:cs="宋体" w:hint="eastAsia"/>
                <w:color w:val="000000" w:themeColor="text1"/>
                <w:kern w:val="0"/>
                <w:szCs w:val="21"/>
              </w:rPr>
              <w:t xml:space="preserve">　</w:t>
            </w:r>
          </w:p>
        </w:tc>
        <w:tc>
          <w:tcPr>
            <w:tcW w:w="476" w:type="dxa"/>
            <w:tcBorders>
              <w:top w:val="nil"/>
              <w:left w:val="nil"/>
              <w:bottom w:val="single" w:sz="4" w:space="0" w:color="auto"/>
              <w:right w:val="single" w:sz="4" w:space="0" w:color="auto"/>
            </w:tcBorders>
            <w:vAlign w:val="center"/>
          </w:tcPr>
          <w:p w14:paraId="08CA6297"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等线" w:eastAsia="等线" w:hAnsi="等线" w:cs="宋体" w:hint="eastAsia"/>
                <w:color w:val="000000" w:themeColor="text1"/>
                <w:kern w:val="0"/>
                <w:szCs w:val="21"/>
              </w:rPr>
              <w:t xml:space="preserve">M　</w:t>
            </w:r>
          </w:p>
        </w:tc>
        <w:tc>
          <w:tcPr>
            <w:tcW w:w="477" w:type="dxa"/>
            <w:tcBorders>
              <w:top w:val="nil"/>
              <w:left w:val="nil"/>
              <w:bottom w:val="single" w:sz="4" w:space="0" w:color="auto"/>
              <w:right w:val="single" w:sz="4" w:space="0" w:color="auto"/>
            </w:tcBorders>
            <w:vAlign w:val="center"/>
          </w:tcPr>
          <w:p w14:paraId="5734E4D0"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等线" w:eastAsia="等线" w:hAnsi="等线" w:cs="宋体" w:hint="eastAsia"/>
                <w:color w:val="000000" w:themeColor="text1"/>
                <w:kern w:val="0"/>
                <w:szCs w:val="21"/>
              </w:rPr>
              <w:t xml:space="preserve">　</w:t>
            </w:r>
          </w:p>
        </w:tc>
        <w:tc>
          <w:tcPr>
            <w:tcW w:w="531" w:type="dxa"/>
            <w:tcBorders>
              <w:top w:val="nil"/>
              <w:left w:val="nil"/>
              <w:bottom w:val="single" w:sz="4" w:space="0" w:color="auto"/>
              <w:right w:val="single" w:sz="4" w:space="0" w:color="auto"/>
            </w:tcBorders>
            <w:vAlign w:val="center"/>
          </w:tcPr>
          <w:p w14:paraId="233AF4FA"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tcPr>
          <w:p w14:paraId="27D4E680" w14:textId="77777777" w:rsidR="00030C59" w:rsidRPr="00CE5F98" w:rsidRDefault="00030C59">
            <w:pPr>
              <w:jc w:val="center"/>
              <w:rPr>
                <w:rFonts w:ascii="Times New Roman" w:eastAsia="方正黑体_GBK" w:hAnsi="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2D9B8183" w14:textId="77777777" w:rsidR="00030C59" w:rsidRPr="00CE5F98" w:rsidRDefault="00030C59">
            <w:pPr>
              <w:jc w:val="center"/>
              <w:rPr>
                <w:rFonts w:ascii="Times New Roman" w:eastAsia="方正黑体_GBK" w:hAnsi="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41C43D3B" w14:textId="77777777" w:rsidR="00030C59" w:rsidRPr="00CE5F98" w:rsidRDefault="00030C59">
            <w:pPr>
              <w:jc w:val="center"/>
              <w:rPr>
                <w:rFonts w:ascii="Times New Roman" w:eastAsia="方正黑体_GBK" w:hAnsi="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206DD495" w14:textId="77777777" w:rsidR="00030C59" w:rsidRPr="00CE5F98" w:rsidRDefault="00030C59">
            <w:pPr>
              <w:jc w:val="center"/>
              <w:rPr>
                <w:rFonts w:ascii="Times New Roman" w:eastAsia="方正黑体_GBK" w:hAnsi="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30810AEE" w14:textId="77777777" w:rsidR="00030C59" w:rsidRPr="00CE5F98" w:rsidRDefault="00030C59">
            <w:pPr>
              <w:jc w:val="center"/>
              <w:rPr>
                <w:rFonts w:ascii="Times New Roman" w:eastAsia="方正黑体_GBK" w:hAnsi="Times New Roman"/>
                <w:color w:val="000000" w:themeColor="text1"/>
                <w:sz w:val="18"/>
                <w:szCs w:val="18"/>
              </w:rPr>
            </w:pPr>
          </w:p>
        </w:tc>
        <w:tc>
          <w:tcPr>
            <w:tcW w:w="532" w:type="dxa"/>
            <w:tcBorders>
              <w:top w:val="nil"/>
              <w:left w:val="nil"/>
              <w:bottom w:val="single" w:sz="4" w:space="0" w:color="auto"/>
              <w:right w:val="single" w:sz="4" w:space="0" w:color="auto"/>
            </w:tcBorders>
            <w:vAlign w:val="center"/>
          </w:tcPr>
          <w:p w14:paraId="618D2C25" w14:textId="77777777" w:rsidR="00030C59" w:rsidRPr="00CE5F98" w:rsidRDefault="00030C59">
            <w:pPr>
              <w:jc w:val="center"/>
              <w:rPr>
                <w:rFonts w:ascii="Times New Roman" w:eastAsia="方正黑体_GBK" w:hAnsi="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7FE35F8E" w14:textId="77777777" w:rsidR="00030C59" w:rsidRPr="00CE5F98" w:rsidRDefault="00030C59">
            <w:pPr>
              <w:jc w:val="center"/>
              <w:rPr>
                <w:rFonts w:ascii="Times New Roman" w:eastAsia="方正黑体_GBK" w:hAnsi="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50D5BBCD"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等线" w:eastAsia="等线" w:hAnsi="等线" w:cs="宋体" w:hint="eastAsia"/>
                <w:color w:val="000000" w:themeColor="text1"/>
                <w:kern w:val="0"/>
                <w:sz w:val="18"/>
                <w:szCs w:val="18"/>
              </w:rPr>
              <w:t xml:space="preserve">M　</w:t>
            </w:r>
          </w:p>
        </w:tc>
        <w:tc>
          <w:tcPr>
            <w:tcW w:w="531" w:type="dxa"/>
            <w:tcBorders>
              <w:top w:val="nil"/>
              <w:left w:val="nil"/>
              <w:bottom w:val="single" w:sz="4" w:space="0" w:color="auto"/>
              <w:right w:val="single" w:sz="4" w:space="0" w:color="auto"/>
            </w:tcBorders>
            <w:vAlign w:val="center"/>
          </w:tcPr>
          <w:p w14:paraId="329292FF"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等线" w:eastAsia="等线" w:hAnsi="等线" w:cs="宋体" w:hint="eastAsia"/>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3C1E0D37"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tcPr>
          <w:p w14:paraId="67EDC2E1" w14:textId="77777777" w:rsidR="00030C59" w:rsidRPr="00CE5F98" w:rsidRDefault="00030C59">
            <w:pPr>
              <w:jc w:val="center"/>
              <w:rPr>
                <w:rFonts w:ascii="Times New Roman" w:eastAsia="方正黑体_GBK" w:hAnsi="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275A3204"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等线" w:eastAsia="等线" w:hAnsi="等线" w:cs="宋体" w:hint="eastAsia"/>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tcPr>
          <w:p w14:paraId="4A3D9C18"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等线" w:eastAsia="等线" w:hAnsi="等线" w:cs="宋体" w:hint="eastAsia"/>
                <w:color w:val="000000" w:themeColor="text1"/>
                <w:kern w:val="0"/>
                <w:sz w:val="18"/>
                <w:szCs w:val="18"/>
              </w:rPr>
              <w:t xml:space="preserve">　</w:t>
            </w:r>
          </w:p>
        </w:tc>
      </w:tr>
      <w:tr w:rsidR="00CE5F98" w:rsidRPr="00CE5F98" w14:paraId="2F1E7A81" w14:textId="77777777">
        <w:trPr>
          <w:trHeight w:val="588"/>
        </w:trPr>
        <w:tc>
          <w:tcPr>
            <w:tcW w:w="1031" w:type="dxa"/>
            <w:tcBorders>
              <w:top w:val="nil"/>
              <w:left w:val="single" w:sz="4" w:space="0" w:color="auto"/>
              <w:bottom w:val="single" w:sz="4" w:space="0" w:color="auto"/>
              <w:right w:val="single" w:sz="4" w:space="0" w:color="auto"/>
            </w:tcBorders>
            <w:vAlign w:val="center"/>
          </w:tcPr>
          <w:p w14:paraId="0AE3CD83"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1</w:t>
            </w:r>
          </w:p>
        </w:tc>
        <w:tc>
          <w:tcPr>
            <w:tcW w:w="477" w:type="dxa"/>
            <w:tcBorders>
              <w:top w:val="nil"/>
              <w:left w:val="nil"/>
              <w:bottom w:val="single" w:sz="4" w:space="0" w:color="auto"/>
              <w:right w:val="single" w:sz="4" w:space="0" w:color="auto"/>
            </w:tcBorders>
            <w:vAlign w:val="center"/>
          </w:tcPr>
          <w:p w14:paraId="604FE2D2"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tcPr>
          <w:p w14:paraId="73BD7006"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tcPr>
          <w:p w14:paraId="457F78EF"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464F5240"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hint="eastAsia"/>
                <w:color w:val="000000" w:themeColor="text1"/>
                <w:kern w:val="0"/>
                <w:sz w:val="18"/>
                <w:szCs w:val="18"/>
              </w:rPr>
              <w:t>M</w:t>
            </w:r>
          </w:p>
        </w:tc>
        <w:tc>
          <w:tcPr>
            <w:tcW w:w="531" w:type="dxa"/>
            <w:tcBorders>
              <w:top w:val="nil"/>
              <w:left w:val="nil"/>
              <w:bottom w:val="single" w:sz="4" w:space="0" w:color="auto"/>
              <w:right w:val="single" w:sz="4" w:space="0" w:color="auto"/>
            </w:tcBorders>
            <w:vAlign w:val="center"/>
          </w:tcPr>
          <w:p w14:paraId="6C132A87" w14:textId="77777777" w:rsidR="00030C59" w:rsidRPr="00CE5F98" w:rsidRDefault="00030C59">
            <w:pPr>
              <w:jc w:val="center"/>
              <w:rPr>
                <w:rFonts w:ascii="Times New Roman" w:eastAsia="方正黑体_GBK" w:hAnsi="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36536F9C" w14:textId="77777777" w:rsidR="00030C59" w:rsidRPr="00CE5F98" w:rsidRDefault="00030C59">
            <w:pPr>
              <w:jc w:val="center"/>
              <w:rPr>
                <w:rFonts w:ascii="Times New Roman" w:eastAsia="方正黑体_GBK" w:hAnsi="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39ED832C" w14:textId="77777777" w:rsidR="00030C59" w:rsidRPr="00CE5F98" w:rsidRDefault="00030C59">
            <w:pPr>
              <w:jc w:val="center"/>
              <w:rPr>
                <w:rFonts w:ascii="Times New Roman" w:eastAsia="方正黑体_GBK" w:hAnsi="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67CDFE1B" w14:textId="77777777" w:rsidR="00030C59" w:rsidRPr="00CE5F98" w:rsidRDefault="00030C59">
            <w:pPr>
              <w:jc w:val="center"/>
              <w:rPr>
                <w:rFonts w:ascii="Times New Roman" w:eastAsia="方正黑体_GBK" w:hAnsi="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649A4AD1" w14:textId="77777777" w:rsidR="00030C59" w:rsidRPr="00CE5F98" w:rsidRDefault="00030C59">
            <w:pPr>
              <w:jc w:val="center"/>
              <w:rPr>
                <w:rFonts w:ascii="Times New Roman" w:eastAsia="方正黑体_GBK" w:hAnsi="Times New Roman"/>
                <w:color w:val="000000" w:themeColor="text1"/>
                <w:sz w:val="18"/>
                <w:szCs w:val="18"/>
              </w:rPr>
            </w:pPr>
          </w:p>
        </w:tc>
        <w:tc>
          <w:tcPr>
            <w:tcW w:w="532" w:type="dxa"/>
            <w:tcBorders>
              <w:top w:val="nil"/>
              <w:left w:val="nil"/>
              <w:bottom w:val="single" w:sz="4" w:space="0" w:color="auto"/>
              <w:right w:val="single" w:sz="4" w:space="0" w:color="auto"/>
            </w:tcBorders>
            <w:vAlign w:val="center"/>
          </w:tcPr>
          <w:p w14:paraId="0E351B2E" w14:textId="77777777" w:rsidR="00030C59" w:rsidRPr="00CE5F98" w:rsidRDefault="00030C59">
            <w:pPr>
              <w:jc w:val="center"/>
              <w:rPr>
                <w:rFonts w:ascii="Times New Roman" w:eastAsia="方正黑体_GBK" w:hAnsi="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266072BA" w14:textId="77777777" w:rsidR="00030C59" w:rsidRPr="00CE5F98" w:rsidRDefault="00030C59">
            <w:pPr>
              <w:jc w:val="center"/>
              <w:rPr>
                <w:rFonts w:ascii="Times New Roman" w:eastAsia="方正黑体_GBK" w:hAnsi="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5D1E1A31"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66DFB4B9"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2F24FEC4"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394E6BB6"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1086FC0A"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tcPr>
          <w:p w14:paraId="257FB3B9"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178808AD" w14:textId="77777777">
        <w:trPr>
          <w:trHeight w:val="588"/>
        </w:trPr>
        <w:tc>
          <w:tcPr>
            <w:tcW w:w="1031" w:type="dxa"/>
            <w:tcBorders>
              <w:top w:val="nil"/>
              <w:left w:val="single" w:sz="4" w:space="0" w:color="auto"/>
              <w:bottom w:val="single" w:sz="4" w:space="0" w:color="auto"/>
              <w:right w:val="single" w:sz="4" w:space="0" w:color="auto"/>
            </w:tcBorders>
            <w:vAlign w:val="center"/>
          </w:tcPr>
          <w:p w14:paraId="3F4E667A"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2</w:t>
            </w:r>
          </w:p>
        </w:tc>
        <w:tc>
          <w:tcPr>
            <w:tcW w:w="477" w:type="dxa"/>
            <w:tcBorders>
              <w:top w:val="nil"/>
              <w:left w:val="nil"/>
              <w:bottom w:val="single" w:sz="4" w:space="0" w:color="auto"/>
              <w:right w:val="single" w:sz="4" w:space="0" w:color="auto"/>
            </w:tcBorders>
            <w:vAlign w:val="center"/>
          </w:tcPr>
          <w:p w14:paraId="3DBE3854"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tcPr>
          <w:p w14:paraId="4583B878"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hint="eastAsia"/>
                <w:color w:val="000000" w:themeColor="text1"/>
                <w:kern w:val="0"/>
                <w:sz w:val="18"/>
                <w:szCs w:val="18"/>
              </w:rPr>
              <w:t>M</w:t>
            </w: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tcPr>
          <w:p w14:paraId="6948B825"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25CD5A81" w14:textId="77777777" w:rsidR="00030C59" w:rsidRPr="00CE5F98" w:rsidRDefault="00030C59">
            <w:pPr>
              <w:jc w:val="center"/>
              <w:rPr>
                <w:rFonts w:ascii="Times New Roman" w:eastAsia="方正黑体_GBK" w:hAnsi="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5215D264" w14:textId="77777777" w:rsidR="00030C59" w:rsidRPr="00CE5F98" w:rsidRDefault="00030C59">
            <w:pPr>
              <w:jc w:val="center"/>
              <w:rPr>
                <w:rFonts w:ascii="Times New Roman" w:eastAsia="方正黑体_GBK" w:hAnsi="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2A3523C4" w14:textId="77777777" w:rsidR="00030C59" w:rsidRPr="00CE5F98" w:rsidRDefault="00030C59">
            <w:pPr>
              <w:jc w:val="center"/>
              <w:rPr>
                <w:rFonts w:ascii="Times New Roman" w:eastAsia="方正黑体_GBK" w:hAnsi="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53A9DD16" w14:textId="77777777" w:rsidR="00030C59" w:rsidRPr="00CE5F98" w:rsidRDefault="00030C59">
            <w:pPr>
              <w:jc w:val="center"/>
              <w:rPr>
                <w:rFonts w:ascii="Times New Roman" w:eastAsia="方正黑体_GBK" w:hAnsi="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36936863" w14:textId="77777777" w:rsidR="00030C59" w:rsidRPr="00CE5F98" w:rsidRDefault="00030C59">
            <w:pPr>
              <w:jc w:val="center"/>
              <w:rPr>
                <w:rFonts w:ascii="Times New Roman" w:eastAsia="方正黑体_GBK" w:hAnsi="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50187E2C" w14:textId="77777777" w:rsidR="00030C59" w:rsidRPr="00CE5F98" w:rsidRDefault="00030C59">
            <w:pPr>
              <w:jc w:val="center"/>
              <w:rPr>
                <w:rFonts w:ascii="Times New Roman" w:eastAsia="方正黑体_GBK" w:hAnsi="Times New Roman"/>
                <w:color w:val="000000" w:themeColor="text1"/>
                <w:sz w:val="18"/>
                <w:szCs w:val="18"/>
              </w:rPr>
            </w:pPr>
          </w:p>
        </w:tc>
        <w:tc>
          <w:tcPr>
            <w:tcW w:w="532" w:type="dxa"/>
            <w:tcBorders>
              <w:top w:val="nil"/>
              <w:left w:val="nil"/>
              <w:bottom w:val="single" w:sz="4" w:space="0" w:color="auto"/>
              <w:right w:val="single" w:sz="4" w:space="0" w:color="auto"/>
            </w:tcBorders>
            <w:vAlign w:val="center"/>
          </w:tcPr>
          <w:p w14:paraId="56AD4084" w14:textId="77777777" w:rsidR="00030C59" w:rsidRPr="00CE5F98" w:rsidRDefault="00030C59">
            <w:pPr>
              <w:jc w:val="center"/>
              <w:rPr>
                <w:rFonts w:ascii="Times New Roman" w:eastAsia="方正黑体_GBK" w:hAnsi="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4F90DC52" w14:textId="77777777" w:rsidR="00030C59" w:rsidRPr="00CE5F98" w:rsidRDefault="00030C59">
            <w:pPr>
              <w:jc w:val="center"/>
              <w:rPr>
                <w:rFonts w:ascii="Times New Roman" w:eastAsia="方正黑体_GBK" w:hAnsi="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036123DD"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40A9823E"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41F65DC3"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2377E87E"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4A1EFDC5"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tcPr>
          <w:p w14:paraId="21FA39CC"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 xml:space="preserve">　</w:t>
            </w:r>
          </w:p>
        </w:tc>
      </w:tr>
      <w:tr w:rsidR="00CE5F98" w:rsidRPr="00CE5F98" w14:paraId="15D63133" w14:textId="77777777">
        <w:trPr>
          <w:trHeight w:val="588"/>
        </w:trPr>
        <w:tc>
          <w:tcPr>
            <w:tcW w:w="1031" w:type="dxa"/>
            <w:tcBorders>
              <w:top w:val="nil"/>
              <w:left w:val="single" w:sz="4" w:space="0" w:color="auto"/>
              <w:bottom w:val="single" w:sz="4" w:space="0" w:color="auto"/>
              <w:right w:val="single" w:sz="4" w:space="0" w:color="auto"/>
            </w:tcBorders>
            <w:vAlign w:val="center"/>
          </w:tcPr>
          <w:p w14:paraId="58C185D9"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课程目标</w:t>
            </w:r>
            <w:r w:rsidRPr="00CE5F98">
              <w:rPr>
                <w:rFonts w:ascii="Times New Roman" w:eastAsia="方正黑体_GBK" w:hAnsi="Times New Roman"/>
                <w:color w:val="000000" w:themeColor="text1"/>
                <w:kern w:val="0"/>
                <w:sz w:val="18"/>
                <w:szCs w:val="18"/>
              </w:rPr>
              <w:t>3</w:t>
            </w:r>
          </w:p>
        </w:tc>
        <w:tc>
          <w:tcPr>
            <w:tcW w:w="477" w:type="dxa"/>
            <w:tcBorders>
              <w:top w:val="nil"/>
              <w:left w:val="nil"/>
              <w:bottom w:val="single" w:sz="4" w:space="0" w:color="auto"/>
              <w:right w:val="single" w:sz="4" w:space="0" w:color="auto"/>
            </w:tcBorders>
            <w:vAlign w:val="center"/>
          </w:tcPr>
          <w:p w14:paraId="1338CE18"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 xml:space="preserve">　</w:t>
            </w:r>
          </w:p>
        </w:tc>
        <w:tc>
          <w:tcPr>
            <w:tcW w:w="476" w:type="dxa"/>
            <w:tcBorders>
              <w:top w:val="nil"/>
              <w:left w:val="nil"/>
              <w:bottom w:val="single" w:sz="4" w:space="0" w:color="auto"/>
              <w:right w:val="single" w:sz="4" w:space="0" w:color="auto"/>
            </w:tcBorders>
            <w:vAlign w:val="center"/>
          </w:tcPr>
          <w:p w14:paraId="054736A7"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 xml:space="preserve">　</w:t>
            </w:r>
          </w:p>
        </w:tc>
        <w:tc>
          <w:tcPr>
            <w:tcW w:w="477" w:type="dxa"/>
            <w:tcBorders>
              <w:top w:val="nil"/>
              <w:left w:val="nil"/>
              <w:bottom w:val="single" w:sz="4" w:space="0" w:color="auto"/>
              <w:right w:val="single" w:sz="4" w:space="0" w:color="auto"/>
            </w:tcBorders>
            <w:vAlign w:val="center"/>
          </w:tcPr>
          <w:p w14:paraId="18086688"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15523C49" w14:textId="77777777" w:rsidR="00030C59" w:rsidRPr="00CE5F98" w:rsidRDefault="00030C59">
            <w:pPr>
              <w:jc w:val="center"/>
              <w:rPr>
                <w:rFonts w:ascii="Times New Roman" w:eastAsia="方正黑体_GBK" w:hAnsi="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0EDF7DEF" w14:textId="77777777" w:rsidR="00030C59" w:rsidRPr="00CE5F98" w:rsidRDefault="00030C59">
            <w:pPr>
              <w:jc w:val="center"/>
              <w:rPr>
                <w:rFonts w:ascii="Times New Roman" w:eastAsia="方正黑体_GBK" w:hAnsi="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2EEF0341" w14:textId="77777777" w:rsidR="00030C59" w:rsidRPr="00CE5F98" w:rsidRDefault="00030C59">
            <w:pPr>
              <w:jc w:val="center"/>
              <w:rPr>
                <w:rFonts w:ascii="Times New Roman" w:eastAsia="方正黑体_GBK" w:hAnsi="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225CAEC1" w14:textId="77777777" w:rsidR="00030C59" w:rsidRPr="00CE5F98" w:rsidRDefault="00030C59">
            <w:pPr>
              <w:jc w:val="center"/>
              <w:rPr>
                <w:rFonts w:ascii="Times New Roman" w:eastAsia="方正黑体_GBK" w:hAnsi="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58A8E94B" w14:textId="77777777" w:rsidR="00030C59" w:rsidRPr="00CE5F98" w:rsidRDefault="00030C59">
            <w:pPr>
              <w:jc w:val="center"/>
              <w:rPr>
                <w:rFonts w:ascii="Times New Roman" w:eastAsia="方正黑体_GBK" w:hAnsi="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630AD183" w14:textId="77777777" w:rsidR="00030C59" w:rsidRPr="00CE5F98" w:rsidRDefault="00030C59">
            <w:pPr>
              <w:jc w:val="center"/>
              <w:rPr>
                <w:rFonts w:ascii="Times New Roman" w:eastAsia="方正黑体_GBK" w:hAnsi="Times New Roman"/>
                <w:color w:val="000000" w:themeColor="text1"/>
                <w:sz w:val="18"/>
                <w:szCs w:val="18"/>
              </w:rPr>
            </w:pPr>
          </w:p>
        </w:tc>
        <w:tc>
          <w:tcPr>
            <w:tcW w:w="532" w:type="dxa"/>
            <w:tcBorders>
              <w:top w:val="nil"/>
              <w:left w:val="nil"/>
              <w:bottom w:val="single" w:sz="4" w:space="0" w:color="auto"/>
              <w:right w:val="single" w:sz="4" w:space="0" w:color="auto"/>
            </w:tcBorders>
            <w:vAlign w:val="center"/>
          </w:tcPr>
          <w:p w14:paraId="311484AE" w14:textId="77777777" w:rsidR="00030C59" w:rsidRPr="00CE5F98" w:rsidRDefault="00030C59">
            <w:pPr>
              <w:jc w:val="center"/>
              <w:rPr>
                <w:rFonts w:ascii="Times New Roman" w:eastAsia="方正黑体_GBK" w:hAnsi="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7B32C4E0" w14:textId="77777777" w:rsidR="00030C59" w:rsidRPr="00CE5F98" w:rsidRDefault="00030C59">
            <w:pPr>
              <w:jc w:val="center"/>
              <w:rPr>
                <w:rFonts w:ascii="Times New Roman" w:eastAsia="方正黑体_GBK" w:hAnsi="Times New Roman"/>
                <w:color w:val="000000" w:themeColor="text1"/>
                <w:sz w:val="18"/>
                <w:szCs w:val="18"/>
              </w:rPr>
            </w:pPr>
          </w:p>
        </w:tc>
        <w:tc>
          <w:tcPr>
            <w:tcW w:w="531" w:type="dxa"/>
            <w:tcBorders>
              <w:top w:val="nil"/>
              <w:left w:val="nil"/>
              <w:bottom w:val="single" w:sz="4" w:space="0" w:color="auto"/>
              <w:right w:val="single" w:sz="4" w:space="0" w:color="auto"/>
            </w:tcBorders>
            <w:vAlign w:val="center"/>
          </w:tcPr>
          <w:p w14:paraId="65B7B205"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hint="eastAsia"/>
                <w:color w:val="000000" w:themeColor="text1"/>
                <w:kern w:val="0"/>
                <w:sz w:val="18"/>
                <w:szCs w:val="18"/>
              </w:rPr>
              <w:t>M</w:t>
            </w: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53355257"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3FA4BC5B"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hint="eastAsia"/>
                <w:color w:val="000000" w:themeColor="text1"/>
                <w:kern w:val="0"/>
                <w:sz w:val="18"/>
                <w:szCs w:val="18"/>
              </w:rPr>
              <w:t>M</w:t>
            </w: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2DDAC65A"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 xml:space="preserve">　</w:t>
            </w:r>
          </w:p>
        </w:tc>
        <w:tc>
          <w:tcPr>
            <w:tcW w:w="531" w:type="dxa"/>
            <w:tcBorders>
              <w:top w:val="nil"/>
              <w:left w:val="nil"/>
              <w:bottom w:val="single" w:sz="4" w:space="0" w:color="auto"/>
              <w:right w:val="single" w:sz="4" w:space="0" w:color="auto"/>
            </w:tcBorders>
            <w:vAlign w:val="center"/>
          </w:tcPr>
          <w:p w14:paraId="3CF835A0" w14:textId="77777777" w:rsidR="00030C59" w:rsidRPr="00CE5F98" w:rsidRDefault="00030C59">
            <w:pPr>
              <w:jc w:val="center"/>
              <w:rPr>
                <w:rFonts w:ascii="Times New Roman" w:eastAsia="方正黑体_GBK" w:hAnsi="Times New Roman"/>
                <w:color w:val="000000" w:themeColor="text1"/>
                <w:sz w:val="18"/>
                <w:szCs w:val="18"/>
              </w:rPr>
            </w:pPr>
            <w:r w:rsidRPr="00CE5F98">
              <w:rPr>
                <w:rFonts w:ascii="Times New Roman" w:eastAsia="方正黑体_GBK" w:hAnsi="Times New Roman"/>
                <w:color w:val="000000" w:themeColor="text1"/>
                <w:kern w:val="0"/>
                <w:sz w:val="18"/>
                <w:szCs w:val="18"/>
              </w:rPr>
              <w:t xml:space="preserve">　</w:t>
            </w:r>
          </w:p>
        </w:tc>
        <w:tc>
          <w:tcPr>
            <w:tcW w:w="532" w:type="dxa"/>
            <w:tcBorders>
              <w:top w:val="nil"/>
              <w:left w:val="nil"/>
              <w:bottom w:val="single" w:sz="4" w:space="0" w:color="auto"/>
              <w:right w:val="single" w:sz="4" w:space="0" w:color="auto"/>
            </w:tcBorders>
            <w:vAlign w:val="center"/>
          </w:tcPr>
          <w:p w14:paraId="192E072E" w14:textId="77777777" w:rsidR="00030C59" w:rsidRPr="00CE5F98" w:rsidRDefault="00030C59">
            <w:pPr>
              <w:jc w:val="center"/>
              <w:rPr>
                <w:rFonts w:ascii="Times New Roman" w:eastAsia="方正黑体_GBK" w:hAnsi="Times New Roman"/>
                <w:color w:val="000000" w:themeColor="text1"/>
                <w:sz w:val="18"/>
                <w:szCs w:val="18"/>
              </w:rPr>
            </w:pPr>
          </w:p>
        </w:tc>
      </w:tr>
    </w:tbl>
    <w:p w14:paraId="552A41ED" w14:textId="77777777" w:rsidR="00030C59" w:rsidRPr="00CE5F98" w:rsidRDefault="00030C59">
      <w:pPr>
        <w:spacing w:line="400" w:lineRule="exact"/>
        <w:rPr>
          <w:rFonts w:hint="eastAsia"/>
          <w:b/>
          <w:bCs/>
          <w:color w:val="000000" w:themeColor="text1"/>
          <w:sz w:val="24"/>
        </w:rPr>
      </w:pPr>
    </w:p>
    <w:p w14:paraId="512FF71D" w14:textId="77777777" w:rsidR="00030C59" w:rsidRPr="00CE5F98" w:rsidRDefault="00030C59">
      <w:pPr>
        <w:spacing w:line="400" w:lineRule="exact"/>
        <w:rPr>
          <w:rFonts w:hint="eastAsia"/>
          <w:b/>
          <w:bCs/>
          <w:color w:val="000000" w:themeColor="text1"/>
          <w:sz w:val="24"/>
        </w:rPr>
      </w:pPr>
    </w:p>
    <w:p w14:paraId="38280175" w14:textId="6138A771" w:rsidR="00030C59" w:rsidRPr="00CE5F98" w:rsidRDefault="007C47A4">
      <w:pPr>
        <w:spacing w:line="400" w:lineRule="exact"/>
        <w:ind w:firstLineChars="200" w:firstLine="480"/>
        <w:outlineLvl w:val="0"/>
        <w:rPr>
          <w:rFonts w:hint="eastAsia"/>
          <w:b/>
          <w:bCs/>
          <w:color w:val="000000" w:themeColor="text1"/>
          <w:sz w:val="24"/>
          <w:szCs w:val="24"/>
        </w:rPr>
      </w:pPr>
      <w:r w:rsidRPr="00CE5F98">
        <w:rPr>
          <w:rFonts w:eastAsia="微软雅黑" w:hint="eastAsia"/>
          <w:b/>
          <w:bCs/>
          <w:color w:val="000000" w:themeColor="text1"/>
          <w:sz w:val="24"/>
          <w:szCs w:val="24"/>
        </w:rPr>
        <w:t>四、课程教学内容与学时分配</w:t>
      </w:r>
    </w:p>
    <w:p w14:paraId="71CCAAE3" w14:textId="77777777" w:rsidR="00030C59" w:rsidRPr="00CE5F98" w:rsidRDefault="00030C59">
      <w:pPr>
        <w:spacing w:line="400" w:lineRule="exact"/>
        <w:rPr>
          <w:rFonts w:ascii="宋体" w:hAnsi="宋体" w:hint="eastAsia"/>
          <w:color w:val="000000" w:themeColor="text1"/>
          <w:szCs w:val="21"/>
        </w:rPr>
      </w:pPr>
      <w:r w:rsidRPr="00CE5F98">
        <w:rPr>
          <w:rFonts w:ascii="宋体" w:hAnsi="宋体" w:hint="eastAsia"/>
          <w:color w:val="000000" w:themeColor="text1"/>
          <w:szCs w:val="21"/>
        </w:rPr>
        <w:t>本课程理论教学</w:t>
      </w:r>
      <w:r w:rsidRPr="00CE5F98">
        <w:rPr>
          <w:rFonts w:ascii="宋体" w:hAnsi="宋体" w:hint="eastAsia"/>
          <w:color w:val="000000" w:themeColor="text1"/>
          <w:szCs w:val="21"/>
        </w:rPr>
        <w:t>48</w:t>
      </w:r>
      <w:r w:rsidRPr="00CE5F98">
        <w:rPr>
          <w:rFonts w:ascii="宋体" w:hAnsi="宋体" w:hint="eastAsia"/>
          <w:color w:val="000000" w:themeColor="text1"/>
          <w:szCs w:val="21"/>
        </w:rPr>
        <w:t>学时，实践教学</w:t>
      </w:r>
      <w:r w:rsidRPr="00CE5F98">
        <w:rPr>
          <w:rFonts w:ascii="宋体" w:hAnsi="宋体" w:hint="eastAsia"/>
          <w:color w:val="000000" w:themeColor="text1"/>
          <w:szCs w:val="21"/>
        </w:rPr>
        <w:t>0</w:t>
      </w:r>
      <w:r w:rsidRPr="00CE5F98">
        <w:rPr>
          <w:rFonts w:ascii="宋体" w:hAnsi="宋体" w:hint="eastAsia"/>
          <w:color w:val="000000" w:themeColor="text1"/>
          <w:szCs w:val="21"/>
        </w:rPr>
        <w:t>学时，共计</w:t>
      </w:r>
      <w:r w:rsidRPr="00CE5F98">
        <w:rPr>
          <w:rFonts w:ascii="宋体" w:hAnsi="宋体" w:hint="eastAsia"/>
          <w:color w:val="000000" w:themeColor="text1"/>
          <w:szCs w:val="21"/>
        </w:rPr>
        <w:t>48</w:t>
      </w:r>
      <w:r w:rsidRPr="00CE5F98">
        <w:rPr>
          <w:rFonts w:ascii="宋体" w:hAnsi="宋体" w:hint="eastAsia"/>
          <w:color w:val="000000" w:themeColor="text1"/>
          <w:szCs w:val="21"/>
        </w:rPr>
        <w:t>学时。具体内容、学时及要求见下表：</w:t>
      </w:r>
    </w:p>
    <w:tbl>
      <w:tblPr>
        <w:tblpPr w:leftFromText="180" w:rightFromText="180" w:vertAnchor="text" w:horzAnchor="page" w:tblpX="1263" w:tblpY="733"/>
        <w:tblOverlap w:val="never"/>
        <w:tblW w:w="9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6"/>
        <w:gridCol w:w="1003"/>
        <w:gridCol w:w="4187"/>
        <w:gridCol w:w="1307"/>
        <w:gridCol w:w="482"/>
        <w:gridCol w:w="898"/>
        <w:gridCol w:w="822"/>
      </w:tblGrid>
      <w:tr w:rsidR="00CE5F98" w:rsidRPr="00CE5F98" w14:paraId="770AFBC5" w14:textId="77777777">
        <w:trPr>
          <w:trHeight w:val="1667"/>
        </w:trPr>
        <w:tc>
          <w:tcPr>
            <w:tcW w:w="916" w:type="dxa"/>
            <w:vAlign w:val="center"/>
          </w:tcPr>
          <w:p w14:paraId="53C4A7F2"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lastRenderedPageBreak/>
              <w:t>序号</w:t>
            </w:r>
          </w:p>
        </w:tc>
        <w:tc>
          <w:tcPr>
            <w:tcW w:w="1003" w:type="dxa"/>
            <w:vAlign w:val="center"/>
          </w:tcPr>
          <w:p w14:paraId="3A6BD4E4"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教学</w:t>
            </w:r>
          </w:p>
          <w:p w14:paraId="55D310D5"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内容</w:t>
            </w:r>
          </w:p>
        </w:tc>
        <w:tc>
          <w:tcPr>
            <w:tcW w:w="4187" w:type="dxa"/>
            <w:vAlign w:val="center"/>
          </w:tcPr>
          <w:p w14:paraId="1D39ABB3"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教学目标</w:t>
            </w:r>
          </w:p>
        </w:tc>
        <w:tc>
          <w:tcPr>
            <w:tcW w:w="1307" w:type="dxa"/>
            <w:vAlign w:val="center"/>
          </w:tcPr>
          <w:p w14:paraId="487CB038"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教学重点</w:t>
            </w:r>
          </w:p>
          <w:p w14:paraId="7281250A"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和难点</w:t>
            </w:r>
          </w:p>
        </w:tc>
        <w:tc>
          <w:tcPr>
            <w:tcW w:w="482" w:type="dxa"/>
            <w:vAlign w:val="center"/>
          </w:tcPr>
          <w:p w14:paraId="5F76E286"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建议</w:t>
            </w:r>
          </w:p>
          <w:p w14:paraId="6EDD0C1D"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学时</w:t>
            </w:r>
          </w:p>
        </w:tc>
        <w:tc>
          <w:tcPr>
            <w:tcW w:w="898" w:type="dxa"/>
            <w:vAlign w:val="center"/>
          </w:tcPr>
          <w:p w14:paraId="3126A1C8"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教学</w:t>
            </w:r>
          </w:p>
          <w:p w14:paraId="32194934"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方式</w:t>
            </w:r>
          </w:p>
        </w:tc>
        <w:tc>
          <w:tcPr>
            <w:tcW w:w="822" w:type="dxa"/>
            <w:vAlign w:val="center"/>
          </w:tcPr>
          <w:p w14:paraId="0F1A17AD"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对应课程目标</w:t>
            </w:r>
          </w:p>
        </w:tc>
      </w:tr>
      <w:tr w:rsidR="00CE5F98" w:rsidRPr="00CE5F98" w14:paraId="385F9742" w14:textId="77777777">
        <w:trPr>
          <w:trHeight w:val="4999"/>
        </w:trPr>
        <w:tc>
          <w:tcPr>
            <w:tcW w:w="916" w:type="dxa"/>
          </w:tcPr>
          <w:p w14:paraId="7B69B00C" w14:textId="77777777" w:rsidR="00030C59" w:rsidRPr="00CE5F98" w:rsidRDefault="00030C59">
            <w:pPr>
              <w:spacing w:line="276" w:lineRule="auto"/>
              <w:rPr>
                <w:rFonts w:ascii="宋体" w:hAnsi="宋体" w:hint="eastAsia"/>
                <w:color w:val="000000" w:themeColor="text1"/>
                <w:szCs w:val="21"/>
              </w:rPr>
            </w:pPr>
          </w:p>
          <w:p w14:paraId="2093A363" w14:textId="77777777" w:rsidR="00030C59" w:rsidRPr="00CE5F98" w:rsidRDefault="00030C59">
            <w:pPr>
              <w:spacing w:line="276" w:lineRule="auto"/>
              <w:rPr>
                <w:rFonts w:ascii="宋体" w:hAnsi="宋体" w:hint="eastAsia"/>
                <w:color w:val="000000" w:themeColor="text1"/>
                <w:szCs w:val="21"/>
              </w:rPr>
            </w:pPr>
          </w:p>
          <w:p w14:paraId="5AEFDD83" w14:textId="77777777" w:rsidR="00030C59" w:rsidRPr="00CE5F98" w:rsidRDefault="00030C59">
            <w:pPr>
              <w:spacing w:line="276" w:lineRule="auto"/>
              <w:rPr>
                <w:rFonts w:ascii="宋体" w:hAnsi="宋体" w:hint="eastAsia"/>
                <w:color w:val="000000" w:themeColor="text1"/>
                <w:szCs w:val="21"/>
              </w:rPr>
            </w:pPr>
          </w:p>
          <w:p w14:paraId="3F11CE8B" w14:textId="77777777" w:rsidR="00030C59" w:rsidRPr="00CE5F98" w:rsidRDefault="00030C59">
            <w:pPr>
              <w:spacing w:line="276" w:lineRule="auto"/>
              <w:rPr>
                <w:rFonts w:ascii="宋体" w:hAnsi="宋体" w:hint="eastAsia"/>
                <w:color w:val="000000" w:themeColor="text1"/>
                <w:szCs w:val="21"/>
              </w:rPr>
            </w:pPr>
          </w:p>
          <w:p w14:paraId="292D902D"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第一章</w:t>
            </w:r>
          </w:p>
          <w:p w14:paraId="5400D47B"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绪论</w:t>
            </w:r>
          </w:p>
        </w:tc>
        <w:tc>
          <w:tcPr>
            <w:tcW w:w="1003" w:type="dxa"/>
          </w:tcPr>
          <w:p w14:paraId="3EE44D1F"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1.</w:t>
            </w:r>
            <w:r w:rsidRPr="00CE5F98">
              <w:rPr>
                <w:rFonts w:ascii="宋体" w:hAnsi="宋体" w:hint="eastAsia"/>
                <w:color w:val="000000" w:themeColor="text1"/>
                <w:szCs w:val="21"/>
              </w:rPr>
              <w:t>教育学的研究对象及范畴</w:t>
            </w:r>
          </w:p>
          <w:p w14:paraId="576F8151"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2.</w:t>
            </w:r>
            <w:r w:rsidRPr="00CE5F98">
              <w:rPr>
                <w:rFonts w:ascii="宋体" w:hAnsi="宋体" w:hint="eastAsia"/>
                <w:color w:val="000000" w:themeColor="text1"/>
                <w:szCs w:val="21"/>
              </w:rPr>
              <w:t>教育学的发展历程</w:t>
            </w:r>
          </w:p>
          <w:p w14:paraId="6BC0DF35"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3.</w:t>
            </w:r>
            <w:r w:rsidRPr="00CE5F98">
              <w:rPr>
                <w:rFonts w:ascii="宋体" w:hAnsi="宋体" w:hint="eastAsia"/>
                <w:color w:val="000000" w:themeColor="text1"/>
                <w:szCs w:val="21"/>
              </w:rPr>
              <w:t>学习教育学的意义和方法</w:t>
            </w:r>
          </w:p>
        </w:tc>
        <w:tc>
          <w:tcPr>
            <w:tcW w:w="4187" w:type="dxa"/>
          </w:tcPr>
          <w:p w14:paraId="613FEBD6"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1.</w:t>
            </w:r>
            <w:r w:rsidRPr="00CE5F98">
              <w:rPr>
                <w:rFonts w:ascii="宋体" w:hAnsi="宋体" w:hint="eastAsia"/>
                <w:color w:val="000000" w:themeColor="text1"/>
                <w:szCs w:val="21"/>
              </w:rPr>
              <w:t>认知类目标：了解教育学的对象与内容框架；识记教育学各发展阶段的主要教育家及其代表著；领会并运用学习教育学的原则和方法。</w:t>
            </w:r>
          </w:p>
          <w:p w14:paraId="6C476D0C"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2.</w:t>
            </w:r>
            <w:r w:rsidRPr="00CE5F98">
              <w:rPr>
                <w:rFonts w:ascii="宋体" w:hAnsi="宋体" w:hint="eastAsia"/>
                <w:color w:val="000000" w:themeColor="text1"/>
                <w:szCs w:val="21"/>
              </w:rPr>
              <w:t>价值类目标：通过学习有关教育家在教育学发展过程中的巨大的贡献，激发他们的学习热情，增强课外阅读经典教育名著的兴趣；初步认识学习教育学的重要意义。</w:t>
            </w:r>
          </w:p>
        </w:tc>
        <w:tc>
          <w:tcPr>
            <w:tcW w:w="1307" w:type="dxa"/>
          </w:tcPr>
          <w:p w14:paraId="0B2F4C50"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1.</w:t>
            </w:r>
            <w:r w:rsidRPr="00CE5F98">
              <w:rPr>
                <w:rFonts w:ascii="宋体" w:hAnsi="宋体" w:hint="eastAsia"/>
                <w:color w:val="000000" w:themeColor="text1"/>
                <w:szCs w:val="21"/>
              </w:rPr>
              <w:t>重点：教育学各发展阶段的主要教育家的教育思想。</w:t>
            </w:r>
          </w:p>
          <w:p w14:paraId="308F62B8"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2.</w:t>
            </w:r>
            <w:r w:rsidRPr="00CE5F98">
              <w:rPr>
                <w:rFonts w:ascii="宋体" w:hAnsi="宋体" w:hint="eastAsia"/>
                <w:color w:val="000000" w:themeColor="text1"/>
                <w:szCs w:val="21"/>
              </w:rPr>
              <w:t>难点：实用主义教育学流派思想。</w:t>
            </w:r>
          </w:p>
          <w:p w14:paraId="07CAF587" w14:textId="77777777" w:rsidR="00030C59" w:rsidRPr="00CE5F98" w:rsidRDefault="00030C59">
            <w:pPr>
              <w:spacing w:line="276" w:lineRule="auto"/>
              <w:rPr>
                <w:rFonts w:ascii="宋体" w:hAnsi="宋体" w:hint="eastAsia"/>
                <w:color w:val="000000" w:themeColor="text1"/>
                <w:szCs w:val="21"/>
              </w:rPr>
            </w:pPr>
          </w:p>
        </w:tc>
        <w:tc>
          <w:tcPr>
            <w:tcW w:w="482" w:type="dxa"/>
          </w:tcPr>
          <w:p w14:paraId="1039F6DD" w14:textId="77777777" w:rsidR="00030C59" w:rsidRPr="00CE5F98" w:rsidRDefault="00030C59">
            <w:pPr>
              <w:spacing w:line="276" w:lineRule="auto"/>
              <w:rPr>
                <w:rFonts w:ascii="宋体" w:hAnsi="宋体" w:hint="eastAsia"/>
                <w:color w:val="000000" w:themeColor="text1"/>
                <w:szCs w:val="21"/>
              </w:rPr>
            </w:pPr>
          </w:p>
          <w:p w14:paraId="1AC04651" w14:textId="77777777" w:rsidR="00030C59" w:rsidRPr="00CE5F98" w:rsidRDefault="00030C59">
            <w:pPr>
              <w:spacing w:line="276" w:lineRule="auto"/>
              <w:rPr>
                <w:rFonts w:ascii="宋体" w:hAnsi="宋体" w:hint="eastAsia"/>
                <w:color w:val="000000" w:themeColor="text1"/>
                <w:szCs w:val="21"/>
              </w:rPr>
            </w:pPr>
          </w:p>
          <w:p w14:paraId="5D565695" w14:textId="77777777" w:rsidR="00030C59" w:rsidRPr="00CE5F98" w:rsidRDefault="00030C59">
            <w:pPr>
              <w:spacing w:line="276" w:lineRule="auto"/>
              <w:rPr>
                <w:rFonts w:ascii="宋体" w:hAnsi="宋体" w:hint="eastAsia"/>
                <w:color w:val="000000" w:themeColor="text1"/>
                <w:szCs w:val="21"/>
              </w:rPr>
            </w:pPr>
          </w:p>
          <w:p w14:paraId="54448511" w14:textId="77777777" w:rsidR="00030C59" w:rsidRPr="00CE5F98" w:rsidRDefault="00030C59">
            <w:pPr>
              <w:spacing w:line="276" w:lineRule="auto"/>
              <w:rPr>
                <w:rFonts w:ascii="宋体" w:hAnsi="宋体" w:hint="eastAsia"/>
                <w:color w:val="000000" w:themeColor="text1"/>
                <w:szCs w:val="21"/>
              </w:rPr>
            </w:pPr>
          </w:p>
          <w:p w14:paraId="63B1CF71" w14:textId="77777777" w:rsidR="00030C59" w:rsidRPr="00CE5F98" w:rsidRDefault="00030C59">
            <w:pPr>
              <w:spacing w:line="276" w:lineRule="auto"/>
              <w:rPr>
                <w:rFonts w:ascii="宋体" w:hAnsi="宋体" w:hint="eastAsia"/>
                <w:color w:val="000000" w:themeColor="text1"/>
                <w:szCs w:val="21"/>
              </w:rPr>
            </w:pPr>
          </w:p>
          <w:p w14:paraId="376FFBF7"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3</w:t>
            </w:r>
          </w:p>
        </w:tc>
        <w:tc>
          <w:tcPr>
            <w:tcW w:w="898" w:type="dxa"/>
            <w:vAlign w:val="center"/>
          </w:tcPr>
          <w:p w14:paraId="5E220B5E"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讲授法练习法</w:t>
            </w:r>
          </w:p>
        </w:tc>
        <w:tc>
          <w:tcPr>
            <w:tcW w:w="822" w:type="dxa"/>
            <w:vAlign w:val="center"/>
          </w:tcPr>
          <w:p w14:paraId="5B1B10C7"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目标</w:t>
            </w:r>
            <w:r w:rsidRPr="00CE5F98">
              <w:rPr>
                <w:rFonts w:ascii="宋体" w:hAnsi="宋体" w:hint="eastAsia"/>
                <w:color w:val="000000" w:themeColor="text1"/>
                <w:szCs w:val="21"/>
              </w:rPr>
              <w:t>1</w:t>
            </w:r>
            <w:r w:rsidRPr="00CE5F98">
              <w:rPr>
                <w:rFonts w:ascii="宋体" w:hAnsi="宋体" w:hint="eastAsia"/>
                <w:color w:val="000000" w:themeColor="text1"/>
                <w:szCs w:val="21"/>
              </w:rPr>
              <w:t>目标</w:t>
            </w:r>
            <w:r w:rsidRPr="00CE5F98">
              <w:rPr>
                <w:rFonts w:ascii="宋体" w:hAnsi="宋体" w:hint="eastAsia"/>
                <w:color w:val="000000" w:themeColor="text1"/>
                <w:szCs w:val="21"/>
              </w:rPr>
              <w:t>2</w:t>
            </w:r>
          </w:p>
        </w:tc>
      </w:tr>
      <w:tr w:rsidR="00CE5F98" w:rsidRPr="00CE5F98" w14:paraId="2ED3A995" w14:textId="77777777">
        <w:trPr>
          <w:trHeight w:val="2726"/>
        </w:trPr>
        <w:tc>
          <w:tcPr>
            <w:tcW w:w="916" w:type="dxa"/>
          </w:tcPr>
          <w:p w14:paraId="463A8735" w14:textId="77777777" w:rsidR="00030C59" w:rsidRPr="00CE5F98" w:rsidRDefault="00030C59">
            <w:pPr>
              <w:spacing w:line="276" w:lineRule="auto"/>
              <w:rPr>
                <w:rFonts w:ascii="宋体" w:hAnsi="宋体" w:hint="eastAsia"/>
                <w:color w:val="000000" w:themeColor="text1"/>
                <w:szCs w:val="21"/>
              </w:rPr>
            </w:pPr>
          </w:p>
          <w:p w14:paraId="4E61D9FD" w14:textId="77777777" w:rsidR="00030C59" w:rsidRPr="00CE5F98" w:rsidRDefault="00030C59">
            <w:pPr>
              <w:spacing w:line="276" w:lineRule="auto"/>
              <w:rPr>
                <w:rFonts w:ascii="宋体" w:hAnsi="宋体" w:hint="eastAsia"/>
                <w:color w:val="000000" w:themeColor="text1"/>
                <w:szCs w:val="21"/>
              </w:rPr>
            </w:pPr>
          </w:p>
          <w:p w14:paraId="1AF4A1AB"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第二章</w:t>
            </w:r>
            <w:r w:rsidRPr="00CE5F98">
              <w:rPr>
                <w:rFonts w:ascii="宋体" w:hAnsi="宋体" w:hint="eastAsia"/>
                <w:color w:val="000000" w:themeColor="text1"/>
                <w:szCs w:val="21"/>
              </w:rPr>
              <w:t xml:space="preserve">  </w:t>
            </w:r>
            <w:r w:rsidRPr="00CE5F98">
              <w:rPr>
                <w:rFonts w:ascii="宋体" w:hAnsi="宋体" w:hint="eastAsia"/>
                <w:color w:val="000000" w:themeColor="text1"/>
                <w:szCs w:val="21"/>
              </w:rPr>
              <w:t>教育及其本质</w:t>
            </w:r>
          </w:p>
        </w:tc>
        <w:tc>
          <w:tcPr>
            <w:tcW w:w="1003" w:type="dxa"/>
          </w:tcPr>
          <w:p w14:paraId="35EAE008"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1.</w:t>
            </w:r>
            <w:r w:rsidRPr="00CE5F98">
              <w:rPr>
                <w:rFonts w:ascii="宋体" w:hAnsi="宋体" w:hint="eastAsia"/>
                <w:color w:val="000000" w:themeColor="text1"/>
                <w:szCs w:val="21"/>
              </w:rPr>
              <w:t>教育的产生与发展</w:t>
            </w:r>
          </w:p>
          <w:p w14:paraId="0EA1749E"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2.</w:t>
            </w:r>
            <w:r w:rsidRPr="00CE5F98">
              <w:rPr>
                <w:rFonts w:ascii="宋体" w:hAnsi="宋体" w:hint="eastAsia"/>
                <w:color w:val="000000" w:themeColor="text1"/>
                <w:szCs w:val="21"/>
              </w:rPr>
              <w:t>教育的基本内涵</w:t>
            </w:r>
          </w:p>
          <w:p w14:paraId="63037F7A"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3.</w:t>
            </w:r>
            <w:r w:rsidRPr="00CE5F98">
              <w:rPr>
                <w:rFonts w:ascii="宋体" w:hAnsi="宋体" w:hint="eastAsia"/>
                <w:color w:val="000000" w:themeColor="text1"/>
                <w:szCs w:val="21"/>
              </w:rPr>
              <w:t>教育要素与基本形态</w:t>
            </w:r>
          </w:p>
        </w:tc>
        <w:tc>
          <w:tcPr>
            <w:tcW w:w="4187" w:type="dxa"/>
          </w:tcPr>
          <w:p w14:paraId="183E605C"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1.</w:t>
            </w:r>
            <w:r w:rsidRPr="00CE5F98">
              <w:rPr>
                <w:rFonts w:ascii="宋体" w:hAnsi="宋体" w:hint="eastAsia"/>
                <w:color w:val="000000" w:themeColor="text1"/>
                <w:szCs w:val="21"/>
              </w:rPr>
              <w:t>认知类目标：理解教育概念与本质属性；能辨析教育起源的不同观点；掌握古代教育和现代教育的特征及世界教育发展的趋势。</w:t>
            </w:r>
          </w:p>
          <w:p w14:paraId="2C03789F"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2.</w:t>
            </w:r>
            <w:r w:rsidRPr="00CE5F98">
              <w:rPr>
                <w:rFonts w:ascii="宋体" w:hAnsi="宋体" w:hint="eastAsia"/>
                <w:color w:val="000000" w:themeColor="text1"/>
                <w:szCs w:val="21"/>
              </w:rPr>
              <w:t>方法类目标：运用教育的基本原理解释和说明有关教育现象，具有分析解决问题的能力。</w:t>
            </w:r>
          </w:p>
          <w:p w14:paraId="1C374561" w14:textId="77777777" w:rsidR="00030C59" w:rsidRPr="00CE5F98" w:rsidRDefault="00030C59">
            <w:pPr>
              <w:spacing w:line="276" w:lineRule="auto"/>
              <w:rPr>
                <w:rFonts w:ascii="宋体" w:hAnsi="宋体" w:hint="eastAsia"/>
                <w:color w:val="000000" w:themeColor="text1"/>
                <w:szCs w:val="21"/>
              </w:rPr>
            </w:pPr>
          </w:p>
        </w:tc>
        <w:tc>
          <w:tcPr>
            <w:tcW w:w="1307" w:type="dxa"/>
          </w:tcPr>
          <w:p w14:paraId="0F6D5702"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1.</w:t>
            </w:r>
            <w:r w:rsidRPr="00CE5F98">
              <w:rPr>
                <w:rFonts w:ascii="宋体" w:hAnsi="宋体" w:hint="eastAsia"/>
                <w:color w:val="000000" w:themeColor="text1"/>
                <w:szCs w:val="21"/>
              </w:rPr>
              <w:t>重点：教育的内涵；教育发展历史进程。</w:t>
            </w:r>
          </w:p>
          <w:p w14:paraId="70AFA71D"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2.</w:t>
            </w:r>
            <w:r w:rsidRPr="00CE5F98">
              <w:rPr>
                <w:rFonts w:ascii="宋体" w:hAnsi="宋体" w:hint="eastAsia"/>
                <w:color w:val="000000" w:themeColor="text1"/>
                <w:szCs w:val="21"/>
              </w:rPr>
              <w:t>难点：教育的本质。</w:t>
            </w:r>
          </w:p>
          <w:p w14:paraId="1DAAF701" w14:textId="77777777" w:rsidR="00030C59" w:rsidRPr="00CE5F98" w:rsidRDefault="00030C59">
            <w:pPr>
              <w:spacing w:line="276" w:lineRule="auto"/>
              <w:rPr>
                <w:rFonts w:ascii="宋体" w:hAnsi="宋体" w:hint="eastAsia"/>
                <w:color w:val="000000" w:themeColor="text1"/>
                <w:szCs w:val="21"/>
              </w:rPr>
            </w:pPr>
          </w:p>
        </w:tc>
        <w:tc>
          <w:tcPr>
            <w:tcW w:w="482" w:type="dxa"/>
          </w:tcPr>
          <w:p w14:paraId="42D29164" w14:textId="77777777" w:rsidR="00030C59" w:rsidRPr="00CE5F98" w:rsidRDefault="00030C59">
            <w:pPr>
              <w:spacing w:line="276" w:lineRule="auto"/>
              <w:rPr>
                <w:rFonts w:ascii="宋体" w:hAnsi="宋体" w:hint="eastAsia"/>
                <w:color w:val="000000" w:themeColor="text1"/>
                <w:szCs w:val="21"/>
              </w:rPr>
            </w:pPr>
          </w:p>
          <w:p w14:paraId="232093BA" w14:textId="77777777" w:rsidR="00030C59" w:rsidRPr="00CE5F98" w:rsidRDefault="00030C59">
            <w:pPr>
              <w:spacing w:line="276" w:lineRule="auto"/>
              <w:rPr>
                <w:rFonts w:ascii="宋体" w:hAnsi="宋体" w:hint="eastAsia"/>
                <w:color w:val="000000" w:themeColor="text1"/>
                <w:szCs w:val="21"/>
              </w:rPr>
            </w:pPr>
          </w:p>
          <w:p w14:paraId="33D01DB7" w14:textId="77777777" w:rsidR="00030C59" w:rsidRPr="00CE5F98" w:rsidRDefault="00030C59">
            <w:pPr>
              <w:spacing w:line="276" w:lineRule="auto"/>
              <w:rPr>
                <w:rFonts w:ascii="宋体" w:hAnsi="宋体" w:hint="eastAsia"/>
                <w:color w:val="000000" w:themeColor="text1"/>
                <w:szCs w:val="21"/>
              </w:rPr>
            </w:pPr>
          </w:p>
          <w:p w14:paraId="5210B279"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3</w:t>
            </w:r>
          </w:p>
        </w:tc>
        <w:tc>
          <w:tcPr>
            <w:tcW w:w="898" w:type="dxa"/>
            <w:vAlign w:val="center"/>
          </w:tcPr>
          <w:p w14:paraId="659BA040"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讲授法问答法</w:t>
            </w:r>
          </w:p>
          <w:p w14:paraId="1E5F9E5B"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练习法</w:t>
            </w:r>
          </w:p>
        </w:tc>
        <w:tc>
          <w:tcPr>
            <w:tcW w:w="822" w:type="dxa"/>
            <w:vAlign w:val="center"/>
          </w:tcPr>
          <w:p w14:paraId="554ABA23"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目标</w:t>
            </w:r>
            <w:r w:rsidRPr="00CE5F98">
              <w:rPr>
                <w:rFonts w:ascii="宋体" w:hAnsi="宋体" w:hint="eastAsia"/>
                <w:color w:val="000000" w:themeColor="text1"/>
                <w:szCs w:val="21"/>
              </w:rPr>
              <w:t>1</w:t>
            </w:r>
          </w:p>
        </w:tc>
      </w:tr>
      <w:tr w:rsidR="00CE5F98" w:rsidRPr="00CE5F98" w14:paraId="6534B9A0" w14:textId="77777777">
        <w:tc>
          <w:tcPr>
            <w:tcW w:w="916" w:type="dxa"/>
          </w:tcPr>
          <w:p w14:paraId="091D7CF1" w14:textId="77777777" w:rsidR="00030C59" w:rsidRPr="00CE5F98" w:rsidRDefault="00030C59">
            <w:pPr>
              <w:spacing w:line="276" w:lineRule="auto"/>
              <w:rPr>
                <w:rFonts w:ascii="宋体" w:hAnsi="宋体" w:hint="eastAsia"/>
                <w:color w:val="000000" w:themeColor="text1"/>
                <w:szCs w:val="21"/>
              </w:rPr>
            </w:pPr>
          </w:p>
          <w:p w14:paraId="4B4EEBC9" w14:textId="77777777" w:rsidR="00030C59" w:rsidRPr="00CE5F98" w:rsidRDefault="00030C59">
            <w:pPr>
              <w:spacing w:line="276" w:lineRule="auto"/>
              <w:rPr>
                <w:rFonts w:ascii="宋体" w:hAnsi="宋体" w:hint="eastAsia"/>
                <w:color w:val="000000" w:themeColor="text1"/>
                <w:szCs w:val="21"/>
              </w:rPr>
            </w:pPr>
          </w:p>
          <w:p w14:paraId="2DB86DBD" w14:textId="77777777" w:rsidR="00030C59" w:rsidRPr="00CE5F98" w:rsidRDefault="00030C59">
            <w:pPr>
              <w:spacing w:line="276" w:lineRule="auto"/>
              <w:rPr>
                <w:rFonts w:ascii="宋体" w:hAnsi="宋体" w:hint="eastAsia"/>
                <w:color w:val="000000" w:themeColor="text1"/>
                <w:szCs w:val="21"/>
              </w:rPr>
            </w:pPr>
          </w:p>
          <w:p w14:paraId="1756BED5"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第三章</w:t>
            </w:r>
            <w:r w:rsidRPr="00CE5F98">
              <w:rPr>
                <w:rFonts w:ascii="宋体" w:hAnsi="宋体" w:hint="eastAsia"/>
                <w:color w:val="000000" w:themeColor="text1"/>
                <w:szCs w:val="21"/>
              </w:rPr>
              <w:t xml:space="preserve">  </w:t>
            </w:r>
            <w:r w:rsidRPr="00CE5F98">
              <w:rPr>
                <w:rFonts w:ascii="宋体" w:hAnsi="宋体" w:hint="eastAsia"/>
                <w:color w:val="000000" w:themeColor="text1"/>
                <w:szCs w:val="21"/>
              </w:rPr>
              <w:t>教育与社会发展</w:t>
            </w:r>
          </w:p>
        </w:tc>
        <w:tc>
          <w:tcPr>
            <w:tcW w:w="1003" w:type="dxa"/>
          </w:tcPr>
          <w:p w14:paraId="75E3BCAE"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1.</w:t>
            </w:r>
            <w:r w:rsidRPr="00CE5F98">
              <w:rPr>
                <w:rFonts w:ascii="宋体" w:hAnsi="宋体" w:hint="eastAsia"/>
                <w:color w:val="000000" w:themeColor="text1"/>
                <w:szCs w:val="21"/>
              </w:rPr>
              <w:t>社会对教育发展的影响</w:t>
            </w:r>
          </w:p>
          <w:p w14:paraId="3CCA4E1B"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2.</w:t>
            </w:r>
            <w:r w:rsidRPr="00CE5F98">
              <w:rPr>
                <w:rFonts w:ascii="宋体" w:hAnsi="宋体" w:hint="eastAsia"/>
                <w:color w:val="000000" w:themeColor="text1"/>
                <w:szCs w:val="21"/>
              </w:rPr>
              <w:t>教育的社会功能</w:t>
            </w:r>
          </w:p>
          <w:p w14:paraId="3823350E" w14:textId="77777777" w:rsidR="00030C59" w:rsidRPr="00CE5F98" w:rsidRDefault="00030C59">
            <w:pPr>
              <w:spacing w:line="276" w:lineRule="auto"/>
              <w:rPr>
                <w:rFonts w:ascii="宋体" w:hAnsi="宋体" w:hint="eastAsia"/>
                <w:color w:val="000000" w:themeColor="text1"/>
                <w:szCs w:val="21"/>
              </w:rPr>
            </w:pPr>
          </w:p>
        </w:tc>
        <w:tc>
          <w:tcPr>
            <w:tcW w:w="4187" w:type="dxa"/>
          </w:tcPr>
          <w:p w14:paraId="39B72C5C"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1.</w:t>
            </w:r>
            <w:r w:rsidRPr="00CE5F98">
              <w:rPr>
                <w:rFonts w:ascii="宋体" w:hAnsi="宋体" w:hint="eastAsia"/>
                <w:color w:val="000000" w:themeColor="text1"/>
                <w:szCs w:val="21"/>
              </w:rPr>
              <w:t>认知类目标：理解生产力、政治、文化对教育的制约；掌握教育的经济、政治和文化功能。</w:t>
            </w:r>
          </w:p>
          <w:p w14:paraId="432D89D5"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2.</w:t>
            </w:r>
            <w:r w:rsidRPr="00CE5F98">
              <w:rPr>
                <w:rFonts w:ascii="宋体" w:hAnsi="宋体" w:hint="eastAsia"/>
                <w:color w:val="000000" w:themeColor="text1"/>
                <w:szCs w:val="21"/>
              </w:rPr>
              <w:t>价值类目标：认识教育在现代化建设中的战略地位，树立科教兴国观念、教育优先发展观念。</w:t>
            </w:r>
          </w:p>
          <w:p w14:paraId="450D8400"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3.</w:t>
            </w:r>
            <w:r w:rsidRPr="00CE5F98">
              <w:rPr>
                <w:rFonts w:ascii="宋体" w:hAnsi="宋体" w:hint="eastAsia"/>
                <w:color w:val="000000" w:themeColor="text1"/>
                <w:szCs w:val="21"/>
              </w:rPr>
              <w:t>方法类目标：能运用教育的社会功能的相关理论去分析当地教育为经济和社会发展</w:t>
            </w:r>
            <w:r w:rsidRPr="00CE5F98">
              <w:rPr>
                <w:rFonts w:ascii="宋体" w:hAnsi="宋体" w:hint="eastAsia"/>
                <w:color w:val="000000" w:themeColor="text1"/>
                <w:szCs w:val="21"/>
              </w:rPr>
              <w:lastRenderedPageBreak/>
              <w:t>服务、当地经济制约教育发展的现状。</w:t>
            </w:r>
          </w:p>
        </w:tc>
        <w:tc>
          <w:tcPr>
            <w:tcW w:w="1307" w:type="dxa"/>
          </w:tcPr>
          <w:p w14:paraId="328DC2C0"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lastRenderedPageBreak/>
              <w:t>1.</w:t>
            </w:r>
            <w:r w:rsidRPr="00CE5F98">
              <w:rPr>
                <w:rFonts w:ascii="宋体" w:hAnsi="宋体" w:hint="eastAsia"/>
                <w:color w:val="000000" w:themeColor="text1"/>
                <w:szCs w:val="21"/>
              </w:rPr>
              <w:t>重点：教育与生产力、政治以及文化的关系。</w:t>
            </w:r>
          </w:p>
          <w:p w14:paraId="037515EC"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2.</w:t>
            </w:r>
            <w:r w:rsidRPr="00CE5F98">
              <w:rPr>
                <w:rFonts w:ascii="宋体" w:hAnsi="宋体" w:hint="eastAsia"/>
                <w:color w:val="000000" w:themeColor="text1"/>
                <w:szCs w:val="21"/>
              </w:rPr>
              <w:t>难点：教育具有相对独立性。</w:t>
            </w:r>
          </w:p>
          <w:p w14:paraId="3DD6ADDD" w14:textId="77777777" w:rsidR="00030C59" w:rsidRPr="00CE5F98" w:rsidRDefault="00030C59">
            <w:pPr>
              <w:spacing w:line="276" w:lineRule="auto"/>
              <w:rPr>
                <w:rFonts w:ascii="宋体" w:hAnsi="宋体" w:hint="eastAsia"/>
                <w:color w:val="000000" w:themeColor="text1"/>
                <w:szCs w:val="21"/>
              </w:rPr>
            </w:pPr>
          </w:p>
        </w:tc>
        <w:tc>
          <w:tcPr>
            <w:tcW w:w="482" w:type="dxa"/>
          </w:tcPr>
          <w:p w14:paraId="6FD8DACA" w14:textId="77777777" w:rsidR="00030C59" w:rsidRPr="00CE5F98" w:rsidRDefault="00030C59">
            <w:pPr>
              <w:spacing w:line="276" w:lineRule="auto"/>
              <w:rPr>
                <w:rFonts w:ascii="宋体" w:hAnsi="宋体" w:hint="eastAsia"/>
                <w:color w:val="000000" w:themeColor="text1"/>
                <w:szCs w:val="21"/>
              </w:rPr>
            </w:pPr>
          </w:p>
          <w:p w14:paraId="6D4E599D" w14:textId="77777777" w:rsidR="00030C59" w:rsidRPr="00CE5F98" w:rsidRDefault="00030C59">
            <w:pPr>
              <w:spacing w:line="276" w:lineRule="auto"/>
              <w:rPr>
                <w:rFonts w:ascii="宋体" w:hAnsi="宋体" w:hint="eastAsia"/>
                <w:color w:val="000000" w:themeColor="text1"/>
                <w:szCs w:val="21"/>
              </w:rPr>
            </w:pPr>
          </w:p>
          <w:p w14:paraId="71D0BAF7"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3</w:t>
            </w:r>
          </w:p>
        </w:tc>
        <w:tc>
          <w:tcPr>
            <w:tcW w:w="898" w:type="dxa"/>
            <w:vAlign w:val="center"/>
          </w:tcPr>
          <w:p w14:paraId="6FA19B53"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讲授法问答法练习法</w:t>
            </w:r>
          </w:p>
          <w:p w14:paraId="25D0BA43"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讨论法</w:t>
            </w:r>
          </w:p>
        </w:tc>
        <w:tc>
          <w:tcPr>
            <w:tcW w:w="822" w:type="dxa"/>
            <w:vAlign w:val="center"/>
          </w:tcPr>
          <w:p w14:paraId="53866099"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目标</w:t>
            </w:r>
            <w:r w:rsidRPr="00CE5F98">
              <w:rPr>
                <w:rFonts w:ascii="宋体" w:hAnsi="宋体" w:hint="eastAsia"/>
                <w:color w:val="000000" w:themeColor="text1"/>
                <w:szCs w:val="21"/>
              </w:rPr>
              <w:t>1</w:t>
            </w:r>
            <w:r w:rsidRPr="00CE5F98">
              <w:rPr>
                <w:rFonts w:ascii="宋体" w:hAnsi="宋体" w:hint="eastAsia"/>
                <w:color w:val="000000" w:themeColor="text1"/>
                <w:szCs w:val="21"/>
              </w:rPr>
              <w:t>目标</w:t>
            </w:r>
            <w:r w:rsidRPr="00CE5F98">
              <w:rPr>
                <w:rFonts w:ascii="宋体" w:hAnsi="宋体" w:hint="eastAsia"/>
                <w:color w:val="000000" w:themeColor="text1"/>
                <w:szCs w:val="21"/>
              </w:rPr>
              <w:t>3</w:t>
            </w:r>
          </w:p>
        </w:tc>
      </w:tr>
      <w:tr w:rsidR="00CE5F98" w:rsidRPr="00CE5F98" w14:paraId="3EF5E926" w14:textId="77777777">
        <w:tc>
          <w:tcPr>
            <w:tcW w:w="916" w:type="dxa"/>
          </w:tcPr>
          <w:p w14:paraId="32C22C7B" w14:textId="77777777" w:rsidR="00030C59" w:rsidRPr="00CE5F98" w:rsidRDefault="00030C59">
            <w:pPr>
              <w:spacing w:line="276" w:lineRule="auto"/>
              <w:rPr>
                <w:rFonts w:ascii="宋体" w:hAnsi="宋体" w:hint="eastAsia"/>
                <w:color w:val="000000" w:themeColor="text1"/>
                <w:szCs w:val="21"/>
              </w:rPr>
            </w:pPr>
          </w:p>
          <w:p w14:paraId="5E31401A" w14:textId="77777777" w:rsidR="00030C59" w:rsidRPr="00CE5F98" w:rsidRDefault="00030C59">
            <w:pPr>
              <w:spacing w:line="276" w:lineRule="auto"/>
              <w:rPr>
                <w:rFonts w:ascii="宋体" w:hAnsi="宋体" w:hint="eastAsia"/>
                <w:color w:val="000000" w:themeColor="text1"/>
                <w:szCs w:val="21"/>
              </w:rPr>
            </w:pPr>
          </w:p>
          <w:p w14:paraId="227501FC" w14:textId="77777777" w:rsidR="00030C59" w:rsidRPr="00CE5F98" w:rsidRDefault="00030C59">
            <w:pPr>
              <w:spacing w:line="276" w:lineRule="auto"/>
              <w:rPr>
                <w:rFonts w:ascii="宋体" w:hAnsi="宋体" w:hint="eastAsia"/>
                <w:color w:val="000000" w:themeColor="text1"/>
                <w:szCs w:val="21"/>
              </w:rPr>
            </w:pPr>
          </w:p>
          <w:p w14:paraId="7DD9E088" w14:textId="77777777" w:rsidR="00030C59" w:rsidRPr="00CE5F98" w:rsidRDefault="00030C59">
            <w:pPr>
              <w:spacing w:line="276" w:lineRule="auto"/>
              <w:rPr>
                <w:rFonts w:ascii="宋体" w:hAnsi="宋体" w:hint="eastAsia"/>
                <w:color w:val="000000" w:themeColor="text1"/>
                <w:szCs w:val="21"/>
              </w:rPr>
            </w:pPr>
          </w:p>
          <w:p w14:paraId="2A87C641" w14:textId="77777777" w:rsidR="00030C59" w:rsidRPr="00CE5F98" w:rsidRDefault="00030C59">
            <w:pPr>
              <w:spacing w:line="276" w:lineRule="auto"/>
              <w:rPr>
                <w:rFonts w:ascii="宋体" w:hAnsi="宋体" w:hint="eastAsia"/>
                <w:color w:val="000000" w:themeColor="text1"/>
                <w:szCs w:val="21"/>
              </w:rPr>
            </w:pPr>
          </w:p>
          <w:p w14:paraId="35CD8767"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第四章</w:t>
            </w:r>
            <w:r w:rsidRPr="00CE5F98">
              <w:rPr>
                <w:rFonts w:ascii="宋体" w:hAnsi="宋体" w:hint="eastAsia"/>
                <w:color w:val="000000" w:themeColor="text1"/>
                <w:szCs w:val="21"/>
              </w:rPr>
              <w:t xml:space="preserve"> </w:t>
            </w:r>
            <w:r w:rsidRPr="00CE5F98">
              <w:rPr>
                <w:rFonts w:ascii="宋体" w:hAnsi="宋体" w:hint="eastAsia"/>
                <w:color w:val="000000" w:themeColor="text1"/>
                <w:szCs w:val="21"/>
              </w:rPr>
              <w:t>教育与人的发展</w:t>
            </w:r>
          </w:p>
        </w:tc>
        <w:tc>
          <w:tcPr>
            <w:tcW w:w="1003" w:type="dxa"/>
          </w:tcPr>
          <w:p w14:paraId="28D04174" w14:textId="77777777" w:rsidR="00030C59" w:rsidRPr="00CE5F98" w:rsidRDefault="00030C59">
            <w:pPr>
              <w:spacing w:line="276" w:lineRule="auto"/>
              <w:rPr>
                <w:rFonts w:ascii="宋体" w:hAnsi="宋体" w:hint="eastAsia"/>
                <w:color w:val="000000" w:themeColor="text1"/>
                <w:szCs w:val="21"/>
              </w:rPr>
            </w:pPr>
          </w:p>
          <w:p w14:paraId="586BBA1C"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1.</w:t>
            </w:r>
            <w:r w:rsidRPr="00CE5F98">
              <w:rPr>
                <w:rFonts w:ascii="宋体" w:hAnsi="宋体" w:hint="eastAsia"/>
                <w:color w:val="000000" w:themeColor="text1"/>
                <w:szCs w:val="21"/>
              </w:rPr>
              <w:t>人的身心发展及其影响因素</w:t>
            </w:r>
          </w:p>
          <w:p w14:paraId="37CF9C23"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2.</w:t>
            </w:r>
            <w:r w:rsidRPr="00CE5F98">
              <w:rPr>
                <w:rFonts w:ascii="宋体" w:hAnsi="宋体" w:hint="eastAsia"/>
                <w:color w:val="000000" w:themeColor="text1"/>
                <w:szCs w:val="21"/>
              </w:rPr>
              <w:t>教育促进个体发展的功能</w:t>
            </w:r>
          </w:p>
          <w:p w14:paraId="32A5CDFF"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3.</w:t>
            </w:r>
            <w:r w:rsidRPr="00CE5F98">
              <w:rPr>
                <w:rFonts w:ascii="宋体" w:hAnsi="宋体" w:hint="eastAsia"/>
                <w:color w:val="000000" w:themeColor="text1"/>
                <w:szCs w:val="21"/>
              </w:rPr>
              <w:t>教育促进个体发展的条件</w:t>
            </w:r>
          </w:p>
        </w:tc>
        <w:tc>
          <w:tcPr>
            <w:tcW w:w="4187" w:type="dxa"/>
          </w:tcPr>
          <w:p w14:paraId="1DDC7CF7"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1.</w:t>
            </w:r>
            <w:r w:rsidRPr="00CE5F98">
              <w:rPr>
                <w:rFonts w:ascii="宋体" w:hAnsi="宋体" w:hint="eastAsia"/>
                <w:color w:val="000000" w:themeColor="text1"/>
                <w:szCs w:val="21"/>
              </w:rPr>
              <w:t>认知类目标：理解人的身心发展特点及其教育要求；理解遗传、环境、教育和实践活动等对人发展的影响；掌握教育促进个体发展社会化和个性化的功能；掌握教育促进个体发展的条件。</w:t>
            </w:r>
            <w:r w:rsidRPr="00CE5F98">
              <w:rPr>
                <w:rFonts w:ascii="宋体" w:hAnsi="宋体" w:hint="eastAsia"/>
                <w:color w:val="000000" w:themeColor="text1"/>
                <w:szCs w:val="21"/>
              </w:rPr>
              <w:t xml:space="preserve"> </w:t>
            </w:r>
          </w:p>
          <w:p w14:paraId="2EB2D497"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2.</w:t>
            </w:r>
            <w:r w:rsidRPr="00CE5F98">
              <w:rPr>
                <w:rFonts w:ascii="宋体" w:hAnsi="宋体" w:hint="eastAsia"/>
                <w:color w:val="000000" w:themeColor="text1"/>
                <w:szCs w:val="21"/>
              </w:rPr>
              <w:t>价值类目标：树立“育人为本”的教育理念，把学生作为教育活动和发展的主体。</w:t>
            </w:r>
          </w:p>
          <w:p w14:paraId="1D927BED"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3.</w:t>
            </w:r>
            <w:r w:rsidRPr="00CE5F98">
              <w:rPr>
                <w:rFonts w:ascii="宋体" w:hAnsi="宋体" w:hint="eastAsia"/>
                <w:color w:val="000000" w:themeColor="text1"/>
                <w:szCs w:val="21"/>
              </w:rPr>
              <w:t>方法类目标：能运用教育学相关理论辨析“遗传决定论”、“环境决定论”、“教育万能论”；能正确分析个体“社会化”与“个性化”的关系，提升学生分析问题的能力。</w:t>
            </w:r>
          </w:p>
          <w:p w14:paraId="17A8E920" w14:textId="77777777" w:rsidR="00030C59" w:rsidRPr="00CE5F98" w:rsidRDefault="00030C59">
            <w:pPr>
              <w:spacing w:line="276" w:lineRule="auto"/>
              <w:rPr>
                <w:rFonts w:ascii="宋体" w:hAnsi="宋体" w:hint="eastAsia"/>
                <w:color w:val="000000" w:themeColor="text1"/>
                <w:szCs w:val="21"/>
              </w:rPr>
            </w:pPr>
          </w:p>
        </w:tc>
        <w:tc>
          <w:tcPr>
            <w:tcW w:w="1307" w:type="dxa"/>
          </w:tcPr>
          <w:p w14:paraId="460422AD"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1.</w:t>
            </w:r>
            <w:r w:rsidRPr="00CE5F98">
              <w:rPr>
                <w:rFonts w:ascii="宋体" w:hAnsi="宋体" w:hint="eastAsia"/>
                <w:color w:val="000000" w:themeColor="text1"/>
                <w:szCs w:val="21"/>
              </w:rPr>
              <w:t>重点：理解遗传、环境、教育和实践活动等对人发展的影响。</w:t>
            </w:r>
          </w:p>
          <w:p w14:paraId="27B32D93"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2.</w:t>
            </w:r>
            <w:r w:rsidRPr="00CE5F98">
              <w:rPr>
                <w:rFonts w:ascii="宋体" w:hAnsi="宋体" w:hint="eastAsia"/>
                <w:color w:val="000000" w:themeColor="text1"/>
                <w:szCs w:val="21"/>
              </w:rPr>
              <w:t>难点：教育促进个体发展社会化和个性化的功能。</w:t>
            </w:r>
          </w:p>
          <w:p w14:paraId="1FE83B5E" w14:textId="77777777" w:rsidR="00030C59" w:rsidRPr="00CE5F98" w:rsidRDefault="00030C59">
            <w:pPr>
              <w:spacing w:line="276" w:lineRule="auto"/>
              <w:rPr>
                <w:rFonts w:ascii="宋体" w:hAnsi="宋体" w:hint="eastAsia"/>
                <w:color w:val="000000" w:themeColor="text1"/>
                <w:szCs w:val="21"/>
              </w:rPr>
            </w:pPr>
          </w:p>
        </w:tc>
        <w:tc>
          <w:tcPr>
            <w:tcW w:w="482" w:type="dxa"/>
          </w:tcPr>
          <w:p w14:paraId="2B3A4C42" w14:textId="77777777" w:rsidR="00030C59" w:rsidRPr="00CE5F98" w:rsidRDefault="00030C59">
            <w:pPr>
              <w:spacing w:line="276" w:lineRule="auto"/>
              <w:rPr>
                <w:rFonts w:ascii="宋体" w:hAnsi="宋体" w:hint="eastAsia"/>
                <w:color w:val="000000" w:themeColor="text1"/>
                <w:szCs w:val="21"/>
              </w:rPr>
            </w:pPr>
          </w:p>
          <w:p w14:paraId="768C41E9" w14:textId="77777777" w:rsidR="00030C59" w:rsidRPr="00CE5F98" w:rsidRDefault="00030C59">
            <w:pPr>
              <w:spacing w:line="276" w:lineRule="auto"/>
              <w:rPr>
                <w:rFonts w:ascii="宋体" w:hAnsi="宋体" w:hint="eastAsia"/>
                <w:color w:val="000000" w:themeColor="text1"/>
                <w:szCs w:val="21"/>
              </w:rPr>
            </w:pPr>
          </w:p>
          <w:p w14:paraId="7DC981D9" w14:textId="77777777" w:rsidR="00030C59" w:rsidRPr="00CE5F98" w:rsidRDefault="00030C59">
            <w:pPr>
              <w:spacing w:line="276" w:lineRule="auto"/>
              <w:rPr>
                <w:rFonts w:ascii="宋体" w:hAnsi="宋体" w:hint="eastAsia"/>
                <w:color w:val="000000" w:themeColor="text1"/>
                <w:szCs w:val="21"/>
              </w:rPr>
            </w:pPr>
          </w:p>
          <w:p w14:paraId="36876BED" w14:textId="77777777" w:rsidR="00030C59" w:rsidRPr="00CE5F98" w:rsidRDefault="00030C59">
            <w:pPr>
              <w:spacing w:line="276" w:lineRule="auto"/>
              <w:rPr>
                <w:rFonts w:ascii="宋体" w:hAnsi="宋体" w:hint="eastAsia"/>
                <w:color w:val="000000" w:themeColor="text1"/>
                <w:szCs w:val="21"/>
              </w:rPr>
            </w:pPr>
          </w:p>
          <w:p w14:paraId="044433F3" w14:textId="77777777" w:rsidR="00030C59" w:rsidRPr="00CE5F98" w:rsidRDefault="00030C59">
            <w:pPr>
              <w:spacing w:line="276" w:lineRule="auto"/>
              <w:rPr>
                <w:rFonts w:ascii="宋体" w:hAnsi="宋体" w:hint="eastAsia"/>
                <w:color w:val="000000" w:themeColor="text1"/>
                <w:szCs w:val="21"/>
              </w:rPr>
            </w:pPr>
          </w:p>
          <w:p w14:paraId="4789A461" w14:textId="77777777" w:rsidR="00030C59" w:rsidRPr="00CE5F98" w:rsidRDefault="00030C59">
            <w:pPr>
              <w:spacing w:line="276" w:lineRule="auto"/>
              <w:rPr>
                <w:rFonts w:ascii="宋体" w:hAnsi="宋体" w:hint="eastAsia"/>
                <w:color w:val="000000" w:themeColor="text1"/>
                <w:szCs w:val="21"/>
              </w:rPr>
            </w:pPr>
          </w:p>
          <w:p w14:paraId="0673F270"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3</w:t>
            </w:r>
          </w:p>
        </w:tc>
        <w:tc>
          <w:tcPr>
            <w:tcW w:w="898" w:type="dxa"/>
            <w:vAlign w:val="center"/>
          </w:tcPr>
          <w:p w14:paraId="292853F5"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讲授法问答法练习法</w:t>
            </w:r>
          </w:p>
          <w:p w14:paraId="0B29AA5C"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讨论法案例教学</w:t>
            </w:r>
          </w:p>
        </w:tc>
        <w:tc>
          <w:tcPr>
            <w:tcW w:w="822" w:type="dxa"/>
            <w:vAlign w:val="center"/>
          </w:tcPr>
          <w:p w14:paraId="5879426B"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目标</w:t>
            </w:r>
            <w:r w:rsidRPr="00CE5F98">
              <w:rPr>
                <w:rFonts w:ascii="宋体" w:hAnsi="宋体" w:hint="eastAsia"/>
                <w:color w:val="000000" w:themeColor="text1"/>
                <w:szCs w:val="21"/>
              </w:rPr>
              <w:t>1</w:t>
            </w:r>
            <w:r w:rsidRPr="00CE5F98">
              <w:rPr>
                <w:rFonts w:ascii="宋体" w:hAnsi="宋体" w:hint="eastAsia"/>
                <w:color w:val="000000" w:themeColor="text1"/>
                <w:szCs w:val="21"/>
              </w:rPr>
              <w:t>目标</w:t>
            </w:r>
            <w:r w:rsidRPr="00CE5F98">
              <w:rPr>
                <w:rFonts w:ascii="宋体" w:hAnsi="宋体" w:hint="eastAsia"/>
                <w:color w:val="000000" w:themeColor="text1"/>
                <w:szCs w:val="21"/>
              </w:rPr>
              <w:t>2</w:t>
            </w:r>
            <w:r w:rsidRPr="00CE5F98">
              <w:rPr>
                <w:rFonts w:ascii="宋体" w:hAnsi="宋体" w:hint="eastAsia"/>
                <w:color w:val="000000" w:themeColor="text1"/>
                <w:szCs w:val="21"/>
              </w:rPr>
              <w:t>目标</w:t>
            </w:r>
            <w:r w:rsidRPr="00CE5F98">
              <w:rPr>
                <w:rFonts w:ascii="宋体" w:hAnsi="宋体" w:hint="eastAsia"/>
                <w:color w:val="000000" w:themeColor="text1"/>
                <w:szCs w:val="21"/>
              </w:rPr>
              <w:t>3</w:t>
            </w:r>
          </w:p>
        </w:tc>
      </w:tr>
      <w:tr w:rsidR="00CE5F98" w:rsidRPr="00CE5F98" w14:paraId="4F415A15" w14:textId="77777777">
        <w:trPr>
          <w:trHeight w:val="1420"/>
        </w:trPr>
        <w:tc>
          <w:tcPr>
            <w:tcW w:w="916" w:type="dxa"/>
          </w:tcPr>
          <w:p w14:paraId="7AFE2E51" w14:textId="77777777" w:rsidR="00030C59" w:rsidRPr="00CE5F98" w:rsidRDefault="00030C59">
            <w:pPr>
              <w:spacing w:line="276" w:lineRule="auto"/>
              <w:rPr>
                <w:rFonts w:ascii="宋体" w:hAnsi="宋体" w:hint="eastAsia"/>
                <w:color w:val="000000" w:themeColor="text1"/>
                <w:szCs w:val="21"/>
              </w:rPr>
            </w:pPr>
          </w:p>
          <w:p w14:paraId="0443DFA0" w14:textId="77777777" w:rsidR="00030C59" w:rsidRPr="00CE5F98" w:rsidRDefault="00030C59">
            <w:pPr>
              <w:spacing w:line="276" w:lineRule="auto"/>
              <w:rPr>
                <w:rFonts w:ascii="宋体" w:hAnsi="宋体" w:hint="eastAsia"/>
                <w:color w:val="000000" w:themeColor="text1"/>
                <w:szCs w:val="21"/>
              </w:rPr>
            </w:pPr>
          </w:p>
          <w:p w14:paraId="3AE6BCE4" w14:textId="77777777" w:rsidR="00030C59" w:rsidRPr="00CE5F98" w:rsidRDefault="00030C59">
            <w:pPr>
              <w:spacing w:line="276" w:lineRule="auto"/>
              <w:rPr>
                <w:rFonts w:ascii="宋体" w:hAnsi="宋体" w:hint="eastAsia"/>
                <w:color w:val="000000" w:themeColor="text1"/>
                <w:szCs w:val="21"/>
              </w:rPr>
            </w:pPr>
          </w:p>
          <w:p w14:paraId="40E94068"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第五章</w:t>
            </w:r>
            <w:r w:rsidRPr="00CE5F98">
              <w:rPr>
                <w:rFonts w:ascii="宋体" w:hAnsi="宋体" w:hint="eastAsia"/>
                <w:color w:val="000000" w:themeColor="text1"/>
                <w:szCs w:val="21"/>
              </w:rPr>
              <w:t xml:space="preserve">  </w:t>
            </w:r>
            <w:r w:rsidRPr="00CE5F98">
              <w:rPr>
                <w:rFonts w:ascii="宋体" w:hAnsi="宋体" w:hint="eastAsia"/>
                <w:color w:val="000000" w:themeColor="text1"/>
                <w:szCs w:val="21"/>
              </w:rPr>
              <w:t>教育目的</w:t>
            </w:r>
          </w:p>
        </w:tc>
        <w:tc>
          <w:tcPr>
            <w:tcW w:w="1003" w:type="dxa"/>
          </w:tcPr>
          <w:p w14:paraId="4F58BDDB" w14:textId="77777777" w:rsidR="00030C59" w:rsidRPr="00CE5F98" w:rsidRDefault="00030C59">
            <w:pPr>
              <w:spacing w:line="276" w:lineRule="auto"/>
              <w:rPr>
                <w:rFonts w:ascii="宋体" w:hAnsi="宋体" w:hint="eastAsia"/>
                <w:color w:val="000000" w:themeColor="text1"/>
                <w:szCs w:val="21"/>
              </w:rPr>
            </w:pPr>
          </w:p>
          <w:p w14:paraId="1A785FDD"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1.</w:t>
            </w:r>
            <w:r w:rsidRPr="00CE5F98">
              <w:rPr>
                <w:rFonts w:ascii="宋体" w:hAnsi="宋体" w:hint="eastAsia"/>
                <w:color w:val="000000" w:themeColor="text1"/>
                <w:szCs w:val="21"/>
              </w:rPr>
              <w:t>教育目的概述</w:t>
            </w:r>
          </w:p>
          <w:p w14:paraId="17026AF1"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2.</w:t>
            </w:r>
            <w:r w:rsidRPr="00CE5F98">
              <w:rPr>
                <w:rFonts w:ascii="宋体" w:hAnsi="宋体" w:hint="eastAsia"/>
                <w:color w:val="000000" w:themeColor="text1"/>
                <w:szCs w:val="21"/>
              </w:rPr>
              <w:t>我国教育目的</w:t>
            </w:r>
          </w:p>
          <w:p w14:paraId="52CD683B"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3.</w:t>
            </w:r>
            <w:r w:rsidRPr="00CE5F98">
              <w:rPr>
                <w:rFonts w:ascii="宋体" w:hAnsi="宋体" w:hint="eastAsia"/>
                <w:color w:val="000000" w:themeColor="text1"/>
                <w:szCs w:val="21"/>
              </w:rPr>
              <w:t>素质教育与创新教育</w:t>
            </w:r>
          </w:p>
        </w:tc>
        <w:tc>
          <w:tcPr>
            <w:tcW w:w="4187" w:type="dxa"/>
          </w:tcPr>
          <w:p w14:paraId="2D24809E"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1.</w:t>
            </w:r>
            <w:r w:rsidRPr="00CE5F98">
              <w:rPr>
                <w:rFonts w:ascii="宋体" w:hAnsi="宋体" w:hint="eastAsia"/>
                <w:color w:val="000000" w:themeColor="text1"/>
                <w:szCs w:val="21"/>
              </w:rPr>
              <w:t>认知类目标：理解教育目的的层次结构；理解确立教育目的的客观依据；理解教育目的的价值取向；理解素质教育和创新教育的内涵；掌握我国的教育目的的理论基础以及实现途径。</w:t>
            </w:r>
          </w:p>
          <w:p w14:paraId="6C66F76D"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2.</w:t>
            </w:r>
            <w:r w:rsidRPr="00CE5F98">
              <w:rPr>
                <w:rFonts w:ascii="宋体" w:hAnsi="宋体" w:hint="eastAsia"/>
                <w:color w:val="000000" w:themeColor="text1"/>
                <w:szCs w:val="21"/>
              </w:rPr>
              <w:t>价值类目标：初步树立人的全面发展的思想、素质教育思想，激发学生实施素质教育和创新的热情。</w:t>
            </w:r>
          </w:p>
          <w:p w14:paraId="452EFC1F" w14:textId="77777777" w:rsidR="00030C59" w:rsidRPr="00CE5F98" w:rsidRDefault="00030C59">
            <w:pPr>
              <w:spacing w:line="276" w:lineRule="auto"/>
              <w:rPr>
                <w:rFonts w:ascii="宋体" w:hAnsi="宋体" w:hint="eastAsia"/>
                <w:color w:val="000000" w:themeColor="text1"/>
                <w:szCs w:val="21"/>
              </w:rPr>
            </w:pPr>
          </w:p>
        </w:tc>
        <w:tc>
          <w:tcPr>
            <w:tcW w:w="1307" w:type="dxa"/>
          </w:tcPr>
          <w:p w14:paraId="368AFDEA"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1.</w:t>
            </w:r>
            <w:r w:rsidRPr="00CE5F98">
              <w:rPr>
                <w:rFonts w:ascii="宋体" w:hAnsi="宋体" w:hint="eastAsia"/>
                <w:color w:val="000000" w:themeColor="text1"/>
                <w:szCs w:val="21"/>
              </w:rPr>
              <w:t>重点：教育目的的的相关理论；素质教育和创新教育的内涵。</w:t>
            </w:r>
          </w:p>
          <w:p w14:paraId="0D3BCCE2"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2.</w:t>
            </w:r>
            <w:r w:rsidRPr="00CE5F98">
              <w:rPr>
                <w:rFonts w:ascii="宋体" w:hAnsi="宋体" w:hint="eastAsia"/>
                <w:color w:val="000000" w:themeColor="text1"/>
                <w:szCs w:val="21"/>
              </w:rPr>
              <w:t>难点：我国教育目的的理论基础。</w:t>
            </w:r>
          </w:p>
          <w:p w14:paraId="4A2FA988" w14:textId="77777777" w:rsidR="00030C59" w:rsidRPr="00CE5F98" w:rsidRDefault="00030C59">
            <w:pPr>
              <w:spacing w:line="276" w:lineRule="auto"/>
              <w:rPr>
                <w:rFonts w:ascii="宋体" w:hAnsi="宋体" w:hint="eastAsia"/>
                <w:color w:val="000000" w:themeColor="text1"/>
                <w:szCs w:val="21"/>
              </w:rPr>
            </w:pPr>
          </w:p>
        </w:tc>
        <w:tc>
          <w:tcPr>
            <w:tcW w:w="482" w:type="dxa"/>
          </w:tcPr>
          <w:p w14:paraId="21879F6C" w14:textId="77777777" w:rsidR="00030C59" w:rsidRPr="00CE5F98" w:rsidRDefault="00030C59">
            <w:pPr>
              <w:spacing w:line="276" w:lineRule="auto"/>
              <w:rPr>
                <w:rFonts w:ascii="宋体" w:hAnsi="宋体" w:hint="eastAsia"/>
                <w:color w:val="000000" w:themeColor="text1"/>
                <w:szCs w:val="21"/>
              </w:rPr>
            </w:pPr>
          </w:p>
          <w:p w14:paraId="6AFBC3FB" w14:textId="77777777" w:rsidR="00030C59" w:rsidRPr="00CE5F98" w:rsidRDefault="00030C59">
            <w:pPr>
              <w:spacing w:line="276" w:lineRule="auto"/>
              <w:rPr>
                <w:rFonts w:ascii="宋体" w:hAnsi="宋体" w:hint="eastAsia"/>
                <w:color w:val="000000" w:themeColor="text1"/>
                <w:szCs w:val="21"/>
              </w:rPr>
            </w:pPr>
          </w:p>
          <w:p w14:paraId="579A548A" w14:textId="77777777" w:rsidR="00030C59" w:rsidRPr="00CE5F98" w:rsidRDefault="00030C59">
            <w:pPr>
              <w:spacing w:line="276" w:lineRule="auto"/>
              <w:rPr>
                <w:rFonts w:ascii="宋体" w:hAnsi="宋体" w:hint="eastAsia"/>
                <w:color w:val="000000" w:themeColor="text1"/>
                <w:szCs w:val="21"/>
              </w:rPr>
            </w:pPr>
          </w:p>
          <w:p w14:paraId="56AA22C0" w14:textId="77777777" w:rsidR="00030C59" w:rsidRPr="00CE5F98" w:rsidRDefault="00030C59">
            <w:pPr>
              <w:spacing w:line="276" w:lineRule="auto"/>
              <w:rPr>
                <w:rFonts w:ascii="宋体" w:hAnsi="宋体" w:hint="eastAsia"/>
                <w:color w:val="000000" w:themeColor="text1"/>
                <w:szCs w:val="21"/>
              </w:rPr>
            </w:pPr>
          </w:p>
          <w:p w14:paraId="5803F9D0"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3</w:t>
            </w:r>
          </w:p>
        </w:tc>
        <w:tc>
          <w:tcPr>
            <w:tcW w:w="898" w:type="dxa"/>
            <w:vAlign w:val="center"/>
          </w:tcPr>
          <w:p w14:paraId="2B938724"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讲授法</w:t>
            </w:r>
          </w:p>
          <w:p w14:paraId="55B43D1A"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练习法</w:t>
            </w:r>
          </w:p>
        </w:tc>
        <w:tc>
          <w:tcPr>
            <w:tcW w:w="822" w:type="dxa"/>
            <w:vAlign w:val="center"/>
          </w:tcPr>
          <w:p w14:paraId="7E990427"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目标</w:t>
            </w:r>
            <w:r w:rsidRPr="00CE5F98">
              <w:rPr>
                <w:rFonts w:ascii="宋体" w:hAnsi="宋体" w:hint="eastAsia"/>
                <w:color w:val="000000" w:themeColor="text1"/>
                <w:szCs w:val="21"/>
              </w:rPr>
              <w:t>1</w:t>
            </w:r>
            <w:r w:rsidRPr="00CE5F98">
              <w:rPr>
                <w:rFonts w:ascii="宋体" w:hAnsi="宋体" w:hint="eastAsia"/>
                <w:color w:val="000000" w:themeColor="text1"/>
                <w:szCs w:val="21"/>
              </w:rPr>
              <w:t>目标</w:t>
            </w:r>
            <w:r w:rsidRPr="00CE5F98">
              <w:rPr>
                <w:rFonts w:ascii="宋体" w:hAnsi="宋体" w:hint="eastAsia"/>
                <w:color w:val="000000" w:themeColor="text1"/>
                <w:szCs w:val="21"/>
              </w:rPr>
              <w:t>2</w:t>
            </w:r>
          </w:p>
        </w:tc>
      </w:tr>
      <w:tr w:rsidR="00CE5F98" w:rsidRPr="00CE5F98" w14:paraId="7363FE7E" w14:textId="77777777">
        <w:trPr>
          <w:trHeight w:val="3972"/>
        </w:trPr>
        <w:tc>
          <w:tcPr>
            <w:tcW w:w="916" w:type="dxa"/>
          </w:tcPr>
          <w:p w14:paraId="1929B2AB" w14:textId="77777777" w:rsidR="00030C59" w:rsidRPr="00CE5F98" w:rsidRDefault="00030C59">
            <w:pPr>
              <w:spacing w:line="276" w:lineRule="auto"/>
              <w:rPr>
                <w:rFonts w:ascii="宋体" w:hAnsi="宋体" w:hint="eastAsia"/>
                <w:color w:val="000000" w:themeColor="text1"/>
                <w:szCs w:val="21"/>
              </w:rPr>
            </w:pPr>
          </w:p>
          <w:p w14:paraId="6FB81832" w14:textId="77777777" w:rsidR="00030C59" w:rsidRPr="00CE5F98" w:rsidRDefault="00030C59">
            <w:pPr>
              <w:spacing w:line="276" w:lineRule="auto"/>
              <w:rPr>
                <w:rFonts w:ascii="宋体" w:hAnsi="宋体" w:hint="eastAsia"/>
                <w:color w:val="000000" w:themeColor="text1"/>
                <w:szCs w:val="21"/>
              </w:rPr>
            </w:pPr>
          </w:p>
          <w:p w14:paraId="04851A59"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第六章</w:t>
            </w:r>
            <w:r w:rsidRPr="00CE5F98">
              <w:rPr>
                <w:rFonts w:ascii="宋体" w:hAnsi="宋体" w:hint="eastAsia"/>
                <w:color w:val="000000" w:themeColor="text1"/>
                <w:szCs w:val="21"/>
              </w:rPr>
              <w:t xml:space="preserve"> </w:t>
            </w:r>
            <w:r w:rsidRPr="00CE5F98">
              <w:rPr>
                <w:rFonts w:ascii="宋体" w:hAnsi="宋体" w:hint="eastAsia"/>
                <w:color w:val="000000" w:themeColor="text1"/>
                <w:szCs w:val="21"/>
              </w:rPr>
              <w:t>人的全面发展教育</w:t>
            </w:r>
          </w:p>
        </w:tc>
        <w:tc>
          <w:tcPr>
            <w:tcW w:w="1003" w:type="dxa"/>
          </w:tcPr>
          <w:p w14:paraId="01507644" w14:textId="77777777" w:rsidR="00030C59" w:rsidRPr="00CE5F98" w:rsidRDefault="00030C59">
            <w:pPr>
              <w:spacing w:line="276" w:lineRule="auto"/>
              <w:rPr>
                <w:rFonts w:ascii="宋体" w:hAnsi="宋体" w:hint="eastAsia"/>
                <w:color w:val="000000" w:themeColor="text1"/>
                <w:szCs w:val="21"/>
              </w:rPr>
            </w:pPr>
          </w:p>
          <w:p w14:paraId="06D5CF72"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1.</w:t>
            </w:r>
            <w:r w:rsidRPr="00CE5F98">
              <w:rPr>
                <w:rFonts w:ascii="宋体" w:hAnsi="宋体" w:hint="eastAsia"/>
                <w:color w:val="000000" w:themeColor="text1"/>
                <w:szCs w:val="21"/>
              </w:rPr>
              <w:t>德育</w:t>
            </w:r>
          </w:p>
          <w:p w14:paraId="5383F97E"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2.</w:t>
            </w:r>
            <w:r w:rsidRPr="00CE5F98">
              <w:rPr>
                <w:rFonts w:ascii="宋体" w:hAnsi="宋体" w:hint="eastAsia"/>
                <w:color w:val="000000" w:themeColor="text1"/>
                <w:szCs w:val="21"/>
              </w:rPr>
              <w:t>智育</w:t>
            </w:r>
          </w:p>
          <w:p w14:paraId="09073B25"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3.</w:t>
            </w:r>
            <w:r w:rsidRPr="00CE5F98">
              <w:rPr>
                <w:rFonts w:ascii="宋体" w:hAnsi="宋体" w:hint="eastAsia"/>
                <w:color w:val="000000" w:themeColor="text1"/>
                <w:szCs w:val="21"/>
              </w:rPr>
              <w:t>体育</w:t>
            </w:r>
          </w:p>
          <w:p w14:paraId="7574A67F"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4.</w:t>
            </w:r>
            <w:r w:rsidRPr="00CE5F98">
              <w:rPr>
                <w:rFonts w:ascii="宋体" w:hAnsi="宋体" w:hint="eastAsia"/>
                <w:color w:val="000000" w:themeColor="text1"/>
                <w:szCs w:val="21"/>
              </w:rPr>
              <w:t>美育</w:t>
            </w:r>
          </w:p>
          <w:p w14:paraId="17244ED9"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5.</w:t>
            </w:r>
            <w:r w:rsidRPr="00CE5F98">
              <w:rPr>
                <w:rFonts w:ascii="宋体" w:hAnsi="宋体" w:hint="eastAsia"/>
                <w:color w:val="000000" w:themeColor="text1"/>
                <w:szCs w:val="21"/>
              </w:rPr>
              <w:t>劳技教育</w:t>
            </w:r>
          </w:p>
        </w:tc>
        <w:tc>
          <w:tcPr>
            <w:tcW w:w="4187" w:type="dxa"/>
          </w:tcPr>
          <w:p w14:paraId="66F1A648"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1.</w:t>
            </w:r>
            <w:r w:rsidRPr="00CE5F98">
              <w:rPr>
                <w:rFonts w:ascii="宋体" w:hAnsi="宋体" w:hint="eastAsia"/>
                <w:color w:val="000000" w:themeColor="text1"/>
                <w:szCs w:val="21"/>
              </w:rPr>
              <w:t>认知类目标：理解德智体美劳五育的意义、目标和内容；理解德育的规律；掌握德育原则与方法。</w:t>
            </w:r>
          </w:p>
          <w:p w14:paraId="5F8514FC"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2.</w:t>
            </w:r>
            <w:r w:rsidRPr="00CE5F98">
              <w:rPr>
                <w:rFonts w:ascii="宋体" w:hAnsi="宋体" w:hint="eastAsia"/>
                <w:color w:val="000000" w:themeColor="text1"/>
                <w:szCs w:val="21"/>
              </w:rPr>
              <w:t>价值类目标：树立“立德树人”的信念。</w:t>
            </w:r>
          </w:p>
          <w:p w14:paraId="0F82F8EB"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3.</w:t>
            </w:r>
            <w:r w:rsidRPr="00CE5F98">
              <w:rPr>
                <w:rFonts w:ascii="宋体" w:hAnsi="宋体" w:hint="eastAsia"/>
                <w:color w:val="000000" w:themeColor="text1"/>
                <w:szCs w:val="21"/>
              </w:rPr>
              <w:t>方法类目标：能运用德育规律、原则与方法分析当前德育实践中的现象和问题，提升进行思想品德教育的能力。</w:t>
            </w:r>
          </w:p>
        </w:tc>
        <w:tc>
          <w:tcPr>
            <w:tcW w:w="1307" w:type="dxa"/>
          </w:tcPr>
          <w:p w14:paraId="2E93FC08"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1.</w:t>
            </w:r>
            <w:r w:rsidRPr="00CE5F98">
              <w:rPr>
                <w:rFonts w:ascii="宋体" w:hAnsi="宋体" w:hint="eastAsia"/>
                <w:color w:val="000000" w:themeColor="text1"/>
                <w:szCs w:val="21"/>
              </w:rPr>
              <w:t>重点：德育原则与方法。</w:t>
            </w:r>
          </w:p>
          <w:p w14:paraId="7E387C45"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2.</w:t>
            </w:r>
            <w:r w:rsidRPr="00CE5F98">
              <w:rPr>
                <w:rFonts w:ascii="宋体" w:hAnsi="宋体" w:hint="eastAsia"/>
                <w:color w:val="000000" w:themeColor="text1"/>
                <w:szCs w:val="21"/>
              </w:rPr>
              <w:t>难点：德育过程规律。</w:t>
            </w:r>
          </w:p>
          <w:p w14:paraId="58045A34" w14:textId="77777777" w:rsidR="00030C59" w:rsidRPr="00CE5F98" w:rsidRDefault="00030C59">
            <w:pPr>
              <w:spacing w:line="276" w:lineRule="auto"/>
              <w:rPr>
                <w:rFonts w:ascii="宋体" w:hAnsi="宋体" w:hint="eastAsia"/>
                <w:color w:val="000000" w:themeColor="text1"/>
                <w:szCs w:val="21"/>
              </w:rPr>
            </w:pPr>
          </w:p>
        </w:tc>
        <w:tc>
          <w:tcPr>
            <w:tcW w:w="482" w:type="dxa"/>
          </w:tcPr>
          <w:p w14:paraId="3A054F8A" w14:textId="77777777" w:rsidR="00030C59" w:rsidRPr="00CE5F98" w:rsidRDefault="00030C59">
            <w:pPr>
              <w:spacing w:line="276" w:lineRule="auto"/>
              <w:rPr>
                <w:rFonts w:ascii="宋体" w:hAnsi="宋体" w:hint="eastAsia"/>
                <w:color w:val="000000" w:themeColor="text1"/>
                <w:szCs w:val="21"/>
              </w:rPr>
            </w:pPr>
          </w:p>
          <w:p w14:paraId="78C92204" w14:textId="77777777" w:rsidR="00030C59" w:rsidRPr="00CE5F98" w:rsidRDefault="00030C59">
            <w:pPr>
              <w:spacing w:line="276" w:lineRule="auto"/>
              <w:rPr>
                <w:rFonts w:ascii="宋体" w:hAnsi="宋体" w:hint="eastAsia"/>
                <w:color w:val="000000" w:themeColor="text1"/>
                <w:szCs w:val="21"/>
              </w:rPr>
            </w:pPr>
          </w:p>
          <w:p w14:paraId="572AFF31"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6</w:t>
            </w:r>
          </w:p>
        </w:tc>
        <w:tc>
          <w:tcPr>
            <w:tcW w:w="898" w:type="dxa"/>
            <w:vAlign w:val="center"/>
          </w:tcPr>
          <w:p w14:paraId="278CF1DD"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讲授法讨论法</w:t>
            </w:r>
          </w:p>
          <w:p w14:paraId="652776D0"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练习法案例教学</w:t>
            </w:r>
          </w:p>
        </w:tc>
        <w:tc>
          <w:tcPr>
            <w:tcW w:w="822" w:type="dxa"/>
            <w:vAlign w:val="center"/>
          </w:tcPr>
          <w:p w14:paraId="3605E700"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目标</w:t>
            </w:r>
            <w:r w:rsidRPr="00CE5F98">
              <w:rPr>
                <w:rFonts w:ascii="宋体" w:hAnsi="宋体" w:hint="eastAsia"/>
                <w:color w:val="000000" w:themeColor="text1"/>
                <w:szCs w:val="21"/>
              </w:rPr>
              <w:t>1</w:t>
            </w:r>
          </w:p>
          <w:p w14:paraId="1B7BB1E2"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目标</w:t>
            </w:r>
            <w:r w:rsidRPr="00CE5F98">
              <w:rPr>
                <w:rFonts w:ascii="宋体" w:hAnsi="宋体" w:hint="eastAsia"/>
                <w:color w:val="000000" w:themeColor="text1"/>
                <w:szCs w:val="21"/>
              </w:rPr>
              <w:t>2</w:t>
            </w:r>
            <w:r w:rsidRPr="00CE5F98">
              <w:rPr>
                <w:rFonts w:ascii="宋体" w:hAnsi="宋体" w:hint="eastAsia"/>
                <w:color w:val="000000" w:themeColor="text1"/>
                <w:szCs w:val="21"/>
              </w:rPr>
              <w:t>目标</w:t>
            </w:r>
            <w:r w:rsidRPr="00CE5F98">
              <w:rPr>
                <w:rFonts w:ascii="宋体" w:hAnsi="宋体" w:hint="eastAsia"/>
                <w:color w:val="000000" w:themeColor="text1"/>
                <w:szCs w:val="21"/>
              </w:rPr>
              <w:t>3</w:t>
            </w:r>
          </w:p>
        </w:tc>
      </w:tr>
      <w:tr w:rsidR="00CE5F98" w:rsidRPr="00CE5F98" w14:paraId="08EF0A61" w14:textId="77777777">
        <w:trPr>
          <w:trHeight w:val="3944"/>
        </w:trPr>
        <w:tc>
          <w:tcPr>
            <w:tcW w:w="916" w:type="dxa"/>
          </w:tcPr>
          <w:p w14:paraId="5E272E58" w14:textId="77777777" w:rsidR="00030C59" w:rsidRPr="00CE5F98" w:rsidRDefault="00030C59">
            <w:pPr>
              <w:spacing w:line="276" w:lineRule="auto"/>
              <w:rPr>
                <w:rFonts w:ascii="宋体" w:hAnsi="宋体" w:hint="eastAsia"/>
                <w:color w:val="000000" w:themeColor="text1"/>
                <w:szCs w:val="21"/>
              </w:rPr>
            </w:pPr>
          </w:p>
          <w:p w14:paraId="2029C880" w14:textId="77777777" w:rsidR="00030C59" w:rsidRPr="00CE5F98" w:rsidRDefault="00030C59">
            <w:pPr>
              <w:spacing w:line="276" w:lineRule="auto"/>
              <w:rPr>
                <w:rFonts w:ascii="宋体" w:hAnsi="宋体" w:hint="eastAsia"/>
                <w:color w:val="000000" w:themeColor="text1"/>
                <w:szCs w:val="21"/>
              </w:rPr>
            </w:pPr>
          </w:p>
          <w:p w14:paraId="7DFDAADE"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第七章</w:t>
            </w:r>
          </w:p>
          <w:p w14:paraId="0790F4B9"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学校教育制度</w:t>
            </w:r>
          </w:p>
        </w:tc>
        <w:tc>
          <w:tcPr>
            <w:tcW w:w="1003" w:type="dxa"/>
          </w:tcPr>
          <w:p w14:paraId="5F090A3D"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1.</w:t>
            </w:r>
            <w:r w:rsidRPr="00CE5F98">
              <w:rPr>
                <w:rFonts w:ascii="宋体" w:hAnsi="宋体" w:hint="eastAsia"/>
                <w:color w:val="000000" w:themeColor="text1"/>
                <w:szCs w:val="21"/>
              </w:rPr>
              <w:t>学校教育制度</w:t>
            </w:r>
          </w:p>
          <w:p w14:paraId="78DAA65D"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2.</w:t>
            </w:r>
            <w:r w:rsidRPr="00CE5F98">
              <w:rPr>
                <w:rFonts w:ascii="宋体" w:hAnsi="宋体" w:hint="eastAsia"/>
                <w:color w:val="000000" w:themeColor="text1"/>
                <w:szCs w:val="21"/>
              </w:rPr>
              <w:t>我国学制的沿革</w:t>
            </w:r>
          </w:p>
          <w:p w14:paraId="772D46AD"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3.</w:t>
            </w:r>
            <w:r w:rsidRPr="00CE5F98">
              <w:rPr>
                <w:rFonts w:ascii="宋体" w:hAnsi="宋体" w:hint="eastAsia"/>
                <w:color w:val="000000" w:themeColor="text1"/>
                <w:szCs w:val="21"/>
              </w:rPr>
              <w:t>义务教育</w:t>
            </w:r>
          </w:p>
        </w:tc>
        <w:tc>
          <w:tcPr>
            <w:tcW w:w="4187" w:type="dxa"/>
          </w:tcPr>
          <w:p w14:paraId="1EFD55A8"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1.</w:t>
            </w:r>
            <w:r w:rsidRPr="00CE5F98">
              <w:rPr>
                <w:rFonts w:ascii="宋体" w:hAnsi="宋体" w:hint="eastAsia"/>
                <w:color w:val="000000" w:themeColor="text1"/>
                <w:szCs w:val="21"/>
              </w:rPr>
              <w:t>认知类目标：了解学制的概念、学制的类型、我国学制的沿革；理解学制的制约因素、学制的发展趋势和义务教育的特点。</w:t>
            </w:r>
          </w:p>
          <w:p w14:paraId="77CBDCC7"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2.</w:t>
            </w:r>
            <w:r w:rsidRPr="00CE5F98">
              <w:rPr>
                <w:rFonts w:ascii="宋体" w:hAnsi="宋体" w:hint="eastAsia"/>
                <w:color w:val="000000" w:themeColor="text1"/>
                <w:szCs w:val="21"/>
              </w:rPr>
              <w:t>方法类目标：学会运用教育制度的相关知识探讨我国现行学校教育制度的改革问题。</w:t>
            </w:r>
          </w:p>
          <w:p w14:paraId="62E1BAD2" w14:textId="77777777" w:rsidR="00030C59" w:rsidRPr="00CE5F98" w:rsidRDefault="00030C59">
            <w:pPr>
              <w:spacing w:line="276" w:lineRule="auto"/>
              <w:rPr>
                <w:rFonts w:ascii="宋体" w:hAnsi="宋体" w:hint="eastAsia"/>
                <w:color w:val="000000" w:themeColor="text1"/>
                <w:szCs w:val="21"/>
              </w:rPr>
            </w:pPr>
          </w:p>
        </w:tc>
        <w:tc>
          <w:tcPr>
            <w:tcW w:w="1307" w:type="dxa"/>
          </w:tcPr>
          <w:p w14:paraId="08C9064D"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1.</w:t>
            </w:r>
            <w:r w:rsidRPr="00CE5F98">
              <w:rPr>
                <w:rFonts w:ascii="宋体" w:hAnsi="宋体" w:hint="eastAsia"/>
                <w:color w:val="000000" w:themeColor="text1"/>
                <w:szCs w:val="21"/>
              </w:rPr>
              <w:t>重点：学制的制约因素和发展趋势。</w:t>
            </w:r>
          </w:p>
          <w:p w14:paraId="23035CB1"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2.</w:t>
            </w:r>
            <w:r w:rsidRPr="00CE5F98">
              <w:rPr>
                <w:rFonts w:ascii="宋体" w:hAnsi="宋体" w:hint="eastAsia"/>
                <w:color w:val="000000" w:themeColor="text1"/>
                <w:szCs w:val="21"/>
              </w:rPr>
              <w:t>难点：教育制度的类型；我国学制的沿革</w:t>
            </w:r>
          </w:p>
          <w:p w14:paraId="5307A5ED" w14:textId="77777777" w:rsidR="00030C59" w:rsidRPr="00CE5F98" w:rsidRDefault="00030C59">
            <w:pPr>
              <w:spacing w:line="276" w:lineRule="auto"/>
              <w:rPr>
                <w:rFonts w:ascii="宋体" w:hAnsi="宋体" w:hint="eastAsia"/>
                <w:color w:val="000000" w:themeColor="text1"/>
                <w:szCs w:val="21"/>
              </w:rPr>
            </w:pPr>
          </w:p>
        </w:tc>
        <w:tc>
          <w:tcPr>
            <w:tcW w:w="482" w:type="dxa"/>
          </w:tcPr>
          <w:p w14:paraId="677554B4" w14:textId="77777777" w:rsidR="00030C59" w:rsidRPr="00CE5F98" w:rsidRDefault="00030C59">
            <w:pPr>
              <w:spacing w:line="276" w:lineRule="auto"/>
              <w:rPr>
                <w:rFonts w:ascii="宋体" w:hAnsi="宋体" w:hint="eastAsia"/>
                <w:color w:val="000000" w:themeColor="text1"/>
                <w:szCs w:val="21"/>
              </w:rPr>
            </w:pPr>
          </w:p>
          <w:p w14:paraId="1B3F74E7" w14:textId="77777777" w:rsidR="00030C59" w:rsidRPr="00CE5F98" w:rsidRDefault="00030C59">
            <w:pPr>
              <w:spacing w:line="276" w:lineRule="auto"/>
              <w:rPr>
                <w:rFonts w:ascii="宋体" w:hAnsi="宋体" w:hint="eastAsia"/>
                <w:color w:val="000000" w:themeColor="text1"/>
                <w:szCs w:val="21"/>
              </w:rPr>
            </w:pPr>
          </w:p>
          <w:p w14:paraId="6C7490E4" w14:textId="77777777" w:rsidR="00030C59" w:rsidRPr="00CE5F98" w:rsidRDefault="00030C59">
            <w:pPr>
              <w:spacing w:line="276" w:lineRule="auto"/>
              <w:rPr>
                <w:rFonts w:ascii="宋体" w:hAnsi="宋体" w:hint="eastAsia"/>
                <w:color w:val="000000" w:themeColor="text1"/>
                <w:szCs w:val="21"/>
              </w:rPr>
            </w:pPr>
          </w:p>
          <w:p w14:paraId="4EE765E6"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3</w:t>
            </w:r>
          </w:p>
        </w:tc>
        <w:tc>
          <w:tcPr>
            <w:tcW w:w="898" w:type="dxa"/>
            <w:vAlign w:val="center"/>
          </w:tcPr>
          <w:p w14:paraId="1E3D1820"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讲授法练习法</w:t>
            </w:r>
          </w:p>
          <w:p w14:paraId="28D348DC" w14:textId="77777777" w:rsidR="00030C59" w:rsidRPr="00CE5F98" w:rsidRDefault="00030C59">
            <w:pPr>
              <w:spacing w:line="276" w:lineRule="auto"/>
              <w:rPr>
                <w:rFonts w:ascii="宋体" w:hAnsi="宋体" w:hint="eastAsia"/>
                <w:color w:val="000000" w:themeColor="text1"/>
                <w:szCs w:val="21"/>
              </w:rPr>
            </w:pPr>
          </w:p>
        </w:tc>
        <w:tc>
          <w:tcPr>
            <w:tcW w:w="822" w:type="dxa"/>
            <w:vAlign w:val="center"/>
          </w:tcPr>
          <w:p w14:paraId="4C9EF377"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目标</w:t>
            </w:r>
            <w:r w:rsidRPr="00CE5F98">
              <w:rPr>
                <w:rFonts w:ascii="宋体" w:hAnsi="宋体" w:hint="eastAsia"/>
                <w:color w:val="000000" w:themeColor="text1"/>
                <w:szCs w:val="21"/>
              </w:rPr>
              <w:t>1</w:t>
            </w:r>
          </w:p>
        </w:tc>
      </w:tr>
      <w:tr w:rsidR="00CE5F98" w:rsidRPr="00CE5F98" w14:paraId="0E0165C7" w14:textId="77777777">
        <w:trPr>
          <w:trHeight w:val="90"/>
        </w:trPr>
        <w:tc>
          <w:tcPr>
            <w:tcW w:w="916" w:type="dxa"/>
          </w:tcPr>
          <w:p w14:paraId="556DDF2A" w14:textId="77777777" w:rsidR="00030C59" w:rsidRPr="00CE5F98" w:rsidRDefault="00030C59">
            <w:pPr>
              <w:spacing w:line="276" w:lineRule="auto"/>
              <w:rPr>
                <w:rFonts w:ascii="宋体" w:hAnsi="宋体" w:hint="eastAsia"/>
                <w:color w:val="000000" w:themeColor="text1"/>
                <w:szCs w:val="21"/>
              </w:rPr>
            </w:pPr>
          </w:p>
          <w:p w14:paraId="73172360" w14:textId="77777777" w:rsidR="00030C59" w:rsidRPr="00CE5F98" w:rsidRDefault="00030C59">
            <w:pPr>
              <w:spacing w:line="276" w:lineRule="auto"/>
              <w:rPr>
                <w:rFonts w:ascii="宋体" w:hAnsi="宋体" w:hint="eastAsia"/>
                <w:color w:val="000000" w:themeColor="text1"/>
                <w:szCs w:val="21"/>
              </w:rPr>
            </w:pPr>
          </w:p>
          <w:p w14:paraId="59B500E6"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第八章</w:t>
            </w:r>
            <w:r w:rsidRPr="00CE5F98">
              <w:rPr>
                <w:rFonts w:ascii="宋体" w:hAnsi="宋体" w:hint="eastAsia"/>
                <w:color w:val="000000" w:themeColor="text1"/>
                <w:szCs w:val="21"/>
              </w:rPr>
              <w:t xml:space="preserve"> </w:t>
            </w:r>
            <w:r w:rsidRPr="00CE5F98">
              <w:rPr>
                <w:rFonts w:ascii="宋体" w:hAnsi="宋体" w:hint="eastAsia"/>
                <w:color w:val="000000" w:themeColor="text1"/>
                <w:szCs w:val="21"/>
              </w:rPr>
              <w:t>课程</w:t>
            </w:r>
          </w:p>
        </w:tc>
        <w:tc>
          <w:tcPr>
            <w:tcW w:w="1003" w:type="dxa"/>
          </w:tcPr>
          <w:p w14:paraId="0FF06E78"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1.</w:t>
            </w:r>
            <w:r w:rsidRPr="00CE5F98">
              <w:rPr>
                <w:rFonts w:ascii="宋体" w:hAnsi="宋体" w:hint="eastAsia"/>
                <w:color w:val="000000" w:themeColor="text1"/>
                <w:szCs w:val="21"/>
              </w:rPr>
              <w:t>课程概述</w:t>
            </w:r>
          </w:p>
          <w:p w14:paraId="15CAAF30"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2.</w:t>
            </w:r>
            <w:r w:rsidRPr="00CE5F98">
              <w:rPr>
                <w:rFonts w:ascii="宋体" w:hAnsi="宋体" w:hint="eastAsia"/>
                <w:color w:val="000000" w:themeColor="text1"/>
                <w:szCs w:val="21"/>
              </w:rPr>
              <w:t>课程改革</w:t>
            </w:r>
          </w:p>
          <w:p w14:paraId="1BAF83C1" w14:textId="77777777" w:rsidR="00030C59" w:rsidRPr="00CE5F98" w:rsidRDefault="00030C59">
            <w:pPr>
              <w:spacing w:line="276" w:lineRule="auto"/>
              <w:rPr>
                <w:rFonts w:ascii="宋体" w:hAnsi="宋体" w:hint="eastAsia"/>
                <w:color w:val="000000" w:themeColor="text1"/>
                <w:szCs w:val="21"/>
              </w:rPr>
            </w:pPr>
          </w:p>
        </w:tc>
        <w:tc>
          <w:tcPr>
            <w:tcW w:w="4187" w:type="dxa"/>
          </w:tcPr>
          <w:p w14:paraId="375E493F"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1.</w:t>
            </w:r>
            <w:r w:rsidRPr="00CE5F98">
              <w:rPr>
                <w:rFonts w:ascii="宋体" w:hAnsi="宋体" w:hint="eastAsia"/>
                <w:color w:val="000000" w:themeColor="text1"/>
                <w:szCs w:val="21"/>
              </w:rPr>
              <w:t>认知类目标：识记课程、学科课程、活动课程、综合课程的概念；了解课改的背景与目标；理解学科课程、活动课程、隐性课程、综合课程的特点；理解课程计划、课程标准的作用以及教材编写的要求；掌握新课程的理念。</w:t>
            </w:r>
          </w:p>
          <w:p w14:paraId="372CD053"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2.</w:t>
            </w:r>
            <w:r w:rsidRPr="00CE5F98">
              <w:rPr>
                <w:rFonts w:ascii="宋体" w:hAnsi="宋体" w:hint="eastAsia"/>
                <w:color w:val="000000" w:themeColor="text1"/>
                <w:szCs w:val="21"/>
              </w:rPr>
              <w:t>价值类目标：学生能革新自己的课程教学理念，尝试教学改革的热情。学生能分析自身和新课程对教师要求的差距，找到努力的方向。</w:t>
            </w:r>
          </w:p>
          <w:p w14:paraId="4D40E335"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3.</w:t>
            </w:r>
            <w:r w:rsidRPr="00CE5F98">
              <w:rPr>
                <w:rFonts w:ascii="宋体" w:hAnsi="宋体" w:hint="eastAsia"/>
                <w:color w:val="000000" w:themeColor="text1"/>
                <w:szCs w:val="21"/>
              </w:rPr>
              <w:t>方法类目标：能用新课改的理念、目标等相关理论分析课程及课堂教学现象和问题，培养学生学以致用的能力。</w:t>
            </w:r>
          </w:p>
        </w:tc>
        <w:tc>
          <w:tcPr>
            <w:tcW w:w="1307" w:type="dxa"/>
          </w:tcPr>
          <w:p w14:paraId="4D59470A"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1.</w:t>
            </w:r>
            <w:r w:rsidRPr="00CE5F98">
              <w:rPr>
                <w:rFonts w:ascii="宋体" w:hAnsi="宋体" w:hint="eastAsia"/>
                <w:color w:val="000000" w:themeColor="text1"/>
                <w:szCs w:val="21"/>
              </w:rPr>
              <w:t>重点：课程的分类和课改理念</w:t>
            </w:r>
          </w:p>
          <w:p w14:paraId="75071BDA"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2.</w:t>
            </w:r>
            <w:r w:rsidRPr="00CE5F98">
              <w:rPr>
                <w:rFonts w:ascii="宋体" w:hAnsi="宋体" w:hint="eastAsia"/>
                <w:color w:val="000000" w:themeColor="text1"/>
                <w:szCs w:val="21"/>
              </w:rPr>
              <w:t>难点：能辨识综合课程的类别</w:t>
            </w:r>
          </w:p>
          <w:p w14:paraId="2CC47681" w14:textId="77777777" w:rsidR="00030C59" w:rsidRPr="00CE5F98" w:rsidRDefault="00030C59">
            <w:pPr>
              <w:spacing w:line="276" w:lineRule="auto"/>
              <w:rPr>
                <w:rFonts w:ascii="宋体" w:hAnsi="宋体" w:hint="eastAsia"/>
                <w:color w:val="000000" w:themeColor="text1"/>
                <w:szCs w:val="21"/>
              </w:rPr>
            </w:pPr>
          </w:p>
        </w:tc>
        <w:tc>
          <w:tcPr>
            <w:tcW w:w="482" w:type="dxa"/>
          </w:tcPr>
          <w:p w14:paraId="0802F388" w14:textId="77777777" w:rsidR="00030C59" w:rsidRPr="00CE5F98" w:rsidRDefault="00030C59">
            <w:pPr>
              <w:spacing w:line="276" w:lineRule="auto"/>
              <w:rPr>
                <w:rFonts w:ascii="宋体" w:hAnsi="宋体" w:hint="eastAsia"/>
                <w:color w:val="000000" w:themeColor="text1"/>
                <w:szCs w:val="21"/>
              </w:rPr>
            </w:pPr>
          </w:p>
          <w:p w14:paraId="74455283" w14:textId="77777777" w:rsidR="00030C59" w:rsidRPr="00CE5F98" w:rsidRDefault="00030C59">
            <w:pPr>
              <w:spacing w:line="276" w:lineRule="auto"/>
              <w:rPr>
                <w:rFonts w:ascii="宋体" w:hAnsi="宋体" w:hint="eastAsia"/>
                <w:color w:val="000000" w:themeColor="text1"/>
                <w:szCs w:val="21"/>
              </w:rPr>
            </w:pPr>
          </w:p>
          <w:p w14:paraId="227B6EF1" w14:textId="77777777" w:rsidR="00030C59" w:rsidRPr="00CE5F98" w:rsidRDefault="00030C59">
            <w:pPr>
              <w:spacing w:line="276" w:lineRule="auto"/>
              <w:rPr>
                <w:rFonts w:ascii="宋体" w:hAnsi="宋体" w:hint="eastAsia"/>
                <w:color w:val="000000" w:themeColor="text1"/>
                <w:szCs w:val="21"/>
              </w:rPr>
            </w:pPr>
          </w:p>
          <w:p w14:paraId="745BD70F" w14:textId="77777777" w:rsidR="00030C59" w:rsidRPr="00CE5F98" w:rsidRDefault="00030C59">
            <w:pPr>
              <w:spacing w:line="276" w:lineRule="auto"/>
              <w:rPr>
                <w:rFonts w:ascii="宋体" w:hAnsi="宋体" w:hint="eastAsia"/>
                <w:color w:val="000000" w:themeColor="text1"/>
                <w:szCs w:val="21"/>
              </w:rPr>
            </w:pPr>
          </w:p>
          <w:p w14:paraId="02564D8B"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6</w:t>
            </w:r>
          </w:p>
        </w:tc>
        <w:tc>
          <w:tcPr>
            <w:tcW w:w="898" w:type="dxa"/>
            <w:vAlign w:val="center"/>
          </w:tcPr>
          <w:p w14:paraId="43E980F9"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讲授法讨论法</w:t>
            </w:r>
          </w:p>
          <w:p w14:paraId="7005A221"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练习法案例教学</w:t>
            </w:r>
          </w:p>
        </w:tc>
        <w:tc>
          <w:tcPr>
            <w:tcW w:w="822" w:type="dxa"/>
            <w:vAlign w:val="center"/>
          </w:tcPr>
          <w:p w14:paraId="2329BC62" w14:textId="77777777" w:rsidR="00030C59" w:rsidRPr="00CE5F98" w:rsidRDefault="00030C59">
            <w:pPr>
              <w:spacing w:line="276" w:lineRule="auto"/>
              <w:rPr>
                <w:rFonts w:ascii="宋体" w:hAnsi="宋体" w:hint="eastAsia"/>
                <w:color w:val="000000" w:themeColor="text1"/>
                <w:szCs w:val="21"/>
              </w:rPr>
            </w:pPr>
          </w:p>
          <w:p w14:paraId="132CC0C3" w14:textId="77777777" w:rsidR="00030C59" w:rsidRPr="00CE5F98" w:rsidRDefault="00030C59">
            <w:pPr>
              <w:spacing w:line="276" w:lineRule="auto"/>
              <w:rPr>
                <w:rFonts w:ascii="宋体" w:hAnsi="宋体" w:hint="eastAsia"/>
                <w:color w:val="000000" w:themeColor="text1"/>
                <w:szCs w:val="21"/>
              </w:rPr>
            </w:pPr>
          </w:p>
          <w:p w14:paraId="36EBC56B"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目标</w:t>
            </w:r>
            <w:r w:rsidRPr="00CE5F98">
              <w:rPr>
                <w:rFonts w:ascii="宋体" w:hAnsi="宋体" w:hint="eastAsia"/>
                <w:color w:val="000000" w:themeColor="text1"/>
                <w:szCs w:val="21"/>
              </w:rPr>
              <w:t>1</w:t>
            </w:r>
            <w:r w:rsidRPr="00CE5F98">
              <w:rPr>
                <w:rFonts w:ascii="宋体" w:hAnsi="宋体" w:hint="eastAsia"/>
                <w:color w:val="000000" w:themeColor="text1"/>
                <w:szCs w:val="21"/>
              </w:rPr>
              <w:t>目标</w:t>
            </w:r>
            <w:r w:rsidRPr="00CE5F98">
              <w:rPr>
                <w:rFonts w:ascii="宋体" w:hAnsi="宋体" w:hint="eastAsia"/>
                <w:color w:val="000000" w:themeColor="text1"/>
                <w:szCs w:val="21"/>
              </w:rPr>
              <w:t>2</w:t>
            </w:r>
            <w:r w:rsidRPr="00CE5F98">
              <w:rPr>
                <w:rFonts w:ascii="宋体" w:hAnsi="宋体" w:hint="eastAsia"/>
                <w:color w:val="000000" w:themeColor="text1"/>
                <w:szCs w:val="21"/>
              </w:rPr>
              <w:t>目标</w:t>
            </w:r>
            <w:r w:rsidRPr="00CE5F98">
              <w:rPr>
                <w:rFonts w:ascii="宋体" w:hAnsi="宋体" w:hint="eastAsia"/>
                <w:color w:val="000000" w:themeColor="text1"/>
                <w:szCs w:val="21"/>
              </w:rPr>
              <w:t>3</w:t>
            </w:r>
          </w:p>
        </w:tc>
      </w:tr>
      <w:tr w:rsidR="00CE5F98" w:rsidRPr="00CE5F98" w14:paraId="4C3D47A5" w14:textId="77777777">
        <w:trPr>
          <w:trHeight w:val="5879"/>
        </w:trPr>
        <w:tc>
          <w:tcPr>
            <w:tcW w:w="916" w:type="dxa"/>
          </w:tcPr>
          <w:p w14:paraId="66AA36D7" w14:textId="77777777" w:rsidR="00030C59" w:rsidRPr="00CE5F98" w:rsidRDefault="00030C59">
            <w:pPr>
              <w:spacing w:line="276" w:lineRule="auto"/>
              <w:rPr>
                <w:rFonts w:ascii="宋体" w:hAnsi="宋体" w:hint="eastAsia"/>
                <w:color w:val="000000" w:themeColor="text1"/>
                <w:szCs w:val="21"/>
              </w:rPr>
            </w:pPr>
          </w:p>
          <w:p w14:paraId="2B06D51C" w14:textId="77777777" w:rsidR="00030C59" w:rsidRPr="00CE5F98" w:rsidRDefault="00030C59">
            <w:pPr>
              <w:spacing w:line="276" w:lineRule="auto"/>
              <w:rPr>
                <w:rFonts w:ascii="宋体" w:hAnsi="宋体" w:hint="eastAsia"/>
                <w:color w:val="000000" w:themeColor="text1"/>
                <w:szCs w:val="21"/>
              </w:rPr>
            </w:pPr>
          </w:p>
          <w:p w14:paraId="402A6871" w14:textId="77777777" w:rsidR="00030C59" w:rsidRPr="00CE5F98" w:rsidRDefault="00030C59">
            <w:pPr>
              <w:spacing w:line="276" w:lineRule="auto"/>
              <w:rPr>
                <w:rFonts w:ascii="宋体" w:hAnsi="宋体" w:hint="eastAsia"/>
                <w:color w:val="000000" w:themeColor="text1"/>
                <w:szCs w:val="21"/>
              </w:rPr>
            </w:pPr>
          </w:p>
          <w:p w14:paraId="35F585A7"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第九章</w:t>
            </w:r>
            <w:r w:rsidRPr="00CE5F98">
              <w:rPr>
                <w:rFonts w:ascii="宋体" w:hAnsi="宋体" w:hint="eastAsia"/>
                <w:color w:val="000000" w:themeColor="text1"/>
                <w:szCs w:val="21"/>
              </w:rPr>
              <w:t xml:space="preserve"> </w:t>
            </w:r>
            <w:r w:rsidRPr="00CE5F98">
              <w:rPr>
                <w:rFonts w:ascii="宋体" w:hAnsi="宋体" w:hint="eastAsia"/>
                <w:color w:val="000000" w:themeColor="text1"/>
                <w:szCs w:val="21"/>
              </w:rPr>
              <w:t>教学</w:t>
            </w:r>
          </w:p>
        </w:tc>
        <w:tc>
          <w:tcPr>
            <w:tcW w:w="1003" w:type="dxa"/>
          </w:tcPr>
          <w:p w14:paraId="27151FE7"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1.</w:t>
            </w:r>
            <w:r w:rsidRPr="00CE5F98">
              <w:rPr>
                <w:rFonts w:ascii="宋体" w:hAnsi="宋体" w:hint="eastAsia"/>
                <w:color w:val="000000" w:themeColor="text1"/>
                <w:szCs w:val="21"/>
              </w:rPr>
              <w:t>教学概述</w:t>
            </w:r>
          </w:p>
          <w:p w14:paraId="7075984A"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2.</w:t>
            </w:r>
            <w:r w:rsidRPr="00CE5F98">
              <w:rPr>
                <w:rFonts w:ascii="宋体" w:hAnsi="宋体" w:hint="eastAsia"/>
                <w:color w:val="000000" w:themeColor="text1"/>
                <w:szCs w:val="21"/>
              </w:rPr>
              <w:t>教学理论与规律</w:t>
            </w:r>
          </w:p>
          <w:p w14:paraId="6A6031A3"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3.</w:t>
            </w:r>
            <w:r w:rsidRPr="00CE5F98">
              <w:rPr>
                <w:rFonts w:ascii="宋体" w:hAnsi="宋体" w:hint="eastAsia"/>
                <w:color w:val="000000" w:themeColor="text1"/>
                <w:szCs w:val="21"/>
              </w:rPr>
              <w:t>教学实施</w:t>
            </w:r>
          </w:p>
          <w:p w14:paraId="075D23A5" w14:textId="77777777" w:rsidR="00030C59" w:rsidRPr="00CE5F98" w:rsidRDefault="00030C59">
            <w:pPr>
              <w:spacing w:line="276" w:lineRule="auto"/>
              <w:rPr>
                <w:rFonts w:ascii="宋体" w:hAnsi="宋体" w:hint="eastAsia"/>
                <w:color w:val="000000" w:themeColor="text1"/>
                <w:szCs w:val="21"/>
              </w:rPr>
            </w:pPr>
          </w:p>
        </w:tc>
        <w:tc>
          <w:tcPr>
            <w:tcW w:w="4187" w:type="dxa"/>
          </w:tcPr>
          <w:p w14:paraId="1B2D13DC"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1.</w:t>
            </w:r>
            <w:r w:rsidRPr="00CE5F98">
              <w:rPr>
                <w:rFonts w:ascii="宋体" w:hAnsi="宋体" w:hint="eastAsia"/>
                <w:color w:val="000000" w:themeColor="text1"/>
                <w:szCs w:val="21"/>
              </w:rPr>
              <w:t>认知类目标：了解教学的作用与任务、主要的教学组织形式、教学工作的基本环节；理解教学的概念、教学过程的本质、中小学的常用教学模式、教学评价的基本理念与类型；掌握教学过程的基本规律、中小学常用的教学原则和方法的贯彻要求。</w:t>
            </w:r>
          </w:p>
          <w:p w14:paraId="2B5FAB20"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2.</w:t>
            </w:r>
            <w:r w:rsidRPr="00CE5F98">
              <w:rPr>
                <w:rFonts w:ascii="宋体" w:hAnsi="宋体" w:hint="eastAsia"/>
                <w:color w:val="000000" w:themeColor="text1"/>
                <w:szCs w:val="21"/>
              </w:rPr>
              <w:t>价值类目标：通过介绍观摩优秀教学视频，学生能找到自己与优秀教师课堂教学的差距</w:t>
            </w:r>
            <w:r w:rsidRPr="00CE5F98">
              <w:rPr>
                <w:rFonts w:ascii="宋体" w:hAnsi="宋体" w:hint="eastAsia"/>
                <w:color w:val="000000" w:themeColor="text1"/>
                <w:szCs w:val="21"/>
              </w:rPr>
              <w:t>,</w:t>
            </w:r>
            <w:r w:rsidRPr="00CE5F98">
              <w:rPr>
                <w:rFonts w:ascii="宋体" w:hAnsi="宋体" w:hint="eastAsia"/>
                <w:color w:val="000000" w:themeColor="text1"/>
                <w:szCs w:val="21"/>
              </w:rPr>
              <w:t>激发学习的热情。</w:t>
            </w:r>
          </w:p>
          <w:p w14:paraId="1034BA0D"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3.</w:t>
            </w:r>
            <w:r w:rsidRPr="00CE5F98">
              <w:rPr>
                <w:rFonts w:ascii="宋体" w:hAnsi="宋体" w:hint="eastAsia"/>
                <w:color w:val="000000" w:themeColor="text1"/>
                <w:szCs w:val="21"/>
              </w:rPr>
              <w:t>方法类目标：具有运用教学基本理论（规律、原则、方法与模式）去分析解决教学中实际问题的能力。</w:t>
            </w:r>
          </w:p>
        </w:tc>
        <w:tc>
          <w:tcPr>
            <w:tcW w:w="1307" w:type="dxa"/>
          </w:tcPr>
          <w:p w14:paraId="51D24CE1"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1.</w:t>
            </w:r>
            <w:r w:rsidRPr="00CE5F98">
              <w:rPr>
                <w:rFonts w:ascii="宋体" w:hAnsi="宋体" w:hint="eastAsia"/>
                <w:color w:val="000000" w:themeColor="text1"/>
                <w:szCs w:val="21"/>
              </w:rPr>
              <w:t>重点：教学过程规律、教学原则与方法</w:t>
            </w:r>
          </w:p>
          <w:p w14:paraId="0BDC2A82"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2.</w:t>
            </w:r>
            <w:r w:rsidRPr="00CE5F98">
              <w:rPr>
                <w:rFonts w:ascii="宋体" w:hAnsi="宋体" w:hint="eastAsia"/>
                <w:color w:val="000000" w:themeColor="text1"/>
                <w:szCs w:val="21"/>
              </w:rPr>
              <w:t>难点：教学过程实质与规律、教学评价</w:t>
            </w:r>
          </w:p>
          <w:p w14:paraId="18577DBE" w14:textId="77777777" w:rsidR="00030C59" w:rsidRPr="00CE5F98" w:rsidRDefault="00030C59">
            <w:pPr>
              <w:spacing w:line="276" w:lineRule="auto"/>
              <w:rPr>
                <w:rFonts w:ascii="宋体" w:hAnsi="宋体" w:hint="eastAsia"/>
                <w:color w:val="000000" w:themeColor="text1"/>
                <w:szCs w:val="21"/>
              </w:rPr>
            </w:pPr>
          </w:p>
        </w:tc>
        <w:tc>
          <w:tcPr>
            <w:tcW w:w="482" w:type="dxa"/>
          </w:tcPr>
          <w:p w14:paraId="6F7FA48F" w14:textId="77777777" w:rsidR="00030C59" w:rsidRPr="00CE5F98" w:rsidRDefault="00030C59">
            <w:pPr>
              <w:spacing w:line="276" w:lineRule="auto"/>
              <w:rPr>
                <w:rFonts w:ascii="宋体" w:hAnsi="宋体" w:hint="eastAsia"/>
                <w:color w:val="000000" w:themeColor="text1"/>
                <w:szCs w:val="21"/>
              </w:rPr>
            </w:pPr>
          </w:p>
          <w:p w14:paraId="0ED8E72E" w14:textId="77777777" w:rsidR="00030C59" w:rsidRPr="00CE5F98" w:rsidRDefault="00030C59">
            <w:pPr>
              <w:spacing w:line="276" w:lineRule="auto"/>
              <w:rPr>
                <w:rFonts w:ascii="宋体" w:hAnsi="宋体" w:hint="eastAsia"/>
                <w:color w:val="000000" w:themeColor="text1"/>
                <w:szCs w:val="21"/>
              </w:rPr>
            </w:pPr>
          </w:p>
          <w:p w14:paraId="32299279" w14:textId="77777777" w:rsidR="00030C59" w:rsidRPr="00CE5F98" w:rsidRDefault="00030C59">
            <w:pPr>
              <w:spacing w:line="276" w:lineRule="auto"/>
              <w:rPr>
                <w:rFonts w:ascii="宋体" w:hAnsi="宋体" w:hint="eastAsia"/>
                <w:color w:val="000000" w:themeColor="text1"/>
                <w:szCs w:val="21"/>
              </w:rPr>
            </w:pPr>
          </w:p>
          <w:p w14:paraId="7FE4FFB9" w14:textId="77777777" w:rsidR="00030C59" w:rsidRPr="00CE5F98" w:rsidRDefault="00030C59">
            <w:pPr>
              <w:spacing w:line="276" w:lineRule="auto"/>
              <w:rPr>
                <w:rFonts w:ascii="宋体" w:hAnsi="宋体" w:hint="eastAsia"/>
                <w:color w:val="000000" w:themeColor="text1"/>
                <w:szCs w:val="21"/>
              </w:rPr>
            </w:pPr>
          </w:p>
          <w:p w14:paraId="0F335F43"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9</w:t>
            </w:r>
          </w:p>
        </w:tc>
        <w:tc>
          <w:tcPr>
            <w:tcW w:w="898" w:type="dxa"/>
            <w:vAlign w:val="center"/>
          </w:tcPr>
          <w:p w14:paraId="40DA34FA"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讲授法讨论法</w:t>
            </w:r>
          </w:p>
          <w:p w14:paraId="0E2F3809"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练习法案例教学</w:t>
            </w:r>
          </w:p>
        </w:tc>
        <w:tc>
          <w:tcPr>
            <w:tcW w:w="822" w:type="dxa"/>
            <w:vAlign w:val="center"/>
          </w:tcPr>
          <w:p w14:paraId="4485633F"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目标</w:t>
            </w:r>
            <w:r w:rsidRPr="00CE5F98">
              <w:rPr>
                <w:rFonts w:ascii="宋体" w:hAnsi="宋体" w:hint="eastAsia"/>
                <w:color w:val="000000" w:themeColor="text1"/>
                <w:szCs w:val="21"/>
              </w:rPr>
              <w:t>1</w:t>
            </w:r>
            <w:r w:rsidRPr="00CE5F98">
              <w:rPr>
                <w:rFonts w:ascii="宋体" w:hAnsi="宋体" w:hint="eastAsia"/>
                <w:color w:val="000000" w:themeColor="text1"/>
                <w:szCs w:val="21"/>
              </w:rPr>
              <w:t>目标</w:t>
            </w:r>
            <w:r w:rsidRPr="00CE5F98">
              <w:rPr>
                <w:rFonts w:ascii="宋体" w:hAnsi="宋体" w:hint="eastAsia"/>
                <w:color w:val="000000" w:themeColor="text1"/>
                <w:szCs w:val="21"/>
              </w:rPr>
              <w:t>2</w:t>
            </w:r>
            <w:r w:rsidRPr="00CE5F98">
              <w:rPr>
                <w:rFonts w:ascii="宋体" w:hAnsi="宋体" w:hint="eastAsia"/>
                <w:color w:val="000000" w:themeColor="text1"/>
                <w:szCs w:val="21"/>
              </w:rPr>
              <w:t>目标</w:t>
            </w:r>
            <w:r w:rsidRPr="00CE5F98">
              <w:rPr>
                <w:rFonts w:ascii="宋体" w:hAnsi="宋体" w:hint="eastAsia"/>
                <w:color w:val="000000" w:themeColor="text1"/>
                <w:szCs w:val="21"/>
              </w:rPr>
              <w:t>3</w:t>
            </w:r>
          </w:p>
        </w:tc>
      </w:tr>
      <w:tr w:rsidR="00CE5F98" w:rsidRPr="00CE5F98" w14:paraId="62F6BBAE" w14:textId="77777777">
        <w:trPr>
          <w:trHeight w:val="90"/>
        </w:trPr>
        <w:tc>
          <w:tcPr>
            <w:tcW w:w="916" w:type="dxa"/>
          </w:tcPr>
          <w:p w14:paraId="65F26406"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第十章教师与学生</w:t>
            </w:r>
          </w:p>
        </w:tc>
        <w:tc>
          <w:tcPr>
            <w:tcW w:w="1003" w:type="dxa"/>
          </w:tcPr>
          <w:p w14:paraId="1EF42747"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1.</w:t>
            </w:r>
            <w:r w:rsidRPr="00CE5F98">
              <w:rPr>
                <w:rFonts w:ascii="宋体" w:hAnsi="宋体" w:hint="eastAsia"/>
                <w:color w:val="000000" w:themeColor="text1"/>
                <w:szCs w:val="21"/>
              </w:rPr>
              <w:t>教师</w:t>
            </w:r>
          </w:p>
          <w:p w14:paraId="17939441"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2.</w:t>
            </w:r>
            <w:r w:rsidRPr="00CE5F98">
              <w:rPr>
                <w:rFonts w:ascii="宋体" w:hAnsi="宋体" w:hint="eastAsia"/>
                <w:color w:val="000000" w:themeColor="text1"/>
                <w:szCs w:val="21"/>
              </w:rPr>
              <w:t>班主任</w:t>
            </w:r>
          </w:p>
          <w:p w14:paraId="13AB43B4"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3.</w:t>
            </w:r>
            <w:r w:rsidRPr="00CE5F98">
              <w:rPr>
                <w:rFonts w:ascii="宋体" w:hAnsi="宋体" w:hint="eastAsia"/>
                <w:color w:val="000000" w:themeColor="text1"/>
                <w:szCs w:val="21"/>
              </w:rPr>
              <w:t>学生</w:t>
            </w:r>
          </w:p>
        </w:tc>
        <w:tc>
          <w:tcPr>
            <w:tcW w:w="4187" w:type="dxa"/>
          </w:tcPr>
          <w:p w14:paraId="2C510BCF"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1.</w:t>
            </w:r>
            <w:r w:rsidRPr="00CE5F98">
              <w:rPr>
                <w:rFonts w:ascii="宋体" w:hAnsi="宋体" w:hint="eastAsia"/>
                <w:color w:val="000000" w:themeColor="text1"/>
                <w:szCs w:val="21"/>
              </w:rPr>
              <w:t>认知类目标：理解教师劳动的特点、现代教师角色的重新定位、教师专业标准的内容、当代儿童观的内涵、学生的本质特点以及现代师生关系的内容。掌握教师专业发展的内容以及建设良好师生关系的策略。</w:t>
            </w:r>
          </w:p>
          <w:p w14:paraId="3C3EDF9D"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2.</w:t>
            </w:r>
            <w:r w:rsidRPr="00CE5F98">
              <w:rPr>
                <w:rFonts w:ascii="宋体" w:hAnsi="宋体" w:hint="eastAsia"/>
                <w:color w:val="000000" w:themeColor="text1"/>
                <w:szCs w:val="21"/>
              </w:rPr>
              <w:t>价值类目标：学生通过了解教师地位、重要性在不断提升，激发自己对教师职业的向往；培养学生恪守教师职业道德和有关法律法规，具有强烈的依法执教意识；让学生找到自己与合格、优秀教师的差距，努力提升自己的教育素养。</w:t>
            </w:r>
          </w:p>
          <w:p w14:paraId="53155497"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3.</w:t>
            </w:r>
            <w:r w:rsidRPr="00CE5F98">
              <w:rPr>
                <w:rFonts w:ascii="宋体" w:hAnsi="宋体" w:hint="eastAsia"/>
                <w:color w:val="000000" w:themeColor="text1"/>
                <w:szCs w:val="21"/>
              </w:rPr>
              <w:t>方法类目标：培养学生树立科学的教师观、儿童观，能运用教师专业化发展的理论去分析相关的教育现象或问题。</w:t>
            </w:r>
          </w:p>
        </w:tc>
        <w:tc>
          <w:tcPr>
            <w:tcW w:w="1307" w:type="dxa"/>
          </w:tcPr>
          <w:p w14:paraId="745AF46D"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1.</w:t>
            </w:r>
            <w:r w:rsidRPr="00CE5F98">
              <w:rPr>
                <w:rFonts w:ascii="宋体" w:hAnsi="宋体" w:hint="eastAsia"/>
                <w:color w:val="000000" w:themeColor="text1"/>
                <w:szCs w:val="21"/>
              </w:rPr>
              <w:t>重点：教师专业发展的内容；当代儿童观的内涵；良好师生关系的构建。</w:t>
            </w:r>
          </w:p>
          <w:p w14:paraId="605FF60D"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2.</w:t>
            </w:r>
            <w:r w:rsidRPr="00CE5F98">
              <w:rPr>
                <w:rFonts w:ascii="宋体" w:hAnsi="宋体" w:hint="eastAsia"/>
                <w:color w:val="000000" w:themeColor="text1"/>
                <w:szCs w:val="21"/>
              </w:rPr>
              <w:t>难点：当代儿童观的内涵。</w:t>
            </w:r>
          </w:p>
        </w:tc>
        <w:tc>
          <w:tcPr>
            <w:tcW w:w="482" w:type="dxa"/>
          </w:tcPr>
          <w:p w14:paraId="5C6F45AF" w14:textId="77777777" w:rsidR="00030C59" w:rsidRPr="00CE5F98" w:rsidRDefault="00030C59">
            <w:pPr>
              <w:spacing w:line="276" w:lineRule="auto"/>
              <w:rPr>
                <w:rFonts w:ascii="宋体" w:hAnsi="宋体" w:hint="eastAsia"/>
                <w:color w:val="000000" w:themeColor="text1"/>
                <w:szCs w:val="21"/>
              </w:rPr>
            </w:pPr>
          </w:p>
          <w:p w14:paraId="33D1392B" w14:textId="77777777" w:rsidR="00030C59" w:rsidRPr="00CE5F98" w:rsidRDefault="00030C59">
            <w:pPr>
              <w:spacing w:line="276" w:lineRule="auto"/>
              <w:rPr>
                <w:rFonts w:ascii="宋体" w:hAnsi="宋体" w:hint="eastAsia"/>
                <w:color w:val="000000" w:themeColor="text1"/>
                <w:szCs w:val="21"/>
              </w:rPr>
            </w:pPr>
          </w:p>
          <w:p w14:paraId="7C8B045A" w14:textId="77777777" w:rsidR="00030C59" w:rsidRPr="00CE5F98" w:rsidRDefault="00030C59">
            <w:pPr>
              <w:spacing w:line="276" w:lineRule="auto"/>
              <w:rPr>
                <w:rFonts w:ascii="宋体" w:hAnsi="宋体" w:hint="eastAsia"/>
                <w:color w:val="000000" w:themeColor="text1"/>
                <w:szCs w:val="21"/>
              </w:rPr>
            </w:pPr>
          </w:p>
          <w:p w14:paraId="7C32F9D0" w14:textId="77777777" w:rsidR="00030C59" w:rsidRPr="00CE5F98" w:rsidRDefault="00030C59">
            <w:pPr>
              <w:spacing w:line="276" w:lineRule="auto"/>
              <w:rPr>
                <w:rFonts w:ascii="宋体" w:hAnsi="宋体" w:hint="eastAsia"/>
                <w:color w:val="000000" w:themeColor="text1"/>
                <w:szCs w:val="21"/>
              </w:rPr>
            </w:pPr>
          </w:p>
          <w:p w14:paraId="4AA689FC" w14:textId="77777777" w:rsidR="00030C59" w:rsidRPr="00CE5F98" w:rsidRDefault="00030C59">
            <w:pPr>
              <w:spacing w:line="276" w:lineRule="auto"/>
              <w:rPr>
                <w:rFonts w:ascii="宋体" w:hAnsi="宋体" w:hint="eastAsia"/>
                <w:color w:val="000000" w:themeColor="text1"/>
                <w:szCs w:val="21"/>
              </w:rPr>
            </w:pPr>
          </w:p>
          <w:p w14:paraId="72087843"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6</w:t>
            </w:r>
          </w:p>
        </w:tc>
        <w:tc>
          <w:tcPr>
            <w:tcW w:w="898" w:type="dxa"/>
            <w:vAlign w:val="center"/>
          </w:tcPr>
          <w:p w14:paraId="49FA9BE0" w14:textId="77777777" w:rsidR="00030C59" w:rsidRPr="00CE5F98" w:rsidRDefault="00030C59">
            <w:pPr>
              <w:spacing w:line="276" w:lineRule="auto"/>
              <w:rPr>
                <w:rFonts w:ascii="宋体" w:hAnsi="宋体" w:hint="eastAsia"/>
                <w:color w:val="000000" w:themeColor="text1"/>
                <w:szCs w:val="21"/>
              </w:rPr>
            </w:pPr>
          </w:p>
          <w:p w14:paraId="2E3AABD4" w14:textId="77777777" w:rsidR="00030C59" w:rsidRPr="00CE5F98" w:rsidRDefault="00030C59">
            <w:pPr>
              <w:spacing w:line="276" w:lineRule="auto"/>
              <w:rPr>
                <w:rFonts w:ascii="宋体" w:hAnsi="宋体" w:hint="eastAsia"/>
                <w:color w:val="000000" w:themeColor="text1"/>
                <w:szCs w:val="21"/>
              </w:rPr>
            </w:pPr>
          </w:p>
          <w:p w14:paraId="1BDEBA7C"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讲授法讨论法</w:t>
            </w:r>
          </w:p>
          <w:p w14:paraId="4AA4F20D"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案例教学</w:t>
            </w:r>
          </w:p>
        </w:tc>
        <w:tc>
          <w:tcPr>
            <w:tcW w:w="822" w:type="dxa"/>
            <w:vAlign w:val="center"/>
          </w:tcPr>
          <w:p w14:paraId="34E6AFBF" w14:textId="77777777" w:rsidR="00030C59" w:rsidRPr="00CE5F98" w:rsidRDefault="00030C59">
            <w:pPr>
              <w:spacing w:line="276" w:lineRule="auto"/>
              <w:rPr>
                <w:rFonts w:ascii="宋体" w:hAnsi="宋体" w:hint="eastAsia"/>
                <w:color w:val="000000" w:themeColor="text1"/>
                <w:szCs w:val="21"/>
              </w:rPr>
            </w:pPr>
          </w:p>
          <w:p w14:paraId="10F0EFC2" w14:textId="77777777" w:rsidR="00030C59" w:rsidRPr="00CE5F98" w:rsidRDefault="00030C59">
            <w:pPr>
              <w:spacing w:line="276" w:lineRule="auto"/>
              <w:rPr>
                <w:rFonts w:ascii="宋体" w:hAnsi="宋体" w:hint="eastAsia"/>
                <w:color w:val="000000" w:themeColor="text1"/>
                <w:szCs w:val="21"/>
              </w:rPr>
            </w:pPr>
          </w:p>
          <w:p w14:paraId="062A8FE4" w14:textId="77777777" w:rsidR="00030C59" w:rsidRPr="00CE5F98" w:rsidRDefault="00030C59">
            <w:pPr>
              <w:spacing w:line="276" w:lineRule="auto"/>
              <w:rPr>
                <w:rFonts w:ascii="宋体" w:hAnsi="宋体" w:hint="eastAsia"/>
                <w:color w:val="000000" w:themeColor="text1"/>
                <w:szCs w:val="21"/>
              </w:rPr>
            </w:pPr>
          </w:p>
          <w:p w14:paraId="29DEC9F6"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目标</w:t>
            </w:r>
            <w:r w:rsidRPr="00CE5F98">
              <w:rPr>
                <w:rFonts w:ascii="宋体" w:hAnsi="宋体" w:hint="eastAsia"/>
                <w:color w:val="000000" w:themeColor="text1"/>
                <w:szCs w:val="21"/>
              </w:rPr>
              <w:t>1</w:t>
            </w:r>
            <w:r w:rsidRPr="00CE5F98">
              <w:rPr>
                <w:rFonts w:ascii="宋体" w:hAnsi="宋体" w:hint="eastAsia"/>
                <w:color w:val="000000" w:themeColor="text1"/>
                <w:szCs w:val="21"/>
              </w:rPr>
              <w:t>目标</w:t>
            </w:r>
            <w:r w:rsidRPr="00CE5F98">
              <w:rPr>
                <w:rFonts w:ascii="宋体" w:hAnsi="宋体" w:hint="eastAsia"/>
                <w:color w:val="000000" w:themeColor="text1"/>
                <w:szCs w:val="21"/>
              </w:rPr>
              <w:t>2</w:t>
            </w:r>
            <w:r w:rsidRPr="00CE5F98">
              <w:rPr>
                <w:rFonts w:ascii="宋体" w:hAnsi="宋体" w:hint="eastAsia"/>
                <w:color w:val="000000" w:themeColor="text1"/>
                <w:szCs w:val="21"/>
              </w:rPr>
              <w:t>目标</w:t>
            </w:r>
            <w:r w:rsidRPr="00CE5F98">
              <w:rPr>
                <w:rFonts w:ascii="宋体" w:hAnsi="宋体" w:hint="eastAsia"/>
                <w:color w:val="000000" w:themeColor="text1"/>
                <w:szCs w:val="21"/>
              </w:rPr>
              <w:t>3</w:t>
            </w:r>
          </w:p>
        </w:tc>
      </w:tr>
      <w:tr w:rsidR="00CE5F98" w:rsidRPr="00CE5F98" w14:paraId="1799A6FE" w14:textId="77777777">
        <w:trPr>
          <w:trHeight w:val="3088"/>
        </w:trPr>
        <w:tc>
          <w:tcPr>
            <w:tcW w:w="916" w:type="dxa"/>
          </w:tcPr>
          <w:p w14:paraId="2E8AEFD5"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lastRenderedPageBreak/>
              <w:t>期末辅导课</w:t>
            </w:r>
          </w:p>
        </w:tc>
        <w:tc>
          <w:tcPr>
            <w:tcW w:w="1003" w:type="dxa"/>
          </w:tcPr>
          <w:p w14:paraId="231F8E41"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复习指导</w:t>
            </w:r>
          </w:p>
        </w:tc>
        <w:tc>
          <w:tcPr>
            <w:tcW w:w="4187" w:type="dxa"/>
          </w:tcPr>
          <w:p w14:paraId="0CA11F38"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1.</w:t>
            </w:r>
            <w:r w:rsidRPr="00CE5F98">
              <w:rPr>
                <w:rFonts w:ascii="宋体" w:hAnsi="宋体" w:hint="eastAsia"/>
                <w:color w:val="000000" w:themeColor="text1"/>
                <w:szCs w:val="21"/>
              </w:rPr>
              <w:t>价值类目标：认真复习，遵守考试纪律。</w:t>
            </w:r>
          </w:p>
          <w:p w14:paraId="1C376563"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2.</w:t>
            </w:r>
            <w:r w:rsidRPr="00CE5F98">
              <w:rPr>
                <w:rFonts w:ascii="宋体" w:hAnsi="宋体" w:hint="eastAsia"/>
                <w:color w:val="000000" w:themeColor="text1"/>
                <w:szCs w:val="21"/>
              </w:rPr>
              <w:t>方法类目标：学习复习方法，提高复习效率。</w:t>
            </w:r>
          </w:p>
        </w:tc>
        <w:tc>
          <w:tcPr>
            <w:tcW w:w="1307" w:type="dxa"/>
          </w:tcPr>
          <w:p w14:paraId="143949BB"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1.</w:t>
            </w:r>
            <w:r w:rsidRPr="00CE5F98">
              <w:rPr>
                <w:rFonts w:ascii="宋体" w:hAnsi="宋体" w:hint="eastAsia"/>
                <w:color w:val="000000" w:themeColor="text1"/>
                <w:szCs w:val="21"/>
              </w:rPr>
              <w:t>重点：学习复习方法。</w:t>
            </w:r>
          </w:p>
          <w:p w14:paraId="74CE3856"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2.</w:t>
            </w:r>
            <w:r w:rsidRPr="00CE5F98">
              <w:rPr>
                <w:rFonts w:ascii="宋体" w:hAnsi="宋体" w:hint="eastAsia"/>
                <w:color w:val="000000" w:themeColor="text1"/>
                <w:szCs w:val="21"/>
              </w:rPr>
              <w:t>难点：提高复习效率。</w:t>
            </w:r>
          </w:p>
        </w:tc>
        <w:tc>
          <w:tcPr>
            <w:tcW w:w="482" w:type="dxa"/>
          </w:tcPr>
          <w:p w14:paraId="26543E4B" w14:textId="77777777" w:rsidR="00030C59" w:rsidRPr="00CE5F98" w:rsidRDefault="00030C59">
            <w:pPr>
              <w:spacing w:line="276" w:lineRule="auto"/>
              <w:rPr>
                <w:rFonts w:ascii="宋体" w:hAnsi="宋体" w:hint="eastAsia"/>
                <w:color w:val="000000" w:themeColor="text1"/>
                <w:szCs w:val="21"/>
              </w:rPr>
            </w:pPr>
          </w:p>
          <w:p w14:paraId="08E69140" w14:textId="77777777" w:rsidR="00030C59" w:rsidRPr="00CE5F98" w:rsidRDefault="00030C59">
            <w:pPr>
              <w:spacing w:line="276" w:lineRule="auto"/>
              <w:rPr>
                <w:rFonts w:ascii="宋体" w:hAnsi="宋体" w:hint="eastAsia"/>
                <w:color w:val="000000" w:themeColor="text1"/>
                <w:szCs w:val="21"/>
              </w:rPr>
            </w:pPr>
          </w:p>
          <w:p w14:paraId="105EFB1A"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3</w:t>
            </w:r>
          </w:p>
        </w:tc>
        <w:tc>
          <w:tcPr>
            <w:tcW w:w="898" w:type="dxa"/>
          </w:tcPr>
          <w:p w14:paraId="26D3C66D"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讲授法案例教学法</w:t>
            </w:r>
          </w:p>
        </w:tc>
        <w:tc>
          <w:tcPr>
            <w:tcW w:w="822" w:type="dxa"/>
          </w:tcPr>
          <w:p w14:paraId="256FFCFF" w14:textId="77777777" w:rsidR="00030C59" w:rsidRPr="00CE5F98" w:rsidRDefault="00030C59">
            <w:pPr>
              <w:spacing w:line="276" w:lineRule="auto"/>
              <w:rPr>
                <w:rFonts w:ascii="宋体" w:hAnsi="宋体" w:hint="eastAsia"/>
                <w:color w:val="000000" w:themeColor="text1"/>
                <w:szCs w:val="21"/>
              </w:rPr>
            </w:pPr>
          </w:p>
          <w:p w14:paraId="54497B5B" w14:textId="77777777" w:rsidR="00030C59" w:rsidRPr="00CE5F98" w:rsidRDefault="00030C59">
            <w:pPr>
              <w:spacing w:line="276" w:lineRule="auto"/>
              <w:rPr>
                <w:rFonts w:ascii="宋体" w:hAnsi="宋体" w:hint="eastAsia"/>
                <w:color w:val="000000" w:themeColor="text1"/>
                <w:szCs w:val="21"/>
              </w:rPr>
            </w:pPr>
          </w:p>
          <w:p w14:paraId="220E3F28"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目标</w:t>
            </w:r>
            <w:r w:rsidRPr="00CE5F98">
              <w:rPr>
                <w:rFonts w:ascii="宋体" w:hAnsi="宋体" w:hint="eastAsia"/>
                <w:color w:val="000000" w:themeColor="text1"/>
                <w:szCs w:val="21"/>
              </w:rPr>
              <w:t>3</w:t>
            </w:r>
          </w:p>
        </w:tc>
      </w:tr>
      <w:tr w:rsidR="00CE5F98" w:rsidRPr="00CE5F98" w14:paraId="068ADD12" w14:textId="77777777">
        <w:trPr>
          <w:trHeight w:val="90"/>
        </w:trPr>
        <w:tc>
          <w:tcPr>
            <w:tcW w:w="916" w:type="dxa"/>
          </w:tcPr>
          <w:p w14:paraId="7CA8205B"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总学时</w:t>
            </w:r>
          </w:p>
        </w:tc>
        <w:tc>
          <w:tcPr>
            <w:tcW w:w="1003" w:type="dxa"/>
          </w:tcPr>
          <w:p w14:paraId="58EE4B34" w14:textId="77777777" w:rsidR="00030C59" w:rsidRPr="00CE5F98" w:rsidRDefault="00030C59">
            <w:pPr>
              <w:spacing w:line="276" w:lineRule="auto"/>
              <w:rPr>
                <w:rFonts w:ascii="宋体" w:hAnsi="宋体" w:hint="eastAsia"/>
                <w:color w:val="000000" w:themeColor="text1"/>
                <w:szCs w:val="21"/>
              </w:rPr>
            </w:pPr>
          </w:p>
        </w:tc>
        <w:tc>
          <w:tcPr>
            <w:tcW w:w="4187" w:type="dxa"/>
          </w:tcPr>
          <w:p w14:paraId="48C7E561" w14:textId="77777777" w:rsidR="00030C59" w:rsidRPr="00CE5F98" w:rsidRDefault="00030C59">
            <w:pPr>
              <w:spacing w:line="276" w:lineRule="auto"/>
              <w:rPr>
                <w:rFonts w:ascii="宋体" w:hAnsi="宋体" w:hint="eastAsia"/>
                <w:color w:val="000000" w:themeColor="text1"/>
                <w:szCs w:val="21"/>
              </w:rPr>
            </w:pPr>
          </w:p>
        </w:tc>
        <w:tc>
          <w:tcPr>
            <w:tcW w:w="1307" w:type="dxa"/>
          </w:tcPr>
          <w:p w14:paraId="37B78BC3" w14:textId="77777777" w:rsidR="00030C59" w:rsidRPr="00CE5F98" w:rsidRDefault="00030C59">
            <w:pPr>
              <w:spacing w:line="276" w:lineRule="auto"/>
              <w:rPr>
                <w:rFonts w:ascii="宋体" w:hAnsi="宋体" w:hint="eastAsia"/>
                <w:color w:val="000000" w:themeColor="text1"/>
                <w:szCs w:val="21"/>
              </w:rPr>
            </w:pPr>
          </w:p>
        </w:tc>
        <w:tc>
          <w:tcPr>
            <w:tcW w:w="482" w:type="dxa"/>
          </w:tcPr>
          <w:p w14:paraId="1779834C" w14:textId="77777777" w:rsidR="00030C59" w:rsidRPr="00CE5F98" w:rsidRDefault="00030C59">
            <w:pPr>
              <w:spacing w:line="276" w:lineRule="auto"/>
              <w:rPr>
                <w:rFonts w:ascii="宋体" w:hAnsi="宋体" w:hint="eastAsia"/>
                <w:color w:val="000000" w:themeColor="text1"/>
                <w:szCs w:val="21"/>
              </w:rPr>
            </w:pPr>
            <w:r w:rsidRPr="00CE5F98">
              <w:rPr>
                <w:rFonts w:ascii="宋体" w:hAnsi="宋体" w:hint="eastAsia"/>
                <w:color w:val="000000" w:themeColor="text1"/>
                <w:szCs w:val="21"/>
              </w:rPr>
              <w:t>48</w:t>
            </w:r>
          </w:p>
        </w:tc>
        <w:tc>
          <w:tcPr>
            <w:tcW w:w="898" w:type="dxa"/>
          </w:tcPr>
          <w:p w14:paraId="2BAEAAB7" w14:textId="77777777" w:rsidR="00030C59" w:rsidRPr="00CE5F98" w:rsidRDefault="00030C59">
            <w:pPr>
              <w:spacing w:line="276" w:lineRule="auto"/>
              <w:rPr>
                <w:rFonts w:ascii="宋体" w:hAnsi="宋体" w:hint="eastAsia"/>
                <w:color w:val="000000" w:themeColor="text1"/>
                <w:szCs w:val="21"/>
              </w:rPr>
            </w:pPr>
          </w:p>
        </w:tc>
        <w:tc>
          <w:tcPr>
            <w:tcW w:w="822" w:type="dxa"/>
          </w:tcPr>
          <w:p w14:paraId="66D7F97B" w14:textId="77777777" w:rsidR="00030C59" w:rsidRPr="00CE5F98" w:rsidRDefault="00030C59">
            <w:pPr>
              <w:spacing w:line="276" w:lineRule="auto"/>
              <w:rPr>
                <w:rFonts w:ascii="宋体" w:hAnsi="宋体" w:hint="eastAsia"/>
                <w:color w:val="000000" w:themeColor="text1"/>
                <w:szCs w:val="21"/>
              </w:rPr>
            </w:pPr>
          </w:p>
        </w:tc>
      </w:tr>
    </w:tbl>
    <w:p w14:paraId="184FB8E8" w14:textId="77777777" w:rsidR="00030C59" w:rsidRPr="00CE5F98" w:rsidRDefault="00030C59">
      <w:pPr>
        <w:spacing w:line="400" w:lineRule="exact"/>
        <w:rPr>
          <w:rFonts w:ascii="宋体" w:hAnsi="宋体" w:hint="eastAsia"/>
          <w:color w:val="000000" w:themeColor="text1"/>
          <w:szCs w:val="21"/>
        </w:rPr>
      </w:pPr>
    </w:p>
    <w:p w14:paraId="45756D0E" w14:textId="4DAE5709" w:rsidR="00030C59" w:rsidRPr="00CE5F98" w:rsidRDefault="007C47A4">
      <w:pPr>
        <w:spacing w:line="400" w:lineRule="exact"/>
        <w:ind w:firstLineChars="200" w:firstLine="480"/>
        <w:outlineLvl w:val="0"/>
        <w:rPr>
          <w:rFonts w:hint="eastAsia"/>
          <w:b/>
          <w:bCs/>
          <w:color w:val="000000" w:themeColor="text1"/>
          <w:sz w:val="24"/>
          <w:szCs w:val="24"/>
        </w:rPr>
      </w:pPr>
      <w:r w:rsidRPr="00CE5F98">
        <w:rPr>
          <w:rFonts w:eastAsia="微软雅黑" w:hint="eastAsia"/>
          <w:b/>
          <w:bCs/>
          <w:color w:val="000000" w:themeColor="text1"/>
          <w:sz w:val="24"/>
          <w:szCs w:val="24"/>
        </w:rPr>
        <w:t>五、课程教学方式与策略</w:t>
      </w:r>
    </w:p>
    <w:p w14:paraId="44E58495" w14:textId="77777777" w:rsidR="00030C59" w:rsidRPr="00CE5F98" w:rsidRDefault="00030C59">
      <w:pPr>
        <w:spacing w:line="400" w:lineRule="exact"/>
        <w:ind w:firstLineChars="200" w:firstLine="420"/>
        <w:rPr>
          <w:rFonts w:ascii="宋体" w:hAnsi="宋体" w:hint="eastAsia"/>
          <w:color w:val="000000" w:themeColor="text1"/>
          <w:szCs w:val="21"/>
        </w:rPr>
      </w:pPr>
      <w:r w:rsidRPr="00CE5F98">
        <w:rPr>
          <w:rFonts w:ascii="宋体" w:hAnsi="宋体" w:hint="eastAsia"/>
          <w:color w:val="000000" w:themeColor="text1"/>
          <w:szCs w:val="21"/>
        </w:rPr>
        <w:t>本课程坚持理论联系实际、启发式教学，采用学习通线上线下相结合的混合式教学模式等多样化的教学模式，充分体现教师主导性与学生主体性相统一。</w:t>
      </w:r>
    </w:p>
    <w:p w14:paraId="341C2172" w14:textId="77777777" w:rsidR="00030C59" w:rsidRPr="00CE5F98" w:rsidRDefault="00030C59">
      <w:pPr>
        <w:spacing w:line="400" w:lineRule="exact"/>
        <w:ind w:firstLineChars="200" w:firstLine="420"/>
        <w:rPr>
          <w:rFonts w:ascii="宋体" w:hAnsi="宋体" w:hint="eastAsia"/>
          <w:color w:val="000000" w:themeColor="text1"/>
          <w:szCs w:val="21"/>
        </w:rPr>
      </w:pPr>
      <w:r w:rsidRPr="00CE5F98">
        <w:rPr>
          <w:rFonts w:ascii="宋体" w:hAnsi="宋体" w:hint="eastAsia"/>
          <w:color w:val="000000" w:themeColor="text1"/>
          <w:szCs w:val="21"/>
        </w:rPr>
        <w:t>本课程主要运用以下方法开展教学：</w:t>
      </w:r>
      <w:r w:rsidRPr="00CE5F98">
        <w:rPr>
          <w:rFonts w:ascii="宋体" w:hAnsi="宋体" w:hint="eastAsia"/>
          <w:color w:val="000000" w:themeColor="text1"/>
          <w:szCs w:val="21"/>
        </w:rPr>
        <w:t xml:space="preserve">  </w:t>
      </w:r>
    </w:p>
    <w:p w14:paraId="363BD9AC" w14:textId="77777777" w:rsidR="00030C59" w:rsidRPr="00CE5F98" w:rsidRDefault="00030C59">
      <w:pPr>
        <w:spacing w:line="400" w:lineRule="exact"/>
        <w:ind w:firstLineChars="200" w:firstLine="420"/>
        <w:rPr>
          <w:rFonts w:ascii="宋体" w:hAnsi="宋体" w:hint="eastAsia"/>
          <w:color w:val="000000" w:themeColor="text1"/>
          <w:szCs w:val="21"/>
        </w:rPr>
      </w:pPr>
      <w:r w:rsidRPr="00CE5F98">
        <w:rPr>
          <w:rFonts w:ascii="宋体" w:hAnsi="宋体" w:hint="eastAsia"/>
          <w:color w:val="000000" w:themeColor="text1"/>
          <w:szCs w:val="21"/>
        </w:rPr>
        <w:t>1.</w:t>
      </w:r>
      <w:r w:rsidRPr="00CE5F98">
        <w:rPr>
          <w:rFonts w:ascii="宋体" w:hAnsi="宋体" w:hint="eastAsia"/>
          <w:color w:val="000000" w:themeColor="text1"/>
          <w:szCs w:val="21"/>
        </w:rPr>
        <w:t>讲授法：借助多媒体讲授框架、重难点，指出价值、意义、方法，留出想象和探索的空间。</w:t>
      </w:r>
    </w:p>
    <w:p w14:paraId="311A6B5C" w14:textId="77777777" w:rsidR="00030C59" w:rsidRPr="00CE5F98" w:rsidRDefault="00030C59">
      <w:pPr>
        <w:spacing w:line="400" w:lineRule="exact"/>
        <w:ind w:firstLineChars="200" w:firstLine="420"/>
        <w:rPr>
          <w:rFonts w:ascii="宋体" w:hAnsi="宋体" w:hint="eastAsia"/>
          <w:color w:val="000000" w:themeColor="text1"/>
          <w:szCs w:val="21"/>
        </w:rPr>
      </w:pPr>
      <w:r w:rsidRPr="00CE5F98">
        <w:rPr>
          <w:rFonts w:ascii="宋体" w:hAnsi="宋体" w:hint="eastAsia"/>
          <w:color w:val="000000" w:themeColor="text1"/>
          <w:szCs w:val="21"/>
        </w:rPr>
        <w:t>2.</w:t>
      </w:r>
      <w:r w:rsidRPr="00CE5F98">
        <w:rPr>
          <w:rFonts w:ascii="宋体" w:hAnsi="宋体" w:hint="eastAsia"/>
          <w:color w:val="000000" w:themeColor="text1"/>
          <w:szCs w:val="21"/>
        </w:rPr>
        <w:t>讨论法：在讲授与讨论之间留出时间，让学生进行个性化的内化吸收。讨论分为课堂讨论和线上讨论。课堂讨论是老师发布讨论任务，学生当堂自主思考后再在小组讨论；线上讨论是老师发布讨论任务后，学生课后去思考然后在学习通上线上交流。</w:t>
      </w:r>
    </w:p>
    <w:p w14:paraId="5D957406" w14:textId="77777777" w:rsidR="00030C59" w:rsidRPr="00CE5F98" w:rsidRDefault="00030C59">
      <w:pPr>
        <w:spacing w:line="400" w:lineRule="exact"/>
        <w:ind w:firstLineChars="200" w:firstLine="420"/>
        <w:rPr>
          <w:rFonts w:ascii="宋体" w:hAnsi="宋体" w:hint="eastAsia"/>
          <w:color w:val="000000" w:themeColor="text1"/>
          <w:szCs w:val="21"/>
        </w:rPr>
      </w:pPr>
      <w:r w:rsidRPr="00CE5F98">
        <w:rPr>
          <w:rFonts w:ascii="宋体" w:hAnsi="宋体" w:hint="eastAsia"/>
          <w:color w:val="000000" w:themeColor="text1"/>
          <w:szCs w:val="21"/>
        </w:rPr>
        <w:t>3.</w:t>
      </w:r>
      <w:r w:rsidRPr="00CE5F98">
        <w:rPr>
          <w:rFonts w:ascii="宋体" w:hAnsi="宋体" w:hint="eastAsia"/>
          <w:color w:val="000000" w:themeColor="text1"/>
          <w:szCs w:val="21"/>
        </w:rPr>
        <w:t>问答法：对当前一些热点、难点的教育现象或问题，通过课堂对话激发学生思考。</w:t>
      </w:r>
    </w:p>
    <w:p w14:paraId="4990EE95" w14:textId="77777777" w:rsidR="00030C59" w:rsidRPr="00CE5F98" w:rsidRDefault="00030C59">
      <w:pPr>
        <w:spacing w:line="400" w:lineRule="exact"/>
        <w:ind w:firstLineChars="200" w:firstLine="420"/>
        <w:rPr>
          <w:rFonts w:ascii="宋体" w:hAnsi="宋体" w:hint="eastAsia"/>
          <w:color w:val="000000" w:themeColor="text1"/>
          <w:szCs w:val="21"/>
        </w:rPr>
      </w:pPr>
      <w:r w:rsidRPr="00CE5F98">
        <w:rPr>
          <w:rFonts w:ascii="宋体" w:hAnsi="宋体" w:hint="eastAsia"/>
          <w:color w:val="000000" w:themeColor="text1"/>
          <w:szCs w:val="21"/>
        </w:rPr>
        <w:t>4.</w:t>
      </w:r>
      <w:r w:rsidRPr="00CE5F98">
        <w:rPr>
          <w:rFonts w:ascii="宋体" w:hAnsi="宋体" w:hint="eastAsia"/>
          <w:color w:val="000000" w:themeColor="text1"/>
          <w:szCs w:val="21"/>
        </w:rPr>
        <w:t>案例教学法：将教育理论与具体的教育实际案例相结合，通过对现实案例的分析，使学生对教育现象有更深入理性的认识，帮助学生实现教育理论的有效内化与自主生成，在一定程度上培养学生的批判性思维能力。</w:t>
      </w:r>
    </w:p>
    <w:p w14:paraId="581DB341" w14:textId="77777777" w:rsidR="00030C59" w:rsidRPr="00CE5F98" w:rsidRDefault="00030C59">
      <w:pPr>
        <w:spacing w:line="400" w:lineRule="exact"/>
        <w:ind w:firstLineChars="200" w:firstLine="420"/>
        <w:rPr>
          <w:rFonts w:ascii="宋体" w:hAnsi="宋体" w:hint="eastAsia"/>
          <w:color w:val="000000" w:themeColor="text1"/>
          <w:szCs w:val="21"/>
        </w:rPr>
      </w:pPr>
      <w:r w:rsidRPr="00CE5F98">
        <w:rPr>
          <w:rFonts w:ascii="宋体" w:hAnsi="宋体" w:hint="eastAsia"/>
          <w:color w:val="000000" w:themeColor="text1"/>
          <w:szCs w:val="21"/>
        </w:rPr>
        <w:t>5.</w:t>
      </w:r>
      <w:r w:rsidRPr="00CE5F98">
        <w:rPr>
          <w:rFonts w:ascii="宋体" w:hAnsi="宋体" w:hint="eastAsia"/>
          <w:color w:val="000000" w:themeColor="text1"/>
          <w:szCs w:val="21"/>
        </w:rPr>
        <w:t>小组合作法：以小组为单位，选择教育中任一相关主题，进行</w:t>
      </w:r>
      <w:r w:rsidRPr="00CE5F98">
        <w:rPr>
          <w:rFonts w:ascii="宋体" w:hAnsi="宋体" w:cs="宋体" w:hint="eastAsia"/>
          <w:color w:val="000000" w:themeColor="text1"/>
        </w:rPr>
        <w:t>小组讨论甚至辩论。</w:t>
      </w:r>
    </w:p>
    <w:p w14:paraId="06729863" w14:textId="77777777" w:rsidR="00030C59" w:rsidRPr="00CE5F98" w:rsidRDefault="00030C59">
      <w:pPr>
        <w:spacing w:line="400" w:lineRule="exact"/>
        <w:ind w:firstLineChars="200" w:firstLine="480"/>
        <w:rPr>
          <w:rFonts w:ascii="Times New Roman" w:hAnsi="Times New Roman"/>
          <w:b/>
          <w:bCs/>
          <w:color w:val="000000" w:themeColor="text1"/>
          <w:sz w:val="24"/>
        </w:rPr>
      </w:pPr>
    </w:p>
    <w:p w14:paraId="754CC449" w14:textId="569D6FDD" w:rsidR="00030C59" w:rsidRPr="00CE5F98" w:rsidRDefault="007C47A4">
      <w:pPr>
        <w:spacing w:line="400" w:lineRule="exact"/>
        <w:ind w:firstLineChars="200" w:firstLine="480"/>
        <w:rPr>
          <w:rFonts w:ascii="Times New Roman" w:hAnsi="Times New Roman"/>
          <w:b/>
          <w:bCs/>
          <w:color w:val="000000" w:themeColor="text1"/>
          <w:sz w:val="24"/>
        </w:rPr>
      </w:pPr>
      <w:r w:rsidRPr="00CE5F98">
        <w:rPr>
          <w:rFonts w:ascii="Times New Roman" w:eastAsia="微软雅黑" w:hAnsi="Times New Roman" w:hint="eastAsia"/>
          <w:b/>
          <w:bCs/>
          <w:color w:val="000000" w:themeColor="text1"/>
          <w:sz w:val="24"/>
        </w:rPr>
        <w:t>六、课程考核评价方式与要求</w:t>
      </w:r>
    </w:p>
    <w:p w14:paraId="1D1318D0" w14:textId="0B2E5B10" w:rsidR="00030C59" w:rsidRPr="00CE5F98" w:rsidRDefault="00734E2C">
      <w:pPr>
        <w:spacing w:line="400" w:lineRule="exact"/>
        <w:ind w:firstLineChars="200" w:firstLine="480"/>
        <w:rPr>
          <w:rFonts w:ascii="Times New Roman" w:hAnsi="Times New Roman"/>
          <w:b/>
          <w:bCs/>
          <w:color w:val="000000" w:themeColor="text1"/>
          <w:sz w:val="24"/>
        </w:rPr>
      </w:pPr>
      <w:r w:rsidRPr="00734E2C">
        <w:rPr>
          <w:rFonts w:ascii="Times New Roman" w:eastAsia="微软雅黑" w:hAnsi="Times New Roman"/>
          <w:b/>
          <w:bCs/>
          <w:color w:val="000000" w:themeColor="text1"/>
          <w:sz w:val="24"/>
        </w:rPr>
        <w:t>（一）考核方式</w:t>
      </w:r>
      <w:r w:rsidR="00CE5F98" w:rsidRPr="00CE5F98">
        <w:rPr>
          <w:rFonts w:ascii="Times New Roman" w:eastAsia="微软雅黑" w:hAnsi="Times New Roman"/>
          <w:b/>
          <w:bCs/>
          <w:color w:val="000000" w:themeColor="text1"/>
          <w:sz w:val="24"/>
        </w:rPr>
        <w:t>与内容</w:t>
      </w:r>
    </w:p>
    <w:tbl>
      <w:tblPr>
        <w:tblW w:w="916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4"/>
        <w:gridCol w:w="4474"/>
        <w:gridCol w:w="1377"/>
        <w:gridCol w:w="1310"/>
      </w:tblGrid>
      <w:tr w:rsidR="00CE5F98" w:rsidRPr="00CE5F98" w14:paraId="7C36CFD4" w14:textId="77777777">
        <w:trPr>
          <w:trHeight w:val="395"/>
        </w:trPr>
        <w:tc>
          <w:tcPr>
            <w:tcW w:w="2004" w:type="dxa"/>
            <w:vAlign w:val="center"/>
          </w:tcPr>
          <w:p w14:paraId="00AB9372" w14:textId="77777777" w:rsidR="00030C59" w:rsidRPr="00CE5F98" w:rsidRDefault="00030C59">
            <w:pPr>
              <w:spacing w:line="400" w:lineRule="exact"/>
              <w:jc w:val="center"/>
              <w:rPr>
                <w:rFonts w:ascii="宋体" w:hAnsi="宋体" w:cs="宋体" w:hint="eastAsia"/>
                <w:b/>
                <w:bCs/>
                <w:color w:val="000000" w:themeColor="text1"/>
                <w:szCs w:val="21"/>
              </w:rPr>
            </w:pPr>
            <w:r w:rsidRPr="00CE5F98">
              <w:rPr>
                <w:rFonts w:ascii="宋体" w:hAnsi="宋体" w:cs="宋体" w:hint="eastAsia"/>
                <w:b/>
                <w:bCs/>
                <w:color w:val="000000" w:themeColor="text1"/>
                <w:szCs w:val="21"/>
              </w:rPr>
              <w:t>课程目标</w:t>
            </w:r>
          </w:p>
        </w:tc>
        <w:tc>
          <w:tcPr>
            <w:tcW w:w="4474" w:type="dxa"/>
            <w:vAlign w:val="center"/>
          </w:tcPr>
          <w:p w14:paraId="51443283" w14:textId="77777777" w:rsidR="00030C59" w:rsidRPr="00CE5F98" w:rsidRDefault="00030C59">
            <w:pPr>
              <w:spacing w:line="400" w:lineRule="exact"/>
              <w:jc w:val="center"/>
              <w:rPr>
                <w:rFonts w:ascii="宋体" w:hAnsi="宋体" w:cs="宋体" w:hint="eastAsia"/>
                <w:b/>
                <w:bCs/>
                <w:color w:val="000000" w:themeColor="text1"/>
                <w:szCs w:val="21"/>
              </w:rPr>
            </w:pPr>
            <w:r w:rsidRPr="00CE5F98">
              <w:rPr>
                <w:rFonts w:ascii="宋体" w:hAnsi="宋体" w:cs="宋体" w:hint="eastAsia"/>
                <w:b/>
                <w:bCs/>
                <w:color w:val="000000" w:themeColor="text1"/>
                <w:szCs w:val="21"/>
              </w:rPr>
              <w:t>考核内容</w:t>
            </w:r>
          </w:p>
        </w:tc>
        <w:tc>
          <w:tcPr>
            <w:tcW w:w="1377" w:type="dxa"/>
            <w:vAlign w:val="center"/>
          </w:tcPr>
          <w:p w14:paraId="4052AAFA" w14:textId="77777777" w:rsidR="00030C59" w:rsidRPr="00CE5F98" w:rsidRDefault="00030C59">
            <w:pPr>
              <w:spacing w:line="400" w:lineRule="exact"/>
              <w:jc w:val="center"/>
              <w:rPr>
                <w:rFonts w:ascii="宋体" w:hAnsi="宋体" w:cs="宋体" w:hint="eastAsia"/>
                <w:b/>
                <w:bCs/>
                <w:color w:val="000000" w:themeColor="text1"/>
                <w:szCs w:val="21"/>
              </w:rPr>
            </w:pPr>
            <w:r w:rsidRPr="00CE5F98">
              <w:rPr>
                <w:rFonts w:ascii="宋体" w:hAnsi="宋体" w:cs="宋体" w:hint="eastAsia"/>
                <w:b/>
                <w:bCs/>
                <w:color w:val="000000" w:themeColor="text1"/>
                <w:szCs w:val="21"/>
              </w:rPr>
              <w:t>评价依据</w:t>
            </w:r>
            <w:r w:rsidRPr="00CE5F98">
              <w:rPr>
                <w:rFonts w:ascii="宋体" w:hAnsi="宋体" w:cs="宋体" w:hint="eastAsia"/>
                <w:b/>
                <w:bCs/>
                <w:color w:val="000000" w:themeColor="text1"/>
                <w:szCs w:val="21"/>
              </w:rPr>
              <w:t>/</w:t>
            </w:r>
          </w:p>
          <w:p w14:paraId="3E760087" w14:textId="77777777" w:rsidR="00030C59" w:rsidRPr="00CE5F98" w:rsidRDefault="00030C59">
            <w:pPr>
              <w:spacing w:line="400" w:lineRule="exact"/>
              <w:jc w:val="center"/>
              <w:rPr>
                <w:rFonts w:ascii="宋体" w:eastAsia="宋体" w:hAnsi="宋体" w:cs="宋体" w:hint="eastAsia"/>
                <w:b/>
                <w:bCs/>
                <w:color w:val="000000" w:themeColor="text1"/>
                <w:szCs w:val="21"/>
              </w:rPr>
            </w:pPr>
            <w:r w:rsidRPr="00CE5F98">
              <w:rPr>
                <w:rFonts w:ascii="宋体" w:hAnsi="宋体" w:cs="宋体" w:hint="eastAsia"/>
                <w:b/>
                <w:bCs/>
                <w:color w:val="000000" w:themeColor="text1"/>
                <w:szCs w:val="21"/>
              </w:rPr>
              <w:t>学习任务</w:t>
            </w:r>
          </w:p>
        </w:tc>
        <w:tc>
          <w:tcPr>
            <w:tcW w:w="1310" w:type="dxa"/>
            <w:vAlign w:val="center"/>
          </w:tcPr>
          <w:p w14:paraId="4FFF0E5D" w14:textId="77777777" w:rsidR="00030C59" w:rsidRPr="00CE5F98" w:rsidRDefault="00030C59">
            <w:pPr>
              <w:spacing w:line="400" w:lineRule="exact"/>
              <w:jc w:val="center"/>
              <w:rPr>
                <w:rFonts w:ascii="宋体" w:hAnsi="宋体" w:cs="宋体" w:hint="eastAsia"/>
                <w:b/>
                <w:bCs/>
                <w:color w:val="000000" w:themeColor="text1"/>
                <w:szCs w:val="21"/>
              </w:rPr>
            </w:pPr>
            <w:r w:rsidRPr="00CE5F98">
              <w:rPr>
                <w:rFonts w:ascii="宋体" w:hAnsi="宋体" w:cs="宋体" w:hint="eastAsia"/>
                <w:b/>
                <w:bCs/>
                <w:color w:val="000000" w:themeColor="text1"/>
                <w:szCs w:val="21"/>
              </w:rPr>
              <w:t>对应</w:t>
            </w:r>
          </w:p>
          <w:p w14:paraId="06D6DF07" w14:textId="77777777" w:rsidR="00030C59" w:rsidRPr="00CE5F98" w:rsidRDefault="00030C59">
            <w:pPr>
              <w:spacing w:line="400" w:lineRule="exact"/>
              <w:jc w:val="center"/>
              <w:rPr>
                <w:rFonts w:ascii="宋体" w:hAnsi="宋体" w:cs="宋体" w:hint="eastAsia"/>
                <w:b/>
                <w:bCs/>
                <w:color w:val="000000" w:themeColor="text1"/>
                <w:szCs w:val="21"/>
              </w:rPr>
            </w:pPr>
            <w:r w:rsidRPr="00CE5F98">
              <w:rPr>
                <w:rFonts w:ascii="宋体" w:hAnsi="宋体" w:cs="宋体" w:hint="eastAsia"/>
                <w:b/>
                <w:bCs/>
                <w:color w:val="000000" w:themeColor="text1"/>
                <w:szCs w:val="21"/>
              </w:rPr>
              <w:t>毕业要求</w:t>
            </w:r>
          </w:p>
        </w:tc>
      </w:tr>
      <w:tr w:rsidR="00CE5F98" w:rsidRPr="00CE5F98" w14:paraId="25597C71" w14:textId="77777777">
        <w:trPr>
          <w:trHeight w:val="90"/>
        </w:trPr>
        <w:tc>
          <w:tcPr>
            <w:tcW w:w="2004" w:type="dxa"/>
            <w:vAlign w:val="center"/>
          </w:tcPr>
          <w:p w14:paraId="5DCFF25F" w14:textId="77777777" w:rsidR="00030C59" w:rsidRPr="00CE5F98" w:rsidRDefault="00030C59">
            <w:pPr>
              <w:spacing w:line="400" w:lineRule="exact"/>
              <w:rPr>
                <w:rFonts w:ascii="宋体" w:hAnsi="宋体" w:hint="eastAsia"/>
                <w:color w:val="000000" w:themeColor="text1"/>
                <w:szCs w:val="21"/>
              </w:rPr>
            </w:pPr>
            <w:r w:rsidRPr="00CE5F98">
              <w:rPr>
                <w:rFonts w:hint="eastAsia"/>
                <w:color w:val="000000" w:themeColor="text1"/>
              </w:rPr>
              <w:t xml:space="preserve"> </w:t>
            </w:r>
            <w:r w:rsidRPr="00CE5F98">
              <w:rPr>
                <w:rFonts w:ascii="宋体" w:hAnsi="宋体" w:hint="eastAsia"/>
                <w:color w:val="000000" w:themeColor="text1"/>
                <w:szCs w:val="21"/>
              </w:rPr>
              <w:t>课程目标</w:t>
            </w:r>
            <w:r w:rsidRPr="00CE5F98">
              <w:rPr>
                <w:rFonts w:ascii="宋体" w:hAnsi="宋体" w:hint="eastAsia"/>
                <w:color w:val="000000" w:themeColor="text1"/>
                <w:szCs w:val="21"/>
              </w:rPr>
              <w:t>1</w:t>
            </w:r>
          </w:p>
        </w:tc>
        <w:tc>
          <w:tcPr>
            <w:tcW w:w="4474" w:type="dxa"/>
            <w:vAlign w:val="center"/>
          </w:tcPr>
          <w:p w14:paraId="0D92182E" w14:textId="77777777" w:rsidR="00030C59" w:rsidRPr="00CE5F98" w:rsidRDefault="00030C59">
            <w:pPr>
              <w:spacing w:line="400" w:lineRule="exact"/>
              <w:rPr>
                <w:rFonts w:ascii="宋体" w:hAnsi="宋体" w:hint="eastAsia"/>
                <w:color w:val="000000" w:themeColor="text1"/>
                <w:szCs w:val="21"/>
              </w:rPr>
            </w:pPr>
            <w:r w:rsidRPr="00CE5F98">
              <w:rPr>
                <w:rFonts w:ascii="宋体" w:hAnsi="宋体" w:hint="eastAsia"/>
                <w:color w:val="000000" w:themeColor="text1"/>
                <w:szCs w:val="21"/>
              </w:rPr>
              <w:t>1.</w:t>
            </w:r>
            <w:r w:rsidRPr="00CE5F98">
              <w:rPr>
                <w:rFonts w:ascii="宋体" w:hAnsi="宋体" w:hint="eastAsia"/>
                <w:color w:val="000000" w:themeColor="text1"/>
                <w:szCs w:val="21"/>
              </w:rPr>
              <w:t>教育本质的理解与应用</w:t>
            </w:r>
          </w:p>
          <w:p w14:paraId="38B6653E" w14:textId="77777777" w:rsidR="00030C59" w:rsidRPr="00CE5F98" w:rsidRDefault="00030C59">
            <w:pPr>
              <w:spacing w:line="400" w:lineRule="exact"/>
              <w:rPr>
                <w:rFonts w:ascii="宋体" w:hAnsi="宋体" w:hint="eastAsia"/>
                <w:color w:val="000000" w:themeColor="text1"/>
                <w:szCs w:val="21"/>
              </w:rPr>
            </w:pPr>
            <w:r w:rsidRPr="00CE5F98">
              <w:rPr>
                <w:rFonts w:ascii="宋体" w:hAnsi="宋体" w:hint="eastAsia"/>
                <w:color w:val="000000" w:themeColor="text1"/>
                <w:szCs w:val="21"/>
              </w:rPr>
              <w:t>2.</w:t>
            </w:r>
            <w:r w:rsidRPr="00CE5F98">
              <w:rPr>
                <w:rFonts w:ascii="宋体" w:hAnsi="宋体" w:hint="eastAsia"/>
                <w:color w:val="000000" w:themeColor="text1"/>
                <w:szCs w:val="21"/>
              </w:rPr>
              <w:t>教育个体功能和社会功能的理解与应用</w:t>
            </w:r>
          </w:p>
          <w:p w14:paraId="4856CEC5" w14:textId="77777777" w:rsidR="00030C59" w:rsidRPr="00CE5F98" w:rsidRDefault="00030C59">
            <w:pPr>
              <w:spacing w:line="400" w:lineRule="exact"/>
              <w:rPr>
                <w:rFonts w:ascii="宋体" w:hAnsi="宋体" w:hint="eastAsia"/>
                <w:color w:val="000000" w:themeColor="text1"/>
                <w:szCs w:val="21"/>
              </w:rPr>
            </w:pPr>
            <w:r w:rsidRPr="00CE5F98">
              <w:rPr>
                <w:rFonts w:ascii="宋体" w:hAnsi="宋体" w:hint="eastAsia"/>
                <w:color w:val="000000" w:themeColor="text1"/>
                <w:szCs w:val="21"/>
              </w:rPr>
              <w:t>3.</w:t>
            </w:r>
            <w:r w:rsidRPr="00CE5F98">
              <w:rPr>
                <w:rFonts w:ascii="宋体" w:hAnsi="宋体" w:hint="eastAsia"/>
                <w:color w:val="000000" w:themeColor="text1"/>
                <w:szCs w:val="21"/>
              </w:rPr>
              <w:t>课程基本理论的理解与应用</w:t>
            </w:r>
          </w:p>
          <w:p w14:paraId="45472DD6" w14:textId="77777777" w:rsidR="00030C59" w:rsidRPr="00CE5F98" w:rsidRDefault="00030C59">
            <w:pPr>
              <w:spacing w:line="400" w:lineRule="exact"/>
              <w:rPr>
                <w:rFonts w:ascii="宋体" w:hAnsi="宋体" w:hint="eastAsia"/>
                <w:color w:val="000000" w:themeColor="text1"/>
                <w:szCs w:val="21"/>
              </w:rPr>
            </w:pPr>
            <w:r w:rsidRPr="00CE5F98">
              <w:rPr>
                <w:rFonts w:ascii="宋体" w:hAnsi="宋体" w:hint="eastAsia"/>
                <w:color w:val="000000" w:themeColor="text1"/>
                <w:szCs w:val="21"/>
              </w:rPr>
              <w:t>4.</w:t>
            </w:r>
            <w:r w:rsidRPr="00CE5F98">
              <w:rPr>
                <w:rFonts w:ascii="宋体" w:hAnsi="宋体" w:hint="eastAsia"/>
                <w:color w:val="000000" w:themeColor="text1"/>
                <w:szCs w:val="21"/>
              </w:rPr>
              <w:t>教学基本理论的理解与应用</w:t>
            </w:r>
          </w:p>
          <w:p w14:paraId="56B65584" w14:textId="77777777" w:rsidR="00030C59" w:rsidRPr="00CE5F98" w:rsidRDefault="00030C59">
            <w:pPr>
              <w:spacing w:line="400" w:lineRule="exact"/>
              <w:rPr>
                <w:rFonts w:ascii="宋体" w:hAnsi="宋体" w:hint="eastAsia"/>
                <w:color w:val="000000" w:themeColor="text1"/>
                <w:szCs w:val="21"/>
              </w:rPr>
            </w:pPr>
            <w:r w:rsidRPr="00CE5F98">
              <w:rPr>
                <w:rFonts w:ascii="宋体" w:hAnsi="宋体" w:hint="eastAsia"/>
                <w:color w:val="000000" w:themeColor="text1"/>
                <w:szCs w:val="21"/>
              </w:rPr>
              <w:t>5.</w:t>
            </w:r>
            <w:r w:rsidRPr="00CE5F98">
              <w:rPr>
                <w:rFonts w:ascii="宋体" w:hAnsi="宋体" w:hint="eastAsia"/>
                <w:color w:val="000000" w:themeColor="text1"/>
                <w:szCs w:val="21"/>
              </w:rPr>
              <w:t>人的全面发展教育理论的理解与应用</w:t>
            </w:r>
          </w:p>
        </w:tc>
        <w:tc>
          <w:tcPr>
            <w:tcW w:w="1377" w:type="dxa"/>
            <w:vAlign w:val="center"/>
          </w:tcPr>
          <w:p w14:paraId="2BFB7C93" w14:textId="77777777" w:rsidR="00030C59" w:rsidRPr="00CE5F98" w:rsidRDefault="00030C59">
            <w:pPr>
              <w:rPr>
                <w:rFonts w:ascii="宋体" w:hAnsi="宋体" w:cs="宋体" w:hint="eastAsia"/>
                <w:color w:val="000000" w:themeColor="text1"/>
                <w:szCs w:val="20"/>
              </w:rPr>
            </w:pPr>
            <w:r w:rsidRPr="00CE5F98">
              <w:rPr>
                <w:rFonts w:ascii="宋体" w:eastAsia="微软雅黑" w:hAnsi="宋体" w:cs="宋体" w:hint="eastAsia"/>
                <w:color w:val="000000" w:themeColor="text1"/>
                <w:kern w:val="0"/>
                <w:szCs w:val="20"/>
              </w:rPr>
              <w:t xml:space="preserve"> </w:t>
            </w:r>
          </w:p>
          <w:p w14:paraId="69E6E226" w14:textId="77777777" w:rsidR="00030C59" w:rsidRPr="00CE5F98" w:rsidRDefault="00030C59">
            <w:pPr>
              <w:rPr>
                <w:rFonts w:ascii="宋体" w:hAnsi="宋体" w:cs="宋体" w:hint="eastAsia"/>
                <w:color w:val="000000" w:themeColor="text1"/>
                <w:szCs w:val="20"/>
              </w:rPr>
            </w:pPr>
            <w:r w:rsidRPr="00CE5F98">
              <w:rPr>
                <w:rFonts w:ascii="宋体" w:eastAsia="微软雅黑" w:hAnsi="宋体" w:cs="宋体" w:hint="eastAsia"/>
                <w:color w:val="000000" w:themeColor="text1"/>
                <w:kern w:val="0"/>
                <w:szCs w:val="20"/>
              </w:rPr>
              <w:t>小组研讨</w:t>
            </w:r>
          </w:p>
          <w:p w14:paraId="597EC856" w14:textId="77777777" w:rsidR="00030C59" w:rsidRPr="00CE5F98" w:rsidRDefault="00030C59">
            <w:pPr>
              <w:rPr>
                <w:rFonts w:ascii="宋体" w:hAnsi="宋体" w:cs="宋体" w:hint="eastAsia"/>
                <w:color w:val="000000" w:themeColor="text1"/>
                <w:szCs w:val="20"/>
              </w:rPr>
            </w:pPr>
            <w:r w:rsidRPr="00CE5F98">
              <w:rPr>
                <w:rFonts w:ascii="宋体" w:eastAsia="微软雅黑" w:hAnsi="宋体" w:cs="宋体" w:hint="eastAsia"/>
                <w:color w:val="000000" w:themeColor="text1"/>
                <w:kern w:val="0"/>
                <w:szCs w:val="20"/>
              </w:rPr>
              <w:t>课堂问答</w:t>
            </w:r>
            <w:r w:rsidRPr="00CE5F98">
              <w:rPr>
                <w:rFonts w:ascii="宋体" w:eastAsia="微软雅黑" w:hAnsi="宋体" w:cs="宋体" w:hint="eastAsia"/>
                <w:color w:val="000000" w:themeColor="text1"/>
                <w:kern w:val="0"/>
                <w:szCs w:val="20"/>
              </w:rPr>
              <w:t xml:space="preserve"> </w:t>
            </w:r>
          </w:p>
          <w:p w14:paraId="6FD860BC" w14:textId="77777777" w:rsidR="00030C59" w:rsidRPr="00CE5F98" w:rsidRDefault="00030C59">
            <w:pPr>
              <w:rPr>
                <w:rFonts w:ascii="宋体" w:hAnsi="宋体" w:cs="宋体" w:hint="eastAsia"/>
                <w:color w:val="000000" w:themeColor="text1"/>
                <w:szCs w:val="20"/>
              </w:rPr>
            </w:pPr>
            <w:r w:rsidRPr="00CE5F98">
              <w:rPr>
                <w:rFonts w:ascii="宋体" w:eastAsia="微软雅黑" w:hAnsi="宋体" w:cs="宋体" w:hint="eastAsia"/>
                <w:color w:val="000000" w:themeColor="text1"/>
                <w:kern w:val="0"/>
                <w:szCs w:val="20"/>
              </w:rPr>
              <w:t>课后作业</w:t>
            </w:r>
          </w:p>
          <w:p w14:paraId="5B03EFCD" w14:textId="77777777" w:rsidR="00030C59" w:rsidRPr="00CE5F98" w:rsidRDefault="00030C59">
            <w:pPr>
              <w:rPr>
                <w:rFonts w:ascii="宋体" w:hAnsi="宋体" w:cs="宋体" w:hint="eastAsia"/>
                <w:color w:val="000000" w:themeColor="text1"/>
                <w:szCs w:val="20"/>
              </w:rPr>
            </w:pPr>
            <w:r w:rsidRPr="00CE5F98">
              <w:rPr>
                <w:rFonts w:ascii="宋体" w:eastAsia="微软雅黑" w:hAnsi="宋体" w:cs="宋体" w:hint="eastAsia"/>
                <w:color w:val="000000" w:themeColor="text1"/>
                <w:kern w:val="0"/>
                <w:szCs w:val="20"/>
              </w:rPr>
              <w:lastRenderedPageBreak/>
              <w:t>期末考试</w:t>
            </w:r>
            <w:r w:rsidRPr="00CE5F98">
              <w:rPr>
                <w:rFonts w:ascii="宋体" w:eastAsia="微软雅黑" w:hAnsi="宋体" w:cs="宋体" w:hint="eastAsia"/>
                <w:color w:val="000000" w:themeColor="text1"/>
                <w:kern w:val="0"/>
                <w:szCs w:val="20"/>
              </w:rPr>
              <w:t xml:space="preserve"> </w:t>
            </w:r>
          </w:p>
          <w:p w14:paraId="41136DB4" w14:textId="77777777" w:rsidR="00030C59" w:rsidRPr="00CE5F98" w:rsidRDefault="00030C59">
            <w:pPr>
              <w:rPr>
                <w:rFonts w:ascii="宋体" w:hAnsi="宋体" w:hint="eastAsia"/>
                <w:color w:val="000000" w:themeColor="text1"/>
                <w:szCs w:val="21"/>
              </w:rPr>
            </w:pPr>
          </w:p>
        </w:tc>
        <w:tc>
          <w:tcPr>
            <w:tcW w:w="1310" w:type="dxa"/>
            <w:vAlign w:val="center"/>
          </w:tcPr>
          <w:p w14:paraId="21647141" w14:textId="77777777" w:rsidR="00030C59" w:rsidRPr="00CE5F98" w:rsidRDefault="00030C59">
            <w:pPr>
              <w:spacing w:line="400" w:lineRule="exact"/>
              <w:rPr>
                <w:rFonts w:ascii="宋体" w:hAnsi="宋体" w:hint="eastAsia"/>
                <w:color w:val="000000" w:themeColor="text1"/>
                <w:szCs w:val="21"/>
              </w:rPr>
            </w:pPr>
            <w:r w:rsidRPr="00CE5F98">
              <w:rPr>
                <w:rFonts w:ascii="宋体" w:hAnsi="宋体" w:hint="eastAsia"/>
                <w:color w:val="000000" w:themeColor="text1"/>
                <w:szCs w:val="21"/>
              </w:rPr>
              <w:lastRenderedPageBreak/>
              <w:t>毕业要求</w:t>
            </w:r>
            <w:r w:rsidRPr="00CE5F98">
              <w:rPr>
                <w:rFonts w:ascii="宋体" w:hAnsi="宋体" w:hint="eastAsia"/>
                <w:color w:val="000000" w:themeColor="text1"/>
                <w:szCs w:val="21"/>
              </w:rPr>
              <w:t>2</w:t>
            </w:r>
          </w:p>
        </w:tc>
      </w:tr>
      <w:tr w:rsidR="00CE5F98" w:rsidRPr="00CE5F98" w14:paraId="6534BA7E" w14:textId="77777777">
        <w:trPr>
          <w:trHeight w:val="1610"/>
        </w:trPr>
        <w:tc>
          <w:tcPr>
            <w:tcW w:w="2004" w:type="dxa"/>
            <w:vAlign w:val="center"/>
          </w:tcPr>
          <w:p w14:paraId="7507CCDF" w14:textId="77777777" w:rsidR="00030C59" w:rsidRPr="00CE5F98" w:rsidRDefault="00030C59">
            <w:pPr>
              <w:spacing w:line="400" w:lineRule="exact"/>
              <w:rPr>
                <w:rFonts w:ascii="宋体" w:hAnsi="宋体" w:hint="eastAsia"/>
                <w:color w:val="000000" w:themeColor="text1"/>
                <w:szCs w:val="21"/>
              </w:rPr>
            </w:pPr>
            <w:r w:rsidRPr="00CE5F98">
              <w:rPr>
                <w:rFonts w:ascii="宋体" w:hAnsi="宋体" w:hint="eastAsia"/>
                <w:color w:val="000000" w:themeColor="text1"/>
                <w:szCs w:val="21"/>
              </w:rPr>
              <w:t>课程目标</w:t>
            </w:r>
            <w:r w:rsidRPr="00CE5F98">
              <w:rPr>
                <w:rFonts w:ascii="宋体" w:hAnsi="宋体" w:hint="eastAsia"/>
                <w:color w:val="000000" w:themeColor="text1"/>
                <w:szCs w:val="21"/>
              </w:rPr>
              <w:t>2</w:t>
            </w:r>
          </w:p>
        </w:tc>
        <w:tc>
          <w:tcPr>
            <w:tcW w:w="4474" w:type="dxa"/>
            <w:vAlign w:val="center"/>
          </w:tcPr>
          <w:p w14:paraId="474B6E56" w14:textId="77777777" w:rsidR="00030C59" w:rsidRPr="00CE5F98" w:rsidRDefault="00030C59">
            <w:pPr>
              <w:spacing w:line="400" w:lineRule="exact"/>
              <w:rPr>
                <w:rFonts w:ascii="宋体" w:hAnsi="宋体" w:hint="eastAsia"/>
                <w:color w:val="000000" w:themeColor="text1"/>
                <w:szCs w:val="21"/>
              </w:rPr>
            </w:pPr>
            <w:r w:rsidRPr="00CE5F98">
              <w:rPr>
                <w:rFonts w:ascii="宋体" w:hAnsi="宋体" w:hint="eastAsia"/>
                <w:color w:val="000000" w:themeColor="text1"/>
                <w:szCs w:val="21"/>
              </w:rPr>
              <w:t>1.</w:t>
            </w:r>
            <w:r w:rsidRPr="00CE5F98">
              <w:rPr>
                <w:rFonts w:ascii="宋体" w:hAnsi="宋体" w:hint="eastAsia"/>
                <w:color w:val="000000" w:themeColor="text1"/>
                <w:szCs w:val="21"/>
              </w:rPr>
              <w:t>科学的教育观、教师观、学生观的理解与应用。</w:t>
            </w:r>
          </w:p>
          <w:p w14:paraId="33D4C5AA" w14:textId="77777777" w:rsidR="00030C59" w:rsidRPr="00CE5F98" w:rsidRDefault="00030C59">
            <w:pPr>
              <w:spacing w:line="400" w:lineRule="exact"/>
              <w:rPr>
                <w:rFonts w:ascii="宋体" w:hAnsi="宋体" w:hint="eastAsia"/>
                <w:color w:val="000000" w:themeColor="text1"/>
                <w:szCs w:val="21"/>
              </w:rPr>
            </w:pPr>
            <w:r w:rsidRPr="00CE5F98">
              <w:rPr>
                <w:rFonts w:ascii="宋体" w:hAnsi="宋体" w:hint="eastAsia"/>
                <w:color w:val="000000" w:themeColor="text1"/>
                <w:szCs w:val="21"/>
              </w:rPr>
              <w:t>2.</w:t>
            </w:r>
            <w:r w:rsidRPr="00CE5F98">
              <w:rPr>
                <w:rFonts w:ascii="宋体" w:hAnsi="宋体" w:hint="eastAsia"/>
                <w:color w:val="000000" w:themeColor="text1"/>
                <w:szCs w:val="21"/>
              </w:rPr>
              <w:t>对教育热点问题的分析</w:t>
            </w:r>
          </w:p>
        </w:tc>
        <w:tc>
          <w:tcPr>
            <w:tcW w:w="1377" w:type="dxa"/>
            <w:vAlign w:val="center"/>
          </w:tcPr>
          <w:p w14:paraId="04AFDE3B" w14:textId="77777777" w:rsidR="00030C59" w:rsidRPr="00CE5F98" w:rsidRDefault="00030C59">
            <w:pPr>
              <w:rPr>
                <w:rFonts w:ascii="宋体" w:hAnsi="宋体" w:cs="宋体" w:hint="eastAsia"/>
                <w:color w:val="000000" w:themeColor="text1"/>
                <w:szCs w:val="20"/>
              </w:rPr>
            </w:pPr>
            <w:r w:rsidRPr="00CE5F98">
              <w:rPr>
                <w:rFonts w:ascii="宋体" w:eastAsia="微软雅黑" w:hAnsi="宋体" w:cs="宋体" w:hint="eastAsia"/>
                <w:color w:val="000000" w:themeColor="text1"/>
                <w:kern w:val="0"/>
                <w:szCs w:val="20"/>
              </w:rPr>
              <w:t>小组研讨</w:t>
            </w:r>
          </w:p>
          <w:p w14:paraId="69ED3E3F" w14:textId="77777777" w:rsidR="00030C59" w:rsidRPr="00CE5F98" w:rsidRDefault="00030C59">
            <w:pPr>
              <w:rPr>
                <w:rFonts w:ascii="宋体" w:hAnsi="宋体" w:cs="宋体" w:hint="eastAsia"/>
                <w:color w:val="000000" w:themeColor="text1"/>
                <w:szCs w:val="20"/>
              </w:rPr>
            </w:pPr>
            <w:r w:rsidRPr="00CE5F98">
              <w:rPr>
                <w:rFonts w:ascii="宋体" w:eastAsia="微软雅黑" w:hAnsi="宋体" w:cs="宋体" w:hint="eastAsia"/>
                <w:color w:val="000000" w:themeColor="text1"/>
                <w:kern w:val="0"/>
                <w:szCs w:val="20"/>
              </w:rPr>
              <w:t>课堂问答</w:t>
            </w:r>
            <w:r w:rsidRPr="00CE5F98">
              <w:rPr>
                <w:rFonts w:ascii="宋体" w:eastAsia="微软雅黑" w:hAnsi="宋体" w:cs="宋体" w:hint="eastAsia"/>
                <w:color w:val="000000" w:themeColor="text1"/>
                <w:kern w:val="0"/>
                <w:szCs w:val="20"/>
              </w:rPr>
              <w:t xml:space="preserve"> </w:t>
            </w:r>
          </w:p>
          <w:p w14:paraId="4D79D54C" w14:textId="77777777" w:rsidR="00030C59" w:rsidRPr="00CE5F98" w:rsidRDefault="00030C59">
            <w:pPr>
              <w:rPr>
                <w:rFonts w:ascii="宋体" w:hAnsi="宋体" w:cs="宋体" w:hint="eastAsia"/>
                <w:color w:val="000000" w:themeColor="text1"/>
                <w:szCs w:val="20"/>
              </w:rPr>
            </w:pPr>
            <w:r w:rsidRPr="00CE5F98">
              <w:rPr>
                <w:rFonts w:ascii="宋体" w:eastAsia="微软雅黑" w:hAnsi="宋体" w:cs="宋体" w:hint="eastAsia"/>
                <w:color w:val="000000" w:themeColor="text1"/>
                <w:kern w:val="0"/>
                <w:szCs w:val="20"/>
              </w:rPr>
              <w:t>课后作业</w:t>
            </w:r>
          </w:p>
          <w:p w14:paraId="55F8995A" w14:textId="77777777" w:rsidR="00030C59" w:rsidRPr="00CE5F98" w:rsidRDefault="00030C59">
            <w:pPr>
              <w:rPr>
                <w:rFonts w:ascii="宋体" w:hAnsi="宋体" w:cs="宋体" w:hint="eastAsia"/>
                <w:color w:val="000000" w:themeColor="text1"/>
                <w:szCs w:val="20"/>
              </w:rPr>
            </w:pPr>
            <w:r w:rsidRPr="00CE5F98">
              <w:rPr>
                <w:rFonts w:ascii="宋体" w:eastAsia="微软雅黑" w:hAnsi="宋体" w:cs="宋体" w:hint="eastAsia"/>
                <w:color w:val="000000" w:themeColor="text1"/>
                <w:kern w:val="0"/>
                <w:szCs w:val="20"/>
              </w:rPr>
              <w:t>期末考试</w:t>
            </w:r>
          </w:p>
          <w:p w14:paraId="3D1FFC3E" w14:textId="77777777" w:rsidR="00030C59" w:rsidRPr="00CE5F98" w:rsidRDefault="00030C59">
            <w:pPr>
              <w:rPr>
                <w:rFonts w:ascii="宋体" w:hAnsi="宋体" w:hint="eastAsia"/>
                <w:color w:val="000000" w:themeColor="text1"/>
                <w:szCs w:val="21"/>
              </w:rPr>
            </w:pPr>
          </w:p>
        </w:tc>
        <w:tc>
          <w:tcPr>
            <w:tcW w:w="1310" w:type="dxa"/>
            <w:vAlign w:val="center"/>
          </w:tcPr>
          <w:p w14:paraId="0F1CBB9B" w14:textId="77777777" w:rsidR="00030C59" w:rsidRPr="00CE5F98" w:rsidRDefault="00030C59">
            <w:pPr>
              <w:spacing w:line="400" w:lineRule="exact"/>
              <w:rPr>
                <w:rFonts w:ascii="宋体" w:hAnsi="宋体" w:hint="eastAsia"/>
                <w:color w:val="000000" w:themeColor="text1"/>
                <w:szCs w:val="21"/>
              </w:rPr>
            </w:pPr>
            <w:r w:rsidRPr="00CE5F98">
              <w:rPr>
                <w:rFonts w:ascii="宋体" w:hAnsi="宋体" w:hint="eastAsia"/>
                <w:color w:val="000000" w:themeColor="text1"/>
                <w:szCs w:val="21"/>
              </w:rPr>
              <w:t>毕业要求</w:t>
            </w:r>
            <w:r w:rsidRPr="00CE5F98">
              <w:rPr>
                <w:rFonts w:ascii="宋体" w:hAnsi="宋体" w:hint="eastAsia"/>
                <w:color w:val="000000" w:themeColor="text1"/>
                <w:szCs w:val="21"/>
              </w:rPr>
              <w:t>1</w:t>
            </w:r>
          </w:p>
          <w:p w14:paraId="5C55DE0F" w14:textId="77777777" w:rsidR="00030C59" w:rsidRPr="00CE5F98" w:rsidRDefault="00030C59">
            <w:pPr>
              <w:spacing w:line="400" w:lineRule="exact"/>
              <w:rPr>
                <w:rFonts w:ascii="宋体" w:hAnsi="宋体" w:hint="eastAsia"/>
                <w:color w:val="000000" w:themeColor="text1"/>
                <w:szCs w:val="21"/>
              </w:rPr>
            </w:pPr>
          </w:p>
        </w:tc>
      </w:tr>
      <w:tr w:rsidR="00CE5F98" w:rsidRPr="00CE5F98" w14:paraId="751E1D49" w14:textId="77777777">
        <w:trPr>
          <w:trHeight w:val="1905"/>
        </w:trPr>
        <w:tc>
          <w:tcPr>
            <w:tcW w:w="2004" w:type="dxa"/>
            <w:vAlign w:val="center"/>
          </w:tcPr>
          <w:p w14:paraId="32E353D5" w14:textId="77777777" w:rsidR="00030C59" w:rsidRPr="00CE5F98" w:rsidRDefault="00030C59">
            <w:pPr>
              <w:spacing w:line="400" w:lineRule="exact"/>
              <w:rPr>
                <w:rFonts w:ascii="宋体" w:hAnsi="宋体" w:hint="eastAsia"/>
                <w:color w:val="000000" w:themeColor="text1"/>
                <w:szCs w:val="21"/>
              </w:rPr>
            </w:pPr>
            <w:r w:rsidRPr="00CE5F98">
              <w:rPr>
                <w:rFonts w:ascii="宋体" w:hAnsi="宋体" w:hint="eastAsia"/>
                <w:color w:val="000000" w:themeColor="text1"/>
                <w:szCs w:val="21"/>
              </w:rPr>
              <w:t>课程目标</w:t>
            </w:r>
            <w:r w:rsidRPr="00CE5F98">
              <w:rPr>
                <w:rFonts w:ascii="宋体" w:hAnsi="宋体" w:hint="eastAsia"/>
                <w:color w:val="000000" w:themeColor="text1"/>
                <w:szCs w:val="21"/>
              </w:rPr>
              <w:t>3</w:t>
            </w:r>
          </w:p>
        </w:tc>
        <w:tc>
          <w:tcPr>
            <w:tcW w:w="4474" w:type="dxa"/>
            <w:vAlign w:val="center"/>
          </w:tcPr>
          <w:p w14:paraId="5613E6F9" w14:textId="77777777" w:rsidR="00030C59" w:rsidRPr="00CE5F98" w:rsidRDefault="00030C59">
            <w:pPr>
              <w:spacing w:line="400" w:lineRule="exact"/>
              <w:rPr>
                <w:rFonts w:ascii="宋体" w:hAnsi="宋体" w:hint="eastAsia"/>
                <w:color w:val="000000" w:themeColor="text1"/>
                <w:szCs w:val="21"/>
              </w:rPr>
            </w:pPr>
            <w:r w:rsidRPr="00CE5F98">
              <w:rPr>
                <w:rFonts w:ascii="宋体" w:hAnsi="宋体" w:hint="eastAsia"/>
                <w:color w:val="000000" w:themeColor="text1"/>
                <w:szCs w:val="21"/>
              </w:rPr>
              <w:t>布置小组合作项目任务，根据合作过程与结果，考核学生的协作精神、沟通能力等。</w:t>
            </w:r>
          </w:p>
        </w:tc>
        <w:tc>
          <w:tcPr>
            <w:tcW w:w="1377" w:type="dxa"/>
            <w:vAlign w:val="center"/>
          </w:tcPr>
          <w:p w14:paraId="5490BB11" w14:textId="77777777" w:rsidR="00030C59" w:rsidRPr="00CE5F98" w:rsidRDefault="00030C59">
            <w:pPr>
              <w:rPr>
                <w:rFonts w:ascii="宋体" w:hAnsi="宋体" w:cs="宋体" w:hint="eastAsia"/>
                <w:color w:val="000000" w:themeColor="text1"/>
                <w:szCs w:val="20"/>
              </w:rPr>
            </w:pPr>
            <w:r w:rsidRPr="00CE5F98">
              <w:rPr>
                <w:rFonts w:ascii="宋体" w:eastAsia="微软雅黑" w:hAnsi="宋体" w:cs="宋体" w:hint="eastAsia"/>
                <w:color w:val="000000" w:themeColor="text1"/>
                <w:kern w:val="0"/>
                <w:szCs w:val="20"/>
              </w:rPr>
              <w:t>小组研讨</w:t>
            </w:r>
          </w:p>
          <w:p w14:paraId="4F65687F" w14:textId="77777777" w:rsidR="00030C59" w:rsidRPr="00CE5F98" w:rsidRDefault="00030C59">
            <w:pPr>
              <w:rPr>
                <w:rFonts w:ascii="宋体" w:hAnsi="宋体" w:cs="宋体" w:hint="eastAsia"/>
                <w:color w:val="000000" w:themeColor="text1"/>
                <w:szCs w:val="20"/>
              </w:rPr>
            </w:pPr>
            <w:r w:rsidRPr="00CE5F98">
              <w:rPr>
                <w:rFonts w:ascii="宋体" w:eastAsia="微软雅黑" w:hAnsi="宋体" w:cs="宋体" w:hint="eastAsia"/>
                <w:color w:val="000000" w:themeColor="text1"/>
                <w:kern w:val="0"/>
                <w:szCs w:val="20"/>
              </w:rPr>
              <w:t>课堂问答</w:t>
            </w:r>
            <w:r w:rsidRPr="00CE5F98">
              <w:rPr>
                <w:rFonts w:ascii="宋体" w:eastAsia="微软雅黑" w:hAnsi="宋体" w:cs="宋体" w:hint="eastAsia"/>
                <w:color w:val="000000" w:themeColor="text1"/>
                <w:kern w:val="0"/>
                <w:szCs w:val="20"/>
              </w:rPr>
              <w:t xml:space="preserve"> </w:t>
            </w:r>
          </w:p>
          <w:p w14:paraId="0066AA81" w14:textId="77777777" w:rsidR="00030C59" w:rsidRPr="00CE5F98" w:rsidRDefault="00030C59">
            <w:pPr>
              <w:rPr>
                <w:rFonts w:ascii="宋体" w:hAnsi="宋体" w:cs="宋体" w:hint="eastAsia"/>
                <w:color w:val="000000" w:themeColor="text1"/>
                <w:szCs w:val="20"/>
              </w:rPr>
            </w:pPr>
            <w:r w:rsidRPr="00CE5F98">
              <w:rPr>
                <w:rFonts w:ascii="宋体" w:eastAsia="微软雅黑" w:hAnsi="宋体" w:cs="宋体" w:hint="eastAsia"/>
                <w:color w:val="000000" w:themeColor="text1"/>
                <w:kern w:val="0"/>
                <w:szCs w:val="20"/>
              </w:rPr>
              <w:t>课后作业</w:t>
            </w:r>
          </w:p>
          <w:p w14:paraId="7DA7CC95" w14:textId="77777777" w:rsidR="00030C59" w:rsidRPr="00CE5F98" w:rsidRDefault="00030C59">
            <w:pPr>
              <w:rPr>
                <w:rFonts w:ascii="宋体" w:hAnsi="宋体" w:hint="eastAsia"/>
                <w:color w:val="000000" w:themeColor="text1"/>
                <w:szCs w:val="21"/>
              </w:rPr>
            </w:pPr>
            <w:r w:rsidRPr="00CE5F98">
              <w:rPr>
                <w:rFonts w:ascii="宋体" w:hAnsi="宋体" w:cs="宋体" w:hint="eastAsia"/>
                <w:color w:val="000000" w:themeColor="text1"/>
                <w:kern w:val="0"/>
                <w:szCs w:val="20"/>
              </w:rPr>
              <w:t>合作项目</w:t>
            </w:r>
          </w:p>
        </w:tc>
        <w:tc>
          <w:tcPr>
            <w:tcW w:w="1310" w:type="dxa"/>
            <w:vAlign w:val="center"/>
          </w:tcPr>
          <w:p w14:paraId="29607967" w14:textId="77777777" w:rsidR="00030C59" w:rsidRPr="00CE5F98" w:rsidRDefault="00030C59">
            <w:pPr>
              <w:spacing w:line="400" w:lineRule="exact"/>
              <w:rPr>
                <w:rFonts w:ascii="宋体" w:hAnsi="宋体" w:cs="宋体" w:hint="eastAsia"/>
                <w:color w:val="000000" w:themeColor="text1"/>
                <w:szCs w:val="21"/>
              </w:rPr>
            </w:pPr>
            <w:r w:rsidRPr="00CE5F98">
              <w:rPr>
                <w:rFonts w:ascii="宋体" w:hAnsi="宋体" w:cs="宋体" w:hint="eastAsia"/>
                <w:color w:val="000000" w:themeColor="text1"/>
                <w:szCs w:val="21"/>
              </w:rPr>
              <w:t>毕业要求</w:t>
            </w:r>
            <w:r w:rsidRPr="00CE5F98">
              <w:rPr>
                <w:rFonts w:ascii="宋体" w:hAnsi="宋体" w:cs="宋体" w:hint="eastAsia"/>
                <w:color w:val="000000" w:themeColor="text1"/>
                <w:szCs w:val="21"/>
              </w:rPr>
              <w:t>6</w:t>
            </w:r>
            <w:r w:rsidRPr="00CE5F98">
              <w:rPr>
                <w:rFonts w:ascii="宋体" w:hAnsi="宋体" w:cs="宋体" w:hint="eastAsia"/>
                <w:color w:val="000000" w:themeColor="text1"/>
                <w:szCs w:val="21"/>
              </w:rPr>
              <w:t>毕业要求</w:t>
            </w:r>
            <w:r w:rsidRPr="00CE5F98">
              <w:rPr>
                <w:rFonts w:ascii="宋体" w:hAnsi="宋体" w:cs="宋体" w:hint="eastAsia"/>
                <w:color w:val="000000" w:themeColor="text1"/>
                <w:szCs w:val="21"/>
              </w:rPr>
              <w:t>7</w:t>
            </w:r>
          </w:p>
        </w:tc>
      </w:tr>
    </w:tbl>
    <w:p w14:paraId="1F56748E" w14:textId="77777777" w:rsidR="00030C59" w:rsidRPr="00CE5F98" w:rsidRDefault="00030C59">
      <w:pPr>
        <w:spacing w:line="400" w:lineRule="exact"/>
        <w:ind w:firstLineChars="200" w:firstLine="480"/>
        <w:rPr>
          <w:rFonts w:ascii="Times New Roman" w:hAnsi="Times New Roman"/>
          <w:b/>
          <w:bCs/>
          <w:color w:val="000000" w:themeColor="text1"/>
          <w:sz w:val="24"/>
        </w:rPr>
      </w:pPr>
    </w:p>
    <w:p w14:paraId="52C228F4" w14:textId="2CF73AAF" w:rsidR="00030C59" w:rsidRPr="00CE5F98" w:rsidRDefault="007C47A4">
      <w:pPr>
        <w:spacing w:line="400" w:lineRule="exact"/>
        <w:ind w:firstLineChars="200" w:firstLine="480"/>
        <w:rPr>
          <w:rFonts w:ascii="Times New Roman" w:hAnsi="Times New Roman"/>
          <w:b/>
          <w:bCs/>
          <w:color w:val="000000" w:themeColor="text1"/>
          <w:sz w:val="24"/>
        </w:rPr>
      </w:pPr>
      <w:r w:rsidRPr="00CE5F98">
        <w:rPr>
          <w:rFonts w:ascii="Times New Roman" w:eastAsia="微软雅黑" w:hAnsi="Times New Roman" w:hint="eastAsia"/>
          <w:b/>
          <w:bCs/>
          <w:color w:val="000000" w:themeColor="text1"/>
          <w:sz w:val="24"/>
        </w:rPr>
        <w:t>（二）成绩综合评定办法</w:t>
      </w:r>
    </w:p>
    <w:p w14:paraId="7DA9E969" w14:textId="77777777" w:rsidR="00030C59" w:rsidRPr="00CE5F98" w:rsidRDefault="00030C59">
      <w:pPr>
        <w:spacing w:line="400" w:lineRule="exact"/>
        <w:ind w:firstLineChars="200" w:firstLine="420"/>
        <w:jc w:val="center"/>
        <w:rPr>
          <w:rFonts w:ascii="Times New Roman" w:hAnsi="Times New Roman"/>
          <w:color w:val="000000" w:themeColor="text1"/>
        </w:rPr>
      </w:pPr>
      <w:r w:rsidRPr="00CE5F98">
        <w:rPr>
          <w:rFonts w:ascii="Times New Roman" w:eastAsia="微软雅黑" w:hAnsi="Times New Roman" w:hint="eastAsia"/>
          <w:color w:val="000000" w:themeColor="text1"/>
          <w:kern w:val="0"/>
          <w:szCs w:val="21"/>
        </w:rPr>
        <w:t>实施多元化评价方式，采用过程性考核与结果性考核相结合的方式进行评价。其中过程性考核包括平时</w:t>
      </w:r>
      <w:r w:rsidRPr="00CE5F98">
        <w:rPr>
          <w:rFonts w:ascii="Times New Roman" w:hAnsi="Times New Roman" w:hint="eastAsia"/>
          <w:color w:val="000000" w:themeColor="text1"/>
          <w:kern w:val="0"/>
          <w:szCs w:val="21"/>
        </w:rPr>
        <w:t>作业</w:t>
      </w:r>
      <w:r w:rsidRPr="00CE5F98">
        <w:rPr>
          <w:rFonts w:ascii="Times New Roman" w:eastAsia="微软雅黑" w:hAnsi="Times New Roman" w:hint="eastAsia"/>
          <w:color w:val="000000" w:themeColor="text1"/>
          <w:kern w:val="0"/>
          <w:szCs w:val="21"/>
        </w:rPr>
        <w:t>、</w:t>
      </w:r>
      <w:r w:rsidRPr="00CE5F98">
        <w:rPr>
          <w:rFonts w:ascii="Times New Roman" w:hAnsi="Times New Roman" w:hint="eastAsia"/>
          <w:color w:val="000000" w:themeColor="text1"/>
          <w:kern w:val="0"/>
          <w:szCs w:val="21"/>
        </w:rPr>
        <w:t>课堂表现</w:t>
      </w:r>
      <w:r w:rsidRPr="00CE5F98">
        <w:rPr>
          <w:rFonts w:ascii="Times New Roman" w:eastAsia="微软雅黑" w:hAnsi="Times New Roman" w:hint="eastAsia"/>
          <w:color w:val="000000" w:themeColor="text1"/>
          <w:kern w:val="0"/>
          <w:szCs w:val="21"/>
        </w:rPr>
        <w:t>、期末考试三种评价方式，期末考试采用</w:t>
      </w:r>
      <w:r w:rsidRPr="00CE5F98">
        <w:rPr>
          <w:rFonts w:ascii="Times New Roman" w:hAnsi="Times New Roman" w:hint="eastAsia"/>
          <w:color w:val="000000" w:themeColor="text1"/>
          <w:kern w:val="0"/>
          <w:szCs w:val="21"/>
        </w:rPr>
        <w:t>集中</w:t>
      </w:r>
      <w:r w:rsidRPr="00CE5F98">
        <w:rPr>
          <w:rFonts w:ascii="Times New Roman" w:eastAsia="微软雅黑" w:hAnsi="Times New Roman" w:hint="eastAsia"/>
          <w:color w:val="000000" w:themeColor="text1"/>
          <w:kern w:val="0"/>
          <w:sz w:val="22"/>
        </w:rPr>
        <w:t>考试方式。</w:t>
      </w:r>
    </w:p>
    <w:tbl>
      <w:tblPr>
        <w:tblW w:w="532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1622"/>
        <w:gridCol w:w="5349"/>
      </w:tblGrid>
      <w:tr w:rsidR="00CE5F98" w:rsidRPr="00CE5F98" w14:paraId="79C6403A" w14:textId="77777777">
        <w:trPr>
          <w:trHeight w:val="624"/>
        </w:trPr>
        <w:tc>
          <w:tcPr>
            <w:tcW w:w="1054" w:type="pct"/>
            <w:vMerge w:val="restart"/>
            <w:vAlign w:val="center"/>
          </w:tcPr>
          <w:p w14:paraId="7A6C5A00" w14:textId="77777777" w:rsidR="00030C59" w:rsidRPr="00CE5F98" w:rsidRDefault="00030C59">
            <w:pPr>
              <w:jc w:val="center"/>
              <w:outlineLvl w:val="0"/>
              <w:rPr>
                <w:rFonts w:ascii="微软雅黑" w:hAnsi="微软雅黑" w:cs="微软雅黑" w:hint="eastAsia"/>
                <w:color w:val="000000" w:themeColor="text1"/>
                <w:szCs w:val="21"/>
              </w:rPr>
            </w:pPr>
            <w:bookmarkStart w:id="170" w:name="_Toc203243751"/>
            <w:r w:rsidRPr="00CE5F98">
              <w:rPr>
                <w:rFonts w:ascii="微软雅黑" w:eastAsia="微软雅黑" w:hAnsi="微软雅黑" w:cs="微软雅黑" w:hint="eastAsia"/>
                <w:color w:val="000000" w:themeColor="text1"/>
                <w:kern w:val="0"/>
                <w:szCs w:val="21"/>
              </w:rPr>
              <w:t>考核方式</w:t>
            </w:r>
            <w:bookmarkEnd w:id="170"/>
          </w:p>
        </w:tc>
        <w:tc>
          <w:tcPr>
            <w:tcW w:w="918" w:type="pct"/>
            <w:vMerge w:val="restart"/>
            <w:vAlign w:val="center"/>
          </w:tcPr>
          <w:p w14:paraId="29C5B1C1" w14:textId="77777777" w:rsidR="00030C59" w:rsidRPr="00CE5F98" w:rsidRDefault="00030C59">
            <w:pPr>
              <w:jc w:val="center"/>
              <w:outlineLvl w:val="0"/>
              <w:rPr>
                <w:rFonts w:ascii="微软雅黑" w:hAnsi="微软雅黑" w:cs="微软雅黑" w:hint="eastAsia"/>
                <w:color w:val="000000" w:themeColor="text1"/>
                <w:szCs w:val="21"/>
              </w:rPr>
            </w:pPr>
            <w:bookmarkStart w:id="171" w:name="_Toc203243752"/>
            <w:r w:rsidRPr="00CE5F98">
              <w:rPr>
                <w:rFonts w:ascii="微软雅黑" w:eastAsia="微软雅黑" w:hAnsi="微软雅黑" w:cs="微软雅黑" w:hint="eastAsia"/>
                <w:color w:val="000000" w:themeColor="text1"/>
                <w:kern w:val="0"/>
                <w:szCs w:val="21"/>
              </w:rPr>
              <w:t>比例</w:t>
            </w:r>
            <w:bookmarkEnd w:id="171"/>
          </w:p>
        </w:tc>
        <w:tc>
          <w:tcPr>
            <w:tcW w:w="3027" w:type="pct"/>
            <w:vMerge w:val="restart"/>
            <w:vAlign w:val="center"/>
          </w:tcPr>
          <w:p w14:paraId="2041076A" w14:textId="77777777" w:rsidR="00030C59" w:rsidRPr="00CE5F98" w:rsidRDefault="00030C59">
            <w:pPr>
              <w:jc w:val="center"/>
              <w:outlineLvl w:val="0"/>
              <w:rPr>
                <w:rFonts w:ascii="微软雅黑" w:hAnsi="微软雅黑" w:cs="微软雅黑" w:hint="eastAsia"/>
                <w:color w:val="000000" w:themeColor="text1"/>
                <w:szCs w:val="21"/>
              </w:rPr>
            </w:pPr>
            <w:bookmarkStart w:id="172" w:name="_Toc203243753"/>
            <w:r w:rsidRPr="00CE5F98">
              <w:rPr>
                <w:rFonts w:ascii="微软雅黑" w:eastAsia="微软雅黑" w:hAnsi="微软雅黑" w:cs="微软雅黑" w:hint="eastAsia"/>
                <w:color w:val="000000" w:themeColor="text1"/>
                <w:kern w:val="0"/>
                <w:szCs w:val="21"/>
              </w:rPr>
              <w:t>评定方式</w:t>
            </w:r>
            <w:bookmarkEnd w:id="172"/>
          </w:p>
        </w:tc>
      </w:tr>
      <w:tr w:rsidR="00CE5F98" w:rsidRPr="00CE5F98" w14:paraId="3A1FDB32" w14:textId="77777777">
        <w:trPr>
          <w:trHeight w:val="624"/>
        </w:trPr>
        <w:tc>
          <w:tcPr>
            <w:tcW w:w="1054" w:type="pct"/>
            <w:vMerge/>
            <w:vAlign w:val="center"/>
          </w:tcPr>
          <w:p w14:paraId="459ADF4A" w14:textId="77777777" w:rsidR="00030C59" w:rsidRPr="00CE5F98" w:rsidRDefault="00030C59">
            <w:pPr>
              <w:jc w:val="center"/>
              <w:outlineLvl w:val="0"/>
              <w:rPr>
                <w:rFonts w:ascii="微软雅黑" w:hAnsi="微软雅黑" w:cs="微软雅黑" w:hint="eastAsia"/>
                <w:color w:val="000000" w:themeColor="text1"/>
                <w:szCs w:val="21"/>
              </w:rPr>
            </w:pPr>
          </w:p>
        </w:tc>
        <w:tc>
          <w:tcPr>
            <w:tcW w:w="918" w:type="pct"/>
            <w:vMerge/>
            <w:vAlign w:val="center"/>
          </w:tcPr>
          <w:p w14:paraId="6174FB37" w14:textId="77777777" w:rsidR="00030C59" w:rsidRPr="00CE5F98" w:rsidRDefault="00030C59">
            <w:pPr>
              <w:jc w:val="center"/>
              <w:outlineLvl w:val="0"/>
              <w:rPr>
                <w:rFonts w:ascii="微软雅黑" w:hAnsi="微软雅黑" w:cs="微软雅黑" w:hint="eastAsia"/>
                <w:color w:val="000000" w:themeColor="text1"/>
                <w:szCs w:val="21"/>
              </w:rPr>
            </w:pPr>
          </w:p>
        </w:tc>
        <w:tc>
          <w:tcPr>
            <w:tcW w:w="3027" w:type="pct"/>
            <w:vMerge/>
            <w:vAlign w:val="center"/>
          </w:tcPr>
          <w:p w14:paraId="5FD644F2" w14:textId="77777777" w:rsidR="00030C59" w:rsidRPr="00CE5F98" w:rsidRDefault="00030C59">
            <w:pPr>
              <w:jc w:val="center"/>
              <w:outlineLvl w:val="0"/>
              <w:rPr>
                <w:rFonts w:ascii="微软雅黑" w:hAnsi="微软雅黑" w:cs="微软雅黑" w:hint="eastAsia"/>
                <w:color w:val="000000" w:themeColor="text1"/>
                <w:szCs w:val="21"/>
              </w:rPr>
            </w:pPr>
          </w:p>
        </w:tc>
      </w:tr>
      <w:tr w:rsidR="00CE5F98" w:rsidRPr="00CE5F98" w14:paraId="558014A1" w14:textId="77777777">
        <w:trPr>
          <w:trHeight w:val="416"/>
        </w:trPr>
        <w:tc>
          <w:tcPr>
            <w:tcW w:w="1054" w:type="pct"/>
            <w:vAlign w:val="center"/>
          </w:tcPr>
          <w:p w14:paraId="7328DA7D" w14:textId="77777777" w:rsidR="00030C59" w:rsidRPr="00CE5F98" w:rsidRDefault="00030C59">
            <w:pPr>
              <w:jc w:val="center"/>
              <w:outlineLvl w:val="0"/>
              <w:rPr>
                <w:rFonts w:ascii="微软雅黑" w:hAnsi="微软雅黑" w:cs="微软雅黑" w:hint="eastAsia"/>
                <w:color w:val="000000" w:themeColor="text1"/>
                <w:szCs w:val="21"/>
              </w:rPr>
            </w:pPr>
            <w:bookmarkStart w:id="173" w:name="_Toc203243754"/>
            <w:r w:rsidRPr="00CE5F98">
              <w:rPr>
                <w:rFonts w:ascii="微软雅黑" w:eastAsia="微软雅黑" w:hAnsi="微软雅黑" w:cs="微软雅黑" w:hint="eastAsia"/>
                <w:color w:val="000000" w:themeColor="text1"/>
                <w:kern w:val="0"/>
                <w:szCs w:val="21"/>
              </w:rPr>
              <w:t>平时作业</w:t>
            </w:r>
            <w:bookmarkEnd w:id="173"/>
          </w:p>
        </w:tc>
        <w:bookmarkStart w:id="174" w:name="_Toc203243755"/>
        <w:tc>
          <w:tcPr>
            <w:tcW w:w="918" w:type="pct"/>
            <w:vAlign w:val="center"/>
          </w:tcPr>
          <w:p w14:paraId="0152D8A3" w14:textId="77777777" w:rsidR="00030C59" w:rsidRPr="00CE5F98" w:rsidRDefault="00000000">
            <w:pPr>
              <w:jc w:val="center"/>
              <w:outlineLvl w:val="0"/>
              <w:rPr>
                <w:rFonts w:ascii="微软雅黑" w:hAnsi="微软雅黑" w:cs="微软雅黑" w:hint="eastAsia"/>
                <w:color w:val="000000" w:themeColor="text1"/>
                <w:szCs w:val="21"/>
              </w:rPr>
            </w:pPr>
            <m:oMathPara>
              <m:oMath>
                <m:sSub>
                  <m:sSubPr>
                    <m:ctrlPr>
                      <w:rPr>
                        <w:rFonts w:ascii="Cambria Math" w:eastAsia="微软雅黑" w:hAnsi="Cambria Math" w:cs="微软雅黑" w:hint="eastAsia"/>
                        <w:color w:val="000000" w:themeColor="text1"/>
                        <w:kern w:val="0"/>
                        <w:szCs w:val="21"/>
                      </w:rPr>
                    </m:ctrlPr>
                  </m:sSubPr>
                  <m:e>
                    <m:r>
                      <m:rPr>
                        <m:sty m:val="p"/>
                      </m:rPr>
                      <w:rPr>
                        <w:rFonts w:ascii="Cambria Math" w:eastAsia="微软雅黑" w:hAnsi="Cambria Math" w:cs="微软雅黑" w:hint="eastAsia"/>
                        <w:color w:val="000000" w:themeColor="text1"/>
                        <w:kern w:val="0"/>
                        <w:szCs w:val="21"/>
                      </w:rPr>
                      <m:t>α</m:t>
                    </m:r>
                  </m:e>
                  <m:sub>
                    <m:r>
                      <m:rPr>
                        <m:sty m:val="p"/>
                      </m:rPr>
                      <w:rPr>
                        <w:rFonts w:ascii="Cambria Math" w:eastAsia="微软雅黑" w:hAnsi="Cambria Math" w:cs="微软雅黑" w:hint="eastAsia"/>
                        <w:color w:val="000000" w:themeColor="text1"/>
                        <w:kern w:val="0"/>
                        <w:szCs w:val="21"/>
                      </w:rPr>
                      <m:t>1</m:t>
                    </m:r>
                  </m:sub>
                </m:sSub>
                <m:r>
                  <m:rPr>
                    <m:sty m:val="p"/>
                  </m:rPr>
                  <w:rPr>
                    <w:rFonts w:ascii="Cambria Math" w:eastAsia="微软雅黑" w:hAnsi="Cambria Math" w:cs="微软雅黑" w:hint="eastAsia"/>
                    <w:color w:val="000000" w:themeColor="text1"/>
                    <w:kern w:val="0"/>
                    <w:szCs w:val="21"/>
                  </w:rPr>
                  <m:t>=20%</m:t>
                </m:r>
              </m:oMath>
            </m:oMathPara>
            <w:bookmarkEnd w:id="174"/>
          </w:p>
        </w:tc>
        <w:tc>
          <w:tcPr>
            <w:tcW w:w="3027" w:type="pct"/>
            <w:vAlign w:val="center"/>
          </w:tcPr>
          <w:p w14:paraId="624D95FE" w14:textId="77777777" w:rsidR="00030C59" w:rsidRPr="00CE5F98" w:rsidRDefault="00030C59">
            <w:pPr>
              <w:jc w:val="center"/>
              <w:outlineLvl w:val="0"/>
              <w:rPr>
                <w:rFonts w:ascii="微软雅黑" w:hAnsi="微软雅黑" w:cs="微软雅黑" w:hint="eastAsia"/>
                <w:color w:val="000000" w:themeColor="text1"/>
                <w:szCs w:val="21"/>
              </w:rPr>
            </w:pPr>
            <w:bookmarkStart w:id="175" w:name="_Toc203243756"/>
            <w:r w:rsidRPr="00CE5F98">
              <w:rPr>
                <w:rFonts w:ascii="微软雅黑" w:eastAsia="微软雅黑" w:hAnsi="微软雅黑" w:cs="微软雅黑" w:hint="eastAsia"/>
                <w:color w:val="000000" w:themeColor="text1"/>
                <w:kern w:val="0"/>
                <w:szCs w:val="21"/>
              </w:rPr>
              <w:t>各章学习完后进行教师资格考试相关内容真题测试或其他类型作业</w:t>
            </w:r>
            <w:bookmarkEnd w:id="175"/>
          </w:p>
        </w:tc>
      </w:tr>
      <w:tr w:rsidR="00CE5F98" w:rsidRPr="00CE5F98" w14:paraId="5EDCD342" w14:textId="77777777">
        <w:trPr>
          <w:trHeight w:val="416"/>
        </w:trPr>
        <w:tc>
          <w:tcPr>
            <w:tcW w:w="1054" w:type="pct"/>
            <w:vAlign w:val="center"/>
          </w:tcPr>
          <w:p w14:paraId="2DA44440" w14:textId="77777777" w:rsidR="00030C59" w:rsidRPr="00CE5F98" w:rsidRDefault="00030C59">
            <w:pPr>
              <w:jc w:val="center"/>
              <w:outlineLvl w:val="0"/>
              <w:rPr>
                <w:rFonts w:ascii="微软雅黑" w:hAnsi="微软雅黑" w:cs="微软雅黑" w:hint="eastAsia"/>
                <w:color w:val="000000" w:themeColor="text1"/>
                <w:szCs w:val="21"/>
              </w:rPr>
            </w:pPr>
            <w:bookmarkStart w:id="176" w:name="_Toc203243757"/>
            <w:r w:rsidRPr="00CE5F98">
              <w:rPr>
                <w:rFonts w:ascii="微软雅黑" w:eastAsia="微软雅黑" w:hAnsi="微软雅黑" w:cs="微软雅黑" w:hint="eastAsia"/>
                <w:color w:val="000000" w:themeColor="text1"/>
                <w:kern w:val="0"/>
                <w:szCs w:val="21"/>
              </w:rPr>
              <w:t>课堂表现</w:t>
            </w:r>
            <w:bookmarkEnd w:id="176"/>
          </w:p>
        </w:tc>
        <w:bookmarkStart w:id="177" w:name="_Toc203243758"/>
        <w:tc>
          <w:tcPr>
            <w:tcW w:w="918" w:type="pct"/>
            <w:vAlign w:val="center"/>
          </w:tcPr>
          <w:p w14:paraId="11DB03F9" w14:textId="77777777" w:rsidR="00030C59" w:rsidRPr="00CE5F98" w:rsidRDefault="00000000">
            <w:pPr>
              <w:jc w:val="center"/>
              <w:outlineLvl w:val="0"/>
              <w:rPr>
                <w:rFonts w:ascii="微软雅黑" w:hAnsi="微软雅黑" w:cs="微软雅黑" w:hint="eastAsia"/>
                <w:color w:val="000000" w:themeColor="text1"/>
                <w:szCs w:val="21"/>
              </w:rPr>
            </w:pPr>
            <m:oMathPara>
              <m:oMath>
                <m:sSub>
                  <m:sSubPr>
                    <m:ctrlPr>
                      <w:rPr>
                        <w:rFonts w:ascii="Cambria Math" w:eastAsia="微软雅黑" w:hAnsi="Cambria Math" w:cs="微软雅黑" w:hint="eastAsia"/>
                        <w:color w:val="000000" w:themeColor="text1"/>
                        <w:kern w:val="0"/>
                        <w:szCs w:val="21"/>
                      </w:rPr>
                    </m:ctrlPr>
                  </m:sSubPr>
                  <m:e>
                    <m:r>
                      <m:rPr>
                        <m:sty m:val="p"/>
                      </m:rPr>
                      <w:rPr>
                        <w:rFonts w:ascii="Cambria Math" w:eastAsia="微软雅黑" w:hAnsi="Cambria Math" w:cs="微软雅黑" w:hint="eastAsia"/>
                        <w:color w:val="000000" w:themeColor="text1"/>
                        <w:kern w:val="0"/>
                        <w:szCs w:val="21"/>
                      </w:rPr>
                      <m:t>α</m:t>
                    </m:r>
                  </m:e>
                  <m:sub>
                    <m:r>
                      <m:rPr>
                        <m:sty m:val="p"/>
                      </m:rPr>
                      <w:rPr>
                        <w:rFonts w:ascii="Cambria Math" w:eastAsia="微软雅黑" w:hAnsi="Cambria Math" w:cs="微软雅黑" w:hint="eastAsia"/>
                        <w:color w:val="000000" w:themeColor="text1"/>
                        <w:kern w:val="0"/>
                        <w:szCs w:val="21"/>
                      </w:rPr>
                      <m:t>2</m:t>
                    </m:r>
                  </m:sub>
                </m:sSub>
                <m:r>
                  <m:rPr>
                    <m:sty m:val="p"/>
                  </m:rPr>
                  <w:rPr>
                    <w:rFonts w:ascii="Cambria Math" w:eastAsia="微软雅黑" w:hAnsi="Cambria Math" w:cs="微软雅黑" w:hint="eastAsia"/>
                    <w:color w:val="000000" w:themeColor="text1"/>
                    <w:kern w:val="0"/>
                    <w:szCs w:val="21"/>
                  </w:rPr>
                  <m:t>=30%</m:t>
                </m:r>
              </m:oMath>
            </m:oMathPara>
            <w:bookmarkEnd w:id="177"/>
          </w:p>
        </w:tc>
        <w:tc>
          <w:tcPr>
            <w:tcW w:w="3027" w:type="pct"/>
            <w:vAlign w:val="center"/>
          </w:tcPr>
          <w:p w14:paraId="1A342E31" w14:textId="77777777" w:rsidR="00030C59" w:rsidRPr="00CE5F98" w:rsidRDefault="00030C59">
            <w:pPr>
              <w:jc w:val="center"/>
              <w:outlineLvl w:val="0"/>
              <w:rPr>
                <w:rFonts w:ascii="微软雅黑" w:hAnsi="微软雅黑" w:cs="微软雅黑" w:hint="eastAsia"/>
                <w:color w:val="000000" w:themeColor="text1"/>
                <w:szCs w:val="21"/>
              </w:rPr>
            </w:pPr>
            <w:bookmarkStart w:id="178" w:name="_Toc203243759"/>
            <w:r w:rsidRPr="00CE5F98">
              <w:rPr>
                <w:rFonts w:ascii="微软雅黑" w:eastAsia="微软雅黑" w:hAnsi="微软雅黑" w:cs="微软雅黑" w:hint="eastAsia"/>
                <w:color w:val="000000" w:themeColor="text1"/>
                <w:kern w:val="0"/>
                <w:szCs w:val="21"/>
              </w:rPr>
              <w:t>采用问答、小组讨论、小组辩论、小组试讲、考勤等方式。</w:t>
            </w:r>
            <w:bookmarkEnd w:id="178"/>
          </w:p>
        </w:tc>
      </w:tr>
      <w:tr w:rsidR="00CE5F98" w:rsidRPr="00CE5F98" w14:paraId="0F7B933A" w14:textId="77777777">
        <w:trPr>
          <w:trHeight w:val="416"/>
        </w:trPr>
        <w:tc>
          <w:tcPr>
            <w:tcW w:w="1054" w:type="pct"/>
            <w:vAlign w:val="center"/>
          </w:tcPr>
          <w:p w14:paraId="58A1736D" w14:textId="77777777" w:rsidR="00030C59" w:rsidRPr="00CE5F98" w:rsidRDefault="00030C59">
            <w:pPr>
              <w:jc w:val="center"/>
              <w:outlineLvl w:val="0"/>
              <w:rPr>
                <w:rFonts w:ascii="微软雅黑" w:hAnsi="微软雅黑" w:cs="微软雅黑" w:hint="eastAsia"/>
                <w:color w:val="000000" w:themeColor="text1"/>
                <w:szCs w:val="21"/>
              </w:rPr>
            </w:pPr>
            <w:bookmarkStart w:id="179" w:name="_Toc203243760"/>
            <w:r w:rsidRPr="00CE5F98">
              <w:rPr>
                <w:rFonts w:ascii="微软雅黑" w:eastAsia="微软雅黑" w:hAnsi="微软雅黑" w:cs="微软雅黑" w:hint="eastAsia"/>
                <w:color w:val="000000" w:themeColor="text1"/>
                <w:kern w:val="0"/>
                <w:szCs w:val="21"/>
              </w:rPr>
              <w:t>期末考试</w:t>
            </w:r>
            <w:bookmarkEnd w:id="179"/>
          </w:p>
        </w:tc>
        <w:bookmarkStart w:id="180" w:name="_Toc203243761"/>
        <w:tc>
          <w:tcPr>
            <w:tcW w:w="918" w:type="pct"/>
            <w:vAlign w:val="center"/>
          </w:tcPr>
          <w:p w14:paraId="44D5FE61" w14:textId="77777777" w:rsidR="00030C59" w:rsidRPr="00CE5F98" w:rsidRDefault="00000000">
            <w:pPr>
              <w:jc w:val="center"/>
              <w:outlineLvl w:val="0"/>
              <w:rPr>
                <w:rFonts w:ascii="微软雅黑" w:hAnsi="微软雅黑" w:cs="微软雅黑" w:hint="eastAsia"/>
                <w:color w:val="000000" w:themeColor="text1"/>
                <w:szCs w:val="21"/>
              </w:rPr>
            </w:pPr>
            <m:oMathPara>
              <m:oMath>
                <m:sSub>
                  <m:sSubPr>
                    <m:ctrlPr>
                      <w:rPr>
                        <w:rFonts w:ascii="Cambria Math" w:eastAsia="微软雅黑" w:hAnsi="Cambria Math" w:cs="微软雅黑" w:hint="eastAsia"/>
                        <w:color w:val="000000" w:themeColor="text1"/>
                        <w:kern w:val="0"/>
                        <w:szCs w:val="21"/>
                      </w:rPr>
                    </m:ctrlPr>
                  </m:sSubPr>
                  <m:e>
                    <m:r>
                      <m:rPr>
                        <m:sty m:val="p"/>
                      </m:rPr>
                      <w:rPr>
                        <w:rFonts w:ascii="Cambria Math" w:eastAsia="微软雅黑" w:hAnsi="Cambria Math" w:cs="微软雅黑" w:hint="eastAsia"/>
                        <w:color w:val="000000" w:themeColor="text1"/>
                        <w:kern w:val="0"/>
                        <w:szCs w:val="21"/>
                      </w:rPr>
                      <m:t>α</m:t>
                    </m:r>
                  </m:e>
                  <m:sub>
                    <m:r>
                      <m:rPr>
                        <m:sty m:val="p"/>
                      </m:rPr>
                      <w:rPr>
                        <w:rFonts w:ascii="Cambria Math" w:eastAsia="微软雅黑" w:hAnsi="Cambria Math" w:cs="微软雅黑" w:hint="eastAsia"/>
                        <w:color w:val="000000" w:themeColor="text1"/>
                        <w:kern w:val="0"/>
                        <w:szCs w:val="21"/>
                      </w:rPr>
                      <m:t>3</m:t>
                    </m:r>
                  </m:sub>
                </m:sSub>
                <m:r>
                  <m:rPr>
                    <m:sty m:val="p"/>
                  </m:rPr>
                  <w:rPr>
                    <w:rFonts w:ascii="Cambria Math" w:eastAsia="微软雅黑" w:hAnsi="Cambria Math" w:cs="微软雅黑" w:hint="eastAsia"/>
                    <w:color w:val="000000" w:themeColor="text1"/>
                    <w:kern w:val="0"/>
                    <w:szCs w:val="21"/>
                  </w:rPr>
                  <m:t>=50%</m:t>
                </m:r>
              </m:oMath>
            </m:oMathPara>
            <w:bookmarkEnd w:id="180"/>
          </w:p>
        </w:tc>
        <w:tc>
          <w:tcPr>
            <w:tcW w:w="3027" w:type="pct"/>
            <w:vAlign w:val="center"/>
          </w:tcPr>
          <w:p w14:paraId="608CAAA6" w14:textId="77777777" w:rsidR="00030C59" w:rsidRPr="00CE5F98" w:rsidRDefault="00030C59">
            <w:pPr>
              <w:jc w:val="center"/>
              <w:outlineLvl w:val="0"/>
              <w:rPr>
                <w:rFonts w:ascii="微软雅黑" w:hAnsi="微软雅黑" w:cs="微软雅黑" w:hint="eastAsia"/>
                <w:color w:val="000000" w:themeColor="text1"/>
                <w:szCs w:val="21"/>
              </w:rPr>
            </w:pPr>
            <w:bookmarkStart w:id="181" w:name="_Toc203243762"/>
            <w:r w:rsidRPr="00CE5F98">
              <w:rPr>
                <w:rFonts w:ascii="微软雅黑" w:eastAsia="微软雅黑" w:hAnsi="微软雅黑" w:cs="微软雅黑" w:hint="eastAsia"/>
                <w:color w:val="000000" w:themeColor="text1"/>
                <w:kern w:val="0"/>
                <w:szCs w:val="21"/>
              </w:rPr>
              <w:t>由课程组教师讨论命题。</w:t>
            </w:r>
            <w:bookmarkEnd w:id="181"/>
          </w:p>
        </w:tc>
      </w:tr>
      <w:tr w:rsidR="00CE5F98" w:rsidRPr="00CE5F98" w14:paraId="7BBAA98D" w14:textId="77777777">
        <w:trPr>
          <w:trHeight w:val="273"/>
        </w:trPr>
        <w:tc>
          <w:tcPr>
            <w:tcW w:w="1054" w:type="pct"/>
            <w:vAlign w:val="center"/>
          </w:tcPr>
          <w:p w14:paraId="12CBC149" w14:textId="77777777" w:rsidR="00030C59" w:rsidRPr="00CE5F98" w:rsidRDefault="00030C59">
            <w:pPr>
              <w:jc w:val="center"/>
              <w:outlineLvl w:val="0"/>
              <w:rPr>
                <w:rFonts w:ascii="微软雅黑" w:hAnsi="微软雅黑" w:cs="微软雅黑" w:hint="eastAsia"/>
                <w:color w:val="000000" w:themeColor="text1"/>
                <w:szCs w:val="21"/>
              </w:rPr>
            </w:pPr>
            <w:bookmarkStart w:id="182" w:name="_Toc203243763"/>
            <w:r w:rsidRPr="00CE5F98">
              <w:rPr>
                <w:rFonts w:ascii="微软雅黑" w:eastAsia="微软雅黑" w:hAnsi="微软雅黑" w:cs="微软雅黑" w:hint="eastAsia"/>
                <w:color w:val="000000" w:themeColor="text1"/>
                <w:kern w:val="0"/>
                <w:szCs w:val="21"/>
              </w:rPr>
              <w:t>综合成绩</w:t>
            </w:r>
            <w:bookmarkEnd w:id="182"/>
          </w:p>
        </w:tc>
        <w:tc>
          <w:tcPr>
            <w:tcW w:w="918" w:type="pct"/>
            <w:vAlign w:val="center"/>
          </w:tcPr>
          <w:p w14:paraId="2DC2BD40" w14:textId="77777777" w:rsidR="00030C59" w:rsidRPr="00CE5F98" w:rsidRDefault="00030C59">
            <w:pPr>
              <w:jc w:val="center"/>
              <w:outlineLvl w:val="0"/>
              <w:rPr>
                <w:rFonts w:ascii="微软雅黑" w:hAnsi="微软雅黑" w:cs="微软雅黑" w:hint="eastAsia"/>
                <w:color w:val="000000" w:themeColor="text1"/>
                <w:szCs w:val="21"/>
              </w:rPr>
            </w:pPr>
            <w:bookmarkStart w:id="183" w:name="_Toc203243764"/>
            <w:r w:rsidRPr="00CE5F98">
              <w:rPr>
                <w:rFonts w:ascii="微软雅黑" w:eastAsia="微软雅黑" w:hAnsi="微软雅黑" w:cs="微软雅黑" w:hint="eastAsia"/>
                <w:color w:val="000000" w:themeColor="text1"/>
                <w:kern w:val="0"/>
                <w:szCs w:val="21"/>
              </w:rPr>
              <w:t>100%</w:t>
            </w:r>
            <w:bookmarkEnd w:id="183"/>
          </w:p>
        </w:tc>
        <w:tc>
          <w:tcPr>
            <w:tcW w:w="3027" w:type="pct"/>
            <w:vAlign w:val="center"/>
          </w:tcPr>
          <w:p w14:paraId="22E30EC7" w14:textId="77777777" w:rsidR="00030C59" w:rsidRPr="00CE5F98" w:rsidRDefault="00030C59">
            <w:pPr>
              <w:outlineLvl w:val="0"/>
              <w:rPr>
                <w:rFonts w:ascii="微软雅黑" w:hAnsi="微软雅黑" w:cs="微软雅黑" w:hint="eastAsia"/>
                <w:color w:val="000000" w:themeColor="text1"/>
                <w:szCs w:val="21"/>
              </w:rPr>
            </w:pPr>
            <w:bookmarkStart w:id="184" w:name="_Toc203243765"/>
            <w:r w:rsidRPr="00CE5F98">
              <w:rPr>
                <w:rFonts w:ascii="微软雅黑" w:eastAsia="微软雅黑" w:hAnsi="微软雅黑" w:cs="微软雅黑" w:hint="eastAsia"/>
                <w:color w:val="000000" w:themeColor="text1"/>
                <w:kern w:val="0"/>
                <w:szCs w:val="21"/>
              </w:rPr>
              <w:t>平时作业（20%）+课堂表现（30%）+期末考试（50%）</w:t>
            </w:r>
            <w:bookmarkEnd w:id="184"/>
          </w:p>
        </w:tc>
      </w:tr>
    </w:tbl>
    <w:p w14:paraId="43078E71" w14:textId="16726103" w:rsidR="00030C59" w:rsidRPr="00CE5F98" w:rsidRDefault="007C47A4">
      <w:pPr>
        <w:spacing w:line="400" w:lineRule="exact"/>
        <w:ind w:firstLineChars="150" w:firstLine="360"/>
        <w:rPr>
          <w:rFonts w:ascii="Times New Roman" w:hAnsi="Times New Roman"/>
          <w:b/>
          <w:bCs/>
          <w:color w:val="000000" w:themeColor="text1"/>
          <w:sz w:val="24"/>
        </w:rPr>
      </w:pPr>
      <w:r w:rsidRPr="00CE5F98">
        <w:rPr>
          <w:rFonts w:ascii="Times New Roman" w:eastAsia="微软雅黑" w:hAnsi="Times New Roman" w:hint="eastAsia"/>
          <w:b/>
          <w:bCs/>
          <w:color w:val="000000" w:themeColor="text1"/>
          <w:sz w:val="24"/>
        </w:rPr>
        <w:t>七、本课程各个课程目标的权重</w:t>
      </w:r>
    </w:p>
    <w:p w14:paraId="13F06796" w14:textId="77777777" w:rsidR="00030C59" w:rsidRPr="00CE5F98" w:rsidRDefault="00030C59">
      <w:pPr>
        <w:spacing w:line="400" w:lineRule="exact"/>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依据课程目标与毕业要求的矩阵关系</w:t>
      </w:r>
      <w:r w:rsidRPr="00CE5F98">
        <w:rPr>
          <w:rFonts w:ascii="Times New Roman" w:hAnsi="Times New Roman" w:hint="eastAsia"/>
          <w:color w:val="000000" w:themeColor="text1"/>
          <w:szCs w:val="21"/>
        </w:rPr>
        <w:t>以及《课程目标达成度评价机制和方法》</w:t>
      </w:r>
      <w:r w:rsidRPr="00CE5F98">
        <w:rPr>
          <w:rFonts w:ascii="Times New Roman" w:hAnsi="Times New Roman"/>
          <w:color w:val="000000" w:themeColor="text1"/>
          <w:szCs w:val="21"/>
        </w:rPr>
        <w:t>，本课程</w:t>
      </w:r>
      <w:r w:rsidRPr="00CE5F98">
        <w:rPr>
          <w:rFonts w:ascii="Times New Roman" w:hAnsi="Times New Roman"/>
          <w:color w:val="000000" w:themeColor="text1"/>
          <w:szCs w:val="21"/>
        </w:rPr>
        <w:lastRenderedPageBreak/>
        <w:t>的各个课程目标的权重如下：</w:t>
      </w:r>
    </w:p>
    <w:tbl>
      <w:tblPr>
        <w:tblW w:w="4893" w:type="pct"/>
        <w:tblLook w:val="04A0" w:firstRow="1" w:lastRow="0" w:firstColumn="1" w:lastColumn="0" w:noHBand="0" w:noVBand="1"/>
      </w:tblPr>
      <w:tblGrid>
        <w:gridCol w:w="1395"/>
        <w:gridCol w:w="2245"/>
        <w:gridCol w:w="2239"/>
        <w:gridCol w:w="2239"/>
      </w:tblGrid>
      <w:tr w:rsidR="00CE5F98" w:rsidRPr="00CE5F98" w14:paraId="09E18F3C" w14:textId="77777777">
        <w:trPr>
          <w:trHeight w:val="540"/>
        </w:trPr>
        <w:tc>
          <w:tcPr>
            <w:tcW w:w="860" w:type="pct"/>
            <w:tcBorders>
              <w:top w:val="single" w:sz="4" w:space="0" w:color="auto"/>
              <w:left w:val="single" w:sz="4" w:space="0" w:color="auto"/>
              <w:bottom w:val="single" w:sz="4" w:space="0" w:color="auto"/>
              <w:right w:val="single" w:sz="4" w:space="0" w:color="000000"/>
            </w:tcBorders>
            <w:vAlign w:val="center"/>
          </w:tcPr>
          <w:p w14:paraId="08C29380" w14:textId="77777777" w:rsidR="00030C59" w:rsidRPr="00CE5F98" w:rsidRDefault="00030C59">
            <w:pPr>
              <w:spacing w:line="400" w:lineRule="exact"/>
              <w:rPr>
                <w:rFonts w:ascii="Times New Roman" w:hAnsi="Times New Roman"/>
                <w:color w:val="000000" w:themeColor="text1"/>
                <w:szCs w:val="21"/>
              </w:rPr>
            </w:pPr>
            <w:r w:rsidRPr="00CE5F98">
              <w:rPr>
                <w:rFonts w:ascii="Times New Roman" w:hAnsi="Times New Roman"/>
                <w:color w:val="000000" w:themeColor="text1"/>
                <w:szCs w:val="21"/>
              </w:rPr>
              <w:t xml:space="preserve">课程目标　</w:t>
            </w:r>
          </w:p>
        </w:tc>
        <w:tc>
          <w:tcPr>
            <w:tcW w:w="1382" w:type="pct"/>
            <w:tcBorders>
              <w:top w:val="single" w:sz="4" w:space="0" w:color="auto"/>
              <w:left w:val="nil"/>
              <w:bottom w:val="single" w:sz="4" w:space="0" w:color="auto"/>
              <w:right w:val="single" w:sz="4" w:space="0" w:color="auto"/>
            </w:tcBorders>
            <w:vAlign w:val="center"/>
          </w:tcPr>
          <w:p w14:paraId="2BA15D35" w14:textId="77777777" w:rsidR="00030C59" w:rsidRPr="00CE5F98" w:rsidRDefault="00030C59">
            <w:pPr>
              <w:spacing w:line="400" w:lineRule="exact"/>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1</w:t>
            </w:r>
          </w:p>
        </w:tc>
        <w:tc>
          <w:tcPr>
            <w:tcW w:w="1378" w:type="pct"/>
            <w:tcBorders>
              <w:top w:val="single" w:sz="4" w:space="0" w:color="auto"/>
              <w:left w:val="nil"/>
              <w:bottom w:val="single" w:sz="4" w:space="0" w:color="auto"/>
              <w:right w:val="single" w:sz="4" w:space="0" w:color="auto"/>
            </w:tcBorders>
            <w:vAlign w:val="center"/>
          </w:tcPr>
          <w:p w14:paraId="68818D92" w14:textId="77777777" w:rsidR="00030C59" w:rsidRPr="00CE5F98" w:rsidRDefault="00030C59">
            <w:pPr>
              <w:spacing w:line="400" w:lineRule="exact"/>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2</w:t>
            </w:r>
          </w:p>
        </w:tc>
        <w:tc>
          <w:tcPr>
            <w:tcW w:w="1378" w:type="pct"/>
            <w:tcBorders>
              <w:top w:val="single" w:sz="4" w:space="0" w:color="auto"/>
              <w:left w:val="nil"/>
              <w:bottom w:val="single" w:sz="4" w:space="0" w:color="auto"/>
              <w:right w:val="single" w:sz="4" w:space="0" w:color="auto"/>
            </w:tcBorders>
            <w:vAlign w:val="center"/>
          </w:tcPr>
          <w:p w14:paraId="4D2119A4" w14:textId="77777777" w:rsidR="00030C59" w:rsidRPr="00CE5F98" w:rsidRDefault="00030C59">
            <w:pPr>
              <w:spacing w:line="400" w:lineRule="exact"/>
              <w:ind w:firstLineChars="200" w:firstLine="420"/>
              <w:rPr>
                <w:rFonts w:ascii="Times New Roman" w:hAnsi="Times New Roman"/>
                <w:color w:val="000000" w:themeColor="text1"/>
                <w:szCs w:val="21"/>
              </w:rPr>
            </w:pPr>
            <w:r w:rsidRPr="00CE5F98">
              <w:rPr>
                <w:rFonts w:ascii="Times New Roman" w:hAnsi="Times New Roman"/>
                <w:color w:val="000000" w:themeColor="text1"/>
                <w:szCs w:val="21"/>
              </w:rPr>
              <w:t>课程目标</w:t>
            </w:r>
            <w:r w:rsidRPr="00CE5F98">
              <w:rPr>
                <w:rFonts w:ascii="Times New Roman" w:hAnsi="Times New Roman"/>
                <w:color w:val="000000" w:themeColor="text1"/>
                <w:szCs w:val="21"/>
              </w:rPr>
              <w:t>3</w:t>
            </w:r>
          </w:p>
        </w:tc>
      </w:tr>
      <w:tr w:rsidR="00CE5F98" w:rsidRPr="00CE5F98" w14:paraId="4AF0F737" w14:textId="77777777">
        <w:trPr>
          <w:trHeight w:val="389"/>
        </w:trPr>
        <w:tc>
          <w:tcPr>
            <w:tcW w:w="860" w:type="pct"/>
            <w:tcBorders>
              <w:top w:val="single" w:sz="4" w:space="0" w:color="auto"/>
              <w:left w:val="single" w:sz="4" w:space="0" w:color="auto"/>
              <w:bottom w:val="single" w:sz="4" w:space="0" w:color="auto"/>
              <w:right w:val="single" w:sz="4" w:space="0" w:color="auto"/>
            </w:tcBorders>
            <w:vAlign w:val="center"/>
          </w:tcPr>
          <w:p w14:paraId="2D409E6E" w14:textId="77777777" w:rsidR="00030C59" w:rsidRPr="00CE5F98" w:rsidRDefault="00030C59">
            <w:pPr>
              <w:spacing w:line="400" w:lineRule="exact"/>
              <w:jc w:val="center"/>
              <w:rPr>
                <w:rFonts w:ascii="Times New Roman" w:hAnsi="Times New Roman"/>
                <w:color w:val="000000" w:themeColor="text1"/>
                <w:szCs w:val="21"/>
              </w:rPr>
            </w:pPr>
            <w:r w:rsidRPr="00CE5F98">
              <w:rPr>
                <w:rFonts w:ascii="Times New Roman" w:hAnsi="Times New Roman"/>
                <w:color w:val="000000" w:themeColor="text1"/>
                <w:szCs w:val="21"/>
              </w:rPr>
              <w:t>权值</w:t>
            </w:r>
            <m:oMath>
              <m:sSub>
                <m:sSubPr>
                  <m:ctrlPr>
                    <w:rPr>
                      <w:rFonts w:ascii="Cambria Math" w:hAnsi="Cambria Math"/>
                      <w:color w:val="000000" w:themeColor="text1"/>
                      <w:szCs w:val="21"/>
                    </w:rPr>
                  </m:ctrlPr>
                </m:sSubPr>
                <m:e>
                  <m:r>
                    <m:rPr>
                      <m:sty m:val="p"/>
                    </m:rPr>
                    <w:rPr>
                      <w:rFonts w:ascii="Cambria Math" w:hAnsi="Cambria Math"/>
                      <w:color w:val="000000" w:themeColor="text1"/>
                      <w:szCs w:val="21"/>
                    </w:rPr>
                    <m:t>ω</m:t>
                  </m:r>
                </m:e>
                <m:sub>
                  <m:r>
                    <m:rPr>
                      <m:sty m:val="p"/>
                    </m:rPr>
                    <w:rPr>
                      <w:rFonts w:ascii="Cambria Math" w:hAnsi="Cambria Math"/>
                      <w:color w:val="000000" w:themeColor="text1"/>
                      <w:szCs w:val="21"/>
                    </w:rPr>
                    <m:t>i</m:t>
                  </m:r>
                </m:sub>
              </m:sSub>
            </m:oMath>
          </w:p>
        </w:tc>
        <w:tc>
          <w:tcPr>
            <w:tcW w:w="1382" w:type="pct"/>
            <w:tcBorders>
              <w:top w:val="single" w:sz="4" w:space="0" w:color="auto"/>
              <w:left w:val="nil"/>
              <w:bottom w:val="single" w:sz="4" w:space="0" w:color="auto"/>
              <w:right w:val="single" w:sz="4" w:space="0" w:color="auto"/>
            </w:tcBorders>
            <w:vAlign w:val="center"/>
          </w:tcPr>
          <w:p w14:paraId="230AAD31" w14:textId="77777777" w:rsidR="00030C59" w:rsidRPr="00CE5F98" w:rsidRDefault="00030C59">
            <w:pPr>
              <w:spacing w:line="400" w:lineRule="exact"/>
              <w:jc w:val="center"/>
              <w:rPr>
                <w:rFonts w:ascii="Times New Roman" w:hAnsi="Times New Roman"/>
                <w:color w:val="000000" w:themeColor="text1"/>
                <w:szCs w:val="21"/>
              </w:rPr>
            </w:pPr>
            <w:r w:rsidRPr="00CE5F98">
              <w:rPr>
                <w:rFonts w:ascii="Times New Roman" w:hAnsi="Times New Roman" w:hint="eastAsia"/>
                <w:color w:val="000000" w:themeColor="text1"/>
                <w:szCs w:val="21"/>
              </w:rPr>
              <w:t>1M</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2</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/4M(8)=0.25</w:t>
            </w:r>
            <w:r w:rsidRPr="00CE5F98">
              <w:rPr>
                <w:rFonts w:ascii="Times New Roman" w:hAnsi="Times New Roman"/>
                <w:color w:val="000000" w:themeColor="text1"/>
                <w:szCs w:val="21"/>
              </w:rPr>
              <w:t xml:space="preserve"> </w:t>
            </w:r>
          </w:p>
        </w:tc>
        <w:tc>
          <w:tcPr>
            <w:tcW w:w="1378" w:type="pct"/>
            <w:tcBorders>
              <w:top w:val="single" w:sz="4" w:space="0" w:color="auto"/>
              <w:left w:val="nil"/>
              <w:bottom w:val="single" w:sz="4" w:space="0" w:color="auto"/>
              <w:right w:val="single" w:sz="4" w:space="0" w:color="auto"/>
            </w:tcBorders>
            <w:vAlign w:val="center"/>
          </w:tcPr>
          <w:p w14:paraId="6BA2F25C" w14:textId="77777777" w:rsidR="00030C59" w:rsidRPr="00CE5F98" w:rsidRDefault="00030C59">
            <w:pPr>
              <w:spacing w:line="400" w:lineRule="exact"/>
              <w:jc w:val="center"/>
              <w:rPr>
                <w:rFonts w:ascii="Times New Roman" w:hAnsi="Times New Roman"/>
                <w:color w:val="000000" w:themeColor="text1"/>
                <w:szCs w:val="21"/>
              </w:rPr>
            </w:pPr>
            <w:r w:rsidRPr="00CE5F98">
              <w:rPr>
                <w:rFonts w:ascii="Times New Roman" w:hAnsi="Times New Roman" w:hint="eastAsia"/>
                <w:color w:val="000000" w:themeColor="text1"/>
                <w:szCs w:val="21"/>
              </w:rPr>
              <w:t>1M</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2</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/4M(8)=0.25</w:t>
            </w:r>
          </w:p>
        </w:tc>
        <w:tc>
          <w:tcPr>
            <w:tcW w:w="1378" w:type="pct"/>
            <w:tcBorders>
              <w:top w:val="single" w:sz="4" w:space="0" w:color="auto"/>
              <w:left w:val="nil"/>
              <w:bottom w:val="single" w:sz="4" w:space="0" w:color="auto"/>
              <w:right w:val="single" w:sz="4" w:space="0" w:color="auto"/>
            </w:tcBorders>
            <w:vAlign w:val="center"/>
          </w:tcPr>
          <w:p w14:paraId="6538B126" w14:textId="77777777" w:rsidR="00030C59" w:rsidRPr="00CE5F98" w:rsidRDefault="00030C59">
            <w:pPr>
              <w:spacing w:line="400" w:lineRule="exact"/>
              <w:jc w:val="center"/>
              <w:rPr>
                <w:rFonts w:ascii="Times New Roman" w:hAnsi="Times New Roman"/>
                <w:color w:val="000000" w:themeColor="text1"/>
                <w:szCs w:val="21"/>
              </w:rPr>
            </w:pPr>
            <w:r w:rsidRPr="00CE5F98">
              <w:rPr>
                <w:rFonts w:ascii="Times New Roman" w:hAnsi="Times New Roman" w:hint="eastAsia"/>
                <w:color w:val="000000" w:themeColor="text1"/>
                <w:szCs w:val="21"/>
              </w:rPr>
              <w:t>2M</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4</w:t>
            </w:r>
            <w:r w:rsidRPr="00CE5F98">
              <w:rPr>
                <w:rFonts w:ascii="Times New Roman" w:hAnsi="Times New Roman" w:hint="eastAsia"/>
                <w:color w:val="000000" w:themeColor="text1"/>
                <w:szCs w:val="21"/>
              </w:rPr>
              <w:t>）</w:t>
            </w:r>
            <w:r w:rsidRPr="00CE5F98">
              <w:rPr>
                <w:rFonts w:ascii="Times New Roman" w:hAnsi="Times New Roman" w:hint="eastAsia"/>
                <w:color w:val="000000" w:themeColor="text1"/>
                <w:szCs w:val="21"/>
              </w:rPr>
              <w:t>/4M(8)=0.5</w:t>
            </w:r>
            <w:r w:rsidRPr="00CE5F98">
              <w:rPr>
                <w:rFonts w:ascii="Times New Roman" w:hAnsi="Times New Roman"/>
                <w:color w:val="000000" w:themeColor="text1"/>
                <w:szCs w:val="21"/>
              </w:rPr>
              <w:t xml:space="preserve"> </w:t>
            </w:r>
          </w:p>
        </w:tc>
      </w:tr>
      <w:tr w:rsidR="00030C59" w:rsidRPr="00CE5F98" w14:paraId="258E5397" w14:textId="77777777">
        <w:trPr>
          <w:trHeight w:val="389"/>
        </w:trPr>
        <w:tc>
          <w:tcPr>
            <w:tcW w:w="860" w:type="pct"/>
            <w:tcBorders>
              <w:top w:val="single" w:sz="4" w:space="0" w:color="auto"/>
              <w:left w:val="single" w:sz="4" w:space="0" w:color="auto"/>
              <w:bottom w:val="single" w:sz="4" w:space="0" w:color="auto"/>
              <w:right w:val="single" w:sz="4" w:space="0" w:color="auto"/>
            </w:tcBorders>
            <w:vAlign w:val="center"/>
          </w:tcPr>
          <w:p w14:paraId="1948CEDA" w14:textId="77777777" w:rsidR="00030C59" w:rsidRPr="00CE5F98" w:rsidRDefault="00030C59">
            <w:pPr>
              <w:spacing w:line="400" w:lineRule="exact"/>
              <w:jc w:val="center"/>
              <w:rPr>
                <w:rFonts w:ascii="Times New Roman" w:hAnsi="Times New Roman"/>
                <w:color w:val="000000" w:themeColor="text1"/>
                <w:szCs w:val="21"/>
              </w:rPr>
            </w:pPr>
            <w:r w:rsidRPr="00CE5F98">
              <w:rPr>
                <w:rFonts w:ascii="Times New Roman" w:hAnsi="Times New Roman"/>
                <w:color w:val="000000" w:themeColor="text1"/>
                <w:szCs w:val="21"/>
              </w:rPr>
              <w:t>权值</w:t>
            </w:r>
            <m:oMath>
              <m:sSub>
                <m:sSubPr>
                  <m:ctrlPr>
                    <w:rPr>
                      <w:rFonts w:ascii="Cambria Math" w:hAnsi="Cambria Math"/>
                      <w:color w:val="000000" w:themeColor="text1"/>
                      <w:szCs w:val="21"/>
                    </w:rPr>
                  </m:ctrlPr>
                </m:sSubPr>
                <m:e>
                  <m:r>
                    <m:rPr>
                      <m:sty m:val="p"/>
                    </m:rPr>
                    <w:rPr>
                      <w:rFonts w:ascii="Cambria Math" w:hAnsi="Cambria Math"/>
                      <w:color w:val="000000" w:themeColor="text1"/>
                      <w:szCs w:val="21"/>
                    </w:rPr>
                    <m:t>ω</m:t>
                  </m:r>
                </m:e>
                <m:sub>
                  <m:r>
                    <m:rPr>
                      <m:sty m:val="p"/>
                    </m:rPr>
                    <w:rPr>
                      <w:rFonts w:ascii="Cambria Math" w:hAnsi="Cambria Math"/>
                      <w:color w:val="000000" w:themeColor="text1"/>
                      <w:szCs w:val="21"/>
                    </w:rPr>
                    <m:t>i</m:t>
                  </m:r>
                </m:sub>
              </m:sSub>
            </m:oMath>
          </w:p>
        </w:tc>
        <w:tc>
          <w:tcPr>
            <w:tcW w:w="1382" w:type="pct"/>
            <w:tcBorders>
              <w:top w:val="single" w:sz="4" w:space="0" w:color="auto"/>
              <w:left w:val="nil"/>
              <w:bottom w:val="single" w:sz="4" w:space="0" w:color="auto"/>
              <w:right w:val="single" w:sz="4" w:space="0" w:color="auto"/>
            </w:tcBorders>
            <w:vAlign w:val="center"/>
          </w:tcPr>
          <w:p w14:paraId="19343AD1" w14:textId="77777777" w:rsidR="00030C59" w:rsidRPr="00CE5F98" w:rsidRDefault="00030C59">
            <w:pPr>
              <w:spacing w:line="400" w:lineRule="exact"/>
              <w:jc w:val="center"/>
              <w:rPr>
                <w:rFonts w:ascii="Times New Roman" w:hAnsi="Times New Roman"/>
                <w:color w:val="000000" w:themeColor="text1"/>
                <w:szCs w:val="21"/>
              </w:rPr>
            </w:pPr>
            <w:r w:rsidRPr="00CE5F98">
              <w:rPr>
                <w:rFonts w:ascii="Times New Roman" w:hAnsi="Times New Roman"/>
                <w:color w:val="000000" w:themeColor="text1"/>
                <w:szCs w:val="21"/>
              </w:rPr>
              <w:t>0</w:t>
            </w:r>
            <w:r w:rsidRPr="00CE5F98">
              <w:rPr>
                <w:rFonts w:ascii="Times New Roman" w:hAnsi="Times New Roman" w:hint="eastAsia"/>
                <w:color w:val="000000" w:themeColor="text1"/>
                <w:szCs w:val="21"/>
              </w:rPr>
              <w:t>.25</w:t>
            </w:r>
          </w:p>
        </w:tc>
        <w:tc>
          <w:tcPr>
            <w:tcW w:w="1378" w:type="pct"/>
            <w:tcBorders>
              <w:top w:val="single" w:sz="4" w:space="0" w:color="auto"/>
              <w:left w:val="nil"/>
              <w:bottom w:val="single" w:sz="4" w:space="0" w:color="auto"/>
              <w:right w:val="single" w:sz="4" w:space="0" w:color="auto"/>
            </w:tcBorders>
            <w:vAlign w:val="center"/>
          </w:tcPr>
          <w:p w14:paraId="03C1318E" w14:textId="77777777" w:rsidR="00030C59" w:rsidRPr="00CE5F98" w:rsidRDefault="00030C59">
            <w:pPr>
              <w:spacing w:line="400" w:lineRule="exact"/>
              <w:jc w:val="center"/>
              <w:rPr>
                <w:rFonts w:ascii="Times New Roman" w:hAnsi="Times New Roman"/>
                <w:color w:val="000000" w:themeColor="text1"/>
                <w:szCs w:val="21"/>
              </w:rPr>
            </w:pPr>
            <w:r w:rsidRPr="00CE5F98">
              <w:rPr>
                <w:rFonts w:ascii="Times New Roman" w:hAnsi="Times New Roman"/>
                <w:color w:val="000000" w:themeColor="text1"/>
                <w:szCs w:val="21"/>
              </w:rPr>
              <w:t>0.</w:t>
            </w:r>
            <w:r w:rsidRPr="00CE5F98">
              <w:rPr>
                <w:rFonts w:ascii="Times New Roman" w:hAnsi="Times New Roman" w:hint="eastAsia"/>
                <w:color w:val="000000" w:themeColor="text1"/>
                <w:szCs w:val="21"/>
              </w:rPr>
              <w:t>25</w:t>
            </w:r>
          </w:p>
        </w:tc>
        <w:tc>
          <w:tcPr>
            <w:tcW w:w="1378" w:type="pct"/>
            <w:tcBorders>
              <w:top w:val="single" w:sz="4" w:space="0" w:color="auto"/>
              <w:left w:val="nil"/>
              <w:bottom w:val="single" w:sz="4" w:space="0" w:color="auto"/>
              <w:right w:val="single" w:sz="4" w:space="0" w:color="auto"/>
            </w:tcBorders>
            <w:vAlign w:val="center"/>
          </w:tcPr>
          <w:p w14:paraId="2596CEF5" w14:textId="77777777" w:rsidR="00030C59" w:rsidRPr="00CE5F98" w:rsidRDefault="00030C59">
            <w:pPr>
              <w:spacing w:line="400" w:lineRule="exact"/>
              <w:jc w:val="center"/>
              <w:rPr>
                <w:rFonts w:ascii="Times New Roman" w:hAnsi="Times New Roman"/>
                <w:color w:val="000000" w:themeColor="text1"/>
                <w:szCs w:val="21"/>
              </w:rPr>
            </w:pPr>
            <w:r w:rsidRPr="00CE5F98">
              <w:rPr>
                <w:rFonts w:ascii="Times New Roman" w:hAnsi="Times New Roman" w:hint="eastAsia"/>
                <w:color w:val="000000" w:themeColor="text1"/>
                <w:szCs w:val="21"/>
              </w:rPr>
              <w:t>0.5</w:t>
            </w:r>
          </w:p>
        </w:tc>
      </w:tr>
    </w:tbl>
    <w:p w14:paraId="60297F60" w14:textId="77777777" w:rsidR="00030C59" w:rsidRPr="00CE5F98" w:rsidRDefault="00030C59">
      <w:pPr>
        <w:spacing w:line="400" w:lineRule="exact"/>
        <w:ind w:firstLineChars="200" w:firstLine="480"/>
        <w:rPr>
          <w:rFonts w:ascii="Times New Roman" w:hAnsi="Times New Roman"/>
          <w:b/>
          <w:bCs/>
          <w:color w:val="000000" w:themeColor="text1"/>
          <w:sz w:val="24"/>
        </w:rPr>
      </w:pPr>
    </w:p>
    <w:p w14:paraId="33087691" w14:textId="6050D0B9" w:rsidR="00030C59" w:rsidRPr="00CE5F98" w:rsidRDefault="007C47A4">
      <w:pPr>
        <w:spacing w:line="400" w:lineRule="exact"/>
        <w:ind w:firstLineChars="200" w:firstLine="480"/>
        <w:rPr>
          <w:rFonts w:ascii="Times New Roman" w:hAnsi="Times New Roman"/>
          <w:b/>
          <w:bCs/>
          <w:color w:val="000000" w:themeColor="text1"/>
          <w:sz w:val="24"/>
        </w:rPr>
      </w:pPr>
      <w:r w:rsidRPr="00CE5F98">
        <w:rPr>
          <w:rFonts w:ascii="Times New Roman" w:eastAsia="微软雅黑" w:hAnsi="Times New Roman" w:hint="eastAsia"/>
          <w:b/>
          <w:bCs/>
          <w:color w:val="000000" w:themeColor="text1"/>
          <w:sz w:val="24"/>
        </w:rPr>
        <w:t>八、选用教材</w:t>
      </w:r>
    </w:p>
    <w:p w14:paraId="66B979B5" w14:textId="77777777" w:rsidR="00030C59" w:rsidRPr="00CE5F98" w:rsidRDefault="00030C59">
      <w:pPr>
        <w:spacing w:line="400" w:lineRule="exact"/>
        <w:rPr>
          <w:rFonts w:ascii="微软雅黑" w:hAnsi="微软雅黑" w:cs="微软雅黑" w:hint="eastAsia"/>
          <w:color w:val="000000" w:themeColor="text1"/>
        </w:rPr>
      </w:pPr>
      <w:r w:rsidRPr="00CE5F98">
        <w:rPr>
          <w:rFonts w:ascii="微软雅黑" w:eastAsia="微软雅黑" w:hAnsi="微软雅黑" w:cs="微软雅黑" w:hint="eastAsia"/>
          <w:color w:val="000000" w:themeColor="text1"/>
          <w:sz w:val="22"/>
        </w:rPr>
        <w:t>《教育学原理》编写组主编.教育学原理[M].北京：高等教育出版社，2019.</w:t>
      </w:r>
    </w:p>
    <w:p w14:paraId="747EF735" w14:textId="343AB786" w:rsidR="00030C59" w:rsidRPr="00CE5F98" w:rsidRDefault="007C47A4">
      <w:pPr>
        <w:pStyle w:val="ae"/>
        <w:spacing w:before="0" w:beforeAutospacing="0" w:after="0" w:afterAutospacing="0" w:line="400" w:lineRule="exact"/>
        <w:ind w:firstLineChars="200" w:firstLine="480"/>
        <w:rPr>
          <w:rFonts w:ascii="Calibri" w:eastAsia="微软雅黑" w:hAnsi="Calibri" w:cs="Times New Roman"/>
          <w:b/>
          <w:bCs/>
          <w:color w:val="000000" w:themeColor="text1"/>
          <w:kern w:val="2"/>
        </w:rPr>
      </w:pPr>
      <w:r w:rsidRPr="00CE5F98">
        <w:rPr>
          <w:rFonts w:ascii="Calibri" w:eastAsia="微软雅黑" w:hAnsi="Calibri" w:cs="Times New Roman" w:hint="eastAsia"/>
          <w:b/>
          <w:bCs/>
          <w:color w:val="000000" w:themeColor="text1"/>
          <w:kern w:val="2"/>
        </w:rPr>
        <w:t>九、参考资料</w:t>
      </w:r>
    </w:p>
    <w:p w14:paraId="45DEA005" w14:textId="77777777" w:rsidR="00030C59" w:rsidRPr="00CE5F98" w:rsidRDefault="00030C59">
      <w:pPr>
        <w:spacing w:line="400" w:lineRule="exact"/>
        <w:ind w:firstLineChars="200" w:firstLine="420"/>
        <w:rPr>
          <w:rFonts w:ascii="微软雅黑" w:hAnsi="微软雅黑" w:cs="微软雅黑" w:hint="eastAsia"/>
          <w:color w:val="000000" w:themeColor="text1"/>
          <w:szCs w:val="21"/>
        </w:rPr>
      </w:pPr>
      <w:r w:rsidRPr="00CE5F98">
        <w:rPr>
          <w:rFonts w:ascii="微软雅黑" w:eastAsia="微软雅黑" w:hAnsi="微软雅黑" w:cs="微软雅黑" w:hint="eastAsia"/>
          <w:color w:val="000000" w:themeColor="text1"/>
          <w:szCs w:val="21"/>
        </w:rPr>
        <w:t>1.陶行知.陶行知教育论著选[M].北京：人民教育出版社，2015.</w:t>
      </w:r>
    </w:p>
    <w:p w14:paraId="08ADABB9" w14:textId="77777777" w:rsidR="00030C59" w:rsidRPr="00CE5F98" w:rsidRDefault="00030C59">
      <w:pPr>
        <w:spacing w:line="400" w:lineRule="exact"/>
        <w:ind w:firstLineChars="200" w:firstLine="420"/>
        <w:rPr>
          <w:rFonts w:ascii="微软雅黑" w:hAnsi="微软雅黑" w:cs="微软雅黑" w:hint="eastAsia"/>
          <w:color w:val="000000" w:themeColor="text1"/>
          <w:szCs w:val="21"/>
        </w:rPr>
      </w:pPr>
      <w:r w:rsidRPr="00CE5F98">
        <w:rPr>
          <w:rFonts w:ascii="微软雅黑" w:eastAsia="微软雅黑" w:hAnsi="微软雅黑" w:cs="微软雅黑" w:hint="eastAsia"/>
          <w:color w:val="000000" w:themeColor="text1"/>
          <w:szCs w:val="21"/>
        </w:rPr>
        <w:t>2.蔡元培.蔡元培教育论著选[M].北京：人民教育出版社，2017.</w:t>
      </w:r>
    </w:p>
    <w:p w14:paraId="09A18BC3" w14:textId="77777777" w:rsidR="00030C59" w:rsidRPr="00CE5F98" w:rsidRDefault="00030C59">
      <w:pPr>
        <w:spacing w:line="400" w:lineRule="exact"/>
        <w:ind w:firstLineChars="200" w:firstLine="420"/>
        <w:rPr>
          <w:rFonts w:ascii="微软雅黑" w:hAnsi="微软雅黑" w:cs="微软雅黑" w:hint="eastAsia"/>
          <w:color w:val="000000" w:themeColor="text1"/>
          <w:szCs w:val="21"/>
        </w:rPr>
      </w:pPr>
      <w:r w:rsidRPr="00CE5F98">
        <w:rPr>
          <w:rFonts w:ascii="微软雅黑" w:eastAsia="微软雅黑" w:hAnsi="微软雅黑" w:cs="微软雅黑" w:hint="eastAsia"/>
          <w:color w:val="000000" w:themeColor="text1"/>
          <w:szCs w:val="21"/>
        </w:rPr>
        <w:t>3.杜威.民主主义与教育[M].北京：人民教育出版社，2001.</w:t>
      </w:r>
    </w:p>
    <w:p w14:paraId="157B6A1F" w14:textId="77777777" w:rsidR="00030C59" w:rsidRPr="00CE5F98" w:rsidRDefault="00030C59">
      <w:pPr>
        <w:spacing w:line="400" w:lineRule="exact"/>
        <w:ind w:firstLineChars="200" w:firstLine="420"/>
        <w:rPr>
          <w:rFonts w:ascii="微软雅黑" w:hAnsi="微软雅黑" w:cs="微软雅黑" w:hint="eastAsia"/>
          <w:color w:val="000000" w:themeColor="text1"/>
          <w:szCs w:val="21"/>
        </w:rPr>
      </w:pPr>
      <w:r w:rsidRPr="00CE5F98">
        <w:rPr>
          <w:rFonts w:ascii="微软雅黑" w:eastAsia="微软雅黑" w:hAnsi="微软雅黑" w:cs="微软雅黑" w:hint="eastAsia"/>
          <w:color w:val="000000" w:themeColor="text1"/>
          <w:szCs w:val="21"/>
        </w:rPr>
        <w:t>4.维果茨基.维果茨基教育论著选[M].北京：人民教育出版社，2005.</w:t>
      </w:r>
    </w:p>
    <w:p w14:paraId="3AA2D62B" w14:textId="77777777" w:rsidR="00030C59" w:rsidRPr="00CE5F98" w:rsidRDefault="00030C59">
      <w:pPr>
        <w:spacing w:line="400" w:lineRule="exact"/>
        <w:ind w:firstLineChars="200" w:firstLine="420"/>
        <w:rPr>
          <w:rFonts w:ascii="微软雅黑" w:hAnsi="微软雅黑" w:cs="微软雅黑" w:hint="eastAsia"/>
          <w:color w:val="000000" w:themeColor="text1"/>
          <w:szCs w:val="21"/>
        </w:rPr>
      </w:pPr>
      <w:r w:rsidRPr="00CE5F98">
        <w:rPr>
          <w:rFonts w:ascii="微软雅黑" w:eastAsia="微软雅黑" w:hAnsi="微软雅黑" w:cs="微软雅黑" w:hint="eastAsia"/>
          <w:color w:val="000000" w:themeColor="text1"/>
          <w:szCs w:val="21"/>
        </w:rPr>
        <w:t>5.雅斯贝尔斯.什么是教育[M].北京：三联书店，2001.</w:t>
      </w:r>
    </w:p>
    <w:p w14:paraId="13FEFE39" w14:textId="77777777" w:rsidR="00030C59" w:rsidRPr="00CE5F98" w:rsidRDefault="00030C59">
      <w:pPr>
        <w:spacing w:line="400" w:lineRule="exact"/>
        <w:ind w:firstLineChars="200" w:firstLine="420"/>
        <w:rPr>
          <w:rFonts w:ascii="微软雅黑" w:hAnsi="微软雅黑" w:cs="微软雅黑" w:hint="eastAsia"/>
          <w:color w:val="000000" w:themeColor="text1"/>
          <w:szCs w:val="21"/>
        </w:rPr>
      </w:pPr>
      <w:r w:rsidRPr="00CE5F98">
        <w:rPr>
          <w:rFonts w:ascii="微软雅黑" w:eastAsia="微软雅黑" w:hAnsi="微软雅黑" w:cs="微软雅黑" w:hint="eastAsia"/>
          <w:color w:val="000000" w:themeColor="text1"/>
          <w:szCs w:val="21"/>
        </w:rPr>
        <w:t>6. 苏霍姆林斯基.给教师的建议[M].北京：教育科学出版社，1984.</w:t>
      </w:r>
    </w:p>
    <w:p w14:paraId="386B98F0" w14:textId="77777777" w:rsidR="00030C59" w:rsidRPr="00CE5F98" w:rsidRDefault="00030C59">
      <w:pPr>
        <w:spacing w:line="400" w:lineRule="exact"/>
        <w:ind w:firstLineChars="200" w:firstLine="420"/>
        <w:rPr>
          <w:rFonts w:ascii="微软雅黑" w:hAnsi="微软雅黑" w:cs="微软雅黑" w:hint="eastAsia"/>
          <w:color w:val="000000" w:themeColor="text1"/>
          <w:szCs w:val="21"/>
        </w:rPr>
      </w:pPr>
      <w:r w:rsidRPr="00CE5F98">
        <w:rPr>
          <w:rFonts w:ascii="微软雅黑" w:eastAsia="微软雅黑" w:hAnsi="微软雅黑" w:cs="微软雅黑" w:hint="eastAsia"/>
          <w:color w:val="000000" w:themeColor="text1"/>
          <w:szCs w:val="21"/>
        </w:rPr>
        <w:t>7.苏霍姆林斯基.帕夫雷什中学[M].北京：教育科学出版社，1983.</w:t>
      </w:r>
    </w:p>
    <w:p w14:paraId="12D70CED" w14:textId="77777777" w:rsidR="00030C59" w:rsidRPr="00CE5F98" w:rsidRDefault="00030C59">
      <w:pPr>
        <w:ind w:firstLineChars="200" w:firstLine="420"/>
        <w:rPr>
          <w:rFonts w:ascii="微软雅黑" w:hAnsi="微软雅黑" w:cs="微软雅黑" w:hint="eastAsia"/>
          <w:color w:val="000000" w:themeColor="text1"/>
          <w:szCs w:val="21"/>
        </w:rPr>
      </w:pPr>
      <w:r w:rsidRPr="00CE5F98">
        <w:rPr>
          <w:rFonts w:ascii="微软雅黑" w:eastAsia="微软雅黑" w:hAnsi="微软雅黑" w:cs="微软雅黑" w:hint="eastAsia"/>
          <w:color w:val="000000" w:themeColor="text1"/>
          <w:kern w:val="0"/>
          <w:szCs w:val="21"/>
        </w:rPr>
        <w:t>8.王北生.当代教育基本理论论纲[M]人民教育出版社，2019 .</w:t>
      </w:r>
    </w:p>
    <w:p w14:paraId="5F179C7D" w14:textId="77777777" w:rsidR="00030C59" w:rsidRPr="00CE5F98" w:rsidRDefault="00030C59">
      <w:pPr>
        <w:ind w:firstLineChars="200" w:firstLine="420"/>
        <w:rPr>
          <w:rFonts w:ascii="微软雅黑" w:hAnsi="微软雅黑" w:cs="微软雅黑" w:hint="eastAsia"/>
          <w:color w:val="000000" w:themeColor="text1"/>
          <w:szCs w:val="21"/>
        </w:rPr>
      </w:pPr>
      <w:r w:rsidRPr="00CE5F98">
        <w:rPr>
          <w:rFonts w:ascii="微软雅黑" w:eastAsia="微软雅黑" w:hAnsi="微软雅黑" w:cs="微软雅黑" w:hint="eastAsia"/>
          <w:color w:val="000000" w:themeColor="text1"/>
          <w:kern w:val="0"/>
          <w:szCs w:val="21"/>
        </w:rPr>
        <w:t>9.陈桂生.教育学究竟是怎么一回事：教育学辨析[M].上海教育出版社，2020 .</w:t>
      </w:r>
    </w:p>
    <w:p w14:paraId="27DB50B0" w14:textId="77777777" w:rsidR="00030C59" w:rsidRPr="00CE5F98" w:rsidRDefault="00030C59">
      <w:pPr>
        <w:spacing w:line="400" w:lineRule="exact"/>
        <w:ind w:firstLineChars="200" w:firstLine="420"/>
        <w:rPr>
          <w:rFonts w:ascii="Times New Roman" w:hAnsi="Times New Roman"/>
          <w:color w:val="000000" w:themeColor="text1"/>
          <w:szCs w:val="21"/>
        </w:rPr>
      </w:pPr>
    </w:p>
    <w:p w14:paraId="23B32B48" w14:textId="77777777" w:rsidR="00030C59" w:rsidRPr="00CE5F98" w:rsidRDefault="00030C59">
      <w:pPr>
        <w:spacing w:line="400" w:lineRule="exact"/>
        <w:ind w:right="210" w:firstLineChars="250" w:firstLine="525"/>
        <w:jc w:val="right"/>
        <w:rPr>
          <w:rFonts w:ascii="微软雅黑" w:hAnsi="微软雅黑" w:hint="eastAsia"/>
          <w:color w:val="000000" w:themeColor="text1"/>
          <w:szCs w:val="21"/>
        </w:rPr>
      </w:pPr>
      <w:r w:rsidRPr="00CE5F98">
        <w:rPr>
          <w:rFonts w:ascii="Times New Roman" w:hAnsi="Times New Roman" w:hint="eastAsia"/>
          <w:noProof/>
          <w:color w:val="000000" w:themeColor="text1"/>
          <w:szCs w:val="20"/>
        </w:rPr>
        <w:drawing>
          <wp:anchor distT="0" distB="0" distL="114300" distR="114300" simplePos="0" relativeHeight="251781120" behindDoc="1" locked="0" layoutInCell="1" allowOverlap="1" wp14:anchorId="413547AB" wp14:editId="340B4410">
            <wp:simplePos x="0" y="0"/>
            <wp:positionH relativeFrom="column">
              <wp:posOffset>4683125</wp:posOffset>
            </wp:positionH>
            <wp:positionV relativeFrom="paragraph">
              <wp:posOffset>141605</wp:posOffset>
            </wp:positionV>
            <wp:extent cx="548640" cy="745490"/>
            <wp:effectExtent l="0" t="0" r="16510" b="3810"/>
            <wp:wrapNone/>
            <wp:docPr id="1207769725" name="图片 1207769725" descr="赵杨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赵杨群"/>
                    <pic:cNvPicPr>
                      <a:picLocks noChangeAspect="1"/>
                    </pic:cNvPicPr>
                  </pic:nvPicPr>
                  <pic:blipFill>
                    <a:blip r:embed="rId51"/>
                    <a:stretch>
                      <a:fillRect/>
                    </a:stretch>
                  </pic:blipFill>
                  <pic:spPr>
                    <a:xfrm rot="16200000">
                      <a:off x="0" y="0"/>
                      <a:ext cx="548640" cy="745490"/>
                    </a:xfrm>
                    <a:prstGeom prst="rect">
                      <a:avLst/>
                    </a:prstGeom>
                  </pic:spPr>
                </pic:pic>
              </a:graphicData>
            </a:graphic>
          </wp:anchor>
        </w:drawing>
      </w:r>
      <w:r w:rsidRPr="00CE5F98">
        <w:rPr>
          <w:rFonts w:ascii="宋体" w:eastAsia="宋体" w:hAnsi="宋体" w:cs="宋体" w:hint="eastAsia"/>
          <w:color w:val="000000" w:themeColor="text1"/>
          <w:szCs w:val="21"/>
        </w:rPr>
        <w:t xml:space="preserve">    </w:t>
      </w:r>
    </w:p>
    <w:p w14:paraId="2B903D9A" w14:textId="77777777" w:rsidR="00030C59" w:rsidRPr="00CE5F98" w:rsidRDefault="00030C59">
      <w:pPr>
        <w:spacing w:line="400" w:lineRule="exact"/>
        <w:ind w:right="525" w:firstLineChars="250" w:firstLine="525"/>
        <w:jc w:val="center"/>
        <w:rPr>
          <w:rFonts w:ascii="微软雅黑" w:hAnsi="微软雅黑" w:hint="eastAsia"/>
          <w:color w:val="000000" w:themeColor="text1"/>
          <w:szCs w:val="21"/>
        </w:rPr>
      </w:pPr>
      <w:r w:rsidRPr="00CE5F98">
        <w:rPr>
          <w:rFonts w:ascii="微软雅黑" w:hAnsi="微软雅黑" w:hint="eastAsia"/>
          <w:color w:val="000000" w:themeColor="text1"/>
          <w:szCs w:val="21"/>
        </w:rPr>
        <w:t xml:space="preserve">                                                                               </w:t>
      </w:r>
      <w:r w:rsidRPr="00CE5F98">
        <w:rPr>
          <w:rFonts w:ascii="微软雅黑" w:hAnsi="微软雅黑" w:hint="eastAsia"/>
          <w:color w:val="000000" w:themeColor="text1"/>
          <w:szCs w:val="21"/>
        </w:rPr>
        <w:t>执笔人：</w:t>
      </w:r>
    </w:p>
    <w:p w14:paraId="57980B9E" w14:textId="77777777" w:rsidR="00030C59" w:rsidRPr="00CE5F98" w:rsidRDefault="00030C59">
      <w:pPr>
        <w:spacing w:line="400" w:lineRule="exact"/>
        <w:ind w:right="105" w:firstLineChars="250" w:firstLine="525"/>
        <w:jc w:val="center"/>
        <w:rPr>
          <w:rFonts w:ascii="微软雅黑" w:hAnsi="微软雅黑" w:hint="eastAsia"/>
          <w:color w:val="000000" w:themeColor="text1"/>
          <w:szCs w:val="21"/>
        </w:rPr>
      </w:pPr>
      <w:r w:rsidRPr="00CE5F98">
        <w:rPr>
          <w:rFonts w:ascii="微软雅黑" w:hAnsi="微软雅黑"/>
          <w:noProof/>
          <w:color w:val="000000" w:themeColor="text1"/>
          <w:szCs w:val="21"/>
        </w:rPr>
        <w:drawing>
          <wp:anchor distT="0" distB="0" distL="0" distR="0" simplePos="0" relativeHeight="251780096" behindDoc="1" locked="0" layoutInCell="1" allowOverlap="1" wp14:anchorId="2F3EFB98" wp14:editId="1E46D1A2">
            <wp:simplePos x="0" y="0"/>
            <wp:positionH relativeFrom="column">
              <wp:posOffset>4521835</wp:posOffset>
            </wp:positionH>
            <wp:positionV relativeFrom="paragraph">
              <wp:posOffset>191770</wp:posOffset>
            </wp:positionV>
            <wp:extent cx="680720" cy="425450"/>
            <wp:effectExtent l="0" t="0" r="5080" b="12700"/>
            <wp:wrapNone/>
            <wp:docPr id="784895337" name="图片 784895337" descr="C:\Users\Administrator\Desktop\金松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金松丽.jpg"/>
                    <pic:cNvPicPr>
                      <a:picLocks noChangeAspect="1" noChangeArrowheads="1"/>
                    </pic:cNvPicPr>
                  </pic:nvPicPr>
                  <pic:blipFill>
                    <a:blip r:embed="rId52" cstate="print"/>
                    <a:srcRect/>
                    <a:stretch>
                      <a:fillRect/>
                    </a:stretch>
                  </pic:blipFill>
                  <pic:spPr>
                    <a:xfrm>
                      <a:off x="0" y="0"/>
                      <a:ext cx="680720" cy="425450"/>
                    </a:xfrm>
                    <a:prstGeom prst="rect">
                      <a:avLst/>
                    </a:prstGeom>
                    <a:noFill/>
                    <a:ln w="9525">
                      <a:noFill/>
                      <a:miter lim="800000"/>
                      <a:headEnd/>
                      <a:tailEnd/>
                    </a:ln>
                  </pic:spPr>
                </pic:pic>
              </a:graphicData>
            </a:graphic>
          </wp:anchor>
        </w:drawing>
      </w:r>
      <w:r w:rsidRPr="00CE5F98">
        <w:rPr>
          <w:rFonts w:ascii="微软雅黑" w:hAnsi="微软雅黑" w:hint="eastAsia"/>
          <w:color w:val="000000" w:themeColor="text1"/>
          <w:szCs w:val="21"/>
        </w:rPr>
        <w:t xml:space="preserve">                                                                              </w:t>
      </w:r>
    </w:p>
    <w:p w14:paraId="7F02A1F5" w14:textId="77777777" w:rsidR="00030C59" w:rsidRPr="00CE5F98" w:rsidRDefault="00030C59">
      <w:pPr>
        <w:spacing w:line="400" w:lineRule="exact"/>
        <w:ind w:right="105" w:firstLineChars="250" w:firstLine="525"/>
        <w:jc w:val="center"/>
        <w:rPr>
          <w:rFonts w:ascii="微软雅黑" w:hAnsi="微软雅黑" w:hint="eastAsia"/>
          <w:color w:val="000000" w:themeColor="text1"/>
          <w:szCs w:val="21"/>
        </w:rPr>
      </w:pPr>
      <w:r w:rsidRPr="00CE5F98">
        <w:rPr>
          <w:rFonts w:ascii="微软雅黑" w:hAnsi="微软雅黑" w:hint="eastAsia"/>
          <w:color w:val="000000" w:themeColor="text1"/>
          <w:szCs w:val="21"/>
        </w:rPr>
        <w:t xml:space="preserve">                                                                        </w:t>
      </w:r>
      <w:r w:rsidRPr="00CE5F98">
        <w:rPr>
          <w:rFonts w:ascii="微软雅黑" w:hAnsi="微软雅黑" w:hint="eastAsia"/>
          <w:color w:val="000000" w:themeColor="text1"/>
          <w:szCs w:val="21"/>
        </w:rPr>
        <w:t>审核人：</w:t>
      </w:r>
    </w:p>
    <w:p w14:paraId="230C33FC" w14:textId="77777777" w:rsidR="00030C59" w:rsidRPr="00CE5F98" w:rsidRDefault="00030C59">
      <w:pPr>
        <w:spacing w:line="400" w:lineRule="exact"/>
        <w:ind w:right="420" w:firstLineChars="250" w:firstLine="525"/>
        <w:jc w:val="right"/>
        <w:rPr>
          <w:rFonts w:ascii="微软雅黑" w:hAnsi="微软雅黑" w:hint="eastAsia"/>
          <w:color w:val="000000" w:themeColor="text1"/>
          <w:szCs w:val="21"/>
        </w:rPr>
      </w:pPr>
    </w:p>
    <w:p w14:paraId="26330751" w14:textId="77777777" w:rsidR="00030C59" w:rsidRPr="00CE5F98" w:rsidRDefault="00030C59">
      <w:pPr>
        <w:spacing w:line="400" w:lineRule="exact"/>
        <w:ind w:right="420" w:firstLineChars="250" w:firstLine="525"/>
        <w:jc w:val="right"/>
        <w:rPr>
          <w:rFonts w:ascii="微软雅黑" w:hAnsi="微软雅黑" w:hint="eastAsia"/>
          <w:color w:val="000000" w:themeColor="text1"/>
          <w:szCs w:val="21"/>
        </w:rPr>
      </w:pPr>
      <w:r w:rsidRPr="00CE5F98">
        <w:rPr>
          <w:rFonts w:ascii="微软雅黑" w:hAnsi="微软雅黑" w:hint="eastAsia"/>
          <w:color w:val="000000" w:themeColor="text1"/>
          <w:szCs w:val="21"/>
        </w:rPr>
        <w:t xml:space="preserve"> </w:t>
      </w:r>
      <w:r w:rsidRPr="00CE5F98">
        <w:rPr>
          <w:rFonts w:ascii="微软雅黑" w:hAnsi="微软雅黑" w:hint="eastAsia"/>
          <w:color w:val="000000" w:themeColor="text1"/>
          <w:szCs w:val="21"/>
        </w:rPr>
        <w:t>批准人：</w:t>
      </w:r>
      <w:r w:rsidRPr="00CE5F98">
        <w:rPr>
          <w:rFonts w:ascii="微软雅黑" w:hAnsi="微软雅黑"/>
          <w:noProof/>
          <w:color w:val="000000" w:themeColor="text1"/>
          <w:szCs w:val="21"/>
        </w:rPr>
        <w:drawing>
          <wp:inline distT="0" distB="0" distL="0" distR="0" wp14:anchorId="1DE4FE68" wp14:editId="7500AB5A">
            <wp:extent cx="500380" cy="240030"/>
            <wp:effectExtent l="0" t="0" r="13970" b="7620"/>
            <wp:docPr id="280174891" name="图片 280174891" descr="C:\Users\Administrator\Desktop\蒋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蒋巧.jpg"/>
                    <pic:cNvPicPr>
                      <a:picLocks noChangeAspect="1" noChangeArrowheads="1"/>
                    </pic:cNvPicPr>
                  </pic:nvPicPr>
                  <pic:blipFill>
                    <a:blip r:embed="rId53" cstate="print"/>
                    <a:srcRect/>
                    <a:stretch>
                      <a:fillRect/>
                    </a:stretch>
                  </pic:blipFill>
                  <pic:spPr>
                    <a:xfrm>
                      <a:off x="0" y="0"/>
                      <a:ext cx="500380" cy="240030"/>
                    </a:xfrm>
                    <a:prstGeom prst="rect">
                      <a:avLst/>
                    </a:prstGeom>
                    <a:noFill/>
                    <a:ln w="9525">
                      <a:noFill/>
                      <a:miter lim="800000"/>
                      <a:headEnd/>
                      <a:tailEnd/>
                    </a:ln>
                  </pic:spPr>
                </pic:pic>
              </a:graphicData>
            </a:graphic>
          </wp:inline>
        </w:drawing>
      </w:r>
    </w:p>
    <w:p w14:paraId="0EAC6DD2" w14:textId="77777777" w:rsidR="00030C59" w:rsidRPr="00CE5F98" w:rsidRDefault="00030C59">
      <w:pPr>
        <w:spacing w:line="400" w:lineRule="exact"/>
        <w:ind w:firstLineChars="250" w:firstLine="525"/>
        <w:jc w:val="right"/>
        <w:rPr>
          <w:rFonts w:ascii="微软雅黑" w:hAnsi="微软雅黑" w:hint="eastAsia"/>
          <w:color w:val="000000" w:themeColor="text1"/>
          <w:szCs w:val="21"/>
        </w:rPr>
      </w:pPr>
    </w:p>
    <w:p w14:paraId="07FDB808" w14:textId="77777777" w:rsidR="00030C59" w:rsidRPr="00CE5F98" w:rsidRDefault="00030C59">
      <w:pPr>
        <w:spacing w:line="400" w:lineRule="exact"/>
        <w:ind w:firstLineChars="250" w:firstLine="525"/>
        <w:jc w:val="right"/>
        <w:rPr>
          <w:rFonts w:ascii="宋体" w:eastAsia="宋体" w:hAnsi="宋体" w:cs="宋体" w:hint="eastAsia"/>
          <w:color w:val="000000" w:themeColor="text1"/>
          <w:szCs w:val="21"/>
        </w:rPr>
      </w:pPr>
      <w:r w:rsidRPr="00CE5F98">
        <w:rPr>
          <w:rFonts w:ascii="微软雅黑" w:hAnsi="微软雅黑" w:hint="eastAsia"/>
          <w:color w:val="000000" w:themeColor="text1"/>
          <w:szCs w:val="21"/>
        </w:rPr>
        <w:t>2025</w:t>
      </w:r>
      <w:r w:rsidRPr="00CE5F98">
        <w:rPr>
          <w:rFonts w:ascii="微软雅黑" w:hAnsi="微软雅黑" w:hint="eastAsia"/>
          <w:color w:val="000000" w:themeColor="text1"/>
          <w:szCs w:val="21"/>
        </w:rPr>
        <w:t>年</w:t>
      </w:r>
      <w:r w:rsidRPr="00CE5F98">
        <w:rPr>
          <w:rFonts w:ascii="微软雅黑" w:hAnsi="微软雅黑" w:hint="eastAsia"/>
          <w:color w:val="000000" w:themeColor="text1"/>
          <w:szCs w:val="21"/>
        </w:rPr>
        <w:t>03</w:t>
      </w:r>
      <w:r w:rsidRPr="00CE5F98">
        <w:rPr>
          <w:rFonts w:ascii="微软雅黑" w:hAnsi="微软雅黑" w:hint="eastAsia"/>
          <w:color w:val="000000" w:themeColor="text1"/>
          <w:szCs w:val="21"/>
        </w:rPr>
        <w:t>月</w:t>
      </w:r>
      <w:r w:rsidRPr="00CE5F98">
        <w:rPr>
          <w:rFonts w:ascii="微软雅黑" w:hAnsi="微软雅黑" w:hint="eastAsia"/>
          <w:color w:val="000000" w:themeColor="text1"/>
          <w:szCs w:val="21"/>
        </w:rPr>
        <w:t>2</w:t>
      </w:r>
      <w:r w:rsidRPr="00CE5F98">
        <w:rPr>
          <w:rFonts w:ascii="微软雅黑" w:hAnsi="微软雅黑"/>
          <w:color w:val="000000" w:themeColor="text1"/>
          <w:szCs w:val="21"/>
        </w:rPr>
        <w:t>0</w:t>
      </w:r>
      <w:r w:rsidRPr="00CE5F98">
        <w:rPr>
          <w:rFonts w:ascii="微软雅黑" w:hAnsi="微软雅黑" w:hint="eastAsia"/>
          <w:color w:val="000000" w:themeColor="text1"/>
          <w:szCs w:val="21"/>
        </w:rPr>
        <w:t>日</w:t>
      </w:r>
    </w:p>
    <w:p w14:paraId="2B89BADD" w14:textId="77777777" w:rsidR="00DA79DB" w:rsidRPr="00CE5F98" w:rsidRDefault="00DA79DB" w:rsidP="00DA79DB">
      <w:pPr>
        <w:spacing w:afterLines="50" w:after="156" w:line="440" w:lineRule="exact"/>
        <w:jc w:val="center"/>
        <w:rPr>
          <w:rFonts w:cs="黑体" w:hint="eastAsia"/>
          <w:color w:val="000000" w:themeColor="text1"/>
          <w:sz w:val="32"/>
          <w:szCs w:val="32"/>
        </w:rPr>
      </w:pPr>
      <w:r w:rsidRPr="00CE5F98">
        <w:rPr>
          <w:rFonts w:hint="eastAsia"/>
          <w:color w:val="000000" w:themeColor="text1"/>
        </w:rPr>
        <w:br w:type="page"/>
      </w:r>
      <w:r w:rsidRPr="00CE5F98">
        <w:rPr>
          <w:rFonts w:ascii="黑体" w:eastAsia="黑体" w:hAnsi="黑体" w:cs="黑体" w:hint="eastAsia"/>
          <w:color w:val="000000" w:themeColor="text1"/>
          <w:sz w:val="32"/>
          <w:szCs w:val="32"/>
        </w:rPr>
        <w:lastRenderedPageBreak/>
        <w:t>重庆文理学院2025版本科专业人才培养方案</w:t>
      </w:r>
    </w:p>
    <w:p w14:paraId="5DD26D5A" w14:textId="77777777" w:rsidR="00DA79DB" w:rsidRPr="00CE5F98" w:rsidRDefault="00DA79DB" w:rsidP="00DA79DB">
      <w:pPr>
        <w:spacing w:afterLines="50" w:after="156" w:line="440" w:lineRule="exact"/>
        <w:jc w:val="center"/>
        <w:outlineLvl w:val="0"/>
        <w:rPr>
          <w:rFonts w:ascii="黑体" w:eastAsia="黑体" w:hAnsi="黑体" w:cs="黑体" w:hint="eastAsia"/>
          <w:color w:val="000000" w:themeColor="text1"/>
          <w:sz w:val="32"/>
          <w:szCs w:val="32"/>
        </w:rPr>
      </w:pPr>
      <w:bookmarkStart w:id="185" w:name="_Toc182385143"/>
      <w:r w:rsidRPr="00CE5F98">
        <w:rPr>
          <w:rFonts w:ascii="黑体" w:eastAsia="黑体" w:hAnsi="黑体" w:cs="黑体" w:hint="eastAsia"/>
          <w:color w:val="000000" w:themeColor="text1"/>
          <w:sz w:val="32"/>
          <w:szCs w:val="32"/>
        </w:rPr>
        <w:t>《程序设计（Python）》课程教学大纲</w:t>
      </w:r>
      <w:bookmarkEnd w:id="185"/>
    </w:p>
    <w:p w14:paraId="6CB9F0F5" w14:textId="5E21F399" w:rsidR="00DA79DB" w:rsidRPr="00CE5F98" w:rsidRDefault="007C47A4" w:rsidP="00DA79DB">
      <w:pPr>
        <w:snapToGrid w:val="0"/>
        <w:spacing w:beforeLines="50" w:before="156" w:afterLines="50" w:after="156" w:line="360" w:lineRule="atLeast"/>
        <w:ind w:firstLineChars="176" w:firstLine="422"/>
        <w:rPr>
          <w:rFonts w:ascii="Calibri" w:eastAsia="微软雅黑" w:hAnsi="Calibri" w:cs="Times New Roman"/>
          <w:b/>
          <w:bCs/>
          <w:color w:val="000000" w:themeColor="text1"/>
          <w:sz w:val="24"/>
          <w:szCs w:val="24"/>
        </w:rPr>
      </w:pPr>
      <w:r w:rsidRPr="00CE5F98">
        <w:rPr>
          <w:rFonts w:ascii="Calibri" w:eastAsia="微软雅黑" w:hAnsi="Calibri" w:cs="Times New Roman" w:hint="eastAsia"/>
          <w:b/>
          <w:bCs/>
          <w:color w:val="000000" w:themeColor="text1"/>
          <w:sz w:val="24"/>
          <w:szCs w:val="24"/>
        </w:rPr>
        <w:t>一、课程基本信息</w:t>
      </w: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8"/>
        <w:gridCol w:w="2147"/>
        <w:gridCol w:w="675"/>
        <w:gridCol w:w="881"/>
        <w:gridCol w:w="816"/>
        <w:gridCol w:w="868"/>
        <w:gridCol w:w="1182"/>
        <w:gridCol w:w="1333"/>
      </w:tblGrid>
      <w:tr w:rsidR="00CE5F98" w:rsidRPr="00CE5F98" w14:paraId="362C3317" w14:textId="77777777" w:rsidTr="00A52AD0">
        <w:trPr>
          <w:trHeight w:val="412"/>
          <w:jc w:val="center"/>
        </w:trPr>
        <w:tc>
          <w:tcPr>
            <w:tcW w:w="1508" w:type="dxa"/>
            <w:vMerge w:val="restart"/>
            <w:vAlign w:val="center"/>
          </w:tcPr>
          <w:p w14:paraId="345DC9FC" w14:textId="77777777" w:rsidR="00DA79DB" w:rsidRPr="00CE5F98" w:rsidRDefault="00DA79DB" w:rsidP="00A52AD0">
            <w:pPr>
              <w:jc w:val="center"/>
              <w:rPr>
                <w:rFonts w:ascii="Times New Roman" w:hAnsi="Times New Roman" w:cs="Times New Roman"/>
                <w:color w:val="000000" w:themeColor="text1"/>
              </w:rPr>
            </w:pPr>
            <w:r w:rsidRPr="00CE5F98">
              <w:rPr>
                <w:rFonts w:ascii="Times New Roman" w:hAnsi="Times New Roman" w:cs="Times New Roman"/>
                <w:color w:val="000000" w:themeColor="text1"/>
              </w:rPr>
              <w:t>课程名称</w:t>
            </w:r>
          </w:p>
        </w:tc>
        <w:tc>
          <w:tcPr>
            <w:tcW w:w="2147" w:type="dxa"/>
            <w:vMerge w:val="restart"/>
            <w:vAlign w:val="center"/>
          </w:tcPr>
          <w:p w14:paraId="0D1AA071" w14:textId="77777777" w:rsidR="00DA79DB" w:rsidRPr="00CE5F98" w:rsidRDefault="00DA79DB" w:rsidP="00A52AD0">
            <w:pPr>
              <w:jc w:val="center"/>
              <w:rPr>
                <w:rFonts w:ascii="Times New Roman" w:hAnsi="Times New Roman" w:cs="Times New Roman"/>
                <w:color w:val="000000" w:themeColor="text1"/>
              </w:rPr>
            </w:pPr>
            <w:r w:rsidRPr="00CE5F98">
              <w:rPr>
                <w:rFonts w:ascii="Times New Roman" w:hAnsi="Times New Roman" w:cs="Times New Roman"/>
                <w:color w:val="000000" w:themeColor="text1"/>
              </w:rPr>
              <w:t>程序设计（</w:t>
            </w:r>
            <w:r w:rsidRPr="00CE5F98">
              <w:rPr>
                <w:rFonts w:ascii="Times New Roman" w:hAnsi="Times New Roman" w:cs="Times New Roman"/>
                <w:color w:val="000000" w:themeColor="text1"/>
              </w:rPr>
              <w:t>Python</w:t>
            </w:r>
            <w:r w:rsidRPr="00CE5F98">
              <w:rPr>
                <w:rFonts w:ascii="Times New Roman" w:hAnsi="Times New Roman" w:cs="Times New Roman"/>
                <w:color w:val="000000" w:themeColor="text1"/>
              </w:rPr>
              <w:t>）</w:t>
            </w:r>
          </w:p>
        </w:tc>
        <w:tc>
          <w:tcPr>
            <w:tcW w:w="1556" w:type="dxa"/>
            <w:gridSpan w:val="2"/>
            <w:vAlign w:val="center"/>
          </w:tcPr>
          <w:p w14:paraId="5189C500" w14:textId="77777777" w:rsidR="00DA79DB" w:rsidRPr="00CE5F98" w:rsidRDefault="00DA79DB" w:rsidP="00A52AD0">
            <w:pPr>
              <w:jc w:val="center"/>
              <w:rPr>
                <w:rFonts w:ascii="Times New Roman" w:hAnsi="Times New Roman" w:cs="Times New Roman"/>
                <w:color w:val="000000" w:themeColor="text1"/>
              </w:rPr>
            </w:pPr>
            <w:r w:rsidRPr="00CE5F98">
              <w:rPr>
                <w:rFonts w:ascii="Times New Roman" w:hAnsi="Times New Roman" w:cs="Times New Roman"/>
                <w:color w:val="000000" w:themeColor="text1"/>
              </w:rPr>
              <w:t>课程代码</w:t>
            </w:r>
          </w:p>
        </w:tc>
        <w:tc>
          <w:tcPr>
            <w:tcW w:w="1684" w:type="dxa"/>
            <w:gridSpan w:val="2"/>
            <w:vAlign w:val="center"/>
          </w:tcPr>
          <w:p w14:paraId="2D576273" w14:textId="77777777" w:rsidR="00DA79DB" w:rsidRPr="00CE5F98" w:rsidRDefault="00DA79DB" w:rsidP="00A52AD0">
            <w:pPr>
              <w:jc w:val="center"/>
              <w:rPr>
                <w:rFonts w:ascii="Times New Roman" w:hAnsi="Times New Roman" w:cs="Times New Roman"/>
                <w:color w:val="000000" w:themeColor="text1"/>
              </w:rPr>
            </w:pPr>
            <w:r w:rsidRPr="00CE5F98">
              <w:rPr>
                <w:rFonts w:ascii="Times New Roman" w:hAnsi="Times New Roman" w:cs="Times New Roman"/>
                <w:color w:val="000000" w:themeColor="text1"/>
              </w:rPr>
              <w:t>02210081</w:t>
            </w:r>
          </w:p>
        </w:tc>
        <w:tc>
          <w:tcPr>
            <w:tcW w:w="1182" w:type="dxa"/>
            <w:vAlign w:val="center"/>
          </w:tcPr>
          <w:p w14:paraId="0C689A44" w14:textId="77777777" w:rsidR="00DA79DB" w:rsidRPr="00CE5F98" w:rsidRDefault="00DA79DB" w:rsidP="00A52AD0">
            <w:pPr>
              <w:jc w:val="center"/>
              <w:rPr>
                <w:rFonts w:ascii="Times New Roman" w:hAnsi="Times New Roman" w:cs="Times New Roman"/>
                <w:color w:val="000000" w:themeColor="text1"/>
              </w:rPr>
            </w:pPr>
            <w:r w:rsidRPr="00CE5F98">
              <w:rPr>
                <w:rFonts w:ascii="Times New Roman" w:hAnsi="Times New Roman" w:cs="Times New Roman"/>
                <w:color w:val="000000" w:themeColor="text1"/>
              </w:rPr>
              <w:t>修读性质</w:t>
            </w:r>
          </w:p>
        </w:tc>
        <w:tc>
          <w:tcPr>
            <w:tcW w:w="1333" w:type="dxa"/>
            <w:vAlign w:val="center"/>
          </w:tcPr>
          <w:p w14:paraId="23F2D6EE" w14:textId="77777777" w:rsidR="00DA79DB" w:rsidRPr="00CE5F98" w:rsidRDefault="00DA79DB" w:rsidP="00A52AD0">
            <w:pPr>
              <w:jc w:val="center"/>
              <w:rPr>
                <w:rFonts w:ascii="Times New Roman" w:hAnsi="Times New Roman" w:cs="Times New Roman"/>
                <w:color w:val="000000" w:themeColor="text1"/>
              </w:rPr>
            </w:pPr>
            <w:r w:rsidRPr="00CE5F98">
              <w:rPr>
                <w:rFonts w:ascii="Times New Roman" w:hAnsi="Times New Roman" w:cs="Times New Roman"/>
                <w:color w:val="000000" w:themeColor="text1"/>
              </w:rPr>
              <w:t>必修</w:t>
            </w:r>
          </w:p>
        </w:tc>
      </w:tr>
      <w:tr w:rsidR="00CE5F98" w:rsidRPr="00CE5F98" w14:paraId="31DC47C4" w14:textId="77777777" w:rsidTr="00A52AD0">
        <w:trPr>
          <w:trHeight w:val="327"/>
          <w:jc w:val="center"/>
        </w:trPr>
        <w:tc>
          <w:tcPr>
            <w:tcW w:w="1508" w:type="dxa"/>
            <w:vMerge/>
            <w:vAlign w:val="center"/>
          </w:tcPr>
          <w:p w14:paraId="58B0CFE5" w14:textId="77777777" w:rsidR="00DA79DB" w:rsidRPr="00CE5F98" w:rsidRDefault="00DA79DB" w:rsidP="00A52AD0">
            <w:pPr>
              <w:jc w:val="center"/>
              <w:rPr>
                <w:rFonts w:ascii="Times New Roman" w:hAnsi="Times New Roman" w:cs="Times New Roman"/>
                <w:color w:val="000000" w:themeColor="text1"/>
              </w:rPr>
            </w:pPr>
          </w:p>
        </w:tc>
        <w:tc>
          <w:tcPr>
            <w:tcW w:w="2147" w:type="dxa"/>
            <w:vMerge/>
            <w:vAlign w:val="center"/>
          </w:tcPr>
          <w:p w14:paraId="12247C88" w14:textId="77777777" w:rsidR="00DA79DB" w:rsidRPr="00CE5F98" w:rsidRDefault="00DA79DB" w:rsidP="00A52AD0">
            <w:pPr>
              <w:jc w:val="center"/>
              <w:rPr>
                <w:rFonts w:ascii="Times New Roman" w:hAnsi="Times New Roman" w:cs="Times New Roman"/>
                <w:color w:val="000000" w:themeColor="text1"/>
              </w:rPr>
            </w:pPr>
          </w:p>
        </w:tc>
        <w:tc>
          <w:tcPr>
            <w:tcW w:w="675" w:type="dxa"/>
            <w:vMerge w:val="restart"/>
            <w:vAlign w:val="center"/>
          </w:tcPr>
          <w:p w14:paraId="1CCA15F2" w14:textId="77777777" w:rsidR="00DA79DB" w:rsidRPr="00CE5F98" w:rsidRDefault="00DA79DB" w:rsidP="00A52AD0">
            <w:pPr>
              <w:snapToGrid w:val="0"/>
              <w:jc w:val="center"/>
              <w:rPr>
                <w:rFonts w:ascii="Times New Roman" w:hAnsi="Times New Roman" w:cs="Times New Roman"/>
                <w:color w:val="000000" w:themeColor="text1"/>
              </w:rPr>
            </w:pPr>
            <w:r w:rsidRPr="00CE5F98">
              <w:rPr>
                <w:rFonts w:ascii="Times New Roman" w:hAnsi="Times New Roman" w:cs="Times New Roman"/>
                <w:color w:val="000000" w:themeColor="text1"/>
              </w:rPr>
              <w:t>学时</w:t>
            </w:r>
          </w:p>
        </w:tc>
        <w:tc>
          <w:tcPr>
            <w:tcW w:w="881" w:type="dxa"/>
            <w:vAlign w:val="center"/>
          </w:tcPr>
          <w:p w14:paraId="0FB8A2A9" w14:textId="77777777" w:rsidR="00DA79DB" w:rsidRPr="00CE5F98" w:rsidRDefault="00DA79DB" w:rsidP="00A52AD0">
            <w:pPr>
              <w:snapToGrid w:val="0"/>
              <w:jc w:val="center"/>
              <w:rPr>
                <w:rFonts w:ascii="Times New Roman" w:hAnsi="Times New Roman" w:cs="Times New Roman"/>
                <w:color w:val="000000" w:themeColor="text1"/>
              </w:rPr>
            </w:pPr>
            <w:r w:rsidRPr="00CE5F98">
              <w:rPr>
                <w:rFonts w:ascii="Times New Roman" w:hAnsi="Times New Roman" w:cs="Times New Roman"/>
                <w:color w:val="000000" w:themeColor="text1"/>
              </w:rPr>
              <w:t>总学时</w:t>
            </w:r>
          </w:p>
        </w:tc>
        <w:tc>
          <w:tcPr>
            <w:tcW w:w="816" w:type="dxa"/>
            <w:vAlign w:val="center"/>
          </w:tcPr>
          <w:p w14:paraId="3944D448" w14:textId="77777777" w:rsidR="00DA79DB" w:rsidRPr="00CE5F98" w:rsidRDefault="00DA79DB" w:rsidP="00A52AD0">
            <w:pPr>
              <w:snapToGrid w:val="0"/>
              <w:jc w:val="center"/>
              <w:rPr>
                <w:rFonts w:ascii="Times New Roman" w:hAnsi="Times New Roman" w:cs="Times New Roman"/>
                <w:color w:val="000000" w:themeColor="text1"/>
              </w:rPr>
            </w:pPr>
            <w:r w:rsidRPr="00CE5F98">
              <w:rPr>
                <w:rFonts w:ascii="Times New Roman" w:hAnsi="Times New Roman" w:cs="Times New Roman"/>
                <w:color w:val="000000" w:themeColor="text1"/>
              </w:rPr>
              <w:t>理论</w:t>
            </w:r>
          </w:p>
        </w:tc>
        <w:tc>
          <w:tcPr>
            <w:tcW w:w="868" w:type="dxa"/>
            <w:vAlign w:val="center"/>
          </w:tcPr>
          <w:p w14:paraId="2090B26A" w14:textId="77777777" w:rsidR="00DA79DB" w:rsidRPr="00CE5F98" w:rsidRDefault="00DA79DB" w:rsidP="00A52AD0">
            <w:pPr>
              <w:snapToGrid w:val="0"/>
              <w:jc w:val="center"/>
              <w:rPr>
                <w:rFonts w:ascii="Times New Roman" w:hAnsi="Times New Roman" w:cs="Times New Roman"/>
                <w:color w:val="000000" w:themeColor="text1"/>
              </w:rPr>
            </w:pPr>
            <w:r w:rsidRPr="00CE5F98">
              <w:rPr>
                <w:rFonts w:ascii="Times New Roman" w:hAnsi="Times New Roman" w:cs="Times New Roman"/>
                <w:color w:val="000000" w:themeColor="text1"/>
              </w:rPr>
              <w:t>实践</w:t>
            </w:r>
          </w:p>
        </w:tc>
        <w:tc>
          <w:tcPr>
            <w:tcW w:w="1182" w:type="dxa"/>
            <w:vMerge w:val="restart"/>
            <w:vAlign w:val="center"/>
          </w:tcPr>
          <w:p w14:paraId="6A194154" w14:textId="77777777" w:rsidR="00DA79DB" w:rsidRPr="00CE5F98" w:rsidRDefault="00DA79DB" w:rsidP="00A52AD0">
            <w:pPr>
              <w:jc w:val="center"/>
              <w:rPr>
                <w:rFonts w:ascii="Times New Roman" w:hAnsi="Times New Roman" w:cs="Times New Roman"/>
                <w:color w:val="000000" w:themeColor="text1"/>
              </w:rPr>
            </w:pPr>
            <w:r w:rsidRPr="00CE5F98">
              <w:rPr>
                <w:rFonts w:ascii="Times New Roman" w:hAnsi="Times New Roman" w:cs="Times New Roman"/>
                <w:color w:val="000000" w:themeColor="text1"/>
              </w:rPr>
              <w:t>学分</w:t>
            </w:r>
          </w:p>
        </w:tc>
        <w:tc>
          <w:tcPr>
            <w:tcW w:w="1333" w:type="dxa"/>
            <w:vMerge w:val="restart"/>
            <w:vAlign w:val="center"/>
          </w:tcPr>
          <w:p w14:paraId="65EC35E4" w14:textId="77777777" w:rsidR="00DA79DB" w:rsidRPr="00CE5F98" w:rsidRDefault="00DA79DB" w:rsidP="00A52AD0">
            <w:pPr>
              <w:jc w:val="center"/>
              <w:rPr>
                <w:rFonts w:ascii="Times New Roman" w:hAnsi="Times New Roman" w:cs="Times New Roman"/>
                <w:color w:val="000000" w:themeColor="text1"/>
              </w:rPr>
            </w:pPr>
            <w:r w:rsidRPr="00CE5F98">
              <w:rPr>
                <w:rFonts w:ascii="Times New Roman" w:hAnsi="Times New Roman" w:cs="Times New Roman"/>
                <w:color w:val="000000" w:themeColor="text1"/>
              </w:rPr>
              <w:t>4.0</w:t>
            </w:r>
          </w:p>
        </w:tc>
      </w:tr>
      <w:tr w:rsidR="00CE5F98" w:rsidRPr="00CE5F98" w14:paraId="7BF6883E" w14:textId="77777777" w:rsidTr="00A52AD0">
        <w:trPr>
          <w:trHeight w:val="330"/>
          <w:jc w:val="center"/>
        </w:trPr>
        <w:tc>
          <w:tcPr>
            <w:tcW w:w="1508" w:type="dxa"/>
            <w:vMerge/>
            <w:vAlign w:val="center"/>
          </w:tcPr>
          <w:p w14:paraId="6AB9FF2B" w14:textId="77777777" w:rsidR="00DA79DB" w:rsidRPr="00CE5F98" w:rsidRDefault="00DA79DB" w:rsidP="00A52AD0">
            <w:pPr>
              <w:jc w:val="center"/>
              <w:rPr>
                <w:rFonts w:ascii="Times New Roman" w:hAnsi="Times New Roman" w:cs="Times New Roman"/>
                <w:color w:val="000000" w:themeColor="text1"/>
              </w:rPr>
            </w:pPr>
          </w:p>
        </w:tc>
        <w:tc>
          <w:tcPr>
            <w:tcW w:w="2147" w:type="dxa"/>
            <w:vMerge/>
            <w:vAlign w:val="center"/>
          </w:tcPr>
          <w:p w14:paraId="7C7F1412" w14:textId="77777777" w:rsidR="00DA79DB" w:rsidRPr="00CE5F98" w:rsidRDefault="00DA79DB" w:rsidP="00A52AD0">
            <w:pPr>
              <w:jc w:val="center"/>
              <w:rPr>
                <w:rFonts w:ascii="Times New Roman" w:hAnsi="Times New Roman" w:cs="Times New Roman"/>
                <w:color w:val="000000" w:themeColor="text1"/>
              </w:rPr>
            </w:pPr>
          </w:p>
        </w:tc>
        <w:tc>
          <w:tcPr>
            <w:tcW w:w="675" w:type="dxa"/>
            <w:vMerge/>
            <w:vAlign w:val="center"/>
          </w:tcPr>
          <w:p w14:paraId="3231F59E" w14:textId="77777777" w:rsidR="00DA79DB" w:rsidRPr="00CE5F98" w:rsidRDefault="00DA79DB" w:rsidP="00A52AD0">
            <w:pPr>
              <w:jc w:val="center"/>
              <w:rPr>
                <w:rFonts w:ascii="Times New Roman" w:hAnsi="Times New Roman" w:cs="Times New Roman"/>
                <w:color w:val="000000" w:themeColor="text1"/>
              </w:rPr>
            </w:pPr>
          </w:p>
        </w:tc>
        <w:tc>
          <w:tcPr>
            <w:tcW w:w="881" w:type="dxa"/>
            <w:vAlign w:val="center"/>
          </w:tcPr>
          <w:p w14:paraId="41A88AA3" w14:textId="77777777" w:rsidR="00DA79DB" w:rsidRPr="00CE5F98" w:rsidRDefault="00DA79DB" w:rsidP="00A52AD0">
            <w:pPr>
              <w:jc w:val="center"/>
              <w:rPr>
                <w:rFonts w:ascii="Times New Roman" w:hAnsi="Times New Roman" w:cs="Times New Roman"/>
                <w:color w:val="000000" w:themeColor="text1"/>
              </w:rPr>
            </w:pPr>
            <w:r w:rsidRPr="00CE5F98">
              <w:rPr>
                <w:rFonts w:ascii="Times New Roman" w:hAnsi="Times New Roman" w:cs="Times New Roman"/>
                <w:color w:val="000000" w:themeColor="text1"/>
              </w:rPr>
              <w:t>64</w:t>
            </w:r>
          </w:p>
        </w:tc>
        <w:tc>
          <w:tcPr>
            <w:tcW w:w="816" w:type="dxa"/>
            <w:vAlign w:val="center"/>
          </w:tcPr>
          <w:p w14:paraId="79DB59B1" w14:textId="77777777" w:rsidR="00DA79DB" w:rsidRPr="00CE5F98" w:rsidRDefault="00DA79DB" w:rsidP="00A52AD0">
            <w:pPr>
              <w:snapToGrid w:val="0"/>
              <w:jc w:val="center"/>
              <w:rPr>
                <w:rFonts w:ascii="Times New Roman" w:hAnsi="Times New Roman" w:cs="Times New Roman"/>
                <w:color w:val="000000" w:themeColor="text1"/>
              </w:rPr>
            </w:pPr>
            <w:r w:rsidRPr="00CE5F98">
              <w:rPr>
                <w:rFonts w:ascii="Times New Roman" w:hAnsi="Times New Roman" w:cs="Times New Roman"/>
                <w:color w:val="000000" w:themeColor="text1"/>
              </w:rPr>
              <w:t>48</w:t>
            </w:r>
          </w:p>
        </w:tc>
        <w:tc>
          <w:tcPr>
            <w:tcW w:w="868" w:type="dxa"/>
            <w:vAlign w:val="center"/>
          </w:tcPr>
          <w:p w14:paraId="6F0CCA44" w14:textId="77777777" w:rsidR="00DA79DB" w:rsidRPr="00CE5F98" w:rsidRDefault="00DA79DB" w:rsidP="00A52AD0">
            <w:pPr>
              <w:snapToGrid w:val="0"/>
              <w:jc w:val="center"/>
              <w:rPr>
                <w:rFonts w:ascii="Times New Roman" w:hAnsi="Times New Roman" w:cs="Times New Roman"/>
                <w:color w:val="000000" w:themeColor="text1"/>
              </w:rPr>
            </w:pPr>
            <w:r w:rsidRPr="00CE5F98">
              <w:rPr>
                <w:rFonts w:ascii="Times New Roman" w:hAnsi="Times New Roman" w:cs="Times New Roman"/>
                <w:color w:val="000000" w:themeColor="text1"/>
              </w:rPr>
              <w:t>16</w:t>
            </w:r>
          </w:p>
        </w:tc>
        <w:tc>
          <w:tcPr>
            <w:tcW w:w="1182" w:type="dxa"/>
            <w:vMerge/>
            <w:vAlign w:val="center"/>
          </w:tcPr>
          <w:p w14:paraId="58B8935B" w14:textId="77777777" w:rsidR="00DA79DB" w:rsidRPr="00CE5F98" w:rsidRDefault="00DA79DB" w:rsidP="00A52AD0">
            <w:pPr>
              <w:jc w:val="center"/>
              <w:rPr>
                <w:rFonts w:ascii="Times New Roman" w:hAnsi="Times New Roman" w:cs="Times New Roman"/>
                <w:color w:val="000000" w:themeColor="text1"/>
              </w:rPr>
            </w:pPr>
          </w:p>
        </w:tc>
        <w:tc>
          <w:tcPr>
            <w:tcW w:w="1333" w:type="dxa"/>
            <w:vMerge/>
            <w:vAlign w:val="center"/>
          </w:tcPr>
          <w:p w14:paraId="3BF9DF41" w14:textId="77777777" w:rsidR="00DA79DB" w:rsidRPr="00CE5F98" w:rsidRDefault="00DA79DB" w:rsidP="00A52AD0">
            <w:pPr>
              <w:jc w:val="center"/>
              <w:rPr>
                <w:rFonts w:ascii="Times New Roman" w:hAnsi="Times New Roman" w:cs="Times New Roman"/>
                <w:color w:val="000000" w:themeColor="text1"/>
              </w:rPr>
            </w:pPr>
          </w:p>
        </w:tc>
      </w:tr>
      <w:tr w:rsidR="00CE5F98" w:rsidRPr="00CE5F98" w14:paraId="7559C396" w14:textId="77777777" w:rsidTr="00A52AD0">
        <w:trPr>
          <w:trHeight w:val="402"/>
          <w:jc w:val="center"/>
        </w:trPr>
        <w:tc>
          <w:tcPr>
            <w:tcW w:w="1508" w:type="dxa"/>
            <w:tcBorders>
              <w:bottom w:val="single" w:sz="4" w:space="0" w:color="auto"/>
            </w:tcBorders>
            <w:vAlign w:val="center"/>
          </w:tcPr>
          <w:p w14:paraId="3BD5A53D" w14:textId="77777777" w:rsidR="00DA79DB" w:rsidRPr="00CE5F98" w:rsidRDefault="00DA79DB" w:rsidP="00A52AD0">
            <w:pPr>
              <w:jc w:val="center"/>
              <w:rPr>
                <w:rFonts w:ascii="Times New Roman" w:hAnsi="Times New Roman" w:cs="Times New Roman"/>
                <w:color w:val="000000" w:themeColor="text1"/>
              </w:rPr>
            </w:pPr>
            <w:r w:rsidRPr="00CE5F98">
              <w:rPr>
                <w:rFonts w:ascii="Times New Roman" w:hAnsi="Times New Roman" w:cs="Times New Roman"/>
                <w:color w:val="000000" w:themeColor="text1"/>
              </w:rPr>
              <w:t>开课单位</w:t>
            </w:r>
          </w:p>
        </w:tc>
        <w:tc>
          <w:tcPr>
            <w:tcW w:w="2147" w:type="dxa"/>
            <w:tcBorders>
              <w:bottom w:val="single" w:sz="4" w:space="0" w:color="auto"/>
            </w:tcBorders>
            <w:vAlign w:val="center"/>
          </w:tcPr>
          <w:p w14:paraId="0E30F299" w14:textId="77777777" w:rsidR="00DA79DB" w:rsidRPr="00CE5F98" w:rsidRDefault="00DA79DB" w:rsidP="00A52AD0">
            <w:pPr>
              <w:jc w:val="center"/>
              <w:rPr>
                <w:rFonts w:ascii="Times New Roman" w:hAnsi="Times New Roman" w:cs="Times New Roman"/>
                <w:color w:val="000000" w:themeColor="text1"/>
              </w:rPr>
            </w:pPr>
            <w:r w:rsidRPr="00CE5F98">
              <w:rPr>
                <w:rFonts w:ascii="Times New Roman" w:hAnsi="Times New Roman" w:cs="Times New Roman"/>
                <w:color w:val="000000" w:themeColor="text1"/>
              </w:rPr>
              <w:t>数学与人工智能学院</w:t>
            </w:r>
          </w:p>
        </w:tc>
        <w:tc>
          <w:tcPr>
            <w:tcW w:w="1556" w:type="dxa"/>
            <w:gridSpan w:val="2"/>
            <w:tcBorders>
              <w:bottom w:val="single" w:sz="4" w:space="0" w:color="auto"/>
            </w:tcBorders>
            <w:vAlign w:val="center"/>
          </w:tcPr>
          <w:p w14:paraId="06D79E78" w14:textId="77777777" w:rsidR="00DA79DB" w:rsidRPr="00CE5F98" w:rsidRDefault="00DA79DB" w:rsidP="00A52AD0">
            <w:pPr>
              <w:jc w:val="center"/>
              <w:rPr>
                <w:rFonts w:ascii="Times New Roman" w:hAnsi="Times New Roman" w:cs="Times New Roman"/>
                <w:color w:val="000000" w:themeColor="text1"/>
              </w:rPr>
            </w:pPr>
            <w:r w:rsidRPr="00CE5F98">
              <w:rPr>
                <w:rFonts w:ascii="Times New Roman" w:hAnsi="Times New Roman" w:cs="Times New Roman"/>
                <w:color w:val="000000" w:themeColor="text1"/>
              </w:rPr>
              <w:t>课程负责人</w:t>
            </w:r>
          </w:p>
        </w:tc>
        <w:tc>
          <w:tcPr>
            <w:tcW w:w="1684" w:type="dxa"/>
            <w:gridSpan w:val="2"/>
            <w:tcBorders>
              <w:bottom w:val="single" w:sz="4" w:space="0" w:color="auto"/>
            </w:tcBorders>
            <w:vAlign w:val="center"/>
          </w:tcPr>
          <w:p w14:paraId="18E70EA1" w14:textId="77777777" w:rsidR="00DA79DB" w:rsidRPr="00CE5F98" w:rsidRDefault="00DA79DB" w:rsidP="00A52AD0">
            <w:pPr>
              <w:jc w:val="center"/>
              <w:rPr>
                <w:rFonts w:ascii="Times New Roman" w:hAnsi="Times New Roman" w:cs="Times New Roman"/>
                <w:color w:val="000000" w:themeColor="text1"/>
              </w:rPr>
            </w:pPr>
            <w:r w:rsidRPr="00CE5F98">
              <w:rPr>
                <w:rFonts w:ascii="Times New Roman" w:hAnsi="Times New Roman" w:cs="Times New Roman"/>
                <w:color w:val="000000" w:themeColor="text1"/>
              </w:rPr>
              <w:t>杨丹</w:t>
            </w:r>
          </w:p>
        </w:tc>
        <w:tc>
          <w:tcPr>
            <w:tcW w:w="1182" w:type="dxa"/>
            <w:vMerge w:val="restart"/>
            <w:tcBorders>
              <w:bottom w:val="single" w:sz="4" w:space="0" w:color="auto"/>
            </w:tcBorders>
            <w:vAlign w:val="center"/>
          </w:tcPr>
          <w:p w14:paraId="7328F055" w14:textId="77777777" w:rsidR="00DA79DB" w:rsidRPr="00CE5F98" w:rsidRDefault="00DA79DB" w:rsidP="00A52AD0">
            <w:pPr>
              <w:jc w:val="center"/>
              <w:rPr>
                <w:rFonts w:ascii="Times New Roman" w:hAnsi="Times New Roman" w:cs="Times New Roman"/>
                <w:color w:val="000000" w:themeColor="text1"/>
              </w:rPr>
            </w:pPr>
            <w:r w:rsidRPr="00CE5F98">
              <w:rPr>
                <w:rFonts w:ascii="Times New Roman" w:hAnsi="Times New Roman" w:cs="Times New Roman"/>
                <w:color w:val="000000" w:themeColor="text1"/>
              </w:rPr>
              <w:t>课程团队</w:t>
            </w:r>
          </w:p>
        </w:tc>
        <w:tc>
          <w:tcPr>
            <w:tcW w:w="1333" w:type="dxa"/>
            <w:vMerge w:val="restart"/>
            <w:tcBorders>
              <w:bottom w:val="single" w:sz="4" w:space="0" w:color="auto"/>
            </w:tcBorders>
            <w:vAlign w:val="center"/>
          </w:tcPr>
          <w:p w14:paraId="0498CF6A" w14:textId="77777777" w:rsidR="00DA79DB" w:rsidRPr="00CE5F98" w:rsidRDefault="00DA79DB" w:rsidP="00A52AD0">
            <w:pPr>
              <w:jc w:val="center"/>
              <w:rPr>
                <w:rFonts w:ascii="Times New Roman" w:hAnsi="Times New Roman" w:cs="Times New Roman"/>
                <w:color w:val="000000" w:themeColor="text1"/>
              </w:rPr>
            </w:pPr>
            <w:r w:rsidRPr="00CE5F98">
              <w:rPr>
                <w:rFonts w:ascii="Times New Roman" w:hAnsi="Times New Roman" w:cs="Times New Roman"/>
                <w:color w:val="000000" w:themeColor="text1"/>
              </w:rPr>
              <w:t>徐国锋、陈玲莉、牛朵朵、冀全朋等</w:t>
            </w:r>
          </w:p>
        </w:tc>
      </w:tr>
      <w:tr w:rsidR="00CE5F98" w:rsidRPr="00CE5F98" w14:paraId="7DB7516C" w14:textId="77777777" w:rsidTr="00A52AD0">
        <w:trPr>
          <w:trHeight w:val="410"/>
          <w:jc w:val="center"/>
        </w:trPr>
        <w:tc>
          <w:tcPr>
            <w:tcW w:w="1508" w:type="dxa"/>
            <w:vAlign w:val="center"/>
          </w:tcPr>
          <w:p w14:paraId="0FB14689" w14:textId="77777777" w:rsidR="00DA79DB" w:rsidRPr="00CE5F98" w:rsidRDefault="00DA79DB" w:rsidP="00A52AD0">
            <w:pPr>
              <w:jc w:val="center"/>
              <w:rPr>
                <w:rFonts w:ascii="Times New Roman" w:hAnsi="Times New Roman" w:cs="Times New Roman"/>
                <w:color w:val="000000" w:themeColor="text1"/>
              </w:rPr>
            </w:pPr>
            <w:r w:rsidRPr="00CE5F98">
              <w:rPr>
                <w:rFonts w:ascii="Times New Roman" w:hAnsi="Times New Roman" w:cs="Times New Roman"/>
                <w:color w:val="000000" w:themeColor="text1"/>
              </w:rPr>
              <w:t>课程考核方式</w:t>
            </w:r>
          </w:p>
        </w:tc>
        <w:tc>
          <w:tcPr>
            <w:tcW w:w="2147" w:type="dxa"/>
            <w:vAlign w:val="center"/>
          </w:tcPr>
          <w:p w14:paraId="1EEB9EC2" w14:textId="77777777" w:rsidR="00DA79DB" w:rsidRPr="00CE5F98" w:rsidRDefault="00DA79DB" w:rsidP="00A52AD0">
            <w:pPr>
              <w:jc w:val="center"/>
              <w:rPr>
                <w:rFonts w:ascii="Times New Roman" w:hAnsi="Times New Roman" w:cs="Times New Roman"/>
                <w:color w:val="000000" w:themeColor="text1"/>
              </w:rPr>
            </w:pPr>
            <w:r w:rsidRPr="00CE5F98">
              <w:rPr>
                <w:rFonts w:ascii="Times New Roman" w:hAnsi="Times New Roman" w:cs="Times New Roman"/>
                <w:color w:val="000000" w:themeColor="text1"/>
              </w:rPr>
              <w:t>考试</w:t>
            </w:r>
          </w:p>
        </w:tc>
        <w:tc>
          <w:tcPr>
            <w:tcW w:w="1556" w:type="dxa"/>
            <w:gridSpan w:val="2"/>
            <w:vAlign w:val="center"/>
          </w:tcPr>
          <w:p w14:paraId="503639AA" w14:textId="77777777" w:rsidR="00DA79DB" w:rsidRPr="00CE5F98" w:rsidRDefault="00DA79DB" w:rsidP="00A52AD0">
            <w:pPr>
              <w:jc w:val="center"/>
              <w:rPr>
                <w:rFonts w:ascii="Times New Roman" w:hAnsi="Times New Roman" w:cs="Times New Roman"/>
                <w:color w:val="000000" w:themeColor="text1"/>
              </w:rPr>
            </w:pPr>
            <w:r w:rsidRPr="00CE5F98">
              <w:rPr>
                <w:rFonts w:ascii="Times New Roman" w:hAnsi="Times New Roman" w:cs="Times New Roman"/>
                <w:color w:val="000000" w:themeColor="text1"/>
              </w:rPr>
              <w:t>课程性质</w:t>
            </w:r>
          </w:p>
        </w:tc>
        <w:tc>
          <w:tcPr>
            <w:tcW w:w="1684" w:type="dxa"/>
            <w:gridSpan w:val="2"/>
            <w:vAlign w:val="center"/>
          </w:tcPr>
          <w:p w14:paraId="4B4F09A5" w14:textId="77777777" w:rsidR="00DA79DB" w:rsidRPr="00CE5F98" w:rsidRDefault="00DA79DB" w:rsidP="00A52AD0">
            <w:pPr>
              <w:jc w:val="center"/>
              <w:rPr>
                <w:rFonts w:ascii="Times New Roman" w:hAnsi="Times New Roman" w:cs="Times New Roman"/>
                <w:color w:val="000000" w:themeColor="text1"/>
              </w:rPr>
            </w:pPr>
            <w:r w:rsidRPr="00CE5F98">
              <w:rPr>
                <w:rFonts w:ascii="Times New Roman" w:hAnsi="Times New Roman" w:cs="Times New Roman"/>
                <w:color w:val="000000" w:themeColor="text1"/>
              </w:rPr>
              <w:t>学科基础课程</w:t>
            </w:r>
          </w:p>
        </w:tc>
        <w:tc>
          <w:tcPr>
            <w:tcW w:w="1182" w:type="dxa"/>
            <w:vMerge/>
            <w:vAlign w:val="center"/>
          </w:tcPr>
          <w:p w14:paraId="3231E572" w14:textId="77777777" w:rsidR="00DA79DB" w:rsidRPr="00CE5F98" w:rsidRDefault="00DA79DB" w:rsidP="00A52AD0">
            <w:pPr>
              <w:jc w:val="center"/>
              <w:rPr>
                <w:rFonts w:ascii="Times New Roman" w:hAnsi="Times New Roman" w:cs="Times New Roman"/>
                <w:color w:val="000000" w:themeColor="text1"/>
              </w:rPr>
            </w:pPr>
          </w:p>
        </w:tc>
        <w:tc>
          <w:tcPr>
            <w:tcW w:w="1333" w:type="dxa"/>
            <w:vMerge/>
            <w:vAlign w:val="center"/>
          </w:tcPr>
          <w:p w14:paraId="3F3C0C79" w14:textId="77777777" w:rsidR="00DA79DB" w:rsidRPr="00CE5F98" w:rsidRDefault="00DA79DB" w:rsidP="00A52AD0">
            <w:pPr>
              <w:jc w:val="center"/>
              <w:rPr>
                <w:rFonts w:ascii="Times New Roman" w:hAnsi="Times New Roman" w:cs="Times New Roman"/>
                <w:color w:val="000000" w:themeColor="text1"/>
              </w:rPr>
            </w:pPr>
          </w:p>
        </w:tc>
      </w:tr>
      <w:tr w:rsidR="00CE5F98" w:rsidRPr="00CE5F98" w14:paraId="44D88FE9" w14:textId="77777777" w:rsidTr="00A52AD0">
        <w:trPr>
          <w:trHeight w:val="410"/>
          <w:jc w:val="center"/>
        </w:trPr>
        <w:tc>
          <w:tcPr>
            <w:tcW w:w="1508" w:type="dxa"/>
            <w:vAlign w:val="center"/>
          </w:tcPr>
          <w:p w14:paraId="7CBBA9C5" w14:textId="77777777" w:rsidR="00DA79DB" w:rsidRPr="00CE5F98" w:rsidRDefault="00DA79DB" w:rsidP="00A52AD0">
            <w:pPr>
              <w:jc w:val="center"/>
              <w:rPr>
                <w:rFonts w:ascii="Times New Roman" w:hAnsi="Times New Roman" w:cs="Times New Roman"/>
                <w:color w:val="000000" w:themeColor="text1"/>
              </w:rPr>
            </w:pPr>
            <w:r w:rsidRPr="00CE5F98">
              <w:rPr>
                <w:rFonts w:ascii="Times New Roman" w:hAnsi="Times New Roman" w:cs="Times New Roman"/>
                <w:color w:val="000000" w:themeColor="text1"/>
              </w:rPr>
              <w:t>适应专业</w:t>
            </w:r>
          </w:p>
        </w:tc>
        <w:tc>
          <w:tcPr>
            <w:tcW w:w="2147" w:type="dxa"/>
            <w:vAlign w:val="center"/>
          </w:tcPr>
          <w:p w14:paraId="466CEF6A" w14:textId="77777777" w:rsidR="00DA79DB" w:rsidRPr="00CE5F98" w:rsidRDefault="00DA79DB" w:rsidP="00A52AD0">
            <w:pPr>
              <w:jc w:val="center"/>
              <w:rPr>
                <w:rFonts w:ascii="Times New Roman" w:hAnsi="Times New Roman" w:cs="Times New Roman"/>
                <w:color w:val="000000" w:themeColor="text1"/>
              </w:rPr>
            </w:pPr>
            <w:r w:rsidRPr="00CE5F98">
              <w:rPr>
                <w:rFonts w:ascii="Times New Roman" w:hAnsi="Times New Roman" w:cs="Times New Roman"/>
                <w:color w:val="000000" w:themeColor="text1"/>
              </w:rPr>
              <w:t>2024</w:t>
            </w:r>
            <w:r w:rsidRPr="00CE5F98">
              <w:rPr>
                <w:rFonts w:ascii="Times New Roman" w:hAnsi="Times New Roman" w:cs="Times New Roman"/>
                <w:color w:val="000000" w:themeColor="text1"/>
              </w:rPr>
              <w:t>级理工科类</w:t>
            </w:r>
          </w:p>
        </w:tc>
        <w:tc>
          <w:tcPr>
            <w:tcW w:w="1556" w:type="dxa"/>
            <w:gridSpan w:val="2"/>
            <w:vAlign w:val="center"/>
          </w:tcPr>
          <w:p w14:paraId="5C29914B" w14:textId="77777777" w:rsidR="00DA79DB" w:rsidRPr="00CE5F98" w:rsidRDefault="00DA79DB" w:rsidP="00A52AD0">
            <w:pPr>
              <w:jc w:val="center"/>
              <w:rPr>
                <w:rFonts w:ascii="Times New Roman" w:hAnsi="Times New Roman" w:cs="Times New Roman"/>
                <w:color w:val="000000" w:themeColor="text1"/>
              </w:rPr>
            </w:pPr>
            <w:r w:rsidRPr="00CE5F98">
              <w:rPr>
                <w:rFonts w:ascii="Times New Roman" w:hAnsi="Times New Roman" w:cs="Times New Roman"/>
                <w:color w:val="000000" w:themeColor="text1"/>
              </w:rPr>
              <w:t>先修课程</w:t>
            </w:r>
          </w:p>
        </w:tc>
        <w:tc>
          <w:tcPr>
            <w:tcW w:w="4199" w:type="dxa"/>
            <w:gridSpan w:val="4"/>
            <w:vAlign w:val="center"/>
          </w:tcPr>
          <w:p w14:paraId="41B7D7A4" w14:textId="77777777" w:rsidR="00DA79DB" w:rsidRPr="00CE5F98" w:rsidRDefault="00DA79DB" w:rsidP="00A52AD0">
            <w:pPr>
              <w:jc w:val="center"/>
              <w:rPr>
                <w:rFonts w:ascii="Times New Roman" w:hAnsi="Times New Roman" w:cs="Times New Roman"/>
                <w:color w:val="000000" w:themeColor="text1"/>
              </w:rPr>
            </w:pPr>
            <w:r w:rsidRPr="00CE5F98">
              <w:rPr>
                <w:rFonts w:ascii="Times New Roman" w:hAnsi="Times New Roman" w:cs="Times New Roman"/>
                <w:color w:val="000000" w:themeColor="text1"/>
              </w:rPr>
              <w:t>无</w:t>
            </w:r>
          </w:p>
        </w:tc>
      </w:tr>
    </w:tbl>
    <w:p w14:paraId="4315B59C" w14:textId="77777777" w:rsidR="00DA79DB" w:rsidRPr="00CE5F98" w:rsidRDefault="00DA79DB" w:rsidP="00DA79DB">
      <w:pPr>
        <w:snapToGrid w:val="0"/>
        <w:spacing w:beforeLines="50" w:before="156" w:afterLines="50" w:after="156" w:line="360" w:lineRule="atLeast"/>
        <w:ind w:firstLineChars="176" w:firstLine="422"/>
        <w:rPr>
          <w:rFonts w:ascii="Times New Roman" w:eastAsia="微软雅黑" w:hAnsi="Times New Roman" w:cs="Times New Roman"/>
          <w:b/>
          <w:bCs/>
          <w:color w:val="000000" w:themeColor="text1"/>
          <w:sz w:val="24"/>
          <w:szCs w:val="24"/>
        </w:rPr>
      </w:pPr>
      <w:r w:rsidRPr="00CE5F98">
        <w:rPr>
          <w:rFonts w:ascii="Times New Roman" w:eastAsia="微软雅黑" w:hAnsi="Times New Roman" w:cs="Times New Roman"/>
          <w:b/>
          <w:bCs/>
          <w:color w:val="000000" w:themeColor="text1"/>
          <w:sz w:val="24"/>
          <w:szCs w:val="24"/>
        </w:rPr>
        <w:t>二、课程目标</w:t>
      </w:r>
    </w:p>
    <w:p w14:paraId="32E504F4" w14:textId="77777777" w:rsidR="00DA79DB" w:rsidRPr="00CE5F98" w:rsidRDefault="00DA79DB" w:rsidP="00DA79DB">
      <w:pPr>
        <w:snapToGrid w:val="0"/>
        <w:spacing w:beforeLines="50" w:before="156" w:afterLines="50" w:after="156" w:line="300" w:lineRule="auto"/>
        <w:ind w:firstLineChars="200" w:firstLine="482"/>
        <w:rPr>
          <w:rFonts w:ascii="Times New Roman" w:eastAsia="宋体" w:hAnsi="Times New Roman" w:cs="Times New Roman"/>
          <w:b/>
          <w:bCs/>
          <w:color w:val="000000" w:themeColor="text1"/>
          <w:sz w:val="24"/>
          <w:szCs w:val="24"/>
        </w:rPr>
      </w:pPr>
      <w:r w:rsidRPr="00CE5F98">
        <w:rPr>
          <w:rFonts w:ascii="Times New Roman" w:eastAsia="宋体" w:hAnsi="Times New Roman" w:cs="Times New Roman"/>
          <w:b/>
          <w:bCs/>
          <w:color w:val="000000" w:themeColor="text1"/>
          <w:sz w:val="24"/>
          <w:szCs w:val="24"/>
        </w:rPr>
        <w:t>（一）课程具体目标</w:t>
      </w:r>
    </w:p>
    <w:p w14:paraId="16FBD1F8" w14:textId="77777777" w:rsidR="00DA79DB" w:rsidRPr="00CE5F98" w:rsidRDefault="00DA79DB" w:rsidP="00DA79DB">
      <w:pPr>
        <w:spacing w:line="300" w:lineRule="auto"/>
        <w:ind w:firstLineChars="200" w:firstLine="482"/>
        <w:jc w:val="left"/>
        <w:rPr>
          <w:rFonts w:ascii="Times New Roman" w:eastAsia="宋体" w:hAnsi="Times New Roman" w:cs="Times New Roman"/>
          <w:b/>
          <w:color w:val="000000" w:themeColor="text1"/>
          <w:sz w:val="24"/>
          <w:szCs w:val="24"/>
        </w:rPr>
      </w:pPr>
      <w:r w:rsidRPr="00CE5F98">
        <w:rPr>
          <w:rFonts w:ascii="Times New Roman" w:eastAsia="宋体" w:hAnsi="Times New Roman" w:cs="Times New Roman"/>
          <w:b/>
          <w:bCs/>
          <w:color w:val="000000" w:themeColor="text1"/>
          <w:sz w:val="24"/>
          <w:szCs w:val="24"/>
        </w:rPr>
        <w:t>思想品德</w:t>
      </w:r>
      <w:r w:rsidRPr="00CE5F98">
        <w:rPr>
          <w:rFonts w:ascii="Times New Roman" w:eastAsia="宋体" w:hAnsi="Times New Roman" w:cs="Times New Roman"/>
          <w:b/>
          <w:color w:val="000000" w:themeColor="text1"/>
          <w:sz w:val="24"/>
          <w:szCs w:val="24"/>
        </w:rPr>
        <w:t>：</w:t>
      </w:r>
    </w:p>
    <w:p w14:paraId="55B2DBF4" w14:textId="77777777" w:rsidR="00DA79DB" w:rsidRPr="00CE5F98" w:rsidRDefault="00DA79DB" w:rsidP="00DA79DB">
      <w:pPr>
        <w:spacing w:line="300" w:lineRule="auto"/>
        <w:ind w:firstLineChars="200" w:firstLine="480"/>
        <w:jc w:val="left"/>
        <w:rPr>
          <w:rFonts w:ascii="Times New Roman" w:eastAsia="宋体" w:hAnsi="Times New Roman" w:cs="Times New Roman"/>
          <w:color w:val="000000" w:themeColor="text1"/>
          <w:sz w:val="24"/>
          <w:szCs w:val="24"/>
        </w:rPr>
      </w:pPr>
      <w:r w:rsidRPr="00CE5F98">
        <w:rPr>
          <w:rFonts w:ascii="Times New Roman" w:eastAsia="宋体" w:hAnsi="Times New Roman" w:cs="Times New Roman"/>
          <w:color w:val="000000" w:themeColor="text1"/>
          <w:sz w:val="24"/>
          <w:szCs w:val="24"/>
        </w:rPr>
        <w:t>学生具有爱国敬业、诚信友善的价值观，坚定理想信念、文化自信与道路自信，在学习</w:t>
      </w:r>
      <w:r w:rsidRPr="00CE5F98">
        <w:rPr>
          <w:rFonts w:ascii="Times New Roman" w:eastAsia="宋体" w:hAnsi="Times New Roman" w:cs="Times New Roman"/>
          <w:color w:val="000000" w:themeColor="text1"/>
          <w:sz w:val="24"/>
          <w:szCs w:val="24"/>
        </w:rPr>
        <w:t xml:space="preserve"> Python </w:t>
      </w:r>
      <w:r w:rsidRPr="00CE5F98">
        <w:rPr>
          <w:rFonts w:ascii="Times New Roman" w:eastAsia="宋体" w:hAnsi="Times New Roman" w:cs="Times New Roman"/>
          <w:color w:val="000000" w:themeColor="text1"/>
          <w:sz w:val="24"/>
          <w:szCs w:val="24"/>
        </w:rPr>
        <w:t>程序设计过程中厚植家国情怀，理解技术发展与国家需求的关联，增强社会责任感；秉持科学精神，树立法治与国家安全意识，明确技术应用的伦理边界与行为规范；养成细致严谨、认真负责的学习与生活习惯，具备基本的团队协作与问题解决思维，能够以理性态度对待技术工具，德智体美劳全面发展，成为符合时代要求的社会主义建设者和可靠接班人。</w:t>
      </w:r>
    </w:p>
    <w:p w14:paraId="49ACF6B5" w14:textId="77777777" w:rsidR="00DA79DB" w:rsidRPr="00CE5F98" w:rsidRDefault="00DA79DB" w:rsidP="00DA79DB">
      <w:pPr>
        <w:spacing w:line="300" w:lineRule="auto"/>
        <w:ind w:firstLineChars="200" w:firstLine="482"/>
        <w:jc w:val="left"/>
        <w:rPr>
          <w:rFonts w:ascii="Times New Roman" w:eastAsia="宋体" w:hAnsi="Times New Roman" w:cs="Times New Roman"/>
          <w:b/>
          <w:color w:val="000000" w:themeColor="text1"/>
          <w:sz w:val="24"/>
          <w:szCs w:val="24"/>
        </w:rPr>
      </w:pPr>
      <w:r w:rsidRPr="00CE5F98">
        <w:rPr>
          <w:rFonts w:ascii="Times New Roman" w:eastAsia="宋体" w:hAnsi="Times New Roman" w:cs="Times New Roman"/>
          <w:b/>
          <w:color w:val="000000" w:themeColor="text1"/>
          <w:sz w:val="24"/>
          <w:szCs w:val="24"/>
        </w:rPr>
        <w:t>课程目标</w:t>
      </w:r>
      <w:r w:rsidRPr="00CE5F98">
        <w:rPr>
          <w:rFonts w:ascii="Times New Roman" w:eastAsia="宋体" w:hAnsi="Times New Roman" w:cs="Times New Roman"/>
          <w:b/>
          <w:color w:val="000000" w:themeColor="text1"/>
          <w:sz w:val="24"/>
          <w:szCs w:val="24"/>
        </w:rPr>
        <w:t>1</w:t>
      </w:r>
      <w:r w:rsidRPr="00CE5F98">
        <w:rPr>
          <w:rFonts w:ascii="Times New Roman" w:eastAsia="宋体" w:hAnsi="Times New Roman" w:cs="Times New Roman"/>
          <w:b/>
          <w:color w:val="000000" w:themeColor="text1"/>
          <w:sz w:val="24"/>
          <w:szCs w:val="24"/>
        </w:rPr>
        <w:t>：</w:t>
      </w:r>
    </w:p>
    <w:p w14:paraId="0B815A25" w14:textId="77777777" w:rsidR="00DA79DB" w:rsidRPr="00CE5F98" w:rsidRDefault="00DA79DB" w:rsidP="00DA79DB">
      <w:pPr>
        <w:spacing w:line="300" w:lineRule="auto"/>
        <w:ind w:firstLineChars="200" w:firstLine="480"/>
        <w:jc w:val="left"/>
        <w:rPr>
          <w:rFonts w:ascii="Times New Roman" w:eastAsia="宋体" w:hAnsi="Times New Roman" w:cs="Times New Roman"/>
          <w:color w:val="000000" w:themeColor="text1"/>
          <w:sz w:val="24"/>
          <w:szCs w:val="24"/>
        </w:rPr>
      </w:pPr>
      <w:r w:rsidRPr="00CE5F98">
        <w:rPr>
          <w:rFonts w:ascii="Times New Roman" w:eastAsia="宋体" w:hAnsi="Times New Roman" w:cs="Times New Roman"/>
          <w:color w:val="000000" w:themeColor="text1"/>
          <w:sz w:val="24"/>
          <w:szCs w:val="24"/>
        </w:rPr>
        <w:t>学生能够理解</w:t>
      </w:r>
      <w:r w:rsidRPr="00CE5F98">
        <w:rPr>
          <w:rFonts w:ascii="Times New Roman" w:eastAsia="宋体" w:hAnsi="Times New Roman" w:cs="Times New Roman"/>
          <w:color w:val="000000" w:themeColor="text1"/>
          <w:sz w:val="24"/>
          <w:szCs w:val="24"/>
        </w:rPr>
        <w:t>Python</w:t>
      </w:r>
      <w:r w:rsidRPr="00CE5F98">
        <w:rPr>
          <w:rFonts w:ascii="Times New Roman" w:eastAsia="宋体" w:hAnsi="Times New Roman" w:cs="Times New Roman"/>
          <w:color w:val="000000" w:themeColor="text1"/>
          <w:sz w:val="24"/>
          <w:szCs w:val="24"/>
        </w:rPr>
        <w:t>语言在数据整理、自动化处理和可视化呈现中的核心作用，掌握</w:t>
      </w:r>
      <w:r w:rsidRPr="00CE5F98">
        <w:rPr>
          <w:rFonts w:ascii="Times New Roman" w:eastAsia="宋体" w:hAnsi="Times New Roman" w:cs="Times New Roman"/>
          <w:color w:val="000000" w:themeColor="text1"/>
          <w:sz w:val="24"/>
          <w:szCs w:val="24"/>
        </w:rPr>
        <w:t>IDLE</w:t>
      </w:r>
      <w:r w:rsidRPr="00CE5F98">
        <w:rPr>
          <w:rFonts w:ascii="Times New Roman" w:eastAsia="宋体" w:hAnsi="Times New Roman" w:cs="Times New Roman"/>
          <w:color w:val="000000" w:themeColor="text1"/>
          <w:sz w:val="24"/>
          <w:szCs w:val="24"/>
        </w:rPr>
        <w:t>开发环境的基本操作；能够运用</w:t>
      </w:r>
      <w:r w:rsidRPr="00CE5F98">
        <w:rPr>
          <w:rFonts w:ascii="Times New Roman" w:eastAsia="宋体" w:hAnsi="Times New Roman" w:cs="Times New Roman"/>
          <w:color w:val="000000" w:themeColor="text1"/>
          <w:sz w:val="24"/>
          <w:szCs w:val="24"/>
        </w:rPr>
        <w:t>Python</w:t>
      </w:r>
      <w:r w:rsidRPr="00CE5F98">
        <w:rPr>
          <w:rFonts w:ascii="Times New Roman" w:eastAsia="宋体" w:hAnsi="Times New Roman" w:cs="Times New Roman"/>
          <w:color w:val="000000" w:themeColor="text1"/>
          <w:sz w:val="24"/>
          <w:szCs w:val="24"/>
        </w:rPr>
        <w:t>基础语法和三种控制结构（顺序、分支、循环），结合列表、元组、集合、字典等数据类型，完成生活场景中的简单程序开发，为运用相关知识与方法分析和解决复杂工程问题奠定基础，培养用编程思维解决实际问题的意识。</w:t>
      </w:r>
    </w:p>
    <w:p w14:paraId="7C6BEF7D" w14:textId="77777777" w:rsidR="00DA79DB" w:rsidRPr="00CE5F98" w:rsidRDefault="00DA79DB" w:rsidP="00DA79DB">
      <w:pPr>
        <w:spacing w:line="300" w:lineRule="auto"/>
        <w:ind w:firstLineChars="200" w:firstLine="482"/>
        <w:jc w:val="left"/>
        <w:rPr>
          <w:rFonts w:ascii="Times New Roman" w:eastAsia="宋体" w:hAnsi="Times New Roman" w:cs="Times New Roman"/>
          <w:b/>
          <w:color w:val="000000" w:themeColor="text1"/>
          <w:sz w:val="24"/>
          <w:szCs w:val="24"/>
        </w:rPr>
      </w:pPr>
      <w:r w:rsidRPr="00CE5F98">
        <w:rPr>
          <w:rFonts w:ascii="Times New Roman" w:eastAsia="宋体" w:hAnsi="Times New Roman" w:cs="Times New Roman"/>
          <w:b/>
          <w:color w:val="000000" w:themeColor="text1"/>
          <w:sz w:val="24"/>
          <w:szCs w:val="24"/>
        </w:rPr>
        <w:t>课程目标</w:t>
      </w:r>
      <w:r w:rsidRPr="00CE5F98">
        <w:rPr>
          <w:rFonts w:ascii="Times New Roman" w:eastAsia="宋体" w:hAnsi="Times New Roman" w:cs="Times New Roman"/>
          <w:b/>
          <w:color w:val="000000" w:themeColor="text1"/>
          <w:sz w:val="24"/>
          <w:szCs w:val="24"/>
        </w:rPr>
        <w:t>2</w:t>
      </w:r>
      <w:r w:rsidRPr="00CE5F98">
        <w:rPr>
          <w:rFonts w:ascii="Times New Roman" w:eastAsia="宋体" w:hAnsi="Times New Roman" w:cs="Times New Roman"/>
          <w:b/>
          <w:color w:val="000000" w:themeColor="text1"/>
          <w:sz w:val="24"/>
          <w:szCs w:val="24"/>
        </w:rPr>
        <w:t>：</w:t>
      </w:r>
    </w:p>
    <w:p w14:paraId="53CF9B80" w14:textId="77777777" w:rsidR="00DA79DB" w:rsidRPr="00CE5F98" w:rsidRDefault="00DA79DB" w:rsidP="00DA79DB">
      <w:pPr>
        <w:spacing w:line="300" w:lineRule="auto"/>
        <w:ind w:firstLineChars="200" w:firstLine="480"/>
        <w:jc w:val="left"/>
        <w:rPr>
          <w:rFonts w:ascii="Times New Roman" w:eastAsia="宋体" w:hAnsi="Times New Roman" w:cs="Times New Roman"/>
          <w:color w:val="000000" w:themeColor="text1"/>
          <w:sz w:val="24"/>
          <w:szCs w:val="24"/>
        </w:rPr>
      </w:pPr>
      <w:r w:rsidRPr="00CE5F98">
        <w:rPr>
          <w:rFonts w:ascii="Times New Roman" w:eastAsia="宋体" w:hAnsi="Times New Roman" w:cs="Times New Roman"/>
          <w:color w:val="000000" w:themeColor="text1"/>
          <w:sz w:val="24"/>
          <w:szCs w:val="24"/>
        </w:rPr>
        <w:t>学生能够通过模块化设计方法拆分多步骤任务，合理组织函数实现代码复用；能够结合数学计算或专业领域的案例需求，选择函数或标准库优化解决方案，并初步评估程序运行效率对资源消耗的影响，形成工程化思考习惯，为分析和解决复杂工程问题中的模块或算法设计提供支持。</w:t>
      </w:r>
    </w:p>
    <w:p w14:paraId="5E8D5889" w14:textId="77777777" w:rsidR="00DA79DB" w:rsidRPr="00CE5F98" w:rsidRDefault="00DA79DB" w:rsidP="00DA79DB">
      <w:pPr>
        <w:spacing w:line="300" w:lineRule="auto"/>
        <w:ind w:firstLineChars="200" w:firstLine="482"/>
        <w:jc w:val="left"/>
        <w:rPr>
          <w:rFonts w:ascii="Times New Roman" w:eastAsia="宋体" w:hAnsi="Times New Roman" w:cs="Times New Roman"/>
          <w:color w:val="000000" w:themeColor="text1"/>
          <w:sz w:val="24"/>
          <w:szCs w:val="24"/>
        </w:rPr>
      </w:pPr>
      <w:r w:rsidRPr="00CE5F98">
        <w:rPr>
          <w:rFonts w:ascii="Times New Roman" w:eastAsia="宋体" w:hAnsi="Times New Roman" w:cs="Times New Roman"/>
          <w:b/>
          <w:color w:val="000000" w:themeColor="text1"/>
          <w:sz w:val="24"/>
          <w:szCs w:val="24"/>
        </w:rPr>
        <w:t>课程目标</w:t>
      </w:r>
      <w:r w:rsidRPr="00CE5F98">
        <w:rPr>
          <w:rFonts w:ascii="Times New Roman" w:eastAsia="宋体" w:hAnsi="Times New Roman" w:cs="Times New Roman"/>
          <w:b/>
          <w:color w:val="000000" w:themeColor="text1"/>
          <w:sz w:val="24"/>
          <w:szCs w:val="24"/>
        </w:rPr>
        <w:t>3</w:t>
      </w:r>
      <w:r w:rsidRPr="00CE5F98">
        <w:rPr>
          <w:rFonts w:ascii="Times New Roman" w:eastAsia="宋体" w:hAnsi="Times New Roman" w:cs="Times New Roman"/>
          <w:b/>
          <w:color w:val="000000" w:themeColor="text1"/>
          <w:sz w:val="24"/>
          <w:szCs w:val="24"/>
        </w:rPr>
        <w:t>：</w:t>
      </w:r>
    </w:p>
    <w:p w14:paraId="6F8A7435" w14:textId="77777777" w:rsidR="00DA79DB" w:rsidRPr="00CE5F98" w:rsidRDefault="00DA79DB" w:rsidP="00DA79DB">
      <w:pPr>
        <w:spacing w:line="300" w:lineRule="auto"/>
        <w:ind w:firstLineChars="200" w:firstLine="480"/>
        <w:jc w:val="left"/>
        <w:rPr>
          <w:rFonts w:ascii="Times New Roman" w:eastAsia="宋体" w:hAnsi="Times New Roman" w:cs="Times New Roman"/>
          <w:color w:val="000000" w:themeColor="text1"/>
          <w:kern w:val="0"/>
          <w:sz w:val="24"/>
          <w:szCs w:val="24"/>
        </w:rPr>
      </w:pPr>
      <w:r w:rsidRPr="00CE5F98">
        <w:rPr>
          <w:rFonts w:ascii="Times New Roman" w:eastAsia="宋体" w:hAnsi="Times New Roman" w:cs="Times New Roman"/>
          <w:color w:val="000000" w:themeColor="text1"/>
          <w:kern w:val="0"/>
          <w:sz w:val="24"/>
          <w:szCs w:val="24"/>
        </w:rPr>
        <w:t>学生能够使用</w:t>
      </w:r>
      <w:r w:rsidRPr="00CE5F98">
        <w:rPr>
          <w:rFonts w:ascii="Times New Roman" w:eastAsia="宋体" w:hAnsi="Times New Roman" w:cs="Times New Roman"/>
          <w:color w:val="000000" w:themeColor="text1"/>
          <w:kern w:val="0"/>
          <w:sz w:val="24"/>
          <w:szCs w:val="24"/>
        </w:rPr>
        <w:t>Python</w:t>
      </w:r>
      <w:r w:rsidRPr="00CE5F98">
        <w:rPr>
          <w:rFonts w:ascii="Times New Roman" w:eastAsia="宋体" w:hAnsi="Times New Roman" w:cs="Times New Roman"/>
          <w:color w:val="000000" w:themeColor="text1"/>
          <w:kern w:val="0"/>
          <w:sz w:val="24"/>
          <w:szCs w:val="24"/>
        </w:rPr>
        <w:t>开发工具完成程序编写、调试与基础测试；能够通过</w:t>
      </w:r>
      <w:r w:rsidRPr="00CE5F98">
        <w:rPr>
          <w:rFonts w:ascii="Times New Roman" w:eastAsia="宋体" w:hAnsi="Times New Roman" w:cs="Times New Roman"/>
          <w:color w:val="000000" w:themeColor="text1"/>
          <w:kern w:val="0"/>
          <w:sz w:val="24"/>
          <w:szCs w:val="24"/>
        </w:rPr>
        <w:lastRenderedPageBreak/>
        <w:t>在线文档、开源社区等资源自主学习第三方库（如</w:t>
      </w:r>
      <w:r w:rsidRPr="00CE5F98">
        <w:rPr>
          <w:rFonts w:ascii="Times New Roman" w:eastAsia="宋体" w:hAnsi="Times New Roman" w:cs="Times New Roman"/>
          <w:color w:val="000000" w:themeColor="text1"/>
          <w:kern w:val="0"/>
          <w:sz w:val="24"/>
          <w:szCs w:val="24"/>
        </w:rPr>
        <w:t>pandas</w:t>
      </w:r>
      <w:r w:rsidRPr="00CE5F98">
        <w:rPr>
          <w:rFonts w:ascii="Times New Roman" w:eastAsia="宋体" w:hAnsi="Times New Roman" w:cs="Times New Roman"/>
          <w:color w:val="000000" w:themeColor="text1"/>
          <w:kern w:val="0"/>
          <w:sz w:val="24"/>
          <w:szCs w:val="24"/>
        </w:rPr>
        <w:t>数据处理、</w:t>
      </w:r>
      <w:r w:rsidRPr="00CE5F98">
        <w:rPr>
          <w:rFonts w:ascii="Times New Roman" w:eastAsia="宋体" w:hAnsi="Times New Roman" w:cs="Times New Roman"/>
          <w:color w:val="000000" w:themeColor="text1"/>
          <w:kern w:val="0"/>
          <w:sz w:val="24"/>
          <w:szCs w:val="24"/>
        </w:rPr>
        <w:t>matplotlib</w:t>
      </w:r>
      <w:r w:rsidRPr="00CE5F98">
        <w:rPr>
          <w:rFonts w:ascii="Times New Roman" w:eastAsia="宋体" w:hAnsi="Times New Roman" w:cs="Times New Roman"/>
          <w:color w:val="000000" w:themeColor="text1"/>
          <w:kern w:val="0"/>
          <w:sz w:val="24"/>
          <w:szCs w:val="24"/>
        </w:rPr>
        <w:t>可视化）的基础用法，解决跨学科场景中的简单问题，提升借助信息技术解决复杂工程问题的基础能力。</w:t>
      </w:r>
    </w:p>
    <w:p w14:paraId="2D98F96F" w14:textId="424D2ACE" w:rsidR="00DA79DB" w:rsidRPr="00CE5F98" w:rsidRDefault="007C47A4" w:rsidP="00DA79DB">
      <w:pPr>
        <w:snapToGrid w:val="0"/>
        <w:spacing w:beforeLines="50" w:before="156" w:afterLines="50" w:after="156" w:line="360" w:lineRule="atLeast"/>
        <w:ind w:firstLineChars="200" w:firstLine="480"/>
        <w:rPr>
          <w:rFonts w:ascii="Calibri" w:eastAsia="微软雅黑" w:hAnsi="Calibri" w:cs="Times New Roman"/>
          <w:b/>
          <w:bCs/>
          <w:color w:val="000000" w:themeColor="text1"/>
          <w:sz w:val="24"/>
          <w:szCs w:val="24"/>
        </w:rPr>
      </w:pPr>
      <w:r w:rsidRPr="00CE5F98">
        <w:rPr>
          <w:rFonts w:ascii="Calibri" w:eastAsia="微软雅黑" w:hAnsi="Calibri" w:cs="Times New Roman"/>
          <w:b/>
          <w:bCs/>
          <w:color w:val="000000" w:themeColor="text1"/>
          <w:sz w:val="24"/>
          <w:szCs w:val="24"/>
        </w:rPr>
        <w:t>（二）课程目标对毕业要求的支撑关系</w:t>
      </w: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36"/>
        <w:gridCol w:w="4165"/>
        <w:gridCol w:w="4069"/>
      </w:tblGrid>
      <w:tr w:rsidR="00CE5F98" w:rsidRPr="00CE5F98" w14:paraId="2762926B" w14:textId="77777777" w:rsidTr="00A52AD0">
        <w:trPr>
          <w:jc w:val="center"/>
        </w:trPr>
        <w:tc>
          <w:tcPr>
            <w:tcW w:w="1336" w:type="dxa"/>
            <w:vAlign w:val="center"/>
          </w:tcPr>
          <w:p w14:paraId="60A5EB9E" w14:textId="77777777" w:rsidR="00DA79DB" w:rsidRPr="00CE5F98" w:rsidRDefault="00DA79DB" w:rsidP="00A52AD0">
            <w:pPr>
              <w:widowControl/>
              <w:snapToGrid w:val="0"/>
              <w:jc w:val="center"/>
              <w:rPr>
                <w:rFonts w:ascii="Times New Roman" w:eastAsia="宋体" w:hAnsi="Times New Roman" w:cs="Times New Roman"/>
                <w:b/>
                <w:bCs/>
                <w:color w:val="000000" w:themeColor="text1"/>
                <w:kern w:val="0"/>
                <w:szCs w:val="21"/>
              </w:rPr>
            </w:pPr>
            <w:bookmarkStart w:id="186" w:name="_Hlk203657859"/>
            <w:r w:rsidRPr="00CE5F98">
              <w:rPr>
                <w:rFonts w:ascii="Times New Roman" w:eastAsia="宋体" w:hAnsi="Times New Roman" w:cs="Times New Roman"/>
                <w:b/>
                <w:bCs/>
                <w:color w:val="000000" w:themeColor="text1"/>
                <w:kern w:val="0"/>
                <w:szCs w:val="21"/>
              </w:rPr>
              <w:t>课程目标</w:t>
            </w:r>
          </w:p>
        </w:tc>
        <w:tc>
          <w:tcPr>
            <w:tcW w:w="4165" w:type="dxa"/>
            <w:vAlign w:val="center"/>
          </w:tcPr>
          <w:p w14:paraId="584CF380" w14:textId="77777777" w:rsidR="00DA79DB" w:rsidRPr="00CE5F98" w:rsidRDefault="00DA79DB" w:rsidP="00A52AD0">
            <w:pPr>
              <w:widowControl/>
              <w:snapToGrid w:val="0"/>
              <w:jc w:val="center"/>
              <w:rPr>
                <w:rFonts w:ascii="Times New Roman" w:eastAsia="宋体" w:hAnsi="Times New Roman" w:cs="Times New Roman"/>
                <w:b/>
                <w:bCs/>
                <w:color w:val="000000" w:themeColor="text1"/>
                <w:kern w:val="0"/>
                <w:szCs w:val="21"/>
              </w:rPr>
            </w:pPr>
            <w:r w:rsidRPr="00CE5F98">
              <w:rPr>
                <w:rFonts w:ascii="Times New Roman" w:eastAsia="宋体" w:hAnsi="Times New Roman" w:cs="Times New Roman"/>
                <w:b/>
                <w:bCs/>
                <w:color w:val="000000" w:themeColor="text1"/>
                <w:kern w:val="0"/>
                <w:szCs w:val="21"/>
              </w:rPr>
              <w:t>支撑的毕业要求</w:t>
            </w:r>
          </w:p>
        </w:tc>
        <w:tc>
          <w:tcPr>
            <w:tcW w:w="4069" w:type="dxa"/>
            <w:vAlign w:val="center"/>
          </w:tcPr>
          <w:p w14:paraId="1B264CF2" w14:textId="77777777" w:rsidR="00DA79DB" w:rsidRPr="00CE5F98" w:rsidRDefault="00DA79DB" w:rsidP="00A52AD0">
            <w:pPr>
              <w:widowControl/>
              <w:snapToGrid w:val="0"/>
              <w:jc w:val="center"/>
              <w:rPr>
                <w:rFonts w:ascii="Times New Roman" w:eastAsia="宋体" w:hAnsi="Times New Roman" w:cs="Times New Roman"/>
                <w:b/>
                <w:bCs/>
                <w:color w:val="000000" w:themeColor="text1"/>
                <w:kern w:val="0"/>
                <w:szCs w:val="21"/>
              </w:rPr>
            </w:pPr>
            <w:r w:rsidRPr="00CE5F98">
              <w:rPr>
                <w:rFonts w:ascii="Times New Roman" w:eastAsia="宋体" w:hAnsi="Times New Roman" w:cs="Times New Roman"/>
                <w:b/>
                <w:bCs/>
                <w:color w:val="000000" w:themeColor="text1"/>
                <w:kern w:val="0"/>
                <w:szCs w:val="21"/>
              </w:rPr>
              <w:t>支撑的毕业要求指标点</w:t>
            </w:r>
          </w:p>
        </w:tc>
      </w:tr>
      <w:tr w:rsidR="00CE5F98" w:rsidRPr="00CE5F98" w14:paraId="1970EF8B" w14:textId="77777777" w:rsidTr="00A52AD0">
        <w:trPr>
          <w:jc w:val="center"/>
        </w:trPr>
        <w:tc>
          <w:tcPr>
            <w:tcW w:w="1336" w:type="dxa"/>
            <w:vAlign w:val="center"/>
          </w:tcPr>
          <w:p w14:paraId="0B97D6AF" w14:textId="77777777" w:rsidR="00DA79DB" w:rsidRPr="00CE5F98" w:rsidRDefault="00DA79DB" w:rsidP="00A52AD0">
            <w:pPr>
              <w:widowControl/>
              <w:snapToGrid w:val="0"/>
              <w:jc w:val="center"/>
              <w:rPr>
                <w:rFonts w:ascii="Times New Roman" w:eastAsia="宋体" w:hAnsi="Times New Roman" w:cs="Times New Roman"/>
                <w:b/>
                <w:bCs/>
                <w:color w:val="000000" w:themeColor="text1"/>
                <w:kern w:val="0"/>
                <w:szCs w:val="21"/>
              </w:rPr>
            </w:pPr>
            <w:r w:rsidRPr="00CE5F98">
              <w:rPr>
                <w:rFonts w:ascii="Times New Roman" w:hAnsi="Times New Roman" w:cs="Times New Roman"/>
                <w:color w:val="000000" w:themeColor="text1"/>
                <w:szCs w:val="21"/>
              </w:rPr>
              <w:t>思想品德</w:t>
            </w:r>
          </w:p>
        </w:tc>
        <w:tc>
          <w:tcPr>
            <w:tcW w:w="4165" w:type="dxa"/>
            <w:vAlign w:val="center"/>
          </w:tcPr>
          <w:p w14:paraId="5B13B9CF" w14:textId="77777777" w:rsidR="00DA79DB" w:rsidRPr="00CE5F98" w:rsidRDefault="00DA79DB" w:rsidP="00A52AD0">
            <w:pPr>
              <w:widowControl/>
              <w:snapToGrid w:val="0"/>
              <w:jc w:val="left"/>
              <w:rPr>
                <w:rFonts w:ascii="Times New Roman" w:eastAsia="宋体" w:hAnsi="Times New Roman" w:cs="Times New Roman"/>
                <w:b/>
                <w:bCs/>
                <w:color w:val="000000" w:themeColor="text1"/>
                <w:kern w:val="0"/>
                <w:szCs w:val="21"/>
              </w:rPr>
            </w:pPr>
            <w:r w:rsidRPr="00CE5F98">
              <w:rPr>
                <w:rFonts w:ascii="Times New Roman" w:hAnsi="Times New Roman" w:cs="Times New Roman"/>
                <w:color w:val="000000" w:themeColor="text1"/>
              </w:rPr>
              <w:t>1.</w:t>
            </w:r>
            <w:r w:rsidRPr="00CE5F98">
              <w:rPr>
                <w:rFonts w:ascii="Times New Roman" w:hAnsi="Times New Roman" w:cs="Times New Roman"/>
                <w:color w:val="000000" w:themeColor="text1"/>
              </w:rPr>
              <w:t>思想品德：具有坚定正确的政治方向，热爱祖国，热爱人民，拥护中国共产党的领导；具有正确的世界观、人生观、价值观，具有良好的思想品德、健全的人格、健康的体魄，践行社会主义核心价值观。</w:t>
            </w:r>
          </w:p>
        </w:tc>
        <w:tc>
          <w:tcPr>
            <w:tcW w:w="4069" w:type="dxa"/>
            <w:vAlign w:val="center"/>
          </w:tcPr>
          <w:p w14:paraId="1ECC29EB" w14:textId="77777777" w:rsidR="00DA79DB" w:rsidRPr="00CE5F98" w:rsidRDefault="00DA79DB" w:rsidP="00A52AD0">
            <w:pPr>
              <w:snapToGrid w:val="0"/>
              <w:rPr>
                <w:rFonts w:ascii="Times New Roman" w:eastAsia="宋体" w:hAnsi="Times New Roman" w:cs="Times New Roman"/>
                <w:b/>
                <w:bCs/>
                <w:color w:val="000000" w:themeColor="text1"/>
                <w:kern w:val="0"/>
                <w:szCs w:val="21"/>
              </w:rPr>
            </w:pPr>
            <w:r w:rsidRPr="00CE5F98">
              <w:rPr>
                <w:rFonts w:ascii="Times New Roman" w:eastAsia="宋体" w:hAnsi="Times New Roman" w:cs="Times New Roman"/>
                <w:color w:val="000000" w:themeColor="text1"/>
                <w:szCs w:val="24"/>
              </w:rPr>
              <w:t xml:space="preserve">1.2 </w:t>
            </w:r>
            <w:r w:rsidRPr="00CE5F98">
              <w:rPr>
                <w:rFonts w:ascii="Times New Roman" w:eastAsia="宋体" w:hAnsi="Times New Roman" w:cs="Times New Roman"/>
                <w:color w:val="000000" w:themeColor="text1"/>
                <w:szCs w:val="24"/>
              </w:rPr>
              <w:t>具有正确的世界观、人生观、价值观，具有良好的人文精神、科学素养、职业素养和社会责任感，践行社会主义核心价值观。</w:t>
            </w:r>
          </w:p>
        </w:tc>
      </w:tr>
      <w:tr w:rsidR="00CE5F98" w:rsidRPr="00CE5F98" w14:paraId="7C722AF1" w14:textId="77777777" w:rsidTr="00A52AD0">
        <w:trPr>
          <w:jc w:val="center"/>
        </w:trPr>
        <w:tc>
          <w:tcPr>
            <w:tcW w:w="1336" w:type="dxa"/>
            <w:vAlign w:val="center"/>
          </w:tcPr>
          <w:p w14:paraId="1CA272CD" w14:textId="77777777" w:rsidR="00DA79DB" w:rsidRPr="00CE5F98" w:rsidRDefault="00DA79DB" w:rsidP="00A52AD0">
            <w:pPr>
              <w:snapToGrid w:val="0"/>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课程目标</w:t>
            </w:r>
            <w:r w:rsidRPr="00CE5F98">
              <w:rPr>
                <w:rFonts w:ascii="Times New Roman" w:eastAsia="宋体" w:hAnsi="Times New Roman" w:cs="Times New Roman"/>
                <w:color w:val="000000" w:themeColor="text1"/>
                <w:szCs w:val="21"/>
              </w:rPr>
              <w:t>1</w:t>
            </w:r>
          </w:p>
        </w:tc>
        <w:tc>
          <w:tcPr>
            <w:tcW w:w="4165" w:type="dxa"/>
            <w:vAlign w:val="center"/>
          </w:tcPr>
          <w:p w14:paraId="1F1AEB01" w14:textId="77777777" w:rsidR="00DA79DB" w:rsidRPr="00CE5F98" w:rsidRDefault="00DA79DB" w:rsidP="00A52AD0">
            <w:pPr>
              <w:snapToGrid w:val="0"/>
              <w:jc w:val="left"/>
              <w:rPr>
                <w:rFonts w:ascii="Times New Roman" w:eastAsia="宋体" w:hAnsi="Times New Roman" w:cs="Times New Roman"/>
                <w:color w:val="000000" w:themeColor="text1"/>
                <w:szCs w:val="21"/>
              </w:rPr>
            </w:pPr>
            <w:r w:rsidRPr="00CE5F98">
              <w:rPr>
                <w:rFonts w:ascii="Times New Roman" w:hAnsi="Times New Roman" w:cs="Times New Roman"/>
                <w:color w:val="000000" w:themeColor="text1"/>
              </w:rPr>
              <w:t>4.</w:t>
            </w:r>
            <w:r w:rsidRPr="00CE5F98">
              <w:rPr>
                <w:rFonts w:ascii="Times New Roman" w:hAnsi="Times New Roman" w:cs="Times New Roman"/>
                <w:color w:val="000000" w:themeColor="text1"/>
              </w:rPr>
              <w:t>设计</w:t>
            </w:r>
            <w:r w:rsidRPr="00CE5F98">
              <w:rPr>
                <w:rFonts w:ascii="Times New Roman" w:hAnsi="Times New Roman" w:cs="Times New Roman"/>
                <w:color w:val="000000" w:themeColor="text1"/>
              </w:rPr>
              <w:t>/</w:t>
            </w:r>
            <w:r w:rsidRPr="00CE5F98">
              <w:rPr>
                <w:rFonts w:ascii="Times New Roman" w:hAnsi="Times New Roman" w:cs="Times New Roman"/>
                <w:color w:val="000000" w:themeColor="text1"/>
              </w:rPr>
              <w:t>开发解决方案：能够针对复杂工程问题设计和开发解决方案，设计满足特定需求的应用系统、模块或算法，并能够在设计环节中体现创新意识，并从健康、安全与环境、全生命周期成本与净零碳要求、法律与伦理、社会与文化等角度考虑可行性。</w:t>
            </w:r>
          </w:p>
        </w:tc>
        <w:tc>
          <w:tcPr>
            <w:tcW w:w="4069" w:type="dxa"/>
            <w:vAlign w:val="center"/>
          </w:tcPr>
          <w:p w14:paraId="66B6589B" w14:textId="77777777" w:rsidR="00DA79DB" w:rsidRPr="00CE5F98" w:rsidRDefault="00DA79DB" w:rsidP="00A52AD0">
            <w:pPr>
              <w:snapToGrid w:val="0"/>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4"/>
              </w:rPr>
              <w:t>4.1</w:t>
            </w:r>
            <w:r w:rsidRPr="00CE5F98">
              <w:rPr>
                <w:rFonts w:ascii="Times New Roman" w:eastAsia="宋体" w:hAnsi="Times New Roman" w:cs="Times New Roman"/>
                <w:color w:val="000000" w:themeColor="text1"/>
                <w:szCs w:val="24"/>
              </w:rPr>
              <w:t>能够运用相关知识与方法分析问题并设计解决方案，设计满足特定需求的模块或算法。</w:t>
            </w:r>
          </w:p>
        </w:tc>
      </w:tr>
      <w:tr w:rsidR="00CE5F98" w:rsidRPr="00CE5F98" w14:paraId="5693B245" w14:textId="77777777" w:rsidTr="00A52AD0">
        <w:trPr>
          <w:jc w:val="center"/>
        </w:trPr>
        <w:tc>
          <w:tcPr>
            <w:tcW w:w="1336" w:type="dxa"/>
            <w:vAlign w:val="center"/>
          </w:tcPr>
          <w:p w14:paraId="42E64A53" w14:textId="77777777" w:rsidR="00DA79DB" w:rsidRPr="00CE5F98" w:rsidRDefault="00DA79DB" w:rsidP="00A52AD0">
            <w:pPr>
              <w:snapToGrid w:val="0"/>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课程目标</w:t>
            </w:r>
            <w:r w:rsidRPr="00CE5F98">
              <w:rPr>
                <w:rFonts w:ascii="Times New Roman" w:eastAsia="宋体" w:hAnsi="Times New Roman" w:cs="Times New Roman"/>
                <w:color w:val="000000" w:themeColor="text1"/>
                <w:szCs w:val="21"/>
              </w:rPr>
              <w:t>2</w:t>
            </w:r>
          </w:p>
        </w:tc>
        <w:tc>
          <w:tcPr>
            <w:tcW w:w="4165" w:type="dxa"/>
            <w:vAlign w:val="center"/>
          </w:tcPr>
          <w:p w14:paraId="17BE25DA" w14:textId="77777777" w:rsidR="00DA79DB" w:rsidRPr="00CE5F98" w:rsidRDefault="00DA79DB" w:rsidP="00A52AD0">
            <w:pPr>
              <w:snapToGrid w:val="0"/>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4"/>
              </w:rPr>
              <w:t>5.</w:t>
            </w:r>
            <w:r w:rsidRPr="00CE5F98">
              <w:rPr>
                <w:rFonts w:ascii="Times New Roman" w:eastAsia="宋体" w:hAnsi="Times New Roman" w:cs="Times New Roman"/>
                <w:color w:val="000000" w:themeColor="text1"/>
                <w:szCs w:val="24"/>
              </w:rPr>
              <w:t>研究：</w:t>
            </w:r>
            <w:r w:rsidRPr="00CE5F98">
              <w:rPr>
                <w:rFonts w:ascii="Times New Roman" w:eastAsia="宋体" w:hAnsi="Times New Roman" w:cs="Times New Roman"/>
                <w:color w:val="000000" w:themeColor="text1"/>
                <w:szCs w:val="21"/>
              </w:rPr>
              <w:t xml:space="preserve"> </w:t>
            </w:r>
            <w:r w:rsidRPr="00CE5F98">
              <w:rPr>
                <w:rFonts w:ascii="Times New Roman" w:eastAsia="宋体" w:hAnsi="Times New Roman" w:cs="Times New Roman"/>
                <w:color w:val="000000" w:themeColor="text1"/>
                <w:szCs w:val="21"/>
              </w:rPr>
              <w:t>能够基于科学原理并采用科学方法对复杂工程问题进行研究，包括设计实验、分析与解释数据、并通过信息综合得到合理有效的结论。</w:t>
            </w:r>
          </w:p>
        </w:tc>
        <w:tc>
          <w:tcPr>
            <w:tcW w:w="4069" w:type="dxa"/>
            <w:vAlign w:val="center"/>
          </w:tcPr>
          <w:p w14:paraId="74BECB8C" w14:textId="77777777" w:rsidR="00DA79DB" w:rsidRPr="00CE5F98" w:rsidRDefault="00DA79DB" w:rsidP="00A52AD0">
            <w:pPr>
              <w:snapToGrid w:val="0"/>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4"/>
              </w:rPr>
              <w:t>5.1</w:t>
            </w:r>
            <w:r w:rsidRPr="00CE5F98">
              <w:rPr>
                <w:rFonts w:ascii="Times New Roman" w:eastAsia="宋体" w:hAnsi="Times New Roman" w:cs="Times New Roman"/>
                <w:color w:val="000000" w:themeColor="text1"/>
                <w:szCs w:val="24"/>
              </w:rPr>
              <w:t>能够应用数学、自然科学、计算机语言等专业基础和专业知识，对相关复杂工程问题进行分析、表述、推理与验证等。</w:t>
            </w:r>
          </w:p>
        </w:tc>
      </w:tr>
      <w:tr w:rsidR="00CE5F98" w:rsidRPr="00CE5F98" w14:paraId="5AC63754" w14:textId="77777777" w:rsidTr="00A52AD0">
        <w:trPr>
          <w:jc w:val="center"/>
        </w:trPr>
        <w:tc>
          <w:tcPr>
            <w:tcW w:w="1336" w:type="dxa"/>
            <w:vAlign w:val="center"/>
          </w:tcPr>
          <w:p w14:paraId="7B2AD702" w14:textId="77777777" w:rsidR="00DA79DB" w:rsidRPr="00CE5F98" w:rsidRDefault="00DA79DB" w:rsidP="00A52AD0">
            <w:pPr>
              <w:snapToGrid w:val="0"/>
              <w:jc w:val="center"/>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课程目标</w:t>
            </w:r>
            <w:r w:rsidRPr="00CE5F98">
              <w:rPr>
                <w:rFonts w:ascii="Times New Roman" w:eastAsia="宋体" w:hAnsi="Times New Roman" w:cs="Times New Roman"/>
                <w:color w:val="000000" w:themeColor="text1"/>
                <w:szCs w:val="21"/>
              </w:rPr>
              <w:t>3</w:t>
            </w:r>
          </w:p>
        </w:tc>
        <w:tc>
          <w:tcPr>
            <w:tcW w:w="4165" w:type="dxa"/>
            <w:vAlign w:val="center"/>
          </w:tcPr>
          <w:p w14:paraId="35874EAE" w14:textId="77777777" w:rsidR="00DA79DB" w:rsidRPr="00CE5F98" w:rsidRDefault="00DA79DB" w:rsidP="00A52AD0">
            <w:pPr>
              <w:snapToGrid w:val="0"/>
              <w:jc w:val="left"/>
              <w:rPr>
                <w:rFonts w:ascii="Times New Roman" w:eastAsia="宋体" w:hAnsi="Times New Roman" w:cs="Times New Roman"/>
                <w:color w:val="000000" w:themeColor="text1"/>
                <w:szCs w:val="21"/>
              </w:rPr>
            </w:pPr>
            <w:r w:rsidRPr="00CE5F98">
              <w:rPr>
                <w:rFonts w:ascii="Times New Roman" w:hAnsi="Times New Roman" w:cs="Times New Roman"/>
                <w:color w:val="000000" w:themeColor="text1"/>
                <w:szCs w:val="21"/>
              </w:rPr>
              <w:t>6.</w:t>
            </w:r>
            <w:r w:rsidRPr="00CE5F98">
              <w:rPr>
                <w:rFonts w:ascii="Times New Roman" w:hAnsi="Times New Roman" w:cs="Times New Roman"/>
                <w:color w:val="000000" w:themeColor="text1"/>
                <w:szCs w:val="21"/>
              </w:rPr>
              <w:t>使用现代工具：</w:t>
            </w:r>
            <w:r w:rsidRPr="00CE5F98">
              <w:rPr>
                <w:rFonts w:ascii="Times New Roman" w:eastAsia="宋体" w:hAnsi="Times New Roman" w:cs="Times New Roman"/>
                <w:color w:val="000000" w:themeColor="text1"/>
                <w:szCs w:val="21"/>
              </w:rPr>
              <w:t xml:space="preserve"> </w:t>
            </w:r>
            <w:r w:rsidRPr="00CE5F98">
              <w:rPr>
                <w:rFonts w:ascii="Times New Roman" w:eastAsia="宋体" w:hAnsi="Times New Roman" w:cs="Times New Roman"/>
                <w:color w:val="000000" w:themeColor="text1"/>
                <w:szCs w:val="21"/>
              </w:rPr>
              <w:t>能够针对复杂工程问题，开发、选择与使用恰当的技术、资源、现代工程工具和信息技术工具，包括对复杂工程问题的预测与模拟，并能够理解其局限性。</w:t>
            </w:r>
          </w:p>
        </w:tc>
        <w:tc>
          <w:tcPr>
            <w:tcW w:w="4069" w:type="dxa"/>
            <w:vAlign w:val="center"/>
          </w:tcPr>
          <w:p w14:paraId="22E232DE" w14:textId="77777777" w:rsidR="00DA79DB" w:rsidRPr="00CE5F98" w:rsidRDefault="00DA79DB" w:rsidP="00A52AD0">
            <w:pPr>
              <w:snapToGrid w:val="0"/>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6.1</w:t>
            </w:r>
            <w:r w:rsidRPr="00CE5F98">
              <w:rPr>
                <w:rFonts w:ascii="Times New Roman" w:eastAsia="宋体" w:hAnsi="Times New Roman" w:cs="Times New Roman"/>
                <w:color w:val="000000" w:themeColor="text1"/>
                <w:szCs w:val="21"/>
              </w:rPr>
              <w:t>能够借助计算机编程、选择与使用恰当的技术平台、工程工具和信息技术，解决问题。</w:t>
            </w:r>
          </w:p>
        </w:tc>
      </w:tr>
    </w:tbl>
    <w:bookmarkEnd w:id="186"/>
    <w:p w14:paraId="014572B4" w14:textId="77777777" w:rsidR="00DA79DB" w:rsidRPr="00CE5F98" w:rsidRDefault="00DA79DB" w:rsidP="00DA79DB">
      <w:pPr>
        <w:snapToGrid w:val="0"/>
        <w:spacing w:beforeLines="50" w:before="156" w:afterLines="50" w:after="156" w:line="360" w:lineRule="atLeast"/>
        <w:ind w:firstLineChars="176" w:firstLine="422"/>
        <w:rPr>
          <w:rFonts w:ascii="Times New Roman" w:eastAsia="微软雅黑" w:hAnsi="Times New Roman" w:cs="Times New Roman"/>
          <w:b/>
          <w:bCs/>
          <w:color w:val="000000" w:themeColor="text1"/>
          <w:sz w:val="24"/>
          <w:szCs w:val="24"/>
        </w:rPr>
      </w:pPr>
      <w:r w:rsidRPr="00CE5F98">
        <w:rPr>
          <w:rFonts w:ascii="Times New Roman" w:eastAsia="微软雅黑" w:hAnsi="Times New Roman" w:cs="Times New Roman"/>
          <w:b/>
          <w:bCs/>
          <w:color w:val="000000" w:themeColor="text1"/>
          <w:sz w:val="24"/>
          <w:szCs w:val="24"/>
        </w:rPr>
        <w:t>三、课程教学内容与学时分配</w:t>
      </w:r>
    </w:p>
    <w:p w14:paraId="604E070E" w14:textId="77777777" w:rsidR="00DA79DB" w:rsidRPr="00CE5F98" w:rsidRDefault="00DA79DB" w:rsidP="00DA79DB">
      <w:pPr>
        <w:spacing w:line="300" w:lineRule="auto"/>
        <w:ind w:firstLineChars="175" w:firstLine="420"/>
        <w:jc w:val="left"/>
        <w:rPr>
          <w:rFonts w:ascii="Times New Roman" w:eastAsia="宋体" w:hAnsi="Times New Roman" w:cs="Times New Roman"/>
          <w:color w:val="000000" w:themeColor="text1"/>
          <w:kern w:val="0"/>
          <w:sz w:val="24"/>
          <w:szCs w:val="24"/>
        </w:rPr>
      </w:pPr>
      <w:r w:rsidRPr="00CE5F98">
        <w:rPr>
          <w:rFonts w:ascii="Times New Roman" w:eastAsia="宋体" w:hAnsi="Times New Roman" w:cs="Times New Roman"/>
          <w:color w:val="000000" w:themeColor="text1"/>
          <w:kern w:val="0"/>
          <w:sz w:val="24"/>
          <w:szCs w:val="24"/>
        </w:rPr>
        <w:t>本课程理论教学</w:t>
      </w:r>
      <w:r w:rsidRPr="00CE5F98">
        <w:rPr>
          <w:rFonts w:ascii="Times New Roman" w:eastAsia="宋体" w:hAnsi="Times New Roman" w:cs="Times New Roman"/>
          <w:color w:val="000000" w:themeColor="text1"/>
          <w:kern w:val="0"/>
          <w:sz w:val="24"/>
          <w:szCs w:val="24"/>
        </w:rPr>
        <w:t>48</w:t>
      </w:r>
      <w:r w:rsidRPr="00CE5F98">
        <w:rPr>
          <w:rFonts w:ascii="Times New Roman" w:eastAsia="宋体" w:hAnsi="Times New Roman" w:cs="Times New Roman"/>
          <w:color w:val="000000" w:themeColor="text1"/>
          <w:kern w:val="0"/>
          <w:sz w:val="24"/>
          <w:szCs w:val="24"/>
        </w:rPr>
        <w:t>学时，实践教学</w:t>
      </w:r>
      <w:r w:rsidRPr="00CE5F98">
        <w:rPr>
          <w:rFonts w:ascii="Times New Roman" w:eastAsia="宋体" w:hAnsi="Times New Roman" w:cs="Times New Roman"/>
          <w:color w:val="000000" w:themeColor="text1"/>
          <w:kern w:val="0"/>
          <w:sz w:val="24"/>
          <w:szCs w:val="24"/>
        </w:rPr>
        <w:t>16</w:t>
      </w:r>
      <w:r w:rsidRPr="00CE5F98">
        <w:rPr>
          <w:rFonts w:ascii="Times New Roman" w:eastAsia="宋体" w:hAnsi="Times New Roman" w:cs="Times New Roman"/>
          <w:color w:val="000000" w:themeColor="text1"/>
          <w:kern w:val="0"/>
          <w:sz w:val="24"/>
          <w:szCs w:val="24"/>
        </w:rPr>
        <w:t>学时，共计</w:t>
      </w:r>
      <w:r w:rsidRPr="00CE5F98">
        <w:rPr>
          <w:rFonts w:ascii="Times New Roman" w:eastAsia="宋体" w:hAnsi="Times New Roman" w:cs="Times New Roman"/>
          <w:color w:val="000000" w:themeColor="text1"/>
          <w:kern w:val="0"/>
          <w:sz w:val="24"/>
          <w:szCs w:val="24"/>
        </w:rPr>
        <w:t>64</w:t>
      </w:r>
      <w:r w:rsidRPr="00CE5F98">
        <w:rPr>
          <w:rFonts w:ascii="Times New Roman" w:eastAsia="宋体" w:hAnsi="Times New Roman" w:cs="Times New Roman"/>
          <w:color w:val="000000" w:themeColor="text1"/>
          <w:kern w:val="0"/>
          <w:sz w:val="24"/>
          <w:szCs w:val="24"/>
        </w:rPr>
        <w:t>学时。具体内容、学时及要求见下表：</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2"/>
        <w:gridCol w:w="1067"/>
        <w:gridCol w:w="2577"/>
        <w:gridCol w:w="1874"/>
        <w:gridCol w:w="1528"/>
        <w:gridCol w:w="709"/>
        <w:gridCol w:w="709"/>
        <w:gridCol w:w="850"/>
      </w:tblGrid>
      <w:tr w:rsidR="00CE5F98" w:rsidRPr="00CE5F98" w14:paraId="026260AB" w14:textId="77777777" w:rsidTr="00A52AD0">
        <w:trPr>
          <w:trHeight w:val="653"/>
          <w:jc w:val="center"/>
        </w:trPr>
        <w:tc>
          <w:tcPr>
            <w:tcW w:w="462" w:type="dxa"/>
            <w:vAlign w:val="center"/>
          </w:tcPr>
          <w:p w14:paraId="2C718F9C" w14:textId="77777777" w:rsidR="00DA79DB" w:rsidRPr="00CE5F98" w:rsidRDefault="00DA79DB" w:rsidP="00A52AD0">
            <w:pPr>
              <w:widowControl/>
              <w:snapToGrid w:val="0"/>
              <w:jc w:val="center"/>
              <w:rPr>
                <w:rFonts w:ascii="Times New Roman" w:hAnsi="Times New Roman" w:cs="Times New Roman"/>
                <w:b/>
                <w:bCs/>
                <w:color w:val="000000" w:themeColor="text1"/>
                <w:kern w:val="0"/>
                <w:szCs w:val="21"/>
              </w:rPr>
            </w:pPr>
            <w:bookmarkStart w:id="187" w:name="_Hlk203662635"/>
            <w:r w:rsidRPr="00CE5F98">
              <w:rPr>
                <w:rFonts w:ascii="Times New Roman" w:hAnsi="Times New Roman" w:cs="Times New Roman"/>
                <w:b/>
                <w:bCs/>
                <w:color w:val="000000" w:themeColor="text1"/>
                <w:kern w:val="0"/>
                <w:szCs w:val="21"/>
              </w:rPr>
              <w:t>序号</w:t>
            </w:r>
          </w:p>
        </w:tc>
        <w:tc>
          <w:tcPr>
            <w:tcW w:w="1067" w:type="dxa"/>
            <w:vAlign w:val="center"/>
          </w:tcPr>
          <w:p w14:paraId="1B9F2BB7" w14:textId="77777777" w:rsidR="00DA79DB" w:rsidRPr="00CE5F98" w:rsidRDefault="00DA79DB" w:rsidP="00A52AD0">
            <w:pPr>
              <w:widowControl/>
              <w:snapToGrid w:val="0"/>
              <w:jc w:val="center"/>
              <w:rPr>
                <w:rFonts w:ascii="Times New Roman" w:hAnsi="Times New Roman" w:cs="Times New Roman"/>
                <w:b/>
                <w:bCs/>
                <w:color w:val="000000" w:themeColor="text1"/>
                <w:kern w:val="0"/>
                <w:szCs w:val="21"/>
              </w:rPr>
            </w:pPr>
            <w:r w:rsidRPr="00CE5F98">
              <w:rPr>
                <w:rFonts w:ascii="Times New Roman" w:hAnsi="Times New Roman" w:cs="Times New Roman"/>
                <w:b/>
                <w:bCs/>
                <w:color w:val="000000" w:themeColor="text1"/>
                <w:kern w:val="0"/>
                <w:szCs w:val="21"/>
              </w:rPr>
              <w:t>教学内容</w:t>
            </w:r>
          </w:p>
        </w:tc>
        <w:tc>
          <w:tcPr>
            <w:tcW w:w="2577" w:type="dxa"/>
            <w:vAlign w:val="center"/>
          </w:tcPr>
          <w:p w14:paraId="445CCF5E" w14:textId="77777777" w:rsidR="00DA79DB" w:rsidRPr="00CE5F98" w:rsidRDefault="00DA79DB" w:rsidP="00A52AD0">
            <w:pPr>
              <w:widowControl/>
              <w:snapToGrid w:val="0"/>
              <w:jc w:val="center"/>
              <w:rPr>
                <w:rFonts w:ascii="Times New Roman" w:hAnsi="Times New Roman" w:cs="Times New Roman"/>
                <w:b/>
                <w:bCs/>
                <w:color w:val="000000" w:themeColor="text1"/>
                <w:kern w:val="0"/>
                <w:szCs w:val="21"/>
              </w:rPr>
            </w:pPr>
            <w:r w:rsidRPr="00CE5F98">
              <w:rPr>
                <w:rFonts w:ascii="Times New Roman" w:hAnsi="Times New Roman" w:cs="Times New Roman"/>
                <w:b/>
                <w:bCs/>
                <w:color w:val="000000" w:themeColor="text1"/>
                <w:kern w:val="0"/>
                <w:szCs w:val="21"/>
              </w:rPr>
              <w:t>主要知识点</w:t>
            </w:r>
          </w:p>
        </w:tc>
        <w:tc>
          <w:tcPr>
            <w:tcW w:w="1874" w:type="dxa"/>
            <w:vAlign w:val="center"/>
          </w:tcPr>
          <w:p w14:paraId="378C125B" w14:textId="77777777" w:rsidR="00DA79DB" w:rsidRPr="00CE5F98" w:rsidRDefault="00DA79DB" w:rsidP="00A52AD0">
            <w:pPr>
              <w:widowControl/>
              <w:snapToGrid w:val="0"/>
              <w:jc w:val="center"/>
              <w:rPr>
                <w:rFonts w:ascii="Times New Roman" w:hAnsi="Times New Roman" w:cs="Times New Roman"/>
                <w:b/>
                <w:bCs/>
                <w:color w:val="000000" w:themeColor="text1"/>
                <w:kern w:val="0"/>
                <w:szCs w:val="21"/>
              </w:rPr>
            </w:pPr>
            <w:r w:rsidRPr="00CE5F98">
              <w:rPr>
                <w:rFonts w:ascii="Times New Roman" w:hAnsi="Times New Roman" w:cs="Times New Roman"/>
                <w:b/>
                <w:bCs/>
                <w:color w:val="000000" w:themeColor="text1"/>
                <w:kern w:val="0"/>
                <w:szCs w:val="21"/>
              </w:rPr>
              <w:t>教学目标</w:t>
            </w:r>
          </w:p>
        </w:tc>
        <w:tc>
          <w:tcPr>
            <w:tcW w:w="1528" w:type="dxa"/>
            <w:vAlign w:val="center"/>
          </w:tcPr>
          <w:p w14:paraId="13A8F24C" w14:textId="77777777" w:rsidR="00DA79DB" w:rsidRPr="00CE5F98" w:rsidRDefault="00DA79DB" w:rsidP="00A52AD0">
            <w:pPr>
              <w:widowControl/>
              <w:snapToGrid w:val="0"/>
              <w:jc w:val="center"/>
              <w:rPr>
                <w:rFonts w:ascii="Times New Roman" w:hAnsi="Times New Roman" w:cs="Times New Roman"/>
                <w:b/>
                <w:bCs/>
                <w:color w:val="000000" w:themeColor="text1"/>
                <w:kern w:val="0"/>
                <w:szCs w:val="21"/>
              </w:rPr>
            </w:pPr>
            <w:r w:rsidRPr="00CE5F98">
              <w:rPr>
                <w:rFonts w:ascii="Times New Roman" w:hAnsi="Times New Roman" w:cs="Times New Roman"/>
                <w:b/>
                <w:bCs/>
                <w:color w:val="000000" w:themeColor="text1"/>
                <w:kern w:val="0"/>
                <w:szCs w:val="21"/>
              </w:rPr>
              <w:t>教学重难点</w:t>
            </w:r>
          </w:p>
        </w:tc>
        <w:tc>
          <w:tcPr>
            <w:tcW w:w="709" w:type="dxa"/>
            <w:vAlign w:val="center"/>
          </w:tcPr>
          <w:p w14:paraId="5363FACA" w14:textId="77777777" w:rsidR="00DA79DB" w:rsidRPr="00CE5F98" w:rsidRDefault="00DA79DB" w:rsidP="00A52AD0">
            <w:pPr>
              <w:widowControl/>
              <w:snapToGrid w:val="0"/>
              <w:jc w:val="center"/>
              <w:rPr>
                <w:rFonts w:ascii="Times New Roman" w:hAnsi="Times New Roman" w:cs="Times New Roman"/>
                <w:b/>
                <w:bCs/>
                <w:color w:val="000000" w:themeColor="text1"/>
                <w:kern w:val="0"/>
                <w:szCs w:val="21"/>
              </w:rPr>
            </w:pPr>
            <w:r w:rsidRPr="00CE5F98">
              <w:rPr>
                <w:rFonts w:ascii="Times New Roman" w:hAnsi="Times New Roman" w:cs="Times New Roman"/>
                <w:b/>
                <w:bCs/>
                <w:color w:val="000000" w:themeColor="text1"/>
                <w:kern w:val="0"/>
                <w:szCs w:val="21"/>
              </w:rPr>
              <w:t>建议</w:t>
            </w:r>
          </w:p>
          <w:p w14:paraId="3D990587" w14:textId="77777777" w:rsidR="00DA79DB" w:rsidRPr="00CE5F98" w:rsidRDefault="00DA79DB" w:rsidP="00A52AD0">
            <w:pPr>
              <w:widowControl/>
              <w:snapToGrid w:val="0"/>
              <w:jc w:val="center"/>
              <w:rPr>
                <w:rFonts w:ascii="Times New Roman" w:hAnsi="Times New Roman" w:cs="Times New Roman"/>
                <w:b/>
                <w:bCs/>
                <w:color w:val="000000" w:themeColor="text1"/>
                <w:kern w:val="0"/>
                <w:szCs w:val="21"/>
              </w:rPr>
            </w:pPr>
            <w:r w:rsidRPr="00CE5F98">
              <w:rPr>
                <w:rFonts w:ascii="Times New Roman" w:hAnsi="Times New Roman" w:cs="Times New Roman"/>
                <w:b/>
                <w:bCs/>
                <w:color w:val="000000" w:themeColor="text1"/>
                <w:kern w:val="0"/>
                <w:szCs w:val="21"/>
              </w:rPr>
              <w:t>学时</w:t>
            </w:r>
          </w:p>
        </w:tc>
        <w:tc>
          <w:tcPr>
            <w:tcW w:w="709" w:type="dxa"/>
            <w:vAlign w:val="center"/>
          </w:tcPr>
          <w:p w14:paraId="3275E655" w14:textId="77777777" w:rsidR="00DA79DB" w:rsidRPr="00CE5F98" w:rsidRDefault="00DA79DB" w:rsidP="00A52AD0">
            <w:pPr>
              <w:widowControl/>
              <w:snapToGrid w:val="0"/>
              <w:jc w:val="center"/>
              <w:rPr>
                <w:rFonts w:ascii="Times New Roman" w:hAnsi="Times New Roman" w:cs="Times New Roman"/>
                <w:b/>
                <w:bCs/>
                <w:color w:val="000000" w:themeColor="text1"/>
                <w:kern w:val="0"/>
                <w:szCs w:val="21"/>
              </w:rPr>
            </w:pPr>
            <w:r w:rsidRPr="00CE5F98">
              <w:rPr>
                <w:rFonts w:ascii="Times New Roman" w:hAnsi="Times New Roman" w:cs="Times New Roman"/>
                <w:b/>
                <w:bCs/>
                <w:color w:val="000000" w:themeColor="text1"/>
                <w:kern w:val="0"/>
                <w:szCs w:val="21"/>
              </w:rPr>
              <w:t>教学方式</w:t>
            </w:r>
          </w:p>
        </w:tc>
        <w:tc>
          <w:tcPr>
            <w:tcW w:w="850" w:type="dxa"/>
            <w:vAlign w:val="center"/>
          </w:tcPr>
          <w:p w14:paraId="70121FFF" w14:textId="77777777" w:rsidR="00DA79DB" w:rsidRPr="00CE5F98" w:rsidRDefault="00DA79DB" w:rsidP="00A52AD0">
            <w:pPr>
              <w:widowControl/>
              <w:snapToGrid w:val="0"/>
              <w:jc w:val="center"/>
              <w:rPr>
                <w:rFonts w:ascii="Times New Roman" w:hAnsi="Times New Roman" w:cs="Times New Roman"/>
                <w:b/>
                <w:bCs/>
                <w:color w:val="000000" w:themeColor="text1"/>
                <w:kern w:val="0"/>
                <w:szCs w:val="21"/>
              </w:rPr>
            </w:pPr>
            <w:r w:rsidRPr="00CE5F98">
              <w:rPr>
                <w:rFonts w:ascii="Times New Roman" w:hAnsi="Times New Roman" w:cs="Times New Roman"/>
                <w:b/>
                <w:bCs/>
                <w:color w:val="000000" w:themeColor="text1"/>
                <w:kern w:val="0"/>
                <w:szCs w:val="21"/>
              </w:rPr>
              <w:t>对应课程目标</w:t>
            </w:r>
          </w:p>
        </w:tc>
      </w:tr>
      <w:tr w:rsidR="00CE5F98" w:rsidRPr="00CE5F98" w14:paraId="6C5DF526" w14:textId="77777777" w:rsidTr="00A52AD0">
        <w:trPr>
          <w:jc w:val="center"/>
        </w:trPr>
        <w:tc>
          <w:tcPr>
            <w:tcW w:w="462" w:type="dxa"/>
            <w:vAlign w:val="center"/>
          </w:tcPr>
          <w:p w14:paraId="13232A4F" w14:textId="77777777" w:rsidR="00DA79DB" w:rsidRPr="00CE5F98" w:rsidRDefault="00DA79DB" w:rsidP="00A52AD0">
            <w:pPr>
              <w:widowControl/>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1</w:t>
            </w:r>
          </w:p>
        </w:tc>
        <w:tc>
          <w:tcPr>
            <w:tcW w:w="1067" w:type="dxa"/>
            <w:vAlign w:val="center"/>
          </w:tcPr>
          <w:p w14:paraId="471AD64B" w14:textId="77777777" w:rsidR="00DA79DB" w:rsidRPr="00CE5F98" w:rsidRDefault="00DA79DB" w:rsidP="00A52AD0">
            <w:pPr>
              <w:widowControl/>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Python</w:t>
            </w:r>
          </w:p>
          <w:p w14:paraId="6B9BD190" w14:textId="77777777" w:rsidR="00DA79DB" w:rsidRPr="00CE5F98" w:rsidRDefault="00DA79DB" w:rsidP="00A52AD0">
            <w:pPr>
              <w:jc w:val="center"/>
              <w:rPr>
                <w:rFonts w:ascii="Times New Roman" w:hAnsi="Times New Roman" w:cs="Times New Roman"/>
                <w:color w:val="000000" w:themeColor="text1"/>
                <w:kern w:val="0"/>
                <w:szCs w:val="21"/>
              </w:rPr>
            </w:pPr>
            <w:r w:rsidRPr="00CE5F98">
              <w:rPr>
                <w:rFonts w:ascii="Times New Roman" w:hAnsi="Times New Roman" w:cs="Times New Roman"/>
                <w:color w:val="000000" w:themeColor="text1"/>
                <w:szCs w:val="21"/>
              </w:rPr>
              <w:t>语言概述</w:t>
            </w:r>
          </w:p>
        </w:tc>
        <w:tc>
          <w:tcPr>
            <w:tcW w:w="2577" w:type="dxa"/>
            <w:vAlign w:val="center"/>
          </w:tcPr>
          <w:p w14:paraId="53C364BE" w14:textId="77777777" w:rsidR="00DA79DB" w:rsidRPr="00CE5F98" w:rsidRDefault="00DA79DB" w:rsidP="00A52AD0">
            <w:pPr>
              <w:widowControl/>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[1]Python</w:t>
            </w:r>
            <w:r w:rsidRPr="00CE5F98">
              <w:rPr>
                <w:rFonts w:ascii="Times New Roman" w:hAnsi="Times New Roman" w:cs="Times New Roman"/>
                <w:color w:val="000000" w:themeColor="text1"/>
                <w:kern w:val="0"/>
                <w:szCs w:val="21"/>
              </w:rPr>
              <w:t>的产生、</w:t>
            </w:r>
            <w:r w:rsidRPr="00CE5F98">
              <w:rPr>
                <w:rFonts w:ascii="Times New Roman" w:hAnsi="Times New Roman" w:cs="Times New Roman"/>
                <w:color w:val="000000" w:themeColor="text1"/>
                <w:szCs w:val="21"/>
              </w:rPr>
              <w:t>特点及应用范围；</w:t>
            </w:r>
          </w:p>
          <w:p w14:paraId="09FCA85D" w14:textId="77777777" w:rsidR="00DA79DB" w:rsidRPr="00CE5F98" w:rsidRDefault="00DA79DB" w:rsidP="00A52AD0">
            <w:pPr>
              <w:widowControl/>
              <w:rPr>
                <w:rFonts w:ascii="Times New Roman" w:hAnsi="Times New Roman" w:cs="Times New Roman"/>
                <w:color w:val="000000" w:themeColor="text1"/>
                <w:kern w:val="0"/>
                <w:szCs w:val="21"/>
              </w:rPr>
            </w:pPr>
            <w:r w:rsidRPr="00CE5F98">
              <w:rPr>
                <w:rFonts w:ascii="Times New Roman" w:hAnsi="Times New Roman" w:cs="Times New Roman"/>
                <w:color w:val="000000" w:themeColor="text1"/>
                <w:szCs w:val="21"/>
              </w:rPr>
              <w:t>[2]</w:t>
            </w:r>
            <w:r w:rsidRPr="00CE5F98">
              <w:rPr>
                <w:rFonts w:ascii="Times New Roman" w:hAnsi="Times New Roman" w:cs="Times New Roman"/>
                <w:color w:val="000000" w:themeColor="text1"/>
                <w:kern w:val="0"/>
                <w:szCs w:val="21"/>
              </w:rPr>
              <w:t>程序设计基础概念；</w:t>
            </w:r>
          </w:p>
          <w:p w14:paraId="3CD3BB5F" w14:textId="77777777" w:rsidR="00DA79DB" w:rsidRPr="00CE5F98" w:rsidRDefault="00DA79DB" w:rsidP="00A52AD0">
            <w:pPr>
              <w:widowControl/>
              <w:rPr>
                <w:rFonts w:ascii="Times New Roman" w:hAnsi="Times New Roman" w:cs="Times New Roman"/>
                <w:color w:val="000000" w:themeColor="text1"/>
                <w:kern w:val="0"/>
                <w:szCs w:val="21"/>
              </w:rPr>
            </w:pPr>
            <w:r w:rsidRPr="00CE5F98">
              <w:rPr>
                <w:rFonts w:ascii="Times New Roman" w:hAnsi="Times New Roman" w:cs="Times New Roman"/>
                <w:color w:val="000000" w:themeColor="text1"/>
                <w:szCs w:val="21"/>
              </w:rPr>
              <w:t>[3]Python</w:t>
            </w:r>
            <w:r w:rsidRPr="00CE5F98">
              <w:rPr>
                <w:rFonts w:ascii="Times New Roman" w:hAnsi="Times New Roman" w:cs="Times New Roman"/>
                <w:color w:val="000000" w:themeColor="text1"/>
                <w:szCs w:val="21"/>
              </w:rPr>
              <w:t>下载与安装及</w:t>
            </w:r>
            <w:r w:rsidRPr="00CE5F98">
              <w:rPr>
                <w:rFonts w:ascii="Times New Roman" w:hAnsi="Times New Roman" w:cs="Times New Roman"/>
                <w:color w:val="000000" w:themeColor="text1"/>
                <w:kern w:val="0"/>
                <w:szCs w:val="21"/>
              </w:rPr>
              <w:t>集成开发环境使用。</w:t>
            </w:r>
          </w:p>
        </w:tc>
        <w:tc>
          <w:tcPr>
            <w:tcW w:w="1874" w:type="dxa"/>
            <w:vAlign w:val="center"/>
          </w:tcPr>
          <w:p w14:paraId="21C7FF35" w14:textId="77777777" w:rsidR="00DA79DB" w:rsidRPr="00CE5F98" w:rsidRDefault="00DA79DB" w:rsidP="00A52AD0">
            <w:pPr>
              <w:widowControl/>
              <w:snapToGrid w:val="0"/>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了解</w:t>
            </w:r>
            <w:r w:rsidRPr="00CE5F98">
              <w:rPr>
                <w:rFonts w:ascii="Times New Roman" w:hAnsi="Times New Roman" w:cs="Times New Roman"/>
                <w:color w:val="000000" w:themeColor="text1"/>
                <w:kern w:val="0"/>
                <w:szCs w:val="21"/>
              </w:rPr>
              <w:t>Python</w:t>
            </w:r>
            <w:r w:rsidRPr="00CE5F98">
              <w:rPr>
                <w:rFonts w:ascii="Times New Roman" w:hAnsi="Times New Roman" w:cs="Times New Roman"/>
                <w:color w:val="000000" w:themeColor="text1"/>
                <w:kern w:val="0"/>
                <w:szCs w:val="21"/>
              </w:rPr>
              <w:t>的产生背景、主要特点及典型应用领域；理解程序设计的基本概念；掌握</w:t>
            </w:r>
            <w:r w:rsidRPr="00CE5F98">
              <w:rPr>
                <w:rFonts w:ascii="Times New Roman" w:hAnsi="Times New Roman" w:cs="Times New Roman"/>
                <w:color w:val="000000" w:themeColor="text1"/>
                <w:kern w:val="0"/>
                <w:szCs w:val="21"/>
              </w:rPr>
              <w:t xml:space="preserve"> Python</w:t>
            </w:r>
            <w:r w:rsidRPr="00CE5F98">
              <w:rPr>
                <w:rFonts w:ascii="Times New Roman" w:hAnsi="Times New Roman" w:cs="Times New Roman"/>
                <w:color w:val="000000" w:themeColor="text1"/>
                <w:kern w:val="0"/>
                <w:szCs w:val="21"/>
              </w:rPr>
              <w:t>的下载、安装流程及集成开发环境</w:t>
            </w:r>
            <w:r w:rsidRPr="00CE5F98">
              <w:rPr>
                <w:rFonts w:ascii="Times New Roman" w:hAnsi="Times New Roman" w:cs="Times New Roman" w:hint="eastAsia"/>
                <w:color w:val="000000" w:themeColor="text1"/>
                <w:kern w:val="0"/>
                <w:szCs w:val="21"/>
              </w:rPr>
              <w:t>使用</w:t>
            </w:r>
            <w:r w:rsidRPr="00CE5F98">
              <w:rPr>
                <w:rFonts w:ascii="Times New Roman" w:hAnsi="Times New Roman" w:cs="Times New Roman"/>
                <w:color w:val="000000" w:themeColor="text1"/>
                <w:kern w:val="0"/>
                <w:szCs w:val="21"/>
              </w:rPr>
              <w:t>。</w:t>
            </w:r>
          </w:p>
        </w:tc>
        <w:tc>
          <w:tcPr>
            <w:tcW w:w="1528" w:type="dxa"/>
            <w:vAlign w:val="center"/>
          </w:tcPr>
          <w:p w14:paraId="109669FA" w14:textId="77777777" w:rsidR="00DA79DB" w:rsidRPr="00CE5F98" w:rsidRDefault="00DA79DB" w:rsidP="00A52AD0">
            <w:pPr>
              <w:widowControl/>
              <w:jc w:val="left"/>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教学重点：</w:t>
            </w:r>
            <w:r w:rsidRPr="00CE5F98">
              <w:rPr>
                <w:rFonts w:ascii="Times New Roman" w:hAnsi="Times New Roman" w:cs="Times New Roman"/>
                <w:color w:val="000000" w:themeColor="text1"/>
                <w:kern w:val="0"/>
                <w:szCs w:val="21"/>
              </w:rPr>
              <w:t xml:space="preserve">Python </w:t>
            </w:r>
            <w:r w:rsidRPr="00CE5F98">
              <w:rPr>
                <w:rFonts w:ascii="Times New Roman" w:hAnsi="Times New Roman" w:cs="Times New Roman"/>
                <w:color w:val="000000" w:themeColor="text1"/>
                <w:kern w:val="0"/>
                <w:szCs w:val="21"/>
              </w:rPr>
              <w:t>的特点及应用；集成开发环境的使用。</w:t>
            </w:r>
            <w:r w:rsidRPr="00CE5F98">
              <w:rPr>
                <w:rFonts w:ascii="Times New Roman" w:eastAsia="MS Gothic" w:hAnsi="Times New Roman" w:cs="Times New Roman"/>
                <w:color w:val="000000" w:themeColor="text1"/>
                <w:kern w:val="0"/>
                <w:szCs w:val="21"/>
              </w:rPr>
              <w:t>​</w:t>
            </w:r>
          </w:p>
          <w:p w14:paraId="756C4780" w14:textId="77777777" w:rsidR="00DA79DB" w:rsidRPr="00CE5F98" w:rsidRDefault="00DA79DB" w:rsidP="00A52AD0">
            <w:pPr>
              <w:widowControl/>
              <w:jc w:val="left"/>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教学难点：程序设计基本概念的理解。</w:t>
            </w:r>
          </w:p>
        </w:tc>
        <w:tc>
          <w:tcPr>
            <w:tcW w:w="709" w:type="dxa"/>
            <w:vAlign w:val="center"/>
          </w:tcPr>
          <w:p w14:paraId="55FFF5BB"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2</w:t>
            </w:r>
          </w:p>
        </w:tc>
        <w:tc>
          <w:tcPr>
            <w:tcW w:w="709" w:type="dxa"/>
            <w:vAlign w:val="center"/>
          </w:tcPr>
          <w:p w14:paraId="5782E711" w14:textId="77777777" w:rsidR="00DA79DB" w:rsidRPr="00CE5F98" w:rsidRDefault="00DA79DB" w:rsidP="00A52AD0">
            <w:pPr>
              <w:widowControl/>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讲授</w:t>
            </w:r>
          </w:p>
        </w:tc>
        <w:tc>
          <w:tcPr>
            <w:tcW w:w="850" w:type="dxa"/>
            <w:vAlign w:val="center"/>
          </w:tcPr>
          <w:p w14:paraId="53E752BD"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目标</w:t>
            </w:r>
            <w:r w:rsidRPr="00CE5F98">
              <w:rPr>
                <w:rFonts w:ascii="Times New Roman" w:hAnsi="Times New Roman" w:cs="Times New Roman"/>
                <w:color w:val="000000" w:themeColor="text1"/>
                <w:kern w:val="0"/>
                <w:szCs w:val="21"/>
              </w:rPr>
              <w:t>1</w:t>
            </w:r>
          </w:p>
        </w:tc>
      </w:tr>
      <w:tr w:rsidR="00CE5F98" w:rsidRPr="00CE5F98" w14:paraId="13B8F285" w14:textId="77777777" w:rsidTr="00A52AD0">
        <w:trPr>
          <w:jc w:val="center"/>
        </w:trPr>
        <w:tc>
          <w:tcPr>
            <w:tcW w:w="462" w:type="dxa"/>
            <w:vAlign w:val="center"/>
          </w:tcPr>
          <w:p w14:paraId="6B92A07F" w14:textId="77777777" w:rsidR="00DA79DB" w:rsidRPr="00CE5F98" w:rsidRDefault="00DA79DB" w:rsidP="00A52AD0">
            <w:pPr>
              <w:widowControl/>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2</w:t>
            </w:r>
          </w:p>
        </w:tc>
        <w:tc>
          <w:tcPr>
            <w:tcW w:w="1067" w:type="dxa"/>
            <w:vAlign w:val="center"/>
          </w:tcPr>
          <w:p w14:paraId="73242557" w14:textId="77777777" w:rsidR="00DA79DB" w:rsidRPr="00CE5F98" w:rsidRDefault="00DA79DB" w:rsidP="00A52AD0">
            <w:pPr>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Python</w:t>
            </w:r>
            <w:r w:rsidRPr="00CE5F98">
              <w:rPr>
                <w:rFonts w:ascii="Times New Roman" w:hAnsi="Times New Roman" w:cs="Times New Roman"/>
                <w:color w:val="000000" w:themeColor="text1"/>
                <w:szCs w:val="21"/>
              </w:rPr>
              <w:t>基本数据类型</w:t>
            </w:r>
          </w:p>
        </w:tc>
        <w:tc>
          <w:tcPr>
            <w:tcW w:w="2577" w:type="dxa"/>
            <w:vAlign w:val="center"/>
          </w:tcPr>
          <w:p w14:paraId="4CB96886" w14:textId="77777777" w:rsidR="00DA79DB" w:rsidRPr="00CE5F98" w:rsidRDefault="00DA79DB" w:rsidP="00A52AD0">
            <w:pP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[1]</w:t>
            </w:r>
            <w:r w:rsidRPr="00CE5F98">
              <w:rPr>
                <w:rFonts w:ascii="Times New Roman" w:hAnsi="Times New Roman" w:cs="Times New Roman"/>
                <w:color w:val="000000" w:themeColor="text1"/>
                <w:szCs w:val="21"/>
              </w:rPr>
              <w:t>变量及变量赋值；</w:t>
            </w:r>
          </w:p>
          <w:p w14:paraId="7FEBC87F" w14:textId="77777777" w:rsidR="00DA79DB" w:rsidRPr="00CE5F98" w:rsidRDefault="00DA79DB" w:rsidP="00A52AD0">
            <w:pP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[2]</w:t>
            </w:r>
            <w:r w:rsidRPr="00CE5F98">
              <w:rPr>
                <w:rFonts w:ascii="Times New Roman" w:hAnsi="Times New Roman" w:cs="Times New Roman"/>
                <w:color w:val="000000" w:themeColor="text1"/>
                <w:szCs w:val="21"/>
              </w:rPr>
              <w:t>表达式、运算符及优先级；</w:t>
            </w:r>
          </w:p>
          <w:p w14:paraId="1377BEF4" w14:textId="77777777" w:rsidR="00DA79DB" w:rsidRPr="00CE5F98" w:rsidRDefault="00DA79DB" w:rsidP="00A52AD0">
            <w:pP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lastRenderedPageBreak/>
              <w:t>[3]</w:t>
            </w:r>
            <w:r w:rsidRPr="00CE5F98">
              <w:rPr>
                <w:rFonts w:ascii="Times New Roman" w:hAnsi="Times New Roman" w:cs="Times New Roman"/>
                <w:color w:val="000000" w:themeColor="text1"/>
                <w:szCs w:val="21"/>
              </w:rPr>
              <w:t>程序格式、注释及保留字；</w:t>
            </w:r>
          </w:p>
          <w:p w14:paraId="73E55235" w14:textId="77777777" w:rsidR="00DA79DB" w:rsidRPr="00CE5F98" w:rsidRDefault="00DA79DB" w:rsidP="00A52AD0">
            <w:pPr>
              <w:widowControl/>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[4]</w:t>
            </w:r>
            <w:r w:rsidRPr="00CE5F98">
              <w:rPr>
                <w:rFonts w:ascii="Times New Roman" w:hAnsi="Times New Roman" w:cs="Times New Roman"/>
                <w:color w:val="000000" w:themeColor="text1"/>
                <w:szCs w:val="21"/>
              </w:rPr>
              <w:t>输入输出函数；</w:t>
            </w:r>
          </w:p>
          <w:p w14:paraId="3F8FA49A" w14:textId="77777777" w:rsidR="00DA79DB" w:rsidRPr="00CE5F98" w:rsidRDefault="00DA79DB" w:rsidP="00A52AD0">
            <w:pP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[5]</w:t>
            </w:r>
            <w:bookmarkStart w:id="188" w:name="OLE_LINK59"/>
            <w:bookmarkStart w:id="189" w:name="OLE_LINK60"/>
            <w:r w:rsidRPr="00CE5F98">
              <w:rPr>
                <w:rFonts w:ascii="Times New Roman" w:hAnsi="Times New Roman" w:cs="Times New Roman"/>
                <w:color w:val="000000" w:themeColor="text1"/>
                <w:szCs w:val="21"/>
              </w:rPr>
              <w:t>数值型、布尔型及其应用；</w:t>
            </w:r>
          </w:p>
          <w:p w14:paraId="04AA90C6" w14:textId="77777777" w:rsidR="00DA79DB" w:rsidRPr="00CE5F98" w:rsidRDefault="00DA79DB" w:rsidP="00A52AD0">
            <w:pPr>
              <w:widowControl/>
              <w:rPr>
                <w:rFonts w:ascii="Times New Roman" w:hAnsi="Times New Roman" w:cs="Times New Roman"/>
                <w:color w:val="000000" w:themeColor="text1"/>
                <w:kern w:val="0"/>
                <w:szCs w:val="21"/>
              </w:rPr>
            </w:pPr>
            <w:r w:rsidRPr="00CE5F98">
              <w:rPr>
                <w:rFonts w:ascii="Times New Roman" w:hAnsi="Times New Roman" w:cs="Times New Roman"/>
                <w:color w:val="000000" w:themeColor="text1"/>
                <w:szCs w:val="21"/>
              </w:rPr>
              <w:t>[6]</w:t>
            </w:r>
            <w:r w:rsidRPr="00CE5F98">
              <w:rPr>
                <w:rFonts w:ascii="Times New Roman" w:hAnsi="Times New Roman" w:cs="Times New Roman"/>
                <w:color w:val="000000" w:themeColor="text1"/>
                <w:szCs w:val="21"/>
              </w:rPr>
              <w:t>字符串及其格式化输出。</w:t>
            </w:r>
            <w:bookmarkEnd w:id="188"/>
            <w:bookmarkEnd w:id="189"/>
          </w:p>
        </w:tc>
        <w:tc>
          <w:tcPr>
            <w:tcW w:w="1874" w:type="dxa"/>
            <w:vAlign w:val="center"/>
          </w:tcPr>
          <w:p w14:paraId="1E80B3D4" w14:textId="77777777" w:rsidR="00DA79DB" w:rsidRPr="00CE5F98" w:rsidRDefault="00DA79DB" w:rsidP="00A52AD0">
            <w:pPr>
              <w:widowControl/>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lastRenderedPageBreak/>
              <w:t>熟练掌握变量的定义、赋值及命名规则；理解表达式</w:t>
            </w:r>
            <w:r w:rsidRPr="00CE5F98">
              <w:rPr>
                <w:rFonts w:ascii="Times New Roman" w:hAnsi="Times New Roman" w:cs="Times New Roman"/>
                <w:color w:val="000000" w:themeColor="text1"/>
                <w:szCs w:val="21"/>
              </w:rPr>
              <w:lastRenderedPageBreak/>
              <w:t>的组成和运算符的优先级；掌握程序的格式要求、注释写法及保留字的使用；熟练运用输入输出函数；了解数值型和字符串的特点，掌握字符串格式化输出方法。</w:t>
            </w:r>
          </w:p>
        </w:tc>
        <w:tc>
          <w:tcPr>
            <w:tcW w:w="1528" w:type="dxa"/>
            <w:vAlign w:val="center"/>
          </w:tcPr>
          <w:p w14:paraId="4A7F92D3" w14:textId="77777777" w:rsidR="00DA79DB" w:rsidRPr="00CE5F98" w:rsidRDefault="00DA79DB" w:rsidP="00A52AD0">
            <w:pPr>
              <w:tabs>
                <w:tab w:val="left" w:pos="840"/>
              </w:tabs>
              <w:adjustRightInd w:val="0"/>
              <w:ind w:rightChars="19" w:right="40"/>
              <w:jc w:val="left"/>
              <w:textAlignment w:val="baseline"/>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lastRenderedPageBreak/>
              <w:t>教学重点：变量及命名规则；运算符的</w:t>
            </w:r>
            <w:r w:rsidRPr="00CE5F98">
              <w:rPr>
                <w:rFonts w:ascii="Times New Roman" w:hAnsi="Times New Roman" w:cs="Times New Roman"/>
                <w:color w:val="000000" w:themeColor="text1"/>
                <w:kern w:val="0"/>
                <w:szCs w:val="21"/>
              </w:rPr>
              <w:lastRenderedPageBreak/>
              <w:t>优先级；输入输出函数的使用；字符串格式化输出。</w:t>
            </w:r>
            <w:r w:rsidRPr="00CE5F98">
              <w:rPr>
                <w:rFonts w:ascii="Times New Roman" w:eastAsia="MS Gothic" w:hAnsi="Times New Roman" w:cs="Times New Roman"/>
                <w:color w:val="000000" w:themeColor="text1"/>
                <w:kern w:val="0"/>
                <w:szCs w:val="21"/>
              </w:rPr>
              <w:t>​</w:t>
            </w:r>
          </w:p>
          <w:p w14:paraId="1B307515" w14:textId="77777777" w:rsidR="00DA79DB" w:rsidRPr="00CE5F98" w:rsidRDefault="00DA79DB" w:rsidP="00A52AD0">
            <w:pPr>
              <w:tabs>
                <w:tab w:val="left" w:pos="840"/>
              </w:tabs>
              <w:adjustRightInd w:val="0"/>
              <w:ind w:rightChars="19" w:right="40"/>
              <w:jc w:val="left"/>
              <w:textAlignment w:val="baseline"/>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教学难点：运算符优先级的灵活运用；字符串格式化输出的多种方式。</w:t>
            </w:r>
          </w:p>
        </w:tc>
        <w:tc>
          <w:tcPr>
            <w:tcW w:w="709" w:type="dxa"/>
            <w:vAlign w:val="center"/>
          </w:tcPr>
          <w:p w14:paraId="2D086499"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hint="eastAsia"/>
                <w:color w:val="000000" w:themeColor="text1"/>
                <w:kern w:val="0"/>
                <w:szCs w:val="21"/>
              </w:rPr>
              <w:lastRenderedPageBreak/>
              <w:t>6</w:t>
            </w:r>
          </w:p>
        </w:tc>
        <w:tc>
          <w:tcPr>
            <w:tcW w:w="709" w:type="dxa"/>
            <w:vAlign w:val="center"/>
          </w:tcPr>
          <w:p w14:paraId="3607FD60"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hint="eastAsia"/>
                <w:color w:val="000000" w:themeColor="text1"/>
                <w:kern w:val="0"/>
                <w:szCs w:val="21"/>
              </w:rPr>
              <w:t>混合式</w:t>
            </w:r>
          </w:p>
        </w:tc>
        <w:tc>
          <w:tcPr>
            <w:tcW w:w="850" w:type="dxa"/>
            <w:vAlign w:val="center"/>
          </w:tcPr>
          <w:p w14:paraId="6B9023C3"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目标</w:t>
            </w:r>
            <w:r w:rsidRPr="00CE5F98">
              <w:rPr>
                <w:rFonts w:ascii="Times New Roman" w:hAnsi="Times New Roman" w:cs="Times New Roman"/>
                <w:color w:val="000000" w:themeColor="text1"/>
                <w:kern w:val="0"/>
                <w:szCs w:val="21"/>
              </w:rPr>
              <w:t>1</w:t>
            </w:r>
          </w:p>
        </w:tc>
      </w:tr>
      <w:tr w:rsidR="00CE5F98" w:rsidRPr="00CE5F98" w14:paraId="49A2E77D" w14:textId="77777777" w:rsidTr="00A52AD0">
        <w:trPr>
          <w:jc w:val="center"/>
        </w:trPr>
        <w:tc>
          <w:tcPr>
            <w:tcW w:w="462" w:type="dxa"/>
            <w:vAlign w:val="center"/>
          </w:tcPr>
          <w:p w14:paraId="393C8367" w14:textId="77777777" w:rsidR="00DA79DB" w:rsidRPr="00CE5F98" w:rsidRDefault="00DA79DB" w:rsidP="00A52AD0">
            <w:pPr>
              <w:widowControl/>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3</w:t>
            </w:r>
          </w:p>
        </w:tc>
        <w:tc>
          <w:tcPr>
            <w:tcW w:w="1067" w:type="dxa"/>
            <w:vAlign w:val="center"/>
          </w:tcPr>
          <w:p w14:paraId="6189CAE7" w14:textId="77777777" w:rsidR="00DA79DB" w:rsidRPr="00CE5F98" w:rsidRDefault="00DA79DB" w:rsidP="00A52AD0">
            <w:pPr>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Python</w:t>
            </w:r>
          </w:p>
          <w:p w14:paraId="7E39DA81" w14:textId="77777777" w:rsidR="00DA79DB" w:rsidRPr="00CE5F98" w:rsidRDefault="00DA79DB" w:rsidP="00A52AD0">
            <w:pPr>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控制结构</w:t>
            </w:r>
          </w:p>
        </w:tc>
        <w:tc>
          <w:tcPr>
            <w:tcW w:w="2577" w:type="dxa"/>
            <w:vAlign w:val="center"/>
          </w:tcPr>
          <w:p w14:paraId="0C8077DC" w14:textId="77777777" w:rsidR="00DA79DB" w:rsidRPr="00CE5F98" w:rsidRDefault="00DA79DB" w:rsidP="00A52AD0">
            <w:pP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[1]</w:t>
            </w:r>
            <w:r w:rsidRPr="00CE5F98">
              <w:rPr>
                <w:rFonts w:ascii="Times New Roman" w:hAnsi="Times New Roman" w:cs="Times New Roman"/>
                <w:color w:val="000000" w:themeColor="text1"/>
                <w:szCs w:val="21"/>
              </w:rPr>
              <w:t>算法的概念和特性；</w:t>
            </w:r>
          </w:p>
          <w:p w14:paraId="3782E31A" w14:textId="77777777" w:rsidR="00DA79DB" w:rsidRPr="00CE5F98" w:rsidRDefault="00DA79DB" w:rsidP="00A52AD0">
            <w:pP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[2]</w:t>
            </w:r>
            <w:r w:rsidRPr="00CE5F98">
              <w:rPr>
                <w:rFonts w:ascii="Times New Roman" w:hAnsi="Times New Roman" w:cs="Times New Roman"/>
                <w:color w:val="000000" w:themeColor="text1"/>
                <w:szCs w:val="21"/>
              </w:rPr>
              <w:t>顺序结构；</w:t>
            </w:r>
          </w:p>
          <w:p w14:paraId="334F2E6B" w14:textId="77777777" w:rsidR="00DA79DB" w:rsidRPr="00CE5F98" w:rsidRDefault="00DA79DB" w:rsidP="00A52AD0">
            <w:pP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[3]</w:t>
            </w:r>
            <w:r w:rsidRPr="00CE5F98">
              <w:rPr>
                <w:rFonts w:ascii="Times New Roman" w:hAnsi="Times New Roman" w:cs="Times New Roman"/>
                <w:color w:val="000000" w:themeColor="text1"/>
                <w:szCs w:val="21"/>
              </w:rPr>
              <w:t>分支结构</w:t>
            </w:r>
            <w:r w:rsidRPr="00CE5F98">
              <w:rPr>
                <w:rFonts w:ascii="Times New Roman" w:hAnsi="Times New Roman" w:cs="Times New Roman"/>
                <w:color w:val="000000" w:themeColor="text1"/>
                <w:szCs w:val="21"/>
              </w:rPr>
              <w:t>(</w:t>
            </w:r>
            <w:r w:rsidRPr="00CE5F98">
              <w:rPr>
                <w:rFonts w:ascii="Times New Roman" w:hAnsi="Times New Roman" w:cs="Times New Roman"/>
                <w:color w:val="000000" w:themeColor="text1"/>
                <w:szCs w:val="21"/>
              </w:rPr>
              <w:t>单</w:t>
            </w:r>
            <w:r w:rsidRPr="00CE5F98">
              <w:rPr>
                <w:rFonts w:ascii="Times New Roman" w:hAnsi="Times New Roman" w:cs="Times New Roman"/>
                <w:color w:val="000000" w:themeColor="text1"/>
                <w:szCs w:val="21"/>
              </w:rPr>
              <w:t>/</w:t>
            </w:r>
            <w:r w:rsidRPr="00CE5F98">
              <w:rPr>
                <w:rFonts w:ascii="Times New Roman" w:hAnsi="Times New Roman" w:cs="Times New Roman"/>
                <w:color w:val="000000" w:themeColor="text1"/>
                <w:szCs w:val="21"/>
              </w:rPr>
              <w:t>双</w:t>
            </w:r>
            <w:r w:rsidRPr="00CE5F98">
              <w:rPr>
                <w:rFonts w:ascii="Times New Roman" w:hAnsi="Times New Roman" w:cs="Times New Roman"/>
                <w:color w:val="000000" w:themeColor="text1"/>
                <w:szCs w:val="21"/>
              </w:rPr>
              <w:t>/</w:t>
            </w:r>
            <w:r w:rsidRPr="00CE5F98">
              <w:rPr>
                <w:rFonts w:ascii="Times New Roman" w:hAnsi="Times New Roman" w:cs="Times New Roman"/>
                <w:color w:val="000000" w:themeColor="text1"/>
                <w:szCs w:val="21"/>
              </w:rPr>
              <w:t>多分支</w:t>
            </w:r>
            <w:r w:rsidRPr="00CE5F98">
              <w:rPr>
                <w:rFonts w:ascii="Times New Roman" w:hAnsi="Times New Roman" w:cs="Times New Roman"/>
                <w:color w:val="000000" w:themeColor="text1"/>
                <w:szCs w:val="21"/>
              </w:rPr>
              <w:t>)</w:t>
            </w:r>
            <w:r w:rsidRPr="00CE5F98">
              <w:rPr>
                <w:rFonts w:ascii="Times New Roman" w:hAnsi="Times New Roman" w:cs="Times New Roman"/>
                <w:color w:val="000000" w:themeColor="text1"/>
                <w:szCs w:val="21"/>
              </w:rPr>
              <w:t>，</w:t>
            </w:r>
            <w:r w:rsidRPr="00CE5F98">
              <w:rPr>
                <w:rFonts w:ascii="Times New Roman" w:hAnsi="Times New Roman" w:cs="Times New Roman"/>
                <w:color w:val="000000" w:themeColor="text1"/>
                <w:szCs w:val="21"/>
              </w:rPr>
              <w:t>if</w:t>
            </w:r>
            <w:r w:rsidRPr="00CE5F98">
              <w:rPr>
                <w:rFonts w:ascii="Times New Roman" w:hAnsi="Times New Roman" w:cs="Times New Roman"/>
                <w:color w:val="000000" w:themeColor="text1"/>
                <w:szCs w:val="21"/>
              </w:rPr>
              <w:t>语句的嵌套；</w:t>
            </w:r>
          </w:p>
          <w:p w14:paraId="7FB48DC4" w14:textId="77777777" w:rsidR="00DA79DB" w:rsidRPr="00CE5F98" w:rsidRDefault="00DA79DB" w:rsidP="00A52AD0">
            <w:pP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[4]</w:t>
            </w:r>
            <w:r w:rsidRPr="00CE5F98">
              <w:rPr>
                <w:rFonts w:ascii="Times New Roman" w:hAnsi="Times New Roman" w:cs="Times New Roman"/>
                <w:color w:val="000000" w:themeColor="text1"/>
                <w:szCs w:val="21"/>
              </w:rPr>
              <w:t>循环结构</w:t>
            </w:r>
          </w:p>
          <w:p w14:paraId="4CAFA2AC" w14:textId="77777777" w:rsidR="00DA79DB" w:rsidRPr="00CE5F98" w:rsidRDefault="00DA79DB" w:rsidP="00A52AD0">
            <w:pP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w:t>
            </w:r>
            <w:r w:rsidRPr="00CE5F98">
              <w:rPr>
                <w:rFonts w:ascii="Times New Roman" w:hAnsi="Times New Roman" w:cs="Times New Roman"/>
                <w:color w:val="000000" w:themeColor="text1"/>
                <w:szCs w:val="21"/>
              </w:rPr>
              <w:t>for/while</w:t>
            </w:r>
            <w:r w:rsidRPr="00CE5F98">
              <w:rPr>
                <w:rFonts w:ascii="Times New Roman" w:hAnsi="Times New Roman" w:cs="Times New Roman"/>
                <w:color w:val="000000" w:themeColor="text1"/>
                <w:szCs w:val="21"/>
              </w:rPr>
              <w:t>）；</w:t>
            </w:r>
          </w:p>
          <w:p w14:paraId="09006DBD" w14:textId="77777777" w:rsidR="00DA79DB" w:rsidRPr="00CE5F98" w:rsidRDefault="00DA79DB" w:rsidP="00A52AD0">
            <w:pP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[5]</w:t>
            </w:r>
            <w:r w:rsidRPr="00CE5F98">
              <w:rPr>
                <w:rFonts w:ascii="Times New Roman" w:hAnsi="Times New Roman" w:cs="Times New Roman"/>
                <w:color w:val="000000" w:themeColor="text1"/>
                <w:szCs w:val="21"/>
              </w:rPr>
              <w:t>辅助控制语句</w:t>
            </w:r>
            <w:r w:rsidRPr="00CE5F98">
              <w:rPr>
                <w:rFonts w:ascii="Times New Roman" w:hAnsi="Times New Roman" w:cs="Times New Roman"/>
                <w:color w:val="000000" w:themeColor="text1"/>
                <w:szCs w:val="21"/>
              </w:rPr>
              <w:t>(break</w:t>
            </w:r>
            <w:r w:rsidRPr="00CE5F98">
              <w:rPr>
                <w:rFonts w:ascii="Times New Roman" w:hAnsi="Times New Roman" w:cs="Times New Roman"/>
                <w:color w:val="000000" w:themeColor="text1"/>
                <w:szCs w:val="21"/>
              </w:rPr>
              <w:t>、</w:t>
            </w:r>
            <w:r w:rsidRPr="00CE5F98">
              <w:rPr>
                <w:rFonts w:ascii="Times New Roman" w:hAnsi="Times New Roman" w:cs="Times New Roman"/>
                <w:color w:val="000000" w:themeColor="text1"/>
                <w:szCs w:val="21"/>
              </w:rPr>
              <w:t>continue)</w:t>
            </w:r>
            <w:r w:rsidRPr="00CE5F98">
              <w:rPr>
                <w:rFonts w:ascii="Times New Roman" w:hAnsi="Times New Roman" w:cs="Times New Roman"/>
                <w:color w:val="000000" w:themeColor="text1"/>
                <w:szCs w:val="21"/>
              </w:rPr>
              <w:t>，循环的嵌套；</w:t>
            </w:r>
          </w:p>
          <w:p w14:paraId="707EA98C" w14:textId="77777777" w:rsidR="00DA79DB" w:rsidRPr="00CE5F98" w:rsidRDefault="00DA79DB" w:rsidP="00A52AD0">
            <w:pP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[6]</w:t>
            </w:r>
            <w:r w:rsidRPr="00CE5F98">
              <w:rPr>
                <w:rFonts w:ascii="Times New Roman" w:hAnsi="Times New Roman" w:cs="Times New Roman"/>
                <w:color w:val="000000" w:themeColor="text1"/>
                <w:szCs w:val="21"/>
              </w:rPr>
              <w:t>综合运用控制结构解决实际问题。</w:t>
            </w:r>
          </w:p>
        </w:tc>
        <w:tc>
          <w:tcPr>
            <w:tcW w:w="1874" w:type="dxa"/>
            <w:vAlign w:val="center"/>
          </w:tcPr>
          <w:p w14:paraId="463B6169" w14:textId="77777777" w:rsidR="00DA79DB" w:rsidRPr="00CE5F98" w:rsidRDefault="00DA79DB" w:rsidP="00A52AD0">
            <w:pPr>
              <w:widowControl/>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理解算法的概念及特性；熟练掌握顺序、分支（单</w:t>
            </w:r>
            <w:r w:rsidRPr="00CE5F98">
              <w:rPr>
                <w:rFonts w:ascii="Times New Roman" w:hAnsi="Times New Roman" w:cs="Times New Roman"/>
                <w:color w:val="000000" w:themeColor="text1"/>
                <w:kern w:val="0"/>
                <w:szCs w:val="21"/>
              </w:rPr>
              <w:t>/</w:t>
            </w:r>
            <w:r w:rsidRPr="00CE5F98">
              <w:rPr>
                <w:rFonts w:ascii="Times New Roman" w:hAnsi="Times New Roman" w:cs="Times New Roman"/>
                <w:color w:val="000000" w:themeColor="text1"/>
                <w:kern w:val="0"/>
                <w:szCs w:val="21"/>
              </w:rPr>
              <w:t>双</w:t>
            </w:r>
            <w:r w:rsidRPr="00CE5F98">
              <w:rPr>
                <w:rFonts w:ascii="Times New Roman" w:hAnsi="Times New Roman" w:cs="Times New Roman"/>
                <w:color w:val="000000" w:themeColor="text1"/>
                <w:kern w:val="0"/>
                <w:szCs w:val="21"/>
              </w:rPr>
              <w:t>/</w:t>
            </w:r>
            <w:r w:rsidRPr="00CE5F98">
              <w:rPr>
                <w:rFonts w:ascii="Times New Roman" w:hAnsi="Times New Roman" w:cs="Times New Roman"/>
                <w:color w:val="000000" w:themeColor="text1"/>
                <w:kern w:val="0"/>
                <w:szCs w:val="21"/>
              </w:rPr>
              <w:t>多分支、嵌套）、循环（</w:t>
            </w:r>
            <w:r w:rsidRPr="00CE5F98">
              <w:rPr>
                <w:rFonts w:ascii="Times New Roman" w:hAnsi="Times New Roman" w:cs="Times New Roman"/>
                <w:color w:val="000000" w:themeColor="text1"/>
                <w:kern w:val="0"/>
                <w:szCs w:val="21"/>
              </w:rPr>
              <w:t>for/while</w:t>
            </w:r>
            <w:r w:rsidRPr="00CE5F98">
              <w:rPr>
                <w:rFonts w:ascii="Times New Roman" w:hAnsi="Times New Roman" w:cs="Times New Roman"/>
                <w:color w:val="000000" w:themeColor="text1"/>
                <w:kern w:val="0"/>
                <w:szCs w:val="21"/>
              </w:rPr>
              <w:t>）结构的语法和执行逻辑；掌握</w:t>
            </w:r>
            <w:r w:rsidRPr="00CE5F98">
              <w:rPr>
                <w:rFonts w:ascii="Times New Roman" w:hAnsi="Times New Roman" w:cs="Times New Roman"/>
                <w:color w:val="000000" w:themeColor="text1"/>
                <w:kern w:val="0"/>
                <w:szCs w:val="21"/>
              </w:rPr>
              <w:t xml:space="preserve"> break</w:t>
            </w:r>
            <w:r w:rsidRPr="00CE5F98">
              <w:rPr>
                <w:rFonts w:ascii="Times New Roman" w:hAnsi="Times New Roman" w:cs="Times New Roman"/>
                <w:color w:val="000000" w:themeColor="text1"/>
                <w:kern w:val="0"/>
                <w:szCs w:val="21"/>
              </w:rPr>
              <w:t>、</w:t>
            </w:r>
            <w:r w:rsidRPr="00CE5F98">
              <w:rPr>
                <w:rFonts w:ascii="Times New Roman" w:hAnsi="Times New Roman" w:cs="Times New Roman"/>
                <w:color w:val="000000" w:themeColor="text1"/>
                <w:kern w:val="0"/>
                <w:szCs w:val="21"/>
              </w:rPr>
              <w:t xml:space="preserve">continue </w:t>
            </w:r>
            <w:r w:rsidRPr="00CE5F98">
              <w:rPr>
                <w:rFonts w:ascii="Times New Roman" w:hAnsi="Times New Roman" w:cs="Times New Roman"/>
                <w:color w:val="000000" w:themeColor="text1"/>
                <w:kern w:val="0"/>
                <w:szCs w:val="21"/>
              </w:rPr>
              <w:t>语句的作用及循环嵌套的使用；能综合运用三种控制结构解决简单的实际问题。</w:t>
            </w:r>
          </w:p>
        </w:tc>
        <w:tc>
          <w:tcPr>
            <w:tcW w:w="1528" w:type="dxa"/>
            <w:vAlign w:val="center"/>
          </w:tcPr>
          <w:p w14:paraId="6F14D53B" w14:textId="77777777" w:rsidR="00DA79DB" w:rsidRPr="00CE5F98" w:rsidRDefault="00DA79DB" w:rsidP="00A52AD0">
            <w:pPr>
              <w:widowControl/>
              <w:jc w:val="left"/>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教学重点：分支结构和循环结构的语法及应用；综合运用控制结构解决问题。</w:t>
            </w:r>
            <w:r w:rsidRPr="00CE5F98">
              <w:rPr>
                <w:rFonts w:ascii="Times New Roman" w:eastAsia="MS Gothic" w:hAnsi="Times New Roman" w:cs="Times New Roman"/>
                <w:color w:val="000000" w:themeColor="text1"/>
                <w:kern w:val="0"/>
                <w:szCs w:val="21"/>
              </w:rPr>
              <w:t>​</w:t>
            </w:r>
          </w:p>
          <w:p w14:paraId="0D451B58" w14:textId="77777777" w:rsidR="00DA79DB" w:rsidRPr="00CE5F98" w:rsidRDefault="00DA79DB" w:rsidP="00A52AD0">
            <w:pPr>
              <w:widowControl/>
              <w:jc w:val="left"/>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教学难点：多分支及嵌套分支的逻辑梳理；循环嵌套的执行逻辑；</w:t>
            </w:r>
            <w:r w:rsidRPr="00CE5F98">
              <w:rPr>
                <w:rFonts w:ascii="Times New Roman" w:hAnsi="Times New Roman" w:cs="Times New Roman"/>
                <w:color w:val="000000" w:themeColor="text1"/>
                <w:kern w:val="0"/>
                <w:szCs w:val="21"/>
              </w:rPr>
              <w:t xml:space="preserve">break </w:t>
            </w:r>
            <w:r w:rsidRPr="00CE5F98">
              <w:rPr>
                <w:rFonts w:ascii="Times New Roman" w:hAnsi="Times New Roman" w:cs="Times New Roman"/>
                <w:color w:val="000000" w:themeColor="text1"/>
                <w:kern w:val="0"/>
                <w:szCs w:val="21"/>
              </w:rPr>
              <w:t>和</w:t>
            </w:r>
            <w:r w:rsidRPr="00CE5F98">
              <w:rPr>
                <w:rFonts w:ascii="Times New Roman" w:hAnsi="Times New Roman" w:cs="Times New Roman"/>
                <w:color w:val="000000" w:themeColor="text1"/>
                <w:kern w:val="0"/>
                <w:szCs w:val="21"/>
              </w:rPr>
              <w:t xml:space="preserve"> continue </w:t>
            </w:r>
            <w:r w:rsidRPr="00CE5F98">
              <w:rPr>
                <w:rFonts w:ascii="Times New Roman" w:hAnsi="Times New Roman" w:cs="Times New Roman"/>
                <w:color w:val="000000" w:themeColor="text1"/>
                <w:kern w:val="0"/>
                <w:szCs w:val="21"/>
              </w:rPr>
              <w:t>语句在循环中的运用。</w:t>
            </w:r>
          </w:p>
        </w:tc>
        <w:tc>
          <w:tcPr>
            <w:tcW w:w="709" w:type="dxa"/>
            <w:vAlign w:val="center"/>
          </w:tcPr>
          <w:p w14:paraId="2F36A974"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1</w:t>
            </w:r>
            <w:r w:rsidRPr="00CE5F98">
              <w:rPr>
                <w:rFonts w:ascii="Times New Roman" w:hAnsi="Times New Roman" w:cs="Times New Roman" w:hint="eastAsia"/>
                <w:color w:val="000000" w:themeColor="text1"/>
                <w:kern w:val="0"/>
                <w:szCs w:val="21"/>
              </w:rPr>
              <w:t>2</w:t>
            </w:r>
          </w:p>
        </w:tc>
        <w:tc>
          <w:tcPr>
            <w:tcW w:w="709" w:type="dxa"/>
            <w:vAlign w:val="center"/>
          </w:tcPr>
          <w:p w14:paraId="5F0FA09A"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hint="eastAsia"/>
                <w:color w:val="000000" w:themeColor="text1"/>
                <w:kern w:val="0"/>
                <w:szCs w:val="21"/>
              </w:rPr>
              <w:t>混合式</w:t>
            </w:r>
          </w:p>
        </w:tc>
        <w:tc>
          <w:tcPr>
            <w:tcW w:w="850" w:type="dxa"/>
            <w:vAlign w:val="center"/>
          </w:tcPr>
          <w:p w14:paraId="75912F80"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目标</w:t>
            </w:r>
            <w:r w:rsidRPr="00CE5F98">
              <w:rPr>
                <w:rFonts w:ascii="Times New Roman" w:hAnsi="Times New Roman" w:cs="Times New Roman"/>
                <w:color w:val="000000" w:themeColor="text1"/>
                <w:kern w:val="0"/>
                <w:szCs w:val="21"/>
              </w:rPr>
              <w:t>1</w:t>
            </w:r>
          </w:p>
          <w:p w14:paraId="5DD82F7E"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目标</w:t>
            </w:r>
            <w:r w:rsidRPr="00CE5F98">
              <w:rPr>
                <w:rFonts w:ascii="Times New Roman" w:hAnsi="Times New Roman" w:cs="Times New Roman"/>
                <w:color w:val="000000" w:themeColor="text1"/>
                <w:kern w:val="0"/>
                <w:szCs w:val="21"/>
              </w:rPr>
              <w:t>2</w:t>
            </w:r>
          </w:p>
        </w:tc>
      </w:tr>
      <w:tr w:rsidR="00CE5F98" w:rsidRPr="00CE5F98" w14:paraId="30286FD7" w14:textId="77777777" w:rsidTr="00A52AD0">
        <w:trPr>
          <w:jc w:val="center"/>
        </w:trPr>
        <w:tc>
          <w:tcPr>
            <w:tcW w:w="462" w:type="dxa"/>
            <w:vAlign w:val="center"/>
          </w:tcPr>
          <w:p w14:paraId="099783C6" w14:textId="77777777" w:rsidR="00DA79DB" w:rsidRPr="00CE5F98" w:rsidRDefault="00DA79DB" w:rsidP="00A52AD0">
            <w:pPr>
              <w:widowControl/>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4</w:t>
            </w:r>
          </w:p>
        </w:tc>
        <w:tc>
          <w:tcPr>
            <w:tcW w:w="1067" w:type="dxa"/>
            <w:vAlign w:val="center"/>
          </w:tcPr>
          <w:p w14:paraId="14A702D9" w14:textId="77777777" w:rsidR="00DA79DB" w:rsidRPr="00CE5F98" w:rsidRDefault="00DA79DB" w:rsidP="00A52AD0">
            <w:pPr>
              <w:jc w:val="center"/>
              <w:rPr>
                <w:rFonts w:ascii="Times New Roman" w:hAnsi="Times New Roman" w:cs="Times New Roman"/>
                <w:color w:val="000000" w:themeColor="text1"/>
                <w:kern w:val="0"/>
                <w:szCs w:val="21"/>
              </w:rPr>
            </w:pPr>
            <w:r w:rsidRPr="00CE5F98">
              <w:rPr>
                <w:rFonts w:ascii="Times New Roman" w:hAnsi="Times New Roman" w:cs="Times New Roman"/>
                <w:color w:val="000000" w:themeColor="text1"/>
                <w:szCs w:val="21"/>
              </w:rPr>
              <w:t>Python</w:t>
            </w:r>
            <w:r w:rsidRPr="00CE5F98">
              <w:rPr>
                <w:rFonts w:ascii="Times New Roman" w:hAnsi="Times New Roman" w:cs="Times New Roman"/>
                <w:color w:val="000000" w:themeColor="text1"/>
                <w:szCs w:val="21"/>
              </w:rPr>
              <w:t>组合数据类型</w:t>
            </w:r>
          </w:p>
        </w:tc>
        <w:tc>
          <w:tcPr>
            <w:tcW w:w="2577" w:type="dxa"/>
            <w:vAlign w:val="center"/>
          </w:tcPr>
          <w:p w14:paraId="6624EFFC" w14:textId="77777777" w:rsidR="00DA79DB" w:rsidRPr="00CE5F98" w:rsidRDefault="00DA79DB" w:rsidP="00A52AD0">
            <w:pPr>
              <w:jc w:val="left"/>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[1]</w:t>
            </w:r>
            <w:r w:rsidRPr="00CE5F98">
              <w:rPr>
                <w:rFonts w:ascii="Times New Roman" w:hAnsi="Times New Roman" w:cs="Times New Roman"/>
                <w:color w:val="000000" w:themeColor="text1"/>
                <w:szCs w:val="21"/>
              </w:rPr>
              <w:t>列表的定义及基本操作；</w:t>
            </w:r>
          </w:p>
          <w:p w14:paraId="32177662" w14:textId="77777777" w:rsidR="00DA79DB" w:rsidRPr="00CE5F98" w:rsidRDefault="00DA79DB" w:rsidP="00A52AD0">
            <w:pPr>
              <w:jc w:val="left"/>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[2]</w:t>
            </w:r>
            <w:r w:rsidRPr="00CE5F98">
              <w:rPr>
                <w:rFonts w:ascii="Times New Roman" w:hAnsi="Times New Roman" w:cs="Times New Roman"/>
                <w:color w:val="000000" w:themeColor="text1"/>
                <w:szCs w:val="21"/>
              </w:rPr>
              <w:t>元组的定义及基本操作；</w:t>
            </w:r>
          </w:p>
          <w:p w14:paraId="49254D4A" w14:textId="77777777" w:rsidR="00DA79DB" w:rsidRPr="00CE5F98" w:rsidRDefault="00DA79DB" w:rsidP="00A52AD0">
            <w:pPr>
              <w:jc w:val="left"/>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[3]</w:t>
            </w:r>
            <w:r w:rsidRPr="00CE5F98">
              <w:rPr>
                <w:rFonts w:ascii="Times New Roman" w:hAnsi="Times New Roman" w:cs="Times New Roman"/>
                <w:color w:val="000000" w:themeColor="text1"/>
                <w:szCs w:val="21"/>
              </w:rPr>
              <w:t>集合的特性、运算及应用；</w:t>
            </w:r>
          </w:p>
          <w:p w14:paraId="3712F8DC" w14:textId="77777777" w:rsidR="00DA79DB" w:rsidRPr="00CE5F98" w:rsidRDefault="00DA79DB" w:rsidP="00A52AD0">
            <w:pPr>
              <w:jc w:val="left"/>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[4]</w:t>
            </w:r>
            <w:r w:rsidRPr="00CE5F98">
              <w:rPr>
                <w:rFonts w:ascii="Times New Roman" w:hAnsi="Times New Roman" w:cs="Times New Roman"/>
                <w:color w:val="000000" w:themeColor="text1"/>
                <w:szCs w:val="21"/>
              </w:rPr>
              <w:t>字典的定义及应用；</w:t>
            </w:r>
          </w:p>
          <w:p w14:paraId="6DE1D5C1" w14:textId="77777777" w:rsidR="00DA79DB" w:rsidRPr="00CE5F98" w:rsidRDefault="00DA79DB" w:rsidP="00A52AD0">
            <w:pPr>
              <w:widowControl/>
              <w:jc w:val="left"/>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[5]</w:t>
            </w:r>
            <w:r w:rsidRPr="00CE5F98">
              <w:rPr>
                <w:rFonts w:ascii="Times New Roman" w:hAnsi="Times New Roman" w:cs="Times New Roman"/>
                <w:color w:val="000000" w:themeColor="text1"/>
                <w:szCs w:val="21"/>
              </w:rPr>
              <w:t>数据类型转换。</w:t>
            </w:r>
          </w:p>
        </w:tc>
        <w:tc>
          <w:tcPr>
            <w:tcW w:w="1874" w:type="dxa"/>
            <w:vAlign w:val="center"/>
          </w:tcPr>
          <w:p w14:paraId="0BD2320C" w14:textId="77777777" w:rsidR="00DA79DB" w:rsidRPr="00CE5F98" w:rsidRDefault="00DA79DB" w:rsidP="00A52AD0">
            <w:pPr>
              <w:widowControl/>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掌握列表、元组的定义及基本操作；理解集合的特性，掌握集合的运算及应用；掌握字典的定义（键值对）及常用操作；能进行不同数据类型之间的转换。</w:t>
            </w:r>
          </w:p>
        </w:tc>
        <w:tc>
          <w:tcPr>
            <w:tcW w:w="1528" w:type="dxa"/>
            <w:vAlign w:val="center"/>
          </w:tcPr>
          <w:p w14:paraId="19D69D40" w14:textId="77777777" w:rsidR="00DA79DB" w:rsidRPr="00CE5F98" w:rsidRDefault="00DA79DB" w:rsidP="00A52AD0">
            <w:pPr>
              <w:widowControl/>
              <w:jc w:val="left"/>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教学重点：列表和字典的操作；数据类型转换。</w:t>
            </w:r>
            <w:r w:rsidRPr="00CE5F98">
              <w:rPr>
                <w:rFonts w:ascii="Times New Roman" w:eastAsia="MS Gothic" w:hAnsi="Times New Roman" w:cs="Times New Roman"/>
                <w:color w:val="000000" w:themeColor="text1"/>
                <w:kern w:val="0"/>
                <w:szCs w:val="21"/>
              </w:rPr>
              <w:t>​</w:t>
            </w:r>
          </w:p>
          <w:p w14:paraId="595B5E24" w14:textId="77777777" w:rsidR="00DA79DB" w:rsidRPr="00CE5F98" w:rsidRDefault="00DA79DB" w:rsidP="00A52AD0">
            <w:pPr>
              <w:widowControl/>
              <w:jc w:val="left"/>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教学难点：集合运算的理解及应用；字典中键值对的操作。</w:t>
            </w:r>
          </w:p>
        </w:tc>
        <w:tc>
          <w:tcPr>
            <w:tcW w:w="709" w:type="dxa"/>
            <w:vAlign w:val="center"/>
          </w:tcPr>
          <w:p w14:paraId="21376645"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6</w:t>
            </w:r>
          </w:p>
        </w:tc>
        <w:tc>
          <w:tcPr>
            <w:tcW w:w="709" w:type="dxa"/>
            <w:vAlign w:val="center"/>
          </w:tcPr>
          <w:p w14:paraId="655B1AB7"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hint="eastAsia"/>
                <w:color w:val="000000" w:themeColor="text1"/>
                <w:kern w:val="0"/>
                <w:szCs w:val="21"/>
              </w:rPr>
              <w:t>混合式</w:t>
            </w:r>
          </w:p>
        </w:tc>
        <w:tc>
          <w:tcPr>
            <w:tcW w:w="850" w:type="dxa"/>
            <w:vAlign w:val="center"/>
          </w:tcPr>
          <w:p w14:paraId="731CBA6A"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目标</w:t>
            </w:r>
            <w:r w:rsidRPr="00CE5F98">
              <w:rPr>
                <w:rFonts w:ascii="Times New Roman" w:hAnsi="Times New Roman" w:cs="Times New Roman"/>
                <w:color w:val="000000" w:themeColor="text1"/>
                <w:kern w:val="0"/>
                <w:szCs w:val="21"/>
              </w:rPr>
              <w:t>1</w:t>
            </w:r>
          </w:p>
        </w:tc>
      </w:tr>
      <w:tr w:rsidR="00CE5F98" w:rsidRPr="00CE5F98" w14:paraId="783E6585" w14:textId="77777777" w:rsidTr="00A52AD0">
        <w:trPr>
          <w:jc w:val="center"/>
        </w:trPr>
        <w:tc>
          <w:tcPr>
            <w:tcW w:w="462" w:type="dxa"/>
            <w:vAlign w:val="center"/>
          </w:tcPr>
          <w:p w14:paraId="1A576459" w14:textId="77777777" w:rsidR="00DA79DB" w:rsidRPr="00CE5F98" w:rsidRDefault="00DA79DB" w:rsidP="00A52AD0">
            <w:pPr>
              <w:widowControl/>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5</w:t>
            </w:r>
          </w:p>
        </w:tc>
        <w:tc>
          <w:tcPr>
            <w:tcW w:w="1067" w:type="dxa"/>
            <w:vAlign w:val="center"/>
          </w:tcPr>
          <w:p w14:paraId="25B16A9F" w14:textId="77777777" w:rsidR="00DA79DB" w:rsidRPr="00CE5F98" w:rsidRDefault="00DA79DB" w:rsidP="00A52AD0">
            <w:pPr>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Python</w:t>
            </w:r>
          </w:p>
          <w:p w14:paraId="225429C2"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color w:val="000000" w:themeColor="text1"/>
                <w:szCs w:val="21"/>
              </w:rPr>
              <w:t>函数编程</w:t>
            </w:r>
          </w:p>
        </w:tc>
        <w:tc>
          <w:tcPr>
            <w:tcW w:w="2577" w:type="dxa"/>
            <w:vAlign w:val="center"/>
          </w:tcPr>
          <w:p w14:paraId="11D2C2B5" w14:textId="77777777" w:rsidR="00DA79DB" w:rsidRPr="00CE5F98" w:rsidRDefault="00DA79DB" w:rsidP="00A52AD0">
            <w:pPr>
              <w:jc w:val="left"/>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[1]</w:t>
            </w:r>
            <w:r w:rsidRPr="00CE5F98">
              <w:rPr>
                <w:rFonts w:ascii="Times New Roman" w:hAnsi="Times New Roman" w:cs="Times New Roman"/>
                <w:color w:val="000000" w:themeColor="text1"/>
                <w:szCs w:val="21"/>
              </w:rPr>
              <w:t>函数的声明、调用及参数；</w:t>
            </w:r>
          </w:p>
          <w:p w14:paraId="5D845B51" w14:textId="77777777" w:rsidR="00DA79DB" w:rsidRPr="00CE5F98" w:rsidRDefault="00DA79DB" w:rsidP="00A52AD0">
            <w:pPr>
              <w:jc w:val="left"/>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[2]</w:t>
            </w:r>
            <w:r w:rsidRPr="00CE5F98">
              <w:rPr>
                <w:rFonts w:ascii="Times New Roman" w:hAnsi="Times New Roman" w:cs="Times New Roman"/>
                <w:color w:val="000000" w:themeColor="text1"/>
                <w:szCs w:val="21"/>
              </w:rPr>
              <w:t>参数的传递与返回值；</w:t>
            </w:r>
          </w:p>
          <w:p w14:paraId="39B009CB" w14:textId="77777777" w:rsidR="00DA79DB" w:rsidRPr="00CE5F98" w:rsidRDefault="00DA79DB" w:rsidP="00A52AD0">
            <w:pPr>
              <w:jc w:val="left"/>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[3]</w:t>
            </w:r>
            <w:r w:rsidRPr="00CE5F98">
              <w:rPr>
                <w:rFonts w:ascii="Times New Roman" w:hAnsi="Times New Roman" w:cs="Times New Roman"/>
                <w:color w:val="000000" w:themeColor="text1"/>
                <w:szCs w:val="21"/>
              </w:rPr>
              <w:t>变量的作用域及</w:t>
            </w:r>
            <w:r w:rsidRPr="00CE5F98">
              <w:rPr>
                <w:rFonts w:ascii="Times New Roman" w:hAnsi="Times New Roman" w:cs="Times New Roman"/>
                <w:color w:val="000000" w:themeColor="text1"/>
                <w:szCs w:val="21"/>
              </w:rPr>
              <w:t>global</w:t>
            </w:r>
            <w:r w:rsidRPr="00CE5F98">
              <w:rPr>
                <w:rFonts w:ascii="Times New Roman" w:hAnsi="Times New Roman" w:cs="Times New Roman"/>
                <w:color w:val="000000" w:themeColor="text1"/>
                <w:szCs w:val="21"/>
              </w:rPr>
              <w:t>关键字；</w:t>
            </w:r>
          </w:p>
          <w:p w14:paraId="317482A5" w14:textId="77777777" w:rsidR="00DA79DB" w:rsidRPr="00CE5F98" w:rsidRDefault="00DA79DB" w:rsidP="00A52AD0">
            <w:pPr>
              <w:jc w:val="left"/>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[4]</w:t>
            </w:r>
            <w:r w:rsidRPr="00CE5F98">
              <w:rPr>
                <w:rFonts w:ascii="Times New Roman" w:hAnsi="Times New Roman" w:cs="Times New Roman"/>
                <w:color w:val="000000" w:themeColor="text1"/>
                <w:szCs w:val="21"/>
              </w:rPr>
              <w:t>递归函数；</w:t>
            </w:r>
          </w:p>
          <w:p w14:paraId="5DC4BBDF" w14:textId="77777777" w:rsidR="00DA79DB" w:rsidRPr="00CE5F98" w:rsidRDefault="00DA79DB" w:rsidP="00A52AD0">
            <w:pPr>
              <w:widowControl/>
              <w:rPr>
                <w:rFonts w:ascii="Times New Roman" w:hAnsi="Times New Roman" w:cs="Times New Roman"/>
                <w:color w:val="000000" w:themeColor="text1"/>
                <w:kern w:val="0"/>
                <w:szCs w:val="21"/>
              </w:rPr>
            </w:pPr>
            <w:r w:rsidRPr="00CE5F98">
              <w:rPr>
                <w:rFonts w:ascii="Times New Roman" w:hAnsi="Times New Roman" w:cs="Times New Roman"/>
                <w:color w:val="000000" w:themeColor="text1"/>
                <w:szCs w:val="21"/>
              </w:rPr>
              <w:t>[5]</w:t>
            </w:r>
            <w:r w:rsidRPr="00CE5F98">
              <w:rPr>
                <w:rFonts w:ascii="Times New Roman" w:hAnsi="Times New Roman" w:cs="Times New Roman"/>
                <w:color w:val="000000" w:themeColor="text1"/>
                <w:szCs w:val="21"/>
              </w:rPr>
              <w:t>内置函数的使用。</w:t>
            </w:r>
          </w:p>
        </w:tc>
        <w:tc>
          <w:tcPr>
            <w:tcW w:w="1874" w:type="dxa"/>
            <w:vAlign w:val="center"/>
          </w:tcPr>
          <w:p w14:paraId="5F68423C" w14:textId="77777777" w:rsidR="00DA79DB" w:rsidRPr="00CE5F98" w:rsidRDefault="00DA79DB" w:rsidP="00A52AD0">
            <w:pPr>
              <w:widowControl/>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掌握函数的声明和调用方法，理解不同类型参数的使用；理解参数传递方式和返回值的处理；掌握变量的作用域及</w:t>
            </w:r>
            <w:r w:rsidRPr="00CE5F98">
              <w:rPr>
                <w:rFonts w:ascii="Times New Roman" w:hAnsi="Times New Roman" w:cs="Times New Roman"/>
                <w:color w:val="000000" w:themeColor="text1"/>
                <w:kern w:val="0"/>
                <w:szCs w:val="21"/>
              </w:rPr>
              <w:t xml:space="preserve"> global </w:t>
            </w:r>
            <w:r w:rsidRPr="00CE5F98">
              <w:rPr>
                <w:rFonts w:ascii="Times New Roman" w:hAnsi="Times New Roman" w:cs="Times New Roman"/>
                <w:color w:val="000000" w:themeColor="text1"/>
                <w:kern w:val="0"/>
                <w:szCs w:val="21"/>
              </w:rPr>
              <w:t>关键字的使用；</w:t>
            </w:r>
            <w:r w:rsidRPr="00CE5F98">
              <w:rPr>
                <w:rFonts w:ascii="Times New Roman" w:hAnsi="Times New Roman" w:cs="Times New Roman" w:hint="eastAsia"/>
                <w:color w:val="000000" w:themeColor="text1"/>
                <w:kern w:val="0"/>
                <w:szCs w:val="21"/>
              </w:rPr>
              <w:t>理解</w:t>
            </w:r>
            <w:r w:rsidRPr="00CE5F98">
              <w:rPr>
                <w:rFonts w:ascii="Times New Roman" w:hAnsi="Times New Roman" w:cs="Times New Roman"/>
                <w:color w:val="000000" w:themeColor="text1"/>
                <w:kern w:val="0"/>
                <w:szCs w:val="21"/>
              </w:rPr>
              <w:t>递归函数的概念</w:t>
            </w:r>
            <w:r w:rsidRPr="00CE5F98">
              <w:rPr>
                <w:rFonts w:ascii="Times New Roman" w:hAnsi="Times New Roman" w:cs="Times New Roman" w:hint="eastAsia"/>
                <w:color w:val="000000" w:themeColor="text1"/>
                <w:kern w:val="0"/>
                <w:szCs w:val="21"/>
              </w:rPr>
              <w:t>和使用；</w:t>
            </w:r>
            <w:r w:rsidRPr="00CE5F98">
              <w:rPr>
                <w:rFonts w:ascii="Times New Roman" w:hAnsi="Times New Roman" w:cs="Times New Roman" w:hint="eastAsia"/>
                <w:color w:val="000000" w:themeColor="text1"/>
                <w:kern w:val="0"/>
                <w:szCs w:val="21"/>
              </w:rPr>
              <w:lastRenderedPageBreak/>
              <w:t>掌握</w:t>
            </w:r>
            <w:r w:rsidRPr="00CE5F98">
              <w:rPr>
                <w:rFonts w:ascii="Times New Roman" w:hAnsi="Times New Roman" w:cs="Times New Roman"/>
                <w:color w:val="000000" w:themeColor="text1"/>
                <w:kern w:val="0"/>
                <w:szCs w:val="21"/>
              </w:rPr>
              <w:t>常用内置函数的功能。</w:t>
            </w:r>
          </w:p>
        </w:tc>
        <w:tc>
          <w:tcPr>
            <w:tcW w:w="1528" w:type="dxa"/>
            <w:vAlign w:val="center"/>
          </w:tcPr>
          <w:p w14:paraId="3DC1EB09" w14:textId="77777777" w:rsidR="00DA79DB" w:rsidRPr="00CE5F98" w:rsidRDefault="00DA79DB" w:rsidP="00A52AD0">
            <w:pPr>
              <w:widowControl/>
              <w:jc w:val="left"/>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lastRenderedPageBreak/>
              <w:t>教学重点：函数的声明与调用；参数的使用</w:t>
            </w:r>
            <w:r w:rsidRPr="00CE5F98">
              <w:rPr>
                <w:rFonts w:ascii="Times New Roman" w:hAnsi="Times New Roman" w:cs="Times New Roman" w:hint="eastAsia"/>
                <w:color w:val="000000" w:themeColor="text1"/>
                <w:kern w:val="0"/>
                <w:szCs w:val="21"/>
              </w:rPr>
              <w:t>和</w:t>
            </w:r>
            <w:r w:rsidRPr="00CE5F98">
              <w:rPr>
                <w:rFonts w:ascii="Times New Roman" w:hAnsi="Times New Roman" w:cs="Times New Roman"/>
                <w:color w:val="000000" w:themeColor="text1"/>
                <w:kern w:val="0"/>
                <w:szCs w:val="21"/>
              </w:rPr>
              <w:t>返回值的处理</w:t>
            </w:r>
            <w:r w:rsidRPr="00CE5F98">
              <w:rPr>
                <w:rFonts w:ascii="Times New Roman" w:hAnsi="Times New Roman" w:cs="Times New Roman" w:hint="eastAsia"/>
                <w:color w:val="000000" w:themeColor="text1"/>
                <w:kern w:val="0"/>
                <w:szCs w:val="21"/>
              </w:rPr>
              <w:t>；递归函数</w:t>
            </w:r>
            <w:r w:rsidRPr="00CE5F98">
              <w:rPr>
                <w:rFonts w:ascii="Times New Roman" w:hAnsi="Times New Roman" w:cs="Times New Roman"/>
                <w:color w:val="000000" w:themeColor="text1"/>
                <w:kern w:val="0"/>
                <w:szCs w:val="21"/>
              </w:rPr>
              <w:t>。</w:t>
            </w:r>
            <w:r w:rsidRPr="00CE5F98">
              <w:rPr>
                <w:rFonts w:ascii="Times New Roman" w:eastAsia="MS Gothic" w:hAnsi="Times New Roman" w:cs="Times New Roman"/>
                <w:color w:val="000000" w:themeColor="text1"/>
                <w:kern w:val="0"/>
                <w:szCs w:val="21"/>
              </w:rPr>
              <w:t>​</w:t>
            </w:r>
          </w:p>
          <w:p w14:paraId="5362A00B" w14:textId="77777777" w:rsidR="00DA79DB" w:rsidRPr="00CE5F98" w:rsidRDefault="00DA79DB" w:rsidP="00A52AD0">
            <w:pPr>
              <w:widowControl/>
              <w:jc w:val="left"/>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教学难点：参数传递机制的理解；变量作用域的区分；</w:t>
            </w:r>
            <w:r w:rsidRPr="00CE5F98">
              <w:rPr>
                <w:rFonts w:ascii="Times New Roman" w:hAnsi="Times New Roman" w:cs="Times New Roman"/>
                <w:color w:val="000000" w:themeColor="text1"/>
                <w:kern w:val="0"/>
                <w:szCs w:val="21"/>
              </w:rPr>
              <w:lastRenderedPageBreak/>
              <w:t>递归函数的逻辑理解。</w:t>
            </w:r>
          </w:p>
        </w:tc>
        <w:tc>
          <w:tcPr>
            <w:tcW w:w="709" w:type="dxa"/>
            <w:vAlign w:val="center"/>
          </w:tcPr>
          <w:p w14:paraId="09A2B5CB"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hint="eastAsia"/>
                <w:color w:val="000000" w:themeColor="text1"/>
                <w:kern w:val="0"/>
                <w:szCs w:val="21"/>
              </w:rPr>
              <w:lastRenderedPageBreak/>
              <w:t>6</w:t>
            </w:r>
          </w:p>
        </w:tc>
        <w:tc>
          <w:tcPr>
            <w:tcW w:w="709" w:type="dxa"/>
            <w:vAlign w:val="center"/>
          </w:tcPr>
          <w:p w14:paraId="4224E086"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hint="eastAsia"/>
                <w:color w:val="000000" w:themeColor="text1"/>
                <w:kern w:val="0"/>
                <w:szCs w:val="21"/>
              </w:rPr>
              <w:t>混合式</w:t>
            </w:r>
          </w:p>
        </w:tc>
        <w:tc>
          <w:tcPr>
            <w:tcW w:w="850" w:type="dxa"/>
            <w:vAlign w:val="center"/>
          </w:tcPr>
          <w:p w14:paraId="1BC63BDD"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目标</w:t>
            </w:r>
            <w:r w:rsidRPr="00CE5F98">
              <w:rPr>
                <w:rFonts w:ascii="Times New Roman" w:hAnsi="Times New Roman" w:cs="Times New Roman"/>
                <w:color w:val="000000" w:themeColor="text1"/>
                <w:kern w:val="0"/>
                <w:szCs w:val="21"/>
              </w:rPr>
              <w:t>1</w:t>
            </w:r>
          </w:p>
          <w:p w14:paraId="1EF35631"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目标</w:t>
            </w:r>
            <w:r w:rsidRPr="00CE5F98">
              <w:rPr>
                <w:rFonts w:ascii="Times New Roman" w:hAnsi="Times New Roman" w:cs="Times New Roman"/>
                <w:color w:val="000000" w:themeColor="text1"/>
                <w:kern w:val="0"/>
                <w:szCs w:val="21"/>
              </w:rPr>
              <w:t>2</w:t>
            </w:r>
          </w:p>
        </w:tc>
      </w:tr>
      <w:tr w:rsidR="00CE5F98" w:rsidRPr="00CE5F98" w14:paraId="3C197633" w14:textId="77777777" w:rsidTr="00A52AD0">
        <w:trPr>
          <w:jc w:val="center"/>
        </w:trPr>
        <w:tc>
          <w:tcPr>
            <w:tcW w:w="462" w:type="dxa"/>
            <w:vAlign w:val="center"/>
          </w:tcPr>
          <w:p w14:paraId="0CC9A9B6" w14:textId="77777777" w:rsidR="00DA79DB" w:rsidRPr="00CE5F98" w:rsidRDefault="00DA79DB" w:rsidP="00A52AD0">
            <w:pPr>
              <w:widowControl/>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6</w:t>
            </w:r>
          </w:p>
        </w:tc>
        <w:tc>
          <w:tcPr>
            <w:tcW w:w="1067" w:type="dxa"/>
            <w:vAlign w:val="center"/>
          </w:tcPr>
          <w:p w14:paraId="2F80717A" w14:textId="77777777" w:rsidR="00DA79DB" w:rsidRPr="00CE5F98" w:rsidRDefault="00DA79DB" w:rsidP="00A52AD0">
            <w:pPr>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Python</w:t>
            </w:r>
          </w:p>
          <w:p w14:paraId="6D8E1E4C"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color w:val="000000" w:themeColor="text1"/>
                <w:szCs w:val="21"/>
              </w:rPr>
              <w:t>文件操作</w:t>
            </w:r>
          </w:p>
        </w:tc>
        <w:tc>
          <w:tcPr>
            <w:tcW w:w="2577" w:type="dxa"/>
            <w:vAlign w:val="center"/>
          </w:tcPr>
          <w:p w14:paraId="002D46AB" w14:textId="77777777" w:rsidR="00DA79DB" w:rsidRPr="00CE5F98" w:rsidRDefault="00DA79DB" w:rsidP="00A52AD0">
            <w:pPr>
              <w:jc w:val="left"/>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[1]</w:t>
            </w:r>
            <w:r w:rsidRPr="00CE5F98">
              <w:rPr>
                <w:rFonts w:ascii="Times New Roman" w:hAnsi="Times New Roman" w:cs="Times New Roman"/>
                <w:color w:val="000000" w:themeColor="text1"/>
                <w:szCs w:val="21"/>
              </w:rPr>
              <w:t>文件概念、路径及类型；</w:t>
            </w:r>
          </w:p>
          <w:p w14:paraId="63FCC7BD" w14:textId="77777777" w:rsidR="00DA79DB" w:rsidRPr="00CE5F98" w:rsidRDefault="00DA79DB" w:rsidP="00A52AD0">
            <w:pPr>
              <w:jc w:val="left"/>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[2]</w:t>
            </w:r>
            <w:r w:rsidRPr="00CE5F98">
              <w:rPr>
                <w:rFonts w:ascii="Times New Roman" w:hAnsi="Times New Roman" w:cs="Times New Roman"/>
                <w:color w:val="000000" w:themeColor="text1"/>
                <w:szCs w:val="21"/>
              </w:rPr>
              <w:t>文件的打开、读写、关闭、定位操作；</w:t>
            </w:r>
          </w:p>
          <w:p w14:paraId="738791A6" w14:textId="77777777" w:rsidR="00DA79DB" w:rsidRPr="00CE5F98" w:rsidRDefault="00DA79DB" w:rsidP="00A52AD0">
            <w:pPr>
              <w:jc w:val="left"/>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[3]try-except</w:t>
            </w:r>
            <w:r w:rsidRPr="00CE5F98">
              <w:rPr>
                <w:rFonts w:ascii="Times New Roman" w:hAnsi="Times New Roman" w:cs="Times New Roman"/>
                <w:color w:val="000000" w:themeColor="text1"/>
                <w:szCs w:val="21"/>
              </w:rPr>
              <w:t>异常处理；</w:t>
            </w:r>
          </w:p>
          <w:p w14:paraId="32EB7C6D" w14:textId="77777777" w:rsidR="00DA79DB" w:rsidRPr="00CE5F98" w:rsidRDefault="00DA79DB" w:rsidP="00A52AD0">
            <w:pPr>
              <w:widowControl/>
              <w:rPr>
                <w:rFonts w:ascii="Times New Roman" w:hAnsi="Times New Roman" w:cs="Times New Roman"/>
                <w:color w:val="000000" w:themeColor="text1"/>
                <w:kern w:val="0"/>
                <w:szCs w:val="21"/>
              </w:rPr>
            </w:pPr>
            <w:r w:rsidRPr="00CE5F98">
              <w:rPr>
                <w:rFonts w:ascii="Times New Roman" w:hAnsi="Times New Roman" w:cs="Times New Roman"/>
                <w:color w:val="000000" w:themeColor="text1"/>
                <w:szCs w:val="21"/>
              </w:rPr>
              <w:t>[4]</w:t>
            </w:r>
            <w:r w:rsidRPr="00CE5F98">
              <w:rPr>
                <w:rFonts w:ascii="Times New Roman" w:hAnsi="Times New Roman" w:cs="Times New Roman"/>
                <w:color w:val="000000" w:themeColor="text1"/>
                <w:szCs w:val="21"/>
              </w:rPr>
              <w:t>程序调试的基本方法。</w:t>
            </w:r>
          </w:p>
        </w:tc>
        <w:tc>
          <w:tcPr>
            <w:tcW w:w="1874" w:type="dxa"/>
            <w:vAlign w:val="center"/>
          </w:tcPr>
          <w:p w14:paraId="0F112377" w14:textId="77777777" w:rsidR="00DA79DB" w:rsidRPr="00CE5F98" w:rsidRDefault="00DA79DB" w:rsidP="00A52AD0">
            <w:pPr>
              <w:widowControl/>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了解文件的概念、路径表示及类型；掌握文件的打开、读写、关闭操作；理解异常处理的概念，掌握</w:t>
            </w:r>
            <w:r w:rsidRPr="00CE5F98">
              <w:rPr>
                <w:rFonts w:ascii="Times New Roman" w:hAnsi="Times New Roman" w:cs="Times New Roman"/>
                <w:color w:val="000000" w:themeColor="text1"/>
                <w:kern w:val="0"/>
                <w:szCs w:val="21"/>
              </w:rPr>
              <w:t xml:space="preserve"> try-except </w:t>
            </w:r>
            <w:r w:rsidRPr="00CE5F98">
              <w:rPr>
                <w:rFonts w:ascii="Times New Roman" w:hAnsi="Times New Roman" w:cs="Times New Roman"/>
                <w:color w:val="000000" w:themeColor="text1"/>
                <w:kern w:val="0"/>
                <w:szCs w:val="21"/>
              </w:rPr>
              <w:t>语句的使用；了解程序调试的基本方法。</w:t>
            </w:r>
          </w:p>
        </w:tc>
        <w:tc>
          <w:tcPr>
            <w:tcW w:w="1528" w:type="dxa"/>
            <w:vAlign w:val="center"/>
          </w:tcPr>
          <w:p w14:paraId="1F8A32BF" w14:textId="77777777" w:rsidR="00DA79DB" w:rsidRPr="00CE5F98" w:rsidRDefault="00DA79DB" w:rsidP="00A52AD0">
            <w:pPr>
              <w:widowControl/>
              <w:jc w:val="left"/>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教学重点：文件的读写操作；</w:t>
            </w:r>
            <w:r w:rsidRPr="00CE5F98">
              <w:rPr>
                <w:rFonts w:ascii="Times New Roman" w:hAnsi="Times New Roman" w:cs="Times New Roman" w:hint="eastAsia"/>
                <w:color w:val="000000" w:themeColor="text1"/>
                <w:kern w:val="0"/>
                <w:szCs w:val="21"/>
              </w:rPr>
              <w:t>t</w:t>
            </w:r>
            <w:r w:rsidRPr="00CE5F98">
              <w:rPr>
                <w:rFonts w:ascii="Times New Roman" w:hAnsi="Times New Roman" w:cs="Times New Roman"/>
                <w:color w:val="000000" w:themeColor="text1"/>
                <w:kern w:val="0"/>
                <w:szCs w:val="21"/>
              </w:rPr>
              <w:t xml:space="preserve">ry-except </w:t>
            </w:r>
            <w:r w:rsidRPr="00CE5F98">
              <w:rPr>
                <w:rFonts w:ascii="Times New Roman" w:hAnsi="Times New Roman" w:cs="Times New Roman"/>
                <w:color w:val="000000" w:themeColor="text1"/>
                <w:kern w:val="0"/>
                <w:szCs w:val="21"/>
              </w:rPr>
              <w:t>异常处理。</w:t>
            </w:r>
            <w:r w:rsidRPr="00CE5F98">
              <w:rPr>
                <w:rFonts w:ascii="Times New Roman" w:eastAsia="MS Gothic" w:hAnsi="Times New Roman" w:cs="Times New Roman"/>
                <w:color w:val="000000" w:themeColor="text1"/>
                <w:kern w:val="0"/>
                <w:szCs w:val="21"/>
              </w:rPr>
              <w:t>​</w:t>
            </w:r>
          </w:p>
          <w:p w14:paraId="13C98ACD" w14:textId="77777777" w:rsidR="00DA79DB" w:rsidRPr="00CE5F98" w:rsidRDefault="00DA79DB" w:rsidP="00A52AD0">
            <w:pPr>
              <w:widowControl/>
              <w:jc w:val="left"/>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教学难点：不同文件打开模式的区别及应用；异常处理。</w:t>
            </w:r>
          </w:p>
        </w:tc>
        <w:tc>
          <w:tcPr>
            <w:tcW w:w="709" w:type="dxa"/>
            <w:vAlign w:val="center"/>
          </w:tcPr>
          <w:p w14:paraId="35DEA3E7"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4</w:t>
            </w:r>
          </w:p>
        </w:tc>
        <w:tc>
          <w:tcPr>
            <w:tcW w:w="709" w:type="dxa"/>
            <w:vAlign w:val="center"/>
          </w:tcPr>
          <w:p w14:paraId="3942AF0F"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hint="eastAsia"/>
                <w:color w:val="000000" w:themeColor="text1"/>
                <w:kern w:val="0"/>
                <w:szCs w:val="21"/>
              </w:rPr>
              <w:t>混合式</w:t>
            </w:r>
          </w:p>
        </w:tc>
        <w:tc>
          <w:tcPr>
            <w:tcW w:w="850" w:type="dxa"/>
            <w:vAlign w:val="center"/>
          </w:tcPr>
          <w:p w14:paraId="4E4299A1"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目标</w:t>
            </w:r>
            <w:r w:rsidRPr="00CE5F98">
              <w:rPr>
                <w:rFonts w:ascii="Times New Roman" w:hAnsi="Times New Roman" w:cs="Times New Roman"/>
                <w:color w:val="000000" w:themeColor="text1"/>
                <w:kern w:val="0"/>
                <w:szCs w:val="21"/>
              </w:rPr>
              <w:t>1</w:t>
            </w:r>
          </w:p>
          <w:p w14:paraId="6C0CA4C1"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目标</w:t>
            </w:r>
            <w:r w:rsidRPr="00CE5F98">
              <w:rPr>
                <w:rFonts w:ascii="Times New Roman" w:hAnsi="Times New Roman" w:cs="Times New Roman"/>
                <w:color w:val="000000" w:themeColor="text1"/>
                <w:kern w:val="0"/>
                <w:szCs w:val="21"/>
              </w:rPr>
              <w:t>3</w:t>
            </w:r>
          </w:p>
        </w:tc>
      </w:tr>
      <w:tr w:rsidR="00CE5F98" w:rsidRPr="00CE5F98" w14:paraId="7C599184" w14:textId="77777777" w:rsidTr="00A52AD0">
        <w:trPr>
          <w:trHeight w:val="90"/>
          <w:jc w:val="center"/>
        </w:trPr>
        <w:tc>
          <w:tcPr>
            <w:tcW w:w="462" w:type="dxa"/>
            <w:vAlign w:val="center"/>
          </w:tcPr>
          <w:p w14:paraId="37D8668F" w14:textId="77777777" w:rsidR="00DA79DB" w:rsidRPr="00CE5F98" w:rsidRDefault="00DA79DB" w:rsidP="00A52AD0">
            <w:pPr>
              <w:widowControl/>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7</w:t>
            </w:r>
          </w:p>
        </w:tc>
        <w:tc>
          <w:tcPr>
            <w:tcW w:w="1067" w:type="dxa"/>
            <w:vAlign w:val="center"/>
          </w:tcPr>
          <w:p w14:paraId="03E3423C" w14:textId="77777777" w:rsidR="00DA79DB" w:rsidRPr="00CE5F98" w:rsidRDefault="00DA79DB" w:rsidP="00A52AD0">
            <w:pPr>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Python</w:t>
            </w:r>
          </w:p>
          <w:p w14:paraId="4070B9CF"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color w:val="000000" w:themeColor="text1"/>
                <w:szCs w:val="21"/>
              </w:rPr>
              <w:t>界面设计</w:t>
            </w:r>
          </w:p>
        </w:tc>
        <w:tc>
          <w:tcPr>
            <w:tcW w:w="2577" w:type="dxa"/>
            <w:vAlign w:val="center"/>
          </w:tcPr>
          <w:p w14:paraId="3F951503" w14:textId="77777777" w:rsidR="00DA79DB" w:rsidRPr="00CE5F98" w:rsidRDefault="00DA79DB" w:rsidP="00A52AD0">
            <w:pPr>
              <w:jc w:val="left"/>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[1]</w:t>
            </w:r>
            <w:r w:rsidRPr="00CE5F98">
              <w:rPr>
                <w:rFonts w:ascii="Times New Roman" w:hAnsi="Times New Roman" w:cs="Times New Roman"/>
                <w:color w:val="000000" w:themeColor="text1"/>
                <w:szCs w:val="21"/>
              </w:rPr>
              <w:t>图形用户界面基本概念；</w:t>
            </w:r>
          </w:p>
          <w:p w14:paraId="5553F39F" w14:textId="77777777" w:rsidR="00DA79DB" w:rsidRPr="00CE5F98" w:rsidRDefault="00DA79DB" w:rsidP="00A52AD0">
            <w:pPr>
              <w:jc w:val="left"/>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 xml:space="preserve">[2]turtle </w:t>
            </w:r>
            <w:r w:rsidRPr="00CE5F98">
              <w:rPr>
                <w:rFonts w:ascii="Times New Roman" w:hAnsi="Times New Roman" w:cs="Times New Roman"/>
                <w:color w:val="000000" w:themeColor="text1"/>
                <w:szCs w:val="21"/>
              </w:rPr>
              <w:t>库绘图方法及实例；</w:t>
            </w:r>
          </w:p>
          <w:p w14:paraId="10B60B4F" w14:textId="77777777" w:rsidR="00DA79DB" w:rsidRPr="00CE5F98" w:rsidRDefault="00DA79DB" w:rsidP="00A52AD0">
            <w:pPr>
              <w:widowControl/>
              <w:rPr>
                <w:rFonts w:ascii="Times New Roman" w:hAnsi="Times New Roman" w:cs="Times New Roman"/>
                <w:color w:val="000000" w:themeColor="text1"/>
                <w:kern w:val="0"/>
                <w:szCs w:val="21"/>
              </w:rPr>
            </w:pPr>
            <w:r w:rsidRPr="00CE5F98">
              <w:rPr>
                <w:rFonts w:ascii="Times New Roman" w:hAnsi="Times New Roman" w:cs="Times New Roman"/>
                <w:color w:val="000000" w:themeColor="text1"/>
                <w:szCs w:val="21"/>
              </w:rPr>
              <w:t xml:space="preserve">[3]tkinter </w:t>
            </w:r>
            <w:r w:rsidRPr="00CE5F98">
              <w:rPr>
                <w:rFonts w:ascii="Times New Roman" w:hAnsi="Times New Roman" w:cs="Times New Roman"/>
                <w:color w:val="000000" w:themeColor="text1"/>
                <w:szCs w:val="21"/>
              </w:rPr>
              <w:t>库组件创建、布局及简单交互。</w:t>
            </w:r>
          </w:p>
        </w:tc>
        <w:tc>
          <w:tcPr>
            <w:tcW w:w="1874" w:type="dxa"/>
            <w:vAlign w:val="center"/>
          </w:tcPr>
          <w:p w14:paraId="32DC826F" w14:textId="77777777" w:rsidR="00DA79DB" w:rsidRPr="00CE5F98" w:rsidRDefault="00DA79DB" w:rsidP="00A52AD0">
            <w:pPr>
              <w:widowControl/>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了解图形用户界面的基本概念；掌握</w:t>
            </w:r>
            <w:r w:rsidRPr="00CE5F98">
              <w:rPr>
                <w:rFonts w:ascii="Times New Roman" w:hAnsi="Times New Roman" w:cs="Times New Roman"/>
                <w:color w:val="000000" w:themeColor="text1"/>
                <w:kern w:val="0"/>
                <w:szCs w:val="21"/>
              </w:rPr>
              <w:t xml:space="preserve"> turtle </w:t>
            </w:r>
            <w:r w:rsidRPr="00CE5F98">
              <w:rPr>
                <w:rFonts w:ascii="Times New Roman" w:hAnsi="Times New Roman" w:cs="Times New Roman"/>
                <w:color w:val="000000" w:themeColor="text1"/>
                <w:kern w:val="0"/>
                <w:szCs w:val="21"/>
              </w:rPr>
              <w:t>库的基本绘图方法，能绘制简单图形；了解</w:t>
            </w:r>
            <w:r w:rsidRPr="00CE5F98">
              <w:rPr>
                <w:rFonts w:ascii="Times New Roman" w:hAnsi="Times New Roman" w:cs="Times New Roman"/>
                <w:color w:val="000000" w:themeColor="text1"/>
                <w:kern w:val="0"/>
                <w:szCs w:val="21"/>
              </w:rPr>
              <w:t xml:space="preserve"> tkinter </w:t>
            </w:r>
            <w:r w:rsidRPr="00CE5F98">
              <w:rPr>
                <w:rFonts w:ascii="Times New Roman" w:hAnsi="Times New Roman" w:cs="Times New Roman"/>
                <w:color w:val="000000" w:themeColor="text1"/>
                <w:kern w:val="0"/>
                <w:szCs w:val="21"/>
              </w:rPr>
              <w:t>库的基本组件，掌握其创建、布局及简单交互功能的实现。</w:t>
            </w:r>
          </w:p>
        </w:tc>
        <w:tc>
          <w:tcPr>
            <w:tcW w:w="1528" w:type="dxa"/>
            <w:vAlign w:val="center"/>
          </w:tcPr>
          <w:p w14:paraId="5084A0A8" w14:textId="77777777" w:rsidR="00DA79DB" w:rsidRPr="00CE5F98" w:rsidRDefault="00DA79DB" w:rsidP="00A52AD0">
            <w:pPr>
              <w:widowControl/>
              <w:jc w:val="left"/>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教学重点：</w:t>
            </w:r>
            <w:r w:rsidRPr="00CE5F98">
              <w:rPr>
                <w:rFonts w:ascii="Times New Roman" w:hAnsi="Times New Roman" w:cs="Times New Roman"/>
                <w:color w:val="000000" w:themeColor="text1"/>
                <w:kern w:val="0"/>
                <w:szCs w:val="21"/>
              </w:rPr>
              <w:t xml:space="preserve">turtle </w:t>
            </w:r>
            <w:r w:rsidRPr="00CE5F98">
              <w:rPr>
                <w:rFonts w:ascii="Times New Roman" w:hAnsi="Times New Roman" w:cs="Times New Roman"/>
                <w:color w:val="000000" w:themeColor="text1"/>
                <w:kern w:val="0"/>
                <w:szCs w:val="21"/>
              </w:rPr>
              <w:t>库绘图方法；</w:t>
            </w:r>
            <w:r w:rsidRPr="00CE5F98">
              <w:rPr>
                <w:rFonts w:ascii="Times New Roman" w:hAnsi="Times New Roman" w:cs="Times New Roman"/>
                <w:color w:val="000000" w:themeColor="text1"/>
                <w:kern w:val="0"/>
                <w:szCs w:val="21"/>
              </w:rPr>
              <w:t xml:space="preserve">tkinter </w:t>
            </w:r>
            <w:r w:rsidRPr="00CE5F98">
              <w:rPr>
                <w:rFonts w:ascii="Times New Roman" w:hAnsi="Times New Roman" w:cs="Times New Roman"/>
                <w:color w:val="000000" w:themeColor="text1"/>
                <w:kern w:val="0"/>
                <w:szCs w:val="21"/>
              </w:rPr>
              <w:t>库基本组件的使用。</w:t>
            </w:r>
            <w:r w:rsidRPr="00CE5F98">
              <w:rPr>
                <w:rFonts w:ascii="Times New Roman" w:eastAsia="MS Gothic" w:hAnsi="Times New Roman" w:cs="Times New Roman"/>
                <w:color w:val="000000" w:themeColor="text1"/>
                <w:kern w:val="0"/>
                <w:szCs w:val="21"/>
              </w:rPr>
              <w:t>​</w:t>
            </w:r>
          </w:p>
          <w:p w14:paraId="0B14400D" w14:textId="77777777" w:rsidR="00DA79DB" w:rsidRPr="00CE5F98" w:rsidRDefault="00DA79DB" w:rsidP="00A52AD0">
            <w:pPr>
              <w:widowControl/>
              <w:jc w:val="left"/>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教学难点：</w:t>
            </w:r>
            <w:r w:rsidRPr="00CE5F98">
              <w:rPr>
                <w:rFonts w:ascii="Times New Roman" w:hAnsi="Times New Roman" w:cs="Times New Roman"/>
                <w:color w:val="000000" w:themeColor="text1"/>
                <w:kern w:val="0"/>
                <w:szCs w:val="21"/>
              </w:rPr>
              <w:t xml:space="preserve">tkinter </w:t>
            </w:r>
            <w:r w:rsidRPr="00CE5F98">
              <w:rPr>
                <w:rFonts w:ascii="Times New Roman" w:hAnsi="Times New Roman" w:cs="Times New Roman"/>
                <w:color w:val="000000" w:themeColor="text1"/>
                <w:kern w:val="0"/>
                <w:szCs w:val="21"/>
              </w:rPr>
              <w:t>库组件布局；简单交互功能的实现逻辑。</w:t>
            </w:r>
          </w:p>
        </w:tc>
        <w:tc>
          <w:tcPr>
            <w:tcW w:w="709" w:type="dxa"/>
            <w:vAlign w:val="center"/>
          </w:tcPr>
          <w:p w14:paraId="22E9DF3B"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6</w:t>
            </w:r>
          </w:p>
        </w:tc>
        <w:tc>
          <w:tcPr>
            <w:tcW w:w="709" w:type="dxa"/>
            <w:vAlign w:val="center"/>
          </w:tcPr>
          <w:p w14:paraId="0125B03B"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hint="eastAsia"/>
                <w:color w:val="000000" w:themeColor="text1"/>
                <w:kern w:val="0"/>
                <w:szCs w:val="21"/>
              </w:rPr>
              <w:t>混合式</w:t>
            </w:r>
          </w:p>
        </w:tc>
        <w:tc>
          <w:tcPr>
            <w:tcW w:w="850" w:type="dxa"/>
            <w:vAlign w:val="center"/>
          </w:tcPr>
          <w:p w14:paraId="1DE67A16"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目标</w:t>
            </w:r>
            <w:r w:rsidRPr="00CE5F98">
              <w:rPr>
                <w:rFonts w:ascii="Times New Roman" w:hAnsi="Times New Roman" w:cs="Times New Roman"/>
                <w:color w:val="000000" w:themeColor="text1"/>
                <w:kern w:val="0"/>
                <w:szCs w:val="21"/>
              </w:rPr>
              <w:t>1</w:t>
            </w:r>
          </w:p>
          <w:p w14:paraId="2DE66FBE"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目标</w:t>
            </w:r>
            <w:r w:rsidRPr="00CE5F98">
              <w:rPr>
                <w:rFonts w:ascii="Times New Roman" w:hAnsi="Times New Roman" w:cs="Times New Roman"/>
                <w:color w:val="000000" w:themeColor="text1"/>
                <w:kern w:val="0"/>
                <w:szCs w:val="21"/>
              </w:rPr>
              <w:t>3</w:t>
            </w:r>
          </w:p>
        </w:tc>
      </w:tr>
      <w:tr w:rsidR="00CE5F98" w:rsidRPr="00CE5F98" w14:paraId="11BAB02C" w14:textId="77777777" w:rsidTr="00A52AD0">
        <w:trPr>
          <w:trHeight w:val="90"/>
          <w:jc w:val="center"/>
        </w:trPr>
        <w:tc>
          <w:tcPr>
            <w:tcW w:w="462" w:type="dxa"/>
            <w:vAlign w:val="center"/>
          </w:tcPr>
          <w:p w14:paraId="13307412" w14:textId="77777777" w:rsidR="00DA79DB" w:rsidRPr="00CE5F98" w:rsidRDefault="00DA79DB" w:rsidP="00A52AD0">
            <w:pPr>
              <w:widowControl/>
              <w:rPr>
                <w:rFonts w:ascii="Times New Roman" w:hAnsi="Times New Roman" w:cs="Times New Roman"/>
                <w:color w:val="000000" w:themeColor="text1"/>
                <w:kern w:val="0"/>
                <w:szCs w:val="21"/>
              </w:rPr>
            </w:pPr>
            <w:r w:rsidRPr="00CE5F98">
              <w:rPr>
                <w:rFonts w:ascii="Times New Roman" w:eastAsia="宋体" w:hAnsi="Times New Roman" w:cs="Times New Roman"/>
                <w:color w:val="000000" w:themeColor="text1"/>
                <w:kern w:val="0"/>
                <w:szCs w:val="21"/>
              </w:rPr>
              <w:t>8</w:t>
            </w:r>
          </w:p>
        </w:tc>
        <w:tc>
          <w:tcPr>
            <w:tcW w:w="1067" w:type="dxa"/>
            <w:vAlign w:val="center"/>
          </w:tcPr>
          <w:p w14:paraId="44E1A331" w14:textId="77777777" w:rsidR="00DA79DB" w:rsidRPr="00CE5F98" w:rsidRDefault="00DA79DB" w:rsidP="00A52AD0">
            <w:pPr>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Python</w:t>
            </w:r>
          </w:p>
          <w:p w14:paraId="1F3E61AC" w14:textId="77777777" w:rsidR="00DA79DB" w:rsidRPr="00CE5F98" w:rsidRDefault="00DA79DB" w:rsidP="00A52AD0">
            <w:pPr>
              <w:widowControl/>
              <w:jc w:val="center"/>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综合案例</w:t>
            </w:r>
          </w:p>
        </w:tc>
        <w:tc>
          <w:tcPr>
            <w:tcW w:w="2577" w:type="dxa"/>
            <w:vAlign w:val="center"/>
          </w:tcPr>
          <w:p w14:paraId="3735D947" w14:textId="77777777" w:rsidR="00DA79DB" w:rsidRPr="00CE5F98" w:rsidRDefault="00DA79DB" w:rsidP="00A52AD0">
            <w:pPr>
              <w:jc w:val="left"/>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[1]</w:t>
            </w:r>
            <w:r w:rsidRPr="00CE5F98">
              <w:rPr>
                <w:rFonts w:ascii="Times New Roman" w:hAnsi="Times New Roman" w:cs="Times New Roman"/>
                <w:color w:val="000000" w:themeColor="text1"/>
                <w:szCs w:val="21"/>
              </w:rPr>
              <w:t>数据的排序与查找；</w:t>
            </w:r>
          </w:p>
          <w:p w14:paraId="27DD51CF" w14:textId="77777777" w:rsidR="00DA79DB" w:rsidRPr="00CE5F98" w:rsidRDefault="00DA79DB" w:rsidP="00A52AD0">
            <w:pPr>
              <w:widowControl/>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[2]</w:t>
            </w:r>
            <w:r w:rsidRPr="00CE5F98">
              <w:rPr>
                <w:rFonts w:ascii="Times New Roman" w:hAnsi="Times New Roman" w:cs="Times New Roman" w:hint="eastAsia"/>
                <w:color w:val="000000" w:themeColor="text1"/>
                <w:szCs w:val="21"/>
              </w:rPr>
              <w:t>数组与矢量计算；</w:t>
            </w:r>
          </w:p>
          <w:p w14:paraId="709843F1" w14:textId="77777777" w:rsidR="00DA79DB" w:rsidRPr="00CE5F98" w:rsidRDefault="00DA79DB" w:rsidP="00A52AD0">
            <w:pPr>
              <w:widowControl/>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w:t>
            </w:r>
            <w:r w:rsidRPr="00CE5F98">
              <w:rPr>
                <w:rFonts w:ascii="Times New Roman" w:hAnsi="Times New Roman" w:cs="Times New Roman" w:hint="eastAsia"/>
                <w:color w:val="000000" w:themeColor="text1"/>
                <w:szCs w:val="21"/>
              </w:rPr>
              <w:t>3</w:t>
            </w:r>
            <w:r w:rsidRPr="00CE5F98">
              <w:rPr>
                <w:rFonts w:ascii="Times New Roman" w:hAnsi="Times New Roman" w:cs="Times New Roman"/>
                <w:color w:val="000000" w:themeColor="text1"/>
                <w:szCs w:val="21"/>
              </w:rPr>
              <w:t>]</w:t>
            </w:r>
            <w:r w:rsidRPr="00CE5F98">
              <w:rPr>
                <w:rFonts w:ascii="Times New Roman" w:hAnsi="Times New Roman" w:cs="Times New Roman"/>
                <w:color w:val="000000" w:themeColor="text1"/>
                <w:szCs w:val="21"/>
              </w:rPr>
              <w:t>简单数据分析与</w:t>
            </w:r>
            <w:r w:rsidRPr="00CE5F98">
              <w:rPr>
                <w:rFonts w:ascii="Times New Roman" w:hAnsi="Times New Roman" w:cs="Times New Roman" w:hint="eastAsia"/>
                <w:color w:val="000000" w:themeColor="text1"/>
                <w:szCs w:val="21"/>
              </w:rPr>
              <w:t>可视化</w:t>
            </w:r>
            <w:r w:rsidRPr="00CE5F98">
              <w:rPr>
                <w:rFonts w:ascii="Times New Roman" w:hAnsi="Times New Roman" w:cs="Times New Roman"/>
                <w:color w:val="000000" w:themeColor="text1"/>
                <w:szCs w:val="21"/>
              </w:rPr>
              <w:t>；</w:t>
            </w:r>
          </w:p>
          <w:p w14:paraId="1C737B46" w14:textId="77777777" w:rsidR="00DA79DB" w:rsidRPr="00CE5F98" w:rsidRDefault="00DA79DB" w:rsidP="00A52AD0">
            <w:pPr>
              <w:widowControl/>
              <w:rPr>
                <w:rFonts w:ascii="Times New Roman" w:hAnsi="Times New Roman" w:cs="Times New Roman"/>
                <w:color w:val="000000" w:themeColor="text1"/>
                <w:kern w:val="0"/>
                <w:szCs w:val="21"/>
              </w:rPr>
            </w:pPr>
            <w:r w:rsidRPr="00CE5F98">
              <w:rPr>
                <w:rFonts w:ascii="Times New Roman" w:eastAsia="MS Gothic" w:hAnsi="Times New Roman" w:cs="Times New Roman"/>
                <w:color w:val="000000" w:themeColor="text1"/>
                <w:szCs w:val="21"/>
              </w:rPr>
              <w:t>​</w:t>
            </w:r>
            <w:r w:rsidRPr="00CE5F98">
              <w:rPr>
                <w:rFonts w:ascii="Times New Roman" w:hAnsi="Times New Roman" w:cs="Times New Roman"/>
                <w:color w:val="000000" w:themeColor="text1"/>
                <w:szCs w:val="21"/>
              </w:rPr>
              <w:t>[</w:t>
            </w:r>
            <w:r w:rsidRPr="00CE5F98">
              <w:rPr>
                <w:rFonts w:ascii="Times New Roman" w:hAnsi="Times New Roman" w:cs="Times New Roman" w:hint="eastAsia"/>
                <w:color w:val="000000" w:themeColor="text1"/>
                <w:szCs w:val="21"/>
              </w:rPr>
              <w:t>4</w:t>
            </w:r>
            <w:r w:rsidRPr="00CE5F98">
              <w:rPr>
                <w:rFonts w:ascii="Times New Roman" w:hAnsi="Times New Roman" w:cs="Times New Roman"/>
                <w:color w:val="000000" w:themeColor="text1"/>
                <w:szCs w:val="21"/>
              </w:rPr>
              <w:t>]</w:t>
            </w:r>
            <w:r w:rsidRPr="00CE5F98">
              <w:rPr>
                <w:rFonts w:ascii="Times New Roman" w:hAnsi="Times New Roman" w:cs="Times New Roman"/>
                <w:color w:val="000000" w:themeColor="text1"/>
                <w:szCs w:val="21"/>
              </w:rPr>
              <w:t>综合多模块知识实现实用程序。</w:t>
            </w:r>
          </w:p>
        </w:tc>
        <w:tc>
          <w:tcPr>
            <w:tcW w:w="1874" w:type="dxa"/>
            <w:vAlign w:val="center"/>
          </w:tcPr>
          <w:p w14:paraId="154CF6B0" w14:textId="77777777" w:rsidR="00DA79DB" w:rsidRPr="00CE5F98" w:rsidRDefault="00DA79DB" w:rsidP="00A52AD0">
            <w:pPr>
              <w:widowControl/>
              <w:rPr>
                <w:rFonts w:ascii="Times New Roman" w:hAnsi="Times New Roman" w:cs="Times New Roman"/>
                <w:color w:val="000000" w:themeColor="text1"/>
                <w:kern w:val="0"/>
                <w:szCs w:val="21"/>
              </w:rPr>
            </w:pPr>
            <w:r w:rsidRPr="00CE5F98">
              <w:rPr>
                <w:rFonts w:ascii="Times New Roman" w:hAnsi="Times New Roman" w:cs="Times New Roman" w:hint="eastAsia"/>
                <w:color w:val="000000" w:themeColor="text1"/>
                <w:kern w:val="0"/>
                <w:szCs w:val="21"/>
              </w:rPr>
              <w:t>理解常见排序和查找算法原理；了解数组特点，掌握创建操作及用</w:t>
            </w:r>
            <w:r w:rsidRPr="00CE5F98">
              <w:rPr>
                <w:rFonts w:ascii="Times New Roman" w:hAnsi="Times New Roman" w:cs="Times New Roman" w:hint="eastAsia"/>
                <w:color w:val="000000" w:themeColor="text1"/>
                <w:kern w:val="0"/>
                <w:szCs w:val="21"/>
              </w:rPr>
              <w:t xml:space="preserve"> numpy </w:t>
            </w:r>
            <w:r w:rsidRPr="00CE5F98">
              <w:rPr>
                <w:rFonts w:ascii="Times New Roman" w:hAnsi="Times New Roman" w:cs="Times New Roman" w:hint="eastAsia"/>
                <w:color w:val="000000" w:themeColor="text1"/>
                <w:kern w:val="0"/>
                <w:szCs w:val="21"/>
              </w:rPr>
              <w:t>库进行矢量计算；</w:t>
            </w:r>
            <w:r w:rsidRPr="00CE5F98">
              <w:rPr>
                <w:rFonts w:ascii="Times New Roman" w:hAnsi="Times New Roman" w:cs="Times New Roman" w:hint="eastAsia"/>
                <w:color w:val="000000" w:themeColor="text1"/>
                <w:kern w:val="0"/>
                <w:szCs w:val="21"/>
              </w:rPr>
              <w:t xml:space="preserve">pandas </w:t>
            </w:r>
            <w:r w:rsidRPr="00CE5F98">
              <w:rPr>
                <w:rFonts w:ascii="Times New Roman" w:hAnsi="Times New Roman" w:cs="Times New Roman" w:hint="eastAsia"/>
                <w:color w:val="000000" w:themeColor="text1"/>
                <w:kern w:val="0"/>
                <w:szCs w:val="21"/>
              </w:rPr>
              <w:t>库简单数据分析、</w:t>
            </w:r>
            <w:r w:rsidRPr="00CE5F98">
              <w:rPr>
                <w:rFonts w:ascii="Times New Roman" w:hAnsi="Times New Roman" w:cs="Times New Roman" w:hint="eastAsia"/>
                <w:color w:val="000000" w:themeColor="text1"/>
                <w:kern w:val="0"/>
                <w:szCs w:val="21"/>
              </w:rPr>
              <w:t xml:space="preserve">matplotlib </w:t>
            </w:r>
            <w:r w:rsidRPr="00CE5F98">
              <w:rPr>
                <w:rFonts w:ascii="Times New Roman" w:hAnsi="Times New Roman" w:cs="Times New Roman" w:hint="eastAsia"/>
                <w:color w:val="000000" w:themeColor="text1"/>
                <w:kern w:val="0"/>
                <w:szCs w:val="21"/>
              </w:rPr>
              <w:t>画基础图表；综合多模块知识</w:t>
            </w:r>
            <w:r w:rsidRPr="00CE5F98">
              <w:rPr>
                <w:rFonts w:ascii="Times New Roman" w:hAnsi="Times New Roman" w:cs="Times New Roman"/>
                <w:color w:val="000000" w:themeColor="text1"/>
                <w:szCs w:val="21"/>
              </w:rPr>
              <w:t>实现实用程序。</w:t>
            </w:r>
          </w:p>
        </w:tc>
        <w:tc>
          <w:tcPr>
            <w:tcW w:w="1528" w:type="dxa"/>
            <w:vAlign w:val="center"/>
          </w:tcPr>
          <w:p w14:paraId="44A071A3" w14:textId="77777777" w:rsidR="00DA79DB" w:rsidRPr="00CE5F98" w:rsidRDefault="00DA79DB" w:rsidP="00A52AD0">
            <w:pPr>
              <w:widowControl/>
              <w:jc w:val="left"/>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教学重点：排序和查找算法；</w:t>
            </w:r>
            <w:r w:rsidRPr="00CE5F98">
              <w:rPr>
                <w:rFonts w:ascii="Times New Roman" w:hAnsi="Times New Roman" w:cs="Times New Roman" w:hint="eastAsia"/>
                <w:color w:val="000000" w:themeColor="text1"/>
                <w:kern w:val="0"/>
                <w:szCs w:val="21"/>
              </w:rPr>
              <w:t>数组基本操作、常用库的简单用法</w:t>
            </w:r>
            <w:r w:rsidRPr="00CE5F98">
              <w:rPr>
                <w:rFonts w:ascii="Times New Roman" w:hAnsi="Times New Roman" w:cs="Times New Roman"/>
                <w:color w:val="000000" w:themeColor="text1"/>
                <w:kern w:val="0"/>
                <w:szCs w:val="21"/>
              </w:rPr>
              <w:t>。</w:t>
            </w:r>
            <w:r w:rsidRPr="00CE5F98">
              <w:rPr>
                <w:rFonts w:ascii="Times New Roman" w:eastAsia="MS Gothic" w:hAnsi="Times New Roman" w:cs="Times New Roman"/>
                <w:color w:val="000000" w:themeColor="text1"/>
                <w:kern w:val="0"/>
                <w:szCs w:val="21"/>
              </w:rPr>
              <w:t>​</w:t>
            </w:r>
          </w:p>
          <w:p w14:paraId="5A3460CA" w14:textId="77777777" w:rsidR="00DA79DB" w:rsidRPr="00CE5F98" w:rsidRDefault="00DA79DB" w:rsidP="00A52AD0">
            <w:pPr>
              <w:widowControl/>
              <w:jc w:val="left"/>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教学难点：</w:t>
            </w:r>
            <w:r w:rsidRPr="00CE5F98">
              <w:rPr>
                <w:rFonts w:ascii="Times New Roman" w:hAnsi="Times New Roman" w:cs="Times New Roman" w:hint="eastAsia"/>
                <w:color w:val="000000" w:themeColor="text1"/>
                <w:kern w:val="0"/>
                <w:szCs w:val="21"/>
              </w:rPr>
              <w:t>算法逻辑理解；库函数基本运用；</w:t>
            </w:r>
            <w:r w:rsidRPr="00CE5F98">
              <w:rPr>
                <w:rFonts w:ascii="Times New Roman" w:hAnsi="Times New Roman" w:cs="Times New Roman"/>
                <w:color w:val="000000" w:themeColor="text1"/>
                <w:kern w:val="0"/>
                <w:szCs w:val="21"/>
              </w:rPr>
              <w:t>综合知识的运用</w:t>
            </w:r>
            <w:r w:rsidRPr="00CE5F98">
              <w:rPr>
                <w:rFonts w:ascii="Times New Roman" w:hAnsi="Times New Roman" w:cs="Times New Roman" w:hint="eastAsia"/>
                <w:color w:val="000000" w:themeColor="text1"/>
                <w:kern w:val="0"/>
                <w:szCs w:val="21"/>
              </w:rPr>
              <w:t>。</w:t>
            </w:r>
          </w:p>
        </w:tc>
        <w:tc>
          <w:tcPr>
            <w:tcW w:w="709" w:type="dxa"/>
            <w:vAlign w:val="center"/>
          </w:tcPr>
          <w:p w14:paraId="267218C6"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hint="eastAsia"/>
                <w:color w:val="000000" w:themeColor="text1"/>
                <w:kern w:val="0"/>
                <w:szCs w:val="21"/>
              </w:rPr>
              <w:t>6</w:t>
            </w:r>
          </w:p>
        </w:tc>
        <w:tc>
          <w:tcPr>
            <w:tcW w:w="709" w:type="dxa"/>
            <w:vAlign w:val="center"/>
          </w:tcPr>
          <w:p w14:paraId="022D3348"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hint="eastAsia"/>
                <w:color w:val="000000" w:themeColor="text1"/>
                <w:kern w:val="0"/>
                <w:szCs w:val="21"/>
              </w:rPr>
              <w:t>混合式</w:t>
            </w:r>
          </w:p>
        </w:tc>
        <w:tc>
          <w:tcPr>
            <w:tcW w:w="850" w:type="dxa"/>
            <w:vAlign w:val="center"/>
          </w:tcPr>
          <w:p w14:paraId="1B151259"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目标</w:t>
            </w:r>
            <w:r w:rsidRPr="00CE5F98">
              <w:rPr>
                <w:rFonts w:ascii="Times New Roman" w:hAnsi="Times New Roman" w:cs="Times New Roman"/>
                <w:color w:val="000000" w:themeColor="text1"/>
                <w:kern w:val="0"/>
                <w:szCs w:val="21"/>
              </w:rPr>
              <w:t>1</w:t>
            </w:r>
          </w:p>
          <w:p w14:paraId="126D94DD" w14:textId="77777777" w:rsidR="00DA79DB" w:rsidRPr="00CE5F98" w:rsidRDefault="00DA79DB" w:rsidP="00A52AD0">
            <w:pPr>
              <w:widowControl/>
              <w:jc w:val="center"/>
              <w:rPr>
                <w:rFonts w:ascii="Times New Roman" w:eastAsia="宋体" w:hAnsi="Times New Roman" w:cs="Times New Roman"/>
                <w:color w:val="000000" w:themeColor="text1"/>
                <w:kern w:val="0"/>
                <w:szCs w:val="21"/>
              </w:rPr>
            </w:pPr>
            <w:r w:rsidRPr="00CE5F98">
              <w:rPr>
                <w:rFonts w:ascii="Times New Roman" w:hAnsi="Times New Roman" w:cs="Times New Roman"/>
                <w:color w:val="000000" w:themeColor="text1"/>
                <w:kern w:val="0"/>
                <w:szCs w:val="21"/>
              </w:rPr>
              <w:t>目标</w:t>
            </w:r>
            <w:r w:rsidRPr="00CE5F98">
              <w:rPr>
                <w:rFonts w:ascii="Times New Roman" w:hAnsi="Times New Roman" w:cs="Times New Roman"/>
                <w:color w:val="000000" w:themeColor="text1"/>
                <w:kern w:val="0"/>
                <w:szCs w:val="21"/>
              </w:rPr>
              <w:t>2</w:t>
            </w:r>
          </w:p>
          <w:p w14:paraId="10F49311"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目标</w:t>
            </w:r>
            <w:r w:rsidRPr="00CE5F98">
              <w:rPr>
                <w:rFonts w:ascii="Times New Roman" w:hAnsi="Times New Roman" w:cs="Times New Roman"/>
                <w:color w:val="000000" w:themeColor="text1"/>
                <w:kern w:val="0"/>
                <w:szCs w:val="21"/>
              </w:rPr>
              <w:t>3</w:t>
            </w:r>
          </w:p>
        </w:tc>
      </w:tr>
      <w:bookmarkEnd w:id="187"/>
      <w:tr w:rsidR="00DA79DB" w:rsidRPr="00CE5F98" w14:paraId="70C812BA" w14:textId="77777777" w:rsidTr="00A52AD0">
        <w:trPr>
          <w:trHeight w:val="90"/>
          <w:jc w:val="center"/>
        </w:trPr>
        <w:tc>
          <w:tcPr>
            <w:tcW w:w="7508" w:type="dxa"/>
            <w:gridSpan w:val="5"/>
          </w:tcPr>
          <w:p w14:paraId="420535EA"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总学时</w:t>
            </w:r>
          </w:p>
        </w:tc>
        <w:tc>
          <w:tcPr>
            <w:tcW w:w="709" w:type="dxa"/>
            <w:vAlign w:val="center"/>
          </w:tcPr>
          <w:p w14:paraId="5CF2391C"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48</w:t>
            </w:r>
          </w:p>
        </w:tc>
        <w:tc>
          <w:tcPr>
            <w:tcW w:w="709" w:type="dxa"/>
            <w:vAlign w:val="center"/>
          </w:tcPr>
          <w:p w14:paraId="5385BE9D" w14:textId="77777777" w:rsidR="00DA79DB" w:rsidRPr="00CE5F98" w:rsidRDefault="00DA79DB" w:rsidP="00A52AD0">
            <w:pPr>
              <w:widowControl/>
              <w:jc w:val="center"/>
              <w:rPr>
                <w:rFonts w:ascii="Times New Roman" w:hAnsi="Times New Roman" w:cs="Times New Roman"/>
                <w:color w:val="000000" w:themeColor="text1"/>
                <w:kern w:val="0"/>
                <w:szCs w:val="21"/>
              </w:rPr>
            </w:pPr>
          </w:p>
        </w:tc>
        <w:tc>
          <w:tcPr>
            <w:tcW w:w="850" w:type="dxa"/>
            <w:vAlign w:val="center"/>
          </w:tcPr>
          <w:p w14:paraId="4CEE65E6" w14:textId="77777777" w:rsidR="00DA79DB" w:rsidRPr="00CE5F98" w:rsidRDefault="00DA79DB" w:rsidP="00A52AD0">
            <w:pPr>
              <w:widowControl/>
              <w:jc w:val="center"/>
              <w:rPr>
                <w:rFonts w:ascii="Times New Roman" w:hAnsi="Times New Roman" w:cs="Times New Roman"/>
                <w:color w:val="000000" w:themeColor="text1"/>
                <w:kern w:val="0"/>
                <w:szCs w:val="21"/>
              </w:rPr>
            </w:pPr>
          </w:p>
        </w:tc>
      </w:tr>
    </w:tbl>
    <w:p w14:paraId="4683522C" w14:textId="77777777" w:rsidR="00DA79DB" w:rsidRPr="00CE5F98" w:rsidRDefault="00DA79DB" w:rsidP="00DA79DB">
      <w:pPr>
        <w:jc w:val="left"/>
        <w:rPr>
          <w:rFonts w:hint="eastAsia"/>
          <w:color w:val="000000" w:themeColor="text1"/>
        </w:rPr>
      </w:pPr>
    </w:p>
    <w:p w14:paraId="36F42B57" w14:textId="77777777" w:rsidR="00DA79DB" w:rsidRPr="00CE5F98" w:rsidRDefault="00DA79DB" w:rsidP="00DA79DB">
      <w:pPr>
        <w:spacing w:line="300" w:lineRule="auto"/>
        <w:ind w:firstLineChars="175" w:firstLine="420"/>
        <w:jc w:val="left"/>
        <w:rPr>
          <w:rFonts w:ascii="宋体" w:eastAsia="宋体" w:hAnsi="宋体" w:cs="宋体" w:hint="eastAsia"/>
          <w:color w:val="000000" w:themeColor="text1"/>
          <w:kern w:val="0"/>
          <w:sz w:val="24"/>
          <w:szCs w:val="24"/>
        </w:rPr>
      </w:pPr>
      <w:r w:rsidRPr="00CE5F98">
        <w:rPr>
          <w:rFonts w:ascii="宋体" w:eastAsia="宋体" w:hAnsi="宋体" w:cs="宋体" w:hint="eastAsia"/>
          <w:color w:val="000000" w:themeColor="text1"/>
          <w:kern w:val="0"/>
          <w:sz w:val="24"/>
          <w:szCs w:val="24"/>
        </w:rPr>
        <w:t>本课程实践学时教学安排见下表：</w:t>
      </w:r>
    </w:p>
    <w:tbl>
      <w:tblPr>
        <w:tblW w:w="964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0"/>
        <w:gridCol w:w="1931"/>
        <w:gridCol w:w="870"/>
        <w:gridCol w:w="4350"/>
        <w:gridCol w:w="810"/>
        <w:gridCol w:w="979"/>
      </w:tblGrid>
      <w:tr w:rsidR="00CE5F98" w:rsidRPr="00CE5F98" w14:paraId="21521A31" w14:textId="77777777" w:rsidTr="00A52AD0">
        <w:trPr>
          <w:jc w:val="center"/>
        </w:trPr>
        <w:tc>
          <w:tcPr>
            <w:tcW w:w="700" w:type="dxa"/>
            <w:tcBorders>
              <w:top w:val="single" w:sz="4" w:space="0" w:color="auto"/>
              <w:left w:val="single" w:sz="4" w:space="0" w:color="auto"/>
              <w:bottom w:val="single" w:sz="4" w:space="0" w:color="auto"/>
              <w:right w:val="single" w:sz="4" w:space="0" w:color="auto"/>
            </w:tcBorders>
            <w:vAlign w:val="center"/>
          </w:tcPr>
          <w:p w14:paraId="502F7BC6" w14:textId="77777777" w:rsidR="00DA79DB" w:rsidRPr="00CE5F98" w:rsidRDefault="00DA79DB" w:rsidP="00A52AD0">
            <w:pPr>
              <w:widowControl/>
              <w:snapToGrid w:val="0"/>
              <w:jc w:val="center"/>
              <w:rPr>
                <w:rFonts w:ascii="Times New Roman" w:hAnsi="Times New Roman" w:cs="Times New Roman"/>
                <w:b/>
                <w:bCs/>
                <w:color w:val="000000" w:themeColor="text1"/>
                <w:kern w:val="0"/>
                <w:szCs w:val="21"/>
              </w:rPr>
            </w:pPr>
            <w:bookmarkStart w:id="190" w:name="_Hlk203643699"/>
            <w:bookmarkStart w:id="191" w:name="_Hlk203645864"/>
            <w:bookmarkStart w:id="192" w:name="_Hlk203645839"/>
            <w:r w:rsidRPr="00CE5F98">
              <w:rPr>
                <w:rFonts w:ascii="Times New Roman" w:hAnsi="Times New Roman" w:cs="Times New Roman"/>
                <w:b/>
                <w:bCs/>
                <w:color w:val="000000" w:themeColor="text1"/>
                <w:kern w:val="0"/>
                <w:szCs w:val="21"/>
              </w:rPr>
              <w:t>序号</w:t>
            </w:r>
          </w:p>
        </w:tc>
        <w:tc>
          <w:tcPr>
            <w:tcW w:w="1931" w:type="dxa"/>
            <w:tcBorders>
              <w:top w:val="single" w:sz="4" w:space="0" w:color="auto"/>
              <w:left w:val="single" w:sz="4" w:space="0" w:color="auto"/>
              <w:bottom w:val="single" w:sz="4" w:space="0" w:color="auto"/>
              <w:right w:val="single" w:sz="4" w:space="0" w:color="auto"/>
            </w:tcBorders>
            <w:vAlign w:val="center"/>
          </w:tcPr>
          <w:p w14:paraId="48AC4C98" w14:textId="77777777" w:rsidR="00DA79DB" w:rsidRPr="00CE5F98" w:rsidRDefault="00DA79DB" w:rsidP="00A52AD0">
            <w:pPr>
              <w:widowControl/>
              <w:snapToGrid w:val="0"/>
              <w:jc w:val="center"/>
              <w:rPr>
                <w:rFonts w:ascii="Times New Roman" w:hAnsi="Times New Roman" w:cs="Times New Roman"/>
                <w:b/>
                <w:bCs/>
                <w:color w:val="000000" w:themeColor="text1"/>
                <w:kern w:val="0"/>
                <w:szCs w:val="21"/>
              </w:rPr>
            </w:pPr>
            <w:r w:rsidRPr="00CE5F98">
              <w:rPr>
                <w:rFonts w:ascii="Times New Roman" w:hAnsi="Times New Roman" w:cs="Times New Roman"/>
                <w:b/>
                <w:bCs/>
                <w:color w:val="000000" w:themeColor="text1"/>
                <w:kern w:val="0"/>
                <w:szCs w:val="21"/>
              </w:rPr>
              <w:t>实践教学项目名称</w:t>
            </w:r>
          </w:p>
        </w:tc>
        <w:tc>
          <w:tcPr>
            <w:tcW w:w="870" w:type="dxa"/>
            <w:tcBorders>
              <w:top w:val="single" w:sz="4" w:space="0" w:color="auto"/>
              <w:left w:val="single" w:sz="4" w:space="0" w:color="auto"/>
              <w:bottom w:val="single" w:sz="4" w:space="0" w:color="auto"/>
              <w:right w:val="single" w:sz="4" w:space="0" w:color="auto"/>
            </w:tcBorders>
            <w:vAlign w:val="center"/>
          </w:tcPr>
          <w:p w14:paraId="1503521E" w14:textId="77777777" w:rsidR="00DA79DB" w:rsidRPr="00CE5F98" w:rsidRDefault="00DA79DB" w:rsidP="00A52AD0">
            <w:pPr>
              <w:widowControl/>
              <w:snapToGrid w:val="0"/>
              <w:jc w:val="center"/>
              <w:rPr>
                <w:rFonts w:ascii="Times New Roman" w:hAnsi="Times New Roman" w:cs="Times New Roman"/>
                <w:b/>
                <w:bCs/>
                <w:color w:val="000000" w:themeColor="text1"/>
                <w:kern w:val="0"/>
                <w:szCs w:val="21"/>
              </w:rPr>
            </w:pPr>
            <w:r w:rsidRPr="00CE5F98">
              <w:rPr>
                <w:rFonts w:ascii="Times New Roman" w:hAnsi="Times New Roman" w:cs="Times New Roman"/>
                <w:b/>
                <w:bCs/>
                <w:color w:val="000000" w:themeColor="text1"/>
                <w:kern w:val="0"/>
                <w:szCs w:val="21"/>
              </w:rPr>
              <w:t>项目</w:t>
            </w:r>
          </w:p>
          <w:p w14:paraId="3B71F5C8" w14:textId="77777777" w:rsidR="00DA79DB" w:rsidRPr="00CE5F98" w:rsidRDefault="00DA79DB" w:rsidP="00A52AD0">
            <w:pPr>
              <w:widowControl/>
              <w:snapToGrid w:val="0"/>
              <w:jc w:val="center"/>
              <w:rPr>
                <w:rFonts w:ascii="Times New Roman" w:hAnsi="Times New Roman" w:cs="Times New Roman"/>
                <w:b/>
                <w:bCs/>
                <w:color w:val="000000" w:themeColor="text1"/>
                <w:kern w:val="0"/>
                <w:szCs w:val="21"/>
              </w:rPr>
            </w:pPr>
            <w:r w:rsidRPr="00CE5F98">
              <w:rPr>
                <w:rFonts w:ascii="Times New Roman" w:hAnsi="Times New Roman" w:cs="Times New Roman"/>
                <w:b/>
                <w:bCs/>
                <w:color w:val="000000" w:themeColor="text1"/>
                <w:kern w:val="0"/>
                <w:szCs w:val="21"/>
              </w:rPr>
              <w:t>类型</w:t>
            </w:r>
          </w:p>
        </w:tc>
        <w:tc>
          <w:tcPr>
            <w:tcW w:w="4350" w:type="dxa"/>
            <w:tcBorders>
              <w:top w:val="single" w:sz="4" w:space="0" w:color="auto"/>
              <w:left w:val="single" w:sz="4" w:space="0" w:color="auto"/>
              <w:bottom w:val="single" w:sz="4" w:space="0" w:color="auto"/>
              <w:right w:val="single" w:sz="4" w:space="0" w:color="auto"/>
            </w:tcBorders>
            <w:vAlign w:val="center"/>
          </w:tcPr>
          <w:p w14:paraId="1DEECBEE" w14:textId="77777777" w:rsidR="00DA79DB" w:rsidRPr="00CE5F98" w:rsidRDefault="00DA79DB" w:rsidP="00A52AD0">
            <w:pPr>
              <w:widowControl/>
              <w:snapToGrid w:val="0"/>
              <w:jc w:val="center"/>
              <w:rPr>
                <w:rFonts w:ascii="Times New Roman" w:hAnsi="Times New Roman" w:cs="Times New Roman"/>
                <w:b/>
                <w:bCs/>
                <w:color w:val="000000" w:themeColor="text1"/>
                <w:kern w:val="0"/>
                <w:szCs w:val="21"/>
              </w:rPr>
            </w:pPr>
            <w:r w:rsidRPr="00CE5F98">
              <w:rPr>
                <w:rFonts w:ascii="Times New Roman" w:hAnsi="Times New Roman" w:cs="Times New Roman"/>
                <w:b/>
                <w:bCs/>
                <w:color w:val="000000" w:themeColor="text1"/>
                <w:kern w:val="0"/>
                <w:szCs w:val="21"/>
              </w:rPr>
              <w:t>项目内容简述</w:t>
            </w:r>
          </w:p>
        </w:tc>
        <w:tc>
          <w:tcPr>
            <w:tcW w:w="810" w:type="dxa"/>
            <w:tcBorders>
              <w:top w:val="single" w:sz="4" w:space="0" w:color="auto"/>
              <w:left w:val="single" w:sz="4" w:space="0" w:color="auto"/>
              <w:bottom w:val="single" w:sz="4" w:space="0" w:color="auto"/>
              <w:right w:val="single" w:sz="4" w:space="0" w:color="auto"/>
            </w:tcBorders>
            <w:vAlign w:val="center"/>
          </w:tcPr>
          <w:p w14:paraId="6D122DDE" w14:textId="77777777" w:rsidR="00DA79DB" w:rsidRPr="00CE5F98" w:rsidRDefault="00DA79DB" w:rsidP="00A52AD0">
            <w:pPr>
              <w:widowControl/>
              <w:snapToGrid w:val="0"/>
              <w:jc w:val="center"/>
              <w:rPr>
                <w:rFonts w:ascii="Times New Roman" w:hAnsi="Times New Roman" w:cs="Times New Roman"/>
                <w:b/>
                <w:bCs/>
                <w:color w:val="000000" w:themeColor="text1"/>
                <w:kern w:val="0"/>
                <w:szCs w:val="21"/>
              </w:rPr>
            </w:pPr>
            <w:r w:rsidRPr="00CE5F98">
              <w:rPr>
                <w:rFonts w:ascii="Times New Roman" w:hAnsi="Times New Roman" w:cs="Times New Roman"/>
                <w:b/>
                <w:bCs/>
                <w:color w:val="000000" w:themeColor="text1"/>
                <w:kern w:val="0"/>
                <w:szCs w:val="21"/>
              </w:rPr>
              <w:t>建议</w:t>
            </w:r>
          </w:p>
          <w:p w14:paraId="6D7697A1" w14:textId="77777777" w:rsidR="00DA79DB" w:rsidRPr="00CE5F98" w:rsidRDefault="00DA79DB" w:rsidP="00A52AD0">
            <w:pPr>
              <w:widowControl/>
              <w:snapToGrid w:val="0"/>
              <w:jc w:val="center"/>
              <w:rPr>
                <w:rFonts w:ascii="Times New Roman" w:hAnsi="Times New Roman" w:cs="Times New Roman"/>
                <w:b/>
                <w:bCs/>
                <w:color w:val="000000" w:themeColor="text1"/>
                <w:kern w:val="0"/>
                <w:szCs w:val="21"/>
              </w:rPr>
            </w:pPr>
            <w:r w:rsidRPr="00CE5F98">
              <w:rPr>
                <w:rFonts w:ascii="Times New Roman" w:hAnsi="Times New Roman" w:cs="Times New Roman"/>
                <w:b/>
                <w:bCs/>
                <w:color w:val="000000" w:themeColor="text1"/>
                <w:kern w:val="0"/>
                <w:szCs w:val="21"/>
              </w:rPr>
              <w:t>学时</w:t>
            </w:r>
          </w:p>
        </w:tc>
        <w:tc>
          <w:tcPr>
            <w:tcW w:w="979" w:type="dxa"/>
            <w:tcBorders>
              <w:top w:val="single" w:sz="4" w:space="0" w:color="auto"/>
              <w:left w:val="single" w:sz="4" w:space="0" w:color="auto"/>
              <w:bottom w:val="single" w:sz="4" w:space="0" w:color="auto"/>
              <w:right w:val="single" w:sz="4" w:space="0" w:color="auto"/>
            </w:tcBorders>
            <w:vAlign w:val="center"/>
          </w:tcPr>
          <w:p w14:paraId="79A3F099" w14:textId="77777777" w:rsidR="00DA79DB" w:rsidRPr="00CE5F98" w:rsidRDefault="00DA79DB" w:rsidP="00A52AD0">
            <w:pPr>
              <w:widowControl/>
              <w:snapToGrid w:val="0"/>
              <w:jc w:val="center"/>
              <w:rPr>
                <w:rFonts w:ascii="Times New Roman" w:hAnsi="Times New Roman" w:cs="Times New Roman"/>
                <w:b/>
                <w:bCs/>
                <w:color w:val="000000" w:themeColor="text1"/>
                <w:kern w:val="0"/>
                <w:szCs w:val="21"/>
              </w:rPr>
            </w:pPr>
            <w:r w:rsidRPr="00CE5F98">
              <w:rPr>
                <w:rFonts w:ascii="Times New Roman" w:hAnsi="Times New Roman" w:cs="Times New Roman"/>
                <w:b/>
                <w:bCs/>
                <w:color w:val="000000" w:themeColor="text1"/>
                <w:kern w:val="0"/>
                <w:szCs w:val="21"/>
              </w:rPr>
              <w:t>对应课程目标</w:t>
            </w:r>
          </w:p>
        </w:tc>
      </w:tr>
      <w:bookmarkEnd w:id="190"/>
      <w:tr w:rsidR="00CE5F98" w:rsidRPr="00CE5F98" w14:paraId="1070D35A" w14:textId="77777777" w:rsidTr="00A52AD0">
        <w:trPr>
          <w:jc w:val="center"/>
        </w:trPr>
        <w:tc>
          <w:tcPr>
            <w:tcW w:w="700" w:type="dxa"/>
            <w:tcBorders>
              <w:top w:val="single" w:sz="4" w:space="0" w:color="auto"/>
              <w:left w:val="single" w:sz="4" w:space="0" w:color="auto"/>
              <w:bottom w:val="single" w:sz="4" w:space="0" w:color="auto"/>
              <w:right w:val="single" w:sz="4" w:space="0" w:color="auto"/>
            </w:tcBorders>
            <w:vAlign w:val="center"/>
          </w:tcPr>
          <w:p w14:paraId="65C37FF9" w14:textId="77777777" w:rsidR="00DA79DB" w:rsidRPr="00CE5F98" w:rsidRDefault="00DA79DB" w:rsidP="00A52AD0">
            <w:pPr>
              <w:spacing w:line="300" w:lineRule="auto"/>
              <w:jc w:val="center"/>
              <w:rPr>
                <w:rFonts w:ascii="Times New Roman" w:hAnsi="Times New Roman" w:cs="Times New Roman"/>
                <w:bCs/>
                <w:color w:val="000000" w:themeColor="text1"/>
              </w:rPr>
            </w:pPr>
            <w:r w:rsidRPr="00CE5F98">
              <w:rPr>
                <w:rFonts w:ascii="Times New Roman" w:hAnsi="Times New Roman" w:cs="Times New Roman"/>
                <w:bCs/>
                <w:color w:val="000000" w:themeColor="text1"/>
              </w:rPr>
              <w:t>1</w:t>
            </w:r>
          </w:p>
        </w:tc>
        <w:tc>
          <w:tcPr>
            <w:tcW w:w="1931" w:type="dxa"/>
            <w:tcBorders>
              <w:top w:val="single" w:sz="4" w:space="0" w:color="auto"/>
              <w:left w:val="single" w:sz="4" w:space="0" w:color="auto"/>
              <w:bottom w:val="single" w:sz="4" w:space="0" w:color="auto"/>
              <w:right w:val="single" w:sz="4" w:space="0" w:color="auto"/>
            </w:tcBorders>
            <w:vAlign w:val="center"/>
          </w:tcPr>
          <w:p w14:paraId="181159D0" w14:textId="77777777" w:rsidR="00DA79DB" w:rsidRPr="00CE5F98" w:rsidRDefault="00DA79DB" w:rsidP="00A52AD0">
            <w:pPr>
              <w:spacing w:line="300" w:lineRule="auto"/>
              <w:jc w:val="center"/>
              <w:rPr>
                <w:rFonts w:ascii="Times New Roman" w:eastAsia="宋体" w:hAnsi="Times New Roman" w:cs="Times New Roman"/>
                <w:bCs/>
                <w:color w:val="000000" w:themeColor="text1"/>
              </w:rPr>
            </w:pPr>
            <w:r w:rsidRPr="00CE5F98">
              <w:rPr>
                <w:rFonts w:ascii="Times New Roman" w:eastAsia="宋体" w:hAnsi="Times New Roman" w:cs="Times New Roman"/>
                <w:bCs/>
                <w:color w:val="000000" w:themeColor="text1"/>
              </w:rPr>
              <w:t xml:space="preserve">Python </w:t>
            </w:r>
            <w:r w:rsidRPr="00CE5F98">
              <w:rPr>
                <w:rFonts w:ascii="Times New Roman" w:eastAsia="宋体" w:hAnsi="Times New Roman" w:cs="Times New Roman"/>
                <w:bCs/>
                <w:color w:val="000000" w:themeColor="text1"/>
              </w:rPr>
              <w:t>语言基础</w:t>
            </w:r>
          </w:p>
        </w:tc>
        <w:tc>
          <w:tcPr>
            <w:tcW w:w="870" w:type="dxa"/>
            <w:tcBorders>
              <w:top w:val="single" w:sz="4" w:space="0" w:color="auto"/>
              <w:left w:val="single" w:sz="4" w:space="0" w:color="auto"/>
              <w:bottom w:val="single" w:sz="4" w:space="0" w:color="auto"/>
              <w:right w:val="single" w:sz="4" w:space="0" w:color="auto"/>
            </w:tcBorders>
            <w:vAlign w:val="center"/>
          </w:tcPr>
          <w:p w14:paraId="6CAF38AE" w14:textId="77777777" w:rsidR="00DA79DB" w:rsidRPr="00CE5F98" w:rsidRDefault="00DA79DB" w:rsidP="00A52AD0">
            <w:pPr>
              <w:spacing w:line="300" w:lineRule="auto"/>
              <w:jc w:val="center"/>
              <w:rPr>
                <w:rFonts w:ascii="Times New Roman" w:eastAsia="宋体" w:hAnsi="Times New Roman" w:cs="Times New Roman"/>
                <w:bCs/>
                <w:color w:val="000000" w:themeColor="text1"/>
              </w:rPr>
            </w:pPr>
            <w:r w:rsidRPr="00CE5F98">
              <w:rPr>
                <w:rFonts w:ascii="Times New Roman" w:eastAsia="宋体" w:hAnsi="Times New Roman" w:cs="Times New Roman"/>
                <w:bCs/>
                <w:color w:val="000000" w:themeColor="text1"/>
              </w:rPr>
              <w:t>验证型</w:t>
            </w:r>
          </w:p>
        </w:tc>
        <w:tc>
          <w:tcPr>
            <w:tcW w:w="4350" w:type="dxa"/>
            <w:tcBorders>
              <w:top w:val="single" w:sz="4" w:space="0" w:color="auto"/>
              <w:left w:val="single" w:sz="4" w:space="0" w:color="auto"/>
              <w:bottom w:val="single" w:sz="4" w:space="0" w:color="auto"/>
              <w:right w:val="single" w:sz="4" w:space="0" w:color="auto"/>
            </w:tcBorders>
            <w:vAlign w:val="center"/>
          </w:tcPr>
          <w:p w14:paraId="191E6D4A" w14:textId="77777777" w:rsidR="00DA79DB" w:rsidRPr="00CE5F98" w:rsidRDefault="00DA79DB" w:rsidP="00A52AD0">
            <w:pPr>
              <w:widowControl/>
              <w:jc w:val="left"/>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Python</w:t>
            </w:r>
            <w:r w:rsidRPr="00CE5F98">
              <w:rPr>
                <w:rFonts w:ascii="Times New Roman" w:hAnsi="Times New Roman" w:cs="Times New Roman"/>
                <w:color w:val="000000" w:themeColor="text1"/>
                <w:szCs w:val="21"/>
              </w:rPr>
              <w:t>下载安装与</w:t>
            </w:r>
            <w:r w:rsidRPr="00CE5F98">
              <w:rPr>
                <w:rFonts w:ascii="Times New Roman" w:hAnsi="Times New Roman" w:cs="Times New Roman"/>
                <w:color w:val="000000" w:themeColor="text1"/>
                <w:szCs w:val="21"/>
              </w:rPr>
              <w:t>IDLE</w:t>
            </w:r>
            <w:r w:rsidRPr="00CE5F98">
              <w:rPr>
                <w:rFonts w:ascii="Times New Roman" w:hAnsi="Times New Roman" w:cs="Times New Roman" w:hint="eastAsia"/>
                <w:color w:val="000000" w:themeColor="text1"/>
                <w:szCs w:val="21"/>
              </w:rPr>
              <w:t>使用</w:t>
            </w:r>
            <w:r w:rsidRPr="00CE5F98">
              <w:rPr>
                <w:rFonts w:ascii="Times New Roman" w:hAnsi="Times New Roman" w:cs="Times New Roman"/>
                <w:color w:val="000000" w:themeColor="text1"/>
                <w:szCs w:val="21"/>
              </w:rPr>
              <w:t>，在</w:t>
            </w:r>
            <w:r w:rsidRPr="00CE5F98">
              <w:rPr>
                <w:rFonts w:ascii="Times New Roman" w:hAnsi="Times New Roman" w:cs="Times New Roman"/>
                <w:color w:val="000000" w:themeColor="text1"/>
                <w:szCs w:val="21"/>
              </w:rPr>
              <w:t>IDLE</w:t>
            </w:r>
            <w:r w:rsidRPr="00CE5F98">
              <w:rPr>
                <w:rFonts w:ascii="Times New Roman" w:hAnsi="Times New Roman" w:cs="Times New Roman"/>
                <w:color w:val="000000" w:themeColor="text1"/>
                <w:szCs w:val="21"/>
              </w:rPr>
              <w:t>中编辑、运行、调试程序；</w:t>
            </w:r>
          </w:p>
          <w:p w14:paraId="3F536FF2" w14:textId="77777777" w:rsidR="00DA79DB" w:rsidRPr="00CE5F98" w:rsidRDefault="00DA79DB" w:rsidP="00A52AD0">
            <w:pPr>
              <w:widowControl/>
              <w:jc w:val="left"/>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变量命名赋值，表达式与运算符运用，算术运算符优先级；</w:t>
            </w:r>
          </w:p>
          <w:p w14:paraId="7EFA7C5D" w14:textId="77777777" w:rsidR="00DA79DB" w:rsidRPr="00CE5F98" w:rsidRDefault="00DA79DB" w:rsidP="00A52AD0">
            <w:pPr>
              <w:widowControl/>
              <w:jc w:val="left"/>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程序格式框架、缩进、注释规则，保留字与语句书写；</w:t>
            </w:r>
          </w:p>
          <w:p w14:paraId="6A81F9BD" w14:textId="77777777" w:rsidR="00DA79DB" w:rsidRPr="00CE5F98" w:rsidRDefault="00DA79DB" w:rsidP="00A52AD0">
            <w:pPr>
              <w:widowControl/>
              <w:jc w:val="left"/>
              <w:rPr>
                <w:rFonts w:ascii="Times New Roman" w:eastAsia="宋体" w:hAnsi="Times New Roman" w:cs="Times New Roman"/>
                <w:bCs/>
                <w:color w:val="000000" w:themeColor="text1"/>
                <w:szCs w:val="21"/>
              </w:rPr>
            </w:pPr>
            <w:r w:rsidRPr="00CE5F98">
              <w:rPr>
                <w:rFonts w:ascii="Times New Roman" w:hAnsi="Times New Roman" w:cs="Times New Roman"/>
                <w:color w:val="000000" w:themeColor="text1"/>
                <w:szCs w:val="21"/>
              </w:rPr>
              <w:lastRenderedPageBreak/>
              <w:t>数值型数据特点与应用场景，字符串操作，转义字符作用，数值与字符转换。</w:t>
            </w:r>
          </w:p>
        </w:tc>
        <w:tc>
          <w:tcPr>
            <w:tcW w:w="810" w:type="dxa"/>
            <w:tcBorders>
              <w:top w:val="single" w:sz="4" w:space="0" w:color="auto"/>
              <w:left w:val="single" w:sz="4" w:space="0" w:color="auto"/>
              <w:bottom w:val="single" w:sz="4" w:space="0" w:color="auto"/>
              <w:right w:val="single" w:sz="4" w:space="0" w:color="auto"/>
            </w:tcBorders>
            <w:vAlign w:val="center"/>
          </w:tcPr>
          <w:p w14:paraId="1756AE8A"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lastRenderedPageBreak/>
              <w:t>2</w:t>
            </w:r>
          </w:p>
        </w:tc>
        <w:tc>
          <w:tcPr>
            <w:tcW w:w="979" w:type="dxa"/>
            <w:tcBorders>
              <w:top w:val="single" w:sz="4" w:space="0" w:color="auto"/>
              <w:left w:val="single" w:sz="4" w:space="0" w:color="auto"/>
              <w:bottom w:val="single" w:sz="4" w:space="0" w:color="auto"/>
              <w:right w:val="single" w:sz="4" w:space="0" w:color="auto"/>
            </w:tcBorders>
            <w:vAlign w:val="center"/>
          </w:tcPr>
          <w:p w14:paraId="7372A6AB"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目标</w:t>
            </w:r>
            <w:r w:rsidRPr="00CE5F98">
              <w:rPr>
                <w:rFonts w:ascii="Times New Roman" w:hAnsi="Times New Roman" w:cs="Times New Roman"/>
                <w:color w:val="000000" w:themeColor="text1"/>
                <w:kern w:val="0"/>
                <w:szCs w:val="21"/>
              </w:rPr>
              <w:t>1</w:t>
            </w:r>
          </w:p>
        </w:tc>
      </w:tr>
      <w:tr w:rsidR="00CE5F98" w:rsidRPr="00CE5F98" w14:paraId="33E17021" w14:textId="77777777" w:rsidTr="00A52AD0">
        <w:trPr>
          <w:jc w:val="center"/>
        </w:trPr>
        <w:tc>
          <w:tcPr>
            <w:tcW w:w="700" w:type="dxa"/>
            <w:tcBorders>
              <w:top w:val="single" w:sz="4" w:space="0" w:color="auto"/>
              <w:left w:val="single" w:sz="4" w:space="0" w:color="auto"/>
              <w:bottom w:val="single" w:sz="4" w:space="0" w:color="auto"/>
              <w:right w:val="single" w:sz="4" w:space="0" w:color="auto"/>
            </w:tcBorders>
            <w:vAlign w:val="center"/>
          </w:tcPr>
          <w:p w14:paraId="5368E675" w14:textId="77777777" w:rsidR="00DA79DB" w:rsidRPr="00CE5F98" w:rsidRDefault="00DA79DB" w:rsidP="00A52AD0">
            <w:pPr>
              <w:spacing w:line="300" w:lineRule="auto"/>
              <w:jc w:val="center"/>
              <w:rPr>
                <w:rFonts w:ascii="Times New Roman" w:hAnsi="Times New Roman" w:cs="Times New Roman"/>
                <w:bCs/>
                <w:color w:val="000000" w:themeColor="text1"/>
              </w:rPr>
            </w:pPr>
            <w:r w:rsidRPr="00CE5F98">
              <w:rPr>
                <w:rFonts w:ascii="Times New Roman" w:hAnsi="Times New Roman" w:cs="Times New Roman"/>
                <w:bCs/>
                <w:color w:val="000000" w:themeColor="text1"/>
              </w:rPr>
              <w:t>2</w:t>
            </w:r>
          </w:p>
        </w:tc>
        <w:tc>
          <w:tcPr>
            <w:tcW w:w="1931" w:type="dxa"/>
            <w:tcBorders>
              <w:top w:val="single" w:sz="4" w:space="0" w:color="auto"/>
              <w:left w:val="single" w:sz="4" w:space="0" w:color="auto"/>
              <w:bottom w:val="single" w:sz="4" w:space="0" w:color="auto"/>
              <w:right w:val="single" w:sz="4" w:space="0" w:color="auto"/>
            </w:tcBorders>
            <w:vAlign w:val="center"/>
          </w:tcPr>
          <w:p w14:paraId="7A5DEA45" w14:textId="77777777" w:rsidR="00DA79DB" w:rsidRPr="00CE5F98" w:rsidRDefault="00DA79DB" w:rsidP="00A52AD0">
            <w:pPr>
              <w:spacing w:line="300" w:lineRule="auto"/>
              <w:jc w:val="center"/>
              <w:rPr>
                <w:rFonts w:ascii="Times New Roman" w:eastAsia="宋体" w:hAnsi="Times New Roman" w:cs="Times New Roman"/>
                <w:bCs/>
                <w:color w:val="000000" w:themeColor="text1"/>
              </w:rPr>
            </w:pPr>
            <w:r w:rsidRPr="00CE5F98">
              <w:rPr>
                <w:rFonts w:ascii="Times New Roman" w:eastAsia="宋体" w:hAnsi="Times New Roman" w:cs="Times New Roman"/>
                <w:bCs/>
                <w:color w:val="000000" w:themeColor="text1"/>
              </w:rPr>
              <w:t>程序控制结构</w:t>
            </w:r>
          </w:p>
        </w:tc>
        <w:tc>
          <w:tcPr>
            <w:tcW w:w="870" w:type="dxa"/>
            <w:tcBorders>
              <w:top w:val="single" w:sz="4" w:space="0" w:color="auto"/>
              <w:left w:val="single" w:sz="4" w:space="0" w:color="auto"/>
              <w:bottom w:val="single" w:sz="4" w:space="0" w:color="auto"/>
              <w:right w:val="single" w:sz="4" w:space="0" w:color="auto"/>
            </w:tcBorders>
            <w:vAlign w:val="center"/>
          </w:tcPr>
          <w:p w14:paraId="7FF15C1D" w14:textId="77777777" w:rsidR="00DA79DB" w:rsidRPr="00CE5F98" w:rsidRDefault="00DA79DB" w:rsidP="00A52AD0">
            <w:pPr>
              <w:spacing w:line="300" w:lineRule="auto"/>
              <w:jc w:val="center"/>
              <w:rPr>
                <w:rFonts w:ascii="Times New Roman" w:eastAsia="宋体" w:hAnsi="Times New Roman" w:cs="Times New Roman"/>
                <w:bCs/>
                <w:color w:val="000000" w:themeColor="text1"/>
              </w:rPr>
            </w:pPr>
            <w:r w:rsidRPr="00CE5F98">
              <w:rPr>
                <w:rFonts w:ascii="Times New Roman" w:eastAsia="宋体" w:hAnsi="Times New Roman" w:cs="Times New Roman"/>
                <w:bCs/>
                <w:color w:val="000000" w:themeColor="text1"/>
              </w:rPr>
              <w:t>设计型</w:t>
            </w:r>
          </w:p>
        </w:tc>
        <w:tc>
          <w:tcPr>
            <w:tcW w:w="4350" w:type="dxa"/>
            <w:tcBorders>
              <w:top w:val="single" w:sz="4" w:space="0" w:color="auto"/>
              <w:left w:val="single" w:sz="4" w:space="0" w:color="auto"/>
              <w:bottom w:val="single" w:sz="4" w:space="0" w:color="auto"/>
              <w:right w:val="single" w:sz="4" w:space="0" w:color="auto"/>
            </w:tcBorders>
            <w:vAlign w:val="center"/>
          </w:tcPr>
          <w:p w14:paraId="6967B8E6" w14:textId="77777777" w:rsidR="00DA79DB" w:rsidRPr="00CE5F98" w:rsidRDefault="00DA79DB" w:rsidP="00A52AD0">
            <w:pPr>
              <w:widowControl/>
              <w:jc w:val="left"/>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实际问题转计算机逻辑，用合适的方式表示算法，编写顺序程序；</w:t>
            </w:r>
          </w:p>
          <w:p w14:paraId="4B2D2CD7" w14:textId="77777777" w:rsidR="00DA79DB" w:rsidRPr="00CE5F98" w:rsidRDefault="00DA79DB" w:rsidP="00A52AD0">
            <w:pPr>
              <w:widowControl/>
              <w:jc w:val="left"/>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条件表达式及条件语句使用，分支结构</w:t>
            </w:r>
            <w:r w:rsidRPr="00CE5F98">
              <w:rPr>
                <w:rFonts w:ascii="Times New Roman" w:hAnsi="Times New Roman" w:cs="Times New Roman" w:hint="eastAsia"/>
                <w:color w:val="000000" w:themeColor="text1"/>
                <w:szCs w:val="21"/>
              </w:rPr>
              <w:t>（单</w:t>
            </w:r>
            <w:r w:rsidRPr="00CE5F98">
              <w:rPr>
                <w:rFonts w:ascii="Times New Roman" w:hAnsi="Times New Roman" w:cs="Times New Roman" w:hint="eastAsia"/>
                <w:color w:val="000000" w:themeColor="text1"/>
                <w:szCs w:val="21"/>
              </w:rPr>
              <w:t>/</w:t>
            </w:r>
            <w:r w:rsidRPr="00CE5F98">
              <w:rPr>
                <w:rFonts w:ascii="Times New Roman" w:hAnsi="Times New Roman" w:cs="Times New Roman" w:hint="eastAsia"/>
                <w:color w:val="000000" w:themeColor="text1"/>
                <w:szCs w:val="21"/>
              </w:rPr>
              <w:t>双</w:t>
            </w:r>
            <w:r w:rsidRPr="00CE5F98">
              <w:rPr>
                <w:rFonts w:ascii="Times New Roman" w:hAnsi="Times New Roman" w:cs="Times New Roman" w:hint="eastAsia"/>
                <w:color w:val="000000" w:themeColor="text1"/>
                <w:szCs w:val="21"/>
              </w:rPr>
              <w:t>/</w:t>
            </w:r>
            <w:r w:rsidRPr="00CE5F98">
              <w:rPr>
                <w:rFonts w:ascii="Times New Roman" w:hAnsi="Times New Roman" w:cs="Times New Roman" w:hint="eastAsia"/>
                <w:color w:val="000000" w:themeColor="text1"/>
                <w:szCs w:val="21"/>
              </w:rPr>
              <w:t>多分支）</w:t>
            </w:r>
            <w:r w:rsidRPr="00CE5F98">
              <w:rPr>
                <w:rFonts w:ascii="Times New Roman" w:hAnsi="Times New Roman" w:cs="Times New Roman"/>
                <w:color w:val="000000" w:themeColor="text1"/>
                <w:szCs w:val="21"/>
              </w:rPr>
              <w:t>及</w:t>
            </w:r>
            <w:r w:rsidRPr="00CE5F98">
              <w:rPr>
                <w:rFonts w:ascii="Times New Roman" w:hAnsi="Times New Roman" w:cs="Times New Roman"/>
                <w:color w:val="000000" w:themeColor="text1"/>
                <w:szCs w:val="21"/>
              </w:rPr>
              <w:t>if</w:t>
            </w:r>
            <w:r w:rsidRPr="00CE5F98">
              <w:rPr>
                <w:rFonts w:ascii="Times New Roman" w:hAnsi="Times New Roman" w:cs="Times New Roman"/>
                <w:color w:val="000000" w:themeColor="text1"/>
                <w:szCs w:val="21"/>
              </w:rPr>
              <w:t>语句嵌套；</w:t>
            </w:r>
          </w:p>
          <w:p w14:paraId="1F1E136B" w14:textId="77777777" w:rsidR="00DA79DB" w:rsidRPr="00CE5F98" w:rsidRDefault="00DA79DB" w:rsidP="00A52AD0">
            <w:pPr>
              <w:widowControl/>
              <w:jc w:val="left"/>
              <w:rPr>
                <w:rFonts w:ascii="Times New Roman" w:eastAsia="宋体" w:hAnsi="Times New Roman" w:cs="Times New Roman"/>
                <w:b/>
                <w:color w:val="000000" w:themeColor="text1"/>
                <w:szCs w:val="21"/>
              </w:rPr>
            </w:pPr>
            <w:r w:rsidRPr="00CE5F98">
              <w:rPr>
                <w:rFonts w:ascii="Times New Roman" w:hAnsi="Times New Roman" w:cs="Times New Roman"/>
                <w:color w:val="000000" w:themeColor="text1"/>
                <w:szCs w:val="21"/>
              </w:rPr>
              <w:t>for</w:t>
            </w:r>
            <w:r w:rsidRPr="00CE5F98">
              <w:rPr>
                <w:rFonts w:ascii="Times New Roman" w:hAnsi="Times New Roman" w:cs="Times New Roman"/>
                <w:color w:val="000000" w:themeColor="text1"/>
                <w:szCs w:val="21"/>
              </w:rPr>
              <w:t>与</w:t>
            </w:r>
            <w:r w:rsidRPr="00CE5F98">
              <w:rPr>
                <w:rFonts w:ascii="Times New Roman" w:hAnsi="Times New Roman" w:cs="Times New Roman"/>
                <w:color w:val="000000" w:themeColor="text1"/>
                <w:szCs w:val="21"/>
              </w:rPr>
              <w:t>while</w:t>
            </w:r>
            <w:r w:rsidRPr="00CE5F98">
              <w:rPr>
                <w:rFonts w:ascii="Times New Roman" w:hAnsi="Times New Roman" w:cs="Times New Roman"/>
                <w:color w:val="000000" w:themeColor="text1"/>
                <w:szCs w:val="21"/>
              </w:rPr>
              <w:t>结构实现循环，</w:t>
            </w:r>
            <w:r w:rsidRPr="00CE5F98">
              <w:rPr>
                <w:rFonts w:ascii="Times New Roman" w:hAnsi="Times New Roman" w:cs="Times New Roman"/>
                <w:color w:val="000000" w:themeColor="text1"/>
                <w:szCs w:val="21"/>
              </w:rPr>
              <w:t>break</w:t>
            </w:r>
            <w:r w:rsidRPr="00CE5F98">
              <w:rPr>
                <w:rFonts w:ascii="Times New Roman" w:hAnsi="Times New Roman" w:cs="Times New Roman"/>
                <w:color w:val="000000" w:themeColor="text1"/>
                <w:szCs w:val="21"/>
              </w:rPr>
              <w:t>、</w:t>
            </w:r>
            <w:r w:rsidRPr="00CE5F98">
              <w:rPr>
                <w:rFonts w:ascii="Times New Roman" w:hAnsi="Times New Roman" w:cs="Times New Roman"/>
                <w:color w:val="000000" w:themeColor="text1"/>
                <w:szCs w:val="21"/>
              </w:rPr>
              <w:t>continue</w:t>
            </w:r>
            <w:r w:rsidRPr="00CE5F98">
              <w:rPr>
                <w:rFonts w:ascii="Times New Roman" w:hAnsi="Times New Roman" w:cs="Times New Roman"/>
                <w:color w:val="000000" w:themeColor="text1"/>
                <w:szCs w:val="21"/>
              </w:rPr>
              <w:t>辅助语句，循环结构嵌套。</w:t>
            </w:r>
          </w:p>
        </w:tc>
        <w:tc>
          <w:tcPr>
            <w:tcW w:w="810" w:type="dxa"/>
            <w:tcBorders>
              <w:top w:val="single" w:sz="4" w:space="0" w:color="auto"/>
              <w:left w:val="single" w:sz="4" w:space="0" w:color="auto"/>
              <w:bottom w:val="single" w:sz="4" w:space="0" w:color="auto"/>
              <w:right w:val="single" w:sz="4" w:space="0" w:color="auto"/>
            </w:tcBorders>
            <w:vAlign w:val="center"/>
          </w:tcPr>
          <w:p w14:paraId="5FDBA525"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2</w:t>
            </w:r>
          </w:p>
        </w:tc>
        <w:tc>
          <w:tcPr>
            <w:tcW w:w="979" w:type="dxa"/>
            <w:tcBorders>
              <w:top w:val="single" w:sz="4" w:space="0" w:color="auto"/>
              <w:left w:val="single" w:sz="4" w:space="0" w:color="auto"/>
              <w:bottom w:val="single" w:sz="4" w:space="0" w:color="auto"/>
              <w:right w:val="single" w:sz="4" w:space="0" w:color="auto"/>
            </w:tcBorders>
            <w:vAlign w:val="center"/>
          </w:tcPr>
          <w:p w14:paraId="085B5BE7"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目标</w:t>
            </w:r>
            <w:r w:rsidRPr="00CE5F98">
              <w:rPr>
                <w:rFonts w:ascii="Times New Roman" w:hAnsi="Times New Roman" w:cs="Times New Roman"/>
                <w:color w:val="000000" w:themeColor="text1"/>
                <w:kern w:val="0"/>
                <w:szCs w:val="21"/>
              </w:rPr>
              <w:t>1</w:t>
            </w:r>
          </w:p>
        </w:tc>
      </w:tr>
      <w:tr w:rsidR="00CE5F98" w:rsidRPr="00CE5F98" w14:paraId="1A881A9F" w14:textId="77777777" w:rsidTr="00A52AD0">
        <w:trPr>
          <w:jc w:val="center"/>
        </w:trPr>
        <w:tc>
          <w:tcPr>
            <w:tcW w:w="700" w:type="dxa"/>
            <w:tcBorders>
              <w:top w:val="single" w:sz="4" w:space="0" w:color="auto"/>
              <w:left w:val="single" w:sz="4" w:space="0" w:color="auto"/>
              <w:bottom w:val="single" w:sz="4" w:space="0" w:color="auto"/>
              <w:right w:val="single" w:sz="4" w:space="0" w:color="auto"/>
            </w:tcBorders>
            <w:vAlign w:val="center"/>
          </w:tcPr>
          <w:p w14:paraId="6A977934" w14:textId="77777777" w:rsidR="00DA79DB" w:rsidRPr="00CE5F98" w:rsidRDefault="00DA79DB" w:rsidP="00A52AD0">
            <w:pPr>
              <w:spacing w:line="300" w:lineRule="auto"/>
              <w:jc w:val="center"/>
              <w:rPr>
                <w:rFonts w:ascii="Times New Roman" w:hAnsi="Times New Roman" w:cs="Times New Roman"/>
                <w:bCs/>
                <w:color w:val="000000" w:themeColor="text1"/>
              </w:rPr>
            </w:pPr>
            <w:r w:rsidRPr="00CE5F98">
              <w:rPr>
                <w:rFonts w:ascii="Times New Roman" w:hAnsi="Times New Roman" w:cs="Times New Roman"/>
                <w:bCs/>
                <w:color w:val="000000" w:themeColor="text1"/>
              </w:rPr>
              <w:t>3</w:t>
            </w:r>
          </w:p>
        </w:tc>
        <w:tc>
          <w:tcPr>
            <w:tcW w:w="1931" w:type="dxa"/>
            <w:tcBorders>
              <w:top w:val="single" w:sz="4" w:space="0" w:color="auto"/>
              <w:left w:val="single" w:sz="4" w:space="0" w:color="auto"/>
              <w:bottom w:val="single" w:sz="4" w:space="0" w:color="auto"/>
              <w:right w:val="single" w:sz="4" w:space="0" w:color="auto"/>
            </w:tcBorders>
            <w:vAlign w:val="center"/>
          </w:tcPr>
          <w:p w14:paraId="5011AA37" w14:textId="77777777" w:rsidR="00DA79DB" w:rsidRPr="00CE5F98" w:rsidRDefault="00DA79DB" w:rsidP="00A52AD0">
            <w:pPr>
              <w:spacing w:line="300" w:lineRule="auto"/>
              <w:jc w:val="center"/>
              <w:rPr>
                <w:rFonts w:ascii="Times New Roman" w:eastAsia="宋体" w:hAnsi="Times New Roman" w:cs="Times New Roman"/>
                <w:bCs/>
                <w:color w:val="000000" w:themeColor="text1"/>
              </w:rPr>
            </w:pPr>
            <w:r w:rsidRPr="00CE5F98">
              <w:rPr>
                <w:rFonts w:ascii="Times New Roman" w:eastAsia="宋体" w:hAnsi="Times New Roman" w:cs="Times New Roman"/>
                <w:bCs/>
                <w:color w:val="000000" w:themeColor="text1"/>
              </w:rPr>
              <w:t>控制结构综合应用</w:t>
            </w:r>
          </w:p>
        </w:tc>
        <w:tc>
          <w:tcPr>
            <w:tcW w:w="870" w:type="dxa"/>
            <w:tcBorders>
              <w:top w:val="single" w:sz="4" w:space="0" w:color="auto"/>
              <w:left w:val="single" w:sz="4" w:space="0" w:color="auto"/>
              <w:bottom w:val="single" w:sz="4" w:space="0" w:color="auto"/>
              <w:right w:val="single" w:sz="4" w:space="0" w:color="auto"/>
            </w:tcBorders>
            <w:vAlign w:val="center"/>
          </w:tcPr>
          <w:p w14:paraId="50BBD027" w14:textId="77777777" w:rsidR="00DA79DB" w:rsidRPr="00CE5F98" w:rsidRDefault="00DA79DB" w:rsidP="00A52AD0">
            <w:pPr>
              <w:spacing w:line="300" w:lineRule="auto"/>
              <w:jc w:val="center"/>
              <w:rPr>
                <w:rFonts w:ascii="Times New Roman" w:eastAsia="宋体" w:hAnsi="Times New Roman" w:cs="Times New Roman"/>
                <w:bCs/>
                <w:color w:val="000000" w:themeColor="text1"/>
              </w:rPr>
            </w:pPr>
            <w:r w:rsidRPr="00CE5F98">
              <w:rPr>
                <w:rFonts w:ascii="Times New Roman" w:eastAsia="宋体" w:hAnsi="Times New Roman" w:cs="Times New Roman"/>
                <w:bCs/>
                <w:color w:val="000000" w:themeColor="text1"/>
              </w:rPr>
              <w:t>综合型</w:t>
            </w:r>
          </w:p>
        </w:tc>
        <w:tc>
          <w:tcPr>
            <w:tcW w:w="4350" w:type="dxa"/>
            <w:tcBorders>
              <w:top w:val="single" w:sz="4" w:space="0" w:color="auto"/>
              <w:left w:val="single" w:sz="4" w:space="0" w:color="auto"/>
              <w:bottom w:val="single" w:sz="4" w:space="0" w:color="auto"/>
              <w:right w:val="single" w:sz="4" w:space="0" w:color="auto"/>
            </w:tcBorders>
            <w:vAlign w:val="center"/>
          </w:tcPr>
          <w:p w14:paraId="502D4FA5" w14:textId="77777777" w:rsidR="00DA79DB" w:rsidRPr="00CE5F98" w:rsidRDefault="00DA79DB" w:rsidP="00A52AD0">
            <w:pPr>
              <w:widowControl/>
              <w:jc w:val="left"/>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综合应用顺序、分支和循环三种控制结构，编写程序解决实际的应用问题。</w:t>
            </w:r>
          </w:p>
        </w:tc>
        <w:tc>
          <w:tcPr>
            <w:tcW w:w="810" w:type="dxa"/>
            <w:tcBorders>
              <w:top w:val="single" w:sz="4" w:space="0" w:color="auto"/>
              <w:left w:val="single" w:sz="4" w:space="0" w:color="auto"/>
              <w:bottom w:val="single" w:sz="4" w:space="0" w:color="auto"/>
              <w:right w:val="single" w:sz="4" w:space="0" w:color="auto"/>
            </w:tcBorders>
            <w:vAlign w:val="center"/>
          </w:tcPr>
          <w:p w14:paraId="755540DC"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2</w:t>
            </w:r>
          </w:p>
        </w:tc>
        <w:tc>
          <w:tcPr>
            <w:tcW w:w="979" w:type="dxa"/>
            <w:tcBorders>
              <w:top w:val="single" w:sz="4" w:space="0" w:color="auto"/>
              <w:left w:val="single" w:sz="4" w:space="0" w:color="auto"/>
              <w:bottom w:val="single" w:sz="4" w:space="0" w:color="auto"/>
              <w:right w:val="single" w:sz="4" w:space="0" w:color="auto"/>
            </w:tcBorders>
            <w:vAlign w:val="center"/>
          </w:tcPr>
          <w:p w14:paraId="62A6228B"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目标</w:t>
            </w:r>
            <w:r w:rsidRPr="00CE5F98">
              <w:rPr>
                <w:rFonts w:ascii="Times New Roman" w:hAnsi="Times New Roman" w:cs="Times New Roman"/>
                <w:color w:val="000000" w:themeColor="text1"/>
                <w:kern w:val="0"/>
                <w:szCs w:val="21"/>
              </w:rPr>
              <w:t>1</w:t>
            </w:r>
            <w:r w:rsidRPr="00CE5F98">
              <w:rPr>
                <w:rFonts w:ascii="Times New Roman" w:hAnsi="Times New Roman" w:cs="Times New Roman"/>
                <w:color w:val="000000" w:themeColor="text1"/>
                <w:kern w:val="0"/>
                <w:szCs w:val="21"/>
              </w:rPr>
              <w:t>目标</w:t>
            </w:r>
            <w:r w:rsidRPr="00CE5F98">
              <w:rPr>
                <w:rFonts w:ascii="Times New Roman" w:hAnsi="Times New Roman" w:cs="Times New Roman"/>
                <w:color w:val="000000" w:themeColor="text1"/>
                <w:kern w:val="0"/>
                <w:szCs w:val="21"/>
              </w:rPr>
              <w:t>2</w:t>
            </w:r>
          </w:p>
        </w:tc>
      </w:tr>
      <w:tr w:rsidR="00CE5F98" w:rsidRPr="00CE5F98" w14:paraId="3577DC2A" w14:textId="77777777" w:rsidTr="00A52AD0">
        <w:trPr>
          <w:jc w:val="center"/>
        </w:trPr>
        <w:tc>
          <w:tcPr>
            <w:tcW w:w="700" w:type="dxa"/>
            <w:tcBorders>
              <w:top w:val="single" w:sz="4" w:space="0" w:color="auto"/>
              <w:left w:val="single" w:sz="4" w:space="0" w:color="auto"/>
              <w:bottom w:val="single" w:sz="4" w:space="0" w:color="auto"/>
              <w:right w:val="single" w:sz="4" w:space="0" w:color="auto"/>
            </w:tcBorders>
            <w:vAlign w:val="center"/>
          </w:tcPr>
          <w:p w14:paraId="7271FD5B" w14:textId="77777777" w:rsidR="00DA79DB" w:rsidRPr="00CE5F98" w:rsidRDefault="00DA79DB" w:rsidP="00A52AD0">
            <w:pPr>
              <w:spacing w:line="300" w:lineRule="auto"/>
              <w:jc w:val="center"/>
              <w:rPr>
                <w:rFonts w:ascii="Times New Roman" w:hAnsi="Times New Roman" w:cs="Times New Roman"/>
                <w:bCs/>
                <w:color w:val="000000" w:themeColor="text1"/>
              </w:rPr>
            </w:pPr>
            <w:r w:rsidRPr="00CE5F98">
              <w:rPr>
                <w:rFonts w:ascii="Times New Roman" w:hAnsi="Times New Roman" w:cs="Times New Roman"/>
                <w:bCs/>
                <w:color w:val="000000" w:themeColor="text1"/>
              </w:rPr>
              <w:t>4</w:t>
            </w:r>
          </w:p>
        </w:tc>
        <w:tc>
          <w:tcPr>
            <w:tcW w:w="1931" w:type="dxa"/>
            <w:tcBorders>
              <w:top w:val="single" w:sz="4" w:space="0" w:color="auto"/>
              <w:left w:val="single" w:sz="4" w:space="0" w:color="auto"/>
              <w:bottom w:val="single" w:sz="4" w:space="0" w:color="auto"/>
              <w:right w:val="single" w:sz="4" w:space="0" w:color="auto"/>
            </w:tcBorders>
            <w:vAlign w:val="center"/>
          </w:tcPr>
          <w:p w14:paraId="1A1183B9" w14:textId="77777777" w:rsidR="00DA79DB" w:rsidRPr="00CE5F98" w:rsidRDefault="00DA79DB" w:rsidP="00A52AD0">
            <w:pPr>
              <w:spacing w:line="300" w:lineRule="auto"/>
              <w:jc w:val="center"/>
              <w:rPr>
                <w:rFonts w:ascii="Times New Roman" w:eastAsia="宋体" w:hAnsi="Times New Roman" w:cs="Times New Roman"/>
                <w:bCs/>
                <w:color w:val="000000" w:themeColor="text1"/>
              </w:rPr>
            </w:pPr>
            <w:r w:rsidRPr="00CE5F98">
              <w:rPr>
                <w:rFonts w:ascii="Times New Roman" w:hAnsi="Times New Roman" w:cs="Times New Roman"/>
                <w:color w:val="000000" w:themeColor="text1"/>
                <w:szCs w:val="21"/>
              </w:rPr>
              <w:t xml:space="preserve">Python </w:t>
            </w:r>
            <w:r w:rsidRPr="00CE5F98">
              <w:rPr>
                <w:rFonts w:ascii="Times New Roman" w:eastAsia="宋体" w:hAnsi="Times New Roman" w:cs="Times New Roman"/>
                <w:bCs/>
                <w:color w:val="000000" w:themeColor="text1"/>
              </w:rPr>
              <w:t>组合数据类型</w:t>
            </w:r>
          </w:p>
        </w:tc>
        <w:tc>
          <w:tcPr>
            <w:tcW w:w="870" w:type="dxa"/>
            <w:tcBorders>
              <w:top w:val="single" w:sz="4" w:space="0" w:color="auto"/>
              <w:left w:val="single" w:sz="4" w:space="0" w:color="auto"/>
              <w:bottom w:val="single" w:sz="4" w:space="0" w:color="auto"/>
              <w:right w:val="single" w:sz="4" w:space="0" w:color="auto"/>
            </w:tcBorders>
            <w:vAlign w:val="center"/>
          </w:tcPr>
          <w:p w14:paraId="2CF706D5" w14:textId="77777777" w:rsidR="00DA79DB" w:rsidRPr="00CE5F98" w:rsidRDefault="00DA79DB" w:rsidP="00A52AD0">
            <w:pPr>
              <w:spacing w:line="300" w:lineRule="auto"/>
              <w:jc w:val="center"/>
              <w:rPr>
                <w:rFonts w:ascii="Times New Roman" w:eastAsia="宋体" w:hAnsi="Times New Roman" w:cs="Times New Roman"/>
                <w:bCs/>
                <w:color w:val="000000" w:themeColor="text1"/>
              </w:rPr>
            </w:pPr>
            <w:r w:rsidRPr="00CE5F98">
              <w:rPr>
                <w:rFonts w:ascii="Times New Roman" w:hAnsi="Times New Roman" w:cs="Times New Roman"/>
                <w:color w:val="000000" w:themeColor="text1"/>
                <w:szCs w:val="21"/>
              </w:rPr>
              <w:t>验证型</w:t>
            </w:r>
          </w:p>
        </w:tc>
        <w:tc>
          <w:tcPr>
            <w:tcW w:w="4350" w:type="dxa"/>
            <w:tcBorders>
              <w:top w:val="single" w:sz="4" w:space="0" w:color="auto"/>
              <w:left w:val="single" w:sz="4" w:space="0" w:color="auto"/>
              <w:bottom w:val="single" w:sz="4" w:space="0" w:color="auto"/>
              <w:right w:val="single" w:sz="4" w:space="0" w:color="auto"/>
            </w:tcBorders>
            <w:vAlign w:val="center"/>
          </w:tcPr>
          <w:p w14:paraId="1BCDDCD1" w14:textId="77777777" w:rsidR="00DA79DB" w:rsidRPr="00CE5F98" w:rsidRDefault="00DA79DB" w:rsidP="00A52AD0">
            <w:pPr>
              <w:widowControl/>
              <w:jc w:val="left"/>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列表与元组定义、元素操作、统计、运算与切片；</w:t>
            </w:r>
          </w:p>
          <w:p w14:paraId="439D03AF" w14:textId="77777777" w:rsidR="00DA79DB" w:rsidRPr="00CE5F98" w:rsidRDefault="00DA79DB" w:rsidP="00A52AD0">
            <w:pPr>
              <w:widowControl/>
              <w:jc w:val="left"/>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集合、字典基本操作与运算，</w:t>
            </w:r>
            <w:r w:rsidRPr="00CE5F98">
              <w:rPr>
                <w:rFonts w:ascii="Times New Roman" w:hAnsi="Times New Roman" w:cs="Times New Roman" w:hint="eastAsia"/>
                <w:color w:val="000000" w:themeColor="text1"/>
                <w:szCs w:val="21"/>
              </w:rPr>
              <w:t>组合数据类型的</w:t>
            </w:r>
            <w:r w:rsidRPr="00CE5F98">
              <w:rPr>
                <w:rFonts w:ascii="Times New Roman" w:hAnsi="Times New Roman" w:cs="Times New Roman"/>
                <w:color w:val="000000" w:themeColor="text1"/>
                <w:szCs w:val="21"/>
              </w:rPr>
              <w:t>应用。</w:t>
            </w:r>
          </w:p>
        </w:tc>
        <w:tc>
          <w:tcPr>
            <w:tcW w:w="810" w:type="dxa"/>
            <w:tcBorders>
              <w:top w:val="single" w:sz="4" w:space="0" w:color="auto"/>
              <w:left w:val="single" w:sz="4" w:space="0" w:color="auto"/>
              <w:bottom w:val="single" w:sz="4" w:space="0" w:color="auto"/>
              <w:right w:val="single" w:sz="4" w:space="0" w:color="auto"/>
            </w:tcBorders>
            <w:vAlign w:val="center"/>
          </w:tcPr>
          <w:p w14:paraId="79A32E88"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2</w:t>
            </w:r>
          </w:p>
        </w:tc>
        <w:tc>
          <w:tcPr>
            <w:tcW w:w="979" w:type="dxa"/>
            <w:tcBorders>
              <w:top w:val="single" w:sz="4" w:space="0" w:color="auto"/>
              <w:left w:val="single" w:sz="4" w:space="0" w:color="auto"/>
              <w:bottom w:val="single" w:sz="4" w:space="0" w:color="auto"/>
              <w:right w:val="single" w:sz="4" w:space="0" w:color="auto"/>
            </w:tcBorders>
            <w:vAlign w:val="center"/>
          </w:tcPr>
          <w:p w14:paraId="043D0F12"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目标</w:t>
            </w:r>
            <w:r w:rsidRPr="00CE5F98">
              <w:rPr>
                <w:rFonts w:ascii="Times New Roman" w:hAnsi="Times New Roman" w:cs="Times New Roman"/>
                <w:color w:val="000000" w:themeColor="text1"/>
                <w:kern w:val="0"/>
                <w:szCs w:val="21"/>
              </w:rPr>
              <w:t>1</w:t>
            </w:r>
          </w:p>
        </w:tc>
      </w:tr>
      <w:tr w:rsidR="00CE5F98" w:rsidRPr="00CE5F98" w14:paraId="4EB93798" w14:textId="77777777" w:rsidTr="00A52AD0">
        <w:trPr>
          <w:jc w:val="center"/>
        </w:trPr>
        <w:tc>
          <w:tcPr>
            <w:tcW w:w="700" w:type="dxa"/>
            <w:tcBorders>
              <w:top w:val="single" w:sz="4" w:space="0" w:color="auto"/>
              <w:left w:val="single" w:sz="4" w:space="0" w:color="auto"/>
              <w:bottom w:val="single" w:sz="4" w:space="0" w:color="auto"/>
              <w:right w:val="single" w:sz="4" w:space="0" w:color="auto"/>
            </w:tcBorders>
            <w:vAlign w:val="center"/>
          </w:tcPr>
          <w:p w14:paraId="5245FAB1" w14:textId="77777777" w:rsidR="00DA79DB" w:rsidRPr="00CE5F98" w:rsidRDefault="00DA79DB" w:rsidP="00A52AD0">
            <w:pPr>
              <w:spacing w:line="300" w:lineRule="auto"/>
              <w:jc w:val="center"/>
              <w:rPr>
                <w:rFonts w:ascii="Times New Roman" w:hAnsi="Times New Roman" w:cs="Times New Roman"/>
                <w:bCs/>
                <w:color w:val="000000" w:themeColor="text1"/>
              </w:rPr>
            </w:pPr>
            <w:r w:rsidRPr="00CE5F98">
              <w:rPr>
                <w:rFonts w:ascii="Times New Roman" w:hAnsi="Times New Roman" w:cs="Times New Roman"/>
                <w:bCs/>
                <w:color w:val="000000" w:themeColor="text1"/>
              </w:rPr>
              <w:t>5</w:t>
            </w:r>
          </w:p>
        </w:tc>
        <w:tc>
          <w:tcPr>
            <w:tcW w:w="1931" w:type="dxa"/>
            <w:tcBorders>
              <w:top w:val="single" w:sz="4" w:space="0" w:color="auto"/>
              <w:left w:val="single" w:sz="4" w:space="0" w:color="auto"/>
              <w:bottom w:val="single" w:sz="4" w:space="0" w:color="auto"/>
              <w:right w:val="single" w:sz="4" w:space="0" w:color="auto"/>
            </w:tcBorders>
            <w:vAlign w:val="center"/>
          </w:tcPr>
          <w:p w14:paraId="61AF446C" w14:textId="77777777" w:rsidR="00DA79DB" w:rsidRPr="00CE5F98" w:rsidRDefault="00DA79DB" w:rsidP="00A52AD0">
            <w:pPr>
              <w:spacing w:line="300" w:lineRule="auto"/>
              <w:jc w:val="center"/>
              <w:rPr>
                <w:rFonts w:ascii="Times New Roman" w:eastAsia="宋体" w:hAnsi="Times New Roman" w:cs="Times New Roman"/>
                <w:bCs/>
                <w:color w:val="000000" w:themeColor="text1"/>
              </w:rPr>
            </w:pPr>
            <w:r w:rsidRPr="00CE5F98">
              <w:rPr>
                <w:rFonts w:ascii="Times New Roman" w:eastAsia="宋体" w:hAnsi="Times New Roman" w:cs="Times New Roman"/>
                <w:bCs/>
                <w:color w:val="000000" w:themeColor="text1"/>
              </w:rPr>
              <w:t>Python</w:t>
            </w:r>
            <w:r w:rsidRPr="00CE5F98">
              <w:rPr>
                <w:rFonts w:ascii="Times New Roman" w:eastAsia="宋体" w:hAnsi="Times New Roman" w:cs="Times New Roman"/>
                <w:bCs/>
                <w:color w:val="000000" w:themeColor="text1"/>
              </w:rPr>
              <w:t>函数编程</w:t>
            </w:r>
          </w:p>
        </w:tc>
        <w:tc>
          <w:tcPr>
            <w:tcW w:w="870" w:type="dxa"/>
            <w:tcBorders>
              <w:top w:val="single" w:sz="4" w:space="0" w:color="auto"/>
              <w:left w:val="single" w:sz="4" w:space="0" w:color="auto"/>
              <w:bottom w:val="single" w:sz="4" w:space="0" w:color="auto"/>
              <w:right w:val="single" w:sz="4" w:space="0" w:color="auto"/>
            </w:tcBorders>
            <w:vAlign w:val="center"/>
          </w:tcPr>
          <w:p w14:paraId="1BE0C132" w14:textId="77777777" w:rsidR="00DA79DB" w:rsidRPr="00CE5F98" w:rsidRDefault="00DA79DB" w:rsidP="00A52AD0">
            <w:pPr>
              <w:spacing w:line="300" w:lineRule="auto"/>
              <w:jc w:val="center"/>
              <w:rPr>
                <w:rFonts w:ascii="Times New Roman" w:eastAsia="宋体" w:hAnsi="Times New Roman" w:cs="Times New Roman"/>
                <w:bCs/>
                <w:color w:val="000000" w:themeColor="text1"/>
              </w:rPr>
            </w:pPr>
            <w:r w:rsidRPr="00CE5F98">
              <w:rPr>
                <w:rFonts w:ascii="Times New Roman" w:hAnsi="Times New Roman" w:cs="Times New Roman"/>
                <w:color w:val="000000" w:themeColor="text1"/>
                <w:szCs w:val="21"/>
              </w:rPr>
              <w:t>设计型</w:t>
            </w:r>
          </w:p>
        </w:tc>
        <w:tc>
          <w:tcPr>
            <w:tcW w:w="4350" w:type="dxa"/>
            <w:tcBorders>
              <w:top w:val="single" w:sz="4" w:space="0" w:color="auto"/>
              <w:left w:val="single" w:sz="4" w:space="0" w:color="auto"/>
              <w:bottom w:val="single" w:sz="4" w:space="0" w:color="auto"/>
              <w:right w:val="single" w:sz="4" w:space="0" w:color="auto"/>
            </w:tcBorders>
            <w:vAlign w:val="center"/>
          </w:tcPr>
          <w:p w14:paraId="18606C77" w14:textId="77777777" w:rsidR="00DA79DB" w:rsidRPr="00CE5F98" w:rsidRDefault="00DA79DB" w:rsidP="00A52AD0">
            <w:pPr>
              <w:widowControl/>
              <w:jc w:val="left"/>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函数声明调用、参数传递与返回值处理，变量作用域；</w:t>
            </w:r>
          </w:p>
          <w:p w14:paraId="462DC7C7" w14:textId="77777777" w:rsidR="00DA79DB" w:rsidRPr="00CE5F98" w:rsidRDefault="00DA79DB" w:rsidP="00A52AD0">
            <w:pPr>
              <w:widowControl/>
              <w:jc w:val="left"/>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内置函数及数学函数用法；</w:t>
            </w:r>
          </w:p>
          <w:p w14:paraId="6556001F" w14:textId="77777777" w:rsidR="00DA79DB" w:rsidRPr="00CE5F98" w:rsidRDefault="00DA79DB" w:rsidP="00A52AD0">
            <w:pPr>
              <w:widowControl/>
              <w:jc w:val="left"/>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递归问题求解，函数式编程。</w:t>
            </w:r>
          </w:p>
        </w:tc>
        <w:tc>
          <w:tcPr>
            <w:tcW w:w="810" w:type="dxa"/>
            <w:tcBorders>
              <w:top w:val="single" w:sz="4" w:space="0" w:color="auto"/>
              <w:left w:val="single" w:sz="4" w:space="0" w:color="auto"/>
              <w:bottom w:val="single" w:sz="4" w:space="0" w:color="auto"/>
              <w:right w:val="single" w:sz="4" w:space="0" w:color="auto"/>
            </w:tcBorders>
            <w:vAlign w:val="center"/>
          </w:tcPr>
          <w:p w14:paraId="2F4F9581"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2</w:t>
            </w:r>
          </w:p>
        </w:tc>
        <w:tc>
          <w:tcPr>
            <w:tcW w:w="979" w:type="dxa"/>
            <w:tcBorders>
              <w:top w:val="single" w:sz="4" w:space="0" w:color="auto"/>
              <w:left w:val="single" w:sz="4" w:space="0" w:color="auto"/>
              <w:bottom w:val="single" w:sz="4" w:space="0" w:color="auto"/>
              <w:right w:val="single" w:sz="4" w:space="0" w:color="auto"/>
            </w:tcBorders>
            <w:vAlign w:val="center"/>
          </w:tcPr>
          <w:p w14:paraId="1B275374"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目标</w:t>
            </w:r>
            <w:r w:rsidRPr="00CE5F98">
              <w:rPr>
                <w:rFonts w:ascii="Times New Roman" w:hAnsi="Times New Roman" w:cs="Times New Roman"/>
                <w:color w:val="000000" w:themeColor="text1"/>
                <w:kern w:val="0"/>
                <w:szCs w:val="21"/>
              </w:rPr>
              <w:t>1</w:t>
            </w:r>
            <w:r w:rsidRPr="00CE5F98">
              <w:rPr>
                <w:rFonts w:ascii="Times New Roman" w:hAnsi="Times New Roman" w:cs="Times New Roman"/>
                <w:color w:val="000000" w:themeColor="text1"/>
                <w:kern w:val="0"/>
                <w:szCs w:val="21"/>
              </w:rPr>
              <w:t>目标</w:t>
            </w:r>
            <w:r w:rsidRPr="00CE5F98">
              <w:rPr>
                <w:rFonts w:ascii="Times New Roman" w:hAnsi="Times New Roman" w:cs="Times New Roman"/>
                <w:color w:val="000000" w:themeColor="text1"/>
                <w:kern w:val="0"/>
                <w:szCs w:val="21"/>
              </w:rPr>
              <w:t>2</w:t>
            </w:r>
          </w:p>
        </w:tc>
      </w:tr>
      <w:tr w:rsidR="00CE5F98" w:rsidRPr="00CE5F98" w14:paraId="775239F8" w14:textId="77777777" w:rsidTr="00A52AD0">
        <w:trPr>
          <w:jc w:val="center"/>
        </w:trPr>
        <w:tc>
          <w:tcPr>
            <w:tcW w:w="700" w:type="dxa"/>
            <w:tcBorders>
              <w:top w:val="single" w:sz="4" w:space="0" w:color="auto"/>
              <w:left w:val="single" w:sz="4" w:space="0" w:color="auto"/>
              <w:bottom w:val="single" w:sz="4" w:space="0" w:color="auto"/>
              <w:right w:val="single" w:sz="4" w:space="0" w:color="auto"/>
            </w:tcBorders>
            <w:vAlign w:val="center"/>
          </w:tcPr>
          <w:p w14:paraId="3296B3BC" w14:textId="77777777" w:rsidR="00DA79DB" w:rsidRPr="00CE5F98" w:rsidRDefault="00DA79DB" w:rsidP="00A52AD0">
            <w:pPr>
              <w:spacing w:line="300" w:lineRule="auto"/>
              <w:jc w:val="center"/>
              <w:rPr>
                <w:rFonts w:ascii="Times New Roman" w:hAnsi="Times New Roman" w:cs="Times New Roman"/>
                <w:bCs/>
                <w:color w:val="000000" w:themeColor="text1"/>
              </w:rPr>
            </w:pPr>
            <w:r w:rsidRPr="00CE5F98">
              <w:rPr>
                <w:rFonts w:ascii="Times New Roman" w:hAnsi="Times New Roman" w:cs="Times New Roman"/>
                <w:bCs/>
                <w:color w:val="000000" w:themeColor="text1"/>
              </w:rPr>
              <w:t>6</w:t>
            </w:r>
          </w:p>
        </w:tc>
        <w:tc>
          <w:tcPr>
            <w:tcW w:w="1931" w:type="dxa"/>
            <w:tcBorders>
              <w:top w:val="single" w:sz="4" w:space="0" w:color="auto"/>
              <w:left w:val="single" w:sz="4" w:space="0" w:color="auto"/>
              <w:bottom w:val="single" w:sz="4" w:space="0" w:color="auto"/>
              <w:right w:val="single" w:sz="4" w:space="0" w:color="auto"/>
            </w:tcBorders>
            <w:vAlign w:val="center"/>
          </w:tcPr>
          <w:p w14:paraId="5A7A1441" w14:textId="77777777" w:rsidR="00DA79DB" w:rsidRPr="00CE5F98" w:rsidRDefault="00DA79DB" w:rsidP="00A52AD0">
            <w:pPr>
              <w:spacing w:line="300" w:lineRule="auto"/>
              <w:jc w:val="center"/>
              <w:rPr>
                <w:rFonts w:ascii="Times New Roman" w:eastAsia="宋体" w:hAnsi="Times New Roman" w:cs="Times New Roman"/>
                <w:bCs/>
                <w:color w:val="000000" w:themeColor="text1"/>
              </w:rPr>
            </w:pPr>
            <w:r w:rsidRPr="00CE5F98">
              <w:rPr>
                <w:rFonts w:ascii="Times New Roman" w:eastAsia="宋体" w:hAnsi="Times New Roman" w:cs="Times New Roman"/>
                <w:bCs/>
                <w:color w:val="000000" w:themeColor="text1"/>
              </w:rPr>
              <w:t xml:space="preserve">Python </w:t>
            </w:r>
            <w:r w:rsidRPr="00CE5F98">
              <w:rPr>
                <w:rFonts w:ascii="Times New Roman" w:eastAsia="宋体" w:hAnsi="Times New Roman" w:cs="Times New Roman"/>
                <w:bCs/>
                <w:color w:val="000000" w:themeColor="text1"/>
              </w:rPr>
              <w:t>文件操作</w:t>
            </w:r>
          </w:p>
        </w:tc>
        <w:tc>
          <w:tcPr>
            <w:tcW w:w="870" w:type="dxa"/>
            <w:tcBorders>
              <w:top w:val="single" w:sz="4" w:space="0" w:color="auto"/>
              <w:left w:val="single" w:sz="4" w:space="0" w:color="auto"/>
              <w:bottom w:val="single" w:sz="4" w:space="0" w:color="auto"/>
              <w:right w:val="single" w:sz="4" w:space="0" w:color="auto"/>
            </w:tcBorders>
            <w:vAlign w:val="center"/>
          </w:tcPr>
          <w:p w14:paraId="1867DD1A" w14:textId="77777777" w:rsidR="00DA79DB" w:rsidRPr="00CE5F98" w:rsidRDefault="00DA79DB" w:rsidP="00A52AD0">
            <w:pPr>
              <w:spacing w:line="300" w:lineRule="auto"/>
              <w:jc w:val="center"/>
              <w:rPr>
                <w:rFonts w:ascii="Times New Roman" w:eastAsia="宋体" w:hAnsi="Times New Roman" w:cs="Times New Roman"/>
                <w:bCs/>
                <w:color w:val="000000" w:themeColor="text1"/>
              </w:rPr>
            </w:pPr>
            <w:r w:rsidRPr="00CE5F98">
              <w:rPr>
                <w:rFonts w:ascii="Times New Roman" w:hAnsi="Times New Roman" w:cs="Times New Roman"/>
                <w:color w:val="000000" w:themeColor="text1"/>
                <w:szCs w:val="21"/>
              </w:rPr>
              <w:t>验证型</w:t>
            </w:r>
          </w:p>
        </w:tc>
        <w:tc>
          <w:tcPr>
            <w:tcW w:w="4350" w:type="dxa"/>
            <w:tcBorders>
              <w:top w:val="single" w:sz="4" w:space="0" w:color="auto"/>
              <w:left w:val="single" w:sz="4" w:space="0" w:color="auto"/>
              <w:bottom w:val="single" w:sz="4" w:space="0" w:color="auto"/>
              <w:right w:val="single" w:sz="4" w:space="0" w:color="auto"/>
            </w:tcBorders>
            <w:vAlign w:val="center"/>
          </w:tcPr>
          <w:p w14:paraId="6399FFF7" w14:textId="77777777" w:rsidR="00DA79DB" w:rsidRPr="00CE5F98" w:rsidRDefault="00DA79DB" w:rsidP="00A52AD0">
            <w:pPr>
              <w:widowControl/>
              <w:jc w:val="left"/>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文件创建、读取、复制、删除等操作；</w:t>
            </w:r>
          </w:p>
          <w:p w14:paraId="25FD988C" w14:textId="77777777" w:rsidR="00DA79DB" w:rsidRPr="00CE5F98" w:rsidRDefault="00DA79DB" w:rsidP="00A52AD0">
            <w:pPr>
              <w:widowControl/>
              <w:jc w:val="left"/>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错误类型与异常处理方法。</w:t>
            </w:r>
          </w:p>
        </w:tc>
        <w:tc>
          <w:tcPr>
            <w:tcW w:w="810" w:type="dxa"/>
            <w:tcBorders>
              <w:top w:val="single" w:sz="4" w:space="0" w:color="auto"/>
              <w:left w:val="single" w:sz="4" w:space="0" w:color="auto"/>
              <w:bottom w:val="single" w:sz="4" w:space="0" w:color="auto"/>
              <w:right w:val="single" w:sz="4" w:space="0" w:color="auto"/>
            </w:tcBorders>
            <w:vAlign w:val="center"/>
          </w:tcPr>
          <w:p w14:paraId="0CD20954"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2</w:t>
            </w:r>
          </w:p>
        </w:tc>
        <w:tc>
          <w:tcPr>
            <w:tcW w:w="979" w:type="dxa"/>
            <w:tcBorders>
              <w:top w:val="single" w:sz="4" w:space="0" w:color="auto"/>
              <w:left w:val="single" w:sz="4" w:space="0" w:color="auto"/>
              <w:bottom w:val="single" w:sz="4" w:space="0" w:color="auto"/>
              <w:right w:val="single" w:sz="4" w:space="0" w:color="auto"/>
            </w:tcBorders>
            <w:vAlign w:val="center"/>
          </w:tcPr>
          <w:p w14:paraId="70BCA684" w14:textId="77777777" w:rsidR="00DA79DB" w:rsidRPr="00CE5F98" w:rsidRDefault="00DA79DB" w:rsidP="00A52AD0">
            <w:pPr>
              <w:widowControl/>
              <w:jc w:val="center"/>
              <w:rPr>
                <w:rFonts w:ascii="Times New Roman" w:hAnsi="Times New Roman" w:cs="Times New Roman"/>
                <w:color w:val="000000" w:themeColor="text1"/>
                <w:kern w:val="0"/>
                <w:szCs w:val="21"/>
              </w:rPr>
            </w:pPr>
            <w:bookmarkStart w:id="193" w:name="OLE_LINK19"/>
            <w:bookmarkStart w:id="194" w:name="OLE_LINK20"/>
            <w:r w:rsidRPr="00CE5F98">
              <w:rPr>
                <w:rFonts w:ascii="Times New Roman" w:hAnsi="Times New Roman" w:cs="Times New Roman"/>
                <w:color w:val="000000" w:themeColor="text1"/>
                <w:kern w:val="0"/>
                <w:szCs w:val="21"/>
              </w:rPr>
              <w:t>目标</w:t>
            </w:r>
            <w:r w:rsidRPr="00CE5F98">
              <w:rPr>
                <w:rFonts w:ascii="Times New Roman" w:hAnsi="Times New Roman" w:cs="Times New Roman"/>
                <w:color w:val="000000" w:themeColor="text1"/>
                <w:kern w:val="0"/>
                <w:szCs w:val="21"/>
              </w:rPr>
              <w:t>1</w:t>
            </w:r>
          </w:p>
          <w:bookmarkEnd w:id="193"/>
          <w:bookmarkEnd w:id="194"/>
          <w:p w14:paraId="104D0F57"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目标</w:t>
            </w:r>
            <w:r w:rsidRPr="00CE5F98">
              <w:rPr>
                <w:rFonts w:ascii="Times New Roman" w:hAnsi="Times New Roman" w:cs="Times New Roman"/>
                <w:color w:val="000000" w:themeColor="text1"/>
                <w:kern w:val="0"/>
                <w:szCs w:val="21"/>
              </w:rPr>
              <w:t>3</w:t>
            </w:r>
          </w:p>
        </w:tc>
      </w:tr>
      <w:tr w:rsidR="00CE5F98" w:rsidRPr="00CE5F98" w14:paraId="1EE80F88" w14:textId="77777777" w:rsidTr="00A52AD0">
        <w:trPr>
          <w:jc w:val="center"/>
        </w:trPr>
        <w:tc>
          <w:tcPr>
            <w:tcW w:w="700" w:type="dxa"/>
            <w:tcBorders>
              <w:top w:val="single" w:sz="4" w:space="0" w:color="auto"/>
              <w:left w:val="single" w:sz="4" w:space="0" w:color="auto"/>
              <w:bottom w:val="single" w:sz="4" w:space="0" w:color="auto"/>
              <w:right w:val="single" w:sz="4" w:space="0" w:color="auto"/>
            </w:tcBorders>
            <w:vAlign w:val="center"/>
          </w:tcPr>
          <w:p w14:paraId="2886D63B" w14:textId="77777777" w:rsidR="00DA79DB" w:rsidRPr="00CE5F98" w:rsidRDefault="00DA79DB" w:rsidP="00A52AD0">
            <w:pPr>
              <w:spacing w:line="300" w:lineRule="auto"/>
              <w:jc w:val="center"/>
              <w:rPr>
                <w:rFonts w:ascii="Times New Roman" w:hAnsi="Times New Roman" w:cs="Times New Roman"/>
                <w:bCs/>
                <w:color w:val="000000" w:themeColor="text1"/>
              </w:rPr>
            </w:pPr>
            <w:r w:rsidRPr="00CE5F98">
              <w:rPr>
                <w:rFonts w:ascii="Times New Roman" w:hAnsi="Times New Roman" w:cs="Times New Roman"/>
                <w:bCs/>
                <w:color w:val="000000" w:themeColor="text1"/>
              </w:rPr>
              <w:t>7</w:t>
            </w:r>
          </w:p>
        </w:tc>
        <w:tc>
          <w:tcPr>
            <w:tcW w:w="1931" w:type="dxa"/>
            <w:tcBorders>
              <w:top w:val="single" w:sz="4" w:space="0" w:color="auto"/>
              <w:left w:val="single" w:sz="4" w:space="0" w:color="auto"/>
              <w:bottom w:val="single" w:sz="4" w:space="0" w:color="auto"/>
              <w:right w:val="single" w:sz="4" w:space="0" w:color="auto"/>
            </w:tcBorders>
            <w:vAlign w:val="center"/>
          </w:tcPr>
          <w:p w14:paraId="57D56814" w14:textId="77777777" w:rsidR="00DA79DB" w:rsidRPr="00CE5F98" w:rsidRDefault="00DA79DB" w:rsidP="00A52AD0">
            <w:pPr>
              <w:spacing w:line="300" w:lineRule="auto"/>
              <w:jc w:val="center"/>
              <w:rPr>
                <w:rFonts w:ascii="Times New Roman" w:eastAsia="宋体" w:hAnsi="Times New Roman" w:cs="Times New Roman"/>
                <w:bCs/>
                <w:color w:val="000000" w:themeColor="text1"/>
              </w:rPr>
            </w:pPr>
            <w:r w:rsidRPr="00CE5F98">
              <w:rPr>
                <w:rFonts w:ascii="Times New Roman" w:eastAsia="宋体" w:hAnsi="Times New Roman" w:cs="Times New Roman"/>
                <w:bCs/>
                <w:color w:val="000000" w:themeColor="text1"/>
              </w:rPr>
              <w:t xml:space="preserve">Python </w:t>
            </w:r>
            <w:r w:rsidRPr="00CE5F98">
              <w:rPr>
                <w:rFonts w:ascii="Times New Roman" w:eastAsia="宋体" w:hAnsi="Times New Roman" w:cs="Times New Roman"/>
                <w:bCs/>
                <w:color w:val="000000" w:themeColor="text1"/>
              </w:rPr>
              <w:t>界面设计</w:t>
            </w:r>
          </w:p>
        </w:tc>
        <w:tc>
          <w:tcPr>
            <w:tcW w:w="870" w:type="dxa"/>
            <w:tcBorders>
              <w:top w:val="single" w:sz="4" w:space="0" w:color="auto"/>
              <w:left w:val="single" w:sz="4" w:space="0" w:color="auto"/>
              <w:bottom w:val="single" w:sz="4" w:space="0" w:color="auto"/>
              <w:right w:val="single" w:sz="4" w:space="0" w:color="auto"/>
            </w:tcBorders>
            <w:vAlign w:val="center"/>
          </w:tcPr>
          <w:p w14:paraId="3106AE85" w14:textId="77777777" w:rsidR="00DA79DB" w:rsidRPr="00CE5F98" w:rsidRDefault="00DA79DB" w:rsidP="00A52AD0">
            <w:pPr>
              <w:spacing w:line="300" w:lineRule="auto"/>
              <w:jc w:val="center"/>
              <w:rPr>
                <w:rFonts w:ascii="Times New Roman" w:eastAsia="宋体" w:hAnsi="Times New Roman" w:cs="Times New Roman"/>
                <w:bCs/>
                <w:color w:val="000000" w:themeColor="text1"/>
              </w:rPr>
            </w:pPr>
            <w:r w:rsidRPr="00CE5F98">
              <w:rPr>
                <w:rFonts w:ascii="Times New Roman" w:hAnsi="Times New Roman" w:cs="Times New Roman"/>
                <w:color w:val="000000" w:themeColor="text1"/>
                <w:szCs w:val="21"/>
              </w:rPr>
              <w:t>设计型</w:t>
            </w:r>
          </w:p>
        </w:tc>
        <w:tc>
          <w:tcPr>
            <w:tcW w:w="4350" w:type="dxa"/>
            <w:tcBorders>
              <w:top w:val="single" w:sz="4" w:space="0" w:color="auto"/>
              <w:left w:val="single" w:sz="4" w:space="0" w:color="auto"/>
              <w:bottom w:val="single" w:sz="4" w:space="0" w:color="auto"/>
              <w:right w:val="single" w:sz="4" w:space="0" w:color="auto"/>
            </w:tcBorders>
            <w:vAlign w:val="center"/>
          </w:tcPr>
          <w:p w14:paraId="6861E354" w14:textId="77777777" w:rsidR="00DA79DB" w:rsidRPr="00CE5F98" w:rsidRDefault="00DA79DB" w:rsidP="00A52AD0">
            <w:pPr>
              <w:widowControl/>
              <w:jc w:val="left"/>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用</w:t>
            </w:r>
            <w:r w:rsidRPr="00CE5F98">
              <w:rPr>
                <w:rFonts w:ascii="Times New Roman" w:hAnsi="Times New Roman" w:cs="Times New Roman"/>
                <w:color w:val="000000" w:themeColor="text1"/>
                <w:szCs w:val="21"/>
              </w:rPr>
              <w:t xml:space="preserve"> turtle </w:t>
            </w:r>
            <w:r w:rsidRPr="00CE5F98">
              <w:rPr>
                <w:rFonts w:ascii="Times New Roman" w:hAnsi="Times New Roman" w:cs="Times New Roman"/>
                <w:color w:val="000000" w:themeColor="text1"/>
                <w:szCs w:val="21"/>
              </w:rPr>
              <w:t>绘制基本图形和组合图形；</w:t>
            </w:r>
          </w:p>
          <w:p w14:paraId="0E5B0481" w14:textId="77777777" w:rsidR="00DA79DB" w:rsidRPr="00CE5F98" w:rsidRDefault="00DA79DB" w:rsidP="00A52AD0">
            <w:pPr>
              <w:widowControl/>
              <w:jc w:val="left"/>
              <w:rPr>
                <w:rFonts w:ascii="Times New Roman" w:hAnsi="Times New Roman" w:cs="Times New Roman"/>
                <w:color w:val="000000" w:themeColor="text1"/>
                <w:szCs w:val="21"/>
              </w:rPr>
            </w:pPr>
            <w:r w:rsidRPr="00CE5F98">
              <w:rPr>
                <w:rFonts w:ascii="Times New Roman" w:hAnsi="Times New Roman" w:cs="Times New Roman"/>
                <w:color w:val="000000" w:themeColor="text1"/>
                <w:szCs w:val="21"/>
              </w:rPr>
              <w:t xml:space="preserve">tkinter </w:t>
            </w:r>
            <w:r w:rsidRPr="00CE5F98">
              <w:rPr>
                <w:rFonts w:ascii="Times New Roman" w:hAnsi="Times New Roman" w:cs="Times New Roman"/>
                <w:color w:val="000000" w:themeColor="text1"/>
                <w:szCs w:val="21"/>
              </w:rPr>
              <w:t>基本操作，编写图形界面程序。</w:t>
            </w:r>
          </w:p>
        </w:tc>
        <w:tc>
          <w:tcPr>
            <w:tcW w:w="810" w:type="dxa"/>
            <w:tcBorders>
              <w:top w:val="single" w:sz="4" w:space="0" w:color="auto"/>
              <w:left w:val="single" w:sz="4" w:space="0" w:color="auto"/>
              <w:bottom w:val="single" w:sz="4" w:space="0" w:color="auto"/>
              <w:right w:val="single" w:sz="4" w:space="0" w:color="auto"/>
            </w:tcBorders>
            <w:vAlign w:val="center"/>
          </w:tcPr>
          <w:p w14:paraId="54C88D6C"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2</w:t>
            </w:r>
          </w:p>
        </w:tc>
        <w:tc>
          <w:tcPr>
            <w:tcW w:w="979" w:type="dxa"/>
            <w:tcBorders>
              <w:top w:val="single" w:sz="4" w:space="0" w:color="auto"/>
              <w:left w:val="single" w:sz="4" w:space="0" w:color="auto"/>
              <w:bottom w:val="single" w:sz="4" w:space="0" w:color="auto"/>
              <w:right w:val="single" w:sz="4" w:space="0" w:color="auto"/>
            </w:tcBorders>
            <w:vAlign w:val="center"/>
          </w:tcPr>
          <w:p w14:paraId="2CE649CB"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目标</w:t>
            </w:r>
            <w:r w:rsidRPr="00CE5F98">
              <w:rPr>
                <w:rFonts w:ascii="Times New Roman" w:hAnsi="Times New Roman" w:cs="Times New Roman"/>
                <w:color w:val="000000" w:themeColor="text1"/>
                <w:kern w:val="0"/>
                <w:szCs w:val="21"/>
              </w:rPr>
              <w:t>1</w:t>
            </w:r>
          </w:p>
          <w:p w14:paraId="19A9B742"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目标</w:t>
            </w:r>
            <w:r w:rsidRPr="00CE5F98">
              <w:rPr>
                <w:rFonts w:ascii="Times New Roman" w:hAnsi="Times New Roman" w:cs="Times New Roman"/>
                <w:color w:val="000000" w:themeColor="text1"/>
                <w:kern w:val="0"/>
                <w:szCs w:val="21"/>
              </w:rPr>
              <w:t>3</w:t>
            </w:r>
          </w:p>
        </w:tc>
      </w:tr>
      <w:tr w:rsidR="00CE5F98" w:rsidRPr="00CE5F98" w14:paraId="3B646940" w14:textId="77777777" w:rsidTr="00A52AD0">
        <w:trPr>
          <w:jc w:val="center"/>
        </w:trPr>
        <w:tc>
          <w:tcPr>
            <w:tcW w:w="700" w:type="dxa"/>
            <w:tcBorders>
              <w:top w:val="single" w:sz="4" w:space="0" w:color="auto"/>
              <w:left w:val="single" w:sz="4" w:space="0" w:color="auto"/>
              <w:bottom w:val="single" w:sz="4" w:space="0" w:color="auto"/>
              <w:right w:val="single" w:sz="4" w:space="0" w:color="auto"/>
            </w:tcBorders>
            <w:vAlign w:val="center"/>
          </w:tcPr>
          <w:p w14:paraId="47A8A2DB" w14:textId="77777777" w:rsidR="00DA79DB" w:rsidRPr="00CE5F98" w:rsidRDefault="00DA79DB" w:rsidP="00A52AD0">
            <w:pPr>
              <w:spacing w:line="300" w:lineRule="auto"/>
              <w:jc w:val="center"/>
              <w:rPr>
                <w:rFonts w:ascii="Times New Roman" w:hAnsi="Times New Roman" w:cs="Times New Roman"/>
                <w:bCs/>
                <w:color w:val="000000" w:themeColor="text1"/>
              </w:rPr>
            </w:pPr>
            <w:r w:rsidRPr="00CE5F98">
              <w:rPr>
                <w:rFonts w:ascii="Times New Roman" w:hAnsi="Times New Roman" w:cs="Times New Roman"/>
                <w:bCs/>
                <w:color w:val="000000" w:themeColor="text1"/>
              </w:rPr>
              <w:t>8</w:t>
            </w:r>
          </w:p>
        </w:tc>
        <w:tc>
          <w:tcPr>
            <w:tcW w:w="1931" w:type="dxa"/>
            <w:tcBorders>
              <w:top w:val="single" w:sz="4" w:space="0" w:color="auto"/>
              <w:left w:val="single" w:sz="4" w:space="0" w:color="auto"/>
              <w:bottom w:val="single" w:sz="4" w:space="0" w:color="auto"/>
              <w:right w:val="single" w:sz="4" w:space="0" w:color="auto"/>
            </w:tcBorders>
            <w:vAlign w:val="center"/>
          </w:tcPr>
          <w:p w14:paraId="2B7C8C38" w14:textId="77777777" w:rsidR="00DA79DB" w:rsidRPr="00CE5F98" w:rsidRDefault="00DA79DB" w:rsidP="00A52AD0">
            <w:pPr>
              <w:spacing w:line="300" w:lineRule="auto"/>
              <w:jc w:val="center"/>
              <w:rPr>
                <w:rFonts w:ascii="Times New Roman" w:eastAsia="宋体" w:hAnsi="Times New Roman" w:cs="Times New Roman"/>
                <w:bCs/>
                <w:color w:val="000000" w:themeColor="text1"/>
              </w:rPr>
            </w:pPr>
            <w:r w:rsidRPr="00CE5F98">
              <w:rPr>
                <w:rFonts w:ascii="Times New Roman" w:eastAsia="宋体" w:hAnsi="Times New Roman" w:cs="Times New Roman"/>
                <w:bCs/>
                <w:color w:val="000000" w:themeColor="text1"/>
              </w:rPr>
              <w:t>综合应用编程</w:t>
            </w:r>
          </w:p>
        </w:tc>
        <w:tc>
          <w:tcPr>
            <w:tcW w:w="870" w:type="dxa"/>
            <w:tcBorders>
              <w:top w:val="single" w:sz="4" w:space="0" w:color="auto"/>
              <w:left w:val="single" w:sz="4" w:space="0" w:color="auto"/>
              <w:bottom w:val="single" w:sz="4" w:space="0" w:color="auto"/>
              <w:right w:val="single" w:sz="4" w:space="0" w:color="auto"/>
            </w:tcBorders>
            <w:vAlign w:val="center"/>
          </w:tcPr>
          <w:p w14:paraId="641BFFF5" w14:textId="77777777" w:rsidR="00DA79DB" w:rsidRPr="00CE5F98" w:rsidRDefault="00DA79DB" w:rsidP="00A52AD0">
            <w:pPr>
              <w:spacing w:line="300" w:lineRule="auto"/>
              <w:jc w:val="center"/>
              <w:rPr>
                <w:rFonts w:ascii="Times New Roman" w:eastAsia="宋体" w:hAnsi="Times New Roman" w:cs="Times New Roman"/>
                <w:bCs/>
                <w:color w:val="000000" w:themeColor="text1"/>
              </w:rPr>
            </w:pPr>
            <w:r w:rsidRPr="00CE5F98">
              <w:rPr>
                <w:rFonts w:ascii="Times New Roman" w:hAnsi="Times New Roman" w:cs="Times New Roman"/>
                <w:color w:val="000000" w:themeColor="text1"/>
                <w:szCs w:val="21"/>
              </w:rPr>
              <w:t>综合型</w:t>
            </w:r>
          </w:p>
        </w:tc>
        <w:tc>
          <w:tcPr>
            <w:tcW w:w="4350" w:type="dxa"/>
            <w:tcBorders>
              <w:top w:val="single" w:sz="4" w:space="0" w:color="auto"/>
              <w:left w:val="single" w:sz="4" w:space="0" w:color="auto"/>
              <w:bottom w:val="single" w:sz="4" w:space="0" w:color="auto"/>
              <w:right w:val="single" w:sz="4" w:space="0" w:color="auto"/>
            </w:tcBorders>
            <w:vAlign w:val="center"/>
          </w:tcPr>
          <w:p w14:paraId="21373C03" w14:textId="77777777" w:rsidR="00DA79DB" w:rsidRPr="00CE5F98" w:rsidRDefault="00DA79DB" w:rsidP="00A52AD0">
            <w:pPr>
              <w:widowControl/>
              <w:jc w:val="left"/>
              <w:rPr>
                <w:rFonts w:ascii="Times New Roman" w:hAnsi="Times New Roman" w:cs="Times New Roman"/>
                <w:color w:val="000000" w:themeColor="text1"/>
                <w:szCs w:val="21"/>
              </w:rPr>
            </w:pPr>
            <w:r w:rsidRPr="00CE5F98">
              <w:rPr>
                <w:rFonts w:ascii="Times New Roman" w:hAnsi="Times New Roman" w:cs="Times New Roman" w:hint="eastAsia"/>
                <w:color w:val="000000" w:themeColor="text1"/>
                <w:szCs w:val="21"/>
              </w:rPr>
              <w:t>数据的排序与查找；</w:t>
            </w:r>
          </w:p>
          <w:p w14:paraId="5F06090B" w14:textId="77777777" w:rsidR="00DA79DB" w:rsidRPr="00CE5F98" w:rsidRDefault="00DA79DB" w:rsidP="00A52AD0">
            <w:pPr>
              <w:widowControl/>
              <w:jc w:val="left"/>
              <w:rPr>
                <w:rFonts w:ascii="Times New Roman" w:hAnsi="Times New Roman" w:cs="Times New Roman"/>
                <w:color w:val="000000" w:themeColor="text1"/>
                <w:szCs w:val="21"/>
              </w:rPr>
            </w:pPr>
            <w:r w:rsidRPr="00CE5F98">
              <w:rPr>
                <w:rFonts w:ascii="Times New Roman" w:hAnsi="Times New Roman" w:cs="Times New Roman" w:hint="eastAsia"/>
                <w:color w:val="000000" w:themeColor="text1"/>
                <w:szCs w:val="21"/>
              </w:rPr>
              <w:t>数组与矢量计算；</w:t>
            </w:r>
          </w:p>
          <w:p w14:paraId="0595CF8E" w14:textId="77777777" w:rsidR="00DA79DB" w:rsidRPr="00CE5F98" w:rsidRDefault="00DA79DB" w:rsidP="00A52AD0">
            <w:pPr>
              <w:widowControl/>
              <w:jc w:val="left"/>
              <w:rPr>
                <w:rFonts w:ascii="Times New Roman" w:hAnsi="Times New Roman" w:cs="Times New Roman"/>
                <w:color w:val="000000" w:themeColor="text1"/>
                <w:szCs w:val="21"/>
              </w:rPr>
            </w:pPr>
            <w:r w:rsidRPr="00CE5F98">
              <w:rPr>
                <w:rFonts w:ascii="Times New Roman" w:hAnsi="Times New Roman" w:cs="Times New Roman" w:hint="eastAsia"/>
                <w:color w:val="000000" w:themeColor="text1"/>
                <w:szCs w:val="21"/>
              </w:rPr>
              <w:t>简单数据分析与可视化。</w:t>
            </w:r>
          </w:p>
        </w:tc>
        <w:tc>
          <w:tcPr>
            <w:tcW w:w="810" w:type="dxa"/>
            <w:tcBorders>
              <w:top w:val="single" w:sz="4" w:space="0" w:color="auto"/>
              <w:left w:val="single" w:sz="4" w:space="0" w:color="auto"/>
              <w:bottom w:val="single" w:sz="4" w:space="0" w:color="auto"/>
              <w:right w:val="single" w:sz="4" w:space="0" w:color="auto"/>
            </w:tcBorders>
            <w:vAlign w:val="center"/>
          </w:tcPr>
          <w:p w14:paraId="5F4824EB"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2</w:t>
            </w:r>
          </w:p>
        </w:tc>
        <w:tc>
          <w:tcPr>
            <w:tcW w:w="979" w:type="dxa"/>
            <w:tcBorders>
              <w:top w:val="single" w:sz="4" w:space="0" w:color="auto"/>
              <w:left w:val="single" w:sz="4" w:space="0" w:color="auto"/>
              <w:bottom w:val="single" w:sz="4" w:space="0" w:color="auto"/>
              <w:right w:val="single" w:sz="4" w:space="0" w:color="auto"/>
            </w:tcBorders>
            <w:vAlign w:val="center"/>
          </w:tcPr>
          <w:p w14:paraId="6DBD3D42"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目标</w:t>
            </w:r>
            <w:r w:rsidRPr="00CE5F98">
              <w:rPr>
                <w:rFonts w:ascii="Times New Roman" w:hAnsi="Times New Roman" w:cs="Times New Roman"/>
                <w:color w:val="000000" w:themeColor="text1"/>
                <w:kern w:val="0"/>
                <w:szCs w:val="21"/>
              </w:rPr>
              <w:t>1</w:t>
            </w:r>
            <w:r w:rsidRPr="00CE5F98">
              <w:rPr>
                <w:rFonts w:ascii="Times New Roman" w:hAnsi="Times New Roman" w:cs="Times New Roman"/>
                <w:color w:val="000000" w:themeColor="text1"/>
                <w:kern w:val="0"/>
                <w:szCs w:val="21"/>
              </w:rPr>
              <w:t>目标</w:t>
            </w:r>
            <w:r w:rsidRPr="00CE5F98">
              <w:rPr>
                <w:rFonts w:ascii="Times New Roman" w:hAnsi="Times New Roman" w:cs="Times New Roman"/>
                <w:color w:val="000000" w:themeColor="text1"/>
                <w:kern w:val="0"/>
                <w:szCs w:val="21"/>
              </w:rPr>
              <w:t>2</w:t>
            </w:r>
          </w:p>
          <w:p w14:paraId="0FE410C7" w14:textId="77777777" w:rsidR="00DA79DB" w:rsidRPr="00CE5F98" w:rsidRDefault="00DA79DB" w:rsidP="00A52AD0">
            <w:pPr>
              <w:widowControl/>
              <w:jc w:val="center"/>
              <w:rPr>
                <w:rFonts w:ascii="Times New Roman" w:hAnsi="Times New Roman" w:cs="Times New Roman"/>
                <w:color w:val="000000" w:themeColor="text1"/>
                <w:kern w:val="0"/>
                <w:szCs w:val="21"/>
              </w:rPr>
            </w:pPr>
            <w:r w:rsidRPr="00CE5F98">
              <w:rPr>
                <w:rFonts w:ascii="Times New Roman" w:hAnsi="Times New Roman" w:cs="Times New Roman"/>
                <w:color w:val="000000" w:themeColor="text1"/>
                <w:kern w:val="0"/>
                <w:szCs w:val="21"/>
              </w:rPr>
              <w:t>目标</w:t>
            </w:r>
            <w:r w:rsidRPr="00CE5F98">
              <w:rPr>
                <w:rFonts w:ascii="Times New Roman" w:hAnsi="Times New Roman" w:cs="Times New Roman"/>
                <w:color w:val="000000" w:themeColor="text1"/>
                <w:kern w:val="0"/>
                <w:szCs w:val="21"/>
              </w:rPr>
              <w:t>3</w:t>
            </w:r>
          </w:p>
        </w:tc>
      </w:tr>
      <w:bookmarkEnd w:id="191"/>
      <w:tr w:rsidR="00CE5F98" w:rsidRPr="00CE5F98" w14:paraId="4A3B5378" w14:textId="77777777" w:rsidTr="00A52AD0">
        <w:trPr>
          <w:jc w:val="center"/>
        </w:trPr>
        <w:tc>
          <w:tcPr>
            <w:tcW w:w="7851" w:type="dxa"/>
            <w:gridSpan w:val="4"/>
            <w:tcBorders>
              <w:top w:val="single" w:sz="4" w:space="0" w:color="auto"/>
              <w:left w:val="single" w:sz="4" w:space="0" w:color="auto"/>
              <w:bottom w:val="single" w:sz="4" w:space="0" w:color="auto"/>
              <w:right w:val="single" w:sz="4" w:space="0" w:color="auto"/>
            </w:tcBorders>
            <w:vAlign w:val="center"/>
          </w:tcPr>
          <w:p w14:paraId="1626969E" w14:textId="77777777" w:rsidR="00DA79DB" w:rsidRPr="00CE5F98" w:rsidRDefault="00DA79DB" w:rsidP="00A52AD0">
            <w:pPr>
              <w:spacing w:line="300" w:lineRule="auto"/>
              <w:jc w:val="center"/>
              <w:rPr>
                <w:rFonts w:ascii="Times New Roman" w:hAnsi="Times New Roman" w:cs="Times New Roman"/>
                <w:bCs/>
                <w:color w:val="000000" w:themeColor="text1"/>
              </w:rPr>
            </w:pPr>
            <w:r w:rsidRPr="00CE5F98">
              <w:rPr>
                <w:rFonts w:ascii="Times New Roman" w:hAnsi="Times New Roman" w:cs="Times New Roman"/>
                <w:bCs/>
                <w:color w:val="000000" w:themeColor="text1"/>
              </w:rPr>
              <w:t>合计</w:t>
            </w:r>
          </w:p>
        </w:tc>
        <w:tc>
          <w:tcPr>
            <w:tcW w:w="810" w:type="dxa"/>
            <w:tcBorders>
              <w:top w:val="single" w:sz="4" w:space="0" w:color="auto"/>
              <w:left w:val="single" w:sz="4" w:space="0" w:color="auto"/>
              <w:bottom w:val="single" w:sz="4" w:space="0" w:color="auto"/>
              <w:right w:val="single" w:sz="4" w:space="0" w:color="auto"/>
            </w:tcBorders>
            <w:vAlign w:val="center"/>
          </w:tcPr>
          <w:p w14:paraId="616CE11F" w14:textId="77777777" w:rsidR="00DA79DB" w:rsidRPr="00CE5F98" w:rsidRDefault="00DA79DB" w:rsidP="00A52AD0">
            <w:pPr>
              <w:spacing w:line="300" w:lineRule="auto"/>
              <w:jc w:val="center"/>
              <w:rPr>
                <w:rFonts w:ascii="Times New Roman" w:hAnsi="Times New Roman" w:cs="Times New Roman"/>
                <w:bCs/>
                <w:color w:val="000000" w:themeColor="text1"/>
              </w:rPr>
            </w:pPr>
            <w:r w:rsidRPr="00CE5F98">
              <w:rPr>
                <w:rFonts w:ascii="Times New Roman" w:hAnsi="Times New Roman" w:cs="Times New Roman"/>
                <w:bCs/>
                <w:color w:val="000000" w:themeColor="text1"/>
              </w:rPr>
              <w:t>16</w:t>
            </w:r>
          </w:p>
        </w:tc>
        <w:tc>
          <w:tcPr>
            <w:tcW w:w="979" w:type="dxa"/>
            <w:tcBorders>
              <w:top w:val="single" w:sz="4" w:space="0" w:color="auto"/>
              <w:left w:val="single" w:sz="4" w:space="0" w:color="auto"/>
              <w:bottom w:val="single" w:sz="4" w:space="0" w:color="auto"/>
              <w:right w:val="single" w:sz="4" w:space="0" w:color="auto"/>
            </w:tcBorders>
            <w:vAlign w:val="center"/>
          </w:tcPr>
          <w:p w14:paraId="2905452B" w14:textId="77777777" w:rsidR="00DA79DB" w:rsidRPr="00CE5F98" w:rsidRDefault="00DA79DB" w:rsidP="00A52AD0">
            <w:pPr>
              <w:spacing w:line="300" w:lineRule="auto"/>
              <w:jc w:val="center"/>
              <w:rPr>
                <w:rFonts w:ascii="Times New Roman" w:hAnsi="Times New Roman" w:cs="Times New Roman"/>
                <w:bCs/>
                <w:color w:val="000000" w:themeColor="text1"/>
              </w:rPr>
            </w:pPr>
          </w:p>
        </w:tc>
      </w:tr>
    </w:tbl>
    <w:bookmarkEnd w:id="192"/>
    <w:p w14:paraId="60FDFC0E" w14:textId="01BCF11D" w:rsidR="00DA79DB" w:rsidRPr="00CE5F98" w:rsidRDefault="00734E2C" w:rsidP="00DA79DB">
      <w:pPr>
        <w:snapToGrid w:val="0"/>
        <w:spacing w:beforeLines="50" w:before="156" w:afterLines="50" w:after="156" w:line="360" w:lineRule="atLeast"/>
        <w:ind w:firstLineChars="176" w:firstLine="422"/>
        <w:rPr>
          <w:rFonts w:ascii="Calibri" w:eastAsia="微软雅黑" w:hAnsi="Calibri" w:cs="Times New Roman"/>
          <w:b/>
          <w:bCs/>
          <w:color w:val="000000" w:themeColor="text1"/>
          <w:sz w:val="24"/>
          <w:szCs w:val="24"/>
        </w:rPr>
      </w:pPr>
      <w:r w:rsidRPr="00734E2C">
        <w:rPr>
          <w:rFonts w:ascii="Calibri" w:eastAsia="微软雅黑" w:hAnsi="Calibri" w:cs="Times New Roman" w:hint="eastAsia"/>
          <w:b/>
          <w:bCs/>
          <w:color w:val="000000" w:themeColor="text1"/>
          <w:sz w:val="24"/>
          <w:szCs w:val="24"/>
        </w:rPr>
        <w:t>四、课程教学方式与策略</w:t>
      </w:r>
    </w:p>
    <w:p w14:paraId="0ABBA0A5" w14:textId="77777777" w:rsidR="00DA79DB" w:rsidRPr="00CE5F98" w:rsidRDefault="00DA79DB" w:rsidP="00DA79DB">
      <w:pPr>
        <w:spacing w:line="300" w:lineRule="auto"/>
        <w:ind w:firstLineChars="175" w:firstLine="420"/>
        <w:jc w:val="left"/>
        <w:rPr>
          <w:rFonts w:ascii="Times New Roman" w:eastAsia="宋体" w:hAnsi="Times New Roman" w:cs="Times New Roman"/>
          <w:color w:val="000000" w:themeColor="text1"/>
          <w:kern w:val="0"/>
          <w:sz w:val="24"/>
          <w:szCs w:val="24"/>
        </w:rPr>
      </w:pPr>
      <w:r w:rsidRPr="00CE5F98">
        <w:rPr>
          <w:rFonts w:ascii="Times New Roman" w:eastAsia="宋体" w:hAnsi="Times New Roman" w:cs="Times New Roman"/>
          <w:color w:val="000000" w:themeColor="text1"/>
          <w:kern w:val="0"/>
          <w:sz w:val="24"/>
          <w:szCs w:val="24"/>
        </w:rPr>
        <w:t>课程教学秉持</w:t>
      </w:r>
      <w:r w:rsidRPr="00CE5F98">
        <w:rPr>
          <w:rFonts w:ascii="Times New Roman" w:eastAsia="宋体" w:hAnsi="Times New Roman" w:cs="Times New Roman"/>
          <w:color w:val="000000" w:themeColor="text1"/>
          <w:kern w:val="0"/>
          <w:sz w:val="24"/>
          <w:szCs w:val="24"/>
        </w:rPr>
        <w:t>“</w:t>
      </w:r>
      <w:r w:rsidRPr="00CE5F98">
        <w:rPr>
          <w:rFonts w:ascii="Times New Roman" w:eastAsia="宋体" w:hAnsi="Times New Roman" w:cs="Times New Roman"/>
          <w:color w:val="000000" w:themeColor="text1"/>
          <w:kern w:val="0"/>
          <w:sz w:val="24"/>
          <w:szCs w:val="24"/>
        </w:rPr>
        <w:t>以学生为主体，教师为主导</w:t>
      </w:r>
      <w:r w:rsidRPr="00CE5F98">
        <w:rPr>
          <w:rFonts w:ascii="Times New Roman" w:eastAsia="宋体" w:hAnsi="Times New Roman" w:cs="Times New Roman"/>
          <w:color w:val="000000" w:themeColor="text1"/>
          <w:kern w:val="0"/>
          <w:sz w:val="24"/>
          <w:szCs w:val="24"/>
        </w:rPr>
        <w:t>”</w:t>
      </w:r>
      <w:r w:rsidRPr="00CE5F98">
        <w:rPr>
          <w:rFonts w:ascii="Times New Roman" w:eastAsia="宋体" w:hAnsi="Times New Roman" w:cs="Times New Roman"/>
          <w:color w:val="000000" w:themeColor="text1"/>
          <w:kern w:val="0"/>
          <w:sz w:val="24"/>
          <w:szCs w:val="24"/>
        </w:rPr>
        <w:t>的教学理念，构建</w:t>
      </w:r>
      <w:r w:rsidRPr="00CE5F98">
        <w:rPr>
          <w:rFonts w:ascii="Times New Roman" w:eastAsia="宋体" w:hAnsi="Times New Roman" w:cs="Times New Roman"/>
          <w:color w:val="000000" w:themeColor="text1"/>
          <w:kern w:val="0"/>
          <w:sz w:val="24"/>
          <w:szCs w:val="24"/>
        </w:rPr>
        <w:t>“</w:t>
      </w:r>
      <w:r w:rsidRPr="00CE5F98">
        <w:rPr>
          <w:rFonts w:ascii="Times New Roman" w:eastAsia="宋体" w:hAnsi="Times New Roman" w:cs="Times New Roman"/>
          <w:color w:val="000000" w:themeColor="text1"/>
          <w:kern w:val="0"/>
          <w:sz w:val="24"/>
          <w:szCs w:val="24"/>
        </w:rPr>
        <w:t>线上线下融合、理论实践并重</w:t>
      </w:r>
      <w:r w:rsidRPr="00CE5F98">
        <w:rPr>
          <w:rFonts w:ascii="Times New Roman" w:eastAsia="宋体" w:hAnsi="Times New Roman" w:cs="Times New Roman"/>
          <w:color w:val="000000" w:themeColor="text1"/>
          <w:kern w:val="0"/>
          <w:sz w:val="24"/>
          <w:szCs w:val="24"/>
        </w:rPr>
        <w:t>”</w:t>
      </w:r>
      <w:r w:rsidRPr="00CE5F98">
        <w:rPr>
          <w:rFonts w:ascii="Times New Roman" w:eastAsia="宋体" w:hAnsi="Times New Roman" w:cs="Times New Roman"/>
          <w:color w:val="000000" w:themeColor="text1"/>
          <w:kern w:val="0"/>
          <w:sz w:val="24"/>
          <w:szCs w:val="24"/>
        </w:rPr>
        <w:t>的混合式教学模式：课前借助线上资源开展预习并标记疑问，课中采用案例式、任务驱动教学策略，以实际编程案例导入问题，组织讨论、系统讲解并解答困惑，同步开展上机实操强化代码应用能力，课后依托</w:t>
      </w:r>
      <w:r w:rsidRPr="00CE5F98">
        <w:rPr>
          <w:rFonts w:ascii="Times New Roman" w:eastAsia="宋体" w:hAnsi="Times New Roman" w:cs="Times New Roman" w:hint="eastAsia"/>
          <w:color w:val="000000" w:themeColor="text1"/>
          <w:kern w:val="0"/>
          <w:sz w:val="24"/>
          <w:szCs w:val="24"/>
        </w:rPr>
        <w:t>线上</w:t>
      </w:r>
      <w:r w:rsidRPr="00CE5F98">
        <w:rPr>
          <w:rFonts w:ascii="Times New Roman" w:eastAsia="宋体" w:hAnsi="Times New Roman" w:cs="Times New Roman"/>
          <w:color w:val="000000" w:themeColor="text1"/>
          <w:kern w:val="0"/>
          <w:sz w:val="24"/>
          <w:szCs w:val="24"/>
        </w:rPr>
        <w:t>平台布置针对性训练任务并通过即时反馈优化学习路径。通过理论与实践的深度结合，着力培养学生解决实际编程问题的能力，达成课程教学目标。</w:t>
      </w:r>
    </w:p>
    <w:p w14:paraId="5B0EA192" w14:textId="3260F6F6" w:rsidR="00DA79DB" w:rsidRPr="00CE5F98" w:rsidRDefault="00734E2C" w:rsidP="00DA79DB">
      <w:pPr>
        <w:snapToGrid w:val="0"/>
        <w:spacing w:beforeLines="50" w:before="156" w:afterLines="50" w:after="156" w:line="360" w:lineRule="atLeast"/>
        <w:ind w:firstLineChars="176" w:firstLine="422"/>
        <w:rPr>
          <w:rFonts w:ascii="Times New Roman" w:eastAsia="微软雅黑" w:hAnsi="Times New Roman" w:cs="Times New Roman"/>
          <w:b/>
          <w:bCs/>
          <w:color w:val="000000" w:themeColor="text1"/>
          <w:sz w:val="24"/>
          <w:szCs w:val="24"/>
        </w:rPr>
      </w:pPr>
      <w:r w:rsidRPr="00734E2C">
        <w:rPr>
          <w:rFonts w:ascii="Times New Roman" w:eastAsia="微软雅黑" w:hAnsi="Times New Roman" w:cs="Times New Roman"/>
          <w:b/>
          <w:bCs/>
          <w:color w:val="000000" w:themeColor="text1"/>
          <w:sz w:val="24"/>
          <w:szCs w:val="24"/>
        </w:rPr>
        <w:t>五、课程考核评价方式与要求</w:t>
      </w:r>
    </w:p>
    <w:p w14:paraId="5B5950C1" w14:textId="77777777" w:rsidR="00DA79DB" w:rsidRPr="00CE5F98" w:rsidRDefault="00DA79DB" w:rsidP="00DA79DB">
      <w:pPr>
        <w:spacing w:line="300" w:lineRule="auto"/>
        <w:ind w:firstLineChars="175" w:firstLine="420"/>
        <w:jc w:val="left"/>
        <w:rPr>
          <w:rFonts w:ascii="Times New Roman" w:eastAsia="宋体" w:hAnsi="Times New Roman" w:cs="Times New Roman"/>
          <w:color w:val="000000" w:themeColor="text1"/>
          <w:kern w:val="0"/>
          <w:sz w:val="24"/>
          <w:szCs w:val="24"/>
        </w:rPr>
      </w:pPr>
      <w:r w:rsidRPr="00CE5F98">
        <w:rPr>
          <w:rFonts w:ascii="Times New Roman" w:eastAsia="宋体" w:hAnsi="Times New Roman" w:cs="Times New Roman"/>
          <w:color w:val="000000" w:themeColor="text1"/>
          <w:kern w:val="0"/>
          <w:sz w:val="24"/>
          <w:szCs w:val="24"/>
        </w:rPr>
        <w:t>1</w:t>
      </w:r>
      <w:r w:rsidRPr="00CE5F98">
        <w:rPr>
          <w:rFonts w:ascii="Times New Roman" w:eastAsia="宋体" w:hAnsi="Times New Roman" w:cs="Times New Roman"/>
          <w:color w:val="000000" w:themeColor="text1"/>
          <w:kern w:val="0"/>
          <w:sz w:val="24"/>
          <w:szCs w:val="24"/>
        </w:rPr>
        <w:t>．考核形式</w:t>
      </w:r>
    </w:p>
    <w:p w14:paraId="0C7BD97A" w14:textId="77777777" w:rsidR="00DA79DB" w:rsidRPr="00CE5F98" w:rsidRDefault="00DA79DB" w:rsidP="00DA79DB">
      <w:pPr>
        <w:spacing w:line="300" w:lineRule="auto"/>
        <w:ind w:firstLineChars="175" w:firstLine="420"/>
        <w:jc w:val="left"/>
        <w:rPr>
          <w:rFonts w:ascii="Times New Roman" w:eastAsia="宋体" w:hAnsi="Times New Roman" w:cs="Times New Roman"/>
          <w:color w:val="000000" w:themeColor="text1"/>
          <w:kern w:val="0"/>
          <w:sz w:val="24"/>
          <w:szCs w:val="24"/>
        </w:rPr>
      </w:pPr>
      <w:r w:rsidRPr="00CE5F98">
        <w:rPr>
          <w:rFonts w:ascii="Times New Roman" w:eastAsia="宋体" w:hAnsi="Times New Roman" w:cs="Times New Roman"/>
          <w:color w:val="000000" w:themeColor="text1"/>
          <w:kern w:val="0"/>
          <w:sz w:val="24"/>
          <w:szCs w:val="24"/>
        </w:rPr>
        <w:t>含形成性评价和终结性评价，期末考核形式采用理论笔试方式考试</w:t>
      </w:r>
      <w:r w:rsidRPr="00CE5F98">
        <w:rPr>
          <w:rFonts w:ascii="Times New Roman" w:hAnsi="Times New Roman" w:cs="Times New Roman"/>
          <w:color w:val="000000" w:themeColor="text1"/>
          <w:kern w:val="0"/>
          <w:sz w:val="24"/>
        </w:rPr>
        <w:t>，包含单选题、判断题、填空题、改错题、阅读程序和程序设计等题型</w:t>
      </w:r>
      <w:r w:rsidRPr="00CE5F98">
        <w:rPr>
          <w:rFonts w:ascii="Times New Roman" w:eastAsia="宋体" w:hAnsi="Times New Roman" w:cs="Times New Roman"/>
          <w:color w:val="000000" w:themeColor="text1"/>
          <w:kern w:val="0"/>
          <w:sz w:val="24"/>
          <w:szCs w:val="24"/>
        </w:rPr>
        <w:t>。</w:t>
      </w:r>
    </w:p>
    <w:p w14:paraId="0652DD3D" w14:textId="77777777" w:rsidR="00DA79DB" w:rsidRPr="00CE5F98" w:rsidRDefault="00DA79DB" w:rsidP="00DA79DB">
      <w:pPr>
        <w:spacing w:line="300" w:lineRule="auto"/>
        <w:ind w:firstLineChars="175" w:firstLine="420"/>
        <w:jc w:val="left"/>
        <w:rPr>
          <w:rFonts w:ascii="Times New Roman" w:eastAsia="宋体" w:hAnsi="Times New Roman" w:cs="Times New Roman"/>
          <w:color w:val="000000" w:themeColor="text1"/>
          <w:kern w:val="0"/>
          <w:sz w:val="24"/>
          <w:szCs w:val="24"/>
        </w:rPr>
      </w:pPr>
      <w:r w:rsidRPr="00CE5F98">
        <w:rPr>
          <w:rFonts w:ascii="Times New Roman" w:eastAsia="宋体" w:hAnsi="Times New Roman" w:cs="Times New Roman"/>
          <w:color w:val="000000" w:themeColor="text1"/>
          <w:kern w:val="0"/>
          <w:sz w:val="24"/>
          <w:szCs w:val="24"/>
        </w:rPr>
        <w:lastRenderedPageBreak/>
        <w:t>2</w:t>
      </w:r>
      <w:r w:rsidRPr="00CE5F98">
        <w:rPr>
          <w:rFonts w:ascii="Times New Roman" w:eastAsia="宋体" w:hAnsi="Times New Roman" w:cs="Times New Roman"/>
          <w:color w:val="000000" w:themeColor="text1"/>
          <w:kern w:val="0"/>
          <w:sz w:val="24"/>
          <w:szCs w:val="24"/>
        </w:rPr>
        <w:t>．成绩综合评定办法</w:t>
      </w:r>
    </w:p>
    <w:p w14:paraId="33FE1E50" w14:textId="77777777" w:rsidR="00DA79DB" w:rsidRPr="00CE5F98" w:rsidRDefault="00DA79DB" w:rsidP="00DA79DB">
      <w:pPr>
        <w:spacing w:line="300" w:lineRule="auto"/>
        <w:ind w:firstLineChars="175" w:firstLine="420"/>
        <w:jc w:val="left"/>
        <w:rPr>
          <w:rFonts w:ascii="Times New Roman" w:eastAsia="宋体" w:hAnsi="Times New Roman" w:cs="Times New Roman"/>
          <w:color w:val="000000" w:themeColor="text1"/>
          <w:kern w:val="0"/>
          <w:sz w:val="24"/>
          <w:szCs w:val="24"/>
        </w:rPr>
      </w:pPr>
      <w:r w:rsidRPr="00CE5F98">
        <w:rPr>
          <w:rFonts w:ascii="Times New Roman" w:eastAsia="宋体" w:hAnsi="Times New Roman" w:cs="Times New Roman"/>
          <w:color w:val="000000" w:themeColor="text1"/>
          <w:kern w:val="0"/>
          <w:sz w:val="24"/>
          <w:szCs w:val="24"/>
        </w:rPr>
        <w:t>课程成绩</w:t>
      </w:r>
      <w:r w:rsidRPr="00CE5F98">
        <w:rPr>
          <w:rFonts w:ascii="Times New Roman" w:eastAsia="宋体" w:hAnsi="Times New Roman" w:cs="Times New Roman"/>
          <w:color w:val="000000" w:themeColor="text1"/>
          <w:kern w:val="0"/>
          <w:sz w:val="24"/>
          <w:szCs w:val="24"/>
        </w:rPr>
        <w:t xml:space="preserve"> </w:t>
      </w:r>
      <w:r w:rsidRPr="00CE5F98">
        <w:rPr>
          <w:rFonts w:ascii="Times New Roman" w:eastAsia="宋体" w:hAnsi="Times New Roman" w:cs="Times New Roman"/>
          <w:color w:val="000000" w:themeColor="text1"/>
          <w:kern w:val="0"/>
          <w:sz w:val="24"/>
          <w:szCs w:val="24"/>
        </w:rPr>
        <w:t>＝</w:t>
      </w:r>
      <w:r w:rsidRPr="00CE5F98">
        <w:rPr>
          <w:rFonts w:ascii="Times New Roman" w:eastAsia="宋体" w:hAnsi="Times New Roman" w:cs="Times New Roman"/>
          <w:color w:val="000000" w:themeColor="text1"/>
          <w:kern w:val="0"/>
          <w:sz w:val="24"/>
          <w:szCs w:val="24"/>
        </w:rPr>
        <w:t xml:space="preserve"> </w:t>
      </w:r>
      <w:r w:rsidRPr="00CE5F98">
        <w:rPr>
          <w:rFonts w:ascii="Times New Roman" w:eastAsia="宋体" w:hAnsi="Times New Roman" w:cs="Times New Roman"/>
          <w:color w:val="000000" w:themeColor="text1"/>
          <w:kern w:val="0"/>
          <w:sz w:val="24"/>
          <w:szCs w:val="24"/>
        </w:rPr>
        <w:t>平时成绩</w:t>
      </w:r>
      <w:r w:rsidRPr="00CE5F98">
        <w:rPr>
          <w:rFonts w:ascii="Times New Roman" w:eastAsia="宋体" w:hAnsi="Times New Roman" w:cs="Times New Roman"/>
          <w:color w:val="000000" w:themeColor="text1"/>
          <w:kern w:val="0"/>
          <w:sz w:val="24"/>
          <w:szCs w:val="24"/>
        </w:rPr>
        <w:t xml:space="preserve">×20% </w:t>
      </w:r>
      <w:r w:rsidRPr="00CE5F98">
        <w:rPr>
          <w:rFonts w:ascii="Times New Roman" w:eastAsia="宋体" w:hAnsi="Times New Roman" w:cs="Times New Roman"/>
          <w:color w:val="000000" w:themeColor="text1"/>
          <w:kern w:val="0"/>
          <w:sz w:val="24"/>
          <w:szCs w:val="24"/>
        </w:rPr>
        <w:t>＋</w:t>
      </w:r>
      <w:r w:rsidRPr="00CE5F98">
        <w:rPr>
          <w:rFonts w:ascii="Times New Roman" w:eastAsia="宋体" w:hAnsi="Times New Roman" w:cs="Times New Roman"/>
          <w:color w:val="000000" w:themeColor="text1"/>
          <w:kern w:val="0"/>
          <w:sz w:val="24"/>
          <w:szCs w:val="24"/>
        </w:rPr>
        <w:t xml:space="preserve"> </w:t>
      </w:r>
      <w:r w:rsidRPr="00CE5F98">
        <w:rPr>
          <w:rFonts w:ascii="Times New Roman" w:eastAsia="宋体" w:hAnsi="Times New Roman" w:cs="Times New Roman"/>
          <w:color w:val="000000" w:themeColor="text1"/>
          <w:kern w:val="0"/>
          <w:sz w:val="24"/>
          <w:szCs w:val="24"/>
        </w:rPr>
        <w:t>实验成绩</w:t>
      </w:r>
      <w:r w:rsidRPr="00CE5F98">
        <w:rPr>
          <w:rFonts w:ascii="Times New Roman" w:eastAsia="宋体" w:hAnsi="Times New Roman" w:cs="Times New Roman"/>
          <w:color w:val="000000" w:themeColor="text1"/>
          <w:kern w:val="0"/>
          <w:sz w:val="24"/>
          <w:szCs w:val="24"/>
        </w:rPr>
        <w:t xml:space="preserve">×20% </w:t>
      </w:r>
      <w:r w:rsidRPr="00CE5F98">
        <w:rPr>
          <w:rFonts w:ascii="Times New Roman" w:eastAsia="宋体" w:hAnsi="Times New Roman" w:cs="Times New Roman"/>
          <w:color w:val="000000" w:themeColor="text1"/>
          <w:kern w:val="0"/>
          <w:sz w:val="24"/>
          <w:szCs w:val="24"/>
        </w:rPr>
        <w:t>＋</w:t>
      </w:r>
      <w:r w:rsidRPr="00CE5F98">
        <w:rPr>
          <w:rFonts w:ascii="Times New Roman" w:eastAsia="宋体" w:hAnsi="Times New Roman" w:cs="Times New Roman"/>
          <w:color w:val="000000" w:themeColor="text1"/>
          <w:kern w:val="0"/>
          <w:sz w:val="24"/>
          <w:szCs w:val="24"/>
        </w:rPr>
        <w:t xml:space="preserve"> </w:t>
      </w:r>
      <w:r w:rsidRPr="00CE5F98">
        <w:rPr>
          <w:rFonts w:ascii="Times New Roman" w:eastAsia="宋体" w:hAnsi="Times New Roman" w:cs="Times New Roman"/>
          <w:color w:val="000000" w:themeColor="text1"/>
          <w:kern w:val="0"/>
          <w:sz w:val="24"/>
          <w:szCs w:val="24"/>
        </w:rPr>
        <w:t>期末成绩</w:t>
      </w:r>
      <w:r w:rsidRPr="00CE5F98">
        <w:rPr>
          <w:rFonts w:ascii="Times New Roman" w:eastAsia="宋体" w:hAnsi="Times New Roman" w:cs="Times New Roman"/>
          <w:color w:val="000000" w:themeColor="text1"/>
          <w:kern w:val="0"/>
          <w:sz w:val="24"/>
          <w:szCs w:val="24"/>
        </w:rPr>
        <w:t>×60%</w:t>
      </w:r>
      <w:r w:rsidRPr="00CE5F98">
        <w:rPr>
          <w:rFonts w:ascii="Times New Roman" w:eastAsia="宋体" w:hAnsi="Times New Roman" w:cs="Times New Roman"/>
          <w:color w:val="000000" w:themeColor="text1"/>
          <w:kern w:val="0"/>
          <w:sz w:val="24"/>
          <w:szCs w:val="24"/>
        </w:rPr>
        <w:t>。</w:t>
      </w:r>
    </w:p>
    <w:p w14:paraId="36DDC2E6" w14:textId="77777777" w:rsidR="00DA79DB" w:rsidRPr="00CE5F98" w:rsidRDefault="00DA79DB" w:rsidP="00DA79DB">
      <w:pPr>
        <w:spacing w:line="300" w:lineRule="auto"/>
        <w:ind w:firstLineChars="175" w:firstLine="420"/>
        <w:jc w:val="left"/>
        <w:rPr>
          <w:rFonts w:ascii="Times New Roman" w:eastAsia="宋体" w:hAnsi="Times New Roman" w:cs="Times New Roman"/>
          <w:color w:val="000000" w:themeColor="text1"/>
          <w:kern w:val="0"/>
          <w:sz w:val="24"/>
          <w:szCs w:val="24"/>
        </w:rPr>
      </w:pPr>
      <w:r w:rsidRPr="00CE5F98">
        <w:rPr>
          <w:rFonts w:ascii="Times New Roman" w:eastAsia="宋体" w:hAnsi="Times New Roman" w:cs="Times New Roman"/>
          <w:color w:val="000000" w:themeColor="text1"/>
          <w:kern w:val="0"/>
          <w:sz w:val="24"/>
          <w:szCs w:val="24"/>
        </w:rPr>
        <w:t>平时成绩：根据学生课堂表现、线上作业等进行评定；</w:t>
      </w:r>
    </w:p>
    <w:p w14:paraId="748AB13E" w14:textId="77777777" w:rsidR="00DA79DB" w:rsidRPr="00CE5F98" w:rsidRDefault="00DA79DB" w:rsidP="00DA79DB">
      <w:pPr>
        <w:spacing w:line="300" w:lineRule="auto"/>
        <w:ind w:firstLineChars="175" w:firstLine="420"/>
        <w:jc w:val="left"/>
        <w:rPr>
          <w:rFonts w:ascii="Times New Roman" w:eastAsia="宋体" w:hAnsi="Times New Roman" w:cs="Times New Roman"/>
          <w:color w:val="000000" w:themeColor="text1"/>
          <w:kern w:val="0"/>
          <w:sz w:val="24"/>
          <w:szCs w:val="24"/>
        </w:rPr>
      </w:pPr>
      <w:r w:rsidRPr="00CE5F98">
        <w:rPr>
          <w:rFonts w:ascii="Times New Roman" w:eastAsia="宋体" w:hAnsi="Times New Roman" w:cs="Times New Roman"/>
          <w:color w:val="000000" w:themeColor="text1"/>
          <w:kern w:val="0"/>
          <w:sz w:val="24"/>
          <w:szCs w:val="24"/>
        </w:rPr>
        <w:t>实验成绩：根据学生完成上机实验项目质量进行评定；</w:t>
      </w:r>
    </w:p>
    <w:p w14:paraId="07BE8080" w14:textId="77777777" w:rsidR="00DA79DB" w:rsidRPr="00CE5F98" w:rsidRDefault="00DA79DB" w:rsidP="00DA79DB">
      <w:pPr>
        <w:spacing w:line="300" w:lineRule="auto"/>
        <w:ind w:firstLineChars="175" w:firstLine="420"/>
        <w:jc w:val="left"/>
        <w:rPr>
          <w:rFonts w:ascii="Times New Roman" w:eastAsia="宋体" w:hAnsi="Times New Roman" w:cs="Times New Roman"/>
          <w:color w:val="000000" w:themeColor="text1"/>
          <w:kern w:val="0"/>
          <w:sz w:val="24"/>
          <w:szCs w:val="24"/>
        </w:rPr>
      </w:pPr>
      <w:r w:rsidRPr="00CE5F98">
        <w:rPr>
          <w:rFonts w:ascii="Times New Roman" w:eastAsia="宋体" w:hAnsi="Times New Roman" w:cs="Times New Roman"/>
          <w:color w:val="000000" w:themeColor="text1"/>
          <w:kern w:val="0"/>
          <w:sz w:val="24"/>
          <w:szCs w:val="24"/>
        </w:rPr>
        <w:t>期末成绩：期末考试成绩，集中考试，理论笔试考核。</w:t>
      </w:r>
    </w:p>
    <w:p w14:paraId="32547469" w14:textId="77777777" w:rsidR="00DA79DB" w:rsidRPr="00CE5F98" w:rsidRDefault="00DA79DB" w:rsidP="00DA79DB">
      <w:pPr>
        <w:spacing w:line="300" w:lineRule="auto"/>
        <w:ind w:firstLineChars="175" w:firstLine="420"/>
        <w:jc w:val="left"/>
        <w:rPr>
          <w:rFonts w:ascii="Times New Roman" w:eastAsia="宋体" w:hAnsi="Times New Roman" w:cs="Times New Roman"/>
          <w:color w:val="000000" w:themeColor="text1"/>
          <w:kern w:val="0"/>
          <w:sz w:val="24"/>
          <w:szCs w:val="24"/>
        </w:rPr>
      </w:pPr>
      <w:r w:rsidRPr="00CE5F98">
        <w:rPr>
          <w:rFonts w:ascii="Times New Roman" w:eastAsia="宋体" w:hAnsi="Times New Roman" w:cs="Times New Roman"/>
          <w:color w:val="000000" w:themeColor="text1"/>
          <w:kern w:val="0"/>
          <w:sz w:val="24"/>
          <w:szCs w:val="24"/>
        </w:rPr>
        <w:t>若课程改革，可采用其它方式进行考核，适当调整其组成要素和各部分占比。</w:t>
      </w:r>
    </w:p>
    <w:p w14:paraId="6D02A5AD" w14:textId="77777777" w:rsidR="00DA79DB" w:rsidRPr="00CE5F98" w:rsidRDefault="00DA79DB" w:rsidP="00DA79DB">
      <w:pPr>
        <w:spacing w:line="300" w:lineRule="auto"/>
        <w:ind w:firstLineChars="175" w:firstLine="420"/>
        <w:jc w:val="left"/>
        <w:rPr>
          <w:rFonts w:ascii="Times New Roman" w:eastAsia="宋体" w:hAnsi="Times New Roman" w:cs="Times New Roman"/>
          <w:color w:val="000000" w:themeColor="text1"/>
          <w:kern w:val="0"/>
          <w:sz w:val="24"/>
          <w:szCs w:val="24"/>
        </w:rPr>
      </w:pPr>
      <w:r w:rsidRPr="00CE5F98">
        <w:rPr>
          <w:rFonts w:ascii="Times New Roman" w:eastAsia="宋体" w:hAnsi="Times New Roman" w:cs="Times New Roman"/>
          <w:color w:val="000000" w:themeColor="text1"/>
          <w:kern w:val="0"/>
          <w:sz w:val="24"/>
          <w:szCs w:val="24"/>
        </w:rPr>
        <w:t>3</w:t>
      </w:r>
      <w:r w:rsidRPr="00CE5F98">
        <w:rPr>
          <w:rFonts w:ascii="Times New Roman" w:eastAsia="宋体" w:hAnsi="Times New Roman" w:cs="Times New Roman"/>
          <w:color w:val="000000" w:themeColor="text1"/>
          <w:kern w:val="0"/>
          <w:sz w:val="24"/>
          <w:szCs w:val="24"/>
        </w:rPr>
        <w:t>．课程目标达成度考核与评价方法</w:t>
      </w:r>
    </w:p>
    <w:tbl>
      <w:tblPr>
        <w:tblStyle w:val="af2"/>
        <w:tblW w:w="9287" w:type="dxa"/>
        <w:tblLayout w:type="fixed"/>
        <w:tblLook w:val="04A0" w:firstRow="1" w:lastRow="0" w:firstColumn="1" w:lastColumn="0" w:noHBand="0" w:noVBand="1"/>
      </w:tblPr>
      <w:tblGrid>
        <w:gridCol w:w="1242"/>
        <w:gridCol w:w="1853"/>
        <w:gridCol w:w="1548"/>
        <w:gridCol w:w="1548"/>
        <w:gridCol w:w="1548"/>
        <w:gridCol w:w="1548"/>
      </w:tblGrid>
      <w:tr w:rsidR="00CE5F98" w:rsidRPr="00CE5F98" w14:paraId="0DCAAFDD" w14:textId="77777777" w:rsidTr="00A52AD0">
        <w:trPr>
          <w:trHeight w:val="300"/>
        </w:trPr>
        <w:tc>
          <w:tcPr>
            <w:tcW w:w="1242" w:type="dxa"/>
            <w:vMerge w:val="restart"/>
            <w:vAlign w:val="center"/>
          </w:tcPr>
          <w:p w14:paraId="199ACD45" w14:textId="77777777" w:rsidR="00DA79DB" w:rsidRPr="00CE5F98" w:rsidRDefault="00DA79DB" w:rsidP="00A52AD0">
            <w:pPr>
              <w:pStyle w:val="ae"/>
              <w:spacing w:before="0" w:beforeAutospacing="0" w:after="0" w:afterAutospacing="0"/>
              <w:rPr>
                <w:rFonts w:ascii="Times New Roman" w:hAnsi="Times New Roman" w:cs="Times New Roman"/>
                <w:color w:val="000000" w:themeColor="text1"/>
                <w:sz w:val="21"/>
                <w:szCs w:val="21"/>
              </w:rPr>
            </w:pPr>
            <w:r w:rsidRPr="00CE5F98">
              <w:rPr>
                <w:rFonts w:ascii="Times New Roman" w:hAnsi="Times New Roman" w:cs="Times New Roman"/>
                <w:color w:val="000000" w:themeColor="text1"/>
                <w:sz w:val="21"/>
                <w:szCs w:val="21"/>
              </w:rPr>
              <w:t>课程目标</w:t>
            </w:r>
          </w:p>
        </w:tc>
        <w:tc>
          <w:tcPr>
            <w:tcW w:w="1853" w:type="dxa"/>
            <w:vMerge w:val="restart"/>
            <w:vAlign w:val="center"/>
          </w:tcPr>
          <w:p w14:paraId="62C18770" w14:textId="77777777" w:rsidR="00DA79DB" w:rsidRPr="00CE5F98" w:rsidRDefault="00DA79DB" w:rsidP="00A52AD0">
            <w:pPr>
              <w:pStyle w:val="ae"/>
              <w:spacing w:before="0" w:beforeAutospacing="0" w:after="0" w:afterAutospacing="0"/>
              <w:rPr>
                <w:rFonts w:ascii="Times New Roman" w:hAnsi="Times New Roman" w:cs="Times New Roman"/>
                <w:color w:val="000000" w:themeColor="text1"/>
                <w:sz w:val="21"/>
                <w:szCs w:val="21"/>
              </w:rPr>
            </w:pPr>
            <w:r w:rsidRPr="00CE5F98">
              <w:rPr>
                <w:rFonts w:ascii="Times New Roman" w:hAnsi="Times New Roman" w:cs="Times New Roman"/>
                <w:color w:val="000000" w:themeColor="text1"/>
                <w:sz w:val="21"/>
                <w:szCs w:val="21"/>
              </w:rPr>
              <w:t>支撑毕业要求</w:t>
            </w:r>
          </w:p>
        </w:tc>
        <w:tc>
          <w:tcPr>
            <w:tcW w:w="4644" w:type="dxa"/>
            <w:gridSpan w:val="3"/>
            <w:vAlign w:val="center"/>
          </w:tcPr>
          <w:p w14:paraId="3575B672" w14:textId="77777777" w:rsidR="00DA79DB" w:rsidRPr="00CE5F98" w:rsidRDefault="00DA79DB" w:rsidP="00A52AD0">
            <w:pPr>
              <w:pStyle w:val="ae"/>
              <w:spacing w:before="0" w:beforeAutospacing="0" w:after="0" w:afterAutospacing="0"/>
              <w:jc w:val="center"/>
              <w:rPr>
                <w:rFonts w:ascii="Times New Roman" w:hAnsi="Times New Roman" w:cs="Times New Roman"/>
                <w:color w:val="000000" w:themeColor="text1"/>
                <w:sz w:val="21"/>
                <w:szCs w:val="21"/>
              </w:rPr>
            </w:pPr>
            <w:r w:rsidRPr="00CE5F98">
              <w:rPr>
                <w:rFonts w:ascii="Times New Roman" w:hAnsi="Times New Roman" w:cs="Times New Roman"/>
                <w:color w:val="000000" w:themeColor="text1"/>
                <w:sz w:val="21"/>
                <w:szCs w:val="21"/>
              </w:rPr>
              <w:t>考核评价方式及</w:t>
            </w:r>
            <w:r w:rsidRPr="00CE5F98">
              <w:rPr>
                <w:rFonts w:ascii="Times New Roman" w:hAnsi="Times New Roman" w:cs="Times New Roman" w:hint="eastAsia"/>
                <w:color w:val="000000" w:themeColor="text1"/>
                <w:sz w:val="21"/>
                <w:szCs w:val="21"/>
              </w:rPr>
              <w:t>成绩</w:t>
            </w:r>
            <w:r w:rsidRPr="00CE5F98">
              <w:rPr>
                <w:rFonts w:ascii="Times New Roman" w:hAnsi="Times New Roman" w:cs="Times New Roman"/>
                <w:color w:val="000000" w:themeColor="text1"/>
                <w:sz w:val="21"/>
                <w:szCs w:val="21"/>
              </w:rPr>
              <w:t>比例</w:t>
            </w:r>
            <w:r w:rsidRPr="00CE5F98">
              <w:rPr>
                <w:rFonts w:ascii="Times New Roman" w:hAnsi="Times New Roman" w:cs="Times New Roman"/>
                <w:color w:val="000000" w:themeColor="text1"/>
                <w:sz w:val="21"/>
                <w:szCs w:val="21"/>
              </w:rPr>
              <w:t>(%)</w:t>
            </w:r>
          </w:p>
        </w:tc>
        <w:tc>
          <w:tcPr>
            <w:tcW w:w="1548" w:type="dxa"/>
            <w:vMerge w:val="restart"/>
            <w:vAlign w:val="center"/>
          </w:tcPr>
          <w:p w14:paraId="7FE4F652" w14:textId="77777777" w:rsidR="00DA79DB" w:rsidRPr="00CE5F98" w:rsidRDefault="00DA79DB" w:rsidP="00A52AD0">
            <w:pPr>
              <w:pStyle w:val="ae"/>
              <w:spacing w:before="0" w:beforeAutospacing="0" w:after="0" w:afterAutospacing="0"/>
              <w:rPr>
                <w:rFonts w:ascii="Times New Roman" w:hAnsi="Times New Roman" w:cs="Times New Roman"/>
                <w:color w:val="000000" w:themeColor="text1"/>
                <w:sz w:val="21"/>
                <w:szCs w:val="21"/>
              </w:rPr>
            </w:pPr>
            <w:r w:rsidRPr="00CE5F98">
              <w:rPr>
                <w:rFonts w:ascii="Times New Roman" w:hAnsi="Times New Roman" w:cs="Times New Roman"/>
                <w:color w:val="000000" w:themeColor="text1"/>
                <w:sz w:val="21"/>
                <w:szCs w:val="21"/>
              </w:rPr>
              <w:t>成绩比例（</w:t>
            </w:r>
            <w:r w:rsidRPr="00CE5F98">
              <w:rPr>
                <w:rFonts w:ascii="Times New Roman" w:hAnsi="Times New Roman" w:cs="Times New Roman"/>
                <w:color w:val="000000" w:themeColor="text1"/>
                <w:sz w:val="21"/>
                <w:szCs w:val="21"/>
              </w:rPr>
              <w:t>%</w:t>
            </w:r>
            <w:r w:rsidRPr="00CE5F98">
              <w:rPr>
                <w:rFonts w:ascii="Times New Roman" w:hAnsi="Times New Roman" w:cs="Times New Roman"/>
                <w:color w:val="000000" w:themeColor="text1"/>
                <w:sz w:val="21"/>
                <w:szCs w:val="21"/>
              </w:rPr>
              <w:t>）</w:t>
            </w:r>
          </w:p>
        </w:tc>
      </w:tr>
      <w:tr w:rsidR="00CE5F98" w:rsidRPr="00CE5F98" w14:paraId="7BD82409" w14:textId="77777777" w:rsidTr="00A52AD0">
        <w:trPr>
          <w:trHeight w:val="88"/>
        </w:trPr>
        <w:tc>
          <w:tcPr>
            <w:tcW w:w="1242" w:type="dxa"/>
            <w:vMerge/>
            <w:vAlign w:val="center"/>
          </w:tcPr>
          <w:p w14:paraId="33C95F5E" w14:textId="77777777" w:rsidR="00DA79DB" w:rsidRPr="00CE5F98" w:rsidRDefault="00DA79DB" w:rsidP="00A52AD0">
            <w:pPr>
              <w:pStyle w:val="ae"/>
              <w:spacing w:before="0" w:beforeAutospacing="0" w:after="0" w:afterAutospacing="0"/>
              <w:rPr>
                <w:rFonts w:ascii="Times New Roman" w:hAnsi="Times New Roman" w:cs="Times New Roman"/>
                <w:color w:val="000000" w:themeColor="text1"/>
                <w:sz w:val="21"/>
                <w:szCs w:val="21"/>
              </w:rPr>
            </w:pPr>
          </w:p>
        </w:tc>
        <w:tc>
          <w:tcPr>
            <w:tcW w:w="1853" w:type="dxa"/>
            <w:vMerge/>
            <w:vAlign w:val="center"/>
          </w:tcPr>
          <w:p w14:paraId="4F5C67D3" w14:textId="77777777" w:rsidR="00DA79DB" w:rsidRPr="00CE5F98" w:rsidRDefault="00DA79DB" w:rsidP="00A52AD0">
            <w:pPr>
              <w:pStyle w:val="ae"/>
              <w:spacing w:before="0" w:beforeAutospacing="0" w:after="0" w:afterAutospacing="0"/>
              <w:rPr>
                <w:rFonts w:ascii="Times New Roman" w:hAnsi="Times New Roman" w:cs="Times New Roman"/>
                <w:color w:val="000000" w:themeColor="text1"/>
                <w:sz w:val="21"/>
                <w:szCs w:val="21"/>
              </w:rPr>
            </w:pPr>
          </w:p>
        </w:tc>
        <w:tc>
          <w:tcPr>
            <w:tcW w:w="1548" w:type="dxa"/>
            <w:vAlign w:val="center"/>
          </w:tcPr>
          <w:p w14:paraId="2707D8DA" w14:textId="77777777" w:rsidR="00DA79DB" w:rsidRPr="00CE5F98" w:rsidRDefault="00DA79DB" w:rsidP="00A52AD0">
            <w:pPr>
              <w:pStyle w:val="ae"/>
              <w:spacing w:before="0" w:beforeAutospacing="0" w:after="0" w:afterAutospacing="0"/>
              <w:jc w:val="center"/>
              <w:rPr>
                <w:rFonts w:ascii="Times New Roman" w:hAnsi="Times New Roman" w:cs="Times New Roman"/>
                <w:color w:val="000000" w:themeColor="text1"/>
                <w:sz w:val="21"/>
                <w:szCs w:val="21"/>
              </w:rPr>
            </w:pPr>
            <w:r w:rsidRPr="00CE5F98">
              <w:rPr>
                <w:rFonts w:ascii="Times New Roman" w:hAnsi="Times New Roman" w:cs="Times New Roman"/>
                <w:color w:val="000000" w:themeColor="text1"/>
                <w:sz w:val="21"/>
                <w:szCs w:val="21"/>
              </w:rPr>
              <w:t>平时成绩</w:t>
            </w:r>
            <w:r w:rsidRPr="00CE5F98">
              <w:rPr>
                <w:rFonts w:ascii="Times New Roman" w:hAnsi="Times New Roman" w:cs="Times New Roman"/>
                <w:color w:val="000000" w:themeColor="text1"/>
                <w:sz w:val="21"/>
                <w:szCs w:val="21"/>
              </w:rPr>
              <w:t>(20)</w:t>
            </w:r>
          </w:p>
        </w:tc>
        <w:tc>
          <w:tcPr>
            <w:tcW w:w="1548" w:type="dxa"/>
            <w:vAlign w:val="center"/>
          </w:tcPr>
          <w:p w14:paraId="7316FCCF" w14:textId="77777777" w:rsidR="00DA79DB" w:rsidRPr="00CE5F98" w:rsidRDefault="00DA79DB" w:rsidP="00A52AD0">
            <w:pPr>
              <w:pStyle w:val="ae"/>
              <w:spacing w:before="0" w:beforeAutospacing="0" w:after="0" w:afterAutospacing="0"/>
              <w:jc w:val="center"/>
              <w:rPr>
                <w:rFonts w:ascii="Times New Roman" w:hAnsi="Times New Roman" w:cs="Times New Roman"/>
                <w:color w:val="000000" w:themeColor="text1"/>
                <w:sz w:val="21"/>
                <w:szCs w:val="21"/>
              </w:rPr>
            </w:pPr>
            <w:r w:rsidRPr="00CE5F98">
              <w:rPr>
                <w:rFonts w:ascii="Times New Roman" w:hAnsi="Times New Roman" w:cs="Times New Roman"/>
                <w:color w:val="000000" w:themeColor="text1"/>
                <w:sz w:val="21"/>
                <w:szCs w:val="21"/>
              </w:rPr>
              <w:t>实验成绩</w:t>
            </w:r>
            <w:r w:rsidRPr="00CE5F98">
              <w:rPr>
                <w:rFonts w:ascii="Times New Roman" w:hAnsi="Times New Roman" w:cs="Times New Roman"/>
                <w:color w:val="000000" w:themeColor="text1"/>
                <w:sz w:val="21"/>
                <w:szCs w:val="21"/>
              </w:rPr>
              <w:t>(20)</w:t>
            </w:r>
          </w:p>
        </w:tc>
        <w:tc>
          <w:tcPr>
            <w:tcW w:w="1548" w:type="dxa"/>
            <w:vAlign w:val="center"/>
          </w:tcPr>
          <w:p w14:paraId="53ED7454" w14:textId="77777777" w:rsidR="00DA79DB" w:rsidRPr="00CE5F98" w:rsidRDefault="00DA79DB" w:rsidP="00A52AD0">
            <w:pPr>
              <w:pStyle w:val="ae"/>
              <w:spacing w:before="0" w:beforeAutospacing="0" w:after="0" w:afterAutospacing="0"/>
              <w:jc w:val="center"/>
              <w:rPr>
                <w:rFonts w:ascii="Times New Roman" w:hAnsi="Times New Roman" w:cs="Times New Roman"/>
                <w:color w:val="000000" w:themeColor="text1"/>
                <w:sz w:val="21"/>
                <w:szCs w:val="21"/>
              </w:rPr>
            </w:pPr>
            <w:r w:rsidRPr="00CE5F98">
              <w:rPr>
                <w:rFonts w:ascii="Times New Roman" w:hAnsi="Times New Roman" w:cs="Times New Roman"/>
                <w:color w:val="000000" w:themeColor="text1"/>
                <w:sz w:val="21"/>
                <w:szCs w:val="21"/>
              </w:rPr>
              <w:t>期末成绩</w:t>
            </w:r>
            <w:r w:rsidRPr="00CE5F98">
              <w:rPr>
                <w:rFonts w:ascii="Times New Roman" w:hAnsi="Times New Roman" w:cs="Times New Roman"/>
                <w:color w:val="000000" w:themeColor="text1"/>
                <w:sz w:val="21"/>
                <w:szCs w:val="21"/>
              </w:rPr>
              <w:t>(60)</w:t>
            </w:r>
          </w:p>
        </w:tc>
        <w:tc>
          <w:tcPr>
            <w:tcW w:w="1548" w:type="dxa"/>
            <w:vMerge/>
            <w:vAlign w:val="center"/>
          </w:tcPr>
          <w:p w14:paraId="5794A058" w14:textId="77777777" w:rsidR="00DA79DB" w:rsidRPr="00CE5F98" w:rsidRDefault="00DA79DB" w:rsidP="00A52AD0">
            <w:pPr>
              <w:pStyle w:val="ae"/>
              <w:spacing w:before="0" w:beforeAutospacing="0" w:after="0" w:afterAutospacing="0"/>
              <w:rPr>
                <w:rFonts w:ascii="Times New Roman" w:hAnsi="Times New Roman" w:cs="Times New Roman"/>
                <w:color w:val="000000" w:themeColor="text1"/>
                <w:sz w:val="21"/>
                <w:szCs w:val="21"/>
              </w:rPr>
            </w:pPr>
          </w:p>
        </w:tc>
      </w:tr>
      <w:tr w:rsidR="00CE5F98" w:rsidRPr="00CE5F98" w14:paraId="2DE65C2C" w14:textId="77777777" w:rsidTr="00A52AD0">
        <w:trPr>
          <w:trHeight w:val="88"/>
        </w:trPr>
        <w:tc>
          <w:tcPr>
            <w:tcW w:w="1242" w:type="dxa"/>
            <w:vAlign w:val="center"/>
          </w:tcPr>
          <w:p w14:paraId="2DEB65D5" w14:textId="77777777" w:rsidR="00DA79DB" w:rsidRPr="00CE5F98" w:rsidRDefault="00DA79DB" w:rsidP="00A52AD0">
            <w:pPr>
              <w:pStyle w:val="ae"/>
              <w:spacing w:before="0" w:beforeAutospacing="0" w:after="0" w:afterAutospacing="0"/>
              <w:rPr>
                <w:rFonts w:ascii="Times New Roman" w:hAnsi="Times New Roman" w:cs="Times New Roman"/>
                <w:color w:val="000000" w:themeColor="text1"/>
                <w:sz w:val="21"/>
                <w:szCs w:val="21"/>
              </w:rPr>
            </w:pPr>
            <w:r w:rsidRPr="00CE5F98">
              <w:rPr>
                <w:rFonts w:ascii="Times New Roman" w:hAnsi="Times New Roman" w:cs="Times New Roman"/>
                <w:color w:val="000000" w:themeColor="text1"/>
                <w:sz w:val="21"/>
                <w:szCs w:val="21"/>
              </w:rPr>
              <w:t>思想品德</w:t>
            </w:r>
          </w:p>
        </w:tc>
        <w:tc>
          <w:tcPr>
            <w:tcW w:w="1853" w:type="dxa"/>
            <w:vAlign w:val="center"/>
          </w:tcPr>
          <w:p w14:paraId="3AAE59E5" w14:textId="77777777" w:rsidR="00DA79DB" w:rsidRPr="00CE5F98" w:rsidRDefault="00DA79DB" w:rsidP="00A52AD0">
            <w:pPr>
              <w:pStyle w:val="ae"/>
              <w:spacing w:before="0" w:beforeAutospacing="0" w:after="0" w:afterAutospacing="0"/>
              <w:rPr>
                <w:rFonts w:ascii="Times New Roman" w:hAnsi="Times New Roman" w:cs="Times New Roman"/>
                <w:color w:val="000000" w:themeColor="text1"/>
                <w:sz w:val="21"/>
                <w:szCs w:val="21"/>
              </w:rPr>
            </w:pPr>
            <w:r w:rsidRPr="00CE5F98">
              <w:rPr>
                <w:rFonts w:ascii="Times New Roman" w:hAnsi="Times New Roman" w:cs="Times New Roman"/>
                <w:color w:val="000000" w:themeColor="text1"/>
                <w:sz w:val="21"/>
                <w:szCs w:val="21"/>
              </w:rPr>
              <w:t>支撑毕业要求</w:t>
            </w:r>
            <w:r w:rsidRPr="00CE5F98">
              <w:rPr>
                <w:rFonts w:ascii="Times New Roman" w:hAnsi="Times New Roman" w:cs="Times New Roman"/>
                <w:color w:val="000000" w:themeColor="text1"/>
                <w:sz w:val="21"/>
                <w:szCs w:val="21"/>
              </w:rPr>
              <w:t>1.2</w:t>
            </w:r>
          </w:p>
        </w:tc>
        <w:tc>
          <w:tcPr>
            <w:tcW w:w="6192" w:type="dxa"/>
            <w:gridSpan w:val="4"/>
            <w:vAlign w:val="center"/>
          </w:tcPr>
          <w:p w14:paraId="4DBB84E6" w14:textId="77777777" w:rsidR="00DA79DB" w:rsidRPr="00CE5F98" w:rsidRDefault="00DA79DB" w:rsidP="00A52AD0">
            <w:pPr>
              <w:pStyle w:val="ae"/>
              <w:spacing w:before="0" w:beforeAutospacing="0" w:after="0" w:afterAutospacing="0"/>
              <w:rPr>
                <w:rFonts w:ascii="Times New Roman" w:hAnsi="Times New Roman" w:cs="Times New Roman"/>
                <w:color w:val="000000" w:themeColor="text1"/>
                <w:sz w:val="21"/>
                <w:szCs w:val="21"/>
              </w:rPr>
            </w:pPr>
            <w:r w:rsidRPr="00CE5F98">
              <w:rPr>
                <w:rFonts w:ascii="Times New Roman" w:hAnsi="Times New Roman" w:cs="Times New Roman"/>
                <w:color w:val="000000" w:themeColor="text1"/>
                <w:sz w:val="21"/>
                <w:szCs w:val="21"/>
              </w:rPr>
              <w:t>由任课教师总结本课程在教学中开展课程思政的情况。</w:t>
            </w:r>
          </w:p>
        </w:tc>
      </w:tr>
      <w:tr w:rsidR="00CE5F98" w:rsidRPr="00CE5F98" w14:paraId="35FF198E" w14:textId="77777777" w:rsidTr="00A52AD0">
        <w:tc>
          <w:tcPr>
            <w:tcW w:w="1242" w:type="dxa"/>
            <w:vAlign w:val="center"/>
          </w:tcPr>
          <w:p w14:paraId="796ADE0C" w14:textId="77777777" w:rsidR="00DA79DB" w:rsidRPr="00CE5F98" w:rsidRDefault="00DA79DB" w:rsidP="00A52AD0">
            <w:pPr>
              <w:pStyle w:val="ae"/>
              <w:spacing w:before="0" w:beforeAutospacing="0" w:after="0" w:afterAutospacing="0"/>
              <w:rPr>
                <w:rFonts w:ascii="Times New Roman" w:hAnsi="Times New Roman" w:cs="Times New Roman"/>
                <w:color w:val="000000" w:themeColor="text1"/>
                <w:sz w:val="21"/>
                <w:szCs w:val="21"/>
              </w:rPr>
            </w:pPr>
            <w:r w:rsidRPr="00CE5F98">
              <w:rPr>
                <w:rFonts w:ascii="Times New Roman" w:hAnsi="Times New Roman" w:cs="Times New Roman"/>
                <w:color w:val="000000" w:themeColor="text1"/>
                <w:sz w:val="21"/>
                <w:szCs w:val="21"/>
              </w:rPr>
              <w:t>课程目标</w:t>
            </w:r>
            <w:r w:rsidRPr="00CE5F98">
              <w:rPr>
                <w:rFonts w:ascii="Times New Roman" w:hAnsi="Times New Roman" w:cs="Times New Roman"/>
                <w:color w:val="000000" w:themeColor="text1"/>
                <w:sz w:val="21"/>
                <w:szCs w:val="21"/>
              </w:rPr>
              <w:t>1</w:t>
            </w:r>
          </w:p>
        </w:tc>
        <w:tc>
          <w:tcPr>
            <w:tcW w:w="1853" w:type="dxa"/>
            <w:vAlign w:val="center"/>
          </w:tcPr>
          <w:p w14:paraId="13D558F0" w14:textId="77777777" w:rsidR="00DA79DB" w:rsidRPr="00CE5F98" w:rsidRDefault="00DA79DB" w:rsidP="00A52AD0">
            <w:pPr>
              <w:pStyle w:val="ae"/>
              <w:spacing w:before="0" w:beforeAutospacing="0" w:after="0" w:afterAutospacing="0"/>
              <w:rPr>
                <w:rFonts w:ascii="Times New Roman" w:hAnsi="Times New Roman" w:cs="Times New Roman"/>
                <w:color w:val="000000" w:themeColor="text1"/>
                <w:sz w:val="21"/>
                <w:szCs w:val="21"/>
              </w:rPr>
            </w:pPr>
            <w:r w:rsidRPr="00CE5F98">
              <w:rPr>
                <w:rFonts w:ascii="Times New Roman" w:hAnsi="Times New Roman" w:cs="Times New Roman"/>
                <w:color w:val="000000" w:themeColor="text1"/>
                <w:sz w:val="21"/>
                <w:szCs w:val="21"/>
              </w:rPr>
              <w:t>支撑毕业要求</w:t>
            </w:r>
            <w:r w:rsidRPr="00CE5F98">
              <w:rPr>
                <w:rFonts w:ascii="Times New Roman" w:hAnsi="Times New Roman" w:cs="Times New Roman"/>
                <w:color w:val="000000" w:themeColor="text1"/>
                <w:sz w:val="21"/>
                <w:szCs w:val="21"/>
              </w:rPr>
              <w:t>4.1</w:t>
            </w:r>
          </w:p>
        </w:tc>
        <w:tc>
          <w:tcPr>
            <w:tcW w:w="1548" w:type="dxa"/>
            <w:vAlign w:val="center"/>
          </w:tcPr>
          <w:p w14:paraId="7AC1BC49" w14:textId="77777777" w:rsidR="00DA79DB" w:rsidRPr="00CE5F98" w:rsidRDefault="00DA79DB" w:rsidP="00A52AD0">
            <w:pPr>
              <w:pStyle w:val="ae"/>
              <w:spacing w:before="0" w:beforeAutospacing="0" w:after="0" w:afterAutospacing="0"/>
              <w:jc w:val="center"/>
              <w:rPr>
                <w:rFonts w:ascii="Times New Roman" w:hAnsi="Times New Roman" w:cs="Times New Roman"/>
                <w:color w:val="000000" w:themeColor="text1"/>
                <w:sz w:val="21"/>
                <w:szCs w:val="21"/>
              </w:rPr>
            </w:pPr>
            <w:r w:rsidRPr="00CE5F98">
              <w:rPr>
                <w:rFonts w:ascii="Times New Roman" w:hAnsi="Times New Roman" w:cs="Times New Roman"/>
                <w:color w:val="000000" w:themeColor="text1"/>
                <w:sz w:val="21"/>
                <w:szCs w:val="21"/>
              </w:rPr>
              <w:t>15</w:t>
            </w:r>
          </w:p>
        </w:tc>
        <w:tc>
          <w:tcPr>
            <w:tcW w:w="1548" w:type="dxa"/>
            <w:vAlign w:val="center"/>
          </w:tcPr>
          <w:p w14:paraId="75613933" w14:textId="77777777" w:rsidR="00DA79DB" w:rsidRPr="00CE5F98" w:rsidRDefault="00DA79DB" w:rsidP="00A52AD0">
            <w:pPr>
              <w:pStyle w:val="ae"/>
              <w:spacing w:before="0" w:beforeAutospacing="0" w:after="0" w:afterAutospacing="0"/>
              <w:jc w:val="center"/>
              <w:rPr>
                <w:rFonts w:ascii="Times New Roman" w:hAnsi="Times New Roman" w:cs="Times New Roman"/>
                <w:color w:val="000000" w:themeColor="text1"/>
                <w:sz w:val="21"/>
                <w:szCs w:val="21"/>
              </w:rPr>
            </w:pPr>
            <w:r w:rsidRPr="00CE5F98">
              <w:rPr>
                <w:rFonts w:ascii="Times New Roman" w:hAnsi="Times New Roman" w:cs="Times New Roman"/>
                <w:color w:val="000000" w:themeColor="text1"/>
                <w:sz w:val="21"/>
                <w:szCs w:val="21"/>
              </w:rPr>
              <w:t>10</w:t>
            </w:r>
          </w:p>
        </w:tc>
        <w:tc>
          <w:tcPr>
            <w:tcW w:w="1548" w:type="dxa"/>
            <w:vAlign w:val="center"/>
          </w:tcPr>
          <w:p w14:paraId="2DDC3CF5" w14:textId="77777777" w:rsidR="00DA79DB" w:rsidRPr="00CE5F98" w:rsidRDefault="00DA79DB" w:rsidP="00A52AD0">
            <w:pPr>
              <w:pStyle w:val="ae"/>
              <w:spacing w:before="0" w:beforeAutospacing="0" w:after="0" w:afterAutospacing="0"/>
              <w:jc w:val="center"/>
              <w:rPr>
                <w:rFonts w:ascii="Times New Roman" w:hAnsi="Times New Roman" w:cs="Times New Roman"/>
                <w:color w:val="000000" w:themeColor="text1"/>
                <w:sz w:val="21"/>
                <w:szCs w:val="21"/>
              </w:rPr>
            </w:pPr>
            <w:r w:rsidRPr="00CE5F98">
              <w:rPr>
                <w:rFonts w:ascii="Times New Roman" w:hAnsi="Times New Roman" w:cs="Times New Roman"/>
                <w:color w:val="000000" w:themeColor="text1"/>
                <w:sz w:val="21"/>
                <w:szCs w:val="21"/>
              </w:rPr>
              <w:t>25</w:t>
            </w:r>
          </w:p>
        </w:tc>
        <w:tc>
          <w:tcPr>
            <w:tcW w:w="1548" w:type="dxa"/>
            <w:vAlign w:val="center"/>
          </w:tcPr>
          <w:p w14:paraId="751B5E57" w14:textId="77777777" w:rsidR="00DA79DB" w:rsidRPr="00CE5F98" w:rsidRDefault="00DA79DB" w:rsidP="00A52AD0">
            <w:pPr>
              <w:pStyle w:val="ae"/>
              <w:spacing w:before="0" w:beforeAutospacing="0" w:after="0" w:afterAutospacing="0"/>
              <w:jc w:val="center"/>
              <w:rPr>
                <w:rFonts w:ascii="Times New Roman" w:hAnsi="Times New Roman" w:cs="Times New Roman"/>
                <w:color w:val="000000" w:themeColor="text1"/>
                <w:sz w:val="21"/>
                <w:szCs w:val="21"/>
              </w:rPr>
            </w:pPr>
            <w:r w:rsidRPr="00CE5F98">
              <w:rPr>
                <w:rFonts w:ascii="Times New Roman" w:hAnsi="Times New Roman" w:cs="Times New Roman"/>
                <w:color w:val="000000" w:themeColor="text1"/>
                <w:sz w:val="21"/>
                <w:szCs w:val="21"/>
              </w:rPr>
              <w:t>50</w:t>
            </w:r>
          </w:p>
        </w:tc>
      </w:tr>
      <w:tr w:rsidR="00CE5F98" w:rsidRPr="00CE5F98" w14:paraId="7719E7FF" w14:textId="77777777" w:rsidTr="00A52AD0">
        <w:tc>
          <w:tcPr>
            <w:tcW w:w="1242" w:type="dxa"/>
            <w:vAlign w:val="center"/>
          </w:tcPr>
          <w:p w14:paraId="1684306F" w14:textId="77777777" w:rsidR="00DA79DB" w:rsidRPr="00CE5F98" w:rsidRDefault="00DA79DB" w:rsidP="00A52AD0">
            <w:pPr>
              <w:pStyle w:val="ae"/>
              <w:spacing w:before="0" w:beforeAutospacing="0" w:after="0" w:afterAutospacing="0"/>
              <w:rPr>
                <w:rFonts w:ascii="Times New Roman" w:hAnsi="Times New Roman" w:cs="Times New Roman"/>
                <w:color w:val="000000" w:themeColor="text1"/>
                <w:sz w:val="21"/>
                <w:szCs w:val="21"/>
              </w:rPr>
            </w:pPr>
            <w:r w:rsidRPr="00CE5F98">
              <w:rPr>
                <w:rFonts w:ascii="Times New Roman" w:hAnsi="Times New Roman" w:cs="Times New Roman"/>
                <w:color w:val="000000" w:themeColor="text1"/>
                <w:sz w:val="21"/>
                <w:szCs w:val="21"/>
              </w:rPr>
              <w:t>课程目标</w:t>
            </w:r>
            <w:r w:rsidRPr="00CE5F98">
              <w:rPr>
                <w:rFonts w:ascii="Times New Roman" w:hAnsi="Times New Roman" w:cs="Times New Roman"/>
                <w:color w:val="000000" w:themeColor="text1"/>
                <w:sz w:val="21"/>
                <w:szCs w:val="21"/>
              </w:rPr>
              <w:t>2</w:t>
            </w:r>
          </w:p>
        </w:tc>
        <w:tc>
          <w:tcPr>
            <w:tcW w:w="1853" w:type="dxa"/>
            <w:vAlign w:val="center"/>
          </w:tcPr>
          <w:p w14:paraId="6842CF9D" w14:textId="77777777" w:rsidR="00DA79DB" w:rsidRPr="00CE5F98" w:rsidRDefault="00DA79DB" w:rsidP="00A52AD0">
            <w:pPr>
              <w:pStyle w:val="ae"/>
              <w:spacing w:before="0" w:beforeAutospacing="0" w:after="0" w:afterAutospacing="0"/>
              <w:rPr>
                <w:rFonts w:ascii="Times New Roman" w:hAnsi="Times New Roman" w:cs="Times New Roman"/>
                <w:color w:val="000000" w:themeColor="text1"/>
                <w:sz w:val="21"/>
                <w:szCs w:val="21"/>
              </w:rPr>
            </w:pPr>
            <w:r w:rsidRPr="00CE5F98">
              <w:rPr>
                <w:rFonts w:ascii="Times New Roman" w:hAnsi="Times New Roman" w:cs="Times New Roman"/>
                <w:color w:val="000000" w:themeColor="text1"/>
                <w:sz w:val="21"/>
                <w:szCs w:val="21"/>
              </w:rPr>
              <w:t>支撑毕业要求</w:t>
            </w:r>
            <w:r w:rsidRPr="00CE5F98">
              <w:rPr>
                <w:rFonts w:ascii="Times New Roman" w:hAnsi="Times New Roman" w:cs="Times New Roman"/>
                <w:color w:val="000000" w:themeColor="text1"/>
                <w:sz w:val="21"/>
                <w:szCs w:val="21"/>
              </w:rPr>
              <w:t>5.1</w:t>
            </w:r>
          </w:p>
        </w:tc>
        <w:tc>
          <w:tcPr>
            <w:tcW w:w="1548" w:type="dxa"/>
            <w:vAlign w:val="center"/>
          </w:tcPr>
          <w:p w14:paraId="6623AA33" w14:textId="77777777" w:rsidR="00DA79DB" w:rsidRPr="00CE5F98" w:rsidRDefault="00DA79DB" w:rsidP="00A52AD0">
            <w:pPr>
              <w:pStyle w:val="ae"/>
              <w:spacing w:before="0" w:beforeAutospacing="0" w:after="0" w:afterAutospacing="0"/>
              <w:jc w:val="center"/>
              <w:rPr>
                <w:rFonts w:ascii="Times New Roman" w:hAnsi="Times New Roman" w:cs="Times New Roman"/>
                <w:color w:val="000000" w:themeColor="text1"/>
                <w:sz w:val="21"/>
                <w:szCs w:val="21"/>
              </w:rPr>
            </w:pPr>
            <w:r w:rsidRPr="00CE5F98">
              <w:rPr>
                <w:rFonts w:ascii="Times New Roman" w:hAnsi="Times New Roman" w:cs="Times New Roman"/>
                <w:color w:val="000000" w:themeColor="text1"/>
                <w:sz w:val="21"/>
                <w:szCs w:val="21"/>
              </w:rPr>
              <w:t>5</w:t>
            </w:r>
          </w:p>
        </w:tc>
        <w:tc>
          <w:tcPr>
            <w:tcW w:w="1548" w:type="dxa"/>
            <w:vAlign w:val="center"/>
          </w:tcPr>
          <w:p w14:paraId="01456383" w14:textId="77777777" w:rsidR="00DA79DB" w:rsidRPr="00CE5F98" w:rsidRDefault="00DA79DB" w:rsidP="00A52AD0">
            <w:pPr>
              <w:pStyle w:val="ae"/>
              <w:spacing w:before="0" w:beforeAutospacing="0" w:after="0" w:afterAutospacing="0"/>
              <w:jc w:val="center"/>
              <w:rPr>
                <w:rFonts w:ascii="Times New Roman" w:hAnsi="Times New Roman" w:cs="Times New Roman"/>
                <w:color w:val="000000" w:themeColor="text1"/>
                <w:sz w:val="21"/>
                <w:szCs w:val="21"/>
              </w:rPr>
            </w:pPr>
            <w:r w:rsidRPr="00CE5F98">
              <w:rPr>
                <w:rFonts w:ascii="Times New Roman" w:hAnsi="Times New Roman" w:cs="Times New Roman"/>
                <w:color w:val="000000" w:themeColor="text1"/>
                <w:sz w:val="21"/>
                <w:szCs w:val="21"/>
              </w:rPr>
              <w:t>5</w:t>
            </w:r>
          </w:p>
        </w:tc>
        <w:tc>
          <w:tcPr>
            <w:tcW w:w="1548" w:type="dxa"/>
            <w:vAlign w:val="center"/>
          </w:tcPr>
          <w:p w14:paraId="5E074B2A" w14:textId="77777777" w:rsidR="00DA79DB" w:rsidRPr="00CE5F98" w:rsidRDefault="00DA79DB" w:rsidP="00A52AD0">
            <w:pPr>
              <w:pStyle w:val="ae"/>
              <w:spacing w:before="0" w:beforeAutospacing="0" w:after="0" w:afterAutospacing="0"/>
              <w:jc w:val="center"/>
              <w:rPr>
                <w:rFonts w:ascii="Times New Roman" w:hAnsi="Times New Roman" w:cs="Times New Roman"/>
                <w:color w:val="000000" w:themeColor="text1"/>
                <w:sz w:val="21"/>
                <w:szCs w:val="21"/>
              </w:rPr>
            </w:pPr>
            <w:r w:rsidRPr="00CE5F98">
              <w:rPr>
                <w:rFonts w:ascii="Times New Roman" w:hAnsi="Times New Roman" w:cs="Times New Roman"/>
                <w:color w:val="000000" w:themeColor="text1"/>
                <w:sz w:val="21"/>
                <w:szCs w:val="21"/>
              </w:rPr>
              <w:t>20</w:t>
            </w:r>
          </w:p>
        </w:tc>
        <w:tc>
          <w:tcPr>
            <w:tcW w:w="1548" w:type="dxa"/>
            <w:vAlign w:val="center"/>
          </w:tcPr>
          <w:p w14:paraId="58DB7B66" w14:textId="77777777" w:rsidR="00DA79DB" w:rsidRPr="00CE5F98" w:rsidRDefault="00DA79DB" w:rsidP="00A52AD0">
            <w:pPr>
              <w:pStyle w:val="ae"/>
              <w:spacing w:before="0" w:beforeAutospacing="0" w:after="0" w:afterAutospacing="0"/>
              <w:jc w:val="center"/>
              <w:rPr>
                <w:rFonts w:ascii="Times New Roman" w:hAnsi="Times New Roman" w:cs="Times New Roman"/>
                <w:color w:val="000000" w:themeColor="text1"/>
                <w:sz w:val="21"/>
                <w:szCs w:val="21"/>
              </w:rPr>
            </w:pPr>
            <w:r w:rsidRPr="00CE5F98">
              <w:rPr>
                <w:rFonts w:ascii="Times New Roman" w:hAnsi="Times New Roman" w:cs="Times New Roman"/>
                <w:color w:val="000000" w:themeColor="text1"/>
                <w:sz w:val="21"/>
                <w:szCs w:val="21"/>
              </w:rPr>
              <w:t>30</w:t>
            </w:r>
          </w:p>
        </w:tc>
      </w:tr>
      <w:tr w:rsidR="00CE5F98" w:rsidRPr="00CE5F98" w14:paraId="7DD05727" w14:textId="77777777" w:rsidTr="00A52AD0">
        <w:tc>
          <w:tcPr>
            <w:tcW w:w="1242" w:type="dxa"/>
            <w:vAlign w:val="center"/>
          </w:tcPr>
          <w:p w14:paraId="37E609B7" w14:textId="77777777" w:rsidR="00DA79DB" w:rsidRPr="00CE5F98" w:rsidRDefault="00DA79DB" w:rsidP="00A52AD0">
            <w:pPr>
              <w:pStyle w:val="ae"/>
              <w:spacing w:before="0" w:beforeAutospacing="0" w:after="0" w:afterAutospacing="0"/>
              <w:rPr>
                <w:rFonts w:ascii="Times New Roman" w:hAnsi="Times New Roman" w:cs="Times New Roman"/>
                <w:color w:val="000000" w:themeColor="text1"/>
                <w:sz w:val="21"/>
                <w:szCs w:val="21"/>
              </w:rPr>
            </w:pPr>
            <w:r w:rsidRPr="00CE5F98">
              <w:rPr>
                <w:rFonts w:ascii="Times New Roman" w:hAnsi="Times New Roman" w:cs="Times New Roman"/>
                <w:color w:val="000000" w:themeColor="text1"/>
                <w:sz w:val="21"/>
                <w:szCs w:val="21"/>
              </w:rPr>
              <w:t>课程目标</w:t>
            </w:r>
            <w:r w:rsidRPr="00CE5F98">
              <w:rPr>
                <w:rFonts w:ascii="Times New Roman" w:hAnsi="Times New Roman" w:cs="Times New Roman"/>
                <w:color w:val="000000" w:themeColor="text1"/>
                <w:sz w:val="21"/>
                <w:szCs w:val="21"/>
              </w:rPr>
              <w:t>3</w:t>
            </w:r>
          </w:p>
        </w:tc>
        <w:tc>
          <w:tcPr>
            <w:tcW w:w="1853" w:type="dxa"/>
            <w:vAlign w:val="center"/>
          </w:tcPr>
          <w:p w14:paraId="0F0F7080" w14:textId="77777777" w:rsidR="00DA79DB" w:rsidRPr="00CE5F98" w:rsidRDefault="00DA79DB" w:rsidP="00A52AD0">
            <w:pPr>
              <w:pStyle w:val="ae"/>
              <w:spacing w:before="0" w:beforeAutospacing="0" w:after="0" w:afterAutospacing="0"/>
              <w:rPr>
                <w:rFonts w:ascii="Times New Roman" w:hAnsi="Times New Roman" w:cs="Times New Roman"/>
                <w:color w:val="000000" w:themeColor="text1"/>
                <w:sz w:val="21"/>
                <w:szCs w:val="21"/>
              </w:rPr>
            </w:pPr>
            <w:r w:rsidRPr="00CE5F98">
              <w:rPr>
                <w:rFonts w:ascii="Times New Roman" w:hAnsi="Times New Roman" w:cs="Times New Roman"/>
                <w:color w:val="000000" w:themeColor="text1"/>
                <w:sz w:val="21"/>
                <w:szCs w:val="21"/>
              </w:rPr>
              <w:t>支撑毕业要求</w:t>
            </w:r>
            <w:r w:rsidRPr="00CE5F98">
              <w:rPr>
                <w:rFonts w:ascii="Times New Roman" w:hAnsi="Times New Roman" w:cs="Times New Roman"/>
                <w:color w:val="000000" w:themeColor="text1"/>
                <w:sz w:val="21"/>
                <w:szCs w:val="21"/>
              </w:rPr>
              <w:t>6.1</w:t>
            </w:r>
          </w:p>
        </w:tc>
        <w:tc>
          <w:tcPr>
            <w:tcW w:w="1548" w:type="dxa"/>
            <w:vAlign w:val="center"/>
          </w:tcPr>
          <w:p w14:paraId="5E5B88C2" w14:textId="77777777" w:rsidR="00DA79DB" w:rsidRPr="00CE5F98" w:rsidRDefault="00DA79DB" w:rsidP="00A52AD0">
            <w:pPr>
              <w:pStyle w:val="ae"/>
              <w:spacing w:before="0" w:beforeAutospacing="0" w:after="0" w:afterAutospacing="0"/>
              <w:jc w:val="center"/>
              <w:rPr>
                <w:rFonts w:ascii="Times New Roman" w:hAnsi="Times New Roman" w:cs="Times New Roman"/>
                <w:color w:val="000000" w:themeColor="text1"/>
                <w:sz w:val="21"/>
                <w:szCs w:val="21"/>
              </w:rPr>
            </w:pPr>
          </w:p>
        </w:tc>
        <w:tc>
          <w:tcPr>
            <w:tcW w:w="1548" w:type="dxa"/>
            <w:vAlign w:val="center"/>
          </w:tcPr>
          <w:p w14:paraId="789A6565" w14:textId="77777777" w:rsidR="00DA79DB" w:rsidRPr="00CE5F98" w:rsidRDefault="00DA79DB" w:rsidP="00A52AD0">
            <w:pPr>
              <w:pStyle w:val="ae"/>
              <w:spacing w:before="0" w:beforeAutospacing="0" w:after="0" w:afterAutospacing="0"/>
              <w:jc w:val="center"/>
              <w:rPr>
                <w:rFonts w:ascii="Times New Roman" w:hAnsi="Times New Roman" w:cs="Times New Roman"/>
                <w:color w:val="000000" w:themeColor="text1"/>
                <w:sz w:val="21"/>
                <w:szCs w:val="21"/>
              </w:rPr>
            </w:pPr>
            <w:r w:rsidRPr="00CE5F98">
              <w:rPr>
                <w:rFonts w:ascii="Times New Roman" w:hAnsi="Times New Roman" w:cs="Times New Roman"/>
                <w:color w:val="000000" w:themeColor="text1"/>
                <w:sz w:val="21"/>
                <w:szCs w:val="21"/>
              </w:rPr>
              <w:t>5</w:t>
            </w:r>
          </w:p>
        </w:tc>
        <w:tc>
          <w:tcPr>
            <w:tcW w:w="1548" w:type="dxa"/>
            <w:vAlign w:val="center"/>
          </w:tcPr>
          <w:p w14:paraId="5630DB9C" w14:textId="77777777" w:rsidR="00DA79DB" w:rsidRPr="00CE5F98" w:rsidRDefault="00DA79DB" w:rsidP="00A52AD0">
            <w:pPr>
              <w:pStyle w:val="ae"/>
              <w:spacing w:before="0" w:beforeAutospacing="0" w:after="0" w:afterAutospacing="0"/>
              <w:jc w:val="center"/>
              <w:rPr>
                <w:rFonts w:ascii="Times New Roman" w:hAnsi="Times New Roman" w:cs="Times New Roman"/>
                <w:color w:val="000000" w:themeColor="text1"/>
                <w:sz w:val="21"/>
                <w:szCs w:val="21"/>
              </w:rPr>
            </w:pPr>
            <w:r w:rsidRPr="00CE5F98">
              <w:rPr>
                <w:rFonts w:ascii="Times New Roman" w:hAnsi="Times New Roman" w:cs="Times New Roman"/>
                <w:color w:val="000000" w:themeColor="text1"/>
                <w:sz w:val="21"/>
                <w:szCs w:val="21"/>
              </w:rPr>
              <w:t>15</w:t>
            </w:r>
          </w:p>
        </w:tc>
        <w:tc>
          <w:tcPr>
            <w:tcW w:w="1548" w:type="dxa"/>
            <w:vAlign w:val="center"/>
          </w:tcPr>
          <w:p w14:paraId="2B65DCB2" w14:textId="77777777" w:rsidR="00DA79DB" w:rsidRPr="00CE5F98" w:rsidRDefault="00DA79DB" w:rsidP="00A52AD0">
            <w:pPr>
              <w:pStyle w:val="ae"/>
              <w:spacing w:before="0" w:beforeAutospacing="0" w:after="0" w:afterAutospacing="0"/>
              <w:jc w:val="center"/>
              <w:rPr>
                <w:rFonts w:ascii="Times New Roman" w:hAnsi="Times New Roman" w:cs="Times New Roman"/>
                <w:color w:val="000000" w:themeColor="text1"/>
                <w:sz w:val="21"/>
                <w:szCs w:val="21"/>
              </w:rPr>
            </w:pPr>
            <w:r w:rsidRPr="00CE5F98">
              <w:rPr>
                <w:rFonts w:ascii="Times New Roman" w:hAnsi="Times New Roman" w:cs="Times New Roman"/>
                <w:color w:val="000000" w:themeColor="text1"/>
                <w:sz w:val="21"/>
                <w:szCs w:val="21"/>
              </w:rPr>
              <w:t>20</w:t>
            </w:r>
          </w:p>
        </w:tc>
      </w:tr>
      <w:tr w:rsidR="00CE5F98" w:rsidRPr="00CE5F98" w14:paraId="2546E5D6" w14:textId="77777777" w:rsidTr="00A52AD0">
        <w:tc>
          <w:tcPr>
            <w:tcW w:w="3095" w:type="dxa"/>
            <w:gridSpan w:val="2"/>
            <w:vAlign w:val="center"/>
          </w:tcPr>
          <w:p w14:paraId="3CAC5FBD" w14:textId="77777777" w:rsidR="00DA79DB" w:rsidRPr="00CE5F98" w:rsidRDefault="00DA79DB" w:rsidP="00A52AD0">
            <w:pPr>
              <w:pStyle w:val="ae"/>
              <w:spacing w:before="0" w:beforeAutospacing="0" w:after="0" w:afterAutospacing="0"/>
              <w:jc w:val="center"/>
              <w:rPr>
                <w:rFonts w:ascii="Times New Roman" w:hAnsi="Times New Roman" w:cs="Times New Roman"/>
                <w:color w:val="000000" w:themeColor="text1"/>
                <w:sz w:val="21"/>
                <w:szCs w:val="21"/>
              </w:rPr>
            </w:pPr>
            <w:r w:rsidRPr="00CE5F98">
              <w:rPr>
                <w:rFonts w:ascii="Times New Roman" w:hAnsi="Times New Roman" w:cs="Times New Roman"/>
                <w:color w:val="000000" w:themeColor="text1"/>
                <w:sz w:val="21"/>
                <w:szCs w:val="21"/>
              </w:rPr>
              <w:t>合计</w:t>
            </w:r>
          </w:p>
        </w:tc>
        <w:tc>
          <w:tcPr>
            <w:tcW w:w="1548" w:type="dxa"/>
            <w:vAlign w:val="center"/>
          </w:tcPr>
          <w:p w14:paraId="3BE1B724" w14:textId="77777777" w:rsidR="00DA79DB" w:rsidRPr="00CE5F98" w:rsidRDefault="00DA79DB" w:rsidP="00A52AD0">
            <w:pPr>
              <w:pStyle w:val="ae"/>
              <w:spacing w:before="0" w:beforeAutospacing="0" w:after="0" w:afterAutospacing="0"/>
              <w:jc w:val="center"/>
              <w:rPr>
                <w:rFonts w:ascii="Times New Roman" w:hAnsi="Times New Roman" w:cs="Times New Roman"/>
                <w:color w:val="000000" w:themeColor="text1"/>
                <w:sz w:val="21"/>
                <w:szCs w:val="21"/>
              </w:rPr>
            </w:pPr>
            <w:r w:rsidRPr="00CE5F98">
              <w:rPr>
                <w:rFonts w:ascii="Times New Roman" w:hAnsi="Times New Roman" w:cs="Times New Roman"/>
                <w:color w:val="000000" w:themeColor="text1"/>
                <w:sz w:val="21"/>
                <w:szCs w:val="21"/>
              </w:rPr>
              <w:t>20</w:t>
            </w:r>
          </w:p>
        </w:tc>
        <w:tc>
          <w:tcPr>
            <w:tcW w:w="1548" w:type="dxa"/>
            <w:vAlign w:val="center"/>
          </w:tcPr>
          <w:p w14:paraId="5D3BC5FB" w14:textId="77777777" w:rsidR="00DA79DB" w:rsidRPr="00CE5F98" w:rsidRDefault="00DA79DB" w:rsidP="00A52AD0">
            <w:pPr>
              <w:pStyle w:val="ae"/>
              <w:spacing w:before="0" w:beforeAutospacing="0" w:after="0" w:afterAutospacing="0"/>
              <w:jc w:val="center"/>
              <w:rPr>
                <w:rFonts w:ascii="Times New Roman" w:hAnsi="Times New Roman" w:cs="Times New Roman"/>
                <w:color w:val="000000" w:themeColor="text1"/>
                <w:sz w:val="21"/>
                <w:szCs w:val="21"/>
              </w:rPr>
            </w:pPr>
            <w:r w:rsidRPr="00CE5F98">
              <w:rPr>
                <w:rFonts w:ascii="Times New Roman" w:hAnsi="Times New Roman" w:cs="Times New Roman"/>
                <w:color w:val="000000" w:themeColor="text1"/>
                <w:sz w:val="21"/>
                <w:szCs w:val="21"/>
              </w:rPr>
              <w:t>20</w:t>
            </w:r>
          </w:p>
        </w:tc>
        <w:tc>
          <w:tcPr>
            <w:tcW w:w="1548" w:type="dxa"/>
            <w:vAlign w:val="center"/>
          </w:tcPr>
          <w:p w14:paraId="59270938" w14:textId="77777777" w:rsidR="00DA79DB" w:rsidRPr="00CE5F98" w:rsidRDefault="00DA79DB" w:rsidP="00A52AD0">
            <w:pPr>
              <w:pStyle w:val="ae"/>
              <w:spacing w:before="0" w:beforeAutospacing="0" w:after="0" w:afterAutospacing="0"/>
              <w:jc w:val="center"/>
              <w:rPr>
                <w:rFonts w:ascii="Times New Roman" w:hAnsi="Times New Roman" w:cs="Times New Roman"/>
                <w:color w:val="000000" w:themeColor="text1"/>
                <w:sz w:val="21"/>
                <w:szCs w:val="21"/>
              </w:rPr>
            </w:pPr>
            <w:r w:rsidRPr="00CE5F98">
              <w:rPr>
                <w:rFonts w:ascii="Times New Roman" w:hAnsi="Times New Roman" w:cs="Times New Roman"/>
                <w:color w:val="000000" w:themeColor="text1"/>
                <w:sz w:val="21"/>
                <w:szCs w:val="21"/>
              </w:rPr>
              <w:t>60</w:t>
            </w:r>
          </w:p>
        </w:tc>
        <w:tc>
          <w:tcPr>
            <w:tcW w:w="1548" w:type="dxa"/>
            <w:vAlign w:val="center"/>
          </w:tcPr>
          <w:p w14:paraId="49999DC8" w14:textId="77777777" w:rsidR="00DA79DB" w:rsidRPr="00CE5F98" w:rsidRDefault="00DA79DB" w:rsidP="00A52AD0">
            <w:pPr>
              <w:pStyle w:val="ae"/>
              <w:spacing w:before="0" w:beforeAutospacing="0" w:after="0" w:afterAutospacing="0"/>
              <w:jc w:val="center"/>
              <w:rPr>
                <w:rFonts w:ascii="Times New Roman" w:hAnsi="Times New Roman" w:cs="Times New Roman"/>
                <w:color w:val="000000" w:themeColor="text1"/>
                <w:sz w:val="21"/>
                <w:szCs w:val="21"/>
              </w:rPr>
            </w:pPr>
            <w:r w:rsidRPr="00CE5F98">
              <w:rPr>
                <w:rFonts w:ascii="Times New Roman" w:hAnsi="Times New Roman" w:cs="Times New Roman"/>
                <w:color w:val="000000" w:themeColor="text1"/>
                <w:sz w:val="21"/>
                <w:szCs w:val="21"/>
              </w:rPr>
              <w:t>100</w:t>
            </w:r>
          </w:p>
        </w:tc>
      </w:tr>
    </w:tbl>
    <w:p w14:paraId="2BEC16F7" w14:textId="1819ABBA" w:rsidR="00DA79DB" w:rsidRPr="00CE5F98" w:rsidRDefault="00734E2C" w:rsidP="00DA79DB">
      <w:pPr>
        <w:snapToGrid w:val="0"/>
        <w:spacing w:beforeLines="50" w:before="156" w:afterLines="50" w:after="156" w:line="360" w:lineRule="atLeast"/>
        <w:ind w:firstLineChars="176" w:firstLine="422"/>
        <w:rPr>
          <w:rFonts w:ascii="Times New Roman" w:eastAsia="微软雅黑" w:hAnsi="Times New Roman" w:cs="Times New Roman"/>
          <w:b/>
          <w:bCs/>
          <w:color w:val="000000" w:themeColor="text1"/>
          <w:sz w:val="24"/>
          <w:szCs w:val="24"/>
        </w:rPr>
      </w:pPr>
      <w:r w:rsidRPr="00734E2C">
        <w:rPr>
          <w:rFonts w:ascii="Times New Roman" w:eastAsia="微软雅黑" w:hAnsi="Times New Roman" w:cs="Times New Roman"/>
          <w:b/>
          <w:bCs/>
          <w:color w:val="000000" w:themeColor="text1"/>
          <w:sz w:val="24"/>
          <w:szCs w:val="24"/>
        </w:rPr>
        <w:t>六、选用教材</w:t>
      </w:r>
    </w:p>
    <w:p w14:paraId="1B39BB81" w14:textId="77777777" w:rsidR="00DA79DB" w:rsidRPr="00CE5F98" w:rsidRDefault="00DA79DB" w:rsidP="00DA79DB">
      <w:pPr>
        <w:spacing w:line="300" w:lineRule="auto"/>
        <w:ind w:firstLineChars="175" w:firstLine="420"/>
        <w:jc w:val="left"/>
        <w:rPr>
          <w:rFonts w:ascii="Times New Roman" w:eastAsia="宋体" w:hAnsi="Times New Roman" w:cs="Times New Roman"/>
          <w:color w:val="000000" w:themeColor="text1"/>
          <w:kern w:val="0"/>
          <w:sz w:val="24"/>
          <w:szCs w:val="24"/>
        </w:rPr>
      </w:pPr>
      <w:r w:rsidRPr="00CE5F98">
        <w:rPr>
          <w:rFonts w:ascii="Times New Roman" w:eastAsia="宋体" w:hAnsi="Times New Roman" w:cs="Times New Roman"/>
          <w:color w:val="000000" w:themeColor="text1"/>
          <w:kern w:val="0"/>
          <w:sz w:val="24"/>
          <w:szCs w:val="24"/>
        </w:rPr>
        <w:t>周华平，刘慧临，孙克雷．</w:t>
      </w:r>
      <w:r w:rsidRPr="00CE5F98">
        <w:rPr>
          <w:rFonts w:ascii="Times New Roman" w:eastAsia="宋体" w:hAnsi="Times New Roman" w:cs="Times New Roman"/>
          <w:color w:val="000000" w:themeColor="text1"/>
          <w:kern w:val="0"/>
          <w:sz w:val="24"/>
          <w:szCs w:val="24"/>
        </w:rPr>
        <w:t>Python</w:t>
      </w:r>
      <w:r w:rsidRPr="00CE5F98">
        <w:rPr>
          <w:rFonts w:ascii="Times New Roman" w:eastAsia="宋体" w:hAnsi="Times New Roman" w:cs="Times New Roman"/>
          <w:color w:val="000000" w:themeColor="text1"/>
          <w:kern w:val="0"/>
          <w:sz w:val="24"/>
          <w:szCs w:val="24"/>
        </w:rPr>
        <w:t>语言程序设计．中南大学出版社，</w:t>
      </w:r>
      <w:r w:rsidRPr="00CE5F98">
        <w:rPr>
          <w:rFonts w:ascii="Times New Roman" w:eastAsia="宋体" w:hAnsi="Times New Roman" w:cs="Times New Roman"/>
          <w:color w:val="000000" w:themeColor="text1"/>
          <w:kern w:val="0"/>
          <w:sz w:val="24"/>
          <w:szCs w:val="24"/>
        </w:rPr>
        <w:t>2022</w:t>
      </w:r>
    </w:p>
    <w:p w14:paraId="10DAF911" w14:textId="2A72CDAC" w:rsidR="00DA79DB" w:rsidRPr="00CE5F98" w:rsidRDefault="00734E2C" w:rsidP="00DA79DB">
      <w:pPr>
        <w:snapToGrid w:val="0"/>
        <w:spacing w:beforeLines="50" w:before="156" w:afterLines="50" w:after="156" w:line="360" w:lineRule="atLeast"/>
        <w:ind w:firstLineChars="176" w:firstLine="422"/>
        <w:rPr>
          <w:rFonts w:ascii="Times New Roman" w:eastAsia="微软雅黑" w:hAnsi="Times New Roman" w:cs="Times New Roman"/>
          <w:b/>
          <w:bCs/>
          <w:color w:val="000000" w:themeColor="text1"/>
          <w:sz w:val="24"/>
          <w:szCs w:val="24"/>
        </w:rPr>
      </w:pPr>
      <w:r w:rsidRPr="00734E2C">
        <w:rPr>
          <w:rFonts w:ascii="Times New Roman" w:eastAsia="微软雅黑" w:hAnsi="Times New Roman" w:cs="Times New Roman"/>
          <w:b/>
          <w:bCs/>
          <w:color w:val="000000" w:themeColor="text1"/>
          <w:sz w:val="24"/>
          <w:szCs w:val="24"/>
        </w:rPr>
        <w:t>七、参考资料</w:t>
      </w:r>
    </w:p>
    <w:p w14:paraId="3B91B34E" w14:textId="77777777" w:rsidR="00DA79DB" w:rsidRPr="00CE5F98" w:rsidRDefault="00DA79DB" w:rsidP="00DA79DB">
      <w:pPr>
        <w:spacing w:line="300" w:lineRule="auto"/>
        <w:ind w:leftChars="200" w:left="840" w:hangingChars="175" w:hanging="420"/>
        <w:jc w:val="left"/>
        <w:rPr>
          <w:rFonts w:ascii="Times New Roman" w:eastAsia="宋体" w:hAnsi="Times New Roman" w:cs="Times New Roman"/>
          <w:color w:val="000000" w:themeColor="text1"/>
          <w:kern w:val="0"/>
          <w:sz w:val="24"/>
          <w:szCs w:val="24"/>
        </w:rPr>
      </w:pPr>
      <w:r w:rsidRPr="00CE5F98">
        <w:rPr>
          <w:rFonts w:ascii="Times New Roman" w:eastAsia="宋体" w:hAnsi="Times New Roman" w:cs="Times New Roman"/>
          <w:color w:val="000000" w:themeColor="text1"/>
          <w:kern w:val="0"/>
          <w:sz w:val="24"/>
          <w:szCs w:val="24"/>
        </w:rPr>
        <w:t xml:space="preserve">[1] </w:t>
      </w:r>
      <w:bookmarkStart w:id="195" w:name="OLE_LINK37"/>
      <w:r w:rsidRPr="00CE5F98">
        <w:rPr>
          <w:rFonts w:ascii="Times New Roman" w:eastAsia="宋体" w:hAnsi="Times New Roman" w:cs="Times New Roman"/>
          <w:color w:val="000000" w:themeColor="text1"/>
          <w:kern w:val="0"/>
          <w:sz w:val="24"/>
          <w:szCs w:val="24"/>
        </w:rPr>
        <w:t>董付国．</w:t>
      </w:r>
      <w:r w:rsidRPr="00CE5F98">
        <w:rPr>
          <w:rFonts w:ascii="Times New Roman" w:eastAsia="宋体" w:hAnsi="Times New Roman" w:cs="Times New Roman"/>
          <w:color w:val="000000" w:themeColor="text1"/>
          <w:kern w:val="0"/>
          <w:sz w:val="24"/>
          <w:szCs w:val="24"/>
        </w:rPr>
        <w:t xml:space="preserve">Python </w:t>
      </w:r>
      <w:r w:rsidRPr="00CE5F98">
        <w:rPr>
          <w:rFonts w:ascii="Times New Roman" w:eastAsia="宋体" w:hAnsi="Times New Roman" w:cs="Times New Roman"/>
          <w:color w:val="000000" w:themeColor="text1"/>
          <w:kern w:val="0"/>
          <w:sz w:val="24"/>
          <w:szCs w:val="24"/>
        </w:rPr>
        <w:t>程序设计（第</w:t>
      </w:r>
      <w:r w:rsidRPr="00CE5F98">
        <w:rPr>
          <w:rFonts w:ascii="Times New Roman" w:eastAsia="宋体" w:hAnsi="Times New Roman" w:cs="Times New Roman"/>
          <w:color w:val="000000" w:themeColor="text1"/>
          <w:kern w:val="0"/>
          <w:sz w:val="24"/>
          <w:szCs w:val="24"/>
        </w:rPr>
        <w:t xml:space="preserve"> 3 </w:t>
      </w:r>
      <w:r w:rsidRPr="00CE5F98">
        <w:rPr>
          <w:rFonts w:ascii="Times New Roman" w:eastAsia="宋体" w:hAnsi="Times New Roman" w:cs="Times New Roman"/>
          <w:color w:val="000000" w:themeColor="text1"/>
          <w:kern w:val="0"/>
          <w:sz w:val="24"/>
          <w:szCs w:val="24"/>
        </w:rPr>
        <w:t>版）．清华大学出版社，</w:t>
      </w:r>
      <w:r w:rsidRPr="00CE5F98">
        <w:rPr>
          <w:rFonts w:ascii="Times New Roman" w:eastAsia="宋体" w:hAnsi="Times New Roman" w:cs="Times New Roman"/>
          <w:color w:val="000000" w:themeColor="text1"/>
          <w:kern w:val="0"/>
          <w:sz w:val="24"/>
          <w:szCs w:val="24"/>
        </w:rPr>
        <w:t>2020</w:t>
      </w:r>
      <w:r w:rsidRPr="00CE5F98">
        <w:rPr>
          <w:rFonts w:ascii="Times New Roman" w:eastAsia="MS Gothic" w:hAnsi="Times New Roman" w:cs="Times New Roman"/>
          <w:color w:val="000000" w:themeColor="text1"/>
          <w:kern w:val="0"/>
          <w:sz w:val="24"/>
          <w:szCs w:val="24"/>
        </w:rPr>
        <w:t>​</w:t>
      </w:r>
      <w:bookmarkEnd w:id="195"/>
    </w:p>
    <w:p w14:paraId="5F987EAB" w14:textId="77777777" w:rsidR="00DA79DB" w:rsidRPr="00CE5F98" w:rsidRDefault="00DA79DB" w:rsidP="00DA79DB">
      <w:pPr>
        <w:spacing w:line="300" w:lineRule="auto"/>
        <w:ind w:leftChars="200" w:left="840" w:hangingChars="175" w:hanging="420"/>
        <w:jc w:val="left"/>
        <w:rPr>
          <w:rFonts w:ascii="Times New Roman" w:eastAsia="宋体" w:hAnsi="Times New Roman" w:cs="Times New Roman"/>
          <w:color w:val="000000" w:themeColor="text1"/>
          <w:kern w:val="0"/>
          <w:sz w:val="24"/>
          <w:szCs w:val="24"/>
        </w:rPr>
      </w:pPr>
      <w:r w:rsidRPr="00CE5F98">
        <w:rPr>
          <w:rFonts w:ascii="Times New Roman" w:eastAsia="宋体" w:hAnsi="Times New Roman" w:cs="Times New Roman"/>
          <w:color w:val="000000" w:themeColor="text1"/>
          <w:kern w:val="0"/>
          <w:sz w:val="24"/>
          <w:szCs w:val="24"/>
        </w:rPr>
        <w:t xml:space="preserve">[2] </w:t>
      </w:r>
      <w:bookmarkStart w:id="196" w:name="OLE_LINK38"/>
      <w:r w:rsidRPr="00CE5F98">
        <w:rPr>
          <w:rFonts w:ascii="Times New Roman" w:eastAsia="宋体" w:hAnsi="Times New Roman" w:cs="Times New Roman"/>
          <w:color w:val="000000" w:themeColor="text1"/>
          <w:kern w:val="0"/>
          <w:sz w:val="24"/>
          <w:szCs w:val="24"/>
        </w:rPr>
        <w:t>杨智勇，赵杰．</w:t>
      </w:r>
      <w:r w:rsidRPr="00CE5F98">
        <w:rPr>
          <w:rFonts w:ascii="Times New Roman" w:eastAsia="宋体" w:hAnsi="Times New Roman" w:cs="Times New Roman"/>
          <w:color w:val="000000" w:themeColor="text1"/>
          <w:kern w:val="0"/>
          <w:sz w:val="24"/>
          <w:szCs w:val="24"/>
        </w:rPr>
        <w:t xml:space="preserve">python </w:t>
      </w:r>
      <w:r w:rsidRPr="00CE5F98">
        <w:rPr>
          <w:rFonts w:ascii="Times New Roman" w:eastAsia="宋体" w:hAnsi="Times New Roman" w:cs="Times New Roman"/>
          <w:color w:val="000000" w:themeColor="text1"/>
          <w:kern w:val="0"/>
          <w:sz w:val="24"/>
          <w:szCs w:val="24"/>
        </w:rPr>
        <w:t>程序设计案例教程．高等教育出版社，</w:t>
      </w:r>
      <w:r w:rsidRPr="00CE5F98">
        <w:rPr>
          <w:rFonts w:ascii="Times New Roman" w:eastAsia="宋体" w:hAnsi="Times New Roman" w:cs="Times New Roman"/>
          <w:color w:val="000000" w:themeColor="text1"/>
          <w:kern w:val="0"/>
          <w:sz w:val="24"/>
          <w:szCs w:val="24"/>
        </w:rPr>
        <w:t>2022</w:t>
      </w:r>
      <w:r w:rsidRPr="00CE5F98">
        <w:rPr>
          <w:rFonts w:ascii="Times New Roman" w:eastAsia="MS Gothic" w:hAnsi="Times New Roman" w:cs="Times New Roman"/>
          <w:color w:val="000000" w:themeColor="text1"/>
          <w:kern w:val="0"/>
          <w:sz w:val="24"/>
          <w:szCs w:val="24"/>
        </w:rPr>
        <w:t>​</w:t>
      </w:r>
      <w:bookmarkEnd w:id="196"/>
    </w:p>
    <w:p w14:paraId="78403CF6" w14:textId="77777777" w:rsidR="00DA79DB" w:rsidRPr="00CE5F98" w:rsidRDefault="00DA79DB" w:rsidP="00DA79DB">
      <w:pPr>
        <w:spacing w:line="300" w:lineRule="auto"/>
        <w:ind w:leftChars="200" w:left="840" w:hangingChars="175" w:hanging="420"/>
        <w:jc w:val="left"/>
        <w:rPr>
          <w:rFonts w:ascii="Times New Roman" w:eastAsia="宋体" w:hAnsi="Times New Roman" w:cs="Times New Roman"/>
          <w:color w:val="000000" w:themeColor="text1"/>
          <w:kern w:val="0"/>
          <w:sz w:val="24"/>
          <w:szCs w:val="24"/>
        </w:rPr>
      </w:pPr>
      <w:r w:rsidRPr="00CE5F98">
        <w:rPr>
          <w:rFonts w:ascii="Times New Roman" w:eastAsia="宋体" w:hAnsi="Times New Roman" w:cs="Times New Roman"/>
          <w:color w:val="000000" w:themeColor="text1"/>
          <w:kern w:val="0"/>
          <w:sz w:val="24"/>
          <w:szCs w:val="24"/>
        </w:rPr>
        <w:t xml:space="preserve">[3] </w:t>
      </w:r>
      <w:bookmarkStart w:id="197" w:name="OLE_LINK39"/>
      <w:bookmarkStart w:id="198" w:name="OLE_LINK40"/>
      <w:r w:rsidRPr="00CE5F98">
        <w:rPr>
          <w:rFonts w:ascii="Times New Roman" w:eastAsia="宋体" w:hAnsi="Times New Roman" w:cs="Times New Roman"/>
          <w:color w:val="000000" w:themeColor="text1"/>
          <w:kern w:val="0"/>
          <w:sz w:val="24"/>
          <w:szCs w:val="24"/>
        </w:rPr>
        <w:t>嵩天，黄天羽，杨雅婷．</w:t>
      </w:r>
      <w:r w:rsidRPr="00CE5F98">
        <w:rPr>
          <w:rFonts w:ascii="Times New Roman" w:eastAsia="宋体" w:hAnsi="Times New Roman" w:cs="Times New Roman"/>
          <w:color w:val="000000" w:themeColor="text1"/>
          <w:kern w:val="0"/>
          <w:sz w:val="24"/>
          <w:szCs w:val="24"/>
        </w:rPr>
        <w:t xml:space="preserve">Python </w:t>
      </w:r>
      <w:r w:rsidRPr="00CE5F98">
        <w:rPr>
          <w:rFonts w:ascii="Times New Roman" w:eastAsia="宋体" w:hAnsi="Times New Roman" w:cs="Times New Roman"/>
          <w:color w:val="000000" w:themeColor="text1"/>
          <w:kern w:val="0"/>
          <w:sz w:val="24"/>
          <w:szCs w:val="24"/>
        </w:rPr>
        <w:t>语言程序设计基础</w:t>
      </w:r>
      <w:r w:rsidRPr="00CE5F98">
        <w:rPr>
          <w:rFonts w:ascii="Times New Roman" w:eastAsia="宋体" w:hAnsi="Times New Roman" w:cs="Times New Roman"/>
          <w:color w:val="000000" w:themeColor="text1"/>
          <w:kern w:val="0"/>
          <w:sz w:val="24"/>
          <w:szCs w:val="24"/>
        </w:rPr>
        <w:t xml:space="preserve"> (</w:t>
      </w:r>
      <w:r w:rsidRPr="00CE5F98">
        <w:rPr>
          <w:rFonts w:ascii="Times New Roman" w:eastAsia="宋体" w:hAnsi="Times New Roman" w:cs="Times New Roman"/>
          <w:color w:val="000000" w:themeColor="text1"/>
          <w:kern w:val="0"/>
          <w:sz w:val="24"/>
          <w:szCs w:val="24"/>
        </w:rPr>
        <w:t>第</w:t>
      </w:r>
      <w:r w:rsidRPr="00CE5F98">
        <w:rPr>
          <w:rFonts w:ascii="Times New Roman" w:eastAsia="宋体" w:hAnsi="Times New Roman" w:cs="Times New Roman"/>
          <w:color w:val="000000" w:themeColor="text1"/>
          <w:kern w:val="0"/>
          <w:sz w:val="24"/>
          <w:szCs w:val="24"/>
        </w:rPr>
        <w:t xml:space="preserve"> 3 </w:t>
      </w:r>
      <w:r w:rsidRPr="00CE5F98">
        <w:rPr>
          <w:rFonts w:ascii="Times New Roman" w:eastAsia="宋体" w:hAnsi="Times New Roman" w:cs="Times New Roman"/>
          <w:color w:val="000000" w:themeColor="text1"/>
          <w:kern w:val="0"/>
          <w:sz w:val="24"/>
          <w:szCs w:val="24"/>
        </w:rPr>
        <w:t>版</w:t>
      </w:r>
      <w:r w:rsidRPr="00CE5F98">
        <w:rPr>
          <w:rFonts w:ascii="Times New Roman" w:eastAsia="宋体" w:hAnsi="Times New Roman" w:cs="Times New Roman"/>
          <w:color w:val="000000" w:themeColor="text1"/>
          <w:kern w:val="0"/>
          <w:sz w:val="24"/>
          <w:szCs w:val="24"/>
        </w:rPr>
        <w:t>)</w:t>
      </w:r>
      <w:r w:rsidRPr="00CE5F98">
        <w:rPr>
          <w:rFonts w:ascii="Times New Roman" w:eastAsia="宋体" w:hAnsi="Times New Roman" w:cs="Times New Roman"/>
          <w:color w:val="000000" w:themeColor="text1"/>
          <w:kern w:val="0"/>
          <w:sz w:val="24"/>
          <w:szCs w:val="24"/>
        </w:rPr>
        <w:t>．高等教育出版社，</w:t>
      </w:r>
      <w:r w:rsidRPr="00CE5F98">
        <w:rPr>
          <w:rFonts w:ascii="Times New Roman" w:eastAsia="宋体" w:hAnsi="Times New Roman" w:cs="Times New Roman"/>
          <w:color w:val="000000" w:themeColor="text1"/>
          <w:kern w:val="0"/>
          <w:sz w:val="24"/>
          <w:szCs w:val="24"/>
        </w:rPr>
        <w:t>2024</w:t>
      </w:r>
      <w:r w:rsidRPr="00CE5F98">
        <w:rPr>
          <w:rFonts w:ascii="Times New Roman" w:eastAsia="MS Gothic" w:hAnsi="Times New Roman" w:cs="Times New Roman"/>
          <w:color w:val="000000" w:themeColor="text1"/>
          <w:kern w:val="0"/>
          <w:sz w:val="24"/>
          <w:szCs w:val="24"/>
        </w:rPr>
        <w:t>​</w:t>
      </w:r>
      <w:bookmarkEnd w:id="197"/>
      <w:bookmarkEnd w:id="198"/>
    </w:p>
    <w:p w14:paraId="536F9736" w14:textId="77777777" w:rsidR="00DA79DB" w:rsidRPr="00CE5F98" w:rsidRDefault="00DA79DB" w:rsidP="00DA79DB">
      <w:pPr>
        <w:spacing w:line="300" w:lineRule="auto"/>
        <w:ind w:leftChars="200" w:left="840" w:hangingChars="175" w:hanging="420"/>
        <w:jc w:val="left"/>
        <w:rPr>
          <w:rFonts w:ascii="Times New Roman" w:eastAsia="宋体" w:hAnsi="Times New Roman" w:cs="Times New Roman"/>
          <w:color w:val="000000" w:themeColor="text1"/>
          <w:kern w:val="0"/>
          <w:sz w:val="24"/>
          <w:szCs w:val="24"/>
        </w:rPr>
      </w:pPr>
      <w:r w:rsidRPr="00CE5F98">
        <w:rPr>
          <w:rFonts w:ascii="Times New Roman" w:eastAsia="宋体" w:hAnsi="Times New Roman" w:cs="Times New Roman"/>
          <w:color w:val="000000" w:themeColor="text1"/>
          <w:kern w:val="0"/>
          <w:sz w:val="24"/>
          <w:szCs w:val="24"/>
        </w:rPr>
        <w:t xml:space="preserve">[4] </w:t>
      </w:r>
      <w:bookmarkStart w:id="199" w:name="OLE_LINK41"/>
      <w:bookmarkStart w:id="200" w:name="OLE_LINK42"/>
      <w:r w:rsidRPr="00CE5F98">
        <w:rPr>
          <w:rFonts w:ascii="Times New Roman" w:eastAsia="宋体" w:hAnsi="Times New Roman" w:cs="Times New Roman"/>
          <w:color w:val="000000" w:themeColor="text1"/>
          <w:kern w:val="0"/>
          <w:sz w:val="24"/>
          <w:szCs w:val="24"/>
        </w:rPr>
        <w:t>章宁，李海峰等．</w:t>
      </w:r>
      <w:r w:rsidRPr="00CE5F98">
        <w:rPr>
          <w:rFonts w:ascii="Times New Roman" w:eastAsia="宋体" w:hAnsi="Times New Roman" w:cs="Times New Roman"/>
          <w:color w:val="000000" w:themeColor="text1"/>
          <w:kern w:val="0"/>
          <w:sz w:val="24"/>
          <w:szCs w:val="24"/>
        </w:rPr>
        <w:t xml:space="preserve">Python </w:t>
      </w:r>
      <w:r w:rsidRPr="00CE5F98">
        <w:rPr>
          <w:rFonts w:ascii="Times New Roman" w:eastAsia="宋体" w:hAnsi="Times New Roman" w:cs="Times New Roman"/>
          <w:color w:val="000000" w:themeColor="text1"/>
          <w:kern w:val="0"/>
          <w:sz w:val="24"/>
          <w:szCs w:val="24"/>
        </w:rPr>
        <w:t>程序设计：从编程基础到专业应用（第</w:t>
      </w:r>
      <w:r w:rsidRPr="00CE5F98">
        <w:rPr>
          <w:rFonts w:ascii="Times New Roman" w:eastAsia="宋体" w:hAnsi="Times New Roman" w:cs="Times New Roman"/>
          <w:color w:val="000000" w:themeColor="text1"/>
          <w:kern w:val="0"/>
          <w:sz w:val="24"/>
          <w:szCs w:val="24"/>
        </w:rPr>
        <w:t xml:space="preserve"> 2 </w:t>
      </w:r>
      <w:r w:rsidRPr="00CE5F98">
        <w:rPr>
          <w:rFonts w:ascii="Times New Roman" w:eastAsia="宋体" w:hAnsi="Times New Roman" w:cs="Times New Roman"/>
          <w:color w:val="000000" w:themeColor="text1"/>
          <w:kern w:val="0"/>
          <w:sz w:val="24"/>
          <w:szCs w:val="24"/>
        </w:rPr>
        <w:t>版）．机械工业出版社，</w:t>
      </w:r>
      <w:r w:rsidRPr="00CE5F98">
        <w:rPr>
          <w:rFonts w:ascii="Times New Roman" w:eastAsia="宋体" w:hAnsi="Times New Roman" w:cs="Times New Roman"/>
          <w:color w:val="000000" w:themeColor="text1"/>
          <w:kern w:val="0"/>
          <w:sz w:val="24"/>
          <w:szCs w:val="24"/>
        </w:rPr>
        <w:t>2024</w:t>
      </w:r>
      <w:r w:rsidRPr="00CE5F98">
        <w:rPr>
          <w:rFonts w:ascii="Times New Roman" w:eastAsia="MS Gothic" w:hAnsi="Times New Roman" w:cs="Times New Roman"/>
          <w:color w:val="000000" w:themeColor="text1"/>
          <w:kern w:val="0"/>
          <w:sz w:val="24"/>
          <w:szCs w:val="24"/>
        </w:rPr>
        <w:t>​</w:t>
      </w:r>
      <w:bookmarkEnd w:id="199"/>
      <w:bookmarkEnd w:id="200"/>
    </w:p>
    <w:p w14:paraId="7B08D78B" w14:textId="77777777" w:rsidR="00DA79DB" w:rsidRPr="00CE5F98" w:rsidRDefault="00DA79DB" w:rsidP="00DA79DB">
      <w:pPr>
        <w:spacing w:line="300" w:lineRule="auto"/>
        <w:ind w:leftChars="200" w:left="840" w:hangingChars="175" w:hanging="420"/>
        <w:jc w:val="left"/>
        <w:rPr>
          <w:rFonts w:ascii="Times New Roman" w:eastAsia="宋体" w:hAnsi="Times New Roman" w:cs="Times New Roman"/>
          <w:color w:val="000000" w:themeColor="text1"/>
          <w:kern w:val="0"/>
          <w:sz w:val="24"/>
          <w:szCs w:val="24"/>
        </w:rPr>
      </w:pPr>
      <w:r w:rsidRPr="00CE5F98">
        <w:rPr>
          <w:rFonts w:ascii="Times New Roman" w:eastAsia="宋体" w:hAnsi="Times New Roman" w:cs="Times New Roman"/>
          <w:color w:val="000000" w:themeColor="text1"/>
          <w:kern w:val="0"/>
          <w:sz w:val="24"/>
          <w:szCs w:val="24"/>
        </w:rPr>
        <w:t xml:space="preserve">[5] </w:t>
      </w:r>
      <w:bookmarkStart w:id="201" w:name="OLE_LINK43"/>
      <w:bookmarkStart w:id="202" w:name="OLE_LINK44"/>
      <w:r w:rsidRPr="00CE5F98">
        <w:rPr>
          <w:rFonts w:ascii="Times New Roman" w:eastAsia="宋体" w:hAnsi="Times New Roman" w:cs="Times New Roman"/>
          <w:color w:val="000000" w:themeColor="text1"/>
          <w:kern w:val="0"/>
          <w:sz w:val="24"/>
          <w:szCs w:val="24"/>
        </w:rPr>
        <w:t>林子雨，赵江声．</w:t>
      </w:r>
      <w:r w:rsidRPr="00CE5F98">
        <w:rPr>
          <w:rFonts w:ascii="Times New Roman" w:eastAsia="宋体" w:hAnsi="Times New Roman" w:cs="Times New Roman"/>
          <w:color w:val="000000" w:themeColor="text1"/>
          <w:kern w:val="0"/>
          <w:sz w:val="24"/>
          <w:szCs w:val="24"/>
        </w:rPr>
        <w:t xml:space="preserve">Python </w:t>
      </w:r>
      <w:r w:rsidRPr="00CE5F98">
        <w:rPr>
          <w:rFonts w:ascii="Times New Roman" w:eastAsia="宋体" w:hAnsi="Times New Roman" w:cs="Times New Roman"/>
          <w:color w:val="000000" w:themeColor="text1"/>
          <w:kern w:val="0"/>
          <w:sz w:val="24"/>
          <w:szCs w:val="24"/>
        </w:rPr>
        <w:t>程序设计基础教程（微课版）及配套《</w:t>
      </w:r>
      <w:r w:rsidRPr="00CE5F98">
        <w:rPr>
          <w:rFonts w:ascii="Times New Roman" w:eastAsia="宋体" w:hAnsi="Times New Roman" w:cs="Times New Roman"/>
          <w:color w:val="000000" w:themeColor="text1"/>
          <w:kern w:val="0"/>
          <w:sz w:val="24"/>
          <w:szCs w:val="24"/>
        </w:rPr>
        <w:t xml:space="preserve">Python </w:t>
      </w:r>
      <w:r w:rsidRPr="00CE5F98">
        <w:rPr>
          <w:rFonts w:ascii="Times New Roman" w:eastAsia="宋体" w:hAnsi="Times New Roman" w:cs="Times New Roman"/>
          <w:color w:val="000000" w:themeColor="text1"/>
          <w:kern w:val="0"/>
          <w:sz w:val="24"/>
          <w:szCs w:val="24"/>
        </w:rPr>
        <w:t>程序设计实验指导与习题解答》．</w:t>
      </w:r>
      <w:r w:rsidRPr="00CE5F98">
        <w:rPr>
          <w:rFonts w:ascii="Times New Roman" w:eastAsia="宋体" w:hAnsi="Times New Roman" w:cs="Times New Roman" w:hint="eastAsia"/>
          <w:color w:val="000000" w:themeColor="text1"/>
          <w:kern w:val="0"/>
          <w:sz w:val="24"/>
          <w:szCs w:val="24"/>
        </w:rPr>
        <w:t>人民邮电</w:t>
      </w:r>
      <w:r w:rsidRPr="00CE5F98">
        <w:rPr>
          <w:rFonts w:ascii="Times New Roman" w:eastAsia="宋体" w:hAnsi="Times New Roman" w:cs="Times New Roman"/>
          <w:color w:val="000000" w:themeColor="text1"/>
          <w:kern w:val="0"/>
          <w:sz w:val="24"/>
          <w:szCs w:val="24"/>
        </w:rPr>
        <w:t>出版社，</w:t>
      </w:r>
      <w:r w:rsidRPr="00CE5F98">
        <w:rPr>
          <w:rFonts w:ascii="Times New Roman" w:eastAsia="宋体" w:hAnsi="Times New Roman" w:cs="Times New Roman"/>
          <w:color w:val="000000" w:themeColor="text1"/>
          <w:kern w:val="0"/>
          <w:sz w:val="24"/>
          <w:szCs w:val="24"/>
        </w:rPr>
        <w:t>2022</w:t>
      </w:r>
      <w:r w:rsidRPr="00CE5F98">
        <w:rPr>
          <w:rFonts w:ascii="Times New Roman" w:eastAsia="MS Gothic" w:hAnsi="Times New Roman" w:cs="Times New Roman"/>
          <w:color w:val="000000" w:themeColor="text1"/>
          <w:kern w:val="0"/>
          <w:sz w:val="24"/>
          <w:szCs w:val="24"/>
        </w:rPr>
        <w:t>​</w:t>
      </w:r>
      <w:bookmarkEnd w:id="201"/>
      <w:bookmarkEnd w:id="202"/>
    </w:p>
    <w:p w14:paraId="1D41E30A" w14:textId="77777777" w:rsidR="00DA79DB" w:rsidRPr="00CE5F98" w:rsidRDefault="00DA79DB" w:rsidP="00DA79DB">
      <w:pPr>
        <w:spacing w:line="300" w:lineRule="auto"/>
        <w:ind w:leftChars="200" w:left="840" w:hangingChars="175" w:hanging="420"/>
        <w:jc w:val="left"/>
        <w:rPr>
          <w:rFonts w:ascii="Times New Roman" w:eastAsia="宋体" w:hAnsi="Times New Roman" w:cs="Times New Roman"/>
          <w:color w:val="000000" w:themeColor="text1"/>
          <w:kern w:val="0"/>
          <w:sz w:val="24"/>
          <w:szCs w:val="24"/>
        </w:rPr>
      </w:pPr>
      <w:r w:rsidRPr="00CE5F98">
        <w:rPr>
          <w:rFonts w:ascii="Times New Roman" w:eastAsia="宋体" w:hAnsi="Times New Roman" w:cs="Times New Roman"/>
          <w:color w:val="000000" w:themeColor="text1"/>
          <w:kern w:val="0"/>
          <w:sz w:val="24"/>
          <w:szCs w:val="24"/>
        </w:rPr>
        <w:t xml:space="preserve">[6] </w:t>
      </w:r>
      <w:r w:rsidRPr="00CE5F98">
        <w:rPr>
          <w:rFonts w:ascii="Times New Roman" w:eastAsia="宋体" w:hAnsi="Times New Roman" w:cs="Times New Roman"/>
          <w:color w:val="000000" w:themeColor="text1"/>
          <w:kern w:val="0"/>
          <w:sz w:val="24"/>
          <w:szCs w:val="24"/>
        </w:rPr>
        <w:t>线上学习平台：</w:t>
      </w:r>
      <w:r w:rsidRPr="00CE5F98">
        <w:rPr>
          <w:rFonts w:ascii="Times New Roman" w:eastAsia="宋体" w:hAnsi="Times New Roman" w:cs="Times New Roman"/>
          <w:color w:val="000000" w:themeColor="text1"/>
          <w:kern w:val="0"/>
          <w:sz w:val="24"/>
          <w:szCs w:val="24"/>
        </w:rPr>
        <w:t>PTA</w:t>
      </w:r>
      <w:r w:rsidRPr="00CE5F98">
        <w:rPr>
          <w:rFonts w:ascii="Times New Roman" w:eastAsia="宋体" w:hAnsi="Times New Roman" w:cs="Times New Roman"/>
          <w:color w:val="000000" w:themeColor="text1"/>
          <w:kern w:val="0"/>
          <w:sz w:val="24"/>
          <w:szCs w:val="24"/>
        </w:rPr>
        <w:t>（</w:t>
      </w:r>
      <w:r w:rsidRPr="00CE5F98">
        <w:rPr>
          <w:rFonts w:ascii="Times New Roman" w:eastAsia="宋体" w:hAnsi="Times New Roman" w:cs="Times New Roman"/>
          <w:color w:val="000000" w:themeColor="text1"/>
          <w:kern w:val="0"/>
          <w:sz w:val="24"/>
          <w:szCs w:val="24"/>
        </w:rPr>
        <w:t>Programming Teaching Assistant</w:t>
      </w:r>
      <w:r w:rsidRPr="00CE5F98">
        <w:rPr>
          <w:rFonts w:ascii="Times New Roman" w:eastAsia="宋体" w:hAnsi="Times New Roman" w:cs="Times New Roman"/>
          <w:color w:val="000000" w:themeColor="text1"/>
          <w:kern w:val="0"/>
          <w:sz w:val="24"/>
          <w:szCs w:val="24"/>
        </w:rPr>
        <w:t>）在线编程教学平台，</w:t>
      </w:r>
      <w:r w:rsidRPr="00CE5F98">
        <w:rPr>
          <w:rFonts w:ascii="Times New Roman" w:eastAsia="宋体" w:hAnsi="Times New Roman" w:cs="Times New Roman" w:hint="eastAsia"/>
          <w:color w:val="000000" w:themeColor="text1"/>
          <w:kern w:val="0"/>
          <w:sz w:val="24"/>
          <w:szCs w:val="24"/>
        </w:rPr>
        <w:t>网址</w:t>
      </w:r>
      <w:r w:rsidRPr="00CE5F98">
        <w:rPr>
          <w:rFonts w:ascii="Times New Roman" w:eastAsia="宋体" w:hAnsi="Times New Roman" w:cs="Times New Roman"/>
          <w:color w:val="000000" w:themeColor="text1"/>
          <w:kern w:val="0"/>
          <w:sz w:val="24"/>
          <w:szCs w:val="24"/>
        </w:rPr>
        <w:t>：</w:t>
      </w:r>
      <w:r w:rsidRPr="00CE5F98">
        <w:rPr>
          <w:rFonts w:ascii="Times New Roman" w:eastAsia="宋体" w:hAnsi="Times New Roman" w:cs="Times New Roman"/>
          <w:color w:val="000000" w:themeColor="text1"/>
          <w:kern w:val="0"/>
          <w:sz w:val="24"/>
          <w:szCs w:val="24"/>
        </w:rPr>
        <w:t>https://pintia.cn/</w:t>
      </w:r>
      <w:r w:rsidRPr="00CE5F98">
        <w:rPr>
          <w:rFonts w:ascii="Times New Roman" w:eastAsia="MS Gothic" w:hAnsi="Times New Roman" w:cs="Times New Roman"/>
          <w:color w:val="000000" w:themeColor="text1"/>
          <w:kern w:val="0"/>
          <w:sz w:val="24"/>
          <w:szCs w:val="24"/>
        </w:rPr>
        <w:t>​</w:t>
      </w:r>
    </w:p>
    <w:p w14:paraId="03AFADB6" w14:textId="77777777" w:rsidR="00DA79DB" w:rsidRPr="00CE5F98" w:rsidRDefault="00DA79DB" w:rsidP="00DA79DB">
      <w:pPr>
        <w:spacing w:line="300" w:lineRule="auto"/>
        <w:ind w:leftChars="200" w:left="840" w:hangingChars="175" w:hanging="420"/>
        <w:jc w:val="left"/>
        <w:rPr>
          <w:rFonts w:ascii="Times New Roman" w:eastAsia="宋体" w:hAnsi="Times New Roman" w:cs="Times New Roman"/>
          <w:color w:val="000000" w:themeColor="text1"/>
          <w:kern w:val="0"/>
          <w:sz w:val="24"/>
          <w:szCs w:val="24"/>
        </w:rPr>
      </w:pPr>
      <w:r w:rsidRPr="00CE5F98">
        <w:rPr>
          <w:rFonts w:ascii="Times New Roman" w:eastAsia="宋体" w:hAnsi="Times New Roman" w:cs="Times New Roman"/>
          <w:color w:val="000000" w:themeColor="text1"/>
          <w:kern w:val="0"/>
          <w:sz w:val="24"/>
          <w:szCs w:val="24"/>
        </w:rPr>
        <w:t xml:space="preserve">[7] </w:t>
      </w:r>
      <w:r w:rsidRPr="00CE5F98">
        <w:rPr>
          <w:rFonts w:ascii="Times New Roman" w:eastAsia="宋体" w:hAnsi="Times New Roman" w:cs="Times New Roman"/>
          <w:color w:val="000000" w:themeColor="text1"/>
          <w:kern w:val="0"/>
          <w:sz w:val="24"/>
          <w:szCs w:val="24"/>
        </w:rPr>
        <w:t>学习网站：</w:t>
      </w:r>
      <w:r w:rsidRPr="00CE5F98">
        <w:rPr>
          <w:rFonts w:ascii="Times New Roman" w:eastAsia="宋体" w:hAnsi="Times New Roman" w:cs="Times New Roman"/>
          <w:color w:val="000000" w:themeColor="text1"/>
          <w:kern w:val="0"/>
          <w:sz w:val="24"/>
          <w:szCs w:val="24"/>
        </w:rPr>
        <w:t xml:space="preserve">Python3 </w:t>
      </w:r>
      <w:r w:rsidRPr="00CE5F98">
        <w:rPr>
          <w:rFonts w:ascii="Times New Roman" w:eastAsia="宋体" w:hAnsi="Times New Roman" w:cs="Times New Roman"/>
          <w:color w:val="000000" w:themeColor="text1"/>
          <w:kern w:val="0"/>
          <w:sz w:val="24"/>
          <w:szCs w:val="24"/>
        </w:rPr>
        <w:t>基础语法</w:t>
      </w:r>
      <w:r w:rsidRPr="00CE5F98">
        <w:rPr>
          <w:rFonts w:ascii="Times New Roman" w:eastAsia="宋体" w:hAnsi="Times New Roman" w:cs="Times New Roman"/>
          <w:color w:val="000000" w:themeColor="text1"/>
          <w:kern w:val="0"/>
          <w:sz w:val="24"/>
          <w:szCs w:val="24"/>
        </w:rPr>
        <w:t xml:space="preserve"> [</w:t>
      </w:r>
      <w:r w:rsidRPr="00CE5F98">
        <w:rPr>
          <w:rFonts w:ascii="Times New Roman" w:eastAsia="宋体" w:hAnsi="Times New Roman" w:cs="Times New Roman"/>
          <w:color w:val="000000" w:themeColor="text1"/>
          <w:kern w:val="0"/>
          <w:sz w:val="24"/>
          <w:szCs w:val="24"/>
        </w:rPr>
        <w:t>菜鸟教程</w:t>
      </w:r>
      <w:r w:rsidRPr="00CE5F98">
        <w:rPr>
          <w:rFonts w:ascii="Times New Roman" w:eastAsia="宋体" w:hAnsi="Times New Roman" w:cs="Times New Roman"/>
          <w:color w:val="000000" w:themeColor="text1"/>
          <w:kern w:val="0"/>
          <w:sz w:val="24"/>
          <w:szCs w:val="24"/>
        </w:rPr>
        <w:t>]</w:t>
      </w:r>
      <w:r w:rsidRPr="00CE5F98">
        <w:rPr>
          <w:rFonts w:ascii="Times New Roman" w:eastAsia="宋体" w:hAnsi="Times New Roman" w:cs="Times New Roman"/>
          <w:color w:val="000000" w:themeColor="text1"/>
          <w:kern w:val="0"/>
          <w:sz w:val="24"/>
          <w:szCs w:val="24"/>
        </w:rPr>
        <w:t>，提供基础语法学习资料，网址：</w:t>
      </w:r>
      <w:hyperlink r:id="rId54" w:history="1">
        <w:r w:rsidRPr="00CE5F98">
          <w:rPr>
            <w:rStyle w:val="af3"/>
            <w:rFonts w:ascii="Times New Roman" w:eastAsia="宋体" w:hAnsi="Times New Roman" w:cs="Times New Roman"/>
            <w:color w:val="000000" w:themeColor="text1"/>
            <w:kern w:val="0"/>
            <w:sz w:val="24"/>
            <w:szCs w:val="24"/>
          </w:rPr>
          <w:t>https://m.runoob.com/python3</w:t>
        </w:r>
      </w:hyperlink>
    </w:p>
    <w:p w14:paraId="05A7BFA4" w14:textId="77777777" w:rsidR="00DA79DB" w:rsidRPr="00CE5F98" w:rsidRDefault="00DA79DB" w:rsidP="00DA79DB">
      <w:pPr>
        <w:spacing w:line="300" w:lineRule="auto"/>
        <w:ind w:leftChars="200" w:left="788" w:hangingChars="175" w:hanging="368"/>
        <w:jc w:val="left"/>
        <w:rPr>
          <w:rFonts w:ascii="Times New Roman" w:hAnsi="Times New Roman" w:cs="Times New Roman"/>
          <w:color w:val="000000" w:themeColor="text1"/>
          <w:kern w:val="0"/>
          <w:szCs w:val="21"/>
        </w:rPr>
      </w:pPr>
    </w:p>
    <w:p w14:paraId="0F6FA39D" w14:textId="77777777" w:rsidR="00DA79DB" w:rsidRPr="00CE5F98" w:rsidRDefault="00DA79DB" w:rsidP="00DA79DB">
      <w:pPr>
        <w:spacing w:line="300" w:lineRule="auto"/>
        <w:ind w:firstLineChars="200" w:firstLine="480"/>
        <w:jc w:val="center"/>
        <w:rPr>
          <w:rFonts w:ascii="Times New Roman" w:hAnsi="Times New Roman" w:cs="Times New Roman"/>
          <w:color w:val="000000" w:themeColor="text1"/>
          <w:kern w:val="0"/>
          <w:sz w:val="24"/>
        </w:rPr>
      </w:pPr>
      <w:r w:rsidRPr="00CE5F98">
        <w:rPr>
          <w:rFonts w:ascii="Times New Roman" w:hAnsi="Times New Roman" w:cs="Times New Roman"/>
          <w:color w:val="000000" w:themeColor="text1"/>
          <w:kern w:val="0"/>
          <w:sz w:val="24"/>
        </w:rPr>
        <w:t xml:space="preserve">                                            </w:t>
      </w:r>
      <w:r w:rsidRPr="00CE5F98">
        <w:rPr>
          <w:rFonts w:ascii="Times New Roman" w:hAnsi="Times New Roman" w:cs="Times New Roman"/>
          <w:color w:val="000000" w:themeColor="text1"/>
          <w:kern w:val="0"/>
          <w:sz w:val="24"/>
        </w:rPr>
        <w:t>执笔人：杨</w:t>
      </w:r>
      <w:r w:rsidRPr="00CE5F98">
        <w:rPr>
          <w:rFonts w:ascii="Times New Roman" w:hAnsi="Times New Roman" w:cs="Times New Roman"/>
          <w:color w:val="000000" w:themeColor="text1"/>
          <w:kern w:val="0"/>
          <w:sz w:val="24"/>
        </w:rPr>
        <w:t xml:space="preserve"> </w:t>
      </w:r>
      <w:r w:rsidRPr="00CE5F98">
        <w:rPr>
          <w:rFonts w:ascii="Times New Roman" w:hAnsi="Times New Roman" w:cs="Times New Roman"/>
          <w:color w:val="000000" w:themeColor="text1"/>
          <w:kern w:val="0"/>
          <w:sz w:val="24"/>
        </w:rPr>
        <w:t>丹</w:t>
      </w:r>
    </w:p>
    <w:p w14:paraId="48E477E1" w14:textId="77777777" w:rsidR="00DA79DB" w:rsidRPr="00CE5F98" w:rsidRDefault="00DA79DB" w:rsidP="00DA79DB">
      <w:pPr>
        <w:spacing w:line="300" w:lineRule="auto"/>
        <w:ind w:firstLineChars="2600" w:firstLine="6240"/>
        <w:jc w:val="left"/>
        <w:rPr>
          <w:rFonts w:ascii="Times New Roman" w:hAnsi="Times New Roman" w:cs="Times New Roman"/>
          <w:color w:val="000000" w:themeColor="text1"/>
          <w:kern w:val="0"/>
          <w:sz w:val="24"/>
        </w:rPr>
      </w:pPr>
      <w:r w:rsidRPr="00CE5F98">
        <w:rPr>
          <w:rFonts w:ascii="Times New Roman" w:hAnsi="Times New Roman" w:cs="Times New Roman"/>
          <w:color w:val="000000" w:themeColor="text1"/>
          <w:kern w:val="0"/>
          <w:sz w:val="24"/>
        </w:rPr>
        <w:t>审核人：张伶俐</w:t>
      </w:r>
    </w:p>
    <w:p w14:paraId="7FD7D544" w14:textId="77777777" w:rsidR="00DA79DB" w:rsidRPr="00CE5F98" w:rsidRDefault="00DA79DB" w:rsidP="00DA79DB">
      <w:pPr>
        <w:spacing w:line="300" w:lineRule="auto"/>
        <w:ind w:firstLineChars="2600" w:firstLine="6240"/>
        <w:jc w:val="left"/>
        <w:rPr>
          <w:rFonts w:ascii="Times New Roman" w:hAnsi="Times New Roman" w:cs="Times New Roman"/>
          <w:color w:val="000000" w:themeColor="text1"/>
          <w:kern w:val="0"/>
          <w:sz w:val="24"/>
        </w:rPr>
      </w:pPr>
      <w:r w:rsidRPr="00CE5F98">
        <w:rPr>
          <w:rFonts w:ascii="Times New Roman" w:hAnsi="Times New Roman" w:cs="Times New Roman"/>
          <w:color w:val="000000" w:themeColor="text1"/>
          <w:kern w:val="0"/>
          <w:sz w:val="24"/>
        </w:rPr>
        <w:lastRenderedPageBreak/>
        <w:t>批准人：马纪成</w:t>
      </w:r>
    </w:p>
    <w:p w14:paraId="161D8C70" w14:textId="77777777" w:rsidR="00DA79DB" w:rsidRPr="00CE5F98" w:rsidRDefault="00DA79DB" w:rsidP="00DA79DB">
      <w:pPr>
        <w:spacing w:line="300" w:lineRule="auto"/>
        <w:ind w:firstLineChars="2541" w:firstLine="6098"/>
        <w:jc w:val="left"/>
        <w:rPr>
          <w:rFonts w:ascii="Times New Roman" w:hAnsi="Times New Roman" w:cs="Times New Roman"/>
          <w:color w:val="000000" w:themeColor="text1"/>
          <w:kern w:val="0"/>
          <w:sz w:val="24"/>
        </w:rPr>
      </w:pPr>
      <w:r w:rsidRPr="00CE5F98">
        <w:rPr>
          <w:rFonts w:ascii="Times New Roman" w:hAnsi="Times New Roman" w:cs="Times New Roman"/>
          <w:color w:val="000000" w:themeColor="text1"/>
          <w:kern w:val="0"/>
          <w:sz w:val="24"/>
        </w:rPr>
        <w:t>2025</w:t>
      </w:r>
      <w:r w:rsidRPr="00CE5F98">
        <w:rPr>
          <w:rFonts w:ascii="Times New Roman" w:hAnsi="Times New Roman" w:cs="Times New Roman"/>
          <w:color w:val="000000" w:themeColor="text1"/>
          <w:kern w:val="0"/>
          <w:sz w:val="24"/>
        </w:rPr>
        <w:t>年</w:t>
      </w:r>
      <w:r w:rsidRPr="00CE5F98">
        <w:rPr>
          <w:rFonts w:ascii="Times New Roman" w:hAnsi="Times New Roman" w:cs="Times New Roman"/>
          <w:color w:val="000000" w:themeColor="text1"/>
          <w:kern w:val="0"/>
          <w:sz w:val="24"/>
        </w:rPr>
        <w:t>6</w:t>
      </w:r>
      <w:r w:rsidRPr="00CE5F98">
        <w:rPr>
          <w:rFonts w:ascii="Times New Roman" w:hAnsi="Times New Roman" w:cs="Times New Roman"/>
          <w:color w:val="000000" w:themeColor="text1"/>
          <w:kern w:val="0"/>
          <w:sz w:val="24"/>
        </w:rPr>
        <w:t>月</w:t>
      </w:r>
      <w:r w:rsidRPr="00CE5F98">
        <w:rPr>
          <w:rFonts w:ascii="Times New Roman" w:hAnsi="Times New Roman" w:cs="Times New Roman"/>
          <w:color w:val="000000" w:themeColor="text1"/>
          <w:kern w:val="0"/>
          <w:sz w:val="24"/>
        </w:rPr>
        <w:t>30</w:t>
      </w:r>
      <w:r w:rsidRPr="00CE5F98">
        <w:rPr>
          <w:rFonts w:ascii="Times New Roman" w:hAnsi="Times New Roman" w:cs="Times New Roman"/>
          <w:color w:val="000000" w:themeColor="text1"/>
          <w:kern w:val="0"/>
          <w:sz w:val="24"/>
        </w:rPr>
        <w:t>日</w:t>
      </w:r>
    </w:p>
    <w:p w14:paraId="06A16C8C" w14:textId="77777777" w:rsidR="00DA79DB" w:rsidRPr="00CE5F98" w:rsidRDefault="00DA79DB" w:rsidP="00DA79DB">
      <w:pPr>
        <w:spacing w:afterLines="50" w:after="156" w:line="440" w:lineRule="exact"/>
        <w:jc w:val="center"/>
        <w:rPr>
          <w:rFonts w:cs="黑体" w:hint="eastAsia"/>
          <w:color w:val="000000" w:themeColor="text1"/>
          <w:sz w:val="32"/>
          <w:szCs w:val="32"/>
        </w:rPr>
      </w:pPr>
      <w:r w:rsidRPr="00CE5F98">
        <w:rPr>
          <w:rFonts w:ascii="黑体" w:eastAsia="黑体" w:hAnsi="黑体" w:cs="黑体" w:hint="eastAsia"/>
          <w:color w:val="000000" w:themeColor="text1"/>
          <w:sz w:val="32"/>
          <w:szCs w:val="32"/>
        </w:rPr>
        <w:t>重庆文理学院2025版本科专业人才培养方案</w:t>
      </w:r>
    </w:p>
    <w:p w14:paraId="79CDF1C0" w14:textId="77777777" w:rsidR="00DA79DB" w:rsidRPr="00CE5F98" w:rsidRDefault="00DA79DB" w:rsidP="00DA79DB">
      <w:pPr>
        <w:spacing w:afterLines="50" w:after="156" w:line="440" w:lineRule="exact"/>
        <w:jc w:val="center"/>
        <w:outlineLvl w:val="0"/>
        <w:rPr>
          <w:rFonts w:ascii="黑体" w:eastAsia="黑体" w:hAnsi="黑体" w:cs="黑体" w:hint="eastAsia"/>
          <w:color w:val="000000" w:themeColor="text1"/>
          <w:sz w:val="32"/>
          <w:szCs w:val="32"/>
        </w:rPr>
      </w:pPr>
      <w:r w:rsidRPr="00CE5F98">
        <w:rPr>
          <w:rFonts w:ascii="黑体" w:eastAsia="黑体" w:hAnsi="黑体" w:cs="黑体" w:hint="eastAsia"/>
          <w:color w:val="000000" w:themeColor="text1"/>
          <w:sz w:val="32"/>
          <w:szCs w:val="32"/>
        </w:rPr>
        <w:t>《高等数学C》课程教学大纲</w:t>
      </w:r>
    </w:p>
    <w:p w14:paraId="6CC04A1C" w14:textId="0E7582BC" w:rsidR="00DA79DB" w:rsidRPr="00CE5F98" w:rsidRDefault="007C47A4" w:rsidP="00DA79DB">
      <w:pPr>
        <w:snapToGrid w:val="0"/>
        <w:spacing w:beforeLines="50" w:before="156" w:afterLines="50" w:after="156" w:line="360" w:lineRule="atLeast"/>
        <w:ind w:firstLineChars="176" w:firstLine="422"/>
        <w:outlineLvl w:val="0"/>
        <w:rPr>
          <w:rFonts w:ascii="Calibri" w:eastAsia="微软雅黑" w:hAnsi="Calibri" w:cs="Times New Roman"/>
          <w:b/>
          <w:bCs/>
          <w:color w:val="000000" w:themeColor="text1"/>
          <w:sz w:val="24"/>
          <w:szCs w:val="24"/>
        </w:rPr>
      </w:pPr>
      <w:r w:rsidRPr="00CE5F98">
        <w:rPr>
          <w:rFonts w:ascii="Calibri" w:eastAsia="微软雅黑" w:hAnsi="Calibri" w:cs="Times New Roman" w:hint="eastAsia"/>
          <w:b/>
          <w:bCs/>
          <w:color w:val="000000" w:themeColor="text1"/>
          <w:sz w:val="24"/>
          <w:szCs w:val="24"/>
        </w:rPr>
        <w:t>一、课程基本信息</w:t>
      </w: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8"/>
        <w:gridCol w:w="2147"/>
        <w:gridCol w:w="675"/>
        <w:gridCol w:w="881"/>
        <w:gridCol w:w="816"/>
        <w:gridCol w:w="868"/>
        <w:gridCol w:w="1182"/>
        <w:gridCol w:w="1333"/>
      </w:tblGrid>
      <w:tr w:rsidR="00CE5F98" w:rsidRPr="00CE5F98" w14:paraId="45D7FF72" w14:textId="77777777" w:rsidTr="00A52AD0">
        <w:trPr>
          <w:trHeight w:val="412"/>
          <w:jc w:val="center"/>
        </w:trPr>
        <w:tc>
          <w:tcPr>
            <w:tcW w:w="1508" w:type="dxa"/>
            <w:vMerge w:val="restart"/>
            <w:vAlign w:val="center"/>
          </w:tcPr>
          <w:p w14:paraId="27E7FBA6" w14:textId="77777777" w:rsidR="00DA79DB" w:rsidRPr="00CE5F98" w:rsidRDefault="00DA79DB" w:rsidP="00A52AD0">
            <w:pPr>
              <w:jc w:val="center"/>
              <w:rPr>
                <w:rFonts w:hint="eastAsia"/>
                <w:color w:val="000000" w:themeColor="text1"/>
              </w:rPr>
            </w:pPr>
            <w:r w:rsidRPr="00CE5F98">
              <w:rPr>
                <w:color w:val="000000" w:themeColor="text1"/>
              </w:rPr>
              <w:t>课程名称</w:t>
            </w:r>
          </w:p>
        </w:tc>
        <w:tc>
          <w:tcPr>
            <w:tcW w:w="2147" w:type="dxa"/>
            <w:vMerge w:val="restart"/>
            <w:vAlign w:val="center"/>
          </w:tcPr>
          <w:p w14:paraId="09ADE34E" w14:textId="77777777" w:rsidR="00DA79DB" w:rsidRPr="00CE5F98" w:rsidRDefault="00DA79DB" w:rsidP="00A52AD0">
            <w:pPr>
              <w:jc w:val="center"/>
              <w:rPr>
                <w:rFonts w:hint="eastAsia"/>
                <w:color w:val="000000" w:themeColor="text1"/>
              </w:rPr>
            </w:pPr>
            <w:r w:rsidRPr="00CE5F98">
              <w:rPr>
                <w:rFonts w:hint="eastAsia"/>
                <w:color w:val="000000" w:themeColor="text1"/>
              </w:rPr>
              <w:t>数据结构</w:t>
            </w:r>
          </w:p>
        </w:tc>
        <w:tc>
          <w:tcPr>
            <w:tcW w:w="1556" w:type="dxa"/>
            <w:gridSpan w:val="2"/>
            <w:vAlign w:val="center"/>
          </w:tcPr>
          <w:p w14:paraId="6EF5CC33" w14:textId="77777777" w:rsidR="00DA79DB" w:rsidRPr="00CE5F98" w:rsidRDefault="00DA79DB" w:rsidP="00A52AD0">
            <w:pPr>
              <w:jc w:val="center"/>
              <w:rPr>
                <w:rFonts w:hint="eastAsia"/>
                <w:color w:val="000000" w:themeColor="text1"/>
              </w:rPr>
            </w:pPr>
            <w:r w:rsidRPr="00CE5F98">
              <w:rPr>
                <w:color w:val="000000" w:themeColor="text1"/>
              </w:rPr>
              <w:t>课程代码</w:t>
            </w:r>
          </w:p>
        </w:tc>
        <w:tc>
          <w:tcPr>
            <w:tcW w:w="1684" w:type="dxa"/>
            <w:gridSpan w:val="2"/>
            <w:vAlign w:val="center"/>
          </w:tcPr>
          <w:p w14:paraId="66A7A873" w14:textId="77777777" w:rsidR="00DA79DB" w:rsidRPr="00CE5F98" w:rsidRDefault="00DA79DB" w:rsidP="00A52AD0">
            <w:pPr>
              <w:jc w:val="center"/>
              <w:rPr>
                <w:rFonts w:hint="eastAsia"/>
                <w:color w:val="000000" w:themeColor="text1"/>
              </w:rPr>
            </w:pPr>
            <w:r w:rsidRPr="00CE5F98">
              <w:rPr>
                <w:color w:val="000000" w:themeColor="text1"/>
              </w:rPr>
              <w:t>02210087</w:t>
            </w:r>
          </w:p>
        </w:tc>
        <w:tc>
          <w:tcPr>
            <w:tcW w:w="1182" w:type="dxa"/>
            <w:vAlign w:val="center"/>
          </w:tcPr>
          <w:p w14:paraId="48F64195" w14:textId="77777777" w:rsidR="00DA79DB" w:rsidRPr="00CE5F98" w:rsidRDefault="00DA79DB" w:rsidP="00A52AD0">
            <w:pPr>
              <w:jc w:val="center"/>
              <w:rPr>
                <w:rFonts w:hint="eastAsia"/>
                <w:color w:val="000000" w:themeColor="text1"/>
              </w:rPr>
            </w:pPr>
            <w:r w:rsidRPr="00CE5F98">
              <w:rPr>
                <w:color w:val="000000" w:themeColor="text1"/>
              </w:rPr>
              <w:t>修读性质</w:t>
            </w:r>
          </w:p>
        </w:tc>
        <w:tc>
          <w:tcPr>
            <w:tcW w:w="1333" w:type="dxa"/>
            <w:vAlign w:val="center"/>
          </w:tcPr>
          <w:p w14:paraId="2A3EC9FF" w14:textId="77777777" w:rsidR="00DA79DB" w:rsidRPr="00CE5F98" w:rsidRDefault="00DA79DB" w:rsidP="00A52AD0">
            <w:pPr>
              <w:jc w:val="center"/>
              <w:rPr>
                <w:rFonts w:hint="eastAsia"/>
                <w:color w:val="000000" w:themeColor="text1"/>
              </w:rPr>
            </w:pPr>
            <w:r w:rsidRPr="00CE5F98">
              <w:rPr>
                <w:rFonts w:hint="eastAsia"/>
                <w:color w:val="000000" w:themeColor="text1"/>
              </w:rPr>
              <w:t>必修</w:t>
            </w:r>
          </w:p>
        </w:tc>
      </w:tr>
      <w:tr w:rsidR="00CE5F98" w:rsidRPr="00CE5F98" w14:paraId="297EF34A" w14:textId="77777777" w:rsidTr="00A52AD0">
        <w:trPr>
          <w:trHeight w:val="327"/>
          <w:jc w:val="center"/>
        </w:trPr>
        <w:tc>
          <w:tcPr>
            <w:tcW w:w="1508" w:type="dxa"/>
            <w:vMerge/>
            <w:vAlign w:val="center"/>
          </w:tcPr>
          <w:p w14:paraId="0A6FA104" w14:textId="77777777" w:rsidR="00DA79DB" w:rsidRPr="00CE5F98" w:rsidRDefault="00DA79DB" w:rsidP="00A52AD0">
            <w:pPr>
              <w:jc w:val="center"/>
              <w:rPr>
                <w:rFonts w:hint="eastAsia"/>
                <w:color w:val="000000" w:themeColor="text1"/>
              </w:rPr>
            </w:pPr>
          </w:p>
        </w:tc>
        <w:tc>
          <w:tcPr>
            <w:tcW w:w="2147" w:type="dxa"/>
            <w:vMerge/>
            <w:vAlign w:val="center"/>
          </w:tcPr>
          <w:p w14:paraId="7780DFCE" w14:textId="77777777" w:rsidR="00DA79DB" w:rsidRPr="00CE5F98" w:rsidRDefault="00DA79DB" w:rsidP="00A52AD0">
            <w:pPr>
              <w:jc w:val="center"/>
              <w:rPr>
                <w:rFonts w:hint="eastAsia"/>
                <w:color w:val="000000" w:themeColor="text1"/>
              </w:rPr>
            </w:pPr>
          </w:p>
        </w:tc>
        <w:tc>
          <w:tcPr>
            <w:tcW w:w="675" w:type="dxa"/>
            <w:vMerge w:val="restart"/>
            <w:vAlign w:val="center"/>
          </w:tcPr>
          <w:p w14:paraId="2616DB5F" w14:textId="77777777" w:rsidR="00DA79DB" w:rsidRPr="00CE5F98" w:rsidRDefault="00DA79DB" w:rsidP="00A52AD0">
            <w:pPr>
              <w:snapToGrid w:val="0"/>
              <w:jc w:val="center"/>
              <w:rPr>
                <w:rFonts w:hint="eastAsia"/>
                <w:color w:val="000000" w:themeColor="text1"/>
              </w:rPr>
            </w:pPr>
            <w:r w:rsidRPr="00CE5F98">
              <w:rPr>
                <w:color w:val="000000" w:themeColor="text1"/>
              </w:rPr>
              <w:t>学时</w:t>
            </w:r>
          </w:p>
        </w:tc>
        <w:tc>
          <w:tcPr>
            <w:tcW w:w="881" w:type="dxa"/>
            <w:vAlign w:val="center"/>
          </w:tcPr>
          <w:p w14:paraId="55EA96F7" w14:textId="77777777" w:rsidR="00DA79DB" w:rsidRPr="00CE5F98" w:rsidRDefault="00DA79DB" w:rsidP="00A52AD0">
            <w:pPr>
              <w:snapToGrid w:val="0"/>
              <w:jc w:val="center"/>
              <w:rPr>
                <w:rFonts w:hint="eastAsia"/>
                <w:color w:val="000000" w:themeColor="text1"/>
              </w:rPr>
            </w:pPr>
            <w:r w:rsidRPr="00CE5F98">
              <w:rPr>
                <w:color w:val="000000" w:themeColor="text1"/>
              </w:rPr>
              <w:t>总学时</w:t>
            </w:r>
          </w:p>
        </w:tc>
        <w:tc>
          <w:tcPr>
            <w:tcW w:w="816" w:type="dxa"/>
            <w:vAlign w:val="center"/>
          </w:tcPr>
          <w:p w14:paraId="23AE5833" w14:textId="77777777" w:rsidR="00DA79DB" w:rsidRPr="00CE5F98" w:rsidRDefault="00DA79DB" w:rsidP="00A52AD0">
            <w:pPr>
              <w:snapToGrid w:val="0"/>
              <w:jc w:val="center"/>
              <w:rPr>
                <w:rFonts w:hint="eastAsia"/>
                <w:color w:val="000000" w:themeColor="text1"/>
              </w:rPr>
            </w:pPr>
            <w:r w:rsidRPr="00CE5F98">
              <w:rPr>
                <w:color w:val="000000" w:themeColor="text1"/>
              </w:rPr>
              <w:t>理论</w:t>
            </w:r>
          </w:p>
        </w:tc>
        <w:tc>
          <w:tcPr>
            <w:tcW w:w="868" w:type="dxa"/>
            <w:vAlign w:val="center"/>
          </w:tcPr>
          <w:p w14:paraId="727A6787" w14:textId="77777777" w:rsidR="00DA79DB" w:rsidRPr="00CE5F98" w:rsidRDefault="00DA79DB" w:rsidP="00A52AD0">
            <w:pPr>
              <w:snapToGrid w:val="0"/>
              <w:jc w:val="center"/>
              <w:rPr>
                <w:rFonts w:hint="eastAsia"/>
                <w:color w:val="000000" w:themeColor="text1"/>
              </w:rPr>
            </w:pPr>
            <w:r w:rsidRPr="00CE5F98">
              <w:rPr>
                <w:color w:val="000000" w:themeColor="text1"/>
              </w:rPr>
              <w:t>实践</w:t>
            </w:r>
          </w:p>
        </w:tc>
        <w:tc>
          <w:tcPr>
            <w:tcW w:w="1182" w:type="dxa"/>
            <w:vMerge w:val="restart"/>
            <w:vAlign w:val="center"/>
          </w:tcPr>
          <w:p w14:paraId="5CE29F6D" w14:textId="77777777" w:rsidR="00DA79DB" w:rsidRPr="00CE5F98" w:rsidRDefault="00DA79DB" w:rsidP="00A52AD0">
            <w:pPr>
              <w:jc w:val="center"/>
              <w:rPr>
                <w:rFonts w:hint="eastAsia"/>
                <w:color w:val="000000" w:themeColor="text1"/>
              </w:rPr>
            </w:pPr>
            <w:r w:rsidRPr="00CE5F98">
              <w:rPr>
                <w:color w:val="000000" w:themeColor="text1"/>
              </w:rPr>
              <w:t>学分</w:t>
            </w:r>
          </w:p>
        </w:tc>
        <w:tc>
          <w:tcPr>
            <w:tcW w:w="1333" w:type="dxa"/>
            <w:vMerge w:val="restart"/>
            <w:vAlign w:val="center"/>
          </w:tcPr>
          <w:p w14:paraId="7D0AFC53" w14:textId="77777777" w:rsidR="00DA79DB" w:rsidRPr="00CE5F98" w:rsidRDefault="00DA79DB" w:rsidP="00A52AD0">
            <w:pPr>
              <w:jc w:val="center"/>
              <w:rPr>
                <w:rFonts w:hint="eastAsia"/>
                <w:color w:val="000000" w:themeColor="text1"/>
              </w:rPr>
            </w:pPr>
            <w:r w:rsidRPr="00CE5F98">
              <w:rPr>
                <w:rFonts w:hint="eastAsia"/>
                <w:color w:val="000000" w:themeColor="text1"/>
              </w:rPr>
              <w:t>4.0</w:t>
            </w:r>
          </w:p>
        </w:tc>
      </w:tr>
      <w:tr w:rsidR="00CE5F98" w:rsidRPr="00CE5F98" w14:paraId="50818EF6" w14:textId="77777777" w:rsidTr="00A52AD0">
        <w:trPr>
          <w:trHeight w:val="330"/>
          <w:jc w:val="center"/>
        </w:trPr>
        <w:tc>
          <w:tcPr>
            <w:tcW w:w="1508" w:type="dxa"/>
            <w:vMerge/>
            <w:vAlign w:val="center"/>
          </w:tcPr>
          <w:p w14:paraId="06483088" w14:textId="77777777" w:rsidR="00DA79DB" w:rsidRPr="00CE5F98" w:rsidRDefault="00DA79DB" w:rsidP="00A52AD0">
            <w:pPr>
              <w:jc w:val="center"/>
              <w:rPr>
                <w:rFonts w:hint="eastAsia"/>
                <w:color w:val="000000" w:themeColor="text1"/>
              </w:rPr>
            </w:pPr>
          </w:p>
        </w:tc>
        <w:tc>
          <w:tcPr>
            <w:tcW w:w="2147" w:type="dxa"/>
            <w:vMerge/>
            <w:vAlign w:val="center"/>
          </w:tcPr>
          <w:p w14:paraId="1A7A924C" w14:textId="77777777" w:rsidR="00DA79DB" w:rsidRPr="00CE5F98" w:rsidRDefault="00DA79DB" w:rsidP="00A52AD0">
            <w:pPr>
              <w:jc w:val="center"/>
              <w:rPr>
                <w:rFonts w:hint="eastAsia"/>
                <w:color w:val="000000" w:themeColor="text1"/>
              </w:rPr>
            </w:pPr>
          </w:p>
        </w:tc>
        <w:tc>
          <w:tcPr>
            <w:tcW w:w="675" w:type="dxa"/>
            <w:vMerge/>
            <w:vAlign w:val="center"/>
          </w:tcPr>
          <w:p w14:paraId="6B4B2C9F" w14:textId="77777777" w:rsidR="00DA79DB" w:rsidRPr="00CE5F98" w:rsidRDefault="00DA79DB" w:rsidP="00A52AD0">
            <w:pPr>
              <w:jc w:val="center"/>
              <w:rPr>
                <w:rFonts w:hint="eastAsia"/>
                <w:color w:val="000000" w:themeColor="text1"/>
              </w:rPr>
            </w:pPr>
          </w:p>
        </w:tc>
        <w:tc>
          <w:tcPr>
            <w:tcW w:w="881" w:type="dxa"/>
            <w:vAlign w:val="center"/>
          </w:tcPr>
          <w:p w14:paraId="3DFBC6C0" w14:textId="77777777" w:rsidR="00DA79DB" w:rsidRPr="00CE5F98" w:rsidRDefault="00DA79DB" w:rsidP="00A52AD0">
            <w:pPr>
              <w:jc w:val="center"/>
              <w:rPr>
                <w:rFonts w:hint="eastAsia"/>
                <w:color w:val="000000" w:themeColor="text1"/>
              </w:rPr>
            </w:pPr>
            <w:r w:rsidRPr="00CE5F98">
              <w:rPr>
                <w:rFonts w:hint="eastAsia"/>
                <w:color w:val="000000" w:themeColor="text1"/>
              </w:rPr>
              <w:t>60</w:t>
            </w:r>
          </w:p>
        </w:tc>
        <w:tc>
          <w:tcPr>
            <w:tcW w:w="816" w:type="dxa"/>
            <w:vAlign w:val="center"/>
          </w:tcPr>
          <w:p w14:paraId="7F04784E" w14:textId="77777777" w:rsidR="00DA79DB" w:rsidRPr="00CE5F98" w:rsidRDefault="00DA79DB" w:rsidP="00A52AD0">
            <w:pPr>
              <w:snapToGrid w:val="0"/>
              <w:jc w:val="center"/>
              <w:rPr>
                <w:rFonts w:hint="eastAsia"/>
                <w:color w:val="000000" w:themeColor="text1"/>
              </w:rPr>
            </w:pPr>
            <w:r w:rsidRPr="00CE5F98">
              <w:rPr>
                <w:rFonts w:hint="eastAsia"/>
                <w:color w:val="000000" w:themeColor="text1"/>
              </w:rPr>
              <w:t>60</w:t>
            </w:r>
          </w:p>
        </w:tc>
        <w:tc>
          <w:tcPr>
            <w:tcW w:w="868" w:type="dxa"/>
            <w:vAlign w:val="center"/>
          </w:tcPr>
          <w:p w14:paraId="69885041" w14:textId="77777777" w:rsidR="00DA79DB" w:rsidRPr="00CE5F98" w:rsidRDefault="00DA79DB" w:rsidP="00A52AD0">
            <w:pPr>
              <w:snapToGrid w:val="0"/>
              <w:jc w:val="center"/>
              <w:rPr>
                <w:rFonts w:hint="eastAsia"/>
                <w:color w:val="000000" w:themeColor="text1"/>
              </w:rPr>
            </w:pPr>
            <w:r w:rsidRPr="00CE5F98">
              <w:rPr>
                <w:rFonts w:hint="eastAsia"/>
                <w:color w:val="000000" w:themeColor="text1"/>
              </w:rPr>
              <w:t>0</w:t>
            </w:r>
          </w:p>
        </w:tc>
        <w:tc>
          <w:tcPr>
            <w:tcW w:w="1182" w:type="dxa"/>
            <w:vMerge/>
            <w:vAlign w:val="center"/>
          </w:tcPr>
          <w:p w14:paraId="2D7BBAA3" w14:textId="77777777" w:rsidR="00DA79DB" w:rsidRPr="00CE5F98" w:rsidRDefault="00DA79DB" w:rsidP="00A52AD0">
            <w:pPr>
              <w:jc w:val="center"/>
              <w:rPr>
                <w:rFonts w:hint="eastAsia"/>
                <w:color w:val="000000" w:themeColor="text1"/>
              </w:rPr>
            </w:pPr>
          </w:p>
        </w:tc>
        <w:tc>
          <w:tcPr>
            <w:tcW w:w="1333" w:type="dxa"/>
            <w:vMerge/>
            <w:vAlign w:val="center"/>
          </w:tcPr>
          <w:p w14:paraId="7EB3BDB4" w14:textId="77777777" w:rsidR="00DA79DB" w:rsidRPr="00CE5F98" w:rsidRDefault="00DA79DB" w:rsidP="00A52AD0">
            <w:pPr>
              <w:jc w:val="center"/>
              <w:rPr>
                <w:rFonts w:hint="eastAsia"/>
                <w:color w:val="000000" w:themeColor="text1"/>
              </w:rPr>
            </w:pPr>
          </w:p>
        </w:tc>
      </w:tr>
      <w:tr w:rsidR="00CE5F98" w:rsidRPr="00CE5F98" w14:paraId="42C9322D" w14:textId="77777777" w:rsidTr="00A52AD0">
        <w:trPr>
          <w:trHeight w:val="402"/>
          <w:jc w:val="center"/>
        </w:trPr>
        <w:tc>
          <w:tcPr>
            <w:tcW w:w="1508" w:type="dxa"/>
            <w:tcBorders>
              <w:bottom w:val="single" w:sz="4" w:space="0" w:color="auto"/>
            </w:tcBorders>
            <w:vAlign w:val="center"/>
          </w:tcPr>
          <w:p w14:paraId="155654DA" w14:textId="77777777" w:rsidR="00DA79DB" w:rsidRPr="00CE5F98" w:rsidRDefault="00DA79DB" w:rsidP="00A52AD0">
            <w:pPr>
              <w:jc w:val="center"/>
              <w:rPr>
                <w:rFonts w:hint="eastAsia"/>
                <w:color w:val="000000" w:themeColor="text1"/>
              </w:rPr>
            </w:pPr>
            <w:r w:rsidRPr="00CE5F98">
              <w:rPr>
                <w:color w:val="000000" w:themeColor="text1"/>
              </w:rPr>
              <w:t>开课单位</w:t>
            </w:r>
          </w:p>
        </w:tc>
        <w:tc>
          <w:tcPr>
            <w:tcW w:w="2147" w:type="dxa"/>
            <w:tcBorders>
              <w:bottom w:val="single" w:sz="4" w:space="0" w:color="auto"/>
            </w:tcBorders>
            <w:vAlign w:val="center"/>
          </w:tcPr>
          <w:p w14:paraId="2C01EEBC" w14:textId="77777777" w:rsidR="00DA79DB" w:rsidRPr="00CE5F98" w:rsidRDefault="00DA79DB" w:rsidP="00A52AD0">
            <w:pPr>
              <w:jc w:val="center"/>
              <w:rPr>
                <w:rFonts w:hint="eastAsia"/>
                <w:color w:val="000000" w:themeColor="text1"/>
              </w:rPr>
            </w:pPr>
            <w:r w:rsidRPr="00CE5F98">
              <w:rPr>
                <w:rFonts w:hint="eastAsia"/>
                <w:color w:val="000000" w:themeColor="text1"/>
              </w:rPr>
              <w:t>数学与人工智能学院</w:t>
            </w:r>
          </w:p>
        </w:tc>
        <w:tc>
          <w:tcPr>
            <w:tcW w:w="1556" w:type="dxa"/>
            <w:gridSpan w:val="2"/>
            <w:tcBorders>
              <w:bottom w:val="single" w:sz="4" w:space="0" w:color="auto"/>
            </w:tcBorders>
            <w:vAlign w:val="center"/>
          </w:tcPr>
          <w:p w14:paraId="61307D55" w14:textId="77777777" w:rsidR="00DA79DB" w:rsidRPr="00CE5F98" w:rsidRDefault="00DA79DB" w:rsidP="00A52AD0">
            <w:pPr>
              <w:jc w:val="center"/>
              <w:rPr>
                <w:rFonts w:hint="eastAsia"/>
                <w:color w:val="000000" w:themeColor="text1"/>
              </w:rPr>
            </w:pPr>
            <w:r w:rsidRPr="00CE5F98">
              <w:rPr>
                <w:color w:val="000000" w:themeColor="text1"/>
              </w:rPr>
              <w:t>课程负责人</w:t>
            </w:r>
          </w:p>
        </w:tc>
        <w:tc>
          <w:tcPr>
            <w:tcW w:w="1684" w:type="dxa"/>
            <w:gridSpan w:val="2"/>
            <w:tcBorders>
              <w:bottom w:val="single" w:sz="4" w:space="0" w:color="auto"/>
            </w:tcBorders>
            <w:vAlign w:val="center"/>
          </w:tcPr>
          <w:p w14:paraId="1C451A52" w14:textId="77777777" w:rsidR="00DA79DB" w:rsidRPr="00CE5F98" w:rsidRDefault="00DA79DB" w:rsidP="00A52AD0">
            <w:pPr>
              <w:jc w:val="center"/>
              <w:rPr>
                <w:rFonts w:hint="eastAsia"/>
                <w:color w:val="000000" w:themeColor="text1"/>
              </w:rPr>
            </w:pPr>
            <w:r w:rsidRPr="00CE5F98">
              <w:rPr>
                <w:rFonts w:hint="eastAsia"/>
                <w:color w:val="000000" w:themeColor="text1"/>
              </w:rPr>
              <w:t>周道清</w:t>
            </w:r>
          </w:p>
        </w:tc>
        <w:tc>
          <w:tcPr>
            <w:tcW w:w="1182" w:type="dxa"/>
            <w:vMerge w:val="restart"/>
            <w:tcBorders>
              <w:bottom w:val="single" w:sz="4" w:space="0" w:color="auto"/>
            </w:tcBorders>
            <w:vAlign w:val="center"/>
          </w:tcPr>
          <w:p w14:paraId="220F799B" w14:textId="77777777" w:rsidR="00DA79DB" w:rsidRPr="00CE5F98" w:rsidRDefault="00DA79DB" w:rsidP="00A52AD0">
            <w:pPr>
              <w:jc w:val="center"/>
              <w:rPr>
                <w:rFonts w:hint="eastAsia"/>
                <w:color w:val="000000" w:themeColor="text1"/>
              </w:rPr>
            </w:pPr>
            <w:r w:rsidRPr="00CE5F98">
              <w:rPr>
                <w:color w:val="000000" w:themeColor="text1"/>
              </w:rPr>
              <w:t>课程团队</w:t>
            </w:r>
          </w:p>
        </w:tc>
        <w:tc>
          <w:tcPr>
            <w:tcW w:w="1333" w:type="dxa"/>
            <w:vMerge w:val="restart"/>
            <w:tcBorders>
              <w:bottom w:val="single" w:sz="4" w:space="0" w:color="auto"/>
            </w:tcBorders>
            <w:vAlign w:val="center"/>
          </w:tcPr>
          <w:p w14:paraId="46B90387" w14:textId="77777777" w:rsidR="00DA79DB" w:rsidRPr="00CE5F98" w:rsidRDefault="00DA79DB" w:rsidP="00A52AD0">
            <w:pPr>
              <w:jc w:val="center"/>
              <w:rPr>
                <w:rFonts w:hint="eastAsia"/>
                <w:color w:val="000000" w:themeColor="text1"/>
              </w:rPr>
            </w:pPr>
            <w:r w:rsidRPr="00CE5F98">
              <w:rPr>
                <w:rFonts w:hint="eastAsia"/>
                <w:color w:val="000000" w:themeColor="text1"/>
              </w:rPr>
              <w:t>周道清、余静、龙述德等</w:t>
            </w:r>
          </w:p>
        </w:tc>
      </w:tr>
      <w:tr w:rsidR="00CE5F98" w:rsidRPr="00CE5F98" w14:paraId="2D20427D" w14:textId="77777777" w:rsidTr="00A52AD0">
        <w:trPr>
          <w:trHeight w:val="410"/>
          <w:jc w:val="center"/>
        </w:trPr>
        <w:tc>
          <w:tcPr>
            <w:tcW w:w="1508" w:type="dxa"/>
            <w:vAlign w:val="center"/>
          </w:tcPr>
          <w:p w14:paraId="3B96C3E9" w14:textId="77777777" w:rsidR="00DA79DB" w:rsidRPr="00CE5F98" w:rsidRDefault="00DA79DB" w:rsidP="00A52AD0">
            <w:pPr>
              <w:jc w:val="center"/>
              <w:rPr>
                <w:rFonts w:hint="eastAsia"/>
                <w:color w:val="000000" w:themeColor="text1"/>
              </w:rPr>
            </w:pPr>
            <w:r w:rsidRPr="00CE5F98">
              <w:rPr>
                <w:color w:val="000000" w:themeColor="text1"/>
              </w:rPr>
              <w:t>课程</w:t>
            </w:r>
            <w:r w:rsidRPr="00CE5F98">
              <w:rPr>
                <w:rFonts w:hint="eastAsia"/>
                <w:color w:val="000000" w:themeColor="text1"/>
              </w:rPr>
              <w:t>考核方式</w:t>
            </w:r>
          </w:p>
        </w:tc>
        <w:tc>
          <w:tcPr>
            <w:tcW w:w="2147" w:type="dxa"/>
            <w:vAlign w:val="center"/>
          </w:tcPr>
          <w:p w14:paraId="21E69A23" w14:textId="77777777" w:rsidR="00DA79DB" w:rsidRPr="00CE5F98" w:rsidRDefault="00DA79DB" w:rsidP="00A52AD0">
            <w:pPr>
              <w:jc w:val="center"/>
              <w:rPr>
                <w:rFonts w:hint="eastAsia"/>
                <w:color w:val="000000" w:themeColor="text1"/>
              </w:rPr>
            </w:pPr>
            <w:r w:rsidRPr="00CE5F98">
              <w:rPr>
                <w:rFonts w:hint="eastAsia"/>
                <w:color w:val="000000" w:themeColor="text1"/>
              </w:rPr>
              <w:t>考试</w:t>
            </w:r>
          </w:p>
        </w:tc>
        <w:tc>
          <w:tcPr>
            <w:tcW w:w="1556" w:type="dxa"/>
            <w:gridSpan w:val="2"/>
            <w:vAlign w:val="center"/>
          </w:tcPr>
          <w:p w14:paraId="26B3F80C" w14:textId="77777777" w:rsidR="00DA79DB" w:rsidRPr="00CE5F98" w:rsidRDefault="00DA79DB" w:rsidP="00A52AD0">
            <w:pPr>
              <w:jc w:val="center"/>
              <w:rPr>
                <w:rFonts w:hint="eastAsia"/>
                <w:color w:val="000000" w:themeColor="text1"/>
              </w:rPr>
            </w:pPr>
            <w:r w:rsidRPr="00CE5F98">
              <w:rPr>
                <w:color w:val="000000" w:themeColor="text1"/>
              </w:rPr>
              <w:t>课程性质</w:t>
            </w:r>
          </w:p>
        </w:tc>
        <w:tc>
          <w:tcPr>
            <w:tcW w:w="1684" w:type="dxa"/>
            <w:gridSpan w:val="2"/>
            <w:vAlign w:val="center"/>
          </w:tcPr>
          <w:p w14:paraId="613FBB33" w14:textId="77777777" w:rsidR="00DA79DB" w:rsidRPr="00CE5F98" w:rsidRDefault="00DA79DB" w:rsidP="00A52AD0">
            <w:pPr>
              <w:jc w:val="center"/>
              <w:rPr>
                <w:rFonts w:hint="eastAsia"/>
                <w:color w:val="000000" w:themeColor="text1"/>
              </w:rPr>
            </w:pPr>
            <w:r w:rsidRPr="00CE5F98">
              <w:rPr>
                <w:rFonts w:hint="eastAsia"/>
                <w:color w:val="000000" w:themeColor="text1"/>
              </w:rPr>
              <w:t>学科基础课程</w:t>
            </w:r>
          </w:p>
        </w:tc>
        <w:tc>
          <w:tcPr>
            <w:tcW w:w="1182" w:type="dxa"/>
            <w:vMerge/>
            <w:vAlign w:val="center"/>
          </w:tcPr>
          <w:p w14:paraId="64FD815F" w14:textId="77777777" w:rsidR="00DA79DB" w:rsidRPr="00CE5F98" w:rsidRDefault="00DA79DB" w:rsidP="00A52AD0">
            <w:pPr>
              <w:jc w:val="center"/>
              <w:rPr>
                <w:rFonts w:hint="eastAsia"/>
                <w:color w:val="000000" w:themeColor="text1"/>
              </w:rPr>
            </w:pPr>
          </w:p>
        </w:tc>
        <w:tc>
          <w:tcPr>
            <w:tcW w:w="1333" w:type="dxa"/>
            <w:vMerge/>
            <w:vAlign w:val="center"/>
          </w:tcPr>
          <w:p w14:paraId="6C58FE4A" w14:textId="77777777" w:rsidR="00DA79DB" w:rsidRPr="00CE5F98" w:rsidRDefault="00DA79DB" w:rsidP="00A52AD0">
            <w:pPr>
              <w:jc w:val="center"/>
              <w:rPr>
                <w:rFonts w:hint="eastAsia"/>
                <w:color w:val="000000" w:themeColor="text1"/>
              </w:rPr>
            </w:pPr>
          </w:p>
        </w:tc>
      </w:tr>
      <w:tr w:rsidR="00CE5F98" w:rsidRPr="00CE5F98" w14:paraId="5DD38295" w14:textId="77777777" w:rsidTr="00A52AD0">
        <w:trPr>
          <w:trHeight w:val="410"/>
          <w:jc w:val="center"/>
        </w:trPr>
        <w:tc>
          <w:tcPr>
            <w:tcW w:w="1508" w:type="dxa"/>
            <w:vAlign w:val="center"/>
          </w:tcPr>
          <w:p w14:paraId="49A37493" w14:textId="77777777" w:rsidR="00DA79DB" w:rsidRPr="00CE5F98" w:rsidRDefault="00DA79DB" w:rsidP="00A52AD0">
            <w:pPr>
              <w:jc w:val="center"/>
              <w:rPr>
                <w:rFonts w:hint="eastAsia"/>
                <w:color w:val="000000" w:themeColor="text1"/>
              </w:rPr>
            </w:pPr>
            <w:r w:rsidRPr="00CE5F98">
              <w:rPr>
                <w:color w:val="000000" w:themeColor="text1"/>
              </w:rPr>
              <w:t>适应专业</w:t>
            </w:r>
          </w:p>
        </w:tc>
        <w:tc>
          <w:tcPr>
            <w:tcW w:w="2147" w:type="dxa"/>
            <w:vAlign w:val="center"/>
          </w:tcPr>
          <w:p w14:paraId="1EBC09F7" w14:textId="77777777" w:rsidR="00DA79DB" w:rsidRPr="00CE5F98" w:rsidRDefault="00DA79DB" w:rsidP="00A52AD0">
            <w:pPr>
              <w:rPr>
                <w:rFonts w:hint="eastAsia"/>
                <w:color w:val="000000" w:themeColor="text1"/>
              </w:rPr>
            </w:pPr>
            <w:r w:rsidRPr="00CE5F98">
              <w:rPr>
                <w:rFonts w:cs="Times New Roman" w:hint="eastAsia"/>
                <w:color w:val="000000" w:themeColor="text1"/>
              </w:rPr>
              <w:t>开设60学时高等数学C对应的专业</w:t>
            </w:r>
          </w:p>
        </w:tc>
        <w:tc>
          <w:tcPr>
            <w:tcW w:w="1556" w:type="dxa"/>
            <w:gridSpan w:val="2"/>
            <w:vAlign w:val="center"/>
          </w:tcPr>
          <w:p w14:paraId="2ED7050D" w14:textId="77777777" w:rsidR="00DA79DB" w:rsidRPr="00CE5F98" w:rsidRDefault="00DA79DB" w:rsidP="00A52AD0">
            <w:pPr>
              <w:jc w:val="center"/>
              <w:rPr>
                <w:rFonts w:hint="eastAsia"/>
                <w:color w:val="000000" w:themeColor="text1"/>
              </w:rPr>
            </w:pPr>
            <w:r w:rsidRPr="00CE5F98">
              <w:rPr>
                <w:rFonts w:hint="eastAsia"/>
                <w:color w:val="000000" w:themeColor="text1"/>
              </w:rPr>
              <w:t>先修</w:t>
            </w:r>
            <w:r w:rsidRPr="00CE5F98">
              <w:rPr>
                <w:color w:val="000000" w:themeColor="text1"/>
              </w:rPr>
              <w:t>课程</w:t>
            </w:r>
          </w:p>
        </w:tc>
        <w:tc>
          <w:tcPr>
            <w:tcW w:w="4199" w:type="dxa"/>
            <w:gridSpan w:val="4"/>
            <w:vAlign w:val="center"/>
          </w:tcPr>
          <w:p w14:paraId="09E97FAB" w14:textId="77777777" w:rsidR="00DA79DB" w:rsidRPr="00CE5F98" w:rsidRDefault="00DA79DB" w:rsidP="00A52AD0">
            <w:pPr>
              <w:jc w:val="center"/>
              <w:rPr>
                <w:rFonts w:hint="eastAsia"/>
                <w:color w:val="000000" w:themeColor="text1"/>
              </w:rPr>
            </w:pPr>
            <w:r w:rsidRPr="00CE5F98">
              <w:rPr>
                <w:rFonts w:hint="eastAsia"/>
                <w:color w:val="000000" w:themeColor="text1"/>
              </w:rPr>
              <w:t>初等数学</w:t>
            </w:r>
          </w:p>
        </w:tc>
      </w:tr>
    </w:tbl>
    <w:p w14:paraId="16458891" w14:textId="77777777" w:rsidR="00DA79DB" w:rsidRPr="00CE5F98" w:rsidRDefault="00DA79DB" w:rsidP="00DA79DB">
      <w:pPr>
        <w:snapToGrid w:val="0"/>
        <w:spacing w:beforeLines="50" w:before="156" w:afterLines="50" w:after="156" w:line="360" w:lineRule="atLeast"/>
        <w:ind w:firstLineChars="176" w:firstLine="422"/>
        <w:outlineLvl w:val="0"/>
        <w:rPr>
          <w:rFonts w:ascii="Calibri" w:eastAsia="微软雅黑" w:hAnsi="Calibri" w:cs="Times New Roman"/>
          <w:b/>
          <w:bCs/>
          <w:color w:val="000000" w:themeColor="text1"/>
          <w:sz w:val="24"/>
          <w:szCs w:val="24"/>
        </w:rPr>
      </w:pPr>
      <w:r w:rsidRPr="00CE5F98">
        <w:rPr>
          <w:rFonts w:ascii="Calibri" w:eastAsia="微软雅黑" w:hAnsi="Calibri" w:cs="Times New Roman" w:hint="eastAsia"/>
          <w:b/>
          <w:bCs/>
          <w:color w:val="000000" w:themeColor="text1"/>
          <w:sz w:val="24"/>
          <w:szCs w:val="24"/>
        </w:rPr>
        <w:t>二、课程目标</w:t>
      </w:r>
    </w:p>
    <w:p w14:paraId="0494CE83" w14:textId="77777777" w:rsidR="00DA79DB" w:rsidRPr="00CE5F98" w:rsidRDefault="00DA79DB" w:rsidP="00DA79DB">
      <w:pPr>
        <w:snapToGrid w:val="0"/>
        <w:spacing w:beforeLines="50" w:before="156" w:afterLines="50" w:after="156" w:line="300" w:lineRule="auto"/>
        <w:ind w:firstLineChars="200" w:firstLine="482"/>
        <w:outlineLvl w:val="0"/>
        <w:rPr>
          <w:rFonts w:ascii="宋体" w:eastAsia="宋体" w:hAnsi="宋体" w:cs="宋体" w:hint="eastAsia"/>
          <w:b/>
          <w:bCs/>
          <w:color w:val="000000" w:themeColor="text1"/>
          <w:sz w:val="24"/>
          <w:szCs w:val="24"/>
        </w:rPr>
      </w:pPr>
      <w:r w:rsidRPr="00CE5F98">
        <w:rPr>
          <w:rFonts w:ascii="宋体" w:eastAsia="宋体" w:hAnsi="宋体" w:cs="宋体" w:hint="eastAsia"/>
          <w:b/>
          <w:bCs/>
          <w:color w:val="000000" w:themeColor="text1"/>
          <w:sz w:val="24"/>
          <w:szCs w:val="24"/>
        </w:rPr>
        <w:t>（一）课程具体目标</w:t>
      </w:r>
    </w:p>
    <w:p w14:paraId="5BC33508" w14:textId="77777777" w:rsidR="00DA79DB" w:rsidRPr="00CE5F98" w:rsidRDefault="00DA79DB" w:rsidP="00DA79DB">
      <w:pPr>
        <w:spacing w:line="300" w:lineRule="auto"/>
        <w:ind w:firstLineChars="200" w:firstLine="482"/>
        <w:jc w:val="left"/>
        <w:rPr>
          <w:rFonts w:ascii="宋体" w:eastAsia="宋体" w:hAnsi="宋体" w:cs="宋体" w:hint="eastAsia"/>
          <w:b/>
          <w:color w:val="000000" w:themeColor="text1"/>
          <w:sz w:val="24"/>
          <w:szCs w:val="24"/>
        </w:rPr>
      </w:pPr>
      <w:r w:rsidRPr="00CE5F98">
        <w:rPr>
          <w:rFonts w:ascii="宋体" w:eastAsia="宋体" w:hAnsi="宋体" w:cs="宋体" w:hint="eastAsia"/>
          <w:b/>
          <w:bCs/>
          <w:color w:val="000000" w:themeColor="text1"/>
          <w:sz w:val="24"/>
          <w:szCs w:val="24"/>
        </w:rPr>
        <w:t>思想品德</w:t>
      </w:r>
      <w:r w:rsidRPr="00CE5F98">
        <w:rPr>
          <w:rFonts w:ascii="宋体" w:eastAsia="宋体" w:hAnsi="宋体" w:cs="宋体" w:hint="eastAsia"/>
          <w:b/>
          <w:color w:val="000000" w:themeColor="text1"/>
          <w:sz w:val="24"/>
          <w:szCs w:val="24"/>
        </w:rPr>
        <w:t>：</w:t>
      </w:r>
    </w:p>
    <w:p w14:paraId="6AD64BA5" w14:textId="77777777" w:rsidR="00DA79DB" w:rsidRPr="00CE5F98" w:rsidRDefault="00DA79DB" w:rsidP="00DA79DB">
      <w:pPr>
        <w:spacing w:line="300" w:lineRule="auto"/>
        <w:ind w:firstLineChars="200" w:firstLine="480"/>
        <w:jc w:val="left"/>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让学生具有高尚的社会公德、良好的人文科学素养和职业道德，能够履行并承担相应专业要求的社会义务及责任，培养学生的规矩意识、合作意识和创新精神。</w:t>
      </w:r>
    </w:p>
    <w:p w14:paraId="3A20EDAE" w14:textId="77777777" w:rsidR="00DA79DB" w:rsidRPr="00CE5F98" w:rsidRDefault="00DA79DB" w:rsidP="00DA79DB">
      <w:pPr>
        <w:spacing w:line="300" w:lineRule="auto"/>
        <w:ind w:firstLineChars="200" w:firstLine="482"/>
        <w:jc w:val="left"/>
        <w:rPr>
          <w:rFonts w:ascii="宋体" w:eastAsia="宋体" w:hAnsi="宋体" w:cs="宋体" w:hint="eastAsia"/>
          <w:b/>
          <w:color w:val="000000" w:themeColor="text1"/>
          <w:sz w:val="24"/>
          <w:szCs w:val="24"/>
        </w:rPr>
      </w:pPr>
      <w:r w:rsidRPr="00CE5F98">
        <w:rPr>
          <w:rFonts w:ascii="宋体" w:eastAsia="宋体" w:hAnsi="宋体" w:cs="宋体" w:hint="eastAsia"/>
          <w:b/>
          <w:color w:val="000000" w:themeColor="text1"/>
          <w:sz w:val="24"/>
          <w:szCs w:val="24"/>
        </w:rPr>
        <w:t>课程目标1：</w:t>
      </w:r>
    </w:p>
    <w:p w14:paraId="1C4B060D" w14:textId="77777777" w:rsidR="00DA79DB" w:rsidRPr="00CE5F98" w:rsidRDefault="00DA79DB" w:rsidP="00DA79DB">
      <w:pPr>
        <w:spacing w:line="300" w:lineRule="auto"/>
        <w:ind w:firstLineChars="200" w:firstLine="480"/>
        <w:jc w:val="left"/>
        <w:rPr>
          <w:rFonts w:ascii="宋体" w:eastAsia="宋体" w:hAnsi="宋体" w:cs="宋体" w:hint="eastAsia"/>
          <w:color w:val="000000" w:themeColor="text1"/>
          <w:sz w:val="24"/>
          <w:szCs w:val="24"/>
        </w:rPr>
      </w:pPr>
      <w:r w:rsidRPr="00CE5F98">
        <w:rPr>
          <w:rFonts w:ascii="宋体" w:eastAsia="宋体" w:hAnsi="宋体" w:cs="宋体"/>
          <w:color w:val="000000" w:themeColor="text1"/>
          <w:sz w:val="24"/>
          <w:szCs w:val="24"/>
        </w:rPr>
        <w:t>掌握一元函数的</w:t>
      </w:r>
      <w:r w:rsidRPr="00CE5F98">
        <w:rPr>
          <w:rFonts w:ascii="宋体" w:eastAsia="宋体" w:hAnsi="宋体" w:cs="宋体" w:hint="eastAsia"/>
          <w:color w:val="000000" w:themeColor="text1"/>
          <w:sz w:val="24"/>
          <w:szCs w:val="24"/>
        </w:rPr>
        <w:t>极限、</w:t>
      </w:r>
      <w:r w:rsidRPr="00CE5F98">
        <w:rPr>
          <w:rFonts w:ascii="宋体" w:eastAsia="宋体" w:hAnsi="宋体" w:cs="宋体"/>
          <w:color w:val="000000" w:themeColor="text1"/>
          <w:sz w:val="24"/>
          <w:szCs w:val="24"/>
        </w:rPr>
        <w:t>微分</w:t>
      </w:r>
      <w:r w:rsidRPr="00CE5F98">
        <w:rPr>
          <w:rFonts w:ascii="宋体" w:eastAsia="宋体" w:hAnsi="宋体" w:cs="宋体" w:hint="eastAsia"/>
          <w:color w:val="000000" w:themeColor="text1"/>
          <w:sz w:val="24"/>
          <w:szCs w:val="24"/>
        </w:rPr>
        <w:t>、</w:t>
      </w:r>
      <w:r w:rsidRPr="00CE5F98">
        <w:rPr>
          <w:rFonts w:ascii="宋体" w:eastAsia="宋体" w:hAnsi="宋体" w:cs="宋体"/>
          <w:color w:val="000000" w:themeColor="text1"/>
          <w:sz w:val="24"/>
          <w:szCs w:val="24"/>
        </w:rPr>
        <w:t>积分</w:t>
      </w:r>
      <w:r w:rsidRPr="00CE5F98">
        <w:rPr>
          <w:rFonts w:ascii="宋体" w:eastAsia="宋体" w:hAnsi="宋体" w:cs="宋体" w:hint="eastAsia"/>
          <w:color w:val="000000" w:themeColor="text1"/>
          <w:sz w:val="24"/>
          <w:szCs w:val="24"/>
        </w:rPr>
        <w:t>与微分方程</w:t>
      </w:r>
      <w:r w:rsidRPr="00CE5F98">
        <w:rPr>
          <w:rFonts w:ascii="宋体" w:eastAsia="宋体" w:hAnsi="宋体" w:cs="宋体"/>
          <w:color w:val="000000" w:themeColor="text1"/>
          <w:sz w:val="24"/>
          <w:szCs w:val="24"/>
        </w:rPr>
        <w:t>的基本概念</w:t>
      </w:r>
      <w:r w:rsidRPr="00CE5F98">
        <w:rPr>
          <w:rFonts w:ascii="宋体" w:eastAsia="宋体" w:hAnsi="宋体" w:cs="宋体" w:hint="eastAsia"/>
          <w:color w:val="000000" w:themeColor="text1"/>
          <w:sz w:val="24"/>
          <w:szCs w:val="24"/>
        </w:rPr>
        <w:t>、</w:t>
      </w:r>
      <w:r w:rsidRPr="00CE5F98">
        <w:rPr>
          <w:rFonts w:ascii="宋体" w:eastAsia="宋体" w:hAnsi="宋体" w:cs="宋体"/>
          <w:color w:val="000000" w:themeColor="text1"/>
          <w:sz w:val="24"/>
          <w:szCs w:val="24"/>
        </w:rPr>
        <w:t>基本理论和基本计算方法。</w:t>
      </w:r>
    </w:p>
    <w:p w14:paraId="0533F266" w14:textId="77777777" w:rsidR="00DA79DB" w:rsidRPr="00CE5F98" w:rsidRDefault="00DA79DB" w:rsidP="00DA79DB">
      <w:pPr>
        <w:spacing w:line="300" w:lineRule="auto"/>
        <w:ind w:firstLineChars="200" w:firstLine="482"/>
        <w:jc w:val="left"/>
        <w:rPr>
          <w:rFonts w:ascii="宋体" w:eastAsia="宋体" w:hAnsi="宋体" w:cs="宋体" w:hint="eastAsia"/>
          <w:b/>
          <w:color w:val="000000" w:themeColor="text1"/>
          <w:sz w:val="24"/>
          <w:szCs w:val="24"/>
        </w:rPr>
      </w:pPr>
      <w:r w:rsidRPr="00CE5F98">
        <w:rPr>
          <w:rFonts w:ascii="宋体" w:eastAsia="宋体" w:hAnsi="宋体" w:cs="宋体" w:hint="eastAsia"/>
          <w:b/>
          <w:color w:val="000000" w:themeColor="text1"/>
          <w:sz w:val="24"/>
          <w:szCs w:val="24"/>
        </w:rPr>
        <w:t>课程目标2：</w:t>
      </w:r>
    </w:p>
    <w:p w14:paraId="34E6E615" w14:textId="77777777" w:rsidR="00DA79DB" w:rsidRPr="00CE5F98" w:rsidRDefault="00DA79DB" w:rsidP="00DA79DB">
      <w:pPr>
        <w:spacing w:line="300" w:lineRule="auto"/>
        <w:ind w:firstLineChars="200" w:firstLine="480"/>
        <w:jc w:val="left"/>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培养学生的抽象思维能力与逻辑推理能力，扎实的计算和分析能力以及解决实际应用问题的能力</w:t>
      </w:r>
      <w:r w:rsidRPr="00CE5F98">
        <w:rPr>
          <w:rFonts w:ascii="宋体" w:eastAsia="宋体" w:hAnsi="宋体" w:cs="宋体"/>
          <w:color w:val="000000" w:themeColor="text1"/>
          <w:sz w:val="24"/>
          <w:szCs w:val="24"/>
        </w:rPr>
        <w:t>。</w:t>
      </w:r>
    </w:p>
    <w:p w14:paraId="191581DB" w14:textId="52DC9CEF" w:rsidR="00DA79DB" w:rsidRPr="00CE5F98" w:rsidRDefault="007C47A4" w:rsidP="00DA79DB">
      <w:pPr>
        <w:snapToGrid w:val="0"/>
        <w:spacing w:beforeLines="50" w:before="156" w:afterLines="50" w:after="156" w:line="360" w:lineRule="atLeast"/>
        <w:ind w:firstLineChars="200" w:firstLine="480"/>
        <w:outlineLvl w:val="0"/>
        <w:rPr>
          <w:rFonts w:ascii="Calibri" w:eastAsia="微软雅黑" w:hAnsi="Calibri" w:cs="Times New Roman"/>
          <w:b/>
          <w:bCs/>
          <w:color w:val="000000" w:themeColor="text1"/>
          <w:sz w:val="24"/>
          <w:szCs w:val="24"/>
        </w:rPr>
      </w:pPr>
      <w:r w:rsidRPr="00CE5F98">
        <w:rPr>
          <w:rFonts w:ascii="Calibri" w:eastAsia="微软雅黑" w:hAnsi="Calibri" w:cs="Times New Roman"/>
          <w:b/>
          <w:bCs/>
          <w:color w:val="000000" w:themeColor="text1"/>
          <w:sz w:val="24"/>
          <w:szCs w:val="24"/>
        </w:rPr>
        <w:t>（二）课程目标对毕业要求的支撑关系</w:t>
      </w: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36"/>
        <w:gridCol w:w="4165"/>
        <w:gridCol w:w="4069"/>
      </w:tblGrid>
      <w:tr w:rsidR="00CE5F98" w:rsidRPr="00CE5F98" w14:paraId="6E75AF78" w14:textId="77777777" w:rsidTr="00A52AD0">
        <w:trPr>
          <w:jc w:val="center"/>
        </w:trPr>
        <w:tc>
          <w:tcPr>
            <w:tcW w:w="1336" w:type="dxa"/>
            <w:vAlign w:val="center"/>
          </w:tcPr>
          <w:p w14:paraId="69237A4F" w14:textId="77777777" w:rsidR="00DA79DB" w:rsidRPr="00CE5F98" w:rsidRDefault="00DA79DB" w:rsidP="00A52AD0">
            <w:pPr>
              <w:widowControl/>
              <w:snapToGrid w:val="0"/>
              <w:jc w:val="center"/>
              <w:rPr>
                <w:rFonts w:ascii="Calibri" w:eastAsia="宋体" w:hAnsi="Calibri" w:cs="Times New Roman"/>
                <w:b/>
                <w:bCs/>
                <w:color w:val="000000" w:themeColor="text1"/>
                <w:kern w:val="0"/>
                <w:szCs w:val="21"/>
              </w:rPr>
            </w:pPr>
            <w:r w:rsidRPr="00CE5F98">
              <w:rPr>
                <w:rFonts w:ascii="Calibri" w:eastAsia="宋体" w:hAnsi="Calibri" w:cs="Times New Roman"/>
                <w:b/>
                <w:bCs/>
                <w:color w:val="000000" w:themeColor="text1"/>
                <w:kern w:val="0"/>
                <w:szCs w:val="21"/>
              </w:rPr>
              <w:t>课程目标</w:t>
            </w:r>
          </w:p>
        </w:tc>
        <w:tc>
          <w:tcPr>
            <w:tcW w:w="4165" w:type="dxa"/>
            <w:vAlign w:val="center"/>
          </w:tcPr>
          <w:p w14:paraId="11181B0B" w14:textId="77777777" w:rsidR="00DA79DB" w:rsidRPr="00CE5F98" w:rsidRDefault="00DA79DB" w:rsidP="00A52AD0">
            <w:pPr>
              <w:widowControl/>
              <w:snapToGrid w:val="0"/>
              <w:jc w:val="center"/>
              <w:rPr>
                <w:rFonts w:ascii="Calibri" w:eastAsia="宋体" w:hAnsi="Calibri" w:cs="Times New Roman"/>
                <w:b/>
                <w:bCs/>
                <w:color w:val="000000" w:themeColor="text1"/>
                <w:kern w:val="0"/>
                <w:szCs w:val="21"/>
              </w:rPr>
            </w:pPr>
            <w:r w:rsidRPr="00CE5F98">
              <w:rPr>
                <w:rFonts w:ascii="Calibri" w:eastAsia="宋体" w:hAnsi="Calibri" w:cs="Times New Roman"/>
                <w:b/>
                <w:bCs/>
                <w:color w:val="000000" w:themeColor="text1"/>
                <w:kern w:val="0"/>
                <w:szCs w:val="21"/>
              </w:rPr>
              <w:t>支撑的毕业要求</w:t>
            </w:r>
          </w:p>
        </w:tc>
        <w:tc>
          <w:tcPr>
            <w:tcW w:w="4069" w:type="dxa"/>
            <w:vAlign w:val="center"/>
          </w:tcPr>
          <w:p w14:paraId="64D22F83" w14:textId="77777777" w:rsidR="00DA79DB" w:rsidRPr="00CE5F98" w:rsidRDefault="00DA79DB" w:rsidP="00A52AD0">
            <w:pPr>
              <w:widowControl/>
              <w:snapToGrid w:val="0"/>
              <w:jc w:val="center"/>
              <w:rPr>
                <w:rFonts w:ascii="Calibri" w:eastAsia="宋体" w:hAnsi="Calibri" w:cs="Times New Roman"/>
                <w:b/>
                <w:bCs/>
                <w:color w:val="000000" w:themeColor="text1"/>
                <w:kern w:val="0"/>
                <w:szCs w:val="21"/>
              </w:rPr>
            </w:pPr>
            <w:r w:rsidRPr="00CE5F98">
              <w:rPr>
                <w:rFonts w:ascii="Calibri" w:eastAsia="宋体" w:hAnsi="Calibri" w:cs="Times New Roman"/>
                <w:b/>
                <w:bCs/>
                <w:color w:val="000000" w:themeColor="text1"/>
                <w:kern w:val="0"/>
                <w:szCs w:val="21"/>
              </w:rPr>
              <w:t>支撑的毕业要求指标点</w:t>
            </w:r>
          </w:p>
        </w:tc>
      </w:tr>
      <w:tr w:rsidR="00CE5F98" w:rsidRPr="00CE5F98" w14:paraId="48B5441F" w14:textId="77777777" w:rsidTr="00A52AD0">
        <w:trPr>
          <w:jc w:val="center"/>
        </w:trPr>
        <w:tc>
          <w:tcPr>
            <w:tcW w:w="1336" w:type="dxa"/>
            <w:vAlign w:val="center"/>
          </w:tcPr>
          <w:p w14:paraId="33D98A9A" w14:textId="77777777" w:rsidR="00DA79DB" w:rsidRPr="00CE5F98" w:rsidRDefault="00DA79DB" w:rsidP="00A52AD0">
            <w:pPr>
              <w:widowControl/>
              <w:snapToGrid w:val="0"/>
              <w:jc w:val="center"/>
              <w:rPr>
                <w:rFonts w:ascii="Calibri" w:eastAsia="宋体" w:hAnsi="Calibri" w:cs="Times New Roman"/>
                <w:b/>
                <w:bCs/>
                <w:color w:val="000000" w:themeColor="text1"/>
                <w:kern w:val="0"/>
                <w:szCs w:val="21"/>
              </w:rPr>
            </w:pPr>
            <w:r w:rsidRPr="00CE5F98">
              <w:rPr>
                <w:rFonts w:hint="eastAsia"/>
                <w:color w:val="000000" w:themeColor="text1"/>
                <w:szCs w:val="21"/>
              </w:rPr>
              <w:t>思想品德</w:t>
            </w:r>
          </w:p>
        </w:tc>
        <w:tc>
          <w:tcPr>
            <w:tcW w:w="4165" w:type="dxa"/>
            <w:vAlign w:val="center"/>
          </w:tcPr>
          <w:p w14:paraId="3BA70119" w14:textId="77777777" w:rsidR="00DA79DB" w:rsidRPr="00CE5F98" w:rsidRDefault="00DA79DB" w:rsidP="00A52AD0">
            <w:pPr>
              <w:widowControl/>
              <w:snapToGrid w:val="0"/>
              <w:jc w:val="left"/>
              <w:rPr>
                <w:rFonts w:ascii="Calibri" w:eastAsia="宋体" w:hAnsi="Calibri" w:cs="Times New Roman"/>
                <w:b/>
                <w:bCs/>
                <w:color w:val="000000" w:themeColor="text1"/>
                <w:kern w:val="0"/>
                <w:szCs w:val="21"/>
              </w:rPr>
            </w:pPr>
            <w:r w:rsidRPr="00CE5F98">
              <w:rPr>
                <w:rFonts w:ascii="Times New Roman" w:hAnsi="Times New Roman" w:cs="宋体" w:hint="eastAsia"/>
                <w:color w:val="000000" w:themeColor="text1"/>
              </w:rPr>
              <w:t>1.</w:t>
            </w:r>
            <w:r w:rsidRPr="00CE5F98">
              <w:rPr>
                <w:rFonts w:ascii="Times New Roman" w:hAnsi="Times New Roman" w:cs="宋体" w:hint="eastAsia"/>
                <w:color w:val="000000" w:themeColor="text1"/>
              </w:rPr>
              <w:t>思想品德：具有良好的职业道德、追求卓越的态度、爱岗敬业和艰苦奋斗精神、较强的社会责任感和较好的人文素养。</w:t>
            </w:r>
          </w:p>
        </w:tc>
        <w:tc>
          <w:tcPr>
            <w:tcW w:w="4069" w:type="dxa"/>
            <w:vAlign w:val="center"/>
          </w:tcPr>
          <w:p w14:paraId="10E1FD0B" w14:textId="77777777" w:rsidR="00DA79DB" w:rsidRPr="00CE5F98" w:rsidRDefault="00DA79DB" w:rsidP="00A52AD0">
            <w:pPr>
              <w:snapToGrid w:val="0"/>
              <w:rPr>
                <w:rFonts w:ascii="Calibri" w:eastAsia="宋体" w:hAnsi="Calibri" w:cs="Times New Roman"/>
                <w:b/>
                <w:bCs/>
                <w:color w:val="000000" w:themeColor="text1"/>
                <w:kern w:val="0"/>
                <w:szCs w:val="21"/>
              </w:rPr>
            </w:pPr>
            <w:r w:rsidRPr="00CE5F98">
              <w:rPr>
                <w:rFonts w:ascii="Times New Roman" w:eastAsia="宋体" w:hAnsi="Times New Roman" w:cs="宋体"/>
                <w:color w:val="000000" w:themeColor="text1"/>
                <w:szCs w:val="24"/>
              </w:rPr>
              <w:t>1.</w:t>
            </w:r>
            <w:r w:rsidRPr="00CE5F98">
              <w:rPr>
                <w:rFonts w:ascii="Times New Roman" w:eastAsia="宋体" w:hAnsi="Times New Roman" w:cs="宋体" w:hint="eastAsia"/>
                <w:color w:val="000000" w:themeColor="text1"/>
                <w:szCs w:val="24"/>
              </w:rPr>
              <w:t>1</w:t>
            </w:r>
            <w:r w:rsidRPr="00CE5F98">
              <w:rPr>
                <w:rFonts w:ascii="Times New Roman" w:eastAsia="宋体" w:hAnsi="Times New Roman" w:cs="宋体"/>
                <w:color w:val="000000" w:themeColor="text1"/>
                <w:szCs w:val="24"/>
              </w:rPr>
              <w:t xml:space="preserve"> </w:t>
            </w:r>
            <w:r w:rsidRPr="00CE5F98">
              <w:rPr>
                <w:rFonts w:ascii="Times New Roman" w:eastAsia="宋体" w:hAnsi="Times New Roman" w:cs="宋体" w:hint="eastAsia"/>
                <w:color w:val="000000" w:themeColor="text1"/>
                <w:szCs w:val="24"/>
              </w:rPr>
              <w:t>树立生态文明与生态保护意识，具备文化自信与自豪感，能够对传统技艺进行传承与创新。</w:t>
            </w:r>
          </w:p>
        </w:tc>
      </w:tr>
      <w:tr w:rsidR="00CE5F98" w:rsidRPr="00CE5F98" w14:paraId="5F83A478" w14:textId="77777777" w:rsidTr="00A52AD0">
        <w:trPr>
          <w:jc w:val="center"/>
        </w:trPr>
        <w:tc>
          <w:tcPr>
            <w:tcW w:w="1336" w:type="dxa"/>
            <w:vAlign w:val="center"/>
          </w:tcPr>
          <w:p w14:paraId="6D032AC8" w14:textId="77777777" w:rsidR="00DA79DB" w:rsidRPr="00CE5F98" w:rsidRDefault="00DA79DB" w:rsidP="00A52AD0">
            <w:pPr>
              <w:snapToGrid w:val="0"/>
              <w:jc w:val="center"/>
              <w:rPr>
                <w:rFonts w:ascii="Calibri" w:eastAsia="宋体" w:hAnsi="Calibri" w:cs="Times New Roman"/>
                <w:color w:val="000000" w:themeColor="text1"/>
                <w:szCs w:val="21"/>
              </w:rPr>
            </w:pPr>
            <w:r w:rsidRPr="00CE5F98">
              <w:rPr>
                <w:rFonts w:ascii="Calibri" w:eastAsia="宋体" w:hAnsi="Calibri" w:cs="Times New Roman"/>
                <w:color w:val="000000" w:themeColor="text1"/>
                <w:szCs w:val="21"/>
              </w:rPr>
              <w:t>课程目标</w:t>
            </w:r>
            <w:r w:rsidRPr="00CE5F98">
              <w:rPr>
                <w:rFonts w:ascii="Calibri" w:eastAsia="宋体" w:hAnsi="Calibri" w:cs="Times New Roman"/>
                <w:color w:val="000000" w:themeColor="text1"/>
                <w:szCs w:val="21"/>
              </w:rPr>
              <w:t>1</w:t>
            </w:r>
          </w:p>
        </w:tc>
        <w:tc>
          <w:tcPr>
            <w:tcW w:w="4165" w:type="dxa"/>
            <w:vAlign w:val="center"/>
          </w:tcPr>
          <w:p w14:paraId="2D8D2C79" w14:textId="77777777" w:rsidR="00DA79DB" w:rsidRPr="00CE5F98" w:rsidRDefault="00DA79DB" w:rsidP="00A52AD0">
            <w:pPr>
              <w:snapToGrid w:val="0"/>
              <w:jc w:val="left"/>
              <w:rPr>
                <w:rFonts w:ascii="Calibri" w:eastAsia="宋体" w:hAnsi="Calibri" w:cs="Times New Roman"/>
                <w:color w:val="000000" w:themeColor="text1"/>
                <w:szCs w:val="21"/>
              </w:rPr>
            </w:pPr>
            <w:r w:rsidRPr="00CE5F98">
              <w:rPr>
                <w:rFonts w:ascii="Times New Roman" w:hAnsi="Times New Roman" w:cs="宋体" w:hint="eastAsia"/>
                <w:color w:val="000000" w:themeColor="text1"/>
              </w:rPr>
              <w:t>3.</w:t>
            </w:r>
            <w:r w:rsidRPr="00CE5F98">
              <w:rPr>
                <w:rFonts w:ascii="Times New Roman" w:hAnsi="Times New Roman" w:cs="宋体" w:hint="eastAsia"/>
                <w:color w:val="000000" w:themeColor="text1"/>
              </w:rPr>
              <w:t>问题分析：</w:t>
            </w:r>
            <w:r w:rsidRPr="00CE5F98">
              <w:rPr>
                <w:rFonts w:ascii="Times New Roman" w:eastAsia="宋体" w:hAnsi="Times New Roman" w:cs="宋体" w:hint="eastAsia"/>
                <w:color w:val="000000" w:themeColor="text1"/>
                <w:szCs w:val="24"/>
              </w:rPr>
              <w:t>能够设计针对复杂工程问题的解决方案，并能够在设计环节中体现创新意识，考虑社会、健康、安全、法律、文化以及环境等因素。</w:t>
            </w:r>
          </w:p>
        </w:tc>
        <w:tc>
          <w:tcPr>
            <w:tcW w:w="4069" w:type="dxa"/>
            <w:vAlign w:val="center"/>
          </w:tcPr>
          <w:p w14:paraId="1BEFF480" w14:textId="77777777" w:rsidR="00DA79DB" w:rsidRPr="00CE5F98" w:rsidRDefault="00DA79DB" w:rsidP="00A52AD0">
            <w:pPr>
              <w:snapToGrid w:val="0"/>
              <w:rPr>
                <w:rFonts w:ascii="Calibri" w:eastAsia="宋体" w:hAnsi="Calibri" w:cs="Times New Roman"/>
                <w:color w:val="000000" w:themeColor="text1"/>
                <w:szCs w:val="21"/>
              </w:rPr>
            </w:pPr>
            <w:r w:rsidRPr="00CE5F98">
              <w:rPr>
                <w:rFonts w:ascii="Times New Roman" w:eastAsia="宋体" w:hAnsi="Times New Roman" w:cs="宋体" w:hint="eastAsia"/>
                <w:color w:val="000000" w:themeColor="text1"/>
                <w:szCs w:val="24"/>
              </w:rPr>
              <w:t>3.1</w:t>
            </w:r>
            <w:r w:rsidRPr="00CE5F98">
              <w:rPr>
                <w:rFonts w:ascii="Calibri" w:eastAsia="宋体" w:hAnsi="Calibri" w:cs="Times New Roman"/>
                <w:color w:val="000000" w:themeColor="text1"/>
                <w:szCs w:val="21"/>
              </w:rPr>
              <w:t xml:space="preserve"> </w:t>
            </w:r>
            <w:r w:rsidRPr="00CE5F98">
              <w:rPr>
                <w:rFonts w:ascii="Calibri" w:eastAsia="宋体" w:hAnsi="Calibri" w:cs="Times New Roman" w:hint="eastAsia"/>
                <w:color w:val="000000" w:themeColor="text1"/>
                <w:szCs w:val="21"/>
              </w:rPr>
              <w:t>掌握与专业相关数学和物理的理论和知识。</w:t>
            </w:r>
          </w:p>
        </w:tc>
      </w:tr>
      <w:tr w:rsidR="00CE5F98" w:rsidRPr="00CE5F98" w14:paraId="3B92ACFB" w14:textId="77777777" w:rsidTr="00A52AD0">
        <w:trPr>
          <w:jc w:val="center"/>
        </w:trPr>
        <w:tc>
          <w:tcPr>
            <w:tcW w:w="1336" w:type="dxa"/>
            <w:vAlign w:val="center"/>
          </w:tcPr>
          <w:p w14:paraId="584984DB" w14:textId="77777777" w:rsidR="00DA79DB" w:rsidRPr="00CE5F98" w:rsidRDefault="00DA79DB" w:rsidP="00A52AD0">
            <w:pPr>
              <w:snapToGrid w:val="0"/>
              <w:jc w:val="center"/>
              <w:rPr>
                <w:rFonts w:ascii="Calibri" w:eastAsia="宋体" w:hAnsi="Calibri" w:cs="Times New Roman"/>
                <w:color w:val="000000" w:themeColor="text1"/>
                <w:szCs w:val="21"/>
              </w:rPr>
            </w:pPr>
            <w:r w:rsidRPr="00CE5F98">
              <w:rPr>
                <w:rFonts w:ascii="Calibri" w:eastAsia="宋体" w:hAnsi="Calibri" w:cs="Times New Roman"/>
                <w:color w:val="000000" w:themeColor="text1"/>
                <w:szCs w:val="21"/>
              </w:rPr>
              <w:lastRenderedPageBreak/>
              <w:t>课程目标</w:t>
            </w:r>
            <w:r w:rsidRPr="00CE5F98">
              <w:rPr>
                <w:rFonts w:ascii="Calibri" w:eastAsia="宋体" w:hAnsi="Calibri" w:cs="Times New Roman"/>
                <w:color w:val="000000" w:themeColor="text1"/>
                <w:szCs w:val="21"/>
              </w:rPr>
              <w:t>2</w:t>
            </w:r>
          </w:p>
        </w:tc>
        <w:tc>
          <w:tcPr>
            <w:tcW w:w="4165" w:type="dxa"/>
            <w:vAlign w:val="center"/>
          </w:tcPr>
          <w:p w14:paraId="177AA9AA" w14:textId="77777777" w:rsidR="00DA79DB" w:rsidRPr="00CE5F98" w:rsidRDefault="00DA79DB" w:rsidP="00A52AD0">
            <w:pPr>
              <w:snapToGrid w:val="0"/>
              <w:rPr>
                <w:rFonts w:ascii="Calibri" w:eastAsia="宋体" w:hAnsi="Calibri" w:cs="Times New Roman"/>
                <w:color w:val="000000" w:themeColor="text1"/>
                <w:szCs w:val="21"/>
              </w:rPr>
            </w:pPr>
            <w:r w:rsidRPr="00CE5F98">
              <w:rPr>
                <w:rFonts w:ascii="Times New Roman" w:eastAsia="宋体" w:hAnsi="Times New Roman" w:cs="宋体" w:hint="eastAsia"/>
                <w:color w:val="000000" w:themeColor="text1"/>
                <w:szCs w:val="24"/>
              </w:rPr>
              <w:t>7.</w:t>
            </w:r>
            <w:r w:rsidRPr="00CE5F98">
              <w:rPr>
                <w:rFonts w:hint="eastAsia"/>
                <w:color w:val="000000" w:themeColor="text1"/>
              </w:rPr>
              <w:t xml:space="preserve"> </w:t>
            </w:r>
            <w:r w:rsidRPr="00CE5F98">
              <w:rPr>
                <w:rFonts w:ascii="Times New Roman" w:eastAsia="宋体" w:hAnsi="Times New Roman" w:cs="宋体" w:hint="eastAsia"/>
                <w:color w:val="000000" w:themeColor="text1"/>
                <w:szCs w:val="24"/>
              </w:rPr>
              <w:t>具有适应专业特点，具有持续学习和职业发展能力，并能进行一定的批判性思考。</w:t>
            </w:r>
          </w:p>
        </w:tc>
        <w:tc>
          <w:tcPr>
            <w:tcW w:w="4069" w:type="dxa"/>
            <w:vAlign w:val="center"/>
          </w:tcPr>
          <w:p w14:paraId="57CBAC02" w14:textId="77777777" w:rsidR="00DA79DB" w:rsidRPr="00CE5F98" w:rsidRDefault="00DA79DB" w:rsidP="00A52AD0">
            <w:pPr>
              <w:snapToGrid w:val="0"/>
              <w:rPr>
                <w:rFonts w:ascii="Calibri" w:eastAsia="宋体" w:hAnsi="Calibri" w:cs="Times New Roman"/>
                <w:color w:val="000000" w:themeColor="text1"/>
                <w:szCs w:val="21"/>
              </w:rPr>
            </w:pPr>
            <w:r w:rsidRPr="00CE5F98">
              <w:rPr>
                <w:rFonts w:ascii="Times New Roman" w:eastAsia="宋体" w:hAnsi="Times New Roman" w:cs="宋体" w:hint="eastAsia"/>
                <w:color w:val="000000" w:themeColor="text1"/>
                <w:szCs w:val="24"/>
              </w:rPr>
              <w:t xml:space="preserve">7.3 </w:t>
            </w:r>
            <w:r w:rsidRPr="00CE5F98">
              <w:rPr>
                <w:rFonts w:ascii="Times New Roman" w:eastAsia="宋体" w:hAnsi="Times New Roman" w:cs="宋体" w:hint="eastAsia"/>
                <w:color w:val="000000" w:themeColor="text1"/>
                <w:szCs w:val="24"/>
              </w:rPr>
              <w:t>具备批判性思维，能够评估相关技术、方案的合理性，并提出创新性改进建议。</w:t>
            </w:r>
          </w:p>
        </w:tc>
      </w:tr>
    </w:tbl>
    <w:p w14:paraId="0502F460" w14:textId="77777777" w:rsidR="00DA79DB" w:rsidRPr="00CE5F98" w:rsidRDefault="00DA79DB" w:rsidP="00DA79DB">
      <w:pPr>
        <w:snapToGrid w:val="0"/>
        <w:spacing w:beforeLines="50" w:before="156" w:afterLines="50" w:after="156" w:line="360" w:lineRule="atLeast"/>
        <w:ind w:firstLineChars="176" w:firstLine="422"/>
        <w:outlineLvl w:val="0"/>
        <w:rPr>
          <w:rFonts w:ascii="Calibri" w:eastAsia="微软雅黑" w:hAnsi="Calibri" w:cs="Times New Roman"/>
          <w:b/>
          <w:bCs/>
          <w:color w:val="000000" w:themeColor="text1"/>
          <w:sz w:val="24"/>
          <w:szCs w:val="24"/>
        </w:rPr>
      </w:pPr>
      <w:r w:rsidRPr="00CE5F98">
        <w:rPr>
          <w:rFonts w:ascii="Calibri" w:eastAsia="微软雅黑" w:hAnsi="Calibri" w:cs="Times New Roman" w:hint="eastAsia"/>
          <w:b/>
          <w:bCs/>
          <w:color w:val="000000" w:themeColor="text1"/>
          <w:sz w:val="24"/>
          <w:szCs w:val="24"/>
        </w:rPr>
        <w:t>三、课程教学内容与学时分配</w:t>
      </w:r>
    </w:p>
    <w:p w14:paraId="5D65BC86" w14:textId="77777777" w:rsidR="00DA79DB" w:rsidRPr="00CE5F98" w:rsidRDefault="00DA79DB" w:rsidP="00DA79DB">
      <w:pPr>
        <w:spacing w:line="300" w:lineRule="auto"/>
        <w:ind w:firstLineChars="175" w:firstLine="420"/>
        <w:jc w:val="left"/>
        <w:rPr>
          <w:rFonts w:ascii="宋体" w:eastAsia="宋体" w:hAnsi="宋体" w:cs="宋体" w:hint="eastAsia"/>
          <w:color w:val="000000" w:themeColor="text1"/>
          <w:kern w:val="0"/>
          <w:sz w:val="24"/>
          <w:szCs w:val="24"/>
        </w:rPr>
      </w:pPr>
      <w:r w:rsidRPr="00CE5F98">
        <w:rPr>
          <w:rFonts w:ascii="宋体" w:eastAsia="宋体" w:hAnsi="宋体" w:cs="宋体" w:hint="eastAsia"/>
          <w:color w:val="000000" w:themeColor="text1"/>
          <w:kern w:val="0"/>
          <w:sz w:val="24"/>
          <w:szCs w:val="24"/>
        </w:rPr>
        <w:t>本课程理论教学60学时，实践教学0学时，共计60学时。具体内容、学时及要求见下表：</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2"/>
        <w:gridCol w:w="1067"/>
        <w:gridCol w:w="2183"/>
        <w:gridCol w:w="2410"/>
        <w:gridCol w:w="1386"/>
        <w:gridCol w:w="709"/>
        <w:gridCol w:w="709"/>
        <w:gridCol w:w="850"/>
      </w:tblGrid>
      <w:tr w:rsidR="00CE5F98" w:rsidRPr="00CE5F98" w14:paraId="0AB1C7F4" w14:textId="77777777" w:rsidTr="00A52AD0">
        <w:trPr>
          <w:trHeight w:val="653"/>
          <w:jc w:val="center"/>
        </w:trPr>
        <w:tc>
          <w:tcPr>
            <w:tcW w:w="462" w:type="dxa"/>
            <w:vAlign w:val="center"/>
          </w:tcPr>
          <w:p w14:paraId="22FE3C9E" w14:textId="77777777" w:rsidR="00DA79DB" w:rsidRPr="00CE5F98" w:rsidRDefault="00DA79DB" w:rsidP="00A52AD0">
            <w:pPr>
              <w:widowControl/>
              <w:snapToGrid w:val="0"/>
              <w:jc w:val="center"/>
              <w:rPr>
                <w:rFonts w:hint="eastAsia"/>
                <w:b/>
                <w:bCs/>
                <w:color w:val="000000" w:themeColor="text1"/>
                <w:kern w:val="0"/>
                <w:szCs w:val="21"/>
              </w:rPr>
            </w:pPr>
            <w:r w:rsidRPr="00CE5F98">
              <w:rPr>
                <w:b/>
                <w:bCs/>
                <w:color w:val="000000" w:themeColor="text1"/>
                <w:kern w:val="0"/>
                <w:szCs w:val="21"/>
              </w:rPr>
              <w:t>序号</w:t>
            </w:r>
          </w:p>
        </w:tc>
        <w:tc>
          <w:tcPr>
            <w:tcW w:w="1067" w:type="dxa"/>
            <w:vAlign w:val="center"/>
          </w:tcPr>
          <w:p w14:paraId="0E684E5F" w14:textId="77777777" w:rsidR="00DA79DB" w:rsidRPr="00CE5F98" w:rsidRDefault="00DA79DB" w:rsidP="00A52AD0">
            <w:pPr>
              <w:widowControl/>
              <w:snapToGrid w:val="0"/>
              <w:jc w:val="center"/>
              <w:rPr>
                <w:rFonts w:hint="eastAsia"/>
                <w:b/>
                <w:bCs/>
                <w:color w:val="000000" w:themeColor="text1"/>
                <w:kern w:val="0"/>
                <w:szCs w:val="21"/>
              </w:rPr>
            </w:pPr>
            <w:r w:rsidRPr="00CE5F98">
              <w:rPr>
                <w:rFonts w:hint="eastAsia"/>
                <w:b/>
                <w:bCs/>
                <w:color w:val="000000" w:themeColor="text1"/>
                <w:kern w:val="0"/>
                <w:szCs w:val="21"/>
              </w:rPr>
              <w:t>教学</w:t>
            </w:r>
            <w:r w:rsidRPr="00CE5F98">
              <w:rPr>
                <w:b/>
                <w:bCs/>
                <w:color w:val="000000" w:themeColor="text1"/>
                <w:kern w:val="0"/>
                <w:szCs w:val="21"/>
              </w:rPr>
              <w:t>内容</w:t>
            </w:r>
          </w:p>
        </w:tc>
        <w:tc>
          <w:tcPr>
            <w:tcW w:w="2183" w:type="dxa"/>
            <w:vAlign w:val="center"/>
          </w:tcPr>
          <w:p w14:paraId="5293453D" w14:textId="77777777" w:rsidR="00DA79DB" w:rsidRPr="00CE5F98" w:rsidRDefault="00DA79DB" w:rsidP="00A52AD0">
            <w:pPr>
              <w:widowControl/>
              <w:snapToGrid w:val="0"/>
              <w:jc w:val="center"/>
              <w:rPr>
                <w:rFonts w:hint="eastAsia"/>
                <w:b/>
                <w:bCs/>
                <w:color w:val="000000" w:themeColor="text1"/>
                <w:kern w:val="0"/>
                <w:szCs w:val="21"/>
              </w:rPr>
            </w:pPr>
            <w:r w:rsidRPr="00CE5F98">
              <w:rPr>
                <w:b/>
                <w:bCs/>
                <w:color w:val="000000" w:themeColor="text1"/>
                <w:kern w:val="0"/>
                <w:szCs w:val="21"/>
              </w:rPr>
              <w:t>主要知识点</w:t>
            </w:r>
          </w:p>
        </w:tc>
        <w:tc>
          <w:tcPr>
            <w:tcW w:w="2410" w:type="dxa"/>
            <w:vAlign w:val="center"/>
          </w:tcPr>
          <w:p w14:paraId="76D40DDF" w14:textId="77777777" w:rsidR="00DA79DB" w:rsidRPr="00CE5F98" w:rsidRDefault="00DA79DB" w:rsidP="00A52AD0">
            <w:pPr>
              <w:widowControl/>
              <w:snapToGrid w:val="0"/>
              <w:jc w:val="center"/>
              <w:rPr>
                <w:rFonts w:hint="eastAsia"/>
                <w:b/>
                <w:bCs/>
                <w:color w:val="000000" w:themeColor="text1"/>
                <w:kern w:val="0"/>
                <w:szCs w:val="21"/>
              </w:rPr>
            </w:pPr>
            <w:r w:rsidRPr="00CE5F98">
              <w:rPr>
                <w:b/>
                <w:bCs/>
                <w:color w:val="000000" w:themeColor="text1"/>
                <w:kern w:val="0"/>
                <w:szCs w:val="21"/>
              </w:rPr>
              <w:t>教学</w:t>
            </w:r>
            <w:r w:rsidRPr="00CE5F98">
              <w:rPr>
                <w:rFonts w:hint="eastAsia"/>
                <w:b/>
                <w:bCs/>
                <w:color w:val="000000" w:themeColor="text1"/>
                <w:kern w:val="0"/>
                <w:szCs w:val="21"/>
              </w:rPr>
              <w:t>目标</w:t>
            </w:r>
          </w:p>
        </w:tc>
        <w:tc>
          <w:tcPr>
            <w:tcW w:w="1386" w:type="dxa"/>
            <w:vAlign w:val="center"/>
          </w:tcPr>
          <w:p w14:paraId="4025269D" w14:textId="77777777" w:rsidR="00DA79DB" w:rsidRPr="00CE5F98" w:rsidRDefault="00DA79DB" w:rsidP="00A52AD0">
            <w:pPr>
              <w:widowControl/>
              <w:snapToGrid w:val="0"/>
              <w:jc w:val="center"/>
              <w:rPr>
                <w:rFonts w:hint="eastAsia"/>
                <w:b/>
                <w:bCs/>
                <w:color w:val="000000" w:themeColor="text1"/>
                <w:kern w:val="0"/>
                <w:szCs w:val="21"/>
              </w:rPr>
            </w:pPr>
            <w:r w:rsidRPr="00CE5F98">
              <w:rPr>
                <w:b/>
                <w:bCs/>
                <w:color w:val="000000" w:themeColor="text1"/>
                <w:kern w:val="0"/>
                <w:szCs w:val="21"/>
              </w:rPr>
              <w:t>教学重难点</w:t>
            </w:r>
          </w:p>
        </w:tc>
        <w:tc>
          <w:tcPr>
            <w:tcW w:w="709" w:type="dxa"/>
            <w:vAlign w:val="center"/>
          </w:tcPr>
          <w:p w14:paraId="6C471F96" w14:textId="77777777" w:rsidR="00DA79DB" w:rsidRPr="00CE5F98" w:rsidRDefault="00DA79DB" w:rsidP="00A52AD0">
            <w:pPr>
              <w:widowControl/>
              <w:snapToGrid w:val="0"/>
              <w:jc w:val="center"/>
              <w:rPr>
                <w:rFonts w:hint="eastAsia"/>
                <w:b/>
                <w:bCs/>
                <w:color w:val="000000" w:themeColor="text1"/>
                <w:kern w:val="0"/>
                <w:szCs w:val="21"/>
              </w:rPr>
            </w:pPr>
            <w:r w:rsidRPr="00CE5F98">
              <w:rPr>
                <w:b/>
                <w:bCs/>
                <w:color w:val="000000" w:themeColor="text1"/>
                <w:kern w:val="0"/>
                <w:szCs w:val="21"/>
              </w:rPr>
              <w:t>建议</w:t>
            </w:r>
          </w:p>
          <w:p w14:paraId="7F93B36D" w14:textId="77777777" w:rsidR="00DA79DB" w:rsidRPr="00CE5F98" w:rsidRDefault="00DA79DB" w:rsidP="00A52AD0">
            <w:pPr>
              <w:widowControl/>
              <w:snapToGrid w:val="0"/>
              <w:jc w:val="center"/>
              <w:rPr>
                <w:rFonts w:hint="eastAsia"/>
                <w:b/>
                <w:bCs/>
                <w:color w:val="000000" w:themeColor="text1"/>
                <w:kern w:val="0"/>
                <w:szCs w:val="21"/>
              </w:rPr>
            </w:pPr>
            <w:r w:rsidRPr="00CE5F98">
              <w:rPr>
                <w:b/>
                <w:bCs/>
                <w:color w:val="000000" w:themeColor="text1"/>
                <w:kern w:val="0"/>
                <w:szCs w:val="21"/>
              </w:rPr>
              <w:t>学时</w:t>
            </w:r>
          </w:p>
        </w:tc>
        <w:tc>
          <w:tcPr>
            <w:tcW w:w="709" w:type="dxa"/>
            <w:vAlign w:val="center"/>
          </w:tcPr>
          <w:p w14:paraId="60575934" w14:textId="77777777" w:rsidR="00DA79DB" w:rsidRPr="00CE5F98" w:rsidRDefault="00DA79DB" w:rsidP="00A52AD0">
            <w:pPr>
              <w:widowControl/>
              <w:snapToGrid w:val="0"/>
              <w:jc w:val="center"/>
              <w:rPr>
                <w:rFonts w:hint="eastAsia"/>
                <w:b/>
                <w:bCs/>
                <w:color w:val="000000" w:themeColor="text1"/>
                <w:kern w:val="0"/>
                <w:szCs w:val="21"/>
              </w:rPr>
            </w:pPr>
            <w:r w:rsidRPr="00CE5F98">
              <w:rPr>
                <w:b/>
                <w:bCs/>
                <w:color w:val="000000" w:themeColor="text1"/>
                <w:kern w:val="0"/>
                <w:szCs w:val="21"/>
              </w:rPr>
              <w:t>教学方式</w:t>
            </w:r>
          </w:p>
        </w:tc>
        <w:tc>
          <w:tcPr>
            <w:tcW w:w="850" w:type="dxa"/>
            <w:vAlign w:val="center"/>
          </w:tcPr>
          <w:p w14:paraId="1205FC6E" w14:textId="77777777" w:rsidR="00DA79DB" w:rsidRPr="00CE5F98" w:rsidRDefault="00DA79DB" w:rsidP="00A52AD0">
            <w:pPr>
              <w:widowControl/>
              <w:snapToGrid w:val="0"/>
              <w:jc w:val="center"/>
              <w:rPr>
                <w:rFonts w:hint="eastAsia"/>
                <w:b/>
                <w:bCs/>
                <w:color w:val="000000" w:themeColor="text1"/>
                <w:kern w:val="0"/>
                <w:szCs w:val="21"/>
              </w:rPr>
            </w:pPr>
            <w:r w:rsidRPr="00CE5F98">
              <w:rPr>
                <w:b/>
                <w:bCs/>
                <w:color w:val="000000" w:themeColor="text1"/>
                <w:kern w:val="0"/>
                <w:szCs w:val="21"/>
              </w:rPr>
              <w:t>对应课程目标</w:t>
            </w:r>
          </w:p>
        </w:tc>
      </w:tr>
      <w:tr w:rsidR="00CE5F98" w:rsidRPr="00CE5F98" w14:paraId="5C884BF4" w14:textId="77777777" w:rsidTr="00A52AD0">
        <w:trPr>
          <w:jc w:val="center"/>
        </w:trPr>
        <w:tc>
          <w:tcPr>
            <w:tcW w:w="462" w:type="dxa"/>
            <w:vAlign w:val="center"/>
          </w:tcPr>
          <w:p w14:paraId="615093C3" w14:textId="77777777" w:rsidR="00DA79DB" w:rsidRPr="00CE5F98" w:rsidRDefault="00DA79DB" w:rsidP="00A52AD0">
            <w:pPr>
              <w:widowControl/>
              <w:rPr>
                <w:rFonts w:hint="eastAsia"/>
                <w:color w:val="000000" w:themeColor="text1"/>
                <w:kern w:val="0"/>
                <w:szCs w:val="21"/>
              </w:rPr>
            </w:pPr>
            <w:r w:rsidRPr="00CE5F98">
              <w:rPr>
                <w:color w:val="000000" w:themeColor="text1"/>
                <w:kern w:val="0"/>
                <w:szCs w:val="21"/>
              </w:rPr>
              <w:t>第一单元</w:t>
            </w:r>
          </w:p>
        </w:tc>
        <w:tc>
          <w:tcPr>
            <w:tcW w:w="1067" w:type="dxa"/>
            <w:vAlign w:val="center"/>
          </w:tcPr>
          <w:p w14:paraId="6B417B8D" w14:textId="77777777" w:rsidR="00DA79DB" w:rsidRPr="00CE5F98" w:rsidRDefault="00DA79DB" w:rsidP="00A52AD0">
            <w:pPr>
              <w:rPr>
                <w:rFonts w:ascii="宋体" w:hAnsi="宋体" w:cs="宋体" w:hint="eastAsia"/>
                <w:color w:val="000000" w:themeColor="text1"/>
                <w:kern w:val="0"/>
                <w:szCs w:val="21"/>
              </w:rPr>
            </w:pPr>
            <w:r w:rsidRPr="00CE5F98">
              <w:rPr>
                <w:rFonts w:ascii="宋体" w:hAnsi="宋体" w:cs="宋体" w:hint="eastAsia"/>
                <w:color w:val="000000" w:themeColor="text1"/>
                <w:szCs w:val="21"/>
              </w:rPr>
              <w:t>函数与极限</w:t>
            </w:r>
          </w:p>
        </w:tc>
        <w:tc>
          <w:tcPr>
            <w:tcW w:w="2183" w:type="dxa"/>
            <w:vAlign w:val="center"/>
          </w:tcPr>
          <w:p w14:paraId="4A2DB6A6" w14:textId="77777777" w:rsidR="00DA79DB" w:rsidRPr="00CE5F98" w:rsidRDefault="00DA79DB" w:rsidP="00A52AD0">
            <w:pPr>
              <w:widowControl/>
              <w:rPr>
                <w:rFonts w:ascii="宋体" w:hAnsi="宋体" w:cs="宋体" w:hint="eastAsia"/>
                <w:color w:val="000000" w:themeColor="text1"/>
                <w:kern w:val="0"/>
                <w:szCs w:val="21"/>
              </w:rPr>
            </w:pPr>
            <w:r w:rsidRPr="00CE5F98">
              <w:rPr>
                <w:rFonts w:ascii="宋体" w:hAnsi="宋体" w:cs="宋体" w:hint="eastAsia"/>
                <w:color w:val="000000" w:themeColor="text1"/>
                <w:kern w:val="0"/>
                <w:szCs w:val="21"/>
              </w:rPr>
              <w:t>函数概念及性质，基本初等函数的性质，极限的概念，极限的运算法则和性质，两个重要极限，无穷小量与无穷大量，函数连续定义，函数间断点定义及分类，初等函数的连续性，闭区间上连续函数的性质</w:t>
            </w:r>
          </w:p>
        </w:tc>
        <w:tc>
          <w:tcPr>
            <w:tcW w:w="2410" w:type="dxa"/>
            <w:vAlign w:val="center"/>
          </w:tcPr>
          <w:p w14:paraId="56C4E3D5" w14:textId="77777777" w:rsidR="00DA79DB" w:rsidRPr="00CE5F98" w:rsidRDefault="00DA79DB" w:rsidP="00A52AD0">
            <w:pPr>
              <w:widowControl/>
              <w:snapToGrid w:val="0"/>
              <w:rPr>
                <w:rFonts w:ascii="宋体" w:hAnsi="宋体" w:cs="宋体" w:hint="eastAsia"/>
                <w:color w:val="000000" w:themeColor="text1"/>
                <w:kern w:val="0"/>
                <w:szCs w:val="21"/>
              </w:rPr>
            </w:pPr>
            <w:r w:rsidRPr="00CE5F98">
              <w:rPr>
                <w:rFonts w:ascii="宋体" w:hAnsi="宋体" w:cs="宋体" w:hint="eastAsia"/>
                <w:color w:val="000000" w:themeColor="text1"/>
                <w:kern w:val="0"/>
                <w:szCs w:val="21"/>
              </w:rPr>
              <w:t>用集合映射定义函数关系；判断函数的基本性质；能利用重要极限公式求计算包含三角函数、指数函数的重要极限；会比较无穷小量与无穷大量的阶数关系；能够利用等价无穷小求极限；能分类判别函数间断点的类型；能验证零点定理的适用条件；运用介值定理证明方程根的存在性；会借助最值定理确定函数的界</w:t>
            </w:r>
          </w:p>
        </w:tc>
        <w:tc>
          <w:tcPr>
            <w:tcW w:w="1386" w:type="dxa"/>
            <w:vAlign w:val="center"/>
          </w:tcPr>
          <w:p w14:paraId="5A6540F0" w14:textId="77777777" w:rsidR="00DA79DB" w:rsidRPr="00CE5F98" w:rsidRDefault="00DA79DB" w:rsidP="00A52AD0">
            <w:pPr>
              <w:rPr>
                <w:rFonts w:ascii="宋体" w:hAnsi="宋体" w:cs="宋体" w:hint="eastAsia"/>
                <w:color w:val="000000" w:themeColor="text1"/>
                <w:szCs w:val="21"/>
              </w:rPr>
            </w:pPr>
            <w:r w:rsidRPr="00CE5F98">
              <w:rPr>
                <w:rFonts w:ascii="宋体" w:hAnsi="宋体" w:cs="宋体" w:hint="eastAsia"/>
                <w:color w:val="000000" w:themeColor="text1"/>
                <w:szCs w:val="21"/>
              </w:rPr>
              <w:t>教学重点：基本初等函数性质，函数极限的定义，极限性质，两个重要极限，无穷小量，极限运算，连续函数性质</w:t>
            </w:r>
          </w:p>
          <w:p w14:paraId="797919DD" w14:textId="77777777" w:rsidR="00DA79DB" w:rsidRPr="00CE5F98" w:rsidRDefault="00DA79DB" w:rsidP="00A52AD0">
            <w:pPr>
              <w:widowControl/>
              <w:snapToGrid w:val="0"/>
              <w:rPr>
                <w:rFonts w:ascii="宋体" w:hAnsi="宋体" w:cs="宋体" w:hint="eastAsia"/>
                <w:color w:val="000000" w:themeColor="text1"/>
                <w:kern w:val="0"/>
                <w:szCs w:val="21"/>
              </w:rPr>
            </w:pPr>
            <w:r w:rsidRPr="00CE5F98">
              <w:rPr>
                <w:rFonts w:ascii="宋体" w:hAnsi="宋体" w:cs="宋体" w:hint="eastAsia"/>
                <w:color w:val="000000" w:themeColor="text1"/>
                <w:szCs w:val="21"/>
              </w:rPr>
              <w:t>教学难点：复合函数、极限的运算</w:t>
            </w:r>
          </w:p>
        </w:tc>
        <w:tc>
          <w:tcPr>
            <w:tcW w:w="709" w:type="dxa"/>
            <w:vAlign w:val="center"/>
          </w:tcPr>
          <w:p w14:paraId="35E23BF5" w14:textId="77777777" w:rsidR="00DA79DB" w:rsidRPr="00CE5F98" w:rsidRDefault="00DA79DB" w:rsidP="00A52AD0">
            <w:pPr>
              <w:widowControl/>
              <w:jc w:val="center"/>
              <w:rPr>
                <w:rFonts w:ascii="宋体" w:hAnsi="宋体" w:cs="宋体" w:hint="eastAsia"/>
                <w:color w:val="000000" w:themeColor="text1"/>
                <w:kern w:val="0"/>
                <w:szCs w:val="21"/>
              </w:rPr>
            </w:pPr>
            <w:r w:rsidRPr="00CE5F98">
              <w:rPr>
                <w:rFonts w:ascii="宋体" w:hAnsi="宋体" w:cs="宋体" w:hint="eastAsia"/>
                <w:color w:val="000000" w:themeColor="text1"/>
                <w:kern w:val="0"/>
                <w:szCs w:val="21"/>
              </w:rPr>
              <w:t>12</w:t>
            </w:r>
          </w:p>
        </w:tc>
        <w:tc>
          <w:tcPr>
            <w:tcW w:w="709" w:type="dxa"/>
            <w:vAlign w:val="center"/>
          </w:tcPr>
          <w:p w14:paraId="4322E578" w14:textId="77777777" w:rsidR="00DA79DB" w:rsidRPr="00CE5F98" w:rsidRDefault="00DA79DB" w:rsidP="00A52AD0">
            <w:pPr>
              <w:widowControl/>
              <w:rPr>
                <w:rFonts w:ascii="宋体" w:hAnsi="宋体" w:cs="宋体" w:hint="eastAsia"/>
                <w:color w:val="000000" w:themeColor="text1"/>
                <w:kern w:val="0"/>
                <w:szCs w:val="21"/>
              </w:rPr>
            </w:pPr>
            <w:r w:rsidRPr="00CE5F98">
              <w:rPr>
                <w:rFonts w:ascii="宋体" w:hAnsi="宋体" w:cs="宋体" w:hint="eastAsia"/>
                <w:color w:val="000000" w:themeColor="text1"/>
                <w:kern w:val="0"/>
                <w:szCs w:val="21"/>
              </w:rPr>
              <w:t>讲授法</w:t>
            </w:r>
          </w:p>
        </w:tc>
        <w:tc>
          <w:tcPr>
            <w:tcW w:w="850" w:type="dxa"/>
            <w:vAlign w:val="center"/>
          </w:tcPr>
          <w:p w14:paraId="2CCA00AA" w14:textId="77777777" w:rsidR="00DA79DB" w:rsidRPr="00CE5F98" w:rsidRDefault="00DA79DB" w:rsidP="00A52AD0">
            <w:pPr>
              <w:widowControl/>
              <w:rPr>
                <w:rFonts w:ascii="宋体" w:hAnsi="宋体" w:cs="宋体" w:hint="eastAsia"/>
                <w:color w:val="000000" w:themeColor="text1"/>
                <w:kern w:val="0"/>
                <w:szCs w:val="21"/>
              </w:rPr>
            </w:pPr>
            <w:r w:rsidRPr="00CE5F98">
              <w:rPr>
                <w:rFonts w:ascii="宋体" w:hAnsi="宋体" w:cs="宋体" w:hint="eastAsia"/>
                <w:color w:val="000000" w:themeColor="text1"/>
                <w:kern w:val="0"/>
                <w:szCs w:val="21"/>
              </w:rPr>
              <w:t>目标</w:t>
            </w:r>
            <w:r w:rsidRPr="00CE5F98">
              <w:rPr>
                <w:rFonts w:ascii="宋体" w:hAnsi="宋体" w:cs="宋体" w:hint="eastAsia"/>
                <w:color w:val="000000" w:themeColor="text1"/>
                <w:kern w:val="0"/>
                <w:szCs w:val="21"/>
              </w:rPr>
              <w:t>1</w:t>
            </w:r>
            <w:r w:rsidRPr="00CE5F98">
              <w:rPr>
                <w:rFonts w:ascii="宋体" w:hAnsi="宋体" w:cs="宋体" w:hint="eastAsia"/>
                <w:color w:val="000000" w:themeColor="text1"/>
                <w:kern w:val="0"/>
                <w:szCs w:val="21"/>
              </w:rPr>
              <w:t>目标</w:t>
            </w:r>
            <w:r w:rsidRPr="00CE5F98">
              <w:rPr>
                <w:rFonts w:ascii="宋体" w:hAnsi="宋体" w:cs="宋体" w:hint="eastAsia"/>
                <w:color w:val="000000" w:themeColor="text1"/>
                <w:kern w:val="0"/>
                <w:szCs w:val="21"/>
              </w:rPr>
              <w:t>2</w:t>
            </w:r>
          </w:p>
        </w:tc>
      </w:tr>
      <w:tr w:rsidR="00CE5F98" w:rsidRPr="00CE5F98" w14:paraId="6CFDBD20" w14:textId="77777777" w:rsidTr="00A52AD0">
        <w:trPr>
          <w:jc w:val="center"/>
        </w:trPr>
        <w:tc>
          <w:tcPr>
            <w:tcW w:w="462" w:type="dxa"/>
            <w:vAlign w:val="center"/>
          </w:tcPr>
          <w:p w14:paraId="73D6B371" w14:textId="77777777" w:rsidR="00DA79DB" w:rsidRPr="00CE5F98" w:rsidRDefault="00DA79DB" w:rsidP="00A52AD0">
            <w:pPr>
              <w:widowControl/>
              <w:rPr>
                <w:rFonts w:hint="eastAsia"/>
                <w:color w:val="000000" w:themeColor="text1"/>
                <w:kern w:val="0"/>
                <w:szCs w:val="21"/>
              </w:rPr>
            </w:pPr>
            <w:r w:rsidRPr="00CE5F98">
              <w:rPr>
                <w:color w:val="000000" w:themeColor="text1"/>
                <w:kern w:val="0"/>
                <w:szCs w:val="21"/>
              </w:rPr>
              <w:t>第二单元</w:t>
            </w:r>
          </w:p>
        </w:tc>
        <w:tc>
          <w:tcPr>
            <w:tcW w:w="1067" w:type="dxa"/>
            <w:vAlign w:val="center"/>
          </w:tcPr>
          <w:p w14:paraId="0EAEF429" w14:textId="77777777" w:rsidR="00DA79DB" w:rsidRPr="00CE5F98" w:rsidRDefault="00DA79DB" w:rsidP="00A52AD0">
            <w:pPr>
              <w:rPr>
                <w:rFonts w:ascii="宋体" w:hAnsi="宋体" w:cs="宋体" w:hint="eastAsia"/>
                <w:color w:val="000000" w:themeColor="text1"/>
                <w:kern w:val="0"/>
                <w:szCs w:val="21"/>
              </w:rPr>
            </w:pPr>
            <w:r w:rsidRPr="00CE5F98">
              <w:rPr>
                <w:rFonts w:ascii="宋体" w:hAnsi="宋体" w:cs="宋体" w:hint="eastAsia"/>
                <w:color w:val="000000" w:themeColor="text1"/>
                <w:szCs w:val="21"/>
              </w:rPr>
              <w:t>一元函数微分学</w:t>
            </w:r>
          </w:p>
        </w:tc>
        <w:tc>
          <w:tcPr>
            <w:tcW w:w="2183" w:type="dxa"/>
            <w:vAlign w:val="center"/>
          </w:tcPr>
          <w:p w14:paraId="68D970FB" w14:textId="77777777" w:rsidR="00DA79DB" w:rsidRPr="00CE5F98" w:rsidRDefault="00DA79DB" w:rsidP="00A52AD0">
            <w:pPr>
              <w:rPr>
                <w:rFonts w:ascii="宋体" w:hAnsi="宋体" w:cs="宋体" w:hint="eastAsia"/>
                <w:color w:val="000000" w:themeColor="text1"/>
                <w:kern w:val="0"/>
                <w:szCs w:val="21"/>
              </w:rPr>
            </w:pPr>
            <w:r w:rsidRPr="00CE5F98">
              <w:rPr>
                <w:rFonts w:ascii="宋体" w:hAnsi="宋体" w:cs="宋体" w:hint="eastAsia"/>
                <w:color w:val="000000" w:themeColor="text1"/>
                <w:kern w:val="0"/>
                <w:szCs w:val="21"/>
              </w:rPr>
              <w:t>导数概念，几何意义及物理意义，可导与连续的关系，导数四则运算法则，反函数和复合函数求导法则，基本初等函数的导数公式，隐函数和参数方程确定的函数的导数，高阶导数，微分概念及应用，罗尔定理，拉格朗日中值定理，洛必达法则，用导数判定函数的单调性、凹凸性，求函数极值、最值</w:t>
            </w:r>
          </w:p>
        </w:tc>
        <w:tc>
          <w:tcPr>
            <w:tcW w:w="2410" w:type="dxa"/>
            <w:vAlign w:val="center"/>
          </w:tcPr>
          <w:p w14:paraId="78D02DD7" w14:textId="77777777" w:rsidR="00DA79DB" w:rsidRPr="00CE5F98" w:rsidRDefault="00DA79DB" w:rsidP="00A52AD0">
            <w:pPr>
              <w:widowControl/>
              <w:snapToGrid w:val="0"/>
              <w:rPr>
                <w:rFonts w:ascii="宋体" w:hAnsi="宋体" w:cs="宋体" w:hint="eastAsia"/>
                <w:color w:val="000000" w:themeColor="text1"/>
                <w:szCs w:val="21"/>
              </w:rPr>
            </w:pPr>
            <w:r w:rsidRPr="00CE5F98">
              <w:rPr>
                <w:rFonts w:ascii="宋体" w:hAnsi="宋体" w:cs="宋体" w:hint="eastAsia"/>
                <w:color w:val="000000" w:themeColor="text1"/>
                <w:szCs w:val="21"/>
              </w:rPr>
              <w:t>能用极限表达式定义函数的导数；能利用导数几何意义求曲线的切线，知道可导和连续的关系；能够运用导数运算法则求函数的导数；能用微分定义函数的增量；会验证罗尔定理和拉格朗日中值定理的条件；应用中值定理证明不等式或等式关系；能识别未定式的类型并用洛必达发展求未定式极限；会利用一阶导数求函数的单调区间；利用二阶导数求凹凸区间，计算函数的极值点和最值点并可以绘制函数图像。</w:t>
            </w:r>
          </w:p>
        </w:tc>
        <w:tc>
          <w:tcPr>
            <w:tcW w:w="1386" w:type="dxa"/>
            <w:vAlign w:val="center"/>
          </w:tcPr>
          <w:p w14:paraId="657B7715" w14:textId="77777777" w:rsidR="00DA79DB" w:rsidRPr="00CE5F98" w:rsidRDefault="00DA79DB" w:rsidP="00A52AD0">
            <w:pPr>
              <w:spacing w:beforeLines="50" w:before="156" w:afterLines="50" w:after="156"/>
              <w:jc w:val="left"/>
              <w:rPr>
                <w:rFonts w:ascii="Times New Roman" w:hAnsi="Times New Roman"/>
                <w:color w:val="000000" w:themeColor="text1"/>
              </w:rPr>
            </w:pPr>
            <w:r w:rsidRPr="00CE5F98">
              <w:rPr>
                <w:rFonts w:ascii="Times New Roman" w:hAnsi="Times New Roman" w:hint="eastAsia"/>
                <w:color w:val="000000" w:themeColor="text1"/>
              </w:rPr>
              <w:t>教学重点：导数及微分概念，导数运算法则，数一阶、二阶导数的求法，罗尔定理和拉格朗日定理，洛必达法则，利用导数求切线、求极值、最值</w:t>
            </w:r>
          </w:p>
          <w:p w14:paraId="4C9442B6" w14:textId="77777777" w:rsidR="00DA79DB" w:rsidRPr="00CE5F98" w:rsidRDefault="00DA79DB" w:rsidP="00A52AD0">
            <w:pPr>
              <w:widowControl/>
              <w:snapToGrid w:val="0"/>
              <w:rPr>
                <w:rFonts w:ascii="宋体" w:hAnsi="宋体" w:cs="宋体" w:hint="eastAsia"/>
                <w:b/>
                <w:bCs/>
                <w:color w:val="000000" w:themeColor="text1"/>
                <w:kern w:val="0"/>
                <w:szCs w:val="21"/>
              </w:rPr>
            </w:pPr>
            <w:r w:rsidRPr="00CE5F98">
              <w:rPr>
                <w:rFonts w:ascii="Times New Roman" w:hAnsi="Times New Roman" w:hint="eastAsia"/>
                <w:color w:val="000000" w:themeColor="text1"/>
              </w:rPr>
              <w:t>教学难点：复合函数求导，隐函数，微分中值定理</w:t>
            </w:r>
          </w:p>
        </w:tc>
        <w:tc>
          <w:tcPr>
            <w:tcW w:w="709" w:type="dxa"/>
            <w:vAlign w:val="center"/>
          </w:tcPr>
          <w:p w14:paraId="6ED0110A" w14:textId="77777777" w:rsidR="00DA79DB" w:rsidRPr="00CE5F98" w:rsidRDefault="00DA79DB" w:rsidP="00A52AD0">
            <w:pPr>
              <w:widowControl/>
              <w:jc w:val="center"/>
              <w:rPr>
                <w:rFonts w:ascii="宋体" w:hAnsi="宋体" w:cs="宋体" w:hint="eastAsia"/>
                <w:color w:val="000000" w:themeColor="text1"/>
                <w:kern w:val="0"/>
                <w:szCs w:val="21"/>
              </w:rPr>
            </w:pPr>
            <w:r w:rsidRPr="00CE5F98">
              <w:rPr>
                <w:rFonts w:ascii="宋体" w:hAnsi="宋体" w:cs="宋体" w:hint="eastAsia"/>
                <w:color w:val="000000" w:themeColor="text1"/>
                <w:kern w:val="0"/>
                <w:szCs w:val="21"/>
              </w:rPr>
              <w:t>16</w:t>
            </w:r>
          </w:p>
        </w:tc>
        <w:tc>
          <w:tcPr>
            <w:tcW w:w="709" w:type="dxa"/>
            <w:vAlign w:val="center"/>
          </w:tcPr>
          <w:p w14:paraId="3F2A8D11" w14:textId="77777777" w:rsidR="00DA79DB" w:rsidRPr="00CE5F98" w:rsidRDefault="00DA79DB" w:rsidP="00A52AD0">
            <w:pPr>
              <w:widowControl/>
              <w:rPr>
                <w:rFonts w:ascii="宋体" w:hAnsi="宋体" w:cs="宋体" w:hint="eastAsia"/>
                <w:color w:val="000000" w:themeColor="text1"/>
                <w:kern w:val="0"/>
                <w:szCs w:val="21"/>
              </w:rPr>
            </w:pPr>
            <w:r w:rsidRPr="00CE5F98">
              <w:rPr>
                <w:rFonts w:ascii="宋体" w:hAnsi="宋体" w:cs="宋体" w:hint="eastAsia"/>
                <w:color w:val="000000" w:themeColor="text1"/>
                <w:kern w:val="0"/>
                <w:szCs w:val="21"/>
              </w:rPr>
              <w:t>讲授法</w:t>
            </w:r>
          </w:p>
        </w:tc>
        <w:tc>
          <w:tcPr>
            <w:tcW w:w="850" w:type="dxa"/>
            <w:vAlign w:val="center"/>
          </w:tcPr>
          <w:p w14:paraId="5E729652" w14:textId="77777777" w:rsidR="00DA79DB" w:rsidRPr="00CE5F98" w:rsidRDefault="00DA79DB" w:rsidP="00A52AD0">
            <w:pPr>
              <w:widowControl/>
              <w:rPr>
                <w:rFonts w:ascii="宋体" w:hAnsi="宋体" w:cs="宋体" w:hint="eastAsia"/>
                <w:color w:val="000000" w:themeColor="text1"/>
                <w:kern w:val="0"/>
                <w:szCs w:val="21"/>
              </w:rPr>
            </w:pPr>
            <w:r w:rsidRPr="00CE5F98">
              <w:rPr>
                <w:rFonts w:ascii="宋体" w:hAnsi="宋体" w:cs="宋体" w:hint="eastAsia"/>
                <w:color w:val="000000" w:themeColor="text1"/>
                <w:kern w:val="0"/>
                <w:szCs w:val="21"/>
              </w:rPr>
              <w:t>目标</w:t>
            </w:r>
            <w:r w:rsidRPr="00CE5F98">
              <w:rPr>
                <w:rFonts w:ascii="宋体" w:hAnsi="宋体" w:cs="宋体" w:hint="eastAsia"/>
                <w:color w:val="000000" w:themeColor="text1"/>
                <w:kern w:val="0"/>
                <w:szCs w:val="21"/>
              </w:rPr>
              <w:t>1</w:t>
            </w:r>
            <w:r w:rsidRPr="00CE5F98">
              <w:rPr>
                <w:rFonts w:ascii="宋体" w:hAnsi="宋体" w:cs="宋体" w:hint="eastAsia"/>
                <w:color w:val="000000" w:themeColor="text1"/>
                <w:kern w:val="0"/>
                <w:szCs w:val="21"/>
              </w:rPr>
              <w:t>目标</w:t>
            </w:r>
            <w:r w:rsidRPr="00CE5F98">
              <w:rPr>
                <w:rFonts w:ascii="宋体" w:hAnsi="宋体" w:cs="宋体" w:hint="eastAsia"/>
                <w:color w:val="000000" w:themeColor="text1"/>
                <w:kern w:val="0"/>
                <w:szCs w:val="21"/>
              </w:rPr>
              <w:t>2</w:t>
            </w:r>
          </w:p>
        </w:tc>
      </w:tr>
      <w:tr w:rsidR="00CE5F98" w:rsidRPr="00CE5F98" w14:paraId="72947786" w14:textId="77777777" w:rsidTr="00A52AD0">
        <w:trPr>
          <w:jc w:val="center"/>
        </w:trPr>
        <w:tc>
          <w:tcPr>
            <w:tcW w:w="462" w:type="dxa"/>
            <w:vAlign w:val="center"/>
          </w:tcPr>
          <w:p w14:paraId="5D4D5FB2" w14:textId="77777777" w:rsidR="00DA79DB" w:rsidRPr="00CE5F98" w:rsidRDefault="00DA79DB" w:rsidP="00A52AD0">
            <w:pPr>
              <w:widowControl/>
              <w:rPr>
                <w:rFonts w:hint="eastAsia"/>
                <w:color w:val="000000" w:themeColor="text1"/>
                <w:kern w:val="0"/>
                <w:szCs w:val="21"/>
              </w:rPr>
            </w:pPr>
            <w:r w:rsidRPr="00CE5F98">
              <w:rPr>
                <w:color w:val="000000" w:themeColor="text1"/>
                <w:kern w:val="0"/>
                <w:szCs w:val="21"/>
              </w:rPr>
              <w:t>第三单元</w:t>
            </w:r>
          </w:p>
        </w:tc>
        <w:tc>
          <w:tcPr>
            <w:tcW w:w="1067" w:type="dxa"/>
            <w:vAlign w:val="center"/>
          </w:tcPr>
          <w:p w14:paraId="7C5D1F3B" w14:textId="77777777" w:rsidR="00DA79DB" w:rsidRPr="00CE5F98" w:rsidRDefault="00DA79DB" w:rsidP="00A52AD0">
            <w:pPr>
              <w:rPr>
                <w:rFonts w:ascii="宋体" w:hAnsi="宋体" w:cs="宋体" w:hint="eastAsia"/>
                <w:color w:val="000000" w:themeColor="text1"/>
                <w:szCs w:val="21"/>
              </w:rPr>
            </w:pPr>
            <w:r w:rsidRPr="00CE5F98">
              <w:rPr>
                <w:rFonts w:ascii="宋体" w:hAnsi="宋体" w:cs="宋体" w:hint="eastAsia"/>
                <w:color w:val="000000" w:themeColor="text1"/>
                <w:szCs w:val="21"/>
              </w:rPr>
              <w:t>一元函数积分学</w:t>
            </w:r>
          </w:p>
        </w:tc>
        <w:tc>
          <w:tcPr>
            <w:tcW w:w="2183" w:type="dxa"/>
            <w:vAlign w:val="center"/>
          </w:tcPr>
          <w:p w14:paraId="1B840608" w14:textId="77777777" w:rsidR="00DA79DB" w:rsidRPr="00CE5F98" w:rsidRDefault="00DA79DB" w:rsidP="00A52AD0">
            <w:pPr>
              <w:widowControl/>
              <w:rPr>
                <w:rFonts w:ascii="宋体" w:hAnsi="宋体" w:cs="宋体" w:hint="eastAsia"/>
                <w:color w:val="000000" w:themeColor="text1"/>
                <w:kern w:val="0"/>
                <w:szCs w:val="21"/>
              </w:rPr>
            </w:pPr>
            <w:r w:rsidRPr="00CE5F98">
              <w:rPr>
                <w:rFonts w:ascii="宋体" w:hAnsi="宋体" w:cs="宋体" w:hint="eastAsia"/>
                <w:color w:val="000000" w:themeColor="text1"/>
                <w:szCs w:val="21"/>
              </w:rPr>
              <w:t>原函数概念，不定积分概念及性质，基本积分公式，换元积分法，分部积分法，定积分概念及性质，牛顿</w:t>
            </w:r>
            <w:r w:rsidRPr="00CE5F98">
              <w:rPr>
                <w:rFonts w:ascii="宋体" w:hAnsi="宋体" w:cs="宋体" w:hint="eastAsia"/>
                <w:color w:val="000000" w:themeColor="text1"/>
                <w:szCs w:val="21"/>
              </w:rPr>
              <w:lastRenderedPageBreak/>
              <w:t>—莱布尼茨公式，定积分的换元法和分部积分法，定积分的几何应用、物理应用</w:t>
            </w:r>
          </w:p>
        </w:tc>
        <w:tc>
          <w:tcPr>
            <w:tcW w:w="2410" w:type="dxa"/>
            <w:vAlign w:val="center"/>
          </w:tcPr>
          <w:p w14:paraId="32E83474" w14:textId="77777777" w:rsidR="00DA79DB" w:rsidRPr="00CE5F98" w:rsidRDefault="00DA79DB" w:rsidP="00A52AD0">
            <w:pPr>
              <w:snapToGrid w:val="0"/>
              <w:rPr>
                <w:rFonts w:ascii="宋体" w:hAnsi="宋体" w:cs="宋体" w:hint="eastAsia"/>
                <w:color w:val="000000" w:themeColor="text1"/>
                <w:szCs w:val="21"/>
              </w:rPr>
            </w:pPr>
            <w:r w:rsidRPr="00CE5F98">
              <w:rPr>
                <w:rFonts w:ascii="宋体" w:hAnsi="宋体" w:cs="宋体" w:hint="eastAsia"/>
                <w:color w:val="000000" w:themeColor="text1"/>
                <w:szCs w:val="21"/>
              </w:rPr>
              <w:lastRenderedPageBreak/>
              <w:t>能够从给定函数推导其原函数族表达式，会验证原函数与导函数之间的互逆运算关系；能够推到基本积分公式，以</w:t>
            </w:r>
            <w:r w:rsidRPr="00CE5F98">
              <w:rPr>
                <w:rFonts w:ascii="宋体" w:hAnsi="宋体" w:cs="宋体" w:hint="eastAsia"/>
                <w:color w:val="000000" w:themeColor="text1"/>
                <w:szCs w:val="21"/>
              </w:rPr>
              <w:lastRenderedPageBreak/>
              <w:t>此能够用换元法和分布积分法求解不定积分定积分；能够建立平面图形面积和旋转体积的积分表达式并求解；能将变力做功等物理相关问题转化为定积分表达式并求解</w:t>
            </w:r>
          </w:p>
        </w:tc>
        <w:tc>
          <w:tcPr>
            <w:tcW w:w="1386" w:type="dxa"/>
            <w:vAlign w:val="center"/>
          </w:tcPr>
          <w:p w14:paraId="11310DED" w14:textId="77777777" w:rsidR="00DA79DB" w:rsidRPr="00CE5F98" w:rsidRDefault="00DA79DB" w:rsidP="00A52AD0">
            <w:pPr>
              <w:widowControl/>
              <w:snapToGrid w:val="0"/>
              <w:rPr>
                <w:rFonts w:ascii="宋体" w:hAnsi="宋体" w:cs="宋体" w:hint="eastAsia"/>
                <w:color w:val="000000" w:themeColor="text1"/>
                <w:szCs w:val="21"/>
              </w:rPr>
            </w:pPr>
            <w:r w:rsidRPr="00CE5F98">
              <w:rPr>
                <w:rFonts w:ascii="宋体" w:hAnsi="宋体" w:cs="宋体" w:hint="eastAsia"/>
                <w:color w:val="000000" w:themeColor="text1"/>
                <w:szCs w:val="21"/>
              </w:rPr>
              <w:lastRenderedPageBreak/>
              <w:t>教学重点：不定积分和定积分概念及性质，不定积分基本公式，</w:t>
            </w:r>
            <w:r w:rsidRPr="00CE5F98">
              <w:rPr>
                <w:rFonts w:ascii="宋体" w:hAnsi="宋体" w:cs="宋体" w:hint="eastAsia"/>
                <w:color w:val="000000" w:themeColor="text1"/>
                <w:szCs w:val="21"/>
              </w:rPr>
              <w:lastRenderedPageBreak/>
              <w:t>不定积分和定积分的换元法及分部积分法，定积分的应用</w:t>
            </w:r>
          </w:p>
          <w:p w14:paraId="21EFF106" w14:textId="77777777" w:rsidR="00DA79DB" w:rsidRPr="00CE5F98" w:rsidRDefault="00DA79DB" w:rsidP="00A52AD0">
            <w:pPr>
              <w:widowControl/>
              <w:snapToGrid w:val="0"/>
              <w:rPr>
                <w:rFonts w:ascii="宋体" w:hAnsi="宋体" w:cs="宋体" w:hint="eastAsia"/>
                <w:color w:val="000000" w:themeColor="text1"/>
                <w:kern w:val="0"/>
                <w:szCs w:val="21"/>
              </w:rPr>
            </w:pPr>
            <w:r w:rsidRPr="00CE5F98">
              <w:rPr>
                <w:rFonts w:ascii="宋体" w:hAnsi="宋体" w:cs="宋体" w:hint="eastAsia"/>
                <w:color w:val="000000" w:themeColor="text1"/>
                <w:szCs w:val="21"/>
              </w:rPr>
              <w:t>教学难点：换元法和分部积分法，积分的应用</w:t>
            </w:r>
          </w:p>
        </w:tc>
        <w:tc>
          <w:tcPr>
            <w:tcW w:w="709" w:type="dxa"/>
            <w:vAlign w:val="center"/>
          </w:tcPr>
          <w:p w14:paraId="0CFE484D" w14:textId="77777777" w:rsidR="00DA79DB" w:rsidRPr="00CE5F98" w:rsidRDefault="00DA79DB" w:rsidP="00A52AD0">
            <w:pPr>
              <w:widowControl/>
              <w:jc w:val="center"/>
              <w:rPr>
                <w:rFonts w:ascii="宋体" w:hAnsi="宋体" w:cs="宋体" w:hint="eastAsia"/>
                <w:color w:val="000000" w:themeColor="text1"/>
                <w:kern w:val="0"/>
                <w:szCs w:val="21"/>
              </w:rPr>
            </w:pPr>
            <w:r w:rsidRPr="00CE5F98">
              <w:rPr>
                <w:rFonts w:ascii="宋体" w:hAnsi="宋体" w:cs="宋体" w:hint="eastAsia"/>
                <w:color w:val="000000" w:themeColor="text1"/>
                <w:kern w:val="0"/>
                <w:szCs w:val="21"/>
              </w:rPr>
              <w:lastRenderedPageBreak/>
              <w:t>20</w:t>
            </w:r>
          </w:p>
        </w:tc>
        <w:tc>
          <w:tcPr>
            <w:tcW w:w="709" w:type="dxa"/>
            <w:vAlign w:val="center"/>
          </w:tcPr>
          <w:p w14:paraId="122872A4" w14:textId="77777777" w:rsidR="00DA79DB" w:rsidRPr="00CE5F98" w:rsidRDefault="00DA79DB" w:rsidP="00A52AD0">
            <w:pPr>
              <w:widowControl/>
              <w:rPr>
                <w:rFonts w:ascii="宋体" w:hAnsi="宋体" w:cs="宋体" w:hint="eastAsia"/>
                <w:color w:val="000000" w:themeColor="text1"/>
                <w:kern w:val="0"/>
                <w:szCs w:val="21"/>
              </w:rPr>
            </w:pPr>
            <w:r w:rsidRPr="00CE5F98">
              <w:rPr>
                <w:rFonts w:ascii="宋体" w:hAnsi="宋体" w:cs="宋体" w:hint="eastAsia"/>
                <w:color w:val="000000" w:themeColor="text1"/>
                <w:kern w:val="0"/>
                <w:szCs w:val="21"/>
              </w:rPr>
              <w:t>讲授法</w:t>
            </w:r>
          </w:p>
        </w:tc>
        <w:tc>
          <w:tcPr>
            <w:tcW w:w="850" w:type="dxa"/>
            <w:vAlign w:val="center"/>
          </w:tcPr>
          <w:p w14:paraId="34C2A7B0" w14:textId="77777777" w:rsidR="00DA79DB" w:rsidRPr="00CE5F98" w:rsidRDefault="00DA79DB" w:rsidP="00A52AD0">
            <w:pPr>
              <w:widowControl/>
              <w:rPr>
                <w:rFonts w:ascii="宋体" w:hAnsi="宋体" w:cs="宋体" w:hint="eastAsia"/>
                <w:color w:val="000000" w:themeColor="text1"/>
                <w:kern w:val="0"/>
                <w:szCs w:val="21"/>
              </w:rPr>
            </w:pPr>
          </w:p>
          <w:p w14:paraId="2AA7E7ED" w14:textId="77777777" w:rsidR="00DA79DB" w:rsidRPr="00CE5F98" w:rsidRDefault="00DA79DB" w:rsidP="00A52AD0">
            <w:pPr>
              <w:widowControl/>
              <w:rPr>
                <w:rFonts w:ascii="宋体" w:hAnsi="宋体" w:cs="宋体" w:hint="eastAsia"/>
                <w:color w:val="000000" w:themeColor="text1"/>
                <w:kern w:val="0"/>
                <w:szCs w:val="21"/>
              </w:rPr>
            </w:pPr>
            <w:r w:rsidRPr="00CE5F98">
              <w:rPr>
                <w:rFonts w:ascii="宋体" w:hAnsi="宋体" w:cs="宋体" w:hint="eastAsia"/>
                <w:color w:val="000000" w:themeColor="text1"/>
                <w:kern w:val="0"/>
                <w:szCs w:val="21"/>
              </w:rPr>
              <w:t>目标</w:t>
            </w:r>
            <w:r w:rsidRPr="00CE5F98">
              <w:rPr>
                <w:rFonts w:ascii="宋体" w:hAnsi="宋体" w:cs="宋体" w:hint="eastAsia"/>
                <w:color w:val="000000" w:themeColor="text1"/>
                <w:kern w:val="0"/>
                <w:szCs w:val="21"/>
              </w:rPr>
              <w:t>1</w:t>
            </w:r>
            <w:r w:rsidRPr="00CE5F98">
              <w:rPr>
                <w:rFonts w:ascii="宋体" w:hAnsi="宋体" w:cs="宋体" w:hint="eastAsia"/>
                <w:color w:val="000000" w:themeColor="text1"/>
                <w:kern w:val="0"/>
                <w:szCs w:val="21"/>
              </w:rPr>
              <w:t>目标</w:t>
            </w:r>
            <w:r w:rsidRPr="00CE5F98">
              <w:rPr>
                <w:rFonts w:ascii="宋体" w:hAnsi="宋体" w:cs="宋体" w:hint="eastAsia"/>
                <w:color w:val="000000" w:themeColor="text1"/>
                <w:kern w:val="0"/>
                <w:szCs w:val="21"/>
              </w:rPr>
              <w:t>2</w:t>
            </w:r>
          </w:p>
          <w:p w14:paraId="06793289" w14:textId="77777777" w:rsidR="00DA79DB" w:rsidRPr="00CE5F98" w:rsidRDefault="00DA79DB" w:rsidP="00A52AD0">
            <w:pPr>
              <w:widowControl/>
              <w:rPr>
                <w:rFonts w:ascii="宋体" w:hAnsi="宋体" w:cs="宋体" w:hint="eastAsia"/>
                <w:color w:val="000000" w:themeColor="text1"/>
                <w:kern w:val="0"/>
                <w:szCs w:val="21"/>
              </w:rPr>
            </w:pPr>
          </w:p>
        </w:tc>
      </w:tr>
      <w:tr w:rsidR="00CE5F98" w:rsidRPr="00CE5F98" w14:paraId="6BAE3FC5" w14:textId="77777777" w:rsidTr="00A52AD0">
        <w:trPr>
          <w:jc w:val="center"/>
        </w:trPr>
        <w:tc>
          <w:tcPr>
            <w:tcW w:w="462" w:type="dxa"/>
            <w:vAlign w:val="center"/>
          </w:tcPr>
          <w:p w14:paraId="44BA5401" w14:textId="77777777" w:rsidR="00DA79DB" w:rsidRPr="00CE5F98" w:rsidRDefault="00DA79DB" w:rsidP="00A52AD0">
            <w:pPr>
              <w:widowControl/>
              <w:rPr>
                <w:rFonts w:hint="eastAsia"/>
                <w:color w:val="000000" w:themeColor="text1"/>
                <w:kern w:val="0"/>
                <w:szCs w:val="21"/>
              </w:rPr>
            </w:pPr>
            <w:r w:rsidRPr="00CE5F98">
              <w:rPr>
                <w:color w:val="000000" w:themeColor="text1"/>
                <w:kern w:val="0"/>
                <w:szCs w:val="21"/>
              </w:rPr>
              <w:t>第四单元</w:t>
            </w:r>
          </w:p>
        </w:tc>
        <w:tc>
          <w:tcPr>
            <w:tcW w:w="1067" w:type="dxa"/>
            <w:vAlign w:val="center"/>
          </w:tcPr>
          <w:p w14:paraId="3B357BD0" w14:textId="77777777" w:rsidR="00DA79DB" w:rsidRPr="00CE5F98" w:rsidRDefault="00DA79DB" w:rsidP="00A52AD0">
            <w:pPr>
              <w:rPr>
                <w:rFonts w:ascii="宋体" w:hAnsi="宋体" w:cs="宋体" w:hint="eastAsia"/>
                <w:color w:val="000000" w:themeColor="text1"/>
                <w:szCs w:val="21"/>
              </w:rPr>
            </w:pPr>
            <w:r w:rsidRPr="00CE5F98">
              <w:rPr>
                <w:rFonts w:ascii="Times New Roman" w:hAnsi="Times New Roman" w:hint="eastAsia"/>
                <w:color w:val="000000" w:themeColor="text1"/>
              </w:rPr>
              <w:t>微分方程</w:t>
            </w:r>
          </w:p>
        </w:tc>
        <w:tc>
          <w:tcPr>
            <w:tcW w:w="2183" w:type="dxa"/>
            <w:vAlign w:val="center"/>
          </w:tcPr>
          <w:p w14:paraId="0DDB9F0D" w14:textId="77777777" w:rsidR="00DA79DB" w:rsidRPr="00CE5F98" w:rsidRDefault="00DA79DB" w:rsidP="00A52AD0">
            <w:pPr>
              <w:widowControl/>
              <w:rPr>
                <w:rFonts w:ascii="宋体" w:hAnsi="宋体" w:cs="宋体" w:hint="eastAsia"/>
                <w:color w:val="000000" w:themeColor="text1"/>
                <w:szCs w:val="21"/>
              </w:rPr>
            </w:pPr>
            <w:r w:rsidRPr="00CE5F98">
              <w:rPr>
                <w:rFonts w:ascii="宋体" w:hAnsi="宋体" w:cs="宋体" w:hint="eastAsia"/>
                <w:color w:val="000000" w:themeColor="text1"/>
                <w:szCs w:val="21"/>
                <w:shd w:val="clear" w:color="auto" w:fill="FFFFFF"/>
              </w:rPr>
              <w:t>微分方程基本概念，可分离变量方程，一阶线性方程，齐次方程，二阶常系数齐次线性微分方程、二阶常系数非齐次线性微分方程</w:t>
            </w:r>
          </w:p>
        </w:tc>
        <w:tc>
          <w:tcPr>
            <w:tcW w:w="2410" w:type="dxa"/>
            <w:vAlign w:val="center"/>
          </w:tcPr>
          <w:p w14:paraId="3D7169F3" w14:textId="77777777" w:rsidR="00DA79DB" w:rsidRPr="00CE5F98" w:rsidRDefault="00DA79DB" w:rsidP="00A52AD0">
            <w:pPr>
              <w:widowControl/>
              <w:snapToGrid w:val="0"/>
              <w:rPr>
                <w:rFonts w:ascii="宋体" w:hAnsi="宋体" w:cs="宋体" w:hint="eastAsia"/>
                <w:color w:val="000000" w:themeColor="text1"/>
                <w:kern w:val="0"/>
                <w:szCs w:val="21"/>
              </w:rPr>
            </w:pPr>
            <w:r w:rsidRPr="00CE5F98">
              <w:rPr>
                <w:rFonts w:ascii="宋体" w:hAnsi="宋体" w:cs="宋体" w:hint="eastAsia"/>
                <w:color w:val="000000" w:themeColor="text1"/>
                <w:kern w:val="0"/>
                <w:szCs w:val="21"/>
              </w:rPr>
              <w:t>知道微分方程的基本概念，能够区分微分方程的类型；能够求解</w:t>
            </w:r>
            <w:r w:rsidRPr="00CE5F98">
              <w:rPr>
                <w:rFonts w:ascii="宋体" w:hAnsi="宋体" w:cs="宋体" w:hint="eastAsia"/>
                <w:color w:val="000000" w:themeColor="text1"/>
                <w:szCs w:val="21"/>
                <w:shd w:val="clear" w:color="auto" w:fill="FFFFFF"/>
              </w:rPr>
              <w:t>可分离变量方程，一阶线性方程，齐次方程，二阶常系数齐次线性微分方程、二阶常系数非齐次线性微分方程的求解方法</w:t>
            </w:r>
          </w:p>
        </w:tc>
        <w:tc>
          <w:tcPr>
            <w:tcW w:w="1386" w:type="dxa"/>
            <w:vAlign w:val="center"/>
          </w:tcPr>
          <w:p w14:paraId="42FA59E8" w14:textId="77777777" w:rsidR="00DA79DB" w:rsidRPr="00CE5F98" w:rsidRDefault="00DA79DB" w:rsidP="00A52AD0">
            <w:pPr>
              <w:spacing w:beforeLines="50" w:before="156" w:afterLines="50" w:after="156"/>
              <w:jc w:val="left"/>
              <w:rPr>
                <w:rFonts w:ascii="Times New Roman" w:hAnsi="Times New Roman"/>
                <w:color w:val="000000" w:themeColor="text1"/>
              </w:rPr>
            </w:pPr>
            <w:r w:rsidRPr="00CE5F98">
              <w:rPr>
                <w:rFonts w:ascii="Times New Roman" w:hAnsi="Times New Roman" w:hint="eastAsia"/>
                <w:color w:val="000000" w:themeColor="text1"/>
              </w:rPr>
              <w:t>教学重点：变量可分离的方程及一阶线性方程的解法，二阶常系数齐次线性微分方程的解法</w:t>
            </w:r>
          </w:p>
          <w:p w14:paraId="1957EFD3" w14:textId="77777777" w:rsidR="00DA79DB" w:rsidRPr="00CE5F98" w:rsidRDefault="00DA79DB" w:rsidP="00A52AD0">
            <w:pPr>
              <w:widowControl/>
              <w:snapToGrid w:val="0"/>
              <w:rPr>
                <w:rFonts w:ascii="宋体" w:hAnsi="宋体" w:cs="宋体" w:hint="eastAsia"/>
                <w:color w:val="000000" w:themeColor="text1"/>
                <w:kern w:val="0"/>
                <w:szCs w:val="21"/>
              </w:rPr>
            </w:pPr>
            <w:r w:rsidRPr="00CE5F98">
              <w:rPr>
                <w:rFonts w:ascii="Times New Roman" w:hAnsi="Times New Roman" w:hint="eastAsia"/>
                <w:color w:val="000000" w:themeColor="text1"/>
              </w:rPr>
              <w:t>教学难点：常系数非齐次线性微分方程的解</w:t>
            </w:r>
          </w:p>
        </w:tc>
        <w:tc>
          <w:tcPr>
            <w:tcW w:w="709" w:type="dxa"/>
            <w:vAlign w:val="center"/>
          </w:tcPr>
          <w:p w14:paraId="5D98439F" w14:textId="77777777" w:rsidR="00DA79DB" w:rsidRPr="00CE5F98" w:rsidRDefault="00DA79DB" w:rsidP="00A52AD0">
            <w:pPr>
              <w:widowControl/>
              <w:jc w:val="center"/>
              <w:rPr>
                <w:rFonts w:ascii="宋体" w:hAnsi="宋体" w:cs="宋体" w:hint="eastAsia"/>
                <w:color w:val="000000" w:themeColor="text1"/>
                <w:kern w:val="0"/>
                <w:szCs w:val="21"/>
              </w:rPr>
            </w:pPr>
            <w:r w:rsidRPr="00CE5F98">
              <w:rPr>
                <w:rFonts w:ascii="宋体" w:hAnsi="宋体" w:cs="宋体" w:hint="eastAsia"/>
                <w:color w:val="000000" w:themeColor="text1"/>
                <w:kern w:val="0"/>
                <w:szCs w:val="21"/>
              </w:rPr>
              <w:t>12</w:t>
            </w:r>
          </w:p>
        </w:tc>
        <w:tc>
          <w:tcPr>
            <w:tcW w:w="709" w:type="dxa"/>
            <w:vAlign w:val="center"/>
          </w:tcPr>
          <w:p w14:paraId="35672007" w14:textId="77777777" w:rsidR="00DA79DB" w:rsidRPr="00CE5F98" w:rsidRDefault="00DA79DB" w:rsidP="00A52AD0">
            <w:pPr>
              <w:widowControl/>
              <w:rPr>
                <w:rFonts w:ascii="宋体" w:hAnsi="宋体" w:cs="宋体" w:hint="eastAsia"/>
                <w:color w:val="000000" w:themeColor="text1"/>
                <w:kern w:val="0"/>
                <w:szCs w:val="21"/>
              </w:rPr>
            </w:pPr>
            <w:r w:rsidRPr="00CE5F98">
              <w:rPr>
                <w:rFonts w:ascii="宋体" w:hAnsi="宋体" w:cs="宋体" w:hint="eastAsia"/>
                <w:color w:val="000000" w:themeColor="text1"/>
                <w:kern w:val="0"/>
                <w:szCs w:val="21"/>
              </w:rPr>
              <w:t>讲授法</w:t>
            </w:r>
          </w:p>
        </w:tc>
        <w:tc>
          <w:tcPr>
            <w:tcW w:w="850" w:type="dxa"/>
            <w:vAlign w:val="center"/>
          </w:tcPr>
          <w:p w14:paraId="50446A49" w14:textId="77777777" w:rsidR="00DA79DB" w:rsidRPr="00CE5F98" w:rsidRDefault="00DA79DB" w:rsidP="00A52AD0">
            <w:pPr>
              <w:widowControl/>
              <w:rPr>
                <w:rFonts w:ascii="宋体" w:hAnsi="宋体" w:cs="宋体" w:hint="eastAsia"/>
                <w:color w:val="000000" w:themeColor="text1"/>
                <w:kern w:val="0"/>
                <w:szCs w:val="21"/>
              </w:rPr>
            </w:pPr>
            <w:r w:rsidRPr="00CE5F98">
              <w:rPr>
                <w:rFonts w:ascii="宋体" w:hAnsi="宋体" w:cs="宋体" w:hint="eastAsia"/>
                <w:color w:val="000000" w:themeColor="text1"/>
                <w:kern w:val="0"/>
                <w:szCs w:val="21"/>
              </w:rPr>
              <w:t>目标</w:t>
            </w:r>
            <w:r w:rsidRPr="00CE5F98">
              <w:rPr>
                <w:rFonts w:ascii="宋体" w:hAnsi="宋体" w:cs="宋体" w:hint="eastAsia"/>
                <w:color w:val="000000" w:themeColor="text1"/>
                <w:kern w:val="0"/>
                <w:szCs w:val="21"/>
              </w:rPr>
              <w:t>1</w:t>
            </w:r>
            <w:r w:rsidRPr="00CE5F98">
              <w:rPr>
                <w:rFonts w:ascii="宋体" w:hAnsi="宋体" w:cs="宋体" w:hint="eastAsia"/>
                <w:color w:val="000000" w:themeColor="text1"/>
                <w:kern w:val="0"/>
                <w:szCs w:val="21"/>
              </w:rPr>
              <w:t>目标</w:t>
            </w:r>
            <w:r w:rsidRPr="00CE5F98">
              <w:rPr>
                <w:rFonts w:ascii="宋体" w:hAnsi="宋体" w:cs="宋体" w:hint="eastAsia"/>
                <w:color w:val="000000" w:themeColor="text1"/>
                <w:kern w:val="0"/>
                <w:szCs w:val="21"/>
              </w:rPr>
              <w:t>2</w:t>
            </w:r>
          </w:p>
        </w:tc>
      </w:tr>
      <w:tr w:rsidR="00CE5F98" w:rsidRPr="00CE5F98" w14:paraId="53D6AE0A" w14:textId="77777777" w:rsidTr="00A52AD0">
        <w:trPr>
          <w:trHeight w:val="90"/>
          <w:jc w:val="center"/>
        </w:trPr>
        <w:tc>
          <w:tcPr>
            <w:tcW w:w="7508" w:type="dxa"/>
            <w:gridSpan w:val="5"/>
          </w:tcPr>
          <w:p w14:paraId="16D14CD3" w14:textId="77777777" w:rsidR="00DA79DB" w:rsidRPr="00CE5F98" w:rsidRDefault="00DA79DB" w:rsidP="00A52AD0">
            <w:pPr>
              <w:widowControl/>
              <w:jc w:val="center"/>
              <w:rPr>
                <w:rFonts w:hint="eastAsia"/>
                <w:color w:val="000000" w:themeColor="text1"/>
                <w:kern w:val="0"/>
                <w:szCs w:val="21"/>
              </w:rPr>
            </w:pPr>
            <w:r w:rsidRPr="00CE5F98">
              <w:rPr>
                <w:color w:val="000000" w:themeColor="text1"/>
                <w:kern w:val="0"/>
                <w:szCs w:val="21"/>
              </w:rPr>
              <w:t>总学时</w:t>
            </w:r>
          </w:p>
        </w:tc>
        <w:tc>
          <w:tcPr>
            <w:tcW w:w="709" w:type="dxa"/>
            <w:vAlign w:val="center"/>
          </w:tcPr>
          <w:p w14:paraId="767CEFA0" w14:textId="77777777" w:rsidR="00DA79DB" w:rsidRPr="00CE5F98" w:rsidRDefault="00DA79DB" w:rsidP="00A52AD0">
            <w:pPr>
              <w:widowControl/>
              <w:jc w:val="center"/>
              <w:rPr>
                <w:rFonts w:hint="eastAsia"/>
                <w:color w:val="000000" w:themeColor="text1"/>
                <w:kern w:val="0"/>
                <w:szCs w:val="21"/>
              </w:rPr>
            </w:pPr>
            <w:r w:rsidRPr="00CE5F98">
              <w:rPr>
                <w:rFonts w:hint="eastAsia"/>
                <w:color w:val="000000" w:themeColor="text1"/>
                <w:kern w:val="0"/>
                <w:szCs w:val="21"/>
              </w:rPr>
              <w:t>60</w:t>
            </w:r>
          </w:p>
        </w:tc>
        <w:tc>
          <w:tcPr>
            <w:tcW w:w="709" w:type="dxa"/>
            <w:vAlign w:val="center"/>
          </w:tcPr>
          <w:p w14:paraId="3201B713" w14:textId="77777777" w:rsidR="00DA79DB" w:rsidRPr="00CE5F98" w:rsidRDefault="00DA79DB" w:rsidP="00A52AD0">
            <w:pPr>
              <w:widowControl/>
              <w:jc w:val="center"/>
              <w:rPr>
                <w:rFonts w:hint="eastAsia"/>
                <w:color w:val="000000" w:themeColor="text1"/>
                <w:kern w:val="0"/>
                <w:szCs w:val="21"/>
              </w:rPr>
            </w:pPr>
          </w:p>
        </w:tc>
        <w:tc>
          <w:tcPr>
            <w:tcW w:w="850" w:type="dxa"/>
            <w:vAlign w:val="center"/>
          </w:tcPr>
          <w:p w14:paraId="06D927C0" w14:textId="77777777" w:rsidR="00DA79DB" w:rsidRPr="00CE5F98" w:rsidRDefault="00DA79DB" w:rsidP="00A52AD0">
            <w:pPr>
              <w:widowControl/>
              <w:jc w:val="center"/>
              <w:rPr>
                <w:rFonts w:hint="eastAsia"/>
                <w:color w:val="000000" w:themeColor="text1"/>
                <w:kern w:val="0"/>
                <w:szCs w:val="21"/>
              </w:rPr>
            </w:pPr>
          </w:p>
        </w:tc>
      </w:tr>
    </w:tbl>
    <w:p w14:paraId="6DDFA5CC" w14:textId="22F95202" w:rsidR="00DA79DB" w:rsidRPr="00CE5F98" w:rsidRDefault="00734E2C" w:rsidP="00DA79DB">
      <w:pPr>
        <w:snapToGrid w:val="0"/>
        <w:spacing w:beforeLines="50" w:before="156" w:afterLines="50" w:after="156" w:line="360" w:lineRule="atLeast"/>
        <w:ind w:firstLineChars="176" w:firstLine="422"/>
        <w:outlineLvl w:val="0"/>
        <w:rPr>
          <w:rFonts w:ascii="Calibri" w:eastAsia="微软雅黑" w:hAnsi="Calibri" w:cs="Times New Roman"/>
          <w:b/>
          <w:bCs/>
          <w:color w:val="000000" w:themeColor="text1"/>
          <w:sz w:val="24"/>
          <w:szCs w:val="24"/>
        </w:rPr>
      </w:pPr>
      <w:r w:rsidRPr="00734E2C">
        <w:rPr>
          <w:rFonts w:ascii="Calibri" w:eastAsia="微软雅黑" w:hAnsi="Calibri" w:cs="Times New Roman" w:hint="eastAsia"/>
          <w:b/>
          <w:bCs/>
          <w:color w:val="000000" w:themeColor="text1"/>
          <w:sz w:val="24"/>
          <w:szCs w:val="24"/>
        </w:rPr>
        <w:t>四、课程教学方式与策略</w:t>
      </w:r>
    </w:p>
    <w:p w14:paraId="37E88017" w14:textId="77777777" w:rsidR="00DA79DB" w:rsidRPr="00CE5F98" w:rsidRDefault="00DA79DB" w:rsidP="00DA79DB">
      <w:pPr>
        <w:snapToGrid w:val="0"/>
        <w:spacing w:beforeLines="50" w:before="156" w:afterLines="50" w:after="156" w:line="360" w:lineRule="atLeast"/>
        <w:ind w:firstLineChars="176" w:firstLine="422"/>
        <w:outlineLvl w:val="0"/>
        <w:rPr>
          <w:rFonts w:ascii="宋体" w:eastAsia="宋体" w:hAnsi="宋体" w:cs="宋体" w:hint="eastAsia"/>
          <w:color w:val="000000" w:themeColor="text1"/>
          <w:kern w:val="0"/>
          <w:sz w:val="24"/>
          <w:szCs w:val="24"/>
        </w:rPr>
      </w:pPr>
      <w:r w:rsidRPr="00CE5F98">
        <w:rPr>
          <w:rFonts w:ascii="宋体" w:eastAsia="宋体" w:hAnsi="宋体" w:cs="宋体" w:hint="eastAsia"/>
          <w:color w:val="000000" w:themeColor="text1"/>
          <w:kern w:val="0"/>
          <w:sz w:val="24"/>
          <w:szCs w:val="24"/>
        </w:rPr>
        <w:t>本课程主要以多媒体教学为主，辅以网络资源自主学习。在教学过程中，为激发学生的学习兴趣，提高教学质量，应根据不同教学内容，采取探究教学、案例教学等方式。教学过程中注意讲授定义、定理的引入背景，对抽象概念去形式化，引导学生自我建构，领会定义、定理的本质。</w:t>
      </w:r>
    </w:p>
    <w:p w14:paraId="6D86CB4B" w14:textId="0B74EAC6" w:rsidR="00DA79DB" w:rsidRPr="00CE5F98" w:rsidRDefault="00734E2C" w:rsidP="00DA79DB">
      <w:pPr>
        <w:snapToGrid w:val="0"/>
        <w:spacing w:beforeLines="50" w:before="156" w:afterLines="50" w:after="156" w:line="360" w:lineRule="atLeast"/>
        <w:ind w:firstLineChars="176" w:firstLine="422"/>
        <w:outlineLvl w:val="0"/>
        <w:rPr>
          <w:rFonts w:ascii="Calibri" w:eastAsia="微软雅黑" w:hAnsi="Calibri" w:cs="Times New Roman"/>
          <w:b/>
          <w:bCs/>
          <w:color w:val="000000" w:themeColor="text1"/>
          <w:sz w:val="24"/>
          <w:szCs w:val="24"/>
        </w:rPr>
      </w:pPr>
      <w:r w:rsidRPr="00734E2C">
        <w:rPr>
          <w:rFonts w:ascii="Calibri" w:eastAsia="微软雅黑" w:hAnsi="Calibri" w:cs="Times New Roman" w:hint="eastAsia"/>
          <w:b/>
          <w:bCs/>
          <w:color w:val="000000" w:themeColor="text1"/>
          <w:sz w:val="24"/>
          <w:szCs w:val="24"/>
        </w:rPr>
        <w:t>五、课程考核评价方式与要求</w:t>
      </w:r>
    </w:p>
    <w:p w14:paraId="6731ED63" w14:textId="77777777" w:rsidR="00DA79DB" w:rsidRPr="00CE5F98" w:rsidRDefault="00DA79DB" w:rsidP="00DA79DB">
      <w:pPr>
        <w:spacing w:line="300" w:lineRule="auto"/>
        <w:ind w:firstLineChars="175" w:firstLine="420"/>
        <w:jc w:val="left"/>
        <w:rPr>
          <w:rFonts w:ascii="宋体" w:eastAsia="宋体" w:hAnsi="宋体" w:cs="宋体" w:hint="eastAsia"/>
          <w:color w:val="000000" w:themeColor="text1"/>
          <w:kern w:val="0"/>
          <w:sz w:val="24"/>
          <w:szCs w:val="24"/>
        </w:rPr>
      </w:pPr>
      <w:r w:rsidRPr="00CE5F98">
        <w:rPr>
          <w:rFonts w:ascii="宋体" w:eastAsia="宋体" w:hAnsi="宋体" w:cs="宋体" w:hint="eastAsia"/>
          <w:color w:val="000000" w:themeColor="text1"/>
          <w:kern w:val="0"/>
          <w:sz w:val="24"/>
          <w:szCs w:val="24"/>
        </w:rPr>
        <w:t>1．考核形式</w:t>
      </w:r>
    </w:p>
    <w:p w14:paraId="016CD399" w14:textId="77777777" w:rsidR="00DA79DB" w:rsidRPr="00CE5F98" w:rsidRDefault="00DA79DB" w:rsidP="00DA79DB">
      <w:pPr>
        <w:spacing w:line="300" w:lineRule="auto"/>
        <w:ind w:firstLineChars="175" w:firstLine="420"/>
        <w:jc w:val="left"/>
        <w:rPr>
          <w:rFonts w:ascii="宋体" w:eastAsia="宋体" w:hAnsi="宋体" w:cs="宋体" w:hint="eastAsia"/>
          <w:color w:val="000000" w:themeColor="text1"/>
          <w:kern w:val="0"/>
          <w:sz w:val="24"/>
          <w:szCs w:val="24"/>
        </w:rPr>
      </w:pPr>
      <w:r w:rsidRPr="00CE5F98">
        <w:rPr>
          <w:rFonts w:ascii="宋体" w:eastAsia="宋体" w:hAnsi="宋体" w:cs="宋体" w:hint="eastAsia"/>
          <w:color w:val="000000" w:themeColor="text1"/>
          <w:kern w:val="0"/>
          <w:sz w:val="24"/>
          <w:szCs w:val="24"/>
        </w:rPr>
        <w:t>实施多元化评价方式，采用平时考核与期末考试相结合的方式，平时考核主要由在线学习、出勤、作业、课堂讨论等方式构成，在线学习依托重庆智慧教学课程平台进行学习，期末考试采取闭卷考试形式。</w:t>
      </w:r>
    </w:p>
    <w:p w14:paraId="46FE45E2" w14:textId="77777777" w:rsidR="00DA79DB" w:rsidRPr="00CE5F98" w:rsidRDefault="00DA79DB" w:rsidP="00DA79DB">
      <w:pPr>
        <w:spacing w:line="300" w:lineRule="auto"/>
        <w:ind w:firstLineChars="175" w:firstLine="420"/>
        <w:jc w:val="left"/>
        <w:rPr>
          <w:rFonts w:ascii="宋体" w:eastAsia="宋体" w:hAnsi="宋体" w:cs="宋体" w:hint="eastAsia"/>
          <w:color w:val="000000" w:themeColor="text1"/>
          <w:kern w:val="0"/>
          <w:sz w:val="24"/>
          <w:szCs w:val="24"/>
        </w:rPr>
      </w:pPr>
      <w:r w:rsidRPr="00CE5F98">
        <w:rPr>
          <w:rFonts w:ascii="宋体" w:eastAsia="宋体" w:hAnsi="宋体" w:cs="宋体" w:hint="eastAsia"/>
          <w:color w:val="000000" w:themeColor="text1"/>
          <w:kern w:val="0"/>
          <w:sz w:val="24"/>
          <w:szCs w:val="24"/>
        </w:rPr>
        <w:t>2．成绩综合评定办法</w:t>
      </w:r>
    </w:p>
    <w:p w14:paraId="23CBDCE0" w14:textId="77777777" w:rsidR="00DA79DB" w:rsidRPr="00CE5F98" w:rsidRDefault="00DA79DB" w:rsidP="00DA79DB">
      <w:pPr>
        <w:spacing w:line="300" w:lineRule="auto"/>
        <w:ind w:firstLineChars="175" w:firstLine="420"/>
        <w:jc w:val="left"/>
        <w:rPr>
          <w:rFonts w:ascii="宋体" w:eastAsia="宋体" w:hAnsi="宋体" w:cs="宋体" w:hint="eastAsia"/>
          <w:color w:val="000000" w:themeColor="text1"/>
          <w:kern w:val="0"/>
          <w:sz w:val="24"/>
          <w:szCs w:val="24"/>
        </w:rPr>
      </w:pPr>
      <w:r w:rsidRPr="00CE5F98">
        <w:rPr>
          <w:rFonts w:ascii="宋体" w:eastAsia="宋体" w:hAnsi="宋体" w:cs="宋体" w:hint="eastAsia"/>
          <w:color w:val="000000" w:themeColor="text1"/>
          <w:kern w:val="0"/>
          <w:sz w:val="24"/>
          <w:szCs w:val="24"/>
        </w:rPr>
        <w:t>综合成绩=平时成绩（30%）+期中成绩（20%）+ 期末考试成绩（50%）（平时进行了线上学习）</w:t>
      </w:r>
    </w:p>
    <w:p w14:paraId="5EE54049" w14:textId="77777777" w:rsidR="00DA79DB" w:rsidRPr="00CE5F98" w:rsidRDefault="00DA79DB" w:rsidP="00DA79DB">
      <w:pPr>
        <w:spacing w:line="300" w:lineRule="auto"/>
        <w:ind w:firstLineChars="175" w:firstLine="420"/>
        <w:jc w:val="left"/>
        <w:rPr>
          <w:rFonts w:ascii="宋体" w:eastAsia="宋体" w:hAnsi="宋体" w:cs="宋体" w:hint="eastAsia"/>
          <w:color w:val="000000" w:themeColor="text1"/>
          <w:kern w:val="0"/>
          <w:sz w:val="24"/>
          <w:szCs w:val="24"/>
        </w:rPr>
      </w:pPr>
      <w:r w:rsidRPr="00CE5F98">
        <w:rPr>
          <w:rFonts w:ascii="宋体" w:eastAsia="宋体" w:hAnsi="宋体" w:cs="宋体" w:hint="eastAsia"/>
          <w:color w:val="000000" w:themeColor="text1"/>
          <w:kern w:val="0"/>
          <w:sz w:val="24"/>
          <w:szCs w:val="24"/>
        </w:rPr>
        <w:t>平时成绩：根据学生课堂出勤的态度和笔记的记录情况和作业完成情况进行评价</w:t>
      </w:r>
    </w:p>
    <w:p w14:paraId="1BE0123B" w14:textId="77777777" w:rsidR="00DA79DB" w:rsidRPr="00CE5F98" w:rsidRDefault="00DA79DB" w:rsidP="00DA79DB">
      <w:pPr>
        <w:spacing w:line="300" w:lineRule="auto"/>
        <w:ind w:firstLineChars="175" w:firstLine="420"/>
        <w:jc w:val="left"/>
        <w:rPr>
          <w:rFonts w:ascii="宋体" w:eastAsia="宋体" w:hAnsi="宋体" w:cs="宋体" w:hint="eastAsia"/>
          <w:color w:val="000000" w:themeColor="text1"/>
          <w:kern w:val="0"/>
          <w:sz w:val="24"/>
          <w:szCs w:val="24"/>
        </w:rPr>
      </w:pPr>
      <w:r w:rsidRPr="00CE5F98">
        <w:rPr>
          <w:rFonts w:ascii="宋体" w:eastAsia="宋体" w:hAnsi="宋体" w:cs="宋体" w:hint="eastAsia"/>
          <w:color w:val="000000" w:themeColor="text1"/>
          <w:kern w:val="0"/>
          <w:sz w:val="24"/>
          <w:szCs w:val="24"/>
        </w:rPr>
        <w:t>期中成绩：根据学习通线上考核作业完成情况进行等级评定或者灵活安排</w:t>
      </w:r>
      <w:r w:rsidRPr="00CE5F98">
        <w:rPr>
          <w:rFonts w:ascii="宋体" w:eastAsia="宋体" w:hAnsi="宋体" w:cs="宋体" w:hint="eastAsia"/>
          <w:color w:val="000000" w:themeColor="text1"/>
          <w:kern w:val="0"/>
          <w:sz w:val="24"/>
          <w:szCs w:val="24"/>
        </w:rPr>
        <w:lastRenderedPageBreak/>
        <w:t>的半期考试成绩等级评定。</w:t>
      </w:r>
    </w:p>
    <w:p w14:paraId="7E280F83" w14:textId="77777777" w:rsidR="00DA79DB" w:rsidRPr="00CE5F98" w:rsidRDefault="00DA79DB" w:rsidP="00DA79DB">
      <w:pPr>
        <w:spacing w:line="300" w:lineRule="auto"/>
        <w:ind w:firstLineChars="175" w:firstLine="420"/>
        <w:jc w:val="left"/>
        <w:rPr>
          <w:rFonts w:ascii="宋体" w:eastAsia="宋体" w:hAnsi="宋体" w:cs="宋体" w:hint="eastAsia"/>
          <w:color w:val="000000" w:themeColor="text1"/>
          <w:kern w:val="0"/>
          <w:sz w:val="24"/>
          <w:szCs w:val="24"/>
        </w:rPr>
      </w:pPr>
      <w:r w:rsidRPr="00CE5F98">
        <w:rPr>
          <w:rFonts w:ascii="宋体" w:eastAsia="宋体" w:hAnsi="宋体" w:cs="宋体" w:hint="eastAsia"/>
          <w:color w:val="000000" w:themeColor="text1"/>
          <w:kern w:val="0"/>
          <w:sz w:val="24"/>
          <w:szCs w:val="24"/>
        </w:rPr>
        <w:t>期末成绩：根据期末试卷得分情况进行评价。</w:t>
      </w:r>
    </w:p>
    <w:p w14:paraId="61E809A0" w14:textId="77777777" w:rsidR="00DA79DB" w:rsidRPr="00CE5F98" w:rsidRDefault="00DA79DB" w:rsidP="00DA79DB">
      <w:pPr>
        <w:spacing w:line="300" w:lineRule="auto"/>
        <w:ind w:firstLineChars="175" w:firstLine="420"/>
        <w:jc w:val="left"/>
        <w:rPr>
          <w:rFonts w:ascii="宋体" w:eastAsia="宋体" w:hAnsi="宋体" w:cs="宋体" w:hint="eastAsia"/>
          <w:color w:val="000000" w:themeColor="text1"/>
          <w:kern w:val="0"/>
          <w:sz w:val="24"/>
          <w:szCs w:val="24"/>
        </w:rPr>
      </w:pPr>
      <w:r w:rsidRPr="00CE5F98">
        <w:rPr>
          <w:rFonts w:ascii="宋体" w:eastAsia="宋体" w:hAnsi="宋体" w:cs="宋体" w:hint="eastAsia"/>
          <w:color w:val="000000" w:themeColor="text1"/>
          <w:kern w:val="0"/>
          <w:sz w:val="24"/>
          <w:szCs w:val="24"/>
        </w:rPr>
        <w:t>若课程改革，可采用其他方式进行考核，适当调整其组成要素和各部分占比。</w:t>
      </w:r>
    </w:p>
    <w:p w14:paraId="1DC634D7" w14:textId="77777777" w:rsidR="00DA79DB" w:rsidRPr="00CE5F98" w:rsidRDefault="00DA79DB" w:rsidP="00DA79DB">
      <w:pPr>
        <w:spacing w:line="300" w:lineRule="auto"/>
        <w:ind w:firstLineChars="175" w:firstLine="420"/>
        <w:jc w:val="left"/>
        <w:rPr>
          <w:rFonts w:ascii="宋体" w:eastAsia="宋体" w:hAnsi="宋体" w:cs="宋体" w:hint="eastAsia"/>
          <w:color w:val="000000" w:themeColor="text1"/>
          <w:kern w:val="0"/>
          <w:sz w:val="24"/>
          <w:szCs w:val="24"/>
        </w:rPr>
      </w:pPr>
      <w:r w:rsidRPr="00CE5F98">
        <w:rPr>
          <w:rFonts w:ascii="宋体" w:eastAsia="宋体" w:hAnsi="宋体" w:cs="宋体" w:hint="eastAsia"/>
          <w:color w:val="000000" w:themeColor="text1"/>
          <w:kern w:val="0"/>
          <w:sz w:val="24"/>
          <w:szCs w:val="24"/>
        </w:rPr>
        <w:t>3．课程目标达成度考核与评价方法</w:t>
      </w:r>
    </w:p>
    <w:tbl>
      <w:tblPr>
        <w:tblStyle w:val="af2"/>
        <w:tblW w:w="9287" w:type="dxa"/>
        <w:tblLayout w:type="fixed"/>
        <w:tblLook w:val="04A0" w:firstRow="1" w:lastRow="0" w:firstColumn="1" w:lastColumn="0" w:noHBand="0" w:noVBand="1"/>
      </w:tblPr>
      <w:tblGrid>
        <w:gridCol w:w="1242"/>
        <w:gridCol w:w="1853"/>
        <w:gridCol w:w="1691"/>
        <w:gridCol w:w="1559"/>
        <w:gridCol w:w="1418"/>
        <w:gridCol w:w="1524"/>
      </w:tblGrid>
      <w:tr w:rsidR="00CE5F98" w:rsidRPr="00CE5F98" w14:paraId="4B91AEDE" w14:textId="77777777" w:rsidTr="00A52AD0">
        <w:trPr>
          <w:trHeight w:val="300"/>
        </w:trPr>
        <w:tc>
          <w:tcPr>
            <w:tcW w:w="1242" w:type="dxa"/>
            <w:vMerge w:val="restart"/>
            <w:vAlign w:val="center"/>
          </w:tcPr>
          <w:p w14:paraId="57E5DD4B" w14:textId="77777777" w:rsidR="00DA79DB" w:rsidRPr="00CE5F98" w:rsidRDefault="00DA79DB" w:rsidP="00A52AD0">
            <w:pPr>
              <w:pStyle w:val="ae"/>
              <w:spacing w:before="0" w:beforeAutospacing="0" w:after="0" w:afterAutospacing="0"/>
              <w:rPr>
                <w:rFonts w:ascii="Times New Roman" w:hAnsi="Times New Roman"/>
                <w:color w:val="000000" w:themeColor="text1"/>
                <w:sz w:val="21"/>
                <w:szCs w:val="21"/>
              </w:rPr>
            </w:pPr>
            <w:r w:rsidRPr="00CE5F98">
              <w:rPr>
                <w:rFonts w:ascii="Times New Roman" w:hAnsi="Times New Roman" w:hint="eastAsia"/>
                <w:color w:val="000000" w:themeColor="text1"/>
                <w:sz w:val="21"/>
                <w:szCs w:val="21"/>
              </w:rPr>
              <w:t>课程目标</w:t>
            </w:r>
          </w:p>
        </w:tc>
        <w:tc>
          <w:tcPr>
            <w:tcW w:w="1853" w:type="dxa"/>
            <w:vMerge w:val="restart"/>
            <w:vAlign w:val="center"/>
          </w:tcPr>
          <w:p w14:paraId="28676123" w14:textId="77777777" w:rsidR="00DA79DB" w:rsidRPr="00CE5F98" w:rsidRDefault="00DA79DB" w:rsidP="00A52AD0">
            <w:pPr>
              <w:pStyle w:val="ae"/>
              <w:spacing w:before="0" w:beforeAutospacing="0" w:after="0" w:afterAutospacing="0"/>
              <w:rPr>
                <w:rFonts w:ascii="Times New Roman" w:hAnsi="Times New Roman"/>
                <w:color w:val="000000" w:themeColor="text1"/>
                <w:sz w:val="21"/>
                <w:szCs w:val="21"/>
              </w:rPr>
            </w:pPr>
            <w:r w:rsidRPr="00CE5F98">
              <w:rPr>
                <w:rFonts w:ascii="Times New Roman" w:hAnsi="Times New Roman" w:hint="eastAsia"/>
                <w:color w:val="000000" w:themeColor="text1"/>
                <w:sz w:val="21"/>
                <w:szCs w:val="21"/>
              </w:rPr>
              <w:t>支撑毕业要求</w:t>
            </w:r>
          </w:p>
        </w:tc>
        <w:tc>
          <w:tcPr>
            <w:tcW w:w="4668" w:type="dxa"/>
            <w:gridSpan w:val="3"/>
            <w:vAlign w:val="center"/>
          </w:tcPr>
          <w:p w14:paraId="21063BDB" w14:textId="77777777" w:rsidR="00DA79DB" w:rsidRPr="00CE5F98" w:rsidRDefault="00DA79DB" w:rsidP="00A52AD0">
            <w:pPr>
              <w:pStyle w:val="ae"/>
              <w:spacing w:before="0" w:beforeAutospacing="0" w:after="0" w:afterAutospacing="0"/>
              <w:jc w:val="center"/>
              <w:rPr>
                <w:rFonts w:ascii="Times New Roman" w:hAnsi="Times New Roman"/>
                <w:color w:val="000000" w:themeColor="text1"/>
                <w:sz w:val="21"/>
                <w:szCs w:val="21"/>
              </w:rPr>
            </w:pPr>
            <w:r w:rsidRPr="00CE5F98">
              <w:rPr>
                <w:rFonts w:ascii="Times New Roman" w:hAnsi="Times New Roman" w:hint="eastAsia"/>
                <w:color w:val="000000" w:themeColor="text1"/>
                <w:sz w:val="21"/>
                <w:szCs w:val="21"/>
              </w:rPr>
              <w:t>考核</w:t>
            </w:r>
            <w:r w:rsidRPr="00CE5F98">
              <w:rPr>
                <w:rFonts w:ascii="Times New Roman" w:hAnsi="Times New Roman"/>
                <w:color w:val="000000" w:themeColor="text1"/>
                <w:sz w:val="21"/>
                <w:szCs w:val="21"/>
              </w:rPr>
              <w:t>评价方式及成线比例</w:t>
            </w:r>
            <w:r w:rsidRPr="00CE5F98">
              <w:rPr>
                <w:rFonts w:ascii="Times New Roman" w:hAnsi="Times New Roman" w:hint="eastAsia"/>
                <w:color w:val="000000" w:themeColor="text1"/>
                <w:sz w:val="21"/>
                <w:szCs w:val="21"/>
              </w:rPr>
              <w:t>(</w:t>
            </w:r>
            <w:r w:rsidRPr="00CE5F98">
              <w:rPr>
                <w:rFonts w:ascii="Times New Roman" w:hAnsi="Times New Roman"/>
                <w:color w:val="000000" w:themeColor="text1"/>
                <w:sz w:val="21"/>
                <w:szCs w:val="21"/>
              </w:rPr>
              <w:t>%)</w:t>
            </w:r>
          </w:p>
        </w:tc>
        <w:tc>
          <w:tcPr>
            <w:tcW w:w="1524" w:type="dxa"/>
            <w:vMerge w:val="restart"/>
            <w:vAlign w:val="center"/>
          </w:tcPr>
          <w:p w14:paraId="0733069F" w14:textId="77777777" w:rsidR="00DA79DB" w:rsidRPr="00CE5F98" w:rsidRDefault="00DA79DB" w:rsidP="00A52AD0">
            <w:pPr>
              <w:pStyle w:val="ae"/>
              <w:spacing w:before="0" w:beforeAutospacing="0" w:after="0" w:afterAutospacing="0"/>
              <w:rPr>
                <w:rFonts w:ascii="Times New Roman" w:hAnsi="Times New Roman"/>
                <w:color w:val="000000" w:themeColor="text1"/>
                <w:sz w:val="21"/>
                <w:szCs w:val="21"/>
              </w:rPr>
            </w:pPr>
            <w:r w:rsidRPr="00CE5F98">
              <w:rPr>
                <w:rFonts w:ascii="Times New Roman" w:hAnsi="Times New Roman" w:hint="eastAsia"/>
                <w:color w:val="000000" w:themeColor="text1"/>
                <w:sz w:val="21"/>
                <w:szCs w:val="21"/>
              </w:rPr>
              <w:t>成绩比例（</w:t>
            </w:r>
            <w:r w:rsidRPr="00CE5F98">
              <w:rPr>
                <w:rFonts w:ascii="Times New Roman" w:hAnsi="Times New Roman" w:hint="eastAsia"/>
                <w:color w:val="000000" w:themeColor="text1"/>
                <w:sz w:val="21"/>
                <w:szCs w:val="21"/>
              </w:rPr>
              <w:t>%</w:t>
            </w:r>
            <w:r w:rsidRPr="00CE5F98">
              <w:rPr>
                <w:rFonts w:ascii="Times New Roman" w:hAnsi="Times New Roman" w:hint="eastAsia"/>
                <w:color w:val="000000" w:themeColor="text1"/>
                <w:sz w:val="21"/>
                <w:szCs w:val="21"/>
              </w:rPr>
              <w:t>）</w:t>
            </w:r>
          </w:p>
        </w:tc>
      </w:tr>
      <w:tr w:rsidR="00CE5F98" w:rsidRPr="00CE5F98" w14:paraId="7B1D73F1" w14:textId="77777777" w:rsidTr="00A52AD0">
        <w:trPr>
          <w:trHeight w:val="88"/>
        </w:trPr>
        <w:tc>
          <w:tcPr>
            <w:tcW w:w="1242" w:type="dxa"/>
            <w:vMerge/>
            <w:vAlign w:val="center"/>
          </w:tcPr>
          <w:p w14:paraId="2EEE61D3" w14:textId="77777777" w:rsidR="00DA79DB" w:rsidRPr="00CE5F98" w:rsidRDefault="00DA79DB" w:rsidP="00A52AD0">
            <w:pPr>
              <w:pStyle w:val="ae"/>
              <w:spacing w:before="0" w:beforeAutospacing="0" w:after="0" w:afterAutospacing="0"/>
              <w:rPr>
                <w:rFonts w:ascii="Times New Roman" w:hAnsi="Times New Roman"/>
                <w:color w:val="000000" w:themeColor="text1"/>
                <w:sz w:val="21"/>
                <w:szCs w:val="21"/>
              </w:rPr>
            </w:pPr>
          </w:p>
        </w:tc>
        <w:tc>
          <w:tcPr>
            <w:tcW w:w="1853" w:type="dxa"/>
            <w:vMerge/>
            <w:vAlign w:val="center"/>
          </w:tcPr>
          <w:p w14:paraId="0A2BBA11" w14:textId="77777777" w:rsidR="00DA79DB" w:rsidRPr="00CE5F98" w:rsidRDefault="00DA79DB" w:rsidP="00A52AD0">
            <w:pPr>
              <w:pStyle w:val="ae"/>
              <w:spacing w:before="0" w:beforeAutospacing="0" w:after="0" w:afterAutospacing="0"/>
              <w:rPr>
                <w:rFonts w:ascii="Times New Roman" w:hAnsi="Times New Roman"/>
                <w:color w:val="000000" w:themeColor="text1"/>
                <w:sz w:val="21"/>
                <w:szCs w:val="21"/>
              </w:rPr>
            </w:pPr>
          </w:p>
        </w:tc>
        <w:tc>
          <w:tcPr>
            <w:tcW w:w="1691" w:type="dxa"/>
            <w:vAlign w:val="center"/>
          </w:tcPr>
          <w:p w14:paraId="4A8DCC8E" w14:textId="77777777" w:rsidR="00DA79DB" w:rsidRPr="00CE5F98" w:rsidRDefault="00DA79DB" w:rsidP="00A52AD0">
            <w:pPr>
              <w:pStyle w:val="ae"/>
              <w:spacing w:before="0" w:beforeAutospacing="0" w:after="0" w:afterAutospacing="0"/>
              <w:jc w:val="center"/>
              <w:rPr>
                <w:rFonts w:ascii="Times New Roman" w:hAnsi="Times New Roman"/>
                <w:color w:val="000000" w:themeColor="text1"/>
                <w:sz w:val="21"/>
                <w:szCs w:val="21"/>
              </w:rPr>
            </w:pPr>
            <w:r w:rsidRPr="00CE5F98">
              <w:rPr>
                <w:rFonts w:ascii="Times New Roman" w:hAnsi="Times New Roman" w:hint="eastAsia"/>
                <w:color w:val="000000" w:themeColor="text1"/>
                <w:sz w:val="21"/>
                <w:szCs w:val="21"/>
              </w:rPr>
              <w:t>平时</w:t>
            </w:r>
            <w:r w:rsidRPr="00CE5F98">
              <w:rPr>
                <w:rFonts w:ascii="Times New Roman" w:hAnsi="Times New Roman"/>
                <w:color w:val="000000" w:themeColor="text1"/>
                <w:sz w:val="21"/>
                <w:szCs w:val="21"/>
              </w:rPr>
              <w:t>成绩</w:t>
            </w:r>
            <w:r w:rsidRPr="00CE5F98">
              <w:rPr>
                <w:rFonts w:ascii="Times New Roman" w:hAnsi="Times New Roman" w:hint="eastAsia"/>
                <w:color w:val="000000" w:themeColor="text1"/>
                <w:sz w:val="21"/>
                <w:szCs w:val="21"/>
              </w:rPr>
              <w:t>(3</w:t>
            </w:r>
            <w:r w:rsidRPr="00CE5F98">
              <w:rPr>
                <w:rFonts w:ascii="Times New Roman" w:hAnsi="Times New Roman"/>
                <w:color w:val="000000" w:themeColor="text1"/>
                <w:sz w:val="21"/>
                <w:szCs w:val="21"/>
              </w:rPr>
              <w:t>0)</w:t>
            </w:r>
          </w:p>
        </w:tc>
        <w:tc>
          <w:tcPr>
            <w:tcW w:w="1559" w:type="dxa"/>
            <w:vAlign w:val="center"/>
          </w:tcPr>
          <w:p w14:paraId="3CED4E22" w14:textId="77777777" w:rsidR="00DA79DB" w:rsidRPr="00CE5F98" w:rsidRDefault="00DA79DB" w:rsidP="00A52AD0">
            <w:pPr>
              <w:pStyle w:val="ae"/>
              <w:spacing w:before="0" w:beforeAutospacing="0" w:after="0" w:afterAutospacing="0"/>
              <w:jc w:val="center"/>
              <w:rPr>
                <w:rFonts w:ascii="Times New Roman" w:hAnsi="Times New Roman"/>
                <w:color w:val="000000" w:themeColor="text1"/>
                <w:sz w:val="21"/>
                <w:szCs w:val="21"/>
              </w:rPr>
            </w:pPr>
            <w:r w:rsidRPr="00CE5F98">
              <w:rPr>
                <w:rFonts w:ascii="Times New Roman" w:hAnsi="Times New Roman" w:hint="eastAsia"/>
                <w:color w:val="000000" w:themeColor="text1"/>
                <w:sz w:val="21"/>
                <w:szCs w:val="21"/>
              </w:rPr>
              <w:t>期中成绩</w:t>
            </w:r>
            <w:r w:rsidRPr="00CE5F98">
              <w:rPr>
                <w:rFonts w:ascii="Times New Roman" w:hAnsi="Times New Roman" w:hint="eastAsia"/>
                <w:color w:val="000000" w:themeColor="text1"/>
                <w:sz w:val="21"/>
                <w:szCs w:val="21"/>
              </w:rPr>
              <w:t>(</w:t>
            </w:r>
            <w:r w:rsidRPr="00CE5F98">
              <w:rPr>
                <w:rFonts w:ascii="Times New Roman" w:hAnsi="Times New Roman"/>
                <w:color w:val="000000" w:themeColor="text1"/>
                <w:sz w:val="21"/>
                <w:szCs w:val="21"/>
              </w:rPr>
              <w:t>20)</w:t>
            </w:r>
          </w:p>
        </w:tc>
        <w:tc>
          <w:tcPr>
            <w:tcW w:w="1418" w:type="dxa"/>
            <w:vAlign w:val="center"/>
          </w:tcPr>
          <w:p w14:paraId="76DB536D" w14:textId="77777777" w:rsidR="00DA79DB" w:rsidRPr="00CE5F98" w:rsidRDefault="00DA79DB" w:rsidP="00A52AD0">
            <w:pPr>
              <w:pStyle w:val="ae"/>
              <w:spacing w:before="0" w:beforeAutospacing="0" w:after="0" w:afterAutospacing="0"/>
              <w:jc w:val="center"/>
              <w:rPr>
                <w:rFonts w:ascii="Times New Roman" w:hAnsi="Times New Roman"/>
                <w:color w:val="000000" w:themeColor="text1"/>
                <w:sz w:val="21"/>
                <w:szCs w:val="21"/>
              </w:rPr>
            </w:pPr>
            <w:r w:rsidRPr="00CE5F98">
              <w:rPr>
                <w:rFonts w:ascii="Times New Roman" w:hAnsi="Times New Roman" w:hint="eastAsia"/>
                <w:color w:val="000000" w:themeColor="text1"/>
                <w:sz w:val="21"/>
                <w:szCs w:val="21"/>
              </w:rPr>
              <w:t>期末成绩</w:t>
            </w:r>
            <w:r w:rsidRPr="00CE5F98">
              <w:rPr>
                <w:rFonts w:ascii="Times New Roman" w:hAnsi="Times New Roman" w:hint="eastAsia"/>
                <w:color w:val="000000" w:themeColor="text1"/>
                <w:sz w:val="21"/>
                <w:szCs w:val="21"/>
              </w:rPr>
              <w:t>(5</w:t>
            </w:r>
            <w:r w:rsidRPr="00CE5F98">
              <w:rPr>
                <w:rFonts w:ascii="Times New Roman" w:hAnsi="Times New Roman"/>
                <w:color w:val="000000" w:themeColor="text1"/>
                <w:sz w:val="21"/>
                <w:szCs w:val="21"/>
              </w:rPr>
              <w:t>0)</w:t>
            </w:r>
          </w:p>
        </w:tc>
        <w:tc>
          <w:tcPr>
            <w:tcW w:w="1524" w:type="dxa"/>
            <w:vMerge/>
            <w:vAlign w:val="center"/>
          </w:tcPr>
          <w:p w14:paraId="571C7E13" w14:textId="77777777" w:rsidR="00DA79DB" w:rsidRPr="00CE5F98" w:rsidRDefault="00DA79DB" w:rsidP="00A52AD0">
            <w:pPr>
              <w:pStyle w:val="ae"/>
              <w:spacing w:before="0" w:beforeAutospacing="0" w:after="0" w:afterAutospacing="0"/>
              <w:rPr>
                <w:rFonts w:ascii="Times New Roman" w:hAnsi="Times New Roman"/>
                <w:color w:val="000000" w:themeColor="text1"/>
                <w:sz w:val="21"/>
                <w:szCs w:val="21"/>
              </w:rPr>
            </w:pPr>
          </w:p>
        </w:tc>
      </w:tr>
      <w:tr w:rsidR="00CE5F98" w:rsidRPr="00CE5F98" w14:paraId="7A0F5021" w14:textId="77777777" w:rsidTr="00A52AD0">
        <w:trPr>
          <w:trHeight w:val="88"/>
        </w:trPr>
        <w:tc>
          <w:tcPr>
            <w:tcW w:w="1242" w:type="dxa"/>
            <w:vAlign w:val="center"/>
          </w:tcPr>
          <w:p w14:paraId="33F5EAF9" w14:textId="77777777" w:rsidR="00DA79DB" w:rsidRPr="00CE5F98" w:rsidRDefault="00DA79DB" w:rsidP="00A52AD0">
            <w:pPr>
              <w:pStyle w:val="ae"/>
              <w:spacing w:before="0" w:beforeAutospacing="0" w:after="0" w:afterAutospacing="0"/>
              <w:rPr>
                <w:rFonts w:ascii="Times New Roman" w:hAnsi="Times New Roman"/>
                <w:color w:val="000000" w:themeColor="text1"/>
                <w:sz w:val="21"/>
                <w:szCs w:val="21"/>
              </w:rPr>
            </w:pPr>
            <w:r w:rsidRPr="00CE5F98">
              <w:rPr>
                <w:rFonts w:ascii="Times New Roman" w:hAnsi="Times New Roman" w:hint="eastAsia"/>
                <w:color w:val="000000" w:themeColor="text1"/>
                <w:sz w:val="21"/>
                <w:szCs w:val="21"/>
              </w:rPr>
              <w:t>思想品德</w:t>
            </w:r>
          </w:p>
        </w:tc>
        <w:tc>
          <w:tcPr>
            <w:tcW w:w="1853" w:type="dxa"/>
            <w:vAlign w:val="center"/>
          </w:tcPr>
          <w:p w14:paraId="7C442733" w14:textId="77777777" w:rsidR="00DA79DB" w:rsidRPr="00CE5F98" w:rsidRDefault="00DA79DB" w:rsidP="00A52AD0">
            <w:pPr>
              <w:pStyle w:val="ae"/>
              <w:spacing w:before="0" w:beforeAutospacing="0" w:after="0" w:afterAutospacing="0"/>
              <w:rPr>
                <w:rFonts w:ascii="Times New Roman" w:hAnsi="Times New Roman"/>
                <w:color w:val="000000" w:themeColor="text1"/>
                <w:sz w:val="21"/>
                <w:szCs w:val="21"/>
              </w:rPr>
            </w:pPr>
            <w:r w:rsidRPr="00CE5F98">
              <w:rPr>
                <w:rFonts w:ascii="Times New Roman" w:hAnsi="Times New Roman" w:hint="eastAsia"/>
                <w:color w:val="000000" w:themeColor="text1"/>
                <w:sz w:val="21"/>
                <w:szCs w:val="21"/>
              </w:rPr>
              <w:t>支撑毕业要求</w:t>
            </w:r>
            <w:r w:rsidRPr="00CE5F98">
              <w:rPr>
                <w:rFonts w:ascii="Times New Roman" w:hAnsi="Times New Roman" w:hint="eastAsia"/>
                <w:color w:val="000000" w:themeColor="text1"/>
                <w:sz w:val="21"/>
                <w:szCs w:val="21"/>
              </w:rPr>
              <w:t>1.2</w:t>
            </w:r>
          </w:p>
        </w:tc>
        <w:tc>
          <w:tcPr>
            <w:tcW w:w="6192" w:type="dxa"/>
            <w:gridSpan w:val="4"/>
            <w:vAlign w:val="center"/>
          </w:tcPr>
          <w:p w14:paraId="5DA0BA13" w14:textId="77777777" w:rsidR="00DA79DB" w:rsidRPr="00CE5F98" w:rsidRDefault="00DA79DB" w:rsidP="00A52AD0">
            <w:pPr>
              <w:pStyle w:val="ae"/>
              <w:spacing w:before="0" w:beforeAutospacing="0" w:after="0" w:afterAutospacing="0"/>
              <w:rPr>
                <w:rFonts w:ascii="Times New Roman" w:hAnsi="Times New Roman"/>
                <w:color w:val="000000" w:themeColor="text1"/>
                <w:sz w:val="21"/>
                <w:szCs w:val="21"/>
              </w:rPr>
            </w:pPr>
            <w:r w:rsidRPr="00CE5F98">
              <w:rPr>
                <w:rFonts w:ascii="Times New Roman" w:hAnsi="Times New Roman" w:hint="eastAsia"/>
                <w:color w:val="000000" w:themeColor="text1"/>
                <w:sz w:val="21"/>
                <w:szCs w:val="21"/>
              </w:rPr>
              <w:t>由任课教师总结本课程在教学中开展课程思政的情况。</w:t>
            </w:r>
          </w:p>
        </w:tc>
      </w:tr>
      <w:tr w:rsidR="00CE5F98" w:rsidRPr="00CE5F98" w14:paraId="09210544" w14:textId="77777777" w:rsidTr="00A52AD0">
        <w:tc>
          <w:tcPr>
            <w:tcW w:w="1242" w:type="dxa"/>
            <w:vAlign w:val="center"/>
          </w:tcPr>
          <w:p w14:paraId="3881EB0A" w14:textId="77777777" w:rsidR="00DA79DB" w:rsidRPr="00CE5F98" w:rsidRDefault="00DA79DB" w:rsidP="00A52AD0">
            <w:pPr>
              <w:pStyle w:val="ae"/>
              <w:spacing w:before="0" w:beforeAutospacing="0" w:after="0" w:afterAutospacing="0"/>
              <w:rPr>
                <w:rFonts w:ascii="Times New Roman" w:hAnsi="Times New Roman"/>
                <w:color w:val="000000" w:themeColor="text1"/>
                <w:sz w:val="21"/>
                <w:szCs w:val="21"/>
              </w:rPr>
            </w:pPr>
            <w:r w:rsidRPr="00CE5F98">
              <w:rPr>
                <w:rFonts w:ascii="Times New Roman" w:hAnsi="Times New Roman"/>
                <w:color w:val="000000" w:themeColor="text1"/>
                <w:sz w:val="21"/>
                <w:szCs w:val="21"/>
              </w:rPr>
              <w:t>课程目标</w:t>
            </w:r>
            <w:r w:rsidRPr="00CE5F98">
              <w:rPr>
                <w:rFonts w:ascii="Times New Roman" w:hAnsi="Times New Roman" w:hint="eastAsia"/>
                <w:color w:val="000000" w:themeColor="text1"/>
                <w:sz w:val="21"/>
                <w:szCs w:val="21"/>
              </w:rPr>
              <w:t>1</w:t>
            </w:r>
          </w:p>
        </w:tc>
        <w:tc>
          <w:tcPr>
            <w:tcW w:w="1853" w:type="dxa"/>
            <w:vAlign w:val="center"/>
          </w:tcPr>
          <w:p w14:paraId="6B22AB95" w14:textId="77777777" w:rsidR="00DA79DB" w:rsidRPr="00CE5F98" w:rsidRDefault="00DA79DB" w:rsidP="00A52AD0">
            <w:pPr>
              <w:pStyle w:val="ae"/>
              <w:spacing w:before="0" w:beforeAutospacing="0" w:after="0" w:afterAutospacing="0"/>
              <w:rPr>
                <w:rFonts w:ascii="Times New Roman" w:hAnsi="Times New Roman"/>
                <w:color w:val="000000" w:themeColor="text1"/>
                <w:sz w:val="21"/>
                <w:szCs w:val="21"/>
              </w:rPr>
            </w:pPr>
            <w:r w:rsidRPr="00CE5F98">
              <w:rPr>
                <w:rFonts w:ascii="Times New Roman" w:hAnsi="Times New Roman" w:hint="eastAsia"/>
                <w:color w:val="000000" w:themeColor="text1"/>
                <w:sz w:val="21"/>
                <w:szCs w:val="21"/>
              </w:rPr>
              <w:t>支撑毕业要求</w:t>
            </w:r>
            <w:r w:rsidRPr="00CE5F98">
              <w:rPr>
                <w:rFonts w:ascii="Times New Roman" w:hAnsi="Times New Roman" w:hint="eastAsia"/>
                <w:color w:val="000000" w:themeColor="text1"/>
                <w:sz w:val="21"/>
                <w:szCs w:val="21"/>
              </w:rPr>
              <w:t>2.3</w:t>
            </w:r>
          </w:p>
        </w:tc>
        <w:tc>
          <w:tcPr>
            <w:tcW w:w="1691" w:type="dxa"/>
            <w:vAlign w:val="center"/>
          </w:tcPr>
          <w:p w14:paraId="2C1D61E0" w14:textId="77777777" w:rsidR="00DA79DB" w:rsidRPr="00CE5F98" w:rsidRDefault="00DA79DB" w:rsidP="00A52AD0">
            <w:pPr>
              <w:pStyle w:val="ae"/>
              <w:spacing w:before="0" w:beforeAutospacing="0" w:after="0" w:afterAutospacing="0"/>
              <w:jc w:val="center"/>
              <w:rPr>
                <w:rFonts w:ascii="Times New Roman" w:hAnsi="Times New Roman"/>
                <w:color w:val="000000" w:themeColor="text1"/>
                <w:sz w:val="21"/>
                <w:szCs w:val="21"/>
              </w:rPr>
            </w:pPr>
            <w:r w:rsidRPr="00CE5F98">
              <w:rPr>
                <w:rFonts w:ascii="Times New Roman" w:hAnsi="Times New Roman" w:hint="eastAsia"/>
                <w:color w:val="000000" w:themeColor="text1"/>
                <w:sz w:val="21"/>
                <w:szCs w:val="21"/>
              </w:rPr>
              <w:t>20</w:t>
            </w:r>
          </w:p>
        </w:tc>
        <w:tc>
          <w:tcPr>
            <w:tcW w:w="1559" w:type="dxa"/>
            <w:vAlign w:val="center"/>
          </w:tcPr>
          <w:p w14:paraId="7E4093D4" w14:textId="77777777" w:rsidR="00DA79DB" w:rsidRPr="00CE5F98" w:rsidRDefault="00DA79DB" w:rsidP="00A52AD0">
            <w:pPr>
              <w:pStyle w:val="ae"/>
              <w:spacing w:before="0" w:beforeAutospacing="0" w:after="0" w:afterAutospacing="0"/>
              <w:jc w:val="center"/>
              <w:rPr>
                <w:rFonts w:ascii="Times New Roman" w:hAnsi="Times New Roman"/>
                <w:color w:val="000000" w:themeColor="text1"/>
                <w:sz w:val="21"/>
                <w:szCs w:val="21"/>
              </w:rPr>
            </w:pPr>
            <w:r w:rsidRPr="00CE5F98">
              <w:rPr>
                <w:rFonts w:ascii="Times New Roman" w:hAnsi="Times New Roman" w:hint="eastAsia"/>
                <w:color w:val="000000" w:themeColor="text1"/>
                <w:sz w:val="21"/>
                <w:szCs w:val="21"/>
              </w:rPr>
              <w:t>10</w:t>
            </w:r>
          </w:p>
        </w:tc>
        <w:tc>
          <w:tcPr>
            <w:tcW w:w="1418" w:type="dxa"/>
            <w:vAlign w:val="center"/>
          </w:tcPr>
          <w:p w14:paraId="0E743AD5" w14:textId="77777777" w:rsidR="00DA79DB" w:rsidRPr="00CE5F98" w:rsidRDefault="00DA79DB" w:rsidP="00A52AD0">
            <w:pPr>
              <w:pStyle w:val="ae"/>
              <w:spacing w:before="0" w:beforeAutospacing="0" w:after="0" w:afterAutospacing="0"/>
              <w:jc w:val="center"/>
              <w:rPr>
                <w:rFonts w:ascii="Times New Roman" w:hAnsi="Times New Roman"/>
                <w:color w:val="000000" w:themeColor="text1"/>
                <w:sz w:val="21"/>
                <w:szCs w:val="21"/>
              </w:rPr>
            </w:pPr>
            <w:r w:rsidRPr="00CE5F98">
              <w:rPr>
                <w:rFonts w:ascii="Times New Roman" w:hAnsi="Times New Roman" w:hint="eastAsia"/>
                <w:color w:val="000000" w:themeColor="text1"/>
                <w:sz w:val="21"/>
                <w:szCs w:val="21"/>
              </w:rPr>
              <w:t>30</w:t>
            </w:r>
          </w:p>
        </w:tc>
        <w:tc>
          <w:tcPr>
            <w:tcW w:w="1524" w:type="dxa"/>
            <w:vAlign w:val="center"/>
          </w:tcPr>
          <w:p w14:paraId="1C01B8F3" w14:textId="77777777" w:rsidR="00DA79DB" w:rsidRPr="00CE5F98" w:rsidRDefault="00DA79DB" w:rsidP="00A52AD0">
            <w:pPr>
              <w:pStyle w:val="ae"/>
              <w:spacing w:before="0" w:beforeAutospacing="0" w:after="0" w:afterAutospacing="0"/>
              <w:jc w:val="center"/>
              <w:rPr>
                <w:rFonts w:ascii="Times New Roman" w:hAnsi="Times New Roman"/>
                <w:color w:val="000000" w:themeColor="text1"/>
                <w:sz w:val="21"/>
                <w:szCs w:val="21"/>
              </w:rPr>
            </w:pPr>
            <w:r w:rsidRPr="00CE5F98">
              <w:rPr>
                <w:rFonts w:ascii="Times New Roman" w:hAnsi="Times New Roman" w:hint="eastAsia"/>
                <w:color w:val="000000" w:themeColor="text1"/>
                <w:sz w:val="21"/>
                <w:szCs w:val="21"/>
              </w:rPr>
              <w:t>6</w:t>
            </w:r>
            <w:r w:rsidRPr="00CE5F98">
              <w:rPr>
                <w:rFonts w:ascii="Times New Roman" w:hAnsi="Times New Roman"/>
                <w:color w:val="000000" w:themeColor="text1"/>
                <w:sz w:val="21"/>
                <w:szCs w:val="21"/>
              </w:rPr>
              <w:t>0</w:t>
            </w:r>
          </w:p>
        </w:tc>
      </w:tr>
      <w:tr w:rsidR="00CE5F98" w:rsidRPr="00CE5F98" w14:paraId="40A7B852" w14:textId="77777777" w:rsidTr="00A52AD0">
        <w:tc>
          <w:tcPr>
            <w:tcW w:w="1242" w:type="dxa"/>
            <w:vAlign w:val="center"/>
          </w:tcPr>
          <w:p w14:paraId="52D3C404" w14:textId="77777777" w:rsidR="00DA79DB" w:rsidRPr="00CE5F98" w:rsidRDefault="00DA79DB" w:rsidP="00A52AD0">
            <w:pPr>
              <w:pStyle w:val="ae"/>
              <w:spacing w:before="0" w:beforeAutospacing="0" w:after="0" w:afterAutospacing="0"/>
              <w:rPr>
                <w:rFonts w:ascii="Times New Roman" w:hAnsi="Times New Roman"/>
                <w:color w:val="000000" w:themeColor="text1"/>
                <w:sz w:val="21"/>
                <w:szCs w:val="21"/>
              </w:rPr>
            </w:pPr>
            <w:r w:rsidRPr="00CE5F98">
              <w:rPr>
                <w:rFonts w:ascii="Times New Roman" w:hAnsi="Times New Roman"/>
                <w:color w:val="000000" w:themeColor="text1"/>
                <w:sz w:val="21"/>
                <w:szCs w:val="21"/>
              </w:rPr>
              <w:t>课程目标</w:t>
            </w:r>
            <w:r w:rsidRPr="00CE5F98">
              <w:rPr>
                <w:rFonts w:ascii="Times New Roman" w:hAnsi="Times New Roman"/>
                <w:color w:val="000000" w:themeColor="text1"/>
                <w:sz w:val="21"/>
                <w:szCs w:val="21"/>
              </w:rPr>
              <w:t>2</w:t>
            </w:r>
          </w:p>
        </w:tc>
        <w:tc>
          <w:tcPr>
            <w:tcW w:w="1853" w:type="dxa"/>
            <w:vAlign w:val="center"/>
          </w:tcPr>
          <w:p w14:paraId="21139DC7" w14:textId="77777777" w:rsidR="00DA79DB" w:rsidRPr="00CE5F98" w:rsidRDefault="00DA79DB" w:rsidP="00A52AD0">
            <w:pPr>
              <w:pStyle w:val="ae"/>
              <w:spacing w:before="0" w:beforeAutospacing="0" w:after="0" w:afterAutospacing="0"/>
              <w:rPr>
                <w:rFonts w:ascii="Times New Roman" w:hAnsi="Times New Roman"/>
                <w:color w:val="000000" w:themeColor="text1"/>
                <w:sz w:val="21"/>
                <w:szCs w:val="21"/>
              </w:rPr>
            </w:pPr>
            <w:r w:rsidRPr="00CE5F98">
              <w:rPr>
                <w:rFonts w:ascii="Times New Roman" w:hAnsi="Times New Roman" w:hint="eastAsia"/>
                <w:color w:val="000000" w:themeColor="text1"/>
                <w:sz w:val="21"/>
                <w:szCs w:val="21"/>
              </w:rPr>
              <w:t>支撑毕业要求</w:t>
            </w:r>
            <w:r w:rsidRPr="00CE5F98">
              <w:rPr>
                <w:rFonts w:ascii="Times New Roman" w:hAnsi="Times New Roman" w:hint="eastAsia"/>
                <w:color w:val="000000" w:themeColor="text1"/>
                <w:sz w:val="21"/>
                <w:szCs w:val="21"/>
              </w:rPr>
              <w:t>4.2</w:t>
            </w:r>
          </w:p>
        </w:tc>
        <w:tc>
          <w:tcPr>
            <w:tcW w:w="1691" w:type="dxa"/>
            <w:vAlign w:val="center"/>
          </w:tcPr>
          <w:p w14:paraId="0898AA59" w14:textId="77777777" w:rsidR="00DA79DB" w:rsidRPr="00CE5F98" w:rsidRDefault="00DA79DB" w:rsidP="00A52AD0">
            <w:pPr>
              <w:pStyle w:val="ae"/>
              <w:spacing w:before="0" w:beforeAutospacing="0" w:after="0" w:afterAutospacing="0"/>
              <w:jc w:val="center"/>
              <w:rPr>
                <w:rFonts w:ascii="Times New Roman" w:hAnsi="Times New Roman"/>
                <w:color w:val="000000" w:themeColor="text1"/>
                <w:sz w:val="21"/>
                <w:szCs w:val="21"/>
              </w:rPr>
            </w:pPr>
            <w:r w:rsidRPr="00CE5F98">
              <w:rPr>
                <w:rFonts w:ascii="Times New Roman" w:hAnsi="Times New Roman" w:hint="eastAsia"/>
                <w:color w:val="000000" w:themeColor="text1"/>
                <w:sz w:val="21"/>
                <w:szCs w:val="21"/>
              </w:rPr>
              <w:t>10</w:t>
            </w:r>
          </w:p>
        </w:tc>
        <w:tc>
          <w:tcPr>
            <w:tcW w:w="1559" w:type="dxa"/>
            <w:vAlign w:val="center"/>
          </w:tcPr>
          <w:p w14:paraId="63CBBDA5" w14:textId="77777777" w:rsidR="00DA79DB" w:rsidRPr="00CE5F98" w:rsidRDefault="00DA79DB" w:rsidP="00A52AD0">
            <w:pPr>
              <w:pStyle w:val="ae"/>
              <w:spacing w:before="0" w:beforeAutospacing="0" w:after="0" w:afterAutospacing="0"/>
              <w:jc w:val="center"/>
              <w:rPr>
                <w:rFonts w:ascii="Times New Roman" w:hAnsi="Times New Roman"/>
                <w:color w:val="000000" w:themeColor="text1"/>
                <w:sz w:val="21"/>
                <w:szCs w:val="21"/>
              </w:rPr>
            </w:pPr>
            <w:r w:rsidRPr="00CE5F98">
              <w:rPr>
                <w:rFonts w:ascii="Times New Roman" w:hAnsi="Times New Roman" w:hint="eastAsia"/>
                <w:color w:val="000000" w:themeColor="text1"/>
                <w:sz w:val="21"/>
                <w:szCs w:val="21"/>
              </w:rPr>
              <w:t>10</w:t>
            </w:r>
          </w:p>
        </w:tc>
        <w:tc>
          <w:tcPr>
            <w:tcW w:w="1418" w:type="dxa"/>
            <w:vAlign w:val="center"/>
          </w:tcPr>
          <w:p w14:paraId="1A374E51" w14:textId="77777777" w:rsidR="00DA79DB" w:rsidRPr="00CE5F98" w:rsidRDefault="00DA79DB" w:rsidP="00A52AD0">
            <w:pPr>
              <w:pStyle w:val="ae"/>
              <w:spacing w:before="0" w:beforeAutospacing="0" w:after="0" w:afterAutospacing="0"/>
              <w:jc w:val="center"/>
              <w:rPr>
                <w:rFonts w:ascii="Times New Roman" w:hAnsi="Times New Roman"/>
                <w:color w:val="000000" w:themeColor="text1"/>
                <w:sz w:val="21"/>
                <w:szCs w:val="21"/>
              </w:rPr>
            </w:pPr>
            <w:r w:rsidRPr="00CE5F98">
              <w:rPr>
                <w:rFonts w:ascii="Times New Roman" w:hAnsi="Times New Roman" w:hint="eastAsia"/>
                <w:color w:val="000000" w:themeColor="text1"/>
                <w:sz w:val="21"/>
                <w:szCs w:val="21"/>
              </w:rPr>
              <w:t>2</w:t>
            </w:r>
            <w:r w:rsidRPr="00CE5F98">
              <w:rPr>
                <w:rFonts w:ascii="Times New Roman" w:hAnsi="Times New Roman"/>
                <w:color w:val="000000" w:themeColor="text1"/>
                <w:sz w:val="21"/>
                <w:szCs w:val="21"/>
              </w:rPr>
              <w:t>0</w:t>
            </w:r>
          </w:p>
        </w:tc>
        <w:tc>
          <w:tcPr>
            <w:tcW w:w="1524" w:type="dxa"/>
            <w:vAlign w:val="center"/>
          </w:tcPr>
          <w:p w14:paraId="56C43811" w14:textId="77777777" w:rsidR="00DA79DB" w:rsidRPr="00CE5F98" w:rsidRDefault="00DA79DB" w:rsidP="00A52AD0">
            <w:pPr>
              <w:pStyle w:val="ae"/>
              <w:spacing w:before="0" w:beforeAutospacing="0" w:after="0" w:afterAutospacing="0"/>
              <w:jc w:val="center"/>
              <w:rPr>
                <w:rFonts w:ascii="Times New Roman" w:hAnsi="Times New Roman"/>
                <w:color w:val="000000" w:themeColor="text1"/>
                <w:sz w:val="21"/>
                <w:szCs w:val="21"/>
              </w:rPr>
            </w:pPr>
            <w:r w:rsidRPr="00CE5F98">
              <w:rPr>
                <w:rFonts w:ascii="Times New Roman" w:hAnsi="Times New Roman" w:hint="eastAsia"/>
                <w:color w:val="000000" w:themeColor="text1"/>
                <w:sz w:val="21"/>
                <w:szCs w:val="21"/>
              </w:rPr>
              <w:t>4</w:t>
            </w:r>
            <w:r w:rsidRPr="00CE5F98">
              <w:rPr>
                <w:rFonts w:ascii="Times New Roman" w:hAnsi="Times New Roman"/>
                <w:color w:val="000000" w:themeColor="text1"/>
                <w:sz w:val="21"/>
                <w:szCs w:val="21"/>
              </w:rPr>
              <w:t>0</w:t>
            </w:r>
          </w:p>
        </w:tc>
      </w:tr>
      <w:tr w:rsidR="00CE5F98" w:rsidRPr="00CE5F98" w14:paraId="27CF1B1A" w14:textId="77777777" w:rsidTr="00A52AD0">
        <w:tc>
          <w:tcPr>
            <w:tcW w:w="3095" w:type="dxa"/>
            <w:gridSpan w:val="2"/>
            <w:vAlign w:val="center"/>
          </w:tcPr>
          <w:p w14:paraId="7D56FAF3" w14:textId="77777777" w:rsidR="00DA79DB" w:rsidRPr="00CE5F98" w:rsidRDefault="00DA79DB" w:rsidP="00A52AD0">
            <w:pPr>
              <w:pStyle w:val="ae"/>
              <w:spacing w:before="0" w:beforeAutospacing="0" w:after="0" w:afterAutospacing="0"/>
              <w:jc w:val="center"/>
              <w:rPr>
                <w:rFonts w:ascii="Times New Roman" w:hAnsi="Times New Roman"/>
                <w:color w:val="000000" w:themeColor="text1"/>
                <w:sz w:val="21"/>
                <w:szCs w:val="21"/>
              </w:rPr>
            </w:pPr>
            <w:r w:rsidRPr="00CE5F98">
              <w:rPr>
                <w:rFonts w:ascii="Times New Roman" w:hAnsi="Times New Roman" w:hint="eastAsia"/>
                <w:color w:val="000000" w:themeColor="text1"/>
                <w:sz w:val="21"/>
                <w:szCs w:val="21"/>
              </w:rPr>
              <w:t>合计</w:t>
            </w:r>
          </w:p>
        </w:tc>
        <w:tc>
          <w:tcPr>
            <w:tcW w:w="1691" w:type="dxa"/>
            <w:vAlign w:val="center"/>
          </w:tcPr>
          <w:p w14:paraId="0CE64254" w14:textId="77777777" w:rsidR="00DA79DB" w:rsidRPr="00CE5F98" w:rsidRDefault="00DA79DB" w:rsidP="00A52AD0">
            <w:pPr>
              <w:pStyle w:val="ae"/>
              <w:spacing w:before="0" w:beforeAutospacing="0" w:after="0" w:afterAutospacing="0"/>
              <w:jc w:val="center"/>
              <w:rPr>
                <w:rFonts w:ascii="Times New Roman" w:hAnsi="Times New Roman"/>
                <w:color w:val="000000" w:themeColor="text1"/>
                <w:sz w:val="21"/>
                <w:szCs w:val="21"/>
              </w:rPr>
            </w:pPr>
            <w:r w:rsidRPr="00CE5F98">
              <w:rPr>
                <w:rFonts w:ascii="Times New Roman" w:hAnsi="Times New Roman" w:hint="eastAsia"/>
                <w:color w:val="000000" w:themeColor="text1"/>
                <w:sz w:val="21"/>
                <w:szCs w:val="21"/>
              </w:rPr>
              <w:t>30</w:t>
            </w:r>
          </w:p>
        </w:tc>
        <w:tc>
          <w:tcPr>
            <w:tcW w:w="1559" w:type="dxa"/>
            <w:vAlign w:val="center"/>
          </w:tcPr>
          <w:p w14:paraId="788B4257" w14:textId="77777777" w:rsidR="00DA79DB" w:rsidRPr="00CE5F98" w:rsidRDefault="00DA79DB" w:rsidP="00A52AD0">
            <w:pPr>
              <w:pStyle w:val="ae"/>
              <w:spacing w:before="0" w:beforeAutospacing="0" w:after="0" w:afterAutospacing="0"/>
              <w:jc w:val="center"/>
              <w:rPr>
                <w:rFonts w:ascii="Times New Roman" w:hAnsi="Times New Roman"/>
                <w:color w:val="000000" w:themeColor="text1"/>
                <w:sz w:val="21"/>
                <w:szCs w:val="21"/>
              </w:rPr>
            </w:pPr>
            <w:r w:rsidRPr="00CE5F98">
              <w:rPr>
                <w:rFonts w:ascii="Times New Roman" w:hAnsi="Times New Roman" w:hint="eastAsia"/>
                <w:color w:val="000000" w:themeColor="text1"/>
                <w:sz w:val="21"/>
                <w:szCs w:val="21"/>
              </w:rPr>
              <w:t>2</w:t>
            </w:r>
            <w:r w:rsidRPr="00CE5F98">
              <w:rPr>
                <w:rFonts w:ascii="Times New Roman" w:hAnsi="Times New Roman"/>
                <w:color w:val="000000" w:themeColor="text1"/>
                <w:sz w:val="21"/>
                <w:szCs w:val="21"/>
              </w:rPr>
              <w:t>0</w:t>
            </w:r>
          </w:p>
        </w:tc>
        <w:tc>
          <w:tcPr>
            <w:tcW w:w="1418" w:type="dxa"/>
            <w:vAlign w:val="center"/>
          </w:tcPr>
          <w:p w14:paraId="117CFBCB" w14:textId="77777777" w:rsidR="00DA79DB" w:rsidRPr="00CE5F98" w:rsidRDefault="00DA79DB" w:rsidP="00A52AD0">
            <w:pPr>
              <w:pStyle w:val="ae"/>
              <w:spacing w:before="0" w:beforeAutospacing="0" w:after="0" w:afterAutospacing="0"/>
              <w:jc w:val="center"/>
              <w:rPr>
                <w:rFonts w:ascii="Times New Roman" w:hAnsi="Times New Roman"/>
                <w:color w:val="000000" w:themeColor="text1"/>
                <w:sz w:val="21"/>
                <w:szCs w:val="21"/>
              </w:rPr>
            </w:pPr>
            <w:r w:rsidRPr="00CE5F98">
              <w:rPr>
                <w:rFonts w:ascii="Times New Roman" w:hAnsi="Times New Roman" w:hint="eastAsia"/>
                <w:color w:val="000000" w:themeColor="text1"/>
                <w:sz w:val="21"/>
                <w:szCs w:val="21"/>
              </w:rPr>
              <w:t>5</w:t>
            </w:r>
            <w:r w:rsidRPr="00CE5F98">
              <w:rPr>
                <w:rFonts w:ascii="Times New Roman" w:hAnsi="Times New Roman"/>
                <w:color w:val="000000" w:themeColor="text1"/>
                <w:sz w:val="21"/>
                <w:szCs w:val="21"/>
              </w:rPr>
              <w:t>0</w:t>
            </w:r>
          </w:p>
        </w:tc>
        <w:tc>
          <w:tcPr>
            <w:tcW w:w="1524" w:type="dxa"/>
            <w:vAlign w:val="center"/>
          </w:tcPr>
          <w:p w14:paraId="02D45BB7" w14:textId="77777777" w:rsidR="00DA79DB" w:rsidRPr="00CE5F98" w:rsidRDefault="00DA79DB" w:rsidP="00A52AD0">
            <w:pPr>
              <w:pStyle w:val="ae"/>
              <w:spacing w:before="0" w:beforeAutospacing="0" w:after="0" w:afterAutospacing="0"/>
              <w:jc w:val="center"/>
              <w:rPr>
                <w:rFonts w:ascii="Times New Roman" w:hAnsi="Times New Roman"/>
                <w:color w:val="000000" w:themeColor="text1"/>
                <w:sz w:val="21"/>
                <w:szCs w:val="21"/>
              </w:rPr>
            </w:pPr>
            <w:r w:rsidRPr="00CE5F98">
              <w:rPr>
                <w:rFonts w:ascii="Times New Roman" w:hAnsi="Times New Roman" w:hint="eastAsia"/>
                <w:color w:val="000000" w:themeColor="text1"/>
                <w:sz w:val="21"/>
                <w:szCs w:val="21"/>
              </w:rPr>
              <w:t>1</w:t>
            </w:r>
            <w:r w:rsidRPr="00CE5F98">
              <w:rPr>
                <w:rFonts w:ascii="Times New Roman" w:hAnsi="Times New Roman"/>
                <w:color w:val="000000" w:themeColor="text1"/>
                <w:sz w:val="21"/>
                <w:szCs w:val="21"/>
              </w:rPr>
              <w:t>00</w:t>
            </w:r>
          </w:p>
        </w:tc>
      </w:tr>
    </w:tbl>
    <w:p w14:paraId="4F4F80F3" w14:textId="76BE9D18" w:rsidR="00DA79DB" w:rsidRPr="00CE5F98" w:rsidRDefault="00734E2C" w:rsidP="00DA79DB">
      <w:pPr>
        <w:snapToGrid w:val="0"/>
        <w:spacing w:beforeLines="50" w:before="156" w:afterLines="50" w:after="156" w:line="360" w:lineRule="atLeast"/>
        <w:ind w:firstLineChars="176" w:firstLine="422"/>
        <w:outlineLvl w:val="0"/>
        <w:rPr>
          <w:rFonts w:ascii="Calibri" w:eastAsia="微软雅黑" w:hAnsi="Calibri" w:cs="Times New Roman"/>
          <w:b/>
          <w:bCs/>
          <w:color w:val="000000" w:themeColor="text1"/>
          <w:sz w:val="24"/>
          <w:szCs w:val="24"/>
        </w:rPr>
      </w:pPr>
      <w:r w:rsidRPr="00734E2C">
        <w:rPr>
          <w:rFonts w:ascii="Calibri" w:eastAsia="微软雅黑" w:hAnsi="Calibri" w:cs="Times New Roman" w:hint="eastAsia"/>
          <w:b/>
          <w:bCs/>
          <w:color w:val="000000" w:themeColor="text1"/>
          <w:sz w:val="24"/>
          <w:szCs w:val="24"/>
        </w:rPr>
        <w:t>六、选用教材</w:t>
      </w:r>
    </w:p>
    <w:p w14:paraId="3812C637" w14:textId="77777777" w:rsidR="00DA79DB" w:rsidRPr="00CE5F98" w:rsidRDefault="00DA79DB" w:rsidP="00DA79DB">
      <w:pPr>
        <w:snapToGrid w:val="0"/>
        <w:spacing w:beforeLines="50" w:before="156" w:afterLines="50" w:after="156" w:line="360" w:lineRule="atLeast"/>
        <w:ind w:firstLineChars="176" w:firstLine="422"/>
        <w:outlineLvl w:val="0"/>
        <w:rPr>
          <w:rFonts w:ascii="宋体" w:eastAsia="宋体" w:hAnsi="宋体" w:cs="宋体" w:hint="eastAsia"/>
          <w:color w:val="000000" w:themeColor="text1"/>
          <w:kern w:val="0"/>
          <w:sz w:val="24"/>
          <w:szCs w:val="24"/>
        </w:rPr>
      </w:pPr>
      <w:r w:rsidRPr="00CE5F98">
        <w:rPr>
          <w:rFonts w:ascii="宋体" w:eastAsia="宋体" w:hAnsi="宋体" w:cs="宋体" w:hint="eastAsia"/>
          <w:color w:val="000000" w:themeColor="text1"/>
          <w:kern w:val="0"/>
          <w:sz w:val="24"/>
          <w:szCs w:val="24"/>
        </w:rPr>
        <w:t>1. 同济大学数学学院，高等数学及其应用（第三版）,北京：高等教育出版社，2020年</w:t>
      </w:r>
    </w:p>
    <w:p w14:paraId="434B00F3" w14:textId="77777777" w:rsidR="00DA79DB" w:rsidRPr="00CE5F98" w:rsidRDefault="00DA79DB" w:rsidP="00DA79DB">
      <w:pPr>
        <w:snapToGrid w:val="0"/>
        <w:spacing w:beforeLines="50" w:before="156" w:afterLines="50" w:after="156" w:line="360" w:lineRule="atLeast"/>
        <w:ind w:firstLineChars="176" w:firstLine="422"/>
        <w:outlineLvl w:val="0"/>
        <w:rPr>
          <w:rFonts w:ascii="宋体" w:eastAsia="宋体" w:hAnsi="宋体" w:cs="宋体" w:hint="eastAsia"/>
          <w:color w:val="000000" w:themeColor="text1"/>
          <w:kern w:val="0"/>
          <w:sz w:val="24"/>
          <w:szCs w:val="24"/>
        </w:rPr>
      </w:pPr>
      <w:r w:rsidRPr="00CE5F98">
        <w:rPr>
          <w:rFonts w:ascii="宋体" w:eastAsia="宋体" w:hAnsi="宋体" w:cs="宋体" w:hint="eastAsia"/>
          <w:color w:val="000000" w:themeColor="text1"/>
          <w:kern w:val="0"/>
          <w:sz w:val="24"/>
          <w:szCs w:val="24"/>
        </w:rPr>
        <w:t>2. 同济大学数学科学学院，高等数学（第八版），北京：高等教育出版社，2023年</w:t>
      </w:r>
    </w:p>
    <w:p w14:paraId="2F70435E" w14:textId="3752B0E4" w:rsidR="00DA79DB" w:rsidRPr="00CE5F98" w:rsidRDefault="00734E2C" w:rsidP="00DA79DB">
      <w:pPr>
        <w:snapToGrid w:val="0"/>
        <w:spacing w:beforeLines="50" w:before="156" w:afterLines="50" w:after="156" w:line="360" w:lineRule="atLeast"/>
        <w:ind w:firstLineChars="176" w:firstLine="422"/>
        <w:outlineLvl w:val="0"/>
        <w:rPr>
          <w:rFonts w:ascii="Calibri" w:eastAsia="微软雅黑" w:hAnsi="Calibri" w:cs="Times New Roman"/>
          <w:b/>
          <w:bCs/>
          <w:color w:val="000000" w:themeColor="text1"/>
          <w:sz w:val="24"/>
          <w:szCs w:val="24"/>
        </w:rPr>
      </w:pPr>
      <w:r w:rsidRPr="00734E2C">
        <w:rPr>
          <w:rFonts w:ascii="Calibri" w:eastAsia="微软雅黑" w:hAnsi="Calibri" w:cs="Times New Roman" w:hint="eastAsia"/>
          <w:b/>
          <w:bCs/>
          <w:color w:val="000000" w:themeColor="text1"/>
          <w:sz w:val="24"/>
          <w:szCs w:val="24"/>
        </w:rPr>
        <w:t>七、参考资料</w:t>
      </w:r>
    </w:p>
    <w:p w14:paraId="00D545DE" w14:textId="77777777" w:rsidR="00DA79DB" w:rsidRPr="00CE5F98" w:rsidRDefault="00DA79DB" w:rsidP="00DA79DB">
      <w:pPr>
        <w:spacing w:line="400" w:lineRule="exact"/>
        <w:ind w:firstLine="420"/>
        <w:rPr>
          <w:rFonts w:ascii="Times New Roman" w:eastAsia="宋体" w:hAnsi="Times New Roman" w:cs="Times New Roman"/>
          <w:color w:val="000000" w:themeColor="text1"/>
          <w:kern w:val="0"/>
          <w:sz w:val="24"/>
          <w:szCs w:val="24"/>
        </w:rPr>
      </w:pPr>
      <w:r w:rsidRPr="00CE5F98">
        <w:rPr>
          <w:rFonts w:ascii="Times New Roman" w:eastAsia="宋体" w:hAnsi="Times New Roman" w:cs="Times New Roman" w:hint="eastAsia"/>
          <w:color w:val="000000" w:themeColor="text1"/>
          <w:kern w:val="0"/>
          <w:sz w:val="24"/>
          <w:szCs w:val="24"/>
        </w:rPr>
        <w:t>[</w:t>
      </w:r>
      <w:r w:rsidRPr="00CE5F98">
        <w:rPr>
          <w:rFonts w:ascii="Times New Roman" w:eastAsia="宋体" w:hAnsi="Times New Roman" w:cs="Times New Roman"/>
          <w:color w:val="000000" w:themeColor="text1"/>
          <w:kern w:val="0"/>
          <w:sz w:val="24"/>
          <w:szCs w:val="24"/>
        </w:rPr>
        <w:t>1</w:t>
      </w:r>
      <w:r w:rsidRPr="00CE5F98">
        <w:rPr>
          <w:rFonts w:ascii="Times New Roman" w:eastAsia="宋体" w:hAnsi="Times New Roman" w:cs="Times New Roman" w:hint="eastAsia"/>
          <w:color w:val="000000" w:themeColor="text1"/>
          <w:kern w:val="0"/>
          <w:sz w:val="24"/>
          <w:szCs w:val="24"/>
        </w:rPr>
        <w:t>]</w:t>
      </w:r>
      <w:r w:rsidRPr="00CE5F98">
        <w:rPr>
          <w:rFonts w:ascii="Times New Roman" w:eastAsia="宋体" w:hAnsi="Times New Roman" w:cs="Times New Roman"/>
          <w:color w:val="000000" w:themeColor="text1"/>
          <w:kern w:val="0"/>
          <w:sz w:val="24"/>
          <w:szCs w:val="24"/>
        </w:rPr>
        <w:t>.</w:t>
      </w:r>
      <w:r w:rsidRPr="00CE5F98">
        <w:rPr>
          <w:rFonts w:ascii="Times New Roman" w:eastAsia="宋体" w:hAnsi="Times New Roman" w:cs="Times New Roman" w:hint="eastAsia"/>
          <w:color w:val="000000" w:themeColor="text1"/>
          <w:kern w:val="0"/>
          <w:sz w:val="24"/>
          <w:szCs w:val="24"/>
        </w:rPr>
        <w:t xml:space="preserve">  </w:t>
      </w:r>
      <w:r w:rsidRPr="00CE5F98">
        <w:rPr>
          <w:rFonts w:ascii="Times New Roman" w:eastAsia="宋体" w:hAnsi="Times New Roman" w:cs="Times New Roman"/>
          <w:color w:val="000000" w:themeColor="text1"/>
          <w:kern w:val="0"/>
          <w:sz w:val="24"/>
          <w:szCs w:val="24"/>
        </w:rPr>
        <w:t>George B. Thomas</w:t>
      </w:r>
      <w:r w:rsidRPr="00CE5F98">
        <w:rPr>
          <w:rFonts w:ascii="Times New Roman" w:eastAsia="宋体" w:hAnsi="Times New Roman" w:cs="Times New Roman" w:hint="eastAsia"/>
          <w:color w:val="000000" w:themeColor="text1"/>
          <w:kern w:val="0"/>
          <w:sz w:val="24"/>
          <w:szCs w:val="24"/>
        </w:rPr>
        <w:t>,</w:t>
      </w:r>
      <w:r w:rsidRPr="00CE5F98">
        <w:rPr>
          <w:rFonts w:ascii="Helvetica" w:hAnsi="Helvetica"/>
          <w:color w:val="000000" w:themeColor="text1"/>
          <w:sz w:val="20"/>
          <w:szCs w:val="20"/>
          <w:shd w:val="clear" w:color="auto" w:fill="FFFFFF"/>
        </w:rPr>
        <w:t xml:space="preserve"> </w:t>
      </w:r>
      <w:r w:rsidRPr="00CE5F98">
        <w:rPr>
          <w:rFonts w:ascii="Times New Roman" w:eastAsia="宋体" w:hAnsi="Times New Roman" w:cs="Times New Roman"/>
          <w:color w:val="000000" w:themeColor="text1"/>
          <w:kern w:val="0"/>
          <w:sz w:val="24"/>
          <w:szCs w:val="24"/>
        </w:rPr>
        <w:t>Thomas' Calculus</w:t>
      </w:r>
      <w:r w:rsidRPr="00CE5F98">
        <w:rPr>
          <w:rFonts w:ascii="Times New Roman" w:eastAsia="宋体" w:hAnsi="Times New Roman" w:cs="Times New Roman" w:hint="eastAsia"/>
          <w:color w:val="000000" w:themeColor="text1"/>
          <w:kern w:val="0"/>
          <w:sz w:val="24"/>
          <w:szCs w:val="24"/>
        </w:rPr>
        <w:t>,</w:t>
      </w:r>
      <w:r w:rsidRPr="00CE5F98">
        <w:rPr>
          <w:color w:val="000000" w:themeColor="text1"/>
        </w:rPr>
        <w:t xml:space="preserve"> </w:t>
      </w:r>
      <w:r w:rsidRPr="00CE5F98">
        <w:rPr>
          <w:rFonts w:ascii="Times New Roman" w:eastAsia="宋体" w:hAnsi="Times New Roman" w:cs="Times New Roman"/>
          <w:color w:val="000000" w:themeColor="text1"/>
          <w:kern w:val="0"/>
          <w:sz w:val="24"/>
          <w:szCs w:val="24"/>
        </w:rPr>
        <w:t>Addison Wesley</w:t>
      </w:r>
      <w:r w:rsidRPr="00CE5F98">
        <w:rPr>
          <w:rFonts w:ascii="Times New Roman" w:eastAsia="宋体" w:hAnsi="Times New Roman" w:cs="Times New Roman" w:hint="eastAsia"/>
          <w:color w:val="000000" w:themeColor="text1"/>
          <w:kern w:val="0"/>
          <w:sz w:val="24"/>
          <w:szCs w:val="24"/>
        </w:rPr>
        <w:t>,2007</w:t>
      </w:r>
    </w:p>
    <w:p w14:paraId="10E60B86" w14:textId="77777777" w:rsidR="00DA79DB" w:rsidRPr="00CE5F98" w:rsidRDefault="00DA79DB" w:rsidP="00DA79DB">
      <w:pPr>
        <w:spacing w:line="400" w:lineRule="exact"/>
        <w:ind w:firstLineChars="200" w:firstLine="480"/>
        <w:rPr>
          <w:rFonts w:ascii="Times New Roman" w:eastAsia="宋体" w:hAnsi="Times New Roman" w:cs="Times New Roman"/>
          <w:color w:val="000000" w:themeColor="text1"/>
          <w:kern w:val="0"/>
          <w:sz w:val="24"/>
          <w:szCs w:val="24"/>
        </w:rPr>
      </w:pPr>
      <w:r w:rsidRPr="00CE5F98">
        <w:rPr>
          <w:rFonts w:ascii="Times New Roman" w:eastAsia="宋体" w:hAnsi="Times New Roman" w:cs="Times New Roman" w:hint="eastAsia"/>
          <w:color w:val="000000" w:themeColor="text1"/>
          <w:kern w:val="0"/>
          <w:sz w:val="24"/>
          <w:szCs w:val="24"/>
        </w:rPr>
        <w:t>[</w:t>
      </w:r>
      <w:r w:rsidRPr="00CE5F98">
        <w:rPr>
          <w:rFonts w:ascii="Times New Roman" w:eastAsia="宋体" w:hAnsi="Times New Roman" w:cs="Times New Roman"/>
          <w:color w:val="000000" w:themeColor="text1"/>
          <w:kern w:val="0"/>
          <w:sz w:val="24"/>
          <w:szCs w:val="24"/>
        </w:rPr>
        <w:t>2</w:t>
      </w:r>
      <w:r w:rsidRPr="00CE5F98">
        <w:rPr>
          <w:rFonts w:ascii="Times New Roman" w:eastAsia="宋体" w:hAnsi="Times New Roman" w:cs="Times New Roman" w:hint="eastAsia"/>
          <w:color w:val="000000" w:themeColor="text1"/>
          <w:kern w:val="0"/>
          <w:sz w:val="24"/>
          <w:szCs w:val="24"/>
        </w:rPr>
        <w:t>]</w:t>
      </w:r>
      <w:r w:rsidRPr="00CE5F98">
        <w:rPr>
          <w:rFonts w:ascii="Times New Roman" w:eastAsia="宋体" w:hAnsi="Times New Roman" w:cs="Times New Roman"/>
          <w:color w:val="000000" w:themeColor="text1"/>
          <w:kern w:val="0"/>
          <w:sz w:val="24"/>
          <w:szCs w:val="24"/>
        </w:rPr>
        <w:t xml:space="preserve">. </w:t>
      </w:r>
      <w:r w:rsidRPr="00CE5F98">
        <w:rPr>
          <w:rFonts w:ascii="Times New Roman" w:eastAsia="宋体" w:hAnsi="Times New Roman" w:cs="Times New Roman" w:hint="eastAsia"/>
          <w:color w:val="000000" w:themeColor="text1"/>
          <w:kern w:val="0"/>
          <w:sz w:val="24"/>
          <w:szCs w:val="24"/>
        </w:rPr>
        <w:t>同济大学数学科学学院</w:t>
      </w:r>
      <w:r w:rsidRPr="00CE5F98">
        <w:rPr>
          <w:rFonts w:ascii="Times New Roman" w:eastAsia="宋体" w:hAnsi="Times New Roman" w:cs="Times New Roman"/>
          <w:color w:val="000000" w:themeColor="text1"/>
          <w:kern w:val="0"/>
          <w:sz w:val="24"/>
          <w:szCs w:val="24"/>
        </w:rPr>
        <w:t>，</w:t>
      </w:r>
      <w:r w:rsidRPr="00CE5F98">
        <w:rPr>
          <w:rFonts w:ascii="Times New Roman" w:eastAsia="宋体" w:hAnsi="Times New Roman" w:cs="Times New Roman" w:hint="eastAsia"/>
          <w:color w:val="000000" w:themeColor="text1"/>
          <w:kern w:val="0"/>
          <w:sz w:val="24"/>
          <w:szCs w:val="24"/>
        </w:rPr>
        <w:t>高等数学习题全解指导</w:t>
      </w:r>
      <w:r w:rsidRPr="00CE5F98">
        <w:rPr>
          <w:rFonts w:ascii="Times New Roman" w:eastAsia="宋体" w:hAnsi="Times New Roman" w:cs="Times New Roman"/>
          <w:color w:val="000000" w:themeColor="text1"/>
          <w:kern w:val="0"/>
          <w:sz w:val="24"/>
          <w:szCs w:val="24"/>
        </w:rPr>
        <w:t>，</w:t>
      </w:r>
      <w:r w:rsidRPr="00CE5F98">
        <w:rPr>
          <w:rFonts w:ascii="Times New Roman" w:eastAsia="宋体" w:hAnsi="Times New Roman" w:cs="Times New Roman" w:hint="eastAsia"/>
          <w:color w:val="000000" w:themeColor="text1"/>
          <w:kern w:val="0"/>
          <w:sz w:val="24"/>
          <w:szCs w:val="24"/>
        </w:rPr>
        <w:t>北京：</w:t>
      </w:r>
      <w:r w:rsidRPr="00CE5F98">
        <w:rPr>
          <w:rFonts w:ascii="宋体" w:eastAsia="宋体" w:hAnsi="宋体" w:cs="宋体" w:hint="eastAsia"/>
          <w:color w:val="000000" w:themeColor="text1"/>
          <w:kern w:val="0"/>
          <w:sz w:val="24"/>
          <w:szCs w:val="24"/>
        </w:rPr>
        <w:t>高等教育出版社</w:t>
      </w:r>
      <w:r w:rsidRPr="00CE5F98">
        <w:rPr>
          <w:rFonts w:ascii="Times New Roman" w:eastAsia="宋体" w:hAnsi="Times New Roman" w:cs="Times New Roman"/>
          <w:color w:val="000000" w:themeColor="text1"/>
          <w:kern w:val="0"/>
          <w:sz w:val="24"/>
          <w:szCs w:val="24"/>
        </w:rPr>
        <w:t>，</w:t>
      </w:r>
      <w:r w:rsidRPr="00CE5F98">
        <w:rPr>
          <w:rFonts w:ascii="Times New Roman" w:eastAsia="宋体" w:hAnsi="Times New Roman" w:cs="Times New Roman"/>
          <w:color w:val="000000" w:themeColor="text1"/>
          <w:kern w:val="0"/>
          <w:sz w:val="24"/>
          <w:szCs w:val="24"/>
        </w:rPr>
        <w:t>20</w:t>
      </w:r>
      <w:r w:rsidRPr="00CE5F98">
        <w:rPr>
          <w:rFonts w:ascii="Times New Roman" w:eastAsia="宋体" w:hAnsi="Times New Roman" w:cs="Times New Roman" w:hint="eastAsia"/>
          <w:color w:val="000000" w:themeColor="text1"/>
          <w:kern w:val="0"/>
          <w:sz w:val="24"/>
          <w:szCs w:val="24"/>
        </w:rPr>
        <w:t>23</w:t>
      </w:r>
      <w:r w:rsidRPr="00CE5F98">
        <w:rPr>
          <w:rFonts w:ascii="Times New Roman" w:eastAsia="宋体" w:hAnsi="Times New Roman" w:cs="Times New Roman" w:hint="eastAsia"/>
          <w:color w:val="000000" w:themeColor="text1"/>
          <w:kern w:val="0"/>
          <w:sz w:val="24"/>
          <w:szCs w:val="24"/>
        </w:rPr>
        <w:t>年</w:t>
      </w:r>
    </w:p>
    <w:p w14:paraId="6454DE28" w14:textId="77777777" w:rsidR="00DA79DB" w:rsidRPr="00CE5F98" w:rsidRDefault="00DA79DB" w:rsidP="00DA79DB">
      <w:pPr>
        <w:spacing w:line="400" w:lineRule="exact"/>
        <w:ind w:firstLineChars="200" w:firstLine="480"/>
        <w:rPr>
          <w:rFonts w:ascii="Times New Roman" w:eastAsia="宋体" w:hAnsi="Times New Roman" w:cs="Times New Roman"/>
          <w:color w:val="000000" w:themeColor="text1"/>
          <w:kern w:val="0"/>
          <w:sz w:val="24"/>
          <w:szCs w:val="24"/>
        </w:rPr>
      </w:pPr>
      <w:r w:rsidRPr="00CE5F98">
        <w:rPr>
          <w:rFonts w:ascii="Times New Roman" w:eastAsia="宋体" w:hAnsi="Times New Roman" w:cs="Times New Roman" w:hint="eastAsia"/>
          <w:color w:val="000000" w:themeColor="text1"/>
          <w:kern w:val="0"/>
          <w:sz w:val="24"/>
          <w:szCs w:val="24"/>
        </w:rPr>
        <w:t>[</w:t>
      </w:r>
      <w:r w:rsidRPr="00CE5F98">
        <w:rPr>
          <w:rFonts w:ascii="Times New Roman" w:eastAsia="宋体" w:hAnsi="Times New Roman" w:cs="Times New Roman"/>
          <w:color w:val="000000" w:themeColor="text1"/>
          <w:kern w:val="0"/>
          <w:sz w:val="24"/>
          <w:szCs w:val="24"/>
        </w:rPr>
        <w:t>3</w:t>
      </w:r>
      <w:r w:rsidRPr="00CE5F98">
        <w:rPr>
          <w:rFonts w:ascii="Times New Roman" w:eastAsia="宋体" w:hAnsi="Times New Roman" w:cs="Times New Roman" w:hint="eastAsia"/>
          <w:color w:val="000000" w:themeColor="text1"/>
          <w:kern w:val="0"/>
          <w:sz w:val="24"/>
          <w:szCs w:val="24"/>
        </w:rPr>
        <w:t>]</w:t>
      </w:r>
      <w:r w:rsidRPr="00CE5F98">
        <w:rPr>
          <w:rFonts w:ascii="Times New Roman" w:eastAsia="宋体" w:hAnsi="Times New Roman" w:cs="Times New Roman"/>
          <w:color w:val="000000" w:themeColor="text1"/>
          <w:kern w:val="0"/>
          <w:sz w:val="24"/>
          <w:szCs w:val="24"/>
        </w:rPr>
        <w:t xml:space="preserve">. </w:t>
      </w:r>
      <w:r w:rsidRPr="00CE5F98">
        <w:rPr>
          <w:rFonts w:ascii="Times New Roman" w:eastAsia="宋体" w:hAnsi="Times New Roman" w:cs="Times New Roman" w:hint="eastAsia"/>
          <w:color w:val="000000" w:themeColor="text1"/>
          <w:kern w:val="0"/>
          <w:sz w:val="24"/>
          <w:szCs w:val="24"/>
        </w:rPr>
        <w:t>同济大学数学科学学院</w:t>
      </w:r>
      <w:r w:rsidRPr="00CE5F98">
        <w:rPr>
          <w:rFonts w:ascii="Times New Roman" w:eastAsia="宋体" w:hAnsi="Times New Roman" w:cs="Times New Roman"/>
          <w:color w:val="000000" w:themeColor="text1"/>
          <w:kern w:val="0"/>
          <w:sz w:val="24"/>
          <w:szCs w:val="24"/>
        </w:rPr>
        <w:t>，</w:t>
      </w:r>
      <w:r w:rsidRPr="00CE5F98">
        <w:rPr>
          <w:rFonts w:ascii="Times New Roman" w:eastAsia="宋体" w:hAnsi="Times New Roman" w:cs="Times New Roman" w:hint="eastAsia"/>
          <w:color w:val="000000" w:themeColor="text1"/>
          <w:kern w:val="0"/>
          <w:sz w:val="24"/>
          <w:szCs w:val="24"/>
        </w:rPr>
        <w:t>高等数学及其应用（第</w:t>
      </w:r>
      <w:r w:rsidRPr="00CE5F98">
        <w:rPr>
          <w:rFonts w:ascii="Times New Roman" w:eastAsia="宋体" w:hAnsi="Times New Roman" w:cs="Times New Roman" w:hint="eastAsia"/>
          <w:color w:val="000000" w:themeColor="text1"/>
          <w:kern w:val="0"/>
          <w:sz w:val="24"/>
          <w:szCs w:val="24"/>
        </w:rPr>
        <w:t>3</w:t>
      </w:r>
      <w:r w:rsidRPr="00CE5F98">
        <w:rPr>
          <w:rFonts w:ascii="Times New Roman" w:eastAsia="宋体" w:hAnsi="Times New Roman" w:cs="Times New Roman" w:hint="eastAsia"/>
          <w:color w:val="000000" w:themeColor="text1"/>
          <w:kern w:val="0"/>
          <w:sz w:val="24"/>
          <w:szCs w:val="24"/>
        </w:rPr>
        <w:t>版）学习辅导与习题选解</w:t>
      </w:r>
      <w:r w:rsidRPr="00CE5F98">
        <w:rPr>
          <w:rFonts w:ascii="Times New Roman" w:eastAsia="宋体" w:hAnsi="Times New Roman" w:cs="Times New Roman"/>
          <w:color w:val="000000" w:themeColor="text1"/>
          <w:kern w:val="0"/>
          <w:sz w:val="24"/>
          <w:szCs w:val="24"/>
        </w:rPr>
        <w:t>，</w:t>
      </w:r>
      <w:r w:rsidRPr="00CE5F98">
        <w:rPr>
          <w:rFonts w:ascii="Times New Roman" w:eastAsia="宋体" w:hAnsi="Times New Roman" w:cs="Times New Roman" w:hint="eastAsia"/>
          <w:color w:val="000000" w:themeColor="text1"/>
          <w:kern w:val="0"/>
          <w:sz w:val="24"/>
          <w:szCs w:val="24"/>
        </w:rPr>
        <w:t>北京：</w:t>
      </w:r>
      <w:r w:rsidRPr="00CE5F98">
        <w:rPr>
          <w:rFonts w:ascii="宋体" w:eastAsia="宋体" w:hAnsi="宋体" w:cs="宋体" w:hint="eastAsia"/>
          <w:color w:val="000000" w:themeColor="text1"/>
          <w:kern w:val="0"/>
          <w:sz w:val="24"/>
          <w:szCs w:val="24"/>
        </w:rPr>
        <w:t>高等教育出版社</w:t>
      </w:r>
      <w:r w:rsidRPr="00CE5F98">
        <w:rPr>
          <w:rFonts w:ascii="Times New Roman" w:eastAsia="宋体" w:hAnsi="Times New Roman" w:cs="Times New Roman"/>
          <w:color w:val="000000" w:themeColor="text1"/>
          <w:kern w:val="0"/>
          <w:sz w:val="24"/>
          <w:szCs w:val="24"/>
        </w:rPr>
        <w:t>，</w:t>
      </w:r>
      <w:r w:rsidRPr="00CE5F98">
        <w:rPr>
          <w:rFonts w:ascii="Times New Roman" w:eastAsia="宋体" w:hAnsi="Times New Roman" w:cs="Times New Roman"/>
          <w:color w:val="000000" w:themeColor="text1"/>
          <w:kern w:val="0"/>
          <w:sz w:val="24"/>
          <w:szCs w:val="24"/>
        </w:rPr>
        <w:t>20</w:t>
      </w:r>
      <w:r w:rsidRPr="00CE5F98">
        <w:rPr>
          <w:rFonts w:ascii="Times New Roman" w:eastAsia="宋体" w:hAnsi="Times New Roman" w:cs="Times New Roman" w:hint="eastAsia"/>
          <w:color w:val="000000" w:themeColor="text1"/>
          <w:kern w:val="0"/>
          <w:sz w:val="24"/>
          <w:szCs w:val="24"/>
        </w:rPr>
        <w:t>17</w:t>
      </w:r>
      <w:r w:rsidRPr="00CE5F98">
        <w:rPr>
          <w:rFonts w:ascii="Times New Roman" w:eastAsia="宋体" w:hAnsi="Times New Roman" w:cs="Times New Roman" w:hint="eastAsia"/>
          <w:color w:val="000000" w:themeColor="text1"/>
          <w:kern w:val="0"/>
          <w:sz w:val="24"/>
          <w:szCs w:val="24"/>
        </w:rPr>
        <w:t>年</w:t>
      </w:r>
    </w:p>
    <w:p w14:paraId="26DB9F01" w14:textId="77777777" w:rsidR="00DA79DB" w:rsidRPr="00CE5F98" w:rsidRDefault="00DA79DB" w:rsidP="00DA79DB">
      <w:pPr>
        <w:spacing w:line="400" w:lineRule="exact"/>
        <w:ind w:firstLineChars="200" w:firstLine="420"/>
        <w:rPr>
          <w:rFonts w:asciiTheme="minorEastAsia" w:hAnsiTheme="minorEastAsia" w:cs="宋体" w:hint="eastAsia"/>
          <w:color w:val="000000" w:themeColor="text1"/>
          <w:kern w:val="0"/>
          <w:szCs w:val="21"/>
        </w:rPr>
      </w:pPr>
    </w:p>
    <w:p w14:paraId="526FABE6" w14:textId="77777777" w:rsidR="00DA79DB" w:rsidRPr="00CE5F98" w:rsidRDefault="00DA79DB" w:rsidP="00DA79DB">
      <w:pPr>
        <w:spacing w:line="300" w:lineRule="auto"/>
        <w:ind w:firstLineChars="200" w:firstLine="480"/>
        <w:jc w:val="center"/>
        <w:rPr>
          <w:rFonts w:hint="eastAsia"/>
          <w:color w:val="000000" w:themeColor="text1"/>
          <w:kern w:val="0"/>
          <w:sz w:val="24"/>
        </w:rPr>
      </w:pPr>
      <w:r w:rsidRPr="00CE5F98">
        <w:rPr>
          <w:rFonts w:hint="eastAsia"/>
          <w:color w:val="000000" w:themeColor="text1"/>
          <w:kern w:val="0"/>
          <w:sz w:val="24"/>
        </w:rPr>
        <w:t xml:space="preserve">                                            执笔人：周道清</w:t>
      </w:r>
    </w:p>
    <w:p w14:paraId="21227BC9" w14:textId="77777777" w:rsidR="00DA79DB" w:rsidRPr="00CE5F98" w:rsidRDefault="00DA79DB" w:rsidP="00DA79DB">
      <w:pPr>
        <w:spacing w:line="300" w:lineRule="auto"/>
        <w:ind w:firstLineChars="2600" w:firstLine="6240"/>
        <w:jc w:val="left"/>
        <w:rPr>
          <w:rFonts w:hint="eastAsia"/>
          <w:color w:val="000000" w:themeColor="text1"/>
          <w:kern w:val="0"/>
          <w:sz w:val="24"/>
        </w:rPr>
      </w:pPr>
      <w:r w:rsidRPr="00CE5F98">
        <w:rPr>
          <w:rFonts w:hint="eastAsia"/>
          <w:color w:val="000000" w:themeColor="text1"/>
          <w:kern w:val="0"/>
          <w:sz w:val="24"/>
        </w:rPr>
        <w:t>审核人：张伶俐</w:t>
      </w:r>
    </w:p>
    <w:p w14:paraId="42F390B5" w14:textId="77777777" w:rsidR="00DA79DB" w:rsidRPr="00CE5F98" w:rsidRDefault="00DA79DB" w:rsidP="00DA79DB">
      <w:pPr>
        <w:spacing w:line="300" w:lineRule="auto"/>
        <w:ind w:firstLineChars="2600" w:firstLine="6240"/>
        <w:jc w:val="left"/>
        <w:rPr>
          <w:rFonts w:hint="eastAsia"/>
          <w:color w:val="000000" w:themeColor="text1"/>
          <w:kern w:val="0"/>
          <w:sz w:val="24"/>
        </w:rPr>
      </w:pPr>
      <w:r w:rsidRPr="00CE5F98">
        <w:rPr>
          <w:rFonts w:hint="eastAsia"/>
          <w:color w:val="000000" w:themeColor="text1"/>
          <w:kern w:val="0"/>
          <w:sz w:val="24"/>
        </w:rPr>
        <w:t>批准人：马纪成</w:t>
      </w:r>
    </w:p>
    <w:p w14:paraId="15033C8F" w14:textId="77777777" w:rsidR="00DA79DB" w:rsidRPr="00CE5F98" w:rsidRDefault="00DA79DB" w:rsidP="00DA79DB">
      <w:pPr>
        <w:spacing w:line="300" w:lineRule="auto"/>
        <w:ind w:firstLineChars="2600" w:firstLine="6240"/>
        <w:jc w:val="left"/>
        <w:rPr>
          <w:rFonts w:hint="eastAsia"/>
          <w:color w:val="000000" w:themeColor="text1"/>
          <w:kern w:val="0"/>
          <w:sz w:val="24"/>
        </w:rPr>
      </w:pPr>
      <w:r w:rsidRPr="00CE5F98">
        <w:rPr>
          <w:rFonts w:hint="eastAsia"/>
          <w:color w:val="000000" w:themeColor="text1"/>
          <w:kern w:val="0"/>
          <w:sz w:val="24"/>
        </w:rPr>
        <w:t>2</w:t>
      </w:r>
      <w:r w:rsidRPr="00CE5F98">
        <w:rPr>
          <w:color w:val="000000" w:themeColor="text1"/>
          <w:kern w:val="0"/>
          <w:sz w:val="24"/>
        </w:rPr>
        <w:t>0</w:t>
      </w:r>
      <w:r w:rsidRPr="00CE5F98">
        <w:rPr>
          <w:rFonts w:hint="eastAsia"/>
          <w:color w:val="000000" w:themeColor="text1"/>
          <w:kern w:val="0"/>
          <w:sz w:val="24"/>
        </w:rPr>
        <w:t>25年6月30日</w:t>
      </w:r>
    </w:p>
    <w:p w14:paraId="6C2B81BA" w14:textId="77777777" w:rsidR="00913439" w:rsidRDefault="00DA79DB">
      <w:pPr>
        <w:spacing w:line="440" w:lineRule="exact"/>
        <w:jc w:val="center"/>
        <w:rPr>
          <w:rFonts w:ascii="方正小标宋_GBK" w:eastAsia="方正小标宋_GBK"/>
          <w:color w:val="000000"/>
          <w:sz w:val="32"/>
          <w:szCs w:val="32"/>
        </w:rPr>
      </w:pPr>
      <w:r w:rsidRPr="00CE5F98">
        <w:rPr>
          <w:rFonts w:hint="eastAsia"/>
          <w:color w:val="000000" w:themeColor="text1"/>
        </w:rPr>
        <w:br w:type="page"/>
      </w:r>
      <w:r w:rsidR="00913439">
        <w:rPr>
          <w:rFonts w:hint="eastAsia"/>
          <w:color w:val="000000" w:themeColor="text1"/>
        </w:rPr>
        <w:lastRenderedPageBreak/>
        <w:br w:type="page"/>
      </w:r>
      <w:r w:rsidR="00913439">
        <w:rPr>
          <w:rFonts w:ascii="方正小标宋_GBK" w:eastAsia="方正小标宋_GBK" w:hint="eastAsia"/>
          <w:color w:val="000000"/>
          <w:sz w:val="32"/>
          <w:szCs w:val="32"/>
        </w:rPr>
        <w:lastRenderedPageBreak/>
        <w:t>《大学英语A1》课程教学大纲</w:t>
      </w:r>
    </w:p>
    <w:p w14:paraId="5C1CC011" w14:textId="77777777" w:rsidR="00913439" w:rsidRDefault="00913439">
      <w:pPr>
        <w:snapToGrid w:val="0"/>
        <w:spacing w:beforeLines="50" w:before="156" w:afterLines="50" w:after="156" w:line="360" w:lineRule="atLeast"/>
        <w:ind w:firstLineChars="176" w:firstLine="422"/>
        <w:outlineLvl w:val="0"/>
        <w:rPr>
          <w:rFonts w:eastAsia="微软雅黑"/>
          <w:b/>
          <w:bCs/>
          <w:color w:val="000000"/>
          <w:sz w:val="24"/>
        </w:rPr>
      </w:pPr>
      <w:r>
        <w:rPr>
          <w:rFonts w:eastAsia="微软雅黑"/>
          <w:b/>
          <w:bCs/>
          <w:color w:val="000000"/>
          <w:sz w:val="24"/>
        </w:rPr>
        <w:t>一、课程基本信息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4"/>
        <w:gridCol w:w="2428"/>
        <w:gridCol w:w="567"/>
        <w:gridCol w:w="850"/>
        <w:gridCol w:w="709"/>
        <w:gridCol w:w="654"/>
        <w:gridCol w:w="1150"/>
        <w:gridCol w:w="982"/>
      </w:tblGrid>
      <w:tr w:rsidR="00913439" w14:paraId="41533C6B" w14:textId="77777777">
        <w:trPr>
          <w:trHeight w:val="412"/>
          <w:jc w:val="center"/>
        </w:trPr>
        <w:tc>
          <w:tcPr>
            <w:tcW w:w="1834" w:type="dxa"/>
            <w:vMerge w:val="restart"/>
            <w:vAlign w:val="center"/>
          </w:tcPr>
          <w:p w14:paraId="560143FC" w14:textId="77777777" w:rsidR="00913439" w:rsidRDefault="00913439">
            <w:pPr>
              <w:jc w:val="center"/>
              <w:rPr>
                <w:color w:val="000000"/>
              </w:rPr>
            </w:pPr>
            <w:r>
              <w:rPr>
                <w:color w:val="000000"/>
              </w:rPr>
              <w:t>课程名称</w:t>
            </w:r>
          </w:p>
        </w:tc>
        <w:tc>
          <w:tcPr>
            <w:tcW w:w="2428" w:type="dxa"/>
            <w:vMerge w:val="restart"/>
            <w:vAlign w:val="center"/>
          </w:tcPr>
          <w:p w14:paraId="099A0566" w14:textId="77777777" w:rsidR="00913439" w:rsidRDefault="00913439">
            <w:pPr>
              <w:jc w:val="center"/>
              <w:rPr>
                <w:rFonts w:eastAsia="宋体" w:hint="eastAsia"/>
                <w:color w:val="000000"/>
              </w:rPr>
            </w:pPr>
            <w:r>
              <w:rPr>
                <w:rFonts w:ascii="Calibri" w:eastAsia="宋体" w:hAnsi="Calibri" w:hint="eastAsia"/>
                <w:color w:val="000000"/>
              </w:rPr>
              <w:t>大学英语</w:t>
            </w:r>
            <w:r>
              <w:rPr>
                <w:rFonts w:ascii="Calibri" w:eastAsia="宋体" w:hAnsi="Calibri" w:hint="eastAsia"/>
                <w:color w:val="000000"/>
              </w:rPr>
              <w:t>A1</w:t>
            </w:r>
          </w:p>
        </w:tc>
        <w:tc>
          <w:tcPr>
            <w:tcW w:w="1417" w:type="dxa"/>
            <w:gridSpan w:val="2"/>
            <w:vAlign w:val="center"/>
          </w:tcPr>
          <w:p w14:paraId="74CDCE47" w14:textId="77777777" w:rsidR="00913439" w:rsidRDefault="00913439">
            <w:pPr>
              <w:jc w:val="center"/>
              <w:rPr>
                <w:color w:val="000000"/>
              </w:rPr>
            </w:pPr>
            <w:r>
              <w:rPr>
                <w:color w:val="000000"/>
              </w:rPr>
              <w:t>课程代码</w:t>
            </w:r>
          </w:p>
        </w:tc>
        <w:tc>
          <w:tcPr>
            <w:tcW w:w="1363" w:type="dxa"/>
            <w:gridSpan w:val="2"/>
            <w:vAlign w:val="center"/>
          </w:tcPr>
          <w:p w14:paraId="166F6ACA" w14:textId="77777777" w:rsidR="00913439" w:rsidRDefault="00913439">
            <w:pPr>
              <w:jc w:val="center"/>
              <w:rPr>
                <w:rFonts w:eastAsia="宋体"/>
              </w:rPr>
            </w:pPr>
            <w:r>
              <w:rPr>
                <w:rFonts w:eastAsia="宋体" w:hint="eastAsia"/>
              </w:rPr>
              <w:t>03110101</w:t>
            </w:r>
          </w:p>
        </w:tc>
        <w:tc>
          <w:tcPr>
            <w:tcW w:w="1150" w:type="dxa"/>
            <w:vAlign w:val="center"/>
          </w:tcPr>
          <w:p w14:paraId="4B607790" w14:textId="77777777" w:rsidR="00913439" w:rsidRDefault="00913439">
            <w:pPr>
              <w:jc w:val="center"/>
              <w:rPr>
                <w:color w:val="000000"/>
              </w:rPr>
            </w:pPr>
            <w:r>
              <w:rPr>
                <w:color w:val="000000"/>
              </w:rPr>
              <w:t>修读性质</w:t>
            </w:r>
          </w:p>
        </w:tc>
        <w:tc>
          <w:tcPr>
            <w:tcW w:w="982" w:type="dxa"/>
            <w:vAlign w:val="center"/>
          </w:tcPr>
          <w:p w14:paraId="4ED7A149" w14:textId="77777777" w:rsidR="00913439" w:rsidRDefault="00913439">
            <w:pPr>
              <w:jc w:val="center"/>
              <w:rPr>
                <w:color w:val="000000"/>
              </w:rPr>
            </w:pPr>
            <w:r>
              <w:rPr>
                <w:color w:val="000000"/>
              </w:rPr>
              <w:t>必修</w:t>
            </w:r>
          </w:p>
        </w:tc>
      </w:tr>
      <w:tr w:rsidR="00913439" w14:paraId="2B6106B5" w14:textId="77777777">
        <w:trPr>
          <w:trHeight w:val="375"/>
          <w:jc w:val="center"/>
        </w:trPr>
        <w:tc>
          <w:tcPr>
            <w:tcW w:w="1834" w:type="dxa"/>
            <w:vMerge/>
            <w:vAlign w:val="center"/>
          </w:tcPr>
          <w:p w14:paraId="3141B8FA" w14:textId="77777777" w:rsidR="00913439" w:rsidRDefault="00913439">
            <w:pPr>
              <w:jc w:val="center"/>
              <w:rPr>
                <w:color w:val="000000"/>
              </w:rPr>
            </w:pPr>
          </w:p>
        </w:tc>
        <w:tc>
          <w:tcPr>
            <w:tcW w:w="2428" w:type="dxa"/>
            <w:vMerge/>
            <w:vAlign w:val="center"/>
          </w:tcPr>
          <w:p w14:paraId="41621C12" w14:textId="77777777" w:rsidR="00913439" w:rsidRDefault="00913439">
            <w:pPr>
              <w:jc w:val="center"/>
              <w:rPr>
                <w:color w:val="000000"/>
              </w:rPr>
            </w:pPr>
          </w:p>
        </w:tc>
        <w:tc>
          <w:tcPr>
            <w:tcW w:w="567" w:type="dxa"/>
            <w:vMerge w:val="restart"/>
            <w:vAlign w:val="center"/>
          </w:tcPr>
          <w:p w14:paraId="6BDBC2CA" w14:textId="77777777" w:rsidR="00913439" w:rsidRDefault="00913439">
            <w:pPr>
              <w:snapToGrid w:val="0"/>
              <w:jc w:val="center"/>
              <w:rPr>
                <w:color w:val="000000"/>
              </w:rPr>
            </w:pPr>
            <w:r>
              <w:rPr>
                <w:color w:val="000000"/>
              </w:rPr>
              <w:t>学时</w:t>
            </w:r>
          </w:p>
        </w:tc>
        <w:tc>
          <w:tcPr>
            <w:tcW w:w="850" w:type="dxa"/>
            <w:vAlign w:val="center"/>
          </w:tcPr>
          <w:p w14:paraId="68CCC0EF" w14:textId="77777777" w:rsidR="00913439" w:rsidRDefault="00913439">
            <w:pPr>
              <w:snapToGrid w:val="0"/>
              <w:jc w:val="center"/>
              <w:rPr>
                <w:color w:val="000000"/>
              </w:rPr>
            </w:pPr>
            <w:r>
              <w:rPr>
                <w:color w:val="000000"/>
              </w:rPr>
              <w:t>总学时</w:t>
            </w:r>
          </w:p>
        </w:tc>
        <w:tc>
          <w:tcPr>
            <w:tcW w:w="709" w:type="dxa"/>
            <w:vAlign w:val="center"/>
          </w:tcPr>
          <w:p w14:paraId="12126CEA" w14:textId="77777777" w:rsidR="00913439" w:rsidRDefault="00913439">
            <w:pPr>
              <w:snapToGrid w:val="0"/>
              <w:rPr>
                <w:color w:val="000000"/>
              </w:rPr>
            </w:pPr>
            <w:r>
              <w:rPr>
                <w:color w:val="000000"/>
              </w:rPr>
              <w:t>理论</w:t>
            </w:r>
          </w:p>
        </w:tc>
        <w:tc>
          <w:tcPr>
            <w:tcW w:w="654" w:type="dxa"/>
            <w:vAlign w:val="center"/>
          </w:tcPr>
          <w:p w14:paraId="67E9098C" w14:textId="77777777" w:rsidR="00913439" w:rsidRDefault="00913439">
            <w:pPr>
              <w:snapToGrid w:val="0"/>
              <w:rPr>
                <w:color w:val="000000"/>
              </w:rPr>
            </w:pPr>
            <w:r>
              <w:rPr>
                <w:color w:val="000000"/>
              </w:rPr>
              <w:t>实践</w:t>
            </w:r>
          </w:p>
        </w:tc>
        <w:tc>
          <w:tcPr>
            <w:tcW w:w="1150" w:type="dxa"/>
            <w:vMerge w:val="restart"/>
            <w:vAlign w:val="center"/>
          </w:tcPr>
          <w:p w14:paraId="72203711" w14:textId="77777777" w:rsidR="00913439" w:rsidRDefault="00913439">
            <w:pPr>
              <w:jc w:val="center"/>
              <w:rPr>
                <w:color w:val="000000"/>
              </w:rPr>
            </w:pPr>
            <w:r>
              <w:rPr>
                <w:color w:val="000000"/>
              </w:rPr>
              <w:t>学分</w:t>
            </w:r>
          </w:p>
        </w:tc>
        <w:tc>
          <w:tcPr>
            <w:tcW w:w="982" w:type="dxa"/>
            <w:vMerge w:val="restart"/>
            <w:vAlign w:val="center"/>
          </w:tcPr>
          <w:p w14:paraId="58ED8701" w14:textId="77777777" w:rsidR="00913439" w:rsidRDefault="00913439">
            <w:pPr>
              <w:jc w:val="center"/>
              <w:rPr>
                <w:rFonts w:eastAsia="宋体" w:hint="eastAsia"/>
                <w:color w:val="000000"/>
              </w:rPr>
            </w:pPr>
            <w:r>
              <w:rPr>
                <w:rFonts w:hint="eastAsia"/>
                <w:color w:val="000000"/>
              </w:rPr>
              <w:t>2</w:t>
            </w:r>
          </w:p>
        </w:tc>
      </w:tr>
      <w:tr w:rsidR="00913439" w14:paraId="09DFC08C" w14:textId="77777777">
        <w:trPr>
          <w:trHeight w:val="330"/>
          <w:jc w:val="center"/>
        </w:trPr>
        <w:tc>
          <w:tcPr>
            <w:tcW w:w="1834" w:type="dxa"/>
            <w:vMerge/>
            <w:vAlign w:val="center"/>
          </w:tcPr>
          <w:p w14:paraId="444B2352" w14:textId="77777777" w:rsidR="00913439" w:rsidRDefault="00913439">
            <w:pPr>
              <w:jc w:val="center"/>
              <w:rPr>
                <w:color w:val="000000"/>
              </w:rPr>
            </w:pPr>
          </w:p>
        </w:tc>
        <w:tc>
          <w:tcPr>
            <w:tcW w:w="2428" w:type="dxa"/>
            <w:vMerge/>
            <w:vAlign w:val="center"/>
          </w:tcPr>
          <w:p w14:paraId="1196EB44" w14:textId="77777777" w:rsidR="00913439" w:rsidRDefault="00913439">
            <w:pPr>
              <w:jc w:val="center"/>
              <w:rPr>
                <w:color w:val="000000"/>
              </w:rPr>
            </w:pPr>
          </w:p>
        </w:tc>
        <w:tc>
          <w:tcPr>
            <w:tcW w:w="567" w:type="dxa"/>
            <w:vMerge/>
            <w:vAlign w:val="center"/>
          </w:tcPr>
          <w:p w14:paraId="65CC4773" w14:textId="77777777" w:rsidR="00913439" w:rsidRDefault="00913439">
            <w:pPr>
              <w:jc w:val="center"/>
              <w:rPr>
                <w:color w:val="000000"/>
              </w:rPr>
            </w:pPr>
          </w:p>
        </w:tc>
        <w:tc>
          <w:tcPr>
            <w:tcW w:w="850" w:type="dxa"/>
            <w:vAlign w:val="center"/>
          </w:tcPr>
          <w:p w14:paraId="68DDE602" w14:textId="77777777" w:rsidR="00913439" w:rsidRDefault="00913439">
            <w:pPr>
              <w:jc w:val="center"/>
              <w:rPr>
                <w:rFonts w:eastAsia="宋体"/>
                <w:color w:val="000000"/>
              </w:rPr>
            </w:pPr>
            <w:r>
              <w:rPr>
                <w:rFonts w:eastAsia="宋体" w:hint="eastAsia"/>
                <w:color w:val="000000"/>
              </w:rPr>
              <w:t>32</w:t>
            </w:r>
          </w:p>
        </w:tc>
        <w:tc>
          <w:tcPr>
            <w:tcW w:w="709" w:type="dxa"/>
            <w:vAlign w:val="center"/>
          </w:tcPr>
          <w:p w14:paraId="23CDD5C3" w14:textId="77777777" w:rsidR="00913439" w:rsidRDefault="00913439">
            <w:pPr>
              <w:snapToGrid w:val="0"/>
              <w:rPr>
                <w:rFonts w:eastAsia="宋体"/>
                <w:color w:val="000000"/>
              </w:rPr>
            </w:pPr>
            <w:r>
              <w:rPr>
                <w:rFonts w:eastAsia="宋体" w:hint="eastAsia"/>
                <w:color w:val="000000"/>
              </w:rPr>
              <w:t>32</w:t>
            </w:r>
          </w:p>
        </w:tc>
        <w:tc>
          <w:tcPr>
            <w:tcW w:w="654" w:type="dxa"/>
            <w:vAlign w:val="center"/>
          </w:tcPr>
          <w:p w14:paraId="2A8E570F" w14:textId="77777777" w:rsidR="00913439" w:rsidRDefault="00913439">
            <w:pPr>
              <w:snapToGrid w:val="0"/>
              <w:rPr>
                <w:color w:val="000000"/>
              </w:rPr>
            </w:pPr>
            <w:r>
              <w:rPr>
                <w:rFonts w:hint="eastAsia"/>
                <w:color w:val="000000"/>
              </w:rPr>
              <w:t>0</w:t>
            </w:r>
          </w:p>
        </w:tc>
        <w:tc>
          <w:tcPr>
            <w:tcW w:w="1150" w:type="dxa"/>
            <w:vMerge/>
            <w:vAlign w:val="center"/>
          </w:tcPr>
          <w:p w14:paraId="31AE9D49" w14:textId="77777777" w:rsidR="00913439" w:rsidRDefault="00913439">
            <w:pPr>
              <w:jc w:val="center"/>
              <w:rPr>
                <w:color w:val="000000"/>
              </w:rPr>
            </w:pPr>
          </w:p>
        </w:tc>
        <w:tc>
          <w:tcPr>
            <w:tcW w:w="982" w:type="dxa"/>
            <w:vMerge/>
            <w:vAlign w:val="center"/>
          </w:tcPr>
          <w:p w14:paraId="12D4D443" w14:textId="77777777" w:rsidR="00913439" w:rsidRDefault="00913439">
            <w:pPr>
              <w:jc w:val="center"/>
              <w:rPr>
                <w:color w:val="000000"/>
              </w:rPr>
            </w:pPr>
          </w:p>
        </w:tc>
      </w:tr>
      <w:tr w:rsidR="00913439" w14:paraId="1B902253" w14:textId="77777777">
        <w:trPr>
          <w:trHeight w:val="402"/>
          <w:jc w:val="center"/>
        </w:trPr>
        <w:tc>
          <w:tcPr>
            <w:tcW w:w="1834" w:type="dxa"/>
            <w:tcBorders>
              <w:bottom w:val="single" w:sz="4" w:space="0" w:color="auto"/>
            </w:tcBorders>
            <w:vAlign w:val="center"/>
          </w:tcPr>
          <w:p w14:paraId="67EA62CB" w14:textId="77777777" w:rsidR="00913439" w:rsidRDefault="00913439">
            <w:pPr>
              <w:jc w:val="center"/>
              <w:rPr>
                <w:color w:val="000000"/>
              </w:rPr>
            </w:pPr>
            <w:r>
              <w:rPr>
                <w:color w:val="000000"/>
              </w:rPr>
              <w:t>开课单位</w:t>
            </w:r>
          </w:p>
        </w:tc>
        <w:tc>
          <w:tcPr>
            <w:tcW w:w="2428" w:type="dxa"/>
            <w:tcBorders>
              <w:bottom w:val="single" w:sz="4" w:space="0" w:color="auto"/>
            </w:tcBorders>
            <w:vAlign w:val="center"/>
          </w:tcPr>
          <w:p w14:paraId="25DCFED5" w14:textId="77777777" w:rsidR="00913439" w:rsidRDefault="00913439">
            <w:pPr>
              <w:jc w:val="center"/>
              <w:rPr>
                <w:color w:val="000000"/>
              </w:rPr>
            </w:pPr>
            <w:r>
              <w:rPr>
                <w:rFonts w:hint="eastAsia"/>
                <w:color w:val="000000"/>
              </w:rPr>
              <w:t>外国语学院</w:t>
            </w:r>
          </w:p>
        </w:tc>
        <w:tc>
          <w:tcPr>
            <w:tcW w:w="1417" w:type="dxa"/>
            <w:gridSpan w:val="2"/>
            <w:tcBorders>
              <w:bottom w:val="single" w:sz="4" w:space="0" w:color="auto"/>
            </w:tcBorders>
            <w:vAlign w:val="center"/>
          </w:tcPr>
          <w:p w14:paraId="2A28F93D" w14:textId="77777777" w:rsidR="00913439" w:rsidRDefault="00913439">
            <w:pPr>
              <w:jc w:val="center"/>
              <w:rPr>
                <w:color w:val="000000"/>
              </w:rPr>
            </w:pPr>
            <w:r>
              <w:rPr>
                <w:color w:val="000000"/>
              </w:rPr>
              <w:t>课程负责人</w:t>
            </w:r>
          </w:p>
        </w:tc>
        <w:tc>
          <w:tcPr>
            <w:tcW w:w="1363" w:type="dxa"/>
            <w:gridSpan w:val="2"/>
            <w:tcBorders>
              <w:bottom w:val="single" w:sz="4" w:space="0" w:color="auto"/>
            </w:tcBorders>
            <w:vAlign w:val="center"/>
          </w:tcPr>
          <w:p w14:paraId="00EE540F" w14:textId="77777777" w:rsidR="00913439" w:rsidRDefault="00913439">
            <w:pPr>
              <w:jc w:val="center"/>
              <w:rPr>
                <w:rFonts w:eastAsia="宋体"/>
                <w:color w:val="000000"/>
              </w:rPr>
            </w:pPr>
            <w:r>
              <w:rPr>
                <w:rFonts w:eastAsia="宋体" w:hint="eastAsia"/>
                <w:color w:val="000000"/>
              </w:rPr>
              <w:t>刘春玲</w:t>
            </w:r>
          </w:p>
        </w:tc>
        <w:tc>
          <w:tcPr>
            <w:tcW w:w="1150" w:type="dxa"/>
            <w:vMerge w:val="restart"/>
            <w:tcBorders>
              <w:bottom w:val="single" w:sz="4" w:space="0" w:color="auto"/>
            </w:tcBorders>
            <w:vAlign w:val="center"/>
          </w:tcPr>
          <w:p w14:paraId="521B6E15" w14:textId="77777777" w:rsidR="00913439" w:rsidRDefault="00913439">
            <w:pPr>
              <w:jc w:val="center"/>
              <w:rPr>
                <w:color w:val="000000"/>
              </w:rPr>
            </w:pPr>
            <w:r>
              <w:rPr>
                <w:color w:val="000000"/>
              </w:rPr>
              <w:t>课程团队</w:t>
            </w:r>
          </w:p>
        </w:tc>
        <w:tc>
          <w:tcPr>
            <w:tcW w:w="982" w:type="dxa"/>
            <w:vMerge w:val="restart"/>
            <w:tcBorders>
              <w:bottom w:val="single" w:sz="4" w:space="0" w:color="auto"/>
            </w:tcBorders>
            <w:vAlign w:val="center"/>
          </w:tcPr>
          <w:p w14:paraId="015B0309" w14:textId="77777777" w:rsidR="00913439" w:rsidRDefault="00913439">
            <w:pPr>
              <w:jc w:val="center"/>
              <w:rPr>
                <w:rFonts w:eastAsia="宋体"/>
                <w:color w:val="000000"/>
              </w:rPr>
            </w:pPr>
            <w:r>
              <w:rPr>
                <w:rFonts w:hint="eastAsia"/>
                <w:color w:val="000000"/>
              </w:rPr>
              <w:t>孙小孟李娜娜周畅等</w:t>
            </w:r>
          </w:p>
        </w:tc>
      </w:tr>
      <w:tr w:rsidR="00913439" w14:paraId="65726359" w14:textId="77777777">
        <w:trPr>
          <w:trHeight w:val="410"/>
          <w:jc w:val="center"/>
        </w:trPr>
        <w:tc>
          <w:tcPr>
            <w:tcW w:w="1834" w:type="dxa"/>
            <w:vAlign w:val="center"/>
          </w:tcPr>
          <w:p w14:paraId="03818A85" w14:textId="77777777" w:rsidR="00913439" w:rsidRDefault="00913439">
            <w:pPr>
              <w:jc w:val="center"/>
              <w:rPr>
                <w:color w:val="000000"/>
              </w:rPr>
            </w:pPr>
            <w:r>
              <w:rPr>
                <w:color w:val="000000"/>
              </w:rPr>
              <w:t>课程</w:t>
            </w:r>
            <w:r>
              <w:rPr>
                <w:rFonts w:hint="eastAsia"/>
                <w:color w:val="000000"/>
              </w:rPr>
              <w:t>考核方式</w:t>
            </w:r>
          </w:p>
        </w:tc>
        <w:tc>
          <w:tcPr>
            <w:tcW w:w="2428" w:type="dxa"/>
            <w:vAlign w:val="center"/>
          </w:tcPr>
          <w:p w14:paraId="1BABD06C" w14:textId="77777777" w:rsidR="00913439" w:rsidRDefault="00913439">
            <w:pPr>
              <w:jc w:val="center"/>
              <w:rPr>
                <w:rFonts w:eastAsia="宋体" w:hint="eastAsia"/>
                <w:color w:val="000000"/>
              </w:rPr>
            </w:pPr>
            <w:r>
              <w:rPr>
                <w:rFonts w:hint="eastAsia"/>
                <w:color w:val="000000"/>
              </w:rPr>
              <w:t>考试</w:t>
            </w:r>
          </w:p>
        </w:tc>
        <w:tc>
          <w:tcPr>
            <w:tcW w:w="1417" w:type="dxa"/>
            <w:gridSpan w:val="2"/>
            <w:vAlign w:val="center"/>
          </w:tcPr>
          <w:p w14:paraId="29676EA1" w14:textId="77777777" w:rsidR="00913439" w:rsidRDefault="00913439">
            <w:pPr>
              <w:jc w:val="center"/>
              <w:rPr>
                <w:color w:val="000000"/>
              </w:rPr>
            </w:pPr>
            <w:r>
              <w:rPr>
                <w:color w:val="000000"/>
              </w:rPr>
              <w:t>课程性质</w:t>
            </w:r>
          </w:p>
        </w:tc>
        <w:tc>
          <w:tcPr>
            <w:tcW w:w="1363" w:type="dxa"/>
            <w:gridSpan w:val="2"/>
            <w:vAlign w:val="center"/>
          </w:tcPr>
          <w:p w14:paraId="000BD8D7" w14:textId="77777777" w:rsidR="00913439" w:rsidRDefault="00913439">
            <w:pPr>
              <w:jc w:val="center"/>
              <w:rPr>
                <w:rFonts w:hint="eastAsia"/>
                <w:color w:val="000000"/>
              </w:rPr>
            </w:pPr>
            <w:r>
              <w:rPr>
                <w:rFonts w:hint="eastAsia"/>
                <w:color w:val="000000"/>
              </w:rPr>
              <w:t>通识教育</w:t>
            </w:r>
          </w:p>
        </w:tc>
        <w:tc>
          <w:tcPr>
            <w:tcW w:w="1150" w:type="dxa"/>
            <w:vMerge/>
            <w:vAlign w:val="center"/>
          </w:tcPr>
          <w:p w14:paraId="618A70BB" w14:textId="77777777" w:rsidR="00913439" w:rsidRDefault="00913439">
            <w:pPr>
              <w:jc w:val="center"/>
              <w:rPr>
                <w:color w:val="000000"/>
              </w:rPr>
            </w:pPr>
          </w:p>
        </w:tc>
        <w:tc>
          <w:tcPr>
            <w:tcW w:w="982" w:type="dxa"/>
            <w:vMerge/>
            <w:vAlign w:val="center"/>
          </w:tcPr>
          <w:p w14:paraId="1713961C" w14:textId="77777777" w:rsidR="00913439" w:rsidRDefault="00913439">
            <w:pPr>
              <w:jc w:val="center"/>
              <w:rPr>
                <w:color w:val="000000"/>
              </w:rPr>
            </w:pPr>
          </w:p>
        </w:tc>
      </w:tr>
      <w:tr w:rsidR="00913439" w14:paraId="76F17BF2" w14:textId="77777777">
        <w:trPr>
          <w:trHeight w:val="410"/>
          <w:jc w:val="center"/>
        </w:trPr>
        <w:tc>
          <w:tcPr>
            <w:tcW w:w="1834" w:type="dxa"/>
            <w:vAlign w:val="center"/>
          </w:tcPr>
          <w:p w14:paraId="705A297E" w14:textId="77777777" w:rsidR="00913439" w:rsidRDefault="00913439">
            <w:pPr>
              <w:jc w:val="center"/>
              <w:rPr>
                <w:color w:val="000000"/>
              </w:rPr>
            </w:pPr>
            <w:r>
              <w:rPr>
                <w:color w:val="000000"/>
              </w:rPr>
              <w:t>适</w:t>
            </w:r>
            <w:r>
              <w:rPr>
                <w:rFonts w:hint="eastAsia"/>
              </w:rPr>
              <w:t>用</w:t>
            </w:r>
            <w:r>
              <w:rPr>
                <w:color w:val="000000"/>
              </w:rPr>
              <w:t>专业</w:t>
            </w:r>
          </w:p>
        </w:tc>
        <w:tc>
          <w:tcPr>
            <w:tcW w:w="2428" w:type="dxa"/>
            <w:vAlign w:val="center"/>
          </w:tcPr>
          <w:p w14:paraId="4DF6B0A6" w14:textId="77777777" w:rsidR="00913439" w:rsidRDefault="00913439">
            <w:pPr>
              <w:jc w:val="center"/>
              <w:rPr>
                <w:color w:val="000000"/>
              </w:rPr>
            </w:pPr>
            <w:r>
              <w:rPr>
                <w:rFonts w:hint="eastAsia"/>
                <w:color w:val="000000"/>
              </w:rPr>
              <w:t>非英语专业本科（艺体类除外）第一学期</w:t>
            </w:r>
          </w:p>
        </w:tc>
        <w:tc>
          <w:tcPr>
            <w:tcW w:w="1417" w:type="dxa"/>
            <w:gridSpan w:val="2"/>
            <w:vAlign w:val="center"/>
          </w:tcPr>
          <w:p w14:paraId="0BE39D1C" w14:textId="77777777" w:rsidR="00913439" w:rsidRDefault="00913439">
            <w:pPr>
              <w:jc w:val="center"/>
              <w:rPr>
                <w:color w:val="000000"/>
              </w:rPr>
            </w:pPr>
            <w:r>
              <w:rPr>
                <w:rFonts w:hint="eastAsia"/>
                <w:color w:val="000000"/>
              </w:rPr>
              <w:t>先修</w:t>
            </w:r>
            <w:r>
              <w:rPr>
                <w:color w:val="000000"/>
              </w:rPr>
              <w:t>课程</w:t>
            </w:r>
          </w:p>
        </w:tc>
        <w:tc>
          <w:tcPr>
            <w:tcW w:w="3495" w:type="dxa"/>
            <w:gridSpan w:val="4"/>
            <w:vAlign w:val="center"/>
          </w:tcPr>
          <w:p w14:paraId="360EF59E" w14:textId="77777777" w:rsidR="00913439" w:rsidRDefault="00913439">
            <w:pPr>
              <w:jc w:val="center"/>
            </w:pPr>
          </w:p>
        </w:tc>
      </w:tr>
    </w:tbl>
    <w:p w14:paraId="292CF30B" w14:textId="77777777" w:rsidR="00913439" w:rsidRDefault="00913439" w:rsidP="00913439">
      <w:pPr>
        <w:numPr>
          <w:ilvl w:val="0"/>
          <w:numId w:val="16"/>
        </w:numPr>
        <w:snapToGrid w:val="0"/>
        <w:spacing w:beforeLines="50" w:before="156" w:afterLines="50" w:after="156" w:line="360" w:lineRule="atLeast"/>
        <w:ind w:firstLineChars="150" w:firstLine="360"/>
        <w:outlineLvl w:val="0"/>
        <w:rPr>
          <w:rFonts w:eastAsia="微软雅黑"/>
          <w:b/>
          <w:bCs/>
          <w:color w:val="000000"/>
          <w:sz w:val="24"/>
        </w:rPr>
      </w:pPr>
      <w:r>
        <w:rPr>
          <w:rFonts w:eastAsia="微软雅黑"/>
          <w:b/>
          <w:bCs/>
          <w:color w:val="000000"/>
          <w:sz w:val="24"/>
        </w:rPr>
        <w:t>课程目标</w:t>
      </w:r>
    </w:p>
    <w:p w14:paraId="3C74B7DA" w14:textId="77777777" w:rsidR="00913439" w:rsidRDefault="00913439">
      <w:pPr>
        <w:snapToGrid w:val="0"/>
        <w:spacing w:beforeLines="50" w:before="156" w:afterLines="50" w:after="156" w:line="360" w:lineRule="atLeast"/>
        <w:outlineLvl w:val="0"/>
        <w:rPr>
          <w:rFonts w:ascii="宋体" w:eastAsia="宋体" w:hAnsi="宋体" w:cs="宋体" w:hint="eastAsia"/>
          <w:b/>
          <w:bCs/>
          <w:color w:val="000000"/>
          <w:sz w:val="24"/>
        </w:rPr>
      </w:pPr>
      <w:r>
        <w:rPr>
          <w:rFonts w:eastAsia="微软雅黑" w:hint="eastAsia"/>
          <w:b/>
          <w:bCs/>
          <w:color w:val="000000"/>
          <w:sz w:val="24"/>
        </w:rPr>
        <w:t xml:space="preserve">     </w:t>
      </w:r>
      <w:r>
        <w:rPr>
          <w:rFonts w:ascii="宋体" w:eastAsia="宋体" w:hAnsi="宋体" w:cs="宋体" w:hint="eastAsia"/>
          <w:b/>
          <w:bCs/>
          <w:color w:val="000000"/>
          <w:sz w:val="24"/>
          <w:szCs w:val="24"/>
        </w:rPr>
        <w:t>（一）课程目标</w:t>
      </w:r>
    </w:p>
    <w:p w14:paraId="64BDEB47" w14:textId="77777777" w:rsidR="00913439" w:rsidRDefault="00913439">
      <w:pPr>
        <w:spacing w:line="276" w:lineRule="auto"/>
        <w:ind w:firstLineChars="200" w:firstLine="420"/>
        <w:jc w:val="left"/>
        <w:rPr>
          <w:rFonts w:ascii="Times New Roman" w:eastAsia="宋体" w:hAnsi="Times New Roman" w:hint="eastAsia"/>
          <w:color w:val="000000"/>
        </w:rPr>
      </w:pPr>
      <w:r>
        <w:rPr>
          <w:rFonts w:ascii="Times New Roman" w:eastAsia="宋体" w:hAnsi="Times New Roman" w:hint="eastAsia"/>
          <w:color w:val="000000"/>
          <w:kern w:val="0"/>
        </w:rPr>
        <w:t>《大学英语</w:t>
      </w:r>
      <w:r>
        <w:rPr>
          <w:rFonts w:ascii="Times New Roman" w:eastAsia="宋体" w:hAnsi="Times New Roman" w:hint="eastAsia"/>
          <w:color w:val="000000"/>
          <w:kern w:val="0"/>
        </w:rPr>
        <w:t>A1</w:t>
      </w:r>
      <w:r>
        <w:rPr>
          <w:rFonts w:ascii="Times New Roman" w:eastAsia="宋体" w:hAnsi="Times New Roman" w:hint="eastAsia"/>
          <w:color w:val="000000"/>
          <w:kern w:val="0"/>
        </w:rPr>
        <w:t>》是</w:t>
      </w:r>
      <w:r>
        <w:rPr>
          <w:rFonts w:cs="宋体" w:hint="eastAsia"/>
          <w:color w:val="000000"/>
          <w:kern w:val="0"/>
          <w:szCs w:val="21"/>
        </w:rPr>
        <w:t>一门面向</w:t>
      </w:r>
      <w:r>
        <w:rPr>
          <w:rFonts w:hint="eastAsia"/>
          <w:color w:val="000000"/>
        </w:rPr>
        <w:t>全校非英语专业</w:t>
      </w:r>
      <w:r>
        <w:rPr>
          <w:rFonts w:ascii="Times New Roman" w:eastAsia="宋体" w:hAnsi="Times New Roman" w:hint="eastAsia"/>
          <w:color w:val="000000"/>
          <w:kern w:val="0"/>
        </w:rPr>
        <w:t>普通本科（艺体类除外）</w:t>
      </w:r>
      <w:r>
        <w:rPr>
          <w:rFonts w:hint="eastAsia"/>
          <w:color w:val="000000"/>
        </w:rPr>
        <w:t>开设的通识必修课程。</w:t>
      </w:r>
      <w:r>
        <w:rPr>
          <w:rFonts w:ascii="Times New Roman" w:eastAsia="宋体" w:hAnsi="Times New Roman" w:hint="eastAsia"/>
          <w:color w:val="000000"/>
        </w:rPr>
        <w:t>本课程在第一学期修读，旨在为学生提供基础的英语语言能力培养，涵盖听、说、读、写及译的综合训练，同时通过跨文化交流的内容提升学生的人文素养与全球视野，增强学生对中华优秀传统文化的认同感。</w:t>
      </w:r>
    </w:p>
    <w:p w14:paraId="64F7EEC3" w14:textId="77777777" w:rsidR="00913439" w:rsidRDefault="00913439">
      <w:pPr>
        <w:spacing w:line="400" w:lineRule="exact"/>
        <w:jc w:val="left"/>
        <w:rPr>
          <w:rFonts w:ascii="宋体" w:hAnsi="宋体"/>
          <w:b/>
        </w:rPr>
      </w:pPr>
      <w:r>
        <w:rPr>
          <w:rFonts w:ascii="宋体" w:hAnsi="宋体"/>
          <w:b/>
          <w:szCs w:val="21"/>
        </w:rPr>
        <w:t>课程总目标</w:t>
      </w:r>
      <w:r>
        <w:rPr>
          <w:rFonts w:ascii="宋体" w:hAnsi="宋体"/>
          <w:szCs w:val="21"/>
        </w:rPr>
        <w:t>：</w:t>
      </w:r>
    </w:p>
    <w:p w14:paraId="168FA53B" w14:textId="77777777" w:rsidR="00913439" w:rsidRDefault="00913439">
      <w:pPr>
        <w:spacing w:line="276" w:lineRule="auto"/>
        <w:ind w:firstLineChars="200" w:firstLine="420"/>
        <w:rPr>
          <w:rFonts w:ascii="Times New Roman" w:eastAsia="宋体" w:hAnsi="Times New Roman" w:hint="eastAsia"/>
          <w:color w:val="000000"/>
        </w:rPr>
      </w:pPr>
      <w:r>
        <w:rPr>
          <w:rFonts w:ascii="Times New Roman" w:eastAsia="宋体" w:hAnsi="Times New Roman" w:hint="eastAsia"/>
          <w:color w:val="000000"/>
        </w:rPr>
        <w:t>通过课程的教学，学生能够掌握基础的英语语言技能，包括词汇、语法、听力理解、阅读策略、口语表达和写作技巧，能够在日常生活和学术场合中有效运用英语进行简单交流，提高基本的语言运用能力和文化素养，增强语言学习信心。同时，课程将帮助学生建立文化敏感度，初步了解英语国家的社会与文化，并增强文化认同感和社会责任感。通过持续的学习，学生将为今后在学习、生活、社会交往和未来工作中有效使用英语奠定基础，并为后续的英语学习做好准备。</w:t>
      </w:r>
    </w:p>
    <w:p w14:paraId="1FC27B9D" w14:textId="77777777" w:rsidR="00913439" w:rsidRDefault="00913439">
      <w:pPr>
        <w:jc w:val="left"/>
        <w:rPr>
          <w:b/>
          <w:color w:val="000000"/>
        </w:rPr>
      </w:pPr>
      <w:r>
        <w:rPr>
          <w:b/>
          <w:color w:val="000000"/>
        </w:rPr>
        <w:t>本课程的教学目标如下：</w:t>
      </w:r>
    </w:p>
    <w:p w14:paraId="030CEBD6" w14:textId="77777777" w:rsidR="00913439" w:rsidRDefault="00913439">
      <w:pPr>
        <w:jc w:val="left"/>
        <w:rPr>
          <w:color w:val="000000"/>
        </w:rPr>
      </w:pPr>
      <w:r>
        <w:rPr>
          <w:b/>
          <w:color w:val="000000"/>
        </w:rPr>
        <w:t>课程目标1</w:t>
      </w:r>
      <w:r>
        <w:rPr>
          <w:rFonts w:hint="eastAsia"/>
          <w:color w:val="000000"/>
        </w:rPr>
        <w:t>：</w:t>
      </w:r>
      <w:r>
        <w:rPr>
          <w:rFonts w:hint="eastAsia"/>
          <w:b/>
          <w:bCs/>
          <w:color w:val="000000"/>
        </w:rPr>
        <w:t>思政育人目标</w:t>
      </w:r>
    </w:p>
    <w:p w14:paraId="21C03441" w14:textId="77777777" w:rsidR="00913439" w:rsidRDefault="00913439">
      <w:pPr>
        <w:spacing w:line="276" w:lineRule="auto"/>
        <w:ind w:firstLineChars="200" w:firstLine="420"/>
        <w:rPr>
          <w:rFonts w:ascii="Times New Roman" w:eastAsia="宋体" w:hAnsi="Times New Roman" w:hint="eastAsia"/>
          <w:color w:val="000000"/>
        </w:rPr>
      </w:pPr>
      <w:r>
        <w:rPr>
          <w:rFonts w:ascii="Times New Roman" w:eastAsia="宋体" w:hAnsi="Times New Roman" w:hint="eastAsia"/>
          <w:color w:val="000000"/>
        </w:rPr>
        <w:t>通过《大学英语</w:t>
      </w:r>
      <w:r>
        <w:rPr>
          <w:rFonts w:ascii="Times New Roman" w:eastAsia="宋体" w:hAnsi="Times New Roman" w:hint="eastAsia"/>
          <w:color w:val="000000"/>
        </w:rPr>
        <w:t>A1</w:t>
      </w:r>
      <w:r>
        <w:rPr>
          <w:rFonts w:ascii="Times New Roman" w:eastAsia="宋体" w:hAnsi="Times New Roman" w:hint="eastAsia"/>
          <w:color w:val="000000"/>
        </w:rPr>
        <w:t>》课程的学习，学生能够通过讨论家庭关系、个人成长、环境保护等内容，增强文化自信，积极认同并传承我国优秀传统文化。引导学生关注社会和环境问题，培养全球视野和社会责任感，树立对我国可持续发展理念的认同。同时，帮助学生了解中国文化在国际交流中的重要性，理解中华文化与世界文化的差异与共通性，提升学生讲好中国故事的能力。通过讨论语言和文化的重要作用，使学生能够认识到本门课程的重要性，不无故旷课，不迟到早退。</w:t>
      </w:r>
    </w:p>
    <w:p w14:paraId="65A16E57" w14:textId="77777777" w:rsidR="00913439" w:rsidRDefault="00913439">
      <w:pPr>
        <w:rPr>
          <w:rFonts w:eastAsia="宋体" w:hint="eastAsia"/>
          <w:color w:val="000000"/>
        </w:rPr>
      </w:pPr>
      <w:r>
        <w:rPr>
          <w:b/>
          <w:color w:val="000000"/>
        </w:rPr>
        <w:t>课程目标2</w:t>
      </w:r>
      <w:r>
        <w:rPr>
          <w:color w:val="000000"/>
        </w:rPr>
        <w:t>：</w:t>
      </w:r>
      <w:r>
        <w:rPr>
          <w:rFonts w:hint="eastAsia"/>
          <w:b/>
          <w:bCs/>
          <w:color w:val="000000"/>
        </w:rPr>
        <w:t>专业能力目标</w:t>
      </w:r>
      <w:r>
        <w:rPr>
          <w:rFonts w:ascii="宋体" w:hAnsi="宋体" w:hint="eastAsia"/>
          <w:b/>
        </w:rPr>
        <w:t>【语言输入目标】</w:t>
      </w:r>
    </w:p>
    <w:p w14:paraId="7D12F072" w14:textId="77777777" w:rsidR="00913439" w:rsidRDefault="00913439">
      <w:pPr>
        <w:spacing w:line="276" w:lineRule="auto"/>
        <w:ind w:firstLineChars="200" w:firstLine="420"/>
        <w:rPr>
          <w:rFonts w:ascii="Times New Roman" w:eastAsia="宋体" w:hAnsi="Times New Roman" w:hint="eastAsia"/>
          <w:color w:val="000000"/>
          <w:kern w:val="0"/>
        </w:rPr>
      </w:pPr>
      <w:r>
        <w:rPr>
          <w:rFonts w:ascii="Times New Roman" w:eastAsia="宋体" w:hAnsi="Times New Roman" w:hint="eastAsia"/>
          <w:color w:val="000000"/>
          <w:kern w:val="0"/>
        </w:rPr>
        <w:t>（</w:t>
      </w:r>
      <w:r>
        <w:rPr>
          <w:rFonts w:ascii="Times New Roman" w:eastAsia="宋体" w:hAnsi="Times New Roman" w:hint="eastAsia"/>
          <w:color w:val="000000"/>
          <w:kern w:val="0"/>
        </w:rPr>
        <w:t>1</w:t>
      </w:r>
      <w:r>
        <w:rPr>
          <w:rFonts w:ascii="Times New Roman" w:eastAsia="宋体" w:hAnsi="Times New Roman" w:hint="eastAsia"/>
          <w:color w:val="000000"/>
          <w:kern w:val="0"/>
        </w:rPr>
        <w:t>）</w:t>
      </w:r>
      <w:r>
        <w:rPr>
          <w:rFonts w:ascii="Times New Roman" w:eastAsia="宋体" w:hAnsi="Times New Roman" w:hint="eastAsia"/>
          <w:b/>
          <w:bCs/>
          <w:color w:val="000000"/>
          <w:kern w:val="0"/>
        </w:rPr>
        <w:t>词汇量</w:t>
      </w:r>
      <w:r>
        <w:rPr>
          <w:rFonts w:ascii="Times New Roman" w:eastAsia="宋体" w:hAnsi="Times New Roman" w:hint="eastAsia"/>
          <w:color w:val="000000"/>
          <w:kern w:val="0"/>
        </w:rPr>
        <w:t>：学生应掌握约</w:t>
      </w:r>
      <w:r>
        <w:rPr>
          <w:rFonts w:ascii="Times New Roman" w:eastAsia="宋体" w:hAnsi="Times New Roman" w:hint="eastAsia"/>
          <w:color w:val="000000"/>
          <w:kern w:val="0"/>
        </w:rPr>
        <w:t>2500-3000</w:t>
      </w:r>
      <w:r>
        <w:rPr>
          <w:rFonts w:ascii="Times New Roman" w:eastAsia="宋体" w:hAnsi="Times New Roman" w:hint="eastAsia"/>
          <w:color w:val="000000"/>
          <w:kern w:val="0"/>
        </w:rPr>
        <w:t>个基础单词及和</w:t>
      </w:r>
      <w:r>
        <w:rPr>
          <w:rFonts w:ascii="Times New Roman" w:eastAsia="宋体" w:hAnsi="Times New Roman" w:hint="eastAsia"/>
          <w:color w:val="000000"/>
          <w:kern w:val="0"/>
        </w:rPr>
        <w:t>300--400</w:t>
      </w:r>
      <w:r>
        <w:rPr>
          <w:rFonts w:ascii="Times New Roman" w:eastAsia="宋体" w:hAnsi="Times New Roman" w:hint="eastAsia"/>
          <w:color w:val="000000"/>
          <w:kern w:val="0"/>
        </w:rPr>
        <w:t>常见短语，涵盖大学生活、家庭关系、农业与科技、社交媒体、国际文化交流等主题，为未来的英语学习奠定基础。</w:t>
      </w:r>
    </w:p>
    <w:p w14:paraId="5A9F3462" w14:textId="77777777" w:rsidR="00913439" w:rsidRDefault="00913439">
      <w:pPr>
        <w:spacing w:line="276" w:lineRule="auto"/>
        <w:ind w:firstLineChars="200" w:firstLine="420"/>
        <w:rPr>
          <w:rFonts w:ascii="Times New Roman" w:eastAsia="宋体" w:hAnsi="Times New Roman" w:hint="eastAsia"/>
          <w:color w:val="000000"/>
          <w:kern w:val="0"/>
        </w:rPr>
      </w:pPr>
      <w:r>
        <w:rPr>
          <w:rFonts w:ascii="Times New Roman" w:eastAsia="宋体" w:hAnsi="Times New Roman" w:hint="eastAsia"/>
          <w:color w:val="000000"/>
          <w:kern w:val="0"/>
        </w:rPr>
        <w:t>（</w:t>
      </w:r>
      <w:r>
        <w:rPr>
          <w:rFonts w:ascii="Times New Roman" w:eastAsia="宋体" w:hAnsi="Times New Roman" w:hint="eastAsia"/>
          <w:color w:val="000000"/>
          <w:kern w:val="0"/>
        </w:rPr>
        <w:t>2</w:t>
      </w:r>
      <w:r>
        <w:rPr>
          <w:rFonts w:ascii="Times New Roman" w:eastAsia="宋体" w:hAnsi="Times New Roman" w:hint="eastAsia"/>
          <w:color w:val="000000"/>
          <w:kern w:val="0"/>
        </w:rPr>
        <w:t>）</w:t>
      </w:r>
      <w:r>
        <w:rPr>
          <w:rFonts w:ascii="Times New Roman" w:eastAsia="宋体" w:hAnsi="Times New Roman" w:hint="eastAsia"/>
          <w:b/>
          <w:bCs/>
          <w:color w:val="000000"/>
          <w:kern w:val="0"/>
        </w:rPr>
        <w:t>听力理解能力</w:t>
      </w:r>
      <w:r>
        <w:rPr>
          <w:rFonts w:ascii="Times New Roman" w:eastAsia="宋体" w:hAnsi="Times New Roman" w:hint="eastAsia"/>
          <w:color w:val="000000"/>
          <w:kern w:val="0"/>
        </w:rPr>
        <w:t>：学生能够听懂日常对话及简单的英语广播和视频材料，掌握基础</w:t>
      </w:r>
      <w:r>
        <w:rPr>
          <w:rFonts w:ascii="Times New Roman" w:eastAsia="宋体" w:hAnsi="Times New Roman" w:hint="eastAsia"/>
          <w:color w:val="000000"/>
          <w:kern w:val="0"/>
        </w:rPr>
        <w:lastRenderedPageBreak/>
        <w:t>听力技巧，如听取数字、统计信息以及抓住对话中的核心内容。听力材料的语速控制在每分钟</w:t>
      </w:r>
      <w:r>
        <w:rPr>
          <w:rFonts w:ascii="Times New Roman" w:eastAsia="宋体" w:hAnsi="Times New Roman" w:hint="eastAsia"/>
          <w:color w:val="000000"/>
          <w:kern w:val="0"/>
        </w:rPr>
        <w:t>90-100</w:t>
      </w:r>
      <w:r>
        <w:rPr>
          <w:rFonts w:ascii="Times New Roman" w:eastAsia="宋体" w:hAnsi="Times New Roman" w:hint="eastAsia"/>
          <w:color w:val="000000"/>
          <w:kern w:val="0"/>
        </w:rPr>
        <w:t>词左右。</w:t>
      </w:r>
    </w:p>
    <w:p w14:paraId="28A96DE4" w14:textId="77777777" w:rsidR="00913439" w:rsidRDefault="00913439">
      <w:pPr>
        <w:spacing w:line="276" w:lineRule="auto"/>
        <w:ind w:firstLineChars="200" w:firstLine="420"/>
        <w:rPr>
          <w:rFonts w:ascii="Times New Roman" w:eastAsia="宋体" w:hAnsi="Times New Roman" w:hint="eastAsia"/>
          <w:color w:val="000000"/>
          <w:kern w:val="0"/>
        </w:rPr>
      </w:pPr>
      <w:r>
        <w:rPr>
          <w:rFonts w:ascii="Times New Roman" w:eastAsia="宋体" w:hAnsi="Times New Roman" w:hint="eastAsia"/>
          <w:color w:val="000000"/>
          <w:kern w:val="0"/>
        </w:rPr>
        <w:t>（</w:t>
      </w:r>
      <w:r>
        <w:rPr>
          <w:rFonts w:ascii="Times New Roman" w:eastAsia="宋体" w:hAnsi="Times New Roman" w:hint="eastAsia"/>
          <w:color w:val="000000"/>
          <w:kern w:val="0"/>
        </w:rPr>
        <w:t>3</w:t>
      </w:r>
      <w:r>
        <w:rPr>
          <w:rFonts w:ascii="Times New Roman" w:eastAsia="宋体" w:hAnsi="Times New Roman" w:hint="eastAsia"/>
          <w:color w:val="000000"/>
          <w:kern w:val="0"/>
        </w:rPr>
        <w:t>）</w:t>
      </w:r>
      <w:r>
        <w:rPr>
          <w:rFonts w:ascii="Times New Roman" w:eastAsia="宋体" w:hAnsi="Times New Roman" w:hint="eastAsia"/>
          <w:b/>
          <w:bCs/>
          <w:color w:val="000000"/>
          <w:kern w:val="0"/>
        </w:rPr>
        <w:t>阅读理解能力</w:t>
      </w:r>
      <w:r>
        <w:rPr>
          <w:rFonts w:ascii="Times New Roman" w:eastAsia="宋体" w:hAnsi="Times New Roman" w:hint="eastAsia"/>
          <w:color w:val="000000"/>
          <w:kern w:val="0"/>
        </w:rPr>
        <w:t>：学生将通过学习预览、扫描、找到段落主旨等基本阅读技巧，提高阅读理解能力，能够读懂涉及个人成长、农业、社交媒体、跨文化交流等主题的简短文章，阅读速度为每分钟</w:t>
      </w:r>
      <w:r>
        <w:rPr>
          <w:rFonts w:ascii="Times New Roman" w:eastAsia="宋体" w:hAnsi="Times New Roman" w:hint="eastAsia"/>
          <w:color w:val="000000"/>
          <w:kern w:val="0"/>
        </w:rPr>
        <w:t>70~80</w:t>
      </w:r>
      <w:r>
        <w:rPr>
          <w:rFonts w:ascii="Times New Roman" w:eastAsia="宋体" w:hAnsi="Times New Roman" w:hint="eastAsia"/>
          <w:color w:val="000000"/>
          <w:kern w:val="0"/>
        </w:rPr>
        <w:t>词。在快速阅读篇幅较长、难度适中的材料时，阅读速度达到每分钟</w:t>
      </w:r>
      <w:r>
        <w:rPr>
          <w:rFonts w:ascii="Times New Roman" w:eastAsia="宋体" w:hAnsi="Times New Roman" w:hint="eastAsia"/>
          <w:color w:val="000000"/>
          <w:kern w:val="0"/>
        </w:rPr>
        <w:t>80~90</w:t>
      </w:r>
      <w:r>
        <w:rPr>
          <w:rFonts w:ascii="Times New Roman" w:eastAsia="宋体" w:hAnsi="Times New Roman" w:hint="eastAsia"/>
          <w:color w:val="000000"/>
          <w:kern w:val="0"/>
        </w:rPr>
        <w:t>词。</w:t>
      </w:r>
    </w:p>
    <w:p w14:paraId="06E998F3" w14:textId="77777777" w:rsidR="00913439" w:rsidRDefault="00913439">
      <w:pPr>
        <w:spacing w:line="276" w:lineRule="auto"/>
        <w:ind w:firstLineChars="200" w:firstLine="420"/>
        <w:rPr>
          <w:rFonts w:ascii="Times New Roman" w:eastAsia="宋体" w:hAnsi="Times New Roman" w:hint="eastAsia"/>
          <w:color w:val="000000"/>
          <w:kern w:val="0"/>
        </w:rPr>
      </w:pPr>
      <w:r>
        <w:rPr>
          <w:rFonts w:ascii="Times New Roman" w:eastAsia="宋体" w:hAnsi="Times New Roman" w:hint="eastAsia"/>
          <w:color w:val="000000"/>
          <w:kern w:val="0"/>
        </w:rPr>
        <w:t>（</w:t>
      </w:r>
      <w:r>
        <w:rPr>
          <w:rFonts w:ascii="Times New Roman" w:eastAsia="宋体" w:hAnsi="Times New Roman" w:hint="eastAsia"/>
          <w:color w:val="000000"/>
          <w:kern w:val="0"/>
        </w:rPr>
        <w:t>4</w:t>
      </w:r>
      <w:r>
        <w:rPr>
          <w:rFonts w:ascii="Times New Roman" w:eastAsia="宋体" w:hAnsi="Times New Roman" w:hint="eastAsia"/>
          <w:color w:val="000000"/>
          <w:kern w:val="0"/>
        </w:rPr>
        <w:t>）</w:t>
      </w:r>
      <w:r>
        <w:rPr>
          <w:rFonts w:ascii="Times New Roman" w:eastAsia="宋体" w:hAnsi="Times New Roman" w:hint="eastAsia"/>
          <w:b/>
          <w:bCs/>
          <w:color w:val="000000"/>
          <w:kern w:val="0"/>
        </w:rPr>
        <w:t>反思能力：</w:t>
      </w:r>
      <w:r>
        <w:rPr>
          <w:rFonts w:ascii="Times New Roman" w:eastAsia="宋体" w:hAnsi="Times New Roman" w:hint="eastAsia"/>
          <w:color w:val="000000"/>
          <w:kern w:val="0"/>
        </w:rPr>
        <w:t>学生能够增强自身的反思能力，识别英语学习的薄弱环节（如听力辨音、写作逻辑、词汇运用），避免重复错误，通过评估方法的有效性，找到个性化学习路径，增强自我学习状态的监控，培养自主学习能力，提升学习效能，获得持续学习的动力。</w:t>
      </w:r>
    </w:p>
    <w:p w14:paraId="4A9D62F1" w14:textId="77777777" w:rsidR="00913439" w:rsidRDefault="00913439">
      <w:pPr>
        <w:jc w:val="left"/>
        <w:rPr>
          <w:color w:val="000000"/>
        </w:rPr>
      </w:pPr>
      <w:r>
        <w:rPr>
          <w:b/>
          <w:color w:val="000000"/>
        </w:rPr>
        <w:t>课程目标3</w:t>
      </w:r>
      <w:r>
        <w:rPr>
          <w:color w:val="000000"/>
        </w:rPr>
        <w:t>：</w:t>
      </w:r>
      <w:r>
        <w:rPr>
          <w:rFonts w:hint="eastAsia"/>
          <w:b/>
          <w:bCs/>
          <w:color w:val="000000"/>
        </w:rPr>
        <w:t>专业能力目标</w:t>
      </w:r>
      <w:r>
        <w:rPr>
          <w:rFonts w:ascii="宋体" w:hAnsi="宋体" w:hint="eastAsia"/>
          <w:b/>
        </w:rPr>
        <w:t>【语言输出目标】</w:t>
      </w:r>
    </w:p>
    <w:p w14:paraId="12E98807" w14:textId="77777777" w:rsidR="00913439" w:rsidRDefault="00913439">
      <w:pPr>
        <w:spacing w:line="276" w:lineRule="auto"/>
        <w:ind w:firstLineChars="200" w:firstLine="420"/>
        <w:rPr>
          <w:rFonts w:ascii="Times New Roman" w:eastAsia="宋体" w:hAnsi="Times New Roman" w:hint="eastAsia"/>
          <w:color w:val="000000"/>
          <w:kern w:val="0"/>
        </w:rPr>
      </w:pPr>
      <w:r>
        <w:rPr>
          <w:rFonts w:ascii="Times New Roman" w:eastAsia="宋体" w:hAnsi="Times New Roman" w:hint="eastAsia"/>
          <w:color w:val="000000"/>
          <w:kern w:val="0"/>
        </w:rPr>
        <w:t>（</w:t>
      </w:r>
      <w:r>
        <w:rPr>
          <w:rFonts w:ascii="Times New Roman" w:eastAsia="宋体" w:hAnsi="Times New Roman" w:hint="eastAsia"/>
          <w:color w:val="000000"/>
          <w:kern w:val="0"/>
        </w:rPr>
        <w:t>1</w:t>
      </w:r>
      <w:r>
        <w:rPr>
          <w:rFonts w:ascii="Times New Roman" w:eastAsia="宋体" w:hAnsi="Times New Roman" w:hint="eastAsia"/>
          <w:color w:val="000000"/>
          <w:kern w:val="0"/>
        </w:rPr>
        <w:t>）</w:t>
      </w:r>
      <w:r>
        <w:rPr>
          <w:rFonts w:ascii="Times New Roman" w:eastAsia="宋体" w:hAnsi="Times New Roman" w:hint="eastAsia"/>
          <w:b/>
          <w:bCs/>
          <w:color w:val="000000"/>
          <w:kern w:val="0"/>
        </w:rPr>
        <w:t>口语表达能力</w:t>
      </w:r>
      <w:r>
        <w:rPr>
          <w:rFonts w:ascii="Times New Roman" w:eastAsia="宋体" w:hAnsi="Times New Roman" w:hint="eastAsia"/>
          <w:color w:val="000000"/>
          <w:kern w:val="0"/>
        </w:rPr>
        <w:t>：学生能够进行基础的日常交流，较为清晰地表达个人观点并参与讨论。能够在简单的跨文化交流场合中理解并尊重不同文化的基本差异，展示出对文化多样性的敏感度和开放态度。通过对中外文化对比、国际友谊和环境保护等主题的学习，学生能够初步参与跨文化对话，提升文化认知，并为未来的跨文化交流奠定基础。</w:t>
      </w:r>
    </w:p>
    <w:p w14:paraId="24142B2B" w14:textId="77777777" w:rsidR="00913439" w:rsidRDefault="00913439">
      <w:pPr>
        <w:spacing w:line="276" w:lineRule="auto"/>
        <w:ind w:firstLineChars="200" w:firstLine="420"/>
        <w:rPr>
          <w:rFonts w:ascii="Times New Roman" w:eastAsia="宋体" w:hAnsi="Times New Roman" w:hint="eastAsia"/>
          <w:color w:val="000000"/>
          <w:kern w:val="0"/>
        </w:rPr>
      </w:pPr>
      <w:r>
        <w:rPr>
          <w:rFonts w:ascii="Times New Roman" w:eastAsia="宋体" w:hAnsi="Times New Roman" w:hint="eastAsia"/>
          <w:color w:val="000000"/>
          <w:kern w:val="0"/>
        </w:rPr>
        <w:t>（</w:t>
      </w:r>
      <w:r>
        <w:rPr>
          <w:rFonts w:ascii="Times New Roman" w:eastAsia="宋体" w:hAnsi="Times New Roman" w:hint="eastAsia"/>
          <w:color w:val="000000"/>
          <w:kern w:val="0"/>
        </w:rPr>
        <w:t>2</w:t>
      </w:r>
      <w:r>
        <w:rPr>
          <w:rFonts w:ascii="Times New Roman" w:eastAsia="宋体" w:hAnsi="Times New Roman" w:hint="eastAsia"/>
          <w:color w:val="000000"/>
          <w:kern w:val="0"/>
        </w:rPr>
        <w:t>）</w:t>
      </w:r>
      <w:r>
        <w:rPr>
          <w:rFonts w:ascii="Times New Roman" w:eastAsia="宋体" w:hAnsi="Times New Roman" w:hint="eastAsia"/>
          <w:b/>
          <w:bCs/>
          <w:color w:val="000000"/>
          <w:kern w:val="0"/>
        </w:rPr>
        <w:t>书面表达能力</w:t>
      </w:r>
      <w:r>
        <w:rPr>
          <w:rFonts w:ascii="Times New Roman" w:eastAsia="宋体" w:hAnsi="Times New Roman" w:hint="eastAsia"/>
          <w:color w:val="000000"/>
          <w:kern w:val="0"/>
        </w:rPr>
        <w:t>：学生能够就一定话题或提纲在半小时内写出</w:t>
      </w:r>
      <w:r>
        <w:rPr>
          <w:rFonts w:ascii="Times New Roman" w:eastAsia="宋体" w:hAnsi="Times New Roman" w:hint="eastAsia"/>
          <w:color w:val="000000"/>
          <w:kern w:val="0"/>
        </w:rPr>
        <w:t>100</w:t>
      </w:r>
      <w:r>
        <w:rPr>
          <w:rFonts w:ascii="Times New Roman" w:eastAsia="宋体" w:hAnsi="Times New Roman" w:hint="eastAsia"/>
          <w:color w:val="000000"/>
          <w:kern w:val="0"/>
        </w:rPr>
        <w:t>—</w:t>
      </w:r>
      <w:r>
        <w:rPr>
          <w:rFonts w:ascii="Times New Roman" w:eastAsia="宋体" w:hAnsi="Times New Roman" w:hint="eastAsia"/>
          <w:color w:val="000000"/>
          <w:kern w:val="0"/>
        </w:rPr>
        <w:t>120</w:t>
      </w:r>
      <w:r>
        <w:rPr>
          <w:rFonts w:ascii="Times New Roman" w:eastAsia="宋体" w:hAnsi="Times New Roman" w:hint="eastAsia"/>
          <w:color w:val="000000"/>
          <w:kern w:val="0"/>
        </w:rPr>
        <w:t>词的短文，写出简单段落，学习并掌握常见的写作模式，如主题句</w:t>
      </w:r>
      <w:r>
        <w:rPr>
          <w:rFonts w:ascii="Times New Roman" w:eastAsia="宋体" w:hAnsi="Times New Roman" w:hint="eastAsia"/>
          <w:color w:val="000000"/>
          <w:kern w:val="0"/>
        </w:rPr>
        <w:t>+</w:t>
      </w:r>
      <w:r>
        <w:rPr>
          <w:rFonts w:ascii="Times New Roman" w:eastAsia="宋体" w:hAnsi="Times New Roman" w:hint="eastAsia"/>
          <w:color w:val="000000"/>
          <w:kern w:val="0"/>
        </w:rPr>
        <w:t>支持细节、问题</w:t>
      </w:r>
      <w:r>
        <w:rPr>
          <w:rFonts w:ascii="Times New Roman" w:eastAsia="宋体" w:hAnsi="Times New Roman" w:hint="eastAsia"/>
          <w:color w:val="000000"/>
          <w:kern w:val="0"/>
        </w:rPr>
        <w:t>-</w:t>
      </w:r>
      <w:r>
        <w:rPr>
          <w:rFonts w:ascii="Times New Roman" w:eastAsia="宋体" w:hAnsi="Times New Roman" w:hint="eastAsia"/>
          <w:color w:val="000000"/>
          <w:kern w:val="0"/>
        </w:rPr>
        <w:t>解决模式、因果关系段落、列举段落等，基本做到表达思想清晰。</w:t>
      </w:r>
    </w:p>
    <w:p w14:paraId="34C8D40F" w14:textId="77777777" w:rsidR="00913439" w:rsidRDefault="00913439">
      <w:pPr>
        <w:spacing w:line="276" w:lineRule="auto"/>
        <w:ind w:firstLineChars="200" w:firstLine="420"/>
        <w:rPr>
          <w:rFonts w:ascii="Times New Roman" w:eastAsia="宋体" w:hAnsi="Times New Roman" w:hint="eastAsia"/>
          <w:color w:val="000000"/>
          <w:kern w:val="0"/>
        </w:rPr>
      </w:pPr>
      <w:r>
        <w:rPr>
          <w:rFonts w:ascii="Times New Roman" w:eastAsia="宋体" w:hAnsi="Times New Roman" w:hint="eastAsia"/>
          <w:color w:val="000000"/>
          <w:kern w:val="0"/>
        </w:rPr>
        <w:t>（</w:t>
      </w:r>
      <w:r>
        <w:rPr>
          <w:rFonts w:ascii="Times New Roman" w:eastAsia="宋体" w:hAnsi="Times New Roman" w:hint="eastAsia"/>
          <w:color w:val="000000"/>
          <w:kern w:val="0"/>
        </w:rPr>
        <w:t>3</w:t>
      </w:r>
      <w:r>
        <w:rPr>
          <w:rFonts w:ascii="Times New Roman" w:eastAsia="宋体" w:hAnsi="Times New Roman" w:hint="eastAsia"/>
          <w:color w:val="000000"/>
          <w:kern w:val="0"/>
        </w:rPr>
        <w:t>）</w:t>
      </w:r>
      <w:r>
        <w:rPr>
          <w:rFonts w:ascii="Times New Roman" w:eastAsia="宋体" w:hAnsi="Times New Roman" w:hint="eastAsia"/>
          <w:b/>
          <w:bCs/>
          <w:color w:val="000000"/>
          <w:kern w:val="0"/>
        </w:rPr>
        <w:t>翻译表达能力</w:t>
      </w:r>
      <w:r>
        <w:rPr>
          <w:rFonts w:ascii="Times New Roman" w:eastAsia="宋体" w:hAnsi="Times New Roman" w:hint="eastAsia"/>
          <w:color w:val="000000"/>
          <w:kern w:val="0"/>
        </w:rPr>
        <w:t>：学生能够准确翻译简单的英文段落，能将简单的英语段落译成汉语，或将简单的汉语段落译成英语，</w:t>
      </w:r>
      <w:r>
        <w:rPr>
          <w:rFonts w:ascii="宋体" w:hAnsi="宋体" w:hint="eastAsia"/>
          <w:szCs w:val="21"/>
        </w:rPr>
        <w:t>英译汉速度为</w:t>
      </w:r>
      <w:r>
        <w:rPr>
          <w:rFonts w:ascii="宋体" w:hAnsi="宋体" w:hint="eastAsia"/>
          <w:szCs w:val="21"/>
        </w:rPr>
        <w:t>220</w:t>
      </w:r>
      <w:r>
        <w:rPr>
          <w:rFonts w:ascii="宋体" w:hAnsi="宋体" w:hint="eastAsia"/>
          <w:szCs w:val="21"/>
        </w:rPr>
        <w:t>词</w:t>
      </w:r>
      <w:r>
        <w:rPr>
          <w:rFonts w:ascii="宋体" w:hAnsi="宋体" w:hint="eastAsia"/>
          <w:szCs w:val="21"/>
        </w:rPr>
        <w:t>/</w:t>
      </w:r>
      <w:r>
        <w:rPr>
          <w:rFonts w:ascii="宋体" w:hAnsi="宋体" w:hint="eastAsia"/>
          <w:szCs w:val="21"/>
        </w:rPr>
        <w:t>小时，汉译英速度为每小时</w:t>
      </w:r>
      <w:r>
        <w:rPr>
          <w:rFonts w:ascii="宋体" w:hAnsi="宋体" w:hint="eastAsia"/>
          <w:szCs w:val="21"/>
        </w:rPr>
        <w:t>180</w:t>
      </w:r>
      <w:r>
        <w:rPr>
          <w:rFonts w:ascii="宋体" w:hAnsi="宋体" w:hint="eastAsia"/>
          <w:szCs w:val="21"/>
        </w:rPr>
        <w:t>字</w:t>
      </w:r>
      <w:r>
        <w:rPr>
          <w:rFonts w:ascii="宋体" w:hAnsi="宋体" w:hint="eastAsia"/>
          <w:szCs w:val="21"/>
        </w:rPr>
        <w:t>/</w:t>
      </w:r>
      <w:r>
        <w:rPr>
          <w:rFonts w:ascii="宋体" w:hAnsi="宋体" w:hint="eastAsia"/>
          <w:szCs w:val="21"/>
        </w:rPr>
        <w:t>小时。译文基本忠实原文，</w:t>
      </w:r>
      <w:r>
        <w:rPr>
          <w:rFonts w:ascii="Times New Roman" w:eastAsia="宋体" w:hAnsi="Times New Roman" w:hint="eastAsia"/>
          <w:color w:val="000000"/>
          <w:kern w:val="0"/>
        </w:rPr>
        <w:t>基本做到准确传达原意。</w:t>
      </w:r>
    </w:p>
    <w:p w14:paraId="177C0936" w14:textId="77777777" w:rsidR="00913439" w:rsidRDefault="00913439">
      <w:pPr>
        <w:snapToGrid w:val="0"/>
        <w:spacing w:beforeLines="50" w:before="156" w:afterLines="50" w:after="156" w:line="360" w:lineRule="atLeast"/>
        <w:ind w:firstLineChars="100" w:firstLine="240"/>
        <w:outlineLvl w:val="0"/>
        <w:rPr>
          <w:rFonts w:ascii="Calibri" w:eastAsia="微软雅黑" w:hAnsi="Calibri" w:cs="Times New Roman"/>
          <w:b/>
          <w:bCs/>
          <w:color w:val="000000"/>
          <w:sz w:val="24"/>
          <w:szCs w:val="24"/>
        </w:rPr>
      </w:pPr>
      <w:r>
        <w:rPr>
          <w:rFonts w:ascii="Calibri" w:eastAsia="微软雅黑" w:hAnsi="Calibri" w:cs="Times New Roman"/>
          <w:b/>
          <w:bCs/>
          <w:color w:val="000000"/>
          <w:sz w:val="24"/>
          <w:szCs w:val="24"/>
        </w:rPr>
        <w:t>（二）课程目标对毕业要求的支撑关系</w:t>
      </w:r>
    </w:p>
    <w:p w14:paraId="0C7A1438" w14:textId="77777777" w:rsidR="00913439" w:rsidRDefault="00913439">
      <w:pPr>
        <w:widowControl/>
        <w:ind w:firstLineChars="200" w:firstLine="480"/>
        <w:jc w:val="left"/>
        <w:rPr>
          <w:rFonts w:ascii="Calibri" w:eastAsia="宋体" w:hAnsi="Calibri" w:cs="Times New Roman"/>
          <w:color w:val="000000"/>
          <w:kern w:val="0"/>
          <w:sz w:val="24"/>
          <w:szCs w:val="24"/>
        </w:rPr>
      </w:pPr>
      <w:r>
        <w:rPr>
          <w:rFonts w:ascii="Calibri" w:eastAsia="宋体" w:hAnsi="Calibri" w:cs="Times New Roman"/>
          <w:color w:val="000000"/>
          <w:kern w:val="0"/>
          <w:sz w:val="24"/>
          <w:szCs w:val="24"/>
        </w:rPr>
        <w:t>师范类专业：</w:t>
      </w: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8"/>
        <w:gridCol w:w="2509"/>
        <w:gridCol w:w="5613"/>
      </w:tblGrid>
      <w:tr w:rsidR="00913439" w14:paraId="28035F97" w14:textId="77777777">
        <w:trPr>
          <w:jc w:val="center"/>
        </w:trPr>
        <w:tc>
          <w:tcPr>
            <w:tcW w:w="1448" w:type="dxa"/>
            <w:vAlign w:val="center"/>
          </w:tcPr>
          <w:p w14:paraId="42665347" w14:textId="77777777" w:rsidR="00913439" w:rsidRDefault="00913439">
            <w:pPr>
              <w:widowControl/>
              <w:snapToGrid w:val="0"/>
              <w:jc w:val="center"/>
              <w:rPr>
                <w:rFonts w:ascii="Calibri" w:eastAsia="宋体" w:hAnsi="Calibri" w:cs="Times New Roman"/>
                <w:b/>
                <w:bCs/>
                <w:color w:val="000000"/>
                <w:kern w:val="0"/>
                <w:szCs w:val="21"/>
              </w:rPr>
            </w:pPr>
            <w:r>
              <w:rPr>
                <w:rFonts w:ascii="Calibri" w:eastAsia="宋体" w:hAnsi="Calibri" w:cs="Times New Roman"/>
                <w:b/>
                <w:bCs/>
                <w:color w:val="000000"/>
                <w:kern w:val="0"/>
                <w:szCs w:val="21"/>
              </w:rPr>
              <w:t>课程目标</w:t>
            </w:r>
          </w:p>
        </w:tc>
        <w:tc>
          <w:tcPr>
            <w:tcW w:w="2509" w:type="dxa"/>
            <w:vAlign w:val="center"/>
          </w:tcPr>
          <w:p w14:paraId="6A95A7B4" w14:textId="77777777" w:rsidR="00913439" w:rsidRDefault="00913439">
            <w:pPr>
              <w:widowControl/>
              <w:snapToGrid w:val="0"/>
              <w:jc w:val="center"/>
              <w:rPr>
                <w:rFonts w:ascii="Calibri" w:eastAsia="宋体" w:hAnsi="Calibri" w:cs="Times New Roman"/>
                <w:b/>
                <w:bCs/>
                <w:color w:val="000000"/>
                <w:kern w:val="0"/>
                <w:szCs w:val="21"/>
              </w:rPr>
            </w:pPr>
            <w:r>
              <w:rPr>
                <w:rFonts w:ascii="Calibri" w:eastAsia="宋体" w:hAnsi="Calibri" w:cs="Times New Roman"/>
                <w:b/>
                <w:bCs/>
                <w:color w:val="000000"/>
                <w:kern w:val="0"/>
                <w:szCs w:val="21"/>
              </w:rPr>
              <w:t>支撑的毕业要求</w:t>
            </w:r>
          </w:p>
        </w:tc>
        <w:tc>
          <w:tcPr>
            <w:tcW w:w="5613" w:type="dxa"/>
            <w:vAlign w:val="center"/>
          </w:tcPr>
          <w:p w14:paraId="0A4F873A" w14:textId="77777777" w:rsidR="00913439" w:rsidRDefault="00913439">
            <w:pPr>
              <w:widowControl/>
              <w:snapToGrid w:val="0"/>
              <w:jc w:val="center"/>
              <w:rPr>
                <w:rFonts w:ascii="Calibri" w:eastAsia="宋体" w:hAnsi="Calibri" w:cs="Times New Roman"/>
                <w:b/>
                <w:bCs/>
                <w:color w:val="000000"/>
                <w:kern w:val="0"/>
                <w:szCs w:val="21"/>
              </w:rPr>
            </w:pPr>
            <w:r>
              <w:rPr>
                <w:rFonts w:ascii="Calibri" w:eastAsia="宋体" w:hAnsi="Calibri" w:cs="Times New Roman"/>
                <w:b/>
                <w:bCs/>
                <w:color w:val="000000"/>
                <w:kern w:val="0"/>
                <w:szCs w:val="21"/>
              </w:rPr>
              <w:t>支撑的毕业要求指标点</w:t>
            </w:r>
          </w:p>
        </w:tc>
      </w:tr>
      <w:tr w:rsidR="00913439" w14:paraId="73C71C1C" w14:textId="77777777">
        <w:trPr>
          <w:jc w:val="center"/>
        </w:trPr>
        <w:tc>
          <w:tcPr>
            <w:tcW w:w="1448" w:type="dxa"/>
            <w:vAlign w:val="center"/>
          </w:tcPr>
          <w:p w14:paraId="2476DB14" w14:textId="77777777" w:rsidR="00913439" w:rsidRDefault="00913439">
            <w:pPr>
              <w:snapToGrid w:val="0"/>
              <w:jc w:val="center"/>
              <w:rPr>
                <w:rFonts w:ascii="Calibri" w:eastAsia="宋体" w:hAnsi="Calibri" w:cs="Times New Roman"/>
                <w:color w:val="000000"/>
                <w:szCs w:val="21"/>
              </w:rPr>
            </w:pPr>
            <w:r>
              <w:rPr>
                <w:rFonts w:ascii="Calibri" w:eastAsia="宋体" w:hAnsi="Calibri" w:cs="Times New Roman"/>
                <w:color w:val="000000"/>
                <w:szCs w:val="21"/>
              </w:rPr>
              <w:t>课程目标</w:t>
            </w:r>
            <w:r>
              <w:rPr>
                <w:rFonts w:ascii="Calibri" w:eastAsia="宋体" w:hAnsi="Calibri" w:cs="Times New Roman"/>
                <w:color w:val="000000"/>
                <w:szCs w:val="21"/>
              </w:rPr>
              <w:t>1</w:t>
            </w:r>
          </w:p>
        </w:tc>
        <w:tc>
          <w:tcPr>
            <w:tcW w:w="2509" w:type="dxa"/>
            <w:vAlign w:val="center"/>
          </w:tcPr>
          <w:p w14:paraId="7EBF6315" w14:textId="77777777" w:rsidR="00913439" w:rsidRDefault="00913439">
            <w:pPr>
              <w:snapToGrid w:val="0"/>
              <w:jc w:val="center"/>
              <w:rPr>
                <w:rFonts w:ascii="Calibri" w:eastAsia="宋体" w:hAnsi="Calibri" w:cs="Times New Roman"/>
                <w:color w:val="000000"/>
                <w:szCs w:val="21"/>
              </w:rPr>
            </w:pPr>
          </w:p>
          <w:p w14:paraId="0F490E26" w14:textId="77777777" w:rsidR="00913439" w:rsidRDefault="00913439">
            <w:pPr>
              <w:snapToGrid w:val="0"/>
              <w:jc w:val="center"/>
              <w:rPr>
                <w:rFonts w:ascii="Calibri" w:eastAsia="宋体" w:hAnsi="Calibri" w:cs="Times New Roman"/>
                <w:color w:val="000000"/>
                <w:szCs w:val="21"/>
              </w:rPr>
            </w:pPr>
          </w:p>
          <w:p w14:paraId="00B0827A" w14:textId="77777777" w:rsidR="00913439" w:rsidRDefault="00913439">
            <w:pPr>
              <w:snapToGrid w:val="0"/>
              <w:jc w:val="center"/>
              <w:rPr>
                <w:rFonts w:ascii="Calibri" w:eastAsia="宋体" w:hAnsi="Calibri" w:cs="Times New Roman"/>
                <w:color w:val="000000"/>
                <w:szCs w:val="21"/>
              </w:rPr>
            </w:pPr>
            <w:r>
              <w:rPr>
                <w:rFonts w:ascii="Calibri" w:eastAsia="宋体" w:hAnsi="Calibri" w:cs="Times New Roman" w:hint="eastAsia"/>
                <w:color w:val="000000"/>
                <w:szCs w:val="21"/>
              </w:rPr>
              <w:t>综合育人（</w:t>
            </w:r>
            <w:r>
              <w:rPr>
                <w:rFonts w:ascii="Times New Roman" w:eastAsia="宋体" w:hAnsi="Times New Roman" w:cs="Times New Roman" w:hint="eastAsia"/>
                <w:color w:val="000000"/>
                <w:szCs w:val="21"/>
              </w:rPr>
              <w:t>M</w:t>
            </w:r>
            <w:r>
              <w:rPr>
                <w:rFonts w:ascii="Calibri" w:eastAsia="宋体" w:hAnsi="Calibri" w:cs="Times New Roman" w:hint="eastAsia"/>
                <w:color w:val="000000"/>
                <w:szCs w:val="21"/>
              </w:rPr>
              <w:t>）</w:t>
            </w:r>
          </w:p>
          <w:p w14:paraId="0E8A3E6B" w14:textId="77777777" w:rsidR="00913439" w:rsidRDefault="00913439">
            <w:pPr>
              <w:snapToGrid w:val="0"/>
              <w:jc w:val="center"/>
              <w:rPr>
                <w:rFonts w:ascii="Calibri" w:eastAsia="宋体" w:hAnsi="Calibri" w:cs="Times New Roman"/>
                <w:color w:val="000000"/>
                <w:szCs w:val="21"/>
              </w:rPr>
            </w:pPr>
          </w:p>
        </w:tc>
        <w:tc>
          <w:tcPr>
            <w:tcW w:w="5613" w:type="dxa"/>
            <w:vAlign w:val="center"/>
          </w:tcPr>
          <w:p w14:paraId="688935E8" w14:textId="77777777" w:rsidR="00913439" w:rsidRDefault="00913439">
            <w:pPr>
              <w:snapToGrid w:val="0"/>
              <w:spacing w:line="320" w:lineRule="exact"/>
              <w:rPr>
                <w:rFonts w:ascii="Calibri" w:eastAsia="宋体" w:hAnsi="Calibri" w:cs="Times New Roman" w:hint="eastAsia"/>
                <w:color w:val="000000"/>
                <w:szCs w:val="21"/>
              </w:rPr>
            </w:pPr>
            <w:r>
              <w:rPr>
                <w:rFonts w:ascii="Calibri" w:eastAsia="宋体" w:hAnsi="Calibri" w:cs="Times New Roman" w:hint="eastAsia"/>
                <w:color w:val="000000"/>
                <w:szCs w:val="21"/>
              </w:rPr>
              <w:t>【</w:t>
            </w:r>
            <w:r>
              <w:rPr>
                <w:rFonts w:ascii="Calibri" w:eastAsia="宋体" w:hAnsi="Calibri" w:cs="Times New Roman" w:hint="eastAsia"/>
                <w:b/>
                <w:bCs/>
                <w:color w:val="000000"/>
                <w:szCs w:val="21"/>
              </w:rPr>
              <w:t>学科育人】</w:t>
            </w:r>
            <w:r>
              <w:rPr>
                <w:rFonts w:ascii="Calibri" w:eastAsia="宋体" w:hAnsi="Calibri" w:cs="Times New Roman" w:hint="eastAsia"/>
                <w:color w:val="000000"/>
                <w:szCs w:val="21"/>
              </w:rPr>
              <w:t>：通过大学英语课程学习，掌握丰富的语言知识和较高的英语应用能力；通晓中外文化；拥有家国情怀、国际视野、思辨能力、较强的学习能力和学习热情，增加学生社会、文化、科技等领域的知识储备，并以此为基础，树立正确的世界观、人生观，价值观。</w:t>
            </w:r>
          </w:p>
          <w:p w14:paraId="72E602F8" w14:textId="77777777" w:rsidR="00913439" w:rsidRDefault="00913439">
            <w:pPr>
              <w:snapToGrid w:val="0"/>
              <w:spacing w:line="320" w:lineRule="exact"/>
              <w:rPr>
                <w:rFonts w:ascii="Calibri" w:eastAsia="宋体" w:hAnsi="Calibri" w:cs="Times New Roman"/>
                <w:color w:val="000000"/>
                <w:szCs w:val="21"/>
              </w:rPr>
            </w:pPr>
            <w:r>
              <w:rPr>
                <w:rFonts w:ascii="Calibri" w:eastAsia="宋体" w:hAnsi="Calibri" w:cs="Times New Roman" w:hint="eastAsia"/>
                <w:b/>
                <w:bCs/>
                <w:color w:val="000000"/>
                <w:szCs w:val="21"/>
              </w:rPr>
              <w:t>【学科素养】</w:t>
            </w:r>
            <w:r>
              <w:rPr>
                <w:rFonts w:ascii="Calibri" w:eastAsia="宋体" w:hAnsi="Calibri" w:cs="Times New Roman" w:hint="eastAsia"/>
                <w:color w:val="000000"/>
                <w:szCs w:val="21"/>
              </w:rPr>
              <w:t xml:space="preserve">: </w:t>
            </w:r>
            <w:r>
              <w:rPr>
                <w:rFonts w:ascii="Calibri" w:eastAsia="宋体" w:hAnsi="Calibri" w:cs="Times New Roman" w:hint="eastAsia"/>
                <w:color w:val="000000"/>
                <w:szCs w:val="21"/>
              </w:rPr>
              <w:t>能够有效地运用英语词汇、语法、以及有关篇章和语用等语言知识，较好地理解有一定语言难度、内容较为熟悉的口头或书面英文材料，准确把握其主旨和要义。</w:t>
            </w:r>
          </w:p>
          <w:p w14:paraId="7D0CEC03" w14:textId="77777777" w:rsidR="00913439" w:rsidRDefault="00913439">
            <w:pPr>
              <w:snapToGrid w:val="0"/>
              <w:spacing w:line="320" w:lineRule="exact"/>
              <w:rPr>
                <w:rFonts w:ascii="Calibri" w:eastAsia="宋体" w:hAnsi="Calibri" w:cs="Times New Roman" w:hint="eastAsia"/>
                <w:color w:val="000000"/>
                <w:szCs w:val="21"/>
              </w:rPr>
            </w:pPr>
          </w:p>
        </w:tc>
      </w:tr>
      <w:tr w:rsidR="00913439" w14:paraId="3D886B6D" w14:textId="77777777">
        <w:trPr>
          <w:jc w:val="center"/>
        </w:trPr>
        <w:tc>
          <w:tcPr>
            <w:tcW w:w="1448" w:type="dxa"/>
            <w:vAlign w:val="center"/>
          </w:tcPr>
          <w:p w14:paraId="388E431A" w14:textId="77777777" w:rsidR="00913439" w:rsidRDefault="00913439">
            <w:pPr>
              <w:snapToGrid w:val="0"/>
              <w:jc w:val="center"/>
              <w:rPr>
                <w:rFonts w:ascii="Calibri" w:eastAsia="宋体" w:hAnsi="Calibri" w:cs="Times New Roman"/>
                <w:color w:val="000000"/>
                <w:szCs w:val="21"/>
              </w:rPr>
            </w:pPr>
            <w:r>
              <w:rPr>
                <w:rFonts w:ascii="Calibri" w:eastAsia="宋体" w:hAnsi="Calibri" w:cs="Times New Roman"/>
                <w:color w:val="000000"/>
                <w:szCs w:val="21"/>
              </w:rPr>
              <w:t>课程目标</w:t>
            </w:r>
            <w:r>
              <w:rPr>
                <w:rFonts w:ascii="Calibri" w:eastAsia="宋体" w:hAnsi="Calibri" w:cs="Times New Roman"/>
                <w:color w:val="000000"/>
                <w:szCs w:val="21"/>
              </w:rPr>
              <w:t>2</w:t>
            </w:r>
          </w:p>
        </w:tc>
        <w:tc>
          <w:tcPr>
            <w:tcW w:w="2509" w:type="dxa"/>
            <w:vAlign w:val="center"/>
          </w:tcPr>
          <w:p w14:paraId="44B109B2" w14:textId="77777777" w:rsidR="00913439" w:rsidRDefault="00913439">
            <w:pPr>
              <w:snapToGrid w:val="0"/>
              <w:jc w:val="center"/>
              <w:rPr>
                <w:rFonts w:ascii="Calibri" w:eastAsia="宋体" w:hAnsi="Calibri" w:cs="Times New Roman"/>
                <w:color w:val="000000"/>
                <w:szCs w:val="21"/>
              </w:rPr>
            </w:pPr>
          </w:p>
          <w:p w14:paraId="56CDD5EB" w14:textId="77777777" w:rsidR="00913439" w:rsidRDefault="00913439">
            <w:pPr>
              <w:snapToGrid w:val="0"/>
              <w:ind w:firstLineChars="300" w:firstLine="630"/>
              <w:rPr>
                <w:rFonts w:ascii="Calibri" w:eastAsia="宋体" w:hAnsi="Calibri" w:cs="Times New Roman"/>
                <w:color w:val="000000"/>
                <w:szCs w:val="21"/>
              </w:rPr>
            </w:pPr>
            <w:r>
              <w:rPr>
                <w:rFonts w:ascii="Calibri" w:eastAsia="宋体" w:hAnsi="Calibri" w:cs="Times New Roman" w:hint="eastAsia"/>
                <w:color w:val="000000"/>
                <w:szCs w:val="21"/>
              </w:rPr>
              <w:t>学会反思（</w:t>
            </w:r>
            <w:r>
              <w:rPr>
                <w:rFonts w:ascii="Calibri" w:eastAsia="宋体" w:hAnsi="Calibri" w:cs="Times New Roman" w:hint="eastAsia"/>
                <w:color w:val="000000"/>
                <w:szCs w:val="21"/>
              </w:rPr>
              <w:t>L</w:t>
            </w:r>
            <w:r>
              <w:rPr>
                <w:rFonts w:ascii="Calibri" w:eastAsia="宋体" w:hAnsi="Calibri" w:cs="Times New Roman" w:hint="eastAsia"/>
                <w:color w:val="000000"/>
                <w:szCs w:val="21"/>
              </w:rPr>
              <w:t>）</w:t>
            </w:r>
          </w:p>
          <w:p w14:paraId="3194738F" w14:textId="77777777" w:rsidR="00913439" w:rsidRDefault="00913439">
            <w:pPr>
              <w:snapToGrid w:val="0"/>
              <w:jc w:val="center"/>
              <w:rPr>
                <w:rFonts w:ascii="Calibri" w:eastAsia="宋体" w:hAnsi="Calibri" w:cs="Times New Roman"/>
                <w:color w:val="000000"/>
                <w:szCs w:val="21"/>
              </w:rPr>
            </w:pPr>
          </w:p>
        </w:tc>
        <w:tc>
          <w:tcPr>
            <w:tcW w:w="5613" w:type="dxa"/>
            <w:vAlign w:val="center"/>
          </w:tcPr>
          <w:p w14:paraId="272210F7" w14:textId="77777777" w:rsidR="00913439" w:rsidRDefault="00913439">
            <w:pPr>
              <w:snapToGrid w:val="0"/>
              <w:spacing w:line="320" w:lineRule="exact"/>
              <w:rPr>
                <w:rFonts w:ascii="Calibri" w:eastAsia="宋体" w:hAnsi="Calibri" w:cs="Times New Roman" w:hint="eastAsia"/>
                <w:color w:val="000000"/>
                <w:szCs w:val="21"/>
              </w:rPr>
            </w:pPr>
            <w:r>
              <w:rPr>
                <w:rFonts w:ascii="Calibri" w:eastAsia="宋体" w:hAnsi="Calibri" w:cs="Times New Roman" w:hint="eastAsia"/>
                <w:b/>
                <w:bCs/>
                <w:color w:val="000000"/>
                <w:szCs w:val="21"/>
              </w:rPr>
              <w:t>【反思改进】</w:t>
            </w:r>
            <w:r>
              <w:rPr>
                <w:rFonts w:ascii="Calibri" w:eastAsia="宋体" w:hAnsi="Calibri" w:cs="Times New Roman" w:hint="eastAsia"/>
                <w:color w:val="000000"/>
                <w:szCs w:val="21"/>
              </w:rPr>
              <w:t xml:space="preserve">: </w:t>
            </w:r>
            <w:r>
              <w:rPr>
                <w:rFonts w:ascii="Calibri" w:eastAsia="宋体" w:hAnsi="Calibri" w:cs="Times New Roman" w:hint="eastAsia"/>
                <w:color w:val="000000"/>
                <w:szCs w:val="21"/>
              </w:rPr>
              <w:t>能够在英语课程学习和语言应用实践中，发现问题和不足，并能主动进行反思，探求问题的渊源，并积极寻求改进，从而优化学习策略，增强学习动机。</w:t>
            </w:r>
          </w:p>
          <w:p w14:paraId="60F1894D" w14:textId="77777777" w:rsidR="00913439" w:rsidRDefault="00913439">
            <w:pPr>
              <w:snapToGrid w:val="0"/>
              <w:spacing w:line="320" w:lineRule="exact"/>
              <w:rPr>
                <w:rFonts w:ascii="Calibri" w:eastAsia="宋体" w:hAnsi="Calibri" w:cs="Times New Roman" w:hint="eastAsia"/>
                <w:color w:val="000000"/>
                <w:szCs w:val="21"/>
              </w:rPr>
            </w:pPr>
            <w:r>
              <w:rPr>
                <w:rFonts w:ascii="Calibri" w:eastAsia="宋体" w:hAnsi="Calibri" w:cs="Times New Roman" w:hint="eastAsia"/>
                <w:color w:val="000000"/>
                <w:szCs w:val="21"/>
              </w:rPr>
              <w:t>【</w:t>
            </w:r>
            <w:r>
              <w:rPr>
                <w:rFonts w:ascii="Calibri" w:eastAsia="宋体" w:hAnsi="Calibri" w:cs="Times New Roman" w:hint="eastAsia"/>
                <w:b/>
                <w:bCs/>
                <w:color w:val="000000"/>
                <w:szCs w:val="21"/>
              </w:rPr>
              <w:t>学习能力】</w:t>
            </w:r>
            <w:r>
              <w:rPr>
                <w:rFonts w:ascii="Calibri" w:eastAsia="宋体" w:hAnsi="Calibri" w:cs="Times New Roman" w:hint="eastAsia"/>
                <w:color w:val="000000"/>
                <w:szCs w:val="21"/>
              </w:rPr>
              <w:t xml:space="preserve">: </w:t>
            </w:r>
            <w:r>
              <w:rPr>
                <w:rFonts w:ascii="Calibri" w:eastAsia="宋体" w:hAnsi="Calibri" w:cs="Times New Roman" w:hint="eastAsia"/>
                <w:color w:val="000000"/>
                <w:szCs w:val="21"/>
              </w:rPr>
              <w:t>对大学英语课程学习有明确的目标；能够自主安排并落实学习计划；形成适合自己的、有效的学习方法和学习策略；能够借助英语来学习与自己专业相关的知识，查找和阅读英文文献，在自主学习中丰富专业知识，提升专业能力。</w:t>
            </w:r>
          </w:p>
          <w:p w14:paraId="2D2D4A4E" w14:textId="77777777" w:rsidR="00913439" w:rsidRDefault="00913439">
            <w:pPr>
              <w:snapToGrid w:val="0"/>
              <w:spacing w:line="320" w:lineRule="exact"/>
              <w:rPr>
                <w:rFonts w:ascii="Calibri" w:eastAsia="宋体" w:hAnsi="Calibri" w:cs="Times New Roman"/>
                <w:color w:val="000000"/>
                <w:szCs w:val="21"/>
              </w:rPr>
            </w:pPr>
            <w:r>
              <w:rPr>
                <w:rFonts w:ascii="Calibri" w:eastAsia="宋体" w:hAnsi="Calibri" w:cs="Times New Roman" w:hint="eastAsia"/>
                <w:b/>
                <w:bCs/>
                <w:color w:val="000000"/>
                <w:szCs w:val="21"/>
              </w:rPr>
              <w:lastRenderedPageBreak/>
              <w:t>【综合运用】</w:t>
            </w:r>
            <w:r>
              <w:rPr>
                <w:rFonts w:ascii="Calibri" w:eastAsia="宋体" w:hAnsi="Calibri" w:cs="Times New Roman" w:hint="eastAsia"/>
                <w:color w:val="000000"/>
                <w:szCs w:val="21"/>
              </w:rPr>
              <w:t>：能够对不同来源的信息进行综合、对比、分析，客观审视，理解深层涵义。在此基础上，得出自己的结论或形成自己的观点，并能用英语以口头或书面的形式进行阐释。</w:t>
            </w:r>
          </w:p>
        </w:tc>
      </w:tr>
      <w:tr w:rsidR="00913439" w14:paraId="08DA3EA3" w14:textId="77777777">
        <w:trPr>
          <w:jc w:val="center"/>
        </w:trPr>
        <w:tc>
          <w:tcPr>
            <w:tcW w:w="1448" w:type="dxa"/>
            <w:vAlign w:val="center"/>
          </w:tcPr>
          <w:p w14:paraId="358E0D50" w14:textId="77777777" w:rsidR="00913439" w:rsidRDefault="00913439">
            <w:pPr>
              <w:snapToGrid w:val="0"/>
              <w:jc w:val="center"/>
              <w:rPr>
                <w:rFonts w:ascii="Calibri" w:eastAsia="宋体" w:hAnsi="Calibri" w:cs="Times New Roman" w:hint="eastAsia"/>
                <w:color w:val="000000"/>
                <w:szCs w:val="21"/>
              </w:rPr>
            </w:pPr>
            <w:r>
              <w:rPr>
                <w:rFonts w:ascii="Calibri" w:eastAsia="宋体" w:hAnsi="Calibri" w:cs="Times New Roman"/>
                <w:color w:val="000000"/>
                <w:szCs w:val="21"/>
              </w:rPr>
              <w:lastRenderedPageBreak/>
              <w:t>课程目标</w:t>
            </w:r>
            <w:r>
              <w:rPr>
                <w:rFonts w:ascii="Calibri" w:eastAsia="宋体" w:hAnsi="Calibri" w:cs="Times New Roman" w:hint="eastAsia"/>
                <w:color w:val="000000"/>
                <w:szCs w:val="21"/>
              </w:rPr>
              <w:t>3</w:t>
            </w:r>
          </w:p>
        </w:tc>
        <w:tc>
          <w:tcPr>
            <w:tcW w:w="2509" w:type="dxa"/>
            <w:vAlign w:val="center"/>
          </w:tcPr>
          <w:p w14:paraId="25A1924D" w14:textId="77777777" w:rsidR="00913439" w:rsidRDefault="00913439">
            <w:pPr>
              <w:snapToGrid w:val="0"/>
              <w:jc w:val="center"/>
              <w:rPr>
                <w:rFonts w:ascii="Calibri" w:eastAsia="宋体" w:hAnsi="Calibri" w:cs="Times New Roman"/>
                <w:color w:val="000000"/>
                <w:szCs w:val="21"/>
              </w:rPr>
            </w:pPr>
          </w:p>
          <w:p w14:paraId="42765E74" w14:textId="77777777" w:rsidR="00913439" w:rsidRDefault="00913439">
            <w:pPr>
              <w:snapToGrid w:val="0"/>
              <w:jc w:val="center"/>
              <w:rPr>
                <w:rFonts w:ascii="Calibri" w:eastAsia="宋体" w:hAnsi="Calibri" w:cs="Times New Roman" w:hint="eastAsia"/>
                <w:color w:val="000000"/>
                <w:szCs w:val="21"/>
              </w:rPr>
            </w:pPr>
          </w:p>
          <w:p w14:paraId="521250BF" w14:textId="77777777" w:rsidR="00913439" w:rsidRDefault="00913439">
            <w:pPr>
              <w:snapToGrid w:val="0"/>
              <w:jc w:val="center"/>
              <w:rPr>
                <w:rFonts w:ascii="Calibri" w:eastAsia="宋体" w:hAnsi="Calibri" w:cs="Times New Roman" w:hint="eastAsia"/>
                <w:color w:val="000000"/>
                <w:szCs w:val="21"/>
              </w:rPr>
            </w:pPr>
          </w:p>
          <w:p w14:paraId="23B0899A" w14:textId="77777777" w:rsidR="00913439" w:rsidRDefault="00913439">
            <w:pPr>
              <w:snapToGrid w:val="0"/>
              <w:jc w:val="center"/>
              <w:rPr>
                <w:rFonts w:ascii="Calibri" w:eastAsia="宋体" w:hAnsi="Calibri" w:cs="Times New Roman" w:hint="eastAsia"/>
                <w:color w:val="000000"/>
                <w:szCs w:val="21"/>
              </w:rPr>
            </w:pPr>
          </w:p>
          <w:p w14:paraId="469BA718" w14:textId="77777777" w:rsidR="00913439" w:rsidRDefault="00913439">
            <w:pPr>
              <w:snapToGrid w:val="0"/>
              <w:jc w:val="center"/>
              <w:rPr>
                <w:rFonts w:ascii="Calibri" w:eastAsia="宋体" w:hAnsi="Calibri" w:cs="Times New Roman"/>
                <w:color w:val="000000"/>
                <w:szCs w:val="21"/>
              </w:rPr>
            </w:pPr>
            <w:r>
              <w:rPr>
                <w:rFonts w:ascii="Calibri" w:eastAsia="宋体" w:hAnsi="Calibri" w:cs="Times New Roman" w:hint="eastAsia"/>
                <w:color w:val="000000"/>
                <w:szCs w:val="21"/>
              </w:rPr>
              <w:t>沟通合作（</w:t>
            </w:r>
            <w:r>
              <w:rPr>
                <w:rFonts w:ascii="Times New Roman" w:eastAsia="宋体" w:hAnsi="Times New Roman" w:cs="Times New Roman" w:hint="eastAsia"/>
                <w:color w:val="000000"/>
                <w:szCs w:val="21"/>
              </w:rPr>
              <w:t>H</w:t>
            </w:r>
            <w:r>
              <w:rPr>
                <w:rFonts w:ascii="Times New Roman" w:eastAsia="宋体" w:hAnsi="Times New Roman" w:cs="Times New Roman" w:hint="eastAsia"/>
                <w:color w:val="000000"/>
                <w:szCs w:val="21"/>
              </w:rPr>
              <w:t>）</w:t>
            </w:r>
          </w:p>
          <w:p w14:paraId="5C662EDD" w14:textId="77777777" w:rsidR="00913439" w:rsidRDefault="00913439">
            <w:pPr>
              <w:snapToGrid w:val="0"/>
              <w:jc w:val="center"/>
              <w:rPr>
                <w:rFonts w:ascii="Calibri" w:eastAsia="宋体" w:hAnsi="Calibri" w:cs="Times New Roman" w:hint="eastAsia"/>
                <w:color w:val="000000"/>
                <w:szCs w:val="21"/>
              </w:rPr>
            </w:pPr>
          </w:p>
          <w:p w14:paraId="5720CABF" w14:textId="77777777" w:rsidR="00913439" w:rsidRDefault="00913439">
            <w:pPr>
              <w:snapToGrid w:val="0"/>
              <w:jc w:val="center"/>
              <w:rPr>
                <w:rFonts w:ascii="Calibri" w:eastAsia="宋体" w:hAnsi="Calibri" w:cs="Times New Roman"/>
                <w:color w:val="000000"/>
                <w:szCs w:val="21"/>
              </w:rPr>
            </w:pPr>
          </w:p>
          <w:p w14:paraId="200EE1E6" w14:textId="77777777" w:rsidR="00913439" w:rsidRDefault="00913439">
            <w:pPr>
              <w:snapToGrid w:val="0"/>
              <w:jc w:val="center"/>
              <w:rPr>
                <w:rFonts w:ascii="Calibri" w:eastAsia="宋体" w:hAnsi="Calibri" w:cs="Times New Roman"/>
                <w:color w:val="000000"/>
                <w:szCs w:val="21"/>
              </w:rPr>
            </w:pPr>
          </w:p>
          <w:p w14:paraId="75FCE63B" w14:textId="77777777" w:rsidR="00913439" w:rsidRDefault="00913439">
            <w:pPr>
              <w:snapToGrid w:val="0"/>
              <w:jc w:val="center"/>
              <w:rPr>
                <w:rFonts w:ascii="Calibri" w:eastAsia="宋体" w:hAnsi="Calibri" w:cs="Times New Roman"/>
                <w:color w:val="000000"/>
                <w:szCs w:val="21"/>
              </w:rPr>
            </w:pPr>
          </w:p>
        </w:tc>
        <w:tc>
          <w:tcPr>
            <w:tcW w:w="5613" w:type="dxa"/>
            <w:vAlign w:val="center"/>
          </w:tcPr>
          <w:p w14:paraId="02194FB0" w14:textId="77777777" w:rsidR="00913439" w:rsidRDefault="00913439">
            <w:pPr>
              <w:snapToGrid w:val="0"/>
              <w:spacing w:line="320" w:lineRule="exact"/>
              <w:rPr>
                <w:rFonts w:ascii="Calibri" w:eastAsia="宋体" w:hAnsi="Calibri" w:cs="Times New Roman" w:hint="eastAsia"/>
                <w:color w:val="000000"/>
                <w:szCs w:val="21"/>
              </w:rPr>
            </w:pPr>
            <w:r>
              <w:rPr>
                <w:rFonts w:ascii="Calibri" w:eastAsia="宋体" w:hAnsi="Calibri" w:cs="Times New Roman" w:hint="eastAsia"/>
                <w:b/>
                <w:bCs/>
                <w:color w:val="000000"/>
                <w:szCs w:val="21"/>
              </w:rPr>
              <w:t>【沟通交流】</w:t>
            </w:r>
            <w:r>
              <w:rPr>
                <w:rFonts w:ascii="Calibri" w:eastAsia="宋体" w:hAnsi="Calibri" w:cs="Times New Roman" w:hint="eastAsia"/>
                <w:color w:val="000000"/>
                <w:szCs w:val="21"/>
              </w:rPr>
              <w:t xml:space="preserve">: </w:t>
            </w:r>
            <w:r>
              <w:rPr>
                <w:rFonts w:ascii="Calibri" w:eastAsia="宋体" w:hAnsi="Calibri" w:cs="Times New Roman" w:hint="eastAsia"/>
                <w:color w:val="000000"/>
                <w:szCs w:val="21"/>
              </w:rPr>
              <w:t>能用英语就一般性话题进行比较流利的会话，能就社会热点问题与他人展开讨论，能较好的表达个人意见、观点，对他人的发言、插话等做出恰当的反应和评论。</w:t>
            </w:r>
          </w:p>
          <w:p w14:paraId="2012B5EE" w14:textId="77777777" w:rsidR="00913439" w:rsidRDefault="00913439">
            <w:pPr>
              <w:snapToGrid w:val="0"/>
              <w:spacing w:line="320" w:lineRule="exact"/>
              <w:rPr>
                <w:rFonts w:ascii="Calibri" w:eastAsia="宋体" w:hAnsi="Calibri" w:cs="Times New Roman"/>
                <w:color w:val="000000"/>
                <w:szCs w:val="21"/>
              </w:rPr>
            </w:pPr>
            <w:r>
              <w:rPr>
                <w:rFonts w:ascii="Calibri" w:eastAsia="宋体" w:hAnsi="Calibri" w:cs="Times New Roman" w:hint="eastAsia"/>
                <w:b/>
                <w:bCs/>
                <w:color w:val="000000"/>
                <w:szCs w:val="21"/>
              </w:rPr>
              <w:t>【综合运用】</w:t>
            </w:r>
            <w:r>
              <w:rPr>
                <w:rFonts w:ascii="Calibri" w:eastAsia="宋体" w:hAnsi="Calibri" w:cs="Times New Roman" w:hint="eastAsia"/>
                <w:b/>
                <w:bCs/>
                <w:color w:val="000000"/>
                <w:szCs w:val="21"/>
              </w:rPr>
              <w:t>:</w:t>
            </w:r>
            <w:r>
              <w:rPr>
                <w:rFonts w:ascii="Calibri" w:eastAsia="宋体" w:hAnsi="Calibri" w:cs="Times New Roman" w:hint="eastAsia"/>
                <w:color w:val="000000"/>
                <w:szCs w:val="21"/>
              </w:rPr>
              <w:t>能够较好地运用表达和交流技巧，就较熟悉的主题或话题，用英语进行较为自如的口头和书面交流，有效传递信息，比较和评析不同的意见，发表见解，表达连贯、得体、顺畅，符合相关文体规范和语体要求。在与来自不同文化背景的人进行交流时，能够较好地应对与对方在文化和价值观等方面的差异，并能根据交际需要较好地运用交际策略。</w:t>
            </w:r>
          </w:p>
        </w:tc>
      </w:tr>
    </w:tbl>
    <w:p w14:paraId="37A1AF29" w14:textId="77777777" w:rsidR="00913439" w:rsidRDefault="00913439">
      <w:pPr>
        <w:widowControl/>
        <w:rPr>
          <w:rFonts w:ascii="Calibri" w:eastAsia="宋体" w:hAnsi="Calibri" w:cs="Times New Roman"/>
          <w:color w:val="000000"/>
          <w:kern w:val="0"/>
          <w:sz w:val="24"/>
          <w:szCs w:val="24"/>
        </w:rPr>
      </w:pPr>
    </w:p>
    <w:p w14:paraId="50C9775C" w14:textId="77777777" w:rsidR="00913439" w:rsidRDefault="00913439">
      <w:pPr>
        <w:widowControl/>
        <w:ind w:firstLineChars="200" w:firstLine="480"/>
        <w:jc w:val="left"/>
        <w:rPr>
          <w:rFonts w:ascii="Calibri" w:eastAsia="宋体" w:hAnsi="Calibri" w:cs="Times New Roman"/>
          <w:color w:val="000000"/>
          <w:kern w:val="0"/>
          <w:sz w:val="24"/>
          <w:szCs w:val="24"/>
        </w:rPr>
      </w:pPr>
      <w:r>
        <w:rPr>
          <w:rFonts w:ascii="Calibri" w:eastAsia="宋体" w:hAnsi="Calibri" w:cs="Times New Roman" w:hint="eastAsia"/>
          <w:color w:val="000000"/>
          <w:kern w:val="0"/>
          <w:sz w:val="24"/>
          <w:szCs w:val="24"/>
        </w:rPr>
        <w:t>非</w:t>
      </w:r>
      <w:r>
        <w:rPr>
          <w:rFonts w:ascii="Calibri" w:eastAsia="宋体" w:hAnsi="Calibri" w:cs="Times New Roman"/>
          <w:color w:val="000000"/>
          <w:kern w:val="0"/>
          <w:sz w:val="24"/>
          <w:szCs w:val="24"/>
        </w:rPr>
        <w:t>师范类专业：</w:t>
      </w: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8"/>
        <w:gridCol w:w="2509"/>
        <w:gridCol w:w="5613"/>
      </w:tblGrid>
      <w:tr w:rsidR="00913439" w14:paraId="46DECB4C" w14:textId="77777777">
        <w:trPr>
          <w:jc w:val="center"/>
        </w:trPr>
        <w:tc>
          <w:tcPr>
            <w:tcW w:w="1448" w:type="dxa"/>
            <w:vAlign w:val="center"/>
          </w:tcPr>
          <w:p w14:paraId="5BF4D87D" w14:textId="77777777" w:rsidR="00913439" w:rsidRDefault="00913439">
            <w:pPr>
              <w:widowControl/>
              <w:snapToGrid w:val="0"/>
              <w:jc w:val="center"/>
              <w:rPr>
                <w:rFonts w:ascii="Calibri" w:eastAsia="宋体" w:hAnsi="Calibri" w:cs="Times New Roman"/>
                <w:b/>
                <w:bCs/>
                <w:color w:val="000000"/>
                <w:kern w:val="0"/>
                <w:szCs w:val="21"/>
              </w:rPr>
            </w:pPr>
            <w:r>
              <w:rPr>
                <w:rFonts w:ascii="Calibri" w:eastAsia="宋体" w:hAnsi="Calibri" w:cs="Times New Roman"/>
                <w:b/>
                <w:bCs/>
                <w:color w:val="000000"/>
                <w:kern w:val="0"/>
                <w:szCs w:val="21"/>
              </w:rPr>
              <w:t>课程目标</w:t>
            </w:r>
          </w:p>
        </w:tc>
        <w:tc>
          <w:tcPr>
            <w:tcW w:w="2509" w:type="dxa"/>
            <w:vAlign w:val="center"/>
          </w:tcPr>
          <w:p w14:paraId="5B222BF8" w14:textId="77777777" w:rsidR="00913439" w:rsidRDefault="00913439">
            <w:pPr>
              <w:widowControl/>
              <w:snapToGrid w:val="0"/>
              <w:jc w:val="center"/>
              <w:rPr>
                <w:rFonts w:ascii="Calibri" w:eastAsia="宋体" w:hAnsi="Calibri" w:cs="Times New Roman"/>
                <w:b/>
                <w:bCs/>
                <w:color w:val="000000"/>
                <w:kern w:val="0"/>
                <w:szCs w:val="21"/>
              </w:rPr>
            </w:pPr>
            <w:r>
              <w:rPr>
                <w:rFonts w:ascii="Calibri" w:eastAsia="宋体" w:hAnsi="Calibri" w:cs="Times New Roman"/>
                <w:b/>
                <w:bCs/>
                <w:color w:val="000000"/>
                <w:kern w:val="0"/>
                <w:szCs w:val="21"/>
              </w:rPr>
              <w:t>支撑的毕业要求</w:t>
            </w:r>
          </w:p>
        </w:tc>
        <w:tc>
          <w:tcPr>
            <w:tcW w:w="5613" w:type="dxa"/>
            <w:vAlign w:val="center"/>
          </w:tcPr>
          <w:p w14:paraId="48FDACE6" w14:textId="77777777" w:rsidR="00913439" w:rsidRDefault="00913439">
            <w:pPr>
              <w:widowControl/>
              <w:snapToGrid w:val="0"/>
              <w:jc w:val="center"/>
              <w:rPr>
                <w:rFonts w:ascii="Calibri" w:eastAsia="宋体" w:hAnsi="Calibri" w:cs="Times New Roman"/>
                <w:b/>
                <w:bCs/>
                <w:color w:val="000000"/>
                <w:kern w:val="0"/>
                <w:szCs w:val="21"/>
              </w:rPr>
            </w:pPr>
            <w:r>
              <w:rPr>
                <w:rFonts w:ascii="Calibri" w:eastAsia="宋体" w:hAnsi="Calibri" w:cs="Times New Roman"/>
                <w:b/>
                <w:bCs/>
                <w:color w:val="000000"/>
                <w:kern w:val="0"/>
                <w:szCs w:val="21"/>
              </w:rPr>
              <w:t>支撑的毕业要求指标点</w:t>
            </w:r>
          </w:p>
        </w:tc>
      </w:tr>
      <w:tr w:rsidR="00913439" w14:paraId="5871B303" w14:textId="77777777">
        <w:trPr>
          <w:jc w:val="center"/>
        </w:trPr>
        <w:tc>
          <w:tcPr>
            <w:tcW w:w="1448" w:type="dxa"/>
            <w:vAlign w:val="center"/>
          </w:tcPr>
          <w:p w14:paraId="6C29F0FB" w14:textId="77777777" w:rsidR="00913439" w:rsidRDefault="00913439">
            <w:pPr>
              <w:snapToGrid w:val="0"/>
              <w:jc w:val="center"/>
              <w:rPr>
                <w:rFonts w:ascii="Calibri" w:eastAsia="宋体" w:hAnsi="Calibri" w:cs="Times New Roman"/>
                <w:color w:val="000000"/>
                <w:szCs w:val="21"/>
              </w:rPr>
            </w:pPr>
            <w:r>
              <w:rPr>
                <w:rFonts w:ascii="Calibri" w:eastAsia="宋体" w:hAnsi="Calibri" w:cs="Times New Roman"/>
                <w:color w:val="000000"/>
                <w:szCs w:val="21"/>
              </w:rPr>
              <w:t>课程目标</w:t>
            </w:r>
            <w:r>
              <w:rPr>
                <w:rFonts w:ascii="Calibri" w:eastAsia="宋体" w:hAnsi="Calibri" w:cs="Times New Roman"/>
                <w:color w:val="000000"/>
                <w:szCs w:val="21"/>
              </w:rPr>
              <w:t>1</w:t>
            </w:r>
          </w:p>
        </w:tc>
        <w:tc>
          <w:tcPr>
            <w:tcW w:w="2509" w:type="dxa"/>
            <w:vAlign w:val="center"/>
          </w:tcPr>
          <w:p w14:paraId="200ECD3D" w14:textId="77777777" w:rsidR="00913439" w:rsidRDefault="00913439">
            <w:pPr>
              <w:snapToGrid w:val="0"/>
              <w:jc w:val="center"/>
              <w:rPr>
                <w:rFonts w:ascii="Calibri" w:eastAsia="宋体" w:hAnsi="Calibri" w:cs="Times New Roman"/>
                <w:color w:val="000000"/>
                <w:szCs w:val="21"/>
              </w:rPr>
            </w:pPr>
          </w:p>
          <w:p w14:paraId="72E460F8" w14:textId="77777777" w:rsidR="00913439" w:rsidRDefault="00913439">
            <w:pPr>
              <w:snapToGrid w:val="0"/>
              <w:jc w:val="center"/>
              <w:rPr>
                <w:rFonts w:ascii="Calibri" w:eastAsia="宋体" w:hAnsi="Calibri" w:cs="Times New Roman" w:hint="eastAsia"/>
                <w:color w:val="000000"/>
                <w:szCs w:val="21"/>
              </w:rPr>
            </w:pPr>
          </w:p>
          <w:p w14:paraId="3E68F2B2" w14:textId="77777777" w:rsidR="00913439" w:rsidRDefault="00913439">
            <w:pPr>
              <w:snapToGrid w:val="0"/>
              <w:jc w:val="center"/>
              <w:rPr>
                <w:rFonts w:ascii="Calibri" w:eastAsia="宋体" w:hAnsi="Calibri" w:cs="Times New Roman" w:hint="eastAsia"/>
                <w:color w:val="000000"/>
                <w:szCs w:val="21"/>
              </w:rPr>
            </w:pPr>
          </w:p>
          <w:p w14:paraId="5B336004" w14:textId="77777777" w:rsidR="00913439" w:rsidRDefault="00913439">
            <w:pPr>
              <w:snapToGrid w:val="0"/>
              <w:jc w:val="center"/>
              <w:rPr>
                <w:rFonts w:ascii="Calibri" w:eastAsia="宋体" w:hAnsi="Calibri" w:cs="Times New Roman"/>
                <w:color w:val="000000"/>
                <w:szCs w:val="21"/>
              </w:rPr>
            </w:pPr>
            <w:r>
              <w:rPr>
                <w:rFonts w:ascii="Calibri" w:eastAsia="宋体" w:hAnsi="Calibri" w:cs="Times New Roman" w:hint="eastAsia"/>
                <w:color w:val="000000"/>
                <w:szCs w:val="21"/>
              </w:rPr>
              <w:t>自主学习</w:t>
            </w:r>
            <w:r>
              <w:rPr>
                <w:rFonts w:ascii="Calibri" w:eastAsia="宋体" w:hAnsi="Calibri" w:cs="Times New Roman" w:hint="eastAsia"/>
                <w:color w:val="000000"/>
                <w:szCs w:val="21"/>
              </w:rPr>
              <w:t>/</w:t>
            </w:r>
            <w:r>
              <w:rPr>
                <w:rFonts w:ascii="Calibri" w:eastAsia="宋体" w:hAnsi="Calibri" w:cs="Times New Roman" w:hint="eastAsia"/>
                <w:color w:val="000000"/>
                <w:szCs w:val="21"/>
              </w:rPr>
              <w:t>终身学习（</w:t>
            </w:r>
            <w:r>
              <w:rPr>
                <w:rFonts w:ascii="Times New Roman" w:eastAsia="宋体" w:hAnsi="Times New Roman" w:cs="Times New Roman" w:hint="eastAsia"/>
                <w:color w:val="000000"/>
                <w:szCs w:val="21"/>
              </w:rPr>
              <w:t>M</w:t>
            </w:r>
            <w:r>
              <w:rPr>
                <w:rFonts w:ascii="Calibri" w:eastAsia="宋体" w:hAnsi="Calibri" w:cs="Times New Roman" w:hint="eastAsia"/>
                <w:color w:val="000000"/>
                <w:szCs w:val="21"/>
              </w:rPr>
              <w:t>）</w:t>
            </w:r>
          </w:p>
          <w:p w14:paraId="5CF772FC" w14:textId="77777777" w:rsidR="00913439" w:rsidRDefault="00913439">
            <w:pPr>
              <w:snapToGrid w:val="0"/>
              <w:jc w:val="center"/>
              <w:rPr>
                <w:rFonts w:ascii="Calibri" w:eastAsia="宋体" w:hAnsi="Calibri" w:cs="Times New Roman"/>
                <w:color w:val="000000"/>
                <w:szCs w:val="21"/>
              </w:rPr>
            </w:pPr>
          </w:p>
          <w:p w14:paraId="1C031F37" w14:textId="77777777" w:rsidR="00913439" w:rsidRDefault="00913439">
            <w:pPr>
              <w:snapToGrid w:val="0"/>
              <w:jc w:val="center"/>
              <w:rPr>
                <w:rFonts w:ascii="Calibri" w:eastAsia="宋体" w:hAnsi="Calibri" w:cs="Times New Roman"/>
                <w:color w:val="000000"/>
                <w:szCs w:val="21"/>
              </w:rPr>
            </w:pPr>
          </w:p>
          <w:p w14:paraId="3ED14983" w14:textId="77777777" w:rsidR="00913439" w:rsidRDefault="00913439">
            <w:pPr>
              <w:snapToGrid w:val="0"/>
              <w:jc w:val="center"/>
              <w:rPr>
                <w:rFonts w:ascii="Calibri" w:eastAsia="宋体" w:hAnsi="Calibri" w:cs="Times New Roman"/>
                <w:color w:val="000000"/>
                <w:szCs w:val="21"/>
              </w:rPr>
            </w:pPr>
          </w:p>
        </w:tc>
        <w:tc>
          <w:tcPr>
            <w:tcW w:w="5613" w:type="dxa"/>
            <w:vAlign w:val="center"/>
          </w:tcPr>
          <w:p w14:paraId="7DFDF9D5" w14:textId="77777777" w:rsidR="00913439" w:rsidRDefault="00913439">
            <w:pPr>
              <w:snapToGrid w:val="0"/>
              <w:spacing w:line="320" w:lineRule="exact"/>
              <w:rPr>
                <w:rFonts w:ascii="Calibri" w:eastAsia="宋体" w:hAnsi="Calibri" w:cs="Times New Roman" w:hint="eastAsia"/>
                <w:color w:val="000000"/>
                <w:szCs w:val="21"/>
              </w:rPr>
            </w:pPr>
            <w:r>
              <w:rPr>
                <w:rFonts w:ascii="Calibri" w:eastAsia="宋体" w:hAnsi="Calibri" w:cs="Times New Roman" w:hint="eastAsia"/>
                <w:b/>
                <w:bCs/>
                <w:color w:val="000000"/>
                <w:szCs w:val="21"/>
              </w:rPr>
              <w:t>【综合育人】</w:t>
            </w:r>
            <w:r>
              <w:rPr>
                <w:rFonts w:ascii="Calibri" w:eastAsia="宋体" w:hAnsi="Calibri" w:cs="Times New Roman" w:hint="eastAsia"/>
                <w:color w:val="000000"/>
                <w:szCs w:val="21"/>
              </w:rPr>
              <w:t xml:space="preserve">: </w:t>
            </w:r>
            <w:r>
              <w:rPr>
                <w:rFonts w:ascii="Calibri" w:eastAsia="宋体" w:hAnsi="Calibri" w:cs="Times New Roman" w:hint="eastAsia"/>
                <w:color w:val="000000"/>
                <w:szCs w:val="21"/>
              </w:rPr>
              <w:t>通过大学英语课程学习，掌握丰富的语言知识和较高的英语应用能力；提升人文素养，通晓中外文化；拥有家国情怀、国际视野、思辨能力、较强的学习热情，并以此为基础，养成终身学习的习惯。</w:t>
            </w:r>
          </w:p>
          <w:p w14:paraId="13665904" w14:textId="77777777" w:rsidR="00913439" w:rsidRDefault="00913439">
            <w:pPr>
              <w:snapToGrid w:val="0"/>
              <w:spacing w:line="320" w:lineRule="exact"/>
              <w:rPr>
                <w:rFonts w:ascii="Calibri" w:eastAsia="宋体" w:hAnsi="Calibri" w:cs="Times New Roman" w:hint="eastAsia"/>
                <w:color w:val="000000"/>
                <w:szCs w:val="21"/>
              </w:rPr>
            </w:pPr>
            <w:r>
              <w:rPr>
                <w:rFonts w:ascii="Calibri" w:eastAsia="宋体" w:hAnsi="Calibri" w:cs="Times New Roman" w:hint="eastAsia"/>
                <w:color w:val="000000"/>
                <w:szCs w:val="21"/>
              </w:rPr>
              <w:t>【</w:t>
            </w:r>
            <w:r>
              <w:rPr>
                <w:rFonts w:ascii="Calibri" w:eastAsia="宋体" w:hAnsi="Calibri" w:cs="Times New Roman" w:hint="eastAsia"/>
                <w:b/>
                <w:bCs/>
                <w:color w:val="000000"/>
                <w:szCs w:val="21"/>
              </w:rPr>
              <w:t>学习能力】</w:t>
            </w:r>
            <w:r>
              <w:rPr>
                <w:rFonts w:ascii="Calibri" w:eastAsia="宋体" w:hAnsi="Calibri" w:cs="Times New Roman" w:hint="eastAsia"/>
                <w:color w:val="000000"/>
                <w:szCs w:val="21"/>
              </w:rPr>
              <w:t xml:space="preserve">: </w:t>
            </w:r>
            <w:r>
              <w:rPr>
                <w:rFonts w:ascii="Calibri" w:eastAsia="宋体" w:hAnsi="Calibri" w:cs="Times New Roman" w:hint="eastAsia"/>
                <w:color w:val="000000"/>
                <w:szCs w:val="21"/>
              </w:rPr>
              <w:t>对课程学习有明确的目标；能够自主安排并落实学习计划；形成适合自己的、有效的学习方法和学习策略；能够借助英语来学习与自己专业相关的知识，查找和阅读英文文献，在自主学习中丰富专业知识，提升专业能力。</w:t>
            </w:r>
          </w:p>
        </w:tc>
      </w:tr>
      <w:tr w:rsidR="00913439" w14:paraId="1B29E8CB" w14:textId="77777777">
        <w:trPr>
          <w:jc w:val="center"/>
        </w:trPr>
        <w:tc>
          <w:tcPr>
            <w:tcW w:w="1448" w:type="dxa"/>
            <w:vAlign w:val="center"/>
          </w:tcPr>
          <w:p w14:paraId="1CED5BA6" w14:textId="77777777" w:rsidR="00913439" w:rsidRDefault="00913439">
            <w:pPr>
              <w:snapToGrid w:val="0"/>
              <w:jc w:val="center"/>
              <w:rPr>
                <w:rFonts w:ascii="Calibri" w:eastAsia="宋体" w:hAnsi="Calibri" w:cs="Times New Roman"/>
                <w:color w:val="000000"/>
                <w:szCs w:val="21"/>
              </w:rPr>
            </w:pPr>
            <w:r>
              <w:rPr>
                <w:rFonts w:ascii="Calibri" w:eastAsia="宋体" w:hAnsi="Calibri" w:cs="Times New Roman"/>
                <w:color w:val="000000"/>
                <w:szCs w:val="21"/>
              </w:rPr>
              <w:t>课程目标</w:t>
            </w:r>
            <w:r>
              <w:rPr>
                <w:rFonts w:ascii="Calibri" w:eastAsia="宋体" w:hAnsi="Calibri" w:cs="Times New Roman"/>
                <w:color w:val="000000"/>
                <w:szCs w:val="21"/>
              </w:rPr>
              <w:t>2</w:t>
            </w:r>
          </w:p>
        </w:tc>
        <w:tc>
          <w:tcPr>
            <w:tcW w:w="2509" w:type="dxa"/>
            <w:vAlign w:val="center"/>
          </w:tcPr>
          <w:p w14:paraId="58E1B5D0" w14:textId="77777777" w:rsidR="00913439" w:rsidRDefault="00913439">
            <w:pPr>
              <w:snapToGrid w:val="0"/>
              <w:jc w:val="center"/>
              <w:rPr>
                <w:rFonts w:ascii="Calibri" w:eastAsia="宋体" w:hAnsi="Calibri" w:cs="Times New Roman"/>
                <w:color w:val="000000"/>
                <w:szCs w:val="21"/>
              </w:rPr>
            </w:pPr>
          </w:p>
          <w:p w14:paraId="6608C37A" w14:textId="77777777" w:rsidR="00913439" w:rsidRDefault="00913439">
            <w:pPr>
              <w:snapToGrid w:val="0"/>
              <w:jc w:val="center"/>
              <w:rPr>
                <w:rFonts w:ascii="Calibri" w:eastAsia="宋体" w:hAnsi="Calibri" w:cs="Times New Roman"/>
                <w:color w:val="000000"/>
                <w:szCs w:val="21"/>
              </w:rPr>
            </w:pPr>
          </w:p>
          <w:p w14:paraId="79401421" w14:textId="77777777" w:rsidR="00913439" w:rsidRDefault="00913439">
            <w:pPr>
              <w:snapToGrid w:val="0"/>
              <w:jc w:val="center"/>
              <w:rPr>
                <w:rFonts w:ascii="Calibri" w:eastAsia="宋体" w:hAnsi="Calibri" w:cs="Times New Roman"/>
                <w:color w:val="000000"/>
                <w:szCs w:val="21"/>
              </w:rPr>
            </w:pPr>
            <w:r>
              <w:rPr>
                <w:rFonts w:ascii="Calibri" w:eastAsia="宋体" w:hAnsi="Calibri" w:cs="Times New Roman" w:hint="eastAsia"/>
                <w:color w:val="000000"/>
                <w:szCs w:val="21"/>
              </w:rPr>
              <w:t>外语应用（</w:t>
            </w:r>
            <w:r>
              <w:rPr>
                <w:rFonts w:ascii="Times New Roman" w:eastAsia="宋体" w:hAnsi="Times New Roman" w:cs="Times New Roman"/>
                <w:color w:val="000000"/>
                <w:szCs w:val="21"/>
              </w:rPr>
              <w:t>H</w:t>
            </w:r>
            <w:r>
              <w:rPr>
                <w:rFonts w:ascii="Calibri" w:eastAsia="宋体" w:hAnsi="Calibri" w:cs="Times New Roman" w:hint="eastAsia"/>
                <w:color w:val="000000"/>
                <w:szCs w:val="21"/>
              </w:rPr>
              <w:t>）</w:t>
            </w:r>
          </w:p>
          <w:p w14:paraId="2A513D03" w14:textId="77777777" w:rsidR="00913439" w:rsidRDefault="00913439">
            <w:pPr>
              <w:snapToGrid w:val="0"/>
              <w:jc w:val="center"/>
              <w:rPr>
                <w:rFonts w:ascii="Calibri" w:eastAsia="宋体" w:hAnsi="Calibri" w:cs="Times New Roman"/>
                <w:color w:val="000000"/>
                <w:szCs w:val="21"/>
              </w:rPr>
            </w:pPr>
          </w:p>
        </w:tc>
        <w:tc>
          <w:tcPr>
            <w:tcW w:w="5613" w:type="dxa"/>
            <w:vAlign w:val="center"/>
          </w:tcPr>
          <w:p w14:paraId="099E5BDC" w14:textId="77777777" w:rsidR="00913439" w:rsidRDefault="00913439">
            <w:pPr>
              <w:snapToGrid w:val="0"/>
              <w:spacing w:line="320" w:lineRule="exact"/>
              <w:rPr>
                <w:rFonts w:ascii="Calibri" w:eastAsia="宋体" w:hAnsi="Calibri" w:cs="Times New Roman" w:hint="eastAsia"/>
                <w:color w:val="000000"/>
                <w:szCs w:val="21"/>
              </w:rPr>
            </w:pPr>
            <w:r>
              <w:rPr>
                <w:rFonts w:ascii="Calibri" w:eastAsia="宋体" w:hAnsi="Calibri" w:cs="Times New Roman" w:hint="eastAsia"/>
                <w:b/>
                <w:bCs/>
                <w:color w:val="000000"/>
                <w:szCs w:val="21"/>
              </w:rPr>
              <w:t>【外语素养和应用】</w:t>
            </w:r>
            <w:r>
              <w:rPr>
                <w:rFonts w:ascii="Calibri" w:eastAsia="宋体" w:hAnsi="Calibri" w:cs="Times New Roman" w:hint="eastAsia"/>
                <w:color w:val="000000"/>
                <w:szCs w:val="21"/>
              </w:rPr>
              <w:t>：能够有效地运用英语词汇、语法、以及有关篇章和语用等语言知识，较好地理解有一定语言难度、内容较为熟悉的口头或书面英文材料，准确把握其主旨和要义。能够对不同来源的信息（包括与个人专业相关的信息）进行综合、对比、分析，客观审视，理解深层涵义。在此基础上，得出自己的结论或观点，并能用英语以口头或书面的形式进行阐释。</w:t>
            </w:r>
          </w:p>
          <w:p w14:paraId="1B36AA24" w14:textId="77777777" w:rsidR="00913439" w:rsidRDefault="00913439">
            <w:pPr>
              <w:snapToGrid w:val="0"/>
              <w:spacing w:line="320" w:lineRule="exact"/>
              <w:rPr>
                <w:rFonts w:ascii="Calibri" w:eastAsia="宋体" w:hAnsi="Calibri" w:cs="Times New Roman"/>
                <w:color w:val="000000"/>
                <w:szCs w:val="21"/>
              </w:rPr>
            </w:pPr>
            <w:r>
              <w:rPr>
                <w:rFonts w:ascii="Calibri" w:eastAsia="宋体" w:hAnsi="Calibri" w:cs="Times New Roman" w:hint="eastAsia"/>
                <w:b/>
                <w:bCs/>
                <w:color w:val="000000"/>
                <w:szCs w:val="21"/>
              </w:rPr>
              <w:t>【反思改进】</w:t>
            </w:r>
            <w:r>
              <w:rPr>
                <w:rFonts w:ascii="Calibri" w:eastAsia="宋体" w:hAnsi="Calibri" w:cs="Times New Roman" w:hint="eastAsia"/>
                <w:color w:val="000000"/>
                <w:szCs w:val="21"/>
              </w:rPr>
              <w:t xml:space="preserve">: </w:t>
            </w:r>
            <w:r>
              <w:rPr>
                <w:rFonts w:ascii="Calibri" w:eastAsia="宋体" w:hAnsi="Calibri" w:cs="Times New Roman" w:hint="eastAsia"/>
                <w:color w:val="000000"/>
                <w:szCs w:val="21"/>
              </w:rPr>
              <w:t>通过英语课程学习，提高思辨能力和反思技能，能够在课程学习和实践中，通过反思和思辨来发现问题的本质和渊源，并积极寻求措施解决问题。</w:t>
            </w:r>
          </w:p>
        </w:tc>
      </w:tr>
      <w:tr w:rsidR="00913439" w14:paraId="16159552" w14:textId="77777777">
        <w:trPr>
          <w:jc w:val="center"/>
        </w:trPr>
        <w:tc>
          <w:tcPr>
            <w:tcW w:w="1448" w:type="dxa"/>
            <w:vAlign w:val="center"/>
          </w:tcPr>
          <w:p w14:paraId="31D472B0" w14:textId="77777777" w:rsidR="00913439" w:rsidRDefault="00913439">
            <w:pPr>
              <w:snapToGrid w:val="0"/>
              <w:jc w:val="center"/>
              <w:rPr>
                <w:rFonts w:ascii="Calibri" w:eastAsia="宋体" w:hAnsi="Calibri" w:cs="Times New Roman" w:hint="eastAsia"/>
                <w:color w:val="000000"/>
                <w:szCs w:val="21"/>
              </w:rPr>
            </w:pPr>
            <w:r>
              <w:rPr>
                <w:rFonts w:ascii="Calibri" w:eastAsia="宋体" w:hAnsi="Calibri" w:cs="Times New Roman"/>
                <w:color w:val="000000"/>
                <w:szCs w:val="21"/>
              </w:rPr>
              <w:t>课程目标</w:t>
            </w:r>
            <w:r>
              <w:rPr>
                <w:rFonts w:ascii="Calibri" w:eastAsia="宋体" w:hAnsi="Calibri" w:cs="Times New Roman" w:hint="eastAsia"/>
                <w:color w:val="000000"/>
                <w:szCs w:val="21"/>
              </w:rPr>
              <w:t>3</w:t>
            </w:r>
          </w:p>
        </w:tc>
        <w:tc>
          <w:tcPr>
            <w:tcW w:w="2509" w:type="dxa"/>
            <w:vAlign w:val="center"/>
          </w:tcPr>
          <w:p w14:paraId="3E409398" w14:textId="77777777" w:rsidR="00913439" w:rsidRDefault="00913439">
            <w:pPr>
              <w:snapToGrid w:val="0"/>
              <w:jc w:val="center"/>
              <w:rPr>
                <w:rFonts w:ascii="Calibri" w:eastAsia="宋体" w:hAnsi="Calibri" w:cs="Times New Roman"/>
                <w:color w:val="000000"/>
                <w:szCs w:val="21"/>
              </w:rPr>
            </w:pPr>
          </w:p>
          <w:p w14:paraId="4E6AF6E6" w14:textId="77777777" w:rsidR="00913439" w:rsidRDefault="00913439">
            <w:pPr>
              <w:snapToGrid w:val="0"/>
              <w:jc w:val="center"/>
              <w:rPr>
                <w:rFonts w:ascii="Calibri" w:eastAsia="宋体" w:hAnsi="Calibri" w:cs="Times New Roman"/>
                <w:color w:val="000000"/>
                <w:szCs w:val="21"/>
              </w:rPr>
            </w:pPr>
            <w:r>
              <w:rPr>
                <w:rFonts w:ascii="Calibri" w:eastAsia="宋体" w:hAnsi="Calibri" w:cs="Times New Roman" w:hint="eastAsia"/>
                <w:color w:val="000000"/>
                <w:szCs w:val="21"/>
              </w:rPr>
              <w:t>沟通能力（</w:t>
            </w:r>
            <w:r>
              <w:rPr>
                <w:rFonts w:ascii="Times New Roman" w:eastAsia="宋体" w:hAnsi="Times New Roman" w:cs="Times New Roman" w:hint="eastAsia"/>
                <w:color w:val="000000"/>
                <w:szCs w:val="21"/>
              </w:rPr>
              <w:t>M</w:t>
            </w:r>
            <w:r>
              <w:rPr>
                <w:rFonts w:ascii="Times New Roman" w:eastAsia="宋体" w:hAnsi="Times New Roman" w:cs="Times New Roman" w:hint="eastAsia"/>
                <w:color w:val="000000"/>
                <w:szCs w:val="21"/>
              </w:rPr>
              <w:t>）</w:t>
            </w:r>
          </w:p>
          <w:p w14:paraId="788EB6BC" w14:textId="77777777" w:rsidR="00913439" w:rsidRDefault="00913439">
            <w:pPr>
              <w:snapToGrid w:val="0"/>
              <w:jc w:val="center"/>
              <w:rPr>
                <w:rFonts w:ascii="Calibri" w:eastAsia="宋体" w:hAnsi="Calibri" w:cs="Times New Roman"/>
                <w:color w:val="000000"/>
                <w:szCs w:val="21"/>
              </w:rPr>
            </w:pPr>
          </w:p>
          <w:p w14:paraId="16053AB1" w14:textId="77777777" w:rsidR="00913439" w:rsidRDefault="00913439">
            <w:pPr>
              <w:snapToGrid w:val="0"/>
              <w:jc w:val="center"/>
              <w:rPr>
                <w:rFonts w:ascii="Calibri" w:eastAsia="宋体" w:hAnsi="Calibri" w:cs="Times New Roman"/>
                <w:color w:val="000000"/>
                <w:szCs w:val="21"/>
              </w:rPr>
            </w:pPr>
          </w:p>
        </w:tc>
        <w:tc>
          <w:tcPr>
            <w:tcW w:w="5613" w:type="dxa"/>
            <w:vAlign w:val="center"/>
          </w:tcPr>
          <w:p w14:paraId="61A95D75" w14:textId="77777777" w:rsidR="00913439" w:rsidRDefault="00913439">
            <w:pPr>
              <w:snapToGrid w:val="0"/>
              <w:spacing w:line="320" w:lineRule="exact"/>
              <w:rPr>
                <w:rFonts w:ascii="Calibri" w:eastAsia="宋体" w:hAnsi="Calibri" w:cs="Times New Roman" w:hint="eastAsia"/>
                <w:color w:val="000000"/>
                <w:szCs w:val="21"/>
              </w:rPr>
            </w:pPr>
            <w:r>
              <w:rPr>
                <w:rFonts w:ascii="Calibri" w:eastAsia="宋体" w:hAnsi="Calibri" w:cs="Times New Roman" w:hint="eastAsia"/>
                <w:b/>
                <w:bCs/>
                <w:color w:val="000000"/>
                <w:szCs w:val="21"/>
              </w:rPr>
              <w:t>【沟通交流】</w:t>
            </w:r>
            <w:r>
              <w:rPr>
                <w:rFonts w:ascii="Calibri" w:eastAsia="宋体" w:hAnsi="Calibri" w:cs="Times New Roman" w:hint="eastAsia"/>
                <w:color w:val="000000"/>
                <w:szCs w:val="21"/>
              </w:rPr>
              <w:t xml:space="preserve">: </w:t>
            </w:r>
            <w:r>
              <w:rPr>
                <w:rFonts w:ascii="Calibri" w:eastAsia="宋体" w:hAnsi="Calibri" w:cs="Times New Roman" w:hint="eastAsia"/>
                <w:color w:val="000000"/>
                <w:szCs w:val="21"/>
              </w:rPr>
              <w:t>能够以口头和书面形式，用英语较清楚地描述事件，陈述道理或计划，表达意愿等，并对他人的发言、回话等做出恰当的反映和评论。</w:t>
            </w:r>
          </w:p>
          <w:p w14:paraId="39734472" w14:textId="77777777" w:rsidR="00913439" w:rsidRDefault="00913439">
            <w:pPr>
              <w:snapToGrid w:val="0"/>
              <w:spacing w:line="320" w:lineRule="exact"/>
              <w:rPr>
                <w:rFonts w:ascii="Calibri" w:eastAsia="宋体" w:hAnsi="Calibri" w:cs="Times New Roman"/>
                <w:color w:val="000000"/>
                <w:szCs w:val="21"/>
              </w:rPr>
            </w:pPr>
            <w:r>
              <w:rPr>
                <w:rFonts w:ascii="Calibri" w:eastAsia="宋体" w:hAnsi="Calibri" w:cs="Times New Roman" w:hint="eastAsia"/>
                <w:b/>
                <w:bCs/>
                <w:color w:val="000000"/>
                <w:szCs w:val="21"/>
              </w:rPr>
              <w:t>【综合运用】</w:t>
            </w:r>
            <w:r>
              <w:rPr>
                <w:rFonts w:ascii="Calibri" w:eastAsia="宋体" w:hAnsi="Calibri" w:cs="Times New Roman" w:hint="eastAsia"/>
                <w:b/>
                <w:bCs/>
                <w:color w:val="000000"/>
                <w:szCs w:val="21"/>
              </w:rPr>
              <w:t>:</w:t>
            </w:r>
            <w:r>
              <w:rPr>
                <w:rFonts w:ascii="Calibri" w:eastAsia="宋体" w:hAnsi="Calibri" w:cs="Times New Roman" w:hint="eastAsia"/>
                <w:color w:val="000000"/>
                <w:szCs w:val="21"/>
              </w:rPr>
              <w:t>能够较好地运用表达和交流技巧，就较熟悉的主题或话题，用英语进行较为自如的口头和书面交流，有效传递信息，比较和评析不同的意见，发表见解，表达连贯、得体、顺畅。具有家国情怀和国际视野，在与来自不同文化背景的人进行交流时，能够较好地应对与对方在文化和价值</w:t>
            </w:r>
            <w:r>
              <w:rPr>
                <w:rFonts w:ascii="Calibri" w:eastAsia="宋体" w:hAnsi="Calibri" w:cs="Times New Roman" w:hint="eastAsia"/>
                <w:color w:val="000000"/>
                <w:szCs w:val="21"/>
              </w:rPr>
              <w:lastRenderedPageBreak/>
              <w:t>观等方面的差异，并能根据交际需要较好地运用交际策略。</w:t>
            </w:r>
          </w:p>
        </w:tc>
      </w:tr>
    </w:tbl>
    <w:p w14:paraId="550E1E57" w14:textId="77777777" w:rsidR="00913439" w:rsidRDefault="00913439">
      <w:pPr>
        <w:jc w:val="left"/>
        <w:rPr>
          <w:rFonts w:eastAsia="微软雅黑"/>
          <w:b/>
          <w:bCs/>
          <w:color w:val="000000"/>
          <w:sz w:val="24"/>
        </w:rPr>
      </w:pPr>
    </w:p>
    <w:p w14:paraId="19AEC840" w14:textId="77777777" w:rsidR="00913439" w:rsidRDefault="00913439">
      <w:pPr>
        <w:jc w:val="left"/>
        <w:rPr>
          <w:rFonts w:eastAsia="微软雅黑"/>
          <w:b/>
          <w:bCs/>
          <w:color w:val="000000"/>
          <w:sz w:val="24"/>
        </w:rPr>
      </w:pPr>
      <w:r>
        <w:rPr>
          <w:rFonts w:eastAsia="微软雅黑"/>
          <w:b/>
          <w:bCs/>
          <w:color w:val="000000"/>
          <w:sz w:val="24"/>
        </w:rPr>
        <w:t>三、课程教学内容与学时分配</w:t>
      </w:r>
    </w:p>
    <w:p w14:paraId="6144EE27" w14:textId="77777777" w:rsidR="00913439" w:rsidRDefault="00913439">
      <w:pPr>
        <w:jc w:val="left"/>
        <w:rPr>
          <w:color w:val="000000"/>
        </w:rPr>
      </w:pPr>
      <w:r>
        <w:rPr>
          <w:color w:val="000000"/>
        </w:rPr>
        <w:t>本课程理论教学</w:t>
      </w:r>
      <w:r>
        <w:rPr>
          <w:rFonts w:hint="eastAsia"/>
          <w:color w:val="000000"/>
        </w:rPr>
        <w:t>32</w:t>
      </w:r>
      <w:r>
        <w:rPr>
          <w:color w:val="000000"/>
        </w:rPr>
        <w:t>学时，实践教学</w:t>
      </w:r>
      <w:r>
        <w:rPr>
          <w:rFonts w:hint="eastAsia"/>
          <w:color w:val="000000"/>
        </w:rPr>
        <w:t>0</w:t>
      </w:r>
      <w:r>
        <w:rPr>
          <w:color w:val="000000"/>
        </w:rPr>
        <w:t>学时，共计</w:t>
      </w:r>
      <w:r>
        <w:rPr>
          <w:rFonts w:hint="eastAsia"/>
          <w:color w:val="000000"/>
        </w:rPr>
        <w:t>32</w:t>
      </w:r>
      <w:r>
        <w:rPr>
          <w:color w:val="000000"/>
        </w:rPr>
        <w:t>学时。具体内容、学时及要求见下表：</w:t>
      </w:r>
    </w:p>
    <w:tbl>
      <w:tblPr>
        <w:tblW w:w="105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2"/>
        <w:gridCol w:w="1426"/>
        <w:gridCol w:w="1559"/>
        <w:gridCol w:w="2229"/>
        <w:gridCol w:w="1515"/>
        <w:gridCol w:w="675"/>
        <w:gridCol w:w="1139"/>
        <w:gridCol w:w="946"/>
      </w:tblGrid>
      <w:tr w:rsidR="00913439" w14:paraId="10BC4009" w14:textId="77777777">
        <w:trPr>
          <w:trHeight w:val="673"/>
          <w:jc w:val="center"/>
        </w:trPr>
        <w:tc>
          <w:tcPr>
            <w:tcW w:w="1072" w:type="dxa"/>
            <w:shd w:val="clear" w:color="auto" w:fill="auto"/>
            <w:vAlign w:val="center"/>
          </w:tcPr>
          <w:p w14:paraId="2C714322" w14:textId="77777777" w:rsidR="00913439" w:rsidRDefault="00913439">
            <w:pPr>
              <w:widowControl/>
              <w:snapToGrid w:val="0"/>
              <w:jc w:val="center"/>
              <w:rPr>
                <w:rFonts w:ascii="Times New Roman" w:hAnsi="Times New Roman"/>
                <w:b/>
                <w:bCs/>
                <w:kern w:val="0"/>
                <w:szCs w:val="21"/>
              </w:rPr>
            </w:pPr>
            <w:r>
              <w:rPr>
                <w:rFonts w:ascii="Times New Roman"/>
                <w:b/>
                <w:bCs/>
                <w:kern w:val="0"/>
                <w:szCs w:val="21"/>
              </w:rPr>
              <w:t>序号</w:t>
            </w:r>
          </w:p>
        </w:tc>
        <w:tc>
          <w:tcPr>
            <w:tcW w:w="1426" w:type="dxa"/>
            <w:shd w:val="clear" w:color="auto" w:fill="auto"/>
            <w:vAlign w:val="center"/>
          </w:tcPr>
          <w:p w14:paraId="10293796" w14:textId="77777777" w:rsidR="00913439" w:rsidRDefault="00913439">
            <w:pPr>
              <w:widowControl/>
              <w:snapToGrid w:val="0"/>
              <w:jc w:val="center"/>
              <w:rPr>
                <w:rFonts w:ascii="Times New Roman" w:hAnsi="Times New Roman"/>
                <w:b/>
                <w:bCs/>
                <w:kern w:val="0"/>
                <w:szCs w:val="21"/>
              </w:rPr>
            </w:pPr>
            <w:r>
              <w:rPr>
                <w:rFonts w:ascii="Times New Roman"/>
                <w:b/>
                <w:bCs/>
                <w:kern w:val="0"/>
                <w:szCs w:val="21"/>
              </w:rPr>
              <w:t>教学内容</w:t>
            </w:r>
          </w:p>
        </w:tc>
        <w:tc>
          <w:tcPr>
            <w:tcW w:w="1559" w:type="dxa"/>
            <w:shd w:val="clear" w:color="auto" w:fill="auto"/>
            <w:vAlign w:val="center"/>
          </w:tcPr>
          <w:p w14:paraId="18462CDE" w14:textId="77777777" w:rsidR="00913439" w:rsidRDefault="00913439">
            <w:pPr>
              <w:widowControl/>
              <w:snapToGrid w:val="0"/>
              <w:jc w:val="center"/>
              <w:rPr>
                <w:rFonts w:ascii="Times New Roman" w:hAnsi="Times New Roman"/>
                <w:b/>
                <w:bCs/>
                <w:kern w:val="0"/>
                <w:szCs w:val="21"/>
              </w:rPr>
            </w:pPr>
            <w:r>
              <w:rPr>
                <w:rFonts w:ascii="Times New Roman"/>
                <w:b/>
                <w:bCs/>
                <w:kern w:val="0"/>
                <w:szCs w:val="21"/>
              </w:rPr>
              <w:t>主要知识点</w:t>
            </w:r>
          </w:p>
        </w:tc>
        <w:tc>
          <w:tcPr>
            <w:tcW w:w="2229" w:type="dxa"/>
            <w:shd w:val="clear" w:color="auto" w:fill="auto"/>
            <w:vAlign w:val="center"/>
          </w:tcPr>
          <w:p w14:paraId="5733FD0A" w14:textId="77777777" w:rsidR="00913439" w:rsidRDefault="00913439">
            <w:pPr>
              <w:widowControl/>
              <w:snapToGrid w:val="0"/>
              <w:jc w:val="center"/>
              <w:rPr>
                <w:rFonts w:ascii="Times New Roman" w:eastAsia="宋体" w:hAnsi="Times New Roman" w:hint="eastAsia"/>
                <w:b/>
                <w:bCs/>
                <w:kern w:val="0"/>
                <w:szCs w:val="21"/>
              </w:rPr>
            </w:pPr>
            <w:r>
              <w:rPr>
                <w:rFonts w:ascii="Times New Roman" w:hAnsi="Times New Roman" w:hint="eastAsia"/>
                <w:b/>
                <w:bCs/>
                <w:kern w:val="0"/>
                <w:szCs w:val="21"/>
              </w:rPr>
              <w:t>教学目标</w:t>
            </w:r>
          </w:p>
        </w:tc>
        <w:tc>
          <w:tcPr>
            <w:tcW w:w="1515" w:type="dxa"/>
            <w:shd w:val="clear" w:color="auto" w:fill="FFFFFF"/>
            <w:vAlign w:val="center"/>
          </w:tcPr>
          <w:p w14:paraId="007F51E9" w14:textId="77777777" w:rsidR="00913439" w:rsidRDefault="00913439">
            <w:pPr>
              <w:widowControl/>
              <w:snapToGrid w:val="0"/>
              <w:jc w:val="center"/>
              <w:rPr>
                <w:rFonts w:ascii="Times New Roman" w:hAnsi="Times New Roman"/>
                <w:b/>
                <w:bCs/>
                <w:kern w:val="0"/>
                <w:szCs w:val="21"/>
                <w:shd w:val="clear" w:color="FFFFFF" w:fill="D9D9D9"/>
              </w:rPr>
            </w:pPr>
            <w:r>
              <w:rPr>
                <w:rFonts w:ascii="Times New Roman"/>
                <w:b/>
                <w:bCs/>
                <w:kern w:val="0"/>
                <w:szCs w:val="21"/>
              </w:rPr>
              <w:t>教学重点和难点</w:t>
            </w:r>
          </w:p>
        </w:tc>
        <w:tc>
          <w:tcPr>
            <w:tcW w:w="675" w:type="dxa"/>
            <w:vAlign w:val="center"/>
          </w:tcPr>
          <w:p w14:paraId="2F7612FD" w14:textId="77777777" w:rsidR="00913439" w:rsidRDefault="00913439">
            <w:pPr>
              <w:widowControl/>
              <w:snapToGrid w:val="0"/>
              <w:jc w:val="center"/>
              <w:rPr>
                <w:rFonts w:ascii="Times New Roman"/>
                <w:b/>
                <w:bCs/>
                <w:kern w:val="0"/>
                <w:szCs w:val="21"/>
              </w:rPr>
            </w:pPr>
            <w:r>
              <w:rPr>
                <w:rFonts w:ascii="Times New Roman"/>
                <w:b/>
                <w:bCs/>
                <w:kern w:val="0"/>
                <w:szCs w:val="21"/>
              </w:rPr>
              <w:t>建议</w:t>
            </w:r>
          </w:p>
          <w:p w14:paraId="5FC3485B" w14:textId="77777777" w:rsidR="00913439" w:rsidRDefault="00913439">
            <w:pPr>
              <w:widowControl/>
              <w:snapToGrid w:val="0"/>
              <w:jc w:val="center"/>
              <w:rPr>
                <w:rFonts w:ascii="Times New Roman" w:hAnsi="Times New Roman"/>
                <w:b/>
                <w:bCs/>
                <w:kern w:val="0"/>
                <w:szCs w:val="21"/>
              </w:rPr>
            </w:pPr>
            <w:r>
              <w:rPr>
                <w:rFonts w:ascii="Times New Roman"/>
                <w:b/>
                <w:bCs/>
                <w:kern w:val="0"/>
                <w:szCs w:val="21"/>
              </w:rPr>
              <w:t>学时</w:t>
            </w:r>
          </w:p>
        </w:tc>
        <w:tc>
          <w:tcPr>
            <w:tcW w:w="1139" w:type="dxa"/>
            <w:vAlign w:val="center"/>
          </w:tcPr>
          <w:p w14:paraId="61BBA53C" w14:textId="77777777" w:rsidR="00913439" w:rsidRDefault="00913439">
            <w:pPr>
              <w:widowControl/>
              <w:snapToGrid w:val="0"/>
              <w:jc w:val="center"/>
              <w:rPr>
                <w:rFonts w:ascii="Times New Roman" w:hAnsi="Times New Roman"/>
                <w:b/>
                <w:bCs/>
                <w:kern w:val="0"/>
                <w:szCs w:val="21"/>
                <w:highlight w:val="yellow"/>
              </w:rPr>
            </w:pPr>
            <w:r>
              <w:rPr>
                <w:rFonts w:ascii="Times New Roman"/>
                <w:b/>
                <w:bCs/>
                <w:kern w:val="0"/>
                <w:szCs w:val="21"/>
              </w:rPr>
              <w:t>教学方式</w:t>
            </w:r>
          </w:p>
        </w:tc>
        <w:tc>
          <w:tcPr>
            <w:tcW w:w="946" w:type="dxa"/>
            <w:vAlign w:val="center"/>
          </w:tcPr>
          <w:p w14:paraId="76BECC9B" w14:textId="77777777" w:rsidR="00913439" w:rsidRDefault="00913439">
            <w:pPr>
              <w:widowControl/>
              <w:snapToGrid w:val="0"/>
              <w:jc w:val="center"/>
              <w:rPr>
                <w:rFonts w:ascii="Times New Roman"/>
                <w:b/>
                <w:bCs/>
                <w:kern w:val="0"/>
                <w:szCs w:val="21"/>
              </w:rPr>
            </w:pPr>
            <w:r>
              <w:rPr>
                <w:rFonts w:ascii="Times New Roman"/>
                <w:b/>
                <w:bCs/>
                <w:kern w:val="0"/>
                <w:szCs w:val="21"/>
              </w:rPr>
              <w:t>对应课程目标</w:t>
            </w:r>
          </w:p>
        </w:tc>
      </w:tr>
      <w:tr w:rsidR="00913439" w14:paraId="6FB42D98" w14:textId="77777777">
        <w:trPr>
          <w:jc w:val="center"/>
        </w:trPr>
        <w:tc>
          <w:tcPr>
            <w:tcW w:w="1072" w:type="dxa"/>
          </w:tcPr>
          <w:p w14:paraId="20F15823" w14:textId="77777777" w:rsidR="00913439" w:rsidRDefault="00913439">
            <w:pPr>
              <w:widowControl/>
              <w:jc w:val="center"/>
              <w:rPr>
                <w:rFonts w:ascii="Times New Roman" w:eastAsia="宋体" w:hAnsi="Times New Roman"/>
                <w:kern w:val="0"/>
                <w:szCs w:val="21"/>
              </w:rPr>
            </w:pPr>
            <w:r>
              <w:rPr>
                <w:rFonts w:ascii="Times New Roman" w:eastAsia="宋体" w:hAnsi="Times New Roman" w:hint="eastAsia"/>
                <w:kern w:val="0"/>
                <w:szCs w:val="21"/>
              </w:rPr>
              <w:t>1</w:t>
            </w:r>
          </w:p>
        </w:tc>
        <w:tc>
          <w:tcPr>
            <w:tcW w:w="1426" w:type="dxa"/>
          </w:tcPr>
          <w:p w14:paraId="65CEF966" w14:textId="77777777" w:rsidR="00913439" w:rsidRDefault="00913439">
            <w:pPr>
              <w:jc w:val="left"/>
              <w:rPr>
                <w:rFonts w:ascii="Times New Roman" w:eastAsia="宋体" w:hAnsi="Times New Roman"/>
                <w:kern w:val="0"/>
                <w:szCs w:val="21"/>
              </w:rPr>
            </w:pPr>
            <w:r>
              <w:rPr>
                <w:rFonts w:ascii="Times New Roman" w:hint="eastAsia"/>
                <w:kern w:val="0"/>
                <w:szCs w:val="21"/>
              </w:rPr>
              <w:t>大学新生活</w:t>
            </w:r>
          </w:p>
        </w:tc>
        <w:tc>
          <w:tcPr>
            <w:tcW w:w="1559" w:type="dxa"/>
          </w:tcPr>
          <w:p w14:paraId="5042B138" w14:textId="77777777" w:rsidR="00913439" w:rsidRDefault="00913439">
            <w:pPr>
              <w:rPr>
                <w:rFonts w:ascii="Times New Roman" w:eastAsia="宋体" w:hAnsi="Times New Roman" w:hint="eastAsia"/>
                <w:kern w:val="0"/>
                <w:szCs w:val="21"/>
              </w:rPr>
            </w:pPr>
            <w:r>
              <w:rPr>
                <w:rFonts w:ascii="Times New Roman" w:eastAsia="宋体" w:hAnsi="Times New Roman" w:hint="eastAsia"/>
                <w:kern w:val="0"/>
                <w:szCs w:val="21"/>
              </w:rPr>
              <w:t>大学生活相关词汇；</w:t>
            </w:r>
          </w:p>
          <w:p w14:paraId="29959227" w14:textId="77777777" w:rsidR="00913439" w:rsidRDefault="00913439">
            <w:pPr>
              <w:rPr>
                <w:rFonts w:ascii="Times New Roman" w:eastAsia="宋体" w:hAnsi="Times New Roman" w:hint="eastAsia"/>
                <w:kern w:val="0"/>
                <w:szCs w:val="21"/>
              </w:rPr>
            </w:pPr>
            <w:r>
              <w:rPr>
                <w:rFonts w:ascii="Times New Roman" w:eastAsia="宋体" w:hAnsi="Times New Roman" w:hint="eastAsia"/>
                <w:kern w:val="0"/>
                <w:szCs w:val="21"/>
              </w:rPr>
              <w:t>挑战自我与个人成长；</w:t>
            </w:r>
          </w:p>
          <w:p w14:paraId="6A14AFB7" w14:textId="77777777" w:rsidR="00913439" w:rsidRDefault="00913439">
            <w:pPr>
              <w:rPr>
                <w:rFonts w:ascii="Times New Roman" w:eastAsia="宋体" w:hAnsi="Times New Roman" w:hint="eastAsia"/>
                <w:kern w:val="0"/>
                <w:szCs w:val="21"/>
              </w:rPr>
            </w:pPr>
            <w:r>
              <w:rPr>
                <w:rFonts w:ascii="Times New Roman" w:eastAsia="宋体" w:hAnsi="Times New Roman" w:hint="eastAsia"/>
                <w:kern w:val="0"/>
                <w:szCs w:val="21"/>
              </w:rPr>
              <w:t>阅读技巧：</w:t>
            </w:r>
            <w:r>
              <w:rPr>
                <w:rFonts w:ascii="Times New Roman" w:eastAsia="宋体" w:hAnsi="Times New Roman" w:hint="eastAsia"/>
                <w:kern w:val="0"/>
                <w:szCs w:val="21"/>
              </w:rPr>
              <w:t>Previewing</w:t>
            </w:r>
          </w:p>
          <w:p w14:paraId="36A5FF9C" w14:textId="77777777" w:rsidR="00913439" w:rsidRDefault="00913439">
            <w:pPr>
              <w:rPr>
                <w:rFonts w:ascii="Times New Roman" w:eastAsia="宋体" w:hAnsi="Times New Roman"/>
                <w:kern w:val="0"/>
                <w:szCs w:val="21"/>
              </w:rPr>
            </w:pPr>
            <w:r>
              <w:rPr>
                <w:rFonts w:ascii="Times New Roman" w:eastAsia="宋体" w:hAnsi="Times New Roman" w:hint="eastAsia"/>
                <w:kern w:val="0"/>
                <w:szCs w:val="21"/>
              </w:rPr>
              <w:t>写作技巧：</w:t>
            </w:r>
            <w:r>
              <w:rPr>
                <w:rFonts w:ascii="Times New Roman" w:eastAsia="宋体" w:hAnsi="Times New Roman" w:hint="eastAsia"/>
                <w:kern w:val="0"/>
                <w:szCs w:val="21"/>
              </w:rPr>
              <w:t>A paragraph with a topic sentence supported by details</w:t>
            </w:r>
          </w:p>
        </w:tc>
        <w:tc>
          <w:tcPr>
            <w:tcW w:w="2229" w:type="dxa"/>
          </w:tcPr>
          <w:p w14:paraId="194BCE61" w14:textId="77777777" w:rsidR="00913439" w:rsidRDefault="00913439">
            <w:pPr>
              <w:rPr>
                <w:rFonts w:ascii="宋体" w:eastAsia="宋体" w:hAnsi="宋体" w:cs="宋体" w:hint="eastAsia"/>
                <w:szCs w:val="21"/>
              </w:rPr>
            </w:pPr>
            <w:r>
              <w:rPr>
                <w:rFonts w:ascii="宋体" w:eastAsia="宋体" w:hAnsi="宋体" w:cs="宋体" w:hint="eastAsia"/>
                <w:szCs w:val="21"/>
              </w:rPr>
              <w:t>语言技能</w:t>
            </w:r>
            <w:r>
              <w:rPr>
                <w:rFonts w:ascii="宋体" w:eastAsia="宋体" w:hAnsi="宋体" w:cs="宋体" w:hint="eastAsia"/>
                <w:sz w:val="24"/>
                <w:szCs w:val="24"/>
              </w:rPr>
              <w:t>：</w:t>
            </w:r>
            <w:r>
              <w:rPr>
                <w:rFonts w:ascii="宋体" w:eastAsia="宋体" w:hAnsi="宋体" w:cs="宋体" w:hint="eastAsia"/>
                <w:szCs w:val="21"/>
              </w:rPr>
              <w:t>掌握与大学生活相关的词汇和表达；</w:t>
            </w:r>
          </w:p>
          <w:p w14:paraId="0C391664" w14:textId="77777777" w:rsidR="00913439" w:rsidRDefault="00913439">
            <w:pPr>
              <w:rPr>
                <w:rFonts w:ascii="宋体" w:eastAsia="宋体" w:hAnsi="宋体" w:cs="宋体" w:hint="eastAsia"/>
                <w:szCs w:val="21"/>
              </w:rPr>
            </w:pPr>
            <w:r>
              <w:rPr>
                <w:rFonts w:ascii="宋体" w:eastAsia="宋体" w:hAnsi="宋体" w:cs="宋体" w:hint="eastAsia"/>
                <w:szCs w:val="21"/>
              </w:rPr>
              <w:t>阅读目标：通过课文理解大学生面临的挑战；</w:t>
            </w:r>
          </w:p>
          <w:p w14:paraId="051CA1D2" w14:textId="77777777" w:rsidR="00913439" w:rsidRDefault="00913439">
            <w:pPr>
              <w:rPr>
                <w:rFonts w:ascii="宋体" w:eastAsia="宋体" w:hAnsi="宋体" w:cs="宋体" w:hint="eastAsia"/>
                <w:szCs w:val="21"/>
              </w:rPr>
            </w:pPr>
            <w:r>
              <w:rPr>
                <w:rFonts w:ascii="宋体" w:eastAsia="宋体" w:hAnsi="宋体" w:cs="宋体" w:hint="eastAsia"/>
                <w:szCs w:val="21"/>
              </w:rPr>
              <w:t>写作目标：学会撰写简单的个人介绍或校园生活段落；</w:t>
            </w:r>
          </w:p>
          <w:p w14:paraId="36789E33" w14:textId="77777777" w:rsidR="00913439" w:rsidRDefault="00913439">
            <w:pPr>
              <w:rPr>
                <w:rFonts w:ascii="宋体" w:eastAsia="宋体" w:hAnsi="宋体" w:cs="宋体" w:hint="eastAsia"/>
                <w:szCs w:val="21"/>
              </w:rPr>
            </w:pPr>
            <w:r>
              <w:rPr>
                <w:rFonts w:ascii="宋体" w:eastAsia="宋体" w:hAnsi="宋体" w:cs="宋体" w:hint="eastAsia"/>
                <w:szCs w:val="21"/>
              </w:rPr>
              <w:t>文化意识：了解中外大学文化差异。</w:t>
            </w:r>
          </w:p>
        </w:tc>
        <w:tc>
          <w:tcPr>
            <w:tcW w:w="1515" w:type="dxa"/>
          </w:tcPr>
          <w:p w14:paraId="4C59EB1C" w14:textId="77777777" w:rsidR="00913439" w:rsidRDefault="00913439">
            <w:pPr>
              <w:rPr>
                <w:rFonts w:ascii="Times New Roman" w:eastAsia="宋体" w:hAnsi="Times New Roman" w:hint="eastAsia"/>
                <w:kern w:val="0"/>
                <w:szCs w:val="21"/>
              </w:rPr>
            </w:pPr>
            <w:r>
              <w:rPr>
                <w:rFonts w:ascii="Times New Roman" w:eastAsia="宋体" w:hAnsi="Times New Roman" w:hint="eastAsia"/>
                <w:kern w:val="0"/>
                <w:szCs w:val="21"/>
              </w:rPr>
              <w:t>词汇扩展；</w:t>
            </w:r>
            <w:r>
              <w:rPr>
                <w:rFonts w:ascii="Times New Roman" w:eastAsia="宋体" w:hAnsi="Times New Roman" w:hint="eastAsia"/>
                <w:kern w:val="0"/>
                <w:szCs w:val="21"/>
              </w:rPr>
              <w:br/>
            </w:r>
            <w:r>
              <w:rPr>
                <w:rFonts w:ascii="Times New Roman" w:eastAsia="宋体" w:hAnsi="Times New Roman" w:hint="eastAsia"/>
                <w:kern w:val="0"/>
                <w:szCs w:val="21"/>
              </w:rPr>
              <w:t>新生入学的心态与大学生活的适应；</w:t>
            </w:r>
          </w:p>
          <w:p w14:paraId="309D702F" w14:textId="77777777" w:rsidR="00913439" w:rsidRDefault="00913439">
            <w:pPr>
              <w:rPr>
                <w:rFonts w:ascii="Times New Roman" w:eastAsia="宋体" w:hAnsi="Times New Roman" w:hint="eastAsia"/>
                <w:kern w:val="0"/>
                <w:szCs w:val="21"/>
              </w:rPr>
            </w:pPr>
            <w:r>
              <w:rPr>
                <w:rFonts w:ascii="Times New Roman" w:eastAsia="宋体" w:hAnsi="Times New Roman" w:hint="eastAsia"/>
                <w:kern w:val="0"/>
                <w:szCs w:val="21"/>
              </w:rPr>
              <w:t>学习如何通过预览提高阅读理解能力；</w:t>
            </w:r>
          </w:p>
          <w:p w14:paraId="22E57AD7" w14:textId="77777777" w:rsidR="00913439" w:rsidRDefault="00913439">
            <w:pPr>
              <w:rPr>
                <w:rFonts w:ascii="Times New Roman" w:eastAsia="宋体" w:hAnsi="Times New Roman" w:hint="eastAsia"/>
                <w:kern w:val="0"/>
                <w:szCs w:val="21"/>
              </w:rPr>
            </w:pPr>
            <w:r>
              <w:rPr>
                <w:rFonts w:ascii="Times New Roman" w:eastAsia="宋体" w:hAnsi="Times New Roman" w:hint="eastAsia"/>
                <w:kern w:val="0"/>
                <w:szCs w:val="21"/>
              </w:rPr>
              <w:t>掌握写作段落中主题句的使用，并通过细节支持主题句。</w:t>
            </w:r>
          </w:p>
          <w:p w14:paraId="58A653AF" w14:textId="77777777" w:rsidR="00913439" w:rsidRDefault="00913439">
            <w:pPr>
              <w:rPr>
                <w:rFonts w:ascii="Times New Roman" w:eastAsia="宋体" w:hAnsi="Times New Roman" w:hint="eastAsia"/>
                <w:kern w:val="0"/>
                <w:szCs w:val="21"/>
              </w:rPr>
            </w:pPr>
          </w:p>
        </w:tc>
        <w:tc>
          <w:tcPr>
            <w:tcW w:w="675" w:type="dxa"/>
          </w:tcPr>
          <w:p w14:paraId="7FE548A5" w14:textId="77777777" w:rsidR="00913439" w:rsidRDefault="00913439">
            <w:pPr>
              <w:widowControl/>
              <w:jc w:val="center"/>
              <w:rPr>
                <w:rFonts w:ascii="Times New Roman" w:eastAsia="宋体" w:hAnsi="Times New Roman" w:hint="eastAsia"/>
                <w:kern w:val="0"/>
                <w:szCs w:val="21"/>
              </w:rPr>
            </w:pPr>
            <w:r>
              <w:rPr>
                <w:rFonts w:ascii="Times New Roman" w:eastAsia="宋体" w:hAnsi="Times New Roman" w:hint="eastAsia"/>
                <w:kern w:val="0"/>
                <w:szCs w:val="21"/>
              </w:rPr>
              <w:t>4</w:t>
            </w:r>
          </w:p>
        </w:tc>
        <w:tc>
          <w:tcPr>
            <w:tcW w:w="1139" w:type="dxa"/>
          </w:tcPr>
          <w:p w14:paraId="1A20ED9C" w14:textId="77777777" w:rsidR="00913439" w:rsidRDefault="00913439">
            <w:pPr>
              <w:widowControl/>
              <w:jc w:val="center"/>
              <w:rPr>
                <w:rFonts w:ascii="Times New Roman" w:hAnsi="Times New Roman"/>
                <w:kern w:val="0"/>
                <w:szCs w:val="21"/>
              </w:rPr>
            </w:pPr>
            <w:r>
              <w:rPr>
                <w:rFonts w:ascii="Times New Roman" w:hint="eastAsia"/>
                <w:kern w:val="0"/>
                <w:szCs w:val="21"/>
              </w:rPr>
              <w:t>讲授、讨论、任务驱动</w:t>
            </w:r>
          </w:p>
        </w:tc>
        <w:tc>
          <w:tcPr>
            <w:tcW w:w="946" w:type="dxa"/>
          </w:tcPr>
          <w:p w14:paraId="7C484353" w14:textId="77777777" w:rsidR="00913439" w:rsidRDefault="00913439">
            <w:pPr>
              <w:widowControl/>
              <w:jc w:val="center"/>
              <w:rPr>
                <w:rFonts w:ascii="Times New Roman" w:hAnsi="Times New Roman"/>
                <w:kern w:val="0"/>
                <w:szCs w:val="21"/>
              </w:rPr>
            </w:pPr>
            <w:r>
              <w:rPr>
                <w:rFonts w:ascii="Times New Roman"/>
                <w:kern w:val="0"/>
                <w:szCs w:val="21"/>
              </w:rPr>
              <w:t>目标</w:t>
            </w:r>
            <w:r>
              <w:rPr>
                <w:rFonts w:ascii="Times New Roman" w:hAnsi="Times New Roman"/>
                <w:kern w:val="0"/>
                <w:szCs w:val="21"/>
              </w:rPr>
              <w:t>1</w:t>
            </w:r>
          </w:p>
          <w:p w14:paraId="7B4BB631" w14:textId="77777777" w:rsidR="00913439" w:rsidRDefault="00913439">
            <w:pPr>
              <w:widowControl/>
              <w:jc w:val="center"/>
              <w:rPr>
                <w:rFonts w:ascii="Times New Roman"/>
                <w:kern w:val="0"/>
                <w:szCs w:val="21"/>
              </w:rPr>
            </w:pPr>
            <w:r>
              <w:rPr>
                <w:rFonts w:ascii="Times New Roman"/>
                <w:kern w:val="0"/>
                <w:szCs w:val="21"/>
              </w:rPr>
              <w:t>目标</w:t>
            </w:r>
            <w:r>
              <w:rPr>
                <w:rFonts w:ascii="Times New Roman" w:hint="eastAsia"/>
                <w:kern w:val="0"/>
                <w:szCs w:val="21"/>
              </w:rPr>
              <w:t>2</w:t>
            </w:r>
          </w:p>
          <w:p w14:paraId="22997D7F" w14:textId="77777777" w:rsidR="00913439" w:rsidRDefault="00913439">
            <w:pPr>
              <w:widowControl/>
              <w:rPr>
                <w:rFonts w:ascii="Times New Roman" w:hAnsi="Times New Roman" w:hint="eastAsia"/>
                <w:kern w:val="0"/>
                <w:szCs w:val="21"/>
              </w:rPr>
            </w:pPr>
            <w:r>
              <w:rPr>
                <w:rFonts w:ascii="Times New Roman" w:hint="eastAsia"/>
                <w:kern w:val="0"/>
                <w:szCs w:val="21"/>
              </w:rPr>
              <w:t>目标</w:t>
            </w:r>
            <w:r>
              <w:rPr>
                <w:rFonts w:ascii="Times New Roman" w:hint="eastAsia"/>
                <w:kern w:val="0"/>
                <w:szCs w:val="21"/>
              </w:rPr>
              <w:t>3</w:t>
            </w:r>
          </w:p>
          <w:p w14:paraId="7570492D" w14:textId="77777777" w:rsidR="00913439" w:rsidRDefault="00913439">
            <w:pPr>
              <w:widowControl/>
              <w:jc w:val="center"/>
              <w:rPr>
                <w:rFonts w:ascii="Times New Roman" w:hAnsi="Times New Roman" w:cs="Times New Roman"/>
                <w:kern w:val="0"/>
                <w:szCs w:val="21"/>
              </w:rPr>
            </w:pPr>
          </w:p>
        </w:tc>
      </w:tr>
      <w:tr w:rsidR="00913439" w14:paraId="4E2C1BE5" w14:textId="77777777">
        <w:trPr>
          <w:jc w:val="center"/>
        </w:trPr>
        <w:tc>
          <w:tcPr>
            <w:tcW w:w="1072" w:type="dxa"/>
          </w:tcPr>
          <w:p w14:paraId="6E460FEF" w14:textId="77777777" w:rsidR="00913439" w:rsidRDefault="00913439">
            <w:pPr>
              <w:widowControl/>
              <w:ind w:firstLineChars="200" w:firstLine="420"/>
              <w:jc w:val="left"/>
              <w:rPr>
                <w:rFonts w:ascii="Times New Roman" w:eastAsia="宋体" w:hAnsi="Times New Roman"/>
                <w:kern w:val="0"/>
                <w:szCs w:val="21"/>
              </w:rPr>
            </w:pPr>
            <w:r>
              <w:rPr>
                <w:rFonts w:ascii="Times New Roman" w:eastAsia="宋体" w:hAnsi="Times New Roman" w:hint="eastAsia"/>
                <w:kern w:val="0"/>
                <w:szCs w:val="21"/>
              </w:rPr>
              <w:t>2</w:t>
            </w:r>
          </w:p>
        </w:tc>
        <w:tc>
          <w:tcPr>
            <w:tcW w:w="1426" w:type="dxa"/>
          </w:tcPr>
          <w:p w14:paraId="10DE3D70" w14:textId="77777777" w:rsidR="00913439" w:rsidRDefault="00913439">
            <w:pPr>
              <w:rPr>
                <w:rFonts w:ascii="Times New Roman" w:eastAsia="宋体" w:hAnsi="Times New Roman"/>
                <w:kern w:val="0"/>
                <w:szCs w:val="21"/>
              </w:rPr>
            </w:pPr>
            <w:r>
              <w:rPr>
                <w:rFonts w:ascii="Times New Roman" w:hint="eastAsia"/>
                <w:kern w:val="0"/>
                <w:szCs w:val="21"/>
              </w:rPr>
              <w:t>父母与孩子的关系</w:t>
            </w:r>
          </w:p>
        </w:tc>
        <w:tc>
          <w:tcPr>
            <w:tcW w:w="1559" w:type="dxa"/>
          </w:tcPr>
          <w:p w14:paraId="38E79DAC" w14:textId="77777777" w:rsidR="00913439" w:rsidRDefault="00913439">
            <w:pPr>
              <w:rPr>
                <w:rFonts w:ascii="Times New Roman" w:eastAsia="宋体" w:hAnsi="Times New Roman" w:hint="eastAsia"/>
                <w:kern w:val="0"/>
                <w:szCs w:val="21"/>
              </w:rPr>
            </w:pPr>
            <w:r>
              <w:rPr>
                <w:rFonts w:ascii="Times New Roman" w:eastAsia="宋体" w:hAnsi="Times New Roman" w:hint="eastAsia"/>
                <w:kern w:val="0"/>
                <w:szCs w:val="21"/>
              </w:rPr>
              <w:t>家庭关系及责任感相关词汇；</w:t>
            </w:r>
          </w:p>
          <w:p w14:paraId="28989ADD" w14:textId="77777777" w:rsidR="00913439" w:rsidRDefault="00913439">
            <w:pPr>
              <w:rPr>
                <w:rFonts w:ascii="Times New Roman" w:eastAsia="宋体" w:hAnsi="Times New Roman" w:hint="eastAsia"/>
                <w:kern w:val="0"/>
                <w:szCs w:val="21"/>
              </w:rPr>
            </w:pPr>
            <w:r>
              <w:rPr>
                <w:rFonts w:ascii="Times New Roman" w:eastAsia="宋体" w:hAnsi="Times New Roman" w:hint="eastAsia"/>
                <w:kern w:val="0"/>
                <w:szCs w:val="21"/>
              </w:rPr>
              <w:t>父母与子女的情感变化；</w:t>
            </w:r>
          </w:p>
          <w:p w14:paraId="0179DFCA" w14:textId="77777777" w:rsidR="00913439" w:rsidRDefault="00913439">
            <w:pPr>
              <w:rPr>
                <w:rFonts w:ascii="Times New Roman" w:eastAsia="宋体" w:hAnsi="Times New Roman"/>
                <w:kern w:val="0"/>
                <w:szCs w:val="21"/>
              </w:rPr>
            </w:pPr>
            <w:r>
              <w:rPr>
                <w:rFonts w:ascii="Times New Roman" w:eastAsia="宋体" w:hAnsi="Times New Roman" w:hint="eastAsia"/>
                <w:kern w:val="0"/>
                <w:szCs w:val="21"/>
              </w:rPr>
              <w:t>阅读技巧：</w:t>
            </w:r>
            <w:r>
              <w:rPr>
                <w:rFonts w:ascii="Times New Roman" w:eastAsia="宋体" w:hAnsi="Times New Roman" w:hint="eastAsia"/>
                <w:kern w:val="0"/>
                <w:szCs w:val="21"/>
              </w:rPr>
              <w:t>Reading in thought groups</w:t>
            </w:r>
          </w:p>
          <w:p w14:paraId="3B8AF125" w14:textId="77777777" w:rsidR="00913439" w:rsidRDefault="00913439">
            <w:pPr>
              <w:widowControl/>
              <w:jc w:val="left"/>
              <w:rPr>
                <w:rFonts w:ascii="Times New Roman" w:hAnsi="Times New Roman"/>
                <w:kern w:val="0"/>
                <w:szCs w:val="21"/>
              </w:rPr>
            </w:pPr>
            <w:r>
              <w:rPr>
                <w:rFonts w:ascii="Times New Roman" w:eastAsia="宋体" w:hAnsi="Times New Roman" w:hint="eastAsia"/>
                <w:kern w:val="0"/>
                <w:szCs w:val="21"/>
              </w:rPr>
              <w:t>写作技巧：</w:t>
            </w:r>
            <w:r>
              <w:rPr>
                <w:rFonts w:ascii="Times New Roman" w:eastAsia="宋体" w:hAnsi="Times New Roman" w:hint="eastAsia"/>
                <w:kern w:val="0"/>
                <w:szCs w:val="21"/>
              </w:rPr>
              <w:t>A paragraph with problem-solution pattern</w:t>
            </w:r>
          </w:p>
        </w:tc>
        <w:tc>
          <w:tcPr>
            <w:tcW w:w="2229" w:type="dxa"/>
          </w:tcPr>
          <w:p w14:paraId="5C51EB16" w14:textId="77777777" w:rsidR="00913439" w:rsidRDefault="00913439">
            <w:pPr>
              <w:rPr>
                <w:rFonts w:ascii="宋体" w:eastAsia="宋体" w:hAnsi="宋体" w:cs="宋体" w:hint="eastAsia"/>
                <w:szCs w:val="21"/>
              </w:rPr>
            </w:pPr>
            <w:r>
              <w:rPr>
                <w:rFonts w:ascii="宋体" w:eastAsia="宋体" w:hAnsi="宋体" w:cs="宋体" w:hint="eastAsia"/>
                <w:szCs w:val="21"/>
              </w:rPr>
              <w:t>语言技能</w:t>
            </w:r>
            <w:r>
              <w:rPr>
                <w:rFonts w:ascii="宋体" w:eastAsia="宋体" w:hAnsi="宋体" w:cs="宋体" w:hint="eastAsia"/>
                <w:sz w:val="24"/>
                <w:szCs w:val="24"/>
              </w:rPr>
              <w:t>：</w:t>
            </w:r>
            <w:r>
              <w:rPr>
                <w:rFonts w:ascii="宋体" w:eastAsia="宋体" w:hAnsi="宋体" w:cs="宋体" w:hint="eastAsia"/>
                <w:szCs w:val="21"/>
              </w:rPr>
              <w:t>学习家庭关系相关词汇；</w:t>
            </w:r>
          </w:p>
          <w:p w14:paraId="4DB49DB5" w14:textId="77777777" w:rsidR="00913439" w:rsidRDefault="00913439">
            <w:pPr>
              <w:rPr>
                <w:rFonts w:ascii="宋体" w:eastAsia="宋体" w:hAnsi="宋体" w:cs="宋体" w:hint="eastAsia"/>
                <w:szCs w:val="21"/>
              </w:rPr>
            </w:pPr>
            <w:r>
              <w:rPr>
                <w:rFonts w:ascii="宋体" w:eastAsia="宋体" w:hAnsi="宋体" w:cs="宋体" w:hint="eastAsia"/>
                <w:szCs w:val="21"/>
              </w:rPr>
              <w:t>阅读目标：分析父母与子女关系文本，理解代沟沟通主题；</w:t>
            </w:r>
          </w:p>
          <w:p w14:paraId="2513061E" w14:textId="77777777" w:rsidR="00913439" w:rsidRDefault="00913439">
            <w:pPr>
              <w:rPr>
                <w:rFonts w:ascii="宋体" w:eastAsia="宋体" w:hAnsi="宋体" w:cs="宋体" w:hint="eastAsia"/>
                <w:szCs w:val="21"/>
              </w:rPr>
            </w:pPr>
            <w:r>
              <w:rPr>
                <w:rFonts w:ascii="宋体" w:eastAsia="宋体" w:hAnsi="宋体" w:cs="宋体" w:hint="eastAsia"/>
                <w:szCs w:val="21"/>
              </w:rPr>
              <w:t>写作目标：练习描述家庭关系的短文；</w:t>
            </w:r>
          </w:p>
          <w:p w14:paraId="65DE6CCF" w14:textId="77777777" w:rsidR="00913439" w:rsidRDefault="00913439">
            <w:pPr>
              <w:rPr>
                <w:rFonts w:ascii="Times New Roman" w:eastAsia="宋体" w:hAnsi="Times New Roman" w:hint="eastAsia"/>
                <w:kern w:val="0"/>
                <w:szCs w:val="21"/>
              </w:rPr>
            </w:pPr>
            <w:r>
              <w:rPr>
                <w:rFonts w:ascii="宋体" w:eastAsia="宋体" w:hAnsi="宋体" w:cs="宋体" w:hint="eastAsia"/>
                <w:szCs w:val="21"/>
              </w:rPr>
              <w:t>文化意识：对比中西方家庭观念差异。</w:t>
            </w:r>
          </w:p>
        </w:tc>
        <w:tc>
          <w:tcPr>
            <w:tcW w:w="1515" w:type="dxa"/>
          </w:tcPr>
          <w:p w14:paraId="21013F15" w14:textId="77777777" w:rsidR="00913439" w:rsidRDefault="00913439">
            <w:pPr>
              <w:rPr>
                <w:rFonts w:ascii="Times New Roman" w:eastAsia="宋体" w:hAnsi="Times New Roman" w:hint="eastAsia"/>
                <w:kern w:val="0"/>
                <w:szCs w:val="21"/>
              </w:rPr>
            </w:pPr>
            <w:r>
              <w:rPr>
                <w:rFonts w:ascii="Times New Roman" w:eastAsia="宋体" w:hAnsi="Times New Roman" w:hint="eastAsia"/>
                <w:kern w:val="0"/>
                <w:szCs w:val="21"/>
              </w:rPr>
              <w:t>词汇扩展；</w:t>
            </w:r>
          </w:p>
          <w:p w14:paraId="47DDC219" w14:textId="77777777" w:rsidR="00913439" w:rsidRDefault="00913439">
            <w:pPr>
              <w:rPr>
                <w:rFonts w:ascii="Times New Roman" w:eastAsia="宋体" w:hAnsi="Times New Roman" w:hint="eastAsia"/>
                <w:kern w:val="0"/>
                <w:szCs w:val="21"/>
              </w:rPr>
            </w:pPr>
            <w:r>
              <w:rPr>
                <w:rFonts w:ascii="Times New Roman" w:eastAsia="宋体" w:hAnsi="Times New Roman" w:hint="eastAsia"/>
                <w:kern w:val="0"/>
                <w:szCs w:val="21"/>
              </w:rPr>
              <w:t>情感变化的表达与理解；</w:t>
            </w:r>
          </w:p>
          <w:p w14:paraId="216C1F23" w14:textId="77777777" w:rsidR="00913439" w:rsidRDefault="00913439">
            <w:pPr>
              <w:rPr>
                <w:rFonts w:ascii="Times New Roman" w:eastAsia="宋体" w:hAnsi="Times New Roman" w:hint="eastAsia"/>
                <w:kern w:val="0"/>
                <w:szCs w:val="21"/>
              </w:rPr>
            </w:pPr>
            <w:r>
              <w:rPr>
                <w:rFonts w:ascii="Times New Roman" w:eastAsia="宋体" w:hAnsi="Times New Roman" w:hint="eastAsia"/>
                <w:kern w:val="0"/>
                <w:szCs w:val="21"/>
              </w:rPr>
              <w:t>正确划分意义群，提高阅读速度和理解力；</w:t>
            </w:r>
          </w:p>
          <w:p w14:paraId="4BF34453" w14:textId="77777777" w:rsidR="00913439" w:rsidRDefault="00913439">
            <w:pPr>
              <w:rPr>
                <w:rFonts w:ascii="Times New Roman" w:eastAsia="宋体" w:hAnsi="Times New Roman" w:hint="eastAsia"/>
                <w:kern w:val="0"/>
                <w:szCs w:val="21"/>
              </w:rPr>
            </w:pPr>
            <w:r>
              <w:rPr>
                <w:rFonts w:ascii="Times New Roman" w:eastAsia="宋体" w:hAnsi="Times New Roman" w:hint="eastAsia"/>
                <w:kern w:val="0"/>
                <w:szCs w:val="21"/>
              </w:rPr>
              <w:t>掌握问题</w:t>
            </w:r>
            <w:r>
              <w:rPr>
                <w:rFonts w:ascii="Times New Roman" w:eastAsia="宋体" w:hAnsi="Times New Roman" w:hint="eastAsia"/>
                <w:kern w:val="0"/>
                <w:szCs w:val="21"/>
              </w:rPr>
              <w:t>-</w:t>
            </w:r>
            <w:r>
              <w:rPr>
                <w:rFonts w:ascii="Times New Roman" w:eastAsia="宋体" w:hAnsi="Times New Roman" w:hint="eastAsia"/>
                <w:kern w:val="0"/>
                <w:szCs w:val="21"/>
              </w:rPr>
              <w:t>解决模式的段落写作技巧。</w:t>
            </w:r>
          </w:p>
          <w:p w14:paraId="4E911059" w14:textId="77777777" w:rsidR="00913439" w:rsidRDefault="00913439">
            <w:pPr>
              <w:rPr>
                <w:rFonts w:ascii="Times New Roman" w:eastAsia="宋体" w:hAnsi="Times New Roman" w:hint="eastAsia"/>
                <w:kern w:val="0"/>
                <w:szCs w:val="21"/>
              </w:rPr>
            </w:pPr>
          </w:p>
        </w:tc>
        <w:tc>
          <w:tcPr>
            <w:tcW w:w="675" w:type="dxa"/>
          </w:tcPr>
          <w:p w14:paraId="2E2D0B43" w14:textId="77777777" w:rsidR="00913439" w:rsidRDefault="00913439">
            <w:pPr>
              <w:widowControl/>
              <w:jc w:val="center"/>
              <w:rPr>
                <w:rFonts w:ascii="Times New Roman" w:hAnsi="Times New Roman"/>
                <w:kern w:val="0"/>
                <w:szCs w:val="21"/>
              </w:rPr>
            </w:pPr>
            <w:r>
              <w:rPr>
                <w:rFonts w:ascii="Times New Roman" w:eastAsia="宋体" w:hAnsi="Times New Roman" w:hint="eastAsia"/>
                <w:kern w:val="0"/>
                <w:szCs w:val="21"/>
              </w:rPr>
              <w:t>4</w:t>
            </w:r>
          </w:p>
        </w:tc>
        <w:tc>
          <w:tcPr>
            <w:tcW w:w="1139" w:type="dxa"/>
          </w:tcPr>
          <w:p w14:paraId="1115D685" w14:textId="77777777" w:rsidR="00913439" w:rsidRDefault="00913439">
            <w:pPr>
              <w:widowControl/>
              <w:jc w:val="center"/>
              <w:rPr>
                <w:rFonts w:ascii="Times New Roman" w:hAnsi="Times New Roman" w:hint="eastAsia"/>
                <w:kern w:val="0"/>
                <w:szCs w:val="21"/>
              </w:rPr>
            </w:pPr>
            <w:r>
              <w:rPr>
                <w:rFonts w:ascii="Times New Roman" w:hAnsi="Times New Roman" w:hint="eastAsia"/>
                <w:kern w:val="0"/>
                <w:szCs w:val="21"/>
              </w:rPr>
              <w:t>讲授、问答、线上自学</w:t>
            </w:r>
          </w:p>
        </w:tc>
        <w:tc>
          <w:tcPr>
            <w:tcW w:w="946" w:type="dxa"/>
          </w:tcPr>
          <w:p w14:paraId="0DD3633E" w14:textId="77777777" w:rsidR="00913439" w:rsidRDefault="00913439">
            <w:pPr>
              <w:widowControl/>
              <w:jc w:val="center"/>
              <w:rPr>
                <w:rFonts w:ascii="Times New Roman" w:hAnsi="Times New Roman"/>
                <w:kern w:val="0"/>
                <w:szCs w:val="21"/>
              </w:rPr>
            </w:pPr>
            <w:r>
              <w:rPr>
                <w:rFonts w:ascii="Times New Roman"/>
                <w:kern w:val="0"/>
                <w:szCs w:val="21"/>
              </w:rPr>
              <w:t>目标</w:t>
            </w:r>
            <w:r>
              <w:rPr>
                <w:rFonts w:ascii="Times New Roman" w:hAnsi="Times New Roman"/>
                <w:kern w:val="0"/>
                <w:szCs w:val="21"/>
              </w:rPr>
              <w:t>1</w:t>
            </w:r>
          </w:p>
          <w:p w14:paraId="0192FA79" w14:textId="77777777" w:rsidR="00913439" w:rsidRDefault="00913439">
            <w:pPr>
              <w:widowControl/>
              <w:jc w:val="center"/>
              <w:rPr>
                <w:rFonts w:ascii="Times New Roman" w:hAnsi="Times New Roman"/>
                <w:kern w:val="0"/>
                <w:szCs w:val="21"/>
              </w:rPr>
            </w:pPr>
            <w:r>
              <w:rPr>
                <w:rFonts w:ascii="Times New Roman" w:hAnsi="Times New Roman" w:hint="eastAsia"/>
                <w:kern w:val="0"/>
                <w:szCs w:val="21"/>
              </w:rPr>
              <w:t>目标</w:t>
            </w:r>
            <w:r>
              <w:rPr>
                <w:rFonts w:ascii="Times New Roman" w:hAnsi="Times New Roman" w:hint="eastAsia"/>
                <w:kern w:val="0"/>
                <w:szCs w:val="21"/>
              </w:rPr>
              <w:t>2</w:t>
            </w:r>
          </w:p>
          <w:p w14:paraId="7E9FA93A" w14:textId="77777777" w:rsidR="00913439" w:rsidRDefault="00913439">
            <w:pPr>
              <w:widowControl/>
              <w:jc w:val="center"/>
              <w:rPr>
                <w:rFonts w:ascii="Times New Roman" w:hAnsi="Times New Roman" w:cs="Times New Roman" w:hint="eastAsia"/>
                <w:kern w:val="0"/>
                <w:szCs w:val="21"/>
              </w:rPr>
            </w:pPr>
            <w:r>
              <w:rPr>
                <w:rFonts w:ascii="Times New Roman"/>
                <w:kern w:val="0"/>
                <w:szCs w:val="21"/>
              </w:rPr>
              <w:t>目标</w:t>
            </w:r>
            <w:r>
              <w:rPr>
                <w:rFonts w:ascii="Times New Roman" w:hint="eastAsia"/>
                <w:kern w:val="0"/>
                <w:szCs w:val="21"/>
              </w:rPr>
              <w:t>3</w:t>
            </w:r>
          </w:p>
        </w:tc>
      </w:tr>
      <w:tr w:rsidR="00913439" w14:paraId="008026F4" w14:textId="77777777">
        <w:trPr>
          <w:jc w:val="center"/>
        </w:trPr>
        <w:tc>
          <w:tcPr>
            <w:tcW w:w="1072" w:type="dxa"/>
          </w:tcPr>
          <w:p w14:paraId="0D36EEF2" w14:textId="77777777" w:rsidR="00913439" w:rsidRDefault="00913439">
            <w:pPr>
              <w:widowControl/>
              <w:jc w:val="center"/>
              <w:rPr>
                <w:rFonts w:ascii="Times New Roman" w:eastAsia="宋体" w:hAnsi="Times New Roman"/>
                <w:kern w:val="0"/>
                <w:szCs w:val="21"/>
              </w:rPr>
            </w:pPr>
            <w:r>
              <w:rPr>
                <w:rFonts w:ascii="Times New Roman" w:eastAsia="宋体" w:hAnsi="Times New Roman" w:hint="eastAsia"/>
                <w:kern w:val="0"/>
                <w:szCs w:val="21"/>
              </w:rPr>
              <w:t>3</w:t>
            </w:r>
          </w:p>
        </w:tc>
        <w:tc>
          <w:tcPr>
            <w:tcW w:w="1426" w:type="dxa"/>
          </w:tcPr>
          <w:p w14:paraId="0F7969B9" w14:textId="77777777" w:rsidR="00913439" w:rsidRDefault="00913439">
            <w:pPr>
              <w:rPr>
                <w:rFonts w:ascii="Times New Roman" w:hAnsi="Times New Roman"/>
                <w:kern w:val="0"/>
                <w:szCs w:val="21"/>
              </w:rPr>
            </w:pPr>
            <w:r>
              <w:rPr>
                <w:rFonts w:ascii="Times New Roman" w:hint="eastAsia"/>
                <w:kern w:val="0"/>
                <w:szCs w:val="21"/>
              </w:rPr>
              <w:t>当代英雄故事</w:t>
            </w:r>
          </w:p>
        </w:tc>
        <w:tc>
          <w:tcPr>
            <w:tcW w:w="1559" w:type="dxa"/>
          </w:tcPr>
          <w:p w14:paraId="3FD98D56" w14:textId="77777777" w:rsidR="00913439" w:rsidRDefault="00913439">
            <w:pPr>
              <w:rPr>
                <w:rFonts w:ascii="Times New Roman" w:eastAsia="宋体" w:hAnsi="Times New Roman" w:hint="eastAsia"/>
                <w:kern w:val="0"/>
                <w:szCs w:val="21"/>
              </w:rPr>
            </w:pPr>
            <w:r>
              <w:rPr>
                <w:rFonts w:ascii="Times New Roman" w:eastAsia="宋体" w:hAnsi="Times New Roman" w:hint="eastAsia"/>
                <w:kern w:val="0"/>
                <w:szCs w:val="21"/>
              </w:rPr>
              <w:t>农业和统计相关词汇；</w:t>
            </w:r>
          </w:p>
          <w:p w14:paraId="180FFFC0" w14:textId="77777777" w:rsidR="00913439" w:rsidRDefault="00913439">
            <w:pPr>
              <w:rPr>
                <w:rFonts w:ascii="Times New Roman" w:eastAsia="宋体" w:hAnsi="Times New Roman" w:hint="eastAsia"/>
                <w:kern w:val="0"/>
                <w:szCs w:val="21"/>
              </w:rPr>
            </w:pPr>
            <w:r>
              <w:rPr>
                <w:rFonts w:ascii="Times New Roman" w:eastAsia="宋体" w:hAnsi="Times New Roman" w:hint="eastAsia"/>
                <w:kern w:val="0"/>
                <w:szCs w:val="21"/>
              </w:rPr>
              <w:t>袁隆平的贡献及其对世界粮食安全的影响；</w:t>
            </w:r>
          </w:p>
          <w:p w14:paraId="38D3249E" w14:textId="77777777" w:rsidR="00913439" w:rsidRDefault="00913439">
            <w:pPr>
              <w:rPr>
                <w:rFonts w:ascii="Times New Roman" w:eastAsia="宋体" w:hAnsi="Times New Roman"/>
                <w:kern w:val="0"/>
                <w:szCs w:val="21"/>
              </w:rPr>
            </w:pPr>
            <w:r>
              <w:rPr>
                <w:rFonts w:ascii="Times New Roman" w:eastAsia="宋体" w:hAnsi="Times New Roman" w:hint="eastAsia"/>
                <w:kern w:val="0"/>
                <w:szCs w:val="21"/>
              </w:rPr>
              <w:t>阅读技巧：</w:t>
            </w:r>
            <w:r>
              <w:rPr>
                <w:rFonts w:ascii="Times New Roman" w:eastAsia="宋体" w:hAnsi="Times New Roman" w:hint="eastAsia"/>
                <w:kern w:val="0"/>
                <w:szCs w:val="21"/>
              </w:rPr>
              <w:t>Scanning</w:t>
            </w:r>
          </w:p>
          <w:p w14:paraId="1730A043" w14:textId="77777777" w:rsidR="00913439" w:rsidRDefault="00913439">
            <w:pPr>
              <w:widowControl/>
              <w:jc w:val="left"/>
              <w:rPr>
                <w:rFonts w:ascii="Times New Roman" w:hAnsi="Times New Roman"/>
                <w:kern w:val="0"/>
                <w:szCs w:val="21"/>
              </w:rPr>
            </w:pPr>
            <w:r>
              <w:rPr>
                <w:rFonts w:ascii="Times New Roman" w:eastAsia="宋体" w:hAnsi="Times New Roman" w:hint="eastAsia"/>
                <w:kern w:val="0"/>
                <w:szCs w:val="21"/>
              </w:rPr>
              <w:lastRenderedPageBreak/>
              <w:t>写作技巧：</w:t>
            </w:r>
            <w:r>
              <w:rPr>
                <w:rFonts w:ascii="Times New Roman" w:eastAsia="宋体" w:hAnsi="Times New Roman" w:hint="eastAsia"/>
                <w:kern w:val="0"/>
                <w:szCs w:val="21"/>
              </w:rPr>
              <w:t>A paragraph with statistics</w:t>
            </w:r>
          </w:p>
        </w:tc>
        <w:tc>
          <w:tcPr>
            <w:tcW w:w="2229" w:type="dxa"/>
          </w:tcPr>
          <w:p w14:paraId="3F80DC2B" w14:textId="77777777" w:rsidR="00913439" w:rsidRDefault="00913439">
            <w:pPr>
              <w:rPr>
                <w:rFonts w:ascii="宋体" w:eastAsia="宋体" w:hAnsi="宋体" w:cs="宋体" w:hint="eastAsia"/>
                <w:szCs w:val="21"/>
              </w:rPr>
            </w:pPr>
            <w:r>
              <w:rPr>
                <w:rFonts w:ascii="宋体" w:eastAsia="宋体" w:hAnsi="宋体" w:cs="宋体" w:hint="eastAsia"/>
                <w:szCs w:val="21"/>
              </w:rPr>
              <w:lastRenderedPageBreak/>
              <w:t>语言技能</w:t>
            </w:r>
            <w:r>
              <w:rPr>
                <w:rFonts w:ascii="宋体" w:eastAsia="宋体" w:hAnsi="宋体" w:cs="宋体" w:hint="eastAsia"/>
                <w:sz w:val="24"/>
                <w:szCs w:val="24"/>
              </w:rPr>
              <w:t>：</w:t>
            </w:r>
            <w:r>
              <w:rPr>
                <w:rFonts w:ascii="宋体" w:eastAsia="宋体" w:hAnsi="宋体" w:cs="宋体" w:hint="eastAsia"/>
                <w:szCs w:val="21"/>
              </w:rPr>
              <w:t>学习描述人物品质的词汇；</w:t>
            </w:r>
          </w:p>
          <w:p w14:paraId="4D8B2F71" w14:textId="77777777" w:rsidR="00913439" w:rsidRDefault="00913439">
            <w:pPr>
              <w:rPr>
                <w:rFonts w:ascii="宋体" w:eastAsia="宋体" w:hAnsi="宋体" w:cs="宋体" w:hint="eastAsia"/>
                <w:szCs w:val="21"/>
              </w:rPr>
            </w:pPr>
            <w:r>
              <w:rPr>
                <w:rFonts w:ascii="宋体" w:eastAsia="宋体" w:hAnsi="宋体" w:cs="宋体" w:hint="eastAsia"/>
                <w:szCs w:val="21"/>
              </w:rPr>
              <w:t>阅读目标：理解当代英雄的定义和社会价值；</w:t>
            </w:r>
          </w:p>
          <w:p w14:paraId="6FA7E960" w14:textId="77777777" w:rsidR="00913439" w:rsidRDefault="00913439">
            <w:pPr>
              <w:rPr>
                <w:rFonts w:ascii="宋体" w:eastAsia="宋体" w:hAnsi="宋体" w:cs="宋体" w:hint="eastAsia"/>
                <w:szCs w:val="21"/>
              </w:rPr>
            </w:pPr>
            <w:r>
              <w:rPr>
                <w:rFonts w:ascii="宋体" w:eastAsia="宋体" w:hAnsi="宋体" w:cs="宋体" w:hint="eastAsia"/>
                <w:szCs w:val="21"/>
              </w:rPr>
              <w:t>写作目标：撰写人物评价或英雄故事的短文；</w:t>
            </w:r>
          </w:p>
          <w:p w14:paraId="17B0F439" w14:textId="77777777" w:rsidR="00913439" w:rsidRDefault="00913439">
            <w:pPr>
              <w:rPr>
                <w:rFonts w:ascii="Times New Roman" w:eastAsia="宋体" w:hAnsi="Times New Roman" w:hint="eastAsia"/>
                <w:kern w:val="0"/>
                <w:szCs w:val="21"/>
              </w:rPr>
            </w:pPr>
            <w:r>
              <w:rPr>
                <w:rFonts w:ascii="宋体" w:eastAsia="宋体" w:hAnsi="宋体" w:cs="宋体" w:hint="eastAsia"/>
                <w:szCs w:val="21"/>
              </w:rPr>
              <w:t>文化意识：探讨不同文化对“英雄”的认知差异。</w:t>
            </w:r>
          </w:p>
        </w:tc>
        <w:tc>
          <w:tcPr>
            <w:tcW w:w="1515" w:type="dxa"/>
          </w:tcPr>
          <w:p w14:paraId="7A95FB5B" w14:textId="77777777" w:rsidR="00913439" w:rsidRDefault="00913439">
            <w:pPr>
              <w:rPr>
                <w:rFonts w:ascii="Times New Roman" w:eastAsia="宋体" w:hAnsi="Times New Roman" w:hint="eastAsia"/>
                <w:kern w:val="0"/>
                <w:szCs w:val="21"/>
              </w:rPr>
            </w:pPr>
            <w:r>
              <w:rPr>
                <w:rFonts w:ascii="Times New Roman" w:eastAsia="宋体" w:hAnsi="Times New Roman" w:hint="eastAsia"/>
                <w:kern w:val="0"/>
                <w:szCs w:val="21"/>
              </w:rPr>
              <w:t>理解袁隆平的成就及其全球影响；</w:t>
            </w:r>
          </w:p>
          <w:p w14:paraId="66D8CB4A" w14:textId="77777777" w:rsidR="00913439" w:rsidRDefault="00913439">
            <w:pPr>
              <w:rPr>
                <w:rFonts w:ascii="Times New Roman" w:eastAsia="宋体" w:hAnsi="Times New Roman" w:hint="eastAsia"/>
                <w:kern w:val="0"/>
                <w:szCs w:val="21"/>
              </w:rPr>
            </w:pPr>
            <w:r>
              <w:rPr>
                <w:rFonts w:ascii="Times New Roman" w:eastAsia="宋体" w:hAnsi="Times New Roman" w:hint="eastAsia"/>
                <w:kern w:val="0"/>
                <w:szCs w:val="21"/>
              </w:rPr>
              <w:t>粮食安全相关的概念；</w:t>
            </w:r>
          </w:p>
          <w:p w14:paraId="25FBD231" w14:textId="77777777" w:rsidR="00913439" w:rsidRDefault="00913439">
            <w:pPr>
              <w:rPr>
                <w:rFonts w:ascii="Times New Roman" w:eastAsia="宋体" w:hAnsi="Times New Roman" w:hint="eastAsia"/>
                <w:kern w:val="0"/>
                <w:szCs w:val="21"/>
              </w:rPr>
            </w:pPr>
            <w:r>
              <w:rPr>
                <w:rFonts w:ascii="Times New Roman" w:eastAsia="宋体" w:hAnsi="Times New Roman" w:hint="eastAsia"/>
                <w:kern w:val="0"/>
                <w:szCs w:val="21"/>
              </w:rPr>
              <w:t>理解和使用统计数据来支持段落的主旨；</w:t>
            </w:r>
          </w:p>
          <w:p w14:paraId="48BB6264" w14:textId="77777777" w:rsidR="00913439" w:rsidRDefault="00913439">
            <w:pPr>
              <w:rPr>
                <w:rFonts w:ascii="Times New Roman" w:eastAsia="宋体" w:hAnsi="Times New Roman" w:hint="eastAsia"/>
                <w:kern w:val="0"/>
                <w:szCs w:val="21"/>
              </w:rPr>
            </w:pPr>
            <w:r>
              <w:rPr>
                <w:rFonts w:ascii="Times New Roman" w:eastAsia="宋体" w:hAnsi="Times New Roman" w:hint="eastAsia"/>
                <w:kern w:val="0"/>
                <w:szCs w:val="21"/>
              </w:rPr>
              <w:t>快速定位和提取关键信息的</w:t>
            </w:r>
            <w:r>
              <w:rPr>
                <w:rFonts w:ascii="Times New Roman" w:eastAsia="宋体" w:hAnsi="Times New Roman" w:hint="eastAsia"/>
                <w:kern w:val="0"/>
                <w:szCs w:val="21"/>
              </w:rPr>
              <w:lastRenderedPageBreak/>
              <w:t>技巧。</w:t>
            </w:r>
          </w:p>
        </w:tc>
        <w:tc>
          <w:tcPr>
            <w:tcW w:w="675" w:type="dxa"/>
          </w:tcPr>
          <w:p w14:paraId="57BA5FD5" w14:textId="77777777" w:rsidR="00913439" w:rsidRDefault="00913439">
            <w:pPr>
              <w:widowControl/>
              <w:jc w:val="center"/>
              <w:rPr>
                <w:rFonts w:ascii="Times New Roman" w:hAnsi="Times New Roman"/>
                <w:kern w:val="0"/>
                <w:szCs w:val="21"/>
              </w:rPr>
            </w:pPr>
            <w:r>
              <w:rPr>
                <w:rFonts w:ascii="Times New Roman" w:eastAsia="宋体" w:hAnsi="Times New Roman" w:hint="eastAsia"/>
                <w:kern w:val="0"/>
                <w:szCs w:val="21"/>
              </w:rPr>
              <w:lastRenderedPageBreak/>
              <w:t>4</w:t>
            </w:r>
          </w:p>
        </w:tc>
        <w:tc>
          <w:tcPr>
            <w:tcW w:w="1139" w:type="dxa"/>
          </w:tcPr>
          <w:p w14:paraId="23FB4F7D" w14:textId="77777777" w:rsidR="00913439" w:rsidRDefault="00913439">
            <w:pPr>
              <w:widowControl/>
              <w:rPr>
                <w:rFonts w:ascii="Times New Roman" w:hAnsi="Times New Roman" w:hint="eastAsia"/>
                <w:kern w:val="0"/>
                <w:szCs w:val="21"/>
              </w:rPr>
            </w:pPr>
            <w:r>
              <w:rPr>
                <w:rFonts w:ascii="Times New Roman" w:hAnsi="Times New Roman" w:hint="eastAsia"/>
                <w:kern w:val="0"/>
                <w:szCs w:val="21"/>
              </w:rPr>
              <w:t>讲授、小组合作学习</w:t>
            </w:r>
          </w:p>
        </w:tc>
        <w:tc>
          <w:tcPr>
            <w:tcW w:w="946" w:type="dxa"/>
          </w:tcPr>
          <w:p w14:paraId="7B253178" w14:textId="77777777" w:rsidR="00913439" w:rsidRDefault="00913439">
            <w:pPr>
              <w:widowControl/>
              <w:jc w:val="center"/>
              <w:rPr>
                <w:rFonts w:ascii="Times New Roman" w:hAnsi="Times New Roman" w:hint="eastAsia"/>
                <w:kern w:val="0"/>
                <w:szCs w:val="21"/>
              </w:rPr>
            </w:pPr>
            <w:r>
              <w:rPr>
                <w:rFonts w:ascii="Times New Roman"/>
                <w:kern w:val="0"/>
                <w:szCs w:val="21"/>
              </w:rPr>
              <w:t>目标</w:t>
            </w:r>
            <w:r>
              <w:rPr>
                <w:rFonts w:ascii="Times New Roman" w:hint="eastAsia"/>
                <w:kern w:val="0"/>
                <w:szCs w:val="21"/>
              </w:rPr>
              <w:t>1</w:t>
            </w:r>
          </w:p>
          <w:p w14:paraId="5CE7B83C" w14:textId="77777777" w:rsidR="00913439" w:rsidRDefault="00913439">
            <w:pPr>
              <w:widowControl/>
              <w:jc w:val="center"/>
              <w:rPr>
                <w:rFonts w:ascii="Times New Roman"/>
                <w:kern w:val="0"/>
                <w:szCs w:val="21"/>
              </w:rPr>
            </w:pPr>
            <w:r>
              <w:rPr>
                <w:rFonts w:ascii="Times New Roman"/>
                <w:kern w:val="0"/>
                <w:szCs w:val="21"/>
              </w:rPr>
              <w:t>目标</w:t>
            </w:r>
            <w:r>
              <w:rPr>
                <w:rFonts w:ascii="Times New Roman" w:hint="eastAsia"/>
                <w:kern w:val="0"/>
                <w:szCs w:val="21"/>
              </w:rPr>
              <w:t>2</w:t>
            </w:r>
          </w:p>
          <w:p w14:paraId="4093C883" w14:textId="77777777" w:rsidR="00913439" w:rsidRDefault="00913439">
            <w:pPr>
              <w:widowControl/>
              <w:jc w:val="center"/>
              <w:rPr>
                <w:rFonts w:ascii="Times New Roman" w:hAnsi="Times New Roman" w:cs="Times New Roman" w:hint="eastAsia"/>
                <w:kern w:val="0"/>
                <w:szCs w:val="21"/>
              </w:rPr>
            </w:pPr>
            <w:r>
              <w:rPr>
                <w:rFonts w:ascii="Times New Roman" w:hint="eastAsia"/>
                <w:kern w:val="0"/>
                <w:szCs w:val="21"/>
              </w:rPr>
              <w:t>目标</w:t>
            </w:r>
            <w:r>
              <w:rPr>
                <w:rFonts w:ascii="Times New Roman" w:hint="eastAsia"/>
                <w:kern w:val="0"/>
                <w:szCs w:val="21"/>
              </w:rPr>
              <w:t>3</w:t>
            </w:r>
          </w:p>
        </w:tc>
      </w:tr>
      <w:tr w:rsidR="00913439" w14:paraId="725B13FF" w14:textId="77777777">
        <w:trPr>
          <w:jc w:val="center"/>
        </w:trPr>
        <w:tc>
          <w:tcPr>
            <w:tcW w:w="1072" w:type="dxa"/>
          </w:tcPr>
          <w:p w14:paraId="4F631E8E" w14:textId="77777777" w:rsidR="00913439" w:rsidRDefault="00913439">
            <w:pPr>
              <w:widowControl/>
              <w:jc w:val="center"/>
              <w:rPr>
                <w:rFonts w:ascii="Times New Roman" w:eastAsia="宋体" w:hAnsi="Times New Roman"/>
                <w:kern w:val="0"/>
                <w:szCs w:val="21"/>
              </w:rPr>
            </w:pPr>
            <w:r>
              <w:rPr>
                <w:rFonts w:ascii="Times New Roman" w:eastAsia="宋体" w:hAnsi="Times New Roman" w:hint="eastAsia"/>
                <w:kern w:val="0"/>
                <w:szCs w:val="21"/>
              </w:rPr>
              <w:t>4</w:t>
            </w:r>
          </w:p>
        </w:tc>
        <w:tc>
          <w:tcPr>
            <w:tcW w:w="1426" w:type="dxa"/>
          </w:tcPr>
          <w:p w14:paraId="2898051B" w14:textId="77777777" w:rsidR="00913439" w:rsidRDefault="00913439">
            <w:pPr>
              <w:rPr>
                <w:rFonts w:ascii="Times New Roman" w:hAnsi="Times New Roman"/>
                <w:kern w:val="0"/>
                <w:szCs w:val="21"/>
              </w:rPr>
            </w:pPr>
            <w:r>
              <w:rPr>
                <w:rFonts w:ascii="Times New Roman" w:hint="eastAsia"/>
                <w:kern w:val="0"/>
                <w:szCs w:val="21"/>
              </w:rPr>
              <w:t>大学生社交媒体的使用</w:t>
            </w:r>
          </w:p>
          <w:p w14:paraId="6B08A1BE" w14:textId="77777777" w:rsidR="00913439" w:rsidRDefault="00913439">
            <w:pPr>
              <w:ind w:left="360"/>
              <w:rPr>
                <w:rFonts w:ascii="Times New Roman" w:hAnsi="Times New Roman" w:hint="eastAsia"/>
                <w:kern w:val="0"/>
                <w:szCs w:val="21"/>
              </w:rPr>
            </w:pPr>
          </w:p>
        </w:tc>
        <w:tc>
          <w:tcPr>
            <w:tcW w:w="1559" w:type="dxa"/>
          </w:tcPr>
          <w:p w14:paraId="4531D40F" w14:textId="77777777" w:rsidR="00913439" w:rsidRDefault="00913439">
            <w:pPr>
              <w:rPr>
                <w:rFonts w:ascii="Times New Roman" w:eastAsia="宋体" w:hAnsi="Times New Roman" w:hint="eastAsia"/>
                <w:kern w:val="0"/>
                <w:szCs w:val="21"/>
              </w:rPr>
            </w:pPr>
            <w:r>
              <w:rPr>
                <w:rFonts w:ascii="Times New Roman" w:eastAsia="宋体" w:hAnsi="Times New Roman" w:hint="eastAsia"/>
                <w:kern w:val="0"/>
                <w:szCs w:val="21"/>
              </w:rPr>
              <w:t>社交媒体相关词汇；</w:t>
            </w:r>
          </w:p>
          <w:p w14:paraId="23A11BCB" w14:textId="77777777" w:rsidR="00913439" w:rsidRDefault="00913439">
            <w:pPr>
              <w:rPr>
                <w:rFonts w:ascii="Times New Roman" w:eastAsia="宋体" w:hAnsi="Times New Roman" w:hint="eastAsia"/>
                <w:kern w:val="0"/>
                <w:szCs w:val="21"/>
              </w:rPr>
            </w:pPr>
            <w:r>
              <w:rPr>
                <w:rFonts w:ascii="Times New Roman" w:eastAsia="宋体" w:hAnsi="Times New Roman" w:hint="eastAsia"/>
                <w:kern w:val="0"/>
                <w:szCs w:val="21"/>
              </w:rPr>
              <w:t>社交媒体对心理健康的影响；</w:t>
            </w:r>
          </w:p>
          <w:p w14:paraId="76B3F423" w14:textId="77777777" w:rsidR="00913439" w:rsidRDefault="00913439">
            <w:pPr>
              <w:rPr>
                <w:rFonts w:ascii="Times New Roman" w:eastAsia="宋体" w:hAnsi="Times New Roman"/>
                <w:kern w:val="0"/>
                <w:szCs w:val="21"/>
              </w:rPr>
            </w:pPr>
            <w:r>
              <w:rPr>
                <w:rFonts w:ascii="Times New Roman" w:eastAsia="宋体" w:hAnsi="Times New Roman" w:hint="eastAsia"/>
                <w:kern w:val="0"/>
                <w:szCs w:val="21"/>
              </w:rPr>
              <w:t>阅读技巧：</w:t>
            </w:r>
            <w:r>
              <w:rPr>
                <w:rFonts w:ascii="Times New Roman" w:eastAsia="宋体" w:hAnsi="Times New Roman" w:hint="eastAsia"/>
                <w:kern w:val="0"/>
                <w:szCs w:val="21"/>
              </w:rPr>
              <w:t>Understanding signal words</w:t>
            </w:r>
          </w:p>
          <w:p w14:paraId="70A9E829" w14:textId="77777777" w:rsidR="00913439" w:rsidRDefault="00913439">
            <w:pPr>
              <w:widowControl/>
              <w:jc w:val="left"/>
              <w:rPr>
                <w:rFonts w:ascii="Times New Roman" w:hAnsi="Times New Roman"/>
                <w:kern w:val="0"/>
                <w:szCs w:val="21"/>
              </w:rPr>
            </w:pPr>
            <w:r>
              <w:rPr>
                <w:rFonts w:ascii="Times New Roman" w:eastAsia="宋体" w:hAnsi="Times New Roman" w:hint="eastAsia"/>
                <w:kern w:val="0"/>
                <w:szCs w:val="21"/>
              </w:rPr>
              <w:t>写作技巧：</w:t>
            </w:r>
            <w:r>
              <w:rPr>
                <w:rFonts w:ascii="Times New Roman" w:eastAsia="宋体" w:hAnsi="Times New Roman" w:hint="eastAsia"/>
                <w:kern w:val="0"/>
                <w:szCs w:val="21"/>
              </w:rPr>
              <w:t>A paragraph of listing</w:t>
            </w:r>
          </w:p>
        </w:tc>
        <w:tc>
          <w:tcPr>
            <w:tcW w:w="2229" w:type="dxa"/>
          </w:tcPr>
          <w:p w14:paraId="413C5A11" w14:textId="77777777" w:rsidR="00913439" w:rsidRDefault="00913439">
            <w:pPr>
              <w:rPr>
                <w:rFonts w:ascii="宋体" w:eastAsia="宋体" w:hAnsi="宋体" w:cs="宋体" w:hint="eastAsia"/>
                <w:szCs w:val="21"/>
              </w:rPr>
            </w:pPr>
            <w:r>
              <w:rPr>
                <w:rFonts w:ascii="宋体" w:eastAsia="宋体" w:hAnsi="宋体" w:cs="宋体" w:hint="eastAsia"/>
                <w:szCs w:val="21"/>
              </w:rPr>
              <w:t>语言技能</w:t>
            </w:r>
            <w:r>
              <w:rPr>
                <w:rFonts w:ascii="宋体" w:eastAsia="宋体" w:hAnsi="宋体" w:cs="宋体" w:hint="eastAsia"/>
                <w:sz w:val="24"/>
                <w:szCs w:val="24"/>
              </w:rPr>
              <w:t>：</w:t>
            </w:r>
            <w:r>
              <w:rPr>
                <w:rFonts w:ascii="宋体" w:eastAsia="宋体" w:hAnsi="宋体" w:cs="宋体" w:hint="eastAsia"/>
                <w:szCs w:val="21"/>
              </w:rPr>
              <w:t>掌握与社交媒体相关的核心词汇；</w:t>
            </w:r>
          </w:p>
          <w:p w14:paraId="43580AAD" w14:textId="77777777" w:rsidR="00913439" w:rsidRDefault="00913439">
            <w:pPr>
              <w:rPr>
                <w:rFonts w:ascii="宋体" w:eastAsia="宋体" w:hAnsi="宋体" w:cs="宋体" w:hint="eastAsia"/>
                <w:szCs w:val="21"/>
              </w:rPr>
            </w:pPr>
            <w:r>
              <w:rPr>
                <w:rFonts w:ascii="宋体" w:eastAsia="宋体" w:hAnsi="宋体" w:cs="宋体" w:hint="eastAsia"/>
                <w:szCs w:val="21"/>
              </w:rPr>
              <w:t>阅读目标：理解社交媒体在当代社会中的重要性以及影响；</w:t>
            </w:r>
          </w:p>
          <w:p w14:paraId="239E7A26" w14:textId="77777777" w:rsidR="00913439" w:rsidRDefault="00913439">
            <w:pPr>
              <w:rPr>
                <w:rFonts w:ascii="宋体" w:eastAsia="宋体" w:hAnsi="宋体" w:cs="宋体" w:hint="eastAsia"/>
                <w:szCs w:val="21"/>
              </w:rPr>
            </w:pPr>
            <w:r>
              <w:rPr>
                <w:rFonts w:ascii="宋体" w:eastAsia="宋体" w:hAnsi="宋体" w:cs="宋体" w:hint="eastAsia"/>
                <w:szCs w:val="21"/>
              </w:rPr>
              <w:t>写作目标：撰写与社交媒体相关的议论文；</w:t>
            </w:r>
          </w:p>
          <w:p w14:paraId="11C0BB7B" w14:textId="77777777" w:rsidR="00913439" w:rsidRDefault="00913439">
            <w:pPr>
              <w:rPr>
                <w:rFonts w:ascii="Times New Roman" w:eastAsia="宋体" w:hAnsi="Times New Roman" w:hint="eastAsia"/>
                <w:kern w:val="0"/>
                <w:szCs w:val="21"/>
              </w:rPr>
            </w:pPr>
            <w:r>
              <w:rPr>
                <w:rFonts w:ascii="宋体" w:eastAsia="宋体" w:hAnsi="宋体" w:cs="宋体" w:hint="eastAsia"/>
                <w:szCs w:val="21"/>
              </w:rPr>
              <w:t>文化意识：探讨不同文化中社交媒体的使用习惯。</w:t>
            </w:r>
          </w:p>
        </w:tc>
        <w:tc>
          <w:tcPr>
            <w:tcW w:w="1515" w:type="dxa"/>
          </w:tcPr>
          <w:p w14:paraId="29E50F96" w14:textId="77777777" w:rsidR="00913439" w:rsidRDefault="00913439">
            <w:pPr>
              <w:rPr>
                <w:rFonts w:ascii="Times New Roman" w:eastAsia="宋体" w:hAnsi="Times New Roman" w:hint="eastAsia"/>
                <w:kern w:val="0"/>
                <w:szCs w:val="21"/>
              </w:rPr>
            </w:pPr>
            <w:r>
              <w:rPr>
                <w:rFonts w:ascii="Times New Roman" w:eastAsia="宋体" w:hAnsi="Times New Roman" w:hint="eastAsia"/>
                <w:kern w:val="0"/>
                <w:szCs w:val="21"/>
              </w:rPr>
              <w:t>理解社交媒体对青少年的心理影响；</w:t>
            </w:r>
          </w:p>
          <w:p w14:paraId="5393C648" w14:textId="77777777" w:rsidR="00913439" w:rsidRDefault="00913439">
            <w:pPr>
              <w:rPr>
                <w:rFonts w:ascii="Times New Roman" w:eastAsia="宋体" w:hAnsi="Times New Roman" w:hint="eastAsia"/>
                <w:kern w:val="0"/>
                <w:szCs w:val="21"/>
              </w:rPr>
            </w:pPr>
            <w:r>
              <w:rPr>
                <w:rFonts w:ascii="Times New Roman" w:eastAsia="宋体" w:hAnsi="Times New Roman" w:hint="eastAsia"/>
                <w:kern w:val="0"/>
                <w:szCs w:val="21"/>
              </w:rPr>
              <w:t>社交媒体与心理健康的关系；</w:t>
            </w:r>
          </w:p>
          <w:p w14:paraId="672A9B5C" w14:textId="77777777" w:rsidR="00913439" w:rsidRDefault="00913439">
            <w:pPr>
              <w:rPr>
                <w:rFonts w:ascii="Times New Roman" w:eastAsia="宋体" w:hAnsi="Times New Roman" w:hint="eastAsia"/>
                <w:kern w:val="0"/>
                <w:szCs w:val="21"/>
              </w:rPr>
            </w:pPr>
            <w:r>
              <w:rPr>
                <w:rFonts w:ascii="Times New Roman" w:eastAsia="宋体" w:hAnsi="Times New Roman" w:hint="eastAsia"/>
                <w:kern w:val="0"/>
                <w:szCs w:val="21"/>
              </w:rPr>
              <w:t>如何识别信号词及其对理解段落结构的帮助；</w:t>
            </w:r>
          </w:p>
          <w:p w14:paraId="68970524" w14:textId="77777777" w:rsidR="00913439" w:rsidRDefault="00913439">
            <w:pPr>
              <w:rPr>
                <w:rFonts w:ascii="Times New Roman" w:eastAsia="宋体" w:hAnsi="Times New Roman" w:hint="eastAsia"/>
                <w:kern w:val="0"/>
                <w:szCs w:val="21"/>
              </w:rPr>
            </w:pPr>
            <w:r>
              <w:rPr>
                <w:rFonts w:ascii="Times New Roman" w:eastAsia="宋体" w:hAnsi="Times New Roman" w:hint="eastAsia"/>
                <w:kern w:val="0"/>
                <w:szCs w:val="21"/>
              </w:rPr>
              <w:t>有效列出多项观点的写作技巧。</w:t>
            </w:r>
          </w:p>
        </w:tc>
        <w:tc>
          <w:tcPr>
            <w:tcW w:w="675" w:type="dxa"/>
          </w:tcPr>
          <w:p w14:paraId="04AD256D" w14:textId="77777777" w:rsidR="00913439" w:rsidRDefault="00913439">
            <w:pPr>
              <w:widowControl/>
              <w:jc w:val="center"/>
              <w:rPr>
                <w:rFonts w:ascii="Times New Roman" w:hAnsi="Times New Roman"/>
                <w:kern w:val="0"/>
                <w:szCs w:val="21"/>
              </w:rPr>
            </w:pPr>
            <w:r>
              <w:rPr>
                <w:rFonts w:ascii="Times New Roman" w:eastAsia="宋体" w:hAnsi="Times New Roman" w:hint="eastAsia"/>
                <w:kern w:val="0"/>
                <w:szCs w:val="21"/>
              </w:rPr>
              <w:t>4</w:t>
            </w:r>
          </w:p>
        </w:tc>
        <w:tc>
          <w:tcPr>
            <w:tcW w:w="1139" w:type="dxa"/>
          </w:tcPr>
          <w:p w14:paraId="018176EE" w14:textId="77777777" w:rsidR="00913439" w:rsidRDefault="00913439">
            <w:pPr>
              <w:widowControl/>
              <w:jc w:val="center"/>
              <w:rPr>
                <w:rFonts w:ascii="Times New Roman" w:hAnsi="Times New Roman" w:hint="eastAsia"/>
                <w:kern w:val="0"/>
                <w:szCs w:val="21"/>
              </w:rPr>
            </w:pPr>
            <w:r>
              <w:rPr>
                <w:rFonts w:ascii="Times New Roman" w:hAnsi="Times New Roman" w:hint="eastAsia"/>
                <w:kern w:val="0"/>
                <w:szCs w:val="21"/>
              </w:rPr>
              <w:t>讲授、任务驱动、线上自学</w:t>
            </w:r>
          </w:p>
        </w:tc>
        <w:tc>
          <w:tcPr>
            <w:tcW w:w="946" w:type="dxa"/>
          </w:tcPr>
          <w:p w14:paraId="5EBC4201" w14:textId="77777777" w:rsidR="00913439" w:rsidRDefault="00913439">
            <w:pPr>
              <w:widowControl/>
              <w:jc w:val="center"/>
              <w:rPr>
                <w:rFonts w:ascii="Times New Roman" w:hAnsi="Times New Roman"/>
                <w:kern w:val="0"/>
                <w:szCs w:val="21"/>
              </w:rPr>
            </w:pPr>
            <w:r>
              <w:rPr>
                <w:rFonts w:ascii="Times New Roman"/>
                <w:kern w:val="0"/>
                <w:szCs w:val="21"/>
              </w:rPr>
              <w:t>目标</w:t>
            </w:r>
            <w:r>
              <w:rPr>
                <w:rFonts w:ascii="Times New Roman" w:hAnsi="Times New Roman"/>
                <w:kern w:val="0"/>
                <w:szCs w:val="21"/>
              </w:rPr>
              <w:t>1</w:t>
            </w:r>
          </w:p>
          <w:p w14:paraId="773D0D62" w14:textId="77777777" w:rsidR="00913439" w:rsidRDefault="00913439">
            <w:pPr>
              <w:widowControl/>
              <w:jc w:val="center"/>
              <w:rPr>
                <w:rFonts w:ascii="Times New Roman" w:hAnsi="Times New Roman"/>
                <w:kern w:val="0"/>
                <w:szCs w:val="21"/>
              </w:rPr>
            </w:pPr>
            <w:r>
              <w:rPr>
                <w:rFonts w:ascii="Times New Roman" w:hAnsi="Times New Roman" w:hint="eastAsia"/>
                <w:kern w:val="0"/>
                <w:szCs w:val="21"/>
              </w:rPr>
              <w:t>目标</w:t>
            </w:r>
            <w:r>
              <w:rPr>
                <w:rFonts w:ascii="Times New Roman" w:hAnsi="Times New Roman" w:hint="eastAsia"/>
                <w:kern w:val="0"/>
                <w:szCs w:val="21"/>
              </w:rPr>
              <w:t>2</w:t>
            </w:r>
          </w:p>
          <w:p w14:paraId="7C3758EA" w14:textId="77777777" w:rsidR="00913439" w:rsidRDefault="00913439">
            <w:pPr>
              <w:widowControl/>
              <w:jc w:val="center"/>
              <w:rPr>
                <w:rFonts w:ascii="Times New Roman" w:hAnsi="Times New Roman" w:cs="Times New Roman" w:hint="eastAsia"/>
                <w:kern w:val="0"/>
                <w:szCs w:val="21"/>
              </w:rPr>
            </w:pPr>
            <w:r>
              <w:rPr>
                <w:rFonts w:ascii="Times New Roman"/>
                <w:kern w:val="0"/>
                <w:szCs w:val="21"/>
              </w:rPr>
              <w:t>目标</w:t>
            </w:r>
            <w:r>
              <w:rPr>
                <w:rFonts w:ascii="Times New Roman" w:hint="eastAsia"/>
                <w:kern w:val="0"/>
                <w:szCs w:val="21"/>
              </w:rPr>
              <w:t>3</w:t>
            </w:r>
          </w:p>
        </w:tc>
      </w:tr>
      <w:tr w:rsidR="00913439" w14:paraId="6AEA788E" w14:textId="77777777">
        <w:trPr>
          <w:jc w:val="center"/>
        </w:trPr>
        <w:tc>
          <w:tcPr>
            <w:tcW w:w="1072" w:type="dxa"/>
          </w:tcPr>
          <w:p w14:paraId="2B1B1BBE" w14:textId="77777777" w:rsidR="00913439" w:rsidRDefault="00913439">
            <w:pPr>
              <w:widowControl/>
              <w:jc w:val="center"/>
              <w:rPr>
                <w:rFonts w:ascii="Times New Roman" w:eastAsia="宋体"/>
                <w:kern w:val="0"/>
                <w:szCs w:val="21"/>
              </w:rPr>
            </w:pPr>
            <w:r>
              <w:rPr>
                <w:rFonts w:ascii="Times New Roman" w:eastAsia="宋体" w:hint="eastAsia"/>
                <w:kern w:val="0"/>
                <w:szCs w:val="21"/>
              </w:rPr>
              <w:t>5</w:t>
            </w:r>
          </w:p>
        </w:tc>
        <w:tc>
          <w:tcPr>
            <w:tcW w:w="1426" w:type="dxa"/>
          </w:tcPr>
          <w:p w14:paraId="4A041679" w14:textId="77777777" w:rsidR="00913439" w:rsidRDefault="00913439">
            <w:pPr>
              <w:jc w:val="left"/>
              <w:rPr>
                <w:rFonts w:ascii="Times New Roman" w:hAnsi="Times New Roman"/>
                <w:kern w:val="0"/>
                <w:szCs w:val="21"/>
              </w:rPr>
            </w:pPr>
            <w:r>
              <w:rPr>
                <w:rFonts w:ascii="Times New Roman" w:eastAsia="宋体" w:hAnsi="Times New Roman" w:hint="eastAsia"/>
                <w:kern w:val="0"/>
                <w:szCs w:val="21"/>
              </w:rPr>
              <w:t>节约使用地球资源、保护环境</w:t>
            </w:r>
          </w:p>
        </w:tc>
        <w:tc>
          <w:tcPr>
            <w:tcW w:w="1559" w:type="dxa"/>
          </w:tcPr>
          <w:p w14:paraId="19DF009E" w14:textId="77777777" w:rsidR="00913439" w:rsidRDefault="00913439" w:rsidP="00913439">
            <w:pPr>
              <w:widowControl/>
              <w:numPr>
                <w:ilvl w:val="0"/>
                <w:numId w:val="17"/>
              </w:numPr>
              <w:jc w:val="left"/>
              <w:rPr>
                <w:rFonts w:ascii="Times New Roman" w:hAnsi="Times New Roman" w:hint="eastAsia"/>
                <w:kern w:val="0"/>
                <w:szCs w:val="21"/>
              </w:rPr>
            </w:pPr>
            <w:r>
              <w:rPr>
                <w:rFonts w:ascii="Times New Roman" w:hAnsi="Times New Roman" w:hint="eastAsia"/>
                <w:kern w:val="0"/>
                <w:szCs w:val="21"/>
              </w:rPr>
              <w:t>Listening: Tips for saving water</w:t>
            </w:r>
          </w:p>
          <w:p w14:paraId="1B276D04" w14:textId="77777777" w:rsidR="00913439" w:rsidRDefault="00913439" w:rsidP="00913439">
            <w:pPr>
              <w:widowControl/>
              <w:numPr>
                <w:ilvl w:val="0"/>
                <w:numId w:val="17"/>
              </w:numPr>
              <w:jc w:val="left"/>
              <w:rPr>
                <w:rFonts w:ascii="Times New Roman" w:hAnsi="Times New Roman"/>
                <w:kern w:val="0"/>
                <w:szCs w:val="21"/>
              </w:rPr>
            </w:pPr>
            <w:r>
              <w:rPr>
                <w:rFonts w:ascii="Times New Roman" w:hAnsi="Times New Roman" w:hint="eastAsia"/>
                <w:kern w:val="0"/>
                <w:szCs w:val="21"/>
              </w:rPr>
              <w:t>Passages and news report</w:t>
            </w:r>
          </w:p>
          <w:p w14:paraId="528DEE18" w14:textId="77777777" w:rsidR="00913439" w:rsidRDefault="00913439" w:rsidP="00913439">
            <w:pPr>
              <w:widowControl/>
              <w:numPr>
                <w:ilvl w:val="0"/>
                <w:numId w:val="17"/>
              </w:numPr>
              <w:jc w:val="left"/>
              <w:rPr>
                <w:rFonts w:ascii="Times New Roman" w:hAnsi="Times New Roman"/>
                <w:kern w:val="0"/>
                <w:szCs w:val="21"/>
              </w:rPr>
            </w:pPr>
            <w:r>
              <w:rPr>
                <w:rFonts w:ascii="Times New Roman" w:hAnsi="Times New Roman" w:hint="eastAsia"/>
                <w:kern w:val="0"/>
                <w:szCs w:val="21"/>
              </w:rPr>
              <w:t>TED Talks: How to use a paper towel</w:t>
            </w:r>
          </w:p>
        </w:tc>
        <w:tc>
          <w:tcPr>
            <w:tcW w:w="2229" w:type="dxa"/>
          </w:tcPr>
          <w:p w14:paraId="29F3FF0A" w14:textId="77777777" w:rsidR="00913439" w:rsidRDefault="00913439">
            <w:pPr>
              <w:rPr>
                <w:rFonts w:ascii="Times New Roman" w:eastAsia="宋体" w:hAnsi="Times New Roman" w:hint="eastAsia"/>
                <w:kern w:val="0"/>
                <w:szCs w:val="21"/>
              </w:rPr>
            </w:pPr>
            <w:r>
              <w:rPr>
                <w:rFonts w:ascii="Times New Roman" w:eastAsia="宋体" w:hAnsi="Times New Roman" w:hint="eastAsia"/>
                <w:kern w:val="0"/>
                <w:szCs w:val="21"/>
              </w:rPr>
              <w:t>听力理解：能听懂关于环保、公益等话题的对话或者短文。</w:t>
            </w:r>
          </w:p>
          <w:p w14:paraId="108BE0D4" w14:textId="77777777" w:rsidR="00913439" w:rsidRDefault="00913439">
            <w:pPr>
              <w:rPr>
                <w:rFonts w:ascii="Times New Roman" w:eastAsia="宋体" w:hAnsi="Times New Roman"/>
                <w:kern w:val="0"/>
                <w:szCs w:val="21"/>
              </w:rPr>
            </w:pPr>
            <w:r>
              <w:rPr>
                <w:rFonts w:ascii="Times New Roman" w:eastAsia="宋体" w:hAnsi="Times New Roman" w:hint="eastAsia"/>
                <w:kern w:val="0"/>
                <w:szCs w:val="21"/>
              </w:rPr>
              <w:t>口语表达：能用相关单词和句型去陈述怎样保护环境。</w:t>
            </w:r>
          </w:p>
        </w:tc>
        <w:tc>
          <w:tcPr>
            <w:tcW w:w="1515" w:type="dxa"/>
          </w:tcPr>
          <w:p w14:paraId="613CCF59" w14:textId="77777777" w:rsidR="00913439" w:rsidRDefault="00913439">
            <w:pPr>
              <w:rPr>
                <w:rFonts w:ascii="Times New Roman" w:eastAsia="宋体" w:hAnsi="Times New Roman" w:hint="eastAsia"/>
                <w:kern w:val="0"/>
                <w:szCs w:val="21"/>
              </w:rPr>
            </w:pPr>
            <w:r>
              <w:rPr>
                <w:rFonts w:ascii="Times New Roman" w:eastAsia="宋体" w:hAnsi="Times New Roman" w:hint="eastAsia"/>
                <w:kern w:val="0"/>
                <w:szCs w:val="21"/>
              </w:rPr>
              <w:t>训练学生在听力中准确识别数字和统计数据的能力；</w:t>
            </w:r>
          </w:p>
          <w:p w14:paraId="74EB7B38" w14:textId="77777777" w:rsidR="00913439" w:rsidRDefault="00913439">
            <w:pPr>
              <w:rPr>
                <w:rFonts w:ascii="Times New Roman" w:eastAsia="宋体" w:hAnsi="Times New Roman" w:hint="eastAsia"/>
                <w:kern w:val="0"/>
                <w:szCs w:val="21"/>
              </w:rPr>
            </w:pPr>
            <w:r>
              <w:rPr>
                <w:rFonts w:ascii="Times New Roman" w:eastAsia="宋体" w:hAnsi="Times New Roman" w:hint="eastAsia"/>
                <w:kern w:val="0"/>
                <w:szCs w:val="21"/>
              </w:rPr>
              <w:t>帮助学生了解节水及其他可持续行动对环境的影响及培养环保意识。</w:t>
            </w:r>
          </w:p>
        </w:tc>
        <w:tc>
          <w:tcPr>
            <w:tcW w:w="675" w:type="dxa"/>
          </w:tcPr>
          <w:p w14:paraId="08E31725" w14:textId="77777777" w:rsidR="00913439" w:rsidRDefault="00913439">
            <w:pPr>
              <w:widowControl/>
              <w:jc w:val="center"/>
              <w:rPr>
                <w:rFonts w:ascii="Times New Roman" w:hAnsi="Times New Roman"/>
                <w:kern w:val="0"/>
                <w:szCs w:val="21"/>
              </w:rPr>
            </w:pPr>
            <w:r>
              <w:rPr>
                <w:rFonts w:ascii="Times New Roman" w:hAnsi="Times New Roman" w:hint="eastAsia"/>
                <w:kern w:val="0"/>
                <w:szCs w:val="21"/>
              </w:rPr>
              <w:t>4</w:t>
            </w:r>
          </w:p>
        </w:tc>
        <w:tc>
          <w:tcPr>
            <w:tcW w:w="1139" w:type="dxa"/>
          </w:tcPr>
          <w:p w14:paraId="0AFBAD67" w14:textId="77777777" w:rsidR="00913439" w:rsidRDefault="00913439">
            <w:pPr>
              <w:widowControl/>
              <w:jc w:val="center"/>
              <w:rPr>
                <w:rFonts w:ascii="Times New Roman" w:hint="eastAsia"/>
                <w:kern w:val="0"/>
                <w:szCs w:val="21"/>
              </w:rPr>
            </w:pPr>
            <w:r>
              <w:rPr>
                <w:rFonts w:ascii="Times New Roman" w:hint="eastAsia"/>
                <w:kern w:val="0"/>
                <w:szCs w:val="21"/>
              </w:rPr>
              <w:t>任务驱动</w:t>
            </w:r>
          </w:p>
          <w:p w14:paraId="7437FC6A" w14:textId="77777777" w:rsidR="00913439" w:rsidRDefault="00913439">
            <w:pPr>
              <w:widowControl/>
              <w:jc w:val="center"/>
              <w:rPr>
                <w:rFonts w:ascii="Times New Roman" w:hint="eastAsia"/>
                <w:kern w:val="0"/>
                <w:szCs w:val="21"/>
              </w:rPr>
            </w:pPr>
            <w:r>
              <w:rPr>
                <w:rFonts w:ascii="Times New Roman" w:hint="eastAsia"/>
                <w:kern w:val="0"/>
                <w:szCs w:val="21"/>
              </w:rPr>
              <w:t>产出导向</w:t>
            </w:r>
          </w:p>
          <w:p w14:paraId="22DB70F6" w14:textId="77777777" w:rsidR="00913439" w:rsidRDefault="00913439">
            <w:pPr>
              <w:widowControl/>
              <w:jc w:val="center"/>
              <w:rPr>
                <w:rFonts w:ascii="Times New Roman"/>
                <w:kern w:val="0"/>
                <w:szCs w:val="21"/>
              </w:rPr>
            </w:pPr>
            <w:r>
              <w:rPr>
                <w:rFonts w:ascii="Times New Roman" w:hint="eastAsia"/>
                <w:kern w:val="0"/>
                <w:szCs w:val="21"/>
              </w:rPr>
              <w:t>互动讨论</w:t>
            </w:r>
            <w:r>
              <w:rPr>
                <w:rFonts w:ascii="Times New Roman" w:hint="eastAsia"/>
                <w:kern w:val="0"/>
                <w:szCs w:val="21"/>
              </w:rPr>
              <w:t xml:space="preserve">   </w:t>
            </w:r>
          </w:p>
        </w:tc>
        <w:tc>
          <w:tcPr>
            <w:tcW w:w="946" w:type="dxa"/>
          </w:tcPr>
          <w:p w14:paraId="578949FC" w14:textId="77777777" w:rsidR="00913439" w:rsidRDefault="00913439">
            <w:pPr>
              <w:widowControl/>
              <w:jc w:val="center"/>
              <w:rPr>
                <w:rFonts w:ascii="Times New Roman"/>
                <w:kern w:val="0"/>
                <w:szCs w:val="21"/>
              </w:rPr>
            </w:pPr>
            <w:r>
              <w:rPr>
                <w:rFonts w:ascii="Times New Roman"/>
                <w:kern w:val="0"/>
                <w:szCs w:val="21"/>
              </w:rPr>
              <w:t>目标</w:t>
            </w:r>
            <w:r>
              <w:rPr>
                <w:rFonts w:ascii="Times New Roman" w:hint="eastAsia"/>
                <w:kern w:val="0"/>
                <w:szCs w:val="21"/>
              </w:rPr>
              <w:t>1</w:t>
            </w:r>
          </w:p>
          <w:p w14:paraId="48E8205D" w14:textId="77777777" w:rsidR="00913439" w:rsidRDefault="00913439">
            <w:pPr>
              <w:widowControl/>
              <w:jc w:val="center"/>
              <w:rPr>
                <w:rFonts w:ascii="Times New Roman" w:hint="eastAsia"/>
                <w:kern w:val="0"/>
                <w:szCs w:val="21"/>
              </w:rPr>
            </w:pPr>
            <w:r>
              <w:rPr>
                <w:rFonts w:ascii="Times New Roman" w:hint="eastAsia"/>
                <w:kern w:val="0"/>
                <w:szCs w:val="21"/>
              </w:rPr>
              <w:t>目标</w:t>
            </w:r>
            <w:r>
              <w:rPr>
                <w:rFonts w:ascii="Times New Roman" w:hint="eastAsia"/>
                <w:kern w:val="0"/>
                <w:szCs w:val="21"/>
              </w:rPr>
              <w:t>2</w:t>
            </w:r>
          </w:p>
          <w:p w14:paraId="0C2E6522" w14:textId="77777777" w:rsidR="00913439" w:rsidRDefault="00913439">
            <w:pPr>
              <w:widowControl/>
              <w:jc w:val="center"/>
              <w:rPr>
                <w:rFonts w:ascii="Times New Roman" w:cs="Times New Roman"/>
                <w:kern w:val="0"/>
                <w:szCs w:val="21"/>
              </w:rPr>
            </w:pPr>
            <w:r>
              <w:rPr>
                <w:rFonts w:ascii="Times New Roman"/>
                <w:kern w:val="0"/>
                <w:szCs w:val="21"/>
              </w:rPr>
              <w:t>目标</w:t>
            </w:r>
            <w:r>
              <w:rPr>
                <w:rFonts w:ascii="Times New Roman" w:hint="eastAsia"/>
                <w:kern w:val="0"/>
                <w:szCs w:val="21"/>
              </w:rPr>
              <w:t>3</w:t>
            </w:r>
          </w:p>
        </w:tc>
      </w:tr>
      <w:tr w:rsidR="00913439" w14:paraId="0A1935A0" w14:textId="77777777">
        <w:trPr>
          <w:jc w:val="center"/>
        </w:trPr>
        <w:tc>
          <w:tcPr>
            <w:tcW w:w="1072" w:type="dxa"/>
          </w:tcPr>
          <w:p w14:paraId="401FCA0F" w14:textId="77777777" w:rsidR="00913439" w:rsidRDefault="00913439">
            <w:pPr>
              <w:widowControl/>
              <w:jc w:val="center"/>
              <w:rPr>
                <w:rFonts w:ascii="Times New Roman" w:eastAsia="宋体"/>
                <w:kern w:val="0"/>
                <w:szCs w:val="21"/>
              </w:rPr>
            </w:pPr>
            <w:r>
              <w:rPr>
                <w:rFonts w:ascii="Times New Roman" w:eastAsia="宋体" w:hint="eastAsia"/>
                <w:kern w:val="0"/>
                <w:szCs w:val="21"/>
              </w:rPr>
              <w:t>6</w:t>
            </w:r>
          </w:p>
        </w:tc>
        <w:tc>
          <w:tcPr>
            <w:tcW w:w="1426" w:type="dxa"/>
          </w:tcPr>
          <w:p w14:paraId="1E977FA3" w14:textId="77777777" w:rsidR="00913439" w:rsidRDefault="00913439">
            <w:pPr>
              <w:jc w:val="left"/>
              <w:rPr>
                <w:rFonts w:ascii="Times New Roman" w:hAnsi="Times New Roman" w:hint="eastAsia"/>
                <w:kern w:val="0"/>
                <w:szCs w:val="21"/>
              </w:rPr>
            </w:pPr>
            <w:r>
              <w:rPr>
                <w:rFonts w:ascii="Times New Roman" w:eastAsia="宋体" w:hAnsi="Times New Roman" w:hint="eastAsia"/>
                <w:kern w:val="0"/>
                <w:szCs w:val="21"/>
              </w:rPr>
              <w:t>走进大自然</w:t>
            </w:r>
          </w:p>
        </w:tc>
        <w:tc>
          <w:tcPr>
            <w:tcW w:w="1559" w:type="dxa"/>
          </w:tcPr>
          <w:p w14:paraId="3508500E" w14:textId="77777777" w:rsidR="00913439" w:rsidRDefault="00913439" w:rsidP="00913439">
            <w:pPr>
              <w:widowControl/>
              <w:numPr>
                <w:ilvl w:val="0"/>
                <w:numId w:val="18"/>
              </w:numPr>
              <w:jc w:val="left"/>
              <w:rPr>
                <w:rFonts w:ascii="Times New Roman" w:hAnsi="Times New Roman" w:hint="eastAsia"/>
                <w:kern w:val="0"/>
                <w:szCs w:val="21"/>
              </w:rPr>
            </w:pPr>
            <w:r>
              <w:rPr>
                <w:rFonts w:ascii="Times New Roman" w:hAnsi="Times New Roman" w:hint="eastAsia"/>
                <w:kern w:val="0"/>
                <w:szCs w:val="21"/>
              </w:rPr>
              <w:t xml:space="preserve">Listening: </w:t>
            </w:r>
          </w:p>
          <w:p w14:paraId="1AF3F9A3" w14:textId="77777777" w:rsidR="00913439" w:rsidRDefault="00913439">
            <w:pPr>
              <w:widowControl/>
              <w:jc w:val="left"/>
              <w:rPr>
                <w:rFonts w:ascii="Times New Roman" w:hAnsi="Times New Roman"/>
                <w:kern w:val="0"/>
                <w:szCs w:val="21"/>
              </w:rPr>
            </w:pPr>
            <w:r>
              <w:rPr>
                <w:rFonts w:ascii="Times New Roman" w:hAnsi="Times New Roman" w:hint="eastAsia"/>
                <w:kern w:val="0"/>
                <w:szCs w:val="21"/>
              </w:rPr>
              <w:t>Photos from a Safari</w:t>
            </w:r>
          </w:p>
          <w:p w14:paraId="1CBC9FCF" w14:textId="77777777" w:rsidR="00913439" w:rsidRDefault="00913439" w:rsidP="00913439">
            <w:pPr>
              <w:widowControl/>
              <w:numPr>
                <w:ilvl w:val="0"/>
                <w:numId w:val="18"/>
              </w:numPr>
              <w:jc w:val="left"/>
              <w:rPr>
                <w:rFonts w:ascii="Times New Roman" w:hAnsi="Times New Roman"/>
                <w:kern w:val="0"/>
                <w:szCs w:val="21"/>
              </w:rPr>
            </w:pPr>
            <w:r>
              <w:rPr>
                <w:rFonts w:ascii="Times New Roman" w:hAnsi="Times New Roman" w:hint="eastAsia"/>
                <w:kern w:val="0"/>
                <w:szCs w:val="21"/>
              </w:rPr>
              <w:t>Passages and news report</w:t>
            </w:r>
          </w:p>
          <w:p w14:paraId="0B4B8784" w14:textId="77777777" w:rsidR="00913439" w:rsidRDefault="00913439" w:rsidP="00913439">
            <w:pPr>
              <w:widowControl/>
              <w:numPr>
                <w:ilvl w:val="0"/>
                <w:numId w:val="18"/>
              </w:numPr>
              <w:jc w:val="left"/>
              <w:rPr>
                <w:rFonts w:ascii="Times New Roman" w:hAnsi="Times New Roman"/>
                <w:kern w:val="0"/>
                <w:szCs w:val="21"/>
              </w:rPr>
            </w:pPr>
            <w:r>
              <w:rPr>
                <w:rFonts w:ascii="Times New Roman" w:hAnsi="Times New Roman" w:hint="eastAsia"/>
                <w:kern w:val="0"/>
                <w:szCs w:val="21"/>
              </w:rPr>
              <w:t>TED Talks: Photos from a storm chaser</w:t>
            </w:r>
          </w:p>
        </w:tc>
        <w:tc>
          <w:tcPr>
            <w:tcW w:w="2229" w:type="dxa"/>
          </w:tcPr>
          <w:p w14:paraId="6B9A9915" w14:textId="77777777" w:rsidR="00913439" w:rsidRDefault="00913439">
            <w:pPr>
              <w:rPr>
                <w:rFonts w:ascii="Times New Roman" w:eastAsia="宋体" w:hAnsi="Times New Roman" w:hint="eastAsia"/>
                <w:kern w:val="0"/>
                <w:szCs w:val="21"/>
              </w:rPr>
            </w:pPr>
            <w:r>
              <w:rPr>
                <w:rFonts w:ascii="Times New Roman" w:eastAsia="宋体" w:hAnsi="Times New Roman" w:hint="eastAsia"/>
                <w:kern w:val="0"/>
                <w:szCs w:val="21"/>
              </w:rPr>
              <w:t>听力理解：能听懂关于人与大自然关系话题的对话或者短文。</w:t>
            </w:r>
          </w:p>
          <w:p w14:paraId="24EFBB6F" w14:textId="77777777" w:rsidR="00913439" w:rsidRDefault="00913439">
            <w:pPr>
              <w:rPr>
                <w:rFonts w:ascii="Times New Roman" w:eastAsia="宋体" w:hAnsi="Times New Roman" w:hint="eastAsia"/>
                <w:kern w:val="0"/>
                <w:szCs w:val="21"/>
              </w:rPr>
            </w:pPr>
            <w:r>
              <w:rPr>
                <w:rFonts w:ascii="Times New Roman" w:eastAsia="宋体" w:hAnsi="Times New Roman" w:hint="eastAsia"/>
                <w:kern w:val="0"/>
                <w:szCs w:val="21"/>
              </w:rPr>
              <w:t>口语表达：能用相关单词和句型去陈述人类与大自然的联系。</w:t>
            </w:r>
          </w:p>
        </w:tc>
        <w:tc>
          <w:tcPr>
            <w:tcW w:w="1515" w:type="dxa"/>
          </w:tcPr>
          <w:p w14:paraId="1BF64E18" w14:textId="77777777" w:rsidR="00913439" w:rsidRDefault="00913439">
            <w:pPr>
              <w:rPr>
                <w:rFonts w:ascii="Times New Roman" w:eastAsia="宋体" w:hAnsi="Times New Roman" w:hint="eastAsia"/>
                <w:kern w:val="0"/>
                <w:szCs w:val="21"/>
              </w:rPr>
            </w:pPr>
            <w:r>
              <w:rPr>
                <w:rFonts w:ascii="Times New Roman" w:eastAsia="宋体" w:hAnsi="Times New Roman" w:hint="eastAsia"/>
                <w:kern w:val="0"/>
                <w:szCs w:val="21"/>
              </w:rPr>
              <w:t>理解描述性语言，识别与野生动物、自然和天气相关的细节；</w:t>
            </w:r>
          </w:p>
          <w:p w14:paraId="531EAE1B" w14:textId="77777777" w:rsidR="00913439" w:rsidRDefault="00913439">
            <w:pPr>
              <w:rPr>
                <w:rFonts w:ascii="Times New Roman" w:eastAsia="宋体" w:hAnsi="Times New Roman" w:hint="eastAsia"/>
                <w:kern w:val="0"/>
                <w:szCs w:val="21"/>
              </w:rPr>
            </w:pPr>
            <w:r>
              <w:rPr>
                <w:rFonts w:ascii="Times New Roman" w:eastAsia="宋体" w:hAnsi="Times New Roman" w:hint="eastAsia"/>
                <w:kern w:val="0"/>
                <w:szCs w:val="21"/>
              </w:rPr>
              <w:t>训练学生识别听力材料中说话者的语气和情感；</w:t>
            </w:r>
          </w:p>
          <w:p w14:paraId="5B0A3546" w14:textId="77777777" w:rsidR="00913439" w:rsidRDefault="00913439">
            <w:pPr>
              <w:rPr>
                <w:rFonts w:ascii="Times New Roman" w:eastAsia="宋体" w:hAnsi="Times New Roman" w:hint="eastAsia"/>
                <w:kern w:val="0"/>
                <w:szCs w:val="21"/>
              </w:rPr>
            </w:pPr>
            <w:r>
              <w:rPr>
                <w:rFonts w:ascii="Times New Roman" w:eastAsia="宋体" w:hAnsi="Times New Roman" w:hint="eastAsia"/>
                <w:kern w:val="0"/>
                <w:szCs w:val="21"/>
              </w:rPr>
              <w:t>引导学生关注野生动物保护或生态旅游</w:t>
            </w:r>
          </w:p>
        </w:tc>
        <w:tc>
          <w:tcPr>
            <w:tcW w:w="675" w:type="dxa"/>
          </w:tcPr>
          <w:p w14:paraId="31AA94C0" w14:textId="77777777" w:rsidR="00913439" w:rsidRDefault="00913439">
            <w:pPr>
              <w:widowControl/>
              <w:jc w:val="center"/>
              <w:rPr>
                <w:rFonts w:ascii="Times New Roman" w:eastAsia="宋体"/>
                <w:kern w:val="0"/>
                <w:szCs w:val="21"/>
              </w:rPr>
            </w:pPr>
            <w:r>
              <w:rPr>
                <w:rFonts w:ascii="Times New Roman" w:hAnsi="Times New Roman" w:hint="eastAsia"/>
                <w:kern w:val="0"/>
                <w:szCs w:val="21"/>
              </w:rPr>
              <w:t>4</w:t>
            </w:r>
          </w:p>
        </w:tc>
        <w:tc>
          <w:tcPr>
            <w:tcW w:w="1139" w:type="dxa"/>
          </w:tcPr>
          <w:p w14:paraId="781946D0" w14:textId="77777777" w:rsidR="00913439" w:rsidRDefault="00913439">
            <w:pPr>
              <w:widowControl/>
              <w:jc w:val="center"/>
              <w:rPr>
                <w:rFonts w:ascii="Times New Roman" w:hint="eastAsia"/>
                <w:kern w:val="0"/>
                <w:szCs w:val="21"/>
              </w:rPr>
            </w:pPr>
            <w:r>
              <w:rPr>
                <w:rFonts w:ascii="Times New Roman" w:hint="eastAsia"/>
                <w:kern w:val="0"/>
                <w:szCs w:val="21"/>
              </w:rPr>
              <w:t>任务驱动</w:t>
            </w:r>
          </w:p>
          <w:p w14:paraId="7CBE9B2F" w14:textId="77777777" w:rsidR="00913439" w:rsidRDefault="00913439">
            <w:pPr>
              <w:widowControl/>
              <w:jc w:val="center"/>
              <w:rPr>
                <w:rFonts w:ascii="Times New Roman" w:hint="eastAsia"/>
                <w:kern w:val="0"/>
                <w:szCs w:val="21"/>
              </w:rPr>
            </w:pPr>
            <w:r>
              <w:rPr>
                <w:rFonts w:ascii="Times New Roman" w:hint="eastAsia"/>
                <w:kern w:val="0"/>
                <w:szCs w:val="21"/>
              </w:rPr>
              <w:t>情境教学</w:t>
            </w:r>
          </w:p>
          <w:p w14:paraId="37546392" w14:textId="77777777" w:rsidR="00913439" w:rsidRDefault="00913439">
            <w:pPr>
              <w:widowControl/>
              <w:jc w:val="center"/>
              <w:rPr>
                <w:rFonts w:ascii="Times New Roman"/>
                <w:kern w:val="0"/>
                <w:szCs w:val="21"/>
              </w:rPr>
            </w:pPr>
            <w:r>
              <w:rPr>
                <w:rFonts w:ascii="Times New Roman" w:hint="eastAsia"/>
                <w:kern w:val="0"/>
                <w:szCs w:val="21"/>
              </w:rPr>
              <w:t>互动讨论</w:t>
            </w:r>
          </w:p>
        </w:tc>
        <w:tc>
          <w:tcPr>
            <w:tcW w:w="946" w:type="dxa"/>
          </w:tcPr>
          <w:p w14:paraId="3B7C9781" w14:textId="77777777" w:rsidR="00913439" w:rsidRDefault="00913439">
            <w:pPr>
              <w:widowControl/>
              <w:jc w:val="center"/>
              <w:rPr>
                <w:rFonts w:ascii="Times New Roman"/>
                <w:kern w:val="0"/>
                <w:szCs w:val="21"/>
              </w:rPr>
            </w:pPr>
            <w:r>
              <w:rPr>
                <w:rFonts w:ascii="Times New Roman"/>
                <w:kern w:val="0"/>
                <w:szCs w:val="21"/>
              </w:rPr>
              <w:t>目标</w:t>
            </w:r>
            <w:r>
              <w:rPr>
                <w:rFonts w:ascii="Times New Roman" w:hint="eastAsia"/>
                <w:kern w:val="0"/>
                <w:szCs w:val="21"/>
              </w:rPr>
              <w:t>1</w:t>
            </w:r>
          </w:p>
          <w:p w14:paraId="35CD03EF" w14:textId="77777777" w:rsidR="00913439" w:rsidRDefault="00913439">
            <w:pPr>
              <w:widowControl/>
              <w:jc w:val="center"/>
              <w:rPr>
                <w:rFonts w:ascii="Times New Roman" w:hint="eastAsia"/>
                <w:kern w:val="0"/>
                <w:szCs w:val="21"/>
              </w:rPr>
            </w:pPr>
            <w:r>
              <w:rPr>
                <w:rFonts w:ascii="Times New Roman" w:hint="eastAsia"/>
                <w:kern w:val="0"/>
                <w:szCs w:val="21"/>
              </w:rPr>
              <w:t>目标</w:t>
            </w:r>
            <w:r>
              <w:rPr>
                <w:rFonts w:ascii="Times New Roman" w:hint="eastAsia"/>
                <w:kern w:val="0"/>
                <w:szCs w:val="21"/>
              </w:rPr>
              <w:t>2</w:t>
            </w:r>
          </w:p>
          <w:p w14:paraId="151CBA06" w14:textId="77777777" w:rsidR="00913439" w:rsidRDefault="00913439">
            <w:pPr>
              <w:widowControl/>
              <w:jc w:val="center"/>
              <w:rPr>
                <w:rFonts w:ascii="Times New Roman" w:cs="Times New Roman"/>
                <w:kern w:val="0"/>
                <w:szCs w:val="21"/>
              </w:rPr>
            </w:pPr>
            <w:r>
              <w:rPr>
                <w:rFonts w:ascii="Times New Roman"/>
                <w:kern w:val="0"/>
                <w:szCs w:val="21"/>
              </w:rPr>
              <w:t>目标</w:t>
            </w:r>
            <w:r>
              <w:rPr>
                <w:rFonts w:ascii="Times New Roman" w:hint="eastAsia"/>
                <w:kern w:val="0"/>
                <w:szCs w:val="21"/>
              </w:rPr>
              <w:t>3</w:t>
            </w:r>
          </w:p>
        </w:tc>
      </w:tr>
      <w:tr w:rsidR="00913439" w14:paraId="64467236" w14:textId="77777777">
        <w:trPr>
          <w:jc w:val="center"/>
        </w:trPr>
        <w:tc>
          <w:tcPr>
            <w:tcW w:w="1072" w:type="dxa"/>
          </w:tcPr>
          <w:p w14:paraId="042AEC82" w14:textId="77777777" w:rsidR="00913439" w:rsidRDefault="00913439">
            <w:pPr>
              <w:widowControl/>
              <w:jc w:val="center"/>
              <w:rPr>
                <w:rFonts w:ascii="Times New Roman" w:eastAsia="宋体"/>
                <w:kern w:val="0"/>
                <w:szCs w:val="21"/>
              </w:rPr>
            </w:pPr>
            <w:r>
              <w:rPr>
                <w:rFonts w:ascii="Times New Roman" w:eastAsia="宋体" w:hint="eastAsia"/>
                <w:kern w:val="0"/>
                <w:szCs w:val="21"/>
              </w:rPr>
              <w:t>7</w:t>
            </w:r>
          </w:p>
        </w:tc>
        <w:tc>
          <w:tcPr>
            <w:tcW w:w="1426" w:type="dxa"/>
          </w:tcPr>
          <w:p w14:paraId="7DBFDF3C" w14:textId="77777777" w:rsidR="00913439" w:rsidRDefault="00913439">
            <w:pPr>
              <w:jc w:val="left"/>
              <w:rPr>
                <w:rFonts w:ascii="Times New Roman" w:hAnsi="Times New Roman" w:hint="eastAsia"/>
                <w:kern w:val="0"/>
                <w:szCs w:val="21"/>
              </w:rPr>
            </w:pPr>
            <w:r>
              <w:rPr>
                <w:rFonts w:ascii="Times New Roman" w:eastAsia="宋体" w:hAnsi="Times New Roman" w:hint="eastAsia"/>
                <w:kern w:val="0"/>
                <w:szCs w:val="21"/>
              </w:rPr>
              <w:t>交通环保与创新</w:t>
            </w:r>
          </w:p>
        </w:tc>
        <w:tc>
          <w:tcPr>
            <w:tcW w:w="1559" w:type="dxa"/>
          </w:tcPr>
          <w:p w14:paraId="44E400D9" w14:textId="77777777" w:rsidR="00913439" w:rsidRDefault="00913439" w:rsidP="00913439">
            <w:pPr>
              <w:widowControl/>
              <w:numPr>
                <w:ilvl w:val="0"/>
                <w:numId w:val="19"/>
              </w:numPr>
              <w:jc w:val="left"/>
              <w:rPr>
                <w:rFonts w:ascii="Times New Roman" w:hAnsi="Times New Roman" w:hint="eastAsia"/>
                <w:kern w:val="0"/>
                <w:szCs w:val="21"/>
              </w:rPr>
            </w:pPr>
            <w:r>
              <w:rPr>
                <w:rFonts w:ascii="Times New Roman" w:hAnsi="Times New Roman" w:hint="eastAsia"/>
                <w:kern w:val="0"/>
                <w:szCs w:val="21"/>
              </w:rPr>
              <w:t xml:space="preserve">Listening: </w:t>
            </w:r>
          </w:p>
          <w:p w14:paraId="7A016F01" w14:textId="77777777" w:rsidR="00913439" w:rsidRDefault="00913439">
            <w:pPr>
              <w:widowControl/>
              <w:jc w:val="left"/>
              <w:rPr>
                <w:rFonts w:ascii="Times New Roman" w:hAnsi="Times New Roman"/>
                <w:kern w:val="0"/>
                <w:szCs w:val="21"/>
              </w:rPr>
            </w:pPr>
            <w:r>
              <w:rPr>
                <w:rFonts w:ascii="Times New Roman" w:hAnsi="Times New Roman" w:hint="eastAsia"/>
                <w:kern w:val="0"/>
                <w:szCs w:val="21"/>
              </w:rPr>
              <w:t>No cars, no worries</w:t>
            </w:r>
          </w:p>
          <w:p w14:paraId="240C61F7" w14:textId="77777777" w:rsidR="00913439" w:rsidRDefault="00913439" w:rsidP="00913439">
            <w:pPr>
              <w:widowControl/>
              <w:numPr>
                <w:ilvl w:val="0"/>
                <w:numId w:val="19"/>
              </w:numPr>
              <w:jc w:val="left"/>
              <w:rPr>
                <w:rFonts w:ascii="Times New Roman" w:hAnsi="Times New Roman"/>
                <w:kern w:val="0"/>
                <w:szCs w:val="21"/>
              </w:rPr>
            </w:pPr>
            <w:r>
              <w:rPr>
                <w:rFonts w:ascii="Times New Roman" w:hAnsi="Times New Roman" w:hint="eastAsia"/>
                <w:kern w:val="0"/>
                <w:szCs w:val="21"/>
              </w:rPr>
              <w:t>Passages and news report</w:t>
            </w:r>
          </w:p>
          <w:p w14:paraId="0A170A17" w14:textId="77777777" w:rsidR="00913439" w:rsidRDefault="00913439" w:rsidP="00913439">
            <w:pPr>
              <w:widowControl/>
              <w:numPr>
                <w:ilvl w:val="0"/>
                <w:numId w:val="19"/>
              </w:numPr>
              <w:jc w:val="left"/>
              <w:rPr>
                <w:rFonts w:ascii="Times New Roman" w:hAnsi="Times New Roman" w:cs="Times New Roman" w:hint="eastAsia"/>
                <w:kern w:val="0"/>
                <w:szCs w:val="21"/>
              </w:rPr>
            </w:pPr>
            <w:r>
              <w:rPr>
                <w:rFonts w:ascii="Times New Roman" w:hAnsi="Times New Roman" w:hint="eastAsia"/>
                <w:kern w:val="0"/>
                <w:szCs w:val="21"/>
              </w:rPr>
              <w:lastRenderedPageBreak/>
              <w:t>TED Talks: A skateboard with a boost</w:t>
            </w:r>
          </w:p>
        </w:tc>
        <w:tc>
          <w:tcPr>
            <w:tcW w:w="2229" w:type="dxa"/>
          </w:tcPr>
          <w:p w14:paraId="30EAC12A" w14:textId="77777777" w:rsidR="00913439" w:rsidRDefault="00913439">
            <w:pPr>
              <w:rPr>
                <w:rFonts w:ascii="Times New Roman" w:eastAsia="宋体" w:hAnsi="Times New Roman" w:hint="eastAsia"/>
                <w:kern w:val="0"/>
                <w:szCs w:val="21"/>
              </w:rPr>
            </w:pPr>
            <w:r>
              <w:rPr>
                <w:rFonts w:ascii="Times New Roman" w:eastAsia="宋体" w:hAnsi="Times New Roman" w:hint="eastAsia"/>
                <w:kern w:val="0"/>
                <w:szCs w:val="21"/>
              </w:rPr>
              <w:lastRenderedPageBreak/>
              <w:t>听力理解：能听懂关于环保以及交通方式话题的对话或者短文。</w:t>
            </w:r>
          </w:p>
          <w:p w14:paraId="39013390" w14:textId="77777777" w:rsidR="00913439" w:rsidRDefault="00913439">
            <w:pPr>
              <w:rPr>
                <w:rFonts w:ascii="Times New Roman" w:eastAsia="宋体" w:hAnsi="Times New Roman" w:hint="eastAsia"/>
                <w:kern w:val="0"/>
                <w:szCs w:val="21"/>
              </w:rPr>
            </w:pPr>
            <w:r>
              <w:rPr>
                <w:rFonts w:ascii="Times New Roman" w:eastAsia="宋体" w:hAnsi="Times New Roman" w:hint="eastAsia"/>
                <w:kern w:val="0"/>
                <w:szCs w:val="21"/>
              </w:rPr>
              <w:t>口语表达：能用相关单词和句型去陈述什么是对环境友好的交通方式。</w:t>
            </w:r>
          </w:p>
        </w:tc>
        <w:tc>
          <w:tcPr>
            <w:tcW w:w="1515" w:type="dxa"/>
          </w:tcPr>
          <w:p w14:paraId="7E23E3D7" w14:textId="77777777" w:rsidR="00913439" w:rsidRDefault="00913439">
            <w:pPr>
              <w:rPr>
                <w:rFonts w:ascii="Times New Roman" w:eastAsia="宋体" w:hAnsi="Times New Roman" w:hint="eastAsia"/>
                <w:kern w:val="0"/>
                <w:szCs w:val="21"/>
              </w:rPr>
            </w:pPr>
            <w:r>
              <w:rPr>
                <w:rFonts w:ascii="Times New Roman" w:eastAsia="宋体" w:hAnsi="Times New Roman" w:hint="eastAsia"/>
                <w:kern w:val="0"/>
                <w:szCs w:val="21"/>
              </w:rPr>
              <w:t>识别与交通、出行方式和环境相关的问题及解决方案；</w:t>
            </w:r>
          </w:p>
          <w:p w14:paraId="41E8A8B7" w14:textId="77777777" w:rsidR="00913439" w:rsidRDefault="00913439">
            <w:pPr>
              <w:rPr>
                <w:rFonts w:ascii="Times New Roman" w:eastAsia="宋体" w:hAnsi="Times New Roman" w:hint="eastAsia"/>
                <w:kern w:val="0"/>
                <w:szCs w:val="21"/>
              </w:rPr>
            </w:pPr>
            <w:r>
              <w:rPr>
                <w:rFonts w:ascii="Times New Roman" w:eastAsia="宋体" w:hAnsi="Times New Roman" w:hint="eastAsia"/>
                <w:kern w:val="0"/>
                <w:szCs w:val="21"/>
              </w:rPr>
              <w:t>使用列举信号词，按顺序表达出行的优缺</w:t>
            </w:r>
            <w:r>
              <w:rPr>
                <w:rFonts w:ascii="Times New Roman" w:eastAsia="宋体" w:hAnsi="Times New Roman" w:hint="eastAsia"/>
                <w:kern w:val="0"/>
                <w:szCs w:val="21"/>
              </w:rPr>
              <w:lastRenderedPageBreak/>
              <w:t>点或建议。</w:t>
            </w:r>
          </w:p>
          <w:p w14:paraId="159D46D4" w14:textId="77777777" w:rsidR="00913439" w:rsidRDefault="00913439">
            <w:pPr>
              <w:rPr>
                <w:rFonts w:ascii="Times New Roman" w:eastAsia="宋体" w:hAnsi="Times New Roman" w:hint="eastAsia"/>
                <w:kern w:val="0"/>
                <w:szCs w:val="21"/>
              </w:rPr>
            </w:pPr>
          </w:p>
        </w:tc>
        <w:tc>
          <w:tcPr>
            <w:tcW w:w="675" w:type="dxa"/>
          </w:tcPr>
          <w:p w14:paraId="4DB2FE65" w14:textId="77777777" w:rsidR="00913439" w:rsidRDefault="00913439">
            <w:pPr>
              <w:widowControl/>
              <w:jc w:val="center"/>
              <w:rPr>
                <w:rFonts w:ascii="Times New Roman" w:hint="eastAsia"/>
                <w:kern w:val="0"/>
                <w:szCs w:val="21"/>
              </w:rPr>
            </w:pPr>
            <w:r>
              <w:rPr>
                <w:rFonts w:ascii="Times New Roman" w:hAnsi="Times New Roman" w:hint="eastAsia"/>
                <w:kern w:val="0"/>
                <w:szCs w:val="21"/>
              </w:rPr>
              <w:lastRenderedPageBreak/>
              <w:t>4</w:t>
            </w:r>
          </w:p>
        </w:tc>
        <w:tc>
          <w:tcPr>
            <w:tcW w:w="1139" w:type="dxa"/>
          </w:tcPr>
          <w:p w14:paraId="66D63830" w14:textId="77777777" w:rsidR="00913439" w:rsidRDefault="00913439">
            <w:pPr>
              <w:widowControl/>
              <w:jc w:val="center"/>
              <w:rPr>
                <w:rFonts w:ascii="Times New Roman" w:hint="eastAsia"/>
                <w:kern w:val="0"/>
                <w:szCs w:val="21"/>
              </w:rPr>
            </w:pPr>
            <w:r>
              <w:rPr>
                <w:rFonts w:ascii="Times New Roman" w:hint="eastAsia"/>
                <w:kern w:val="0"/>
                <w:szCs w:val="21"/>
              </w:rPr>
              <w:t>任务驱动</w:t>
            </w:r>
          </w:p>
          <w:p w14:paraId="43367EED" w14:textId="77777777" w:rsidR="00913439" w:rsidRDefault="00913439">
            <w:pPr>
              <w:widowControl/>
              <w:jc w:val="center"/>
              <w:rPr>
                <w:rFonts w:ascii="Times New Roman" w:hint="eastAsia"/>
                <w:kern w:val="0"/>
                <w:szCs w:val="21"/>
              </w:rPr>
            </w:pPr>
            <w:r>
              <w:rPr>
                <w:rFonts w:ascii="Times New Roman" w:hint="eastAsia"/>
                <w:kern w:val="0"/>
                <w:szCs w:val="21"/>
              </w:rPr>
              <w:t>产出导向</w:t>
            </w:r>
          </w:p>
          <w:p w14:paraId="1CB01CBF" w14:textId="77777777" w:rsidR="00913439" w:rsidRDefault="00913439">
            <w:pPr>
              <w:widowControl/>
              <w:jc w:val="center"/>
              <w:rPr>
                <w:rFonts w:ascii="Times New Roman"/>
                <w:kern w:val="0"/>
                <w:szCs w:val="21"/>
              </w:rPr>
            </w:pPr>
            <w:r>
              <w:rPr>
                <w:rFonts w:ascii="Times New Roman" w:hint="eastAsia"/>
                <w:kern w:val="0"/>
                <w:szCs w:val="21"/>
              </w:rPr>
              <w:t>互动讨论</w:t>
            </w:r>
          </w:p>
        </w:tc>
        <w:tc>
          <w:tcPr>
            <w:tcW w:w="946" w:type="dxa"/>
          </w:tcPr>
          <w:p w14:paraId="2B4B8C47" w14:textId="77777777" w:rsidR="00913439" w:rsidRDefault="00913439">
            <w:pPr>
              <w:widowControl/>
              <w:jc w:val="center"/>
              <w:rPr>
                <w:rFonts w:ascii="Times New Roman"/>
                <w:kern w:val="0"/>
                <w:szCs w:val="21"/>
              </w:rPr>
            </w:pPr>
            <w:r>
              <w:rPr>
                <w:rFonts w:ascii="Times New Roman"/>
                <w:kern w:val="0"/>
                <w:szCs w:val="21"/>
              </w:rPr>
              <w:t>目标</w:t>
            </w:r>
            <w:r>
              <w:rPr>
                <w:rFonts w:ascii="Times New Roman" w:hint="eastAsia"/>
                <w:kern w:val="0"/>
                <w:szCs w:val="21"/>
              </w:rPr>
              <w:t>1</w:t>
            </w:r>
          </w:p>
          <w:p w14:paraId="0C513ED0" w14:textId="77777777" w:rsidR="00913439" w:rsidRDefault="00913439">
            <w:pPr>
              <w:widowControl/>
              <w:jc w:val="center"/>
              <w:rPr>
                <w:rFonts w:ascii="Times New Roman" w:hint="eastAsia"/>
                <w:kern w:val="0"/>
                <w:szCs w:val="21"/>
              </w:rPr>
            </w:pPr>
            <w:r>
              <w:rPr>
                <w:rFonts w:ascii="Times New Roman" w:hint="eastAsia"/>
                <w:kern w:val="0"/>
                <w:szCs w:val="21"/>
              </w:rPr>
              <w:t>目标</w:t>
            </w:r>
            <w:r>
              <w:rPr>
                <w:rFonts w:ascii="Times New Roman" w:hint="eastAsia"/>
                <w:kern w:val="0"/>
                <w:szCs w:val="21"/>
              </w:rPr>
              <w:t>2</w:t>
            </w:r>
          </w:p>
          <w:p w14:paraId="23E35BD3" w14:textId="77777777" w:rsidR="00913439" w:rsidRDefault="00913439">
            <w:pPr>
              <w:widowControl/>
              <w:jc w:val="center"/>
              <w:rPr>
                <w:rFonts w:ascii="Times New Roman" w:cs="Times New Roman"/>
                <w:kern w:val="0"/>
                <w:szCs w:val="21"/>
              </w:rPr>
            </w:pPr>
            <w:r>
              <w:rPr>
                <w:rFonts w:ascii="Times New Roman"/>
                <w:kern w:val="0"/>
                <w:szCs w:val="21"/>
              </w:rPr>
              <w:t>目标</w:t>
            </w:r>
            <w:r>
              <w:rPr>
                <w:rFonts w:ascii="Times New Roman" w:hint="eastAsia"/>
                <w:kern w:val="0"/>
                <w:szCs w:val="21"/>
              </w:rPr>
              <w:t>3</w:t>
            </w:r>
          </w:p>
        </w:tc>
      </w:tr>
      <w:tr w:rsidR="00913439" w14:paraId="2249582C" w14:textId="77777777">
        <w:trPr>
          <w:jc w:val="center"/>
        </w:trPr>
        <w:tc>
          <w:tcPr>
            <w:tcW w:w="1072" w:type="dxa"/>
          </w:tcPr>
          <w:p w14:paraId="7D98632C" w14:textId="77777777" w:rsidR="00913439" w:rsidRDefault="00913439">
            <w:pPr>
              <w:rPr>
                <w:rFonts w:ascii="Times New Roman" w:hAnsi="Times New Roman"/>
                <w:kern w:val="0"/>
                <w:szCs w:val="21"/>
              </w:rPr>
            </w:pPr>
          </w:p>
          <w:p w14:paraId="5A217BDB" w14:textId="77777777" w:rsidR="00913439" w:rsidRDefault="00913439">
            <w:pPr>
              <w:widowControl/>
              <w:jc w:val="center"/>
              <w:rPr>
                <w:rFonts w:ascii="Times New Roman" w:eastAsia="宋体"/>
                <w:kern w:val="0"/>
                <w:szCs w:val="21"/>
              </w:rPr>
            </w:pPr>
            <w:r>
              <w:rPr>
                <w:rFonts w:ascii="Times New Roman" w:eastAsia="宋体" w:hint="eastAsia"/>
                <w:kern w:val="0"/>
                <w:szCs w:val="21"/>
              </w:rPr>
              <w:t>8</w:t>
            </w:r>
          </w:p>
        </w:tc>
        <w:tc>
          <w:tcPr>
            <w:tcW w:w="1426" w:type="dxa"/>
          </w:tcPr>
          <w:p w14:paraId="5199578D" w14:textId="77777777" w:rsidR="00913439" w:rsidRDefault="00913439">
            <w:pPr>
              <w:jc w:val="left"/>
              <w:rPr>
                <w:rFonts w:ascii="Times New Roman" w:hAnsi="Times New Roman"/>
                <w:kern w:val="0"/>
                <w:szCs w:val="21"/>
              </w:rPr>
            </w:pPr>
            <w:r>
              <w:rPr>
                <w:rFonts w:ascii="Times New Roman" w:eastAsia="宋体" w:hAnsi="Times New Roman" w:hint="eastAsia"/>
                <w:kern w:val="0"/>
                <w:szCs w:val="21"/>
              </w:rPr>
              <w:t>音乐与生活</w:t>
            </w:r>
          </w:p>
        </w:tc>
        <w:tc>
          <w:tcPr>
            <w:tcW w:w="1559" w:type="dxa"/>
          </w:tcPr>
          <w:p w14:paraId="02C091A5" w14:textId="77777777" w:rsidR="00913439" w:rsidRDefault="00913439" w:rsidP="00913439">
            <w:pPr>
              <w:widowControl/>
              <w:numPr>
                <w:ilvl w:val="0"/>
                <w:numId w:val="20"/>
              </w:numPr>
              <w:jc w:val="left"/>
              <w:rPr>
                <w:rFonts w:ascii="Times New Roman" w:hAnsi="Times New Roman" w:hint="eastAsia"/>
                <w:kern w:val="0"/>
                <w:szCs w:val="21"/>
              </w:rPr>
            </w:pPr>
            <w:r>
              <w:rPr>
                <w:rFonts w:ascii="Times New Roman" w:hAnsi="Times New Roman" w:hint="eastAsia"/>
                <w:kern w:val="0"/>
                <w:szCs w:val="21"/>
              </w:rPr>
              <w:t xml:space="preserve">Listening: </w:t>
            </w:r>
          </w:p>
          <w:p w14:paraId="30A01D1E" w14:textId="77777777" w:rsidR="00913439" w:rsidRDefault="00913439">
            <w:pPr>
              <w:widowControl/>
              <w:jc w:val="left"/>
              <w:rPr>
                <w:rFonts w:ascii="Times New Roman" w:hAnsi="Times New Roman"/>
                <w:kern w:val="0"/>
                <w:szCs w:val="21"/>
              </w:rPr>
            </w:pPr>
            <w:r>
              <w:rPr>
                <w:rFonts w:ascii="Times New Roman" w:hAnsi="Times New Roman" w:hint="eastAsia"/>
                <w:kern w:val="0"/>
                <w:szCs w:val="21"/>
              </w:rPr>
              <w:t>What</w:t>
            </w:r>
            <w:r>
              <w:rPr>
                <w:rFonts w:ascii="Times New Roman" w:hAnsi="Times New Roman"/>
                <w:kern w:val="0"/>
                <w:szCs w:val="21"/>
              </w:rPr>
              <w:t>’</w:t>
            </w:r>
            <w:r>
              <w:rPr>
                <w:rFonts w:ascii="Times New Roman" w:hAnsi="Times New Roman" w:hint="eastAsia"/>
                <w:kern w:val="0"/>
                <w:szCs w:val="21"/>
              </w:rPr>
              <w:t>s your music-listening style?</w:t>
            </w:r>
          </w:p>
          <w:p w14:paraId="0989C7E5" w14:textId="77777777" w:rsidR="00913439" w:rsidRDefault="00913439" w:rsidP="00913439">
            <w:pPr>
              <w:widowControl/>
              <w:numPr>
                <w:ilvl w:val="0"/>
                <w:numId w:val="20"/>
              </w:numPr>
              <w:jc w:val="left"/>
              <w:rPr>
                <w:rFonts w:ascii="Times New Roman" w:hAnsi="Times New Roman"/>
                <w:kern w:val="0"/>
                <w:szCs w:val="21"/>
              </w:rPr>
            </w:pPr>
            <w:r>
              <w:rPr>
                <w:rFonts w:ascii="Times New Roman" w:hAnsi="Times New Roman" w:hint="eastAsia"/>
                <w:kern w:val="0"/>
                <w:szCs w:val="21"/>
              </w:rPr>
              <w:t>Passages and news report</w:t>
            </w:r>
          </w:p>
          <w:p w14:paraId="05C644F5" w14:textId="77777777" w:rsidR="00913439" w:rsidRDefault="00913439" w:rsidP="00913439">
            <w:pPr>
              <w:widowControl/>
              <w:numPr>
                <w:ilvl w:val="0"/>
                <w:numId w:val="20"/>
              </w:numPr>
              <w:jc w:val="left"/>
              <w:rPr>
                <w:rFonts w:ascii="Times New Roman" w:hAnsi="Times New Roman" w:cs="Times New Roman" w:hint="eastAsia"/>
                <w:kern w:val="0"/>
                <w:szCs w:val="21"/>
              </w:rPr>
            </w:pPr>
            <w:r>
              <w:rPr>
                <w:rFonts w:ascii="Times New Roman" w:hAnsi="Times New Roman" w:hint="eastAsia"/>
                <w:kern w:val="0"/>
                <w:szCs w:val="21"/>
              </w:rPr>
              <w:t>TED Talks: Why I take the piano o the road...in the car</w:t>
            </w:r>
          </w:p>
        </w:tc>
        <w:tc>
          <w:tcPr>
            <w:tcW w:w="2229" w:type="dxa"/>
          </w:tcPr>
          <w:p w14:paraId="2250174A" w14:textId="77777777" w:rsidR="00913439" w:rsidRDefault="00913439">
            <w:pPr>
              <w:rPr>
                <w:rFonts w:ascii="Times New Roman" w:eastAsia="宋体" w:hAnsi="Times New Roman" w:hint="eastAsia"/>
                <w:kern w:val="0"/>
                <w:szCs w:val="21"/>
              </w:rPr>
            </w:pPr>
            <w:r>
              <w:rPr>
                <w:rFonts w:ascii="Times New Roman" w:eastAsia="宋体" w:hAnsi="Times New Roman" w:hint="eastAsia"/>
                <w:kern w:val="0"/>
                <w:szCs w:val="21"/>
              </w:rPr>
              <w:t>听力理解：能听懂关于音乐话题的对话或者短文。</w:t>
            </w:r>
          </w:p>
          <w:p w14:paraId="759A32C5" w14:textId="77777777" w:rsidR="00913439" w:rsidRDefault="00913439">
            <w:pPr>
              <w:rPr>
                <w:rFonts w:ascii="Times New Roman" w:eastAsia="宋体" w:hAnsi="Times New Roman" w:hint="eastAsia"/>
                <w:kern w:val="0"/>
                <w:szCs w:val="21"/>
              </w:rPr>
            </w:pPr>
            <w:r>
              <w:rPr>
                <w:rFonts w:ascii="Times New Roman" w:eastAsia="宋体" w:hAnsi="Times New Roman" w:hint="eastAsia"/>
                <w:kern w:val="0"/>
                <w:szCs w:val="21"/>
              </w:rPr>
              <w:t>口语表达：能用相关单词和句型去陈述不同的音乐类型和风格。</w:t>
            </w:r>
          </w:p>
        </w:tc>
        <w:tc>
          <w:tcPr>
            <w:tcW w:w="1515" w:type="dxa"/>
          </w:tcPr>
          <w:p w14:paraId="379A94F2" w14:textId="77777777" w:rsidR="00913439" w:rsidRDefault="00913439">
            <w:pPr>
              <w:rPr>
                <w:rFonts w:ascii="Times New Roman" w:eastAsia="宋体" w:hAnsi="Times New Roman" w:hint="eastAsia"/>
                <w:kern w:val="0"/>
                <w:szCs w:val="21"/>
              </w:rPr>
            </w:pPr>
            <w:r>
              <w:rPr>
                <w:rFonts w:ascii="Times New Roman" w:eastAsia="宋体" w:hAnsi="Times New Roman" w:hint="eastAsia"/>
                <w:kern w:val="0"/>
                <w:szCs w:val="21"/>
              </w:rPr>
              <w:t>掌握与音乐风格、聆听习惯及表演相关的词汇；</w:t>
            </w:r>
          </w:p>
          <w:p w14:paraId="4050D89D" w14:textId="77777777" w:rsidR="00913439" w:rsidRDefault="00913439">
            <w:pPr>
              <w:rPr>
                <w:rFonts w:ascii="Times New Roman" w:eastAsia="宋体" w:hAnsi="Times New Roman" w:hint="eastAsia"/>
                <w:kern w:val="0"/>
                <w:szCs w:val="21"/>
              </w:rPr>
            </w:pPr>
            <w:r>
              <w:rPr>
                <w:rFonts w:ascii="Times New Roman" w:eastAsia="宋体" w:hAnsi="Times New Roman" w:hint="eastAsia"/>
                <w:kern w:val="0"/>
                <w:szCs w:val="21"/>
              </w:rPr>
              <w:t>训练学生识别并提取材料中人物表达的原因；</w:t>
            </w:r>
          </w:p>
          <w:p w14:paraId="7892CA8F" w14:textId="77777777" w:rsidR="00913439" w:rsidRDefault="00913439">
            <w:pPr>
              <w:rPr>
                <w:rFonts w:ascii="Times New Roman" w:eastAsia="宋体" w:hAnsi="Times New Roman" w:hint="eastAsia"/>
                <w:kern w:val="0"/>
                <w:szCs w:val="21"/>
              </w:rPr>
            </w:pPr>
            <w:r>
              <w:rPr>
                <w:rFonts w:ascii="Times New Roman" w:eastAsia="宋体" w:hAnsi="Times New Roman" w:hint="eastAsia"/>
                <w:kern w:val="0"/>
                <w:szCs w:val="21"/>
              </w:rPr>
              <w:t>引导学生在听力或阅读过程中使用关键词或简短句子记录要点。</w:t>
            </w:r>
          </w:p>
          <w:p w14:paraId="3271D3C0" w14:textId="77777777" w:rsidR="00913439" w:rsidRDefault="00913439">
            <w:pPr>
              <w:rPr>
                <w:rFonts w:ascii="Times New Roman" w:eastAsia="宋体" w:hAnsi="Times New Roman" w:hint="eastAsia"/>
                <w:kern w:val="0"/>
                <w:szCs w:val="21"/>
              </w:rPr>
            </w:pPr>
          </w:p>
        </w:tc>
        <w:tc>
          <w:tcPr>
            <w:tcW w:w="675" w:type="dxa"/>
          </w:tcPr>
          <w:p w14:paraId="53D533B5" w14:textId="77777777" w:rsidR="00913439" w:rsidRDefault="00913439">
            <w:pPr>
              <w:widowControl/>
              <w:jc w:val="center"/>
              <w:rPr>
                <w:rFonts w:ascii="Times New Roman" w:hint="eastAsia"/>
                <w:kern w:val="0"/>
                <w:szCs w:val="21"/>
              </w:rPr>
            </w:pPr>
            <w:r>
              <w:rPr>
                <w:rFonts w:ascii="Times New Roman" w:hAnsi="Times New Roman" w:hint="eastAsia"/>
                <w:kern w:val="0"/>
                <w:szCs w:val="21"/>
              </w:rPr>
              <w:t>2</w:t>
            </w:r>
          </w:p>
        </w:tc>
        <w:tc>
          <w:tcPr>
            <w:tcW w:w="1139" w:type="dxa"/>
          </w:tcPr>
          <w:p w14:paraId="352D811E" w14:textId="77777777" w:rsidR="00913439" w:rsidRDefault="00913439">
            <w:pPr>
              <w:widowControl/>
              <w:jc w:val="center"/>
              <w:rPr>
                <w:rFonts w:ascii="Times New Roman" w:hint="eastAsia"/>
                <w:kern w:val="0"/>
                <w:szCs w:val="21"/>
              </w:rPr>
            </w:pPr>
            <w:r>
              <w:rPr>
                <w:rFonts w:ascii="Times New Roman" w:hint="eastAsia"/>
                <w:kern w:val="0"/>
                <w:szCs w:val="21"/>
              </w:rPr>
              <w:t>任务驱动</w:t>
            </w:r>
          </w:p>
          <w:p w14:paraId="2DBF37FD" w14:textId="77777777" w:rsidR="00913439" w:rsidRDefault="00913439">
            <w:pPr>
              <w:widowControl/>
              <w:jc w:val="center"/>
              <w:rPr>
                <w:rFonts w:ascii="Times New Roman" w:hint="eastAsia"/>
                <w:kern w:val="0"/>
                <w:szCs w:val="21"/>
              </w:rPr>
            </w:pPr>
            <w:r>
              <w:rPr>
                <w:rFonts w:ascii="Times New Roman" w:hint="eastAsia"/>
                <w:kern w:val="0"/>
                <w:szCs w:val="21"/>
              </w:rPr>
              <w:t>情境教学</w:t>
            </w:r>
          </w:p>
          <w:p w14:paraId="1BD3A174" w14:textId="77777777" w:rsidR="00913439" w:rsidRDefault="00913439">
            <w:pPr>
              <w:widowControl/>
              <w:jc w:val="center"/>
              <w:rPr>
                <w:rFonts w:ascii="Times New Roman"/>
                <w:kern w:val="0"/>
                <w:szCs w:val="21"/>
              </w:rPr>
            </w:pPr>
            <w:r>
              <w:rPr>
                <w:rFonts w:ascii="Times New Roman" w:hint="eastAsia"/>
                <w:kern w:val="0"/>
                <w:szCs w:val="21"/>
              </w:rPr>
              <w:t>互动讨论</w:t>
            </w:r>
          </w:p>
        </w:tc>
        <w:tc>
          <w:tcPr>
            <w:tcW w:w="946" w:type="dxa"/>
          </w:tcPr>
          <w:p w14:paraId="20E5AFFE" w14:textId="77777777" w:rsidR="00913439" w:rsidRDefault="00913439">
            <w:pPr>
              <w:widowControl/>
              <w:jc w:val="center"/>
              <w:rPr>
                <w:rFonts w:ascii="Times New Roman"/>
                <w:kern w:val="0"/>
                <w:szCs w:val="21"/>
              </w:rPr>
            </w:pPr>
            <w:r>
              <w:rPr>
                <w:rFonts w:ascii="Times New Roman"/>
                <w:kern w:val="0"/>
                <w:szCs w:val="21"/>
              </w:rPr>
              <w:t>目标</w:t>
            </w:r>
            <w:r>
              <w:rPr>
                <w:rFonts w:ascii="Times New Roman" w:hint="eastAsia"/>
                <w:kern w:val="0"/>
                <w:szCs w:val="21"/>
              </w:rPr>
              <w:t>1</w:t>
            </w:r>
          </w:p>
          <w:p w14:paraId="269D5660" w14:textId="77777777" w:rsidR="00913439" w:rsidRDefault="00913439">
            <w:pPr>
              <w:widowControl/>
              <w:jc w:val="center"/>
              <w:rPr>
                <w:rFonts w:ascii="Times New Roman" w:hint="eastAsia"/>
                <w:kern w:val="0"/>
                <w:szCs w:val="21"/>
              </w:rPr>
            </w:pPr>
            <w:r>
              <w:rPr>
                <w:rFonts w:ascii="Times New Roman" w:hint="eastAsia"/>
                <w:kern w:val="0"/>
                <w:szCs w:val="21"/>
              </w:rPr>
              <w:t>目标</w:t>
            </w:r>
            <w:r>
              <w:rPr>
                <w:rFonts w:ascii="Times New Roman" w:hint="eastAsia"/>
                <w:kern w:val="0"/>
                <w:szCs w:val="21"/>
              </w:rPr>
              <w:t>2</w:t>
            </w:r>
          </w:p>
          <w:p w14:paraId="7D077611" w14:textId="77777777" w:rsidR="00913439" w:rsidRDefault="00913439">
            <w:pPr>
              <w:widowControl/>
              <w:jc w:val="center"/>
              <w:rPr>
                <w:rFonts w:ascii="Times New Roman" w:cs="Times New Roman"/>
                <w:kern w:val="0"/>
                <w:szCs w:val="21"/>
              </w:rPr>
            </w:pPr>
            <w:r>
              <w:rPr>
                <w:rFonts w:ascii="Times New Roman"/>
                <w:kern w:val="0"/>
                <w:szCs w:val="21"/>
              </w:rPr>
              <w:t>目标</w:t>
            </w:r>
            <w:r>
              <w:rPr>
                <w:rFonts w:ascii="Times New Roman" w:hint="eastAsia"/>
                <w:kern w:val="0"/>
                <w:szCs w:val="21"/>
              </w:rPr>
              <w:t>3</w:t>
            </w:r>
          </w:p>
        </w:tc>
      </w:tr>
      <w:tr w:rsidR="00913439" w14:paraId="74260581" w14:textId="77777777">
        <w:trPr>
          <w:jc w:val="center"/>
        </w:trPr>
        <w:tc>
          <w:tcPr>
            <w:tcW w:w="1072" w:type="dxa"/>
          </w:tcPr>
          <w:p w14:paraId="72C85C55" w14:textId="77777777" w:rsidR="00913439" w:rsidRDefault="00913439">
            <w:pPr>
              <w:widowControl/>
              <w:jc w:val="center"/>
              <w:rPr>
                <w:rFonts w:ascii="Times New Roman" w:hAnsi="Times New Roman" w:cs="Times New Roman" w:hint="eastAsia"/>
                <w:kern w:val="0"/>
                <w:szCs w:val="21"/>
              </w:rPr>
            </w:pPr>
            <w:r>
              <w:rPr>
                <w:rFonts w:ascii="Times New Roman" w:hAnsi="Times New Roman" w:hint="eastAsia"/>
                <w:kern w:val="0"/>
                <w:szCs w:val="21"/>
              </w:rPr>
              <w:t>回顾、总结</w:t>
            </w:r>
          </w:p>
        </w:tc>
        <w:tc>
          <w:tcPr>
            <w:tcW w:w="1426" w:type="dxa"/>
          </w:tcPr>
          <w:p w14:paraId="0B8B2C9B" w14:textId="77777777" w:rsidR="00913439" w:rsidRDefault="00913439">
            <w:pPr>
              <w:widowControl/>
              <w:jc w:val="center"/>
              <w:rPr>
                <w:rFonts w:ascii="Times New Roman" w:hAnsi="Times New Roman"/>
                <w:kern w:val="0"/>
                <w:szCs w:val="21"/>
              </w:rPr>
            </w:pPr>
          </w:p>
        </w:tc>
        <w:tc>
          <w:tcPr>
            <w:tcW w:w="1559" w:type="dxa"/>
          </w:tcPr>
          <w:p w14:paraId="753AF65F" w14:textId="77777777" w:rsidR="00913439" w:rsidRDefault="00913439">
            <w:pPr>
              <w:widowControl/>
              <w:jc w:val="left"/>
              <w:rPr>
                <w:rFonts w:ascii="Times New Roman" w:hAnsi="Times New Roman" w:cs="Times New Roman" w:hint="eastAsia"/>
                <w:kern w:val="0"/>
                <w:szCs w:val="21"/>
              </w:rPr>
            </w:pPr>
            <w:r>
              <w:rPr>
                <w:rFonts w:ascii="Times New Roman" w:hAnsi="Times New Roman" w:hint="eastAsia"/>
                <w:kern w:val="0"/>
                <w:szCs w:val="21"/>
              </w:rPr>
              <w:t>词汇、阅读、写作、听力等教学重点集汇</w:t>
            </w:r>
          </w:p>
        </w:tc>
        <w:tc>
          <w:tcPr>
            <w:tcW w:w="2229" w:type="dxa"/>
          </w:tcPr>
          <w:p w14:paraId="720A7FF6" w14:textId="77777777" w:rsidR="00913439" w:rsidRDefault="00913439">
            <w:pPr>
              <w:widowControl/>
              <w:jc w:val="left"/>
              <w:rPr>
                <w:rFonts w:ascii="Times New Roman" w:hAnsi="Times New Roman" w:cs="Times New Roman" w:hint="eastAsia"/>
                <w:kern w:val="0"/>
                <w:szCs w:val="21"/>
              </w:rPr>
            </w:pPr>
            <w:r>
              <w:rPr>
                <w:rFonts w:ascii="Times New Roman" w:hAnsi="Times New Roman" w:cs="Times New Roman" w:hint="eastAsia"/>
                <w:kern w:val="0"/>
                <w:szCs w:val="21"/>
              </w:rPr>
              <w:t>对所学内容的全面掌握</w:t>
            </w:r>
          </w:p>
        </w:tc>
        <w:tc>
          <w:tcPr>
            <w:tcW w:w="1515" w:type="dxa"/>
          </w:tcPr>
          <w:p w14:paraId="17DBFE79" w14:textId="77777777" w:rsidR="00913439" w:rsidRDefault="00913439">
            <w:pPr>
              <w:widowControl/>
              <w:jc w:val="left"/>
              <w:rPr>
                <w:rFonts w:ascii="Times New Roman" w:eastAsia="宋体" w:hAnsi="Times New Roman" w:cs="Times New Roman" w:hint="eastAsia"/>
                <w:kern w:val="0"/>
                <w:szCs w:val="21"/>
              </w:rPr>
            </w:pPr>
            <w:r>
              <w:rPr>
                <w:rFonts w:ascii="Times New Roman" w:hAnsi="Times New Roman" w:hint="eastAsia"/>
                <w:kern w:val="0"/>
                <w:szCs w:val="21"/>
              </w:rPr>
              <w:t>课程教学过程中问题反馈</w:t>
            </w:r>
          </w:p>
        </w:tc>
        <w:tc>
          <w:tcPr>
            <w:tcW w:w="675" w:type="dxa"/>
          </w:tcPr>
          <w:p w14:paraId="6DBE3668" w14:textId="77777777" w:rsidR="00913439" w:rsidRDefault="00913439">
            <w:pPr>
              <w:widowControl/>
              <w:jc w:val="center"/>
              <w:rPr>
                <w:rFonts w:ascii="Times New Roman" w:hAnsi="Times New Roman" w:cs="Times New Roman" w:hint="eastAsia"/>
                <w:kern w:val="0"/>
                <w:szCs w:val="21"/>
              </w:rPr>
            </w:pPr>
            <w:r>
              <w:rPr>
                <w:rFonts w:ascii="Times New Roman" w:hAnsi="Times New Roman" w:hint="eastAsia"/>
                <w:kern w:val="0"/>
                <w:szCs w:val="21"/>
              </w:rPr>
              <w:t>2</w:t>
            </w:r>
          </w:p>
        </w:tc>
        <w:tc>
          <w:tcPr>
            <w:tcW w:w="1139" w:type="dxa"/>
          </w:tcPr>
          <w:p w14:paraId="353A1471" w14:textId="77777777" w:rsidR="00913439" w:rsidRDefault="00913439">
            <w:pPr>
              <w:widowControl/>
              <w:jc w:val="center"/>
              <w:rPr>
                <w:rFonts w:ascii="Times New Roman" w:hAnsi="Times New Roman" w:cs="Times New Roman"/>
                <w:kern w:val="0"/>
                <w:szCs w:val="21"/>
              </w:rPr>
            </w:pPr>
            <w:r>
              <w:rPr>
                <w:rFonts w:ascii="Times New Roman" w:hAnsi="Times New Roman" w:hint="eastAsia"/>
                <w:kern w:val="0"/>
                <w:szCs w:val="21"/>
              </w:rPr>
              <w:t>讲授、讨论</w:t>
            </w:r>
          </w:p>
        </w:tc>
        <w:tc>
          <w:tcPr>
            <w:tcW w:w="946" w:type="dxa"/>
          </w:tcPr>
          <w:p w14:paraId="102EF2D1" w14:textId="77777777" w:rsidR="00913439" w:rsidRDefault="00913439">
            <w:pPr>
              <w:widowControl/>
              <w:jc w:val="center"/>
              <w:rPr>
                <w:rFonts w:ascii="Times New Roman" w:hAnsi="Times New Roman" w:cs="Times New Roman" w:hint="eastAsia"/>
                <w:kern w:val="0"/>
                <w:szCs w:val="21"/>
              </w:rPr>
            </w:pPr>
            <w:r>
              <w:rPr>
                <w:rFonts w:ascii="Times New Roman" w:hAnsi="Times New Roman" w:hint="eastAsia"/>
                <w:kern w:val="0"/>
                <w:szCs w:val="21"/>
              </w:rPr>
              <w:t>目标</w:t>
            </w:r>
            <w:r>
              <w:rPr>
                <w:rFonts w:ascii="Times New Roman" w:hAnsi="Times New Roman" w:hint="eastAsia"/>
                <w:kern w:val="0"/>
                <w:szCs w:val="21"/>
              </w:rPr>
              <w:t>1</w:t>
            </w:r>
            <w:r>
              <w:rPr>
                <w:rFonts w:ascii="Times New Roman" w:hAnsi="Times New Roman" w:hint="eastAsia"/>
                <w:kern w:val="0"/>
                <w:szCs w:val="21"/>
              </w:rPr>
              <w:t>目标</w:t>
            </w:r>
            <w:r>
              <w:rPr>
                <w:rFonts w:ascii="Times New Roman" w:hAnsi="Times New Roman" w:hint="eastAsia"/>
                <w:kern w:val="0"/>
                <w:szCs w:val="21"/>
              </w:rPr>
              <w:t>2</w:t>
            </w:r>
            <w:r>
              <w:rPr>
                <w:rFonts w:ascii="Times New Roman" w:hAnsi="Times New Roman" w:hint="eastAsia"/>
                <w:kern w:val="0"/>
                <w:szCs w:val="21"/>
              </w:rPr>
              <w:t>目标</w:t>
            </w:r>
            <w:r>
              <w:rPr>
                <w:rFonts w:ascii="Times New Roman" w:hAnsi="Times New Roman" w:hint="eastAsia"/>
                <w:kern w:val="0"/>
                <w:szCs w:val="21"/>
              </w:rPr>
              <w:t>3</w:t>
            </w:r>
          </w:p>
        </w:tc>
      </w:tr>
      <w:tr w:rsidR="00913439" w14:paraId="25704313" w14:textId="77777777">
        <w:trPr>
          <w:trHeight w:val="90"/>
          <w:jc w:val="center"/>
        </w:trPr>
        <w:tc>
          <w:tcPr>
            <w:tcW w:w="1072" w:type="dxa"/>
          </w:tcPr>
          <w:p w14:paraId="71AE0DF0" w14:textId="77777777" w:rsidR="00913439" w:rsidRDefault="00913439">
            <w:pPr>
              <w:widowControl/>
              <w:jc w:val="center"/>
              <w:rPr>
                <w:rFonts w:ascii="Times New Roman"/>
                <w:kern w:val="0"/>
                <w:szCs w:val="21"/>
              </w:rPr>
            </w:pPr>
            <w:r>
              <w:rPr>
                <w:rFonts w:ascii="Times New Roman" w:hint="eastAsia"/>
                <w:kern w:val="0"/>
                <w:szCs w:val="21"/>
              </w:rPr>
              <w:t>总学时</w:t>
            </w:r>
          </w:p>
        </w:tc>
        <w:tc>
          <w:tcPr>
            <w:tcW w:w="1426" w:type="dxa"/>
          </w:tcPr>
          <w:p w14:paraId="3D599591" w14:textId="77777777" w:rsidR="00913439" w:rsidRDefault="00913439">
            <w:pPr>
              <w:widowControl/>
              <w:jc w:val="center"/>
              <w:rPr>
                <w:rFonts w:ascii="Times New Roman" w:hAnsi="Times New Roman"/>
                <w:kern w:val="0"/>
                <w:szCs w:val="21"/>
              </w:rPr>
            </w:pPr>
          </w:p>
        </w:tc>
        <w:tc>
          <w:tcPr>
            <w:tcW w:w="1559" w:type="dxa"/>
          </w:tcPr>
          <w:p w14:paraId="30CBAC60" w14:textId="77777777" w:rsidR="00913439" w:rsidRDefault="00913439">
            <w:pPr>
              <w:widowControl/>
              <w:jc w:val="left"/>
              <w:rPr>
                <w:rFonts w:ascii="Times New Roman" w:hAnsi="Times New Roman"/>
                <w:kern w:val="0"/>
                <w:szCs w:val="21"/>
              </w:rPr>
            </w:pPr>
          </w:p>
        </w:tc>
        <w:tc>
          <w:tcPr>
            <w:tcW w:w="2229" w:type="dxa"/>
          </w:tcPr>
          <w:p w14:paraId="10A0AA68" w14:textId="77777777" w:rsidR="00913439" w:rsidRDefault="00913439">
            <w:pPr>
              <w:widowControl/>
              <w:jc w:val="left"/>
              <w:rPr>
                <w:rFonts w:ascii="Times New Roman" w:hAnsi="Times New Roman"/>
                <w:kern w:val="0"/>
                <w:szCs w:val="21"/>
              </w:rPr>
            </w:pPr>
          </w:p>
        </w:tc>
        <w:tc>
          <w:tcPr>
            <w:tcW w:w="1515" w:type="dxa"/>
          </w:tcPr>
          <w:p w14:paraId="7EB60EDA" w14:textId="77777777" w:rsidR="00913439" w:rsidRDefault="00913439">
            <w:pPr>
              <w:widowControl/>
              <w:jc w:val="center"/>
              <w:rPr>
                <w:rFonts w:ascii="Times New Roman" w:eastAsia="宋体" w:hAnsi="Times New Roman"/>
                <w:kern w:val="0"/>
                <w:szCs w:val="21"/>
              </w:rPr>
            </w:pPr>
            <w:r>
              <w:rPr>
                <w:rFonts w:ascii="Times New Roman" w:eastAsia="宋体" w:hAnsi="Times New Roman" w:hint="eastAsia"/>
                <w:kern w:val="0"/>
                <w:szCs w:val="21"/>
              </w:rPr>
              <w:t>32</w:t>
            </w:r>
          </w:p>
        </w:tc>
        <w:tc>
          <w:tcPr>
            <w:tcW w:w="675" w:type="dxa"/>
          </w:tcPr>
          <w:p w14:paraId="2964AE71" w14:textId="77777777" w:rsidR="00913439" w:rsidRDefault="00913439">
            <w:pPr>
              <w:widowControl/>
              <w:jc w:val="center"/>
              <w:rPr>
                <w:rFonts w:ascii="Times New Roman" w:hAnsi="Times New Roman"/>
                <w:kern w:val="0"/>
                <w:szCs w:val="21"/>
              </w:rPr>
            </w:pPr>
          </w:p>
        </w:tc>
        <w:tc>
          <w:tcPr>
            <w:tcW w:w="1139" w:type="dxa"/>
          </w:tcPr>
          <w:p w14:paraId="1684F899" w14:textId="77777777" w:rsidR="00913439" w:rsidRDefault="00913439">
            <w:pPr>
              <w:widowControl/>
              <w:jc w:val="center"/>
              <w:rPr>
                <w:rFonts w:ascii="Times New Roman" w:hAnsi="Times New Roman"/>
                <w:kern w:val="0"/>
                <w:szCs w:val="21"/>
              </w:rPr>
            </w:pPr>
          </w:p>
        </w:tc>
        <w:tc>
          <w:tcPr>
            <w:tcW w:w="946" w:type="dxa"/>
          </w:tcPr>
          <w:p w14:paraId="0641CD5E" w14:textId="77777777" w:rsidR="00913439" w:rsidRDefault="00913439">
            <w:pPr>
              <w:widowControl/>
              <w:jc w:val="center"/>
              <w:rPr>
                <w:rFonts w:ascii="Times New Roman" w:hAnsi="Times New Roman"/>
                <w:kern w:val="0"/>
                <w:szCs w:val="21"/>
              </w:rPr>
            </w:pPr>
          </w:p>
        </w:tc>
      </w:tr>
    </w:tbl>
    <w:p w14:paraId="5ECA0505" w14:textId="77777777" w:rsidR="00913439" w:rsidRDefault="00913439">
      <w:pPr>
        <w:pStyle w:val="ae"/>
        <w:spacing w:before="0" w:beforeAutospacing="0" w:after="0" w:afterAutospacing="0" w:line="480" w:lineRule="exact"/>
        <w:rPr>
          <w:rFonts w:ascii="Calibri" w:eastAsia="微软雅黑" w:hAnsi="Calibri" w:cs="Times New Roman"/>
          <w:b/>
          <w:bCs/>
          <w:color w:val="000000"/>
          <w:kern w:val="2"/>
        </w:rPr>
      </w:pPr>
      <w:r>
        <w:rPr>
          <w:rFonts w:eastAsia="微软雅黑" w:hint="eastAsia"/>
          <w:b/>
          <w:bCs/>
          <w:color w:val="000000"/>
        </w:rPr>
        <w:t>四</w:t>
      </w:r>
      <w:r>
        <w:rPr>
          <w:rFonts w:ascii="Calibri" w:eastAsia="微软雅黑" w:hAnsi="Calibri" w:cs="Times New Roman" w:hint="eastAsia"/>
          <w:b/>
          <w:bCs/>
          <w:color w:val="000000"/>
          <w:kern w:val="2"/>
        </w:rPr>
        <w:t>、课程教学方式与策略</w:t>
      </w:r>
    </w:p>
    <w:p w14:paraId="072F77D9" w14:textId="77777777" w:rsidR="00913439" w:rsidRDefault="00913439">
      <w:pPr>
        <w:spacing w:line="276" w:lineRule="auto"/>
        <w:ind w:firstLineChars="200" w:firstLine="420"/>
        <w:jc w:val="left"/>
        <w:rPr>
          <w:rFonts w:ascii="Times New Roman" w:eastAsia="宋体" w:hAnsi="Times New Roman" w:hint="eastAsia"/>
          <w:color w:val="000000"/>
          <w:kern w:val="0"/>
        </w:rPr>
      </w:pPr>
      <w:r>
        <w:rPr>
          <w:rFonts w:ascii="Times New Roman" w:eastAsia="宋体" w:hAnsi="Times New Roman" w:hint="eastAsia"/>
          <w:color w:val="000000"/>
          <w:kern w:val="0"/>
        </w:rPr>
        <w:t>本课程采用多元化、互动性强的教学方法，旨在提高学生的英语综合应用能力、自主学习能力和跨文化交际能力。教学过程包括课堂教学、课外小组讨论和自主学习等环节，常用教学策略列举如下：</w:t>
      </w:r>
    </w:p>
    <w:p w14:paraId="431569F1" w14:textId="77777777" w:rsidR="00913439" w:rsidRDefault="00913439">
      <w:pPr>
        <w:spacing w:line="276" w:lineRule="auto"/>
        <w:ind w:firstLineChars="200" w:firstLine="420"/>
        <w:jc w:val="left"/>
        <w:rPr>
          <w:rFonts w:ascii="Times New Roman" w:eastAsia="宋体" w:hAnsi="Times New Roman" w:hint="eastAsia"/>
          <w:color w:val="000000"/>
          <w:kern w:val="0"/>
        </w:rPr>
      </w:pPr>
      <w:r>
        <w:rPr>
          <w:rFonts w:ascii="Times New Roman" w:eastAsia="宋体" w:hAnsi="Times New Roman" w:hint="eastAsia"/>
          <w:color w:val="000000"/>
          <w:kern w:val="0"/>
        </w:rPr>
        <w:t xml:space="preserve">1. </w:t>
      </w:r>
      <w:r>
        <w:rPr>
          <w:rFonts w:ascii="Times New Roman" w:eastAsia="宋体" w:hAnsi="Times New Roman" w:hint="eastAsia"/>
          <w:color w:val="000000"/>
          <w:kern w:val="0"/>
        </w:rPr>
        <w:t>产出导向教学法（</w:t>
      </w:r>
      <w:r>
        <w:rPr>
          <w:rFonts w:ascii="Times New Roman" w:eastAsia="宋体" w:hAnsi="Times New Roman" w:hint="eastAsia"/>
          <w:color w:val="000000"/>
          <w:kern w:val="0"/>
        </w:rPr>
        <w:t>POA</w:t>
      </w:r>
      <w:r>
        <w:rPr>
          <w:rFonts w:ascii="Times New Roman" w:eastAsia="宋体" w:hAnsi="Times New Roman" w:hint="eastAsia"/>
          <w:color w:val="000000"/>
          <w:kern w:val="0"/>
        </w:rPr>
        <w:t>）：</w:t>
      </w:r>
    </w:p>
    <w:p w14:paraId="278E1F8A" w14:textId="77777777" w:rsidR="00913439" w:rsidRDefault="00913439">
      <w:pPr>
        <w:spacing w:line="276" w:lineRule="auto"/>
        <w:ind w:firstLineChars="200" w:firstLine="420"/>
        <w:jc w:val="left"/>
        <w:rPr>
          <w:rFonts w:ascii="Times New Roman" w:eastAsia="宋体" w:hAnsi="Times New Roman" w:hint="eastAsia"/>
          <w:color w:val="000000"/>
          <w:kern w:val="0"/>
        </w:rPr>
      </w:pPr>
      <w:r>
        <w:rPr>
          <w:rFonts w:ascii="Times New Roman" w:eastAsia="宋体" w:hAnsi="Times New Roman" w:hint="eastAsia"/>
          <w:color w:val="000000"/>
          <w:kern w:val="0"/>
        </w:rPr>
        <w:t xml:space="preserve">   </w:t>
      </w:r>
      <w:r>
        <w:rPr>
          <w:rFonts w:ascii="Times New Roman" w:eastAsia="宋体" w:hAnsi="Times New Roman" w:hint="eastAsia"/>
          <w:color w:val="000000"/>
          <w:kern w:val="0"/>
        </w:rPr>
        <w:t>——以学生的语言输出任务为导向，设计教学活动。</w:t>
      </w:r>
    </w:p>
    <w:p w14:paraId="125CB492" w14:textId="77777777" w:rsidR="00913439" w:rsidRDefault="00913439">
      <w:pPr>
        <w:spacing w:line="276" w:lineRule="auto"/>
        <w:ind w:firstLineChars="200" w:firstLine="420"/>
        <w:jc w:val="left"/>
        <w:rPr>
          <w:rFonts w:ascii="Times New Roman" w:eastAsia="宋体" w:hAnsi="Times New Roman" w:hint="eastAsia"/>
          <w:color w:val="000000"/>
          <w:kern w:val="0"/>
        </w:rPr>
      </w:pPr>
      <w:r>
        <w:rPr>
          <w:rFonts w:ascii="Times New Roman" w:eastAsia="宋体" w:hAnsi="Times New Roman" w:hint="eastAsia"/>
          <w:color w:val="000000"/>
          <w:kern w:val="0"/>
        </w:rPr>
        <w:t xml:space="preserve">   </w:t>
      </w:r>
      <w:r>
        <w:rPr>
          <w:rFonts w:ascii="Times New Roman" w:eastAsia="宋体" w:hAnsi="Times New Roman" w:hint="eastAsia"/>
          <w:color w:val="000000"/>
          <w:kern w:val="0"/>
        </w:rPr>
        <w:t>——通过“驱动</w:t>
      </w:r>
      <w:r>
        <w:rPr>
          <w:rFonts w:ascii="Times New Roman" w:eastAsia="宋体" w:hAnsi="Times New Roman" w:hint="eastAsia"/>
          <w:color w:val="000000"/>
          <w:kern w:val="0"/>
        </w:rPr>
        <w:t>-</w:t>
      </w:r>
      <w:r>
        <w:rPr>
          <w:rFonts w:ascii="Times New Roman" w:eastAsia="宋体" w:hAnsi="Times New Roman" w:hint="eastAsia"/>
          <w:color w:val="000000"/>
          <w:kern w:val="0"/>
        </w:rPr>
        <w:t>促成</w:t>
      </w:r>
      <w:r>
        <w:rPr>
          <w:rFonts w:ascii="Times New Roman" w:eastAsia="宋体" w:hAnsi="Times New Roman" w:hint="eastAsia"/>
          <w:color w:val="000000"/>
          <w:kern w:val="0"/>
        </w:rPr>
        <w:t>-</w:t>
      </w:r>
      <w:r>
        <w:rPr>
          <w:rFonts w:ascii="Times New Roman" w:eastAsia="宋体" w:hAnsi="Times New Roman" w:hint="eastAsia"/>
          <w:color w:val="000000"/>
          <w:kern w:val="0"/>
        </w:rPr>
        <w:t>评价”的教学流程，提高学生的语言应用能力。</w:t>
      </w:r>
    </w:p>
    <w:p w14:paraId="09880ACD" w14:textId="77777777" w:rsidR="00913439" w:rsidRDefault="00913439">
      <w:pPr>
        <w:spacing w:line="276" w:lineRule="auto"/>
        <w:ind w:firstLineChars="200" w:firstLine="420"/>
        <w:jc w:val="left"/>
        <w:rPr>
          <w:rFonts w:ascii="Times New Roman" w:eastAsia="宋体" w:hAnsi="Times New Roman" w:hint="eastAsia"/>
          <w:color w:val="000000"/>
          <w:kern w:val="0"/>
        </w:rPr>
      </w:pPr>
      <w:r>
        <w:rPr>
          <w:rFonts w:ascii="Times New Roman" w:eastAsia="宋体" w:hAnsi="Times New Roman" w:hint="eastAsia"/>
          <w:color w:val="000000"/>
          <w:kern w:val="0"/>
        </w:rPr>
        <w:t xml:space="preserve">2. </w:t>
      </w:r>
      <w:r>
        <w:rPr>
          <w:rFonts w:ascii="Times New Roman" w:eastAsia="宋体" w:hAnsi="Times New Roman" w:hint="eastAsia"/>
          <w:color w:val="000000"/>
          <w:kern w:val="0"/>
        </w:rPr>
        <w:t>任务型教学法：</w:t>
      </w:r>
    </w:p>
    <w:p w14:paraId="43131212" w14:textId="77777777" w:rsidR="00913439" w:rsidRDefault="00913439">
      <w:pPr>
        <w:spacing w:line="276" w:lineRule="auto"/>
        <w:ind w:firstLineChars="200" w:firstLine="420"/>
        <w:jc w:val="left"/>
        <w:rPr>
          <w:rFonts w:ascii="Times New Roman" w:eastAsia="宋体" w:hAnsi="Times New Roman" w:hint="eastAsia"/>
          <w:color w:val="000000"/>
          <w:kern w:val="0"/>
        </w:rPr>
      </w:pPr>
      <w:r>
        <w:rPr>
          <w:rFonts w:ascii="Times New Roman" w:eastAsia="宋体" w:hAnsi="Times New Roman" w:hint="eastAsia"/>
          <w:color w:val="000000"/>
          <w:kern w:val="0"/>
        </w:rPr>
        <w:t xml:space="preserve">   </w:t>
      </w:r>
      <w:r>
        <w:rPr>
          <w:rFonts w:ascii="Times New Roman" w:eastAsia="宋体" w:hAnsi="Times New Roman" w:hint="eastAsia"/>
          <w:color w:val="000000"/>
          <w:kern w:val="0"/>
        </w:rPr>
        <w:t>——设计真实情境下的语言任务，如模拟会议、小组项目等。</w:t>
      </w:r>
    </w:p>
    <w:p w14:paraId="4DA90DD6" w14:textId="77777777" w:rsidR="00913439" w:rsidRDefault="00913439">
      <w:pPr>
        <w:spacing w:line="276" w:lineRule="auto"/>
        <w:ind w:firstLineChars="200" w:firstLine="420"/>
        <w:jc w:val="left"/>
        <w:rPr>
          <w:rFonts w:ascii="Times New Roman" w:eastAsia="宋体" w:hAnsi="Times New Roman" w:hint="eastAsia"/>
          <w:color w:val="000000"/>
          <w:kern w:val="0"/>
        </w:rPr>
      </w:pPr>
      <w:r>
        <w:rPr>
          <w:rFonts w:ascii="Times New Roman" w:eastAsia="宋体" w:hAnsi="Times New Roman" w:hint="eastAsia"/>
          <w:color w:val="000000"/>
          <w:kern w:val="0"/>
        </w:rPr>
        <w:t xml:space="preserve">   </w:t>
      </w:r>
      <w:r>
        <w:rPr>
          <w:rFonts w:ascii="Times New Roman" w:eastAsia="宋体" w:hAnsi="Times New Roman" w:hint="eastAsia"/>
          <w:color w:val="000000"/>
          <w:kern w:val="0"/>
        </w:rPr>
        <w:t>——鼓励学生在完成任务过程中自然运用语言，提高实际应用能力。</w:t>
      </w:r>
    </w:p>
    <w:p w14:paraId="6984A7A7" w14:textId="77777777" w:rsidR="00913439" w:rsidRDefault="00913439">
      <w:pPr>
        <w:spacing w:line="276" w:lineRule="auto"/>
        <w:ind w:firstLineChars="200" w:firstLine="420"/>
        <w:jc w:val="left"/>
        <w:rPr>
          <w:rFonts w:ascii="Times New Roman" w:eastAsia="宋体" w:hAnsi="Times New Roman" w:hint="eastAsia"/>
          <w:color w:val="000000"/>
          <w:kern w:val="0"/>
        </w:rPr>
      </w:pPr>
      <w:r>
        <w:rPr>
          <w:rFonts w:ascii="Times New Roman" w:eastAsia="宋体" w:hAnsi="Times New Roman" w:hint="eastAsia"/>
          <w:color w:val="000000"/>
          <w:kern w:val="0"/>
        </w:rPr>
        <w:t xml:space="preserve">3. </w:t>
      </w:r>
      <w:r>
        <w:rPr>
          <w:rFonts w:ascii="Times New Roman" w:eastAsia="宋体" w:hAnsi="Times New Roman" w:hint="eastAsia"/>
          <w:color w:val="000000"/>
          <w:kern w:val="0"/>
        </w:rPr>
        <w:t>情景教学法：</w:t>
      </w:r>
    </w:p>
    <w:p w14:paraId="21209480" w14:textId="77777777" w:rsidR="00913439" w:rsidRDefault="00913439">
      <w:pPr>
        <w:spacing w:line="276" w:lineRule="auto"/>
        <w:ind w:firstLineChars="200" w:firstLine="420"/>
        <w:jc w:val="left"/>
        <w:rPr>
          <w:rFonts w:ascii="Times New Roman" w:eastAsia="宋体" w:hAnsi="Times New Roman" w:hint="eastAsia"/>
          <w:color w:val="000000"/>
          <w:kern w:val="0"/>
        </w:rPr>
      </w:pPr>
      <w:r>
        <w:rPr>
          <w:rFonts w:ascii="Times New Roman" w:eastAsia="宋体" w:hAnsi="Times New Roman" w:hint="eastAsia"/>
          <w:color w:val="000000"/>
          <w:kern w:val="0"/>
        </w:rPr>
        <w:t xml:space="preserve">   </w:t>
      </w:r>
      <w:r>
        <w:rPr>
          <w:rFonts w:ascii="Times New Roman" w:eastAsia="宋体" w:hAnsi="Times New Roman" w:hint="eastAsia"/>
          <w:color w:val="000000"/>
          <w:kern w:val="0"/>
        </w:rPr>
        <w:t>——创设贴近生活的英语使用场景。</w:t>
      </w:r>
    </w:p>
    <w:p w14:paraId="79EDBC60" w14:textId="77777777" w:rsidR="00913439" w:rsidRDefault="00913439">
      <w:pPr>
        <w:spacing w:line="276" w:lineRule="auto"/>
        <w:ind w:firstLineChars="200" w:firstLine="420"/>
        <w:jc w:val="left"/>
        <w:rPr>
          <w:rFonts w:ascii="Times New Roman" w:eastAsia="宋体" w:hAnsi="Times New Roman" w:hint="eastAsia"/>
          <w:color w:val="000000"/>
          <w:kern w:val="0"/>
        </w:rPr>
      </w:pPr>
      <w:r>
        <w:rPr>
          <w:rFonts w:ascii="Times New Roman" w:eastAsia="宋体" w:hAnsi="Times New Roman" w:hint="eastAsia"/>
          <w:color w:val="000000"/>
          <w:kern w:val="0"/>
        </w:rPr>
        <w:t xml:space="preserve">   </w:t>
      </w:r>
      <w:r>
        <w:rPr>
          <w:rFonts w:ascii="Times New Roman" w:eastAsia="宋体" w:hAnsi="Times New Roman" w:hint="eastAsia"/>
          <w:color w:val="000000"/>
          <w:kern w:val="0"/>
        </w:rPr>
        <w:t>——通过角色扮演等方式，提高学生的语言应用能力和跨文化意识。</w:t>
      </w:r>
    </w:p>
    <w:p w14:paraId="3060B2D3" w14:textId="77777777" w:rsidR="00913439" w:rsidRDefault="00913439">
      <w:pPr>
        <w:spacing w:line="276" w:lineRule="auto"/>
        <w:ind w:firstLineChars="200" w:firstLine="420"/>
        <w:jc w:val="left"/>
        <w:rPr>
          <w:rFonts w:ascii="Times New Roman" w:eastAsia="宋体" w:hAnsi="Times New Roman" w:hint="eastAsia"/>
          <w:color w:val="000000"/>
          <w:kern w:val="0"/>
        </w:rPr>
      </w:pPr>
      <w:r>
        <w:rPr>
          <w:rFonts w:ascii="Times New Roman" w:eastAsia="宋体" w:hAnsi="Times New Roman" w:hint="eastAsia"/>
          <w:color w:val="000000"/>
          <w:kern w:val="0"/>
        </w:rPr>
        <w:t xml:space="preserve">4. </w:t>
      </w:r>
      <w:r>
        <w:rPr>
          <w:rFonts w:ascii="Times New Roman" w:eastAsia="宋体" w:hAnsi="Times New Roman" w:hint="eastAsia"/>
          <w:color w:val="000000"/>
          <w:kern w:val="0"/>
        </w:rPr>
        <w:t>协作学习：</w:t>
      </w:r>
    </w:p>
    <w:p w14:paraId="08B91D8D" w14:textId="77777777" w:rsidR="00913439" w:rsidRDefault="00913439">
      <w:pPr>
        <w:spacing w:line="276" w:lineRule="auto"/>
        <w:ind w:firstLineChars="200" w:firstLine="420"/>
        <w:jc w:val="left"/>
        <w:rPr>
          <w:rFonts w:ascii="Times New Roman" w:eastAsia="宋体" w:hAnsi="Times New Roman" w:hint="eastAsia"/>
          <w:color w:val="000000"/>
          <w:kern w:val="0"/>
        </w:rPr>
      </w:pPr>
      <w:r>
        <w:rPr>
          <w:rFonts w:ascii="Times New Roman" w:eastAsia="宋体" w:hAnsi="Times New Roman" w:hint="eastAsia"/>
          <w:color w:val="000000"/>
          <w:kern w:val="0"/>
        </w:rPr>
        <w:t xml:space="preserve">   </w:t>
      </w:r>
      <w:r>
        <w:rPr>
          <w:rFonts w:ascii="Times New Roman" w:eastAsia="宋体" w:hAnsi="Times New Roman" w:hint="eastAsia"/>
          <w:color w:val="000000"/>
          <w:kern w:val="0"/>
        </w:rPr>
        <w:t>——组织小组讨论、辩论、项目合作等活动。</w:t>
      </w:r>
    </w:p>
    <w:p w14:paraId="40AF55FB" w14:textId="77777777" w:rsidR="00913439" w:rsidRDefault="00913439">
      <w:pPr>
        <w:spacing w:line="276" w:lineRule="auto"/>
        <w:ind w:firstLineChars="200" w:firstLine="420"/>
        <w:jc w:val="left"/>
        <w:rPr>
          <w:rFonts w:ascii="Times New Roman" w:eastAsia="宋体" w:hAnsi="Times New Roman" w:hint="eastAsia"/>
          <w:color w:val="000000"/>
          <w:kern w:val="0"/>
        </w:rPr>
      </w:pPr>
      <w:r>
        <w:rPr>
          <w:rFonts w:ascii="Times New Roman" w:eastAsia="宋体" w:hAnsi="Times New Roman" w:hint="eastAsia"/>
          <w:color w:val="000000"/>
          <w:kern w:val="0"/>
        </w:rPr>
        <w:t xml:space="preserve">   </w:t>
      </w:r>
      <w:r>
        <w:rPr>
          <w:rFonts w:ascii="Times New Roman" w:eastAsia="宋体" w:hAnsi="Times New Roman" w:hint="eastAsia"/>
          <w:color w:val="000000"/>
          <w:kern w:val="0"/>
        </w:rPr>
        <w:t>——培养学生的团队合作能力和批判性思维。</w:t>
      </w:r>
    </w:p>
    <w:p w14:paraId="21825B06" w14:textId="77777777" w:rsidR="00913439" w:rsidRDefault="00913439">
      <w:pPr>
        <w:spacing w:line="276" w:lineRule="auto"/>
        <w:ind w:firstLineChars="200" w:firstLine="420"/>
        <w:jc w:val="left"/>
        <w:rPr>
          <w:rFonts w:ascii="Times New Roman" w:eastAsia="宋体" w:hAnsi="Times New Roman" w:hint="eastAsia"/>
          <w:color w:val="000000"/>
          <w:kern w:val="0"/>
        </w:rPr>
      </w:pPr>
      <w:r>
        <w:rPr>
          <w:rFonts w:ascii="Times New Roman" w:eastAsia="宋体" w:hAnsi="Times New Roman" w:hint="eastAsia"/>
          <w:color w:val="000000"/>
          <w:kern w:val="0"/>
        </w:rPr>
        <w:t xml:space="preserve">5. </w:t>
      </w:r>
      <w:r>
        <w:rPr>
          <w:rFonts w:ascii="Times New Roman" w:eastAsia="宋体" w:hAnsi="Times New Roman" w:hint="eastAsia"/>
          <w:color w:val="000000"/>
          <w:kern w:val="0"/>
        </w:rPr>
        <w:t>自主学习指导：</w:t>
      </w:r>
    </w:p>
    <w:p w14:paraId="20EAAAAE" w14:textId="77777777" w:rsidR="00913439" w:rsidRDefault="00913439">
      <w:pPr>
        <w:spacing w:line="276" w:lineRule="auto"/>
        <w:ind w:firstLineChars="200" w:firstLine="420"/>
        <w:jc w:val="left"/>
        <w:rPr>
          <w:rFonts w:ascii="Times New Roman" w:eastAsia="宋体" w:hAnsi="Times New Roman" w:hint="eastAsia"/>
          <w:color w:val="000000"/>
          <w:kern w:val="0"/>
        </w:rPr>
      </w:pPr>
      <w:r>
        <w:rPr>
          <w:rFonts w:ascii="Times New Roman" w:eastAsia="宋体" w:hAnsi="Times New Roman" w:hint="eastAsia"/>
          <w:color w:val="000000"/>
          <w:kern w:val="0"/>
        </w:rPr>
        <w:t xml:space="preserve">   </w:t>
      </w:r>
      <w:r>
        <w:rPr>
          <w:rFonts w:ascii="Times New Roman" w:eastAsia="宋体" w:hAnsi="Times New Roman" w:hint="eastAsia"/>
          <w:color w:val="000000"/>
          <w:kern w:val="0"/>
        </w:rPr>
        <w:t>——教授有效的英语学习策略和方法。</w:t>
      </w:r>
    </w:p>
    <w:p w14:paraId="65A2A336" w14:textId="77777777" w:rsidR="00913439" w:rsidRDefault="00913439">
      <w:pPr>
        <w:spacing w:line="276" w:lineRule="auto"/>
        <w:ind w:firstLineChars="200" w:firstLine="420"/>
        <w:jc w:val="left"/>
        <w:rPr>
          <w:rFonts w:ascii="Times New Roman" w:eastAsia="宋体" w:hAnsi="Times New Roman" w:hint="eastAsia"/>
          <w:color w:val="000000"/>
          <w:kern w:val="0"/>
        </w:rPr>
      </w:pPr>
      <w:r>
        <w:rPr>
          <w:rFonts w:ascii="Times New Roman" w:eastAsia="宋体" w:hAnsi="Times New Roman" w:hint="eastAsia"/>
          <w:color w:val="000000"/>
          <w:kern w:val="0"/>
        </w:rPr>
        <w:t xml:space="preserve">   </w:t>
      </w:r>
      <w:r>
        <w:rPr>
          <w:rFonts w:ascii="Times New Roman" w:eastAsia="宋体" w:hAnsi="Times New Roman" w:hint="eastAsia"/>
          <w:color w:val="000000"/>
          <w:kern w:val="0"/>
        </w:rPr>
        <w:t>——鼓励学生制定个人学习计划，培养终身学习能力。</w:t>
      </w:r>
    </w:p>
    <w:p w14:paraId="2B5C2BD4" w14:textId="77777777" w:rsidR="00913439" w:rsidRDefault="00913439">
      <w:pPr>
        <w:spacing w:line="276" w:lineRule="auto"/>
        <w:ind w:firstLineChars="200" w:firstLine="420"/>
        <w:jc w:val="left"/>
        <w:rPr>
          <w:rFonts w:ascii="Times New Roman" w:eastAsia="宋体" w:hAnsi="Times New Roman" w:hint="eastAsia"/>
          <w:color w:val="000000"/>
          <w:kern w:val="0"/>
        </w:rPr>
      </w:pPr>
      <w:r>
        <w:rPr>
          <w:rFonts w:ascii="Times New Roman" w:eastAsia="宋体" w:hAnsi="Times New Roman" w:hint="eastAsia"/>
          <w:color w:val="000000"/>
          <w:kern w:val="0"/>
        </w:rPr>
        <w:t>教学实施过程中，教师应灵活运用以上方法，根据教学内容和学生特点进行适当调</w:t>
      </w:r>
      <w:r>
        <w:rPr>
          <w:rFonts w:ascii="Times New Roman" w:eastAsia="宋体" w:hAnsi="Times New Roman" w:hint="eastAsia"/>
          <w:color w:val="000000"/>
          <w:kern w:val="0"/>
        </w:rPr>
        <w:lastRenderedPageBreak/>
        <w:t>整。同时，应充分利用线上线下混合式教学模式，整合课内外资源，为学生创造丰富的语言实践机会。通过多样化的教学活动，激发学生的学习兴趣，培养其实践能力和创新精神，最终达到提高英语综合应用能力的目标。</w:t>
      </w:r>
    </w:p>
    <w:p w14:paraId="0A0A3C5C" w14:textId="77777777" w:rsidR="00913439" w:rsidRDefault="00913439">
      <w:pPr>
        <w:pStyle w:val="ae"/>
        <w:spacing w:before="0" w:beforeAutospacing="0" w:after="0" w:afterAutospacing="0" w:line="480" w:lineRule="exact"/>
        <w:ind w:firstLineChars="147" w:firstLine="353"/>
        <w:rPr>
          <w:rFonts w:ascii="Calibri" w:eastAsia="微软雅黑" w:hAnsi="Calibri" w:cs="Times New Roman"/>
          <w:b/>
          <w:bCs/>
          <w:color w:val="000000"/>
          <w:kern w:val="2"/>
        </w:rPr>
      </w:pPr>
      <w:r>
        <w:rPr>
          <w:rFonts w:ascii="Calibri" w:eastAsia="微软雅黑" w:hAnsi="Calibri" w:cs="Times New Roman" w:hint="eastAsia"/>
          <w:b/>
          <w:bCs/>
          <w:color w:val="000000"/>
          <w:kern w:val="2"/>
        </w:rPr>
        <w:t>五、课程考核评价方式与要求</w:t>
      </w:r>
    </w:p>
    <w:p w14:paraId="45BA4ED1" w14:textId="77777777" w:rsidR="00913439" w:rsidRDefault="00913439">
      <w:pPr>
        <w:spacing w:line="300" w:lineRule="auto"/>
        <w:ind w:firstLineChars="200" w:firstLine="480"/>
        <w:jc w:val="left"/>
        <w:rPr>
          <w:color w:val="000000"/>
          <w:kern w:val="0"/>
        </w:rPr>
      </w:pPr>
      <w:r>
        <w:rPr>
          <w:rFonts w:hint="eastAsia"/>
          <w:color w:val="000000"/>
          <w:kern w:val="0"/>
          <w:sz w:val="24"/>
        </w:rPr>
        <w:t>1．</w:t>
      </w:r>
      <w:r>
        <w:rPr>
          <w:rFonts w:hint="eastAsia"/>
          <w:color w:val="000000"/>
          <w:kern w:val="0"/>
        </w:rPr>
        <w:t>考核形式</w:t>
      </w:r>
    </w:p>
    <w:p w14:paraId="176E8703" w14:textId="77777777" w:rsidR="00913439" w:rsidRDefault="00913439">
      <w:pPr>
        <w:spacing w:line="276" w:lineRule="auto"/>
        <w:ind w:firstLineChars="200" w:firstLine="420"/>
        <w:jc w:val="left"/>
        <w:rPr>
          <w:color w:val="000000"/>
          <w:kern w:val="0"/>
        </w:rPr>
      </w:pPr>
      <w:r>
        <w:rPr>
          <w:rFonts w:hint="eastAsia"/>
          <w:color w:val="000000"/>
          <w:kern w:val="0"/>
        </w:rPr>
        <w:t>按重庆文理学院学籍管理和学生成绩考核的有关规定，大学英语各门课程每学期都要进行期末考试，考试以笔试为主，在条件成熟时也可加试口试，或与其他形式的考试相结合。</w:t>
      </w:r>
    </w:p>
    <w:p w14:paraId="063E44D3" w14:textId="77777777" w:rsidR="00913439" w:rsidRDefault="00913439">
      <w:pPr>
        <w:spacing w:line="276" w:lineRule="auto"/>
        <w:ind w:firstLineChars="200" w:firstLine="420"/>
        <w:jc w:val="left"/>
        <w:rPr>
          <w:color w:val="000000"/>
          <w:kern w:val="0"/>
        </w:rPr>
      </w:pPr>
      <w:r>
        <w:rPr>
          <w:rFonts w:hint="eastAsia"/>
          <w:color w:val="000000"/>
          <w:kern w:val="0"/>
        </w:rPr>
        <w:t>参考范例：</w:t>
      </w:r>
    </w:p>
    <w:p w14:paraId="1DE3181D" w14:textId="77777777" w:rsidR="00913439" w:rsidRDefault="00913439">
      <w:pPr>
        <w:spacing w:line="276" w:lineRule="auto"/>
        <w:ind w:firstLineChars="200" w:firstLine="420"/>
        <w:jc w:val="left"/>
        <w:rPr>
          <w:color w:val="000000"/>
          <w:kern w:val="0"/>
        </w:rPr>
      </w:pPr>
      <w:r>
        <w:rPr>
          <w:rFonts w:hint="eastAsia"/>
          <w:color w:val="000000"/>
          <w:kern w:val="0"/>
        </w:rPr>
        <w:t xml:space="preserve">（1）考试形式：集中闭卷              考试时间：120分钟 </w:t>
      </w:r>
    </w:p>
    <w:p w14:paraId="2C20D2A0" w14:textId="77777777" w:rsidR="00913439" w:rsidRDefault="00913439">
      <w:pPr>
        <w:spacing w:line="276" w:lineRule="auto"/>
        <w:ind w:firstLineChars="200" w:firstLine="420"/>
        <w:jc w:val="left"/>
        <w:rPr>
          <w:color w:val="000000"/>
          <w:kern w:val="0"/>
        </w:rPr>
      </w:pPr>
      <w:r>
        <w:rPr>
          <w:rFonts w:hint="eastAsia"/>
          <w:color w:val="000000"/>
          <w:kern w:val="0"/>
        </w:rPr>
        <w:t>（2）考试题型： 听力理解，阅读理解，翻译，写作等</w:t>
      </w:r>
    </w:p>
    <w:p w14:paraId="023CFF8C" w14:textId="77777777" w:rsidR="00913439" w:rsidRDefault="00913439">
      <w:pPr>
        <w:spacing w:line="276" w:lineRule="auto"/>
        <w:ind w:firstLineChars="200" w:firstLine="420"/>
        <w:jc w:val="left"/>
        <w:rPr>
          <w:color w:val="000000"/>
          <w:kern w:val="0"/>
        </w:rPr>
      </w:pPr>
      <w:r>
        <w:rPr>
          <w:rFonts w:hint="eastAsia"/>
          <w:color w:val="000000"/>
          <w:kern w:val="0"/>
        </w:rPr>
        <w:t>考试内容涵盖识记、理解、简单应用、综合应用四个认知层次。</w:t>
      </w:r>
    </w:p>
    <w:p w14:paraId="792452E8" w14:textId="77777777" w:rsidR="00913439" w:rsidRDefault="00913439">
      <w:pPr>
        <w:spacing w:line="276" w:lineRule="auto"/>
        <w:ind w:firstLineChars="200" w:firstLine="480"/>
        <w:jc w:val="left"/>
        <w:rPr>
          <w:color w:val="000000"/>
          <w:kern w:val="0"/>
        </w:rPr>
      </w:pPr>
      <w:r>
        <w:rPr>
          <w:rFonts w:hint="eastAsia"/>
          <w:color w:val="000000"/>
          <w:kern w:val="0"/>
          <w:sz w:val="24"/>
        </w:rPr>
        <w:t>2．</w:t>
      </w:r>
      <w:r>
        <w:rPr>
          <w:rFonts w:hint="eastAsia"/>
          <w:color w:val="000000"/>
          <w:kern w:val="0"/>
        </w:rPr>
        <w:t>成绩综合评定办法</w:t>
      </w:r>
    </w:p>
    <w:p w14:paraId="018D7F34" w14:textId="77777777" w:rsidR="00913439" w:rsidRDefault="00913439">
      <w:pPr>
        <w:pStyle w:val="ae"/>
        <w:spacing w:before="0" w:beforeAutospacing="0" w:after="0" w:afterAutospacing="0" w:line="276" w:lineRule="auto"/>
        <w:ind w:firstLineChars="147" w:firstLine="353"/>
        <w:rPr>
          <w:rFonts w:ascii="Calibri" w:hAnsi="Calibri" w:cs="Times New Roman"/>
          <w:color w:val="000000"/>
          <w:sz w:val="21"/>
        </w:rPr>
      </w:pPr>
      <w:r>
        <w:rPr>
          <w:rFonts w:ascii="Calibri" w:hAnsi="Calibri" w:cs="Times New Roman" w:hint="eastAsia"/>
          <w:color w:val="000000"/>
        </w:rPr>
        <w:t xml:space="preserve"> </w:t>
      </w:r>
      <w:r>
        <w:rPr>
          <w:rFonts w:ascii="Calibri" w:hAnsi="Calibri" w:cs="Times New Roman" w:hint="eastAsia"/>
          <w:color w:val="000000"/>
          <w:sz w:val="21"/>
        </w:rPr>
        <w:t>成绩综合评定将形成性评价和终结性评价相结合，总成绩为</w:t>
      </w:r>
      <w:r>
        <w:rPr>
          <w:rFonts w:ascii="Calibri" w:hAnsi="Calibri" w:cs="Times New Roman" w:hint="eastAsia"/>
          <w:color w:val="000000"/>
          <w:sz w:val="21"/>
        </w:rPr>
        <w:t>100</w:t>
      </w:r>
      <w:r>
        <w:rPr>
          <w:rFonts w:ascii="Calibri" w:hAnsi="Calibri" w:cs="Times New Roman" w:hint="eastAsia"/>
          <w:color w:val="000000"/>
          <w:sz w:val="21"/>
        </w:rPr>
        <w:t>分，其中平时成绩</w:t>
      </w:r>
      <w:r>
        <w:rPr>
          <w:rFonts w:ascii="Calibri" w:hAnsi="Calibri" w:cs="Times New Roman" w:hint="eastAsia"/>
          <w:color w:val="000000"/>
          <w:sz w:val="21"/>
        </w:rPr>
        <w:t>40%</w:t>
      </w:r>
      <w:r>
        <w:rPr>
          <w:rFonts w:ascii="Calibri" w:hAnsi="Calibri" w:cs="Times New Roman" w:hint="eastAsia"/>
          <w:color w:val="000000"/>
          <w:sz w:val="21"/>
        </w:rPr>
        <w:t>，期中考试成绩</w:t>
      </w:r>
      <w:r>
        <w:rPr>
          <w:rFonts w:ascii="Calibri" w:hAnsi="Calibri" w:cs="Times New Roman" w:hint="eastAsia"/>
          <w:color w:val="000000"/>
          <w:sz w:val="21"/>
        </w:rPr>
        <w:t>10%</w:t>
      </w:r>
      <w:r>
        <w:rPr>
          <w:rFonts w:ascii="Calibri" w:hAnsi="Calibri" w:cs="Times New Roman" w:hint="eastAsia"/>
          <w:color w:val="000000"/>
          <w:sz w:val="21"/>
        </w:rPr>
        <w:t>，期末考试成绩</w:t>
      </w:r>
      <w:r>
        <w:rPr>
          <w:rFonts w:ascii="Calibri" w:hAnsi="Calibri" w:cs="Times New Roman" w:hint="eastAsia"/>
          <w:color w:val="000000"/>
          <w:sz w:val="21"/>
        </w:rPr>
        <w:t>50%</w:t>
      </w:r>
      <w:r>
        <w:rPr>
          <w:rFonts w:ascii="Calibri" w:hAnsi="Calibri" w:cs="Times New Roman" w:hint="eastAsia"/>
          <w:color w:val="000000"/>
          <w:sz w:val="21"/>
        </w:rPr>
        <w:t>。平时成绩由五个部分组成，包括课堂出勤、课堂教学活动参与情况、测验及平时作业成绩、线上学习与测试情况等；期中考试成绩由半期作业得分构成；期末考试成绩为期末考试试卷卷面成绩。</w:t>
      </w:r>
    </w:p>
    <w:p w14:paraId="2C55AE1B" w14:textId="77777777" w:rsidR="00913439" w:rsidRDefault="00913439">
      <w:pPr>
        <w:pStyle w:val="ae"/>
        <w:spacing w:before="0" w:beforeAutospacing="0" w:after="0" w:afterAutospacing="0" w:line="480" w:lineRule="exact"/>
        <w:ind w:firstLineChars="147" w:firstLine="353"/>
        <w:rPr>
          <w:rFonts w:ascii="Calibri" w:eastAsia="微软雅黑" w:hAnsi="Calibri" w:cs="Times New Roman"/>
          <w:b/>
          <w:bCs/>
          <w:color w:val="000000"/>
          <w:kern w:val="2"/>
        </w:rPr>
      </w:pPr>
      <w:r>
        <w:rPr>
          <w:rFonts w:ascii="Calibri" w:eastAsia="微软雅黑" w:hAnsi="Calibri" w:cs="Times New Roman" w:hint="eastAsia"/>
          <w:b/>
          <w:bCs/>
          <w:color w:val="000000"/>
          <w:kern w:val="2"/>
        </w:rPr>
        <w:t>六、选用教材</w:t>
      </w:r>
    </w:p>
    <w:p w14:paraId="6E050ED5" w14:textId="77777777" w:rsidR="00913439" w:rsidRDefault="00913439">
      <w:pPr>
        <w:spacing w:line="480" w:lineRule="exact"/>
        <w:ind w:firstLineChars="150" w:firstLine="315"/>
        <w:jc w:val="left"/>
        <w:rPr>
          <w:b/>
          <w:szCs w:val="21"/>
        </w:rPr>
      </w:pPr>
      <w:r>
        <w:rPr>
          <w:rFonts w:ascii="宋体" w:hAnsi="宋体" w:hint="eastAsia"/>
          <w:szCs w:val="21"/>
        </w:rPr>
        <w:t>（</w:t>
      </w:r>
      <w:r>
        <w:rPr>
          <w:rFonts w:ascii="宋体" w:hAnsi="宋体" w:hint="eastAsia"/>
          <w:szCs w:val="21"/>
        </w:rPr>
        <w:t>1</w:t>
      </w:r>
      <w:r>
        <w:rPr>
          <w:rFonts w:ascii="宋体" w:hAnsi="宋体" w:hint="eastAsia"/>
          <w:szCs w:val="21"/>
        </w:rPr>
        <w:t>）</w:t>
      </w:r>
      <w:r>
        <w:rPr>
          <w:rFonts w:ascii="宋体" w:hAnsi="宋体"/>
          <w:szCs w:val="21"/>
        </w:rPr>
        <w:t>郑树棠</w:t>
      </w:r>
      <w:r>
        <w:rPr>
          <w:rFonts w:ascii="宋体" w:hAnsi="宋体" w:hint="eastAsia"/>
          <w:szCs w:val="21"/>
        </w:rPr>
        <w:t>,</w:t>
      </w:r>
      <w:r>
        <w:rPr>
          <w:rFonts w:ascii="宋体" w:hAnsi="宋体" w:hint="eastAsia"/>
          <w:szCs w:val="21"/>
        </w:rPr>
        <w:t>《</w:t>
      </w:r>
      <w:r>
        <w:rPr>
          <w:rFonts w:ascii="宋体" w:hAnsi="宋体"/>
          <w:szCs w:val="21"/>
        </w:rPr>
        <w:t>新视野大学英语读写教程</w:t>
      </w:r>
      <w:r>
        <w:rPr>
          <w:rFonts w:ascii="宋体" w:hAnsi="宋体" w:hint="eastAsia"/>
          <w:szCs w:val="21"/>
        </w:rPr>
        <w:t>（思政智慧版）第一册》</w:t>
      </w:r>
      <w:r>
        <w:rPr>
          <w:rFonts w:ascii="宋体" w:hAnsi="宋体" w:hint="eastAsia"/>
          <w:szCs w:val="21"/>
        </w:rPr>
        <w:t>(</w:t>
      </w:r>
      <w:r>
        <w:rPr>
          <w:rFonts w:ascii="宋体" w:hAnsi="宋体" w:hint="eastAsia"/>
          <w:szCs w:val="21"/>
        </w:rPr>
        <w:t>第四版</w:t>
      </w:r>
      <w:r>
        <w:rPr>
          <w:rFonts w:ascii="宋体" w:hAnsi="宋体" w:hint="eastAsia"/>
          <w:szCs w:val="21"/>
        </w:rPr>
        <w:t>)</w:t>
      </w:r>
      <w:r>
        <w:rPr>
          <w:rFonts w:ascii="宋体" w:hAnsi="宋体" w:hint="eastAsia"/>
          <w:szCs w:val="21"/>
        </w:rPr>
        <w:t>，</w:t>
      </w:r>
      <w:r>
        <w:rPr>
          <w:rFonts w:ascii="宋体" w:hAnsi="宋体"/>
          <w:szCs w:val="21"/>
        </w:rPr>
        <w:t>北京</w:t>
      </w:r>
      <w:r>
        <w:rPr>
          <w:rFonts w:ascii="宋体" w:hAnsi="宋体"/>
          <w:szCs w:val="21"/>
        </w:rPr>
        <w:t>:</w:t>
      </w:r>
      <w:r>
        <w:rPr>
          <w:rFonts w:ascii="宋体" w:hAnsi="宋体"/>
          <w:szCs w:val="21"/>
        </w:rPr>
        <w:t>外语教学与研究出版社</w:t>
      </w:r>
      <w:r>
        <w:rPr>
          <w:rFonts w:ascii="宋体" w:hAnsi="宋体"/>
          <w:szCs w:val="21"/>
        </w:rPr>
        <w:t>, 20</w:t>
      </w:r>
      <w:r>
        <w:rPr>
          <w:rFonts w:ascii="宋体" w:hAnsi="宋体" w:hint="eastAsia"/>
          <w:szCs w:val="21"/>
        </w:rPr>
        <w:t>23</w:t>
      </w:r>
      <w:r>
        <w:rPr>
          <w:rFonts w:ascii="宋体" w:hAnsi="宋体" w:hint="eastAsia"/>
          <w:szCs w:val="21"/>
        </w:rPr>
        <w:t>年</w:t>
      </w:r>
      <w:r>
        <w:rPr>
          <w:rFonts w:ascii="宋体" w:hAnsi="宋体" w:hint="eastAsia"/>
          <w:szCs w:val="21"/>
        </w:rPr>
        <w:t>3</w:t>
      </w:r>
      <w:r>
        <w:rPr>
          <w:rFonts w:ascii="宋体" w:hAnsi="宋体" w:hint="eastAsia"/>
          <w:szCs w:val="21"/>
        </w:rPr>
        <w:t>月。</w:t>
      </w:r>
    </w:p>
    <w:p w14:paraId="53170298" w14:textId="77777777" w:rsidR="00913439" w:rsidRDefault="00913439">
      <w:pPr>
        <w:spacing w:line="480" w:lineRule="exact"/>
        <w:ind w:firstLineChars="150" w:firstLine="315"/>
        <w:rPr>
          <w:rFonts w:ascii="宋体" w:hAnsi="宋体" w:cs="宋体"/>
          <w:szCs w:val="21"/>
        </w:rPr>
      </w:pPr>
      <w:r>
        <w:rPr>
          <w:rFonts w:ascii="宋体" w:hAnsi="宋体" w:hint="eastAsia"/>
          <w:szCs w:val="21"/>
        </w:rPr>
        <w:t>（</w:t>
      </w:r>
      <w:r>
        <w:rPr>
          <w:rFonts w:ascii="宋体" w:hAnsi="宋体" w:hint="eastAsia"/>
          <w:szCs w:val="21"/>
        </w:rPr>
        <w:t>2</w:t>
      </w:r>
      <w:r>
        <w:rPr>
          <w:rFonts w:ascii="宋体" w:hAnsi="宋体" w:hint="eastAsia"/>
          <w:szCs w:val="21"/>
        </w:rPr>
        <w:t>）王敏华等，《全新版大学英语视听说教程</w:t>
      </w:r>
      <w:r>
        <w:rPr>
          <w:rFonts w:ascii="宋体" w:hAnsi="宋体" w:hint="eastAsia"/>
          <w:szCs w:val="21"/>
        </w:rPr>
        <w:t>1</w:t>
      </w:r>
      <w:r>
        <w:rPr>
          <w:rFonts w:ascii="宋体" w:hAnsi="宋体" w:hint="eastAsia"/>
          <w:szCs w:val="21"/>
        </w:rPr>
        <w:t>》，上海</w:t>
      </w:r>
      <w:r>
        <w:rPr>
          <w:rFonts w:ascii="宋体" w:hAnsi="宋体"/>
          <w:szCs w:val="21"/>
        </w:rPr>
        <w:t>:</w:t>
      </w:r>
      <w:r>
        <w:rPr>
          <w:rFonts w:ascii="宋体" w:hAnsi="宋体" w:hint="eastAsia"/>
          <w:szCs w:val="21"/>
        </w:rPr>
        <w:t>上海外语教育</w:t>
      </w:r>
      <w:r>
        <w:rPr>
          <w:rFonts w:ascii="宋体" w:hAnsi="宋体"/>
          <w:szCs w:val="21"/>
        </w:rPr>
        <w:t>出版社</w:t>
      </w:r>
      <w:r>
        <w:rPr>
          <w:rFonts w:ascii="宋体" w:hAnsi="宋体"/>
          <w:szCs w:val="21"/>
        </w:rPr>
        <w:t>, 20</w:t>
      </w:r>
      <w:r>
        <w:rPr>
          <w:rFonts w:ascii="宋体" w:hAnsi="宋体" w:hint="eastAsia"/>
          <w:szCs w:val="21"/>
        </w:rPr>
        <w:t>23</w:t>
      </w:r>
      <w:r>
        <w:rPr>
          <w:rFonts w:ascii="宋体" w:hAnsi="宋体" w:hint="eastAsia"/>
          <w:szCs w:val="21"/>
        </w:rPr>
        <w:t>年</w:t>
      </w:r>
      <w:r>
        <w:rPr>
          <w:rFonts w:ascii="宋体" w:hAnsi="宋体" w:hint="eastAsia"/>
          <w:szCs w:val="21"/>
        </w:rPr>
        <w:t>1</w:t>
      </w:r>
      <w:r>
        <w:rPr>
          <w:rFonts w:ascii="宋体" w:hAnsi="宋体" w:hint="eastAsia"/>
          <w:szCs w:val="21"/>
        </w:rPr>
        <w:t>月。</w:t>
      </w:r>
    </w:p>
    <w:p w14:paraId="34CB512B" w14:textId="77777777" w:rsidR="00913439" w:rsidRDefault="00913439">
      <w:pPr>
        <w:pStyle w:val="ae"/>
        <w:spacing w:before="0" w:beforeAutospacing="0" w:after="0" w:afterAutospacing="0" w:line="480" w:lineRule="exact"/>
        <w:rPr>
          <w:rFonts w:ascii="Calibri" w:eastAsia="微软雅黑" w:hAnsi="Calibri" w:cs="Times New Roman"/>
          <w:b/>
          <w:bCs/>
          <w:kern w:val="2"/>
        </w:rPr>
      </w:pPr>
      <w:r>
        <w:rPr>
          <w:rFonts w:ascii="Calibri" w:eastAsia="微软雅黑" w:hAnsi="Calibri" w:cs="Times New Roman" w:hint="eastAsia"/>
          <w:b/>
          <w:bCs/>
          <w:kern w:val="2"/>
        </w:rPr>
        <w:t>七、参考资料</w:t>
      </w:r>
    </w:p>
    <w:p w14:paraId="76F5B130" w14:textId="77777777" w:rsidR="00913439" w:rsidRDefault="00913439">
      <w:pPr>
        <w:spacing w:line="480" w:lineRule="exact"/>
        <w:ind w:leftChars="150" w:left="945" w:hangingChars="300" w:hanging="630"/>
        <w:rPr>
          <w:rFonts w:ascii="宋体" w:hAnsi="宋体"/>
          <w:szCs w:val="21"/>
        </w:rPr>
      </w:pPr>
      <w:r>
        <w:rPr>
          <w:rFonts w:ascii="宋体" w:hAnsi="宋体" w:hint="eastAsia"/>
          <w:szCs w:val="21"/>
        </w:rPr>
        <w:t>（</w:t>
      </w:r>
      <w:r>
        <w:rPr>
          <w:rFonts w:ascii="宋体" w:hAnsi="宋体" w:hint="eastAsia"/>
          <w:szCs w:val="21"/>
        </w:rPr>
        <w:t>1</w:t>
      </w:r>
      <w:r>
        <w:rPr>
          <w:rFonts w:ascii="宋体" w:hAnsi="宋体" w:hint="eastAsia"/>
          <w:szCs w:val="21"/>
        </w:rPr>
        <w:t>）张道真，《实用英语语法》（最新版</w:t>
      </w:r>
      <w:r>
        <w:rPr>
          <w:rFonts w:ascii="宋体" w:hAnsi="宋体" w:hint="eastAsia"/>
          <w:szCs w:val="21"/>
        </w:rPr>
        <w:t>)</w:t>
      </w:r>
      <w:r>
        <w:rPr>
          <w:rFonts w:ascii="宋体" w:hAnsi="宋体" w:hint="eastAsia"/>
          <w:szCs w:val="21"/>
        </w:rPr>
        <w:t>，</w:t>
      </w:r>
      <w:r>
        <w:rPr>
          <w:rFonts w:ascii="宋体" w:hAnsi="宋体"/>
          <w:szCs w:val="21"/>
        </w:rPr>
        <w:t xml:space="preserve"> </w:t>
      </w:r>
      <w:r>
        <w:rPr>
          <w:rFonts w:ascii="宋体" w:hAnsi="宋体"/>
          <w:szCs w:val="21"/>
        </w:rPr>
        <w:t>北京</w:t>
      </w:r>
      <w:r>
        <w:rPr>
          <w:rFonts w:ascii="宋体" w:hAnsi="宋体"/>
          <w:szCs w:val="21"/>
        </w:rPr>
        <w:t>:</w:t>
      </w:r>
      <w:r>
        <w:rPr>
          <w:rFonts w:ascii="宋体" w:hAnsi="宋体"/>
          <w:szCs w:val="21"/>
        </w:rPr>
        <w:t>外语教学与研究出版社</w:t>
      </w:r>
      <w:r>
        <w:rPr>
          <w:rFonts w:ascii="宋体" w:hAnsi="宋体"/>
          <w:szCs w:val="21"/>
        </w:rPr>
        <w:t xml:space="preserve">, </w:t>
      </w:r>
      <w:r>
        <w:rPr>
          <w:rFonts w:ascii="宋体" w:hAnsi="宋体" w:hint="eastAsia"/>
          <w:szCs w:val="21"/>
        </w:rPr>
        <w:t>2019</w:t>
      </w:r>
      <w:r>
        <w:rPr>
          <w:rFonts w:ascii="宋体" w:hAnsi="宋体" w:hint="eastAsia"/>
          <w:szCs w:val="21"/>
        </w:rPr>
        <w:t>年</w:t>
      </w:r>
      <w:r>
        <w:rPr>
          <w:rFonts w:ascii="宋体" w:hAnsi="宋体" w:hint="eastAsia"/>
          <w:szCs w:val="21"/>
        </w:rPr>
        <w:t>5</w:t>
      </w:r>
      <w:r>
        <w:rPr>
          <w:rFonts w:ascii="宋体" w:hAnsi="宋体" w:hint="eastAsia"/>
          <w:szCs w:val="21"/>
        </w:rPr>
        <w:t>月。</w:t>
      </w:r>
    </w:p>
    <w:p w14:paraId="4A9B8515" w14:textId="77777777" w:rsidR="00913439" w:rsidRDefault="00913439">
      <w:pPr>
        <w:spacing w:line="480" w:lineRule="exact"/>
        <w:ind w:firstLineChars="150" w:firstLine="315"/>
        <w:jc w:val="left"/>
        <w:rPr>
          <w:rFonts w:ascii="宋体" w:hAnsi="宋体"/>
          <w:szCs w:val="21"/>
        </w:rPr>
      </w:pPr>
      <w:r>
        <w:rPr>
          <w:rFonts w:ascii="宋体" w:hAnsi="宋体" w:hint="eastAsia"/>
          <w:szCs w:val="21"/>
        </w:rPr>
        <w:t>（</w:t>
      </w:r>
      <w:r>
        <w:rPr>
          <w:rFonts w:ascii="宋体" w:hAnsi="宋体" w:hint="eastAsia"/>
          <w:szCs w:val="21"/>
        </w:rPr>
        <w:t>2</w:t>
      </w:r>
      <w:r>
        <w:rPr>
          <w:rFonts w:ascii="宋体" w:hAnsi="宋体" w:hint="eastAsia"/>
          <w:szCs w:val="21"/>
        </w:rPr>
        <w:t>）霍恩比，《牛津高阶英汉双解词典》</w:t>
      </w:r>
      <w:r>
        <w:rPr>
          <w:rFonts w:ascii="宋体" w:hAnsi="宋体" w:hint="eastAsia"/>
          <w:szCs w:val="21"/>
        </w:rPr>
        <w:t>(</w:t>
      </w:r>
      <w:r>
        <w:rPr>
          <w:rFonts w:ascii="宋体" w:hAnsi="宋体" w:hint="eastAsia"/>
          <w:szCs w:val="21"/>
        </w:rPr>
        <w:t>第十版</w:t>
      </w:r>
      <w:r>
        <w:rPr>
          <w:rFonts w:ascii="宋体" w:hAnsi="宋体" w:hint="eastAsia"/>
          <w:szCs w:val="21"/>
        </w:rPr>
        <w:t>)</w:t>
      </w:r>
      <w:r>
        <w:rPr>
          <w:rFonts w:ascii="宋体" w:hAnsi="宋体" w:hint="eastAsia"/>
          <w:szCs w:val="21"/>
        </w:rPr>
        <w:t>，</w:t>
      </w:r>
      <w:r>
        <w:rPr>
          <w:rFonts w:ascii="宋体" w:hAnsi="宋体"/>
          <w:szCs w:val="21"/>
        </w:rPr>
        <w:t>北京</w:t>
      </w:r>
      <w:r>
        <w:rPr>
          <w:rFonts w:ascii="宋体" w:hAnsi="宋体"/>
          <w:szCs w:val="21"/>
        </w:rPr>
        <w:t>:</w:t>
      </w:r>
      <w:r>
        <w:rPr>
          <w:rFonts w:ascii="宋体" w:hAnsi="宋体" w:hint="eastAsia"/>
          <w:szCs w:val="21"/>
        </w:rPr>
        <w:t>商务印书馆，</w:t>
      </w:r>
      <w:r>
        <w:rPr>
          <w:rFonts w:ascii="宋体" w:hAnsi="宋体" w:hint="eastAsia"/>
          <w:szCs w:val="21"/>
        </w:rPr>
        <w:t>2023</w:t>
      </w:r>
      <w:r>
        <w:rPr>
          <w:rFonts w:ascii="宋体" w:hAnsi="宋体" w:hint="eastAsia"/>
          <w:szCs w:val="21"/>
        </w:rPr>
        <w:t>年</w:t>
      </w:r>
      <w:r>
        <w:rPr>
          <w:rFonts w:ascii="宋体" w:hAnsi="宋体" w:hint="eastAsia"/>
          <w:szCs w:val="21"/>
        </w:rPr>
        <w:t>6</w:t>
      </w:r>
      <w:r>
        <w:rPr>
          <w:rFonts w:ascii="宋体" w:hAnsi="宋体" w:hint="eastAsia"/>
          <w:szCs w:val="21"/>
        </w:rPr>
        <w:t>月。</w:t>
      </w:r>
    </w:p>
    <w:p w14:paraId="4B4D6034" w14:textId="77777777" w:rsidR="00913439" w:rsidRDefault="00913439">
      <w:pPr>
        <w:pStyle w:val="ae"/>
        <w:spacing w:before="0" w:beforeAutospacing="0" w:after="0" w:afterAutospacing="0" w:line="480" w:lineRule="exact"/>
        <w:ind w:firstLineChars="150" w:firstLine="315"/>
        <w:rPr>
          <w:rFonts w:hint="eastAsia"/>
          <w:sz w:val="21"/>
          <w:szCs w:val="21"/>
        </w:rPr>
      </w:pPr>
      <w:r>
        <w:rPr>
          <w:rFonts w:hint="eastAsia"/>
          <w:sz w:val="21"/>
          <w:szCs w:val="21"/>
        </w:rPr>
        <w:t>（3）报刊杂志：</w:t>
      </w:r>
      <w:r>
        <w:rPr>
          <w:rFonts w:ascii="Times New Roman" w:hAnsi="Times New Roman" w:cs="Times New Roman"/>
          <w:i/>
          <w:iCs/>
          <w:sz w:val="21"/>
          <w:szCs w:val="21"/>
        </w:rPr>
        <w:t>China Daily</w:t>
      </w:r>
      <w:r>
        <w:rPr>
          <w:rFonts w:hint="eastAsia"/>
          <w:sz w:val="21"/>
          <w:szCs w:val="21"/>
        </w:rPr>
        <w:t>，</w:t>
      </w:r>
      <w:r>
        <w:rPr>
          <w:rFonts w:ascii="Times New Roman" w:hAnsi="Times New Roman" w:cs="Times New Roman" w:hint="eastAsia"/>
          <w:i/>
          <w:iCs/>
          <w:sz w:val="21"/>
          <w:szCs w:val="21"/>
        </w:rPr>
        <w:t>21st Century</w:t>
      </w:r>
      <w:r>
        <w:rPr>
          <w:rFonts w:hint="eastAsia"/>
          <w:sz w:val="21"/>
          <w:szCs w:val="21"/>
        </w:rPr>
        <w:t xml:space="preserve">, </w:t>
      </w:r>
      <w:r>
        <w:rPr>
          <w:rFonts w:ascii="Times New Roman" w:hAnsi="Times New Roman" w:cs="Times New Roman"/>
          <w:i/>
          <w:iCs/>
          <w:sz w:val="21"/>
          <w:szCs w:val="21"/>
        </w:rPr>
        <w:t>R</w:t>
      </w:r>
      <w:r>
        <w:rPr>
          <w:rFonts w:ascii="Times New Roman" w:hAnsi="Times New Roman" w:cs="Times New Roman" w:hint="eastAsia"/>
          <w:i/>
          <w:iCs/>
          <w:sz w:val="21"/>
          <w:szCs w:val="21"/>
        </w:rPr>
        <w:t>eaders</w:t>
      </w:r>
      <w:r>
        <w:rPr>
          <w:rFonts w:ascii="Times New Roman" w:hAnsi="Times New Roman" w:cs="Times New Roman"/>
          <w:i/>
          <w:iCs/>
          <w:sz w:val="21"/>
          <w:szCs w:val="21"/>
        </w:rPr>
        <w:t>’</w:t>
      </w:r>
      <w:r>
        <w:rPr>
          <w:rFonts w:ascii="Times New Roman" w:hAnsi="Times New Roman" w:cs="Times New Roman" w:hint="eastAsia"/>
          <w:i/>
          <w:iCs/>
          <w:sz w:val="21"/>
          <w:szCs w:val="21"/>
        </w:rPr>
        <w:t xml:space="preserve"> Digest</w:t>
      </w:r>
      <w:r>
        <w:rPr>
          <w:rFonts w:hint="eastAsia"/>
          <w:sz w:val="21"/>
          <w:szCs w:val="21"/>
        </w:rPr>
        <w:t>.</w:t>
      </w:r>
    </w:p>
    <w:p w14:paraId="7270821B" w14:textId="77777777" w:rsidR="00913439" w:rsidRDefault="00913439">
      <w:pPr>
        <w:pStyle w:val="paragraph"/>
        <w:spacing w:before="0" w:beforeAutospacing="0" w:after="0" w:afterAutospacing="0" w:line="456" w:lineRule="atLeast"/>
        <w:ind w:firstLineChars="150" w:firstLine="315"/>
        <w:jc w:val="both"/>
        <w:rPr>
          <w:sz w:val="21"/>
          <w:szCs w:val="21"/>
        </w:rPr>
      </w:pPr>
      <w:r>
        <w:rPr>
          <w:rFonts w:hint="eastAsia"/>
          <w:sz w:val="21"/>
          <w:szCs w:val="21"/>
        </w:rPr>
        <w:t>（4）常用英语网站：沪江英语、可可英语、人人英语听力网、普特英语听力</w:t>
      </w:r>
      <w:r>
        <w:rPr>
          <w:rFonts w:cs="Calibri" w:hint="eastAsia"/>
          <w:sz w:val="21"/>
          <w:szCs w:val="21"/>
        </w:rPr>
        <w:t>。</w:t>
      </w:r>
    </w:p>
    <w:p w14:paraId="613C3021" w14:textId="77777777" w:rsidR="00913439" w:rsidRDefault="00913439">
      <w:pPr>
        <w:pStyle w:val="paragraph"/>
        <w:spacing w:before="0" w:beforeAutospacing="0" w:after="0" w:afterAutospacing="0" w:line="456" w:lineRule="atLeast"/>
        <w:ind w:firstLineChars="150" w:firstLine="315"/>
        <w:jc w:val="both"/>
        <w:rPr>
          <w:rFonts w:cs="Calibri"/>
          <w:sz w:val="21"/>
          <w:szCs w:val="21"/>
        </w:rPr>
      </w:pPr>
      <w:r>
        <w:rPr>
          <w:rFonts w:hint="eastAsia"/>
          <w:sz w:val="21"/>
          <w:szCs w:val="21"/>
        </w:rPr>
        <w:t>（5）平台：</w:t>
      </w:r>
      <w:r>
        <w:rPr>
          <w:rFonts w:ascii="Times New Roman" w:hAnsi="Times New Roman" w:cs="Times New Roman" w:hint="eastAsia"/>
          <w:sz w:val="21"/>
          <w:szCs w:val="21"/>
        </w:rPr>
        <w:t>Unipus</w:t>
      </w:r>
      <w:r>
        <w:rPr>
          <w:rFonts w:hint="eastAsia"/>
          <w:sz w:val="21"/>
          <w:szCs w:val="21"/>
        </w:rPr>
        <w:t>高校外语数字化教学平台，外教社</w:t>
      </w:r>
      <w:r>
        <w:rPr>
          <w:rFonts w:ascii="Times New Roman" w:hAnsi="Times New Roman" w:cs="Times New Roman" w:hint="eastAsia"/>
          <w:sz w:val="21"/>
          <w:szCs w:val="21"/>
        </w:rPr>
        <w:t>WE Learn</w:t>
      </w:r>
      <w:r>
        <w:rPr>
          <w:rFonts w:hint="eastAsia"/>
          <w:sz w:val="21"/>
          <w:szCs w:val="21"/>
        </w:rPr>
        <w:t>。</w:t>
      </w:r>
    </w:p>
    <w:p w14:paraId="5D0F5899" w14:textId="77777777" w:rsidR="00913439" w:rsidRDefault="00913439">
      <w:pPr>
        <w:pStyle w:val="paragraph"/>
        <w:spacing w:before="0" w:beforeAutospacing="0" w:after="0" w:afterAutospacing="0" w:line="456" w:lineRule="atLeast"/>
        <w:ind w:leftChars="150" w:left="840" w:hangingChars="250" w:hanging="525"/>
        <w:jc w:val="both"/>
        <w:rPr>
          <w:sz w:val="21"/>
          <w:szCs w:val="21"/>
        </w:rPr>
      </w:pPr>
    </w:p>
    <w:p w14:paraId="30C6D407" w14:textId="77777777" w:rsidR="00913439" w:rsidRDefault="00913439">
      <w:pPr>
        <w:pStyle w:val="paragraph"/>
        <w:spacing w:before="0" w:beforeAutospacing="0" w:after="0" w:afterAutospacing="0" w:line="456" w:lineRule="atLeast"/>
        <w:ind w:leftChars="450" w:left="945" w:firstLineChars="2150" w:firstLine="4515"/>
        <w:jc w:val="both"/>
        <w:rPr>
          <w:rFonts w:hint="eastAsia"/>
          <w:sz w:val="21"/>
          <w:szCs w:val="21"/>
        </w:rPr>
      </w:pPr>
      <w:r>
        <w:rPr>
          <w:rFonts w:hint="eastAsia"/>
          <w:sz w:val="21"/>
          <w:szCs w:val="21"/>
        </w:rPr>
        <w:t>执笔人：刘春玲</w:t>
      </w:r>
    </w:p>
    <w:p w14:paraId="56C0E057" w14:textId="77777777" w:rsidR="00913439" w:rsidRDefault="00913439">
      <w:pPr>
        <w:spacing w:line="300" w:lineRule="auto"/>
        <w:ind w:firstLineChars="2600" w:firstLine="5460"/>
        <w:jc w:val="left"/>
        <w:rPr>
          <w:rFonts w:ascii="宋体" w:eastAsia="宋体" w:hAnsi="宋体" w:hint="eastAsia"/>
          <w:kern w:val="0"/>
          <w:szCs w:val="21"/>
        </w:rPr>
      </w:pPr>
      <w:r>
        <w:rPr>
          <w:rFonts w:ascii="宋体" w:hAnsi="宋体" w:hint="eastAsia"/>
          <w:kern w:val="0"/>
          <w:szCs w:val="21"/>
        </w:rPr>
        <w:t>审核人：瞿倩倩</w:t>
      </w:r>
    </w:p>
    <w:p w14:paraId="406B549A" w14:textId="77777777" w:rsidR="00913439" w:rsidRDefault="00913439">
      <w:pPr>
        <w:spacing w:line="300" w:lineRule="auto"/>
        <w:ind w:firstLineChars="2600" w:firstLine="5460"/>
        <w:jc w:val="left"/>
        <w:rPr>
          <w:rFonts w:ascii="宋体" w:hAnsi="宋体" w:hint="eastAsia"/>
          <w:color w:val="000000"/>
          <w:kern w:val="0"/>
          <w:szCs w:val="21"/>
        </w:rPr>
      </w:pPr>
      <w:r>
        <w:rPr>
          <w:rFonts w:ascii="宋体" w:hAnsi="宋体" w:hint="eastAsia"/>
          <w:color w:val="000000"/>
          <w:kern w:val="0"/>
          <w:szCs w:val="21"/>
        </w:rPr>
        <w:t>批准人：刘俊玲</w:t>
      </w:r>
    </w:p>
    <w:p w14:paraId="70998078" w14:textId="77777777" w:rsidR="00913439" w:rsidRDefault="00913439">
      <w:pPr>
        <w:spacing w:line="300" w:lineRule="auto"/>
        <w:ind w:firstLineChars="2600" w:firstLine="5460"/>
        <w:jc w:val="left"/>
      </w:pPr>
      <w:r>
        <w:rPr>
          <w:rFonts w:ascii="宋体" w:hAnsi="宋体" w:hint="eastAsia"/>
          <w:kern w:val="0"/>
          <w:szCs w:val="21"/>
        </w:rPr>
        <w:lastRenderedPageBreak/>
        <w:t>2025</w:t>
      </w:r>
      <w:r>
        <w:rPr>
          <w:rFonts w:ascii="宋体" w:hAnsi="宋体" w:hint="eastAsia"/>
          <w:kern w:val="0"/>
          <w:szCs w:val="21"/>
        </w:rPr>
        <w:t>年</w:t>
      </w:r>
      <w:r>
        <w:rPr>
          <w:rFonts w:ascii="宋体" w:hAnsi="宋体" w:hint="eastAsia"/>
          <w:kern w:val="0"/>
          <w:szCs w:val="21"/>
        </w:rPr>
        <w:t>6</w:t>
      </w:r>
      <w:r>
        <w:rPr>
          <w:rFonts w:ascii="宋体" w:hAnsi="宋体" w:hint="eastAsia"/>
          <w:kern w:val="0"/>
          <w:szCs w:val="21"/>
        </w:rPr>
        <w:t>月</w:t>
      </w:r>
      <w:r>
        <w:rPr>
          <w:rFonts w:ascii="宋体" w:hAnsi="宋体" w:hint="eastAsia"/>
          <w:kern w:val="0"/>
          <w:szCs w:val="21"/>
        </w:rPr>
        <w:t>7</w:t>
      </w:r>
      <w:r>
        <w:rPr>
          <w:rFonts w:ascii="宋体" w:hAnsi="宋体" w:hint="eastAsia"/>
          <w:kern w:val="0"/>
          <w:szCs w:val="21"/>
        </w:rPr>
        <w:t>日</w:t>
      </w:r>
      <w:bookmarkStart w:id="203" w:name="_GoBack"/>
      <w:bookmarkEnd w:id="203"/>
    </w:p>
    <w:p w14:paraId="7ED2BA6A" w14:textId="77777777" w:rsidR="00913439" w:rsidRDefault="00913439">
      <w:pPr>
        <w:snapToGrid w:val="0"/>
        <w:spacing w:line="400" w:lineRule="atLeast"/>
        <w:jc w:val="center"/>
        <w:rPr>
          <w:rFonts w:ascii="方正小标宋_GBK" w:eastAsia="方正小标宋_GBK"/>
          <w:color w:val="000000"/>
          <w:sz w:val="36"/>
          <w:szCs w:val="36"/>
        </w:rPr>
      </w:pPr>
      <w:r>
        <w:rPr>
          <w:rFonts w:eastAsia="微软雅黑" w:hint="eastAsia"/>
          <w:color w:val="000000"/>
          <w:sz w:val="32"/>
          <w:szCs w:val="32"/>
        </w:rPr>
        <w:t>《大学英语</w:t>
      </w:r>
      <w:r>
        <w:rPr>
          <w:rFonts w:eastAsia="微软雅黑" w:hint="eastAsia"/>
          <w:color w:val="000000"/>
          <w:sz w:val="32"/>
          <w:szCs w:val="32"/>
        </w:rPr>
        <w:t>A2</w:t>
      </w:r>
      <w:r>
        <w:rPr>
          <w:rFonts w:eastAsia="微软雅黑" w:hint="eastAsia"/>
          <w:color w:val="000000"/>
          <w:sz w:val="32"/>
          <w:szCs w:val="32"/>
        </w:rPr>
        <w:t>》</w:t>
      </w:r>
      <w:r>
        <w:rPr>
          <w:rFonts w:ascii="方正小标宋_GBK" w:eastAsia="方正小标宋_GBK" w:hint="eastAsia"/>
          <w:color w:val="000000"/>
          <w:sz w:val="36"/>
          <w:szCs w:val="36"/>
        </w:rPr>
        <w:t>课程教学大纲</w:t>
      </w:r>
    </w:p>
    <w:p w14:paraId="7546724F" w14:textId="77777777" w:rsidR="00913439" w:rsidRDefault="00913439">
      <w:pPr>
        <w:snapToGrid w:val="0"/>
        <w:spacing w:beforeLines="50" w:before="156" w:afterLines="50" w:after="156" w:line="360" w:lineRule="atLeast"/>
        <w:ind w:firstLineChars="176" w:firstLine="422"/>
        <w:outlineLvl w:val="0"/>
        <w:rPr>
          <w:rFonts w:eastAsia="微软雅黑"/>
          <w:b/>
          <w:bCs/>
          <w:color w:val="000000"/>
          <w:sz w:val="24"/>
        </w:rPr>
      </w:pPr>
      <w:r>
        <w:rPr>
          <w:rFonts w:eastAsia="微软雅黑"/>
          <w:b/>
          <w:bCs/>
          <w:color w:val="000000"/>
          <w:sz w:val="24"/>
        </w:rPr>
        <w:t>一、课程基本信息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4"/>
        <w:gridCol w:w="2428"/>
        <w:gridCol w:w="567"/>
        <w:gridCol w:w="850"/>
        <w:gridCol w:w="709"/>
        <w:gridCol w:w="716"/>
        <w:gridCol w:w="1163"/>
        <w:gridCol w:w="907"/>
      </w:tblGrid>
      <w:tr w:rsidR="00913439" w14:paraId="19414FDC" w14:textId="77777777">
        <w:trPr>
          <w:trHeight w:val="412"/>
          <w:jc w:val="center"/>
        </w:trPr>
        <w:tc>
          <w:tcPr>
            <w:tcW w:w="1834" w:type="dxa"/>
            <w:vMerge w:val="restart"/>
            <w:vAlign w:val="center"/>
          </w:tcPr>
          <w:p w14:paraId="2A9C4001" w14:textId="77777777" w:rsidR="00913439" w:rsidRDefault="00913439">
            <w:pPr>
              <w:jc w:val="center"/>
              <w:rPr>
                <w:color w:val="000000"/>
              </w:rPr>
            </w:pPr>
            <w:r>
              <w:rPr>
                <w:color w:val="000000"/>
              </w:rPr>
              <w:t>课程名称</w:t>
            </w:r>
          </w:p>
        </w:tc>
        <w:tc>
          <w:tcPr>
            <w:tcW w:w="2428" w:type="dxa"/>
            <w:vMerge w:val="restart"/>
            <w:vAlign w:val="center"/>
          </w:tcPr>
          <w:p w14:paraId="47503137" w14:textId="77777777" w:rsidR="00913439" w:rsidRDefault="00913439">
            <w:pPr>
              <w:jc w:val="center"/>
              <w:rPr>
                <w:color w:val="000000"/>
              </w:rPr>
            </w:pPr>
            <w:r>
              <w:rPr>
                <w:rFonts w:ascii="Calibri" w:eastAsia="宋体" w:hAnsi="Calibri" w:hint="eastAsia"/>
                <w:color w:val="000000"/>
              </w:rPr>
              <w:t>大学英语</w:t>
            </w:r>
            <w:r>
              <w:rPr>
                <w:rFonts w:ascii="Calibri" w:eastAsia="宋体" w:hAnsi="Calibri" w:hint="eastAsia"/>
                <w:color w:val="000000"/>
              </w:rPr>
              <w:t>A2</w:t>
            </w:r>
          </w:p>
        </w:tc>
        <w:tc>
          <w:tcPr>
            <w:tcW w:w="1417" w:type="dxa"/>
            <w:gridSpan w:val="2"/>
            <w:vAlign w:val="center"/>
          </w:tcPr>
          <w:p w14:paraId="6A7CF66D" w14:textId="77777777" w:rsidR="00913439" w:rsidRDefault="00913439">
            <w:pPr>
              <w:jc w:val="center"/>
              <w:rPr>
                <w:color w:val="000000"/>
              </w:rPr>
            </w:pPr>
            <w:r>
              <w:rPr>
                <w:color w:val="000000"/>
              </w:rPr>
              <w:t>课程代码</w:t>
            </w:r>
          </w:p>
        </w:tc>
        <w:tc>
          <w:tcPr>
            <w:tcW w:w="1425" w:type="dxa"/>
            <w:gridSpan w:val="2"/>
            <w:vAlign w:val="center"/>
          </w:tcPr>
          <w:p w14:paraId="57069F91" w14:textId="77777777" w:rsidR="00913439" w:rsidRDefault="00913439">
            <w:pPr>
              <w:jc w:val="center"/>
            </w:pPr>
            <w:r>
              <w:rPr>
                <w:rFonts w:eastAsia="宋体" w:hint="eastAsia"/>
              </w:rPr>
              <w:t>03110102</w:t>
            </w:r>
          </w:p>
        </w:tc>
        <w:tc>
          <w:tcPr>
            <w:tcW w:w="1163" w:type="dxa"/>
            <w:vAlign w:val="center"/>
          </w:tcPr>
          <w:p w14:paraId="34247410" w14:textId="77777777" w:rsidR="00913439" w:rsidRDefault="00913439">
            <w:pPr>
              <w:jc w:val="center"/>
              <w:rPr>
                <w:color w:val="000000"/>
              </w:rPr>
            </w:pPr>
            <w:r>
              <w:rPr>
                <w:color w:val="000000"/>
              </w:rPr>
              <w:t>修读性质</w:t>
            </w:r>
          </w:p>
        </w:tc>
        <w:tc>
          <w:tcPr>
            <w:tcW w:w="907" w:type="dxa"/>
            <w:vAlign w:val="center"/>
          </w:tcPr>
          <w:p w14:paraId="75856359" w14:textId="77777777" w:rsidR="00913439" w:rsidRDefault="00913439">
            <w:pPr>
              <w:jc w:val="center"/>
              <w:rPr>
                <w:color w:val="000000"/>
              </w:rPr>
            </w:pPr>
            <w:r>
              <w:rPr>
                <w:color w:val="000000"/>
              </w:rPr>
              <w:t>必修</w:t>
            </w:r>
          </w:p>
        </w:tc>
      </w:tr>
      <w:tr w:rsidR="00913439" w14:paraId="517045F3" w14:textId="77777777">
        <w:trPr>
          <w:trHeight w:val="375"/>
          <w:jc w:val="center"/>
        </w:trPr>
        <w:tc>
          <w:tcPr>
            <w:tcW w:w="1834" w:type="dxa"/>
            <w:vMerge/>
            <w:vAlign w:val="center"/>
          </w:tcPr>
          <w:p w14:paraId="79A16E94" w14:textId="77777777" w:rsidR="00913439" w:rsidRDefault="00913439">
            <w:pPr>
              <w:jc w:val="center"/>
              <w:rPr>
                <w:color w:val="000000"/>
              </w:rPr>
            </w:pPr>
          </w:p>
        </w:tc>
        <w:tc>
          <w:tcPr>
            <w:tcW w:w="2428" w:type="dxa"/>
            <w:vMerge/>
            <w:vAlign w:val="center"/>
          </w:tcPr>
          <w:p w14:paraId="411C24CB" w14:textId="77777777" w:rsidR="00913439" w:rsidRDefault="00913439">
            <w:pPr>
              <w:jc w:val="center"/>
              <w:rPr>
                <w:color w:val="000000"/>
              </w:rPr>
            </w:pPr>
          </w:p>
        </w:tc>
        <w:tc>
          <w:tcPr>
            <w:tcW w:w="567" w:type="dxa"/>
            <w:vMerge w:val="restart"/>
            <w:vAlign w:val="center"/>
          </w:tcPr>
          <w:p w14:paraId="6FBC517E" w14:textId="77777777" w:rsidR="00913439" w:rsidRDefault="00913439">
            <w:pPr>
              <w:snapToGrid w:val="0"/>
              <w:jc w:val="center"/>
              <w:rPr>
                <w:color w:val="000000"/>
              </w:rPr>
            </w:pPr>
            <w:r>
              <w:rPr>
                <w:color w:val="000000"/>
              </w:rPr>
              <w:t>学时</w:t>
            </w:r>
          </w:p>
        </w:tc>
        <w:tc>
          <w:tcPr>
            <w:tcW w:w="850" w:type="dxa"/>
            <w:vAlign w:val="center"/>
          </w:tcPr>
          <w:p w14:paraId="268F2F22" w14:textId="77777777" w:rsidR="00913439" w:rsidRDefault="00913439">
            <w:pPr>
              <w:snapToGrid w:val="0"/>
              <w:jc w:val="center"/>
              <w:rPr>
                <w:color w:val="000000"/>
              </w:rPr>
            </w:pPr>
            <w:r>
              <w:rPr>
                <w:color w:val="000000"/>
              </w:rPr>
              <w:t>总学时</w:t>
            </w:r>
          </w:p>
        </w:tc>
        <w:tc>
          <w:tcPr>
            <w:tcW w:w="709" w:type="dxa"/>
            <w:vAlign w:val="center"/>
          </w:tcPr>
          <w:p w14:paraId="5E0FF59B" w14:textId="77777777" w:rsidR="00913439" w:rsidRDefault="00913439">
            <w:pPr>
              <w:snapToGrid w:val="0"/>
              <w:rPr>
                <w:color w:val="000000"/>
              </w:rPr>
            </w:pPr>
            <w:r>
              <w:rPr>
                <w:color w:val="000000"/>
              </w:rPr>
              <w:t>理论</w:t>
            </w:r>
          </w:p>
        </w:tc>
        <w:tc>
          <w:tcPr>
            <w:tcW w:w="716" w:type="dxa"/>
            <w:vAlign w:val="center"/>
          </w:tcPr>
          <w:p w14:paraId="254E1560" w14:textId="77777777" w:rsidR="00913439" w:rsidRDefault="00913439">
            <w:pPr>
              <w:snapToGrid w:val="0"/>
              <w:rPr>
                <w:color w:val="000000"/>
              </w:rPr>
            </w:pPr>
            <w:r>
              <w:rPr>
                <w:color w:val="000000"/>
              </w:rPr>
              <w:t>实践</w:t>
            </w:r>
          </w:p>
        </w:tc>
        <w:tc>
          <w:tcPr>
            <w:tcW w:w="1163" w:type="dxa"/>
            <w:vMerge w:val="restart"/>
            <w:vAlign w:val="center"/>
          </w:tcPr>
          <w:p w14:paraId="3F96C417" w14:textId="77777777" w:rsidR="00913439" w:rsidRDefault="00913439">
            <w:pPr>
              <w:jc w:val="center"/>
              <w:rPr>
                <w:color w:val="000000"/>
              </w:rPr>
            </w:pPr>
            <w:r>
              <w:rPr>
                <w:color w:val="000000"/>
              </w:rPr>
              <w:t>学分</w:t>
            </w:r>
          </w:p>
        </w:tc>
        <w:tc>
          <w:tcPr>
            <w:tcW w:w="907" w:type="dxa"/>
            <w:vMerge w:val="restart"/>
            <w:vAlign w:val="center"/>
          </w:tcPr>
          <w:p w14:paraId="15ED7362" w14:textId="77777777" w:rsidR="00913439" w:rsidRDefault="00913439">
            <w:pPr>
              <w:jc w:val="center"/>
              <w:rPr>
                <w:color w:val="000000"/>
              </w:rPr>
            </w:pPr>
            <w:r>
              <w:rPr>
                <w:rFonts w:hint="eastAsia"/>
                <w:color w:val="000000"/>
              </w:rPr>
              <w:t>4</w:t>
            </w:r>
          </w:p>
        </w:tc>
      </w:tr>
      <w:tr w:rsidR="00913439" w14:paraId="023330F7" w14:textId="77777777">
        <w:trPr>
          <w:trHeight w:val="330"/>
          <w:jc w:val="center"/>
        </w:trPr>
        <w:tc>
          <w:tcPr>
            <w:tcW w:w="1834" w:type="dxa"/>
            <w:vMerge/>
            <w:vAlign w:val="center"/>
          </w:tcPr>
          <w:p w14:paraId="5B3862D4" w14:textId="77777777" w:rsidR="00913439" w:rsidRDefault="00913439">
            <w:pPr>
              <w:jc w:val="center"/>
              <w:rPr>
                <w:color w:val="000000"/>
              </w:rPr>
            </w:pPr>
          </w:p>
        </w:tc>
        <w:tc>
          <w:tcPr>
            <w:tcW w:w="2428" w:type="dxa"/>
            <w:vMerge/>
            <w:vAlign w:val="center"/>
          </w:tcPr>
          <w:p w14:paraId="1D3439E8" w14:textId="77777777" w:rsidR="00913439" w:rsidRDefault="00913439">
            <w:pPr>
              <w:jc w:val="center"/>
              <w:rPr>
                <w:color w:val="000000"/>
              </w:rPr>
            </w:pPr>
          </w:p>
        </w:tc>
        <w:tc>
          <w:tcPr>
            <w:tcW w:w="567" w:type="dxa"/>
            <w:vMerge/>
            <w:vAlign w:val="center"/>
          </w:tcPr>
          <w:p w14:paraId="779E396B" w14:textId="77777777" w:rsidR="00913439" w:rsidRDefault="00913439">
            <w:pPr>
              <w:jc w:val="center"/>
              <w:rPr>
                <w:color w:val="000000"/>
              </w:rPr>
            </w:pPr>
          </w:p>
        </w:tc>
        <w:tc>
          <w:tcPr>
            <w:tcW w:w="850" w:type="dxa"/>
            <w:vAlign w:val="center"/>
          </w:tcPr>
          <w:p w14:paraId="0C0DAA4C" w14:textId="77777777" w:rsidR="00913439" w:rsidRDefault="00913439">
            <w:pPr>
              <w:jc w:val="center"/>
              <w:rPr>
                <w:color w:val="000000"/>
              </w:rPr>
            </w:pPr>
            <w:r>
              <w:rPr>
                <w:rFonts w:hint="eastAsia"/>
                <w:color w:val="000000"/>
              </w:rPr>
              <w:t>64</w:t>
            </w:r>
          </w:p>
        </w:tc>
        <w:tc>
          <w:tcPr>
            <w:tcW w:w="709" w:type="dxa"/>
            <w:vAlign w:val="center"/>
          </w:tcPr>
          <w:p w14:paraId="034AD2CC" w14:textId="77777777" w:rsidR="00913439" w:rsidRDefault="00913439">
            <w:pPr>
              <w:snapToGrid w:val="0"/>
              <w:rPr>
                <w:color w:val="000000"/>
              </w:rPr>
            </w:pPr>
            <w:r>
              <w:rPr>
                <w:rFonts w:hint="eastAsia"/>
                <w:color w:val="000000"/>
              </w:rPr>
              <w:t>64</w:t>
            </w:r>
          </w:p>
        </w:tc>
        <w:tc>
          <w:tcPr>
            <w:tcW w:w="716" w:type="dxa"/>
            <w:vAlign w:val="center"/>
          </w:tcPr>
          <w:p w14:paraId="68857D86" w14:textId="77777777" w:rsidR="00913439" w:rsidRDefault="00913439">
            <w:pPr>
              <w:snapToGrid w:val="0"/>
              <w:rPr>
                <w:color w:val="000000"/>
              </w:rPr>
            </w:pPr>
            <w:r>
              <w:rPr>
                <w:rFonts w:hint="eastAsia"/>
                <w:color w:val="000000"/>
              </w:rPr>
              <w:t>0</w:t>
            </w:r>
          </w:p>
        </w:tc>
        <w:tc>
          <w:tcPr>
            <w:tcW w:w="1163" w:type="dxa"/>
            <w:vMerge/>
            <w:vAlign w:val="center"/>
          </w:tcPr>
          <w:p w14:paraId="642D7E55" w14:textId="77777777" w:rsidR="00913439" w:rsidRDefault="00913439">
            <w:pPr>
              <w:jc w:val="center"/>
              <w:rPr>
                <w:color w:val="000000"/>
              </w:rPr>
            </w:pPr>
          </w:p>
        </w:tc>
        <w:tc>
          <w:tcPr>
            <w:tcW w:w="907" w:type="dxa"/>
            <w:vMerge/>
            <w:vAlign w:val="center"/>
          </w:tcPr>
          <w:p w14:paraId="40546F00" w14:textId="77777777" w:rsidR="00913439" w:rsidRDefault="00913439">
            <w:pPr>
              <w:jc w:val="center"/>
              <w:rPr>
                <w:color w:val="000000"/>
              </w:rPr>
            </w:pPr>
          </w:p>
        </w:tc>
      </w:tr>
      <w:tr w:rsidR="00913439" w14:paraId="1D6F2D70" w14:textId="77777777">
        <w:trPr>
          <w:trHeight w:val="402"/>
          <w:jc w:val="center"/>
        </w:trPr>
        <w:tc>
          <w:tcPr>
            <w:tcW w:w="1834" w:type="dxa"/>
            <w:tcBorders>
              <w:bottom w:val="single" w:sz="4" w:space="0" w:color="auto"/>
            </w:tcBorders>
            <w:vAlign w:val="center"/>
          </w:tcPr>
          <w:p w14:paraId="00EA1EAB" w14:textId="77777777" w:rsidR="00913439" w:rsidRDefault="00913439">
            <w:pPr>
              <w:jc w:val="center"/>
              <w:rPr>
                <w:color w:val="000000"/>
              </w:rPr>
            </w:pPr>
            <w:r>
              <w:rPr>
                <w:color w:val="000000"/>
              </w:rPr>
              <w:t>开课单位</w:t>
            </w:r>
          </w:p>
        </w:tc>
        <w:tc>
          <w:tcPr>
            <w:tcW w:w="2428" w:type="dxa"/>
            <w:tcBorders>
              <w:bottom w:val="single" w:sz="4" w:space="0" w:color="auto"/>
            </w:tcBorders>
            <w:vAlign w:val="center"/>
          </w:tcPr>
          <w:p w14:paraId="30A73CAC" w14:textId="77777777" w:rsidR="00913439" w:rsidRDefault="00913439">
            <w:pPr>
              <w:jc w:val="center"/>
              <w:rPr>
                <w:color w:val="000000"/>
              </w:rPr>
            </w:pPr>
            <w:r>
              <w:rPr>
                <w:rFonts w:hint="eastAsia"/>
                <w:color w:val="000000"/>
              </w:rPr>
              <w:t>外国语学院</w:t>
            </w:r>
          </w:p>
        </w:tc>
        <w:tc>
          <w:tcPr>
            <w:tcW w:w="1417" w:type="dxa"/>
            <w:gridSpan w:val="2"/>
            <w:tcBorders>
              <w:bottom w:val="single" w:sz="4" w:space="0" w:color="auto"/>
            </w:tcBorders>
            <w:vAlign w:val="center"/>
          </w:tcPr>
          <w:p w14:paraId="1ACF65F4" w14:textId="77777777" w:rsidR="00913439" w:rsidRDefault="00913439">
            <w:pPr>
              <w:jc w:val="center"/>
              <w:rPr>
                <w:color w:val="000000"/>
              </w:rPr>
            </w:pPr>
            <w:r>
              <w:rPr>
                <w:color w:val="000000"/>
              </w:rPr>
              <w:t>课程负责人</w:t>
            </w:r>
          </w:p>
        </w:tc>
        <w:tc>
          <w:tcPr>
            <w:tcW w:w="1425" w:type="dxa"/>
            <w:gridSpan w:val="2"/>
            <w:tcBorders>
              <w:bottom w:val="single" w:sz="4" w:space="0" w:color="auto"/>
            </w:tcBorders>
            <w:vAlign w:val="center"/>
          </w:tcPr>
          <w:p w14:paraId="2186EF50" w14:textId="77777777" w:rsidR="00913439" w:rsidRDefault="00913439">
            <w:pPr>
              <w:jc w:val="center"/>
              <w:rPr>
                <w:rFonts w:eastAsia="宋体" w:hint="eastAsia"/>
                <w:color w:val="000000"/>
              </w:rPr>
            </w:pPr>
            <w:r>
              <w:rPr>
                <w:rFonts w:hint="eastAsia"/>
                <w:color w:val="000000"/>
              </w:rPr>
              <w:t>刘春玲</w:t>
            </w:r>
          </w:p>
        </w:tc>
        <w:tc>
          <w:tcPr>
            <w:tcW w:w="1163" w:type="dxa"/>
            <w:vMerge w:val="restart"/>
            <w:tcBorders>
              <w:bottom w:val="single" w:sz="4" w:space="0" w:color="auto"/>
            </w:tcBorders>
            <w:vAlign w:val="center"/>
          </w:tcPr>
          <w:p w14:paraId="50978B98" w14:textId="77777777" w:rsidR="00913439" w:rsidRDefault="00913439">
            <w:pPr>
              <w:jc w:val="center"/>
              <w:rPr>
                <w:color w:val="000000"/>
              </w:rPr>
            </w:pPr>
            <w:r>
              <w:rPr>
                <w:color w:val="000000"/>
              </w:rPr>
              <w:t>课程团队</w:t>
            </w:r>
          </w:p>
        </w:tc>
        <w:tc>
          <w:tcPr>
            <w:tcW w:w="907" w:type="dxa"/>
            <w:vMerge w:val="restart"/>
            <w:tcBorders>
              <w:bottom w:val="single" w:sz="4" w:space="0" w:color="auto"/>
            </w:tcBorders>
            <w:vAlign w:val="center"/>
          </w:tcPr>
          <w:p w14:paraId="60D318E7" w14:textId="77777777" w:rsidR="00913439" w:rsidRDefault="00913439">
            <w:pPr>
              <w:jc w:val="center"/>
              <w:rPr>
                <w:rFonts w:hint="eastAsia"/>
                <w:color w:val="000000"/>
              </w:rPr>
            </w:pPr>
            <w:r>
              <w:rPr>
                <w:rFonts w:hint="eastAsia"/>
                <w:color w:val="000000"/>
              </w:rPr>
              <w:t>孙小孟李娜娜周畅等</w:t>
            </w:r>
          </w:p>
        </w:tc>
      </w:tr>
      <w:tr w:rsidR="00913439" w14:paraId="6FE605B3" w14:textId="77777777">
        <w:trPr>
          <w:trHeight w:val="410"/>
          <w:jc w:val="center"/>
        </w:trPr>
        <w:tc>
          <w:tcPr>
            <w:tcW w:w="1834" w:type="dxa"/>
            <w:vAlign w:val="center"/>
          </w:tcPr>
          <w:p w14:paraId="4D2EDB28" w14:textId="77777777" w:rsidR="00913439" w:rsidRDefault="00913439">
            <w:pPr>
              <w:jc w:val="center"/>
              <w:rPr>
                <w:color w:val="000000"/>
              </w:rPr>
            </w:pPr>
            <w:r>
              <w:rPr>
                <w:color w:val="000000"/>
              </w:rPr>
              <w:t>课程</w:t>
            </w:r>
            <w:r>
              <w:rPr>
                <w:rFonts w:hint="eastAsia"/>
                <w:color w:val="000000"/>
              </w:rPr>
              <w:t>考核方式</w:t>
            </w:r>
          </w:p>
        </w:tc>
        <w:tc>
          <w:tcPr>
            <w:tcW w:w="2428" w:type="dxa"/>
            <w:vAlign w:val="center"/>
          </w:tcPr>
          <w:p w14:paraId="199A7396" w14:textId="77777777" w:rsidR="00913439" w:rsidRDefault="00913439">
            <w:pPr>
              <w:jc w:val="center"/>
              <w:rPr>
                <w:color w:val="000000"/>
              </w:rPr>
            </w:pPr>
            <w:r>
              <w:rPr>
                <w:rFonts w:hint="eastAsia"/>
                <w:color w:val="000000"/>
              </w:rPr>
              <w:t>考试</w:t>
            </w:r>
          </w:p>
        </w:tc>
        <w:tc>
          <w:tcPr>
            <w:tcW w:w="1417" w:type="dxa"/>
            <w:gridSpan w:val="2"/>
            <w:vAlign w:val="center"/>
          </w:tcPr>
          <w:p w14:paraId="5551041A" w14:textId="77777777" w:rsidR="00913439" w:rsidRDefault="00913439">
            <w:pPr>
              <w:jc w:val="center"/>
              <w:rPr>
                <w:color w:val="000000"/>
              </w:rPr>
            </w:pPr>
            <w:r>
              <w:rPr>
                <w:color w:val="000000"/>
              </w:rPr>
              <w:t>课程性质</w:t>
            </w:r>
          </w:p>
        </w:tc>
        <w:tc>
          <w:tcPr>
            <w:tcW w:w="1425" w:type="dxa"/>
            <w:gridSpan w:val="2"/>
            <w:vAlign w:val="center"/>
          </w:tcPr>
          <w:p w14:paraId="201745A5" w14:textId="77777777" w:rsidR="00913439" w:rsidRDefault="00913439">
            <w:pPr>
              <w:jc w:val="center"/>
              <w:rPr>
                <w:rFonts w:hint="eastAsia"/>
                <w:color w:val="000000"/>
              </w:rPr>
            </w:pPr>
            <w:r>
              <w:rPr>
                <w:rFonts w:hint="eastAsia"/>
                <w:color w:val="000000"/>
              </w:rPr>
              <w:t>通识教育</w:t>
            </w:r>
          </w:p>
        </w:tc>
        <w:tc>
          <w:tcPr>
            <w:tcW w:w="1163" w:type="dxa"/>
            <w:vMerge/>
            <w:vAlign w:val="center"/>
          </w:tcPr>
          <w:p w14:paraId="37D78982" w14:textId="77777777" w:rsidR="00913439" w:rsidRDefault="00913439">
            <w:pPr>
              <w:jc w:val="center"/>
              <w:rPr>
                <w:color w:val="000000"/>
              </w:rPr>
            </w:pPr>
          </w:p>
        </w:tc>
        <w:tc>
          <w:tcPr>
            <w:tcW w:w="907" w:type="dxa"/>
            <w:vMerge/>
            <w:vAlign w:val="center"/>
          </w:tcPr>
          <w:p w14:paraId="62C30D67" w14:textId="77777777" w:rsidR="00913439" w:rsidRDefault="00913439">
            <w:pPr>
              <w:jc w:val="center"/>
              <w:rPr>
                <w:color w:val="000000"/>
              </w:rPr>
            </w:pPr>
          </w:p>
        </w:tc>
      </w:tr>
      <w:tr w:rsidR="00913439" w14:paraId="2C3089CE" w14:textId="77777777">
        <w:trPr>
          <w:trHeight w:val="410"/>
          <w:jc w:val="center"/>
        </w:trPr>
        <w:tc>
          <w:tcPr>
            <w:tcW w:w="1834" w:type="dxa"/>
            <w:vAlign w:val="center"/>
          </w:tcPr>
          <w:p w14:paraId="6675A9B3" w14:textId="77777777" w:rsidR="00913439" w:rsidRDefault="00913439">
            <w:pPr>
              <w:jc w:val="center"/>
              <w:rPr>
                <w:color w:val="000000"/>
              </w:rPr>
            </w:pPr>
            <w:r>
              <w:rPr>
                <w:color w:val="000000"/>
              </w:rPr>
              <w:t>适</w:t>
            </w:r>
            <w:r>
              <w:rPr>
                <w:rFonts w:hint="eastAsia"/>
              </w:rPr>
              <w:t>用</w:t>
            </w:r>
            <w:r>
              <w:rPr>
                <w:color w:val="000000"/>
              </w:rPr>
              <w:t>专业</w:t>
            </w:r>
          </w:p>
        </w:tc>
        <w:tc>
          <w:tcPr>
            <w:tcW w:w="2428" w:type="dxa"/>
            <w:vAlign w:val="center"/>
          </w:tcPr>
          <w:p w14:paraId="4AFC13AA" w14:textId="77777777" w:rsidR="00913439" w:rsidRDefault="00913439">
            <w:pPr>
              <w:jc w:val="center"/>
              <w:rPr>
                <w:color w:val="000000"/>
              </w:rPr>
            </w:pPr>
            <w:r>
              <w:rPr>
                <w:rFonts w:hint="eastAsia"/>
                <w:color w:val="000000"/>
              </w:rPr>
              <w:t>非英语专业本科（艺体类除外）第二学期</w:t>
            </w:r>
          </w:p>
        </w:tc>
        <w:tc>
          <w:tcPr>
            <w:tcW w:w="1417" w:type="dxa"/>
            <w:gridSpan w:val="2"/>
            <w:vAlign w:val="center"/>
          </w:tcPr>
          <w:p w14:paraId="438B4037" w14:textId="77777777" w:rsidR="00913439" w:rsidRDefault="00913439">
            <w:pPr>
              <w:jc w:val="center"/>
              <w:rPr>
                <w:color w:val="000000"/>
              </w:rPr>
            </w:pPr>
            <w:r>
              <w:rPr>
                <w:rFonts w:hint="eastAsia"/>
                <w:color w:val="000000"/>
              </w:rPr>
              <w:t>先修</w:t>
            </w:r>
            <w:r>
              <w:rPr>
                <w:color w:val="000000"/>
              </w:rPr>
              <w:t>课程</w:t>
            </w:r>
          </w:p>
        </w:tc>
        <w:tc>
          <w:tcPr>
            <w:tcW w:w="3495" w:type="dxa"/>
            <w:gridSpan w:val="4"/>
            <w:vAlign w:val="center"/>
          </w:tcPr>
          <w:p w14:paraId="502B678E" w14:textId="77777777" w:rsidR="00913439" w:rsidRDefault="00913439">
            <w:pPr>
              <w:jc w:val="center"/>
            </w:pPr>
            <w:r>
              <w:rPr>
                <w:rFonts w:hint="eastAsia"/>
              </w:rPr>
              <w:t>《大学英语A1》</w:t>
            </w:r>
          </w:p>
        </w:tc>
      </w:tr>
    </w:tbl>
    <w:p w14:paraId="5D2367CB" w14:textId="77777777" w:rsidR="00913439" w:rsidRDefault="00913439" w:rsidP="00913439">
      <w:pPr>
        <w:numPr>
          <w:ilvl w:val="0"/>
          <w:numId w:val="65"/>
        </w:numPr>
        <w:snapToGrid w:val="0"/>
        <w:spacing w:beforeLines="50" w:before="156" w:afterLines="50" w:after="156" w:line="360" w:lineRule="atLeast"/>
        <w:ind w:firstLineChars="150" w:firstLine="360"/>
        <w:outlineLvl w:val="0"/>
        <w:rPr>
          <w:rFonts w:eastAsia="微软雅黑"/>
          <w:b/>
          <w:bCs/>
          <w:color w:val="000000"/>
          <w:sz w:val="24"/>
        </w:rPr>
      </w:pPr>
      <w:r>
        <w:rPr>
          <w:rFonts w:eastAsia="微软雅黑"/>
          <w:b/>
          <w:bCs/>
          <w:color w:val="000000"/>
          <w:sz w:val="24"/>
        </w:rPr>
        <w:t>课程目标</w:t>
      </w:r>
    </w:p>
    <w:p w14:paraId="3251CD49" w14:textId="77777777" w:rsidR="00913439" w:rsidRDefault="00913439">
      <w:pPr>
        <w:snapToGrid w:val="0"/>
        <w:spacing w:beforeLines="50" w:before="156" w:afterLines="50" w:after="156" w:line="360" w:lineRule="atLeast"/>
        <w:outlineLvl w:val="0"/>
        <w:rPr>
          <w:rFonts w:eastAsia="微软雅黑"/>
          <w:b/>
          <w:bCs/>
          <w:color w:val="000000"/>
          <w:sz w:val="24"/>
        </w:rPr>
      </w:pPr>
      <w:r>
        <w:rPr>
          <w:rFonts w:eastAsia="微软雅黑" w:hint="eastAsia"/>
          <w:b/>
          <w:bCs/>
          <w:color w:val="000000"/>
          <w:sz w:val="24"/>
        </w:rPr>
        <w:t xml:space="preserve">     </w:t>
      </w:r>
      <w:r>
        <w:rPr>
          <w:rFonts w:ascii="宋体" w:eastAsia="宋体" w:hAnsi="宋体" w:cs="宋体" w:hint="eastAsia"/>
          <w:b/>
          <w:bCs/>
          <w:color w:val="000000"/>
          <w:sz w:val="24"/>
          <w:szCs w:val="24"/>
        </w:rPr>
        <w:t>（一）课程目标</w:t>
      </w:r>
    </w:p>
    <w:p w14:paraId="073D2AA3" w14:textId="77777777" w:rsidR="00913439" w:rsidRDefault="00913439">
      <w:pPr>
        <w:ind w:firstLineChars="200" w:firstLine="420"/>
        <w:jc w:val="left"/>
        <w:rPr>
          <w:rFonts w:ascii="宋体" w:hAnsi="宋体" w:hint="eastAsia"/>
          <w:szCs w:val="21"/>
        </w:rPr>
      </w:pPr>
      <w:r>
        <w:rPr>
          <w:rFonts w:ascii="宋体" w:hAnsi="宋体" w:hint="eastAsia"/>
          <w:szCs w:val="21"/>
        </w:rPr>
        <w:t>《大学英语</w:t>
      </w:r>
      <w:r>
        <w:rPr>
          <w:rFonts w:ascii="宋体" w:hAnsi="宋体" w:hint="eastAsia"/>
          <w:szCs w:val="21"/>
        </w:rPr>
        <w:t>A2</w:t>
      </w:r>
      <w:r>
        <w:rPr>
          <w:rFonts w:ascii="宋体" w:hAnsi="宋体" w:hint="eastAsia"/>
          <w:szCs w:val="21"/>
        </w:rPr>
        <w:t>》是重庆文理学院非英语专业普通本科生（</w:t>
      </w:r>
      <w:r>
        <w:rPr>
          <w:rFonts w:ascii="宋体" w:hAnsi="宋体"/>
          <w:szCs w:val="21"/>
        </w:rPr>
        <w:t>艺体</w:t>
      </w:r>
      <w:r>
        <w:rPr>
          <w:rFonts w:ascii="宋体" w:hAnsi="宋体" w:hint="eastAsia"/>
          <w:szCs w:val="21"/>
        </w:rPr>
        <w:t>类</w:t>
      </w:r>
      <w:r>
        <w:rPr>
          <w:rFonts w:ascii="宋体" w:hAnsi="宋体"/>
          <w:szCs w:val="21"/>
        </w:rPr>
        <w:t>除外</w:t>
      </w:r>
      <w:r>
        <w:rPr>
          <w:rFonts w:ascii="宋体" w:hAnsi="宋体" w:hint="eastAsia"/>
          <w:szCs w:val="21"/>
        </w:rPr>
        <w:t>）一年级下期必修的一门</w:t>
      </w:r>
      <w:r>
        <w:rPr>
          <w:rFonts w:ascii="宋体" w:hAnsi="宋体" w:hint="eastAsia"/>
          <w:color w:val="000000"/>
          <w:szCs w:val="21"/>
        </w:rPr>
        <w:t>通识教育课程。本课程是高等学校人文教育的一部分，兼有工具性和人文性双重性质。就工具性而言，《大学英</w:t>
      </w:r>
      <w:r>
        <w:rPr>
          <w:rFonts w:ascii="宋体" w:hAnsi="宋体" w:hint="eastAsia"/>
          <w:szCs w:val="21"/>
        </w:rPr>
        <w:t>语</w:t>
      </w:r>
      <w:r>
        <w:rPr>
          <w:rFonts w:ascii="宋体" w:hAnsi="宋体" w:hint="eastAsia"/>
          <w:szCs w:val="21"/>
        </w:rPr>
        <w:t>A2</w:t>
      </w:r>
      <w:r>
        <w:rPr>
          <w:rFonts w:ascii="宋体" w:hAnsi="宋体" w:hint="eastAsia"/>
          <w:szCs w:val="21"/>
        </w:rPr>
        <w:t>》是在《大学英语</w:t>
      </w:r>
      <w:r>
        <w:rPr>
          <w:rFonts w:ascii="宋体" w:hAnsi="宋体" w:hint="eastAsia"/>
          <w:szCs w:val="21"/>
        </w:rPr>
        <w:t>A1</w:t>
      </w:r>
      <w:r>
        <w:rPr>
          <w:rFonts w:ascii="宋体" w:hAnsi="宋体" w:hint="eastAsia"/>
          <w:szCs w:val="21"/>
        </w:rPr>
        <w:t>》基础上的提升和拓展，主要目的是进一步提高学生英语听、说、读、写、译的能力。就人文性而言，本课程重在跨文化教育。语言是文化的载体，同时也是文化的组成部分，学生学习和掌握英语这一交流工具，除了学习、交流先进的科学技术或专业信息之外，还要了解国外的社会与文化，增进对不同文化的理解、对中外文化异同的意识，培养跨文化交际能力。人文性的核心是以人为本，弘扬人的价值，注重人的综合素质培养和全面发展。社会主义核心价值观应有机地融入《大学英语</w:t>
      </w:r>
      <w:r>
        <w:rPr>
          <w:rFonts w:ascii="宋体" w:hAnsi="宋体" w:hint="eastAsia"/>
          <w:szCs w:val="21"/>
        </w:rPr>
        <w:t>A2</w:t>
      </w:r>
      <w:r>
        <w:rPr>
          <w:rFonts w:ascii="宋体" w:hAnsi="宋体" w:hint="eastAsia"/>
          <w:szCs w:val="21"/>
        </w:rPr>
        <w:t>》教学内容当中。因此，要充分挖掘《大学英语</w:t>
      </w:r>
      <w:r>
        <w:rPr>
          <w:rFonts w:ascii="宋体" w:hAnsi="宋体" w:hint="eastAsia"/>
          <w:szCs w:val="21"/>
        </w:rPr>
        <w:t>A2</w:t>
      </w:r>
      <w:r>
        <w:rPr>
          <w:rFonts w:ascii="宋体" w:hAnsi="宋体" w:hint="eastAsia"/>
          <w:szCs w:val="21"/>
        </w:rPr>
        <w:t>》丰富的人文内涵，实现工具性和人文性的有机统一。</w:t>
      </w:r>
    </w:p>
    <w:p w14:paraId="50995CC5" w14:textId="77777777" w:rsidR="00913439" w:rsidRDefault="00913439">
      <w:pPr>
        <w:spacing w:line="400" w:lineRule="exact"/>
        <w:jc w:val="left"/>
        <w:rPr>
          <w:rFonts w:ascii="宋体" w:hAnsi="宋体" w:hint="eastAsia"/>
          <w:szCs w:val="21"/>
        </w:rPr>
      </w:pPr>
      <w:r>
        <w:rPr>
          <w:rFonts w:ascii="宋体" w:hAnsi="宋体"/>
          <w:b/>
          <w:szCs w:val="21"/>
        </w:rPr>
        <w:t>课程总目标</w:t>
      </w:r>
      <w:r>
        <w:rPr>
          <w:rFonts w:ascii="宋体" w:hAnsi="宋体"/>
          <w:szCs w:val="21"/>
        </w:rPr>
        <w:t>：</w:t>
      </w:r>
    </w:p>
    <w:p w14:paraId="2688DC31" w14:textId="77777777" w:rsidR="00913439" w:rsidRDefault="00913439">
      <w:pPr>
        <w:ind w:firstLineChars="200" w:firstLine="420"/>
        <w:jc w:val="left"/>
        <w:rPr>
          <w:rFonts w:ascii="宋体" w:hAnsi="宋体" w:hint="eastAsia"/>
          <w:szCs w:val="21"/>
        </w:rPr>
      </w:pPr>
      <w:r>
        <w:rPr>
          <w:rFonts w:ascii="宋体" w:hAnsi="宋体" w:hint="eastAsia"/>
          <w:szCs w:val="21"/>
        </w:rPr>
        <w:t>《大学英语</w:t>
      </w:r>
      <w:r>
        <w:rPr>
          <w:rFonts w:ascii="宋体" w:hAnsi="宋体" w:hint="eastAsia"/>
          <w:szCs w:val="21"/>
        </w:rPr>
        <w:t>A2</w:t>
      </w:r>
      <w:r>
        <w:rPr>
          <w:rFonts w:ascii="宋体" w:hAnsi="宋体" w:hint="eastAsia"/>
          <w:szCs w:val="21"/>
        </w:rPr>
        <w:t>》的教学目标是在《大学英语</w:t>
      </w:r>
      <w:r>
        <w:rPr>
          <w:rFonts w:ascii="宋体" w:hAnsi="宋体" w:hint="eastAsia"/>
          <w:szCs w:val="21"/>
        </w:rPr>
        <w:t>A1</w:t>
      </w:r>
      <w:r>
        <w:rPr>
          <w:rFonts w:ascii="宋体" w:hAnsi="宋体" w:hint="eastAsia"/>
          <w:szCs w:val="21"/>
        </w:rPr>
        <w:t>》课程学习的基础上，进一步培养学生的</w:t>
      </w:r>
      <w:r>
        <w:rPr>
          <w:rFonts w:ascii="宋体" w:hAnsi="宋体" w:cs="宋体" w:hint="eastAsia"/>
          <w:kern w:val="0"/>
          <w:szCs w:val="21"/>
        </w:rPr>
        <w:t>英语应用能力，增强跨文化交际意识和交际能力，同时发展自主学习能力，</w:t>
      </w:r>
      <w:r>
        <w:rPr>
          <w:rFonts w:ascii="宋体" w:hAnsi="宋体" w:hint="eastAsia"/>
          <w:szCs w:val="21"/>
        </w:rPr>
        <w:t>掌握正确的语言学习方法，夯实语言基础，</w:t>
      </w:r>
      <w:r>
        <w:rPr>
          <w:rFonts w:ascii="宋体" w:hAnsi="宋体" w:cs="宋体" w:hint="eastAsia"/>
          <w:kern w:val="0"/>
          <w:szCs w:val="21"/>
        </w:rPr>
        <w:t>提高综合文化素养，使他们在学习、生活、社会交往和未来工作中能有效地使用英语，</w:t>
      </w:r>
      <w:r>
        <w:rPr>
          <w:rFonts w:ascii="宋体" w:hAnsi="宋体" w:hint="eastAsia"/>
          <w:szCs w:val="21"/>
        </w:rPr>
        <w:t>并为后续的深入学习和提高做好准备。</w:t>
      </w:r>
    </w:p>
    <w:p w14:paraId="6B74097B" w14:textId="77777777" w:rsidR="00913439" w:rsidRDefault="00913439">
      <w:pPr>
        <w:ind w:firstLineChars="200" w:firstLine="420"/>
        <w:jc w:val="left"/>
        <w:rPr>
          <w:rFonts w:ascii="宋体" w:hAnsi="宋体"/>
          <w:color w:val="000000"/>
          <w:szCs w:val="21"/>
        </w:rPr>
      </w:pPr>
    </w:p>
    <w:p w14:paraId="5D9CB10A" w14:textId="77777777" w:rsidR="00913439" w:rsidRDefault="00913439">
      <w:pPr>
        <w:jc w:val="left"/>
        <w:rPr>
          <w:rFonts w:ascii="宋体" w:hAnsi="宋体"/>
          <w:b/>
          <w:bCs/>
          <w:szCs w:val="21"/>
        </w:rPr>
      </w:pPr>
      <w:r>
        <w:rPr>
          <w:rFonts w:ascii="宋体" w:hAnsi="宋体"/>
          <w:b/>
          <w:bCs/>
          <w:szCs w:val="21"/>
        </w:rPr>
        <w:t>本课程的教学目标如下：</w:t>
      </w:r>
    </w:p>
    <w:p w14:paraId="5F40A220" w14:textId="77777777" w:rsidR="00913439" w:rsidRDefault="00913439">
      <w:pPr>
        <w:jc w:val="left"/>
        <w:rPr>
          <w:rFonts w:ascii="宋体" w:hAnsi="宋体" w:hint="eastAsia"/>
          <w:szCs w:val="21"/>
        </w:rPr>
      </w:pPr>
      <w:r>
        <w:rPr>
          <w:rFonts w:ascii="宋体" w:hAnsi="宋体"/>
          <w:b/>
          <w:bCs/>
          <w:szCs w:val="21"/>
        </w:rPr>
        <w:t>课程目标</w:t>
      </w:r>
      <w:r>
        <w:rPr>
          <w:rFonts w:ascii="宋体" w:hAnsi="宋体"/>
          <w:b/>
          <w:bCs/>
          <w:szCs w:val="21"/>
        </w:rPr>
        <w:t>1</w:t>
      </w:r>
      <w:r>
        <w:rPr>
          <w:rFonts w:ascii="宋体" w:hAnsi="宋体" w:hint="eastAsia"/>
          <w:b/>
          <w:bCs/>
          <w:szCs w:val="21"/>
        </w:rPr>
        <w:t>（思政育人目标）</w:t>
      </w:r>
      <w:r>
        <w:rPr>
          <w:rFonts w:ascii="宋体" w:hAnsi="宋体"/>
          <w:szCs w:val="21"/>
        </w:rPr>
        <w:t>：</w:t>
      </w:r>
      <w:r>
        <w:rPr>
          <w:rFonts w:ascii="宋体" w:hAnsi="宋体" w:hint="eastAsia"/>
          <w:szCs w:val="21"/>
        </w:rPr>
        <w:t>深入挖掘拓展《大学英语</w:t>
      </w:r>
      <w:r>
        <w:rPr>
          <w:rFonts w:ascii="宋体" w:hAnsi="宋体" w:cs="宋体" w:hint="eastAsia"/>
          <w:szCs w:val="21"/>
        </w:rPr>
        <w:t>A2</w:t>
      </w:r>
      <w:r>
        <w:rPr>
          <w:rFonts w:ascii="宋体" w:hAnsi="宋体" w:cs="宋体" w:hint="eastAsia"/>
          <w:szCs w:val="21"/>
        </w:rPr>
        <w:t>》</w:t>
      </w:r>
      <w:r>
        <w:rPr>
          <w:rFonts w:ascii="宋体" w:hAnsi="宋体" w:hint="eastAsia"/>
          <w:szCs w:val="21"/>
        </w:rPr>
        <w:t>课程所蕴含的思想政治教育元素，培养学生的理想信念、价值取向、政治信仰和社会责任等，使其树立正确的世界观、人生观和价值观。</w:t>
      </w:r>
    </w:p>
    <w:p w14:paraId="4D988921" w14:textId="77777777" w:rsidR="00913439" w:rsidRDefault="00913439">
      <w:pPr>
        <w:jc w:val="left"/>
        <w:rPr>
          <w:rFonts w:ascii="宋体" w:hAnsi="宋体" w:hint="eastAsia"/>
          <w:szCs w:val="21"/>
        </w:rPr>
      </w:pPr>
    </w:p>
    <w:p w14:paraId="6FD19937" w14:textId="77777777" w:rsidR="00913439" w:rsidRDefault="00913439">
      <w:pPr>
        <w:rPr>
          <w:rFonts w:ascii="宋体" w:hAnsi="宋体" w:hint="eastAsia"/>
          <w:szCs w:val="21"/>
        </w:rPr>
      </w:pPr>
      <w:r>
        <w:rPr>
          <w:rFonts w:ascii="宋体" w:hAnsi="宋体"/>
          <w:b/>
          <w:bCs/>
          <w:szCs w:val="21"/>
        </w:rPr>
        <w:t>课程目标</w:t>
      </w:r>
      <w:r>
        <w:rPr>
          <w:rFonts w:ascii="宋体" w:hAnsi="宋体" w:hint="eastAsia"/>
          <w:b/>
          <w:bCs/>
          <w:szCs w:val="21"/>
        </w:rPr>
        <w:t>2</w:t>
      </w:r>
      <w:r>
        <w:rPr>
          <w:rFonts w:ascii="宋体" w:hAnsi="宋体" w:hint="eastAsia"/>
          <w:b/>
          <w:bCs/>
          <w:szCs w:val="21"/>
        </w:rPr>
        <w:t>（专业能力目标）</w:t>
      </w:r>
      <w:r>
        <w:rPr>
          <w:rFonts w:ascii="宋体" w:hAnsi="宋体" w:hint="eastAsia"/>
          <w:b/>
        </w:rPr>
        <w:t>【语言输入目标】</w:t>
      </w:r>
      <w:r>
        <w:rPr>
          <w:rFonts w:ascii="宋体" w:hAnsi="宋体"/>
          <w:szCs w:val="21"/>
        </w:rPr>
        <w:t>：</w:t>
      </w:r>
      <w:r>
        <w:rPr>
          <w:rFonts w:ascii="宋体" w:hAnsi="宋体" w:hint="eastAsia"/>
          <w:szCs w:val="21"/>
        </w:rPr>
        <w:t>具备良好的语言学习习惯，掌握正确的语言学习方法，发展自主学习能力，终身学习能力，应掌握</w:t>
      </w:r>
      <w:r>
        <w:rPr>
          <w:rFonts w:ascii="宋体" w:hAnsi="宋体" w:hint="eastAsia"/>
          <w:szCs w:val="21"/>
        </w:rPr>
        <w:t>3000--3500</w:t>
      </w:r>
      <w:r>
        <w:rPr>
          <w:rFonts w:ascii="宋体" w:hAnsi="宋体" w:hint="eastAsia"/>
          <w:szCs w:val="21"/>
        </w:rPr>
        <w:t>个单词和</w:t>
      </w:r>
      <w:r>
        <w:rPr>
          <w:rFonts w:ascii="宋体" w:hAnsi="宋体" w:hint="eastAsia"/>
          <w:szCs w:val="21"/>
        </w:rPr>
        <w:t>400--500</w:t>
      </w:r>
      <w:r>
        <w:rPr>
          <w:rFonts w:ascii="宋体" w:hAnsi="宋体" w:hint="eastAsia"/>
          <w:szCs w:val="21"/>
        </w:rPr>
        <w:t>固定词组；能读懂中等难度的一般性题材的英语文章、科普文章和应用文体材料；能听懂简单的日常会话和课堂用语，能听懂语速为每分钟</w:t>
      </w:r>
      <w:r>
        <w:rPr>
          <w:rFonts w:ascii="宋体" w:hAnsi="宋体" w:hint="eastAsia"/>
          <w:szCs w:val="21"/>
        </w:rPr>
        <w:t>100</w:t>
      </w:r>
      <w:r>
        <w:rPr>
          <w:rFonts w:ascii="宋体" w:hAnsi="宋体" w:hint="eastAsia"/>
          <w:szCs w:val="21"/>
        </w:rPr>
        <w:t>词左右的英语短文并理解其中心大意和要点。</w:t>
      </w:r>
      <w:r>
        <w:rPr>
          <w:rFonts w:ascii="Times New Roman" w:eastAsia="宋体" w:hAnsi="Times New Roman" w:hint="eastAsia"/>
          <w:color w:val="000000"/>
          <w:kern w:val="0"/>
        </w:rPr>
        <w:t>学生能够增强自身的反思能力，识别英语学习的薄弱环节（如听力辨音、写作逻辑、词</w:t>
      </w:r>
      <w:r>
        <w:rPr>
          <w:rFonts w:ascii="Times New Roman" w:eastAsia="宋体" w:hAnsi="Times New Roman" w:hint="eastAsia"/>
          <w:color w:val="000000"/>
          <w:kern w:val="0"/>
        </w:rPr>
        <w:lastRenderedPageBreak/>
        <w:t>汇运用），避免重复错误，通过评估方法的有效性，找到个性化学习路径，增强自我学习状态的监控，培养自主学习能力，提升学习效能，获得持续学习的动力。</w:t>
      </w:r>
    </w:p>
    <w:p w14:paraId="56EFD834" w14:textId="77777777" w:rsidR="00913439" w:rsidRDefault="00913439">
      <w:pPr>
        <w:jc w:val="left"/>
        <w:rPr>
          <w:rFonts w:ascii="宋体" w:hAnsi="宋体" w:hint="eastAsia"/>
          <w:szCs w:val="21"/>
        </w:rPr>
      </w:pPr>
    </w:p>
    <w:p w14:paraId="4A461B3B" w14:textId="77777777" w:rsidR="00913439" w:rsidRDefault="00913439">
      <w:pPr>
        <w:jc w:val="left"/>
        <w:rPr>
          <w:rFonts w:ascii="宋体" w:eastAsia="宋体" w:hAnsi="宋体" w:hint="eastAsia"/>
          <w:color w:val="FF0000"/>
          <w:szCs w:val="21"/>
        </w:rPr>
      </w:pPr>
      <w:r>
        <w:rPr>
          <w:rFonts w:ascii="宋体" w:hAnsi="宋体"/>
          <w:b/>
          <w:bCs/>
          <w:szCs w:val="21"/>
        </w:rPr>
        <w:t>课程目标</w:t>
      </w:r>
      <w:r>
        <w:rPr>
          <w:rFonts w:ascii="宋体" w:hAnsi="宋体" w:hint="eastAsia"/>
          <w:b/>
          <w:bCs/>
          <w:szCs w:val="21"/>
        </w:rPr>
        <w:t>3</w:t>
      </w:r>
      <w:r>
        <w:rPr>
          <w:rFonts w:ascii="宋体" w:hAnsi="宋体" w:hint="eastAsia"/>
          <w:b/>
          <w:bCs/>
          <w:szCs w:val="21"/>
        </w:rPr>
        <w:t>（专业能力目标）</w:t>
      </w:r>
      <w:r>
        <w:rPr>
          <w:rFonts w:ascii="宋体" w:hAnsi="宋体" w:hint="eastAsia"/>
          <w:b/>
        </w:rPr>
        <w:t>【语言输出目标】</w:t>
      </w:r>
      <w:r>
        <w:rPr>
          <w:rFonts w:ascii="宋体" w:hAnsi="宋体"/>
          <w:szCs w:val="21"/>
        </w:rPr>
        <w:t>：</w:t>
      </w:r>
      <w:r>
        <w:rPr>
          <w:rFonts w:ascii="宋体" w:hAnsi="宋体" w:hint="eastAsia"/>
          <w:szCs w:val="21"/>
        </w:rPr>
        <w:t>学生的跨文化交际意识有一定的增加，恰当地利用跨文化交际知识，选择合适的语言内容，</w:t>
      </w:r>
      <w:r>
        <w:rPr>
          <w:rFonts w:ascii="宋体" w:hAnsi="宋体"/>
          <w:szCs w:val="21"/>
        </w:rPr>
        <w:t>有效</w:t>
      </w:r>
      <w:r>
        <w:rPr>
          <w:rFonts w:ascii="宋体" w:hAnsi="宋体" w:hint="eastAsia"/>
          <w:szCs w:val="21"/>
        </w:rPr>
        <w:t>地</w:t>
      </w:r>
      <w:r>
        <w:rPr>
          <w:rFonts w:ascii="宋体" w:hAnsi="宋体"/>
          <w:szCs w:val="21"/>
        </w:rPr>
        <w:t>进行跨文化</w:t>
      </w:r>
      <w:r>
        <w:rPr>
          <w:rFonts w:ascii="宋体" w:hAnsi="宋体" w:hint="eastAsia"/>
          <w:szCs w:val="21"/>
        </w:rPr>
        <w:t>交际的能力得到一定的提升。具备一定的听、说、读、写、译的英语综合应用能力，能根据所给的提示对句子以及短小段落进行英汉互译，英译汉速度为</w:t>
      </w:r>
      <w:r>
        <w:rPr>
          <w:rFonts w:ascii="宋体" w:hAnsi="宋体" w:hint="eastAsia"/>
          <w:szCs w:val="21"/>
        </w:rPr>
        <w:t>250</w:t>
      </w:r>
      <w:r>
        <w:rPr>
          <w:rFonts w:ascii="宋体" w:hAnsi="宋体" w:hint="eastAsia"/>
          <w:szCs w:val="21"/>
        </w:rPr>
        <w:t>词</w:t>
      </w:r>
      <w:r>
        <w:rPr>
          <w:rFonts w:ascii="宋体" w:hAnsi="宋体" w:hint="eastAsia"/>
          <w:szCs w:val="21"/>
        </w:rPr>
        <w:t>/</w:t>
      </w:r>
      <w:r>
        <w:rPr>
          <w:rFonts w:ascii="宋体" w:hAnsi="宋体" w:hint="eastAsia"/>
          <w:szCs w:val="21"/>
        </w:rPr>
        <w:t>小时，汉译英速度为每小时</w:t>
      </w:r>
      <w:r>
        <w:rPr>
          <w:rFonts w:ascii="宋体" w:hAnsi="宋体" w:hint="eastAsia"/>
          <w:szCs w:val="21"/>
        </w:rPr>
        <w:t>200</w:t>
      </w:r>
      <w:r>
        <w:rPr>
          <w:rFonts w:ascii="宋体" w:hAnsi="宋体" w:hint="eastAsia"/>
          <w:szCs w:val="21"/>
        </w:rPr>
        <w:t>字</w:t>
      </w:r>
      <w:r>
        <w:rPr>
          <w:rFonts w:ascii="宋体" w:hAnsi="宋体" w:hint="eastAsia"/>
          <w:szCs w:val="21"/>
        </w:rPr>
        <w:t>/</w:t>
      </w:r>
      <w:r>
        <w:rPr>
          <w:rFonts w:ascii="宋体" w:hAnsi="宋体" w:hint="eastAsia"/>
          <w:szCs w:val="21"/>
        </w:rPr>
        <w:t>小时。译文基本忠实原文，基本流畅；能就一定话题或提纲在半小时内写出</w:t>
      </w:r>
      <w:r>
        <w:rPr>
          <w:rFonts w:ascii="宋体" w:hAnsi="宋体" w:hint="eastAsia"/>
          <w:szCs w:val="21"/>
        </w:rPr>
        <w:t>120</w:t>
      </w:r>
      <w:r>
        <w:rPr>
          <w:rFonts w:ascii="宋体" w:hAnsi="宋体" w:hint="eastAsia"/>
          <w:szCs w:val="21"/>
        </w:rPr>
        <w:t>—</w:t>
      </w:r>
      <w:r>
        <w:rPr>
          <w:rFonts w:ascii="宋体" w:hAnsi="宋体" w:hint="eastAsia"/>
          <w:szCs w:val="21"/>
        </w:rPr>
        <w:t>150</w:t>
      </w:r>
      <w:r>
        <w:rPr>
          <w:rFonts w:ascii="宋体" w:hAnsi="宋体" w:hint="eastAsia"/>
          <w:szCs w:val="21"/>
        </w:rPr>
        <w:t>词的短文，观点明确，内容完整，用词恰当，语篇连贯，表达意思清楚，无重大语言错误。能在学习过程中就日常话题进行较流利的会话和陈述，与来自不同文化的人交流时，能较好的处理文化差异带来的各种问题，并能较好地使用交际策略，同时能用英语传播中国文化，讲好中国故事。</w:t>
      </w:r>
    </w:p>
    <w:p w14:paraId="7E8F8630" w14:textId="77777777" w:rsidR="00913439" w:rsidRDefault="00913439">
      <w:pPr>
        <w:snapToGrid w:val="0"/>
        <w:spacing w:beforeLines="50" w:before="156" w:afterLines="50" w:after="156" w:line="360" w:lineRule="atLeast"/>
        <w:ind w:firstLineChars="100" w:firstLine="240"/>
        <w:outlineLvl w:val="0"/>
        <w:rPr>
          <w:rFonts w:ascii="Calibri" w:eastAsia="微软雅黑" w:hAnsi="Calibri" w:cs="Times New Roman"/>
          <w:b/>
          <w:bCs/>
          <w:color w:val="000000"/>
          <w:sz w:val="24"/>
          <w:szCs w:val="24"/>
        </w:rPr>
      </w:pPr>
      <w:r>
        <w:rPr>
          <w:rFonts w:ascii="Calibri" w:eastAsia="微软雅黑" w:hAnsi="Calibri" w:cs="Times New Roman"/>
          <w:b/>
          <w:bCs/>
          <w:color w:val="000000"/>
          <w:sz w:val="24"/>
          <w:szCs w:val="24"/>
        </w:rPr>
        <w:t>（二）课程目标对毕业要求的支撑关系</w:t>
      </w:r>
    </w:p>
    <w:p w14:paraId="631BE4E2" w14:textId="77777777" w:rsidR="00913439" w:rsidRDefault="00913439">
      <w:pPr>
        <w:widowControl/>
        <w:ind w:firstLineChars="200" w:firstLine="480"/>
        <w:jc w:val="left"/>
        <w:rPr>
          <w:rFonts w:ascii="Calibri" w:eastAsia="宋体" w:hAnsi="Calibri" w:cs="Times New Roman"/>
          <w:color w:val="000000"/>
          <w:kern w:val="0"/>
          <w:sz w:val="24"/>
          <w:szCs w:val="24"/>
        </w:rPr>
      </w:pPr>
      <w:r>
        <w:rPr>
          <w:rFonts w:ascii="Calibri" w:eastAsia="宋体" w:hAnsi="Calibri" w:cs="Times New Roman"/>
          <w:color w:val="000000"/>
          <w:kern w:val="0"/>
          <w:sz w:val="24"/>
          <w:szCs w:val="24"/>
        </w:rPr>
        <w:t>师范类专业：</w:t>
      </w: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8"/>
        <w:gridCol w:w="2509"/>
        <w:gridCol w:w="5613"/>
      </w:tblGrid>
      <w:tr w:rsidR="00913439" w14:paraId="3AD813B2" w14:textId="77777777">
        <w:trPr>
          <w:jc w:val="center"/>
        </w:trPr>
        <w:tc>
          <w:tcPr>
            <w:tcW w:w="1448" w:type="dxa"/>
            <w:vAlign w:val="center"/>
          </w:tcPr>
          <w:p w14:paraId="40289F46" w14:textId="77777777" w:rsidR="00913439" w:rsidRDefault="00913439">
            <w:pPr>
              <w:widowControl/>
              <w:snapToGrid w:val="0"/>
              <w:jc w:val="center"/>
              <w:rPr>
                <w:rFonts w:ascii="Calibri" w:eastAsia="宋体" w:hAnsi="Calibri" w:cs="Times New Roman"/>
                <w:b/>
                <w:bCs/>
                <w:color w:val="000000"/>
                <w:kern w:val="0"/>
                <w:szCs w:val="21"/>
              </w:rPr>
            </w:pPr>
            <w:r>
              <w:rPr>
                <w:rFonts w:ascii="Calibri" w:eastAsia="宋体" w:hAnsi="Calibri" w:cs="Times New Roman"/>
                <w:b/>
                <w:bCs/>
                <w:color w:val="000000"/>
                <w:kern w:val="0"/>
                <w:szCs w:val="21"/>
              </w:rPr>
              <w:t>课程目标</w:t>
            </w:r>
          </w:p>
        </w:tc>
        <w:tc>
          <w:tcPr>
            <w:tcW w:w="2509" w:type="dxa"/>
            <w:vAlign w:val="center"/>
          </w:tcPr>
          <w:p w14:paraId="71730CDB" w14:textId="77777777" w:rsidR="00913439" w:rsidRDefault="00913439">
            <w:pPr>
              <w:widowControl/>
              <w:snapToGrid w:val="0"/>
              <w:jc w:val="center"/>
              <w:rPr>
                <w:rFonts w:ascii="Calibri" w:eastAsia="宋体" w:hAnsi="Calibri" w:cs="Times New Roman"/>
                <w:b/>
                <w:bCs/>
                <w:color w:val="000000"/>
                <w:kern w:val="0"/>
                <w:szCs w:val="21"/>
              </w:rPr>
            </w:pPr>
            <w:r>
              <w:rPr>
                <w:rFonts w:ascii="Calibri" w:eastAsia="宋体" w:hAnsi="Calibri" w:cs="Times New Roman"/>
                <w:b/>
                <w:bCs/>
                <w:color w:val="000000"/>
                <w:kern w:val="0"/>
                <w:szCs w:val="21"/>
              </w:rPr>
              <w:t>支撑的毕业要求</w:t>
            </w:r>
          </w:p>
        </w:tc>
        <w:tc>
          <w:tcPr>
            <w:tcW w:w="5613" w:type="dxa"/>
            <w:vAlign w:val="center"/>
          </w:tcPr>
          <w:p w14:paraId="65C111E3" w14:textId="77777777" w:rsidR="00913439" w:rsidRDefault="00913439">
            <w:pPr>
              <w:widowControl/>
              <w:snapToGrid w:val="0"/>
              <w:jc w:val="center"/>
              <w:rPr>
                <w:rFonts w:ascii="Calibri" w:eastAsia="宋体" w:hAnsi="Calibri" w:cs="Times New Roman"/>
                <w:b/>
                <w:bCs/>
                <w:color w:val="000000"/>
                <w:kern w:val="0"/>
                <w:szCs w:val="21"/>
              </w:rPr>
            </w:pPr>
            <w:r>
              <w:rPr>
                <w:rFonts w:ascii="Calibri" w:eastAsia="宋体" w:hAnsi="Calibri" w:cs="Times New Roman"/>
                <w:b/>
                <w:bCs/>
                <w:color w:val="000000"/>
                <w:kern w:val="0"/>
                <w:szCs w:val="21"/>
              </w:rPr>
              <w:t>支撑的毕业要求指标点</w:t>
            </w:r>
          </w:p>
        </w:tc>
      </w:tr>
      <w:tr w:rsidR="00913439" w14:paraId="423639D6" w14:textId="77777777">
        <w:trPr>
          <w:jc w:val="center"/>
        </w:trPr>
        <w:tc>
          <w:tcPr>
            <w:tcW w:w="1448" w:type="dxa"/>
            <w:vAlign w:val="center"/>
          </w:tcPr>
          <w:p w14:paraId="0E787287" w14:textId="77777777" w:rsidR="00913439" w:rsidRDefault="00913439">
            <w:pPr>
              <w:snapToGrid w:val="0"/>
              <w:jc w:val="center"/>
              <w:rPr>
                <w:rFonts w:ascii="Calibri" w:eastAsia="宋体" w:hAnsi="Calibri" w:cs="Times New Roman"/>
                <w:color w:val="000000"/>
                <w:szCs w:val="21"/>
              </w:rPr>
            </w:pPr>
            <w:r>
              <w:rPr>
                <w:rFonts w:ascii="Calibri" w:eastAsia="宋体" w:hAnsi="Calibri" w:cs="Times New Roman"/>
                <w:color w:val="000000"/>
                <w:szCs w:val="21"/>
              </w:rPr>
              <w:t>课程目标</w:t>
            </w:r>
            <w:r>
              <w:rPr>
                <w:rFonts w:ascii="Calibri" w:eastAsia="宋体" w:hAnsi="Calibri" w:cs="Times New Roman"/>
                <w:color w:val="000000"/>
                <w:szCs w:val="21"/>
              </w:rPr>
              <w:t>1</w:t>
            </w:r>
          </w:p>
        </w:tc>
        <w:tc>
          <w:tcPr>
            <w:tcW w:w="2509" w:type="dxa"/>
            <w:vAlign w:val="center"/>
          </w:tcPr>
          <w:p w14:paraId="3DCE56DF" w14:textId="77777777" w:rsidR="00913439" w:rsidRDefault="00913439">
            <w:pPr>
              <w:snapToGrid w:val="0"/>
              <w:jc w:val="center"/>
              <w:rPr>
                <w:rFonts w:ascii="Calibri" w:eastAsia="宋体" w:hAnsi="Calibri" w:cs="Times New Roman"/>
                <w:color w:val="000000"/>
                <w:szCs w:val="21"/>
              </w:rPr>
            </w:pPr>
          </w:p>
          <w:p w14:paraId="2FE77AD6" w14:textId="77777777" w:rsidR="00913439" w:rsidRDefault="00913439">
            <w:pPr>
              <w:snapToGrid w:val="0"/>
              <w:jc w:val="center"/>
              <w:rPr>
                <w:rFonts w:ascii="Calibri" w:eastAsia="宋体" w:hAnsi="Calibri" w:cs="Times New Roman"/>
                <w:color w:val="000000"/>
                <w:szCs w:val="21"/>
              </w:rPr>
            </w:pPr>
          </w:p>
          <w:p w14:paraId="5E6024B4" w14:textId="77777777" w:rsidR="00913439" w:rsidRDefault="00913439">
            <w:pPr>
              <w:snapToGrid w:val="0"/>
              <w:jc w:val="center"/>
              <w:rPr>
                <w:rFonts w:ascii="Calibri" w:eastAsia="宋体" w:hAnsi="Calibri" w:cs="Times New Roman"/>
                <w:color w:val="000000"/>
                <w:szCs w:val="21"/>
              </w:rPr>
            </w:pPr>
            <w:r>
              <w:rPr>
                <w:rFonts w:ascii="Calibri" w:eastAsia="宋体" w:hAnsi="Calibri" w:cs="Times New Roman" w:hint="eastAsia"/>
                <w:color w:val="000000"/>
                <w:szCs w:val="21"/>
              </w:rPr>
              <w:t>综合育人（</w:t>
            </w:r>
            <w:r>
              <w:rPr>
                <w:rFonts w:ascii="Times New Roman" w:eastAsia="宋体" w:hAnsi="Times New Roman" w:cs="Times New Roman" w:hint="eastAsia"/>
                <w:color w:val="000000"/>
                <w:szCs w:val="21"/>
              </w:rPr>
              <w:t>M</w:t>
            </w:r>
            <w:r>
              <w:rPr>
                <w:rFonts w:ascii="Calibri" w:eastAsia="宋体" w:hAnsi="Calibri" w:cs="Times New Roman" w:hint="eastAsia"/>
                <w:color w:val="000000"/>
                <w:szCs w:val="21"/>
              </w:rPr>
              <w:t>）</w:t>
            </w:r>
          </w:p>
          <w:p w14:paraId="296CF9BD" w14:textId="77777777" w:rsidR="00913439" w:rsidRDefault="00913439">
            <w:pPr>
              <w:snapToGrid w:val="0"/>
              <w:jc w:val="center"/>
              <w:rPr>
                <w:rFonts w:ascii="Calibri" w:eastAsia="宋体" w:hAnsi="Calibri" w:cs="Times New Roman"/>
                <w:color w:val="000000"/>
                <w:szCs w:val="21"/>
              </w:rPr>
            </w:pPr>
          </w:p>
        </w:tc>
        <w:tc>
          <w:tcPr>
            <w:tcW w:w="5613" w:type="dxa"/>
            <w:vAlign w:val="center"/>
          </w:tcPr>
          <w:p w14:paraId="54B59429" w14:textId="77777777" w:rsidR="00913439" w:rsidRDefault="00913439">
            <w:pPr>
              <w:snapToGrid w:val="0"/>
              <w:spacing w:line="320" w:lineRule="exact"/>
              <w:rPr>
                <w:rFonts w:ascii="Calibri" w:eastAsia="宋体" w:hAnsi="Calibri" w:cs="Times New Roman" w:hint="eastAsia"/>
                <w:b/>
                <w:bCs/>
                <w:color w:val="000000"/>
                <w:szCs w:val="21"/>
              </w:rPr>
            </w:pPr>
            <w:r>
              <w:rPr>
                <w:rFonts w:ascii="Calibri" w:eastAsia="宋体" w:hAnsi="Calibri" w:cs="Times New Roman" w:hint="eastAsia"/>
                <w:color w:val="000000"/>
                <w:szCs w:val="21"/>
              </w:rPr>
              <w:t>【</w:t>
            </w:r>
            <w:r>
              <w:rPr>
                <w:rFonts w:ascii="Calibri" w:eastAsia="宋体" w:hAnsi="Calibri" w:cs="Times New Roman" w:hint="eastAsia"/>
                <w:b/>
                <w:bCs/>
                <w:color w:val="000000"/>
                <w:szCs w:val="21"/>
              </w:rPr>
              <w:t>学科育人】</w:t>
            </w:r>
            <w:r>
              <w:rPr>
                <w:rFonts w:ascii="Calibri" w:eastAsia="宋体" w:hAnsi="Calibri" w:cs="Times New Roman" w:hint="eastAsia"/>
                <w:color w:val="000000"/>
                <w:szCs w:val="21"/>
              </w:rPr>
              <w:t>：通过大学英语课程学习，掌握丰富的语言知识和较高的英语应用能力；通晓中外文化；拥有家国情怀、国际视野、思辨能力、较强的学习能力和学习热情，增加学生社会、文化、科技等领域的知识储备，并以此为基础，树立正确的世界观、人生观，价值观。</w:t>
            </w:r>
          </w:p>
          <w:p w14:paraId="5501D431" w14:textId="77777777" w:rsidR="00913439" w:rsidRDefault="00913439">
            <w:pPr>
              <w:snapToGrid w:val="0"/>
              <w:spacing w:line="320" w:lineRule="exact"/>
              <w:rPr>
                <w:rFonts w:ascii="Calibri" w:eastAsia="宋体" w:hAnsi="Calibri" w:cs="Times New Roman" w:hint="eastAsia"/>
                <w:color w:val="000000"/>
                <w:szCs w:val="21"/>
              </w:rPr>
            </w:pPr>
            <w:r>
              <w:rPr>
                <w:rFonts w:ascii="Calibri" w:eastAsia="宋体" w:hAnsi="Calibri" w:cs="Times New Roman" w:hint="eastAsia"/>
                <w:b/>
                <w:bCs/>
                <w:color w:val="000000"/>
                <w:szCs w:val="21"/>
              </w:rPr>
              <w:t>【学科素养】</w:t>
            </w:r>
            <w:r>
              <w:rPr>
                <w:rFonts w:ascii="Calibri" w:eastAsia="宋体" w:hAnsi="Calibri" w:cs="Times New Roman" w:hint="eastAsia"/>
                <w:color w:val="000000"/>
                <w:szCs w:val="21"/>
              </w:rPr>
              <w:t xml:space="preserve">: </w:t>
            </w:r>
            <w:r>
              <w:rPr>
                <w:rFonts w:ascii="Calibri" w:eastAsia="宋体" w:hAnsi="Calibri" w:cs="Times New Roman" w:hint="eastAsia"/>
                <w:color w:val="000000"/>
                <w:szCs w:val="21"/>
              </w:rPr>
              <w:t>能够有效地运用英语词汇、语法、以及有关篇章和语用等语言知识，较好地理解有一定语言难度、内容较为熟悉的口头或书面英文材料，准确把握其主旨和要义。</w:t>
            </w:r>
          </w:p>
        </w:tc>
      </w:tr>
      <w:tr w:rsidR="00913439" w14:paraId="1790A061" w14:textId="77777777">
        <w:trPr>
          <w:jc w:val="center"/>
        </w:trPr>
        <w:tc>
          <w:tcPr>
            <w:tcW w:w="1448" w:type="dxa"/>
            <w:vAlign w:val="center"/>
          </w:tcPr>
          <w:p w14:paraId="35559F02" w14:textId="77777777" w:rsidR="00913439" w:rsidRDefault="00913439">
            <w:pPr>
              <w:snapToGrid w:val="0"/>
              <w:jc w:val="center"/>
              <w:rPr>
                <w:rFonts w:ascii="Calibri" w:eastAsia="宋体" w:hAnsi="Calibri" w:cs="Times New Roman"/>
                <w:color w:val="000000"/>
                <w:szCs w:val="21"/>
              </w:rPr>
            </w:pPr>
            <w:r>
              <w:rPr>
                <w:rFonts w:ascii="Calibri" w:eastAsia="宋体" w:hAnsi="Calibri" w:cs="Times New Roman"/>
                <w:color w:val="000000"/>
                <w:szCs w:val="21"/>
              </w:rPr>
              <w:t>课程目标</w:t>
            </w:r>
            <w:r>
              <w:rPr>
                <w:rFonts w:ascii="Calibri" w:eastAsia="宋体" w:hAnsi="Calibri" w:cs="Times New Roman"/>
                <w:color w:val="000000"/>
                <w:szCs w:val="21"/>
              </w:rPr>
              <w:t>2</w:t>
            </w:r>
          </w:p>
        </w:tc>
        <w:tc>
          <w:tcPr>
            <w:tcW w:w="2509" w:type="dxa"/>
            <w:vAlign w:val="center"/>
          </w:tcPr>
          <w:p w14:paraId="30C1E885" w14:textId="77777777" w:rsidR="00913439" w:rsidRDefault="00913439">
            <w:pPr>
              <w:snapToGrid w:val="0"/>
              <w:jc w:val="center"/>
              <w:rPr>
                <w:rFonts w:ascii="Calibri" w:eastAsia="宋体" w:hAnsi="Calibri" w:cs="Times New Roman"/>
                <w:color w:val="000000"/>
                <w:szCs w:val="21"/>
              </w:rPr>
            </w:pPr>
          </w:p>
          <w:p w14:paraId="1A01F329" w14:textId="77777777" w:rsidR="00913439" w:rsidRDefault="00913439">
            <w:pPr>
              <w:snapToGrid w:val="0"/>
              <w:ind w:firstLineChars="300" w:firstLine="630"/>
              <w:rPr>
                <w:rFonts w:ascii="Calibri" w:eastAsia="宋体" w:hAnsi="Calibri" w:cs="Times New Roman"/>
                <w:color w:val="000000"/>
                <w:szCs w:val="21"/>
              </w:rPr>
            </w:pPr>
            <w:r>
              <w:rPr>
                <w:rFonts w:ascii="Calibri" w:eastAsia="宋体" w:hAnsi="Calibri" w:cs="Times New Roman" w:hint="eastAsia"/>
                <w:color w:val="000000"/>
                <w:szCs w:val="21"/>
              </w:rPr>
              <w:t>学会反思（</w:t>
            </w:r>
            <w:r>
              <w:rPr>
                <w:rFonts w:ascii="Calibri" w:eastAsia="宋体" w:hAnsi="Calibri" w:cs="Times New Roman" w:hint="eastAsia"/>
                <w:color w:val="000000"/>
                <w:szCs w:val="21"/>
              </w:rPr>
              <w:t>L</w:t>
            </w:r>
            <w:r>
              <w:rPr>
                <w:rFonts w:ascii="Calibri" w:eastAsia="宋体" w:hAnsi="Calibri" w:cs="Times New Roman" w:hint="eastAsia"/>
                <w:color w:val="000000"/>
                <w:szCs w:val="21"/>
              </w:rPr>
              <w:t>）</w:t>
            </w:r>
          </w:p>
          <w:p w14:paraId="57DA3240" w14:textId="77777777" w:rsidR="00913439" w:rsidRDefault="00913439">
            <w:pPr>
              <w:snapToGrid w:val="0"/>
              <w:jc w:val="center"/>
              <w:rPr>
                <w:rFonts w:ascii="Calibri" w:eastAsia="宋体" w:hAnsi="Calibri" w:cs="Times New Roman"/>
                <w:color w:val="000000"/>
                <w:szCs w:val="21"/>
              </w:rPr>
            </w:pPr>
          </w:p>
        </w:tc>
        <w:tc>
          <w:tcPr>
            <w:tcW w:w="5613" w:type="dxa"/>
            <w:vAlign w:val="center"/>
          </w:tcPr>
          <w:p w14:paraId="68C6B097" w14:textId="77777777" w:rsidR="00913439" w:rsidRDefault="00913439">
            <w:pPr>
              <w:snapToGrid w:val="0"/>
              <w:spacing w:line="320" w:lineRule="exact"/>
              <w:rPr>
                <w:rFonts w:ascii="Calibri" w:eastAsia="宋体" w:hAnsi="Calibri" w:cs="Times New Roman" w:hint="eastAsia"/>
                <w:color w:val="000000"/>
                <w:szCs w:val="21"/>
              </w:rPr>
            </w:pPr>
            <w:r>
              <w:rPr>
                <w:rFonts w:ascii="Calibri" w:eastAsia="宋体" w:hAnsi="Calibri" w:cs="Times New Roman" w:hint="eastAsia"/>
                <w:b/>
                <w:bCs/>
                <w:color w:val="000000"/>
                <w:szCs w:val="21"/>
              </w:rPr>
              <w:t>【反思改进】</w:t>
            </w:r>
            <w:r>
              <w:rPr>
                <w:rFonts w:ascii="Calibri" w:eastAsia="宋体" w:hAnsi="Calibri" w:cs="Times New Roman" w:hint="eastAsia"/>
                <w:color w:val="000000"/>
                <w:szCs w:val="21"/>
              </w:rPr>
              <w:t xml:space="preserve">: </w:t>
            </w:r>
            <w:r>
              <w:rPr>
                <w:rFonts w:ascii="Calibri" w:eastAsia="宋体" w:hAnsi="Calibri" w:cs="Times New Roman" w:hint="eastAsia"/>
                <w:color w:val="000000"/>
                <w:szCs w:val="21"/>
              </w:rPr>
              <w:t>能够在英语课程学习和语言应用实践中，发现问题和不足，并能主动进行反思，探求问题的渊源，并积极寻求改进，从而优化学习策略，增强学习动机。</w:t>
            </w:r>
          </w:p>
          <w:p w14:paraId="29718DEA" w14:textId="77777777" w:rsidR="00913439" w:rsidRDefault="00913439">
            <w:pPr>
              <w:snapToGrid w:val="0"/>
              <w:spacing w:line="320" w:lineRule="exact"/>
              <w:rPr>
                <w:rFonts w:ascii="Calibri" w:eastAsia="宋体" w:hAnsi="Calibri" w:cs="Times New Roman" w:hint="eastAsia"/>
                <w:color w:val="000000"/>
                <w:szCs w:val="21"/>
              </w:rPr>
            </w:pPr>
            <w:r>
              <w:rPr>
                <w:rFonts w:ascii="Calibri" w:eastAsia="宋体" w:hAnsi="Calibri" w:cs="Times New Roman" w:hint="eastAsia"/>
                <w:color w:val="000000"/>
                <w:szCs w:val="21"/>
              </w:rPr>
              <w:t>【</w:t>
            </w:r>
            <w:r>
              <w:rPr>
                <w:rFonts w:ascii="Calibri" w:eastAsia="宋体" w:hAnsi="Calibri" w:cs="Times New Roman" w:hint="eastAsia"/>
                <w:b/>
                <w:bCs/>
                <w:color w:val="000000"/>
                <w:szCs w:val="21"/>
              </w:rPr>
              <w:t>学习能力】</w:t>
            </w:r>
            <w:r>
              <w:rPr>
                <w:rFonts w:ascii="Calibri" w:eastAsia="宋体" w:hAnsi="Calibri" w:cs="Times New Roman" w:hint="eastAsia"/>
                <w:color w:val="000000"/>
                <w:szCs w:val="21"/>
              </w:rPr>
              <w:t xml:space="preserve">: </w:t>
            </w:r>
            <w:r>
              <w:rPr>
                <w:rFonts w:ascii="Calibri" w:eastAsia="宋体" w:hAnsi="Calibri" w:cs="Times New Roman" w:hint="eastAsia"/>
                <w:color w:val="000000"/>
                <w:szCs w:val="21"/>
              </w:rPr>
              <w:t>对大学英语课程学习有明确的目标；能够自主安排并落实学习计划；形成适合自己的、有效的学习方法和学习策略；能够借助英语来学习与自己专业相关的知识，查找和阅读英文文献，在自主学习中丰富专业知识，提升专业能力。</w:t>
            </w:r>
          </w:p>
          <w:p w14:paraId="045E038F" w14:textId="77777777" w:rsidR="00913439" w:rsidRDefault="00913439">
            <w:pPr>
              <w:snapToGrid w:val="0"/>
              <w:spacing w:line="320" w:lineRule="exact"/>
              <w:rPr>
                <w:rFonts w:ascii="Calibri" w:eastAsia="宋体" w:hAnsi="Calibri" w:cs="Times New Roman" w:hint="eastAsia"/>
                <w:color w:val="000000"/>
                <w:szCs w:val="21"/>
              </w:rPr>
            </w:pPr>
            <w:r>
              <w:rPr>
                <w:rFonts w:ascii="Calibri" w:eastAsia="宋体" w:hAnsi="Calibri" w:cs="Times New Roman" w:hint="eastAsia"/>
                <w:b/>
                <w:bCs/>
                <w:color w:val="000000"/>
                <w:szCs w:val="21"/>
              </w:rPr>
              <w:t>【综合运用】</w:t>
            </w:r>
            <w:r>
              <w:rPr>
                <w:rFonts w:ascii="Calibri" w:eastAsia="宋体" w:hAnsi="Calibri" w:cs="Times New Roman" w:hint="eastAsia"/>
                <w:color w:val="000000"/>
                <w:szCs w:val="21"/>
              </w:rPr>
              <w:t>：能够对不同来源的信息进行综合、对比、分析，客观审视，理解深层涵义。在此基础上，得出自己的结论或形成自己的观点，并能用英语以口头或书面的形式进行阐释。</w:t>
            </w:r>
          </w:p>
          <w:p w14:paraId="25BB253F" w14:textId="77777777" w:rsidR="00913439" w:rsidRDefault="00913439">
            <w:pPr>
              <w:snapToGrid w:val="0"/>
              <w:spacing w:line="320" w:lineRule="exact"/>
              <w:rPr>
                <w:rFonts w:ascii="Calibri" w:eastAsia="宋体" w:hAnsi="Calibri" w:cs="Times New Roman"/>
                <w:color w:val="000000"/>
                <w:szCs w:val="21"/>
              </w:rPr>
            </w:pPr>
          </w:p>
        </w:tc>
      </w:tr>
      <w:tr w:rsidR="00913439" w14:paraId="4988CEFE" w14:textId="77777777">
        <w:trPr>
          <w:jc w:val="center"/>
        </w:trPr>
        <w:tc>
          <w:tcPr>
            <w:tcW w:w="1448" w:type="dxa"/>
            <w:vAlign w:val="center"/>
          </w:tcPr>
          <w:p w14:paraId="22656F73" w14:textId="77777777" w:rsidR="00913439" w:rsidRDefault="00913439">
            <w:pPr>
              <w:snapToGrid w:val="0"/>
              <w:jc w:val="center"/>
              <w:rPr>
                <w:rFonts w:ascii="Calibri" w:eastAsia="宋体" w:hAnsi="Calibri" w:cs="Times New Roman" w:hint="eastAsia"/>
                <w:color w:val="000000"/>
                <w:szCs w:val="21"/>
              </w:rPr>
            </w:pPr>
            <w:r>
              <w:rPr>
                <w:rFonts w:ascii="Calibri" w:eastAsia="宋体" w:hAnsi="Calibri" w:cs="Times New Roman"/>
                <w:color w:val="000000"/>
                <w:szCs w:val="21"/>
              </w:rPr>
              <w:t>课程目标</w:t>
            </w:r>
            <w:r>
              <w:rPr>
                <w:rFonts w:ascii="Calibri" w:eastAsia="宋体" w:hAnsi="Calibri" w:cs="Times New Roman" w:hint="eastAsia"/>
                <w:color w:val="000000"/>
                <w:szCs w:val="21"/>
              </w:rPr>
              <w:t>3</w:t>
            </w:r>
          </w:p>
        </w:tc>
        <w:tc>
          <w:tcPr>
            <w:tcW w:w="2509" w:type="dxa"/>
            <w:vAlign w:val="center"/>
          </w:tcPr>
          <w:p w14:paraId="287149D3" w14:textId="77777777" w:rsidR="00913439" w:rsidRDefault="00913439">
            <w:pPr>
              <w:snapToGrid w:val="0"/>
              <w:jc w:val="center"/>
              <w:rPr>
                <w:rFonts w:ascii="Calibri" w:eastAsia="宋体" w:hAnsi="Calibri" w:cs="Times New Roman"/>
                <w:color w:val="000000"/>
                <w:szCs w:val="21"/>
              </w:rPr>
            </w:pPr>
          </w:p>
          <w:p w14:paraId="1D29DC3A" w14:textId="77777777" w:rsidR="00913439" w:rsidRDefault="00913439">
            <w:pPr>
              <w:snapToGrid w:val="0"/>
              <w:jc w:val="center"/>
              <w:rPr>
                <w:rFonts w:ascii="Calibri" w:eastAsia="宋体" w:hAnsi="Calibri" w:cs="Times New Roman" w:hint="eastAsia"/>
                <w:color w:val="000000"/>
                <w:szCs w:val="21"/>
              </w:rPr>
            </w:pPr>
          </w:p>
          <w:p w14:paraId="69F255DD" w14:textId="77777777" w:rsidR="00913439" w:rsidRDefault="00913439">
            <w:pPr>
              <w:snapToGrid w:val="0"/>
              <w:jc w:val="center"/>
              <w:rPr>
                <w:rFonts w:ascii="Calibri" w:eastAsia="宋体" w:hAnsi="Calibri" w:cs="Times New Roman" w:hint="eastAsia"/>
                <w:color w:val="000000"/>
                <w:szCs w:val="21"/>
              </w:rPr>
            </w:pPr>
          </w:p>
          <w:p w14:paraId="10D4F35A" w14:textId="77777777" w:rsidR="00913439" w:rsidRDefault="00913439">
            <w:pPr>
              <w:snapToGrid w:val="0"/>
              <w:jc w:val="center"/>
              <w:rPr>
                <w:rFonts w:ascii="Calibri" w:eastAsia="宋体" w:hAnsi="Calibri" w:cs="Times New Roman" w:hint="eastAsia"/>
                <w:color w:val="000000"/>
                <w:szCs w:val="21"/>
              </w:rPr>
            </w:pPr>
          </w:p>
          <w:p w14:paraId="54888508" w14:textId="77777777" w:rsidR="00913439" w:rsidRDefault="00913439">
            <w:pPr>
              <w:snapToGrid w:val="0"/>
              <w:jc w:val="center"/>
              <w:rPr>
                <w:rFonts w:ascii="Calibri" w:eastAsia="宋体" w:hAnsi="Calibri" w:cs="Times New Roman"/>
                <w:color w:val="000000"/>
                <w:szCs w:val="21"/>
              </w:rPr>
            </w:pPr>
            <w:r>
              <w:rPr>
                <w:rFonts w:ascii="Calibri" w:eastAsia="宋体" w:hAnsi="Calibri" w:cs="Times New Roman" w:hint="eastAsia"/>
                <w:color w:val="000000"/>
                <w:szCs w:val="21"/>
              </w:rPr>
              <w:t>沟通合作（</w:t>
            </w:r>
            <w:r>
              <w:rPr>
                <w:rFonts w:ascii="Times New Roman" w:eastAsia="宋体" w:hAnsi="Times New Roman" w:cs="Times New Roman" w:hint="eastAsia"/>
                <w:color w:val="000000"/>
                <w:szCs w:val="21"/>
              </w:rPr>
              <w:t>H</w:t>
            </w:r>
            <w:r>
              <w:rPr>
                <w:rFonts w:ascii="Times New Roman" w:eastAsia="宋体" w:hAnsi="Times New Roman" w:cs="Times New Roman" w:hint="eastAsia"/>
                <w:color w:val="000000"/>
                <w:szCs w:val="21"/>
              </w:rPr>
              <w:t>）</w:t>
            </w:r>
          </w:p>
          <w:p w14:paraId="14646CBC" w14:textId="77777777" w:rsidR="00913439" w:rsidRDefault="00913439">
            <w:pPr>
              <w:snapToGrid w:val="0"/>
              <w:jc w:val="center"/>
              <w:rPr>
                <w:rFonts w:ascii="Calibri" w:eastAsia="宋体" w:hAnsi="Calibri" w:cs="Times New Roman" w:hint="eastAsia"/>
                <w:color w:val="000000"/>
                <w:szCs w:val="21"/>
              </w:rPr>
            </w:pPr>
          </w:p>
          <w:p w14:paraId="6BAC2031" w14:textId="77777777" w:rsidR="00913439" w:rsidRDefault="00913439">
            <w:pPr>
              <w:snapToGrid w:val="0"/>
              <w:jc w:val="center"/>
              <w:rPr>
                <w:rFonts w:ascii="Calibri" w:eastAsia="宋体" w:hAnsi="Calibri" w:cs="Times New Roman"/>
                <w:color w:val="000000"/>
                <w:szCs w:val="21"/>
              </w:rPr>
            </w:pPr>
          </w:p>
          <w:p w14:paraId="455BE4F9" w14:textId="77777777" w:rsidR="00913439" w:rsidRDefault="00913439">
            <w:pPr>
              <w:snapToGrid w:val="0"/>
              <w:jc w:val="center"/>
              <w:rPr>
                <w:rFonts w:ascii="Calibri" w:eastAsia="宋体" w:hAnsi="Calibri" w:cs="Times New Roman"/>
                <w:color w:val="000000"/>
                <w:szCs w:val="21"/>
              </w:rPr>
            </w:pPr>
          </w:p>
          <w:p w14:paraId="716BF0F5" w14:textId="77777777" w:rsidR="00913439" w:rsidRDefault="00913439">
            <w:pPr>
              <w:snapToGrid w:val="0"/>
              <w:jc w:val="center"/>
              <w:rPr>
                <w:rFonts w:ascii="Calibri" w:eastAsia="宋体" w:hAnsi="Calibri" w:cs="Times New Roman"/>
                <w:color w:val="000000"/>
                <w:szCs w:val="21"/>
              </w:rPr>
            </w:pPr>
          </w:p>
        </w:tc>
        <w:tc>
          <w:tcPr>
            <w:tcW w:w="5613" w:type="dxa"/>
            <w:vAlign w:val="center"/>
          </w:tcPr>
          <w:p w14:paraId="5507D24D" w14:textId="77777777" w:rsidR="00913439" w:rsidRDefault="00913439">
            <w:pPr>
              <w:snapToGrid w:val="0"/>
              <w:spacing w:line="320" w:lineRule="exact"/>
              <w:rPr>
                <w:rFonts w:ascii="Calibri" w:eastAsia="宋体" w:hAnsi="Calibri" w:cs="Times New Roman" w:hint="eastAsia"/>
                <w:color w:val="000000"/>
                <w:szCs w:val="21"/>
              </w:rPr>
            </w:pPr>
            <w:r>
              <w:rPr>
                <w:rFonts w:ascii="Calibri" w:eastAsia="宋体" w:hAnsi="Calibri" w:cs="Times New Roman" w:hint="eastAsia"/>
                <w:b/>
                <w:bCs/>
                <w:color w:val="000000"/>
                <w:szCs w:val="21"/>
              </w:rPr>
              <w:lastRenderedPageBreak/>
              <w:t>【沟通交流】</w:t>
            </w:r>
            <w:r>
              <w:rPr>
                <w:rFonts w:ascii="Calibri" w:eastAsia="宋体" w:hAnsi="Calibri" w:cs="Times New Roman" w:hint="eastAsia"/>
                <w:color w:val="000000"/>
                <w:szCs w:val="21"/>
              </w:rPr>
              <w:t xml:space="preserve">: </w:t>
            </w:r>
            <w:r>
              <w:rPr>
                <w:rFonts w:ascii="Calibri" w:eastAsia="宋体" w:hAnsi="Calibri" w:cs="Times New Roman" w:hint="eastAsia"/>
                <w:color w:val="000000"/>
                <w:szCs w:val="21"/>
              </w:rPr>
              <w:t>能用英语就一般性话题进行比较流利的会话，能就社会热点问题与他人展开讨论，能较好的表达个人意见、观点，对他人的发言、插话等做出恰当的反应和评论。</w:t>
            </w:r>
          </w:p>
          <w:p w14:paraId="281BB202" w14:textId="77777777" w:rsidR="00913439" w:rsidRDefault="00913439">
            <w:pPr>
              <w:snapToGrid w:val="0"/>
              <w:spacing w:line="320" w:lineRule="exact"/>
              <w:rPr>
                <w:rFonts w:ascii="Calibri" w:eastAsia="宋体" w:hAnsi="Calibri" w:cs="Times New Roman"/>
                <w:color w:val="000000"/>
                <w:szCs w:val="21"/>
              </w:rPr>
            </w:pPr>
            <w:r>
              <w:rPr>
                <w:rFonts w:ascii="Calibri" w:eastAsia="宋体" w:hAnsi="Calibri" w:cs="Times New Roman" w:hint="eastAsia"/>
                <w:b/>
                <w:bCs/>
                <w:color w:val="000000"/>
                <w:szCs w:val="21"/>
              </w:rPr>
              <w:t>【综合运用】</w:t>
            </w:r>
            <w:r>
              <w:rPr>
                <w:rFonts w:ascii="Calibri" w:eastAsia="宋体" w:hAnsi="Calibri" w:cs="Times New Roman" w:hint="eastAsia"/>
                <w:b/>
                <w:bCs/>
                <w:color w:val="000000"/>
                <w:szCs w:val="21"/>
              </w:rPr>
              <w:t>:</w:t>
            </w:r>
            <w:r>
              <w:rPr>
                <w:rFonts w:ascii="Calibri" w:eastAsia="宋体" w:hAnsi="Calibri" w:cs="Times New Roman" w:hint="eastAsia"/>
                <w:color w:val="000000"/>
                <w:szCs w:val="21"/>
              </w:rPr>
              <w:t>能够较好地运用表达和交流技巧，就较熟悉的主题或话题，用英语进行较为自如的口头和书面交流，有效传递信息，比较和评析不同的意见，发表见解，表达连贯、</w:t>
            </w:r>
            <w:r>
              <w:rPr>
                <w:rFonts w:ascii="Calibri" w:eastAsia="宋体" w:hAnsi="Calibri" w:cs="Times New Roman" w:hint="eastAsia"/>
                <w:color w:val="000000"/>
                <w:szCs w:val="21"/>
              </w:rPr>
              <w:lastRenderedPageBreak/>
              <w:t>得体、顺畅，符合相关文体规范和语体要求。在与来自不同文化背景的人进行交流时，能够较好地应对与对方在文化和价值观等方面的差异，并能根据交际需要较好地运用交际策略。</w:t>
            </w:r>
          </w:p>
        </w:tc>
      </w:tr>
    </w:tbl>
    <w:p w14:paraId="2079BF11" w14:textId="77777777" w:rsidR="00913439" w:rsidRDefault="00913439">
      <w:pPr>
        <w:widowControl/>
        <w:ind w:firstLineChars="200" w:firstLine="480"/>
        <w:jc w:val="left"/>
        <w:rPr>
          <w:rFonts w:ascii="Calibri" w:eastAsia="宋体" w:hAnsi="Calibri" w:cs="Times New Roman" w:hint="eastAsia"/>
          <w:color w:val="000000"/>
          <w:kern w:val="0"/>
          <w:sz w:val="24"/>
          <w:szCs w:val="24"/>
        </w:rPr>
      </w:pPr>
    </w:p>
    <w:p w14:paraId="79A3AC04" w14:textId="77777777" w:rsidR="00913439" w:rsidRDefault="00913439">
      <w:pPr>
        <w:widowControl/>
        <w:ind w:firstLineChars="200" w:firstLine="480"/>
        <w:jc w:val="left"/>
        <w:rPr>
          <w:rFonts w:ascii="Calibri" w:eastAsia="宋体" w:hAnsi="Calibri" w:cs="Times New Roman"/>
          <w:color w:val="000000"/>
          <w:kern w:val="0"/>
          <w:sz w:val="24"/>
          <w:szCs w:val="24"/>
        </w:rPr>
      </w:pPr>
      <w:r>
        <w:rPr>
          <w:rFonts w:ascii="Calibri" w:eastAsia="宋体" w:hAnsi="Calibri" w:cs="Times New Roman" w:hint="eastAsia"/>
          <w:color w:val="000000"/>
          <w:kern w:val="0"/>
          <w:sz w:val="24"/>
          <w:szCs w:val="24"/>
        </w:rPr>
        <w:t>非</w:t>
      </w:r>
      <w:r>
        <w:rPr>
          <w:rFonts w:ascii="Calibri" w:eastAsia="宋体" w:hAnsi="Calibri" w:cs="Times New Roman"/>
          <w:color w:val="000000"/>
          <w:kern w:val="0"/>
          <w:sz w:val="24"/>
          <w:szCs w:val="24"/>
        </w:rPr>
        <w:t>师范类专业：</w:t>
      </w: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8"/>
        <w:gridCol w:w="2509"/>
        <w:gridCol w:w="5613"/>
      </w:tblGrid>
      <w:tr w:rsidR="00913439" w14:paraId="408CDD0E" w14:textId="77777777">
        <w:trPr>
          <w:jc w:val="center"/>
        </w:trPr>
        <w:tc>
          <w:tcPr>
            <w:tcW w:w="1448" w:type="dxa"/>
            <w:vAlign w:val="center"/>
          </w:tcPr>
          <w:p w14:paraId="170B022D" w14:textId="77777777" w:rsidR="00913439" w:rsidRDefault="00913439">
            <w:pPr>
              <w:widowControl/>
              <w:snapToGrid w:val="0"/>
              <w:jc w:val="center"/>
              <w:rPr>
                <w:rFonts w:ascii="Calibri" w:eastAsia="宋体" w:hAnsi="Calibri" w:cs="Times New Roman"/>
                <w:b/>
                <w:bCs/>
                <w:color w:val="000000"/>
                <w:kern w:val="0"/>
                <w:szCs w:val="21"/>
              </w:rPr>
            </w:pPr>
            <w:r>
              <w:rPr>
                <w:rFonts w:ascii="Calibri" w:eastAsia="宋体" w:hAnsi="Calibri" w:cs="Times New Roman"/>
                <w:b/>
                <w:bCs/>
                <w:color w:val="000000"/>
                <w:kern w:val="0"/>
                <w:szCs w:val="21"/>
              </w:rPr>
              <w:t>课程目标</w:t>
            </w:r>
          </w:p>
        </w:tc>
        <w:tc>
          <w:tcPr>
            <w:tcW w:w="2509" w:type="dxa"/>
            <w:vAlign w:val="center"/>
          </w:tcPr>
          <w:p w14:paraId="1C5F4168" w14:textId="77777777" w:rsidR="00913439" w:rsidRDefault="00913439">
            <w:pPr>
              <w:widowControl/>
              <w:snapToGrid w:val="0"/>
              <w:jc w:val="center"/>
              <w:rPr>
                <w:rFonts w:ascii="Calibri" w:eastAsia="宋体" w:hAnsi="Calibri" w:cs="Times New Roman"/>
                <w:b/>
                <w:bCs/>
                <w:color w:val="000000"/>
                <w:kern w:val="0"/>
                <w:szCs w:val="21"/>
              </w:rPr>
            </w:pPr>
            <w:r>
              <w:rPr>
                <w:rFonts w:ascii="Calibri" w:eastAsia="宋体" w:hAnsi="Calibri" w:cs="Times New Roman"/>
                <w:b/>
                <w:bCs/>
                <w:color w:val="000000"/>
                <w:kern w:val="0"/>
                <w:szCs w:val="21"/>
              </w:rPr>
              <w:t>支撑的毕业要求</w:t>
            </w:r>
          </w:p>
        </w:tc>
        <w:tc>
          <w:tcPr>
            <w:tcW w:w="5613" w:type="dxa"/>
            <w:vAlign w:val="center"/>
          </w:tcPr>
          <w:p w14:paraId="0D5CEA15" w14:textId="77777777" w:rsidR="00913439" w:rsidRDefault="00913439">
            <w:pPr>
              <w:widowControl/>
              <w:snapToGrid w:val="0"/>
              <w:jc w:val="center"/>
              <w:rPr>
                <w:rFonts w:ascii="Calibri" w:eastAsia="宋体" w:hAnsi="Calibri" w:cs="Times New Roman"/>
                <w:b/>
                <w:bCs/>
                <w:color w:val="000000"/>
                <w:kern w:val="0"/>
                <w:szCs w:val="21"/>
              </w:rPr>
            </w:pPr>
            <w:r>
              <w:rPr>
                <w:rFonts w:ascii="Calibri" w:eastAsia="宋体" w:hAnsi="Calibri" w:cs="Times New Roman"/>
                <w:b/>
                <w:bCs/>
                <w:color w:val="000000"/>
                <w:kern w:val="0"/>
                <w:szCs w:val="21"/>
              </w:rPr>
              <w:t>支撑的毕业要求指标点</w:t>
            </w:r>
          </w:p>
        </w:tc>
      </w:tr>
      <w:tr w:rsidR="00913439" w14:paraId="1C0B774D" w14:textId="77777777">
        <w:trPr>
          <w:jc w:val="center"/>
        </w:trPr>
        <w:tc>
          <w:tcPr>
            <w:tcW w:w="1448" w:type="dxa"/>
            <w:vAlign w:val="center"/>
          </w:tcPr>
          <w:p w14:paraId="7709291D" w14:textId="77777777" w:rsidR="00913439" w:rsidRDefault="00913439">
            <w:pPr>
              <w:snapToGrid w:val="0"/>
              <w:jc w:val="center"/>
              <w:rPr>
                <w:rFonts w:ascii="Calibri" w:eastAsia="宋体" w:hAnsi="Calibri" w:cs="Times New Roman"/>
                <w:color w:val="000000"/>
                <w:szCs w:val="21"/>
              </w:rPr>
            </w:pPr>
            <w:r>
              <w:rPr>
                <w:rFonts w:ascii="Calibri" w:eastAsia="宋体" w:hAnsi="Calibri" w:cs="Times New Roman"/>
                <w:color w:val="000000"/>
                <w:szCs w:val="21"/>
              </w:rPr>
              <w:t>课程目标</w:t>
            </w:r>
            <w:r>
              <w:rPr>
                <w:rFonts w:ascii="Calibri" w:eastAsia="宋体" w:hAnsi="Calibri" w:cs="Times New Roman"/>
                <w:color w:val="000000"/>
                <w:szCs w:val="21"/>
              </w:rPr>
              <w:t>1</w:t>
            </w:r>
          </w:p>
        </w:tc>
        <w:tc>
          <w:tcPr>
            <w:tcW w:w="2509" w:type="dxa"/>
            <w:vAlign w:val="center"/>
          </w:tcPr>
          <w:p w14:paraId="357B453B" w14:textId="77777777" w:rsidR="00913439" w:rsidRDefault="00913439">
            <w:pPr>
              <w:snapToGrid w:val="0"/>
              <w:jc w:val="center"/>
              <w:rPr>
                <w:rFonts w:ascii="Calibri" w:eastAsia="宋体" w:hAnsi="Calibri" w:cs="Times New Roman"/>
                <w:color w:val="000000"/>
                <w:szCs w:val="21"/>
              </w:rPr>
            </w:pPr>
          </w:p>
          <w:p w14:paraId="551BC079" w14:textId="77777777" w:rsidR="00913439" w:rsidRDefault="00913439">
            <w:pPr>
              <w:snapToGrid w:val="0"/>
              <w:jc w:val="center"/>
              <w:rPr>
                <w:rFonts w:ascii="Calibri" w:eastAsia="宋体" w:hAnsi="Calibri" w:cs="Times New Roman" w:hint="eastAsia"/>
                <w:color w:val="000000"/>
                <w:szCs w:val="21"/>
              </w:rPr>
            </w:pPr>
          </w:p>
          <w:p w14:paraId="24B3CC35" w14:textId="77777777" w:rsidR="00913439" w:rsidRDefault="00913439">
            <w:pPr>
              <w:snapToGrid w:val="0"/>
              <w:jc w:val="center"/>
              <w:rPr>
                <w:rFonts w:ascii="Calibri" w:eastAsia="宋体" w:hAnsi="Calibri" w:cs="Times New Roman" w:hint="eastAsia"/>
                <w:color w:val="000000"/>
                <w:szCs w:val="21"/>
              </w:rPr>
            </w:pPr>
          </w:p>
          <w:p w14:paraId="20ADD676" w14:textId="77777777" w:rsidR="00913439" w:rsidRDefault="00913439">
            <w:pPr>
              <w:snapToGrid w:val="0"/>
              <w:jc w:val="center"/>
              <w:rPr>
                <w:rFonts w:ascii="Calibri" w:eastAsia="宋体" w:hAnsi="Calibri" w:cs="Times New Roman"/>
                <w:color w:val="000000"/>
                <w:szCs w:val="21"/>
              </w:rPr>
            </w:pPr>
            <w:r>
              <w:rPr>
                <w:rFonts w:ascii="Calibri" w:eastAsia="宋体" w:hAnsi="Calibri" w:cs="Times New Roman" w:hint="eastAsia"/>
                <w:color w:val="000000"/>
                <w:szCs w:val="21"/>
              </w:rPr>
              <w:t>自主学习</w:t>
            </w:r>
            <w:r>
              <w:rPr>
                <w:rFonts w:ascii="Calibri" w:eastAsia="宋体" w:hAnsi="Calibri" w:cs="Times New Roman" w:hint="eastAsia"/>
                <w:color w:val="000000"/>
                <w:szCs w:val="21"/>
              </w:rPr>
              <w:t>/</w:t>
            </w:r>
            <w:r>
              <w:rPr>
                <w:rFonts w:ascii="Calibri" w:eastAsia="宋体" w:hAnsi="Calibri" w:cs="Times New Roman" w:hint="eastAsia"/>
                <w:color w:val="000000"/>
                <w:szCs w:val="21"/>
              </w:rPr>
              <w:t>终身学习（</w:t>
            </w:r>
            <w:r>
              <w:rPr>
                <w:rFonts w:ascii="Times New Roman" w:eastAsia="宋体" w:hAnsi="Times New Roman" w:cs="Times New Roman" w:hint="eastAsia"/>
                <w:color w:val="000000"/>
                <w:szCs w:val="21"/>
              </w:rPr>
              <w:t>M</w:t>
            </w:r>
            <w:r>
              <w:rPr>
                <w:rFonts w:ascii="Calibri" w:eastAsia="宋体" w:hAnsi="Calibri" w:cs="Times New Roman" w:hint="eastAsia"/>
                <w:color w:val="000000"/>
                <w:szCs w:val="21"/>
              </w:rPr>
              <w:t>）</w:t>
            </w:r>
          </w:p>
          <w:p w14:paraId="4809321A" w14:textId="77777777" w:rsidR="00913439" w:rsidRDefault="00913439">
            <w:pPr>
              <w:snapToGrid w:val="0"/>
              <w:jc w:val="center"/>
              <w:rPr>
                <w:rFonts w:ascii="Calibri" w:eastAsia="宋体" w:hAnsi="Calibri" w:cs="Times New Roman"/>
                <w:color w:val="000000"/>
                <w:szCs w:val="21"/>
              </w:rPr>
            </w:pPr>
          </w:p>
          <w:p w14:paraId="23D3E2FE" w14:textId="77777777" w:rsidR="00913439" w:rsidRDefault="00913439">
            <w:pPr>
              <w:snapToGrid w:val="0"/>
              <w:jc w:val="center"/>
              <w:rPr>
                <w:rFonts w:ascii="Calibri" w:eastAsia="宋体" w:hAnsi="Calibri" w:cs="Times New Roman"/>
                <w:color w:val="000000"/>
                <w:szCs w:val="21"/>
              </w:rPr>
            </w:pPr>
          </w:p>
          <w:p w14:paraId="12B7F20F" w14:textId="77777777" w:rsidR="00913439" w:rsidRDefault="00913439">
            <w:pPr>
              <w:snapToGrid w:val="0"/>
              <w:jc w:val="center"/>
              <w:rPr>
                <w:rFonts w:ascii="Calibri" w:eastAsia="宋体" w:hAnsi="Calibri" w:cs="Times New Roman"/>
                <w:color w:val="000000"/>
                <w:szCs w:val="21"/>
              </w:rPr>
            </w:pPr>
          </w:p>
        </w:tc>
        <w:tc>
          <w:tcPr>
            <w:tcW w:w="5613" w:type="dxa"/>
            <w:vAlign w:val="center"/>
          </w:tcPr>
          <w:p w14:paraId="35CDDD60" w14:textId="77777777" w:rsidR="00913439" w:rsidRDefault="00913439">
            <w:pPr>
              <w:snapToGrid w:val="0"/>
              <w:spacing w:line="320" w:lineRule="exact"/>
              <w:rPr>
                <w:rFonts w:ascii="Calibri" w:eastAsia="宋体" w:hAnsi="Calibri" w:cs="Times New Roman" w:hint="eastAsia"/>
                <w:color w:val="000000"/>
                <w:szCs w:val="21"/>
              </w:rPr>
            </w:pPr>
            <w:r>
              <w:rPr>
                <w:rFonts w:ascii="Calibri" w:eastAsia="宋体" w:hAnsi="Calibri" w:cs="Times New Roman" w:hint="eastAsia"/>
                <w:b/>
                <w:bCs/>
                <w:color w:val="000000"/>
                <w:szCs w:val="21"/>
              </w:rPr>
              <w:t>【综合育人】</w:t>
            </w:r>
            <w:r>
              <w:rPr>
                <w:rFonts w:ascii="Calibri" w:eastAsia="宋体" w:hAnsi="Calibri" w:cs="Times New Roman" w:hint="eastAsia"/>
                <w:color w:val="000000"/>
                <w:szCs w:val="21"/>
              </w:rPr>
              <w:t xml:space="preserve">: </w:t>
            </w:r>
            <w:r>
              <w:rPr>
                <w:rFonts w:ascii="Calibri" w:eastAsia="宋体" w:hAnsi="Calibri" w:cs="Times New Roman" w:hint="eastAsia"/>
                <w:color w:val="000000"/>
                <w:szCs w:val="21"/>
              </w:rPr>
              <w:t>通过大学英语课程学习，掌握丰富的语言知识和较高的英语应用能力；提升人文素养，通晓中外文化；拥有家国情怀、国际视野、思辨能力、较强的学习热情，并以此为基础，养成终身学习的习惯。</w:t>
            </w:r>
          </w:p>
          <w:p w14:paraId="35B280FF" w14:textId="77777777" w:rsidR="00913439" w:rsidRDefault="00913439">
            <w:pPr>
              <w:snapToGrid w:val="0"/>
              <w:spacing w:line="320" w:lineRule="exact"/>
              <w:rPr>
                <w:rFonts w:ascii="Calibri" w:eastAsia="宋体" w:hAnsi="Calibri" w:cs="Times New Roman" w:hint="eastAsia"/>
                <w:color w:val="000000"/>
                <w:szCs w:val="21"/>
              </w:rPr>
            </w:pPr>
            <w:r>
              <w:rPr>
                <w:rFonts w:ascii="Calibri" w:eastAsia="宋体" w:hAnsi="Calibri" w:cs="Times New Roman" w:hint="eastAsia"/>
                <w:color w:val="000000"/>
                <w:szCs w:val="21"/>
              </w:rPr>
              <w:t>【</w:t>
            </w:r>
            <w:r>
              <w:rPr>
                <w:rFonts w:ascii="Calibri" w:eastAsia="宋体" w:hAnsi="Calibri" w:cs="Times New Roman" w:hint="eastAsia"/>
                <w:b/>
                <w:bCs/>
                <w:color w:val="000000"/>
                <w:szCs w:val="21"/>
              </w:rPr>
              <w:t>学习能力】</w:t>
            </w:r>
            <w:r>
              <w:rPr>
                <w:rFonts w:ascii="Calibri" w:eastAsia="宋体" w:hAnsi="Calibri" w:cs="Times New Roman" w:hint="eastAsia"/>
                <w:color w:val="000000"/>
                <w:szCs w:val="21"/>
              </w:rPr>
              <w:t xml:space="preserve">: </w:t>
            </w:r>
            <w:r>
              <w:rPr>
                <w:rFonts w:ascii="Calibri" w:eastAsia="宋体" w:hAnsi="Calibri" w:cs="Times New Roman" w:hint="eastAsia"/>
                <w:color w:val="000000"/>
                <w:szCs w:val="21"/>
              </w:rPr>
              <w:t>对课程学习有明确的目标；能够自主安排并落实学习计划；形成适合自己的、有效的学习方法和学习策略；能够借助英语来学习与自己专业相关的知识，查找和阅读英文文献，在自主学习中丰富专业知识，提升专业能力。</w:t>
            </w:r>
          </w:p>
        </w:tc>
      </w:tr>
      <w:tr w:rsidR="00913439" w14:paraId="221A37FD" w14:textId="77777777">
        <w:trPr>
          <w:jc w:val="center"/>
        </w:trPr>
        <w:tc>
          <w:tcPr>
            <w:tcW w:w="1448" w:type="dxa"/>
            <w:vAlign w:val="center"/>
          </w:tcPr>
          <w:p w14:paraId="7EEC9571" w14:textId="77777777" w:rsidR="00913439" w:rsidRDefault="00913439">
            <w:pPr>
              <w:snapToGrid w:val="0"/>
              <w:jc w:val="center"/>
              <w:rPr>
                <w:rFonts w:ascii="Calibri" w:eastAsia="宋体" w:hAnsi="Calibri" w:cs="Times New Roman"/>
                <w:color w:val="000000"/>
                <w:szCs w:val="21"/>
              </w:rPr>
            </w:pPr>
            <w:r>
              <w:rPr>
                <w:rFonts w:ascii="Calibri" w:eastAsia="宋体" w:hAnsi="Calibri" w:cs="Times New Roman"/>
                <w:color w:val="000000"/>
                <w:szCs w:val="21"/>
              </w:rPr>
              <w:t>课程目标</w:t>
            </w:r>
            <w:r>
              <w:rPr>
                <w:rFonts w:ascii="Calibri" w:eastAsia="宋体" w:hAnsi="Calibri" w:cs="Times New Roman"/>
                <w:color w:val="000000"/>
                <w:szCs w:val="21"/>
              </w:rPr>
              <w:t>2</w:t>
            </w:r>
          </w:p>
        </w:tc>
        <w:tc>
          <w:tcPr>
            <w:tcW w:w="2509" w:type="dxa"/>
            <w:vAlign w:val="center"/>
          </w:tcPr>
          <w:p w14:paraId="552E1366" w14:textId="77777777" w:rsidR="00913439" w:rsidRDefault="00913439">
            <w:pPr>
              <w:snapToGrid w:val="0"/>
              <w:jc w:val="center"/>
              <w:rPr>
                <w:rFonts w:ascii="Calibri" w:eastAsia="宋体" w:hAnsi="Calibri" w:cs="Times New Roman"/>
                <w:color w:val="000000"/>
                <w:szCs w:val="21"/>
              </w:rPr>
            </w:pPr>
          </w:p>
          <w:p w14:paraId="63AB19ED" w14:textId="77777777" w:rsidR="00913439" w:rsidRDefault="00913439">
            <w:pPr>
              <w:snapToGrid w:val="0"/>
              <w:jc w:val="center"/>
              <w:rPr>
                <w:rFonts w:ascii="Calibri" w:eastAsia="宋体" w:hAnsi="Calibri" w:cs="Times New Roman"/>
                <w:color w:val="000000"/>
                <w:szCs w:val="21"/>
              </w:rPr>
            </w:pPr>
          </w:p>
          <w:p w14:paraId="360E8C30" w14:textId="77777777" w:rsidR="00913439" w:rsidRDefault="00913439">
            <w:pPr>
              <w:snapToGrid w:val="0"/>
              <w:jc w:val="center"/>
              <w:rPr>
                <w:rFonts w:ascii="Calibri" w:eastAsia="宋体" w:hAnsi="Calibri" w:cs="Times New Roman"/>
                <w:color w:val="000000"/>
                <w:szCs w:val="21"/>
              </w:rPr>
            </w:pPr>
            <w:r>
              <w:rPr>
                <w:rFonts w:ascii="Calibri" w:eastAsia="宋体" w:hAnsi="Calibri" w:cs="Times New Roman" w:hint="eastAsia"/>
                <w:color w:val="000000"/>
                <w:szCs w:val="21"/>
              </w:rPr>
              <w:t>外语应用（</w:t>
            </w:r>
            <w:r>
              <w:rPr>
                <w:rFonts w:ascii="Times New Roman" w:eastAsia="宋体" w:hAnsi="Times New Roman" w:cs="Times New Roman"/>
                <w:color w:val="000000"/>
                <w:szCs w:val="21"/>
              </w:rPr>
              <w:t>H</w:t>
            </w:r>
            <w:r>
              <w:rPr>
                <w:rFonts w:ascii="Calibri" w:eastAsia="宋体" w:hAnsi="Calibri" w:cs="Times New Roman" w:hint="eastAsia"/>
                <w:color w:val="000000"/>
                <w:szCs w:val="21"/>
              </w:rPr>
              <w:t>）</w:t>
            </w:r>
          </w:p>
          <w:p w14:paraId="6724E746" w14:textId="77777777" w:rsidR="00913439" w:rsidRDefault="00913439">
            <w:pPr>
              <w:snapToGrid w:val="0"/>
              <w:jc w:val="center"/>
              <w:rPr>
                <w:rFonts w:ascii="Calibri" w:eastAsia="宋体" w:hAnsi="Calibri" w:cs="Times New Roman"/>
                <w:color w:val="000000"/>
                <w:szCs w:val="21"/>
              </w:rPr>
            </w:pPr>
          </w:p>
        </w:tc>
        <w:tc>
          <w:tcPr>
            <w:tcW w:w="5613" w:type="dxa"/>
            <w:vAlign w:val="center"/>
          </w:tcPr>
          <w:p w14:paraId="0DC96078" w14:textId="77777777" w:rsidR="00913439" w:rsidRDefault="00913439">
            <w:pPr>
              <w:snapToGrid w:val="0"/>
              <w:spacing w:line="320" w:lineRule="exact"/>
              <w:rPr>
                <w:rFonts w:ascii="Calibri" w:eastAsia="宋体" w:hAnsi="Calibri" w:cs="Times New Roman" w:hint="eastAsia"/>
                <w:color w:val="000000"/>
                <w:szCs w:val="21"/>
              </w:rPr>
            </w:pPr>
            <w:r>
              <w:rPr>
                <w:rFonts w:ascii="Calibri" w:eastAsia="宋体" w:hAnsi="Calibri" w:cs="Times New Roman" w:hint="eastAsia"/>
                <w:b/>
                <w:bCs/>
                <w:color w:val="000000"/>
                <w:szCs w:val="21"/>
              </w:rPr>
              <w:t>【外语素养和应用】</w:t>
            </w:r>
            <w:r>
              <w:rPr>
                <w:rFonts w:ascii="Calibri" w:eastAsia="宋体" w:hAnsi="Calibri" w:cs="Times New Roman" w:hint="eastAsia"/>
                <w:color w:val="000000"/>
                <w:szCs w:val="21"/>
              </w:rPr>
              <w:t>：能够有效地运用英语词汇、语法、以及有关篇章和语用等语言知识，较好地理解有一定语言难度、内容较为熟悉的口头或书面英文材料，准确把握其主旨和要义。能够对不同来源的信息（包括与个人专业相关的信息）进行综合、对比、分析，客观审视，理解深层涵义。在此基础上，得出自己的结论或观点，并能用英语以口头或书面的形式进行阐释。</w:t>
            </w:r>
          </w:p>
          <w:p w14:paraId="01868EA0" w14:textId="77777777" w:rsidR="00913439" w:rsidRDefault="00913439">
            <w:pPr>
              <w:snapToGrid w:val="0"/>
              <w:spacing w:line="320" w:lineRule="exact"/>
              <w:rPr>
                <w:rFonts w:ascii="Calibri" w:eastAsia="宋体" w:hAnsi="Calibri" w:cs="Times New Roman"/>
                <w:color w:val="000000"/>
                <w:szCs w:val="21"/>
              </w:rPr>
            </w:pPr>
            <w:r>
              <w:rPr>
                <w:rFonts w:ascii="Calibri" w:eastAsia="宋体" w:hAnsi="Calibri" w:cs="Times New Roman" w:hint="eastAsia"/>
                <w:b/>
                <w:bCs/>
                <w:color w:val="000000"/>
                <w:szCs w:val="21"/>
              </w:rPr>
              <w:t>【反思改进】</w:t>
            </w:r>
            <w:r>
              <w:rPr>
                <w:rFonts w:ascii="Calibri" w:eastAsia="宋体" w:hAnsi="Calibri" w:cs="Times New Roman" w:hint="eastAsia"/>
                <w:color w:val="000000"/>
                <w:szCs w:val="21"/>
              </w:rPr>
              <w:t xml:space="preserve">: </w:t>
            </w:r>
            <w:r>
              <w:rPr>
                <w:rFonts w:ascii="Calibri" w:eastAsia="宋体" w:hAnsi="Calibri" w:cs="Times New Roman" w:hint="eastAsia"/>
                <w:color w:val="000000"/>
                <w:szCs w:val="21"/>
              </w:rPr>
              <w:t>通过英语课程学习，提高思辨能力和反思技能，能够在课程学习和实践中，通过反思和思辨来发现问题的本质和渊源，并积极寻求措施解决问题。</w:t>
            </w:r>
          </w:p>
        </w:tc>
      </w:tr>
      <w:tr w:rsidR="00913439" w14:paraId="1BF43BD1" w14:textId="77777777">
        <w:trPr>
          <w:jc w:val="center"/>
        </w:trPr>
        <w:tc>
          <w:tcPr>
            <w:tcW w:w="1448" w:type="dxa"/>
            <w:vAlign w:val="center"/>
          </w:tcPr>
          <w:p w14:paraId="62E2B0A9" w14:textId="77777777" w:rsidR="00913439" w:rsidRDefault="00913439">
            <w:pPr>
              <w:snapToGrid w:val="0"/>
              <w:jc w:val="center"/>
              <w:rPr>
                <w:rFonts w:ascii="Calibri" w:eastAsia="宋体" w:hAnsi="Calibri" w:cs="Times New Roman" w:hint="eastAsia"/>
                <w:color w:val="000000"/>
                <w:szCs w:val="21"/>
              </w:rPr>
            </w:pPr>
            <w:r>
              <w:rPr>
                <w:rFonts w:ascii="Calibri" w:eastAsia="宋体" w:hAnsi="Calibri" w:cs="Times New Roman"/>
                <w:color w:val="000000"/>
                <w:szCs w:val="21"/>
              </w:rPr>
              <w:t>课程目标</w:t>
            </w:r>
            <w:r>
              <w:rPr>
                <w:rFonts w:ascii="Calibri" w:eastAsia="宋体" w:hAnsi="Calibri" w:cs="Times New Roman" w:hint="eastAsia"/>
                <w:color w:val="000000"/>
                <w:szCs w:val="21"/>
              </w:rPr>
              <w:t>3</w:t>
            </w:r>
          </w:p>
        </w:tc>
        <w:tc>
          <w:tcPr>
            <w:tcW w:w="2509" w:type="dxa"/>
            <w:vAlign w:val="center"/>
          </w:tcPr>
          <w:p w14:paraId="2DA0413D" w14:textId="77777777" w:rsidR="00913439" w:rsidRDefault="00913439">
            <w:pPr>
              <w:snapToGrid w:val="0"/>
              <w:jc w:val="center"/>
              <w:rPr>
                <w:rFonts w:ascii="Calibri" w:eastAsia="宋体" w:hAnsi="Calibri" w:cs="Times New Roman"/>
                <w:color w:val="000000"/>
                <w:szCs w:val="21"/>
              </w:rPr>
            </w:pPr>
          </w:p>
          <w:p w14:paraId="77F38A49" w14:textId="77777777" w:rsidR="00913439" w:rsidRDefault="00913439">
            <w:pPr>
              <w:snapToGrid w:val="0"/>
              <w:jc w:val="center"/>
              <w:rPr>
                <w:rFonts w:ascii="Calibri" w:eastAsia="宋体" w:hAnsi="Calibri" w:cs="Times New Roman"/>
                <w:color w:val="000000"/>
                <w:szCs w:val="21"/>
              </w:rPr>
            </w:pPr>
            <w:r>
              <w:rPr>
                <w:rFonts w:ascii="Calibri" w:eastAsia="宋体" w:hAnsi="Calibri" w:cs="Times New Roman" w:hint="eastAsia"/>
                <w:color w:val="000000"/>
                <w:szCs w:val="21"/>
              </w:rPr>
              <w:t>沟通能力（</w:t>
            </w:r>
            <w:r>
              <w:rPr>
                <w:rFonts w:ascii="Times New Roman" w:eastAsia="宋体" w:hAnsi="Times New Roman" w:cs="Times New Roman" w:hint="eastAsia"/>
                <w:color w:val="000000"/>
                <w:szCs w:val="21"/>
              </w:rPr>
              <w:t>M</w:t>
            </w:r>
            <w:r>
              <w:rPr>
                <w:rFonts w:ascii="Times New Roman" w:eastAsia="宋体" w:hAnsi="Times New Roman" w:cs="Times New Roman" w:hint="eastAsia"/>
                <w:color w:val="000000"/>
                <w:szCs w:val="21"/>
              </w:rPr>
              <w:t>）</w:t>
            </w:r>
          </w:p>
          <w:p w14:paraId="550D1D83" w14:textId="77777777" w:rsidR="00913439" w:rsidRDefault="00913439">
            <w:pPr>
              <w:snapToGrid w:val="0"/>
              <w:jc w:val="center"/>
              <w:rPr>
                <w:rFonts w:ascii="Calibri" w:eastAsia="宋体" w:hAnsi="Calibri" w:cs="Times New Roman"/>
                <w:color w:val="000000"/>
                <w:szCs w:val="21"/>
              </w:rPr>
            </w:pPr>
          </w:p>
          <w:p w14:paraId="73320254" w14:textId="77777777" w:rsidR="00913439" w:rsidRDefault="00913439">
            <w:pPr>
              <w:snapToGrid w:val="0"/>
              <w:jc w:val="center"/>
              <w:rPr>
                <w:rFonts w:ascii="Calibri" w:eastAsia="宋体" w:hAnsi="Calibri" w:cs="Times New Roman"/>
                <w:color w:val="000000"/>
                <w:szCs w:val="21"/>
              </w:rPr>
            </w:pPr>
          </w:p>
        </w:tc>
        <w:tc>
          <w:tcPr>
            <w:tcW w:w="5613" w:type="dxa"/>
            <w:vAlign w:val="center"/>
          </w:tcPr>
          <w:p w14:paraId="60904541" w14:textId="77777777" w:rsidR="00913439" w:rsidRDefault="00913439">
            <w:pPr>
              <w:snapToGrid w:val="0"/>
              <w:spacing w:line="320" w:lineRule="exact"/>
              <w:rPr>
                <w:rFonts w:ascii="Calibri" w:eastAsia="宋体" w:hAnsi="Calibri" w:cs="Times New Roman" w:hint="eastAsia"/>
                <w:color w:val="000000"/>
                <w:szCs w:val="21"/>
              </w:rPr>
            </w:pPr>
            <w:r>
              <w:rPr>
                <w:rFonts w:ascii="Calibri" w:eastAsia="宋体" w:hAnsi="Calibri" w:cs="Times New Roman" w:hint="eastAsia"/>
                <w:b/>
                <w:bCs/>
                <w:color w:val="000000"/>
                <w:szCs w:val="21"/>
              </w:rPr>
              <w:t>【沟通交流】</w:t>
            </w:r>
            <w:r>
              <w:rPr>
                <w:rFonts w:ascii="Calibri" w:eastAsia="宋体" w:hAnsi="Calibri" w:cs="Times New Roman" w:hint="eastAsia"/>
                <w:color w:val="000000"/>
                <w:szCs w:val="21"/>
              </w:rPr>
              <w:t xml:space="preserve">: </w:t>
            </w:r>
            <w:r>
              <w:rPr>
                <w:rFonts w:ascii="Calibri" w:eastAsia="宋体" w:hAnsi="Calibri" w:cs="Times New Roman" w:hint="eastAsia"/>
                <w:color w:val="000000"/>
                <w:szCs w:val="21"/>
              </w:rPr>
              <w:t>能够以口头和书面形式，用英语较清楚地描述事件，陈述道理或计划，表达意愿等，并对他人的发言、回话等做出恰当的反映和评论。</w:t>
            </w:r>
          </w:p>
          <w:p w14:paraId="19BDA874" w14:textId="77777777" w:rsidR="00913439" w:rsidRDefault="00913439">
            <w:pPr>
              <w:snapToGrid w:val="0"/>
              <w:spacing w:line="320" w:lineRule="exact"/>
              <w:rPr>
                <w:rFonts w:ascii="Calibri" w:eastAsia="宋体" w:hAnsi="Calibri" w:cs="Times New Roman"/>
                <w:color w:val="000000"/>
                <w:szCs w:val="21"/>
              </w:rPr>
            </w:pPr>
            <w:r>
              <w:rPr>
                <w:rFonts w:ascii="Calibri" w:eastAsia="宋体" w:hAnsi="Calibri" w:cs="Times New Roman" w:hint="eastAsia"/>
                <w:b/>
                <w:bCs/>
                <w:color w:val="000000"/>
                <w:szCs w:val="21"/>
              </w:rPr>
              <w:t>【综合运用】</w:t>
            </w:r>
            <w:r>
              <w:rPr>
                <w:rFonts w:ascii="Calibri" w:eastAsia="宋体" w:hAnsi="Calibri" w:cs="Times New Roman" w:hint="eastAsia"/>
                <w:b/>
                <w:bCs/>
                <w:color w:val="000000"/>
                <w:szCs w:val="21"/>
              </w:rPr>
              <w:t>:</w:t>
            </w:r>
            <w:r>
              <w:rPr>
                <w:rFonts w:ascii="Calibri" w:eastAsia="宋体" w:hAnsi="Calibri" w:cs="Times New Roman" w:hint="eastAsia"/>
                <w:color w:val="000000"/>
                <w:szCs w:val="21"/>
              </w:rPr>
              <w:t>能够较好地运用表达和交流技巧，就较熟悉的主题或话题，用英语进行较为自如的口头和书面交流，有效传递信息，比较和评析不同的意见，发表见解，表达连贯、得体、顺畅。具有家国情怀和国际视野，在与来自不同文化背景的人进行交流时，能够较好地应对与对方在文化和价值观等方面的差异，并能根据交际需要较好地运用交际策略。</w:t>
            </w:r>
          </w:p>
        </w:tc>
      </w:tr>
    </w:tbl>
    <w:p w14:paraId="03A773F5" w14:textId="77777777" w:rsidR="00913439" w:rsidRDefault="00913439">
      <w:pPr>
        <w:jc w:val="left"/>
        <w:rPr>
          <w:rFonts w:ascii="宋体" w:hAnsi="宋体"/>
          <w:color w:val="FF0000"/>
          <w:szCs w:val="21"/>
        </w:rPr>
      </w:pPr>
    </w:p>
    <w:p w14:paraId="4A1825DE" w14:textId="77777777" w:rsidR="00913439" w:rsidRDefault="00913439">
      <w:pPr>
        <w:jc w:val="left"/>
        <w:rPr>
          <w:rFonts w:eastAsia="微软雅黑"/>
          <w:b/>
          <w:bCs/>
          <w:color w:val="000000"/>
          <w:sz w:val="24"/>
        </w:rPr>
      </w:pPr>
      <w:r>
        <w:rPr>
          <w:rFonts w:ascii="宋体" w:hAnsi="宋体" w:hint="eastAsia"/>
          <w:color w:val="000000"/>
          <w:szCs w:val="21"/>
        </w:rPr>
        <w:t xml:space="preserve"> </w:t>
      </w:r>
      <w:r>
        <w:rPr>
          <w:rFonts w:eastAsia="微软雅黑"/>
          <w:b/>
          <w:bCs/>
          <w:color w:val="000000"/>
          <w:sz w:val="24"/>
        </w:rPr>
        <w:t>三、课程教学内容与学时分配</w:t>
      </w:r>
    </w:p>
    <w:p w14:paraId="1B718167" w14:textId="77777777" w:rsidR="00913439" w:rsidRDefault="00913439">
      <w:pPr>
        <w:jc w:val="left"/>
        <w:rPr>
          <w:color w:val="000000"/>
        </w:rPr>
      </w:pPr>
      <w:r>
        <w:rPr>
          <w:color w:val="000000"/>
        </w:rPr>
        <w:t>本课程理论教学</w:t>
      </w:r>
      <w:r>
        <w:rPr>
          <w:rFonts w:hint="eastAsia"/>
          <w:color w:val="000000"/>
        </w:rPr>
        <w:t>64</w:t>
      </w:r>
      <w:r>
        <w:rPr>
          <w:color w:val="000000"/>
        </w:rPr>
        <w:t>学时，实践教学</w:t>
      </w:r>
      <w:r>
        <w:rPr>
          <w:rFonts w:hint="eastAsia"/>
          <w:color w:val="000000"/>
        </w:rPr>
        <w:t>0</w:t>
      </w:r>
      <w:r>
        <w:rPr>
          <w:color w:val="000000"/>
        </w:rPr>
        <w:t>学时，共计</w:t>
      </w:r>
      <w:r>
        <w:rPr>
          <w:rFonts w:hint="eastAsia"/>
          <w:color w:val="000000"/>
        </w:rPr>
        <w:t>64</w:t>
      </w:r>
      <w:r>
        <w:rPr>
          <w:color w:val="000000"/>
        </w:rPr>
        <w:t>学时。具体内容、学时及要求见下表：</w:t>
      </w:r>
    </w:p>
    <w:tbl>
      <w:tblPr>
        <w:tblW w:w="105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2"/>
        <w:gridCol w:w="1572"/>
        <w:gridCol w:w="1413"/>
        <w:gridCol w:w="2319"/>
        <w:gridCol w:w="1890"/>
        <w:gridCol w:w="675"/>
        <w:gridCol w:w="840"/>
        <w:gridCol w:w="780"/>
      </w:tblGrid>
      <w:tr w:rsidR="00913439" w14:paraId="77FD1BF2" w14:textId="77777777">
        <w:trPr>
          <w:trHeight w:val="653"/>
          <w:jc w:val="center"/>
        </w:trPr>
        <w:tc>
          <w:tcPr>
            <w:tcW w:w="1072" w:type="dxa"/>
            <w:shd w:val="clear" w:color="auto" w:fill="auto"/>
            <w:vAlign w:val="center"/>
          </w:tcPr>
          <w:p w14:paraId="6C7E1865" w14:textId="77777777" w:rsidR="00913439" w:rsidRDefault="00913439">
            <w:pPr>
              <w:widowControl/>
              <w:snapToGrid w:val="0"/>
              <w:jc w:val="center"/>
              <w:rPr>
                <w:rFonts w:ascii="Times New Roman" w:hAnsi="Times New Roman"/>
                <w:b/>
                <w:bCs/>
                <w:kern w:val="0"/>
                <w:szCs w:val="21"/>
              </w:rPr>
            </w:pPr>
            <w:r>
              <w:rPr>
                <w:rFonts w:ascii="Times New Roman"/>
                <w:b/>
                <w:bCs/>
                <w:kern w:val="0"/>
                <w:szCs w:val="21"/>
              </w:rPr>
              <w:t>序号</w:t>
            </w:r>
          </w:p>
        </w:tc>
        <w:tc>
          <w:tcPr>
            <w:tcW w:w="1572" w:type="dxa"/>
            <w:shd w:val="clear" w:color="auto" w:fill="auto"/>
            <w:vAlign w:val="center"/>
          </w:tcPr>
          <w:p w14:paraId="3C7ABB93" w14:textId="77777777" w:rsidR="00913439" w:rsidRDefault="00913439">
            <w:pPr>
              <w:widowControl/>
              <w:snapToGrid w:val="0"/>
              <w:jc w:val="center"/>
              <w:rPr>
                <w:rFonts w:ascii="Times New Roman" w:hAnsi="Times New Roman"/>
                <w:b/>
                <w:bCs/>
                <w:kern w:val="0"/>
                <w:szCs w:val="21"/>
              </w:rPr>
            </w:pPr>
            <w:r>
              <w:rPr>
                <w:rFonts w:ascii="Times New Roman"/>
                <w:b/>
                <w:bCs/>
                <w:kern w:val="0"/>
                <w:szCs w:val="21"/>
              </w:rPr>
              <w:t>教学内容</w:t>
            </w:r>
          </w:p>
        </w:tc>
        <w:tc>
          <w:tcPr>
            <w:tcW w:w="1413" w:type="dxa"/>
            <w:shd w:val="clear" w:color="auto" w:fill="auto"/>
            <w:vAlign w:val="center"/>
          </w:tcPr>
          <w:p w14:paraId="4B7ACAFF" w14:textId="77777777" w:rsidR="00913439" w:rsidRDefault="00913439">
            <w:pPr>
              <w:widowControl/>
              <w:snapToGrid w:val="0"/>
              <w:jc w:val="center"/>
              <w:rPr>
                <w:rFonts w:ascii="Times New Roman" w:hAnsi="Times New Roman"/>
                <w:b/>
                <w:bCs/>
                <w:kern w:val="0"/>
                <w:szCs w:val="21"/>
              </w:rPr>
            </w:pPr>
            <w:r>
              <w:rPr>
                <w:rFonts w:ascii="Times New Roman"/>
                <w:b/>
                <w:bCs/>
                <w:kern w:val="0"/>
                <w:szCs w:val="21"/>
              </w:rPr>
              <w:t>主要知识点</w:t>
            </w:r>
          </w:p>
        </w:tc>
        <w:tc>
          <w:tcPr>
            <w:tcW w:w="2319" w:type="dxa"/>
            <w:shd w:val="clear" w:color="auto" w:fill="auto"/>
            <w:vAlign w:val="center"/>
          </w:tcPr>
          <w:p w14:paraId="40CA7540" w14:textId="77777777" w:rsidR="00913439" w:rsidRDefault="00913439">
            <w:pPr>
              <w:widowControl/>
              <w:snapToGrid w:val="0"/>
              <w:jc w:val="center"/>
              <w:rPr>
                <w:rFonts w:ascii="Times New Roman" w:eastAsia="宋体" w:hAnsi="Times New Roman" w:hint="eastAsia"/>
                <w:b/>
                <w:bCs/>
                <w:kern w:val="0"/>
                <w:szCs w:val="21"/>
              </w:rPr>
            </w:pPr>
            <w:r>
              <w:rPr>
                <w:rFonts w:ascii="Times New Roman"/>
                <w:b/>
                <w:bCs/>
                <w:kern w:val="0"/>
                <w:szCs w:val="21"/>
              </w:rPr>
              <w:t>教学</w:t>
            </w:r>
            <w:r>
              <w:rPr>
                <w:rFonts w:ascii="Times New Roman" w:hint="eastAsia"/>
                <w:b/>
                <w:bCs/>
                <w:kern w:val="0"/>
                <w:szCs w:val="21"/>
              </w:rPr>
              <w:t>目标</w:t>
            </w:r>
          </w:p>
        </w:tc>
        <w:tc>
          <w:tcPr>
            <w:tcW w:w="1890" w:type="dxa"/>
            <w:shd w:val="clear" w:color="auto" w:fill="FFFFFF"/>
            <w:vAlign w:val="center"/>
          </w:tcPr>
          <w:p w14:paraId="3200DF35" w14:textId="77777777" w:rsidR="00913439" w:rsidRDefault="00913439">
            <w:pPr>
              <w:widowControl/>
              <w:snapToGrid w:val="0"/>
              <w:jc w:val="center"/>
              <w:rPr>
                <w:rFonts w:ascii="Times New Roman" w:hAnsi="Times New Roman"/>
                <w:b/>
                <w:bCs/>
                <w:kern w:val="0"/>
                <w:szCs w:val="21"/>
                <w:shd w:val="clear" w:color="FFFFFF" w:fill="D9D9D9"/>
              </w:rPr>
            </w:pPr>
            <w:r>
              <w:rPr>
                <w:rFonts w:ascii="Times New Roman"/>
                <w:b/>
                <w:bCs/>
                <w:kern w:val="0"/>
                <w:szCs w:val="21"/>
              </w:rPr>
              <w:t>教学重点和难点</w:t>
            </w:r>
          </w:p>
        </w:tc>
        <w:tc>
          <w:tcPr>
            <w:tcW w:w="675" w:type="dxa"/>
            <w:vAlign w:val="center"/>
          </w:tcPr>
          <w:p w14:paraId="667FCE9E" w14:textId="77777777" w:rsidR="00913439" w:rsidRDefault="00913439">
            <w:pPr>
              <w:widowControl/>
              <w:snapToGrid w:val="0"/>
              <w:jc w:val="center"/>
              <w:rPr>
                <w:rFonts w:ascii="Times New Roman"/>
                <w:b/>
                <w:bCs/>
                <w:kern w:val="0"/>
                <w:szCs w:val="21"/>
              </w:rPr>
            </w:pPr>
            <w:r>
              <w:rPr>
                <w:rFonts w:ascii="Times New Roman"/>
                <w:b/>
                <w:bCs/>
                <w:kern w:val="0"/>
                <w:szCs w:val="21"/>
              </w:rPr>
              <w:t>建议</w:t>
            </w:r>
          </w:p>
          <w:p w14:paraId="50265F7C" w14:textId="77777777" w:rsidR="00913439" w:rsidRDefault="00913439">
            <w:pPr>
              <w:widowControl/>
              <w:snapToGrid w:val="0"/>
              <w:jc w:val="center"/>
              <w:rPr>
                <w:rFonts w:ascii="Times New Roman" w:hAnsi="Times New Roman"/>
                <w:b/>
                <w:bCs/>
                <w:kern w:val="0"/>
                <w:szCs w:val="21"/>
              </w:rPr>
            </w:pPr>
            <w:r>
              <w:rPr>
                <w:rFonts w:ascii="Times New Roman"/>
                <w:b/>
                <w:bCs/>
                <w:kern w:val="0"/>
                <w:szCs w:val="21"/>
              </w:rPr>
              <w:t>学时</w:t>
            </w:r>
          </w:p>
        </w:tc>
        <w:tc>
          <w:tcPr>
            <w:tcW w:w="840" w:type="dxa"/>
            <w:vAlign w:val="center"/>
          </w:tcPr>
          <w:p w14:paraId="6B29FAF3" w14:textId="77777777" w:rsidR="00913439" w:rsidRDefault="00913439">
            <w:pPr>
              <w:widowControl/>
              <w:snapToGrid w:val="0"/>
              <w:jc w:val="center"/>
              <w:rPr>
                <w:rFonts w:ascii="Times New Roman" w:hAnsi="Times New Roman"/>
                <w:b/>
                <w:bCs/>
                <w:kern w:val="0"/>
                <w:szCs w:val="21"/>
                <w:highlight w:val="yellow"/>
              </w:rPr>
            </w:pPr>
            <w:r>
              <w:rPr>
                <w:rFonts w:ascii="Times New Roman"/>
                <w:b/>
                <w:bCs/>
                <w:kern w:val="0"/>
                <w:szCs w:val="21"/>
              </w:rPr>
              <w:t>教学方式</w:t>
            </w:r>
          </w:p>
        </w:tc>
        <w:tc>
          <w:tcPr>
            <w:tcW w:w="780" w:type="dxa"/>
            <w:vAlign w:val="center"/>
          </w:tcPr>
          <w:p w14:paraId="448D337D" w14:textId="77777777" w:rsidR="00913439" w:rsidRDefault="00913439">
            <w:pPr>
              <w:widowControl/>
              <w:snapToGrid w:val="0"/>
              <w:jc w:val="center"/>
              <w:rPr>
                <w:rFonts w:ascii="Times New Roman"/>
                <w:b/>
                <w:bCs/>
                <w:kern w:val="0"/>
                <w:szCs w:val="21"/>
              </w:rPr>
            </w:pPr>
            <w:r>
              <w:rPr>
                <w:rFonts w:ascii="Times New Roman"/>
                <w:b/>
                <w:bCs/>
                <w:kern w:val="0"/>
                <w:szCs w:val="21"/>
              </w:rPr>
              <w:t>对应课程目标</w:t>
            </w:r>
          </w:p>
        </w:tc>
      </w:tr>
      <w:tr w:rsidR="00913439" w14:paraId="612E0302" w14:textId="77777777">
        <w:trPr>
          <w:jc w:val="center"/>
        </w:trPr>
        <w:tc>
          <w:tcPr>
            <w:tcW w:w="1072" w:type="dxa"/>
          </w:tcPr>
          <w:p w14:paraId="44261570" w14:textId="77777777" w:rsidR="00913439" w:rsidRDefault="00913439">
            <w:pPr>
              <w:widowControl/>
              <w:ind w:firstLineChars="200" w:firstLine="420"/>
              <w:rPr>
                <w:rFonts w:ascii="Times New Roman" w:eastAsia="宋体" w:hAnsi="Times New Roman" w:hint="eastAsia"/>
                <w:kern w:val="0"/>
                <w:szCs w:val="21"/>
              </w:rPr>
            </w:pPr>
            <w:r>
              <w:rPr>
                <w:rFonts w:ascii="Times New Roman" w:hAnsi="Times New Roman" w:hint="eastAsia"/>
                <w:kern w:val="0"/>
                <w:szCs w:val="21"/>
              </w:rPr>
              <w:lastRenderedPageBreak/>
              <w:t>1</w:t>
            </w:r>
          </w:p>
        </w:tc>
        <w:tc>
          <w:tcPr>
            <w:tcW w:w="1572" w:type="dxa"/>
          </w:tcPr>
          <w:p w14:paraId="041153B7" w14:textId="77777777" w:rsidR="00913439" w:rsidRDefault="00913439">
            <w:pPr>
              <w:rPr>
                <w:rFonts w:ascii="Times New Roman" w:eastAsia="宋体" w:hAnsi="Times New Roman" w:hint="eastAsia"/>
                <w:kern w:val="0"/>
                <w:szCs w:val="21"/>
              </w:rPr>
            </w:pPr>
            <w:r>
              <w:rPr>
                <w:rFonts w:ascii="Times New Roman" w:hAnsi="Times New Roman" w:hint="eastAsia"/>
                <w:kern w:val="0"/>
                <w:szCs w:val="21"/>
              </w:rPr>
              <w:t>大学英语学习；探索人类梦想与希望</w:t>
            </w:r>
          </w:p>
          <w:p w14:paraId="27C547C8" w14:textId="77777777" w:rsidR="00913439" w:rsidRDefault="00913439">
            <w:pPr>
              <w:ind w:leftChars="200" w:left="420"/>
              <w:rPr>
                <w:rFonts w:ascii="Times New Roman" w:hAnsi="Times New Roman"/>
                <w:kern w:val="0"/>
                <w:szCs w:val="21"/>
              </w:rPr>
            </w:pPr>
          </w:p>
        </w:tc>
        <w:tc>
          <w:tcPr>
            <w:tcW w:w="1413" w:type="dxa"/>
          </w:tcPr>
          <w:p w14:paraId="565F9541" w14:textId="77777777" w:rsidR="00913439" w:rsidRDefault="00913439">
            <w:pPr>
              <w:widowControl/>
              <w:jc w:val="left"/>
              <w:rPr>
                <w:rFonts w:ascii="Times New Roman" w:hAnsi="Times New Roman"/>
                <w:kern w:val="0"/>
                <w:szCs w:val="21"/>
              </w:rPr>
            </w:pPr>
            <w:r>
              <w:rPr>
                <w:rFonts w:ascii="Times New Roman" w:hAnsi="Times New Roman"/>
                <w:kern w:val="0"/>
                <w:szCs w:val="21"/>
              </w:rPr>
              <w:t>1.</w:t>
            </w:r>
            <w:r>
              <w:rPr>
                <w:rFonts w:ascii="Times New Roman"/>
                <w:kern w:val="0"/>
                <w:szCs w:val="21"/>
              </w:rPr>
              <w:t>构词：</w:t>
            </w:r>
          </w:p>
          <w:p w14:paraId="2BEDB109" w14:textId="77777777" w:rsidR="00913439" w:rsidRDefault="00913439">
            <w:pPr>
              <w:widowControl/>
              <w:jc w:val="left"/>
              <w:rPr>
                <w:rFonts w:ascii="Times New Roman" w:hAnsi="Times New Roman"/>
                <w:kern w:val="0"/>
                <w:szCs w:val="21"/>
              </w:rPr>
            </w:pPr>
            <w:r>
              <w:rPr>
                <w:rFonts w:ascii="Times New Roman" w:hAnsi="Times New Roman"/>
                <w:kern w:val="0"/>
                <w:szCs w:val="21"/>
              </w:rPr>
              <w:t>-al/-ial; -y</w:t>
            </w:r>
          </w:p>
          <w:p w14:paraId="58AD789D" w14:textId="77777777" w:rsidR="00913439" w:rsidRDefault="00913439">
            <w:pPr>
              <w:widowControl/>
              <w:jc w:val="left"/>
              <w:rPr>
                <w:rFonts w:ascii="Times New Roman" w:hAnsi="Times New Roman"/>
                <w:kern w:val="0"/>
                <w:szCs w:val="21"/>
              </w:rPr>
            </w:pPr>
            <w:r>
              <w:rPr>
                <w:rFonts w:ascii="Times New Roman" w:hAnsi="Times New Roman"/>
                <w:kern w:val="0"/>
                <w:szCs w:val="21"/>
              </w:rPr>
              <w:t>2.</w:t>
            </w:r>
            <w:r>
              <w:rPr>
                <w:rFonts w:ascii="Times New Roman"/>
                <w:kern w:val="0"/>
                <w:szCs w:val="21"/>
              </w:rPr>
              <w:t>语法结构：</w:t>
            </w:r>
          </w:p>
          <w:p w14:paraId="11F910C8" w14:textId="77777777" w:rsidR="00913439" w:rsidRDefault="00913439">
            <w:pPr>
              <w:widowControl/>
              <w:jc w:val="left"/>
              <w:rPr>
                <w:rFonts w:ascii="Times New Roman" w:hAnsi="Times New Roman"/>
                <w:kern w:val="0"/>
                <w:szCs w:val="21"/>
              </w:rPr>
            </w:pPr>
            <w:r>
              <w:rPr>
                <w:rFonts w:ascii="Times New Roman" w:hAnsi="Times New Roman" w:hint="eastAsia"/>
                <w:kern w:val="0"/>
                <w:szCs w:val="21"/>
              </w:rPr>
              <w:t>It makes sense for sb to do sth</w:t>
            </w:r>
            <w:r>
              <w:rPr>
                <w:rFonts w:ascii="Times New Roman" w:hAnsi="Times New Roman"/>
                <w:kern w:val="0"/>
                <w:szCs w:val="21"/>
              </w:rPr>
              <w:t xml:space="preserve"> </w:t>
            </w:r>
          </w:p>
          <w:p w14:paraId="1B0571CB" w14:textId="77777777" w:rsidR="00913439" w:rsidRDefault="00913439">
            <w:pPr>
              <w:widowControl/>
              <w:jc w:val="left"/>
              <w:rPr>
                <w:rFonts w:ascii="Times New Roman" w:hAnsi="Times New Roman"/>
                <w:kern w:val="0"/>
                <w:szCs w:val="21"/>
              </w:rPr>
            </w:pPr>
            <w:r>
              <w:rPr>
                <w:rFonts w:ascii="Times New Roman" w:hAnsi="Times New Roman"/>
                <w:kern w:val="0"/>
                <w:szCs w:val="21"/>
              </w:rPr>
              <w:t>3.</w:t>
            </w:r>
            <w:r>
              <w:rPr>
                <w:rFonts w:ascii="Times New Roman"/>
                <w:kern w:val="0"/>
                <w:szCs w:val="21"/>
              </w:rPr>
              <w:t>写作结构：</w:t>
            </w:r>
            <w:r>
              <w:rPr>
                <w:rFonts w:ascii="Times New Roman" w:hAnsi="Times New Roman"/>
                <w:kern w:val="0"/>
                <w:szCs w:val="21"/>
              </w:rPr>
              <w:t>Move from paragraph to essay</w:t>
            </w:r>
          </w:p>
        </w:tc>
        <w:tc>
          <w:tcPr>
            <w:tcW w:w="2319" w:type="dxa"/>
          </w:tcPr>
          <w:p w14:paraId="3AEB47DF" w14:textId="77777777" w:rsidR="00913439" w:rsidRDefault="00913439">
            <w:pPr>
              <w:rPr>
                <w:rFonts w:ascii="宋体" w:eastAsia="宋体" w:hAnsi="宋体" w:cs="宋体" w:hint="eastAsia"/>
                <w:szCs w:val="21"/>
              </w:rPr>
            </w:pPr>
            <w:r>
              <w:rPr>
                <w:rFonts w:ascii="宋体" w:eastAsia="宋体" w:hAnsi="宋体" w:cs="宋体" w:hint="eastAsia"/>
                <w:szCs w:val="21"/>
              </w:rPr>
              <w:t>语言技能</w:t>
            </w:r>
            <w:r>
              <w:rPr>
                <w:rFonts w:ascii="宋体" w:eastAsia="宋体" w:hAnsi="宋体" w:cs="宋体" w:hint="eastAsia"/>
                <w:sz w:val="24"/>
                <w:szCs w:val="24"/>
              </w:rPr>
              <w:t>：</w:t>
            </w:r>
            <w:r>
              <w:rPr>
                <w:rFonts w:ascii="宋体" w:eastAsia="宋体" w:hAnsi="宋体" w:cs="宋体" w:hint="eastAsia"/>
                <w:szCs w:val="21"/>
              </w:rPr>
              <w:t>掌握与英语学习相关词汇和表达；</w:t>
            </w:r>
          </w:p>
          <w:p w14:paraId="6F3108A8" w14:textId="77777777" w:rsidR="00913439" w:rsidRDefault="00913439">
            <w:pPr>
              <w:rPr>
                <w:rFonts w:ascii="宋体" w:eastAsia="宋体" w:hAnsi="宋体" w:cs="宋体" w:hint="eastAsia"/>
                <w:szCs w:val="21"/>
              </w:rPr>
            </w:pPr>
            <w:r>
              <w:rPr>
                <w:rFonts w:ascii="宋体" w:eastAsia="宋体" w:hAnsi="宋体" w:cs="宋体" w:hint="eastAsia"/>
                <w:szCs w:val="21"/>
              </w:rPr>
              <w:t>阅读目标：通过课文理解大学生英语学习的重要性；</w:t>
            </w:r>
          </w:p>
          <w:p w14:paraId="4725FC48" w14:textId="77777777" w:rsidR="00913439" w:rsidRDefault="00913439">
            <w:pPr>
              <w:rPr>
                <w:rFonts w:ascii="宋体" w:eastAsia="宋体" w:hAnsi="宋体" w:cs="宋体" w:hint="eastAsia"/>
                <w:szCs w:val="21"/>
              </w:rPr>
            </w:pPr>
            <w:r>
              <w:rPr>
                <w:rFonts w:ascii="宋体" w:eastAsia="宋体" w:hAnsi="宋体" w:cs="宋体" w:hint="eastAsia"/>
                <w:szCs w:val="21"/>
              </w:rPr>
              <w:t>写作目标：学会撰写简单的英语学习策略报告；</w:t>
            </w:r>
          </w:p>
          <w:p w14:paraId="174C3BB0" w14:textId="77777777" w:rsidR="00913439" w:rsidRDefault="00913439">
            <w:pPr>
              <w:widowControl/>
              <w:jc w:val="left"/>
              <w:rPr>
                <w:rFonts w:ascii="Times New Roman" w:hAnsi="Times New Roman" w:hint="eastAsia"/>
                <w:kern w:val="0"/>
                <w:szCs w:val="21"/>
              </w:rPr>
            </w:pPr>
            <w:r>
              <w:rPr>
                <w:rFonts w:ascii="宋体" w:eastAsia="宋体" w:hAnsi="宋体" w:cs="宋体" w:hint="eastAsia"/>
                <w:szCs w:val="21"/>
              </w:rPr>
              <w:t>听力目标：</w:t>
            </w:r>
            <w:r>
              <w:rPr>
                <w:rFonts w:ascii="Times New Roman" w:eastAsia="宋体" w:hAnsi="Times New Roman" w:hint="eastAsia"/>
                <w:kern w:val="0"/>
                <w:szCs w:val="21"/>
              </w:rPr>
              <w:t>能听懂关于探索人类的梦想、希望的对话和短文</w:t>
            </w:r>
            <w:r>
              <w:rPr>
                <w:rFonts w:ascii="宋体" w:eastAsia="宋体" w:hAnsi="宋体" w:cs="宋体" w:hint="eastAsia"/>
                <w:szCs w:val="21"/>
              </w:rPr>
              <w:t>。</w:t>
            </w:r>
          </w:p>
        </w:tc>
        <w:tc>
          <w:tcPr>
            <w:tcW w:w="1890" w:type="dxa"/>
          </w:tcPr>
          <w:p w14:paraId="629A8722" w14:textId="77777777" w:rsidR="00913439" w:rsidRDefault="00913439">
            <w:pPr>
              <w:widowControl/>
              <w:jc w:val="left"/>
              <w:rPr>
                <w:rFonts w:ascii="Times New Roman" w:hAnsi="Times New Roman"/>
                <w:kern w:val="0"/>
                <w:szCs w:val="21"/>
              </w:rPr>
            </w:pPr>
            <w:r>
              <w:rPr>
                <w:rFonts w:ascii="Times New Roman" w:hAnsi="Times New Roman"/>
                <w:kern w:val="0"/>
                <w:szCs w:val="21"/>
              </w:rPr>
              <w:t xml:space="preserve">1.Reading skills: </w:t>
            </w:r>
          </w:p>
          <w:p w14:paraId="5D3F0608" w14:textId="77777777" w:rsidR="00913439" w:rsidRDefault="00913439">
            <w:pPr>
              <w:widowControl/>
              <w:jc w:val="left"/>
              <w:rPr>
                <w:rFonts w:ascii="Times New Roman" w:hAnsi="Times New Roman"/>
                <w:kern w:val="0"/>
                <w:szCs w:val="21"/>
              </w:rPr>
            </w:pPr>
            <w:r>
              <w:rPr>
                <w:rFonts w:ascii="Times New Roman" w:hAnsi="Times New Roman"/>
                <w:kern w:val="0"/>
                <w:szCs w:val="21"/>
              </w:rPr>
              <w:t>Reading for the key ideas in sentences</w:t>
            </w:r>
          </w:p>
          <w:p w14:paraId="55D74336" w14:textId="77777777" w:rsidR="00913439" w:rsidRDefault="00913439">
            <w:pPr>
              <w:widowControl/>
              <w:jc w:val="left"/>
              <w:rPr>
                <w:rFonts w:ascii="Times New Roman" w:eastAsia="宋体" w:hAnsi="Times New Roman"/>
                <w:kern w:val="0"/>
                <w:szCs w:val="21"/>
              </w:rPr>
            </w:pPr>
            <w:r>
              <w:rPr>
                <w:rFonts w:ascii="Times New Roman" w:hAnsi="Times New Roman"/>
                <w:kern w:val="0"/>
                <w:szCs w:val="21"/>
              </w:rPr>
              <w:t xml:space="preserve">2. Listening skills: </w:t>
            </w:r>
            <w:r>
              <w:rPr>
                <w:rFonts w:ascii="Times New Roman" w:hAnsi="Times New Roman" w:hint="eastAsia"/>
                <w:kern w:val="0"/>
                <w:szCs w:val="21"/>
              </w:rPr>
              <w:t>Recognize examples</w:t>
            </w:r>
          </w:p>
          <w:p w14:paraId="3E3A5472" w14:textId="77777777" w:rsidR="00913439" w:rsidRDefault="00913439">
            <w:pPr>
              <w:widowControl/>
              <w:jc w:val="left"/>
              <w:rPr>
                <w:rFonts w:ascii="Times New Roman" w:eastAsia="宋体" w:hAnsi="Times New Roman"/>
                <w:kern w:val="0"/>
                <w:szCs w:val="21"/>
              </w:rPr>
            </w:pPr>
            <w:r>
              <w:rPr>
                <w:rFonts w:ascii="Times New Roman" w:hAnsi="Times New Roman" w:hint="eastAsia"/>
                <w:kern w:val="0"/>
                <w:szCs w:val="21"/>
              </w:rPr>
              <w:t>Use an outline</w:t>
            </w:r>
          </w:p>
          <w:p w14:paraId="5EC66D7B" w14:textId="77777777" w:rsidR="00913439" w:rsidRDefault="00913439">
            <w:pPr>
              <w:widowControl/>
              <w:jc w:val="left"/>
              <w:rPr>
                <w:rFonts w:ascii="Times New Roman" w:hAnsi="Times New Roman"/>
                <w:kern w:val="0"/>
                <w:szCs w:val="21"/>
              </w:rPr>
            </w:pPr>
            <w:r>
              <w:rPr>
                <w:rFonts w:ascii="Times New Roman" w:hAnsi="Times New Roman"/>
                <w:kern w:val="0"/>
                <w:szCs w:val="21"/>
              </w:rPr>
              <w:t xml:space="preserve">3. Speaking skills: </w:t>
            </w:r>
          </w:p>
          <w:p w14:paraId="7D63003D" w14:textId="77777777" w:rsidR="00913439" w:rsidRDefault="00913439">
            <w:pPr>
              <w:widowControl/>
              <w:jc w:val="left"/>
              <w:rPr>
                <w:rFonts w:ascii="Times New Roman" w:hAnsi="Times New Roman" w:hint="eastAsia"/>
                <w:kern w:val="0"/>
                <w:szCs w:val="21"/>
              </w:rPr>
            </w:pPr>
            <w:r>
              <w:rPr>
                <w:rFonts w:ascii="Times New Roman" w:hAnsi="Times New Roman" w:hint="eastAsia"/>
                <w:kern w:val="0"/>
                <w:szCs w:val="21"/>
              </w:rPr>
              <w:t>Agree and disagree</w:t>
            </w:r>
          </w:p>
          <w:p w14:paraId="5A0D2E54" w14:textId="77777777" w:rsidR="00913439" w:rsidRDefault="00913439">
            <w:pPr>
              <w:widowControl/>
              <w:jc w:val="left"/>
              <w:rPr>
                <w:rFonts w:ascii="Times New Roman" w:hAnsi="Times New Roman"/>
                <w:kern w:val="0"/>
                <w:szCs w:val="21"/>
              </w:rPr>
            </w:pPr>
            <w:r>
              <w:rPr>
                <w:rFonts w:ascii="Times New Roman" w:hAnsi="Times New Roman" w:hint="eastAsia"/>
                <w:kern w:val="0"/>
                <w:szCs w:val="21"/>
              </w:rPr>
              <w:t>4</w:t>
            </w:r>
            <w:r>
              <w:rPr>
                <w:rFonts w:ascii="Times New Roman" w:hAnsi="Times New Roman" w:hint="eastAsia"/>
                <w:kern w:val="0"/>
                <w:szCs w:val="21"/>
              </w:rPr>
              <w:t>．</w:t>
            </w:r>
            <w:r>
              <w:rPr>
                <w:rFonts w:ascii="Times New Roman" w:hAnsi="Times New Roman" w:hint="eastAsia"/>
                <w:kern w:val="0"/>
                <w:szCs w:val="21"/>
              </w:rPr>
              <w:t>Listening practice</w:t>
            </w:r>
          </w:p>
        </w:tc>
        <w:tc>
          <w:tcPr>
            <w:tcW w:w="675" w:type="dxa"/>
          </w:tcPr>
          <w:p w14:paraId="46B72442" w14:textId="77777777" w:rsidR="00913439" w:rsidRDefault="00913439">
            <w:pPr>
              <w:widowControl/>
              <w:jc w:val="center"/>
              <w:rPr>
                <w:rFonts w:ascii="Times New Roman" w:eastAsia="宋体" w:hAnsi="Times New Roman"/>
                <w:kern w:val="0"/>
                <w:szCs w:val="21"/>
              </w:rPr>
            </w:pPr>
            <w:r>
              <w:rPr>
                <w:rFonts w:ascii="Times New Roman" w:hAnsi="Times New Roman" w:hint="eastAsia"/>
                <w:kern w:val="0"/>
                <w:szCs w:val="21"/>
              </w:rPr>
              <w:t>12</w:t>
            </w:r>
          </w:p>
        </w:tc>
        <w:tc>
          <w:tcPr>
            <w:tcW w:w="840" w:type="dxa"/>
          </w:tcPr>
          <w:p w14:paraId="7AF6C659" w14:textId="77777777" w:rsidR="00913439" w:rsidRDefault="00913439">
            <w:pPr>
              <w:widowControl/>
              <w:jc w:val="center"/>
              <w:rPr>
                <w:rFonts w:ascii="Times New Roman" w:hAnsi="Times New Roman"/>
                <w:kern w:val="0"/>
                <w:szCs w:val="21"/>
              </w:rPr>
            </w:pPr>
            <w:r>
              <w:rPr>
                <w:rFonts w:ascii="Times New Roman" w:hint="eastAsia"/>
                <w:kern w:val="0"/>
                <w:szCs w:val="21"/>
              </w:rPr>
              <w:t>讲授、讨论</w:t>
            </w:r>
          </w:p>
        </w:tc>
        <w:tc>
          <w:tcPr>
            <w:tcW w:w="780" w:type="dxa"/>
          </w:tcPr>
          <w:p w14:paraId="68244462" w14:textId="77777777" w:rsidR="00913439" w:rsidRDefault="00913439">
            <w:pPr>
              <w:widowControl/>
              <w:jc w:val="center"/>
              <w:rPr>
                <w:rFonts w:ascii="Times New Roman" w:hAnsi="Times New Roman"/>
                <w:kern w:val="0"/>
                <w:szCs w:val="21"/>
              </w:rPr>
            </w:pPr>
            <w:r>
              <w:rPr>
                <w:rFonts w:ascii="Times New Roman"/>
                <w:kern w:val="0"/>
                <w:szCs w:val="21"/>
              </w:rPr>
              <w:t>目标</w:t>
            </w:r>
            <w:r>
              <w:rPr>
                <w:rFonts w:ascii="Times New Roman" w:hAnsi="Times New Roman"/>
                <w:kern w:val="0"/>
                <w:szCs w:val="21"/>
              </w:rPr>
              <w:t>1</w:t>
            </w:r>
          </w:p>
          <w:p w14:paraId="52604DC6" w14:textId="77777777" w:rsidR="00913439" w:rsidRDefault="00913439">
            <w:pPr>
              <w:widowControl/>
              <w:jc w:val="center"/>
              <w:rPr>
                <w:rFonts w:ascii="Times New Roman"/>
                <w:kern w:val="0"/>
                <w:szCs w:val="21"/>
              </w:rPr>
            </w:pPr>
            <w:r>
              <w:rPr>
                <w:rFonts w:ascii="Times New Roman"/>
                <w:kern w:val="0"/>
                <w:szCs w:val="21"/>
              </w:rPr>
              <w:t>目标</w:t>
            </w:r>
            <w:r>
              <w:rPr>
                <w:rFonts w:ascii="Times New Roman" w:hint="eastAsia"/>
                <w:kern w:val="0"/>
                <w:szCs w:val="21"/>
              </w:rPr>
              <w:t>2</w:t>
            </w:r>
          </w:p>
          <w:p w14:paraId="53948D87" w14:textId="77777777" w:rsidR="00913439" w:rsidRDefault="00913439">
            <w:pPr>
              <w:widowControl/>
              <w:rPr>
                <w:rFonts w:ascii="Times New Roman" w:hAnsi="Times New Roman" w:hint="eastAsia"/>
                <w:kern w:val="0"/>
                <w:szCs w:val="21"/>
              </w:rPr>
            </w:pPr>
            <w:r>
              <w:rPr>
                <w:rFonts w:ascii="Times New Roman" w:hint="eastAsia"/>
                <w:kern w:val="0"/>
                <w:szCs w:val="21"/>
              </w:rPr>
              <w:t>目标</w:t>
            </w:r>
            <w:r>
              <w:rPr>
                <w:rFonts w:ascii="Times New Roman" w:hint="eastAsia"/>
                <w:kern w:val="0"/>
                <w:szCs w:val="21"/>
              </w:rPr>
              <w:t>3</w:t>
            </w:r>
          </w:p>
          <w:p w14:paraId="050663C4" w14:textId="77777777" w:rsidR="00913439" w:rsidRDefault="00913439">
            <w:pPr>
              <w:widowControl/>
              <w:jc w:val="center"/>
              <w:rPr>
                <w:rFonts w:ascii="Times New Roman" w:hAnsi="Times New Roman"/>
                <w:kern w:val="0"/>
                <w:szCs w:val="21"/>
              </w:rPr>
            </w:pPr>
          </w:p>
        </w:tc>
      </w:tr>
      <w:tr w:rsidR="00913439" w14:paraId="434234FB" w14:textId="77777777">
        <w:trPr>
          <w:trHeight w:val="3095"/>
          <w:jc w:val="center"/>
        </w:trPr>
        <w:tc>
          <w:tcPr>
            <w:tcW w:w="1072" w:type="dxa"/>
          </w:tcPr>
          <w:p w14:paraId="3D365565" w14:textId="77777777" w:rsidR="00913439" w:rsidRDefault="00913439">
            <w:pPr>
              <w:widowControl/>
              <w:jc w:val="center"/>
              <w:rPr>
                <w:rFonts w:ascii="Times New Roman" w:eastAsia="宋体" w:hAnsi="Times New Roman" w:hint="eastAsia"/>
                <w:kern w:val="0"/>
                <w:szCs w:val="21"/>
              </w:rPr>
            </w:pPr>
            <w:r>
              <w:rPr>
                <w:rFonts w:ascii="Times New Roman" w:hint="eastAsia"/>
                <w:kern w:val="0"/>
                <w:szCs w:val="21"/>
              </w:rPr>
              <w:t>2</w:t>
            </w:r>
          </w:p>
        </w:tc>
        <w:tc>
          <w:tcPr>
            <w:tcW w:w="1572" w:type="dxa"/>
          </w:tcPr>
          <w:p w14:paraId="6876CC38" w14:textId="77777777" w:rsidR="00913439" w:rsidRDefault="00913439">
            <w:pPr>
              <w:rPr>
                <w:rFonts w:ascii="Times New Roman" w:eastAsia="宋体" w:hAnsi="Times New Roman" w:hint="eastAsia"/>
                <w:kern w:val="0"/>
                <w:szCs w:val="21"/>
              </w:rPr>
            </w:pPr>
            <w:r>
              <w:rPr>
                <w:rFonts w:ascii="Times New Roman" w:hAnsi="Times New Roman" w:hint="eastAsia"/>
                <w:kern w:val="0"/>
                <w:szCs w:val="21"/>
              </w:rPr>
              <w:t>大学专业选择；全球环境变化对人类的影响</w:t>
            </w:r>
          </w:p>
          <w:p w14:paraId="308579F4" w14:textId="77777777" w:rsidR="00913439" w:rsidRDefault="00913439">
            <w:pPr>
              <w:ind w:left="360"/>
              <w:rPr>
                <w:rFonts w:ascii="Times New Roman" w:eastAsia="宋体" w:hAnsi="Times New Roman"/>
                <w:kern w:val="0"/>
                <w:szCs w:val="21"/>
              </w:rPr>
            </w:pPr>
          </w:p>
        </w:tc>
        <w:tc>
          <w:tcPr>
            <w:tcW w:w="1413" w:type="dxa"/>
          </w:tcPr>
          <w:p w14:paraId="0BA457EA" w14:textId="77777777" w:rsidR="00913439" w:rsidRDefault="00913439">
            <w:pPr>
              <w:rPr>
                <w:rFonts w:ascii="Times New Roman" w:hAnsi="Times New Roman"/>
                <w:kern w:val="0"/>
                <w:szCs w:val="21"/>
              </w:rPr>
            </w:pPr>
            <w:r>
              <w:rPr>
                <w:rFonts w:ascii="Times New Roman" w:hAnsi="Times New Roman"/>
                <w:kern w:val="0"/>
                <w:szCs w:val="21"/>
              </w:rPr>
              <w:t>1.</w:t>
            </w:r>
            <w:r>
              <w:rPr>
                <w:rFonts w:ascii="Times New Roman"/>
                <w:kern w:val="0"/>
                <w:szCs w:val="21"/>
              </w:rPr>
              <w:t>构词：</w:t>
            </w:r>
          </w:p>
          <w:p w14:paraId="3ACD706B" w14:textId="77777777" w:rsidR="00913439" w:rsidRDefault="00913439">
            <w:pPr>
              <w:rPr>
                <w:rFonts w:ascii="Times New Roman" w:hAnsi="Times New Roman"/>
              </w:rPr>
            </w:pPr>
            <w:r>
              <w:rPr>
                <w:rFonts w:ascii="Times New Roman" w:hAnsi="Times New Roman"/>
                <w:kern w:val="0"/>
                <w:szCs w:val="21"/>
              </w:rPr>
              <w:t>-ing; -ive</w:t>
            </w:r>
          </w:p>
          <w:p w14:paraId="765E8C7D" w14:textId="77777777" w:rsidR="00913439" w:rsidRDefault="00913439">
            <w:pPr>
              <w:widowControl/>
              <w:jc w:val="left"/>
              <w:rPr>
                <w:rFonts w:ascii="Times New Roman" w:hAnsi="Times New Roman"/>
                <w:kern w:val="0"/>
                <w:szCs w:val="21"/>
              </w:rPr>
            </w:pPr>
            <w:r>
              <w:rPr>
                <w:rFonts w:ascii="Times New Roman" w:hAnsi="Times New Roman"/>
                <w:kern w:val="0"/>
                <w:szCs w:val="21"/>
              </w:rPr>
              <w:t>2.</w:t>
            </w:r>
            <w:r>
              <w:rPr>
                <w:rFonts w:ascii="Times New Roman"/>
                <w:kern w:val="0"/>
                <w:szCs w:val="21"/>
              </w:rPr>
              <w:t>语法结构：</w:t>
            </w:r>
          </w:p>
          <w:p w14:paraId="24408C86" w14:textId="77777777" w:rsidR="00913439" w:rsidRDefault="00913439">
            <w:pPr>
              <w:widowControl/>
              <w:jc w:val="left"/>
              <w:rPr>
                <w:rFonts w:ascii="Times New Roman" w:eastAsia="宋体" w:hAnsi="Times New Roman"/>
                <w:kern w:val="0"/>
                <w:szCs w:val="21"/>
              </w:rPr>
            </w:pPr>
            <w:r>
              <w:rPr>
                <w:rFonts w:ascii="Times New Roman" w:hAnsi="Times New Roman" w:hint="eastAsia"/>
                <w:kern w:val="0"/>
                <w:szCs w:val="21"/>
              </w:rPr>
              <w:t>No matter what/whose/which</w:t>
            </w:r>
          </w:p>
          <w:p w14:paraId="5B5BC6EC" w14:textId="77777777" w:rsidR="00913439" w:rsidRDefault="00913439">
            <w:pPr>
              <w:rPr>
                <w:rFonts w:ascii="Times New Roman" w:hAnsi="Times New Roman"/>
              </w:rPr>
            </w:pPr>
            <w:r>
              <w:rPr>
                <w:rFonts w:ascii="Times New Roman" w:hAnsi="Times New Roman"/>
                <w:kern w:val="0"/>
                <w:szCs w:val="21"/>
              </w:rPr>
              <w:t>3.</w:t>
            </w:r>
            <w:r>
              <w:rPr>
                <w:rFonts w:ascii="Times New Roman"/>
                <w:kern w:val="0"/>
                <w:szCs w:val="21"/>
              </w:rPr>
              <w:t>写作结构：</w:t>
            </w:r>
          </w:p>
          <w:p w14:paraId="6AEB2832" w14:textId="77777777" w:rsidR="00913439" w:rsidRDefault="00913439">
            <w:pPr>
              <w:widowControl/>
              <w:jc w:val="left"/>
              <w:rPr>
                <w:rFonts w:ascii="Times New Roman" w:hAnsi="Times New Roman"/>
                <w:kern w:val="0"/>
                <w:szCs w:val="21"/>
              </w:rPr>
            </w:pPr>
            <w:r>
              <w:rPr>
                <w:rFonts w:ascii="Times New Roman" w:hAnsi="Times New Roman"/>
                <w:kern w:val="0"/>
                <w:szCs w:val="21"/>
              </w:rPr>
              <w:t xml:space="preserve">Focus on </w:t>
            </w:r>
            <w:r>
              <w:rPr>
                <w:rFonts w:ascii="Times New Roman" w:hAnsi="Times New Roman" w:hint="eastAsia"/>
                <w:kern w:val="0"/>
                <w:szCs w:val="21"/>
              </w:rPr>
              <w:t>a narrative</w:t>
            </w:r>
            <w:r>
              <w:rPr>
                <w:rFonts w:ascii="Times New Roman" w:hAnsi="Times New Roman"/>
                <w:kern w:val="0"/>
                <w:szCs w:val="21"/>
              </w:rPr>
              <w:t xml:space="preserve"> essay</w:t>
            </w:r>
          </w:p>
        </w:tc>
        <w:tc>
          <w:tcPr>
            <w:tcW w:w="2319" w:type="dxa"/>
          </w:tcPr>
          <w:p w14:paraId="5A71E58C" w14:textId="77777777" w:rsidR="00913439" w:rsidRDefault="00913439">
            <w:pPr>
              <w:rPr>
                <w:rFonts w:ascii="宋体" w:eastAsia="宋体" w:hAnsi="宋体" w:cs="宋体" w:hint="eastAsia"/>
                <w:szCs w:val="21"/>
              </w:rPr>
            </w:pPr>
            <w:r>
              <w:rPr>
                <w:rFonts w:ascii="宋体" w:eastAsia="宋体" w:hAnsi="宋体" w:cs="宋体" w:hint="eastAsia"/>
                <w:szCs w:val="21"/>
              </w:rPr>
              <w:t>语言技能</w:t>
            </w:r>
            <w:r>
              <w:rPr>
                <w:rFonts w:ascii="宋体" w:eastAsia="宋体" w:hAnsi="宋体" w:cs="宋体" w:hint="eastAsia"/>
                <w:sz w:val="24"/>
                <w:szCs w:val="24"/>
              </w:rPr>
              <w:t>：</w:t>
            </w:r>
            <w:r>
              <w:rPr>
                <w:rFonts w:ascii="宋体" w:eastAsia="宋体" w:hAnsi="宋体" w:cs="宋体" w:hint="eastAsia"/>
                <w:szCs w:val="21"/>
              </w:rPr>
              <w:t>掌握与选择大学专业相关词汇和表达；</w:t>
            </w:r>
          </w:p>
          <w:p w14:paraId="5E800E8A" w14:textId="77777777" w:rsidR="00913439" w:rsidRDefault="00913439">
            <w:pPr>
              <w:rPr>
                <w:rFonts w:ascii="宋体" w:eastAsia="宋体" w:hAnsi="宋体" w:cs="宋体" w:hint="eastAsia"/>
                <w:szCs w:val="21"/>
              </w:rPr>
            </w:pPr>
            <w:r>
              <w:rPr>
                <w:rFonts w:ascii="宋体" w:eastAsia="宋体" w:hAnsi="宋体" w:cs="宋体" w:hint="eastAsia"/>
                <w:szCs w:val="21"/>
              </w:rPr>
              <w:t>阅读目标：通过课文理解大学生选择适合自己专业的方法和策略；</w:t>
            </w:r>
          </w:p>
          <w:p w14:paraId="71BAA670" w14:textId="77777777" w:rsidR="00913439" w:rsidRDefault="00913439">
            <w:pPr>
              <w:rPr>
                <w:rFonts w:ascii="宋体" w:eastAsia="宋体" w:hAnsi="宋体" w:cs="宋体" w:hint="eastAsia"/>
                <w:szCs w:val="21"/>
              </w:rPr>
            </w:pPr>
            <w:r>
              <w:rPr>
                <w:rFonts w:ascii="宋体" w:eastAsia="宋体" w:hAnsi="宋体" w:cs="宋体" w:hint="eastAsia"/>
                <w:szCs w:val="21"/>
              </w:rPr>
              <w:t>写作目标：学会撰写完整的叙述性文章；</w:t>
            </w:r>
          </w:p>
          <w:p w14:paraId="208FFC84" w14:textId="77777777" w:rsidR="00913439" w:rsidRDefault="00913439">
            <w:pPr>
              <w:widowControl/>
              <w:jc w:val="left"/>
              <w:rPr>
                <w:rFonts w:ascii="Times New Roman" w:hAnsi="Times New Roman"/>
                <w:kern w:val="0"/>
                <w:szCs w:val="21"/>
              </w:rPr>
            </w:pPr>
            <w:r>
              <w:rPr>
                <w:rFonts w:ascii="宋体" w:eastAsia="宋体" w:hAnsi="宋体" w:cs="宋体" w:hint="eastAsia"/>
                <w:szCs w:val="21"/>
              </w:rPr>
              <w:t>听力目标：</w:t>
            </w:r>
            <w:r>
              <w:rPr>
                <w:rFonts w:ascii="Times New Roman" w:eastAsia="宋体" w:hAnsi="Times New Roman" w:hint="eastAsia"/>
                <w:kern w:val="0"/>
                <w:szCs w:val="21"/>
              </w:rPr>
              <w:t>能听懂关于环境变化对人类挑战的对话和短文</w:t>
            </w:r>
            <w:r>
              <w:rPr>
                <w:rFonts w:ascii="宋体" w:eastAsia="宋体" w:hAnsi="宋体" w:cs="宋体" w:hint="eastAsia"/>
                <w:szCs w:val="21"/>
              </w:rPr>
              <w:t>。</w:t>
            </w:r>
          </w:p>
        </w:tc>
        <w:tc>
          <w:tcPr>
            <w:tcW w:w="1890" w:type="dxa"/>
          </w:tcPr>
          <w:p w14:paraId="4ED72819" w14:textId="77777777" w:rsidR="00913439" w:rsidRDefault="00913439">
            <w:pPr>
              <w:jc w:val="left"/>
              <w:rPr>
                <w:rFonts w:ascii="Times New Roman" w:hAnsi="Times New Roman"/>
                <w:kern w:val="0"/>
                <w:szCs w:val="21"/>
              </w:rPr>
            </w:pPr>
            <w:r>
              <w:rPr>
                <w:rFonts w:ascii="Times New Roman" w:hAnsi="Times New Roman"/>
                <w:kern w:val="0"/>
                <w:szCs w:val="21"/>
              </w:rPr>
              <w:t>1. Reading skills:</w:t>
            </w:r>
          </w:p>
          <w:p w14:paraId="2F2A2040" w14:textId="77777777" w:rsidR="00913439" w:rsidRDefault="00913439">
            <w:pPr>
              <w:jc w:val="left"/>
              <w:rPr>
                <w:rFonts w:ascii="Times New Roman" w:hAnsi="Times New Roman"/>
              </w:rPr>
            </w:pPr>
            <w:r>
              <w:rPr>
                <w:rFonts w:ascii="Times New Roman" w:hAnsi="Times New Roman"/>
              </w:rPr>
              <w:t>Reading for major details</w:t>
            </w:r>
          </w:p>
          <w:p w14:paraId="7E23F091" w14:textId="77777777" w:rsidR="00913439" w:rsidRDefault="00913439">
            <w:pPr>
              <w:jc w:val="left"/>
              <w:rPr>
                <w:rFonts w:ascii="Times New Roman" w:hAnsi="Times New Roman"/>
                <w:kern w:val="0"/>
                <w:szCs w:val="21"/>
              </w:rPr>
            </w:pPr>
            <w:r>
              <w:rPr>
                <w:rFonts w:ascii="Times New Roman" w:hAnsi="Times New Roman" w:hint="eastAsia"/>
                <w:kern w:val="0"/>
                <w:szCs w:val="21"/>
              </w:rPr>
              <w:t xml:space="preserve">2. </w:t>
            </w:r>
            <w:r>
              <w:rPr>
                <w:rFonts w:ascii="Times New Roman" w:hAnsi="Times New Roman"/>
                <w:kern w:val="0"/>
                <w:szCs w:val="21"/>
              </w:rPr>
              <w:t xml:space="preserve">Listening skills: </w:t>
            </w:r>
          </w:p>
          <w:p w14:paraId="43D0E928" w14:textId="77777777" w:rsidR="00913439" w:rsidRDefault="00913439">
            <w:pPr>
              <w:jc w:val="left"/>
              <w:rPr>
                <w:rFonts w:ascii="Times New Roman" w:eastAsia="宋体" w:hAnsi="Times New Roman"/>
              </w:rPr>
            </w:pPr>
            <w:r>
              <w:rPr>
                <w:rFonts w:ascii="Times New Roman" w:hAnsi="Times New Roman" w:hint="eastAsia"/>
                <w:kern w:val="0"/>
                <w:szCs w:val="21"/>
              </w:rPr>
              <w:t>Listen for speaker</w:t>
            </w:r>
            <w:r>
              <w:rPr>
                <w:rFonts w:ascii="Times New Roman" w:hAnsi="Times New Roman"/>
                <w:kern w:val="0"/>
                <w:szCs w:val="21"/>
              </w:rPr>
              <w:t>’</w:t>
            </w:r>
            <w:r>
              <w:rPr>
                <w:rFonts w:ascii="Times New Roman" w:hAnsi="Times New Roman" w:hint="eastAsia"/>
                <w:kern w:val="0"/>
                <w:szCs w:val="21"/>
              </w:rPr>
              <w:t>s attitudes</w:t>
            </w:r>
          </w:p>
          <w:p w14:paraId="408D6E63" w14:textId="77777777" w:rsidR="00913439" w:rsidRDefault="00913439">
            <w:pPr>
              <w:widowControl/>
              <w:jc w:val="left"/>
              <w:rPr>
                <w:rFonts w:ascii="Times New Roman" w:hAnsi="Times New Roman"/>
                <w:kern w:val="0"/>
                <w:szCs w:val="21"/>
              </w:rPr>
            </w:pPr>
            <w:r>
              <w:rPr>
                <w:rFonts w:ascii="Times New Roman" w:hAnsi="Times New Roman"/>
                <w:kern w:val="0"/>
                <w:szCs w:val="21"/>
              </w:rPr>
              <w:t xml:space="preserve">3.Speaking skills: </w:t>
            </w:r>
          </w:p>
          <w:p w14:paraId="0CD0910D" w14:textId="77777777" w:rsidR="00913439" w:rsidRDefault="00913439">
            <w:pPr>
              <w:widowControl/>
              <w:jc w:val="left"/>
              <w:rPr>
                <w:rFonts w:ascii="Times New Roman" w:hAnsi="Times New Roman" w:hint="eastAsia"/>
                <w:kern w:val="0"/>
                <w:szCs w:val="21"/>
              </w:rPr>
            </w:pPr>
            <w:r>
              <w:rPr>
                <w:rFonts w:ascii="Times New Roman" w:hAnsi="Times New Roman" w:hint="eastAsia"/>
                <w:kern w:val="0"/>
                <w:szCs w:val="21"/>
              </w:rPr>
              <w:t>Talk about causes and effects</w:t>
            </w:r>
          </w:p>
          <w:p w14:paraId="38596555" w14:textId="77777777" w:rsidR="00913439" w:rsidRDefault="00913439">
            <w:pPr>
              <w:widowControl/>
              <w:jc w:val="left"/>
              <w:rPr>
                <w:rFonts w:ascii="Times New Roman" w:hAnsi="Times New Roman"/>
                <w:kern w:val="0"/>
                <w:szCs w:val="21"/>
              </w:rPr>
            </w:pPr>
            <w:r>
              <w:rPr>
                <w:rFonts w:ascii="Times New Roman" w:hAnsi="Times New Roman" w:hint="eastAsia"/>
                <w:kern w:val="0"/>
                <w:szCs w:val="21"/>
              </w:rPr>
              <w:t>4</w:t>
            </w:r>
            <w:r>
              <w:rPr>
                <w:rFonts w:ascii="Times New Roman" w:hAnsi="Times New Roman" w:hint="eastAsia"/>
                <w:kern w:val="0"/>
                <w:szCs w:val="21"/>
              </w:rPr>
              <w:t>．</w:t>
            </w:r>
            <w:r>
              <w:rPr>
                <w:rFonts w:ascii="Times New Roman" w:hAnsi="Times New Roman" w:hint="eastAsia"/>
                <w:kern w:val="0"/>
                <w:szCs w:val="21"/>
              </w:rPr>
              <w:t>Listening practice</w:t>
            </w:r>
          </w:p>
        </w:tc>
        <w:tc>
          <w:tcPr>
            <w:tcW w:w="675" w:type="dxa"/>
          </w:tcPr>
          <w:p w14:paraId="58913DE7" w14:textId="77777777" w:rsidR="00913439" w:rsidRDefault="00913439">
            <w:pPr>
              <w:widowControl/>
              <w:jc w:val="center"/>
              <w:rPr>
                <w:rFonts w:ascii="Times New Roman" w:eastAsia="宋体" w:hAnsi="Times New Roman"/>
                <w:kern w:val="0"/>
                <w:szCs w:val="21"/>
              </w:rPr>
            </w:pPr>
            <w:r>
              <w:rPr>
                <w:rFonts w:ascii="Times New Roman" w:hAnsi="Times New Roman" w:hint="eastAsia"/>
                <w:kern w:val="0"/>
                <w:szCs w:val="21"/>
              </w:rPr>
              <w:t>12</w:t>
            </w:r>
          </w:p>
        </w:tc>
        <w:tc>
          <w:tcPr>
            <w:tcW w:w="840" w:type="dxa"/>
          </w:tcPr>
          <w:p w14:paraId="5700A075" w14:textId="77777777" w:rsidR="00913439" w:rsidRDefault="00913439">
            <w:pPr>
              <w:widowControl/>
              <w:jc w:val="center"/>
              <w:rPr>
                <w:rFonts w:ascii="Times New Roman" w:hAnsi="Times New Roman" w:hint="eastAsia"/>
                <w:kern w:val="0"/>
                <w:szCs w:val="21"/>
              </w:rPr>
            </w:pPr>
            <w:r>
              <w:rPr>
                <w:rFonts w:ascii="Times New Roman" w:hAnsi="Times New Roman" w:hint="eastAsia"/>
                <w:kern w:val="0"/>
                <w:szCs w:val="21"/>
              </w:rPr>
              <w:t>讲授、问答、线上自学</w:t>
            </w:r>
          </w:p>
        </w:tc>
        <w:tc>
          <w:tcPr>
            <w:tcW w:w="780" w:type="dxa"/>
          </w:tcPr>
          <w:p w14:paraId="4E1884AA" w14:textId="77777777" w:rsidR="00913439" w:rsidRDefault="00913439">
            <w:pPr>
              <w:widowControl/>
              <w:jc w:val="center"/>
              <w:rPr>
                <w:rFonts w:ascii="Times New Roman" w:hAnsi="Times New Roman"/>
                <w:kern w:val="0"/>
                <w:szCs w:val="21"/>
              </w:rPr>
            </w:pPr>
            <w:r>
              <w:rPr>
                <w:rFonts w:ascii="Times New Roman"/>
                <w:kern w:val="0"/>
                <w:szCs w:val="21"/>
              </w:rPr>
              <w:t>目标</w:t>
            </w:r>
            <w:r>
              <w:rPr>
                <w:rFonts w:ascii="Times New Roman" w:hAnsi="Times New Roman"/>
                <w:kern w:val="0"/>
                <w:szCs w:val="21"/>
              </w:rPr>
              <w:t>1</w:t>
            </w:r>
          </w:p>
          <w:p w14:paraId="1DA657A2" w14:textId="77777777" w:rsidR="00913439" w:rsidRDefault="00913439">
            <w:pPr>
              <w:widowControl/>
              <w:jc w:val="center"/>
              <w:rPr>
                <w:rFonts w:ascii="Times New Roman"/>
                <w:kern w:val="0"/>
                <w:szCs w:val="21"/>
              </w:rPr>
            </w:pPr>
            <w:r>
              <w:rPr>
                <w:rFonts w:ascii="Times New Roman"/>
                <w:kern w:val="0"/>
                <w:szCs w:val="21"/>
              </w:rPr>
              <w:t>目标</w:t>
            </w:r>
            <w:r>
              <w:rPr>
                <w:rFonts w:ascii="Times New Roman" w:hint="eastAsia"/>
                <w:kern w:val="0"/>
                <w:szCs w:val="21"/>
              </w:rPr>
              <w:t>2</w:t>
            </w:r>
          </w:p>
          <w:p w14:paraId="117CAE95" w14:textId="77777777" w:rsidR="00913439" w:rsidRDefault="00913439">
            <w:pPr>
              <w:widowControl/>
              <w:rPr>
                <w:rFonts w:ascii="Times New Roman" w:hAnsi="Times New Roman" w:hint="eastAsia"/>
                <w:kern w:val="0"/>
                <w:szCs w:val="21"/>
              </w:rPr>
            </w:pPr>
            <w:r>
              <w:rPr>
                <w:rFonts w:ascii="Times New Roman" w:hint="eastAsia"/>
                <w:kern w:val="0"/>
                <w:szCs w:val="21"/>
              </w:rPr>
              <w:t>目标</w:t>
            </w:r>
            <w:r>
              <w:rPr>
                <w:rFonts w:ascii="Times New Roman" w:hint="eastAsia"/>
                <w:kern w:val="0"/>
                <w:szCs w:val="21"/>
              </w:rPr>
              <w:t>3</w:t>
            </w:r>
          </w:p>
          <w:p w14:paraId="77423D9A" w14:textId="77777777" w:rsidR="00913439" w:rsidRDefault="00913439">
            <w:pPr>
              <w:widowControl/>
              <w:jc w:val="center"/>
              <w:rPr>
                <w:rFonts w:ascii="Times New Roman" w:eastAsia="宋体" w:hint="eastAsia"/>
                <w:kern w:val="0"/>
                <w:szCs w:val="21"/>
              </w:rPr>
            </w:pPr>
          </w:p>
        </w:tc>
      </w:tr>
      <w:tr w:rsidR="00913439" w14:paraId="4817EA85" w14:textId="77777777">
        <w:trPr>
          <w:jc w:val="center"/>
        </w:trPr>
        <w:tc>
          <w:tcPr>
            <w:tcW w:w="1072" w:type="dxa"/>
          </w:tcPr>
          <w:p w14:paraId="5DF75AB9" w14:textId="77777777" w:rsidR="00913439" w:rsidRDefault="00913439">
            <w:pPr>
              <w:widowControl/>
              <w:jc w:val="center"/>
              <w:rPr>
                <w:rFonts w:ascii="Times New Roman" w:eastAsia="宋体" w:hAnsi="Times New Roman" w:hint="eastAsia"/>
                <w:kern w:val="0"/>
                <w:szCs w:val="21"/>
              </w:rPr>
            </w:pPr>
            <w:r>
              <w:rPr>
                <w:rFonts w:ascii="Times New Roman" w:hint="eastAsia"/>
                <w:kern w:val="0"/>
                <w:szCs w:val="21"/>
              </w:rPr>
              <w:t>3</w:t>
            </w:r>
          </w:p>
        </w:tc>
        <w:tc>
          <w:tcPr>
            <w:tcW w:w="1572" w:type="dxa"/>
          </w:tcPr>
          <w:p w14:paraId="7560475E" w14:textId="77777777" w:rsidR="00913439" w:rsidRDefault="00913439">
            <w:pPr>
              <w:rPr>
                <w:rFonts w:ascii="Times New Roman" w:eastAsia="宋体" w:hAnsi="Times New Roman"/>
                <w:kern w:val="0"/>
                <w:szCs w:val="21"/>
              </w:rPr>
            </w:pPr>
            <w:r>
              <w:rPr>
                <w:rFonts w:ascii="Times New Roman" w:eastAsia="宋体" w:hAnsi="Times New Roman" w:hint="eastAsia"/>
                <w:kern w:val="0"/>
                <w:szCs w:val="21"/>
              </w:rPr>
              <w:t>中国年轻一代；现实世界与网络世界的关系</w:t>
            </w:r>
          </w:p>
        </w:tc>
        <w:tc>
          <w:tcPr>
            <w:tcW w:w="1413" w:type="dxa"/>
          </w:tcPr>
          <w:p w14:paraId="099ECB07" w14:textId="77777777" w:rsidR="00913439" w:rsidRDefault="00913439">
            <w:pPr>
              <w:rPr>
                <w:rFonts w:ascii="Times New Roman" w:hAnsi="Times New Roman"/>
                <w:kern w:val="0"/>
                <w:szCs w:val="21"/>
              </w:rPr>
            </w:pPr>
            <w:r>
              <w:rPr>
                <w:rFonts w:ascii="Times New Roman" w:hAnsi="Times New Roman"/>
                <w:kern w:val="0"/>
                <w:szCs w:val="21"/>
              </w:rPr>
              <w:t>1.</w:t>
            </w:r>
            <w:r>
              <w:rPr>
                <w:rFonts w:ascii="Times New Roman"/>
                <w:kern w:val="0"/>
                <w:szCs w:val="21"/>
              </w:rPr>
              <w:t>构词：</w:t>
            </w:r>
          </w:p>
          <w:p w14:paraId="2BDF71FC" w14:textId="77777777" w:rsidR="00913439" w:rsidRDefault="00913439">
            <w:pPr>
              <w:rPr>
                <w:rFonts w:ascii="Times New Roman" w:hAnsi="Times New Roman"/>
              </w:rPr>
            </w:pPr>
            <w:r>
              <w:rPr>
                <w:rFonts w:ascii="Times New Roman" w:hAnsi="Times New Roman"/>
                <w:kern w:val="0"/>
                <w:szCs w:val="21"/>
              </w:rPr>
              <w:t>-ic; -ion; -ist</w:t>
            </w:r>
          </w:p>
          <w:p w14:paraId="36248AFE" w14:textId="77777777" w:rsidR="00913439" w:rsidRDefault="00913439">
            <w:pPr>
              <w:widowControl/>
              <w:jc w:val="left"/>
              <w:rPr>
                <w:rFonts w:ascii="Times New Roman" w:hAnsi="Times New Roman"/>
                <w:kern w:val="0"/>
                <w:szCs w:val="21"/>
              </w:rPr>
            </w:pPr>
            <w:r>
              <w:rPr>
                <w:rFonts w:ascii="Times New Roman" w:hAnsi="Times New Roman"/>
                <w:kern w:val="0"/>
                <w:szCs w:val="21"/>
              </w:rPr>
              <w:t>2.</w:t>
            </w:r>
            <w:r>
              <w:rPr>
                <w:rFonts w:ascii="Times New Roman"/>
                <w:kern w:val="0"/>
                <w:szCs w:val="21"/>
              </w:rPr>
              <w:t>语法结构：</w:t>
            </w:r>
            <w:r>
              <w:rPr>
                <w:rFonts w:ascii="Times New Roman" w:hAnsi="Times New Roman" w:hint="eastAsia"/>
                <w:kern w:val="0"/>
                <w:szCs w:val="21"/>
              </w:rPr>
              <w:t>would rather...than...</w:t>
            </w:r>
          </w:p>
          <w:p w14:paraId="32F4FFD3" w14:textId="77777777" w:rsidR="00913439" w:rsidRDefault="00913439">
            <w:pPr>
              <w:rPr>
                <w:rFonts w:ascii="Times New Roman" w:hAnsi="Times New Roman"/>
              </w:rPr>
            </w:pPr>
            <w:r>
              <w:rPr>
                <w:rFonts w:ascii="Times New Roman" w:hAnsi="Times New Roman"/>
                <w:kern w:val="0"/>
                <w:szCs w:val="21"/>
              </w:rPr>
              <w:t>3.</w:t>
            </w:r>
            <w:r>
              <w:rPr>
                <w:rFonts w:ascii="Times New Roman"/>
                <w:kern w:val="0"/>
                <w:szCs w:val="21"/>
              </w:rPr>
              <w:t>写作结构：</w:t>
            </w:r>
          </w:p>
          <w:p w14:paraId="7C071B6A" w14:textId="77777777" w:rsidR="00913439" w:rsidRDefault="00913439">
            <w:pPr>
              <w:widowControl/>
              <w:jc w:val="left"/>
              <w:rPr>
                <w:rFonts w:ascii="Times New Roman" w:hAnsi="Times New Roman"/>
                <w:kern w:val="0"/>
                <w:szCs w:val="21"/>
              </w:rPr>
            </w:pPr>
            <w:r>
              <w:rPr>
                <w:rFonts w:ascii="Times New Roman" w:hAnsi="Times New Roman"/>
                <w:kern w:val="0"/>
                <w:szCs w:val="21"/>
              </w:rPr>
              <w:t xml:space="preserve">Focus on </w:t>
            </w:r>
            <w:r>
              <w:rPr>
                <w:rFonts w:ascii="Times New Roman" w:hAnsi="Times New Roman" w:hint="eastAsia"/>
                <w:kern w:val="0"/>
                <w:szCs w:val="21"/>
              </w:rPr>
              <w:t>an</w:t>
            </w:r>
            <w:r>
              <w:rPr>
                <w:rFonts w:ascii="Times New Roman" w:hAnsi="Times New Roman"/>
                <w:kern w:val="0"/>
                <w:szCs w:val="21"/>
              </w:rPr>
              <w:t xml:space="preserve"> </w:t>
            </w:r>
            <w:r>
              <w:rPr>
                <w:rFonts w:ascii="Times New Roman" w:hAnsi="Times New Roman" w:hint="eastAsia"/>
                <w:kern w:val="0"/>
                <w:szCs w:val="21"/>
              </w:rPr>
              <w:t>example</w:t>
            </w:r>
            <w:r>
              <w:rPr>
                <w:rFonts w:ascii="Times New Roman" w:hAnsi="Times New Roman"/>
                <w:kern w:val="0"/>
                <w:szCs w:val="21"/>
              </w:rPr>
              <w:t xml:space="preserve"> essay</w:t>
            </w:r>
          </w:p>
        </w:tc>
        <w:tc>
          <w:tcPr>
            <w:tcW w:w="2319" w:type="dxa"/>
          </w:tcPr>
          <w:p w14:paraId="37B3A293" w14:textId="77777777" w:rsidR="00913439" w:rsidRDefault="00913439">
            <w:pPr>
              <w:rPr>
                <w:rFonts w:ascii="宋体" w:eastAsia="宋体" w:hAnsi="宋体" w:cs="宋体" w:hint="eastAsia"/>
                <w:szCs w:val="21"/>
              </w:rPr>
            </w:pPr>
            <w:r>
              <w:rPr>
                <w:rFonts w:ascii="宋体" w:eastAsia="宋体" w:hAnsi="宋体" w:cs="宋体" w:hint="eastAsia"/>
                <w:szCs w:val="21"/>
              </w:rPr>
              <w:t>语言技能</w:t>
            </w:r>
            <w:r>
              <w:rPr>
                <w:rFonts w:ascii="宋体" w:eastAsia="宋体" w:hAnsi="宋体" w:cs="宋体" w:hint="eastAsia"/>
                <w:sz w:val="24"/>
                <w:szCs w:val="24"/>
              </w:rPr>
              <w:t>：</w:t>
            </w:r>
            <w:r>
              <w:rPr>
                <w:rFonts w:ascii="宋体" w:eastAsia="宋体" w:hAnsi="宋体" w:cs="宋体" w:hint="eastAsia"/>
                <w:szCs w:val="21"/>
              </w:rPr>
              <w:t>掌握与本单元主题相关词汇和表达；</w:t>
            </w:r>
          </w:p>
          <w:p w14:paraId="0170BEFE" w14:textId="77777777" w:rsidR="00913439" w:rsidRDefault="00913439">
            <w:pPr>
              <w:rPr>
                <w:rFonts w:ascii="宋体" w:eastAsia="宋体" w:hAnsi="宋体" w:cs="宋体" w:hint="eastAsia"/>
                <w:szCs w:val="21"/>
              </w:rPr>
            </w:pPr>
            <w:r>
              <w:rPr>
                <w:rFonts w:ascii="宋体" w:eastAsia="宋体" w:hAnsi="宋体" w:cs="宋体" w:hint="eastAsia"/>
                <w:szCs w:val="21"/>
              </w:rPr>
              <w:t>阅读目标：通过课文理解年轻一代的特点和承担的社会责任；</w:t>
            </w:r>
          </w:p>
          <w:p w14:paraId="5D5BC4BA" w14:textId="77777777" w:rsidR="00913439" w:rsidRDefault="00913439">
            <w:pPr>
              <w:rPr>
                <w:rFonts w:ascii="宋体" w:eastAsia="宋体" w:hAnsi="宋体" w:cs="宋体" w:hint="eastAsia"/>
                <w:szCs w:val="21"/>
              </w:rPr>
            </w:pPr>
            <w:r>
              <w:rPr>
                <w:rFonts w:ascii="宋体" w:eastAsia="宋体" w:hAnsi="宋体" w:cs="宋体" w:hint="eastAsia"/>
                <w:szCs w:val="21"/>
              </w:rPr>
              <w:t>写作目标：学会撰写完整的举例的叙述性文章；</w:t>
            </w:r>
          </w:p>
          <w:p w14:paraId="24970517" w14:textId="77777777" w:rsidR="00913439" w:rsidRDefault="00913439">
            <w:pPr>
              <w:widowControl/>
              <w:jc w:val="left"/>
              <w:rPr>
                <w:rFonts w:ascii="Times New Roman" w:hAnsi="Times New Roman"/>
                <w:kern w:val="0"/>
                <w:szCs w:val="21"/>
              </w:rPr>
            </w:pPr>
            <w:r>
              <w:rPr>
                <w:rFonts w:ascii="宋体" w:eastAsia="宋体" w:hAnsi="宋体" w:cs="宋体" w:hint="eastAsia"/>
                <w:szCs w:val="21"/>
              </w:rPr>
              <w:t>听力目标：</w:t>
            </w:r>
            <w:r>
              <w:rPr>
                <w:rFonts w:ascii="Times New Roman" w:eastAsia="宋体" w:hAnsi="Times New Roman" w:hint="eastAsia"/>
                <w:kern w:val="0"/>
                <w:szCs w:val="21"/>
              </w:rPr>
              <w:t>能听懂关于现实世界和网络世界不同的相关对话和短文</w:t>
            </w:r>
            <w:r>
              <w:rPr>
                <w:rFonts w:ascii="宋体" w:eastAsia="宋体" w:hAnsi="宋体" w:cs="宋体" w:hint="eastAsia"/>
                <w:szCs w:val="21"/>
              </w:rPr>
              <w:t>。</w:t>
            </w:r>
          </w:p>
        </w:tc>
        <w:tc>
          <w:tcPr>
            <w:tcW w:w="1890" w:type="dxa"/>
          </w:tcPr>
          <w:p w14:paraId="50AB096A" w14:textId="77777777" w:rsidR="00913439" w:rsidRDefault="00913439">
            <w:pPr>
              <w:jc w:val="left"/>
              <w:rPr>
                <w:rFonts w:ascii="Times New Roman" w:eastAsia="宋体" w:hAnsi="Times New Roman"/>
              </w:rPr>
            </w:pPr>
            <w:r>
              <w:rPr>
                <w:rFonts w:ascii="Times New Roman" w:hAnsi="Times New Roman"/>
                <w:kern w:val="0"/>
                <w:szCs w:val="21"/>
              </w:rPr>
              <w:t xml:space="preserve">1. Reading skills: </w:t>
            </w:r>
            <w:r>
              <w:rPr>
                <w:rFonts w:ascii="Times New Roman" w:hAnsi="Times New Roman" w:hint="eastAsia"/>
                <w:kern w:val="0"/>
                <w:szCs w:val="21"/>
              </w:rPr>
              <w:t>Predicting the author</w:t>
            </w:r>
            <w:r>
              <w:rPr>
                <w:rFonts w:ascii="Times New Roman" w:hAnsi="Times New Roman"/>
                <w:kern w:val="0"/>
                <w:szCs w:val="21"/>
              </w:rPr>
              <w:t>’</w:t>
            </w:r>
            <w:r>
              <w:rPr>
                <w:rFonts w:ascii="Times New Roman" w:hAnsi="Times New Roman" w:hint="eastAsia"/>
                <w:kern w:val="0"/>
                <w:szCs w:val="21"/>
              </w:rPr>
              <w:t>s ideas</w:t>
            </w:r>
          </w:p>
          <w:p w14:paraId="4C94FAFA" w14:textId="77777777" w:rsidR="00913439" w:rsidRDefault="00913439">
            <w:pPr>
              <w:jc w:val="left"/>
              <w:rPr>
                <w:rFonts w:ascii="Times New Roman" w:hAnsi="Times New Roman"/>
                <w:kern w:val="0"/>
                <w:szCs w:val="21"/>
              </w:rPr>
            </w:pPr>
            <w:r>
              <w:rPr>
                <w:rFonts w:ascii="Times New Roman" w:hAnsi="Times New Roman"/>
                <w:kern w:val="0"/>
                <w:szCs w:val="21"/>
              </w:rPr>
              <w:t>2. Listening skills:</w:t>
            </w:r>
          </w:p>
          <w:p w14:paraId="0A6D3000" w14:textId="77777777" w:rsidR="00913439" w:rsidRDefault="00913439">
            <w:pPr>
              <w:jc w:val="left"/>
              <w:rPr>
                <w:rFonts w:ascii="Times New Roman" w:eastAsia="宋体" w:hAnsi="Times New Roman"/>
              </w:rPr>
            </w:pPr>
            <w:r>
              <w:rPr>
                <w:rFonts w:ascii="Times New Roman" w:hAnsi="Times New Roman"/>
                <w:kern w:val="0"/>
                <w:szCs w:val="21"/>
              </w:rPr>
              <w:t xml:space="preserve"> </w:t>
            </w:r>
            <w:r>
              <w:rPr>
                <w:rFonts w:ascii="Times New Roman" w:hAnsi="Times New Roman" w:hint="eastAsia"/>
                <w:kern w:val="0"/>
                <w:szCs w:val="21"/>
              </w:rPr>
              <w:t>Understand scientific terms</w:t>
            </w:r>
          </w:p>
          <w:p w14:paraId="19D7280D" w14:textId="77777777" w:rsidR="00913439" w:rsidRDefault="00913439">
            <w:pPr>
              <w:widowControl/>
              <w:jc w:val="left"/>
              <w:rPr>
                <w:rFonts w:ascii="Times New Roman" w:hAnsi="Times New Roman"/>
                <w:kern w:val="0"/>
                <w:szCs w:val="21"/>
              </w:rPr>
            </w:pPr>
            <w:r>
              <w:rPr>
                <w:rFonts w:ascii="Times New Roman" w:hAnsi="Times New Roman"/>
                <w:kern w:val="0"/>
                <w:szCs w:val="21"/>
              </w:rPr>
              <w:t xml:space="preserve">3. Speaking skills: </w:t>
            </w:r>
          </w:p>
          <w:p w14:paraId="6E28291A" w14:textId="77777777" w:rsidR="00913439" w:rsidRDefault="00913439">
            <w:pPr>
              <w:widowControl/>
              <w:jc w:val="left"/>
              <w:rPr>
                <w:rFonts w:ascii="Times New Roman" w:eastAsia="宋体" w:hAnsi="Times New Roman"/>
                <w:kern w:val="0"/>
                <w:szCs w:val="21"/>
              </w:rPr>
            </w:pPr>
            <w:r>
              <w:rPr>
                <w:rFonts w:ascii="Times New Roman" w:hAnsi="Times New Roman" w:hint="eastAsia"/>
                <w:kern w:val="0"/>
                <w:szCs w:val="21"/>
              </w:rPr>
              <w:t>Check your understanding</w:t>
            </w:r>
          </w:p>
          <w:p w14:paraId="15BDB4FF" w14:textId="77777777" w:rsidR="00913439" w:rsidRDefault="00913439">
            <w:pPr>
              <w:widowControl/>
              <w:jc w:val="left"/>
              <w:rPr>
                <w:rFonts w:ascii="Times New Roman" w:hAnsi="Times New Roman"/>
                <w:kern w:val="0"/>
                <w:szCs w:val="21"/>
              </w:rPr>
            </w:pPr>
            <w:r>
              <w:rPr>
                <w:rFonts w:ascii="Times New Roman" w:hAnsi="Times New Roman" w:hint="eastAsia"/>
                <w:kern w:val="0"/>
                <w:szCs w:val="21"/>
              </w:rPr>
              <w:t>4</w:t>
            </w:r>
            <w:r>
              <w:rPr>
                <w:rFonts w:ascii="Times New Roman" w:hAnsi="Times New Roman" w:hint="eastAsia"/>
                <w:kern w:val="0"/>
                <w:szCs w:val="21"/>
              </w:rPr>
              <w:t>．</w:t>
            </w:r>
            <w:r>
              <w:rPr>
                <w:rFonts w:ascii="Times New Roman" w:hAnsi="Times New Roman" w:hint="eastAsia"/>
                <w:kern w:val="0"/>
                <w:szCs w:val="21"/>
              </w:rPr>
              <w:t>Listening practice</w:t>
            </w:r>
            <w:r>
              <w:rPr>
                <w:rFonts w:ascii="Times New Roman" w:hAnsi="Times New Roman"/>
                <w:kern w:val="0"/>
                <w:szCs w:val="21"/>
              </w:rPr>
              <w:t xml:space="preserve"> </w:t>
            </w:r>
          </w:p>
          <w:p w14:paraId="29D55981" w14:textId="77777777" w:rsidR="00913439" w:rsidRDefault="00913439">
            <w:pPr>
              <w:widowControl/>
              <w:jc w:val="left"/>
              <w:rPr>
                <w:rFonts w:ascii="Times New Roman" w:hAnsi="Times New Roman"/>
                <w:kern w:val="0"/>
                <w:szCs w:val="21"/>
              </w:rPr>
            </w:pPr>
          </w:p>
        </w:tc>
        <w:tc>
          <w:tcPr>
            <w:tcW w:w="675" w:type="dxa"/>
          </w:tcPr>
          <w:p w14:paraId="78D76C8C" w14:textId="77777777" w:rsidR="00913439" w:rsidRDefault="00913439">
            <w:pPr>
              <w:widowControl/>
              <w:rPr>
                <w:rFonts w:ascii="Times New Roman" w:eastAsia="宋体" w:hAnsi="Times New Roman"/>
                <w:kern w:val="0"/>
                <w:szCs w:val="21"/>
              </w:rPr>
            </w:pPr>
            <w:r>
              <w:rPr>
                <w:rFonts w:ascii="Times New Roman" w:hAnsi="Times New Roman" w:hint="eastAsia"/>
                <w:kern w:val="0"/>
                <w:szCs w:val="21"/>
              </w:rPr>
              <w:t xml:space="preserve">    12</w:t>
            </w:r>
          </w:p>
        </w:tc>
        <w:tc>
          <w:tcPr>
            <w:tcW w:w="840" w:type="dxa"/>
          </w:tcPr>
          <w:p w14:paraId="7B6C2A05" w14:textId="77777777" w:rsidR="00913439" w:rsidRDefault="00913439">
            <w:pPr>
              <w:widowControl/>
              <w:rPr>
                <w:rFonts w:ascii="Times New Roman" w:hAnsi="Times New Roman" w:hint="eastAsia"/>
                <w:kern w:val="0"/>
                <w:szCs w:val="21"/>
              </w:rPr>
            </w:pPr>
            <w:r>
              <w:rPr>
                <w:rFonts w:ascii="Times New Roman" w:hAnsi="Times New Roman" w:hint="eastAsia"/>
                <w:kern w:val="0"/>
                <w:szCs w:val="21"/>
              </w:rPr>
              <w:t>讲授、小组合作学习</w:t>
            </w:r>
          </w:p>
        </w:tc>
        <w:tc>
          <w:tcPr>
            <w:tcW w:w="780" w:type="dxa"/>
          </w:tcPr>
          <w:p w14:paraId="7F95090F" w14:textId="77777777" w:rsidR="00913439" w:rsidRDefault="00913439">
            <w:pPr>
              <w:widowControl/>
              <w:jc w:val="center"/>
              <w:rPr>
                <w:rFonts w:ascii="Times New Roman" w:hAnsi="Times New Roman" w:hint="eastAsia"/>
                <w:kern w:val="0"/>
                <w:szCs w:val="21"/>
              </w:rPr>
            </w:pPr>
            <w:r>
              <w:rPr>
                <w:rFonts w:ascii="Times New Roman"/>
                <w:kern w:val="0"/>
                <w:szCs w:val="21"/>
              </w:rPr>
              <w:t>目标</w:t>
            </w:r>
            <w:r>
              <w:rPr>
                <w:rFonts w:ascii="Times New Roman" w:hint="eastAsia"/>
                <w:kern w:val="0"/>
                <w:szCs w:val="21"/>
              </w:rPr>
              <w:t>1</w:t>
            </w:r>
          </w:p>
          <w:p w14:paraId="13897F69" w14:textId="77777777" w:rsidR="00913439" w:rsidRDefault="00913439">
            <w:pPr>
              <w:widowControl/>
              <w:jc w:val="center"/>
              <w:rPr>
                <w:rFonts w:ascii="Times New Roman"/>
                <w:kern w:val="0"/>
                <w:szCs w:val="21"/>
              </w:rPr>
            </w:pPr>
            <w:r>
              <w:rPr>
                <w:rFonts w:ascii="Times New Roman"/>
                <w:kern w:val="0"/>
                <w:szCs w:val="21"/>
              </w:rPr>
              <w:t>目标</w:t>
            </w:r>
            <w:r>
              <w:rPr>
                <w:rFonts w:ascii="Times New Roman" w:hint="eastAsia"/>
                <w:kern w:val="0"/>
                <w:szCs w:val="21"/>
              </w:rPr>
              <w:t>2</w:t>
            </w:r>
          </w:p>
          <w:p w14:paraId="1CE99578" w14:textId="77777777" w:rsidR="00913439" w:rsidRDefault="00913439">
            <w:pPr>
              <w:widowControl/>
              <w:jc w:val="center"/>
              <w:rPr>
                <w:rFonts w:ascii="Times New Roman" w:hint="eastAsia"/>
                <w:kern w:val="0"/>
                <w:szCs w:val="21"/>
              </w:rPr>
            </w:pPr>
            <w:r>
              <w:rPr>
                <w:rFonts w:ascii="Times New Roman" w:hint="eastAsia"/>
                <w:kern w:val="0"/>
                <w:szCs w:val="21"/>
              </w:rPr>
              <w:t>目标</w:t>
            </w:r>
            <w:r>
              <w:rPr>
                <w:rFonts w:ascii="Times New Roman" w:hint="eastAsia"/>
                <w:kern w:val="0"/>
                <w:szCs w:val="21"/>
              </w:rPr>
              <w:t>3</w:t>
            </w:r>
          </w:p>
        </w:tc>
      </w:tr>
      <w:tr w:rsidR="00913439" w14:paraId="5D091808" w14:textId="77777777">
        <w:trPr>
          <w:jc w:val="center"/>
        </w:trPr>
        <w:tc>
          <w:tcPr>
            <w:tcW w:w="1072" w:type="dxa"/>
          </w:tcPr>
          <w:p w14:paraId="588CC68F" w14:textId="77777777" w:rsidR="00913439" w:rsidRDefault="00913439">
            <w:pPr>
              <w:widowControl/>
              <w:jc w:val="center"/>
              <w:rPr>
                <w:rFonts w:ascii="Times New Roman" w:eastAsia="宋体" w:hAnsi="Times New Roman" w:hint="eastAsia"/>
                <w:kern w:val="0"/>
                <w:szCs w:val="21"/>
              </w:rPr>
            </w:pPr>
            <w:r>
              <w:rPr>
                <w:rFonts w:ascii="Times New Roman" w:hint="eastAsia"/>
                <w:kern w:val="0"/>
                <w:szCs w:val="21"/>
              </w:rPr>
              <w:t>4</w:t>
            </w:r>
          </w:p>
        </w:tc>
        <w:tc>
          <w:tcPr>
            <w:tcW w:w="1572" w:type="dxa"/>
          </w:tcPr>
          <w:p w14:paraId="2BAA386A" w14:textId="77777777" w:rsidR="00913439" w:rsidRDefault="00913439">
            <w:pPr>
              <w:rPr>
                <w:rFonts w:ascii="Times New Roman" w:hAnsi="Times New Roman" w:hint="eastAsia"/>
                <w:kern w:val="0"/>
                <w:szCs w:val="21"/>
              </w:rPr>
            </w:pPr>
            <w:r>
              <w:rPr>
                <w:rFonts w:ascii="Times New Roman" w:hAnsi="Times New Roman" w:hint="eastAsia"/>
                <w:kern w:val="0"/>
                <w:szCs w:val="21"/>
              </w:rPr>
              <w:t>新时代的探索；科技下的时尚行业</w:t>
            </w:r>
          </w:p>
        </w:tc>
        <w:tc>
          <w:tcPr>
            <w:tcW w:w="1413" w:type="dxa"/>
          </w:tcPr>
          <w:p w14:paraId="3C42F387" w14:textId="77777777" w:rsidR="00913439" w:rsidRDefault="00913439">
            <w:pPr>
              <w:rPr>
                <w:rFonts w:ascii="Times New Roman" w:hAnsi="Times New Roman"/>
                <w:kern w:val="0"/>
                <w:szCs w:val="21"/>
              </w:rPr>
            </w:pPr>
            <w:r>
              <w:rPr>
                <w:rFonts w:ascii="Times New Roman" w:hAnsi="Times New Roman"/>
                <w:kern w:val="0"/>
                <w:szCs w:val="21"/>
              </w:rPr>
              <w:t>1.</w:t>
            </w:r>
            <w:r>
              <w:rPr>
                <w:rFonts w:ascii="Times New Roman"/>
                <w:kern w:val="0"/>
                <w:szCs w:val="21"/>
              </w:rPr>
              <w:t>构词：</w:t>
            </w:r>
          </w:p>
          <w:p w14:paraId="6F8564A5" w14:textId="77777777" w:rsidR="00913439" w:rsidRDefault="00913439">
            <w:pPr>
              <w:rPr>
                <w:rFonts w:ascii="Times New Roman" w:eastAsia="宋体" w:hAnsi="Times New Roman"/>
              </w:rPr>
            </w:pPr>
            <w:r>
              <w:rPr>
                <w:rFonts w:ascii="Times New Roman" w:hAnsi="Times New Roman"/>
                <w:kern w:val="0"/>
                <w:szCs w:val="21"/>
              </w:rPr>
              <w:t>-e</w:t>
            </w:r>
            <w:r>
              <w:rPr>
                <w:rFonts w:ascii="Times New Roman" w:hAnsi="Times New Roman" w:hint="eastAsia"/>
                <w:kern w:val="0"/>
                <w:szCs w:val="21"/>
              </w:rPr>
              <w:t>r</w:t>
            </w:r>
            <w:r>
              <w:rPr>
                <w:rFonts w:ascii="Times New Roman" w:hAnsi="Times New Roman"/>
                <w:kern w:val="0"/>
                <w:szCs w:val="21"/>
              </w:rPr>
              <w:t>; -i</w:t>
            </w:r>
            <w:r>
              <w:rPr>
                <w:rFonts w:ascii="Times New Roman" w:hAnsi="Times New Roman" w:hint="eastAsia"/>
                <w:kern w:val="0"/>
                <w:szCs w:val="21"/>
              </w:rPr>
              <w:t>ty;-ize</w:t>
            </w:r>
          </w:p>
          <w:p w14:paraId="6B730FA4" w14:textId="77777777" w:rsidR="00913439" w:rsidRDefault="00913439">
            <w:pPr>
              <w:widowControl/>
              <w:jc w:val="left"/>
              <w:rPr>
                <w:rFonts w:ascii="Times New Roman" w:hAnsi="Times New Roman"/>
                <w:kern w:val="0"/>
                <w:szCs w:val="21"/>
              </w:rPr>
            </w:pPr>
            <w:r>
              <w:rPr>
                <w:rFonts w:ascii="Times New Roman" w:hAnsi="Times New Roman"/>
                <w:kern w:val="0"/>
                <w:szCs w:val="21"/>
              </w:rPr>
              <w:t>2.</w:t>
            </w:r>
            <w:r>
              <w:rPr>
                <w:rFonts w:ascii="Times New Roman"/>
                <w:kern w:val="0"/>
                <w:szCs w:val="21"/>
              </w:rPr>
              <w:t>语法结构：</w:t>
            </w:r>
          </w:p>
          <w:p w14:paraId="382BF09A" w14:textId="77777777" w:rsidR="00913439" w:rsidRDefault="00913439">
            <w:pPr>
              <w:rPr>
                <w:rFonts w:ascii="Times New Roman" w:hAnsi="Times New Roman" w:hint="eastAsia"/>
                <w:kern w:val="0"/>
                <w:szCs w:val="21"/>
              </w:rPr>
            </w:pPr>
            <w:r>
              <w:rPr>
                <w:rFonts w:ascii="Times New Roman" w:hAnsi="Times New Roman" w:hint="eastAsia"/>
                <w:kern w:val="0"/>
                <w:szCs w:val="21"/>
              </w:rPr>
              <w:t>Necessitate sth/doing sth/that...</w:t>
            </w:r>
          </w:p>
          <w:p w14:paraId="08BA1EB0" w14:textId="77777777" w:rsidR="00913439" w:rsidRDefault="00913439">
            <w:pPr>
              <w:rPr>
                <w:rFonts w:ascii="Times New Roman" w:hAnsi="Times New Roman"/>
              </w:rPr>
            </w:pPr>
            <w:r>
              <w:rPr>
                <w:rFonts w:ascii="Times New Roman" w:hAnsi="Times New Roman"/>
                <w:kern w:val="0"/>
                <w:szCs w:val="21"/>
              </w:rPr>
              <w:t>3.</w:t>
            </w:r>
            <w:r>
              <w:rPr>
                <w:rFonts w:ascii="Times New Roman"/>
                <w:kern w:val="0"/>
                <w:szCs w:val="21"/>
              </w:rPr>
              <w:t>写作结构：</w:t>
            </w:r>
          </w:p>
          <w:p w14:paraId="6737F823" w14:textId="77777777" w:rsidR="00913439" w:rsidRDefault="00913439">
            <w:pPr>
              <w:widowControl/>
              <w:jc w:val="left"/>
              <w:rPr>
                <w:rFonts w:ascii="Times New Roman" w:hAnsi="Times New Roman" w:hint="eastAsia"/>
                <w:kern w:val="0"/>
                <w:szCs w:val="21"/>
              </w:rPr>
            </w:pPr>
            <w:r>
              <w:rPr>
                <w:rFonts w:ascii="Times New Roman" w:hAnsi="Times New Roman"/>
                <w:kern w:val="0"/>
                <w:szCs w:val="21"/>
              </w:rPr>
              <w:lastRenderedPageBreak/>
              <w:t xml:space="preserve">Focus on </w:t>
            </w:r>
            <w:r>
              <w:rPr>
                <w:rFonts w:ascii="Times New Roman" w:hAnsi="Times New Roman" w:hint="eastAsia"/>
                <w:kern w:val="0"/>
                <w:szCs w:val="21"/>
              </w:rPr>
              <w:t>a comparison/</w:t>
            </w:r>
          </w:p>
          <w:p w14:paraId="69374B60" w14:textId="77777777" w:rsidR="00913439" w:rsidRDefault="00913439">
            <w:pPr>
              <w:widowControl/>
              <w:jc w:val="left"/>
              <w:rPr>
                <w:rFonts w:ascii="Times New Roman" w:eastAsia="宋体" w:hAnsi="Times New Roman"/>
                <w:kern w:val="0"/>
                <w:szCs w:val="21"/>
              </w:rPr>
            </w:pPr>
            <w:r>
              <w:rPr>
                <w:rFonts w:ascii="Times New Roman" w:hAnsi="Times New Roman" w:hint="eastAsia"/>
                <w:kern w:val="0"/>
                <w:szCs w:val="21"/>
              </w:rPr>
              <w:t>contrast essay</w:t>
            </w:r>
          </w:p>
        </w:tc>
        <w:tc>
          <w:tcPr>
            <w:tcW w:w="2319" w:type="dxa"/>
          </w:tcPr>
          <w:p w14:paraId="09539AF6" w14:textId="77777777" w:rsidR="00913439" w:rsidRDefault="00913439">
            <w:pPr>
              <w:rPr>
                <w:rFonts w:ascii="宋体" w:eastAsia="宋体" w:hAnsi="宋体" w:cs="宋体" w:hint="eastAsia"/>
                <w:szCs w:val="21"/>
              </w:rPr>
            </w:pPr>
            <w:r>
              <w:rPr>
                <w:rFonts w:ascii="宋体" w:eastAsia="宋体" w:hAnsi="宋体" w:cs="宋体" w:hint="eastAsia"/>
                <w:szCs w:val="21"/>
              </w:rPr>
              <w:lastRenderedPageBreak/>
              <w:t>语言技能</w:t>
            </w:r>
            <w:r>
              <w:rPr>
                <w:rFonts w:ascii="宋体" w:eastAsia="宋体" w:hAnsi="宋体" w:cs="宋体" w:hint="eastAsia"/>
                <w:sz w:val="24"/>
                <w:szCs w:val="24"/>
              </w:rPr>
              <w:t>：</w:t>
            </w:r>
            <w:r>
              <w:rPr>
                <w:rFonts w:ascii="宋体" w:eastAsia="宋体" w:hAnsi="宋体" w:cs="宋体" w:hint="eastAsia"/>
                <w:szCs w:val="21"/>
              </w:rPr>
              <w:t>掌握与本单元主题相关词汇和表达；</w:t>
            </w:r>
          </w:p>
          <w:p w14:paraId="676C9739" w14:textId="77777777" w:rsidR="00913439" w:rsidRDefault="00913439">
            <w:pPr>
              <w:rPr>
                <w:rFonts w:ascii="宋体" w:eastAsia="宋体" w:hAnsi="宋体" w:cs="宋体" w:hint="eastAsia"/>
                <w:szCs w:val="21"/>
              </w:rPr>
            </w:pPr>
            <w:r>
              <w:rPr>
                <w:rFonts w:ascii="宋体" w:eastAsia="宋体" w:hAnsi="宋体" w:cs="宋体" w:hint="eastAsia"/>
                <w:szCs w:val="21"/>
              </w:rPr>
              <w:t>阅读目标：通过课文理解战略性科学家对社会所做的贡献；</w:t>
            </w:r>
          </w:p>
          <w:p w14:paraId="4BF246F7" w14:textId="77777777" w:rsidR="00913439" w:rsidRDefault="00913439">
            <w:pPr>
              <w:rPr>
                <w:rFonts w:ascii="宋体" w:eastAsia="宋体" w:hAnsi="宋体" w:cs="宋体" w:hint="eastAsia"/>
                <w:szCs w:val="21"/>
              </w:rPr>
            </w:pPr>
            <w:r>
              <w:rPr>
                <w:rFonts w:ascii="宋体" w:eastAsia="宋体" w:hAnsi="宋体" w:cs="宋体" w:hint="eastAsia"/>
                <w:szCs w:val="21"/>
              </w:rPr>
              <w:t>写作目标：学会撰写完整的对比或者比较的文章；</w:t>
            </w:r>
          </w:p>
          <w:p w14:paraId="289942BB" w14:textId="77777777" w:rsidR="00913439" w:rsidRDefault="00913439">
            <w:pPr>
              <w:widowControl/>
              <w:jc w:val="left"/>
              <w:rPr>
                <w:rFonts w:ascii="Times New Roman" w:hAnsi="Times New Roman"/>
                <w:kern w:val="0"/>
                <w:szCs w:val="21"/>
              </w:rPr>
            </w:pPr>
            <w:r>
              <w:rPr>
                <w:rFonts w:ascii="宋体" w:eastAsia="宋体" w:hAnsi="宋体" w:cs="宋体" w:hint="eastAsia"/>
                <w:szCs w:val="21"/>
              </w:rPr>
              <w:lastRenderedPageBreak/>
              <w:t>听力目标：</w:t>
            </w:r>
            <w:r>
              <w:rPr>
                <w:rFonts w:ascii="Times New Roman" w:eastAsia="宋体" w:hAnsi="Times New Roman" w:hint="eastAsia"/>
                <w:kern w:val="0"/>
                <w:szCs w:val="21"/>
              </w:rPr>
              <w:t>能听懂关于时尚的相关对话和短文</w:t>
            </w:r>
            <w:r>
              <w:rPr>
                <w:rFonts w:ascii="宋体" w:eastAsia="宋体" w:hAnsi="宋体" w:cs="宋体" w:hint="eastAsia"/>
                <w:szCs w:val="21"/>
              </w:rPr>
              <w:t>。</w:t>
            </w:r>
          </w:p>
        </w:tc>
        <w:tc>
          <w:tcPr>
            <w:tcW w:w="1890" w:type="dxa"/>
          </w:tcPr>
          <w:p w14:paraId="1AA1C0F9" w14:textId="77777777" w:rsidR="00913439" w:rsidRDefault="00913439" w:rsidP="00913439">
            <w:pPr>
              <w:numPr>
                <w:ilvl w:val="0"/>
                <w:numId w:val="66"/>
              </w:numPr>
              <w:jc w:val="left"/>
              <w:rPr>
                <w:rFonts w:ascii="Times New Roman" w:hAnsi="Times New Roman" w:hint="eastAsia"/>
                <w:kern w:val="0"/>
                <w:szCs w:val="21"/>
              </w:rPr>
            </w:pPr>
            <w:r>
              <w:rPr>
                <w:rFonts w:ascii="Times New Roman" w:hAnsi="Times New Roman"/>
                <w:kern w:val="0"/>
                <w:szCs w:val="21"/>
              </w:rPr>
              <w:lastRenderedPageBreak/>
              <w:t>Reading skills: Understanding</w:t>
            </w:r>
            <w:r>
              <w:rPr>
                <w:rFonts w:ascii="Times New Roman" w:hAnsi="Times New Roman" w:hint="eastAsia"/>
                <w:kern w:val="0"/>
                <w:szCs w:val="21"/>
              </w:rPr>
              <w:t xml:space="preserve"> figurative language</w:t>
            </w:r>
          </w:p>
          <w:p w14:paraId="4A74DD68" w14:textId="77777777" w:rsidR="00913439" w:rsidRDefault="00913439" w:rsidP="00913439">
            <w:pPr>
              <w:numPr>
                <w:ilvl w:val="0"/>
                <w:numId w:val="66"/>
              </w:numPr>
              <w:jc w:val="left"/>
              <w:rPr>
                <w:rFonts w:ascii="Times New Roman" w:hAnsi="Times New Roman"/>
                <w:kern w:val="0"/>
                <w:szCs w:val="21"/>
              </w:rPr>
            </w:pPr>
            <w:r>
              <w:rPr>
                <w:rFonts w:ascii="Times New Roman" w:hAnsi="Times New Roman"/>
                <w:kern w:val="0"/>
                <w:szCs w:val="21"/>
              </w:rPr>
              <w:t xml:space="preserve">Listening skills: </w:t>
            </w:r>
          </w:p>
          <w:p w14:paraId="005ECD88" w14:textId="77777777" w:rsidR="00913439" w:rsidRDefault="00913439">
            <w:pPr>
              <w:jc w:val="left"/>
              <w:rPr>
                <w:rFonts w:ascii="Times New Roman" w:eastAsia="宋体" w:hAnsi="Times New Roman"/>
              </w:rPr>
            </w:pPr>
            <w:r>
              <w:rPr>
                <w:rFonts w:ascii="Times New Roman" w:hAnsi="Times New Roman" w:hint="eastAsia"/>
                <w:kern w:val="0"/>
                <w:szCs w:val="21"/>
              </w:rPr>
              <w:t>Listen for reasons</w:t>
            </w:r>
          </w:p>
          <w:p w14:paraId="4FFF795A" w14:textId="77777777" w:rsidR="00913439" w:rsidRDefault="00913439">
            <w:pPr>
              <w:widowControl/>
              <w:jc w:val="left"/>
              <w:rPr>
                <w:rFonts w:ascii="Times New Roman" w:hAnsi="Times New Roman"/>
                <w:kern w:val="0"/>
                <w:szCs w:val="21"/>
              </w:rPr>
            </w:pPr>
            <w:r>
              <w:rPr>
                <w:rFonts w:ascii="Times New Roman" w:hAnsi="Times New Roman"/>
                <w:kern w:val="0"/>
                <w:szCs w:val="21"/>
              </w:rPr>
              <w:t>3. Speaking skills:</w:t>
            </w:r>
          </w:p>
          <w:p w14:paraId="16DF4C37" w14:textId="77777777" w:rsidR="00913439" w:rsidRDefault="00913439">
            <w:pPr>
              <w:widowControl/>
              <w:jc w:val="left"/>
              <w:rPr>
                <w:rFonts w:ascii="Times New Roman" w:hAnsi="Times New Roman" w:hint="eastAsia"/>
                <w:kern w:val="0"/>
                <w:szCs w:val="21"/>
              </w:rPr>
            </w:pPr>
            <w:r>
              <w:rPr>
                <w:rFonts w:ascii="Times New Roman" w:hAnsi="Times New Roman"/>
                <w:kern w:val="0"/>
                <w:szCs w:val="21"/>
              </w:rPr>
              <w:t>Mak</w:t>
            </w:r>
            <w:r>
              <w:rPr>
                <w:rFonts w:ascii="Times New Roman" w:hAnsi="Times New Roman" w:hint="eastAsia"/>
                <w:kern w:val="0"/>
                <w:szCs w:val="21"/>
              </w:rPr>
              <w:t>e suggestions</w:t>
            </w:r>
          </w:p>
          <w:p w14:paraId="0F7B85AB" w14:textId="77777777" w:rsidR="00913439" w:rsidRDefault="00913439">
            <w:pPr>
              <w:widowControl/>
              <w:jc w:val="left"/>
              <w:rPr>
                <w:rFonts w:ascii="Times New Roman" w:hAnsi="Times New Roman"/>
                <w:kern w:val="0"/>
                <w:szCs w:val="21"/>
              </w:rPr>
            </w:pPr>
            <w:r>
              <w:rPr>
                <w:rFonts w:ascii="Times New Roman" w:hAnsi="Times New Roman" w:hint="eastAsia"/>
                <w:kern w:val="0"/>
                <w:szCs w:val="21"/>
              </w:rPr>
              <w:t>Make predictions</w:t>
            </w:r>
          </w:p>
          <w:p w14:paraId="10C3A0A1" w14:textId="77777777" w:rsidR="00913439" w:rsidRDefault="00913439">
            <w:pPr>
              <w:widowControl/>
              <w:jc w:val="left"/>
              <w:rPr>
                <w:rFonts w:ascii="Times New Roman" w:hAnsi="Times New Roman"/>
                <w:kern w:val="0"/>
                <w:szCs w:val="21"/>
              </w:rPr>
            </w:pPr>
            <w:r>
              <w:rPr>
                <w:rFonts w:ascii="Times New Roman" w:hAnsi="Times New Roman" w:hint="eastAsia"/>
                <w:kern w:val="0"/>
                <w:szCs w:val="21"/>
              </w:rPr>
              <w:lastRenderedPageBreak/>
              <w:t>4</w:t>
            </w:r>
            <w:r>
              <w:rPr>
                <w:rFonts w:ascii="Times New Roman" w:hAnsi="Times New Roman" w:hint="eastAsia"/>
                <w:kern w:val="0"/>
                <w:szCs w:val="21"/>
              </w:rPr>
              <w:t>．</w:t>
            </w:r>
            <w:r>
              <w:rPr>
                <w:rFonts w:ascii="Times New Roman" w:hAnsi="Times New Roman" w:hint="eastAsia"/>
                <w:kern w:val="0"/>
                <w:szCs w:val="21"/>
              </w:rPr>
              <w:t>Listening practice</w:t>
            </w:r>
          </w:p>
          <w:p w14:paraId="3BF5FA1C" w14:textId="77777777" w:rsidR="00913439" w:rsidRDefault="00913439">
            <w:pPr>
              <w:widowControl/>
              <w:jc w:val="left"/>
              <w:rPr>
                <w:rFonts w:ascii="Times New Roman" w:hAnsi="Times New Roman"/>
                <w:kern w:val="0"/>
                <w:szCs w:val="21"/>
              </w:rPr>
            </w:pPr>
          </w:p>
        </w:tc>
        <w:tc>
          <w:tcPr>
            <w:tcW w:w="675" w:type="dxa"/>
          </w:tcPr>
          <w:p w14:paraId="6688D1CC" w14:textId="77777777" w:rsidR="00913439" w:rsidRDefault="00913439">
            <w:pPr>
              <w:widowControl/>
              <w:jc w:val="center"/>
              <w:rPr>
                <w:rFonts w:ascii="Times New Roman" w:eastAsia="宋体" w:hAnsi="Times New Roman"/>
                <w:kern w:val="0"/>
                <w:szCs w:val="21"/>
              </w:rPr>
            </w:pPr>
            <w:r>
              <w:rPr>
                <w:rFonts w:ascii="Times New Roman" w:hAnsi="Times New Roman" w:hint="eastAsia"/>
                <w:kern w:val="0"/>
                <w:szCs w:val="21"/>
              </w:rPr>
              <w:lastRenderedPageBreak/>
              <w:t>12</w:t>
            </w:r>
          </w:p>
        </w:tc>
        <w:tc>
          <w:tcPr>
            <w:tcW w:w="840" w:type="dxa"/>
          </w:tcPr>
          <w:p w14:paraId="29E55FD8" w14:textId="77777777" w:rsidR="00913439" w:rsidRDefault="00913439">
            <w:pPr>
              <w:widowControl/>
              <w:jc w:val="center"/>
              <w:rPr>
                <w:rFonts w:ascii="Times New Roman" w:hAnsi="Times New Roman" w:hint="eastAsia"/>
                <w:kern w:val="0"/>
                <w:szCs w:val="21"/>
              </w:rPr>
            </w:pPr>
            <w:r>
              <w:rPr>
                <w:rFonts w:ascii="Times New Roman" w:hAnsi="Times New Roman" w:hint="eastAsia"/>
                <w:kern w:val="0"/>
                <w:szCs w:val="21"/>
              </w:rPr>
              <w:t>讲授、任务驱动、线上自学</w:t>
            </w:r>
          </w:p>
        </w:tc>
        <w:tc>
          <w:tcPr>
            <w:tcW w:w="780" w:type="dxa"/>
          </w:tcPr>
          <w:p w14:paraId="5F9AA80D" w14:textId="77777777" w:rsidR="00913439" w:rsidRDefault="00913439">
            <w:pPr>
              <w:widowControl/>
              <w:jc w:val="center"/>
              <w:rPr>
                <w:rFonts w:ascii="Times New Roman" w:hAnsi="Times New Roman" w:hint="eastAsia"/>
                <w:kern w:val="0"/>
                <w:szCs w:val="21"/>
              </w:rPr>
            </w:pPr>
            <w:r>
              <w:rPr>
                <w:rFonts w:ascii="Times New Roman"/>
                <w:kern w:val="0"/>
                <w:szCs w:val="21"/>
              </w:rPr>
              <w:t>目标</w:t>
            </w:r>
            <w:r>
              <w:rPr>
                <w:rFonts w:ascii="Times New Roman" w:hint="eastAsia"/>
                <w:kern w:val="0"/>
                <w:szCs w:val="21"/>
              </w:rPr>
              <w:t>1</w:t>
            </w:r>
          </w:p>
          <w:p w14:paraId="4B2DD89C" w14:textId="77777777" w:rsidR="00913439" w:rsidRDefault="00913439">
            <w:pPr>
              <w:widowControl/>
              <w:jc w:val="center"/>
              <w:rPr>
                <w:rFonts w:ascii="Times New Roman"/>
                <w:kern w:val="0"/>
                <w:szCs w:val="21"/>
              </w:rPr>
            </w:pPr>
            <w:r>
              <w:rPr>
                <w:rFonts w:ascii="Times New Roman"/>
                <w:kern w:val="0"/>
                <w:szCs w:val="21"/>
              </w:rPr>
              <w:t>目标</w:t>
            </w:r>
            <w:r>
              <w:rPr>
                <w:rFonts w:ascii="Times New Roman" w:hint="eastAsia"/>
                <w:kern w:val="0"/>
                <w:szCs w:val="21"/>
              </w:rPr>
              <w:t>2</w:t>
            </w:r>
          </w:p>
          <w:p w14:paraId="38DBA300" w14:textId="77777777" w:rsidR="00913439" w:rsidRDefault="00913439">
            <w:pPr>
              <w:widowControl/>
              <w:jc w:val="center"/>
              <w:rPr>
                <w:rFonts w:ascii="Times New Roman"/>
                <w:kern w:val="0"/>
                <w:szCs w:val="21"/>
              </w:rPr>
            </w:pPr>
            <w:r>
              <w:rPr>
                <w:rFonts w:ascii="Times New Roman" w:hint="eastAsia"/>
                <w:kern w:val="0"/>
                <w:szCs w:val="21"/>
              </w:rPr>
              <w:t>目标</w:t>
            </w:r>
            <w:r>
              <w:rPr>
                <w:rFonts w:ascii="Times New Roman" w:hint="eastAsia"/>
                <w:kern w:val="0"/>
                <w:szCs w:val="21"/>
              </w:rPr>
              <w:t>3</w:t>
            </w:r>
          </w:p>
        </w:tc>
      </w:tr>
      <w:tr w:rsidR="00913439" w14:paraId="068355D9" w14:textId="77777777">
        <w:trPr>
          <w:jc w:val="center"/>
        </w:trPr>
        <w:tc>
          <w:tcPr>
            <w:tcW w:w="1072" w:type="dxa"/>
          </w:tcPr>
          <w:p w14:paraId="40EBCD5D" w14:textId="77777777" w:rsidR="00913439" w:rsidRDefault="00913439">
            <w:pPr>
              <w:widowControl/>
              <w:jc w:val="center"/>
              <w:rPr>
                <w:rFonts w:ascii="Times New Roman" w:eastAsia="宋体" w:hAnsi="Times New Roman" w:hint="eastAsia"/>
                <w:kern w:val="0"/>
                <w:szCs w:val="21"/>
              </w:rPr>
            </w:pPr>
            <w:r>
              <w:rPr>
                <w:rFonts w:ascii="Times New Roman" w:hint="eastAsia"/>
                <w:kern w:val="0"/>
                <w:szCs w:val="21"/>
              </w:rPr>
              <w:t>5</w:t>
            </w:r>
          </w:p>
        </w:tc>
        <w:tc>
          <w:tcPr>
            <w:tcW w:w="1572" w:type="dxa"/>
          </w:tcPr>
          <w:p w14:paraId="31323630" w14:textId="77777777" w:rsidR="00913439" w:rsidRDefault="00913439">
            <w:pPr>
              <w:rPr>
                <w:rFonts w:ascii="Times New Roman" w:eastAsia="宋体" w:hAnsi="Times New Roman"/>
                <w:kern w:val="0"/>
                <w:szCs w:val="21"/>
              </w:rPr>
            </w:pPr>
            <w:r>
              <w:rPr>
                <w:rFonts w:ascii="Times New Roman" w:eastAsia="宋体" w:hAnsi="Times New Roman" w:hint="eastAsia"/>
                <w:kern w:val="0"/>
                <w:szCs w:val="21"/>
              </w:rPr>
              <w:t>大学生健康财务管理；仿生学在技术领域的使用</w:t>
            </w:r>
          </w:p>
        </w:tc>
        <w:tc>
          <w:tcPr>
            <w:tcW w:w="1413" w:type="dxa"/>
          </w:tcPr>
          <w:p w14:paraId="6E559B43" w14:textId="77777777" w:rsidR="00913439" w:rsidRDefault="00913439">
            <w:pPr>
              <w:rPr>
                <w:rFonts w:ascii="Times New Roman" w:hAnsi="Times New Roman"/>
                <w:kern w:val="0"/>
                <w:szCs w:val="21"/>
              </w:rPr>
            </w:pPr>
            <w:r>
              <w:rPr>
                <w:rFonts w:ascii="Times New Roman" w:hAnsi="Times New Roman"/>
                <w:kern w:val="0"/>
                <w:szCs w:val="21"/>
              </w:rPr>
              <w:t>1.</w:t>
            </w:r>
            <w:r>
              <w:rPr>
                <w:rFonts w:ascii="Times New Roman"/>
                <w:kern w:val="0"/>
                <w:szCs w:val="21"/>
              </w:rPr>
              <w:t>构词：</w:t>
            </w:r>
          </w:p>
          <w:p w14:paraId="653252A6" w14:textId="77777777" w:rsidR="00913439" w:rsidRDefault="00913439">
            <w:pPr>
              <w:rPr>
                <w:rFonts w:ascii="Times New Roman" w:hAnsi="Times New Roman"/>
                <w:kern w:val="0"/>
                <w:szCs w:val="21"/>
              </w:rPr>
            </w:pPr>
            <w:r>
              <w:rPr>
                <w:rFonts w:ascii="Times New Roman" w:hAnsi="Times New Roman"/>
                <w:kern w:val="0"/>
                <w:szCs w:val="21"/>
              </w:rPr>
              <w:t>-</w:t>
            </w:r>
            <w:r>
              <w:rPr>
                <w:rFonts w:ascii="Times New Roman" w:hAnsi="Times New Roman" w:hint="eastAsia"/>
                <w:kern w:val="0"/>
                <w:szCs w:val="21"/>
              </w:rPr>
              <w:t>ic</w:t>
            </w:r>
            <w:r>
              <w:rPr>
                <w:rFonts w:ascii="Times New Roman" w:hAnsi="Times New Roman"/>
                <w:kern w:val="0"/>
                <w:szCs w:val="21"/>
              </w:rPr>
              <w:t>; -ion</w:t>
            </w:r>
          </w:p>
          <w:p w14:paraId="56998724" w14:textId="77777777" w:rsidR="00913439" w:rsidRDefault="00913439">
            <w:pPr>
              <w:widowControl/>
              <w:jc w:val="left"/>
              <w:rPr>
                <w:rFonts w:ascii="Times New Roman" w:hAnsi="Times New Roman"/>
                <w:kern w:val="0"/>
                <w:szCs w:val="21"/>
              </w:rPr>
            </w:pPr>
            <w:r>
              <w:rPr>
                <w:rFonts w:ascii="Times New Roman" w:hAnsi="Times New Roman"/>
                <w:kern w:val="0"/>
                <w:szCs w:val="21"/>
              </w:rPr>
              <w:t>2.</w:t>
            </w:r>
            <w:r>
              <w:rPr>
                <w:rFonts w:ascii="Times New Roman"/>
                <w:kern w:val="0"/>
                <w:szCs w:val="21"/>
              </w:rPr>
              <w:t>语法结构：</w:t>
            </w:r>
          </w:p>
          <w:p w14:paraId="5AE24BF0" w14:textId="77777777" w:rsidR="00913439" w:rsidRDefault="00913439">
            <w:pPr>
              <w:widowControl/>
              <w:jc w:val="left"/>
              <w:rPr>
                <w:rFonts w:ascii="Times New Roman" w:eastAsia="宋体" w:hAnsi="Times New Roman" w:hint="eastAsia"/>
                <w:kern w:val="0"/>
                <w:szCs w:val="21"/>
              </w:rPr>
            </w:pPr>
            <w:r>
              <w:rPr>
                <w:rFonts w:ascii="Times New Roman" w:hAnsi="Times New Roman" w:hint="eastAsia"/>
                <w:kern w:val="0"/>
                <w:szCs w:val="21"/>
              </w:rPr>
              <w:t>祈使句</w:t>
            </w:r>
            <w:r>
              <w:rPr>
                <w:rFonts w:ascii="Times New Roman" w:hAnsi="Times New Roman" w:hint="eastAsia"/>
                <w:kern w:val="0"/>
                <w:szCs w:val="21"/>
              </w:rPr>
              <w:t>+or/and+</w:t>
            </w:r>
            <w:r>
              <w:rPr>
                <w:rFonts w:ascii="Times New Roman" w:hAnsi="Times New Roman" w:hint="eastAsia"/>
                <w:kern w:val="0"/>
                <w:szCs w:val="21"/>
              </w:rPr>
              <w:t>陈述句</w:t>
            </w:r>
          </w:p>
          <w:p w14:paraId="36882A8D" w14:textId="77777777" w:rsidR="00913439" w:rsidRDefault="00913439">
            <w:pPr>
              <w:widowControl/>
              <w:jc w:val="left"/>
              <w:rPr>
                <w:rFonts w:ascii="Times New Roman" w:hAnsi="Times New Roman"/>
                <w:kern w:val="0"/>
                <w:szCs w:val="21"/>
              </w:rPr>
            </w:pPr>
            <w:r>
              <w:rPr>
                <w:rFonts w:ascii="Times New Roman" w:hAnsi="Times New Roman"/>
                <w:kern w:val="0"/>
                <w:szCs w:val="21"/>
              </w:rPr>
              <w:t>3.</w:t>
            </w:r>
            <w:r>
              <w:rPr>
                <w:rFonts w:ascii="Times New Roman"/>
                <w:kern w:val="0"/>
                <w:szCs w:val="21"/>
              </w:rPr>
              <w:t>写作结构：</w:t>
            </w:r>
            <w:r>
              <w:rPr>
                <w:rFonts w:ascii="Times New Roman" w:hAnsi="Times New Roman"/>
                <w:kern w:val="0"/>
                <w:szCs w:val="21"/>
              </w:rPr>
              <w:t>Focus more on a comparison/</w:t>
            </w:r>
          </w:p>
          <w:p w14:paraId="20D54070" w14:textId="77777777" w:rsidR="00913439" w:rsidRDefault="00913439">
            <w:pPr>
              <w:rPr>
                <w:rFonts w:ascii="Times New Roman" w:hAnsi="Times New Roman"/>
              </w:rPr>
            </w:pPr>
            <w:r>
              <w:rPr>
                <w:rFonts w:ascii="Times New Roman" w:hAnsi="Times New Roman"/>
                <w:kern w:val="0"/>
                <w:szCs w:val="21"/>
              </w:rPr>
              <w:t xml:space="preserve">contrast essay </w:t>
            </w:r>
          </w:p>
        </w:tc>
        <w:tc>
          <w:tcPr>
            <w:tcW w:w="2319" w:type="dxa"/>
          </w:tcPr>
          <w:p w14:paraId="3015BAAA" w14:textId="77777777" w:rsidR="00913439" w:rsidRDefault="00913439">
            <w:pPr>
              <w:rPr>
                <w:rFonts w:ascii="宋体" w:eastAsia="宋体" w:hAnsi="宋体" w:cs="宋体" w:hint="eastAsia"/>
                <w:szCs w:val="21"/>
              </w:rPr>
            </w:pPr>
            <w:r>
              <w:rPr>
                <w:rFonts w:ascii="宋体" w:eastAsia="宋体" w:hAnsi="宋体" w:cs="宋体" w:hint="eastAsia"/>
                <w:szCs w:val="21"/>
              </w:rPr>
              <w:t>语言技能</w:t>
            </w:r>
            <w:r>
              <w:rPr>
                <w:rFonts w:ascii="宋体" w:eastAsia="宋体" w:hAnsi="宋体" w:cs="宋体" w:hint="eastAsia"/>
                <w:sz w:val="24"/>
                <w:szCs w:val="24"/>
              </w:rPr>
              <w:t>：</w:t>
            </w:r>
            <w:r>
              <w:rPr>
                <w:rFonts w:ascii="宋体" w:eastAsia="宋体" w:hAnsi="宋体" w:cs="宋体" w:hint="eastAsia"/>
                <w:szCs w:val="21"/>
              </w:rPr>
              <w:t>掌握与本单元主题相关词汇和表达；</w:t>
            </w:r>
          </w:p>
          <w:p w14:paraId="4CA6EB84" w14:textId="77777777" w:rsidR="00913439" w:rsidRDefault="00913439">
            <w:pPr>
              <w:rPr>
                <w:rFonts w:ascii="宋体" w:eastAsia="宋体" w:hAnsi="宋体" w:cs="宋体" w:hint="eastAsia"/>
                <w:szCs w:val="21"/>
              </w:rPr>
            </w:pPr>
            <w:r>
              <w:rPr>
                <w:rFonts w:ascii="宋体" w:eastAsia="宋体" w:hAnsi="宋体" w:cs="宋体" w:hint="eastAsia"/>
                <w:szCs w:val="21"/>
              </w:rPr>
              <w:t>阅读目标：通过课文理解大学生规划自己财务的重要性；</w:t>
            </w:r>
          </w:p>
          <w:p w14:paraId="3AA6060A" w14:textId="77777777" w:rsidR="00913439" w:rsidRDefault="00913439">
            <w:pPr>
              <w:rPr>
                <w:rFonts w:ascii="宋体" w:eastAsia="宋体" w:hAnsi="宋体" w:cs="宋体" w:hint="eastAsia"/>
                <w:szCs w:val="21"/>
              </w:rPr>
            </w:pPr>
            <w:r>
              <w:rPr>
                <w:rFonts w:ascii="宋体" w:eastAsia="宋体" w:hAnsi="宋体" w:cs="宋体" w:hint="eastAsia"/>
                <w:szCs w:val="21"/>
              </w:rPr>
              <w:t>写作目标：学会撰写完整的对比或者比较的文章；</w:t>
            </w:r>
          </w:p>
          <w:p w14:paraId="0E42745E" w14:textId="77777777" w:rsidR="00913439" w:rsidRDefault="00913439">
            <w:pPr>
              <w:widowControl/>
              <w:jc w:val="left"/>
              <w:rPr>
                <w:rFonts w:ascii="Times New Roman" w:hAnsi="Times New Roman"/>
                <w:kern w:val="0"/>
                <w:szCs w:val="21"/>
              </w:rPr>
            </w:pPr>
            <w:r>
              <w:rPr>
                <w:rFonts w:ascii="宋体" w:eastAsia="宋体" w:hAnsi="宋体" w:cs="宋体" w:hint="eastAsia"/>
                <w:szCs w:val="21"/>
              </w:rPr>
              <w:t>听力目标：</w:t>
            </w:r>
            <w:r>
              <w:rPr>
                <w:rFonts w:ascii="Times New Roman" w:eastAsia="宋体" w:hAnsi="Times New Roman" w:hint="eastAsia"/>
                <w:kern w:val="0"/>
                <w:szCs w:val="21"/>
              </w:rPr>
              <w:t>能听懂关于仿生学相关对话和短文</w:t>
            </w:r>
            <w:r>
              <w:rPr>
                <w:rFonts w:ascii="宋体" w:eastAsia="宋体" w:hAnsi="宋体" w:cs="宋体" w:hint="eastAsia"/>
                <w:szCs w:val="21"/>
              </w:rPr>
              <w:t>。</w:t>
            </w:r>
          </w:p>
        </w:tc>
        <w:tc>
          <w:tcPr>
            <w:tcW w:w="1890" w:type="dxa"/>
          </w:tcPr>
          <w:p w14:paraId="2676FF9C" w14:textId="77777777" w:rsidR="00913439" w:rsidRDefault="00913439">
            <w:pPr>
              <w:jc w:val="left"/>
              <w:rPr>
                <w:rFonts w:ascii="Times New Roman" w:hAnsi="Times New Roman"/>
              </w:rPr>
            </w:pPr>
            <w:r>
              <w:rPr>
                <w:rFonts w:ascii="Times New Roman" w:hAnsi="Times New Roman"/>
                <w:kern w:val="0"/>
                <w:szCs w:val="21"/>
              </w:rPr>
              <w:t>1. Reading skills: Understanding denotation and connotation</w:t>
            </w:r>
          </w:p>
          <w:p w14:paraId="3E38C5C2" w14:textId="77777777" w:rsidR="00913439" w:rsidRDefault="00913439">
            <w:pPr>
              <w:jc w:val="left"/>
              <w:rPr>
                <w:rFonts w:ascii="Times New Roman" w:eastAsia="宋体" w:hAnsi="Times New Roman"/>
              </w:rPr>
            </w:pPr>
            <w:r>
              <w:rPr>
                <w:rFonts w:ascii="Times New Roman" w:hAnsi="Times New Roman"/>
                <w:kern w:val="0"/>
                <w:szCs w:val="21"/>
              </w:rPr>
              <w:t xml:space="preserve">2. Listening skills: </w:t>
            </w:r>
            <w:r>
              <w:rPr>
                <w:rFonts w:ascii="Times New Roman" w:hAnsi="Times New Roman" w:hint="eastAsia"/>
                <w:kern w:val="0"/>
                <w:szCs w:val="21"/>
              </w:rPr>
              <w:t>Recognize references to key terms</w:t>
            </w:r>
          </w:p>
          <w:p w14:paraId="23078543" w14:textId="77777777" w:rsidR="00913439" w:rsidRDefault="00913439">
            <w:pPr>
              <w:widowControl/>
              <w:jc w:val="left"/>
              <w:rPr>
                <w:rFonts w:ascii="Times New Roman" w:hAnsi="Times New Roman"/>
                <w:kern w:val="0"/>
                <w:szCs w:val="21"/>
              </w:rPr>
            </w:pPr>
            <w:r>
              <w:rPr>
                <w:rFonts w:ascii="Times New Roman" w:hAnsi="Times New Roman"/>
                <w:kern w:val="0"/>
                <w:szCs w:val="21"/>
              </w:rPr>
              <w:t xml:space="preserve">3. Speaking skills: </w:t>
            </w:r>
          </w:p>
          <w:p w14:paraId="72901063" w14:textId="77777777" w:rsidR="00913439" w:rsidRDefault="00913439">
            <w:pPr>
              <w:widowControl/>
              <w:jc w:val="left"/>
              <w:rPr>
                <w:rFonts w:ascii="Times New Roman" w:hAnsi="Times New Roman" w:hint="eastAsia"/>
                <w:kern w:val="0"/>
                <w:szCs w:val="21"/>
              </w:rPr>
            </w:pPr>
            <w:r>
              <w:rPr>
                <w:rFonts w:ascii="Times New Roman" w:hAnsi="Times New Roman" w:hint="eastAsia"/>
                <w:kern w:val="0"/>
                <w:szCs w:val="21"/>
              </w:rPr>
              <w:t>Use signal words to mark transitions</w:t>
            </w:r>
          </w:p>
          <w:p w14:paraId="1BD196E2" w14:textId="77777777" w:rsidR="00913439" w:rsidRDefault="00913439">
            <w:pPr>
              <w:widowControl/>
              <w:jc w:val="left"/>
              <w:rPr>
                <w:rFonts w:ascii="Times New Roman" w:hAnsi="Times New Roman"/>
                <w:kern w:val="0"/>
                <w:szCs w:val="21"/>
              </w:rPr>
            </w:pPr>
            <w:r>
              <w:rPr>
                <w:rFonts w:ascii="Times New Roman" w:hAnsi="Times New Roman" w:hint="eastAsia"/>
                <w:kern w:val="0"/>
                <w:szCs w:val="21"/>
              </w:rPr>
              <w:t>4. Listening practice</w:t>
            </w:r>
          </w:p>
        </w:tc>
        <w:tc>
          <w:tcPr>
            <w:tcW w:w="675" w:type="dxa"/>
          </w:tcPr>
          <w:p w14:paraId="52962BC0" w14:textId="77777777" w:rsidR="00913439" w:rsidRDefault="00913439">
            <w:pPr>
              <w:widowControl/>
              <w:jc w:val="center"/>
              <w:rPr>
                <w:rFonts w:ascii="Times New Roman" w:eastAsia="宋体" w:hAnsi="Times New Roman"/>
                <w:kern w:val="0"/>
                <w:szCs w:val="21"/>
              </w:rPr>
            </w:pPr>
            <w:r>
              <w:rPr>
                <w:rFonts w:ascii="Times New Roman" w:hAnsi="Times New Roman" w:hint="eastAsia"/>
                <w:kern w:val="0"/>
                <w:szCs w:val="21"/>
              </w:rPr>
              <w:t>12</w:t>
            </w:r>
          </w:p>
        </w:tc>
        <w:tc>
          <w:tcPr>
            <w:tcW w:w="840" w:type="dxa"/>
          </w:tcPr>
          <w:p w14:paraId="661941CF" w14:textId="77777777" w:rsidR="00913439" w:rsidRDefault="00913439">
            <w:pPr>
              <w:widowControl/>
              <w:rPr>
                <w:rFonts w:ascii="Times New Roman" w:hAnsi="Times New Roman" w:hint="eastAsia"/>
                <w:kern w:val="0"/>
                <w:szCs w:val="21"/>
              </w:rPr>
            </w:pPr>
            <w:r>
              <w:rPr>
                <w:rFonts w:ascii="Times New Roman" w:hAnsi="Times New Roman" w:hint="eastAsia"/>
                <w:kern w:val="0"/>
                <w:szCs w:val="21"/>
              </w:rPr>
              <w:t>讲授、任务驱动</w:t>
            </w:r>
          </w:p>
        </w:tc>
        <w:tc>
          <w:tcPr>
            <w:tcW w:w="780" w:type="dxa"/>
          </w:tcPr>
          <w:p w14:paraId="71FE92F7" w14:textId="77777777" w:rsidR="00913439" w:rsidRDefault="00913439">
            <w:pPr>
              <w:widowControl/>
              <w:jc w:val="center"/>
              <w:rPr>
                <w:rFonts w:ascii="Times New Roman" w:hAnsi="Times New Roman" w:hint="eastAsia"/>
                <w:kern w:val="0"/>
                <w:szCs w:val="21"/>
              </w:rPr>
            </w:pPr>
            <w:r>
              <w:rPr>
                <w:rFonts w:ascii="Times New Roman"/>
                <w:kern w:val="0"/>
                <w:szCs w:val="21"/>
              </w:rPr>
              <w:t>目标</w:t>
            </w:r>
            <w:r>
              <w:rPr>
                <w:rFonts w:ascii="Times New Roman" w:hint="eastAsia"/>
                <w:kern w:val="0"/>
                <w:szCs w:val="21"/>
              </w:rPr>
              <w:t>1</w:t>
            </w:r>
          </w:p>
          <w:p w14:paraId="4E58F5BB" w14:textId="77777777" w:rsidR="00913439" w:rsidRDefault="00913439">
            <w:pPr>
              <w:widowControl/>
              <w:jc w:val="center"/>
              <w:rPr>
                <w:rFonts w:ascii="Times New Roman"/>
                <w:kern w:val="0"/>
                <w:szCs w:val="21"/>
              </w:rPr>
            </w:pPr>
            <w:r>
              <w:rPr>
                <w:rFonts w:ascii="Times New Roman"/>
                <w:kern w:val="0"/>
                <w:szCs w:val="21"/>
              </w:rPr>
              <w:t>目标</w:t>
            </w:r>
            <w:r>
              <w:rPr>
                <w:rFonts w:ascii="Times New Roman" w:hint="eastAsia"/>
                <w:kern w:val="0"/>
                <w:szCs w:val="21"/>
              </w:rPr>
              <w:t>2</w:t>
            </w:r>
          </w:p>
          <w:p w14:paraId="45D7E545" w14:textId="77777777" w:rsidR="00913439" w:rsidRDefault="00913439">
            <w:pPr>
              <w:widowControl/>
              <w:jc w:val="center"/>
              <w:rPr>
                <w:rFonts w:ascii="Times New Roman"/>
                <w:kern w:val="0"/>
                <w:szCs w:val="21"/>
              </w:rPr>
            </w:pPr>
            <w:r>
              <w:rPr>
                <w:rFonts w:ascii="Times New Roman" w:hint="eastAsia"/>
                <w:kern w:val="0"/>
                <w:szCs w:val="21"/>
              </w:rPr>
              <w:t>目标</w:t>
            </w:r>
            <w:r>
              <w:rPr>
                <w:rFonts w:ascii="Times New Roman" w:hint="eastAsia"/>
                <w:kern w:val="0"/>
                <w:szCs w:val="21"/>
              </w:rPr>
              <w:t>3</w:t>
            </w:r>
          </w:p>
        </w:tc>
      </w:tr>
      <w:tr w:rsidR="00913439" w14:paraId="16954DCE" w14:textId="77777777">
        <w:trPr>
          <w:trHeight w:val="90"/>
          <w:jc w:val="center"/>
        </w:trPr>
        <w:tc>
          <w:tcPr>
            <w:tcW w:w="1072" w:type="dxa"/>
          </w:tcPr>
          <w:p w14:paraId="778107C6" w14:textId="77777777" w:rsidR="00913439" w:rsidRDefault="00913439">
            <w:pPr>
              <w:widowControl/>
              <w:jc w:val="center"/>
              <w:rPr>
                <w:rFonts w:ascii="Times New Roman" w:hAnsi="Times New Roman"/>
                <w:kern w:val="0"/>
                <w:szCs w:val="21"/>
              </w:rPr>
            </w:pPr>
            <w:r>
              <w:rPr>
                <w:rFonts w:ascii="Times New Roman" w:hAnsi="Times New Roman" w:hint="eastAsia"/>
                <w:kern w:val="0"/>
                <w:szCs w:val="21"/>
              </w:rPr>
              <w:t>回顾、总结</w:t>
            </w:r>
          </w:p>
        </w:tc>
        <w:tc>
          <w:tcPr>
            <w:tcW w:w="1572" w:type="dxa"/>
          </w:tcPr>
          <w:p w14:paraId="2C141BA3" w14:textId="77777777" w:rsidR="00913439" w:rsidRDefault="00913439">
            <w:pPr>
              <w:widowControl/>
              <w:jc w:val="center"/>
              <w:rPr>
                <w:rFonts w:ascii="Times New Roman" w:hAnsi="Times New Roman"/>
                <w:kern w:val="0"/>
                <w:szCs w:val="21"/>
              </w:rPr>
            </w:pPr>
          </w:p>
        </w:tc>
        <w:tc>
          <w:tcPr>
            <w:tcW w:w="1413" w:type="dxa"/>
          </w:tcPr>
          <w:p w14:paraId="1A74F47D" w14:textId="77777777" w:rsidR="00913439" w:rsidRDefault="00913439">
            <w:pPr>
              <w:widowControl/>
              <w:jc w:val="left"/>
              <w:rPr>
                <w:rFonts w:ascii="Times New Roman" w:hAnsi="Times New Roman"/>
                <w:kern w:val="0"/>
                <w:szCs w:val="21"/>
              </w:rPr>
            </w:pPr>
            <w:r>
              <w:rPr>
                <w:rFonts w:ascii="Times New Roman" w:hAnsi="Times New Roman" w:hint="eastAsia"/>
                <w:kern w:val="0"/>
                <w:szCs w:val="21"/>
              </w:rPr>
              <w:t>语法、词汇、写作等教学重点集汇</w:t>
            </w:r>
          </w:p>
        </w:tc>
        <w:tc>
          <w:tcPr>
            <w:tcW w:w="2319" w:type="dxa"/>
          </w:tcPr>
          <w:p w14:paraId="13D422B3" w14:textId="77777777" w:rsidR="00913439" w:rsidRDefault="00913439">
            <w:pPr>
              <w:widowControl/>
              <w:jc w:val="left"/>
              <w:rPr>
                <w:rFonts w:ascii="Times New Roman" w:hAnsi="Times New Roman"/>
                <w:kern w:val="0"/>
                <w:szCs w:val="21"/>
              </w:rPr>
            </w:pPr>
            <w:r>
              <w:rPr>
                <w:rFonts w:ascii="Times New Roman" w:hAnsi="Times New Roman" w:cs="Times New Roman" w:hint="eastAsia"/>
                <w:kern w:val="0"/>
                <w:szCs w:val="21"/>
              </w:rPr>
              <w:t>对所学内容的全面掌握</w:t>
            </w:r>
          </w:p>
        </w:tc>
        <w:tc>
          <w:tcPr>
            <w:tcW w:w="1890" w:type="dxa"/>
          </w:tcPr>
          <w:p w14:paraId="4C43E4D9" w14:textId="77777777" w:rsidR="00913439" w:rsidRDefault="00913439">
            <w:pPr>
              <w:widowControl/>
              <w:jc w:val="left"/>
              <w:rPr>
                <w:rFonts w:ascii="Times New Roman" w:hAnsi="Times New Roman" w:hint="eastAsia"/>
                <w:kern w:val="0"/>
                <w:szCs w:val="21"/>
              </w:rPr>
            </w:pPr>
            <w:r>
              <w:rPr>
                <w:rFonts w:ascii="Times New Roman" w:hAnsi="Times New Roman" w:hint="eastAsia"/>
                <w:kern w:val="0"/>
                <w:szCs w:val="21"/>
              </w:rPr>
              <w:t>课程教学过程中问题反馈</w:t>
            </w:r>
          </w:p>
        </w:tc>
        <w:tc>
          <w:tcPr>
            <w:tcW w:w="675" w:type="dxa"/>
          </w:tcPr>
          <w:p w14:paraId="63AF3F08" w14:textId="77777777" w:rsidR="00913439" w:rsidRDefault="00913439">
            <w:pPr>
              <w:widowControl/>
              <w:jc w:val="center"/>
              <w:rPr>
                <w:rFonts w:ascii="Times New Roman" w:eastAsia="宋体" w:hAnsi="Times New Roman" w:hint="eastAsia"/>
                <w:kern w:val="0"/>
                <w:szCs w:val="21"/>
              </w:rPr>
            </w:pPr>
            <w:r>
              <w:rPr>
                <w:rFonts w:ascii="Times New Roman" w:hAnsi="Times New Roman" w:hint="eastAsia"/>
                <w:kern w:val="0"/>
                <w:szCs w:val="21"/>
              </w:rPr>
              <w:t>4</w:t>
            </w:r>
          </w:p>
        </w:tc>
        <w:tc>
          <w:tcPr>
            <w:tcW w:w="840" w:type="dxa"/>
          </w:tcPr>
          <w:p w14:paraId="55120CD1" w14:textId="77777777" w:rsidR="00913439" w:rsidRDefault="00913439">
            <w:pPr>
              <w:widowControl/>
              <w:jc w:val="center"/>
              <w:rPr>
                <w:rFonts w:ascii="Times New Roman" w:hAnsi="Times New Roman"/>
                <w:kern w:val="0"/>
                <w:szCs w:val="21"/>
              </w:rPr>
            </w:pPr>
            <w:r>
              <w:rPr>
                <w:rFonts w:ascii="Times New Roman" w:hAnsi="Times New Roman" w:hint="eastAsia"/>
                <w:kern w:val="0"/>
                <w:szCs w:val="21"/>
              </w:rPr>
              <w:t>讲授、讨论</w:t>
            </w:r>
          </w:p>
        </w:tc>
        <w:tc>
          <w:tcPr>
            <w:tcW w:w="780" w:type="dxa"/>
          </w:tcPr>
          <w:p w14:paraId="308291E2" w14:textId="77777777" w:rsidR="00913439" w:rsidRDefault="00913439">
            <w:pPr>
              <w:widowControl/>
              <w:jc w:val="center"/>
              <w:rPr>
                <w:rFonts w:ascii="Times New Roman" w:hAnsi="Times New Roman" w:hint="eastAsia"/>
                <w:kern w:val="0"/>
                <w:szCs w:val="21"/>
              </w:rPr>
            </w:pPr>
            <w:r>
              <w:rPr>
                <w:rFonts w:ascii="Times New Roman"/>
                <w:kern w:val="0"/>
                <w:szCs w:val="21"/>
              </w:rPr>
              <w:t>目标</w:t>
            </w:r>
            <w:r>
              <w:rPr>
                <w:rFonts w:ascii="Times New Roman" w:hint="eastAsia"/>
                <w:kern w:val="0"/>
                <w:szCs w:val="21"/>
              </w:rPr>
              <w:t>1</w:t>
            </w:r>
          </w:p>
          <w:p w14:paraId="1C234A6B" w14:textId="77777777" w:rsidR="00913439" w:rsidRDefault="00913439">
            <w:pPr>
              <w:widowControl/>
              <w:jc w:val="center"/>
              <w:rPr>
                <w:rFonts w:ascii="Times New Roman"/>
                <w:kern w:val="0"/>
                <w:szCs w:val="21"/>
              </w:rPr>
            </w:pPr>
            <w:r>
              <w:rPr>
                <w:rFonts w:ascii="Times New Roman"/>
                <w:kern w:val="0"/>
                <w:szCs w:val="21"/>
              </w:rPr>
              <w:t>目标</w:t>
            </w:r>
            <w:r>
              <w:rPr>
                <w:rFonts w:ascii="Times New Roman" w:hint="eastAsia"/>
                <w:kern w:val="0"/>
                <w:szCs w:val="21"/>
              </w:rPr>
              <w:t>2</w:t>
            </w:r>
          </w:p>
          <w:p w14:paraId="10EAB102" w14:textId="77777777" w:rsidR="00913439" w:rsidRDefault="00913439">
            <w:pPr>
              <w:widowControl/>
              <w:jc w:val="center"/>
              <w:rPr>
                <w:rFonts w:ascii="Times New Roman" w:hAnsi="Times New Roman" w:hint="eastAsia"/>
                <w:kern w:val="0"/>
                <w:szCs w:val="21"/>
              </w:rPr>
            </w:pPr>
            <w:r>
              <w:rPr>
                <w:rFonts w:ascii="Times New Roman" w:hint="eastAsia"/>
                <w:kern w:val="0"/>
                <w:szCs w:val="21"/>
              </w:rPr>
              <w:t>目标</w:t>
            </w:r>
            <w:r>
              <w:rPr>
                <w:rFonts w:ascii="Times New Roman" w:hint="eastAsia"/>
                <w:kern w:val="0"/>
                <w:szCs w:val="21"/>
              </w:rPr>
              <w:t>3</w:t>
            </w:r>
          </w:p>
        </w:tc>
      </w:tr>
      <w:tr w:rsidR="00913439" w14:paraId="44575B3A" w14:textId="77777777">
        <w:trPr>
          <w:trHeight w:val="90"/>
          <w:jc w:val="center"/>
        </w:trPr>
        <w:tc>
          <w:tcPr>
            <w:tcW w:w="1072" w:type="dxa"/>
          </w:tcPr>
          <w:p w14:paraId="78D69486" w14:textId="77777777" w:rsidR="00913439" w:rsidRDefault="00913439">
            <w:pPr>
              <w:widowControl/>
              <w:jc w:val="center"/>
              <w:rPr>
                <w:rFonts w:ascii="Times New Roman"/>
                <w:kern w:val="0"/>
                <w:szCs w:val="21"/>
              </w:rPr>
            </w:pPr>
            <w:r>
              <w:rPr>
                <w:rFonts w:ascii="Times New Roman" w:hint="eastAsia"/>
                <w:kern w:val="0"/>
                <w:szCs w:val="21"/>
              </w:rPr>
              <w:t>总学时</w:t>
            </w:r>
          </w:p>
        </w:tc>
        <w:tc>
          <w:tcPr>
            <w:tcW w:w="1572" w:type="dxa"/>
          </w:tcPr>
          <w:p w14:paraId="5B0CDDD3" w14:textId="77777777" w:rsidR="00913439" w:rsidRDefault="00913439">
            <w:pPr>
              <w:widowControl/>
              <w:jc w:val="center"/>
              <w:rPr>
                <w:rFonts w:ascii="Times New Roman" w:hAnsi="Times New Roman"/>
                <w:kern w:val="0"/>
                <w:szCs w:val="21"/>
              </w:rPr>
            </w:pPr>
          </w:p>
        </w:tc>
        <w:tc>
          <w:tcPr>
            <w:tcW w:w="1413" w:type="dxa"/>
          </w:tcPr>
          <w:p w14:paraId="17A6DF51" w14:textId="77777777" w:rsidR="00913439" w:rsidRDefault="00913439">
            <w:pPr>
              <w:widowControl/>
              <w:jc w:val="left"/>
              <w:rPr>
                <w:rFonts w:ascii="Times New Roman" w:hAnsi="Times New Roman"/>
                <w:kern w:val="0"/>
                <w:szCs w:val="21"/>
              </w:rPr>
            </w:pPr>
          </w:p>
        </w:tc>
        <w:tc>
          <w:tcPr>
            <w:tcW w:w="2319" w:type="dxa"/>
          </w:tcPr>
          <w:p w14:paraId="77D1DCF8" w14:textId="77777777" w:rsidR="00913439" w:rsidRDefault="00913439">
            <w:pPr>
              <w:widowControl/>
              <w:jc w:val="left"/>
              <w:rPr>
                <w:rFonts w:ascii="Times New Roman" w:hAnsi="Times New Roman"/>
                <w:kern w:val="0"/>
                <w:szCs w:val="21"/>
              </w:rPr>
            </w:pPr>
          </w:p>
        </w:tc>
        <w:tc>
          <w:tcPr>
            <w:tcW w:w="1890" w:type="dxa"/>
          </w:tcPr>
          <w:p w14:paraId="49171F4A" w14:textId="77777777" w:rsidR="00913439" w:rsidRDefault="00913439">
            <w:pPr>
              <w:widowControl/>
              <w:jc w:val="center"/>
              <w:rPr>
                <w:rFonts w:ascii="Times New Roman" w:hAnsi="Times New Roman"/>
                <w:kern w:val="0"/>
                <w:szCs w:val="21"/>
              </w:rPr>
            </w:pPr>
          </w:p>
        </w:tc>
        <w:tc>
          <w:tcPr>
            <w:tcW w:w="675" w:type="dxa"/>
          </w:tcPr>
          <w:p w14:paraId="171823D7" w14:textId="77777777" w:rsidR="00913439" w:rsidRDefault="00913439">
            <w:pPr>
              <w:widowControl/>
              <w:jc w:val="center"/>
              <w:rPr>
                <w:rFonts w:ascii="Times New Roman" w:eastAsia="宋体" w:hAnsi="Times New Roman"/>
                <w:kern w:val="0"/>
                <w:szCs w:val="21"/>
              </w:rPr>
            </w:pPr>
            <w:r>
              <w:rPr>
                <w:rFonts w:ascii="Times New Roman" w:hAnsi="Times New Roman" w:hint="eastAsia"/>
                <w:kern w:val="0"/>
                <w:szCs w:val="21"/>
              </w:rPr>
              <w:t>64</w:t>
            </w:r>
          </w:p>
        </w:tc>
        <w:tc>
          <w:tcPr>
            <w:tcW w:w="840" w:type="dxa"/>
          </w:tcPr>
          <w:p w14:paraId="1423AD4D" w14:textId="77777777" w:rsidR="00913439" w:rsidRDefault="00913439">
            <w:pPr>
              <w:widowControl/>
              <w:jc w:val="center"/>
              <w:rPr>
                <w:rFonts w:ascii="Times New Roman" w:hAnsi="Times New Roman"/>
                <w:kern w:val="0"/>
                <w:szCs w:val="21"/>
              </w:rPr>
            </w:pPr>
          </w:p>
        </w:tc>
        <w:tc>
          <w:tcPr>
            <w:tcW w:w="780" w:type="dxa"/>
          </w:tcPr>
          <w:p w14:paraId="37BC0D4F" w14:textId="77777777" w:rsidR="00913439" w:rsidRDefault="00913439">
            <w:pPr>
              <w:widowControl/>
              <w:jc w:val="center"/>
              <w:rPr>
                <w:rFonts w:ascii="Times New Roman" w:hAnsi="Times New Roman"/>
                <w:kern w:val="0"/>
                <w:szCs w:val="21"/>
              </w:rPr>
            </w:pPr>
          </w:p>
        </w:tc>
      </w:tr>
    </w:tbl>
    <w:p w14:paraId="66539D81" w14:textId="77777777" w:rsidR="00913439" w:rsidRDefault="00913439">
      <w:pPr>
        <w:pStyle w:val="ae"/>
        <w:spacing w:before="0" w:beforeAutospacing="0" w:after="0" w:afterAutospacing="0" w:line="480" w:lineRule="exact"/>
        <w:rPr>
          <w:rFonts w:ascii="Calibri" w:eastAsia="微软雅黑" w:hAnsi="Calibri" w:cs="Times New Roman"/>
          <w:b/>
          <w:bCs/>
          <w:color w:val="000000"/>
          <w:kern w:val="2"/>
        </w:rPr>
      </w:pPr>
      <w:r>
        <w:rPr>
          <w:rFonts w:eastAsia="微软雅黑" w:hint="eastAsia"/>
          <w:b/>
          <w:bCs/>
          <w:color w:val="000000"/>
        </w:rPr>
        <w:t>四</w:t>
      </w:r>
      <w:r>
        <w:rPr>
          <w:rFonts w:ascii="Calibri" w:eastAsia="微软雅黑" w:hAnsi="Calibri" w:cs="Times New Roman" w:hint="eastAsia"/>
          <w:b/>
          <w:bCs/>
          <w:color w:val="000000"/>
          <w:kern w:val="2"/>
        </w:rPr>
        <w:t>、课程教学方式与策略</w:t>
      </w:r>
    </w:p>
    <w:p w14:paraId="30CE4B1C" w14:textId="77777777" w:rsidR="00913439" w:rsidRDefault="00913439">
      <w:pPr>
        <w:spacing w:line="480" w:lineRule="exact"/>
        <w:ind w:firstLine="435"/>
        <w:rPr>
          <w:szCs w:val="21"/>
        </w:rPr>
      </w:pPr>
      <w:r>
        <w:rPr>
          <w:rFonts w:hint="eastAsia"/>
          <w:szCs w:val="21"/>
        </w:rPr>
        <w:t>大学英语的教学应</w:t>
      </w:r>
      <w:r>
        <w:rPr>
          <w:rFonts w:ascii="宋体" w:hAnsi="宋体" w:cs="宋体" w:hint="eastAsia"/>
          <w:color w:val="3E3E3E"/>
          <w:kern w:val="0"/>
          <w:szCs w:val="21"/>
        </w:rPr>
        <w:t>遵循外语学习规律，根据教学内容的特点，充分考虑学生个体差异和学习风格，运用合适、有效的教学方法。教学方法的运用应关注学生自主学习能力的培养，引导和帮助他们掌握学习策略，学会学习。教师要充分利用网络教学平台，为学生提供课堂教学与现代信息技术结合的自主学习路径和丰富的自主学习资源，促使学生从“被动学习”向“主动学习转变”。</w:t>
      </w:r>
      <w:r>
        <w:rPr>
          <w:rFonts w:hint="eastAsia"/>
          <w:szCs w:val="21"/>
        </w:rPr>
        <w:t>应以现代信息技术、特别是网络技术为支撑，使大学英语教学朝着个性化学习、不受时间和地点限制的学习、主动式的学习方向发展，应体现英语教学的实用性、文化性和趣味性相融合的原则，能充分调动教师和学生两个方面的积极性。具体可采取以下方式：</w:t>
      </w:r>
    </w:p>
    <w:p w14:paraId="75244490" w14:textId="77777777" w:rsidR="00913439" w:rsidRDefault="00913439">
      <w:pPr>
        <w:spacing w:line="360" w:lineRule="auto"/>
        <w:ind w:firstLineChars="200" w:firstLine="420"/>
        <w:rPr>
          <w:rFonts w:ascii="宋体" w:hAnsi="宋体" w:hint="eastAsia"/>
          <w:szCs w:val="21"/>
        </w:rPr>
      </w:pPr>
      <w:r>
        <w:rPr>
          <w:rFonts w:ascii="宋体" w:hAnsi="宋体" w:cs="宋体" w:hint="eastAsia"/>
          <w:color w:val="3E3E3E"/>
          <w:kern w:val="0"/>
          <w:szCs w:val="21"/>
        </w:rPr>
        <w:t>采用任务式、合作式、项目式、探究式等教学方法</w:t>
      </w:r>
      <w:r>
        <w:rPr>
          <w:rFonts w:ascii="宋体" w:hAnsi="宋体" w:hint="eastAsia"/>
          <w:szCs w:val="21"/>
        </w:rPr>
        <w:t>，围绕教材主题联系生活实际设计教学任务，引导学生积极参与，让学生在做中学，在用中学，在交流讨论中学。</w:t>
      </w:r>
    </w:p>
    <w:p w14:paraId="0B674EE3" w14:textId="77777777" w:rsidR="00913439" w:rsidRDefault="00913439">
      <w:pPr>
        <w:spacing w:line="360" w:lineRule="auto"/>
        <w:ind w:firstLineChars="200" w:firstLine="420"/>
        <w:rPr>
          <w:rFonts w:ascii="宋体" w:hAnsi="宋体" w:cs="宋体" w:hint="eastAsia"/>
          <w:color w:val="3E3E3E"/>
          <w:kern w:val="0"/>
          <w:szCs w:val="21"/>
        </w:rPr>
      </w:pPr>
      <w:r>
        <w:rPr>
          <w:rFonts w:hint="eastAsia"/>
          <w:szCs w:val="21"/>
        </w:rPr>
        <w:t>充分利用图书资料和多媒体网络等先进技术，首先保证英语教</w:t>
      </w:r>
      <w:r>
        <w:rPr>
          <w:rFonts w:ascii="宋体" w:hAnsi="宋体" w:cs="宋体" w:hint="eastAsia"/>
          <w:color w:val="3E3E3E"/>
          <w:kern w:val="0"/>
          <w:szCs w:val="21"/>
        </w:rPr>
        <w:t>学中多渠道的语言输入，从而有效推动知识的内化、吸收，进而促使语言的有效输出。利用</w:t>
      </w:r>
      <w:r>
        <w:rPr>
          <w:rFonts w:ascii="宋体" w:hAnsi="宋体" w:cs="宋体" w:hint="eastAsia"/>
          <w:color w:val="3E3E3E"/>
          <w:kern w:val="0"/>
          <w:szCs w:val="21"/>
        </w:rPr>
        <w:t>U</w:t>
      </w:r>
      <w:r>
        <w:rPr>
          <w:rFonts w:ascii="宋体" w:hAnsi="宋体" w:cs="宋体" w:hint="eastAsia"/>
          <w:color w:val="3E3E3E"/>
          <w:kern w:val="0"/>
          <w:szCs w:val="21"/>
        </w:rPr>
        <w:t>校园数字化教学平台和线上微课、慕课等新兴的授课模式辅助现有的课堂教学，以期达到更好的教学效果。</w:t>
      </w:r>
    </w:p>
    <w:p w14:paraId="154A16A3" w14:textId="77777777" w:rsidR="00913439" w:rsidRDefault="00913439">
      <w:pPr>
        <w:pStyle w:val="ae"/>
        <w:spacing w:before="0" w:beforeAutospacing="0" w:after="0" w:afterAutospacing="0" w:line="480" w:lineRule="exact"/>
        <w:ind w:firstLineChars="147" w:firstLine="353"/>
        <w:rPr>
          <w:rFonts w:ascii="Calibri" w:eastAsia="微软雅黑" w:hAnsi="Calibri" w:cs="Times New Roman"/>
          <w:b/>
          <w:bCs/>
          <w:color w:val="000000"/>
          <w:kern w:val="2"/>
        </w:rPr>
      </w:pPr>
      <w:r>
        <w:rPr>
          <w:rFonts w:ascii="Calibri" w:eastAsia="微软雅黑" w:hAnsi="Calibri" w:cs="Times New Roman" w:hint="eastAsia"/>
          <w:b/>
          <w:bCs/>
          <w:color w:val="000000"/>
          <w:kern w:val="2"/>
        </w:rPr>
        <w:lastRenderedPageBreak/>
        <w:t>五、课程考核评价方式与要求</w:t>
      </w:r>
    </w:p>
    <w:p w14:paraId="56531938" w14:textId="77777777" w:rsidR="00913439" w:rsidRDefault="00913439">
      <w:pPr>
        <w:spacing w:line="300" w:lineRule="auto"/>
        <w:ind w:firstLineChars="200" w:firstLine="420"/>
        <w:jc w:val="left"/>
        <w:rPr>
          <w:rFonts w:ascii="宋体" w:hAnsi="宋体"/>
          <w:color w:val="000000"/>
          <w:kern w:val="0"/>
          <w:szCs w:val="21"/>
        </w:rPr>
      </w:pPr>
      <w:r>
        <w:rPr>
          <w:rFonts w:ascii="宋体" w:hAnsi="宋体" w:hint="eastAsia"/>
          <w:color w:val="000000"/>
          <w:kern w:val="0"/>
          <w:szCs w:val="21"/>
        </w:rPr>
        <w:t>1</w:t>
      </w:r>
      <w:r>
        <w:rPr>
          <w:rFonts w:ascii="宋体" w:hAnsi="宋体" w:hint="eastAsia"/>
          <w:color w:val="000000"/>
          <w:kern w:val="0"/>
          <w:szCs w:val="21"/>
        </w:rPr>
        <w:t>．考核形式</w:t>
      </w:r>
    </w:p>
    <w:p w14:paraId="4CFB676A" w14:textId="77777777" w:rsidR="00913439" w:rsidRDefault="00913439">
      <w:pPr>
        <w:spacing w:line="480" w:lineRule="exact"/>
        <w:ind w:firstLineChars="200" w:firstLine="420"/>
        <w:rPr>
          <w:rFonts w:ascii="宋体" w:hAnsi="宋体" w:cs="宋体"/>
          <w:szCs w:val="21"/>
        </w:rPr>
      </w:pPr>
      <w:r>
        <w:rPr>
          <w:rFonts w:ascii="宋体" w:hAnsi="宋体" w:hint="eastAsia"/>
          <w:color w:val="000000"/>
          <w:szCs w:val="21"/>
        </w:rPr>
        <w:t>按重庆文理学院学籍管理和学生成绩考核的有关规定，《大学英语</w:t>
      </w:r>
      <w:r>
        <w:rPr>
          <w:rFonts w:ascii="宋体" w:hAnsi="宋体" w:hint="eastAsia"/>
          <w:color w:val="000000"/>
          <w:szCs w:val="21"/>
        </w:rPr>
        <w:t>A2</w:t>
      </w:r>
      <w:r>
        <w:rPr>
          <w:rFonts w:ascii="宋体" w:hAnsi="宋体" w:hint="eastAsia"/>
          <w:color w:val="000000"/>
          <w:szCs w:val="21"/>
        </w:rPr>
        <w:t>》的考核形式</w:t>
      </w:r>
      <w:r>
        <w:rPr>
          <w:rFonts w:ascii="宋体" w:hAnsi="宋体" w:hint="eastAsia"/>
          <w:color w:val="000000"/>
          <w:kern w:val="0"/>
          <w:szCs w:val="21"/>
        </w:rPr>
        <w:t>含形成性评价和终结性评价</w:t>
      </w:r>
      <w:r>
        <w:rPr>
          <w:rFonts w:ascii="宋体" w:hAnsi="宋体" w:hint="eastAsia"/>
          <w:color w:val="000000"/>
          <w:szCs w:val="21"/>
        </w:rPr>
        <w:t>。形成性评价可以采取以下参考方式：利用在线学习平台或者资源，考查学生学习情况；记录课堂学习参与度、个人能力展示情况；平时作业或者测试成绩；小组活动的表现等。</w:t>
      </w:r>
      <w:r>
        <w:rPr>
          <w:rFonts w:ascii="宋体" w:hAnsi="宋体" w:hint="eastAsia"/>
          <w:color w:val="000000"/>
          <w:kern w:val="0"/>
          <w:szCs w:val="21"/>
        </w:rPr>
        <w:t>终结性评价</w:t>
      </w:r>
      <w:r>
        <w:rPr>
          <w:rFonts w:ascii="宋体" w:hAnsi="宋体" w:hint="eastAsia"/>
          <w:color w:val="000000"/>
          <w:szCs w:val="21"/>
        </w:rPr>
        <w:t>依据</w:t>
      </w:r>
      <w:r>
        <w:rPr>
          <w:rFonts w:ascii="宋体" w:hAnsi="宋体" w:cs="宋体" w:hint="eastAsia"/>
          <w:szCs w:val="21"/>
        </w:rPr>
        <w:t>期末考试</w:t>
      </w:r>
      <w:r>
        <w:rPr>
          <w:rFonts w:ascii="宋体" w:hAnsi="宋体" w:hint="eastAsia"/>
          <w:szCs w:val="21"/>
        </w:rPr>
        <w:t>成绩，</w:t>
      </w:r>
      <w:r>
        <w:rPr>
          <w:rFonts w:ascii="宋体" w:hAnsi="宋体" w:cs="宋体" w:hint="eastAsia"/>
          <w:szCs w:val="21"/>
        </w:rPr>
        <w:t>考试以笔试为主，在条件成熟时也可加试口试，或与其它形式的考试相结合。具体参考题型如下：</w:t>
      </w:r>
    </w:p>
    <w:p w14:paraId="63BB20D4" w14:textId="77777777" w:rsidR="00913439" w:rsidRDefault="00913439">
      <w:pPr>
        <w:spacing w:line="276" w:lineRule="auto"/>
        <w:ind w:firstLineChars="250" w:firstLine="525"/>
        <w:rPr>
          <w:rFonts w:ascii="宋体" w:hAnsi="宋体" w:cs="宋体"/>
          <w:szCs w:val="21"/>
        </w:rPr>
      </w:pPr>
      <w:r>
        <w:rPr>
          <w:rFonts w:ascii="宋体" w:hAnsi="宋体" w:hint="eastAsia"/>
          <w:szCs w:val="21"/>
        </w:rPr>
        <w:t>(</w:t>
      </w:r>
      <w:r>
        <w:rPr>
          <w:rFonts w:ascii="宋体" w:hAnsi="宋体"/>
          <w:szCs w:val="21"/>
        </w:rPr>
        <w:t>1</w:t>
      </w:r>
      <w:r>
        <w:rPr>
          <w:rFonts w:ascii="宋体" w:hAnsi="宋体" w:hint="eastAsia"/>
          <w:szCs w:val="21"/>
        </w:rPr>
        <w:t>）</w:t>
      </w:r>
      <w:r>
        <w:rPr>
          <w:rFonts w:ascii="宋体" w:hAnsi="宋体"/>
          <w:szCs w:val="21"/>
        </w:rPr>
        <w:t>考试形式：</w:t>
      </w:r>
      <w:r>
        <w:rPr>
          <w:rFonts w:ascii="宋体" w:hAnsi="宋体" w:hint="eastAsia"/>
          <w:szCs w:val="21"/>
        </w:rPr>
        <w:t>集中闭卷。</w:t>
      </w:r>
    </w:p>
    <w:p w14:paraId="1CE73E42" w14:textId="77777777" w:rsidR="00913439" w:rsidRDefault="00913439">
      <w:pPr>
        <w:spacing w:line="276" w:lineRule="auto"/>
        <w:ind w:leftChars="150" w:left="315" w:firstLineChars="100" w:firstLine="210"/>
        <w:rPr>
          <w:rFonts w:ascii="宋体" w:hAnsi="宋体" w:cs="宋体"/>
          <w:szCs w:val="21"/>
        </w:rPr>
      </w:pPr>
      <w:r>
        <w:rPr>
          <w:rFonts w:ascii="宋体" w:hAnsi="宋体" w:hint="eastAsia"/>
          <w:szCs w:val="21"/>
        </w:rPr>
        <w:t>(</w:t>
      </w:r>
      <w:r>
        <w:rPr>
          <w:rFonts w:ascii="宋体" w:hAnsi="宋体"/>
          <w:szCs w:val="21"/>
        </w:rPr>
        <w:t>2</w:t>
      </w:r>
      <w:r>
        <w:rPr>
          <w:rFonts w:ascii="宋体" w:hAnsi="宋体" w:hint="eastAsia"/>
          <w:szCs w:val="21"/>
        </w:rPr>
        <w:t>）考试题型：</w:t>
      </w:r>
      <w:r>
        <w:rPr>
          <w:rFonts w:ascii="宋体" w:hAnsi="宋体" w:cs="宋体" w:hint="eastAsia"/>
          <w:szCs w:val="21"/>
        </w:rPr>
        <w:t>听力理解；词汇结构；阅读理解；翻译；写作。</w:t>
      </w:r>
    </w:p>
    <w:p w14:paraId="6E4C2A43" w14:textId="77777777" w:rsidR="00913439" w:rsidRDefault="00913439">
      <w:pPr>
        <w:spacing w:line="276" w:lineRule="auto"/>
        <w:ind w:firstLineChars="250" w:firstLine="525"/>
        <w:rPr>
          <w:rFonts w:ascii="宋体" w:hAnsi="宋体"/>
          <w:color w:val="000000"/>
          <w:kern w:val="0"/>
          <w:szCs w:val="21"/>
        </w:rPr>
      </w:pPr>
      <w:r>
        <w:rPr>
          <w:rFonts w:ascii="宋体" w:hAnsi="宋体" w:hint="eastAsia"/>
          <w:bCs/>
          <w:szCs w:val="21"/>
        </w:rPr>
        <w:t>(3</w:t>
      </w:r>
      <w:r>
        <w:rPr>
          <w:rFonts w:ascii="宋体" w:hAnsi="宋体" w:hint="eastAsia"/>
          <w:bCs/>
          <w:szCs w:val="21"/>
        </w:rPr>
        <w:t>）考试内容涵括识记、理解、简单应用、综合应用四个认知层次。</w:t>
      </w:r>
    </w:p>
    <w:p w14:paraId="7AFE46B2" w14:textId="77777777" w:rsidR="00913439" w:rsidRDefault="00913439">
      <w:pPr>
        <w:spacing w:line="276" w:lineRule="auto"/>
        <w:ind w:firstLineChars="200" w:firstLine="420"/>
        <w:jc w:val="left"/>
        <w:rPr>
          <w:rFonts w:ascii="宋体" w:hAnsi="宋体"/>
          <w:color w:val="000000"/>
          <w:kern w:val="0"/>
          <w:szCs w:val="21"/>
        </w:rPr>
      </w:pPr>
      <w:r>
        <w:rPr>
          <w:rFonts w:ascii="宋体" w:hAnsi="宋体" w:hint="eastAsia"/>
          <w:color w:val="000000"/>
          <w:kern w:val="0"/>
          <w:szCs w:val="21"/>
        </w:rPr>
        <w:t>2</w:t>
      </w:r>
      <w:r>
        <w:rPr>
          <w:rFonts w:ascii="宋体" w:hAnsi="宋体" w:hint="eastAsia"/>
          <w:color w:val="000000"/>
          <w:kern w:val="0"/>
          <w:szCs w:val="21"/>
        </w:rPr>
        <w:t>．成绩综合评定办法</w:t>
      </w:r>
    </w:p>
    <w:p w14:paraId="07EB0C56" w14:textId="77777777" w:rsidR="00913439" w:rsidRDefault="00913439">
      <w:pPr>
        <w:pStyle w:val="ae"/>
        <w:spacing w:before="0" w:beforeAutospacing="0" w:after="0" w:afterAutospacing="0" w:line="276" w:lineRule="auto"/>
        <w:ind w:firstLineChars="147" w:firstLine="353"/>
        <w:rPr>
          <w:szCs w:val="21"/>
        </w:rPr>
      </w:pPr>
      <w:r>
        <w:rPr>
          <w:rFonts w:hint="eastAsia"/>
          <w:szCs w:val="21"/>
        </w:rPr>
        <w:t>课程综合评定办法：平时成绩40%（</w:t>
      </w:r>
      <w:r>
        <w:rPr>
          <w:rFonts w:ascii="Calibri" w:hAnsi="Calibri" w:cs="Times New Roman" w:hint="eastAsia"/>
          <w:color w:val="000000"/>
          <w:sz w:val="21"/>
        </w:rPr>
        <w:t>平时成绩由五个部分组成，包括课堂出勤、课堂教学活动参与情况、测验及平时作业成绩、线上学习、线上测试情况</w:t>
      </w:r>
      <w:r>
        <w:rPr>
          <w:rFonts w:hint="eastAsia"/>
          <w:szCs w:val="21"/>
        </w:rPr>
        <w:t>）</w:t>
      </w:r>
      <w:r>
        <w:rPr>
          <w:szCs w:val="21"/>
        </w:rPr>
        <w:t>+</w:t>
      </w:r>
      <w:r>
        <w:rPr>
          <w:rFonts w:hint="eastAsia"/>
          <w:szCs w:val="21"/>
        </w:rPr>
        <w:t>期中考试</w:t>
      </w:r>
      <w:r>
        <w:rPr>
          <w:szCs w:val="21"/>
        </w:rPr>
        <w:t>10%+</w:t>
      </w:r>
      <w:r>
        <w:rPr>
          <w:rFonts w:hint="eastAsia"/>
          <w:szCs w:val="21"/>
        </w:rPr>
        <w:t>期末考试成绩5</w:t>
      </w:r>
      <w:r>
        <w:rPr>
          <w:szCs w:val="21"/>
        </w:rPr>
        <w:t>0%=</w:t>
      </w:r>
      <w:r>
        <w:rPr>
          <w:rFonts w:hint="eastAsia"/>
          <w:szCs w:val="21"/>
        </w:rPr>
        <w:t>综合成绩</w:t>
      </w:r>
      <w:r>
        <w:rPr>
          <w:szCs w:val="21"/>
        </w:rPr>
        <w:t>100%</w:t>
      </w:r>
      <w:r>
        <w:rPr>
          <w:rFonts w:hint="eastAsia"/>
          <w:szCs w:val="21"/>
        </w:rPr>
        <w:t>。</w:t>
      </w:r>
    </w:p>
    <w:p w14:paraId="5F44E17C" w14:textId="77777777" w:rsidR="00913439" w:rsidRDefault="00913439">
      <w:pPr>
        <w:pStyle w:val="ae"/>
        <w:spacing w:before="0" w:beforeAutospacing="0" w:after="0" w:afterAutospacing="0" w:line="480" w:lineRule="exact"/>
        <w:ind w:firstLineChars="147" w:firstLine="353"/>
        <w:rPr>
          <w:rFonts w:ascii="Calibri" w:eastAsia="微软雅黑" w:hAnsi="Calibri" w:cs="Times New Roman"/>
          <w:b/>
          <w:bCs/>
          <w:color w:val="000000"/>
          <w:kern w:val="2"/>
        </w:rPr>
      </w:pPr>
      <w:r>
        <w:rPr>
          <w:rFonts w:ascii="Calibri" w:eastAsia="微软雅黑" w:hAnsi="Calibri" w:cs="Times New Roman" w:hint="eastAsia"/>
          <w:b/>
          <w:bCs/>
          <w:color w:val="000000"/>
          <w:kern w:val="2"/>
        </w:rPr>
        <w:t>六、选用教材</w:t>
      </w:r>
    </w:p>
    <w:p w14:paraId="708B2C42" w14:textId="77777777" w:rsidR="00913439" w:rsidRDefault="00913439">
      <w:pPr>
        <w:spacing w:line="480" w:lineRule="exact"/>
        <w:ind w:firstLineChars="150" w:firstLine="315"/>
        <w:jc w:val="left"/>
        <w:rPr>
          <w:b/>
          <w:szCs w:val="21"/>
        </w:rPr>
      </w:pPr>
      <w:r>
        <w:rPr>
          <w:rFonts w:ascii="宋体" w:hAnsi="宋体" w:hint="eastAsia"/>
          <w:szCs w:val="21"/>
        </w:rPr>
        <w:t>（</w:t>
      </w:r>
      <w:r>
        <w:rPr>
          <w:rFonts w:ascii="宋体" w:hAnsi="宋体" w:hint="eastAsia"/>
          <w:szCs w:val="21"/>
        </w:rPr>
        <w:t>1</w:t>
      </w:r>
      <w:r>
        <w:rPr>
          <w:rFonts w:ascii="宋体" w:hAnsi="宋体" w:hint="eastAsia"/>
          <w:szCs w:val="21"/>
        </w:rPr>
        <w:t>）</w:t>
      </w:r>
      <w:r>
        <w:rPr>
          <w:rFonts w:ascii="宋体" w:hAnsi="宋体"/>
          <w:szCs w:val="21"/>
        </w:rPr>
        <w:t>郑树棠</w:t>
      </w:r>
      <w:r>
        <w:rPr>
          <w:rFonts w:ascii="宋体" w:hAnsi="宋体" w:hint="eastAsia"/>
          <w:szCs w:val="21"/>
        </w:rPr>
        <w:t>,</w:t>
      </w:r>
      <w:r>
        <w:rPr>
          <w:rFonts w:ascii="宋体" w:hAnsi="宋体" w:hint="eastAsia"/>
          <w:szCs w:val="21"/>
        </w:rPr>
        <w:t>《</w:t>
      </w:r>
      <w:r>
        <w:rPr>
          <w:rFonts w:ascii="宋体" w:hAnsi="宋体"/>
          <w:szCs w:val="21"/>
        </w:rPr>
        <w:t>新视野大学英语读写教程</w:t>
      </w:r>
      <w:r>
        <w:rPr>
          <w:rFonts w:ascii="宋体" w:hAnsi="宋体" w:hint="eastAsia"/>
          <w:szCs w:val="21"/>
        </w:rPr>
        <w:t>（思政智慧版）第二册》</w:t>
      </w:r>
      <w:r>
        <w:rPr>
          <w:rFonts w:ascii="宋体" w:hAnsi="宋体" w:hint="eastAsia"/>
          <w:szCs w:val="21"/>
        </w:rPr>
        <w:t>(</w:t>
      </w:r>
      <w:r>
        <w:rPr>
          <w:rFonts w:ascii="宋体" w:hAnsi="宋体" w:hint="eastAsia"/>
          <w:szCs w:val="21"/>
        </w:rPr>
        <w:t>第四版</w:t>
      </w:r>
      <w:r>
        <w:rPr>
          <w:rFonts w:ascii="宋体" w:hAnsi="宋体" w:hint="eastAsia"/>
          <w:szCs w:val="21"/>
        </w:rPr>
        <w:t>)</w:t>
      </w:r>
      <w:r>
        <w:rPr>
          <w:rFonts w:ascii="宋体" w:hAnsi="宋体" w:hint="eastAsia"/>
          <w:szCs w:val="21"/>
        </w:rPr>
        <w:t>，</w:t>
      </w:r>
      <w:r>
        <w:rPr>
          <w:rFonts w:ascii="宋体" w:hAnsi="宋体"/>
          <w:szCs w:val="21"/>
        </w:rPr>
        <w:t>北京</w:t>
      </w:r>
      <w:r>
        <w:rPr>
          <w:rFonts w:ascii="宋体" w:hAnsi="宋体"/>
          <w:szCs w:val="21"/>
        </w:rPr>
        <w:t>:</w:t>
      </w:r>
      <w:r>
        <w:rPr>
          <w:rFonts w:ascii="宋体" w:hAnsi="宋体"/>
          <w:szCs w:val="21"/>
        </w:rPr>
        <w:t>外语教学与研究出版社</w:t>
      </w:r>
      <w:r>
        <w:rPr>
          <w:rFonts w:ascii="宋体" w:hAnsi="宋体"/>
          <w:szCs w:val="21"/>
        </w:rPr>
        <w:t>, 20</w:t>
      </w:r>
      <w:r>
        <w:rPr>
          <w:rFonts w:ascii="宋体" w:hAnsi="宋体" w:hint="eastAsia"/>
          <w:szCs w:val="21"/>
        </w:rPr>
        <w:t>23</w:t>
      </w:r>
      <w:r>
        <w:rPr>
          <w:rFonts w:ascii="宋体" w:hAnsi="宋体" w:hint="eastAsia"/>
          <w:szCs w:val="21"/>
        </w:rPr>
        <w:t>年</w:t>
      </w:r>
      <w:r>
        <w:rPr>
          <w:rFonts w:ascii="宋体" w:hAnsi="宋体" w:hint="eastAsia"/>
          <w:szCs w:val="21"/>
        </w:rPr>
        <w:t>3</w:t>
      </w:r>
      <w:r>
        <w:rPr>
          <w:rFonts w:ascii="宋体" w:hAnsi="宋体" w:hint="eastAsia"/>
          <w:szCs w:val="21"/>
        </w:rPr>
        <w:t>月。</w:t>
      </w:r>
    </w:p>
    <w:p w14:paraId="262DD47E" w14:textId="77777777" w:rsidR="00913439" w:rsidRDefault="00913439">
      <w:pPr>
        <w:spacing w:line="480" w:lineRule="exact"/>
        <w:ind w:firstLineChars="150" w:firstLine="315"/>
        <w:rPr>
          <w:rFonts w:ascii="宋体" w:hAnsi="宋体" w:cs="宋体"/>
          <w:szCs w:val="21"/>
        </w:rPr>
      </w:pPr>
      <w:r>
        <w:rPr>
          <w:rFonts w:ascii="宋体" w:hAnsi="宋体" w:hint="eastAsia"/>
          <w:szCs w:val="21"/>
        </w:rPr>
        <w:t>（</w:t>
      </w:r>
      <w:r>
        <w:rPr>
          <w:rFonts w:ascii="宋体" w:hAnsi="宋体" w:hint="eastAsia"/>
          <w:szCs w:val="21"/>
        </w:rPr>
        <w:t>2</w:t>
      </w:r>
      <w:r>
        <w:rPr>
          <w:rFonts w:ascii="宋体" w:hAnsi="宋体" w:hint="eastAsia"/>
          <w:szCs w:val="21"/>
        </w:rPr>
        <w:t>）王敏华等，《全新版大学英语视听说教程</w:t>
      </w:r>
      <w:r>
        <w:rPr>
          <w:rFonts w:ascii="宋体" w:hAnsi="宋体" w:hint="eastAsia"/>
          <w:szCs w:val="21"/>
        </w:rPr>
        <w:t>2</w:t>
      </w:r>
      <w:r>
        <w:rPr>
          <w:rFonts w:ascii="宋体" w:hAnsi="宋体" w:hint="eastAsia"/>
          <w:szCs w:val="21"/>
        </w:rPr>
        <w:t>》，上海</w:t>
      </w:r>
      <w:r>
        <w:rPr>
          <w:rFonts w:ascii="宋体" w:hAnsi="宋体"/>
          <w:szCs w:val="21"/>
        </w:rPr>
        <w:t>:</w:t>
      </w:r>
      <w:r>
        <w:rPr>
          <w:rFonts w:ascii="宋体" w:hAnsi="宋体" w:hint="eastAsia"/>
          <w:szCs w:val="21"/>
        </w:rPr>
        <w:t>上海外语教育</w:t>
      </w:r>
      <w:r>
        <w:rPr>
          <w:rFonts w:ascii="宋体" w:hAnsi="宋体"/>
          <w:szCs w:val="21"/>
        </w:rPr>
        <w:t>出版社</w:t>
      </w:r>
      <w:r>
        <w:rPr>
          <w:rFonts w:ascii="宋体" w:hAnsi="宋体"/>
          <w:szCs w:val="21"/>
        </w:rPr>
        <w:t>, 20</w:t>
      </w:r>
      <w:r>
        <w:rPr>
          <w:rFonts w:ascii="宋体" w:hAnsi="宋体" w:hint="eastAsia"/>
          <w:szCs w:val="21"/>
        </w:rPr>
        <w:t>23</w:t>
      </w:r>
      <w:r>
        <w:rPr>
          <w:rFonts w:ascii="宋体" w:hAnsi="宋体" w:hint="eastAsia"/>
          <w:szCs w:val="21"/>
        </w:rPr>
        <w:t>年</w:t>
      </w:r>
      <w:r>
        <w:rPr>
          <w:rFonts w:ascii="宋体" w:hAnsi="宋体" w:hint="eastAsia"/>
          <w:szCs w:val="21"/>
        </w:rPr>
        <w:t>1</w:t>
      </w:r>
      <w:r>
        <w:rPr>
          <w:rFonts w:ascii="宋体" w:hAnsi="宋体" w:hint="eastAsia"/>
          <w:szCs w:val="21"/>
        </w:rPr>
        <w:t>月。</w:t>
      </w:r>
    </w:p>
    <w:p w14:paraId="473DAAA2" w14:textId="77777777" w:rsidR="00913439" w:rsidRDefault="00913439">
      <w:pPr>
        <w:pStyle w:val="ae"/>
        <w:spacing w:before="0" w:beforeAutospacing="0" w:after="0" w:afterAutospacing="0" w:line="480" w:lineRule="exact"/>
        <w:rPr>
          <w:rFonts w:ascii="Calibri" w:eastAsia="微软雅黑" w:hAnsi="Calibri" w:cs="Times New Roman"/>
          <w:b/>
          <w:bCs/>
          <w:kern w:val="2"/>
        </w:rPr>
      </w:pPr>
      <w:r>
        <w:rPr>
          <w:rFonts w:ascii="Calibri" w:eastAsia="微软雅黑" w:hAnsi="Calibri" w:cs="Times New Roman" w:hint="eastAsia"/>
          <w:b/>
          <w:bCs/>
          <w:kern w:val="2"/>
        </w:rPr>
        <w:t>七、参考资料</w:t>
      </w:r>
    </w:p>
    <w:p w14:paraId="23C7DFEC" w14:textId="77777777" w:rsidR="00913439" w:rsidRDefault="00913439">
      <w:pPr>
        <w:spacing w:line="480" w:lineRule="exact"/>
        <w:ind w:leftChars="150" w:left="945" w:hangingChars="300" w:hanging="630"/>
        <w:rPr>
          <w:rFonts w:ascii="宋体" w:hAnsi="宋体"/>
          <w:szCs w:val="21"/>
        </w:rPr>
      </w:pPr>
      <w:r>
        <w:rPr>
          <w:rFonts w:ascii="宋体" w:hAnsi="宋体" w:hint="eastAsia"/>
          <w:szCs w:val="21"/>
        </w:rPr>
        <w:t>（</w:t>
      </w:r>
      <w:r>
        <w:rPr>
          <w:rFonts w:ascii="宋体" w:hAnsi="宋体" w:hint="eastAsia"/>
          <w:szCs w:val="21"/>
        </w:rPr>
        <w:t>1</w:t>
      </w:r>
      <w:r>
        <w:rPr>
          <w:rFonts w:ascii="宋体" w:hAnsi="宋体" w:hint="eastAsia"/>
          <w:szCs w:val="21"/>
        </w:rPr>
        <w:t>）张道真，《实用英语语法》（最新版</w:t>
      </w:r>
      <w:r>
        <w:rPr>
          <w:rFonts w:ascii="宋体" w:hAnsi="宋体" w:hint="eastAsia"/>
          <w:szCs w:val="21"/>
        </w:rPr>
        <w:t>)</w:t>
      </w:r>
      <w:r>
        <w:rPr>
          <w:rFonts w:ascii="宋体" w:hAnsi="宋体" w:hint="eastAsia"/>
          <w:szCs w:val="21"/>
        </w:rPr>
        <w:t>，</w:t>
      </w:r>
      <w:r>
        <w:rPr>
          <w:rFonts w:ascii="宋体" w:hAnsi="宋体"/>
          <w:szCs w:val="21"/>
        </w:rPr>
        <w:t xml:space="preserve"> </w:t>
      </w:r>
      <w:r>
        <w:rPr>
          <w:rFonts w:ascii="宋体" w:hAnsi="宋体"/>
          <w:szCs w:val="21"/>
        </w:rPr>
        <w:t>北京</w:t>
      </w:r>
      <w:r>
        <w:rPr>
          <w:rFonts w:ascii="宋体" w:hAnsi="宋体"/>
          <w:szCs w:val="21"/>
        </w:rPr>
        <w:t>:</w:t>
      </w:r>
      <w:r>
        <w:rPr>
          <w:rFonts w:ascii="宋体" w:hAnsi="宋体"/>
          <w:szCs w:val="21"/>
        </w:rPr>
        <w:t>外语教学与研究出版社</w:t>
      </w:r>
      <w:r>
        <w:rPr>
          <w:rFonts w:ascii="宋体" w:hAnsi="宋体"/>
          <w:szCs w:val="21"/>
        </w:rPr>
        <w:t xml:space="preserve">, </w:t>
      </w:r>
      <w:r>
        <w:rPr>
          <w:rFonts w:ascii="宋体" w:hAnsi="宋体" w:hint="eastAsia"/>
          <w:szCs w:val="21"/>
        </w:rPr>
        <w:t>2019</w:t>
      </w:r>
      <w:r>
        <w:rPr>
          <w:rFonts w:ascii="宋体" w:hAnsi="宋体" w:hint="eastAsia"/>
          <w:szCs w:val="21"/>
        </w:rPr>
        <w:t>年</w:t>
      </w:r>
      <w:r>
        <w:rPr>
          <w:rFonts w:ascii="宋体" w:hAnsi="宋体" w:hint="eastAsia"/>
          <w:szCs w:val="21"/>
        </w:rPr>
        <w:t>5</w:t>
      </w:r>
      <w:r>
        <w:rPr>
          <w:rFonts w:ascii="宋体" w:hAnsi="宋体" w:hint="eastAsia"/>
          <w:szCs w:val="21"/>
        </w:rPr>
        <w:t>月。</w:t>
      </w:r>
    </w:p>
    <w:p w14:paraId="45E616C2" w14:textId="77777777" w:rsidR="00913439" w:rsidRDefault="00913439">
      <w:pPr>
        <w:spacing w:line="480" w:lineRule="exact"/>
        <w:ind w:firstLineChars="150" w:firstLine="315"/>
        <w:jc w:val="left"/>
        <w:rPr>
          <w:rFonts w:ascii="宋体" w:hAnsi="宋体"/>
          <w:szCs w:val="21"/>
        </w:rPr>
      </w:pPr>
      <w:r>
        <w:rPr>
          <w:rFonts w:ascii="宋体" w:hAnsi="宋体" w:hint="eastAsia"/>
          <w:szCs w:val="21"/>
        </w:rPr>
        <w:t>（</w:t>
      </w:r>
      <w:r>
        <w:rPr>
          <w:rFonts w:ascii="宋体" w:hAnsi="宋体" w:hint="eastAsia"/>
          <w:szCs w:val="21"/>
        </w:rPr>
        <w:t>2</w:t>
      </w:r>
      <w:r>
        <w:rPr>
          <w:rFonts w:ascii="宋体" w:hAnsi="宋体" w:hint="eastAsia"/>
          <w:szCs w:val="21"/>
        </w:rPr>
        <w:t>）霍恩比，《牛津高阶英汉双解词典》</w:t>
      </w:r>
      <w:r>
        <w:rPr>
          <w:rFonts w:ascii="宋体" w:hAnsi="宋体" w:hint="eastAsia"/>
          <w:szCs w:val="21"/>
        </w:rPr>
        <w:t>(</w:t>
      </w:r>
      <w:r>
        <w:rPr>
          <w:rFonts w:ascii="宋体" w:hAnsi="宋体" w:hint="eastAsia"/>
          <w:szCs w:val="21"/>
        </w:rPr>
        <w:t>第十版</w:t>
      </w:r>
      <w:r>
        <w:rPr>
          <w:rFonts w:ascii="宋体" w:hAnsi="宋体" w:hint="eastAsia"/>
          <w:szCs w:val="21"/>
        </w:rPr>
        <w:t>)</w:t>
      </w:r>
      <w:r>
        <w:rPr>
          <w:rFonts w:ascii="宋体" w:hAnsi="宋体" w:hint="eastAsia"/>
          <w:szCs w:val="21"/>
        </w:rPr>
        <w:t>，</w:t>
      </w:r>
      <w:r>
        <w:rPr>
          <w:rFonts w:ascii="宋体" w:hAnsi="宋体"/>
          <w:szCs w:val="21"/>
        </w:rPr>
        <w:t>北京</w:t>
      </w:r>
      <w:r>
        <w:rPr>
          <w:rFonts w:ascii="宋体" w:hAnsi="宋体"/>
          <w:szCs w:val="21"/>
        </w:rPr>
        <w:t>:</w:t>
      </w:r>
      <w:r>
        <w:rPr>
          <w:rFonts w:ascii="宋体" w:hAnsi="宋体" w:hint="eastAsia"/>
          <w:szCs w:val="21"/>
        </w:rPr>
        <w:t>商务印书馆，</w:t>
      </w:r>
      <w:r>
        <w:rPr>
          <w:rFonts w:ascii="宋体" w:hAnsi="宋体" w:hint="eastAsia"/>
          <w:szCs w:val="21"/>
        </w:rPr>
        <w:t>2023</w:t>
      </w:r>
      <w:r>
        <w:rPr>
          <w:rFonts w:ascii="宋体" w:hAnsi="宋体" w:hint="eastAsia"/>
          <w:szCs w:val="21"/>
        </w:rPr>
        <w:t>年</w:t>
      </w:r>
      <w:r>
        <w:rPr>
          <w:rFonts w:ascii="宋体" w:hAnsi="宋体" w:hint="eastAsia"/>
          <w:szCs w:val="21"/>
        </w:rPr>
        <w:t>6</w:t>
      </w:r>
      <w:r>
        <w:rPr>
          <w:rFonts w:ascii="宋体" w:hAnsi="宋体" w:hint="eastAsia"/>
          <w:szCs w:val="21"/>
        </w:rPr>
        <w:t>月。</w:t>
      </w:r>
    </w:p>
    <w:p w14:paraId="2703E8E5" w14:textId="77777777" w:rsidR="00913439" w:rsidRDefault="00913439">
      <w:pPr>
        <w:pStyle w:val="ae"/>
        <w:spacing w:before="0" w:beforeAutospacing="0" w:after="0" w:afterAutospacing="0" w:line="480" w:lineRule="exact"/>
        <w:ind w:firstLineChars="150" w:firstLine="315"/>
        <w:rPr>
          <w:rFonts w:hint="eastAsia"/>
          <w:sz w:val="21"/>
          <w:szCs w:val="21"/>
        </w:rPr>
      </w:pPr>
      <w:r>
        <w:rPr>
          <w:rFonts w:hint="eastAsia"/>
          <w:sz w:val="21"/>
          <w:szCs w:val="21"/>
        </w:rPr>
        <w:t>（3）报刊杂志：</w:t>
      </w:r>
      <w:r>
        <w:rPr>
          <w:rFonts w:ascii="Times New Roman" w:hAnsi="Times New Roman" w:cs="Times New Roman"/>
          <w:i/>
          <w:iCs/>
          <w:sz w:val="21"/>
          <w:szCs w:val="21"/>
        </w:rPr>
        <w:t>China Daily</w:t>
      </w:r>
      <w:r>
        <w:rPr>
          <w:rFonts w:hint="eastAsia"/>
          <w:sz w:val="21"/>
          <w:szCs w:val="21"/>
        </w:rPr>
        <w:t>，</w:t>
      </w:r>
      <w:r>
        <w:rPr>
          <w:rFonts w:ascii="Times New Roman" w:hAnsi="Times New Roman" w:cs="Times New Roman" w:hint="eastAsia"/>
          <w:i/>
          <w:iCs/>
          <w:sz w:val="21"/>
          <w:szCs w:val="21"/>
        </w:rPr>
        <w:t>21st Century</w:t>
      </w:r>
      <w:r>
        <w:rPr>
          <w:rFonts w:hint="eastAsia"/>
          <w:sz w:val="21"/>
          <w:szCs w:val="21"/>
        </w:rPr>
        <w:t xml:space="preserve">, </w:t>
      </w:r>
      <w:r>
        <w:rPr>
          <w:rFonts w:ascii="Times New Roman" w:hAnsi="Times New Roman" w:cs="Times New Roman"/>
          <w:i/>
          <w:iCs/>
          <w:sz w:val="21"/>
          <w:szCs w:val="21"/>
        </w:rPr>
        <w:t>R</w:t>
      </w:r>
      <w:r>
        <w:rPr>
          <w:rFonts w:ascii="Times New Roman" w:hAnsi="Times New Roman" w:cs="Times New Roman" w:hint="eastAsia"/>
          <w:i/>
          <w:iCs/>
          <w:sz w:val="21"/>
          <w:szCs w:val="21"/>
        </w:rPr>
        <w:t>eaders</w:t>
      </w:r>
      <w:r>
        <w:rPr>
          <w:rFonts w:ascii="Times New Roman" w:hAnsi="Times New Roman" w:cs="Times New Roman"/>
          <w:i/>
          <w:iCs/>
          <w:sz w:val="21"/>
          <w:szCs w:val="21"/>
        </w:rPr>
        <w:t>’</w:t>
      </w:r>
      <w:r>
        <w:rPr>
          <w:rFonts w:ascii="Times New Roman" w:hAnsi="Times New Roman" w:cs="Times New Roman" w:hint="eastAsia"/>
          <w:i/>
          <w:iCs/>
          <w:sz w:val="21"/>
          <w:szCs w:val="21"/>
        </w:rPr>
        <w:t xml:space="preserve"> Digest</w:t>
      </w:r>
      <w:r>
        <w:rPr>
          <w:rFonts w:hint="eastAsia"/>
          <w:sz w:val="21"/>
          <w:szCs w:val="21"/>
        </w:rPr>
        <w:t>.</w:t>
      </w:r>
    </w:p>
    <w:p w14:paraId="5C0A598E" w14:textId="77777777" w:rsidR="00913439" w:rsidRDefault="00913439">
      <w:pPr>
        <w:pStyle w:val="paragraph"/>
        <w:spacing w:before="0" w:beforeAutospacing="0" w:after="0" w:afterAutospacing="0" w:line="456" w:lineRule="atLeast"/>
        <w:ind w:firstLineChars="150" w:firstLine="315"/>
        <w:jc w:val="both"/>
        <w:rPr>
          <w:sz w:val="21"/>
          <w:szCs w:val="21"/>
        </w:rPr>
      </w:pPr>
      <w:r>
        <w:rPr>
          <w:rFonts w:hint="eastAsia"/>
          <w:sz w:val="21"/>
          <w:szCs w:val="21"/>
        </w:rPr>
        <w:t>（4）常用英语网站：沪江英语、可可英语、人人英语听力网、普特英语听力</w:t>
      </w:r>
      <w:r>
        <w:rPr>
          <w:rFonts w:cs="Calibri" w:hint="eastAsia"/>
          <w:sz w:val="21"/>
          <w:szCs w:val="21"/>
        </w:rPr>
        <w:t>。</w:t>
      </w:r>
    </w:p>
    <w:p w14:paraId="141A778D" w14:textId="77777777" w:rsidR="00913439" w:rsidRDefault="00913439">
      <w:pPr>
        <w:pStyle w:val="paragraph"/>
        <w:spacing w:before="0" w:beforeAutospacing="0" w:after="0" w:afterAutospacing="0" w:line="456" w:lineRule="atLeast"/>
        <w:ind w:firstLineChars="150" w:firstLine="315"/>
        <w:jc w:val="both"/>
        <w:rPr>
          <w:rFonts w:cs="Calibri"/>
          <w:sz w:val="21"/>
          <w:szCs w:val="21"/>
        </w:rPr>
      </w:pPr>
      <w:r>
        <w:rPr>
          <w:rFonts w:hint="eastAsia"/>
          <w:sz w:val="21"/>
          <w:szCs w:val="21"/>
        </w:rPr>
        <w:t>（5）平台：</w:t>
      </w:r>
      <w:r>
        <w:rPr>
          <w:rFonts w:ascii="Times New Roman" w:hAnsi="Times New Roman" w:cs="Times New Roman" w:hint="eastAsia"/>
          <w:sz w:val="21"/>
          <w:szCs w:val="21"/>
        </w:rPr>
        <w:t>Unipus</w:t>
      </w:r>
      <w:r>
        <w:rPr>
          <w:rFonts w:hint="eastAsia"/>
          <w:sz w:val="21"/>
          <w:szCs w:val="21"/>
        </w:rPr>
        <w:t>高校外语数字化教学平台，外教社</w:t>
      </w:r>
      <w:r>
        <w:rPr>
          <w:rFonts w:ascii="Times New Roman" w:hAnsi="Times New Roman" w:cs="Times New Roman" w:hint="eastAsia"/>
          <w:sz w:val="21"/>
          <w:szCs w:val="21"/>
        </w:rPr>
        <w:t>WE Learn</w:t>
      </w:r>
      <w:r>
        <w:rPr>
          <w:rFonts w:hint="eastAsia"/>
          <w:sz w:val="21"/>
          <w:szCs w:val="21"/>
        </w:rPr>
        <w:t>。</w:t>
      </w:r>
    </w:p>
    <w:p w14:paraId="56692354" w14:textId="77777777" w:rsidR="00913439" w:rsidRDefault="00913439">
      <w:pPr>
        <w:pStyle w:val="paragraph"/>
        <w:spacing w:before="0" w:beforeAutospacing="0" w:after="0" w:afterAutospacing="0" w:line="456" w:lineRule="atLeast"/>
        <w:ind w:leftChars="200" w:left="945" w:hangingChars="250" w:hanging="525"/>
        <w:jc w:val="both"/>
        <w:rPr>
          <w:rFonts w:hint="eastAsia"/>
          <w:sz w:val="21"/>
          <w:szCs w:val="21"/>
        </w:rPr>
      </w:pPr>
    </w:p>
    <w:p w14:paraId="1A7D35D2" w14:textId="77777777" w:rsidR="00913439" w:rsidRDefault="00913439">
      <w:pPr>
        <w:pStyle w:val="paragraph"/>
        <w:spacing w:before="0" w:beforeAutospacing="0" w:after="0" w:afterAutospacing="0" w:line="456" w:lineRule="atLeast"/>
        <w:ind w:leftChars="200" w:left="945" w:hangingChars="250" w:hanging="525"/>
        <w:jc w:val="both"/>
        <w:rPr>
          <w:rFonts w:hint="eastAsia"/>
          <w:sz w:val="21"/>
          <w:szCs w:val="21"/>
        </w:rPr>
      </w:pPr>
    </w:p>
    <w:p w14:paraId="508666C5" w14:textId="77777777" w:rsidR="00913439" w:rsidRDefault="00913439">
      <w:pPr>
        <w:pStyle w:val="paragraph"/>
        <w:spacing w:before="0" w:beforeAutospacing="0" w:after="0" w:afterAutospacing="0" w:line="456" w:lineRule="atLeast"/>
        <w:ind w:leftChars="450" w:left="945" w:firstLineChars="2150" w:firstLine="4515"/>
        <w:jc w:val="both"/>
        <w:rPr>
          <w:rFonts w:hint="eastAsia"/>
          <w:sz w:val="21"/>
          <w:szCs w:val="21"/>
        </w:rPr>
      </w:pPr>
      <w:r>
        <w:rPr>
          <w:rFonts w:hint="eastAsia"/>
          <w:sz w:val="21"/>
          <w:szCs w:val="21"/>
        </w:rPr>
        <w:t>执笔人：刘春玲</w:t>
      </w:r>
    </w:p>
    <w:p w14:paraId="4F217738" w14:textId="77777777" w:rsidR="00913439" w:rsidRDefault="00913439">
      <w:pPr>
        <w:spacing w:line="300" w:lineRule="auto"/>
        <w:ind w:firstLineChars="2600" w:firstLine="5460"/>
        <w:jc w:val="left"/>
        <w:rPr>
          <w:rFonts w:ascii="宋体" w:eastAsia="宋体" w:hAnsi="宋体" w:hint="eastAsia"/>
          <w:kern w:val="0"/>
          <w:szCs w:val="21"/>
        </w:rPr>
      </w:pPr>
      <w:r>
        <w:rPr>
          <w:rFonts w:ascii="宋体" w:hAnsi="宋体" w:hint="eastAsia"/>
          <w:kern w:val="0"/>
          <w:szCs w:val="21"/>
        </w:rPr>
        <w:t>审核人：瞿倩倩</w:t>
      </w:r>
    </w:p>
    <w:p w14:paraId="51E78F83" w14:textId="77777777" w:rsidR="00913439" w:rsidRDefault="00913439">
      <w:pPr>
        <w:spacing w:line="300" w:lineRule="auto"/>
        <w:ind w:firstLineChars="2600" w:firstLine="5460"/>
        <w:jc w:val="left"/>
        <w:rPr>
          <w:rFonts w:ascii="宋体" w:hAnsi="宋体"/>
          <w:color w:val="000000"/>
          <w:kern w:val="0"/>
          <w:szCs w:val="21"/>
        </w:rPr>
      </w:pPr>
      <w:r>
        <w:rPr>
          <w:rFonts w:ascii="宋体" w:hAnsi="宋体" w:hint="eastAsia"/>
          <w:color w:val="000000"/>
          <w:kern w:val="0"/>
          <w:szCs w:val="21"/>
        </w:rPr>
        <w:t>批准人：刘俊玲</w:t>
      </w:r>
    </w:p>
    <w:p w14:paraId="3B796B35" w14:textId="77777777" w:rsidR="00913439" w:rsidRDefault="00913439">
      <w:pPr>
        <w:spacing w:line="300" w:lineRule="auto"/>
        <w:ind w:firstLineChars="200" w:firstLine="420"/>
        <w:jc w:val="left"/>
        <w:rPr>
          <w:rFonts w:ascii="宋体" w:hAnsi="宋体"/>
          <w:color w:val="000000"/>
          <w:kern w:val="0"/>
          <w:szCs w:val="21"/>
        </w:rPr>
      </w:pPr>
    </w:p>
    <w:p w14:paraId="3C12A932" w14:textId="77777777" w:rsidR="00913439" w:rsidRDefault="00913439">
      <w:pPr>
        <w:spacing w:line="300" w:lineRule="auto"/>
        <w:ind w:firstLineChars="2600" w:firstLine="5460"/>
        <w:jc w:val="left"/>
      </w:pPr>
      <w:r>
        <w:rPr>
          <w:rFonts w:ascii="宋体" w:hAnsi="宋体" w:hint="eastAsia"/>
          <w:kern w:val="0"/>
          <w:szCs w:val="21"/>
        </w:rPr>
        <w:t>2025</w:t>
      </w:r>
      <w:r>
        <w:rPr>
          <w:rFonts w:ascii="宋体" w:hAnsi="宋体" w:hint="eastAsia"/>
          <w:kern w:val="0"/>
          <w:szCs w:val="21"/>
        </w:rPr>
        <w:t>年</w:t>
      </w:r>
      <w:r>
        <w:rPr>
          <w:rFonts w:ascii="宋体" w:hAnsi="宋体" w:hint="eastAsia"/>
          <w:kern w:val="0"/>
          <w:szCs w:val="21"/>
        </w:rPr>
        <w:t>6</w:t>
      </w:r>
      <w:r>
        <w:rPr>
          <w:rFonts w:ascii="宋体" w:hAnsi="宋体" w:hint="eastAsia"/>
          <w:kern w:val="0"/>
          <w:szCs w:val="21"/>
        </w:rPr>
        <w:t>月</w:t>
      </w:r>
      <w:r>
        <w:rPr>
          <w:rFonts w:ascii="宋体" w:hAnsi="宋体" w:hint="eastAsia"/>
          <w:kern w:val="0"/>
          <w:szCs w:val="21"/>
        </w:rPr>
        <w:t>7</w:t>
      </w:r>
      <w:r>
        <w:rPr>
          <w:rFonts w:ascii="宋体" w:hAnsi="宋体" w:hint="eastAsia"/>
          <w:kern w:val="0"/>
          <w:szCs w:val="21"/>
        </w:rPr>
        <w:t>日</w:t>
      </w:r>
    </w:p>
    <w:p w14:paraId="1AA2684C" w14:textId="77777777" w:rsidR="00913439" w:rsidRDefault="00913439">
      <w:pPr>
        <w:spacing w:line="440" w:lineRule="exact"/>
        <w:rPr>
          <w:rFonts w:ascii="Times New Roman" w:hAnsi="Times New Roman"/>
          <w:b/>
          <w:color w:val="000000"/>
          <w:sz w:val="24"/>
        </w:rPr>
      </w:pPr>
    </w:p>
    <w:p w14:paraId="6387F27D" w14:textId="77777777" w:rsidR="00913439" w:rsidRDefault="00913439">
      <w:pPr>
        <w:snapToGrid w:val="0"/>
        <w:spacing w:line="400" w:lineRule="atLeast"/>
        <w:jc w:val="center"/>
        <w:rPr>
          <w:rFonts w:ascii="Times New Roman" w:eastAsia="方正小标宋_GBK" w:hAnsi="Times New Roman"/>
          <w:color w:val="000000"/>
          <w:sz w:val="36"/>
          <w:szCs w:val="36"/>
        </w:rPr>
      </w:pPr>
      <w:r>
        <w:rPr>
          <w:rFonts w:ascii="Times New Roman" w:eastAsia="微软雅黑" w:hAnsi="Times New Roman"/>
          <w:color w:val="000000"/>
          <w:sz w:val="32"/>
          <w:szCs w:val="32"/>
        </w:rPr>
        <w:t>《大学英语</w:t>
      </w:r>
      <w:r>
        <w:rPr>
          <w:rFonts w:ascii="Times New Roman" w:eastAsia="微软雅黑" w:hAnsi="Times New Roman"/>
          <w:color w:val="000000"/>
          <w:sz w:val="32"/>
          <w:szCs w:val="32"/>
        </w:rPr>
        <w:t>A3</w:t>
      </w:r>
      <w:r>
        <w:rPr>
          <w:rFonts w:ascii="Times New Roman" w:eastAsia="微软雅黑" w:hAnsi="Times New Roman"/>
          <w:color w:val="000000"/>
          <w:sz w:val="32"/>
          <w:szCs w:val="32"/>
        </w:rPr>
        <w:t>》</w:t>
      </w:r>
      <w:r>
        <w:rPr>
          <w:rFonts w:ascii="Times New Roman" w:eastAsia="方正小标宋_GBK" w:hAnsi="Times New Roman"/>
          <w:color w:val="000000"/>
          <w:sz w:val="36"/>
          <w:szCs w:val="36"/>
        </w:rPr>
        <w:t>课程教学大纲</w:t>
      </w:r>
    </w:p>
    <w:p w14:paraId="716E9F2A" w14:textId="77777777" w:rsidR="00913439" w:rsidRDefault="00913439">
      <w:pPr>
        <w:snapToGrid w:val="0"/>
        <w:spacing w:beforeLines="50" w:before="156" w:afterLines="50" w:after="156" w:line="360" w:lineRule="atLeast"/>
        <w:ind w:firstLineChars="176" w:firstLine="422"/>
        <w:outlineLvl w:val="0"/>
        <w:rPr>
          <w:rFonts w:ascii="Times New Roman" w:eastAsia="微软雅黑" w:hAnsi="Times New Roman"/>
          <w:b/>
          <w:bCs/>
          <w:color w:val="000000"/>
          <w:sz w:val="24"/>
        </w:rPr>
      </w:pPr>
      <w:r>
        <w:rPr>
          <w:rFonts w:ascii="Times New Roman" w:eastAsia="微软雅黑" w:hAnsi="Times New Roman"/>
          <w:b/>
          <w:bCs/>
          <w:color w:val="000000"/>
          <w:sz w:val="24"/>
        </w:rPr>
        <w:t>一、课程基本信息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4"/>
        <w:gridCol w:w="2428"/>
        <w:gridCol w:w="567"/>
        <w:gridCol w:w="850"/>
        <w:gridCol w:w="709"/>
        <w:gridCol w:w="716"/>
        <w:gridCol w:w="1163"/>
        <w:gridCol w:w="907"/>
      </w:tblGrid>
      <w:tr w:rsidR="00913439" w14:paraId="095B1EE7" w14:textId="77777777">
        <w:trPr>
          <w:trHeight w:val="412"/>
          <w:jc w:val="center"/>
        </w:trPr>
        <w:tc>
          <w:tcPr>
            <w:tcW w:w="1834" w:type="dxa"/>
            <w:vMerge w:val="restart"/>
            <w:vAlign w:val="center"/>
          </w:tcPr>
          <w:p w14:paraId="3BDD14D4" w14:textId="77777777" w:rsidR="00913439" w:rsidRDefault="00913439">
            <w:pPr>
              <w:jc w:val="center"/>
              <w:rPr>
                <w:rFonts w:ascii="Times New Roman" w:hAnsi="Times New Roman"/>
                <w:color w:val="000000"/>
              </w:rPr>
            </w:pPr>
            <w:r>
              <w:rPr>
                <w:rFonts w:ascii="Times New Roman" w:hAnsi="Times New Roman"/>
                <w:color w:val="000000"/>
              </w:rPr>
              <w:t>课程名称</w:t>
            </w:r>
          </w:p>
        </w:tc>
        <w:tc>
          <w:tcPr>
            <w:tcW w:w="2428" w:type="dxa"/>
            <w:vMerge w:val="restart"/>
            <w:vAlign w:val="center"/>
          </w:tcPr>
          <w:p w14:paraId="2B74EB8C" w14:textId="77777777" w:rsidR="00913439" w:rsidRDefault="00913439">
            <w:pPr>
              <w:jc w:val="center"/>
              <w:rPr>
                <w:rFonts w:ascii="Times New Roman" w:hAnsi="Times New Roman"/>
                <w:color w:val="000000"/>
              </w:rPr>
            </w:pPr>
            <w:r>
              <w:rPr>
                <w:rFonts w:ascii="Times New Roman" w:hAnsi="Times New Roman"/>
                <w:color w:val="000000"/>
              </w:rPr>
              <w:t>《大学英语</w:t>
            </w:r>
            <w:r>
              <w:rPr>
                <w:rFonts w:ascii="Times New Roman" w:hAnsi="Times New Roman"/>
                <w:color w:val="000000"/>
              </w:rPr>
              <w:t>A3</w:t>
            </w:r>
            <w:r>
              <w:rPr>
                <w:rFonts w:ascii="Times New Roman" w:hAnsi="Times New Roman"/>
                <w:color w:val="000000"/>
              </w:rPr>
              <w:t>》</w:t>
            </w:r>
          </w:p>
        </w:tc>
        <w:tc>
          <w:tcPr>
            <w:tcW w:w="1417" w:type="dxa"/>
            <w:gridSpan w:val="2"/>
            <w:vAlign w:val="center"/>
          </w:tcPr>
          <w:p w14:paraId="3F7D2E3B" w14:textId="77777777" w:rsidR="00913439" w:rsidRDefault="00913439">
            <w:pPr>
              <w:jc w:val="center"/>
              <w:rPr>
                <w:rFonts w:ascii="Times New Roman" w:hAnsi="Times New Roman"/>
                <w:color w:val="000000"/>
              </w:rPr>
            </w:pPr>
            <w:r>
              <w:rPr>
                <w:rFonts w:ascii="Times New Roman" w:hAnsi="Times New Roman"/>
                <w:color w:val="000000"/>
              </w:rPr>
              <w:t>课程代码</w:t>
            </w:r>
          </w:p>
        </w:tc>
        <w:tc>
          <w:tcPr>
            <w:tcW w:w="1425" w:type="dxa"/>
            <w:gridSpan w:val="2"/>
            <w:vAlign w:val="center"/>
          </w:tcPr>
          <w:p w14:paraId="40635524" w14:textId="77777777" w:rsidR="00913439" w:rsidRDefault="00913439">
            <w:pPr>
              <w:jc w:val="center"/>
              <w:rPr>
                <w:rFonts w:ascii="Times New Roman" w:hAnsi="Times New Roman"/>
                <w:color w:val="000000"/>
              </w:rPr>
            </w:pPr>
            <w:r>
              <w:rPr>
                <w:rFonts w:ascii="Times New Roman" w:hAnsi="Times New Roman"/>
                <w:color w:val="000000"/>
              </w:rPr>
              <w:t>6036103</w:t>
            </w:r>
          </w:p>
        </w:tc>
        <w:tc>
          <w:tcPr>
            <w:tcW w:w="1163" w:type="dxa"/>
            <w:vAlign w:val="center"/>
          </w:tcPr>
          <w:p w14:paraId="3DC61966" w14:textId="77777777" w:rsidR="00913439" w:rsidRDefault="00913439">
            <w:pPr>
              <w:jc w:val="center"/>
              <w:rPr>
                <w:rFonts w:ascii="Times New Roman" w:hAnsi="Times New Roman"/>
                <w:color w:val="000000"/>
              </w:rPr>
            </w:pPr>
            <w:r>
              <w:rPr>
                <w:rFonts w:ascii="Times New Roman" w:hAnsi="Times New Roman"/>
                <w:color w:val="000000"/>
              </w:rPr>
              <w:t>修读性质</w:t>
            </w:r>
          </w:p>
        </w:tc>
        <w:tc>
          <w:tcPr>
            <w:tcW w:w="907" w:type="dxa"/>
            <w:vAlign w:val="center"/>
          </w:tcPr>
          <w:p w14:paraId="73C9374B" w14:textId="77777777" w:rsidR="00913439" w:rsidRDefault="00913439">
            <w:pPr>
              <w:jc w:val="center"/>
              <w:rPr>
                <w:rFonts w:ascii="Times New Roman" w:hAnsi="Times New Roman"/>
                <w:color w:val="000000"/>
              </w:rPr>
            </w:pPr>
            <w:r>
              <w:rPr>
                <w:rFonts w:ascii="Times New Roman" w:hAnsi="Times New Roman"/>
                <w:color w:val="000000"/>
              </w:rPr>
              <w:t>必修</w:t>
            </w:r>
          </w:p>
        </w:tc>
      </w:tr>
      <w:tr w:rsidR="00913439" w14:paraId="2CF22128" w14:textId="77777777">
        <w:trPr>
          <w:trHeight w:val="375"/>
          <w:jc w:val="center"/>
        </w:trPr>
        <w:tc>
          <w:tcPr>
            <w:tcW w:w="1834" w:type="dxa"/>
            <w:vMerge/>
            <w:vAlign w:val="center"/>
          </w:tcPr>
          <w:p w14:paraId="07BD31B4" w14:textId="77777777" w:rsidR="00913439" w:rsidRDefault="00913439">
            <w:pPr>
              <w:jc w:val="center"/>
              <w:rPr>
                <w:rFonts w:ascii="Times New Roman" w:hAnsi="Times New Roman"/>
                <w:color w:val="000000"/>
              </w:rPr>
            </w:pPr>
          </w:p>
        </w:tc>
        <w:tc>
          <w:tcPr>
            <w:tcW w:w="2428" w:type="dxa"/>
            <w:vMerge/>
            <w:vAlign w:val="center"/>
          </w:tcPr>
          <w:p w14:paraId="00287932" w14:textId="77777777" w:rsidR="00913439" w:rsidRDefault="00913439">
            <w:pPr>
              <w:jc w:val="center"/>
              <w:rPr>
                <w:rFonts w:ascii="Times New Roman" w:hAnsi="Times New Roman"/>
                <w:color w:val="000000"/>
              </w:rPr>
            </w:pPr>
          </w:p>
        </w:tc>
        <w:tc>
          <w:tcPr>
            <w:tcW w:w="567" w:type="dxa"/>
            <w:vMerge w:val="restart"/>
            <w:vAlign w:val="center"/>
          </w:tcPr>
          <w:p w14:paraId="2BBE2C7C" w14:textId="77777777" w:rsidR="00913439" w:rsidRDefault="00913439">
            <w:pPr>
              <w:snapToGrid w:val="0"/>
              <w:jc w:val="center"/>
              <w:rPr>
                <w:rFonts w:ascii="Times New Roman" w:hAnsi="Times New Roman"/>
                <w:color w:val="000000"/>
              </w:rPr>
            </w:pPr>
            <w:r>
              <w:rPr>
                <w:rFonts w:ascii="Times New Roman" w:hAnsi="Times New Roman"/>
                <w:color w:val="000000"/>
              </w:rPr>
              <w:t>学时</w:t>
            </w:r>
          </w:p>
        </w:tc>
        <w:tc>
          <w:tcPr>
            <w:tcW w:w="850" w:type="dxa"/>
            <w:vAlign w:val="center"/>
          </w:tcPr>
          <w:p w14:paraId="39BD692A" w14:textId="77777777" w:rsidR="00913439" w:rsidRDefault="00913439">
            <w:pPr>
              <w:snapToGrid w:val="0"/>
              <w:jc w:val="center"/>
              <w:rPr>
                <w:rFonts w:ascii="Times New Roman" w:hAnsi="Times New Roman"/>
                <w:color w:val="000000"/>
              </w:rPr>
            </w:pPr>
            <w:r>
              <w:rPr>
                <w:rFonts w:ascii="Times New Roman" w:hAnsi="Times New Roman"/>
                <w:color w:val="000000"/>
              </w:rPr>
              <w:t>总学时</w:t>
            </w:r>
          </w:p>
        </w:tc>
        <w:tc>
          <w:tcPr>
            <w:tcW w:w="709" w:type="dxa"/>
            <w:vAlign w:val="center"/>
          </w:tcPr>
          <w:p w14:paraId="32784980" w14:textId="77777777" w:rsidR="00913439" w:rsidRDefault="00913439">
            <w:pPr>
              <w:snapToGrid w:val="0"/>
              <w:rPr>
                <w:rFonts w:ascii="Times New Roman" w:hAnsi="Times New Roman"/>
                <w:color w:val="000000"/>
              </w:rPr>
            </w:pPr>
            <w:r>
              <w:rPr>
                <w:rFonts w:ascii="Times New Roman" w:hAnsi="Times New Roman"/>
                <w:color w:val="000000"/>
              </w:rPr>
              <w:t>理论</w:t>
            </w:r>
          </w:p>
        </w:tc>
        <w:tc>
          <w:tcPr>
            <w:tcW w:w="716" w:type="dxa"/>
            <w:vAlign w:val="center"/>
          </w:tcPr>
          <w:p w14:paraId="4BA873CA" w14:textId="77777777" w:rsidR="00913439" w:rsidRDefault="00913439">
            <w:pPr>
              <w:snapToGrid w:val="0"/>
              <w:rPr>
                <w:rFonts w:ascii="Times New Roman" w:hAnsi="Times New Roman"/>
                <w:color w:val="000000"/>
              </w:rPr>
            </w:pPr>
            <w:r>
              <w:rPr>
                <w:rFonts w:ascii="Times New Roman" w:hAnsi="Times New Roman"/>
                <w:color w:val="000000"/>
              </w:rPr>
              <w:t>实践</w:t>
            </w:r>
          </w:p>
        </w:tc>
        <w:tc>
          <w:tcPr>
            <w:tcW w:w="1163" w:type="dxa"/>
            <w:vMerge w:val="restart"/>
            <w:vAlign w:val="center"/>
          </w:tcPr>
          <w:p w14:paraId="186EE061" w14:textId="77777777" w:rsidR="00913439" w:rsidRDefault="00913439">
            <w:pPr>
              <w:jc w:val="center"/>
              <w:rPr>
                <w:rFonts w:ascii="Times New Roman" w:hAnsi="Times New Roman"/>
                <w:color w:val="000000"/>
              </w:rPr>
            </w:pPr>
            <w:r>
              <w:rPr>
                <w:rFonts w:ascii="Times New Roman" w:hAnsi="Times New Roman"/>
                <w:color w:val="000000"/>
              </w:rPr>
              <w:t>学分</w:t>
            </w:r>
          </w:p>
        </w:tc>
        <w:tc>
          <w:tcPr>
            <w:tcW w:w="907" w:type="dxa"/>
            <w:vMerge w:val="restart"/>
            <w:vAlign w:val="center"/>
          </w:tcPr>
          <w:p w14:paraId="70A2B477" w14:textId="77777777" w:rsidR="00913439" w:rsidRDefault="00913439">
            <w:pPr>
              <w:jc w:val="center"/>
              <w:rPr>
                <w:rFonts w:ascii="Times New Roman" w:hAnsi="Times New Roman"/>
                <w:color w:val="000000"/>
              </w:rPr>
            </w:pPr>
            <w:r>
              <w:rPr>
                <w:rFonts w:ascii="Times New Roman" w:hAnsi="Times New Roman" w:hint="eastAsia"/>
                <w:color w:val="000000"/>
              </w:rPr>
              <w:t>2</w:t>
            </w:r>
          </w:p>
        </w:tc>
      </w:tr>
      <w:tr w:rsidR="00913439" w14:paraId="473E376C" w14:textId="77777777">
        <w:trPr>
          <w:trHeight w:val="330"/>
          <w:jc w:val="center"/>
        </w:trPr>
        <w:tc>
          <w:tcPr>
            <w:tcW w:w="1834" w:type="dxa"/>
            <w:vMerge/>
            <w:vAlign w:val="center"/>
          </w:tcPr>
          <w:p w14:paraId="5FEED2F9" w14:textId="77777777" w:rsidR="00913439" w:rsidRDefault="00913439">
            <w:pPr>
              <w:jc w:val="center"/>
              <w:rPr>
                <w:rFonts w:ascii="Times New Roman" w:hAnsi="Times New Roman"/>
                <w:color w:val="000000"/>
              </w:rPr>
            </w:pPr>
          </w:p>
        </w:tc>
        <w:tc>
          <w:tcPr>
            <w:tcW w:w="2428" w:type="dxa"/>
            <w:vMerge/>
            <w:vAlign w:val="center"/>
          </w:tcPr>
          <w:p w14:paraId="68207352" w14:textId="77777777" w:rsidR="00913439" w:rsidRDefault="00913439">
            <w:pPr>
              <w:jc w:val="center"/>
              <w:rPr>
                <w:rFonts w:ascii="Times New Roman" w:hAnsi="Times New Roman"/>
                <w:color w:val="000000"/>
              </w:rPr>
            </w:pPr>
          </w:p>
        </w:tc>
        <w:tc>
          <w:tcPr>
            <w:tcW w:w="567" w:type="dxa"/>
            <w:vMerge/>
            <w:vAlign w:val="center"/>
          </w:tcPr>
          <w:p w14:paraId="3FF4FAF6" w14:textId="77777777" w:rsidR="00913439" w:rsidRDefault="00913439">
            <w:pPr>
              <w:jc w:val="center"/>
              <w:rPr>
                <w:rFonts w:ascii="Times New Roman" w:hAnsi="Times New Roman"/>
                <w:color w:val="000000"/>
              </w:rPr>
            </w:pPr>
          </w:p>
        </w:tc>
        <w:tc>
          <w:tcPr>
            <w:tcW w:w="850" w:type="dxa"/>
            <w:vAlign w:val="center"/>
          </w:tcPr>
          <w:p w14:paraId="344C97F8" w14:textId="77777777" w:rsidR="00913439" w:rsidRDefault="00913439">
            <w:pPr>
              <w:jc w:val="center"/>
              <w:rPr>
                <w:rFonts w:ascii="Times New Roman" w:hAnsi="Times New Roman"/>
                <w:color w:val="000000"/>
              </w:rPr>
            </w:pPr>
            <w:r>
              <w:rPr>
                <w:rFonts w:ascii="Times New Roman" w:hAnsi="Times New Roman"/>
                <w:color w:val="000000"/>
              </w:rPr>
              <w:t>64</w:t>
            </w:r>
          </w:p>
        </w:tc>
        <w:tc>
          <w:tcPr>
            <w:tcW w:w="709" w:type="dxa"/>
            <w:vAlign w:val="center"/>
          </w:tcPr>
          <w:p w14:paraId="796ECE72" w14:textId="77777777" w:rsidR="00913439" w:rsidRDefault="00913439">
            <w:pPr>
              <w:snapToGrid w:val="0"/>
              <w:rPr>
                <w:rFonts w:ascii="Times New Roman" w:hAnsi="Times New Roman"/>
                <w:color w:val="000000"/>
              </w:rPr>
            </w:pPr>
            <w:r>
              <w:rPr>
                <w:rFonts w:ascii="Times New Roman" w:hAnsi="Times New Roman"/>
                <w:color w:val="000000"/>
              </w:rPr>
              <w:t>64</w:t>
            </w:r>
          </w:p>
        </w:tc>
        <w:tc>
          <w:tcPr>
            <w:tcW w:w="716" w:type="dxa"/>
            <w:vAlign w:val="center"/>
          </w:tcPr>
          <w:p w14:paraId="2AF2E4F3" w14:textId="77777777" w:rsidR="00913439" w:rsidRDefault="00913439">
            <w:pPr>
              <w:snapToGrid w:val="0"/>
              <w:rPr>
                <w:rFonts w:ascii="Times New Roman" w:hAnsi="Times New Roman"/>
                <w:color w:val="000000"/>
              </w:rPr>
            </w:pPr>
            <w:r>
              <w:rPr>
                <w:rFonts w:ascii="Times New Roman" w:hAnsi="Times New Roman"/>
                <w:color w:val="000000"/>
              </w:rPr>
              <w:t>0</w:t>
            </w:r>
          </w:p>
        </w:tc>
        <w:tc>
          <w:tcPr>
            <w:tcW w:w="1163" w:type="dxa"/>
            <w:vMerge/>
            <w:vAlign w:val="center"/>
          </w:tcPr>
          <w:p w14:paraId="434609BB" w14:textId="77777777" w:rsidR="00913439" w:rsidRDefault="00913439">
            <w:pPr>
              <w:jc w:val="center"/>
              <w:rPr>
                <w:rFonts w:ascii="Times New Roman" w:hAnsi="Times New Roman"/>
                <w:color w:val="000000"/>
              </w:rPr>
            </w:pPr>
          </w:p>
        </w:tc>
        <w:tc>
          <w:tcPr>
            <w:tcW w:w="907" w:type="dxa"/>
            <w:vMerge/>
            <w:vAlign w:val="center"/>
          </w:tcPr>
          <w:p w14:paraId="70F02166" w14:textId="77777777" w:rsidR="00913439" w:rsidRDefault="00913439">
            <w:pPr>
              <w:jc w:val="center"/>
              <w:rPr>
                <w:rFonts w:ascii="Times New Roman" w:hAnsi="Times New Roman"/>
                <w:color w:val="000000"/>
              </w:rPr>
            </w:pPr>
          </w:p>
        </w:tc>
      </w:tr>
      <w:tr w:rsidR="00913439" w14:paraId="35F09292" w14:textId="77777777">
        <w:trPr>
          <w:trHeight w:val="402"/>
          <w:jc w:val="center"/>
        </w:trPr>
        <w:tc>
          <w:tcPr>
            <w:tcW w:w="1834" w:type="dxa"/>
            <w:tcBorders>
              <w:bottom w:val="single" w:sz="4" w:space="0" w:color="auto"/>
            </w:tcBorders>
            <w:vAlign w:val="center"/>
          </w:tcPr>
          <w:p w14:paraId="38E0FD55" w14:textId="77777777" w:rsidR="00913439" w:rsidRDefault="00913439">
            <w:pPr>
              <w:jc w:val="center"/>
              <w:rPr>
                <w:rFonts w:ascii="Times New Roman" w:hAnsi="Times New Roman"/>
                <w:color w:val="000000"/>
              </w:rPr>
            </w:pPr>
            <w:r>
              <w:rPr>
                <w:rFonts w:ascii="Times New Roman" w:hAnsi="Times New Roman"/>
                <w:color w:val="000000"/>
              </w:rPr>
              <w:t>开课单位</w:t>
            </w:r>
          </w:p>
        </w:tc>
        <w:tc>
          <w:tcPr>
            <w:tcW w:w="2428" w:type="dxa"/>
            <w:tcBorders>
              <w:bottom w:val="single" w:sz="4" w:space="0" w:color="auto"/>
            </w:tcBorders>
            <w:vAlign w:val="center"/>
          </w:tcPr>
          <w:p w14:paraId="2A636A37" w14:textId="77777777" w:rsidR="00913439" w:rsidRDefault="00913439">
            <w:pPr>
              <w:jc w:val="center"/>
              <w:rPr>
                <w:rFonts w:ascii="Times New Roman" w:hAnsi="Times New Roman"/>
                <w:color w:val="000000"/>
              </w:rPr>
            </w:pPr>
            <w:r>
              <w:rPr>
                <w:rFonts w:ascii="Times New Roman" w:hAnsi="Times New Roman"/>
                <w:color w:val="000000"/>
              </w:rPr>
              <w:t>外国语学院</w:t>
            </w:r>
          </w:p>
        </w:tc>
        <w:tc>
          <w:tcPr>
            <w:tcW w:w="1417" w:type="dxa"/>
            <w:gridSpan w:val="2"/>
            <w:tcBorders>
              <w:bottom w:val="single" w:sz="4" w:space="0" w:color="auto"/>
            </w:tcBorders>
            <w:vAlign w:val="center"/>
          </w:tcPr>
          <w:p w14:paraId="42EE8CA2" w14:textId="77777777" w:rsidR="00913439" w:rsidRDefault="00913439">
            <w:pPr>
              <w:jc w:val="center"/>
              <w:rPr>
                <w:rFonts w:ascii="Times New Roman" w:hAnsi="Times New Roman"/>
              </w:rPr>
            </w:pPr>
            <w:r>
              <w:rPr>
                <w:rFonts w:ascii="Times New Roman" w:hAnsi="Times New Roman"/>
              </w:rPr>
              <w:t>课程负责人</w:t>
            </w:r>
          </w:p>
        </w:tc>
        <w:tc>
          <w:tcPr>
            <w:tcW w:w="1425" w:type="dxa"/>
            <w:gridSpan w:val="2"/>
            <w:tcBorders>
              <w:bottom w:val="single" w:sz="4" w:space="0" w:color="auto"/>
            </w:tcBorders>
            <w:vAlign w:val="center"/>
          </w:tcPr>
          <w:p w14:paraId="5495F5B9" w14:textId="77777777" w:rsidR="00913439" w:rsidRDefault="00913439">
            <w:pPr>
              <w:jc w:val="center"/>
              <w:rPr>
                <w:rFonts w:ascii="Times New Roman" w:hAnsi="Times New Roman"/>
                <w:color w:val="000000"/>
              </w:rPr>
            </w:pPr>
            <w:r>
              <w:rPr>
                <w:rFonts w:ascii="Times New Roman" w:hAnsi="Times New Roman"/>
                <w:color w:val="000000"/>
              </w:rPr>
              <w:t>龚莲英</w:t>
            </w:r>
          </w:p>
        </w:tc>
        <w:tc>
          <w:tcPr>
            <w:tcW w:w="1163" w:type="dxa"/>
            <w:vMerge w:val="restart"/>
            <w:tcBorders>
              <w:bottom w:val="single" w:sz="4" w:space="0" w:color="auto"/>
            </w:tcBorders>
            <w:vAlign w:val="center"/>
          </w:tcPr>
          <w:p w14:paraId="18009001" w14:textId="77777777" w:rsidR="00913439" w:rsidRDefault="00913439">
            <w:pPr>
              <w:jc w:val="center"/>
              <w:rPr>
                <w:rFonts w:ascii="Times New Roman" w:hAnsi="Times New Roman"/>
              </w:rPr>
            </w:pPr>
            <w:r>
              <w:rPr>
                <w:rFonts w:ascii="Times New Roman" w:hAnsi="Times New Roman"/>
              </w:rPr>
              <w:t>课程团队</w:t>
            </w:r>
          </w:p>
        </w:tc>
        <w:tc>
          <w:tcPr>
            <w:tcW w:w="907" w:type="dxa"/>
            <w:vMerge w:val="restart"/>
            <w:tcBorders>
              <w:bottom w:val="single" w:sz="4" w:space="0" w:color="auto"/>
            </w:tcBorders>
            <w:vAlign w:val="center"/>
          </w:tcPr>
          <w:p w14:paraId="68A12903" w14:textId="77777777" w:rsidR="00913439" w:rsidRDefault="00913439">
            <w:pPr>
              <w:jc w:val="center"/>
              <w:rPr>
                <w:rFonts w:ascii="Times New Roman" w:hAnsi="Times New Roman"/>
                <w:color w:val="000000"/>
              </w:rPr>
            </w:pPr>
            <w:r>
              <w:rPr>
                <w:rFonts w:ascii="Times New Roman" w:hAnsi="Times New Roman"/>
                <w:color w:val="000000"/>
              </w:rPr>
              <w:t>罗</w:t>
            </w:r>
            <w:r>
              <w:rPr>
                <w:rFonts w:ascii="Times New Roman" w:hAnsi="Times New Roman"/>
                <w:color w:val="000000"/>
              </w:rPr>
              <w:t xml:space="preserve">  </w:t>
            </w:r>
            <w:r>
              <w:rPr>
                <w:rFonts w:ascii="Times New Roman" w:hAnsi="Times New Roman"/>
                <w:color w:val="000000"/>
              </w:rPr>
              <w:t>颖</w:t>
            </w:r>
          </w:p>
          <w:p w14:paraId="09AF5034" w14:textId="77777777" w:rsidR="00913439" w:rsidRDefault="00913439">
            <w:pPr>
              <w:jc w:val="center"/>
              <w:rPr>
                <w:rFonts w:ascii="Times New Roman" w:hAnsi="Times New Roman"/>
                <w:color w:val="000000"/>
              </w:rPr>
            </w:pPr>
            <w:r>
              <w:rPr>
                <w:rFonts w:ascii="Times New Roman" w:hAnsi="Times New Roman"/>
                <w:color w:val="000000"/>
              </w:rPr>
              <w:t>刘春玲</w:t>
            </w:r>
          </w:p>
          <w:p w14:paraId="25A494E3" w14:textId="77777777" w:rsidR="00913439" w:rsidRDefault="00913439">
            <w:pPr>
              <w:jc w:val="center"/>
              <w:rPr>
                <w:rFonts w:ascii="Times New Roman" w:hAnsi="Times New Roman"/>
                <w:color w:val="000000"/>
              </w:rPr>
            </w:pPr>
            <w:r>
              <w:rPr>
                <w:rFonts w:ascii="Times New Roman" w:hAnsi="Times New Roman"/>
                <w:color w:val="000000"/>
              </w:rPr>
              <w:t>梅登权</w:t>
            </w:r>
          </w:p>
        </w:tc>
      </w:tr>
      <w:tr w:rsidR="00913439" w14:paraId="00F6FE0F" w14:textId="77777777">
        <w:trPr>
          <w:trHeight w:val="410"/>
          <w:jc w:val="center"/>
        </w:trPr>
        <w:tc>
          <w:tcPr>
            <w:tcW w:w="1834" w:type="dxa"/>
            <w:vAlign w:val="center"/>
          </w:tcPr>
          <w:p w14:paraId="6933B72A" w14:textId="77777777" w:rsidR="00913439" w:rsidRDefault="00913439">
            <w:pPr>
              <w:jc w:val="center"/>
              <w:rPr>
                <w:rFonts w:ascii="Times New Roman" w:hAnsi="Times New Roman"/>
                <w:color w:val="000000"/>
              </w:rPr>
            </w:pPr>
            <w:r>
              <w:rPr>
                <w:rFonts w:ascii="Times New Roman" w:hAnsi="Times New Roman"/>
                <w:color w:val="000000"/>
              </w:rPr>
              <w:t>课程考核形式</w:t>
            </w:r>
          </w:p>
        </w:tc>
        <w:tc>
          <w:tcPr>
            <w:tcW w:w="2428" w:type="dxa"/>
            <w:vAlign w:val="center"/>
          </w:tcPr>
          <w:p w14:paraId="0006B515" w14:textId="77777777" w:rsidR="00913439" w:rsidRDefault="00913439">
            <w:pPr>
              <w:jc w:val="center"/>
              <w:rPr>
                <w:rFonts w:ascii="Times New Roman" w:hAnsi="Times New Roman"/>
                <w:color w:val="000000"/>
              </w:rPr>
            </w:pPr>
            <w:r>
              <w:rPr>
                <w:rFonts w:ascii="Times New Roman" w:hAnsi="Times New Roman"/>
                <w:color w:val="000000"/>
              </w:rPr>
              <w:t>集中</w:t>
            </w:r>
          </w:p>
        </w:tc>
        <w:tc>
          <w:tcPr>
            <w:tcW w:w="1417" w:type="dxa"/>
            <w:gridSpan w:val="2"/>
            <w:vAlign w:val="center"/>
          </w:tcPr>
          <w:p w14:paraId="1C5D8C8C" w14:textId="77777777" w:rsidR="00913439" w:rsidRDefault="00913439">
            <w:pPr>
              <w:jc w:val="center"/>
              <w:rPr>
                <w:rFonts w:ascii="Times New Roman" w:hAnsi="Times New Roman"/>
              </w:rPr>
            </w:pPr>
            <w:r>
              <w:rPr>
                <w:rFonts w:ascii="Times New Roman" w:hAnsi="Times New Roman"/>
              </w:rPr>
              <w:t>课程性质</w:t>
            </w:r>
          </w:p>
        </w:tc>
        <w:tc>
          <w:tcPr>
            <w:tcW w:w="1425" w:type="dxa"/>
            <w:gridSpan w:val="2"/>
            <w:vAlign w:val="center"/>
          </w:tcPr>
          <w:p w14:paraId="4BE586E4" w14:textId="77777777" w:rsidR="00913439" w:rsidRDefault="00913439">
            <w:pPr>
              <w:jc w:val="center"/>
              <w:rPr>
                <w:rFonts w:ascii="Times New Roman" w:hAnsi="Times New Roman"/>
                <w:color w:val="000000"/>
              </w:rPr>
            </w:pPr>
            <w:r>
              <w:rPr>
                <w:rFonts w:ascii="Times New Roman" w:hAnsi="Times New Roman"/>
                <w:color w:val="000000"/>
              </w:rPr>
              <w:t>通识教育课</w:t>
            </w:r>
          </w:p>
        </w:tc>
        <w:tc>
          <w:tcPr>
            <w:tcW w:w="1163" w:type="dxa"/>
            <w:vMerge/>
            <w:vAlign w:val="center"/>
          </w:tcPr>
          <w:p w14:paraId="3F74AA80" w14:textId="77777777" w:rsidR="00913439" w:rsidRDefault="00913439">
            <w:pPr>
              <w:jc w:val="center"/>
              <w:rPr>
                <w:rFonts w:ascii="Times New Roman" w:hAnsi="Times New Roman"/>
                <w:color w:val="000000"/>
              </w:rPr>
            </w:pPr>
          </w:p>
        </w:tc>
        <w:tc>
          <w:tcPr>
            <w:tcW w:w="907" w:type="dxa"/>
            <w:vMerge/>
            <w:vAlign w:val="center"/>
          </w:tcPr>
          <w:p w14:paraId="79BDC9E3" w14:textId="77777777" w:rsidR="00913439" w:rsidRDefault="00913439">
            <w:pPr>
              <w:jc w:val="center"/>
              <w:rPr>
                <w:rFonts w:ascii="Times New Roman" w:hAnsi="Times New Roman"/>
                <w:color w:val="000000"/>
              </w:rPr>
            </w:pPr>
          </w:p>
        </w:tc>
      </w:tr>
      <w:tr w:rsidR="00913439" w14:paraId="73B2E7F7" w14:textId="77777777">
        <w:trPr>
          <w:trHeight w:val="410"/>
          <w:jc w:val="center"/>
        </w:trPr>
        <w:tc>
          <w:tcPr>
            <w:tcW w:w="1834" w:type="dxa"/>
            <w:vAlign w:val="center"/>
          </w:tcPr>
          <w:p w14:paraId="1E7D2AD7" w14:textId="77777777" w:rsidR="00913439" w:rsidRDefault="00913439">
            <w:pPr>
              <w:jc w:val="center"/>
              <w:rPr>
                <w:rFonts w:ascii="Times New Roman" w:hAnsi="Times New Roman"/>
                <w:color w:val="000000"/>
              </w:rPr>
            </w:pPr>
            <w:r>
              <w:rPr>
                <w:rFonts w:ascii="Times New Roman" w:hAnsi="Times New Roman"/>
                <w:color w:val="000000"/>
              </w:rPr>
              <w:t>适用专业</w:t>
            </w:r>
          </w:p>
        </w:tc>
        <w:tc>
          <w:tcPr>
            <w:tcW w:w="2428" w:type="dxa"/>
            <w:vAlign w:val="center"/>
          </w:tcPr>
          <w:p w14:paraId="42E14616" w14:textId="77777777" w:rsidR="00913439" w:rsidRDefault="00913439">
            <w:pPr>
              <w:jc w:val="center"/>
              <w:rPr>
                <w:rFonts w:ascii="Times New Roman" w:hAnsi="Times New Roman"/>
                <w:color w:val="000000"/>
              </w:rPr>
            </w:pPr>
            <w:r>
              <w:rPr>
                <w:rFonts w:ascii="Times New Roman" w:hAnsi="Times New Roman"/>
                <w:color w:val="000000"/>
              </w:rPr>
              <w:t>非英语专业本科（艺体类除外）第三学期</w:t>
            </w:r>
          </w:p>
        </w:tc>
        <w:tc>
          <w:tcPr>
            <w:tcW w:w="1417" w:type="dxa"/>
            <w:gridSpan w:val="2"/>
            <w:vAlign w:val="center"/>
          </w:tcPr>
          <w:p w14:paraId="574A8003" w14:textId="77777777" w:rsidR="00913439" w:rsidRDefault="00913439">
            <w:pPr>
              <w:jc w:val="center"/>
              <w:rPr>
                <w:rFonts w:ascii="Times New Roman" w:hAnsi="Times New Roman"/>
              </w:rPr>
            </w:pPr>
            <w:r>
              <w:rPr>
                <w:rFonts w:ascii="Times New Roman" w:hAnsi="Times New Roman"/>
              </w:rPr>
              <w:t>先修课程</w:t>
            </w:r>
          </w:p>
        </w:tc>
        <w:tc>
          <w:tcPr>
            <w:tcW w:w="3495" w:type="dxa"/>
            <w:gridSpan w:val="4"/>
            <w:vAlign w:val="center"/>
          </w:tcPr>
          <w:p w14:paraId="601DD64B" w14:textId="77777777" w:rsidR="00913439" w:rsidRDefault="00913439">
            <w:pPr>
              <w:jc w:val="center"/>
              <w:rPr>
                <w:rFonts w:ascii="Times New Roman" w:hAnsi="Times New Roman"/>
                <w:color w:val="000000"/>
              </w:rPr>
            </w:pPr>
            <w:r>
              <w:rPr>
                <w:rFonts w:ascii="Times New Roman" w:hAnsi="Times New Roman"/>
                <w:color w:val="000000"/>
              </w:rPr>
              <w:t>《大学英语</w:t>
            </w:r>
            <w:r>
              <w:rPr>
                <w:rFonts w:ascii="Times New Roman" w:hAnsi="Times New Roman"/>
                <w:color w:val="000000"/>
              </w:rPr>
              <w:t>A2</w:t>
            </w:r>
            <w:r>
              <w:rPr>
                <w:rFonts w:ascii="Times New Roman" w:hAnsi="Times New Roman"/>
                <w:color w:val="000000"/>
              </w:rPr>
              <w:t>》</w:t>
            </w:r>
          </w:p>
        </w:tc>
      </w:tr>
    </w:tbl>
    <w:p w14:paraId="3179DE13" w14:textId="77777777" w:rsidR="00913439" w:rsidRDefault="00913439">
      <w:pPr>
        <w:snapToGrid w:val="0"/>
        <w:spacing w:beforeLines="50" w:before="156" w:afterLines="50" w:after="156" w:line="360" w:lineRule="atLeast"/>
        <w:ind w:firstLineChars="200" w:firstLine="480"/>
        <w:outlineLvl w:val="0"/>
        <w:rPr>
          <w:rFonts w:ascii="Times New Roman" w:eastAsia="微软雅黑" w:hAnsi="Times New Roman"/>
          <w:b/>
          <w:bCs/>
          <w:color w:val="000000"/>
          <w:sz w:val="24"/>
        </w:rPr>
      </w:pPr>
      <w:r>
        <w:rPr>
          <w:rFonts w:ascii="Times New Roman" w:eastAsia="微软雅黑" w:hAnsi="Times New Roman"/>
          <w:b/>
          <w:bCs/>
          <w:color w:val="000000"/>
          <w:sz w:val="24"/>
        </w:rPr>
        <w:t>二、课程目标</w:t>
      </w:r>
    </w:p>
    <w:p w14:paraId="2B4955BF" w14:textId="77777777" w:rsidR="00913439" w:rsidRDefault="00913439">
      <w:pPr>
        <w:adjustRightInd w:val="0"/>
        <w:snapToGrid w:val="0"/>
        <w:spacing w:beforeLines="50" w:before="156" w:afterLines="50" w:after="156" w:line="360" w:lineRule="atLeast"/>
        <w:ind w:firstLineChars="200" w:firstLine="480"/>
        <w:outlineLvl w:val="0"/>
        <w:rPr>
          <w:rFonts w:ascii="Times New Roman" w:eastAsia="微软雅黑" w:hAnsi="Times New Roman"/>
          <w:b/>
          <w:bCs/>
          <w:color w:val="000000"/>
          <w:sz w:val="24"/>
        </w:rPr>
      </w:pPr>
      <w:r>
        <w:rPr>
          <w:rFonts w:ascii="Times New Roman" w:eastAsia="微软雅黑" w:hAnsi="Times New Roman"/>
          <w:b/>
          <w:bCs/>
          <w:color w:val="000000"/>
          <w:sz w:val="24"/>
        </w:rPr>
        <w:t>（一）课程目标</w:t>
      </w:r>
    </w:p>
    <w:p w14:paraId="376B47DF" w14:textId="77777777" w:rsidR="00913439" w:rsidRDefault="00913439">
      <w:pPr>
        <w:adjustRightInd w:val="0"/>
        <w:snapToGrid w:val="0"/>
        <w:jc w:val="left"/>
        <w:rPr>
          <w:rFonts w:ascii="Times New Roman" w:hAnsi="Times New Roman"/>
          <w:color w:val="000000"/>
          <w:sz w:val="24"/>
        </w:rPr>
      </w:pPr>
      <w:r>
        <w:rPr>
          <w:rFonts w:ascii="Times New Roman" w:hAnsi="Times New Roman"/>
          <w:color w:val="000000"/>
          <w:sz w:val="24"/>
        </w:rPr>
        <w:t>包括课程性质、目的地位、修读该课程的预备知识等。</w:t>
      </w:r>
    </w:p>
    <w:p w14:paraId="29B0F46E" w14:textId="77777777" w:rsidR="00913439" w:rsidRDefault="00913439">
      <w:pPr>
        <w:widowControl/>
        <w:adjustRightInd w:val="0"/>
        <w:snapToGrid w:val="0"/>
        <w:spacing w:before="100" w:beforeAutospacing="1" w:after="100" w:afterAutospacing="1" w:line="400" w:lineRule="exact"/>
        <w:ind w:firstLine="420"/>
        <w:jc w:val="left"/>
        <w:rPr>
          <w:rFonts w:ascii="Times New Roman" w:hAnsi="Times New Roman"/>
          <w:color w:val="FF0000"/>
          <w:kern w:val="0"/>
          <w:sz w:val="24"/>
        </w:rPr>
      </w:pPr>
      <w:r>
        <w:rPr>
          <w:rFonts w:ascii="Times New Roman" w:hAnsi="Times New Roman"/>
          <w:color w:val="3E3E3E"/>
          <w:kern w:val="0"/>
          <w:sz w:val="24"/>
        </w:rPr>
        <w:t>《大学英语</w:t>
      </w:r>
      <w:r>
        <w:rPr>
          <w:rFonts w:ascii="Times New Roman" w:hAnsi="Times New Roman"/>
          <w:color w:val="3E3E3E"/>
          <w:kern w:val="0"/>
          <w:sz w:val="24"/>
        </w:rPr>
        <w:t>A3</w:t>
      </w:r>
      <w:r>
        <w:rPr>
          <w:rFonts w:ascii="Times New Roman" w:hAnsi="Times New Roman"/>
          <w:color w:val="3E3E3E"/>
          <w:kern w:val="0"/>
          <w:sz w:val="24"/>
        </w:rPr>
        <w:t>》是一门必修公共基础课程，兼有工具性和人文性双重性质。就工具性而言，《大学英语</w:t>
      </w:r>
      <w:r>
        <w:rPr>
          <w:rFonts w:ascii="Times New Roman" w:hAnsi="Times New Roman"/>
          <w:color w:val="3E3E3E"/>
          <w:kern w:val="0"/>
          <w:sz w:val="24"/>
        </w:rPr>
        <w:t>A3</w:t>
      </w:r>
      <w:r>
        <w:rPr>
          <w:rFonts w:ascii="Times New Roman" w:hAnsi="Times New Roman"/>
          <w:color w:val="3E3E3E"/>
          <w:kern w:val="0"/>
          <w:sz w:val="24"/>
        </w:rPr>
        <w:t>》是在</w:t>
      </w:r>
      <w:r>
        <w:rPr>
          <w:rFonts w:ascii="Times New Roman" w:hAnsi="Times New Roman"/>
          <w:color w:val="000000"/>
          <w:sz w:val="24"/>
        </w:rPr>
        <w:t>《大学英语</w:t>
      </w:r>
      <w:r>
        <w:rPr>
          <w:rFonts w:ascii="Times New Roman" w:hAnsi="Times New Roman"/>
          <w:color w:val="000000"/>
          <w:sz w:val="24"/>
        </w:rPr>
        <w:t>A2</w:t>
      </w:r>
      <w:r>
        <w:rPr>
          <w:rFonts w:ascii="Times New Roman" w:hAnsi="Times New Roman"/>
          <w:color w:val="000000"/>
          <w:sz w:val="24"/>
        </w:rPr>
        <w:t>》课程</w:t>
      </w:r>
      <w:r>
        <w:rPr>
          <w:rFonts w:ascii="Times New Roman" w:hAnsi="Times New Roman"/>
          <w:color w:val="3E3E3E"/>
          <w:kern w:val="0"/>
          <w:sz w:val="24"/>
        </w:rPr>
        <w:t>基础上的提升和拓展，主要目的是进一步提高学生英语听、说、读、写、译的能力。就人文性而言，本课程重要任务之一是进行跨文化教育。人文性的核心是以人为本，弘扬人的价</w:t>
      </w:r>
      <w:r>
        <w:rPr>
          <w:rFonts w:ascii="Times New Roman" w:hAnsi="Times New Roman"/>
          <w:kern w:val="0"/>
          <w:sz w:val="24"/>
        </w:rPr>
        <w:t>值，注重人的综合素质培养和全面发展。社会主义核心价值观应有机融入本课程教学内容。因此，要充分挖掘本课程丰富的人文内涵，实现工具性和人文性的有机统一。</w:t>
      </w:r>
    </w:p>
    <w:p w14:paraId="049DDF34" w14:textId="77777777" w:rsidR="00913439" w:rsidRDefault="00913439">
      <w:pPr>
        <w:widowControl/>
        <w:adjustRightInd w:val="0"/>
        <w:snapToGrid w:val="0"/>
        <w:spacing w:before="100" w:beforeAutospacing="1" w:after="100" w:afterAutospacing="1" w:line="400" w:lineRule="exact"/>
        <w:ind w:firstLine="420"/>
        <w:jc w:val="left"/>
        <w:rPr>
          <w:rFonts w:ascii="Times New Roman" w:hAnsi="Times New Roman"/>
          <w:color w:val="000000"/>
          <w:sz w:val="24"/>
        </w:rPr>
      </w:pPr>
      <w:r>
        <w:rPr>
          <w:rFonts w:ascii="Times New Roman" w:hAnsi="Times New Roman"/>
          <w:color w:val="000000"/>
          <w:sz w:val="24"/>
        </w:rPr>
        <w:t>学习本课程的预备知识和能力包括：掌握</w:t>
      </w:r>
      <w:r>
        <w:rPr>
          <w:rFonts w:ascii="Times New Roman" w:hAnsi="Times New Roman"/>
          <w:color w:val="000000"/>
          <w:sz w:val="24"/>
        </w:rPr>
        <w:t>3500-4000</w:t>
      </w:r>
      <w:r>
        <w:rPr>
          <w:rFonts w:ascii="Times New Roman" w:hAnsi="Times New Roman"/>
          <w:color w:val="000000"/>
          <w:sz w:val="24"/>
        </w:rPr>
        <w:t>个单词和</w:t>
      </w:r>
      <w:r>
        <w:rPr>
          <w:rFonts w:ascii="Times New Roman" w:hAnsi="Times New Roman"/>
          <w:color w:val="000000"/>
          <w:sz w:val="24"/>
        </w:rPr>
        <w:t>350-450</w:t>
      </w:r>
      <w:r>
        <w:rPr>
          <w:rFonts w:ascii="Times New Roman" w:hAnsi="Times New Roman"/>
          <w:color w:val="000000"/>
          <w:sz w:val="24"/>
        </w:rPr>
        <w:t>个新的词组；</w:t>
      </w:r>
      <w:r>
        <w:rPr>
          <w:rFonts w:ascii="Times New Roman" w:hAnsi="Times New Roman"/>
          <w:color w:val="3E3E3E"/>
          <w:kern w:val="0"/>
          <w:sz w:val="24"/>
        </w:rPr>
        <w:t>能够基本理解语言难度中等、涉及常见的个人和社会交流题材的口头或书面材料；能够就熟悉的主题或话题进行简单的口头和书面交流；能够借助网络资源、工具书或他人的帮助，对中等语言难度的信息进行处理和加工，理解主旨思想和重要细节，表达基本大意；能够使用有限的学习策略；在与来自不同文化的人交流时，能够观察到彼此之间的文化和价值观差异，并能根据交际需要运用有限的交际策略。</w:t>
      </w:r>
    </w:p>
    <w:p w14:paraId="37888D0E" w14:textId="77777777" w:rsidR="00913439" w:rsidRDefault="00913439">
      <w:pPr>
        <w:adjustRightInd w:val="0"/>
        <w:snapToGrid w:val="0"/>
        <w:jc w:val="left"/>
        <w:rPr>
          <w:rFonts w:ascii="Times New Roman" w:hAnsi="Times New Roman"/>
          <w:color w:val="000000"/>
          <w:sz w:val="24"/>
        </w:rPr>
      </w:pPr>
      <w:r>
        <w:rPr>
          <w:rFonts w:ascii="Times New Roman" w:hAnsi="Times New Roman"/>
          <w:color w:val="000000"/>
          <w:sz w:val="24"/>
        </w:rPr>
        <w:t>本课程的教学目标如下：</w:t>
      </w:r>
    </w:p>
    <w:p w14:paraId="0C9830A6" w14:textId="77777777" w:rsidR="00913439" w:rsidRDefault="00913439">
      <w:pPr>
        <w:spacing w:line="400" w:lineRule="exact"/>
        <w:rPr>
          <w:rFonts w:ascii="Times New Roman" w:hAnsi="Times New Roman"/>
          <w:sz w:val="24"/>
        </w:rPr>
      </w:pPr>
      <w:r>
        <w:rPr>
          <w:rFonts w:ascii="Times New Roman" w:hAnsi="Times New Roman"/>
          <w:b/>
          <w:bCs/>
          <w:color w:val="000000"/>
          <w:sz w:val="24"/>
        </w:rPr>
        <w:t>课程目标</w:t>
      </w:r>
      <w:r>
        <w:rPr>
          <w:rFonts w:ascii="Times New Roman" w:hAnsi="Times New Roman"/>
          <w:b/>
          <w:bCs/>
          <w:color w:val="000000"/>
          <w:sz w:val="24"/>
        </w:rPr>
        <w:t>1</w:t>
      </w:r>
      <w:r>
        <w:rPr>
          <w:rFonts w:ascii="Times New Roman" w:hAnsi="Times New Roman"/>
          <w:b/>
          <w:bCs/>
          <w:sz w:val="24"/>
        </w:rPr>
        <w:t>（</w:t>
      </w:r>
      <w:r>
        <w:rPr>
          <w:rFonts w:ascii="Times New Roman" w:hAnsi="Times New Roman"/>
          <w:b/>
          <w:bCs/>
          <w:szCs w:val="21"/>
        </w:rPr>
        <w:t>课程思政目标</w:t>
      </w:r>
      <w:r>
        <w:rPr>
          <w:rFonts w:ascii="Times New Roman" w:hAnsi="Times New Roman"/>
          <w:b/>
          <w:bCs/>
          <w:sz w:val="24"/>
        </w:rPr>
        <w:t>）</w:t>
      </w:r>
      <w:r>
        <w:rPr>
          <w:rFonts w:ascii="Times New Roman" w:hAnsi="Times New Roman"/>
          <w:sz w:val="24"/>
        </w:rPr>
        <w:t>：</w:t>
      </w:r>
      <w:r>
        <w:rPr>
          <w:rFonts w:ascii="Times New Roman" w:hAnsi="Times New Roman"/>
          <w:color w:val="000000"/>
          <w:sz w:val="24"/>
        </w:rPr>
        <w:t>深入挖掘拓展《大学英语</w:t>
      </w:r>
      <w:r>
        <w:rPr>
          <w:rFonts w:ascii="Times New Roman" w:hAnsi="Times New Roman"/>
          <w:color w:val="000000"/>
          <w:sz w:val="24"/>
        </w:rPr>
        <w:t>A3</w:t>
      </w:r>
      <w:r>
        <w:rPr>
          <w:rFonts w:ascii="Times New Roman" w:hAnsi="Times New Roman"/>
          <w:color w:val="000000"/>
          <w:sz w:val="24"/>
        </w:rPr>
        <w:t>》课程所蕴含的思政教育元素</w:t>
      </w:r>
      <w:r>
        <w:rPr>
          <w:rFonts w:ascii="Times New Roman" w:hAnsi="Times New Roman"/>
          <w:color w:val="000000"/>
          <w:sz w:val="24"/>
        </w:rPr>
        <w:t xml:space="preserve">, </w:t>
      </w:r>
      <w:r>
        <w:rPr>
          <w:rFonts w:ascii="Times New Roman" w:hAnsi="Times New Roman"/>
          <w:color w:val="000000"/>
          <w:sz w:val="24"/>
        </w:rPr>
        <w:t>将社会主义核心价值观有机融入本课程教学内容。具有坚定的政治方向</w:t>
      </w:r>
      <w:r>
        <w:rPr>
          <w:rFonts w:ascii="Times New Roman" w:hAnsi="Times New Roman"/>
          <w:sz w:val="24"/>
        </w:rPr>
        <w:t>、</w:t>
      </w:r>
      <w:r>
        <w:rPr>
          <w:rFonts w:ascii="Times New Roman" w:hAnsi="Times New Roman"/>
          <w:sz w:val="24"/>
        </w:rPr>
        <w:lastRenderedPageBreak/>
        <w:t>立德树人、有高度的职业认同和社会责任感。培养家国情怀，增强对优秀传统文化的认同和坚持。树立世界眼光、培养</w:t>
      </w:r>
    </w:p>
    <w:p w14:paraId="458F0C9F" w14:textId="77777777" w:rsidR="00913439" w:rsidRDefault="00913439">
      <w:pPr>
        <w:spacing w:line="400" w:lineRule="exact"/>
        <w:rPr>
          <w:rFonts w:ascii="Times New Roman" w:hAnsi="Times New Roman"/>
          <w:szCs w:val="21"/>
        </w:rPr>
      </w:pPr>
      <w:r>
        <w:rPr>
          <w:rFonts w:ascii="Times New Roman" w:hAnsi="Times New Roman"/>
          <w:sz w:val="24"/>
        </w:rPr>
        <w:t>国际意识。</w:t>
      </w:r>
    </w:p>
    <w:p w14:paraId="1BE41212" w14:textId="77777777" w:rsidR="00913439" w:rsidRDefault="00913439">
      <w:pPr>
        <w:jc w:val="left"/>
        <w:rPr>
          <w:rFonts w:ascii="Times New Roman" w:hAnsi="Times New Roman"/>
          <w:sz w:val="24"/>
        </w:rPr>
      </w:pPr>
      <w:r>
        <w:rPr>
          <w:rFonts w:ascii="Times New Roman" w:hAnsi="Times New Roman"/>
          <w:b/>
          <w:color w:val="000000" w:themeColor="text1"/>
          <w:sz w:val="24"/>
        </w:rPr>
        <w:t>课程目标</w:t>
      </w:r>
      <w:r>
        <w:rPr>
          <w:rFonts w:ascii="Times New Roman" w:hAnsi="Times New Roman"/>
          <w:b/>
          <w:color w:val="000000" w:themeColor="text1"/>
          <w:sz w:val="24"/>
        </w:rPr>
        <w:t>2</w:t>
      </w:r>
      <w:r>
        <w:rPr>
          <w:rFonts w:ascii="Times New Roman" w:hAnsi="Times New Roman"/>
          <w:b/>
          <w:color w:val="000000" w:themeColor="text1"/>
          <w:sz w:val="24"/>
        </w:rPr>
        <w:t>（输入能力目标）：</w:t>
      </w:r>
      <w:r>
        <w:rPr>
          <w:rFonts w:ascii="Times New Roman" w:hAnsi="Times New Roman"/>
          <w:sz w:val="24"/>
        </w:rPr>
        <w:t xml:space="preserve"> </w:t>
      </w:r>
    </w:p>
    <w:p w14:paraId="1795FC02" w14:textId="77777777" w:rsidR="00913439" w:rsidRDefault="00913439">
      <w:pPr>
        <w:pStyle w:val="ae"/>
        <w:spacing w:before="0" w:beforeAutospacing="0" w:after="0" w:afterAutospacing="0" w:line="400" w:lineRule="exact"/>
        <w:jc w:val="both"/>
        <w:rPr>
          <w:rFonts w:ascii="Times New Roman" w:hAnsi="Times New Roman" w:cs="Times New Roman"/>
          <w:kern w:val="2"/>
        </w:rPr>
      </w:pPr>
      <w:r>
        <w:rPr>
          <w:rFonts w:ascii="Times New Roman" w:hAnsi="Times New Roman" w:cs="Times New Roman"/>
          <w:b/>
          <w:bCs/>
          <w:kern w:val="2"/>
        </w:rPr>
        <w:t>听力理解能力</w:t>
      </w:r>
      <w:r>
        <w:rPr>
          <w:rFonts w:ascii="Times New Roman" w:hAnsi="Times New Roman" w:cs="Times New Roman"/>
          <w:kern w:val="2"/>
        </w:rPr>
        <w:t>：较好掌握主要听力技巧，能听懂日常会话和校园、职场等场合对话，能听懂语速为每分钟</w:t>
      </w:r>
      <w:r>
        <w:rPr>
          <w:rFonts w:ascii="Times New Roman" w:hAnsi="Times New Roman" w:cs="Times New Roman"/>
          <w:kern w:val="2"/>
        </w:rPr>
        <w:t>90</w:t>
      </w:r>
      <w:r>
        <w:rPr>
          <w:rFonts w:ascii="Times New Roman" w:hAnsi="Times New Roman" w:cs="Times New Roman"/>
          <w:kern w:val="2"/>
        </w:rPr>
        <w:t>词左右的英语短文并理解其中心大意、要点和细节内容。</w:t>
      </w:r>
    </w:p>
    <w:p w14:paraId="6FF1866E" w14:textId="77777777" w:rsidR="00913439" w:rsidRDefault="00913439">
      <w:pPr>
        <w:pStyle w:val="ae"/>
        <w:spacing w:before="0" w:beforeAutospacing="0" w:after="0" w:afterAutospacing="0" w:line="400" w:lineRule="exact"/>
        <w:jc w:val="both"/>
        <w:rPr>
          <w:rFonts w:ascii="Times New Roman" w:hAnsi="Times New Roman" w:cs="Times New Roman"/>
          <w:kern w:val="2"/>
        </w:rPr>
      </w:pPr>
      <w:r>
        <w:rPr>
          <w:rFonts w:ascii="Times New Roman" w:hAnsi="Times New Roman" w:cs="Times New Roman"/>
          <w:b/>
          <w:bCs/>
          <w:kern w:val="2"/>
        </w:rPr>
        <w:t>阅读理解能力：</w:t>
      </w:r>
      <w:r>
        <w:rPr>
          <w:rFonts w:ascii="Times New Roman" w:hAnsi="Times New Roman" w:cs="Times New Roman"/>
          <w:kern w:val="2"/>
        </w:rPr>
        <w:t>较好掌握语法知识和复杂句子结构；能够较好地理解较为复杂的英文材料</w:t>
      </w:r>
      <w:r>
        <w:rPr>
          <w:rFonts w:ascii="Times New Roman" w:hAnsi="Times New Roman" w:cs="Times New Roman"/>
          <w:kern w:val="2"/>
        </w:rPr>
        <w:t>,</w:t>
      </w:r>
      <w:r>
        <w:rPr>
          <w:rFonts w:ascii="Times New Roman" w:hAnsi="Times New Roman" w:cs="Times New Roman"/>
          <w:kern w:val="2"/>
        </w:rPr>
        <w:t>理解材料内部的逻辑关系、篇章结构和隐含意义。理解学术语篇的结构和语言特点，理解不同文化背景下人们有不同的思维方式，能分析文本逻辑思维过程，具备批判性思维和创新思维的能力。</w:t>
      </w:r>
    </w:p>
    <w:p w14:paraId="1FBF2286" w14:textId="77777777" w:rsidR="00913439" w:rsidRDefault="00913439">
      <w:pPr>
        <w:pStyle w:val="ae"/>
        <w:spacing w:before="0" w:beforeAutospacing="0" w:after="0" w:afterAutospacing="0" w:line="400" w:lineRule="exact"/>
        <w:jc w:val="both"/>
        <w:rPr>
          <w:rFonts w:ascii="Times New Roman" w:hAnsi="Times New Roman" w:cs="Times New Roman"/>
          <w:kern w:val="2"/>
        </w:rPr>
      </w:pPr>
      <w:r>
        <w:rPr>
          <w:rFonts w:ascii="Times New Roman" w:hAnsi="Times New Roman" w:cs="Times New Roman"/>
          <w:b/>
          <w:bCs/>
          <w:kern w:val="2"/>
        </w:rPr>
        <w:t>词汇量</w:t>
      </w:r>
      <w:r>
        <w:rPr>
          <w:rFonts w:ascii="Times New Roman" w:hAnsi="Times New Roman" w:cs="Times New Roman"/>
          <w:kern w:val="2"/>
        </w:rPr>
        <w:t>：掌握</w:t>
      </w:r>
      <w:r>
        <w:rPr>
          <w:rFonts w:ascii="Times New Roman" w:hAnsi="Times New Roman" w:cs="Times New Roman"/>
          <w:kern w:val="2"/>
        </w:rPr>
        <w:t>3500-4500</w:t>
      </w:r>
      <w:r>
        <w:rPr>
          <w:rFonts w:ascii="Times New Roman" w:hAnsi="Times New Roman" w:cs="Times New Roman"/>
          <w:kern w:val="2"/>
        </w:rPr>
        <w:t>个单词和</w:t>
      </w:r>
      <w:r>
        <w:rPr>
          <w:rFonts w:ascii="Times New Roman" w:hAnsi="Times New Roman" w:cs="Times New Roman"/>
          <w:kern w:val="2"/>
        </w:rPr>
        <w:t>350-450</w:t>
      </w:r>
      <w:r>
        <w:rPr>
          <w:rFonts w:ascii="Times New Roman" w:hAnsi="Times New Roman" w:cs="Times New Roman"/>
          <w:kern w:val="2"/>
        </w:rPr>
        <w:t>个词组。其中积极词汇为</w:t>
      </w:r>
      <w:r>
        <w:rPr>
          <w:rFonts w:ascii="Times New Roman" w:hAnsi="Times New Roman" w:cs="Times New Roman"/>
          <w:kern w:val="2"/>
        </w:rPr>
        <w:t>1100-1200</w:t>
      </w:r>
      <w:r>
        <w:rPr>
          <w:rFonts w:ascii="Times New Roman" w:hAnsi="Times New Roman" w:cs="Times New Roman"/>
          <w:kern w:val="2"/>
        </w:rPr>
        <w:t>个</w:t>
      </w:r>
      <w:r>
        <w:rPr>
          <w:rFonts w:ascii="Times New Roman" w:hAnsi="Times New Roman" w:cs="Times New Roman"/>
          <w:kern w:val="2"/>
        </w:rPr>
        <w:t>(</w:t>
      </w:r>
      <w:r>
        <w:rPr>
          <w:rFonts w:ascii="Times New Roman" w:hAnsi="Times New Roman" w:cs="Times New Roman"/>
          <w:kern w:val="2"/>
        </w:rPr>
        <w:t>包括中学所掌握的单词和词组</w:t>
      </w:r>
      <w:r>
        <w:rPr>
          <w:rFonts w:ascii="Times New Roman" w:hAnsi="Times New Roman" w:cs="Times New Roman"/>
          <w:kern w:val="2"/>
        </w:rPr>
        <w:t>)</w:t>
      </w:r>
      <w:r>
        <w:rPr>
          <w:rFonts w:ascii="Times New Roman" w:hAnsi="Times New Roman" w:cs="Times New Roman"/>
          <w:kern w:val="2"/>
        </w:rPr>
        <w:t>，能在口头和书面上较为熟练的运用，并具备基本的构词法知识。</w:t>
      </w:r>
    </w:p>
    <w:p w14:paraId="029C2C33" w14:textId="77777777" w:rsidR="00913439" w:rsidRDefault="00913439">
      <w:pPr>
        <w:pStyle w:val="ae"/>
        <w:spacing w:before="0" w:beforeAutospacing="0" w:after="0" w:afterAutospacing="0" w:line="400" w:lineRule="exact"/>
        <w:jc w:val="both"/>
        <w:rPr>
          <w:rFonts w:ascii="Times New Roman" w:hAnsi="Times New Roman" w:cs="Times New Roman"/>
          <w:b/>
          <w:kern w:val="2"/>
        </w:rPr>
      </w:pPr>
      <w:r>
        <w:rPr>
          <w:rFonts w:ascii="Times New Roman" w:hAnsi="Times New Roman" w:cs="Times New Roman"/>
          <w:b/>
          <w:kern w:val="2"/>
        </w:rPr>
        <w:t>课程目标</w:t>
      </w:r>
      <w:r>
        <w:rPr>
          <w:rFonts w:ascii="Times New Roman" w:hAnsi="Times New Roman" w:cs="Times New Roman"/>
          <w:b/>
          <w:kern w:val="2"/>
        </w:rPr>
        <w:t>3</w:t>
      </w:r>
      <w:r>
        <w:rPr>
          <w:rFonts w:ascii="Times New Roman" w:hAnsi="Times New Roman" w:cs="Times New Roman"/>
          <w:b/>
          <w:kern w:val="2"/>
        </w:rPr>
        <w:t>（表达能力目标）：</w:t>
      </w:r>
    </w:p>
    <w:p w14:paraId="3C5858E0" w14:textId="77777777" w:rsidR="00913439" w:rsidRDefault="00913439">
      <w:pPr>
        <w:spacing w:line="400" w:lineRule="exact"/>
        <w:jc w:val="left"/>
        <w:rPr>
          <w:rFonts w:ascii="Times New Roman" w:hAnsi="Times New Roman"/>
          <w:sz w:val="24"/>
        </w:rPr>
      </w:pPr>
      <w:r>
        <w:rPr>
          <w:rFonts w:ascii="Times New Roman" w:hAnsi="Times New Roman"/>
          <w:b/>
          <w:bCs/>
          <w:sz w:val="24"/>
        </w:rPr>
        <w:t>口语表达能力</w:t>
      </w:r>
      <w:r>
        <w:rPr>
          <w:rFonts w:ascii="Times New Roman" w:hAnsi="Times New Roman"/>
          <w:sz w:val="24"/>
        </w:rPr>
        <w:t>：能在学习过程中就日常话题进行较流利的会话或陈述；能较清楚地描述事件、物品，陈述道理或计划，表达意愿等。表达思想比较清楚，语音、语调比较正确，表达较为流畅。在与来自不同文化的人交流时，能够较好地处理与对方在文化和价值观等方面的不同，并能根据交际需要较好地使用交际策略。积极主动传播中国传统文化，讲好中国故事。</w:t>
      </w:r>
    </w:p>
    <w:p w14:paraId="245653A2" w14:textId="77777777" w:rsidR="00913439" w:rsidRDefault="00913439">
      <w:pPr>
        <w:pStyle w:val="ae"/>
        <w:spacing w:before="0" w:beforeAutospacing="0" w:after="0" w:afterAutospacing="0" w:line="400" w:lineRule="exact"/>
        <w:jc w:val="both"/>
        <w:rPr>
          <w:rFonts w:ascii="Times New Roman" w:hAnsi="Times New Roman" w:cs="Times New Roman"/>
          <w:kern w:val="2"/>
        </w:rPr>
      </w:pPr>
      <w:r>
        <w:rPr>
          <w:rFonts w:ascii="Times New Roman" w:hAnsi="Times New Roman" w:cs="Times New Roman"/>
          <w:b/>
          <w:bCs/>
          <w:kern w:val="2"/>
        </w:rPr>
        <w:t>书面</w:t>
      </w:r>
      <w:r>
        <w:rPr>
          <w:rFonts w:ascii="Times New Roman" w:hAnsi="Times New Roman" w:cs="Times New Roman"/>
          <w:b/>
          <w:kern w:val="2"/>
        </w:rPr>
        <w:t>表达能力：</w:t>
      </w:r>
      <w:r>
        <w:rPr>
          <w:rFonts w:ascii="Times New Roman" w:hAnsi="Times New Roman" w:cs="Times New Roman"/>
          <w:kern w:val="2"/>
        </w:rPr>
        <w:t>能就较熟悉的主题或话题在半小时内写出</w:t>
      </w:r>
      <w:r>
        <w:rPr>
          <w:rFonts w:ascii="Times New Roman" w:hAnsi="Times New Roman" w:cs="Times New Roman"/>
          <w:kern w:val="2"/>
        </w:rPr>
        <w:t>150—180</w:t>
      </w:r>
      <w:r>
        <w:rPr>
          <w:rFonts w:ascii="Times New Roman" w:hAnsi="Times New Roman" w:cs="Times New Roman"/>
          <w:kern w:val="2"/>
        </w:rPr>
        <w:t>词的短文，观点明确，内容完整，用词恰当，语篇连贯，表达意思清楚，无重大语言错误。领会中英文表达差异，在表达中能克服汉语式思维，思路比较清晰、论证比较充分。</w:t>
      </w:r>
    </w:p>
    <w:p w14:paraId="1ED3388F" w14:textId="77777777" w:rsidR="00913439" w:rsidRDefault="00913439">
      <w:pPr>
        <w:pStyle w:val="ae"/>
        <w:spacing w:before="0" w:beforeAutospacing="0" w:after="0" w:afterAutospacing="0" w:line="400" w:lineRule="exact"/>
        <w:jc w:val="both"/>
        <w:rPr>
          <w:rFonts w:ascii="Times New Roman" w:hAnsi="Times New Roman" w:cs="Times New Roman"/>
          <w:kern w:val="2"/>
        </w:rPr>
      </w:pPr>
      <w:r>
        <w:rPr>
          <w:rFonts w:ascii="Times New Roman" w:hAnsi="Times New Roman" w:cs="Times New Roman"/>
          <w:b/>
          <w:kern w:val="2"/>
        </w:rPr>
        <w:t>翻译能力：</w:t>
      </w:r>
      <w:r>
        <w:rPr>
          <w:rFonts w:ascii="Times New Roman" w:hAnsi="Times New Roman" w:cs="Times New Roman"/>
          <w:kern w:val="2"/>
        </w:rPr>
        <w:t>能根据所给的提示对句子以及小段落进行英汉互译，英译汉速度为</w:t>
      </w:r>
      <w:r>
        <w:rPr>
          <w:rFonts w:ascii="Times New Roman" w:hAnsi="Times New Roman" w:cs="Times New Roman"/>
          <w:kern w:val="2"/>
        </w:rPr>
        <w:t>280</w:t>
      </w:r>
      <w:r>
        <w:rPr>
          <w:rFonts w:ascii="Times New Roman" w:hAnsi="Times New Roman" w:cs="Times New Roman"/>
          <w:kern w:val="2"/>
        </w:rPr>
        <w:t>词</w:t>
      </w:r>
      <w:r>
        <w:rPr>
          <w:rFonts w:ascii="Times New Roman" w:hAnsi="Times New Roman" w:cs="Times New Roman"/>
          <w:kern w:val="2"/>
        </w:rPr>
        <w:t>/</w:t>
      </w:r>
      <w:r>
        <w:rPr>
          <w:rFonts w:ascii="Times New Roman" w:hAnsi="Times New Roman" w:cs="Times New Roman"/>
          <w:kern w:val="2"/>
        </w:rPr>
        <w:t>小时，汉译英速度为</w:t>
      </w:r>
      <w:r>
        <w:rPr>
          <w:rFonts w:ascii="Times New Roman" w:hAnsi="Times New Roman" w:cs="Times New Roman"/>
          <w:kern w:val="2"/>
        </w:rPr>
        <w:t>220</w:t>
      </w:r>
      <w:r>
        <w:rPr>
          <w:rFonts w:ascii="Times New Roman" w:hAnsi="Times New Roman" w:cs="Times New Roman"/>
          <w:kern w:val="2"/>
        </w:rPr>
        <w:t>字</w:t>
      </w:r>
      <w:r>
        <w:rPr>
          <w:rFonts w:ascii="Times New Roman" w:hAnsi="Times New Roman" w:cs="Times New Roman"/>
          <w:kern w:val="2"/>
        </w:rPr>
        <w:t>/</w:t>
      </w:r>
      <w:r>
        <w:rPr>
          <w:rFonts w:ascii="Times New Roman" w:hAnsi="Times New Roman" w:cs="Times New Roman"/>
          <w:kern w:val="2"/>
        </w:rPr>
        <w:t>小时。译文基本忠实原文信息，表达比较流畅。</w:t>
      </w:r>
    </w:p>
    <w:p w14:paraId="282D7D19" w14:textId="77777777" w:rsidR="00913439" w:rsidRDefault="00913439">
      <w:pPr>
        <w:snapToGrid w:val="0"/>
        <w:spacing w:beforeLines="50" w:before="156" w:afterLines="50" w:after="156" w:line="360" w:lineRule="atLeast"/>
        <w:ind w:firstLineChars="100" w:firstLine="240"/>
        <w:outlineLvl w:val="0"/>
        <w:rPr>
          <w:rFonts w:eastAsia="微软雅黑"/>
          <w:b/>
          <w:bCs/>
          <w:color w:val="000000"/>
          <w:sz w:val="24"/>
        </w:rPr>
      </w:pPr>
      <w:r>
        <w:rPr>
          <w:rFonts w:ascii="Calibri" w:eastAsia="微软雅黑" w:hAnsi="Calibri" w:cs="Times New Roman"/>
          <w:b/>
          <w:bCs/>
          <w:color w:val="000000"/>
          <w:sz w:val="24"/>
          <w:szCs w:val="24"/>
        </w:rPr>
        <w:t>（二）课程目标对毕业要求的支撑关系</w:t>
      </w:r>
    </w:p>
    <w:p w14:paraId="7424F5EE" w14:textId="77777777" w:rsidR="00913439" w:rsidRDefault="00913439">
      <w:pPr>
        <w:widowControl/>
        <w:ind w:firstLineChars="200" w:firstLine="480"/>
        <w:jc w:val="left"/>
        <w:rPr>
          <w:color w:val="000000"/>
          <w:kern w:val="0"/>
          <w:sz w:val="24"/>
        </w:rPr>
      </w:pPr>
      <w:r>
        <w:rPr>
          <w:rFonts w:ascii="Calibri" w:eastAsia="宋体" w:hAnsi="Calibri" w:cs="Times New Roman"/>
          <w:color w:val="000000"/>
          <w:kern w:val="0"/>
          <w:sz w:val="24"/>
          <w:szCs w:val="24"/>
        </w:rPr>
        <w:t>师范类专业：</w:t>
      </w: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8"/>
        <w:gridCol w:w="2509"/>
        <w:gridCol w:w="5613"/>
      </w:tblGrid>
      <w:tr w:rsidR="00913439" w14:paraId="61D70D43" w14:textId="77777777">
        <w:trPr>
          <w:jc w:val="center"/>
        </w:trPr>
        <w:tc>
          <w:tcPr>
            <w:tcW w:w="1448" w:type="dxa"/>
            <w:vAlign w:val="center"/>
          </w:tcPr>
          <w:p w14:paraId="48FBA119" w14:textId="77777777" w:rsidR="00913439" w:rsidRDefault="00913439">
            <w:pPr>
              <w:widowControl/>
              <w:snapToGrid w:val="0"/>
              <w:jc w:val="center"/>
              <w:rPr>
                <w:b/>
                <w:bCs/>
                <w:color w:val="000000"/>
                <w:kern w:val="0"/>
                <w:szCs w:val="21"/>
              </w:rPr>
            </w:pPr>
            <w:r>
              <w:rPr>
                <w:rFonts w:ascii="Calibri" w:eastAsia="宋体" w:hAnsi="Calibri" w:cs="Times New Roman"/>
                <w:b/>
                <w:bCs/>
                <w:color w:val="000000"/>
                <w:kern w:val="0"/>
                <w:szCs w:val="21"/>
              </w:rPr>
              <w:t>课程目标</w:t>
            </w:r>
          </w:p>
        </w:tc>
        <w:tc>
          <w:tcPr>
            <w:tcW w:w="2509" w:type="dxa"/>
            <w:vAlign w:val="center"/>
          </w:tcPr>
          <w:p w14:paraId="78601CD0" w14:textId="77777777" w:rsidR="00913439" w:rsidRDefault="00913439">
            <w:pPr>
              <w:widowControl/>
              <w:snapToGrid w:val="0"/>
              <w:jc w:val="center"/>
              <w:rPr>
                <w:b/>
                <w:bCs/>
                <w:color w:val="000000"/>
                <w:kern w:val="0"/>
                <w:szCs w:val="21"/>
              </w:rPr>
            </w:pPr>
            <w:r>
              <w:rPr>
                <w:rFonts w:ascii="Calibri" w:eastAsia="宋体" w:hAnsi="Calibri" w:cs="Times New Roman"/>
                <w:b/>
                <w:bCs/>
                <w:color w:val="000000"/>
                <w:kern w:val="0"/>
                <w:szCs w:val="21"/>
              </w:rPr>
              <w:t>支撑的毕业要求</w:t>
            </w:r>
          </w:p>
        </w:tc>
        <w:tc>
          <w:tcPr>
            <w:tcW w:w="5613" w:type="dxa"/>
            <w:vAlign w:val="center"/>
          </w:tcPr>
          <w:p w14:paraId="1A3E4483" w14:textId="77777777" w:rsidR="00913439" w:rsidRDefault="00913439">
            <w:pPr>
              <w:widowControl/>
              <w:snapToGrid w:val="0"/>
              <w:jc w:val="center"/>
              <w:rPr>
                <w:b/>
                <w:bCs/>
                <w:color w:val="000000"/>
                <w:kern w:val="0"/>
                <w:szCs w:val="21"/>
              </w:rPr>
            </w:pPr>
            <w:r>
              <w:rPr>
                <w:rFonts w:ascii="Calibri" w:eastAsia="宋体" w:hAnsi="Calibri" w:cs="Times New Roman"/>
                <w:b/>
                <w:bCs/>
                <w:color w:val="000000"/>
                <w:kern w:val="0"/>
                <w:szCs w:val="21"/>
              </w:rPr>
              <w:t>支撑的毕业要求指标点</w:t>
            </w:r>
          </w:p>
        </w:tc>
      </w:tr>
      <w:tr w:rsidR="00913439" w14:paraId="730F9499" w14:textId="77777777">
        <w:trPr>
          <w:jc w:val="center"/>
        </w:trPr>
        <w:tc>
          <w:tcPr>
            <w:tcW w:w="1448" w:type="dxa"/>
            <w:vAlign w:val="center"/>
          </w:tcPr>
          <w:p w14:paraId="12249B9C" w14:textId="77777777" w:rsidR="00913439" w:rsidRDefault="00913439">
            <w:pPr>
              <w:snapToGrid w:val="0"/>
              <w:jc w:val="center"/>
              <w:rPr>
                <w:color w:val="000000"/>
                <w:szCs w:val="21"/>
              </w:rPr>
            </w:pPr>
            <w:r>
              <w:rPr>
                <w:rFonts w:ascii="Calibri" w:eastAsia="宋体" w:hAnsi="Calibri" w:cs="Times New Roman"/>
                <w:color w:val="000000"/>
                <w:szCs w:val="21"/>
              </w:rPr>
              <w:t>课程目标</w:t>
            </w:r>
            <w:r>
              <w:rPr>
                <w:rFonts w:ascii="Calibri" w:eastAsia="宋体" w:hAnsi="Calibri" w:cs="Times New Roman"/>
                <w:color w:val="000000"/>
                <w:szCs w:val="21"/>
              </w:rPr>
              <w:t>1</w:t>
            </w:r>
          </w:p>
        </w:tc>
        <w:tc>
          <w:tcPr>
            <w:tcW w:w="2509" w:type="dxa"/>
            <w:vAlign w:val="center"/>
          </w:tcPr>
          <w:p w14:paraId="2172621A" w14:textId="77777777" w:rsidR="00913439" w:rsidRDefault="00913439">
            <w:pPr>
              <w:snapToGrid w:val="0"/>
              <w:jc w:val="center"/>
              <w:rPr>
                <w:color w:val="000000"/>
                <w:szCs w:val="21"/>
              </w:rPr>
            </w:pPr>
          </w:p>
          <w:p w14:paraId="3C2A3C4A" w14:textId="77777777" w:rsidR="00913439" w:rsidRDefault="00913439">
            <w:pPr>
              <w:snapToGrid w:val="0"/>
              <w:jc w:val="center"/>
              <w:rPr>
                <w:color w:val="000000"/>
                <w:szCs w:val="21"/>
              </w:rPr>
            </w:pPr>
          </w:p>
          <w:p w14:paraId="3B57A93E" w14:textId="77777777" w:rsidR="00913439" w:rsidRDefault="00913439">
            <w:pPr>
              <w:snapToGrid w:val="0"/>
              <w:jc w:val="center"/>
              <w:rPr>
                <w:color w:val="000000"/>
                <w:szCs w:val="21"/>
              </w:rPr>
            </w:pPr>
            <w:r>
              <w:rPr>
                <w:rFonts w:ascii="Calibri" w:eastAsia="宋体" w:hAnsi="Calibri" w:cs="Times New Roman" w:hint="eastAsia"/>
                <w:color w:val="000000"/>
                <w:szCs w:val="21"/>
              </w:rPr>
              <w:t>综合育人（</w:t>
            </w:r>
            <w:r>
              <w:rPr>
                <w:rFonts w:ascii="Times New Roman" w:eastAsia="宋体" w:hAnsi="Times New Roman" w:cs="Times New Roman" w:hint="eastAsia"/>
                <w:color w:val="000000"/>
                <w:szCs w:val="21"/>
              </w:rPr>
              <w:t>M</w:t>
            </w:r>
            <w:r>
              <w:rPr>
                <w:rFonts w:ascii="Calibri" w:eastAsia="宋体" w:hAnsi="Calibri" w:cs="Times New Roman" w:hint="eastAsia"/>
                <w:color w:val="000000"/>
                <w:szCs w:val="21"/>
              </w:rPr>
              <w:t>）</w:t>
            </w:r>
          </w:p>
          <w:p w14:paraId="2D047881" w14:textId="77777777" w:rsidR="00913439" w:rsidRDefault="00913439">
            <w:pPr>
              <w:snapToGrid w:val="0"/>
              <w:jc w:val="center"/>
              <w:rPr>
                <w:color w:val="000000"/>
                <w:szCs w:val="21"/>
              </w:rPr>
            </w:pPr>
          </w:p>
        </w:tc>
        <w:tc>
          <w:tcPr>
            <w:tcW w:w="5613" w:type="dxa"/>
            <w:vAlign w:val="center"/>
          </w:tcPr>
          <w:p w14:paraId="1F8FC38F" w14:textId="77777777" w:rsidR="00913439" w:rsidRDefault="00913439">
            <w:pPr>
              <w:snapToGrid w:val="0"/>
              <w:spacing w:line="320" w:lineRule="exact"/>
              <w:rPr>
                <w:color w:val="000000"/>
                <w:szCs w:val="21"/>
              </w:rPr>
            </w:pPr>
            <w:r>
              <w:rPr>
                <w:rFonts w:ascii="Calibri" w:eastAsia="宋体" w:hAnsi="Calibri" w:cs="Times New Roman" w:hint="eastAsia"/>
                <w:color w:val="000000"/>
                <w:szCs w:val="21"/>
              </w:rPr>
              <w:t>【</w:t>
            </w:r>
            <w:r>
              <w:rPr>
                <w:rFonts w:ascii="Calibri" w:eastAsia="宋体" w:hAnsi="Calibri" w:cs="Times New Roman" w:hint="eastAsia"/>
                <w:b/>
                <w:bCs/>
                <w:color w:val="000000"/>
                <w:szCs w:val="21"/>
              </w:rPr>
              <w:t>学科育人】</w:t>
            </w:r>
            <w:r>
              <w:rPr>
                <w:rFonts w:ascii="Calibri" w:eastAsia="宋体" w:hAnsi="Calibri" w:cs="Times New Roman" w:hint="eastAsia"/>
                <w:color w:val="000000"/>
                <w:szCs w:val="21"/>
              </w:rPr>
              <w:t>：通过大学英语课程学习，掌握丰富的语言知识和较高的英语应用能力；通晓中外文化；拥有家国情怀、国际视野、思辨能力、较强的学习能力和学习热情，增加学生社会、文化、科技等领域的知识储备，并以此为基础，树</w:t>
            </w:r>
            <w:r>
              <w:rPr>
                <w:rFonts w:ascii="Calibri" w:eastAsia="宋体" w:hAnsi="Calibri" w:cs="Times New Roman" w:hint="eastAsia"/>
                <w:color w:val="000000"/>
                <w:szCs w:val="21"/>
              </w:rPr>
              <w:lastRenderedPageBreak/>
              <w:t>立正确的世界观、人生观，价值观。</w:t>
            </w:r>
          </w:p>
          <w:p w14:paraId="694DFE7E" w14:textId="77777777" w:rsidR="00913439" w:rsidRDefault="00913439">
            <w:pPr>
              <w:snapToGrid w:val="0"/>
              <w:spacing w:line="320" w:lineRule="exact"/>
              <w:rPr>
                <w:color w:val="000000"/>
                <w:szCs w:val="21"/>
              </w:rPr>
            </w:pPr>
            <w:r>
              <w:rPr>
                <w:rFonts w:ascii="Calibri" w:eastAsia="宋体" w:hAnsi="Calibri" w:cs="Times New Roman" w:hint="eastAsia"/>
                <w:b/>
                <w:bCs/>
                <w:color w:val="000000"/>
                <w:szCs w:val="21"/>
              </w:rPr>
              <w:t>【学科素养】</w:t>
            </w:r>
            <w:r>
              <w:rPr>
                <w:rFonts w:ascii="Calibri" w:eastAsia="宋体" w:hAnsi="Calibri" w:cs="Times New Roman" w:hint="eastAsia"/>
                <w:color w:val="000000"/>
                <w:szCs w:val="21"/>
              </w:rPr>
              <w:t xml:space="preserve">: </w:t>
            </w:r>
            <w:r>
              <w:rPr>
                <w:rFonts w:ascii="Calibri" w:eastAsia="宋体" w:hAnsi="Calibri" w:cs="Times New Roman" w:hint="eastAsia"/>
                <w:color w:val="000000"/>
                <w:szCs w:val="21"/>
              </w:rPr>
              <w:t>能够有效地运用英语词汇、语法、以及有关篇章和语用等语言知识，较好地理解有一定语言难度、内容较为熟悉的口头或书面英文材料，准确把握其主旨和要义。</w:t>
            </w:r>
          </w:p>
          <w:p w14:paraId="702914CB" w14:textId="77777777" w:rsidR="00913439" w:rsidRDefault="00913439">
            <w:pPr>
              <w:snapToGrid w:val="0"/>
              <w:spacing w:line="320" w:lineRule="exact"/>
              <w:rPr>
                <w:color w:val="000000"/>
                <w:szCs w:val="21"/>
              </w:rPr>
            </w:pPr>
          </w:p>
        </w:tc>
      </w:tr>
      <w:tr w:rsidR="00913439" w14:paraId="7498EA0A" w14:textId="77777777">
        <w:trPr>
          <w:jc w:val="center"/>
        </w:trPr>
        <w:tc>
          <w:tcPr>
            <w:tcW w:w="1448" w:type="dxa"/>
            <w:vAlign w:val="center"/>
          </w:tcPr>
          <w:p w14:paraId="37C49E4E" w14:textId="77777777" w:rsidR="00913439" w:rsidRDefault="00913439">
            <w:pPr>
              <w:snapToGrid w:val="0"/>
              <w:jc w:val="center"/>
              <w:rPr>
                <w:color w:val="000000"/>
                <w:szCs w:val="21"/>
              </w:rPr>
            </w:pPr>
            <w:r>
              <w:rPr>
                <w:rFonts w:ascii="Calibri" w:eastAsia="宋体" w:hAnsi="Calibri" w:cs="Times New Roman"/>
                <w:color w:val="000000"/>
                <w:szCs w:val="21"/>
              </w:rPr>
              <w:lastRenderedPageBreak/>
              <w:t>课程目标</w:t>
            </w:r>
            <w:r>
              <w:rPr>
                <w:rFonts w:ascii="Calibri" w:eastAsia="宋体" w:hAnsi="Calibri" w:cs="Times New Roman"/>
                <w:color w:val="000000"/>
                <w:szCs w:val="21"/>
              </w:rPr>
              <w:t>2</w:t>
            </w:r>
          </w:p>
        </w:tc>
        <w:tc>
          <w:tcPr>
            <w:tcW w:w="2509" w:type="dxa"/>
            <w:vAlign w:val="center"/>
          </w:tcPr>
          <w:p w14:paraId="0CF9DF65" w14:textId="77777777" w:rsidR="00913439" w:rsidRDefault="00913439">
            <w:pPr>
              <w:snapToGrid w:val="0"/>
              <w:jc w:val="center"/>
              <w:rPr>
                <w:color w:val="000000"/>
                <w:szCs w:val="21"/>
              </w:rPr>
            </w:pPr>
          </w:p>
          <w:p w14:paraId="68FBDCFC" w14:textId="77777777" w:rsidR="00913439" w:rsidRDefault="00913439">
            <w:pPr>
              <w:snapToGrid w:val="0"/>
              <w:ind w:firstLineChars="300" w:firstLine="630"/>
              <w:rPr>
                <w:color w:val="000000"/>
                <w:szCs w:val="21"/>
              </w:rPr>
            </w:pPr>
            <w:r>
              <w:rPr>
                <w:rFonts w:ascii="Calibri" w:eastAsia="宋体" w:hAnsi="Calibri" w:cs="Times New Roman" w:hint="eastAsia"/>
                <w:color w:val="000000"/>
                <w:szCs w:val="21"/>
              </w:rPr>
              <w:t>学会反思（</w:t>
            </w:r>
            <w:r>
              <w:rPr>
                <w:rFonts w:ascii="Calibri" w:eastAsia="宋体" w:hAnsi="Calibri" w:cs="Times New Roman" w:hint="eastAsia"/>
                <w:color w:val="000000"/>
                <w:szCs w:val="21"/>
              </w:rPr>
              <w:t>L</w:t>
            </w:r>
            <w:r>
              <w:rPr>
                <w:rFonts w:ascii="Calibri" w:eastAsia="宋体" w:hAnsi="Calibri" w:cs="Times New Roman" w:hint="eastAsia"/>
                <w:color w:val="000000"/>
                <w:szCs w:val="21"/>
              </w:rPr>
              <w:t>）</w:t>
            </w:r>
          </w:p>
          <w:p w14:paraId="2159B1B3" w14:textId="77777777" w:rsidR="00913439" w:rsidRDefault="00913439">
            <w:pPr>
              <w:snapToGrid w:val="0"/>
              <w:jc w:val="center"/>
              <w:rPr>
                <w:color w:val="000000"/>
                <w:szCs w:val="21"/>
              </w:rPr>
            </w:pPr>
          </w:p>
        </w:tc>
        <w:tc>
          <w:tcPr>
            <w:tcW w:w="5613" w:type="dxa"/>
            <w:vAlign w:val="center"/>
          </w:tcPr>
          <w:p w14:paraId="0902E710" w14:textId="77777777" w:rsidR="00913439" w:rsidRDefault="00913439">
            <w:pPr>
              <w:snapToGrid w:val="0"/>
              <w:spacing w:line="320" w:lineRule="exact"/>
              <w:rPr>
                <w:color w:val="000000"/>
                <w:szCs w:val="21"/>
              </w:rPr>
            </w:pPr>
            <w:r>
              <w:rPr>
                <w:rFonts w:ascii="Calibri" w:eastAsia="宋体" w:hAnsi="Calibri" w:cs="Times New Roman" w:hint="eastAsia"/>
                <w:b/>
                <w:bCs/>
                <w:color w:val="000000"/>
                <w:szCs w:val="21"/>
              </w:rPr>
              <w:t>【反思改进】</w:t>
            </w:r>
            <w:r>
              <w:rPr>
                <w:rFonts w:ascii="Calibri" w:eastAsia="宋体" w:hAnsi="Calibri" w:cs="Times New Roman" w:hint="eastAsia"/>
                <w:color w:val="000000"/>
                <w:szCs w:val="21"/>
              </w:rPr>
              <w:t xml:space="preserve">: </w:t>
            </w:r>
            <w:r>
              <w:rPr>
                <w:rFonts w:ascii="Calibri" w:eastAsia="宋体" w:hAnsi="Calibri" w:cs="Times New Roman" w:hint="eastAsia"/>
                <w:color w:val="000000"/>
                <w:szCs w:val="21"/>
              </w:rPr>
              <w:t>能够在英语课程学习和语言应用实践中，发现问题和不足，并能主动进行反思，探求问题的渊源，并积极寻求改进，从而优化学习策略，增强学习动机。</w:t>
            </w:r>
          </w:p>
          <w:p w14:paraId="4F670BC8" w14:textId="77777777" w:rsidR="00913439" w:rsidRDefault="00913439">
            <w:pPr>
              <w:snapToGrid w:val="0"/>
              <w:spacing w:line="320" w:lineRule="exact"/>
              <w:rPr>
                <w:color w:val="000000"/>
                <w:szCs w:val="21"/>
              </w:rPr>
            </w:pPr>
            <w:r>
              <w:rPr>
                <w:rFonts w:ascii="Calibri" w:eastAsia="宋体" w:hAnsi="Calibri" w:cs="Times New Roman" w:hint="eastAsia"/>
                <w:color w:val="000000"/>
                <w:szCs w:val="21"/>
              </w:rPr>
              <w:t>【</w:t>
            </w:r>
            <w:r>
              <w:rPr>
                <w:rFonts w:ascii="Calibri" w:eastAsia="宋体" w:hAnsi="Calibri" w:cs="Times New Roman" w:hint="eastAsia"/>
                <w:b/>
                <w:bCs/>
                <w:color w:val="000000"/>
                <w:szCs w:val="21"/>
              </w:rPr>
              <w:t>学习能力】</w:t>
            </w:r>
            <w:r>
              <w:rPr>
                <w:rFonts w:ascii="Calibri" w:eastAsia="宋体" w:hAnsi="Calibri" w:cs="Times New Roman" w:hint="eastAsia"/>
                <w:color w:val="000000"/>
                <w:szCs w:val="21"/>
              </w:rPr>
              <w:t xml:space="preserve">: </w:t>
            </w:r>
            <w:r>
              <w:rPr>
                <w:rFonts w:ascii="Calibri" w:eastAsia="宋体" w:hAnsi="Calibri" w:cs="Times New Roman" w:hint="eastAsia"/>
                <w:color w:val="000000"/>
                <w:szCs w:val="21"/>
              </w:rPr>
              <w:t>对大学英语课程学习有明确的目标；能够自主安排并落实学习计划；形成适合自己的、有效的学习方法和学习策略；能够借助英语来学习与自己专业相关的知识，查找和阅读英文文献，在自主学习中丰富专业知识，提升专业能力。</w:t>
            </w:r>
          </w:p>
          <w:p w14:paraId="3F3BCF9F" w14:textId="77777777" w:rsidR="00913439" w:rsidRDefault="00913439">
            <w:pPr>
              <w:snapToGrid w:val="0"/>
              <w:spacing w:line="320" w:lineRule="exact"/>
              <w:rPr>
                <w:color w:val="000000"/>
                <w:szCs w:val="21"/>
              </w:rPr>
            </w:pPr>
            <w:r>
              <w:rPr>
                <w:rFonts w:ascii="Calibri" w:eastAsia="宋体" w:hAnsi="Calibri" w:cs="Times New Roman" w:hint="eastAsia"/>
                <w:b/>
                <w:bCs/>
                <w:color w:val="000000"/>
                <w:szCs w:val="21"/>
              </w:rPr>
              <w:t>【综合运用】</w:t>
            </w:r>
            <w:r>
              <w:rPr>
                <w:rFonts w:ascii="Calibri" w:eastAsia="宋体" w:hAnsi="Calibri" w:cs="Times New Roman" w:hint="eastAsia"/>
                <w:color w:val="000000"/>
                <w:szCs w:val="21"/>
              </w:rPr>
              <w:t>：能够对不同来源的信息进行综合、对比、分析，客观审视，理解深层涵义。在此基础上，得出自己的结论或形成自己的观点，并能用英语以口头或书面的形式进行阐释。</w:t>
            </w:r>
          </w:p>
        </w:tc>
      </w:tr>
      <w:tr w:rsidR="00913439" w14:paraId="65E029EE" w14:textId="77777777">
        <w:trPr>
          <w:jc w:val="center"/>
        </w:trPr>
        <w:tc>
          <w:tcPr>
            <w:tcW w:w="1448" w:type="dxa"/>
            <w:vAlign w:val="center"/>
          </w:tcPr>
          <w:p w14:paraId="29577553" w14:textId="77777777" w:rsidR="00913439" w:rsidRDefault="00913439">
            <w:pPr>
              <w:snapToGrid w:val="0"/>
              <w:jc w:val="center"/>
              <w:rPr>
                <w:color w:val="000000"/>
                <w:szCs w:val="21"/>
              </w:rPr>
            </w:pPr>
            <w:r>
              <w:rPr>
                <w:rFonts w:ascii="Calibri" w:eastAsia="宋体" w:hAnsi="Calibri" w:cs="Times New Roman"/>
                <w:color w:val="000000"/>
                <w:szCs w:val="21"/>
              </w:rPr>
              <w:t>课程目标</w:t>
            </w:r>
            <w:r>
              <w:rPr>
                <w:rFonts w:ascii="Calibri" w:eastAsia="宋体" w:hAnsi="Calibri" w:cs="Times New Roman" w:hint="eastAsia"/>
                <w:color w:val="000000"/>
                <w:szCs w:val="21"/>
              </w:rPr>
              <w:t>3</w:t>
            </w:r>
          </w:p>
        </w:tc>
        <w:tc>
          <w:tcPr>
            <w:tcW w:w="2509" w:type="dxa"/>
            <w:vAlign w:val="center"/>
          </w:tcPr>
          <w:p w14:paraId="1B3CB604" w14:textId="77777777" w:rsidR="00913439" w:rsidRDefault="00913439">
            <w:pPr>
              <w:snapToGrid w:val="0"/>
              <w:jc w:val="center"/>
              <w:rPr>
                <w:color w:val="000000"/>
                <w:szCs w:val="21"/>
              </w:rPr>
            </w:pPr>
          </w:p>
          <w:p w14:paraId="031F6829" w14:textId="77777777" w:rsidR="00913439" w:rsidRDefault="00913439">
            <w:pPr>
              <w:snapToGrid w:val="0"/>
              <w:jc w:val="center"/>
              <w:rPr>
                <w:color w:val="000000"/>
                <w:szCs w:val="21"/>
              </w:rPr>
            </w:pPr>
          </w:p>
          <w:p w14:paraId="66EBA2EA" w14:textId="77777777" w:rsidR="00913439" w:rsidRDefault="00913439">
            <w:pPr>
              <w:snapToGrid w:val="0"/>
              <w:jc w:val="center"/>
              <w:rPr>
                <w:color w:val="000000"/>
                <w:szCs w:val="21"/>
              </w:rPr>
            </w:pPr>
          </w:p>
          <w:p w14:paraId="78D5E9C9" w14:textId="77777777" w:rsidR="00913439" w:rsidRDefault="00913439">
            <w:pPr>
              <w:snapToGrid w:val="0"/>
              <w:jc w:val="center"/>
              <w:rPr>
                <w:color w:val="000000"/>
                <w:szCs w:val="21"/>
              </w:rPr>
            </w:pPr>
          </w:p>
          <w:p w14:paraId="4176C1C0" w14:textId="77777777" w:rsidR="00913439" w:rsidRDefault="00913439">
            <w:pPr>
              <w:snapToGrid w:val="0"/>
              <w:jc w:val="center"/>
              <w:rPr>
                <w:color w:val="000000"/>
                <w:szCs w:val="21"/>
              </w:rPr>
            </w:pPr>
            <w:r>
              <w:rPr>
                <w:rFonts w:ascii="Calibri" w:eastAsia="宋体" w:hAnsi="Calibri" w:cs="Times New Roman" w:hint="eastAsia"/>
                <w:color w:val="000000"/>
                <w:szCs w:val="21"/>
              </w:rPr>
              <w:t>沟通合作（</w:t>
            </w:r>
            <w:r>
              <w:rPr>
                <w:rFonts w:ascii="Times New Roman" w:eastAsia="宋体" w:hAnsi="Times New Roman" w:cs="Times New Roman" w:hint="eastAsia"/>
                <w:color w:val="000000"/>
                <w:szCs w:val="21"/>
              </w:rPr>
              <w:t>H</w:t>
            </w:r>
            <w:r>
              <w:rPr>
                <w:rFonts w:ascii="Times New Roman" w:eastAsia="宋体" w:hAnsi="Times New Roman" w:cs="Times New Roman" w:hint="eastAsia"/>
                <w:color w:val="000000"/>
                <w:szCs w:val="21"/>
              </w:rPr>
              <w:t>）</w:t>
            </w:r>
          </w:p>
          <w:p w14:paraId="03F3B4CD" w14:textId="77777777" w:rsidR="00913439" w:rsidRDefault="00913439">
            <w:pPr>
              <w:snapToGrid w:val="0"/>
              <w:jc w:val="center"/>
              <w:rPr>
                <w:color w:val="000000"/>
                <w:szCs w:val="21"/>
              </w:rPr>
            </w:pPr>
          </w:p>
          <w:p w14:paraId="376BCBFA" w14:textId="77777777" w:rsidR="00913439" w:rsidRDefault="00913439">
            <w:pPr>
              <w:snapToGrid w:val="0"/>
              <w:jc w:val="center"/>
              <w:rPr>
                <w:color w:val="000000"/>
                <w:szCs w:val="21"/>
              </w:rPr>
            </w:pPr>
          </w:p>
          <w:p w14:paraId="3D7D15CE" w14:textId="77777777" w:rsidR="00913439" w:rsidRDefault="00913439">
            <w:pPr>
              <w:snapToGrid w:val="0"/>
              <w:jc w:val="center"/>
              <w:rPr>
                <w:color w:val="000000"/>
                <w:szCs w:val="21"/>
              </w:rPr>
            </w:pPr>
          </w:p>
          <w:p w14:paraId="02BA4D77" w14:textId="77777777" w:rsidR="00913439" w:rsidRDefault="00913439">
            <w:pPr>
              <w:snapToGrid w:val="0"/>
              <w:jc w:val="center"/>
              <w:rPr>
                <w:color w:val="000000"/>
                <w:szCs w:val="21"/>
              </w:rPr>
            </w:pPr>
          </w:p>
        </w:tc>
        <w:tc>
          <w:tcPr>
            <w:tcW w:w="5613" w:type="dxa"/>
            <w:vAlign w:val="center"/>
          </w:tcPr>
          <w:p w14:paraId="403A889A" w14:textId="77777777" w:rsidR="00913439" w:rsidRDefault="00913439">
            <w:pPr>
              <w:snapToGrid w:val="0"/>
              <w:spacing w:line="320" w:lineRule="exact"/>
              <w:rPr>
                <w:color w:val="000000"/>
                <w:szCs w:val="21"/>
              </w:rPr>
            </w:pPr>
            <w:r>
              <w:rPr>
                <w:rFonts w:ascii="Calibri" w:eastAsia="宋体" w:hAnsi="Calibri" w:cs="Times New Roman" w:hint="eastAsia"/>
                <w:b/>
                <w:bCs/>
                <w:color w:val="000000"/>
                <w:szCs w:val="21"/>
              </w:rPr>
              <w:t>【沟通交流】</w:t>
            </w:r>
            <w:r>
              <w:rPr>
                <w:rFonts w:ascii="Calibri" w:eastAsia="宋体" w:hAnsi="Calibri" w:cs="Times New Roman" w:hint="eastAsia"/>
                <w:color w:val="000000"/>
                <w:szCs w:val="21"/>
              </w:rPr>
              <w:t xml:space="preserve">: </w:t>
            </w:r>
            <w:r>
              <w:rPr>
                <w:rFonts w:ascii="Calibri" w:eastAsia="宋体" w:hAnsi="Calibri" w:cs="Times New Roman" w:hint="eastAsia"/>
                <w:color w:val="000000"/>
                <w:szCs w:val="21"/>
              </w:rPr>
              <w:t>能用英语就一般性话题进行比较流利的会话，能就社会热点问题与他人展开讨论，能较好的表达个人意见、观点，对他人的发言、插话等做出恰当的反应和评论。</w:t>
            </w:r>
          </w:p>
          <w:p w14:paraId="20974288" w14:textId="77777777" w:rsidR="00913439" w:rsidRDefault="00913439">
            <w:pPr>
              <w:snapToGrid w:val="0"/>
              <w:spacing w:line="320" w:lineRule="exact"/>
              <w:rPr>
                <w:color w:val="000000"/>
                <w:szCs w:val="21"/>
              </w:rPr>
            </w:pPr>
            <w:r>
              <w:rPr>
                <w:rFonts w:ascii="Calibri" w:eastAsia="宋体" w:hAnsi="Calibri" w:cs="Times New Roman" w:hint="eastAsia"/>
                <w:b/>
                <w:bCs/>
                <w:color w:val="000000"/>
                <w:szCs w:val="21"/>
              </w:rPr>
              <w:t>【综合运用】</w:t>
            </w:r>
            <w:r>
              <w:rPr>
                <w:rFonts w:ascii="Calibri" w:eastAsia="宋体" w:hAnsi="Calibri" w:cs="Times New Roman" w:hint="eastAsia"/>
                <w:b/>
                <w:bCs/>
                <w:color w:val="000000"/>
                <w:szCs w:val="21"/>
              </w:rPr>
              <w:t>:</w:t>
            </w:r>
            <w:r>
              <w:rPr>
                <w:rFonts w:ascii="Calibri" w:eastAsia="宋体" w:hAnsi="Calibri" w:cs="Times New Roman" w:hint="eastAsia"/>
                <w:color w:val="000000"/>
                <w:szCs w:val="21"/>
              </w:rPr>
              <w:t>能够较好地运用表达和交流技巧，就较熟悉的主题或话题，用英语进行较为自如的口头和书面交流，有效传递信息，比较和评析不同的意见，发表见解，表达连贯、得体、顺畅，符合相关文体规范和语体要求。在与来自不同文化背景的人进行交流时，能够较好地应对与对方在文化和价值观等方面的差异，并能根据交际需要较好地运用交际策略。</w:t>
            </w:r>
          </w:p>
        </w:tc>
      </w:tr>
    </w:tbl>
    <w:p w14:paraId="63B57716" w14:textId="77777777" w:rsidR="00913439" w:rsidRDefault="00913439">
      <w:pPr>
        <w:widowControl/>
        <w:rPr>
          <w:color w:val="000000"/>
          <w:kern w:val="0"/>
          <w:sz w:val="24"/>
        </w:rPr>
      </w:pPr>
    </w:p>
    <w:p w14:paraId="43A668D9" w14:textId="77777777" w:rsidR="00913439" w:rsidRDefault="00913439">
      <w:pPr>
        <w:widowControl/>
        <w:ind w:firstLineChars="200" w:firstLine="480"/>
        <w:jc w:val="left"/>
        <w:rPr>
          <w:color w:val="000000"/>
          <w:kern w:val="0"/>
          <w:sz w:val="24"/>
        </w:rPr>
      </w:pPr>
      <w:r>
        <w:rPr>
          <w:rFonts w:ascii="Calibri" w:eastAsia="宋体" w:hAnsi="Calibri" w:cs="Times New Roman" w:hint="eastAsia"/>
          <w:color w:val="000000"/>
          <w:kern w:val="0"/>
          <w:sz w:val="24"/>
          <w:szCs w:val="24"/>
        </w:rPr>
        <w:t>非</w:t>
      </w:r>
      <w:r>
        <w:rPr>
          <w:rFonts w:ascii="Calibri" w:eastAsia="宋体" w:hAnsi="Calibri" w:cs="Times New Roman"/>
          <w:color w:val="000000"/>
          <w:kern w:val="0"/>
          <w:sz w:val="24"/>
          <w:szCs w:val="24"/>
        </w:rPr>
        <w:t>师范类专业：</w:t>
      </w: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8"/>
        <w:gridCol w:w="2509"/>
        <w:gridCol w:w="5613"/>
      </w:tblGrid>
      <w:tr w:rsidR="00913439" w14:paraId="0E791414" w14:textId="77777777">
        <w:trPr>
          <w:jc w:val="center"/>
        </w:trPr>
        <w:tc>
          <w:tcPr>
            <w:tcW w:w="1448" w:type="dxa"/>
            <w:vAlign w:val="center"/>
          </w:tcPr>
          <w:p w14:paraId="62112F36" w14:textId="77777777" w:rsidR="00913439" w:rsidRDefault="00913439">
            <w:pPr>
              <w:widowControl/>
              <w:snapToGrid w:val="0"/>
              <w:jc w:val="center"/>
              <w:rPr>
                <w:b/>
                <w:bCs/>
                <w:color w:val="000000"/>
                <w:kern w:val="0"/>
                <w:szCs w:val="21"/>
              </w:rPr>
            </w:pPr>
            <w:r>
              <w:rPr>
                <w:rFonts w:ascii="Calibri" w:eastAsia="宋体" w:hAnsi="Calibri" w:cs="Times New Roman"/>
                <w:b/>
                <w:bCs/>
                <w:color w:val="000000"/>
                <w:kern w:val="0"/>
                <w:szCs w:val="21"/>
              </w:rPr>
              <w:t>课程目标</w:t>
            </w:r>
          </w:p>
        </w:tc>
        <w:tc>
          <w:tcPr>
            <w:tcW w:w="2509" w:type="dxa"/>
            <w:vAlign w:val="center"/>
          </w:tcPr>
          <w:p w14:paraId="484D176A" w14:textId="77777777" w:rsidR="00913439" w:rsidRDefault="00913439">
            <w:pPr>
              <w:widowControl/>
              <w:snapToGrid w:val="0"/>
              <w:jc w:val="center"/>
              <w:rPr>
                <w:b/>
                <w:bCs/>
                <w:color w:val="000000"/>
                <w:kern w:val="0"/>
                <w:szCs w:val="21"/>
              </w:rPr>
            </w:pPr>
            <w:r>
              <w:rPr>
                <w:rFonts w:ascii="Calibri" w:eastAsia="宋体" w:hAnsi="Calibri" w:cs="Times New Roman"/>
                <w:b/>
                <w:bCs/>
                <w:color w:val="000000"/>
                <w:kern w:val="0"/>
                <w:szCs w:val="21"/>
              </w:rPr>
              <w:t>支撑的毕业要求</w:t>
            </w:r>
          </w:p>
        </w:tc>
        <w:tc>
          <w:tcPr>
            <w:tcW w:w="5613" w:type="dxa"/>
            <w:vAlign w:val="center"/>
          </w:tcPr>
          <w:p w14:paraId="50880D75" w14:textId="77777777" w:rsidR="00913439" w:rsidRDefault="00913439">
            <w:pPr>
              <w:widowControl/>
              <w:snapToGrid w:val="0"/>
              <w:jc w:val="center"/>
              <w:rPr>
                <w:b/>
                <w:bCs/>
                <w:color w:val="000000"/>
                <w:kern w:val="0"/>
                <w:szCs w:val="21"/>
              </w:rPr>
            </w:pPr>
            <w:r>
              <w:rPr>
                <w:rFonts w:ascii="Calibri" w:eastAsia="宋体" w:hAnsi="Calibri" w:cs="Times New Roman"/>
                <w:b/>
                <w:bCs/>
                <w:color w:val="000000"/>
                <w:kern w:val="0"/>
                <w:szCs w:val="21"/>
              </w:rPr>
              <w:t>支撑的毕业要求指标点</w:t>
            </w:r>
          </w:p>
        </w:tc>
      </w:tr>
      <w:tr w:rsidR="00913439" w14:paraId="4165F208" w14:textId="77777777">
        <w:trPr>
          <w:jc w:val="center"/>
        </w:trPr>
        <w:tc>
          <w:tcPr>
            <w:tcW w:w="1448" w:type="dxa"/>
            <w:vAlign w:val="center"/>
          </w:tcPr>
          <w:p w14:paraId="5603FD2F" w14:textId="77777777" w:rsidR="00913439" w:rsidRDefault="00913439">
            <w:pPr>
              <w:snapToGrid w:val="0"/>
              <w:jc w:val="center"/>
              <w:rPr>
                <w:color w:val="000000"/>
                <w:szCs w:val="21"/>
              </w:rPr>
            </w:pPr>
            <w:r>
              <w:rPr>
                <w:rFonts w:ascii="Calibri" w:eastAsia="宋体" w:hAnsi="Calibri" w:cs="Times New Roman"/>
                <w:color w:val="000000"/>
                <w:szCs w:val="21"/>
              </w:rPr>
              <w:t>课程目标</w:t>
            </w:r>
            <w:r>
              <w:rPr>
                <w:rFonts w:ascii="Calibri" w:eastAsia="宋体" w:hAnsi="Calibri" w:cs="Times New Roman"/>
                <w:color w:val="000000"/>
                <w:szCs w:val="21"/>
              </w:rPr>
              <w:t>1</w:t>
            </w:r>
          </w:p>
        </w:tc>
        <w:tc>
          <w:tcPr>
            <w:tcW w:w="2509" w:type="dxa"/>
            <w:vAlign w:val="center"/>
          </w:tcPr>
          <w:p w14:paraId="7214DD92" w14:textId="77777777" w:rsidR="00913439" w:rsidRDefault="00913439">
            <w:pPr>
              <w:snapToGrid w:val="0"/>
              <w:jc w:val="center"/>
              <w:rPr>
                <w:color w:val="000000"/>
                <w:szCs w:val="21"/>
              </w:rPr>
            </w:pPr>
          </w:p>
          <w:p w14:paraId="258520A7" w14:textId="77777777" w:rsidR="00913439" w:rsidRDefault="00913439">
            <w:pPr>
              <w:snapToGrid w:val="0"/>
              <w:jc w:val="center"/>
              <w:rPr>
                <w:color w:val="000000"/>
                <w:szCs w:val="21"/>
              </w:rPr>
            </w:pPr>
          </w:p>
          <w:p w14:paraId="7F426ED2" w14:textId="77777777" w:rsidR="00913439" w:rsidRDefault="00913439">
            <w:pPr>
              <w:snapToGrid w:val="0"/>
              <w:jc w:val="center"/>
              <w:rPr>
                <w:color w:val="000000"/>
                <w:szCs w:val="21"/>
              </w:rPr>
            </w:pPr>
          </w:p>
          <w:p w14:paraId="32A26B6C" w14:textId="77777777" w:rsidR="00913439" w:rsidRDefault="00913439">
            <w:pPr>
              <w:snapToGrid w:val="0"/>
              <w:jc w:val="center"/>
              <w:rPr>
                <w:color w:val="000000"/>
                <w:szCs w:val="21"/>
              </w:rPr>
            </w:pPr>
            <w:r>
              <w:rPr>
                <w:rFonts w:ascii="Calibri" w:eastAsia="宋体" w:hAnsi="Calibri" w:cs="Times New Roman" w:hint="eastAsia"/>
                <w:color w:val="000000"/>
                <w:szCs w:val="21"/>
              </w:rPr>
              <w:t>自主学习</w:t>
            </w:r>
            <w:r>
              <w:rPr>
                <w:rFonts w:ascii="Calibri" w:eastAsia="宋体" w:hAnsi="Calibri" w:cs="Times New Roman" w:hint="eastAsia"/>
                <w:color w:val="000000"/>
                <w:szCs w:val="21"/>
              </w:rPr>
              <w:t>/</w:t>
            </w:r>
            <w:r>
              <w:rPr>
                <w:rFonts w:ascii="Calibri" w:eastAsia="宋体" w:hAnsi="Calibri" w:cs="Times New Roman" w:hint="eastAsia"/>
                <w:color w:val="000000"/>
                <w:szCs w:val="21"/>
              </w:rPr>
              <w:t>终身学习（</w:t>
            </w:r>
            <w:r>
              <w:rPr>
                <w:rFonts w:ascii="Times New Roman" w:eastAsia="宋体" w:hAnsi="Times New Roman" w:cs="Times New Roman" w:hint="eastAsia"/>
                <w:color w:val="000000"/>
                <w:szCs w:val="21"/>
              </w:rPr>
              <w:t>M</w:t>
            </w:r>
            <w:r>
              <w:rPr>
                <w:rFonts w:ascii="Calibri" w:eastAsia="宋体" w:hAnsi="Calibri" w:cs="Times New Roman" w:hint="eastAsia"/>
                <w:color w:val="000000"/>
                <w:szCs w:val="21"/>
              </w:rPr>
              <w:t>）</w:t>
            </w:r>
          </w:p>
          <w:p w14:paraId="1BFFCEE6" w14:textId="77777777" w:rsidR="00913439" w:rsidRDefault="00913439">
            <w:pPr>
              <w:snapToGrid w:val="0"/>
              <w:jc w:val="center"/>
              <w:rPr>
                <w:color w:val="000000"/>
                <w:szCs w:val="21"/>
              </w:rPr>
            </w:pPr>
          </w:p>
          <w:p w14:paraId="3FB11E07" w14:textId="77777777" w:rsidR="00913439" w:rsidRDefault="00913439">
            <w:pPr>
              <w:snapToGrid w:val="0"/>
              <w:jc w:val="center"/>
              <w:rPr>
                <w:color w:val="000000"/>
                <w:szCs w:val="21"/>
              </w:rPr>
            </w:pPr>
          </w:p>
          <w:p w14:paraId="08D9CF88" w14:textId="77777777" w:rsidR="00913439" w:rsidRDefault="00913439">
            <w:pPr>
              <w:snapToGrid w:val="0"/>
              <w:jc w:val="center"/>
              <w:rPr>
                <w:color w:val="000000"/>
                <w:szCs w:val="21"/>
              </w:rPr>
            </w:pPr>
          </w:p>
        </w:tc>
        <w:tc>
          <w:tcPr>
            <w:tcW w:w="5613" w:type="dxa"/>
            <w:vAlign w:val="center"/>
          </w:tcPr>
          <w:p w14:paraId="26FB57D8" w14:textId="77777777" w:rsidR="00913439" w:rsidRDefault="00913439">
            <w:pPr>
              <w:snapToGrid w:val="0"/>
              <w:spacing w:line="320" w:lineRule="exact"/>
              <w:rPr>
                <w:color w:val="000000"/>
                <w:szCs w:val="21"/>
              </w:rPr>
            </w:pPr>
            <w:r>
              <w:rPr>
                <w:rFonts w:ascii="Calibri" w:eastAsia="宋体" w:hAnsi="Calibri" w:cs="Times New Roman" w:hint="eastAsia"/>
                <w:b/>
                <w:bCs/>
                <w:color w:val="000000"/>
                <w:szCs w:val="21"/>
              </w:rPr>
              <w:t>【综合育人】</w:t>
            </w:r>
            <w:r>
              <w:rPr>
                <w:rFonts w:ascii="Calibri" w:eastAsia="宋体" w:hAnsi="Calibri" w:cs="Times New Roman" w:hint="eastAsia"/>
                <w:color w:val="000000"/>
                <w:szCs w:val="21"/>
              </w:rPr>
              <w:t xml:space="preserve">: </w:t>
            </w:r>
            <w:r>
              <w:rPr>
                <w:rFonts w:ascii="Calibri" w:eastAsia="宋体" w:hAnsi="Calibri" w:cs="Times New Roman" w:hint="eastAsia"/>
                <w:color w:val="000000"/>
                <w:szCs w:val="21"/>
              </w:rPr>
              <w:t>通过大学英语课程学习，掌握丰富的语言知识和较高的英语应用能力；提升人文素养，通晓中外文化；拥有家国情怀、国际视野、思辨能力、较强的学习热情，并以此为基础，养成终身学习的习惯。</w:t>
            </w:r>
          </w:p>
          <w:p w14:paraId="1365BF3B" w14:textId="77777777" w:rsidR="00913439" w:rsidRDefault="00913439">
            <w:pPr>
              <w:snapToGrid w:val="0"/>
              <w:spacing w:line="320" w:lineRule="exact"/>
              <w:rPr>
                <w:color w:val="000000"/>
                <w:szCs w:val="21"/>
              </w:rPr>
            </w:pPr>
            <w:r>
              <w:rPr>
                <w:rFonts w:ascii="Calibri" w:eastAsia="宋体" w:hAnsi="Calibri" w:cs="Times New Roman" w:hint="eastAsia"/>
                <w:color w:val="000000"/>
                <w:szCs w:val="21"/>
              </w:rPr>
              <w:t>【</w:t>
            </w:r>
            <w:r>
              <w:rPr>
                <w:rFonts w:ascii="Calibri" w:eastAsia="宋体" w:hAnsi="Calibri" w:cs="Times New Roman" w:hint="eastAsia"/>
                <w:b/>
                <w:bCs/>
                <w:color w:val="000000"/>
                <w:szCs w:val="21"/>
              </w:rPr>
              <w:t>学习能力】</w:t>
            </w:r>
            <w:r>
              <w:rPr>
                <w:rFonts w:ascii="Calibri" w:eastAsia="宋体" w:hAnsi="Calibri" w:cs="Times New Roman" w:hint="eastAsia"/>
                <w:color w:val="000000"/>
                <w:szCs w:val="21"/>
              </w:rPr>
              <w:t xml:space="preserve">: </w:t>
            </w:r>
            <w:r>
              <w:rPr>
                <w:rFonts w:ascii="Calibri" w:eastAsia="宋体" w:hAnsi="Calibri" w:cs="Times New Roman" w:hint="eastAsia"/>
                <w:color w:val="000000"/>
                <w:szCs w:val="21"/>
              </w:rPr>
              <w:t>对课程学习有明确的目标；能够自主安排并落实学习计划；形成适合自己的、有效的学习方法和学习策略；能够借助英语来学习与自己专业相关的知识，查找和阅读英文文献，在自主学习中丰富专业知识，提升专业能力。</w:t>
            </w:r>
          </w:p>
        </w:tc>
      </w:tr>
      <w:tr w:rsidR="00913439" w14:paraId="2DB76523" w14:textId="77777777">
        <w:trPr>
          <w:jc w:val="center"/>
        </w:trPr>
        <w:tc>
          <w:tcPr>
            <w:tcW w:w="1448" w:type="dxa"/>
            <w:vAlign w:val="center"/>
          </w:tcPr>
          <w:p w14:paraId="7F02EE33" w14:textId="77777777" w:rsidR="00913439" w:rsidRDefault="00913439">
            <w:pPr>
              <w:snapToGrid w:val="0"/>
              <w:jc w:val="center"/>
              <w:rPr>
                <w:color w:val="000000"/>
                <w:szCs w:val="21"/>
              </w:rPr>
            </w:pPr>
            <w:r>
              <w:rPr>
                <w:rFonts w:ascii="Calibri" w:eastAsia="宋体" w:hAnsi="Calibri" w:cs="Times New Roman"/>
                <w:color w:val="000000"/>
                <w:szCs w:val="21"/>
              </w:rPr>
              <w:t>课程目标</w:t>
            </w:r>
            <w:r>
              <w:rPr>
                <w:rFonts w:ascii="Calibri" w:eastAsia="宋体" w:hAnsi="Calibri" w:cs="Times New Roman"/>
                <w:color w:val="000000"/>
                <w:szCs w:val="21"/>
              </w:rPr>
              <w:t>2</w:t>
            </w:r>
          </w:p>
        </w:tc>
        <w:tc>
          <w:tcPr>
            <w:tcW w:w="2509" w:type="dxa"/>
            <w:vAlign w:val="center"/>
          </w:tcPr>
          <w:p w14:paraId="2E791DCE" w14:textId="77777777" w:rsidR="00913439" w:rsidRDefault="00913439">
            <w:pPr>
              <w:snapToGrid w:val="0"/>
              <w:jc w:val="center"/>
              <w:rPr>
                <w:color w:val="000000"/>
                <w:szCs w:val="21"/>
              </w:rPr>
            </w:pPr>
          </w:p>
          <w:p w14:paraId="7779244D" w14:textId="77777777" w:rsidR="00913439" w:rsidRDefault="00913439">
            <w:pPr>
              <w:snapToGrid w:val="0"/>
              <w:jc w:val="center"/>
              <w:rPr>
                <w:color w:val="000000"/>
                <w:szCs w:val="21"/>
              </w:rPr>
            </w:pPr>
          </w:p>
          <w:p w14:paraId="7D728E36" w14:textId="77777777" w:rsidR="00913439" w:rsidRDefault="00913439">
            <w:pPr>
              <w:snapToGrid w:val="0"/>
              <w:jc w:val="center"/>
              <w:rPr>
                <w:color w:val="000000"/>
                <w:szCs w:val="21"/>
              </w:rPr>
            </w:pPr>
            <w:r>
              <w:rPr>
                <w:rFonts w:ascii="Calibri" w:eastAsia="宋体" w:hAnsi="Calibri" w:cs="Times New Roman" w:hint="eastAsia"/>
                <w:color w:val="000000"/>
                <w:szCs w:val="21"/>
              </w:rPr>
              <w:t>外语应用（</w:t>
            </w:r>
            <w:r>
              <w:rPr>
                <w:rFonts w:ascii="Times New Roman" w:eastAsia="宋体" w:hAnsi="Times New Roman" w:cs="Times New Roman"/>
                <w:color w:val="000000"/>
                <w:szCs w:val="21"/>
              </w:rPr>
              <w:t>H</w:t>
            </w:r>
            <w:r>
              <w:rPr>
                <w:rFonts w:ascii="Calibri" w:eastAsia="宋体" w:hAnsi="Calibri" w:cs="Times New Roman" w:hint="eastAsia"/>
                <w:color w:val="000000"/>
                <w:szCs w:val="21"/>
              </w:rPr>
              <w:t>）</w:t>
            </w:r>
          </w:p>
          <w:p w14:paraId="2EC6B1B8" w14:textId="77777777" w:rsidR="00913439" w:rsidRDefault="00913439">
            <w:pPr>
              <w:snapToGrid w:val="0"/>
              <w:jc w:val="center"/>
              <w:rPr>
                <w:color w:val="000000"/>
                <w:szCs w:val="21"/>
              </w:rPr>
            </w:pPr>
          </w:p>
        </w:tc>
        <w:tc>
          <w:tcPr>
            <w:tcW w:w="5613" w:type="dxa"/>
            <w:vAlign w:val="center"/>
          </w:tcPr>
          <w:p w14:paraId="179C9C50" w14:textId="77777777" w:rsidR="00913439" w:rsidRDefault="00913439">
            <w:pPr>
              <w:snapToGrid w:val="0"/>
              <w:spacing w:line="320" w:lineRule="exact"/>
              <w:rPr>
                <w:color w:val="000000"/>
                <w:szCs w:val="21"/>
              </w:rPr>
            </w:pPr>
            <w:r>
              <w:rPr>
                <w:rFonts w:ascii="Calibri" w:eastAsia="宋体" w:hAnsi="Calibri" w:cs="Times New Roman" w:hint="eastAsia"/>
                <w:b/>
                <w:bCs/>
                <w:color w:val="000000"/>
                <w:szCs w:val="21"/>
              </w:rPr>
              <w:t>【外语素养和应用】</w:t>
            </w:r>
            <w:r>
              <w:rPr>
                <w:rFonts w:ascii="Calibri" w:eastAsia="宋体" w:hAnsi="Calibri" w:cs="Times New Roman" w:hint="eastAsia"/>
                <w:color w:val="000000"/>
                <w:szCs w:val="21"/>
              </w:rPr>
              <w:t>：能够有效地运用英语词汇、语法、以及有关篇章和语用等语言知识，较好地理解有一定语言难度、内容较为熟悉的口头或书面英文材料，准确把握其主旨和要义。能够对不同来源的信息（包括与个人专业相关的信</w:t>
            </w:r>
            <w:r>
              <w:rPr>
                <w:rFonts w:ascii="Calibri" w:eastAsia="宋体" w:hAnsi="Calibri" w:cs="Times New Roman" w:hint="eastAsia"/>
                <w:color w:val="000000"/>
                <w:szCs w:val="21"/>
              </w:rPr>
              <w:lastRenderedPageBreak/>
              <w:t>息）进行综合、对比、分析，客观审视，理解深层涵义。在此基础上，得出自己的结论或观点，并能用英语以口头或书面的形式进行阐释。</w:t>
            </w:r>
          </w:p>
          <w:p w14:paraId="6E2572F0" w14:textId="77777777" w:rsidR="00913439" w:rsidRDefault="00913439">
            <w:pPr>
              <w:snapToGrid w:val="0"/>
              <w:spacing w:line="320" w:lineRule="exact"/>
              <w:rPr>
                <w:color w:val="000000"/>
                <w:szCs w:val="21"/>
              </w:rPr>
            </w:pPr>
            <w:r>
              <w:rPr>
                <w:rFonts w:ascii="Calibri" w:eastAsia="宋体" w:hAnsi="Calibri" w:cs="Times New Roman" w:hint="eastAsia"/>
                <w:b/>
                <w:bCs/>
                <w:color w:val="000000"/>
                <w:szCs w:val="21"/>
              </w:rPr>
              <w:t>【反思改进】</w:t>
            </w:r>
            <w:r>
              <w:rPr>
                <w:rFonts w:ascii="Calibri" w:eastAsia="宋体" w:hAnsi="Calibri" w:cs="Times New Roman" w:hint="eastAsia"/>
                <w:color w:val="000000"/>
                <w:szCs w:val="21"/>
              </w:rPr>
              <w:t xml:space="preserve">: </w:t>
            </w:r>
            <w:r>
              <w:rPr>
                <w:rFonts w:ascii="Calibri" w:eastAsia="宋体" w:hAnsi="Calibri" w:cs="Times New Roman" w:hint="eastAsia"/>
                <w:color w:val="000000"/>
                <w:szCs w:val="21"/>
              </w:rPr>
              <w:t>通过英语课程学习，提高思辨能力和反思技能，能够在课程学习和实践中，通过反思和思辨来发现问题的本质和渊源，并积极寻求措施解决问题。</w:t>
            </w:r>
          </w:p>
        </w:tc>
      </w:tr>
      <w:tr w:rsidR="00913439" w14:paraId="6D83F321" w14:textId="77777777">
        <w:trPr>
          <w:jc w:val="center"/>
        </w:trPr>
        <w:tc>
          <w:tcPr>
            <w:tcW w:w="1448" w:type="dxa"/>
            <w:vAlign w:val="center"/>
          </w:tcPr>
          <w:p w14:paraId="6FAFC49B" w14:textId="77777777" w:rsidR="00913439" w:rsidRDefault="00913439">
            <w:pPr>
              <w:snapToGrid w:val="0"/>
              <w:jc w:val="center"/>
              <w:rPr>
                <w:color w:val="000000"/>
                <w:szCs w:val="21"/>
              </w:rPr>
            </w:pPr>
            <w:r>
              <w:rPr>
                <w:rFonts w:ascii="Calibri" w:eastAsia="宋体" w:hAnsi="Calibri" w:cs="Times New Roman"/>
                <w:color w:val="000000"/>
                <w:szCs w:val="21"/>
              </w:rPr>
              <w:lastRenderedPageBreak/>
              <w:t>课程目标</w:t>
            </w:r>
            <w:r>
              <w:rPr>
                <w:rFonts w:ascii="Calibri" w:eastAsia="宋体" w:hAnsi="Calibri" w:cs="Times New Roman" w:hint="eastAsia"/>
                <w:color w:val="000000"/>
                <w:szCs w:val="21"/>
              </w:rPr>
              <w:t>3</w:t>
            </w:r>
          </w:p>
        </w:tc>
        <w:tc>
          <w:tcPr>
            <w:tcW w:w="2509" w:type="dxa"/>
            <w:vAlign w:val="center"/>
          </w:tcPr>
          <w:p w14:paraId="451666CB" w14:textId="77777777" w:rsidR="00913439" w:rsidRDefault="00913439">
            <w:pPr>
              <w:snapToGrid w:val="0"/>
              <w:jc w:val="center"/>
              <w:rPr>
                <w:color w:val="000000"/>
                <w:szCs w:val="21"/>
              </w:rPr>
            </w:pPr>
          </w:p>
          <w:p w14:paraId="07725696" w14:textId="77777777" w:rsidR="00913439" w:rsidRDefault="00913439">
            <w:pPr>
              <w:snapToGrid w:val="0"/>
              <w:jc w:val="center"/>
              <w:rPr>
                <w:color w:val="000000"/>
                <w:szCs w:val="21"/>
              </w:rPr>
            </w:pPr>
            <w:r>
              <w:rPr>
                <w:rFonts w:ascii="Calibri" w:eastAsia="宋体" w:hAnsi="Calibri" w:cs="Times New Roman" w:hint="eastAsia"/>
                <w:color w:val="000000"/>
                <w:szCs w:val="21"/>
              </w:rPr>
              <w:t>沟通能力（</w:t>
            </w:r>
            <w:r>
              <w:rPr>
                <w:rFonts w:ascii="Times New Roman" w:eastAsia="宋体" w:hAnsi="Times New Roman" w:cs="Times New Roman" w:hint="eastAsia"/>
                <w:color w:val="000000"/>
                <w:szCs w:val="21"/>
              </w:rPr>
              <w:t>M</w:t>
            </w:r>
            <w:r>
              <w:rPr>
                <w:rFonts w:ascii="Times New Roman" w:eastAsia="宋体" w:hAnsi="Times New Roman" w:cs="Times New Roman" w:hint="eastAsia"/>
                <w:color w:val="000000"/>
                <w:szCs w:val="21"/>
              </w:rPr>
              <w:t>）</w:t>
            </w:r>
          </w:p>
          <w:p w14:paraId="48706DFE" w14:textId="77777777" w:rsidR="00913439" w:rsidRDefault="00913439">
            <w:pPr>
              <w:snapToGrid w:val="0"/>
              <w:jc w:val="center"/>
              <w:rPr>
                <w:color w:val="000000"/>
                <w:szCs w:val="21"/>
              </w:rPr>
            </w:pPr>
          </w:p>
          <w:p w14:paraId="1C387747" w14:textId="77777777" w:rsidR="00913439" w:rsidRDefault="00913439">
            <w:pPr>
              <w:snapToGrid w:val="0"/>
              <w:jc w:val="center"/>
              <w:rPr>
                <w:color w:val="000000"/>
                <w:szCs w:val="21"/>
              </w:rPr>
            </w:pPr>
          </w:p>
        </w:tc>
        <w:tc>
          <w:tcPr>
            <w:tcW w:w="5613" w:type="dxa"/>
            <w:vAlign w:val="center"/>
          </w:tcPr>
          <w:p w14:paraId="3D4495A4" w14:textId="77777777" w:rsidR="00913439" w:rsidRDefault="00913439">
            <w:pPr>
              <w:snapToGrid w:val="0"/>
              <w:spacing w:line="320" w:lineRule="exact"/>
              <w:rPr>
                <w:color w:val="000000"/>
                <w:szCs w:val="21"/>
              </w:rPr>
            </w:pPr>
            <w:r>
              <w:rPr>
                <w:rFonts w:ascii="Calibri" w:eastAsia="宋体" w:hAnsi="Calibri" w:cs="Times New Roman" w:hint="eastAsia"/>
                <w:b/>
                <w:bCs/>
                <w:color w:val="000000"/>
                <w:szCs w:val="21"/>
              </w:rPr>
              <w:t>【沟通交流】</w:t>
            </w:r>
            <w:r>
              <w:rPr>
                <w:rFonts w:ascii="Calibri" w:eastAsia="宋体" w:hAnsi="Calibri" w:cs="Times New Roman" w:hint="eastAsia"/>
                <w:color w:val="000000"/>
                <w:szCs w:val="21"/>
              </w:rPr>
              <w:t xml:space="preserve">: </w:t>
            </w:r>
            <w:r>
              <w:rPr>
                <w:rFonts w:ascii="Calibri" w:eastAsia="宋体" w:hAnsi="Calibri" w:cs="Times New Roman" w:hint="eastAsia"/>
                <w:color w:val="000000"/>
                <w:szCs w:val="21"/>
              </w:rPr>
              <w:t>能够以口头和书面形式，用英语较清楚地描述事件，陈述道理或计划，表达意愿等，并对他人的发言、回话等做出恰当的反映和评论。</w:t>
            </w:r>
          </w:p>
          <w:p w14:paraId="0B2D8CEC" w14:textId="77777777" w:rsidR="00913439" w:rsidRDefault="00913439">
            <w:pPr>
              <w:snapToGrid w:val="0"/>
              <w:spacing w:line="320" w:lineRule="exact"/>
              <w:rPr>
                <w:color w:val="000000"/>
                <w:szCs w:val="21"/>
              </w:rPr>
            </w:pPr>
            <w:r>
              <w:rPr>
                <w:rFonts w:ascii="Calibri" w:eastAsia="宋体" w:hAnsi="Calibri" w:cs="Times New Roman" w:hint="eastAsia"/>
                <w:b/>
                <w:bCs/>
                <w:color w:val="000000"/>
                <w:szCs w:val="21"/>
              </w:rPr>
              <w:t>【综合运用】</w:t>
            </w:r>
            <w:r>
              <w:rPr>
                <w:rFonts w:ascii="Calibri" w:eastAsia="宋体" w:hAnsi="Calibri" w:cs="Times New Roman" w:hint="eastAsia"/>
                <w:b/>
                <w:bCs/>
                <w:color w:val="000000"/>
                <w:szCs w:val="21"/>
              </w:rPr>
              <w:t>:</w:t>
            </w:r>
            <w:r>
              <w:rPr>
                <w:rFonts w:ascii="Calibri" w:eastAsia="宋体" w:hAnsi="Calibri" w:cs="Times New Roman" w:hint="eastAsia"/>
                <w:color w:val="000000"/>
                <w:szCs w:val="21"/>
              </w:rPr>
              <w:t>能够较好地运用表达和交流技巧，就较熟悉的主题或话题，用英语进行较为自如的口头和书面交流，有效传递信息，比较和评析不同的意见，发表见解，表达连贯、得体、顺畅。具有家国情怀和国际视野，在与来自不同文化背景的人进行交流时，能够较好地应对与对方在文化和价值观等方面的差异，并能根据交际需要较好地运用交际策略。</w:t>
            </w:r>
          </w:p>
        </w:tc>
      </w:tr>
    </w:tbl>
    <w:p w14:paraId="7A131812" w14:textId="77777777" w:rsidR="00913439" w:rsidRDefault="00913439">
      <w:pPr>
        <w:pStyle w:val="ae"/>
        <w:spacing w:before="0" w:beforeAutospacing="0" w:after="0" w:afterAutospacing="0" w:line="400" w:lineRule="exact"/>
        <w:jc w:val="both"/>
        <w:rPr>
          <w:rFonts w:ascii="Times New Roman" w:hAnsi="Times New Roman" w:cs="Times New Roman"/>
          <w:kern w:val="2"/>
        </w:rPr>
      </w:pPr>
    </w:p>
    <w:p w14:paraId="498F57B6" w14:textId="77777777" w:rsidR="00913439" w:rsidRDefault="00913439">
      <w:pPr>
        <w:snapToGrid w:val="0"/>
        <w:spacing w:beforeLines="50" w:before="156" w:line="360" w:lineRule="exact"/>
        <w:outlineLvl w:val="0"/>
        <w:rPr>
          <w:rFonts w:ascii="Times New Roman" w:eastAsia="微软雅黑" w:hAnsi="Times New Roman"/>
          <w:b/>
          <w:bCs/>
          <w:sz w:val="24"/>
        </w:rPr>
      </w:pPr>
      <w:r>
        <w:rPr>
          <w:rFonts w:ascii="Times New Roman" w:eastAsia="微软雅黑" w:hAnsi="Times New Roman"/>
          <w:b/>
          <w:bCs/>
          <w:sz w:val="24"/>
        </w:rPr>
        <w:t>三、课程教学内容与学时分配</w:t>
      </w:r>
    </w:p>
    <w:p w14:paraId="1B24AD9F" w14:textId="77777777" w:rsidR="00913439" w:rsidRDefault="00913439">
      <w:pPr>
        <w:jc w:val="left"/>
        <w:rPr>
          <w:rFonts w:ascii="Times New Roman" w:hAnsi="Times New Roman"/>
        </w:rPr>
      </w:pPr>
      <w:r>
        <w:rPr>
          <w:rFonts w:ascii="Times New Roman" w:hAnsi="Times New Roman"/>
        </w:rPr>
        <w:t>本课程理论教学</w:t>
      </w:r>
      <w:r>
        <w:rPr>
          <w:rFonts w:ascii="Times New Roman" w:hAnsi="Times New Roman" w:hint="eastAsia"/>
        </w:rPr>
        <w:t>2</w:t>
      </w:r>
      <w:r>
        <w:rPr>
          <w:rFonts w:ascii="Times New Roman" w:hAnsi="Times New Roman"/>
        </w:rPr>
        <w:t>4</w:t>
      </w:r>
      <w:r>
        <w:rPr>
          <w:rFonts w:ascii="Times New Roman" w:hAnsi="Times New Roman"/>
        </w:rPr>
        <w:t>学时，实践教学</w:t>
      </w:r>
      <w:r>
        <w:rPr>
          <w:rFonts w:ascii="Times New Roman" w:hAnsi="Times New Roman"/>
        </w:rPr>
        <w:t>0</w:t>
      </w:r>
      <w:r>
        <w:rPr>
          <w:rFonts w:ascii="Times New Roman" w:hAnsi="Times New Roman"/>
        </w:rPr>
        <w:t>学时，共计</w:t>
      </w:r>
      <w:r>
        <w:rPr>
          <w:rFonts w:ascii="Times New Roman" w:hAnsi="Times New Roman" w:hint="eastAsia"/>
        </w:rPr>
        <w:t>2</w:t>
      </w:r>
      <w:r>
        <w:rPr>
          <w:rFonts w:ascii="Times New Roman" w:hAnsi="Times New Roman"/>
        </w:rPr>
        <w:t>4</w:t>
      </w:r>
      <w:r>
        <w:rPr>
          <w:rFonts w:ascii="Times New Roman" w:hAnsi="Times New Roman"/>
        </w:rPr>
        <w:t>学时。具体内容、学时及要求见下表：</w:t>
      </w:r>
    </w:p>
    <w:tbl>
      <w:tblPr>
        <w:tblW w:w="10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2"/>
        <w:gridCol w:w="1418"/>
        <w:gridCol w:w="1449"/>
        <w:gridCol w:w="2126"/>
        <w:gridCol w:w="2126"/>
        <w:gridCol w:w="851"/>
        <w:gridCol w:w="992"/>
        <w:gridCol w:w="1134"/>
      </w:tblGrid>
      <w:tr w:rsidR="00913439" w14:paraId="1B7E58E3" w14:textId="77777777">
        <w:trPr>
          <w:trHeight w:val="653"/>
          <w:jc w:val="center"/>
        </w:trPr>
        <w:tc>
          <w:tcPr>
            <w:tcW w:w="502" w:type="dxa"/>
            <w:vAlign w:val="center"/>
          </w:tcPr>
          <w:p w14:paraId="692571B2" w14:textId="77777777" w:rsidR="00913439" w:rsidRDefault="00913439">
            <w:pPr>
              <w:jc w:val="left"/>
              <w:rPr>
                <w:rFonts w:ascii="Times New Roman" w:hAnsi="Times New Roman"/>
              </w:rPr>
            </w:pPr>
            <w:r>
              <w:rPr>
                <w:rFonts w:ascii="Times New Roman" w:hAnsi="Times New Roman"/>
              </w:rPr>
              <w:t>序号</w:t>
            </w:r>
          </w:p>
        </w:tc>
        <w:tc>
          <w:tcPr>
            <w:tcW w:w="1418" w:type="dxa"/>
            <w:vAlign w:val="center"/>
          </w:tcPr>
          <w:p w14:paraId="5C8797B3" w14:textId="77777777" w:rsidR="00913439" w:rsidRDefault="00913439">
            <w:pPr>
              <w:jc w:val="left"/>
              <w:rPr>
                <w:rFonts w:ascii="Times New Roman" w:hAnsi="Times New Roman"/>
              </w:rPr>
            </w:pPr>
            <w:r>
              <w:rPr>
                <w:rFonts w:ascii="Times New Roman" w:hAnsi="Times New Roman"/>
              </w:rPr>
              <w:t>教学内容</w:t>
            </w:r>
          </w:p>
        </w:tc>
        <w:tc>
          <w:tcPr>
            <w:tcW w:w="1449" w:type="dxa"/>
            <w:vAlign w:val="center"/>
          </w:tcPr>
          <w:p w14:paraId="58D3864B" w14:textId="77777777" w:rsidR="00913439" w:rsidRDefault="00913439">
            <w:pPr>
              <w:jc w:val="left"/>
              <w:rPr>
                <w:rFonts w:ascii="Times New Roman" w:hAnsi="Times New Roman"/>
              </w:rPr>
            </w:pPr>
            <w:r>
              <w:rPr>
                <w:rFonts w:ascii="Times New Roman" w:hAnsi="Times New Roman"/>
              </w:rPr>
              <w:t>主要知识点</w:t>
            </w:r>
          </w:p>
        </w:tc>
        <w:tc>
          <w:tcPr>
            <w:tcW w:w="2126" w:type="dxa"/>
          </w:tcPr>
          <w:p w14:paraId="45D3C409" w14:textId="77777777" w:rsidR="00913439" w:rsidRDefault="00913439">
            <w:pPr>
              <w:jc w:val="left"/>
              <w:rPr>
                <w:rFonts w:ascii="Times New Roman" w:hAnsi="Times New Roman"/>
              </w:rPr>
            </w:pPr>
            <w:r>
              <w:rPr>
                <w:rFonts w:ascii="Times New Roman" w:hAnsi="Times New Roman"/>
              </w:rPr>
              <w:t>教学目标</w:t>
            </w:r>
          </w:p>
        </w:tc>
        <w:tc>
          <w:tcPr>
            <w:tcW w:w="2126" w:type="dxa"/>
            <w:vAlign w:val="center"/>
          </w:tcPr>
          <w:p w14:paraId="68147079" w14:textId="77777777" w:rsidR="00913439" w:rsidRDefault="00913439">
            <w:pPr>
              <w:jc w:val="left"/>
              <w:rPr>
                <w:rFonts w:ascii="Times New Roman" w:hAnsi="Times New Roman"/>
              </w:rPr>
            </w:pPr>
            <w:r>
              <w:rPr>
                <w:rFonts w:ascii="Times New Roman" w:hAnsi="Times New Roman"/>
              </w:rPr>
              <w:t>教学重点和难点</w:t>
            </w:r>
          </w:p>
        </w:tc>
        <w:tc>
          <w:tcPr>
            <w:tcW w:w="851" w:type="dxa"/>
            <w:vAlign w:val="center"/>
          </w:tcPr>
          <w:p w14:paraId="732BBEAD" w14:textId="77777777" w:rsidR="00913439" w:rsidRDefault="00913439">
            <w:pPr>
              <w:jc w:val="left"/>
              <w:rPr>
                <w:rFonts w:ascii="Times New Roman" w:hAnsi="Times New Roman"/>
              </w:rPr>
            </w:pPr>
            <w:r>
              <w:rPr>
                <w:rFonts w:ascii="Times New Roman" w:hAnsi="Times New Roman"/>
              </w:rPr>
              <w:t>建议</w:t>
            </w:r>
          </w:p>
          <w:p w14:paraId="703EE230" w14:textId="77777777" w:rsidR="00913439" w:rsidRDefault="00913439">
            <w:pPr>
              <w:jc w:val="left"/>
              <w:rPr>
                <w:rFonts w:ascii="Times New Roman" w:hAnsi="Times New Roman"/>
              </w:rPr>
            </w:pPr>
            <w:r>
              <w:rPr>
                <w:rFonts w:ascii="Times New Roman" w:hAnsi="Times New Roman"/>
              </w:rPr>
              <w:t>学时</w:t>
            </w:r>
          </w:p>
        </w:tc>
        <w:tc>
          <w:tcPr>
            <w:tcW w:w="992" w:type="dxa"/>
            <w:vAlign w:val="center"/>
          </w:tcPr>
          <w:p w14:paraId="377848A5" w14:textId="77777777" w:rsidR="00913439" w:rsidRDefault="00913439">
            <w:pPr>
              <w:jc w:val="left"/>
              <w:rPr>
                <w:rFonts w:ascii="Times New Roman" w:hAnsi="Times New Roman"/>
              </w:rPr>
            </w:pPr>
            <w:r>
              <w:rPr>
                <w:rFonts w:ascii="Times New Roman" w:hAnsi="Times New Roman"/>
              </w:rPr>
              <w:t>教学方式</w:t>
            </w:r>
          </w:p>
        </w:tc>
        <w:tc>
          <w:tcPr>
            <w:tcW w:w="1134" w:type="dxa"/>
            <w:vAlign w:val="center"/>
          </w:tcPr>
          <w:p w14:paraId="1C87A980" w14:textId="77777777" w:rsidR="00913439" w:rsidRDefault="00913439">
            <w:pPr>
              <w:jc w:val="left"/>
              <w:rPr>
                <w:rFonts w:ascii="Times New Roman" w:hAnsi="Times New Roman"/>
              </w:rPr>
            </w:pPr>
            <w:r>
              <w:rPr>
                <w:rFonts w:ascii="Times New Roman" w:hAnsi="Times New Roman"/>
              </w:rPr>
              <w:t>对应课程目标</w:t>
            </w:r>
          </w:p>
        </w:tc>
      </w:tr>
      <w:tr w:rsidR="00913439" w14:paraId="3482FE53" w14:textId="77777777">
        <w:trPr>
          <w:jc w:val="center"/>
        </w:trPr>
        <w:tc>
          <w:tcPr>
            <w:tcW w:w="502" w:type="dxa"/>
          </w:tcPr>
          <w:p w14:paraId="5924B795" w14:textId="77777777" w:rsidR="00913439" w:rsidRDefault="00913439">
            <w:pPr>
              <w:jc w:val="left"/>
              <w:rPr>
                <w:rFonts w:ascii="Times New Roman" w:hAnsi="Times New Roman"/>
              </w:rPr>
            </w:pPr>
            <w:r>
              <w:rPr>
                <w:rFonts w:ascii="Times New Roman" w:hAnsi="Times New Roman"/>
              </w:rPr>
              <w:t>1</w:t>
            </w:r>
          </w:p>
        </w:tc>
        <w:tc>
          <w:tcPr>
            <w:tcW w:w="1418" w:type="dxa"/>
          </w:tcPr>
          <w:p w14:paraId="70A3B507" w14:textId="77777777" w:rsidR="00913439" w:rsidRDefault="00913439">
            <w:pPr>
              <w:jc w:val="left"/>
              <w:rPr>
                <w:rFonts w:ascii="Times New Roman" w:hAnsi="Times New Roman"/>
              </w:rPr>
            </w:pPr>
            <w:r>
              <w:rPr>
                <w:rFonts w:ascii="Times New Roman" w:hAnsi="Times New Roman"/>
              </w:rPr>
              <w:t>Reading and writing: The digital age: Are we ready?</w:t>
            </w:r>
          </w:p>
          <w:p w14:paraId="5364CEF1" w14:textId="77777777" w:rsidR="00913439" w:rsidRDefault="00913439">
            <w:pPr>
              <w:jc w:val="left"/>
              <w:rPr>
                <w:rFonts w:ascii="Times New Roman" w:hAnsi="Times New Roman"/>
              </w:rPr>
            </w:pPr>
            <w:r>
              <w:rPr>
                <w:rFonts w:ascii="Times New Roman" w:hAnsi="Times New Roman"/>
              </w:rPr>
              <w:t>Listening Bring dreams to life</w:t>
            </w:r>
          </w:p>
        </w:tc>
        <w:tc>
          <w:tcPr>
            <w:tcW w:w="1449" w:type="dxa"/>
          </w:tcPr>
          <w:p w14:paraId="5D63E810" w14:textId="77777777" w:rsidR="00913439" w:rsidRDefault="00913439">
            <w:pPr>
              <w:jc w:val="left"/>
              <w:rPr>
                <w:rFonts w:ascii="Times New Roman" w:hAnsi="Times New Roman"/>
              </w:rPr>
            </w:pPr>
            <w:r>
              <w:rPr>
                <w:rFonts w:ascii="Times New Roman" w:hAnsi="Times New Roman"/>
              </w:rPr>
              <w:t>1.</w:t>
            </w:r>
            <w:r>
              <w:rPr>
                <w:rFonts w:ascii="Times New Roman" w:hAnsi="Times New Roman"/>
              </w:rPr>
              <w:t>构词</w:t>
            </w:r>
            <w:r>
              <w:rPr>
                <w:rFonts w:ascii="Times New Roman" w:hAnsi="Times New Roman"/>
              </w:rPr>
              <w:t xml:space="preserve">: </w:t>
            </w:r>
          </w:p>
          <w:p w14:paraId="5CCA98F5" w14:textId="77777777" w:rsidR="00913439" w:rsidRDefault="00913439">
            <w:pPr>
              <w:jc w:val="left"/>
              <w:rPr>
                <w:rFonts w:ascii="Times New Roman" w:hAnsi="Times New Roman"/>
              </w:rPr>
            </w:pPr>
            <w:r>
              <w:rPr>
                <w:rFonts w:ascii="Times New Roman" w:hAnsi="Times New Roman"/>
              </w:rPr>
              <w:t xml:space="preserve">–ance/-ed </w:t>
            </w:r>
          </w:p>
          <w:p w14:paraId="635AE577" w14:textId="77777777" w:rsidR="00913439" w:rsidRDefault="00913439">
            <w:pPr>
              <w:jc w:val="left"/>
              <w:rPr>
                <w:rFonts w:ascii="Times New Roman" w:hAnsi="Times New Roman"/>
              </w:rPr>
            </w:pPr>
            <w:r>
              <w:rPr>
                <w:rFonts w:ascii="Times New Roman" w:hAnsi="Times New Roman"/>
              </w:rPr>
              <w:t xml:space="preserve">2. </w:t>
            </w:r>
            <w:r>
              <w:rPr>
                <w:rFonts w:ascii="Times New Roman" w:hAnsi="Times New Roman"/>
              </w:rPr>
              <w:t>写作结构</w:t>
            </w:r>
            <w:r>
              <w:rPr>
                <w:rFonts w:ascii="Times New Roman" w:hAnsi="Times New Roman"/>
              </w:rPr>
              <w:t xml:space="preserve">: </w:t>
            </w:r>
          </w:p>
          <w:p w14:paraId="3121E6BD" w14:textId="77777777" w:rsidR="00913439" w:rsidRDefault="00913439">
            <w:pPr>
              <w:jc w:val="left"/>
              <w:rPr>
                <w:rFonts w:ascii="Times New Roman" w:hAnsi="Times New Roman"/>
              </w:rPr>
            </w:pPr>
            <w:r>
              <w:rPr>
                <w:rFonts w:ascii="Times New Roman" w:hAnsi="Times New Roman"/>
              </w:rPr>
              <w:t>Develop an argumentative essay</w:t>
            </w:r>
          </w:p>
        </w:tc>
        <w:tc>
          <w:tcPr>
            <w:tcW w:w="2126" w:type="dxa"/>
          </w:tcPr>
          <w:p w14:paraId="7C9DB8B3" w14:textId="77777777" w:rsidR="00913439" w:rsidRDefault="00913439">
            <w:pPr>
              <w:jc w:val="left"/>
              <w:rPr>
                <w:rFonts w:ascii="Times New Roman" w:hAnsi="Times New Roman"/>
              </w:rPr>
            </w:pPr>
            <w:r>
              <w:rPr>
                <w:rFonts w:ascii="Times New Roman" w:hAnsi="Times New Roman"/>
              </w:rPr>
              <w:t>思政目标：理解数字时代给人类带来的益处和潜在的问题；树立远大的理想。</w:t>
            </w:r>
          </w:p>
          <w:p w14:paraId="49C39547" w14:textId="77777777" w:rsidR="00913439" w:rsidRDefault="00913439">
            <w:pPr>
              <w:jc w:val="left"/>
              <w:rPr>
                <w:rFonts w:ascii="Times New Roman" w:hAnsi="Times New Roman"/>
              </w:rPr>
            </w:pPr>
            <w:r>
              <w:rPr>
                <w:rFonts w:ascii="Times New Roman" w:hAnsi="Times New Roman"/>
              </w:rPr>
              <w:t>语言输入目标：通过阅读理解人际沟通中网上交流的不足。</w:t>
            </w:r>
          </w:p>
          <w:p w14:paraId="6F428E25" w14:textId="77777777" w:rsidR="00913439" w:rsidRDefault="00913439">
            <w:pPr>
              <w:jc w:val="left"/>
              <w:rPr>
                <w:rFonts w:ascii="Times New Roman" w:hAnsi="Times New Roman"/>
              </w:rPr>
            </w:pPr>
            <w:r>
              <w:rPr>
                <w:rFonts w:ascii="Times New Roman" w:hAnsi="Times New Roman"/>
              </w:rPr>
              <w:t>写作能力目标：能够在写作中运用举例支撑写作内容。</w:t>
            </w:r>
          </w:p>
          <w:p w14:paraId="67541AF9" w14:textId="77777777" w:rsidR="00913439" w:rsidRDefault="00913439">
            <w:pPr>
              <w:jc w:val="left"/>
              <w:rPr>
                <w:rFonts w:ascii="Times New Roman" w:hAnsi="Times New Roman"/>
              </w:rPr>
            </w:pPr>
            <w:r>
              <w:rPr>
                <w:rFonts w:ascii="Times New Roman" w:hAnsi="Times New Roman"/>
              </w:rPr>
              <w:t>听力目标：能听懂有关实现梦想的对话和短文。</w:t>
            </w:r>
          </w:p>
        </w:tc>
        <w:tc>
          <w:tcPr>
            <w:tcW w:w="2126" w:type="dxa"/>
          </w:tcPr>
          <w:p w14:paraId="209BB446" w14:textId="77777777" w:rsidR="00913439" w:rsidRDefault="00913439">
            <w:pPr>
              <w:jc w:val="left"/>
              <w:rPr>
                <w:rFonts w:ascii="Times New Roman" w:hAnsi="Times New Roman"/>
              </w:rPr>
            </w:pPr>
            <w:r>
              <w:rPr>
                <w:rFonts w:ascii="Times New Roman" w:hAnsi="Times New Roman"/>
              </w:rPr>
              <w:t>1. Reading skills: Following the structure of a text</w:t>
            </w:r>
          </w:p>
          <w:p w14:paraId="105FB7E6" w14:textId="77777777" w:rsidR="00913439" w:rsidRDefault="00913439">
            <w:pPr>
              <w:jc w:val="left"/>
              <w:rPr>
                <w:rFonts w:ascii="Times New Roman" w:hAnsi="Times New Roman"/>
              </w:rPr>
            </w:pPr>
            <w:r>
              <w:rPr>
                <w:rFonts w:ascii="Times New Roman" w:hAnsi="Times New Roman"/>
              </w:rPr>
              <w:t>2.  Listening skills: Identifying main points and story examples; following the chorological order in listening</w:t>
            </w:r>
          </w:p>
          <w:p w14:paraId="431EBD8F" w14:textId="77777777" w:rsidR="00913439" w:rsidRDefault="00913439">
            <w:pPr>
              <w:jc w:val="left"/>
              <w:rPr>
                <w:rFonts w:ascii="Times New Roman" w:hAnsi="Times New Roman"/>
              </w:rPr>
            </w:pPr>
            <w:r>
              <w:rPr>
                <w:rFonts w:ascii="Times New Roman" w:hAnsi="Times New Roman"/>
              </w:rPr>
              <w:t>3. Presentation skill: Pause effectively</w:t>
            </w:r>
          </w:p>
          <w:p w14:paraId="0D5AE9F9" w14:textId="77777777" w:rsidR="00913439" w:rsidRDefault="00913439">
            <w:pPr>
              <w:jc w:val="left"/>
              <w:rPr>
                <w:rFonts w:ascii="Times New Roman" w:hAnsi="Times New Roman"/>
              </w:rPr>
            </w:pPr>
          </w:p>
        </w:tc>
        <w:tc>
          <w:tcPr>
            <w:tcW w:w="851" w:type="dxa"/>
          </w:tcPr>
          <w:p w14:paraId="73CEB2D2" w14:textId="77777777" w:rsidR="00913439" w:rsidRDefault="00913439">
            <w:pPr>
              <w:ind w:firstLineChars="100" w:firstLine="210"/>
              <w:jc w:val="left"/>
              <w:rPr>
                <w:rFonts w:ascii="Times New Roman" w:hAnsi="Times New Roman"/>
              </w:rPr>
            </w:pPr>
            <w:r>
              <w:rPr>
                <w:rFonts w:ascii="Times New Roman" w:hAnsi="Times New Roman" w:hint="eastAsia"/>
              </w:rPr>
              <w:t>4</w:t>
            </w:r>
          </w:p>
        </w:tc>
        <w:tc>
          <w:tcPr>
            <w:tcW w:w="992" w:type="dxa"/>
          </w:tcPr>
          <w:p w14:paraId="5BAF196C" w14:textId="77777777" w:rsidR="00913439" w:rsidRDefault="00913439">
            <w:pPr>
              <w:jc w:val="left"/>
              <w:rPr>
                <w:rFonts w:ascii="Times New Roman" w:hAnsi="Times New Roman"/>
              </w:rPr>
            </w:pPr>
            <w:r>
              <w:rPr>
                <w:rFonts w:ascii="Times New Roman" w:hAnsi="Times New Roman"/>
              </w:rPr>
              <w:t>线上线下混合式教学</w:t>
            </w:r>
          </w:p>
        </w:tc>
        <w:tc>
          <w:tcPr>
            <w:tcW w:w="1134" w:type="dxa"/>
          </w:tcPr>
          <w:p w14:paraId="676F3D3E" w14:textId="77777777" w:rsidR="00913439" w:rsidRDefault="00913439">
            <w:pPr>
              <w:jc w:val="left"/>
              <w:rPr>
                <w:rFonts w:ascii="Times New Roman" w:hAnsi="Times New Roman"/>
              </w:rPr>
            </w:pPr>
            <w:r>
              <w:rPr>
                <w:rFonts w:ascii="Times New Roman" w:hAnsi="Times New Roman"/>
              </w:rPr>
              <w:t>目标</w:t>
            </w:r>
            <w:r>
              <w:rPr>
                <w:rFonts w:ascii="Times New Roman" w:hAnsi="Times New Roman"/>
              </w:rPr>
              <w:t>1</w:t>
            </w:r>
          </w:p>
          <w:p w14:paraId="318D5AC7" w14:textId="77777777" w:rsidR="00913439" w:rsidRDefault="00913439">
            <w:pPr>
              <w:jc w:val="left"/>
              <w:rPr>
                <w:rFonts w:ascii="Times New Roman" w:hAnsi="Times New Roman"/>
              </w:rPr>
            </w:pPr>
            <w:r>
              <w:rPr>
                <w:rFonts w:ascii="Times New Roman" w:hAnsi="Times New Roman"/>
              </w:rPr>
              <w:t>目标</w:t>
            </w:r>
            <w:r>
              <w:rPr>
                <w:rFonts w:ascii="Times New Roman" w:hAnsi="Times New Roman"/>
              </w:rPr>
              <w:t>2</w:t>
            </w:r>
          </w:p>
          <w:p w14:paraId="16E0434F" w14:textId="77777777" w:rsidR="00913439" w:rsidRDefault="00913439">
            <w:pPr>
              <w:jc w:val="left"/>
              <w:rPr>
                <w:rFonts w:ascii="Times New Roman" w:hAnsi="Times New Roman"/>
              </w:rPr>
            </w:pPr>
            <w:r>
              <w:rPr>
                <w:rFonts w:ascii="Times New Roman" w:hAnsi="Times New Roman"/>
              </w:rPr>
              <w:t>目标</w:t>
            </w:r>
            <w:r>
              <w:rPr>
                <w:rFonts w:ascii="Times New Roman" w:hAnsi="Times New Roman"/>
              </w:rPr>
              <w:t>3</w:t>
            </w:r>
          </w:p>
        </w:tc>
      </w:tr>
      <w:tr w:rsidR="00913439" w14:paraId="2BEBE41C" w14:textId="77777777">
        <w:trPr>
          <w:jc w:val="center"/>
        </w:trPr>
        <w:tc>
          <w:tcPr>
            <w:tcW w:w="502" w:type="dxa"/>
          </w:tcPr>
          <w:p w14:paraId="20637AB7" w14:textId="77777777" w:rsidR="00913439" w:rsidRDefault="00913439">
            <w:pPr>
              <w:widowControl/>
              <w:spacing w:line="360" w:lineRule="exact"/>
              <w:jc w:val="center"/>
              <w:rPr>
                <w:rFonts w:ascii="Times New Roman" w:hAnsi="Times New Roman"/>
                <w:color w:val="000000"/>
                <w:kern w:val="0"/>
                <w:szCs w:val="21"/>
              </w:rPr>
            </w:pPr>
            <w:r>
              <w:rPr>
                <w:rFonts w:ascii="Times New Roman" w:hAnsi="Times New Roman"/>
                <w:kern w:val="0"/>
                <w:szCs w:val="21"/>
              </w:rPr>
              <w:t>2</w:t>
            </w:r>
          </w:p>
        </w:tc>
        <w:tc>
          <w:tcPr>
            <w:tcW w:w="1418" w:type="dxa"/>
          </w:tcPr>
          <w:p w14:paraId="236779AD" w14:textId="77777777" w:rsidR="00913439" w:rsidRDefault="00913439">
            <w:pPr>
              <w:spacing w:line="360" w:lineRule="exact"/>
              <w:rPr>
                <w:rFonts w:ascii="Times New Roman" w:hAnsi="Times New Roman"/>
                <w:color w:val="000000"/>
                <w:kern w:val="0"/>
                <w:szCs w:val="21"/>
              </w:rPr>
            </w:pPr>
            <w:r>
              <w:rPr>
                <w:rFonts w:ascii="Times New Roman" w:hAnsi="Times New Roman"/>
                <w:color w:val="000000"/>
                <w:kern w:val="0"/>
                <w:szCs w:val="21"/>
              </w:rPr>
              <w:t>Reading and writing: Life stories</w:t>
            </w:r>
          </w:p>
          <w:p w14:paraId="53B3A85B" w14:textId="77777777" w:rsidR="00913439" w:rsidRDefault="00913439">
            <w:pPr>
              <w:spacing w:line="360" w:lineRule="exact"/>
              <w:rPr>
                <w:rFonts w:ascii="Times New Roman" w:hAnsi="Times New Roman"/>
                <w:color w:val="000000"/>
                <w:kern w:val="0"/>
                <w:szCs w:val="21"/>
              </w:rPr>
            </w:pPr>
            <w:r>
              <w:rPr>
                <w:rFonts w:ascii="Times New Roman" w:hAnsi="Times New Roman"/>
                <w:color w:val="000000"/>
                <w:kern w:val="0"/>
                <w:szCs w:val="21"/>
              </w:rPr>
              <w:t>Listening: Say it your way</w:t>
            </w:r>
          </w:p>
        </w:tc>
        <w:tc>
          <w:tcPr>
            <w:tcW w:w="1449" w:type="dxa"/>
          </w:tcPr>
          <w:p w14:paraId="2E4E81FA" w14:textId="77777777" w:rsidR="00913439" w:rsidRDefault="00913439">
            <w:pPr>
              <w:widowControl/>
              <w:spacing w:line="360" w:lineRule="exact"/>
              <w:jc w:val="left"/>
              <w:rPr>
                <w:rFonts w:ascii="Times New Roman" w:hAnsi="Times New Roman"/>
                <w:color w:val="000000"/>
                <w:kern w:val="0"/>
                <w:szCs w:val="21"/>
              </w:rPr>
            </w:pPr>
            <w:r>
              <w:rPr>
                <w:rFonts w:ascii="Times New Roman" w:hAnsi="Times New Roman"/>
                <w:color w:val="000000"/>
                <w:kern w:val="0"/>
                <w:szCs w:val="21"/>
              </w:rPr>
              <w:t xml:space="preserve">1. </w:t>
            </w:r>
            <w:r>
              <w:rPr>
                <w:rFonts w:ascii="Times New Roman" w:hAnsi="Times New Roman"/>
                <w:color w:val="000000"/>
                <w:kern w:val="0"/>
                <w:szCs w:val="21"/>
              </w:rPr>
              <w:t>构词：</w:t>
            </w:r>
          </w:p>
          <w:p w14:paraId="14DD2246" w14:textId="77777777" w:rsidR="00913439" w:rsidRDefault="00913439">
            <w:pPr>
              <w:widowControl/>
              <w:spacing w:line="360" w:lineRule="exact"/>
              <w:jc w:val="left"/>
              <w:rPr>
                <w:rFonts w:ascii="Times New Roman" w:hAnsi="Times New Roman"/>
                <w:color w:val="000000"/>
                <w:kern w:val="0"/>
                <w:szCs w:val="21"/>
              </w:rPr>
            </w:pPr>
            <w:r>
              <w:rPr>
                <w:rFonts w:ascii="Times New Roman" w:hAnsi="Times New Roman"/>
                <w:color w:val="000000"/>
                <w:kern w:val="0"/>
                <w:szCs w:val="21"/>
              </w:rPr>
              <w:t xml:space="preserve">–ize/-or   </w:t>
            </w:r>
          </w:p>
          <w:p w14:paraId="027891BA" w14:textId="77777777" w:rsidR="00913439" w:rsidRDefault="00913439">
            <w:pPr>
              <w:widowControl/>
              <w:spacing w:line="360" w:lineRule="exact"/>
              <w:jc w:val="left"/>
              <w:rPr>
                <w:rFonts w:ascii="Times New Roman" w:hAnsi="Times New Roman"/>
                <w:color w:val="000000"/>
                <w:kern w:val="0"/>
                <w:szCs w:val="21"/>
              </w:rPr>
            </w:pPr>
            <w:r>
              <w:rPr>
                <w:rFonts w:ascii="Times New Roman" w:hAnsi="Times New Roman"/>
                <w:color w:val="000000"/>
                <w:kern w:val="0"/>
                <w:szCs w:val="21"/>
              </w:rPr>
              <w:t xml:space="preserve">2. </w:t>
            </w:r>
            <w:r>
              <w:rPr>
                <w:rFonts w:ascii="Times New Roman" w:hAnsi="Times New Roman"/>
                <w:color w:val="000000"/>
                <w:kern w:val="0"/>
                <w:szCs w:val="21"/>
              </w:rPr>
              <w:t>写作结构</w:t>
            </w:r>
            <w:r>
              <w:rPr>
                <w:rFonts w:ascii="Times New Roman" w:hAnsi="Times New Roman"/>
                <w:color w:val="000000"/>
                <w:kern w:val="0"/>
                <w:szCs w:val="21"/>
              </w:rPr>
              <w:t xml:space="preserve">: </w:t>
            </w:r>
          </w:p>
          <w:p w14:paraId="667B4C2F" w14:textId="77777777" w:rsidR="00913439" w:rsidRDefault="00913439">
            <w:pPr>
              <w:widowControl/>
              <w:spacing w:line="360" w:lineRule="exact"/>
              <w:jc w:val="left"/>
              <w:rPr>
                <w:rFonts w:ascii="Times New Roman" w:hAnsi="Times New Roman"/>
                <w:color w:val="000000"/>
                <w:kern w:val="0"/>
                <w:szCs w:val="21"/>
              </w:rPr>
            </w:pPr>
            <w:r>
              <w:rPr>
                <w:rFonts w:ascii="Times New Roman" w:hAnsi="Times New Roman"/>
                <w:color w:val="000000"/>
                <w:kern w:val="0"/>
                <w:szCs w:val="21"/>
              </w:rPr>
              <w:t>Developing a biographical narrative essay</w:t>
            </w:r>
          </w:p>
        </w:tc>
        <w:tc>
          <w:tcPr>
            <w:tcW w:w="2126" w:type="dxa"/>
          </w:tcPr>
          <w:p w14:paraId="23268916" w14:textId="77777777" w:rsidR="00913439" w:rsidRDefault="00913439">
            <w:pPr>
              <w:spacing w:line="360" w:lineRule="exact"/>
              <w:jc w:val="left"/>
              <w:rPr>
                <w:rFonts w:ascii="Times New Roman" w:hAnsi="Times New Roman"/>
                <w:color w:val="000000"/>
                <w:kern w:val="0"/>
                <w:szCs w:val="21"/>
              </w:rPr>
            </w:pPr>
            <w:r>
              <w:rPr>
                <w:rFonts w:ascii="Times New Roman" w:hAnsi="Times New Roman"/>
                <w:color w:val="000000"/>
                <w:kern w:val="0"/>
                <w:szCs w:val="21"/>
              </w:rPr>
              <w:t>思政目标：感受伟大历史人物的精神力量，树立勤勉奋斗的人生风貌。</w:t>
            </w:r>
          </w:p>
          <w:p w14:paraId="1865CB97" w14:textId="77777777" w:rsidR="00913439" w:rsidRDefault="00913439">
            <w:pPr>
              <w:spacing w:line="360" w:lineRule="exact"/>
              <w:jc w:val="left"/>
              <w:rPr>
                <w:rFonts w:ascii="Times New Roman" w:hAnsi="Times New Roman"/>
                <w:color w:val="000000"/>
                <w:kern w:val="0"/>
                <w:szCs w:val="21"/>
              </w:rPr>
            </w:pPr>
            <w:r>
              <w:rPr>
                <w:rFonts w:ascii="Times New Roman" w:hAnsi="Times New Roman"/>
                <w:color w:val="000000"/>
                <w:kern w:val="0"/>
                <w:szCs w:val="21"/>
              </w:rPr>
              <w:t>阅读能力目标：通过阅读理解郑成功的历史故事。</w:t>
            </w:r>
          </w:p>
          <w:p w14:paraId="144014FC" w14:textId="77777777" w:rsidR="00913439" w:rsidRDefault="00913439">
            <w:pPr>
              <w:spacing w:line="360" w:lineRule="exact"/>
              <w:jc w:val="left"/>
              <w:rPr>
                <w:rFonts w:ascii="Times New Roman" w:hAnsi="Times New Roman"/>
                <w:color w:val="000000"/>
                <w:kern w:val="0"/>
                <w:szCs w:val="21"/>
              </w:rPr>
            </w:pPr>
            <w:r>
              <w:rPr>
                <w:rFonts w:ascii="Times New Roman" w:hAnsi="Times New Roman"/>
                <w:color w:val="000000"/>
                <w:kern w:val="0"/>
                <w:szCs w:val="21"/>
              </w:rPr>
              <w:lastRenderedPageBreak/>
              <w:t>写作能力目标：学会写人物故事记叙文。</w:t>
            </w:r>
          </w:p>
          <w:p w14:paraId="7971B2B4" w14:textId="77777777" w:rsidR="00913439" w:rsidRDefault="00913439">
            <w:pPr>
              <w:spacing w:line="360" w:lineRule="exact"/>
              <w:jc w:val="left"/>
              <w:rPr>
                <w:rFonts w:ascii="Times New Roman" w:hAnsi="Times New Roman"/>
                <w:color w:val="000000"/>
                <w:kern w:val="0"/>
                <w:szCs w:val="21"/>
              </w:rPr>
            </w:pPr>
            <w:r>
              <w:rPr>
                <w:rFonts w:ascii="Times New Roman" w:hAnsi="Times New Roman"/>
                <w:color w:val="000000"/>
                <w:kern w:val="0"/>
                <w:szCs w:val="21"/>
              </w:rPr>
              <w:t>听力能力目标：听懂关于英语语言历史和演变的短文和对话。</w:t>
            </w:r>
          </w:p>
        </w:tc>
        <w:tc>
          <w:tcPr>
            <w:tcW w:w="2126" w:type="dxa"/>
          </w:tcPr>
          <w:p w14:paraId="19E19536" w14:textId="77777777" w:rsidR="00913439" w:rsidRDefault="00913439">
            <w:pPr>
              <w:spacing w:line="360" w:lineRule="exact"/>
              <w:jc w:val="left"/>
              <w:rPr>
                <w:rFonts w:ascii="Times New Roman" w:hAnsi="Times New Roman"/>
                <w:szCs w:val="21"/>
              </w:rPr>
            </w:pPr>
            <w:r>
              <w:rPr>
                <w:rFonts w:ascii="Times New Roman" w:hAnsi="Times New Roman"/>
                <w:color w:val="000000"/>
                <w:kern w:val="0"/>
                <w:szCs w:val="21"/>
              </w:rPr>
              <w:lastRenderedPageBreak/>
              <w:t>1. Reading skills: Distinguishing facts and opinions</w:t>
            </w:r>
          </w:p>
          <w:p w14:paraId="7E25E8CB" w14:textId="77777777" w:rsidR="00913439" w:rsidRDefault="00913439">
            <w:pPr>
              <w:spacing w:line="360" w:lineRule="exact"/>
              <w:jc w:val="left"/>
              <w:rPr>
                <w:rFonts w:ascii="Times New Roman" w:hAnsi="Times New Roman"/>
                <w:color w:val="000000"/>
                <w:kern w:val="0"/>
                <w:szCs w:val="21"/>
              </w:rPr>
            </w:pPr>
            <w:r>
              <w:rPr>
                <w:rFonts w:ascii="Times New Roman" w:hAnsi="Times New Roman"/>
                <w:color w:val="000000"/>
                <w:kern w:val="0"/>
                <w:szCs w:val="21"/>
              </w:rPr>
              <w:t xml:space="preserve">2. Listening skills: </w:t>
            </w:r>
          </w:p>
          <w:p w14:paraId="0F60AC16" w14:textId="77777777" w:rsidR="00913439" w:rsidRDefault="00913439">
            <w:pPr>
              <w:widowControl/>
              <w:spacing w:line="360" w:lineRule="exact"/>
              <w:jc w:val="left"/>
              <w:rPr>
                <w:rFonts w:ascii="Times New Roman" w:hAnsi="Times New Roman"/>
                <w:color w:val="000000"/>
                <w:kern w:val="0"/>
                <w:szCs w:val="21"/>
              </w:rPr>
            </w:pPr>
            <w:r>
              <w:rPr>
                <w:rFonts w:ascii="Times New Roman" w:hAnsi="Times New Roman"/>
                <w:color w:val="000000"/>
                <w:kern w:val="0"/>
                <w:szCs w:val="21"/>
              </w:rPr>
              <w:t>Listening for explanations of words and terms</w:t>
            </w:r>
          </w:p>
          <w:p w14:paraId="0AB670AF" w14:textId="77777777" w:rsidR="00913439" w:rsidRDefault="00913439">
            <w:pPr>
              <w:spacing w:line="360" w:lineRule="exact"/>
              <w:rPr>
                <w:rFonts w:ascii="Times New Roman" w:hAnsi="Times New Roman"/>
                <w:szCs w:val="21"/>
              </w:rPr>
            </w:pPr>
            <w:r>
              <w:rPr>
                <w:rFonts w:ascii="Times New Roman" w:hAnsi="Times New Roman"/>
                <w:color w:val="000000"/>
                <w:kern w:val="0"/>
                <w:szCs w:val="21"/>
              </w:rPr>
              <w:lastRenderedPageBreak/>
              <w:t>3. Presentation skill: Encouraging audience participation</w:t>
            </w:r>
          </w:p>
        </w:tc>
        <w:tc>
          <w:tcPr>
            <w:tcW w:w="851" w:type="dxa"/>
          </w:tcPr>
          <w:p w14:paraId="140D8EE4" w14:textId="77777777" w:rsidR="00913439" w:rsidRDefault="00913439">
            <w:pPr>
              <w:widowControl/>
              <w:spacing w:line="360" w:lineRule="exact"/>
              <w:jc w:val="center"/>
              <w:rPr>
                <w:rFonts w:ascii="Times New Roman" w:hAnsi="Times New Roman"/>
                <w:color w:val="000000"/>
                <w:kern w:val="0"/>
                <w:szCs w:val="21"/>
              </w:rPr>
            </w:pPr>
            <w:r>
              <w:rPr>
                <w:rFonts w:ascii="Times New Roman" w:hAnsi="Times New Roman" w:hint="eastAsia"/>
              </w:rPr>
              <w:lastRenderedPageBreak/>
              <w:t>4</w:t>
            </w:r>
          </w:p>
        </w:tc>
        <w:tc>
          <w:tcPr>
            <w:tcW w:w="992" w:type="dxa"/>
          </w:tcPr>
          <w:p w14:paraId="672F85D6" w14:textId="77777777" w:rsidR="00913439" w:rsidRDefault="00913439">
            <w:pPr>
              <w:widowControl/>
              <w:spacing w:line="360" w:lineRule="exact"/>
              <w:jc w:val="center"/>
              <w:rPr>
                <w:rFonts w:ascii="Times New Roman" w:hAnsi="Times New Roman"/>
                <w:color w:val="000000"/>
                <w:kern w:val="0"/>
                <w:szCs w:val="21"/>
              </w:rPr>
            </w:pPr>
            <w:r>
              <w:rPr>
                <w:rFonts w:ascii="Times New Roman" w:hAnsi="Times New Roman"/>
                <w:color w:val="000000"/>
                <w:kern w:val="0"/>
                <w:szCs w:val="21"/>
              </w:rPr>
              <w:t>线上线下混合式教学</w:t>
            </w:r>
          </w:p>
          <w:p w14:paraId="252E47BF" w14:textId="77777777" w:rsidR="00913439" w:rsidRDefault="00913439">
            <w:pPr>
              <w:widowControl/>
              <w:spacing w:line="360" w:lineRule="exact"/>
              <w:jc w:val="center"/>
              <w:rPr>
                <w:rFonts w:ascii="Times New Roman" w:hAnsi="Times New Roman"/>
                <w:color w:val="000000"/>
                <w:kern w:val="0"/>
                <w:szCs w:val="21"/>
              </w:rPr>
            </w:pPr>
          </w:p>
          <w:p w14:paraId="7B833E87" w14:textId="77777777" w:rsidR="00913439" w:rsidRDefault="00913439">
            <w:pPr>
              <w:widowControl/>
              <w:spacing w:line="360" w:lineRule="exact"/>
              <w:jc w:val="center"/>
              <w:rPr>
                <w:rFonts w:ascii="Times New Roman" w:hAnsi="Times New Roman"/>
                <w:color w:val="000000"/>
                <w:kern w:val="0"/>
                <w:szCs w:val="21"/>
              </w:rPr>
            </w:pPr>
          </w:p>
        </w:tc>
        <w:tc>
          <w:tcPr>
            <w:tcW w:w="1134" w:type="dxa"/>
          </w:tcPr>
          <w:p w14:paraId="7502C091" w14:textId="77777777" w:rsidR="00913439" w:rsidRDefault="00913439">
            <w:pPr>
              <w:widowControl/>
              <w:spacing w:line="360" w:lineRule="exact"/>
              <w:rPr>
                <w:rFonts w:ascii="Times New Roman" w:hAnsi="Times New Roman"/>
                <w:kern w:val="0"/>
                <w:szCs w:val="21"/>
              </w:rPr>
            </w:pPr>
            <w:r>
              <w:rPr>
                <w:rFonts w:ascii="Times New Roman" w:hAnsi="Times New Roman"/>
                <w:kern w:val="0"/>
                <w:szCs w:val="21"/>
              </w:rPr>
              <w:t>目标</w:t>
            </w:r>
            <w:r>
              <w:rPr>
                <w:rFonts w:ascii="Times New Roman" w:hAnsi="Times New Roman"/>
                <w:kern w:val="0"/>
                <w:szCs w:val="21"/>
              </w:rPr>
              <w:t>1</w:t>
            </w:r>
          </w:p>
          <w:p w14:paraId="05A280E0" w14:textId="77777777" w:rsidR="00913439" w:rsidRDefault="00913439">
            <w:pPr>
              <w:widowControl/>
              <w:spacing w:line="360" w:lineRule="exact"/>
              <w:rPr>
                <w:rFonts w:ascii="Times New Roman" w:hAnsi="Times New Roman"/>
                <w:color w:val="000000"/>
                <w:kern w:val="0"/>
                <w:szCs w:val="21"/>
              </w:rPr>
            </w:pPr>
            <w:r>
              <w:rPr>
                <w:rFonts w:ascii="Times New Roman" w:hAnsi="Times New Roman"/>
                <w:color w:val="000000"/>
                <w:kern w:val="0"/>
                <w:szCs w:val="21"/>
              </w:rPr>
              <w:t>目标</w:t>
            </w:r>
            <w:r>
              <w:rPr>
                <w:rFonts w:ascii="Times New Roman" w:hAnsi="Times New Roman"/>
                <w:color w:val="000000"/>
                <w:kern w:val="0"/>
                <w:szCs w:val="21"/>
              </w:rPr>
              <w:t>2</w:t>
            </w:r>
          </w:p>
          <w:p w14:paraId="4636D124" w14:textId="77777777" w:rsidR="00913439" w:rsidRDefault="00913439">
            <w:pPr>
              <w:widowControl/>
              <w:spacing w:line="360" w:lineRule="exact"/>
              <w:rPr>
                <w:rFonts w:ascii="Times New Roman" w:hAnsi="Times New Roman"/>
                <w:color w:val="000000"/>
                <w:kern w:val="0"/>
                <w:szCs w:val="21"/>
              </w:rPr>
            </w:pPr>
            <w:r>
              <w:rPr>
                <w:rFonts w:ascii="Times New Roman" w:hAnsi="Times New Roman"/>
                <w:color w:val="000000"/>
                <w:kern w:val="0"/>
                <w:szCs w:val="21"/>
              </w:rPr>
              <w:t>目标</w:t>
            </w:r>
            <w:r>
              <w:rPr>
                <w:rFonts w:ascii="Times New Roman" w:hAnsi="Times New Roman"/>
                <w:color w:val="000000"/>
                <w:kern w:val="0"/>
                <w:szCs w:val="21"/>
              </w:rPr>
              <w:t>3</w:t>
            </w:r>
          </w:p>
          <w:p w14:paraId="40021BA8" w14:textId="77777777" w:rsidR="00913439" w:rsidRDefault="00913439">
            <w:pPr>
              <w:widowControl/>
              <w:spacing w:line="360" w:lineRule="exact"/>
              <w:rPr>
                <w:rFonts w:ascii="Times New Roman" w:hAnsi="Times New Roman"/>
                <w:color w:val="000000"/>
                <w:kern w:val="0"/>
                <w:szCs w:val="21"/>
              </w:rPr>
            </w:pPr>
          </w:p>
        </w:tc>
      </w:tr>
      <w:tr w:rsidR="00913439" w14:paraId="38ADEE57" w14:textId="77777777">
        <w:trPr>
          <w:jc w:val="center"/>
        </w:trPr>
        <w:tc>
          <w:tcPr>
            <w:tcW w:w="502" w:type="dxa"/>
          </w:tcPr>
          <w:p w14:paraId="139AC51D" w14:textId="77777777" w:rsidR="00913439" w:rsidRDefault="00913439">
            <w:pPr>
              <w:widowControl/>
              <w:spacing w:line="360" w:lineRule="exact"/>
              <w:jc w:val="center"/>
              <w:rPr>
                <w:rFonts w:ascii="Times New Roman" w:hAnsi="Times New Roman"/>
                <w:kern w:val="0"/>
                <w:szCs w:val="21"/>
              </w:rPr>
            </w:pPr>
            <w:r>
              <w:rPr>
                <w:rFonts w:ascii="Times New Roman" w:hAnsi="Times New Roman"/>
                <w:kern w:val="0"/>
                <w:szCs w:val="21"/>
              </w:rPr>
              <w:t>3</w:t>
            </w:r>
          </w:p>
        </w:tc>
        <w:tc>
          <w:tcPr>
            <w:tcW w:w="1418" w:type="dxa"/>
          </w:tcPr>
          <w:p w14:paraId="3388B331" w14:textId="77777777" w:rsidR="00913439" w:rsidRDefault="00913439">
            <w:pPr>
              <w:spacing w:line="360" w:lineRule="exact"/>
              <w:rPr>
                <w:rFonts w:ascii="Times New Roman" w:hAnsi="Times New Roman"/>
                <w:color w:val="000000"/>
                <w:kern w:val="0"/>
                <w:szCs w:val="21"/>
              </w:rPr>
            </w:pPr>
            <w:r>
              <w:rPr>
                <w:rFonts w:ascii="Times New Roman" w:hAnsi="Times New Roman"/>
                <w:color w:val="000000"/>
                <w:kern w:val="0"/>
                <w:szCs w:val="21"/>
              </w:rPr>
              <w:t>Reading and writing: Let’s go</w:t>
            </w:r>
          </w:p>
          <w:p w14:paraId="1E4F277C" w14:textId="77777777" w:rsidR="00913439" w:rsidRDefault="00913439">
            <w:pPr>
              <w:spacing w:line="360" w:lineRule="exact"/>
              <w:rPr>
                <w:rFonts w:ascii="Times New Roman" w:hAnsi="Times New Roman"/>
                <w:color w:val="000000"/>
                <w:kern w:val="0"/>
                <w:szCs w:val="21"/>
              </w:rPr>
            </w:pPr>
            <w:r>
              <w:rPr>
                <w:rFonts w:ascii="Times New Roman" w:hAnsi="Times New Roman"/>
                <w:color w:val="000000"/>
                <w:kern w:val="0"/>
                <w:szCs w:val="21"/>
              </w:rPr>
              <w:t>Listening: To rescue</w:t>
            </w:r>
          </w:p>
        </w:tc>
        <w:tc>
          <w:tcPr>
            <w:tcW w:w="1449" w:type="dxa"/>
          </w:tcPr>
          <w:p w14:paraId="5DAA7ADD" w14:textId="77777777" w:rsidR="00913439" w:rsidRDefault="00913439">
            <w:pPr>
              <w:widowControl/>
              <w:jc w:val="left"/>
              <w:rPr>
                <w:rFonts w:ascii="Times New Roman" w:hAnsi="Times New Roman"/>
                <w:color w:val="000000"/>
                <w:kern w:val="0"/>
                <w:szCs w:val="21"/>
              </w:rPr>
            </w:pPr>
            <w:r>
              <w:rPr>
                <w:rFonts w:ascii="Times New Roman" w:hAnsi="Times New Roman"/>
                <w:color w:val="000000"/>
                <w:kern w:val="0"/>
                <w:szCs w:val="21"/>
              </w:rPr>
              <w:t xml:space="preserve">1. </w:t>
            </w:r>
            <w:r>
              <w:rPr>
                <w:rFonts w:ascii="Times New Roman" w:hAnsi="Times New Roman"/>
                <w:color w:val="000000"/>
                <w:kern w:val="0"/>
                <w:szCs w:val="21"/>
              </w:rPr>
              <w:t>构词：</w:t>
            </w:r>
          </w:p>
          <w:p w14:paraId="703860AD" w14:textId="77777777" w:rsidR="00913439" w:rsidRDefault="00913439">
            <w:pPr>
              <w:widowControl/>
              <w:jc w:val="left"/>
              <w:rPr>
                <w:rFonts w:ascii="Times New Roman" w:hAnsi="Times New Roman"/>
                <w:color w:val="000000"/>
                <w:kern w:val="0"/>
                <w:szCs w:val="21"/>
              </w:rPr>
            </w:pPr>
            <w:r>
              <w:rPr>
                <w:rFonts w:ascii="Times New Roman" w:hAnsi="Times New Roman"/>
                <w:color w:val="000000"/>
                <w:kern w:val="0"/>
                <w:szCs w:val="21"/>
              </w:rPr>
              <w:t xml:space="preserve">–ize/-able  </w:t>
            </w:r>
          </w:p>
          <w:p w14:paraId="3DE1B85F" w14:textId="77777777" w:rsidR="00913439" w:rsidRDefault="00913439">
            <w:pPr>
              <w:widowControl/>
              <w:jc w:val="left"/>
              <w:rPr>
                <w:rFonts w:ascii="Times New Roman" w:hAnsi="Times New Roman"/>
                <w:color w:val="000000"/>
                <w:kern w:val="0"/>
                <w:szCs w:val="21"/>
              </w:rPr>
            </w:pPr>
            <w:r>
              <w:rPr>
                <w:rFonts w:ascii="Times New Roman" w:hAnsi="Times New Roman"/>
                <w:color w:val="000000"/>
                <w:kern w:val="0"/>
                <w:szCs w:val="21"/>
              </w:rPr>
              <w:t xml:space="preserve">2. </w:t>
            </w:r>
            <w:r>
              <w:rPr>
                <w:rFonts w:ascii="Times New Roman" w:hAnsi="Times New Roman"/>
                <w:color w:val="000000"/>
                <w:kern w:val="0"/>
                <w:szCs w:val="21"/>
              </w:rPr>
              <w:t>写作结构</w:t>
            </w:r>
            <w:r>
              <w:rPr>
                <w:rFonts w:ascii="Times New Roman" w:hAnsi="Times New Roman"/>
                <w:color w:val="000000"/>
                <w:kern w:val="0"/>
                <w:szCs w:val="21"/>
              </w:rPr>
              <w:t xml:space="preserve">: </w:t>
            </w:r>
          </w:p>
          <w:p w14:paraId="176AE12B" w14:textId="77777777" w:rsidR="00913439" w:rsidRDefault="00913439">
            <w:pPr>
              <w:widowControl/>
              <w:spacing w:line="360" w:lineRule="exact"/>
              <w:jc w:val="left"/>
              <w:rPr>
                <w:rFonts w:ascii="Times New Roman" w:hAnsi="Times New Roman"/>
                <w:color w:val="000000"/>
                <w:kern w:val="0"/>
                <w:szCs w:val="21"/>
              </w:rPr>
            </w:pPr>
            <w:r>
              <w:rPr>
                <w:rFonts w:ascii="Times New Roman" w:hAnsi="Times New Roman"/>
                <w:color w:val="000000"/>
                <w:kern w:val="0"/>
                <w:szCs w:val="21"/>
              </w:rPr>
              <w:t>Developing a cause-effect essay</w:t>
            </w:r>
          </w:p>
        </w:tc>
        <w:tc>
          <w:tcPr>
            <w:tcW w:w="2126" w:type="dxa"/>
          </w:tcPr>
          <w:p w14:paraId="7A4CDB20" w14:textId="77777777" w:rsidR="00913439" w:rsidRDefault="00913439">
            <w:pPr>
              <w:spacing w:line="360" w:lineRule="exact"/>
              <w:jc w:val="left"/>
              <w:rPr>
                <w:rFonts w:ascii="Times New Roman" w:hAnsi="Times New Roman"/>
                <w:color w:val="000000"/>
                <w:kern w:val="0"/>
                <w:szCs w:val="21"/>
              </w:rPr>
            </w:pPr>
            <w:r>
              <w:rPr>
                <w:rFonts w:ascii="Times New Roman" w:hAnsi="Times New Roman"/>
                <w:color w:val="000000"/>
                <w:kern w:val="0"/>
                <w:szCs w:val="21"/>
              </w:rPr>
              <w:t>思政目标：理解旅游的意义；理解紧急救援的意义和途径。</w:t>
            </w:r>
          </w:p>
          <w:p w14:paraId="717F56C7" w14:textId="77777777" w:rsidR="00913439" w:rsidRDefault="00913439">
            <w:pPr>
              <w:spacing w:line="360" w:lineRule="exact"/>
              <w:jc w:val="left"/>
              <w:rPr>
                <w:rFonts w:ascii="Times New Roman" w:hAnsi="Times New Roman"/>
                <w:color w:val="000000"/>
                <w:kern w:val="0"/>
                <w:szCs w:val="21"/>
              </w:rPr>
            </w:pPr>
            <w:r>
              <w:rPr>
                <w:rFonts w:ascii="Times New Roman" w:hAnsi="Times New Roman"/>
                <w:color w:val="000000"/>
                <w:kern w:val="0"/>
                <w:szCs w:val="21"/>
              </w:rPr>
              <w:t>阅读能力目标：通过阅读理解旅游对于培养创造力的作用。</w:t>
            </w:r>
          </w:p>
          <w:p w14:paraId="3D310FBF" w14:textId="77777777" w:rsidR="00913439" w:rsidRDefault="00913439">
            <w:pPr>
              <w:spacing w:line="360" w:lineRule="exact"/>
              <w:jc w:val="left"/>
              <w:rPr>
                <w:rFonts w:ascii="Times New Roman" w:hAnsi="Times New Roman"/>
                <w:color w:val="000000"/>
                <w:kern w:val="0"/>
                <w:szCs w:val="21"/>
              </w:rPr>
            </w:pPr>
            <w:r>
              <w:rPr>
                <w:rFonts w:ascii="Times New Roman" w:hAnsi="Times New Roman"/>
                <w:color w:val="000000"/>
                <w:kern w:val="0"/>
                <w:szCs w:val="21"/>
              </w:rPr>
              <w:t>写作能力目标：学会写一篇因果模式的说明文。</w:t>
            </w:r>
          </w:p>
        </w:tc>
        <w:tc>
          <w:tcPr>
            <w:tcW w:w="2126" w:type="dxa"/>
          </w:tcPr>
          <w:p w14:paraId="1E35EB2E" w14:textId="77777777" w:rsidR="00913439" w:rsidRDefault="00913439">
            <w:pPr>
              <w:widowControl/>
              <w:jc w:val="left"/>
              <w:rPr>
                <w:rFonts w:ascii="Times New Roman" w:hAnsi="Times New Roman"/>
                <w:color w:val="000000"/>
                <w:kern w:val="0"/>
                <w:szCs w:val="21"/>
              </w:rPr>
            </w:pPr>
            <w:r>
              <w:rPr>
                <w:rFonts w:ascii="Times New Roman" w:hAnsi="Times New Roman"/>
                <w:color w:val="000000"/>
                <w:kern w:val="0"/>
                <w:szCs w:val="21"/>
              </w:rPr>
              <w:t>1. Reading skill: Reading with background knowledge</w:t>
            </w:r>
          </w:p>
          <w:p w14:paraId="158C008E" w14:textId="77777777" w:rsidR="00913439" w:rsidRDefault="00913439">
            <w:pPr>
              <w:widowControl/>
              <w:jc w:val="left"/>
              <w:rPr>
                <w:rFonts w:ascii="Times New Roman" w:hAnsi="Times New Roman"/>
                <w:color w:val="000000"/>
                <w:kern w:val="0"/>
                <w:szCs w:val="21"/>
              </w:rPr>
            </w:pPr>
            <w:r>
              <w:rPr>
                <w:rFonts w:ascii="Times New Roman" w:hAnsi="Times New Roman"/>
                <w:color w:val="000000"/>
                <w:kern w:val="0"/>
                <w:szCs w:val="21"/>
              </w:rPr>
              <w:t>2. Listening skill: Asking questions while listening; listening for rhetorical questions</w:t>
            </w:r>
          </w:p>
          <w:p w14:paraId="36FE0DF2" w14:textId="77777777" w:rsidR="00913439" w:rsidRDefault="00913439">
            <w:pPr>
              <w:spacing w:line="360" w:lineRule="exact"/>
              <w:jc w:val="left"/>
              <w:rPr>
                <w:rFonts w:ascii="Times New Roman" w:hAnsi="Times New Roman"/>
                <w:color w:val="000000"/>
                <w:kern w:val="0"/>
                <w:szCs w:val="21"/>
              </w:rPr>
            </w:pPr>
            <w:r>
              <w:rPr>
                <w:rFonts w:ascii="Times New Roman" w:hAnsi="Times New Roman"/>
                <w:color w:val="000000"/>
                <w:kern w:val="0"/>
                <w:szCs w:val="21"/>
              </w:rPr>
              <w:t>3. Presentation skill: Use body language effectively</w:t>
            </w:r>
          </w:p>
        </w:tc>
        <w:tc>
          <w:tcPr>
            <w:tcW w:w="851" w:type="dxa"/>
          </w:tcPr>
          <w:p w14:paraId="4B69C5E5" w14:textId="77777777" w:rsidR="00913439" w:rsidRDefault="00913439">
            <w:pPr>
              <w:widowControl/>
              <w:spacing w:line="360" w:lineRule="exact"/>
              <w:jc w:val="center"/>
              <w:rPr>
                <w:rFonts w:ascii="Times New Roman" w:hAnsi="Times New Roman"/>
                <w:color w:val="000000"/>
                <w:kern w:val="0"/>
                <w:szCs w:val="21"/>
              </w:rPr>
            </w:pPr>
            <w:r>
              <w:rPr>
                <w:rFonts w:ascii="Times New Roman" w:hAnsi="Times New Roman" w:hint="eastAsia"/>
              </w:rPr>
              <w:t>4</w:t>
            </w:r>
          </w:p>
        </w:tc>
        <w:tc>
          <w:tcPr>
            <w:tcW w:w="992" w:type="dxa"/>
          </w:tcPr>
          <w:p w14:paraId="33D9B8E2" w14:textId="77777777" w:rsidR="00913439" w:rsidRDefault="00913439">
            <w:pPr>
              <w:widowControl/>
              <w:spacing w:line="360" w:lineRule="exact"/>
              <w:jc w:val="center"/>
              <w:rPr>
                <w:rFonts w:ascii="Times New Roman" w:hAnsi="Times New Roman"/>
                <w:color w:val="000000"/>
                <w:kern w:val="0"/>
                <w:szCs w:val="21"/>
              </w:rPr>
            </w:pPr>
            <w:r>
              <w:rPr>
                <w:rFonts w:ascii="Times New Roman" w:hAnsi="Times New Roman"/>
                <w:color w:val="000000"/>
                <w:kern w:val="0"/>
                <w:szCs w:val="21"/>
              </w:rPr>
              <w:t>线上线下混合式教学</w:t>
            </w:r>
          </w:p>
          <w:p w14:paraId="42969603" w14:textId="77777777" w:rsidR="00913439" w:rsidRDefault="00913439">
            <w:pPr>
              <w:widowControl/>
              <w:spacing w:line="360" w:lineRule="exact"/>
              <w:jc w:val="center"/>
              <w:rPr>
                <w:rFonts w:ascii="Times New Roman" w:hAnsi="Times New Roman"/>
                <w:color w:val="000000"/>
                <w:kern w:val="0"/>
                <w:szCs w:val="21"/>
              </w:rPr>
            </w:pPr>
          </w:p>
        </w:tc>
        <w:tc>
          <w:tcPr>
            <w:tcW w:w="1134" w:type="dxa"/>
          </w:tcPr>
          <w:p w14:paraId="2605B7C0" w14:textId="77777777" w:rsidR="00913439" w:rsidRDefault="00913439">
            <w:pPr>
              <w:widowControl/>
              <w:spacing w:line="360" w:lineRule="exact"/>
              <w:rPr>
                <w:rFonts w:ascii="Times New Roman" w:hAnsi="Times New Roman"/>
                <w:kern w:val="0"/>
                <w:szCs w:val="21"/>
              </w:rPr>
            </w:pPr>
            <w:r>
              <w:rPr>
                <w:rFonts w:ascii="Times New Roman" w:hAnsi="Times New Roman"/>
                <w:kern w:val="0"/>
                <w:szCs w:val="21"/>
              </w:rPr>
              <w:t>目标</w:t>
            </w:r>
            <w:r>
              <w:rPr>
                <w:rFonts w:ascii="Times New Roman" w:hAnsi="Times New Roman"/>
                <w:kern w:val="0"/>
                <w:szCs w:val="21"/>
              </w:rPr>
              <w:t>1</w:t>
            </w:r>
          </w:p>
          <w:p w14:paraId="4466FF3E" w14:textId="77777777" w:rsidR="00913439" w:rsidRDefault="00913439">
            <w:pPr>
              <w:widowControl/>
              <w:spacing w:line="360" w:lineRule="exact"/>
              <w:rPr>
                <w:rFonts w:ascii="Times New Roman" w:hAnsi="Times New Roman"/>
                <w:color w:val="000000"/>
                <w:kern w:val="0"/>
                <w:szCs w:val="21"/>
              </w:rPr>
            </w:pPr>
            <w:r>
              <w:rPr>
                <w:rFonts w:ascii="Times New Roman" w:hAnsi="Times New Roman"/>
                <w:color w:val="000000"/>
                <w:kern w:val="0"/>
                <w:szCs w:val="21"/>
              </w:rPr>
              <w:t>目标</w:t>
            </w:r>
            <w:r>
              <w:rPr>
                <w:rFonts w:ascii="Times New Roman" w:hAnsi="Times New Roman"/>
                <w:color w:val="000000"/>
                <w:kern w:val="0"/>
                <w:szCs w:val="21"/>
              </w:rPr>
              <w:t>2</w:t>
            </w:r>
          </w:p>
          <w:p w14:paraId="3E5AB3BB" w14:textId="77777777" w:rsidR="00913439" w:rsidRDefault="00913439">
            <w:pPr>
              <w:widowControl/>
              <w:spacing w:line="360" w:lineRule="exact"/>
              <w:rPr>
                <w:rFonts w:ascii="Times New Roman" w:hAnsi="Times New Roman"/>
                <w:kern w:val="0"/>
                <w:szCs w:val="21"/>
              </w:rPr>
            </w:pPr>
            <w:r>
              <w:rPr>
                <w:rFonts w:ascii="Times New Roman" w:hAnsi="Times New Roman"/>
                <w:color w:val="000000"/>
                <w:kern w:val="0"/>
                <w:szCs w:val="21"/>
              </w:rPr>
              <w:t>目标</w:t>
            </w:r>
            <w:r>
              <w:rPr>
                <w:rFonts w:ascii="Times New Roman" w:hAnsi="Times New Roman" w:hint="eastAsia"/>
                <w:color w:val="000000"/>
                <w:kern w:val="0"/>
                <w:szCs w:val="21"/>
              </w:rPr>
              <w:t>3</w:t>
            </w:r>
          </w:p>
        </w:tc>
      </w:tr>
      <w:tr w:rsidR="00913439" w14:paraId="5BB21E3E" w14:textId="77777777">
        <w:trPr>
          <w:jc w:val="center"/>
        </w:trPr>
        <w:tc>
          <w:tcPr>
            <w:tcW w:w="502" w:type="dxa"/>
          </w:tcPr>
          <w:p w14:paraId="039D5E8B" w14:textId="77777777" w:rsidR="00913439" w:rsidRDefault="00913439">
            <w:pPr>
              <w:widowControl/>
              <w:rPr>
                <w:rFonts w:ascii="Times New Roman" w:hAnsi="Times New Roman"/>
                <w:color w:val="000000"/>
                <w:kern w:val="0"/>
                <w:szCs w:val="21"/>
              </w:rPr>
            </w:pPr>
            <w:r>
              <w:rPr>
                <w:rFonts w:ascii="Times New Roman" w:hAnsi="Times New Roman" w:hint="eastAsia"/>
                <w:kern w:val="0"/>
                <w:szCs w:val="21"/>
              </w:rPr>
              <w:t>4</w:t>
            </w:r>
          </w:p>
        </w:tc>
        <w:tc>
          <w:tcPr>
            <w:tcW w:w="1418" w:type="dxa"/>
          </w:tcPr>
          <w:p w14:paraId="4740B34B" w14:textId="77777777" w:rsidR="00913439" w:rsidRDefault="00913439">
            <w:pPr>
              <w:rPr>
                <w:rFonts w:ascii="Times New Roman" w:hAnsi="Times New Roman"/>
                <w:color w:val="000000"/>
                <w:kern w:val="0"/>
                <w:szCs w:val="21"/>
              </w:rPr>
            </w:pPr>
            <w:r>
              <w:rPr>
                <w:rFonts w:ascii="Times New Roman" w:eastAsiaTheme="majorEastAsia" w:hAnsi="Times New Roman"/>
                <w:kern w:val="0"/>
                <w:szCs w:val="21"/>
              </w:rPr>
              <w:t xml:space="preserve">Reading and writing: </w:t>
            </w:r>
            <w:r>
              <w:rPr>
                <w:rFonts w:ascii="Times New Roman" w:hAnsi="Times New Roman"/>
                <w:color w:val="000000"/>
                <w:kern w:val="0"/>
                <w:szCs w:val="21"/>
              </w:rPr>
              <w:t xml:space="preserve">When work is a pleasure </w:t>
            </w:r>
          </w:p>
          <w:p w14:paraId="182B11F3" w14:textId="77777777" w:rsidR="00913439" w:rsidRDefault="00913439">
            <w:pPr>
              <w:rPr>
                <w:rFonts w:ascii="Times New Roman" w:hAnsi="Times New Roman"/>
                <w:color w:val="000000"/>
                <w:kern w:val="0"/>
                <w:szCs w:val="21"/>
              </w:rPr>
            </w:pPr>
            <w:r>
              <w:rPr>
                <w:rFonts w:ascii="Times New Roman" w:hAnsi="Times New Roman"/>
                <w:kern w:val="0"/>
                <w:szCs w:val="21"/>
              </w:rPr>
              <w:t>Listening: Beyond limits</w:t>
            </w:r>
          </w:p>
          <w:p w14:paraId="475C589D" w14:textId="77777777" w:rsidR="00913439" w:rsidRDefault="00913439">
            <w:pPr>
              <w:rPr>
                <w:rFonts w:ascii="Times New Roman" w:hAnsi="Times New Roman"/>
                <w:color w:val="000000"/>
                <w:kern w:val="0"/>
                <w:szCs w:val="21"/>
              </w:rPr>
            </w:pPr>
          </w:p>
        </w:tc>
        <w:tc>
          <w:tcPr>
            <w:tcW w:w="1449" w:type="dxa"/>
          </w:tcPr>
          <w:p w14:paraId="3CC067DC" w14:textId="77777777" w:rsidR="00913439" w:rsidRDefault="00913439">
            <w:pPr>
              <w:widowControl/>
              <w:jc w:val="left"/>
              <w:rPr>
                <w:rFonts w:ascii="Times New Roman" w:hAnsi="Times New Roman"/>
                <w:color w:val="000000"/>
                <w:kern w:val="0"/>
                <w:szCs w:val="21"/>
              </w:rPr>
            </w:pPr>
            <w:r>
              <w:rPr>
                <w:rFonts w:ascii="Times New Roman" w:hAnsi="Times New Roman"/>
                <w:color w:val="000000"/>
                <w:kern w:val="0"/>
                <w:szCs w:val="21"/>
              </w:rPr>
              <w:t>1.</w:t>
            </w:r>
            <w:r>
              <w:rPr>
                <w:rFonts w:ascii="Times New Roman" w:hAnsi="Times New Roman"/>
                <w:color w:val="000000"/>
                <w:kern w:val="0"/>
                <w:szCs w:val="21"/>
              </w:rPr>
              <w:t>构词：</w:t>
            </w:r>
          </w:p>
          <w:p w14:paraId="3C5D412F" w14:textId="77777777" w:rsidR="00913439" w:rsidRDefault="00913439">
            <w:pPr>
              <w:widowControl/>
              <w:jc w:val="left"/>
              <w:rPr>
                <w:rFonts w:ascii="Times New Roman" w:hAnsi="Times New Roman"/>
                <w:color w:val="000000"/>
                <w:kern w:val="0"/>
                <w:szCs w:val="21"/>
              </w:rPr>
            </w:pPr>
            <w:r>
              <w:rPr>
                <w:rFonts w:ascii="Times New Roman" w:hAnsi="Times New Roman"/>
                <w:color w:val="000000"/>
                <w:kern w:val="0"/>
                <w:szCs w:val="21"/>
              </w:rPr>
              <w:t xml:space="preserve"> –ism \ -ment  </w:t>
            </w:r>
          </w:p>
          <w:p w14:paraId="609A6EE1" w14:textId="77777777" w:rsidR="00913439" w:rsidRDefault="00913439">
            <w:pPr>
              <w:widowControl/>
              <w:jc w:val="left"/>
              <w:rPr>
                <w:rFonts w:ascii="Times New Roman" w:hAnsi="Times New Roman"/>
                <w:color w:val="000000"/>
                <w:kern w:val="0"/>
                <w:szCs w:val="21"/>
              </w:rPr>
            </w:pPr>
            <w:r>
              <w:rPr>
                <w:rFonts w:ascii="Times New Roman" w:hAnsi="Times New Roman"/>
                <w:color w:val="000000"/>
                <w:kern w:val="0"/>
                <w:szCs w:val="21"/>
              </w:rPr>
              <w:t xml:space="preserve">2. </w:t>
            </w:r>
            <w:r>
              <w:rPr>
                <w:rFonts w:ascii="Times New Roman" w:hAnsi="Times New Roman"/>
                <w:color w:val="000000"/>
                <w:kern w:val="0"/>
                <w:szCs w:val="21"/>
              </w:rPr>
              <w:t>写作结构</w:t>
            </w:r>
            <w:r>
              <w:rPr>
                <w:rFonts w:ascii="Times New Roman" w:hAnsi="Times New Roman"/>
                <w:color w:val="000000"/>
                <w:kern w:val="0"/>
                <w:szCs w:val="21"/>
              </w:rPr>
              <w:t xml:space="preserve">: </w:t>
            </w:r>
          </w:p>
          <w:p w14:paraId="1F9CA088" w14:textId="77777777" w:rsidR="00913439" w:rsidRDefault="00913439">
            <w:pPr>
              <w:widowControl/>
              <w:jc w:val="left"/>
              <w:rPr>
                <w:rFonts w:ascii="Times New Roman" w:hAnsi="Times New Roman"/>
                <w:color w:val="000000"/>
                <w:kern w:val="0"/>
                <w:szCs w:val="21"/>
              </w:rPr>
            </w:pPr>
            <w:r>
              <w:rPr>
                <w:rFonts w:ascii="Times New Roman" w:hAnsi="Times New Roman"/>
                <w:color w:val="000000"/>
                <w:kern w:val="0"/>
                <w:szCs w:val="21"/>
              </w:rPr>
              <w:t>Develop a comparison/ contrast essay</w:t>
            </w:r>
          </w:p>
          <w:p w14:paraId="56C73F5F" w14:textId="77777777" w:rsidR="00913439" w:rsidRDefault="00913439">
            <w:pPr>
              <w:widowControl/>
              <w:jc w:val="left"/>
              <w:rPr>
                <w:rFonts w:ascii="Times New Roman" w:hAnsi="Times New Roman"/>
                <w:color w:val="000000"/>
                <w:kern w:val="0"/>
                <w:szCs w:val="21"/>
              </w:rPr>
            </w:pPr>
          </w:p>
        </w:tc>
        <w:tc>
          <w:tcPr>
            <w:tcW w:w="2126" w:type="dxa"/>
          </w:tcPr>
          <w:p w14:paraId="34D701AB" w14:textId="77777777" w:rsidR="00913439" w:rsidRDefault="00913439">
            <w:pPr>
              <w:jc w:val="left"/>
              <w:rPr>
                <w:rFonts w:ascii="Times New Roman" w:hAnsi="Times New Roman"/>
                <w:color w:val="000000"/>
                <w:kern w:val="0"/>
                <w:szCs w:val="21"/>
              </w:rPr>
            </w:pPr>
            <w:r>
              <w:rPr>
                <w:rFonts w:ascii="Times New Roman" w:hAnsi="Times New Roman"/>
                <w:color w:val="000000"/>
                <w:kern w:val="0"/>
                <w:szCs w:val="21"/>
              </w:rPr>
              <w:t>思政目标：理解工作的意义，提高工作的价值感和幸福感。培养克服困难的坚强的意志。</w:t>
            </w:r>
          </w:p>
          <w:p w14:paraId="3767D503" w14:textId="77777777" w:rsidR="00913439" w:rsidRDefault="00913439">
            <w:pPr>
              <w:jc w:val="left"/>
              <w:rPr>
                <w:rFonts w:ascii="Times New Roman" w:hAnsi="Times New Roman"/>
                <w:color w:val="000000"/>
                <w:kern w:val="0"/>
                <w:szCs w:val="21"/>
              </w:rPr>
            </w:pPr>
            <w:r>
              <w:rPr>
                <w:rFonts w:ascii="Times New Roman" w:hAnsi="Times New Roman"/>
                <w:color w:val="000000"/>
                <w:kern w:val="0"/>
                <w:szCs w:val="21"/>
              </w:rPr>
              <w:t>阅读能力目标：通过阅读理解工作和劳作的区别。</w:t>
            </w:r>
          </w:p>
          <w:p w14:paraId="2563B067" w14:textId="77777777" w:rsidR="00913439" w:rsidRDefault="00913439">
            <w:pPr>
              <w:jc w:val="left"/>
              <w:rPr>
                <w:rFonts w:ascii="Times New Roman" w:hAnsi="Times New Roman"/>
                <w:color w:val="000000"/>
                <w:kern w:val="0"/>
                <w:szCs w:val="21"/>
              </w:rPr>
            </w:pPr>
            <w:r>
              <w:rPr>
                <w:rFonts w:ascii="Times New Roman" w:hAnsi="Times New Roman"/>
                <w:color w:val="000000"/>
                <w:kern w:val="0"/>
                <w:szCs w:val="21"/>
              </w:rPr>
              <w:t>写作能力目标：学会写对照对比模式的说明文。</w:t>
            </w:r>
          </w:p>
          <w:p w14:paraId="7C7330DD" w14:textId="77777777" w:rsidR="00913439" w:rsidRDefault="00913439">
            <w:pPr>
              <w:jc w:val="left"/>
              <w:rPr>
                <w:rFonts w:ascii="Times New Roman" w:hAnsi="Times New Roman"/>
                <w:color w:val="000000"/>
                <w:kern w:val="0"/>
                <w:szCs w:val="21"/>
              </w:rPr>
            </w:pPr>
            <w:r>
              <w:rPr>
                <w:rFonts w:ascii="Times New Roman" w:hAnsi="Times New Roman"/>
                <w:color w:val="000000"/>
                <w:kern w:val="0"/>
                <w:szCs w:val="21"/>
              </w:rPr>
              <w:t>听力能力目标：听懂关于人物克服困难的语言材料。</w:t>
            </w:r>
          </w:p>
        </w:tc>
        <w:tc>
          <w:tcPr>
            <w:tcW w:w="2126" w:type="dxa"/>
          </w:tcPr>
          <w:p w14:paraId="6A267921" w14:textId="77777777" w:rsidR="00913439" w:rsidRDefault="00913439">
            <w:pPr>
              <w:jc w:val="left"/>
              <w:rPr>
                <w:rFonts w:ascii="Times New Roman" w:hAnsi="Times New Roman"/>
                <w:szCs w:val="21"/>
              </w:rPr>
            </w:pPr>
            <w:r>
              <w:rPr>
                <w:rFonts w:ascii="Times New Roman" w:hAnsi="Times New Roman"/>
                <w:color w:val="000000"/>
                <w:kern w:val="0"/>
                <w:szCs w:val="21"/>
              </w:rPr>
              <w:t xml:space="preserve"> 1. Reading skills: Recognizing signal words</w:t>
            </w:r>
          </w:p>
          <w:p w14:paraId="6101E817" w14:textId="77777777" w:rsidR="00913439" w:rsidRDefault="00913439">
            <w:pPr>
              <w:jc w:val="left"/>
              <w:rPr>
                <w:rFonts w:ascii="Times New Roman" w:hAnsi="Times New Roman"/>
                <w:color w:val="000000"/>
                <w:kern w:val="0"/>
                <w:szCs w:val="21"/>
              </w:rPr>
            </w:pPr>
            <w:r>
              <w:rPr>
                <w:rFonts w:ascii="Times New Roman" w:hAnsi="Times New Roman"/>
                <w:color w:val="000000"/>
                <w:kern w:val="0"/>
                <w:szCs w:val="21"/>
              </w:rPr>
              <w:t xml:space="preserve">2. Listening skills: </w:t>
            </w:r>
          </w:p>
          <w:p w14:paraId="213192EC" w14:textId="77777777" w:rsidR="00913439" w:rsidRDefault="00913439">
            <w:pPr>
              <w:jc w:val="left"/>
              <w:rPr>
                <w:rFonts w:ascii="Times New Roman" w:hAnsi="Times New Roman"/>
                <w:color w:val="000000"/>
                <w:kern w:val="0"/>
                <w:szCs w:val="21"/>
              </w:rPr>
            </w:pPr>
            <w:r>
              <w:rPr>
                <w:rFonts w:ascii="Times New Roman" w:hAnsi="Times New Roman"/>
                <w:color w:val="000000"/>
                <w:kern w:val="0"/>
                <w:szCs w:val="21"/>
              </w:rPr>
              <w:t>Recognizing repetition of key points</w:t>
            </w:r>
          </w:p>
          <w:p w14:paraId="05DE360A" w14:textId="77777777" w:rsidR="00913439" w:rsidRDefault="00913439">
            <w:pPr>
              <w:widowControl/>
              <w:jc w:val="left"/>
              <w:rPr>
                <w:rFonts w:ascii="Times New Roman" w:hAnsi="Times New Roman"/>
                <w:szCs w:val="21"/>
              </w:rPr>
            </w:pPr>
            <w:r>
              <w:rPr>
                <w:rFonts w:ascii="Times New Roman" w:hAnsi="Times New Roman"/>
                <w:szCs w:val="21"/>
              </w:rPr>
              <w:t xml:space="preserve">3. Presentation skill: Use repetition and rephrasing </w:t>
            </w:r>
          </w:p>
        </w:tc>
        <w:tc>
          <w:tcPr>
            <w:tcW w:w="851" w:type="dxa"/>
          </w:tcPr>
          <w:p w14:paraId="38CBC9FE" w14:textId="77777777" w:rsidR="00913439" w:rsidRDefault="00913439">
            <w:pPr>
              <w:widowControl/>
              <w:jc w:val="center"/>
              <w:rPr>
                <w:rFonts w:ascii="Times New Roman" w:hAnsi="Times New Roman"/>
                <w:color w:val="000000"/>
                <w:kern w:val="0"/>
                <w:szCs w:val="21"/>
              </w:rPr>
            </w:pPr>
            <w:r>
              <w:rPr>
                <w:rFonts w:ascii="Times New Roman" w:hAnsi="Times New Roman" w:hint="eastAsia"/>
              </w:rPr>
              <w:t>4</w:t>
            </w:r>
          </w:p>
        </w:tc>
        <w:tc>
          <w:tcPr>
            <w:tcW w:w="992" w:type="dxa"/>
          </w:tcPr>
          <w:p w14:paraId="7D10DD20" w14:textId="77777777" w:rsidR="00913439" w:rsidRDefault="00913439">
            <w:pPr>
              <w:widowControl/>
              <w:jc w:val="center"/>
              <w:rPr>
                <w:rFonts w:ascii="Times New Roman" w:hAnsi="Times New Roman"/>
                <w:color w:val="000000"/>
                <w:kern w:val="0"/>
                <w:szCs w:val="21"/>
              </w:rPr>
            </w:pPr>
            <w:r>
              <w:rPr>
                <w:rFonts w:ascii="Times New Roman" w:hAnsi="Times New Roman"/>
                <w:color w:val="000000"/>
                <w:kern w:val="0"/>
                <w:szCs w:val="21"/>
              </w:rPr>
              <w:t>线上线下混合式教学</w:t>
            </w:r>
          </w:p>
        </w:tc>
        <w:tc>
          <w:tcPr>
            <w:tcW w:w="1134" w:type="dxa"/>
          </w:tcPr>
          <w:p w14:paraId="0B001C40" w14:textId="77777777" w:rsidR="00913439" w:rsidRDefault="00913439">
            <w:pPr>
              <w:widowControl/>
              <w:jc w:val="center"/>
              <w:rPr>
                <w:rFonts w:ascii="Times New Roman" w:hAnsi="Times New Roman"/>
                <w:color w:val="000000"/>
                <w:kern w:val="0"/>
                <w:szCs w:val="21"/>
              </w:rPr>
            </w:pPr>
            <w:r>
              <w:rPr>
                <w:rFonts w:ascii="Times New Roman" w:hAnsi="Times New Roman"/>
                <w:color w:val="000000"/>
                <w:kern w:val="0"/>
                <w:szCs w:val="21"/>
              </w:rPr>
              <w:t>目标</w:t>
            </w:r>
            <w:r>
              <w:rPr>
                <w:rFonts w:ascii="Times New Roman" w:hAnsi="Times New Roman"/>
                <w:color w:val="000000"/>
                <w:kern w:val="0"/>
                <w:szCs w:val="21"/>
              </w:rPr>
              <w:t>1</w:t>
            </w:r>
            <w:r>
              <w:rPr>
                <w:rFonts w:ascii="Times New Roman" w:hAnsi="Times New Roman"/>
                <w:color w:val="000000"/>
                <w:kern w:val="0"/>
                <w:szCs w:val="21"/>
              </w:rPr>
              <w:t>目标</w:t>
            </w:r>
            <w:r>
              <w:rPr>
                <w:rFonts w:ascii="Times New Roman" w:hAnsi="Times New Roman"/>
                <w:color w:val="000000"/>
                <w:kern w:val="0"/>
                <w:szCs w:val="21"/>
              </w:rPr>
              <w:t>2</w:t>
            </w:r>
          </w:p>
          <w:p w14:paraId="1E486E09" w14:textId="77777777" w:rsidR="00913439" w:rsidRDefault="00913439">
            <w:pPr>
              <w:widowControl/>
              <w:jc w:val="center"/>
              <w:rPr>
                <w:rFonts w:ascii="Times New Roman" w:hAnsi="Times New Roman"/>
                <w:color w:val="000000"/>
                <w:kern w:val="0"/>
                <w:szCs w:val="21"/>
              </w:rPr>
            </w:pPr>
            <w:r>
              <w:rPr>
                <w:rFonts w:ascii="Times New Roman" w:hAnsi="Times New Roman"/>
                <w:color w:val="000000"/>
                <w:kern w:val="0"/>
                <w:szCs w:val="21"/>
              </w:rPr>
              <w:t>目标</w:t>
            </w:r>
            <w:r>
              <w:rPr>
                <w:rFonts w:ascii="Times New Roman" w:hAnsi="Times New Roman"/>
                <w:color w:val="000000"/>
                <w:kern w:val="0"/>
                <w:szCs w:val="21"/>
              </w:rPr>
              <w:t>3</w:t>
            </w:r>
          </w:p>
        </w:tc>
      </w:tr>
      <w:tr w:rsidR="00913439" w14:paraId="3558AF77" w14:textId="77777777">
        <w:trPr>
          <w:trHeight w:val="3912"/>
          <w:jc w:val="center"/>
        </w:trPr>
        <w:tc>
          <w:tcPr>
            <w:tcW w:w="502" w:type="dxa"/>
            <w:tcBorders>
              <w:bottom w:val="single" w:sz="4" w:space="0" w:color="auto"/>
            </w:tcBorders>
          </w:tcPr>
          <w:p w14:paraId="5B3F1B98" w14:textId="77777777" w:rsidR="00913439" w:rsidRDefault="00913439">
            <w:pPr>
              <w:widowControl/>
              <w:jc w:val="center"/>
              <w:rPr>
                <w:rFonts w:ascii="Times New Roman" w:hAnsi="Times New Roman"/>
                <w:color w:val="000000"/>
                <w:kern w:val="0"/>
                <w:szCs w:val="21"/>
              </w:rPr>
            </w:pPr>
            <w:r>
              <w:rPr>
                <w:rFonts w:ascii="Times New Roman" w:hAnsi="Times New Roman" w:hint="eastAsia"/>
                <w:color w:val="000000"/>
                <w:kern w:val="0"/>
                <w:szCs w:val="21"/>
              </w:rPr>
              <w:lastRenderedPageBreak/>
              <w:t>5</w:t>
            </w:r>
          </w:p>
        </w:tc>
        <w:tc>
          <w:tcPr>
            <w:tcW w:w="1418" w:type="dxa"/>
            <w:tcBorders>
              <w:bottom w:val="single" w:sz="4" w:space="0" w:color="auto"/>
            </w:tcBorders>
          </w:tcPr>
          <w:p w14:paraId="1F1285B7" w14:textId="77777777" w:rsidR="00913439" w:rsidRDefault="00913439">
            <w:pPr>
              <w:rPr>
                <w:rFonts w:ascii="Times New Roman" w:hAnsi="Times New Roman"/>
                <w:color w:val="000000"/>
                <w:kern w:val="0"/>
                <w:szCs w:val="21"/>
              </w:rPr>
            </w:pPr>
            <w:r>
              <w:rPr>
                <w:rFonts w:ascii="Times New Roman" w:hAnsi="Times New Roman"/>
                <w:color w:val="000000"/>
                <w:kern w:val="0"/>
                <w:szCs w:val="21"/>
              </w:rPr>
              <w:t>The Mission of Chinese Youth</w:t>
            </w:r>
          </w:p>
        </w:tc>
        <w:tc>
          <w:tcPr>
            <w:tcW w:w="1449" w:type="dxa"/>
            <w:tcBorders>
              <w:bottom w:val="single" w:sz="4" w:space="0" w:color="auto"/>
            </w:tcBorders>
          </w:tcPr>
          <w:p w14:paraId="24A07BBF" w14:textId="77777777" w:rsidR="00913439" w:rsidRDefault="00913439">
            <w:pPr>
              <w:jc w:val="left"/>
              <w:rPr>
                <w:rFonts w:ascii="Times New Roman" w:hAnsi="Times New Roman"/>
                <w:color w:val="000000"/>
                <w:kern w:val="0"/>
                <w:szCs w:val="21"/>
              </w:rPr>
            </w:pPr>
            <w:r>
              <w:rPr>
                <w:rFonts w:ascii="Times New Roman" w:hAnsi="Times New Roman"/>
                <w:color w:val="000000"/>
                <w:kern w:val="0"/>
                <w:szCs w:val="21"/>
              </w:rPr>
              <w:t>词汇和短语：</w:t>
            </w:r>
            <w:r>
              <w:rPr>
                <w:rFonts w:ascii="Times New Roman" w:hAnsi="Times New Roman"/>
                <w:color w:val="000000"/>
                <w:kern w:val="0"/>
                <w:szCs w:val="21"/>
              </w:rPr>
              <w:t>hone, prevail, blaze, temper, embrace, endow …with , live up to, do justice to, aspire to, have a bearing on, ups and downs, forge ahead, attend to, be worthy of, try out</w:t>
            </w:r>
          </w:p>
        </w:tc>
        <w:tc>
          <w:tcPr>
            <w:tcW w:w="2126" w:type="dxa"/>
            <w:tcBorders>
              <w:bottom w:val="single" w:sz="4" w:space="0" w:color="auto"/>
            </w:tcBorders>
          </w:tcPr>
          <w:p w14:paraId="3BB8260E" w14:textId="77777777" w:rsidR="00913439" w:rsidRDefault="00913439">
            <w:pPr>
              <w:widowControl/>
              <w:jc w:val="left"/>
              <w:rPr>
                <w:rFonts w:ascii="Times New Roman" w:hAnsi="Times New Roman"/>
                <w:color w:val="000000"/>
                <w:kern w:val="0"/>
                <w:szCs w:val="21"/>
              </w:rPr>
            </w:pPr>
            <w:r>
              <w:rPr>
                <w:rFonts w:ascii="Times New Roman" w:hAnsi="Times New Roman"/>
                <w:color w:val="000000"/>
                <w:kern w:val="0"/>
                <w:szCs w:val="21"/>
              </w:rPr>
              <w:t>思政目标：深刻理解新时代青年的使命</w:t>
            </w:r>
          </w:p>
          <w:p w14:paraId="2298AE7F" w14:textId="77777777" w:rsidR="00913439" w:rsidRDefault="00913439">
            <w:pPr>
              <w:widowControl/>
              <w:jc w:val="left"/>
              <w:rPr>
                <w:rFonts w:ascii="Times New Roman" w:hAnsi="Times New Roman"/>
                <w:color w:val="000000"/>
                <w:kern w:val="0"/>
                <w:szCs w:val="21"/>
              </w:rPr>
            </w:pPr>
            <w:r>
              <w:rPr>
                <w:rFonts w:ascii="Times New Roman" w:hAnsi="Times New Roman"/>
                <w:color w:val="000000"/>
                <w:kern w:val="0"/>
                <w:szCs w:val="21"/>
              </w:rPr>
              <w:t>语言能力目标：熟悉相关词汇、短语</w:t>
            </w:r>
          </w:p>
          <w:p w14:paraId="566AF595" w14:textId="77777777" w:rsidR="00913439" w:rsidRDefault="00913439">
            <w:pPr>
              <w:widowControl/>
              <w:jc w:val="left"/>
              <w:rPr>
                <w:rFonts w:ascii="Times New Roman" w:hAnsi="Times New Roman"/>
                <w:color w:val="000000"/>
                <w:kern w:val="0"/>
                <w:szCs w:val="21"/>
              </w:rPr>
            </w:pPr>
            <w:r>
              <w:rPr>
                <w:rFonts w:ascii="Times New Roman" w:hAnsi="Times New Roman"/>
                <w:color w:val="000000"/>
                <w:kern w:val="0"/>
                <w:szCs w:val="21"/>
              </w:rPr>
              <w:t>表达能力目标：陈述新时代青年的机遇，立志为实现中华民族伟大复兴梦而奋斗。</w:t>
            </w:r>
          </w:p>
        </w:tc>
        <w:tc>
          <w:tcPr>
            <w:tcW w:w="2126" w:type="dxa"/>
            <w:tcBorders>
              <w:bottom w:val="single" w:sz="4" w:space="0" w:color="auto"/>
            </w:tcBorders>
          </w:tcPr>
          <w:p w14:paraId="605C3EDA" w14:textId="77777777" w:rsidR="00913439" w:rsidRDefault="00913439">
            <w:pPr>
              <w:widowControl/>
              <w:jc w:val="left"/>
              <w:rPr>
                <w:rFonts w:ascii="Times New Roman" w:hAnsi="Times New Roman"/>
                <w:color w:val="000000"/>
                <w:kern w:val="0"/>
                <w:szCs w:val="21"/>
              </w:rPr>
            </w:pPr>
            <w:r>
              <w:rPr>
                <w:rFonts w:ascii="Times New Roman" w:hAnsi="Times New Roman"/>
                <w:color w:val="000000"/>
                <w:kern w:val="0"/>
                <w:szCs w:val="21"/>
              </w:rPr>
              <w:t xml:space="preserve">Analytical reading: </w:t>
            </w:r>
          </w:p>
          <w:p w14:paraId="4DE41659" w14:textId="77777777" w:rsidR="00913439" w:rsidRDefault="00913439">
            <w:pPr>
              <w:widowControl/>
              <w:jc w:val="left"/>
              <w:rPr>
                <w:rFonts w:ascii="Times New Roman" w:hAnsi="Times New Roman"/>
                <w:color w:val="000000"/>
                <w:kern w:val="0"/>
                <w:szCs w:val="21"/>
              </w:rPr>
            </w:pPr>
            <w:r>
              <w:rPr>
                <w:rFonts w:ascii="Times New Roman" w:hAnsi="Times New Roman"/>
                <w:color w:val="000000"/>
                <w:kern w:val="0"/>
                <w:szCs w:val="21"/>
              </w:rPr>
              <w:t>Identify the achievements in reforming and improving China’s political system.</w:t>
            </w:r>
          </w:p>
          <w:p w14:paraId="423A366A" w14:textId="77777777" w:rsidR="00913439" w:rsidRDefault="00913439">
            <w:pPr>
              <w:jc w:val="left"/>
              <w:rPr>
                <w:rFonts w:ascii="Times New Roman" w:hAnsi="Times New Roman"/>
                <w:color w:val="000000"/>
                <w:kern w:val="0"/>
                <w:szCs w:val="21"/>
              </w:rPr>
            </w:pPr>
            <w:r>
              <w:rPr>
                <w:rFonts w:ascii="Times New Roman" w:hAnsi="Times New Roman"/>
                <w:color w:val="000000"/>
                <w:kern w:val="0"/>
                <w:szCs w:val="21"/>
              </w:rPr>
              <w:t>Illustrate the opportunities for the people to participate in political affairs under the political system of Chinese socialism</w:t>
            </w:r>
          </w:p>
        </w:tc>
        <w:tc>
          <w:tcPr>
            <w:tcW w:w="851" w:type="dxa"/>
            <w:tcBorders>
              <w:bottom w:val="single" w:sz="4" w:space="0" w:color="auto"/>
            </w:tcBorders>
          </w:tcPr>
          <w:p w14:paraId="4E46516E" w14:textId="77777777" w:rsidR="00913439" w:rsidRDefault="00913439">
            <w:pPr>
              <w:widowControl/>
              <w:jc w:val="center"/>
              <w:rPr>
                <w:rFonts w:ascii="Times New Roman" w:hAnsi="Times New Roman"/>
                <w:color w:val="000000"/>
                <w:kern w:val="0"/>
                <w:szCs w:val="21"/>
              </w:rPr>
            </w:pPr>
            <w:r>
              <w:rPr>
                <w:rFonts w:ascii="Times New Roman" w:hAnsi="Times New Roman" w:hint="eastAsia"/>
                <w:color w:val="000000"/>
                <w:kern w:val="0"/>
                <w:szCs w:val="21"/>
              </w:rPr>
              <w:t>4</w:t>
            </w:r>
          </w:p>
        </w:tc>
        <w:tc>
          <w:tcPr>
            <w:tcW w:w="992" w:type="dxa"/>
            <w:tcBorders>
              <w:bottom w:val="single" w:sz="4" w:space="0" w:color="auto"/>
            </w:tcBorders>
          </w:tcPr>
          <w:p w14:paraId="7AAEC964" w14:textId="77777777" w:rsidR="00913439" w:rsidRDefault="00913439">
            <w:pPr>
              <w:widowControl/>
              <w:jc w:val="center"/>
              <w:rPr>
                <w:rFonts w:ascii="Times New Roman" w:hAnsi="Times New Roman"/>
                <w:color w:val="000000"/>
                <w:kern w:val="0"/>
                <w:szCs w:val="21"/>
              </w:rPr>
            </w:pPr>
            <w:r>
              <w:rPr>
                <w:rFonts w:ascii="Times New Roman" w:hAnsi="Times New Roman"/>
                <w:color w:val="000000"/>
                <w:kern w:val="0"/>
                <w:szCs w:val="21"/>
              </w:rPr>
              <w:t>线上线下混合式教学</w:t>
            </w:r>
            <w:r>
              <w:rPr>
                <w:rFonts w:ascii="Times New Roman" w:hAnsi="Times New Roman"/>
                <w:color w:val="000000"/>
                <w:kern w:val="0"/>
                <w:szCs w:val="21"/>
              </w:rPr>
              <w:t xml:space="preserve"> </w:t>
            </w:r>
          </w:p>
        </w:tc>
        <w:tc>
          <w:tcPr>
            <w:tcW w:w="1134" w:type="dxa"/>
            <w:tcBorders>
              <w:bottom w:val="single" w:sz="4" w:space="0" w:color="auto"/>
            </w:tcBorders>
          </w:tcPr>
          <w:p w14:paraId="1E70F8C4" w14:textId="77777777" w:rsidR="00913439" w:rsidRDefault="00913439">
            <w:pPr>
              <w:widowControl/>
              <w:jc w:val="center"/>
              <w:rPr>
                <w:rFonts w:ascii="Times New Roman" w:hAnsi="Times New Roman"/>
                <w:color w:val="000000"/>
                <w:kern w:val="0"/>
                <w:szCs w:val="21"/>
              </w:rPr>
            </w:pPr>
            <w:r>
              <w:rPr>
                <w:rFonts w:ascii="Times New Roman" w:hAnsi="Times New Roman"/>
                <w:color w:val="000000"/>
                <w:kern w:val="0"/>
                <w:szCs w:val="21"/>
              </w:rPr>
              <w:t>目标</w:t>
            </w:r>
            <w:r>
              <w:rPr>
                <w:rFonts w:ascii="Times New Roman" w:hAnsi="Times New Roman"/>
                <w:color w:val="000000"/>
                <w:kern w:val="0"/>
                <w:szCs w:val="21"/>
              </w:rPr>
              <w:t>1</w:t>
            </w:r>
          </w:p>
          <w:p w14:paraId="6F043F5B" w14:textId="77777777" w:rsidR="00913439" w:rsidRDefault="00913439">
            <w:pPr>
              <w:widowControl/>
              <w:jc w:val="center"/>
              <w:rPr>
                <w:rFonts w:ascii="Times New Roman" w:hAnsi="Times New Roman"/>
                <w:color w:val="000000"/>
                <w:kern w:val="0"/>
                <w:szCs w:val="21"/>
              </w:rPr>
            </w:pPr>
            <w:r>
              <w:rPr>
                <w:rFonts w:ascii="Times New Roman" w:hAnsi="Times New Roman"/>
                <w:color w:val="000000"/>
                <w:kern w:val="0"/>
                <w:szCs w:val="21"/>
              </w:rPr>
              <w:t>目标</w:t>
            </w:r>
            <w:r>
              <w:rPr>
                <w:rFonts w:ascii="Times New Roman" w:hAnsi="Times New Roman"/>
                <w:color w:val="000000"/>
                <w:kern w:val="0"/>
                <w:szCs w:val="21"/>
              </w:rPr>
              <w:t>2</w:t>
            </w:r>
          </w:p>
          <w:p w14:paraId="10FF8331" w14:textId="77777777" w:rsidR="00913439" w:rsidRDefault="00913439">
            <w:pPr>
              <w:widowControl/>
              <w:jc w:val="center"/>
              <w:rPr>
                <w:rFonts w:ascii="Times New Roman" w:hAnsi="Times New Roman"/>
                <w:color w:val="000000"/>
                <w:kern w:val="0"/>
                <w:szCs w:val="21"/>
              </w:rPr>
            </w:pPr>
            <w:r>
              <w:rPr>
                <w:rFonts w:ascii="Times New Roman" w:hAnsi="Times New Roman"/>
                <w:color w:val="000000"/>
                <w:kern w:val="0"/>
                <w:szCs w:val="21"/>
              </w:rPr>
              <w:t>目标</w:t>
            </w:r>
            <w:r>
              <w:rPr>
                <w:rFonts w:ascii="Times New Roman" w:hAnsi="Times New Roman"/>
                <w:color w:val="000000"/>
                <w:kern w:val="0"/>
                <w:szCs w:val="21"/>
              </w:rPr>
              <w:t>3</w:t>
            </w:r>
          </w:p>
        </w:tc>
      </w:tr>
      <w:tr w:rsidR="00913439" w14:paraId="76FA879B" w14:textId="77777777">
        <w:trPr>
          <w:trHeight w:val="3912"/>
          <w:jc w:val="center"/>
        </w:trPr>
        <w:tc>
          <w:tcPr>
            <w:tcW w:w="502" w:type="dxa"/>
            <w:tcBorders>
              <w:bottom w:val="single" w:sz="4" w:space="0" w:color="auto"/>
            </w:tcBorders>
          </w:tcPr>
          <w:p w14:paraId="265038B5" w14:textId="77777777" w:rsidR="00913439" w:rsidRDefault="00913439">
            <w:pPr>
              <w:widowControl/>
              <w:jc w:val="center"/>
              <w:rPr>
                <w:rFonts w:ascii="Times New Roman" w:hAnsi="Times New Roman"/>
                <w:color w:val="000000"/>
                <w:kern w:val="0"/>
                <w:szCs w:val="21"/>
              </w:rPr>
            </w:pPr>
            <w:r>
              <w:rPr>
                <w:rFonts w:ascii="Times New Roman" w:hAnsi="Times New Roman" w:hint="eastAsia"/>
                <w:color w:val="000000"/>
                <w:kern w:val="0"/>
                <w:szCs w:val="21"/>
              </w:rPr>
              <w:t>6</w:t>
            </w:r>
          </w:p>
        </w:tc>
        <w:tc>
          <w:tcPr>
            <w:tcW w:w="1418" w:type="dxa"/>
            <w:tcBorders>
              <w:bottom w:val="single" w:sz="4" w:space="0" w:color="auto"/>
            </w:tcBorders>
          </w:tcPr>
          <w:p w14:paraId="6E9C2E60" w14:textId="77777777" w:rsidR="00913439" w:rsidRDefault="00913439">
            <w:pPr>
              <w:rPr>
                <w:rFonts w:ascii="Times New Roman" w:hAnsi="Times New Roman"/>
                <w:color w:val="000000"/>
                <w:kern w:val="0"/>
                <w:szCs w:val="21"/>
              </w:rPr>
            </w:pPr>
            <w:r>
              <w:rPr>
                <w:rFonts w:ascii="Times New Roman" w:hAnsi="Times New Roman"/>
                <w:color w:val="000000"/>
                <w:kern w:val="0"/>
                <w:szCs w:val="21"/>
              </w:rPr>
              <w:t xml:space="preserve">Beautiful China </w:t>
            </w:r>
          </w:p>
          <w:p w14:paraId="78AC02AC" w14:textId="77777777" w:rsidR="00913439" w:rsidRDefault="00913439">
            <w:pPr>
              <w:rPr>
                <w:rFonts w:ascii="Times New Roman" w:hAnsi="Times New Roman"/>
                <w:color w:val="000000"/>
                <w:kern w:val="0"/>
                <w:szCs w:val="21"/>
              </w:rPr>
            </w:pPr>
          </w:p>
        </w:tc>
        <w:tc>
          <w:tcPr>
            <w:tcW w:w="1449" w:type="dxa"/>
            <w:tcBorders>
              <w:bottom w:val="single" w:sz="4" w:space="0" w:color="auto"/>
            </w:tcBorders>
          </w:tcPr>
          <w:p w14:paraId="79EF6C9A" w14:textId="77777777" w:rsidR="00913439" w:rsidRDefault="00913439">
            <w:pPr>
              <w:widowControl/>
              <w:jc w:val="left"/>
              <w:rPr>
                <w:rFonts w:ascii="Times New Roman" w:hAnsi="Times New Roman"/>
                <w:color w:val="000000"/>
                <w:kern w:val="0"/>
                <w:szCs w:val="21"/>
              </w:rPr>
            </w:pPr>
            <w:r>
              <w:rPr>
                <w:rFonts w:ascii="Times New Roman" w:hAnsi="Times New Roman"/>
                <w:color w:val="000000"/>
                <w:kern w:val="0"/>
                <w:szCs w:val="21"/>
              </w:rPr>
              <w:t>词汇和短语：</w:t>
            </w:r>
            <w:r>
              <w:rPr>
                <w:rFonts w:ascii="Times New Roman" w:hAnsi="Times New Roman"/>
                <w:color w:val="000000"/>
                <w:kern w:val="0"/>
                <w:szCs w:val="21"/>
              </w:rPr>
              <w:t>thrive, plunder, restore, recuperate, deteriorate, on the part of, adhere to, give full play to, at the expense of, bring about, lay the groundwork for, put into practice, pay lip service, give priority to, attach great importance to</w:t>
            </w:r>
          </w:p>
        </w:tc>
        <w:tc>
          <w:tcPr>
            <w:tcW w:w="2126" w:type="dxa"/>
            <w:tcBorders>
              <w:bottom w:val="single" w:sz="4" w:space="0" w:color="auto"/>
            </w:tcBorders>
          </w:tcPr>
          <w:p w14:paraId="71265457" w14:textId="77777777" w:rsidR="00913439" w:rsidRDefault="00913439">
            <w:pPr>
              <w:jc w:val="left"/>
              <w:rPr>
                <w:rFonts w:ascii="Times New Roman" w:hAnsi="Times New Roman"/>
                <w:color w:val="000000"/>
                <w:kern w:val="0"/>
                <w:szCs w:val="21"/>
              </w:rPr>
            </w:pPr>
            <w:r>
              <w:rPr>
                <w:rFonts w:ascii="Times New Roman" w:hAnsi="Times New Roman"/>
                <w:color w:val="000000"/>
                <w:kern w:val="0"/>
                <w:szCs w:val="21"/>
              </w:rPr>
              <w:t>思政目标：理解生态保护的意义。</w:t>
            </w:r>
          </w:p>
          <w:p w14:paraId="667E8C4F" w14:textId="77777777" w:rsidR="00913439" w:rsidRDefault="00913439">
            <w:pPr>
              <w:jc w:val="left"/>
              <w:rPr>
                <w:rFonts w:ascii="Times New Roman" w:hAnsi="Times New Roman"/>
                <w:color w:val="000000"/>
                <w:kern w:val="0"/>
                <w:szCs w:val="21"/>
              </w:rPr>
            </w:pPr>
            <w:r>
              <w:rPr>
                <w:rFonts w:ascii="Times New Roman" w:hAnsi="Times New Roman"/>
                <w:color w:val="000000"/>
                <w:kern w:val="0"/>
                <w:szCs w:val="21"/>
              </w:rPr>
              <w:t>语言能力目标：熟悉相关词汇短语</w:t>
            </w:r>
          </w:p>
          <w:p w14:paraId="1FD99289" w14:textId="77777777" w:rsidR="00913439" w:rsidRDefault="00913439">
            <w:pPr>
              <w:jc w:val="left"/>
              <w:rPr>
                <w:rFonts w:ascii="Times New Roman" w:hAnsi="Times New Roman"/>
                <w:color w:val="000000"/>
                <w:kern w:val="0"/>
                <w:szCs w:val="21"/>
              </w:rPr>
            </w:pPr>
            <w:r>
              <w:rPr>
                <w:rFonts w:ascii="Times New Roman" w:hAnsi="Times New Roman"/>
                <w:color w:val="000000"/>
                <w:kern w:val="0"/>
                <w:szCs w:val="21"/>
              </w:rPr>
              <w:t>表达能力目标：阐述绿色发展理念。</w:t>
            </w:r>
          </w:p>
        </w:tc>
        <w:tc>
          <w:tcPr>
            <w:tcW w:w="2126" w:type="dxa"/>
            <w:tcBorders>
              <w:bottom w:val="single" w:sz="4" w:space="0" w:color="auto"/>
            </w:tcBorders>
          </w:tcPr>
          <w:p w14:paraId="78D75175" w14:textId="77777777" w:rsidR="00913439" w:rsidRDefault="00913439">
            <w:pPr>
              <w:jc w:val="left"/>
              <w:rPr>
                <w:rFonts w:ascii="Times New Roman" w:hAnsi="Times New Roman"/>
                <w:color w:val="000000"/>
                <w:kern w:val="0"/>
                <w:szCs w:val="21"/>
              </w:rPr>
            </w:pPr>
            <w:r>
              <w:rPr>
                <w:rFonts w:ascii="Times New Roman" w:hAnsi="Times New Roman"/>
                <w:color w:val="000000"/>
                <w:kern w:val="0"/>
                <w:szCs w:val="21"/>
              </w:rPr>
              <w:t>Analytical reading: Identify the reasons for and principles of eco-environmental protection. Illustrate how the traditional model of industrialization affected nature and the ecosystem; Interpret the concept of green development. Evaluate impact of environmental protection on economic development.</w:t>
            </w:r>
          </w:p>
        </w:tc>
        <w:tc>
          <w:tcPr>
            <w:tcW w:w="851" w:type="dxa"/>
            <w:tcBorders>
              <w:bottom w:val="single" w:sz="4" w:space="0" w:color="auto"/>
            </w:tcBorders>
          </w:tcPr>
          <w:p w14:paraId="775CDE7A" w14:textId="77777777" w:rsidR="00913439" w:rsidRDefault="00913439">
            <w:pPr>
              <w:widowControl/>
              <w:jc w:val="center"/>
              <w:rPr>
                <w:rFonts w:ascii="Times New Roman" w:hAnsi="Times New Roman"/>
                <w:color w:val="000000"/>
                <w:kern w:val="0"/>
                <w:szCs w:val="21"/>
              </w:rPr>
            </w:pPr>
            <w:r>
              <w:rPr>
                <w:rFonts w:ascii="Times New Roman" w:hAnsi="Times New Roman" w:hint="eastAsia"/>
                <w:color w:val="000000"/>
                <w:kern w:val="0"/>
                <w:szCs w:val="21"/>
              </w:rPr>
              <w:t>4</w:t>
            </w:r>
          </w:p>
        </w:tc>
        <w:tc>
          <w:tcPr>
            <w:tcW w:w="992" w:type="dxa"/>
            <w:tcBorders>
              <w:bottom w:val="single" w:sz="4" w:space="0" w:color="auto"/>
            </w:tcBorders>
          </w:tcPr>
          <w:p w14:paraId="40CFDA98" w14:textId="77777777" w:rsidR="00913439" w:rsidRDefault="00913439">
            <w:pPr>
              <w:widowControl/>
              <w:jc w:val="center"/>
              <w:rPr>
                <w:rFonts w:ascii="Times New Roman" w:hAnsi="Times New Roman"/>
                <w:color w:val="000000"/>
                <w:kern w:val="0"/>
                <w:szCs w:val="21"/>
              </w:rPr>
            </w:pPr>
            <w:r>
              <w:rPr>
                <w:rFonts w:ascii="Times New Roman" w:hAnsi="Times New Roman"/>
                <w:color w:val="000000"/>
                <w:kern w:val="0"/>
                <w:szCs w:val="21"/>
              </w:rPr>
              <w:t>线上线下混合式教学</w:t>
            </w:r>
          </w:p>
        </w:tc>
        <w:tc>
          <w:tcPr>
            <w:tcW w:w="1134" w:type="dxa"/>
            <w:tcBorders>
              <w:bottom w:val="single" w:sz="4" w:space="0" w:color="auto"/>
            </w:tcBorders>
          </w:tcPr>
          <w:p w14:paraId="0101BED5" w14:textId="77777777" w:rsidR="00913439" w:rsidRDefault="00913439">
            <w:pPr>
              <w:widowControl/>
              <w:jc w:val="center"/>
              <w:rPr>
                <w:rFonts w:ascii="Times New Roman" w:hAnsi="Times New Roman"/>
                <w:color w:val="000000"/>
                <w:kern w:val="0"/>
                <w:szCs w:val="21"/>
              </w:rPr>
            </w:pPr>
            <w:r>
              <w:rPr>
                <w:rFonts w:ascii="Times New Roman" w:hAnsi="Times New Roman"/>
                <w:color w:val="000000"/>
                <w:kern w:val="0"/>
                <w:szCs w:val="21"/>
              </w:rPr>
              <w:t>目标</w:t>
            </w:r>
            <w:r>
              <w:rPr>
                <w:rFonts w:ascii="Times New Roman" w:hAnsi="Times New Roman"/>
                <w:color w:val="000000"/>
                <w:kern w:val="0"/>
                <w:szCs w:val="21"/>
              </w:rPr>
              <w:t>1</w:t>
            </w:r>
          </w:p>
          <w:p w14:paraId="3B029B0A" w14:textId="77777777" w:rsidR="00913439" w:rsidRDefault="00913439">
            <w:pPr>
              <w:widowControl/>
              <w:jc w:val="center"/>
              <w:rPr>
                <w:rFonts w:ascii="Times New Roman" w:hAnsi="Times New Roman"/>
                <w:color w:val="000000"/>
                <w:kern w:val="0"/>
                <w:szCs w:val="21"/>
              </w:rPr>
            </w:pPr>
            <w:r>
              <w:rPr>
                <w:rFonts w:ascii="Times New Roman" w:hAnsi="Times New Roman"/>
                <w:color w:val="000000"/>
                <w:kern w:val="0"/>
                <w:szCs w:val="21"/>
              </w:rPr>
              <w:t>目标</w:t>
            </w:r>
            <w:r>
              <w:rPr>
                <w:rFonts w:ascii="Times New Roman" w:hAnsi="Times New Roman"/>
                <w:color w:val="000000"/>
                <w:kern w:val="0"/>
                <w:szCs w:val="21"/>
              </w:rPr>
              <w:t>2</w:t>
            </w:r>
          </w:p>
          <w:p w14:paraId="6E02A82C" w14:textId="77777777" w:rsidR="00913439" w:rsidRDefault="00913439">
            <w:pPr>
              <w:widowControl/>
              <w:jc w:val="center"/>
              <w:rPr>
                <w:rFonts w:ascii="Times New Roman" w:hAnsi="Times New Roman"/>
                <w:color w:val="000000"/>
                <w:kern w:val="0"/>
                <w:szCs w:val="21"/>
              </w:rPr>
            </w:pPr>
            <w:r>
              <w:rPr>
                <w:rFonts w:ascii="Times New Roman" w:hAnsi="Times New Roman"/>
                <w:color w:val="000000"/>
                <w:kern w:val="0"/>
                <w:szCs w:val="21"/>
              </w:rPr>
              <w:t>目标</w:t>
            </w:r>
            <w:r>
              <w:rPr>
                <w:rFonts w:ascii="Times New Roman" w:hAnsi="Times New Roman"/>
                <w:color w:val="000000"/>
                <w:kern w:val="0"/>
                <w:szCs w:val="21"/>
              </w:rPr>
              <w:t>3</w:t>
            </w:r>
          </w:p>
        </w:tc>
      </w:tr>
      <w:tr w:rsidR="00913439" w14:paraId="54E70015" w14:textId="77777777">
        <w:trPr>
          <w:trHeight w:val="1149"/>
          <w:jc w:val="center"/>
        </w:trPr>
        <w:tc>
          <w:tcPr>
            <w:tcW w:w="502" w:type="dxa"/>
            <w:tcBorders>
              <w:bottom w:val="single" w:sz="4" w:space="0" w:color="auto"/>
            </w:tcBorders>
          </w:tcPr>
          <w:p w14:paraId="04314D9B" w14:textId="77777777" w:rsidR="00913439" w:rsidRDefault="00913439">
            <w:pPr>
              <w:jc w:val="center"/>
              <w:rPr>
                <w:rFonts w:ascii="Times New Roman" w:hAnsi="Times New Roman"/>
                <w:color w:val="000000"/>
                <w:kern w:val="0"/>
                <w:szCs w:val="21"/>
              </w:rPr>
            </w:pPr>
            <w:r>
              <w:rPr>
                <w:rFonts w:ascii="Times New Roman" w:hAnsi="Times New Roman" w:hint="eastAsia"/>
                <w:color w:val="000000"/>
                <w:kern w:val="0"/>
                <w:szCs w:val="21"/>
              </w:rPr>
              <w:t>7</w:t>
            </w:r>
          </w:p>
        </w:tc>
        <w:tc>
          <w:tcPr>
            <w:tcW w:w="1418" w:type="dxa"/>
            <w:tcBorders>
              <w:bottom w:val="single" w:sz="4" w:space="0" w:color="auto"/>
            </w:tcBorders>
          </w:tcPr>
          <w:p w14:paraId="727AF65E" w14:textId="77777777" w:rsidR="00913439" w:rsidRDefault="00913439">
            <w:pPr>
              <w:rPr>
                <w:rFonts w:ascii="Times New Roman" w:hAnsi="Times New Roman"/>
                <w:color w:val="000000"/>
                <w:kern w:val="0"/>
                <w:szCs w:val="21"/>
              </w:rPr>
            </w:pPr>
            <w:r>
              <w:rPr>
                <w:rFonts w:ascii="Times New Roman" w:hAnsi="Times New Roman"/>
                <w:color w:val="000000"/>
                <w:kern w:val="0"/>
                <w:szCs w:val="21"/>
              </w:rPr>
              <w:t>回顾、总结</w:t>
            </w:r>
          </w:p>
        </w:tc>
        <w:tc>
          <w:tcPr>
            <w:tcW w:w="1449" w:type="dxa"/>
            <w:tcBorders>
              <w:bottom w:val="single" w:sz="4" w:space="0" w:color="auto"/>
            </w:tcBorders>
          </w:tcPr>
          <w:p w14:paraId="724A63CA" w14:textId="77777777" w:rsidR="00913439" w:rsidRDefault="00913439">
            <w:pPr>
              <w:jc w:val="left"/>
              <w:rPr>
                <w:rFonts w:ascii="Times New Roman" w:hAnsi="Times New Roman"/>
                <w:color w:val="000000"/>
                <w:kern w:val="0"/>
                <w:szCs w:val="21"/>
              </w:rPr>
            </w:pPr>
            <w:r>
              <w:rPr>
                <w:rFonts w:ascii="Times New Roman" w:hAnsi="Times New Roman"/>
                <w:kern w:val="0"/>
                <w:szCs w:val="21"/>
              </w:rPr>
              <w:t>语法、词汇、写作等教学重点集汇</w:t>
            </w:r>
          </w:p>
        </w:tc>
        <w:tc>
          <w:tcPr>
            <w:tcW w:w="2126" w:type="dxa"/>
            <w:tcBorders>
              <w:bottom w:val="single" w:sz="4" w:space="0" w:color="auto"/>
            </w:tcBorders>
          </w:tcPr>
          <w:p w14:paraId="2AE32F1A" w14:textId="77777777" w:rsidR="00913439" w:rsidRDefault="00913439">
            <w:pPr>
              <w:jc w:val="left"/>
              <w:rPr>
                <w:rFonts w:ascii="Times New Roman" w:hAnsi="Times New Roman"/>
                <w:color w:val="000000"/>
                <w:kern w:val="0"/>
                <w:szCs w:val="21"/>
              </w:rPr>
            </w:pPr>
            <w:r>
              <w:rPr>
                <w:rFonts w:ascii="Times New Roman" w:hAnsi="Times New Roman"/>
                <w:kern w:val="0"/>
                <w:szCs w:val="21"/>
              </w:rPr>
              <w:t>对所学内容的全面掌握</w:t>
            </w:r>
          </w:p>
        </w:tc>
        <w:tc>
          <w:tcPr>
            <w:tcW w:w="2126" w:type="dxa"/>
            <w:tcBorders>
              <w:bottom w:val="single" w:sz="4" w:space="0" w:color="auto"/>
            </w:tcBorders>
          </w:tcPr>
          <w:p w14:paraId="6892AF84" w14:textId="77777777" w:rsidR="00913439" w:rsidRDefault="00913439">
            <w:pPr>
              <w:jc w:val="left"/>
              <w:rPr>
                <w:rFonts w:ascii="Times New Roman" w:hAnsi="Times New Roman"/>
                <w:color w:val="000000"/>
                <w:kern w:val="0"/>
                <w:szCs w:val="21"/>
              </w:rPr>
            </w:pPr>
            <w:r>
              <w:rPr>
                <w:rFonts w:ascii="Times New Roman" w:hAnsi="Times New Roman"/>
                <w:kern w:val="0"/>
                <w:szCs w:val="21"/>
              </w:rPr>
              <w:t>课程教学过程中问题反馈</w:t>
            </w:r>
          </w:p>
        </w:tc>
        <w:tc>
          <w:tcPr>
            <w:tcW w:w="851" w:type="dxa"/>
            <w:tcBorders>
              <w:bottom w:val="single" w:sz="4" w:space="0" w:color="auto"/>
            </w:tcBorders>
          </w:tcPr>
          <w:p w14:paraId="5E644832" w14:textId="77777777" w:rsidR="00913439" w:rsidRDefault="00913439">
            <w:pPr>
              <w:jc w:val="center"/>
              <w:rPr>
                <w:rFonts w:ascii="Times New Roman" w:hAnsi="Times New Roman"/>
                <w:color w:val="000000"/>
                <w:kern w:val="0"/>
                <w:szCs w:val="21"/>
              </w:rPr>
            </w:pPr>
            <w:r>
              <w:rPr>
                <w:rFonts w:ascii="Times New Roman" w:hAnsi="Times New Roman" w:hint="eastAsia"/>
                <w:color w:val="000000"/>
                <w:kern w:val="0"/>
                <w:szCs w:val="21"/>
              </w:rPr>
              <w:t>8</w:t>
            </w:r>
          </w:p>
        </w:tc>
        <w:tc>
          <w:tcPr>
            <w:tcW w:w="992" w:type="dxa"/>
            <w:tcBorders>
              <w:bottom w:val="single" w:sz="4" w:space="0" w:color="auto"/>
            </w:tcBorders>
          </w:tcPr>
          <w:p w14:paraId="48329FEC" w14:textId="77777777" w:rsidR="00913439" w:rsidRDefault="00913439">
            <w:pPr>
              <w:jc w:val="center"/>
              <w:rPr>
                <w:rFonts w:ascii="Times New Roman" w:hAnsi="Times New Roman"/>
                <w:color w:val="000000"/>
                <w:kern w:val="0"/>
                <w:szCs w:val="21"/>
              </w:rPr>
            </w:pPr>
            <w:r>
              <w:rPr>
                <w:rFonts w:ascii="Times New Roman" w:hAnsi="Times New Roman"/>
                <w:color w:val="000000"/>
                <w:kern w:val="0"/>
                <w:szCs w:val="21"/>
              </w:rPr>
              <w:t>线上线下答疑</w:t>
            </w:r>
          </w:p>
        </w:tc>
        <w:tc>
          <w:tcPr>
            <w:tcW w:w="1134" w:type="dxa"/>
            <w:tcBorders>
              <w:bottom w:val="single" w:sz="4" w:space="0" w:color="auto"/>
            </w:tcBorders>
          </w:tcPr>
          <w:p w14:paraId="592E00F1" w14:textId="77777777" w:rsidR="00913439" w:rsidRDefault="00913439">
            <w:pPr>
              <w:jc w:val="center"/>
              <w:rPr>
                <w:rFonts w:ascii="Times New Roman" w:hAnsi="Times New Roman"/>
                <w:color w:val="000000"/>
                <w:kern w:val="0"/>
                <w:szCs w:val="21"/>
              </w:rPr>
            </w:pPr>
          </w:p>
        </w:tc>
      </w:tr>
      <w:tr w:rsidR="00913439" w14:paraId="63F3918A" w14:textId="77777777">
        <w:trPr>
          <w:trHeight w:val="90"/>
          <w:jc w:val="center"/>
        </w:trPr>
        <w:tc>
          <w:tcPr>
            <w:tcW w:w="502" w:type="dxa"/>
          </w:tcPr>
          <w:p w14:paraId="3CFAFA00" w14:textId="77777777" w:rsidR="00913439" w:rsidRDefault="00913439">
            <w:pPr>
              <w:widowControl/>
              <w:jc w:val="center"/>
              <w:rPr>
                <w:rFonts w:ascii="Times New Roman" w:hAnsi="Times New Roman"/>
                <w:color w:val="000000"/>
                <w:kern w:val="0"/>
                <w:szCs w:val="21"/>
              </w:rPr>
            </w:pPr>
            <w:r>
              <w:rPr>
                <w:rFonts w:ascii="Times New Roman" w:hAnsi="Times New Roman"/>
                <w:color w:val="000000"/>
                <w:kern w:val="0"/>
                <w:szCs w:val="21"/>
              </w:rPr>
              <w:t>总学时</w:t>
            </w:r>
          </w:p>
        </w:tc>
        <w:tc>
          <w:tcPr>
            <w:tcW w:w="1418" w:type="dxa"/>
          </w:tcPr>
          <w:p w14:paraId="035599B6" w14:textId="77777777" w:rsidR="00913439" w:rsidRDefault="00913439">
            <w:pPr>
              <w:widowControl/>
              <w:jc w:val="center"/>
              <w:rPr>
                <w:rFonts w:ascii="Times New Roman" w:hAnsi="Times New Roman"/>
                <w:color w:val="000000"/>
                <w:kern w:val="0"/>
                <w:szCs w:val="21"/>
              </w:rPr>
            </w:pPr>
          </w:p>
        </w:tc>
        <w:tc>
          <w:tcPr>
            <w:tcW w:w="1449" w:type="dxa"/>
          </w:tcPr>
          <w:p w14:paraId="05F68814" w14:textId="77777777" w:rsidR="00913439" w:rsidRDefault="00913439">
            <w:pPr>
              <w:widowControl/>
              <w:jc w:val="left"/>
              <w:rPr>
                <w:rFonts w:ascii="Times New Roman" w:hAnsi="Times New Roman"/>
                <w:color w:val="000000"/>
                <w:kern w:val="0"/>
                <w:szCs w:val="21"/>
              </w:rPr>
            </w:pPr>
          </w:p>
        </w:tc>
        <w:tc>
          <w:tcPr>
            <w:tcW w:w="2126" w:type="dxa"/>
          </w:tcPr>
          <w:p w14:paraId="5DCF1A24" w14:textId="77777777" w:rsidR="00913439" w:rsidRDefault="00913439">
            <w:pPr>
              <w:widowControl/>
              <w:jc w:val="left"/>
              <w:rPr>
                <w:rFonts w:ascii="Times New Roman" w:hAnsi="Times New Roman"/>
                <w:color w:val="000000"/>
                <w:kern w:val="0"/>
                <w:szCs w:val="21"/>
              </w:rPr>
            </w:pPr>
          </w:p>
        </w:tc>
        <w:tc>
          <w:tcPr>
            <w:tcW w:w="2126" w:type="dxa"/>
          </w:tcPr>
          <w:p w14:paraId="6D2ABDBA" w14:textId="77777777" w:rsidR="00913439" w:rsidRDefault="00913439">
            <w:pPr>
              <w:widowControl/>
              <w:jc w:val="left"/>
              <w:rPr>
                <w:rFonts w:ascii="Times New Roman" w:hAnsi="Times New Roman"/>
                <w:color w:val="000000"/>
                <w:kern w:val="0"/>
                <w:szCs w:val="21"/>
              </w:rPr>
            </w:pPr>
          </w:p>
        </w:tc>
        <w:tc>
          <w:tcPr>
            <w:tcW w:w="851" w:type="dxa"/>
          </w:tcPr>
          <w:p w14:paraId="1BBD82EE" w14:textId="77777777" w:rsidR="00913439" w:rsidRDefault="00913439">
            <w:pPr>
              <w:widowControl/>
              <w:jc w:val="center"/>
              <w:rPr>
                <w:rFonts w:ascii="Times New Roman" w:hAnsi="Times New Roman"/>
                <w:color w:val="000000"/>
                <w:kern w:val="0"/>
                <w:szCs w:val="21"/>
              </w:rPr>
            </w:pPr>
            <w:r>
              <w:rPr>
                <w:rFonts w:ascii="Times New Roman" w:hAnsi="Times New Roman" w:hint="eastAsia"/>
                <w:color w:val="000000"/>
                <w:kern w:val="0"/>
                <w:szCs w:val="21"/>
              </w:rPr>
              <w:t>32</w:t>
            </w:r>
          </w:p>
        </w:tc>
        <w:tc>
          <w:tcPr>
            <w:tcW w:w="992" w:type="dxa"/>
          </w:tcPr>
          <w:p w14:paraId="5054AFC3" w14:textId="77777777" w:rsidR="00913439" w:rsidRDefault="00913439">
            <w:pPr>
              <w:widowControl/>
              <w:jc w:val="center"/>
              <w:rPr>
                <w:rFonts w:ascii="Times New Roman" w:hAnsi="Times New Roman"/>
                <w:color w:val="000000"/>
                <w:kern w:val="0"/>
                <w:szCs w:val="21"/>
              </w:rPr>
            </w:pPr>
          </w:p>
        </w:tc>
        <w:tc>
          <w:tcPr>
            <w:tcW w:w="1134" w:type="dxa"/>
          </w:tcPr>
          <w:p w14:paraId="5BE7BABB" w14:textId="77777777" w:rsidR="00913439" w:rsidRDefault="00913439">
            <w:pPr>
              <w:widowControl/>
              <w:jc w:val="center"/>
              <w:rPr>
                <w:rFonts w:ascii="Times New Roman" w:hAnsi="Times New Roman"/>
                <w:color w:val="000000"/>
                <w:kern w:val="0"/>
                <w:szCs w:val="21"/>
              </w:rPr>
            </w:pPr>
          </w:p>
        </w:tc>
      </w:tr>
    </w:tbl>
    <w:p w14:paraId="122353C5" w14:textId="77777777" w:rsidR="00913439" w:rsidRDefault="00913439">
      <w:pPr>
        <w:widowControl/>
        <w:jc w:val="left"/>
        <w:rPr>
          <w:rFonts w:ascii="Times New Roman" w:hAnsi="Times New Roman"/>
          <w:color w:val="000000"/>
          <w:kern w:val="0"/>
          <w:sz w:val="24"/>
        </w:rPr>
      </w:pPr>
    </w:p>
    <w:p w14:paraId="705170F9" w14:textId="77777777" w:rsidR="00913439" w:rsidRDefault="00913439">
      <w:pPr>
        <w:pStyle w:val="ae"/>
        <w:spacing w:before="0" w:beforeAutospacing="0" w:after="0" w:afterAutospacing="0" w:line="480" w:lineRule="exact"/>
        <w:ind w:firstLineChars="147" w:firstLine="353"/>
        <w:rPr>
          <w:rFonts w:ascii="Times New Roman" w:eastAsia="微软雅黑" w:hAnsi="Times New Roman" w:cs="Times New Roman"/>
          <w:b/>
          <w:bCs/>
          <w:color w:val="000000"/>
          <w:kern w:val="2"/>
        </w:rPr>
      </w:pPr>
      <w:r>
        <w:rPr>
          <w:rFonts w:ascii="Times New Roman" w:eastAsia="微软雅黑" w:hAnsi="Times New Roman" w:cs="Times New Roman"/>
          <w:b/>
          <w:bCs/>
          <w:color w:val="000000"/>
        </w:rPr>
        <w:lastRenderedPageBreak/>
        <w:t>四</w:t>
      </w:r>
      <w:r>
        <w:rPr>
          <w:rFonts w:ascii="Times New Roman" w:eastAsia="微软雅黑" w:hAnsi="Times New Roman" w:cs="Times New Roman"/>
          <w:b/>
          <w:bCs/>
          <w:color w:val="000000"/>
          <w:kern w:val="2"/>
        </w:rPr>
        <w:t>、课程教学方式与策略</w:t>
      </w:r>
    </w:p>
    <w:p w14:paraId="7F67FA70" w14:textId="77777777" w:rsidR="00913439" w:rsidRDefault="00913439">
      <w:pPr>
        <w:spacing w:line="400" w:lineRule="exact"/>
        <w:ind w:firstLineChars="200" w:firstLine="480"/>
        <w:rPr>
          <w:rFonts w:ascii="Times New Roman" w:hAnsi="Times New Roman"/>
          <w:sz w:val="24"/>
        </w:rPr>
      </w:pPr>
      <w:r>
        <w:rPr>
          <w:rFonts w:ascii="Times New Roman" w:hAnsi="Times New Roman"/>
          <w:sz w:val="24"/>
        </w:rPr>
        <w:t>本课程教学遵循外语学习规律，由理论讲授、情景讨论与陈述、主题练习和课外学生自主学习等环节组成。在具体的课堂教学设计与实施过程中，融入并合理使用信息技术元素。课堂教学使用多媒体、电子课件、网络等教学手段，发挥</w:t>
      </w:r>
      <w:r>
        <w:rPr>
          <w:rFonts w:ascii="Times New Roman" w:hAnsi="Times New Roman"/>
          <w:sz w:val="24"/>
        </w:rPr>
        <w:t>“</w:t>
      </w:r>
      <w:r>
        <w:rPr>
          <w:rFonts w:ascii="Times New Roman" w:hAnsi="Times New Roman"/>
          <w:sz w:val="24"/>
        </w:rPr>
        <w:t>交际法</w:t>
      </w:r>
      <w:r>
        <w:rPr>
          <w:rFonts w:ascii="Times New Roman" w:hAnsi="Times New Roman"/>
          <w:sz w:val="24"/>
        </w:rPr>
        <w:t>”</w:t>
      </w:r>
      <w:r>
        <w:rPr>
          <w:rFonts w:ascii="Times New Roman" w:hAnsi="Times New Roman"/>
          <w:sz w:val="24"/>
        </w:rPr>
        <w:t>、</w:t>
      </w:r>
      <w:r>
        <w:rPr>
          <w:rFonts w:ascii="Times New Roman" w:hAnsi="Times New Roman"/>
          <w:sz w:val="24"/>
        </w:rPr>
        <w:t>“</w:t>
      </w:r>
      <w:r>
        <w:rPr>
          <w:rFonts w:ascii="Times New Roman" w:hAnsi="Times New Roman"/>
          <w:sz w:val="24"/>
        </w:rPr>
        <w:t>情景教学法</w:t>
      </w:r>
      <w:r>
        <w:rPr>
          <w:rFonts w:ascii="Times New Roman" w:hAnsi="Times New Roman"/>
          <w:sz w:val="24"/>
        </w:rPr>
        <w:t>”</w:t>
      </w:r>
      <w:r>
        <w:rPr>
          <w:rFonts w:ascii="Times New Roman" w:hAnsi="Times New Roman"/>
          <w:sz w:val="24"/>
        </w:rPr>
        <w:t>、</w:t>
      </w:r>
      <w:r>
        <w:rPr>
          <w:rFonts w:ascii="Times New Roman" w:hAnsi="Times New Roman"/>
          <w:sz w:val="24"/>
        </w:rPr>
        <w:t>“</w:t>
      </w:r>
      <w:r>
        <w:rPr>
          <w:rFonts w:ascii="Times New Roman" w:hAnsi="Times New Roman"/>
          <w:sz w:val="24"/>
        </w:rPr>
        <w:t>听说法</w:t>
      </w:r>
      <w:r>
        <w:rPr>
          <w:rFonts w:ascii="Times New Roman" w:hAnsi="Times New Roman"/>
          <w:sz w:val="24"/>
        </w:rPr>
        <w:t>”</w:t>
      </w:r>
      <w:r>
        <w:rPr>
          <w:rFonts w:ascii="Times New Roman" w:hAnsi="Times New Roman"/>
          <w:sz w:val="24"/>
        </w:rPr>
        <w:t>等各种教学方法的优势，提倡交互式、启发式、探究式、讨论式、任务式等教学方式，语言输入和输出结合进行。发挥线上线下混合式教学模式的优势，利用</w:t>
      </w:r>
      <w:r>
        <w:rPr>
          <w:rFonts w:ascii="Times New Roman" w:hAnsi="Times New Roman"/>
          <w:sz w:val="24"/>
        </w:rPr>
        <w:t>U</w:t>
      </w:r>
      <w:r>
        <w:rPr>
          <w:rFonts w:ascii="Times New Roman" w:hAnsi="Times New Roman"/>
          <w:sz w:val="24"/>
        </w:rPr>
        <w:t>校园等平台，提高教学效果。</w:t>
      </w:r>
    </w:p>
    <w:p w14:paraId="52FF8FCD" w14:textId="77777777" w:rsidR="00913439" w:rsidRDefault="00913439">
      <w:pPr>
        <w:spacing w:line="400" w:lineRule="exact"/>
        <w:ind w:firstLineChars="200" w:firstLine="480"/>
        <w:rPr>
          <w:rFonts w:ascii="Times New Roman" w:hAnsi="Times New Roman"/>
          <w:sz w:val="24"/>
        </w:rPr>
      </w:pPr>
      <w:r>
        <w:rPr>
          <w:rFonts w:ascii="Times New Roman" w:hAnsi="Times New Roman"/>
          <w:sz w:val="24"/>
        </w:rPr>
        <w:t>体现以教师为主导、以学生为主体的教学理念，使教学活动实现由</w:t>
      </w:r>
      <w:r>
        <w:rPr>
          <w:rFonts w:ascii="Times New Roman" w:hAnsi="Times New Roman"/>
          <w:sz w:val="24"/>
        </w:rPr>
        <w:t>“</w:t>
      </w:r>
      <w:r>
        <w:rPr>
          <w:rFonts w:ascii="Times New Roman" w:hAnsi="Times New Roman"/>
          <w:sz w:val="24"/>
        </w:rPr>
        <w:t>教</w:t>
      </w:r>
      <w:r>
        <w:rPr>
          <w:rFonts w:ascii="Times New Roman" w:hAnsi="Times New Roman"/>
          <w:sz w:val="24"/>
        </w:rPr>
        <w:t>”</w:t>
      </w:r>
      <w:r>
        <w:rPr>
          <w:rFonts w:ascii="Times New Roman" w:hAnsi="Times New Roman"/>
          <w:sz w:val="24"/>
        </w:rPr>
        <w:t>向</w:t>
      </w:r>
      <w:r>
        <w:rPr>
          <w:rFonts w:ascii="Times New Roman" w:hAnsi="Times New Roman"/>
          <w:sz w:val="24"/>
        </w:rPr>
        <w:t>“</w:t>
      </w:r>
      <w:r>
        <w:rPr>
          <w:rFonts w:ascii="Times New Roman" w:hAnsi="Times New Roman"/>
          <w:sz w:val="24"/>
        </w:rPr>
        <w:t>学</w:t>
      </w:r>
      <w:r>
        <w:rPr>
          <w:rFonts w:ascii="Times New Roman" w:hAnsi="Times New Roman"/>
          <w:sz w:val="24"/>
        </w:rPr>
        <w:t>”</w:t>
      </w:r>
      <w:r>
        <w:rPr>
          <w:rFonts w:ascii="Times New Roman" w:hAnsi="Times New Roman"/>
          <w:sz w:val="24"/>
        </w:rPr>
        <w:t>的转变，使教学过程实现由关注</w:t>
      </w:r>
      <w:r>
        <w:rPr>
          <w:rFonts w:ascii="Times New Roman" w:hAnsi="Times New Roman"/>
          <w:sz w:val="24"/>
        </w:rPr>
        <w:t>“</w:t>
      </w:r>
      <w:r>
        <w:rPr>
          <w:rFonts w:ascii="Times New Roman" w:hAnsi="Times New Roman"/>
          <w:sz w:val="24"/>
        </w:rPr>
        <w:t>教的目的</w:t>
      </w:r>
      <w:r>
        <w:rPr>
          <w:rFonts w:ascii="Times New Roman" w:hAnsi="Times New Roman"/>
          <w:sz w:val="24"/>
        </w:rPr>
        <w:t>”</w:t>
      </w:r>
      <w:r>
        <w:rPr>
          <w:rFonts w:ascii="Times New Roman" w:hAnsi="Times New Roman"/>
          <w:sz w:val="24"/>
        </w:rPr>
        <w:t>向关注</w:t>
      </w:r>
      <w:r>
        <w:rPr>
          <w:rFonts w:ascii="Times New Roman" w:hAnsi="Times New Roman"/>
          <w:sz w:val="24"/>
        </w:rPr>
        <w:t>“</w:t>
      </w:r>
      <w:r>
        <w:rPr>
          <w:rFonts w:ascii="Times New Roman" w:hAnsi="Times New Roman"/>
          <w:sz w:val="24"/>
        </w:rPr>
        <w:t>学的需要</w:t>
      </w:r>
      <w:r>
        <w:rPr>
          <w:rFonts w:ascii="Times New Roman" w:hAnsi="Times New Roman"/>
          <w:sz w:val="24"/>
        </w:rPr>
        <w:t>”</w:t>
      </w:r>
      <w:r>
        <w:rPr>
          <w:rFonts w:ascii="Times New Roman" w:hAnsi="Times New Roman"/>
          <w:sz w:val="24"/>
        </w:rPr>
        <w:t>转变，形成以教师引导和启发、学生积极主动参与为主要特征的教学常态。使学生朝着主动学习、自主学习和个性化学习方向发展。培养学生的语言应用能力。</w:t>
      </w:r>
    </w:p>
    <w:p w14:paraId="313C81B7" w14:textId="77777777" w:rsidR="00913439" w:rsidRDefault="00913439">
      <w:pPr>
        <w:spacing w:line="400" w:lineRule="exact"/>
        <w:ind w:firstLineChars="200" w:firstLine="480"/>
        <w:rPr>
          <w:rFonts w:ascii="Times New Roman" w:hAnsi="Times New Roman"/>
          <w:sz w:val="24"/>
        </w:rPr>
      </w:pPr>
    </w:p>
    <w:p w14:paraId="794925F0" w14:textId="77777777" w:rsidR="00913439" w:rsidRDefault="00913439">
      <w:pPr>
        <w:pStyle w:val="ae"/>
        <w:spacing w:before="0" w:beforeAutospacing="0" w:after="0" w:afterAutospacing="0" w:line="480" w:lineRule="exact"/>
        <w:ind w:firstLineChars="100" w:firstLine="240"/>
        <w:rPr>
          <w:rFonts w:ascii="Times New Roman" w:eastAsia="微软雅黑" w:hAnsi="Times New Roman" w:cs="Times New Roman"/>
          <w:b/>
          <w:bCs/>
          <w:color w:val="000000"/>
          <w:kern w:val="2"/>
        </w:rPr>
      </w:pPr>
      <w:r>
        <w:rPr>
          <w:rFonts w:ascii="Times New Roman" w:eastAsia="微软雅黑" w:hAnsi="Times New Roman" w:cs="Times New Roman"/>
          <w:b/>
          <w:bCs/>
          <w:color w:val="000000"/>
          <w:kern w:val="2"/>
        </w:rPr>
        <w:t>五、课程考核评价方式与要求</w:t>
      </w:r>
    </w:p>
    <w:p w14:paraId="06416DF0" w14:textId="77777777" w:rsidR="00913439" w:rsidRDefault="00913439">
      <w:pPr>
        <w:spacing w:line="400" w:lineRule="exact"/>
        <w:ind w:firstLineChars="200" w:firstLine="480"/>
        <w:rPr>
          <w:rFonts w:ascii="Times New Roman" w:hAnsi="Times New Roman"/>
          <w:color w:val="000000"/>
          <w:kern w:val="0"/>
          <w:sz w:val="24"/>
        </w:rPr>
      </w:pPr>
      <w:r>
        <w:rPr>
          <w:rFonts w:ascii="Times New Roman" w:hAnsi="Times New Roman"/>
          <w:color w:val="000000"/>
          <w:kern w:val="0"/>
          <w:sz w:val="24"/>
        </w:rPr>
        <w:t>1.</w:t>
      </w:r>
      <w:r>
        <w:rPr>
          <w:rFonts w:ascii="Times New Roman" w:hAnsi="Times New Roman"/>
          <w:color w:val="000000"/>
          <w:kern w:val="0"/>
          <w:sz w:val="24"/>
        </w:rPr>
        <w:t>考核形式</w:t>
      </w:r>
    </w:p>
    <w:p w14:paraId="17234C82" w14:textId="77777777" w:rsidR="00913439" w:rsidRDefault="00913439">
      <w:pPr>
        <w:spacing w:line="400" w:lineRule="exact"/>
        <w:ind w:firstLineChars="200" w:firstLine="480"/>
        <w:rPr>
          <w:rFonts w:ascii="Times New Roman" w:hAnsi="Times New Roman"/>
          <w:kern w:val="0"/>
          <w:sz w:val="24"/>
        </w:rPr>
      </w:pPr>
      <w:r>
        <w:rPr>
          <w:rFonts w:ascii="Times New Roman" w:hAnsi="Times New Roman"/>
          <w:sz w:val="24"/>
        </w:rPr>
        <w:t>按重庆文理学院学籍管理和学生成绩考核的有关规定，《大学英语</w:t>
      </w:r>
      <w:r>
        <w:rPr>
          <w:rFonts w:ascii="Times New Roman" w:hAnsi="Times New Roman"/>
          <w:sz w:val="24"/>
        </w:rPr>
        <w:t>A3</w:t>
      </w:r>
      <w:r>
        <w:rPr>
          <w:rFonts w:ascii="Times New Roman" w:hAnsi="Times New Roman"/>
          <w:sz w:val="24"/>
        </w:rPr>
        <w:t>》</w:t>
      </w:r>
      <w:r>
        <w:rPr>
          <w:rFonts w:ascii="Times New Roman" w:hAnsi="Times New Roman"/>
          <w:color w:val="000000"/>
          <w:sz w:val="24"/>
        </w:rPr>
        <w:t>的考核形式</w:t>
      </w:r>
      <w:r>
        <w:rPr>
          <w:rFonts w:ascii="Times New Roman" w:hAnsi="Times New Roman"/>
          <w:color w:val="000000"/>
          <w:kern w:val="0"/>
          <w:sz w:val="24"/>
        </w:rPr>
        <w:t>含形成性评价和终结性评价</w:t>
      </w:r>
      <w:r>
        <w:rPr>
          <w:rFonts w:ascii="Times New Roman" w:hAnsi="Times New Roman"/>
          <w:color w:val="000000"/>
          <w:sz w:val="24"/>
        </w:rPr>
        <w:t>。</w:t>
      </w:r>
      <w:r>
        <w:rPr>
          <w:rFonts w:ascii="Times New Roman" w:hAnsi="Times New Roman"/>
          <w:color w:val="000000"/>
          <w:kern w:val="0"/>
          <w:sz w:val="24"/>
        </w:rPr>
        <w:t xml:space="preserve"> </w:t>
      </w:r>
      <w:r>
        <w:rPr>
          <w:rFonts w:ascii="Times New Roman" w:hAnsi="Times New Roman"/>
          <w:color w:val="000000"/>
          <w:kern w:val="0"/>
          <w:sz w:val="24"/>
        </w:rPr>
        <w:t>形成性评价内容包含：</w:t>
      </w:r>
      <w:r>
        <w:rPr>
          <w:rFonts w:ascii="Times New Roman" w:hAnsi="Times New Roman"/>
          <w:kern w:val="0"/>
          <w:sz w:val="24"/>
        </w:rPr>
        <w:t>利用网络平台，建立学生学习档案袋，记录个人课堂学习参与度、团队小组课堂内外表现，学生坚持课外自主学习情况。</w:t>
      </w:r>
      <w:r>
        <w:rPr>
          <w:rFonts w:ascii="Times New Roman" w:hAnsi="Times New Roman"/>
          <w:kern w:val="0"/>
          <w:sz w:val="24"/>
        </w:rPr>
        <w:t xml:space="preserve"> </w:t>
      </w:r>
      <w:r>
        <w:rPr>
          <w:rFonts w:ascii="Times New Roman" w:hAnsi="Times New Roman"/>
          <w:kern w:val="0"/>
          <w:sz w:val="24"/>
        </w:rPr>
        <w:t>利用网络学习平台督查学生学习进度、安排小组录制英语视频短片或共同设计一份活动计划等学习任务，充实形成性评价内容。</w:t>
      </w:r>
    </w:p>
    <w:p w14:paraId="403AD32B" w14:textId="77777777" w:rsidR="00913439" w:rsidRDefault="00913439">
      <w:pPr>
        <w:spacing w:line="400" w:lineRule="exact"/>
        <w:ind w:firstLineChars="200" w:firstLine="480"/>
        <w:rPr>
          <w:rFonts w:ascii="Times New Roman" w:hAnsi="Times New Roman"/>
          <w:sz w:val="24"/>
        </w:rPr>
      </w:pPr>
      <w:r>
        <w:rPr>
          <w:rFonts w:ascii="Times New Roman" w:hAnsi="Times New Roman"/>
          <w:color w:val="000000"/>
          <w:kern w:val="0"/>
          <w:sz w:val="24"/>
        </w:rPr>
        <w:t>终结性评价</w:t>
      </w:r>
      <w:r>
        <w:rPr>
          <w:rFonts w:ascii="Times New Roman" w:hAnsi="Times New Roman"/>
          <w:color w:val="000000"/>
          <w:sz w:val="24"/>
        </w:rPr>
        <w:t>依据</w:t>
      </w:r>
      <w:r>
        <w:rPr>
          <w:rFonts w:ascii="Times New Roman" w:hAnsi="Times New Roman"/>
          <w:sz w:val="24"/>
        </w:rPr>
        <w:t>期末考试成绩，考试以笔试为主，在条件成熟时也可加试口试，或与其它形式的考试相结合。具体参考题型如下：</w:t>
      </w:r>
      <w:r>
        <w:rPr>
          <w:rFonts w:ascii="Times New Roman" w:hAnsi="Times New Roman"/>
          <w:sz w:val="24"/>
        </w:rPr>
        <w:t xml:space="preserve"> </w:t>
      </w:r>
    </w:p>
    <w:p w14:paraId="2BC3FE73" w14:textId="77777777" w:rsidR="00913439" w:rsidRDefault="00913439">
      <w:pPr>
        <w:spacing w:line="400" w:lineRule="exact"/>
        <w:ind w:firstLineChars="200" w:firstLine="480"/>
        <w:rPr>
          <w:rFonts w:ascii="Times New Roman" w:hAnsi="Times New Roman"/>
          <w:sz w:val="24"/>
        </w:rPr>
      </w:pPr>
      <w:r>
        <w:rPr>
          <w:rFonts w:ascii="Times New Roman" w:hAnsi="Times New Roman"/>
          <w:sz w:val="24"/>
        </w:rPr>
        <w:t>(1</w:t>
      </w:r>
      <w:r>
        <w:rPr>
          <w:rFonts w:ascii="Times New Roman" w:hAnsi="Times New Roman"/>
          <w:sz w:val="24"/>
        </w:rPr>
        <w:t>）考试形式：集中闭卷</w:t>
      </w:r>
      <w:r>
        <w:rPr>
          <w:rFonts w:ascii="Times New Roman" w:hAnsi="Times New Roman"/>
          <w:sz w:val="24"/>
        </w:rPr>
        <w:t xml:space="preserve">          </w:t>
      </w:r>
    </w:p>
    <w:p w14:paraId="190555D9" w14:textId="77777777" w:rsidR="00913439" w:rsidRDefault="00913439">
      <w:pPr>
        <w:spacing w:line="276"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）考试题型：听力理解；词汇结构；阅读理解；翻译；写作。</w:t>
      </w:r>
    </w:p>
    <w:p w14:paraId="7CBB3806" w14:textId="77777777" w:rsidR="00913439" w:rsidRDefault="00913439">
      <w:pPr>
        <w:spacing w:line="276" w:lineRule="auto"/>
        <w:ind w:firstLineChars="200" w:firstLine="480"/>
        <w:rPr>
          <w:rFonts w:ascii="Times New Roman" w:hAnsi="Times New Roman"/>
          <w:color w:val="000000"/>
          <w:kern w:val="0"/>
          <w:sz w:val="24"/>
        </w:rPr>
      </w:pPr>
      <w:r>
        <w:rPr>
          <w:rFonts w:ascii="Times New Roman" w:hAnsi="Times New Roman"/>
          <w:bCs/>
          <w:sz w:val="24"/>
        </w:rPr>
        <w:t>(3</w:t>
      </w:r>
      <w:r>
        <w:rPr>
          <w:rFonts w:ascii="Times New Roman" w:hAnsi="Times New Roman"/>
          <w:bCs/>
          <w:sz w:val="24"/>
        </w:rPr>
        <w:t>）考试内容涵括识记、理解、简单应用、综合应用四个认知层次。</w:t>
      </w:r>
    </w:p>
    <w:p w14:paraId="35614859" w14:textId="77777777" w:rsidR="00913439" w:rsidRDefault="00913439">
      <w:pPr>
        <w:spacing w:line="276" w:lineRule="auto"/>
        <w:ind w:firstLineChars="200" w:firstLine="480"/>
        <w:jc w:val="left"/>
        <w:rPr>
          <w:rFonts w:ascii="Times New Roman" w:hAnsi="Times New Roman"/>
          <w:color w:val="000000"/>
          <w:kern w:val="0"/>
          <w:sz w:val="24"/>
        </w:rPr>
      </w:pPr>
      <w:r>
        <w:rPr>
          <w:rFonts w:ascii="Times New Roman" w:hAnsi="Times New Roman"/>
          <w:color w:val="000000"/>
          <w:kern w:val="0"/>
          <w:sz w:val="24"/>
        </w:rPr>
        <w:t>2</w:t>
      </w:r>
      <w:r>
        <w:rPr>
          <w:rFonts w:ascii="Times New Roman" w:hAnsi="Times New Roman"/>
          <w:color w:val="000000"/>
          <w:kern w:val="0"/>
          <w:sz w:val="24"/>
        </w:rPr>
        <w:t>．成绩综合评定办法</w:t>
      </w:r>
    </w:p>
    <w:p w14:paraId="70215612" w14:textId="77777777" w:rsidR="00913439" w:rsidRDefault="00913439">
      <w:pPr>
        <w:spacing w:line="276" w:lineRule="auto"/>
        <w:ind w:firstLineChars="200" w:firstLine="480"/>
        <w:rPr>
          <w:rFonts w:ascii="Times New Roman" w:hAnsi="Times New Roman"/>
          <w:color w:val="000000"/>
          <w:kern w:val="0"/>
          <w:sz w:val="24"/>
        </w:rPr>
      </w:pPr>
      <w:r>
        <w:rPr>
          <w:rFonts w:ascii="Times New Roman" w:hAnsi="Times New Roman"/>
          <w:sz w:val="24"/>
        </w:rPr>
        <w:t>课程综合评定办法：平时成绩</w:t>
      </w:r>
      <w:r>
        <w:rPr>
          <w:rFonts w:ascii="Times New Roman" w:hAnsi="Times New Roman"/>
          <w:sz w:val="24"/>
        </w:rPr>
        <w:t>40%</w:t>
      </w:r>
      <w:r>
        <w:rPr>
          <w:rFonts w:ascii="Times New Roman" w:hAnsi="Times New Roman"/>
          <w:sz w:val="24"/>
        </w:rPr>
        <w:t>（由出勤、课堂整体表现、线上学习平均成绩、线下作业平均成绩和线上学习测验</w:t>
      </w:r>
      <w:r>
        <w:rPr>
          <w:rFonts w:ascii="Times New Roman" w:hAnsi="Times New Roman"/>
          <w:sz w:val="24"/>
        </w:rPr>
        <w:t>5</w:t>
      </w:r>
      <w:r>
        <w:rPr>
          <w:rFonts w:ascii="Times New Roman" w:hAnsi="Times New Roman"/>
          <w:sz w:val="24"/>
        </w:rPr>
        <w:t>部分平均分构成）</w:t>
      </w:r>
      <w:r>
        <w:rPr>
          <w:rFonts w:ascii="Times New Roman" w:hAnsi="Times New Roman"/>
          <w:sz w:val="24"/>
        </w:rPr>
        <w:t>+</w:t>
      </w:r>
      <w:r>
        <w:rPr>
          <w:rFonts w:ascii="Times New Roman" w:hAnsi="Times New Roman"/>
          <w:sz w:val="24"/>
        </w:rPr>
        <w:t>期中考试</w:t>
      </w:r>
      <w:r>
        <w:rPr>
          <w:rFonts w:ascii="Times New Roman" w:hAnsi="Times New Roman"/>
          <w:sz w:val="24"/>
        </w:rPr>
        <w:t>10%+</w:t>
      </w:r>
      <w:r>
        <w:rPr>
          <w:rFonts w:ascii="Times New Roman" w:hAnsi="Times New Roman"/>
          <w:sz w:val="24"/>
        </w:rPr>
        <w:t>期末考试成绩</w:t>
      </w:r>
      <w:r>
        <w:rPr>
          <w:rFonts w:ascii="Times New Roman" w:hAnsi="Times New Roman"/>
          <w:sz w:val="24"/>
        </w:rPr>
        <w:t>50%=</w:t>
      </w:r>
      <w:r>
        <w:rPr>
          <w:rFonts w:ascii="Times New Roman" w:hAnsi="Times New Roman"/>
          <w:sz w:val="24"/>
        </w:rPr>
        <w:t>综合成绩</w:t>
      </w:r>
      <w:r>
        <w:rPr>
          <w:rFonts w:ascii="Times New Roman" w:hAnsi="Times New Roman"/>
          <w:sz w:val="24"/>
        </w:rPr>
        <w:t>100%</w:t>
      </w:r>
      <w:r>
        <w:rPr>
          <w:rFonts w:ascii="Times New Roman" w:hAnsi="Times New Roman"/>
          <w:sz w:val="24"/>
        </w:rPr>
        <w:t>。</w:t>
      </w:r>
    </w:p>
    <w:p w14:paraId="49EFE547" w14:textId="77777777" w:rsidR="00913439" w:rsidRDefault="00913439">
      <w:pPr>
        <w:spacing w:line="480" w:lineRule="exact"/>
        <w:rPr>
          <w:rFonts w:ascii="Times New Roman" w:hAnsi="Times New Roman"/>
          <w:color w:val="000000"/>
          <w:kern w:val="0"/>
          <w:sz w:val="24"/>
        </w:rPr>
      </w:pPr>
    </w:p>
    <w:p w14:paraId="133BAEA3" w14:textId="77777777" w:rsidR="00913439" w:rsidRDefault="00913439">
      <w:pPr>
        <w:pStyle w:val="ae"/>
        <w:spacing w:before="0" w:beforeAutospacing="0" w:after="0" w:afterAutospacing="0" w:line="480" w:lineRule="exact"/>
        <w:ind w:firstLineChars="147" w:firstLine="353"/>
        <w:rPr>
          <w:rFonts w:ascii="Times New Roman" w:eastAsia="微软雅黑" w:hAnsi="Times New Roman" w:cs="Times New Roman"/>
          <w:b/>
          <w:bCs/>
          <w:color w:val="000000"/>
          <w:kern w:val="2"/>
        </w:rPr>
      </w:pPr>
      <w:r>
        <w:rPr>
          <w:rFonts w:ascii="Times New Roman" w:eastAsia="微软雅黑" w:hAnsi="Times New Roman" w:cs="Times New Roman"/>
          <w:b/>
          <w:bCs/>
          <w:color w:val="000000"/>
          <w:kern w:val="2"/>
        </w:rPr>
        <w:t>六、选用教材</w:t>
      </w:r>
    </w:p>
    <w:p w14:paraId="73A74E85" w14:textId="77777777" w:rsidR="00913439" w:rsidRDefault="00913439">
      <w:pPr>
        <w:spacing w:line="400" w:lineRule="exact"/>
        <w:ind w:left="480" w:hangingChars="200" w:hanging="480"/>
        <w:rPr>
          <w:rFonts w:ascii="Times New Roman" w:hAnsi="Times New Roman"/>
          <w:sz w:val="24"/>
        </w:rPr>
      </w:pPr>
      <w:r>
        <w:rPr>
          <w:rFonts w:ascii="Times New Roman" w:hAnsi="Times New Roman"/>
          <w:bCs/>
          <w:sz w:val="24"/>
        </w:rPr>
        <w:lastRenderedPageBreak/>
        <w:t>[1]</w:t>
      </w:r>
      <w:r>
        <w:rPr>
          <w:rFonts w:ascii="Times New Roman" w:hAnsi="Times New Roman"/>
          <w:sz w:val="24"/>
        </w:rPr>
        <w:t xml:space="preserve"> </w:t>
      </w:r>
      <w:r>
        <w:rPr>
          <w:rFonts w:ascii="Times New Roman" w:hAnsi="Times New Roman"/>
          <w:sz w:val="24"/>
        </w:rPr>
        <w:t>郑树棠</w:t>
      </w:r>
      <w:r>
        <w:rPr>
          <w:rFonts w:ascii="Times New Roman" w:hAnsi="Times New Roman"/>
          <w:sz w:val="24"/>
        </w:rPr>
        <w:t>.</w:t>
      </w:r>
      <w:r>
        <w:rPr>
          <w:rFonts w:ascii="Times New Roman" w:hAnsi="Times New Roman"/>
          <w:sz w:val="24"/>
        </w:rPr>
        <w:t>《新视野大学英语读写教程</w:t>
      </w:r>
      <w:r>
        <w:rPr>
          <w:rFonts w:ascii="Times New Roman" w:hAnsi="Times New Roman"/>
          <w:sz w:val="24"/>
        </w:rPr>
        <w:t>3</w:t>
      </w:r>
      <w:r>
        <w:rPr>
          <w:rFonts w:ascii="Times New Roman" w:hAnsi="Times New Roman"/>
          <w:sz w:val="24"/>
        </w:rPr>
        <w:t>册》</w:t>
      </w:r>
      <w:r>
        <w:rPr>
          <w:rFonts w:ascii="Times New Roman" w:hAnsi="Times New Roman"/>
          <w:sz w:val="24"/>
        </w:rPr>
        <w:t xml:space="preserve"> (</w:t>
      </w:r>
      <w:r>
        <w:rPr>
          <w:rFonts w:ascii="Times New Roman" w:hAnsi="Times New Roman"/>
          <w:sz w:val="24"/>
        </w:rPr>
        <w:t>第四版</w:t>
      </w:r>
      <w:r>
        <w:rPr>
          <w:rFonts w:ascii="Times New Roman" w:hAnsi="Times New Roman"/>
          <w:sz w:val="24"/>
        </w:rPr>
        <w:t xml:space="preserve">). </w:t>
      </w:r>
      <w:r>
        <w:rPr>
          <w:rFonts w:ascii="Times New Roman" w:hAnsi="Times New Roman"/>
          <w:sz w:val="24"/>
        </w:rPr>
        <w:t>北京</w:t>
      </w:r>
      <w:r>
        <w:rPr>
          <w:rFonts w:ascii="Times New Roman" w:hAnsi="Times New Roman"/>
          <w:sz w:val="24"/>
        </w:rPr>
        <w:t>:</w:t>
      </w:r>
      <w:r>
        <w:rPr>
          <w:rFonts w:ascii="Times New Roman" w:hAnsi="Times New Roman"/>
          <w:sz w:val="24"/>
        </w:rPr>
        <w:t>外语教学与研究出版社</w:t>
      </w:r>
      <w:r>
        <w:rPr>
          <w:rFonts w:ascii="Times New Roman" w:hAnsi="Times New Roman"/>
          <w:sz w:val="24"/>
        </w:rPr>
        <w:t>, 2023.</w:t>
      </w:r>
    </w:p>
    <w:p w14:paraId="747C4411" w14:textId="77777777" w:rsidR="00913439" w:rsidRDefault="00913439">
      <w:pPr>
        <w:spacing w:line="400" w:lineRule="exact"/>
        <w:ind w:left="480" w:hangingChars="200" w:hanging="480"/>
        <w:rPr>
          <w:rFonts w:ascii="Times New Roman" w:hAnsi="Times New Roman"/>
          <w:sz w:val="24"/>
        </w:rPr>
      </w:pPr>
      <w:r>
        <w:rPr>
          <w:rFonts w:ascii="Times New Roman" w:hAnsi="Times New Roman"/>
          <w:sz w:val="24"/>
        </w:rPr>
        <w:t xml:space="preserve">[2] </w:t>
      </w:r>
      <w:r>
        <w:rPr>
          <w:rFonts w:ascii="Times New Roman" w:hAnsi="Times New Roman"/>
          <w:sz w:val="24"/>
        </w:rPr>
        <w:t>王敏华等</w:t>
      </w:r>
      <w:r>
        <w:rPr>
          <w:rFonts w:ascii="Times New Roman" w:hAnsi="Times New Roman"/>
          <w:sz w:val="24"/>
        </w:rPr>
        <w:t>.</w:t>
      </w:r>
      <w:r>
        <w:rPr>
          <w:rFonts w:ascii="Times New Roman" w:hAnsi="Times New Roman"/>
          <w:sz w:val="24"/>
        </w:rPr>
        <w:t>《视听说教程</w:t>
      </w:r>
      <w:r>
        <w:rPr>
          <w:rFonts w:ascii="Times New Roman" w:hAnsi="Times New Roman"/>
          <w:sz w:val="24"/>
        </w:rPr>
        <w:t>3</w:t>
      </w:r>
      <w:r>
        <w:rPr>
          <w:rFonts w:ascii="Times New Roman" w:hAnsi="Times New Roman"/>
          <w:sz w:val="24"/>
        </w:rPr>
        <w:t>》</w:t>
      </w:r>
      <w:r>
        <w:rPr>
          <w:rFonts w:ascii="Times New Roman" w:hAnsi="Times New Roman"/>
          <w:sz w:val="24"/>
        </w:rPr>
        <w:t xml:space="preserve">. </w:t>
      </w:r>
      <w:r>
        <w:rPr>
          <w:rFonts w:ascii="Times New Roman" w:hAnsi="Times New Roman"/>
          <w:sz w:val="24"/>
        </w:rPr>
        <w:t>上海：上海外语教育出版社</w:t>
      </w:r>
      <w:r>
        <w:rPr>
          <w:rFonts w:ascii="Times New Roman" w:hAnsi="Times New Roman"/>
          <w:sz w:val="24"/>
        </w:rPr>
        <w:t>, 2019.</w:t>
      </w:r>
    </w:p>
    <w:p w14:paraId="5E4C34D6" w14:textId="77777777" w:rsidR="00913439" w:rsidRDefault="00913439">
      <w:pPr>
        <w:spacing w:line="400" w:lineRule="exact"/>
        <w:ind w:left="480" w:hangingChars="200" w:hanging="480"/>
        <w:rPr>
          <w:rFonts w:ascii="Times New Roman" w:hAnsi="Times New Roman"/>
          <w:sz w:val="24"/>
        </w:rPr>
      </w:pPr>
      <w:r>
        <w:rPr>
          <w:rFonts w:ascii="Times New Roman" w:hAnsi="Times New Roman"/>
          <w:sz w:val="24"/>
        </w:rPr>
        <w:t xml:space="preserve">[3] </w:t>
      </w:r>
      <w:r>
        <w:rPr>
          <w:rFonts w:ascii="Times New Roman" w:hAnsi="Times New Roman"/>
          <w:sz w:val="24"/>
        </w:rPr>
        <w:t>孙有中，《理解当代中国英语读写教程》，北京</w:t>
      </w:r>
      <w:r>
        <w:rPr>
          <w:rFonts w:ascii="Times New Roman" w:hAnsi="Times New Roman"/>
          <w:sz w:val="24"/>
        </w:rPr>
        <w:t>:</w:t>
      </w:r>
      <w:r>
        <w:rPr>
          <w:rFonts w:ascii="Times New Roman" w:hAnsi="Times New Roman"/>
          <w:sz w:val="24"/>
        </w:rPr>
        <w:t>外语教学与研究出版社</w:t>
      </w:r>
      <w:r>
        <w:rPr>
          <w:rFonts w:ascii="Times New Roman" w:hAnsi="Times New Roman"/>
          <w:sz w:val="24"/>
        </w:rPr>
        <w:t>, 2022</w:t>
      </w:r>
      <w:r>
        <w:rPr>
          <w:rFonts w:ascii="Times New Roman" w:hAnsi="Times New Roman"/>
          <w:sz w:val="24"/>
        </w:rPr>
        <w:t>。</w:t>
      </w:r>
    </w:p>
    <w:p w14:paraId="2C93EEE7" w14:textId="77777777" w:rsidR="00913439" w:rsidRDefault="00913439">
      <w:pPr>
        <w:pStyle w:val="ae"/>
        <w:spacing w:before="0" w:beforeAutospacing="0" w:after="0" w:afterAutospacing="0" w:line="480" w:lineRule="exact"/>
        <w:ind w:firstLineChars="147" w:firstLine="353"/>
        <w:rPr>
          <w:rFonts w:ascii="Times New Roman" w:eastAsia="微软雅黑" w:hAnsi="Times New Roman" w:cs="Times New Roman"/>
          <w:b/>
          <w:bCs/>
          <w:color w:val="000000"/>
          <w:kern w:val="2"/>
        </w:rPr>
      </w:pPr>
      <w:r>
        <w:rPr>
          <w:rFonts w:ascii="Times New Roman" w:eastAsia="微软雅黑" w:hAnsi="Times New Roman" w:cs="Times New Roman"/>
          <w:b/>
          <w:bCs/>
          <w:color w:val="000000"/>
          <w:kern w:val="2"/>
        </w:rPr>
        <w:t>七、参考资料</w:t>
      </w:r>
    </w:p>
    <w:p w14:paraId="4240E2BE" w14:textId="77777777" w:rsidR="00913439" w:rsidRDefault="00913439">
      <w:pPr>
        <w:spacing w:line="400" w:lineRule="exact"/>
        <w:rPr>
          <w:rFonts w:ascii="Times New Roman" w:hAnsi="Times New Roman"/>
          <w:sz w:val="24"/>
        </w:rPr>
      </w:pPr>
      <w:r>
        <w:rPr>
          <w:rFonts w:ascii="Times New Roman" w:hAnsi="Times New Roman"/>
          <w:sz w:val="24"/>
        </w:rPr>
        <w:t>主要参考书目：</w:t>
      </w:r>
    </w:p>
    <w:p w14:paraId="4E477029" w14:textId="77777777" w:rsidR="00913439" w:rsidRDefault="00913439">
      <w:pPr>
        <w:spacing w:line="400" w:lineRule="exact"/>
        <w:ind w:left="480" w:hangingChars="200" w:hanging="480"/>
        <w:rPr>
          <w:rFonts w:ascii="Times New Roman" w:hAnsi="Times New Roman"/>
          <w:sz w:val="24"/>
        </w:rPr>
      </w:pPr>
      <w:r>
        <w:rPr>
          <w:rFonts w:ascii="Times New Roman" w:hAnsi="Times New Roman"/>
          <w:sz w:val="24"/>
        </w:rPr>
        <w:t>[1]</w:t>
      </w:r>
      <w:r>
        <w:rPr>
          <w:rFonts w:ascii="Times New Roman" w:hAnsi="Times New Roman"/>
          <w:color w:val="000000"/>
          <w:sz w:val="24"/>
        </w:rPr>
        <w:t xml:space="preserve"> </w:t>
      </w:r>
      <w:r>
        <w:rPr>
          <w:rFonts w:ascii="Times New Roman" w:hAnsi="Times New Roman"/>
          <w:color w:val="000000"/>
          <w:sz w:val="24"/>
        </w:rPr>
        <w:t>艾莉森</w:t>
      </w:r>
      <w:r>
        <w:rPr>
          <w:rFonts w:ascii="Times New Roman" w:hAnsi="Times New Roman"/>
          <w:color w:val="000000"/>
          <w:sz w:val="24"/>
        </w:rPr>
        <w:t>·</w:t>
      </w:r>
      <w:r>
        <w:rPr>
          <w:rFonts w:ascii="Times New Roman" w:hAnsi="Times New Roman"/>
          <w:color w:val="000000"/>
          <w:sz w:val="24"/>
        </w:rPr>
        <w:t>沃特斯、维多利亚</w:t>
      </w:r>
      <w:r>
        <w:rPr>
          <w:rFonts w:ascii="Times New Roman" w:hAnsi="Times New Roman"/>
          <w:color w:val="000000"/>
          <w:sz w:val="24"/>
        </w:rPr>
        <w:t>·</w:t>
      </w:r>
      <w:r>
        <w:rPr>
          <w:rFonts w:ascii="Times New Roman" w:hAnsi="Times New Roman"/>
          <w:color w:val="000000"/>
          <w:sz w:val="24"/>
        </w:rPr>
        <w:t>布尔</w:t>
      </w:r>
      <w:r>
        <w:rPr>
          <w:rFonts w:ascii="Times New Roman" w:hAnsi="Times New Roman"/>
          <w:color w:val="000000"/>
          <w:sz w:val="24"/>
        </w:rPr>
        <w:t> </w:t>
      </w:r>
      <w:r>
        <w:rPr>
          <w:rFonts w:ascii="Times New Roman" w:hAnsi="Times New Roman"/>
          <w:color w:val="000000"/>
          <w:sz w:val="24"/>
        </w:rPr>
        <w:t>编</w:t>
      </w:r>
      <w:r>
        <w:rPr>
          <w:rFonts w:ascii="Times New Roman" w:hAnsi="Times New Roman"/>
          <w:color w:val="000000"/>
          <w:sz w:val="24"/>
        </w:rPr>
        <w:t>.</w:t>
      </w:r>
      <w:r>
        <w:rPr>
          <w:rFonts w:ascii="Times New Roman" w:hAnsi="Times New Roman"/>
          <w:color w:val="000000"/>
          <w:sz w:val="24"/>
        </w:rPr>
        <w:t>《牛津中阶英汉双解词典》（第</w:t>
      </w:r>
      <w:r>
        <w:rPr>
          <w:rFonts w:ascii="Times New Roman" w:hAnsi="Times New Roman"/>
          <w:color w:val="000000"/>
          <w:sz w:val="24"/>
        </w:rPr>
        <w:t>5</w:t>
      </w:r>
      <w:r>
        <w:rPr>
          <w:rFonts w:ascii="Times New Roman" w:hAnsi="Times New Roman"/>
          <w:color w:val="000000"/>
          <w:sz w:val="24"/>
        </w:rPr>
        <w:t>版）。北京：商务印书馆，</w:t>
      </w:r>
      <w:r>
        <w:rPr>
          <w:rFonts w:ascii="Times New Roman" w:hAnsi="Times New Roman"/>
          <w:color w:val="000000"/>
          <w:sz w:val="24"/>
        </w:rPr>
        <w:t>2016</w:t>
      </w:r>
      <w:r>
        <w:rPr>
          <w:rFonts w:ascii="Times New Roman" w:hAnsi="Times New Roman"/>
          <w:color w:val="000000"/>
          <w:sz w:val="24"/>
        </w:rPr>
        <w:t>年。</w:t>
      </w:r>
    </w:p>
    <w:p w14:paraId="25A6A645" w14:textId="77777777" w:rsidR="00913439" w:rsidRDefault="00913439">
      <w:pPr>
        <w:spacing w:line="400" w:lineRule="exact"/>
        <w:ind w:left="480" w:hangingChars="200" w:hanging="480"/>
        <w:rPr>
          <w:rFonts w:ascii="Times New Roman" w:hAnsi="Times New Roman"/>
          <w:color w:val="000000"/>
          <w:sz w:val="24"/>
        </w:rPr>
      </w:pPr>
      <w:r>
        <w:rPr>
          <w:rFonts w:ascii="Times New Roman" w:hAnsi="Times New Roman"/>
          <w:sz w:val="24"/>
        </w:rPr>
        <w:t xml:space="preserve">[2] </w:t>
      </w:r>
      <w:r>
        <w:rPr>
          <w:rFonts w:ascii="Times New Roman" w:hAnsi="Times New Roman"/>
          <w:sz w:val="24"/>
        </w:rPr>
        <w:t>徐广联</w:t>
      </w:r>
      <w:r>
        <w:rPr>
          <w:rFonts w:ascii="Times New Roman" w:hAnsi="Times New Roman"/>
          <w:color w:val="000000"/>
          <w:sz w:val="24"/>
        </w:rPr>
        <w:t>.</w:t>
      </w:r>
      <w:r>
        <w:rPr>
          <w:rFonts w:ascii="Times New Roman" w:hAnsi="Times New Roman"/>
          <w:color w:val="000000"/>
          <w:sz w:val="24"/>
        </w:rPr>
        <w:t>《大学英语语法：讲座与测试》</w:t>
      </w:r>
      <w:r>
        <w:rPr>
          <w:rFonts w:ascii="Times New Roman" w:hAnsi="Times New Roman"/>
          <w:color w:val="000000"/>
          <w:sz w:val="24"/>
        </w:rPr>
        <w:t>.</w:t>
      </w:r>
      <w:r>
        <w:rPr>
          <w:rFonts w:ascii="Times New Roman" w:hAnsi="Times New Roman"/>
          <w:color w:val="000000"/>
          <w:sz w:val="24"/>
        </w:rPr>
        <w:t>华东理工大学出版社，</w:t>
      </w:r>
      <w:r>
        <w:rPr>
          <w:rFonts w:ascii="Times New Roman" w:hAnsi="Times New Roman"/>
          <w:color w:val="000000"/>
          <w:sz w:val="24"/>
        </w:rPr>
        <w:t>2014</w:t>
      </w:r>
      <w:r>
        <w:rPr>
          <w:rFonts w:ascii="Times New Roman" w:hAnsi="Times New Roman"/>
          <w:color w:val="000000"/>
          <w:sz w:val="24"/>
        </w:rPr>
        <w:t>年。</w:t>
      </w:r>
    </w:p>
    <w:p w14:paraId="05456296" w14:textId="77777777" w:rsidR="00913439" w:rsidRDefault="00913439">
      <w:pPr>
        <w:spacing w:line="400" w:lineRule="exact"/>
        <w:rPr>
          <w:rFonts w:ascii="Times New Roman" w:hAnsi="Times New Roman"/>
          <w:sz w:val="24"/>
        </w:rPr>
      </w:pPr>
      <w:r>
        <w:rPr>
          <w:rFonts w:ascii="Times New Roman" w:hAnsi="Times New Roman"/>
          <w:sz w:val="24"/>
        </w:rPr>
        <w:t>考试资料：</w:t>
      </w:r>
    </w:p>
    <w:p w14:paraId="51E3CCD6" w14:textId="77777777" w:rsidR="00913439" w:rsidRDefault="00913439">
      <w:pPr>
        <w:spacing w:line="400" w:lineRule="exact"/>
        <w:ind w:left="480" w:hangingChars="200" w:hanging="480"/>
        <w:rPr>
          <w:rFonts w:ascii="Times New Roman" w:hAnsi="Times New Roman"/>
          <w:sz w:val="24"/>
        </w:rPr>
      </w:pPr>
      <w:r>
        <w:rPr>
          <w:rFonts w:ascii="Times New Roman" w:hAnsi="Times New Roman"/>
          <w:sz w:val="24"/>
        </w:rPr>
        <w:t xml:space="preserve">[1] </w:t>
      </w:r>
      <w:r>
        <w:rPr>
          <w:rFonts w:ascii="Times New Roman" w:hAnsi="Times New Roman"/>
          <w:sz w:val="24"/>
        </w:rPr>
        <w:t>新东方，《四级词汇词根</w:t>
      </w:r>
      <w:r>
        <w:rPr>
          <w:rFonts w:ascii="Times New Roman" w:hAnsi="Times New Roman"/>
          <w:sz w:val="24"/>
        </w:rPr>
        <w:t>+</w:t>
      </w:r>
      <w:r>
        <w:rPr>
          <w:rFonts w:ascii="Times New Roman" w:hAnsi="Times New Roman"/>
          <w:sz w:val="24"/>
        </w:rPr>
        <w:t>联想记忆法》浙江教育出版社，</w:t>
      </w:r>
      <w:r>
        <w:rPr>
          <w:rFonts w:ascii="Times New Roman" w:hAnsi="Times New Roman"/>
          <w:sz w:val="24"/>
        </w:rPr>
        <w:t>2023</w:t>
      </w:r>
      <w:r>
        <w:rPr>
          <w:rFonts w:ascii="Times New Roman" w:hAnsi="Times New Roman"/>
          <w:sz w:val="24"/>
        </w:rPr>
        <w:t>年。</w:t>
      </w:r>
    </w:p>
    <w:p w14:paraId="2B361E5C" w14:textId="77777777" w:rsidR="00913439" w:rsidRDefault="00913439">
      <w:pPr>
        <w:spacing w:line="400" w:lineRule="exact"/>
        <w:rPr>
          <w:rFonts w:ascii="Times New Roman" w:hAnsi="Times New Roman"/>
          <w:sz w:val="24"/>
        </w:rPr>
      </w:pPr>
      <w:r>
        <w:rPr>
          <w:rFonts w:ascii="Times New Roman" w:hAnsi="Times New Roman"/>
          <w:sz w:val="24"/>
        </w:rPr>
        <w:t xml:space="preserve">[2] </w:t>
      </w:r>
      <w:r>
        <w:rPr>
          <w:rFonts w:ascii="Times New Roman" w:hAnsi="Times New Roman"/>
          <w:sz w:val="24"/>
        </w:rPr>
        <w:t>汪开虎，《</w:t>
      </w:r>
      <w:r>
        <w:rPr>
          <w:rFonts w:ascii="Times New Roman" w:hAnsi="Times New Roman"/>
          <w:color w:val="000000"/>
          <w:sz w:val="24"/>
        </w:rPr>
        <w:t>星火英语</w:t>
      </w:r>
      <w:r>
        <w:rPr>
          <w:rFonts w:ascii="Times New Roman" w:hAnsi="Times New Roman"/>
          <w:sz w:val="24"/>
        </w:rPr>
        <w:t>四级真题详解</w:t>
      </w:r>
      <w:r>
        <w:rPr>
          <w:rFonts w:ascii="Times New Roman" w:hAnsi="Times New Roman"/>
          <w:sz w:val="24"/>
        </w:rPr>
        <w:t>+</w:t>
      </w:r>
      <w:r>
        <w:rPr>
          <w:rFonts w:ascii="Times New Roman" w:hAnsi="Times New Roman"/>
          <w:sz w:val="24"/>
        </w:rPr>
        <w:t>标准预测》，浙江教育出版社，</w:t>
      </w:r>
      <w:r>
        <w:rPr>
          <w:rFonts w:ascii="Times New Roman" w:hAnsi="Times New Roman"/>
          <w:sz w:val="24"/>
        </w:rPr>
        <w:t>2024</w:t>
      </w:r>
      <w:r>
        <w:rPr>
          <w:rFonts w:ascii="Times New Roman" w:hAnsi="Times New Roman"/>
          <w:sz w:val="24"/>
        </w:rPr>
        <w:t>年。</w:t>
      </w:r>
    </w:p>
    <w:p w14:paraId="5637897C" w14:textId="77777777" w:rsidR="00913439" w:rsidRDefault="00913439">
      <w:pPr>
        <w:spacing w:line="400" w:lineRule="exact"/>
        <w:rPr>
          <w:rFonts w:ascii="Times New Roman" w:hAnsi="Times New Roman"/>
          <w:sz w:val="24"/>
        </w:rPr>
      </w:pPr>
      <w:r>
        <w:rPr>
          <w:rFonts w:ascii="Times New Roman" w:hAnsi="Times New Roman"/>
          <w:sz w:val="24"/>
        </w:rPr>
        <w:t>读物：西方经典名著的简易读本与原著</w:t>
      </w:r>
      <w:r>
        <w:rPr>
          <w:rFonts w:ascii="Times New Roman" w:hAnsi="Times New Roman"/>
          <w:sz w:val="24"/>
        </w:rPr>
        <w:t xml:space="preserve"> </w:t>
      </w:r>
    </w:p>
    <w:p w14:paraId="2BA240A0" w14:textId="77777777" w:rsidR="00913439" w:rsidRDefault="00913439">
      <w:pPr>
        <w:spacing w:afterLines="50" w:after="156" w:line="400" w:lineRule="exact"/>
        <w:rPr>
          <w:rFonts w:ascii="Times New Roman" w:hAnsi="Times New Roman"/>
          <w:sz w:val="24"/>
        </w:rPr>
      </w:pPr>
      <w:r>
        <w:rPr>
          <w:rFonts w:ascii="Times New Roman" w:hAnsi="Times New Roman"/>
          <w:sz w:val="24"/>
        </w:rPr>
        <w:t>报刊、杂志：</w:t>
      </w:r>
      <w:r>
        <w:rPr>
          <w:rFonts w:ascii="Times New Roman" w:hAnsi="Times New Roman"/>
          <w:sz w:val="24"/>
        </w:rPr>
        <w:t>21ST CENTURY</w:t>
      </w:r>
      <w:r>
        <w:rPr>
          <w:rFonts w:ascii="Times New Roman" w:hAnsi="Times New Roman"/>
          <w:sz w:val="24"/>
        </w:rPr>
        <w:t>、</w:t>
      </w:r>
      <w:r>
        <w:rPr>
          <w:rFonts w:ascii="Times New Roman" w:hAnsi="Times New Roman"/>
          <w:sz w:val="24"/>
        </w:rPr>
        <w:t>CHINA DAILY</w:t>
      </w:r>
      <w:r>
        <w:rPr>
          <w:rFonts w:ascii="Times New Roman" w:hAnsi="Times New Roman"/>
          <w:sz w:val="24"/>
        </w:rPr>
        <w:t>、《英语学习》（</w:t>
      </w:r>
      <w:r>
        <w:rPr>
          <w:rFonts w:ascii="Times New Roman" w:hAnsi="Times New Roman"/>
          <w:sz w:val="24"/>
        </w:rPr>
        <w:t>ELL</w:t>
      </w:r>
      <w:r>
        <w:rPr>
          <w:rFonts w:ascii="Times New Roman" w:hAnsi="Times New Roman"/>
          <w:sz w:val="24"/>
        </w:rPr>
        <w:t>）、</w:t>
      </w:r>
      <w:r>
        <w:rPr>
          <w:rFonts w:ascii="Times New Roman" w:hAnsi="Times New Roman"/>
          <w:sz w:val="24"/>
        </w:rPr>
        <w:t>READERS’DIGEST</w:t>
      </w:r>
      <w:r>
        <w:rPr>
          <w:rFonts w:ascii="Times New Roman" w:hAnsi="Times New Roman"/>
          <w:sz w:val="24"/>
        </w:rPr>
        <w:t>、</w:t>
      </w:r>
      <w:r>
        <w:rPr>
          <w:rFonts w:ascii="Times New Roman" w:hAnsi="Times New Roman"/>
          <w:sz w:val="24"/>
        </w:rPr>
        <w:t>NEWYORKER</w:t>
      </w:r>
      <w:r>
        <w:rPr>
          <w:rFonts w:ascii="Times New Roman" w:hAnsi="Times New Roman"/>
          <w:sz w:val="24"/>
        </w:rPr>
        <w:t>、</w:t>
      </w:r>
      <w:r>
        <w:rPr>
          <w:rFonts w:ascii="Times New Roman" w:hAnsi="Times New Roman"/>
          <w:sz w:val="24"/>
        </w:rPr>
        <w:t>NEWYORK TIMES</w:t>
      </w:r>
      <w:r>
        <w:rPr>
          <w:rFonts w:ascii="Times New Roman" w:hAnsi="Times New Roman"/>
          <w:sz w:val="24"/>
        </w:rPr>
        <w:t>、</w:t>
      </w:r>
      <w:r>
        <w:rPr>
          <w:rFonts w:ascii="Times New Roman" w:hAnsi="Times New Roman"/>
          <w:sz w:val="24"/>
        </w:rPr>
        <w:t>HARPER</w:t>
      </w:r>
      <w:r>
        <w:rPr>
          <w:rFonts w:ascii="Times New Roman" w:hAnsi="Times New Roman"/>
          <w:sz w:val="24"/>
        </w:rPr>
        <w:t>。</w:t>
      </w:r>
    </w:p>
    <w:p w14:paraId="0A960728" w14:textId="77777777" w:rsidR="00913439" w:rsidRDefault="00913439">
      <w:pPr>
        <w:spacing w:line="300" w:lineRule="auto"/>
        <w:ind w:firstLineChars="2600" w:firstLine="6240"/>
        <w:jc w:val="left"/>
        <w:rPr>
          <w:rFonts w:ascii="Times New Roman" w:hAnsi="Times New Roman"/>
          <w:color w:val="000000"/>
          <w:kern w:val="0"/>
          <w:sz w:val="24"/>
        </w:rPr>
      </w:pPr>
      <w:r>
        <w:rPr>
          <w:rFonts w:ascii="Times New Roman" w:hAnsi="Times New Roman"/>
          <w:color w:val="000000"/>
          <w:kern w:val="0"/>
          <w:sz w:val="24"/>
        </w:rPr>
        <w:t>执笔人：龚莲英</w:t>
      </w:r>
      <w:r>
        <w:rPr>
          <w:rFonts w:ascii="Times New Roman" w:hAnsi="Times New Roman"/>
          <w:color w:val="000000"/>
          <w:kern w:val="0"/>
          <w:sz w:val="24"/>
        </w:rPr>
        <w:t xml:space="preserve">   </w:t>
      </w:r>
    </w:p>
    <w:p w14:paraId="389D3285" w14:textId="77777777" w:rsidR="00913439" w:rsidRDefault="00913439">
      <w:pPr>
        <w:spacing w:line="300" w:lineRule="auto"/>
        <w:ind w:firstLineChars="2600" w:firstLine="6240"/>
        <w:jc w:val="left"/>
        <w:rPr>
          <w:rFonts w:ascii="Times New Roman" w:hAnsi="Times New Roman"/>
          <w:color w:val="000000"/>
          <w:kern w:val="0"/>
          <w:sz w:val="24"/>
        </w:rPr>
      </w:pPr>
      <w:r>
        <w:rPr>
          <w:rFonts w:ascii="Times New Roman" w:hAnsi="Times New Roman"/>
          <w:color w:val="000000"/>
          <w:kern w:val="0"/>
          <w:sz w:val="24"/>
        </w:rPr>
        <w:t>审核人：瞿倩倩</w:t>
      </w:r>
    </w:p>
    <w:p w14:paraId="01A7D982" w14:textId="77777777" w:rsidR="00913439" w:rsidRDefault="00913439">
      <w:pPr>
        <w:spacing w:line="300" w:lineRule="auto"/>
        <w:ind w:firstLineChars="2600" w:firstLine="6240"/>
        <w:jc w:val="left"/>
        <w:rPr>
          <w:rFonts w:ascii="Times New Roman" w:hAnsi="Times New Roman"/>
          <w:color w:val="000000"/>
          <w:kern w:val="0"/>
          <w:sz w:val="24"/>
        </w:rPr>
      </w:pPr>
      <w:r>
        <w:rPr>
          <w:rFonts w:ascii="Times New Roman" w:hAnsi="Times New Roman"/>
          <w:color w:val="000000"/>
          <w:kern w:val="0"/>
          <w:sz w:val="24"/>
        </w:rPr>
        <w:t>批准人：刘俊玲</w:t>
      </w:r>
    </w:p>
    <w:p w14:paraId="1F5004C1" w14:textId="77777777" w:rsidR="00913439" w:rsidRDefault="00913439">
      <w:pPr>
        <w:spacing w:line="300" w:lineRule="auto"/>
        <w:ind w:firstLineChars="200" w:firstLine="480"/>
        <w:jc w:val="left"/>
        <w:rPr>
          <w:rFonts w:ascii="Times New Roman" w:hAnsi="Times New Roman"/>
          <w:color w:val="000000"/>
          <w:kern w:val="0"/>
          <w:sz w:val="24"/>
        </w:rPr>
      </w:pPr>
    </w:p>
    <w:p w14:paraId="5BD32040" w14:textId="77777777" w:rsidR="00913439" w:rsidRDefault="00913439">
      <w:pPr>
        <w:spacing w:line="300" w:lineRule="auto"/>
        <w:ind w:firstLineChars="2600" w:firstLine="6240"/>
        <w:jc w:val="left"/>
        <w:rPr>
          <w:rFonts w:ascii="Times New Roman" w:hAnsi="Times New Roman"/>
          <w:color w:val="000000"/>
          <w:kern w:val="0"/>
          <w:sz w:val="24"/>
        </w:rPr>
      </w:pPr>
      <w:r>
        <w:rPr>
          <w:rFonts w:ascii="Times New Roman" w:hAnsi="Times New Roman"/>
          <w:color w:val="000000"/>
          <w:kern w:val="0"/>
          <w:sz w:val="24"/>
        </w:rPr>
        <w:t>202</w:t>
      </w:r>
      <w:r>
        <w:rPr>
          <w:rFonts w:ascii="Times New Roman" w:hAnsi="Times New Roman" w:hint="eastAsia"/>
          <w:color w:val="000000"/>
          <w:kern w:val="0"/>
          <w:sz w:val="24"/>
        </w:rPr>
        <w:t>5</w:t>
      </w:r>
      <w:r>
        <w:rPr>
          <w:rFonts w:ascii="Times New Roman" w:hAnsi="Times New Roman"/>
          <w:color w:val="000000"/>
          <w:kern w:val="0"/>
          <w:sz w:val="24"/>
        </w:rPr>
        <w:t>年</w:t>
      </w:r>
      <w:r>
        <w:rPr>
          <w:rFonts w:ascii="Times New Roman" w:hAnsi="Times New Roman" w:hint="eastAsia"/>
          <w:color w:val="000000"/>
          <w:kern w:val="0"/>
          <w:sz w:val="24"/>
        </w:rPr>
        <w:t>7</w:t>
      </w:r>
      <w:r>
        <w:rPr>
          <w:rFonts w:ascii="Times New Roman" w:hAnsi="Times New Roman"/>
          <w:color w:val="000000"/>
          <w:kern w:val="0"/>
          <w:sz w:val="24"/>
        </w:rPr>
        <w:t>月</w:t>
      </w:r>
      <w:r>
        <w:rPr>
          <w:rFonts w:ascii="Times New Roman" w:hAnsi="Times New Roman" w:hint="eastAsia"/>
          <w:color w:val="000000"/>
          <w:kern w:val="0"/>
          <w:sz w:val="24"/>
        </w:rPr>
        <w:t>14</w:t>
      </w:r>
      <w:r>
        <w:rPr>
          <w:rFonts w:ascii="Times New Roman" w:hAnsi="Times New Roman"/>
          <w:color w:val="000000"/>
          <w:kern w:val="0"/>
          <w:sz w:val="24"/>
        </w:rPr>
        <w:t>日</w:t>
      </w:r>
      <w:r>
        <w:rPr>
          <w:rFonts w:ascii="Times New Roman" w:hAnsi="Times New Roman"/>
          <w:color w:val="000000"/>
          <w:kern w:val="0"/>
          <w:sz w:val="24"/>
        </w:rPr>
        <w:t xml:space="preserve">  </w:t>
      </w:r>
    </w:p>
    <w:p w14:paraId="005DDE07" w14:textId="77777777" w:rsidR="00913439" w:rsidRDefault="00913439">
      <w:pPr>
        <w:snapToGrid w:val="0"/>
        <w:spacing w:line="400" w:lineRule="atLeast"/>
        <w:jc w:val="center"/>
        <w:rPr>
          <w:rFonts w:ascii="方正小标宋_GBK" w:eastAsia="方正小标宋_GBK"/>
          <w:color w:val="000000" w:themeColor="text1"/>
          <w:sz w:val="36"/>
          <w:szCs w:val="36"/>
        </w:rPr>
      </w:pPr>
      <w:r>
        <w:rPr>
          <w:rFonts w:eastAsia="微软雅黑" w:hint="eastAsia"/>
          <w:color w:val="000000" w:themeColor="text1"/>
          <w:sz w:val="36"/>
          <w:szCs w:val="36"/>
        </w:rPr>
        <w:t>《</w:t>
      </w:r>
      <w:r>
        <w:rPr>
          <w:rFonts w:ascii="Times New Roman" w:hAnsi="Times New Roman" w:hint="eastAsia"/>
          <w:b/>
          <w:color w:val="000000" w:themeColor="text1"/>
          <w:sz w:val="36"/>
          <w:szCs w:val="36"/>
        </w:rPr>
        <w:t>大学英语</w:t>
      </w:r>
      <w:r>
        <w:rPr>
          <w:rFonts w:ascii="Times New Roman" w:hAnsi="Times New Roman" w:hint="eastAsia"/>
          <w:b/>
          <w:color w:val="000000" w:themeColor="text1"/>
          <w:sz w:val="36"/>
          <w:szCs w:val="36"/>
        </w:rPr>
        <w:t>A4</w:t>
      </w:r>
      <w:r>
        <w:rPr>
          <w:rFonts w:eastAsia="微软雅黑" w:hint="eastAsia"/>
          <w:color w:val="000000" w:themeColor="text1"/>
          <w:sz w:val="36"/>
          <w:szCs w:val="36"/>
        </w:rPr>
        <w:t>》</w:t>
      </w:r>
      <w:r>
        <w:rPr>
          <w:rFonts w:ascii="方正小标宋_GBK" w:eastAsia="方正小标宋_GBK" w:hint="eastAsia"/>
          <w:color w:val="000000" w:themeColor="text1"/>
          <w:sz w:val="36"/>
          <w:szCs w:val="36"/>
        </w:rPr>
        <w:t>课程教学大纲</w:t>
      </w:r>
    </w:p>
    <w:p w14:paraId="2C1B6AD1" w14:textId="77777777" w:rsidR="00913439" w:rsidRDefault="00913439">
      <w:pPr>
        <w:snapToGrid w:val="0"/>
        <w:spacing w:beforeLines="50" w:before="156" w:afterLines="50" w:after="156" w:line="360" w:lineRule="atLeast"/>
        <w:ind w:firstLineChars="176" w:firstLine="422"/>
        <w:outlineLvl w:val="0"/>
        <w:rPr>
          <w:rFonts w:eastAsia="微软雅黑"/>
          <w:b/>
          <w:bCs/>
          <w:color w:val="000000" w:themeColor="text1"/>
          <w:sz w:val="24"/>
        </w:rPr>
      </w:pPr>
      <w:r>
        <w:rPr>
          <w:rFonts w:eastAsia="微软雅黑"/>
          <w:b/>
          <w:bCs/>
          <w:color w:val="000000" w:themeColor="text1"/>
          <w:sz w:val="24"/>
        </w:rPr>
        <w:t>一、课程基本信息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4"/>
        <w:gridCol w:w="2428"/>
        <w:gridCol w:w="567"/>
        <w:gridCol w:w="850"/>
        <w:gridCol w:w="709"/>
        <w:gridCol w:w="716"/>
        <w:gridCol w:w="1163"/>
        <w:gridCol w:w="907"/>
      </w:tblGrid>
      <w:tr w:rsidR="00913439" w14:paraId="4CC87FEF" w14:textId="77777777">
        <w:trPr>
          <w:trHeight w:val="412"/>
          <w:jc w:val="center"/>
        </w:trPr>
        <w:tc>
          <w:tcPr>
            <w:tcW w:w="1834" w:type="dxa"/>
            <w:vMerge w:val="restart"/>
            <w:vAlign w:val="center"/>
          </w:tcPr>
          <w:p w14:paraId="32DD9737" w14:textId="77777777" w:rsidR="00913439" w:rsidRDefault="00913439">
            <w:pPr>
              <w:jc w:val="center"/>
              <w:rPr>
                <w:color w:val="000000" w:themeColor="text1"/>
              </w:rPr>
            </w:pPr>
            <w:r>
              <w:rPr>
                <w:color w:val="000000" w:themeColor="text1"/>
              </w:rPr>
              <w:t>课程名称</w:t>
            </w:r>
          </w:p>
        </w:tc>
        <w:tc>
          <w:tcPr>
            <w:tcW w:w="2428" w:type="dxa"/>
            <w:vMerge w:val="restart"/>
            <w:vAlign w:val="center"/>
          </w:tcPr>
          <w:p w14:paraId="79FEDF2F" w14:textId="77777777" w:rsidR="00913439" w:rsidRDefault="00913439">
            <w:pPr>
              <w:jc w:val="center"/>
              <w:rPr>
                <w:color w:val="000000" w:themeColor="text1"/>
              </w:rPr>
            </w:pPr>
            <w:r>
              <w:rPr>
                <w:rFonts w:ascii="Times New Roman" w:hAnsi="Times New Roman" w:cs="宋体" w:hint="eastAsia"/>
                <w:color w:val="000000" w:themeColor="text1"/>
                <w:kern w:val="0"/>
                <w:sz w:val="24"/>
              </w:rPr>
              <w:t>大学英语</w:t>
            </w:r>
            <w:r>
              <w:rPr>
                <w:rFonts w:ascii="Times New Roman" w:hAnsi="Times New Roman" w:cs="宋体" w:hint="eastAsia"/>
                <w:color w:val="000000" w:themeColor="text1"/>
                <w:kern w:val="0"/>
                <w:sz w:val="24"/>
              </w:rPr>
              <w:t>A4</w:t>
            </w:r>
          </w:p>
        </w:tc>
        <w:tc>
          <w:tcPr>
            <w:tcW w:w="1417" w:type="dxa"/>
            <w:gridSpan w:val="2"/>
            <w:vAlign w:val="center"/>
          </w:tcPr>
          <w:p w14:paraId="41C515D8" w14:textId="77777777" w:rsidR="00913439" w:rsidRDefault="00913439">
            <w:pPr>
              <w:jc w:val="center"/>
              <w:rPr>
                <w:color w:val="000000" w:themeColor="text1"/>
              </w:rPr>
            </w:pPr>
            <w:r>
              <w:rPr>
                <w:color w:val="000000" w:themeColor="text1"/>
              </w:rPr>
              <w:t>课程代码</w:t>
            </w:r>
          </w:p>
        </w:tc>
        <w:tc>
          <w:tcPr>
            <w:tcW w:w="1425" w:type="dxa"/>
            <w:gridSpan w:val="2"/>
            <w:vAlign w:val="center"/>
          </w:tcPr>
          <w:p w14:paraId="40E3DE67" w14:textId="77777777" w:rsidR="00913439" w:rsidRDefault="00913439">
            <w:pPr>
              <w:jc w:val="center"/>
              <w:rPr>
                <w:color w:val="000000" w:themeColor="text1"/>
              </w:rPr>
            </w:pPr>
            <w:r>
              <w:rPr>
                <w:color w:val="000000" w:themeColor="text1"/>
              </w:rPr>
              <w:t>6036104</w:t>
            </w:r>
          </w:p>
        </w:tc>
        <w:tc>
          <w:tcPr>
            <w:tcW w:w="1163" w:type="dxa"/>
            <w:vAlign w:val="center"/>
          </w:tcPr>
          <w:p w14:paraId="00D7F495" w14:textId="77777777" w:rsidR="00913439" w:rsidRDefault="00913439">
            <w:pPr>
              <w:jc w:val="center"/>
              <w:rPr>
                <w:color w:val="000000" w:themeColor="text1"/>
              </w:rPr>
            </w:pPr>
            <w:r>
              <w:rPr>
                <w:color w:val="000000" w:themeColor="text1"/>
              </w:rPr>
              <w:t>修读性质</w:t>
            </w:r>
          </w:p>
        </w:tc>
        <w:tc>
          <w:tcPr>
            <w:tcW w:w="907" w:type="dxa"/>
            <w:vAlign w:val="center"/>
          </w:tcPr>
          <w:p w14:paraId="77CE9F77" w14:textId="77777777" w:rsidR="00913439" w:rsidRDefault="00913439">
            <w:pPr>
              <w:jc w:val="center"/>
              <w:rPr>
                <w:color w:val="000000" w:themeColor="text1"/>
              </w:rPr>
            </w:pPr>
            <w:r>
              <w:rPr>
                <w:color w:val="000000" w:themeColor="text1"/>
              </w:rPr>
              <w:t>必修</w:t>
            </w:r>
          </w:p>
        </w:tc>
      </w:tr>
      <w:tr w:rsidR="00913439" w14:paraId="37B7B848" w14:textId="77777777">
        <w:trPr>
          <w:trHeight w:val="375"/>
          <w:jc w:val="center"/>
        </w:trPr>
        <w:tc>
          <w:tcPr>
            <w:tcW w:w="1834" w:type="dxa"/>
            <w:vMerge/>
            <w:vAlign w:val="center"/>
          </w:tcPr>
          <w:p w14:paraId="42E0C1D3" w14:textId="77777777" w:rsidR="00913439" w:rsidRDefault="00913439">
            <w:pPr>
              <w:jc w:val="center"/>
              <w:rPr>
                <w:color w:val="000000" w:themeColor="text1"/>
              </w:rPr>
            </w:pPr>
          </w:p>
        </w:tc>
        <w:tc>
          <w:tcPr>
            <w:tcW w:w="2428" w:type="dxa"/>
            <w:vMerge/>
            <w:vAlign w:val="center"/>
          </w:tcPr>
          <w:p w14:paraId="437898DD" w14:textId="77777777" w:rsidR="00913439" w:rsidRDefault="00913439">
            <w:pPr>
              <w:jc w:val="center"/>
              <w:rPr>
                <w:color w:val="000000" w:themeColor="text1"/>
              </w:rPr>
            </w:pPr>
          </w:p>
        </w:tc>
        <w:tc>
          <w:tcPr>
            <w:tcW w:w="567" w:type="dxa"/>
            <w:vMerge w:val="restart"/>
            <w:vAlign w:val="center"/>
          </w:tcPr>
          <w:p w14:paraId="048D2EA1" w14:textId="77777777" w:rsidR="00913439" w:rsidRDefault="00913439">
            <w:pPr>
              <w:snapToGrid w:val="0"/>
              <w:jc w:val="center"/>
              <w:rPr>
                <w:color w:val="000000" w:themeColor="text1"/>
              </w:rPr>
            </w:pPr>
            <w:r>
              <w:rPr>
                <w:color w:val="000000" w:themeColor="text1"/>
              </w:rPr>
              <w:t>学时</w:t>
            </w:r>
          </w:p>
        </w:tc>
        <w:tc>
          <w:tcPr>
            <w:tcW w:w="850" w:type="dxa"/>
            <w:vAlign w:val="center"/>
          </w:tcPr>
          <w:p w14:paraId="37428FE2" w14:textId="77777777" w:rsidR="00913439" w:rsidRDefault="00913439">
            <w:pPr>
              <w:snapToGrid w:val="0"/>
              <w:jc w:val="center"/>
              <w:rPr>
                <w:color w:val="000000" w:themeColor="text1"/>
              </w:rPr>
            </w:pPr>
            <w:r>
              <w:rPr>
                <w:color w:val="000000" w:themeColor="text1"/>
              </w:rPr>
              <w:t>总学时</w:t>
            </w:r>
          </w:p>
        </w:tc>
        <w:tc>
          <w:tcPr>
            <w:tcW w:w="709" w:type="dxa"/>
            <w:vAlign w:val="center"/>
          </w:tcPr>
          <w:p w14:paraId="0F96B030" w14:textId="77777777" w:rsidR="00913439" w:rsidRDefault="00913439">
            <w:pPr>
              <w:snapToGrid w:val="0"/>
              <w:rPr>
                <w:color w:val="000000" w:themeColor="text1"/>
              </w:rPr>
            </w:pPr>
            <w:r>
              <w:rPr>
                <w:color w:val="000000" w:themeColor="text1"/>
              </w:rPr>
              <w:t>理论</w:t>
            </w:r>
          </w:p>
        </w:tc>
        <w:tc>
          <w:tcPr>
            <w:tcW w:w="716" w:type="dxa"/>
            <w:vAlign w:val="center"/>
          </w:tcPr>
          <w:p w14:paraId="22F1E82C" w14:textId="77777777" w:rsidR="00913439" w:rsidRDefault="00913439">
            <w:pPr>
              <w:snapToGrid w:val="0"/>
              <w:rPr>
                <w:color w:val="000000" w:themeColor="text1"/>
              </w:rPr>
            </w:pPr>
            <w:r>
              <w:rPr>
                <w:color w:val="000000" w:themeColor="text1"/>
              </w:rPr>
              <w:t>实践</w:t>
            </w:r>
          </w:p>
        </w:tc>
        <w:tc>
          <w:tcPr>
            <w:tcW w:w="1163" w:type="dxa"/>
            <w:vMerge w:val="restart"/>
            <w:vAlign w:val="center"/>
          </w:tcPr>
          <w:p w14:paraId="3564A572" w14:textId="77777777" w:rsidR="00913439" w:rsidRDefault="00913439">
            <w:pPr>
              <w:jc w:val="center"/>
              <w:rPr>
                <w:color w:val="000000" w:themeColor="text1"/>
              </w:rPr>
            </w:pPr>
            <w:r>
              <w:rPr>
                <w:color w:val="000000" w:themeColor="text1"/>
              </w:rPr>
              <w:t>学分</w:t>
            </w:r>
          </w:p>
        </w:tc>
        <w:tc>
          <w:tcPr>
            <w:tcW w:w="907" w:type="dxa"/>
            <w:vMerge w:val="restart"/>
            <w:vAlign w:val="center"/>
          </w:tcPr>
          <w:p w14:paraId="712BC880" w14:textId="77777777" w:rsidR="00913439" w:rsidRDefault="00913439">
            <w:pPr>
              <w:jc w:val="center"/>
              <w:rPr>
                <w:color w:val="000000" w:themeColor="text1"/>
              </w:rPr>
            </w:pPr>
            <w:r>
              <w:rPr>
                <w:rFonts w:hint="eastAsia"/>
                <w:color w:val="000000" w:themeColor="text1"/>
              </w:rPr>
              <w:t>2学分</w:t>
            </w:r>
          </w:p>
        </w:tc>
      </w:tr>
      <w:tr w:rsidR="00913439" w14:paraId="18DFA75A" w14:textId="77777777">
        <w:trPr>
          <w:trHeight w:val="330"/>
          <w:jc w:val="center"/>
        </w:trPr>
        <w:tc>
          <w:tcPr>
            <w:tcW w:w="1834" w:type="dxa"/>
            <w:vMerge/>
            <w:vAlign w:val="center"/>
          </w:tcPr>
          <w:p w14:paraId="1E257DA5" w14:textId="77777777" w:rsidR="00913439" w:rsidRDefault="00913439">
            <w:pPr>
              <w:jc w:val="center"/>
              <w:rPr>
                <w:color w:val="000000" w:themeColor="text1"/>
              </w:rPr>
            </w:pPr>
          </w:p>
        </w:tc>
        <w:tc>
          <w:tcPr>
            <w:tcW w:w="2428" w:type="dxa"/>
            <w:vMerge/>
            <w:vAlign w:val="center"/>
          </w:tcPr>
          <w:p w14:paraId="1F51F477" w14:textId="77777777" w:rsidR="00913439" w:rsidRDefault="00913439">
            <w:pPr>
              <w:jc w:val="center"/>
              <w:rPr>
                <w:color w:val="000000" w:themeColor="text1"/>
              </w:rPr>
            </w:pPr>
          </w:p>
        </w:tc>
        <w:tc>
          <w:tcPr>
            <w:tcW w:w="567" w:type="dxa"/>
            <w:vMerge/>
            <w:vAlign w:val="center"/>
          </w:tcPr>
          <w:p w14:paraId="261C44AF" w14:textId="77777777" w:rsidR="00913439" w:rsidRDefault="00913439">
            <w:pPr>
              <w:jc w:val="center"/>
              <w:rPr>
                <w:color w:val="000000" w:themeColor="text1"/>
              </w:rPr>
            </w:pPr>
          </w:p>
        </w:tc>
        <w:tc>
          <w:tcPr>
            <w:tcW w:w="850" w:type="dxa"/>
            <w:vAlign w:val="center"/>
          </w:tcPr>
          <w:p w14:paraId="2583C40B" w14:textId="77777777" w:rsidR="00913439" w:rsidRDefault="00913439">
            <w:pPr>
              <w:jc w:val="center"/>
              <w:rPr>
                <w:color w:val="000000" w:themeColor="text1"/>
              </w:rPr>
            </w:pPr>
            <w:r>
              <w:rPr>
                <w:rFonts w:hint="eastAsia"/>
                <w:color w:val="000000" w:themeColor="text1"/>
              </w:rPr>
              <w:t>32</w:t>
            </w:r>
          </w:p>
        </w:tc>
        <w:tc>
          <w:tcPr>
            <w:tcW w:w="709" w:type="dxa"/>
            <w:vAlign w:val="center"/>
          </w:tcPr>
          <w:p w14:paraId="4B04A500" w14:textId="77777777" w:rsidR="00913439" w:rsidRDefault="00913439">
            <w:pPr>
              <w:snapToGrid w:val="0"/>
              <w:rPr>
                <w:color w:val="000000" w:themeColor="text1"/>
              </w:rPr>
            </w:pPr>
            <w:r>
              <w:rPr>
                <w:rFonts w:hint="eastAsia"/>
                <w:color w:val="000000" w:themeColor="text1"/>
              </w:rPr>
              <w:t>32</w:t>
            </w:r>
          </w:p>
        </w:tc>
        <w:tc>
          <w:tcPr>
            <w:tcW w:w="716" w:type="dxa"/>
            <w:vAlign w:val="center"/>
          </w:tcPr>
          <w:p w14:paraId="0C3AC406" w14:textId="77777777" w:rsidR="00913439" w:rsidRDefault="00913439">
            <w:pPr>
              <w:snapToGrid w:val="0"/>
              <w:rPr>
                <w:color w:val="000000" w:themeColor="text1"/>
              </w:rPr>
            </w:pPr>
            <w:r>
              <w:rPr>
                <w:rFonts w:hint="eastAsia"/>
                <w:color w:val="000000" w:themeColor="text1"/>
              </w:rPr>
              <w:t>0</w:t>
            </w:r>
          </w:p>
        </w:tc>
        <w:tc>
          <w:tcPr>
            <w:tcW w:w="1163" w:type="dxa"/>
            <w:vMerge/>
            <w:vAlign w:val="center"/>
          </w:tcPr>
          <w:p w14:paraId="457ED78C" w14:textId="77777777" w:rsidR="00913439" w:rsidRDefault="00913439">
            <w:pPr>
              <w:jc w:val="center"/>
              <w:rPr>
                <w:color w:val="000000" w:themeColor="text1"/>
              </w:rPr>
            </w:pPr>
          </w:p>
        </w:tc>
        <w:tc>
          <w:tcPr>
            <w:tcW w:w="907" w:type="dxa"/>
            <w:vMerge/>
            <w:vAlign w:val="center"/>
          </w:tcPr>
          <w:p w14:paraId="2E1FE6A2" w14:textId="77777777" w:rsidR="00913439" w:rsidRDefault="00913439">
            <w:pPr>
              <w:jc w:val="center"/>
              <w:rPr>
                <w:color w:val="000000" w:themeColor="text1"/>
              </w:rPr>
            </w:pPr>
          </w:p>
        </w:tc>
      </w:tr>
      <w:tr w:rsidR="00913439" w14:paraId="2516018E" w14:textId="77777777">
        <w:trPr>
          <w:trHeight w:val="402"/>
          <w:jc w:val="center"/>
        </w:trPr>
        <w:tc>
          <w:tcPr>
            <w:tcW w:w="1834" w:type="dxa"/>
            <w:tcBorders>
              <w:bottom w:val="single" w:sz="4" w:space="0" w:color="auto"/>
            </w:tcBorders>
            <w:vAlign w:val="center"/>
          </w:tcPr>
          <w:p w14:paraId="5723DAA5" w14:textId="77777777" w:rsidR="00913439" w:rsidRDefault="00913439">
            <w:pPr>
              <w:jc w:val="center"/>
              <w:rPr>
                <w:color w:val="000000" w:themeColor="text1"/>
              </w:rPr>
            </w:pPr>
            <w:r>
              <w:rPr>
                <w:color w:val="000000" w:themeColor="text1"/>
              </w:rPr>
              <w:t>开课单位</w:t>
            </w:r>
          </w:p>
        </w:tc>
        <w:tc>
          <w:tcPr>
            <w:tcW w:w="2428" w:type="dxa"/>
            <w:tcBorders>
              <w:bottom w:val="single" w:sz="4" w:space="0" w:color="auto"/>
            </w:tcBorders>
            <w:vAlign w:val="center"/>
          </w:tcPr>
          <w:p w14:paraId="1587D990" w14:textId="77777777" w:rsidR="00913439" w:rsidRDefault="00913439">
            <w:pPr>
              <w:jc w:val="center"/>
              <w:rPr>
                <w:color w:val="000000" w:themeColor="text1"/>
              </w:rPr>
            </w:pPr>
            <w:r>
              <w:rPr>
                <w:rFonts w:hint="eastAsia"/>
                <w:color w:val="000000" w:themeColor="text1"/>
              </w:rPr>
              <w:t>外国语学院</w:t>
            </w:r>
          </w:p>
        </w:tc>
        <w:tc>
          <w:tcPr>
            <w:tcW w:w="1417" w:type="dxa"/>
            <w:gridSpan w:val="2"/>
            <w:tcBorders>
              <w:bottom w:val="single" w:sz="4" w:space="0" w:color="auto"/>
            </w:tcBorders>
            <w:vAlign w:val="center"/>
          </w:tcPr>
          <w:p w14:paraId="17B23930" w14:textId="77777777" w:rsidR="00913439" w:rsidRDefault="00913439">
            <w:pPr>
              <w:jc w:val="center"/>
              <w:rPr>
                <w:color w:val="000000" w:themeColor="text1"/>
              </w:rPr>
            </w:pPr>
            <w:r>
              <w:rPr>
                <w:color w:val="000000" w:themeColor="text1"/>
              </w:rPr>
              <w:t>课程负责人</w:t>
            </w:r>
          </w:p>
        </w:tc>
        <w:tc>
          <w:tcPr>
            <w:tcW w:w="1425" w:type="dxa"/>
            <w:gridSpan w:val="2"/>
            <w:tcBorders>
              <w:bottom w:val="single" w:sz="4" w:space="0" w:color="auto"/>
            </w:tcBorders>
            <w:vAlign w:val="center"/>
          </w:tcPr>
          <w:p w14:paraId="2B48B20B" w14:textId="77777777" w:rsidR="00913439" w:rsidRDefault="00913439">
            <w:pPr>
              <w:jc w:val="center"/>
              <w:rPr>
                <w:color w:val="000000" w:themeColor="text1"/>
              </w:rPr>
            </w:pPr>
            <w:r>
              <w:rPr>
                <w:rFonts w:hint="eastAsia"/>
                <w:color w:val="000000" w:themeColor="text1"/>
              </w:rPr>
              <w:t>叶冬五</w:t>
            </w:r>
          </w:p>
        </w:tc>
        <w:tc>
          <w:tcPr>
            <w:tcW w:w="1163" w:type="dxa"/>
            <w:vMerge w:val="restart"/>
            <w:tcBorders>
              <w:bottom w:val="single" w:sz="4" w:space="0" w:color="auto"/>
            </w:tcBorders>
            <w:vAlign w:val="center"/>
          </w:tcPr>
          <w:p w14:paraId="1EE30E0A" w14:textId="77777777" w:rsidR="00913439" w:rsidRDefault="00913439">
            <w:pPr>
              <w:jc w:val="center"/>
              <w:rPr>
                <w:color w:val="000000" w:themeColor="text1"/>
              </w:rPr>
            </w:pPr>
            <w:r>
              <w:rPr>
                <w:color w:val="000000" w:themeColor="text1"/>
              </w:rPr>
              <w:t>课程团队</w:t>
            </w:r>
          </w:p>
        </w:tc>
        <w:tc>
          <w:tcPr>
            <w:tcW w:w="907" w:type="dxa"/>
            <w:vMerge w:val="restart"/>
            <w:tcBorders>
              <w:bottom w:val="single" w:sz="4" w:space="0" w:color="auto"/>
            </w:tcBorders>
            <w:vAlign w:val="center"/>
          </w:tcPr>
          <w:p w14:paraId="079E5866" w14:textId="77777777" w:rsidR="00913439" w:rsidRDefault="00913439">
            <w:pPr>
              <w:jc w:val="center"/>
              <w:rPr>
                <w:color w:val="000000" w:themeColor="text1"/>
              </w:rPr>
            </w:pPr>
            <w:r>
              <w:rPr>
                <w:rFonts w:hint="eastAsia"/>
                <w:color w:val="000000" w:themeColor="text1"/>
              </w:rPr>
              <w:t>黄媛媛丁芳</w:t>
            </w:r>
          </w:p>
          <w:p w14:paraId="60B1EE76" w14:textId="77777777" w:rsidR="00913439" w:rsidRDefault="00913439">
            <w:pPr>
              <w:jc w:val="center"/>
              <w:rPr>
                <w:color w:val="000000" w:themeColor="text1"/>
              </w:rPr>
            </w:pPr>
            <w:r>
              <w:rPr>
                <w:rFonts w:hint="eastAsia"/>
                <w:color w:val="000000" w:themeColor="text1"/>
              </w:rPr>
              <w:t>等</w:t>
            </w:r>
          </w:p>
        </w:tc>
      </w:tr>
      <w:tr w:rsidR="00913439" w14:paraId="2A2B9855" w14:textId="77777777">
        <w:trPr>
          <w:trHeight w:val="410"/>
          <w:jc w:val="center"/>
        </w:trPr>
        <w:tc>
          <w:tcPr>
            <w:tcW w:w="1834" w:type="dxa"/>
            <w:vAlign w:val="center"/>
          </w:tcPr>
          <w:p w14:paraId="58467283" w14:textId="77777777" w:rsidR="00913439" w:rsidRDefault="00913439">
            <w:pPr>
              <w:jc w:val="center"/>
              <w:rPr>
                <w:color w:val="000000" w:themeColor="text1"/>
              </w:rPr>
            </w:pPr>
            <w:r>
              <w:rPr>
                <w:color w:val="000000" w:themeColor="text1"/>
              </w:rPr>
              <w:t>课程</w:t>
            </w:r>
            <w:r>
              <w:rPr>
                <w:rFonts w:hint="eastAsia"/>
                <w:color w:val="000000" w:themeColor="text1"/>
              </w:rPr>
              <w:t>考核形式</w:t>
            </w:r>
          </w:p>
        </w:tc>
        <w:tc>
          <w:tcPr>
            <w:tcW w:w="2428" w:type="dxa"/>
            <w:vAlign w:val="center"/>
          </w:tcPr>
          <w:p w14:paraId="21A3E1D6" w14:textId="77777777" w:rsidR="00913439" w:rsidRDefault="00913439">
            <w:pPr>
              <w:jc w:val="center"/>
              <w:rPr>
                <w:color w:val="000000" w:themeColor="text1"/>
              </w:rPr>
            </w:pPr>
            <w:r>
              <w:rPr>
                <w:rFonts w:hint="eastAsia"/>
                <w:color w:val="000000" w:themeColor="text1"/>
              </w:rPr>
              <w:t>常规</w:t>
            </w:r>
          </w:p>
        </w:tc>
        <w:tc>
          <w:tcPr>
            <w:tcW w:w="1417" w:type="dxa"/>
            <w:gridSpan w:val="2"/>
            <w:vAlign w:val="center"/>
          </w:tcPr>
          <w:p w14:paraId="271B84D8" w14:textId="77777777" w:rsidR="00913439" w:rsidRDefault="00913439">
            <w:pPr>
              <w:jc w:val="center"/>
              <w:rPr>
                <w:color w:val="000000" w:themeColor="text1"/>
              </w:rPr>
            </w:pPr>
            <w:r>
              <w:rPr>
                <w:color w:val="000000" w:themeColor="text1"/>
              </w:rPr>
              <w:t>课程性质</w:t>
            </w:r>
          </w:p>
        </w:tc>
        <w:tc>
          <w:tcPr>
            <w:tcW w:w="1425" w:type="dxa"/>
            <w:gridSpan w:val="2"/>
            <w:vAlign w:val="center"/>
          </w:tcPr>
          <w:p w14:paraId="65C40B7D" w14:textId="77777777" w:rsidR="00913439" w:rsidRDefault="00913439">
            <w:pPr>
              <w:jc w:val="center"/>
              <w:rPr>
                <w:color w:val="000000" w:themeColor="text1"/>
              </w:rPr>
            </w:pPr>
            <w:r>
              <w:rPr>
                <w:rFonts w:hint="eastAsia"/>
                <w:color w:val="000000" w:themeColor="text1"/>
              </w:rPr>
              <w:t>通识教育</w:t>
            </w:r>
          </w:p>
        </w:tc>
        <w:tc>
          <w:tcPr>
            <w:tcW w:w="1163" w:type="dxa"/>
            <w:vMerge/>
            <w:vAlign w:val="center"/>
          </w:tcPr>
          <w:p w14:paraId="2CF99D04" w14:textId="77777777" w:rsidR="00913439" w:rsidRDefault="00913439">
            <w:pPr>
              <w:jc w:val="center"/>
              <w:rPr>
                <w:color w:val="000000" w:themeColor="text1"/>
              </w:rPr>
            </w:pPr>
          </w:p>
        </w:tc>
        <w:tc>
          <w:tcPr>
            <w:tcW w:w="907" w:type="dxa"/>
            <w:vMerge/>
            <w:vAlign w:val="center"/>
          </w:tcPr>
          <w:p w14:paraId="7F097DCA" w14:textId="77777777" w:rsidR="00913439" w:rsidRDefault="00913439">
            <w:pPr>
              <w:jc w:val="center"/>
              <w:rPr>
                <w:color w:val="000000" w:themeColor="text1"/>
              </w:rPr>
            </w:pPr>
          </w:p>
        </w:tc>
      </w:tr>
      <w:tr w:rsidR="00913439" w14:paraId="4A97AD44" w14:textId="77777777">
        <w:trPr>
          <w:trHeight w:val="410"/>
          <w:jc w:val="center"/>
        </w:trPr>
        <w:tc>
          <w:tcPr>
            <w:tcW w:w="1834" w:type="dxa"/>
            <w:vAlign w:val="center"/>
          </w:tcPr>
          <w:p w14:paraId="657FC8B9" w14:textId="77777777" w:rsidR="00913439" w:rsidRDefault="00913439">
            <w:pPr>
              <w:jc w:val="center"/>
              <w:rPr>
                <w:color w:val="000000" w:themeColor="text1"/>
              </w:rPr>
            </w:pPr>
            <w:r>
              <w:rPr>
                <w:color w:val="000000" w:themeColor="text1"/>
              </w:rPr>
              <w:t>适应专业</w:t>
            </w:r>
          </w:p>
        </w:tc>
        <w:tc>
          <w:tcPr>
            <w:tcW w:w="2428" w:type="dxa"/>
            <w:vAlign w:val="center"/>
          </w:tcPr>
          <w:p w14:paraId="724444DC" w14:textId="77777777" w:rsidR="00913439" w:rsidRDefault="00913439">
            <w:pPr>
              <w:jc w:val="center"/>
              <w:rPr>
                <w:color w:val="000000" w:themeColor="text1"/>
              </w:rPr>
            </w:pPr>
            <w:r>
              <w:rPr>
                <w:rFonts w:hint="eastAsia"/>
                <w:color w:val="000000" w:themeColor="text1"/>
              </w:rPr>
              <w:t>普通本科各专业（艺体类除外）第四学期</w:t>
            </w:r>
          </w:p>
        </w:tc>
        <w:tc>
          <w:tcPr>
            <w:tcW w:w="1417" w:type="dxa"/>
            <w:gridSpan w:val="2"/>
            <w:vAlign w:val="center"/>
          </w:tcPr>
          <w:p w14:paraId="40129C17" w14:textId="77777777" w:rsidR="00913439" w:rsidRDefault="00913439">
            <w:pPr>
              <w:jc w:val="center"/>
              <w:rPr>
                <w:color w:val="000000" w:themeColor="text1"/>
              </w:rPr>
            </w:pPr>
            <w:r>
              <w:rPr>
                <w:rFonts w:hint="eastAsia"/>
                <w:color w:val="000000" w:themeColor="text1"/>
              </w:rPr>
              <w:t>先修</w:t>
            </w:r>
            <w:r>
              <w:rPr>
                <w:color w:val="000000" w:themeColor="text1"/>
              </w:rPr>
              <w:t>课程</w:t>
            </w:r>
          </w:p>
        </w:tc>
        <w:tc>
          <w:tcPr>
            <w:tcW w:w="3495" w:type="dxa"/>
            <w:gridSpan w:val="4"/>
            <w:vAlign w:val="center"/>
          </w:tcPr>
          <w:p w14:paraId="24FAF50D" w14:textId="77777777" w:rsidR="00913439" w:rsidRDefault="00913439">
            <w:pPr>
              <w:jc w:val="center"/>
              <w:rPr>
                <w:color w:val="000000" w:themeColor="text1"/>
              </w:rPr>
            </w:pPr>
            <w:r>
              <w:rPr>
                <w:rFonts w:hint="eastAsia"/>
                <w:color w:val="000000" w:themeColor="text1"/>
              </w:rPr>
              <w:t>《大学英语A3》</w:t>
            </w:r>
          </w:p>
        </w:tc>
      </w:tr>
    </w:tbl>
    <w:p w14:paraId="37DEF6BA" w14:textId="77777777" w:rsidR="00913439" w:rsidRDefault="00913439">
      <w:pPr>
        <w:snapToGrid w:val="0"/>
        <w:spacing w:beforeLines="50" w:before="156" w:afterLines="50" w:after="156" w:line="360" w:lineRule="atLeast"/>
        <w:ind w:firstLineChars="200" w:firstLine="480"/>
        <w:outlineLvl w:val="0"/>
        <w:rPr>
          <w:rFonts w:eastAsia="微软雅黑"/>
          <w:b/>
          <w:bCs/>
          <w:color w:val="000000" w:themeColor="text1"/>
          <w:sz w:val="24"/>
        </w:rPr>
      </w:pPr>
      <w:r>
        <w:rPr>
          <w:rFonts w:eastAsia="微软雅黑"/>
          <w:b/>
          <w:bCs/>
          <w:color w:val="000000" w:themeColor="text1"/>
          <w:sz w:val="24"/>
        </w:rPr>
        <w:t>二、课程目标</w:t>
      </w:r>
    </w:p>
    <w:p w14:paraId="7FABFC0F" w14:textId="77777777" w:rsidR="00913439" w:rsidRDefault="00913439">
      <w:pPr>
        <w:snapToGrid w:val="0"/>
        <w:spacing w:beforeLines="50" w:before="156" w:afterLines="50" w:after="156" w:line="360" w:lineRule="atLeast"/>
        <w:ind w:firstLineChars="100" w:firstLine="240"/>
        <w:outlineLvl w:val="0"/>
        <w:rPr>
          <w:rFonts w:eastAsia="微软雅黑"/>
          <w:b/>
          <w:bCs/>
          <w:color w:val="000000" w:themeColor="text1"/>
          <w:sz w:val="24"/>
        </w:rPr>
      </w:pPr>
      <w:r>
        <w:rPr>
          <w:rFonts w:ascii="宋体" w:hAnsi="宋体" w:cs="宋体" w:hint="eastAsia"/>
          <w:b/>
          <w:bCs/>
          <w:color w:val="000000"/>
          <w:sz w:val="24"/>
        </w:rPr>
        <w:lastRenderedPageBreak/>
        <w:t>（一）课程目标</w:t>
      </w:r>
    </w:p>
    <w:p w14:paraId="03F1B806" w14:textId="77777777" w:rsidR="00913439" w:rsidRDefault="00913439">
      <w:pPr>
        <w:ind w:firstLineChars="200" w:firstLine="420"/>
        <w:jc w:val="left"/>
        <w:rPr>
          <w:color w:val="000000" w:themeColor="text1"/>
        </w:rPr>
      </w:pPr>
      <w:r>
        <w:rPr>
          <w:rFonts w:hint="eastAsia"/>
          <w:color w:val="000000" w:themeColor="text1"/>
        </w:rPr>
        <w:t>大学英语教学是高等教育的一个有机组成部分。大学英语课程是我校所有非英语专业学生必修的通识教育课。大学英语教学是以英语语言知识与应用技能、学习策略和跨文化交际为主要内容，以外语教学理论为指导，并集多种教学模式和教学手段为一体的教学体系。通过该课程的学习，学生能够在日常生活和工作中有效地用英语进行交流，培养良好的综合文化素质。</w:t>
      </w:r>
    </w:p>
    <w:p w14:paraId="6B2D794C" w14:textId="77777777" w:rsidR="00913439" w:rsidRDefault="00913439">
      <w:pPr>
        <w:ind w:firstLineChars="200" w:firstLine="420"/>
        <w:jc w:val="left"/>
        <w:rPr>
          <w:color w:val="000000" w:themeColor="text1"/>
        </w:rPr>
      </w:pPr>
      <w:r>
        <w:rPr>
          <w:rFonts w:hint="eastAsia"/>
          <w:color w:val="000000" w:themeColor="text1"/>
        </w:rPr>
        <w:t>《大学英语A4（四级）》的任务是在完成大学英语A1、A2、A3的基础上继续开展以学生为中心的大学英语教学，通过课程教学培养学生家国情怀，使其树立正确的价值观，积极认同并发扬我国优秀传统文化；充分利用线上英语学习资源和平台开展“混合式”教学，增强学生的自主学习意识与自主学习能力，使学生形成良好的英语学习习惯，英语综合应用能力进一步提高。学生了解大学英语四级考试相关能力要求并为四级考试做基础储备。</w:t>
      </w:r>
    </w:p>
    <w:p w14:paraId="4A933E83" w14:textId="77777777" w:rsidR="00913439" w:rsidRDefault="00913439">
      <w:pPr>
        <w:ind w:firstLineChars="200" w:firstLine="420"/>
        <w:jc w:val="left"/>
        <w:rPr>
          <w:color w:val="000000" w:themeColor="text1"/>
        </w:rPr>
      </w:pPr>
    </w:p>
    <w:p w14:paraId="0DD202A2" w14:textId="77777777" w:rsidR="00913439" w:rsidRDefault="00913439">
      <w:pPr>
        <w:jc w:val="left"/>
        <w:rPr>
          <w:b/>
          <w:color w:val="000000" w:themeColor="text1"/>
        </w:rPr>
      </w:pPr>
      <w:r>
        <w:rPr>
          <w:b/>
          <w:color w:val="000000" w:themeColor="text1"/>
        </w:rPr>
        <w:t>本课程的教学目标如下：</w:t>
      </w:r>
    </w:p>
    <w:p w14:paraId="4CBBA890" w14:textId="77777777" w:rsidR="00913439" w:rsidRDefault="00913439">
      <w:pPr>
        <w:jc w:val="left"/>
        <w:rPr>
          <w:color w:val="000000" w:themeColor="text1"/>
        </w:rPr>
      </w:pPr>
      <w:r>
        <w:rPr>
          <w:b/>
          <w:color w:val="000000" w:themeColor="text1"/>
        </w:rPr>
        <w:t>课程目标1</w:t>
      </w:r>
      <w:r>
        <w:rPr>
          <w:rFonts w:hint="eastAsia"/>
          <w:color w:val="000000" w:themeColor="text1"/>
        </w:rPr>
        <w:t>：课程思政目标</w:t>
      </w:r>
    </w:p>
    <w:p w14:paraId="563E807E" w14:textId="77777777" w:rsidR="00913439" w:rsidRDefault="00913439">
      <w:pPr>
        <w:ind w:firstLineChars="200" w:firstLine="420"/>
        <w:jc w:val="left"/>
        <w:rPr>
          <w:rFonts w:ascii="宋体" w:hAnsi="宋体" w:hint="eastAsia"/>
          <w:color w:val="000000" w:themeColor="text1"/>
          <w:szCs w:val="21"/>
        </w:rPr>
      </w:pPr>
      <w:r>
        <w:rPr>
          <w:rFonts w:ascii="宋体" w:hAnsi="宋体" w:hint="eastAsia"/>
          <w:color w:val="000000" w:themeColor="text1"/>
          <w:szCs w:val="21"/>
        </w:rPr>
        <w:t>深入挖掘拓展《大学英语</w:t>
      </w:r>
      <w:r>
        <w:rPr>
          <w:rFonts w:ascii="宋体" w:hAnsi="宋体" w:hint="eastAsia"/>
          <w:color w:val="000000" w:themeColor="text1"/>
          <w:szCs w:val="21"/>
        </w:rPr>
        <w:t>A4</w:t>
      </w:r>
      <w:r>
        <w:rPr>
          <w:rFonts w:ascii="宋体" w:hAnsi="宋体" w:hint="eastAsia"/>
          <w:color w:val="000000" w:themeColor="text1"/>
          <w:szCs w:val="21"/>
        </w:rPr>
        <w:t>（四级）》课程所蕴含的思想政治教育元素，将社会主义核心价值观有机融入本课程教学内容。培养家国情怀，为增强大学生国家认同提供文化根基，使学生能积极认同并发扬我国优秀传统文化，讲好中国故事，增进对我国高质量发展的了解。</w:t>
      </w:r>
    </w:p>
    <w:p w14:paraId="36D435FE" w14:textId="77777777" w:rsidR="00913439" w:rsidRDefault="00913439">
      <w:pPr>
        <w:jc w:val="left"/>
        <w:rPr>
          <w:color w:val="000000" w:themeColor="text1"/>
        </w:rPr>
      </w:pPr>
    </w:p>
    <w:p w14:paraId="06283169" w14:textId="77777777" w:rsidR="00913439" w:rsidRDefault="00913439">
      <w:pPr>
        <w:jc w:val="left"/>
        <w:rPr>
          <w:color w:val="000000" w:themeColor="text1"/>
        </w:rPr>
      </w:pPr>
      <w:r>
        <w:rPr>
          <w:b/>
          <w:color w:val="000000" w:themeColor="text1"/>
        </w:rPr>
        <w:t>课程目标2</w:t>
      </w:r>
      <w:r>
        <w:rPr>
          <w:color w:val="000000" w:themeColor="text1"/>
        </w:rPr>
        <w:t>：</w:t>
      </w:r>
      <w:r>
        <w:rPr>
          <w:rFonts w:hint="eastAsia"/>
          <w:color w:val="000000" w:themeColor="text1"/>
        </w:rPr>
        <w:t>专业能力目标</w:t>
      </w:r>
    </w:p>
    <w:p w14:paraId="4EFC3E58" w14:textId="77777777" w:rsidR="00913439" w:rsidRDefault="00913439">
      <w:pPr>
        <w:ind w:firstLineChars="150" w:firstLine="315"/>
        <w:jc w:val="left"/>
        <w:rPr>
          <w:color w:val="000000" w:themeColor="text1"/>
        </w:rPr>
      </w:pPr>
      <w:r>
        <w:rPr>
          <w:rFonts w:hint="eastAsia"/>
          <w:color w:val="000000" w:themeColor="text1"/>
        </w:rPr>
        <w:t>（1）</w:t>
      </w:r>
      <w:r>
        <w:rPr>
          <w:rFonts w:hint="eastAsia"/>
          <w:b/>
          <w:color w:val="000000" w:themeColor="text1"/>
        </w:rPr>
        <w:t>词汇量</w:t>
      </w:r>
      <w:r>
        <w:rPr>
          <w:rFonts w:hint="eastAsia"/>
          <w:color w:val="000000" w:themeColor="text1"/>
        </w:rPr>
        <w:t>：掌握的词汇量应达到约4000-4500个单词和450-550个词组（包括中学和一般要求应该掌握的词汇），其中约1300-1600个单词（包括一般要求应该掌握的积极词汇）为积极词汇。</w:t>
      </w:r>
    </w:p>
    <w:p w14:paraId="3DF08E76" w14:textId="77777777" w:rsidR="00913439" w:rsidRDefault="00913439">
      <w:pPr>
        <w:ind w:firstLineChars="150" w:firstLine="315"/>
        <w:jc w:val="left"/>
        <w:rPr>
          <w:color w:val="000000" w:themeColor="text1"/>
        </w:rPr>
      </w:pPr>
      <w:r>
        <w:rPr>
          <w:rFonts w:hint="eastAsia"/>
          <w:color w:val="000000" w:themeColor="text1"/>
        </w:rPr>
        <w:t>（2）</w:t>
      </w:r>
      <w:r>
        <w:rPr>
          <w:rFonts w:hint="eastAsia"/>
          <w:b/>
          <w:color w:val="000000" w:themeColor="text1"/>
        </w:rPr>
        <w:t>听力理解能力</w:t>
      </w:r>
      <w:r>
        <w:rPr>
          <w:rFonts w:hint="eastAsia"/>
          <w:color w:val="000000" w:themeColor="text1"/>
        </w:rPr>
        <w:t>：较好掌握主要听力技巧，能基本听懂题材熟悉、篇幅稍长的英语广播、能听懂语速为每分钟110-130词左右的一般性会话及短文并理解其中心大意、要点和细节内容。</w:t>
      </w:r>
    </w:p>
    <w:p w14:paraId="50960C33" w14:textId="77777777" w:rsidR="00913439" w:rsidRDefault="00913439">
      <w:pPr>
        <w:rPr>
          <w:color w:val="000000" w:themeColor="text1"/>
        </w:rPr>
      </w:pPr>
      <w:r>
        <w:rPr>
          <w:rFonts w:hint="eastAsia"/>
          <w:color w:val="000000" w:themeColor="text1"/>
        </w:rPr>
        <w:t>（3）</w:t>
      </w:r>
      <w:r>
        <w:rPr>
          <w:rFonts w:hint="eastAsia"/>
          <w:b/>
          <w:color w:val="000000" w:themeColor="text1"/>
        </w:rPr>
        <w:t>阅读理解能力</w:t>
      </w:r>
      <w:r>
        <w:rPr>
          <w:rFonts w:hint="eastAsia"/>
          <w:color w:val="000000" w:themeColor="text1"/>
        </w:rPr>
        <w:t>：能基本读懂英语国家大众性报刊杂志上一般性题材的文章和其他英语材料；能读懂工作、生活中常见的应用文体的英语材料；能运用基本的阅读策略帮助理解。阅读速度为每分钟80~90词。在快速阅读篇幅较长、难度适中的材料时，阅读速度达到每分钟110~130词。</w:t>
      </w:r>
    </w:p>
    <w:p w14:paraId="275ED75F" w14:textId="77777777" w:rsidR="00913439" w:rsidRDefault="00913439">
      <w:pPr>
        <w:jc w:val="left"/>
        <w:rPr>
          <w:color w:val="000000" w:themeColor="text1"/>
        </w:rPr>
      </w:pPr>
      <w:r>
        <w:rPr>
          <w:b/>
          <w:color w:val="000000" w:themeColor="text1"/>
        </w:rPr>
        <w:t>课程目标3</w:t>
      </w:r>
      <w:r>
        <w:rPr>
          <w:color w:val="000000" w:themeColor="text1"/>
        </w:rPr>
        <w:t>：</w:t>
      </w:r>
      <w:r>
        <w:rPr>
          <w:rFonts w:hint="eastAsia"/>
          <w:color w:val="000000" w:themeColor="text1"/>
        </w:rPr>
        <w:t>专业能力目标</w:t>
      </w:r>
    </w:p>
    <w:p w14:paraId="7C791EFD" w14:textId="77777777" w:rsidR="00913439" w:rsidRDefault="00913439">
      <w:pPr>
        <w:ind w:firstLineChars="147" w:firstLine="309"/>
        <w:rPr>
          <w:color w:val="000000" w:themeColor="text1"/>
        </w:rPr>
      </w:pPr>
      <w:r>
        <w:rPr>
          <w:rFonts w:hint="eastAsia"/>
          <w:b/>
          <w:color w:val="000000" w:themeColor="text1"/>
        </w:rPr>
        <w:t>（1）口语表达能力</w:t>
      </w:r>
      <w:r>
        <w:rPr>
          <w:rFonts w:hint="eastAsia"/>
          <w:color w:val="000000" w:themeColor="text1"/>
        </w:rPr>
        <w:t>：能就一般性话题进行简短但多话轮的交谈，经准备后能就熟悉的话题做简短发言。语言表达比较清楚流利，语法基本正确。能运用基本的口头表达与交流的策略。学生跨文化交际能力进一步提高，在与不同文化的人交流时，能够较好地处理与对方在文化和价值观等方面的不同，并能根据交际需要较好地使用交际策略。</w:t>
      </w:r>
    </w:p>
    <w:p w14:paraId="4DA6DB0D" w14:textId="77777777" w:rsidR="00913439" w:rsidRDefault="00913439">
      <w:pPr>
        <w:ind w:firstLineChars="147" w:firstLine="309"/>
        <w:rPr>
          <w:color w:val="000000" w:themeColor="text1"/>
        </w:rPr>
      </w:pPr>
      <w:r>
        <w:rPr>
          <w:rFonts w:hint="eastAsia"/>
          <w:b/>
          <w:color w:val="000000" w:themeColor="text1"/>
        </w:rPr>
        <w:t>（2）书面表达能力</w:t>
      </w:r>
      <w:r>
        <w:rPr>
          <w:rFonts w:hint="eastAsia"/>
          <w:color w:val="000000" w:themeColor="text1"/>
        </w:rPr>
        <w:t>：能就一般性主题比较自如地表达个人的观点，结构清晰，内容丰富，逻辑性强；能在半小时内写出180词左右的说明文或议论文，基本做到内容完整，文理通顺，表达思想清楚。</w:t>
      </w:r>
    </w:p>
    <w:p w14:paraId="152E6767" w14:textId="77777777" w:rsidR="00913439" w:rsidRDefault="00913439">
      <w:pPr>
        <w:widowControl/>
        <w:ind w:firstLineChars="147" w:firstLine="309"/>
        <w:rPr>
          <w:color w:val="000000" w:themeColor="text1"/>
        </w:rPr>
      </w:pPr>
      <w:r>
        <w:rPr>
          <w:rFonts w:hint="eastAsia"/>
          <w:b/>
          <w:color w:val="000000" w:themeColor="text1"/>
        </w:rPr>
        <w:t>（3）翻译能力</w:t>
      </w:r>
      <w:r>
        <w:rPr>
          <w:rFonts w:hint="eastAsia"/>
          <w:color w:val="000000" w:themeColor="text1"/>
        </w:rPr>
        <w:t>：能借助词典翻译英语国家大众性报刊上题材熟悉的文章，将题材熟悉、语言难度较低的汉语段落译成英语。英汉译速为每小时约350个英语单词，汉英译速为每小时约280个汉字。译文基本准确地表达原文的意思，语句通顺，句式和用词较为恰当，能使用适当的翻译技巧。</w:t>
      </w:r>
    </w:p>
    <w:p w14:paraId="3041A08D" w14:textId="77777777" w:rsidR="00913439" w:rsidRDefault="00913439">
      <w:pPr>
        <w:snapToGrid w:val="0"/>
        <w:spacing w:beforeLines="50" w:before="156" w:afterLines="50" w:after="156" w:line="360" w:lineRule="atLeast"/>
        <w:ind w:firstLineChars="100" w:firstLine="240"/>
        <w:outlineLvl w:val="0"/>
        <w:rPr>
          <w:rFonts w:eastAsia="微软雅黑"/>
          <w:b/>
          <w:bCs/>
          <w:color w:val="000000"/>
          <w:sz w:val="24"/>
        </w:rPr>
      </w:pPr>
      <w:r>
        <w:rPr>
          <w:rFonts w:eastAsia="微软雅黑"/>
          <w:b/>
          <w:bCs/>
          <w:color w:val="000000"/>
          <w:sz w:val="24"/>
        </w:rPr>
        <w:lastRenderedPageBreak/>
        <w:t>（二）课程目标对毕业要求的支撑关系</w:t>
      </w:r>
    </w:p>
    <w:p w14:paraId="60B91BA9" w14:textId="77777777" w:rsidR="00913439" w:rsidRDefault="00913439">
      <w:pPr>
        <w:widowControl/>
        <w:ind w:firstLineChars="200" w:firstLine="480"/>
        <w:jc w:val="left"/>
        <w:rPr>
          <w:color w:val="000000"/>
          <w:kern w:val="0"/>
          <w:sz w:val="24"/>
        </w:rPr>
      </w:pPr>
      <w:r>
        <w:rPr>
          <w:color w:val="000000"/>
          <w:kern w:val="0"/>
          <w:sz w:val="24"/>
        </w:rPr>
        <w:t>师范类专业：</w:t>
      </w: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8"/>
        <w:gridCol w:w="2509"/>
        <w:gridCol w:w="5613"/>
      </w:tblGrid>
      <w:tr w:rsidR="00913439" w14:paraId="305D91B7" w14:textId="77777777">
        <w:trPr>
          <w:jc w:val="center"/>
        </w:trPr>
        <w:tc>
          <w:tcPr>
            <w:tcW w:w="1448" w:type="dxa"/>
            <w:vAlign w:val="center"/>
          </w:tcPr>
          <w:p w14:paraId="38670573" w14:textId="77777777" w:rsidR="00913439" w:rsidRDefault="00913439">
            <w:pPr>
              <w:widowControl/>
              <w:snapToGrid w:val="0"/>
              <w:jc w:val="center"/>
              <w:rPr>
                <w:b/>
                <w:bCs/>
                <w:color w:val="000000"/>
                <w:kern w:val="0"/>
                <w:szCs w:val="21"/>
              </w:rPr>
            </w:pPr>
            <w:r>
              <w:rPr>
                <w:b/>
                <w:bCs/>
                <w:color w:val="000000"/>
                <w:kern w:val="0"/>
                <w:szCs w:val="21"/>
              </w:rPr>
              <w:t>课程目标</w:t>
            </w:r>
          </w:p>
        </w:tc>
        <w:tc>
          <w:tcPr>
            <w:tcW w:w="2509" w:type="dxa"/>
            <w:vAlign w:val="center"/>
          </w:tcPr>
          <w:p w14:paraId="6348EB8F" w14:textId="77777777" w:rsidR="00913439" w:rsidRDefault="00913439">
            <w:pPr>
              <w:widowControl/>
              <w:snapToGrid w:val="0"/>
              <w:jc w:val="center"/>
              <w:rPr>
                <w:b/>
                <w:bCs/>
                <w:color w:val="000000"/>
                <w:kern w:val="0"/>
                <w:szCs w:val="21"/>
              </w:rPr>
            </w:pPr>
            <w:r>
              <w:rPr>
                <w:b/>
                <w:bCs/>
                <w:color w:val="000000"/>
                <w:kern w:val="0"/>
                <w:szCs w:val="21"/>
              </w:rPr>
              <w:t>支撑的毕业要求</w:t>
            </w:r>
          </w:p>
        </w:tc>
        <w:tc>
          <w:tcPr>
            <w:tcW w:w="5613" w:type="dxa"/>
            <w:vAlign w:val="center"/>
          </w:tcPr>
          <w:p w14:paraId="7F81C488" w14:textId="77777777" w:rsidR="00913439" w:rsidRDefault="00913439">
            <w:pPr>
              <w:widowControl/>
              <w:snapToGrid w:val="0"/>
              <w:jc w:val="center"/>
              <w:rPr>
                <w:b/>
                <w:bCs/>
                <w:color w:val="000000"/>
                <w:kern w:val="0"/>
                <w:szCs w:val="21"/>
              </w:rPr>
            </w:pPr>
            <w:r>
              <w:rPr>
                <w:b/>
                <w:bCs/>
                <w:color w:val="000000"/>
                <w:kern w:val="0"/>
                <w:szCs w:val="21"/>
              </w:rPr>
              <w:t>支撑的毕业要求指标点</w:t>
            </w:r>
          </w:p>
        </w:tc>
      </w:tr>
      <w:tr w:rsidR="00913439" w14:paraId="679D32B4" w14:textId="77777777">
        <w:trPr>
          <w:jc w:val="center"/>
        </w:trPr>
        <w:tc>
          <w:tcPr>
            <w:tcW w:w="1448" w:type="dxa"/>
            <w:vAlign w:val="center"/>
          </w:tcPr>
          <w:p w14:paraId="10ABDA26" w14:textId="77777777" w:rsidR="00913439" w:rsidRDefault="00913439">
            <w:pPr>
              <w:snapToGrid w:val="0"/>
              <w:jc w:val="center"/>
              <w:rPr>
                <w:color w:val="000000"/>
                <w:szCs w:val="21"/>
              </w:rPr>
            </w:pPr>
            <w:r>
              <w:rPr>
                <w:color w:val="000000"/>
                <w:szCs w:val="21"/>
              </w:rPr>
              <w:t>课程目标1</w:t>
            </w:r>
          </w:p>
        </w:tc>
        <w:tc>
          <w:tcPr>
            <w:tcW w:w="2509" w:type="dxa"/>
            <w:vAlign w:val="center"/>
          </w:tcPr>
          <w:p w14:paraId="2BDC8DEA" w14:textId="77777777" w:rsidR="00913439" w:rsidRDefault="00913439">
            <w:pPr>
              <w:snapToGrid w:val="0"/>
              <w:jc w:val="center"/>
              <w:rPr>
                <w:color w:val="000000"/>
                <w:szCs w:val="21"/>
              </w:rPr>
            </w:pPr>
          </w:p>
          <w:p w14:paraId="473D26FE" w14:textId="77777777" w:rsidR="00913439" w:rsidRDefault="00913439">
            <w:pPr>
              <w:snapToGrid w:val="0"/>
              <w:jc w:val="center"/>
              <w:rPr>
                <w:color w:val="000000"/>
                <w:szCs w:val="21"/>
              </w:rPr>
            </w:pPr>
          </w:p>
          <w:p w14:paraId="100DC813" w14:textId="77777777" w:rsidR="00913439" w:rsidRDefault="00913439">
            <w:pPr>
              <w:snapToGrid w:val="0"/>
              <w:jc w:val="center"/>
              <w:rPr>
                <w:color w:val="000000"/>
                <w:szCs w:val="21"/>
              </w:rPr>
            </w:pPr>
            <w:r>
              <w:rPr>
                <w:rFonts w:hint="eastAsia"/>
                <w:color w:val="000000"/>
                <w:szCs w:val="21"/>
              </w:rPr>
              <w:t>综合育人（M）</w:t>
            </w:r>
          </w:p>
          <w:p w14:paraId="7BC146A8" w14:textId="77777777" w:rsidR="00913439" w:rsidRDefault="00913439">
            <w:pPr>
              <w:snapToGrid w:val="0"/>
              <w:jc w:val="center"/>
              <w:rPr>
                <w:color w:val="000000"/>
                <w:szCs w:val="21"/>
              </w:rPr>
            </w:pPr>
          </w:p>
        </w:tc>
        <w:tc>
          <w:tcPr>
            <w:tcW w:w="5613" w:type="dxa"/>
            <w:vAlign w:val="center"/>
          </w:tcPr>
          <w:p w14:paraId="40C09F5B" w14:textId="77777777" w:rsidR="00913439" w:rsidRDefault="00913439">
            <w:pPr>
              <w:snapToGrid w:val="0"/>
              <w:spacing w:line="320" w:lineRule="exact"/>
              <w:rPr>
                <w:color w:val="000000"/>
                <w:szCs w:val="21"/>
              </w:rPr>
            </w:pPr>
            <w:r>
              <w:rPr>
                <w:rFonts w:hint="eastAsia"/>
                <w:color w:val="000000"/>
                <w:szCs w:val="21"/>
              </w:rPr>
              <w:t>【</w:t>
            </w:r>
            <w:r>
              <w:rPr>
                <w:rFonts w:hint="eastAsia"/>
                <w:b/>
                <w:bCs/>
                <w:color w:val="000000"/>
                <w:szCs w:val="21"/>
              </w:rPr>
              <w:t>学科育人】</w:t>
            </w:r>
            <w:r>
              <w:rPr>
                <w:rFonts w:hint="eastAsia"/>
                <w:color w:val="000000"/>
                <w:szCs w:val="21"/>
              </w:rPr>
              <w:t>：通过大学英语课程学习，掌握丰富的语言知识和较高的英语应用能力；通晓中外文化；拥有家国情怀、国际视野、思辨能力、较强的学习能力和学习热情，增加学生社会、文化、科技等领域的知识储备，并以此为基础，树立正确的世界观、人生观，价值观。</w:t>
            </w:r>
          </w:p>
          <w:p w14:paraId="38AE3782" w14:textId="77777777" w:rsidR="00913439" w:rsidRDefault="00913439">
            <w:pPr>
              <w:snapToGrid w:val="0"/>
              <w:spacing w:line="320" w:lineRule="exact"/>
              <w:rPr>
                <w:color w:val="000000"/>
                <w:szCs w:val="21"/>
              </w:rPr>
            </w:pPr>
            <w:r>
              <w:rPr>
                <w:rFonts w:hint="eastAsia"/>
                <w:b/>
                <w:bCs/>
                <w:color w:val="000000"/>
                <w:szCs w:val="21"/>
              </w:rPr>
              <w:t>【学科素养】</w:t>
            </w:r>
            <w:r>
              <w:rPr>
                <w:rFonts w:hint="eastAsia"/>
                <w:color w:val="000000"/>
                <w:szCs w:val="21"/>
              </w:rPr>
              <w:t>: 能够有效地运用英语词汇、语法、以及有关篇章和语用等语言知识，较好地理解有一定语言难度、内容较为熟悉的口头或书面英文材料，准确把握其主旨和要义。</w:t>
            </w:r>
          </w:p>
          <w:p w14:paraId="0E943AB7" w14:textId="77777777" w:rsidR="00913439" w:rsidRDefault="00913439">
            <w:pPr>
              <w:snapToGrid w:val="0"/>
              <w:spacing w:line="320" w:lineRule="exact"/>
              <w:rPr>
                <w:color w:val="000000"/>
                <w:szCs w:val="21"/>
              </w:rPr>
            </w:pPr>
          </w:p>
        </w:tc>
      </w:tr>
      <w:tr w:rsidR="00913439" w14:paraId="3A2831B1" w14:textId="77777777">
        <w:trPr>
          <w:jc w:val="center"/>
        </w:trPr>
        <w:tc>
          <w:tcPr>
            <w:tcW w:w="1448" w:type="dxa"/>
            <w:vAlign w:val="center"/>
          </w:tcPr>
          <w:p w14:paraId="14AF1463" w14:textId="77777777" w:rsidR="00913439" w:rsidRDefault="00913439">
            <w:pPr>
              <w:snapToGrid w:val="0"/>
              <w:jc w:val="center"/>
              <w:rPr>
                <w:color w:val="000000"/>
                <w:szCs w:val="21"/>
              </w:rPr>
            </w:pPr>
            <w:r>
              <w:rPr>
                <w:color w:val="000000"/>
                <w:szCs w:val="21"/>
              </w:rPr>
              <w:t>课程目标2</w:t>
            </w:r>
          </w:p>
        </w:tc>
        <w:tc>
          <w:tcPr>
            <w:tcW w:w="2509" w:type="dxa"/>
            <w:vAlign w:val="center"/>
          </w:tcPr>
          <w:p w14:paraId="1BADCA25" w14:textId="77777777" w:rsidR="00913439" w:rsidRDefault="00913439">
            <w:pPr>
              <w:snapToGrid w:val="0"/>
              <w:jc w:val="center"/>
              <w:rPr>
                <w:color w:val="000000"/>
                <w:szCs w:val="21"/>
              </w:rPr>
            </w:pPr>
          </w:p>
          <w:p w14:paraId="7530BF69" w14:textId="77777777" w:rsidR="00913439" w:rsidRDefault="00913439">
            <w:pPr>
              <w:snapToGrid w:val="0"/>
              <w:ind w:firstLineChars="300" w:firstLine="630"/>
              <w:rPr>
                <w:color w:val="000000"/>
                <w:szCs w:val="21"/>
              </w:rPr>
            </w:pPr>
            <w:r>
              <w:rPr>
                <w:rFonts w:hint="eastAsia"/>
                <w:color w:val="000000"/>
                <w:szCs w:val="21"/>
              </w:rPr>
              <w:t>学会反思（L）</w:t>
            </w:r>
          </w:p>
          <w:p w14:paraId="6A2C1468" w14:textId="77777777" w:rsidR="00913439" w:rsidRDefault="00913439">
            <w:pPr>
              <w:snapToGrid w:val="0"/>
              <w:jc w:val="center"/>
              <w:rPr>
                <w:color w:val="000000"/>
                <w:szCs w:val="21"/>
              </w:rPr>
            </w:pPr>
          </w:p>
        </w:tc>
        <w:tc>
          <w:tcPr>
            <w:tcW w:w="5613" w:type="dxa"/>
            <w:vAlign w:val="center"/>
          </w:tcPr>
          <w:p w14:paraId="3817BDF6" w14:textId="77777777" w:rsidR="00913439" w:rsidRDefault="00913439">
            <w:pPr>
              <w:snapToGrid w:val="0"/>
              <w:spacing w:line="320" w:lineRule="exact"/>
              <w:rPr>
                <w:color w:val="000000"/>
                <w:szCs w:val="21"/>
              </w:rPr>
            </w:pPr>
            <w:r>
              <w:rPr>
                <w:rFonts w:hint="eastAsia"/>
                <w:b/>
                <w:bCs/>
                <w:color w:val="000000"/>
                <w:szCs w:val="21"/>
              </w:rPr>
              <w:t>【反思改进】</w:t>
            </w:r>
            <w:r>
              <w:rPr>
                <w:rFonts w:hint="eastAsia"/>
                <w:color w:val="000000"/>
                <w:szCs w:val="21"/>
              </w:rPr>
              <w:t>: 能够在英语课程学习和语言应用实践中，发现问题和不足，并能主动进行反思，探求问题的渊源，并积极寻求改进，从而优化学习策略，增强学习动机。</w:t>
            </w:r>
          </w:p>
          <w:p w14:paraId="01DF5A97" w14:textId="77777777" w:rsidR="00913439" w:rsidRDefault="00913439">
            <w:pPr>
              <w:snapToGrid w:val="0"/>
              <w:spacing w:line="320" w:lineRule="exact"/>
              <w:rPr>
                <w:color w:val="000000"/>
                <w:szCs w:val="21"/>
              </w:rPr>
            </w:pPr>
            <w:r>
              <w:rPr>
                <w:rFonts w:hint="eastAsia"/>
                <w:color w:val="000000"/>
                <w:szCs w:val="21"/>
              </w:rPr>
              <w:t>【</w:t>
            </w:r>
            <w:r>
              <w:rPr>
                <w:rFonts w:hint="eastAsia"/>
                <w:b/>
                <w:bCs/>
                <w:color w:val="000000"/>
                <w:szCs w:val="21"/>
              </w:rPr>
              <w:t>学习能力】</w:t>
            </w:r>
            <w:r>
              <w:rPr>
                <w:rFonts w:hint="eastAsia"/>
                <w:color w:val="000000"/>
                <w:szCs w:val="21"/>
              </w:rPr>
              <w:t>: 对大学英语课程学习有明确的目标；能够自主安排并落实学习计划；形成适合自己的、有效的学习方法和学习策略；能够借助英语来学习与自己专业相关的知识，查找和阅读英文文献，在自主学习中丰富专业知识，提升专业能力。</w:t>
            </w:r>
          </w:p>
          <w:p w14:paraId="70A30C9F" w14:textId="77777777" w:rsidR="00913439" w:rsidRDefault="00913439">
            <w:pPr>
              <w:snapToGrid w:val="0"/>
              <w:spacing w:line="320" w:lineRule="exact"/>
              <w:rPr>
                <w:color w:val="000000"/>
                <w:szCs w:val="21"/>
              </w:rPr>
            </w:pPr>
            <w:r>
              <w:rPr>
                <w:rFonts w:hint="eastAsia"/>
                <w:b/>
                <w:bCs/>
                <w:color w:val="000000"/>
                <w:szCs w:val="21"/>
              </w:rPr>
              <w:t>【综合运用】</w:t>
            </w:r>
            <w:r>
              <w:rPr>
                <w:rFonts w:hint="eastAsia"/>
                <w:color w:val="000000"/>
                <w:szCs w:val="21"/>
              </w:rPr>
              <w:t>：能够对不同来源的信息进行综合、对比、分析，客观审视，理解深层涵义。在此基础上，得出自己的结论或形成自己的观点，并能用英语以口头或书面的形式进行阐释。</w:t>
            </w:r>
          </w:p>
        </w:tc>
      </w:tr>
      <w:tr w:rsidR="00913439" w14:paraId="2F9A0C14" w14:textId="77777777">
        <w:trPr>
          <w:jc w:val="center"/>
        </w:trPr>
        <w:tc>
          <w:tcPr>
            <w:tcW w:w="1448" w:type="dxa"/>
            <w:vAlign w:val="center"/>
          </w:tcPr>
          <w:p w14:paraId="33071C82" w14:textId="77777777" w:rsidR="00913439" w:rsidRDefault="00913439">
            <w:pPr>
              <w:snapToGrid w:val="0"/>
              <w:jc w:val="center"/>
              <w:rPr>
                <w:color w:val="000000"/>
                <w:szCs w:val="21"/>
              </w:rPr>
            </w:pPr>
            <w:r>
              <w:rPr>
                <w:color w:val="000000"/>
                <w:szCs w:val="21"/>
              </w:rPr>
              <w:t>课程目标</w:t>
            </w:r>
            <w:r>
              <w:rPr>
                <w:rFonts w:hint="eastAsia"/>
                <w:color w:val="000000"/>
                <w:szCs w:val="21"/>
              </w:rPr>
              <w:t>3</w:t>
            </w:r>
          </w:p>
        </w:tc>
        <w:tc>
          <w:tcPr>
            <w:tcW w:w="2509" w:type="dxa"/>
            <w:vAlign w:val="center"/>
          </w:tcPr>
          <w:p w14:paraId="32DD6C76" w14:textId="77777777" w:rsidR="00913439" w:rsidRDefault="00913439">
            <w:pPr>
              <w:snapToGrid w:val="0"/>
              <w:jc w:val="center"/>
              <w:rPr>
                <w:color w:val="000000"/>
                <w:szCs w:val="21"/>
              </w:rPr>
            </w:pPr>
          </w:p>
          <w:p w14:paraId="7396BE69" w14:textId="77777777" w:rsidR="00913439" w:rsidRDefault="00913439">
            <w:pPr>
              <w:snapToGrid w:val="0"/>
              <w:jc w:val="center"/>
              <w:rPr>
                <w:color w:val="000000"/>
                <w:szCs w:val="21"/>
              </w:rPr>
            </w:pPr>
          </w:p>
          <w:p w14:paraId="7913B049" w14:textId="77777777" w:rsidR="00913439" w:rsidRDefault="00913439">
            <w:pPr>
              <w:snapToGrid w:val="0"/>
              <w:jc w:val="center"/>
              <w:rPr>
                <w:color w:val="000000"/>
                <w:szCs w:val="21"/>
              </w:rPr>
            </w:pPr>
          </w:p>
          <w:p w14:paraId="035EE153" w14:textId="77777777" w:rsidR="00913439" w:rsidRDefault="00913439">
            <w:pPr>
              <w:snapToGrid w:val="0"/>
              <w:jc w:val="center"/>
              <w:rPr>
                <w:color w:val="000000"/>
                <w:szCs w:val="21"/>
              </w:rPr>
            </w:pPr>
          </w:p>
          <w:p w14:paraId="69F6E9EB" w14:textId="77777777" w:rsidR="00913439" w:rsidRDefault="00913439">
            <w:pPr>
              <w:snapToGrid w:val="0"/>
              <w:jc w:val="center"/>
              <w:rPr>
                <w:color w:val="000000"/>
                <w:szCs w:val="21"/>
              </w:rPr>
            </w:pPr>
            <w:r>
              <w:rPr>
                <w:rFonts w:hint="eastAsia"/>
                <w:color w:val="000000"/>
                <w:szCs w:val="21"/>
              </w:rPr>
              <w:t>沟通合作（H）</w:t>
            </w:r>
          </w:p>
          <w:p w14:paraId="4078C220" w14:textId="77777777" w:rsidR="00913439" w:rsidRDefault="00913439">
            <w:pPr>
              <w:snapToGrid w:val="0"/>
              <w:jc w:val="center"/>
              <w:rPr>
                <w:color w:val="000000"/>
                <w:szCs w:val="21"/>
              </w:rPr>
            </w:pPr>
          </w:p>
          <w:p w14:paraId="73BC12B9" w14:textId="77777777" w:rsidR="00913439" w:rsidRDefault="00913439">
            <w:pPr>
              <w:snapToGrid w:val="0"/>
              <w:jc w:val="center"/>
              <w:rPr>
                <w:color w:val="000000"/>
                <w:szCs w:val="21"/>
              </w:rPr>
            </w:pPr>
          </w:p>
          <w:p w14:paraId="11273FE4" w14:textId="77777777" w:rsidR="00913439" w:rsidRDefault="00913439">
            <w:pPr>
              <w:snapToGrid w:val="0"/>
              <w:jc w:val="center"/>
              <w:rPr>
                <w:color w:val="000000"/>
                <w:szCs w:val="21"/>
              </w:rPr>
            </w:pPr>
          </w:p>
          <w:p w14:paraId="29CACAE5" w14:textId="77777777" w:rsidR="00913439" w:rsidRDefault="00913439">
            <w:pPr>
              <w:snapToGrid w:val="0"/>
              <w:jc w:val="center"/>
              <w:rPr>
                <w:color w:val="000000"/>
                <w:szCs w:val="21"/>
              </w:rPr>
            </w:pPr>
          </w:p>
        </w:tc>
        <w:tc>
          <w:tcPr>
            <w:tcW w:w="5613" w:type="dxa"/>
            <w:vAlign w:val="center"/>
          </w:tcPr>
          <w:p w14:paraId="63D68E74" w14:textId="77777777" w:rsidR="00913439" w:rsidRDefault="00913439">
            <w:pPr>
              <w:snapToGrid w:val="0"/>
              <w:spacing w:line="320" w:lineRule="exact"/>
              <w:rPr>
                <w:color w:val="000000"/>
                <w:szCs w:val="21"/>
              </w:rPr>
            </w:pPr>
            <w:r>
              <w:rPr>
                <w:rFonts w:hint="eastAsia"/>
                <w:b/>
                <w:bCs/>
                <w:color w:val="000000"/>
                <w:szCs w:val="21"/>
              </w:rPr>
              <w:t>【沟通交流】</w:t>
            </w:r>
            <w:r>
              <w:rPr>
                <w:rFonts w:hint="eastAsia"/>
                <w:color w:val="000000"/>
                <w:szCs w:val="21"/>
              </w:rPr>
              <w:t>: 能用英语就一般性话题进行比较流利的会话，能就社会热点问题与他人展开讨论，能较好的表达个人意见、观点，对他人的发言、插话等做出恰当的反应和评论。</w:t>
            </w:r>
          </w:p>
          <w:p w14:paraId="3923DB1F" w14:textId="77777777" w:rsidR="00913439" w:rsidRDefault="00913439">
            <w:pPr>
              <w:snapToGrid w:val="0"/>
              <w:spacing w:line="320" w:lineRule="exact"/>
              <w:rPr>
                <w:color w:val="000000"/>
                <w:szCs w:val="21"/>
              </w:rPr>
            </w:pPr>
            <w:r>
              <w:rPr>
                <w:rFonts w:hint="eastAsia"/>
                <w:b/>
                <w:bCs/>
                <w:color w:val="000000"/>
                <w:szCs w:val="21"/>
              </w:rPr>
              <w:t>【综合运用】:</w:t>
            </w:r>
            <w:r>
              <w:rPr>
                <w:rFonts w:hint="eastAsia"/>
                <w:color w:val="000000"/>
                <w:szCs w:val="21"/>
              </w:rPr>
              <w:t>能够较好地运用表达和交流技巧，就较熟悉的主题或话题，用英语进行较为自如的口头和书面交流，有效传递信息，比较和评析不同的意见，发表见解，表达连贯、得体、顺畅，符合相关文体规范和语体要求。在与来自不同文化背景的人进行交流时，能够较好地应对与对方在文化和价值观等方面的差异，并能根据交际需要较好地运用交际策略。</w:t>
            </w:r>
          </w:p>
        </w:tc>
      </w:tr>
    </w:tbl>
    <w:p w14:paraId="43CE309C" w14:textId="77777777" w:rsidR="00913439" w:rsidRDefault="00913439">
      <w:pPr>
        <w:widowControl/>
        <w:rPr>
          <w:color w:val="000000"/>
          <w:kern w:val="0"/>
          <w:sz w:val="24"/>
        </w:rPr>
      </w:pPr>
    </w:p>
    <w:p w14:paraId="582BA63D" w14:textId="77777777" w:rsidR="00913439" w:rsidRDefault="00913439">
      <w:pPr>
        <w:widowControl/>
        <w:ind w:firstLineChars="200" w:firstLine="480"/>
        <w:jc w:val="left"/>
        <w:rPr>
          <w:color w:val="000000"/>
          <w:kern w:val="0"/>
          <w:sz w:val="24"/>
        </w:rPr>
      </w:pPr>
      <w:r>
        <w:rPr>
          <w:rFonts w:hint="eastAsia"/>
          <w:color w:val="000000"/>
          <w:kern w:val="0"/>
          <w:sz w:val="24"/>
        </w:rPr>
        <w:t>非</w:t>
      </w:r>
      <w:r>
        <w:rPr>
          <w:color w:val="000000"/>
          <w:kern w:val="0"/>
          <w:sz w:val="24"/>
        </w:rPr>
        <w:t>师范类专业：</w:t>
      </w: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8"/>
        <w:gridCol w:w="2509"/>
        <w:gridCol w:w="5613"/>
      </w:tblGrid>
      <w:tr w:rsidR="00913439" w14:paraId="0DA5449E" w14:textId="77777777">
        <w:trPr>
          <w:jc w:val="center"/>
        </w:trPr>
        <w:tc>
          <w:tcPr>
            <w:tcW w:w="1448" w:type="dxa"/>
            <w:vAlign w:val="center"/>
          </w:tcPr>
          <w:p w14:paraId="1D955CA3" w14:textId="77777777" w:rsidR="00913439" w:rsidRDefault="00913439">
            <w:pPr>
              <w:widowControl/>
              <w:snapToGrid w:val="0"/>
              <w:jc w:val="center"/>
              <w:rPr>
                <w:b/>
                <w:bCs/>
                <w:color w:val="000000"/>
                <w:kern w:val="0"/>
                <w:szCs w:val="21"/>
              </w:rPr>
            </w:pPr>
            <w:r>
              <w:rPr>
                <w:b/>
                <w:bCs/>
                <w:color w:val="000000"/>
                <w:kern w:val="0"/>
                <w:szCs w:val="21"/>
              </w:rPr>
              <w:t>课程目标</w:t>
            </w:r>
          </w:p>
        </w:tc>
        <w:tc>
          <w:tcPr>
            <w:tcW w:w="2509" w:type="dxa"/>
            <w:vAlign w:val="center"/>
          </w:tcPr>
          <w:p w14:paraId="060F90F7" w14:textId="77777777" w:rsidR="00913439" w:rsidRDefault="00913439">
            <w:pPr>
              <w:widowControl/>
              <w:snapToGrid w:val="0"/>
              <w:jc w:val="center"/>
              <w:rPr>
                <w:b/>
                <w:bCs/>
                <w:color w:val="000000"/>
                <w:kern w:val="0"/>
                <w:szCs w:val="21"/>
              </w:rPr>
            </w:pPr>
            <w:r>
              <w:rPr>
                <w:b/>
                <w:bCs/>
                <w:color w:val="000000"/>
                <w:kern w:val="0"/>
                <w:szCs w:val="21"/>
              </w:rPr>
              <w:t>支撑的毕业要求</w:t>
            </w:r>
          </w:p>
        </w:tc>
        <w:tc>
          <w:tcPr>
            <w:tcW w:w="5613" w:type="dxa"/>
            <w:vAlign w:val="center"/>
          </w:tcPr>
          <w:p w14:paraId="1E390C9A" w14:textId="77777777" w:rsidR="00913439" w:rsidRDefault="00913439">
            <w:pPr>
              <w:widowControl/>
              <w:snapToGrid w:val="0"/>
              <w:jc w:val="center"/>
              <w:rPr>
                <w:b/>
                <w:bCs/>
                <w:color w:val="000000"/>
                <w:kern w:val="0"/>
                <w:szCs w:val="21"/>
              </w:rPr>
            </w:pPr>
            <w:r>
              <w:rPr>
                <w:b/>
                <w:bCs/>
                <w:color w:val="000000"/>
                <w:kern w:val="0"/>
                <w:szCs w:val="21"/>
              </w:rPr>
              <w:t>支撑的毕业要求指标点</w:t>
            </w:r>
          </w:p>
        </w:tc>
      </w:tr>
      <w:tr w:rsidR="00913439" w14:paraId="0CABF06B" w14:textId="77777777">
        <w:trPr>
          <w:jc w:val="center"/>
        </w:trPr>
        <w:tc>
          <w:tcPr>
            <w:tcW w:w="1448" w:type="dxa"/>
            <w:vAlign w:val="center"/>
          </w:tcPr>
          <w:p w14:paraId="18461E9E" w14:textId="77777777" w:rsidR="00913439" w:rsidRDefault="00913439">
            <w:pPr>
              <w:snapToGrid w:val="0"/>
              <w:jc w:val="center"/>
              <w:rPr>
                <w:color w:val="000000"/>
                <w:szCs w:val="21"/>
              </w:rPr>
            </w:pPr>
            <w:r>
              <w:rPr>
                <w:color w:val="000000"/>
                <w:szCs w:val="21"/>
              </w:rPr>
              <w:t>课程目标1</w:t>
            </w:r>
          </w:p>
        </w:tc>
        <w:tc>
          <w:tcPr>
            <w:tcW w:w="2509" w:type="dxa"/>
            <w:vAlign w:val="center"/>
          </w:tcPr>
          <w:p w14:paraId="5511563C" w14:textId="77777777" w:rsidR="00913439" w:rsidRDefault="00913439">
            <w:pPr>
              <w:snapToGrid w:val="0"/>
              <w:jc w:val="center"/>
              <w:rPr>
                <w:color w:val="000000"/>
                <w:szCs w:val="21"/>
              </w:rPr>
            </w:pPr>
          </w:p>
          <w:p w14:paraId="1526168A" w14:textId="77777777" w:rsidR="00913439" w:rsidRDefault="00913439">
            <w:pPr>
              <w:snapToGrid w:val="0"/>
              <w:jc w:val="center"/>
              <w:rPr>
                <w:color w:val="000000"/>
                <w:szCs w:val="21"/>
              </w:rPr>
            </w:pPr>
          </w:p>
          <w:p w14:paraId="713B5E55" w14:textId="77777777" w:rsidR="00913439" w:rsidRDefault="00913439">
            <w:pPr>
              <w:snapToGrid w:val="0"/>
              <w:jc w:val="center"/>
              <w:rPr>
                <w:color w:val="000000"/>
                <w:szCs w:val="21"/>
              </w:rPr>
            </w:pPr>
          </w:p>
          <w:p w14:paraId="0D9ED78C" w14:textId="77777777" w:rsidR="00913439" w:rsidRDefault="00913439">
            <w:pPr>
              <w:snapToGrid w:val="0"/>
              <w:jc w:val="center"/>
              <w:rPr>
                <w:color w:val="000000"/>
                <w:szCs w:val="21"/>
              </w:rPr>
            </w:pPr>
            <w:r>
              <w:rPr>
                <w:rFonts w:hint="eastAsia"/>
                <w:color w:val="000000"/>
                <w:szCs w:val="21"/>
              </w:rPr>
              <w:lastRenderedPageBreak/>
              <w:t>自主学习/终身学习（M）</w:t>
            </w:r>
          </w:p>
          <w:p w14:paraId="21BFC24B" w14:textId="77777777" w:rsidR="00913439" w:rsidRDefault="00913439">
            <w:pPr>
              <w:snapToGrid w:val="0"/>
              <w:jc w:val="center"/>
              <w:rPr>
                <w:color w:val="000000"/>
                <w:szCs w:val="21"/>
              </w:rPr>
            </w:pPr>
          </w:p>
          <w:p w14:paraId="548D8612" w14:textId="77777777" w:rsidR="00913439" w:rsidRDefault="00913439">
            <w:pPr>
              <w:snapToGrid w:val="0"/>
              <w:jc w:val="center"/>
              <w:rPr>
                <w:color w:val="000000"/>
                <w:szCs w:val="21"/>
              </w:rPr>
            </w:pPr>
          </w:p>
          <w:p w14:paraId="545D3DAD" w14:textId="77777777" w:rsidR="00913439" w:rsidRDefault="00913439">
            <w:pPr>
              <w:snapToGrid w:val="0"/>
              <w:jc w:val="center"/>
              <w:rPr>
                <w:color w:val="000000"/>
                <w:szCs w:val="21"/>
              </w:rPr>
            </w:pPr>
          </w:p>
        </w:tc>
        <w:tc>
          <w:tcPr>
            <w:tcW w:w="5613" w:type="dxa"/>
            <w:vAlign w:val="center"/>
          </w:tcPr>
          <w:p w14:paraId="1813E739" w14:textId="77777777" w:rsidR="00913439" w:rsidRDefault="00913439">
            <w:pPr>
              <w:snapToGrid w:val="0"/>
              <w:spacing w:line="320" w:lineRule="exact"/>
              <w:rPr>
                <w:color w:val="000000"/>
                <w:szCs w:val="21"/>
              </w:rPr>
            </w:pPr>
            <w:r>
              <w:rPr>
                <w:rFonts w:hint="eastAsia"/>
                <w:b/>
                <w:bCs/>
                <w:color w:val="000000"/>
                <w:szCs w:val="21"/>
              </w:rPr>
              <w:lastRenderedPageBreak/>
              <w:t>【综合育人】</w:t>
            </w:r>
            <w:r>
              <w:rPr>
                <w:rFonts w:hint="eastAsia"/>
                <w:color w:val="000000"/>
                <w:szCs w:val="21"/>
              </w:rPr>
              <w:t>: 通过大学英语课程学习，掌握丰富的语言知识和较高的英语应用能力；提升人文素养，通晓中外文化；</w:t>
            </w:r>
            <w:r>
              <w:rPr>
                <w:rFonts w:hint="eastAsia"/>
                <w:color w:val="000000"/>
                <w:szCs w:val="21"/>
              </w:rPr>
              <w:lastRenderedPageBreak/>
              <w:t>拥有家国情怀、国际视野、思辨能力、较强的学习热情，并以此为基础，养成终身学习的习惯。</w:t>
            </w:r>
          </w:p>
          <w:p w14:paraId="4E9A3339" w14:textId="77777777" w:rsidR="00913439" w:rsidRDefault="00913439">
            <w:pPr>
              <w:snapToGrid w:val="0"/>
              <w:spacing w:line="320" w:lineRule="exact"/>
              <w:rPr>
                <w:color w:val="000000"/>
                <w:szCs w:val="21"/>
              </w:rPr>
            </w:pPr>
            <w:r>
              <w:rPr>
                <w:rFonts w:hint="eastAsia"/>
                <w:color w:val="000000"/>
                <w:szCs w:val="21"/>
              </w:rPr>
              <w:t>【</w:t>
            </w:r>
            <w:r>
              <w:rPr>
                <w:rFonts w:hint="eastAsia"/>
                <w:b/>
                <w:bCs/>
                <w:color w:val="000000"/>
                <w:szCs w:val="21"/>
              </w:rPr>
              <w:t>学习能力】</w:t>
            </w:r>
            <w:r>
              <w:rPr>
                <w:rFonts w:hint="eastAsia"/>
                <w:color w:val="000000"/>
                <w:szCs w:val="21"/>
              </w:rPr>
              <w:t>: 对课程学习有明确的目标；能够自主安排并落实学习计划；形成适合自己的、有效的学习方法和学习策略；能够借助英语来学习与自己专业相关的知识，查找和阅读英文文献，在自主学习中丰富专业知识，提升专业能力。</w:t>
            </w:r>
          </w:p>
        </w:tc>
      </w:tr>
      <w:tr w:rsidR="00913439" w14:paraId="7C2A6054" w14:textId="77777777">
        <w:trPr>
          <w:jc w:val="center"/>
        </w:trPr>
        <w:tc>
          <w:tcPr>
            <w:tcW w:w="1448" w:type="dxa"/>
            <w:vAlign w:val="center"/>
          </w:tcPr>
          <w:p w14:paraId="3B330320" w14:textId="77777777" w:rsidR="00913439" w:rsidRDefault="00913439">
            <w:pPr>
              <w:snapToGrid w:val="0"/>
              <w:jc w:val="center"/>
              <w:rPr>
                <w:color w:val="000000"/>
                <w:szCs w:val="21"/>
              </w:rPr>
            </w:pPr>
            <w:r>
              <w:rPr>
                <w:color w:val="000000"/>
                <w:szCs w:val="21"/>
              </w:rPr>
              <w:lastRenderedPageBreak/>
              <w:t>课程目标2</w:t>
            </w:r>
          </w:p>
        </w:tc>
        <w:tc>
          <w:tcPr>
            <w:tcW w:w="2509" w:type="dxa"/>
            <w:vAlign w:val="center"/>
          </w:tcPr>
          <w:p w14:paraId="2F0BBCB1" w14:textId="77777777" w:rsidR="00913439" w:rsidRDefault="00913439">
            <w:pPr>
              <w:snapToGrid w:val="0"/>
              <w:jc w:val="center"/>
              <w:rPr>
                <w:color w:val="000000"/>
                <w:szCs w:val="21"/>
              </w:rPr>
            </w:pPr>
          </w:p>
          <w:p w14:paraId="70529283" w14:textId="77777777" w:rsidR="00913439" w:rsidRDefault="00913439">
            <w:pPr>
              <w:snapToGrid w:val="0"/>
              <w:jc w:val="center"/>
              <w:rPr>
                <w:color w:val="000000"/>
                <w:szCs w:val="21"/>
              </w:rPr>
            </w:pPr>
          </w:p>
          <w:p w14:paraId="2ACB9EFB" w14:textId="77777777" w:rsidR="00913439" w:rsidRDefault="00913439">
            <w:pPr>
              <w:snapToGrid w:val="0"/>
              <w:jc w:val="center"/>
              <w:rPr>
                <w:color w:val="000000"/>
                <w:szCs w:val="21"/>
              </w:rPr>
            </w:pPr>
            <w:r>
              <w:rPr>
                <w:rFonts w:hint="eastAsia"/>
                <w:color w:val="000000"/>
                <w:szCs w:val="21"/>
              </w:rPr>
              <w:t>外语应用（</w:t>
            </w:r>
            <w:r>
              <w:rPr>
                <w:color w:val="000000"/>
                <w:szCs w:val="21"/>
              </w:rPr>
              <w:t>H</w:t>
            </w:r>
            <w:r>
              <w:rPr>
                <w:rFonts w:hint="eastAsia"/>
                <w:color w:val="000000"/>
                <w:szCs w:val="21"/>
              </w:rPr>
              <w:t>）</w:t>
            </w:r>
          </w:p>
          <w:p w14:paraId="609ED288" w14:textId="77777777" w:rsidR="00913439" w:rsidRDefault="00913439">
            <w:pPr>
              <w:snapToGrid w:val="0"/>
              <w:jc w:val="center"/>
              <w:rPr>
                <w:color w:val="000000"/>
                <w:szCs w:val="21"/>
              </w:rPr>
            </w:pPr>
          </w:p>
        </w:tc>
        <w:tc>
          <w:tcPr>
            <w:tcW w:w="5613" w:type="dxa"/>
            <w:vAlign w:val="center"/>
          </w:tcPr>
          <w:p w14:paraId="47FF92F5" w14:textId="77777777" w:rsidR="00913439" w:rsidRDefault="00913439">
            <w:pPr>
              <w:snapToGrid w:val="0"/>
              <w:spacing w:line="320" w:lineRule="exact"/>
              <w:rPr>
                <w:color w:val="000000"/>
                <w:szCs w:val="21"/>
              </w:rPr>
            </w:pPr>
            <w:r>
              <w:rPr>
                <w:rFonts w:hint="eastAsia"/>
                <w:b/>
                <w:bCs/>
                <w:color w:val="000000"/>
                <w:szCs w:val="21"/>
              </w:rPr>
              <w:t>【外语素养和应用】</w:t>
            </w:r>
            <w:r>
              <w:rPr>
                <w:rFonts w:hint="eastAsia"/>
                <w:color w:val="000000"/>
                <w:szCs w:val="21"/>
              </w:rPr>
              <w:t>：能够有效地运用英语词汇、语法、以及有关篇章和语用等语言知识，较好地理解有一定语言难度、内容较为熟悉的口头或书面英文材料，准确把握其主旨和要义。能够对不同来源的信息（包括与个人专业相关的信息）进行综合、对比、分析，客观审视，理解深层涵义。在此基础上，得出自己的结论或观点，并能用英语以口头或书面的形式进行阐释。</w:t>
            </w:r>
          </w:p>
          <w:p w14:paraId="32B59BE5" w14:textId="77777777" w:rsidR="00913439" w:rsidRDefault="00913439">
            <w:pPr>
              <w:snapToGrid w:val="0"/>
              <w:spacing w:line="320" w:lineRule="exact"/>
              <w:rPr>
                <w:color w:val="000000"/>
                <w:szCs w:val="21"/>
              </w:rPr>
            </w:pPr>
            <w:r>
              <w:rPr>
                <w:rFonts w:hint="eastAsia"/>
                <w:b/>
                <w:bCs/>
                <w:color w:val="000000"/>
                <w:szCs w:val="21"/>
              </w:rPr>
              <w:t>【反思改进】</w:t>
            </w:r>
            <w:r>
              <w:rPr>
                <w:rFonts w:hint="eastAsia"/>
                <w:color w:val="000000"/>
                <w:szCs w:val="21"/>
              </w:rPr>
              <w:t>: 通过英语课程学习，提高思辨能力和反思技能，能够在课程学习和实践中，通过反思和思辨来发现问题的本质和渊源，并积极寻求措施解决问题。</w:t>
            </w:r>
          </w:p>
        </w:tc>
      </w:tr>
      <w:tr w:rsidR="00913439" w14:paraId="5580BA66" w14:textId="77777777">
        <w:trPr>
          <w:jc w:val="center"/>
        </w:trPr>
        <w:tc>
          <w:tcPr>
            <w:tcW w:w="1448" w:type="dxa"/>
            <w:vAlign w:val="center"/>
          </w:tcPr>
          <w:p w14:paraId="00BE62F1" w14:textId="77777777" w:rsidR="00913439" w:rsidRDefault="00913439">
            <w:pPr>
              <w:snapToGrid w:val="0"/>
              <w:jc w:val="center"/>
              <w:rPr>
                <w:color w:val="000000"/>
                <w:szCs w:val="21"/>
              </w:rPr>
            </w:pPr>
            <w:r>
              <w:rPr>
                <w:color w:val="000000"/>
                <w:szCs w:val="21"/>
              </w:rPr>
              <w:t>课程目标</w:t>
            </w:r>
            <w:r>
              <w:rPr>
                <w:rFonts w:hint="eastAsia"/>
                <w:color w:val="000000"/>
                <w:szCs w:val="21"/>
              </w:rPr>
              <w:t>3</w:t>
            </w:r>
          </w:p>
        </w:tc>
        <w:tc>
          <w:tcPr>
            <w:tcW w:w="2509" w:type="dxa"/>
            <w:vAlign w:val="center"/>
          </w:tcPr>
          <w:p w14:paraId="22E664BC" w14:textId="77777777" w:rsidR="00913439" w:rsidRDefault="00913439">
            <w:pPr>
              <w:snapToGrid w:val="0"/>
              <w:jc w:val="center"/>
              <w:rPr>
                <w:color w:val="000000"/>
                <w:szCs w:val="21"/>
              </w:rPr>
            </w:pPr>
          </w:p>
          <w:p w14:paraId="7BB34813" w14:textId="77777777" w:rsidR="00913439" w:rsidRDefault="00913439">
            <w:pPr>
              <w:snapToGrid w:val="0"/>
              <w:jc w:val="center"/>
              <w:rPr>
                <w:color w:val="000000"/>
                <w:szCs w:val="21"/>
              </w:rPr>
            </w:pPr>
            <w:r>
              <w:rPr>
                <w:rFonts w:hint="eastAsia"/>
                <w:color w:val="000000"/>
                <w:szCs w:val="21"/>
              </w:rPr>
              <w:t>沟通能力（M）</w:t>
            </w:r>
          </w:p>
          <w:p w14:paraId="27E10D0F" w14:textId="77777777" w:rsidR="00913439" w:rsidRDefault="00913439">
            <w:pPr>
              <w:snapToGrid w:val="0"/>
              <w:jc w:val="center"/>
              <w:rPr>
                <w:color w:val="000000"/>
                <w:szCs w:val="21"/>
              </w:rPr>
            </w:pPr>
          </w:p>
          <w:p w14:paraId="7FBEB5F6" w14:textId="77777777" w:rsidR="00913439" w:rsidRDefault="00913439">
            <w:pPr>
              <w:snapToGrid w:val="0"/>
              <w:jc w:val="center"/>
              <w:rPr>
                <w:color w:val="000000"/>
                <w:szCs w:val="21"/>
              </w:rPr>
            </w:pPr>
          </w:p>
        </w:tc>
        <w:tc>
          <w:tcPr>
            <w:tcW w:w="5613" w:type="dxa"/>
            <w:vAlign w:val="center"/>
          </w:tcPr>
          <w:p w14:paraId="5257A370" w14:textId="77777777" w:rsidR="00913439" w:rsidRDefault="00913439">
            <w:pPr>
              <w:snapToGrid w:val="0"/>
              <w:spacing w:line="320" w:lineRule="exact"/>
              <w:rPr>
                <w:color w:val="000000"/>
                <w:szCs w:val="21"/>
              </w:rPr>
            </w:pPr>
            <w:r>
              <w:rPr>
                <w:rFonts w:hint="eastAsia"/>
                <w:b/>
                <w:bCs/>
                <w:color w:val="000000"/>
                <w:szCs w:val="21"/>
              </w:rPr>
              <w:t>【沟通交流】</w:t>
            </w:r>
            <w:r>
              <w:rPr>
                <w:rFonts w:hint="eastAsia"/>
                <w:color w:val="000000"/>
                <w:szCs w:val="21"/>
              </w:rPr>
              <w:t>: 能够以口头和书面形式，用英语较清楚地描述事件，陈述道理或计划，表达意愿等，并对他人的发言、回话等做出恰当的反映和评论。</w:t>
            </w:r>
          </w:p>
          <w:p w14:paraId="0725F04F" w14:textId="77777777" w:rsidR="00913439" w:rsidRDefault="00913439">
            <w:pPr>
              <w:snapToGrid w:val="0"/>
              <w:spacing w:line="320" w:lineRule="exact"/>
              <w:rPr>
                <w:color w:val="000000"/>
                <w:szCs w:val="21"/>
              </w:rPr>
            </w:pPr>
            <w:r>
              <w:rPr>
                <w:rFonts w:hint="eastAsia"/>
                <w:b/>
                <w:bCs/>
                <w:color w:val="000000"/>
                <w:szCs w:val="21"/>
              </w:rPr>
              <w:t>【综合运用】:</w:t>
            </w:r>
            <w:r>
              <w:rPr>
                <w:rFonts w:hint="eastAsia"/>
                <w:color w:val="000000"/>
                <w:szCs w:val="21"/>
              </w:rPr>
              <w:t>能够较好地运用表达和交流技巧，就较熟悉的主题或话题，用英语进行较为自如的口头和书面交流，有效传递信息，比较和评析不同的意见，发表见解，表达连贯、得体、顺畅。具有家国情怀和国际视野，在与来自不同文化背景的人进行交流时，能够较好地应对与对方在文化和价值观等方面的差异，并能根据交际需要较好地运用交际策略。</w:t>
            </w:r>
          </w:p>
        </w:tc>
      </w:tr>
    </w:tbl>
    <w:p w14:paraId="467BC1A2" w14:textId="77777777" w:rsidR="00913439" w:rsidRDefault="00913439">
      <w:pPr>
        <w:widowControl/>
        <w:ind w:firstLineChars="147" w:firstLine="353"/>
        <w:rPr>
          <w:color w:val="000000" w:themeColor="text1"/>
          <w:kern w:val="0"/>
          <w:sz w:val="24"/>
        </w:rPr>
      </w:pPr>
    </w:p>
    <w:p w14:paraId="14C030E1" w14:textId="77777777" w:rsidR="00913439" w:rsidRDefault="00913439">
      <w:pPr>
        <w:snapToGrid w:val="0"/>
        <w:spacing w:beforeLines="50" w:before="156" w:afterLines="50" w:after="156" w:line="360" w:lineRule="atLeast"/>
        <w:ind w:firstLineChars="200" w:firstLine="480"/>
        <w:outlineLvl w:val="0"/>
        <w:rPr>
          <w:rFonts w:eastAsia="微软雅黑"/>
          <w:b/>
          <w:bCs/>
          <w:color w:val="000000" w:themeColor="text1"/>
          <w:sz w:val="24"/>
        </w:rPr>
      </w:pPr>
      <w:r>
        <w:rPr>
          <w:rFonts w:eastAsia="微软雅黑"/>
          <w:b/>
          <w:bCs/>
          <w:color w:val="000000" w:themeColor="text1"/>
          <w:sz w:val="24"/>
        </w:rPr>
        <w:t>三、课程教学内容与学时分配</w:t>
      </w:r>
    </w:p>
    <w:p w14:paraId="2C1FF717" w14:textId="77777777" w:rsidR="00913439" w:rsidRDefault="00913439">
      <w:pPr>
        <w:jc w:val="left"/>
        <w:rPr>
          <w:color w:val="000000" w:themeColor="text1"/>
        </w:rPr>
      </w:pPr>
      <w:r>
        <w:rPr>
          <w:color w:val="000000" w:themeColor="text1"/>
        </w:rPr>
        <w:t>本课程理论教学</w:t>
      </w:r>
      <w:r>
        <w:rPr>
          <w:rFonts w:hint="eastAsia"/>
          <w:color w:val="000000" w:themeColor="text1"/>
        </w:rPr>
        <w:t>32</w:t>
      </w:r>
      <w:r>
        <w:rPr>
          <w:color w:val="000000" w:themeColor="text1"/>
        </w:rPr>
        <w:t>学时，</w:t>
      </w:r>
      <w:r>
        <w:rPr>
          <w:rFonts w:hint="eastAsia"/>
          <w:color w:val="000000" w:themeColor="text1"/>
        </w:rPr>
        <w:t>实践教学0学时，</w:t>
      </w:r>
      <w:r>
        <w:rPr>
          <w:color w:val="000000" w:themeColor="text1"/>
        </w:rPr>
        <w:t>共计</w:t>
      </w:r>
      <w:r>
        <w:rPr>
          <w:rFonts w:hint="eastAsia"/>
          <w:color w:val="000000" w:themeColor="text1"/>
        </w:rPr>
        <w:t>32</w:t>
      </w:r>
      <w:r>
        <w:rPr>
          <w:color w:val="000000" w:themeColor="text1"/>
        </w:rPr>
        <w:t>学时。具体内容、学时及要求见下表：</w:t>
      </w:r>
    </w:p>
    <w:tbl>
      <w:tblPr>
        <w:tblW w:w="91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3"/>
        <w:gridCol w:w="1193"/>
        <w:gridCol w:w="1784"/>
        <w:gridCol w:w="1760"/>
        <w:gridCol w:w="1559"/>
        <w:gridCol w:w="709"/>
        <w:gridCol w:w="701"/>
        <w:gridCol w:w="946"/>
      </w:tblGrid>
      <w:tr w:rsidR="00913439" w14:paraId="230EBFAF" w14:textId="77777777">
        <w:trPr>
          <w:trHeight w:val="653"/>
          <w:jc w:val="center"/>
        </w:trPr>
        <w:tc>
          <w:tcPr>
            <w:tcW w:w="513" w:type="dxa"/>
            <w:vAlign w:val="center"/>
          </w:tcPr>
          <w:p w14:paraId="6156EE8B" w14:textId="77777777" w:rsidR="00913439" w:rsidRDefault="00913439">
            <w:pPr>
              <w:widowControl/>
              <w:snapToGrid w:val="0"/>
              <w:jc w:val="center"/>
              <w:rPr>
                <w:b/>
                <w:bCs/>
                <w:color w:val="000000" w:themeColor="text1"/>
                <w:kern w:val="0"/>
                <w:szCs w:val="21"/>
              </w:rPr>
            </w:pPr>
            <w:r>
              <w:rPr>
                <w:b/>
                <w:bCs/>
                <w:color w:val="000000" w:themeColor="text1"/>
                <w:kern w:val="0"/>
                <w:szCs w:val="21"/>
              </w:rPr>
              <w:t>序号</w:t>
            </w:r>
          </w:p>
        </w:tc>
        <w:tc>
          <w:tcPr>
            <w:tcW w:w="1193" w:type="dxa"/>
            <w:vAlign w:val="center"/>
          </w:tcPr>
          <w:p w14:paraId="5F0A2562" w14:textId="77777777" w:rsidR="00913439" w:rsidRDefault="00913439">
            <w:pPr>
              <w:widowControl/>
              <w:snapToGrid w:val="0"/>
              <w:jc w:val="center"/>
              <w:rPr>
                <w:b/>
                <w:bCs/>
                <w:color w:val="000000" w:themeColor="text1"/>
                <w:kern w:val="0"/>
                <w:szCs w:val="21"/>
              </w:rPr>
            </w:pPr>
            <w:r>
              <w:rPr>
                <w:b/>
                <w:bCs/>
                <w:color w:val="000000" w:themeColor="text1"/>
                <w:kern w:val="0"/>
                <w:szCs w:val="21"/>
              </w:rPr>
              <w:t>教学内容</w:t>
            </w:r>
          </w:p>
        </w:tc>
        <w:tc>
          <w:tcPr>
            <w:tcW w:w="1784" w:type="dxa"/>
            <w:tcBorders>
              <w:right w:val="single" w:sz="4" w:space="0" w:color="auto"/>
            </w:tcBorders>
            <w:vAlign w:val="center"/>
          </w:tcPr>
          <w:p w14:paraId="2349071B" w14:textId="77777777" w:rsidR="00913439" w:rsidRDefault="00913439">
            <w:pPr>
              <w:widowControl/>
              <w:snapToGrid w:val="0"/>
              <w:jc w:val="center"/>
              <w:rPr>
                <w:b/>
                <w:bCs/>
                <w:color w:val="000000" w:themeColor="text1"/>
                <w:kern w:val="0"/>
                <w:szCs w:val="21"/>
              </w:rPr>
            </w:pPr>
            <w:r>
              <w:rPr>
                <w:b/>
                <w:bCs/>
                <w:color w:val="000000" w:themeColor="text1"/>
                <w:kern w:val="0"/>
                <w:szCs w:val="21"/>
              </w:rPr>
              <w:t>主要知识点</w:t>
            </w:r>
          </w:p>
        </w:tc>
        <w:tc>
          <w:tcPr>
            <w:tcW w:w="1760" w:type="dxa"/>
            <w:tcBorders>
              <w:left w:val="single" w:sz="4" w:space="0" w:color="auto"/>
            </w:tcBorders>
            <w:vAlign w:val="center"/>
          </w:tcPr>
          <w:p w14:paraId="43A25CDE" w14:textId="77777777" w:rsidR="00913439" w:rsidRDefault="00913439">
            <w:pPr>
              <w:widowControl/>
              <w:snapToGrid w:val="0"/>
              <w:jc w:val="center"/>
              <w:rPr>
                <w:b/>
                <w:bCs/>
                <w:color w:val="000000" w:themeColor="text1"/>
                <w:kern w:val="0"/>
                <w:szCs w:val="21"/>
              </w:rPr>
            </w:pPr>
            <w:r>
              <w:rPr>
                <w:rFonts w:hint="eastAsia"/>
                <w:b/>
                <w:bCs/>
                <w:color w:val="000000" w:themeColor="text1"/>
                <w:kern w:val="0"/>
                <w:szCs w:val="21"/>
              </w:rPr>
              <w:t>教学目标</w:t>
            </w:r>
          </w:p>
        </w:tc>
        <w:tc>
          <w:tcPr>
            <w:tcW w:w="1559" w:type="dxa"/>
            <w:vAlign w:val="center"/>
          </w:tcPr>
          <w:p w14:paraId="46D1841E" w14:textId="77777777" w:rsidR="00913439" w:rsidRDefault="00913439">
            <w:pPr>
              <w:widowControl/>
              <w:snapToGrid w:val="0"/>
              <w:jc w:val="center"/>
              <w:rPr>
                <w:b/>
                <w:bCs/>
                <w:color w:val="000000" w:themeColor="text1"/>
                <w:kern w:val="0"/>
                <w:szCs w:val="21"/>
              </w:rPr>
            </w:pPr>
            <w:r>
              <w:rPr>
                <w:b/>
                <w:bCs/>
                <w:color w:val="000000" w:themeColor="text1"/>
                <w:kern w:val="0"/>
                <w:szCs w:val="21"/>
              </w:rPr>
              <w:t>教学</w:t>
            </w:r>
            <w:r>
              <w:rPr>
                <w:rFonts w:hint="eastAsia"/>
                <w:b/>
                <w:bCs/>
                <w:color w:val="000000" w:themeColor="text1"/>
                <w:kern w:val="0"/>
                <w:szCs w:val="21"/>
              </w:rPr>
              <w:t>重点和难点</w:t>
            </w:r>
          </w:p>
        </w:tc>
        <w:tc>
          <w:tcPr>
            <w:tcW w:w="709" w:type="dxa"/>
            <w:vAlign w:val="center"/>
          </w:tcPr>
          <w:p w14:paraId="6EC65A12" w14:textId="77777777" w:rsidR="00913439" w:rsidRDefault="00913439">
            <w:pPr>
              <w:widowControl/>
              <w:snapToGrid w:val="0"/>
              <w:jc w:val="center"/>
              <w:rPr>
                <w:b/>
                <w:bCs/>
                <w:color w:val="000000" w:themeColor="text1"/>
                <w:kern w:val="0"/>
                <w:szCs w:val="21"/>
              </w:rPr>
            </w:pPr>
            <w:r>
              <w:rPr>
                <w:b/>
                <w:bCs/>
                <w:color w:val="000000" w:themeColor="text1"/>
                <w:kern w:val="0"/>
                <w:szCs w:val="21"/>
              </w:rPr>
              <w:t>建议</w:t>
            </w:r>
          </w:p>
          <w:p w14:paraId="4A7A6950" w14:textId="77777777" w:rsidR="00913439" w:rsidRDefault="00913439">
            <w:pPr>
              <w:widowControl/>
              <w:snapToGrid w:val="0"/>
              <w:jc w:val="center"/>
              <w:rPr>
                <w:b/>
                <w:bCs/>
                <w:color w:val="000000" w:themeColor="text1"/>
                <w:kern w:val="0"/>
                <w:szCs w:val="21"/>
              </w:rPr>
            </w:pPr>
            <w:r>
              <w:rPr>
                <w:b/>
                <w:bCs/>
                <w:color w:val="000000" w:themeColor="text1"/>
                <w:kern w:val="0"/>
                <w:szCs w:val="21"/>
              </w:rPr>
              <w:t>学时</w:t>
            </w:r>
          </w:p>
        </w:tc>
        <w:tc>
          <w:tcPr>
            <w:tcW w:w="701" w:type="dxa"/>
            <w:vAlign w:val="center"/>
          </w:tcPr>
          <w:p w14:paraId="5526F6CE" w14:textId="77777777" w:rsidR="00913439" w:rsidRDefault="00913439">
            <w:pPr>
              <w:widowControl/>
              <w:snapToGrid w:val="0"/>
              <w:jc w:val="center"/>
              <w:rPr>
                <w:b/>
                <w:bCs/>
                <w:color w:val="000000" w:themeColor="text1"/>
                <w:kern w:val="0"/>
                <w:szCs w:val="21"/>
              </w:rPr>
            </w:pPr>
            <w:r>
              <w:rPr>
                <w:b/>
                <w:bCs/>
                <w:color w:val="000000" w:themeColor="text1"/>
                <w:kern w:val="0"/>
                <w:szCs w:val="21"/>
              </w:rPr>
              <w:t>教学方式</w:t>
            </w:r>
          </w:p>
        </w:tc>
        <w:tc>
          <w:tcPr>
            <w:tcW w:w="946" w:type="dxa"/>
            <w:vAlign w:val="center"/>
          </w:tcPr>
          <w:p w14:paraId="52D72762" w14:textId="77777777" w:rsidR="00913439" w:rsidRDefault="00913439">
            <w:pPr>
              <w:widowControl/>
              <w:snapToGrid w:val="0"/>
              <w:jc w:val="center"/>
              <w:rPr>
                <w:b/>
                <w:bCs/>
                <w:color w:val="000000" w:themeColor="text1"/>
                <w:kern w:val="0"/>
                <w:szCs w:val="21"/>
              </w:rPr>
            </w:pPr>
            <w:r>
              <w:rPr>
                <w:b/>
                <w:bCs/>
                <w:color w:val="000000" w:themeColor="text1"/>
                <w:kern w:val="0"/>
                <w:szCs w:val="21"/>
              </w:rPr>
              <w:t>对应课程目标</w:t>
            </w:r>
          </w:p>
        </w:tc>
      </w:tr>
      <w:tr w:rsidR="00913439" w14:paraId="209E2354" w14:textId="77777777">
        <w:trPr>
          <w:jc w:val="center"/>
        </w:trPr>
        <w:tc>
          <w:tcPr>
            <w:tcW w:w="513" w:type="dxa"/>
          </w:tcPr>
          <w:p w14:paraId="07DC5154" w14:textId="77777777" w:rsidR="00913439" w:rsidRDefault="00913439">
            <w:pPr>
              <w:widowControl/>
              <w:jc w:val="center"/>
              <w:rPr>
                <w:color w:val="000000" w:themeColor="text1"/>
                <w:kern w:val="0"/>
                <w:szCs w:val="21"/>
              </w:rPr>
            </w:pPr>
            <w:r>
              <w:rPr>
                <w:rFonts w:hint="eastAsia"/>
                <w:color w:val="000000" w:themeColor="text1"/>
                <w:kern w:val="0"/>
                <w:szCs w:val="21"/>
              </w:rPr>
              <w:t>1</w:t>
            </w:r>
          </w:p>
        </w:tc>
        <w:tc>
          <w:tcPr>
            <w:tcW w:w="1193" w:type="dxa"/>
          </w:tcPr>
          <w:p w14:paraId="2A28B233" w14:textId="77777777" w:rsidR="00913439" w:rsidRDefault="00913439">
            <w:pPr>
              <w:rPr>
                <w:rFonts w:ascii="Times New Roman" w:hAnsi="Times New Roman"/>
                <w:color w:val="000000" w:themeColor="text1"/>
                <w:kern w:val="0"/>
                <w:szCs w:val="21"/>
              </w:rPr>
            </w:pPr>
            <w:r>
              <w:rPr>
                <w:rFonts w:ascii="Times New Roman" w:hAnsi="Times New Roman" w:hint="eastAsia"/>
                <w:color w:val="000000" w:themeColor="text1"/>
                <w:kern w:val="0"/>
                <w:szCs w:val="21"/>
              </w:rPr>
              <w:t>城市发展；</w:t>
            </w:r>
          </w:p>
          <w:p w14:paraId="76490838" w14:textId="77777777" w:rsidR="00913439" w:rsidRDefault="00913439">
            <w:pPr>
              <w:jc w:val="left"/>
              <w:rPr>
                <w:rFonts w:ascii="Times New Roman" w:hAnsi="Times New Roman"/>
                <w:color w:val="000000" w:themeColor="text1"/>
                <w:kern w:val="0"/>
                <w:szCs w:val="21"/>
              </w:rPr>
            </w:pPr>
            <w:r>
              <w:rPr>
                <w:rFonts w:ascii="Times New Roman" w:hAnsi="Times New Roman" w:hint="eastAsia"/>
                <w:color w:val="000000" w:themeColor="text1"/>
                <w:kern w:val="0"/>
                <w:szCs w:val="21"/>
              </w:rPr>
              <w:t>个人情绪管理</w:t>
            </w:r>
          </w:p>
          <w:p w14:paraId="6ACD474C" w14:textId="77777777" w:rsidR="00913439" w:rsidRDefault="00913439">
            <w:pPr>
              <w:rPr>
                <w:rFonts w:ascii="Times New Roman" w:hAnsi="Times New Roman"/>
                <w:color w:val="000000" w:themeColor="text1"/>
                <w:kern w:val="0"/>
                <w:szCs w:val="21"/>
              </w:rPr>
            </w:pPr>
          </w:p>
        </w:tc>
        <w:tc>
          <w:tcPr>
            <w:tcW w:w="1784" w:type="dxa"/>
            <w:tcBorders>
              <w:right w:val="single" w:sz="4" w:space="0" w:color="auto"/>
            </w:tcBorders>
          </w:tcPr>
          <w:p w14:paraId="603531A8" w14:textId="77777777" w:rsidR="00913439" w:rsidRDefault="00913439">
            <w:pPr>
              <w:widowControl/>
              <w:jc w:val="left"/>
              <w:rPr>
                <w:rFonts w:ascii="Times New Roman" w:hAnsi="Times New Roman"/>
                <w:color w:val="000000" w:themeColor="text1"/>
                <w:kern w:val="0"/>
                <w:szCs w:val="21"/>
              </w:rPr>
            </w:pPr>
            <w:r>
              <w:rPr>
                <w:rFonts w:ascii="Times New Roman" w:hAnsi="Times New Roman" w:hint="eastAsia"/>
                <w:color w:val="000000" w:themeColor="text1"/>
                <w:kern w:val="0"/>
                <w:szCs w:val="21"/>
              </w:rPr>
              <w:t>1</w:t>
            </w:r>
            <w:r>
              <w:rPr>
                <w:rFonts w:ascii="Times New Roman" w:hAnsi="Times New Roman" w:hint="eastAsia"/>
                <w:color w:val="000000" w:themeColor="text1"/>
                <w:kern w:val="0"/>
                <w:szCs w:val="21"/>
              </w:rPr>
              <w:t>单词</w:t>
            </w:r>
            <w:r>
              <w:rPr>
                <w:rFonts w:ascii="Times New Roman" w:hAnsi="Times New Roman" w:hint="eastAsia"/>
                <w:color w:val="000000" w:themeColor="text1"/>
                <w:kern w:val="0"/>
                <w:szCs w:val="21"/>
              </w:rPr>
              <w:t>: detrimental, escalate, evoke, hurdle, hypothesis, instantaneous, lavish, poised, streamline, tangible</w:t>
            </w:r>
          </w:p>
          <w:p w14:paraId="73BEEE64" w14:textId="77777777" w:rsidR="00913439" w:rsidRDefault="00913439">
            <w:pPr>
              <w:widowControl/>
              <w:jc w:val="left"/>
              <w:rPr>
                <w:rFonts w:ascii="Times New Roman" w:hAnsi="Times New Roman"/>
                <w:color w:val="000000" w:themeColor="text1"/>
                <w:kern w:val="0"/>
                <w:szCs w:val="21"/>
              </w:rPr>
            </w:pPr>
            <w:r>
              <w:rPr>
                <w:rFonts w:ascii="Times New Roman" w:hAnsi="Times New Roman" w:hint="eastAsia"/>
                <w:color w:val="000000" w:themeColor="text1"/>
                <w:kern w:val="0"/>
                <w:szCs w:val="21"/>
              </w:rPr>
              <w:lastRenderedPageBreak/>
              <w:t xml:space="preserve">2 </w:t>
            </w:r>
            <w:r>
              <w:rPr>
                <w:rFonts w:ascii="Times New Roman" w:hAnsi="Times New Roman" w:hint="eastAsia"/>
                <w:color w:val="000000" w:themeColor="text1"/>
                <w:kern w:val="0"/>
                <w:szCs w:val="21"/>
              </w:rPr>
              <w:t>短语：</w:t>
            </w:r>
            <w:r>
              <w:rPr>
                <w:rFonts w:ascii="Times New Roman" w:hAnsi="Times New Roman" w:hint="eastAsia"/>
                <w:color w:val="000000" w:themeColor="text1"/>
                <w:kern w:val="0"/>
                <w:szCs w:val="21"/>
              </w:rPr>
              <w:t xml:space="preserve">be modeled on, be projected to, equate to, on top of, rid </w:t>
            </w:r>
            <w:r>
              <w:rPr>
                <w:rFonts w:ascii="Times New Roman" w:hAnsi="Times New Roman"/>
                <w:color w:val="000000" w:themeColor="text1"/>
                <w:kern w:val="0"/>
                <w:szCs w:val="21"/>
              </w:rPr>
              <w:t>…</w:t>
            </w:r>
            <w:r>
              <w:rPr>
                <w:rFonts w:ascii="Times New Roman" w:hAnsi="Times New Roman" w:hint="eastAsia"/>
                <w:color w:val="000000" w:themeColor="text1"/>
                <w:kern w:val="0"/>
                <w:szCs w:val="21"/>
              </w:rPr>
              <w:t xml:space="preserve"> of, to that end, within a moment</w:t>
            </w:r>
            <w:r>
              <w:rPr>
                <w:rFonts w:ascii="Times New Roman" w:hAnsi="Times New Roman"/>
                <w:color w:val="000000" w:themeColor="text1"/>
                <w:kern w:val="0"/>
                <w:szCs w:val="21"/>
              </w:rPr>
              <w:t>’</w:t>
            </w:r>
            <w:r>
              <w:rPr>
                <w:rFonts w:ascii="Times New Roman" w:hAnsi="Times New Roman" w:hint="eastAsia"/>
                <w:color w:val="000000" w:themeColor="text1"/>
                <w:kern w:val="0"/>
                <w:szCs w:val="21"/>
              </w:rPr>
              <w:t>s notice, within one</w:t>
            </w:r>
            <w:r>
              <w:rPr>
                <w:rFonts w:ascii="Times New Roman" w:hAnsi="Times New Roman"/>
                <w:color w:val="000000" w:themeColor="text1"/>
                <w:kern w:val="0"/>
                <w:szCs w:val="21"/>
              </w:rPr>
              <w:t>’</w:t>
            </w:r>
            <w:r>
              <w:rPr>
                <w:rFonts w:ascii="Times New Roman" w:hAnsi="Times New Roman" w:hint="eastAsia"/>
                <w:color w:val="000000" w:themeColor="text1"/>
                <w:kern w:val="0"/>
                <w:szCs w:val="21"/>
              </w:rPr>
              <w:t>s grasp</w:t>
            </w:r>
          </w:p>
          <w:p w14:paraId="7ECC75E6" w14:textId="77777777" w:rsidR="00913439" w:rsidRDefault="00913439">
            <w:pPr>
              <w:widowControl/>
              <w:jc w:val="left"/>
              <w:rPr>
                <w:rFonts w:ascii="Times New Roman" w:hAnsi="Times New Roman"/>
                <w:bCs/>
                <w:color w:val="000000" w:themeColor="text1"/>
                <w:kern w:val="0"/>
                <w:szCs w:val="21"/>
              </w:rPr>
            </w:pPr>
            <w:r>
              <w:rPr>
                <w:rFonts w:ascii="Times New Roman" w:hAnsi="Times New Roman" w:hint="eastAsia"/>
                <w:color w:val="000000" w:themeColor="text1"/>
                <w:kern w:val="0"/>
                <w:szCs w:val="21"/>
              </w:rPr>
              <w:t>3</w:t>
            </w:r>
            <w:r>
              <w:rPr>
                <w:rFonts w:ascii="Times New Roman" w:hAnsi="Times New Roman" w:hint="eastAsia"/>
                <w:bCs/>
                <w:color w:val="000000" w:themeColor="text1"/>
                <w:kern w:val="0"/>
                <w:szCs w:val="21"/>
              </w:rPr>
              <w:t>构词法</w:t>
            </w:r>
            <w:r>
              <w:rPr>
                <w:rFonts w:ascii="Times New Roman" w:hAnsi="Times New Roman" w:hint="eastAsia"/>
                <w:bCs/>
                <w:color w:val="000000" w:themeColor="text1"/>
                <w:kern w:val="0"/>
                <w:szCs w:val="21"/>
              </w:rPr>
              <w:t xml:space="preserve">: -cy; -ic; </w:t>
            </w:r>
          </w:p>
        </w:tc>
        <w:tc>
          <w:tcPr>
            <w:tcW w:w="1760" w:type="dxa"/>
            <w:tcBorders>
              <w:left w:val="single" w:sz="4" w:space="0" w:color="auto"/>
            </w:tcBorders>
          </w:tcPr>
          <w:p w14:paraId="04D3F743" w14:textId="77777777" w:rsidR="00913439" w:rsidRDefault="00913439">
            <w:pPr>
              <w:widowControl/>
              <w:jc w:val="left"/>
              <w:rPr>
                <w:rFonts w:ascii="Times New Roman" w:hAnsi="Times New Roman"/>
                <w:bCs/>
                <w:color w:val="000000" w:themeColor="text1"/>
                <w:kern w:val="0"/>
                <w:szCs w:val="21"/>
              </w:rPr>
            </w:pPr>
            <w:r>
              <w:rPr>
                <w:rFonts w:ascii="Times New Roman" w:hAnsi="Times New Roman" w:hint="eastAsia"/>
                <w:bCs/>
                <w:color w:val="000000" w:themeColor="text1"/>
                <w:kern w:val="0"/>
                <w:szCs w:val="21"/>
              </w:rPr>
              <w:lastRenderedPageBreak/>
              <w:t>语言技能：掌握与城市发展相关的词汇和表达；</w:t>
            </w:r>
          </w:p>
          <w:p w14:paraId="52C17ECF" w14:textId="77777777" w:rsidR="00913439" w:rsidRDefault="00913439">
            <w:pPr>
              <w:widowControl/>
              <w:jc w:val="left"/>
              <w:rPr>
                <w:rFonts w:ascii="Times New Roman" w:hAnsi="Times New Roman"/>
                <w:bCs/>
                <w:color w:val="000000" w:themeColor="text1"/>
                <w:kern w:val="0"/>
                <w:szCs w:val="21"/>
              </w:rPr>
            </w:pPr>
            <w:r>
              <w:rPr>
                <w:rFonts w:ascii="Times New Roman" w:hAnsi="Times New Roman" w:hint="eastAsia"/>
                <w:bCs/>
                <w:color w:val="000000" w:themeColor="text1"/>
                <w:kern w:val="0"/>
                <w:szCs w:val="21"/>
              </w:rPr>
              <w:t>阅读目标：通过课文理解城市发展面临的挑战；</w:t>
            </w:r>
          </w:p>
          <w:p w14:paraId="642AB140" w14:textId="77777777" w:rsidR="00913439" w:rsidRDefault="00913439">
            <w:pPr>
              <w:widowControl/>
              <w:jc w:val="left"/>
              <w:rPr>
                <w:rFonts w:ascii="Times New Roman" w:hAnsi="Times New Roman"/>
                <w:bCs/>
                <w:color w:val="000000" w:themeColor="text1"/>
                <w:kern w:val="0"/>
                <w:szCs w:val="21"/>
              </w:rPr>
            </w:pPr>
            <w:r>
              <w:rPr>
                <w:rFonts w:ascii="Times New Roman" w:hAnsi="Times New Roman" w:hint="eastAsia"/>
                <w:bCs/>
                <w:color w:val="000000" w:themeColor="text1"/>
                <w:kern w:val="0"/>
                <w:szCs w:val="21"/>
              </w:rPr>
              <w:t>写作目标：学会撰写简单有关城市的介绍或城市生活的段落；</w:t>
            </w:r>
          </w:p>
          <w:p w14:paraId="54DECD39" w14:textId="77777777" w:rsidR="00913439" w:rsidRDefault="00913439">
            <w:pPr>
              <w:widowControl/>
              <w:jc w:val="left"/>
              <w:rPr>
                <w:rFonts w:ascii="Times New Roman" w:hAnsi="Times New Roman"/>
                <w:bCs/>
                <w:color w:val="000000" w:themeColor="text1"/>
                <w:kern w:val="0"/>
                <w:szCs w:val="21"/>
              </w:rPr>
            </w:pPr>
            <w:r>
              <w:rPr>
                <w:rFonts w:ascii="Times New Roman" w:hAnsi="Times New Roman" w:hint="eastAsia"/>
                <w:bCs/>
                <w:color w:val="000000" w:themeColor="text1"/>
                <w:kern w:val="0"/>
                <w:szCs w:val="21"/>
              </w:rPr>
              <w:lastRenderedPageBreak/>
              <w:t>文化意识：了解中外城市生活差异。</w:t>
            </w:r>
          </w:p>
          <w:p w14:paraId="0273EFE8" w14:textId="77777777" w:rsidR="00913439" w:rsidRDefault="00913439">
            <w:pPr>
              <w:rPr>
                <w:rFonts w:ascii="Times New Roman" w:hAnsi="Times New Roman"/>
                <w:kern w:val="0"/>
                <w:szCs w:val="21"/>
              </w:rPr>
            </w:pPr>
            <w:r>
              <w:rPr>
                <w:rFonts w:ascii="Times New Roman" w:hAnsi="Times New Roman" w:hint="eastAsia"/>
                <w:kern w:val="0"/>
                <w:szCs w:val="21"/>
              </w:rPr>
              <w:t>听力理解：能听懂关于情绪调整等话题的对话或者短文。</w:t>
            </w:r>
          </w:p>
          <w:p w14:paraId="34C755D9" w14:textId="77777777" w:rsidR="00913439" w:rsidRDefault="00913439">
            <w:pPr>
              <w:widowControl/>
              <w:jc w:val="left"/>
              <w:rPr>
                <w:rFonts w:ascii="Times New Roman" w:hAnsi="Times New Roman"/>
                <w:bCs/>
                <w:color w:val="000000" w:themeColor="text1"/>
                <w:kern w:val="0"/>
                <w:szCs w:val="21"/>
              </w:rPr>
            </w:pPr>
            <w:r>
              <w:rPr>
                <w:rFonts w:ascii="Times New Roman" w:hAnsi="Times New Roman" w:hint="eastAsia"/>
                <w:kern w:val="0"/>
                <w:szCs w:val="21"/>
              </w:rPr>
              <w:t>口语表达：能用相关单词和句型去陈述怎样调节情绪。</w:t>
            </w:r>
          </w:p>
        </w:tc>
        <w:tc>
          <w:tcPr>
            <w:tcW w:w="1559" w:type="dxa"/>
          </w:tcPr>
          <w:p w14:paraId="5E353302" w14:textId="77777777" w:rsidR="00913439" w:rsidRDefault="00913439">
            <w:pPr>
              <w:widowControl/>
              <w:jc w:val="left"/>
              <w:rPr>
                <w:rFonts w:ascii="Times New Roman" w:hAnsi="Times New Roman"/>
                <w:i/>
                <w:iCs/>
                <w:color w:val="000000" w:themeColor="text1"/>
                <w:kern w:val="0"/>
                <w:szCs w:val="21"/>
              </w:rPr>
            </w:pPr>
            <w:r>
              <w:rPr>
                <w:rFonts w:ascii="Times New Roman" w:hAnsi="Times New Roman" w:hint="eastAsia"/>
                <w:color w:val="000000" w:themeColor="text1"/>
                <w:kern w:val="0"/>
                <w:szCs w:val="21"/>
              </w:rPr>
              <w:lastRenderedPageBreak/>
              <w:t>1</w:t>
            </w:r>
            <w:r>
              <w:rPr>
                <w:rFonts w:ascii="Times New Roman" w:hAnsi="Times New Roman" w:hint="eastAsia"/>
                <w:color w:val="000000" w:themeColor="text1"/>
              </w:rPr>
              <w:t>口语技能</w:t>
            </w:r>
            <w:r>
              <w:rPr>
                <w:rFonts w:ascii="Times New Roman" w:hAnsi="Times New Roman" w:hint="eastAsia"/>
                <w:color w:val="000000" w:themeColor="text1"/>
                <w:kern w:val="0"/>
                <w:szCs w:val="21"/>
              </w:rPr>
              <w:t xml:space="preserve">: Emphasize Key details </w:t>
            </w:r>
          </w:p>
          <w:p w14:paraId="39F2C804" w14:textId="77777777" w:rsidR="00913439" w:rsidRDefault="00913439">
            <w:pPr>
              <w:widowControl/>
              <w:jc w:val="left"/>
              <w:rPr>
                <w:rFonts w:ascii="Times New Roman" w:hAnsi="Times New Roman"/>
                <w:color w:val="000000" w:themeColor="text1"/>
                <w:kern w:val="0"/>
                <w:szCs w:val="21"/>
              </w:rPr>
            </w:pPr>
            <w:r>
              <w:rPr>
                <w:rFonts w:ascii="Times New Roman" w:hAnsi="Times New Roman" w:hint="eastAsia"/>
                <w:color w:val="000000" w:themeColor="text1"/>
                <w:kern w:val="0"/>
                <w:szCs w:val="21"/>
              </w:rPr>
              <w:t>2</w:t>
            </w:r>
            <w:r>
              <w:rPr>
                <w:rFonts w:ascii="Times New Roman" w:hAnsi="Times New Roman" w:hint="eastAsia"/>
                <w:color w:val="000000" w:themeColor="text1"/>
                <w:kern w:val="0"/>
                <w:szCs w:val="21"/>
              </w:rPr>
              <w:t>阅读技能</w:t>
            </w:r>
            <w:r>
              <w:rPr>
                <w:rFonts w:ascii="Times New Roman" w:hAnsi="Times New Roman" w:hint="eastAsia"/>
                <w:color w:val="000000" w:themeColor="text1"/>
                <w:kern w:val="0"/>
                <w:szCs w:val="21"/>
              </w:rPr>
              <w:t>: skimming</w:t>
            </w:r>
          </w:p>
          <w:p w14:paraId="31F017B2" w14:textId="77777777" w:rsidR="00913439" w:rsidRDefault="00913439">
            <w:pPr>
              <w:widowControl/>
              <w:jc w:val="left"/>
              <w:rPr>
                <w:rFonts w:ascii="Times New Roman" w:hAnsi="Times New Roman"/>
                <w:color w:val="000000" w:themeColor="text1"/>
                <w:kern w:val="0"/>
                <w:szCs w:val="21"/>
              </w:rPr>
            </w:pPr>
            <w:r>
              <w:rPr>
                <w:rFonts w:ascii="Times New Roman" w:hAnsi="Times New Roman" w:hint="eastAsia"/>
                <w:color w:val="000000" w:themeColor="text1"/>
                <w:kern w:val="0"/>
                <w:szCs w:val="21"/>
              </w:rPr>
              <w:t>3</w:t>
            </w:r>
            <w:r>
              <w:rPr>
                <w:rFonts w:ascii="Times New Roman" w:hAnsi="Times New Roman" w:hint="eastAsia"/>
                <w:color w:val="000000" w:themeColor="text1"/>
                <w:kern w:val="0"/>
                <w:szCs w:val="21"/>
              </w:rPr>
              <w:t>写作技能</w:t>
            </w:r>
            <w:r>
              <w:rPr>
                <w:rFonts w:ascii="Times New Roman" w:hAnsi="Times New Roman" w:hint="eastAsia"/>
                <w:color w:val="000000" w:themeColor="text1"/>
                <w:kern w:val="0"/>
                <w:szCs w:val="21"/>
              </w:rPr>
              <w:t xml:space="preserve">: an expository essay </w:t>
            </w:r>
          </w:p>
          <w:p w14:paraId="62C9E420" w14:textId="77777777" w:rsidR="00913439" w:rsidRDefault="00913439">
            <w:pPr>
              <w:widowControl/>
              <w:jc w:val="left"/>
              <w:rPr>
                <w:rFonts w:ascii="Times New Roman" w:hAnsi="Times New Roman"/>
                <w:color w:val="000000" w:themeColor="text1"/>
                <w:kern w:val="0"/>
                <w:szCs w:val="21"/>
              </w:rPr>
            </w:pPr>
            <w:r>
              <w:rPr>
                <w:rFonts w:ascii="Times New Roman" w:hAnsi="Times New Roman" w:hint="eastAsia"/>
                <w:color w:val="000000" w:themeColor="text1"/>
                <w:kern w:val="0"/>
                <w:szCs w:val="21"/>
              </w:rPr>
              <w:t>4</w:t>
            </w:r>
            <w:r>
              <w:rPr>
                <w:rFonts w:ascii="Times New Roman" w:hAnsi="Times New Roman" w:hint="eastAsia"/>
                <w:color w:val="000000" w:themeColor="text1"/>
                <w:kern w:val="0"/>
                <w:szCs w:val="21"/>
              </w:rPr>
              <w:t>关心城市化发展所带来的</w:t>
            </w:r>
            <w:r>
              <w:rPr>
                <w:rFonts w:ascii="Times New Roman" w:hAnsi="Times New Roman" w:hint="eastAsia"/>
                <w:color w:val="000000" w:themeColor="text1"/>
                <w:kern w:val="0"/>
                <w:szCs w:val="21"/>
              </w:rPr>
              <w:lastRenderedPageBreak/>
              <w:t>利弊，了解城市化的可持续性发展的策略</w:t>
            </w:r>
          </w:p>
          <w:p w14:paraId="76417F01" w14:textId="77777777" w:rsidR="00913439" w:rsidRDefault="00913439">
            <w:pPr>
              <w:widowControl/>
              <w:jc w:val="left"/>
              <w:rPr>
                <w:rFonts w:ascii="Times New Roman" w:hAnsi="Times New Roman"/>
                <w:color w:val="000000" w:themeColor="text1"/>
                <w:kern w:val="0"/>
                <w:szCs w:val="21"/>
              </w:rPr>
            </w:pPr>
          </w:p>
        </w:tc>
        <w:tc>
          <w:tcPr>
            <w:tcW w:w="709" w:type="dxa"/>
          </w:tcPr>
          <w:p w14:paraId="49B25255" w14:textId="77777777" w:rsidR="00913439" w:rsidRDefault="00913439">
            <w:pPr>
              <w:widowControl/>
              <w:jc w:val="center"/>
              <w:rPr>
                <w:color w:val="000000" w:themeColor="text1"/>
                <w:kern w:val="0"/>
                <w:szCs w:val="21"/>
              </w:rPr>
            </w:pPr>
            <w:r>
              <w:rPr>
                <w:rFonts w:hint="eastAsia"/>
                <w:color w:val="000000" w:themeColor="text1"/>
                <w:kern w:val="0"/>
                <w:szCs w:val="21"/>
              </w:rPr>
              <w:lastRenderedPageBreak/>
              <w:t>4</w:t>
            </w:r>
          </w:p>
        </w:tc>
        <w:tc>
          <w:tcPr>
            <w:tcW w:w="701" w:type="dxa"/>
          </w:tcPr>
          <w:p w14:paraId="590D6237" w14:textId="77777777" w:rsidR="00913439" w:rsidRDefault="00913439">
            <w:pPr>
              <w:widowControl/>
              <w:jc w:val="center"/>
              <w:rPr>
                <w:color w:val="000000" w:themeColor="text1"/>
                <w:kern w:val="0"/>
                <w:szCs w:val="21"/>
              </w:rPr>
            </w:pPr>
            <w:r>
              <w:rPr>
                <w:rFonts w:hint="eastAsia"/>
                <w:color w:val="000000" w:themeColor="text1"/>
                <w:kern w:val="0"/>
                <w:szCs w:val="21"/>
              </w:rPr>
              <w:t>线上线下混合式教学</w:t>
            </w:r>
          </w:p>
        </w:tc>
        <w:tc>
          <w:tcPr>
            <w:tcW w:w="946" w:type="dxa"/>
          </w:tcPr>
          <w:p w14:paraId="717DC1ED" w14:textId="77777777" w:rsidR="00913439" w:rsidRDefault="00913439">
            <w:pPr>
              <w:widowControl/>
              <w:jc w:val="center"/>
              <w:rPr>
                <w:color w:val="000000" w:themeColor="text1"/>
                <w:kern w:val="0"/>
                <w:szCs w:val="21"/>
              </w:rPr>
            </w:pPr>
            <w:r>
              <w:rPr>
                <w:color w:val="000000" w:themeColor="text1"/>
                <w:kern w:val="0"/>
                <w:szCs w:val="21"/>
              </w:rPr>
              <w:t>目标</w:t>
            </w:r>
            <w:r>
              <w:rPr>
                <w:rFonts w:hint="eastAsia"/>
                <w:color w:val="000000" w:themeColor="text1"/>
                <w:kern w:val="0"/>
                <w:szCs w:val="21"/>
              </w:rPr>
              <w:t>2</w:t>
            </w:r>
          </w:p>
          <w:p w14:paraId="00859B29" w14:textId="77777777" w:rsidR="00913439" w:rsidRDefault="00913439">
            <w:pPr>
              <w:widowControl/>
              <w:jc w:val="center"/>
              <w:rPr>
                <w:color w:val="000000" w:themeColor="text1"/>
                <w:kern w:val="0"/>
                <w:szCs w:val="21"/>
              </w:rPr>
            </w:pPr>
            <w:r>
              <w:rPr>
                <w:rFonts w:hint="eastAsia"/>
                <w:color w:val="000000" w:themeColor="text1"/>
                <w:kern w:val="0"/>
                <w:szCs w:val="21"/>
              </w:rPr>
              <w:t>目标3</w:t>
            </w:r>
          </w:p>
        </w:tc>
      </w:tr>
      <w:tr w:rsidR="00913439" w14:paraId="0D1D5163" w14:textId="77777777">
        <w:trPr>
          <w:jc w:val="center"/>
        </w:trPr>
        <w:tc>
          <w:tcPr>
            <w:tcW w:w="513" w:type="dxa"/>
          </w:tcPr>
          <w:p w14:paraId="6DBE002A" w14:textId="77777777" w:rsidR="00913439" w:rsidRDefault="00913439">
            <w:pPr>
              <w:widowControl/>
              <w:jc w:val="center"/>
              <w:rPr>
                <w:color w:val="000000" w:themeColor="text1"/>
                <w:kern w:val="0"/>
                <w:szCs w:val="21"/>
              </w:rPr>
            </w:pPr>
            <w:r>
              <w:rPr>
                <w:rFonts w:hint="eastAsia"/>
                <w:color w:val="000000" w:themeColor="text1"/>
                <w:kern w:val="0"/>
                <w:szCs w:val="21"/>
              </w:rPr>
              <w:t>2</w:t>
            </w:r>
          </w:p>
        </w:tc>
        <w:tc>
          <w:tcPr>
            <w:tcW w:w="1193" w:type="dxa"/>
          </w:tcPr>
          <w:p w14:paraId="2D194EDF" w14:textId="77777777" w:rsidR="00913439" w:rsidRDefault="00913439">
            <w:pPr>
              <w:jc w:val="left"/>
              <w:rPr>
                <w:color w:val="000000" w:themeColor="text1"/>
                <w:kern w:val="0"/>
                <w:szCs w:val="21"/>
              </w:rPr>
            </w:pPr>
            <w:r>
              <w:rPr>
                <w:rFonts w:hint="eastAsia"/>
                <w:color w:val="000000" w:themeColor="text1"/>
                <w:kern w:val="0"/>
                <w:szCs w:val="21"/>
              </w:rPr>
              <w:t>1读写教程Secrets to beauty</w:t>
            </w:r>
          </w:p>
          <w:p w14:paraId="3EF389C4" w14:textId="77777777" w:rsidR="00913439" w:rsidRDefault="00913439">
            <w:pPr>
              <w:rPr>
                <w:rFonts w:ascii="Times New Roman" w:hAnsi="Times New Roman"/>
                <w:color w:val="000000" w:themeColor="text1"/>
              </w:rPr>
            </w:pPr>
            <w:r>
              <w:rPr>
                <w:rFonts w:hint="eastAsia"/>
                <w:color w:val="000000" w:themeColor="text1"/>
                <w:kern w:val="0"/>
                <w:szCs w:val="21"/>
              </w:rPr>
              <w:t>2 视听说教程 Unit2: The Right to Know</w:t>
            </w:r>
          </w:p>
        </w:tc>
        <w:tc>
          <w:tcPr>
            <w:tcW w:w="1784" w:type="dxa"/>
            <w:tcBorders>
              <w:right w:val="single" w:sz="4" w:space="0" w:color="auto"/>
            </w:tcBorders>
          </w:tcPr>
          <w:p w14:paraId="1FF90C5B" w14:textId="77777777" w:rsidR="00913439" w:rsidRDefault="00913439">
            <w:pPr>
              <w:spacing w:before="10" w:after="15"/>
              <w:jc w:val="left"/>
              <w:rPr>
                <w:rFonts w:ascii="Times New Roman" w:hAnsi="Times New Roman"/>
                <w:bCs/>
                <w:color w:val="000000" w:themeColor="text1"/>
                <w:szCs w:val="18"/>
              </w:rPr>
            </w:pPr>
            <w:r>
              <w:rPr>
                <w:rFonts w:ascii="Times New Roman" w:hAnsi="Times New Roman" w:hint="eastAsia"/>
                <w:bCs/>
                <w:color w:val="000000" w:themeColor="text1"/>
                <w:szCs w:val="18"/>
              </w:rPr>
              <w:t>1</w:t>
            </w:r>
            <w:r>
              <w:rPr>
                <w:rFonts w:ascii="Times New Roman" w:hAnsi="Times New Roman" w:hint="eastAsia"/>
                <w:bCs/>
                <w:color w:val="000000" w:themeColor="text1"/>
                <w:szCs w:val="18"/>
              </w:rPr>
              <w:t>单词：</w:t>
            </w:r>
            <w:r>
              <w:rPr>
                <w:rFonts w:ascii="Times New Roman" w:hAnsi="Times New Roman" w:hint="eastAsia"/>
                <w:bCs/>
                <w:color w:val="000000" w:themeColor="text1"/>
                <w:szCs w:val="18"/>
              </w:rPr>
              <w:t>authentic, collide, corrode, costume, dietary, elicit, hamper, interwoven, knit, preface</w:t>
            </w:r>
          </w:p>
          <w:p w14:paraId="305BC4F8" w14:textId="77777777" w:rsidR="00913439" w:rsidRDefault="00913439">
            <w:pPr>
              <w:spacing w:before="10" w:after="15"/>
              <w:jc w:val="left"/>
              <w:rPr>
                <w:rFonts w:ascii="Times New Roman" w:hAnsi="Times New Roman"/>
                <w:bCs/>
                <w:color w:val="000000" w:themeColor="text1"/>
                <w:szCs w:val="18"/>
              </w:rPr>
            </w:pPr>
            <w:r>
              <w:rPr>
                <w:rFonts w:ascii="Times New Roman" w:hAnsi="Times New Roman" w:hint="eastAsia"/>
                <w:bCs/>
                <w:color w:val="000000" w:themeColor="text1"/>
                <w:szCs w:val="18"/>
              </w:rPr>
              <w:t>2</w:t>
            </w:r>
            <w:r>
              <w:rPr>
                <w:rFonts w:ascii="Times New Roman" w:hAnsi="Times New Roman" w:hint="eastAsia"/>
                <w:bCs/>
                <w:color w:val="000000" w:themeColor="text1"/>
                <w:szCs w:val="18"/>
              </w:rPr>
              <w:t>短语：</w:t>
            </w:r>
            <w:r>
              <w:rPr>
                <w:rFonts w:ascii="Times New Roman" w:hAnsi="Times New Roman" w:hint="eastAsia"/>
                <w:bCs/>
                <w:color w:val="000000" w:themeColor="text1"/>
                <w:szCs w:val="18"/>
              </w:rPr>
              <w:t>approve of, be accountable to, be addicted to, be exempt from, enquire about, seek out, stumble through, wear out</w:t>
            </w:r>
          </w:p>
          <w:p w14:paraId="4BA023A0" w14:textId="77777777" w:rsidR="00913439" w:rsidRDefault="00913439">
            <w:pPr>
              <w:spacing w:before="10" w:after="15"/>
              <w:ind w:left="105" w:hangingChars="50" w:hanging="105"/>
              <w:jc w:val="left"/>
              <w:rPr>
                <w:rFonts w:ascii="Times New Roman" w:hAnsi="Times New Roman"/>
                <w:color w:val="000000" w:themeColor="text1"/>
                <w:kern w:val="0"/>
                <w:szCs w:val="21"/>
              </w:rPr>
            </w:pPr>
            <w:r>
              <w:rPr>
                <w:rFonts w:ascii="Times New Roman" w:hAnsi="Times New Roman" w:hint="eastAsia"/>
                <w:bCs/>
                <w:color w:val="000000" w:themeColor="text1"/>
                <w:szCs w:val="18"/>
              </w:rPr>
              <w:t>3</w:t>
            </w:r>
            <w:r>
              <w:rPr>
                <w:rFonts w:ascii="Times New Roman" w:hAnsi="Times New Roman"/>
                <w:bCs/>
                <w:color w:val="000000" w:themeColor="text1"/>
                <w:szCs w:val="18"/>
              </w:rPr>
              <w:t>.</w:t>
            </w:r>
            <w:r>
              <w:rPr>
                <w:rFonts w:hint="eastAsia"/>
                <w:color w:val="000000" w:themeColor="text1"/>
                <w:kern w:val="0"/>
                <w:szCs w:val="21"/>
              </w:rPr>
              <w:t>构词法:</w:t>
            </w:r>
            <w:r>
              <w:rPr>
                <w:rFonts w:ascii="Times New Roman" w:hAnsi="Times New Roman" w:hint="eastAsia"/>
                <w:color w:val="000000" w:themeColor="text1"/>
                <w:kern w:val="0"/>
                <w:szCs w:val="21"/>
              </w:rPr>
              <w:t xml:space="preserve"> -ion; -er; -ist</w:t>
            </w:r>
          </w:p>
        </w:tc>
        <w:tc>
          <w:tcPr>
            <w:tcW w:w="1760" w:type="dxa"/>
            <w:tcBorders>
              <w:left w:val="single" w:sz="4" w:space="0" w:color="auto"/>
            </w:tcBorders>
          </w:tcPr>
          <w:p w14:paraId="5983A08B" w14:textId="77777777" w:rsidR="00913439" w:rsidRDefault="00913439">
            <w:pPr>
              <w:spacing w:before="10" w:after="15"/>
              <w:ind w:left="105" w:hangingChars="50" w:hanging="105"/>
              <w:jc w:val="left"/>
              <w:rPr>
                <w:rFonts w:ascii="Times New Roman" w:hAnsi="Times New Roman"/>
                <w:color w:val="000000" w:themeColor="text1"/>
                <w:kern w:val="0"/>
                <w:szCs w:val="21"/>
              </w:rPr>
            </w:pPr>
            <w:r>
              <w:rPr>
                <w:rFonts w:ascii="Times New Roman" w:hAnsi="Times New Roman" w:hint="eastAsia"/>
                <w:color w:val="000000" w:themeColor="text1"/>
                <w:kern w:val="0"/>
                <w:szCs w:val="21"/>
              </w:rPr>
              <w:t>语言技能：学习美的相关词汇；</w:t>
            </w:r>
          </w:p>
          <w:p w14:paraId="29B2D228" w14:textId="77777777" w:rsidR="00913439" w:rsidRDefault="00913439">
            <w:pPr>
              <w:spacing w:before="10" w:after="15"/>
              <w:ind w:left="105" w:hangingChars="50" w:hanging="105"/>
              <w:jc w:val="left"/>
              <w:rPr>
                <w:rFonts w:ascii="Times New Roman" w:hAnsi="Times New Roman"/>
                <w:color w:val="000000" w:themeColor="text1"/>
                <w:kern w:val="0"/>
                <w:szCs w:val="21"/>
              </w:rPr>
            </w:pPr>
            <w:r>
              <w:rPr>
                <w:rFonts w:ascii="Times New Roman" w:hAnsi="Times New Roman" w:hint="eastAsia"/>
                <w:color w:val="000000" w:themeColor="text1"/>
                <w:kern w:val="0"/>
                <w:szCs w:val="21"/>
              </w:rPr>
              <w:t>阅读目标：探讨美的内涵、本质以及人们对美的追求；</w:t>
            </w:r>
          </w:p>
          <w:p w14:paraId="4C352451" w14:textId="77777777" w:rsidR="00913439" w:rsidRDefault="00913439">
            <w:pPr>
              <w:spacing w:before="10" w:after="15"/>
              <w:ind w:left="105" w:hangingChars="50" w:hanging="105"/>
              <w:jc w:val="left"/>
              <w:rPr>
                <w:rFonts w:ascii="Times New Roman" w:hAnsi="Times New Roman"/>
                <w:color w:val="000000" w:themeColor="text1"/>
                <w:kern w:val="0"/>
                <w:szCs w:val="21"/>
              </w:rPr>
            </w:pPr>
            <w:r>
              <w:rPr>
                <w:rFonts w:ascii="Times New Roman" w:hAnsi="Times New Roman" w:hint="eastAsia"/>
                <w:color w:val="000000" w:themeColor="text1"/>
                <w:kern w:val="0"/>
                <w:szCs w:val="21"/>
              </w:rPr>
              <w:t>写作目标：练习表达对于美的看法；</w:t>
            </w:r>
          </w:p>
          <w:p w14:paraId="2DBF24D3" w14:textId="77777777" w:rsidR="00913439" w:rsidRDefault="00913439">
            <w:pPr>
              <w:spacing w:before="10" w:after="15"/>
              <w:ind w:left="105" w:hangingChars="50" w:hanging="105"/>
              <w:jc w:val="left"/>
              <w:rPr>
                <w:rFonts w:ascii="Times New Roman" w:hAnsi="Times New Roman"/>
                <w:color w:val="000000" w:themeColor="text1"/>
                <w:kern w:val="0"/>
                <w:szCs w:val="21"/>
              </w:rPr>
            </w:pPr>
            <w:r>
              <w:rPr>
                <w:rFonts w:ascii="Times New Roman" w:hAnsi="Times New Roman" w:hint="eastAsia"/>
                <w:color w:val="000000" w:themeColor="text1"/>
                <w:kern w:val="0"/>
                <w:szCs w:val="21"/>
              </w:rPr>
              <w:t>文化意识：引导学生思考真正的美丽是什么，帮助学生树立正确的审美观和价值观</w:t>
            </w:r>
          </w:p>
          <w:p w14:paraId="18F46DA0" w14:textId="77777777" w:rsidR="00913439" w:rsidRDefault="00913439">
            <w:pPr>
              <w:jc w:val="left"/>
              <w:rPr>
                <w:rFonts w:ascii="Times New Roman" w:hAnsi="Times New Roman"/>
                <w:kern w:val="0"/>
                <w:szCs w:val="21"/>
              </w:rPr>
            </w:pPr>
            <w:r>
              <w:rPr>
                <w:rFonts w:ascii="Times New Roman" w:hAnsi="Times New Roman" w:hint="eastAsia"/>
                <w:kern w:val="0"/>
                <w:szCs w:val="21"/>
              </w:rPr>
              <w:t>听力理解：能听懂关于信息知情权等话题的对话或者短文。</w:t>
            </w:r>
          </w:p>
          <w:p w14:paraId="741E44BA" w14:textId="77777777" w:rsidR="00913439" w:rsidRDefault="00913439">
            <w:pPr>
              <w:spacing w:before="10" w:after="15"/>
              <w:ind w:left="105" w:hangingChars="50" w:hanging="105"/>
              <w:jc w:val="left"/>
              <w:rPr>
                <w:rFonts w:ascii="Times New Roman" w:hAnsi="Times New Roman"/>
                <w:color w:val="000000" w:themeColor="text1"/>
                <w:kern w:val="0"/>
                <w:szCs w:val="21"/>
              </w:rPr>
            </w:pPr>
            <w:r>
              <w:rPr>
                <w:rFonts w:ascii="Times New Roman" w:hAnsi="Times New Roman" w:hint="eastAsia"/>
                <w:kern w:val="0"/>
                <w:szCs w:val="21"/>
              </w:rPr>
              <w:t>口语表达：能用相关单词和句型去陈述怎样如何保障信息知情权。</w:t>
            </w:r>
          </w:p>
        </w:tc>
        <w:tc>
          <w:tcPr>
            <w:tcW w:w="1559" w:type="dxa"/>
          </w:tcPr>
          <w:p w14:paraId="483F76DA" w14:textId="77777777" w:rsidR="00913439" w:rsidRDefault="00913439">
            <w:pPr>
              <w:autoSpaceDE w:val="0"/>
              <w:autoSpaceDN w:val="0"/>
              <w:adjustRightInd w:val="0"/>
              <w:jc w:val="left"/>
              <w:rPr>
                <w:rFonts w:ascii="Times New Roman" w:hAnsi="Times New Roman"/>
                <w:color w:val="000000" w:themeColor="text1"/>
              </w:rPr>
            </w:pPr>
            <w:r>
              <w:rPr>
                <w:rFonts w:hint="eastAsia"/>
                <w:color w:val="000000" w:themeColor="text1"/>
                <w:kern w:val="0"/>
                <w:szCs w:val="21"/>
              </w:rPr>
              <w:t>1 口语技能：U</w:t>
            </w:r>
            <w:r>
              <w:rPr>
                <w:rFonts w:ascii="Times New Roman" w:hAnsi="Times New Roman"/>
                <w:color w:val="000000" w:themeColor="text1"/>
                <w:kern w:val="0"/>
                <w:szCs w:val="21"/>
              </w:rPr>
              <w:t xml:space="preserve">se Figurative Language </w:t>
            </w:r>
          </w:p>
          <w:p w14:paraId="45BF5699" w14:textId="77777777" w:rsidR="00913439" w:rsidRDefault="00913439">
            <w:pPr>
              <w:widowControl/>
              <w:jc w:val="left"/>
              <w:rPr>
                <w:i/>
                <w:iCs/>
                <w:color w:val="000000" w:themeColor="text1"/>
                <w:kern w:val="0"/>
                <w:szCs w:val="21"/>
              </w:rPr>
            </w:pPr>
            <w:r>
              <w:rPr>
                <w:rFonts w:hint="eastAsia"/>
                <w:color w:val="000000" w:themeColor="text1"/>
                <w:kern w:val="0"/>
                <w:szCs w:val="21"/>
              </w:rPr>
              <w:t>2 阅读技能：</w:t>
            </w:r>
          </w:p>
          <w:p w14:paraId="5869F769" w14:textId="77777777" w:rsidR="00913439" w:rsidRDefault="00913439">
            <w:pPr>
              <w:widowControl/>
              <w:jc w:val="left"/>
              <w:rPr>
                <w:color w:val="000000" w:themeColor="text1"/>
                <w:kern w:val="0"/>
                <w:szCs w:val="21"/>
              </w:rPr>
            </w:pPr>
            <w:r>
              <w:rPr>
                <w:rFonts w:hint="eastAsia"/>
                <w:color w:val="000000" w:themeColor="text1"/>
                <w:kern w:val="0"/>
                <w:szCs w:val="21"/>
              </w:rPr>
              <w:t>identifying the topic sentence</w:t>
            </w:r>
          </w:p>
          <w:p w14:paraId="74454A16" w14:textId="77777777" w:rsidR="00913439" w:rsidRDefault="00913439">
            <w:pPr>
              <w:widowControl/>
              <w:jc w:val="left"/>
              <w:rPr>
                <w:rFonts w:ascii="Times New Roman" w:hAnsi="Times New Roman"/>
                <w:color w:val="000000" w:themeColor="text1"/>
                <w:kern w:val="0"/>
                <w:szCs w:val="21"/>
              </w:rPr>
            </w:pPr>
            <w:r>
              <w:rPr>
                <w:rFonts w:hint="eastAsia"/>
                <w:color w:val="000000" w:themeColor="text1"/>
                <w:kern w:val="0"/>
                <w:szCs w:val="21"/>
              </w:rPr>
              <w:t>3 听力技能：</w:t>
            </w:r>
            <w:r>
              <w:rPr>
                <w:rFonts w:ascii="Times New Roman" w:hAnsi="Times New Roman"/>
                <w:color w:val="000000" w:themeColor="text1"/>
                <w:kern w:val="0"/>
                <w:szCs w:val="21"/>
              </w:rPr>
              <w:t>Note-taking skill: Focus on Dates and Events</w:t>
            </w:r>
          </w:p>
          <w:p w14:paraId="2138311E" w14:textId="77777777" w:rsidR="00913439" w:rsidRDefault="00913439">
            <w:pPr>
              <w:widowControl/>
              <w:jc w:val="left"/>
              <w:rPr>
                <w:color w:val="000000" w:themeColor="text1"/>
                <w:kern w:val="0"/>
                <w:szCs w:val="21"/>
              </w:rPr>
            </w:pPr>
            <w:r>
              <w:rPr>
                <w:rFonts w:hint="eastAsia"/>
                <w:color w:val="000000" w:themeColor="text1"/>
                <w:kern w:val="0"/>
                <w:szCs w:val="21"/>
              </w:rPr>
              <w:t xml:space="preserve">4 写作技能: </w:t>
            </w:r>
            <w:r>
              <w:rPr>
                <w:rFonts w:ascii="Times New Roman" w:hAnsi="Times New Roman"/>
                <w:color w:val="000000" w:themeColor="text1"/>
                <w:kern w:val="0"/>
                <w:szCs w:val="21"/>
              </w:rPr>
              <w:t xml:space="preserve">parallelism in essay </w:t>
            </w:r>
          </w:p>
        </w:tc>
        <w:tc>
          <w:tcPr>
            <w:tcW w:w="709" w:type="dxa"/>
          </w:tcPr>
          <w:p w14:paraId="03C120F2" w14:textId="77777777" w:rsidR="00913439" w:rsidRDefault="00913439">
            <w:pPr>
              <w:widowControl/>
              <w:jc w:val="center"/>
              <w:rPr>
                <w:color w:val="000000" w:themeColor="text1"/>
                <w:kern w:val="0"/>
                <w:szCs w:val="21"/>
              </w:rPr>
            </w:pPr>
            <w:r>
              <w:rPr>
                <w:rFonts w:hint="eastAsia"/>
                <w:color w:val="000000" w:themeColor="text1"/>
                <w:kern w:val="0"/>
                <w:szCs w:val="21"/>
              </w:rPr>
              <w:t>4</w:t>
            </w:r>
          </w:p>
        </w:tc>
        <w:tc>
          <w:tcPr>
            <w:tcW w:w="701" w:type="dxa"/>
          </w:tcPr>
          <w:p w14:paraId="23199D9C" w14:textId="77777777" w:rsidR="00913439" w:rsidRDefault="00913439">
            <w:pPr>
              <w:widowControl/>
              <w:jc w:val="center"/>
              <w:rPr>
                <w:color w:val="000000" w:themeColor="text1"/>
                <w:kern w:val="0"/>
                <w:szCs w:val="21"/>
              </w:rPr>
            </w:pPr>
            <w:r>
              <w:rPr>
                <w:rFonts w:hint="eastAsia"/>
                <w:color w:val="000000" w:themeColor="text1"/>
                <w:kern w:val="0"/>
                <w:szCs w:val="21"/>
              </w:rPr>
              <w:t>线上线下混合式教学</w:t>
            </w:r>
          </w:p>
        </w:tc>
        <w:tc>
          <w:tcPr>
            <w:tcW w:w="946" w:type="dxa"/>
          </w:tcPr>
          <w:p w14:paraId="28C03E45" w14:textId="77777777" w:rsidR="00913439" w:rsidRDefault="00913439">
            <w:pPr>
              <w:widowControl/>
              <w:jc w:val="center"/>
              <w:rPr>
                <w:color w:val="000000" w:themeColor="text1"/>
                <w:kern w:val="0"/>
                <w:szCs w:val="21"/>
              </w:rPr>
            </w:pPr>
            <w:r>
              <w:rPr>
                <w:rFonts w:hint="eastAsia"/>
                <w:color w:val="000000" w:themeColor="text1"/>
                <w:kern w:val="0"/>
                <w:szCs w:val="21"/>
              </w:rPr>
              <w:t>目标2</w:t>
            </w:r>
          </w:p>
          <w:p w14:paraId="72219350" w14:textId="77777777" w:rsidR="00913439" w:rsidRDefault="00913439">
            <w:pPr>
              <w:widowControl/>
              <w:jc w:val="center"/>
              <w:rPr>
                <w:color w:val="000000" w:themeColor="text1"/>
                <w:kern w:val="0"/>
                <w:szCs w:val="21"/>
              </w:rPr>
            </w:pPr>
            <w:r>
              <w:rPr>
                <w:rFonts w:hint="eastAsia"/>
                <w:color w:val="000000" w:themeColor="text1"/>
                <w:kern w:val="0"/>
                <w:szCs w:val="21"/>
              </w:rPr>
              <w:t>目标3</w:t>
            </w:r>
          </w:p>
        </w:tc>
      </w:tr>
      <w:tr w:rsidR="00913439" w14:paraId="47098D32" w14:textId="77777777">
        <w:trPr>
          <w:jc w:val="center"/>
        </w:trPr>
        <w:tc>
          <w:tcPr>
            <w:tcW w:w="513" w:type="dxa"/>
          </w:tcPr>
          <w:p w14:paraId="38C7F70A" w14:textId="77777777" w:rsidR="00913439" w:rsidRDefault="00913439">
            <w:pPr>
              <w:widowControl/>
              <w:jc w:val="center"/>
              <w:rPr>
                <w:color w:val="000000" w:themeColor="text1"/>
                <w:kern w:val="0"/>
                <w:szCs w:val="21"/>
              </w:rPr>
            </w:pPr>
            <w:r>
              <w:rPr>
                <w:rFonts w:hint="eastAsia"/>
                <w:color w:val="000000" w:themeColor="text1"/>
                <w:kern w:val="0"/>
                <w:szCs w:val="21"/>
              </w:rPr>
              <w:t>3</w:t>
            </w:r>
          </w:p>
        </w:tc>
        <w:tc>
          <w:tcPr>
            <w:tcW w:w="1193" w:type="dxa"/>
          </w:tcPr>
          <w:p w14:paraId="6A5D1DB0" w14:textId="77777777" w:rsidR="00913439" w:rsidRDefault="00913439">
            <w:pPr>
              <w:rPr>
                <w:rFonts w:ascii="Times New Roman" w:hAnsi="Times New Roman"/>
                <w:color w:val="000000" w:themeColor="text1"/>
                <w:kern w:val="0"/>
                <w:szCs w:val="21"/>
              </w:rPr>
            </w:pPr>
            <w:r>
              <w:rPr>
                <w:rFonts w:hint="eastAsia"/>
                <w:color w:val="000000" w:themeColor="text1"/>
                <w:kern w:val="0"/>
                <w:szCs w:val="21"/>
              </w:rPr>
              <w:t>1读写教程</w:t>
            </w:r>
            <w:r>
              <w:rPr>
                <w:rFonts w:ascii="Times New Roman" w:hAnsi="Times New Roman"/>
                <w:color w:val="000000" w:themeColor="text1"/>
                <w:kern w:val="0"/>
                <w:szCs w:val="21"/>
              </w:rPr>
              <w:t>Business success in the new age</w:t>
            </w:r>
          </w:p>
          <w:p w14:paraId="1148C7BA" w14:textId="77777777" w:rsidR="00913439" w:rsidRDefault="00913439">
            <w:pPr>
              <w:jc w:val="left"/>
              <w:rPr>
                <w:rFonts w:ascii="Times New Roman" w:hAnsi="Times New Roman"/>
                <w:color w:val="000000" w:themeColor="text1"/>
                <w:kern w:val="0"/>
                <w:szCs w:val="21"/>
              </w:rPr>
            </w:pPr>
            <w:r>
              <w:rPr>
                <w:rFonts w:hint="eastAsia"/>
                <w:color w:val="000000" w:themeColor="text1"/>
                <w:kern w:val="0"/>
                <w:szCs w:val="21"/>
              </w:rPr>
              <w:t>2 视听说教程</w:t>
            </w:r>
            <w:r>
              <w:rPr>
                <w:rFonts w:ascii="Times New Roman" w:hAnsi="Times New Roman"/>
                <w:color w:val="000000" w:themeColor="text1"/>
                <w:kern w:val="0"/>
                <w:szCs w:val="21"/>
              </w:rPr>
              <w:t>Unit 3: Listen up</w:t>
            </w:r>
          </w:p>
          <w:p w14:paraId="3022D56E" w14:textId="77777777" w:rsidR="00913439" w:rsidRDefault="00913439">
            <w:pPr>
              <w:jc w:val="left"/>
              <w:rPr>
                <w:color w:val="000000" w:themeColor="text1"/>
                <w:kern w:val="0"/>
                <w:szCs w:val="21"/>
              </w:rPr>
            </w:pPr>
            <w:r>
              <w:rPr>
                <w:rFonts w:ascii="Times New Roman" w:hAnsi="Times New Roman"/>
                <w:color w:val="000000" w:themeColor="text1"/>
                <w:kern w:val="0"/>
                <w:szCs w:val="21"/>
              </w:rPr>
              <w:lastRenderedPageBreak/>
              <w:t>Unit 4: Big data</w:t>
            </w:r>
          </w:p>
        </w:tc>
        <w:tc>
          <w:tcPr>
            <w:tcW w:w="1784" w:type="dxa"/>
            <w:tcBorders>
              <w:right w:val="single" w:sz="4" w:space="0" w:color="auto"/>
            </w:tcBorders>
          </w:tcPr>
          <w:p w14:paraId="4362B2E7" w14:textId="77777777" w:rsidR="00913439" w:rsidRDefault="00913439">
            <w:pPr>
              <w:widowControl/>
              <w:jc w:val="left"/>
              <w:rPr>
                <w:rFonts w:ascii="Times New Roman" w:hAnsi="Times New Roman"/>
                <w:color w:val="000000" w:themeColor="text1"/>
                <w:kern w:val="0"/>
                <w:szCs w:val="21"/>
              </w:rPr>
            </w:pPr>
            <w:r>
              <w:rPr>
                <w:rFonts w:hint="eastAsia"/>
                <w:color w:val="000000" w:themeColor="text1"/>
                <w:kern w:val="0"/>
                <w:szCs w:val="21"/>
              </w:rPr>
              <w:lastRenderedPageBreak/>
              <w:t>1单词：</w:t>
            </w:r>
            <w:r>
              <w:rPr>
                <w:rFonts w:ascii="Times New Roman" w:hAnsi="Times New Roman"/>
                <w:color w:val="000000" w:themeColor="text1"/>
                <w:kern w:val="0"/>
                <w:szCs w:val="21"/>
              </w:rPr>
              <w:t>allocation, analogous, clarity, clash, emergence, keen, momentum, navigate, showcase, venue</w:t>
            </w:r>
          </w:p>
          <w:p w14:paraId="3C762EDF" w14:textId="77777777" w:rsidR="00913439" w:rsidRDefault="00913439">
            <w:pPr>
              <w:widowControl/>
              <w:jc w:val="left"/>
              <w:rPr>
                <w:rFonts w:ascii="Times New Roman" w:hAnsi="Times New Roman"/>
                <w:bCs/>
                <w:color w:val="000000" w:themeColor="text1"/>
                <w:kern w:val="0"/>
                <w:szCs w:val="21"/>
              </w:rPr>
            </w:pPr>
            <w:r>
              <w:rPr>
                <w:rFonts w:hint="eastAsia"/>
                <w:color w:val="000000" w:themeColor="text1"/>
                <w:kern w:val="0"/>
                <w:szCs w:val="21"/>
              </w:rPr>
              <w:lastRenderedPageBreak/>
              <w:t>2</w:t>
            </w:r>
            <w:r>
              <w:rPr>
                <w:rFonts w:hint="eastAsia"/>
                <w:bCs/>
                <w:color w:val="000000" w:themeColor="text1"/>
                <w:kern w:val="0"/>
                <w:szCs w:val="21"/>
              </w:rPr>
              <w:t>短语：</w:t>
            </w:r>
            <w:r>
              <w:rPr>
                <w:rFonts w:ascii="Times New Roman" w:hAnsi="Times New Roman"/>
                <w:bCs/>
                <w:color w:val="000000" w:themeColor="text1"/>
                <w:kern w:val="0"/>
                <w:szCs w:val="21"/>
              </w:rPr>
              <w:t>be conducive to, bring … to life, draw to a close, gain ground, hail … as, put … into practice, reflect on, trace … back to</w:t>
            </w:r>
          </w:p>
          <w:p w14:paraId="1CF0EA85" w14:textId="77777777" w:rsidR="00913439" w:rsidRDefault="00913439">
            <w:pPr>
              <w:widowControl/>
              <w:jc w:val="left"/>
              <w:rPr>
                <w:rFonts w:ascii="Times New Roman" w:hAnsi="Times New Roman"/>
                <w:bCs/>
                <w:color w:val="000000" w:themeColor="text1"/>
                <w:kern w:val="0"/>
                <w:szCs w:val="21"/>
              </w:rPr>
            </w:pPr>
            <w:r>
              <w:rPr>
                <w:rFonts w:hint="eastAsia"/>
                <w:bCs/>
                <w:color w:val="000000" w:themeColor="text1"/>
                <w:kern w:val="0"/>
                <w:szCs w:val="21"/>
              </w:rPr>
              <w:t>3构词法：</w:t>
            </w:r>
            <w:r>
              <w:rPr>
                <w:rFonts w:ascii="Times New Roman" w:hAnsi="Times New Roman"/>
                <w:bCs/>
                <w:color w:val="000000" w:themeColor="text1"/>
                <w:kern w:val="0"/>
                <w:szCs w:val="21"/>
              </w:rPr>
              <w:t>-ity; -ous</w:t>
            </w:r>
          </w:p>
        </w:tc>
        <w:tc>
          <w:tcPr>
            <w:tcW w:w="1760" w:type="dxa"/>
            <w:tcBorders>
              <w:left w:val="single" w:sz="4" w:space="0" w:color="auto"/>
            </w:tcBorders>
          </w:tcPr>
          <w:p w14:paraId="6161AB0F" w14:textId="77777777" w:rsidR="00913439" w:rsidRDefault="00913439">
            <w:pPr>
              <w:widowControl/>
              <w:jc w:val="left"/>
              <w:rPr>
                <w:rFonts w:ascii="Times New Roman" w:hAnsi="Times New Roman"/>
                <w:bCs/>
                <w:color w:val="000000" w:themeColor="text1"/>
                <w:kern w:val="0"/>
                <w:szCs w:val="21"/>
              </w:rPr>
            </w:pPr>
            <w:r>
              <w:rPr>
                <w:rFonts w:ascii="Times New Roman" w:hAnsi="Times New Roman" w:hint="eastAsia"/>
                <w:bCs/>
                <w:color w:val="000000" w:themeColor="text1"/>
                <w:kern w:val="0"/>
                <w:szCs w:val="21"/>
              </w:rPr>
              <w:lastRenderedPageBreak/>
              <w:t>语言技能：掌握与商业成功相关的词汇和表达；</w:t>
            </w:r>
          </w:p>
          <w:p w14:paraId="7AEC47DF" w14:textId="77777777" w:rsidR="00913439" w:rsidRDefault="00913439">
            <w:pPr>
              <w:widowControl/>
              <w:jc w:val="left"/>
              <w:rPr>
                <w:rFonts w:ascii="Times New Roman" w:hAnsi="Times New Roman"/>
                <w:bCs/>
                <w:color w:val="000000" w:themeColor="text1"/>
                <w:kern w:val="0"/>
                <w:szCs w:val="21"/>
              </w:rPr>
            </w:pPr>
            <w:r>
              <w:rPr>
                <w:rFonts w:ascii="Times New Roman" w:hAnsi="Times New Roman" w:hint="eastAsia"/>
                <w:bCs/>
                <w:color w:val="000000" w:themeColor="text1"/>
                <w:kern w:val="0"/>
                <w:szCs w:val="21"/>
              </w:rPr>
              <w:t>阅读目标：通过课文理解新时代商业成功的要素；</w:t>
            </w:r>
          </w:p>
          <w:p w14:paraId="558E25A7" w14:textId="77777777" w:rsidR="00913439" w:rsidRDefault="00913439">
            <w:pPr>
              <w:widowControl/>
              <w:jc w:val="left"/>
              <w:rPr>
                <w:rFonts w:ascii="Times New Roman" w:hAnsi="Times New Roman"/>
                <w:bCs/>
                <w:color w:val="000000" w:themeColor="text1"/>
                <w:kern w:val="0"/>
                <w:szCs w:val="21"/>
              </w:rPr>
            </w:pPr>
            <w:r>
              <w:rPr>
                <w:rFonts w:ascii="Times New Roman" w:hAnsi="Times New Roman" w:hint="eastAsia"/>
                <w:bCs/>
                <w:color w:val="000000" w:themeColor="text1"/>
                <w:kern w:val="0"/>
                <w:szCs w:val="21"/>
              </w:rPr>
              <w:lastRenderedPageBreak/>
              <w:t>写作目标：学会撰写简单的有关</w:t>
            </w:r>
            <w:r>
              <w:rPr>
                <w:rFonts w:ascii="Segoe UI" w:hAnsi="Segoe UI" w:cs="Segoe UI"/>
                <w:shd w:val="clear" w:color="auto" w:fill="FFFFFF"/>
              </w:rPr>
              <w:t>现代社会商业成功</w:t>
            </w:r>
            <w:r>
              <w:rPr>
                <w:rFonts w:ascii="Segoe UI" w:hAnsi="Segoe UI" w:cs="Segoe UI" w:hint="eastAsia"/>
                <w:shd w:val="clear" w:color="auto" w:fill="FFFFFF"/>
              </w:rPr>
              <w:t>的关键要素的段落</w:t>
            </w:r>
            <w:r>
              <w:rPr>
                <w:rFonts w:ascii="Times New Roman" w:hAnsi="Times New Roman" w:hint="eastAsia"/>
                <w:bCs/>
                <w:color w:val="000000" w:themeColor="text1"/>
                <w:kern w:val="0"/>
                <w:szCs w:val="21"/>
              </w:rPr>
              <w:t>；</w:t>
            </w:r>
          </w:p>
          <w:p w14:paraId="49476A62" w14:textId="77777777" w:rsidR="00913439" w:rsidRDefault="00913439">
            <w:pPr>
              <w:widowControl/>
              <w:jc w:val="left"/>
              <w:rPr>
                <w:rFonts w:ascii="Times New Roman" w:hAnsi="Times New Roman"/>
                <w:bCs/>
                <w:color w:val="000000" w:themeColor="text1"/>
                <w:kern w:val="0"/>
                <w:szCs w:val="21"/>
              </w:rPr>
            </w:pPr>
            <w:r>
              <w:rPr>
                <w:rFonts w:ascii="Times New Roman" w:hAnsi="Times New Roman" w:hint="eastAsia"/>
                <w:bCs/>
                <w:color w:val="000000" w:themeColor="text1"/>
                <w:kern w:val="0"/>
                <w:szCs w:val="21"/>
              </w:rPr>
              <w:t>文化意识：了解文化差异对商业交往的影响。</w:t>
            </w:r>
          </w:p>
          <w:p w14:paraId="53C90EF6" w14:textId="77777777" w:rsidR="00913439" w:rsidRDefault="00913439">
            <w:pPr>
              <w:widowControl/>
              <w:jc w:val="left"/>
              <w:rPr>
                <w:rFonts w:ascii="Times New Roman" w:hAnsi="Times New Roman"/>
                <w:bCs/>
                <w:color w:val="000000" w:themeColor="text1"/>
                <w:kern w:val="0"/>
                <w:szCs w:val="21"/>
              </w:rPr>
            </w:pPr>
            <w:r>
              <w:rPr>
                <w:rFonts w:ascii="Times New Roman" w:hAnsi="Times New Roman" w:hint="eastAsia"/>
                <w:bCs/>
                <w:color w:val="000000" w:themeColor="text1"/>
                <w:kern w:val="0"/>
                <w:szCs w:val="21"/>
              </w:rPr>
              <w:t>听力理解：能听懂关于倾听、大数据等话题的对话或者短文。</w:t>
            </w:r>
          </w:p>
          <w:p w14:paraId="634FD9A4" w14:textId="77777777" w:rsidR="00913439" w:rsidRDefault="00913439">
            <w:pPr>
              <w:widowControl/>
              <w:jc w:val="left"/>
              <w:rPr>
                <w:rFonts w:ascii="Times New Roman" w:hAnsi="Times New Roman"/>
                <w:bCs/>
                <w:color w:val="000000" w:themeColor="text1"/>
                <w:kern w:val="0"/>
                <w:szCs w:val="21"/>
              </w:rPr>
            </w:pPr>
            <w:r>
              <w:rPr>
                <w:rFonts w:ascii="Times New Roman" w:hAnsi="Times New Roman" w:hint="eastAsia"/>
                <w:bCs/>
                <w:color w:val="000000" w:themeColor="text1"/>
                <w:kern w:val="0"/>
                <w:szCs w:val="21"/>
              </w:rPr>
              <w:t>口语表达：能用相关单词和句型去陈述怎样倾听以及大数据在生活中的运用。</w:t>
            </w:r>
          </w:p>
        </w:tc>
        <w:tc>
          <w:tcPr>
            <w:tcW w:w="1559" w:type="dxa"/>
          </w:tcPr>
          <w:p w14:paraId="095D6676" w14:textId="77777777" w:rsidR="00913439" w:rsidRDefault="00913439">
            <w:pPr>
              <w:widowControl/>
              <w:jc w:val="left"/>
              <w:rPr>
                <w:i/>
                <w:iCs/>
                <w:color w:val="000000" w:themeColor="text1"/>
                <w:kern w:val="0"/>
                <w:szCs w:val="21"/>
              </w:rPr>
            </w:pPr>
            <w:r>
              <w:rPr>
                <w:rFonts w:hint="eastAsia"/>
                <w:color w:val="000000" w:themeColor="text1"/>
                <w:kern w:val="0"/>
                <w:szCs w:val="21"/>
              </w:rPr>
              <w:lastRenderedPageBreak/>
              <w:t>1阅读技能：</w:t>
            </w:r>
            <w:r>
              <w:rPr>
                <w:rFonts w:ascii="Times New Roman" w:hAnsi="Times New Roman"/>
                <w:color w:val="000000" w:themeColor="text1"/>
                <w:kern w:val="0"/>
                <w:szCs w:val="21"/>
              </w:rPr>
              <w:t xml:space="preserve">Finding out word meanings </w:t>
            </w:r>
          </w:p>
          <w:p w14:paraId="5F307656" w14:textId="77777777" w:rsidR="00913439" w:rsidRDefault="00913439">
            <w:pPr>
              <w:widowControl/>
              <w:jc w:val="left"/>
              <w:rPr>
                <w:rFonts w:ascii="Times New Roman" w:hAnsi="Times New Roman"/>
                <w:color w:val="000000" w:themeColor="text1"/>
                <w:kern w:val="0"/>
                <w:szCs w:val="21"/>
              </w:rPr>
            </w:pPr>
            <w:r>
              <w:rPr>
                <w:rFonts w:hint="eastAsia"/>
                <w:color w:val="000000" w:themeColor="text1"/>
                <w:kern w:val="0"/>
                <w:szCs w:val="21"/>
              </w:rPr>
              <w:t>2听力技能：</w:t>
            </w:r>
            <w:r>
              <w:rPr>
                <w:rFonts w:ascii="Times New Roman" w:hAnsi="Times New Roman"/>
                <w:color w:val="000000" w:themeColor="text1"/>
                <w:kern w:val="0"/>
                <w:szCs w:val="21"/>
              </w:rPr>
              <w:t xml:space="preserve">Unit3-Draw conclusions; Unit4-Distinguish </w:t>
            </w:r>
            <w:r>
              <w:rPr>
                <w:rFonts w:ascii="Times New Roman" w:hAnsi="Times New Roman"/>
                <w:color w:val="000000" w:themeColor="text1"/>
                <w:kern w:val="0"/>
                <w:szCs w:val="21"/>
              </w:rPr>
              <w:lastRenderedPageBreak/>
              <w:t>facts from opinions</w:t>
            </w:r>
          </w:p>
          <w:p w14:paraId="6138A74B" w14:textId="77777777" w:rsidR="00913439" w:rsidRDefault="00913439">
            <w:pPr>
              <w:widowControl/>
              <w:jc w:val="left"/>
              <w:rPr>
                <w:color w:val="000000" w:themeColor="text1"/>
                <w:kern w:val="0"/>
                <w:szCs w:val="21"/>
              </w:rPr>
            </w:pPr>
            <w:r>
              <w:rPr>
                <w:rFonts w:hint="eastAsia"/>
                <w:color w:val="000000" w:themeColor="text1"/>
                <w:kern w:val="0"/>
                <w:szCs w:val="21"/>
              </w:rPr>
              <w:t>3了解并学习真正的企业家精神</w:t>
            </w:r>
          </w:p>
        </w:tc>
        <w:tc>
          <w:tcPr>
            <w:tcW w:w="709" w:type="dxa"/>
          </w:tcPr>
          <w:p w14:paraId="5576D138" w14:textId="77777777" w:rsidR="00913439" w:rsidRDefault="00913439">
            <w:pPr>
              <w:widowControl/>
              <w:jc w:val="center"/>
              <w:rPr>
                <w:color w:val="000000" w:themeColor="text1"/>
                <w:kern w:val="0"/>
                <w:szCs w:val="21"/>
              </w:rPr>
            </w:pPr>
            <w:r>
              <w:rPr>
                <w:rFonts w:hint="eastAsia"/>
                <w:color w:val="000000" w:themeColor="text1"/>
                <w:kern w:val="0"/>
                <w:szCs w:val="21"/>
              </w:rPr>
              <w:lastRenderedPageBreak/>
              <w:t>4</w:t>
            </w:r>
          </w:p>
        </w:tc>
        <w:tc>
          <w:tcPr>
            <w:tcW w:w="701" w:type="dxa"/>
          </w:tcPr>
          <w:p w14:paraId="4A453D8A" w14:textId="77777777" w:rsidR="00913439" w:rsidRDefault="00913439">
            <w:pPr>
              <w:widowControl/>
              <w:jc w:val="center"/>
              <w:rPr>
                <w:color w:val="000000" w:themeColor="text1"/>
                <w:kern w:val="0"/>
                <w:szCs w:val="21"/>
              </w:rPr>
            </w:pPr>
            <w:r>
              <w:rPr>
                <w:rFonts w:hint="eastAsia"/>
                <w:color w:val="000000" w:themeColor="text1"/>
                <w:kern w:val="0"/>
                <w:szCs w:val="21"/>
              </w:rPr>
              <w:t>线上线下混合式教学</w:t>
            </w:r>
          </w:p>
        </w:tc>
        <w:tc>
          <w:tcPr>
            <w:tcW w:w="946" w:type="dxa"/>
          </w:tcPr>
          <w:p w14:paraId="5D56BC0F" w14:textId="77777777" w:rsidR="00913439" w:rsidRDefault="00913439">
            <w:pPr>
              <w:widowControl/>
              <w:jc w:val="center"/>
              <w:rPr>
                <w:color w:val="000000" w:themeColor="text1"/>
                <w:kern w:val="0"/>
                <w:szCs w:val="21"/>
              </w:rPr>
            </w:pPr>
            <w:r>
              <w:rPr>
                <w:rFonts w:hint="eastAsia"/>
                <w:color w:val="000000" w:themeColor="text1"/>
                <w:kern w:val="0"/>
                <w:szCs w:val="21"/>
              </w:rPr>
              <w:t>目标 1</w:t>
            </w:r>
          </w:p>
          <w:p w14:paraId="63797EFD" w14:textId="77777777" w:rsidR="00913439" w:rsidRDefault="00913439">
            <w:pPr>
              <w:widowControl/>
              <w:ind w:firstLineChars="18" w:firstLine="38"/>
              <w:rPr>
                <w:color w:val="000000" w:themeColor="text1"/>
                <w:kern w:val="0"/>
                <w:szCs w:val="21"/>
              </w:rPr>
            </w:pPr>
            <w:r>
              <w:rPr>
                <w:rFonts w:hint="eastAsia"/>
                <w:color w:val="000000" w:themeColor="text1"/>
                <w:kern w:val="0"/>
                <w:szCs w:val="21"/>
              </w:rPr>
              <w:t>目标2</w:t>
            </w:r>
          </w:p>
        </w:tc>
      </w:tr>
      <w:tr w:rsidR="00913439" w14:paraId="6BFE7425" w14:textId="77777777">
        <w:trPr>
          <w:jc w:val="center"/>
        </w:trPr>
        <w:tc>
          <w:tcPr>
            <w:tcW w:w="513" w:type="dxa"/>
            <w:vAlign w:val="center"/>
          </w:tcPr>
          <w:p w14:paraId="547A9679" w14:textId="77777777" w:rsidR="00913439" w:rsidRDefault="00913439">
            <w:pPr>
              <w:widowControl/>
              <w:jc w:val="center"/>
              <w:rPr>
                <w:color w:val="000000" w:themeColor="text1"/>
                <w:kern w:val="0"/>
                <w:szCs w:val="21"/>
              </w:rPr>
            </w:pPr>
            <w:r>
              <w:rPr>
                <w:rFonts w:hint="eastAsia"/>
                <w:color w:val="000000" w:themeColor="text1"/>
                <w:kern w:val="0"/>
                <w:szCs w:val="21"/>
              </w:rPr>
              <w:t>4</w:t>
            </w:r>
          </w:p>
        </w:tc>
        <w:tc>
          <w:tcPr>
            <w:tcW w:w="1193" w:type="dxa"/>
          </w:tcPr>
          <w:p w14:paraId="7DEB7B97" w14:textId="77777777" w:rsidR="00913439" w:rsidRDefault="00913439">
            <w:pPr>
              <w:rPr>
                <w:rFonts w:ascii="Times New Roman" w:hAnsi="Times New Roman"/>
                <w:color w:val="000000" w:themeColor="text1"/>
                <w:kern w:val="0"/>
                <w:szCs w:val="21"/>
              </w:rPr>
            </w:pPr>
            <w:r>
              <w:rPr>
                <w:rFonts w:ascii="Times New Roman" w:hAnsi="Times New Roman"/>
                <w:color w:val="000000" w:themeColor="text1"/>
                <w:kern w:val="0"/>
                <w:szCs w:val="21"/>
              </w:rPr>
              <w:t>Unit 3</w:t>
            </w:r>
          </w:p>
          <w:p w14:paraId="4DF155AD" w14:textId="77777777" w:rsidR="00913439" w:rsidRDefault="00913439">
            <w:pPr>
              <w:rPr>
                <w:color w:val="000000" w:themeColor="text1"/>
                <w:kern w:val="0"/>
                <w:szCs w:val="21"/>
              </w:rPr>
            </w:pPr>
            <w:r>
              <w:rPr>
                <w:rFonts w:ascii="Times New Roman" w:hAnsi="Times New Roman"/>
                <w:color w:val="000000" w:themeColor="text1"/>
                <w:kern w:val="0"/>
                <w:szCs w:val="21"/>
              </w:rPr>
              <w:t>High-quality development</w:t>
            </w:r>
          </w:p>
        </w:tc>
        <w:tc>
          <w:tcPr>
            <w:tcW w:w="1784" w:type="dxa"/>
            <w:tcBorders>
              <w:right w:val="single" w:sz="4" w:space="0" w:color="auto"/>
            </w:tcBorders>
          </w:tcPr>
          <w:p w14:paraId="3E70B792" w14:textId="77777777" w:rsidR="00913439" w:rsidRDefault="00913439">
            <w:pPr>
              <w:widowControl/>
              <w:jc w:val="left"/>
              <w:rPr>
                <w:rFonts w:ascii="Times New Roman" w:hAnsi="Times New Roman"/>
                <w:color w:val="000000" w:themeColor="text1"/>
                <w:kern w:val="0"/>
                <w:szCs w:val="21"/>
              </w:rPr>
            </w:pPr>
            <w:r>
              <w:rPr>
                <w:rFonts w:hint="eastAsia"/>
                <w:color w:val="000000" w:themeColor="text1"/>
                <w:kern w:val="0"/>
                <w:szCs w:val="21"/>
              </w:rPr>
              <w:t>1. 单词：</w:t>
            </w:r>
            <w:r>
              <w:rPr>
                <w:rFonts w:ascii="Times New Roman" w:hAnsi="Times New Roman"/>
                <w:color w:val="000000" w:themeColor="text1"/>
                <w:kern w:val="0"/>
                <w:szCs w:val="21"/>
              </w:rPr>
              <w:t>eradicate, retain, boost, contend, trek, etc.</w:t>
            </w:r>
          </w:p>
          <w:p w14:paraId="053F4132" w14:textId="77777777" w:rsidR="00913439" w:rsidRDefault="00913439">
            <w:pPr>
              <w:widowControl/>
              <w:jc w:val="left"/>
              <w:rPr>
                <w:color w:val="000000" w:themeColor="text1"/>
                <w:kern w:val="0"/>
                <w:szCs w:val="21"/>
              </w:rPr>
            </w:pPr>
            <w:r>
              <w:rPr>
                <w:rFonts w:hint="eastAsia"/>
                <w:color w:val="000000" w:themeColor="text1"/>
                <w:kern w:val="0"/>
                <w:szCs w:val="21"/>
              </w:rPr>
              <w:t>2. 短语：</w:t>
            </w:r>
            <w:r>
              <w:rPr>
                <w:rFonts w:ascii="Times New Roman" w:hAnsi="Times New Roman"/>
                <w:color w:val="000000" w:themeColor="text1"/>
                <w:kern w:val="0"/>
                <w:szCs w:val="21"/>
              </w:rPr>
              <w:t>put forward, make concerted efforts, elaborate on, give full rein to, etc.</w:t>
            </w:r>
          </w:p>
        </w:tc>
        <w:tc>
          <w:tcPr>
            <w:tcW w:w="1760" w:type="dxa"/>
            <w:tcBorders>
              <w:left w:val="single" w:sz="4" w:space="0" w:color="auto"/>
            </w:tcBorders>
          </w:tcPr>
          <w:p w14:paraId="66B4D6E1" w14:textId="77777777" w:rsidR="00913439" w:rsidRDefault="00913439">
            <w:pPr>
              <w:widowControl/>
              <w:jc w:val="left"/>
              <w:rPr>
                <w:color w:val="000000" w:themeColor="text1"/>
                <w:kern w:val="0"/>
                <w:szCs w:val="21"/>
              </w:rPr>
            </w:pPr>
            <w:r>
              <w:rPr>
                <w:rFonts w:hint="eastAsia"/>
                <w:color w:val="000000" w:themeColor="text1"/>
                <w:kern w:val="0"/>
                <w:szCs w:val="21"/>
              </w:rPr>
              <w:t>语言技能：掌握与高质量发展相关的词汇和表达；</w:t>
            </w:r>
          </w:p>
          <w:p w14:paraId="42A46D06" w14:textId="77777777" w:rsidR="00913439" w:rsidRDefault="00913439">
            <w:pPr>
              <w:widowControl/>
              <w:jc w:val="left"/>
              <w:rPr>
                <w:color w:val="000000" w:themeColor="text1"/>
                <w:kern w:val="0"/>
                <w:szCs w:val="21"/>
              </w:rPr>
            </w:pPr>
            <w:r>
              <w:rPr>
                <w:rFonts w:hint="eastAsia"/>
                <w:color w:val="000000" w:themeColor="text1"/>
                <w:kern w:val="0"/>
                <w:szCs w:val="21"/>
              </w:rPr>
              <w:t>阅读目标：通过课文理解新发展理念；</w:t>
            </w:r>
          </w:p>
          <w:p w14:paraId="38F75F9D" w14:textId="77777777" w:rsidR="00913439" w:rsidRDefault="00913439">
            <w:pPr>
              <w:widowControl/>
              <w:jc w:val="left"/>
              <w:rPr>
                <w:color w:val="000000" w:themeColor="text1"/>
                <w:kern w:val="0"/>
                <w:szCs w:val="21"/>
              </w:rPr>
            </w:pPr>
            <w:r>
              <w:rPr>
                <w:rFonts w:hint="eastAsia"/>
                <w:color w:val="000000" w:themeColor="text1"/>
                <w:kern w:val="0"/>
                <w:szCs w:val="21"/>
              </w:rPr>
              <w:t>写作目标：学会撰写简单的有关新发展理念的文章；</w:t>
            </w:r>
          </w:p>
          <w:p w14:paraId="051BDB1D" w14:textId="77777777" w:rsidR="00913439" w:rsidRDefault="00913439">
            <w:pPr>
              <w:widowControl/>
              <w:jc w:val="left"/>
              <w:rPr>
                <w:color w:val="000000" w:themeColor="text1"/>
                <w:kern w:val="0"/>
                <w:szCs w:val="21"/>
              </w:rPr>
            </w:pPr>
            <w:r>
              <w:rPr>
                <w:rFonts w:hint="eastAsia"/>
                <w:color w:val="000000" w:themeColor="text1"/>
                <w:kern w:val="0"/>
                <w:szCs w:val="21"/>
              </w:rPr>
              <w:t>文化意识：用英语阐述中国高质量发展经验，提升讲好中国故事的能力。</w:t>
            </w:r>
          </w:p>
        </w:tc>
        <w:tc>
          <w:tcPr>
            <w:tcW w:w="1559" w:type="dxa"/>
          </w:tcPr>
          <w:p w14:paraId="18B1892E" w14:textId="77777777" w:rsidR="00913439" w:rsidRDefault="00913439">
            <w:pPr>
              <w:widowControl/>
              <w:jc w:val="left"/>
              <w:rPr>
                <w:rFonts w:ascii="Times New Roman" w:hAnsi="Times New Roman"/>
                <w:color w:val="000000" w:themeColor="text1"/>
                <w:kern w:val="0"/>
                <w:szCs w:val="21"/>
              </w:rPr>
            </w:pPr>
            <w:r>
              <w:rPr>
                <w:rFonts w:hint="eastAsia"/>
                <w:color w:val="000000" w:themeColor="text1"/>
                <w:kern w:val="0"/>
                <w:szCs w:val="21"/>
              </w:rPr>
              <w:t>1. 阅读技巧：</w:t>
            </w:r>
            <w:r>
              <w:rPr>
                <w:rFonts w:ascii="Times New Roman" w:hAnsi="Times New Roman"/>
                <w:color w:val="000000" w:themeColor="text1"/>
                <w:kern w:val="0"/>
                <w:szCs w:val="21"/>
              </w:rPr>
              <w:t xml:space="preserve">Skimming and scanning: understanding the text </w:t>
            </w:r>
          </w:p>
          <w:p w14:paraId="6DE8728A" w14:textId="77777777" w:rsidR="00913439" w:rsidRDefault="00913439">
            <w:pPr>
              <w:widowControl/>
              <w:jc w:val="left"/>
              <w:rPr>
                <w:color w:val="000000" w:themeColor="text1"/>
                <w:kern w:val="0"/>
                <w:szCs w:val="21"/>
              </w:rPr>
            </w:pPr>
            <w:r>
              <w:rPr>
                <w:rFonts w:hint="eastAsia"/>
                <w:color w:val="000000" w:themeColor="text1"/>
                <w:kern w:val="0"/>
                <w:szCs w:val="21"/>
              </w:rPr>
              <w:t>2. 翻译技巧：</w:t>
            </w:r>
          </w:p>
          <w:p w14:paraId="097F0741" w14:textId="77777777" w:rsidR="00913439" w:rsidRDefault="00913439">
            <w:pPr>
              <w:widowControl/>
              <w:jc w:val="left"/>
              <w:rPr>
                <w:rFonts w:ascii="Times New Roman" w:hAnsi="Times New Roman"/>
                <w:b/>
                <w:color w:val="000000" w:themeColor="text1"/>
                <w:kern w:val="0"/>
                <w:szCs w:val="21"/>
                <w:u w:val="single"/>
              </w:rPr>
            </w:pPr>
            <w:r>
              <w:rPr>
                <w:rFonts w:ascii="Times New Roman" w:hAnsi="Times New Roman"/>
                <w:color w:val="000000" w:themeColor="text1"/>
                <w:kern w:val="0"/>
                <w:szCs w:val="21"/>
              </w:rPr>
              <w:t>Translation of difficult sentences and important phrases</w:t>
            </w:r>
          </w:p>
          <w:p w14:paraId="69460A79" w14:textId="77777777" w:rsidR="00913439" w:rsidRDefault="00913439">
            <w:pPr>
              <w:widowControl/>
              <w:jc w:val="left"/>
              <w:rPr>
                <w:color w:val="000000" w:themeColor="text1"/>
                <w:kern w:val="0"/>
                <w:szCs w:val="21"/>
              </w:rPr>
            </w:pPr>
            <w:r>
              <w:rPr>
                <w:rFonts w:hint="eastAsia"/>
                <w:color w:val="000000" w:themeColor="text1"/>
                <w:kern w:val="0"/>
                <w:szCs w:val="21"/>
              </w:rPr>
              <w:t>3. 深入了解并简要描述中国高质量发展主要内涵</w:t>
            </w:r>
          </w:p>
        </w:tc>
        <w:tc>
          <w:tcPr>
            <w:tcW w:w="709" w:type="dxa"/>
          </w:tcPr>
          <w:p w14:paraId="3F0CB732" w14:textId="77777777" w:rsidR="00913439" w:rsidRDefault="00913439">
            <w:pPr>
              <w:widowControl/>
              <w:jc w:val="center"/>
              <w:rPr>
                <w:color w:val="000000" w:themeColor="text1"/>
                <w:kern w:val="0"/>
                <w:szCs w:val="21"/>
              </w:rPr>
            </w:pPr>
            <w:r>
              <w:rPr>
                <w:rFonts w:hint="eastAsia"/>
                <w:color w:val="000000" w:themeColor="text1"/>
                <w:kern w:val="0"/>
                <w:szCs w:val="21"/>
              </w:rPr>
              <w:t>4</w:t>
            </w:r>
          </w:p>
        </w:tc>
        <w:tc>
          <w:tcPr>
            <w:tcW w:w="701" w:type="dxa"/>
          </w:tcPr>
          <w:p w14:paraId="65DCE0F0" w14:textId="77777777" w:rsidR="00913439" w:rsidRDefault="00913439">
            <w:pPr>
              <w:rPr>
                <w:color w:val="000000" w:themeColor="text1"/>
              </w:rPr>
            </w:pPr>
            <w:r>
              <w:rPr>
                <w:rFonts w:hint="eastAsia"/>
                <w:color w:val="000000" w:themeColor="text1"/>
                <w:kern w:val="0"/>
                <w:szCs w:val="21"/>
              </w:rPr>
              <w:t>线上线下混合式教学</w:t>
            </w:r>
          </w:p>
        </w:tc>
        <w:tc>
          <w:tcPr>
            <w:tcW w:w="946" w:type="dxa"/>
          </w:tcPr>
          <w:p w14:paraId="65AE46FB" w14:textId="77777777" w:rsidR="00913439" w:rsidRDefault="00913439">
            <w:pPr>
              <w:widowControl/>
              <w:jc w:val="center"/>
              <w:rPr>
                <w:color w:val="000000" w:themeColor="text1"/>
                <w:kern w:val="0"/>
                <w:szCs w:val="21"/>
              </w:rPr>
            </w:pPr>
            <w:r>
              <w:rPr>
                <w:rFonts w:hint="eastAsia"/>
                <w:color w:val="000000" w:themeColor="text1"/>
                <w:kern w:val="0"/>
                <w:szCs w:val="21"/>
              </w:rPr>
              <w:t>目标 1</w:t>
            </w:r>
          </w:p>
          <w:p w14:paraId="69E5E552" w14:textId="77777777" w:rsidR="00913439" w:rsidRDefault="00913439">
            <w:pPr>
              <w:widowControl/>
              <w:ind w:firstLineChars="31" w:firstLine="65"/>
              <w:rPr>
                <w:color w:val="000000" w:themeColor="text1"/>
                <w:kern w:val="0"/>
                <w:szCs w:val="21"/>
              </w:rPr>
            </w:pPr>
            <w:r>
              <w:rPr>
                <w:rFonts w:hint="eastAsia"/>
                <w:color w:val="000000" w:themeColor="text1"/>
                <w:kern w:val="0"/>
                <w:szCs w:val="21"/>
              </w:rPr>
              <w:t>目标2</w:t>
            </w:r>
          </w:p>
          <w:p w14:paraId="339B6856" w14:textId="77777777" w:rsidR="00913439" w:rsidRDefault="00913439">
            <w:pPr>
              <w:widowControl/>
              <w:jc w:val="center"/>
              <w:rPr>
                <w:color w:val="000000" w:themeColor="text1"/>
                <w:kern w:val="0"/>
                <w:szCs w:val="21"/>
              </w:rPr>
            </w:pPr>
            <w:r>
              <w:rPr>
                <w:rFonts w:hint="eastAsia"/>
                <w:color w:val="000000" w:themeColor="text1"/>
                <w:kern w:val="0"/>
                <w:szCs w:val="21"/>
              </w:rPr>
              <w:t>目标 3</w:t>
            </w:r>
          </w:p>
        </w:tc>
      </w:tr>
      <w:tr w:rsidR="00913439" w14:paraId="7519C078" w14:textId="77777777">
        <w:trPr>
          <w:jc w:val="center"/>
        </w:trPr>
        <w:tc>
          <w:tcPr>
            <w:tcW w:w="513" w:type="dxa"/>
            <w:vAlign w:val="center"/>
          </w:tcPr>
          <w:p w14:paraId="1BBAA588" w14:textId="77777777" w:rsidR="00913439" w:rsidRDefault="00913439">
            <w:pPr>
              <w:widowControl/>
              <w:jc w:val="center"/>
              <w:rPr>
                <w:color w:val="000000" w:themeColor="text1"/>
                <w:kern w:val="0"/>
                <w:szCs w:val="21"/>
              </w:rPr>
            </w:pPr>
            <w:r>
              <w:rPr>
                <w:rFonts w:hint="eastAsia"/>
                <w:color w:val="000000" w:themeColor="text1"/>
                <w:kern w:val="0"/>
                <w:szCs w:val="21"/>
              </w:rPr>
              <w:t>5</w:t>
            </w:r>
          </w:p>
        </w:tc>
        <w:tc>
          <w:tcPr>
            <w:tcW w:w="1193" w:type="dxa"/>
          </w:tcPr>
          <w:p w14:paraId="626D1012" w14:textId="77777777" w:rsidR="00913439" w:rsidRDefault="00913439">
            <w:pPr>
              <w:rPr>
                <w:color w:val="000000" w:themeColor="text1"/>
                <w:kern w:val="0"/>
                <w:szCs w:val="21"/>
              </w:rPr>
            </w:pPr>
            <w:r>
              <w:rPr>
                <w:rFonts w:hint="eastAsia"/>
                <w:color w:val="000000" w:themeColor="text1"/>
                <w:kern w:val="0"/>
                <w:szCs w:val="21"/>
              </w:rPr>
              <w:t>Unit 8</w:t>
            </w:r>
          </w:p>
          <w:p w14:paraId="0D0E6F30" w14:textId="77777777" w:rsidR="00913439" w:rsidRDefault="00913439">
            <w:pPr>
              <w:rPr>
                <w:rFonts w:ascii="Times New Roman" w:hAnsi="Times New Roman"/>
                <w:color w:val="000000" w:themeColor="text1"/>
                <w:kern w:val="0"/>
                <w:szCs w:val="21"/>
              </w:rPr>
            </w:pPr>
            <w:r>
              <w:rPr>
                <w:rFonts w:ascii="Times New Roman" w:hAnsi="Times New Roman"/>
                <w:color w:val="000000" w:themeColor="text1"/>
                <w:kern w:val="0"/>
                <w:szCs w:val="21"/>
              </w:rPr>
              <w:t>Harmony without uniformity</w:t>
            </w:r>
          </w:p>
        </w:tc>
        <w:tc>
          <w:tcPr>
            <w:tcW w:w="1784" w:type="dxa"/>
            <w:tcBorders>
              <w:right w:val="single" w:sz="4" w:space="0" w:color="auto"/>
            </w:tcBorders>
          </w:tcPr>
          <w:p w14:paraId="7DCC4672" w14:textId="77777777" w:rsidR="00913439" w:rsidRDefault="00913439">
            <w:pPr>
              <w:widowControl/>
              <w:jc w:val="left"/>
              <w:rPr>
                <w:rFonts w:ascii="Times New Roman" w:hAnsi="Times New Roman"/>
                <w:color w:val="000000" w:themeColor="text1"/>
                <w:kern w:val="0"/>
                <w:szCs w:val="21"/>
              </w:rPr>
            </w:pPr>
            <w:r>
              <w:rPr>
                <w:rFonts w:hint="eastAsia"/>
                <w:color w:val="000000" w:themeColor="text1"/>
                <w:kern w:val="0"/>
                <w:szCs w:val="21"/>
              </w:rPr>
              <w:t>1. 单词</w:t>
            </w:r>
            <w:r>
              <w:rPr>
                <w:rFonts w:ascii="Times New Roman" w:hAnsi="Times New Roman"/>
                <w:color w:val="000000" w:themeColor="text1"/>
                <w:kern w:val="0"/>
                <w:szCs w:val="21"/>
              </w:rPr>
              <w:t>：</w:t>
            </w:r>
            <w:r>
              <w:rPr>
                <w:rFonts w:ascii="Times New Roman" w:hAnsi="Times New Roman"/>
                <w:color w:val="000000" w:themeColor="text1"/>
                <w:kern w:val="0"/>
                <w:szCs w:val="21"/>
              </w:rPr>
              <w:t>disseminate, condescend, nurture, provoke, etc.</w:t>
            </w:r>
          </w:p>
          <w:p w14:paraId="20B78498" w14:textId="77777777" w:rsidR="00913439" w:rsidRDefault="00913439">
            <w:pPr>
              <w:widowControl/>
              <w:jc w:val="left"/>
              <w:rPr>
                <w:color w:val="000000" w:themeColor="text1"/>
                <w:kern w:val="0"/>
                <w:szCs w:val="21"/>
              </w:rPr>
            </w:pPr>
            <w:r>
              <w:rPr>
                <w:rFonts w:hint="eastAsia"/>
                <w:color w:val="000000" w:themeColor="text1"/>
                <w:kern w:val="0"/>
                <w:szCs w:val="21"/>
              </w:rPr>
              <w:t>2. 短语：</w:t>
            </w:r>
            <w:r>
              <w:rPr>
                <w:rFonts w:ascii="Times New Roman" w:hAnsi="Times New Roman"/>
                <w:color w:val="000000" w:themeColor="text1"/>
                <w:kern w:val="0"/>
                <w:szCs w:val="21"/>
              </w:rPr>
              <w:t>in the light of, a multitude of, derive from, give full expression to, etc.</w:t>
            </w:r>
          </w:p>
        </w:tc>
        <w:tc>
          <w:tcPr>
            <w:tcW w:w="1760" w:type="dxa"/>
            <w:tcBorders>
              <w:left w:val="single" w:sz="4" w:space="0" w:color="auto"/>
            </w:tcBorders>
          </w:tcPr>
          <w:p w14:paraId="3B667464" w14:textId="77777777" w:rsidR="00913439" w:rsidRDefault="00913439">
            <w:pPr>
              <w:widowControl/>
              <w:jc w:val="left"/>
              <w:rPr>
                <w:color w:val="000000" w:themeColor="text1"/>
                <w:kern w:val="0"/>
                <w:szCs w:val="21"/>
              </w:rPr>
            </w:pPr>
            <w:r>
              <w:rPr>
                <w:rFonts w:hint="eastAsia"/>
                <w:color w:val="000000" w:themeColor="text1"/>
                <w:kern w:val="0"/>
                <w:szCs w:val="21"/>
              </w:rPr>
              <w:t>语言技能：掌握与国际文化交流与合作相关的词汇和表达；</w:t>
            </w:r>
          </w:p>
          <w:p w14:paraId="648BEA81" w14:textId="77777777" w:rsidR="00913439" w:rsidRDefault="00913439">
            <w:pPr>
              <w:widowControl/>
              <w:jc w:val="left"/>
              <w:rPr>
                <w:color w:val="000000" w:themeColor="text1"/>
                <w:kern w:val="0"/>
                <w:szCs w:val="21"/>
              </w:rPr>
            </w:pPr>
            <w:r>
              <w:rPr>
                <w:rFonts w:hint="eastAsia"/>
                <w:color w:val="000000" w:themeColor="text1"/>
                <w:kern w:val="0"/>
                <w:szCs w:val="21"/>
              </w:rPr>
              <w:t>阅读目标：通过课文理解中国对外合作与发展的理念和实践；</w:t>
            </w:r>
          </w:p>
          <w:p w14:paraId="66B05052" w14:textId="77777777" w:rsidR="00913439" w:rsidRDefault="00913439">
            <w:pPr>
              <w:widowControl/>
              <w:jc w:val="left"/>
              <w:rPr>
                <w:color w:val="000000" w:themeColor="text1"/>
                <w:kern w:val="0"/>
                <w:szCs w:val="21"/>
              </w:rPr>
            </w:pPr>
            <w:r>
              <w:rPr>
                <w:rFonts w:hint="eastAsia"/>
                <w:color w:val="000000" w:themeColor="text1"/>
                <w:kern w:val="0"/>
                <w:szCs w:val="21"/>
              </w:rPr>
              <w:t>写作目标：学会撰写简单的有关</w:t>
            </w:r>
            <w:r>
              <w:rPr>
                <w:rFonts w:hint="eastAsia"/>
                <w:color w:val="000000" w:themeColor="text1"/>
                <w:kern w:val="0"/>
                <w:szCs w:val="21"/>
              </w:rPr>
              <w:lastRenderedPageBreak/>
              <w:t>中国对外交流的文章；</w:t>
            </w:r>
          </w:p>
          <w:p w14:paraId="1506447D" w14:textId="77777777" w:rsidR="00913439" w:rsidRDefault="00913439">
            <w:pPr>
              <w:widowControl/>
              <w:jc w:val="left"/>
              <w:rPr>
                <w:color w:val="000000" w:themeColor="text1"/>
                <w:kern w:val="0"/>
                <w:szCs w:val="21"/>
              </w:rPr>
            </w:pPr>
            <w:r>
              <w:rPr>
                <w:rFonts w:hint="eastAsia"/>
                <w:color w:val="000000" w:themeColor="text1"/>
                <w:kern w:val="0"/>
                <w:szCs w:val="21"/>
              </w:rPr>
              <w:t>文化意识：用英语阐述中国和而不同的文化交流理念，提升讲好中国故事的能力。</w:t>
            </w:r>
          </w:p>
        </w:tc>
        <w:tc>
          <w:tcPr>
            <w:tcW w:w="1559" w:type="dxa"/>
          </w:tcPr>
          <w:p w14:paraId="2C7E3C10" w14:textId="77777777" w:rsidR="00913439" w:rsidRDefault="00913439">
            <w:pPr>
              <w:widowControl/>
              <w:jc w:val="left"/>
              <w:rPr>
                <w:rFonts w:ascii="Times New Roman" w:hAnsi="Times New Roman"/>
                <w:color w:val="000000" w:themeColor="text1"/>
                <w:kern w:val="0"/>
                <w:szCs w:val="21"/>
              </w:rPr>
            </w:pPr>
            <w:r>
              <w:rPr>
                <w:rFonts w:hint="eastAsia"/>
                <w:color w:val="000000" w:themeColor="text1"/>
                <w:kern w:val="0"/>
                <w:szCs w:val="21"/>
              </w:rPr>
              <w:lastRenderedPageBreak/>
              <w:t>1. 阅读技巧：</w:t>
            </w:r>
            <w:r>
              <w:rPr>
                <w:rFonts w:ascii="Times New Roman" w:hAnsi="Times New Roman"/>
                <w:color w:val="000000" w:themeColor="text1"/>
                <w:kern w:val="0"/>
                <w:szCs w:val="21"/>
              </w:rPr>
              <w:t xml:space="preserve">Skimming and scanning: understanding the text </w:t>
            </w:r>
          </w:p>
          <w:p w14:paraId="01D304B0" w14:textId="77777777" w:rsidR="00913439" w:rsidRDefault="00913439">
            <w:pPr>
              <w:widowControl/>
              <w:jc w:val="left"/>
              <w:rPr>
                <w:color w:val="000000" w:themeColor="text1"/>
                <w:kern w:val="0"/>
                <w:szCs w:val="21"/>
              </w:rPr>
            </w:pPr>
            <w:r>
              <w:rPr>
                <w:rFonts w:hint="eastAsia"/>
                <w:color w:val="000000" w:themeColor="text1"/>
                <w:kern w:val="0"/>
                <w:szCs w:val="21"/>
              </w:rPr>
              <w:t>2. 翻译技巧：</w:t>
            </w:r>
          </w:p>
          <w:p w14:paraId="1767835F" w14:textId="77777777" w:rsidR="00913439" w:rsidRDefault="00913439">
            <w:pPr>
              <w:widowControl/>
              <w:jc w:val="left"/>
              <w:rPr>
                <w:rFonts w:ascii="Times New Roman" w:hAnsi="Times New Roman"/>
                <w:b/>
                <w:color w:val="000000" w:themeColor="text1"/>
                <w:kern w:val="0"/>
                <w:szCs w:val="21"/>
              </w:rPr>
            </w:pPr>
            <w:r>
              <w:rPr>
                <w:rFonts w:ascii="Times New Roman" w:hAnsi="Times New Roman"/>
                <w:color w:val="000000" w:themeColor="text1"/>
                <w:kern w:val="0"/>
                <w:szCs w:val="21"/>
              </w:rPr>
              <w:t>Translation of difficult sentences and important phrases</w:t>
            </w:r>
          </w:p>
          <w:p w14:paraId="7927862A" w14:textId="77777777" w:rsidR="00913439" w:rsidRDefault="00913439">
            <w:pPr>
              <w:widowControl/>
              <w:jc w:val="left"/>
              <w:rPr>
                <w:color w:val="000000" w:themeColor="text1"/>
                <w:kern w:val="0"/>
                <w:szCs w:val="21"/>
              </w:rPr>
            </w:pPr>
            <w:r>
              <w:rPr>
                <w:rFonts w:hint="eastAsia"/>
                <w:color w:val="000000" w:themeColor="text1"/>
                <w:kern w:val="0"/>
                <w:szCs w:val="21"/>
              </w:rPr>
              <w:lastRenderedPageBreak/>
              <w:t>3. 了解并简要描述“和而不同”理念</w:t>
            </w:r>
          </w:p>
        </w:tc>
        <w:tc>
          <w:tcPr>
            <w:tcW w:w="709" w:type="dxa"/>
          </w:tcPr>
          <w:p w14:paraId="7C52E201" w14:textId="77777777" w:rsidR="00913439" w:rsidRDefault="00913439">
            <w:pPr>
              <w:widowControl/>
              <w:jc w:val="center"/>
              <w:rPr>
                <w:color w:val="000000" w:themeColor="text1"/>
                <w:kern w:val="0"/>
                <w:szCs w:val="21"/>
              </w:rPr>
            </w:pPr>
            <w:r>
              <w:rPr>
                <w:rFonts w:hint="eastAsia"/>
                <w:color w:val="000000" w:themeColor="text1"/>
                <w:kern w:val="0"/>
                <w:szCs w:val="21"/>
              </w:rPr>
              <w:lastRenderedPageBreak/>
              <w:t>4</w:t>
            </w:r>
          </w:p>
        </w:tc>
        <w:tc>
          <w:tcPr>
            <w:tcW w:w="701" w:type="dxa"/>
          </w:tcPr>
          <w:p w14:paraId="12B53E2C" w14:textId="77777777" w:rsidR="00913439" w:rsidRDefault="00913439">
            <w:pPr>
              <w:rPr>
                <w:color w:val="000000" w:themeColor="text1"/>
              </w:rPr>
            </w:pPr>
            <w:r>
              <w:rPr>
                <w:rFonts w:hint="eastAsia"/>
                <w:color w:val="000000" w:themeColor="text1"/>
                <w:kern w:val="0"/>
                <w:szCs w:val="21"/>
              </w:rPr>
              <w:t>线上线下混合式教学</w:t>
            </w:r>
          </w:p>
        </w:tc>
        <w:tc>
          <w:tcPr>
            <w:tcW w:w="946" w:type="dxa"/>
          </w:tcPr>
          <w:p w14:paraId="4E1ED08F" w14:textId="77777777" w:rsidR="00913439" w:rsidRDefault="00913439">
            <w:pPr>
              <w:widowControl/>
              <w:jc w:val="center"/>
              <w:rPr>
                <w:color w:val="000000" w:themeColor="text1"/>
                <w:kern w:val="0"/>
                <w:szCs w:val="21"/>
              </w:rPr>
            </w:pPr>
            <w:r>
              <w:rPr>
                <w:rFonts w:hint="eastAsia"/>
                <w:color w:val="000000" w:themeColor="text1"/>
                <w:kern w:val="0"/>
                <w:szCs w:val="21"/>
              </w:rPr>
              <w:t>目标 1</w:t>
            </w:r>
          </w:p>
          <w:p w14:paraId="0F33EF18" w14:textId="77777777" w:rsidR="00913439" w:rsidRDefault="00913439">
            <w:pPr>
              <w:widowControl/>
              <w:ind w:firstLineChars="31" w:firstLine="65"/>
              <w:rPr>
                <w:color w:val="000000" w:themeColor="text1"/>
                <w:kern w:val="0"/>
                <w:szCs w:val="21"/>
              </w:rPr>
            </w:pPr>
            <w:r>
              <w:rPr>
                <w:rFonts w:hint="eastAsia"/>
                <w:color w:val="000000" w:themeColor="text1"/>
                <w:kern w:val="0"/>
                <w:szCs w:val="21"/>
              </w:rPr>
              <w:t>目标2</w:t>
            </w:r>
          </w:p>
          <w:p w14:paraId="566829D5" w14:textId="77777777" w:rsidR="00913439" w:rsidRDefault="00913439">
            <w:pPr>
              <w:widowControl/>
              <w:jc w:val="center"/>
              <w:rPr>
                <w:color w:val="000000" w:themeColor="text1"/>
                <w:kern w:val="0"/>
                <w:szCs w:val="21"/>
              </w:rPr>
            </w:pPr>
            <w:r>
              <w:rPr>
                <w:rFonts w:hint="eastAsia"/>
                <w:color w:val="000000" w:themeColor="text1"/>
                <w:kern w:val="0"/>
                <w:szCs w:val="21"/>
              </w:rPr>
              <w:t>目标 3</w:t>
            </w:r>
          </w:p>
        </w:tc>
      </w:tr>
      <w:tr w:rsidR="00913439" w14:paraId="4BBE99CA" w14:textId="77777777">
        <w:trPr>
          <w:jc w:val="center"/>
        </w:trPr>
        <w:tc>
          <w:tcPr>
            <w:tcW w:w="513" w:type="dxa"/>
            <w:tcBorders>
              <w:top w:val="single" w:sz="4" w:space="0" w:color="000000"/>
              <w:left w:val="single" w:sz="4" w:space="0" w:color="000000"/>
              <w:bottom w:val="single" w:sz="4" w:space="0" w:color="000000"/>
              <w:right w:val="single" w:sz="4" w:space="0" w:color="000000"/>
            </w:tcBorders>
            <w:vAlign w:val="center"/>
          </w:tcPr>
          <w:p w14:paraId="77F9B19A" w14:textId="77777777" w:rsidR="00913439" w:rsidRDefault="00913439">
            <w:pPr>
              <w:widowControl/>
              <w:jc w:val="center"/>
              <w:rPr>
                <w:color w:val="000000" w:themeColor="text1"/>
                <w:kern w:val="0"/>
                <w:szCs w:val="21"/>
              </w:rPr>
            </w:pPr>
            <w:r>
              <w:rPr>
                <w:rFonts w:hint="eastAsia"/>
                <w:color w:val="000000" w:themeColor="text1"/>
                <w:kern w:val="0"/>
                <w:szCs w:val="21"/>
              </w:rPr>
              <w:t>6</w:t>
            </w:r>
          </w:p>
        </w:tc>
        <w:tc>
          <w:tcPr>
            <w:tcW w:w="1193" w:type="dxa"/>
            <w:tcBorders>
              <w:top w:val="single" w:sz="4" w:space="0" w:color="000000"/>
              <w:left w:val="single" w:sz="4" w:space="0" w:color="000000"/>
              <w:bottom w:val="single" w:sz="4" w:space="0" w:color="000000"/>
              <w:right w:val="single" w:sz="4" w:space="0" w:color="000000"/>
            </w:tcBorders>
          </w:tcPr>
          <w:p w14:paraId="411F6472" w14:textId="77777777" w:rsidR="00913439" w:rsidRDefault="00913439">
            <w:pPr>
              <w:rPr>
                <w:color w:val="000000" w:themeColor="text1"/>
                <w:kern w:val="0"/>
                <w:szCs w:val="21"/>
              </w:rPr>
            </w:pPr>
            <w:r>
              <w:rPr>
                <w:rFonts w:hint="eastAsia"/>
                <w:color w:val="000000" w:themeColor="text1"/>
                <w:kern w:val="0"/>
                <w:szCs w:val="21"/>
              </w:rPr>
              <w:t>1. 阅读理解</w:t>
            </w:r>
          </w:p>
          <w:p w14:paraId="6C5D3ADC" w14:textId="77777777" w:rsidR="00913439" w:rsidRDefault="00913439">
            <w:pPr>
              <w:rPr>
                <w:color w:val="000000" w:themeColor="text1"/>
                <w:kern w:val="0"/>
                <w:szCs w:val="21"/>
              </w:rPr>
            </w:pPr>
            <w:r>
              <w:rPr>
                <w:rFonts w:hint="eastAsia"/>
                <w:color w:val="000000" w:themeColor="text1"/>
                <w:kern w:val="0"/>
                <w:szCs w:val="21"/>
              </w:rPr>
              <w:t>2. 段落翻译</w:t>
            </w:r>
          </w:p>
          <w:p w14:paraId="4FA7F4C5" w14:textId="77777777" w:rsidR="00913439" w:rsidRDefault="00913439">
            <w:pPr>
              <w:rPr>
                <w:color w:val="000000" w:themeColor="text1"/>
                <w:kern w:val="0"/>
                <w:szCs w:val="21"/>
              </w:rPr>
            </w:pPr>
            <w:r>
              <w:rPr>
                <w:rFonts w:hint="eastAsia"/>
                <w:color w:val="000000" w:themeColor="text1"/>
                <w:kern w:val="0"/>
                <w:szCs w:val="21"/>
              </w:rPr>
              <w:t>3. 听力理解</w:t>
            </w:r>
          </w:p>
          <w:p w14:paraId="7966044D" w14:textId="77777777" w:rsidR="00913439" w:rsidRDefault="00913439">
            <w:pPr>
              <w:rPr>
                <w:color w:val="000000" w:themeColor="text1"/>
                <w:kern w:val="0"/>
                <w:szCs w:val="21"/>
              </w:rPr>
            </w:pPr>
            <w:r>
              <w:rPr>
                <w:rFonts w:hint="eastAsia"/>
                <w:color w:val="000000" w:themeColor="text1"/>
                <w:kern w:val="0"/>
                <w:szCs w:val="21"/>
              </w:rPr>
              <w:t>4. 短文写作</w:t>
            </w:r>
          </w:p>
        </w:tc>
        <w:tc>
          <w:tcPr>
            <w:tcW w:w="1784" w:type="dxa"/>
            <w:tcBorders>
              <w:top w:val="single" w:sz="4" w:space="0" w:color="000000"/>
              <w:left w:val="single" w:sz="4" w:space="0" w:color="000000"/>
              <w:bottom w:val="single" w:sz="4" w:space="0" w:color="000000"/>
              <w:right w:val="single" w:sz="4" w:space="0" w:color="auto"/>
            </w:tcBorders>
          </w:tcPr>
          <w:p w14:paraId="59BFFCE6" w14:textId="77777777" w:rsidR="00913439" w:rsidRDefault="00913439">
            <w:pPr>
              <w:rPr>
                <w:color w:val="000000" w:themeColor="text1"/>
                <w:kern w:val="0"/>
                <w:szCs w:val="21"/>
              </w:rPr>
            </w:pPr>
            <w:r>
              <w:rPr>
                <w:rFonts w:hint="eastAsia"/>
                <w:color w:val="000000" w:themeColor="text1"/>
                <w:kern w:val="0"/>
                <w:szCs w:val="21"/>
              </w:rPr>
              <w:t>1. 四级阅读理解题的类型及常用阅读技巧</w:t>
            </w:r>
          </w:p>
          <w:p w14:paraId="3555F85E" w14:textId="77777777" w:rsidR="00913439" w:rsidRDefault="00913439">
            <w:pPr>
              <w:rPr>
                <w:color w:val="000000" w:themeColor="text1"/>
                <w:kern w:val="0"/>
                <w:szCs w:val="21"/>
              </w:rPr>
            </w:pPr>
            <w:r>
              <w:rPr>
                <w:rFonts w:hint="eastAsia"/>
                <w:color w:val="000000" w:themeColor="text1"/>
                <w:kern w:val="0"/>
                <w:szCs w:val="21"/>
              </w:rPr>
              <w:t>2.传统文化、中国发展等四级段落翻译常见主题及翻译技巧</w:t>
            </w:r>
          </w:p>
          <w:p w14:paraId="3E260ECE" w14:textId="77777777" w:rsidR="00913439" w:rsidRDefault="00913439">
            <w:pPr>
              <w:widowControl/>
              <w:jc w:val="left"/>
              <w:rPr>
                <w:color w:val="000000" w:themeColor="text1"/>
              </w:rPr>
            </w:pPr>
            <w:r>
              <w:rPr>
                <w:rFonts w:hint="eastAsia"/>
                <w:color w:val="000000" w:themeColor="text1"/>
                <w:kern w:val="0"/>
                <w:szCs w:val="21"/>
              </w:rPr>
              <w:t>3.听力试题结构和特点及听力技巧</w:t>
            </w:r>
          </w:p>
          <w:p w14:paraId="5512DAD0" w14:textId="77777777" w:rsidR="00913439" w:rsidRDefault="00913439">
            <w:pPr>
              <w:widowControl/>
              <w:jc w:val="left"/>
              <w:rPr>
                <w:color w:val="000000" w:themeColor="text1"/>
                <w:kern w:val="0"/>
                <w:szCs w:val="21"/>
              </w:rPr>
            </w:pPr>
            <w:r>
              <w:rPr>
                <w:rFonts w:hint="eastAsia"/>
                <w:color w:val="000000" w:themeColor="text1"/>
                <w:kern w:val="0"/>
                <w:szCs w:val="21"/>
              </w:rPr>
              <w:t>4. 四级短文写作题型设置、评分标准和常用表达</w:t>
            </w:r>
          </w:p>
        </w:tc>
        <w:tc>
          <w:tcPr>
            <w:tcW w:w="1760" w:type="dxa"/>
            <w:tcBorders>
              <w:top w:val="single" w:sz="4" w:space="0" w:color="000000"/>
              <w:left w:val="single" w:sz="4" w:space="0" w:color="auto"/>
              <w:bottom w:val="single" w:sz="4" w:space="0" w:color="000000"/>
              <w:right w:val="single" w:sz="4" w:space="0" w:color="000000"/>
            </w:tcBorders>
          </w:tcPr>
          <w:p w14:paraId="4F613F91" w14:textId="77777777" w:rsidR="00913439" w:rsidRDefault="00913439">
            <w:pPr>
              <w:widowControl/>
              <w:jc w:val="left"/>
              <w:rPr>
                <w:color w:val="000000" w:themeColor="text1"/>
                <w:kern w:val="0"/>
                <w:szCs w:val="21"/>
              </w:rPr>
            </w:pPr>
            <w:r>
              <w:rPr>
                <w:rFonts w:hint="eastAsia"/>
                <w:color w:val="000000" w:themeColor="text1"/>
                <w:kern w:val="0"/>
                <w:szCs w:val="21"/>
              </w:rPr>
              <w:t>熟悉并掌握四级各题型的命题规律及解题技巧。</w:t>
            </w:r>
          </w:p>
        </w:tc>
        <w:tc>
          <w:tcPr>
            <w:tcW w:w="1559" w:type="dxa"/>
            <w:tcBorders>
              <w:top w:val="single" w:sz="4" w:space="0" w:color="000000"/>
              <w:left w:val="single" w:sz="4" w:space="0" w:color="000000"/>
              <w:bottom w:val="single" w:sz="4" w:space="0" w:color="000000"/>
              <w:right w:val="single" w:sz="4" w:space="0" w:color="000000"/>
            </w:tcBorders>
          </w:tcPr>
          <w:p w14:paraId="60D08DFE" w14:textId="77777777" w:rsidR="00913439" w:rsidRDefault="00913439">
            <w:pPr>
              <w:widowControl/>
              <w:jc w:val="left"/>
              <w:rPr>
                <w:color w:val="000000" w:themeColor="text1"/>
                <w:kern w:val="0"/>
                <w:szCs w:val="21"/>
              </w:rPr>
            </w:pPr>
            <w:r>
              <w:rPr>
                <w:rFonts w:hint="eastAsia"/>
                <w:color w:val="000000" w:themeColor="text1"/>
                <w:kern w:val="0"/>
                <w:szCs w:val="21"/>
              </w:rPr>
              <w:t>1. 了解并有效运用相关阅读理解技巧</w:t>
            </w:r>
          </w:p>
          <w:p w14:paraId="3BE42DD4" w14:textId="77777777" w:rsidR="00913439" w:rsidRDefault="00913439">
            <w:pPr>
              <w:widowControl/>
              <w:jc w:val="left"/>
              <w:rPr>
                <w:color w:val="000000" w:themeColor="text1"/>
                <w:kern w:val="0"/>
                <w:szCs w:val="21"/>
              </w:rPr>
            </w:pPr>
            <w:r>
              <w:rPr>
                <w:rFonts w:hint="eastAsia"/>
                <w:color w:val="000000" w:themeColor="text1"/>
                <w:kern w:val="0"/>
                <w:szCs w:val="21"/>
              </w:rPr>
              <w:t>2. 了解并灵活运用基本翻译技巧；了解翻译时需注意的文化差异。</w:t>
            </w:r>
          </w:p>
          <w:p w14:paraId="3BBEEEB7" w14:textId="77777777" w:rsidR="00913439" w:rsidRDefault="00913439">
            <w:pPr>
              <w:widowControl/>
              <w:jc w:val="left"/>
              <w:rPr>
                <w:color w:val="000000" w:themeColor="text1"/>
                <w:kern w:val="0"/>
                <w:szCs w:val="21"/>
              </w:rPr>
            </w:pPr>
            <w:r>
              <w:rPr>
                <w:rFonts w:hint="eastAsia"/>
                <w:color w:val="000000" w:themeColor="text1"/>
                <w:kern w:val="0"/>
                <w:szCs w:val="21"/>
              </w:rPr>
              <w:t>3. 了解听力文本特点和题目设置特征并有效运用相关听力技巧</w:t>
            </w:r>
          </w:p>
          <w:p w14:paraId="26D8AE03" w14:textId="77777777" w:rsidR="00913439" w:rsidRDefault="00913439">
            <w:pPr>
              <w:widowControl/>
              <w:jc w:val="left"/>
              <w:rPr>
                <w:color w:val="000000" w:themeColor="text1"/>
                <w:kern w:val="0"/>
                <w:szCs w:val="21"/>
              </w:rPr>
            </w:pPr>
            <w:r>
              <w:rPr>
                <w:rFonts w:hint="eastAsia"/>
                <w:color w:val="000000" w:themeColor="text1"/>
                <w:kern w:val="0"/>
                <w:szCs w:val="21"/>
              </w:rPr>
              <w:t>4. 掌握基本写作技巧及四级写作常用表达</w:t>
            </w:r>
          </w:p>
        </w:tc>
        <w:tc>
          <w:tcPr>
            <w:tcW w:w="709" w:type="dxa"/>
            <w:tcBorders>
              <w:top w:val="single" w:sz="4" w:space="0" w:color="000000"/>
              <w:left w:val="single" w:sz="4" w:space="0" w:color="000000"/>
              <w:bottom w:val="single" w:sz="4" w:space="0" w:color="000000"/>
              <w:right w:val="single" w:sz="4" w:space="0" w:color="000000"/>
            </w:tcBorders>
          </w:tcPr>
          <w:p w14:paraId="61986029" w14:textId="77777777" w:rsidR="00913439" w:rsidRDefault="00913439">
            <w:pPr>
              <w:widowControl/>
              <w:jc w:val="center"/>
              <w:rPr>
                <w:color w:val="000000" w:themeColor="text1"/>
                <w:kern w:val="0"/>
                <w:szCs w:val="21"/>
              </w:rPr>
            </w:pPr>
            <w:r>
              <w:rPr>
                <w:rFonts w:hint="eastAsia"/>
                <w:color w:val="000000" w:themeColor="text1"/>
                <w:kern w:val="0"/>
                <w:szCs w:val="21"/>
              </w:rPr>
              <w:t>2</w:t>
            </w:r>
          </w:p>
        </w:tc>
        <w:tc>
          <w:tcPr>
            <w:tcW w:w="701" w:type="dxa"/>
            <w:tcBorders>
              <w:top w:val="single" w:sz="4" w:space="0" w:color="000000"/>
              <w:left w:val="single" w:sz="4" w:space="0" w:color="000000"/>
              <w:bottom w:val="single" w:sz="4" w:space="0" w:color="000000"/>
              <w:right w:val="single" w:sz="4" w:space="0" w:color="000000"/>
            </w:tcBorders>
          </w:tcPr>
          <w:p w14:paraId="2DADF224" w14:textId="77777777" w:rsidR="00913439" w:rsidRDefault="00913439">
            <w:pPr>
              <w:widowControl/>
              <w:jc w:val="center"/>
              <w:rPr>
                <w:color w:val="000000" w:themeColor="text1"/>
                <w:kern w:val="0"/>
                <w:szCs w:val="21"/>
              </w:rPr>
            </w:pPr>
            <w:r>
              <w:rPr>
                <w:rFonts w:hint="eastAsia"/>
                <w:color w:val="000000" w:themeColor="text1"/>
                <w:kern w:val="0"/>
                <w:szCs w:val="21"/>
              </w:rPr>
              <w:t>线上线下混合式教学</w:t>
            </w:r>
          </w:p>
        </w:tc>
        <w:tc>
          <w:tcPr>
            <w:tcW w:w="946" w:type="dxa"/>
            <w:tcBorders>
              <w:top w:val="single" w:sz="4" w:space="0" w:color="000000"/>
              <w:left w:val="single" w:sz="4" w:space="0" w:color="000000"/>
              <w:bottom w:val="single" w:sz="4" w:space="0" w:color="000000"/>
              <w:right w:val="single" w:sz="4" w:space="0" w:color="000000"/>
            </w:tcBorders>
          </w:tcPr>
          <w:p w14:paraId="052F227A" w14:textId="77777777" w:rsidR="00913439" w:rsidRDefault="00913439">
            <w:pPr>
              <w:widowControl/>
              <w:jc w:val="center"/>
              <w:rPr>
                <w:color w:val="000000" w:themeColor="text1"/>
                <w:kern w:val="0"/>
                <w:szCs w:val="21"/>
              </w:rPr>
            </w:pPr>
            <w:r>
              <w:rPr>
                <w:rFonts w:hint="eastAsia"/>
                <w:color w:val="000000" w:themeColor="text1"/>
                <w:kern w:val="0"/>
                <w:szCs w:val="21"/>
              </w:rPr>
              <w:t>目标1目标2</w:t>
            </w:r>
          </w:p>
          <w:p w14:paraId="7C4A5C29" w14:textId="77777777" w:rsidR="00913439" w:rsidRDefault="00913439">
            <w:pPr>
              <w:widowControl/>
              <w:jc w:val="center"/>
              <w:rPr>
                <w:color w:val="000000" w:themeColor="text1"/>
                <w:kern w:val="0"/>
                <w:szCs w:val="21"/>
              </w:rPr>
            </w:pPr>
            <w:r>
              <w:rPr>
                <w:rFonts w:hint="eastAsia"/>
                <w:color w:val="000000" w:themeColor="text1"/>
                <w:kern w:val="0"/>
                <w:szCs w:val="21"/>
              </w:rPr>
              <w:t>目标3</w:t>
            </w:r>
          </w:p>
        </w:tc>
      </w:tr>
      <w:tr w:rsidR="00913439" w14:paraId="5DF0AB61" w14:textId="77777777">
        <w:trPr>
          <w:jc w:val="center"/>
        </w:trPr>
        <w:tc>
          <w:tcPr>
            <w:tcW w:w="513" w:type="dxa"/>
            <w:tcBorders>
              <w:top w:val="single" w:sz="4" w:space="0" w:color="000000"/>
              <w:left w:val="single" w:sz="4" w:space="0" w:color="000000"/>
              <w:bottom w:val="single" w:sz="4" w:space="0" w:color="000000"/>
              <w:right w:val="single" w:sz="4" w:space="0" w:color="000000"/>
            </w:tcBorders>
            <w:vAlign w:val="center"/>
          </w:tcPr>
          <w:p w14:paraId="6A1EAED3" w14:textId="77777777" w:rsidR="00913439" w:rsidRDefault="00913439">
            <w:pPr>
              <w:widowControl/>
              <w:jc w:val="center"/>
              <w:rPr>
                <w:color w:val="000000" w:themeColor="text1"/>
                <w:kern w:val="0"/>
                <w:szCs w:val="21"/>
              </w:rPr>
            </w:pPr>
            <w:r>
              <w:rPr>
                <w:rFonts w:hint="eastAsia"/>
                <w:color w:val="000000" w:themeColor="text1"/>
                <w:kern w:val="0"/>
                <w:szCs w:val="21"/>
              </w:rPr>
              <w:t>7</w:t>
            </w:r>
          </w:p>
        </w:tc>
        <w:tc>
          <w:tcPr>
            <w:tcW w:w="1193" w:type="dxa"/>
            <w:tcBorders>
              <w:top w:val="single" w:sz="4" w:space="0" w:color="000000"/>
              <w:left w:val="single" w:sz="4" w:space="0" w:color="000000"/>
              <w:bottom w:val="single" w:sz="4" w:space="0" w:color="000000"/>
              <w:right w:val="single" w:sz="4" w:space="0" w:color="000000"/>
            </w:tcBorders>
            <w:vAlign w:val="center"/>
          </w:tcPr>
          <w:p w14:paraId="3625C9B1" w14:textId="77777777" w:rsidR="00913439" w:rsidRDefault="00913439">
            <w:pPr>
              <w:jc w:val="center"/>
              <w:rPr>
                <w:color w:val="000000" w:themeColor="text1"/>
                <w:kern w:val="0"/>
                <w:szCs w:val="21"/>
              </w:rPr>
            </w:pPr>
            <w:r>
              <w:rPr>
                <w:rFonts w:hint="eastAsia"/>
                <w:color w:val="000000" w:themeColor="text1"/>
                <w:kern w:val="0"/>
                <w:szCs w:val="21"/>
              </w:rPr>
              <w:t xml:space="preserve">2022 </w:t>
            </w:r>
            <w:r>
              <w:rPr>
                <w:color w:val="000000" w:themeColor="text1"/>
                <w:kern w:val="0"/>
                <w:szCs w:val="21"/>
              </w:rPr>
              <w:t>–</w:t>
            </w:r>
            <w:r>
              <w:rPr>
                <w:rFonts w:hint="eastAsia"/>
                <w:color w:val="000000" w:themeColor="text1"/>
                <w:kern w:val="0"/>
                <w:szCs w:val="21"/>
              </w:rPr>
              <w:t>2024年</w:t>
            </w:r>
          </w:p>
          <w:p w14:paraId="62B75A80" w14:textId="77777777" w:rsidR="00913439" w:rsidRDefault="00913439">
            <w:pPr>
              <w:jc w:val="center"/>
              <w:rPr>
                <w:color w:val="000000" w:themeColor="text1"/>
                <w:kern w:val="0"/>
                <w:szCs w:val="21"/>
              </w:rPr>
            </w:pPr>
            <w:r>
              <w:rPr>
                <w:rFonts w:hint="eastAsia"/>
                <w:color w:val="000000" w:themeColor="text1"/>
                <w:kern w:val="0"/>
                <w:szCs w:val="21"/>
              </w:rPr>
              <w:t>四级真题</w:t>
            </w:r>
          </w:p>
        </w:tc>
        <w:tc>
          <w:tcPr>
            <w:tcW w:w="1784" w:type="dxa"/>
            <w:tcBorders>
              <w:top w:val="single" w:sz="4" w:space="0" w:color="000000"/>
              <w:left w:val="single" w:sz="4" w:space="0" w:color="000000"/>
              <w:bottom w:val="single" w:sz="4" w:space="0" w:color="000000"/>
              <w:right w:val="single" w:sz="4" w:space="0" w:color="auto"/>
            </w:tcBorders>
          </w:tcPr>
          <w:p w14:paraId="2F17BA1E" w14:textId="77777777" w:rsidR="00913439" w:rsidRDefault="00913439">
            <w:pPr>
              <w:widowControl/>
              <w:jc w:val="left"/>
              <w:rPr>
                <w:bCs/>
                <w:color w:val="000000" w:themeColor="text1"/>
                <w:kern w:val="0"/>
                <w:szCs w:val="21"/>
              </w:rPr>
            </w:pPr>
            <w:r>
              <w:rPr>
                <w:rFonts w:hint="eastAsia"/>
                <w:bCs/>
                <w:color w:val="000000" w:themeColor="text1"/>
                <w:kern w:val="0"/>
                <w:szCs w:val="21"/>
              </w:rPr>
              <w:t>1. 四级考试全面准备策略与要点</w:t>
            </w:r>
          </w:p>
          <w:p w14:paraId="3C4BCDAA" w14:textId="77777777" w:rsidR="00913439" w:rsidRDefault="00913439">
            <w:pPr>
              <w:widowControl/>
              <w:jc w:val="left"/>
              <w:rPr>
                <w:bCs/>
                <w:color w:val="000000" w:themeColor="text1"/>
                <w:kern w:val="0"/>
                <w:szCs w:val="21"/>
              </w:rPr>
            </w:pPr>
            <w:r>
              <w:rPr>
                <w:rFonts w:hint="eastAsia"/>
                <w:bCs/>
                <w:color w:val="000000" w:themeColor="text1"/>
                <w:kern w:val="0"/>
                <w:szCs w:val="21"/>
              </w:rPr>
              <w:t>2. 四级考试内容相关的文化元素</w:t>
            </w:r>
          </w:p>
          <w:p w14:paraId="431DD883" w14:textId="77777777" w:rsidR="00913439" w:rsidRDefault="00913439">
            <w:pPr>
              <w:widowControl/>
              <w:jc w:val="left"/>
              <w:rPr>
                <w:bCs/>
                <w:color w:val="000000" w:themeColor="text1"/>
                <w:kern w:val="0"/>
                <w:szCs w:val="21"/>
              </w:rPr>
            </w:pPr>
            <w:r>
              <w:rPr>
                <w:rFonts w:hint="eastAsia"/>
                <w:bCs/>
                <w:color w:val="000000" w:themeColor="text1"/>
                <w:kern w:val="0"/>
                <w:szCs w:val="21"/>
              </w:rPr>
              <w:t>3. 阅读、翻译和写作中重要句子结构分析</w:t>
            </w:r>
          </w:p>
        </w:tc>
        <w:tc>
          <w:tcPr>
            <w:tcW w:w="1760" w:type="dxa"/>
            <w:tcBorders>
              <w:top w:val="single" w:sz="4" w:space="0" w:color="000000"/>
              <w:left w:val="single" w:sz="4" w:space="0" w:color="auto"/>
              <w:bottom w:val="single" w:sz="4" w:space="0" w:color="000000"/>
              <w:right w:val="single" w:sz="4" w:space="0" w:color="000000"/>
            </w:tcBorders>
          </w:tcPr>
          <w:p w14:paraId="6B07E6B0" w14:textId="77777777" w:rsidR="00913439" w:rsidRDefault="00913439">
            <w:pPr>
              <w:widowControl/>
              <w:jc w:val="left"/>
              <w:rPr>
                <w:bCs/>
                <w:color w:val="000000" w:themeColor="text1"/>
                <w:kern w:val="0"/>
                <w:szCs w:val="21"/>
              </w:rPr>
            </w:pPr>
            <w:r>
              <w:rPr>
                <w:rFonts w:hint="eastAsia"/>
                <w:bCs/>
                <w:color w:val="000000" w:themeColor="text1"/>
                <w:kern w:val="0"/>
                <w:szCs w:val="21"/>
              </w:rPr>
              <w:t>通过真题四级练习，掌握考试全面准备策略与要点。</w:t>
            </w:r>
          </w:p>
          <w:p w14:paraId="2929EA9F" w14:textId="77777777" w:rsidR="00913439" w:rsidRDefault="00913439">
            <w:pPr>
              <w:widowControl/>
              <w:jc w:val="left"/>
              <w:rPr>
                <w:bCs/>
                <w:color w:val="000000" w:themeColor="text1"/>
                <w:kern w:val="0"/>
                <w:szCs w:val="21"/>
              </w:rPr>
            </w:pPr>
          </w:p>
          <w:p w14:paraId="481A92D4" w14:textId="77777777" w:rsidR="00913439" w:rsidRDefault="00913439">
            <w:pPr>
              <w:widowControl/>
              <w:jc w:val="left"/>
              <w:rPr>
                <w:bCs/>
                <w:color w:val="000000" w:themeColor="text1"/>
                <w:kern w:val="0"/>
                <w:szCs w:val="21"/>
              </w:rPr>
            </w:pPr>
          </w:p>
        </w:tc>
        <w:tc>
          <w:tcPr>
            <w:tcW w:w="1559" w:type="dxa"/>
            <w:tcBorders>
              <w:top w:val="single" w:sz="4" w:space="0" w:color="000000"/>
              <w:left w:val="single" w:sz="4" w:space="0" w:color="000000"/>
              <w:bottom w:val="single" w:sz="4" w:space="0" w:color="000000"/>
              <w:right w:val="single" w:sz="4" w:space="0" w:color="000000"/>
            </w:tcBorders>
          </w:tcPr>
          <w:p w14:paraId="3E7FAA47" w14:textId="77777777" w:rsidR="00913439" w:rsidRDefault="00913439">
            <w:pPr>
              <w:widowControl/>
              <w:jc w:val="left"/>
              <w:rPr>
                <w:color w:val="000000" w:themeColor="text1"/>
                <w:kern w:val="0"/>
                <w:szCs w:val="21"/>
              </w:rPr>
            </w:pPr>
            <w:r>
              <w:rPr>
                <w:rFonts w:hint="eastAsia"/>
                <w:color w:val="000000" w:themeColor="text1"/>
                <w:kern w:val="0"/>
                <w:szCs w:val="21"/>
              </w:rPr>
              <w:t>1. 综合技巧运用</w:t>
            </w:r>
          </w:p>
          <w:p w14:paraId="42B448C6" w14:textId="77777777" w:rsidR="00913439" w:rsidRDefault="00913439">
            <w:pPr>
              <w:widowControl/>
              <w:jc w:val="left"/>
              <w:rPr>
                <w:color w:val="000000" w:themeColor="text1"/>
                <w:kern w:val="0"/>
                <w:szCs w:val="21"/>
              </w:rPr>
            </w:pPr>
            <w:r>
              <w:rPr>
                <w:rFonts w:hint="eastAsia"/>
                <w:color w:val="000000" w:themeColor="text1"/>
                <w:kern w:val="0"/>
                <w:szCs w:val="21"/>
              </w:rPr>
              <w:t>2. 融入思政教育，让学生在了解文化多样性的同时培养学生辩证看待文化差异的意识，增进对我国优秀文化的积极认同和文化自信</w:t>
            </w:r>
          </w:p>
          <w:p w14:paraId="1958ABC0" w14:textId="77777777" w:rsidR="00913439" w:rsidRDefault="00913439">
            <w:pPr>
              <w:widowControl/>
              <w:jc w:val="left"/>
              <w:rPr>
                <w:color w:val="000000" w:themeColor="text1"/>
                <w:kern w:val="0"/>
                <w:szCs w:val="21"/>
              </w:rPr>
            </w:pPr>
            <w:r>
              <w:rPr>
                <w:rFonts w:hint="eastAsia"/>
                <w:color w:val="000000" w:themeColor="text1"/>
                <w:kern w:val="0"/>
                <w:szCs w:val="21"/>
              </w:rPr>
              <w:t>3. 四级真题附带词汇学习</w:t>
            </w:r>
          </w:p>
        </w:tc>
        <w:tc>
          <w:tcPr>
            <w:tcW w:w="709" w:type="dxa"/>
            <w:tcBorders>
              <w:top w:val="single" w:sz="4" w:space="0" w:color="000000"/>
              <w:left w:val="single" w:sz="4" w:space="0" w:color="000000"/>
              <w:bottom w:val="single" w:sz="4" w:space="0" w:color="000000"/>
              <w:right w:val="single" w:sz="4" w:space="0" w:color="000000"/>
            </w:tcBorders>
          </w:tcPr>
          <w:p w14:paraId="79C193BA" w14:textId="77777777" w:rsidR="00913439" w:rsidRDefault="00913439">
            <w:pPr>
              <w:widowControl/>
              <w:jc w:val="center"/>
              <w:rPr>
                <w:color w:val="000000" w:themeColor="text1"/>
                <w:kern w:val="0"/>
                <w:szCs w:val="21"/>
              </w:rPr>
            </w:pPr>
            <w:r>
              <w:rPr>
                <w:rFonts w:hint="eastAsia"/>
                <w:color w:val="000000" w:themeColor="text1"/>
                <w:kern w:val="0"/>
                <w:szCs w:val="21"/>
              </w:rPr>
              <w:t>2</w:t>
            </w:r>
          </w:p>
        </w:tc>
        <w:tc>
          <w:tcPr>
            <w:tcW w:w="701" w:type="dxa"/>
            <w:tcBorders>
              <w:top w:val="single" w:sz="4" w:space="0" w:color="000000"/>
              <w:left w:val="single" w:sz="4" w:space="0" w:color="000000"/>
              <w:bottom w:val="single" w:sz="4" w:space="0" w:color="000000"/>
              <w:right w:val="single" w:sz="4" w:space="0" w:color="000000"/>
            </w:tcBorders>
          </w:tcPr>
          <w:p w14:paraId="124D4281" w14:textId="77777777" w:rsidR="00913439" w:rsidRDefault="00913439">
            <w:pPr>
              <w:widowControl/>
              <w:jc w:val="center"/>
              <w:rPr>
                <w:color w:val="000000" w:themeColor="text1"/>
                <w:kern w:val="0"/>
                <w:szCs w:val="21"/>
              </w:rPr>
            </w:pPr>
            <w:r>
              <w:rPr>
                <w:rFonts w:hint="eastAsia"/>
                <w:color w:val="000000" w:themeColor="text1"/>
                <w:kern w:val="0"/>
                <w:szCs w:val="21"/>
              </w:rPr>
              <w:t>线上线下混合式教学</w:t>
            </w:r>
          </w:p>
        </w:tc>
        <w:tc>
          <w:tcPr>
            <w:tcW w:w="946" w:type="dxa"/>
            <w:tcBorders>
              <w:top w:val="single" w:sz="4" w:space="0" w:color="000000"/>
              <w:left w:val="single" w:sz="4" w:space="0" w:color="000000"/>
              <w:bottom w:val="single" w:sz="4" w:space="0" w:color="000000"/>
              <w:right w:val="single" w:sz="4" w:space="0" w:color="000000"/>
            </w:tcBorders>
          </w:tcPr>
          <w:p w14:paraId="38FD1320" w14:textId="77777777" w:rsidR="00913439" w:rsidRDefault="00913439">
            <w:pPr>
              <w:widowControl/>
              <w:jc w:val="center"/>
              <w:rPr>
                <w:color w:val="000000" w:themeColor="text1"/>
                <w:kern w:val="0"/>
                <w:szCs w:val="21"/>
              </w:rPr>
            </w:pPr>
            <w:r>
              <w:rPr>
                <w:rFonts w:hint="eastAsia"/>
                <w:color w:val="000000" w:themeColor="text1"/>
                <w:kern w:val="0"/>
                <w:szCs w:val="21"/>
              </w:rPr>
              <w:t xml:space="preserve">目标1  </w:t>
            </w:r>
          </w:p>
          <w:p w14:paraId="5FD3784F" w14:textId="77777777" w:rsidR="00913439" w:rsidRDefault="00913439">
            <w:pPr>
              <w:widowControl/>
              <w:jc w:val="center"/>
              <w:rPr>
                <w:color w:val="000000" w:themeColor="text1"/>
                <w:kern w:val="0"/>
                <w:szCs w:val="21"/>
              </w:rPr>
            </w:pPr>
            <w:r>
              <w:rPr>
                <w:rFonts w:hint="eastAsia"/>
                <w:color w:val="000000" w:themeColor="text1"/>
                <w:kern w:val="0"/>
                <w:szCs w:val="21"/>
              </w:rPr>
              <w:t>目标 2</w:t>
            </w:r>
          </w:p>
          <w:p w14:paraId="4EBB45B1" w14:textId="77777777" w:rsidR="00913439" w:rsidRDefault="00913439">
            <w:pPr>
              <w:widowControl/>
              <w:jc w:val="center"/>
              <w:rPr>
                <w:color w:val="000000" w:themeColor="text1"/>
                <w:kern w:val="0"/>
                <w:szCs w:val="21"/>
              </w:rPr>
            </w:pPr>
            <w:r>
              <w:rPr>
                <w:rFonts w:hint="eastAsia"/>
                <w:color w:val="000000" w:themeColor="text1"/>
                <w:kern w:val="0"/>
                <w:szCs w:val="21"/>
              </w:rPr>
              <w:t>目标3</w:t>
            </w:r>
          </w:p>
          <w:p w14:paraId="016D6CB9" w14:textId="77777777" w:rsidR="00913439" w:rsidRDefault="00913439">
            <w:pPr>
              <w:widowControl/>
              <w:jc w:val="center"/>
              <w:rPr>
                <w:color w:val="000000" w:themeColor="text1"/>
                <w:kern w:val="0"/>
                <w:szCs w:val="21"/>
              </w:rPr>
            </w:pPr>
          </w:p>
        </w:tc>
      </w:tr>
      <w:tr w:rsidR="00913439" w14:paraId="07FE34CA" w14:textId="77777777">
        <w:trPr>
          <w:jc w:val="center"/>
        </w:trPr>
        <w:tc>
          <w:tcPr>
            <w:tcW w:w="513" w:type="dxa"/>
            <w:tcBorders>
              <w:top w:val="single" w:sz="4" w:space="0" w:color="000000"/>
              <w:left w:val="single" w:sz="4" w:space="0" w:color="000000"/>
              <w:bottom w:val="single" w:sz="4" w:space="0" w:color="000000"/>
              <w:right w:val="single" w:sz="4" w:space="0" w:color="000000"/>
            </w:tcBorders>
            <w:vAlign w:val="center"/>
          </w:tcPr>
          <w:p w14:paraId="74EB8E97" w14:textId="77777777" w:rsidR="00913439" w:rsidRDefault="00913439">
            <w:pPr>
              <w:widowControl/>
              <w:jc w:val="center"/>
              <w:rPr>
                <w:color w:val="000000" w:themeColor="text1"/>
                <w:kern w:val="0"/>
                <w:szCs w:val="21"/>
              </w:rPr>
            </w:pPr>
            <w:r>
              <w:rPr>
                <w:rFonts w:hint="eastAsia"/>
                <w:color w:val="000000" w:themeColor="text1"/>
                <w:kern w:val="0"/>
                <w:szCs w:val="21"/>
              </w:rPr>
              <w:t>总学时</w:t>
            </w:r>
          </w:p>
        </w:tc>
        <w:tc>
          <w:tcPr>
            <w:tcW w:w="1193" w:type="dxa"/>
            <w:tcBorders>
              <w:top w:val="single" w:sz="4" w:space="0" w:color="000000"/>
              <w:left w:val="single" w:sz="4" w:space="0" w:color="000000"/>
              <w:bottom w:val="single" w:sz="4" w:space="0" w:color="000000"/>
              <w:right w:val="single" w:sz="4" w:space="0" w:color="000000"/>
            </w:tcBorders>
            <w:vAlign w:val="center"/>
          </w:tcPr>
          <w:p w14:paraId="0BCA20CF" w14:textId="77777777" w:rsidR="00913439" w:rsidRDefault="00913439">
            <w:pPr>
              <w:jc w:val="center"/>
              <w:rPr>
                <w:color w:val="000000" w:themeColor="text1"/>
                <w:kern w:val="0"/>
                <w:szCs w:val="21"/>
              </w:rPr>
            </w:pPr>
          </w:p>
        </w:tc>
        <w:tc>
          <w:tcPr>
            <w:tcW w:w="1784" w:type="dxa"/>
            <w:tcBorders>
              <w:top w:val="single" w:sz="4" w:space="0" w:color="000000"/>
              <w:left w:val="single" w:sz="4" w:space="0" w:color="000000"/>
              <w:bottom w:val="single" w:sz="4" w:space="0" w:color="000000"/>
              <w:right w:val="single" w:sz="4" w:space="0" w:color="auto"/>
            </w:tcBorders>
          </w:tcPr>
          <w:p w14:paraId="645952AE" w14:textId="77777777" w:rsidR="00913439" w:rsidRDefault="00913439">
            <w:pPr>
              <w:widowControl/>
              <w:jc w:val="left"/>
              <w:rPr>
                <w:bCs/>
                <w:color w:val="000000" w:themeColor="text1"/>
                <w:kern w:val="0"/>
                <w:szCs w:val="21"/>
              </w:rPr>
            </w:pPr>
          </w:p>
        </w:tc>
        <w:tc>
          <w:tcPr>
            <w:tcW w:w="1760" w:type="dxa"/>
            <w:tcBorders>
              <w:top w:val="single" w:sz="4" w:space="0" w:color="000000"/>
              <w:left w:val="single" w:sz="4" w:space="0" w:color="auto"/>
              <w:bottom w:val="single" w:sz="4" w:space="0" w:color="000000"/>
              <w:right w:val="single" w:sz="4" w:space="0" w:color="000000"/>
            </w:tcBorders>
          </w:tcPr>
          <w:p w14:paraId="51C5C0DD" w14:textId="77777777" w:rsidR="00913439" w:rsidRDefault="00913439">
            <w:pPr>
              <w:widowControl/>
              <w:jc w:val="left"/>
              <w:rPr>
                <w:bCs/>
                <w:color w:val="000000" w:themeColor="text1"/>
                <w:kern w:val="0"/>
                <w:szCs w:val="21"/>
              </w:rPr>
            </w:pPr>
          </w:p>
        </w:tc>
        <w:tc>
          <w:tcPr>
            <w:tcW w:w="1559" w:type="dxa"/>
            <w:tcBorders>
              <w:top w:val="single" w:sz="4" w:space="0" w:color="000000"/>
              <w:left w:val="single" w:sz="4" w:space="0" w:color="000000"/>
              <w:bottom w:val="single" w:sz="4" w:space="0" w:color="000000"/>
              <w:right w:val="single" w:sz="4" w:space="0" w:color="000000"/>
            </w:tcBorders>
          </w:tcPr>
          <w:p w14:paraId="2A84CE74" w14:textId="77777777" w:rsidR="00913439" w:rsidRDefault="00913439">
            <w:pPr>
              <w:widowControl/>
              <w:jc w:val="left"/>
              <w:rPr>
                <w:color w:val="000000" w:themeColor="text1"/>
                <w:kern w:val="0"/>
                <w:szCs w:val="21"/>
              </w:rPr>
            </w:pPr>
          </w:p>
        </w:tc>
        <w:tc>
          <w:tcPr>
            <w:tcW w:w="709" w:type="dxa"/>
            <w:tcBorders>
              <w:top w:val="single" w:sz="4" w:space="0" w:color="000000"/>
              <w:left w:val="single" w:sz="4" w:space="0" w:color="000000"/>
              <w:bottom w:val="single" w:sz="4" w:space="0" w:color="000000"/>
              <w:right w:val="single" w:sz="4" w:space="0" w:color="000000"/>
            </w:tcBorders>
          </w:tcPr>
          <w:p w14:paraId="43F10EC2" w14:textId="77777777" w:rsidR="00913439" w:rsidRDefault="00913439">
            <w:pPr>
              <w:widowControl/>
              <w:jc w:val="center"/>
              <w:rPr>
                <w:color w:val="000000" w:themeColor="text1"/>
                <w:kern w:val="0"/>
                <w:szCs w:val="21"/>
              </w:rPr>
            </w:pPr>
            <w:r>
              <w:rPr>
                <w:rFonts w:hint="eastAsia"/>
                <w:color w:val="000000" w:themeColor="text1"/>
                <w:kern w:val="0"/>
                <w:szCs w:val="21"/>
              </w:rPr>
              <w:t>32</w:t>
            </w:r>
          </w:p>
        </w:tc>
        <w:tc>
          <w:tcPr>
            <w:tcW w:w="701" w:type="dxa"/>
            <w:tcBorders>
              <w:top w:val="single" w:sz="4" w:space="0" w:color="000000"/>
              <w:left w:val="single" w:sz="4" w:space="0" w:color="000000"/>
              <w:bottom w:val="single" w:sz="4" w:space="0" w:color="000000"/>
              <w:right w:val="single" w:sz="4" w:space="0" w:color="000000"/>
            </w:tcBorders>
          </w:tcPr>
          <w:p w14:paraId="11D0016B" w14:textId="77777777" w:rsidR="00913439" w:rsidRDefault="00913439">
            <w:pPr>
              <w:widowControl/>
              <w:jc w:val="center"/>
              <w:rPr>
                <w:color w:val="000000" w:themeColor="text1"/>
                <w:kern w:val="0"/>
                <w:szCs w:val="21"/>
              </w:rPr>
            </w:pPr>
          </w:p>
        </w:tc>
        <w:tc>
          <w:tcPr>
            <w:tcW w:w="946" w:type="dxa"/>
            <w:tcBorders>
              <w:top w:val="single" w:sz="4" w:space="0" w:color="000000"/>
              <w:left w:val="single" w:sz="4" w:space="0" w:color="000000"/>
              <w:bottom w:val="single" w:sz="4" w:space="0" w:color="000000"/>
              <w:right w:val="single" w:sz="4" w:space="0" w:color="000000"/>
            </w:tcBorders>
          </w:tcPr>
          <w:p w14:paraId="73D330A6" w14:textId="77777777" w:rsidR="00913439" w:rsidRDefault="00913439">
            <w:pPr>
              <w:widowControl/>
              <w:jc w:val="center"/>
              <w:rPr>
                <w:color w:val="000000" w:themeColor="text1"/>
                <w:kern w:val="0"/>
                <w:szCs w:val="21"/>
              </w:rPr>
            </w:pPr>
          </w:p>
        </w:tc>
      </w:tr>
    </w:tbl>
    <w:p w14:paraId="3E3BCCD3" w14:textId="77777777" w:rsidR="00913439" w:rsidRDefault="00913439">
      <w:pPr>
        <w:jc w:val="left"/>
        <w:rPr>
          <w:color w:val="000000" w:themeColor="text1"/>
        </w:rPr>
      </w:pPr>
    </w:p>
    <w:p w14:paraId="172D9146" w14:textId="77777777" w:rsidR="00913439" w:rsidRDefault="00913439">
      <w:pPr>
        <w:pStyle w:val="ae"/>
        <w:spacing w:before="0" w:beforeAutospacing="0" w:after="0" w:afterAutospacing="0" w:line="480" w:lineRule="exact"/>
        <w:rPr>
          <w:rFonts w:eastAsia="微软雅黑" w:hint="eastAsia"/>
          <w:b/>
          <w:bCs/>
          <w:color w:val="000000" w:themeColor="text1"/>
        </w:rPr>
      </w:pPr>
    </w:p>
    <w:p w14:paraId="4A2ADD02" w14:textId="77777777" w:rsidR="00913439" w:rsidRDefault="00913439">
      <w:pPr>
        <w:pStyle w:val="ae"/>
        <w:spacing w:before="0" w:beforeAutospacing="0" w:after="0" w:afterAutospacing="0" w:line="480" w:lineRule="exact"/>
        <w:ind w:firstLineChars="147" w:firstLine="353"/>
        <w:rPr>
          <w:rFonts w:ascii="Calibri" w:eastAsia="微软雅黑" w:hAnsi="Calibri" w:cs="Times New Roman"/>
          <w:b/>
          <w:bCs/>
          <w:color w:val="000000" w:themeColor="text1"/>
          <w:kern w:val="2"/>
        </w:rPr>
      </w:pPr>
      <w:r>
        <w:rPr>
          <w:rFonts w:eastAsia="微软雅黑" w:hint="eastAsia"/>
          <w:b/>
          <w:bCs/>
          <w:color w:val="000000" w:themeColor="text1"/>
        </w:rPr>
        <w:lastRenderedPageBreak/>
        <w:t>四</w:t>
      </w:r>
      <w:r>
        <w:rPr>
          <w:rFonts w:ascii="Calibri" w:eastAsia="微软雅黑" w:hAnsi="Calibri" w:cs="Times New Roman" w:hint="eastAsia"/>
          <w:b/>
          <w:bCs/>
          <w:color w:val="000000" w:themeColor="text1"/>
          <w:kern w:val="2"/>
        </w:rPr>
        <w:t>、课程教学方式与策略</w:t>
      </w:r>
    </w:p>
    <w:p w14:paraId="696D6081" w14:textId="77777777" w:rsidR="00913439" w:rsidRDefault="00913439">
      <w:pPr>
        <w:pStyle w:val="ae"/>
        <w:ind w:firstLineChars="135" w:firstLine="283"/>
        <w:rPr>
          <w:rFonts w:hint="eastAsia"/>
          <w:b/>
          <w:bCs/>
          <w:color w:val="000000" w:themeColor="text1"/>
          <w:sz w:val="21"/>
          <w:szCs w:val="21"/>
        </w:rPr>
      </w:pPr>
      <w:r>
        <w:rPr>
          <w:rFonts w:hint="eastAsia"/>
          <w:bCs/>
          <w:color w:val="000000" w:themeColor="text1"/>
          <w:sz w:val="21"/>
          <w:szCs w:val="21"/>
        </w:rPr>
        <w:t>本课程教学过程由理论讲授、辅导答疑、课外作业和课外学生自主学习等环节组成。要求尽量使用多媒体、电子课件、网络等教学手段，并发挥“交际法”、“情景教学法”、“听说法”等各种教学方法的优势，提倡互动式、启发式、探究式、讨论式、任务式等教学方式，加强课后自主学习，培养学生的实践能力和创新精神，提高学生的英语综合应用能力。</w:t>
      </w:r>
    </w:p>
    <w:p w14:paraId="241C1958" w14:textId="77777777" w:rsidR="00913439" w:rsidRDefault="00913439">
      <w:pPr>
        <w:pStyle w:val="ae"/>
        <w:spacing w:before="0" w:beforeAutospacing="0" w:after="0" w:afterAutospacing="0" w:line="360" w:lineRule="auto"/>
        <w:ind w:firstLineChars="147" w:firstLine="353"/>
        <w:rPr>
          <w:rFonts w:ascii="微软雅黑" w:eastAsia="微软雅黑" w:hAnsi="微软雅黑" w:cs="Times New Roman" w:hint="eastAsia"/>
          <w:b/>
          <w:bCs/>
          <w:color w:val="000000" w:themeColor="text1"/>
          <w:kern w:val="2"/>
        </w:rPr>
      </w:pPr>
      <w:r>
        <w:rPr>
          <w:rFonts w:ascii="微软雅黑" w:eastAsia="微软雅黑" w:hAnsi="微软雅黑" w:cs="Times New Roman" w:hint="eastAsia"/>
          <w:b/>
          <w:bCs/>
          <w:color w:val="000000" w:themeColor="text1"/>
          <w:kern w:val="2"/>
        </w:rPr>
        <w:t>五、课程考核评价方式与要求</w:t>
      </w:r>
    </w:p>
    <w:p w14:paraId="65050EB2" w14:textId="77777777" w:rsidR="00913439" w:rsidRDefault="00913439">
      <w:pPr>
        <w:widowControl/>
        <w:ind w:firstLineChars="147" w:firstLine="309"/>
        <w:jc w:val="left"/>
        <w:rPr>
          <w:rFonts w:ascii="微软雅黑" w:eastAsia="微软雅黑" w:hAnsi="微软雅黑" w:hint="eastAsia"/>
          <w:color w:val="000000" w:themeColor="text1"/>
          <w:kern w:val="0"/>
          <w:szCs w:val="21"/>
        </w:rPr>
      </w:pPr>
      <w:r>
        <w:rPr>
          <w:rFonts w:ascii="微软雅黑" w:eastAsia="微软雅黑" w:hAnsi="微软雅黑" w:hint="eastAsia"/>
          <w:b/>
          <w:bCs/>
          <w:color w:val="000000" w:themeColor="text1"/>
          <w:kern w:val="0"/>
          <w:szCs w:val="21"/>
        </w:rPr>
        <w:t>1．考核形式</w:t>
      </w:r>
    </w:p>
    <w:p w14:paraId="0E11B8AE" w14:textId="77777777" w:rsidR="00913439" w:rsidRDefault="00913439">
      <w:pPr>
        <w:ind w:firstLineChars="200" w:firstLine="420"/>
        <w:rPr>
          <w:rFonts w:ascii="宋体" w:hAnsi="宋体" w:hint="eastAsia"/>
          <w:color w:val="000000" w:themeColor="text1"/>
          <w:szCs w:val="21"/>
        </w:rPr>
      </w:pPr>
      <w:r>
        <w:rPr>
          <w:rFonts w:ascii="宋体" w:hAnsi="宋体"/>
          <w:color w:val="000000" w:themeColor="text1"/>
          <w:szCs w:val="21"/>
        </w:rPr>
        <w:t>按</w:t>
      </w:r>
      <w:r>
        <w:rPr>
          <w:rFonts w:ascii="宋体" w:hAnsi="宋体" w:hint="eastAsia"/>
          <w:color w:val="000000" w:themeColor="text1"/>
          <w:szCs w:val="21"/>
        </w:rPr>
        <w:t>重庆文理学院</w:t>
      </w:r>
      <w:r>
        <w:rPr>
          <w:rFonts w:ascii="宋体" w:hAnsi="宋体"/>
          <w:color w:val="000000" w:themeColor="text1"/>
          <w:szCs w:val="21"/>
        </w:rPr>
        <w:t>学籍管理和学生成绩考核的有关规定，大学英语各门课程每学期都要进行期末考试，考试以笔试为主，在条件成熟时也可加试口试，或与其他形式的考试相结合。</w:t>
      </w:r>
    </w:p>
    <w:p w14:paraId="58E6A1E8" w14:textId="77777777" w:rsidR="00913439" w:rsidRDefault="00913439">
      <w:pPr>
        <w:ind w:firstLineChars="200" w:firstLine="420"/>
        <w:rPr>
          <w:rFonts w:ascii="Times New Roman" w:hAnsi="Times New Roman"/>
          <w:color w:val="000000" w:themeColor="text1"/>
          <w:szCs w:val="21"/>
        </w:rPr>
      </w:pPr>
      <w:r>
        <w:rPr>
          <w:rFonts w:ascii="Times New Roman" w:hAnsi="Times New Roman" w:hint="eastAsia"/>
          <w:color w:val="000000" w:themeColor="text1"/>
          <w:szCs w:val="21"/>
        </w:rPr>
        <w:t>参考范例：</w:t>
      </w:r>
    </w:p>
    <w:p w14:paraId="22DE320D" w14:textId="77777777" w:rsidR="00913439" w:rsidRDefault="00913439">
      <w:pPr>
        <w:ind w:firstLineChars="200" w:firstLine="420"/>
        <w:rPr>
          <w:rFonts w:ascii="Times New Roman" w:hAnsi="Times New Roman"/>
          <w:color w:val="000000" w:themeColor="text1"/>
          <w:szCs w:val="21"/>
        </w:rPr>
      </w:pPr>
      <w:r>
        <w:rPr>
          <w:rFonts w:ascii="Times New Roman" w:hAnsi="Times New Roman"/>
          <w:color w:val="000000" w:themeColor="text1"/>
          <w:szCs w:val="21"/>
        </w:rPr>
        <w:t>（</w:t>
      </w:r>
      <w:r>
        <w:rPr>
          <w:rFonts w:ascii="Times New Roman" w:hAnsi="Times New Roman"/>
          <w:color w:val="000000" w:themeColor="text1"/>
          <w:szCs w:val="21"/>
        </w:rPr>
        <w:t>1</w:t>
      </w:r>
      <w:r>
        <w:rPr>
          <w:rFonts w:ascii="Times New Roman" w:hAnsi="Times New Roman"/>
          <w:color w:val="000000" w:themeColor="text1"/>
          <w:szCs w:val="21"/>
        </w:rPr>
        <w:t>）考试形式：</w:t>
      </w:r>
      <w:r>
        <w:rPr>
          <w:rFonts w:ascii="Times New Roman" w:hAnsi="Times New Roman" w:hint="eastAsia"/>
          <w:color w:val="000000" w:themeColor="text1"/>
          <w:szCs w:val="21"/>
        </w:rPr>
        <w:t>笔</w:t>
      </w:r>
      <w:r>
        <w:rPr>
          <w:rFonts w:ascii="Times New Roman" w:hAnsi="Times New Roman"/>
          <w:color w:val="000000" w:themeColor="text1"/>
          <w:szCs w:val="21"/>
        </w:rPr>
        <w:t>试考试时间：</w:t>
      </w:r>
      <w:r>
        <w:rPr>
          <w:rFonts w:ascii="Times New Roman" w:hAnsi="Times New Roman"/>
          <w:color w:val="000000" w:themeColor="text1"/>
          <w:szCs w:val="21"/>
        </w:rPr>
        <w:t>120</w:t>
      </w:r>
      <w:r>
        <w:rPr>
          <w:rFonts w:ascii="Times New Roman" w:hAnsi="Times New Roman"/>
          <w:color w:val="000000" w:themeColor="text1"/>
          <w:szCs w:val="21"/>
        </w:rPr>
        <w:t>分钟</w:t>
      </w:r>
    </w:p>
    <w:p w14:paraId="4132DE5C" w14:textId="77777777" w:rsidR="00913439" w:rsidRDefault="00913439">
      <w:pPr>
        <w:ind w:firstLineChars="200" w:firstLine="420"/>
        <w:rPr>
          <w:rFonts w:ascii="Times New Roman" w:hAnsi="Times New Roman"/>
          <w:color w:val="000000" w:themeColor="text1"/>
          <w:szCs w:val="21"/>
        </w:rPr>
      </w:pPr>
      <w:r>
        <w:rPr>
          <w:rFonts w:ascii="Times New Roman" w:hAnsi="Times New Roman"/>
          <w:color w:val="000000" w:themeColor="text1"/>
          <w:szCs w:val="21"/>
        </w:rPr>
        <w:t>（</w:t>
      </w:r>
      <w:r>
        <w:rPr>
          <w:rFonts w:ascii="Times New Roman" w:hAnsi="Times New Roman"/>
          <w:color w:val="000000" w:themeColor="text1"/>
          <w:szCs w:val="21"/>
        </w:rPr>
        <w:t>2</w:t>
      </w:r>
      <w:r>
        <w:rPr>
          <w:rFonts w:ascii="Times New Roman" w:hAnsi="Times New Roman" w:hint="eastAsia"/>
          <w:color w:val="000000" w:themeColor="text1"/>
          <w:szCs w:val="21"/>
        </w:rPr>
        <w:t>）考试题型及比例（部分参考四级考试题型及内容）：</w:t>
      </w:r>
    </w:p>
    <w:p w14:paraId="57894DC1" w14:textId="77777777" w:rsidR="00913439" w:rsidRDefault="00913439">
      <w:pPr>
        <w:ind w:firstLineChars="450" w:firstLine="945"/>
        <w:rPr>
          <w:rFonts w:ascii="Times New Roman" w:hAnsi="Times New Roman"/>
          <w:color w:val="000000" w:themeColor="text1"/>
          <w:szCs w:val="21"/>
        </w:rPr>
      </w:pPr>
      <w:r>
        <w:rPr>
          <w:rFonts w:ascii="Times New Roman" w:hAnsi="Times New Roman" w:hint="eastAsia"/>
          <w:color w:val="000000" w:themeColor="text1"/>
          <w:szCs w:val="21"/>
        </w:rPr>
        <w:t>听力理解，词汇，阅读理解，翻译，写作。</w:t>
      </w:r>
    </w:p>
    <w:p w14:paraId="4978D940" w14:textId="77777777" w:rsidR="00913439" w:rsidRDefault="00913439">
      <w:pPr>
        <w:ind w:firstLineChars="202" w:firstLine="424"/>
        <w:rPr>
          <w:rFonts w:ascii="Times New Roman" w:hAnsi="Times New Roman"/>
          <w:color w:val="000000" w:themeColor="text1"/>
          <w:szCs w:val="21"/>
        </w:rPr>
      </w:pPr>
      <w:r>
        <w:rPr>
          <w:rFonts w:ascii="Times New Roman" w:hAnsi="Times New Roman" w:hint="eastAsia"/>
          <w:bCs/>
          <w:color w:val="000000" w:themeColor="text1"/>
          <w:szCs w:val="21"/>
        </w:rPr>
        <w:t>（</w:t>
      </w:r>
      <w:r>
        <w:rPr>
          <w:rFonts w:ascii="Times New Roman" w:hAnsi="Times New Roman" w:hint="eastAsia"/>
          <w:bCs/>
          <w:color w:val="000000" w:themeColor="text1"/>
          <w:szCs w:val="21"/>
        </w:rPr>
        <w:t>3</w:t>
      </w:r>
      <w:r>
        <w:rPr>
          <w:rFonts w:ascii="Times New Roman" w:hAnsi="Times New Roman" w:hint="eastAsia"/>
          <w:bCs/>
          <w:color w:val="000000" w:themeColor="text1"/>
          <w:szCs w:val="21"/>
        </w:rPr>
        <w:t>）考试内容涵括识记、理解、简单应用、综合应用四个认知层次。</w:t>
      </w:r>
    </w:p>
    <w:p w14:paraId="3C335AEB" w14:textId="77777777" w:rsidR="00913439" w:rsidRDefault="00913439">
      <w:pPr>
        <w:widowControl/>
        <w:ind w:firstLineChars="200" w:firstLine="420"/>
        <w:jc w:val="left"/>
        <w:rPr>
          <w:rFonts w:ascii="微软雅黑" w:eastAsia="微软雅黑" w:hAnsi="微软雅黑" w:hint="eastAsia"/>
          <w:b/>
          <w:color w:val="000000" w:themeColor="text1"/>
          <w:kern w:val="0"/>
          <w:szCs w:val="21"/>
        </w:rPr>
      </w:pPr>
      <w:r>
        <w:rPr>
          <w:rFonts w:ascii="微软雅黑" w:eastAsia="微软雅黑" w:hAnsi="微软雅黑" w:hint="eastAsia"/>
          <w:b/>
          <w:bCs/>
          <w:color w:val="000000" w:themeColor="text1"/>
          <w:kern w:val="0"/>
          <w:szCs w:val="21"/>
        </w:rPr>
        <w:t>2．成绩综合评定办法</w:t>
      </w:r>
    </w:p>
    <w:p w14:paraId="1933CE14" w14:textId="77777777" w:rsidR="00913439" w:rsidRDefault="00913439">
      <w:pPr>
        <w:widowControl/>
        <w:ind w:firstLineChars="150" w:firstLine="315"/>
        <w:jc w:val="left"/>
        <w:rPr>
          <w:rFonts w:ascii="Times New Roman" w:hAnsi="Times New Roman"/>
          <w:bCs/>
          <w:color w:val="000000" w:themeColor="text1"/>
          <w:szCs w:val="21"/>
        </w:rPr>
      </w:pPr>
      <w:r>
        <w:rPr>
          <w:rFonts w:ascii="Times New Roman" w:hAnsi="Times New Roman" w:hint="eastAsia"/>
          <w:bCs/>
          <w:color w:val="000000" w:themeColor="text1"/>
          <w:szCs w:val="21"/>
        </w:rPr>
        <w:t>成绩综合评定将</w:t>
      </w:r>
      <w:r>
        <w:rPr>
          <w:rFonts w:ascii="Times New Roman" w:hAnsi="Times New Roman"/>
          <w:bCs/>
          <w:color w:val="000000" w:themeColor="text1"/>
          <w:szCs w:val="21"/>
        </w:rPr>
        <w:t>形成性评价和终结性评价</w:t>
      </w:r>
      <w:r>
        <w:rPr>
          <w:rFonts w:ascii="Times New Roman" w:hAnsi="Times New Roman" w:hint="eastAsia"/>
          <w:bCs/>
          <w:color w:val="000000" w:themeColor="text1"/>
          <w:szCs w:val="21"/>
        </w:rPr>
        <w:t>相结合，总成绩为</w:t>
      </w:r>
      <w:r>
        <w:rPr>
          <w:rFonts w:ascii="Times New Roman" w:hAnsi="Times New Roman" w:hint="eastAsia"/>
          <w:bCs/>
          <w:color w:val="000000" w:themeColor="text1"/>
          <w:szCs w:val="21"/>
        </w:rPr>
        <w:t>100</w:t>
      </w:r>
      <w:r>
        <w:rPr>
          <w:rFonts w:ascii="Times New Roman" w:hAnsi="Times New Roman" w:hint="eastAsia"/>
          <w:bCs/>
          <w:color w:val="000000" w:themeColor="text1"/>
          <w:szCs w:val="21"/>
        </w:rPr>
        <w:t>分，其中平时成绩占</w:t>
      </w:r>
      <w:r>
        <w:rPr>
          <w:rFonts w:ascii="Times New Roman" w:hAnsi="Times New Roman" w:hint="eastAsia"/>
          <w:bCs/>
          <w:color w:val="000000" w:themeColor="text1"/>
          <w:szCs w:val="21"/>
        </w:rPr>
        <w:t>40%</w:t>
      </w:r>
      <w:r>
        <w:rPr>
          <w:rFonts w:ascii="Times New Roman" w:hAnsi="Times New Roman" w:hint="eastAsia"/>
          <w:bCs/>
          <w:color w:val="000000" w:themeColor="text1"/>
          <w:szCs w:val="21"/>
        </w:rPr>
        <w:t>，期中考试成绩占</w:t>
      </w:r>
      <w:r>
        <w:rPr>
          <w:rFonts w:ascii="Times New Roman" w:hAnsi="Times New Roman" w:hint="eastAsia"/>
          <w:bCs/>
          <w:color w:val="000000" w:themeColor="text1"/>
          <w:szCs w:val="21"/>
        </w:rPr>
        <w:t>10%</w:t>
      </w:r>
      <w:r>
        <w:rPr>
          <w:rFonts w:ascii="Times New Roman" w:hAnsi="Times New Roman" w:hint="eastAsia"/>
          <w:bCs/>
          <w:color w:val="000000" w:themeColor="text1"/>
          <w:szCs w:val="21"/>
        </w:rPr>
        <w:t>，期末考试成绩占</w:t>
      </w:r>
      <w:r>
        <w:rPr>
          <w:rFonts w:ascii="Times New Roman" w:hAnsi="Times New Roman" w:hint="eastAsia"/>
          <w:bCs/>
          <w:color w:val="000000" w:themeColor="text1"/>
          <w:szCs w:val="21"/>
        </w:rPr>
        <w:t>50%</w:t>
      </w:r>
      <w:r>
        <w:rPr>
          <w:rFonts w:ascii="Times New Roman" w:hAnsi="Times New Roman" w:hint="eastAsia"/>
          <w:bCs/>
          <w:color w:val="000000" w:themeColor="text1"/>
          <w:szCs w:val="21"/>
        </w:rPr>
        <w:t>。</w:t>
      </w:r>
      <w:r>
        <w:rPr>
          <w:rFonts w:ascii="Times New Roman" w:hAnsi="Times New Roman"/>
          <w:bCs/>
          <w:color w:val="000000" w:themeColor="text1"/>
          <w:szCs w:val="21"/>
        </w:rPr>
        <w:t>平时成绩</w:t>
      </w:r>
      <w:r>
        <w:rPr>
          <w:rFonts w:ascii="Times New Roman" w:hAnsi="Times New Roman" w:hint="eastAsia"/>
          <w:bCs/>
          <w:color w:val="000000" w:themeColor="text1"/>
          <w:szCs w:val="21"/>
        </w:rPr>
        <w:t>由五个部分组成，包括</w:t>
      </w:r>
      <w:r>
        <w:rPr>
          <w:rFonts w:ascii="Times New Roman" w:hAnsi="Times New Roman"/>
          <w:bCs/>
          <w:color w:val="000000" w:themeColor="text1"/>
          <w:szCs w:val="21"/>
        </w:rPr>
        <w:t>出勤、课堂</w:t>
      </w:r>
      <w:r>
        <w:rPr>
          <w:rFonts w:ascii="Times New Roman" w:hAnsi="Times New Roman" w:hint="eastAsia"/>
          <w:bCs/>
          <w:color w:val="000000" w:themeColor="text1"/>
          <w:szCs w:val="21"/>
        </w:rPr>
        <w:t>表现</w:t>
      </w:r>
      <w:r>
        <w:rPr>
          <w:rFonts w:ascii="Times New Roman" w:hAnsi="Times New Roman"/>
          <w:bCs/>
          <w:color w:val="000000" w:themeColor="text1"/>
          <w:szCs w:val="21"/>
        </w:rPr>
        <w:t>，</w:t>
      </w:r>
      <w:r>
        <w:rPr>
          <w:rFonts w:ascii="Times New Roman" w:hAnsi="Times New Roman" w:hint="eastAsia"/>
          <w:bCs/>
          <w:color w:val="000000" w:themeColor="text1"/>
          <w:szCs w:val="21"/>
        </w:rPr>
        <w:t>线下作业，线上学习和线上测试各项成绩。期中考试成绩为半期作业或考试的成绩。期末考试成绩为期末考试试卷卷面成绩。</w:t>
      </w:r>
    </w:p>
    <w:p w14:paraId="73758D89" w14:textId="77777777" w:rsidR="00913439" w:rsidRDefault="00913439">
      <w:pPr>
        <w:widowControl/>
        <w:ind w:firstLineChars="150" w:firstLine="360"/>
        <w:jc w:val="left"/>
        <w:rPr>
          <w:rFonts w:ascii="Times New Roman" w:hAnsi="Times New Roman" w:cs="宋体"/>
          <w:bCs/>
          <w:color w:val="000000" w:themeColor="text1"/>
          <w:sz w:val="24"/>
        </w:rPr>
      </w:pPr>
    </w:p>
    <w:p w14:paraId="7FC3AA6A" w14:textId="77777777" w:rsidR="00913439" w:rsidRDefault="00913439">
      <w:pPr>
        <w:pStyle w:val="ae"/>
        <w:spacing w:before="0" w:beforeAutospacing="0" w:after="0" w:afterAutospacing="0"/>
        <w:ind w:firstLineChars="147" w:firstLine="353"/>
        <w:rPr>
          <w:rFonts w:ascii="微软雅黑" w:eastAsia="微软雅黑" w:hAnsi="微软雅黑" w:cs="Times New Roman" w:hint="eastAsia"/>
          <w:b/>
          <w:bCs/>
          <w:color w:val="000000" w:themeColor="text1"/>
          <w:kern w:val="2"/>
        </w:rPr>
      </w:pPr>
      <w:r>
        <w:rPr>
          <w:rFonts w:ascii="微软雅黑" w:eastAsia="微软雅黑" w:hAnsi="微软雅黑" w:cs="Times New Roman" w:hint="eastAsia"/>
          <w:b/>
          <w:bCs/>
          <w:color w:val="000000" w:themeColor="text1"/>
          <w:kern w:val="2"/>
        </w:rPr>
        <w:t>六、选用教材</w:t>
      </w:r>
    </w:p>
    <w:p w14:paraId="106DA936" w14:textId="77777777" w:rsidR="00913439" w:rsidRDefault="00913439">
      <w:pPr>
        <w:pStyle w:val="ae"/>
        <w:spacing w:before="0" w:beforeAutospacing="0" w:after="0" w:afterAutospacing="0"/>
        <w:ind w:leftChars="147" w:left="834" w:hangingChars="250" w:hanging="525"/>
        <w:rPr>
          <w:rFonts w:ascii="微软雅黑" w:eastAsia="微软雅黑" w:hAnsi="微软雅黑" w:cs="Times New Roman" w:hint="eastAsia"/>
          <w:b/>
          <w:bCs/>
          <w:color w:val="000000" w:themeColor="text1"/>
          <w:kern w:val="2"/>
        </w:rPr>
      </w:pPr>
      <w:r>
        <w:rPr>
          <w:rFonts w:cs="Times New Roman" w:hint="eastAsia"/>
          <w:bCs/>
          <w:color w:val="000000" w:themeColor="text1"/>
          <w:kern w:val="2"/>
          <w:sz w:val="21"/>
          <w:szCs w:val="21"/>
        </w:rPr>
        <w:t>（1）郑树棠，《新视野大学英语读写教程4》（思政智慧版） (第四版)， 北京: 外语教学与研究出版社, 2023年9月。</w:t>
      </w:r>
    </w:p>
    <w:p w14:paraId="5A01241A" w14:textId="77777777" w:rsidR="00913439" w:rsidRDefault="00913439">
      <w:pPr>
        <w:pStyle w:val="ae"/>
        <w:spacing w:before="0" w:beforeAutospacing="0" w:after="0" w:afterAutospacing="0"/>
        <w:ind w:leftChars="147" w:left="834" w:hangingChars="250" w:hanging="525"/>
        <w:rPr>
          <w:rFonts w:ascii="微软雅黑" w:eastAsia="微软雅黑" w:hAnsi="微软雅黑" w:cs="Times New Roman" w:hint="eastAsia"/>
          <w:b/>
          <w:bCs/>
          <w:color w:val="000000" w:themeColor="text1"/>
          <w:kern w:val="2"/>
        </w:rPr>
      </w:pPr>
      <w:r>
        <w:rPr>
          <w:rFonts w:cs="Times New Roman" w:hint="eastAsia"/>
          <w:bCs/>
          <w:color w:val="000000" w:themeColor="text1"/>
          <w:kern w:val="2"/>
          <w:sz w:val="21"/>
          <w:szCs w:val="21"/>
        </w:rPr>
        <w:t>（2）中方：王敏华等，美方：</w:t>
      </w:r>
      <w:r>
        <w:rPr>
          <w:rFonts w:ascii="Times New Roman" w:hAnsi="Times New Roman" w:cs="Times New Roman"/>
          <w:bCs/>
          <w:color w:val="000000" w:themeColor="text1"/>
          <w:kern w:val="2"/>
          <w:sz w:val="21"/>
          <w:szCs w:val="21"/>
        </w:rPr>
        <w:t>Christien Lee</w:t>
      </w:r>
      <w:r>
        <w:rPr>
          <w:rFonts w:ascii="Times New Roman" w:hAnsi="Times New Roman" w:cs="Times New Roman"/>
          <w:bCs/>
          <w:color w:val="000000" w:themeColor="text1"/>
          <w:kern w:val="2"/>
          <w:sz w:val="21"/>
          <w:szCs w:val="21"/>
        </w:rPr>
        <w:t>，</w:t>
      </w:r>
      <w:r>
        <w:rPr>
          <w:rFonts w:cs="Times New Roman" w:hint="eastAsia"/>
          <w:bCs/>
          <w:color w:val="000000" w:themeColor="text1"/>
          <w:kern w:val="2"/>
          <w:sz w:val="21"/>
          <w:szCs w:val="21"/>
        </w:rPr>
        <w:t>《全新版大学英语视听说教程4》， 上海: 上海外语教育出版社, 2023年1月。</w:t>
      </w:r>
    </w:p>
    <w:p w14:paraId="78D2EF14" w14:textId="77777777" w:rsidR="00913439" w:rsidRDefault="00913439">
      <w:pPr>
        <w:pStyle w:val="ae"/>
        <w:widowControl w:val="0"/>
        <w:spacing w:before="0" w:beforeAutospacing="0" w:after="0" w:afterAutospacing="0"/>
        <w:ind w:leftChars="147" w:left="834" w:hangingChars="250" w:hanging="525"/>
        <w:rPr>
          <w:rFonts w:cs="Times New Roman" w:hint="eastAsia"/>
          <w:bCs/>
          <w:color w:val="000000" w:themeColor="text1"/>
          <w:kern w:val="2"/>
          <w:sz w:val="21"/>
          <w:szCs w:val="21"/>
        </w:rPr>
      </w:pPr>
      <w:r>
        <w:rPr>
          <w:rFonts w:cs="Times New Roman" w:hint="eastAsia"/>
          <w:bCs/>
          <w:color w:val="000000" w:themeColor="text1"/>
          <w:kern w:val="2"/>
          <w:sz w:val="21"/>
          <w:szCs w:val="21"/>
        </w:rPr>
        <w:t>（3）孙有中，《理解当代中国英语读写教程》，北京:外语教学与研究出版社，2022年8月。</w:t>
      </w:r>
    </w:p>
    <w:p w14:paraId="4F2AD936" w14:textId="77777777" w:rsidR="00913439" w:rsidRDefault="00913439">
      <w:pPr>
        <w:pStyle w:val="ae"/>
        <w:widowControl w:val="0"/>
        <w:spacing w:before="0" w:beforeAutospacing="0" w:after="0" w:afterAutospacing="0"/>
        <w:ind w:firstLineChars="147" w:firstLine="309"/>
        <w:rPr>
          <w:rFonts w:cs="Times New Roman" w:hint="eastAsia"/>
          <w:bCs/>
          <w:color w:val="000000" w:themeColor="text1"/>
          <w:kern w:val="2"/>
          <w:sz w:val="21"/>
          <w:szCs w:val="21"/>
        </w:rPr>
      </w:pPr>
    </w:p>
    <w:p w14:paraId="39DBCBB4" w14:textId="77777777" w:rsidR="00913439" w:rsidRDefault="00913439">
      <w:pPr>
        <w:pStyle w:val="ae"/>
        <w:spacing w:before="0" w:beforeAutospacing="0" w:after="0" w:afterAutospacing="0" w:line="360" w:lineRule="auto"/>
        <w:ind w:firstLineChars="147" w:firstLine="353"/>
        <w:rPr>
          <w:rFonts w:ascii="Calibri" w:eastAsia="微软雅黑" w:hAnsi="Calibri" w:cs="Times New Roman"/>
          <w:b/>
          <w:bCs/>
          <w:color w:val="000000" w:themeColor="text1"/>
          <w:kern w:val="2"/>
        </w:rPr>
      </w:pPr>
      <w:r>
        <w:rPr>
          <w:rFonts w:ascii="Calibri" w:eastAsia="微软雅黑" w:hAnsi="Calibri" w:cs="Times New Roman" w:hint="eastAsia"/>
          <w:b/>
          <w:bCs/>
          <w:color w:val="000000" w:themeColor="text1"/>
          <w:kern w:val="2"/>
        </w:rPr>
        <w:t>七、参考资料</w:t>
      </w:r>
    </w:p>
    <w:p w14:paraId="40227F20" w14:textId="77777777" w:rsidR="00913439" w:rsidRDefault="00913439">
      <w:pPr>
        <w:spacing w:line="320" w:lineRule="exact"/>
        <w:ind w:leftChars="200" w:left="840" w:hangingChars="200" w:hanging="420"/>
        <w:jc w:val="left"/>
        <w:rPr>
          <w:color w:val="000000" w:themeColor="text1"/>
          <w:kern w:val="0"/>
          <w:szCs w:val="21"/>
        </w:rPr>
      </w:pPr>
      <w:r>
        <w:rPr>
          <w:rFonts w:hint="eastAsia"/>
          <w:color w:val="000000" w:themeColor="text1"/>
          <w:kern w:val="0"/>
          <w:szCs w:val="21"/>
        </w:rPr>
        <w:t>（</w:t>
      </w:r>
      <w:r>
        <w:rPr>
          <w:rFonts w:ascii="宋体" w:hAnsi="宋体" w:hint="eastAsia"/>
          <w:color w:val="000000" w:themeColor="text1"/>
          <w:kern w:val="0"/>
          <w:szCs w:val="21"/>
        </w:rPr>
        <w:t>1</w:t>
      </w:r>
      <w:r>
        <w:rPr>
          <w:rFonts w:hint="eastAsia"/>
          <w:color w:val="000000" w:themeColor="text1"/>
          <w:kern w:val="0"/>
          <w:szCs w:val="21"/>
        </w:rPr>
        <w:t>）汪开虎，《备考2024年6月星火英语四级考试英语真题试卷+专项训练》，上海：上海交通大学出版社，2024年1月。</w:t>
      </w:r>
    </w:p>
    <w:p w14:paraId="0673B416" w14:textId="77777777" w:rsidR="00913439" w:rsidRDefault="00913439">
      <w:pPr>
        <w:spacing w:line="320" w:lineRule="exact"/>
        <w:ind w:leftChars="200" w:left="840" w:hangingChars="200" w:hanging="420"/>
        <w:jc w:val="left"/>
        <w:rPr>
          <w:color w:val="000000" w:themeColor="text1"/>
          <w:kern w:val="0"/>
          <w:szCs w:val="21"/>
        </w:rPr>
      </w:pPr>
      <w:r>
        <w:rPr>
          <w:rFonts w:hint="eastAsia"/>
          <w:color w:val="000000" w:themeColor="text1"/>
          <w:kern w:val="0"/>
          <w:szCs w:val="21"/>
        </w:rPr>
        <w:t>（</w:t>
      </w:r>
      <w:r>
        <w:rPr>
          <w:rFonts w:ascii="宋体" w:hAnsi="宋体" w:hint="eastAsia"/>
          <w:color w:val="000000" w:themeColor="text1"/>
          <w:kern w:val="0"/>
          <w:szCs w:val="21"/>
        </w:rPr>
        <w:t>2</w:t>
      </w:r>
      <w:r>
        <w:rPr>
          <w:rFonts w:hint="eastAsia"/>
          <w:color w:val="000000" w:themeColor="text1"/>
          <w:kern w:val="0"/>
          <w:szCs w:val="21"/>
        </w:rPr>
        <w:t>）马德高，《备考2024年6月星火英语四级考试真题专项训练全套》，上海：上海交通大学出版社，2023年8月。</w:t>
      </w:r>
    </w:p>
    <w:p w14:paraId="1FD07215" w14:textId="77777777" w:rsidR="00913439" w:rsidRDefault="00913439">
      <w:pPr>
        <w:spacing w:line="320" w:lineRule="exact"/>
        <w:ind w:firstLineChars="200" w:firstLine="420"/>
        <w:jc w:val="left"/>
        <w:rPr>
          <w:color w:val="000000" w:themeColor="text1"/>
          <w:kern w:val="0"/>
          <w:szCs w:val="21"/>
        </w:rPr>
      </w:pPr>
      <w:r>
        <w:rPr>
          <w:rFonts w:hint="eastAsia"/>
          <w:color w:val="000000" w:themeColor="text1"/>
          <w:kern w:val="0"/>
          <w:szCs w:val="21"/>
        </w:rPr>
        <w:t>（</w:t>
      </w:r>
      <w:r>
        <w:rPr>
          <w:rFonts w:ascii="宋体" w:hAnsi="宋体" w:hint="eastAsia"/>
          <w:color w:val="000000" w:themeColor="text1"/>
          <w:kern w:val="0"/>
          <w:szCs w:val="21"/>
        </w:rPr>
        <w:t>3</w:t>
      </w:r>
      <w:r>
        <w:rPr>
          <w:rFonts w:hint="eastAsia"/>
          <w:color w:val="000000" w:themeColor="text1"/>
          <w:kern w:val="0"/>
          <w:szCs w:val="21"/>
        </w:rPr>
        <w:t>）全国大学英语四、六级考试网</w:t>
      </w:r>
      <w:hyperlink r:id="rId55" w:history="1">
        <w:r>
          <w:rPr>
            <w:rStyle w:val="af3"/>
            <w:rFonts w:ascii="Times New Roman" w:hAnsi="Times New Roman"/>
            <w:color w:val="000000" w:themeColor="text1"/>
            <w:kern w:val="0"/>
            <w:szCs w:val="21"/>
          </w:rPr>
          <w:t>https://cet.neea.edu.cn/</w:t>
        </w:r>
      </w:hyperlink>
    </w:p>
    <w:p w14:paraId="1AB54B0D" w14:textId="77777777" w:rsidR="00913439" w:rsidRDefault="00913439">
      <w:pPr>
        <w:spacing w:line="320" w:lineRule="exact"/>
        <w:ind w:firstLineChars="200" w:firstLine="420"/>
        <w:jc w:val="left"/>
        <w:rPr>
          <w:rFonts w:ascii="Times New Roman" w:hAnsi="Times New Roman"/>
          <w:color w:val="000000" w:themeColor="text1"/>
          <w:kern w:val="0"/>
          <w:szCs w:val="21"/>
        </w:rPr>
      </w:pPr>
      <w:r>
        <w:rPr>
          <w:rFonts w:ascii="宋体" w:hAnsi="宋体" w:hint="eastAsia"/>
          <w:color w:val="000000" w:themeColor="text1"/>
          <w:kern w:val="0"/>
          <w:szCs w:val="21"/>
        </w:rPr>
        <w:t>（</w:t>
      </w:r>
      <w:r>
        <w:rPr>
          <w:rFonts w:ascii="宋体" w:hAnsi="宋体" w:hint="eastAsia"/>
          <w:color w:val="000000" w:themeColor="text1"/>
          <w:kern w:val="0"/>
          <w:szCs w:val="21"/>
        </w:rPr>
        <w:t>4</w:t>
      </w:r>
      <w:r>
        <w:rPr>
          <w:rFonts w:hint="eastAsia"/>
          <w:color w:val="000000" w:themeColor="text1"/>
          <w:kern w:val="0"/>
          <w:szCs w:val="21"/>
        </w:rPr>
        <w:t>）《“外研社长喜英语”四、六级考试》教学资源网页</w:t>
      </w:r>
      <w:hyperlink r:id="rId56" w:history="1">
        <w:r>
          <w:rPr>
            <w:rStyle w:val="af3"/>
            <w:rFonts w:ascii="Times New Roman" w:hAnsi="Times New Roman"/>
            <w:color w:val="000000" w:themeColor="text1"/>
            <w:kern w:val="0"/>
            <w:szCs w:val="21"/>
          </w:rPr>
          <w:t>https://heep.unipus.cn/support/</w:t>
        </w:r>
      </w:hyperlink>
    </w:p>
    <w:p w14:paraId="380CE6C6" w14:textId="77777777" w:rsidR="00913439" w:rsidRDefault="00913439">
      <w:pPr>
        <w:spacing w:line="320" w:lineRule="exact"/>
        <w:ind w:firstLineChars="400" w:firstLine="840"/>
        <w:jc w:val="left"/>
        <w:rPr>
          <w:rFonts w:ascii="Times New Roman" w:hAnsi="Times New Roman"/>
          <w:color w:val="000000" w:themeColor="text1"/>
          <w:kern w:val="0"/>
          <w:szCs w:val="21"/>
          <w:u w:val="single"/>
        </w:rPr>
      </w:pPr>
      <w:r>
        <w:rPr>
          <w:rFonts w:ascii="Times New Roman" w:hAnsi="Times New Roman"/>
          <w:color w:val="000000" w:themeColor="text1"/>
          <w:kern w:val="0"/>
          <w:szCs w:val="21"/>
          <w:u w:val="single"/>
        </w:rPr>
        <w:t>list.php?SeriesID=198</w:t>
      </w:r>
    </w:p>
    <w:p w14:paraId="61FE047B" w14:textId="77777777" w:rsidR="00913439" w:rsidRDefault="00913439">
      <w:pPr>
        <w:spacing w:line="320" w:lineRule="exact"/>
        <w:ind w:firstLineChars="200" w:firstLine="420"/>
        <w:jc w:val="left"/>
        <w:rPr>
          <w:color w:val="000000" w:themeColor="text1"/>
          <w:kern w:val="0"/>
          <w:szCs w:val="21"/>
        </w:rPr>
      </w:pPr>
      <w:r>
        <w:rPr>
          <w:rFonts w:hint="eastAsia"/>
          <w:color w:val="000000" w:themeColor="text1"/>
          <w:kern w:val="0"/>
          <w:szCs w:val="21"/>
        </w:rPr>
        <w:lastRenderedPageBreak/>
        <w:t>（</w:t>
      </w:r>
      <w:r>
        <w:rPr>
          <w:rFonts w:ascii="宋体" w:hAnsi="宋体" w:hint="eastAsia"/>
          <w:color w:val="000000" w:themeColor="text1"/>
          <w:kern w:val="0"/>
          <w:szCs w:val="21"/>
        </w:rPr>
        <w:t>5</w:t>
      </w:r>
      <w:r>
        <w:rPr>
          <w:rFonts w:hint="eastAsia"/>
          <w:color w:val="000000" w:themeColor="text1"/>
          <w:kern w:val="0"/>
          <w:szCs w:val="21"/>
        </w:rPr>
        <w:t>）</w:t>
      </w:r>
      <w:r>
        <w:rPr>
          <w:rFonts w:ascii="Times New Roman" w:hAnsi="Times New Roman"/>
          <w:color w:val="000000" w:themeColor="text1"/>
          <w:kern w:val="0"/>
          <w:szCs w:val="21"/>
        </w:rPr>
        <w:t>Unipus</w:t>
      </w:r>
      <w:r>
        <w:rPr>
          <w:rFonts w:hint="eastAsia"/>
          <w:color w:val="000000" w:themeColor="text1"/>
          <w:kern w:val="0"/>
          <w:szCs w:val="21"/>
        </w:rPr>
        <w:t>外研随身学微信小程序</w:t>
      </w:r>
    </w:p>
    <w:p w14:paraId="68FED89E" w14:textId="77777777" w:rsidR="00913439" w:rsidRDefault="00913439">
      <w:pPr>
        <w:spacing w:line="320" w:lineRule="exact"/>
        <w:ind w:firstLineChars="200" w:firstLine="420"/>
        <w:jc w:val="left"/>
        <w:rPr>
          <w:color w:val="000000" w:themeColor="text1"/>
          <w:kern w:val="0"/>
          <w:szCs w:val="21"/>
        </w:rPr>
      </w:pPr>
      <w:r>
        <w:rPr>
          <w:rFonts w:hint="eastAsia"/>
          <w:color w:val="000000" w:themeColor="text1"/>
          <w:kern w:val="0"/>
          <w:szCs w:val="21"/>
        </w:rPr>
        <w:t>（6）</w:t>
      </w:r>
      <w:r>
        <w:rPr>
          <w:rFonts w:ascii="Times New Roman" w:hAnsi="Times New Roman"/>
          <w:color w:val="000000" w:themeColor="text1"/>
          <w:kern w:val="0"/>
          <w:szCs w:val="21"/>
        </w:rPr>
        <w:t>WE Learn</w:t>
      </w:r>
      <w:r>
        <w:rPr>
          <w:rFonts w:hint="eastAsia"/>
          <w:color w:val="000000" w:themeColor="text1"/>
          <w:kern w:val="0"/>
          <w:szCs w:val="21"/>
        </w:rPr>
        <w:t xml:space="preserve"> 移动应用</w:t>
      </w:r>
      <w:r>
        <w:rPr>
          <w:rFonts w:ascii="Times New Roman" w:hAnsi="Times New Roman"/>
          <w:color w:val="000000" w:themeColor="text1"/>
          <w:kern w:val="0"/>
          <w:szCs w:val="21"/>
        </w:rPr>
        <w:t>（</w:t>
      </w:r>
      <w:r>
        <w:rPr>
          <w:rFonts w:ascii="Times New Roman" w:hAnsi="Times New Roman"/>
          <w:color w:val="000000" w:themeColor="text1"/>
          <w:kern w:val="0"/>
          <w:szCs w:val="21"/>
        </w:rPr>
        <w:t>iOS</w:t>
      </w:r>
      <w:r>
        <w:rPr>
          <w:rFonts w:ascii="Times New Roman" w:hAnsi="Times New Roman" w:hint="eastAsia"/>
          <w:color w:val="000000" w:themeColor="text1"/>
          <w:kern w:val="0"/>
          <w:szCs w:val="21"/>
        </w:rPr>
        <w:t xml:space="preserve"> / Android</w:t>
      </w:r>
      <w:r>
        <w:rPr>
          <w:rFonts w:ascii="Times New Roman" w:hAnsi="Times New Roman"/>
          <w:color w:val="000000" w:themeColor="text1"/>
          <w:kern w:val="0"/>
          <w:szCs w:val="21"/>
        </w:rPr>
        <w:t>）</w:t>
      </w:r>
      <w:r>
        <w:rPr>
          <w:rFonts w:ascii="Times New Roman" w:hAnsi="Times New Roman" w:hint="eastAsia"/>
          <w:color w:val="000000" w:themeColor="text1"/>
          <w:kern w:val="0"/>
          <w:szCs w:val="21"/>
        </w:rPr>
        <w:t xml:space="preserve">; </w:t>
      </w:r>
      <w:r>
        <w:rPr>
          <w:rFonts w:ascii="Times New Roman" w:hAnsi="Times New Roman"/>
          <w:color w:val="000000" w:themeColor="text1"/>
          <w:kern w:val="0"/>
          <w:szCs w:val="21"/>
        </w:rPr>
        <w:t xml:space="preserve">WE Learn </w:t>
      </w:r>
      <w:r>
        <w:rPr>
          <w:rFonts w:hint="eastAsia"/>
          <w:color w:val="000000" w:themeColor="text1"/>
          <w:kern w:val="0"/>
          <w:szCs w:val="21"/>
        </w:rPr>
        <w:t>网站</w:t>
      </w:r>
      <w:r>
        <w:rPr>
          <w:rFonts w:ascii="Times New Roman" w:hAnsi="Times New Roman"/>
          <w:color w:val="000000" w:themeColor="text1"/>
          <w:kern w:val="0"/>
          <w:szCs w:val="21"/>
        </w:rPr>
        <w:t>（</w:t>
      </w:r>
      <w:r>
        <w:rPr>
          <w:rFonts w:ascii="Times New Roman" w:hAnsi="Times New Roman"/>
          <w:color w:val="000000" w:themeColor="text1"/>
          <w:kern w:val="0"/>
          <w:szCs w:val="21"/>
        </w:rPr>
        <w:t>http://welearn.sflep.com</w:t>
      </w:r>
      <w:r>
        <w:rPr>
          <w:rFonts w:ascii="Times New Roman" w:hAnsi="Times New Roman"/>
          <w:color w:val="000000" w:themeColor="text1"/>
          <w:kern w:val="0"/>
          <w:szCs w:val="21"/>
        </w:rPr>
        <w:t>）</w:t>
      </w:r>
    </w:p>
    <w:p w14:paraId="13C921DB" w14:textId="77777777" w:rsidR="00913439" w:rsidRDefault="00913439">
      <w:pPr>
        <w:spacing w:line="320" w:lineRule="exact"/>
        <w:ind w:firstLineChars="200" w:firstLine="420"/>
        <w:jc w:val="left"/>
        <w:rPr>
          <w:color w:val="000000" w:themeColor="text1"/>
          <w:kern w:val="0"/>
          <w:szCs w:val="21"/>
        </w:rPr>
      </w:pPr>
      <w:r>
        <w:rPr>
          <w:rFonts w:hint="eastAsia"/>
          <w:color w:val="000000" w:themeColor="text1"/>
          <w:kern w:val="0"/>
          <w:szCs w:val="21"/>
        </w:rPr>
        <w:t>（7）朱永涛</w:t>
      </w:r>
      <w:r>
        <w:rPr>
          <w:color w:val="000000" w:themeColor="text1"/>
          <w:kern w:val="0"/>
          <w:szCs w:val="21"/>
        </w:rPr>
        <w:t>，《</w:t>
      </w:r>
      <w:r>
        <w:rPr>
          <w:rFonts w:hint="eastAsia"/>
          <w:color w:val="000000" w:themeColor="text1"/>
          <w:kern w:val="0"/>
          <w:szCs w:val="21"/>
        </w:rPr>
        <w:t>英语国家社会与文化入门</w:t>
      </w:r>
      <w:r>
        <w:rPr>
          <w:color w:val="000000" w:themeColor="text1"/>
          <w:kern w:val="0"/>
          <w:szCs w:val="21"/>
        </w:rPr>
        <w:t>》，</w:t>
      </w:r>
      <w:r>
        <w:rPr>
          <w:rFonts w:hint="eastAsia"/>
          <w:color w:val="000000" w:themeColor="text1"/>
          <w:kern w:val="0"/>
          <w:szCs w:val="21"/>
        </w:rPr>
        <w:t>北京：高等教育</w:t>
      </w:r>
      <w:r>
        <w:rPr>
          <w:color w:val="000000" w:themeColor="text1"/>
          <w:kern w:val="0"/>
          <w:szCs w:val="21"/>
        </w:rPr>
        <w:t>出版</w:t>
      </w:r>
      <w:r>
        <w:rPr>
          <w:rFonts w:hint="eastAsia"/>
          <w:color w:val="000000" w:themeColor="text1"/>
          <w:kern w:val="0"/>
          <w:szCs w:val="21"/>
        </w:rPr>
        <w:t>社</w:t>
      </w:r>
      <w:r>
        <w:rPr>
          <w:color w:val="000000" w:themeColor="text1"/>
          <w:kern w:val="0"/>
          <w:szCs w:val="21"/>
        </w:rPr>
        <w:t>，20</w:t>
      </w:r>
      <w:r>
        <w:rPr>
          <w:rFonts w:hint="eastAsia"/>
          <w:color w:val="000000" w:themeColor="text1"/>
          <w:kern w:val="0"/>
          <w:szCs w:val="21"/>
        </w:rPr>
        <w:t>20</w:t>
      </w:r>
      <w:r>
        <w:rPr>
          <w:color w:val="000000" w:themeColor="text1"/>
          <w:kern w:val="0"/>
          <w:szCs w:val="21"/>
        </w:rPr>
        <w:t>年</w:t>
      </w:r>
      <w:r>
        <w:rPr>
          <w:rFonts w:hint="eastAsia"/>
          <w:color w:val="000000" w:themeColor="text1"/>
          <w:kern w:val="0"/>
          <w:szCs w:val="21"/>
        </w:rPr>
        <w:t>4月</w:t>
      </w:r>
      <w:r>
        <w:rPr>
          <w:color w:val="000000" w:themeColor="text1"/>
          <w:kern w:val="0"/>
          <w:szCs w:val="21"/>
        </w:rPr>
        <w:t>。</w:t>
      </w:r>
    </w:p>
    <w:p w14:paraId="26249D16" w14:textId="77777777" w:rsidR="00913439" w:rsidRDefault="00913439">
      <w:pPr>
        <w:jc w:val="left"/>
        <w:rPr>
          <w:b/>
          <w:color w:val="000000" w:themeColor="text1"/>
          <w:kern w:val="0"/>
          <w:szCs w:val="21"/>
        </w:rPr>
      </w:pPr>
    </w:p>
    <w:p w14:paraId="65AB1641" w14:textId="77777777" w:rsidR="00913439" w:rsidRDefault="00913439">
      <w:pPr>
        <w:ind w:firstLineChars="200" w:firstLine="420"/>
        <w:jc w:val="left"/>
        <w:rPr>
          <w:color w:val="000000" w:themeColor="text1"/>
          <w:kern w:val="0"/>
          <w:szCs w:val="21"/>
        </w:rPr>
      </w:pPr>
    </w:p>
    <w:p w14:paraId="6F819D78" w14:textId="77777777" w:rsidR="00913439" w:rsidRDefault="00913439">
      <w:pPr>
        <w:spacing w:line="300" w:lineRule="auto"/>
        <w:ind w:firstLineChars="2600" w:firstLine="6240"/>
        <w:jc w:val="left"/>
        <w:rPr>
          <w:color w:val="000000" w:themeColor="text1"/>
          <w:kern w:val="0"/>
          <w:sz w:val="24"/>
        </w:rPr>
      </w:pPr>
      <w:r>
        <w:rPr>
          <w:rFonts w:hint="eastAsia"/>
          <w:color w:val="000000" w:themeColor="text1"/>
          <w:kern w:val="0"/>
          <w:sz w:val="24"/>
        </w:rPr>
        <w:t>执笔人：叶冬五</w:t>
      </w:r>
    </w:p>
    <w:p w14:paraId="5A82E6F9" w14:textId="77777777" w:rsidR="00913439" w:rsidRDefault="00913439">
      <w:pPr>
        <w:spacing w:line="300" w:lineRule="auto"/>
        <w:ind w:firstLineChars="2600" w:firstLine="6240"/>
        <w:jc w:val="left"/>
        <w:rPr>
          <w:color w:val="000000" w:themeColor="text1"/>
          <w:kern w:val="0"/>
          <w:sz w:val="24"/>
        </w:rPr>
      </w:pPr>
      <w:r>
        <w:rPr>
          <w:rFonts w:hint="eastAsia"/>
          <w:color w:val="000000" w:themeColor="text1"/>
          <w:kern w:val="0"/>
          <w:sz w:val="24"/>
        </w:rPr>
        <w:t>审核人：彭娅</w:t>
      </w:r>
    </w:p>
    <w:p w14:paraId="6AE3CB53" w14:textId="77777777" w:rsidR="00913439" w:rsidRDefault="00913439">
      <w:pPr>
        <w:spacing w:line="300" w:lineRule="auto"/>
        <w:ind w:firstLineChars="2600" w:firstLine="6240"/>
        <w:jc w:val="left"/>
        <w:rPr>
          <w:color w:val="000000" w:themeColor="text1"/>
          <w:kern w:val="0"/>
          <w:sz w:val="24"/>
        </w:rPr>
      </w:pPr>
      <w:r>
        <w:rPr>
          <w:rFonts w:hint="eastAsia"/>
          <w:color w:val="000000" w:themeColor="text1"/>
          <w:kern w:val="0"/>
          <w:sz w:val="24"/>
        </w:rPr>
        <w:t>批准人：刘俊玲</w:t>
      </w:r>
    </w:p>
    <w:p w14:paraId="3FFC2C6F" w14:textId="77777777" w:rsidR="00913439" w:rsidRDefault="00913439">
      <w:pPr>
        <w:spacing w:line="300" w:lineRule="auto"/>
        <w:ind w:firstLineChars="200" w:firstLine="480"/>
        <w:jc w:val="left"/>
        <w:rPr>
          <w:color w:val="000000" w:themeColor="text1"/>
          <w:kern w:val="0"/>
          <w:sz w:val="24"/>
        </w:rPr>
      </w:pPr>
    </w:p>
    <w:p w14:paraId="48416CC6" w14:textId="77777777" w:rsidR="00913439" w:rsidRDefault="00913439">
      <w:pPr>
        <w:spacing w:line="300" w:lineRule="auto"/>
        <w:ind w:firstLineChars="2600" w:firstLine="6240"/>
        <w:jc w:val="left"/>
        <w:rPr>
          <w:color w:val="000000" w:themeColor="text1"/>
        </w:rPr>
      </w:pPr>
      <w:r>
        <w:rPr>
          <w:rFonts w:hint="eastAsia"/>
          <w:color w:val="000000" w:themeColor="text1"/>
          <w:kern w:val="0"/>
          <w:sz w:val="24"/>
        </w:rPr>
        <w:t>2025年</w:t>
      </w:r>
      <w:r>
        <w:rPr>
          <w:color w:val="000000" w:themeColor="text1"/>
          <w:kern w:val="0"/>
          <w:sz w:val="24"/>
        </w:rPr>
        <w:t>7</w:t>
      </w:r>
      <w:r>
        <w:rPr>
          <w:rFonts w:hint="eastAsia"/>
          <w:color w:val="000000" w:themeColor="text1"/>
          <w:kern w:val="0"/>
          <w:sz w:val="24"/>
        </w:rPr>
        <w:t>月2</w:t>
      </w:r>
      <w:r>
        <w:rPr>
          <w:color w:val="000000" w:themeColor="text1"/>
          <w:kern w:val="0"/>
          <w:sz w:val="24"/>
        </w:rPr>
        <w:t>2</w:t>
      </w:r>
      <w:r>
        <w:rPr>
          <w:rFonts w:hint="eastAsia"/>
          <w:color w:val="000000" w:themeColor="text1"/>
          <w:kern w:val="0"/>
          <w:sz w:val="24"/>
        </w:rPr>
        <w:t>日</w:t>
      </w:r>
    </w:p>
    <w:p w14:paraId="10F6C897" w14:textId="77777777" w:rsidR="00913439" w:rsidRDefault="00913439">
      <w:pPr>
        <w:rPr>
          <w:color w:val="000000" w:themeColor="text1"/>
        </w:rPr>
      </w:pPr>
    </w:p>
    <w:p w14:paraId="3836F465" w14:textId="4BE26458" w:rsidR="00913439" w:rsidRDefault="00913439">
      <w:pPr>
        <w:widowControl/>
        <w:jc w:val="left"/>
        <w:rPr>
          <w:rFonts w:hint="eastAsia"/>
          <w:color w:val="000000" w:themeColor="text1"/>
        </w:rPr>
      </w:pPr>
    </w:p>
    <w:p w14:paraId="68203D2A" w14:textId="77777777" w:rsidR="00DA79DB" w:rsidRPr="00CE5F98" w:rsidRDefault="00DA79DB">
      <w:pPr>
        <w:widowControl/>
        <w:jc w:val="left"/>
        <w:rPr>
          <w:rFonts w:hint="eastAsia"/>
          <w:color w:val="000000" w:themeColor="text1"/>
        </w:rPr>
      </w:pPr>
    </w:p>
    <w:p w14:paraId="64080EAD" w14:textId="52DACD44" w:rsidR="00B85F9D" w:rsidRPr="00CE5F98" w:rsidRDefault="00B85F9D">
      <w:pPr>
        <w:spacing w:line="300" w:lineRule="auto"/>
        <w:ind w:firstLineChars="2600" w:firstLine="5460"/>
        <w:jc w:val="left"/>
        <w:rPr>
          <w:rFonts w:ascii="宋体" w:hAnsi="宋体" w:hint="eastAsia"/>
          <w:color w:val="000000" w:themeColor="text1"/>
          <w:kern w:val="0"/>
          <w:szCs w:val="21"/>
        </w:rPr>
      </w:pPr>
    </w:p>
    <w:p w14:paraId="2427E7C7" w14:textId="77777777" w:rsidR="00B85F9D" w:rsidRPr="00CE5F98" w:rsidRDefault="00B85F9D">
      <w:pPr>
        <w:spacing w:line="300" w:lineRule="auto"/>
        <w:ind w:firstLineChars="2600" w:firstLine="5460"/>
        <w:jc w:val="left"/>
        <w:rPr>
          <w:rFonts w:hint="eastAsia"/>
          <w:color w:val="000000" w:themeColor="text1"/>
        </w:rPr>
      </w:pPr>
      <w:r w:rsidRPr="00CE5F98">
        <w:rPr>
          <w:rFonts w:ascii="宋体" w:hAnsi="宋体" w:hint="eastAsia"/>
          <w:color w:val="000000" w:themeColor="text1"/>
          <w:kern w:val="0"/>
          <w:szCs w:val="21"/>
        </w:rPr>
        <w:t>2025</w:t>
      </w:r>
      <w:r w:rsidRPr="00CE5F98">
        <w:rPr>
          <w:rFonts w:ascii="宋体" w:hAnsi="宋体" w:hint="eastAsia"/>
          <w:color w:val="000000" w:themeColor="text1"/>
          <w:kern w:val="0"/>
          <w:szCs w:val="21"/>
        </w:rPr>
        <w:t>年</w:t>
      </w:r>
      <w:r w:rsidRPr="00CE5F98">
        <w:rPr>
          <w:rFonts w:ascii="宋体" w:hAnsi="宋体" w:hint="eastAsia"/>
          <w:color w:val="000000" w:themeColor="text1"/>
          <w:kern w:val="0"/>
          <w:szCs w:val="21"/>
        </w:rPr>
        <w:t>6</w:t>
      </w:r>
      <w:r w:rsidRPr="00CE5F98">
        <w:rPr>
          <w:rFonts w:ascii="宋体" w:hAnsi="宋体" w:hint="eastAsia"/>
          <w:color w:val="000000" w:themeColor="text1"/>
          <w:kern w:val="0"/>
          <w:szCs w:val="21"/>
        </w:rPr>
        <w:t>月</w:t>
      </w:r>
      <w:r w:rsidRPr="00CE5F98">
        <w:rPr>
          <w:rFonts w:ascii="宋体" w:hAnsi="宋体" w:hint="eastAsia"/>
          <w:color w:val="000000" w:themeColor="text1"/>
          <w:kern w:val="0"/>
          <w:szCs w:val="21"/>
        </w:rPr>
        <w:t>7</w:t>
      </w:r>
      <w:r w:rsidRPr="00CE5F98">
        <w:rPr>
          <w:rFonts w:ascii="宋体" w:hAnsi="宋体" w:hint="eastAsia"/>
          <w:color w:val="000000" w:themeColor="text1"/>
          <w:kern w:val="0"/>
          <w:szCs w:val="21"/>
        </w:rPr>
        <w:t>日</w:t>
      </w:r>
    </w:p>
    <w:p w14:paraId="0B268C46" w14:textId="77777777" w:rsidR="00206D8E" w:rsidRPr="00CE5F98" w:rsidRDefault="00206D8E">
      <w:pPr>
        <w:spacing w:line="440" w:lineRule="exact"/>
        <w:jc w:val="center"/>
        <w:rPr>
          <w:rFonts w:ascii="方正小标宋_GBK" w:eastAsia="方正小标宋_GBK" w:hAnsi="方正小标宋_GBK" w:cs="方正小标宋_GBK" w:hint="eastAsia"/>
          <w:b/>
          <w:bCs/>
          <w:color w:val="000000" w:themeColor="text1"/>
          <w:sz w:val="36"/>
          <w:szCs w:val="36"/>
        </w:rPr>
      </w:pPr>
    </w:p>
    <w:p w14:paraId="60E004E3" w14:textId="77777777" w:rsidR="00206D8E" w:rsidRPr="00CE5F98" w:rsidRDefault="00206D8E">
      <w:pPr>
        <w:spacing w:line="440" w:lineRule="exact"/>
        <w:jc w:val="center"/>
        <w:rPr>
          <w:rFonts w:ascii="方正小标宋_GBK" w:eastAsia="方正小标宋_GBK" w:hAnsi="方正小标宋_GBK" w:cs="方正小标宋_GBK" w:hint="eastAsia"/>
          <w:b/>
          <w:bCs/>
          <w:color w:val="000000" w:themeColor="text1"/>
          <w:sz w:val="36"/>
          <w:szCs w:val="36"/>
        </w:rPr>
      </w:pPr>
      <w:r w:rsidRPr="00CE5F98">
        <w:rPr>
          <w:rFonts w:ascii="方正小标宋_GBK" w:eastAsia="方正小标宋_GBK" w:hAnsi="方正小标宋_GBK" w:cs="方正小标宋_GBK" w:hint="eastAsia"/>
          <w:b/>
          <w:bCs/>
          <w:color w:val="000000" w:themeColor="text1"/>
          <w:sz w:val="36"/>
          <w:szCs w:val="36"/>
        </w:rPr>
        <w:t>《马克思主义基本原理》课程教学大纲</w:t>
      </w:r>
    </w:p>
    <w:p w14:paraId="0D285FCB" w14:textId="77777777" w:rsidR="00206D8E" w:rsidRPr="00CE5F98" w:rsidRDefault="00206D8E">
      <w:pPr>
        <w:spacing w:line="440" w:lineRule="exact"/>
        <w:jc w:val="center"/>
        <w:rPr>
          <w:rFonts w:ascii="方正小标宋_GBK" w:eastAsia="方正小标宋_GBK" w:hAnsi="方正小标宋_GBK" w:cs="方正小标宋_GBK" w:hint="eastAsia"/>
          <w:b/>
          <w:bCs/>
          <w:color w:val="000000" w:themeColor="text1"/>
          <w:sz w:val="36"/>
          <w:szCs w:val="36"/>
        </w:rPr>
      </w:pPr>
    </w:p>
    <w:p w14:paraId="60EFB4BA" w14:textId="5F686464" w:rsidR="00206D8E" w:rsidRPr="00CE5F98" w:rsidRDefault="007C47A4">
      <w:pPr>
        <w:snapToGrid w:val="0"/>
        <w:spacing w:beforeLines="50" w:before="156" w:afterLines="50" w:after="156" w:line="360" w:lineRule="atLeast"/>
        <w:ind w:firstLineChars="176" w:firstLine="422"/>
        <w:outlineLvl w:val="0"/>
        <w:rPr>
          <w:rFonts w:ascii="Calibri" w:eastAsia="微软雅黑" w:hAnsi="Calibri" w:cs="Times New Roman"/>
          <w:b/>
          <w:bCs/>
          <w:color w:val="000000" w:themeColor="text1"/>
          <w:sz w:val="24"/>
          <w:szCs w:val="24"/>
        </w:rPr>
      </w:pPr>
      <w:r w:rsidRPr="00CE5F98">
        <w:rPr>
          <w:rFonts w:ascii="Calibri" w:eastAsia="微软雅黑" w:hAnsi="Calibri" w:cs="Times New Roman"/>
          <w:b/>
          <w:bCs/>
          <w:color w:val="000000" w:themeColor="text1"/>
          <w:sz w:val="24"/>
          <w:szCs w:val="24"/>
        </w:rPr>
        <w:t>一、课程基本信息</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4"/>
        <w:gridCol w:w="2160"/>
        <w:gridCol w:w="835"/>
        <w:gridCol w:w="850"/>
        <w:gridCol w:w="709"/>
        <w:gridCol w:w="756"/>
        <w:gridCol w:w="777"/>
        <w:gridCol w:w="1253"/>
      </w:tblGrid>
      <w:tr w:rsidR="00CE5F98" w:rsidRPr="00CE5F98" w14:paraId="6BFFB74D" w14:textId="77777777">
        <w:trPr>
          <w:trHeight w:val="412"/>
          <w:jc w:val="center"/>
        </w:trPr>
        <w:tc>
          <w:tcPr>
            <w:tcW w:w="1834" w:type="dxa"/>
            <w:vMerge w:val="restart"/>
            <w:vAlign w:val="center"/>
          </w:tcPr>
          <w:p w14:paraId="66F5366F"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课程名称</w:t>
            </w:r>
          </w:p>
        </w:tc>
        <w:tc>
          <w:tcPr>
            <w:tcW w:w="2160" w:type="dxa"/>
            <w:vMerge w:val="restart"/>
            <w:vAlign w:val="center"/>
          </w:tcPr>
          <w:p w14:paraId="68362B9F"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马克思主义基本原理</w:t>
            </w:r>
          </w:p>
        </w:tc>
        <w:tc>
          <w:tcPr>
            <w:tcW w:w="1685" w:type="dxa"/>
            <w:gridSpan w:val="2"/>
            <w:vAlign w:val="center"/>
          </w:tcPr>
          <w:p w14:paraId="013450CD"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课程代码</w:t>
            </w:r>
          </w:p>
        </w:tc>
        <w:tc>
          <w:tcPr>
            <w:tcW w:w="1465" w:type="dxa"/>
            <w:gridSpan w:val="2"/>
            <w:vAlign w:val="center"/>
          </w:tcPr>
          <w:p w14:paraId="4F0C7A60"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07110011</w:t>
            </w:r>
          </w:p>
        </w:tc>
        <w:tc>
          <w:tcPr>
            <w:tcW w:w="777" w:type="dxa"/>
            <w:vAlign w:val="center"/>
          </w:tcPr>
          <w:p w14:paraId="2CBF8DAB"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修读性质</w:t>
            </w:r>
          </w:p>
        </w:tc>
        <w:tc>
          <w:tcPr>
            <w:tcW w:w="1253" w:type="dxa"/>
            <w:vAlign w:val="center"/>
          </w:tcPr>
          <w:p w14:paraId="4BAAA16D"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必修</w:t>
            </w:r>
          </w:p>
        </w:tc>
      </w:tr>
      <w:tr w:rsidR="00CE5F98" w:rsidRPr="00CE5F98" w14:paraId="06575CBE" w14:textId="77777777">
        <w:trPr>
          <w:trHeight w:val="375"/>
          <w:jc w:val="center"/>
        </w:trPr>
        <w:tc>
          <w:tcPr>
            <w:tcW w:w="1834" w:type="dxa"/>
            <w:vMerge/>
            <w:vAlign w:val="center"/>
          </w:tcPr>
          <w:p w14:paraId="4C27E39B" w14:textId="77777777" w:rsidR="00206D8E" w:rsidRPr="00CE5F98" w:rsidRDefault="00206D8E">
            <w:pPr>
              <w:jc w:val="center"/>
              <w:rPr>
                <w:rFonts w:ascii="Calibri" w:eastAsia="宋体" w:hAnsi="Calibri" w:cs="Times New Roman"/>
                <w:color w:val="000000" w:themeColor="text1"/>
                <w:szCs w:val="24"/>
              </w:rPr>
            </w:pPr>
          </w:p>
        </w:tc>
        <w:tc>
          <w:tcPr>
            <w:tcW w:w="2160" w:type="dxa"/>
            <w:vMerge/>
            <w:vAlign w:val="center"/>
          </w:tcPr>
          <w:p w14:paraId="31539B09" w14:textId="77777777" w:rsidR="00206D8E" w:rsidRPr="00CE5F98" w:rsidRDefault="00206D8E">
            <w:pPr>
              <w:jc w:val="center"/>
              <w:rPr>
                <w:rFonts w:ascii="Calibri" w:eastAsia="宋体" w:hAnsi="Calibri" w:cs="Times New Roman"/>
                <w:color w:val="000000" w:themeColor="text1"/>
                <w:szCs w:val="24"/>
              </w:rPr>
            </w:pPr>
          </w:p>
        </w:tc>
        <w:tc>
          <w:tcPr>
            <w:tcW w:w="835" w:type="dxa"/>
            <w:vMerge w:val="restart"/>
            <w:vAlign w:val="center"/>
          </w:tcPr>
          <w:p w14:paraId="6F6F670F" w14:textId="77777777" w:rsidR="00206D8E" w:rsidRPr="00CE5F98" w:rsidRDefault="00206D8E">
            <w:pPr>
              <w:snapToGrid w:val="0"/>
              <w:jc w:val="center"/>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学时</w:t>
            </w:r>
          </w:p>
        </w:tc>
        <w:tc>
          <w:tcPr>
            <w:tcW w:w="850" w:type="dxa"/>
            <w:vAlign w:val="center"/>
          </w:tcPr>
          <w:p w14:paraId="1FD18C88" w14:textId="77777777" w:rsidR="00206D8E" w:rsidRPr="00CE5F98" w:rsidRDefault="00206D8E">
            <w:pPr>
              <w:snapToGrid w:val="0"/>
              <w:jc w:val="center"/>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总学时</w:t>
            </w:r>
          </w:p>
        </w:tc>
        <w:tc>
          <w:tcPr>
            <w:tcW w:w="709" w:type="dxa"/>
            <w:vAlign w:val="center"/>
          </w:tcPr>
          <w:p w14:paraId="45090E67" w14:textId="77777777" w:rsidR="00206D8E" w:rsidRPr="00CE5F98" w:rsidRDefault="00206D8E">
            <w:pPr>
              <w:snapToGrid w:val="0"/>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理论</w:t>
            </w:r>
          </w:p>
        </w:tc>
        <w:tc>
          <w:tcPr>
            <w:tcW w:w="756" w:type="dxa"/>
            <w:vAlign w:val="center"/>
          </w:tcPr>
          <w:p w14:paraId="077A6CD3" w14:textId="77777777" w:rsidR="00206D8E" w:rsidRPr="00CE5F98" w:rsidRDefault="00206D8E">
            <w:pPr>
              <w:snapToGrid w:val="0"/>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实践</w:t>
            </w:r>
          </w:p>
        </w:tc>
        <w:tc>
          <w:tcPr>
            <w:tcW w:w="777" w:type="dxa"/>
            <w:vMerge w:val="restart"/>
            <w:vAlign w:val="center"/>
          </w:tcPr>
          <w:p w14:paraId="7EAD813D"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学分</w:t>
            </w:r>
          </w:p>
        </w:tc>
        <w:tc>
          <w:tcPr>
            <w:tcW w:w="1253" w:type="dxa"/>
            <w:vMerge w:val="restart"/>
            <w:vAlign w:val="center"/>
          </w:tcPr>
          <w:p w14:paraId="6143EFE7"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3</w:t>
            </w:r>
          </w:p>
        </w:tc>
      </w:tr>
      <w:tr w:rsidR="00CE5F98" w:rsidRPr="00CE5F98" w14:paraId="39A78EDF" w14:textId="77777777">
        <w:trPr>
          <w:trHeight w:val="330"/>
          <w:jc w:val="center"/>
        </w:trPr>
        <w:tc>
          <w:tcPr>
            <w:tcW w:w="1834" w:type="dxa"/>
            <w:vMerge/>
            <w:vAlign w:val="center"/>
          </w:tcPr>
          <w:p w14:paraId="608DA71C" w14:textId="77777777" w:rsidR="00206D8E" w:rsidRPr="00CE5F98" w:rsidRDefault="00206D8E">
            <w:pPr>
              <w:jc w:val="center"/>
              <w:rPr>
                <w:rFonts w:ascii="Calibri" w:eastAsia="宋体" w:hAnsi="Calibri" w:cs="Times New Roman"/>
                <w:color w:val="000000" w:themeColor="text1"/>
                <w:szCs w:val="24"/>
              </w:rPr>
            </w:pPr>
          </w:p>
        </w:tc>
        <w:tc>
          <w:tcPr>
            <w:tcW w:w="2160" w:type="dxa"/>
            <w:vMerge/>
            <w:vAlign w:val="center"/>
          </w:tcPr>
          <w:p w14:paraId="3550BEF4" w14:textId="77777777" w:rsidR="00206D8E" w:rsidRPr="00CE5F98" w:rsidRDefault="00206D8E">
            <w:pPr>
              <w:jc w:val="center"/>
              <w:rPr>
                <w:rFonts w:ascii="Calibri" w:eastAsia="宋体" w:hAnsi="Calibri" w:cs="Times New Roman"/>
                <w:color w:val="000000" w:themeColor="text1"/>
                <w:szCs w:val="24"/>
              </w:rPr>
            </w:pPr>
          </w:p>
        </w:tc>
        <w:tc>
          <w:tcPr>
            <w:tcW w:w="835" w:type="dxa"/>
            <w:vMerge/>
            <w:vAlign w:val="center"/>
          </w:tcPr>
          <w:p w14:paraId="75BA720D" w14:textId="77777777" w:rsidR="00206D8E" w:rsidRPr="00CE5F98" w:rsidRDefault="00206D8E">
            <w:pPr>
              <w:jc w:val="center"/>
              <w:rPr>
                <w:rFonts w:ascii="Calibri" w:eastAsia="宋体" w:hAnsi="Calibri" w:cs="Times New Roman"/>
                <w:color w:val="000000" w:themeColor="text1"/>
                <w:szCs w:val="24"/>
              </w:rPr>
            </w:pPr>
          </w:p>
        </w:tc>
        <w:tc>
          <w:tcPr>
            <w:tcW w:w="850" w:type="dxa"/>
            <w:vAlign w:val="center"/>
          </w:tcPr>
          <w:p w14:paraId="0CB64DA5"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48</w:t>
            </w:r>
          </w:p>
        </w:tc>
        <w:tc>
          <w:tcPr>
            <w:tcW w:w="709" w:type="dxa"/>
            <w:vAlign w:val="center"/>
          </w:tcPr>
          <w:p w14:paraId="48CD5C3A" w14:textId="77777777" w:rsidR="00206D8E" w:rsidRPr="00CE5F98" w:rsidRDefault="00206D8E">
            <w:pPr>
              <w:snapToGrid w:val="0"/>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48</w:t>
            </w:r>
          </w:p>
        </w:tc>
        <w:tc>
          <w:tcPr>
            <w:tcW w:w="756" w:type="dxa"/>
            <w:vAlign w:val="center"/>
          </w:tcPr>
          <w:p w14:paraId="0957FA23" w14:textId="77777777" w:rsidR="00206D8E" w:rsidRPr="00CE5F98" w:rsidRDefault="00206D8E">
            <w:pPr>
              <w:snapToGrid w:val="0"/>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0</w:t>
            </w:r>
          </w:p>
        </w:tc>
        <w:tc>
          <w:tcPr>
            <w:tcW w:w="777" w:type="dxa"/>
            <w:vMerge/>
            <w:vAlign w:val="center"/>
          </w:tcPr>
          <w:p w14:paraId="0F23B4C2" w14:textId="77777777" w:rsidR="00206D8E" w:rsidRPr="00CE5F98" w:rsidRDefault="00206D8E">
            <w:pPr>
              <w:jc w:val="center"/>
              <w:rPr>
                <w:rFonts w:ascii="Calibri" w:eastAsia="宋体" w:hAnsi="Calibri" w:cs="Times New Roman"/>
                <w:color w:val="000000" w:themeColor="text1"/>
                <w:szCs w:val="24"/>
              </w:rPr>
            </w:pPr>
          </w:p>
        </w:tc>
        <w:tc>
          <w:tcPr>
            <w:tcW w:w="1253" w:type="dxa"/>
            <w:vMerge/>
            <w:vAlign w:val="center"/>
          </w:tcPr>
          <w:p w14:paraId="67DA381D" w14:textId="77777777" w:rsidR="00206D8E" w:rsidRPr="00CE5F98" w:rsidRDefault="00206D8E">
            <w:pPr>
              <w:jc w:val="center"/>
              <w:rPr>
                <w:rFonts w:ascii="Calibri" w:eastAsia="宋体" w:hAnsi="Calibri" w:cs="Times New Roman"/>
                <w:color w:val="000000" w:themeColor="text1"/>
                <w:szCs w:val="24"/>
              </w:rPr>
            </w:pPr>
          </w:p>
        </w:tc>
      </w:tr>
      <w:tr w:rsidR="00CE5F98" w:rsidRPr="00CE5F98" w14:paraId="76AF8608" w14:textId="77777777">
        <w:trPr>
          <w:trHeight w:val="402"/>
          <w:jc w:val="center"/>
        </w:trPr>
        <w:tc>
          <w:tcPr>
            <w:tcW w:w="1834" w:type="dxa"/>
            <w:tcBorders>
              <w:bottom w:val="single" w:sz="4" w:space="0" w:color="auto"/>
            </w:tcBorders>
            <w:vAlign w:val="center"/>
          </w:tcPr>
          <w:p w14:paraId="6C20CEC9"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开课单位</w:t>
            </w:r>
          </w:p>
        </w:tc>
        <w:tc>
          <w:tcPr>
            <w:tcW w:w="2160" w:type="dxa"/>
            <w:tcBorders>
              <w:bottom w:val="single" w:sz="4" w:space="0" w:color="auto"/>
            </w:tcBorders>
            <w:vAlign w:val="center"/>
          </w:tcPr>
          <w:p w14:paraId="41A9E3B0"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马克思主义学院</w:t>
            </w:r>
          </w:p>
        </w:tc>
        <w:tc>
          <w:tcPr>
            <w:tcW w:w="1685" w:type="dxa"/>
            <w:gridSpan w:val="2"/>
            <w:tcBorders>
              <w:bottom w:val="single" w:sz="4" w:space="0" w:color="auto"/>
            </w:tcBorders>
            <w:vAlign w:val="center"/>
          </w:tcPr>
          <w:p w14:paraId="2D90BBB8"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课程负责人</w:t>
            </w:r>
          </w:p>
        </w:tc>
        <w:tc>
          <w:tcPr>
            <w:tcW w:w="1465" w:type="dxa"/>
            <w:gridSpan w:val="2"/>
            <w:tcBorders>
              <w:bottom w:val="single" w:sz="4" w:space="0" w:color="auto"/>
            </w:tcBorders>
            <w:vAlign w:val="center"/>
          </w:tcPr>
          <w:p w14:paraId="247E4116"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文华</w:t>
            </w:r>
          </w:p>
        </w:tc>
        <w:tc>
          <w:tcPr>
            <w:tcW w:w="777" w:type="dxa"/>
            <w:vMerge w:val="restart"/>
            <w:tcBorders>
              <w:bottom w:val="single" w:sz="4" w:space="0" w:color="auto"/>
            </w:tcBorders>
            <w:vAlign w:val="center"/>
          </w:tcPr>
          <w:p w14:paraId="1A93A829"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课程团队</w:t>
            </w:r>
          </w:p>
        </w:tc>
        <w:tc>
          <w:tcPr>
            <w:tcW w:w="1253" w:type="dxa"/>
            <w:vMerge w:val="restart"/>
            <w:tcBorders>
              <w:bottom w:val="single" w:sz="4" w:space="0" w:color="auto"/>
            </w:tcBorders>
            <w:vAlign w:val="center"/>
          </w:tcPr>
          <w:p w14:paraId="2DA6E518"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文华、周道华、李春花等</w:t>
            </w:r>
          </w:p>
        </w:tc>
      </w:tr>
      <w:tr w:rsidR="00CE5F98" w:rsidRPr="00CE5F98" w14:paraId="7231956E" w14:textId="77777777">
        <w:trPr>
          <w:trHeight w:val="410"/>
          <w:jc w:val="center"/>
        </w:trPr>
        <w:tc>
          <w:tcPr>
            <w:tcW w:w="1834" w:type="dxa"/>
            <w:vAlign w:val="center"/>
          </w:tcPr>
          <w:p w14:paraId="46B5E993"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课程</w:t>
            </w:r>
            <w:r w:rsidRPr="00CE5F98">
              <w:rPr>
                <w:rFonts w:ascii="Calibri" w:eastAsia="宋体" w:hAnsi="Calibri" w:cs="Times New Roman" w:hint="eastAsia"/>
                <w:color w:val="000000" w:themeColor="text1"/>
                <w:szCs w:val="24"/>
              </w:rPr>
              <w:t>考核形式</w:t>
            </w:r>
          </w:p>
        </w:tc>
        <w:tc>
          <w:tcPr>
            <w:tcW w:w="2160" w:type="dxa"/>
            <w:vAlign w:val="center"/>
          </w:tcPr>
          <w:p w14:paraId="4BCE923B"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集中闭卷</w:t>
            </w:r>
          </w:p>
        </w:tc>
        <w:tc>
          <w:tcPr>
            <w:tcW w:w="1685" w:type="dxa"/>
            <w:gridSpan w:val="2"/>
            <w:vAlign w:val="center"/>
          </w:tcPr>
          <w:p w14:paraId="4ECCB581"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课程性质</w:t>
            </w:r>
          </w:p>
        </w:tc>
        <w:tc>
          <w:tcPr>
            <w:tcW w:w="1465" w:type="dxa"/>
            <w:gridSpan w:val="2"/>
            <w:vAlign w:val="center"/>
          </w:tcPr>
          <w:p w14:paraId="1E5BE810"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通识教育课程</w:t>
            </w:r>
          </w:p>
        </w:tc>
        <w:tc>
          <w:tcPr>
            <w:tcW w:w="777" w:type="dxa"/>
            <w:vMerge/>
            <w:vAlign w:val="center"/>
          </w:tcPr>
          <w:p w14:paraId="46E26B41" w14:textId="77777777" w:rsidR="00206D8E" w:rsidRPr="00CE5F98" w:rsidRDefault="00206D8E">
            <w:pPr>
              <w:jc w:val="center"/>
              <w:rPr>
                <w:rFonts w:ascii="Calibri" w:eastAsia="宋体" w:hAnsi="Calibri" w:cs="Times New Roman"/>
                <w:color w:val="000000" w:themeColor="text1"/>
                <w:szCs w:val="24"/>
              </w:rPr>
            </w:pPr>
          </w:p>
        </w:tc>
        <w:tc>
          <w:tcPr>
            <w:tcW w:w="1253" w:type="dxa"/>
            <w:vMerge/>
            <w:vAlign w:val="center"/>
          </w:tcPr>
          <w:p w14:paraId="7739745A" w14:textId="77777777" w:rsidR="00206D8E" w:rsidRPr="00CE5F98" w:rsidRDefault="00206D8E">
            <w:pPr>
              <w:jc w:val="center"/>
              <w:rPr>
                <w:rFonts w:ascii="Calibri" w:eastAsia="宋体" w:hAnsi="Calibri" w:cs="Times New Roman"/>
                <w:color w:val="000000" w:themeColor="text1"/>
                <w:szCs w:val="24"/>
              </w:rPr>
            </w:pPr>
          </w:p>
        </w:tc>
      </w:tr>
      <w:tr w:rsidR="00206D8E" w:rsidRPr="00CE5F98" w14:paraId="03813E16" w14:textId="77777777">
        <w:trPr>
          <w:trHeight w:val="410"/>
          <w:jc w:val="center"/>
        </w:trPr>
        <w:tc>
          <w:tcPr>
            <w:tcW w:w="1834" w:type="dxa"/>
            <w:vAlign w:val="center"/>
          </w:tcPr>
          <w:p w14:paraId="733E9D29"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适应专业</w:t>
            </w:r>
          </w:p>
        </w:tc>
        <w:tc>
          <w:tcPr>
            <w:tcW w:w="2160" w:type="dxa"/>
            <w:vAlign w:val="center"/>
          </w:tcPr>
          <w:p w14:paraId="44202601"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全校理学类专业</w:t>
            </w:r>
          </w:p>
        </w:tc>
        <w:tc>
          <w:tcPr>
            <w:tcW w:w="1685" w:type="dxa"/>
            <w:gridSpan w:val="2"/>
            <w:vAlign w:val="center"/>
          </w:tcPr>
          <w:p w14:paraId="205ED4CC"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先修</w:t>
            </w:r>
            <w:r w:rsidRPr="00CE5F98">
              <w:rPr>
                <w:rFonts w:ascii="Calibri" w:eastAsia="宋体" w:hAnsi="Calibri" w:cs="Times New Roman"/>
                <w:color w:val="000000" w:themeColor="text1"/>
                <w:szCs w:val="24"/>
              </w:rPr>
              <w:t>课程</w:t>
            </w:r>
          </w:p>
        </w:tc>
        <w:tc>
          <w:tcPr>
            <w:tcW w:w="3495" w:type="dxa"/>
            <w:gridSpan w:val="4"/>
            <w:vAlign w:val="center"/>
          </w:tcPr>
          <w:p w14:paraId="7116672E"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思想道德与法治、中国近现代史纲要</w:t>
            </w:r>
          </w:p>
        </w:tc>
      </w:tr>
    </w:tbl>
    <w:p w14:paraId="1037748A" w14:textId="77777777" w:rsidR="00206D8E" w:rsidRPr="00CE5F98" w:rsidRDefault="00206D8E">
      <w:pPr>
        <w:widowControl/>
        <w:ind w:firstLineChars="197" w:firstLine="473"/>
        <w:jc w:val="left"/>
        <w:rPr>
          <w:rFonts w:ascii="Times New Roman" w:hAnsi="Times New Roman"/>
          <w:b/>
          <w:color w:val="000000" w:themeColor="text1"/>
          <w:sz w:val="24"/>
          <w:szCs w:val="24"/>
        </w:rPr>
      </w:pPr>
    </w:p>
    <w:p w14:paraId="3A7E7B7E" w14:textId="77777777" w:rsidR="00206D8E" w:rsidRPr="00CE5F98" w:rsidRDefault="00206D8E">
      <w:pPr>
        <w:widowControl/>
        <w:spacing w:line="480" w:lineRule="exact"/>
        <w:ind w:firstLineChars="197" w:firstLine="473"/>
        <w:jc w:val="left"/>
        <w:rPr>
          <w:rFonts w:ascii="微软雅黑" w:eastAsia="微软雅黑" w:hAnsi="微软雅黑" w:cs="微软雅黑" w:hint="eastAsia"/>
          <w:b/>
          <w:color w:val="000000" w:themeColor="text1"/>
          <w:sz w:val="24"/>
          <w:szCs w:val="24"/>
        </w:rPr>
      </w:pPr>
      <w:r w:rsidRPr="00CE5F98">
        <w:rPr>
          <w:rFonts w:ascii="微软雅黑" w:eastAsia="微软雅黑" w:hAnsi="微软雅黑" w:cs="微软雅黑" w:hint="eastAsia"/>
          <w:b/>
          <w:color w:val="000000" w:themeColor="text1"/>
          <w:sz w:val="24"/>
          <w:szCs w:val="24"/>
        </w:rPr>
        <w:t>二、课程教学目标</w:t>
      </w:r>
    </w:p>
    <w:p w14:paraId="215474CE" w14:textId="77777777" w:rsidR="00206D8E" w:rsidRPr="00CE5F98" w:rsidRDefault="00206D8E">
      <w:pPr>
        <w:adjustRightInd w:val="0"/>
        <w:snapToGrid w:val="0"/>
        <w:spacing w:line="480" w:lineRule="exact"/>
        <w:ind w:firstLine="420"/>
        <w:rPr>
          <w:rFonts w:ascii="宋体" w:hAnsi="宋体" w:cs="宋体" w:hint="eastAsia"/>
          <w:color w:val="000000" w:themeColor="text1"/>
          <w:kern w:val="0"/>
          <w:sz w:val="24"/>
        </w:rPr>
      </w:pPr>
      <w:r w:rsidRPr="00CE5F98">
        <w:rPr>
          <w:rFonts w:ascii="宋体" w:hAnsi="宋体" w:cs="宋体"/>
          <w:color w:val="000000" w:themeColor="text1"/>
          <w:kern w:val="0"/>
          <w:sz w:val="24"/>
        </w:rPr>
        <w:t>《马克思主义基本原理》是高校思想政治理论课程体系的主干课程，其内容包括：马克思主义哲学、政治经济学和科学社会主义三个组成部分。</w:t>
      </w:r>
      <w:r w:rsidRPr="00CE5F98">
        <w:rPr>
          <w:rFonts w:ascii="宋体" w:hAnsi="宋体" w:cs="宋体" w:hint="eastAsia"/>
          <w:color w:val="000000" w:themeColor="text1"/>
          <w:kern w:val="0"/>
          <w:sz w:val="24"/>
        </w:rPr>
        <w:t>本课程的目</w:t>
      </w:r>
      <w:r w:rsidRPr="00CE5F98">
        <w:rPr>
          <w:rFonts w:ascii="宋体" w:hAnsi="宋体" w:cs="宋体" w:hint="eastAsia"/>
          <w:color w:val="000000" w:themeColor="text1"/>
          <w:kern w:val="0"/>
          <w:sz w:val="24"/>
        </w:rPr>
        <w:lastRenderedPageBreak/>
        <w:t>的是</w:t>
      </w:r>
      <w:r w:rsidRPr="00CE5F98">
        <w:rPr>
          <w:rFonts w:ascii="宋体" w:hAnsi="宋体" w:cs="宋体"/>
          <w:color w:val="000000" w:themeColor="text1"/>
          <w:kern w:val="0"/>
          <w:sz w:val="24"/>
        </w:rPr>
        <w:t>对学生进行系统的马克思主义理论教育，</w:t>
      </w:r>
      <w:r w:rsidRPr="00CE5F98">
        <w:rPr>
          <w:rFonts w:ascii="宋体" w:hAnsi="宋体" w:hint="eastAsia"/>
          <w:color w:val="000000" w:themeColor="text1"/>
          <w:sz w:val="24"/>
        </w:rPr>
        <w:t>帮助学生掌握马克思主义的世界观和方法论，树立马克思主义的人生观和价值观，学会用马克思主义的世界观和方法论观察和分析问题，</w:t>
      </w:r>
      <w:r w:rsidRPr="00CE5F98">
        <w:rPr>
          <w:rFonts w:ascii="宋体" w:hAnsi="宋体" w:cs="宋体"/>
          <w:color w:val="000000" w:themeColor="text1"/>
          <w:kern w:val="0"/>
          <w:sz w:val="24"/>
        </w:rPr>
        <w:t>培养</w:t>
      </w:r>
      <w:r w:rsidRPr="00CE5F98">
        <w:rPr>
          <w:rFonts w:ascii="宋体" w:hAnsi="宋体" w:cs="宋体" w:hint="eastAsia"/>
          <w:color w:val="000000" w:themeColor="text1"/>
          <w:kern w:val="0"/>
          <w:sz w:val="24"/>
        </w:rPr>
        <w:t>和提高学生</w:t>
      </w:r>
      <w:r w:rsidRPr="00CE5F98">
        <w:rPr>
          <w:rFonts w:ascii="宋体" w:hAnsi="宋体" w:cs="宋体"/>
          <w:color w:val="000000" w:themeColor="text1"/>
          <w:kern w:val="0"/>
          <w:sz w:val="24"/>
        </w:rPr>
        <w:t>运用马克思主义理论分析和解决实际问题的能力</w:t>
      </w:r>
      <w:r w:rsidRPr="00CE5F98">
        <w:rPr>
          <w:rFonts w:ascii="宋体" w:hAnsi="宋体" w:cs="宋体" w:hint="eastAsia"/>
          <w:color w:val="000000" w:themeColor="text1"/>
          <w:kern w:val="0"/>
          <w:sz w:val="24"/>
        </w:rPr>
        <w:t>，培养学生逻辑思维和沟通表达能力</w:t>
      </w:r>
      <w:r w:rsidRPr="00CE5F98">
        <w:rPr>
          <w:rFonts w:ascii="宋体" w:hAnsi="宋体" w:cs="宋体"/>
          <w:color w:val="000000" w:themeColor="text1"/>
          <w:kern w:val="0"/>
          <w:sz w:val="24"/>
        </w:rPr>
        <w:t>。</w:t>
      </w:r>
      <w:r w:rsidRPr="00CE5F98">
        <w:rPr>
          <w:rFonts w:ascii="宋体" w:hAnsi="宋体" w:cs="宋体" w:hint="eastAsia"/>
          <w:color w:val="000000" w:themeColor="text1"/>
          <w:kern w:val="0"/>
          <w:sz w:val="24"/>
        </w:rPr>
        <w:t>学生完整地把握马克思主义基本理论，体会马克思主义理论中蕴含的求真务实、追求真理的科学精神和思维品格，形成关注人类命运、追求社会进步的博大胸怀。</w:t>
      </w:r>
      <w:r w:rsidRPr="00CE5F98">
        <w:rPr>
          <w:rFonts w:ascii="宋体" w:hAnsi="宋体" w:hint="eastAsia"/>
          <w:color w:val="000000" w:themeColor="text1"/>
          <w:sz w:val="24"/>
        </w:rPr>
        <w:t>为学生确立建设中国特色社会主义的理想信念，树立共产主义崇高理想，自觉地坚持党的基本理论、基本路线和基本纲领打下扎实的理论基础，从而</w:t>
      </w:r>
      <w:r w:rsidRPr="00CE5F98">
        <w:rPr>
          <w:rFonts w:ascii="宋体" w:hAnsi="宋体" w:cs="宋体" w:hint="eastAsia"/>
          <w:color w:val="000000" w:themeColor="text1"/>
          <w:kern w:val="0"/>
          <w:sz w:val="24"/>
        </w:rPr>
        <w:t>激发学生投身社会主义现代化建设的使命感。</w:t>
      </w:r>
    </w:p>
    <w:p w14:paraId="4011C91E" w14:textId="77777777" w:rsidR="00206D8E" w:rsidRPr="00CE5F98" w:rsidRDefault="00206D8E">
      <w:pPr>
        <w:pStyle w:val="af0"/>
        <w:spacing w:line="240" w:lineRule="auto"/>
        <w:ind w:leftChars="0" w:left="0" w:firstLineChars="0" w:firstLine="0"/>
        <w:rPr>
          <w:rFonts w:ascii="Calibri" w:eastAsia="微软雅黑" w:hAnsi="Calibri"/>
          <w:b/>
          <w:bCs/>
          <w:color w:val="000000" w:themeColor="text1"/>
          <w:sz w:val="24"/>
        </w:rPr>
      </w:pPr>
    </w:p>
    <w:p w14:paraId="055D6C47" w14:textId="6850E8A9" w:rsidR="00206D8E" w:rsidRPr="00CE5F98" w:rsidRDefault="007C47A4">
      <w:pPr>
        <w:pStyle w:val="af0"/>
        <w:spacing w:line="480" w:lineRule="exact"/>
        <w:ind w:leftChars="0" w:left="0" w:firstLineChars="0" w:firstLine="0"/>
        <w:rPr>
          <w:rFonts w:ascii="Calibri" w:eastAsia="微软雅黑" w:hAnsi="Calibri"/>
          <w:b/>
          <w:bCs/>
          <w:color w:val="000000" w:themeColor="text1"/>
          <w:sz w:val="24"/>
        </w:rPr>
      </w:pPr>
      <w:r w:rsidRPr="00CE5F98">
        <w:rPr>
          <w:rFonts w:ascii="Calibri" w:eastAsia="微软雅黑" w:hAnsi="Calibri"/>
          <w:b/>
          <w:bCs/>
          <w:color w:val="000000" w:themeColor="text1"/>
          <w:sz w:val="24"/>
        </w:rPr>
        <w:t>（一）课程目标</w:t>
      </w:r>
      <w:r w:rsidR="00206D8E" w:rsidRPr="00CE5F98">
        <w:rPr>
          <w:rFonts w:ascii="Calibri" w:eastAsia="微软雅黑" w:hAnsi="Calibri"/>
          <w:b/>
          <w:bCs/>
          <w:color w:val="000000" w:themeColor="text1"/>
          <w:sz w:val="24"/>
        </w:rPr>
        <w:t>对毕业要求的支撑关系</w:t>
      </w: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21"/>
        <w:gridCol w:w="2284"/>
        <w:gridCol w:w="5065"/>
      </w:tblGrid>
      <w:tr w:rsidR="00CE5F98" w:rsidRPr="00CE5F98" w14:paraId="664AF674" w14:textId="77777777">
        <w:trPr>
          <w:jc w:val="center"/>
        </w:trPr>
        <w:tc>
          <w:tcPr>
            <w:tcW w:w="2221" w:type="dxa"/>
            <w:vAlign w:val="center"/>
          </w:tcPr>
          <w:p w14:paraId="6C0F943E" w14:textId="77777777" w:rsidR="00206D8E" w:rsidRPr="00CE5F98" w:rsidRDefault="00206D8E">
            <w:pPr>
              <w:widowControl/>
              <w:snapToGrid w:val="0"/>
              <w:jc w:val="center"/>
              <w:rPr>
                <w:rFonts w:ascii="Calibri" w:eastAsia="宋体" w:hAnsi="Calibri" w:cs="Times New Roman"/>
                <w:b/>
                <w:bCs/>
                <w:color w:val="000000" w:themeColor="text1"/>
                <w:kern w:val="0"/>
                <w:szCs w:val="21"/>
              </w:rPr>
            </w:pPr>
            <w:r w:rsidRPr="00CE5F98">
              <w:rPr>
                <w:rFonts w:ascii="Calibri" w:eastAsia="宋体" w:hAnsi="Calibri" w:cs="Times New Roman"/>
                <w:b/>
                <w:bCs/>
                <w:color w:val="000000" w:themeColor="text1"/>
                <w:kern w:val="0"/>
                <w:szCs w:val="21"/>
              </w:rPr>
              <w:t>课程目标</w:t>
            </w:r>
          </w:p>
        </w:tc>
        <w:tc>
          <w:tcPr>
            <w:tcW w:w="2284" w:type="dxa"/>
            <w:vAlign w:val="center"/>
          </w:tcPr>
          <w:p w14:paraId="2CB6EE0F" w14:textId="77777777" w:rsidR="00206D8E" w:rsidRPr="00CE5F98" w:rsidRDefault="00206D8E">
            <w:pPr>
              <w:widowControl/>
              <w:snapToGrid w:val="0"/>
              <w:jc w:val="center"/>
              <w:rPr>
                <w:rFonts w:ascii="Calibri" w:eastAsia="宋体" w:hAnsi="Calibri" w:cs="Times New Roman"/>
                <w:b/>
                <w:bCs/>
                <w:color w:val="000000" w:themeColor="text1"/>
                <w:kern w:val="0"/>
                <w:szCs w:val="21"/>
              </w:rPr>
            </w:pPr>
            <w:r w:rsidRPr="00CE5F98">
              <w:rPr>
                <w:rFonts w:ascii="Calibri" w:eastAsia="宋体" w:hAnsi="Calibri" w:cs="Times New Roman"/>
                <w:b/>
                <w:bCs/>
                <w:color w:val="000000" w:themeColor="text1"/>
                <w:kern w:val="0"/>
                <w:szCs w:val="21"/>
              </w:rPr>
              <w:t>支撑的毕业要求</w:t>
            </w:r>
          </w:p>
        </w:tc>
        <w:tc>
          <w:tcPr>
            <w:tcW w:w="5065" w:type="dxa"/>
            <w:vAlign w:val="center"/>
          </w:tcPr>
          <w:p w14:paraId="00D77FB5" w14:textId="77777777" w:rsidR="00206D8E" w:rsidRPr="00CE5F98" w:rsidRDefault="00206D8E">
            <w:pPr>
              <w:widowControl/>
              <w:snapToGrid w:val="0"/>
              <w:jc w:val="center"/>
              <w:rPr>
                <w:rFonts w:ascii="Calibri" w:eastAsia="宋体" w:hAnsi="Calibri" w:cs="Times New Roman"/>
                <w:b/>
                <w:bCs/>
                <w:color w:val="000000" w:themeColor="text1"/>
                <w:kern w:val="0"/>
                <w:szCs w:val="21"/>
              </w:rPr>
            </w:pPr>
            <w:r w:rsidRPr="00CE5F98">
              <w:rPr>
                <w:rFonts w:ascii="Calibri" w:eastAsia="宋体" w:hAnsi="Calibri" w:cs="Times New Roman"/>
                <w:b/>
                <w:bCs/>
                <w:color w:val="000000" w:themeColor="text1"/>
                <w:kern w:val="0"/>
                <w:szCs w:val="21"/>
              </w:rPr>
              <w:t>支撑的毕业要求指标点</w:t>
            </w:r>
          </w:p>
        </w:tc>
      </w:tr>
      <w:tr w:rsidR="00CE5F98" w:rsidRPr="00CE5F98" w14:paraId="693AFBED" w14:textId="77777777">
        <w:trPr>
          <w:jc w:val="center"/>
        </w:trPr>
        <w:tc>
          <w:tcPr>
            <w:tcW w:w="2221" w:type="dxa"/>
            <w:vAlign w:val="center"/>
          </w:tcPr>
          <w:p w14:paraId="64DDA6B7" w14:textId="77777777" w:rsidR="00206D8E" w:rsidRPr="00CE5F98" w:rsidRDefault="00206D8E">
            <w:pPr>
              <w:snapToGrid w:val="0"/>
              <w:jc w:val="center"/>
              <w:rPr>
                <w:rFonts w:ascii="Calibri" w:eastAsia="宋体" w:hAnsi="Calibri" w:cs="Times New Roman"/>
                <w:color w:val="000000" w:themeColor="text1"/>
                <w:szCs w:val="21"/>
              </w:rPr>
            </w:pPr>
            <w:r w:rsidRPr="00CE5F98">
              <w:rPr>
                <w:rFonts w:ascii="Calibri" w:eastAsia="宋体" w:hAnsi="Calibri" w:cs="Times New Roman"/>
                <w:color w:val="000000" w:themeColor="text1"/>
                <w:szCs w:val="21"/>
              </w:rPr>
              <w:t>课程目标</w:t>
            </w:r>
            <w:r w:rsidRPr="00CE5F98">
              <w:rPr>
                <w:rFonts w:ascii="Calibri" w:eastAsia="宋体" w:hAnsi="Calibri" w:cs="Times New Roman"/>
                <w:color w:val="000000" w:themeColor="text1"/>
                <w:szCs w:val="21"/>
              </w:rPr>
              <w:t>1</w:t>
            </w:r>
          </w:p>
        </w:tc>
        <w:tc>
          <w:tcPr>
            <w:tcW w:w="2284" w:type="dxa"/>
            <w:vAlign w:val="center"/>
          </w:tcPr>
          <w:p w14:paraId="2651B956" w14:textId="77777777" w:rsidR="00206D8E" w:rsidRPr="00CE5F98" w:rsidRDefault="00206D8E">
            <w:pPr>
              <w:snapToGrid w:val="0"/>
              <w:jc w:val="center"/>
              <w:rPr>
                <w:rFonts w:ascii="Calibri" w:eastAsia="宋体" w:hAnsi="Calibri" w:cs="Times New Roman"/>
                <w:color w:val="000000" w:themeColor="text1"/>
                <w:szCs w:val="21"/>
              </w:rPr>
            </w:pPr>
            <w:r w:rsidRPr="00CE5F98">
              <w:rPr>
                <w:rFonts w:ascii="Calibri" w:eastAsia="宋体" w:hAnsi="Calibri" w:cs="Times New Roman"/>
                <w:color w:val="000000" w:themeColor="text1"/>
                <w:szCs w:val="21"/>
              </w:rPr>
              <w:t>知识</w:t>
            </w:r>
            <w:r w:rsidRPr="00CE5F98">
              <w:rPr>
                <w:rFonts w:ascii="Calibri" w:eastAsia="宋体" w:hAnsi="Calibri" w:cs="Times New Roman" w:hint="eastAsia"/>
                <w:color w:val="000000" w:themeColor="text1"/>
                <w:szCs w:val="21"/>
              </w:rPr>
              <w:t>目标</w:t>
            </w:r>
          </w:p>
        </w:tc>
        <w:tc>
          <w:tcPr>
            <w:tcW w:w="5065" w:type="dxa"/>
            <w:vAlign w:val="center"/>
          </w:tcPr>
          <w:p w14:paraId="283FDF93" w14:textId="77777777" w:rsidR="00206D8E" w:rsidRPr="00CE5F98" w:rsidRDefault="00206D8E">
            <w:pPr>
              <w:pStyle w:val="af0"/>
              <w:spacing w:line="240" w:lineRule="auto"/>
              <w:ind w:leftChars="0" w:left="0" w:firstLineChars="0" w:firstLine="0"/>
              <w:rPr>
                <w:rFonts w:ascii="宋体" w:hAnsi="宋体" w:hint="eastAsia"/>
                <w:color w:val="000000" w:themeColor="text1"/>
                <w:kern w:val="2"/>
                <w:szCs w:val="21"/>
              </w:rPr>
            </w:pPr>
            <w:r w:rsidRPr="00CE5F98">
              <w:rPr>
                <w:rFonts w:ascii="宋体" w:hAnsi="宋体" w:hint="eastAsia"/>
                <w:b/>
                <w:bCs/>
                <w:color w:val="000000" w:themeColor="text1"/>
                <w:kern w:val="2"/>
                <w:szCs w:val="21"/>
              </w:rPr>
              <w:t>知识要求1：</w:t>
            </w:r>
            <w:r w:rsidRPr="00CE5F98">
              <w:rPr>
                <w:rFonts w:ascii="宋体" w:hAnsi="宋体" w:hint="eastAsia"/>
                <w:color w:val="000000" w:themeColor="text1"/>
                <w:kern w:val="2"/>
                <w:szCs w:val="21"/>
              </w:rPr>
              <w:t>掌握和了解马克思主义哲学、马克思主义政治经济学以及科学社会主义的基本理论，在实践中学会运用马克思主义的基本原理认识和分析各种社会实际问题。</w:t>
            </w:r>
          </w:p>
          <w:p w14:paraId="3570E13F" w14:textId="77777777" w:rsidR="00206D8E" w:rsidRPr="00CE5F98" w:rsidRDefault="00206D8E">
            <w:pPr>
              <w:pStyle w:val="af0"/>
              <w:spacing w:line="240" w:lineRule="auto"/>
              <w:ind w:leftChars="0" w:left="0" w:firstLineChars="0" w:firstLine="0"/>
              <w:rPr>
                <w:rFonts w:ascii="宋体" w:hAnsi="宋体" w:hint="eastAsia"/>
                <w:color w:val="000000" w:themeColor="text1"/>
                <w:kern w:val="2"/>
                <w:szCs w:val="21"/>
              </w:rPr>
            </w:pPr>
            <w:r w:rsidRPr="00CE5F98">
              <w:rPr>
                <w:rFonts w:ascii="宋体" w:hAnsi="宋体" w:hint="eastAsia"/>
                <w:b/>
                <w:bCs/>
                <w:color w:val="000000" w:themeColor="text1"/>
                <w:kern w:val="2"/>
                <w:szCs w:val="21"/>
              </w:rPr>
              <w:t>知识要求2：</w:t>
            </w:r>
            <w:r w:rsidRPr="00CE5F98">
              <w:rPr>
                <w:rFonts w:ascii="宋体" w:hAnsi="宋体" w:hint="eastAsia"/>
                <w:color w:val="000000" w:themeColor="text1"/>
                <w:kern w:val="2"/>
                <w:szCs w:val="21"/>
              </w:rPr>
              <w:t>正确认识人类社会的本质、社会发展动力和社会发展基本规律，正确认识资本主义和社会主义在其发展过程中出现的各种新情况、新问题，认识社会主义代替资本主义的历史必然性，从而坚定对社会主义和共产主义的信念。</w:t>
            </w:r>
          </w:p>
          <w:p w14:paraId="467DF55E" w14:textId="77777777" w:rsidR="00206D8E" w:rsidRPr="00CE5F98" w:rsidRDefault="00206D8E">
            <w:pPr>
              <w:pStyle w:val="af0"/>
              <w:spacing w:line="240" w:lineRule="auto"/>
              <w:ind w:leftChars="0" w:left="0" w:firstLineChars="0" w:firstLine="0"/>
              <w:rPr>
                <w:rFonts w:ascii="宋体" w:hAnsi="宋体" w:hint="eastAsia"/>
                <w:color w:val="000000" w:themeColor="text1"/>
                <w:kern w:val="2"/>
                <w:szCs w:val="21"/>
              </w:rPr>
            </w:pPr>
            <w:r w:rsidRPr="00CE5F98">
              <w:rPr>
                <w:rFonts w:ascii="宋体" w:hAnsi="宋体" w:hint="eastAsia"/>
                <w:b/>
                <w:bCs/>
                <w:color w:val="000000" w:themeColor="text1"/>
                <w:kern w:val="2"/>
                <w:szCs w:val="21"/>
              </w:rPr>
              <w:t>知识要求3：</w:t>
            </w:r>
            <w:r w:rsidRPr="00CE5F98">
              <w:rPr>
                <w:rFonts w:ascii="宋体" w:hAnsi="宋体" w:hint="eastAsia"/>
                <w:color w:val="000000" w:themeColor="text1"/>
                <w:kern w:val="2"/>
                <w:szCs w:val="21"/>
              </w:rPr>
              <w:t>掌握马克思主义科学的世界观和方法论，理解马克思主义对人类社会发展规律的科学揭示，明确其在塑造良好思想品德上的重要作用。通过对马克思主义经典著作的学习与分析，理解马克思主义理论的重要创新，掌握经典著作中蕴含的基本观点和研究方法。</w:t>
            </w:r>
          </w:p>
        </w:tc>
      </w:tr>
      <w:tr w:rsidR="00CE5F98" w:rsidRPr="00CE5F98" w14:paraId="6FF5D5B1" w14:textId="77777777">
        <w:trPr>
          <w:jc w:val="center"/>
        </w:trPr>
        <w:tc>
          <w:tcPr>
            <w:tcW w:w="2221" w:type="dxa"/>
            <w:vAlign w:val="center"/>
          </w:tcPr>
          <w:p w14:paraId="16DF98B4" w14:textId="77777777" w:rsidR="00206D8E" w:rsidRPr="00CE5F98" w:rsidRDefault="00206D8E">
            <w:pPr>
              <w:snapToGrid w:val="0"/>
              <w:jc w:val="center"/>
              <w:rPr>
                <w:rFonts w:ascii="Calibri" w:eastAsia="宋体" w:hAnsi="Calibri" w:cs="Times New Roman"/>
                <w:color w:val="000000" w:themeColor="text1"/>
                <w:szCs w:val="21"/>
              </w:rPr>
            </w:pPr>
            <w:r w:rsidRPr="00CE5F98">
              <w:rPr>
                <w:rFonts w:ascii="Calibri" w:eastAsia="宋体" w:hAnsi="Calibri" w:cs="Times New Roman"/>
                <w:color w:val="000000" w:themeColor="text1"/>
                <w:szCs w:val="21"/>
              </w:rPr>
              <w:t>课程目标</w:t>
            </w:r>
            <w:r w:rsidRPr="00CE5F98">
              <w:rPr>
                <w:rFonts w:ascii="Calibri" w:eastAsia="宋体" w:hAnsi="Calibri" w:cs="Times New Roman"/>
                <w:color w:val="000000" w:themeColor="text1"/>
                <w:szCs w:val="21"/>
              </w:rPr>
              <w:t>2</w:t>
            </w:r>
          </w:p>
        </w:tc>
        <w:tc>
          <w:tcPr>
            <w:tcW w:w="2284" w:type="dxa"/>
            <w:vAlign w:val="center"/>
          </w:tcPr>
          <w:p w14:paraId="1AF1F08F" w14:textId="77777777" w:rsidR="00206D8E" w:rsidRPr="00CE5F98" w:rsidRDefault="00206D8E">
            <w:pPr>
              <w:snapToGrid w:val="0"/>
              <w:jc w:val="center"/>
              <w:rPr>
                <w:rFonts w:ascii="Calibri" w:eastAsia="宋体" w:hAnsi="Calibri" w:cs="Times New Roman"/>
                <w:color w:val="000000" w:themeColor="text1"/>
                <w:szCs w:val="21"/>
              </w:rPr>
            </w:pPr>
            <w:r w:rsidRPr="00CE5F98">
              <w:rPr>
                <w:rFonts w:ascii="Calibri" w:eastAsia="宋体" w:hAnsi="Calibri" w:cs="Times New Roman" w:hint="eastAsia"/>
                <w:color w:val="000000" w:themeColor="text1"/>
                <w:szCs w:val="21"/>
              </w:rPr>
              <w:t>能力目标</w:t>
            </w:r>
          </w:p>
        </w:tc>
        <w:tc>
          <w:tcPr>
            <w:tcW w:w="5065" w:type="dxa"/>
            <w:vAlign w:val="center"/>
          </w:tcPr>
          <w:p w14:paraId="4EA65625" w14:textId="77777777" w:rsidR="00206D8E" w:rsidRPr="00CE5F98" w:rsidRDefault="00206D8E">
            <w:pPr>
              <w:snapToGrid w:val="0"/>
              <w:jc w:val="left"/>
              <w:rPr>
                <w:rFonts w:ascii="Calibri" w:eastAsia="宋体" w:hAnsi="Calibri" w:cs="Times New Roman"/>
                <w:color w:val="000000" w:themeColor="text1"/>
                <w:szCs w:val="21"/>
              </w:rPr>
            </w:pPr>
            <w:r w:rsidRPr="00CE5F98">
              <w:rPr>
                <w:rFonts w:ascii="Calibri" w:eastAsia="宋体" w:hAnsi="Calibri" w:cs="Times New Roman" w:hint="eastAsia"/>
                <w:b/>
                <w:bCs/>
                <w:color w:val="000000" w:themeColor="text1"/>
                <w:szCs w:val="21"/>
              </w:rPr>
              <w:t>能力要求</w:t>
            </w:r>
            <w:r w:rsidRPr="00CE5F98">
              <w:rPr>
                <w:rFonts w:ascii="Calibri" w:eastAsia="宋体" w:hAnsi="Calibri" w:cs="Times New Roman" w:hint="eastAsia"/>
                <w:b/>
                <w:bCs/>
                <w:color w:val="000000" w:themeColor="text1"/>
                <w:szCs w:val="21"/>
              </w:rPr>
              <w:t>1</w:t>
            </w:r>
            <w:r w:rsidRPr="00CE5F98">
              <w:rPr>
                <w:rFonts w:ascii="Calibri" w:eastAsia="宋体" w:hAnsi="Calibri" w:cs="Times New Roman" w:hint="eastAsia"/>
                <w:b/>
                <w:bCs/>
                <w:color w:val="000000" w:themeColor="text1"/>
                <w:szCs w:val="21"/>
              </w:rPr>
              <w:t>：</w:t>
            </w:r>
            <w:r w:rsidRPr="00CE5F98">
              <w:rPr>
                <w:rFonts w:ascii="Calibri" w:eastAsia="宋体" w:hAnsi="Calibri" w:cs="Times New Roman" w:hint="eastAsia"/>
                <w:color w:val="000000" w:themeColor="text1"/>
                <w:szCs w:val="21"/>
              </w:rPr>
              <w:t>培养学生运用辩证思维、历史思维、系统思维分析问题的能力，能够从矛盾运动、历史发展规律和整体联系的视角，全面、客观地看待社会现象和问题，提高批判性思维和逻辑推理能力。</w:t>
            </w:r>
          </w:p>
          <w:p w14:paraId="5E43AC1F" w14:textId="77777777" w:rsidR="00206D8E" w:rsidRPr="00CE5F98" w:rsidRDefault="00206D8E">
            <w:pPr>
              <w:snapToGrid w:val="0"/>
              <w:spacing w:line="180" w:lineRule="exact"/>
              <w:jc w:val="left"/>
              <w:rPr>
                <w:rFonts w:ascii="Calibri" w:eastAsia="宋体" w:hAnsi="Calibri" w:cs="Times New Roman"/>
                <w:color w:val="000000" w:themeColor="text1"/>
                <w:szCs w:val="21"/>
              </w:rPr>
            </w:pPr>
          </w:p>
          <w:p w14:paraId="652F0391" w14:textId="77777777" w:rsidR="00206D8E" w:rsidRPr="00CE5F98" w:rsidRDefault="00206D8E">
            <w:pPr>
              <w:snapToGrid w:val="0"/>
              <w:jc w:val="left"/>
              <w:rPr>
                <w:rFonts w:ascii="Calibri" w:eastAsia="宋体" w:hAnsi="Calibri" w:cs="Times New Roman"/>
                <w:b/>
                <w:bCs/>
                <w:color w:val="000000" w:themeColor="text1"/>
                <w:szCs w:val="21"/>
              </w:rPr>
            </w:pPr>
            <w:r w:rsidRPr="00CE5F98">
              <w:rPr>
                <w:rFonts w:ascii="Calibri" w:eastAsia="宋体" w:hAnsi="Calibri" w:cs="Times New Roman" w:hint="eastAsia"/>
                <w:b/>
                <w:bCs/>
                <w:color w:val="000000" w:themeColor="text1"/>
                <w:szCs w:val="21"/>
              </w:rPr>
              <w:t>能力要求</w:t>
            </w:r>
            <w:r w:rsidRPr="00CE5F98">
              <w:rPr>
                <w:rFonts w:ascii="Calibri" w:eastAsia="宋体" w:hAnsi="Calibri" w:cs="Times New Roman" w:hint="eastAsia"/>
                <w:b/>
                <w:bCs/>
                <w:color w:val="000000" w:themeColor="text1"/>
                <w:szCs w:val="21"/>
              </w:rPr>
              <w:t>2</w:t>
            </w:r>
            <w:r w:rsidRPr="00CE5F98">
              <w:rPr>
                <w:rFonts w:ascii="Calibri" w:eastAsia="宋体" w:hAnsi="Calibri" w:cs="Times New Roman" w:hint="eastAsia"/>
                <w:b/>
                <w:bCs/>
                <w:color w:val="000000" w:themeColor="text1"/>
                <w:szCs w:val="21"/>
              </w:rPr>
              <w:t>：</w:t>
            </w:r>
            <w:r w:rsidRPr="00CE5F98">
              <w:rPr>
                <w:rFonts w:ascii="Calibri" w:eastAsia="宋体" w:hAnsi="Calibri" w:cs="Times New Roman" w:hint="eastAsia"/>
                <w:color w:val="000000" w:themeColor="text1"/>
                <w:szCs w:val="21"/>
              </w:rPr>
              <w:t>能够准确、清晰流畅地阐述马克思主义基本概念与原理，善于通过结构化语言表达和逻辑论证，学会将抽象的理论知识转化为易于理解和掌握的科学真理，提升沟通表达和交流协作能力。</w:t>
            </w:r>
          </w:p>
          <w:p w14:paraId="57A8B781" w14:textId="77777777" w:rsidR="00206D8E" w:rsidRPr="00CE5F98" w:rsidRDefault="00206D8E">
            <w:pPr>
              <w:snapToGrid w:val="0"/>
              <w:spacing w:line="180" w:lineRule="exact"/>
              <w:jc w:val="left"/>
              <w:rPr>
                <w:rFonts w:ascii="Calibri" w:eastAsia="宋体" w:hAnsi="Calibri" w:cs="Times New Roman"/>
                <w:color w:val="000000" w:themeColor="text1"/>
                <w:szCs w:val="21"/>
              </w:rPr>
            </w:pPr>
          </w:p>
          <w:p w14:paraId="7E94A3EE" w14:textId="77777777" w:rsidR="00206D8E" w:rsidRPr="00CE5F98" w:rsidRDefault="00206D8E">
            <w:pPr>
              <w:snapToGrid w:val="0"/>
              <w:jc w:val="left"/>
              <w:rPr>
                <w:rFonts w:ascii="Calibri" w:eastAsia="宋体" w:hAnsi="Calibri" w:cs="Times New Roman"/>
                <w:color w:val="000000" w:themeColor="text1"/>
                <w:szCs w:val="21"/>
              </w:rPr>
            </w:pPr>
            <w:r w:rsidRPr="00CE5F98">
              <w:rPr>
                <w:rFonts w:ascii="Calibri" w:eastAsia="宋体" w:hAnsi="Calibri" w:cs="Times New Roman" w:hint="eastAsia"/>
                <w:b/>
                <w:bCs/>
                <w:color w:val="000000" w:themeColor="text1"/>
                <w:szCs w:val="21"/>
              </w:rPr>
              <w:t>能力要求</w:t>
            </w:r>
            <w:r w:rsidRPr="00CE5F98">
              <w:rPr>
                <w:rFonts w:ascii="Calibri" w:eastAsia="宋体" w:hAnsi="Calibri" w:cs="Times New Roman" w:hint="eastAsia"/>
                <w:b/>
                <w:bCs/>
                <w:color w:val="000000" w:themeColor="text1"/>
                <w:szCs w:val="21"/>
              </w:rPr>
              <w:t>3</w:t>
            </w:r>
            <w:r w:rsidRPr="00CE5F98">
              <w:rPr>
                <w:rFonts w:ascii="Calibri" w:eastAsia="宋体" w:hAnsi="Calibri" w:cs="Times New Roman" w:hint="eastAsia"/>
                <w:color w:val="000000" w:themeColor="text1"/>
                <w:szCs w:val="21"/>
              </w:rPr>
              <w:t>：培养学生运用马克思主义立场、观点和方法，开展文献研究、案例分析、社会调查等实践活动的能力，将马克思主义同中国新时代的政治、经济、文化、社会、生态治理等相结合，增强理论联系实际的应用能力。</w:t>
            </w:r>
          </w:p>
          <w:p w14:paraId="2761DA06" w14:textId="77777777" w:rsidR="00206D8E" w:rsidRPr="00CE5F98" w:rsidRDefault="00206D8E">
            <w:pPr>
              <w:snapToGrid w:val="0"/>
              <w:spacing w:line="180" w:lineRule="exact"/>
              <w:jc w:val="left"/>
              <w:rPr>
                <w:rFonts w:ascii="宋体" w:hAnsi="宋体" w:hint="eastAsia"/>
                <w:color w:val="000000" w:themeColor="text1"/>
                <w:szCs w:val="21"/>
              </w:rPr>
            </w:pPr>
          </w:p>
        </w:tc>
      </w:tr>
      <w:tr w:rsidR="00CE5F98" w:rsidRPr="00CE5F98" w14:paraId="5B6D55B3" w14:textId="77777777">
        <w:trPr>
          <w:trHeight w:val="311"/>
          <w:jc w:val="center"/>
        </w:trPr>
        <w:tc>
          <w:tcPr>
            <w:tcW w:w="2221" w:type="dxa"/>
            <w:vAlign w:val="center"/>
          </w:tcPr>
          <w:p w14:paraId="4513EC60" w14:textId="77777777" w:rsidR="00206D8E" w:rsidRPr="00CE5F98" w:rsidRDefault="00206D8E">
            <w:pPr>
              <w:snapToGrid w:val="0"/>
              <w:jc w:val="center"/>
              <w:rPr>
                <w:rFonts w:ascii="Calibri" w:eastAsia="宋体" w:hAnsi="Calibri" w:cs="Times New Roman"/>
                <w:color w:val="000000" w:themeColor="text1"/>
                <w:szCs w:val="21"/>
              </w:rPr>
            </w:pPr>
            <w:r w:rsidRPr="00CE5F98">
              <w:rPr>
                <w:rFonts w:ascii="Calibri" w:eastAsia="宋体" w:hAnsi="Calibri" w:cs="Times New Roman" w:hint="eastAsia"/>
                <w:color w:val="000000" w:themeColor="text1"/>
                <w:szCs w:val="21"/>
              </w:rPr>
              <w:lastRenderedPageBreak/>
              <w:t>课程目标</w:t>
            </w:r>
            <w:r w:rsidRPr="00CE5F98">
              <w:rPr>
                <w:rFonts w:ascii="Calibri" w:eastAsia="宋体" w:hAnsi="Calibri" w:cs="Times New Roman" w:hint="eastAsia"/>
                <w:color w:val="000000" w:themeColor="text1"/>
                <w:szCs w:val="21"/>
              </w:rPr>
              <w:t>3</w:t>
            </w:r>
          </w:p>
        </w:tc>
        <w:tc>
          <w:tcPr>
            <w:tcW w:w="2284" w:type="dxa"/>
            <w:vAlign w:val="center"/>
          </w:tcPr>
          <w:p w14:paraId="285FE921" w14:textId="77777777" w:rsidR="00206D8E" w:rsidRPr="00CE5F98" w:rsidRDefault="00206D8E">
            <w:pPr>
              <w:snapToGrid w:val="0"/>
              <w:jc w:val="center"/>
              <w:rPr>
                <w:rFonts w:ascii="Calibri" w:eastAsia="宋体" w:hAnsi="Calibri" w:cs="Times New Roman"/>
                <w:color w:val="000000" w:themeColor="text1"/>
                <w:szCs w:val="21"/>
              </w:rPr>
            </w:pPr>
            <w:r w:rsidRPr="00CE5F98">
              <w:rPr>
                <w:rFonts w:ascii="Calibri" w:eastAsia="宋体" w:hAnsi="Calibri" w:cs="Times New Roman" w:hint="eastAsia"/>
                <w:color w:val="000000" w:themeColor="text1"/>
                <w:szCs w:val="21"/>
              </w:rPr>
              <w:t>价值目标</w:t>
            </w:r>
          </w:p>
        </w:tc>
        <w:tc>
          <w:tcPr>
            <w:tcW w:w="5065" w:type="dxa"/>
            <w:vAlign w:val="center"/>
          </w:tcPr>
          <w:p w14:paraId="027F710E" w14:textId="77777777" w:rsidR="00206D8E" w:rsidRPr="00CE5F98" w:rsidRDefault="00206D8E">
            <w:pPr>
              <w:snapToGrid w:val="0"/>
              <w:jc w:val="left"/>
              <w:rPr>
                <w:rFonts w:ascii="宋体" w:hAnsi="宋体" w:hint="eastAsia"/>
                <w:color w:val="000000" w:themeColor="text1"/>
                <w:szCs w:val="21"/>
              </w:rPr>
            </w:pPr>
            <w:r w:rsidRPr="00CE5F98">
              <w:rPr>
                <w:rFonts w:ascii="宋体" w:hAnsi="宋体" w:hint="eastAsia"/>
                <w:b/>
                <w:bCs/>
                <w:color w:val="000000" w:themeColor="text1"/>
                <w:szCs w:val="21"/>
              </w:rPr>
              <w:t>价值要求</w:t>
            </w:r>
            <w:r w:rsidRPr="00CE5F98">
              <w:rPr>
                <w:rFonts w:ascii="宋体" w:hAnsi="宋体" w:hint="eastAsia"/>
                <w:b/>
                <w:bCs/>
                <w:color w:val="000000" w:themeColor="text1"/>
                <w:szCs w:val="21"/>
              </w:rPr>
              <w:t>1</w:t>
            </w:r>
            <w:r w:rsidRPr="00CE5F98">
              <w:rPr>
                <w:rFonts w:ascii="宋体" w:hAnsi="宋体" w:hint="eastAsia"/>
                <w:b/>
                <w:bCs/>
                <w:color w:val="000000" w:themeColor="text1"/>
                <w:szCs w:val="21"/>
              </w:rPr>
              <w:t>：</w:t>
            </w:r>
            <w:r w:rsidRPr="00CE5F98">
              <w:rPr>
                <w:rFonts w:ascii="宋体" w:hAnsi="宋体" w:hint="eastAsia"/>
                <w:color w:val="000000" w:themeColor="text1"/>
                <w:szCs w:val="21"/>
              </w:rPr>
              <w:t>引导学生树立正确的世界观、人生观和价值观，坚定马克思主义信仰，使学生深刻认识到马克思主义基本原理对个人成长发展的重要指导作用，激发学生追求真理、勇于探索的科学精神。</w:t>
            </w:r>
          </w:p>
          <w:p w14:paraId="6E20E64C" w14:textId="77777777" w:rsidR="00206D8E" w:rsidRPr="00CE5F98" w:rsidRDefault="00206D8E">
            <w:pPr>
              <w:snapToGrid w:val="0"/>
              <w:spacing w:line="180" w:lineRule="exact"/>
              <w:jc w:val="left"/>
              <w:rPr>
                <w:rFonts w:ascii="Calibri" w:eastAsia="宋体" w:hAnsi="Calibri" w:cs="Times New Roman"/>
                <w:color w:val="000000" w:themeColor="text1"/>
                <w:szCs w:val="21"/>
              </w:rPr>
            </w:pPr>
          </w:p>
          <w:p w14:paraId="7F2FE4FF" w14:textId="77777777" w:rsidR="00206D8E" w:rsidRPr="00CE5F98" w:rsidRDefault="00206D8E">
            <w:pPr>
              <w:snapToGrid w:val="0"/>
              <w:jc w:val="left"/>
              <w:rPr>
                <w:rFonts w:ascii="宋体" w:hAnsi="宋体" w:hint="eastAsia"/>
                <w:color w:val="000000" w:themeColor="text1"/>
                <w:szCs w:val="21"/>
              </w:rPr>
            </w:pPr>
            <w:r w:rsidRPr="00CE5F98">
              <w:rPr>
                <w:rFonts w:ascii="宋体" w:hAnsi="宋体" w:hint="eastAsia"/>
                <w:b/>
                <w:bCs/>
                <w:color w:val="000000" w:themeColor="text1"/>
                <w:szCs w:val="21"/>
              </w:rPr>
              <w:t>价值要求</w:t>
            </w:r>
            <w:r w:rsidRPr="00CE5F98">
              <w:rPr>
                <w:rFonts w:ascii="宋体" w:hAnsi="宋体" w:hint="eastAsia"/>
                <w:b/>
                <w:bCs/>
                <w:color w:val="000000" w:themeColor="text1"/>
                <w:szCs w:val="21"/>
              </w:rPr>
              <w:t>2</w:t>
            </w:r>
            <w:r w:rsidRPr="00CE5F98">
              <w:rPr>
                <w:rFonts w:ascii="宋体" w:hAnsi="宋体" w:hint="eastAsia"/>
                <w:b/>
                <w:bCs/>
                <w:color w:val="000000" w:themeColor="text1"/>
                <w:szCs w:val="21"/>
              </w:rPr>
              <w:t>：</w:t>
            </w:r>
            <w:r w:rsidRPr="00CE5F98">
              <w:rPr>
                <w:rFonts w:ascii="宋体" w:hAnsi="宋体" w:hint="eastAsia"/>
                <w:color w:val="000000" w:themeColor="text1"/>
                <w:szCs w:val="21"/>
              </w:rPr>
              <w:t>帮助学生树立正确的科学伦理观，引导学生在理学研究和实践中，遵循马克思主义的价值准则，正确处理科技发展与生态保护、社会公平等关系，避免科学技术的不当应用，促进科学精神与人文精神的融合。</w:t>
            </w:r>
          </w:p>
          <w:p w14:paraId="6B71176D" w14:textId="77777777" w:rsidR="00206D8E" w:rsidRPr="00CE5F98" w:rsidRDefault="00206D8E">
            <w:pPr>
              <w:snapToGrid w:val="0"/>
              <w:spacing w:line="180" w:lineRule="exact"/>
              <w:jc w:val="left"/>
              <w:rPr>
                <w:rFonts w:ascii="Calibri" w:eastAsia="宋体" w:hAnsi="Calibri" w:cs="Times New Roman"/>
                <w:color w:val="000000" w:themeColor="text1"/>
                <w:szCs w:val="21"/>
              </w:rPr>
            </w:pPr>
          </w:p>
          <w:p w14:paraId="6C9C9620" w14:textId="77777777" w:rsidR="00206D8E" w:rsidRPr="00CE5F98" w:rsidRDefault="00206D8E">
            <w:pPr>
              <w:snapToGrid w:val="0"/>
              <w:jc w:val="left"/>
              <w:rPr>
                <w:rFonts w:ascii="宋体" w:hAnsi="宋体" w:hint="eastAsia"/>
                <w:color w:val="000000" w:themeColor="text1"/>
                <w:szCs w:val="21"/>
              </w:rPr>
            </w:pPr>
            <w:r w:rsidRPr="00CE5F98">
              <w:rPr>
                <w:rFonts w:ascii="宋体" w:hAnsi="宋体" w:hint="eastAsia"/>
                <w:b/>
                <w:bCs/>
                <w:color w:val="000000" w:themeColor="text1"/>
                <w:szCs w:val="21"/>
              </w:rPr>
              <w:t>价值要求</w:t>
            </w:r>
            <w:r w:rsidRPr="00CE5F98">
              <w:rPr>
                <w:rFonts w:ascii="宋体" w:hAnsi="宋体" w:hint="eastAsia"/>
                <w:b/>
                <w:bCs/>
                <w:color w:val="000000" w:themeColor="text1"/>
                <w:szCs w:val="21"/>
              </w:rPr>
              <w:t>3</w:t>
            </w:r>
            <w:r w:rsidRPr="00CE5F98">
              <w:rPr>
                <w:rFonts w:ascii="宋体" w:hAnsi="宋体" w:hint="eastAsia"/>
                <w:b/>
                <w:bCs/>
                <w:color w:val="000000" w:themeColor="text1"/>
                <w:szCs w:val="21"/>
              </w:rPr>
              <w:t>：</w:t>
            </w:r>
            <w:r w:rsidRPr="00CE5F98">
              <w:rPr>
                <w:rFonts w:ascii="宋体" w:hAnsi="宋体" w:hint="eastAsia"/>
                <w:color w:val="000000" w:themeColor="text1"/>
                <w:szCs w:val="21"/>
              </w:rPr>
              <w:t>培养学生的社会责任感与使命感，使学生认识到不仅要对科学知识进行探索，更应服务于人类社会的发展与进步，引导学生运用所学专业知识，秉持马克思主义的人民立场，关注社会需求，解决实际问题，推动社会可持续发展。</w:t>
            </w:r>
          </w:p>
          <w:p w14:paraId="4E382842" w14:textId="77777777" w:rsidR="00206D8E" w:rsidRPr="00CE5F98" w:rsidRDefault="00206D8E">
            <w:pPr>
              <w:snapToGrid w:val="0"/>
              <w:jc w:val="left"/>
              <w:rPr>
                <w:rFonts w:ascii="宋体" w:hAnsi="宋体" w:hint="eastAsia"/>
                <w:color w:val="000000" w:themeColor="text1"/>
                <w:szCs w:val="21"/>
              </w:rPr>
            </w:pPr>
          </w:p>
        </w:tc>
      </w:tr>
    </w:tbl>
    <w:p w14:paraId="0C7D992F" w14:textId="77777777" w:rsidR="00206D8E" w:rsidRPr="00CE5F98" w:rsidRDefault="00206D8E">
      <w:pPr>
        <w:snapToGrid w:val="0"/>
        <w:spacing w:beforeLines="50" w:before="156" w:afterLines="50" w:after="156" w:line="360" w:lineRule="atLeast"/>
        <w:ind w:firstLineChars="200" w:firstLine="480"/>
        <w:outlineLvl w:val="0"/>
        <w:rPr>
          <w:rFonts w:ascii="Calibri" w:eastAsia="微软雅黑" w:hAnsi="Calibri" w:cs="Times New Roman"/>
          <w:b/>
          <w:bCs/>
          <w:color w:val="000000" w:themeColor="text1"/>
          <w:sz w:val="24"/>
          <w:szCs w:val="24"/>
        </w:rPr>
      </w:pPr>
      <w:r w:rsidRPr="00CE5F98">
        <w:rPr>
          <w:rFonts w:ascii="Calibri" w:eastAsia="微软雅黑" w:hAnsi="Calibri" w:cs="Times New Roman"/>
          <w:b/>
          <w:bCs/>
          <w:color w:val="000000" w:themeColor="text1"/>
          <w:sz w:val="24"/>
          <w:szCs w:val="24"/>
        </w:rPr>
        <w:t>三、课程教学内容与学时分配</w:t>
      </w:r>
    </w:p>
    <w:p w14:paraId="496A5BCB" w14:textId="77777777" w:rsidR="00206D8E" w:rsidRPr="00CE5F98" w:rsidRDefault="00206D8E">
      <w:pPr>
        <w:spacing w:line="480" w:lineRule="exact"/>
        <w:ind w:firstLineChars="197" w:firstLine="473"/>
        <w:jc w:val="left"/>
        <w:rPr>
          <w:rFonts w:ascii="宋体" w:hAnsi="宋体" w:hint="eastAsia"/>
          <w:color w:val="000000" w:themeColor="text1"/>
          <w:sz w:val="24"/>
        </w:rPr>
      </w:pPr>
      <w:r w:rsidRPr="00CE5F98">
        <w:rPr>
          <w:rFonts w:ascii="宋体" w:hAnsi="宋体" w:hint="eastAsia"/>
          <w:color w:val="000000" w:themeColor="text1"/>
          <w:sz w:val="24"/>
        </w:rPr>
        <w:t>《马克思主义基本原理》理论教学</w:t>
      </w:r>
      <w:r w:rsidRPr="00CE5F98">
        <w:rPr>
          <w:rFonts w:ascii="宋体" w:hAnsi="宋体" w:hint="eastAsia"/>
          <w:color w:val="000000" w:themeColor="text1"/>
          <w:sz w:val="24"/>
        </w:rPr>
        <w:t>48</w:t>
      </w:r>
      <w:r w:rsidRPr="00CE5F98">
        <w:rPr>
          <w:rFonts w:ascii="宋体" w:hAnsi="宋体" w:hint="eastAsia"/>
          <w:color w:val="000000" w:themeColor="text1"/>
          <w:sz w:val="24"/>
        </w:rPr>
        <w:t>学时，</w:t>
      </w:r>
      <w:r w:rsidRPr="00CE5F98">
        <w:rPr>
          <w:rFonts w:ascii="宋体" w:hAnsi="宋体" w:hint="eastAsia"/>
          <w:color w:val="000000" w:themeColor="text1"/>
          <w:sz w:val="24"/>
        </w:rPr>
        <w:t>3</w:t>
      </w:r>
      <w:r w:rsidRPr="00CE5F98">
        <w:rPr>
          <w:rFonts w:ascii="宋体" w:hAnsi="宋体" w:hint="eastAsia"/>
          <w:color w:val="000000" w:themeColor="text1"/>
          <w:sz w:val="24"/>
        </w:rPr>
        <w:t>学分。</w:t>
      </w:r>
    </w:p>
    <w:tbl>
      <w:tblPr>
        <w:tblW w:w="106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4"/>
        <w:gridCol w:w="1140"/>
        <w:gridCol w:w="2290"/>
        <w:gridCol w:w="2334"/>
        <w:gridCol w:w="1712"/>
        <w:gridCol w:w="464"/>
        <w:gridCol w:w="1290"/>
        <w:gridCol w:w="783"/>
      </w:tblGrid>
      <w:tr w:rsidR="00CE5F98" w:rsidRPr="00CE5F98" w14:paraId="1E371838" w14:textId="77777777">
        <w:trPr>
          <w:trHeight w:val="653"/>
          <w:jc w:val="center"/>
        </w:trPr>
        <w:tc>
          <w:tcPr>
            <w:tcW w:w="604" w:type="dxa"/>
            <w:vAlign w:val="center"/>
          </w:tcPr>
          <w:p w14:paraId="10504BAC" w14:textId="77777777" w:rsidR="00206D8E" w:rsidRPr="00CE5F98" w:rsidRDefault="00206D8E">
            <w:pPr>
              <w:widowControl/>
              <w:snapToGrid w:val="0"/>
              <w:jc w:val="center"/>
              <w:rPr>
                <w:rFonts w:ascii="Calibri" w:eastAsia="宋体" w:hAnsi="Calibri" w:cs="Times New Roman"/>
                <w:b/>
                <w:bCs/>
                <w:color w:val="000000" w:themeColor="text1"/>
                <w:kern w:val="0"/>
                <w:szCs w:val="21"/>
              </w:rPr>
            </w:pPr>
            <w:r w:rsidRPr="00CE5F98">
              <w:rPr>
                <w:rFonts w:ascii="Calibri" w:eastAsia="宋体" w:hAnsi="Calibri" w:cs="Times New Roman"/>
                <w:b/>
                <w:bCs/>
                <w:color w:val="000000" w:themeColor="text1"/>
                <w:kern w:val="0"/>
                <w:szCs w:val="21"/>
              </w:rPr>
              <w:t>序号</w:t>
            </w:r>
          </w:p>
        </w:tc>
        <w:tc>
          <w:tcPr>
            <w:tcW w:w="1140" w:type="dxa"/>
            <w:vAlign w:val="center"/>
          </w:tcPr>
          <w:p w14:paraId="7373BF8D" w14:textId="77777777" w:rsidR="00206D8E" w:rsidRPr="00CE5F98" w:rsidRDefault="00206D8E">
            <w:pPr>
              <w:widowControl/>
              <w:snapToGrid w:val="0"/>
              <w:jc w:val="center"/>
              <w:rPr>
                <w:rFonts w:ascii="Calibri" w:eastAsia="宋体" w:hAnsi="Calibri" w:cs="Times New Roman"/>
                <w:b/>
                <w:bCs/>
                <w:color w:val="000000" w:themeColor="text1"/>
                <w:kern w:val="0"/>
                <w:szCs w:val="21"/>
              </w:rPr>
            </w:pPr>
            <w:r w:rsidRPr="00CE5F98">
              <w:rPr>
                <w:rFonts w:ascii="Calibri" w:eastAsia="宋体" w:hAnsi="Calibri" w:cs="Times New Roman"/>
                <w:b/>
                <w:bCs/>
                <w:color w:val="000000" w:themeColor="text1"/>
                <w:kern w:val="0"/>
                <w:szCs w:val="21"/>
              </w:rPr>
              <w:t>教学内容</w:t>
            </w:r>
          </w:p>
        </w:tc>
        <w:tc>
          <w:tcPr>
            <w:tcW w:w="2290" w:type="dxa"/>
            <w:vAlign w:val="center"/>
          </w:tcPr>
          <w:p w14:paraId="3A887BA9" w14:textId="77777777" w:rsidR="00206D8E" w:rsidRPr="00CE5F98" w:rsidRDefault="00206D8E">
            <w:pPr>
              <w:widowControl/>
              <w:snapToGrid w:val="0"/>
              <w:jc w:val="center"/>
              <w:rPr>
                <w:rFonts w:ascii="Calibri" w:eastAsia="宋体" w:hAnsi="Calibri" w:cs="Times New Roman"/>
                <w:b/>
                <w:bCs/>
                <w:color w:val="000000" w:themeColor="text1"/>
                <w:kern w:val="0"/>
                <w:szCs w:val="21"/>
              </w:rPr>
            </w:pPr>
            <w:r w:rsidRPr="00CE5F98">
              <w:rPr>
                <w:rFonts w:ascii="Calibri" w:eastAsia="宋体" w:hAnsi="Calibri" w:cs="Times New Roman"/>
                <w:b/>
                <w:bCs/>
                <w:color w:val="000000" w:themeColor="text1"/>
                <w:kern w:val="0"/>
                <w:szCs w:val="21"/>
              </w:rPr>
              <w:t>主要</w:t>
            </w:r>
          </w:p>
          <w:p w14:paraId="20FCCA8D" w14:textId="77777777" w:rsidR="00206D8E" w:rsidRPr="00CE5F98" w:rsidRDefault="00206D8E">
            <w:pPr>
              <w:widowControl/>
              <w:snapToGrid w:val="0"/>
              <w:jc w:val="center"/>
              <w:rPr>
                <w:rFonts w:ascii="Calibri" w:eastAsia="宋体" w:hAnsi="Calibri" w:cs="Times New Roman"/>
                <w:b/>
                <w:bCs/>
                <w:color w:val="000000" w:themeColor="text1"/>
                <w:kern w:val="0"/>
                <w:szCs w:val="21"/>
              </w:rPr>
            </w:pPr>
            <w:r w:rsidRPr="00CE5F98">
              <w:rPr>
                <w:rFonts w:ascii="Calibri" w:eastAsia="宋体" w:hAnsi="Calibri" w:cs="Times New Roman"/>
                <w:b/>
                <w:bCs/>
                <w:color w:val="000000" w:themeColor="text1"/>
                <w:kern w:val="0"/>
                <w:szCs w:val="21"/>
              </w:rPr>
              <w:t>知识点</w:t>
            </w:r>
          </w:p>
        </w:tc>
        <w:tc>
          <w:tcPr>
            <w:tcW w:w="2334" w:type="dxa"/>
            <w:vAlign w:val="center"/>
          </w:tcPr>
          <w:p w14:paraId="1CF359FE" w14:textId="77777777" w:rsidR="00206D8E" w:rsidRPr="00CE5F98" w:rsidRDefault="00206D8E">
            <w:pPr>
              <w:widowControl/>
              <w:snapToGrid w:val="0"/>
              <w:jc w:val="center"/>
              <w:rPr>
                <w:rFonts w:ascii="Calibri" w:eastAsia="宋体" w:hAnsi="Calibri" w:cs="Times New Roman"/>
                <w:b/>
                <w:bCs/>
                <w:color w:val="000000" w:themeColor="text1"/>
                <w:kern w:val="0"/>
                <w:szCs w:val="21"/>
              </w:rPr>
            </w:pPr>
            <w:r w:rsidRPr="00CE5F98">
              <w:rPr>
                <w:rFonts w:ascii="Calibri" w:eastAsia="宋体" w:hAnsi="Calibri" w:cs="Times New Roman"/>
                <w:b/>
                <w:bCs/>
                <w:color w:val="000000" w:themeColor="text1"/>
                <w:kern w:val="0"/>
                <w:szCs w:val="21"/>
              </w:rPr>
              <w:t>教学目标</w:t>
            </w:r>
          </w:p>
        </w:tc>
        <w:tc>
          <w:tcPr>
            <w:tcW w:w="1712" w:type="dxa"/>
            <w:vAlign w:val="center"/>
          </w:tcPr>
          <w:p w14:paraId="3ED025C9" w14:textId="77777777" w:rsidR="00206D8E" w:rsidRPr="00CE5F98" w:rsidRDefault="00206D8E">
            <w:pPr>
              <w:widowControl/>
              <w:snapToGrid w:val="0"/>
              <w:jc w:val="center"/>
              <w:rPr>
                <w:rFonts w:ascii="Calibri" w:eastAsia="宋体" w:hAnsi="Calibri" w:cs="Times New Roman"/>
                <w:b/>
                <w:bCs/>
                <w:color w:val="000000" w:themeColor="text1"/>
                <w:kern w:val="0"/>
                <w:szCs w:val="21"/>
              </w:rPr>
            </w:pPr>
            <w:r w:rsidRPr="00CE5F98">
              <w:rPr>
                <w:rFonts w:ascii="Calibri" w:eastAsia="宋体" w:hAnsi="Calibri" w:cs="Times New Roman"/>
                <w:b/>
                <w:bCs/>
                <w:color w:val="000000" w:themeColor="text1"/>
                <w:kern w:val="0"/>
                <w:szCs w:val="21"/>
              </w:rPr>
              <w:t>教学</w:t>
            </w:r>
            <w:r w:rsidRPr="00CE5F98">
              <w:rPr>
                <w:rFonts w:ascii="Calibri" w:eastAsia="宋体" w:hAnsi="Calibri" w:cs="Times New Roman" w:hint="eastAsia"/>
                <w:b/>
                <w:bCs/>
                <w:color w:val="000000" w:themeColor="text1"/>
                <w:kern w:val="0"/>
                <w:szCs w:val="21"/>
              </w:rPr>
              <w:t>重难点</w:t>
            </w:r>
          </w:p>
        </w:tc>
        <w:tc>
          <w:tcPr>
            <w:tcW w:w="464" w:type="dxa"/>
            <w:vAlign w:val="center"/>
          </w:tcPr>
          <w:p w14:paraId="524678EB" w14:textId="77777777" w:rsidR="00206D8E" w:rsidRPr="00CE5F98" w:rsidRDefault="00206D8E">
            <w:pPr>
              <w:widowControl/>
              <w:snapToGrid w:val="0"/>
              <w:jc w:val="center"/>
              <w:rPr>
                <w:rFonts w:ascii="Calibri" w:eastAsia="宋体" w:hAnsi="Calibri" w:cs="Times New Roman"/>
                <w:b/>
                <w:bCs/>
                <w:color w:val="000000" w:themeColor="text1"/>
                <w:kern w:val="0"/>
                <w:szCs w:val="21"/>
              </w:rPr>
            </w:pPr>
            <w:r w:rsidRPr="00CE5F98">
              <w:rPr>
                <w:rFonts w:ascii="Calibri" w:eastAsia="宋体" w:hAnsi="Calibri" w:cs="Times New Roman"/>
                <w:b/>
                <w:bCs/>
                <w:color w:val="000000" w:themeColor="text1"/>
                <w:kern w:val="0"/>
                <w:szCs w:val="21"/>
              </w:rPr>
              <w:t>建议</w:t>
            </w:r>
          </w:p>
          <w:p w14:paraId="7499B499" w14:textId="77777777" w:rsidR="00206D8E" w:rsidRPr="00CE5F98" w:rsidRDefault="00206D8E">
            <w:pPr>
              <w:widowControl/>
              <w:snapToGrid w:val="0"/>
              <w:jc w:val="center"/>
              <w:rPr>
                <w:rFonts w:ascii="Calibri" w:eastAsia="宋体" w:hAnsi="Calibri" w:cs="Times New Roman"/>
                <w:b/>
                <w:bCs/>
                <w:color w:val="000000" w:themeColor="text1"/>
                <w:kern w:val="0"/>
                <w:szCs w:val="21"/>
              </w:rPr>
            </w:pPr>
            <w:r w:rsidRPr="00CE5F98">
              <w:rPr>
                <w:rFonts w:ascii="Calibri" w:eastAsia="宋体" w:hAnsi="Calibri" w:cs="Times New Roman"/>
                <w:b/>
                <w:bCs/>
                <w:color w:val="000000" w:themeColor="text1"/>
                <w:kern w:val="0"/>
                <w:szCs w:val="21"/>
              </w:rPr>
              <w:t>学时</w:t>
            </w:r>
          </w:p>
        </w:tc>
        <w:tc>
          <w:tcPr>
            <w:tcW w:w="1290" w:type="dxa"/>
            <w:vAlign w:val="center"/>
          </w:tcPr>
          <w:p w14:paraId="47B23AA2" w14:textId="77777777" w:rsidR="00206D8E" w:rsidRPr="00CE5F98" w:rsidRDefault="00206D8E">
            <w:pPr>
              <w:widowControl/>
              <w:snapToGrid w:val="0"/>
              <w:jc w:val="center"/>
              <w:rPr>
                <w:rFonts w:ascii="Calibri" w:eastAsia="宋体" w:hAnsi="Calibri" w:cs="Times New Roman"/>
                <w:b/>
                <w:bCs/>
                <w:color w:val="000000" w:themeColor="text1"/>
                <w:kern w:val="0"/>
                <w:szCs w:val="21"/>
              </w:rPr>
            </w:pPr>
            <w:r w:rsidRPr="00CE5F98">
              <w:rPr>
                <w:rFonts w:ascii="Calibri" w:eastAsia="宋体" w:hAnsi="Calibri" w:cs="Times New Roman"/>
                <w:b/>
                <w:bCs/>
                <w:color w:val="000000" w:themeColor="text1"/>
                <w:kern w:val="0"/>
                <w:szCs w:val="21"/>
              </w:rPr>
              <w:t>教学方式</w:t>
            </w:r>
          </w:p>
        </w:tc>
        <w:tc>
          <w:tcPr>
            <w:tcW w:w="783" w:type="dxa"/>
            <w:vAlign w:val="center"/>
          </w:tcPr>
          <w:p w14:paraId="1B8025CE" w14:textId="77777777" w:rsidR="00206D8E" w:rsidRPr="00CE5F98" w:rsidRDefault="00206D8E">
            <w:pPr>
              <w:widowControl/>
              <w:snapToGrid w:val="0"/>
              <w:jc w:val="center"/>
              <w:rPr>
                <w:rFonts w:ascii="Calibri" w:eastAsia="宋体" w:hAnsi="Calibri" w:cs="Times New Roman"/>
                <w:b/>
                <w:bCs/>
                <w:color w:val="000000" w:themeColor="text1"/>
                <w:kern w:val="0"/>
                <w:szCs w:val="21"/>
              </w:rPr>
            </w:pPr>
            <w:r w:rsidRPr="00CE5F98">
              <w:rPr>
                <w:rFonts w:ascii="Calibri" w:eastAsia="宋体" w:hAnsi="Calibri" w:cs="Times New Roman"/>
                <w:b/>
                <w:bCs/>
                <w:color w:val="000000" w:themeColor="text1"/>
                <w:kern w:val="0"/>
                <w:szCs w:val="21"/>
              </w:rPr>
              <w:t>对应课程目标</w:t>
            </w:r>
          </w:p>
        </w:tc>
      </w:tr>
      <w:tr w:rsidR="00CE5F98" w:rsidRPr="00CE5F98" w14:paraId="7FCAC33B" w14:textId="77777777">
        <w:trPr>
          <w:jc w:val="center"/>
        </w:trPr>
        <w:tc>
          <w:tcPr>
            <w:tcW w:w="604" w:type="dxa"/>
            <w:vAlign w:val="center"/>
          </w:tcPr>
          <w:p w14:paraId="42A8E1A7" w14:textId="77777777" w:rsidR="00206D8E" w:rsidRPr="00CE5F98" w:rsidRDefault="00206D8E">
            <w:pPr>
              <w:widowControl/>
              <w:jc w:val="center"/>
              <w:rPr>
                <w:rFonts w:ascii="楷体" w:eastAsia="楷体" w:hAnsi="楷体" w:hint="eastAsia"/>
                <w:color w:val="000000" w:themeColor="text1"/>
                <w:sz w:val="24"/>
                <w:szCs w:val="24"/>
              </w:rPr>
            </w:pPr>
            <w:r w:rsidRPr="00CE5F98">
              <w:rPr>
                <w:rFonts w:ascii="楷体" w:eastAsia="楷体" w:hAnsi="楷体" w:hint="eastAsia"/>
                <w:color w:val="000000" w:themeColor="text1"/>
                <w:sz w:val="24"/>
                <w:szCs w:val="24"/>
              </w:rPr>
              <w:t>1</w:t>
            </w:r>
          </w:p>
        </w:tc>
        <w:tc>
          <w:tcPr>
            <w:tcW w:w="1140" w:type="dxa"/>
          </w:tcPr>
          <w:p w14:paraId="63E59E2E"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第一专题：马克思和马克思主义</w:t>
            </w:r>
          </w:p>
          <w:p w14:paraId="7AF234BB" w14:textId="77777777" w:rsidR="00206D8E" w:rsidRPr="00CE5F98" w:rsidRDefault="00206D8E">
            <w:pPr>
              <w:widowControl/>
              <w:jc w:val="center"/>
              <w:rPr>
                <w:rFonts w:ascii="华文楷体" w:eastAsia="华文楷体" w:hAnsi="华文楷体" w:cs="华文楷体" w:hint="eastAsia"/>
                <w:color w:val="000000" w:themeColor="text1"/>
                <w:szCs w:val="21"/>
              </w:rPr>
            </w:pPr>
          </w:p>
        </w:tc>
        <w:tc>
          <w:tcPr>
            <w:tcW w:w="2290" w:type="dxa"/>
          </w:tcPr>
          <w:p w14:paraId="38DDEAF6"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一、什么是马克思主义</w:t>
            </w:r>
          </w:p>
          <w:p w14:paraId="348BB11D"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二、马克思主义的创立与发展</w:t>
            </w:r>
          </w:p>
          <w:p w14:paraId="6E1685E4"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三、马克思主义的基本特征与当代价值</w:t>
            </w:r>
          </w:p>
          <w:p w14:paraId="711B6C4B"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四、自觉学习和运用马克思主义</w:t>
            </w:r>
          </w:p>
        </w:tc>
        <w:tc>
          <w:tcPr>
            <w:tcW w:w="2334" w:type="dxa"/>
          </w:tcPr>
          <w:p w14:paraId="44166BD0"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lang w:bidi="ar"/>
              </w:rPr>
              <w:t>从总体上理解和把握什么是马克思主义，了解马克思主义产生的历史过程和发展阶段，掌握马克思主义的鲜明特征，深刻认识马克思主义的当代价值，增强学习和运用马克思主义的自觉性。</w:t>
            </w:r>
          </w:p>
        </w:tc>
        <w:tc>
          <w:tcPr>
            <w:tcW w:w="1712" w:type="dxa"/>
          </w:tcPr>
          <w:p w14:paraId="2B32DA10"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lang w:bidi="ar"/>
              </w:rPr>
              <w:t>教学重点：马克思主义的创立与发展；</w:t>
            </w:r>
            <w:r w:rsidRPr="00CE5F98">
              <w:rPr>
                <w:rFonts w:ascii="华文楷体" w:eastAsia="华文楷体" w:hAnsi="华文楷体" w:cs="华文楷体" w:hint="eastAsia"/>
                <w:color w:val="000000" w:themeColor="text1"/>
                <w:szCs w:val="21"/>
              </w:rPr>
              <w:t>马克思主义的鲜明特征。</w:t>
            </w:r>
          </w:p>
          <w:p w14:paraId="58E466F0" w14:textId="77777777" w:rsidR="00206D8E" w:rsidRPr="00CE5F98" w:rsidRDefault="00206D8E">
            <w:pPr>
              <w:widowControl/>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lang w:bidi="ar"/>
              </w:rPr>
              <w:t>教学难点：</w:t>
            </w:r>
            <w:r w:rsidRPr="00CE5F98">
              <w:rPr>
                <w:rFonts w:ascii="华文楷体" w:eastAsia="华文楷体" w:hAnsi="华文楷体" w:cs="华文楷体" w:hint="eastAsia"/>
                <w:color w:val="000000" w:themeColor="text1"/>
                <w:szCs w:val="21"/>
              </w:rPr>
              <w:t>马克思主义的当代价值。</w:t>
            </w:r>
          </w:p>
        </w:tc>
        <w:tc>
          <w:tcPr>
            <w:tcW w:w="464" w:type="dxa"/>
          </w:tcPr>
          <w:p w14:paraId="4D4DD7D5"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2</w:t>
            </w:r>
          </w:p>
        </w:tc>
        <w:tc>
          <w:tcPr>
            <w:tcW w:w="1290" w:type="dxa"/>
          </w:tcPr>
          <w:p w14:paraId="3E5DEDA1"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讲授法</w:t>
            </w:r>
          </w:p>
          <w:p w14:paraId="34721EDE"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视频教学</w:t>
            </w:r>
          </w:p>
          <w:p w14:paraId="1916FB46"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案例分析法</w:t>
            </w:r>
          </w:p>
          <w:p w14:paraId="21B270FE"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等</w:t>
            </w:r>
          </w:p>
        </w:tc>
        <w:tc>
          <w:tcPr>
            <w:tcW w:w="783" w:type="dxa"/>
          </w:tcPr>
          <w:p w14:paraId="55A57B77"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color w:val="000000" w:themeColor="text1"/>
                <w:szCs w:val="21"/>
              </w:rPr>
              <w:t>目标1</w:t>
            </w:r>
          </w:p>
          <w:p w14:paraId="487E711A"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hint="eastAsia"/>
                <w:color w:val="000000" w:themeColor="text1"/>
                <w:szCs w:val="21"/>
              </w:rPr>
              <w:t>目标2</w:t>
            </w:r>
          </w:p>
          <w:p w14:paraId="35C5C95D"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hint="eastAsia"/>
                <w:color w:val="000000" w:themeColor="text1"/>
                <w:szCs w:val="21"/>
              </w:rPr>
              <w:t>目标3</w:t>
            </w:r>
          </w:p>
        </w:tc>
      </w:tr>
      <w:tr w:rsidR="00CE5F98" w:rsidRPr="00CE5F98" w14:paraId="194EE6C8" w14:textId="77777777">
        <w:trPr>
          <w:trHeight w:val="1637"/>
          <w:jc w:val="center"/>
        </w:trPr>
        <w:tc>
          <w:tcPr>
            <w:tcW w:w="604" w:type="dxa"/>
            <w:vAlign w:val="center"/>
          </w:tcPr>
          <w:p w14:paraId="20B0B575" w14:textId="77777777" w:rsidR="00206D8E" w:rsidRPr="00CE5F98" w:rsidRDefault="00206D8E">
            <w:pPr>
              <w:widowControl/>
              <w:jc w:val="center"/>
              <w:rPr>
                <w:rFonts w:ascii="楷体" w:eastAsia="楷体" w:hAnsi="楷体" w:hint="eastAsia"/>
                <w:color w:val="000000" w:themeColor="text1"/>
                <w:sz w:val="24"/>
                <w:szCs w:val="24"/>
              </w:rPr>
            </w:pPr>
            <w:r w:rsidRPr="00CE5F98">
              <w:rPr>
                <w:rFonts w:ascii="楷体" w:eastAsia="楷体" w:hAnsi="楷体" w:hint="eastAsia"/>
                <w:color w:val="000000" w:themeColor="text1"/>
                <w:sz w:val="24"/>
                <w:szCs w:val="24"/>
              </w:rPr>
              <w:t>2</w:t>
            </w:r>
          </w:p>
        </w:tc>
        <w:tc>
          <w:tcPr>
            <w:tcW w:w="1140" w:type="dxa"/>
          </w:tcPr>
          <w:p w14:paraId="362E0945" w14:textId="77777777" w:rsidR="00206D8E" w:rsidRPr="00CE5F98" w:rsidRDefault="00206D8E">
            <w:pPr>
              <w:widowControl/>
              <w:jc w:val="center"/>
              <w:rPr>
                <w:rFonts w:ascii="华文楷体" w:eastAsia="华文楷体" w:hAnsi="华文楷体" w:cs="华文楷体" w:hint="eastAsia"/>
                <w:color w:val="000000" w:themeColor="text1"/>
                <w:szCs w:val="21"/>
                <w:lang w:bidi="ar"/>
              </w:rPr>
            </w:pPr>
            <w:r w:rsidRPr="00CE5F98">
              <w:rPr>
                <w:rFonts w:ascii="华文楷体" w:eastAsia="华文楷体" w:hAnsi="华文楷体" w:cs="华文楷体" w:hint="eastAsia"/>
                <w:color w:val="000000" w:themeColor="text1"/>
                <w:szCs w:val="21"/>
              </w:rPr>
              <w:t>第二专题：</w:t>
            </w:r>
            <w:r w:rsidRPr="00CE5F98">
              <w:rPr>
                <w:rFonts w:ascii="华文楷体" w:eastAsia="华文楷体" w:hAnsi="华文楷体" w:cs="华文楷体" w:hint="eastAsia"/>
                <w:color w:val="000000" w:themeColor="text1"/>
                <w:szCs w:val="21"/>
                <w:lang w:bidi="ar"/>
              </w:rPr>
              <w:t>辩证唯物论（上）</w:t>
            </w:r>
          </w:p>
          <w:p w14:paraId="1F2665A6" w14:textId="77777777" w:rsidR="00206D8E" w:rsidRPr="00CE5F98" w:rsidRDefault="00206D8E">
            <w:pPr>
              <w:widowControl/>
              <w:jc w:val="center"/>
              <w:rPr>
                <w:rFonts w:ascii="华文楷体" w:eastAsia="华文楷体" w:hAnsi="华文楷体" w:cs="华文楷体" w:hint="eastAsia"/>
                <w:color w:val="000000" w:themeColor="text1"/>
                <w:szCs w:val="21"/>
              </w:rPr>
            </w:pPr>
          </w:p>
        </w:tc>
        <w:tc>
          <w:tcPr>
            <w:tcW w:w="2290" w:type="dxa"/>
          </w:tcPr>
          <w:p w14:paraId="1F165305"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一、哲学基本问题</w:t>
            </w:r>
          </w:p>
          <w:p w14:paraId="367BA5C2"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二、辨证唯物主义物质观</w:t>
            </w:r>
          </w:p>
          <w:p w14:paraId="4092CD22"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三、物质的存在方式</w:t>
            </w:r>
          </w:p>
        </w:tc>
        <w:tc>
          <w:tcPr>
            <w:tcW w:w="2334" w:type="dxa"/>
          </w:tcPr>
          <w:p w14:paraId="5AD45A08" w14:textId="77777777" w:rsidR="00206D8E" w:rsidRPr="00CE5F98" w:rsidRDefault="00206D8E">
            <w:pP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lang w:bidi="ar"/>
              </w:rPr>
              <w:t>学习和理解辩证唯物论的世界观和物质观，从熟知走向真知。自觉运用辩证唯物论的世界观和物质观，去分析思考现实问题。</w:t>
            </w:r>
          </w:p>
        </w:tc>
        <w:tc>
          <w:tcPr>
            <w:tcW w:w="1712" w:type="dxa"/>
          </w:tcPr>
          <w:p w14:paraId="1F8EC617" w14:textId="77777777" w:rsidR="00206D8E" w:rsidRPr="00CE5F98" w:rsidRDefault="00206D8E">
            <w:pPr>
              <w:widowControl/>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lang w:bidi="ar"/>
              </w:rPr>
              <w:t>教学重点：</w:t>
            </w:r>
            <w:r w:rsidRPr="00CE5F98">
              <w:rPr>
                <w:rFonts w:ascii="华文楷体" w:eastAsia="华文楷体" w:hAnsi="华文楷体" w:cs="华文楷体" w:hint="eastAsia"/>
                <w:color w:val="000000" w:themeColor="text1"/>
                <w:szCs w:val="21"/>
              </w:rPr>
              <w:t>哲学的基本问题；马克思主义物质观。</w:t>
            </w:r>
          </w:p>
          <w:p w14:paraId="43522A62" w14:textId="77777777" w:rsidR="00206D8E" w:rsidRPr="00CE5F98" w:rsidRDefault="00206D8E">
            <w:pPr>
              <w:widowControl/>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lang w:bidi="ar"/>
              </w:rPr>
              <w:t>教学难点：</w:t>
            </w:r>
            <w:r w:rsidRPr="00CE5F98">
              <w:rPr>
                <w:rFonts w:ascii="华文楷体" w:eastAsia="华文楷体" w:hAnsi="华文楷体" w:cs="华文楷体" w:hint="eastAsia"/>
                <w:color w:val="000000" w:themeColor="text1"/>
                <w:szCs w:val="21"/>
              </w:rPr>
              <w:t>物质概念的科学规定；物质的存在方式。</w:t>
            </w:r>
          </w:p>
        </w:tc>
        <w:tc>
          <w:tcPr>
            <w:tcW w:w="464" w:type="dxa"/>
          </w:tcPr>
          <w:p w14:paraId="4230DD20"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2</w:t>
            </w:r>
          </w:p>
        </w:tc>
        <w:tc>
          <w:tcPr>
            <w:tcW w:w="1290" w:type="dxa"/>
          </w:tcPr>
          <w:p w14:paraId="679FE133"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讲授法</w:t>
            </w:r>
          </w:p>
          <w:p w14:paraId="7B8F53CA"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案例分析法讨论法</w:t>
            </w:r>
          </w:p>
          <w:p w14:paraId="448E6CA9"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专题教学法</w:t>
            </w:r>
          </w:p>
          <w:p w14:paraId="26EB6809"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等</w:t>
            </w:r>
          </w:p>
        </w:tc>
        <w:tc>
          <w:tcPr>
            <w:tcW w:w="783" w:type="dxa"/>
          </w:tcPr>
          <w:p w14:paraId="3002F68A"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color w:val="000000" w:themeColor="text1"/>
                <w:szCs w:val="21"/>
              </w:rPr>
              <w:t>目标1</w:t>
            </w:r>
          </w:p>
          <w:p w14:paraId="7CB8DABB"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hint="eastAsia"/>
                <w:color w:val="000000" w:themeColor="text1"/>
                <w:szCs w:val="21"/>
              </w:rPr>
              <w:t>目标2</w:t>
            </w:r>
          </w:p>
          <w:p w14:paraId="5AAC2687"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hint="eastAsia"/>
                <w:color w:val="000000" w:themeColor="text1"/>
                <w:szCs w:val="21"/>
              </w:rPr>
              <w:t>目标3</w:t>
            </w:r>
          </w:p>
        </w:tc>
      </w:tr>
      <w:tr w:rsidR="00CE5F98" w:rsidRPr="00CE5F98" w14:paraId="795C0E90" w14:textId="77777777">
        <w:trPr>
          <w:jc w:val="center"/>
        </w:trPr>
        <w:tc>
          <w:tcPr>
            <w:tcW w:w="604" w:type="dxa"/>
            <w:vAlign w:val="center"/>
          </w:tcPr>
          <w:p w14:paraId="02F8430D" w14:textId="77777777" w:rsidR="00206D8E" w:rsidRPr="00CE5F98" w:rsidRDefault="00206D8E">
            <w:pPr>
              <w:widowControl/>
              <w:jc w:val="center"/>
              <w:rPr>
                <w:rFonts w:ascii="楷体" w:eastAsia="楷体" w:hAnsi="楷体" w:hint="eastAsia"/>
                <w:color w:val="000000" w:themeColor="text1"/>
                <w:sz w:val="24"/>
                <w:szCs w:val="24"/>
              </w:rPr>
            </w:pPr>
            <w:r w:rsidRPr="00CE5F98">
              <w:rPr>
                <w:rFonts w:ascii="楷体" w:eastAsia="楷体" w:hAnsi="楷体" w:hint="eastAsia"/>
                <w:color w:val="000000" w:themeColor="text1"/>
                <w:sz w:val="24"/>
                <w:szCs w:val="24"/>
              </w:rPr>
              <w:t>3</w:t>
            </w:r>
          </w:p>
        </w:tc>
        <w:tc>
          <w:tcPr>
            <w:tcW w:w="1140" w:type="dxa"/>
          </w:tcPr>
          <w:p w14:paraId="09310CA3" w14:textId="77777777" w:rsidR="00206D8E" w:rsidRPr="00CE5F98" w:rsidRDefault="00206D8E">
            <w:pPr>
              <w:widowControl/>
              <w:jc w:val="center"/>
              <w:rPr>
                <w:rFonts w:ascii="华文楷体" w:eastAsia="华文楷体" w:hAnsi="华文楷体" w:cs="华文楷体" w:hint="eastAsia"/>
                <w:color w:val="000000" w:themeColor="text1"/>
                <w:szCs w:val="21"/>
                <w:lang w:bidi="ar"/>
              </w:rPr>
            </w:pPr>
            <w:r w:rsidRPr="00CE5F98">
              <w:rPr>
                <w:rFonts w:ascii="华文楷体" w:eastAsia="华文楷体" w:hAnsi="华文楷体" w:cs="华文楷体" w:hint="eastAsia"/>
                <w:color w:val="000000" w:themeColor="text1"/>
                <w:szCs w:val="21"/>
              </w:rPr>
              <w:t>第三专题：</w:t>
            </w:r>
            <w:r w:rsidRPr="00CE5F98">
              <w:rPr>
                <w:rFonts w:ascii="华文楷体" w:eastAsia="华文楷体" w:hAnsi="华文楷体" w:cs="华文楷体" w:hint="eastAsia"/>
                <w:color w:val="000000" w:themeColor="text1"/>
                <w:szCs w:val="21"/>
                <w:lang w:bidi="ar"/>
              </w:rPr>
              <w:t>辩证唯物论（下）</w:t>
            </w:r>
          </w:p>
          <w:p w14:paraId="39BE8490" w14:textId="77777777" w:rsidR="00206D8E" w:rsidRPr="00CE5F98" w:rsidRDefault="00206D8E">
            <w:pPr>
              <w:widowControl/>
              <w:jc w:val="center"/>
              <w:rPr>
                <w:rFonts w:ascii="华文楷体" w:eastAsia="华文楷体" w:hAnsi="华文楷体" w:cs="华文楷体" w:hint="eastAsia"/>
                <w:color w:val="000000" w:themeColor="text1"/>
                <w:szCs w:val="21"/>
              </w:rPr>
            </w:pPr>
          </w:p>
        </w:tc>
        <w:tc>
          <w:tcPr>
            <w:tcW w:w="2290" w:type="dxa"/>
          </w:tcPr>
          <w:p w14:paraId="5CF04D63"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一、物质与意识的辩证关系</w:t>
            </w:r>
          </w:p>
          <w:p w14:paraId="09D5ABA8"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二、意识与人工智能</w:t>
            </w:r>
          </w:p>
          <w:p w14:paraId="6526F397"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三、世界的物质统一性</w:t>
            </w:r>
          </w:p>
        </w:tc>
        <w:tc>
          <w:tcPr>
            <w:tcW w:w="2334" w:type="dxa"/>
          </w:tcPr>
          <w:p w14:paraId="225BE477" w14:textId="77777777" w:rsidR="00206D8E" w:rsidRPr="00CE5F98" w:rsidRDefault="00206D8E">
            <w:pP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lang w:bidi="ar"/>
              </w:rPr>
              <w:t>把握物质决定意识，意识对物质具有能动反作用的基本内容，掌握世界的物质统一性原理的核心要义，树立唯物主</w:t>
            </w:r>
            <w:r w:rsidRPr="00CE5F98">
              <w:rPr>
                <w:rFonts w:ascii="华文楷体" w:eastAsia="华文楷体" w:hAnsi="华文楷体" w:cs="华文楷体" w:hint="eastAsia"/>
                <w:color w:val="000000" w:themeColor="text1"/>
                <w:szCs w:val="21"/>
                <w:lang w:bidi="ar"/>
              </w:rPr>
              <w:lastRenderedPageBreak/>
              <w:t>义科学世界观。</w:t>
            </w:r>
          </w:p>
        </w:tc>
        <w:tc>
          <w:tcPr>
            <w:tcW w:w="1712" w:type="dxa"/>
          </w:tcPr>
          <w:p w14:paraId="3A585F54" w14:textId="77777777" w:rsidR="00206D8E" w:rsidRPr="00CE5F98" w:rsidRDefault="00206D8E">
            <w:pPr>
              <w:widowControl/>
              <w:rPr>
                <w:rFonts w:ascii="华文楷体" w:eastAsia="华文楷体" w:hAnsi="华文楷体" w:cs="华文楷体" w:hint="eastAsia"/>
                <w:color w:val="000000" w:themeColor="text1"/>
                <w:szCs w:val="21"/>
                <w:lang w:bidi="ar"/>
              </w:rPr>
            </w:pPr>
            <w:r w:rsidRPr="00CE5F98">
              <w:rPr>
                <w:rFonts w:ascii="华文楷体" w:eastAsia="华文楷体" w:hAnsi="华文楷体" w:cs="华文楷体" w:hint="eastAsia"/>
                <w:color w:val="000000" w:themeColor="text1"/>
                <w:szCs w:val="21"/>
                <w:lang w:bidi="ar"/>
              </w:rPr>
              <w:lastRenderedPageBreak/>
              <w:t>教学重点：</w:t>
            </w:r>
          </w:p>
          <w:p w14:paraId="6B4DF8E6" w14:textId="77777777" w:rsidR="00206D8E" w:rsidRPr="00CE5F98" w:rsidRDefault="00206D8E">
            <w:pPr>
              <w:widowControl/>
              <w:rPr>
                <w:rFonts w:ascii="华文楷体" w:eastAsia="华文楷体" w:hAnsi="华文楷体" w:cs="华文楷体" w:hint="eastAsia"/>
                <w:color w:val="000000" w:themeColor="text1"/>
                <w:szCs w:val="21"/>
                <w:lang w:bidi="ar"/>
              </w:rPr>
            </w:pPr>
            <w:r w:rsidRPr="00CE5F98">
              <w:rPr>
                <w:rFonts w:ascii="华文楷体" w:eastAsia="华文楷体" w:hAnsi="华文楷体" w:cs="华文楷体" w:hint="eastAsia"/>
                <w:color w:val="000000" w:themeColor="text1"/>
                <w:szCs w:val="21"/>
                <w:lang w:bidi="ar"/>
              </w:rPr>
              <w:t>物质与意识的辩证关系；世界的物质统一性。</w:t>
            </w:r>
          </w:p>
          <w:p w14:paraId="29527229" w14:textId="77777777" w:rsidR="00206D8E" w:rsidRPr="00CE5F98" w:rsidRDefault="00206D8E">
            <w:pPr>
              <w:widowControl/>
              <w:rPr>
                <w:rFonts w:ascii="华文楷体" w:eastAsia="华文楷体" w:hAnsi="华文楷体" w:cs="华文楷体" w:hint="eastAsia"/>
                <w:color w:val="000000" w:themeColor="text1"/>
                <w:szCs w:val="21"/>
                <w:lang w:bidi="ar"/>
              </w:rPr>
            </w:pPr>
            <w:r w:rsidRPr="00CE5F98">
              <w:rPr>
                <w:rFonts w:ascii="华文楷体" w:eastAsia="华文楷体" w:hAnsi="华文楷体" w:cs="华文楷体" w:hint="eastAsia"/>
                <w:color w:val="000000" w:themeColor="text1"/>
                <w:szCs w:val="21"/>
                <w:lang w:bidi="ar"/>
              </w:rPr>
              <w:t>教学难点：</w:t>
            </w:r>
          </w:p>
          <w:p w14:paraId="5AF26A3B" w14:textId="77777777" w:rsidR="00206D8E" w:rsidRPr="00CE5F98" w:rsidRDefault="00206D8E">
            <w:pPr>
              <w:widowControl/>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lang w:bidi="ar"/>
              </w:rPr>
              <w:lastRenderedPageBreak/>
              <w:t>意识与人工智能</w:t>
            </w:r>
          </w:p>
        </w:tc>
        <w:tc>
          <w:tcPr>
            <w:tcW w:w="464" w:type="dxa"/>
          </w:tcPr>
          <w:p w14:paraId="20E24362"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lastRenderedPageBreak/>
              <w:t>2</w:t>
            </w:r>
          </w:p>
        </w:tc>
        <w:tc>
          <w:tcPr>
            <w:tcW w:w="1290" w:type="dxa"/>
          </w:tcPr>
          <w:p w14:paraId="233FDA4C"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讲授法</w:t>
            </w:r>
          </w:p>
          <w:p w14:paraId="63A66B53"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案例分析法</w:t>
            </w:r>
          </w:p>
          <w:p w14:paraId="02704791"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互动教学法</w:t>
            </w:r>
          </w:p>
          <w:p w14:paraId="2876352F"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等</w:t>
            </w:r>
          </w:p>
        </w:tc>
        <w:tc>
          <w:tcPr>
            <w:tcW w:w="783" w:type="dxa"/>
          </w:tcPr>
          <w:p w14:paraId="59E305B2"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color w:val="000000" w:themeColor="text1"/>
                <w:szCs w:val="21"/>
              </w:rPr>
              <w:t>目标1</w:t>
            </w:r>
          </w:p>
          <w:p w14:paraId="755E624A"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hint="eastAsia"/>
                <w:color w:val="000000" w:themeColor="text1"/>
                <w:szCs w:val="21"/>
              </w:rPr>
              <w:t>目标2</w:t>
            </w:r>
          </w:p>
          <w:p w14:paraId="40EDAEEA"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hint="eastAsia"/>
                <w:color w:val="000000" w:themeColor="text1"/>
                <w:szCs w:val="21"/>
              </w:rPr>
              <w:lastRenderedPageBreak/>
              <w:t>目标3</w:t>
            </w:r>
          </w:p>
        </w:tc>
      </w:tr>
      <w:tr w:rsidR="00CE5F98" w:rsidRPr="00CE5F98" w14:paraId="48C66906" w14:textId="77777777">
        <w:trPr>
          <w:jc w:val="center"/>
        </w:trPr>
        <w:tc>
          <w:tcPr>
            <w:tcW w:w="604" w:type="dxa"/>
            <w:vAlign w:val="center"/>
          </w:tcPr>
          <w:p w14:paraId="5BA7960F" w14:textId="77777777" w:rsidR="00206D8E" w:rsidRPr="00CE5F98" w:rsidRDefault="00206D8E">
            <w:pPr>
              <w:widowControl/>
              <w:jc w:val="center"/>
              <w:rPr>
                <w:rFonts w:ascii="楷体" w:eastAsia="楷体" w:hAnsi="楷体" w:hint="eastAsia"/>
                <w:color w:val="000000" w:themeColor="text1"/>
                <w:sz w:val="24"/>
                <w:szCs w:val="24"/>
              </w:rPr>
            </w:pPr>
            <w:r w:rsidRPr="00CE5F98">
              <w:rPr>
                <w:rFonts w:ascii="楷体" w:eastAsia="楷体" w:hAnsi="楷体" w:hint="eastAsia"/>
                <w:color w:val="000000" w:themeColor="text1"/>
                <w:sz w:val="24"/>
                <w:szCs w:val="24"/>
              </w:rPr>
              <w:lastRenderedPageBreak/>
              <w:t>4</w:t>
            </w:r>
          </w:p>
        </w:tc>
        <w:tc>
          <w:tcPr>
            <w:tcW w:w="1140" w:type="dxa"/>
          </w:tcPr>
          <w:p w14:paraId="47349F15" w14:textId="77777777" w:rsidR="00206D8E" w:rsidRPr="00CE5F98" w:rsidRDefault="00206D8E">
            <w:pPr>
              <w:widowControl/>
              <w:jc w:val="center"/>
              <w:rPr>
                <w:rFonts w:ascii="华文楷体" w:eastAsia="华文楷体" w:hAnsi="华文楷体" w:cs="华文楷体" w:hint="eastAsia"/>
                <w:color w:val="000000" w:themeColor="text1"/>
                <w:szCs w:val="21"/>
                <w:lang w:bidi="ar"/>
              </w:rPr>
            </w:pPr>
            <w:r w:rsidRPr="00CE5F98">
              <w:rPr>
                <w:rFonts w:ascii="华文楷体" w:eastAsia="华文楷体" w:hAnsi="华文楷体" w:cs="华文楷体" w:hint="eastAsia"/>
                <w:color w:val="000000" w:themeColor="text1"/>
                <w:szCs w:val="21"/>
              </w:rPr>
              <w:t>第四专题：</w:t>
            </w:r>
            <w:r w:rsidRPr="00CE5F98">
              <w:rPr>
                <w:rFonts w:ascii="华文楷体" w:eastAsia="华文楷体" w:hAnsi="华文楷体" w:cs="华文楷体" w:hint="eastAsia"/>
                <w:color w:val="000000" w:themeColor="text1"/>
                <w:szCs w:val="21"/>
                <w:lang w:bidi="ar"/>
              </w:rPr>
              <w:t>唯物辩证法（上）</w:t>
            </w:r>
          </w:p>
          <w:p w14:paraId="48C7B61B" w14:textId="77777777" w:rsidR="00206D8E" w:rsidRPr="00CE5F98" w:rsidRDefault="00206D8E">
            <w:pPr>
              <w:widowControl/>
              <w:jc w:val="center"/>
              <w:rPr>
                <w:rFonts w:ascii="华文楷体" w:eastAsia="华文楷体" w:hAnsi="华文楷体" w:cs="华文楷体" w:hint="eastAsia"/>
                <w:color w:val="000000" w:themeColor="text1"/>
                <w:szCs w:val="21"/>
              </w:rPr>
            </w:pPr>
          </w:p>
        </w:tc>
        <w:tc>
          <w:tcPr>
            <w:tcW w:w="2290" w:type="dxa"/>
          </w:tcPr>
          <w:p w14:paraId="30A1FC9B" w14:textId="77777777" w:rsidR="00206D8E" w:rsidRPr="00CE5F98" w:rsidRDefault="00206D8E">
            <w:pPr>
              <w:widowControl/>
              <w:jc w:val="left"/>
              <w:rPr>
                <w:rFonts w:ascii="华文楷体" w:eastAsia="华文楷体" w:hAnsi="华文楷体" w:cs="华文楷体" w:hint="eastAsia"/>
                <w:color w:val="000000" w:themeColor="text1"/>
                <w:szCs w:val="21"/>
                <w:lang w:bidi="ar"/>
              </w:rPr>
            </w:pPr>
            <w:r w:rsidRPr="00CE5F98">
              <w:rPr>
                <w:rFonts w:ascii="华文楷体" w:eastAsia="华文楷体" w:hAnsi="华文楷体" w:cs="华文楷体" w:hint="eastAsia"/>
                <w:color w:val="000000" w:themeColor="text1"/>
                <w:szCs w:val="21"/>
                <w:lang w:bidi="ar"/>
              </w:rPr>
              <w:t>一、唯物辩证法</w:t>
            </w:r>
          </w:p>
          <w:p w14:paraId="51649522" w14:textId="77777777" w:rsidR="00206D8E" w:rsidRPr="00CE5F98" w:rsidRDefault="00206D8E">
            <w:pPr>
              <w:widowControl/>
              <w:jc w:val="left"/>
              <w:rPr>
                <w:rFonts w:ascii="华文楷体" w:eastAsia="华文楷体" w:hAnsi="华文楷体" w:cs="华文楷体" w:hint="eastAsia"/>
                <w:color w:val="000000" w:themeColor="text1"/>
                <w:szCs w:val="21"/>
                <w:lang w:bidi="ar"/>
              </w:rPr>
            </w:pPr>
            <w:r w:rsidRPr="00CE5F98">
              <w:rPr>
                <w:rFonts w:ascii="华文楷体" w:eastAsia="华文楷体" w:hAnsi="华文楷体" w:cs="华文楷体" w:hint="eastAsia"/>
                <w:color w:val="000000" w:themeColor="text1"/>
                <w:szCs w:val="21"/>
                <w:lang w:bidi="ar"/>
              </w:rPr>
              <w:t>二、事物的普遍联系和变化发展</w:t>
            </w:r>
          </w:p>
          <w:p w14:paraId="1ABA167D"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lang w:bidi="ar"/>
              </w:rPr>
              <w:t>三、联系与发展的基本环节</w:t>
            </w:r>
          </w:p>
        </w:tc>
        <w:tc>
          <w:tcPr>
            <w:tcW w:w="2334" w:type="dxa"/>
          </w:tcPr>
          <w:p w14:paraId="6FFD8AC8" w14:textId="77777777" w:rsidR="00206D8E" w:rsidRPr="00CE5F98" w:rsidRDefault="00206D8E">
            <w:pPr>
              <w:widowControl/>
              <w:jc w:val="left"/>
              <w:rPr>
                <w:rFonts w:ascii="华文楷体" w:eastAsia="华文楷体" w:hAnsi="华文楷体" w:cs="华文楷体" w:hint="eastAsia"/>
                <w:color w:val="000000" w:themeColor="text1"/>
                <w:szCs w:val="21"/>
                <w:lang w:bidi="ar"/>
              </w:rPr>
            </w:pPr>
            <w:r w:rsidRPr="00CE5F98">
              <w:rPr>
                <w:rFonts w:ascii="华文楷体" w:eastAsia="华文楷体" w:hAnsi="华文楷体" w:cs="华文楷体" w:hint="eastAsia"/>
                <w:color w:val="000000" w:themeColor="text1"/>
                <w:szCs w:val="21"/>
                <w:lang w:bidi="ar"/>
              </w:rPr>
              <w:t>引导学生学习和理解普遍联系和永恒发展的内涵，联系的四大特点，内容与形式、本质和现象、原因和结果、必然与偶然、现实与可能这五对基本环节等内容。</w:t>
            </w:r>
          </w:p>
        </w:tc>
        <w:tc>
          <w:tcPr>
            <w:tcW w:w="1712" w:type="dxa"/>
          </w:tcPr>
          <w:p w14:paraId="6CC1FE89" w14:textId="77777777" w:rsidR="00206D8E" w:rsidRPr="00CE5F98" w:rsidRDefault="00206D8E">
            <w:pPr>
              <w:widowControl/>
              <w:jc w:val="left"/>
              <w:rPr>
                <w:rFonts w:ascii="华文楷体" w:eastAsia="华文楷体" w:hAnsi="华文楷体" w:cs="华文楷体" w:hint="eastAsia"/>
                <w:color w:val="000000" w:themeColor="text1"/>
                <w:szCs w:val="21"/>
                <w:lang w:bidi="ar"/>
              </w:rPr>
            </w:pPr>
            <w:r w:rsidRPr="00CE5F98">
              <w:rPr>
                <w:rFonts w:ascii="华文楷体" w:eastAsia="华文楷体" w:hAnsi="华文楷体" w:cs="华文楷体" w:hint="eastAsia"/>
                <w:color w:val="000000" w:themeColor="text1"/>
                <w:szCs w:val="21"/>
                <w:lang w:bidi="ar"/>
              </w:rPr>
              <w:t>教学重点：联系与发展的客观性与普遍性；发展的实质及方法论意义。</w:t>
            </w:r>
          </w:p>
          <w:p w14:paraId="694EAC8D"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lang w:bidi="ar"/>
              </w:rPr>
              <w:t>教学难点：发展的实质；联系与发展的基本环节。</w:t>
            </w:r>
          </w:p>
        </w:tc>
        <w:tc>
          <w:tcPr>
            <w:tcW w:w="464" w:type="dxa"/>
          </w:tcPr>
          <w:p w14:paraId="0A3E94E3"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2</w:t>
            </w:r>
          </w:p>
        </w:tc>
        <w:tc>
          <w:tcPr>
            <w:tcW w:w="1290" w:type="dxa"/>
          </w:tcPr>
          <w:p w14:paraId="1DE27F04"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讲授法</w:t>
            </w:r>
          </w:p>
          <w:p w14:paraId="152F78EC"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讨论法</w:t>
            </w:r>
          </w:p>
          <w:p w14:paraId="593EBF9D"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问题教学法</w:t>
            </w:r>
          </w:p>
          <w:p w14:paraId="5749C79F"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等</w:t>
            </w:r>
          </w:p>
        </w:tc>
        <w:tc>
          <w:tcPr>
            <w:tcW w:w="783" w:type="dxa"/>
          </w:tcPr>
          <w:p w14:paraId="447BF395"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color w:val="000000" w:themeColor="text1"/>
                <w:szCs w:val="21"/>
              </w:rPr>
              <w:t>目标1</w:t>
            </w:r>
          </w:p>
          <w:p w14:paraId="623C6648"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hint="eastAsia"/>
                <w:color w:val="000000" w:themeColor="text1"/>
                <w:szCs w:val="21"/>
              </w:rPr>
              <w:t>目标2</w:t>
            </w:r>
          </w:p>
          <w:p w14:paraId="422CB91D"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hint="eastAsia"/>
                <w:color w:val="000000" w:themeColor="text1"/>
                <w:szCs w:val="21"/>
              </w:rPr>
              <w:t>目标3</w:t>
            </w:r>
          </w:p>
        </w:tc>
      </w:tr>
      <w:tr w:rsidR="00CE5F98" w:rsidRPr="00CE5F98" w14:paraId="2EC621DD" w14:textId="77777777">
        <w:trPr>
          <w:jc w:val="center"/>
        </w:trPr>
        <w:tc>
          <w:tcPr>
            <w:tcW w:w="604" w:type="dxa"/>
            <w:vAlign w:val="center"/>
          </w:tcPr>
          <w:p w14:paraId="7EB7DCB3" w14:textId="77777777" w:rsidR="00206D8E" w:rsidRPr="00CE5F98" w:rsidRDefault="00206D8E">
            <w:pPr>
              <w:widowControl/>
              <w:jc w:val="center"/>
              <w:rPr>
                <w:rFonts w:ascii="楷体" w:eastAsia="楷体" w:hAnsi="楷体" w:hint="eastAsia"/>
                <w:color w:val="000000" w:themeColor="text1"/>
                <w:sz w:val="24"/>
                <w:szCs w:val="24"/>
              </w:rPr>
            </w:pPr>
            <w:r w:rsidRPr="00CE5F98">
              <w:rPr>
                <w:rFonts w:ascii="楷体" w:eastAsia="楷体" w:hAnsi="楷体" w:hint="eastAsia"/>
                <w:color w:val="000000" w:themeColor="text1"/>
                <w:sz w:val="24"/>
                <w:szCs w:val="24"/>
              </w:rPr>
              <w:t>5</w:t>
            </w:r>
          </w:p>
        </w:tc>
        <w:tc>
          <w:tcPr>
            <w:tcW w:w="1140" w:type="dxa"/>
          </w:tcPr>
          <w:p w14:paraId="6E9AB0D7" w14:textId="77777777" w:rsidR="00206D8E" w:rsidRPr="00CE5F98" w:rsidRDefault="00206D8E">
            <w:pPr>
              <w:widowControl/>
              <w:jc w:val="center"/>
              <w:rPr>
                <w:rFonts w:ascii="华文楷体" w:eastAsia="华文楷体" w:hAnsi="华文楷体" w:cs="华文楷体" w:hint="eastAsia"/>
                <w:color w:val="000000" w:themeColor="text1"/>
                <w:szCs w:val="21"/>
                <w:lang w:bidi="ar"/>
              </w:rPr>
            </w:pPr>
            <w:r w:rsidRPr="00CE5F98">
              <w:rPr>
                <w:rFonts w:ascii="华文楷体" w:eastAsia="华文楷体" w:hAnsi="华文楷体" w:cs="华文楷体" w:hint="eastAsia"/>
                <w:color w:val="000000" w:themeColor="text1"/>
                <w:szCs w:val="21"/>
              </w:rPr>
              <w:t>第五专题：</w:t>
            </w:r>
            <w:r w:rsidRPr="00CE5F98">
              <w:rPr>
                <w:rFonts w:ascii="华文楷体" w:eastAsia="华文楷体" w:hAnsi="华文楷体" w:cs="华文楷体" w:hint="eastAsia"/>
                <w:color w:val="000000" w:themeColor="text1"/>
                <w:szCs w:val="21"/>
                <w:lang w:bidi="ar"/>
              </w:rPr>
              <w:t>唯物辩证法（下）</w:t>
            </w:r>
          </w:p>
          <w:p w14:paraId="3F7F2503" w14:textId="77777777" w:rsidR="00206D8E" w:rsidRPr="00CE5F98" w:rsidRDefault="00206D8E">
            <w:pPr>
              <w:widowControl/>
              <w:jc w:val="center"/>
              <w:rPr>
                <w:rFonts w:ascii="华文楷体" w:eastAsia="华文楷体" w:hAnsi="华文楷体" w:cs="华文楷体" w:hint="eastAsia"/>
                <w:color w:val="000000" w:themeColor="text1"/>
                <w:szCs w:val="21"/>
              </w:rPr>
            </w:pPr>
          </w:p>
        </w:tc>
        <w:tc>
          <w:tcPr>
            <w:tcW w:w="2290" w:type="dxa"/>
          </w:tcPr>
          <w:p w14:paraId="0BBBB624" w14:textId="77777777" w:rsidR="00206D8E" w:rsidRPr="00CE5F98" w:rsidRDefault="00206D8E">
            <w:pPr>
              <w:widowControl/>
              <w:jc w:val="left"/>
              <w:rPr>
                <w:rFonts w:ascii="华文楷体" w:eastAsia="华文楷体" w:hAnsi="华文楷体" w:cs="华文楷体" w:hint="eastAsia"/>
                <w:color w:val="000000" w:themeColor="text1"/>
                <w:szCs w:val="21"/>
                <w:lang w:bidi="ar"/>
              </w:rPr>
            </w:pPr>
            <w:r w:rsidRPr="00CE5F98">
              <w:rPr>
                <w:rFonts w:ascii="华文楷体" w:eastAsia="华文楷体" w:hAnsi="华文楷体" w:cs="华文楷体" w:hint="eastAsia"/>
                <w:color w:val="000000" w:themeColor="text1"/>
                <w:szCs w:val="21"/>
                <w:lang w:bidi="ar"/>
              </w:rPr>
              <w:t>一、对立统一规律</w:t>
            </w:r>
          </w:p>
          <w:p w14:paraId="3B473295" w14:textId="77777777" w:rsidR="00206D8E" w:rsidRPr="00CE5F98" w:rsidRDefault="00206D8E">
            <w:pPr>
              <w:widowControl/>
              <w:jc w:val="left"/>
              <w:rPr>
                <w:rFonts w:ascii="华文楷体" w:eastAsia="华文楷体" w:hAnsi="华文楷体" w:cs="华文楷体" w:hint="eastAsia"/>
                <w:color w:val="000000" w:themeColor="text1"/>
                <w:szCs w:val="21"/>
                <w:lang w:bidi="ar"/>
              </w:rPr>
            </w:pPr>
            <w:r w:rsidRPr="00CE5F98">
              <w:rPr>
                <w:rFonts w:ascii="华文楷体" w:eastAsia="华文楷体" w:hAnsi="华文楷体" w:cs="华文楷体" w:hint="eastAsia"/>
                <w:color w:val="000000" w:themeColor="text1"/>
                <w:szCs w:val="21"/>
                <w:lang w:bidi="ar"/>
              </w:rPr>
              <w:t>二、质量互变规律</w:t>
            </w:r>
          </w:p>
          <w:p w14:paraId="356C5E1D"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lang w:bidi="ar"/>
              </w:rPr>
              <w:t>三、否定之否定规律</w:t>
            </w:r>
          </w:p>
        </w:tc>
        <w:tc>
          <w:tcPr>
            <w:tcW w:w="2334" w:type="dxa"/>
          </w:tcPr>
          <w:p w14:paraId="19634C2A" w14:textId="77777777" w:rsidR="00206D8E" w:rsidRPr="00CE5F98" w:rsidRDefault="00206D8E">
            <w:pPr>
              <w:widowControl/>
              <w:jc w:val="left"/>
              <w:rPr>
                <w:rFonts w:ascii="华文楷体" w:eastAsia="华文楷体" w:hAnsi="华文楷体" w:cs="华文楷体" w:hint="eastAsia"/>
                <w:color w:val="000000" w:themeColor="text1"/>
                <w:szCs w:val="21"/>
                <w:lang w:bidi="ar"/>
              </w:rPr>
            </w:pPr>
            <w:r w:rsidRPr="00CE5F98">
              <w:rPr>
                <w:rFonts w:ascii="华文楷体" w:eastAsia="华文楷体" w:hAnsi="华文楷体" w:cs="华文楷体" w:hint="eastAsia"/>
                <w:color w:val="000000" w:themeColor="text1"/>
                <w:szCs w:val="21"/>
                <w:lang w:bidi="ar"/>
              </w:rPr>
              <w:t>使学生能够分析物质世界中的各种关系，正确认识世界的状态，能自觉运用联系和发展的观点、三大规律相关理论，思考、分析、指导和解决实际学习、生活中面临的各种问题。</w:t>
            </w:r>
          </w:p>
          <w:p w14:paraId="116DA1A1" w14:textId="77777777" w:rsidR="00206D8E" w:rsidRPr="00CE5F98" w:rsidRDefault="00206D8E">
            <w:pPr>
              <w:widowControl/>
              <w:jc w:val="left"/>
              <w:rPr>
                <w:rFonts w:ascii="华文楷体" w:eastAsia="华文楷体" w:hAnsi="华文楷体" w:cs="华文楷体" w:hint="eastAsia"/>
                <w:color w:val="000000" w:themeColor="text1"/>
                <w:szCs w:val="21"/>
                <w:lang w:bidi="ar"/>
              </w:rPr>
            </w:pPr>
          </w:p>
          <w:p w14:paraId="35DE6412" w14:textId="77777777" w:rsidR="00206D8E" w:rsidRPr="00CE5F98" w:rsidRDefault="00206D8E">
            <w:pPr>
              <w:widowControl/>
              <w:jc w:val="left"/>
              <w:rPr>
                <w:rFonts w:ascii="华文楷体" w:eastAsia="华文楷体" w:hAnsi="华文楷体" w:cs="华文楷体" w:hint="eastAsia"/>
                <w:color w:val="000000" w:themeColor="text1"/>
                <w:szCs w:val="21"/>
                <w:lang w:bidi="ar"/>
              </w:rPr>
            </w:pPr>
          </w:p>
          <w:p w14:paraId="2FB1E46D" w14:textId="77777777" w:rsidR="00206D8E" w:rsidRPr="00CE5F98" w:rsidRDefault="00206D8E">
            <w:pPr>
              <w:widowControl/>
              <w:jc w:val="left"/>
              <w:rPr>
                <w:rFonts w:ascii="华文楷体" w:eastAsia="华文楷体" w:hAnsi="华文楷体" w:cs="华文楷体" w:hint="eastAsia"/>
                <w:color w:val="000000" w:themeColor="text1"/>
                <w:szCs w:val="21"/>
                <w:lang w:bidi="ar"/>
              </w:rPr>
            </w:pPr>
          </w:p>
        </w:tc>
        <w:tc>
          <w:tcPr>
            <w:tcW w:w="1712" w:type="dxa"/>
          </w:tcPr>
          <w:p w14:paraId="5694F3ED"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教学重点：矛盾的同一性、斗争性；矛盾的普遍性、特殊性；否定之否定。</w:t>
            </w:r>
          </w:p>
          <w:p w14:paraId="2B5EAC22"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教学难点：矛盾的同一性、斗争性的相互关系，以及在事物发展中的重要作用和地位；辩证的否定观。</w:t>
            </w:r>
          </w:p>
        </w:tc>
        <w:tc>
          <w:tcPr>
            <w:tcW w:w="464" w:type="dxa"/>
          </w:tcPr>
          <w:p w14:paraId="69FE5071"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2</w:t>
            </w:r>
          </w:p>
        </w:tc>
        <w:tc>
          <w:tcPr>
            <w:tcW w:w="1290" w:type="dxa"/>
          </w:tcPr>
          <w:p w14:paraId="5C60F2D0"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讲授法</w:t>
            </w:r>
          </w:p>
          <w:p w14:paraId="0E5007C2"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讨论法</w:t>
            </w:r>
          </w:p>
          <w:p w14:paraId="2F464A0F"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对比教学法</w:t>
            </w:r>
          </w:p>
          <w:p w14:paraId="3693FE36"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合作探究法</w:t>
            </w:r>
          </w:p>
          <w:p w14:paraId="668C3282"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等</w:t>
            </w:r>
          </w:p>
        </w:tc>
        <w:tc>
          <w:tcPr>
            <w:tcW w:w="783" w:type="dxa"/>
          </w:tcPr>
          <w:p w14:paraId="2B7A9DB6"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color w:val="000000" w:themeColor="text1"/>
                <w:szCs w:val="21"/>
              </w:rPr>
              <w:t>目标1</w:t>
            </w:r>
          </w:p>
          <w:p w14:paraId="1A012BF5"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hint="eastAsia"/>
                <w:color w:val="000000" w:themeColor="text1"/>
                <w:szCs w:val="21"/>
              </w:rPr>
              <w:t>目标2</w:t>
            </w:r>
          </w:p>
          <w:p w14:paraId="3A000B81"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hint="eastAsia"/>
                <w:color w:val="000000" w:themeColor="text1"/>
                <w:szCs w:val="21"/>
              </w:rPr>
              <w:t>目标3</w:t>
            </w:r>
          </w:p>
        </w:tc>
      </w:tr>
      <w:tr w:rsidR="00CE5F98" w:rsidRPr="00CE5F98" w14:paraId="1133D35B" w14:textId="77777777">
        <w:trPr>
          <w:jc w:val="center"/>
        </w:trPr>
        <w:tc>
          <w:tcPr>
            <w:tcW w:w="604" w:type="dxa"/>
            <w:vAlign w:val="center"/>
          </w:tcPr>
          <w:p w14:paraId="020DF880" w14:textId="77777777" w:rsidR="00206D8E" w:rsidRPr="00CE5F98" w:rsidRDefault="00206D8E">
            <w:pPr>
              <w:widowControl/>
              <w:jc w:val="center"/>
              <w:rPr>
                <w:rFonts w:ascii="楷体" w:eastAsia="楷体" w:hAnsi="楷体" w:hint="eastAsia"/>
                <w:color w:val="000000" w:themeColor="text1"/>
                <w:sz w:val="24"/>
                <w:szCs w:val="24"/>
              </w:rPr>
            </w:pPr>
            <w:r w:rsidRPr="00CE5F98">
              <w:rPr>
                <w:rFonts w:ascii="楷体" w:eastAsia="楷体" w:hAnsi="楷体" w:hint="eastAsia"/>
                <w:color w:val="000000" w:themeColor="text1"/>
                <w:sz w:val="24"/>
                <w:szCs w:val="24"/>
              </w:rPr>
              <w:t>6</w:t>
            </w:r>
          </w:p>
        </w:tc>
        <w:tc>
          <w:tcPr>
            <w:tcW w:w="1140" w:type="dxa"/>
          </w:tcPr>
          <w:p w14:paraId="6D02F87A"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第六专题：</w:t>
            </w:r>
            <w:r w:rsidRPr="00CE5F98">
              <w:rPr>
                <w:rFonts w:ascii="华文楷体" w:eastAsia="华文楷体" w:hAnsi="华文楷体" w:cs="华文楷体" w:hint="eastAsia"/>
                <w:color w:val="000000" w:themeColor="text1"/>
                <w:szCs w:val="21"/>
                <w:lang w:bidi="ar"/>
              </w:rPr>
              <w:t>实践论与劳动教育理论</w:t>
            </w:r>
          </w:p>
        </w:tc>
        <w:tc>
          <w:tcPr>
            <w:tcW w:w="2290" w:type="dxa"/>
          </w:tcPr>
          <w:p w14:paraId="26034015"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一、实践的特征与本质</w:t>
            </w:r>
          </w:p>
          <w:p w14:paraId="65BE356D"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二、实践的结构与形式</w:t>
            </w:r>
          </w:p>
          <w:p w14:paraId="4D148198"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三、实践是认识的基础</w:t>
            </w:r>
          </w:p>
          <w:p w14:paraId="26BC8CBF"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四、劳动教育概述</w:t>
            </w:r>
          </w:p>
        </w:tc>
        <w:tc>
          <w:tcPr>
            <w:tcW w:w="2334" w:type="dxa"/>
          </w:tcPr>
          <w:p w14:paraId="2A703DC6"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lang w:bidi="ar"/>
              </w:rPr>
              <w:t>使学生学习和把握马克思主义唯物论的基本原理，着重了解实践是人的存在方式，掌握实践的本质、特点和方式等基本观点，为学生树立科学的世界观打下理论基础，树立积极参与社会实践、在实践中成长成才的观点。</w:t>
            </w:r>
          </w:p>
        </w:tc>
        <w:tc>
          <w:tcPr>
            <w:tcW w:w="1712" w:type="dxa"/>
          </w:tcPr>
          <w:p w14:paraId="2EFEAC39" w14:textId="77777777" w:rsidR="00206D8E" w:rsidRPr="00CE5F98" w:rsidRDefault="00206D8E">
            <w:pPr>
              <w:widowControl/>
              <w:jc w:val="left"/>
              <w:rPr>
                <w:rFonts w:ascii="华文楷体" w:eastAsia="华文楷体" w:hAnsi="华文楷体" w:cs="华文楷体" w:hint="eastAsia"/>
                <w:color w:val="000000" w:themeColor="text1"/>
                <w:szCs w:val="21"/>
                <w:lang w:bidi="ar"/>
              </w:rPr>
            </w:pPr>
            <w:r w:rsidRPr="00CE5F98">
              <w:rPr>
                <w:rFonts w:ascii="华文楷体" w:eastAsia="华文楷体" w:hAnsi="华文楷体" w:cs="华文楷体" w:hint="eastAsia"/>
                <w:color w:val="000000" w:themeColor="text1"/>
                <w:szCs w:val="21"/>
                <w:lang w:bidi="ar"/>
              </w:rPr>
              <w:t>教学重点：</w:t>
            </w:r>
            <w:r w:rsidRPr="00CE5F98">
              <w:rPr>
                <w:rFonts w:ascii="华文楷体" w:eastAsia="华文楷体" w:hAnsi="华文楷体" w:cs="华文楷体" w:hint="eastAsia"/>
                <w:color w:val="000000" w:themeColor="text1"/>
                <w:szCs w:val="21"/>
              </w:rPr>
              <w:t>实践的本质与特征；实践的形式；从实践出发理解社会生活的本质；实践是认识的基础。</w:t>
            </w:r>
          </w:p>
          <w:p w14:paraId="7B21D1A2"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lang w:bidi="ar"/>
              </w:rPr>
              <w:t>教学难点：</w:t>
            </w:r>
            <w:r w:rsidRPr="00CE5F98">
              <w:rPr>
                <w:rFonts w:ascii="华文楷体" w:eastAsia="华文楷体" w:hAnsi="华文楷体" w:cs="华文楷体" w:hint="eastAsia"/>
                <w:color w:val="000000" w:themeColor="text1"/>
                <w:szCs w:val="21"/>
              </w:rPr>
              <w:t>从实践出发理解社会生活的本质；实践是人与世界相互作用的中介。</w:t>
            </w:r>
          </w:p>
        </w:tc>
        <w:tc>
          <w:tcPr>
            <w:tcW w:w="464" w:type="dxa"/>
          </w:tcPr>
          <w:p w14:paraId="5B742644"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2</w:t>
            </w:r>
          </w:p>
        </w:tc>
        <w:tc>
          <w:tcPr>
            <w:tcW w:w="1290" w:type="dxa"/>
          </w:tcPr>
          <w:p w14:paraId="11ECE6A2"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讲授法</w:t>
            </w:r>
          </w:p>
          <w:p w14:paraId="485885DB"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案例分析法讨论法</w:t>
            </w:r>
          </w:p>
          <w:p w14:paraId="0713F476"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问题教学法</w:t>
            </w:r>
          </w:p>
          <w:p w14:paraId="2395F470"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等</w:t>
            </w:r>
          </w:p>
        </w:tc>
        <w:tc>
          <w:tcPr>
            <w:tcW w:w="783" w:type="dxa"/>
          </w:tcPr>
          <w:p w14:paraId="4ACF2E8D"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color w:val="000000" w:themeColor="text1"/>
                <w:szCs w:val="21"/>
              </w:rPr>
              <w:t>目标1</w:t>
            </w:r>
          </w:p>
          <w:p w14:paraId="0939A41A"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hint="eastAsia"/>
                <w:color w:val="000000" w:themeColor="text1"/>
                <w:szCs w:val="21"/>
              </w:rPr>
              <w:t>目标2</w:t>
            </w:r>
          </w:p>
          <w:p w14:paraId="03593ADD"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hint="eastAsia"/>
                <w:color w:val="000000" w:themeColor="text1"/>
                <w:szCs w:val="21"/>
              </w:rPr>
              <w:t>目标3</w:t>
            </w:r>
          </w:p>
        </w:tc>
      </w:tr>
      <w:tr w:rsidR="00CE5F98" w:rsidRPr="00CE5F98" w14:paraId="53FDA50E" w14:textId="77777777">
        <w:trPr>
          <w:jc w:val="center"/>
        </w:trPr>
        <w:tc>
          <w:tcPr>
            <w:tcW w:w="604" w:type="dxa"/>
            <w:vAlign w:val="center"/>
          </w:tcPr>
          <w:p w14:paraId="0C3FFDD6" w14:textId="77777777" w:rsidR="00206D8E" w:rsidRPr="00CE5F98" w:rsidRDefault="00206D8E">
            <w:pPr>
              <w:widowControl/>
              <w:jc w:val="center"/>
              <w:rPr>
                <w:rFonts w:ascii="楷体" w:eastAsia="楷体" w:hAnsi="楷体" w:hint="eastAsia"/>
                <w:color w:val="000000" w:themeColor="text1"/>
                <w:sz w:val="24"/>
                <w:szCs w:val="24"/>
              </w:rPr>
            </w:pPr>
            <w:r w:rsidRPr="00CE5F98">
              <w:rPr>
                <w:rFonts w:ascii="楷体" w:eastAsia="楷体" w:hAnsi="楷体" w:hint="eastAsia"/>
                <w:color w:val="000000" w:themeColor="text1"/>
                <w:sz w:val="24"/>
                <w:szCs w:val="24"/>
              </w:rPr>
              <w:t>7</w:t>
            </w:r>
          </w:p>
        </w:tc>
        <w:tc>
          <w:tcPr>
            <w:tcW w:w="1140" w:type="dxa"/>
          </w:tcPr>
          <w:p w14:paraId="0DF9C1ED" w14:textId="77777777" w:rsidR="00206D8E" w:rsidRPr="00CE5F98" w:rsidRDefault="00206D8E">
            <w:pPr>
              <w:widowControl/>
              <w:jc w:val="center"/>
              <w:rPr>
                <w:rFonts w:ascii="华文楷体" w:eastAsia="华文楷体" w:hAnsi="华文楷体" w:cs="华文楷体" w:hint="eastAsia"/>
                <w:color w:val="000000" w:themeColor="text1"/>
                <w:szCs w:val="21"/>
                <w:lang w:bidi="ar"/>
              </w:rPr>
            </w:pPr>
            <w:r w:rsidRPr="00CE5F98">
              <w:rPr>
                <w:rFonts w:ascii="华文楷体" w:eastAsia="华文楷体" w:hAnsi="华文楷体" w:cs="华文楷体" w:hint="eastAsia"/>
                <w:color w:val="000000" w:themeColor="text1"/>
                <w:szCs w:val="21"/>
              </w:rPr>
              <w:t>第七专题：</w:t>
            </w:r>
            <w:r w:rsidRPr="00CE5F98">
              <w:rPr>
                <w:rFonts w:ascii="华文楷体" w:eastAsia="华文楷体" w:hAnsi="华文楷体" w:cs="华文楷体" w:hint="eastAsia"/>
                <w:color w:val="000000" w:themeColor="text1"/>
                <w:szCs w:val="21"/>
                <w:lang w:bidi="ar"/>
              </w:rPr>
              <w:t>认识论</w:t>
            </w:r>
          </w:p>
          <w:p w14:paraId="41916A01" w14:textId="77777777" w:rsidR="00206D8E" w:rsidRPr="00CE5F98" w:rsidRDefault="00206D8E">
            <w:pPr>
              <w:widowControl/>
              <w:jc w:val="center"/>
              <w:rPr>
                <w:rFonts w:ascii="华文楷体" w:eastAsia="华文楷体" w:hAnsi="华文楷体" w:cs="华文楷体" w:hint="eastAsia"/>
                <w:color w:val="000000" w:themeColor="text1"/>
                <w:szCs w:val="21"/>
              </w:rPr>
            </w:pPr>
          </w:p>
        </w:tc>
        <w:tc>
          <w:tcPr>
            <w:tcW w:w="2290" w:type="dxa"/>
          </w:tcPr>
          <w:p w14:paraId="029C7817"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一、认识的本质与过程</w:t>
            </w:r>
          </w:p>
          <w:p w14:paraId="47B7C805"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二、真理的检验标准</w:t>
            </w:r>
          </w:p>
          <w:p w14:paraId="70815476"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三、真理和价值的辩证统一</w:t>
            </w:r>
          </w:p>
        </w:tc>
        <w:tc>
          <w:tcPr>
            <w:tcW w:w="2334" w:type="dxa"/>
          </w:tcPr>
          <w:p w14:paraId="2C92323F"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lang w:bidi="ar"/>
              </w:rPr>
              <w:t>学习和把握马克思主义认识论的基本原理，着重了解认识的本质、感性认识与理性认识的关系，从而掌握认识运动的发展规律；了解真理的检验标准及其与价值的辩证关系。</w:t>
            </w:r>
          </w:p>
        </w:tc>
        <w:tc>
          <w:tcPr>
            <w:tcW w:w="1712" w:type="dxa"/>
          </w:tcPr>
          <w:p w14:paraId="7F9E6CA1" w14:textId="77777777" w:rsidR="00206D8E" w:rsidRPr="00CE5F98" w:rsidRDefault="00206D8E">
            <w:pPr>
              <w:widowControl/>
              <w:jc w:val="left"/>
              <w:rPr>
                <w:rFonts w:ascii="华文楷体" w:eastAsia="华文楷体" w:hAnsi="华文楷体" w:cs="华文楷体" w:hint="eastAsia"/>
                <w:color w:val="000000" w:themeColor="text1"/>
                <w:szCs w:val="21"/>
                <w:lang w:bidi="ar"/>
              </w:rPr>
            </w:pPr>
            <w:r w:rsidRPr="00CE5F98">
              <w:rPr>
                <w:rFonts w:ascii="华文楷体" w:eastAsia="华文楷体" w:hAnsi="华文楷体" w:cs="华文楷体" w:hint="eastAsia"/>
                <w:color w:val="000000" w:themeColor="text1"/>
                <w:szCs w:val="21"/>
                <w:lang w:bidi="ar"/>
              </w:rPr>
              <w:t>教学重点：认识的本质；认识运动的基本规律；</w:t>
            </w:r>
          </w:p>
          <w:p w14:paraId="7BBA6335" w14:textId="77777777" w:rsidR="00206D8E" w:rsidRPr="00CE5F98" w:rsidRDefault="00206D8E">
            <w:pPr>
              <w:widowControl/>
              <w:jc w:val="left"/>
              <w:rPr>
                <w:rFonts w:ascii="华文楷体" w:eastAsia="华文楷体" w:hAnsi="华文楷体" w:cs="华文楷体" w:hint="eastAsia"/>
                <w:color w:val="000000" w:themeColor="text1"/>
                <w:szCs w:val="21"/>
                <w:lang w:bidi="ar"/>
              </w:rPr>
            </w:pPr>
            <w:r w:rsidRPr="00CE5F98">
              <w:rPr>
                <w:rFonts w:ascii="华文楷体" w:eastAsia="华文楷体" w:hAnsi="华文楷体" w:cs="华文楷体" w:hint="eastAsia"/>
                <w:color w:val="000000" w:themeColor="text1"/>
                <w:szCs w:val="21"/>
                <w:lang w:bidi="ar"/>
              </w:rPr>
              <w:t>真理的检验标准。</w:t>
            </w:r>
          </w:p>
          <w:p w14:paraId="387CD8DF" w14:textId="77777777" w:rsidR="00206D8E" w:rsidRPr="00CE5F98" w:rsidRDefault="00206D8E">
            <w:pPr>
              <w:widowControl/>
              <w:tabs>
                <w:tab w:val="left" w:pos="1080"/>
              </w:tabs>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lang w:bidi="ar"/>
              </w:rPr>
              <w:t>教学难点：真理的绝对性和相对性的统一。</w:t>
            </w:r>
          </w:p>
        </w:tc>
        <w:tc>
          <w:tcPr>
            <w:tcW w:w="464" w:type="dxa"/>
          </w:tcPr>
          <w:p w14:paraId="2898BD27"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2</w:t>
            </w:r>
          </w:p>
        </w:tc>
        <w:tc>
          <w:tcPr>
            <w:tcW w:w="1290" w:type="dxa"/>
          </w:tcPr>
          <w:p w14:paraId="069D485B"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讲授法</w:t>
            </w:r>
          </w:p>
          <w:p w14:paraId="5AED6D99"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案例分析法</w:t>
            </w:r>
          </w:p>
          <w:p w14:paraId="61927CAB"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等</w:t>
            </w:r>
          </w:p>
        </w:tc>
        <w:tc>
          <w:tcPr>
            <w:tcW w:w="783" w:type="dxa"/>
          </w:tcPr>
          <w:p w14:paraId="4BC59026"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color w:val="000000" w:themeColor="text1"/>
                <w:szCs w:val="21"/>
              </w:rPr>
              <w:t>目标1</w:t>
            </w:r>
          </w:p>
          <w:p w14:paraId="7537EE73"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hint="eastAsia"/>
                <w:color w:val="000000" w:themeColor="text1"/>
                <w:szCs w:val="21"/>
              </w:rPr>
              <w:t>目标2</w:t>
            </w:r>
          </w:p>
          <w:p w14:paraId="7DC39A26"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hint="eastAsia"/>
                <w:color w:val="000000" w:themeColor="text1"/>
                <w:szCs w:val="21"/>
              </w:rPr>
              <w:t>目标3</w:t>
            </w:r>
          </w:p>
        </w:tc>
      </w:tr>
      <w:tr w:rsidR="00CE5F98" w:rsidRPr="00CE5F98" w14:paraId="418BA231" w14:textId="77777777">
        <w:trPr>
          <w:jc w:val="center"/>
        </w:trPr>
        <w:tc>
          <w:tcPr>
            <w:tcW w:w="604" w:type="dxa"/>
            <w:vAlign w:val="center"/>
          </w:tcPr>
          <w:p w14:paraId="44B1F0AA" w14:textId="77777777" w:rsidR="00206D8E" w:rsidRPr="00CE5F98" w:rsidRDefault="00206D8E">
            <w:pPr>
              <w:widowControl/>
              <w:jc w:val="center"/>
              <w:rPr>
                <w:rFonts w:ascii="楷体" w:eastAsia="楷体" w:hAnsi="楷体" w:hint="eastAsia"/>
                <w:color w:val="000000" w:themeColor="text1"/>
                <w:sz w:val="24"/>
                <w:szCs w:val="24"/>
              </w:rPr>
            </w:pPr>
            <w:r w:rsidRPr="00CE5F98">
              <w:rPr>
                <w:rFonts w:ascii="楷体" w:eastAsia="楷体" w:hAnsi="楷体" w:hint="eastAsia"/>
                <w:color w:val="000000" w:themeColor="text1"/>
                <w:sz w:val="24"/>
                <w:szCs w:val="24"/>
              </w:rPr>
              <w:lastRenderedPageBreak/>
              <w:t>8</w:t>
            </w:r>
          </w:p>
        </w:tc>
        <w:tc>
          <w:tcPr>
            <w:tcW w:w="1140" w:type="dxa"/>
          </w:tcPr>
          <w:p w14:paraId="796A76C8"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第八专题：</w:t>
            </w:r>
            <w:r w:rsidRPr="00CE5F98">
              <w:rPr>
                <w:rFonts w:ascii="华文楷体" w:eastAsia="华文楷体" w:hAnsi="华文楷体" w:cs="华文楷体" w:hint="eastAsia"/>
                <w:color w:val="000000" w:themeColor="text1"/>
                <w:szCs w:val="21"/>
                <w:lang w:bidi="ar"/>
              </w:rPr>
              <w:t>社会基本矛盾及其运动规律（上）</w:t>
            </w:r>
          </w:p>
          <w:p w14:paraId="045BCC5F" w14:textId="77777777" w:rsidR="00206D8E" w:rsidRPr="00CE5F98" w:rsidRDefault="00206D8E">
            <w:pPr>
              <w:widowControl/>
              <w:jc w:val="center"/>
              <w:rPr>
                <w:rFonts w:ascii="华文楷体" w:eastAsia="华文楷体" w:hAnsi="华文楷体" w:cs="华文楷体" w:hint="eastAsia"/>
                <w:color w:val="000000" w:themeColor="text1"/>
                <w:szCs w:val="21"/>
              </w:rPr>
            </w:pPr>
          </w:p>
        </w:tc>
        <w:tc>
          <w:tcPr>
            <w:tcW w:w="2290" w:type="dxa"/>
          </w:tcPr>
          <w:p w14:paraId="50BC19C6"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一、社会存在与社会意识</w:t>
            </w:r>
          </w:p>
          <w:p w14:paraId="5B35A2C9"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二、生产力与生产关系矛盾运动的规律</w:t>
            </w:r>
          </w:p>
          <w:p w14:paraId="33B2DB67"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三、经济基础与上层建筑矛盾运动的规律</w:t>
            </w:r>
          </w:p>
          <w:p w14:paraId="6F97C4D9" w14:textId="77777777" w:rsidR="00206D8E" w:rsidRPr="00CE5F98" w:rsidRDefault="00206D8E">
            <w:pPr>
              <w:widowControl/>
              <w:jc w:val="left"/>
              <w:rPr>
                <w:rFonts w:ascii="华文楷体" w:eastAsia="华文楷体" w:hAnsi="华文楷体" w:cs="华文楷体" w:hint="eastAsia"/>
                <w:color w:val="000000" w:themeColor="text1"/>
                <w:szCs w:val="21"/>
              </w:rPr>
            </w:pPr>
          </w:p>
        </w:tc>
        <w:tc>
          <w:tcPr>
            <w:tcW w:w="2334" w:type="dxa"/>
          </w:tcPr>
          <w:p w14:paraId="2C67AF25" w14:textId="77777777" w:rsidR="00206D8E" w:rsidRPr="00CE5F98" w:rsidRDefault="00206D8E">
            <w:pPr>
              <w:widowControl/>
              <w:jc w:val="left"/>
              <w:rPr>
                <w:rFonts w:ascii="华文楷体" w:eastAsia="华文楷体" w:hAnsi="华文楷体" w:cs="华文楷体" w:hint="eastAsia"/>
                <w:color w:val="000000" w:themeColor="text1"/>
                <w:szCs w:val="21"/>
                <w:lang w:bidi="ar"/>
              </w:rPr>
            </w:pPr>
            <w:r w:rsidRPr="00CE5F98">
              <w:rPr>
                <w:rFonts w:ascii="华文楷体" w:eastAsia="华文楷体" w:hAnsi="华文楷体" w:cs="华文楷体" w:hint="eastAsia"/>
                <w:color w:val="000000" w:themeColor="text1"/>
                <w:szCs w:val="21"/>
                <w:lang w:bidi="ar"/>
              </w:rPr>
              <w:t>学习和把握历史唯物主义的基本原理，社会基本矛盾运动规律、社会基本矛盾在历史发展中的作用。</w:t>
            </w:r>
          </w:p>
        </w:tc>
        <w:tc>
          <w:tcPr>
            <w:tcW w:w="1712" w:type="dxa"/>
          </w:tcPr>
          <w:p w14:paraId="20B6F117"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lang w:bidi="ar"/>
              </w:rPr>
              <w:t>教学重点：社会存在与社会意识；生产力与生产关系的矛盾运动。</w:t>
            </w:r>
          </w:p>
          <w:p w14:paraId="254BC03F"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lang w:bidi="ar"/>
              </w:rPr>
              <w:t>教学难点：社会矛盾运动的基本规律。</w:t>
            </w:r>
          </w:p>
        </w:tc>
        <w:tc>
          <w:tcPr>
            <w:tcW w:w="464" w:type="dxa"/>
          </w:tcPr>
          <w:p w14:paraId="661AEFE6"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2</w:t>
            </w:r>
          </w:p>
        </w:tc>
        <w:tc>
          <w:tcPr>
            <w:tcW w:w="1290" w:type="dxa"/>
          </w:tcPr>
          <w:p w14:paraId="3272418B"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讲授法</w:t>
            </w:r>
          </w:p>
          <w:p w14:paraId="6449360E"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视频教学法故事教学法</w:t>
            </w:r>
          </w:p>
          <w:p w14:paraId="67AB98A4"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等</w:t>
            </w:r>
          </w:p>
        </w:tc>
        <w:tc>
          <w:tcPr>
            <w:tcW w:w="783" w:type="dxa"/>
          </w:tcPr>
          <w:p w14:paraId="3D0BB873"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color w:val="000000" w:themeColor="text1"/>
                <w:szCs w:val="21"/>
              </w:rPr>
              <w:t>目标1</w:t>
            </w:r>
          </w:p>
          <w:p w14:paraId="05AFEAB3"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hint="eastAsia"/>
                <w:color w:val="000000" w:themeColor="text1"/>
                <w:szCs w:val="21"/>
              </w:rPr>
              <w:t>目标2</w:t>
            </w:r>
          </w:p>
          <w:p w14:paraId="48CB7D1D"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hint="eastAsia"/>
                <w:color w:val="000000" w:themeColor="text1"/>
                <w:szCs w:val="21"/>
              </w:rPr>
              <w:t>目标3</w:t>
            </w:r>
          </w:p>
        </w:tc>
      </w:tr>
      <w:tr w:rsidR="00CE5F98" w:rsidRPr="00CE5F98" w14:paraId="6090CCC5" w14:textId="77777777">
        <w:trPr>
          <w:jc w:val="center"/>
        </w:trPr>
        <w:tc>
          <w:tcPr>
            <w:tcW w:w="604" w:type="dxa"/>
            <w:vAlign w:val="center"/>
          </w:tcPr>
          <w:p w14:paraId="24DA17C8" w14:textId="77777777" w:rsidR="00206D8E" w:rsidRPr="00CE5F98" w:rsidRDefault="00206D8E">
            <w:pPr>
              <w:widowControl/>
              <w:jc w:val="center"/>
              <w:rPr>
                <w:rFonts w:ascii="楷体" w:eastAsia="楷体" w:hAnsi="楷体" w:hint="eastAsia"/>
                <w:color w:val="000000" w:themeColor="text1"/>
                <w:sz w:val="24"/>
                <w:szCs w:val="24"/>
              </w:rPr>
            </w:pPr>
            <w:r w:rsidRPr="00CE5F98">
              <w:rPr>
                <w:rFonts w:ascii="楷体" w:eastAsia="楷体" w:hAnsi="楷体" w:hint="eastAsia"/>
                <w:color w:val="000000" w:themeColor="text1"/>
                <w:sz w:val="24"/>
                <w:szCs w:val="24"/>
              </w:rPr>
              <w:t>9</w:t>
            </w:r>
          </w:p>
        </w:tc>
        <w:tc>
          <w:tcPr>
            <w:tcW w:w="1140" w:type="dxa"/>
          </w:tcPr>
          <w:p w14:paraId="5DCF0F4C"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第九专题：</w:t>
            </w:r>
            <w:r w:rsidRPr="00CE5F98">
              <w:rPr>
                <w:rFonts w:ascii="华文楷体" w:eastAsia="华文楷体" w:hAnsi="华文楷体" w:cs="华文楷体" w:hint="eastAsia"/>
                <w:color w:val="000000" w:themeColor="text1"/>
                <w:szCs w:val="21"/>
                <w:lang w:bidi="ar"/>
              </w:rPr>
              <w:t>社会基本矛盾及其运动规律（下）</w:t>
            </w:r>
          </w:p>
        </w:tc>
        <w:tc>
          <w:tcPr>
            <w:tcW w:w="2290" w:type="dxa"/>
          </w:tcPr>
          <w:p w14:paraId="6B8AC6ED"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一、人类普遍交往与世界历史的形成发展</w:t>
            </w:r>
          </w:p>
          <w:p w14:paraId="45FE56A7"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二、社会进步与社会形态更替</w:t>
            </w:r>
          </w:p>
          <w:p w14:paraId="494F1584"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三、文明及其多样性</w:t>
            </w:r>
          </w:p>
        </w:tc>
        <w:tc>
          <w:tcPr>
            <w:tcW w:w="2334" w:type="dxa"/>
          </w:tcPr>
          <w:p w14:paraId="79F9426A"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lang w:bidi="ar"/>
              </w:rPr>
              <w:t>学习和把握世界历史的形成发展，把握社会进步与社会形态更替的规律；掌握文化、交往和文明的基本内涵，理解文明的多样性。</w:t>
            </w:r>
          </w:p>
        </w:tc>
        <w:tc>
          <w:tcPr>
            <w:tcW w:w="1712" w:type="dxa"/>
          </w:tcPr>
          <w:p w14:paraId="6A75D810"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lang w:bidi="ar"/>
              </w:rPr>
              <w:t>教学重点：社会形态更替的规律性和特殊性。</w:t>
            </w:r>
          </w:p>
          <w:p w14:paraId="45EECBE2"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lang w:bidi="ar"/>
              </w:rPr>
              <w:t>教学难点：文明、文化和世界历史的形成。</w:t>
            </w:r>
          </w:p>
        </w:tc>
        <w:tc>
          <w:tcPr>
            <w:tcW w:w="464" w:type="dxa"/>
          </w:tcPr>
          <w:p w14:paraId="7510706B"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2</w:t>
            </w:r>
          </w:p>
        </w:tc>
        <w:tc>
          <w:tcPr>
            <w:tcW w:w="1290" w:type="dxa"/>
          </w:tcPr>
          <w:p w14:paraId="12B5B87A"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讲授法</w:t>
            </w:r>
          </w:p>
          <w:p w14:paraId="6072E0AF"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对比教学法</w:t>
            </w:r>
          </w:p>
          <w:p w14:paraId="3222748A"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等</w:t>
            </w:r>
          </w:p>
        </w:tc>
        <w:tc>
          <w:tcPr>
            <w:tcW w:w="783" w:type="dxa"/>
          </w:tcPr>
          <w:p w14:paraId="6EDD993D"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color w:val="000000" w:themeColor="text1"/>
                <w:szCs w:val="21"/>
              </w:rPr>
              <w:t>目标1</w:t>
            </w:r>
          </w:p>
          <w:p w14:paraId="464CA176"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hint="eastAsia"/>
                <w:color w:val="000000" w:themeColor="text1"/>
                <w:szCs w:val="21"/>
              </w:rPr>
              <w:t>目标2</w:t>
            </w:r>
          </w:p>
          <w:p w14:paraId="04DAFFB7"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hint="eastAsia"/>
                <w:color w:val="000000" w:themeColor="text1"/>
                <w:szCs w:val="21"/>
              </w:rPr>
              <w:t>目标3</w:t>
            </w:r>
          </w:p>
        </w:tc>
      </w:tr>
      <w:tr w:rsidR="00CE5F98" w:rsidRPr="00CE5F98" w14:paraId="33AE02A8" w14:textId="77777777">
        <w:trPr>
          <w:jc w:val="center"/>
        </w:trPr>
        <w:tc>
          <w:tcPr>
            <w:tcW w:w="604" w:type="dxa"/>
            <w:vAlign w:val="center"/>
          </w:tcPr>
          <w:p w14:paraId="2E0C91BC" w14:textId="77777777" w:rsidR="00206D8E" w:rsidRPr="00CE5F98" w:rsidRDefault="00206D8E">
            <w:pPr>
              <w:widowControl/>
              <w:jc w:val="center"/>
              <w:rPr>
                <w:rFonts w:ascii="楷体" w:eastAsia="楷体" w:hAnsi="楷体" w:hint="eastAsia"/>
                <w:color w:val="000000" w:themeColor="text1"/>
                <w:sz w:val="24"/>
                <w:szCs w:val="24"/>
              </w:rPr>
            </w:pPr>
            <w:r w:rsidRPr="00CE5F98">
              <w:rPr>
                <w:rFonts w:ascii="楷体" w:eastAsia="楷体" w:hAnsi="楷体" w:hint="eastAsia"/>
                <w:color w:val="000000" w:themeColor="text1"/>
                <w:sz w:val="24"/>
                <w:szCs w:val="24"/>
              </w:rPr>
              <w:t>10</w:t>
            </w:r>
          </w:p>
        </w:tc>
        <w:tc>
          <w:tcPr>
            <w:tcW w:w="1140" w:type="dxa"/>
          </w:tcPr>
          <w:p w14:paraId="333FAFEA"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第十专题：社会历史发展的动力及社会主义劳动观（上）</w:t>
            </w:r>
          </w:p>
        </w:tc>
        <w:tc>
          <w:tcPr>
            <w:tcW w:w="2290" w:type="dxa"/>
          </w:tcPr>
          <w:p w14:paraId="2D4C7CF3" w14:textId="77777777" w:rsidR="00206D8E" w:rsidRPr="00CE5F98" w:rsidRDefault="00206D8E">
            <w:pPr>
              <w:widowControl/>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一、社会基本矛盾在历史发展中的作用</w:t>
            </w:r>
          </w:p>
          <w:p w14:paraId="6A62410E" w14:textId="77777777" w:rsidR="00206D8E" w:rsidRPr="00CE5F98" w:rsidRDefault="00206D8E">
            <w:pPr>
              <w:widowControl/>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二、阶级斗争、社会革命在社会发展中的作用</w:t>
            </w:r>
          </w:p>
          <w:p w14:paraId="56669A90" w14:textId="77777777" w:rsidR="00206D8E" w:rsidRPr="00CE5F98" w:rsidRDefault="00206D8E">
            <w:pPr>
              <w:widowControl/>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三、生产劳动与服务性劳动</w:t>
            </w:r>
          </w:p>
        </w:tc>
        <w:tc>
          <w:tcPr>
            <w:tcW w:w="2334" w:type="dxa"/>
          </w:tcPr>
          <w:p w14:paraId="39447668"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lang w:bidi="ar"/>
              </w:rPr>
              <w:t>学习和把握社会发展一般规律，阶级斗争在社会发展中的作用，革命和改革在社会发展中的作用。</w:t>
            </w:r>
          </w:p>
        </w:tc>
        <w:tc>
          <w:tcPr>
            <w:tcW w:w="1712" w:type="dxa"/>
          </w:tcPr>
          <w:p w14:paraId="127F436F"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lang w:bidi="ar"/>
              </w:rPr>
              <w:t>教学重点：社会基本矛盾在社会发展中的作用，革命和改革的区别。</w:t>
            </w:r>
          </w:p>
          <w:p w14:paraId="374AB006"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lang w:bidi="ar"/>
              </w:rPr>
              <w:t>教学难点：阶级斗争的现实意义</w:t>
            </w:r>
          </w:p>
        </w:tc>
        <w:tc>
          <w:tcPr>
            <w:tcW w:w="464" w:type="dxa"/>
          </w:tcPr>
          <w:p w14:paraId="474FA095"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2</w:t>
            </w:r>
          </w:p>
        </w:tc>
        <w:tc>
          <w:tcPr>
            <w:tcW w:w="1290" w:type="dxa"/>
          </w:tcPr>
          <w:p w14:paraId="54D05C21"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讲授法</w:t>
            </w:r>
          </w:p>
          <w:p w14:paraId="586B3C52"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启发教学法</w:t>
            </w:r>
          </w:p>
          <w:p w14:paraId="24F609EE"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等</w:t>
            </w:r>
          </w:p>
        </w:tc>
        <w:tc>
          <w:tcPr>
            <w:tcW w:w="783" w:type="dxa"/>
          </w:tcPr>
          <w:p w14:paraId="0DE7B7C5"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color w:val="000000" w:themeColor="text1"/>
                <w:szCs w:val="21"/>
              </w:rPr>
              <w:t>目标1</w:t>
            </w:r>
          </w:p>
          <w:p w14:paraId="0D81BEE9"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hint="eastAsia"/>
                <w:color w:val="000000" w:themeColor="text1"/>
                <w:szCs w:val="21"/>
              </w:rPr>
              <w:t>目标2</w:t>
            </w:r>
          </w:p>
          <w:p w14:paraId="4585A8EA"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hint="eastAsia"/>
                <w:color w:val="000000" w:themeColor="text1"/>
                <w:szCs w:val="21"/>
              </w:rPr>
              <w:t>目标3</w:t>
            </w:r>
          </w:p>
        </w:tc>
      </w:tr>
      <w:tr w:rsidR="00CE5F98" w:rsidRPr="00CE5F98" w14:paraId="74B625D9" w14:textId="77777777">
        <w:trPr>
          <w:jc w:val="center"/>
        </w:trPr>
        <w:tc>
          <w:tcPr>
            <w:tcW w:w="604" w:type="dxa"/>
            <w:vAlign w:val="center"/>
          </w:tcPr>
          <w:p w14:paraId="35A8C538" w14:textId="77777777" w:rsidR="00206D8E" w:rsidRPr="00CE5F98" w:rsidRDefault="00206D8E">
            <w:pPr>
              <w:widowControl/>
              <w:jc w:val="center"/>
              <w:rPr>
                <w:rFonts w:ascii="楷体" w:eastAsia="楷体" w:hAnsi="楷体" w:hint="eastAsia"/>
                <w:color w:val="000000" w:themeColor="text1"/>
                <w:sz w:val="24"/>
                <w:szCs w:val="24"/>
              </w:rPr>
            </w:pPr>
            <w:r w:rsidRPr="00CE5F98">
              <w:rPr>
                <w:rFonts w:ascii="楷体" w:eastAsia="楷体" w:hAnsi="楷体" w:hint="eastAsia"/>
                <w:color w:val="000000" w:themeColor="text1"/>
                <w:sz w:val="24"/>
                <w:szCs w:val="24"/>
              </w:rPr>
              <w:t>11</w:t>
            </w:r>
          </w:p>
        </w:tc>
        <w:tc>
          <w:tcPr>
            <w:tcW w:w="1140" w:type="dxa"/>
          </w:tcPr>
          <w:p w14:paraId="26A2B52F"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第十一专题：社会历史发展的动力及社会主义劳动观</w:t>
            </w:r>
            <w:r w:rsidRPr="00CE5F98">
              <w:rPr>
                <w:rFonts w:ascii="华文楷体" w:eastAsia="华文楷体" w:hAnsi="华文楷体" w:cs="华文楷体" w:hint="eastAsia"/>
                <w:color w:val="000000" w:themeColor="text1"/>
                <w:szCs w:val="21"/>
                <w:lang w:bidi="ar"/>
              </w:rPr>
              <w:t>（下）</w:t>
            </w:r>
          </w:p>
        </w:tc>
        <w:tc>
          <w:tcPr>
            <w:tcW w:w="2290" w:type="dxa"/>
          </w:tcPr>
          <w:p w14:paraId="4B0D9C9F" w14:textId="77777777" w:rsidR="00206D8E" w:rsidRPr="00CE5F98" w:rsidRDefault="00206D8E">
            <w:pPr>
              <w:widowControl/>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一、科学技术在社会发展中的作用</w:t>
            </w:r>
          </w:p>
          <w:p w14:paraId="643E63B7" w14:textId="77777777" w:rsidR="00206D8E" w:rsidRPr="00CE5F98" w:rsidRDefault="00206D8E">
            <w:pPr>
              <w:widowControl/>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二、文化在社会发展中的作用</w:t>
            </w:r>
          </w:p>
          <w:p w14:paraId="48844928" w14:textId="77777777" w:rsidR="00206D8E" w:rsidRPr="00CE5F98" w:rsidRDefault="00206D8E">
            <w:pPr>
              <w:widowControl/>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三、人民群众在历史发展中的作用</w:t>
            </w:r>
          </w:p>
          <w:p w14:paraId="15F77008" w14:textId="77777777" w:rsidR="00206D8E" w:rsidRPr="00CE5F98" w:rsidRDefault="00206D8E">
            <w:pPr>
              <w:widowControl/>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四、社会主义劳动观与工匠精神</w:t>
            </w:r>
          </w:p>
        </w:tc>
        <w:tc>
          <w:tcPr>
            <w:tcW w:w="2334" w:type="dxa"/>
          </w:tcPr>
          <w:p w14:paraId="509196FB" w14:textId="77777777" w:rsidR="00206D8E" w:rsidRPr="00CE5F98" w:rsidRDefault="00206D8E">
            <w:pPr>
              <w:widowControl/>
              <w:jc w:val="left"/>
              <w:rPr>
                <w:rFonts w:ascii="华文楷体" w:eastAsia="华文楷体" w:hAnsi="华文楷体" w:cs="华文楷体" w:hint="eastAsia"/>
                <w:color w:val="000000" w:themeColor="text1"/>
                <w:szCs w:val="21"/>
                <w:lang w:bidi="ar"/>
              </w:rPr>
            </w:pPr>
            <w:r w:rsidRPr="00CE5F98">
              <w:rPr>
                <w:rFonts w:ascii="华文楷体" w:eastAsia="华文楷体" w:hAnsi="华文楷体" w:cs="华文楷体" w:hint="eastAsia"/>
                <w:color w:val="000000" w:themeColor="text1"/>
                <w:szCs w:val="21"/>
                <w:lang w:bidi="ar"/>
              </w:rPr>
              <w:t>学习和把握科学技术在社会发展中的作用，掌握文化、个人和人民群众在社会历史上的作用，理解社会主义劳动观与工匠精神。</w:t>
            </w:r>
          </w:p>
          <w:p w14:paraId="7C59FE3C" w14:textId="77777777" w:rsidR="00206D8E" w:rsidRPr="00CE5F98" w:rsidRDefault="00206D8E">
            <w:pPr>
              <w:widowControl/>
              <w:jc w:val="left"/>
              <w:rPr>
                <w:rFonts w:ascii="华文楷体" w:eastAsia="华文楷体" w:hAnsi="华文楷体" w:cs="华文楷体" w:hint="eastAsia"/>
                <w:color w:val="000000" w:themeColor="text1"/>
                <w:szCs w:val="21"/>
              </w:rPr>
            </w:pPr>
          </w:p>
        </w:tc>
        <w:tc>
          <w:tcPr>
            <w:tcW w:w="1712" w:type="dxa"/>
          </w:tcPr>
          <w:p w14:paraId="237B48F2"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lang w:bidi="ar"/>
              </w:rPr>
              <w:t>教学重点：科技的作用，文化的社会作用。</w:t>
            </w:r>
          </w:p>
          <w:p w14:paraId="4BAA3D36"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lang w:bidi="ar"/>
              </w:rPr>
              <w:t>教学难点：个人和人民群众在历史上的作用。</w:t>
            </w:r>
          </w:p>
        </w:tc>
        <w:tc>
          <w:tcPr>
            <w:tcW w:w="464" w:type="dxa"/>
          </w:tcPr>
          <w:p w14:paraId="5CFB1D87"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2</w:t>
            </w:r>
          </w:p>
        </w:tc>
        <w:tc>
          <w:tcPr>
            <w:tcW w:w="1290" w:type="dxa"/>
          </w:tcPr>
          <w:p w14:paraId="28A8A6E0"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讲授法</w:t>
            </w:r>
          </w:p>
          <w:p w14:paraId="6916A941"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启发教学法活动探究法</w:t>
            </w:r>
          </w:p>
          <w:p w14:paraId="25680033"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等</w:t>
            </w:r>
          </w:p>
        </w:tc>
        <w:tc>
          <w:tcPr>
            <w:tcW w:w="783" w:type="dxa"/>
          </w:tcPr>
          <w:p w14:paraId="21DC7959"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color w:val="000000" w:themeColor="text1"/>
                <w:szCs w:val="21"/>
              </w:rPr>
              <w:t>目标1</w:t>
            </w:r>
          </w:p>
          <w:p w14:paraId="2228167D"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hint="eastAsia"/>
                <w:color w:val="000000" w:themeColor="text1"/>
                <w:szCs w:val="21"/>
              </w:rPr>
              <w:t>目标2</w:t>
            </w:r>
          </w:p>
          <w:p w14:paraId="76F37400"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hint="eastAsia"/>
                <w:color w:val="000000" w:themeColor="text1"/>
                <w:szCs w:val="21"/>
              </w:rPr>
              <w:t>目标3</w:t>
            </w:r>
          </w:p>
        </w:tc>
      </w:tr>
      <w:tr w:rsidR="00CE5F98" w:rsidRPr="00CE5F98" w14:paraId="4F31610F" w14:textId="77777777">
        <w:trPr>
          <w:jc w:val="center"/>
        </w:trPr>
        <w:tc>
          <w:tcPr>
            <w:tcW w:w="604" w:type="dxa"/>
            <w:vAlign w:val="center"/>
          </w:tcPr>
          <w:p w14:paraId="0AD6EDCC" w14:textId="77777777" w:rsidR="00206D8E" w:rsidRPr="00CE5F98" w:rsidRDefault="00206D8E">
            <w:pPr>
              <w:widowControl/>
              <w:jc w:val="center"/>
              <w:rPr>
                <w:rFonts w:ascii="楷体" w:eastAsia="楷体" w:hAnsi="楷体" w:hint="eastAsia"/>
                <w:color w:val="000000" w:themeColor="text1"/>
                <w:sz w:val="24"/>
                <w:szCs w:val="24"/>
              </w:rPr>
            </w:pPr>
            <w:r w:rsidRPr="00CE5F98">
              <w:rPr>
                <w:rFonts w:ascii="楷体" w:eastAsia="楷体" w:hAnsi="楷体" w:hint="eastAsia"/>
                <w:color w:val="000000" w:themeColor="text1"/>
                <w:sz w:val="24"/>
                <w:szCs w:val="24"/>
              </w:rPr>
              <w:t>12</w:t>
            </w:r>
          </w:p>
        </w:tc>
        <w:tc>
          <w:tcPr>
            <w:tcW w:w="1140" w:type="dxa"/>
          </w:tcPr>
          <w:p w14:paraId="726D573D"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第十二专题：劳动价值理论和劳动精神</w:t>
            </w:r>
          </w:p>
          <w:p w14:paraId="67B8BED6" w14:textId="77777777" w:rsidR="00206D8E" w:rsidRPr="00CE5F98" w:rsidRDefault="00206D8E">
            <w:pPr>
              <w:widowControl/>
              <w:jc w:val="center"/>
              <w:rPr>
                <w:rFonts w:ascii="华文楷体" w:eastAsia="华文楷体" w:hAnsi="华文楷体" w:cs="华文楷体" w:hint="eastAsia"/>
                <w:color w:val="000000" w:themeColor="text1"/>
                <w:szCs w:val="21"/>
              </w:rPr>
            </w:pPr>
          </w:p>
        </w:tc>
        <w:tc>
          <w:tcPr>
            <w:tcW w:w="2290" w:type="dxa"/>
          </w:tcPr>
          <w:p w14:paraId="357E055D" w14:textId="77777777" w:rsidR="00206D8E" w:rsidRPr="00CE5F98" w:rsidRDefault="00206D8E">
            <w:pPr>
              <w:widowControl/>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一、马克思主义的劳动观</w:t>
            </w:r>
          </w:p>
          <w:p w14:paraId="3EA090A9" w14:textId="77777777" w:rsidR="00206D8E" w:rsidRPr="00CE5F98" w:rsidRDefault="00206D8E">
            <w:pPr>
              <w:widowControl/>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二、劳动精神的培育</w:t>
            </w:r>
          </w:p>
        </w:tc>
        <w:tc>
          <w:tcPr>
            <w:tcW w:w="2334" w:type="dxa"/>
          </w:tcPr>
          <w:p w14:paraId="30DA6F00"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学习和掌握马克思劳动价值理论、习近平新时代劳动观的重要意义，认真领会劳动精神。</w:t>
            </w:r>
          </w:p>
        </w:tc>
        <w:tc>
          <w:tcPr>
            <w:tcW w:w="1712" w:type="dxa"/>
          </w:tcPr>
          <w:p w14:paraId="46E1110A"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lang w:bidi="ar"/>
              </w:rPr>
              <w:t>教学重点：新时代劳动观及劳动精神的培育。</w:t>
            </w:r>
          </w:p>
          <w:p w14:paraId="435795C2" w14:textId="77777777" w:rsidR="00206D8E" w:rsidRPr="00CE5F98" w:rsidRDefault="00206D8E">
            <w:pPr>
              <w:widowControl/>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lang w:bidi="ar"/>
              </w:rPr>
              <w:t>教学难点：科学认识马克思劳动价值论。</w:t>
            </w:r>
          </w:p>
        </w:tc>
        <w:tc>
          <w:tcPr>
            <w:tcW w:w="464" w:type="dxa"/>
          </w:tcPr>
          <w:p w14:paraId="12190740"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2</w:t>
            </w:r>
          </w:p>
        </w:tc>
        <w:tc>
          <w:tcPr>
            <w:tcW w:w="1290" w:type="dxa"/>
          </w:tcPr>
          <w:p w14:paraId="6537D892"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讲授法</w:t>
            </w:r>
          </w:p>
          <w:p w14:paraId="2A7C4D54"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案例分析法</w:t>
            </w:r>
          </w:p>
          <w:p w14:paraId="7DAF65C1"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等</w:t>
            </w:r>
          </w:p>
        </w:tc>
        <w:tc>
          <w:tcPr>
            <w:tcW w:w="783" w:type="dxa"/>
          </w:tcPr>
          <w:p w14:paraId="4CDF9FF0"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color w:val="000000" w:themeColor="text1"/>
                <w:szCs w:val="21"/>
              </w:rPr>
              <w:t>目标1</w:t>
            </w:r>
          </w:p>
          <w:p w14:paraId="3A0799B9"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hint="eastAsia"/>
                <w:color w:val="000000" w:themeColor="text1"/>
                <w:szCs w:val="21"/>
              </w:rPr>
              <w:t>目标2</w:t>
            </w:r>
          </w:p>
          <w:p w14:paraId="50A11863"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hint="eastAsia"/>
                <w:color w:val="000000" w:themeColor="text1"/>
                <w:szCs w:val="21"/>
              </w:rPr>
              <w:t>目标3</w:t>
            </w:r>
          </w:p>
        </w:tc>
      </w:tr>
      <w:tr w:rsidR="00CE5F98" w:rsidRPr="00CE5F98" w14:paraId="4D716566" w14:textId="77777777">
        <w:trPr>
          <w:jc w:val="center"/>
        </w:trPr>
        <w:tc>
          <w:tcPr>
            <w:tcW w:w="604" w:type="dxa"/>
            <w:vAlign w:val="center"/>
          </w:tcPr>
          <w:p w14:paraId="34656726" w14:textId="77777777" w:rsidR="00206D8E" w:rsidRPr="00CE5F98" w:rsidRDefault="00206D8E">
            <w:pPr>
              <w:widowControl/>
              <w:jc w:val="center"/>
              <w:rPr>
                <w:rFonts w:ascii="楷体" w:eastAsia="楷体" w:hAnsi="楷体" w:hint="eastAsia"/>
                <w:color w:val="000000" w:themeColor="text1"/>
                <w:sz w:val="24"/>
                <w:szCs w:val="24"/>
              </w:rPr>
            </w:pPr>
            <w:r w:rsidRPr="00CE5F98">
              <w:rPr>
                <w:rFonts w:ascii="楷体" w:eastAsia="楷体" w:hAnsi="楷体" w:hint="eastAsia"/>
                <w:color w:val="000000" w:themeColor="text1"/>
                <w:sz w:val="24"/>
                <w:szCs w:val="24"/>
              </w:rPr>
              <w:t>13</w:t>
            </w:r>
          </w:p>
        </w:tc>
        <w:tc>
          <w:tcPr>
            <w:tcW w:w="1140" w:type="dxa"/>
          </w:tcPr>
          <w:p w14:paraId="3132E975"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第十三专题：商品经济和价值规律</w:t>
            </w:r>
          </w:p>
        </w:tc>
        <w:tc>
          <w:tcPr>
            <w:tcW w:w="2290" w:type="dxa"/>
          </w:tcPr>
          <w:p w14:paraId="09330061" w14:textId="77777777" w:rsidR="00206D8E" w:rsidRPr="00CE5F98" w:rsidRDefault="00206D8E">
            <w:pPr>
              <w:widowControl/>
              <w:rPr>
                <w:rFonts w:ascii="华文楷体" w:eastAsia="华文楷体" w:hAnsi="华文楷体" w:cs="华文楷体" w:hint="eastAsia"/>
                <w:color w:val="000000" w:themeColor="text1"/>
                <w:szCs w:val="21"/>
              </w:rPr>
            </w:pPr>
            <w:r w:rsidRPr="00CE5F98">
              <w:rPr>
                <w:rFonts w:ascii="华文楷体" w:eastAsia="华文楷体" w:hAnsi="华文楷体" w:cs="华文楷体"/>
                <w:color w:val="000000" w:themeColor="text1"/>
                <w:szCs w:val="21"/>
              </w:rPr>
              <w:t>一、商品经济的形成和发展</w:t>
            </w:r>
          </w:p>
          <w:p w14:paraId="04A238AC" w14:textId="77777777" w:rsidR="00206D8E" w:rsidRPr="00CE5F98" w:rsidRDefault="00206D8E">
            <w:pPr>
              <w:widowControl/>
              <w:rPr>
                <w:rFonts w:ascii="华文楷体" w:eastAsia="华文楷体" w:hAnsi="华文楷体" w:cs="华文楷体" w:hint="eastAsia"/>
                <w:color w:val="000000" w:themeColor="text1"/>
                <w:szCs w:val="21"/>
              </w:rPr>
            </w:pPr>
            <w:r w:rsidRPr="00CE5F98">
              <w:rPr>
                <w:rFonts w:ascii="华文楷体" w:eastAsia="华文楷体" w:hAnsi="华文楷体" w:cs="华文楷体"/>
                <w:color w:val="000000" w:themeColor="text1"/>
                <w:szCs w:val="21"/>
              </w:rPr>
              <w:t>二、价值规律及其作用</w:t>
            </w:r>
          </w:p>
          <w:p w14:paraId="5E64D122" w14:textId="77777777" w:rsidR="00206D8E" w:rsidRPr="00CE5F98" w:rsidRDefault="00206D8E">
            <w:pPr>
              <w:widowControl/>
              <w:rPr>
                <w:rFonts w:ascii="华文楷体" w:eastAsia="华文楷体" w:hAnsi="华文楷体" w:cs="华文楷体" w:hint="eastAsia"/>
                <w:color w:val="000000" w:themeColor="text1"/>
                <w:szCs w:val="21"/>
              </w:rPr>
            </w:pPr>
            <w:r w:rsidRPr="00CE5F98">
              <w:rPr>
                <w:rFonts w:ascii="华文楷体" w:eastAsia="华文楷体" w:hAnsi="华文楷体" w:cs="华文楷体"/>
                <w:color w:val="000000" w:themeColor="text1"/>
                <w:szCs w:val="21"/>
              </w:rPr>
              <w:t>三、以私有制为基础的商品经济的基本矛盾</w:t>
            </w:r>
          </w:p>
        </w:tc>
        <w:tc>
          <w:tcPr>
            <w:tcW w:w="2334" w:type="dxa"/>
          </w:tcPr>
          <w:p w14:paraId="5CB7FD76" w14:textId="77777777" w:rsidR="00206D8E" w:rsidRPr="00CE5F98" w:rsidRDefault="00206D8E">
            <w:pPr>
              <w:widowControl/>
              <w:jc w:val="left"/>
              <w:rPr>
                <w:rFonts w:ascii="华文楷体" w:eastAsia="华文楷体" w:hAnsi="华文楷体" w:cs="华文楷体" w:hint="eastAsia"/>
                <w:color w:val="000000" w:themeColor="text1"/>
                <w:szCs w:val="21"/>
                <w:lang w:bidi="ar"/>
              </w:rPr>
            </w:pPr>
            <w:r w:rsidRPr="00CE5F98">
              <w:rPr>
                <w:rFonts w:ascii="华文楷体" w:eastAsia="华文楷体" w:hAnsi="华文楷体" w:cs="华文楷体" w:hint="eastAsia"/>
                <w:color w:val="000000" w:themeColor="text1"/>
                <w:szCs w:val="21"/>
                <w:lang w:bidi="ar"/>
              </w:rPr>
              <w:t>学习和掌握商品经济产生的历史条件、商品的二因素和生产商品的劳动二重性、价值规律及其作用、科学认识</w:t>
            </w:r>
            <w:r w:rsidRPr="00CE5F98">
              <w:rPr>
                <w:rFonts w:ascii="华文楷体" w:eastAsia="华文楷体" w:hAnsi="华文楷体" w:cs="华文楷体"/>
                <w:color w:val="000000" w:themeColor="text1"/>
                <w:szCs w:val="21"/>
              </w:rPr>
              <w:t>私有制为基础的商品经济的基本矛盾</w:t>
            </w:r>
            <w:r w:rsidRPr="00CE5F98">
              <w:rPr>
                <w:rFonts w:ascii="华文楷体" w:eastAsia="华文楷体" w:hAnsi="华文楷体" w:cs="华文楷体" w:hint="eastAsia"/>
                <w:color w:val="000000" w:themeColor="text1"/>
                <w:szCs w:val="21"/>
                <w:lang w:bidi="ar"/>
              </w:rPr>
              <w:t>。</w:t>
            </w:r>
          </w:p>
          <w:p w14:paraId="1983783A" w14:textId="77777777" w:rsidR="00206D8E" w:rsidRPr="00CE5F98" w:rsidRDefault="00206D8E">
            <w:pPr>
              <w:widowControl/>
              <w:jc w:val="left"/>
              <w:rPr>
                <w:rFonts w:ascii="华文楷体" w:eastAsia="华文楷体" w:hAnsi="华文楷体" w:cs="华文楷体" w:hint="eastAsia"/>
                <w:color w:val="000000" w:themeColor="text1"/>
                <w:szCs w:val="21"/>
              </w:rPr>
            </w:pPr>
          </w:p>
        </w:tc>
        <w:tc>
          <w:tcPr>
            <w:tcW w:w="1712" w:type="dxa"/>
          </w:tcPr>
          <w:p w14:paraId="63A8132C" w14:textId="77777777" w:rsidR="00206D8E" w:rsidRPr="00CE5F98" w:rsidRDefault="00206D8E">
            <w:pPr>
              <w:widowControl/>
              <w:rPr>
                <w:rFonts w:ascii="华文楷体" w:eastAsia="华文楷体" w:hAnsi="华文楷体" w:cs="华文楷体" w:hint="eastAsia"/>
                <w:color w:val="000000" w:themeColor="text1"/>
                <w:szCs w:val="21"/>
                <w:lang w:bidi="ar"/>
              </w:rPr>
            </w:pPr>
            <w:r w:rsidRPr="00CE5F98">
              <w:rPr>
                <w:rFonts w:ascii="华文楷体" w:eastAsia="华文楷体" w:hAnsi="华文楷体" w:cs="华文楷体" w:hint="eastAsia"/>
                <w:color w:val="000000" w:themeColor="text1"/>
                <w:szCs w:val="21"/>
                <w:lang w:bidi="ar"/>
              </w:rPr>
              <w:t>教学重点：商品二因素与劳动的二重性，货币的作用；以私有制为基础的商品经济的基本矛盾。</w:t>
            </w:r>
          </w:p>
          <w:p w14:paraId="41F4717A" w14:textId="77777777" w:rsidR="00206D8E" w:rsidRPr="00CE5F98" w:rsidRDefault="00206D8E">
            <w:pPr>
              <w:widowControl/>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lang w:bidi="ar"/>
              </w:rPr>
              <w:t>教学难点：价值规律的内容和表现及其作用。</w:t>
            </w:r>
          </w:p>
        </w:tc>
        <w:tc>
          <w:tcPr>
            <w:tcW w:w="464" w:type="dxa"/>
          </w:tcPr>
          <w:p w14:paraId="59B21DC6"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2</w:t>
            </w:r>
          </w:p>
        </w:tc>
        <w:tc>
          <w:tcPr>
            <w:tcW w:w="1290" w:type="dxa"/>
          </w:tcPr>
          <w:p w14:paraId="212D2792"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讲授法</w:t>
            </w:r>
          </w:p>
          <w:p w14:paraId="5C53E26E"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讨论法</w:t>
            </w:r>
          </w:p>
          <w:p w14:paraId="1922805D"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情境教学法</w:t>
            </w:r>
          </w:p>
          <w:p w14:paraId="5BA32090"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活动教学法</w:t>
            </w:r>
          </w:p>
          <w:p w14:paraId="1C2517AC"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等</w:t>
            </w:r>
          </w:p>
        </w:tc>
        <w:tc>
          <w:tcPr>
            <w:tcW w:w="783" w:type="dxa"/>
          </w:tcPr>
          <w:p w14:paraId="5609CF6A"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color w:val="000000" w:themeColor="text1"/>
                <w:szCs w:val="21"/>
              </w:rPr>
              <w:t>目标1</w:t>
            </w:r>
          </w:p>
          <w:p w14:paraId="5166FC9C"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hint="eastAsia"/>
                <w:color w:val="000000" w:themeColor="text1"/>
                <w:szCs w:val="21"/>
              </w:rPr>
              <w:t>目标2</w:t>
            </w:r>
          </w:p>
          <w:p w14:paraId="76F5C41C"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hint="eastAsia"/>
                <w:color w:val="000000" w:themeColor="text1"/>
                <w:szCs w:val="21"/>
              </w:rPr>
              <w:t>目标3</w:t>
            </w:r>
          </w:p>
        </w:tc>
      </w:tr>
      <w:tr w:rsidR="00CE5F98" w:rsidRPr="00CE5F98" w14:paraId="53FE9DBE" w14:textId="77777777">
        <w:trPr>
          <w:jc w:val="center"/>
        </w:trPr>
        <w:tc>
          <w:tcPr>
            <w:tcW w:w="604" w:type="dxa"/>
            <w:vAlign w:val="center"/>
          </w:tcPr>
          <w:p w14:paraId="124BE462" w14:textId="77777777" w:rsidR="00206D8E" w:rsidRPr="00CE5F98" w:rsidRDefault="00206D8E">
            <w:pPr>
              <w:widowControl/>
              <w:jc w:val="center"/>
              <w:rPr>
                <w:rFonts w:ascii="楷体" w:eastAsia="楷体" w:hAnsi="楷体" w:hint="eastAsia"/>
                <w:color w:val="000000" w:themeColor="text1"/>
                <w:sz w:val="24"/>
                <w:szCs w:val="24"/>
              </w:rPr>
            </w:pPr>
            <w:r w:rsidRPr="00CE5F98">
              <w:rPr>
                <w:rFonts w:ascii="楷体" w:eastAsia="楷体" w:hAnsi="楷体" w:hint="eastAsia"/>
                <w:color w:val="000000" w:themeColor="text1"/>
                <w:sz w:val="24"/>
                <w:szCs w:val="24"/>
              </w:rPr>
              <w:lastRenderedPageBreak/>
              <w:t>14</w:t>
            </w:r>
          </w:p>
        </w:tc>
        <w:tc>
          <w:tcPr>
            <w:tcW w:w="1140" w:type="dxa"/>
          </w:tcPr>
          <w:p w14:paraId="04852D6A"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第十四专题：资本主义经济制度（一）</w:t>
            </w:r>
          </w:p>
          <w:p w14:paraId="042BFCA0" w14:textId="77777777" w:rsidR="00206D8E" w:rsidRPr="00CE5F98" w:rsidRDefault="00206D8E">
            <w:pPr>
              <w:widowControl/>
              <w:jc w:val="center"/>
              <w:rPr>
                <w:rFonts w:ascii="华文楷体" w:eastAsia="华文楷体" w:hAnsi="华文楷体" w:cs="华文楷体" w:hint="eastAsia"/>
                <w:color w:val="000000" w:themeColor="text1"/>
                <w:szCs w:val="21"/>
              </w:rPr>
            </w:pPr>
          </w:p>
          <w:p w14:paraId="268733AF" w14:textId="77777777" w:rsidR="00206D8E" w:rsidRPr="00CE5F98" w:rsidRDefault="00206D8E">
            <w:pPr>
              <w:widowControl/>
              <w:jc w:val="center"/>
              <w:rPr>
                <w:rFonts w:ascii="华文楷体" w:eastAsia="华文楷体" w:hAnsi="华文楷体" w:cs="华文楷体" w:hint="eastAsia"/>
                <w:color w:val="000000" w:themeColor="text1"/>
                <w:szCs w:val="21"/>
              </w:rPr>
            </w:pPr>
          </w:p>
        </w:tc>
        <w:tc>
          <w:tcPr>
            <w:tcW w:w="2290" w:type="dxa"/>
          </w:tcPr>
          <w:p w14:paraId="2BD684D6"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一、资本主义经济制度的产生</w:t>
            </w:r>
          </w:p>
          <w:p w14:paraId="5FB2CB6D"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二、劳动力成为商品与货币转化为资本</w:t>
            </w:r>
          </w:p>
          <w:p w14:paraId="6932EB96" w14:textId="77777777" w:rsidR="00206D8E" w:rsidRPr="00CE5F98" w:rsidRDefault="00206D8E">
            <w:pPr>
              <w:widowControl/>
              <w:jc w:val="left"/>
              <w:rPr>
                <w:rFonts w:ascii="华文楷体" w:eastAsia="华文楷体" w:hAnsi="华文楷体" w:cs="华文楷体" w:hint="eastAsia"/>
                <w:color w:val="000000" w:themeColor="text1"/>
                <w:szCs w:val="21"/>
              </w:rPr>
            </w:pPr>
          </w:p>
        </w:tc>
        <w:tc>
          <w:tcPr>
            <w:tcW w:w="2334" w:type="dxa"/>
          </w:tcPr>
          <w:p w14:paraId="6184D546"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lang w:bidi="ar"/>
              </w:rPr>
              <w:t>学习和掌握资本主义经济制度产生的历史渊源、资本主义生产方式的本质；掌握劳动力成为商品的条件以及货币转化为资本的必然性。</w:t>
            </w:r>
          </w:p>
        </w:tc>
        <w:tc>
          <w:tcPr>
            <w:tcW w:w="1712" w:type="dxa"/>
          </w:tcPr>
          <w:p w14:paraId="3FF6BAF7" w14:textId="77777777" w:rsidR="00206D8E" w:rsidRPr="00CE5F98" w:rsidRDefault="00206D8E">
            <w:pPr>
              <w:widowControl/>
              <w:jc w:val="left"/>
              <w:rPr>
                <w:rFonts w:ascii="华文楷体" w:eastAsia="华文楷体" w:hAnsi="华文楷体" w:cs="华文楷体" w:hint="eastAsia"/>
                <w:color w:val="000000" w:themeColor="text1"/>
                <w:szCs w:val="21"/>
                <w:lang w:bidi="ar"/>
              </w:rPr>
            </w:pPr>
            <w:r w:rsidRPr="00CE5F98">
              <w:rPr>
                <w:rFonts w:ascii="华文楷体" w:eastAsia="华文楷体" w:hAnsi="华文楷体" w:cs="华文楷体" w:hint="eastAsia"/>
                <w:color w:val="000000" w:themeColor="text1"/>
                <w:szCs w:val="21"/>
                <w:lang w:bidi="ar"/>
              </w:rPr>
              <w:t>教学重点：劳动力成为商品的基本条件以及劳动力商品的特点。</w:t>
            </w:r>
          </w:p>
          <w:p w14:paraId="776F7C14"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lang w:bidi="ar"/>
              </w:rPr>
              <w:t>教学难点：如何理解资本总公式的矛盾。</w:t>
            </w:r>
          </w:p>
        </w:tc>
        <w:tc>
          <w:tcPr>
            <w:tcW w:w="464" w:type="dxa"/>
          </w:tcPr>
          <w:p w14:paraId="0AF8101E"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2</w:t>
            </w:r>
          </w:p>
        </w:tc>
        <w:tc>
          <w:tcPr>
            <w:tcW w:w="1290" w:type="dxa"/>
          </w:tcPr>
          <w:p w14:paraId="698F0452"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讲授法</w:t>
            </w:r>
          </w:p>
          <w:p w14:paraId="2EA5AB30"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文献研读法</w:t>
            </w:r>
          </w:p>
          <w:p w14:paraId="24A50B68"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探究式教学</w:t>
            </w:r>
          </w:p>
          <w:p w14:paraId="6AB36CBF"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等</w:t>
            </w:r>
          </w:p>
        </w:tc>
        <w:tc>
          <w:tcPr>
            <w:tcW w:w="783" w:type="dxa"/>
          </w:tcPr>
          <w:p w14:paraId="005FBEAC"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color w:val="000000" w:themeColor="text1"/>
                <w:szCs w:val="21"/>
              </w:rPr>
              <w:t>目标1</w:t>
            </w:r>
          </w:p>
          <w:p w14:paraId="74227372"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hint="eastAsia"/>
                <w:color w:val="000000" w:themeColor="text1"/>
                <w:szCs w:val="21"/>
              </w:rPr>
              <w:t>目标2</w:t>
            </w:r>
          </w:p>
          <w:p w14:paraId="68B3C7A3"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hint="eastAsia"/>
                <w:color w:val="000000" w:themeColor="text1"/>
                <w:szCs w:val="21"/>
              </w:rPr>
              <w:t>目标3</w:t>
            </w:r>
          </w:p>
        </w:tc>
      </w:tr>
      <w:tr w:rsidR="00CE5F98" w:rsidRPr="00CE5F98" w14:paraId="366E0642" w14:textId="77777777">
        <w:trPr>
          <w:trHeight w:val="90"/>
          <w:jc w:val="center"/>
        </w:trPr>
        <w:tc>
          <w:tcPr>
            <w:tcW w:w="604" w:type="dxa"/>
            <w:vAlign w:val="center"/>
          </w:tcPr>
          <w:p w14:paraId="69F66095" w14:textId="77777777" w:rsidR="00206D8E" w:rsidRPr="00CE5F98" w:rsidRDefault="00206D8E">
            <w:pPr>
              <w:widowControl/>
              <w:jc w:val="center"/>
              <w:rPr>
                <w:rFonts w:ascii="Calibri" w:eastAsia="宋体" w:hAnsi="Calibri" w:cs="Times New Roman"/>
                <w:color w:val="000000" w:themeColor="text1"/>
                <w:kern w:val="0"/>
                <w:sz w:val="24"/>
                <w:szCs w:val="24"/>
              </w:rPr>
            </w:pPr>
            <w:r w:rsidRPr="00CE5F98">
              <w:rPr>
                <w:rFonts w:ascii="Calibri" w:eastAsia="宋体" w:hAnsi="Calibri" w:cs="Times New Roman" w:hint="eastAsia"/>
                <w:color w:val="000000" w:themeColor="text1"/>
                <w:kern w:val="0"/>
                <w:sz w:val="24"/>
                <w:szCs w:val="24"/>
              </w:rPr>
              <w:t>15</w:t>
            </w:r>
          </w:p>
        </w:tc>
        <w:tc>
          <w:tcPr>
            <w:tcW w:w="1140" w:type="dxa"/>
          </w:tcPr>
          <w:p w14:paraId="2BE416D0" w14:textId="77777777" w:rsidR="00206D8E" w:rsidRPr="00CE5F98" w:rsidRDefault="00206D8E">
            <w:pPr>
              <w:widowControl/>
              <w:jc w:val="center"/>
              <w:rPr>
                <w:rFonts w:ascii="华文楷体" w:eastAsia="华文楷体" w:hAnsi="华文楷体" w:cs="华文楷体" w:hint="eastAsia"/>
                <w:color w:val="000000" w:themeColor="text1"/>
                <w:szCs w:val="21"/>
                <w:lang w:bidi="ar"/>
              </w:rPr>
            </w:pPr>
            <w:r w:rsidRPr="00CE5F98">
              <w:rPr>
                <w:rFonts w:ascii="华文楷体" w:eastAsia="华文楷体" w:hAnsi="华文楷体" w:cs="华文楷体" w:hint="eastAsia"/>
                <w:color w:val="000000" w:themeColor="text1"/>
                <w:szCs w:val="21"/>
              </w:rPr>
              <w:t>第十五专题：资本主义经济制度（二）</w:t>
            </w:r>
          </w:p>
          <w:p w14:paraId="684BE581" w14:textId="77777777" w:rsidR="00206D8E" w:rsidRPr="00CE5F98" w:rsidRDefault="00206D8E">
            <w:pPr>
              <w:widowControl/>
              <w:jc w:val="center"/>
              <w:rPr>
                <w:rFonts w:ascii="华文楷体" w:eastAsia="华文楷体" w:hAnsi="华文楷体" w:cs="华文楷体" w:hint="eastAsia"/>
                <w:color w:val="000000" w:themeColor="text1"/>
                <w:kern w:val="0"/>
                <w:szCs w:val="21"/>
              </w:rPr>
            </w:pPr>
          </w:p>
        </w:tc>
        <w:tc>
          <w:tcPr>
            <w:tcW w:w="2290" w:type="dxa"/>
          </w:tcPr>
          <w:p w14:paraId="42B06BB1" w14:textId="77777777" w:rsidR="00206D8E" w:rsidRPr="00CE5F98" w:rsidRDefault="00206D8E">
            <w:pPr>
              <w:widowControl/>
              <w:jc w:val="left"/>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kern w:val="0"/>
                <w:szCs w:val="21"/>
              </w:rPr>
              <w:t>一、生产剩余价值是资本主义生产方式的绝对规律</w:t>
            </w:r>
          </w:p>
          <w:p w14:paraId="05203960" w14:textId="77777777" w:rsidR="00206D8E" w:rsidRPr="00CE5F98" w:rsidRDefault="00206D8E">
            <w:pPr>
              <w:widowControl/>
              <w:jc w:val="left"/>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kern w:val="0"/>
                <w:szCs w:val="21"/>
              </w:rPr>
              <w:t>二、资本主义基本矛盾与经济危机</w:t>
            </w:r>
          </w:p>
        </w:tc>
        <w:tc>
          <w:tcPr>
            <w:tcW w:w="2334" w:type="dxa"/>
          </w:tcPr>
          <w:p w14:paraId="4045C3B5" w14:textId="77777777" w:rsidR="00206D8E" w:rsidRPr="00CE5F98" w:rsidRDefault="00206D8E">
            <w:pPr>
              <w:widowControl/>
              <w:jc w:val="left"/>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szCs w:val="21"/>
                <w:lang w:bidi="ar"/>
              </w:rPr>
              <w:t>掌握剩余价值的生产过程和资本的不同部分在剩余价值生产中的作用，掌握生产剩余价值的两种基本方法。引导学生掌握资本循环、资本周转、资本积累等理论，理解资本主义经济所包含的对抗性矛盾，认识资本主义经济危机的必然性。</w:t>
            </w:r>
          </w:p>
        </w:tc>
        <w:tc>
          <w:tcPr>
            <w:tcW w:w="1712" w:type="dxa"/>
          </w:tcPr>
          <w:p w14:paraId="4F71DA8F" w14:textId="77777777" w:rsidR="00206D8E" w:rsidRPr="00CE5F98" w:rsidRDefault="00206D8E">
            <w:pPr>
              <w:widowControl/>
              <w:jc w:val="left"/>
              <w:rPr>
                <w:rFonts w:ascii="华文楷体" w:eastAsia="华文楷体" w:hAnsi="华文楷体" w:cs="华文楷体" w:hint="eastAsia"/>
                <w:color w:val="000000" w:themeColor="text1"/>
                <w:szCs w:val="21"/>
                <w:lang w:bidi="ar"/>
              </w:rPr>
            </w:pPr>
            <w:r w:rsidRPr="00CE5F98">
              <w:rPr>
                <w:rFonts w:ascii="华文楷体" w:eastAsia="华文楷体" w:hAnsi="华文楷体" w:cs="华文楷体" w:hint="eastAsia"/>
                <w:color w:val="000000" w:themeColor="text1"/>
                <w:szCs w:val="21"/>
                <w:lang w:bidi="ar"/>
              </w:rPr>
              <w:t>教学重点：剩余价值的生产过程和两种基本方法；资本主义基本矛盾与经济危机。</w:t>
            </w:r>
          </w:p>
          <w:p w14:paraId="5DDA77B0" w14:textId="77777777" w:rsidR="00206D8E" w:rsidRPr="00CE5F98" w:rsidRDefault="00206D8E">
            <w:pPr>
              <w:widowControl/>
              <w:jc w:val="left"/>
              <w:rPr>
                <w:rFonts w:ascii="华文楷体" w:eastAsia="华文楷体" w:hAnsi="华文楷体" w:cs="华文楷体" w:hint="eastAsia"/>
                <w:color w:val="000000" w:themeColor="text1"/>
                <w:szCs w:val="21"/>
                <w:lang w:bidi="ar"/>
              </w:rPr>
            </w:pPr>
            <w:r w:rsidRPr="00CE5F98">
              <w:rPr>
                <w:rFonts w:ascii="华文楷体" w:eastAsia="华文楷体" w:hAnsi="华文楷体" w:cs="华文楷体" w:hint="eastAsia"/>
                <w:color w:val="000000" w:themeColor="text1"/>
                <w:szCs w:val="21"/>
                <w:lang w:bidi="ar"/>
              </w:rPr>
              <w:t>教学难点：资本的循环和周转、工资与剩余价值的分配。</w:t>
            </w:r>
          </w:p>
          <w:p w14:paraId="212E8FAE" w14:textId="77777777" w:rsidR="00206D8E" w:rsidRPr="00CE5F98" w:rsidRDefault="00206D8E">
            <w:pPr>
              <w:widowControl/>
              <w:jc w:val="left"/>
              <w:rPr>
                <w:rFonts w:ascii="华文楷体" w:eastAsia="华文楷体" w:hAnsi="华文楷体" w:cs="华文楷体" w:hint="eastAsia"/>
                <w:color w:val="000000" w:themeColor="text1"/>
                <w:kern w:val="0"/>
                <w:szCs w:val="21"/>
              </w:rPr>
            </w:pPr>
          </w:p>
        </w:tc>
        <w:tc>
          <w:tcPr>
            <w:tcW w:w="464" w:type="dxa"/>
          </w:tcPr>
          <w:p w14:paraId="124AB98A" w14:textId="77777777" w:rsidR="00206D8E" w:rsidRPr="00CE5F98" w:rsidRDefault="00206D8E">
            <w:pPr>
              <w:widowControl/>
              <w:jc w:val="center"/>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szCs w:val="21"/>
              </w:rPr>
              <w:t>2</w:t>
            </w:r>
          </w:p>
        </w:tc>
        <w:tc>
          <w:tcPr>
            <w:tcW w:w="1290" w:type="dxa"/>
          </w:tcPr>
          <w:p w14:paraId="57BCA6DE"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讲授法</w:t>
            </w:r>
          </w:p>
          <w:p w14:paraId="7B5A7447"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案例分析法</w:t>
            </w:r>
          </w:p>
          <w:p w14:paraId="582BBBA2"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启发教学法</w:t>
            </w:r>
          </w:p>
          <w:p w14:paraId="20CA08CD"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等</w:t>
            </w:r>
          </w:p>
        </w:tc>
        <w:tc>
          <w:tcPr>
            <w:tcW w:w="783" w:type="dxa"/>
          </w:tcPr>
          <w:p w14:paraId="01C056E0"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color w:val="000000" w:themeColor="text1"/>
                <w:szCs w:val="21"/>
              </w:rPr>
              <w:t>目标1</w:t>
            </w:r>
          </w:p>
          <w:p w14:paraId="4AD17DE8"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hint="eastAsia"/>
                <w:color w:val="000000" w:themeColor="text1"/>
                <w:szCs w:val="21"/>
              </w:rPr>
              <w:t>目标2</w:t>
            </w:r>
          </w:p>
          <w:p w14:paraId="61D7FF67" w14:textId="77777777" w:rsidR="00206D8E" w:rsidRPr="00CE5F98" w:rsidRDefault="00206D8E">
            <w:pPr>
              <w:widowControl/>
              <w:rPr>
                <w:rFonts w:ascii="Calibri" w:eastAsia="宋体" w:hAnsi="Calibri" w:cs="Times New Roman"/>
                <w:color w:val="000000" w:themeColor="text1"/>
                <w:kern w:val="0"/>
                <w:szCs w:val="21"/>
              </w:rPr>
            </w:pPr>
            <w:r w:rsidRPr="00CE5F98">
              <w:rPr>
                <w:rFonts w:ascii="楷体" w:eastAsia="楷体" w:hAnsi="楷体" w:hint="eastAsia"/>
                <w:color w:val="000000" w:themeColor="text1"/>
                <w:szCs w:val="21"/>
              </w:rPr>
              <w:t>目标3</w:t>
            </w:r>
          </w:p>
        </w:tc>
      </w:tr>
      <w:tr w:rsidR="00CE5F98" w:rsidRPr="00CE5F98" w14:paraId="64E129EB" w14:textId="77777777">
        <w:trPr>
          <w:trHeight w:val="90"/>
          <w:jc w:val="center"/>
        </w:trPr>
        <w:tc>
          <w:tcPr>
            <w:tcW w:w="604" w:type="dxa"/>
            <w:vAlign w:val="center"/>
          </w:tcPr>
          <w:p w14:paraId="35F2E4C6" w14:textId="77777777" w:rsidR="00206D8E" w:rsidRPr="00CE5F98" w:rsidRDefault="00206D8E">
            <w:pPr>
              <w:widowControl/>
              <w:jc w:val="center"/>
              <w:rPr>
                <w:rFonts w:ascii="Calibri" w:eastAsia="宋体" w:hAnsi="Calibri" w:cs="Times New Roman"/>
                <w:color w:val="000000" w:themeColor="text1"/>
                <w:kern w:val="0"/>
                <w:sz w:val="24"/>
                <w:szCs w:val="24"/>
              </w:rPr>
            </w:pPr>
            <w:r w:rsidRPr="00CE5F98">
              <w:rPr>
                <w:rFonts w:ascii="Calibri" w:eastAsia="宋体" w:hAnsi="Calibri" w:cs="Times New Roman" w:hint="eastAsia"/>
                <w:color w:val="000000" w:themeColor="text1"/>
                <w:kern w:val="0"/>
                <w:sz w:val="24"/>
                <w:szCs w:val="24"/>
              </w:rPr>
              <w:t>16</w:t>
            </w:r>
          </w:p>
        </w:tc>
        <w:tc>
          <w:tcPr>
            <w:tcW w:w="1140" w:type="dxa"/>
          </w:tcPr>
          <w:p w14:paraId="423F4EC1" w14:textId="77777777" w:rsidR="00206D8E" w:rsidRPr="00CE5F98" w:rsidRDefault="00206D8E">
            <w:pPr>
              <w:widowControl/>
              <w:jc w:val="center"/>
              <w:rPr>
                <w:rFonts w:ascii="华文楷体" w:eastAsia="华文楷体" w:hAnsi="华文楷体" w:cs="华文楷体" w:hint="eastAsia"/>
                <w:color w:val="000000" w:themeColor="text1"/>
                <w:szCs w:val="21"/>
                <w:lang w:bidi="ar"/>
              </w:rPr>
            </w:pPr>
            <w:r w:rsidRPr="00CE5F98">
              <w:rPr>
                <w:rFonts w:ascii="华文楷体" w:eastAsia="华文楷体" w:hAnsi="华文楷体" w:cs="华文楷体" w:hint="eastAsia"/>
                <w:color w:val="000000" w:themeColor="text1"/>
                <w:szCs w:val="21"/>
                <w:lang w:bidi="ar"/>
              </w:rPr>
              <w:t>第十六专题：资本主义的上层建筑</w:t>
            </w:r>
          </w:p>
          <w:p w14:paraId="11BD1F41" w14:textId="77777777" w:rsidR="00206D8E" w:rsidRPr="00CE5F98" w:rsidRDefault="00206D8E">
            <w:pPr>
              <w:widowControl/>
              <w:jc w:val="center"/>
              <w:rPr>
                <w:rFonts w:ascii="华文楷体" w:eastAsia="华文楷体" w:hAnsi="华文楷体" w:cs="华文楷体" w:hint="eastAsia"/>
                <w:color w:val="000000" w:themeColor="text1"/>
                <w:kern w:val="0"/>
                <w:szCs w:val="21"/>
              </w:rPr>
            </w:pPr>
          </w:p>
        </w:tc>
        <w:tc>
          <w:tcPr>
            <w:tcW w:w="2290" w:type="dxa"/>
          </w:tcPr>
          <w:p w14:paraId="1F64ABA0" w14:textId="77777777" w:rsidR="00206D8E" w:rsidRPr="00CE5F98" w:rsidRDefault="00206D8E">
            <w:pPr>
              <w:widowControl/>
              <w:jc w:val="left"/>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kern w:val="0"/>
                <w:szCs w:val="21"/>
              </w:rPr>
              <w:t>一、资本主义的政治制度及其本质</w:t>
            </w:r>
          </w:p>
          <w:p w14:paraId="7418D6A3" w14:textId="77777777" w:rsidR="00206D8E" w:rsidRPr="00CE5F98" w:rsidRDefault="00206D8E">
            <w:pPr>
              <w:widowControl/>
              <w:jc w:val="left"/>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kern w:val="0"/>
                <w:szCs w:val="21"/>
              </w:rPr>
              <w:t>二、资本主义的意识形态及其本质</w:t>
            </w:r>
          </w:p>
        </w:tc>
        <w:tc>
          <w:tcPr>
            <w:tcW w:w="2334" w:type="dxa"/>
          </w:tcPr>
          <w:p w14:paraId="77EF3049" w14:textId="77777777" w:rsidR="00206D8E" w:rsidRPr="00CE5F98" w:rsidRDefault="00206D8E">
            <w:pPr>
              <w:widowControl/>
              <w:jc w:val="left"/>
              <w:rPr>
                <w:rFonts w:ascii="华文楷体" w:eastAsia="华文楷体" w:hAnsi="华文楷体" w:cs="华文楷体" w:hint="eastAsia"/>
                <w:color w:val="000000" w:themeColor="text1"/>
                <w:szCs w:val="21"/>
                <w:lang w:bidi="ar"/>
              </w:rPr>
            </w:pPr>
            <w:r w:rsidRPr="00CE5F98">
              <w:rPr>
                <w:rFonts w:ascii="华文楷体" w:eastAsia="华文楷体" w:hAnsi="华文楷体" w:cs="华文楷体" w:hint="eastAsia"/>
                <w:color w:val="000000" w:themeColor="text1"/>
                <w:szCs w:val="21"/>
                <w:lang w:bidi="ar"/>
              </w:rPr>
              <w:t>引导学生了解资本主义政治制度，掌握资本主义意识形态的本质。正确看待当代资本主义国家的经济、政治和文化现象，能够更深层地理解和分析政治制度的本质。</w:t>
            </w:r>
          </w:p>
        </w:tc>
        <w:tc>
          <w:tcPr>
            <w:tcW w:w="1712" w:type="dxa"/>
          </w:tcPr>
          <w:p w14:paraId="2E1C5123" w14:textId="77777777" w:rsidR="00206D8E" w:rsidRPr="00CE5F98" w:rsidRDefault="00206D8E">
            <w:pPr>
              <w:widowControl/>
              <w:jc w:val="left"/>
              <w:rPr>
                <w:rFonts w:ascii="华文楷体" w:eastAsia="华文楷体" w:hAnsi="华文楷体" w:cs="华文楷体" w:hint="eastAsia"/>
                <w:color w:val="000000" w:themeColor="text1"/>
                <w:szCs w:val="21"/>
                <w:lang w:bidi="ar"/>
              </w:rPr>
            </w:pPr>
            <w:r w:rsidRPr="00CE5F98">
              <w:rPr>
                <w:rFonts w:ascii="华文楷体" w:eastAsia="华文楷体" w:hAnsi="华文楷体" w:cs="华文楷体" w:hint="eastAsia"/>
                <w:color w:val="000000" w:themeColor="text1"/>
                <w:szCs w:val="21"/>
                <w:lang w:bidi="ar"/>
              </w:rPr>
              <w:t>教学重点：</w:t>
            </w:r>
            <w:r w:rsidRPr="00CE5F98">
              <w:rPr>
                <w:rFonts w:ascii="华文楷体" w:eastAsia="华文楷体" w:hAnsi="华文楷体" w:cs="华文楷体" w:hint="eastAsia"/>
                <w:color w:val="000000" w:themeColor="text1"/>
                <w:szCs w:val="21"/>
                <w:lang w:eastAsia="zh-TW" w:bidi="ar"/>
              </w:rPr>
              <w:t>资本主义</w:t>
            </w:r>
            <w:r w:rsidRPr="00CE5F98">
              <w:rPr>
                <w:rFonts w:ascii="华文楷体" w:eastAsia="华文楷体" w:hAnsi="华文楷体" w:cs="华文楷体" w:hint="eastAsia"/>
                <w:color w:val="000000" w:themeColor="text1"/>
                <w:szCs w:val="21"/>
                <w:lang w:bidi="ar"/>
              </w:rPr>
              <w:t>政治制度的特点与实质。</w:t>
            </w:r>
          </w:p>
          <w:p w14:paraId="0F6185DB" w14:textId="77777777" w:rsidR="00206D8E" w:rsidRPr="00CE5F98" w:rsidRDefault="00206D8E">
            <w:pPr>
              <w:widowControl/>
              <w:jc w:val="left"/>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szCs w:val="21"/>
                <w:lang w:bidi="ar"/>
              </w:rPr>
              <w:t>教学难点：</w:t>
            </w:r>
            <w:r w:rsidRPr="00CE5F98">
              <w:rPr>
                <w:rFonts w:ascii="华文楷体" w:eastAsia="华文楷体" w:hAnsi="华文楷体" w:cs="华文楷体" w:hint="eastAsia"/>
                <w:color w:val="000000" w:themeColor="text1"/>
                <w:szCs w:val="21"/>
              </w:rPr>
              <w:t>资本主义意识形态及其本质。</w:t>
            </w:r>
          </w:p>
        </w:tc>
        <w:tc>
          <w:tcPr>
            <w:tcW w:w="464" w:type="dxa"/>
          </w:tcPr>
          <w:p w14:paraId="2B58E9BE" w14:textId="77777777" w:rsidR="00206D8E" w:rsidRPr="00CE5F98" w:rsidRDefault="00206D8E">
            <w:pPr>
              <w:widowControl/>
              <w:jc w:val="center"/>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szCs w:val="21"/>
              </w:rPr>
              <w:t>2</w:t>
            </w:r>
          </w:p>
        </w:tc>
        <w:tc>
          <w:tcPr>
            <w:tcW w:w="1290" w:type="dxa"/>
          </w:tcPr>
          <w:p w14:paraId="0D0BE6EF"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讲授法</w:t>
            </w:r>
          </w:p>
          <w:p w14:paraId="1CA70830"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视频教学法问题教学法</w:t>
            </w:r>
          </w:p>
          <w:p w14:paraId="4EF1D71A"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等</w:t>
            </w:r>
          </w:p>
        </w:tc>
        <w:tc>
          <w:tcPr>
            <w:tcW w:w="783" w:type="dxa"/>
          </w:tcPr>
          <w:p w14:paraId="2ED5ED18"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color w:val="000000" w:themeColor="text1"/>
                <w:szCs w:val="21"/>
              </w:rPr>
              <w:t>目标1</w:t>
            </w:r>
          </w:p>
          <w:p w14:paraId="5FF573BB"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hint="eastAsia"/>
                <w:color w:val="000000" w:themeColor="text1"/>
                <w:szCs w:val="21"/>
              </w:rPr>
              <w:t>目标2</w:t>
            </w:r>
          </w:p>
          <w:p w14:paraId="6665A7BF" w14:textId="77777777" w:rsidR="00206D8E" w:rsidRPr="00CE5F98" w:rsidRDefault="00206D8E">
            <w:pPr>
              <w:widowControl/>
              <w:rPr>
                <w:rFonts w:ascii="Calibri" w:eastAsia="宋体" w:hAnsi="Calibri" w:cs="Times New Roman"/>
                <w:color w:val="000000" w:themeColor="text1"/>
                <w:kern w:val="0"/>
                <w:szCs w:val="21"/>
              </w:rPr>
            </w:pPr>
            <w:r w:rsidRPr="00CE5F98">
              <w:rPr>
                <w:rFonts w:ascii="楷体" w:eastAsia="楷体" w:hAnsi="楷体" w:hint="eastAsia"/>
                <w:color w:val="000000" w:themeColor="text1"/>
                <w:szCs w:val="21"/>
              </w:rPr>
              <w:t>目标3</w:t>
            </w:r>
          </w:p>
        </w:tc>
      </w:tr>
      <w:tr w:rsidR="00CE5F98" w:rsidRPr="00CE5F98" w14:paraId="24D31EAB" w14:textId="77777777">
        <w:trPr>
          <w:trHeight w:val="90"/>
          <w:jc w:val="center"/>
        </w:trPr>
        <w:tc>
          <w:tcPr>
            <w:tcW w:w="604" w:type="dxa"/>
            <w:vAlign w:val="center"/>
          </w:tcPr>
          <w:p w14:paraId="2D120CEA" w14:textId="77777777" w:rsidR="00206D8E" w:rsidRPr="00CE5F98" w:rsidRDefault="00206D8E">
            <w:pPr>
              <w:widowControl/>
              <w:jc w:val="center"/>
              <w:rPr>
                <w:rFonts w:ascii="Calibri" w:eastAsia="宋体" w:hAnsi="Calibri" w:cs="Times New Roman"/>
                <w:color w:val="000000" w:themeColor="text1"/>
                <w:kern w:val="0"/>
                <w:sz w:val="24"/>
                <w:szCs w:val="24"/>
              </w:rPr>
            </w:pPr>
            <w:r w:rsidRPr="00CE5F98">
              <w:rPr>
                <w:rFonts w:ascii="Calibri" w:eastAsia="宋体" w:hAnsi="Calibri" w:cs="Times New Roman" w:hint="eastAsia"/>
                <w:color w:val="000000" w:themeColor="text1"/>
                <w:kern w:val="0"/>
                <w:sz w:val="24"/>
                <w:szCs w:val="24"/>
              </w:rPr>
              <w:t>17</w:t>
            </w:r>
          </w:p>
        </w:tc>
        <w:tc>
          <w:tcPr>
            <w:tcW w:w="1140" w:type="dxa"/>
          </w:tcPr>
          <w:p w14:paraId="2886401B" w14:textId="77777777" w:rsidR="00206D8E" w:rsidRPr="00CE5F98" w:rsidRDefault="00206D8E">
            <w:pPr>
              <w:widowControl/>
              <w:jc w:val="center"/>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szCs w:val="21"/>
                <w:lang w:bidi="ar"/>
              </w:rPr>
              <w:t>第十七专题：垄断资本主义的形成与发展</w:t>
            </w:r>
          </w:p>
        </w:tc>
        <w:tc>
          <w:tcPr>
            <w:tcW w:w="2290" w:type="dxa"/>
          </w:tcPr>
          <w:p w14:paraId="41561025" w14:textId="77777777" w:rsidR="00206D8E" w:rsidRPr="00CE5F98" w:rsidRDefault="00206D8E">
            <w:pPr>
              <w:widowControl/>
              <w:jc w:val="left"/>
              <w:rPr>
                <w:rFonts w:ascii="华文楷体" w:eastAsia="华文楷体" w:hAnsi="华文楷体" w:cs="华文楷体" w:hint="eastAsia"/>
                <w:color w:val="000000" w:themeColor="text1"/>
                <w:szCs w:val="21"/>
                <w:lang w:bidi="ar"/>
              </w:rPr>
            </w:pPr>
            <w:r w:rsidRPr="00CE5F98">
              <w:rPr>
                <w:rFonts w:ascii="华文楷体" w:eastAsia="华文楷体" w:hAnsi="华文楷体" w:cs="华文楷体" w:hint="eastAsia"/>
                <w:color w:val="000000" w:themeColor="text1"/>
                <w:szCs w:val="21"/>
                <w:lang w:bidi="ar"/>
              </w:rPr>
              <w:t>一、资本主义从自由竞争到垄断</w:t>
            </w:r>
          </w:p>
          <w:p w14:paraId="1DB62818" w14:textId="77777777" w:rsidR="00206D8E" w:rsidRPr="00CE5F98" w:rsidRDefault="00206D8E">
            <w:pPr>
              <w:widowControl/>
              <w:jc w:val="left"/>
              <w:rPr>
                <w:rFonts w:ascii="华文楷体" w:eastAsia="华文楷体" w:hAnsi="华文楷体" w:cs="华文楷体" w:hint="eastAsia"/>
                <w:color w:val="000000" w:themeColor="text1"/>
                <w:szCs w:val="21"/>
                <w:lang w:bidi="ar"/>
              </w:rPr>
            </w:pPr>
            <w:r w:rsidRPr="00CE5F98">
              <w:rPr>
                <w:rFonts w:ascii="华文楷体" w:eastAsia="华文楷体" w:hAnsi="华文楷体" w:cs="华文楷体" w:hint="eastAsia"/>
                <w:color w:val="000000" w:themeColor="text1"/>
                <w:szCs w:val="21"/>
                <w:lang w:bidi="ar"/>
              </w:rPr>
              <w:t>二、垄断资本主义的发展及实质</w:t>
            </w:r>
          </w:p>
          <w:p w14:paraId="702CF396" w14:textId="77777777" w:rsidR="00206D8E" w:rsidRPr="00CE5F98" w:rsidRDefault="00206D8E">
            <w:pPr>
              <w:widowControl/>
              <w:jc w:val="left"/>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szCs w:val="21"/>
                <w:lang w:bidi="ar"/>
              </w:rPr>
              <w:t>三、经济全球化及其后果</w:t>
            </w:r>
          </w:p>
        </w:tc>
        <w:tc>
          <w:tcPr>
            <w:tcW w:w="2334" w:type="dxa"/>
          </w:tcPr>
          <w:p w14:paraId="0789BDA7" w14:textId="77777777" w:rsidR="00206D8E" w:rsidRPr="00CE5F98" w:rsidRDefault="00206D8E">
            <w:pPr>
              <w:widowControl/>
              <w:jc w:val="left"/>
              <w:rPr>
                <w:rFonts w:ascii="华文楷体" w:eastAsia="华文楷体" w:hAnsi="华文楷体" w:cs="华文楷体" w:hint="eastAsia"/>
                <w:color w:val="000000" w:themeColor="text1"/>
                <w:szCs w:val="21"/>
                <w:lang w:bidi="ar"/>
              </w:rPr>
            </w:pPr>
            <w:r w:rsidRPr="00CE5F98">
              <w:rPr>
                <w:rFonts w:ascii="华文楷体" w:eastAsia="华文楷体" w:hAnsi="华文楷体" w:cs="华文楷体" w:hint="eastAsia"/>
                <w:color w:val="000000" w:themeColor="text1"/>
                <w:szCs w:val="21"/>
                <w:lang w:bidi="ar"/>
              </w:rPr>
              <w:t>引导学生了解垄断资本主义的形成、组织形式；理解垄断资本主义的发展和所处的发展阶段；认识经济全球化的表现及后果。能够利用金融垄断资本分析国际金融危机后的资本运行趋势，能够结合中美贸易摩擦探究经济全球化的实质。</w:t>
            </w:r>
          </w:p>
          <w:p w14:paraId="4A3D6265" w14:textId="77777777" w:rsidR="00206D8E" w:rsidRPr="00CE5F98" w:rsidRDefault="00206D8E">
            <w:pPr>
              <w:widowControl/>
              <w:jc w:val="left"/>
              <w:rPr>
                <w:rFonts w:ascii="华文楷体" w:eastAsia="华文楷体" w:hAnsi="华文楷体" w:cs="华文楷体" w:hint="eastAsia"/>
                <w:color w:val="000000" w:themeColor="text1"/>
                <w:kern w:val="0"/>
                <w:szCs w:val="21"/>
              </w:rPr>
            </w:pPr>
          </w:p>
        </w:tc>
        <w:tc>
          <w:tcPr>
            <w:tcW w:w="1712" w:type="dxa"/>
          </w:tcPr>
          <w:p w14:paraId="2FF49568"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lang w:bidi="ar"/>
              </w:rPr>
              <w:t>教学重点：垄断资本主义的发展和实质。</w:t>
            </w:r>
          </w:p>
          <w:p w14:paraId="55149304" w14:textId="77777777" w:rsidR="00206D8E" w:rsidRPr="00CE5F98" w:rsidRDefault="00206D8E">
            <w:pPr>
              <w:widowControl/>
              <w:jc w:val="left"/>
              <w:rPr>
                <w:rFonts w:ascii="华文楷体" w:eastAsia="华文楷体" w:hAnsi="华文楷体" w:cs="华文楷体" w:hint="eastAsia"/>
                <w:color w:val="000000" w:themeColor="text1"/>
                <w:szCs w:val="21"/>
                <w:lang w:bidi="ar"/>
              </w:rPr>
            </w:pPr>
            <w:r w:rsidRPr="00CE5F98">
              <w:rPr>
                <w:rFonts w:ascii="华文楷体" w:eastAsia="华文楷体" w:hAnsi="华文楷体" w:cs="华文楷体" w:hint="eastAsia"/>
                <w:color w:val="000000" w:themeColor="text1"/>
                <w:szCs w:val="21"/>
                <w:lang w:bidi="ar"/>
              </w:rPr>
              <w:t>教学难点：经济全球化及其后果。</w:t>
            </w:r>
          </w:p>
          <w:p w14:paraId="1158F14C" w14:textId="77777777" w:rsidR="00206D8E" w:rsidRPr="00CE5F98" w:rsidRDefault="00206D8E">
            <w:pPr>
              <w:widowControl/>
              <w:jc w:val="left"/>
              <w:rPr>
                <w:rFonts w:ascii="华文楷体" w:eastAsia="华文楷体" w:hAnsi="华文楷体" w:cs="华文楷体" w:hint="eastAsia"/>
                <w:color w:val="000000" w:themeColor="text1"/>
                <w:kern w:val="0"/>
                <w:szCs w:val="21"/>
              </w:rPr>
            </w:pPr>
          </w:p>
        </w:tc>
        <w:tc>
          <w:tcPr>
            <w:tcW w:w="464" w:type="dxa"/>
          </w:tcPr>
          <w:p w14:paraId="1C2DB938" w14:textId="77777777" w:rsidR="00206D8E" w:rsidRPr="00CE5F98" w:rsidRDefault="00206D8E">
            <w:pPr>
              <w:widowControl/>
              <w:jc w:val="center"/>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szCs w:val="21"/>
              </w:rPr>
              <w:t>2</w:t>
            </w:r>
          </w:p>
        </w:tc>
        <w:tc>
          <w:tcPr>
            <w:tcW w:w="1290" w:type="dxa"/>
          </w:tcPr>
          <w:p w14:paraId="21274D32"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讲授法</w:t>
            </w:r>
          </w:p>
          <w:p w14:paraId="7BC94550"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讨论法</w:t>
            </w:r>
          </w:p>
          <w:p w14:paraId="7374F935"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案例分析法</w:t>
            </w:r>
          </w:p>
          <w:p w14:paraId="69895CDD"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探究式教学</w:t>
            </w:r>
          </w:p>
          <w:p w14:paraId="55BC78CE"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等</w:t>
            </w:r>
          </w:p>
        </w:tc>
        <w:tc>
          <w:tcPr>
            <w:tcW w:w="783" w:type="dxa"/>
          </w:tcPr>
          <w:p w14:paraId="3A734D9B"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color w:val="000000" w:themeColor="text1"/>
                <w:szCs w:val="21"/>
              </w:rPr>
              <w:t>目标1</w:t>
            </w:r>
          </w:p>
          <w:p w14:paraId="7474F3D2"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hint="eastAsia"/>
                <w:color w:val="000000" w:themeColor="text1"/>
                <w:szCs w:val="21"/>
              </w:rPr>
              <w:t>目标2</w:t>
            </w:r>
          </w:p>
          <w:p w14:paraId="45BAA830" w14:textId="77777777" w:rsidR="00206D8E" w:rsidRPr="00CE5F98" w:rsidRDefault="00206D8E">
            <w:pPr>
              <w:widowControl/>
              <w:rPr>
                <w:rFonts w:ascii="Calibri" w:eastAsia="宋体" w:hAnsi="Calibri" w:cs="Times New Roman"/>
                <w:color w:val="000000" w:themeColor="text1"/>
                <w:kern w:val="0"/>
                <w:szCs w:val="21"/>
              </w:rPr>
            </w:pPr>
            <w:r w:rsidRPr="00CE5F98">
              <w:rPr>
                <w:rFonts w:ascii="楷体" w:eastAsia="楷体" w:hAnsi="楷体" w:hint="eastAsia"/>
                <w:color w:val="000000" w:themeColor="text1"/>
                <w:szCs w:val="21"/>
              </w:rPr>
              <w:t>目标3</w:t>
            </w:r>
          </w:p>
        </w:tc>
      </w:tr>
      <w:tr w:rsidR="00CE5F98" w:rsidRPr="00CE5F98" w14:paraId="3389FF81" w14:textId="77777777">
        <w:trPr>
          <w:trHeight w:val="90"/>
          <w:jc w:val="center"/>
        </w:trPr>
        <w:tc>
          <w:tcPr>
            <w:tcW w:w="604" w:type="dxa"/>
            <w:vAlign w:val="center"/>
          </w:tcPr>
          <w:p w14:paraId="524C48CE" w14:textId="77777777" w:rsidR="00206D8E" w:rsidRPr="00CE5F98" w:rsidRDefault="00206D8E">
            <w:pPr>
              <w:widowControl/>
              <w:jc w:val="center"/>
              <w:rPr>
                <w:rFonts w:ascii="Calibri" w:eastAsia="宋体" w:hAnsi="Calibri" w:cs="Times New Roman"/>
                <w:color w:val="000000" w:themeColor="text1"/>
                <w:kern w:val="0"/>
                <w:sz w:val="24"/>
                <w:szCs w:val="24"/>
              </w:rPr>
            </w:pPr>
            <w:r w:rsidRPr="00CE5F98">
              <w:rPr>
                <w:rFonts w:ascii="Calibri" w:eastAsia="宋体" w:hAnsi="Calibri" w:cs="Times New Roman" w:hint="eastAsia"/>
                <w:color w:val="000000" w:themeColor="text1"/>
                <w:kern w:val="0"/>
                <w:sz w:val="24"/>
                <w:szCs w:val="24"/>
              </w:rPr>
              <w:t>18</w:t>
            </w:r>
          </w:p>
        </w:tc>
        <w:tc>
          <w:tcPr>
            <w:tcW w:w="1140" w:type="dxa"/>
          </w:tcPr>
          <w:p w14:paraId="5391FA00" w14:textId="77777777" w:rsidR="00206D8E" w:rsidRPr="00CE5F98" w:rsidRDefault="00206D8E">
            <w:pPr>
              <w:widowControl/>
              <w:jc w:val="center"/>
              <w:rPr>
                <w:rFonts w:ascii="华文楷体" w:eastAsia="华文楷体" w:hAnsi="华文楷体" w:cs="华文楷体" w:hint="eastAsia"/>
                <w:color w:val="000000" w:themeColor="text1"/>
                <w:szCs w:val="21"/>
                <w:lang w:bidi="ar"/>
              </w:rPr>
            </w:pPr>
            <w:r w:rsidRPr="00CE5F98">
              <w:rPr>
                <w:rFonts w:ascii="华文楷体" w:eastAsia="华文楷体" w:hAnsi="华文楷体" w:cs="华文楷体" w:hint="eastAsia"/>
                <w:color w:val="000000" w:themeColor="text1"/>
                <w:szCs w:val="21"/>
                <w:lang w:bidi="ar"/>
              </w:rPr>
              <w:t>第十八专题：正确认识当代资本主义的新变化</w:t>
            </w:r>
          </w:p>
          <w:p w14:paraId="2230B2CF" w14:textId="77777777" w:rsidR="00206D8E" w:rsidRPr="00CE5F98" w:rsidRDefault="00206D8E">
            <w:pPr>
              <w:widowControl/>
              <w:jc w:val="center"/>
              <w:rPr>
                <w:rFonts w:ascii="华文楷体" w:eastAsia="华文楷体" w:hAnsi="华文楷体" w:cs="华文楷体" w:hint="eastAsia"/>
                <w:color w:val="000000" w:themeColor="text1"/>
                <w:kern w:val="0"/>
                <w:szCs w:val="21"/>
              </w:rPr>
            </w:pPr>
          </w:p>
        </w:tc>
        <w:tc>
          <w:tcPr>
            <w:tcW w:w="2290" w:type="dxa"/>
          </w:tcPr>
          <w:p w14:paraId="41487CC0" w14:textId="77777777" w:rsidR="00206D8E" w:rsidRPr="00CE5F98" w:rsidRDefault="00206D8E">
            <w:pPr>
              <w:widowControl/>
              <w:jc w:val="left"/>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kern w:val="0"/>
                <w:szCs w:val="21"/>
              </w:rPr>
              <w:t xml:space="preserve">一、第二次世界大战后资本主义的变化及其实质 </w:t>
            </w:r>
          </w:p>
          <w:p w14:paraId="14E6AB84" w14:textId="77777777" w:rsidR="00206D8E" w:rsidRPr="00CE5F98" w:rsidRDefault="00206D8E">
            <w:pPr>
              <w:widowControl/>
              <w:jc w:val="left"/>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kern w:val="0"/>
                <w:szCs w:val="21"/>
              </w:rPr>
              <w:t>二、当代资本主义变化的新特征</w:t>
            </w:r>
          </w:p>
          <w:p w14:paraId="704EB1A7" w14:textId="77777777" w:rsidR="00206D8E" w:rsidRPr="00CE5F98" w:rsidRDefault="00206D8E">
            <w:pPr>
              <w:widowControl/>
              <w:jc w:val="left"/>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kern w:val="0"/>
                <w:szCs w:val="21"/>
              </w:rPr>
              <w:lastRenderedPageBreak/>
              <w:t>三、世界大变局下资本主义的矛盾和冲突</w:t>
            </w:r>
          </w:p>
        </w:tc>
        <w:tc>
          <w:tcPr>
            <w:tcW w:w="2334" w:type="dxa"/>
          </w:tcPr>
          <w:p w14:paraId="1602578B" w14:textId="77777777" w:rsidR="00206D8E" w:rsidRPr="00CE5F98" w:rsidRDefault="00206D8E">
            <w:pPr>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szCs w:val="21"/>
                <w:lang w:bidi="ar"/>
              </w:rPr>
              <w:lastRenderedPageBreak/>
              <w:t>让学生了解当代资本主义经济和政治领域的新变化及其实质，了解世界大变局下资本主义的矛盾与冲突。</w:t>
            </w:r>
          </w:p>
        </w:tc>
        <w:tc>
          <w:tcPr>
            <w:tcW w:w="1712" w:type="dxa"/>
          </w:tcPr>
          <w:p w14:paraId="72E53D58"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lang w:bidi="ar"/>
              </w:rPr>
              <w:t>教学重点：</w:t>
            </w:r>
            <w:r w:rsidRPr="00CE5F98">
              <w:rPr>
                <w:rFonts w:ascii="华文楷体" w:eastAsia="华文楷体" w:hAnsi="华文楷体" w:cs="华文楷体" w:hint="eastAsia"/>
                <w:color w:val="000000" w:themeColor="text1"/>
                <w:szCs w:val="21"/>
              </w:rPr>
              <w:t>当代资本主义新变化的原因。</w:t>
            </w:r>
          </w:p>
          <w:p w14:paraId="5F6F4E9B" w14:textId="77777777" w:rsidR="00206D8E" w:rsidRPr="00CE5F98" w:rsidRDefault="00206D8E">
            <w:pPr>
              <w:widowControl/>
              <w:jc w:val="left"/>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szCs w:val="21"/>
                <w:lang w:bidi="ar"/>
              </w:rPr>
              <w:t>教学难点：</w:t>
            </w:r>
            <w:r w:rsidRPr="00CE5F98">
              <w:rPr>
                <w:rFonts w:ascii="华文楷体" w:eastAsia="华文楷体" w:hAnsi="华文楷体" w:cs="华文楷体" w:hint="eastAsia"/>
                <w:color w:val="000000" w:themeColor="text1"/>
                <w:szCs w:val="21"/>
              </w:rPr>
              <w:t>当代资本主义新变化的实质；</w:t>
            </w:r>
            <w:r w:rsidRPr="00CE5F98">
              <w:rPr>
                <w:rFonts w:ascii="华文楷体" w:eastAsia="华文楷体" w:hAnsi="华文楷体" w:cs="华文楷体" w:hint="eastAsia"/>
                <w:color w:val="000000" w:themeColor="text1"/>
                <w:szCs w:val="21"/>
                <w:lang w:bidi="ar"/>
              </w:rPr>
              <w:t>世界大</w:t>
            </w:r>
            <w:r w:rsidRPr="00CE5F98">
              <w:rPr>
                <w:rFonts w:ascii="华文楷体" w:eastAsia="华文楷体" w:hAnsi="华文楷体" w:cs="华文楷体" w:hint="eastAsia"/>
                <w:color w:val="000000" w:themeColor="text1"/>
                <w:szCs w:val="21"/>
                <w:lang w:bidi="ar"/>
              </w:rPr>
              <w:lastRenderedPageBreak/>
              <w:t>变局下资本主义的矛盾和冲突。</w:t>
            </w:r>
          </w:p>
        </w:tc>
        <w:tc>
          <w:tcPr>
            <w:tcW w:w="464" w:type="dxa"/>
          </w:tcPr>
          <w:p w14:paraId="4C27710A" w14:textId="77777777" w:rsidR="00206D8E" w:rsidRPr="00CE5F98" w:rsidRDefault="00206D8E">
            <w:pPr>
              <w:widowControl/>
              <w:jc w:val="center"/>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szCs w:val="21"/>
              </w:rPr>
              <w:lastRenderedPageBreak/>
              <w:t>2</w:t>
            </w:r>
          </w:p>
        </w:tc>
        <w:tc>
          <w:tcPr>
            <w:tcW w:w="1290" w:type="dxa"/>
          </w:tcPr>
          <w:p w14:paraId="20287995"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讲授法</w:t>
            </w:r>
          </w:p>
          <w:p w14:paraId="4BCD00A6"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案例分析法</w:t>
            </w:r>
          </w:p>
          <w:p w14:paraId="129ED100"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问题教学法</w:t>
            </w:r>
          </w:p>
          <w:p w14:paraId="71C4A7AB"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等</w:t>
            </w:r>
          </w:p>
        </w:tc>
        <w:tc>
          <w:tcPr>
            <w:tcW w:w="783" w:type="dxa"/>
          </w:tcPr>
          <w:p w14:paraId="20612D94"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color w:val="000000" w:themeColor="text1"/>
                <w:szCs w:val="21"/>
              </w:rPr>
              <w:t>目标1</w:t>
            </w:r>
          </w:p>
          <w:p w14:paraId="4B1E5451"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hint="eastAsia"/>
                <w:color w:val="000000" w:themeColor="text1"/>
                <w:szCs w:val="21"/>
              </w:rPr>
              <w:t>目标2</w:t>
            </w:r>
          </w:p>
          <w:p w14:paraId="65958130" w14:textId="77777777" w:rsidR="00206D8E" w:rsidRPr="00CE5F98" w:rsidRDefault="00206D8E">
            <w:pPr>
              <w:widowControl/>
              <w:rPr>
                <w:rFonts w:ascii="Calibri" w:eastAsia="宋体" w:hAnsi="Calibri" w:cs="Times New Roman"/>
                <w:color w:val="000000" w:themeColor="text1"/>
                <w:kern w:val="0"/>
                <w:szCs w:val="21"/>
              </w:rPr>
            </w:pPr>
            <w:r w:rsidRPr="00CE5F98">
              <w:rPr>
                <w:rFonts w:ascii="楷体" w:eastAsia="楷体" w:hAnsi="楷体" w:hint="eastAsia"/>
                <w:color w:val="000000" w:themeColor="text1"/>
                <w:szCs w:val="21"/>
              </w:rPr>
              <w:t>目标3</w:t>
            </w:r>
          </w:p>
        </w:tc>
      </w:tr>
      <w:tr w:rsidR="00CE5F98" w:rsidRPr="00CE5F98" w14:paraId="03E17536" w14:textId="77777777">
        <w:trPr>
          <w:trHeight w:val="90"/>
          <w:jc w:val="center"/>
        </w:trPr>
        <w:tc>
          <w:tcPr>
            <w:tcW w:w="604" w:type="dxa"/>
            <w:vAlign w:val="center"/>
          </w:tcPr>
          <w:p w14:paraId="501BD560" w14:textId="77777777" w:rsidR="00206D8E" w:rsidRPr="00CE5F98" w:rsidRDefault="00206D8E">
            <w:pPr>
              <w:widowControl/>
              <w:jc w:val="center"/>
              <w:rPr>
                <w:rFonts w:ascii="Calibri" w:eastAsia="宋体" w:hAnsi="Calibri" w:cs="Times New Roman"/>
                <w:color w:val="000000" w:themeColor="text1"/>
                <w:kern w:val="0"/>
                <w:sz w:val="24"/>
                <w:szCs w:val="24"/>
              </w:rPr>
            </w:pPr>
            <w:r w:rsidRPr="00CE5F98">
              <w:rPr>
                <w:rFonts w:ascii="Calibri" w:eastAsia="宋体" w:hAnsi="Calibri" w:cs="Times New Roman" w:hint="eastAsia"/>
                <w:color w:val="000000" w:themeColor="text1"/>
                <w:kern w:val="0"/>
                <w:sz w:val="24"/>
                <w:szCs w:val="24"/>
              </w:rPr>
              <w:t>19</w:t>
            </w:r>
          </w:p>
        </w:tc>
        <w:tc>
          <w:tcPr>
            <w:tcW w:w="1140" w:type="dxa"/>
          </w:tcPr>
          <w:p w14:paraId="56D591B9" w14:textId="77777777" w:rsidR="00206D8E" w:rsidRPr="00CE5F98" w:rsidRDefault="00206D8E">
            <w:pPr>
              <w:widowControl/>
              <w:jc w:val="center"/>
              <w:rPr>
                <w:rFonts w:ascii="华文楷体" w:eastAsia="华文楷体" w:hAnsi="华文楷体" w:cs="华文楷体" w:hint="eastAsia"/>
                <w:color w:val="000000" w:themeColor="text1"/>
                <w:szCs w:val="21"/>
                <w:lang w:bidi="ar"/>
              </w:rPr>
            </w:pPr>
            <w:r w:rsidRPr="00CE5F98">
              <w:rPr>
                <w:rFonts w:ascii="华文楷体" w:eastAsia="华文楷体" w:hAnsi="华文楷体" w:cs="华文楷体" w:hint="eastAsia"/>
                <w:color w:val="000000" w:themeColor="text1"/>
                <w:szCs w:val="21"/>
              </w:rPr>
              <w:t>第十九专题：</w:t>
            </w:r>
            <w:r w:rsidRPr="00CE5F98">
              <w:rPr>
                <w:rFonts w:ascii="华文楷体" w:eastAsia="华文楷体" w:hAnsi="华文楷体" w:cs="华文楷体" w:hint="eastAsia"/>
                <w:color w:val="000000" w:themeColor="text1"/>
                <w:szCs w:val="21"/>
                <w:lang w:bidi="ar"/>
              </w:rPr>
              <w:t>资本主义的历史地位和发展趋势</w:t>
            </w:r>
          </w:p>
          <w:p w14:paraId="5A445BD8" w14:textId="77777777" w:rsidR="00206D8E" w:rsidRPr="00CE5F98" w:rsidRDefault="00206D8E">
            <w:pPr>
              <w:widowControl/>
              <w:jc w:val="center"/>
              <w:rPr>
                <w:rFonts w:ascii="华文楷体" w:eastAsia="华文楷体" w:hAnsi="华文楷体" w:cs="华文楷体" w:hint="eastAsia"/>
                <w:color w:val="000000" w:themeColor="text1"/>
                <w:kern w:val="0"/>
                <w:szCs w:val="21"/>
              </w:rPr>
            </w:pPr>
          </w:p>
        </w:tc>
        <w:tc>
          <w:tcPr>
            <w:tcW w:w="2290" w:type="dxa"/>
          </w:tcPr>
          <w:p w14:paraId="0B844E0E" w14:textId="77777777" w:rsidR="00206D8E" w:rsidRPr="00CE5F98" w:rsidRDefault="00206D8E">
            <w:pPr>
              <w:widowControl/>
              <w:numPr>
                <w:ilvl w:val="0"/>
                <w:numId w:val="21"/>
              </w:numPr>
              <w:jc w:val="left"/>
              <w:rPr>
                <w:rFonts w:ascii="华文楷体" w:eastAsia="华文楷体" w:hAnsi="华文楷体" w:cs="华文楷体" w:hint="eastAsia"/>
                <w:color w:val="000000" w:themeColor="text1"/>
                <w:szCs w:val="21"/>
                <w:lang w:bidi="ar"/>
              </w:rPr>
            </w:pPr>
            <w:r w:rsidRPr="00CE5F98">
              <w:rPr>
                <w:rFonts w:ascii="华文楷体" w:eastAsia="华文楷体" w:hAnsi="华文楷体" w:cs="华文楷体" w:hint="eastAsia"/>
                <w:color w:val="000000" w:themeColor="text1"/>
                <w:szCs w:val="21"/>
                <w:lang w:bidi="ar"/>
              </w:rPr>
              <w:t>资本主义的历史地位</w:t>
            </w:r>
          </w:p>
          <w:p w14:paraId="6DB327BB" w14:textId="77777777" w:rsidR="00206D8E" w:rsidRPr="00CE5F98" w:rsidRDefault="00206D8E">
            <w:pPr>
              <w:widowControl/>
              <w:numPr>
                <w:ilvl w:val="0"/>
                <w:numId w:val="21"/>
              </w:numPr>
              <w:jc w:val="left"/>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szCs w:val="21"/>
                <w:lang w:bidi="ar"/>
              </w:rPr>
              <w:t>资本主义为社会主义所替代的历史必然性</w:t>
            </w:r>
          </w:p>
        </w:tc>
        <w:tc>
          <w:tcPr>
            <w:tcW w:w="2334" w:type="dxa"/>
          </w:tcPr>
          <w:p w14:paraId="0D081710"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深刻理解资本主义的历史地位及其为社会主义所代替的历史必然性，坚定资本主义必然灭亡、社会主义必然胜利的信念。</w:t>
            </w:r>
          </w:p>
        </w:tc>
        <w:tc>
          <w:tcPr>
            <w:tcW w:w="1712" w:type="dxa"/>
          </w:tcPr>
          <w:p w14:paraId="0A698A78" w14:textId="77777777" w:rsidR="00206D8E" w:rsidRPr="00CE5F98" w:rsidRDefault="00206D8E">
            <w:pPr>
              <w:widowControl/>
              <w:jc w:val="left"/>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lang w:bidi="ar"/>
              </w:rPr>
              <w:t>教学重点：</w:t>
            </w:r>
            <w:r w:rsidRPr="00CE5F98">
              <w:rPr>
                <w:rFonts w:ascii="华文楷体" w:eastAsia="华文楷体" w:hAnsi="华文楷体" w:cs="华文楷体" w:hint="eastAsia"/>
                <w:color w:val="000000" w:themeColor="text1"/>
                <w:szCs w:val="21"/>
              </w:rPr>
              <w:t>资本主义对历史发展的积极性和消极性。</w:t>
            </w:r>
          </w:p>
          <w:p w14:paraId="0DF1E647" w14:textId="77777777" w:rsidR="00206D8E" w:rsidRPr="00CE5F98" w:rsidRDefault="00206D8E">
            <w:pPr>
              <w:widowControl/>
              <w:jc w:val="left"/>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szCs w:val="21"/>
                <w:lang w:bidi="ar"/>
              </w:rPr>
              <w:t>教学难点：</w:t>
            </w:r>
            <w:r w:rsidRPr="00CE5F98">
              <w:rPr>
                <w:rFonts w:ascii="华文楷体" w:eastAsia="华文楷体" w:hAnsi="华文楷体" w:cs="华文楷体" w:hint="eastAsia"/>
                <w:color w:val="000000" w:themeColor="text1"/>
                <w:szCs w:val="21"/>
              </w:rPr>
              <w:t>资本主义社会的基本矛盾、主要矛盾的斗争结果。</w:t>
            </w:r>
          </w:p>
        </w:tc>
        <w:tc>
          <w:tcPr>
            <w:tcW w:w="464" w:type="dxa"/>
          </w:tcPr>
          <w:p w14:paraId="141BEC9D" w14:textId="77777777" w:rsidR="00206D8E" w:rsidRPr="00CE5F98" w:rsidRDefault="00206D8E">
            <w:pPr>
              <w:widowControl/>
              <w:jc w:val="center"/>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szCs w:val="21"/>
              </w:rPr>
              <w:t>2</w:t>
            </w:r>
          </w:p>
        </w:tc>
        <w:tc>
          <w:tcPr>
            <w:tcW w:w="1290" w:type="dxa"/>
          </w:tcPr>
          <w:p w14:paraId="0E510D11"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讲授法</w:t>
            </w:r>
          </w:p>
          <w:p w14:paraId="566F0A55"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讨论法</w:t>
            </w:r>
          </w:p>
          <w:p w14:paraId="7CEC51D1"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对比教学法</w:t>
            </w:r>
          </w:p>
          <w:p w14:paraId="110BB132"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等</w:t>
            </w:r>
          </w:p>
        </w:tc>
        <w:tc>
          <w:tcPr>
            <w:tcW w:w="783" w:type="dxa"/>
          </w:tcPr>
          <w:p w14:paraId="08997ECB"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color w:val="000000" w:themeColor="text1"/>
                <w:szCs w:val="21"/>
              </w:rPr>
              <w:t>目标1</w:t>
            </w:r>
          </w:p>
          <w:p w14:paraId="03A1EAFF"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hint="eastAsia"/>
                <w:color w:val="000000" w:themeColor="text1"/>
                <w:szCs w:val="21"/>
              </w:rPr>
              <w:t>目标2</w:t>
            </w:r>
          </w:p>
          <w:p w14:paraId="75C0E36B" w14:textId="77777777" w:rsidR="00206D8E" w:rsidRPr="00CE5F98" w:rsidRDefault="00206D8E">
            <w:pPr>
              <w:widowControl/>
              <w:rPr>
                <w:rFonts w:ascii="Calibri" w:eastAsia="宋体" w:hAnsi="Calibri" w:cs="Times New Roman"/>
                <w:color w:val="000000" w:themeColor="text1"/>
                <w:kern w:val="0"/>
                <w:szCs w:val="21"/>
              </w:rPr>
            </w:pPr>
            <w:r w:rsidRPr="00CE5F98">
              <w:rPr>
                <w:rFonts w:ascii="楷体" w:eastAsia="楷体" w:hAnsi="楷体" w:hint="eastAsia"/>
                <w:color w:val="000000" w:themeColor="text1"/>
                <w:szCs w:val="21"/>
              </w:rPr>
              <w:t>目标3</w:t>
            </w:r>
          </w:p>
        </w:tc>
      </w:tr>
      <w:tr w:rsidR="00CE5F98" w:rsidRPr="00CE5F98" w14:paraId="0E442AE7" w14:textId="77777777">
        <w:trPr>
          <w:trHeight w:val="90"/>
          <w:jc w:val="center"/>
        </w:trPr>
        <w:tc>
          <w:tcPr>
            <w:tcW w:w="604" w:type="dxa"/>
            <w:vAlign w:val="center"/>
          </w:tcPr>
          <w:p w14:paraId="7B5A5D79" w14:textId="77777777" w:rsidR="00206D8E" w:rsidRPr="00CE5F98" w:rsidRDefault="00206D8E">
            <w:pPr>
              <w:widowControl/>
              <w:jc w:val="center"/>
              <w:rPr>
                <w:rFonts w:ascii="Calibri" w:eastAsia="宋体" w:hAnsi="Calibri" w:cs="Times New Roman"/>
                <w:color w:val="000000" w:themeColor="text1"/>
                <w:kern w:val="0"/>
                <w:sz w:val="24"/>
                <w:szCs w:val="24"/>
              </w:rPr>
            </w:pPr>
            <w:r w:rsidRPr="00CE5F98">
              <w:rPr>
                <w:rFonts w:ascii="Calibri" w:eastAsia="宋体" w:hAnsi="Calibri" w:cs="Times New Roman" w:hint="eastAsia"/>
                <w:color w:val="000000" w:themeColor="text1"/>
                <w:kern w:val="0"/>
                <w:sz w:val="24"/>
                <w:szCs w:val="24"/>
              </w:rPr>
              <w:t>20</w:t>
            </w:r>
          </w:p>
        </w:tc>
        <w:tc>
          <w:tcPr>
            <w:tcW w:w="1140" w:type="dxa"/>
          </w:tcPr>
          <w:p w14:paraId="54C0E863" w14:textId="77777777" w:rsidR="00206D8E" w:rsidRPr="00CE5F98" w:rsidRDefault="00206D8E">
            <w:pPr>
              <w:widowControl/>
              <w:jc w:val="center"/>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kern w:val="0"/>
                <w:szCs w:val="21"/>
              </w:rPr>
              <w:t>第二十专题：社会主义五百年的历史进程</w:t>
            </w:r>
          </w:p>
        </w:tc>
        <w:tc>
          <w:tcPr>
            <w:tcW w:w="2290" w:type="dxa"/>
          </w:tcPr>
          <w:p w14:paraId="079FFA81" w14:textId="77777777" w:rsidR="00206D8E" w:rsidRPr="00CE5F98" w:rsidRDefault="00206D8E">
            <w:pPr>
              <w:widowControl/>
              <w:jc w:val="left"/>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kern w:val="0"/>
                <w:szCs w:val="21"/>
              </w:rPr>
              <w:t>一、社会主义从空想到科学</w:t>
            </w:r>
          </w:p>
          <w:p w14:paraId="1F59E6DB" w14:textId="77777777" w:rsidR="00206D8E" w:rsidRPr="00CE5F98" w:rsidRDefault="00206D8E">
            <w:pPr>
              <w:widowControl/>
              <w:jc w:val="left"/>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kern w:val="0"/>
                <w:szCs w:val="21"/>
              </w:rPr>
              <w:t>二、社会主义从理想到现实、从一国到多国</w:t>
            </w:r>
          </w:p>
          <w:p w14:paraId="56FA17AE" w14:textId="77777777" w:rsidR="00206D8E" w:rsidRPr="00CE5F98" w:rsidRDefault="00206D8E">
            <w:pPr>
              <w:widowControl/>
              <w:jc w:val="left"/>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kern w:val="0"/>
                <w:szCs w:val="21"/>
              </w:rPr>
              <w:t>三、社会主义在中国焕发出蓬勃生机</w:t>
            </w:r>
          </w:p>
        </w:tc>
        <w:tc>
          <w:tcPr>
            <w:tcW w:w="2334" w:type="dxa"/>
          </w:tcPr>
          <w:p w14:paraId="536B49EC" w14:textId="77777777" w:rsidR="00206D8E" w:rsidRPr="00CE5F98" w:rsidRDefault="00206D8E">
            <w:pPr>
              <w:widowControl/>
              <w:jc w:val="left"/>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szCs w:val="21"/>
                <w:lang w:bidi="ar"/>
              </w:rPr>
              <w:t>引导学生沿着时间轴了解16-19世纪空想社会主义的发展历程及其代表性人物、代表性观点，明确空想社会主义的历史贡献与历史局限性；了解社会主义发展过程中的首次尝试及其影响，掌握苏联模式的利弊，增强学生对社会主义发展及表现的理论认知。</w:t>
            </w:r>
          </w:p>
        </w:tc>
        <w:tc>
          <w:tcPr>
            <w:tcW w:w="1712" w:type="dxa"/>
          </w:tcPr>
          <w:p w14:paraId="55FFC929" w14:textId="77777777" w:rsidR="00206D8E" w:rsidRPr="00CE5F98" w:rsidRDefault="00206D8E">
            <w:pPr>
              <w:widowControl/>
              <w:jc w:val="left"/>
              <w:rPr>
                <w:rFonts w:ascii="华文楷体" w:eastAsia="华文楷体" w:hAnsi="华文楷体" w:cs="华文楷体" w:hint="eastAsia"/>
                <w:color w:val="000000" w:themeColor="text1"/>
                <w:szCs w:val="21"/>
                <w:lang w:bidi="ar"/>
              </w:rPr>
            </w:pPr>
            <w:r w:rsidRPr="00CE5F98">
              <w:rPr>
                <w:rFonts w:ascii="华文楷体" w:eastAsia="华文楷体" w:hAnsi="华文楷体" w:cs="华文楷体" w:hint="eastAsia"/>
                <w:color w:val="000000" w:themeColor="text1"/>
                <w:szCs w:val="21"/>
                <w:lang w:bidi="ar"/>
              </w:rPr>
              <w:t>教学重点：空想社会主义的三个发展阶段及其优缺点，科学社会主义诞生的理论基础。</w:t>
            </w:r>
          </w:p>
          <w:p w14:paraId="50D50F59" w14:textId="77777777" w:rsidR="00206D8E" w:rsidRPr="00CE5F98" w:rsidRDefault="00206D8E">
            <w:pPr>
              <w:widowControl/>
              <w:jc w:val="left"/>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szCs w:val="21"/>
                <w:lang w:bidi="ar"/>
              </w:rPr>
              <w:t>教学难点：科学社会主义的实践中巴黎公社的失败和东欧剧变苏联解体。</w:t>
            </w:r>
          </w:p>
        </w:tc>
        <w:tc>
          <w:tcPr>
            <w:tcW w:w="464" w:type="dxa"/>
          </w:tcPr>
          <w:p w14:paraId="18BAA0ED" w14:textId="77777777" w:rsidR="00206D8E" w:rsidRPr="00CE5F98" w:rsidRDefault="00206D8E">
            <w:pPr>
              <w:widowControl/>
              <w:jc w:val="center"/>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szCs w:val="21"/>
              </w:rPr>
              <w:t>2</w:t>
            </w:r>
          </w:p>
        </w:tc>
        <w:tc>
          <w:tcPr>
            <w:tcW w:w="1290" w:type="dxa"/>
          </w:tcPr>
          <w:p w14:paraId="4ABC6489"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讲授法</w:t>
            </w:r>
          </w:p>
          <w:p w14:paraId="3869BDB4"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任务驱动法</w:t>
            </w:r>
          </w:p>
          <w:p w14:paraId="4B9F6560"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讨论法</w:t>
            </w:r>
          </w:p>
          <w:p w14:paraId="3D00FC8D"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视频教学法</w:t>
            </w:r>
          </w:p>
          <w:p w14:paraId="69E57D8B"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等</w:t>
            </w:r>
          </w:p>
        </w:tc>
        <w:tc>
          <w:tcPr>
            <w:tcW w:w="783" w:type="dxa"/>
          </w:tcPr>
          <w:p w14:paraId="240E32E9"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color w:val="000000" w:themeColor="text1"/>
                <w:szCs w:val="21"/>
              </w:rPr>
              <w:t>目标1</w:t>
            </w:r>
          </w:p>
          <w:p w14:paraId="4FC3E052"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hint="eastAsia"/>
                <w:color w:val="000000" w:themeColor="text1"/>
                <w:szCs w:val="21"/>
              </w:rPr>
              <w:t>目标2</w:t>
            </w:r>
          </w:p>
          <w:p w14:paraId="2881952A" w14:textId="77777777" w:rsidR="00206D8E" w:rsidRPr="00CE5F98" w:rsidRDefault="00206D8E">
            <w:pPr>
              <w:widowControl/>
              <w:rPr>
                <w:rFonts w:ascii="Calibri" w:eastAsia="宋体" w:hAnsi="Calibri" w:cs="Times New Roman"/>
                <w:color w:val="000000" w:themeColor="text1"/>
                <w:kern w:val="0"/>
                <w:szCs w:val="21"/>
              </w:rPr>
            </w:pPr>
            <w:r w:rsidRPr="00CE5F98">
              <w:rPr>
                <w:rFonts w:ascii="楷体" w:eastAsia="楷体" w:hAnsi="楷体" w:hint="eastAsia"/>
                <w:color w:val="000000" w:themeColor="text1"/>
                <w:szCs w:val="21"/>
              </w:rPr>
              <w:t>目标3</w:t>
            </w:r>
          </w:p>
        </w:tc>
      </w:tr>
      <w:tr w:rsidR="00CE5F98" w:rsidRPr="00CE5F98" w14:paraId="07641DA1" w14:textId="77777777">
        <w:trPr>
          <w:trHeight w:val="90"/>
          <w:jc w:val="center"/>
        </w:trPr>
        <w:tc>
          <w:tcPr>
            <w:tcW w:w="604" w:type="dxa"/>
            <w:vAlign w:val="center"/>
          </w:tcPr>
          <w:p w14:paraId="682E8DB2" w14:textId="77777777" w:rsidR="00206D8E" w:rsidRPr="00CE5F98" w:rsidRDefault="00206D8E">
            <w:pPr>
              <w:widowControl/>
              <w:jc w:val="center"/>
              <w:rPr>
                <w:rFonts w:ascii="Calibri" w:eastAsia="宋体" w:hAnsi="Calibri" w:cs="Times New Roman"/>
                <w:color w:val="000000" w:themeColor="text1"/>
                <w:kern w:val="0"/>
                <w:sz w:val="24"/>
                <w:szCs w:val="24"/>
              </w:rPr>
            </w:pPr>
            <w:r w:rsidRPr="00CE5F98">
              <w:rPr>
                <w:rFonts w:ascii="Calibri" w:eastAsia="宋体" w:hAnsi="Calibri" w:cs="Times New Roman" w:hint="eastAsia"/>
                <w:color w:val="000000" w:themeColor="text1"/>
                <w:kern w:val="0"/>
                <w:sz w:val="24"/>
                <w:szCs w:val="24"/>
              </w:rPr>
              <w:t>21</w:t>
            </w:r>
          </w:p>
        </w:tc>
        <w:tc>
          <w:tcPr>
            <w:tcW w:w="1140" w:type="dxa"/>
          </w:tcPr>
          <w:p w14:paraId="5CFEE531" w14:textId="77777777" w:rsidR="00206D8E" w:rsidRPr="00CE5F98" w:rsidRDefault="00206D8E">
            <w:pPr>
              <w:widowControl/>
              <w:jc w:val="center"/>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kern w:val="0"/>
                <w:szCs w:val="21"/>
              </w:rPr>
              <w:t>第二十一专题：科学社会主义基本原则及实践探索</w:t>
            </w:r>
          </w:p>
          <w:p w14:paraId="39AB687C" w14:textId="77777777" w:rsidR="00206D8E" w:rsidRPr="00CE5F98" w:rsidRDefault="00206D8E">
            <w:pPr>
              <w:widowControl/>
              <w:jc w:val="center"/>
              <w:rPr>
                <w:rFonts w:ascii="华文楷体" w:eastAsia="华文楷体" w:hAnsi="华文楷体" w:cs="华文楷体" w:hint="eastAsia"/>
                <w:color w:val="000000" w:themeColor="text1"/>
                <w:kern w:val="0"/>
                <w:szCs w:val="21"/>
              </w:rPr>
            </w:pPr>
          </w:p>
        </w:tc>
        <w:tc>
          <w:tcPr>
            <w:tcW w:w="2290" w:type="dxa"/>
          </w:tcPr>
          <w:p w14:paraId="7FD43529" w14:textId="77777777" w:rsidR="00206D8E" w:rsidRPr="00CE5F98" w:rsidRDefault="00206D8E">
            <w:pPr>
              <w:widowControl/>
              <w:jc w:val="left"/>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kern w:val="0"/>
                <w:szCs w:val="21"/>
              </w:rPr>
              <w:t>一、科学社会主义基本原则</w:t>
            </w:r>
          </w:p>
          <w:p w14:paraId="0B08571D" w14:textId="77777777" w:rsidR="00206D8E" w:rsidRPr="00CE5F98" w:rsidRDefault="00206D8E">
            <w:pPr>
              <w:widowControl/>
              <w:jc w:val="left"/>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kern w:val="0"/>
                <w:szCs w:val="21"/>
              </w:rPr>
              <w:t>二、在实践中探索社会主义的发展规律</w:t>
            </w:r>
          </w:p>
        </w:tc>
        <w:tc>
          <w:tcPr>
            <w:tcW w:w="2334" w:type="dxa"/>
          </w:tcPr>
          <w:p w14:paraId="5A02B8B1" w14:textId="77777777" w:rsidR="00206D8E" w:rsidRPr="00CE5F98" w:rsidRDefault="00206D8E">
            <w:pPr>
              <w:widowControl/>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szCs w:val="21"/>
                <w:lang w:bidi="ar"/>
              </w:rPr>
              <w:t>引导学生识记并理解科学社会主义基本原则的主要内容；明确社会主义发展道路的多样性、建设社会主义的长期性和社会主义探索的前进性。引导学生学会运用科学社会主义一般原则去分析判别社会主义社会。</w:t>
            </w:r>
          </w:p>
        </w:tc>
        <w:tc>
          <w:tcPr>
            <w:tcW w:w="1712" w:type="dxa"/>
          </w:tcPr>
          <w:p w14:paraId="3574513E" w14:textId="77777777" w:rsidR="00206D8E" w:rsidRPr="00CE5F98" w:rsidRDefault="00206D8E">
            <w:pPr>
              <w:widowControl/>
              <w:jc w:val="left"/>
              <w:rPr>
                <w:rFonts w:ascii="华文楷体" w:eastAsia="华文楷体" w:hAnsi="华文楷体" w:cs="华文楷体" w:hint="eastAsia"/>
                <w:color w:val="000000" w:themeColor="text1"/>
                <w:szCs w:val="21"/>
                <w:lang w:bidi="ar"/>
              </w:rPr>
            </w:pPr>
            <w:r w:rsidRPr="00CE5F98">
              <w:rPr>
                <w:rFonts w:ascii="华文楷体" w:eastAsia="华文楷体" w:hAnsi="华文楷体" w:cs="华文楷体" w:hint="eastAsia"/>
                <w:color w:val="000000" w:themeColor="text1"/>
                <w:szCs w:val="21"/>
                <w:lang w:bidi="ar"/>
              </w:rPr>
              <w:t>教学重点：科学社会主义基本原则的主要内容。</w:t>
            </w:r>
          </w:p>
          <w:p w14:paraId="4A5D836D" w14:textId="77777777" w:rsidR="00206D8E" w:rsidRPr="00CE5F98" w:rsidRDefault="00206D8E">
            <w:pPr>
              <w:widowControl/>
              <w:jc w:val="left"/>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szCs w:val="21"/>
                <w:lang w:bidi="ar"/>
              </w:rPr>
              <w:t>教学难点：在实践中探索现实社会主义的发展规律。</w:t>
            </w:r>
          </w:p>
        </w:tc>
        <w:tc>
          <w:tcPr>
            <w:tcW w:w="464" w:type="dxa"/>
          </w:tcPr>
          <w:p w14:paraId="0087C684" w14:textId="77777777" w:rsidR="00206D8E" w:rsidRPr="00CE5F98" w:rsidRDefault="00206D8E">
            <w:pPr>
              <w:widowControl/>
              <w:jc w:val="center"/>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szCs w:val="21"/>
              </w:rPr>
              <w:t>2</w:t>
            </w:r>
          </w:p>
        </w:tc>
        <w:tc>
          <w:tcPr>
            <w:tcW w:w="1290" w:type="dxa"/>
          </w:tcPr>
          <w:p w14:paraId="73D7683A"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讲授法</w:t>
            </w:r>
          </w:p>
          <w:p w14:paraId="29C674B4"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案例教学法</w:t>
            </w:r>
          </w:p>
          <w:p w14:paraId="3D77F788"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讨论法</w:t>
            </w:r>
          </w:p>
          <w:p w14:paraId="3E5FE397"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任务驱动法</w:t>
            </w:r>
          </w:p>
          <w:p w14:paraId="7FAAE0C2"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等</w:t>
            </w:r>
          </w:p>
        </w:tc>
        <w:tc>
          <w:tcPr>
            <w:tcW w:w="783" w:type="dxa"/>
          </w:tcPr>
          <w:p w14:paraId="597D6890"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color w:val="000000" w:themeColor="text1"/>
                <w:szCs w:val="21"/>
              </w:rPr>
              <w:t>目标1</w:t>
            </w:r>
          </w:p>
          <w:p w14:paraId="3B214058"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hint="eastAsia"/>
                <w:color w:val="000000" w:themeColor="text1"/>
                <w:szCs w:val="21"/>
              </w:rPr>
              <w:t>目标2</w:t>
            </w:r>
          </w:p>
          <w:p w14:paraId="05AE3641" w14:textId="77777777" w:rsidR="00206D8E" w:rsidRPr="00CE5F98" w:rsidRDefault="00206D8E">
            <w:pPr>
              <w:widowControl/>
              <w:rPr>
                <w:rFonts w:ascii="Calibri" w:eastAsia="宋体" w:hAnsi="Calibri" w:cs="Times New Roman"/>
                <w:color w:val="000000" w:themeColor="text1"/>
                <w:kern w:val="0"/>
                <w:szCs w:val="21"/>
              </w:rPr>
            </w:pPr>
            <w:r w:rsidRPr="00CE5F98">
              <w:rPr>
                <w:rFonts w:ascii="楷体" w:eastAsia="楷体" w:hAnsi="楷体" w:hint="eastAsia"/>
                <w:color w:val="000000" w:themeColor="text1"/>
                <w:szCs w:val="21"/>
              </w:rPr>
              <w:t>目标3</w:t>
            </w:r>
          </w:p>
        </w:tc>
      </w:tr>
      <w:tr w:rsidR="00CE5F98" w:rsidRPr="00CE5F98" w14:paraId="2AA3BFC9" w14:textId="77777777">
        <w:trPr>
          <w:trHeight w:val="90"/>
          <w:jc w:val="center"/>
        </w:trPr>
        <w:tc>
          <w:tcPr>
            <w:tcW w:w="604" w:type="dxa"/>
            <w:vAlign w:val="center"/>
          </w:tcPr>
          <w:p w14:paraId="26D15DF1" w14:textId="77777777" w:rsidR="00206D8E" w:rsidRPr="00CE5F98" w:rsidRDefault="00206D8E">
            <w:pPr>
              <w:widowControl/>
              <w:jc w:val="center"/>
              <w:rPr>
                <w:rFonts w:ascii="Calibri" w:eastAsia="宋体" w:hAnsi="Calibri" w:cs="Times New Roman"/>
                <w:color w:val="000000" w:themeColor="text1"/>
                <w:kern w:val="0"/>
                <w:sz w:val="24"/>
                <w:szCs w:val="24"/>
              </w:rPr>
            </w:pPr>
            <w:r w:rsidRPr="00CE5F98">
              <w:rPr>
                <w:rFonts w:ascii="Calibri" w:eastAsia="宋体" w:hAnsi="Calibri" w:cs="Times New Roman" w:hint="eastAsia"/>
                <w:color w:val="000000" w:themeColor="text1"/>
                <w:kern w:val="0"/>
                <w:sz w:val="24"/>
                <w:szCs w:val="24"/>
              </w:rPr>
              <w:t>22</w:t>
            </w:r>
          </w:p>
        </w:tc>
        <w:tc>
          <w:tcPr>
            <w:tcW w:w="1140" w:type="dxa"/>
          </w:tcPr>
          <w:p w14:paraId="490D9FB9" w14:textId="77777777" w:rsidR="00206D8E" w:rsidRPr="00CE5F98" w:rsidRDefault="00206D8E">
            <w:pPr>
              <w:widowControl/>
              <w:jc w:val="center"/>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kern w:val="0"/>
                <w:szCs w:val="21"/>
              </w:rPr>
              <w:t>第二十二专题：展望未来共产主义新社会</w:t>
            </w:r>
          </w:p>
        </w:tc>
        <w:tc>
          <w:tcPr>
            <w:tcW w:w="2290" w:type="dxa"/>
            <w:vAlign w:val="center"/>
          </w:tcPr>
          <w:p w14:paraId="2AB54663" w14:textId="77777777" w:rsidR="00206D8E" w:rsidRPr="00CE5F98" w:rsidRDefault="00206D8E">
            <w:pPr>
              <w:adjustRightInd w:val="0"/>
              <w:snapToGrid w:val="0"/>
              <w:rPr>
                <w:rFonts w:ascii="华文楷体" w:eastAsia="华文楷体" w:hAnsi="华文楷体" w:cs="华文楷体" w:hint="eastAsia"/>
                <w:color w:val="000000" w:themeColor="text1"/>
                <w:szCs w:val="21"/>
                <w:lang w:bidi="ar"/>
              </w:rPr>
            </w:pPr>
            <w:r w:rsidRPr="00CE5F98">
              <w:rPr>
                <w:rFonts w:ascii="华文楷体" w:eastAsia="华文楷体" w:hAnsi="华文楷体" w:cs="华文楷体" w:hint="eastAsia"/>
                <w:color w:val="000000" w:themeColor="text1"/>
                <w:szCs w:val="21"/>
                <w:lang w:bidi="ar"/>
              </w:rPr>
              <w:t>一、预见未来社会的方法论原则</w:t>
            </w:r>
          </w:p>
          <w:p w14:paraId="075A1710" w14:textId="77777777" w:rsidR="00206D8E" w:rsidRPr="00CE5F98" w:rsidRDefault="00206D8E">
            <w:pPr>
              <w:adjustRightInd w:val="0"/>
              <w:snapToGrid w:val="0"/>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szCs w:val="21"/>
                <w:lang w:bidi="ar"/>
              </w:rPr>
              <w:t>二、共产主义社会的基本特征</w:t>
            </w:r>
          </w:p>
        </w:tc>
        <w:tc>
          <w:tcPr>
            <w:tcW w:w="2334" w:type="dxa"/>
          </w:tcPr>
          <w:p w14:paraId="26338526" w14:textId="77777777" w:rsidR="00206D8E" w:rsidRPr="00CE5F98" w:rsidRDefault="00206D8E">
            <w:pPr>
              <w:adjustRightInd w:val="0"/>
              <w:snapToGrid w:val="0"/>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szCs w:val="21"/>
                <w:lang w:bidi="ar"/>
              </w:rPr>
              <w:t>学习和把握预见未来社会的方法论原则、理解社会主义经过长期的发展，在高度发达的基础上，最终将走向共产主义。</w:t>
            </w:r>
          </w:p>
        </w:tc>
        <w:tc>
          <w:tcPr>
            <w:tcW w:w="1712" w:type="dxa"/>
            <w:vAlign w:val="center"/>
          </w:tcPr>
          <w:p w14:paraId="2187CF75" w14:textId="77777777" w:rsidR="00206D8E" w:rsidRPr="00CE5F98" w:rsidRDefault="00206D8E">
            <w:pPr>
              <w:widowControl/>
              <w:jc w:val="left"/>
              <w:rPr>
                <w:rFonts w:ascii="华文楷体" w:eastAsia="华文楷体" w:hAnsi="华文楷体" w:cs="华文楷体" w:hint="eastAsia"/>
                <w:color w:val="000000" w:themeColor="text1"/>
                <w:szCs w:val="21"/>
                <w:lang w:bidi="ar"/>
              </w:rPr>
            </w:pPr>
            <w:r w:rsidRPr="00CE5F98">
              <w:rPr>
                <w:rFonts w:ascii="华文楷体" w:eastAsia="华文楷体" w:hAnsi="华文楷体" w:cs="华文楷体" w:hint="eastAsia"/>
                <w:color w:val="000000" w:themeColor="text1"/>
                <w:szCs w:val="21"/>
                <w:lang w:bidi="ar"/>
              </w:rPr>
              <w:t>教学重点：共产主义社会的基本特征。</w:t>
            </w:r>
          </w:p>
          <w:p w14:paraId="722E8E5F" w14:textId="77777777" w:rsidR="00206D8E" w:rsidRPr="00CE5F98" w:rsidRDefault="00206D8E">
            <w:pPr>
              <w:widowControl/>
              <w:jc w:val="left"/>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szCs w:val="21"/>
                <w:lang w:bidi="ar"/>
              </w:rPr>
              <w:t>教学难点：预见未来社会的方法论原则。</w:t>
            </w:r>
          </w:p>
        </w:tc>
        <w:tc>
          <w:tcPr>
            <w:tcW w:w="464" w:type="dxa"/>
          </w:tcPr>
          <w:p w14:paraId="7F18CEAA" w14:textId="77777777" w:rsidR="00206D8E" w:rsidRPr="00CE5F98" w:rsidRDefault="00206D8E">
            <w:pPr>
              <w:widowControl/>
              <w:jc w:val="center"/>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szCs w:val="21"/>
              </w:rPr>
              <w:t>2</w:t>
            </w:r>
          </w:p>
        </w:tc>
        <w:tc>
          <w:tcPr>
            <w:tcW w:w="1290" w:type="dxa"/>
          </w:tcPr>
          <w:p w14:paraId="75BD4F35"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讲授法</w:t>
            </w:r>
          </w:p>
          <w:p w14:paraId="7A94A367"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案例教学法</w:t>
            </w:r>
          </w:p>
          <w:p w14:paraId="334DB010"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情境教学法</w:t>
            </w:r>
          </w:p>
          <w:p w14:paraId="46682337"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等</w:t>
            </w:r>
          </w:p>
        </w:tc>
        <w:tc>
          <w:tcPr>
            <w:tcW w:w="783" w:type="dxa"/>
          </w:tcPr>
          <w:p w14:paraId="241BC0CF"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color w:val="000000" w:themeColor="text1"/>
                <w:szCs w:val="21"/>
              </w:rPr>
              <w:t>目标1</w:t>
            </w:r>
          </w:p>
          <w:p w14:paraId="57C09825"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hint="eastAsia"/>
                <w:color w:val="000000" w:themeColor="text1"/>
                <w:szCs w:val="21"/>
              </w:rPr>
              <w:t>目标2</w:t>
            </w:r>
          </w:p>
          <w:p w14:paraId="1299A035" w14:textId="77777777" w:rsidR="00206D8E" w:rsidRPr="00CE5F98" w:rsidRDefault="00206D8E">
            <w:pPr>
              <w:widowControl/>
              <w:rPr>
                <w:rFonts w:ascii="Calibri" w:eastAsia="宋体" w:hAnsi="Calibri" w:cs="Times New Roman"/>
                <w:color w:val="000000" w:themeColor="text1"/>
                <w:kern w:val="0"/>
                <w:szCs w:val="21"/>
              </w:rPr>
            </w:pPr>
            <w:r w:rsidRPr="00CE5F98">
              <w:rPr>
                <w:rFonts w:ascii="楷体" w:eastAsia="楷体" w:hAnsi="楷体" w:hint="eastAsia"/>
                <w:color w:val="000000" w:themeColor="text1"/>
                <w:szCs w:val="21"/>
              </w:rPr>
              <w:t>目标3</w:t>
            </w:r>
          </w:p>
        </w:tc>
      </w:tr>
      <w:tr w:rsidR="00CE5F98" w:rsidRPr="00CE5F98" w14:paraId="1371017D" w14:textId="77777777">
        <w:trPr>
          <w:trHeight w:val="90"/>
          <w:jc w:val="center"/>
        </w:trPr>
        <w:tc>
          <w:tcPr>
            <w:tcW w:w="604" w:type="dxa"/>
            <w:vAlign w:val="center"/>
          </w:tcPr>
          <w:p w14:paraId="67015424" w14:textId="77777777" w:rsidR="00206D8E" w:rsidRPr="00CE5F98" w:rsidRDefault="00206D8E">
            <w:pPr>
              <w:widowControl/>
              <w:jc w:val="center"/>
              <w:rPr>
                <w:rFonts w:ascii="Calibri" w:eastAsia="宋体" w:hAnsi="Calibri" w:cs="Times New Roman"/>
                <w:color w:val="000000" w:themeColor="text1"/>
                <w:kern w:val="0"/>
                <w:sz w:val="24"/>
                <w:szCs w:val="24"/>
              </w:rPr>
            </w:pPr>
            <w:r w:rsidRPr="00CE5F98">
              <w:rPr>
                <w:rFonts w:ascii="Calibri" w:eastAsia="宋体" w:hAnsi="Calibri" w:cs="Times New Roman" w:hint="eastAsia"/>
                <w:color w:val="000000" w:themeColor="text1"/>
                <w:kern w:val="0"/>
                <w:sz w:val="24"/>
                <w:szCs w:val="24"/>
              </w:rPr>
              <w:t>23</w:t>
            </w:r>
          </w:p>
        </w:tc>
        <w:tc>
          <w:tcPr>
            <w:tcW w:w="1140" w:type="dxa"/>
          </w:tcPr>
          <w:p w14:paraId="3905C5EA" w14:textId="77777777" w:rsidR="00206D8E" w:rsidRPr="00CE5F98" w:rsidRDefault="00206D8E">
            <w:pPr>
              <w:widowControl/>
              <w:jc w:val="center"/>
              <w:rPr>
                <w:rFonts w:ascii="华文楷体" w:eastAsia="华文楷体" w:hAnsi="华文楷体" w:cs="华文楷体" w:hint="eastAsia"/>
                <w:color w:val="000000" w:themeColor="text1"/>
                <w:szCs w:val="21"/>
                <w:lang w:bidi="ar"/>
              </w:rPr>
            </w:pPr>
            <w:r w:rsidRPr="00CE5F98">
              <w:rPr>
                <w:rFonts w:ascii="华文楷体" w:eastAsia="华文楷体" w:hAnsi="华文楷体" w:cs="华文楷体" w:hint="eastAsia"/>
                <w:color w:val="000000" w:themeColor="text1"/>
                <w:szCs w:val="21"/>
              </w:rPr>
              <w:t>第二十三专题：</w:t>
            </w:r>
            <w:r w:rsidRPr="00CE5F98">
              <w:rPr>
                <w:rFonts w:ascii="华文楷体" w:eastAsia="华文楷体" w:hAnsi="华文楷体" w:cs="华文楷体" w:hint="eastAsia"/>
                <w:color w:val="000000" w:themeColor="text1"/>
                <w:szCs w:val="21"/>
                <w:lang w:bidi="ar"/>
              </w:rPr>
              <w:t>共产主义的崇高理想</w:t>
            </w:r>
          </w:p>
          <w:p w14:paraId="2D867DDF" w14:textId="77777777" w:rsidR="00206D8E" w:rsidRPr="00CE5F98" w:rsidRDefault="00206D8E">
            <w:pPr>
              <w:widowControl/>
              <w:jc w:val="center"/>
              <w:rPr>
                <w:rFonts w:ascii="华文楷体" w:eastAsia="华文楷体" w:hAnsi="华文楷体" w:cs="华文楷体" w:hint="eastAsia"/>
                <w:color w:val="000000" w:themeColor="text1"/>
                <w:kern w:val="0"/>
                <w:szCs w:val="21"/>
              </w:rPr>
            </w:pPr>
          </w:p>
        </w:tc>
        <w:tc>
          <w:tcPr>
            <w:tcW w:w="2290" w:type="dxa"/>
            <w:vAlign w:val="center"/>
          </w:tcPr>
          <w:p w14:paraId="1B97A204" w14:textId="77777777" w:rsidR="00206D8E" w:rsidRPr="00CE5F98" w:rsidRDefault="00206D8E">
            <w:pPr>
              <w:widowControl/>
              <w:jc w:val="left"/>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kern w:val="0"/>
                <w:szCs w:val="21"/>
              </w:rPr>
              <w:t>一、实现共产主义是历史发展的必然</w:t>
            </w:r>
          </w:p>
          <w:p w14:paraId="232F2A4D" w14:textId="77777777" w:rsidR="00206D8E" w:rsidRPr="00CE5F98" w:rsidRDefault="00206D8E">
            <w:pPr>
              <w:widowControl/>
              <w:jc w:val="left"/>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kern w:val="0"/>
                <w:szCs w:val="21"/>
              </w:rPr>
              <w:t>二、实现共产主义是长期的历史过程</w:t>
            </w:r>
          </w:p>
          <w:p w14:paraId="6376A450" w14:textId="77777777" w:rsidR="00206D8E" w:rsidRPr="00CE5F98" w:rsidRDefault="00206D8E">
            <w:pPr>
              <w:widowControl/>
              <w:jc w:val="left"/>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kern w:val="0"/>
                <w:szCs w:val="21"/>
              </w:rPr>
              <w:lastRenderedPageBreak/>
              <w:t>三、共产主义远大理想与中国特色社会主义共同理想</w:t>
            </w:r>
          </w:p>
        </w:tc>
        <w:tc>
          <w:tcPr>
            <w:tcW w:w="2334" w:type="dxa"/>
          </w:tcPr>
          <w:p w14:paraId="598A70D2" w14:textId="77777777" w:rsidR="00206D8E" w:rsidRPr="00CE5F98" w:rsidRDefault="00206D8E">
            <w:pPr>
              <w:adjustRightInd w:val="0"/>
              <w:snapToGrid w:val="0"/>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szCs w:val="21"/>
                <w:lang w:bidi="ar"/>
              </w:rPr>
              <w:lastRenderedPageBreak/>
              <w:t>深刻认识实现共产主义的历史必然性和长期性，把握共产主义远大理想与中国特色社会主义共同理想的辩证关系，坚定理想信念，积</w:t>
            </w:r>
            <w:r w:rsidRPr="00CE5F98">
              <w:rPr>
                <w:rFonts w:ascii="华文楷体" w:eastAsia="华文楷体" w:hAnsi="华文楷体" w:cs="华文楷体" w:hint="eastAsia"/>
                <w:color w:val="000000" w:themeColor="text1"/>
                <w:szCs w:val="21"/>
                <w:lang w:bidi="ar"/>
              </w:rPr>
              <w:lastRenderedPageBreak/>
              <w:t>极投身新时代中国特色社会主义事业。</w:t>
            </w:r>
          </w:p>
        </w:tc>
        <w:tc>
          <w:tcPr>
            <w:tcW w:w="1712" w:type="dxa"/>
            <w:vAlign w:val="center"/>
          </w:tcPr>
          <w:p w14:paraId="2F170760" w14:textId="77777777" w:rsidR="00206D8E" w:rsidRPr="00CE5F98" w:rsidRDefault="00206D8E">
            <w:pPr>
              <w:widowControl/>
              <w:jc w:val="left"/>
              <w:rPr>
                <w:rFonts w:ascii="华文楷体" w:eastAsia="华文楷体" w:hAnsi="华文楷体" w:cs="华文楷体" w:hint="eastAsia"/>
                <w:color w:val="000000" w:themeColor="text1"/>
                <w:szCs w:val="21"/>
                <w:lang w:bidi="ar"/>
              </w:rPr>
            </w:pPr>
            <w:r w:rsidRPr="00CE5F98">
              <w:rPr>
                <w:rFonts w:ascii="华文楷体" w:eastAsia="华文楷体" w:hAnsi="华文楷体" w:cs="华文楷体" w:hint="eastAsia"/>
                <w:color w:val="000000" w:themeColor="text1"/>
                <w:szCs w:val="21"/>
                <w:lang w:bidi="ar"/>
              </w:rPr>
              <w:lastRenderedPageBreak/>
              <w:t>教学重点：实现共产主义的历史必然性与长期性；</w:t>
            </w:r>
          </w:p>
          <w:p w14:paraId="2182B49C" w14:textId="77777777" w:rsidR="00206D8E" w:rsidRPr="00CE5F98" w:rsidRDefault="00206D8E">
            <w:pPr>
              <w:widowControl/>
              <w:jc w:val="left"/>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szCs w:val="21"/>
                <w:lang w:bidi="ar"/>
              </w:rPr>
              <w:t>教学难点：</w:t>
            </w:r>
            <w:r w:rsidRPr="00CE5F98">
              <w:rPr>
                <w:rFonts w:ascii="华文楷体" w:eastAsia="华文楷体" w:hAnsi="华文楷体" w:cs="华文楷体" w:hint="eastAsia"/>
                <w:color w:val="000000" w:themeColor="text1"/>
                <w:szCs w:val="21"/>
                <w:lang w:eastAsia="zh-TW" w:bidi="ar"/>
              </w:rPr>
              <w:t>共产主义远大理</w:t>
            </w:r>
            <w:r w:rsidRPr="00CE5F98">
              <w:rPr>
                <w:rFonts w:ascii="华文楷体" w:eastAsia="华文楷体" w:hAnsi="华文楷体" w:cs="华文楷体" w:hint="eastAsia"/>
                <w:color w:val="000000" w:themeColor="text1"/>
                <w:szCs w:val="21"/>
                <w:lang w:bidi="ar"/>
              </w:rPr>
              <w:t>想</w:t>
            </w:r>
            <w:r w:rsidRPr="00CE5F98">
              <w:rPr>
                <w:rFonts w:ascii="华文楷体" w:eastAsia="华文楷体" w:hAnsi="华文楷体" w:cs="华文楷体" w:hint="eastAsia"/>
                <w:color w:val="000000" w:themeColor="text1"/>
                <w:szCs w:val="21"/>
                <w:lang w:eastAsia="zh-TW" w:bidi="ar"/>
              </w:rPr>
              <w:t>与</w:t>
            </w:r>
            <w:r w:rsidRPr="00CE5F98">
              <w:rPr>
                <w:rFonts w:ascii="华文楷体" w:eastAsia="华文楷体" w:hAnsi="华文楷体" w:cs="华文楷体" w:hint="eastAsia"/>
                <w:color w:val="000000" w:themeColor="text1"/>
                <w:szCs w:val="21"/>
                <w:lang w:eastAsia="zh-TW" w:bidi="ar"/>
              </w:rPr>
              <w:lastRenderedPageBreak/>
              <w:t>建设中国特色社会主义共同理想的关系</w:t>
            </w:r>
            <w:r w:rsidRPr="00CE5F98">
              <w:rPr>
                <w:rFonts w:ascii="华文楷体" w:eastAsia="华文楷体" w:hAnsi="华文楷体" w:cs="华文楷体" w:hint="eastAsia"/>
                <w:color w:val="000000" w:themeColor="text1"/>
                <w:szCs w:val="21"/>
                <w:lang w:bidi="ar"/>
              </w:rPr>
              <w:t>。</w:t>
            </w:r>
          </w:p>
        </w:tc>
        <w:tc>
          <w:tcPr>
            <w:tcW w:w="464" w:type="dxa"/>
          </w:tcPr>
          <w:p w14:paraId="2E578A22" w14:textId="77777777" w:rsidR="00206D8E" w:rsidRPr="00CE5F98" w:rsidRDefault="00206D8E">
            <w:pPr>
              <w:widowControl/>
              <w:jc w:val="center"/>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szCs w:val="21"/>
              </w:rPr>
              <w:lastRenderedPageBreak/>
              <w:t>2</w:t>
            </w:r>
          </w:p>
        </w:tc>
        <w:tc>
          <w:tcPr>
            <w:tcW w:w="1290" w:type="dxa"/>
          </w:tcPr>
          <w:p w14:paraId="6F5AFC70"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讲授法</w:t>
            </w:r>
          </w:p>
          <w:p w14:paraId="10933679"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情境教学法</w:t>
            </w:r>
          </w:p>
          <w:p w14:paraId="7A9D7514"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视频教学法</w:t>
            </w:r>
          </w:p>
          <w:p w14:paraId="05A17828"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活动教学法</w:t>
            </w:r>
          </w:p>
          <w:p w14:paraId="1E8B3BA0"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等</w:t>
            </w:r>
          </w:p>
        </w:tc>
        <w:tc>
          <w:tcPr>
            <w:tcW w:w="783" w:type="dxa"/>
          </w:tcPr>
          <w:p w14:paraId="5E7B193A"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color w:val="000000" w:themeColor="text1"/>
                <w:szCs w:val="21"/>
              </w:rPr>
              <w:t>目标1</w:t>
            </w:r>
          </w:p>
          <w:p w14:paraId="3383B770"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hint="eastAsia"/>
                <w:color w:val="000000" w:themeColor="text1"/>
                <w:szCs w:val="21"/>
              </w:rPr>
              <w:t>目标2</w:t>
            </w:r>
          </w:p>
          <w:p w14:paraId="5F2116B5" w14:textId="77777777" w:rsidR="00206D8E" w:rsidRPr="00CE5F98" w:rsidRDefault="00206D8E">
            <w:pPr>
              <w:widowControl/>
              <w:rPr>
                <w:rFonts w:ascii="Calibri" w:eastAsia="宋体" w:hAnsi="Calibri" w:cs="Times New Roman"/>
                <w:color w:val="000000" w:themeColor="text1"/>
                <w:kern w:val="0"/>
                <w:szCs w:val="21"/>
              </w:rPr>
            </w:pPr>
            <w:r w:rsidRPr="00CE5F98">
              <w:rPr>
                <w:rFonts w:ascii="楷体" w:eastAsia="楷体" w:hAnsi="楷体" w:hint="eastAsia"/>
                <w:color w:val="000000" w:themeColor="text1"/>
                <w:szCs w:val="21"/>
              </w:rPr>
              <w:t>目标3</w:t>
            </w:r>
          </w:p>
        </w:tc>
      </w:tr>
      <w:tr w:rsidR="00206D8E" w:rsidRPr="00CE5F98" w14:paraId="3E67D517" w14:textId="77777777">
        <w:trPr>
          <w:trHeight w:val="90"/>
          <w:jc w:val="center"/>
        </w:trPr>
        <w:tc>
          <w:tcPr>
            <w:tcW w:w="604" w:type="dxa"/>
            <w:vAlign w:val="center"/>
          </w:tcPr>
          <w:p w14:paraId="7152C2D1" w14:textId="77777777" w:rsidR="00206D8E" w:rsidRPr="00CE5F98" w:rsidRDefault="00206D8E">
            <w:pPr>
              <w:widowControl/>
              <w:jc w:val="center"/>
              <w:rPr>
                <w:rFonts w:ascii="Calibri" w:eastAsia="宋体" w:hAnsi="Calibri" w:cs="Times New Roman"/>
                <w:color w:val="000000" w:themeColor="text1"/>
                <w:kern w:val="0"/>
                <w:sz w:val="24"/>
                <w:szCs w:val="24"/>
              </w:rPr>
            </w:pPr>
            <w:r w:rsidRPr="00CE5F98">
              <w:rPr>
                <w:rFonts w:ascii="Calibri" w:eastAsia="宋体" w:hAnsi="Calibri" w:cs="Times New Roman" w:hint="eastAsia"/>
                <w:color w:val="000000" w:themeColor="text1"/>
                <w:kern w:val="0"/>
                <w:sz w:val="24"/>
                <w:szCs w:val="24"/>
              </w:rPr>
              <w:t>24</w:t>
            </w:r>
          </w:p>
        </w:tc>
        <w:tc>
          <w:tcPr>
            <w:tcW w:w="1140" w:type="dxa"/>
          </w:tcPr>
          <w:p w14:paraId="0F08C4CA" w14:textId="77777777" w:rsidR="00206D8E" w:rsidRPr="00CE5F98" w:rsidRDefault="00206D8E">
            <w:pPr>
              <w:widowControl/>
              <w:jc w:val="center"/>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szCs w:val="21"/>
              </w:rPr>
              <w:t>第二十四专题：</w:t>
            </w:r>
            <w:r w:rsidRPr="00CE5F98">
              <w:rPr>
                <w:rFonts w:ascii="华文楷体" w:eastAsia="华文楷体" w:hAnsi="华文楷体" w:cs="华文楷体" w:hint="eastAsia"/>
                <w:color w:val="000000" w:themeColor="text1"/>
                <w:kern w:val="0"/>
                <w:szCs w:val="21"/>
              </w:rPr>
              <w:t>总结课程引领复习</w:t>
            </w:r>
          </w:p>
        </w:tc>
        <w:tc>
          <w:tcPr>
            <w:tcW w:w="2290" w:type="dxa"/>
            <w:vAlign w:val="center"/>
          </w:tcPr>
          <w:p w14:paraId="5E722C68" w14:textId="77777777" w:rsidR="00206D8E" w:rsidRPr="00CE5F98" w:rsidRDefault="00206D8E">
            <w:pPr>
              <w:widowControl/>
              <w:jc w:val="left"/>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szCs w:val="21"/>
              </w:rPr>
              <w:t>引领学生复习马克思主义基本原理整体性知识体系</w:t>
            </w:r>
          </w:p>
        </w:tc>
        <w:tc>
          <w:tcPr>
            <w:tcW w:w="2334" w:type="dxa"/>
          </w:tcPr>
          <w:p w14:paraId="5D1E865E" w14:textId="77777777" w:rsidR="00206D8E" w:rsidRPr="00CE5F98" w:rsidRDefault="00206D8E">
            <w:pPr>
              <w:widowControl/>
              <w:jc w:val="left"/>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kern w:val="0"/>
                <w:szCs w:val="21"/>
              </w:rPr>
              <w:t>学生能够系统上掌握马克思主义基本原理的鲜明特征，正确领会马克思主义哲学、政治经济学、科学社会主义的基本原理，树立正确的唯物主义历史观。</w:t>
            </w:r>
          </w:p>
        </w:tc>
        <w:tc>
          <w:tcPr>
            <w:tcW w:w="1712" w:type="dxa"/>
            <w:vAlign w:val="center"/>
          </w:tcPr>
          <w:p w14:paraId="7715B643" w14:textId="77777777" w:rsidR="00206D8E" w:rsidRPr="00CE5F98" w:rsidRDefault="00206D8E">
            <w:pPr>
              <w:widowControl/>
              <w:jc w:val="left"/>
              <w:rPr>
                <w:rFonts w:ascii="华文楷体" w:eastAsia="华文楷体" w:hAnsi="华文楷体" w:cs="华文楷体" w:hint="eastAsia"/>
                <w:color w:val="000000" w:themeColor="text1"/>
                <w:szCs w:val="21"/>
                <w:lang w:bidi="ar"/>
              </w:rPr>
            </w:pPr>
            <w:r w:rsidRPr="00CE5F98">
              <w:rPr>
                <w:rFonts w:ascii="华文楷体" w:eastAsia="华文楷体" w:hAnsi="华文楷体" w:cs="华文楷体" w:hint="eastAsia"/>
                <w:color w:val="000000" w:themeColor="text1"/>
                <w:szCs w:val="21"/>
                <w:lang w:bidi="ar"/>
              </w:rPr>
              <w:t>教学重点：建立思维导图引导学生系统学习马克思主义基本原理知识。</w:t>
            </w:r>
          </w:p>
          <w:p w14:paraId="16FE1AAF" w14:textId="77777777" w:rsidR="00206D8E" w:rsidRPr="00CE5F98" w:rsidRDefault="00206D8E">
            <w:pPr>
              <w:widowControl/>
              <w:jc w:val="left"/>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szCs w:val="21"/>
                <w:lang w:bidi="ar"/>
              </w:rPr>
              <w:t>难点：如何把握学生学习的实际效果。</w:t>
            </w:r>
          </w:p>
        </w:tc>
        <w:tc>
          <w:tcPr>
            <w:tcW w:w="464" w:type="dxa"/>
          </w:tcPr>
          <w:p w14:paraId="2D52663F" w14:textId="77777777" w:rsidR="00206D8E" w:rsidRPr="00CE5F98" w:rsidRDefault="00206D8E">
            <w:pPr>
              <w:widowControl/>
              <w:jc w:val="center"/>
              <w:rPr>
                <w:rFonts w:ascii="华文楷体" w:eastAsia="华文楷体" w:hAnsi="华文楷体" w:cs="华文楷体" w:hint="eastAsia"/>
                <w:color w:val="000000" w:themeColor="text1"/>
                <w:kern w:val="0"/>
                <w:szCs w:val="21"/>
              </w:rPr>
            </w:pPr>
            <w:r w:rsidRPr="00CE5F98">
              <w:rPr>
                <w:rFonts w:ascii="华文楷体" w:eastAsia="华文楷体" w:hAnsi="华文楷体" w:cs="华文楷体" w:hint="eastAsia"/>
                <w:color w:val="000000" w:themeColor="text1"/>
                <w:szCs w:val="21"/>
              </w:rPr>
              <w:t>2</w:t>
            </w:r>
          </w:p>
        </w:tc>
        <w:tc>
          <w:tcPr>
            <w:tcW w:w="1290" w:type="dxa"/>
          </w:tcPr>
          <w:p w14:paraId="4D293AFB"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讲授法</w:t>
            </w:r>
          </w:p>
          <w:p w14:paraId="41C87C96"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引导法</w:t>
            </w:r>
          </w:p>
          <w:p w14:paraId="43605252" w14:textId="77777777" w:rsidR="00206D8E" w:rsidRPr="00CE5F98" w:rsidRDefault="00206D8E">
            <w:pPr>
              <w:widowControl/>
              <w:jc w:val="center"/>
              <w:rPr>
                <w:rFonts w:ascii="华文楷体" w:eastAsia="华文楷体" w:hAnsi="华文楷体" w:cs="华文楷体" w:hint="eastAsia"/>
                <w:color w:val="000000" w:themeColor="text1"/>
                <w:szCs w:val="21"/>
              </w:rPr>
            </w:pPr>
            <w:r w:rsidRPr="00CE5F98">
              <w:rPr>
                <w:rFonts w:ascii="华文楷体" w:eastAsia="华文楷体" w:hAnsi="华文楷体" w:cs="华文楷体" w:hint="eastAsia"/>
                <w:color w:val="000000" w:themeColor="text1"/>
                <w:szCs w:val="21"/>
              </w:rPr>
              <w:t>等</w:t>
            </w:r>
          </w:p>
        </w:tc>
        <w:tc>
          <w:tcPr>
            <w:tcW w:w="783" w:type="dxa"/>
          </w:tcPr>
          <w:p w14:paraId="6142E6BC"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color w:val="000000" w:themeColor="text1"/>
                <w:szCs w:val="21"/>
              </w:rPr>
              <w:t>目标1</w:t>
            </w:r>
          </w:p>
          <w:p w14:paraId="5E9A970E" w14:textId="77777777" w:rsidR="00206D8E" w:rsidRPr="00CE5F98" w:rsidRDefault="00206D8E">
            <w:pPr>
              <w:widowControl/>
              <w:jc w:val="left"/>
              <w:rPr>
                <w:rFonts w:ascii="楷体" w:eastAsia="楷体" w:hAnsi="楷体" w:hint="eastAsia"/>
                <w:color w:val="000000" w:themeColor="text1"/>
                <w:szCs w:val="21"/>
              </w:rPr>
            </w:pPr>
            <w:r w:rsidRPr="00CE5F98">
              <w:rPr>
                <w:rFonts w:ascii="楷体" w:eastAsia="楷体" w:hAnsi="楷体" w:hint="eastAsia"/>
                <w:color w:val="000000" w:themeColor="text1"/>
                <w:szCs w:val="21"/>
              </w:rPr>
              <w:t>目标2</w:t>
            </w:r>
          </w:p>
          <w:p w14:paraId="6BA1EF57" w14:textId="77777777" w:rsidR="00206D8E" w:rsidRPr="00CE5F98" w:rsidRDefault="00206D8E">
            <w:pPr>
              <w:widowControl/>
              <w:rPr>
                <w:rFonts w:ascii="Calibri" w:eastAsia="宋体" w:hAnsi="Calibri" w:cs="Times New Roman"/>
                <w:color w:val="000000" w:themeColor="text1"/>
                <w:kern w:val="0"/>
                <w:szCs w:val="21"/>
              </w:rPr>
            </w:pPr>
            <w:r w:rsidRPr="00CE5F98">
              <w:rPr>
                <w:rFonts w:ascii="楷体" w:eastAsia="楷体" w:hAnsi="楷体" w:hint="eastAsia"/>
                <w:color w:val="000000" w:themeColor="text1"/>
                <w:szCs w:val="21"/>
              </w:rPr>
              <w:t>目标3</w:t>
            </w:r>
          </w:p>
        </w:tc>
      </w:tr>
    </w:tbl>
    <w:p w14:paraId="3066B031" w14:textId="77777777" w:rsidR="00206D8E" w:rsidRPr="00CE5F98" w:rsidRDefault="00206D8E">
      <w:pPr>
        <w:spacing w:line="480" w:lineRule="exact"/>
        <w:ind w:firstLineChars="200" w:firstLine="480"/>
        <w:jc w:val="left"/>
        <w:rPr>
          <w:rFonts w:ascii="Times New Roman" w:hAnsi="Times New Roman" w:cs="宋体"/>
          <w:b/>
          <w:color w:val="000000" w:themeColor="text1"/>
          <w:sz w:val="24"/>
          <w:szCs w:val="24"/>
          <w:lang w:bidi="ar"/>
        </w:rPr>
      </w:pPr>
    </w:p>
    <w:p w14:paraId="6E8223A9" w14:textId="51720CB7" w:rsidR="00206D8E" w:rsidRPr="00CE5F98" w:rsidRDefault="00734E2C">
      <w:pPr>
        <w:spacing w:line="480" w:lineRule="exact"/>
        <w:ind w:firstLineChars="200" w:firstLine="480"/>
        <w:jc w:val="left"/>
        <w:rPr>
          <w:rFonts w:ascii="Times New Roman" w:hAnsi="Times New Roman" w:cs="宋体"/>
          <w:b/>
          <w:color w:val="000000" w:themeColor="text1"/>
          <w:sz w:val="24"/>
          <w:szCs w:val="24"/>
          <w:lang w:bidi="ar"/>
        </w:rPr>
      </w:pPr>
      <w:r w:rsidRPr="00734E2C">
        <w:rPr>
          <w:rFonts w:ascii="Times New Roman" w:eastAsia="微软雅黑" w:hAnsi="Times New Roman" w:cs="宋体" w:hint="eastAsia"/>
          <w:b/>
          <w:color w:val="000000" w:themeColor="text1"/>
          <w:sz w:val="24"/>
          <w:szCs w:val="24"/>
          <w:lang w:bidi="ar"/>
        </w:rPr>
        <w:t>四、课程教学方式与策略</w:t>
      </w:r>
    </w:p>
    <w:p w14:paraId="119EFEC3" w14:textId="77777777" w:rsidR="00206D8E" w:rsidRPr="00CE5F98" w:rsidRDefault="00206D8E">
      <w:pPr>
        <w:autoSpaceDE w:val="0"/>
        <w:autoSpaceDN w:val="0"/>
        <w:adjustRightInd w:val="0"/>
        <w:snapToGrid w:val="0"/>
        <w:spacing w:line="480" w:lineRule="exact"/>
        <w:ind w:firstLineChars="200" w:firstLine="480"/>
        <w:jc w:val="left"/>
        <w:rPr>
          <w:rFonts w:ascii="Times New Roman" w:hAnsi="Times New Roman" w:cs="宋体"/>
          <w:b/>
          <w:color w:val="000000" w:themeColor="text1"/>
          <w:sz w:val="24"/>
          <w:szCs w:val="24"/>
          <w:lang w:bidi="ar"/>
        </w:rPr>
      </w:pPr>
      <w:r w:rsidRPr="00CE5F98">
        <w:rPr>
          <w:rFonts w:ascii="宋体" w:hAnsi="宋体" w:cs="宋体" w:hint="eastAsia"/>
          <w:color w:val="000000" w:themeColor="text1"/>
          <w:sz w:val="24"/>
          <w:szCs w:val="24"/>
          <w:lang w:bidi="ar"/>
        </w:rPr>
        <w:t>为适应学校对思想政治理论课改革的需要，为进一步提高该课程的教学效果。本课程根据本校学生的人才培养目标和学科专业特点，组建了教师团队，强化集体备课，丰富教学资源，采取了专题式教学方式。具体表现为：以教材为蓝本，结合本校专业学生的具体特点，将教学内容转化为</w:t>
      </w:r>
      <w:r w:rsidRPr="00CE5F98">
        <w:rPr>
          <w:rFonts w:ascii="宋体" w:hAnsi="宋体" w:cs="宋体" w:hint="eastAsia"/>
          <w:color w:val="000000" w:themeColor="text1"/>
          <w:sz w:val="24"/>
          <w:szCs w:val="24"/>
          <w:lang w:bidi="ar"/>
        </w:rPr>
        <w:t>24</w:t>
      </w:r>
      <w:r w:rsidRPr="00CE5F98">
        <w:rPr>
          <w:rFonts w:ascii="宋体" w:hAnsi="宋体" w:cs="宋体" w:hint="eastAsia"/>
          <w:color w:val="000000" w:themeColor="text1"/>
          <w:sz w:val="24"/>
          <w:szCs w:val="24"/>
          <w:lang w:bidi="ar"/>
        </w:rPr>
        <w:t>个教学专题，实现了教材体系向教学体系的转变。</w:t>
      </w:r>
      <w:r w:rsidRPr="00CE5F98">
        <w:rPr>
          <w:rFonts w:ascii="宋体" w:hAnsi="宋体" w:cs="宋体" w:hint="eastAsia"/>
          <w:b/>
          <w:color w:val="000000" w:themeColor="text1"/>
          <w:sz w:val="24"/>
          <w:szCs w:val="24"/>
          <w:lang w:bidi="ar"/>
        </w:rPr>
        <w:t>本学期进行线下教学和线上互动，融合多样化的教学方式，普遍采取了教授法、案例式、讨论式、启发式、活动式等多种教学方式。</w:t>
      </w:r>
      <w:r w:rsidRPr="00CE5F98">
        <w:rPr>
          <w:rFonts w:ascii="宋体" w:hAnsi="宋体" w:cs="宋体" w:hint="eastAsia"/>
          <w:color w:val="000000" w:themeColor="text1"/>
          <w:sz w:val="24"/>
          <w:szCs w:val="24"/>
          <w:lang w:bidi="ar"/>
        </w:rPr>
        <w:t>在此基础上，进一步深化专题化式教学改革。</w:t>
      </w:r>
      <w:r w:rsidRPr="00CE5F98">
        <w:rPr>
          <w:rFonts w:ascii="Times New Roman" w:hAnsi="Times New Roman" w:cs="宋体" w:hint="eastAsia"/>
          <w:b/>
          <w:color w:val="000000" w:themeColor="text1"/>
          <w:sz w:val="24"/>
          <w:szCs w:val="24"/>
          <w:lang w:bidi="ar"/>
        </w:rPr>
        <w:t xml:space="preserve">  </w:t>
      </w:r>
    </w:p>
    <w:p w14:paraId="1BA035C4" w14:textId="6F77E6BD" w:rsidR="00206D8E" w:rsidRPr="00CE5F98" w:rsidRDefault="00734E2C">
      <w:pPr>
        <w:autoSpaceDE w:val="0"/>
        <w:autoSpaceDN w:val="0"/>
        <w:adjustRightInd w:val="0"/>
        <w:snapToGrid w:val="0"/>
        <w:spacing w:line="480" w:lineRule="exact"/>
        <w:ind w:firstLineChars="200" w:firstLine="480"/>
        <w:jc w:val="left"/>
        <w:rPr>
          <w:rFonts w:ascii="Times New Roman" w:hAnsi="Times New Roman" w:cs="宋体"/>
          <w:b/>
          <w:color w:val="000000" w:themeColor="text1"/>
          <w:sz w:val="24"/>
          <w:szCs w:val="24"/>
          <w:lang w:bidi="ar"/>
        </w:rPr>
      </w:pPr>
      <w:r w:rsidRPr="00734E2C">
        <w:rPr>
          <w:rFonts w:ascii="Times New Roman" w:eastAsia="微软雅黑" w:hAnsi="Times New Roman" w:cs="宋体" w:hint="eastAsia"/>
          <w:b/>
          <w:color w:val="000000" w:themeColor="text1"/>
          <w:sz w:val="24"/>
          <w:szCs w:val="24"/>
          <w:lang w:bidi="ar"/>
        </w:rPr>
        <w:t>五、课程考核评价方式与要求</w:t>
      </w:r>
    </w:p>
    <w:p w14:paraId="6C3B5925" w14:textId="139C3386" w:rsidR="00206D8E" w:rsidRPr="00CE5F98" w:rsidRDefault="00734E2C">
      <w:pPr>
        <w:autoSpaceDE w:val="0"/>
        <w:autoSpaceDN w:val="0"/>
        <w:adjustRightInd w:val="0"/>
        <w:snapToGrid w:val="0"/>
        <w:spacing w:line="480" w:lineRule="exact"/>
        <w:ind w:firstLineChars="200" w:firstLine="480"/>
        <w:jc w:val="left"/>
        <w:rPr>
          <w:rFonts w:ascii="Times New Roman" w:hAnsi="Times New Roman" w:cs="宋体"/>
          <w:b/>
          <w:color w:val="000000" w:themeColor="text1"/>
          <w:sz w:val="24"/>
          <w:szCs w:val="24"/>
          <w:lang w:bidi="ar"/>
        </w:rPr>
      </w:pPr>
      <w:r w:rsidRPr="00734E2C">
        <w:rPr>
          <w:rFonts w:ascii="Times New Roman" w:eastAsia="微软雅黑" w:hAnsi="Times New Roman" w:cs="宋体" w:hint="eastAsia"/>
          <w:b/>
          <w:color w:val="000000" w:themeColor="text1"/>
          <w:sz w:val="24"/>
          <w:szCs w:val="24"/>
          <w:lang w:bidi="ar"/>
        </w:rPr>
        <w:t>（一）考核方式</w:t>
      </w:r>
    </w:p>
    <w:p w14:paraId="3BD7E271" w14:textId="77777777" w:rsidR="00206D8E" w:rsidRPr="00CE5F98" w:rsidRDefault="00206D8E">
      <w:pPr>
        <w:adjustRightInd w:val="0"/>
        <w:snapToGrid w:val="0"/>
        <w:spacing w:line="480" w:lineRule="exact"/>
        <w:ind w:firstLineChars="200" w:firstLine="480"/>
        <w:rPr>
          <w:rFonts w:ascii="宋体" w:cs="宋体" w:hint="eastAsia"/>
          <w:color w:val="000000" w:themeColor="text1"/>
          <w:sz w:val="24"/>
        </w:rPr>
      </w:pPr>
      <w:r w:rsidRPr="00CE5F98">
        <w:rPr>
          <w:rFonts w:ascii="宋体" w:hAnsi="宋体" w:hint="eastAsia"/>
          <w:color w:val="000000" w:themeColor="text1"/>
          <w:sz w:val="24"/>
        </w:rPr>
        <w:t>本课程是本科学生的通识教育课程。通过学习，</w:t>
      </w:r>
      <w:r w:rsidRPr="00CE5F98">
        <w:rPr>
          <w:rFonts w:ascii="宋体" w:cs="宋体" w:hint="eastAsia"/>
          <w:color w:val="000000" w:themeColor="text1"/>
          <w:sz w:val="24"/>
        </w:rPr>
        <w:t>可以使学生系统地掌握和了解马克思主义基本理论以及利用所学相关理论，分析现实社会，解决一些现实问题。课程采取过程性考核与终结性考核相结合。过程性考核主要考核学生在学习本课程中的态度及课堂参与程度。将学生的听课状态、参与课堂讨论、学习及展示情况作为其平时成绩考核的重要依据。终结性考试主要考核学生的期中和期末的学习效果。平时考核包括考勤、笔记、课堂表现和作业完成情况等；期中考核主要根据学生提交的马克思主义经典著作读后感和学习通平台的题目测试进行测评，重点考核学生的应用能力、语言表达能力、逻辑思维能力等方面；期末考试采用集中闭卷考试。期末考试试题由教研室统一命题，命题主要涉及到相关理论知识点，对学生的认识能力、分析问题能力及解决问题能力的考核。</w:t>
      </w:r>
    </w:p>
    <w:p w14:paraId="6416E895" w14:textId="5F8ACB1E" w:rsidR="00206D8E" w:rsidRPr="00CE5F98" w:rsidRDefault="007C47A4">
      <w:pPr>
        <w:adjustRightInd w:val="0"/>
        <w:snapToGrid w:val="0"/>
        <w:spacing w:line="480" w:lineRule="exact"/>
        <w:ind w:firstLineChars="200" w:firstLine="480"/>
        <w:rPr>
          <w:rFonts w:ascii="宋体" w:eastAsia="宋体" w:hAnsi="宋体" w:hint="eastAsia"/>
          <w:b/>
          <w:bCs/>
          <w:color w:val="000000" w:themeColor="text1"/>
          <w:sz w:val="24"/>
        </w:rPr>
      </w:pPr>
      <w:r w:rsidRPr="00CE5F98">
        <w:rPr>
          <w:rFonts w:ascii="宋体" w:eastAsia="微软雅黑" w:hAnsi="宋体" w:hint="eastAsia"/>
          <w:b/>
          <w:bCs/>
          <w:color w:val="000000" w:themeColor="text1"/>
          <w:sz w:val="24"/>
        </w:rPr>
        <w:lastRenderedPageBreak/>
        <w:t>（二）成绩综合评定办法</w:t>
      </w:r>
    </w:p>
    <w:p w14:paraId="5DE58CAB" w14:textId="77777777" w:rsidR="00206D8E" w:rsidRPr="00CE5F98" w:rsidRDefault="00206D8E">
      <w:pPr>
        <w:adjustRightInd w:val="0"/>
        <w:snapToGrid w:val="0"/>
        <w:spacing w:line="480" w:lineRule="exact"/>
        <w:ind w:firstLineChars="200" w:firstLine="480"/>
        <w:rPr>
          <w:rFonts w:ascii="宋体" w:hAnsi="宋体" w:cs="宋体" w:hint="eastAsia"/>
          <w:b/>
          <w:color w:val="000000" w:themeColor="text1"/>
          <w:sz w:val="24"/>
        </w:rPr>
      </w:pPr>
      <w:r w:rsidRPr="00CE5F98">
        <w:rPr>
          <w:rFonts w:ascii="宋体" w:hAnsi="宋体" w:hint="eastAsia"/>
          <w:bCs/>
          <w:color w:val="000000" w:themeColor="text1"/>
          <w:sz w:val="24"/>
        </w:rPr>
        <w:t>为全面考察学生的学习情况和综合能力，将学生的</w:t>
      </w:r>
      <w:r w:rsidRPr="00CE5F98">
        <w:rPr>
          <w:rFonts w:ascii="宋体" w:hAnsi="宋体" w:hint="eastAsia"/>
          <w:b/>
          <w:color w:val="000000" w:themeColor="text1"/>
          <w:sz w:val="24"/>
        </w:rPr>
        <w:t>综合成绩分为</w:t>
      </w:r>
      <w:r w:rsidRPr="00CE5F98">
        <w:rPr>
          <w:rFonts w:ascii="宋体" w:hAnsi="宋体" w:cs="宋体" w:hint="eastAsia"/>
          <w:b/>
          <w:color w:val="000000" w:themeColor="text1"/>
          <w:sz w:val="24"/>
        </w:rPr>
        <w:t>平时成绩、期中成绩、期末成绩，三者之间的比例为</w:t>
      </w:r>
      <w:r w:rsidRPr="00CE5F98">
        <w:rPr>
          <w:rFonts w:ascii="宋体" w:hAnsi="宋体" w:cs="宋体" w:hint="eastAsia"/>
          <w:b/>
          <w:color w:val="000000" w:themeColor="text1"/>
          <w:sz w:val="24"/>
        </w:rPr>
        <w:t>2</w:t>
      </w:r>
      <w:r w:rsidRPr="00CE5F98">
        <w:rPr>
          <w:rFonts w:ascii="宋体" w:hAnsi="宋体" w:cs="宋体" w:hint="eastAsia"/>
          <w:b/>
          <w:color w:val="000000" w:themeColor="text1"/>
          <w:sz w:val="24"/>
        </w:rPr>
        <w:t>：</w:t>
      </w:r>
      <w:r w:rsidRPr="00CE5F98">
        <w:rPr>
          <w:rFonts w:ascii="宋体" w:hAnsi="宋体" w:cs="宋体" w:hint="eastAsia"/>
          <w:b/>
          <w:color w:val="000000" w:themeColor="text1"/>
          <w:sz w:val="24"/>
        </w:rPr>
        <w:t>3</w:t>
      </w:r>
      <w:r w:rsidRPr="00CE5F98">
        <w:rPr>
          <w:rFonts w:ascii="宋体" w:hAnsi="宋体" w:cs="宋体" w:hint="eastAsia"/>
          <w:b/>
          <w:color w:val="000000" w:themeColor="text1"/>
          <w:sz w:val="24"/>
        </w:rPr>
        <w:t>：</w:t>
      </w:r>
      <w:r w:rsidRPr="00CE5F98">
        <w:rPr>
          <w:rFonts w:ascii="宋体" w:hAnsi="宋体" w:cs="宋体" w:hint="eastAsia"/>
          <w:b/>
          <w:color w:val="000000" w:themeColor="text1"/>
          <w:sz w:val="24"/>
        </w:rPr>
        <w:t>5</w:t>
      </w:r>
      <w:r w:rsidRPr="00CE5F98">
        <w:rPr>
          <w:rFonts w:ascii="宋体" w:hAnsi="宋体" w:cs="宋体" w:hint="eastAsia"/>
          <w:b/>
          <w:color w:val="000000" w:themeColor="text1"/>
          <w:sz w:val="24"/>
        </w:rPr>
        <w:t>。</w:t>
      </w:r>
      <w:r w:rsidRPr="00CE5F98">
        <w:rPr>
          <w:rFonts w:ascii="宋体" w:eastAsia="宋体" w:hAnsi="宋体" w:cs="宋体" w:hint="eastAsia"/>
          <w:bCs/>
          <w:color w:val="000000" w:themeColor="text1"/>
          <w:sz w:val="24"/>
          <w:szCs w:val="24"/>
        </w:rPr>
        <w:t>即平时成绩占总成绩20%，期中成绩占总成绩30%，期末考试占总成绩50%，均按照百分制进行测评。</w:t>
      </w:r>
    </w:p>
    <w:p w14:paraId="4A527594" w14:textId="77777777" w:rsidR="00206D8E" w:rsidRPr="00CE5F98" w:rsidRDefault="00206D8E">
      <w:pPr>
        <w:adjustRightInd w:val="0"/>
        <w:snapToGrid w:val="0"/>
        <w:spacing w:line="480" w:lineRule="exact"/>
        <w:ind w:firstLineChars="200" w:firstLine="480"/>
        <w:rPr>
          <w:rFonts w:ascii="宋体" w:eastAsia="宋体" w:hAnsi="宋体" w:hint="eastAsia"/>
          <w:color w:val="000000" w:themeColor="text1"/>
          <w:sz w:val="24"/>
        </w:rPr>
      </w:pPr>
      <w:r w:rsidRPr="00CE5F98">
        <w:rPr>
          <w:rFonts w:ascii="宋体" w:hAnsi="宋体" w:hint="eastAsia"/>
          <w:b/>
          <w:bCs/>
          <w:color w:val="000000" w:themeColor="text1"/>
          <w:sz w:val="24"/>
        </w:rPr>
        <w:t>1.</w:t>
      </w:r>
      <w:r w:rsidRPr="00CE5F98">
        <w:rPr>
          <w:rFonts w:ascii="宋体" w:hAnsi="宋体" w:hint="eastAsia"/>
          <w:b/>
          <w:bCs/>
          <w:color w:val="000000" w:themeColor="text1"/>
          <w:sz w:val="24"/>
        </w:rPr>
        <w:t>平时成绩评定</w:t>
      </w:r>
    </w:p>
    <w:p w14:paraId="58759976" w14:textId="77777777" w:rsidR="00206D8E" w:rsidRPr="00CE5F98" w:rsidRDefault="00206D8E">
      <w:pPr>
        <w:adjustRightInd w:val="0"/>
        <w:snapToGrid w:val="0"/>
        <w:spacing w:line="480" w:lineRule="exact"/>
        <w:ind w:firstLineChars="200" w:firstLine="480"/>
        <w:rPr>
          <w:rFonts w:ascii="宋体" w:hAnsi="宋体" w:hint="eastAsia"/>
          <w:color w:val="000000" w:themeColor="text1"/>
          <w:sz w:val="24"/>
        </w:rPr>
      </w:pPr>
      <w:r w:rsidRPr="00CE5F98">
        <w:rPr>
          <w:rFonts w:ascii="宋体" w:hAnsi="宋体" w:hint="eastAsia"/>
          <w:color w:val="000000" w:themeColor="text1"/>
          <w:sz w:val="24"/>
        </w:rPr>
        <w:t>平时成绩基础分为</w:t>
      </w:r>
      <w:r w:rsidRPr="00CE5F98">
        <w:rPr>
          <w:rFonts w:ascii="宋体" w:hAnsi="宋体" w:hint="eastAsia"/>
          <w:color w:val="000000" w:themeColor="text1"/>
          <w:sz w:val="24"/>
        </w:rPr>
        <w:t>60</w:t>
      </w:r>
      <w:r w:rsidRPr="00CE5F98">
        <w:rPr>
          <w:rFonts w:ascii="宋体" w:hAnsi="宋体" w:hint="eastAsia"/>
          <w:color w:val="000000" w:themeColor="text1"/>
          <w:sz w:val="24"/>
        </w:rPr>
        <w:t>分，由考勤、平时作业、课堂笔记、课堂问答及表现构成。</w:t>
      </w:r>
    </w:p>
    <w:p w14:paraId="328D36E2" w14:textId="77777777" w:rsidR="00206D8E" w:rsidRPr="00CE5F98" w:rsidRDefault="00206D8E">
      <w:pPr>
        <w:adjustRightInd w:val="0"/>
        <w:snapToGrid w:val="0"/>
        <w:spacing w:line="480" w:lineRule="exact"/>
        <w:ind w:firstLineChars="200" w:firstLine="480"/>
        <w:rPr>
          <w:rFonts w:ascii="宋体" w:hAnsi="宋体" w:hint="eastAsia"/>
          <w:color w:val="000000" w:themeColor="text1"/>
          <w:sz w:val="24"/>
        </w:rPr>
      </w:pPr>
      <w:r w:rsidRPr="00CE5F98">
        <w:rPr>
          <w:rFonts w:ascii="宋体" w:hAnsi="宋体" w:hint="eastAsia"/>
          <w:color w:val="000000" w:themeColor="text1"/>
          <w:sz w:val="24"/>
        </w:rPr>
        <w:t>（</w:t>
      </w:r>
      <w:r w:rsidRPr="00CE5F98">
        <w:rPr>
          <w:rFonts w:ascii="宋体" w:hAnsi="宋体" w:hint="eastAsia"/>
          <w:color w:val="000000" w:themeColor="text1"/>
          <w:sz w:val="24"/>
        </w:rPr>
        <w:t>1</w:t>
      </w:r>
      <w:r w:rsidRPr="00CE5F98">
        <w:rPr>
          <w:rFonts w:ascii="宋体" w:hAnsi="宋体" w:hint="eastAsia"/>
          <w:color w:val="000000" w:themeColor="text1"/>
          <w:sz w:val="24"/>
        </w:rPr>
        <w:t>）考勤</w:t>
      </w:r>
    </w:p>
    <w:p w14:paraId="6E7F4EF8" w14:textId="77777777" w:rsidR="00206D8E" w:rsidRPr="00CE5F98" w:rsidRDefault="00206D8E">
      <w:pPr>
        <w:adjustRightInd w:val="0"/>
        <w:snapToGrid w:val="0"/>
        <w:spacing w:line="480" w:lineRule="exact"/>
        <w:ind w:firstLineChars="200" w:firstLine="480"/>
        <w:rPr>
          <w:rFonts w:ascii="宋体" w:hAnsi="宋体" w:hint="eastAsia"/>
          <w:color w:val="000000" w:themeColor="text1"/>
          <w:sz w:val="24"/>
        </w:rPr>
      </w:pPr>
      <w:r w:rsidRPr="00CE5F98">
        <w:rPr>
          <w:rFonts w:ascii="宋体" w:hAnsi="宋体" w:hint="eastAsia"/>
          <w:color w:val="000000" w:themeColor="text1"/>
          <w:sz w:val="24"/>
        </w:rPr>
        <w:t>通过学生的上课出勤情况进行考核，每学期考勤次数不低于</w:t>
      </w:r>
      <w:r w:rsidRPr="00CE5F98">
        <w:rPr>
          <w:rFonts w:ascii="宋体" w:hAnsi="宋体" w:hint="eastAsia"/>
          <w:color w:val="000000" w:themeColor="text1"/>
          <w:sz w:val="24"/>
        </w:rPr>
        <w:t>4</w:t>
      </w:r>
      <w:r w:rsidRPr="00CE5F98">
        <w:rPr>
          <w:rFonts w:ascii="宋体" w:hAnsi="宋体" w:hint="eastAsia"/>
          <w:color w:val="000000" w:themeColor="text1"/>
          <w:sz w:val="24"/>
        </w:rPr>
        <w:t>次。任课教师要加强课堂考勤，做好考勤记录。正常出勤（√）；旷课（</w:t>
      </w:r>
      <w:r w:rsidRPr="00CE5F98">
        <w:rPr>
          <w:rFonts w:ascii="宋体" w:hAnsi="宋体" w:hint="eastAsia"/>
          <w:color w:val="000000" w:themeColor="text1"/>
          <w:sz w:val="24"/>
        </w:rPr>
        <w:t>X</w:t>
      </w:r>
      <w:r w:rsidRPr="00CE5F98">
        <w:rPr>
          <w:rFonts w:ascii="宋体" w:hAnsi="宋体" w:hint="eastAsia"/>
          <w:color w:val="000000" w:themeColor="text1"/>
          <w:sz w:val="24"/>
        </w:rPr>
        <w:t>）一节课扣</w:t>
      </w:r>
      <w:r w:rsidRPr="00CE5F98">
        <w:rPr>
          <w:rFonts w:ascii="宋体" w:hAnsi="宋体" w:hint="eastAsia"/>
          <w:color w:val="000000" w:themeColor="text1"/>
          <w:sz w:val="24"/>
        </w:rPr>
        <w:t>10</w:t>
      </w:r>
      <w:r w:rsidRPr="00CE5F98">
        <w:rPr>
          <w:rFonts w:ascii="宋体" w:hAnsi="宋体" w:hint="eastAsia"/>
          <w:color w:val="000000" w:themeColor="text1"/>
          <w:sz w:val="24"/>
        </w:rPr>
        <w:t>分，旷课三次及以上平时成绩记</w:t>
      </w:r>
      <w:r w:rsidRPr="00CE5F98">
        <w:rPr>
          <w:rFonts w:ascii="宋体" w:hAnsi="宋体" w:hint="eastAsia"/>
          <w:color w:val="000000" w:themeColor="text1"/>
          <w:sz w:val="24"/>
        </w:rPr>
        <w:t>0</w:t>
      </w:r>
      <w:r w:rsidRPr="00CE5F98">
        <w:rPr>
          <w:rFonts w:ascii="宋体" w:hAnsi="宋体" w:hint="eastAsia"/>
          <w:color w:val="000000" w:themeColor="text1"/>
          <w:sz w:val="24"/>
        </w:rPr>
        <w:t>分；迟到早退（半勾</w:t>
      </w:r>
      <w:r w:rsidRPr="00CE5F98">
        <w:rPr>
          <w:rFonts w:ascii="宋体" w:hAnsi="宋体" w:hint="eastAsia"/>
          <w:color w:val="000000" w:themeColor="text1"/>
          <w:sz w:val="24"/>
        </w:rPr>
        <w:t xml:space="preserve"> </w:t>
      </w:r>
      <w:r w:rsidRPr="00CE5F98">
        <w:rPr>
          <w:rFonts w:ascii="宋体" w:hAnsi="宋体" w:hint="eastAsia"/>
          <w:color w:val="000000" w:themeColor="text1"/>
          <w:sz w:val="24"/>
        </w:rPr>
        <w:t>）一次扣</w:t>
      </w:r>
      <w:r w:rsidRPr="00CE5F98">
        <w:rPr>
          <w:rFonts w:ascii="宋体" w:hAnsi="宋体" w:hint="eastAsia"/>
          <w:color w:val="000000" w:themeColor="text1"/>
          <w:sz w:val="24"/>
        </w:rPr>
        <w:t>5</w:t>
      </w:r>
      <w:r w:rsidRPr="00CE5F98">
        <w:rPr>
          <w:rFonts w:ascii="宋体" w:hAnsi="宋体" w:hint="eastAsia"/>
          <w:color w:val="000000" w:themeColor="text1"/>
          <w:sz w:val="24"/>
        </w:rPr>
        <w:t>分；请假（若为公假、丧假、紧急重大的病假，则不扣分，用（△）表示），其余请假（</w:t>
      </w:r>
      <w:r w:rsidRPr="00CE5F98">
        <w:rPr>
          <w:rFonts w:ascii="宋体" w:eastAsia="宋体" w:hAnsi="宋体" w:cs="宋体" w:hint="eastAsia"/>
          <w:color w:val="000000" w:themeColor="text1"/>
          <w:sz w:val="24"/>
        </w:rPr>
        <w:t>〇</w:t>
      </w:r>
      <w:r w:rsidRPr="00CE5F98">
        <w:rPr>
          <w:rFonts w:ascii="宋体" w:hAnsi="宋体" w:hint="eastAsia"/>
          <w:color w:val="000000" w:themeColor="text1"/>
          <w:sz w:val="24"/>
        </w:rPr>
        <w:t>），每请一次扣</w:t>
      </w:r>
      <w:r w:rsidRPr="00CE5F98">
        <w:rPr>
          <w:rFonts w:ascii="宋体" w:hAnsi="宋体" w:hint="eastAsia"/>
          <w:color w:val="000000" w:themeColor="text1"/>
          <w:sz w:val="24"/>
        </w:rPr>
        <w:t>5</w:t>
      </w:r>
      <w:r w:rsidRPr="00CE5F98">
        <w:rPr>
          <w:rFonts w:ascii="宋体" w:hAnsi="宋体" w:hint="eastAsia"/>
          <w:color w:val="000000" w:themeColor="text1"/>
          <w:sz w:val="24"/>
        </w:rPr>
        <w:t>分。</w:t>
      </w:r>
    </w:p>
    <w:p w14:paraId="25057C40" w14:textId="77777777" w:rsidR="00206D8E" w:rsidRPr="00CE5F98" w:rsidRDefault="00206D8E">
      <w:pPr>
        <w:adjustRightInd w:val="0"/>
        <w:snapToGrid w:val="0"/>
        <w:spacing w:line="480" w:lineRule="exact"/>
        <w:ind w:firstLineChars="200" w:firstLine="480"/>
        <w:rPr>
          <w:rFonts w:ascii="宋体" w:hAnsi="宋体" w:hint="eastAsia"/>
          <w:color w:val="000000" w:themeColor="text1"/>
          <w:sz w:val="24"/>
        </w:rPr>
      </w:pPr>
      <w:r w:rsidRPr="00CE5F98">
        <w:rPr>
          <w:rFonts w:ascii="宋体" w:hAnsi="宋体" w:hint="eastAsia"/>
          <w:color w:val="000000" w:themeColor="text1"/>
          <w:sz w:val="24"/>
        </w:rPr>
        <w:t>（</w:t>
      </w:r>
      <w:r w:rsidRPr="00CE5F98">
        <w:rPr>
          <w:rFonts w:ascii="宋体" w:hAnsi="宋体" w:hint="eastAsia"/>
          <w:color w:val="000000" w:themeColor="text1"/>
          <w:sz w:val="24"/>
        </w:rPr>
        <w:t>2</w:t>
      </w:r>
      <w:r w:rsidRPr="00CE5F98">
        <w:rPr>
          <w:rFonts w:ascii="宋体" w:hAnsi="宋体" w:hint="eastAsia"/>
          <w:color w:val="000000" w:themeColor="text1"/>
          <w:sz w:val="24"/>
        </w:rPr>
        <w:t>）平时作业</w:t>
      </w:r>
    </w:p>
    <w:p w14:paraId="5E7C7C57" w14:textId="77777777" w:rsidR="00206D8E" w:rsidRPr="00CE5F98" w:rsidRDefault="00206D8E">
      <w:pPr>
        <w:adjustRightInd w:val="0"/>
        <w:snapToGrid w:val="0"/>
        <w:spacing w:line="480" w:lineRule="exact"/>
        <w:ind w:firstLineChars="200" w:firstLine="480"/>
        <w:rPr>
          <w:rFonts w:ascii="宋体" w:hAnsi="宋体" w:hint="eastAsia"/>
          <w:color w:val="000000" w:themeColor="text1"/>
          <w:sz w:val="24"/>
        </w:rPr>
      </w:pPr>
      <w:r w:rsidRPr="00CE5F98">
        <w:rPr>
          <w:rFonts w:ascii="宋体" w:hAnsi="宋体" w:hint="eastAsia"/>
          <w:color w:val="000000" w:themeColor="text1"/>
          <w:sz w:val="24"/>
        </w:rPr>
        <w:t>考查学生分析解决问题的能力。根据每个专题的教学目标达成要求，有针对性的布置课后作业，依据学生完成作业的态度和质量进行测评。学生每认真完成作业，可进行加分，但平时作业的加分最高不超过</w:t>
      </w:r>
      <w:r w:rsidRPr="00CE5F98">
        <w:rPr>
          <w:rFonts w:ascii="宋体" w:hAnsi="宋体" w:hint="eastAsia"/>
          <w:color w:val="000000" w:themeColor="text1"/>
          <w:sz w:val="24"/>
        </w:rPr>
        <w:t>10</w:t>
      </w:r>
      <w:r w:rsidRPr="00CE5F98">
        <w:rPr>
          <w:rFonts w:ascii="宋体" w:hAnsi="宋体" w:hint="eastAsia"/>
          <w:color w:val="000000" w:themeColor="text1"/>
          <w:sz w:val="24"/>
        </w:rPr>
        <w:t>分，学生无故未完成作业的一次扣</w:t>
      </w:r>
      <w:r w:rsidRPr="00CE5F98">
        <w:rPr>
          <w:rFonts w:ascii="宋体" w:hAnsi="宋体" w:hint="eastAsia"/>
          <w:color w:val="000000" w:themeColor="text1"/>
          <w:sz w:val="24"/>
        </w:rPr>
        <w:t>5-10</w:t>
      </w:r>
      <w:r w:rsidRPr="00CE5F98">
        <w:rPr>
          <w:rFonts w:ascii="宋体" w:hAnsi="宋体" w:hint="eastAsia"/>
          <w:color w:val="000000" w:themeColor="text1"/>
          <w:sz w:val="24"/>
        </w:rPr>
        <w:t>分。</w:t>
      </w:r>
    </w:p>
    <w:p w14:paraId="68BAEE52" w14:textId="77777777" w:rsidR="00206D8E" w:rsidRPr="00CE5F98" w:rsidRDefault="00206D8E">
      <w:pPr>
        <w:adjustRightInd w:val="0"/>
        <w:snapToGrid w:val="0"/>
        <w:spacing w:line="480" w:lineRule="exact"/>
        <w:ind w:firstLineChars="200" w:firstLine="480"/>
        <w:rPr>
          <w:rFonts w:ascii="宋体" w:hAnsi="宋体" w:hint="eastAsia"/>
          <w:color w:val="000000" w:themeColor="text1"/>
          <w:sz w:val="24"/>
        </w:rPr>
      </w:pPr>
      <w:r w:rsidRPr="00CE5F98">
        <w:rPr>
          <w:rFonts w:ascii="宋体" w:hAnsi="宋体" w:hint="eastAsia"/>
          <w:color w:val="000000" w:themeColor="text1"/>
          <w:sz w:val="24"/>
        </w:rPr>
        <w:t>（</w:t>
      </w:r>
      <w:r w:rsidRPr="00CE5F98">
        <w:rPr>
          <w:rFonts w:ascii="宋体" w:hAnsi="宋体" w:hint="eastAsia"/>
          <w:color w:val="000000" w:themeColor="text1"/>
          <w:sz w:val="24"/>
        </w:rPr>
        <w:t>3</w:t>
      </w:r>
      <w:r w:rsidRPr="00CE5F98">
        <w:rPr>
          <w:rFonts w:ascii="宋体" w:hAnsi="宋体" w:hint="eastAsia"/>
          <w:color w:val="000000" w:themeColor="text1"/>
          <w:sz w:val="24"/>
        </w:rPr>
        <w:t>）课堂笔记</w:t>
      </w:r>
    </w:p>
    <w:p w14:paraId="66559C06" w14:textId="77777777" w:rsidR="00206D8E" w:rsidRPr="00CE5F98" w:rsidRDefault="00206D8E">
      <w:pPr>
        <w:adjustRightInd w:val="0"/>
        <w:snapToGrid w:val="0"/>
        <w:spacing w:line="480" w:lineRule="exact"/>
        <w:ind w:firstLineChars="200" w:firstLine="480"/>
        <w:rPr>
          <w:rFonts w:ascii="宋体" w:hAnsi="宋体" w:hint="eastAsia"/>
          <w:color w:val="000000" w:themeColor="text1"/>
          <w:sz w:val="24"/>
        </w:rPr>
      </w:pPr>
      <w:r w:rsidRPr="00CE5F98">
        <w:rPr>
          <w:rFonts w:ascii="宋体" w:hAnsi="宋体" w:hint="eastAsia"/>
          <w:color w:val="000000" w:themeColor="text1"/>
          <w:sz w:val="24"/>
        </w:rPr>
        <w:t>考查学生对课堂知识的领会能力。学生要认真听讲，对教师所讲的重要内容做好记录，形成课堂笔记。教师依据学生笔记内容及书写情况等给予加分，但笔记加分最高不超过</w:t>
      </w:r>
      <w:r w:rsidRPr="00CE5F98">
        <w:rPr>
          <w:rFonts w:ascii="宋体" w:hAnsi="宋体" w:hint="eastAsia"/>
          <w:color w:val="000000" w:themeColor="text1"/>
          <w:sz w:val="24"/>
        </w:rPr>
        <w:t>10</w:t>
      </w:r>
      <w:r w:rsidRPr="00CE5F98">
        <w:rPr>
          <w:rFonts w:ascii="宋体" w:hAnsi="宋体" w:hint="eastAsia"/>
          <w:color w:val="000000" w:themeColor="text1"/>
          <w:sz w:val="24"/>
        </w:rPr>
        <w:t>分。</w:t>
      </w:r>
    </w:p>
    <w:p w14:paraId="7D4F8305" w14:textId="77777777" w:rsidR="00206D8E" w:rsidRPr="00CE5F98" w:rsidRDefault="00206D8E">
      <w:pPr>
        <w:adjustRightInd w:val="0"/>
        <w:snapToGrid w:val="0"/>
        <w:spacing w:line="480" w:lineRule="exact"/>
        <w:ind w:firstLineChars="200" w:firstLine="480"/>
        <w:rPr>
          <w:rFonts w:ascii="宋体" w:hAnsi="宋体" w:hint="eastAsia"/>
          <w:color w:val="000000" w:themeColor="text1"/>
          <w:sz w:val="24"/>
        </w:rPr>
      </w:pPr>
      <w:r w:rsidRPr="00CE5F98">
        <w:rPr>
          <w:rFonts w:ascii="宋体" w:hAnsi="宋体" w:hint="eastAsia"/>
          <w:color w:val="000000" w:themeColor="text1"/>
          <w:sz w:val="24"/>
        </w:rPr>
        <w:t>（</w:t>
      </w:r>
      <w:r w:rsidRPr="00CE5F98">
        <w:rPr>
          <w:rFonts w:ascii="宋体" w:hAnsi="宋体" w:hint="eastAsia"/>
          <w:color w:val="000000" w:themeColor="text1"/>
          <w:sz w:val="24"/>
        </w:rPr>
        <w:t>4</w:t>
      </w:r>
      <w:r w:rsidRPr="00CE5F98">
        <w:rPr>
          <w:rFonts w:ascii="宋体" w:hAnsi="宋体" w:hint="eastAsia"/>
          <w:color w:val="000000" w:themeColor="text1"/>
          <w:sz w:val="24"/>
        </w:rPr>
        <w:t>）课堂问答及表现</w:t>
      </w:r>
    </w:p>
    <w:p w14:paraId="6E6245C8" w14:textId="77777777" w:rsidR="00206D8E" w:rsidRPr="00CE5F98" w:rsidRDefault="00206D8E">
      <w:pPr>
        <w:adjustRightInd w:val="0"/>
        <w:snapToGrid w:val="0"/>
        <w:spacing w:line="480" w:lineRule="exact"/>
        <w:ind w:firstLineChars="200" w:firstLine="480"/>
        <w:rPr>
          <w:rFonts w:ascii="宋体" w:hAnsi="宋体" w:hint="eastAsia"/>
          <w:color w:val="000000" w:themeColor="text1"/>
          <w:sz w:val="24"/>
        </w:rPr>
      </w:pPr>
      <w:r w:rsidRPr="00CE5F98">
        <w:rPr>
          <w:rFonts w:ascii="宋体" w:hAnsi="宋体" w:hint="eastAsia"/>
          <w:color w:val="000000" w:themeColor="text1"/>
          <w:sz w:val="24"/>
        </w:rPr>
        <w:t>通过学生课堂表现评价学生，包括听课状态、发言、互动讨论等参与课堂情况。对上课积极回答问题的给予加分，每回答一次问题，教师视回答情况可加</w:t>
      </w:r>
      <w:r w:rsidRPr="00CE5F98">
        <w:rPr>
          <w:rFonts w:ascii="宋体" w:hAnsi="宋体" w:hint="eastAsia"/>
          <w:color w:val="000000" w:themeColor="text1"/>
          <w:sz w:val="24"/>
        </w:rPr>
        <w:t>1-5</w:t>
      </w:r>
      <w:r w:rsidRPr="00CE5F98">
        <w:rPr>
          <w:rFonts w:ascii="宋体" w:hAnsi="宋体" w:hint="eastAsia"/>
          <w:color w:val="000000" w:themeColor="text1"/>
          <w:sz w:val="24"/>
        </w:rPr>
        <w:t>分；对主动坐前排位置且表现积极的学生可适当加分；对上课消极（如：玩手机、聊天、看课外书等影响课堂秩序的行为）的则酌情扣分。</w:t>
      </w:r>
    </w:p>
    <w:p w14:paraId="4B1C0A4F" w14:textId="77777777" w:rsidR="00206D8E" w:rsidRPr="00CE5F98" w:rsidRDefault="00206D8E">
      <w:pPr>
        <w:adjustRightInd w:val="0"/>
        <w:snapToGrid w:val="0"/>
        <w:spacing w:line="480" w:lineRule="exact"/>
        <w:ind w:firstLineChars="200" w:firstLine="480"/>
        <w:rPr>
          <w:rFonts w:ascii="宋体" w:eastAsia="宋体" w:hAnsi="宋体" w:hint="eastAsia"/>
          <w:color w:val="000000" w:themeColor="text1"/>
          <w:sz w:val="24"/>
        </w:rPr>
      </w:pPr>
      <w:r w:rsidRPr="00CE5F98">
        <w:rPr>
          <w:rFonts w:ascii="宋体" w:hAnsi="宋体" w:hint="eastAsia"/>
          <w:b/>
          <w:bCs/>
          <w:color w:val="000000" w:themeColor="text1"/>
          <w:sz w:val="24"/>
        </w:rPr>
        <w:t>2.</w:t>
      </w:r>
      <w:r w:rsidRPr="00CE5F98">
        <w:rPr>
          <w:rFonts w:ascii="宋体" w:hAnsi="宋体" w:hint="eastAsia"/>
          <w:b/>
          <w:bCs/>
          <w:color w:val="000000" w:themeColor="text1"/>
          <w:sz w:val="24"/>
        </w:rPr>
        <w:t>期中成绩评定</w:t>
      </w:r>
    </w:p>
    <w:p w14:paraId="0DC44DE5" w14:textId="77777777" w:rsidR="00206D8E" w:rsidRPr="00CE5F98" w:rsidRDefault="00206D8E">
      <w:pPr>
        <w:adjustRightInd w:val="0"/>
        <w:snapToGrid w:val="0"/>
        <w:spacing w:line="480" w:lineRule="exact"/>
        <w:ind w:firstLineChars="200" w:firstLine="480"/>
        <w:rPr>
          <w:rFonts w:ascii="宋体" w:hAnsi="宋体" w:hint="eastAsia"/>
          <w:color w:val="000000" w:themeColor="text1"/>
          <w:sz w:val="24"/>
        </w:rPr>
      </w:pPr>
      <w:r w:rsidRPr="00CE5F98">
        <w:rPr>
          <w:rFonts w:ascii="宋体" w:hAnsi="宋体" w:hint="eastAsia"/>
          <w:color w:val="000000" w:themeColor="text1"/>
          <w:sz w:val="24"/>
        </w:rPr>
        <w:lastRenderedPageBreak/>
        <w:t>期中考核主要考查学生课程学习情况、阅读文献及解决实际问题的能力。当教学进行到中期时，按照预先计划对学生进行中期水平测试，这是期中成绩的依据，期中考试根据情况采取</w:t>
      </w:r>
      <w:r w:rsidRPr="00CE5F98">
        <w:rPr>
          <w:rFonts w:ascii="宋体" w:hAnsi="宋体" w:hint="eastAsia"/>
          <w:b/>
          <w:bCs/>
          <w:color w:val="000000" w:themeColor="text1"/>
          <w:sz w:val="24"/>
        </w:rPr>
        <w:t>撰写马克思主义经典著作读后感（占期中成绩的</w:t>
      </w:r>
      <w:r w:rsidRPr="00CE5F98">
        <w:rPr>
          <w:rFonts w:ascii="宋体" w:hAnsi="宋体" w:hint="eastAsia"/>
          <w:b/>
          <w:bCs/>
          <w:color w:val="000000" w:themeColor="text1"/>
          <w:sz w:val="24"/>
        </w:rPr>
        <w:t>70%</w:t>
      </w:r>
      <w:r w:rsidRPr="00CE5F98">
        <w:rPr>
          <w:rFonts w:ascii="宋体" w:hAnsi="宋体" w:hint="eastAsia"/>
          <w:b/>
          <w:bCs/>
          <w:color w:val="000000" w:themeColor="text1"/>
          <w:sz w:val="24"/>
        </w:rPr>
        <w:t>）和期中题目测试（占期中成绩的</w:t>
      </w:r>
      <w:r w:rsidRPr="00CE5F98">
        <w:rPr>
          <w:rFonts w:ascii="宋体" w:hAnsi="宋体" w:hint="eastAsia"/>
          <w:b/>
          <w:bCs/>
          <w:color w:val="000000" w:themeColor="text1"/>
          <w:sz w:val="24"/>
        </w:rPr>
        <w:t>30%</w:t>
      </w:r>
      <w:r w:rsidRPr="00CE5F98">
        <w:rPr>
          <w:rFonts w:ascii="宋体" w:hAnsi="宋体" w:hint="eastAsia"/>
          <w:b/>
          <w:bCs/>
          <w:color w:val="000000" w:themeColor="text1"/>
          <w:sz w:val="24"/>
        </w:rPr>
        <w:t>）的综合评分方式，</w:t>
      </w:r>
      <w:r w:rsidRPr="00CE5F98">
        <w:rPr>
          <w:rFonts w:ascii="宋体" w:hAnsi="宋体" w:hint="eastAsia"/>
          <w:color w:val="000000" w:themeColor="text1"/>
          <w:sz w:val="24"/>
        </w:rPr>
        <w:t>读后感的撰写要求和期中题目测试都将通过学习通平台进行发布。</w:t>
      </w:r>
    </w:p>
    <w:p w14:paraId="3EED11D3" w14:textId="77777777" w:rsidR="00206D8E" w:rsidRPr="00CE5F98" w:rsidRDefault="00206D8E">
      <w:pPr>
        <w:adjustRightInd w:val="0"/>
        <w:snapToGrid w:val="0"/>
        <w:spacing w:line="480" w:lineRule="exact"/>
        <w:ind w:firstLineChars="200" w:firstLine="480"/>
        <w:rPr>
          <w:rFonts w:ascii="宋体" w:eastAsia="宋体" w:hAnsi="宋体" w:hint="eastAsia"/>
          <w:color w:val="000000" w:themeColor="text1"/>
          <w:sz w:val="24"/>
        </w:rPr>
      </w:pPr>
      <w:r w:rsidRPr="00CE5F98">
        <w:rPr>
          <w:rFonts w:ascii="宋体" w:hAnsi="宋体" w:hint="eastAsia"/>
          <w:b/>
          <w:bCs/>
          <w:color w:val="000000" w:themeColor="text1"/>
          <w:sz w:val="24"/>
        </w:rPr>
        <w:t>3.</w:t>
      </w:r>
      <w:r w:rsidRPr="00CE5F98">
        <w:rPr>
          <w:rFonts w:ascii="宋体" w:hAnsi="宋体" w:hint="eastAsia"/>
          <w:b/>
          <w:bCs/>
          <w:color w:val="000000" w:themeColor="text1"/>
          <w:sz w:val="24"/>
        </w:rPr>
        <w:t>期末成绩评定</w:t>
      </w:r>
    </w:p>
    <w:p w14:paraId="27D19802" w14:textId="77777777" w:rsidR="00206D8E" w:rsidRPr="00CE5F98" w:rsidRDefault="00206D8E">
      <w:pPr>
        <w:adjustRightInd w:val="0"/>
        <w:snapToGrid w:val="0"/>
        <w:spacing w:line="480" w:lineRule="exact"/>
        <w:ind w:firstLineChars="200" w:firstLine="480"/>
        <w:rPr>
          <w:rFonts w:ascii="宋体" w:hAnsi="宋体" w:hint="eastAsia"/>
          <w:color w:val="000000" w:themeColor="text1"/>
          <w:sz w:val="24"/>
        </w:rPr>
      </w:pPr>
      <w:r w:rsidRPr="00CE5F98">
        <w:rPr>
          <w:rFonts w:ascii="宋体" w:hAnsi="宋体" w:hint="eastAsia"/>
          <w:color w:val="000000" w:themeColor="text1"/>
          <w:sz w:val="24"/>
        </w:rPr>
        <w:t>期末考试全面检查学生对本课程理论的把握，采取闭卷考试，主观题和客观题相结合，主要考察学生分析问题和综合运用的能力。</w:t>
      </w:r>
    </w:p>
    <w:p w14:paraId="2EC13BBA" w14:textId="77777777" w:rsidR="00206D8E" w:rsidRPr="00CE5F98" w:rsidRDefault="00206D8E">
      <w:pPr>
        <w:spacing w:line="480" w:lineRule="exact"/>
        <w:ind w:firstLineChars="200" w:firstLine="480"/>
        <w:jc w:val="left"/>
        <w:rPr>
          <w:rFonts w:ascii="Times New Roman" w:hAnsi="Times New Roman" w:cs="宋体"/>
          <w:bCs/>
          <w:color w:val="000000" w:themeColor="text1"/>
          <w:sz w:val="24"/>
          <w:szCs w:val="24"/>
          <w:lang w:bidi="ar"/>
        </w:rPr>
      </w:pPr>
      <w:r w:rsidRPr="00CE5F98">
        <w:rPr>
          <w:rFonts w:ascii="Times New Roman" w:hAnsi="Times New Roman" w:cs="宋体" w:hint="eastAsia"/>
          <w:bCs/>
          <w:color w:val="000000" w:themeColor="text1"/>
          <w:sz w:val="24"/>
          <w:szCs w:val="24"/>
          <w:lang w:bidi="ar"/>
        </w:rPr>
        <w:t>（</w:t>
      </w:r>
      <w:r w:rsidRPr="00CE5F98">
        <w:rPr>
          <w:rFonts w:ascii="Times New Roman" w:hAnsi="Times New Roman" w:cs="宋体" w:hint="eastAsia"/>
          <w:bCs/>
          <w:color w:val="000000" w:themeColor="text1"/>
          <w:sz w:val="24"/>
          <w:szCs w:val="24"/>
          <w:lang w:bidi="ar"/>
        </w:rPr>
        <w:t>1</w:t>
      </w:r>
      <w:r w:rsidRPr="00CE5F98">
        <w:rPr>
          <w:rFonts w:ascii="Times New Roman" w:hAnsi="Times New Roman" w:cs="宋体" w:hint="eastAsia"/>
          <w:bCs/>
          <w:color w:val="000000" w:themeColor="text1"/>
          <w:sz w:val="24"/>
          <w:szCs w:val="24"/>
          <w:lang w:bidi="ar"/>
        </w:rPr>
        <w:t>）考核范围：根据目标达成要求，根据教学专题进行命题，做到全覆盖和有针对性相结合。</w:t>
      </w:r>
    </w:p>
    <w:p w14:paraId="461D0E7C" w14:textId="77777777" w:rsidR="00206D8E" w:rsidRPr="00CE5F98" w:rsidRDefault="00206D8E">
      <w:pPr>
        <w:spacing w:line="480" w:lineRule="exact"/>
        <w:ind w:firstLineChars="200" w:firstLine="480"/>
        <w:jc w:val="left"/>
        <w:rPr>
          <w:rFonts w:ascii="Times New Roman" w:hAnsi="Times New Roman" w:cs="宋体"/>
          <w:bCs/>
          <w:color w:val="000000" w:themeColor="text1"/>
          <w:sz w:val="24"/>
          <w:szCs w:val="24"/>
          <w:lang w:bidi="ar"/>
        </w:rPr>
      </w:pPr>
      <w:r w:rsidRPr="00CE5F98">
        <w:rPr>
          <w:rFonts w:ascii="Times New Roman" w:hAnsi="Times New Roman" w:cs="宋体" w:hint="eastAsia"/>
          <w:bCs/>
          <w:color w:val="000000" w:themeColor="text1"/>
          <w:sz w:val="24"/>
          <w:szCs w:val="24"/>
          <w:lang w:bidi="ar"/>
        </w:rPr>
        <w:t>（</w:t>
      </w:r>
      <w:r w:rsidRPr="00CE5F98">
        <w:rPr>
          <w:rFonts w:ascii="Times New Roman" w:hAnsi="Times New Roman" w:cs="宋体" w:hint="eastAsia"/>
          <w:bCs/>
          <w:color w:val="000000" w:themeColor="text1"/>
          <w:sz w:val="24"/>
          <w:szCs w:val="24"/>
          <w:lang w:bidi="ar"/>
        </w:rPr>
        <w:t>2</w:t>
      </w:r>
      <w:r w:rsidRPr="00CE5F98">
        <w:rPr>
          <w:rFonts w:ascii="Times New Roman" w:hAnsi="Times New Roman" w:cs="宋体" w:hint="eastAsia"/>
          <w:bCs/>
          <w:color w:val="000000" w:themeColor="text1"/>
          <w:sz w:val="24"/>
          <w:szCs w:val="24"/>
          <w:lang w:bidi="ar"/>
        </w:rPr>
        <w:t>）</w:t>
      </w:r>
      <w:r w:rsidRPr="00CE5F98">
        <w:rPr>
          <w:rFonts w:ascii="宋体" w:hAnsi="宋体" w:hint="eastAsia"/>
          <w:color w:val="000000" w:themeColor="text1"/>
          <w:sz w:val="24"/>
        </w:rPr>
        <w:t>考试形式</w:t>
      </w:r>
      <w:r w:rsidRPr="00CE5F98">
        <w:rPr>
          <w:rFonts w:ascii="Times New Roman" w:hAnsi="Times New Roman" w:cs="宋体" w:hint="eastAsia"/>
          <w:bCs/>
          <w:color w:val="000000" w:themeColor="text1"/>
          <w:sz w:val="24"/>
          <w:szCs w:val="24"/>
          <w:lang w:bidi="ar"/>
        </w:rPr>
        <w:t>：全校统一集中闭卷考试</w:t>
      </w:r>
      <w:r w:rsidRPr="00CE5F98">
        <w:rPr>
          <w:rFonts w:ascii="Times New Roman" w:hAnsi="Times New Roman" w:cs="宋体" w:hint="eastAsia"/>
          <w:bCs/>
          <w:color w:val="000000" w:themeColor="text1"/>
          <w:sz w:val="24"/>
          <w:szCs w:val="24"/>
          <w:lang w:bidi="ar"/>
        </w:rPr>
        <w:t xml:space="preserve"> </w:t>
      </w:r>
      <w:r w:rsidRPr="00CE5F98">
        <w:rPr>
          <w:rFonts w:ascii="Times New Roman" w:hAnsi="Times New Roman" w:cs="宋体" w:hint="eastAsia"/>
          <w:bCs/>
          <w:color w:val="000000" w:themeColor="text1"/>
          <w:sz w:val="24"/>
          <w:szCs w:val="24"/>
          <w:lang w:bidi="ar"/>
        </w:rPr>
        <w:t>。</w:t>
      </w:r>
    </w:p>
    <w:p w14:paraId="63C18290" w14:textId="77777777" w:rsidR="00206D8E" w:rsidRPr="00CE5F98" w:rsidRDefault="00206D8E">
      <w:pPr>
        <w:adjustRightInd w:val="0"/>
        <w:snapToGrid w:val="0"/>
        <w:spacing w:line="480" w:lineRule="exact"/>
        <w:ind w:firstLineChars="200" w:firstLine="480"/>
        <w:rPr>
          <w:rFonts w:ascii="宋体" w:hAnsi="宋体" w:hint="eastAsia"/>
          <w:color w:val="000000" w:themeColor="text1"/>
          <w:sz w:val="24"/>
        </w:rPr>
      </w:pPr>
      <w:r w:rsidRPr="00CE5F98">
        <w:rPr>
          <w:rFonts w:ascii="宋体" w:hAnsi="宋体" w:hint="eastAsia"/>
          <w:color w:val="000000" w:themeColor="text1"/>
          <w:sz w:val="24"/>
        </w:rPr>
        <w:t>（</w:t>
      </w:r>
      <w:r w:rsidRPr="00CE5F98">
        <w:rPr>
          <w:rFonts w:ascii="宋体" w:hAnsi="宋体" w:hint="eastAsia"/>
          <w:color w:val="000000" w:themeColor="text1"/>
          <w:sz w:val="24"/>
        </w:rPr>
        <w:t>3</w:t>
      </w:r>
      <w:r w:rsidRPr="00CE5F98">
        <w:rPr>
          <w:rFonts w:ascii="宋体" w:hAnsi="宋体" w:hint="eastAsia"/>
          <w:color w:val="000000" w:themeColor="text1"/>
          <w:sz w:val="24"/>
        </w:rPr>
        <w:t>）考试题型：本课程考试题主要为选择题、判断题、简述题、论述题、材料分析题等。考试题从认知层次来看，分为四类：Ⅰ识记；</w:t>
      </w:r>
      <w:r w:rsidRPr="00CE5F98">
        <w:rPr>
          <w:rFonts w:ascii="宋体" w:hAnsi="宋体" w:hint="eastAsia"/>
          <w:color w:val="000000" w:themeColor="text1"/>
          <w:sz w:val="24"/>
        </w:rPr>
        <w:t xml:space="preserve"> </w:t>
      </w:r>
      <w:r w:rsidRPr="00CE5F98">
        <w:rPr>
          <w:rFonts w:ascii="宋体" w:hAnsi="宋体" w:hint="eastAsia"/>
          <w:color w:val="000000" w:themeColor="text1"/>
          <w:sz w:val="24"/>
        </w:rPr>
        <w:t>Ⅱ</w:t>
      </w:r>
      <w:r w:rsidRPr="00CE5F98">
        <w:rPr>
          <w:rFonts w:ascii="宋体" w:hAnsi="宋体" w:hint="eastAsia"/>
          <w:color w:val="000000" w:themeColor="text1"/>
          <w:sz w:val="24"/>
        </w:rPr>
        <w:t xml:space="preserve"> </w:t>
      </w:r>
      <w:r w:rsidRPr="00CE5F98">
        <w:rPr>
          <w:rFonts w:ascii="宋体" w:hAnsi="宋体" w:hint="eastAsia"/>
          <w:color w:val="000000" w:themeColor="text1"/>
          <w:sz w:val="24"/>
        </w:rPr>
        <w:t>理解；</w:t>
      </w:r>
      <w:r w:rsidRPr="00CE5F98">
        <w:rPr>
          <w:rFonts w:ascii="宋体" w:hAnsi="宋体" w:hint="eastAsia"/>
          <w:color w:val="000000" w:themeColor="text1"/>
          <w:sz w:val="24"/>
        </w:rPr>
        <w:t xml:space="preserve"> </w:t>
      </w:r>
      <w:r w:rsidRPr="00CE5F98">
        <w:rPr>
          <w:rFonts w:ascii="宋体" w:hAnsi="宋体" w:hint="eastAsia"/>
          <w:color w:val="000000" w:themeColor="text1"/>
          <w:sz w:val="24"/>
        </w:rPr>
        <w:t>Ⅲ</w:t>
      </w:r>
      <w:r w:rsidRPr="00CE5F98">
        <w:rPr>
          <w:rFonts w:ascii="宋体" w:hAnsi="宋体" w:hint="eastAsia"/>
          <w:color w:val="000000" w:themeColor="text1"/>
          <w:sz w:val="24"/>
        </w:rPr>
        <w:t xml:space="preserve"> </w:t>
      </w:r>
      <w:r w:rsidRPr="00CE5F98">
        <w:rPr>
          <w:rFonts w:ascii="宋体" w:hAnsi="宋体" w:hint="eastAsia"/>
          <w:color w:val="000000" w:themeColor="text1"/>
          <w:sz w:val="24"/>
        </w:rPr>
        <w:t>简单应用；</w:t>
      </w:r>
      <w:r w:rsidRPr="00CE5F98">
        <w:rPr>
          <w:rFonts w:ascii="宋体" w:hAnsi="宋体" w:hint="eastAsia"/>
          <w:color w:val="000000" w:themeColor="text1"/>
          <w:sz w:val="24"/>
        </w:rPr>
        <w:t xml:space="preserve"> </w:t>
      </w:r>
      <w:r w:rsidRPr="00CE5F98">
        <w:rPr>
          <w:rFonts w:ascii="宋体" w:hAnsi="宋体" w:hint="eastAsia"/>
          <w:color w:val="000000" w:themeColor="text1"/>
          <w:sz w:val="24"/>
        </w:rPr>
        <w:t>Ⅳ</w:t>
      </w:r>
      <w:r w:rsidRPr="00CE5F98">
        <w:rPr>
          <w:rFonts w:ascii="宋体" w:hAnsi="宋体" w:hint="eastAsia"/>
          <w:color w:val="000000" w:themeColor="text1"/>
          <w:sz w:val="24"/>
        </w:rPr>
        <w:t xml:space="preserve"> </w:t>
      </w:r>
      <w:r w:rsidRPr="00CE5F98">
        <w:rPr>
          <w:rFonts w:ascii="宋体" w:hAnsi="宋体" w:hint="eastAsia"/>
          <w:color w:val="000000" w:themeColor="text1"/>
          <w:sz w:val="24"/>
        </w:rPr>
        <w:t>综合应用。</w:t>
      </w:r>
    </w:p>
    <w:p w14:paraId="11BAAE26" w14:textId="77777777" w:rsidR="00206D8E" w:rsidRPr="00CE5F98" w:rsidRDefault="00206D8E">
      <w:pPr>
        <w:adjustRightInd w:val="0"/>
        <w:snapToGrid w:val="0"/>
        <w:spacing w:line="480" w:lineRule="exact"/>
        <w:ind w:firstLineChars="200" w:firstLine="480"/>
        <w:rPr>
          <w:rFonts w:ascii="宋体" w:hAnsi="宋体" w:hint="eastAsia"/>
          <w:color w:val="000000" w:themeColor="text1"/>
          <w:sz w:val="24"/>
        </w:rPr>
      </w:pPr>
      <w:r w:rsidRPr="00CE5F98">
        <w:rPr>
          <w:rFonts w:ascii="Times New Roman" w:hAnsi="Times New Roman" w:cs="宋体" w:hint="eastAsia"/>
          <w:bCs/>
          <w:color w:val="000000" w:themeColor="text1"/>
          <w:sz w:val="24"/>
          <w:szCs w:val="24"/>
          <w:lang w:bidi="ar"/>
        </w:rPr>
        <w:t>（</w:t>
      </w:r>
      <w:r w:rsidRPr="00CE5F98">
        <w:rPr>
          <w:rFonts w:ascii="Times New Roman" w:hAnsi="Times New Roman" w:cs="宋体" w:hint="eastAsia"/>
          <w:bCs/>
          <w:color w:val="000000" w:themeColor="text1"/>
          <w:sz w:val="24"/>
          <w:szCs w:val="24"/>
          <w:lang w:bidi="ar"/>
        </w:rPr>
        <w:t>4</w:t>
      </w:r>
      <w:r w:rsidRPr="00CE5F98">
        <w:rPr>
          <w:rFonts w:ascii="Times New Roman" w:hAnsi="Times New Roman" w:cs="宋体" w:hint="eastAsia"/>
          <w:bCs/>
          <w:color w:val="000000" w:themeColor="text1"/>
          <w:sz w:val="24"/>
          <w:szCs w:val="24"/>
          <w:lang w:bidi="ar"/>
        </w:rPr>
        <w:t>）考核要求：系统理解和掌握马克思主义哲学、马克思主义政治经济学和科学社会主义理论，充分掌握马克思主义科学的世界观和方法论，能运用马克思主义基本立场、观点、方法分析和解决问题。</w:t>
      </w:r>
    </w:p>
    <w:p w14:paraId="41B7A77E" w14:textId="2B67C8F2" w:rsidR="00206D8E" w:rsidRPr="00CE5F98" w:rsidRDefault="00734E2C">
      <w:pPr>
        <w:spacing w:line="480" w:lineRule="exact"/>
        <w:ind w:firstLineChars="200" w:firstLine="480"/>
        <w:jc w:val="left"/>
        <w:rPr>
          <w:rFonts w:ascii="Times New Roman" w:hAnsi="Times New Roman" w:cs="宋体"/>
          <w:b/>
          <w:color w:val="000000" w:themeColor="text1"/>
          <w:sz w:val="24"/>
          <w:szCs w:val="24"/>
          <w:lang w:bidi="ar"/>
        </w:rPr>
      </w:pPr>
      <w:r w:rsidRPr="00734E2C">
        <w:rPr>
          <w:rFonts w:ascii="Times New Roman" w:eastAsia="微软雅黑" w:hAnsi="Times New Roman" w:cs="宋体" w:hint="eastAsia"/>
          <w:b/>
          <w:color w:val="000000" w:themeColor="text1"/>
          <w:sz w:val="24"/>
          <w:szCs w:val="24"/>
          <w:lang w:bidi="ar"/>
        </w:rPr>
        <w:t>六、选用教材</w:t>
      </w:r>
    </w:p>
    <w:p w14:paraId="3DA175C0" w14:textId="77777777" w:rsidR="00206D8E" w:rsidRPr="00CE5F98" w:rsidRDefault="00206D8E">
      <w:pPr>
        <w:spacing w:line="480" w:lineRule="exact"/>
        <w:ind w:firstLineChars="200" w:firstLine="480"/>
        <w:jc w:val="left"/>
        <w:rPr>
          <w:rFonts w:ascii="Times New Roman" w:hAnsi="Times New Roman" w:cs="宋体"/>
          <w:b/>
          <w:color w:val="000000" w:themeColor="text1"/>
          <w:sz w:val="24"/>
          <w:szCs w:val="24"/>
          <w:lang w:bidi="ar"/>
        </w:rPr>
      </w:pPr>
      <w:r w:rsidRPr="00CE5F98">
        <w:rPr>
          <w:rFonts w:ascii="宋体" w:hAnsi="宋体" w:hint="eastAsia"/>
          <w:bCs/>
          <w:color w:val="000000" w:themeColor="text1"/>
          <w:sz w:val="24"/>
        </w:rPr>
        <w:t>马克思主义基本原理编写组：《马克思主义基本原理》，高等教育出版社，</w:t>
      </w:r>
      <w:r w:rsidRPr="00CE5F98">
        <w:rPr>
          <w:rFonts w:ascii="宋体" w:hAnsi="宋体" w:hint="eastAsia"/>
          <w:bCs/>
          <w:color w:val="000000" w:themeColor="text1"/>
          <w:sz w:val="24"/>
        </w:rPr>
        <w:t>2023</w:t>
      </w:r>
      <w:r w:rsidRPr="00CE5F98">
        <w:rPr>
          <w:rFonts w:ascii="宋体" w:hAnsi="宋体" w:hint="eastAsia"/>
          <w:bCs/>
          <w:color w:val="000000" w:themeColor="text1"/>
          <w:sz w:val="24"/>
        </w:rPr>
        <w:t>年版。</w:t>
      </w:r>
    </w:p>
    <w:p w14:paraId="762F0C95" w14:textId="5AB2E1B9" w:rsidR="00206D8E" w:rsidRPr="00CE5F98" w:rsidRDefault="00734E2C">
      <w:pPr>
        <w:spacing w:line="440" w:lineRule="atLeast"/>
        <w:ind w:firstLineChars="200" w:firstLine="480"/>
        <w:jc w:val="left"/>
        <w:rPr>
          <w:rFonts w:ascii="宋体" w:hAnsi="宋体" w:cs="宋体" w:hint="eastAsia"/>
          <w:color w:val="000000" w:themeColor="text1"/>
          <w:sz w:val="24"/>
          <w:szCs w:val="24"/>
          <w:lang w:bidi="ar"/>
        </w:rPr>
      </w:pPr>
      <w:r w:rsidRPr="00734E2C">
        <w:rPr>
          <w:rFonts w:ascii="Times New Roman" w:eastAsia="微软雅黑" w:hAnsi="Times New Roman" w:cs="宋体" w:hint="eastAsia"/>
          <w:b/>
          <w:color w:val="000000" w:themeColor="text1"/>
          <w:sz w:val="24"/>
          <w:szCs w:val="24"/>
          <w:lang w:bidi="ar"/>
        </w:rPr>
        <w:t>七、参考资料</w:t>
      </w:r>
    </w:p>
    <w:p w14:paraId="06029510" w14:textId="77777777" w:rsidR="00206D8E" w:rsidRPr="00CE5F98" w:rsidRDefault="00206D8E">
      <w:pPr>
        <w:adjustRightInd w:val="0"/>
        <w:snapToGrid w:val="0"/>
        <w:spacing w:line="440" w:lineRule="atLeast"/>
        <w:ind w:firstLineChars="200" w:firstLine="480"/>
        <w:rPr>
          <w:rFonts w:ascii="宋体" w:eastAsia="宋体" w:hAnsi="宋体" w:cs="Times New Roman" w:hint="eastAsia"/>
          <w:color w:val="000000" w:themeColor="text1"/>
          <w:sz w:val="24"/>
        </w:rPr>
      </w:pPr>
      <w:r w:rsidRPr="00CE5F98">
        <w:rPr>
          <w:rFonts w:ascii="宋体" w:eastAsia="宋体" w:hAnsi="宋体" w:cs="Times New Roman" w:hint="eastAsia"/>
          <w:color w:val="000000" w:themeColor="text1"/>
          <w:sz w:val="24"/>
        </w:rPr>
        <w:t>1.[德]马克思：《关于费尔巴哈的提纲》，《马克思恩格斯全集》（第1卷），人民出版社，1995年版。</w:t>
      </w:r>
    </w:p>
    <w:p w14:paraId="2C1D2DB4" w14:textId="77777777" w:rsidR="00206D8E" w:rsidRPr="00CE5F98" w:rsidRDefault="00206D8E">
      <w:pPr>
        <w:adjustRightInd w:val="0"/>
        <w:snapToGrid w:val="0"/>
        <w:spacing w:line="440" w:lineRule="atLeast"/>
        <w:ind w:firstLineChars="200" w:firstLine="480"/>
        <w:rPr>
          <w:rFonts w:ascii="宋体" w:eastAsia="宋体" w:hAnsi="宋体" w:cs="Times New Roman" w:hint="eastAsia"/>
          <w:color w:val="000000" w:themeColor="text1"/>
          <w:sz w:val="24"/>
        </w:rPr>
      </w:pPr>
      <w:r w:rsidRPr="00CE5F98">
        <w:rPr>
          <w:rFonts w:ascii="宋体" w:eastAsia="宋体" w:hAnsi="宋体" w:cs="Times New Roman" w:hint="eastAsia"/>
          <w:color w:val="000000" w:themeColor="text1"/>
          <w:sz w:val="24"/>
        </w:rPr>
        <w:t>2.[德]马克思，恩格斯：《德意志意识形态》，《马克思恩格斯全集》（第3卷），人民出版社，1995年版。</w:t>
      </w:r>
    </w:p>
    <w:p w14:paraId="766F1047" w14:textId="77777777" w:rsidR="00206D8E" w:rsidRPr="00CE5F98" w:rsidRDefault="00206D8E">
      <w:pPr>
        <w:adjustRightInd w:val="0"/>
        <w:snapToGrid w:val="0"/>
        <w:spacing w:line="440" w:lineRule="atLeast"/>
        <w:ind w:firstLineChars="200" w:firstLine="480"/>
        <w:rPr>
          <w:rFonts w:ascii="宋体" w:eastAsia="宋体" w:hAnsi="宋体" w:cs="Times New Roman" w:hint="eastAsia"/>
          <w:color w:val="000000" w:themeColor="text1"/>
          <w:sz w:val="24"/>
        </w:rPr>
      </w:pPr>
      <w:r w:rsidRPr="00CE5F98">
        <w:rPr>
          <w:rFonts w:ascii="宋体" w:eastAsia="宋体" w:hAnsi="宋体" w:cs="Times New Roman" w:hint="eastAsia"/>
          <w:color w:val="000000" w:themeColor="text1"/>
          <w:sz w:val="24"/>
        </w:rPr>
        <w:t>3.[德]马克思：《1844年经济学哲学手稿》，《马克思恩格斯全集》（第42卷），人民出版社，1979年版。</w:t>
      </w:r>
    </w:p>
    <w:p w14:paraId="1DD07559" w14:textId="77777777" w:rsidR="00206D8E" w:rsidRPr="00CE5F98" w:rsidRDefault="00206D8E">
      <w:pPr>
        <w:adjustRightInd w:val="0"/>
        <w:snapToGrid w:val="0"/>
        <w:spacing w:line="440" w:lineRule="atLeast"/>
        <w:ind w:firstLineChars="200" w:firstLine="480"/>
        <w:rPr>
          <w:rFonts w:ascii="宋体" w:eastAsia="宋体" w:hAnsi="宋体" w:cs="Times New Roman" w:hint="eastAsia"/>
          <w:color w:val="000000" w:themeColor="text1"/>
          <w:sz w:val="24"/>
        </w:rPr>
      </w:pPr>
      <w:r w:rsidRPr="00CE5F98">
        <w:rPr>
          <w:rFonts w:ascii="宋体" w:eastAsia="宋体" w:hAnsi="宋体" w:cs="Times New Roman" w:hint="eastAsia"/>
          <w:color w:val="000000" w:themeColor="text1"/>
          <w:sz w:val="24"/>
        </w:rPr>
        <w:t>4.[德]马克思，恩格斯：《共产党宣言》，《马克思恩格斯文集》（第2卷），人民出版社，2009年版。</w:t>
      </w:r>
    </w:p>
    <w:p w14:paraId="61328D0E" w14:textId="77777777" w:rsidR="00206D8E" w:rsidRPr="00CE5F98" w:rsidRDefault="00206D8E">
      <w:pPr>
        <w:adjustRightInd w:val="0"/>
        <w:snapToGrid w:val="0"/>
        <w:spacing w:line="440" w:lineRule="atLeast"/>
        <w:ind w:firstLineChars="200" w:firstLine="480"/>
        <w:rPr>
          <w:rFonts w:ascii="宋体" w:eastAsia="宋体" w:hAnsi="宋体" w:cs="Times New Roman" w:hint="eastAsia"/>
          <w:color w:val="000000" w:themeColor="text1"/>
          <w:sz w:val="24"/>
        </w:rPr>
      </w:pPr>
      <w:r w:rsidRPr="00CE5F98">
        <w:rPr>
          <w:rFonts w:ascii="宋体" w:eastAsia="宋体" w:hAnsi="宋体" w:cs="Times New Roman" w:hint="eastAsia"/>
          <w:color w:val="000000" w:themeColor="text1"/>
          <w:sz w:val="24"/>
        </w:rPr>
        <w:lastRenderedPageBreak/>
        <w:t>5.[德]马克思：《资本论》（第1卷），《马克思恩格斯文集》（第5卷），人民出版社，2009年版。</w:t>
      </w:r>
    </w:p>
    <w:p w14:paraId="6B5A34FD" w14:textId="77777777" w:rsidR="00206D8E" w:rsidRPr="00CE5F98" w:rsidRDefault="00206D8E">
      <w:pPr>
        <w:adjustRightInd w:val="0"/>
        <w:snapToGrid w:val="0"/>
        <w:spacing w:line="440" w:lineRule="atLeast"/>
        <w:ind w:firstLineChars="200" w:firstLine="480"/>
        <w:rPr>
          <w:rFonts w:ascii="宋体" w:eastAsia="宋体" w:hAnsi="宋体" w:cs="Times New Roman" w:hint="eastAsia"/>
          <w:color w:val="000000" w:themeColor="text1"/>
          <w:sz w:val="24"/>
        </w:rPr>
      </w:pPr>
      <w:r w:rsidRPr="00CE5F98">
        <w:rPr>
          <w:rFonts w:ascii="宋体" w:eastAsia="宋体" w:hAnsi="宋体" w:cs="Times New Roman" w:hint="eastAsia"/>
          <w:color w:val="000000" w:themeColor="text1"/>
          <w:sz w:val="24"/>
        </w:rPr>
        <w:t>6.[英]特里•伊格尔顿：《马克思为什么是对的》，新星出版社，2011年版。</w:t>
      </w:r>
    </w:p>
    <w:p w14:paraId="7EAFC51E" w14:textId="77777777" w:rsidR="00206D8E" w:rsidRPr="00CE5F98" w:rsidRDefault="00206D8E">
      <w:pPr>
        <w:adjustRightInd w:val="0"/>
        <w:snapToGrid w:val="0"/>
        <w:spacing w:line="480" w:lineRule="exact"/>
        <w:ind w:firstLineChars="200" w:firstLine="480"/>
        <w:rPr>
          <w:rFonts w:ascii="宋体" w:eastAsia="宋体" w:hAnsi="宋体" w:cs="Times New Roman" w:hint="eastAsia"/>
          <w:color w:val="000000" w:themeColor="text1"/>
          <w:sz w:val="24"/>
        </w:rPr>
      </w:pPr>
      <w:r w:rsidRPr="00CE5F98">
        <w:rPr>
          <w:rFonts w:ascii="宋体" w:eastAsia="宋体" w:hAnsi="宋体" w:cs="Times New Roman" w:hint="eastAsia"/>
          <w:color w:val="000000" w:themeColor="text1"/>
          <w:sz w:val="24"/>
        </w:rPr>
        <w:t>7.刘皓琰：《&lt;马克思主义基本原理概论&gt;教学案例》，厦门大学出版社，2025年版。</w:t>
      </w:r>
    </w:p>
    <w:p w14:paraId="382A0FCD" w14:textId="77777777" w:rsidR="00206D8E" w:rsidRPr="00CE5F98" w:rsidRDefault="00206D8E">
      <w:pPr>
        <w:adjustRightInd w:val="0"/>
        <w:snapToGrid w:val="0"/>
        <w:spacing w:line="440" w:lineRule="atLeast"/>
        <w:ind w:firstLineChars="200" w:firstLine="480"/>
        <w:rPr>
          <w:rFonts w:ascii="宋体" w:eastAsia="宋体" w:hAnsi="宋体" w:cs="Times New Roman" w:hint="eastAsia"/>
          <w:color w:val="000000" w:themeColor="text1"/>
          <w:sz w:val="24"/>
        </w:rPr>
      </w:pPr>
      <w:r w:rsidRPr="00CE5F98">
        <w:rPr>
          <w:rFonts w:ascii="宋体" w:eastAsia="宋体" w:hAnsi="宋体" w:cs="Times New Roman" w:hint="eastAsia"/>
          <w:color w:val="000000" w:themeColor="text1"/>
          <w:sz w:val="24"/>
        </w:rPr>
        <w:t>8.刘建军：《马克思主义基本原理与当代中国思想政治教育专题研究》，中国人民大学出版社，2018年版。</w:t>
      </w:r>
    </w:p>
    <w:p w14:paraId="40AD07B6" w14:textId="77777777" w:rsidR="00206D8E" w:rsidRPr="00CE5F98" w:rsidRDefault="00206D8E">
      <w:pPr>
        <w:adjustRightInd w:val="0"/>
        <w:snapToGrid w:val="0"/>
        <w:spacing w:line="440" w:lineRule="atLeast"/>
        <w:ind w:firstLineChars="200" w:firstLine="480"/>
        <w:rPr>
          <w:rFonts w:ascii="宋体" w:eastAsia="宋体" w:hAnsi="宋体" w:cs="Times New Roman" w:hint="eastAsia"/>
          <w:color w:val="000000" w:themeColor="text1"/>
          <w:sz w:val="24"/>
        </w:rPr>
      </w:pPr>
      <w:r w:rsidRPr="00CE5F98">
        <w:rPr>
          <w:rFonts w:ascii="宋体" w:eastAsia="宋体" w:hAnsi="宋体" w:cs="Times New Roman" w:hint="eastAsia"/>
          <w:color w:val="000000" w:themeColor="text1"/>
          <w:sz w:val="24"/>
        </w:rPr>
        <w:t>9.刘召峰：《学科贯通视野中的马克思主义基本原理研究——“从抽象上升到具体”的一种解读》，浙江大学出版社，2019年版。</w:t>
      </w:r>
    </w:p>
    <w:p w14:paraId="490D9B98" w14:textId="77777777" w:rsidR="00206D8E" w:rsidRPr="00CE5F98" w:rsidRDefault="00206D8E">
      <w:pPr>
        <w:adjustRightInd w:val="0"/>
        <w:snapToGrid w:val="0"/>
        <w:spacing w:line="440" w:lineRule="atLeast"/>
        <w:ind w:firstLineChars="200" w:firstLine="480"/>
        <w:rPr>
          <w:rFonts w:ascii="宋体" w:eastAsia="宋体" w:hAnsi="宋体" w:cs="Times New Roman" w:hint="eastAsia"/>
          <w:color w:val="000000" w:themeColor="text1"/>
          <w:sz w:val="24"/>
        </w:rPr>
      </w:pPr>
      <w:r w:rsidRPr="00CE5F98">
        <w:rPr>
          <w:rFonts w:ascii="宋体" w:eastAsia="宋体" w:hAnsi="宋体" w:cs="Times New Roman" w:hint="eastAsia"/>
          <w:color w:val="000000" w:themeColor="text1"/>
          <w:sz w:val="24"/>
        </w:rPr>
        <w:t>10.习近平：《在纪念马克思诞辰200周年大会上的讲话》，人民日报，2018年5月5日。</w:t>
      </w:r>
    </w:p>
    <w:p w14:paraId="2A170530" w14:textId="77777777" w:rsidR="00206D8E" w:rsidRPr="00CE5F98" w:rsidRDefault="00206D8E">
      <w:pPr>
        <w:adjustRightInd w:val="0"/>
        <w:snapToGrid w:val="0"/>
        <w:spacing w:line="440" w:lineRule="atLeast"/>
        <w:ind w:firstLineChars="200" w:firstLine="480"/>
        <w:rPr>
          <w:rFonts w:ascii="宋体" w:eastAsia="宋体" w:hAnsi="宋体" w:cs="Times New Roman" w:hint="eastAsia"/>
          <w:color w:val="000000" w:themeColor="text1"/>
          <w:sz w:val="24"/>
        </w:rPr>
      </w:pPr>
      <w:r w:rsidRPr="00CE5F98">
        <w:rPr>
          <w:rFonts w:ascii="宋体" w:eastAsia="宋体" w:hAnsi="宋体" w:cs="Times New Roman" w:hint="eastAsia"/>
          <w:color w:val="000000" w:themeColor="text1"/>
          <w:sz w:val="24"/>
        </w:rPr>
        <w:t>11.习近平：《高举中国特色社会主义伟大旗帜 为全面建设社会主义现代化国家而团结奋斗—在中国共产党第二十次全国代表大会上的报告》，人民出版社，2022年版。</w:t>
      </w:r>
    </w:p>
    <w:p w14:paraId="502EDCA7" w14:textId="77777777" w:rsidR="00206D8E" w:rsidRPr="00CE5F98" w:rsidRDefault="00206D8E">
      <w:pPr>
        <w:adjustRightInd w:val="0"/>
        <w:snapToGrid w:val="0"/>
        <w:spacing w:line="440" w:lineRule="atLeast"/>
        <w:ind w:firstLineChars="200" w:firstLine="480"/>
        <w:rPr>
          <w:rFonts w:ascii="宋体" w:eastAsia="宋体" w:hAnsi="宋体" w:cs="Times New Roman" w:hint="eastAsia"/>
          <w:color w:val="000000" w:themeColor="text1"/>
          <w:sz w:val="24"/>
        </w:rPr>
      </w:pPr>
      <w:r w:rsidRPr="00CE5F98">
        <w:rPr>
          <w:rFonts w:ascii="宋体" w:eastAsia="宋体" w:hAnsi="宋体" w:cs="Times New Roman" w:hint="eastAsia"/>
          <w:color w:val="000000" w:themeColor="text1"/>
          <w:sz w:val="24"/>
        </w:rPr>
        <w:t>12.习近平：《中共中央关于进一步全面深化改革 推进中国式现代化的决定》，人民日报，2024年7月22日。</w:t>
      </w:r>
    </w:p>
    <w:p w14:paraId="30D3C0D2" w14:textId="77777777" w:rsidR="00206D8E" w:rsidRPr="00CE5F98" w:rsidRDefault="00206D8E">
      <w:pPr>
        <w:widowControl/>
        <w:spacing w:line="440" w:lineRule="atLeast"/>
        <w:jc w:val="left"/>
        <w:rPr>
          <w:rFonts w:hint="eastAsia"/>
          <w:color w:val="000000" w:themeColor="text1"/>
          <w:sz w:val="24"/>
        </w:rPr>
      </w:pPr>
    </w:p>
    <w:p w14:paraId="4698FD13" w14:textId="77777777" w:rsidR="00206D8E" w:rsidRPr="00CE5F98" w:rsidRDefault="00206D8E">
      <w:pPr>
        <w:spacing w:line="440" w:lineRule="atLeast"/>
        <w:ind w:firstLineChars="200" w:firstLine="420"/>
        <w:jc w:val="left"/>
        <w:rPr>
          <w:rFonts w:ascii="Calibri" w:eastAsia="宋体" w:hAnsi="Calibri" w:cs="Times New Roman"/>
          <w:color w:val="000000" w:themeColor="text1"/>
          <w:kern w:val="0"/>
          <w:sz w:val="24"/>
          <w:szCs w:val="24"/>
        </w:rPr>
      </w:pPr>
      <w:r w:rsidRPr="00CE5F98">
        <w:rPr>
          <w:rFonts w:ascii="仿宋_GB2312" w:eastAsia="仿宋_GB2312" w:hAnsi="Calibri" w:cs="Times New Roman" w:hint="eastAsia"/>
          <w:color w:val="000000" w:themeColor="text1"/>
          <w:szCs w:val="24"/>
        </w:rPr>
        <w:t xml:space="preserve">                                                       </w:t>
      </w:r>
      <w:r w:rsidRPr="00CE5F98">
        <w:rPr>
          <w:rFonts w:ascii="Calibri" w:eastAsia="宋体" w:hAnsi="Calibri" w:cs="Times New Roman" w:hint="eastAsia"/>
          <w:color w:val="000000" w:themeColor="text1"/>
          <w:kern w:val="0"/>
          <w:sz w:val="24"/>
          <w:szCs w:val="24"/>
        </w:rPr>
        <w:t>执笔人：文华</w:t>
      </w:r>
    </w:p>
    <w:p w14:paraId="763191FF" w14:textId="77777777" w:rsidR="00206D8E" w:rsidRPr="00CE5F98" w:rsidRDefault="00206D8E">
      <w:pPr>
        <w:spacing w:line="440" w:lineRule="atLeast"/>
        <w:ind w:firstLineChars="2600" w:firstLine="6240"/>
        <w:jc w:val="left"/>
        <w:rPr>
          <w:rFonts w:ascii="Calibri" w:eastAsia="宋体" w:hAnsi="Calibri" w:cs="Times New Roman"/>
          <w:color w:val="000000" w:themeColor="text1"/>
          <w:kern w:val="0"/>
          <w:sz w:val="24"/>
          <w:szCs w:val="24"/>
        </w:rPr>
      </w:pPr>
      <w:r w:rsidRPr="00CE5F98">
        <w:rPr>
          <w:rFonts w:ascii="Calibri" w:eastAsia="宋体" w:hAnsi="Calibri" w:cs="Times New Roman" w:hint="eastAsia"/>
          <w:color w:val="000000" w:themeColor="text1"/>
          <w:kern w:val="0"/>
          <w:sz w:val="24"/>
          <w:szCs w:val="24"/>
        </w:rPr>
        <w:t>审核人：李景国</w:t>
      </w:r>
    </w:p>
    <w:p w14:paraId="66BAEA81" w14:textId="77777777" w:rsidR="00206D8E" w:rsidRPr="00CE5F98" w:rsidRDefault="00206D8E">
      <w:pPr>
        <w:spacing w:line="440" w:lineRule="atLeast"/>
        <w:ind w:firstLineChars="2600" w:firstLine="6240"/>
        <w:jc w:val="left"/>
        <w:rPr>
          <w:rFonts w:ascii="Calibri" w:eastAsia="宋体" w:hAnsi="Calibri" w:cs="Times New Roman"/>
          <w:color w:val="000000" w:themeColor="text1"/>
          <w:kern w:val="0"/>
          <w:sz w:val="24"/>
          <w:szCs w:val="24"/>
        </w:rPr>
      </w:pPr>
      <w:r w:rsidRPr="00CE5F98">
        <w:rPr>
          <w:rFonts w:ascii="Calibri" w:eastAsia="宋体" w:hAnsi="Calibri" w:cs="Times New Roman" w:hint="eastAsia"/>
          <w:color w:val="000000" w:themeColor="text1"/>
          <w:kern w:val="0"/>
          <w:sz w:val="24"/>
          <w:szCs w:val="24"/>
        </w:rPr>
        <w:t>批准人：张莉</w:t>
      </w:r>
    </w:p>
    <w:p w14:paraId="2BC35545" w14:textId="77777777" w:rsidR="00206D8E" w:rsidRPr="00CE5F98" w:rsidRDefault="00206D8E">
      <w:pPr>
        <w:spacing w:line="440" w:lineRule="atLeast"/>
        <w:ind w:firstLineChars="2600" w:firstLine="6240"/>
        <w:jc w:val="left"/>
        <w:rPr>
          <w:rFonts w:ascii="仿宋" w:eastAsia="仿宋" w:hAnsi="仿宋" w:hint="eastAsia"/>
          <w:color w:val="000000" w:themeColor="text1"/>
          <w:sz w:val="24"/>
          <w:szCs w:val="28"/>
        </w:rPr>
      </w:pPr>
      <w:r w:rsidRPr="00CE5F98">
        <w:rPr>
          <w:rFonts w:cs="Times New Roman" w:hint="eastAsia"/>
          <w:color w:val="000000" w:themeColor="text1"/>
          <w:kern w:val="0"/>
          <w:sz w:val="24"/>
          <w:szCs w:val="24"/>
        </w:rPr>
        <w:t>2025</w:t>
      </w:r>
      <w:r w:rsidRPr="00CE5F98">
        <w:rPr>
          <w:rFonts w:ascii="Calibri" w:eastAsia="宋体" w:hAnsi="Calibri" w:cs="Times New Roman" w:hint="eastAsia"/>
          <w:color w:val="000000" w:themeColor="text1"/>
          <w:kern w:val="0"/>
          <w:sz w:val="24"/>
          <w:szCs w:val="24"/>
        </w:rPr>
        <w:t>年</w:t>
      </w:r>
      <w:r w:rsidRPr="00CE5F98">
        <w:rPr>
          <w:rFonts w:ascii="Calibri" w:eastAsia="宋体" w:hAnsi="Calibri" w:cs="Times New Roman" w:hint="eastAsia"/>
          <w:color w:val="000000" w:themeColor="text1"/>
          <w:kern w:val="0"/>
          <w:sz w:val="24"/>
          <w:szCs w:val="24"/>
        </w:rPr>
        <w:t xml:space="preserve"> 9</w:t>
      </w:r>
      <w:r w:rsidRPr="00CE5F98">
        <w:rPr>
          <w:rFonts w:ascii="Calibri" w:eastAsia="宋体" w:hAnsi="Calibri" w:cs="Times New Roman" w:hint="eastAsia"/>
          <w:color w:val="000000" w:themeColor="text1"/>
          <w:kern w:val="0"/>
          <w:sz w:val="24"/>
          <w:szCs w:val="24"/>
        </w:rPr>
        <w:t>月</w:t>
      </w:r>
      <w:r w:rsidRPr="00CE5F98">
        <w:rPr>
          <w:rFonts w:ascii="Calibri" w:eastAsia="宋体" w:hAnsi="Calibri" w:cs="Times New Roman" w:hint="eastAsia"/>
          <w:color w:val="000000" w:themeColor="text1"/>
          <w:kern w:val="0"/>
          <w:sz w:val="24"/>
          <w:szCs w:val="24"/>
        </w:rPr>
        <w:t>12</w:t>
      </w:r>
      <w:r w:rsidRPr="00CE5F98">
        <w:rPr>
          <w:rFonts w:ascii="Calibri" w:eastAsia="宋体" w:hAnsi="Calibri" w:cs="Times New Roman" w:hint="eastAsia"/>
          <w:color w:val="000000" w:themeColor="text1"/>
          <w:kern w:val="0"/>
          <w:sz w:val="24"/>
          <w:szCs w:val="24"/>
        </w:rPr>
        <w:t>日</w:t>
      </w:r>
    </w:p>
    <w:p w14:paraId="2FDE4D4F" w14:textId="77777777" w:rsidR="00206D8E" w:rsidRPr="00CE5F98" w:rsidRDefault="00206D8E">
      <w:pPr>
        <w:spacing w:line="440" w:lineRule="exact"/>
        <w:jc w:val="center"/>
        <w:rPr>
          <w:rFonts w:ascii="黑体" w:eastAsia="黑体" w:hAnsi="黑体" w:cs="黑体" w:hint="eastAsia"/>
          <w:b/>
          <w:bCs/>
          <w:color w:val="000000" w:themeColor="text1"/>
          <w:sz w:val="32"/>
          <w:szCs w:val="32"/>
        </w:rPr>
      </w:pPr>
      <w:r w:rsidRPr="00CE5F98">
        <w:rPr>
          <w:rFonts w:ascii="黑体" w:eastAsia="黑体" w:hAnsi="黑体" w:cs="黑体" w:hint="eastAsia"/>
          <w:b/>
          <w:bCs/>
          <w:color w:val="000000" w:themeColor="text1"/>
          <w:sz w:val="32"/>
          <w:szCs w:val="32"/>
        </w:rPr>
        <w:t>《毛泽东思想和中国特色社会主义理论体系概论》</w:t>
      </w:r>
    </w:p>
    <w:p w14:paraId="7E48A03E" w14:textId="77777777" w:rsidR="00206D8E" w:rsidRPr="00CE5F98" w:rsidRDefault="00206D8E">
      <w:pPr>
        <w:spacing w:line="440" w:lineRule="exact"/>
        <w:jc w:val="center"/>
        <w:rPr>
          <w:rFonts w:ascii="黑体" w:eastAsia="黑体" w:hAnsi="黑体" w:cs="黑体" w:hint="eastAsia"/>
          <w:b/>
          <w:bCs/>
          <w:color w:val="000000" w:themeColor="text1"/>
          <w:sz w:val="32"/>
          <w:szCs w:val="32"/>
        </w:rPr>
      </w:pPr>
      <w:r w:rsidRPr="00CE5F98">
        <w:rPr>
          <w:rFonts w:ascii="黑体" w:eastAsia="黑体" w:hAnsi="黑体" w:cs="黑体" w:hint="eastAsia"/>
          <w:b/>
          <w:bCs/>
          <w:color w:val="000000" w:themeColor="text1"/>
          <w:sz w:val="32"/>
          <w:szCs w:val="32"/>
        </w:rPr>
        <w:t>课程教学大纲（理学类）</w:t>
      </w:r>
    </w:p>
    <w:p w14:paraId="433874D7" w14:textId="31591045" w:rsidR="00206D8E" w:rsidRPr="00CE5F98" w:rsidRDefault="007C47A4">
      <w:pPr>
        <w:snapToGrid w:val="0"/>
        <w:spacing w:beforeLines="50" w:before="156" w:afterLines="50" w:after="156" w:line="360" w:lineRule="atLeast"/>
        <w:ind w:firstLineChars="176" w:firstLine="422"/>
        <w:outlineLvl w:val="0"/>
        <w:rPr>
          <w:rFonts w:ascii="Calibri" w:eastAsia="微软雅黑" w:hAnsi="Calibri" w:cs="Times New Roman"/>
          <w:b/>
          <w:bCs/>
          <w:color w:val="000000" w:themeColor="text1"/>
          <w:sz w:val="24"/>
          <w:szCs w:val="24"/>
        </w:rPr>
      </w:pPr>
      <w:r w:rsidRPr="00CE5F98">
        <w:rPr>
          <w:rFonts w:ascii="Calibri" w:eastAsia="微软雅黑" w:hAnsi="Calibri" w:cs="Times New Roman"/>
          <w:b/>
          <w:bCs/>
          <w:color w:val="000000" w:themeColor="text1"/>
          <w:sz w:val="24"/>
          <w:szCs w:val="24"/>
        </w:rPr>
        <w:t>一、课程基本信息</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7"/>
        <w:gridCol w:w="2092"/>
        <w:gridCol w:w="812"/>
        <w:gridCol w:w="963"/>
        <w:gridCol w:w="875"/>
        <w:gridCol w:w="735"/>
        <w:gridCol w:w="1163"/>
        <w:gridCol w:w="907"/>
      </w:tblGrid>
      <w:tr w:rsidR="00CE5F98" w:rsidRPr="00CE5F98" w14:paraId="7C607DE3" w14:textId="77777777">
        <w:trPr>
          <w:trHeight w:val="412"/>
          <w:jc w:val="center"/>
        </w:trPr>
        <w:tc>
          <w:tcPr>
            <w:tcW w:w="1627" w:type="dxa"/>
            <w:vMerge w:val="restart"/>
            <w:vAlign w:val="center"/>
          </w:tcPr>
          <w:p w14:paraId="67E741EE" w14:textId="77777777" w:rsidR="00206D8E" w:rsidRPr="00CE5F98" w:rsidRDefault="00206D8E">
            <w:pPr>
              <w:jc w:val="center"/>
              <w:rPr>
                <w:rFonts w:ascii="Calibri" w:eastAsia="宋体" w:hAnsi="Calibri" w:cs="Times New Roman"/>
                <w:b/>
                <w:bCs/>
                <w:color w:val="000000" w:themeColor="text1"/>
                <w:sz w:val="22"/>
                <w:szCs w:val="28"/>
              </w:rPr>
            </w:pPr>
            <w:r w:rsidRPr="00CE5F98">
              <w:rPr>
                <w:rFonts w:ascii="Calibri" w:eastAsia="宋体" w:hAnsi="Calibri" w:cs="Times New Roman"/>
                <w:b/>
                <w:bCs/>
                <w:color w:val="000000" w:themeColor="text1"/>
                <w:sz w:val="22"/>
                <w:szCs w:val="28"/>
              </w:rPr>
              <w:t>课程名称</w:t>
            </w:r>
          </w:p>
        </w:tc>
        <w:tc>
          <w:tcPr>
            <w:tcW w:w="2092" w:type="dxa"/>
            <w:vMerge w:val="restart"/>
            <w:vAlign w:val="center"/>
          </w:tcPr>
          <w:p w14:paraId="2DD941E5"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毛泽东思想和中国特色社会主义理论体系概论</w:t>
            </w:r>
          </w:p>
        </w:tc>
        <w:tc>
          <w:tcPr>
            <w:tcW w:w="1775" w:type="dxa"/>
            <w:gridSpan w:val="2"/>
            <w:vAlign w:val="center"/>
          </w:tcPr>
          <w:p w14:paraId="02C1C064"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b/>
                <w:bCs/>
                <w:color w:val="000000" w:themeColor="text1"/>
                <w:sz w:val="22"/>
                <w:szCs w:val="28"/>
              </w:rPr>
              <w:t>课程代码</w:t>
            </w:r>
          </w:p>
        </w:tc>
        <w:tc>
          <w:tcPr>
            <w:tcW w:w="1610" w:type="dxa"/>
            <w:gridSpan w:val="2"/>
            <w:vAlign w:val="center"/>
          </w:tcPr>
          <w:p w14:paraId="5DFE79C5"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07110012</w:t>
            </w:r>
          </w:p>
        </w:tc>
        <w:tc>
          <w:tcPr>
            <w:tcW w:w="1163" w:type="dxa"/>
            <w:vAlign w:val="center"/>
          </w:tcPr>
          <w:p w14:paraId="06925250" w14:textId="77777777" w:rsidR="00206D8E" w:rsidRPr="00CE5F98" w:rsidRDefault="00206D8E">
            <w:pPr>
              <w:jc w:val="center"/>
              <w:rPr>
                <w:rFonts w:ascii="Calibri" w:eastAsia="宋体" w:hAnsi="Calibri" w:cs="Times New Roman"/>
                <w:b/>
                <w:bCs/>
                <w:color w:val="000000" w:themeColor="text1"/>
                <w:sz w:val="22"/>
                <w:szCs w:val="28"/>
              </w:rPr>
            </w:pPr>
            <w:r w:rsidRPr="00CE5F98">
              <w:rPr>
                <w:rFonts w:ascii="Calibri" w:eastAsia="宋体" w:hAnsi="Calibri" w:cs="Times New Roman"/>
                <w:b/>
                <w:bCs/>
                <w:color w:val="000000" w:themeColor="text1"/>
                <w:sz w:val="22"/>
                <w:szCs w:val="28"/>
              </w:rPr>
              <w:t>修读性质</w:t>
            </w:r>
          </w:p>
        </w:tc>
        <w:tc>
          <w:tcPr>
            <w:tcW w:w="907" w:type="dxa"/>
            <w:vAlign w:val="center"/>
          </w:tcPr>
          <w:p w14:paraId="366C8614"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必修课</w:t>
            </w:r>
          </w:p>
        </w:tc>
      </w:tr>
      <w:tr w:rsidR="00CE5F98" w:rsidRPr="00CE5F98" w14:paraId="6F55C361" w14:textId="77777777">
        <w:trPr>
          <w:trHeight w:val="375"/>
          <w:jc w:val="center"/>
        </w:trPr>
        <w:tc>
          <w:tcPr>
            <w:tcW w:w="1627" w:type="dxa"/>
            <w:vMerge/>
            <w:vAlign w:val="center"/>
          </w:tcPr>
          <w:p w14:paraId="1CCA5864" w14:textId="77777777" w:rsidR="00206D8E" w:rsidRPr="00CE5F98" w:rsidRDefault="00206D8E">
            <w:pPr>
              <w:jc w:val="center"/>
              <w:rPr>
                <w:rFonts w:ascii="Calibri" w:eastAsia="宋体" w:hAnsi="Calibri" w:cs="Times New Roman"/>
                <w:b/>
                <w:bCs/>
                <w:color w:val="000000" w:themeColor="text1"/>
                <w:sz w:val="22"/>
                <w:szCs w:val="28"/>
              </w:rPr>
            </w:pPr>
          </w:p>
        </w:tc>
        <w:tc>
          <w:tcPr>
            <w:tcW w:w="2092" w:type="dxa"/>
            <w:vMerge/>
            <w:vAlign w:val="center"/>
          </w:tcPr>
          <w:p w14:paraId="19ADAF99" w14:textId="77777777" w:rsidR="00206D8E" w:rsidRPr="00CE5F98" w:rsidRDefault="00206D8E">
            <w:pPr>
              <w:jc w:val="center"/>
              <w:rPr>
                <w:rFonts w:ascii="Calibri" w:eastAsia="宋体" w:hAnsi="Calibri" w:cs="Times New Roman"/>
                <w:color w:val="000000" w:themeColor="text1"/>
                <w:szCs w:val="24"/>
              </w:rPr>
            </w:pPr>
          </w:p>
        </w:tc>
        <w:tc>
          <w:tcPr>
            <w:tcW w:w="812" w:type="dxa"/>
            <w:vMerge w:val="restart"/>
            <w:vAlign w:val="center"/>
          </w:tcPr>
          <w:p w14:paraId="37364E0F" w14:textId="77777777" w:rsidR="00206D8E" w:rsidRPr="00CE5F98" w:rsidRDefault="00206D8E">
            <w:pPr>
              <w:jc w:val="center"/>
              <w:rPr>
                <w:rFonts w:ascii="Calibri" w:eastAsia="宋体" w:hAnsi="Calibri" w:cs="Times New Roman"/>
                <w:b/>
                <w:bCs/>
                <w:color w:val="000000" w:themeColor="text1"/>
                <w:sz w:val="22"/>
                <w:szCs w:val="28"/>
              </w:rPr>
            </w:pPr>
            <w:r w:rsidRPr="00CE5F98">
              <w:rPr>
                <w:rFonts w:ascii="Calibri" w:eastAsia="宋体" w:hAnsi="Calibri" w:cs="Times New Roman"/>
                <w:b/>
                <w:bCs/>
                <w:color w:val="000000" w:themeColor="text1"/>
                <w:sz w:val="22"/>
                <w:szCs w:val="28"/>
              </w:rPr>
              <w:t>学时</w:t>
            </w:r>
          </w:p>
        </w:tc>
        <w:tc>
          <w:tcPr>
            <w:tcW w:w="963" w:type="dxa"/>
            <w:vAlign w:val="center"/>
          </w:tcPr>
          <w:p w14:paraId="395D683F" w14:textId="77777777" w:rsidR="00206D8E" w:rsidRPr="00CE5F98" w:rsidRDefault="00206D8E">
            <w:pPr>
              <w:jc w:val="center"/>
              <w:rPr>
                <w:rFonts w:ascii="Calibri" w:eastAsia="宋体" w:hAnsi="Calibri" w:cs="Times New Roman"/>
                <w:b/>
                <w:bCs/>
                <w:color w:val="000000" w:themeColor="text1"/>
                <w:sz w:val="22"/>
                <w:szCs w:val="28"/>
              </w:rPr>
            </w:pPr>
            <w:r w:rsidRPr="00CE5F98">
              <w:rPr>
                <w:rFonts w:ascii="Calibri" w:eastAsia="宋体" w:hAnsi="Calibri" w:cs="Times New Roman"/>
                <w:b/>
                <w:bCs/>
                <w:color w:val="000000" w:themeColor="text1"/>
                <w:sz w:val="22"/>
                <w:szCs w:val="28"/>
              </w:rPr>
              <w:t>总学时</w:t>
            </w:r>
          </w:p>
        </w:tc>
        <w:tc>
          <w:tcPr>
            <w:tcW w:w="875" w:type="dxa"/>
            <w:vAlign w:val="center"/>
          </w:tcPr>
          <w:p w14:paraId="4F7507B6" w14:textId="77777777" w:rsidR="00206D8E" w:rsidRPr="00CE5F98" w:rsidRDefault="00206D8E">
            <w:pPr>
              <w:jc w:val="center"/>
              <w:rPr>
                <w:rFonts w:ascii="Calibri" w:eastAsia="宋体" w:hAnsi="Calibri" w:cs="Times New Roman"/>
                <w:b/>
                <w:bCs/>
                <w:color w:val="000000" w:themeColor="text1"/>
                <w:sz w:val="22"/>
                <w:szCs w:val="28"/>
              </w:rPr>
            </w:pPr>
            <w:r w:rsidRPr="00CE5F98">
              <w:rPr>
                <w:rFonts w:ascii="Calibri" w:eastAsia="宋体" w:hAnsi="Calibri" w:cs="Times New Roman"/>
                <w:b/>
                <w:bCs/>
                <w:color w:val="000000" w:themeColor="text1"/>
                <w:sz w:val="22"/>
                <w:szCs w:val="28"/>
              </w:rPr>
              <w:t>理论</w:t>
            </w:r>
          </w:p>
        </w:tc>
        <w:tc>
          <w:tcPr>
            <w:tcW w:w="735" w:type="dxa"/>
            <w:vAlign w:val="center"/>
          </w:tcPr>
          <w:p w14:paraId="57B5AE40" w14:textId="77777777" w:rsidR="00206D8E" w:rsidRPr="00CE5F98" w:rsidRDefault="00206D8E">
            <w:pPr>
              <w:jc w:val="center"/>
              <w:rPr>
                <w:rFonts w:ascii="Calibri" w:eastAsia="宋体" w:hAnsi="Calibri" w:cs="Times New Roman"/>
                <w:b/>
                <w:bCs/>
                <w:color w:val="000000" w:themeColor="text1"/>
                <w:sz w:val="22"/>
                <w:szCs w:val="28"/>
              </w:rPr>
            </w:pPr>
            <w:r w:rsidRPr="00CE5F98">
              <w:rPr>
                <w:rFonts w:ascii="Calibri" w:eastAsia="宋体" w:hAnsi="Calibri" w:cs="Times New Roman"/>
                <w:b/>
                <w:bCs/>
                <w:color w:val="000000" w:themeColor="text1"/>
                <w:sz w:val="22"/>
                <w:szCs w:val="28"/>
              </w:rPr>
              <w:t>实践</w:t>
            </w:r>
          </w:p>
        </w:tc>
        <w:tc>
          <w:tcPr>
            <w:tcW w:w="1163" w:type="dxa"/>
            <w:vMerge w:val="restart"/>
            <w:vAlign w:val="center"/>
          </w:tcPr>
          <w:p w14:paraId="6FEAC4FC" w14:textId="77777777" w:rsidR="00206D8E" w:rsidRPr="00CE5F98" w:rsidRDefault="00206D8E">
            <w:pPr>
              <w:jc w:val="center"/>
              <w:rPr>
                <w:rFonts w:ascii="Calibri" w:eastAsia="宋体" w:hAnsi="Calibri" w:cs="Times New Roman"/>
                <w:b/>
                <w:bCs/>
                <w:color w:val="000000" w:themeColor="text1"/>
                <w:sz w:val="22"/>
                <w:szCs w:val="28"/>
              </w:rPr>
            </w:pPr>
            <w:r w:rsidRPr="00CE5F98">
              <w:rPr>
                <w:rFonts w:ascii="Calibri" w:eastAsia="宋体" w:hAnsi="Calibri" w:cs="Times New Roman"/>
                <w:b/>
                <w:bCs/>
                <w:color w:val="000000" w:themeColor="text1"/>
                <w:sz w:val="22"/>
                <w:szCs w:val="28"/>
              </w:rPr>
              <w:t>学分</w:t>
            </w:r>
          </w:p>
        </w:tc>
        <w:tc>
          <w:tcPr>
            <w:tcW w:w="907" w:type="dxa"/>
            <w:vMerge w:val="restart"/>
            <w:vAlign w:val="center"/>
          </w:tcPr>
          <w:p w14:paraId="1C93DB6E"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3</w:t>
            </w:r>
          </w:p>
        </w:tc>
      </w:tr>
      <w:tr w:rsidR="00CE5F98" w:rsidRPr="00CE5F98" w14:paraId="13CFF2C9" w14:textId="77777777">
        <w:trPr>
          <w:trHeight w:val="330"/>
          <w:jc w:val="center"/>
        </w:trPr>
        <w:tc>
          <w:tcPr>
            <w:tcW w:w="1627" w:type="dxa"/>
            <w:vMerge/>
            <w:vAlign w:val="center"/>
          </w:tcPr>
          <w:p w14:paraId="483557D3" w14:textId="77777777" w:rsidR="00206D8E" w:rsidRPr="00CE5F98" w:rsidRDefault="00206D8E">
            <w:pPr>
              <w:jc w:val="center"/>
              <w:rPr>
                <w:rFonts w:ascii="Calibri" w:eastAsia="宋体" w:hAnsi="Calibri" w:cs="Times New Roman"/>
                <w:b/>
                <w:bCs/>
                <w:color w:val="000000" w:themeColor="text1"/>
                <w:sz w:val="22"/>
                <w:szCs w:val="28"/>
              </w:rPr>
            </w:pPr>
          </w:p>
        </w:tc>
        <w:tc>
          <w:tcPr>
            <w:tcW w:w="2092" w:type="dxa"/>
            <w:vMerge/>
            <w:vAlign w:val="center"/>
          </w:tcPr>
          <w:p w14:paraId="41770F98" w14:textId="77777777" w:rsidR="00206D8E" w:rsidRPr="00CE5F98" w:rsidRDefault="00206D8E">
            <w:pPr>
              <w:jc w:val="center"/>
              <w:rPr>
                <w:rFonts w:ascii="Calibri" w:eastAsia="宋体" w:hAnsi="Calibri" w:cs="Times New Roman"/>
                <w:color w:val="000000" w:themeColor="text1"/>
                <w:szCs w:val="24"/>
              </w:rPr>
            </w:pPr>
          </w:p>
        </w:tc>
        <w:tc>
          <w:tcPr>
            <w:tcW w:w="812" w:type="dxa"/>
            <w:vMerge/>
            <w:vAlign w:val="center"/>
          </w:tcPr>
          <w:p w14:paraId="0F9E212C" w14:textId="77777777" w:rsidR="00206D8E" w:rsidRPr="00CE5F98" w:rsidRDefault="00206D8E">
            <w:pPr>
              <w:jc w:val="center"/>
              <w:rPr>
                <w:rFonts w:ascii="Calibri" w:eastAsia="宋体" w:hAnsi="Calibri" w:cs="Times New Roman"/>
                <w:color w:val="000000" w:themeColor="text1"/>
                <w:szCs w:val="24"/>
              </w:rPr>
            </w:pPr>
          </w:p>
        </w:tc>
        <w:tc>
          <w:tcPr>
            <w:tcW w:w="963" w:type="dxa"/>
            <w:vAlign w:val="center"/>
          </w:tcPr>
          <w:p w14:paraId="406B5E7D"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48</w:t>
            </w:r>
          </w:p>
        </w:tc>
        <w:tc>
          <w:tcPr>
            <w:tcW w:w="875" w:type="dxa"/>
            <w:vAlign w:val="center"/>
          </w:tcPr>
          <w:p w14:paraId="7214C284" w14:textId="77777777" w:rsidR="00206D8E" w:rsidRPr="00CE5F98" w:rsidRDefault="00206D8E">
            <w:pPr>
              <w:snapToGrid w:val="0"/>
              <w:jc w:val="center"/>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4</w:t>
            </w:r>
            <w:r w:rsidRPr="00CE5F98">
              <w:rPr>
                <w:rFonts w:ascii="Calibri" w:eastAsia="宋体" w:hAnsi="Calibri" w:cs="Times New Roman" w:hint="eastAsia"/>
                <w:color w:val="000000" w:themeColor="text1"/>
                <w:szCs w:val="24"/>
              </w:rPr>
              <w:t>2</w:t>
            </w:r>
          </w:p>
        </w:tc>
        <w:tc>
          <w:tcPr>
            <w:tcW w:w="735" w:type="dxa"/>
            <w:vAlign w:val="center"/>
          </w:tcPr>
          <w:p w14:paraId="21772B61" w14:textId="77777777" w:rsidR="00206D8E" w:rsidRPr="00CE5F98" w:rsidRDefault="00206D8E">
            <w:pPr>
              <w:snapToGrid w:val="0"/>
              <w:jc w:val="center"/>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6</w:t>
            </w:r>
          </w:p>
        </w:tc>
        <w:tc>
          <w:tcPr>
            <w:tcW w:w="1163" w:type="dxa"/>
            <w:vMerge/>
            <w:vAlign w:val="center"/>
          </w:tcPr>
          <w:p w14:paraId="73C7F197" w14:textId="77777777" w:rsidR="00206D8E" w:rsidRPr="00CE5F98" w:rsidRDefault="00206D8E">
            <w:pPr>
              <w:jc w:val="center"/>
              <w:rPr>
                <w:rFonts w:ascii="Calibri" w:eastAsia="宋体" w:hAnsi="Calibri" w:cs="Times New Roman"/>
                <w:b/>
                <w:bCs/>
                <w:color w:val="000000" w:themeColor="text1"/>
                <w:sz w:val="22"/>
                <w:szCs w:val="28"/>
              </w:rPr>
            </w:pPr>
          </w:p>
        </w:tc>
        <w:tc>
          <w:tcPr>
            <w:tcW w:w="907" w:type="dxa"/>
            <w:vMerge/>
            <w:vAlign w:val="center"/>
          </w:tcPr>
          <w:p w14:paraId="588C2763" w14:textId="77777777" w:rsidR="00206D8E" w:rsidRPr="00CE5F98" w:rsidRDefault="00206D8E">
            <w:pPr>
              <w:jc w:val="center"/>
              <w:rPr>
                <w:rFonts w:ascii="Calibri" w:eastAsia="宋体" w:hAnsi="Calibri" w:cs="Times New Roman"/>
                <w:color w:val="000000" w:themeColor="text1"/>
                <w:szCs w:val="24"/>
              </w:rPr>
            </w:pPr>
          </w:p>
        </w:tc>
      </w:tr>
      <w:tr w:rsidR="00CE5F98" w:rsidRPr="00CE5F98" w14:paraId="571AD9B2" w14:textId="77777777">
        <w:trPr>
          <w:trHeight w:val="443"/>
          <w:jc w:val="center"/>
        </w:trPr>
        <w:tc>
          <w:tcPr>
            <w:tcW w:w="1627" w:type="dxa"/>
            <w:tcBorders>
              <w:bottom w:val="single" w:sz="4" w:space="0" w:color="auto"/>
            </w:tcBorders>
            <w:vAlign w:val="center"/>
          </w:tcPr>
          <w:p w14:paraId="2BA1B920" w14:textId="77777777" w:rsidR="00206D8E" w:rsidRPr="00CE5F98" w:rsidRDefault="00206D8E">
            <w:pPr>
              <w:jc w:val="center"/>
              <w:rPr>
                <w:rFonts w:ascii="Calibri" w:eastAsia="宋体" w:hAnsi="Calibri" w:cs="Times New Roman"/>
                <w:b/>
                <w:bCs/>
                <w:color w:val="000000" w:themeColor="text1"/>
                <w:sz w:val="22"/>
                <w:szCs w:val="28"/>
              </w:rPr>
            </w:pPr>
            <w:r w:rsidRPr="00CE5F98">
              <w:rPr>
                <w:rFonts w:ascii="Calibri" w:eastAsia="宋体" w:hAnsi="Calibri" w:cs="Times New Roman"/>
                <w:b/>
                <w:bCs/>
                <w:color w:val="000000" w:themeColor="text1"/>
                <w:sz w:val="22"/>
                <w:szCs w:val="28"/>
              </w:rPr>
              <w:t>开课单位</w:t>
            </w:r>
          </w:p>
        </w:tc>
        <w:tc>
          <w:tcPr>
            <w:tcW w:w="2092" w:type="dxa"/>
            <w:tcBorders>
              <w:bottom w:val="single" w:sz="4" w:space="0" w:color="auto"/>
            </w:tcBorders>
            <w:vAlign w:val="center"/>
          </w:tcPr>
          <w:p w14:paraId="7647CBA0"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马克思主义学院</w:t>
            </w:r>
          </w:p>
        </w:tc>
        <w:tc>
          <w:tcPr>
            <w:tcW w:w="1775" w:type="dxa"/>
            <w:gridSpan w:val="2"/>
            <w:tcBorders>
              <w:bottom w:val="single" w:sz="4" w:space="0" w:color="auto"/>
            </w:tcBorders>
            <w:vAlign w:val="center"/>
          </w:tcPr>
          <w:p w14:paraId="3B5BB282" w14:textId="77777777" w:rsidR="00206D8E" w:rsidRPr="00CE5F98" w:rsidRDefault="00206D8E">
            <w:pPr>
              <w:jc w:val="center"/>
              <w:rPr>
                <w:rFonts w:ascii="Calibri" w:eastAsia="宋体" w:hAnsi="Calibri" w:cs="Times New Roman"/>
                <w:b/>
                <w:bCs/>
                <w:color w:val="000000" w:themeColor="text1"/>
                <w:sz w:val="22"/>
                <w:szCs w:val="28"/>
              </w:rPr>
            </w:pPr>
            <w:r w:rsidRPr="00CE5F98">
              <w:rPr>
                <w:rFonts w:ascii="Calibri" w:eastAsia="宋体" w:hAnsi="Calibri" w:cs="Times New Roman"/>
                <w:b/>
                <w:bCs/>
                <w:color w:val="000000" w:themeColor="text1"/>
                <w:sz w:val="22"/>
                <w:szCs w:val="28"/>
              </w:rPr>
              <w:t>课程负责人</w:t>
            </w:r>
          </w:p>
        </w:tc>
        <w:tc>
          <w:tcPr>
            <w:tcW w:w="1610" w:type="dxa"/>
            <w:gridSpan w:val="2"/>
            <w:tcBorders>
              <w:bottom w:val="single" w:sz="4" w:space="0" w:color="auto"/>
            </w:tcBorders>
            <w:vAlign w:val="center"/>
          </w:tcPr>
          <w:p w14:paraId="47DC08F5"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江敏</w:t>
            </w:r>
          </w:p>
        </w:tc>
        <w:tc>
          <w:tcPr>
            <w:tcW w:w="1163" w:type="dxa"/>
            <w:vMerge w:val="restart"/>
            <w:tcBorders>
              <w:bottom w:val="single" w:sz="4" w:space="0" w:color="auto"/>
            </w:tcBorders>
            <w:vAlign w:val="center"/>
          </w:tcPr>
          <w:p w14:paraId="5F506FC6" w14:textId="77777777" w:rsidR="00206D8E" w:rsidRPr="00CE5F98" w:rsidRDefault="00206D8E">
            <w:pPr>
              <w:jc w:val="center"/>
              <w:rPr>
                <w:rFonts w:ascii="Calibri" w:eastAsia="宋体" w:hAnsi="Calibri" w:cs="Times New Roman"/>
                <w:b/>
                <w:bCs/>
                <w:color w:val="000000" w:themeColor="text1"/>
                <w:sz w:val="22"/>
                <w:szCs w:val="28"/>
              </w:rPr>
            </w:pPr>
            <w:r w:rsidRPr="00CE5F98">
              <w:rPr>
                <w:rFonts w:ascii="Calibri" w:eastAsia="宋体" w:hAnsi="Calibri" w:cs="Times New Roman"/>
                <w:b/>
                <w:bCs/>
                <w:color w:val="000000" w:themeColor="text1"/>
                <w:sz w:val="22"/>
                <w:szCs w:val="28"/>
              </w:rPr>
              <w:t>课程团队</w:t>
            </w:r>
          </w:p>
        </w:tc>
        <w:tc>
          <w:tcPr>
            <w:tcW w:w="907" w:type="dxa"/>
            <w:vMerge w:val="restart"/>
            <w:tcBorders>
              <w:bottom w:val="single" w:sz="4" w:space="0" w:color="auto"/>
            </w:tcBorders>
            <w:vAlign w:val="center"/>
          </w:tcPr>
          <w:p w14:paraId="2BDCF7CA"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教研室教师</w:t>
            </w:r>
          </w:p>
        </w:tc>
      </w:tr>
      <w:tr w:rsidR="00CE5F98" w:rsidRPr="00CE5F98" w14:paraId="6A20AAB6" w14:textId="77777777">
        <w:trPr>
          <w:trHeight w:val="478"/>
          <w:jc w:val="center"/>
        </w:trPr>
        <w:tc>
          <w:tcPr>
            <w:tcW w:w="1627" w:type="dxa"/>
            <w:vAlign w:val="center"/>
          </w:tcPr>
          <w:p w14:paraId="3C1E6F49" w14:textId="77777777" w:rsidR="00206D8E" w:rsidRPr="00CE5F98" w:rsidRDefault="00206D8E">
            <w:pPr>
              <w:jc w:val="center"/>
              <w:rPr>
                <w:rFonts w:ascii="Calibri" w:eastAsia="宋体" w:hAnsi="Calibri" w:cs="Times New Roman"/>
                <w:b/>
                <w:bCs/>
                <w:color w:val="000000" w:themeColor="text1"/>
                <w:sz w:val="22"/>
                <w:szCs w:val="28"/>
              </w:rPr>
            </w:pPr>
            <w:r w:rsidRPr="00CE5F98">
              <w:rPr>
                <w:rFonts w:ascii="Calibri" w:eastAsia="宋体" w:hAnsi="Calibri" w:cs="Times New Roman"/>
                <w:b/>
                <w:bCs/>
                <w:color w:val="000000" w:themeColor="text1"/>
                <w:sz w:val="22"/>
                <w:szCs w:val="28"/>
              </w:rPr>
              <w:t>课程</w:t>
            </w:r>
            <w:r w:rsidRPr="00CE5F98">
              <w:rPr>
                <w:rFonts w:ascii="Calibri" w:eastAsia="宋体" w:hAnsi="Calibri" w:cs="Times New Roman" w:hint="eastAsia"/>
                <w:b/>
                <w:bCs/>
                <w:color w:val="000000" w:themeColor="text1"/>
                <w:sz w:val="22"/>
                <w:szCs w:val="28"/>
              </w:rPr>
              <w:t>考核形式</w:t>
            </w:r>
          </w:p>
        </w:tc>
        <w:tc>
          <w:tcPr>
            <w:tcW w:w="2092" w:type="dxa"/>
            <w:vAlign w:val="center"/>
          </w:tcPr>
          <w:p w14:paraId="76A01364"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集中考试</w:t>
            </w:r>
          </w:p>
        </w:tc>
        <w:tc>
          <w:tcPr>
            <w:tcW w:w="1775" w:type="dxa"/>
            <w:gridSpan w:val="2"/>
            <w:vAlign w:val="center"/>
          </w:tcPr>
          <w:p w14:paraId="7614D54B" w14:textId="77777777" w:rsidR="00206D8E" w:rsidRPr="00CE5F98" w:rsidRDefault="00206D8E">
            <w:pPr>
              <w:jc w:val="center"/>
              <w:rPr>
                <w:rFonts w:ascii="Calibri" w:eastAsia="宋体" w:hAnsi="Calibri" w:cs="Times New Roman"/>
                <w:b/>
                <w:bCs/>
                <w:color w:val="000000" w:themeColor="text1"/>
                <w:sz w:val="22"/>
                <w:szCs w:val="28"/>
              </w:rPr>
            </w:pPr>
            <w:r w:rsidRPr="00CE5F98">
              <w:rPr>
                <w:rFonts w:ascii="Calibri" w:eastAsia="宋体" w:hAnsi="Calibri" w:cs="Times New Roman"/>
                <w:b/>
                <w:bCs/>
                <w:color w:val="000000" w:themeColor="text1"/>
                <w:sz w:val="22"/>
                <w:szCs w:val="28"/>
              </w:rPr>
              <w:t>课程性质</w:t>
            </w:r>
          </w:p>
        </w:tc>
        <w:tc>
          <w:tcPr>
            <w:tcW w:w="1610" w:type="dxa"/>
            <w:gridSpan w:val="2"/>
            <w:vAlign w:val="center"/>
          </w:tcPr>
          <w:p w14:paraId="184782BA"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通识教育课</w:t>
            </w:r>
          </w:p>
        </w:tc>
        <w:tc>
          <w:tcPr>
            <w:tcW w:w="1163" w:type="dxa"/>
            <w:vMerge/>
            <w:vAlign w:val="center"/>
          </w:tcPr>
          <w:p w14:paraId="0A6EE361" w14:textId="77777777" w:rsidR="00206D8E" w:rsidRPr="00CE5F98" w:rsidRDefault="00206D8E">
            <w:pPr>
              <w:jc w:val="center"/>
              <w:rPr>
                <w:rFonts w:ascii="Calibri" w:eastAsia="宋体" w:hAnsi="Calibri" w:cs="Times New Roman"/>
                <w:color w:val="000000" w:themeColor="text1"/>
                <w:szCs w:val="24"/>
              </w:rPr>
            </w:pPr>
          </w:p>
        </w:tc>
        <w:tc>
          <w:tcPr>
            <w:tcW w:w="907" w:type="dxa"/>
            <w:vMerge/>
            <w:vAlign w:val="center"/>
          </w:tcPr>
          <w:p w14:paraId="5B15B07E" w14:textId="77777777" w:rsidR="00206D8E" w:rsidRPr="00CE5F98" w:rsidRDefault="00206D8E">
            <w:pPr>
              <w:jc w:val="center"/>
              <w:rPr>
                <w:rFonts w:ascii="Calibri" w:eastAsia="宋体" w:hAnsi="Calibri" w:cs="Times New Roman"/>
                <w:color w:val="000000" w:themeColor="text1"/>
                <w:szCs w:val="24"/>
              </w:rPr>
            </w:pPr>
          </w:p>
        </w:tc>
      </w:tr>
      <w:tr w:rsidR="00CE5F98" w:rsidRPr="00CE5F98" w14:paraId="527C5528" w14:textId="77777777">
        <w:trPr>
          <w:trHeight w:val="410"/>
          <w:jc w:val="center"/>
        </w:trPr>
        <w:tc>
          <w:tcPr>
            <w:tcW w:w="1627" w:type="dxa"/>
            <w:vAlign w:val="center"/>
          </w:tcPr>
          <w:p w14:paraId="0241F943" w14:textId="77777777" w:rsidR="00206D8E" w:rsidRPr="00CE5F98" w:rsidRDefault="00206D8E">
            <w:pPr>
              <w:jc w:val="center"/>
              <w:rPr>
                <w:rFonts w:ascii="Calibri" w:eastAsia="宋体" w:hAnsi="Calibri" w:cs="Times New Roman"/>
                <w:b/>
                <w:bCs/>
                <w:color w:val="000000" w:themeColor="text1"/>
                <w:sz w:val="22"/>
                <w:szCs w:val="28"/>
              </w:rPr>
            </w:pPr>
            <w:r w:rsidRPr="00CE5F98">
              <w:rPr>
                <w:rFonts w:ascii="Calibri" w:eastAsia="宋体" w:hAnsi="Calibri" w:cs="Times New Roman"/>
                <w:b/>
                <w:bCs/>
                <w:color w:val="000000" w:themeColor="text1"/>
                <w:sz w:val="22"/>
                <w:szCs w:val="28"/>
              </w:rPr>
              <w:t>适应专业</w:t>
            </w:r>
          </w:p>
        </w:tc>
        <w:tc>
          <w:tcPr>
            <w:tcW w:w="2092" w:type="dxa"/>
            <w:vAlign w:val="center"/>
          </w:tcPr>
          <w:p w14:paraId="38043D75"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理学类专业</w:t>
            </w:r>
          </w:p>
        </w:tc>
        <w:tc>
          <w:tcPr>
            <w:tcW w:w="1775" w:type="dxa"/>
            <w:gridSpan w:val="2"/>
            <w:vAlign w:val="center"/>
          </w:tcPr>
          <w:p w14:paraId="15B67B3D" w14:textId="77777777" w:rsidR="00206D8E" w:rsidRPr="00CE5F98" w:rsidRDefault="00206D8E">
            <w:pPr>
              <w:jc w:val="center"/>
              <w:rPr>
                <w:rFonts w:ascii="Calibri" w:eastAsia="宋体" w:hAnsi="Calibri" w:cs="Times New Roman"/>
                <w:b/>
                <w:bCs/>
                <w:color w:val="000000" w:themeColor="text1"/>
                <w:sz w:val="22"/>
                <w:szCs w:val="28"/>
              </w:rPr>
            </w:pPr>
            <w:r w:rsidRPr="00CE5F98">
              <w:rPr>
                <w:rFonts w:ascii="Calibri" w:eastAsia="宋体" w:hAnsi="Calibri" w:cs="Times New Roman" w:hint="eastAsia"/>
                <w:b/>
                <w:bCs/>
                <w:color w:val="000000" w:themeColor="text1"/>
                <w:sz w:val="22"/>
                <w:szCs w:val="28"/>
              </w:rPr>
              <w:t>先修</w:t>
            </w:r>
            <w:r w:rsidRPr="00CE5F98">
              <w:rPr>
                <w:rFonts w:ascii="Calibri" w:eastAsia="宋体" w:hAnsi="Calibri" w:cs="Times New Roman"/>
                <w:b/>
                <w:bCs/>
                <w:color w:val="000000" w:themeColor="text1"/>
                <w:sz w:val="22"/>
                <w:szCs w:val="28"/>
              </w:rPr>
              <w:t>课程</w:t>
            </w:r>
          </w:p>
        </w:tc>
        <w:tc>
          <w:tcPr>
            <w:tcW w:w="3680" w:type="dxa"/>
            <w:gridSpan w:val="4"/>
            <w:vAlign w:val="center"/>
          </w:tcPr>
          <w:p w14:paraId="14A29374"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《思想道德与法治》</w:t>
            </w:r>
          </w:p>
          <w:p w14:paraId="3BFF76C6"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lastRenderedPageBreak/>
              <w:t>《中国近现代史纲要》</w:t>
            </w:r>
          </w:p>
        </w:tc>
      </w:tr>
    </w:tbl>
    <w:p w14:paraId="06DBC776" w14:textId="77777777" w:rsidR="00206D8E" w:rsidRPr="00CE5F98" w:rsidRDefault="00206D8E">
      <w:pPr>
        <w:snapToGrid w:val="0"/>
        <w:spacing w:beforeLines="50" w:before="156" w:afterLines="50" w:after="156" w:line="360" w:lineRule="atLeast"/>
        <w:ind w:firstLineChars="200" w:firstLine="480"/>
        <w:outlineLvl w:val="0"/>
        <w:rPr>
          <w:rFonts w:ascii="Calibri" w:eastAsia="微软雅黑" w:hAnsi="Calibri" w:cs="Times New Roman"/>
          <w:b/>
          <w:bCs/>
          <w:color w:val="000000" w:themeColor="text1"/>
          <w:sz w:val="24"/>
          <w:szCs w:val="24"/>
        </w:rPr>
      </w:pPr>
      <w:r w:rsidRPr="00CE5F98">
        <w:rPr>
          <w:rFonts w:ascii="Calibri" w:eastAsia="微软雅黑" w:hAnsi="Calibri" w:cs="Times New Roman"/>
          <w:b/>
          <w:bCs/>
          <w:color w:val="000000" w:themeColor="text1"/>
          <w:sz w:val="24"/>
          <w:szCs w:val="24"/>
        </w:rPr>
        <w:lastRenderedPageBreak/>
        <w:t>二、课程目标</w:t>
      </w:r>
    </w:p>
    <w:p w14:paraId="387FAADF" w14:textId="630AAFEF" w:rsidR="00206D8E" w:rsidRPr="00CE5F98" w:rsidRDefault="007C47A4">
      <w:pPr>
        <w:snapToGrid w:val="0"/>
        <w:spacing w:beforeLines="50" w:before="156" w:afterLines="50" w:after="156" w:line="360" w:lineRule="atLeast"/>
        <w:ind w:firstLineChars="200" w:firstLine="480"/>
        <w:outlineLvl w:val="0"/>
        <w:rPr>
          <w:rFonts w:ascii="Calibri" w:eastAsia="宋体" w:hAnsi="Calibri" w:cs="Times New Roman"/>
          <w:color w:val="000000" w:themeColor="text1"/>
          <w:szCs w:val="24"/>
        </w:rPr>
      </w:pPr>
      <w:r w:rsidRPr="00CE5F98">
        <w:rPr>
          <w:rFonts w:ascii="Calibri" w:eastAsia="微软雅黑" w:hAnsi="Calibri" w:cs="Times New Roman"/>
          <w:b/>
          <w:bCs/>
          <w:color w:val="000000" w:themeColor="text1"/>
          <w:sz w:val="24"/>
          <w:szCs w:val="24"/>
        </w:rPr>
        <w:t>（一）课程目标</w:t>
      </w:r>
    </w:p>
    <w:p w14:paraId="14CAFEE9"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毛泽东思想和中国特色社会主义理论体系概论》是全校所有本科专业学生必修的一门思想政治理论课，属于通识教育课程，具有突出的理论性、实践性、时政性和实效性。课程以马克思主义中国化时代化为主线，集中阐述马克思主义中国化时代化理论成果的历史必然性、主要内容、精神实质、历史地位和指导意义，充分反映中国共产党不断推进马克思主义基本原理与中国具体实际和时代特征相结合的历史进程和基本经验；以马克思主义中国化时代化最新成果为重点，全面把握中国特色社会理论体系各理论成果的主要内容和辩证统一关系。课程有利于大学生提高政治理论素养，坚定理想信念，培养运用马克思主义的立场、观点和方法分析和解决问题的能力，增强执行党的基本理论、基本路线和基本纲领的自觉性，主动承担历史使命。</w:t>
      </w:r>
    </w:p>
    <w:p w14:paraId="4AA1F893" w14:textId="77777777" w:rsidR="00206D8E" w:rsidRPr="00CE5F98" w:rsidRDefault="00206D8E">
      <w:pPr>
        <w:spacing w:line="360" w:lineRule="auto"/>
        <w:ind w:firstLineChars="200" w:firstLine="422"/>
        <w:jc w:val="left"/>
        <w:rPr>
          <w:rFonts w:ascii="Calibri" w:eastAsia="宋体" w:hAnsi="Calibri" w:cs="Times New Roman"/>
          <w:b/>
          <w:bCs/>
          <w:color w:val="000000" w:themeColor="text1"/>
          <w:szCs w:val="24"/>
        </w:rPr>
      </w:pPr>
      <w:r w:rsidRPr="00CE5F98">
        <w:rPr>
          <w:rFonts w:ascii="Calibri" w:eastAsia="宋体" w:hAnsi="Calibri" w:cs="Times New Roman" w:hint="eastAsia"/>
          <w:b/>
          <w:bCs/>
          <w:color w:val="000000" w:themeColor="text1"/>
          <w:szCs w:val="24"/>
        </w:rPr>
        <w:t>通过本课程的学习，理学类学生应达到以下目标：</w:t>
      </w:r>
    </w:p>
    <w:p w14:paraId="42CA07A1" w14:textId="77777777" w:rsidR="00206D8E" w:rsidRPr="00CE5F98" w:rsidRDefault="00206D8E">
      <w:pPr>
        <w:spacing w:line="360" w:lineRule="auto"/>
        <w:ind w:firstLineChars="200" w:firstLine="422"/>
        <w:jc w:val="left"/>
        <w:rPr>
          <w:rFonts w:ascii="Calibri" w:eastAsia="宋体" w:hAnsi="Calibri" w:cs="Times New Roman"/>
          <w:color w:val="000000" w:themeColor="text1"/>
          <w:szCs w:val="24"/>
        </w:rPr>
      </w:pPr>
      <w:r w:rsidRPr="00CE5F98">
        <w:rPr>
          <w:rFonts w:ascii="Calibri" w:eastAsia="宋体" w:hAnsi="Calibri" w:cs="Times New Roman" w:hint="eastAsia"/>
          <w:b/>
          <w:bCs/>
          <w:color w:val="000000" w:themeColor="text1"/>
          <w:szCs w:val="24"/>
        </w:rPr>
        <w:t>1.</w:t>
      </w:r>
      <w:r w:rsidRPr="00CE5F98">
        <w:rPr>
          <w:rFonts w:ascii="Calibri" w:eastAsia="宋体" w:hAnsi="Calibri" w:cs="Times New Roman" w:hint="eastAsia"/>
          <w:b/>
          <w:bCs/>
          <w:color w:val="000000" w:themeColor="text1"/>
          <w:szCs w:val="24"/>
        </w:rPr>
        <w:t>知识目标：</w:t>
      </w:r>
      <w:r w:rsidRPr="00CE5F98">
        <w:rPr>
          <w:rFonts w:ascii="Calibri" w:eastAsia="宋体" w:hAnsi="Calibri" w:cs="Times New Roman" w:hint="eastAsia"/>
          <w:color w:val="000000" w:themeColor="text1"/>
          <w:szCs w:val="24"/>
        </w:rPr>
        <w:t>掌握马克思主义中国化时代化理论知识。准确把握马克思主义中国化时代化的历史进程；理解马克思主义中国化时代化理论成果的历史必然性、主要内容、精神实质、历史地位和指导意义等；透彻了解中国共产党在新时代坚持的基本理论、基本路线、基本方略。</w:t>
      </w:r>
    </w:p>
    <w:p w14:paraId="5B93785D" w14:textId="77777777" w:rsidR="00206D8E" w:rsidRPr="00CE5F98" w:rsidRDefault="00206D8E">
      <w:pPr>
        <w:spacing w:line="360" w:lineRule="auto"/>
        <w:ind w:firstLineChars="200" w:firstLine="422"/>
        <w:jc w:val="left"/>
        <w:rPr>
          <w:rFonts w:ascii="Calibri" w:eastAsia="宋体" w:hAnsi="Calibri" w:cs="Times New Roman"/>
          <w:color w:val="000000" w:themeColor="text1"/>
          <w:szCs w:val="24"/>
        </w:rPr>
      </w:pPr>
      <w:r w:rsidRPr="00CE5F98">
        <w:rPr>
          <w:rFonts w:ascii="Calibri" w:eastAsia="宋体" w:hAnsi="Calibri" w:cs="Times New Roman" w:hint="eastAsia"/>
          <w:b/>
          <w:bCs/>
          <w:color w:val="000000" w:themeColor="text1"/>
          <w:szCs w:val="24"/>
        </w:rPr>
        <w:t>2.</w:t>
      </w:r>
      <w:r w:rsidRPr="00CE5F98">
        <w:rPr>
          <w:rFonts w:ascii="Calibri" w:eastAsia="宋体" w:hAnsi="Calibri" w:cs="Times New Roman" w:hint="eastAsia"/>
          <w:b/>
          <w:bCs/>
          <w:color w:val="000000" w:themeColor="text1"/>
          <w:szCs w:val="24"/>
        </w:rPr>
        <w:t>能力目标：</w:t>
      </w:r>
      <w:r w:rsidRPr="00CE5F98">
        <w:rPr>
          <w:rFonts w:ascii="Calibri" w:eastAsia="宋体" w:hAnsi="Calibri" w:cs="Times New Roman" w:hint="eastAsia"/>
          <w:color w:val="000000" w:themeColor="text1"/>
          <w:szCs w:val="24"/>
        </w:rPr>
        <w:t>具备理论联系实践的能力。掌握实事求是是马克思主义中国化时代化理论成果的精髓，使学生能够在了解当代中国社会主义建设和改革的一系列重大基本问题的基础上正确运用马克思主义立场、观点和方法认识问题、分析问题和解决问题。</w:t>
      </w:r>
    </w:p>
    <w:p w14:paraId="437D6F90" w14:textId="77777777" w:rsidR="00206D8E" w:rsidRPr="00CE5F98" w:rsidRDefault="00206D8E">
      <w:pPr>
        <w:spacing w:line="360" w:lineRule="auto"/>
        <w:ind w:firstLineChars="200" w:firstLine="422"/>
        <w:jc w:val="left"/>
        <w:rPr>
          <w:rFonts w:ascii="Calibri" w:eastAsia="宋体" w:hAnsi="Calibri" w:cs="Times New Roman"/>
          <w:color w:val="000000" w:themeColor="text1"/>
          <w:szCs w:val="24"/>
        </w:rPr>
      </w:pPr>
      <w:r w:rsidRPr="00CE5F98">
        <w:rPr>
          <w:rFonts w:ascii="Calibri" w:eastAsia="宋体" w:hAnsi="Calibri" w:cs="Times New Roman" w:hint="eastAsia"/>
          <w:b/>
          <w:bCs/>
          <w:color w:val="000000" w:themeColor="text1"/>
          <w:szCs w:val="24"/>
        </w:rPr>
        <w:t>3.</w:t>
      </w:r>
      <w:r w:rsidRPr="00CE5F98">
        <w:rPr>
          <w:rFonts w:ascii="Calibri" w:eastAsia="宋体" w:hAnsi="Calibri" w:cs="Times New Roman" w:hint="eastAsia"/>
          <w:b/>
          <w:bCs/>
          <w:color w:val="000000" w:themeColor="text1"/>
          <w:szCs w:val="24"/>
        </w:rPr>
        <w:t>情感目标：</w:t>
      </w:r>
      <w:r w:rsidRPr="00CE5F98">
        <w:rPr>
          <w:rFonts w:ascii="Calibri" w:eastAsia="宋体" w:hAnsi="Calibri" w:cs="Times New Roman" w:hint="eastAsia"/>
          <w:color w:val="000000" w:themeColor="text1"/>
          <w:szCs w:val="24"/>
        </w:rPr>
        <w:t>掌握马克思主义中国化时代化世界观和方法论，具备有效的沟通能力。树立终身学习意识、自我反思意识、批判意识、创新意识和责任担当意识，增强掌握和执行党的基本理论、基本路线、基本纲领和基本经验的自觉性和坚定性，能够主动承担起历史使命，积极投身于为社会主义现代化建设。坚定中国特色社会主义理想信念。拥有中国共产党坚定的信仰信念，把握历史主动，坚定共产主义远大理想和中国特色社会主义共同理想，牢固树立“四个自信”，坚定“四个意识”，切实做到“两个维护”。</w:t>
      </w:r>
    </w:p>
    <w:p w14:paraId="3E2DB0BE" w14:textId="6A5AFC25" w:rsidR="00206D8E" w:rsidRPr="00CE5F98" w:rsidRDefault="007C47A4">
      <w:pPr>
        <w:snapToGrid w:val="0"/>
        <w:spacing w:beforeLines="50" w:before="156" w:afterLines="50" w:after="156" w:line="360" w:lineRule="atLeast"/>
        <w:ind w:firstLineChars="200" w:firstLine="480"/>
        <w:outlineLvl w:val="0"/>
        <w:rPr>
          <w:rFonts w:ascii="Calibri" w:eastAsia="宋体" w:hAnsi="Calibri" w:cs="Times New Roman"/>
          <w:color w:val="000000" w:themeColor="text1"/>
          <w:kern w:val="0"/>
          <w:sz w:val="24"/>
          <w:szCs w:val="24"/>
        </w:rPr>
      </w:pPr>
      <w:r w:rsidRPr="00CE5F98">
        <w:rPr>
          <w:rFonts w:ascii="Calibri" w:eastAsia="微软雅黑" w:hAnsi="Calibri" w:cs="Times New Roman"/>
          <w:b/>
          <w:bCs/>
          <w:color w:val="000000" w:themeColor="text1"/>
          <w:sz w:val="24"/>
          <w:szCs w:val="24"/>
        </w:rPr>
        <w:t>（二）课程目标对毕业要求的支撑关系</w:t>
      </w:r>
    </w:p>
    <w:tbl>
      <w:tblPr>
        <w:tblW w:w="8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9"/>
        <w:gridCol w:w="1338"/>
        <w:gridCol w:w="5843"/>
      </w:tblGrid>
      <w:tr w:rsidR="00CE5F98" w:rsidRPr="00CE5F98" w14:paraId="2426E141" w14:textId="77777777">
        <w:trPr>
          <w:jc w:val="center"/>
        </w:trPr>
        <w:tc>
          <w:tcPr>
            <w:tcW w:w="1219" w:type="dxa"/>
            <w:vAlign w:val="center"/>
          </w:tcPr>
          <w:p w14:paraId="79E24329" w14:textId="77777777" w:rsidR="00206D8E" w:rsidRPr="00CE5F98" w:rsidRDefault="00206D8E">
            <w:pPr>
              <w:widowControl/>
              <w:snapToGrid w:val="0"/>
              <w:jc w:val="center"/>
              <w:rPr>
                <w:rFonts w:ascii="Calibri" w:eastAsia="宋体" w:hAnsi="Calibri" w:cs="Times New Roman"/>
                <w:b/>
                <w:bCs/>
                <w:color w:val="000000" w:themeColor="text1"/>
                <w:kern w:val="0"/>
                <w:szCs w:val="21"/>
              </w:rPr>
            </w:pPr>
            <w:r w:rsidRPr="00CE5F98">
              <w:rPr>
                <w:rFonts w:ascii="Calibri" w:eastAsia="宋体" w:hAnsi="Calibri" w:cs="Times New Roman"/>
                <w:b/>
                <w:bCs/>
                <w:color w:val="000000" w:themeColor="text1"/>
                <w:kern w:val="0"/>
                <w:szCs w:val="21"/>
              </w:rPr>
              <w:t>课程目标</w:t>
            </w:r>
          </w:p>
        </w:tc>
        <w:tc>
          <w:tcPr>
            <w:tcW w:w="1338" w:type="dxa"/>
            <w:vAlign w:val="center"/>
          </w:tcPr>
          <w:p w14:paraId="78376970" w14:textId="77777777" w:rsidR="00206D8E" w:rsidRPr="00CE5F98" w:rsidRDefault="00206D8E">
            <w:pPr>
              <w:widowControl/>
              <w:snapToGrid w:val="0"/>
              <w:jc w:val="center"/>
              <w:rPr>
                <w:rFonts w:ascii="Calibri" w:eastAsia="宋体" w:hAnsi="Calibri" w:cs="Times New Roman"/>
                <w:b/>
                <w:bCs/>
                <w:color w:val="000000" w:themeColor="text1"/>
                <w:kern w:val="0"/>
                <w:szCs w:val="21"/>
              </w:rPr>
            </w:pPr>
            <w:r w:rsidRPr="00CE5F98">
              <w:rPr>
                <w:rFonts w:ascii="Calibri" w:eastAsia="宋体" w:hAnsi="Calibri" w:cs="Times New Roman"/>
                <w:b/>
                <w:bCs/>
                <w:color w:val="000000" w:themeColor="text1"/>
                <w:kern w:val="0"/>
                <w:szCs w:val="21"/>
              </w:rPr>
              <w:t>支撑的</w:t>
            </w:r>
          </w:p>
          <w:p w14:paraId="00D4DD1C" w14:textId="77777777" w:rsidR="00206D8E" w:rsidRPr="00CE5F98" w:rsidRDefault="00206D8E">
            <w:pPr>
              <w:widowControl/>
              <w:snapToGrid w:val="0"/>
              <w:jc w:val="center"/>
              <w:rPr>
                <w:rFonts w:ascii="Calibri" w:eastAsia="宋体" w:hAnsi="Calibri" w:cs="Times New Roman"/>
                <w:b/>
                <w:bCs/>
                <w:color w:val="000000" w:themeColor="text1"/>
                <w:kern w:val="0"/>
                <w:szCs w:val="21"/>
              </w:rPr>
            </w:pPr>
            <w:r w:rsidRPr="00CE5F98">
              <w:rPr>
                <w:rFonts w:ascii="Calibri" w:eastAsia="宋体" w:hAnsi="Calibri" w:cs="Times New Roman"/>
                <w:b/>
                <w:bCs/>
                <w:color w:val="000000" w:themeColor="text1"/>
                <w:kern w:val="0"/>
                <w:szCs w:val="21"/>
              </w:rPr>
              <w:t>毕业要求</w:t>
            </w:r>
          </w:p>
        </w:tc>
        <w:tc>
          <w:tcPr>
            <w:tcW w:w="5843" w:type="dxa"/>
            <w:vAlign w:val="center"/>
          </w:tcPr>
          <w:p w14:paraId="0133328C" w14:textId="77777777" w:rsidR="00206D8E" w:rsidRPr="00CE5F98" w:rsidRDefault="00206D8E">
            <w:pPr>
              <w:widowControl/>
              <w:snapToGrid w:val="0"/>
              <w:jc w:val="center"/>
              <w:rPr>
                <w:rFonts w:ascii="Calibri" w:eastAsia="宋体" w:hAnsi="Calibri" w:cs="Times New Roman"/>
                <w:b/>
                <w:bCs/>
                <w:color w:val="000000" w:themeColor="text1"/>
                <w:kern w:val="0"/>
                <w:szCs w:val="21"/>
              </w:rPr>
            </w:pPr>
            <w:r w:rsidRPr="00CE5F98">
              <w:rPr>
                <w:rFonts w:ascii="Calibri" w:eastAsia="宋体" w:hAnsi="Calibri" w:cs="Times New Roman"/>
                <w:b/>
                <w:bCs/>
                <w:color w:val="000000" w:themeColor="text1"/>
                <w:kern w:val="0"/>
                <w:szCs w:val="21"/>
              </w:rPr>
              <w:t>支撑的毕业要求指标点</w:t>
            </w:r>
          </w:p>
        </w:tc>
      </w:tr>
      <w:tr w:rsidR="00CE5F98" w:rsidRPr="00CE5F98" w14:paraId="6473FA5E" w14:textId="77777777">
        <w:trPr>
          <w:jc w:val="center"/>
        </w:trPr>
        <w:tc>
          <w:tcPr>
            <w:tcW w:w="1219" w:type="dxa"/>
            <w:vAlign w:val="center"/>
          </w:tcPr>
          <w:p w14:paraId="029C4907" w14:textId="77777777" w:rsidR="00206D8E" w:rsidRPr="00CE5F98" w:rsidRDefault="00206D8E">
            <w:pPr>
              <w:jc w:val="center"/>
              <w:rPr>
                <w:rFonts w:ascii="Calibri" w:eastAsia="宋体" w:hAnsi="Calibri" w:cs="Times New Roman"/>
                <w:b/>
                <w:color w:val="000000" w:themeColor="text1"/>
                <w:sz w:val="22"/>
              </w:rPr>
            </w:pPr>
            <w:r w:rsidRPr="00CE5F98">
              <w:rPr>
                <w:rFonts w:ascii="楷体" w:eastAsia="楷体" w:hAnsi="楷体" w:hint="eastAsia"/>
                <w:b/>
                <w:color w:val="000000" w:themeColor="text1"/>
                <w:sz w:val="22"/>
              </w:rPr>
              <w:lastRenderedPageBreak/>
              <w:t>课程目标</w:t>
            </w:r>
            <w:r w:rsidRPr="00CE5F98">
              <w:rPr>
                <w:rFonts w:ascii="楷体" w:eastAsia="楷体" w:hAnsi="楷体"/>
                <w:b/>
                <w:color w:val="000000" w:themeColor="text1"/>
                <w:sz w:val="22"/>
              </w:rPr>
              <w:t>1</w:t>
            </w:r>
          </w:p>
        </w:tc>
        <w:tc>
          <w:tcPr>
            <w:tcW w:w="1338" w:type="dxa"/>
            <w:vAlign w:val="center"/>
          </w:tcPr>
          <w:p w14:paraId="40AA4488" w14:textId="77777777" w:rsidR="00206D8E" w:rsidRPr="00CE5F98" w:rsidRDefault="00206D8E">
            <w:pPr>
              <w:spacing w:line="360" w:lineRule="auto"/>
              <w:rPr>
                <w:rFonts w:ascii="Calibri" w:eastAsia="宋体" w:hAnsi="Calibri" w:cs="Times New Roman"/>
                <w:b/>
                <w:color w:val="000000" w:themeColor="text1"/>
                <w:sz w:val="24"/>
                <w:szCs w:val="24"/>
              </w:rPr>
            </w:pPr>
            <w:r w:rsidRPr="00CE5F98">
              <w:rPr>
                <w:rFonts w:ascii="楷体_GB2312" w:eastAsia="楷体_GB2312" w:hint="eastAsia"/>
                <w:b/>
                <w:color w:val="000000" w:themeColor="text1"/>
                <w:sz w:val="24"/>
                <w:szCs w:val="24"/>
              </w:rPr>
              <w:t>知识目标</w:t>
            </w:r>
            <w:r w:rsidRPr="00CE5F98">
              <w:rPr>
                <w:rFonts w:ascii="楷体" w:eastAsia="楷体" w:hAnsi="楷体"/>
                <w:b/>
                <w:color w:val="000000" w:themeColor="text1"/>
                <w:sz w:val="24"/>
                <w:szCs w:val="24"/>
              </w:rPr>
              <w:t xml:space="preserve"> </w:t>
            </w:r>
          </w:p>
        </w:tc>
        <w:tc>
          <w:tcPr>
            <w:tcW w:w="5843" w:type="dxa"/>
            <w:vAlign w:val="center"/>
          </w:tcPr>
          <w:p w14:paraId="5F13F354" w14:textId="77777777" w:rsidR="00206D8E" w:rsidRPr="00CE5F98" w:rsidRDefault="00206D8E">
            <w:pPr>
              <w:spacing w:line="360" w:lineRule="auto"/>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1.</w:t>
            </w:r>
            <w:r w:rsidRPr="00CE5F98">
              <w:rPr>
                <w:rFonts w:ascii="Calibri" w:eastAsia="宋体" w:hAnsi="Calibri" w:cs="Times New Roman" w:hint="eastAsia"/>
                <w:color w:val="000000" w:themeColor="text1"/>
                <w:szCs w:val="24"/>
              </w:rPr>
              <w:t>掌握基本理论，准确把握马克思主义中国化时代化的历史进程；</w:t>
            </w:r>
          </w:p>
          <w:p w14:paraId="1B6AD57A" w14:textId="77777777" w:rsidR="00206D8E" w:rsidRPr="00CE5F98" w:rsidRDefault="00206D8E">
            <w:pPr>
              <w:spacing w:line="360" w:lineRule="auto"/>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2.</w:t>
            </w:r>
            <w:r w:rsidRPr="00CE5F98">
              <w:rPr>
                <w:rFonts w:ascii="Calibri" w:eastAsia="宋体" w:hAnsi="Calibri" w:cs="Times New Roman" w:hint="eastAsia"/>
                <w:color w:val="000000" w:themeColor="text1"/>
                <w:szCs w:val="24"/>
              </w:rPr>
              <w:t>理解马克思主义中国化时代化理论成果的历史必然性、主要内容、精神实质、历史地位和指导意义等；</w:t>
            </w:r>
          </w:p>
          <w:p w14:paraId="6C8C7BBD" w14:textId="77777777" w:rsidR="00206D8E" w:rsidRPr="00CE5F98" w:rsidRDefault="00206D8E">
            <w:pPr>
              <w:spacing w:line="360" w:lineRule="auto"/>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3.</w:t>
            </w:r>
            <w:r w:rsidRPr="00CE5F98">
              <w:rPr>
                <w:rFonts w:ascii="Calibri" w:eastAsia="宋体" w:hAnsi="Calibri" w:cs="Times New Roman" w:hint="eastAsia"/>
                <w:color w:val="000000" w:themeColor="text1"/>
                <w:szCs w:val="24"/>
              </w:rPr>
              <w:t>透彻了解中国共产党在新时代坚持的基本理论、基本路线、基本方略。</w:t>
            </w:r>
          </w:p>
        </w:tc>
      </w:tr>
      <w:tr w:rsidR="00CE5F98" w:rsidRPr="00CE5F98" w14:paraId="2E078F46" w14:textId="77777777">
        <w:trPr>
          <w:jc w:val="center"/>
        </w:trPr>
        <w:tc>
          <w:tcPr>
            <w:tcW w:w="1219" w:type="dxa"/>
            <w:vAlign w:val="center"/>
          </w:tcPr>
          <w:p w14:paraId="5058D9F7" w14:textId="77777777" w:rsidR="00206D8E" w:rsidRPr="00CE5F98" w:rsidRDefault="00206D8E">
            <w:pPr>
              <w:jc w:val="center"/>
              <w:rPr>
                <w:rFonts w:ascii="Calibri" w:eastAsia="宋体" w:hAnsi="Calibri" w:cs="Times New Roman"/>
                <w:b/>
                <w:color w:val="000000" w:themeColor="text1"/>
                <w:sz w:val="22"/>
              </w:rPr>
            </w:pPr>
            <w:r w:rsidRPr="00CE5F98">
              <w:rPr>
                <w:rFonts w:ascii="楷体" w:eastAsia="楷体" w:hAnsi="楷体" w:hint="eastAsia"/>
                <w:b/>
                <w:color w:val="000000" w:themeColor="text1"/>
                <w:sz w:val="22"/>
              </w:rPr>
              <w:t>课程目标</w:t>
            </w:r>
            <w:r w:rsidRPr="00CE5F98">
              <w:rPr>
                <w:rFonts w:ascii="楷体" w:eastAsia="楷体" w:hAnsi="楷体"/>
                <w:b/>
                <w:color w:val="000000" w:themeColor="text1"/>
                <w:sz w:val="22"/>
              </w:rPr>
              <w:t>2</w:t>
            </w:r>
          </w:p>
        </w:tc>
        <w:tc>
          <w:tcPr>
            <w:tcW w:w="1338" w:type="dxa"/>
            <w:vAlign w:val="center"/>
          </w:tcPr>
          <w:p w14:paraId="7BAEAF32" w14:textId="77777777" w:rsidR="00206D8E" w:rsidRPr="00CE5F98" w:rsidRDefault="00206D8E">
            <w:pPr>
              <w:spacing w:line="360" w:lineRule="auto"/>
              <w:rPr>
                <w:rFonts w:ascii="Calibri" w:eastAsia="宋体" w:hAnsi="Calibri" w:cs="Times New Roman"/>
                <w:b/>
                <w:color w:val="000000" w:themeColor="text1"/>
                <w:sz w:val="24"/>
                <w:szCs w:val="24"/>
              </w:rPr>
            </w:pPr>
            <w:r w:rsidRPr="00CE5F98">
              <w:rPr>
                <w:rFonts w:ascii="楷体_GB2312" w:eastAsia="楷体_GB2312" w:hint="eastAsia"/>
                <w:b/>
                <w:color w:val="000000" w:themeColor="text1"/>
                <w:sz w:val="24"/>
                <w:szCs w:val="24"/>
              </w:rPr>
              <w:t>能力目标</w:t>
            </w:r>
          </w:p>
        </w:tc>
        <w:tc>
          <w:tcPr>
            <w:tcW w:w="5843" w:type="dxa"/>
            <w:vAlign w:val="center"/>
          </w:tcPr>
          <w:p w14:paraId="77840287" w14:textId="77777777" w:rsidR="00206D8E" w:rsidRPr="00CE5F98" w:rsidRDefault="00206D8E">
            <w:pPr>
              <w:spacing w:line="360" w:lineRule="auto"/>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1.</w:t>
            </w:r>
            <w:r w:rsidRPr="00CE5F98">
              <w:rPr>
                <w:rFonts w:ascii="Calibri" w:eastAsia="宋体" w:hAnsi="Calibri" w:cs="Times New Roman" w:hint="eastAsia"/>
                <w:color w:val="000000" w:themeColor="text1"/>
                <w:szCs w:val="24"/>
              </w:rPr>
              <w:t>具备理论联系实践的能力，坚持理论联系实际，学习把握理论背后的思想，思想之中的战略，不断提高思想理论水平，提升分析和解决问题的能力；</w:t>
            </w:r>
          </w:p>
          <w:p w14:paraId="1E61EE81" w14:textId="77777777" w:rsidR="00206D8E" w:rsidRPr="00CE5F98" w:rsidRDefault="00206D8E">
            <w:pPr>
              <w:spacing w:line="360" w:lineRule="auto"/>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2.</w:t>
            </w:r>
            <w:r w:rsidRPr="00CE5F98">
              <w:rPr>
                <w:rFonts w:ascii="Calibri" w:eastAsia="宋体" w:hAnsi="Calibri" w:cs="Times New Roman" w:hint="eastAsia"/>
                <w:color w:val="000000" w:themeColor="text1"/>
                <w:szCs w:val="24"/>
              </w:rPr>
              <w:t>掌握运用马克思主义立场分析和解决问题的能力，在了解当代中国社会主义建设和改革的一系列重大基本问题的基础上，正确运用马克思主义立场、观点和方法认识问题、分析问题和解决问题。</w:t>
            </w:r>
          </w:p>
        </w:tc>
      </w:tr>
      <w:tr w:rsidR="00206D8E" w:rsidRPr="00CE5F98" w14:paraId="49C34A4B" w14:textId="77777777">
        <w:trPr>
          <w:jc w:val="center"/>
        </w:trPr>
        <w:tc>
          <w:tcPr>
            <w:tcW w:w="1219" w:type="dxa"/>
            <w:vAlign w:val="center"/>
          </w:tcPr>
          <w:p w14:paraId="7310440C" w14:textId="77777777" w:rsidR="00206D8E" w:rsidRPr="00CE5F98" w:rsidRDefault="00206D8E">
            <w:pPr>
              <w:jc w:val="center"/>
              <w:rPr>
                <w:rFonts w:ascii="Calibri" w:eastAsia="宋体" w:hAnsi="Calibri" w:cs="Times New Roman"/>
                <w:b/>
                <w:color w:val="000000" w:themeColor="text1"/>
                <w:sz w:val="22"/>
              </w:rPr>
            </w:pPr>
            <w:r w:rsidRPr="00CE5F98">
              <w:rPr>
                <w:rFonts w:ascii="楷体" w:eastAsia="楷体" w:hAnsi="楷体" w:hint="eastAsia"/>
                <w:b/>
                <w:color w:val="000000" w:themeColor="text1"/>
                <w:sz w:val="22"/>
              </w:rPr>
              <w:t>课程目标</w:t>
            </w:r>
            <w:r w:rsidRPr="00CE5F98">
              <w:rPr>
                <w:rFonts w:ascii="楷体" w:eastAsia="楷体" w:hAnsi="楷体"/>
                <w:b/>
                <w:color w:val="000000" w:themeColor="text1"/>
                <w:sz w:val="22"/>
              </w:rPr>
              <w:t>3</w:t>
            </w:r>
          </w:p>
        </w:tc>
        <w:tc>
          <w:tcPr>
            <w:tcW w:w="1338" w:type="dxa"/>
            <w:vAlign w:val="center"/>
          </w:tcPr>
          <w:p w14:paraId="520F7579" w14:textId="77777777" w:rsidR="00206D8E" w:rsidRPr="00CE5F98" w:rsidRDefault="00206D8E">
            <w:pPr>
              <w:spacing w:line="360" w:lineRule="auto"/>
              <w:rPr>
                <w:rFonts w:ascii="Calibri" w:eastAsia="宋体" w:hAnsi="Calibri" w:cs="Times New Roman"/>
                <w:b/>
                <w:color w:val="000000" w:themeColor="text1"/>
                <w:sz w:val="24"/>
                <w:szCs w:val="24"/>
              </w:rPr>
            </w:pPr>
            <w:r w:rsidRPr="00CE5F98">
              <w:rPr>
                <w:rFonts w:ascii="楷体_GB2312" w:eastAsia="楷体_GB2312" w:hint="eastAsia"/>
                <w:b/>
                <w:color w:val="000000" w:themeColor="text1"/>
                <w:sz w:val="24"/>
                <w:szCs w:val="24"/>
              </w:rPr>
              <w:t>情感目标</w:t>
            </w:r>
          </w:p>
        </w:tc>
        <w:tc>
          <w:tcPr>
            <w:tcW w:w="5843" w:type="dxa"/>
            <w:vAlign w:val="center"/>
          </w:tcPr>
          <w:p w14:paraId="361A7933" w14:textId="77777777" w:rsidR="00206D8E" w:rsidRPr="00CE5F98" w:rsidRDefault="00206D8E">
            <w:pPr>
              <w:spacing w:line="360" w:lineRule="auto"/>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1.</w:t>
            </w:r>
            <w:r w:rsidRPr="00CE5F98">
              <w:rPr>
                <w:rFonts w:ascii="Calibri" w:eastAsia="宋体" w:hAnsi="Calibri" w:cs="Times New Roman" w:hint="eastAsia"/>
                <w:color w:val="000000" w:themeColor="text1"/>
                <w:szCs w:val="24"/>
              </w:rPr>
              <w:t>培养理论思维，树立终身学习意识、自我反思意识、创新意识和责任担当意识；增强掌握和执行党的基本理论、基本路线、基本纲领和基本经验的自觉性和坚定性，主动承担起历史使命，积极投身于社会主义现代化建设。</w:t>
            </w:r>
          </w:p>
          <w:p w14:paraId="30A875FD" w14:textId="77777777" w:rsidR="00206D8E" w:rsidRPr="00CE5F98" w:rsidRDefault="00206D8E">
            <w:pPr>
              <w:spacing w:line="360" w:lineRule="auto"/>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2.</w:t>
            </w:r>
            <w:r w:rsidRPr="00CE5F98">
              <w:rPr>
                <w:rFonts w:ascii="Calibri" w:eastAsia="宋体" w:hAnsi="Calibri" w:cs="Times New Roman" w:hint="eastAsia"/>
                <w:color w:val="000000" w:themeColor="text1"/>
                <w:szCs w:val="24"/>
              </w:rPr>
              <w:t>坚定信仰信念，把握历史主动，坚定共产主义远大理想和中国特色社会主义共同理想；牢固树立“四个自信”，坚定“四个意识”，切实做到“两个维护”。</w:t>
            </w:r>
          </w:p>
        </w:tc>
      </w:tr>
    </w:tbl>
    <w:p w14:paraId="640601DA" w14:textId="77777777" w:rsidR="00206D8E" w:rsidRPr="00CE5F98" w:rsidRDefault="00206D8E">
      <w:pPr>
        <w:widowControl/>
        <w:ind w:firstLineChars="200" w:firstLine="480"/>
        <w:rPr>
          <w:rFonts w:ascii="Calibri" w:eastAsia="宋体" w:hAnsi="Calibri" w:cs="Times New Roman"/>
          <w:color w:val="000000" w:themeColor="text1"/>
          <w:kern w:val="0"/>
          <w:sz w:val="24"/>
          <w:szCs w:val="24"/>
        </w:rPr>
      </w:pPr>
    </w:p>
    <w:p w14:paraId="5581E388" w14:textId="77777777" w:rsidR="00206D8E" w:rsidRPr="00CE5F98" w:rsidRDefault="00206D8E">
      <w:pPr>
        <w:snapToGrid w:val="0"/>
        <w:spacing w:beforeLines="50" w:before="156" w:afterLines="50" w:after="156" w:line="360" w:lineRule="atLeast"/>
        <w:ind w:firstLineChars="200" w:firstLine="480"/>
        <w:outlineLvl w:val="0"/>
        <w:rPr>
          <w:rFonts w:ascii="Calibri" w:eastAsia="微软雅黑" w:hAnsi="Calibri" w:cs="Times New Roman"/>
          <w:b/>
          <w:bCs/>
          <w:color w:val="000000" w:themeColor="text1"/>
          <w:sz w:val="24"/>
          <w:szCs w:val="24"/>
        </w:rPr>
      </w:pPr>
      <w:r w:rsidRPr="00CE5F98">
        <w:rPr>
          <w:rFonts w:ascii="Calibri" w:eastAsia="微软雅黑" w:hAnsi="Calibri" w:cs="Times New Roman"/>
          <w:b/>
          <w:bCs/>
          <w:color w:val="000000" w:themeColor="text1"/>
          <w:sz w:val="24"/>
          <w:szCs w:val="24"/>
        </w:rPr>
        <w:t>三、课程教学内容与学时分配</w:t>
      </w:r>
    </w:p>
    <w:p w14:paraId="7302C25A" w14:textId="77777777" w:rsidR="00206D8E" w:rsidRPr="00CE5F98" w:rsidRDefault="00206D8E">
      <w:pPr>
        <w:jc w:val="left"/>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本课程理论教学</w:t>
      </w:r>
      <w:r w:rsidRPr="00CE5F98">
        <w:rPr>
          <w:rFonts w:ascii="Calibri" w:eastAsia="宋体" w:hAnsi="Calibri" w:cs="Times New Roman"/>
          <w:color w:val="000000" w:themeColor="text1"/>
          <w:szCs w:val="24"/>
        </w:rPr>
        <w:t>4</w:t>
      </w:r>
      <w:r w:rsidRPr="00CE5F98">
        <w:rPr>
          <w:rFonts w:ascii="Calibri" w:eastAsia="宋体" w:hAnsi="Calibri" w:cs="Times New Roman" w:hint="eastAsia"/>
          <w:color w:val="000000" w:themeColor="text1"/>
          <w:szCs w:val="24"/>
        </w:rPr>
        <w:t>2</w:t>
      </w:r>
      <w:r w:rsidRPr="00CE5F98">
        <w:rPr>
          <w:rFonts w:ascii="Calibri" w:eastAsia="宋体" w:hAnsi="Calibri" w:cs="Times New Roman"/>
          <w:color w:val="000000" w:themeColor="text1"/>
          <w:szCs w:val="24"/>
        </w:rPr>
        <w:t>学时，实践教学</w:t>
      </w:r>
      <w:r w:rsidRPr="00CE5F98">
        <w:rPr>
          <w:rFonts w:ascii="Calibri" w:eastAsia="宋体" w:hAnsi="Calibri" w:cs="Times New Roman" w:hint="eastAsia"/>
          <w:color w:val="000000" w:themeColor="text1"/>
          <w:szCs w:val="24"/>
        </w:rPr>
        <w:t>6</w:t>
      </w:r>
      <w:r w:rsidRPr="00CE5F98">
        <w:rPr>
          <w:rFonts w:ascii="Calibri" w:eastAsia="宋体" w:hAnsi="Calibri" w:cs="Times New Roman"/>
          <w:color w:val="000000" w:themeColor="text1"/>
          <w:szCs w:val="24"/>
        </w:rPr>
        <w:t>学时，共计</w:t>
      </w:r>
      <w:r w:rsidRPr="00CE5F98">
        <w:rPr>
          <w:rFonts w:ascii="Calibri" w:eastAsia="宋体" w:hAnsi="Calibri" w:cs="Times New Roman"/>
          <w:color w:val="000000" w:themeColor="text1"/>
          <w:szCs w:val="24"/>
        </w:rPr>
        <w:t>48</w:t>
      </w:r>
      <w:r w:rsidRPr="00CE5F98">
        <w:rPr>
          <w:rFonts w:ascii="Calibri" w:eastAsia="宋体" w:hAnsi="Calibri" w:cs="Times New Roman"/>
          <w:color w:val="000000" w:themeColor="text1"/>
          <w:szCs w:val="24"/>
        </w:rPr>
        <w:t>学时。具体内容、学时及要求见下表：</w:t>
      </w:r>
    </w:p>
    <w:tbl>
      <w:tblPr>
        <w:tblW w:w="9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4"/>
        <w:gridCol w:w="738"/>
        <w:gridCol w:w="1142"/>
        <w:gridCol w:w="3196"/>
        <w:gridCol w:w="1512"/>
        <w:gridCol w:w="669"/>
        <w:gridCol w:w="646"/>
        <w:gridCol w:w="693"/>
      </w:tblGrid>
      <w:tr w:rsidR="00CE5F98" w:rsidRPr="00CE5F98" w14:paraId="64E80195" w14:textId="77777777">
        <w:trPr>
          <w:trHeight w:val="789"/>
        </w:trPr>
        <w:tc>
          <w:tcPr>
            <w:tcW w:w="494" w:type="dxa"/>
            <w:tcBorders>
              <w:top w:val="single" w:sz="4" w:space="0" w:color="000000"/>
              <w:left w:val="single" w:sz="4" w:space="0" w:color="000000"/>
              <w:bottom w:val="single" w:sz="4" w:space="0" w:color="000000"/>
              <w:right w:val="single" w:sz="4" w:space="0" w:color="000000"/>
            </w:tcBorders>
            <w:vAlign w:val="center"/>
          </w:tcPr>
          <w:p w14:paraId="4BE6F0C1" w14:textId="77777777" w:rsidR="00206D8E" w:rsidRPr="00CE5F98" w:rsidRDefault="00206D8E">
            <w:pPr>
              <w:widowControl/>
              <w:spacing w:line="380" w:lineRule="exact"/>
              <w:jc w:val="center"/>
              <w:rPr>
                <w:rFonts w:hint="eastAsia"/>
                <w:b/>
                <w:bCs/>
                <w:color w:val="000000" w:themeColor="text1"/>
              </w:rPr>
            </w:pPr>
            <w:r w:rsidRPr="00CE5F98">
              <w:rPr>
                <w:rFonts w:hint="eastAsia"/>
                <w:b/>
                <w:bCs/>
                <w:color w:val="000000" w:themeColor="text1"/>
              </w:rPr>
              <w:t>专题</w:t>
            </w:r>
          </w:p>
        </w:tc>
        <w:tc>
          <w:tcPr>
            <w:tcW w:w="738" w:type="dxa"/>
            <w:tcBorders>
              <w:top w:val="single" w:sz="4" w:space="0" w:color="000000"/>
              <w:left w:val="single" w:sz="4" w:space="0" w:color="000000"/>
              <w:bottom w:val="single" w:sz="4" w:space="0" w:color="000000"/>
              <w:right w:val="single" w:sz="4" w:space="0" w:color="auto"/>
            </w:tcBorders>
            <w:vAlign w:val="center"/>
          </w:tcPr>
          <w:p w14:paraId="75AEF1E7" w14:textId="77777777" w:rsidR="00206D8E" w:rsidRPr="00CE5F98" w:rsidRDefault="00206D8E">
            <w:pPr>
              <w:widowControl/>
              <w:spacing w:line="380" w:lineRule="exact"/>
              <w:jc w:val="center"/>
              <w:rPr>
                <w:rFonts w:hint="eastAsia"/>
                <w:b/>
                <w:bCs/>
                <w:color w:val="000000" w:themeColor="text1"/>
              </w:rPr>
            </w:pPr>
            <w:r w:rsidRPr="00CE5F98">
              <w:rPr>
                <w:rFonts w:hint="eastAsia"/>
                <w:b/>
                <w:bCs/>
                <w:color w:val="000000" w:themeColor="text1"/>
              </w:rPr>
              <w:t>教学内容</w:t>
            </w:r>
          </w:p>
        </w:tc>
        <w:tc>
          <w:tcPr>
            <w:tcW w:w="1142" w:type="dxa"/>
            <w:tcBorders>
              <w:top w:val="single" w:sz="4" w:space="0" w:color="000000"/>
              <w:left w:val="single" w:sz="4" w:space="0" w:color="auto"/>
              <w:bottom w:val="single" w:sz="4" w:space="0" w:color="000000"/>
              <w:right w:val="single" w:sz="4" w:space="0" w:color="000000"/>
            </w:tcBorders>
            <w:vAlign w:val="center"/>
          </w:tcPr>
          <w:p w14:paraId="53832A4C" w14:textId="77777777" w:rsidR="00206D8E" w:rsidRPr="00CE5F98" w:rsidRDefault="00206D8E">
            <w:pPr>
              <w:widowControl/>
              <w:spacing w:line="380" w:lineRule="exact"/>
              <w:jc w:val="center"/>
              <w:rPr>
                <w:rFonts w:hint="eastAsia"/>
                <w:b/>
                <w:bCs/>
                <w:color w:val="000000" w:themeColor="text1"/>
              </w:rPr>
            </w:pPr>
            <w:r w:rsidRPr="00CE5F98">
              <w:rPr>
                <w:rFonts w:hint="eastAsia"/>
                <w:b/>
                <w:bCs/>
                <w:color w:val="000000" w:themeColor="text1"/>
              </w:rPr>
              <w:t>主要</w:t>
            </w:r>
          </w:p>
          <w:p w14:paraId="69FA775B" w14:textId="77777777" w:rsidR="00206D8E" w:rsidRPr="00CE5F98" w:rsidRDefault="00206D8E">
            <w:pPr>
              <w:widowControl/>
              <w:spacing w:line="380" w:lineRule="exact"/>
              <w:jc w:val="center"/>
              <w:rPr>
                <w:rFonts w:hint="eastAsia"/>
                <w:b/>
                <w:bCs/>
                <w:color w:val="000000" w:themeColor="text1"/>
              </w:rPr>
            </w:pPr>
            <w:r w:rsidRPr="00CE5F98">
              <w:rPr>
                <w:rFonts w:hint="eastAsia"/>
                <w:b/>
                <w:bCs/>
                <w:color w:val="000000" w:themeColor="text1"/>
              </w:rPr>
              <w:t>知识点</w:t>
            </w:r>
          </w:p>
        </w:tc>
        <w:tc>
          <w:tcPr>
            <w:tcW w:w="3196" w:type="dxa"/>
            <w:tcBorders>
              <w:top w:val="single" w:sz="4" w:space="0" w:color="000000"/>
              <w:left w:val="single" w:sz="4" w:space="0" w:color="auto"/>
              <w:bottom w:val="single" w:sz="4" w:space="0" w:color="000000"/>
              <w:right w:val="single" w:sz="4" w:space="0" w:color="000000"/>
            </w:tcBorders>
            <w:vAlign w:val="center"/>
          </w:tcPr>
          <w:p w14:paraId="48C1BE6B" w14:textId="77777777" w:rsidR="00206D8E" w:rsidRPr="00CE5F98" w:rsidRDefault="00206D8E">
            <w:pPr>
              <w:widowControl/>
              <w:spacing w:line="380" w:lineRule="exact"/>
              <w:jc w:val="center"/>
              <w:rPr>
                <w:rFonts w:hint="eastAsia"/>
                <w:b/>
                <w:bCs/>
                <w:color w:val="000000" w:themeColor="text1"/>
              </w:rPr>
            </w:pPr>
            <w:r w:rsidRPr="00CE5F98">
              <w:rPr>
                <w:rFonts w:hint="eastAsia"/>
                <w:b/>
                <w:bCs/>
                <w:color w:val="000000" w:themeColor="text1"/>
              </w:rPr>
              <w:t>教学目标</w:t>
            </w:r>
          </w:p>
        </w:tc>
        <w:tc>
          <w:tcPr>
            <w:tcW w:w="1512" w:type="dxa"/>
            <w:tcBorders>
              <w:top w:val="single" w:sz="4" w:space="0" w:color="000000"/>
              <w:left w:val="single" w:sz="4" w:space="0" w:color="auto"/>
              <w:bottom w:val="single" w:sz="4" w:space="0" w:color="000000"/>
              <w:right w:val="single" w:sz="4" w:space="0" w:color="000000"/>
            </w:tcBorders>
            <w:vAlign w:val="center"/>
          </w:tcPr>
          <w:p w14:paraId="4BB2D8FA" w14:textId="77777777" w:rsidR="00206D8E" w:rsidRPr="00CE5F98" w:rsidRDefault="00206D8E">
            <w:pPr>
              <w:widowControl/>
              <w:spacing w:line="380" w:lineRule="exact"/>
              <w:jc w:val="center"/>
              <w:rPr>
                <w:rFonts w:hint="eastAsia"/>
                <w:b/>
                <w:bCs/>
                <w:color w:val="000000" w:themeColor="text1"/>
              </w:rPr>
            </w:pPr>
            <w:r w:rsidRPr="00CE5F98">
              <w:rPr>
                <w:rFonts w:hint="eastAsia"/>
                <w:b/>
                <w:bCs/>
                <w:color w:val="000000" w:themeColor="text1"/>
              </w:rPr>
              <w:t>教学重难点</w:t>
            </w:r>
          </w:p>
        </w:tc>
        <w:tc>
          <w:tcPr>
            <w:tcW w:w="669" w:type="dxa"/>
            <w:tcBorders>
              <w:top w:val="single" w:sz="4" w:space="0" w:color="000000"/>
              <w:left w:val="single" w:sz="4" w:space="0" w:color="auto"/>
              <w:bottom w:val="single" w:sz="4" w:space="0" w:color="000000"/>
              <w:right w:val="single" w:sz="4" w:space="0" w:color="000000"/>
            </w:tcBorders>
            <w:vAlign w:val="center"/>
          </w:tcPr>
          <w:p w14:paraId="273ABAF3" w14:textId="77777777" w:rsidR="00206D8E" w:rsidRPr="00CE5F98" w:rsidRDefault="00206D8E">
            <w:pPr>
              <w:widowControl/>
              <w:spacing w:line="380" w:lineRule="exact"/>
              <w:jc w:val="center"/>
              <w:rPr>
                <w:rFonts w:hint="eastAsia"/>
                <w:b/>
                <w:bCs/>
                <w:color w:val="000000" w:themeColor="text1"/>
              </w:rPr>
            </w:pPr>
            <w:r w:rsidRPr="00CE5F98">
              <w:rPr>
                <w:rFonts w:hint="eastAsia"/>
                <w:b/>
                <w:bCs/>
                <w:color w:val="000000" w:themeColor="text1"/>
              </w:rPr>
              <w:t>建议</w:t>
            </w:r>
          </w:p>
          <w:p w14:paraId="1322C4BC" w14:textId="77777777" w:rsidR="00206D8E" w:rsidRPr="00CE5F98" w:rsidRDefault="00206D8E">
            <w:pPr>
              <w:widowControl/>
              <w:spacing w:line="380" w:lineRule="exact"/>
              <w:jc w:val="center"/>
              <w:rPr>
                <w:rFonts w:hint="eastAsia"/>
                <w:b/>
                <w:bCs/>
                <w:color w:val="000000" w:themeColor="text1"/>
              </w:rPr>
            </w:pPr>
            <w:r w:rsidRPr="00CE5F98">
              <w:rPr>
                <w:rFonts w:hint="eastAsia"/>
                <w:b/>
                <w:bCs/>
                <w:color w:val="000000" w:themeColor="text1"/>
              </w:rPr>
              <w:t>学时</w:t>
            </w:r>
          </w:p>
        </w:tc>
        <w:tc>
          <w:tcPr>
            <w:tcW w:w="646" w:type="dxa"/>
            <w:tcBorders>
              <w:top w:val="single" w:sz="4" w:space="0" w:color="000000"/>
              <w:left w:val="single" w:sz="4" w:space="0" w:color="auto"/>
              <w:bottom w:val="single" w:sz="4" w:space="0" w:color="000000"/>
              <w:right w:val="single" w:sz="4" w:space="0" w:color="000000"/>
            </w:tcBorders>
            <w:vAlign w:val="center"/>
          </w:tcPr>
          <w:p w14:paraId="37E22C93" w14:textId="77777777" w:rsidR="00206D8E" w:rsidRPr="00CE5F98" w:rsidRDefault="00206D8E">
            <w:pPr>
              <w:widowControl/>
              <w:spacing w:line="380" w:lineRule="exact"/>
              <w:jc w:val="center"/>
              <w:rPr>
                <w:rFonts w:hint="eastAsia"/>
                <w:b/>
                <w:bCs/>
                <w:color w:val="000000" w:themeColor="text1"/>
              </w:rPr>
            </w:pPr>
            <w:r w:rsidRPr="00CE5F98">
              <w:rPr>
                <w:rFonts w:hint="eastAsia"/>
                <w:b/>
                <w:bCs/>
                <w:color w:val="000000" w:themeColor="text1"/>
              </w:rPr>
              <w:t>教学</w:t>
            </w:r>
          </w:p>
          <w:p w14:paraId="7AD4D9CB" w14:textId="77777777" w:rsidR="00206D8E" w:rsidRPr="00CE5F98" w:rsidRDefault="00206D8E">
            <w:pPr>
              <w:widowControl/>
              <w:spacing w:line="380" w:lineRule="exact"/>
              <w:jc w:val="center"/>
              <w:rPr>
                <w:rFonts w:hint="eastAsia"/>
                <w:b/>
                <w:bCs/>
                <w:color w:val="000000" w:themeColor="text1"/>
              </w:rPr>
            </w:pPr>
            <w:r w:rsidRPr="00CE5F98">
              <w:rPr>
                <w:rFonts w:hint="eastAsia"/>
                <w:b/>
                <w:bCs/>
                <w:color w:val="000000" w:themeColor="text1"/>
              </w:rPr>
              <w:t>方式</w:t>
            </w:r>
          </w:p>
        </w:tc>
        <w:tc>
          <w:tcPr>
            <w:tcW w:w="693" w:type="dxa"/>
            <w:tcBorders>
              <w:top w:val="single" w:sz="4" w:space="0" w:color="000000"/>
              <w:left w:val="single" w:sz="4" w:space="0" w:color="auto"/>
              <w:bottom w:val="single" w:sz="4" w:space="0" w:color="000000"/>
              <w:right w:val="single" w:sz="4" w:space="0" w:color="000000"/>
            </w:tcBorders>
            <w:vAlign w:val="center"/>
          </w:tcPr>
          <w:p w14:paraId="52B42B25" w14:textId="77777777" w:rsidR="00206D8E" w:rsidRPr="00CE5F98" w:rsidRDefault="00206D8E">
            <w:pPr>
              <w:widowControl/>
              <w:spacing w:line="380" w:lineRule="exact"/>
              <w:jc w:val="center"/>
              <w:rPr>
                <w:rFonts w:hint="eastAsia"/>
                <w:b/>
                <w:bCs/>
                <w:color w:val="000000" w:themeColor="text1"/>
              </w:rPr>
            </w:pPr>
            <w:r w:rsidRPr="00CE5F98">
              <w:rPr>
                <w:rFonts w:hint="eastAsia"/>
                <w:b/>
                <w:bCs/>
                <w:color w:val="000000" w:themeColor="text1"/>
              </w:rPr>
              <w:t>对应课程目标</w:t>
            </w:r>
          </w:p>
        </w:tc>
      </w:tr>
      <w:tr w:rsidR="00CE5F98" w:rsidRPr="00CE5F98" w14:paraId="13141A3F" w14:textId="77777777">
        <w:trPr>
          <w:trHeight w:val="1520"/>
        </w:trPr>
        <w:tc>
          <w:tcPr>
            <w:tcW w:w="494" w:type="dxa"/>
            <w:tcBorders>
              <w:top w:val="single" w:sz="4" w:space="0" w:color="000000"/>
              <w:left w:val="single" w:sz="4" w:space="0" w:color="000000"/>
              <w:bottom w:val="single" w:sz="4" w:space="0" w:color="000000"/>
              <w:right w:val="single" w:sz="4" w:space="0" w:color="000000"/>
            </w:tcBorders>
            <w:vAlign w:val="center"/>
          </w:tcPr>
          <w:p w14:paraId="3391947C" w14:textId="77777777" w:rsidR="00206D8E" w:rsidRPr="00CE5F98" w:rsidRDefault="00206D8E">
            <w:pPr>
              <w:widowControl/>
              <w:spacing w:line="480" w:lineRule="exact"/>
              <w:jc w:val="left"/>
              <w:rPr>
                <w:rFonts w:ascii="宋体" w:eastAsia="宋体" w:hAnsi="宋体" w:cs="宋体" w:hint="eastAsia"/>
                <w:color w:val="000000" w:themeColor="text1"/>
                <w:sz w:val="24"/>
                <w:szCs w:val="24"/>
              </w:rPr>
            </w:pPr>
            <w:r w:rsidRPr="00CE5F98">
              <w:rPr>
                <w:rFonts w:hint="eastAsia"/>
                <w:b/>
                <w:bCs/>
                <w:color w:val="000000" w:themeColor="text1"/>
              </w:rPr>
              <w:t>第一</w:t>
            </w:r>
            <w:r w:rsidRPr="00CE5F98">
              <w:rPr>
                <w:rFonts w:hint="eastAsia"/>
                <w:b/>
                <w:bCs/>
                <w:color w:val="000000" w:themeColor="text1"/>
              </w:rPr>
              <w:lastRenderedPageBreak/>
              <w:t>专题</w:t>
            </w:r>
          </w:p>
        </w:tc>
        <w:tc>
          <w:tcPr>
            <w:tcW w:w="738" w:type="dxa"/>
            <w:tcBorders>
              <w:top w:val="single" w:sz="4" w:space="0" w:color="000000"/>
              <w:left w:val="single" w:sz="4" w:space="0" w:color="000000"/>
              <w:bottom w:val="single" w:sz="4" w:space="0" w:color="000000"/>
              <w:right w:val="single" w:sz="4" w:space="0" w:color="auto"/>
            </w:tcBorders>
            <w:vAlign w:val="center"/>
          </w:tcPr>
          <w:p w14:paraId="72FA2D57" w14:textId="77777777" w:rsidR="00206D8E" w:rsidRPr="00CE5F98" w:rsidRDefault="00206D8E">
            <w:pPr>
              <w:widowControl/>
              <w:spacing w:line="380" w:lineRule="exact"/>
              <w:rPr>
                <w:rFonts w:ascii="宋体" w:eastAsia="宋体" w:hAnsi="宋体" w:cs="宋体" w:hint="eastAsia"/>
                <w:color w:val="000000" w:themeColor="text1"/>
                <w:sz w:val="24"/>
                <w:szCs w:val="24"/>
              </w:rPr>
            </w:pPr>
            <w:r w:rsidRPr="00CE5F98">
              <w:rPr>
                <w:rFonts w:hint="eastAsia"/>
                <w:color w:val="000000" w:themeColor="text1"/>
              </w:rPr>
              <w:lastRenderedPageBreak/>
              <w:t>马克思主义中国化</w:t>
            </w:r>
            <w:r w:rsidRPr="00CE5F98">
              <w:rPr>
                <w:rFonts w:hint="eastAsia"/>
                <w:color w:val="000000" w:themeColor="text1"/>
              </w:rPr>
              <w:lastRenderedPageBreak/>
              <w:t>时代化</w:t>
            </w:r>
            <w:r w:rsidRPr="00CE5F98">
              <w:rPr>
                <w:color w:val="000000" w:themeColor="text1"/>
              </w:rPr>
              <w:t>命题的提出</w:t>
            </w:r>
            <w:r w:rsidRPr="00CE5F98">
              <w:rPr>
                <w:rFonts w:hint="eastAsia"/>
                <w:color w:val="000000" w:themeColor="text1"/>
              </w:rPr>
              <w:t>和内涵</w:t>
            </w:r>
          </w:p>
        </w:tc>
        <w:tc>
          <w:tcPr>
            <w:tcW w:w="1142" w:type="dxa"/>
            <w:tcBorders>
              <w:top w:val="single" w:sz="4" w:space="0" w:color="000000"/>
              <w:left w:val="single" w:sz="4" w:space="0" w:color="auto"/>
              <w:bottom w:val="single" w:sz="4" w:space="0" w:color="000000"/>
              <w:right w:val="single" w:sz="4" w:space="0" w:color="000000"/>
            </w:tcBorders>
          </w:tcPr>
          <w:p w14:paraId="02AA49B6" w14:textId="77777777" w:rsidR="00206D8E" w:rsidRPr="00CE5F98" w:rsidRDefault="00206D8E">
            <w:pPr>
              <w:widowControl/>
              <w:spacing w:line="380" w:lineRule="exact"/>
              <w:rPr>
                <w:rFonts w:ascii="宋体" w:eastAsia="宋体" w:hAnsi="宋体" w:cs="宋体" w:hint="eastAsia"/>
                <w:color w:val="000000" w:themeColor="text1"/>
                <w:szCs w:val="21"/>
              </w:rPr>
            </w:pPr>
          </w:p>
          <w:p w14:paraId="59DA7C32" w14:textId="77777777" w:rsidR="00206D8E" w:rsidRPr="00CE5F98" w:rsidRDefault="00206D8E">
            <w:pPr>
              <w:widowControl/>
              <w:spacing w:line="380" w:lineRule="exact"/>
              <w:rPr>
                <w:rFonts w:ascii="宋体" w:eastAsia="宋体" w:hAnsi="宋体" w:cs="宋体" w:hint="eastAsia"/>
                <w:color w:val="000000" w:themeColor="text1"/>
                <w:szCs w:val="21"/>
              </w:rPr>
            </w:pPr>
          </w:p>
          <w:p w14:paraId="2DDB6308" w14:textId="77777777" w:rsidR="00206D8E" w:rsidRPr="00CE5F98" w:rsidRDefault="00206D8E">
            <w:pPr>
              <w:widowControl/>
              <w:spacing w:line="380" w:lineRule="exact"/>
              <w:rPr>
                <w:rFonts w:ascii="宋体" w:eastAsia="宋体" w:hAnsi="宋体" w:cs="宋体" w:hint="eastAsia"/>
                <w:color w:val="000000" w:themeColor="text1"/>
                <w:szCs w:val="21"/>
              </w:rPr>
            </w:pPr>
          </w:p>
          <w:p w14:paraId="547304B8" w14:textId="77777777" w:rsidR="00206D8E" w:rsidRPr="00CE5F98" w:rsidRDefault="00206D8E">
            <w:pPr>
              <w:widowControl/>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lastRenderedPageBreak/>
              <w:t>1.马克思主义中国化时代化的历史进程</w:t>
            </w:r>
          </w:p>
          <w:p w14:paraId="5B88E660" w14:textId="77777777" w:rsidR="00206D8E" w:rsidRPr="00CE5F98" w:rsidRDefault="00206D8E">
            <w:pPr>
              <w:widowControl/>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2.马克思主义中国化时代化的科学内涵</w:t>
            </w:r>
          </w:p>
          <w:p w14:paraId="2DFAE16B" w14:textId="77777777" w:rsidR="00206D8E" w:rsidRPr="00CE5F98" w:rsidRDefault="00206D8E">
            <w:pPr>
              <w:widowControl/>
              <w:spacing w:line="380" w:lineRule="exact"/>
              <w:rPr>
                <w:rFonts w:ascii="宋体" w:eastAsia="宋体" w:hAnsi="宋体" w:cs="宋体" w:hint="eastAsia"/>
                <w:color w:val="000000" w:themeColor="text1"/>
                <w:szCs w:val="21"/>
              </w:rPr>
            </w:pPr>
          </w:p>
        </w:tc>
        <w:tc>
          <w:tcPr>
            <w:tcW w:w="3196" w:type="dxa"/>
            <w:tcBorders>
              <w:top w:val="single" w:sz="4" w:space="0" w:color="000000"/>
              <w:left w:val="single" w:sz="4" w:space="0" w:color="auto"/>
              <w:bottom w:val="single" w:sz="4" w:space="0" w:color="000000"/>
              <w:right w:val="single" w:sz="4" w:space="0" w:color="000000"/>
            </w:tcBorders>
          </w:tcPr>
          <w:p w14:paraId="0CA698F8" w14:textId="77777777" w:rsidR="00206D8E" w:rsidRPr="00CE5F98" w:rsidRDefault="00206D8E">
            <w:pPr>
              <w:widowControl/>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lastRenderedPageBreak/>
              <w:t>1.通过本专题的教学，使同学们掌握近代以来中国选择马克思主义和马克思主义中国化时代化的历史必然性，在此基础上把握马</w:t>
            </w:r>
            <w:r w:rsidRPr="00CE5F98">
              <w:rPr>
                <w:rFonts w:ascii="宋体" w:eastAsia="宋体" w:hAnsi="宋体" w:cs="宋体" w:hint="eastAsia"/>
                <w:color w:val="000000" w:themeColor="text1"/>
                <w:szCs w:val="21"/>
              </w:rPr>
              <w:lastRenderedPageBreak/>
              <w:t>克思主义中国化时代化的科学内涵；</w:t>
            </w:r>
          </w:p>
          <w:p w14:paraId="6E47266D" w14:textId="77777777" w:rsidR="00206D8E" w:rsidRPr="00CE5F98" w:rsidRDefault="00206D8E">
            <w:pPr>
              <w:widowControl/>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2.一是通过相关知识的学习，培养学生对事件的分析能力和独立思考能力。二是利用对所学知识的掌握，能自觉明辨目前对马克思主义及其中国化时代化成果存在的相关疑问；</w:t>
            </w:r>
          </w:p>
          <w:p w14:paraId="3A9A169D" w14:textId="77777777" w:rsidR="00206D8E" w:rsidRPr="00CE5F98" w:rsidRDefault="00206D8E">
            <w:pPr>
              <w:widowControl/>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3.使学生坚定对中国化时代化马克思主义的理论自信,树立历史观点,拓展国际视野,强化国情意识和问题意识，以自己的实际行动为中国特色社会主义事业和中华民族的伟大复兴作贡献。</w:t>
            </w:r>
          </w:p>
        </w:tc>
        <w:tc>
          <w:tcPr>
            <w:tcW w:w="1512" w:type="dxa"/>
            <w:tcBorders>
              <w:top w:val="single" w:sz="4" w:space="0" w:color="000000"/>
              <w:left w:val="single" w:sz="4" w:space="0" w:color="auto"/>
              <w:bottom w:val="single" w:sz="4" w:space="0" w:color="000000"/>
              <w:right w:val="single" w:sz="4" w:space="0" w:color="000000"/>
            </w:tcBorders>
          </w:tcPr>
          <w:p w14:paraId="446257FB" w14:textId="77777777" w:rsidR="00206D8E" w:rsidRPr="00CE5F98" w:rsidRDefault="00206D8E">
            <w:pPr>
              <w:widowControl/>
              <w:spacing w:line="380" w:lineRule="exac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lastRenderedPageBreak/>
              <w:t>教学重点</w:t>
            </w:r>
            <w:r w:rsidRPr="00CE5F98">
              <w:rPr>
                <w:rFonts w:ascii="宋体" w:eastAsia="宋体" w:hAnsi="宋体" w:cs="宋体" w:hint="eastAsia"/>
                <w:color w:val="000000" w:themeColor="text1"/>
                <w:szCs w:val="21"/>
              </w:rPr>
              <w:t>：1.马克思主义中国化时代化的提出；</w:t>
            </w:r>
          </w:p>
          <w:p w14:paraId="0BD614F3" w14:textId="77777777" w:rsidR="00206D8E" w:rsidRPr="00CE5F98" w:rsidRDefault="00206D8E">
            <w:pPr>
              <w:widowControl/>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lastRenderedPageBreak/>
              <w:t>2.中国为什么会最终选择了马克思主义？</w:t>
            </w:r>
          </w:p>
          <w:p w14:paraId="2EEE5CCF" w14:textId="77777777" w:rsidR="00206D8E" w:rsidRPr="00CE5F98" w:rsidRDefault="00206D8E">
            <w:pPr>
              <w:widowControl/>
              <w:spacing w:line="380" w:lineRule="exact"/>
              <w:rPr>
                <w:rFonts w:ascii="宋体" w:eastAsia="宋体" w:hAnsi="宋体" w:cs="宋体" w:hint="eastAsia"/>
                <w:color w:val="000000" w:themeColor="text1"/>
                <w:sz w:val="24"/>
                <w:szCs w:val="24"/>
              </w:rPr>
            </w:pPr>
            <w:r w:rsidRPr="00CE5F98">
              <w:rPr>
                <w:rFonts w:ascii="宋体" w:eastAsia="宋体" w:hAnsi="宋体" w:cs="宋体" w:hint="eastAsia"/>
                <w:b/>
                <w:bCs/>
                <w:color w:val="000000" w:themeColor="text1"/>
                <w:szCs w:val="21"/>
              </w:rPr>
              <w:t>教学难点：</w:t>
            </w:r>
            <w:r w:rsidRPr="00CE5F98">
              <w:rPr>
                <w:rFonts w:ascii="宋体" w:eastAsia="宋体" w:hAnsi="宋体" w:cs="宋体" w:hint="eastAsia"/>
                <w:color w:val="000000" w:themeColor="text1"/>
                <w:szCs w:val="21"/>
              </w:rPr>
              <w:t>马克思主义中国化时代化的内涵；马克思主义为什么必须中国化时代化。</w:t>
            </w:r>
          </w:p>
        </w:tc>
        <w:tc>
          <w:tcPr>
            <w:tcW w:w="669" w:type="dxa"/>
            <w:tcBorders>
              <w:top w:val="single" w:sz="4" w:space="0" w:color="000000"/>
              <w:left w:val="single" w:sz="4" w:space="0" w:color="auto"/>
              <w:bottom w:val="single" w:sz="4" w:space="0" w:color="000000"/>
              <w:right w:val="single" w:sz="4" w:space="0" w:color="000000"/>
            </w:tcBorders>
            <w:vAlign w:val="center"/>
          </w:tcPr>
          <w:p w14:paraId="096B4353" w14:textId="77777777" w:rsidR="00206D8E" w:rsidRPr="00CE5F98" w:rsidRDefault="00206D8E">
            <w:pPr>
              <w:widowControl/>
              <w:spacing w:line="480" w:lineRule="exact"/>
              <w:jc w:val="center"/>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lastRenderedPageBreak/>
              <w:t>2</w:t>
            </w:r>
          </w:p>
        </w:tc>
        <w:tc>
          <w:tcPr>
            <w:tcW w:w="646" w:type="dxa"/>
            <w:tcBorders>
              <w:top w:val="single" w:sz="4" w:space="0" w:color="000000"/>
              <w:left w:val="single" w:sz="4" w:space="0" w:color="auto"/>
              <w:bottom w:val="single" w:sz="4" w:space="0" w:color="000000"/>
              <w:right w:val="single" w:sz="4" w:space="0" w:color="000000"/>
            </w:tcBorders>
          </w:tcPr>
          <w:p w14:paraId="73027D9F" w14:textId="77777777" w:rsidR="00206D8E" w:rsidRPr="00CE5F98" w:rsidRDefault="00206D8E">
            <w:pPr>
              <w:widowControl/>
              <w:spacing w:line="380" w:lineRule="exact"/>
              <w:rPr>
                <w:rFonts w:ascii="宋体" w:eastAsia="宋体" w:hAnsi="宋体" w:cs="宋体" w:hint="eastAsia"/>
                <w:color w:val="000000" w:themeColor="text1"/>
                <w:spacing w:val="-20"/>
                <w:szCs w:val="21"/>
              </w:rPr>
            </w:pPr>
          </w:p>
          <w:p w14:paraId="419A3EFD" w14:textId="77777777" w:rsidR="00206D8E" w:rsidRPr="00CE5F98" w:rsidRDefault="00206D8E">
            <w:pPr>
              <w:widowControl/>
              <w:spacing w:line="380" w:lineRule="exact"/>
              <w:rPr>
                <w:rFonts w:ascii="宋体" w:eastAsia="宋体" w:hAnsi="宋体" w:cs="宋体" w:hint="eastAsia"/>
                <w:color w:val="000000" w:themeColor="text1"/>
                <w:spacing w:val="-20"/>
                <w:szCs w:val="21"/>
              </w:rPr>
            </w:pPr>
          </w:p>
          <w:p w14:paraId="556F3E0F" w14:textId="77777777" w:rsidR="00206D8E" w:rsidRPr="00CE5F98" w:rsidRDefault="00206D8E">
            <w:pPr>
              <w:widowControl/>
              <w:spacing w:line="380" w:lineRule="exact"/>
              <w:rPr>
                <w:rFonts w:ascii="宋体" w:eastAsia="宋体" w:hAnsi="宋体" w:cs="宋体" w:hint="eastAsia"/>
                <w:color w:val="000000" w:themeColor="text1"/>
                <w:spacing w:val="-20"/>
                <w:szCs w:val="21"/>
              </w:rPr>
            </w:pPr>
          </w:p>
          <w:p w14:paraId="27ACB099" w14:textId="77777777" w:rsidR="00206D8E" w:rsidRPr="00CE5F98" w:rsidRDefault="00206D8E">
            <w:pPr>
              <w:widowControl/>
              <w:spacing w:line="380" w:lineRule="exact"/>
              <w:rPr>
                <w:rFonts w:ascii="宋体" w:eastAsia="宋体" w:hAnsi="宋体" w:cs="宋体" w:hint="eastAsia"/>
                <w:color w:val="000000" w:themeColor="text1"/>
                <w:spacing w:val="-20"/>
                <w:szCs w:val="21"/>
              </w:rPr>
            </w:pPr>
          </w:p>
          <w:p w14:paraId="26FFADAF" w14:textId="77777777" w:rsidR="00206D8E" w:rsidRPr="00CE5F98" w:rsidRDefault="00206D8E">
            <w:pPr>
              <w:widowControl/>
              <w:spacing w:line="380" w:lineRule="exact"/>
              <w:rPr>
                <w:rFonts w:ascii="宋体" w:eastAsia="宋体" w:hAnsi="宋体" w:cs="宋体" w:hint="eastAsia"/>
                <w:color w:val="000000" w:themeColor="text1"/>
                <w:spacing w:val="-20"/>
                <w:szCs w:val="21"/>
              </w:rPr>
            </w:pPr>
          </w:p>
          <w:p w14:paraId="39B6CCB8" w14:textId="77777777" w:rsidR="00206D8E" w:rsidRPr="00CE5F98" w:rsidRDefault="00206D8E">
            <w:pPr>
              <w:widowControl/>
              <w:spacing w:line="380" w:lineRule="exact"/>
              <w:rPr>
                <w:rFonts w:ascii="宋体" w:eastAsia="宋体" w:hAnsi="宋体" w:cs="宋体" w:hint="eastAsia"/>
                <w:color w:val="000000" w:themeColor="text1"/>
                <w:spacing w:val="-23"/>
                <w:szCs w:val="21"/>
              </w:rPr>
            </w:pPr>
            <w:r w:rsidRPr="00CE5F98">
              <w:rPr>
                <w:rFonts w:ascii="宋体" w:eastAsia="宋体" w:hAnsi="宋体" w:cs="宋体" w:hint="eastAsia"/>
                <w:color w:val="000000" w:themeColor="text1"/>
                <w:spacing w:val="-20"/>
                <w:szCs w:val="21"/>
              </w:rPr>
              <w:t>讲授法、讨</w:t>
            </w:r>
            <w:r w:rsidRPr="00CE5F98">
              <w:rPr>
                <w:rFonts w:ascii="宋体" w:eastAsia="宋体" w:hAnsi="宋体" w:cs="宋体" w:hint="eastAsia"/>
                <w:color w:val="000000" w:themeColor="text1"/>
                <w:spacing w:val="-23"/>
                <w:szCs w:val="21"/>
              </w:rPr>
              <w:t>论法、</w:t>
            </w:r>
          </w:p>
          <w:p w14:paraId="34D886E3" w14:textId="77777777" w:rsidR="00206D8E" w:rsidRPr="00CE5F98" w:rsidRDefault="00206D8E">
            <w:pPr>
              <w:widowControl/>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pacing w:val="-23"/>
                <w:szCs w:val="21"/>
              </w:rPr>
              <w:t>典型案例教学法、问题探究法等</w:t>
            </w:r>
          </w:p>
        </w:tc>
        <w:tc>
          <w:tcPr>
            <w:tcW w:w="693" w:type="dxa"/>
            <w:tcBorders>
              <w:top w:val="single" w:sz="4" w:space="0" w:color="000000"/>
              <w:left w:val="single" w:sz="4" w:space="0" w:color="auto"/>
              <w:bottom w:val="single" w:sz="4" w:space="0" w:color="000000"/>
              <w:right w:val="single" w:sz="4" w:space="0" w:color="000000"/>
            </w:tcBorders>
          </w:tcPr>
          <w:p w14:paraId="71BB7659" w14:textId="77777777" w:rsidR="00206D8E" w:rsidRPr="00CE5F98" w:rsidRDefault="00206D8E">
            <w:pPr>
              <w:widowControl/>
              <w:spacing w:line="380" w:lineRule="exact"/>
              <w:rPr>
                <w:rFonts w:ascii="宋体" w:eastAsia="宋体" w:hAnsi="宋体" w:cs="宋体" w:hint="eastAsia"/>
                <w:color w:val="000000" w:themeColor="text1"/>
                <w:szCs w:val="21"/>
              </w:rPr>
            </w:pPr>
          </w:p>
          <w:p w14:paraId="3FB823E7" w14:textId="77777777" w:rsidR="00206D8E" w:rsidRPr="00CE5F98" w:rsidRDefault="00206D8E">
            <w:pPr>
              <w:widowControl/>
              <w:spacing w:line="380" w:lineRule="exact"/>
              <w:rPr>
                <w:rFonts w:ascii="宋体" w:eastAsia="宋体" w:hAnsi="宋体" w:cs="宋体" w:hint="eastAsia"/>
                <w:color w:val="000000" w:themeColor="text1"/>
                <w:szCs w:val="21"/>
              </w:rPr>
            </w:pPr>
          </w:p>
          <w:p w14:paraId="16461A3B" w14:textId="77777777" w:rsidR="00206D8E" w:rsidRPr="00CE5F98" w:rsidRDefault="00206D8E">
            <w:pPr>
              <w:widowControl/>
              <w:spacing w:line="380" w:lineRule="exact"/>
              <w:rPr>
                <w:rFonts w:ascii="宋体" w:eastAsia="宋体" w:hAnsi="宋体" w:cs="宋体" w:hint="eastAsia"/>
                <w:color w:val="000000" w:themeColor="text1"/>
                <w:szCs w:val="21"/>
              </w:rPr>
            </w:pPr>
          </w:p>
          <w:p w14:paraId="1A68FD96" w14:textId="77777777" w:rsidR="00206D8E" w:rsidRPr="00CE5F98" w:rsidRDefault="00206D8E">
            <w:pPr>
              <w:widowControl/>
              <w:spacing w:line="380" w:lineRule="exact"/>
              <w:rPr>
                <w:rFonts w:ascii="宋体" w:eastAsia="宋体" w:hAnsi="宋体" w:cs="宋体" w:hint="eastAsia"/>
                <w:color w:val="000000" w:themeColor="text1"/>
                <w:szCs w:val="21"/>
              </w:rPr>
            </w:pPr>
          </w:p>
          <w:p w14:paraId="48D52727" w14:textId="77777777" w:rsidR="00206D8E" w:rsidRPr="00CE5F98" w:rsidRDefault="00206D8E">
            <w:pPr>
              <w:widowControl/>
              <w:spacing w:line="380" w:lineRule="exact"/>
              <w:rPr>
                <w:rFonts w:ascii="宋体" w:eastAsia="宋体" w:hAnsi="宋体" w:cs="宋体" w:hint="eastAsia"/>
                <w:color w:val="000000" w:themeColor="text1"/>
                <w:szCs w:val="21"/>
              </w:rPr>
            </w:pPr>
          </w:p>
          <w:p w14:paraId="344BDDD5" w14:textId="77777777" w:rsidR="00206D8E" w:rsidRPr="00CE5F98" w:rsidRDefault="00206D8E">
            <w:pPr>
              <w:widowControl/>
              <w:spacing w:line="380" w:lineRule="exact"/>
              <w:rPr>
                <w:rFonts w:ascii="宋体" w:eastAsia="宋体" w:hAnsi="宋体" w:cs="宋体" w:hint="eastAsia"/>
                <w:color w:val="000000" w:themeColor="text1"/>
                <w:szCs w:val="21"/>
              </w:rPr>
            </w:pPr>
          </w:p>
          <w:p w14:paraId="5D8A05F9" w14:textId="77777777" w:rsidR="00206D8E" w:rsidRPr="00CE5F98" w:rsidRDefault="00206D8E">
            <w:pPr>
              <w:widowControl/>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2DCC6F5A" w14:textId="77777777">
        <w:trPr>
          <w:trHeight w:val="535"/>
        </w:trPr>
        <w:tc>
          <w:tcPr>
            <w:tcW w:w="494" w:type="dxa"/>
            <w:tcBorders>
              <w:top w:val="single" w:sz="4" w:space="0" w:color="000000"/>
              <w:left w:val="single" w:sz="4" w:space="0" w:color="000000"/>
              <w:bottom w:val="single" w:sz="4" w:space="0" w:color="000000"/>
              <w:right w:val="single" w:sz="4" w:space="0" w:color="000000"/>
            </w:tcBorders>
            <w:vAlign w:val="center"/>
          </w:tcPr>
          <w:p w14:paraId="053F8EE0" w14:textId="77777777" w:rsidR="00206D8E" w:rsidRPr="00CE5F98" w:rsidRDefault="00206D8E">
            <w:pPr>
              <w:widowControl/>
              <w:spacing w:line="480" w:lineRule="exact"/>
              <w:jc w:val="left"/>
              <w:rPr>
                <w:rFonts w:ascii="宋体" w:eastAsia="宋体" w:hAnsi="宋体" w:cs="宋体" w:hint="eastAsia"/>
                <w:color w:val="000000" w:themeColor="text1"/>
                <w:sz w:val="24"/>
                <w:szCs w:val="24"/>
              </w:rPr>
            </w:pPr>
            <w:r w:rsidRPr="00CE5F98">
              <w:rPr>
                <w:rFonts w:ascii="宋体" w:eastAsia="宋体" w:hAnsi="宋体" w:cs="宋体" w:hint="eastAsia"/>
                <w:b/>
                <w:bCs/>
                <w:color w:val="000000" w:themeColor="text1"/>
                <w:szCs w:val="21"/>
              </w:rPr>
              <w:lastRenderedPageBreak/>
              <w:t>第二专题</w:t>
            </w:r>
          </w:p>
        </w:tc>
        <w:tc>
          <w:tcPr>
            <w:tcW w:w="738" w:type="dxa"/>
            <w:tcBorders>
              <w:top w:val="single" w:sz="4" w:space="0" w:color="000000"/>
              <w:left w:val="single" w:sz="4" w:space="0" w:color="000000"/>
              <w:bottom w:val="single" w:sz="4" w:space="0" w:color="000000"/>
              <w:right w:val="single" w:sz="4" w:space="0" w:color="auto"/>
            </w:tcBorders>
            <w:vAlign w:val="center"/>
          </w:tcPr>
          <w:p w14:paraId="7258CC63" w14:textId="77777777" w:rsidR="00206D8E" w:rsidRPr="00CE5F98" w:rsidRDefault="00206D8E">
            <w:pPr>
              <w:spacing w:line="380" w:lineRule="exact"/>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Cs w:val="21"/>
              </w:rPr>
              <w:t>马克思主义中国化时代化</w:t>
            </w:r>
            <w:r w:rsidRPr="00CE5F98">
              <w:rPr>
                <w:color w:val="000000" w:themeColor="text1"/>
              </w:rPr>
              <w:t>的</w:t>
            </w:r>
            <w:r w:rsidRPr="00CE5F98">
              <w:rPr>
                <w:rFonts w:hint="eastAsia"/>
                <w:color w:val="000000" w:themeColor="text1"/>
              </w:rPr>
              <w:t>历史进程和</w:t>
            </w:r>
            <w:r w:rsidRPr="00CE5F98">
              <w:rPr>
                <w:color w:val="000000" w:themeColor="text1"/>
              </w:rPr>
              <w:t>理论成果</w:t>
            </w:r>
          </w:p>
        </w:tc>
        <w:tc>
          <w:tcPr>
            <w:tcW w:w="1142" w:type="dxa"/>
            <w:tcBorders>
              <w:top w:val="single" w:sz="4" w:space="0" w:color="000000"/>
              <w:left w:val="single" w:sz="4" w:space="0" w:color="auto"/>
              <w:bottom w:val="single" w:sz="4" w:space="0" w:color="000000"/>
              <w:right w:val="single" w:sz="4" w:space="0" w:color="000000"/>
            </w:tcBorders>
          </w:tcPr>
          <w:p w14:paraId="53A5E7D4" w14:textId="77777777" w:rsidR="00206D8E" w:rsidRPr="00CE5F98" w:rsidRDefault="00206D8E">
            <w:pPr>
              <w:widowControl/>
              <w:numPr>
                <w:ilvl w:val="0"/>
                <w:numId w:val="22"/>
              </w:num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马克思主义中国化时代化的历史进程</w:t>
            </w:r>
          </w:p>
          <w:p w14:paraId="1EBB7F38" w14:textId="77777777" w:rsidR="00206D8E" w:rsidRPr="00CE5F98" w:rsidRDefault="00206D8E">
            <w:pPr>
              <w:widowControl/>
              <w:numPr>
                <w:ilvl w:val="0"/>
                <w:numId w:val="22"/>
              </w:num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掌握马克思主义中国化时代化三次飞跃的理论成果及其重要历史意义</w:t>
            </w:r>
          </w:p>
        </w:tc>
        <w:tc>
          <w:tcPr>
            <w:tcW w:w="3196" w:type="dxa"/>
            <w:tcBorders>
              <w:top w:val="single" w:sz="4" w:space="0" w:color="000000"/>
              <w:left w:val="single" w:sz="4" w:space="0" w:color="auto"/>
              <w:bottom w:val="single" w:sz="4" w:space="0" w:color="000000"/>
              <w:right w:val="single" w:sz="4" w:space="0" w:color="000000"/>
            </w:tcBorders>
          </w:tcPr>
          <w:p w14:paraId="1A0C3A99" w14:textId="77777777" w:rsidR="00206D8E" w:rsidRPr="00CE5F98" w:rsidRDefault="00206D8E">
            <w:pPr>
              <w:widowControl/>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1.了解马克思主义中国化时代化的历史进程，掌握马克思主义中国化时代化三次飞跃的理论成果及其重要历史意义，深刻认识马克思主义中国化时代化的理论成果之间是一脉相承又与时俱进的关系；</w:t>
            </w:r>
          </w:p>
          <w:p w14:paraId="6230BC59" w14:textId="77777777" w:rsidR="00206D8E" w:rsidRPr="00CE5F98" w:rsidRDefault="00206D8E">
            <w:pPr>
              <w:widowControl/>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2.感悟中国化时代化马克思主义的思想力量、品鉴中国共产党人治国理政的实践智慧，不断提升自己运用马克思主义立场、观点和方法认识问题、分析问题和解决问题的能力；</w:t>
            </w:r>
          </w:p>
          <w:p w14:paraId="02B68817" w14:textId="77777777" w:rsidR="00206D8E" w:rsidRPr="00CE5F98" w:rsidRDefault="00206D8E">
            <w:pPr>
              <w:widowControl/>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3.认识到“中国共产党为什么能，中国特色社会主义为什么好，归根到底是马克思主义行，是中国化时代化的马克思主义行”，进而坚定理论自信，培养理论自觉。</w:t>
            </w:r>
          </w:p>
        </w:tc>
        <w:tc>
          <w:tcPr>
            <w:tcW w:w="1512" w:type="dxa"/>
            <w:tcBorders>
              <w:top w:val="single" w:sz="4" w:space="0" w:color="000000"/>
              <w:left w:val="single" w:sz="4" w:space="0" w:color="auto"/>
              <w:bottom w:val="single" w:sz="4" w:space="0" w:color="000000"/>
              <w:right w:val="single" w:sz="4" w:space="0" w:color="000000"/>
            </w:tcBorders>
          </w:tcPr>
          <w:p w14:paraId="2F8F8118" w14:textId="77777777" w:rsidR="00206D8E" w:rsidRPr="00CE5F98" w:rsidRDefault="00206D8E">
            <w:pPr>
              <w:widowControl/>
              <w:spacing w:line="380" w:lineRule="exac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教学重点：</w:t>
            </w:r>
            <w:r w:rsidRPr="00CE5F98">
              <w:rPr>
                <w:rFonts w:ascii="宋体" w:eastAsia="宋体" w:hAnsi="宋体" w:cs="宋体" w:hint="eastAsia"/>
                <w:color w:val="000000" w:themeColor="text1"/>
                <w:szCs w:val="21"/>
              </w:rPr>
              <w:t>1.马克思主义中国化时代化的历史进程；2.马克思主义中国化时代化历史进程中产生的两大理论成果及其关系；</w:t>
            </w:r>
          </w:p>
          <w:p w14:paraId="2F584C0A" w14:textId="77777777" w:rsidR="00206D8E" w:rsidRPr="00CE5F98" w:rsidRDefault="00206D8E">
            <w:pPr>
              <w:widowControl/>
              <w:spacing w:line="380" w:lineRule="exact"/>
              <w:rPr>
                <w:rFonts w:ascii="宋体" w:eastAsia="宋体" w:hAnsi="宋体" w:cs="宋体" w:hint="eastAsia"/>
                <w:color w:val="000000" w:themeColor="text1"/>
                <w:sz w:val="24"/>
                <w:szCs w:val="24"/>
              </w:rPr>
            </w:pPr>
            <w:r w:rsidRPr="00CE5F98">
              <w:rPr>
                <w:rFonts w:ascii="宋体" w:eastAsia="宋体" w:hAnsi="宋体" w:cs="宋体" w:hint="eastAsia"/>
                <w:b/>
                <w:bCs/>
                <w:color w:val="000000" w:themeColor="text1"/>
                <w:szCs w:val="21"/>
              </w:rPr>
              <w:t>教学难点</w:t>
            </w:r>
            <w:r w:rsidRPr="00CE5F98">
              <w:rPr>
                <w:rFonts w:ascii="宋体" w:eastAsia="宋体" w:hAnsi="宋体" w:cs="宋体" w:hint="eastAsia"/>
                <w:color w:val="000000" w:themeColor="text1"/>
                <w:szCs w:val="21"/>
              </w:rPr>
              <w:t>：马克思主义中国化时代化的历史意义。</w:t>
            </w:r>
          </w:p>
        </w:tc>
        <w:tc>
          <w:tcPr>
            <w:tcW w:w="669" w:type="dxa"/>
            <w:tcBorders>
              <w:top w:val="single" w:sz="4" w:space="0" w:color="000000"/>
              <w:left w:val="single" w:sz="4" w:space="0" w:color="auto"/>
              <w:bottom w:val="single" w:sz="4" w:space="0" w:color="000000"/>
              <w:right w:val="single" w:sz="4" w:space="0" w:color="000000"/>
            </w:tcBorders>
            <w:vAlign w:val="center"/>
          </w:tcPr>
          <w:p w14:paraId="6969EFB3" w14:textId="77777777" w:rsidR="00206D8E" w:rsidRPr="00CE5F98" w:rsidRDefault="00206D8E">
            <w:pPr>
              <w:widowControl/>
              <w:spacing w:line="480" w:lineRule="exact"/>
              <w:ind w:rightChars="-71" w:right="-149"/>
              <w:jc w:val="center"/>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2</w:t>
            </w:r>
          </w:p>
        </w:tc>
        <w:tc>
          <w:tcPr>
            <w:tcW w:w="646" w:type="dxa"/>
            <w:tcBorders>
              <w:top w:val="single" w:sz="4" w:space="0" w:color="000000"/>
              <w:left w:val="single" w:sz="4" w:space="0" w:color="auto"/>
              <w:bottom w:val="single" w:sz="4" w:space="0" w:color="000000"/>
              <w:right w:val="single" w:sz="4" w:space="0" w:color="000000"/>
            </w:tcBorders>
            <w:vAlign w:val="center"/>
          </w:tcPr>
          <w:p w14:paraId="201D9E97" w14:textId="77777777" w:rsidR="00206D8E" w:rsidRPr="00CE5F98" w:rsidRDefault="00206D8E">
            <w:pPr>
              <w:widowControl/>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讲授法、小组讨论教学法、任务驱动教学法等</w:t>
            </w:r>
          </w:p>
        </w:tc>
        <w:tc>
          <w:tcPr>
            <w:tcW w:w="693" w:type="dxa"/>
            <w:tcBorders>
              <w:top w:val="single" w:sz="4" w:space="0" w:color="000000"/>
              <w:left w:val="single" w:sz="4" w:space="0" w:color="auto"/>
              <w:bottom w:val="single" w:sz="4" w:space="0" w:color="000000"/>
              <w:right w:val="single" w:sz="4" w:space="0" w:color="000000"/>
            </w:tcBorders>
            <w:vAlign w:val="center"/>
          </w:tcPr>
          <w:p w14:paraId="2B59C44C" w14:textId="77777777" w:rsidR="00206D8E" w:rsidRPr="00CE5F98" w:rsidRDefault="00206D8E">
            <w:pPr>
              <w:widowControl/>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03EB1F3E" w14:textId="77777777">
        <w:trPr>
          <w:trHeight w:val="1530"/>
        </w:trPr>
        <w:tc>
          <w:tcPr>
            <w:tcW w:w="494" w:type="dxa"/>
            <w:tcBorders>
              <w:top w:val="single" w:sz="4" w:space="0" w:color="000000"/>
              <w:left w:val="single" w:sz="4" w:space="0" w:color="000000"/>
              <w:bottom w:val="single" w:sz="4" w:space="0" w:color="000000"/>
              <w:right w:val="single" w:sz="4" w:space="0" w:color="000000"/>
            </w:tcBorders>
            <w:vAlign w:val="center"/>
          </w:tcPr>
          <w:p w14:paraId="16D89E13" w14:textId="77777777" w:rsidR="00206D8E" w:rsidRPr="00CE5F98" w:rsidRDefault="00206D8E">
            <w:pPr>
              <w:widowControl/>
              <w:spacing w:line="480" w:lineRule="exact"/>
              <w:jc w:val="left"/>
              <w:rPr>
                <w:rFonts w:ascii="宋体" w:eastAsia="宋体" w:hAnsi="宋体" w:cs="宋体" w:hint="eastAsia"/>
                <w:color w:val="000000" w:themeColor="text1"/>
                <w:sz w:val="24"/>
                <w:szCs w:val="24"/>
              </w:rPr>
            </w:pPr>
            <w:r w:rsidRPr="00CE5F98">
              <w:rPr>
                <w:rFonts w:ascii="宋体" w:eastAsia="宋体" w:hAnsi="宋体" w:cs="宋体" w:hint="eastAsia"/>
                <w:b/>
                <w:bCs/>
                <w:color w:val="000000" w:themeColor="text1"/>
                <w:szCs w:val="21"/>
              </w:rPr>
              <w:t>第三</w:t>
            </w:r>
            <w:r w:rsidRPr="00CE5F98">
              <w:rPr>
                <w:rFonts w:ascii="宋体" w:eastAsia="宋体" w:hAnsi="宋体" w:cs="宋体" w:hint="eastAsia"/>
                <w:b/>
                <w:bCs/>
                <w:color w:val="000000" w:themeColor="text1"/>
                <w:szCs w:val="21"/>
              </w:rPr>
              <w:lastRenderedPageBreak/>
              <w:t>专题</w:t>
            </w:r>
          </w:p>
        </w:tc>
        <w:tc>
          <w:tcPr>
            <w:tcW w:w="738" w:type="dxa"/>
            <w:tcBorders>
              <w:top w:val="single" w:sz="4" w:space="0" w:color="000000"/>
              <w:left w:val="single" w:sz="4" w:space="0" w:color="000000"/>
              <w:bottom w:val="single" w:sz="4" w:space="0" w:color="000000"/>
              <w:right w:val="single" w:sz="4" w:space="0" w:color="auto"/>
            </w:tcBorders>
          </w:tcPr>
          <w:p w14:paraId="0F34F23B" w14:textId="77777777" w:rsidR="00206D8E" w:rsidRPr="00CE5F98" w:rsidRDefault="00206D8E">
            <w:pPr>
              <w:spacing w:line="380" w:lineRule="exact"/>
              <w:rPr>
                <w:rFonts w:ascii="宋体" w:eastAsia="宋体" w:hAnsi="宋体" w:cs="宋体" w:hint="eastAsia"/>
                <w:b/>
                <w:bCs/>
                <w:color w:val="000000" w:themeColor="text1"/>
                <w:szCs w:val="21"/>
              </w:rPr>
            </w:pPr>
          </w:p>
          <w:p w14:paraId="7D3D852A" w14:textId="77777777" w:rsidR="00206D8E" w:rsidRPr="00CE5F98" w:rsidRDefault="00206D8E">
            <w:pPr>
              <w:spacing w:line="380" w:lineRule="exact"/>
              <w:rPr>
                <w:rFonts w:ascii="宋体" w:eastAsia="宋体" w:hAnsi="宋体" w:cs="宋体" w:hint="eastAsia"/>
                <w:b/>
                <w:bCs/>
                <w:color w:val="000000" w:themeColor="text1"/>
                <w:szCs w:val="21"/>
              </w:rPr>
            </w:pPr>
          </w:p>
          <w:p w14:paraId="3C2AA441" w14:textId="77777777" w:rsidR="00206D8E" w:rsidRPr="00CE5F98" w:rsidRDefault="00206D8E">
            <w:pPr>
              <w:spacing w:line="380" w:lineRule="exact"/>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Cs w:val="21"/>
              </w:rPr>
              <w:t>毛泽东思</w:t>
            </w:r>
            <w:r w:rsidRPr="00CE5F98">
              <w:rPr>
                <w:rFonts w:ascii="宋体" w:eastAsia="宋体" w:hAnsi="宋体" w:cs="宋体" w:hint="eastAsia"/>
                <w:color w:val="000000" w:themeColor="text1"/>
                <w:szCs w:val="21"/>
              </w:rPr>
              <w:lastRenderedPageBreak/>
              <w:t>想的形成和发展</w:t>
            </w:r>
          </w:p>
        </w:tc>
        <w:tc>
          <w:tcPr>
            <w:tcW w:w="1142" w:type="dxa"/>
            <w:tcBorders>
              <w:top w:val="single" w:sz="4" w:space="0" w:color="000000"/>
              <w:left w:val="single" w:sz="4" w:space="0" w:color="auto"/>
              <w:bottom w:val="single" w:sz="4" w:space="0" w:color="000000"/>
              <w:right w:val="single" w:sz="4" w:space="0" w:color="000000"/>
            </w:tcBorders>
          </w:tcPr>
          <w:p w14:paraId="4AEC1F2A" w14:textId="77777777" w:rsidR="00206D8E" w:rsidRPr="00CE5F98" w:rsidRDefault="00206D8E">
            <w:pPr>
              <w:numPr>
                <w:ilvl w:val="0"/>
                <w:numId w:val="23"/>
              </w:num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lastRenderedPageBreak/>
              <w:t>毛泽东思想形成发展的历史条件</w:t>
            </w:r>
          </w:p>
          <w:p w14:paraId="5F746805" w14:textId="77777777" w:rsidR="00206D8E" w:rsidRPr="00CE5F98" w:rsidRDefault="00206D8E">
            <w:pPr>
              <w:numPr>
                <w:ilvl w:val="0"/>
                <w:numId w:val="23"/>
              </w:num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lastRenderedPageBreak/>
              <w:t>毛泽东思想形成发展的过程</w:t>
            </w:r>
          </w:p>
        </w:tc>
        <w:tc>
          <w:tcPr>
            <w:tcW w:w="3196" w:type="dxa"/>
            <w:tcBorders>
              <w:top w:val="single" w:sz="4" w:space="0" w:color="000000"/>
              <w:left w:val="single" w:sz="4" w:space="0" w:color="auto"/>
              <w:bottom w:val="single" w:sz="4" w:space="0" w:color="000000"/>
              <w:right w:val="single" w:sz="4" w:space="0" w:color="000000"/>
            </w:tcBorders>
          </w:tcPr>
          <w:p w14:paraId="0FC778E3"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lastRenderedPageBreak/>
              <w:t>1.通过本节内容的学习，学生能够了解毛泽东思想形成发展的社会历史条件及过程；</w:t>
            </w:r>
          </w:p>
          <w:p w14:paraId="7275539C"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2.联系的观点看问题，理解中国</w:t>
            </w:r>
            <w:r w:rsidRPr="00CE5F98">
              <w:rPr>
                <w:rFonts w:ascii="宋体" w:eastAsia="宋体" w:hAnsi="宋体" w:cs="宋体" w:hint="eastAsia"/>
                <w:color w:val="000000" w:themeColor="text1"/>
                <w:szCs w:val="21"/>
              </w:rPr>
              <w:lastRenderedPageBreak/>
              <w:t>共产党人进行革命和建设的成功实践是毛泽东形成和发展的实践基础；</w:t>
            </w:r>
          </w:p>
          <w:p w14:paraId="1A157BE3"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3.理解毛泽东思想的产生是时代的需要、人民的需要、革命和建设的需要；树立正确的历史观。</w:t>
            </w:r>
          </w:p>
        </w:tc>
        <w:tc>
          <w:tcPr>
            <w:tcW w:w="1512" w:type="dxa"/>
            <w:tcBorders>
              <w:top w:val="single" w:sz="4" w:space="0" w:color="000000"/>
              <w:left w:val="single" w:sz="4" w:space="0" w:color="auto"/>
              <w:bottom w:val="single" w:sz="4" w:space="0" w:color="000000"/>
              <w:right w:val="single" w:sz="4" w:space="0" w:color="000000"/>
            </w:tcBorders>
          </w:tcPr>
          <w:p w14:paraId="453E82D0" w14:textId="77777777" w:rsidR="00206D8E" w:rsidRPr="00CE5F98" w:rsidRDefault="00206D8E">
            <w:pPr>
              <w:widowControl/>
              <w:spacing w:line="380" w:lineRule="exact"/>
              <w:rPr>
                <w:rFonts w:ascii="宋体" w:eastAsia="宋体" w:hAnsi="宋体" w:cs="宋体" w:hint="eastAsia"/>
                <w:color w:val="000000" w:themeColor="text1"/>
                <w:szCs w:val="21"/>
              </w:rPr>
            </w:pPr>
          </w:p>
          <w:p w14:paraId="0A2D4D1E" w14:textId="77777777" w:rsidR="00206D8E" w:rsidRPr="00CE5F98" w:rsidRDefault="00206D8E">
            <w:pPr>
              <w:widowControl/>
              <w:spacing w:line="380" w:lineRule="exac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教学重点：</w:t>
            </w:r>
            <w:r w:rsidRPr="00CE5F98">
              <w:rPr>
                <w:rFonts w:ascii="宋体" w:eastAsia="宋体" w:hAnsi="宋体" w:cs="宋体" w:hint="eastAsia"/>
                <w:color w:val="000000" w:themeColor="text1"/>
                <w:szCs w:val="21"/>
              </w:rPr>
              <w:t>毛泽东思想的形</w:t>
            </w:r>
            <w:r w:rsidRPr="00CE5F98">
              <w:rPr>
                <w:rFonts w:ascii="宋体" w:eastAsia="宋体" w:hAnsi="宋体" w:cs="宋体" w:hint="eastAsia"/>
                <w:color w:val="000000" w:themeColor="text1"/>
                <w:szCs w:val="21"/>
              </w:rPr>
              <w:lastRenderedPageBreak/>
              <w:t>成和发展的历史条件</w:t>
            </w:r>
          </w:p>
          <w:p w14:paraId="06F42C6D" w14:textId="77777777" w:rsidR="00206D8E" w:rsidRPr="00CE5F98" w:rsidRDefault="00206D8E">
            <w:pPr>
              <w:spacing w:line="380" w:lineRule="exact"/>
              <w:rPr>
                <w:rFonts w:ascii="宋体" w:eastAsia="宋体" w:hAnsi="宋体" w:cs="宋体" w:hint="eastAsia"/>
                <w:color w:val="000000" w:themeColor="text1"/>
                <w:sz w:val="24"/>
                <w:szCs w:val="24"/>
              </w:rPr>
            </w:pPr>
            <w:r w:rsidRPr="00CE5F98">
              <w:rPr>
                <w:rFonts w:ascii="宋体" w:eastAsia="宋体" w:hAnsi="宋体" w:cs="宋体" w:hint="eastAsia"/>
                <w:b/>
                <w:bCs/>
                <w:color w:val="000000" w:themeColor="text1"/>
                <w:szCs w:val="21"/>
              </w:rPr>
              <w:t>教学难点：</w:t>
            </w:r>
            <w:r w:rsidRPr="00CE5F98">
              <w:rPr>
                <w:rFonts w:ascii="宋体" w:eastAsia="宋体" w:hAnsi="宋体" w:cs="宋体" w:hint="eastAsia"/>
                <w:color w:val="000000" w:themeColor="text1"/>
                <w:szCs w:val="21"/>
              </w:rPr>
              <w:t>毛泽东思想形成发展的过程。</w:t>
            </w:r>
          </w:p>
        </w:tc>
        <w:tc>
          <w:tcPr>
            <w:tcW w:w="669" w:type="dxa"/>
            <w:tcBorders>
              <w:top w:val="single" w:sz="4" w:space="0" w:color="000000"/>
              <w:left w:val="single" w:sz="4" w:space="0" w:color="auto"/>
              <w:bottom w:val="single" w:sz="4" w:space="0" w:color="000000"/>
              <w:right w:val="single" w:sz="4" w:space="0" w:color="000000"/>
            </w:tcBorders>
            <w:vAlign w:val="center"/>
          </w:tcPr>
          <w:p w14:paraId="605911BC" w14:textId="77777777" w:rsidR="00206D8E" w:rsidRPr="00CE5F98" w:rsidRDefault="00206D8E">
            <w:pPr>
              <w:widowControl/>
              <w:spacing w:line="480" w:lineRule="exact"/>
              <w:ind w:rightChars="-71" w:right="-149"/>
              <w:jc w:val="center"/>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lastRenderedPageBreak/>
              <w:t>2</w:t>
            </w:r>
          </w:p>
        </w:tc>
        <w:tc>
          <w:tcPr>
            <w:tcW w:w="646" w:type="dxa"/>
            <w:tcBorders>
              <w:top w:val="single" w:sz="4" w:space="0" w:color="000000"/>
              <w:left w:val="single" w:sz="4" w:space="0" w:color="auto"/>
              <w:bottom w:val="single" w:sz="4" w:space="0" w:color="000000"/>
              <w:right w:val="single" w:sz="4" w:space="0" w:color="000000"/>
            </w:tcBorders>
            <w:vAlign w:val="center"/>
          </w:tcPr>
          <w:p w14:paraId="540A45B8" w14:textId="77777777" w:rsidR="00206D8E" w:rsidRPr="00CE5F98" w:rsidRDefault="00206D8E">
            <w:pPr>
              <w:widowControl/>
              <w:spacing w:line="380" w:lineRule="exact"/>
              <w:rPr>
                <w:rFonts w:ascii="宋体" w:eastAsia="宋体" w:hAnsi="宋体" w:cs="宋体" w:hint="eastAsia"/>
                <w:color w:val="000000" w:themeColor="text1"/>
                <w:spacing w:val="-20"/>
                <w:szCs w:val="21"/>
              </w:rPr>
            </w:pPr>
            <w:r w:rsidRPr="00CE5F98">
              <w:rPr>
                <w:rFonts w:ascii="宋体" w:eastAsia="宋体" w:hAnsi="宋体" w:cs="宋体" w:hint="eastAsia"/>
                <w:color w:val="000000" w:themeColor="text1"/>
                <w:spacing w:val="-20"/>
                <w:szCs w:val="21"/>
              </w:rPr>
              <w:t>讲授法、案例教学法、</w:t>
            </w:r>
            <w:r w:rsidRPr="00CE5F98">
              <w:rPr>
                <w:rFonts w:ascii="宋体" w:eastAsia="宋体" w:hAnsi="宋体" w:cs="宋体" w:hint="eastAsia"/>
                <w:color w:val="000000" w:themeColor="text1"/>
                <w:spacing w:val="-20"/>
                <w:szCs w:val="21"/>
              </w:rPr>
              <w:lastRenderedPageBreak/>
              <w:t>讨论法、研究式教学法等</w:t>
            </w:r>
          </w:p>
        </w:tc>
        <w:tc>
          <w:tcPr>
            <w:tcW w:w="693" w:type="dxa"/>
            <w:tcBorders>
              <w:top w:val="single" w:sz="4" w:space="0" w:color="000000"/>
              <w:left w:val="single" w:sz="4" w:space="0" w:color="auto"/>
              <w:bottom w:val="single" w:sz="4" w:space="0" w:color="000000"/>
              <w:right w:val="single" w:sz="4" w:space="0" w:color="000000"/>
            </w:tcBorders>
            <w:vAlign w:val="center"/>
          </w:tcPr>
          <w:p w14:paraId="29217751" w14:textId="77777777" w:rsidR="00206D8E" w:rsidRPr="00CE5F98" w:rsidRDefault="00206D8E">
            <w:pPr>
              <w:widowControl/>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lastRenderedPageBreak/>
              <w:t>课程目标1、2、3</w:t>
            </w:r>
          </w:p>
        </w:tc>
      </w:tr>
      <w:tr w:rsidR="00CE5F98" w:rsidRPr="00CE5F98" w14:paraId="30F36675" w14:textId="77777777">
        <w:trPr>
          <w:trHeight w:val="349"/>
        </w:trPr>
        <w:tc>
          <w:tcPr>
            <w:tcW w:w="494" w:type="dxa"/>
            <w:tcBorders>
              <w:top w:val="single" w:sz="4" w:space="0" w:color="000000"/>
              <w:left w:val="single" w:sz="4" w:space="0" w:color="000000"/>
              <w:bottom w:val="single" w:sz="4" w:space="0" w:color="000000"/>
              <w:right w:val="single" w:sz="4" w:space="0" w:color="000000"/>
            </w:tcBorders>
            <w:vAlign w:val="center"/>
          </w:tcPr>
          <w:p w14:paraId="6E1A4591" w14:textId="77777777" w:rsidR="00206D8E" w:rsidRPr="00CE5F98" w:rsidRDefault="00206D8E">
            <w:pPr>
              <w:widowControl/>
              <w:spacing w:line="380" w:lineRule="exact"/>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第四专题</w:t>
            </w:r>
          </w:p>
          <w:p w14:paraId="00EBC6CA" w14:textId="77777777" w:rsidR="00206D8E" w:rsidRPr="00CE5F98" w:rsidRDefault="00206D8E">
            <w:pPr>
              <w:widowControl/>
              <w:spacing w:line="480" w:lineRule="exact"/>
              <w:jc w:val="left"/>
              <w:rPr>
                <w:rFonts w:ascii="宋体" w:eastAsia="宋体" w:hAnsi="宋体" w:cs="宋体" w:hint="eastAsia"/>
                <w:color w:val="000000" w:themeColor="text1"/>
                <w:sz w:val="24"/>
                <w:szCs w:val="24"/>
              </w:rPr>
            </w:pPr>
          </w:p>
        </w:tc>
        <w:tc>
          <w:tcPr>
            <w:tcW w:w="738" w:type="dxa"/>
            <w:tcBorders>
              <w:top w:val="single" w:sz="4" w:space="0" w:color="000000"/>
              <w:left w:val="single" w:sz="4" w:space="0" w:color="000000"/>
              <w:bottom w:val="single" w:sz="4" w:space="0" w:color="000000"/>
              <w:right w:val="single" w:sz="4" w:space="0" w:color="auto"/>
            </w:tcBorders>
            <w:vAlign w:val="center"/>
          </w:tcPr>
          <w:p w14:paraId="7035D147" w14:textId="77777777" w:rsidR="00206D8E" w:rsidRPr="00CE5F98" w:rsidRDefault="00206D8E">
            <w:pPr>
              <w:widowControl/>
              <w:spacing w:line="380" w:lineRule="exact"/>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Cs w:val="21"/>
              </w:rPr>
              <w:t>毛泽东思想的主要内容和活的灵魂</w:t>
            </w:r>
          </w:p>
        </w:tc>
        <w:tc>
          <w:tcPr>
            <w:tcW w:w="1142" w:type="dxa"/>
            <w:tcBorders>
              <w:top w:val="single" w:sz="4" w:space="0" w:color="000000"/>
              <w:left w:val="single" w:sz="4" w:space="0" w:color="auto"/>
              <w:bottom w:val="single" w:sz="4" w:space="0" w:color="000000"/>
              <w:right w:val="single" w:sz="4" w:space="0" w:color="000000"/>
            </w:tcBorders>
          </w:tcPr>
          <w:p w14:paraId="5BAA7CD7" w14:textId="77777777" w:rsidR="00206D8E" w:rsidRPr="00CE5F98" w:rsidRDefault="00206D8E">
            <w:pPr>
              <w:numPr>
                <w:ilvl w:val="0"/>
                <w:numId w:val="24"/>
              </w:num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毛泽东思想的主要内容</w:t>
            </w:r>
          </w:p>
          <w:p w14:paraId="368426A3" w14:textId="77777777" w:rsidR="00206D8E" w:rsidRPr="00CE5F98" w:rsidRDefault="00206D8E">
            <w:pPr>
              <w:numPr>
                <w:ilvl w:val="0"/>
                <w:numId w:val="24"/>
              </w:num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毛泽东思想活的灵魂</w:t>
            </w:r>
          </w:p>
        </w:tc>
        <w:tc>
          <w:tcPr>
            <w:tcW w:w="3196" w:type="dxa"/>
            <w:tcBorders>
              <w:top w:val="single" w:sz="4" w:space="0" w:color="000000"/>
              <w:left w:val="single" w:sz="4" w:space="0" w:color="auto"/>
              <w:bottom w:val="single" w:sz="4" w:space="0" w:color="000000"/>
              <w:right w:val="single" w:sz="4" w:space="0" w:color="000000"/>
            </w:tcBorders>
          </w:tcPr>
          <w:p w14:paraId="06CB0F97" w14:textId="77777777" w:rsidR="00206D8E" w:rsidRPr="00CE5F98" w:rsidRDefault="00206D8E">
            <w:pPr>
              <w:numPr>
                <w:ilvl w:val="0"/>
                <w:numId w:val="25"/>
              </w:num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掌握毛泽东思想六大方面的主要内容和三个活的灵魂；</w:t>
            </w:r>
          </w:p>
          <w:p w14:paraId="3721B533" w14:textId="77777777" w:rsidR="00206D8E" w:rsidRPr="00CE5F98" w:rsidRDefault="00206D8E">
            <w:pPr>
              <w:numPr>
                <w:ilvl w:val="0"/>
                <w:numId w:val="25"/>
              </w:num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掌握毛泽东思想是一个科学的思想理论体系，毛泽东思想作为马克思主义中国化的第一个重大理论成果，至今依然闪耀着真理光芒；</w:t>
            </w:r>
          </w:p>
          <w:p w14:paraId="233138DA" w14:textId="77777777" w:rsidR="00206D8E" w:rsidRPr="00CE5F98" w:rsidRDefault="00206D8E">
            <w:pPr>
              <w:numPr>
                <w:ilvl w:val="0"/>
                <w:numId w:val="25"/>
              </w:num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实事求是既是中国共产党思想路线的核心，也是马克思主义中国化理论成果的精髓。</w:t>
            </w:r>
          </w:p>
        </w:tc>
        <w:tc>
          <w:tcPr>
            <w:tcW w:w="1512" w:type="dxa"/>
            <w:tcBorders>
              <w:top w:val="single" w:sz="4" w:space="0" w:color="000000"/>
              <w:left w:val="single" w:sz="4" w:space="0" w:color="auto"/>
              <w:bottom w:val="single" w:sz="4" w:space="0" w:color="000000"/>
              <w:right w:val="single" w:sz="4" w:space="0" w:color="000000"/>
            </w:tcBorders>
          </w:tcPr>
          <w:p w14:paraId="325EB613" w14:textId="77777777" w:rsidR="00206D8E" w:rsidRPr="00CE5F98" w:rsidRDefault="00206D8E">
            <w:pPr>
              <w:spacing w:line="380" w:lineRule="exact"/>
              <w:rPr>
                <w:rFonts w:ascii="宋体" w:eastAsia="宋体" w:hAnsi="宋体" w:cs="宋体" w:hint="eastAsia"/>
                <w:color w:val="000000" w:themeColor="text1"/>
                <w:szCs w:val="21"/>
              </w:rPr>
            </w:pPr>
          </w:p>
          <w:p w14:paraId="767BB730"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教学重点：</w:t>
            </w:r>
            <w:r w:rsidRPr="00CE5F98">
              <w:rPr>
                <w:rFonts w:ascii="宋体" w:eastAsia="宋体" w:hAnsi="宋体" w:cs="宋体" w:hint="eastAsia"/>
                <w:color w:val="000000" w:themeColor="text1"/>
                <w:szCs w:val="21"/>
              </w:rPr>
              <w:t>毛泽东思想的主要内容；</w:t>
            </w:r>
          </w:p>
          <w:p w14:paraId="032FA6CD" w14:textId="77777777" w:rsidR="00206D8E" w:rsidRPr="00CE5F98" w:rsidRDefault="00206D8E">
            <w:pPr>
              <w:spacing w:line="380" w:lineRule="exact"/>
              <w:rPr>
                <w:rFonts w:ascii="宋体" w:eastAsia="宋体" w:hAnsi="宋体" w:cs="宋体" w:hint="eastAsia"/>
                <w:color w:val="000000" w:themeColor="text1"/>
                <w:sz w:val="24"/>
                <w:szCs w:val="24"/>
              </w:rPr>
            </w:pPr>
            <w:r w:rsidRPr="00CE5F98">
              <w:rPr>
                <w:rFonts w:ascii="宋体" w:eastAsia="宋体" w:hAnsi="宋体" w:cs="宋体" w:hint="eastAsia"/>
                <w:b/>
                <w:bCs/>
                <w:color w:val="000000" w:themeColor="text1"/>
                <w:szCs w:val="21"/>
              </w:rPr>
              <w:t>教学难点：</w:t>
            </w:r>
            <w:r w:rsidRPr="00CE5F98">
              <w:rPr>
                <w:rFonts w:ascii="宋体" w:eastAsia="宋体" w:hAnsi="宋体" w:cs="宋体" w:hint="eastAsia"/>
                <w:color w:val="000000" w:themeColor="text1"/>
                <w:szCs w:val="21"/>
              </w:rPr>
              <w:t>毛泽东思想活的灵魂。</w:t>
            </w:r>
          </w:p>
        </w:tc>
        <w:tc>
          <w:tcPr>
            <w:tcW w:w="669" w:type="dxa"/>
            <w:tcBorders>
              <w:top w:val="single" w:sz="4" w:space="0" w:color="000000"/>
              <w:left w:val="single" w:sz="4" w:space="0" w:color="auto"/>
              <w:bottom w:val="single" w:sz="4" w:space="0" w:color="000000"/>
              <w:right w:val="single" w:sz="4" w:space="0" w:color="000000"/>
            </w:tcBorders>
            <w:vAlign w:val="center"/>
          </w:tcPr>
          <w:p w14:paraId="561EAB69" w14:textId="77777777" w:rsidR="00206D8E" w:rsidRPr="00CE5F98" w:rsidRDefault="00206D8E">
            <w:pPr>
              <w:widowControl/>
              <w:spacing w:line="480" w:lineRule="exact"/>
              <w:ind w:rightChars="-71" w:right="-149"/>
              <w:jc w:val="center"/>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2</w:t>
            </w:r>
          </w:p>
        </w:tc>
        <w:tc>
          <w:tcPr>
            <w:tcW w:w="646" w:type="dxa"/>
            <w:tcBorders>
              <w:top w:val="single" w:sz="4" w:space="0" w:color="000000"/>
              <w:left w:val="single" w:sz="4" w:space="0" w:color="auto"/>
              <w:bottom w:val="single" w:sz="4" w:space="0" w:color="000000"/>
              <w:right w:val="single" w:sz="4" w:space="0" w:color="000000"/>
            </w:tcBorders>
            <w:vAlign w:val="center"/>
          </w:tcPr>
          <w:p w14:paraId="71A2CA0A" w14:textId="77777777" w:rsidR="00206D8E" w:rsidRPr="00CE5F98" w:rsidRDefault="00206D8E">
            <w:pPr>
              <w:widowControl/>
              <w:spacing w:line="380" w:lineRule="exact"/>
              <w:rPr>
                <w:rFonts w:ascii="宋体" w:eastAsia="宋体" w:hAnsi="宋体" w:cs="宋体" w:hint="eastAsia"/>
                <w:color w:val="000000" w:themeColor="text1"/>
                <w:spacing w:val="-20"/>
                <w:szCs w:val="21"/>
              </w:rPr>
            </w:pPr>
            <w:r w:rsidRPr="00CE5F98">
              <w:rPr>
                <w:rFonts w:ascii="宋体" w:eastAsia="宋体" w:hAnsi="宋体" w:cs="宋体" w:hint="eastAsia"/>
                <w:color w:val="000000" w:themeColor="text1"/>
                <w:spacing w:val="-20"/>
                <w:szCs w:val="21"/>
              </w:rPr>
              <w:t>讲授法、案例教学法、讨论法等</w:t>
            </w:r>
          </w:p>
        </w:tc>
        <w:tc>
          <w:tcPr>
            <w:tcW w:w="693" w:type="dxa"/>
            <w:tcBorders>
              <w:top w:val="single" w:sz="4" w:space="0" w:color="000000"/>
              <w:left w:val="single" w:sz="4" w:space="0" w:color="auto"/>
              <w:bottom w:val="single" w:sz="4" w:space="0" w:color="000000"/>
              <w:right w:val="single" w:sz="4" w:space="0" w:color="000000"/>
            </w:tcBorders>
            <w:vAlign w:val="center"/>
          </w:tcPr>
          <w:p w14:paraId="0D2DCBE2" w14:textId="77777777" w:rsidR="00206D8E" w:rsidRPr="00CE5F98" w:rsidRDefault="00206D8E">
            <w:pPr>
              <w:widowControl/>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1EE3A787" w14:textId="77777777">
        <w:tc>
          <w:tcPr>
            <w:tcW w:w="494" w:type="dxa"/>
            <w:tcBorders>
              <w:top w:val="single" w:sz="4" w:space="0" w:color="000000"/>
              <w:left w:val="single" w:sz="4" w:space="0" w:color="000000"/>
              <w:bottom w:val="single" w:sz="4" w:space="0" w:color="000000"/>
              <w:right w:val="single" w:sz="4" w:space="0" w:color="000000"/>
            </w:tcBorders>
            <w:vAlign w:val="center"/>
          </w:tcPr>
          <w:p w14:paraId="04AE69AE" w14:textId="77777777" w:rsidR="00206D8E" w:rsidRPr="00CE5F98" w:rsidRDefault="00206D8E">
            <w:pPr>
              <w:spacing w:line="380" w:lineRule="exact"/>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第五专题</w:t>
            </w:r>
          </w:p>
          <w:p w14:paraId="3218DD27" w14:textId="77777777" w:rsidR="00206D8E" w:rsidRPr="00CE5F98" w:rsidRDefault="00206D8E">
            <w:pPr>
              <w:widowControl/>
              <w:spacing w:line="480" w:lineRule="exact"/>
              <w:jc w:val="left"/>
              <w:rPr>
                <w:rFonts w:ascii="宋体" w:eastAsia="宋体" w:hAnsi="宋体" w:cs="宋体" w:hint="eastAsia"/>
                <w:color w:val="000000" w:themeColor="text1"/>
                <w:sz w:val="24"/>
                <w:szCs w:val="24"/>
              </w:rPr>
            </w:pPr>
          </w:p>
        </w:tc>
        <w:tc>
          <w:tcPr>
            <w:tcW w:w="738" w:type="dxa"/>
            <w:tcBorders>
              <w:top w:val="single" w:sz="4" w:space="0" w:color="000000"/>
              <w:left w:val="single" w:sz="4" w:space="0" w:color="000000"/>
              <w:bottom w:val="single" w:sz="4" w:space="0" w:color="000000"/>
              <w:right w:val="single" w:sz="4" w:space="0" w:color="auto"/>
            </w:tcBorders>
            <w:vAlign w:val="center"/>
          </w:tcPr>
          <w:p w14:paraId="7EE8E9B2" w14:textId="77777777" w:rsidR="00206D8E" w:rsidRPr="00CE5F98" w:rsidRDefault="00206D8E">
            <w:pPr>
              <w:spacing w:line="380" w:lineRule="exact"/>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Cs w:val="21"/>
              </w:rPr>
              <w:t>毛泽东思想的历史地位</w:t>
            </w:r>
          </w:p>
        </w:tc>
        <w:tc>
          <w:tcPr>
            <w:tcW w:w="1142" w:type="dxa"/>
            <w:tcBorders>
              <w:top w:val="single" w:sz="4" w:space="0" w:color="000000"/>
              <w:left w:val="single" w:sz="4" w:space="0" w:color="auto"/>
              <w:bottom w:val="single" w:sz="4" w:space="0" w:color="000000"/>
              <w:right w:val="single" w:sz="4" w:space="0" w:color="000000"/>
            </w:tcBorders>
          </w:tcPr>
          <w:p w14:paraId="485A4B46" w14:textId="77777777" w:rsidR="00206D8E" w:rsidRPr="00CE5F98" w:rsidRDefault="00206D8E">
            <w:pPr>
              <w:widowControl/>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1.马克思主义中国化的第一个重大理论成果；</w:t>
            </w:r>
          </w:p>
          <w:p w14:paraId="4B068EC7" w14:textId="77777777" w:rsidR="00206D8E" w:rsidRPr="00CE5F98" w:rsidRDefault="00206D8E">
            <w:pPr>
              <w:widowControl/>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2.中国革命和建设的科学指南；</w:t>
            </w:r>
          </w:p>
          <w:p w14:paraId="55A033AB" w14:textId="77777777" w:rsidR="00206D8E" w:rsidRPr="00CE5F98" w:rsidRDefault="00206D8E">
            <w:pPr>
              <w:widowControl/>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3.中国共产党和中国人民宝贵的精神财富。</w:t>
            </w:r>
          </w:p>
        </w:tc>
        <w:tc>
          <w:tcPr>
            <w:tcW w:w="3196" w:type="dxa"/>
            <w:tcBorders>
              <w:top w:val="single" w:sz="4" w:space="0" w:color="000000"/>
              <w:left w:val="single" w:sz="4" w:space="0" w:color="auto"/>
              <w:bottom w:val="single" w:sz="4" w:space="0" w:color="000000"/>
              <w:right w:val="single" w:sz="4" w:space="0" w:color="000000"/>
            </w:tcBorders>
          </w:tcPr>
          <w:p w14:paraId="7DEB1CFB" w14:textId="77777777" w:rsidR="00206D8E" w:rsidRPr="00CE5F98" w:rsidRDefault="00206D8E">
            <w:pPr>
              <w:widowControl/>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1.科学评价毛泽东思想的历史地位；</w:t>
            </w:r>
          </w:p>
          <w:p w14:paraId="3FC3BEAC" w14:textId="77777777" w:rsidR="00206D8E" w:rsidRPr="00CE5F98" w:rsidRDefault="00206D8E">
            <w:pPr>
              <w:widowControl/>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2.坚持马克思主义唯物史观和方法论的正确观点，坚持全面、客观、历史地表述和评价历史人物；</w:t>
            </w:r>
          </w:p>
          <w:p w14:paraId="53769F21" w14:textId="77777777" w:rsidR="00206D8E" w:rsidRPr="00CE5F98" w:rsidRDefault="00206D8E">
            <w:pPr>
              <w:widowControl/>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3.坚持历史的连续性，历史不可割裂，既要承认历史发展时期的特殊性，又要在历史的前进中找到发展的内在逻辑性，通过历史现象看到历史发展的本质和方向。自觉反对历史虚无主义的错误思想，维护毛泽东思想这面伟大的旗帜</w:t>
            </w:r>
          </w:p>
        </w:tc>
        <w:tc>
          <w:tcPr>
            <w:tcW w:w="1512" w:type="dxa"/>
            <w:tcBorders>
              <w:top w:val="single" w:sz="4" w:space="0" w:color="000000"/>
              <w:left w:val="single" w:sz="4" w:space="0" w:color="auto"/>
              <w:bottom w:val="single" w:sz="4" w:space="0" w:color="000000"/>
              <w:right w:val="single" w:sz="4" w:space="0" w:color="000000"/>
            </w:tcBorders>
          </w:tcPr>
          <w:p w14:paraId="08C39C3E" w14:textId="77777777" w:rsidR="00206D8E" w:rsidRPr="00CE5F98" w:rsidRDefault="00206D8E">
            <w:pPr>
              <w:widowControl/>
              <w:spacing w:line="380" w:lineRule="exac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教学重点：</w:t>
            </w:r>
            <w:r w:rsidRPr="00CE5F98">
              <w:rPr>
                <w:rFonts w:ascii="宋体" w:eastAsia="宋体" w:hAnsi="宋体" w:cs="宋体" w:hint="eastAsia"/>
                <w:color w:val="000000" w:themeColor="text1"/>
                <w:szCs w:val="21"/>
              </w:rPr>
              <w:t>马克思主义中国化时代化的第一个理论成果；</w:t>
            </w:r>
          </w:p>
          <w:p w14:paraId="534DB58A" w14:textId="77777777" w:rsidR="00206D8E" w:rsidRPr="00CE5F98" w:rsidRDefault="00206D8E">
            <w:pPr>
              <w:widowControl/>
              <w:spacing w:line="380" w:lineRule="exac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教学难点</w:t>
            </w:r>
            <w:r w:rsidRPr="00CE5F98">
              <w:rPr>
                <w:rFonts w:ascii="宋体" w:eastAsia="宋体" w:hAnsi="宋体" w:cs="宋体" w:hint="eastAsia"/>
                <w:color w:val="000000" w:themeColor="text1"/>
                <w:szCs w:val="21"/>
              </w:rPr>
              <w:t>：中国革命和建设的科学指南。</w:t>
            </w:r>
          </w:p>
        </w:tc>
        <w:tc>
          <w:tcPr>
            <w:tcW w:w="669" w:type="dxa"/>
            <w:tcBorders>
              <w:top w:val="single" w:sz="4" w:space="0" w:color="000000"/>
              <w:left w:val="single" w:sz="4" w:space="0" w:color="auto"/>
              <w:bottom w:val="single" w:sz="4" w:space="0" w:color="000000"/>
              <w:right w:val="single" w:sz="4" w:space="0" w:color="000000"/>
            </w:tcBorders>
            <w:vAlign w:val="center"/>
          </w:tcPr>
          <w:p w14:paraId="673A3FC1" w14:textId="77777777" w:rsidR="00206D8E" w:rsidRPr="00CE5F98" w:rsidRDefault="00206D8E">
            <w:pPr>
              <w:widowControl/>
              <w:spacing w:line="480" w:lineRule="exact"/>
              <w:jc w:val="center"/>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 xml:space="preserve"> 2</w:t>
            </w:r>
          </w:p>
        </w:tc>
        <w:tc>
          <w:tcPr>
            <w:tcW w:w="646" w:type="dxa"/>
            <w:tcBorders>
              <w:top w:val="single" w:sz="4" w:space="0" w:color="000000"/>
              <w:left w:val="single" w:sz="4" w:space="0" w:color="auto"/>
              <w:bottom w:val="single" w:sz="4" w:space="0" w:color="000000"/>
              <w:right w:val="single" w:sz="4" w:space="0" w:color="000000"/>
            </w:tcBorders>
            <w:vAlign w:val="center"/>
          </w:tcPr>
          <w:p w14:paraId="40ACBA09" w14:textId="77777777" w:rsidR="00206D8E" w:rsidRPr="00CE5F98" w:rsidRDefault="00206D8E">
            <w:pPr>
              <w:widowControl/>
              <w:spacing w:line="380" w:lineRule="exact"/>
              <w:rPr>
                <w:rFonts w:ascii="宋体" w:eastAsia="宋体" w:hAnsi="宋体" w:cs="宋体" w:hint="eastAsia"/>
                <w:color w:val="000000" w:themeColor="text1"/>
                <w:spacing w:val="-20"/>
                <w:szCs w:val="21"/>
              </w:rPr>
            </w:pPr>
            <w:r w:rsidRPr="00CE5F98">
              <w:rPr>
                <w:rFonts w:ascii="宋体" w:eastAsia="宋体" w:hAnsi="宋体" w:cs="宋体" w:hint="eastAsia"/>
                <w:color w:val="000000" w:themeColor="text1"/>
                <w:spacing w:val="-20"/>
                <w:szCs w:val="21"/>
              </w:rPr>
              <w:t>讲授法、讨论法、案例教学法等</w:t>
            </w:r>
          </w:p>
        </w:tc>
        <w:tc>
          <w:tcPr>
            <w:tcW w:w="693" w:type="dxa"/>
            <w:tcBorders>
              <w:top w:val="single" w:sz="4" w:space="0" w:color="000000"/>
              <w:left w:val="single" w:sz="4" w:space="0" w:color="auto"/>
              <w:bottom w:val="single" w:sz="4" w:space="0" w:color="000000"/>
              <w:right w:val="single" w:sz="4" w:space="0" w:color="000000"/>
            </w:tcBorders>
            <w:vAlign w:val="center"/>
          </w:tcPr>
          <w:p w14:paraId="3D69CCD4" w14:textId="77777777" w:rsidR="00206D8E" w:rsidRPr="00CE5F98" w:rsidRDefault="00206D8E">
            <w:pPr>
              <w:widowControl/>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2F72D7BD" w14:textId="77777777">
        <w:trPr>
          <w:trHeight w:val="343"/>
        </w:trPr>
        <w:tc>
          <w:tcPr>
            <w:tcW w:w="494" w:type="dxa"/>
            <w:tcBorders>
              <w:top w:val="single" w:sz="4" w:space="0" w:color="000000"/>
              <w:left w:val="single" w:sz="4" w:space="0" w:color="000000"/>
              <w:bottom w:val="single" w:sz="4" w:space="0" w:color="000000"/>
              <w:right w:val="single" w:sz="4" w:space="0" w:color="000000"/>
            </w:tcBorders>
            <w:vAlign w:val="center"/>
          </w:tcPr>
          <w:p w14:paraId="1E9E9699" w14:textId="77777777" w:rsidR="00206D8E" w:rsidRPr="00CE5F98" w:rsidRDefault="00206D8E">
            <w:pPr>
              <w:widowControl/>
              <w:spacing w:line="380" w:lineRule="exact"/>
              <w:rPr>
                <w:rFonts w:ascii="宋体" w:eastAsia="宋体" w:hAnsi="宋体" w:cs="宋体" w:hint="eastAsia"/>
                <w:color w:val="000000" w:themeColor="text1"/>
                <w:sz w:val="24"/>
                <w:szCs w:val="24"/>
              </w:rPr>
            </w:pPr>
            <w:r w:rsidRPr="00CE5F98">
              <w:rPr>
                <w:rFonts w:ascii="宋体" w:eastAsia="宋体" w:hAnsi="宋体" w:cs="宋体" w:hint="eastAsia"/>
                <w:b/>
                <w:bCs/>
                <w:color w:val="000000" w:themeColor="text1"/>
                <w:szCs w:val="21"/>
              </w:rPr>
              <w:t>第六专题</w:t>
            </w:r>
          </w:p>
        </w:tc>
        <w:tc>
          <w:tcPr>
            <w:tcW w:w="738" w:type="dxa"/>
            <w:tcBorders>
              <w:top w:val="single" w:sz="4" w:space="0" w:color="000000"/>
              <w:left w:val="single" w:sz="4" w:space="0" w:color="000000"/>
              <w:bottom w:val="single" w:sz="4" w:space="0" w:color="000000"/>
              <w:right w:val="single" w:sz="4" w:space="0" w:color="auto"/>
            </w:tcBorders>
          </w:tcPr>
          <w:p w14:paraId="45043A08" w14:textId="77777777" w:rsidR="00206D8E" w:rsidRPr="00CE5F98" w:rsidRDefault="00206D8E">
            <w:pPr>
              <w:widowControl/>
              <w:spacing w:line="380" w:lineRule="exact"/>
              <w:rPr>
                <w:rFonts w:ascii="宋体" w:eastAsia="宋体" w:hAnsi="宋体" w:cs="宋体" w:hint="eastAsia"/>
                <w:bCs/>
                <w:color w:val="000000" w:themeColor="text1"/>
                <w:sz w:val="24"/>
                <w:szCs w:val="24"/>
              </w:rPr>
            </w:pPr>
            <w:r w:rsidRPr="00CE5F98">
              <w:rPr>
                <w:rFonts w:ascii="宋体" w:eastAsia="宋体" w:hAnsi="宋体" w:cs="宋体" w:hint="eastAsia"/>
                <w:color w:val="000000" w:themeColor="text1"/>
                <w:szCs w:val="21"/>
              </w:rPr>
              <w:t>新民主主义革命理论形成的</w:t>
            </w:r>
            <w:r w:rsidRPr="00CE5F98">
              <w:rPr>
                <w:rFonts w:ascii="宋体" w:eastAsia="宋体" w:hAnsi="宋体" w:cs="宋体" w:hint="eastAsia"/>
                <w:color w:val="000000" w:themeColor="text1"/>
                <w:szCs w:val="21"/>
              </w:rPr>
              <w:lastRenderedPageBreak/>
              <w:t>依据和基本纲领</w:t>
            </w:r>
          </w:p>
        </w:tc>
        <w:tc>
          <w:tcPr>
            <w:tcW w:w="1142" w:type="dxa"/>
            <w:tcBorders>
              <w:top w:val="single" w:sz="4" w:space="0" w:color="000000"/>
              <w:left w:val="single" w:sz="4" w:space="0" w:color="auto"/>
              <w:bottom w:val="single" w:sz="4" w:space="0" w:color="000000"/>
              <w:right w:val="single" w:sz="4" w:space="0" w:color="000000"/>
            </w:tcBorders>
          </w:tcPr>
          <w:p w14:paraId="4E332590" w14:textId="77777777" w:rsidR="00206D8E" w:rsidRPr="00CE5F98" w:rsidRDefault="00206D8E">
            <w:pPr>
              <w:numPr>
                <w:ilvl w:val="0"/>
                <w:numId w:val="26"/>
              </w:num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lastRenderedPageBreak/>
              <w:t>近代国情和中国革命的时代特征和实践基础；</w:t>
            </w:r>
          </w:p>
          <w:p w14:paraId="1B34EB4B" w14:textId="77777777" w:rsidR="00206D8E" w:rsidRPr="00CE5F98" w:rsidRDefault="00206D8E">
            <w:pPr>
              <w:numPr>
                <w:ilvl w:val="0"/>
                <w:numId w:val="26"/>
              </w:num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lastRenderedPageBreak/>
              <w:t>新民主主义革命的总路线和基本纲领</w:t>
            </w:r>
          </w:p>
        </w:tc>
        <w:tc>
          <w:tcPr>
            <w:tcW w:w="3196" w:type="dxa"/>
            <w:tcBorders>
              <w:top w:val="single" w:sz="4" w:space="0" w:color="000000"/>
              <w:left w:val="single" w:sz="4" w:space="0" w:color="auto"/>
              <w:bottom w:val="single" w:sz="4" w:space="0" w:color="000000"/>
              <w:right w:val="single" w:sz="4" w:space="0" w:color="000000"/>
            </w:tcBorders>
          </w:tcPr>
          <w:p w14:paraId="583357E3" w14:textId="77777777" w:rsidR="00206D8E" w:rsidRPr="00CE5F98" w:rsidRDefault="00206D8E">
            <w:pPr>
              <w:numPr>
                <w:ilvl w:val="0"/>
                <w:numId w:val="27"/>
              </w:num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lastRenderedPageBreak/>
              <w:t>了解近代中国的社会性质和特殊国情是新民主主义革命理论形成的主要依据；新民主主义革命的实践探索是新民主主义革命理论形成的实践基础；</w:t>
            </w:r>
          </w:p>
          <w:p w14:paraId="44BF8FC8" w14:textId="77777777" w:rsidR="00206D8E" w:rsidRPr="00CE5F98" w:rsidRDefault="00206D8E">
            <w:pPr>
              <w:numPr>
                <w:ilvl w:val="0"/>
                <w:numId w:val="27"/>
              </w:num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品鉴中国共产党人治国理政</w:t>
            </w:r>
            <w:r w:rsidRPr="00CE5F98">
              <w:rPr>
                <w:rFonts w:ascii="宋体" w:eastAsia="宋体" w:hAnsi="宋体" w:cs="宋体" w:hint="eastAsia"/>
                <w:color w:val="000000" w:themeColor="text1"/>
                <w:szCs w:val="21"/>
              </w:rPr>
              <w:lastRenderedPageBreak/>
              <w:t>的实践智慧，不断提升自己运用马克思主义立场、观点和方法认识问题、分析问题和解决问题的能力；</w:t>
            </w:r>
          </w:p>
          <w:p w14:paraId="03FBD037" w14:textId="77777777" w:rsidR="00206D8E" w:rsidRPr="00CE5F98" w:rsidRDefault="00206D8E">
            <w:pPr>
              <w:numPr>
                <w:ilvl w:val="0"/>
                <w:numId w:val="27"/>
              </w:num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认识新民主主义革命理论的指导意义；懂得只有社会主义才能救中国，才能发展中国。</w:t>
            </w:r>
          </w:p>
        </w:tc>
        <w:tc>
          <w:tcPr>
            <w:tcW w:w="1512" w:type="dxa"/>
            <w:tcBorders>
              <w:top w:val="single" w:sz="4" w:space="0" w:color="000000"/>
              <w:left w:val="single" w:sz="4" w:space="0" w:color="auto"/>
              <w:bottom w:val="single" w:sz="4" w:space="0" w:color="000000"/>
              <w:right w:val="single" w:sz="4" w:space="0" w:color="000000"/>
            </w:tcBorders>
          </w:tcPr>
          <w:p w14:paraId="6E6F7850"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lastRenderedPageBreak/>
              <w:t>教学重点</w:t>
            </w:r>
            <w:r w:rsidRPr="00CE5F98">
              <w:rPr>
                <w:rFonts w:ascii="宋体" w:eastAsia="宋体" w:hAnsi="宋体" w:cs="宋体" w:hint="eastAsia"/>
                <w:color w:val="000000" w:themeColor="text1"/>
                <w:szCs w:val="21"/>
              </w:rPr>
              <w:t>：近代中国的国情和中国革命的时代特征与实践基础；</w:t>
            </w:r>
          </w:p>
          <w:p w14:paraId="456786F4" w14:textId="77777777" w:rsidR="00206D8E" w:rsidRPr="00CE5F98" w:rsidRDefault="00206D8E">
            <w:pPr>
              <w:spacing w:line="380" w:lineRule="exact"/>
              <w:rPr>
                <w:rFonts w:ascii="宋体" w:eastAsia="宋体" w:hAnsi="宋体" w:cs="宋体" w:hint="eastAsia"/>
                <w:bCs/>
                <w:color w:val="000000" w:themeColor="text1"/>
                <w:sz w:val="24"/>
                <w:szCs w:val="24"/>
              </w:rPr>
            </w:pPr>
            <w:r w:rsidRPr="00CE5F98">
              <w:rPr>
                <w:rFonts w:ascii="宋体" w:eastAsia="宋体" w:hAnsi="宋体" w:cs="宋体" w:hint="eastAsia"/>
                <w:b/>
                <w:bCs/>
                <w:color w:val="000000" w:themeColor="text1"/>
                <w:szCs w:val="21"/>
              </w:rPr>
              <w:t>教学难点：</w:t>
            </w:r>
            <w:r w:rsidRPr="00CE5F98">
              <w:rPr>
                <w:rFonts w:ascii="宋体" w:eastAsia="宋体" w:hAnsi="宋体" w:cs="宋体" w:hint="eastAsia"/>
                <w:color w:val="000000" w:themeColor="text1"/>
                <w:szCs w:val="21"/>
              </w:rPr>
              <w:t>新</w:t>
            </w:r>
            <w:r w:rsidRPr="00CE5F98">
              <w:rPr>
                <w:rFonts w:ascii="宋体" w:eastAsia="宋体" w:hAnsi="宋体" w:cs="宋体" w:hint="eastAsia"/>
                <w:color w:val="000000" w:themeColor="text1"/>
                <w:szCs w:val="21"/>
              </w:rPr>
              <w:lastRenderedPageBreak/>
              <w:t>民主主义革命理论的总路线和基本纲领。</w:t>
            </w:r>
          </w:p>
        </w:tc>
        <w:tc>
          <w:tcPr>
            <w:tcW w:w="669" w:type="dxa"/>
            <w:tcBorders>
              <w:top w:val="single" w:sz="4" w:space="0" w:color="000000"/>
              <w:left w:val="single" w:sz="4" w:space="0" w:color="auto"/>
              <w:bottom w:val="single" w:sz="4" w:space="0" w:color="000000"/>
              <w:right w:val="single" w:sz="4" w:space="0" w:color="000000"/>
            </w:tcBorders>
            <w:vAlign w:val="center"/>
          </w:tcPr>
          <w:p w14:paraId="2FB11C14" w14:textId="77777777" w:rsidR="00206D8E" w:rsidRPr="00CE5F98" w:rsidRDefault="00206D8E">
            <w:pPr>
              <w:widowControl/>
              <w:spacing w:line="480" w:lineRule="exact"/>
              <w:ind w:firstLineChars="100" w:firstLine="240"/>
              <w:jc w:val="center"/>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lastRenderedPageBreak/>
              <w:t>2</w:t>
            </w:r>
          </w:p>
        </w:tc>
        <w:tc>
          <w:tcPr>
            <w:tcW w:w="646" w:type="dxa"/>
            <w:tcBorders>
              <w:top w:val="single" w:sz="4" w:space="0" w:color="000000"/>
              <w:left w:val="single" w:sz="4" w:space="0" w:color="auto"/>
              <w:bottom w:val="single" w:sz="4" w:space="0" w:color="000000"/>
              <w:right w:val="single" w:sz="4" w:space="0" w:color="000000"/>
            </w:tcBorders>
            <w:vAlign w:val="center"/>
          </w:tcPr>
          <w:p w14:paraId="388EF226" w14:textId="77777777" w:rsidR="00206D8E" w:rsidRPr="00CE5F98" w:rsidRDefault="00206D8E">
            <w:pPr>
              <w:widowControl/>
              <w:spacing w:line="380" w:lineRule="exact"/>
              <w:rPr>
                <w:rFonts w:ascii="宋体" w:eastAsia="宋体" w:hAnsi="宋体" w:cs="宋体" w:hint="eastAsia"/>
                <w:color w:val="000000" w:themeColor="text1"/>
                <w:spacing w:val="-20"/>
                <w:szCs w:val="21"/>
              </w:rPr>
            </w:pPr>
            <w:r w:rsidRPr="00CE5F98">
              <w:rPr>
                <w:rFonts w:ascii="宋体" w:eastAsia="宋体" w:hAnsi="宋体" w:cs="宋体" w:hint="eastAsia"/>
                <w:color w:val="000000" w:themeColor="text1"/>
                <w:spacing w:val="-20"/>
                <w:szCs w:val="21"/>
              </w:rPr>
              <w:t>讲授法、讨论法、案例教学法等</w:t>
            </w:r>
          </w:p>
        </w:tc>
        <w:tc>
          <w:tcPr>
            <w:tcW w:w="693" w:type="dxa"/>
            <w:tcBorders>
              <w:top w:val="single" w:sz="4" w:space="0" w:color="000000"/>
              <w:left w:val="single" w:sz="4" w:space="0" w:color="auto"/>
              <w:bottom w:val="single" w:sz="4" w:space="0" w:color="000000"/>
              <w:right w:val="single" w:sz="4" w:space="0" w:color="000000"/>
            </w:tcBorders>
            <w:vAlign w:val="center"/>
          </w:tcPr>
          <w:p w14:paraId="5EEC6F33" w14:textId="77777777" w:rsidR="00206D8E" w:rsidRPr="00CE5F98" w:rsidRDefault="00206D8E">
            <w:pPr>
              <w:widowControl/>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5D8C3840" w14:textId="77777777">
        <w:trPr>
          <w:trHeight w:val="90"/>
        </w:trPr>
        <w:tc>
          <w:tcPr>
            <w:tcW w:w="494" w:type="dxa"/>
            <w:tcBorders>
              <w:top w:val="single" w:sz="4" w:space="0" w:color="000000"/>
              <w:left w:val="single" w:sz="4" w:space="0" w:color="000000"/>
              <w:bottom w:val="single" w:sz="4" w:space="0" w:color="000000"/>
              <w:right w:val="single" w:sz="4" w:space="0" w:color="000000"/>
            </w:tcBorders>
            <w:vAlign w:val="center"/>
          </w:tcPr>
          <w:p w14:paraId="63CB29D3" w14:textId="77777777" w:rsidR="00206D8E" w:rsidRPr="00CE5F98" w:rsidRDefault="00206D8E">
            <w:pPr>
              <w:spacing w:line="380" w:lineRule="exact"/>
              <w:rPr>
                <w:rFonts w:ascii="宋体" w:eastAsia="宋体" w:hAnsi="宋体" w:cs="宋体" w:hint="eastAsia"/>
                <w:b/>
                <w:bCs/>
                <w:color w:val="000000" w:themeColor="text1"/>
                <w:szCs w:val="21"/>
              </w:rPr>
            </w:pPr>
          </w:p>
          <w:p w14:paraId="04107E64" w14:textId="77777777" w:rsidR="00206D8E" w:rsidRPr="00CE5F98" w:rsidRDefault="00206D8E">
            <w:pPr>
              <w:spacing w:line="380" w:lineRule="exact"/>
              <w:rPr>
                <w:rFonts w:ascii="宋体" w:eastAsia="宋体" w:hAnsi="宋体" w:cs="宋体" w:hint="eastAsia"/>
                <w:b/>
                <w:bCs/>
                <w:color w:val="000000" w:themeColor="text1"/>
                <w:szCs w:val="21"/>
              </w:rPr>
            </w:pPr>
          </w:p>
          <w:p w14:paraId="07CD63AD" w14:textId="77777777" w:rsidR="00206D8E" w:rsidRPr="00CE5F98" w:rsidRDefault="00206D8E">
            <w:pPr>
              <w:spacing w:line="380" w:lineRule="exact"/>
              <w:rPr>
                <w:rFonts w:ascii="宋体" w:eastAsia="宋体" w:hAnsi="宋体" w:cs="宋体" w:hint="eastAsia"/>
                <w:b/>
                <w:bCs/>
                <w:color w:val="000000" w:themeColor="text1"/>
                <w:szCs w:val="21"/>
              </w:rPr>
            </w:pPr>
          </w:p>
          <w:p w14:paraId="6D7590CD" w14:textId="77777777" w:rsidR="00206D8E" w:rsidRPr="00CE5F98" w:rsidRDefault="00206D8E">
            <w:pPr>
              <w:spacing w:line="380" w:lineRule="exact"/>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第七专题</w:t>
            </w:r>
          </w:p>
          <w:p w14:paraId="52410813" w14:textId="77777777" w:rsidR="00206D8E" w:rsidRPr="00CE5F98" w:rsidRDefault="00206D8E">
            <w:pPr>
              <w:widowControl/>
              <w:spacing w:line="480" w:lineRule="exact"/>
              <w:jc w:val="left"/>
              <w:rPr>
                <w:rFonts w:ascii="宋体" w:eastAsia="宋体" w:hAnsi="宋体" w:cs="宋体" w:hint="eastAsia"/>
                <w:color w:val="000000" w:themeColor="text1"/>
                <w:sz w:val="24"/>
                <w:szCs w:val="24"/>
              </w:rPr>
            </w:pPr>
          </w:p>
        </w:tc>
        <w:tc>
          <w:tcPr>
            <w:tcW w:w="738" w:type="dxa"/>
            <w:tcBorders>
              <w:top w:val="single" w:sz="4" w:space="0" w:color="000000"/>
              <w:left w:val="single" w:sz="4" w:space="0" w:color="000000"/>
              <w:bottom w:val="single" w:sz="4" w:space="0" w:color="000000"/>
              <w:right w:val="single" w:sz="4" w:space="0" w:color="auto"/>
            </w:tcBorders>
            <w:vAlign w:val="center"/>
          </w:tcPr>
          <w:p w14:paraId="23DFA7A2"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新民主主义革命的道路和基本经验</w:t>
            </w:r>
          </w:p>
        </w:tc>
        <w:tc>
          <w:tcPr>
            <w:tcW w:w="1142" w:type="dxa"/>
            <w:tcBorders>
              <w:top w:val="single" w:sz="4" w:space="0" w:color="000000"/>
              <w:left w:val="single" w:sz="4" w:space="0" w:color="auto"/>
              <w:bottom w:val="single" w:sz="4" w:space="0" w:color="000000"/>
              <w:right w:val="single" w:sz="4" w:space="0" w:color="000000"/>
            </w:tcBorders>
          </w:tcPr>
          <w:p w14:paraId="562EA673" w14:textId="77777777" w:rsidR="00206D8E" w:rsidRPr="00CE5F98" w:rsidRDefault="00206D8E">
            <w:pPr>
              <w:numPr>
                <w:ilvl w:val="0"/>
                <w:numId w:val="28"/>
              </w:num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新民主主义革命道路</w:t>
            </w:r>
          </w:p>
          <w:p w14:paraId="56B4773F" w14:textId="77777777" w:rsidR="00206D8E" w:rsidRPr="00CE5F98" w:rsidRDefault="00206D8E">
            <w:pPr>
              <w:numPr>
                <w:ilvl w:val="0"/>
                <w:numId w:val="28"/>
              </w:num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新民主主义的三大法宝</w:t>
            </w:r>
          </w:p>
          <w:p w14:paraId="644F942F" w14:textId="77777777" w:rsidR="00206D8E" w:rsidRPr="00CE5F98" w:rsidRDefault="00206D8E">
            <w:pPr>
              <w:numPr>
                <w:ilvl w:val="0"/>
                <w:numId w:val="28"/>
              </w:num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新民主主义革命的意义</w:t>
            </w:r>
          </w:p>
        </w:tc>
        <w:tc>
          <w:tcPr>
            <w:tcW w:w="3196" w:type="dxa"/>
            <w:tcBorders>
              <w:top w:val="single" w:sz="4" w:space="0" w:color="000000"/>
              <w:left w:val="single" w:sz="4" w:space="0" w:color="auto"/>
              <w:bottom w:val="single" w:sz="4" w:space="0" w:color="000000"/>
              <w:right w:val="single" w:sz="4" w:space="0" w:color="000000"/>
            </w:tcBorders>
          </w:tcPr>
          <w:p w14:paraId="5BF4C948"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1.了解新民主主义革命道路；新民主主义的三大法宝和新民主主义革命的意义；</w:t>
            </w:r>
          </w:p>
          <w:p w14:paraId="58DAB2CF"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2.中国革命应该走什么样的道路，党的认识经历了一个逐步探索的过程。坚持把马克思主义基本原理同中国革命实际相结合；</w:t>
            </w:r>
          </w:p>
          <w:p w14:paraId="590A9F5E"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3.深刻认识中国革命的客观规律；新民主主义论从中国的实际出发，独创性地发展了马克思列宁主义；对于推进马克思主义中国化时代化有重要的方法论意义。</w:t>
            </w:r>
          </w:p>
        </w:tc>
        <w:tc>
          <w:tcPr>
            <w:tcW w:w="1512" w:type="dxa"/>
            <w:tcBorders>
              <w:top w:val="single" w:sz="4" w:space="0" w:color="000000"/>
              <w:left w:val="single" w:sz="4" w:space="0" w:color="auto"/>
              <w:bottom w:val="single" w:sz="4" w:space="0" w:color="000000"/>
              <w:right w:val="single" w:sz="4" w:space="0" w:color="000000"/>
            </w:tcBorders>
          </w:tcPr>
          <w:p w14:paraId="0790AFC5"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教学重点：</w:t>
            </w:r>
            <w:r w:rsidRPr="00CE5F98">
              <w:rPr>
                <w:rFonts w:ascii="宋体" w:eastAsia="宋体" w:hAnsi="宋体" w:cs="宋体" w:hint="eastAsia"/>
                <w:color w:val="000000" w:themeColor="text1"/>
                <w:szCs w:val="21"/>
              </w:rPr>
              <w:t>新民主主义革命的道路和意义；</w:t>
            </w:r>
          </w:p>
          <w:p w14:paraId="54B3CB24"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教学难点：</w:t>
            </w:r>
            <w:r w:rsidRPr="00CE5F98">
              <w:rPr>
                <w:rFonts w:ascii="宋体" w:eastAsia="宋体" w:hAnsi="宋体" w:cs="宋体" w:hint="eastAsia"/>
                <w:color w:val="000000" w:themeColor="text1"/>
                <w:szCs w:val="21"/>
              </w:rPr>
              <w:t>新民主主义革命的三大法宝。</w:t>
            </w:r>
          </w:p>
        </w:tc>
        <w:tc>
          <w:tcPr>
            <w:tcW w:w="669" w:type="dxa"/>
            <w:tcBorders>
              <w:top w:val="single" w:sz="4" w:space="0" w:color="000000"/>
              <w:left w:val="single" w:sz="4" w:space="0" w:color="auto"/>
              <w:bottom w:val="single" w:sz="4" w:space="0" w:color="000000"/>
              <w:right w:val="single" w:sz="4" w:space="0" w:color="000000"/>
            </w:tcBorders>
            <w:vAlign w:val="center"/>
          </w:tcPr>
          <w:p w14:paraId="10851539" w14:textId="77777777" w:rsidR="00206D8E" w:rsidRPr="00CE5F98" w:rsidRDefault="00206D8E">
            <w:pPr>
              <w:widowControl/>
              <w:spacing w:line="480" w:lineRule="exact"/>
              <w:ind w:firstLineChars="100" w:firstLine="240"/>
              <w:jc w:val="center"/>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2</w:t>
            </w:r>
          </w:p>
        </w:tc>
        <w:tc>
          <w:tcPr>
            <w:tcW w:w="646" w:type="dxa"/>
            <w:tcBorders>
              <w:top w:val="single" w:sz="4" w:space="0" w:color="000000"/>
              <w:left w:val="single" w:sz="4" w:space="0" w:color="auto"/>
              <w:bottom w:val="single" w:sz="4" w:space="0" w:color="000000"/>
              <w:right w:val="single" w:sz="4" w:space="0" w:color="000000"/>
            </w:tcBorders>
            <w:vAlign w:val="center"/>
          </w:tcPr>
          <w:p w14:paraId="5C8BE9D2" w14:textId="77777777" w:rsidR="00206D8E" w:rsidRPr="00CE5F98" w:rsidRDefault="00206D8E">
            <w:pPr>
              <w:widowControl/>
              <w:spacing w:line="380" w:lineRule="exact"/>
              <w:rPr>
                <w:rFonts w:ascii="宋体" w:eastAsia="宋体" w:hAnsi="宋体" w:cs="宋体" w:hint="eastAsia"/>
                <w:color w:val="000000" w:themeColor="text1"/>
                <w:spacing w:val="-20"/>
                <w:szCs w:val="21"/>
              </w:rPr>
            </w:pPr>
            <w:r w:rsidRPr="00CE5F98">
              <w:rPr>
                <w:rFonts w:ascii="宋体" w:eastAsia="宋体" w:hAnsi="宋体" w:cs="宋体" w:hint="eastAsia"/>
                <w:color w:val="000000" w:themeColor="text1"/>
                <w:spacing w:val="-20"/>
                <w:szCs w:val="21"/>
              </w:rPr>
              <w:t>讲授法、讨论法、案例教学法、视频教学法等</w:t>
            </w:r>
          </w:p>
        </w:tc>
        <w:tc>
          <w:tcPr>
            <w:tcW w:w="693" w:type="dxa"/>
            <w:tcBorders>
              <w:top w:val="single" w:sz="4" w:space="0" w:color="000000"/>
              <w:left w:val="single" w:sz="4" w:space="0" w:color="auto"/>
              <w:bottom w:val="single" w:sz="4" w:space="0" w:color="000000"/>
              <w:right w:val="single" w:sz="4" w:space="0" w:color="000000"/>
            </w:tcBorders>
            <w:vAlign w:val="center"/>
          </w:tcPr>
          <w:p w14:paraId="7E960D61" w14:textId="77777777" w:rsidR="00206D8E" w:rsidRPr="00CE5F98" w:rsidRDefault="00206D8E">
            <w:pPr>
              <w:widowControl/>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407589E6" w14:textId="77777777">
        <w:trPr>
          <w:trHeight w:val="1597"/>
        </w:trPr>
        <w:tc>
          <w:tcPr>
            <w:tcW w:w="494" w:type="dxa"/>
            <w:tcBorders>
              <w:top w:val="single" w:sz="4" w:space="0" w:color="000000"/>
              <w:left w:val="single" w:sz="4" w:space="0" w:color="000000"/>
              <w:bottom w:val="single" w:sz="4" w:space="0" w:color="000000"/>
              <w:right w:val="single" w:sz="4" w:space="0" w:color="000000"/>
            </w:tcBorders>
            <w:vAlign w:val="center"/>
          </w:tcPr>
          <w:p w14:paraId="6756CC62" w14:textId="77777777" w:rsidR="00206D8E" w:rsidRPr="00CE5F98" w:rsidRDefault="00206D8E">
            <w:pPr>
              <w:spacing w:line="380" w:lineRule="exact"/>
              <w:rPr>
                <w:rFonts w:ascii="宋体" w:hAnsi="宋体" w:cs="宋体" w:hint="eastAsia"/>
                <w:b/>
                <w:bCs/>
                <w:color w:val="000000" w:themeColor="text1"/>
                <w:szCs w:val="21"/>
              </w:rPr>
            </w:pPr>
            <w:r w:rsidRPr="00CE5F98">
              <w:rPr>
                <w:rFonts w:ascii="宋体" w:hAnsi="宋体" w:cs="宋体" w:hint="eastAsia"/>
                <w:b/>
                <w:bCs/>
                <w:color w:val="000000" w:themeColor="text1"/>
                <w:szCs w:val="21"/>
              </w:rPr>
              <w:t>第八专题</w:t>
            </w:r>
          </w:p>
          <w:p w14:paraId="07EBC357" w14:textId="77777777" w:rsidR="00206D8E" w:rsidRPr="00CE5F98" w:rsidRDefault="00206D8E">
            <w:pPr>
              <w:widowControl/>
              <w:spacing w:line="480" w:lineRule="exact"/>
              <w:jc w:val="left"/>
              <w:rPr>
                <w:rFonts w:ascii="宋体" w:eastAsia="宋体" w:hAnsi="宋体" w:cs="宋体" w:hint="eastAsia"/>
                <w:color w:val="000000" w:themeColor="text1"/>
                <w:sz w:val="24"/>
                <w:szCs w:val="24"/>
              </w:rPr>
            </w:pPr>
          </w:p>
        </w:tc>
        <w:tc>
          <w:tcPr>
            <w:tcW w:w="738" w:type="dxa"/>
            <w:tcBorders>
              <w:top w:val="single" w:sz="4" w:space="0" w:color="000000"/>
              <w:left w:val="single" w:sz="4" w:space="0" w:color="000000"/>
              <w:bottom w:val="single" w:sz="4" w:space="0" w:color="000000"/>
              <w:right w:val="single" w:sz="4" w:space="0" w:color="auto"/>
            </w:tcBorders>
            <w:vAlign w:val="center"/>
          </w:tcPr>
          <w:p w14:paraId="7AB19E1E"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社会主义改造道路</w:t>
            </w:r>
          </w:p>
        </w:tc>
        <w:tc>
          <w:tcPr>
            <w:tcW w:w="1142" w:type="dxa"/>
            <w:tcBorders>
              <w:top w:val="single" w:sz="4" w:space="0" w:color="000000"/>
              <w:left w:val="single" w:sz="4" w:space="0" w:color="auto"/>
              <w:bottom w:val="single" w:sz="4" w:space="0" w:color="000000"/>
              <w:right w:val="single" w:sz="4" w:space="0" w:color="000000"/>
            </w:tcBorders>
          </w:tcPr>
          <w:p w14:paraId="0B0BE9FA" w14:textId="77777777" w:rsidR="00206D8E" w:rsidRPr="00CE5F98" w:rsidRDefault="00206D8E">
            <w:pPr>
              <w:numPr>
                <w:ilvl w:val="0"/>
                <w:numId w:val="29"/>
              </w:numPr>
              <w:spacing w:line="380" w:lineRule="exact"/>
              <w:rPr>
                <w:rFonts w:ascii="宋体" w:hAnsi="宋体" w:cs="宋体" w:hint="eastAsia"/>
                <w:color w:val="000000" w:themeColor="text1"/>
                <w:szCs w:val="21"/>
              </w:rPr>
            </w:pPr>
            <w:r w:rsidRPr="00CE5F98">
              <w:rPr>
                <w:rFonts w:ascii="宋体" w:hAnsi="宋体" w:cs="宋体" w:hint="eastAsia"/>
                <w:color w:val="000000" w:themeColor="text1"/>
                <w:szCs w:val="21"/>
              </w:rPr>
              <w:t>从新民主主义到社会主义的转变；</w:t>
            </w:r>
          </w:p>
          <w:p w14:paraId="631BBFB6" w14:textId="77777777" w:rsidR="00206D8E" w:rsidRPr="00CE5F98" w:rsidRDefault="00206D8E">
            <w:pPr>
              <w:numPr>
                <w:ilvl w:val="0"/>
                <w:numId w:val="29"/>
              </w:numPr>
              <w:spacing w:line="380" w:lineRule="exact"/>
              <w:rPr>
                <w:rFonts w:ascii="宋体" w:hAnsi="宋体" w:cs="宋体" w:hint="eastAsia"/>
                <w:color w:val="000000" w:themeColor="text1"/>
                <w:szCs w:val="21"/>
              </w:rPr>
            </w:pPr>
            <w:r w:rsidRPr="00CE5F98">
              <w:rPr>
                <w:rFonts w:ascii="宋体" w:hAnsi="宋体" w:cs="宋体" w:hint="eastAsia"/>
                <w:color w:val="000000" w:themeColor="text1"/>
                <w:szCs w:val="21"/>
              </w:rPr>
              <w:t>社会主义改造道路和历史经验</w:t>
            </w:r>
          </w:p>
        </w:tc>
        <w:tc>
          <w:tcPr>
            <w:tcW w:w="3196" w:type="dxa"/>
            <w:tcBorders>
              <w:top w:val="single" w:sz="4" w:space="0" w:color="000000"/>
              <w:left w:val="single" w:sz="4" w:space="0" w:color="auto"/>
              <w:bottom w:val="single" w:sz="4" w:space="0" w:color="000000"/>
              <w:right w:val="single" w:sz="4" w:space="0" w:color="000000"/>
            </w:tcBorders>
          </w:tcPr>
          <w:p w14:paraId="3A96832F" w14:textId="77777777" w:rsidR="00206D8E" w:rsidRPr="00CE5F98" w:rsidRDefault="00206D8E">
            <w:pPr>
              <w:spacing w:line="380" w:lineRule="exact"/>
              <w:rPr>
                <w:rFonts w:ascii="宋体" w:hAnsi="宋体" w:cs="宋体" w:hint="eastAsia"/>
                <w:color w:val="000000" w:themeColor="text1"/>
                <w:szCs w:val="21"/>
              </w:rPr>
            </w:pPr>
            <w:r w:rsidRPr="00CE5F98">
              <w:rPr>
                <w:rFonts w:ascii="宋体" w:hAnsi="宋体" w:cs="宋体" w:hint="eastAsia"/>
                <w:color w:val="000000" w:themeColor="text1"/>
                <w:szCs w:val="21"/>
              </w:rPr>
              <w:t>1.</w:t>
            </w:r>
            <w:r w:rsidRPr="00CE5F98">
              <w:rPr>
                <w:rFonts w:ascii="宋体" w:hAnsi="宋体" w:cs="宋体" w:hint="eastAsia"/>
                <w:color w:val="000000" w:themeColor="text1"/>
                <w:szCs w:val="21"/>
              </w:rPr>
              <w:t>了解新民主主义社会的性质、特征、主要矛盾与主要任务；</w:t>
            </w:r>
          </w:p>
          <w:p w14:paraId="3B33624A" w14:textId="77777777" w:rsidR="00206D8E" w:rsidRPr="00CE5F98" w:rsidRDefault="00206D8E">
            <w:pPr>
              <w:spacing w:line="380" w:lineRule="exact"/>
              <w:rPr>
                <w:rFonts w:ascii="宋体" w:hAnsi="宋体" w:cs="宋体" w:hint="eastAsia"/>
                <w:color w:val="000000" w:themeColor="text1"/>
                <w:szCs w:val="21"/>
              </w:rPr>
            </w:pPr>
            <w:r w:rsidRPr="00CE5F98">
              <w:rPr>
                <w:rFonts w:ascii="宋体" w:hAnsi="宋体" w:cs="宋体" w:hint="eastAsia"/>
                <w:color w:val="000000" w:themeColor="text1"/>
                <w:szCs w:val="21"/>
              </w:rPr>
              <w:t>2.</w:t>
            </w:r>
            <w:r w:rsidRPr="00CE5F98">
              <w:rPr>
                <w:rFonts w:ascii="宋体" w:hAnsi="宋体" w:cs="宋体" w:hint="eastAsia"/>
                <w:color w:val="000000" w:themeColor="text1"/>
                <w:szCs w:val="21"/>
              </w:rPr>
              <w:t>深刻理解过渡时期总路线提出的历史必然性和现实可行性，了解党在新民主主义革命时期的总路线和基本纲领；</w:t>
            </w:r>
          </w:p>
          <w:p w14:paraId="3D4E7DE9" w14:textId="77777777" w:rsidR="00206D8E" w:rsidRPr="00CE5F98" w:rsidRDefault="00206D8E">
            <w:pPr>
              <w:spacing w:line="380" w:lineRule="exact"/>
              <w:rPr>
                <w:rFonts w:ascii="宋体" w:hAnsi="宋体" w:cs="宋体" w:hint="eastAsia"/>
                <w:color w:val="000000" w:themeColor="text1"/>
                <w:szCs w:val="21"/>
              </w:rPr>
            </w:pPr>
            <w:r w:rsidRPr="00CE5F98">
              <w:rPr>
                <w:rFonts w:ascii="宋体" w:hAnsi="宋体" w:cs="宋体" w:hint="eastAsia"/>
                <w:color w:val="000000" w:themeColor="text1"/>
                <w:szCs w:val="21"/>
              </w:rPr>
              <w:t>3.</w:t>
            </w:r>
            <w:r w:rsidRPr="00CE5F98">
              <w:rPr>
                <w:rFonts w:ascii="宋体" w:hAnsi="宋体" w:cs="宋体" w:hint="eastAsia"/>
                <w:color w:val="000000" w:themeColor="text1"/>
                <w:szCs w:val="21"/>
              </w:rPr>
              <w:t>了解三大改造道路的具体方针政策、原则步骤及其成效与经验教训，加深对马克思主义中国化时代化的认知，坚定走中国特色社会主义道路的自觉性。</w:t>
            </w:r>
          </w:p>
        </w:tc>
        <w:tc>
          <w:tcPr>
            <w:tcW w:w="1512" w:type="dxa"/>
            <w:tcBorders>
              <w:top w:val="single" w:sz="4" w:space="0" w:color="000000"/>
              <w:left w:val="single" w:sz="4" w:space="0" w:color="auto"/>
              <w:bottom w:val="single" w:sz="4" w:space="0" w:color="000000"/>
              <w:right w:val="single" w:sz="4" w:space="0" w:color="000000"/>
            </w:tcBorders>
          </w:tcPr>
          <w:p w14:paraId="074122FF" w14:textId="77777777" w:rsidR="00206D8E" w:rsidRPr="00CE5F98" w:rsidRDefault="00206D8E">
            <w:pPr>
              <w:spacing w:line="380" w:lineRule="exact"/>
              <w:rPr>
                <w:rFonts w:ascii="宋体" w:hAnsi="宋体" w:cs="宋体" w:hint="eastAsia"/>
                <w:color w:val="000000" w:themeColor="text1"/>
                <w:szCs w:val="21"/>
              </w:rPr>
            </w:pPr>
            <w:r w:rsidRPr="00CE5F98">
              <w:rPr>
                <w:rFonts w:ascii="宋体" w:eastAsia="宋体" w:hAnsi="宋体" w:cs="宋体" w:hint="eastAsia"/>
                <w:b/>
                <w:bCs/>
                <w:color w:val="000000" w:themeColor="text1"/>
                <w:szCs w:val="21"/>
              </w:rPr>
              <w:t>教学重点</w:t>
            </w:r>
            <w:r w:rsidRPr="00CE5F98">
              <w:rPr>
                <w:rFonts w:ascii="宋体" w:eastAsia="宋体" w:hAnsi="宋体" w:cs="宋体" w:hint="eastAsia"/>
                <w:color w:val="000000" w:themeColor="text1"/>
                <w:szCs w:val="21"/>
              </w:rPr>
              <w:t>：</w:t>
            </w:r>
            <w:r w:rsidRPr="00CE5F98">
              <w:rPr>
                <w:rFonts w:ascii="宋体" w:hAnsi="宋体" w:cs="宋体" w:hint="eastAsia"/>
                <w:color w:val="000000" w:themeColor="text1"/>
                <w:szCs w:val="21"/>
              </w:rPr>
              <w:t>新民主主义到社会主义的转变；</w:t>
            </w:r>
          </w:p>
          <w:p w14:paraId="68E851D2"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hAnsi="宋体" w:cs="宋体" w:hint="eastAsia"/>
                <w:b/>
                <w:bCs/>
                <w:color w:val="000000" w:themeColor="text1"/>
                <w:szCs w:val="21"/>
              </w:rPr>
              <w:t>教学难点：</w:t>
            </w:r>
            <w:r w:rsidRPr="00CE5F98">
              <w:rPr>
                <w:rFonts w:ascii="宋体" w:hAnsi="宋体" w:cs="宋体" w:hint="eastAsia"/>
                <w:color w:val="000000" w:themeColor="text1"/>
                <w:szCs w:val="21"/>
              </w:rPr>
              <w:t>适合中国特点的社会主义改造道路。</w:t>
            </w:r>
          </w:p>
        </w:tc>
        <w:tc>
          <w:tcPr>
            <w:tcW w:w="669" w:type="dxa"/>
            <w:tcBorders>
              <w:top w:val="single" w:sz="4" w:space="0" w:color="000000"/>
              <w:left w:val="single" w:sz="4" w:space="0" w:color="auto"/>
              <w:bottom w:val="single" w:sz="4" w:space="0" w:color="000000"/>
              <w:right w:val="single" w:sz="4" w:space="0" w:color="000000"/>
            </w:tcBorders>
            <w:vAlign w:val="center"/>
          </w:tcPr>
          <w:p w14:paraId="3397E68B" w14:textId="77777777" w:rsidR="00206D8E" w:rsidRPr="00CE5F98" w:rsidRDefault="00206D8E">
            <w:pPr>
              <w:widowControl/>
              <w:spacing w:line="480" w:lineRule="exact"/>
              <w:ind w:firstLineChars="100" w:firstLine="240"/>
              <w:jc w:val="center"/>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2</w:t>
            </w:r>
          </w:p>
        </w:tc>
        <w:tc>
          <w:tcPr>
            <w:tcW w:w="646" w:type="dxa"/>
            <w:tcBorders>
              <w:top w:val="single" w:sz="4" w:space="0" w:color="000000"/>
              <w:left w:val="single" w:sz="4" w:space="0" w:color="auto"/>
              <w:bottom w:val="single" w:sz="4" w:space="0" w:color="000000"/>
              <w:right w:val="single" w:sz="4" w:space="0" w:color="000000"/>
            </w:tcBorders>
            <w:vAlign w:val="center"/>
          </w:tcPr>
          <w:p w14:paraId="657422A2" w14:textId="77777777" w:rsidR="00206D8E" w:rsidRPr="00CE5F98" w:rsidRDefault="00206D8E">
            <w:pPr>
              <w:widowControl/>
              <w:spacing w:line="380" w:lineRule="exact"/>
              <w:rPr>
                <w:rFonts w:ascii="宋体" w:eastAsia="宋体" w:hAnsi="宋体" w:cs="宋体" w:hint="eastAsia"/>
                <w:color w:val="000000" w:themeColor="text1"/>
                <w:spacing w:val="-20"/>
                <w:szCs w:val="21"/>
              </w:rPr>
            </w:pPr>
            <w:r w:rsidRPr="00CE5F98">
              <w:rPr>
                <w:rFonts w:ascii="宋体" w:eastAsia="宋体" w:hAnsi="宋体" w:cs="宋体" w:hint="eastAsia"/>
                <w:color w:val="000000" w:themeColor="text1"/>
                <w:spacing w:val="-20"/>
                <w:szCs w:val="21"/>
              </w:rPr>
              <w:t>讲授法、讨论法、案例教学法等</w:t>
            </w:r>
          </w:p>
        </w:tc>
        <w:tc>
          <w:tcPr>
            <w:tcW w:w="693" w:type="dxa"/>
            <w:tcBorders>
              <w:top w:val="single" w:sz="4" w:space="0" w:color="000000"/>
              <w:left w:val="single" w:sz="4" w:space="0" w:color="auto"/>
              <w:bottom w:val="single" w:sz="4" w:space="0" w:color="000000"/>
              <w:right w:val="single" w:sz="4" w:space="0" w:color="000000"/>
            </w:tcBorders>
            <w:vAlign w:val="center"/>
          </w:tcPr>
          <w:p w14:paraId="33618D46" w14:textId="77777777" w:rsidR="00206D8E" w:rsidRPr="00CE5F98" w:rsidRDefault="00206D8E">
            <w:pPr>
              <w:widowControl/>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1F556826" w14:textId="77777777">
        <w:trPr>
          <w:trHeight w:val="1266"/>
        </w:trPr>
        <w:tc>
          <w:tcPr>
            <w:tcW w:w="494" w:type="dxa"/>
            <w:tcBorders>
              <w:top w:val="single" w:sz="4" w:space="0" w:color="000000"/>
              <w:left w:val="single" w:sz="4" w:space="0" w:color="000000"/>
              <w:bottom w:val="single" w:sz="4" w:space="0" w:color="000000"/>
              <w:right w:val="single" w:sz="4" w:space="0" w:color="000000"/>
            </w:tcBorders>
            <w:vAlign w:val="center"/>
          </w:tcPr>
          <w:p w14:paraId="783823BA" w14:textId="77777777" w:rsidR="00206D8E" w:rsidRPr="00CE5F98" w:rsidRDefault="00206D8E">
            <w:pPr>
              <w:spacing w:line="380" w:lineRule="exact"/>
              <w:jc w:val="left"/>
              <w:rPr>
                <w:rFonts w:ascii="宋体" w:hAnsi="宋体" w:cs="宋体" w:hint="eastAsia"/>
                <w:b/>
                <w:bCs/>
                <w:color w:val="000000" w:themeColor="text1"/>
                <w:szCs w:val="21"/>
              </w:rPr>
            </w:pPr>
            <w:r w:rsidRPr="00CE5F98">
              <w:rPr>
                <w:rFonts w:ascii="宋体" w:hAnsi="宋体" w:cs="宋体" w:hint="eastAsia"/>
                <w:b/>
                <w:bCs/>
                <w:color w:val="000000" w:themeColor="text1"/>
                <w:szCs w:val="21"/>
              </w:rPr>
              <w:t>第九专题</w:t>
            </w:r>
          </w:p>
          <w:p w14:paraId="1CBF9B59" w14:textId="77777777" w:rsidR="00206D8E" w:rsidRPr="00CE5F98" w:rsidRDefault="00206D8E">
            <w:pPr>
              <w:widowControl/>
              <w:spacing w:line="480" w:lineRule="exact"/>
              <w:jc w:val="left"/>
              <w:rPr>
                <w:rFonts w:ascii="宋体" w:eastAsia="宋体" w:hAnsi="宋体" w:cs="宋体" w:hint="eastAsia"/>
                <w:color w:val="000000" w:themeColor="text1"/>
                <w:sz w:val="24"/>
                <w:szCs w:val="24"/>
              </w:rPr>
            </w:pPr>
          </w:p>
        </w:tc>
        <w:tc>
          <w:tcPr>
            <w:tcW w:w="738" w:type="dxa"/>
            <w:tcBorders>
              <w:top w:val="single" w:sz="4" w:space="0" w:color="000000"/>
              <w:left w:val="single" w:sz="4" w:space="0" w:color="000000"/>
              <w:bottom w:val="single" w:sz="4" w:space="0" w:color="000000"/>
              <w:right w:val="single" w:sz="4" w:space="0" w:color="auto"/>
            </w:tcBorders>
            <w:vAlign w:val="center"/>
          </w:tcPr>
          <w:p w14:paraId="7DB753B6" w14:textId="77777777" w:rsidR="00206D8E" w:rsidRPr="00CE5F98" w:rsidRDefault="00206D8E">
            <w:pPr>
              <w:spacing w:line="380" w:lineRule="exact"/>
              <w:jc w:val="left"/>
              <w:rPr>
                <w:rFonts w:ascii="宋体" w:eastAsia="宋体" w:hAnsi="宋体" w:cs="宋体" w:hint="eastAsia"/>
                <w:bCs/>
                <w:color w:val="000000" w:themeColor="text1"/>
                <w:sz w:val="24"/>
                <w:szCs w:val="24"/>
              </w:rPr>
            </w:pPr>
            <w:r w:rsidRPr="00CE5F98">
              <w:rPr>
                <w:rFonts w:ascii="宋体" w:eastAsia="宋体" w:hAnsi="宋体" w:cs="宋体" w:hint="eastAsia"/>
                <w:color w:val="000000" w:themeColor="text1"/>
                <w:szCs w:val="21"/>
              </w:rPr>
              <w:t>社会主义基本制度的确</w:t>
            </w:r>
            <w:r w:rsidRPr="00CE5F98">
              <w:rPr>
                <w:rFonts w:ascii="宋体" w:eastAsia="宋体" w:hAnsi="宋体" w:cs="宋体" w:hint="eastAsia"/>
                <w:color w:val="000000" w:themeColor="text1"/>
                <w:szCs w:val="21"/>
              </w:rPr>
              <w:lastRenderedPageBreak/>
              <w:t>立</w:t>
            </w:r>
          </w:p>
        </w:tc>
        <w:tc>
          <w:tcPr>
            <w:tcW w:w="1142" w:type="dxa"/>
            <w:tcBorders>
              <w:top w:val="single" w:sz="4" w:space="0" w:color="000000"/>
              <w:left w:val="single" w:sz="4" w:space="0" w:color="auto"/>
              <w:bottom w:val="single" w:sz="4" w:space="0" w:color="000000"/>
              <w:right w:val="single" w:sz="4" w:space="0" w:color="000000"/>
            </w:tcBorders>
          </w:tcPr>
          <w:p w14:paraId="7D1357A9" w14:textId="77777777" w:rsidR="00206D8E" w:rsidRPr="00CE5F98" w:rsidRDefault="00206D8E">
            <w:pPr>
              <w:numPr>
                <w:ilvl w:val="0"/>
                <w:numId w:val="30"/>
              </w:numPr>
              <w:spacing w:line="380" w:lineRule="exact"/>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lastRenderedPageBreak/>
              <w:t>社会主义改造的基本经验</w:t>
            </w:r>
          </w:p>
          <w:p w14:paraId="6A16F9FC" w14:textId="77777777" w:rsidR="00206D8E" w:rsidRPr="00CE5F98" w:rsidRDefault="00206D8E">
            <w:pPr>
              <w:numPr>
                <w:ilvl w:val="0"/>
                <w:numId w:val="30"/>
              </w:numPr>
              <w:spacing w:line="380" w:lineRule="exact"/>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社会</w:t>
            </w:r>
            <w:r w:rsidRPr="00CE5F98">
              <w:rPr>
                <w:rFonts w:ascii="宋体" w:eastAsia="宋体" w:hAnsi="宋体" w:cs="宋体" w:hint="eastAsia"/>
                <w:color w:val="000000" w:themeColor="text1"/>
                <w:szCs w:val="21"/>
              </w:rPr>
              <w:lastRenderedPageBreak/>
              <w:t>主义基本制度的确立和确立的重大意义</w:t>
            </w:r>
          </w:p>
        </w:tc>
        <w:tc>
          <w:tcPr>
            <w:tcW w:w="3196" w:type="dxa"/>
            <w:tcBorders>
              <w:top w:val="single" w:sz="4" w:space="0" w:color="000000"/>
              <w:left w:val="single" w:sz="4" w:space="0" w:color="auto"/>
              <w:bottom w:val="single" w:sz="4" w:space="0" w:color="000000"/>
              <w:right w:val="single" w:sz="4" w:space="0" w:color="000000"/>
            </w:tcBorders>
          </w:tcPr>
          <w:p w14:paraId="0E8121AD" w14:textId="77777777" w:rsidR="00206D8E" w:rsidRPr="00CE5F98" w:rsidRDefault="00206D8E">
            <w:pPr>
              <w:numPr>
                <w:ilvl w:val="0"/>
                <w:numId w:val="31"/>
              </w:numPr>
              <w:spacing w:line="380" w:lineRule="exact"/>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lastRenderedPageBreak/>
              <w:t>了解社会主义制度确立的标志，把握社会主义改造的成功实现了中国历史上从私有制到公有制的伟大变革；</w:t>
            </w:r>
          </w:p>
          <w:p w14:paraId="0AF59742" w14:textId="77777777" w:rsidR="00206D8E" w:rsidRPr="00CE5F98" w:rsidRDefault="00206D8E">
            <w:pPr>
              <w:numPr>
                <w:ilvl w:val="0"/>
                <w:numId w:val="31"/>
              </w:numPr>
              <w:spacing w:line="380" w:lineRule="exact"/>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改变了中国历史发展的方</w:t>
            </w:r>
            <w:r w:rsidRPr="00CE5F98">
              <w:rPr>
                <w:rFonts w:ascii="宋体" w:eastAsia="宋体" w:hAnsi="宋体" w:cs="宋体" w:hint="eastAsia"/>
                <w:color w:val="000000" w:themeColor="text1"/>
                <w:szCs w:val="21"/>
              </w:rPr>
              <w:lastRenderedPageBreak/>
              <w:t>向，为我们开辟了一条社会主义的光明大道；</w:t>
            </w:r>
          </w:p>
          <w:p w14:paraId="0AB8754E" w14:textId="77777777" w:rsidR="00206D8E" w:rsidRPr="00CE5F98" w:rsidRDefault="00206D8E">
            <w:pPr>
              <w:numPr>
                <w:ilvl w:val="0"/>
                <w:numId w:val="31"/>
              </w:numPr>
              <w:spacing w:line="380" w:lineRule="exact"/>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懂得只有社会主义才能救中国，才能发展中国。</w:t>
            </w:r>
          </w:p>
          <w:p w14:paraId="6178D8E5" w14:textId="77777777" w:rsidR="00206D8E" w:rsidRPr="00CE5F98" w:rsidRDefault="00206D8E">
            <w:pPr>
              <w:spacing w:line="380" w:lineRule="exact"/>
              <w:jc w:val="left"/>
              <w:rPr>
                <w:rFonts w:ascii="宋体" w:eastAsia="宋体" w:hAnsi="宋体" w:cs="宋体" w:hint="eastAsia"/>
                <w:color w:val="000000" w:themeColor="text1"/>
                <w:szCs w:val="21"/>
              </w:rPr>
            </w:pPr>
          </w:p>
        </w:tc>
        <w:tc>
          <w:tcPr>
            <w:tcW w:w="1512" w:type="dxa"/>
            <w:tcBorders>
              <w:top w:val="single" w:sz="4" w:space="0" w:color="000000"/>
              <w:left w:val="single" w:sz="4" w:space="0" w:color="auto"/>
              <w:bottom w:val="single" w:sz="4" w:space="0" w:color="000000"/>
              <w:right w:val="single" w:sz="4" w:space="0" w:color="000000"/>
            </w:tcBorders>
          </w:tcPr>
          <w:p w14:paraId="7425C5CB" w14:textId="77777777" w:rsidR="00206D8E" w:rsidRPr="00CE5F98" w:rsidRDefault="00206D8E">
            <w:pPr>
              <w:spacing w:line="380" w:lineRule="exact"/>
              <w:jc w:val="lef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lastRenderedPageBreak/>
              <w:t>教学重点</w:t>
            </w:r>
            <w:r w:rsidRPr="00CE5F98">
              <w:rPr>
                <w:rFonts w:ascii="宋体" w:eastAsia="宋体" w:hAnsi="宋体" w:cs="宋体" w:hint="eastAsia"/>
                <w:color w:val="000000" w:themeColor="text1"/>
                <w:szCs w:val="21"/>
              </w:rPr>
              <w:t>：社会主义基本制度的确立及依据；</w:t>
            </w:r>
          </w:p>
          <w:p w14:paraId="6821FF92" w14:textId="77777777" w:rsidR="00206D8E" w:rsidRPr="00CE5F98" w:rsidRDefault="00206D8E">
            <w:pPr>
              <w:spacing w:line="380" w:lineRule="exact"/>
              <w:jc w:val="left"/>
              <w:rPr>
                <w:rFonts w:ascii="宋体" w:eastAsia="宋体" w:hAnsi="宋体" w:cs="宋体" w:hint="eastAsia"/>
                <w:color w:val="000000" w:themeColor="text1"/>
                <w:sz w:val="24"/>
                <w:szCs w:val="24"/>
              </w:rPr>
            </w:pPr>
            <w:r w:rsidRPr="00CE5F98">
              <w:rPr>
                <w:rFonts w:ascii="宋体" w:eastAsia="宋体" w:hAnsi="宋体" w:cs="宋体" w:hint="eastAsia"/>
                <w:b/>
                <w:bCs/>
                <w:color w:val="000000" w:themeColor="text1"/>
                <w:szCs w:val="21"/>
              </w:rPr>
              <w:t>教学难点：</w:t>
            </w:r>
            <w:r w:rsidRPr="00CE5F98">
              <w:rPr>
                <w:rFonts w:ascii="宋体" w:eastAsia="宋体" w:hAnsi="宋体" w:cs="宋体" w:hint="eastAsia"/>
                <w:color w:val="000000" w:themeColor="text1"/>
                <w:szCs w:val="21"/>
              </w:rPr>
              <w:t>社</w:t>
            </w:r>
            <w:r w:rsidRPr="00CE5F98">
              <w:rPr>
                <w:rFonts w:ascii="宋体" w:eastAsia="宋体" w:hAnsi="宋体" w:cs="宋体" w:hint="eastAsia"/>
                <w:color w:val="000000" w:themeColor="text1"/>
                <w:szCs w:val="21"/>
              </w:rPr>
              <w:lastRenderedPageBreak/>
              <w:t>会主义基本制度确立的重大意义。</w:t>
            </w:r>
          </w:p>
        </w:tc>
        <w:tc>
          <w:tcPr>
            <w:tcW w:w="669" w:type="dxa"/>
            <w:tcBorders>
              <w:top w:val="single" w:sz="4" w:space="0" w:color="000000"/>
              <w:left w:val="single" w:sz="4" w:space="0" w:color="auto"/>
              <w:bottom w:val="single" w:sz="4" w:space="0" w:color="000000"/>
              <w:right w:val="single" w:sz="4" w:space="0" w:color="000000"/>
            </w:tcBorders>
            <w:vAlign w:val="center"/>
          </w:tcPr>
          <w:p w14:paraId="7B566392" w14:textId="77777777" w:rsidR="00206D8E" w:rsidRPr="00CE5F98" w:rsidRDefault="00206D8E">
            <w:pPr>
              <w:widowControl/>
              <w:spacing w:line="480" w:lineRule="exact"/>
              <w:ind w:firstLineChars="100" w:firstLine="240"/>
              <w:jc w:val="center"/>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lastRenderedPageBreak/>
              <w:t>2</w:t>
            </w:r>
          </w:p>
        </w:tc>
        <w:tc>
          <w:tcPr>
            <w:tcW w:w="646" w:type="dxa"/>
            <w:tcBorders>
              <w:top w:val="single" w:sz="4" w:space="0" w:color="000000"/>
              <w:left w:val="single" w:sz="4" w:space="0" w:color="auto"/>
              <w:bottom w:val="single" w:sz="4" w:space="0" w:color="000000"/>
              <w:right w:val="single" w:sz="4" w:space="0" w:color="000000"/>
            </w:tcBorders>
            <w:vAlign w:val="center"/>
          </w:tcPr>
          <w:p w14:paraId="3C36C895" w14:textId="77777777" w:rsidR="00206D8E" w:rsidRPr="00CE5F98" w:rsidRDefault="00206D8E">
            <w:pPr>
              <w:widowControl/>
              <w:spacing w:line="380" w:lineRule="exact"/>
              <w:rPr>
                <w:rFonts w:ascii="宋体" w:eastAsia="宋体" w:hAnsi="宋体" w:cs="宋体" w:hint="eastAsia"/>
                <w:color w:val="000000" w:themeColor="text1"/>
                <w:spacing w:val="-20"/>
                <w:szCs w:val="21"/>
              </w:rPr>
            </w:pPr>
            <w:r w:rsidRPr="00CE5F98">
              <w:rPr>
                <w:rFonts w:ascii="宋体" w:eastAsia="宋体" w:hAnsi="宋体" w:cs="宋体" w:hint="eastAsia"/>
                <w:color w:val="000000" w:themeColor="text1"/>
                <w:spacing w:val="-20"/>
                <w:szCs w:val="21"/>
              </w:rPr>
              <w:t>讲授法、案例教学法、</w:t>
            </w:r>
            <w:r w:rsidRPr="00CE5F98">
              <w:rPr>
                <w:rFonts w:ascii="宋体" w:eastAsia="宋体" w:hAnsi="宋体" w:cs="宋体" w:hint="eastAsia"/>
                <w:color w:val="000000" w:themeColor="text1"/>
                <w:spacing w:val="-20"/>
                <w:szCs w:val="21"/>
              </w:rPr>
              <w:lastRenderedPageBreak/>
              <w:t>讨论法等</w:t>
            </w:r>
          </w:p>
        </w:tc>
        <w:tc>
          <w:tcPr>
            <w:tcW w:w="693" w:type="dxa"/>
            <w:tcBorders>
              <w:top w:val="single" w:sz="4" w:space="0" w:color="000000"/>
              <w:left w:val="single" w:sz="4" w:space="0" w:color="auto"/>
              <w:bottom w:val="single" w:sz="4" w:space="0" w:color="000000"/>
              <w:right w:val="single" w:sz="4" w:space="0" w:color="000000"/>
            </w:tcBorders>
            <w:vAlign w:val="center"/>
          </w:tcPr>
          <w:p w14:paraId="1CB9CF60" w14:textId="77777777" w:rsidR="00206D8E" w:rsidRPr="00CE5F98" w:rsidRDefault="00206D8E">
            <w:pPr>
              <w:widowControl/>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lastRenderedPageBreak/>
              <w:t>课程目标1、2、3</w:t>
            </w:r>
          </w:p>
        </w:tc>
      </w:tr>
      <w:tr w:rsidR="00CE5F98" w:rsidRPr="00CE5F98" w14:paraId="688D5038" w14:textId="77777777">
        <w:tc>
          <w:tcPr>
            <w:tcW w:w="494" w:type="dxa"/>
            <w:tcBorders>
              <w:top w:val="single" w:sz="4" w:space="0" w:color="000000"/>
              <w:left w:val="single" w:sz="4" w:space="0" w:color="000000"/>
              <w:bottom w:val="single" w:sz="4" w:space="0" w:color="000000"/>
              <w:right w:val="single" w:sz="4" w:space="0" w:color="000000"/>
            </w:tcBorders>
            <w:vAlign w:val="center"/>
          </w:tcPr>
          <w:p w14:paraId="2A893E37" w14:textId="77777777" w:rsidR="00206D8E" w:rsidRPr="00CE5F98" w:rsidRDefault="00206D8E">
            <w:pPr>
              <w:spacing w:line="380" w:lineRule="exact"/>
              <w:rPr>
                <w:rFonts w:ascii="宋体" w:eastAsia="宋体" w:hAnsi="宋体" w:cs="宋体" w:hint="eastAsia"/>
                <w:b/>
                <w:bCs/>
                <w:color w:val="000000" w:themeColor="text1"/>
                <w:szCs w:val="21"/>
              </w:rPr>
            </w:pPr>
          </w:p>
          <w:p w14:paraId="6E249799" w14:textId="77777777" w:rsidR="00206D8E" w:rsidRPr="00CE5F98" w:rsidRDefault="00206D8E">
            <w:pPr>
              <w:spacing w:line="380" w:lineRule="exact"/>
              <w:rPr>
                <w:rFonts w:ascii="宋体" w:eastAsia="宋体" w:hAnsi="宋体" w:cs="宋体" w:hint="eastAsia"/>
                <w:b/>
                <w:bCs/>
                <w:color w:val="000000" w:themeColor="text1"/>
                <w:szCs w:val="21"/>
              </w:rPr>
            </w:pPr>
          </w:p>
          <w:p w14:paraId="0CD8BDB3" w14:textId="77777777" w:rsidR="00206D8E" w:rsidRPr="00CE5F98" w:rsidRDefault="00206D8E">
            <w:pPr>
              <w:spacing w:line="380" w:lineRule="exact"/>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第十专题</w:t>
            </w:r>
          </w:p>
          <w:p w14:paraId="71F22BE7" w14:textId="77777777" w:rsidR="00206D8E" w:rsidRPr="00CE5F98" w:rsidRDefault="00206D8E">
            <w:pPr>
              <w:widowControl/>
              <w:spacing w:line="480" w:lineRule="exact"/>
              <w:jc w:val="left"/>
              <w:rPr>
                <w:rFonts w:ascii="宋体" w:eastAsia="宋体" w:hAnsi="宋体" w:cs="宋体" w:hint="eastAsia"/>
                <w:color w:val="000000" w:themeColor="text1"/>
                <w:sz w:val="24"/>
                <w:szCs w:val="24"/>
              </w:rPr>
            </w:pPr>
          </w:p>
        </w:tc>
        <w:tc>
          <w:tcPr>
            <w:tcW w:w="738" w:type="dxa"/>
            <w:tcBorders>
              <w:top w:val="single" w:sz="4" w:space="0" w:color="000000"/>
              <w:left w:val="single" w:sz="4" w:space="0" w:color="000000"/>
              <w:bottom w:val="single" w:sz="4" w:space="0" w:color="000000"/>
              <w:right w:val="single" w:sz="4" w:space="0" w:color="auto"/>
            </w:tcBorders>
            <w:vAlign w:val="center"/>
          </w:tcPr>
          <w:p w14:paraId="728B3FBD" w14:textId="77777777" w:rsidR="00206D8E" w:rsidRPr="00CE5F98" w:rsidRDefault="00206D8E">
            <w:pPr>
              <w:spacing w:line="380" w:lineRule="exact"/>
              <w:rPr>
                <w:rFonts w:ascii="宋体" w:eastAsia="宋体" w:hAnsi="宋体" w:cs="宋体" w:hint="eastAsia"/>
                <w:b/>
                <w:bCs/>
                <w:color w:val="000000" w:themeColor="text1"/>
                <w:szCs w:val="21"/>
              </w:rPr>
            </w:pPr>
            <w:r w:rsidRPr="00CE5F98">
              <w:rPr>
                <w:rFonts w:ascii="宋体" w:eastAsia="宋体" w:hAnsi="宋体" w:cs="宋体" w:hint="eastAsia"/>
                <w:color w:val="000000" w:themeColor="text1"/>
                <w:szCs w:val="21"/>
              </w:rPr>
              <w:t>初步探索的重要理论成果</w:t>
            </w:r>
          </w:p>
          <w:p w14:paraId="63193B8E" w14:textId="77777777" w:rsidR="00206D8E" w:rsidRPr="00CE5F98" w:rsidRDefault="00206D8E">
            <w:pPr>
              <w:spacing w:line="380" w:lineRule="exact"/>
              <w:jc w:val="left"/>
              <w:rPr>
                <w:rFonts w:ascii="宋体" w:eastAsia="宋体" w:hAnsi="宋体" w:cs="宋体" w:hint="eastAsia"/>
                <w:bCs/>
                <w:color w:val="000000" w:themeColor="text1"/>
                <w:szCs w:val="21"/>
              </w:rPr>
            </w:pPr>
          </w:p>
        </w:tc>
        <w:tc>
          <w:tcPr>
            <w:tcW w:w="1142" w:type="dxa"/>
            <w:tcBorders>
              <w:top w:val="single" w:sz="4" w:space="0" w:color="000000"/>
              <w:left w:val="single" w:sz="4" w:space="0" w:color="auto"/>
              <w:bottom w:val="single" w:sz="4" w:space="0" w:color="000000"/>
              <w:right w:val="single" w:sz="4" w:space="0" w:color="000000"/>
            </w:tcBorders>
          </w:tcPr>
          <w:p w14:paraId="5A0EA734" w14:textId="77777777" w:rsidR="00206D8E" w:rsidRPr="00CE5F98" w:rsidRDefault="00206D8E">
            <w:pPr>
              <w:numPr>
                <w:ilvl w:val="0"/>
                <w:numId w:val="32"/>
              </w:num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第一代中国共产党人对社会主义建设道路初步探索所取得的重要理论成果；</w:t>
            </w:r>
          </w:p>
          <w:p w14:paraId="7F314FF3" w14:textId="77777777" w:rsidR="00206D8E" w:rsidRPr="00CE5F98" w:rsidRDefault="00206D8E">
            <w:pPr>
              <w:numPr>
                <w:ilvl w:val="0"/>
                <w:numId w:val="32"/>
              </w:num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初步探索的其他理论成果</w:t>
            </w:r>
          </w:p>
          <w:p w14:paraId="21D52A38" w14:textId="77777777" w:rsidR="00206D8E" w:rsidRPr="00CE5F98" w:rsidRDefault="00206D8E">
            <w:pPr>
              <w:spacing w:line="380" w:lineRule="exact"/>
              <w:rPr>
                <w:rFonts w:ascii="宋体" w:eastAsia="宋体" w:hAnsi="宋体" w:cs="宋体" w:hint="eastAsia"/>
                <w:color w:val="000000" w:themeColor="text1"/>
                <w:szCs w:val="21"/>
              </w:rPr>
            </w:pPr>
          </w:p>
        </w:tc>
        <w:tc>
          <w:tcPr>
            <w:tcW w:w="3196" w:type="dxa"/>
            <w:tcBorders>
              <w:top w:val="single" w:sz="4" w:space="0" w:color="000000"/>
              <w:left w:val="single" w:sz="4" w:space="0" w:color="auto"/>
              <w:bottom w:val="single" w:sz="4" w:space="0" w:color="000000"/>
              <w:right w:val="single" w:sz="4" w:space="0" w:color="000000"/>
            </w:tcBorders>
          </w:tcPr>
          <w:p w14:paraId="09C17373" w14:textId="77777777" w:rsidR="00206D8E" w:rsidRPr="00CE5F98" w:rsidRDefault="00206D8E">
            <w:pPr>
              <w:numPr>
                <w:ilvl w:val="0"/>
                <w:numId w:val="33"/>
              </w:num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了解社会主义改造完成后，我国在社会主义建设道路初步探索中取得的一些重要思想理论成果；</w:t>
            </w:r>
          </w:p>
          <w:p w14:paraId="5D76B2BB" w14:textId="77777777" w:rsidR="00206D8E" w:rsidRPr="00CE5F98" w:rsidRDefault="00206D8E">
            <w:pPr>
              <w:numPr>
                <w:ilvl w:val="0"/>
                <w:numId w:val="33"/>
              </w:num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认识初步探索的成果对于巩固我国社会主义制度、开创和发展中国特色社会主义、促进世界社会主义发展的重要意义；</w:t>
            </w:r>
          </w:p>
          <w:p w14:paraId="2DB3935D" w14:textId="77777777" w:rsidR="00206D8E" w:rsidRPr="00CE5F98" w:rsidRDefault="00206D8E">
            <w:pPr>
              <w:numPr>
                <w:ilvl w:val="0"/>
                <w:numId w:val="33"/>
              </w:num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理解探索中形成的关于社会主义建设的正确的理论原则和经验总结是中国特色社会主义理论体系的重要的思想来源。</w:t>
            </w:r>
          </w:p>
        </w:tc>
        <w:tc>
          <w:tcPr>
            <w:tcW w:w="1512" w:type="dxa"/>
            <w:tcBorders>
              <w:top w:val="single" w:sz="4" w:space="0" w:color="000000"/>
              <w:left w:val="single" w:sz="4" w:space="0" w:color="auto"/>
              <w:bottom w:val="single" w:sz="4" w:space="0" w:color="000000"/>
              <w:right w:val="single" w:sz="4" w:space="0" w:color="000000"/>
            </w:tcBorders>
          </w:tcPr>
          <w:p w14:paraId="5D29320C" w14:textId="77777777" w:rsidR="00206D8E" w:rsidRPr="00CE5F98" w:rsidRDefault="00206D8E">
            <w:pPr>
              <w:spacing w:line="380" w:lineRule="exact"/>
              <w:jc w:val="lef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教学重点：</w:t>
            </w:r>
            <w:r w:rsidRPr="00CE5F98">
              <w:rPr>
                <w:rFonts w:ascii="宋体" w:eastAsia="宋体" w:hAnsi="宋体" w:cs="宋体" w:hint="eastAsia"/>
                <w:color w:val="000000" w:themeColor="text1"/>
                <w:szCs w:val="21"/>
              </w:rPr>
              <w:t>初步探索阶段的重要理论成果；</w:t>
            </w:r>
          </w:p>
          <w:p w14:paraId="1071D958" w14:textId="77777777" w:rsidR="00206D8E" w:rsidRPr="00CE5F98" w:rsidRDefault="00206D8E">
            <w:pPr>
              <w:spacing w:line="380" w:lineRule="exact"/>
              <w:jc w:val="left"/>
              <w:rPr>
                <w:rFonts w:ascii="宋体" w:eastAsia="宋体" w:hAnsi="宋体" w:cs="宋体" w:hint="eastAsia"/>
                <w:bCs/>
                <w:color w:val="000000" w:themeColor="text1"/>
                <w:szCs w:val="21"/>
              </w:rPr>
            </w:pPr>
            <w:r w:rsidRPr="00CE5F98">
              <w:rPr>
                <w:rFonts w:ascii="宋体" w:eastAsia="宋体" w:hAnsi="宋体" w:cs="宋体" w:hint="eastAsia"/>
                <w:b/>
                <w:bCs/>
                <w:color w:val="000000" w:themeColor="text1"/>
                <w:szCs w:val="21"/>
              </w:rPr>
              <w:t>教学难点：</w:t>
            </w:r>
            <w:r w:rsidRPr="00CE5F98">
              <w:rPr>
                <w:rFonts w:ascii="宋体" w:eastAsia="宋体" w:hAnsi="宋体" w:cs="宋体" w:hint="eastAsia"/>
                <w:color w:val="000000" w:themeColor="text1"/>
                <w:szCs w:val="21"/>
              </w:rPr>
              <w:t>中国搞社会主义建设，不能照搬其他国家的经验，只能结合自己的国情，实现马克思主义与中国实际的“第二次结合”，走适合中国特点的社会主义道路。</w:t>
            </w:r>
          </w:p>
        </w:tc>
        <w:tc>
          <w:tcPr>
            <w:tcW w:w="669" w:type="dxa"/>
            <w:tcBorders>
              <w:top w:val="single" w:sz="4" w:space="0" w:color="000000"/>
              <w:left w:val="single" w:sz="4" w:space="0" w:color="auto"/>
              <w:bottom w:val="single" w:sz="4" w:space="0" w:color="000000"/>
              <w:right w:val="single" w:sz="4" w:space="0" w:color="000000"/>
            </w:tcBorders>
            <w:vAlign w:val="center"/>
          </w:tcPr>
          <w:p w14:paraId="7AABB66B" w14:textId="77777777" w:rsidR="00206D8E" w:rsidRPr="00CE5F98" w:rsidRDefault="00206D8E">
            <w:pPr>
              <w:widowControl/>
              <w:spacing w:line="480" w:lineRule="exact"/>
              <w:ind w:firstLineChars="100" w:firstLine="240"/>
              <w:jc w:val="center"/>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2</w:t>
            </w:r>
          </w:p>
        </w:tc>
        <w:tc>
          <w:tcPr>
            <w:tcW w:w="646" w:type="dxa"/>
            <w:tcBorders>
              <w:top w:val="single" w:sz="4" w:space="0" w:color="000000"/>
              <w:left w:val="single" w:sz="4" w:space="0" w:color="auto"/>
              <w:bottom w:val="single" w:sz="4" w:space="0" w:color="000000"/>
              <w:right w:val="single" w:sz="4" w:space="0" w:color="000000"/>
            </w:tcBorders>
            <w:vAlign w:val="center"/>
          </w:tcPr>
          <w:p w14:paraId="28822294" w14:textId="77777777" w:rsidR="00206D8E" w:rsidRPr="00CE5F98" w:rsidRDefault="00206D8E">
            <w:pPr>
              <w:widowControl/>
              <w:spacing w:line="380" w:lineRule="exact"/>
              <w:rPr>
                <w:rFonts w:ascii="宋体" w:eastAsia="宋体" w:hAnsi="宋体" w:cs="宋体" w:hint="eastAsia"/>
                <w:color w:val="000000" w:themeColor="text1"/>
                <w:spacing w:val="-20"/>
                <w:szCs w:val="21"/>
              </w:rPr>
            </w:pPr>
            <w:r w:rsidRPr="00CE5F98">
              <w:rPr>
                <w:rFonts w:ascii="宋体" w:eastAsia="宋体" w:hAnsi="宋体" w:cs="宋体" w:hint="eastAsia"/>
                <w:color w:val="000000" w:themeColor="text1"/>
                <w:spacing w:val="-20"/>
                <w:szCs w:val="21"/>
              </w:rPr>
              <w:t>讲授法、案例教学法、讨论法、研究式教学法等</w:t>
            </w:r>
          </w:p>
        </w:tc>
        <w:tc>
          <w:tcPr>
            <w:tcW w:w="693" w:type="dxa"/>
            <w:tcBorders>
              <w:top w:val="single" w:sz="4" w:space="0" w:color="000000"/>
              <w:left w:val="single" w:sz="4" w:space="0" w:color="auto"/>
              <w:bottom w:val="single" w:sz="4" w:space="0" w:color="000000"/>
              <w:right w:val="single" w:sz="4" w:space="0" w:color="000000"/>
            </w:tcBorders>
            <w:vAlign w:val="center"/>
          </w:tcPr>
          <w:p w14:paraId="23755D69" w14:textId="77777777" w:rsidR="00206D8E" w:rsidRPr="00CE5F98" w:rsidRDefault="00206D8E">
            <w:pPr>
              <w:widowControl/>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018ABBC7" w14:textId="77777777">
        <w:trPr>
          <w:trHeight w:val="1121"/>
        </w:trPr>
        <w:tc>
          <w:tcPr>
            <w:tcW w:w="494" w:type="dxa"/>
            <w:tcBorders>
              <w:top w:val="single" w:sz="4" w:space="0" w:color="000000"/>
              <w:left w:val="single" w:sz="4" w:space="0" w:color="000000"/>
              <w:bottom w:val="single" w:sz="4" w:space="0" w:color="000000"/>
              <w:right w:val="single" w:sz="4" w:space="0" w:color="000000"/>
            </w:tcBorders>
            <w:vAlign w:val="center"/>
          </w:tcPr>
          <w:p w14:paraId="104B74B3" w14:textId="77777777" w:rsidR="00206D8E" w:rsidRPr="00CE5F98" w:rsidRDefault="00206D8E">
            <w:pPr>
              <w:widowControl/>
              <w:spacing w:line="380" w:lineRule="exact"/>
              <w:jc w:val="left"/>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第十一专题</w:t>
            </w:r>
          </w:p>
          <w:p w14:paraId="39C8B046" w14:textId="77777777" w:rsidR="00206D8E" w:rsidRPr="00CE5F98" w:rsidRDefault="00206D8E">
            <w:pPr>
              <w:widowControl/>
              <w:spacing w:line="480" w:lineRule="exact"/>
              <w:jc w:val="left"/>
              <w:rPr>
                <w:rFonts w:ascii="宋体" w:eastAsia="宋体" w:hAnsi="宋体" w:cs="宋体" w:hint="eastAsia"/>
                <w:color w:val="000000" w:themeColor="text1"/>
                <w:sz w:val="24"/>
                <w:szCs w:val="24"/>
              </w:rPr>
            </w:pPr>
          </w:p>
        </w:tc>
        <w:tc>
          <w:tcPr>
            <w:tcW w:w="738" w:type="dxa"/>
            <w:tcBorders>
              <w:top w:val="single" w:sz="4" w:space="0" w:color="000000"/>
              <w:left w:val="single" w:sz="4" w:space="0" w:color="000000"/>
              <w:bottom w:val="single" w:sz="4" w:space="0" w:color="000000"/>
              <w:right w:val="single" w:sz="4" w:space="0" w:color="auto"/>
            </w:tcBorders>
            <w:vAlign w:val="center"/>
          </w:tcPr>
          <w:p w14:paraId="631F3E93" w14:textId="77777777" w:rsidR="00206D8E" w:rsidRPr="00CE5F98" w:rsidRDefault="00206D8E">
            <w:pPr>
              <w:widowControl/>
              <w:spacing w:line="380" w:lineRule="exact"/>
              <w:jc w:val="left"/>
              <w:rPr>
                <w:rFonts w:ascii="宋体" w:eastAsia="宋体" w:hAnsi="宋体" w:cs="宋体" w:hint="eastAsia"/>
                <w:bCs/>
                <w:color w:val="000000" w:themeColor="text1"/>
                <w:sz w:val="24"/>
                <w:szCs w:val="24"/>
              </w:rPr>
            </w:pPr>
            <w:r w:rsidRPr="00CE5F98">
              <w:rPr>
                <w:rFonts w:ascii="宋体" w:eastAsia="宋体" w:hAnsi="宋体" w:cs="宋体" w:hint="eastAsia"/>
                <w:color w:val="000000" w:themeColor="text1"/>
                <w:szCs w:val="21"/>
              </w:rPr>
              <w:t>初步探索经验教训与意义</w:t>
            </w:r>
          </w:p>
        </w:tc>
        <w:tc>
          <w:tcPr>
            <w:tcW w:w="1142" w:type="dxa"/>
            <w:tcBorders>
              <w:top w:val="single" w:sz="4" w:space="0" w:color="000000"/>
              <w:left w:val="single" w:sz="4" w:space="0" w:color="auto"/>
              <w:bottom w:val="single" w:sz="4" w:space="0" w:color="000000"/>
              <w:right w:val="single" w:sz="4" w:space="0" w:color="000000"/>
            </w:tcBorders>
          </w:tcPr>
          <w:p w14:paraId="40B082BE"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1.社会主义建设道路初步探索的意义</w:t>
            </w:r>
          </w:p>
          <w:p w14:paraId="4E9477BB"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2.社会主义建设道路初步探索的经验教训</w:t>
            </w:r>
          </w:p>
          <w:p w14:paraId="30C2306E" w14:textId="77777777" w:rsidR="00206D8E" w:rsidRPr="00CE5F98" w:rsidRDefault="00206D8E">
            <w:pPr>
              <w:spacing w:line="380" w:lineRule="exact"/>
              <w:rPr>
                <w:rFonts w:ascii="宋体" w:eastAsia="宋体" w:hAnsi="宋体" w:cs="宋体" w:hint="eastAsia"/>
                <w:color w:val="000000" w:themeColor="text1"/>
                <w:szCs w:val="21"/>
              </w:rPr>
            </w:pPr>
          </w:p>
        </w:tc>
        <w:tc>
          <w:tcPr>
            <w:tcW w:w="3196" w:type="dxa"/>
            <w:tcBorders>
              <w:top w:val="single" w:sz="4" w:space="0" w:color="000000"/>
              <w:left w:val="single" w:sz="4" w:space="0" w:color="auto"/>
              <w:bottom w:val="single" w:sz="4" w:space="0" w:color="000000"/>
              <w:right w:val="single" w:sz="4" w:space="0" w:color="000000"/>
            </w:tcBorders>
          </w:tcPr>
          <w:p w14:paraId="24C8AA3A" w14:textId="77777777" w:rsidR="00206D8E" w:rsidRPr="00CE5F98" w:rsidRDefault="00206D8E">
            <w:pPr>
              <w:numPr>
                <w:ilvl w:val="0"/>
                <w:numId w:val="34"/>
              </w:num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了解我国社会主义基本制度确立以后，党对社会主义建设道路进行了初步探索，取得了重大成就，形成了一些重要思想成果。由于各种复杂原因，探索走了弯路，出现了失误。这些弯路和失误同探索中取得的成功经验一起，成为我们前进的宝贵财富；2.更全面理解毛泽东思想，正确认识改革开放前后两个历史时期的关系；</w:t>
            </w:r>
          </w:p>
          <w:p w14:paraId="41374ABD"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3.</w:t>
            </w:r>
            <w:r w:rsidRPr="00CE5F98">
              <w:rPr>
                <w:rFonts w:eastAsia="宋体" w:cs="Times New Roman" w:hint="eastAsia"/>
                <w:color w:val="000000" w:themeColor="text1"/>
                <w:szCs w:val="21"/>
              </w:rPr>
              <w:t>理解对于巩固我国社会主义制度、开创和发展中国特色社会主义、促进世界社会主义发展的重</w:t>
            </w:r>
            <w:r w:rsidRPr="00CE5F98">
              <w:rPr>
                <w:rFonts w:eastAsia="宋体" w:cs="Times New Roman" w:hint="eastAsia"/>
                <w:color w:val="000000" w:themeColor="text1"/>
                <w:szCs w:val="21"/>
              </w:rPr>
              <w:lastRenderedPageBreak/>
              <w:t>要意义。</w:t>
            </w:r>
          </w:p>
        </w:tc>
        <w:tc>
          <w:tcPr>
            <w:tcW w:w="1512" w:type="dxa"/>
            <w:tcBorders>
              <w:top w:val="single" w:sz="4" w:space="0" w:color="000000"/>
              <w:left w:val="single" w:sz="4" w:space="0" w:color="auto"/>
              <w:bottom w:val="single" w:sz="4" w:space="0" w:color="000000"/>
              <w:right w:val="single" w:sz="4" w:space="0" w:color="000000"/>
            </w:tcBorders>
          </w:tcPr>
          <w:p w14:paraId="013AFC12" w14:textId="77777777" w:rsidR="00206D8E" w:rsidRPr="00CE5F98" w:rsidRDefault="00206D8E">
            <w:pPr>
              <w:spacing w:line="380" w:lineRule="exact"/>
              <w:rPr>
                <w:rFonts w:ascii="宋体" w:eastAsia="宋体" w:hAnsi="宋体" w:cs="宋体" w:hint="eastAsia"/>
                <w:color w:val="000000" w:themeColor="text1"/>
                <w:szCs w:val="21"/>
              </w:rPr>
            </w:pPr>
          </w:p>
          <w:p w14:paraId="4EE4F5FC"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教学重点：</w:t>
            </w:r>
            <w:r w:rsidRPr="00CE5F98">
              <w:rPr>
                <w:rFonts w:ascii="宋体" w:eastAsia="宋体" w:hAnsi="宋体" w:cs="宋体" w:hint="eastAsia"/>
                <w:color w:val="000000" w:themeColor="text1"/>
                <w:szCs w:val="21"/>
              </w:rPr>
              <w:t>初步探索的意义；</w:t>
            </w:r>
          </w:p>
          <w:p w14:paraId="40BDAE46" w14:textId="77777777" w:rsidR="00206D8E" w:rsidRPr="00CE5F98" w:rsidRDefault="00206D8E">
            <w:pPr>
              <w:spacing w:line="380" w:lineRule="exact"/>
              <w:rPr>
                <w:rFonts w:ascii="宋体" w:eastAsia="宋体" w:hAnsi="宋体" w:cs="宋体" w:hint="eastAsia"/>
                <w:color w:val="000000" w:themeColor="text1"/>
                <w:sz w:val="24"/>
                <w:szCs w:val="24"/>
              </w:rPr>
            </w:pPr>
            <w:r w:rsidRPr="00CE5F98">
              <w:rPr>
                <w:rFonts w:ascii="宋体" w:eastAsia="宋体" w:hAnsi="宋体" w:cs="宋体" w:hint="eastAsia"/>
                <w:b/>
                <w:bCs/>
                <w:color w:val="000000" w:themeColor="text1"/>
                <w:szCs w:val="21"/>
              </w:rPr>
              <w:t>教学难点：</w:t>
            </w:r>
            <w:r w:rsidRPr="00CE5F98">
              <w:rPr>
                <w:rFonts w:ascii="宋体" w:eastAsia="宋体" w:hAnsi="宋体" w:cs="宋体" w:hint="eastAsia"/>
                <w:color w:val="000000" w:themeColor="text1"/>
                <w:szCs w:val="21"/>
              </w:rPr>
              <w:t>初步探索的经验教训。</w:t>
            </w:r>
          </w:p>
        </w:tc>
        <w:tc>
          <w:tcPr>
            <w:tcW w:w="669" w:type="dxa"/>
            <w:tcBorders>
              <w:top w:val="single" w:sz="4" w:space="0" w:color="000000"/>
              <w:left w:val="single" w:sz="4" w:space="0" w:color="auto"/>
              <w:bottom w:val="single" w:sz="4" w:space="0" w:color="000000"/>
              <w:right w:val="single" w:sz="4" w:space="0" w:color="000000"/>
            </w:tcBorders>
            <w:vAlign w:val="center"/>
          </w:tcPr>
          <w:p w14:paraId="47D37DAF" w14:textId="77777777" w:rsidR="00206D8E" w:rsidRPr="00CE5F98" w:rsidRDefault="00206D8E">
            <w:pPr>
              <w:widowControl/>
              <w:spacing w:line="480" w:lineRule="exact"/>
              <w:ind w:firstLineChars="100" w:firstLine="240"/>
              <w:jc w:val="center"/>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2</w:t>
            </w:r>
          </w:p>
        </w:tc>
        <w:tc>
          <w:tcPr>
            <w:tcW w:w="646" w:type="dxa"/>
            <w:tcBorders>
              <w:top w:val="single" w:sz="4" w:space="0" w:color="000000"/>
              <w:left w:val="single" w:sz="4" w:space="0" w:color="auto"/>
              <w:bottom w:val="single" w:sz="4" w:space="0" w:color="000000"/>
              <w:right w:val="single" w:sz="4" w:space="0" w:color="000000"/>
            </w:tcBorders>
            <w:vAlign w:val="center"/>
          </w:tcPr>
          <w:p w14:paraId="17897CA4" w14:textId="77777777" w:rsidR="00206D8E" w:rsidRPr="00CE5F98" w:rsidRDefault="00206D8E">
            <w:pPr>
              <w:widowControl/>
              <w:spacing w:line="380" w:lineRule="exact"/>
              <w:rPr>
                <w:rFonts w:ascii="宋体" w:eastAsia="宋体" w:hAnsi="宋体" w:cs="宋体" w:hint="eastAsia"/>
                <w:color w:val="000000" w:themeColor="text1"/>
                <w:spacing w:val="-20"/>
                <w:szCs w:val="21"/>
              </w:rPr>
            </w:pPr>
            <w:r w:rsidRPr="00CE5F98">
              <w:rPr>
                <w:rFonts w:ascii="宋体" w:eastAsia="宋体" w:hAnsi="宋体" w:cs="宋体" w:hint="eastAsia"/>
                <w:color w:val="000000" w:themeColor="text1"/>
                <w:spacing w:val="-20"/>
                <w:szCs w:val="21"/>
              </w:rPr>
              <w:t>讲授法、案例教学法、讨论法、研究式教学法等</w:t>
            </w:r>
          </w:p>
        </w:tc>
        <w:tc>
          <w:tcPr>
            <w:tcW w:w="693" w:type="dxa"/>
            <w:tcBorders>
              <w:top w:val="single" w:sz="4" w:space="0" w:color="000000"/>
              <w:left w:val="single" w:sz="4" w:space="0" w:color="auto"/>
              <w:bottom w:val="single" w:sz="4" w:space="0" w:color="000000"/>
              <w:right w:val="single" w:sz="4" w:space="0" w:color="000000"/>
            </w:tcBorders>
            <w:vAlign w:val="center"/>
          </w:tcPr>
          <w:p w14:paraId="107F5FCB" w14:textId="77777777" w:rsidR="00206D8E" w:rsidRPr="00CE5F98" w:rsidRDefault="00206D8E">
            <w:pPr>
              <w:widowControl/>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6B7A070F" w14:textId="77777777">
        <w:trPr>
          <w:trHeight w:val="1248"/>
        </w:trPr>
        <w:tc>
          <w:tcPr>
            <w:tcW w:w="494" w:type="dxa"/>
            <w:tcBorders>
              <w:top w:val="single" w:sz="4" w:space="0" w:color="000000"/>
              <w:left w:val="single" w:sz="4" w:space="0" w:color="000000"/>
              <w:bottom w:val="single" w:sz="4" w:space="0" w:color="000000"/>
              <w:right w:val="single" w:sz="4" w:space="0" w:color="000000"/>
            </w:tcBorders>
            <w:vAlign w:val="center"/>
          </w:tcPr>
          <w:p w14:paraId="42526A47" w14:textId="77777777" w:rsidR="00206D8E" w:rsidRPr="00CE5F98" w:rsidRDefault="00206D8E">
            <w:pPr>
              <w:spacing w:line="380" w:lineRule="exact"/>
              <w:rPr>
                <w:rFonts w:ascii="宋体" w:eastAsia="宋体" w:hAnsi="宋体" w:cs="宋体" w:hint="eastAsia"/>
                <w:color w:val="000000" w:themeColor="text1"/>
                <w:sz w:val="24"/>
                <w:szCs w:val="24"/>
              </w:rPr>
            </w:pPr>
            <w:r w:rsidRPr="00CE5F98">
              <w:rPr>
                <w:rFonts w:ascii="宋体" w:eastAsia="宋体" w:hAnsi="宋体" w:cs="宋体" w:hint="eastAsia"/>
                <w:b/>
                <w:bCs/>
                <w:color w:val="000000" w:themeColor="text1"/>
                <w:szCs w:val="21"/>
              </w:rPr>
              <w:t>第十二专题</w:t>
            </w:r>
          </w:p>
        </w:tc>
        <w:tc>
          <w:tcPr>
            <w:tcW w:w="738" w:type="dxa"/>
            <w:tcBorders>
              <w:top w:val="single" w:sz="4" w:space="0" w:color="000000"/>
              <w:left w:val="single" w:sz="4" w:space="0" w:color="000000"/>
              <w:bottom w:val="single" w:sz="4" w:space="0" w:color="000000"/>
              <w:right w:val="single" w:sz="4" w:space="0" w:color="auto"/>
            </w:tcBorders>
          </w:tcPr>
          <w:p w14:paraId="6EC40D58" w14:textId="77777777" w:rsidR="00206D8E" w:rsidRPr="00CE5F98" w:rsidRDefault="00206D8E">
            <w:pPr>
              <w:spacing w:line="380" w:lineRule="exact"/>
              <w:rPr>
                <w:rFonts w:ascii="宋体" w:eastAsia="宋体" w:hAnsi="宋体" w:cs="宋体" w:hint="eastAsia"/>
                <w:b/>
                <w:bCs/>
                <w:color w:val="000000" w:themeColor="text1"/>
                <w:szCs w:val="21"/>
              </w:rPr>
            </w:pPr>
          </w:p>
          <w:p w14:paraId="7240CF51" w14:textId="77777777" w:rsidR="00206D8E" w:rsidRPr="00CE5F98" w:rsidRDefault="00206D8E">
            <w:pPr>
              <w:spacing w:line="380" w:lineRule="exact"/>
              <w:rPr>
                <w:rFonts w:ascii="宋体" w:eastAsia="宋体" w:hAnsi="宋体" w:cs="宋体" w:hint="eastAsia"/>
                <w:b/>
                <w:bCs/>
                <w:color w:val="000000" w:themeColor="text1"/>
                <w:szCs w:val="21"/>
              </w:rPr>
            </w:pPr>
          </w:p>
          <w:p w14:paraId="3B5E5B6D" w14:textId="77777777" w:rsidR="00206D8E" w:rsidRPr="00CE5F98" w:rsidRDefault="00206D8E">
            <w:pPr>
              <w:spacing w:line="380" w:lineRule="exact"/>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t>邓小平理论首要的基本问题和精髓</w:t>
            </w:r>
          </w:p>
          <w:p w14:paraId="2DE627F6" w14:textId="77777777" w:rsidR="00206D8E" w:rsidRPr="00CE5F98" w:rsidRDefault="00206D8E">
            <w:pPr>
              <w:spacing w:line="380" w:lineRule="exact"/>
              <w:rPr>
                <w:rFonts w:hint="eastAsia"/>
                <w:color w:val="000000" w:themeColor="text1"/>
              </w:rPr>
            </w:pPr>
          </w:p>
        </w:tc>
        <w:tc>
          <w:tcPr>
            <w:tcW w:w="1142" w:type="dxa"/>
            <w:tcBorders>
              <w:top w:val="single" w:sz="4" w:space="0" w:color="000000"/>
              <w:left w:val="single" w:sz="4" w:space="0" w:color="auto"/>
              <w:bottom w:val="single" w:sz="4" w:space="0" w:color="000000"/>
              <w:right w:val="single" w:sz="4" w:space="0" w:color="000000"/>
            </w:tcBorders>
          </w:tcPr>
          <w:p w14:paraId="7197C728" w14:textId="77777777" w:rsidR="00206D8E" w:rsidRPr="00CE5F98" w:rsidRDefault="00206D8E">
            <w:pPr>
              <w:numPr>
                <w:ilvl w:val="0"/>
                <w:numId w:val="35"/>
              </w:num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邓小平理论首要的基本的理论问题；</w:t>
            </w:r>
          </w:p>
          <w:p w14:paraId="66C02B9C" w14:textId="77777777" w:rsidR="00206D8E" w:rsidRPr="00CE5F98" w:rsidRDefault="00206D8E">
            <w:pPr>
              <w:numPr>
                <w:ilvl w:val="0"/>
                <w:numId w:val="35"/>
              </w:num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邓小平理论的精髓</w:t>
            </w:r>
          </w:p>
        </w:tc>
        <w:tc>
          <w:tcPr>
            <w:tcW w:w="3196" w:type="dxa"/>
            <w:tcBorders>
              <w:top w:val="single" w:sz="4" w:space="0" w:color="000000"/>
              <w:left w:val="single" w:sz="4" w:space="0" w:color="auto"/>
              <w:bottom w:val="single" w:sz="4" w:space="0" w:color="000000"/>
              <w:right w:val="single" w:sz="4" w:space="0" w:color="000000"/>
            </w:tcBorders>
          </w:tcPr>
          <w:p w14:paraId="7555F708" w14:textId="77777777" w:rsidR="00206D8E" w:rsidRPr="00CE5F98" w:rsidRDefault="00206D8E">
            <w:pPr>
              <w:numPr>
                <w:ilvl w:val="0"/>
                <w:numId w:val="36"/>
              </w:num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充分理解在邓小平理论的形成和发展；</w:t>
            </w:r>
          </w:p>
          <w:p w14:paraId="7DF2D54E"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2.使学生认识在其指导下当代中国发生历史性巨变，改革开放改变了中国又改变了世界，理解新时期党和国家全部理论和实践的主题；</w:t>
            </w:r>
          </w:p>
          <w:p w14:paraId="67EE04A6"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3.正确认识中国特色社会主义的每一个发展战略，特别是深刻认识“中国梦”的内涵和实现路径，体会并肩负起“中国梦”赋予当代大学生的历史责任。</w:t>
            </w:r>
          </w:p>
        </w:tc>
        <w:tc>
          <w:tcPr>
            <w:tcW w:w="1512" w:type="dxa"/>
            <w:tcBorders>
              <w:top w:val="single" w:sz="4" w:space="0" w:color="000000"/>
              <w:left w:val="single" w:sz="4" w:space="0" w:color="auto"/>
              <w:bottom w:val="single" w:sz="4" w:space="0" w:color="000000"/>
              <w:right w:val="single" w:sz="4" w:space="0" w:color="000000"/>
            </w:tcBorders>
          </w:tcPr>
          <w:p w14:paraId="31354320"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教学重点：</w:t>
            </w:r>
            <w:r w:rsidRPr="00CE5F98">
              <w:rPr>
                <w:rFonts w:ascii="宋体" w:eastAsia="宋体" w:hAnsi="宋体" w:cs="宋体" w:hint="eastAsia"/>
                <w:color w:val="000000" w:themeColor="text1"/>
                <w:szCs w:val="21"/>
              </w:rPr>
              <w:t>邓小平理论首要的基本的理论问题。党的十一届三中全会以后世情、国情、党情发生的新变化，中国特色社会主义理论体系形成发展的国际背景和社会历史条件。</w:t>
            </w:r>
          </w:p>
          <w:p w14:paraId="635CEEE6" w14:textId="77777777" w:rsidR="00206D8E" w:rsidRPr="00CE5F98" w:rsidRDefault="00206D8E">
            <w:pPr>
              <w:spacing w:line="380" w:lineRule="exact"/>
              <w:rPr>
                <w:rFonts w:asciiTheme="minorEastAsia" w:hAnsiTheme="minorEastAsia" w:hint="eastAsia"/>
                <w:color w:val="000000" w:themeColor="text1"/>
                <w:sz w:val="24"/>
                <w:szCs w:val="24"/>
              </w:rPr>
            </w:pPr>
            <w:r w:rsidRPr="00CE5F98">
              <w:rPr>
                <w:rFonts w:ascii="宋体" w:eastAsia="宋体" w:hAnsi="宋体" w:cs="宋体" w:hint="eastAsia"/>
                <w:b/>
                <w:bCs/>
                <w:color w:val="000000" w:themeColor="text1"/>
                <w:szCs w:val="21"/>
              </w:rPr>
              <w:t>教学难点：</w:t>
            </w:r>
            <w:r w:rsidRPr="00CE5F98">
              <w:rPr>
                <w:rFonts w:ascii="宋体" w:eastAsia="宋体" w:hAnsi="宋体" w:cs="宋体" w:hint="eastAsia"/>
                <w:color w:val="000000" w:themeColor="text1"/>
                <w:szCs w:val="21"/>
              </w:rPr>
              <w:t>邓小平理论的精髓。</w:t>
            </w:r>
          </w:p>
        </w:tc>
        <w:tc>
          <w:tcPr>
            <w:tcW w:w="669" w:type="dxa"/>
            <w:tcBorders>
              <w:top w:val="single" w:sz="4" w:space="0" w:color="000000"/>
              <w:left w:val="single" w:sz="4" w:space="0" w:color="auto"/>
              <w:bottom w:val="single" w:sz="4" w:space="0" w:color="000000"/>
              <w:right w:val="single" w:sz="4" w:space="0" w:color="000000"/>
            </w:tcBorders>
            <w:vAlign w:val="center"/>
          </w:tcPr>
          <w:p w14:paraId="7F45EA4F" w14:textId="77777777" w:rsidR="00206D8E" w:rsidRPr="00CE5F98" w:rsidRDefault="00206D8E">
            <w:pPr>
              <w:widowControl/>
              <w:spacing w:line="480" w:lineRule="exact"/>
              <w:ind w:firstLineChars="100" w:firstLine="240"/>
              <w:jc w:val="center"/>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2</w:t>
            </w:r>
          </w:p>
        </w:tc>
        <w:tc>
          <w:tcPr>
            <w:tcW w:w="646" w:type="dxa"/>
            <w:tcBorders>
              <w:top w:val="single" w:sz="4" w:space="0" w:color="000000"/>
              <w:left w:val="single" w:sz="4" w:space="0" w:color="auto"/>
              <w:bottom w:val="single" w:sz="4" w:space="0" w:color="000000"/>
              <w:right w:val="single" w:sz="4" w:space="0" w:color="000000"/>
            </w:tcBorders>
            <w:vAlign w:val="center"/>
          </w:tcPr>
          <w:p w14:paraId="383AC319" w14:textId="77777777" w:rsidR="00206D8E" w:rsidRPr="00CE5F98" w:rsidRDefault="00206D8E">
            <w:pPr>
              <w:widowControl/>
              <w:spacing w:line="380" w:lineRule="exact"/>
              <w:rPr>
                <w:rFonts w:ascii="宋体" w:eastAsia="宋体" w:hAnsi="宋体" w:cs="宋体" w:hint="eastAsia"/>
                <w:color w:val="000000" w:themeColor="text1"/>
                <w:spacing w:val="-20"/>
                <w:szCs w:val="21"/>
              </w:rPr>
            </w:pPr>
            <w:r w:rsidRPr="00CE5F98">
              <w:rPr>
                <w:rFonts w:ascii="宋体" w:eastAsia="宋体" w:hAnsi="宋体" w:cs="宋体" w:hint="eastAsia"/>
                <w:color w:val="000000" w:themeColor="text1"/>
                <w:spacing w:val="-20"/>
                <w:szCs w:val="21"/>
              </w:rPr>
              <w:t>讲授法、讨论法、案例教学法等</w:t>
            </w:r>
          </w:p>
        </w:tc>
        <w:tc>
          <w:tcPr>
            <w:tcW w:w="693" w:type="dxa"/>
            <w:tcBorders>
              <w:top w:val="single" w:sz="4" w:space="0" w:color="000000"/>
              <w:left w:val="single" w:sz="4" w:space="0" w:color="auto"/>
              <w:bottom w:val="single" w:sz="4" w:space="0" w:color="000000"/>
              <w:right w:val="single" w:sz="4" w:space="0" w:color="000000"/>
            </w:tcBorders>
            <w:vAlign w:val="center"/>
          </w:tcPr>
          <w:p w14:paraId="415B6D39" w14:textId="77777777" w:rsidR="00206D8E" w:rsidRPr="00CE5F98" w:rsidRDefault="00206D8E">
            <w:pPr>
              <w:widowControl/>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2B3FE5AC" w14:textId="77777777">
        <w:trPr>
          <w:trHeight w:val="298"/>
        </w:trPr>
        <w:tc>
          <w:tcPr>
            <w:tcW w:w="494" w:type="dxa"/>
            <w:tcBorders>
              <w:top w:val="single" w:sz="4" w:space="0" w:color="000000"/>
              <w:left w:val="single" w:sz="4" w:space="0" w:color="000000"/>
              <w:bottom w:val="single" w:sz="4" w:space="0" w:color="000000"/>
              <w:right w:val="single" w:sz="4" w:space="0" w:color="000000"/>
            </w:tcBorders>
            <w:vAlign w:val="center"/>
          </w:tcPr>
          <w:p w14:paraId="436DC51B" w14:textId="77777777" w:rsidR="00206D8E" w:rsidRPr="00CE5F98" w:rsidRDefault="00206D8E">
            <w:pPr>
              <w:widowControl/>
              <w:spacing w:line="380" w:lineRule="exact"/>
              <w:rPr>
                <w:rFonts w:ascii="宋体" w:eastAsia="宋体" w:hAnsi="宋体" w:cs="宋体" w:hint="eastAsia"/>
                <w:color w:val="000000" w:themeColor="text1"/>
                <w:sz w:val="24"/>
                <w:szCs w:val="24"/>
              </w:rPr>
            </w:pPr>
            <w:r w:rsidRPr="00CE5F98">
              <w:rPr>
                <w:rFonts w:ascii="宋体" w:eastAsia="宋体" w:hAnsi="宋体" w:cs="宋体" w:hint="eastAsia"/>
                <w:b/>
                <w:bCs/>
                <w:color w:val="000000" w:themeColor="text1"/>
                <w:szCs w:val="21"/>
              </w:rPr>
              <w:t>第十三专题</w:t>
            </w:r>
          </w:p>
        </w:tc>
        <w:tc>
          <w:tcPr>
            <w:tcW w:w="738" w:type="dxa"/>
            <w:tcBorders>
              <w:top w:val="single" w:sz="4" w:space="0" w:color="000000"/>
              <w:left w:val="single" w:sz="4" w:space="0" w:color="000000"/>
              <w:bottom w:val="single" w:sz="4" w:space="0" w:color="000000"/>
              <w:right w:val="single" w:sz="4" w:space="0" w:color="auto"/>
            </w:tcBorders>
          </w:tcPr>
          <w:p w14:paraId="652F83FC" w14:textId="77777777" w:rsidR="00206D8E" w:rsidRPr="00CE5F98" w:rsidRDefault="00206D8E">
            <w:pPr>
              <w:widowControl/>
              <w:spacing w:line="380" w:lineRule="exact"/>
              <w:rPr>
                <w:rFonts w:ascii="宋体" w:eastAsia="宋体" w:hAnsi="宋体" w:cs="宋体" w:hint="eastAsia"/>
                <w:b/>
                <w:bCs/>
                <w:color w:val="000000" w:themeColor="text1"/>
                <w:szCs w:val="21"/>
              </w:rPr>
            </w:pPr>
          </w:p>
          <w:p w14:paraId="6AE738F4" w14:textId="77777777" w:rsidR="00206D8E" w:rsidRPr="00CE5F98" w:rsidRDefault="00206D8E">
            <w:pPr>
              <w:widowControl/>
              <w:spacing w:line="380" w:lineRule="exact"/>
              <w:rPr>
                <w:rFonts w:ascii="宋体" w:eastAsia="宋体" w:hAnsi="宋体" w:cs="宋体" w:hint="eastAsia"/>
                <w:b/>
                <w:bCs/>
                <w:color w:val="000000" w:themeColor="text1"/>
                <w:szCs w:val="21"/>
              </w:rPr>
            </w:pPr>
          </w:p>
          <w:p w14:paraId="4380E3BF" w14:textId="77777777" w:rsidR="00206D8E" w:rsidRPr="00CE5F98" w:rsidRDefault="00206D8E">
            <w:pPr>
              <w:widowControl/>
              <w:spacing w:line="380" w:lineRule="exact"/>
              <w:rPr>
                <w:rFonts w:ascii="宋体" w:eastAsia="宋体" w:hAnsi="宋体" w:cs="宋体" w:hint="eastAsia"/>
                <w:b/>
                <w:bCs/>
                <w:color w:val="000000" w:themeColor="text1"/>
                <w:szCs w:val="21"/>
              </w:rPr>
            </w:pPr>
          </w:p>
          <w:p w14:paraId="42AE0103" w14:textId="77777777" w:rsidR="00206D8E" w:rsidRPr="00CE5F98" w:rsidRDefault="00206D8E">
            <w:pPr>
              <w:widowControl/>
              <w:spacing w:line="380" w:lineRule="exact"/>
              <w:rPr>
                <w:rFonts w:ascii="宋体" w:eastAsia="宋体" w:hAnsi="宋体" w:cs="宋体" w:hint="eastAsia"/>
                <w:b/>
                <w:bCs/>
                <w:color w:val="000000" w:themeColor="text1"/>
                <w:szCs w:val="21"/>
              </w:rPr>
            </w:pPr>
          </w:p>
          <w:p w14:paraId="286995C6" w14:textId="77777777" w:rsidR="00206D8E" w:rsidRPr="00CE5F98" w:rsidRDefault="00206D8E">
            <w:pPr>
              <w:widowControl/>
              <w:spacing w:line="380" w:lineRule="exact"/>
              <w:rPr>
                <w:rFonts w:ascii="宋体" w:eastAsia="宋体" w:hAnsi="宋体" w:cs="宋体" w:hint="eastAsia"/>
                <w:color w:val="000000" w:themeColor="text1"/>
                <w:szCs w:val="21"/>
              </w:rPr>
            </w:pPr>
            <w:r w:rsidRPr="00CE5F98">
              <w:rPr>
                <w:rFonts w:ascii="宋体" w:eastAsia="宋体" w:hAnsi="宋体" w:cs="宋体" w:hint="eastAsia"/>
                <w:bCs/>
                <w:color w:val="000000" w:themeColor="text1"/>
                <w:szCs w:val="21"/>
              </w:rPr>
              <w:t>邓小平理论的主要内容</w:t>
            </w:r>
          </w:p>
        </w:tc>
        <w:tc>
          <w:tcPr>
            <w:tcW w:w="1142" w:type="dxa"/>
            <w:tcBorders>
              <w:top w:val="single" w:sz="4" w:space="0" w:color="000000"/>
              <w:left w:val="single" w:sz="4" w:space="0" w:color="auto"/>
              <w:bottom w:val="single" w:sz="4" w:space="0" w:color="000000"/>
              <w:right w:val="single" w:sz="4" w:space="0" w:color="000000"/>
            </w:tcBorders>
          </w:tcPr>
          <w:p w14:paraId="75A3A3EB"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1.社会主义初级阶段理论和党的基本路线</w:t>
            </w:r>
          </w:p>
          <w:p w14:paraId="21D46A28"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2.社会主义根本任务和发展战略理论</w:t>
            </w:r>
          </w:p>
          <w:p w14:paraId="6CF936B4"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3.“两手抓，两手都要硬”</w:t>
            </w:r>
          </w:p>
          <w:p w14:paraId="2FB47DBE"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4.“一国两制”与祖国统一</w:t>
            </w:r>
          </w:p>
          <w:p w14:paraId="3A48C0A9"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5.中国特色社会主</w:t>
            </w:r>
            <w:r w:rsidRPr="00CE5F98">
              <w:rPr>
                <w:rFonts w:ascii="宋体" w:eastAsia="宋体" w:hAnsi="宋体" w:cs="宋体" w:hint="eastAsia"/>
                <w:color w:val="000000" w:themeColor="text1"/>
                <w:szCs w:val="21"/>
              </w:rPr>
              <w:lastRenderedPageBreak/>
              <w:t>义外交和国际战略</w:t>
            </w:r>
          </w:p>
          <w:p w14:paraId="1413D6AF"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6.党的建设理论等</w:t>
            </w:r>
          </w:p>
        </w:tc>
        <w:tc>
          <w:tcPr>
            <w:tcW w:w="3196" w:type="dxa"/>
            <w:tcBorders>
              <w:top w:val="single" w:sz="4" w:space="0" w:color="000000"/>
              <w:left w:val="single" w:sz="4" w:space="0" w:color="auto"/>
              <w:bottom w:val="single" w:sz="4" w:space="0" w:color="000000"/>
              <w:right w:val="single" w:sz="4" w:space="0" w:color="000000"/>
            </w:tcBorders>
          </w:tcPr>
          <w:p w14:paraId="581FAF65" w14:textId="77777777" w:rsidR="00206D8E" w:rsidRPr="00CE5F98" w:rsidRDefault="00206D8E">
            <w:pPr>
              <w:numPr>
                <w:ilvl w:val="0"/>
                <w:numId w:val="37"/>
              </w:num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lastRenderedPageBreak/>
              <w:t>深刻理解邓小平理论的主要内容；</w:t>
            </w:r>
          </w:p>
          <w:p w14:paraId="52989BE5" w14:textId="77777777" w:rsidR="00206D8E" w:rsidRPr="00CE5F98" w:rsidRDefault="00206D8E">
            <w:pPr>
              <w:numPr>
                <w:ilvl w:val="0"/>
                <w:numId w:val="37"/>
              </w:num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明确经过改革开放和现代化建设实践的检验，邓小平理论是指导中国人民建设中国特色社会主义、保证中国在改革开放中实现国家繁荣富强和人民共同富裕的系统的科学理论，是改革开放和社会主义现代化建设的科学指南，是党和国家必须长期坚持的指导思想；</w:t>
            </w:r>
          </w:p>
          <w:p w14:paraId="43A170BD" w14:textId="77777777" w:rsidR="00206D8E" w:rsidRPr="00CE5F98" w:rsidRDefault="00206D8E">
            <w:pPr>
              <w:numPr>
                <w:ilvl w:val="0"/>
                <w:numId w:val="37"/>
              </w:num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坚定理论自信，培养理论自觉，为中国式现代化建设贡献自己的青春力量。</w:t>
            </w:r>
          </w:p>
          <w:p w14:paraId="236EE69E" w14:textId="77777777" w:rsidR="00206D8E" w:rsidRPr="00CE5F98" w:rsidRDefault="00206D8E">
            <w:pPr>
              <w:spacing w:line="380" w:lineRule="exact"/>
              <w:rPr>
                <w:rFonts w:ascii="宋体" w:eastAsia="宋体" w:hAnsi="宋体" w:cs="宋体" w:hint="eastAsia"/>
                <w:color w:val="000000" w:themeColor="text1"/>
                <w:szCs w:val="21"/>
              </w:rPr>
            </w:pPr>
          </w:p>
        </w:tc>
        <w:tc>
          <w:tcPr>
            <w:tcW w:w="1512" w:type="dxa"/>
            <w:tcBorders>
              <w:top w:val="single" w:sz="4" w:space="0" w:color="000000"/>
              <w:left w:val="single" w:sz="4" w:space="0" w:color="auto"/>
              <w:bottom w:val="single" w:sz="4" w:space="0" w:color="000000"/>
              <w:right w:val="single" w:sz="4" w:space="0" w:color="000000"/>
            </w:tcBorders>
          </w:tcPr>
          <w:p w14:paraId="7091FAB6"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教学重点：</w:t>
            </w:r>
            <w:r w:rsidRPr="00CE5F98">
              <w:rPr>
                <w:rFonts w:ascii="宋体" w:eastAsia="宋体" w:hAnsi="宋体" w:cs="宋体" w:hint="eastAsia"/>
                <w:color w:val="000000" w:themeColor="text1"/>
                <w:szCs w:val="21"/>
              </w:rPr>
              <w:t>邓小平理论的主要内容，特别要掌握邓小平理论回答的首要的基本理论问题，即什么是社会主义、怎样建设社会主义；</w:t>
            </w:r>
          </w:p>
          <w:p w14:paraId="2B4C049D"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教学难点：</w:t>
            </w:r>
            <w:r w:rsidRPr="00CE5F98">
              <w:rPr>
                <w:rFonts w:ascii="宋体" w:eastAsia="宋体" w:hAnsi="宋体" w:cs="宋体" w:hint="eastAsia"/>
                <w:color w:val="000000" w:themeColor="text1"/>
                <w:szCs w:val="21"/>
              </w:rPr>
              <w:t>整体掌握了解中国特色社会主义理论体系的主要内容，帮助学生坚定中国特色社会主</w:t>
            </w:r>
            <w:r w:rsidRPr="00CE5F98">
              <w:rPr>
                <w:rFonts w:ascii="宋体" w:eastAsia="宋体" w:hAnsi="宋体" w:cs="宋体" w:hint="eastAsia"/>
                <w:color w:val="000000" w:themeColor="text1"/>
                <w:szCs w:val="21"/>
              </w:rPr>
              <w:lastRenderedPageBreak/>
              <w:t>义道路自信、理论自信、制度自信、文化自信。</w:t>
            </w:r>
          </w:p>
        </w:tc>
        <w:tc>
          <w:tcPr>
            <w:tcW w:w="669" w:type="dxa"/>
            <w:tcBorders>
              <w:top w:val="single" w:sz="4" w:space="0" w:color="000000"/>
              <w:left w:val="single" w:sz="4" w:space="0" w:color="auto"/>
              <w:bottom w:val="single" w:sz="4" w:space="0" w:color="000000"/>
              <w:right w:val="single" w:sz="4" w:space="0" w:color="000000"/>
            </w:tcBorders>
            <w:vAlign w:val="center"/>
          </w:tcPr>
          <w:p w14:paraId="1E59D57A" w14:textId="77777777" w:rsidR="00206D8E" w:rsidRPr="00CE5F98" w:rsidRDefault="00206D8E">
            <w:pPr>
              <w:widowControl/>
              <w:spacing w:line="480" w:lineRule="exact"/>
              <w:ind w:firstLineChars="100" w:firstLine="240"/>
              <w:jc w:val="center"/>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lastRenderedPageBreak/>
              <w:t>2</w:t>
            </w:r>
          </w:p>
        </w:tc>
        <w:tc>
          <w:tcPr>
            <w:tcW w:w="646" w:type="dxa"/>
            <w:tcBorders>
              <w:top w:val="single" w:sz="4" w:space="0" w:color="000000"/>
              <w:left w:val="single" w:sz="4" w:space="0" w:color="auto"/>
              <w:bottom w:val="single" w:sz="4" w:space="0" w:color="000000"/>
              <w:right w:val="single" w:sz="4" w:space="0" w:color="000000"/>
            </w:tcBorders>
            <w:vAlign w:val="center"/>
          </w:tcPr>
          <w:p w14:paraId="775F6602" w14:textId="77777777" w:rsidR="00206D8E" w:rsidRPr="00CE5F98" w:rsidRDefault="00206D8E">
            <w:pPr>
              <w:widowControl/>
              <w:spacing w:line="380" w:lineRule="exact"/>
              <w:rPr>
                <w:rFonts w:ascii="宋体" w:eastAsia="宋体" w:hAnsi="宋体" w:cs="宋体" w:hint="eastAsia"/>
                <w:color w:val="000000" w:themeColor="text1"/>
                <w:spacing w:val="-20"/>
                <w:szCs w:val="21"/>
              </w:rPr>
            </w:pPr>
            <w:r w:rsidRPr="00CE5F98">
              <w:rPr>
                <w:rFonts w:ascii="宋体" w:eastAsia="宋体" w:hAnsi="宋体" w:cs="宋体" w:hint="eastAsia"/>
                <w:color w:val="000000" w:themeColor="text1"/>
                <w:spacing w:val="-20"/>
                <w:szCs w:val="21"/>
              </w:rPr>
              <w:t>讲授法、讨论法、案例教学法等</w:t>
            </w:r>
          </w:p>
        </w:tc>
        <w:tc>
          <w:tcPr>
            <w:tcW w:w="693" w:type="dxa"/>
            <w:tcBorders>
              <w:top w:val="single" w:sz="4" w:space="0" w:color="000000"/>
              <w:left w:val="single" w:sz="4" w:space="0" w:color="auto"/>
              <w:bottom w:val="single" w:sz="4" w:space="0" w:color="000000"/>
              <w:right w:val="single" w:sz="4" w:space="0" w:color="000000"/>
            </w:tcBorders>
            <w:vAlign w:val="center"/>
          </w:tcPr>
          <w:p w14:paraId="21D95FE0" w14:textId="77777777" w:rsidR="00206D8E" w:rsidRPr="00CE5F98" w:rsidRDefault="00206D8E">
            <w:pPr>
              <w:widowControl/>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58E44C35" w14:textId="77777777">
        <w:trPr>
          <w:trHeight w:val="3859"/>
        </w:trPr>
        <w:tc>
          <w:tcPr>
            <w:tcW w:w="494" w:type="dxa"/>
            <w:tcBorders>
              <w:top w:val="single" w:sz="4" w:space="0" w:color="000000"/>
              <w:left w:val="single" w:sz="4" w:space="0" w:color="000000"/>
              <w:bottom w:val="single" w:sz="4" w:space="0" w:color="000000"/>
              <w:right w:val="single" w:sz="4" w:space="0" w:color="000000"/>
            </w:tcBorders>
            <w:vAlign w:val="center"/>
          </w:tcPr>
          <w:p w14:paraId="4D5AD465" w14:textId="77777777" w:rsidR="00206D8E" w:rsidRPr="00CE5F98" w:rsidRDefault="00206D8E">
            <w:pPr>
              <w:widowControl/>
              <w:spacing w:line="380" w:lineRule="exact"/>
              <w:rPr>
                <w:rFonts w:ascii="宋体" w:eastAsia="宋体" w:hAnsi="宋体" w:cs="宋体" w:hint="eastAsia"/>
                <w:b/>
                <w:bCs/>
                <w:color w:val="000000" w:themeColor="text1"/>
                <w:szCs w:val="21"/>
              </w:rPr>
            </w:pPr>
          </w:p>
          <w:p w14:paraId="30930986" w14:textId="77777777" w:rsidR="00206D8E" w:rsidRPr="00CE5F98" w:rsidRDefault="00206D8E">
            <w:pPr>
              <w:widowControl/>
              <w:spacing w:line="380" w:lineRule="exact"/>
              <w:rPr>
                <w:rFonts w:ascii="宋体" w:eastAsia="宋体" w:hAnsi="宋体" w:cs="宋体" w:hint="eastAsia"/>
                <w:color w:val="000000" w:themeColor="text1"/>
                <w:sz w:val="24"/>
                <w:szCs w:val="24"/>
              </w:rPr>
            </w:pPr>
            <w:r w:rsidRPr="00CE5F98">
              <w:rPr>
                <w:rFonts w:ascii="宋体" w:eastAsia="宋体" w:hAnsi="宋体" w:cs="宋体" w:hint="eastAsia"/>
                <w:b/>
                <w:bCs/>
                <w:color w:val="000000" w:themeColor="text1"/>
                <w:szCs w:val="21"/>
              </w:rPr>
              <w:t>第十四专题</w:t>
            </w:r>
          </w:p>
        </w:tc>
        <w:tc>
          <w:tcPr>
            <w:tcW w:w="738" w:type="dxa"/>
            <w:tcBorders>
              <w:top w:val="single" w:sz="4" w:space="0" w:color="000000"/>
              <w:left w:val="single" w:sz="4" w:space="0" w:color="000000"/>
              <w:bottom w:val="single" w:sz="4" w:space="0" w:color="000000"/>
              <w:right w:val="single" w:sz="4" w:space="0" w:color="auto"/>
            </w:tcBorders>
          </w:tcPr>
          <w:p w14:paraId="13E12390" w14:textId="77777777" w:rsidR="00206D8E" w:rsidRPr="00CE5F98" w:rsidRDefault="00206D8E">
            <w:pPr>
              <w:widowControl/>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社会主义本质论的提出及内涵</w:t>
            </w:r>
          </w:p>
        </w:tc>
        <w:tc>
          <w:tcPr>
            <w:tcW w:w="1142" w:type="dxa"/>
            <w:tcBorders>
              <w:top w:val="single" w:sz="4" w:space="0" w:color="000000"/>
              <w:left w:val="single" w:sz="4" w:space="0" w:color="auto"/>
              <w:bottom w:val="single" w:sz="4" w:space="0" w:color="000000"/>
              <w:right w:val="single" w:sz="4" w:space="0" w:color="000000"/>
            </w:tcBorders>
          </w:tcPr>
          <w:p w14:paraId="3F1E0289"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1.邓小平同志对社会主义本质的概括深化了对社会主义的认识</w:t>
            </w:r>
          </w:p>
          <w:p w14:paraId="7D541696"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2.社会主义的根本任务</w:t>
            </w:r>
          </w:p>
          <w:p w14:paraId="1DF36A03" w14:textId="77777777" w:rsidR="00206D8E" w:rsidRPr="00CE5F98" w:rsidRDefault="00206D8E">
            <w:pPr>
              <w:spacing w:line="380" w:lineRule="exact"/>
              <w:rPr>
                <w:rFonts w:ascii="宋体" w:eastAsia="宋体" w:hAnsi="宋体" w:cs="宋体" w:hint="eastAsia"/>
                <w:color w:val="000000" w:themeColor="text1"/>
                <w:szCs w:val="21"/>
              </w:rPr>
            </w:pPr>
          </w:p>
        </w:tc>
        <w:tc>
          <w:tcPr>
            <w:tcW w:w="3196" w:type="dxa"/>
            <w:tcBorders>
              <w:top w:val="single" w:sz="4" w:space="0" w:color="000000"/>
              <w:left w:val="single" w:sz="4" w:space="0" w:color="auto"/>
              <w:bottom w:val="single" w:sz="4" w:space="0" w:color="000000"/>
              <w:right w:val="single" w:sz="4" w:space="0" w:color="000000"/>
            </w:tcBorders>
          </w:tcPr>
          <w:p w14:paraId="1E36AFC3" w14:textId="77777777" w:rsidR="00206D8E" w:rsidRPr="00CE5F98" w:rsidRDefault="00206D8E">
            <w:pPr>
              <w:numPr>
                <w:ilvl w:val="0"/>
                <w:numId w:val="38"/>
              </w:num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通过本小节的学习，让学生全面把握社会主义本质论的深刻内涵，掌握邓小平对落后国家建设社会主义曲折历史的反思和总结新的实践经验，对社会主义本质的新概括；</w:t>
            </w:r>
          </w:p>
          <w:p w14:paraId="330187EF" w14:textId="77777777" w:rsidR="00206D8E" w:rsidRPr="00CE5F98" w:rsidRDefault="00206D8E">
            <w:pPr>
              <w:numPr>
                <w:ilvl w:val="0"/>
                <w:numId w:val="38"/>
              </w:num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学会用社会主义本质论分析和解决社会主义发展中的问题；3.坚信中国特色社会主义一定可以达到共同富裕的目标。</w:t>
            </w:r>
          </w:p>
        </w:tc>
        <w:tc>
          <w:tcPr>
            <w:tcW w:w="1512" w:type="dxa"/>
            <w:tcBorders>
              <w:top w:val="single" w:sz="4" w:space="0" w:color="000000"/>
              <w:left w:val="single" w:sz="4" w:space="0" w:color="auto"/>
              <w:bottom w:val="single" w:sz="4" w:space="0" w:color="000000"/>
              <w:right w:val="single" w:sz="4" w:space="0" w:color="000000"/>
            </w:tcBorders>
          </w:tcPr>
          <w:p w14:paraId="5CC8A939"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教学重点</w:t>
            </w:r>
            <w:r w:rsidRPr="00CE5F98">
              <w:rPr>
                <w:rFonts w:ascii="宋体" w:eastAsia="宋体" w:hAnsi="宋体" w:cs="宋体" w:hint="eastAsia"/>
                <w:color w:val="000000" w:themeColor="text1"/>
                <w:szCs w:val="21"/>
              </w:rPr>
              <w:t>：社会主义本质论的提出背景；</w:t>
            </w:r>
          </w:p>
          <w:p w14:paraId="1910E1E7"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教学难点：</w:t>
            </w:r>
            <w:r w:rsidRPr="00CE5F98">
              <w:rPr>
                <w:rFonts w:ascii="宋体" w:eastAsia="宋体" w:hAnsi="宋体" w:cs="宋体" w:hint="eastAsia"/>
                <w:color w:val="000000" w:themeColor="text1"/>
                <w:szCs w:val="21"/>
              </w:rPr>
              <w:t>社会主义本质论的内涵。</w:t>
            </w:r>
          </w:p>
          <w:p w14:paraId="37B70780" w14:textId="77777777" w:rsidR="00206D8E" w:rsidRPr="00CE5F98" w:rsidRDefault="00206D8E">
            <w:pPr>
              <w:spacing w:line="380" w:lineRule="exact"/>
              <w:rPr>
                <w:rFonts w:ascii="宋体" w:eastAsia="宋体" w:hAnsi="宋体" w:cs="宋体" w:hint="eastAsia"/>
                <w:color w:val="000000" w:themeColor="text1"/>
                <w:szCs w:val="21"/>
              </w:rPr>
            </w:pPr>
          </w:p>
        </w:tc>
        <w:tc>
          <w:tcPr>
            <w:tcW w:w="669" w:type="dxa"/>
            <w:tcBorders>
              <w:top w:val="single" w:sz="4" w:space="0" w:color="000000"/>
              <w:left w:val="single" w:sz="4" w:space="0" w:color="auto"/>
              <w:bottom w:val="single" w:sz="4" w:space="0" w:color="000000"/>
              <w:right w:val="single" w:sz="4" w:space="0" w:color="000000"/>
            </w:tcBorders>
            <w:vAlign w:val="center"/>
          </w:tcPr>
          <w:p w14:paraId="03A79644" w14:textId="77777777" w:rsidR="00206D8E" w:rsidRPr="00CE5F98" w:rsidRDefault="00206D8E">
            <w:pPr>
              <w:widowControl/>
              <w:spacing w:line="480" w:lineRule="exact"/>
              <w:ind w:firstLineChars="100" w:firstLine="240"/>
              <w:jc w:val="center"/>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2</w:t>
            </w:r>
          </w:p>
        </w:tc>
        <w:tc>
          <w:tcPr>
            <w:tcW w:w="646" w:type="dxa"/>
            <w:tcBorders>
              <w:top w:val="single" w:sz="4" w:space="0" w:color="000000"/>
              <w:left w:val="single" w:sz="4" w:space="0" w:color="auto"/>
              <w:bottom w:val="single" w:sz="4" w:space="0" w:color="000000"/>
              <w:right w:val="single" w:sz="4" w:space="0" w:color="000000"/>
            </w:tcBorders>
            <w:vAlign w:val="center"/>
          </w:tcPr>
          <w:p w14:paraId="4F3C5D3C" w14:textId="77777777" w:rsidR="00206D8E" w:rsidRPr="00CE5F98" w:rsidRDefault="00206D8E">
            <w:pPr>
              <w:widowControl/>
              <w:spacing w:line="380" w:lineRule="exact"/>
              <w:rPr>
                <w:rFonts w:ascii="宋体" w:eastAsia="宋体" w:hAnsi="宋体" w:cs="宋体" w:hint="eastAsia"/>
                <w:color w:val="000000" w:themeColor="text1"/>
                <w:spacing w:val="-20"/>
                <w:szCs w:val="21"/>
              </w:rPr>
            </w:pPr>
            <w:r w:rsidRPr="00CE5F98">
              <w:rPr>
                <w:rFonts w:ascii="宋体" w:eastAsia="宋体" w:hAnsi="宋体" w:cs="宋体" w:hint="eastAsia"/>
                <w:color w:val="000000" w:themeColor="text1"/>
                <w:spacing w:val="-20"/>
                <w:szCs w:val="21"/>
              </w:rPr>
              <w:t>讲授法、讨论法、案例教学法、视频教学法等</w:t>
            </w:r>
          </w:p>
        </w:tc>
        <w:tc>
          <w:tcPr>
            <w:tcW w:w="693" w:type="dxa"/>
            <w:tcBorders>
              <w:top w:val="single" w:sz="4" w:space="0" w:color="000000"/>
              <w:left w:val="single" w:sz="4" w:space="0" w:color="auto"/>
              <w:bottom w:val="single" w:sz="4" w:space="0" w:color="000000"/>
              <w:right w:val="single" w:sz="4" w:space="0" w:color="000000"/>
            </w:tcBorders>
            <w:vAlign w:val="center"/>
          </w:tcPr>
          <w:p w14:paraId="59D198EB" w14:textId="77777777" w:rsidR="00206D8E" w:rsidRPr="00CE5F98" w:rsidRDefault="00206D8E">
            <w:pPr>
              <w:widowControl/>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71821218" w14:textId="77777777">
        <w:trPr>
          <w:trHeight w:val="1323"/>
        </w:trPr>
        <w:tc>
          <w:tcPr>
            <w:tcW w:w="494" w:type="dxa"/>
            <w:tcBorders>
              <w:top w:val="single" w:sz="4" w:space="0" w:color="000000"/>
              <w:left w:val="single" w:sz="4" w:space="0" w:color="000000"/>
              <w:bottom w:val="single" w:sz="4" w:space="0" w:color="000000"/>
              <w:right w:val="single" w:sz="4" w:space="0" w:color="000000"/>
            </w:tcBorders>
            <w:vAlign w:val="center"/>
          </w:tcPr>
          <w:p w14:paraId="494C691E" w14:textId="77777777" w:rsidR="00206D8E" w:rsidRPr="00CE5F98" w:rsidRDefault="00206D8E">
            <w:pPr>
              <w:spacing w:line="380" w:lineRule="exact"/>
              <w:rPr>
                <w:rFonts w:ascii="宋体" w:eastAsia="宋体" w:hAnsi="宋体" w:cs="宋体" w:hint="eastAsia"/>
                <w:color w:val="000000" w:themeColor="text1"/>
                <w:sz w:val="24"/>
                <w:szCs w:val="24"/>
              </w:rPr>
            </w:pPr>
            <w:r w:rsidRPr="00CE5F98">
              <w:rPr>
                <w:rFonts w:ascii="宋体" w:eastAsia="宋体" w:hAnsi="宋体" w:cs="宋体" w:hint="eastAsia"/>
                <w:b/>
                <w:bCs/>
                <w:color w:val="000000" w:themeColor="text1"/>
                <w:szCs w:val="21"/>
              </w:rPr>
              <w:t>第十五专题</w:t>
            </w:r>
          </w:p>
        </w:tc>
        <w:tc>
          <w:tcPr>
            <w:tcW w:w="738" w:type="dxa"/>
            <w:tcBorders>
              <w:top w:val="single" w:sz="4" w:space="0" w:color="000000"/>
              <w:left w:val="single" w:sz="4" w:space="0" w:color="000000"/>
              <w:bottom w:val="single" w:sz="4" w:space="0" w:color="000000"/>
              <w:right w:val="single" w:sz="4" w:space="0" w:color="auto"/>
            </w:tcBorders>
          </w:tcPr>
          <w:p w14:paraId="136971E7"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社会主义本质论的历史地位及意义</w:t>
            </w:r>
          </w:p>
        </w:tc>
        <w:tc>
          <w:tcPr>
            <w:tcW w:w="1142" w:type="dxa"/>
            <w:tcBorders>
              <w:top w:val="single" w:sz="4" w:space="0" w:color="000000"/>
              <w:left w:val="single" w:sz="4" w:space="0" w:color="auto"/>
              <w:bottom w:val="single" w:sz="4" w:space="0" w:color="000000"/>
              <w:right w:val="single" w:sz="4" w:space="0" w:color="000000"/>
            </w:tcBorders>
          </w:tcPr>
          <w:p w14:paraId="4F4361C4"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1.社会主义的基本特征，社会主义本质概念的提出。</w:t>
            </w:r>
          </w:p>
          <w:p w14:paraId="670A748B"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2.社会主义本质论的意义。</w:t>
            </w:r>
          </w:p>
          <w:p w14:paraId="1725D842" w14:textId="77777777" w:rsidR="00206D8E" w:rsidRPr="00CE5F98" w:rsidRDefault="00206D8E">
            <w:pPr>
              <w:spacing w:line="380" w:lineRule="exact"/>
              <w:rPr>
                <w:rFonts w:ascii="宋体" w:eastAsia="宋体" w:hAnsi="宋体" w:cs="宋体" w:hint="eastAsia"/>
                <w:color w:val="000000" w:themeColor="text1"/>
                <w:szCs w:val="21"/>
              </w:rPr>
            </w:pPr>
          </w:p>
        </w:tc>
        <w:tc>
          <w:tcPr>
            <w:tcW w:w="3196" w:type="dxa"/>
            <w:tcBorders>
              <w:top w:val="single" w:sz="4" w:space="0" w:color="000000"/>
              <w:left w:val="single" w:sz="4" w:space="0" w:color="auto"/>
              <w:bottom w:val="single" w:sz="4" w:space="0" w:color="000000"/>
              <w:right w:val="single" w:sz="4" w:space="0" w:color="000000"/>
            </w:tcBorders>
          </w:tcPr>
          <w:p w14:paraId="21E614B3" w14:textId="77777777" w:rsidR="00206D8E" w:rsidRPr="00CE5F98" w:rsidRDefault="00206D8E">
            <w:pPr>
              <w:numPr>
                <w:ilvl w:val="0"/>
                <w:numId w:val="39"/>
              </w:num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通过本小节的学习，让学生了解马克思主义者关于社会主义基本特征的知识要点；</w:t>
            </w:r>
          </w:p>
          <w:p w14:paraId="12B4DDC3" w14:textId="77777777" w:rsidR="00206D8E" w:rsidRPr="00CE5F98" w:rsidRDefault="00206D8E">
            <w:pPr>
              <w:numPr>
                <w:ilvl w:val="0"/>
                <w:numId w:val="39"/>
              </w:num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掌握社会主义本质理论的形成过程，学会用马克思主义的基本观点分析社会主义本质论的形成过程；</w:t>
            </w:r>
          </w:p>
          <w:p w14:paraId="3FAC474C" w14:textId="77777777" w:rsidR="00206D8E" w:rsidRPr="00CE5F98" w:rsidRDefault="00206D8E">
            <w:pPr>
              <w:numPr>
                <w:ilvl w:val="0"/>
                <w:numId w:val="39"/>
              </w:num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坚定走中国特色社会主义社会道路的信念。</w:t>
            </w:r>
          </w:p>
        </w:tc>
        <w:tc>
          <w:tcPr>
            <w:tcW w:w="1512" w:type="dxa"/>
            <w:tcBorders>
              <w:top w:val="single" w:sz="4" w:space="0" w:color="000000"/>
              <w:left w:val="single" w:sz="4" w:space="0" w:color="auto"/>
              <w:bottom w:val="single" w:sz="4" w:space="0" w:color="000000"/>
              <w:right w:val="single" w:sz="4" w:space="0" w:color="000000"/>
            </w:tcBorders>
          </w:tcPr>
          <w:p w14:paraId="4F38170F"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教学重点：</w:t>
            </w:r>
            <w:r w:rsidRPr="00CE5F98">
              <w:rPr>
                <w:rFonts w:ascii="宋体" w:eastAsia="宋体" w:hAnsi="宋体" w:cs="宋体" w:hint="eastAsia"/>
                <w:color w:val="000000" w:themeColor="text1"/>
                <w:szCs w:val="21"/>
              </w:rPr>
              <w:t>社会主义的基本特征，社会主义本质概念的提出；社会主义本质论的历史地位；</w:t>
            </w:r>
          </w:p>
          <w:p w14:paraId="35D97C3B"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教学难点：</w:t>
            </w:r>
            <w:r w:rsidRPr="00CE5F98">
              <w:rPr>
                <w:rFonts w:ascii="宋体" w:eastAsia="宋体" w:hAnsi="宋体" w:cs="宋体" w:hint="eastAsia"/>
                <w:color w:val="000000" w:themeColor="text1"/>
                <w:szCs w:val="21"/>
              </w:rPr>
              <w:t>社会主义本质论的意义。</w:t>
            </w:r>
          </w:p>
        </w:tc>
        <w:tc>
          <w:tcPr>
            <w:tcW w:w="669" w:type="dxa"/>
            <w:tcBorders>
              <w:top w:val="single" w:sz="4" w:space="0" w:color="000000"/>
              <w:left w:val="single" w:sz="4" w:space="0" w:color="auto"/>
              <w:bottom w:val="single" w:sz="4" w:space="0" w:color="000000"/>
              <w:right w:val="single" w:sz="4" w:space="0" w:color="000000"/>
            </w:tcBorders>
            <w:vAlign w:val="center"/>
          </w:tcPr>
          <w:p w14:paraId="737FBED8" w14:textId="77777777" w:rsidR="00206D8E" w:rsidRPr="00CE5F98" w:rsidRDefault="00206D8E">
            <w:pPr>
              <w:widowControl/>
              <w:spacing w:line="480" w:lineRule="exact"/>
              <w:ind w:firstLineChars="100" w:firstLine="240"/>
              <w:jc w:val="center"/>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2</w:t>
            </w:r>
          </w:p>
        </w:tc>
        <w:tc>
          <w:tcPr>
            <w:tcW w:w="646" w:type="dxa"/>
            <w:tcBorders>
              <w:top w:val="single" w:sz="4" w:space="0" w:color="000000"/>
              <w:left w:val="single" w:sz="4" w:space="0" w:color="auto"/>
              <w:bottom w:val="single" w:sz="4" w:space="0" w:color="000000"/>
              <w:right w:val="single" w:sz="4" w:space="0" w:color="000000"/>
            </w:tcBorders>
            <w:vAlign w:val="center"/>
          </w:tcPr>
          <w:p w14:paraId="06C95564" w14:textId="77777777" w:rsidR="00206D8E" w:rsidRPr="00CE5F98" w:rsidRDefault="00206D8E">
            <w:pPr>
              <w:widowControl/>
              <w:spacing w:line="380" w:lineRule="exact"/>
              <w:rPr>
                <w:rFonts w:ascii="宋体" w:eastAsia="宋体" w:hAnsi="宋体" w:cs="宋体" w:hint="eastAsia"/>
                <w:color w:val="000000" w:themeColor="text1"/>
                <w:spacing w:val="-20"/>
                <w:szCs w:val="21"/>
              </w:rPr>
            </w:pPr>
            <w:r w:rsidRPr="00CE5F98">
              <w:rPr>
                <w:rFonts w:ascii="宋体" w:eastAsia="宋体" w:hAnsi="宋体" w:cs="宋体" w:hint="eastAsia"/>
                <w:color w:val="000000" w:themeColor="text1"/>
                <w:spacing w:val="-20"/>
                <w:szCs w:val="21"/>
              </w:rPr>
              <w:t>讲授法、讨论法、案例教学法等</w:t>
            </w:r>
          </w:p>
        </w:tc>
        <w:tc>
          <w:tcPr>
            <w:tcW w:w="693" w:type="dxa"/>
            <w:tcBorders>
              <w:top w:val="single" w:sz="4" w:space="0" w:color="000000"/>
              <w:left w:val="single" w:sz="4" w:space="0" w:color="auto"/>
              <w:bottom w:val="single" w:sz="4" w:space="0" w:color="000000"/>
              <w:right w:val="single" w:sz="4" w:space="0" w:color="000000"/>
            </w:tcBorders>
            <w:vAlign w:val="center"/>
          </w:tcPr>
          <w:p w14:paraId="74DD869C" w14:textId="77777777" w:rsidR="00206D8E" w:rsidRPr="00CE5F98" w:rsidRDefault="00206D8E">
            <w:pPr>
              <w:widowControl/>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13025656" w14:textId="77777777">
        <w:trPr>
          <w:trHeight w:val="1625"/>
        </w:trPr>
        <w:tc>
          <w:tcPr>
            <w:tcW w:w="494" w:type="dxa"/>
            <w:tcBorders>
              <w:top w:val="single" w:sz="4" w:space="0" w:color="000000"/>
              <w:left w:val="single" w:sz="4" w:space="0" w:color="000000"/>
              <w:bottom w:val="single" w:sz="4" w:space="0" w:color="000000"/>
              <w:right w:val="single" w:sz="4" w:space="0" w:color="000000"/>
            </w:tcBorders>
            <w:vAlign w:val="center"/>
          </w:tcPr>
          <w:p w14:paraId="25FD13A3" w14:textId="77777777" w:rsidR="00206D8E" w:rsidRPr="00CE5F98" w:rsidRDefault="00206D8E">
            <w:pPr>
              <w:tabs>
                <w:tab w:val="left" w:pos="1080"/>
              </w:tabs>
              <w:spacing w:line="380" w:lineRule="exact"/>
              <w:rPr>
                <w:rFonts w:ascii="宋体" w:eastAsia="宋体" w:hAnsi="宋体" w:cs="宋体" w:hint="eastAsia"/>
                <w:color w:val="000000" w:themeColor="text1"/>
                <w:sz w:val="24"/>
                <w:szCs w:val="24"/>
              </w:rPr>
            </w:pPr>
            <w:r w:rsidRPr="00CE5F98">
              <w:rPr>
                <w:rFonts w:ascii="宋体" w:hAnsi="宋体" w:cs="宋体" w:hint="eastAsia"/>
                <w:b/>
                <w:color w:val="000000" w:themeColor="text1"/>
                <w:szCs w:val="21"/>
              </w:rPr>
              <w:t>第十六专题</w:t>
            </w:r>
          </w:p>
        </w:tc>
        <w:tc>
          <w:tcPr>
            <w:tcW w:w="738" w:type="dxa"/>
            <w:tcBorders>
              <w:top w:val="single" w:sz="4" w:space="0" w:color="000000"/>
              <w:left w:val="single" w:sz="4" w:space="0" w:color="000000"/>
              <w:bottom w:val="single" w:sz="4" w:space="0" w:color="000000"/>
              <w:right w:val="single" w:sz="4" w:space="0" w:color="auto"/>
            </w:tcBorders>
          </w:tcPr>
          <w:p w14:paraId="78E723DC" w14:textId="77777777" w:rsidR="00206D8E" w:rsidRPr="00CE5F98" w:rsidRDefault="00206D8E">
            <w:pPr>
              <w:tabs>
                <w:tab w:val="left" w:pos="1080"/>
              </w:tabs>
              <w:spacing w:line="380" w:lineRule="exact"/>
              <w:rPr>
                <w:rFonts w:ascii="宋体" w:hAnsi="宋体" w:cs="宋体" w:hint="eastAsia"/>
                <w:b/>
                <w:color w:val="000000" w:themeColor="text1"/>
                <w:szCs w:val="21"/>
              </w:rPr>
            </w:pPr>
          </w:p>
          <w:p w14:paraId="5657B258" w14:textId="77777777" w:rsidR="00206D8E" w:rsidRPr="00CE5F98" w:rsidRDefault="00206D8E">
            <w:pPr>
              <w:tabs>
                <w:tab w:val="left" w:pos="1080"/>
              </w:tabs>
              <w:spacing w:line="380" w:lineRule="exact"/>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t>社会主义改革开放理论</w:t>
            </w:r>
          </w:p>
          <w:p w14:paraId="7D61CAE2" w14:textId="77777777" w:rsidR="00206D8E" w:rsidRPr="00CE5F98" w:rsidRDefault="00206D8E">
            <w:pPr>
              <w:spacing w:line="380" w:lineRule="exact"/>
              <w:rPr>
                <w:rFonts w:ascii="宋体" w:eastAsia="宋体" w:hAnsi="宋体" w:cs="宋体" w:hint="eastAsia"/>
                <w:color w:val="000000" w:themeColor="text1"/>
                <w:szCs w:val="21"/>
              </w:rPr>
            </w:pPr>
          </w:p>
        </w:tc>
        <w:tc>
          <w:tcPr>
            <w:tcW w:w="1142" w:type="dxa"/>
            <w:tcBorders>
              <w:top w:val="single" w:sz="4" w:space="0" w:color="000000"/>
              <w:left w:val="single" w:sz="4" w:space="0" w:color="auto"/>
              <w:bottom w:val="single" w:sz="4" w:space="0" w:color="000000"/>
              <w:right w:val="single" w:sz="4" w:space="0" w:color="000000"/>
            </w:tcBorders>
          </w:tcPr>
          <w:p w14:paraId="2BB1360A"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1.改革开放的性质及过程。</w:t>
            </w:r>
          </w:p>
          <w:p w14:paraId="4872F3E0"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2.改革是全面的改革。</w:t>
            </w:r>
          </w:p>
          <w:p w14:paraId="7D02B4D5" w14:textId="77777777" w:rsidR="00206D8E" w:rsidRPr="00CE5F98" w:rsidRDefault="00206D8E">
            <w:pPr>
              <w:spacing w:line="380" w:lineRule="exact"/>
              <w:rPr>
                <w:rFonts w:ascii="宋体" w:eastAsia="宋体" w:hAnsi="宋体" w:cs="宋体" w:hint="eastAsia"/>
                <w:color w:val="000000" w:themeColor="text1"/>
                <w:szCs w:val="21"/>
              </w:rPr>
            </w:pPr>
          </w:p>
        </w:tc>
        <w:tc>
          <w:tcPr>
            <w:tcW w:w="3196" w:type="dxa"/>
            <w:tcBorders>
              <w:top w:val="single" w:sz="4" w:space="0" w:color="000000"/>
              <w:left w:val="single" w:sz="4" w:space="0" w:color="auto"/>
              <w:bottom w:val="single" w:sz="4" w:space="0" w:color="000000"/>
              <w:right w:val="single" w:sz="4" w:space="0" w:color="000000"/>
            </w:tcBorders>
          </w:tcPr>
          <w:p w14:paraId="6BE05520" w14:textId="77777777" w:rsidR="00206D8E" w:rsidRPr="00CE5F98" w:rsidRDefault="00206D8E">
            <w:pPr>
              <w:numPr>
                <w:ilvl w:val="0"/>
                <w:numId w:val="40"/>
              </w:num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学生可以了解改革开放的历史必然性、过程；</w:t>
            </w:r>
          </w:p>
          <w:p w14:paraId="182E8F4F" w14:textId="77777777" w:rsidR="00206D8E" w:rsidRPr="00CE5F98" w:rsidRDefault="00206D8E">
            <w:pPr>
              <w:numPr>
                <w:ilvl w:val="0"/>
                <w:numId w:val="40"/>
              </w:num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明白改革开放是实现中华民族伟大复兴的中国梦的关键一招；</w:t>
            </w:r>
          </w:p>
          <w:p w14:paraId="4D3C85B7" w14:textId="77777777" w:rsidR="00206D8E" w:rsidRPr="00CE5F98" w:rsidRDefault="00206D8E">
            <w:pPr>
              <w:numPr>
                <w:ilvl w:val="0"/>
                <w:numId w:val="40"/>
              </w:num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理解改革的性质，增强学生坚持社会主义道路的信心。</w:t>
            </w:r>
          </w:p>
          <w:p w14:paraId="25E2AA47" w14:textId="77777777" w:rsidR="00206D8E" w:rsidRPr="00CE5F98" w:rsidRDefault="00206D8E">
            <w:pPr>
              <w:spacing w:line="380" w:lineRule="exact"/>
              <w:rPr>
                <w:rFonts w:ascii="宋体" w:eastAsia="宋体" w:hAnsi="宋体" w:cs="宋体" w:hint="eastAsia"/>
                <w:color w:val="000000" w:themeColor="text1"/>
                <w:szCs w:val="21"/>
              </w:rPr>
            </w:pPr>
          </w:p>
        </w:tc>
        <w:tc>
          <w:tcPr>
            <w:tcW w:w="1512" w:type="dxa"/>
            <w:tcBorders>
              <w:top w:val="single" w:sz="4" w:space="0" w:color="000000"/>
              <w:left w:val="single" w:sz="4" w:space="0" w:color="auto"/>
              <w:bottom w:val="single" w:sz="4" w:space="0" w:color="000000"/>
              <w:right w:val="single" w:sz="4" w:space="0" w:color="000000"/>
            </w:tcBorders>
          </w:tcPr>
          <w:p w14:paraId="03AB35BF"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教学重点：</w:t>
            </w:r>
            <w:r w:rsidRPr="00CE5F98">
              <w:rPr>
                <w:rFonts w:ascii="宋体" w:eastAsia="宋体" w:hAnsi="宋体" w:cs="宋体" w:hint="eastAsia"/>
                <w:color w:val="000000" w:themeColor="text1"/>
                <w:szCs w:val="21"/>
              </w:rPr>
              <w:t>改革开放理论的形成及发展。</w:t>
            </w:r>
          </w:p>
          <w:p w14:paraId="5A398C98"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教学难点：</w:t>
            </w:r>
            <w:r w:rsidRPr="00CE5F98">
              <w:rPr>
                <w:rFonts w:ascii="宋体" w:eastAsia="宋体" w:hAnsi="宋体" w:cs="宋体" w:hint="eastAsia"/>
                <w:color w:val="000000" w:themeColor="text1"/>
                <w:szCs w:val="21"/>
              </w:rPr>
              <w:t>全面深化改革，提高对外开放的水平。</w:t>
            </w:r>
          </w:p>
        </w:tc>
        <w:tc>
          <w:tcPr>
            <w:tcW w:w="669" w:type="dxa"/>
            <w:tcBorders>
              <w:top w:val="single" w:sz="4" w:space="0" w:color="000000"/>
              <w:left w:val="single" w:sz="4" w:space="0" w:color="auto"/>
              <w:bottom w:val="single" w:sz="4" w:space="0" w:color="000000"/>
              <w:right w:val="single" w:sz="4" w:space="0" w:color="000000"/>
            </w:tcBorders>
            <w:vAlign w:val="center"/>
          </w:tcPr>
          <w:p w14:paraId="6CD38380" w14:textId="77777777" w:rsidR="00206D8E" w:rsidRPr="00CE5F98" w:rsidRDefault="00206D8E">
            <w:pPr>
              <w:widowControl/>
              <w:spacing w:line="480" w:lineRule="exact"/>
              <w:ind w:firstLineChars="100" w:firstLine="240"/>
              <w:jc w:val="center"/>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2</w:t>
            </w:r>
          </w:p>
        </w:tc>
        <w:tc>
          <w:tcPr>
            <w:tcW w:w="646" w:type="dxa"/>
            <w:tcBorders>
              <w:top w:val="single" w:sz="4" w:space="0" w:color="000000"/>
              <w:left w:val="single" w:sz="4" w:space="0" w:color="auto"/>
              <w:bottom w:val="single" w:sz="4" w:space="0" w:color="000000"/>
              <w:right w:val="single" w:sz="4" w:space="0" w:color="000000"/>
            </w:tcBorders>
            <w:vAlign w:val="center"/>
          </w:tcPr>
          <w:p w14:paraId="0968AF01" w14:textId="77777777" w:rsidR="00206D8E" w:rsidRPr="00CE5F98" w:rsidRDefault="00206D8E">
            <w:pPr>
              <w:widowControl/>
              <w:spacing w:line="380" w:lineRule="exact"/>
              <w:rPr>
                <w:rFonts w:ascii="宋体" w:eastAsia="宋体" w:hAnsi="宋体" w:cs="宋体" w:hint="eastAsia"/>
                <w:color w:val="000000" w:themeColor="text1"/>
                <w:spacing w:val="-20"/>
                <w:szCs w:val="21"/>
              </w:rPr>
            </w:pPr>
            <w:r w:rsidRPr="00CE5F98">
              <w:rPr>
                <w:rFonts w:ascii="宋体" w:eastAsia="宋体" w:hAnsi="宋体" w:cs="宋体" w:hint="eastAsia"/>
                <w:color w:val="000000" w:themeColor="text1"/>
                <w:spacing w:val="-20"/>
                <w:szCs w:val="21"/>
              </w:rPr>
              <w:t>讲授法、案例教学法、讨论法等</w:t>
            </w:r>
          </w:p>
        </w:tc>
        <w:tc>
          <w:tcPr>
            <w:tcW w:w="693" w:type="dxa"/>
            <w:tcBorders>
              <w:top w:val="single" w:sz="4" w:space="0" w:color="000000"/>
              <w:left w:val="single" w:sz="4" w:space="0" w:color="auto"/>
              <w:bottom w:val="single" w:sz="4" w:space="0" w:color="000000"/>
              <w:right w:val="single" w:sz="4" w:space="0" w:color="000000"/>
            </w:tcBorders>
            <w:vAlign w:val="center"/>
          </w:tcPr>
          <w:p w14:paraId="100E6340" w14:textId="77777777" w:rsidR="00206D8E" w:rsidRPr="00CE5F98" w:rsidRDefault="00206D8E">
            <w:pPr>
              <w:widowControl/>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0F1C5111" w14:textId="77777777">
        <w:trPr>
          <w:trHeight w:val="417"/>
        </w:trPr>
        <w:tc>
          <w:tcPr>
            <w:tcW w:w="494" w:type="dxa"/>
            <w:tcBorders>
              <w:top w:val="single" w:sz="4" w:space="0" w:color="000000"/>
              <w:left w:val="single" w:sz="4" w:space="0" w:color="000000"/>
              <w:bottom w:val="single" w:sz="4" w:space="0" w:color="000000"/>
              <w:right w:val="single" w:sz="4" w:space="0" w:color="000000"/>
            </w:tcBorders>
            <w:vAlign w:val="center"/>
          </w:tcPr>
          <w:p w14:paraId="5BB6CAAD" w14:textId="77777777" w:rsidR="00206D8E" w:rsidRPr="00CE5F98" w:rsidRDefault="00206D8E">
            <w:pPr>
              <w:spacing w:line="380" w:lineRule="exact"/>
              <w:rPr>
                <w:rFonts w:ascii="宋体" w:eastAsia="宋体" w:hAnsi="宋体" w:cs="宋体" w:hint="eastAsia"/>
                <w:color w:val="000000" w:themeColor="text1"/>
                <w:sz w:val="24"/>
                <w:szCs w:val="24"/>
              </w:rPr>
            </w:pPr>
            <w:r w:rsidRPr="00CE5F98">
              <w:rPr>
                <w:rFonts w:ascii="宋体" w:hAnsi="宋体" w:cs="宋体" w:hint="eastAsia"/>
                <w:b/>
                <w:color w:val="000000" w:themeColor="text1"/>
                <w:szCs w:val="21"/>
              </w:rPr>
              <w:t>第十七</w:t>
            </w:r>
            <w:r w:rsidRPr="00CE5F98">
              <w:rPr>
                <w:rFonts w:ascii="宋体" w:hAnsi="宋体" w:cs="宋体" w:hint="eastAsia"/>
                <w:b/>
                <w:color w:val="000000" w:themeColor="text1"/>
                <w:szCs w:val="21"/>
              </w:rPr>
              <w:lastRenderedPageBreak/>
              <w:t>专题</w:t>
            </w:r>
          </w:p>
        </w:tc>
        <w:tc>
          <w:tcPr>
            <w:tcW w:w="738" w:type="dxa"/>
            <w:tcBorders>
              <w:top w:val="single" w:sz="4" w:space="0" w:color="000000"/>
              <w:left w:val="single" w:sz="4" w:space="0" w:color="000000"/>
              <w:bottom w:val="single" w:sz="4" w:space="0" w:color="000000"/>
              <w:right w:val="single" w:sz="4" w:space="0" w:color="auto"/>
            </w:tcBorders>
          </w:tcPr>
          <w:p w14:paraId="0E8A39D9" w14:textId="77777777" w:rsidR="00206D8E" w:rsidRPr="00CE5F98" w:rsidRDefault="00206D8E">
            <w:pPr>
              <w:spacing w:line="380" w:lineRule="exact"/>
              <w:rPr>
                <w:rFonts w:ascii="宋体" w:hAnsi="宋体" w:cs="宋体" w:hint="eastAsia"/>
                <w:b/>
                <w:color w:val="000000" w:themeColor="text1"/>
                <w:szCs w:val="21"/>
              </w:rPr>
            </w:pPr>
          </w:p>
          <w:p w14:paraId="67D9FBFE"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hAnsi="宋体" w:cs="宋体" w:hint="eastAsia"/>
                <w:bCs/>
                <w:color w:val="000000" w:themeColor="text1"/>
                <w:szCs w:val="21"/>
              </w:rPr>
              <w:t>社会主义</w:t>
            </w:r>
            <w:r w:rsidRPr="00CE5F98">
              <w:rPr>
                <w:rFonts w:ascii="宋体" w:hAnsi="宋体" w:cs="宋体" w:hint="eastAsia"/>
                <w:bCs/>
                <w:color w:val="000000" w:themeColor="text1"/>
                <w:szCs w:val="21"/>
              </w:rPr>
              <w:lastRenderedPageBreak/>
              <w:t>改革开放</w:t>
            </w:r>
          </w:p>
        </w:tc>
        <w:tc>
          <w:tcPr>
            <w:tcW w:w="1142" w:type="dxa"/>
            <w:tcBorders>
              <w:top w:val="single" w:sz="4" w:space="0" w:color="000000"/>
              <w:left w:val="single" w:sz="4" w:space="0" w:color="auto"/>
              <w:bottom w:val="single" w:sz="4" w:space="0" w:color="000000"/>
              <w:right w:val="single" w:sz="4" w:space="0" w:color="000000"/>
            </w:tcBorders>
          </w:tcPr>
          <w:p w14:paraId="30A52806" w14:textId="77777777" w:rsidR="00206D8E" w:rsidRPr="00CE5F98" w:rsidRDefault="00206D8E">
            <w:pPr>
              <w:numPr>
                <w:ilvl w:val="0"/>
                <w:numId w:val="41"/>
              </w:numPr>
              <w:spacing w:line="380" w:lineRule="exact"/>
              <w:rPr>
                <w:rFonts w:ascii="宋体" w:hAnsi="宋体" w:cs="宋体" w:hint="eastAsia"/>
                <w:bCs/>
                <w:color w:val="000000" w:themeColor="text1"/>
                <w:szCs w:val="21"/>
              </w:rPr>
            </w:pPr>
            <w:r w:rsidRPr="00CE5F98">
              <w:rPr>
                <w:rFonts w:ascii="宋体" w:hAnsi="宋体" w:cs="宋体" w:hint="eastAsia"/>
                <w:bCs/>
                <w:color w:val="000000" w:themeColor="text1"/>
                <w:szCs w:val="21"/>
              </w:rPr>
              <w:lastRenderedPageBreak/>
              <w:t>改革开放的成就；</w:t>
            </w:r>
          </w:p>
          <w:p w14:paraId="4AFD4579" w14:textId="77777777" w:rsidR="00206D8E" w:rsidRPr="00CE5F98" w:rsidRDefault="00206D8E">
            <w:pPr>
              <w:spacing w:line="380" w:lineRule="exact"/>
              <w:rPr>
                <w:rFonts w:ascii="宋体" w:hAnsi="宋体" w:cs="宋体" w:hint="eastAsia"/>
                <w:bCs/>
                <w:color w:val="000000" w:themeColor="text1"/>
                <w:szCs w:val="21"/>
              </w:rPr>
            </w:pPr>
            <w:r w:rsidRPr="00CE5F98">
              <w:rPr>
                <w:rFonts w:ascii="宋体" w:hAnsi="宋体" w:cs="宋体" w:hint="eastAsia"/>
                <w:bCs/>
                <w:color w:val="000000" w:themeColor="text1"/>
                <w:szCs w:val="21"/>
              </w:rPr>
              <w:lastRenderedPageBreak/>
              <w:t>2.</w:t>
            </w:r>
            <w:r w:rsidRPr="00CE5F98">
              <w:rPr>
                <w:rFonts w:ascii="宋体" w:hAnsi="宋体" w:cs="宋体"/>
                <w:bCs/>
                <w:color w:val="000000" w:themeColor="text1"/>
                <w:szCs w:val="21"/>
              </w:rPr>
              <w:t>改革开放是发展中国特色社会主义的必由之路</w:t>
            </w:r>
            <w:r w:rsidRPr="00CE5F98">
              <w:rPr>
                <w:rFonts w:ascii="宋体" w:hAnsi="宋体" w:cs="宋体" w:hint="eastAsia"/>
                <w:bCs/>
                <w:color w:val="000000" w:themeColor="text1"/>
                <w:szCs w:val="21"/>
              </w:rPr>
              <w:t>；扩大对外开放</w:t>
            </w:r>
          </w:p>
        </w:tc>
        <w:tc>
          <w:tcPr>
            <w:tcW w:w="3196" w:type="dxa"/>
            <w:tcBorders>
              <w:top w:val="single" w:sz="4" w:space="0" w:color="000000"/>
              <w:left w:val="single" w:sz="4" w:space="0" w:color="auto"/>
              <w:bottom w:val="single" w:sz="4" w:space="0" w:color="000000"/>
              <w:right w:val="single" w:sz="4" w:space="0" w:color="000000"/>
            </w:tcBorders>
          </w:tcPr>
          <w:p w14:paraId="715EFDE2" w14:textId="77777777" w:rsidR="00206D8E" w:rsidRPr="00CE5F98" w:rsidRDefault="00206D8E">
            <w:pPr>
              <w:numPr>
                <w:ilvl w:val="0"/>
                <w:numId w:val="42"/>
              </w:numPr>
              <w:spacing w:line="380" w:lineRule="exact"/>
              <w:rPr>
                <w:rFonts w:ascii="宋体" w:hAnsi="宋体" w:cs="宋体" w:hint="eastAsia"/>
                <w:bCs/>
                <w:color w:val="000000" w:themeColor="text1"/>
                <w:szCs w:val="21"/>
              </w:rPr>
            </w:pPr>
            <w:r w:rsidRPr="00CE5F98">
              <w:rPr>
                <w:rFonts w:ascii="宋体" w:hAnsi="宋体" w:cs="宋体"/>
                <w:bCs/>
                <w:color w:val="000000" w:themeColor="text1"/>
                <w:szCs w:val="21"/>
              </w:rPr>
              <w:lastRenderedPageBreak/>
              <w:t>了解改革开放的成就；</w:t>
            </w:r>
          </w:p>
          <w:p w14:paraId="643EB984" w14:textId="77777777" w:rsidR="00206D8E" w:rsidRPr="00CE5F98" w:rsidRDefault="00206D8E">
            <w:pPr>
              <w:numPr>
                <w:ilvl w:val="0"/>
                <w:numId w:val="42"/>
              </w:numPr>
              <w:spacing w:line="380" w:lineRule="exact"/>
              <w:rPr>
                <w:rFonts w:ascii="宋体" w:hAnsi="宋体" w:cs="宋体" w:hint="eastAsia"/>
                <w:bCs/>
                <w:color w:val="000000" w:themeColor="text1"/>
                <w:szCs w:val="21"/>
              </w:rPr>
            </w:pPr>
            <w:r w:rsidRPr="00CE5F98">
              <w:rPr>
                <w:rFonts w:ascii="宋体" w:hAnsi="宋体" w:cs="宋体"/>
                <w:bCs/>
                <w:color w:val="000000" w:themeColor="text1"/>
                <w:szCs w:val="21"/>
              </w:rPr>
              <w:t>明白改革开放是决定中国命运的重大决策，是实现中华民族</w:t>
            </w:r>
            <w:r w:rsidRPr="00CE5F98">
              <w:rPr>
                <w:rFonts w:ascii="宋体" w:hAnsi="宋体" w:cs="宋体"/>
                <w:bCs/>
                <w:color w:val="000000" w:themeColor="text1"/>
                <w:szCs w:val="21"/>
              </w:rPr>
              <w:lastRenderedPageBreak/>
              <w:t>伟大复兴的中国梦的关键一招；</w:t>
            </w:r>
          </w:p>
          <w:p w14:paraId="555FE4E1" w14:textId="77777777" w:rsidR="00206D8E" w:rsidRPr="00CE5F98" w:rsidRDefault="00206D8E">
            <w:pPr>
              <w:numPr>
                <w:ilvl w:val="0"/>
                <w:numId w:val="42"/>
              </w:numPr>
              <w:spacing w:line="380" w:lineRule="exact"/>
              <w:rPr>
                <w:rFonts w:ascii="宋体" w:hAnsi="宋体" w:cs="宋体" w:hint="eastAsia"/>
                <w:bCs/>
                <w:color w:val="000000" w:themeColor="text1"/>
                <w:szCs w:val="21"/>
              </w:rPr>
            </w:pPr>
            <w:r w:rsidRPr="00CE5F98">
              <w:rPr>
                <w:rFonts w:ascii="宋体" w:hAnsi="宋体" w:cs="宋体"/>
                <w:bCs/>
                <w:color w:val="000000" w:themeColor="text1"/>
                <w:szCs w:val="21"/>
              </w:rPr>
              <w:t>理解改革的性质，增强学生坚持社会主义道路的信心。</w:t>
            </w:r>
          </w:p>
          <w:p w14:paraId="5ADC631A" w14:textId="77777777" w:rsidR="00206D8E" w:rsidRPr="00CE5F98" w:rsidRDefault="00206D8E">
            <w:pPr>
              <w:spacing w:line="380" w:lineRule="exact"/>
              <w:rPr>
                <w:rFonts w:ascii="宋体" w:hAnsi="宋体" w:cs="宋体" w:hint="eastAsia"/>
                <w:bCs/>
                <w:color w:val="000000" w:themeColor="text1"/>
                <w:szCs w:val="21"/>
              </w:rPr>
            </w:pPr>
          </w:p>
        </w:tc>
        <w:tc>
          <w:tcPr>
            <w:tcW w:w="1512" w:type="dxa"/>
            <w:tcBorders>
              <w:top w:val="single" w:sz="4" w:space="0" w:color="000000"/>
              <w:left w:val="single" w:sz="4" w:space="0" w:color="auto"/>
              <w:bottom w:val="single" w:sz="4" w:space="0" w:color="000000"/>
              <w:right w:val="single" w:sz="4" w:space="0" w:color="000000"/>
            </w:tcBorders>
          </w:tcPr>
          <w:p w14:paraId="53D2D4B4" w14:textId="77777777" w:rsidR="00206D8E" w:rsidRPr="00CE5F98" w:rsidRDefault="00206D8E">
            <w:pPr>
              <w:spacing w:line="380" w:lineRule="exact"/>
              <w:rPr>
                <w:rFonts w:ascii="宋体" w:eastAsia="宋体" w:hAnsi="宋体" w:cs="宋体" w:hint="eastAsia"/>
                <w:color w:val="000000" w:themeColor="text1"/>
                <w:szCs w:val="21"/>
              </w:rPr>
            </w:pPr>
          </w:p>
          <w:p w14:paraId="5A36EBAF" w14:textId="77777777" w:rsidR="00206D8E" w:rsidRPr="00CE5F98" w:rsidRDefault="00206D8E">
            <w:pPr>
              <w:spacing w:line="380" w:lineRule="exact"/>
              <w:rPr>
                <w:rFonts w:ascii="宋体" w:hAnsi="宋体" w:cs="宋体" w:hint="eastAsia"/>
                <w:bCs/>
                <w:color w:val="000000" w:themeColor="text1"/>
                <w:szCs w:val="21"/>
              </w:rPr>
            </w:pPr>
            <w:r w:rsidRPr="00CE5F98">
              <w:rPr>
                <w:rFonts w:ascii="宋体" w:eastAsia="宋体" w:hAnsi="宋体" w:cs="宋体" w:hint="eastAsia"/>
                <w:b/>
                <w:bCs/>
                <w:color w:val="000000" w:themeColor="text1"/>
                <w:szCs w:val="21"/>
              </w:rPr>
              <w:t>教学重点：</w:t>
            </w:r>
            <w:r w:rsidRPr="00CE5F98">
              <w:rPr>
                <w:rFonts w:ascii="宋体" w:hAnsi="宋体" w:cs="宋体" w:hint="eastAsia"/>
                <w:bCs/>
                <w:color w:val="000000" w:themeColor="text1"/>
                <w:szCs w:val="21"/>
              </w:rPr>
              <w:t>社会主义改革开</w:t>
            </w:r>
            <w:r w:rsidRPr="00CE5F98">
              <w:rPr>
                <w:rFonts w:ascii="宋体" w:hAnsi="宋体" w:cs="宋体" w:hint="eastAsia"/>
                <w:bCs/>
                <w:color w:val="000000" w:themeColor="text1"/>
                <w:szCs w:val="21"/>
              </w:rPr>
              <w:lastRenderedPageBreak/>
              <w:t>放和一国两制与祖国统一；</w:t>
            </w:r>
          </w:p>
          <w:p w14:paraId="07FC80CE" w14:textId="77777777" w:rsidR="00206D8E" w:rsidRPr="00CE5F98" w:rsidRDefault="00206D8E">
            <w:pPr>
              <w:spacing w:line="380" w:lineRule="exact"/>
              <w:rPr>
                <w:rFonts w:ascii="宋体" w:hAnsi="宋体" w:cs="宋体" w:hint="eastAsia"/>
                <w:bCs/>
                <w:color w:val="000000" w:themeColor="text1"/>
                <w:szCs w:val="21"/>
              </w:rPr>
            </w:pPr>
            <w:r w:rsidRPr="00CE5F98">
              <w:rPr>
                <w:rFonts w:ascii="宋体" w:hAnsi="宋体" w:cs="宋体" w:hint="eastAsia"/>
                <w:b/>
                <w:color w:val="000000" w:themeColor="text1"/>
                <w:szCs w:val="21"/>
              </w:rPr>
              <w:t>教学难点</w:t>
            </w:r>
            <w:r w:rsidRPr="00CE5F98">
              <w:rPr>
                <w:rFonts w:ascii="宋体" w:hAnsi="宋体" w:cs="宋体" w:hint="eastAsia"/>
                <w:b/>
                <w:color w:val="000000" w:themeColor="text1"/>
                <w:szCs w:val="21"/>
              </w:rPr>
              <w:t>:</w:t>
            </w:r>
            <w:r w:rsidRPr="00CE5F98">
              <w:rPr>
                <w:rFonts w:ascii="宋体" w:hAnsi="宋体" w:cs="宋体" w:hint="eastAsia"/>
                <w:bCs/>
                <w:color w:val="000000" w:themeColor="text1"/>
                <w:szCs w:val="21"/>
              </w:rPr>
              <w:t>社会主义市场经济理论</w:t>
            </w:r>
            <w:r w:rsidRPr="00CE5F98">
              <w:rPr>
                <w:rFonts w:ascii="宋体" w:hAnsi="宋体" w:cs="宋体" w:hint="eastAsia"/>
                <w:bCs/>
                <w:color w:val="000000" w:themeColor="text1"/>
                <w:szCs w:val="21"/>
              </w:rPr>
              <w:t>/</w:t>
            </w:r>
            <w:r w:rsidRPr="00CE5F98">
              <w:rPr>
                <w:rFonts w:ascii="宋体" w:hAnsi="宋体" w:cs="宋体" w:hint="eastAsia"/>
                <w:bCs/>
                <w:color w:val="000000" w:themeColor="text1"/>
                <w:szCs w:val="21"/>
              </w:rPr>
              <w:t>党的建设理论。</w:t>
            </w:r>
          </w:p>
          <w:p w14:paraId="7CE60558" w14:textId="77777777" w:rsidR="00206D8E" w:rsidRPr="00CE5F98" w:rsidRDefault="00206D8E">
            <w:pPr>
              <w:spacing w:line="380" w:lineRule="exact"/>
              <w:rPr>
                <w:rFonts w:ascii="宋体" w:hAnsi="宋体" w:cs="宋体" w:hint="eastAsia"/>
                <w:bCs/>
                <w:color w:val="000000" w:themeColor="text1"/>
                <w:szCs w:val="21"/>
              </w:rPr>
            </w:pPr>
          </w:p>
        </w:tc>
        <w:tc>
          <w:tcPr>
            <w:tcW w:w="669" w:type="dxa"/>
            <w:tcBorders>
              <w:top w:val="single" w:sz="4" w:space="0" w:color="000000"/>
              <w:left w:val="single" w:sz="4" w:space="0" w:color="auto"/>
              <w:bottom w:val="single" w:sz="4" w:space="0" w:color="000000"/>
              <w:right w:val="single" w:sz="4" w:space="0" w:color="000000"/>
            </w:tcBorders>
            <w:vAlign w:val="center"/>
          </w:tcPr>
          <w:p w14:paraId="1F680F1C" w14:textId="77777777" w:rsidR="00206D8E" w:rsidRPr="00CE5F98" w:rsidRDefault="00206D8E">
            <w:pPr>
              <w:widowControl/>
              <w:spacing w:line="480" w:lineRule="exact"/>
              <w:ind w:firstLineChars="100" w:firstLine="240"/>
              <w:jc w:val="center"/>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lastRenderedPageBreak/>
              <w:t>2</w:t>
            </w:r>
          </w:p>
        </w:tc>
        <w:tc>
          <w:tcPr>
            <w:tcW w:w="646" w:type="dxa"/>
            <w:tcBorders>
              <w:top w:val="single" w:sz="4" w:space="0" w:color="000000"/>
              <w:left w:val="single" w:sz="4" w:space="0" w:color="auto"/>
              <w:bottom w:val="single" w:sz="4" w:space="0" w:color="000000"/>
              <w:right w:val="single" w:sz="4" w:space="0" w:color="000000"/>
            </w:tcBorders>
            <w:vAlign w:val="center"/>
          </w:tcPr>
          <w:p w14:paraId="76186EAC" w14:textId="77777777" w:rsidR="00206D8E" w:rsidRPr="00CE5F98" w:rsidRDefault="00206D8E">
            <w:pPr>
              <w:widowControl/>
              <w:spacing w:line="380" w:lineRule="exact"/>
              <w:rPr>
                <w:rFonts w:ascii="宋体" w:eastAsia="宋体" w:hAnsi="宋体" w:cs="宋体" w:hint="eastAsia"/>
                <w:color w:val="000000" w:themeColor="text1"/>
                <w:spacing w:val="-20"/>
                <w:szCs w:val="21"/>
              </w:rPr>
            </w:pPr>
            <w:r w:rsidRPr="00CE5F98">
              <w:rPr>
                <w:rFonts w:ascii="宋体" w:eastAsia="宋体" w:hAnsi="宋体" w:cs="宋体" w:hint="eastAsia"/>
                <w:color w:val="000000" w:themeColor="text1"/>
                <w:spacing w:val="-20"/>
                <w:szCs w:val="21"/>
              </w:rPr>
              <w:t>讲授法、讨论法、</w:t>
            </w:r>
            <w:r w:rsidRPr="00CE5F98">
              <w:rPr>
                <w:rFonts w:ascii="宋体" w:eastAsia="宋体" w:hAnsi="宋体" w:cs="宋体" w:hint="eastAsia"/>
                <w:color w:val="000000" w:themeColor="text1"/>
                <w:spacing w:val="-20"/>
                <w:szCs w:val="21"/>
              </w:rPr>
              <w:lastRenderedPageBreak/>
              <w:t>案例教学法、视频教学法等</w:t>
            </w:r>
          </w:p>
        </w:tc>
        <w:tc>
          <w:tcPr>
            <w:tcW w:w="693" w:type="dxa"/>
            <w:tcBorders>
              <w:top w:val="single" w:sz="4" w:space="0" w:color="000000"/>
              <w:left w:val="single" w:sz="4" w:space="0" w:color="auto"/>
              <w:bottom w:val="single" w:sz="4" w:space="0" w:color="000000"/>
              <w:right w:val="single" w:sz="4" w:space="0" w:color="000000"/>
            </w:tcBorders>
            <w:vAlign w:val="center"/>
          </w:tcPr>
          <w:p w14:paraId="225AC3F5" w14:textId="77777777" w:rsidR="00206D8E" w:rsidRPr="00CE5F98" w:rsidRDefault="00206D8E">
            <w:pPr>
              <w:widowControl/>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lastRenderedPageBreak/>
              <w:t>课程目标</w:t>
            </w:r>
            <w:r w:rsidRPr="00CE5F98">
              <w:rPr>
                <w:rFonts w:ascii="宋体" w:eastAsia="宋体" w:hAnsi="宋体" w:cs="宋体" w:hint="eastAsia"/>
                <w:color w:val="000000" w:themeColor="text1"/>
                <w:szCs w:val="21"/>
              </w:rPr>
              <w:lastRenderedPageBreak/>
              <w:t>1、2、3</w:t>
            </w:r>
          </w:p>
        </w:tc>
      </w:tr>
      <w:tr w:rsidR="00CE5F98" w:rsidRPr="00CE5F98" w14:paraId="3215CF12" w14:textId="77777777">
        <w:trPr>
          <w:trHeight w:val="1485"/>
        </w:trPr>
        <w:tc>
          <w:tcPr>
            <w:tcW w:w="494" w:type="dxa"/>
            <w:tcBorders>
              <w:top w:val="single" w:sz="4" w:space="0" w:color="000000"/>
              <w:left w:val="single" w:sz="4" w:space="0" w:color="000000"/>
              <w:bottom w:val="single" w:sz="4" w:space="0" w:color="000000"/>
              <w:right w:val="single" w:sz="4" w:space="0" w:color="000000"/>
            </w:tcBorders>
            <w:vAlign w:val="center"/>
          </w:tcPr>
          <w:p w14:paraId="4C5EC275" w14:textId="77777777" w:rsidR="00206D8E" w:rsidRPr="00CE5F98" w:rsidRDefault="00206D8E">
            <w:pPr>
              <w:widowControl/>
              <w:spacing w:line="380" w:lineRule="exact"/>
              <w:rPr>
                <w:rFonts w:ascii="宋体" w:eastAsia="宋体" w:hAnsi="宋体" w:cs="宋体" w:hint="eastAsia"/>
                <w:b/>
                <w:color w:val="000000" w:themeColor="text1"/>
                <w:szCs w:val="21"/>
              </w:rPr>
            </w:pPr>
            <w:r w:rsidRPr="00CE5F98">
              <w:rPr>
                <w:rFonts w:ascii="宋体" w:eastAsia="宋体" w:hAnsi="宋体" w:cs="宋体" w:hint="eastAsia"/>
                <w:b/>
                <w:color w:val="000000" w:themeColor="text1"/>
                <w:szCs w:val="21"/>
              </w:rPr>
              <w:lastRenderedPageBreak/>
              <w:t>第十八专题</w:t>
            </w:r>
          </w:p>
          <w:p w14:paraId="6A56CEB4" w14:textId="77777777" w:rsidR="00206D8E" w:rsidRPr="00CE5F98" w:rsidRDefault="00206D8E">
            <w:pPr>
              <w:widowControl/>
              <w:spacing w:line="480" w:lineRule="exact"/>
              <w:jc w:val="left"/>
              <w:rPr>
                <w:rFonts w:ascii="宋体" w:eastAsia="宋体" w:hAnsi="宋体" w:cs="宋体" w:hint="eastAsia"/>
                <w:color w:val="000000" w:themeColor="text1"/>
                <w:sz w:val="24"/>
                <w:szCs w:val="24"/>
              </w:rPr>
            </w:pPr>
          </w:p>
        </w:tc>
        <w:tc>
          <w:tcPr>
            <w:tcW w:w="738" w:type="dxa"/>
            <w:tcBorders>
              <w:top w:val="single" w:sz="4" w:space="0" w:color="000000"/>
              <w:left w:val="single" w:sz="4" w:space="0" w:color="000000"/>
              <w:bottom w:val="single" w:sz="4" w:space="0" w:color="000000"/>
              <w:right w:val="single" w:sz="4" w:space="0" w:color="auto"/>
            </w:tcBorders>
            <w:vAlign w:val="center"/>
          </w:tcPr>
          <w:p w14:paraId="1F44C52E" w14:textId="77777777" w:rsidR="00206D8E" w:rsidRPr="00CE5F98" w:rsidRDefault="00206D8E">
            <w:pPr>
              <w:widowControl/>
              <w:spacing w:line="380" w:lineRule="exact"/>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t>“三个代表”重要思想的核心观点</w:t>
            </w:r>
          </w:p>
          <w:p w14:paraId="2C4D3DDE" w14:textId="77777777" w:rsidR="00206D8E" w:rsidRPr="00CE5F98" w:rsidRDefault="00206D8E">
            <w:pPr>
              <w:widowControl/>
              <w:spacing w:line="380" w:lineRule="exact"/>
              <w:jc w:val="left"/>
              <w:rPr>
                <w:rFonts w:ascii="宋体" w:eastAsia="宋体" w:hAnsi="宋体" w:cs="宋体" w:hint="eastAsia"/>
                <w:color w:val="000000" w:themeColor="text1"/>
                <w:szCs w:val="21"/>
              </w:rPr>
            </w:pPr>
          </w:p>
        </w:tc>
        <w:tc>
          <w:tcPr>
            <w:tcW w:w="1142" w:type="dxa"/>
            <w:tcBorders>
              <w:top w:val="single" w:sz="4" w:space="0" w:color="000000"/>
              <w:left w:val="single" w:sz="4" w:space="0" w:color="auto"/>
              <w:bottom w:val="single" w:sz="4" w:space="0" w:color="000000"/>
              <w:right w:val="single" w:sz="4" w:space="0" w:color="000000"/>
            </w:tcBorders>
          </w:tcPr>
          <w:p w14:paraId="2A4B446B"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1.“三个代表”重要思想的形成条件和形成过程。</w:t>
            </w:r>
          </w:p>
          <w:p w14:paraId="248C7D63"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2.“三个代表”重要思想的核心观点和主要内容。</w:t>
            </w:r>
          </w:p>
        </w:tc>
        <w:tc>
          <w:tcPr>
            <w:tcW w:w="3196" w:type="dxa"/>
            <w:tcBorders>
              <w:top w:val="single" w:sz="4" w:space="0" w:color="000000"/>
              <w:left w:val="single" w:sz="4" w:space="0" w:color="auto"/>
              <w:bottom w:val="single" w:sz="4" w:space="0" w:color="000000"/>
              <w:right w:val="single" w:sz="4" w:space="0" w:color="000000"/>
            </w:tcBorders>
          </w:tcPr>
          <w:p w14:paraId="3CB30180" w14:textId="77777777" w:rsidR="00206D8E" w:rsidRPr="00CE5F98" w:rsidRDefault="00206D8E">
            <w:pPr>
              <w:numPr>
                <w:ilvl w:val="0"/>
                <w:numId w:val="43"/>
              </w:num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全面把握“三个代表”重要思想的核心观点，深刻理解“三个代表”重要思想的主要内容；</w:t>
            </w:r>
          </w:p>
          <w:p w14:paraId="3A4D70BB" w14:textId="77777777" w:rsidR="00206D8E" w:rsidRPr="00CE5F98" w:rsidRDefault="00206D8E">
            <w:pPr>
              <w:numPr>
                <w:ilvl w:val="0"/>
                <w:numId w:val="43"/>
              </w:num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锻炼理论联系实际基础上的指导实践的能力，敢于知难而上、迎难而进；</w:t>
            </w:r>
          </w:p>
          <w:p w14:paraId="47EA789F" w14:textId="77777777" w:rsidR="00206D8E" w:rsidRPr="00CE5F98" w:rsidRDefault="00206D8E">
            <w:pPr>
              <w:numPr>
                <w:ilvl w:val="0"/>
                <w:numId w:val="43"/>
              </w:num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深刻领会“三个代表”重要思想的真谛，深刻认识中国共产党是勇于面对挑战、敢于自我革命，善于理论创新的马克思主义政党，增强爱国爱党爱人民的情怀。</w:t>
            </w:r>
          </w:p>
        </w:tc>
        <w:tc>
          <w:tcPr>
            <w:tcW w:w="1512" w:type="dxa"/>
            <w:tcBorders>
              <w:top w:val="single" w:sz="4" w:space="0" w:color="000000"/>
              <w:left w:val="single" w:sz="4" w:space="0" w:color="auto"/>
              <w:bottom w:val="single" w:sz="4" w:space="0" w:color="000000"/>
              <w:right w:val="single" w:sz="4" w:space="0" w:color="000000"/>
            </w:tcBorders>
          </w:tcPr>
          <w:p w14:paraId="09223891"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教学重点：</w:t>
            </w:r>
            <w:r w:rsidRPr="00CE5F98">
              <w:rPr>
                <w:rFonts w:ascii="宋体" w:eastAsia="宋体" w:hAnsi="宋体" w:cs="宋体" w:hint="eastAsia"/>
                <w:color w:val="000000" w:themeColor="text1"/>
                <w:szCs w:val="21"/>
              </w:rPr>
              <w:t>“三个代表”重要思想的核心观点；</w:t>
            </w:r>
          </w:p>
          <w:p w14:paraId="00E0CD20"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教学难点：</w:t>
            </w:r>
            <w:r w:rsidRPr="00CE5F98">
              <w:rPr>
                <w:rFonts w:ascii="宋体" w:eastAsia="宋体" w:hAnsi="宋体" w:cs="宋体" w:hint="eastAsia"/>
                <w:color w:val="000000" w:themeColor="text1"/>
                <w:szCs w:val="21"/>
              </w:rPr>
              <w:t>“三个代表”重要思想的主要内容。</w:t>
            </w:r>
          </w:p>
        </w:tc>
        <w:tc>
          <w:tcPr>
            <w:tcW w:w="669" w:type="dxa"/>
            <w:tcBorders>
              <w:top w:val="single" w:sz="4" w:space="0" w:color="000000"/>
              <w:left w:val="single" w:sz="4" w:space="0" w:color="auto"/>
              <w:bottom w:val="single" w:sz="4" w:space="0" w:color="000000"/>
              <w:right w:val="single" w:sz="4" w:space="0" w:color="000000"/>
            </w:tcBorders>
            <w:vAlign w:val="center"/>
          </w:tcPr>
          <w:p w14:paraId="4B29EBD0" w14:textId="77777777" w:rsidR="00206D8E" w:rsidRPr="00CE5F98" w:rsidRDefault="00206D8E">
            <w:pPr>
              <w:widowControl/>
              <w:spacing w:line="480" w:lineRule="exact"/>
              <w:ind w:firstLineChars="100" w:firstLine="240"/>
              <w:jc w:val="center"/>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2</w:t>
            </w:r>
          </w:p>
        </w:tc>
        <w:tc>
          <w:tcPr>
            <w:tcW w:w="646" w:type="dxa"/>
            <w:tcBorders>
              <w:top w:val="single" w:sz="4" w:space="0" w:color="000000"/>
              <w:left w:val="single" w:sz="4" w:space="0" w:color="auto"/>
              <w:bottom w:val="single" w:sz="4" w:space="0" w:color="000000"/>
              <w:right w:val="single" w:sz="4" w:space="0" w:color="000000"/>
            </w:tcBorders>
            <w:vAlign w:val="center"/>
          </w:tcPr>
          <w:p w14:paraId="22486454" w14:textId="77777777" w:rsidR="00206D8E" w:rsidRPr="00CE5F98" w:rsidRDefault="00206D8E">
            <w:pPr>
              <w:widowControl/>
              <w:spacing w:line="380" w:lineRule="exact"/>
              <w:rPr>
                <w:rFonts w:ascii="宋体" w:eastAsia="宋体" w:hAnsi="宋体" w:cs="宋体" w:hint="eastAsia"/>
                <w:color w:val="000000" w:themeColor="text1"/>
                <w:spacing w:val="-20"/>
                <w:szCs w:val="21"/>
              </w:rPr>
            </w:pPr>
            <w:r w:rsidRPr="00CE5F98">
              <w:rPr>
                <w:rFonts w:ascii="宋体" w:eastAsia="宋体" w:hAnsi="宋体" w:cs="宋体" w:hint="eastAsia"/>
                <w:color w:val="000000" w:themeColor="text1"/>
                <w:spacing w:val="-20"/>
                <w:szCs w:val="21"/>
              </w:rPr>
              <w:t>讲授法、讨论法、案例教学法、视频教学法等</w:t>
            </w:r>
          </w:p>
        </w:tc>
        <w:tc>
          <w:tcPr>
            <w:tcW w:w="693" w:type="dxa"/>
            <w:tcBorders>
              <w:top w:val="single" w:sz="4" w:space="0" w:color="000000"/>
              <w:left w:val="single" w:sz="4" w:space="0" w:color="auto"/>
              <w:bottom w:val="single" w:sz="4" w:space="0" w:color="000000"/>
              <w:right w:val="single" w:sz="4" w:space="0" w:color="000000"/>
            </w:tcBorders>
            <w:vAlign w:val="center"/>
          </w:tcPr>
          <w:p w14:paraId="4E3DC0AF" w14:textId="77777777" w:rsidR="00206D8E" w:rsidRPr="00CE5F98" w:rsidRDefault="00206D8E">
            <w:pPr>
              <w:widowControl/>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2D5F9C7C" w14:textId="77777777">
        <w:trPr>
          <w:trHeight w:val="1560"/>
        </w:trPr>
        <w:tc>
          <w:tcPr>
            <w:tcW w:w="494" w:type="dxa"/>
            <w:tcBorders>
              <w:top w:val="single" w:sz="4" w:space="0" w:color="000000"/>
              <w:left w:val="single" w:sz="4" w:space="0" w:color="000000"/>
              <w:bottom w:val="single" w:sz="4" w:space="0" w:color="000000"/>
              <w:right w:val="single" w:sz="4" w:space="0" w:color="000000"/>
            </w:tcBorders>
            <w:vAlign w:val="center"/>
          </w:tcPr>
          <w:p w14:paraId="09B5A2AF" w14:textId="77777777" w:rsidR="00206D8E" w:rsidRPr="00CE5F98" w:rsidRDefault="00206D8E">
            <w:pPr>
              <w:spacing w:line="380" w:lineRule="exact"/>
              <w:jc w:val="left"/>
              <w:rPr>
                <w:rFonts w:ascii="宋体" w:eastAsia="宋体" w:hAnsi="宋体" w:cs="宋体" w:hint="eastAsia"/>
                <w:color w:val="000000" w:themeColor="text1"/>
                <w:sz w:val="24"/>
                <w:szCs w:val="24"/>
              </w:rPr>
            </w:pPr>
            <w:r w:rsidRPr="00CE5F98">
              <w:rPr>
                <w:rFonts w:ascii="宋体" w:eastAsia="宋体" w:hAnsi="宋体" w:cs="宋体" w:hint="eastAsia"/>
                <w:b/>
                <w:color w:val="000000" w:themeColor="text1"/>
                <w:szCs w:val="21"/>
              </w:rPr>
              <w:t>第十九专题</w:t>
            </w:r>
          </w:p>
        </w:tc>
        <w:tc>
          <w:tcPr>
            <w:tcW w:w="738" w:type="dxa"/>
            <w:tcBorders>
              <w:top w:val="single" w:sz="4" w:space="0" w:color="000000"/>
              <w:left w:val="single" w:sz="4" w:space="0" w:color="000000"/>
              <w:bottom w:val="single" w:sz="4" w:space="0" w:color="000000"/>
              <w:right w:val="single" w:sz="4" w:space="0" w:color="auto"/>
            </w:tcBorders>
            <w:vAlign w:val="center"/>
          </w:tcPr>
          <w:p w14:paraId="182ECF72" w14:textId="77777777" w:rsidR="00206D8E" w:rsidRPr="00CE5F98" w:rsidRDefault="00206D8E">
            <w:pPr>
              <w:spacing w:line="380" w:lineRule="exact"/>
              <w:jc w:val="left"/>
              <w:rPr>
                <w:rFonts w:ascii="宋体" w:eastAsia="宋体" w:hAnsi="宋体" w:cs="宋体" w:hint="eastAsia"/>
                <w:color w:val="000000" w:themeColor="text1"/>
                <w:szCs w:val="21"/>
              </w:rPr>
            </w:pPr>
            <w:r w:rsidRPr="00CE5F98">
              <w:rPr>
                <w:rFonts w:ascii="宋体" w:eastAsia="宋体" w:hAnsi="宋体" w:cs="宋体" w:hint="eastAsia"/>
                <w:bCs/>
                <w:color w:val="000000" w:themeColor="text1"/>
                <w:szCs w:val="21"/>
              </w:rPr>
              <w:t>“三个代表”重要思想的主要内容和历史地位</w:t>
            </w:r>
          </w:p>
        </w:tc>
        <w:tc>
          <w:tcPr>
            <w:tcW w:w="1142" w:type="dxa"/>
            <w:tcBorders>
              <w:top w:val="single" w:sz="4" w:space="0" w:color="000000"/>
              <w:left w:val="single" w:sz="4" w:space="0" w:color="auto"/>
              <w:bottom w:val="single" w:sz="4" w:space="0" w:color="000000"/>
              <w:right w:val="single" w:sz="4" w:space="0" w:color="000000"/>
            </w:tcBorders>
          </w:tcPr>
          <w:p w14:paraId="56D900E9" w14:textId="77777777" w:rsidR="00206D8E" w:rsidRPr="00CE5F98" w:rsidRDefault="00206D8E">
            <w:pPr>
              <w:numPr>
                <w:ilvl w:val="0"/>
                <w:numId w:val="44"/>
              </w:num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“三个代表”重要思想的主要内容</w:t>
            </w:r>
          </w:p>
          <w:p w14:paraId="5E04C2D5" w14:textId="77777777" w:rsidR="00206D8E" w:rsidRPr="00CE5F98" w:rsidRDefault="00206D8E">
            <w:pPr>
              <w:numPr>
                <w:ilvl w:val="0"/>
                <w:numId w:val="44"/>
              </w:num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“三个代表”重要思想的历史地位</w:t>
            </w:r>
          </w:p>
          <w:p w14:paraId="77B35D90" w14:textId="77777777" w:rsidR="00206D8E" w:rsidRPr="00CE5F98" w:rsidRDefault="00206D8E">
            <w:pPr>
              <w:spacing w:line="380" w:lineRule="exact"/>
              <w:rPr>
                <w:rFonts w:ascii="宋体" w:eastAsia="宋体" w:hAnsi="宋体" w:cs="宋体" w:hint="eastAsia"/>
                <w:color w:val="000000" w:themeColor="text1"/>
                <w:szCs w:val="21"/>
              </w:rPr>
            </w:pPr>
          </w:p>
        </w:tc>
        <w:tc>
          <w:tcPr>
            <w:tcW w:w="3196" w:type="dxa"/>
            <w:tcBorders>
              <w:top w:val="single" w:sz="4" w:space="0" w:color="000000"/>
              <w:left w:val="single" w:sz="4" w:space="0" w:color="auto"/>
              <w:bottom w:val="single" w:sz="4" w:space="0" w:color="000000"/>
              <w:right w:val="single" w:sz="4" w:space="0" w:color="000000"/>
            </w:tcBorders>
          </w:tcPr>
          <w:p w14:paraId="371944A4"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1.深刻理解“三个代表”重要思想的主要内容的基础上，明确“三个代表”重要思想的历史地位；</w:t>
            </w:r>
          </w:p>
          <w:p w14:paraId="5F6B0DA2"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2.锻炼理论联系实际基础上的指导实践的能力，敢于知难而上、迎难而进；</w:t>
            </w:r>
          </w:p>
          <w:p w14:paraId="28F6F9B0" w14:textId="77777777" w:rsidR="00206D8E" w:rsidRPr="00CE5F98" w:rsidRDefault="00206D8E">
            <w:pPr>
              <w:numPr>
                <w:ilvl w:val="0"/>
                <w:numId w:val="44"/>
              </w:num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深刻认识中国共产党是勇于面对挑战、敢于自我革命，善于理论创新的马克思主义政党，增强爱国爱党爱人民的情怀。认识三个代表重要思想对马克思主义社会主义学说的重要贡献，在中国社会主义建设中具有时代意义。</w:t>
            </w:r>
          </w:p>
        </w:tc>
        <w:tc>
          <w:tcPr>
            <w:tcW w:w="1512" w:type="dxa"/>
            <w:tcBorders>
              <w:top w:val="single" w:sz="4" w:space="0" w:color="000000"/>
              <w:left w:val="single" w:sz="4" w:space="0" w:color="auto"/>
              <w:bottom w:val="single" w:sz="4" w:space="0" w:color="000000"/>
              <w:right w:val="single" w:sz="4" w:space="0" w:color="000000"/>
            </w:tcBorders>
          </w:tcPr>
          <w:p w14:paraId="25D595C1"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教学重点：</w:t>
            </w:r>
            <w:r w:rsidRPr="00CE5F98">
              <w:rPr>
                <w:rFonts w:ascii="宋体" w:eastAsia="宋体" w:hAnsi="宋体" w:cs="宋体" w:hint="eastAsia"/>
                <w:color w:val="000000" w:themeColor="text1"/>
                <w:szCs w:val="21"/>
              </w:rPr>
              <w:t>中国特色社会主义理论体系的丰富发展；</w:t>
            </w:r>
          </w:p>
          <w:p w14:paraId="0DDEC52A"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教学难点：</w:t>
            </w:r>
            <w:r w:rsidRPr="00CE5F98">
              <w:rPr>
                <w:rFonts w:ascii="宋体" w:eastAsia="宋体" w:hAnsi="宋体" w:cs="宋体" w:hint="eastAsia"/>
                <w:bCs/>
                <w:color w:val="000000" w:themeColor="text1"/>
                <w:szCs w:val="21"/>
              </w:rPr>
              <w:t>“三个代表”重要思想的历史地位。</w:t>
            </w:r>
          </w:p>
        </w:tc>
        <w:tc>
          <w:tcPr>
            <w:tcW w:w="669" w:type="dxa"/>
            <w:tcBorders>
              <w:top w:val="single" w:sz="4" w:space="0" w:color="000000"/>
              <w:left w:val="single" w:sz="4" w:space="0" w:color="auto"/>
              <w:bottom w:val="single" w:sz="4" w:space="0" w:color="000000"/>
              <w:right w:val="single" w:sz="4" w:space="0" w:color="000000"/>
            </w:tcBorders>
            <w:vAlign w:val="center"/>
          </w:tcPr>
          <w:p w14:paraId="363E8AA4" w14:textId="77777777" w:rsidR="00206D8E" w:rsidRPr="00CE5F98" w:rsidRDefault="00206D8E">
            <w:pPr>
              <w:widowControl/>
              <w:spacing w:line="480" w:lineRule="exact"/>
              <w:ind w:firstLineChars="100" w:firstLine="240"/>
              <w:jc w:val="center"/>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2</w:t>
            </w:r>
          </w:p>
        </w:tc>
        <w:tc>
          <w:tcPr>
            <w:tcW w:w="646" w:type="dxa"/>
            <w:tcBorders>
              <w:top w:val="single" w:sz="4" w:space="0" w:color="000000"/>
              <w:left w:val="single" w:sz="4" w:space="0" w:color="auto"/>
              <w:bottom w:val="single" w:sz="4" w:space="0" w:color="000000"/>
              <w:right w:val="single" w:sz="4" w:space="0" w:color="000000"/>
            </w:tcBorders>
            <w:vAlign w:val="center"/>
          </w:tcPr>
          <w:p w14:paraId="185979C4" w14:textId="77777777" w:rsidR="00206D8E" w:rsidRPr="00CE5F98" w:rsidRDefault="00206D8E">
            <w:pPr>
              <w:widowControl/>
              <w:spacing w:line="380" w:lineRule="exact"/>
              <w:rPr>
                <w:rFonts w:ascii="宋体" w:eastAsia="宋体" w:hAnsi="宋体" w:cs="宋体" w:hint="eastAsia"/>
                <w:color w:val="000000" w:themeColor="text1"/>
                <w:spacing w:val="-20"/>
                <w:szCs w:val="21"/>
              </w:rPr>
            </w:pPr>
            <w:r w:rsidRPr="00CE5F98">
              <w:rPr>
                <w:rFonts w:ascii="宋体" w:eastAsia="宋体" w:hAnsi="宋体" w:cs="宋体" w:hint="eastAsia"/>
                <w:color w:val="000000" w:themeColor="text1"/>
                <w:spacing w:val="-20"/>
                <w:szCs w:val="21"/>
              </w:rPr>
              <w:t>讲授法、讨论法、案例教学法、视频教学法等</w:t>
            </w:r>
          </w:p>
        </w:tc>
        <w:tc>
          <w:tcPr>
            <w:tcW w:w="693" w:type="dxa"/>
            <w:tcBorders>
              <w:top w:val="single" w:sz="4" w:space="0" w:color="000000"/>
              <w:left w:val="single" w:sz="4" w:space="0" w:color="auto"/>
              <w:bottom w:val="single" w:sz="4" w:space="0" w:color="000000"/>
              <w:right w:val="single" w:sz="4" w:space="0" w:color="000000"/>
            </w:tcBorders>
            <w:vAlign w:val="center"/>
          </w:tcPr>
          <w:p w14:paraId="3BA112EB" w14:textId="77777777" w:rsidR="00206D8E" w:rsidRPr="00CE5F98" w:rsidRDefault="00206D8E">
            <w:pPr>
              <w:widowControl/>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58210A18" w14:textId="77777777">
        <w:trPr>
          <w:trHeight w:val="1137"/>
        </w:trPr>
        <w:tc>
          <w:tcPr>
            <w:tcW w:w="494" w:type="dxa"/>
            <w:tcBorders>
              <w:top w:val="single" w:sz="4" w:space="0" w:color="000000"/>
              <w:left w:val="single" w:sz="4" w:space="0" w:color="000000"/>
              <w:bottom w:val="single" w:sz="4" w:space="0" w:color="000000"/>
              <w:right w:val="single" w:sz="4" w:space="0" w:color="000000"/>
            </w:tcBorders>
            <w:vAlign w:val="center"/>
          </w:tcPr>
          <w:p w14:paraId="48031617" w14:textId="77777777" w:rsidR="00206D8E" w:rsidRPr="00CE5F98" w:rsidRDefault="00206D8E">
            <w:pPr>
              <w:spacing w:line="380" w:lineRule="exact"/>
              <w:jc w:val="left"/>
              <w:rPr>
                <w:rFonts w:ascii="宋体" w:eastAsia="宋体" w:hAnsi="宋体" w:cs="宋体" w:hint="eastAsia"/>
                <w:color w:val="000000" w:themeColor="text1"/>
                <w:sz w:val="24"/>
                <w:szCs w:val="24"/>
              </w:rPr>
            </w:pPr>
            <w:r w:rsidRPr="00CE5F98">
              <w:rPr>
                <w:rFonts w:ascii="宋体" w:eastAsia="宋体" w:hAnsi="宋体" w:cs="宋体" w:hint="eastAsia"/>
                <w:b/>
                <w:color w:val="000000" w:themeColor="text1"/>
                <w:szCs w:val="21"/>
              </w:rPr>
              <w:t>第二十专</w:t>
            </w:r>
            <w:r w:rsidRPr="00CE5F98">
              <w:rPr>
                <w:rFonts w:ascii="宋体" w:eastAsia="宋体" w:hAnsi="宋体" w:cs="宋体" w:hint="eastAsia"/>
                <w:b/>
                <w:color w:val="000000" w:themeColor="text1"/>
                <w:szCs w:val="21"/>
              </w:rPr>
              <w:lastRenderedPageBreak/>
              <w:t>题</w:t>
            </w:r>
          </w:p>
        </w:tc>
        <w:tc>
          <w:tcPr>
            <w:tcW w:w="738" w:type="dxa"/>
            <w:tcBorders>
              <w:top w:val="single" w:sz="4" w:space="0" w:color="000000"/>
              <w:left w:val="single" w:sz="4" w:space="0" w:color="000000"/>
              <w:bottom w:val="single" w:sz="4" w:space="0" w:color="000000"/>
              <w:right w:val="single" w:sz="4" w:space="0" w:color="auto"/>
            </w:tcBorders>
            <w:vAlign w:val="center"/>
          </w:tcPr>
          <w:p w14:paraId="3973506A" w14:textId="77777777" w:rsidR="00206D8E" w:rsidRPr="00CE5F98" w:rsidRDefault="00206D8E">
            <w:pPr>
              <w:spacing w:line="380" w:lineRule="exact"/>
              <w:jc w:val="left"/>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lastRenderedPageBreak/>
              <w:t>科学发展观的科学</w:t>
            </w:r>
            <w:r w:rsidRPr="00CE5F98">
              <w:rPr>
                <w:rFonts w:ascii="宋体" w:eastAsia="宋体" w:hAnsi="宋体" w:cs="宋体" w:hint="eastAsia"/>
                <w:bCs/>
                <w:color w:val="000000" w:themeColor="text1"/>
                <w:szCs w:val="21"/>
              </w:rPr>
              <w:lastRenderedPageBreak/>
              <w:t>内涵</w:t>
            </w:r>
          </w:p>
          <w:p w14:paraId="17E0C71B" w14:textId="77777777" w:rsidR="00206D8E" w:rsidRPr="00CE5F98" w:rsidRDefault="00206D8E">
            <w:pPr>
              <w:spacing w:line="380" w:lineRule="exact"/>
              <w:jc w:val="left"/>
              <w:rPr>
                <w:rFonts w:ascii="宋体" w:eastAsia="宋体" w:hAnsi="宋体" w:cs="宋体" w:hint="eastAsia"/>
                <w:color w:val="000000" w:themeColor="text1"/>
                <w:szCs w:val="21"/>
              </w:rPr>
            </w:pPr>
          </w:p>
        </w:tc>
        <w:tc>
          <w:tcPr>
            <w:tcW w:w="1142" w:type="dxa"/>
            <w:tcBorders>
              <w:top w:val="single" w:sz="4" w:space="0" w:color="000000"/>
              <w:left w:val="single" w:sz="4" w:space="0" w:color="auto"/>
              <w:bottom w:val="single" w:sz="4" w:space="0" w:color="000000"/>
              <w:right w:val="single" w:sz="4" w:space="0" w:color="000000"/>
            </w:tcBorders>
          </w:tcPr>
          <w:p w14:paraId="25430D0F"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lastRenderedPageBreak/>
              <w:t>1.正确把握科学发展观的科学内涵和</w:t>
            </w:r>
            <w:r w:rsidRPr="00CE5F98">
              <w:rPr>
                <w:rFonts w:ascii="宋体" w:eastAsia="宋体" w:hAnsi="宋体" w:cs="宋体" w:hint="eastAsia"/>
                <w:color w:val="000000" w:themeColor="text1"/>
                <w:szCs w:val="21"/>
              </w:rPr>
              <w:lastRenderedPageBreak/>
              <w:t>主要内容</w:t>
            </w:r>
          </w:p>
          <w:p w14:paraId="1858BF69"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2.深刻理解科学发展观的历史地位和现实指导意义</w:t>
            </w:r>
          </w:p>
          <w:p w14:paraId="1FB3D326" w14:textId="77777777" w:rsidR="00206D8E" w:rsidRPr="00CE5F98" w:rsidRDefault="00206D8E">
            <w:pPr>
              <w:spacing w:line="380" w:lineRule="exact"/>
              <w:rPr>
                <w:rFonts w:ascii="宋体" w:eastAsia="宋体" w:hAnsi="宋体" w:cs="宋体" w:hint="eastAsia"/>
                <w:color w:val="000000" w:themeColor="text1"/>
                <w:szCs w:val="21"/>
              </w:rPr>
            </w:pPr>
          </w:p>
        </w:tc>
        <w:tc>
          <w:tcPr>
            <w:tcW w:w="3196" w:type="dxa"/>
            <w:tcBorders>
              <w:top w:val="single" w:sz="4" w:space="0" w:color="000000"/>
              <w:left w:val="single" w:sz="4" w:space="0" w:color="auto"/>
              <w:bottom w:val="single" w:sz="4" w:space="0" w:color="000000"/>
              <w:right w:val="single" w:sz="4" w:space="0" w:color="000000"/>
            </w:tcBorders>
          </w:tcPr>
          <w:p w14:paraId="50B80E87"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lastRenderedPageBreak/>
              <w:t>1.了解和掌握科学发展观的科学内涵；</w:t>
            </w:r>
          </w:p>
          <w:p w14:paraId="401233F3"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2.学生通过理解科学发展观的内涵，进而感悟中国共产党在新时</w:t>
            </w:r>
            <w:r w:rsidRPr="00CE5F98">
              <w:rPr>
                <w:rFonts w:ascii="宋体" w:eastAsia="宋体" w:hAnsi="宋体" w:cs="宋体" w:hint="eastAsia"/>
                <w:color w:val="000000" w:themeColor="text1"/>
                <w:szCs w:val="21"/>
              </w:rPr>
              <w:lastRenderedPageBreak/>
              <w:t>期治国理政的思想、智慧，不断提升自己运用发展的观点、变法的观点去认识问题、分析问题和解决问题；</w:t>
            </w:r>
          </w:p>
          <w:p w14:paraId="155FC221"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3.通过经济社会、以人为本、全面协调可持续、统筹兼顾等概念的学习，使同学们明确这一时期领导人对整个国家社会治理的思路，深刻感受这一时期由“粗放型”经济发展向“高质量”经济发展转变，从而增强相关理论的认同感和使命感。</w:t>
            </w:r>
          </w:p>
        </w:tc>
        <w:tc>
          <w:tcPr>
            <w:tcW w:w="1512" w:type="dxa"/>
            <w:tcBorders>
              <w:top w:val="single" w:sz="4" w:space="0" w:color="000000"/>
              <w:left w:val="single" w:sz="4" w:space="0" w:color="auto"/>
              <w:bottom w:val="single" w:sz="4" w:space="0" w:color="000000"/>
              <w:right w:val="single" w:sz="4" w:space="0" w:color="000000"/>
            </w:tcBorders>
          </w:tcPr>
          <w:p w14:paraId="15A71F18" w14:textId="77777777" w:rsidR="00206D8E" w:rsidRPr="00CE5F98" w:rsidRDefault="00206D8E">
            <w:pPr>
              <w:spacing w:line="380" w:lineRule="exact"/>
              <w:rPr>
                <w:rFonts w:ascii="宋体" w:eastAsia="宋体" w:hAnsi="宋体" w:cs="宋体" w:hint="eastAsia"/>
                <w:color w:val="000000" w:themeColor="text1"/>
                <w:szCs w:val="21"/>
              </w:rPr>
            </w:pPr>
          </w:p>
          <w:p w14:paraId="47608A8C"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教学重点</w:t>
            </w:r>
            <w:r w:rsidRPr="00CE5F98">
              <w:rPr>
                <w:rFonts w:ascii="宋体" w:eastAsia="宋体" w:hAnsi="宋体" w:cs="宋体" w:hint="eastAsia"/>
                <w:color w:val="000000" w:themeColor="text1"/>
                <w:szCs w:val="21"/>
              </w:rPr>
              <w:t>：科学发展观的形成；</w:t>
            </w:r>
          </w:p>
          <w:p w14:paraId="5DB00ADA"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lastRenderedPageBreak/>
              <w:t>教学难点：</w:t>
            </w:r>
            <w:r w:rsidRPr="00CE5F98">
              <w:rPr>
                <w:rFonts w:ascii="宋体" w:eastAsia="宋体" w:hAnsi="宋体" w:cs="宋体" w:hint="eastAsia"/>
                <w:color w:val="000000" w:themeColor="text1"/>
                <w:szCs w:val="21"/>
              </w:rPr>
              <w:t>科学发展观的科学内涵和主要内容。</w:t>
            </w:r>
          </w:p>
        </w:tc>
        <w:tc>
          <w:tcPr>
            <w:tcW w:w="669" w:type="dxa"/>
            <w:tcBorders>
              <w:top w:val="single" w:sz="4" w:space="0" w:color="000000"/>
              <w:left w:val="single" w:sz="4" w:space="0" w:color="auto"/>
              <w:bottom w:val="single" w:sz="4" w:space="0" w:color="000000"/>
              <w:right w:val="single" w:sz="4" w:space="0" w:color="000000"/>
            </w:tcBorders>
            <w:vAlign w:val="center"/>
          </w:tcPr>
          <w:p w14:paraId="459D3FE9" w14:textId="77777777" w:rsidR="00206D8E" w:rsidRPr="00CE5F98" w:rsidRDefault="00206D8E">
            <w:pPr>
              <w:widowControl/>
              <w:spacing w:line="480" w:lineRule="exact"/>
              <w:ind w:firstLineChars="100" w:firstLine="240"/>
              <w:jc w:val="center"/>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lastRenderedPageBreak/>
              <w:t>2</w:t>
            </w:r>
          </w:p>
        </w:tc>
        <w:tc>
          <w:tcPr>
            <w:tcW w:w="646" w:type="dxa"/>
            <w:tcBorders>
              <w:top w:val="single" w:sz="4" w:space="0" w:color="000000"/>
              <w:left w:val="single" w:sz="4" w:space="0" w:color="auto"/>
              <w:bottom w:val="single" w:sz="4" w:space="0" w:color="000000"/>
              <w:right w:val="single" w:sz="4" w:space="0" w:color="000000"/>
            </w:tcBorders>
            <w:vAlign w:val="center"/>
          </w:tcPr>
          <w:p w14:paraId="3CA9AB01" w14:textId="77777777" w:rsidR="00206D8E" w:rsidRPr="00CE5F98" w:rsidRDefault="00206D8E">
            <w:pPr>
              <w:widowControl/>
              <w:spacing w:line="380" w:lineRule="exact"/>
              <w:rPr>
                <w:rFonts w:ascii="宋体" w:eastAsia="宋体" w:hAnsi="宋体" w:cs="宋体" w:hint="eastAsia"/>
                <w:color w:val="000000" w:themeColor="text1"/>
                <w:spacing w:val="-20"/>
                <w:szCs w:val="21"/>
              </w:rPr>
            </w:pPr>
            <w:r w:rsidRPr="00CE5F98">
              <w:rPr>
                <w:rFonts w:ascii="宋体" w:eastAsia="宋体" w:hAnsi="宋体" w:cs="宋体" w:hint="eastAsia"/>
                <w:color w:val="000000" w:themeColor="text1"/>
                <w:spacing w:val="-20"/>
                <w:szCs w:val="21"/>
              </w:rPr>
              <w:t>讲授法、讨论法、案例</w:t>
            </w:r>
            <w:r w:rsidRPr="00CE5F98">
              <w:rPr>
                <w:rFonts w:ascii="宋体" w:eastAsia="宋体" w:hAnsi="宋体" w:cs="宋体" w:hint="eastAsia"/>
                <w:color w:val="000000" w:themeColor="text1"/>
                <w:spacing w:val="-20"/>
                <w:szCs w:val="21"/>
              </w:rPr>
              <w:lastRenderedPageBreak/>
              <w:t>教学法、视频教学法等</w:t>
            </w:r>
          </w:p>
        </w:tc>
        <w:tc>
          <w:tcPr>
            <w:tcW w:w="693" w:type="dxa"/>
            <w:tcBorders>
              <w:top w:val="single" w:sz="4" w:space="0" w:color="000000"/>
              <w:left w:val="single" w:sz="4" w:space="0" w:color="auto"/>
              <w:bottom w:val="single" w:sz="4" w:space="0" w:color="000000"/>
              <w:right w:val="single" w:sz="4" w:space="0" w:color="000000"/>
            </w:tcBorders>
            <w:vAlign w:val="center"/>
          </w:tcPr>
          <w:p w14:paraId="54122BA4" w14:textId="77777777" w:rsidR="00206D8E" w:rsidRPr="00CE5F98" w:rsidRDefault="00206D8E">
            <w:pPr>
              <w:widowControl/>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lastRenderedPageBreak/>
              <w:t>课程目标1、2、3</w:t>
            </w:r>
          </w:p>
        </w:tc>
      </w:tr>
      <w:tr w:rsidR="00CE5F98" w:rsidRPr="00CE5F98" w14:paraId="3017EDF2" w14:textId="77777777">
        <w:trPr>
          <w:trHeight w:val="90"/>
        </w:trPr>
        <w:tc>
          <w:tcPr>
            <w:tcW w:w="494" w:type="dxa"/>
            <w:tcBorders>
              <w:top w:val="single" w:sz="4" w:space="0" w:color="000000"/>
              <w:left w:val="single" w:sz="4" w:space="0" w:color="000000"/>
              <w:bottom w:val="single" w:sz="4" w:space="0" w:color="000000"/>
              <w:right w:val="single" w:sz="4" w:space="0" w:color="000000"/>
            </w:tcBorders>
            <w:vAlign w:val="center"/>
          </w:tcPr>
          <w:p w14:paraId="068D1A8E" w14:textId="77777777" w:rsidR="00206D8E" w:rsidRPr="00CE5F98" w:rsidRDefault="00206D8E">
            <w:pPr>
              <w:spacing w:line="380" w:lineRule="exact"/>
              <w:rPr>
                <w:rFonts w:ascii="宋体" w:eastAsia="宋体" w:hAnsi="宋体" w:cs="宋体" w:hint="eastAsia"/>
                <w:b/>
                <w:color w:val="000000" w:themeColor="text1"/>
                <w:szCs w:val="21"/>
              </w:rPr>
            </w:pPr>
            <w:r w:rsidRPr="00CE5F98">
              <w:rPr>
                <w:rFonts w:ascii="宋体" w:eastAsia="宋体" w:hAnsi="宋体" w:cs="宋体" w:hint="eastAsia"/>
                <w:b/>
                <w:color w:val="000000" w:themeColor="text1"/>
                <w:szCs w:val="21"/>
              </w:rPr>
              <w:t>第二十一专题</w:t>
            </w:r>
          </w:p>
          <w:p w14:paraId="6E407946" w14:textId="77777777" w:rsidR="00206D8E" w:rsidRPr="00CE5F98" w:rsidRDefault="00206D8E">
            <w:pPr>
              <w:widowControl/>
              <w:spacing w:line="480" w:lineRule="exact"/>
              <w:jc w:val="left"/>
              <w:rPr>
                <w:rFonts w:ascii="宋体" w:eastAsia="宋体" w:hAnsi="宋体" w:cs="宋体" w:hint="eastAsia"/>
                <w:color w:val="000000" w:themeColor="text1"/>
                <w:sz w:val="24"/>
                <w:szCs w:val="24"/>
              </w:rPr>
            </w:pPr>
          </w:p>
        </w:tc>
        <w:tc>
          <w:tcPr>
            <w:tcW w:w="738" w:type="dxa"/>
            <w:tcBorders>
              <w:top w:val="single" w:sz="4" w:space="0" w:color="000000"/>
              <w:left w:val="single" w:sz="4" w:space="0" w:color="000000"/>
              <w:bottom w:val="single" w:sz="4" w:space="0" w:color="000000"/>
              <w:right w:val="single" w:sz="4" w:space="0" w:color="auto"/>
            </w:tcBorders>
            <w:vAlign w:val="center"/>
          </w:tcPr>
          <w:p w14:paraId="3A795B68"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bCs/>
                <w:color w:val="000000" w:themeColor="text1"/>
                <w:szCs w:val="21"/>
              </w:rPr>
              <w:t>科学发展观的主要内容和历史地位</w:t>
            </w:r>
          </w:p>
        </w:tc>
        <w:tc>
          <w:tcPr>
            <w:tcW w:w="1142" w:type="dxa"/>
            <w:tcBorders>
              <w:top w:val="single" w:sz="4" w:space="0" w:color="000000"/>
              <w:left w:val="single" w:sz="4" w:space="0" w:color="auto"/>
              <w:bottom w:val="single" w:sz="4" w:space="0" w:color="000000"/>
              <w:right w:val="single" w:sz="4" w:space="0" w:color="000000"/>
            </w:tcBorders>
          </w:tcPr>
          <w:p w14:paraId="5CB46AB0"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1.中国特色社会主义理论体系的接续发展</w:t>
            </w:r>
          </w:p>
          <w:p w14:paraId="106DCDD6"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2.发展中国特色社会主义必须长期坚持的指导思想</w:t>
            </w:r>
          </w:p>
          <w:p w14:paraId="5F7E53CC" w14:textId="77777777" w:rsidR="00206D8E" w:rsidRPr="00CE5F98" w:rsidRDefault="00206D8E">
            <w:pPr>
              <w:spacing w:line="380" w:lineRule="exact"/>
              <w:rPr>
                <w:rFonts w:ascii="宋体" w:eastAsia="宋体" w:hAnsi="宋体" w:cs="宋体" w:hint="eastAsia"/>
                <w:color w:val="000000" w:themeColor="text1"/>
                <w:szCs w:val="21"/>
              </w:rPr>
            </w:pPr>
          </w:p>
        </w:tc>
        <w:tc>
          <w:tcPr>
            <w:tcW w:w="3196" w:type="dxa"/>
            <w:tcBorders>
              <w:top w:val="single" w:sz="4" w:space="0" w:color="000000"/>
              <w:left w:val="single" w:sz="4" w:space="0" w:color="auto"/>
              <w:bottom w:val="single" w:sz="4" w:space="0" w:color="000000"/>
              <w:right w:val="single" w:sz="4" w:space="0" w:color="000000"/>
            </w:tcBorders>
          </w:tcPr>
          <w:p w14:paraId="0C6196C6"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1.了解科学发展观的主要内容以及认识科学发展观的历史地位等知识；</w:t>
            </w:r>
          </w:p>
          <w:p w14:paraId="16E1DF5B"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2.学生能够从经济、政治、文化、社会、生态等各方面去思考国家的大政方针，以及根据现实的实践总结经验，由事物表象去探究事物内在发展规律，增强思辨能力、总结能力；</w:t>
            </w:r>
          </w:p>
          <w:p w14:paraId="72426D16"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3.通过学习党和国家在新时期的大政方针，增强理论深度、厚度，提升理论自信。进一步理解中国特色社会主义的伟大生命力，中国特色社会主义事业在21世纪取得重大进展。</w:t>
            </w:r>
          </w:p>
        </w:tc>
        <w:tc>
          <w:tcPr>
            <w:tcW w:w="1512" w:type="dxa"/>
            <w:tcBorders>
              <w:top w:val="single" w:sz="4" w:space="0" w:color="000000"/>
              <w:left w:val="single" w:sz="4" w:space="0" w:color="auto"/>
              <w:bottom w:val="single" w:sz="4" w:space="0" w:color="000000"/>
              <w:right w:val="single" w:sz="4" w:space="0" w:color="000000"/>
            </w:tcBorders>
          </w:tcPr>
          <w:p w14:paraId="795FECAF" w14:textId="77777777" w:rsidR="00206D8E" w:rsidRPr="00CE5F98" w:rsidRDefault="00206D8E">
            <w:pPr>
              <w:spacing w:line="380" w:lineRule="exact"/>
              <w:rPr>
                <w:rFonts w:ascii="宋体" w:eastAsia="宋体" w:hAnsi="宋体" w:cs="宋体" w:hint="eastAsia"/>
                <w:color w:val="000000" w:themeColor="text1"/>
                <w:szCs w:val="21"/>
              </w:rPr>
            </w:pPr>
          </w:p>
          <w:p w14:paraId="7007F3FA"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教学重点：</w:t>
            </w:r>
            <w:r w:rsidRPr="00CE5F98">
              <w:rPr>
                <w:rFonts w:ascii="宋体" w:eastAsia="宋体" w:hAnsi="宋体" w:cs="宋体" w:hint="eastAsia"/>
                <w:color w:val="000000" w:themeColor="text1"/>
                <w:szCs w:val="21"/>
              </w:rPr>
              <w:t>科学发展观的历史地位；</w:t>
            </w:r>
          </w:p>
          <w:p w14:paraId="7C27A824" w14:textId="77777777" w:rsidR="00206D8E" w:rsidRPr="00CE5F98" w:rsidRDefault="00206D8E">
            <w:pPr>
              <w:spacing w:line="380" w:lineRule="exac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教学难点：</w:t>
            </w:r>
            <w:r w:rsidRPr="00CE5F98">
              <w:rPr>
                <w:rFonts w:ascii="宋体" w:eastAsia="宋体" w:hAnsi="宋体" w:cs="宋体" w:hint="eastAsia"/>
                <w:color w:val="000000" w:themeColor="text1"/>
                <w:szCs w:val="21"/>
              </w:rPr>
              <w:t>科学发展观是中国特色社会主义理论体系的接续发展；发展中国特色社会主义必须长期坚持的指导思想。</w:t>
            </w:r>
          </w:p>
        </w:tc>
        <w:tc>
          <w:tcPr>
            <w:tcW w:w="669" w:type="dxa"/>
            <w:tcBorders>
              <w:top w:val="single" w:sz="4" w:space="0" w:color="000000"/>
              <w:left w:val="single" w:sz="4" w:space="0" w:color="auto"/>
              <w:bottom w:val="single" w:sz="4" w:space="0" w:color="000000"/>
              <w:right w:val="single" w:sz="4" w:space="0" w:color="000000"/>
            </w:tcBorders>
            <w:vAlign w:val="center"/>
          </w:tcPr>
          <w:p w14:paraId="186A63B1" w14:textId="77777777" w:rsidR="00206D8E" w:rsidRPr="00CE5F98" w:rsidRDefault="00206D8E">
            <w:pPr>
              <w:widowControl/>
              <w:spacing w:line="480" w:lineRule="exact"/>
              <w:ind w:firstLineChars="100" w:firstLine="240"/>
              <w:jc w:val="center"/>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2</w:t>
            </w:r>
          </w:p>
        </w:tc>
        <w:tc>
          <w:tcPr>
            <w:tcW w:w="646" w:type="dxa"/>
            <w:tcBorders>
              <w:top w:val="single" w:sz="4" w:space="0" w:color="000000"/>
              <w:left w:val="single" w:sz="4" w:space="0" w:color="auto"/>
              <w:bottom w:val="single" w:sz="4" w:space="0" w:color="000000"/>
              <w:right w:val="single" w:sz="4" w:space="0" w:color="000000"/>
            </w:tcBorders>
            <w:vAlign w:val="center"/>
          </w:tcPr>
          <w:p w14:paraId="447F4575" w14:textId="77777777" w:rsidR="00206D8E" w:rsidRPr="00CE5F98" w:rsidRDefault="00206D8E">
            <w:pPr>
              <w:widowControl/>
              <w:spacing w:line="380" w:lineRule="exact"/>
              <w:rPr>
                <w:rFonts w:ascii="宋体" w:eastAsia="宋体" w:hAnsi="宋体" w:cs="宋体" w:hint="eastAsia"/>
                <w:color w:val="000000" w:themeColor="text1"/>
                <w:spacing w:val="-20"/>
                <w:szCs w:val="21"/>
              </w:rPr>
            </w:pPr>
            <w:r w:rsidRPr="00CE5F98">
              <w:rPr>
                <w:rFonts w:ascii="宋体" w:eastAsia="宋体" w:hAnsi="宋体" w:cs="宋体" w:hint="eastAsia"/>
                <w:color w:val="000000" w:themeColor="text1"/>
                <w:spacing w:val="-20"/>
                <w:szCs w:val="21"/>
              </w:rPr>
              <w:t>讲授法、讨论法、案例教学法、视频教学法等</w:t>
            </w:r>
          </w:p>
        </w:tc>
        <w:tc>
          <w:tcPr>
            <w:tcW w:w="693" w:type="dxa"/>
            <w:tcBorders>
              <w:top w:val="single" w:sz="4" w:space="0" w:color="000000"/>
              <w:left w:val="single" w:sz="4" w:space="0" w:color="auto"/>
              <w:bottom w:val="single" w:sz="4" w:space="0" w:color="000000"/>
              <w:right w:val="single" w:sz="4" w:space="0" w:color="000000"/>
            </w:tcBorders>
            <w:vAlign w:val="center"/>
          </w:tcPr>
          <w:p w14:paraId="61987045" w14:textId="77777777" w:rsidR="00206D8E" w:rsidRPr="00CE5F98" w:rsidRDefault="00206D8E">
            <w:pPr>
              <w:widowControl/>
              <w:spacing w:line="380" w:lineRule="exac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206D8E" w:rsidRPr="00CE5F98" w14:paraId="6B706369" w14:textId="77777777">
        <w:trPr>
          <w:trHeight w:val="455"/>
        </w:trPr>
        <w:tc>
          <w:tcPr>
            <w:tcW w:w="7082" w:type="dxa"/>
            <w:gridSpan w:val="5"/>
            <w:tcBorders>
              <w:top w:val="single" w:sz="4" w:space="0" w:color="000000"/>
              <w:left w:val="single" w:sz="4" w:space="0" w:color="000000"/>
              <w:bottom w:val="single" w:sz="4" w:space="0" w:color="000000"/>
              <w:right w:val="single" w:sz="4" w:space="0" w:color="000000"/>
            </w:tcBorders>
            <w:vAlign w:val="center"/>
          </w:tcPr>
          <w:p w14:paraId="21101F74" w14:textId="77777777" w:rsidR="00206D8E" w:rsidRPr="00CE5F98" w:rsidRDefault="00206D8E">
            <w:pPr>
              <w:spacing w:line="380" w:lineRule="exact"/>
              <w:jc w:val="center"/>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合计</w:t>
            </w:r>
          </w:p>
        </w:tc>
        <w:tc>
          <w:tcPr>
            <w:tcW w:w="2008" w:type="dxa"/>
            <w:gridSpan w:val="3"/>
            <w:tcBorders>
              <w:top w:val="single" w:sz="4" w:space="0" w:color="000000"/>
              <w:left w:val="single" w:sz="4" w:space="0" w:color="auto"/>
              <w:bottom w:val="single" w:sz="4" w:space="0" w:color="000000"/>
              <w:right w:val="single" w:sz="4" w:space="0" w:color="000000"/>
            </w:tcBorders>
            <w:vAlign w:val="center"/>
          </w:tcPr>
          <w:p w14:paraId="02936402" w14:textId="77777777" w:rsidR="00206D8E" w:rsidRPr="00CE5F98" w:rsidRDefault="00206D8E">
            <w:pPr>
              <w:widowControl/>
              <w:spacing w:line="380" w:lineRule="exact"/>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42学时</w:t>
            </w:r>
          </w:p>
        </w:tc>
      </w:tr>
    </w:tbl>
    <w:p w14:paraId="51A2A650" w14:textId="77777777" w:rsidR="00206D8E" w:rsidRPr="00CE5F98" w:rsidRDefault="00206D8E">
      <w:pPr>
        <w:jc w:val="left"/>
        <w:rPr>
          <w:rFonts w:ascii="Calibri" w:eastAsia="宋体" w:hAnsi="Calibri" w:cs="Times New Roman"/>
          <w:color w:val="000000" w:themeColor="text1"/>
          <w:szCs w:val="24"/>
        </w:rPr>
      </w:pPr>
    </w:p>
    <w:p w14:paraId="67D31C82" w14:textId="0DB6A7C1" w:rsidR="00206D8E" w:rsidRPr="00CE5F98" w:rsidRDefault="00734E2C">
      <w:pPr>
        <w:widowControl/>
        <w:spacing w:line="360" w:lineRule="auto"/>
        <w:ind w:firstLineChars="200" w:firstLine="480"/>
        <w:jc w:val="left"/>
        <w:rPr>
          <w:rFonts w:ascii="Calibri" w:eastAsia="微软雅黑" w:hAnsi="Calibri" w:cs="Times New Roman"/>
          <w:b/>
          <w:bCs/>
          <w:color w:val="000000" w:themeColor="text1"/>
          <w:sz w:val="24"/>
          <w:szCs w:val="24"/>
        </w:rPr>
      </w:pPr>
      <w:r w:rsidRPr="00734E2C">
        <w:rPr>
          <w:rFonts w:ascii="宋体" w:eastAsia="微软雅黑" w:hAnsi="宋体" w:cs="宋体" w:hint="eastAsia"/>
          <w:b/>
          <w:bCs/>
          <w:color w:val="000000" w:themeColor="text1"/>
          <w:kern w:val="0"/>
          <w:sz w:val="24"/>
          <w:szCs w:val="24"/>
        </w:rPr>
        <w:t>四、课程教学方式与策略</w:t>
      </w:r>
    </w:p>
    <w:p w14:paraId="28F99213" w14:textId="11E1328B" w:rsidR="00206D8E" w:rsidRPr="00CE5F98" w:rsidRDefault="00734E2C">
      <w:pPr>
        <w:spacing w:line="360" w:lineRule="auto"/>
        <w:ind w:firstLineChars="100" w:firstLine="240"/>
        <w:jc w:val="left"/>
        <w:rPr>
          <w:rFonts w:ascii="Calibri" w:eastAsia="宋体" w:hAnsi="Calibri" w:cs="Times New Roman"/>
          <w:color w:val="000000" w:themeColor="text1"/>
          <w:kern w:val="0"/>
          <w:sz w:val="24"/>
          <w:szCs w:val="24"/>
        </w:rPr>
      </w:pPr>
      <w:r w:rsidRPr="00734E2C">
        <w:rPr>
          <w:rFonts w:eastAsia="微软雅黑" w:hint="eastAsia"/>
          <w:b/>
          <w:color w:val="000000" w:themeColor="text1"/>
          <w:sz w:val="24"/>
        </w:rPr>
        <w:t>（一）理论教学方式与策略</w:t>
      </w:r>
    </w:p>
    <w:p w14:paraId="0965BD7F"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为持续推进我校思想政治理论课的改革创新，不断增强思政课的思想性、理论性和亲和力、针对性，全面提高课程的教学质量和水平。本课程采取了专题式教学策略，具体表现为：以教材为蓝本，结合本校学生的具体特点，将教学内容转化为</w:t>
      </w:r>
      <w:r w:rsidRPr="00CE5F98">
        <w:rPr>
          <w:rFonts w:ascii="Calibri" w:eastAsia="宋体" w:hAnsi="Calibri" w:cs="Times New Roman" w:hint="eastAsia"/>
          <w:color w:val="000000" w:themeColor="text1"/>
          <w:szCs w:val="24"/>
        </w:rPr>
        <w:t>21</w:t>
      </w:r>
      <w:r w:rsidRPr="00CE5F98">
        <w:rPr>
          <w:rFonts w:ascii="Calibri" w:eastAsia="宋体" w:hAnsi="Calibri" w:cs="Times New Roman" w:hint="eastAsia"/>
          <w:color w:val="000000" w:themeColor="text1"/>
          <w:szCs w:val="24"/>
        </w:rPr>
        <w:t>个教学专题，实现</w:t>
      </w:r>
      <w:r w:rsidRPr="00CE5F98">
        <w:rPr>
          <w:rFonts w:ascii="Calibri" w:eastAsia="宋体" w:hAnsi="Calibri" w:cs="Times New Roman" w:hint="eastAsia"/>
          <w:color w:val="000000" w:themeColor="text1"/>
          <w:szCs w:val="24"/>
        </w:rPr>
        <w:lastRenderedPageBreak/>
        <w:t>了教材体系向教学体系的转变。</w:t>
      </w:r>
    </w:p>
    <w:p w14:paraId="1F235568"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在教学方法上，坚持守正创新，本课程采取了多样化的教学方式，结合理学类学生特点和课程特点，普遍采取了案例式、讨论式、探究式等多种教学方式，同时以现代信息技术赋能课程教学，将短视频等新媒体技术运用于课堂，注重处理好教学方法与教学内容的精准匹配，以将道理讲准、讲深、讲透和讲活。</w:t>
      </w:r>
    </w:p>
    <w:p w14:paraId="299026F6" w14:textId="1C0EE958" w:rsidR="00206D8E" w:rsidRPr="00CE5F98" w:rsidRDefault="00734E2C">
      <w:pPr>
        <w:spacing w:line="360" w:lineRule="auto"/>
        <w:ind w:firstLineChars="147" w:firstLine="353"/>
        <w:jc w:val="left"/>
        <w:rPr>
          <w:rFonts w:hint="eastAsia"/>
          <w:b/>
          <w:color w:val="000000" w:themeColor="text1"/>
          <w:sz w:val="24"/>
        </w:rPr>
      </w:pPr>
      <w:r w:rsidRPr="00734E2C">
        <w:rPr>
          <w:rFonts w:eastAsia="微软雅黑" w:hint="eastAsia"/>
          <w:b/>
          <w:color w:val="000000" w:themeColor="text1"/>
          <w:sz w:val="24"/>
        </w:rPr>
        <w:t>（二）实践教学方式与策略</w:t>
      </w:r>
    </w:p>
    <w:p w14:paraId="1A337D57"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为进一步贯彻落实中共中央国务院《关于加强和改进新形势下高校思想政治工作的意见》精神，加强对大学生的《毛泽东思想和中国特色社会主义理论体系概论》课程实践活动的组织管理，引导大学生积极、健康、有序地开展实践活动，本课程将实践活动作为大学生的必修环节纳入教学计划。</w:t>
      </w:r>
    </w:p>
    <w:p w14:paraId="445C4181"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本课程实践环节是实现高校人才培养目标的重要途径，是帮助大学生运用所学知识去指导实践，提升实践能力，并在实践中巩固知识，体验中感受党用百年奋斗创造的历史伟业，进一步树立共产主义远大理想，坚定对中国特色社会主义的道路自信、理论自信、制度自信、文化自信，担负起时代赋予的使命，以史为鉴，开创未来，不负时代，不负韶华，不负党和人民的殷切期望！</w:t>
      </w:r>
    </w:p>
    <w:p w14:paraId="2249D5F8"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本课程实践教学环节总学时分配为</w:t>
      </w:r>
      <w:r w:rsidRPr="00CE5F98">
        <w:rPr>
          <w:rFonts w:ascii="Calibri" w:eastAsia="宋体" w:hAnsi="Calibri" w:cs="Times New Roman" w:hint="eastAsia"/>
          <w:color w:val="000000" w:themeColor="text1"/>
          <w:szCs w:val="24"/>
        </w:rPr>
        <w:t>6</w:t>
      </w:r>
      <w:r w:rsidRPr="00CE5F98">
        <w:rPr>
          <w:rFonts w:ascii="Calibri" w:eastAsia="宋体" w:hAnsi="Calibri" w:cs="Times New Roman" w:hint="eastAsia"/>
          <w:color w:val="000000" w:themeColor="text1"/>
          <w:szCs w:val="24"/>
        </w:rPr>
        <w:t>学时，</w:t>
      </w:r>
      <w:r w:rsidRPr="00CE5F98">
        <w:rPr>
          <w:rFonts w:ascii="Calibri" w:eastAsia="宋体" w:hAnsi="Calibri" w:cs="Times New Roman" w:hint="eastAsia"/>
          <w:color w:val="000000" w:themeColor="text1"/>
          <w:szCs w:val="24"/>
        </w:rPr>
        <w:t>0.5</w:t>
      </w:r>
      <w:r w:rsidRPr="00CE5F98">
        <w:rPr>
          <w:rFonts w:ascii="Calibri" w:eastAsia="宋体" w:hAnsi="Calibri" w:cs="Times New Roman" w:hint="eastAsia"/>
          <w:color w:val="000000" w:themeColor="text1"/>
          <w:szCs w:val="24"/>
        </w:rPr>
        <w:t>学分。课程组设计了</w:t>
      </w:r>
      <w:r w:rsidRPr="00CE5F98">
        <w:rPr>
          <w:rFonts w:ascii="Calibri" w:eastAsia="宋体" w:hAnsi="Calibri" w:cs="Times New Roman" w:hint="eastAsia"/>
          <w:color w:val="000000" w:themeColor="text1"/>
          <w:szCs w:val="24"/>
        </w:rPr>
        <w:t>5</w:t>
      </w:r>
      <w:r w:rsidRPr="00CE5F98">
        <w:rPr>
          <w:rFonts w:ascii="Calibri" w:eastAsia="宋体" w:hAnsi="Calibri" w:cs="Times New Roman" w:hint="eastAsia"/>
          <w:color w:val="000000" w:themeColor="text1"/>
          <w:szCs w:val="24"/>
        </w:rPr>
        <w:t>种实践教学形式，每个学期每个教学班级从</w:t>
      </w:r>
      <w:r w:rsidRPr="00CE5F98">
        <w:rPr>
          <w:rFonts w:ascii="Calibri" w:eastAsia="宋体" w:hAnsi="Calibri" w:cs="Times New Roman" w:hint="eastAsia"/>
          <w:color w:val="000000" w:themeColor="text1"/>
          <w:szCs w:val="24"/>
        </w:rPr>
        <w:t>5</w:t>
      </w:r>
      <w:r w:rsidRPr="00CE5F98">
        <w:rPr>
          <w:rFonts w:ascii="Calibri" w:eastAsia="宋体" w:hAnsi="Calibri" w:cs="Times New Roman" w:hint="eastAsia"/>
          <w:color w:val="000000" w:themeColor="text1"/>
          <w:szCs w:val="24"/>
        </w:rPr>
        <w:t>种实践教学形式中挑选其中两种形式加以实施，其中建议选择经典作品阅读和另外自选一种的形式，按照附件中的具体实践方案操作。</w:t>
      </w:r>
    </w:p>
    <w:p w14:paraId="05A25859"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实践教学环节中应坚持理论教学与实践教学相结合，将个人完成与合作探讨相结合，将课程负责单位与学校相关职能部门合作结合起来，将校内与校外紧密联系起来。坚持以学生为中心，根据实践班级学生的学科、专业等实际情况，有针对性地选择实践形式，采取整体与个别辅导相结合的方式，引导学生做好实践教学。并按照具体实践方案操作。以下为各种实践形式的实践方案：</w:t>
      </w:r>
    </w:p>
    <w:tbl>
      <w:tblPr>
        <w:tblStyle w:val="af2"/>
        <w:tblW w:w="8368" w:type="dxa"/>
        <w:tblInd w:w="107" w:type="dxa"/>
        <w:tblLook w:val="04A0" w:firstRow="1" w:lastRow="0" w:firstColumn="1" w:lastColumn="0" w:noHBand="0" w:noVBand="1"/>
      </w:tblPr>
      <w:tblGrid>
        <w:gridCol w:w="643"/>
        <w:gridCol w:w="1670"/>
        <w:gridCol w:w="840"/>
        <w:gridCol w:w="3349"/>
        <w:gridCol w:w="840"/>
        <w:gridCol w:w="1026"/>
      </w:tblGrid>
      <w:tr w:rsidR="00CE5F98" w:rsidRPr="00CE5F98" w14:paraId="097618B4" w14:textId="77777777">
        <w:tc>
          <w:tcPr>
            <w:tcW w:w="643" w:type="dxa"/>
            <w:vAlign w:val="center"/>
          </w:tcPr>
          <w:p w14:paraId="40240C39" w14:textId="77777777" w:rsidR="00206D8E" w:rsidRPr="00CE5F98" w:rsidRDefault="00206D8E">
            <w:pPr>
              <w:autoSpaceDE w:val="0"/>
              <w:autoSpaceDN w:val="0"/>
              <w:adjustRightInd w:val="0"/>
              <w:snapToGrid w:val="0"/>
              <w:spacing w:line="400" w:lineRule="exact"/>
              <w:jc w:val="center"/>
              <w:rPr>
                <w:rFonts w:ascii="宋体" w:hAnsi="宋体" w:cs="宋体" w:hint="eastAsia"/>
                <w:b/>
                <w:color w:val="000000" w:themeColor="text1"/>
                <w:szCs w:val="21"/>
              </w:rPr>
            </w:pPr>
            <w:r w:rsidRPr="00CE5F98">
              <w:rPr>
                <w:rFonts w:ascii="宋体" w:hAnsi="宋体" w:cs="宋体" w:hint="eastAsia"/>
                <w:b/>
                <w:color w:val="000000" w:themeColor="text1"/>
                <w:szCs w:val="21"/>
              </w:rPr>
              <w:t>序号</w:t>
            </w:r>
          </w:p>
        </w:tc>
        <w:tc>
          <w:tcPr>
            <w:tcW w:w="1670" w:type="dxa"/>
            <w:vAlign w:val="center"/>
          </w:tcPr>
          <w:p w14:paraId="41F5C1E5" w14:textId="77777777" w:rsidR="00206D8E" w:rsidRPr="00CE5F98" w:rsidRDefault="00206D8E">
            <w:pPr>
              <w:autoSpaceDE w:val="0"/>
              <w:autoSpaceDN w:val="0"/>
              <w:adjustRightInd w:val="0"/>
              <w:snapToGrid w:val="0"/>
              <w:spacing w:line="400" w:lineRule="exact"/>
              <w:jc w:val="center"/>
              <w:rPr>
                <w:rFonts w:ascii="Calibri" w:hAnsi="Calibri"/>
                <w:b/>
                <w:bCs/>
                <w:color w:val="000000" w:themeColor="text1"/>
                <w:szCs w:val="21"/>
              </w:rPr>
            </w:pPr>
            <w:r w:rsidRPr="00CE5F98">
              <w:rPr>
                <w:rFonts w:ascii="Calibri" w:hAnsi="Calibri"/>
                <w:b/>
                <w:bCs/>
                <w:color w:val="000000" w:themeColor="text1"/>
                <w:szCs w:val="21"/>
              </w:rPr>
              <w:t>实践教学</w:t>
            </w:r>
          </w:p>
          <w:p w14:paraId="0C1C4A35" w14:textId="77777777" w:rsidR="00206D8E" w:rsidRPr="00CE5F98" w:rsidRDefault="00206D8E">
            <w:pPr>
              <w:autoSpaceDE w:val="0"/>
              <w:autoSpaceDN w:val="0"/>
              <w:adjustRightInd w:val="0"/>
              <w:snapToGrid w:val="0"/>
              <w:spacing w:line="400" w:lineRule="exact"/>
              <w:jc w:val="center"/>
              <w:rPr>
                <w:rFonts w:ascii="宋体" w:hAnsi="宋体" w:cs="宋体" w:hint="eastAsia"/>
                <w:b/>
                <w:color w:val="000000" w:themeColor="text1"/>
                <w:szCs w:val="21"/>
              </w:rPr>
            </w:pPr>
            <w:r w:rsidRPr="00CE5F98">
              <w:rPr>
                <w:rFonts w:ascii="Calibri" w:hAnsi="Calibri"/>
                <w:b/>
                <w:bCs/>
                <w:color w:val="000000" w:themeColor="text1"/>
                <w:szCs w:val="21"/>
              </w:rPr>
              <w:t>项目名称</w:t>
            </w:r>
          </w:p>
        </w:tc>
        <w:tc>
          <w:tcPr>
            <w:tcW w:w="840" w:type="dxa"/>
            <w:vAlign w:val="center"/>
          </w:tcPr>
          <w:p w14:paraId="345788D4" w14:textId="77777777" w:rsidR="00206D8E" w:rsidRPr="00CE5F98" w:rsidRDefault="00206D8E">
            <w:pPr>
              <w:widowControl/>
              <w:snapToGrid w:val="0"/>
              <w:spacing w:line="400" w:lineRule="exact"/>
              <w:jc w:val="center"/>
              <w:rPr>
                <w:rFonts w:ascii="宋体" w:hAnsi="宋体" w:cs="宋体" w:hint="eastAsia"/>
                <w:b/>
                <w:color w:val="000000" w:themeColor="text1"/>
                <w:szCs w:val="21"/>
              </w:rPr>
            </w:pPr>
            <w:r w:rsidRPr="00CE5F98">
              <w:rPr>
                <w:rFonts w:ascii="宋体" w:hAnsi="宋体" w:cs="宋体" w:hint="eastAsia"/>
                <w:b/>
                <w:color w:val="000000" w:themeColor="text1"/>
                <w:szCs w:val="21"/>
              </w:rPr>
              <w:t>完成方式</w:t>
            </w:r>
          </w:p>
        </w:tc>
        <w:tc>
          <w:tcPr>
            <w:tcW w:w="3349" w:type="dxa"/>
            <w:vAlign w:val="center"/>
          </w:tcPr>
          <w:p w14:paraId="1D2901FD" w14:textId="77777777" w:rsidR="00206D8E" w:rsidRPr="00CE5F98" w:rsidRDefault="00206D8E">
            <w:pPr>
              <w:autoSpaceDE w:val="0"/>
              <w:autoSpaceDN w:val="0"/>
              <w:adjustRightInd w:val="0"/>
              <w:snapToGrid w:val="0"/>
              <w:spacing w:line="400" w:lineRule="exact"/>
              <w:jc w:val="center"/>
              <w:rPr>
                <w:rFonts w:ascii="宋体" w:hAnsi="宋体" w:cs="宋体" w:hint="eastAsia"/>
                <w:b/>
                <w:color w:val="000000" w:themeColor="text1"/>
                <w:szCs w:val="21"/>
              </w:rPr>
            </w:pPr>
            <w:r w:rsidRPr="00CE5F98">
              <w:rPr>
                <w:rFonts w:ascii="宋体" w:hAnsi="宋体" w:cs="宋体" w:hint="eastAsia"/>
                <w:b/>
                <w:color w:val="000000" w:themeColor="text1"/>
                <w:szCs w:val="21"/>
              </w:rPr>
              <w:t>项目内容简述</w:t>
            </w:r>
          </w:p>
        </w:tc>
        <w:tc>
          <w:tcPr>
            <w:tcW w:w="840" w:type="dxa"/>
            <w:vAlign w:val="center"/>
          </w:tcPr>
          <w:p w14:paraId="493DF9A3" w14:textId="77777777" w:rsidR="00206D8E" w:rsidRPr="00CE5F98" w:rsidRDefault="00206D8E">
            <w:pPr>
              <w:autoSpaceDE w:val="0"/>
              <w:autoSpaceDN w:val="0"/>
              <w:adjustRightInd w:val="0"/>
              <w:snapToGrid w:val="0"/>
              <w:spacing w:line="400" w:lineRule="exact"/>
              <w:jc w:val="center"/>
              <w:rPr>
                <w:rFonts w:ascii="宋体" w:hAnsi="宋体" w:cs="宋体" w:hint="eastAsia"/>
                <w:b/>
                <w:color w:val="000000" w:themeColor="text1"/>
                <w:szCs w:val="21"/>
              </w:rPr>
            </w:pPr>
            <w:r w:rsidRPr="00CE5F98">
              <w:rPr>
                <w:rFonts w:ascii="宋体" w:hAnsi="宋体" w:cs="宋体" w:hint="eastAsia"/>
                <w:b/>
                <w:color w:val="000000" w:themeColor="text1"/>
                <w:szCs w:val="21"/>
              </w:rPr>
              <w:t>建议学时</w:t>
            </w:r>
          </w:p>
        </w:tc>
        <w:tc>
          <w:tcPr>
            <w:tcW w:w="1026" w:type="dxa"/>
            <w:vAlign w:val="center"/>
          </w:tcPr>
          <w:p w14:paraId="699EBAED" w14:textId="77777777" w:rsidR="00206D8E" w:rsidRPr="00CE5F98" w:rsidRDefault="00206D8E">
            <w:pPr>
              <w:autoSpaceDE w:val="0"/>
              <w:autoSpaceDN w:val="0"/>
              <w:adjustRightInd w:val="0"/>
              <w:snapToGrid w:val="0"/>
              <w:spacing w:line="400" w:lineRule="exact"/>
              <w:jc w:val="center"/>
              <w:rPr>
                <w:rFonts w:ascii="宋体" w:hAnsi="宋体" w:cs="宋体" w:hint="eastAsia"/>
                <w:b/>
                <w:color w:val="000000" w:themeColor="text1"/>
                <w:szCs w:val="21"/>
              </w:rPr>
            </w:pPr>
            <w:r w:rsidRPr="00CE5F98">
              <w:rPr>
                <w:rFonts w:ascii="宋体" w:hAnsi="宋体" w:cs="宋体" w:hint="eastAsia"/>
                <w:b/>
                <w:color w:val="000000" w:themeColor="text1"/>
                <w:szCs w:val="21"/>
              </w:rPr>
              <w:t>对应课程目标</w:t>
            </w:r>
          </w:p>
        </w:tc>
      </w:tr>
      <w:tr w:rsidR="00CE5F98" w:rsidRPr="00CE5F98" w14:paraId="6EF76242" w14:textId="77777777">
        <w:tc>
          <w:tcPr>
            <w:tcW w:w="643" w:type="dxa"/>
            <w:vAlign w:val="center"/>
          </w:tcPr>
          <w:p w14:paraId="129E5582" w14:textId="77777777" w:rsidR="00206D8E" w:rsidRPr="00CE5F98" w:rsidRDefault="00206D8E">
            <w:pPr>
              <w:autoSpaceDE w:val="0"/>
              <w:autoSpaceDN w:val="0"/>
              <w:adjustRightInd w:val="0"/>
              <w:snapToGrid w:val="0"/>
              <w:spacing w:line="400" w:lineRule="exact"/>
              <w:jc w:val="center"/>
              <w:rPr>
                <w:rFonts w:ascii="宋体" w:hAnsi="宋体" w:cs="宋体" w:hint="eastAsia"/>
                <w:bCs/>
                <w:color w:val="000000" w:themeColor="text1"/>
                <w:szCs w:val="21"/>
              </w:rPr>
            </w:pPr>
            <w:r w:rsidRPr="00CE5F98">
              <w:rPr>
                <w:rFonts w:ascii="宋体" w:hAnsi="宋体" w:cs="宋体" w:hint="eastAsia"/>
                <w:bCs/>
                <w:color w:val="000000" w:themeColor="text1"/>
                <w:szCs w:val="21"/>
              </w:rPr>
              <w:t>1</w:t>
            </w:r>
          </w:p>
        </w:tc>
        <w:tc>
          <w:tcPr>
            <w:tcW w:w="1670" w:type="dxa"/>
            <w:vAlign w:val="center"/>
          </w:tcPr>
          <w:p w14:paraId="5F4324D5" w14:textId="77777777" w:rsidR="00206D8E" w:rsidRPr="00CE5F98" w:rsidRDefault="00206D8E">
            <w:pPr>
              <w:autoSpaceDE w:val="0"/>
              <w:autoSpaceDN w:val="0"/>
              <w:adjustRightInd w:val="0"/>
              <w:snapToGrid w:val="0"/>
              <w:spacing w:line="400" w:lineRule="exact"/>
              <w:jc w:val="center"/>
              <w:rPr>
                <w:rFonts w:ascii="Calibri" w:hAnsi="Calibri"/>
                <w:bCs/>
                <w:color w:val="000000" w:themeColor="text1"/>
                <w:szCs w:val="21"/>
              </w:rPr>
            </w:pPr>
            <w:r w:rsidRPr="00CE5F98">
              <w:rPr>
                <w:rFonts w:ascii="Calibri" w:hAnsi="Calibri" w:hint="eastAsia"/>
                <w:bCs/>
                <w:color w:val="000000" w:themeColor="text1"/>
                <w:szCs w:val="21"/>
              </w:rPr>
              <w:t>经典作品阅读</w:t>
            </w:r>
          </w:p>
        </w:tc>
        <w:tc>
          <w:tcPr>
            <w:tcW w:w="840" w:type="dxa"/>
            <w:vAlign w:val="center"/>
          </w:tcPr>
          <w:p w14:paraId="2DE8D998" w14:textId="77777777" w:rsidR="00206D8E" w:rsidRPr="00CE5F98" w:rsidRDefault="00206D8E">
            <w:pPr>
              <w:widowControl/>
              <w:snapToGrid w:val="0"/>
              <w:spacing w:line="400" w:lineRule="exact"/>
              <w:jc w:val="center"/>
              <w:rPr>
                <w:rFonts w:ascii="Calibri" w:hAnsi="Calibri"/>
                <w:bCs/>
                <w:color w:val="000000" w:themeColor="text1"/>
                <w:szCs w:val="21"/>
              </w:rPr>
            </w:pPr>
            <w:r w:rsidRPr="00CE5F98">
              <w:rPr>
                <w:rFonts w:ascii="Calibri" w:hAnsi="Calibri" w:hint="eastAsia"/>
                <w:bCs/>
                <w:color w:val="000000" w:themeColor="text1"/>
                <w:szCs w:val="21"/>
              </w:rPr>
              <w:t>独立完成</w:t>
            </w:r>
          </w:p>
        </w:tc>
        <w:tc>
          <w:tcPr>
            <w:tcW w:w="3349" w:type="dxa"/>
            <w:vAlign w:val="center"/>
          </w:tcPr>
          <w:p w14:paraId="58F06A5E" w14:textId="77777777" w:rsidR="00206D8E" w:rsidRPr="00CE5F98" w:rsidRDefault="00206D8E">
            <w:pPr>
              <w:widowControl/>
              <w:snapToGrid w:val="0"/>
              <w:spacing w:line="400" w:lineRule="exact"/>
              <w:jc w:val="left"/>
              <w:rPr>
                <w:rFonts w:ascii="宋体" w:hAnsi="宋体" w:cs="宋体" w:hint="eastAsia"/>
                <w:b/>
                <w:color w:val="000000" w:themeColor="text1"/>
                <w:szCs w:val="21"/>
              </w:rPr>
            </w:pPr>
            <w:r w:rsidRPr="00CE5F98">
              <w:rPr>
                <w:rFonts w:ascii="Calibri" w:hAnsi="Calibri" w:hint="eastAsia"/>
                <w:bCs/>
                <w:color w:val="000000" w:themeColor="text1"/>
                <w:szCs w:val="21"/>
              </w:rPr>
              <w:t>每人撰写不少于</w:t>
            </w:r>
            <w:r w:rsidRPr="00CE5F98">
              <w:rPr>
                <w:rFonts w:ascii="Calibri" w:hAnsi="Calibri" w:hint="eastAsia"/>
                <w:bCs/>
                <w:color w:val="000000" w:themeColor="text1"/>
                <w:szCs w:val="21"/>
              </w:rPr>
              <w:t>2000</w:t>
            </w:r>
            <w:r w:rsidRPr="00CE5F98">
              <w:rPr>
                <w:rFonts w:ascii="Calibri" w:hAnsi="Calibri" w:hint="eastAsia"/>
                <w:bCs/>
                <w:color w:val="000000" w:themeColor="text1"/>
                <w:szCs w:val="21"/>
              </w:rPr>
              <w:t>字的读书报告（电子版），文中嵌入</w:t>
            </w:r>
            <w:r w:rsidRPr="00CE5F98">
              <w:rPr>
                <w:rFonts w:ascii="Calibri" w:hAnsi="Calibri" w:hint="eastAsia"/>
                <w:bCs/>
                <w:color w:val="000000" w:themeColor="text1"/>
                <w:szCs w:val="21"/>
              </w:rPr>
              <w:t>2</w:t>
            </w:r>
            <w:r w:rsidRPr="00CE5F98">
              <w:rPr>
                <w:rFonts w:ascii="Calibri" w:hAnsi="Calibri" w:hint="eastAsia"/>
                <w:bCs/>
                <w:color w:val="000000" w:themeColor="text1"/>
                <w:szCs w:val="21"/>
              </w:rPr>
              <w:t>张读书的过程性照片。</w:t>
            </w:r>
          </w:p>
        </w:tc>
        <w:tc>
          <w:tcPr>
            <w:tcW w:w="840" w:type="dxa"/>
            <w:vAlign w:val="center"/>
          </w:tcPr>
          <w:p w14:paraId="1A2D834C" w14:textId="77777777" w:rsidR="00206D8E" w:rsidRPr="00CE5F98" w:rsidRDefault="00206D8E">
            <w:pPr>
              <w:widowControl/>
              <w:snapToGrid w:val="0"/>
              <w:spacing w:line="400" w:lineRule="exact"/>
              <w:jc w:val="center"/>
              <w:rPr>
                <w:rFonts w:ascii="宋体" w:hAnsi="宋体" w:cs="宋体" w:hint="eastAsia"/>
                <w:b/>
                <w:color w:val="000000" w:themeColor="text1"/>
                <w:szCs w:val="21"/>
              </w:rPr>
            </w:pPr>
            <w:r w:rsidRPr="00CE5F98">
              <w:rPr>
                <w:rFonts w:ascii="Calibri" w:hAnsi="Calibri" w:hint="eastAsia"/>
                <w:bCs/>
                <w:color w:val="000000" w:themeColor="text1"/>
                <w:szCs w:val="21"/>
              </w:rPr>
              <w:t>3</w:t>
            </w:r>
          </w:p>
        </w:tc>
        <w:tc>
          <w:tcPr>
            <w:tcW w:w="1026" w:type="dxa"/>
            <w:vAlign w:val="center"/>
          </w:tcPr>
          <w:p w14:paraId="5F12CAB5" w14:textId="77777777" w:rsidR="00206D8E" w:rsidRPr="00CE5F98" w:rsidRDefault="00206D8E">
            <w:pPr>
              <w:widowControl/>
              <w:snapToGrid w:val="0"/>
              <w:spacing w:line="400" w:lineRule="exact"/>
              <w:jc w:val="center"/>
              <w:rPr>
                <w:rFonts w:ascii="宋体" w:hAnsi="宋体" w:cs="宋体" w:hint="eastAsia"/>
                <w:b/>
                <w:color w:val="000000" w:themeColor="text1"/>
                <w:szCs w:val="21"/>
              </w:rPr>
            </w:pPr>
            <w:r w:rsidRPr="00CE5F98">
              <w:rPr>
                <w:rFonts w:ascii="Calibri" w:hAnsi="Calibri" w:hint="eastAsia"/>
                <w:bCs/>
                <w:color w:val="000000" w:themeColor="text1"/>
                <w:szCs w:val="21"/>
              </w:rPr>
              <w:t>目标</w:t>
            </w:r>
            <w:r w:rsidRPr="00CE5F98">
              <w:rPr>
                <w:rFonts w:ascii="Calibri" w:hAnsi="Calibri" w:hint="eastAsia"/>
                <w:bCs/>
                <w:color w:val="000000" w:themeColor="text1"/>
                <w:szCs w:val="21"/>
              </w:rPr>
              <w:t>1</w:t>
            </w:r>
            <w:r w:rsidRPr="00CE5F98">
              <w:rPr>
                <w:rFonts w:ascii="Calibri" w:hAnsi="Calibri" w:hint="eastAsia"/>
                <w:bCs/>
                <w:color w:val="000000" w:themeColor="text1"/>
                <w:szCs w:val="21"/>
              </w:rPr>
              <w:t>、</w:t>
            </w:r>
            <w:r w:rsidRPr="00CE5F98">
              <w:rPr>
                <w:rFonts w:ascii="Calibri" w:hAnsi="Calibri" w:hint="eastAsia"/>
                <w:bCs/>
                <w:color w:val="000000" w:themeColor="text1"/>
                <w:szCs w:val="21"/>
              </w:rPr>
              <w:t>2</w:t>
            </w:r>
            <w:r w:rsidRPr="00CE5F98">
              <w:rPr>
                <w:rFonts w:ascii="Calibri" w:hAnsi="Calibri" w:hint="eastAsia"/>
                <w:bCs/>
                <w:color w:val="000000" w:themeColor="text1"/>
                <w:szCs w:val="21"/>
              </w:rPr>
              <w:t>、</w:t>
            </w:r>
            <w:r w:rsidRPr="00CE5F98">
              <w:rPr>
                <w:rFonts w:ascii="Calibri" w:hAnsi="Calibri" w:hint="eastAsia"/>
                <w:bCs/>
                <w:color w:val="000000" w:themeColor="text1"/>
                <w:szCs w:val="21"/>
              </w:rPr>
              <w:t>3</w:t>
            </w:r>
          </w:p>
        </w:tc>
      </w:tr>
      <w:tr w:rsidR="00CE5F98" w:rsidRPr="00CE5F98" w14:paraId="4E57F9F0" w14:textId="77777777">
        <w:trPr>
          <w:trHeight w:val="874"/>
        </w:trPr>
        <w:tc>
          <w:tcPr>
            <w:tcW w:w="643" w:type="dxa"/>
            <w:vAlign w:val="center"/>
          </w:tcPr>
          <w:p w14:paraId="23817C62" w14:textId="77777777" w:rsidR="00206D8E" w:rsidRPr="00CE5F98" w:rsidRDefault="00206D8E">
            <w:pPr>
              <w:autoSpaceDE w:val="0"/>
              <w:autoSpaceDN w:val="0"/>
              <w:adjustRightInd w:val="0"/>
              <w:snapToGrid w:val="0"/>
              <w:spacing w:line="400" w:lineRule="exact"/>
              <w:jc w:val="center"/>
              <w:rPr>
                <w:rFonts w:ascii="宋体" w:hAnsi="宋体" w:cs="宋体" w:hint="eastAsia"/>
                <w:color w:val="000000" w:themeColor="text1"/>
                <w:szCs w:val="21"/>
              </w:rPr>
            </w:pPr>
            <w:r w:rsidRPr="00CE5F98">
              <w:rPr>
                <w:rFonts w:ascii="宋体" w:hAnsi="宋体" w:cs="宋体" w:hint="eastAsia"/>
                <w:color w:val="000000" w:themeColor="text1"/>
                <w:szCs w:val="21"/>
              </w:rPr>
              <w:lastRenderedPageBreak/>
              <w:t>2</w:t>
            </w:r>
          </w:p>
        </w:tc>
        <w:tc>
          <w:tcPr>
            <w:tcW w:w="1670" w:type="dxa"/>
            <w:vAlign w:val="center"/>
          </w:tcPr>
          <w:p w14:paraId="398D7F90" w14:textId="77777777" w:rsidR="00206D8E" w:rsidRPr="00CE5F98" w:rsidRDefault="00206D8E">
            <w:pPr>
              <w:autoSpaceDE w:val="0"/>
              <w:autoSpaceDN w:val="0"/>
              <w:adjustRightInd w:val="0"/>
              <w:snapToGrid w:val="0"/>
              <w:spacing w:line="400" w:lineRule="exact"/>
              <w:jc w:val="center"/>
              <w:rPr>
                <w:rFonts w:ascii="宋体" w:hAnsi="宋体" w:cs="宋体" w:hint="eastAsia"/>
                <w:color w:val="000000" w:themeColor="text1"/>
                <w:szCs w:val="21"/>
              </w:rPr>
            </w:pPr>
            <w:r w:rsidRPr="00CE5F98">
              <w:rPr>
                <w:rFonts w:ascii="宋体" w:hAnsi="宋体" w:cs="宋体" w:hint="eastAsia"/>
                <w:color w:val="000000" w:themeColor="text1"/>
                <w:szCs w:val="21"/>
              </w:rPr>
              <w:t>新闻述评</w:t>
            </w:r>
          </w:p>
        </w:tc>
        <w:tc>
          <w:tcPr>
            <w:tcW w:w="840" w:type="dxa"/>
            <w:vAlign w:val="center"/>
          </w:tcPr>
          <w:p w14:paraId="0463877D" w14:textId="77777777" w:rsidR="00206D8E" w:rsidRPr="00CE5F98" w:rsidRDefault="00206D8E">
            <w:pPr>
              <w:widowControl/>
              <w:snapToGrid w:val="0"/>
              <w:spacing w:line="400" w:lineRule="exact"/>
              <w:jc w:val="center"/>
              <w:rPr>
                <w:rFonts w:ascii="宋体" w:hAnsi="宋体" w:cs="宋体" w:hint="eastAsia"/>
                <w:color w:val="000000" w:themeColor="text1"/>
                <w:szCs w:val="21"/>
              </w:rPr>
            </w:pPr>
            <w:r w:rsidRPr="00CE5F98">
              <w:rPr>
                <w:rFonts w:ascii="Calibri" w:hAnsi="Calibri" w:hint="eastAsia"/>
                <w:bCs/>
                <w:color w:val="000000" w:themeColor="text1"/>
                <w:szCs w:val="21"/>
              </w:rPr>
              <w:t>团队合作</w:t>
            </w:r>
          </w:p>
        </w:tc>
        <w:tc>
          <w:tcPr>
            <w:tcW w:w="3349" w:type="dxa"/>
            <w:vAlign w:val="center"/>
          </w:tcPr>
          <w:p w14:paraId="79518785" w14:textId="77777777" w:rsidR="00206D8E" w:rsidRPr="00CE5F98" w:rsidRDefault="00206D8E">
            <w:pPr>
              <w:widowControl/>
              <w:snapToGrid w:val="0"/>
              <w:spacing w:line="400" w:lineRule="exact"/>
              <w:jc w:val="left"/>
              <w:rPr>
                <w:rFonts w:ascii="宋体" w:hAnsi="宋体" w:cs="宋体" w:hint="eastAsia"/>
                <w:color w:val="000000" w:themeColor="text1"/>
                <w:szCs w:val="21"/>
              </w:rPr>
            </w:pPr>
            <w:r w:rsidRPr="00CE5F98">
              <w:rPr>
                <w:rFonts w:ascii="Calibri" w:hAnsi="Calibri" w:hint="eastAsia"/>
                <w:bCs/>
                <w:color w:val="000000" w:themeColor="text1"/>
                <w:szCs w:val="21"/>
              </w:rPr>
              <w:t>结合课程内容对热点新闻进行分析，并制作</w:t>
            </w:r>
            <w:r w:rsidRPr="00CE5F98">
              <w:rPr>
                <w:rFonts w:ascii="Calibri" w:hAnsi="Calibri" w:hint="eastAsia"/>
                <w:bCs/>
                <w:color w:val="000000" w:themeColor="text1"/>
                <w:szCs w:val="21"/>
              </w:rPr>
              <w:t>Word</w:t>
            </w:r>
            <w:r w:rsidRPr="00CE5F98">
              <w:rPr>
                <w:rFonts w:ascii="Calibri" w:hAnsi="Calibri" w:hint="eastAsia"/>
                <w:bCs/>
                <w:color w:val="000000" w:themeColor="text1"/>
                <w:szCs w:val="21"/>
              </w:rPr>
              <w:t>和</w:t>
            </w:r>
            <w:r w:rsidRPr="00CE5F98">
              <w:rPr>
                <w:rFonts w:ascii="Calibri" w:hAnsi="Calibri" w:hint="eastAsia"/>
                <w:bCs/>
                <w:color w:val="000000" w:themeColor="text1"/>
                <w:szCs w:val="21"/>
              </w:rPr>
              <w:t xml:space="preserve"> PPT</w:t>
            </w:r>
            <w:r w:rsidRPr="00CE5F98">
              <w:rPr>
                <w:rFonts w:ascii="Calibri" w:hAnsi="Calibri" w:hint="eastAsia"/>
                <w:bCs/>
                <w:color w:val="000000" w:themeColor="text1"/>
                <w:szCs w:val="21"/>
              </w:rPr>
              <w:t>文稿进行课堂展示汇报</w:t>
            </w:r>
          </w:p>
        </w:tc>
        <w:tc>
          <w:tcPr>
            <w:tcW w:w="840" w:type="dxa"/>
            <w:vAlign w:val="center"/>
          </w:tcPr>
          <w:p w14:paraId="47C8F399" w14:textId="77777777" w:rsidR="00206D8E" w:rsidRPr="00CE5F98" w:rsidRDefault="00206D8E">
            <w:pPr>
              <w:widowControl/>
              <w:snapToGrid w:val="0"/>
              <w:spacing w:line="400" w:lineRule="exact"/>
              <w:jc w:val="center"/>
              <w:rPr>
                <w:rFonts w:ascii="宋体" w:hAnsi="宋体" w:cs="宋体" w:hint="eastAsia"/>
                <w:color w:val="000000" w:themeColor="text1"/>
                <w:szCs w:val="21"/>
              </w:rPr>
            </w:pPr>
            <w:r w:rsidRPr="00CE5F98">
              <w:rPr>
                <w:rFonts w:ascii="Calibri" w:hAnsi="Calibri" w:hint="eastAsia"/>
                <w:bCs/>
                <w:color w:val="000000" w:themeColor="text1"/>
                <w:szCs w:val="21"/>
              </w:rPr>
              <w:t>3</w:t>
            </w:r>
          </w:p>
        </w:tc>
        <w:tc>
          <w:tcPr>
            <w:tcW w:w="1026" w:type="dxa"/>
            <w:vAlign w:val="center"/>
          </w:tcPr>
          <w:p w14:paraId="03361F36" w14:textId="77777777" w:rsidR="00206D8E" w:rsidRPr="00CE5F98" w:rsidRDefault="00206D8E">
            <w:pPr>
              <w:widowControl/>
              <w:snapToGrid w:val="0"/>
              <w:spacing w:line="400" w:lineRule="exact"/>
              <w:jc w:val="center"/>
              <w:rPr>
                <w:rFonts w:ascii="宋体" w:hAnsi="宋体" w:cs="宋体" w:hint="eastAsia"/>
                <w:color w:val="000000" w:themeColor="text1"/>
                <w:szCs w:val="21"/>
              </w:rPr>
            </w:pPr>
            <w:r w:rsidRPr="00CE5F98">
              <w:rPr>
                <w:rFonts w:ascii="Calibri" w:hAnsi="Calibri" w:hint="eastAsia"/>
                <w:bCs/>
                <w:color w:val="000000" w:themeColor="text1"/>
                <w:szCs w:val="21"/>
              </w:rPr>
              <w:t>目标</w:t>
            </w:r>
            <w:r w:rsidRPr="00CE5F98">
              <w:rPr>
                <w:rFonts w:ascii="Calibri" w:hAnsi="Calibri" w:hint="eastAsia"/>
                <w:bCs/>
                <w:color w:val="000000" w:themeColor="text1"/>
                <w:szCs w:val="21"/>
              </w:rPr>
              <w:t>1</w:t>
            </w:r>
            <w:r w:rsidRPr="00CE5F98">
              <w:rPr>
                <w:rFonts w:ascii="Calibri" w:hAnsi="Calibri" w:hint="eastAsia"/>
                <w:bCs/>
                <w:color w:val="000000" w:themeColor="text1"/>
                <w:szCs w:val="21"/>
              </w:rPr>
              <w:t>、</w:t>
            </w:r>
            <w:r w:rsidRPr="00CE5F98">
              <w:rPr>
                <w:rFonts w:ascii="Calibri" w:hAnsi="Calibri" w:hint="eastAsia"/>
                <w:bCs/>
                <w:color w:val="000000" w:themeColor="text1"/>
                <w:szCs w:val="21"/>
              </w:rPr>
              <w:t>2</w:t>
            </w:r>
            <w:r w:rsidRPr="00CE5F98">
              <w:rPr>
                <w:rFonts w:ascii="Calibri" w:hAnsi="Calibri" w:hint="eastAsia"/>
                <w:bCs/>
                <w:color w:val="000000" w:themeColor="text1"/>
                <w:szCs w:val="21"/>
              </w:rPr>
              <w:t>、</w:t>
            </w:r>
            <w:r w:rsidRPr="00CE5F98">
              <w:rPr>
                <w:rFonts w:ascii="Calibri" w:hAnsi="Calibri" w:hint="eastAsia"/>
                <w:bCs/>
                <w:color w:val="000000" w:themeColor="text1"/>
                <w:szCs w:val="21"/>
              </w:rPr>
              <w:t>3</w:t>
            </w:r>
          </w:p>
        </w:tc>
      </w:tr>
      <w:tr w:rsidR="00CE5F98" w:rsidRPr="00CE5F98" w14:paraId="3F8B4FA2" w14:textId="77777777">
        <w:trPr>
          <w:trHeight w:val="864"/>
        </w:trPr>
        <w:tc>
          <w:tcPr>
            <w:tcW w:w="643" w:type="dxa"/>
            <w:vAlign w:val="center"/>
          </w:tcPr>
          <w:p w14:paraId="201C432F" w14:textId="77777777" w:rsidR="00206D8E" w:rsidRPr="00CE5F98" w:rsidRDefault="00206D8E">
            <w:pPr>
              <w:autoSpaceDE w:val="0"/>
              <w:autoSpaceDN w:val="0"/>
              <w:adjustRightInd w:val="0"/>
              <w:snapToGrid w:val="0"/>
              <w:spacing w:line="400" w:lineRule="exact"/>
              <w:jc w:val="center"/>
              <w:rPr>
                <w:rFonts w:ascii="宋体" w:hAnsi="宋体" w:cs="宋体" w:hint="eastAsia"/>
                <w:color w:val="000000" w:themeColor="text1"/>
                <w:szCs w:val="21"/>
              </w:rPr>
            </w:pPr>
            <w:r w:rsidRPr="00CE5F98">
              <w:rPr>
                <w:rFonts w:ascii="宋体" w:hAnsi="宋体" w:cs="宋体" w:hint="eastAsia"/>
                <w:color w:val="000000" w:themeColor="text1"/>
                <w:szCs w:val="21"/>
              </w:rPr>
              <w:t>3</w:t>
            </w:r>
          </w:p>
        </w:tc>
        <w:tc>
          <w:tcPr>
            <w:tcW w:w="1670" w:type="dxa"/>
            <w:vAlign w:val="center"/>
          </w:tcPr>
          <w:p w14:paraId="774A2821" w14:textId="77777777" w:rsidR="00206D8E" w:rsidRPr="00CE5F98" w:rsidRDefault="00206D8E">
            <w:pPr>
              <w:autoSpaceDE w:val="0"/>
              <w:autoSpaceDN w:val="0"/>
              <w:adjustRightInd w:val="0"/>
              <w:snapToGrid w:val="0"/>
              <w:spacing w:line="400" w:lineRule="exact"/>
              <w:jc w:val="center"/>
              <w:rPr>
                <w:rFonts w:ascii="宋体" w:hAnsi="宋体" w:cs="宋体" w:hint="eastAsia"/>
                <w:color w:val="000000" w:themeColor="text1"/>
                <w:szCs w:val="21"/>
              </w:rPr>
            </w:pPr>
            <w:r w:rsidRPr="00CE5F98">
              <w:rPr>
                <w:rFonts w:ascii="宋体" w:hAnsi="宋体" w:cs="宋体" w:hint="eastAsia"/>
                <w:color w:val="000000" w:themeColor="text1"/>
                <w:szCs w:val="21"/>
              </w:rPr>
              <w:t>案例分析</w:t>
            </w:r>
          </w:p>
        </w:tc>
        <w:tc>
          <w:tcPr>
            <w:tcW w:w="840" w:type="dxa"/>
            <w:vAlign w:val="center"/>
          </w:tcPr>
          <w:p w14:paraId="72F273D2" w14:textId="77777777" w:rsidR="00206D8E" w:rsidRPr="00CE5F98" w:rsidRDefault="00206D8E">
            <w:pPr>
              <w:widowControl/>
              <w:snapToGrid w:val="0"/>
              <w:spacing w:line="400" w:lineRule="exact"/>
              <w:jc w:val="center"/>
              <w:rPr>
                <w:rFonts w:ascii="宋体" w:hAnsi="宋体" w:cs="宋体" w:hint="eastAsia"/>
                <w:color w:val="000000" w:themeColor="text1"/>
                <w:szCs w:val="21"/>
              </w:rPr>
            </w:pPr>
            <w:r w:rsidRPr="00CE5F98">
              <w:rPr>
                <w:rFonts w:ascii="Calibri" w:hAnsi="Calibri" w:hint="eastAsia"/>
                <w:bCs/>
                <w:color w:val="000000" w:themeColor="text1"/>
                <w:szCs w:val="21"/>
              </w:rPr>
              <w:t>团队合作</w:t>
            </w:r>
          </w:p>
        </w:tc>
        <w:tc>
          <w:tcPr>
            <w:tcW w:w="3349" w:type="dxa"/>
            <w:vAlign w:val="center"/>
          </w:tcPr>
          <w:p w14:paraId="5A52269D" w14:textId="77777777" w:rsidR="00206D8E" w:rsidRPr="00CE5F98" w:rsidRDefault="00206D8E">
            <w:pPr>
              <w:widowControl/>
              <w:snapToGrid w:val="0"/>
              <w:spacing w:line="400" w:lineRule="exact"/>
              <w:jc w:val="left"/>
              <w:rPr>
                <w:rFonts w:ascii="宋体" w:hAnsi="宋体" w:cs="宋体" w:hint="eastAsia"/>
                <w:color w:val="000000" w:themeColor="text1"/>
                <w:szCs w:val="21"/>
              </w:rPr>
            </w:pPr>
            <w:r w:rsidRPr="00CE5F98">
              <w:rPr>
                <w:rFonts w:ascii="Calibri" w:hAnsi="Calibri" w:hint="eastAsia"/>
                <w:bCs/>
                <w:color w:val="000000" w:themeColor="text1"/>
                <w:szCs w:val="21"/>
              </w:rPr>
              <w:t>对典型事件进行分析，并制作</w:t>
            </w:r>
            <w:r w:rsidRPr="00CE5F98">
              <w:rPr>
                <w:rFonts w:ascii="Calibri" w:hAnsi="Calibri" w:hint="eastAsia"/>
                <w:bCs/>
                <w:color w:val="000000" w:themeColor="text1"/>
                <w:szCs w:val="21"/>
              </w:rPr>
              <w:t>Word</w:t>
            </w:r>
            <w:r w:rsidRPr="00CE5F98">
              <w:rPr>
                <w:rFonts w:ascii="Calibri" w:hAnsi="Calibri" w:hint="eastAsia"/>
                <w:bCs/>
                <w:color w:val="000000" w:themeColor="text1"/>
                <w:szCs w:val="21"/>
              </w:rPr>
              <w:t>和</w:t>
            </w:r>
            <w:r w:rsidRPr="00CE5F98">
              <w:rPr>
                <w:rFonts w:ascii="Calibri" w:hAnsi="Calibri" w:hint="eastAsia"/>
                <w:bCs/>
                <w:color w:val="000000" w:themeColor="text1"/>
                <w:szCs w:val="21"/>
              </w:rPr>
              <w:t xml:space="preserve"> PPT</w:t>
            </w:r>
            <w:r w:rsidRPr="00CE5F98">
              <w:rPr>
                <w:rFonts w:ascii="Calibri" w:hAnsi="Calibri" w:hint="eastAsia"/>
                <w:bCs/>
                <w:color w:val="000000" w:themeColor="text1"/>
                <w:szCs w:val="21"/>
              </w:rPr>
              <w:t>文稿进行课堂展示汇报</w:t>
            </w:r>
          </w:p>
        </w:tc>
        <w:tc>
          <w:tcPr>
            <w:tcW w:w="840" w:type="dxa"/>
            <w:vAlign w:val="center"/>
          </w:tcPr>
          <w:p w14:paraId="1CA04175" w14:textId="77777777" w:rsidR="00206D8E" w:rsidRPr="00CE5F98" w:rsidRDefault="00206D8E">
            <w:pPr>
              <w:widowControl/>
              <w:snapToGrid w:val="0"/>
              <w:spacing w:line="400" w:lineRule="exact"/>
              <w:jc w:val="center"/>
              <w:rPr>
                <w:rFonts w:ascii="宋体" w:hAnsi="宋体" w:cs="宋体" w:hint="eastAsia"/>
                <w:color w:val="000000" w:themeColor="text1"/>
                <w:szCs w:val="21"/>
              </w:rPr>
            </w:pPr>
            <w:r w:rsidRPr="00CE5F98">
              <w:rPr>
                <w:rFonts w:ascii="Calibri" w:hAnsi="Calibri" w:hint="eastAsia"/>
                <w:bCs/>
                <w:color w:val="000000" w:themeColor="text1"/>
                <w:szCs w:val="21"/>
              </w:rPr>
              <w:t>3</w:t>
            </w:r>
          </w:p>
        </w:tc>
        <w:tc>
          <w:tcPr>
            <w:tcW w:w="1026" w:type="dxa"/>
            <w:vAlign w:val="center"/>
          </w:tcPr>
          <w:p w14:paraId="4AFBF8F9" w14:textId="77777777" w:rsidR="00206D8E" w:rsidRPr="00CE5F98" w:rsidRDefault="00206D8E">
            <w:pPr>
              <w:widowControl/>
              <w:snapToGrid w:val="0"/>
              <w:spacing w:line="400" w:lineRule="exact"/>
              <w:jc w:val="center"/>
              <w:rPr>
                <w:rFonts w:ascii="宋体" w:hAnsi="宋体" w:cs="宋体" w:hint="eastAsia"/>
                <w:color w:val="000000" w:themeColor="text1"/>
                <w:szCs w:val="21"/>
              </w:rPr>
            </w:pPr>
            <w:r w:rsidRPr="00CE5F98">
              <w:rPr>
                <w:rFonts w:ascii="Calibri" w:hAnsi="Calibri" w:hint="eastAsia"/>
                <w:bCs/>
                <w:color w:val="000000" w:themeColor="text1"/>
                <w:szCs w:val="21"/>
              </w:rPr>
              <w:t>目标</w:t>
            </w:r>
            <w:r w:rsidRPr="00CE5F98">
              <w:rPr>
                <w:rFonts w:ascii="Calibri" w:hAnsi="Calibri" w:hint="eastAsia"/>
                <w:bCs/>
                <w:color w:val="000000" w:themeColor="text1"/>
                <w:szCs w:val="21"/>
              </w:rPr>
              <w:t>1</w:t>
            </w:r>
            <w:r w:rsidRPr="00CE5F98">
              <w:rPr>
                <w:rFonts w:ascii="Calibri" w:hAnsi="Calibri" w:hint="eastAsia"/>
                <w:bCs/>
                <w:color w:val="000000" w:themeColor="text1"/>
                <w:szCs w:val="21"/>
              </w:rPr>
              <w:t>、</w:t>
            </w:r>
            <w:r w:rsidRPr="00CE5F98">
              <w:rPr>
                <w:rFonts w:ascii="Calibri" w:hAnsi="Calibri" w:hint="eastAsia"/>
                <w:bCs/>
                <w:color w:val="000000" w:themeColor="text1"/>
                <w:szCs w:val="21"/>
              </w:rPr>
              <w:t>2</w:t>
            </w:r>
            <w:r w:rsidRPr="00CE5F98">
              <w:rPr>
                <w:rFonts w:ascii="Calibri" w:hAnsi="Calibri" w:hint="eastAsia"/>
                <w:bCs/>
                <w:color w:val="000000" w:themeColor="text1"/>
                <w:szCs w:val="21"/>
              </w:rPr>
              <w:t>、</w:t>
            </w:r>
            <w:r w:rsidRPr="00CE5F98">
              <w:rPr>
                <w:rFonts w:ascii="Calibri" w:hAnsi="Calibri" w:hint="eastAsia"/>
                <w:bCs/>
                <w:color w:val="000000" w:themeColor="text1"/>
                <w:szCs w:val="21"/>
              </w:rPr>
              <w:t>3</w:t>
            </w:r>
          </w:p>
        </w:tc>
      </w:tr>
      <w:tr w:rsidR="00CE5F98" w:rsidRPr="00CE5F98" w14:paraId="0CB84DF5" w14:textId="77777777">
        <w:tc>
          <w:tcPr>
            <w:tcW w:w="643" w:type="dxa"/>
            <w:vAlign w:val="center"/>
          </w:tcPr>
          <w:p w14:paraId="5E7AD842" w14:textId="77777777" w:rsidR="00206D8E" w:rsidRPr="00CE5F98" w:rsidRDefault="00206D8E">
            <w:pPr>
              <w:autoSpaceDE w:val="0"/>
              <w:autoSpaceDN w:val="0"/>
              <w:adjustRightInd w:val="0"/>
              <w:snapToGrid w:val="0"/>
              <w:spacing w:line="400" w:lineRule="exact"/>
              <w:jc w:val="center"/>
              <w:rPr>
                <w:rFonts w:ascii="宋体" w:hAnsi="宋体" w:cs="宋体" w:hint="eastAsia"/>
                <w:color w:val="000000" w:themeColor="text1"/>
                <w:szCs w:val="21"/>
              </w:rPr>
            </w:pPr>
            <w:r w:rsidRPr="00CE5F98">
              <w:rPr>
                <w:rFonts w:ascii="宋体" w:hAnsi="宋体" w:cs="宋体" w:hint="eastAsia"/>
                <w:color w:val="000000" w:themeColor="text1"/>
                <w:szCs w:val="21"/>
              </w:rPr>
              <w:t>4</w:t>
            </w:r>
          </w:p>
        </w:tc>
        <w:tc>
          <w:tcPr>
            <w:tcW w:w="1670" w:type="dxa"/>
            <w:vAlign w:val="center"/>
          </w:tcPr>
          <w:p w14:paraId="29C75716" w14:textId="77777777" w:rsidR="00206D8E" w:rsidRPr="00CE5F98" w:rsidRDefault="00206D8E">
            <w:pPr>
              <w:autoSpaceDE w:val="0"/>
              <w:autoSpaceDN w:val="0"/>
              <w:adjustRightInd w:val="0"/>
              <w:snapToGrid w:val="0"/>
              <w:spacing w:line="400" w:lineRule="exact"/>
              <w:jc w:val="center"/>
              <w:rPr>
                <w:rFonts w:ascii="宋体" w:hAnsi="宋体" w:cs="宋体" w:hint="eastAsia"/>
                <w:color w:val="000000" w:themeColor="text1"/>
                <w:szCs w:val="21"/>
              </w:rPr>
            </w:pPr>
            <w:r w:rsidRPr="00CE5F98">
              <w:rPr>
                <w:rFonts w:ascii="宋体" w:hAnsi="宋体" w:cs="宋体" w:hint="eastAsia"/>
                <w:color w:val="000000" w:themeColor="text1"/>
                <w:szCs w:val="21"/>
              </w:rPr>
              <w:t>艺术作品创作</w:t>
            </w:r>
          </w:p>
        </w:tc>
        <w:tc>
          <w:tcPr>
            <w:tcW w:w="840" w:type="dxa"/>
            <w:vAlign w:val="center"/>
          </w:tcPr>
          <w:p w14:paraId="5F64AB2D" w14:textId="77777777" w:rsidR="00206D8E" w:rsidRPr="00CE5F98" w:rsidRDefault="00206D8E">
            <w:pPr>
              <w:widowControl/>
              <w:snapToGrid w:val="0"/>
              <w:spacing w:line="400" w:lineRule="exact"/>
              <w:jc w:val="center"/>
              <w:rPr>
                <w:rFonts w:ascii="宋体" w:hAnsi="宋体" w:cs="宋体" w:hint="eastAsia"/>
                <w:color w:val="000000" w:themeColor="text1"/>
                <w:szCs w:val="21"/>
              </w:rPr>
            </w:pPr>
            <w:r w:rsidRPr="00CE5F98">
              <w:rPr>
                <w:rFonts w:ascii="Calibri" w:hAnsi="Calibri" w:hint="eastAsia"/>
                <w:bCs/>
                <w:color w:val="000000" w:themeColor="text1"/>
                <w:szCs w:val="21"/>
              </w:rPr>
              <w:t>团队合作</w:t>
            </w:r>
          </w:p>
        </w:tc>
        <w:tc>
          <w:tcPr>
            <w:tcW w:w="3349" w:type="dxa"/>
            <w:vAlign w:val="center"/>
          </w:tcPr>
          <w:p w14:paraId="3407C26D" w14:textId="77777777" w:rsidR="00206D8E" w:rsidRPr="00CE5F98" w:rsidRDefault="00206D8E">
            <w:pPr>
              <w:widowControl/>
              <w:snapToGrid w:val="0"/>
              <w:spacing w:line="400" w:lineRule="exact"/>
              <w:jc w:val="left"/>
              <w:rPr>
                <w:rFonts w:ascii="宋体" w:hAnsi="宋体" w:cs="宋体" w:hint="eastAsia"/>
                <w:color w:val="000000" w:themeColor="text1"/>
                <w:szCs w:val="21"/>
              </w:rPr>
            </w:pPr>
            <w:r w:rsidRPr="00CE5F98">
              <w:rPr>
                <w:rFonts w:ascii="Calibri" w:hAnsi="Calibri" w:hint="eastAsia"/>
                <w:bCs/>
                <w:color w:val="000000" w:themeColor="text1"/>
                <w:szCs w:val="21"/>
              </w:rPr>
              <w:t>结合课程内容开展创作情景剧、微电影、原创作品（歌曲、绘画、书法、剪纸等），进行课堂展示并提交作品</w:t>
            </w:r>
          </w:p>
        </w:tc>
        <w:tc>
          <w:tcPr>
            <w:tcW w:w="840" w:type="dxa"/>
            <w:vAlign w:val="center"/>
          </w:tcPr>
          <w:p w14:paraId="28BAAAB6" w14:textId="77777777" w:rsidR="00206D8E" w:rsidRPr="00CE5F98" w:rsidRDefault="00206D8E">
            <w:pPr>
              <w:widowControl/>
              <w:snapToGrid w:val="0"/>
              <w:spacing w:line="400" w:lineRule="exact"/>
              <w:jc w:val="center"/>
              <w:rPr>
                <w:rFonts w:ascii="宋体" w:hAnsi="宋体" w:cs="宋体" w:hint="eastAsia"/>
                <w:color w:val="000000" w:themeColor="text1"/>
                <w:szCs w:val="21"/>
              </w:rPr>
            </w:pPr>
            <w:r w:rsidRPr="00CE5F98">
              <w:rPr>
                <w:rFonts w:ascii="Calibri" w:hAnsi="Calibri" w:hint="eastAsia"/>
                <w:bCs/>
                <w:color w:val="000000" w:themeColor="text1"/>
                <w:szCs w:val="21"/>
              </w:rPr>
              <w:t>3</w:t>
            </w:r>
          </w:p>
        </w:tc>
        <w:tc>
          <w:tcPr>
            <w:tcW w:w="1026" w:type="dxa"/>
            <w:vAlign w:val="center"/>
          </w:tcPr>
          <w:p w14:paraId="1C33DD2A" w14:textId="77777777" w:rsidR="00206D8E" w:rsidRPr="00CE5F98" w:rsidRDefault="00206D8E">
            <w:pPr>
              <w:widowControl/>
              <w:snapToGrid w:val="0"/>
              <w:spacing w:line="400" w:lineRule="exact"/>
              <w:jc w:val="center"/>
              <w:rPr>
                <w:rFonts w:ascii="宋体" w:hAnsi="宋体" w:cs="宋体" w:hint="eastAsia"/>
                <w:color w:val="000000" w:themeColor="text1"/>
                <w:szCs w:val="21"/>
              </w:rPr>
            </w:pPr>
            <w:r w:rsidRPr="00CE5F98">
              <w:rPr>
                <w:rFonts w:ascii="Calibri" w:hAnsi="Calibri" w:hint="eastAsia"/>
                <w:bCs/>
                <w:color w:val="000000" w:themeColor="text1"/>
                <w:szCs w:val="21"/>
              </w:rPr>
              <w:t>目标</w:t>
            </w:r>
            <w:r w:rsidRPr="00CE5F98">
              <w:rPr>
                <w:rFonts w:ascii="Calibri" w:hAnsi="Calibri" w:hint="eastAsia"/>
                <w:bCs/>
                <w:color w:val="000000" w:themeColor="text1"/>
                <w:szCs w:val="21"/>
              </w:rPr>
              <w:t>1</w:t>
            </w:r>
            <w:r w:rsidRPr="00CE5F98">
              <w:rPr>
                <w:rFonts w:ascii="Calibri" w:hAnsi="Calibri" w:hint="eastAsia"/>
                <w:bCs/>
                <w:color w:val="000000" w:themeColor="text1"/>
                <w:szCs w:val="21"/>
              </w:rPr>
              <w:t>、</w:t>
            </w:r>
            <w:r w:rsidRPr="00CE5F98">
              <w:rPr>
                <w:rFonts w:ascii="Calibri" w:hAnsi="Calibri" w:hint="eastAsia"/>
                <w:bCs/>
                <w:color w:val="000000" w:themeColor="text1"/>
                <w:szCs w:val="21"/>
              </w:rPr>
              <w:t>2</w:t>
            </w:r>
            <w:r w:rsidRPr="00CE5F98">
              <w:rPr>
                <w:rFonts w:ascii="Calibri" w:hAnsi="Calibri" w:hint="eastAsia"/>
                <w:bCs/>
                <w:color w:val="000000" w:themeColor="text1"/>
                <w:szCs w:val="21"/>
              </w:rPr>
              <w:t>、</w:t>
            </w:r>
            <w:r w:rsidRPr="00CE5F98">
              <w:rPr>
                <w:rFonts w:ascii="Calibri" w:hAnsi="Calibri" w:hint="eastAsia"/>
                <w:bCs/>
                <w:color w:val="000000" w:themeColor="text1"/>
                <w:szCs w:val="21"/>
              </w:rPr>
              <w:t>3</w:t>
            </w:r>
          </w:p>
        </w:tc>
      </w:tr>
      <w:tr w:rsidR="00206D8E" w:rsidRPr="00CE5F98" w14:paraId="13462473" w14:textId="77777777">
        <w:tc>
          <w:tcPr>
            <w:tcW w:w="643" w:type="dxa"/>
            <w:vAlign w:val="center"/>
          </w:tcPr>
          <w:p w14:paraId="15935E3D" w14:textId="77777777" w:rsidR="00206D8E" w:rsidRPr="00CE5F98" w:rsidRDefault="00206D8E">
            <w:pPr>
              <w:autoSpaceDE w:val="0"/>
              <w:autoSpaceDN w:val="0"/>
              <w:adjustRightInd w:val="0"/>
              <w:snapToGrid w:val="0"/>
              <w:spacing w:line="400" w:lineRule="exact"/>
              <w:jc w:val="center"/>
              <w:rPr>
                <w:rFonts w:ascii="宋体" w:hAnsi="宋体" w:cs="宋体" w:hint="eastAsia"/>
                <w:color w:val="000000" w:themeColor="text1"/>
                <w:szCs w:val="21"/>
              </w:rPr>
            </w:pPr>
            <w:r w:rsidRPr="00CE5F98">
              <w:rPr>
                <w:rFonts w:ascii="宋体" w:hAnsi="宋体" w:cs="宋体" w:hint="eastAsia"/>
                <w:color w:val="000000" w:themeColor="text1"/>
                <w:szCs w:val="21"/>
              </w:rPr>
              <w:t>5</w:t>
            </w:r>
          </w:p>
        </w:tc>
        <w:tc>
          <w:tcPr>
            <w:tcW w:w="1670" w:type="dxa"/>
            <w:vAlign w:val="center"/>
          </w:tcPr>
          <w:p w14:paraId="51930068" w14:textId="77777777" w:rsidR="00206D8E" w:rsidRPr="00CE5F98" w:rsidRDefault="00206D8E">
            <w:pPr>
              <w:autoSpaceDE w:val="0"/>
              <w:autoSpaceDN w:val="0"/>
              <w:adjustRightInd w:val="0"/>
              <w:snapToGrid w:val="0"/>
              <w:spacing w:line="400" w:lineRule="exact"/>
              <w:jc w:val="center"/>
              <w:rPr>
                <w:rFonts w:ascii="宋体" w:hAnsi="宋体" w:cs="宋体" w:hint="eastAsia"/>
                <w:color w:val="000000" w:themeColor="text1"/>
                <w:szCs w:val="21"/>
              </w:rPr>
            </w:pPr>
            <w:r w:rsidRPr="00CE5F98">
              <w:rPr>
                <w:rFonts w:ascii="宋体" w:hAnsi="宋体" w:cs="宋体" w:hint="eastAsia"/>
                <w:color w:val="000000" w:themeColor="text1"/>
                <w:szCs w:val="21"/>
              </w:rPr>
              <w:t>校内外考察</w:t>
            </w:r>
          </w:p>
        </w:tc>
        <w:tc>
          <w:tcPr>
            <w:tcW w:w="840" w:type="dxa"/>
            <w:vAlign w:val="center"/>
          </w:tcPr>
          <w:p w14:paraId="0F83831B" w14:textId="77777777" w:rsidR="00206D8E" w:rsidRPr="00CE5F98" w:rsidRDefault="00206D8E">
            <w:pPr>
              <w:widowControl/>
              <w:snapToGrid w:val="0"/>
              <w:spacing w:line="400" w:lineRule="exact"/>
              <w:jc w:val="center"/>
              <w:rPr>
                <w:rFonts w:ascii="宋体" w:hAnsi="宋体" w:cs="宋体" w:hint="eastAsia"/>
                <w:color w:val="000000" w:themeColor="text1"/>
                <w:szCs w:val="21"/>
              </w:rPr>
            </w:pPr>
            <w:r w:rsidRPr="00CE5F98">
              <w:rPr>
                <w:rFonts w:ascii="Calibri" w:hAnsi="Calibri" w:hint="eastAsia"/>
                <w:bCs/>
                <w:color w:val="000000" w:themeColor="text1"/>
                <w:szCs w:val="21"/>
              </w:rPr>
              <w:t>综合型</w:t>
            </w:r>
          </w:p>
        </w:tc>
        <w:tc>
          <w:tcPr>
            <w:tcW w:w="3349" w:type="dxa"/>
            <w:vAlign w:val="center"/>
          </w:tcPr>
          <w:p w14:paraId="434956CF" w14:textId="77777777" w:rsidR="00206D8E" w:rsidRPr="00CE5F98" w:rsidRDefault="00206D8E">
            <w:pPr>
              <w:widowControl/>
              <w:snapToGrid w:val="0"/>
              <w:spacing w:line="400" w:lineRule="exact"/>
              <w:jc w:val="left"/>
              <w:rPr>
                <w:rFonts w:ascii="宋体" w:hAnsi="宋体" w:cs="宋体" w:hint="eastAsia"/>
                <w:color w:val="000000" w:themeColor="text1"/>
                <w:szCs w:val="21"/>
              </w:rPr>
            </w:pPr>
            <w:r w:rsidRPr="00CE5F98">
              <w:rPr>
                <w:rFonts w:ascii="Calibri" w:hAnsi="Calibri" w:hint="eastAsia"/>
                <w:bCs/>
                <w:color w:val="000000" w:themeColor="text1"/>
                <w:szCs w:val="21"/>
              </w:rPr>
              <w:t>拍摄考察视频、撰写心得体会，进行课堂展示汇报</w:t>
            </w:r>
          </w:p>
        </w:tc>
        <w:tc>
          <w:tcPr>
            <w:tcW w:w="840" w:type="dxa"/>
            <w:vAlign w:val="center"/>
          </w:tcPr>
          <w:p w14:paraId="6F941F49" w14:textId="77777777" w:rsidR="00206D8E" w:rsidRPr="00CE5F98" w:rsidRDefault="00206D8E">
            <w:pPr>
              <w:widowControl/>
              <w:snapToGrid w:val="0"/>
              <w:spacing w:line="400" w:lineRule="exact"/>
              <w:jc w:val="center"/>
              <w:rPr>
                <w:rFonts w:ascii="宋体" w:hAnsi="宋体" w:cs="宋体" w:hint="eastAsia"/>
                <w:color w:val="000000" w:themeColor="text1"/>
                <w:szCs w:val="21"/>
              </w:rPr>
            </w:pPr>
            <w:r w:rsidRPr="00CE5F98">
              <w:rPr>
                <w:rFonts w:ascii="Calibri" w:hAnsi="Calibri" w:hint="eastAsia"/>
                <w:bCs/>
                <w:color w:val="000000" w:themeColor="text1"/>
                <w:szCs w:val="21"/>
              </w:rPr>
              <w:t>3</w:t>
            </w:r>
          </w:p>
        </w:tc>
        <w:tc>
          <w:tcPr>
            <w:tcW w:w="1026" w:type="dxa"/>
            <w:vAlign w:val="center"/>
          </w:tcPr>
          <w:p w14:paraId="2081166D" w14:textId="77777777" w:rsidR="00206D8E" w:rsidRPr="00CE5F98" w:rsidRDefault="00206D8E">
            <w:pPr>
              <w:widowControl/>
              <w:snapToGrid w:val="0"/>
              <w:spacing w:line="400" w:lineRule="exact"/>
              <w:jc w:val="center"/>
              <w:rPr>
                <w:rFonts w:ascii="宋体" w:hAnsi="宋体" w:cs="宋体" w:hint="eastAsia"/>
                <w:color w:val="000000" w:themeColor="text1"/>
                <w:szCs w:val="21"/>
              </w:rPr>
            </w:pPr>
            <w:r w:rsidRPr="00CE5F98">
              <w:rPr>
                <w:rFonts w:ascii="Calibri" w:hAnsi="Calibri" w:hint="eastAsia"/>
                <w:bCs/>
                <w:color w:val="000000" w:themeColor="text1"/>
                <w:szCs w:val="21"/>
              </w:rPr>
              <w:t>目标</w:t>
            </w:r>
            <w:r w:rsidRPr="00CE5F98">
              <w:rPr>
                <w:rFonts w:ascii="Calibri" w:hAnsi="Calibri" w:hint="eastAsia"/>
                <w:bCs/>
                <w:color w:val="000000" w:themeColor="text1"/>
                <w:szCs w:val="21"/>
              </w:rPr>
              <w:t>1</w:t>
            </w:r>
            <w:r w:rsidRPr="00CE5F98">
              <w:rPr>
                <w:rFonts w:ascii="Calibri" w:hAnsi="Calibri" w:hint="eastAsia"/>
                <w:bCs/>
                <w:color w:val="000000" w:themeColor="text1"/>
                <w:szCs w:val="21"/>
              </w:rPr>
              <w:t>、</w:t>
            </w:r>
            <w:r w:rsidRPr="00CE5F98">
              <w:rPr>
                <w:rFonts w:ascii="Calibri" w:hAnsi="Calibri" w:hint="eastAsia"/>
                <w:bCs/>
                <w:color w:val="000000" w:themeColor="text1"/>
                <w:szCs w:val="21"/>
              </w:rPr>
              <w:t>2</w:t>
            </w:r>
            <w:r w:rsidRPr="00CE5F98">
              <w:rPr>
                <w:rFonts w:ascii="Calibri" w:hAnsi="Calibri" w:hint="eastAsia"/>
                <w:bCs/>
                <w:color w:val="000000" w:themeColor="text1"/>
                <w:szCs w:val="21"/>
              </w:rPr>
              <w:t>、</w:t>
            </w:r>
            <w:r w:rsidRPr="00CE5F98">
              <w:rPr>
                <w:rFonts w:ascii="Calibri" w:hAnsi="Calibri" w:hint="eastAsia"/>
                <w:bCs/>
                <w:color w:val="000000" w:themeColor="text1"/>
                <w:szCs w:val="21"/>
              </w:rPr>
              <w:t>3</w:t>
            </w:r>
          </w:p>
        </w:tc>
      </w:tr>
    </w:tbl>
    <w:p w14:paraId="04F102E2" w14:textId="77777777" w:rsidR="00206D8E" w:rsidRPr="00CE5F98" w:rsidRDefault="00206D8E">
      <w:pPr>
        <w:spacing w:line="360" w:lineRule="auto"/>
        <w:jc w:val="left"/>
        <w:rPr>
          <w:rFonts w:ascii="Calibri" w:eastAsia="宋体" w:hAnsi="Calibri" w:cs="Times New Roman"/>
          <w:color w:val="000000" w:themeColor="text1"/>
          <w:szCs w:val="24"/>
        </w:rPr>
      </w:pPr>
    </w:p>
    <w:p w14:paraId="2D0846EF" w14:textId="0A6CB917" w:rsidR="00206D8E" w:rsidRPr="00CE5F98" w:rsidRDefault="00734E2C">
      <w:pPr>
        <w:widowControl/>
        <w:spacing w:line="480" w:lineRule="exact"/>
        <w:ind w:firstLineChars="147" w:firstLine="353"/>
        <w:jc w:val="left"/>
        <w:rPr>
          <w:rFonts w:ascii="Calibri" w:eastAsia="微软雅黑" w:hAnsi="Calibri" w:cs="Times New Roman"/>
          <w:b/>
          <w:bCs/>
          <w:color w:val="000000" w:themeColor="text1"/>
          <w:sz w:val="24"/>
          <w:szCs w:val="24"/>
        </w:rPr>
      </w:pPr>
      <w:r w:rsidRPr="00734E2C">
        <w:rPr>
          <w:rFonts w:ascii="Calibri" w:eastAsia="微软雅黑" w:hAnsi="Calibri" w:cs="Times New Roman" w:hint="eastAsia"/>
          <w:b/>
          <w:bCs/>
          <w:color w:val="000000" w:themeColor="text1"/>
          <w:sz w:val="24"/>
          <w:szCs w:val="24"/>
        </w:rPr>
        <w:t>五、课程考核评价方式与要求</w:t>
      </w:r>
    </w:p>
    <w:p w14:paraId="31960675" w14:textId="77777777" w:rsidR="00206D8E" w:rsidRPr="00CE5F98" w:rsidRDefault="00206D8E">
      <w:pPr>
        <w:spacing w:line="360" w:lineRule="auto"/>
        <w:ind w:firstLineChars="200" w:firstLine="422"/>
        <w:jc w:val="left"/>
        <w:rPr>
          <w:rFonts w:ascii="Calibri" w:eastAsia="宋体" w:hAnsi="Calibri" w:cs="Times New Roman"/>
          <w:b/>
          <w:bCs/>
          <w:color w:val="000000" w:themeColor="text1"/>
          <w:szCs w:val="24"/>
        </w:rPr>
      </w:pPr>
      <w:r w:rsidRPr="00CE5F98">
        <w:rPr>
          <w:rFonts w:ascii="Calibri" w:eastAsia="宋体" w:hAnsi="Calibri" w:cs="Times New Roman" w:hint="eastAsia"/>
          <w:b/>
          <w:bCs/>
          <w:color w:val="000000" w:themeColor="text1"/>
          <w:szCs w:val="24"/>
        </w:rPr>
        <w:t>1.</w:t>
      </w:r>
      <w:r w:rsidRPr="00CE5F98">
        <w:rPr>
          <w:rFonts w:ascii="Calibri" w:eastAsia="宋体" w:hAnsi="Calibri" w:cs="Times New Roman" w:hint="eastAsia"/>
          <w:b/>
          <w:bCs/>
          <w:color w:val="000000" w:themeColor="text1"/>
          <w:szCs w:val="24"/>
        </w:rPr>
        <w:t>考核形式</w:t>
      </w:r>
    </w:p>
    <w:p w14:paraId="638282DB"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本课程采取过程性考核与终结性考核相结合。过程性考核主要考核学生在学习本课程中的态度及课堂参与程度。将学生的听课状态、参与课堂讨论、辩论及展示作为其平时成绩考核的重要依据。终结性考试主要考核学生的半期和期末的学习效果。课程考核由平时考核、实践考核和期末考试三部分构成。平时考核包括考勤、课堂表现和线上线下作业完成情况；实践考核主要根据学生两次实践作业的表现进测评，从课程组设计的</w:t>
      </w:r>
      <w:r w:rsidRPr="00CE5F98">
        <w:rPr>
          <w:rFonts w:ascii="Calibri" w:eastAsia="宋体" w:hAnsi="Calibri" w:cs="Times New Roman" w:hint="eastAsia"/>
          <w:color w:val="000000" w:themeColor="text1"/>
          <w:szCs w:val="24"/>
        </w:rPr>
        <w:t>5</w:t>
      </w:r>
      <w:r w:rsidRPr="00CE5F98">
        <w:rPr>
          <w:rFonts w:ascii="Calibri" w:eastAsia="宋体" w:hAnsi="Calibri" w:cs="Times New Roman" w:hint="eastAsia"/>
          <w:color w:val="000000" w:themeColor="text1"/>
          <w:szCs w:val="24"/>
        </w:rPr>
        <w:t>种实践形式中选择其中两项进行实践，依据学生提供的作品及现场展示给予评价，重点考核学生的组织能力、统筹资料能力、逻辑思维能力、表演表达能力等方面；期末考试采用集中闭卷考试。期末考试试题由教研室统一命题，以闭卷的方式进行，命题主要涉及到相关理论及对学生的认识能力、分析能力及解决能力的考核。</w:t>
      </w:r>
    </w:p>
    <w:p w14:paraId="20E2E8EC" w14:textId="77777777" w:rsidR="00206D8E" w:rsidRPr="00CE5F98" w:rsidRDefault="00206D8E">
      <w:pPr>
        <w:spacing w:line="360" w:lineRule="auto"/>
        <w:ind w:firstLineChars="200" w:firstLine="422"/>
        <w:jc w:val="left"/>
        <w:rPr>
          <w:rFonts w:ascii="Calibri" w:eastAsia="宋体" w:hAnsi="Calibri" w:cs="Times New Roman"/>
          <w:b/>
          <w:bCs/>
          <w:color w:val="000000" w:themeColor="text1"/>
          <w:szCs w:val="24"/>
        </w:rPr>
      </w:pPr>
      <w:r w:rsidRPr="00CE5F98">
        <w:rPr>
          <w:rFonts w:ascii="Calibri" w:eastAsia="宋体" w:hAnsi="Calibri" w:cs="Times New Roman" w:hint="eastAsia"/>
          <w:b/>
          <w:bCs/>
          <w:color w:val="000000" w:themeColor="text1"/>
          <w:szCs w:val="24"/>
        </w:rPr>
        <w:t>2.</w:t>
      </w:r>
      <w:r w:rsidRPr="00CE5F98">
        <w:rPr>
          <w:rFonts w:ascii="Calibri" w:eastAsia="宋体" w:hAnsi="Calibri" w:cs="Times New Roman" w:hint="eastAsia"/>
          <w:b/>
          <w:bCs/>
          <w:color w:val="000000" w:themeColor="text1"/>
          <w:szCs w:val="24"/>
        </w:rPr>
        <w:t>成绩综合评定办法</w:t>
      </w:r>
    </w:p>
    <w:p w14:paraId="3C0E65A6" w14:textId="77777777" w:rsidR="00206D8E" w:rsidRPr="00CE5F98" w:rsidRDefault="00206D8E">
      <w:pPr>
        <w:spacing w:line="360" w:lineRule="auto"/>
        <w:ind w:firstLineChars="200" w:firstLine="420"/>
        <w:jc w:val="left"/>
        <w:rPr>
          <w:rFonts w:ascii="Calibri" w:eastAsia="宋体" w:hAnsi="Calibri" w:cs="Times New Roman"/>
          <w:b/>
          <w:bCs/>
          <w:color w:val="000000" w:themeColor="text1"/>
          <w:szCs w:val="24"/>
        </w:rPr>
      </w:pPr>
      <w:r w:rsidRPr="00CE5F98">
        <w:rPr>
          <w:rFonts w:ascii="Calibri" w:eastAsia="宋体" w:hAnsi="Calibri" w:cs="Times New Roman" w:hint="eastAsia"/>
          <w:color w:val="000000" w:themeColor="text1"/>
          <w:szCs w:val="24"/>
        </w:rPr>
        <w:t>为进一步加强课堂管理和提高教学效果，本课程重视过程性管理，重视学生的政治思想觉悟的提高，重视学生的分析问题及解决问题的能力提高。因此</w:t>
      </w:r>
      <w:r w:rsidRPr="00CE5F98">
        <w:rPr>
          <w:rFonts w:ascii="Calibri" w:eastAsia="宋体" w:hAnsi="Calibri" w:cs="Times New Roman" w:hint="eastAsia"/>
          <w:b/>
          <w:bCs/>
          <w:color w:val="000000" w:themeColor="text1"/>
          <w:szCs w:val="24"/>
        </w:rPr>
        <w:t>，</w:t>
      </w:r>
      <w:r w:rsidRPr="00CE5F98">
        <w:rPr>
          <w:rFonts w:ascii="Calibri" w:eastAsia="宋体" w:hAnsi="Calibri" w:cs="Times New Roman" w:hint="eastAsia"/>
          <w:color w:val="000000" w:themeColor="text1"/>
          <w:szCs w:val="24"/>
        </w:rPr>
        <w:t>将本课程的理论课综合成绩分为平时成绩、中期实践成绩、期末成绩，三者之间的比例为</w:t>
      </w:r>
      <w:r w:rsidRPr="00CE5F98">
        <w:rPr>
          <w:rFonts w:ascii="Calibri" w:eastAsia="宋体" w:hAnsi="Calibri" w:cs="Times New Roman" w:hint="eastAsia"/>
          <w:color w:val="000000" w:themeColor="text1"/>
          <w:szCs w:val="24"/>
        </w:rPr>
        <w:t>2</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3</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5</w:t>
      </w:r>
      <w:r w:rsidRPr="00CE5F98">
        <w:rPr>
          <w:rFonts w:ascii="Calibri" w:eastAsia="宋体" w:hAnsi="Calibri" w:cs="Times New Roman" w:hint="eastAsia"/>
          <w:color w:val="000000" w:themeColor="text1"/>
          <w:szCs w:val="24"/>
        </w:rPr>
        <w:t>。</w:t>
      </w:r>
    </w:p>
    <w:p w14:paraId="0F5E68D3" w14:textId="77777777" w:rsidR="00206D8E" w:rsidRPr="00CE5F98" w:rsidRDefault="00206D8E">
      <w:pPr>
        <w:tabs>
          <w:tab w:val="left" w:pos="362"/>
        </w:tabs>
        <w:spacing w:line="360" w:lineRule="auto"/>
        <w:ind w:firstLineChars="200" w:firstLine="422"/>
        <w:jc w:val="left"/>
        <w:rPr>
          <w:rFonts w:ascii="Calibri" w:eastAsia="宋体" w:hAnsi="Calibri" w:cs="Times New Roman"/>
          <w:b/>
          <w:bCs/>
          <w:color w:val="000000" w:themeColor="text1"/>
          <w:szCs w:val="24"/>
        </w:rPr>
      </w:pPr>
      <w:r w:rsidRPr="00CE5F98">
        <w:rPr>
          <w:rFonts w:ascii="Calibri" w:eastAsia="宋体" w:hAnsi="Calibri" w:cs="Times New Roman" w:hint="eastAsia"/>
          <w:b/>
          <w:bCs/>
          <w:color w:val="000000" w:themeColor="text1"/>
          <w:szCs w:val="24"/>
        </w:rPr>
        <w:t>（</w:t>
      </w:r>
      <w:r w:rsidRPr="00CE5F98">
        <w:rPr>
          <w:rFonts w:ascii="Calibri" w:eastAsia="宋体" w:hAnsi="Calibri" w:cs="Times New Roman" w:hint="eastAsia"/>
          <w:b/>
          <w:bCs/>
          <w:color w:val="000000" w:themeColor="text1"/>
          <w:szCs w:val="24"/>
        </w:rPr>
        <w:t>1</w:t>
      </w:r>
      <w:r w:rsidRPr="00CE5F98">
        <w:rPr>
          <w:rFonts w:ascii="Calibri" w:eastAsia="宋体" w:hAnsi="Calibri" w:cs="Times New Roman" w:hint="eastAsia"/>
          <w:b/>
          <w:bCs/>
          <w:color w:val="000000" w:themeColor="text1"/>
          <w:szCs w:val="24"/>
        </w:rPr>
        <w:t>）平时成绩评定</w:t>
      </w:r>
    </w:p>
    <w:p w14:paraId="33E82020"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平时成绩评判依据有：学生到课情况、听课情况、课堂回答问题、线上互动等，以及参与课堂活动的表现。任课教师要加强课堂考勤，旷课一次扣平时成绩的</w:t>
      </w:r>
      <w:r w:rsidRPr="00CE5F98">
        <w:rPr>
          <w:rFonts w:ascii="Calibri" w:eastAsia="宋体" w:hAnsi="Calibri" w:cs="Times New Roman" w:hint="eastAsia"/>
          <w:color w:val="000000" w:themeColor="text1"/>
          <w:szCs w:val="24"/>
        </w:rPr>
        <w:t>20%</w:t>
      </w:r>
      <w:r w:rsidRPr="00CE5F98">
        <w:rPr>
          <w:rFonts w:ascii="Calibri" w:eastAsia="宋体" w:hAnsi="Calibri" w:cs="Times New Roman" w:hint="eastAsia"/>
          <w:color w:val="000000" w:themeColor="text1"/>
          <w:szCs w:val="24"/>
        </w:rPr>
        <w:t>，三次及以上旷课，平时成绩为零。迟到及早退一次扣平时成绩</w:t>
      </w:r>
      <w:r w:rsidRPr="00CE5F98">
        <w:rPr>
          <w:rFonts w:ascii="Calibri" w:eastAsia="宋体" w:hAnsi="Calibri" w:cs="Times New Roman" w:hint="eastAsia"/>
          <w:color w:val="000000" w:themeColor="text1"/>
          <w:szCs w:val="24"/>
        </w:rPr>
        <w:t>10%</w:t>
      </w:r>
      <w:r w:rsidRPr="00CE5F98">
        <w:rPr>
          <w:rFonts w:ascii="Calibri" w:eastAsia="宋体" w:hAnsi="Calibri" w:cs="Times New Roman" w:hint="eastAsia"/>
          <w:color w:val="000000" w:themeColor="text1"/>
          <w:szCs w:val="24"/>
        </w:rPr>
        <w:t>。对上课消极（玩手机、聊天、</w:t>
      </w:r>
      <w:r w:rsidRPr="00CE5F98">
        <w:rPr>
          <w:rFonts w:ascii="Calibri" w:eastAsia="宋体" w:hAnsi="Calibri" w:cs="Times New Roman" w:hint="eastAsia"/>
          <w:color w:val="000000" w:themeColor="text1"/>
          <w:szCs w:val="24"/>
        </w:rPr>
        <w:lastRenderedPageBreak/>
        <w:t>看课外书等）的则酌情扣分。对上课积极回答问题、认真笔记、认真完成课内外项目的同学则给予加分。</w:t>
      </w:r>
    </w:p>
    <w:p w14:paraId="6B252B50" w14:textId="77777777" w:rsidR="00206D8E" w:rsidRPr="00CE5F98" w:rsidRDefault="00206D8E">
      <w:pPr>
        <w:spacing w:line="360" w:lineRule="auto"/>
        <w:ind w:firstLineChars="200" w:firstLine="422"/>
        <w:jc w:val="left"/>
        <w:rPr>
          <w:rFonts w:ascii="Calibri" w:eastAsia="宋体" w:hAnsi="Calibri" w:cs="Times New Roman"/>
          <w:b/>
          <w:bCs/>
          <w:color w:val="000000" w:themeColor="text1"/>
          <w:szCs w:val="24"/>
        </w:rPr>
      </w:pPr>
      <w:r w:rsidRPr="00CE5F98">
        <w:rPr>
          <w:rFonts w:ascii="Calibri" w:eastAsia="宋体" w:hAnsi="Calibri" w:cs="Times New Roman" w:hint="eastAsia"/>
          <w:b/>
          <w:bCs/>
          <w:color w:val="000000" w:themeColor="text1"/>
          <w:szCs w:val="24"/>
        </w:rPr>
        <w:t>（</w:t>
      </w:r>
      <w:r w:rsidRPr="00CE5F98">
        <w:rPr>
          <w:rFonts w:ascii="Calibri" w:eastAsia="宋体" w:hAnsi="Calibri" w:cs="Times New Roman" w:hint="eastAsia"/>
          <w:b/>
          <w:bCs/>
          <w:color w:val="000000" w:themeColor="text1"/>
          <w:szCs w:val="24"/>
        </w:rPr>
        <w:t>2</w:t>
      </w:r>
      <w:r w:rsidRPr="00CE5F98">
        <w:rPr>
          <w:rFonts w:ascii="Calibri" w:eastAsia="宋体" w:hAnsi="Calibri" w:cs="Times New Roman" w:hint="eastAsia"/>
          <w:b/>
          <w:bCs/>
          <w:color w:val="000000" w:themeColor="text1"/>
          <w:szCs w:val="24"/>
        </w:rPr>
        <w:t>）实践成绩评定</w:t>
      </w:r>
    </w:p>
    <w:p w14:paraId="0BFB850A"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实践考核着重考查学生搜集资料、合作研究、解决实际问题等能力。所有学生必须参加本课程</w:t>
      </w:r>
      <w:r w:rsidRPr="00CE5F98">
        <w:rPr>
          <w:rFonts w:ascii="Calibri" w:eastAsia="宋体" w:hAnsi="Calibri" w:cs="Times New Roman" w:hint="eastAsia"/>
          <w:color w:val="000000" w:themeColor="text1"/>
          <w:szCs w:val="24"/>
        </w:rPr>
        <w:t>2</w:t>
      </w:r>
      <w:r w:rsidRPr="00CE5F98">
        <w:rPr>
          <w:rFonts w:ascii="Calibri" w:eastAsia="宋体" w:hAnsi="Calibri" w:cs="Times New Roman" w:hint="eastAsia"/>
          <w:color w:val="000000" w:themeColor="text1"/>
          <w:szCs w:val="24"/>
        </w:rPr>
        <w:t>个实践项目，</w:t>
      </w:r>
      <w:r w:rsidRPr="00CE5F98">
        <w:rPr>
          <w:rFonts w:ascii="Calibri" w:eastAsia="宋体" w:hAnsi="Calibri" w:cs="Times New Roman" w:hint="eastAsia"/>
          <w:color w:val="000000" w:themeColor="text1"/>
          <w:szCs w:val="24"/>
        </w:rPr>
        <w:t>2</w:t>
      </w:r>
      <w:r w:rsidRPr="00CE5F98">
        <w:rPr>
          <w:rFonts w:ascii="Calibri" w:eastAsia="宋体" w:hAnsi="Calibri" w:cs="Times New Roman" w:hint="eastAsia"/>
          <w:color w:val="000000" w:themeColor="text1"/>
          <w:szCs w:val="24"/>
        </w:rPr>
        <w:t>个实践项目都合格的学生可获得</w:t>
      </w:r>
      <w:r w:rsidRPr="00CE5F98">
        <w:rPr>
          <w:rFonts w:ascii="Calibri" w:eastAsia="宋体" w:hAnsi="Calibri" w:cs="Times New Roman" w:hint="eastAsia"/>
          <w:color w:val="000000" w:themeColor="text1"/>
          <w:szCs w:val="24"/>
        </w:rPr>
        <w:t>0.5</w:t>
      </w:r>
      <w:r w:rsidRPr="00CE5F98">
        <w:rPr>
          <w:rFonts w:ascii="Calibri" w:eastAsia="宋体" w:hAnsi="Calibri" w:cs="Times New Roman" w:hint="eastAsia"/>
          <w:color w:val="000000" w:themeColor="text1"/>
          <w:szCs w:val="24"/>
        </w:rPr>
        <w:t>个学分，并根据实践表现、实践成果和展示汇报情况进行测评，每个实践项目各占</w:t>
      </w:r>
      <w:r w:rsidRPr="00CE5F98">
        <w:rPr>
          <w:rFonts w:ascii="Calibri" w:eastAsia="宋体" w:hAnsi="Calibri" w:cs="Times New Roman" w:hint="eastAsia"/>
          <w:color w:val="000000" w:themeColor="text1"/>
          <w:szCs w:val="24"/>
        </w:rPr>
        <w:t xml:space="preserve">15% </w:t>
      </w:r>
      <w:r w:rsidRPr="00CE5F98">
        <w:rPr>
          <w:rFonts w:ascii="Calibri" w:eastAsia="宋体" w:hAnsi="Calibri" w:cs="Times New Roman" w:hint="eastAsia"/>
          <w:color w:val="000000" w:themeColor="text1"/>
          <w:szCs w:val="24"/>
        </w:rPr>
        <w:t>。</w:t>
      </w:r>
    </w:p>
    <w:p w14:paraId="4B2B968A" w14:textId="77777777" w:rsidR="00206D8E" w:rsidRPr="00CE5F98" w:rsidRDefault="00206D8E">
      <w:pPr>
        <w:spacing w:line="360" w:lineRule="auto"/>
        <w:ind w:firstLineChars="200" w:firstLine="422"/>
        <w:jc w:val="left"/>
        <w:rPr>
          <w:rFonts w:ascii="Calibri" w:eastAsia="宋体" w:hAnsi="Calibri" w:cs="Times New Roman"/>
          <w:b/>
          <w:bCs/>
          <w:color w:val="000000" w:themeColor="text1"/>
          <w:szCs w:val="24"/>
        </w:rPr>
      </w:pPr>
      <w:r w:rsidRPr="00CE5F98">
        <w:rPr>
          <w:rFonts w:ascii="Calibri" w:eastAsia="宋体" w:hAnsi="Calibri" w:cs="Times New Roman" w:hint="eastAsia"/>
          <w:b/>
          <w:bCs/>
          <w:color w:val="000000" w:themeColor="text1"/>
          <w:szCs w:val="24"/>
        </w:rPr>
        <w:t>（</w:t>
      </w:r>
      <w:r w:rsidRPr="00CE5F98">
        <w:rPr>
          <w:rFonts w:ascii="Calibri" w:eastAsia="宋体" w:hAnsi="Calibri" w:cs="Times New Roman" w:hint="eastAsia"/>
          <w:b/>
          <w:bCs/>
          <w:color w:val="000000" w:themeColor="text1"/>
          <w:szCs w:val="24"/>
        </w:rPr>
        <w:t>3</w:t>
      </w:r>
      <w:r w:rsidRPr="00CE5F98">
        <w:rPr>
          <w:rFonts w:ascii="Calibri" w:eastAsia="宋体" w:hAnsi="Calibri" w:cs="Times New Roman" w:hint="eastAsia"/>
          <w:b/>
          <w:bCs/>
          <w:color w:val="000000" w:themeColor="text1"/>
          <w:szCs w:val="24"/>
        </w:rPr>
        <w:t>）期末成绩评定</w:t>
      </w:r>
    </w:p>
    <w:p w14:paraId="623B1807"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考核范围：根据目标达成要求，根据教学专题进行命题，做到全覆盖和有针对性相结合。</w:t>
      </w:r>
    </w:p>
    <w:p w14:paraId="1015B3F7"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考核方式：全校统一集中闭卷考试</w:t>
      </w:r>
      <w:r w:rsidRPr="00CE5F98">
        <w:rPr>
          <w:rFonts w:ascii="Calibri" w:eastAsia="宋体" w:hAnsi="Calibri" w:cs="Times New Roman" w:hint="eastAsia"/>
          <w:color w:val="000000" w:themeColor="text1"/>
          <w:szCs w:val="24"/>
        </w:rPr>
        <w:t xml:space="preserve"> </w:t>
      </w:r>
      <w:r w:rsidRPr="00CE5F98">
        <w:rPr>
          <w:rFonts w:ascii="Calibri" w:eastAsia="宋体" w:hAnsi="Calibri" w:cs="Times New Roman" w:hint="eastAsia"/>
          <w:color w:val="000000" w:themeColor="text1"/>
          <w:szCs w:val="24"/>
        </w:rPr>
        <w:t>。</w:t>
      </w:r>
    </w:p>
    <w:p w14:paraId="2BA5C207" w14:textId="77777777" w:rsidR="00206D8E" w:rsidRPr="00CE5F98" w:rsidRDefault="00206D8E">
      <w:pPr>
        <w:spacing w:line="360" w:lineRule="auto"/>
        <w:ind w:firstLineChars="200" w:firstLine="422"/>
        <w:jc w:val="left"/>
        <w:rPr>
          <w:rFonts w:ascii="Calibri" w:eastAsia="宋体" w:hAnsi="Calibri" w:cs="Times New Roman"/>
          <w:b/>
          <w:bCs/>
          <w:color w:val="000000" w:themeColor="text1"/>
          <w:szCs w:val="24"/>
        </w:rPr>
      </w:pPr>
      <w:r w:rsidRPr="00CE5F98">
        <w:rPr>
          <w:rFonts w:ascii="Calibri" w:eastAsia="宋体" w:hAnsi="Calibri" w:cs="Times New Roman" w:hint="eastAsia"/>
          <w:b/>
          <w:bCs/>
          <w:color w:val="000000" w:themeColor="text1"/>
          <w:szCs w:val="24"/>
        </w:rPr>
        <w:t>（</w:t>
      </w:r>
      <w:r w:rsidRPr="00CE5F98">
        <w:rPr>
          <w:rFonts w:ascii="Calibri" w:eastAsia="宋体" w:hAnsi="Calibri" w:cs="Times New Roman" w:hint="eastAsia"/>
          <w:b/>
          <w:bCs/>
          <w:color w:val="000000" w:themeColor="text1"/>
          <w:szCs w:val="24"/>
        </w:rPr>
        <w:t>4</w:t>
      </w:r>
      <w:r w:rsidRPr="00CE5F98">
        <w:rPr>
          <w:rFonts w:ascii="Calibri" w:eastAsia="宋体" w:hAnsi="Calibri" w:cs="Times New Roman" w:hint="eastAsia"/>
          <w:b/>
          <w:bCs/>
          <w:color w:val="000000" w:themeColor="text1"/>
          <w:szCs w:val="24"/>
        </w:rPr>
        <w:t>）课程目标达成度计算方法</w:t>
      </w:r>
    </w:p>
    <w:p w14:paraId="11116255"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课程目标整体达成度在讯飞系统完成。</w:t>
      </w:r>
    </w:p>
    <w:p w14:paraId="62F61DE9"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课程目标达成度</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平时表现成绩达成度</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期中实践考核成绩达成度</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期末闭卷考试成绩达成度</w:t>
      </w:r>
    </w:p>
    <w:p w14:paraId="16E654FB"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平时表现成绩达成度</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平时表现平均成绩（百分制）÷</w:t>
      </w:r>
      <w:r w:rsidRPr="00CE5F98">
        <w:rPr>
          <w:rFonts w:ascii="Calibri" w:eastAsia="宋体" w:hAnsi="Calibri" w:cs="Times New Roman" w:hint="eastAsia"/>
          <w:color w:val="000000" w:themeColor="text1"/>
          <w:szCs w:val="24"/>
        </w:rPr>
        <w:t>100</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20%</w:t>
      </w:r>
    </w:p>
    <w:p w14:paraId="1D56D2CA"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期中实践考核成绩达成度</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【实践考核</w:t>
      </w:r>
      <w:r w:rsidRPr="00CE5F98">
        <w:rPr>
          <w:rFonts w:ascii="Calibri" w:eastAsia="宋体" w:hAnsi="Calibri" w:cs="Times New Roman" w:hint="eastAsia"/>
          <w:color w:val="000000" w:themeColor="text1"/>
          <w:szCs w:val="24"/>
        </w:rPr>
        <w:t>1</w:t>
      </w:r>
      <w:r w:rsidRPr="00CE5F98">
        <w:rPr>
          <w:rFonts w:ascii="Calibri" w:eastAsia="宋体" w:hAnsi="Calibri" w:cs="Times New Roman" w:hint="eastAsia"/>
          <w:color w:val="000000" w:themeColor="text1"/>
          <w:szCs w:val="24"/>
        </w:rPr>
        <w:t>平均成绩</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实践考核</w:t>
      </w:r>
      <w:r w:rsidRPr="00CE5F98">
        <w:rPr>
          <w:rFonts w:ascii="Calibri" w:eastAsia="宋体" w:hAnsi="Calibri" w:cs="Times New Roman" w:hint="eastAsia"/>
          <w:color w:val="000000" w:themeColor="text1"/>
          <w:szCs w:val="24"/>
        </w:rPr>
        <w:t>2</w:t>
      </w:r>
      <w:r w:rsidRPr="00CE5F98">
        <w:rPr>
          <w:rFonts w:ascii="Calibri" w:eastAsia="宋体" w:hAnsi="Calibri" w:cs="Times New Roman" w:hint="eastAsia"/>
          <w:color w:val="000000" w:themeColor="text1"/>
          <w:szCs w:val="24"/>
        </w:rPr>
        <w:t>平均成绩】÷</w:t>
      </w:r>
      <w:r w:rsidRPr="00CE5F98">
        <w:rPr>
          <w:rFonts w:ascii="Calibri" w:eastAsia="宋体" w:hAnsi="Calibri" w:cs="Times New Roman" w:hint="eastAsia"/>
          <w:color w:val="000000" w:themeColor="text1"/>
          <w:szCs w:val="24"/>
        </w:rPr>
        <w:t>2</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100</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30%</w:t>
      </w:r>
    </w:p>
    <w:p w14:paraId="26E14C4D"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期末闭卷考试成绩达成度</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期末闭卷考试平均成绩（百分制）÷</w:t>
      </w:r>
      <w:r w:rsidRPr="00CE5F98">
        <w:rPr>
          <w:rFonts w:ascii="Calibri" w:eastAsia="宋体" w:hAnsi="Calibri" w:cs="Times New Roman" w:hint="eastAsia"/>
          <w:color w:val="000000" w:themeColor="text1"/>
          <w:szCs w:val="24"/>
        </w:rPr>
        <w:t>100</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50%</w:t>
      </w:r>
    </w:p>
    <w:p w14:paraId="2C38F34D" w14:textId="378C968E" w:rsidR="00206D8E" w:rsidRPr="00CE5F98" w:rsidRDefault="00734E2C">
      <w:pPr>
        <w:spacing w:line="480" w:lineRule="exact"/>
        <w:ind w:firstLineChars="200" w:firstLine="480"/>
        <w:jc w:val="left"/>
        <w:rPr>
          <w:rFonts w:ascii="Times New Roman" w:eastAsia="宋体" w:hAnsi="Times New Roman" w:cs="宋体"/>
          <w:b/>
          <w:color w:val="000000" w:themeColor="text1"/>
          <w:sz w:val="24"/>
          <w:szCs w:val="24"/>
        </w:rPr>
      </w:pPr>
      <w:r w:rsidRPr="00734E2C">
        <w:rPr>
          <w:rFonts w:ascii="Times New Roman" w:eastAsia="微软雅黑" w:hAnsi="Times New Roman" w:cs="宋体" w:hint="eastAsia"/>
          <w:b/>
          <w:color w:val="000000" w:themeColor="text1"/>
          <w:sz w:val="24"/>
          <w:szCs w:val="24"/>
        </w:rPr>
        <w:t>六、选用教材</w:t>
      </w:r>
    </w:p>
    <w:p w14:paraId="1FDA95D6"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秦宣等</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《毛泽东思想和中国特色社会主义理论体系概论》</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高等教育出版社，</w:t>
      </w:r>
      <w:r w:rsidRPr="00CE5F98">
        <w:rPr>
          <w:rFonts w:ascii="Calibri" w:eastAsia="宋体" w:hAnsi="Calibri" w:cs="Times New Roman" w:hint="eastAsia"/>
          <w:color w:val="000000" w:themeColor="text1"/>
          <w:szCs w:val="24"/>
        </w:rPr>
        <w:t>2023</w:t>
      </w:r>
      <w:r w:rsidRPr="00CE5F98">
        <w:rPr>
          <w:rFonts w:ascii="Calibri" w:eastAsia="宋体" w:hAnsi="Calibri" w:cs="Times New Roman" w:hint="eastAsia"/>
          <w:color w:val="000000" w:themeColor="text1"/>
          <w:szCs w:val="24"/>
        </w:rPr>
        <w:t>版。</w:t>
      </w:r>
    </w:p>
    <w:p w14:paraId="1FB2E373" w14:textId="250DE3F2" w:rsidR="00206D8E" w:rsidRPr="00CE5F98" w:rsidRDefault="00734E2C">
      <w:pPr>
        <w:tabs>
          <w:tab w:val="left" w:pos="446"/>
        </w:tabs>
        <w:spacing w:line="480" w:lineRule="exact"/>
        <w:ind w:firstLineChars="200" w:firstLine="480"/>
        <w:jc w:val="left"/>
        <w:rPr>
          <w:rFonts w:ascii="Times New Roman" w:eastAsia="宋体" w:hAnsi="Times New Roman" w:cs="宋体"/>
          <w:b/>
          <w:color w:val="000000" w:themeColor="text1"/>
          <w:sz w:val="24"/>
          <w:szCs w:val="24"/>
        </w:rPr>
      </w:pPr>
      <w:r w:rsidRPr="00734E2C">
        <w:rPr>
          <w:rFonts w:ascii="Times New Roman" w:eastAsia="微软雅黑" w:hAnsi="Times New Roman" w:cs="宋体" w:hint="eastAsia"/>
          <w:b/>
          <w:color w:val="000000" w:themeColor="text1"/>
          <w:sz w:val="24"/>
          <w:szCs w:val="24"/>
        </w:rPr>
        <w:t>七、参考资料</w:t>
      </w:r>
    </w:p>
    <w:p w14:paraId="2CCC68CD"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1.</w:t>
      </w:r>
      <w:r w:rsidRPr="00CE5F98">
        <w:rPr>
          <w:rFonts w:ascii="Calibri" w:eastAsia="宋体" w:hAnsi="Calibri" w:cs="Times New Roman" w:hint="eastAsia"/>
          <w:color w:val="000000" w:themeColor="text1"/>
          <w:szCs w:val="24"/>
        </w:rPr>
        <w:t>毛泽东著</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《毛泽东选集》第一、二、三、四卷</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人民出版社，</w:t>
      </w:r>
      <w:r w:rsidRPr="00CE5F98">
        <w:rPr>
          <w:rFonts w:ascii="Calibri" w:eastAsia="宋体" w:hAnsi="Calibri" w:cs="Times New Roman" w:hint="eastAsia"/>
          <w:color w:val="000000" w:themeColor="text1"/>
          <w:szCs w:val="24"/>
        </w:rPr>
        <w:t>1991</w:t>
      </w:r>
      <w:r w:rsidRPr="00CE5F98">
        <w:rPr>
          <w:rFonts w:ascii="Calibri" w:eastAsia="宋体" w:hAnsi="Calibri" w:cs="Times New Roman" w:hint="eastAsia"/>
          <w:color w:val="000000" w:themeColor="text1"/>
          <w:szCs w:val="24"/>
        </w:rPr>
        <w:t>年版。</w:t>
      </w:r>
    </w:p>
    <w:p w14:paraId="38DD58E4"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2.</w:t>
      </w:r>
      <w:r w:rsidRPr="00CE5F98">
        <w:rPr>
          <w:rFonts w:ascii="Calibri" w:eastAsia="宋体" w:hAnsi="Calibri" w:cs="Times New Roman" w:hint="eastAsia"/>
          <w:color w:val="000000" w:themeColor="text1"/>
          <w:szCs w:val="24"/>
        </w:rPr>
        <w:t>中共中央文献研究室编</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《毛泽东文集》</w:t>
      </w:r>
      <w:r w:rsidRPr="00CE5F98">
        <w:rPr>
          <w:rFonts w:ascii="Calibri" w:eastAsia="宋体" w:hAnsi="Calibri" w:cs="Times New Roman" w:hint="eastAsia"/>
          <w:color w:val="000000" w:themeColor="text1"/>
          <w:szCs w:val="24"/>
        </w:rPr>
        <w:t>(1-8</w:t>
      </w:r>
      <w:r w:rsidRPr="00CE5F98">
        <w:rPr>
          <w:rFonts w:ascii="Calibri" w:eastAsia="宋体" w:hAnsi="Calibri" w:cs="Times New Roman" w:hint="eastAsia"/>
          <w:color w:val="000000" w:themeColor="text1"/>
          <w:szCs w:val="24"/>
        </w:rPr>
        <w:t>卷</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人民出版社出版，</w:t>
      </w:r>
      <w:r w:rsidRPr="00CE5F98">
        <w:rPr>
          <w:rFonts w:ascii="Calibri" w:eastAsia="宋体" w:hAnsi="Calibri" w:cs="Times New Roman" w:hint="eastAsia"/>
          <w:color w:val="000000" w:themeColor="text1"/>
          <w:szCs w:val="24"/>
        </w:rPr>
        <w:t>1993</w:t>
      </w:r>
      <w:r w:rsidRPr="00CE5F98">
        <w:rPr>
          <w:rFonts w:ascii="Calibri" w:eastAsia="宋体" w:hAnsi="Calibri" w:cs="Times New Roman" w:hint="eastAsia"/>
          <w:color w:val="000000" w:themeColor="text1"/>
          <w:szCs w:val="24"/>
        </w:rPr>
        <w:t>年版。</w:t>
      </w:r>
    </w:p>
    <w:p w14:paraId="1EA7E332"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3.</w:t>
      </w:r>
      <w:r w:rsidRPr="00CE5F98">
        <w:rPr>
          <w:rFonts w:ascii="Calibri" w:eastAsia="宋体" w:hAnsi="Calibri" w:cs="Times New Roman" w:hint="eastAsia"/>
          <w:color w:val="000000" w:themeColor="text1"/>
          <w:szCs w:val="24"/>
        </w:rPr>
        <w:t>邓小平著</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《邓小平文选》第一、二、三卷</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人民出版社，</w:t>
      </w:r>
      <w:r w:rsidRPr="00CE5F98">
        <w:rPr>
          <w:rFonts w:ascii="Calibri" w:eastAsia="宋体" w:hAnsi="Calibri" w:cs="Times New Roman" w:hint="eastAsia"/>
          <w:color w:val="000000" w:themeColor="text1"/>
          <w:szCs w:val="24"/>
        </w:rPr>
        <w:t>1989</w:t>
      </w:r>
      <w:r w:rsidRPr="00CE5F98">
        <w:rPr>
          <w:rFonts w:ascii="Calibri" w:eastAsia="宋体" w:hAnsi="Calibri" w:cs="Times New Roman" w:hint="eastAsia"/>
          <w:color w:val="000000" w:themeColor="text1"/>
          <w:szCs w:val="24"/>
        </w:rPr>
        <w:t>年版。</w:t>
      </w:r>
    </w:p>
    <w:p w14:paraId="29C3A9C4"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4.</w:t>
      </w:r>
      <w:r w:rsidRPr="00CE5F98">
        <w:rPr>
          <w:rFonts w:ascii="Calibri" w:eastAsia="宋体" w:hAnsi="Calibri" w:cs="Times New Roman" w:hint="eastAsia"/>
          <w:color w:val="000000" w:themeColor="text1"/>
          <w:szCs w:val="24"/>
        </w:rPr>
        <w:t>江泽民著</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《江泽民文选》第一、二、三卷</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人民出版社，</w:t>
      </w:r>
      <w:r w:rsidRPr="00CE5F98">
        <w:rPr>
          <w:rFonts w:ascii="Calibri" w:eastAsia="宋体" w:hAnsi="Calibri" w:cs="Times New Roman" w:hint="eastAsia"/>
          <w:color w:val="000000" w:themeColor="text1"/>
          <w:szCs w:val="24"/>
        </w:rPr>
        <w:t>2006</w:t>
      </w:r>
      <w:r w:rsidRPr="00CE5F98">
        <w:rPr>
          <w:rFonts w:ascii="Calibri" w:eastAsia="宋体" w:hAnsi="Calibri" w:cs="Times New Roman" w:hint="eastAsia"/>
          <w:color w:val="000000" w:themeColor="text1"/>
          <w:szCs w:val="24"/>
        </w:rPr>
        <w:t>年版。</w:t>
      </w:r>
    </w:p>
    <w:p w14:paraId="52548B4F"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5.</w:t>
      </w:r>
      <w:r w:rsidRPr="00CE5F98">
        <w:rPr>
          <w:rFonts w:ascii="Calibri" w:eastAsia="宋体" w:hAnsi="Calibri" w:cs="Times New Roman" w:hint="eastAsia"/>
          <w:color w:val="000000" w:themeColor="text1"/>
          <w:szCs w:val="24"/>
        </w:rPr>
        <w:t>胡锦涛著</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w:t>
      </w:r>
      <w:hyperlink r:id="rId57" w:tgtFrame="_blank" w:history="1">
        <w:r w:rsidRPr="00CE5F98">
          <w:rPr>
            <w:rFonts w:ascii="Calibri" w:eastAsia="宋体" w:hAnsi="Calibri" w:cs="Times New Roman" w:hint="eastAsia"/>
            <w:color w:val="000000" w:themeColor="text1"/>
            <w:szCs w:val="24"/>
          </w:rPr>
          <w:t>胡锦涛</w:t>
        </w:r>
      </w:hyperlink>
      <w:r w:rsidRPr="00CE5F98">
        <w:rPr>
          <w:rFonts w:ascii="Calibri" w:eastAsia="宋体" w:hAnsi="Calibri" w:cs="Times New Roman" w:hint="eastAsia"/>
          <w:color w:val="000000" w:themeColor="text1"/>
          <w:szCs w:val="24"/>
        </w:rPr>
        <w:t>文选》第一、二、三卷</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人民出版社，</w:t>
      </w:r>
      <w:r w:rsidRPr="00CE5F98">
        <w:rPr>
          <w:rFonts w:ascii="Calibri" w:eastAsia="宋体" w:hAnsi="Calibri" w:cs="Times New Roman" w:hint="eastAsia"/>
          <w:color w:val="000000" w:themeColor="text1"/>
          <w:szCs w:val="24"/>
        </w:rPr>
        <w:t>2016</w:t>
      </w:r>
      <w:r w:rsidRPr="00CE5F98">
        <w:rPr>
          <w:rFonts w:ascii="Calibri" w:eastAsia="宋体" w:hAnsi="Calibri" w:cs="Times New Roman" w:hint="eastAsia"/>
          <w:color w:val="000000" w:themeColor="text1"/>
          <w:szCs w:val="24"/>
        </w:rPr>
        <w:t>年版。</w:t>
      </w:r>
    </w:p>
    <w:p w14:paraId="10713E01"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6.</w:t>
      </w:r>
      <w:r w:rsidRPr="00CE5F98">
        <w:rPr>
          <w:rFonts w:ascii="Calibri" w:eastAsia="宋体" w:hAnsi="Calibri" w:cs="Times New Roman" w:hint="eastAsia"/>
          <w:color w:val="000000" w:themeColor="text1"/>
          <w:szCs w:val="24"/>
        </w:rPr>
        <w:t>《习近平谈治国理政》第</w:t>
      </w:r>
      <w:r w:rsidRPr="00CE5F98">
        <w:rPr>
          <w:rFonts w:ascii="Calibri" w:eastAsia="宋体" w:hAnsi="Calibri" w:cs="Times New Roman" w:hint="eastAsia"/>
          <w:color w:val="000000" w:themeColor="text1"/>
          <w:szCs w:val="24"/>
        </w:rPr>
        <w:t>4</w:t>
      </w:r>
      <w:r w:rsidRPr="00CE5F98">
        <w:rPr>
          <w:rFonts w:ascii="Calibri" w:eastAsia="宋体" w:hAnsi="Calibri" w:cs="Times New Roman" w:hint="eastAsia"/>
          <w:color w:val="000000" w:themeColor="text1"/>
          <w:szCs w:val="24"/>
        </w:rPr>
        <w:t>卷，外文出版社，</w:t>
      </w:r>
      <w:r w:rsidRPr="00CE5F98">
        <w:rPr>
          <w:rFonts w:ascii="Calibri" w:eastAsia="宋体" w:hAnsi="Calibri" w:cs="Times New Roman" w:hint="eastAsia"/>
          <w:color w:val="000000" w:themeColor="text1"/>
          <w:szCs w:val="24"/>
        </w:rPr>
        <w:t>2022</w:t>
      </w:r>
      <w:r w:rsidRPr="00CE5F98">
        <w:rPr>
          <w:rFonts w:ascii="Calibri" w:eastAsia="宋体" w:hAnsi="Calibri" w:cs="Times New Roman" w:hint="eastAsia"/>
          <w:color w:val="000000" w:themeColor="text1"/>
          <w:szCs w:val="24"/>
        </w:rPr>
        <w:t>年版。</w:t>
      </w:r>
    </w:p>
    <w:p w14:paraId="636459D8"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7.</w:t>
      </w:r>
      <w:r w:rsidRPr="00CE5F98">
        <w:rPr>
          <w:rFonts w:ascii="Calibri" w:eastAsia="宋体" w:hAnsi="Calibri" w:cs="Times New Roman" w:hint="eastAsia"/>
          <w:color w:val="000000" w:themeColor="text1"/>
          <w:szCs w:val="24"/>
        </w:rPr>
        <w:t>《习近平谈治国理政》第</w:t>
      </w:r>
      <w:r w:rsidRPr="00CE5F98">
        <w:rPr>
          <w:rFonts w:ascii="Calibri" w:eastAsia="宋体" w:hAnsi="Calibri" w:cs="Times New Roman" w:hint="eastAsia"/>
          <w:color w:val="000000" w:themeColor="text1"/>
          <w:szCs w:val="24"/>
        </w:rPr>
        <w:t>3</w:t>
      </w:r>
      <w:r w:rsidRPr="00CE5F98">
        <w:rPr>
          <w:rFonts w:ascii="Calibri" w:eastAsia="宋体" w:hAnsi="Calibri" w:cs="Times New Roman" w:hint="eastAsia"/>
          <w:color w:val="000000" w:themeColor="text1"/>
          <w:szCs w:val="24"/>
        </w:rPr>
        <w:t>卷，外文出版社，</w:t>
      </w:r>
      <w:r w:rsidRPr="00CE5F98">
        <w:rPr>
          <w:rFonts w:ascii="Calibri" w:eastAsia="宋体" w:hAnsi="Calibri" w:cs="Times New Roman" w:hint="eastAsia"/>
          <w:color w:val="000000" w:themeColor="text1"/>
          <w:szCs w:val="24"/>
        </w:rPr>
        <w:t>2020</w:t>
      </w:r>
      <w:r w:rsidRPr="00CE5F98">
        <w:rPr>
          <w:rFonts w:ascii="Calibri" w:eastAsia="宋体" w:hAnsi="Calibri" w:cs="Times New Roman" w:hint="eastAsia"/>
          <w:color w:val="000000" w:themeColor="text1"/>
          <w:szCs w:val="24"/>
        </w:rPr>
        <w:t>年版。</w:t>
      </w:r>
    </w:p>
    <w:p w14:paraId="1BD79720"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lastRenderedPageBreak/>
        <w:t>8.</w:t>
      </w:r>
      <w:r w:rsidRPr="00CE5F98">
        <w:rPr>
          <w:rFonts w:ascii="Calibri" w:eastAsia="宋体" w:hAnsi="Calibri" w:cs="Times New Roman" w:hint="eastAsia"/>
          <w:color w:val="000000" w:themeColor="text1"/>
          <w:szCs w:val="24"/>
        </w:rPr>
        <w:t>中共中央文献研究室编</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《十三大以来重要文献选编》（上</w:t>
      </w:r>
      <w:r w:rsidRPr="00CE5F98">
        <w:rPr>
          <w:rFonts w:ascii="Calibri" w:eastAsia="宋体" w:hAnsi="Calibri" w:cs="Times New Roman" w:hint="eastAsia"/>
          <w:color w:val="000000" w:themeColor="text1"/>
          <w:szCs w:val="24"/>
        </w:rPr>
        <w:t xml:space="preserve"> </w:t>
      </w:r>
      <w:r w:rsidRPr="00CE5F98">
        <w:rPr>
          <w:rFonts w:ascii="Calibri" w:eastAsia="宋体" w:hAnsi="Calibri" w:cs="Times New Roman" w:hint="eastAsia"/>
          <w:color w:val="000000" w:themeColor="text1"/>
          <w:szCs w:val="24"/>
        </w:rPr>
        <w:t>中</w:t>
      </w:r>
      <w:r w:rsidRPr="00CE5F98">
        <w:rPr>
          <w:rFonts w:ascii="Calibri" w:eastAsia="宋体" w:hAnsi="Calibri" w:cs="Times New Roman" w:hint="eastAsia"/>
          <w:color w:val="000000" w:themeColor="text1"/>
          <w:szCs w:val="24"/>
        </w:rPr>
        <w:t xml:space="preserve"> </w:t>
      </w:r>
      <w:r w:rsidRPr="00CE5F98">
        <w:rPr>
          <w:rFonts w:ascii="Calibri" w:eastAsia="宋体" w:hAnsi="Calibri" w:cs="Times New Roman" w:hint="eastAsia"/>
          <w:color w:val="000000" w:themeColor="text1"/>
          <w:szCs w:val="24"/>
        </w:rPr>
        <w:t>下），人民出版社</w:t>
      </w:r>
      <w:r w:rsidRPr="00CE5F98">
        <w:rPr>
          <w:rFonts w:ascii="Calibri" w:eastAsia="宋体" w:hAnsi="Calibri" w:cs="Times New Roman" w:hint="eastAsia"/>
          <w:color w:val="000000" w:themeColor="text1"/>
          <w:szCs w:val="24"/>
        </w:rPr>
        <w:t>1993</w:t>
      </w:r>
      <w:r w:rsidRPr="00CE5F98">
        <w:rPr>
          <w:rFonts w:ascii="Calibri" w:eastAsia="宋体" w:hAnsi="Calibri" w:cs="Times New Roman" w:hint="eastAsia"/>
          <w:color w:val="000000" w:themeColor="text1"/>
          <w:szCs w:val="24"/>
        </w:rPr>
        <w:t>年版。</w:t>
      </w:r>
    </w:p>
    <w:p w14:paraId="38CD706E"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9.</w:t>
      </w:r>
      <w:r w:rsidRPr="00CE5F98">
        <w:rPr>
          <w:rFonts w:ascii="Calibri" w:eastAsia="宋体" w:hAnsi="Calibri" w:cs="Times New Roman" w:hint="eastAsia"/>
          <w:color w:val="000000" w:themeColor="text1"/>
          <w:szCs w:val="24"/>
        </w:rPr>
        <w:t>罗伯特·劳伦斯·库恩</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《他改变了中国</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江泽民传》上海译文出版社</w:t>
      </w:r>
      <w:r w:rsidRPr="00CE5F98">
        <w:rPr>
          <w:rFonts w:ascii="Calibri" w:eastAsia="宋体" w:hAnsi="Calibri" w:cs="Times New Roman" w:hint="eastAsia"/>
          <w:color w:val="000000" w:themeColor="text1"/>
          <w:szCs w:val="24"/>
        </w:rPr>
        <w:t>2005</w:t>
      </w:r>
      <w:r w:rsidRPr="00CE5F98">
        <w:rPr>
          <w:rFonts w:ascii="Calibri" w:eastAsia="宋体" w:hAnsi="Calibri" w:cs="Times New Roman" w:hint="eastAsia"/>
          <w:color w:val="000000" w:themeColor="text1"/>
          <w:szCs w:val="24"/>
        </w:rPr>
        <w:t>年版。</w:t>
      </w:r>
    </w:p>
    <w:p w14:paraId="3C5F0294"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10.</w:t>
      </w:r>
      <w:hyperlink r:id="rId58" w:tgtFrame="http://product.dangdang.com/_blank" w:history="1">
        <w:r w:rsidRPr="00CE5F98">
          <w:rPr>
            <w:rFonts w:ascii="Calibri" w:eastAsia="宋体" w:hAnsi="Calibri" w:cs="Times New Roman" w:hint="eastAsia"/>
            <w:color w:val="000000" w:themeColor="text1"/>
            <w:szCs w:val="24"/>
          </w:rPr>
          <w:t>傅高义</w:t>
        </w:r>
      </w:hyperlink>
      <w:r w:rsidRPr="00CE5F98">
        <w:rPr>
          <w:rFonts w:ascii="Calibri" w:eastAsia="宋体" w:hAnsi="Calibri" w:cs="Times New Roman" w:hint="eastAsia"/>
          <w:color w:val="000000" w:themeColor="text1"/>
          <w:szCs w:val="24"/>
        </w:rPr>
        <w:t>著，</w:t>
      </w:r>
      <w:hyperlink r:id="rId59" w:tgtFrame="http://product.dangdang.com/_blank" w:history="1">
        <w:r w:rsidRPr="00CE5F98">
          <w:rPr>
            <w:rFonts w:ascii="Calibri" w:eastAsia="宋体" w:hAnsi="Calibri" w:cs="Times New Roman" w:hint="eastAsia"/>
            <w:color w:val="000000" w:themeColor="text1"/>
            <w:szCs w:val="24"/>
          </w:rPr>
          <w:t>冯克利</w:t>
        </w:r>
      </w:hyperlink>
      <w:r w:rsidRPr="00CE5F98">
        <w:rPr>
          <w:rFonts w:ascii="Calibri" w:eastAsia="宋体" w:hAnsi="Calibri" w:cs="Times New Roman" w:hint="eastAsia"/>
          <w:color w:val="000000" w:themeColor="text1"/>
          <w:szCs w:val="24"/>
        </w:rPr>
        <w:t>译</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《邓小平时代》</w:t>
      </w:r>
      <w:hyperlink r:id="rId60" w:tgtFrame="http://product.dangdang.com/_blank" w:history="1">
        <w:r w:rsidRPr="00CE5F98">
          <w:rPr>
            <w:rFonts w:ascii="Calibri" w:eastAsia="宋体" w:hAnsi="Calibri" w:cs="Times New Roman" w:hint="eastAsia"/>
            <w:color w:val="000000" w:themeColor="text1"/>
            <w:szCs w:val="24"/>
          </w:rPr>
          <w:t>，三联书店</w:t>
        </w:r>
      </w:hyperlink>
      <w:r w:rsidRPr="00CE5F98">
        <w:rPr>
          <w:rFonts w:ascii="Calibri" w:eastAsia="宋体" w:hAnsi="Calibri" w:cs="Times New Roman" w:hint="eastAsia"/>
          <w:color w:val="000000" w:themeColor="text1"/>
          <w:szCs w:val="24"/>
        </w:rPr>
        <w:t>2012</w:t>
      </w:r>
      <w:r w:rsidRPr="00CE5F98">
        <w:rPr>
          <w:rFonts w:ascii="Calibri" w:eastAsia="宋体" w:hAnsi="Calibri" w:cs="Times New Roman" w:hint="eastAsia"/>
          <w:color w:val="000000" w:themeColor="text1"/>
          <w:szCs w:val="24"/>
        </w:rPr>
        <w:t>年版。</w:t>
      </w:r>
    </w:p>
    <w:p w14:paraId="23F2C0B5"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11.</w:t>
      </w:r>
      <w:hyperlink r:id="rId61" w:tgtFrame="http://product.dangdang.com/_blank" w:history="1">
        <w:r w:rsidRPr="00CE5F98">
          <w:rPr>
            <w:rFonts w:ascii="Calibri" w:eastAsia="宋体" w:hAnsi="Calibri" w:cs="Times New Roman" w:hint="eastAsia"/>
            <w:color w:val="000000" w:themeColor="text1"/>
            <w:szCs w:val="24"/>
          </w:rPr>
          <w:t>中央电视台</w:t>
        </w:r>
      </w:hyperlink>
      <w:r w:rsidRPr="00CE5F98">
        <w:rPr>
          <w:rFonts w:ascii="Calibri" w:eastAsia="宋体" w:hAnsi="Calibri" w:cs="Times New Roman" w:hint="eastAsia"/>
          <w:color w:val="000000" w:themeColor="text1"/>
          <w:szCs w:val="24"/>
        </w:rPr>
        <w:t>《</w:t>
      </w:r>
      <w:hyperlink r:id="rId62" w:tgtFrame="http://product.dangdang.com/_blank" w:history="1">
        <w:r w:rsidRPr="00CE5F98">
          <w:rPr>
            <w:rFonts w:ascii="Calibri" w:eastAsia="宋体" w:hAnsi="Calibri" w:cs="Times New Roman" w:hint="eastAsia"/>
            <w:color w:val="000000" w:themeColor="text1"/>
            <w:szCs w:val="24"/>
          </w:rPr>
          <w:t>复兴之路</w:t>
        </w:r>
      </w:hyperlink>
      <w:r w:rsidRPr="00CE5F98">
        <w:rPr>
          <w:rFonts w:ascii="Calibri" w:eastAsia="宋体" w:hAnsi="Calibri" w:cs="Times New Roman" w:hint="eastAsia"/>
          <w:color w:val="000000" w:themeColor="text1"/>
          <w:szCs w:val="24"/>
        </w:rPr>
        <w:t>》栏目组编写</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《复兴之路》，人民出版社，</w:t>
      </w:r>
      <w:r w:rsidRPr="00CE5F98">
        <w:rPr>
          <w:rFonts w:ascii="Calibri" w:eastAsia="宋体" w:hAnsi="Calibri" w:cs="Times New Roman" w:hint="eastAsia"/>
          <w:color w:val="000000" w:themeColor="text1"/>
          <w:szCs w:val="24"/>
        </w:rPr>
        <w:t>2013</w:t>
      </w:r>
      <w:r w:rsidRPr="00CE5F98">
        <w:rPr>
          <w:rFonts w:ascii="Calibri" w:eastAsia="宋体" w:hAnsi="Calibri" w:cs="Times New Roman" w:hint="eastAsia"/>
          <w:color w:val="000000" w:themeColor="text1"/>
          <w:szCs w:val="24"/>
        </w:rPr>
        <w:t>年版。</w:t>
      </w:r>
    </w:p>
    <w:p w14:paraId="32D7AA89" w14:textId="77777777" w:rsidR="00206D8E" w:rsidRPr="00CE5F98" w:rsidRDefault="00206D8E">
      <w:pPr>
        <w:tabs>
          <w:tab w:val="left" w:pos="8820"/>
        </w:tabs>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12.</w:t>
      </w:r>
      <w:r w:rsidRPr="00CE5F98">
        <w:rPr>
          <w:rFonts w:ascii="Calibri" w:eastAsia="宋体" w:hAnsi="Calibri" w:cs="Times New Roman" w:hint="eastAsia"/>
          <w:color w:val="000000" w:themeColor="text1"/>
          <w:szCs w:val="24"/>
        </w:rPr>
        <w:t>中国共产党中央委员会组织部</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《中国共产党组织建设一百年》</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党建读物出版</w:t>
      </w:r>
      <w:r w:rsidRPr="00CE5F98">
        <w:rPr>
          <w:rFonts w:ascii="Calibri" w:eastAsia="宋体" w:hAnsi="Calibri" w:cs="Times New Roman" w:hint="eastAsia"/>
          <w:color w:val="000000" w:themeColor="text1"/>
          <w:szCs w:val="24"/>
        </w:rPr>
        <w:t>2021</w:t>
      </w:r>
      <w:r w:rsidRPr="00CE5F98">
        <w:rPr>
          <w:rFonts w:ascii="Calibri" w:eastAsia="宋体" w:hAnsi="Calibri" w:cs="Times New Roman" w:hint="eastAsia"/>
          <w:color w:val="000000" w:themeColor="text1"/>
          <w:szCs w:val="24"/>
        </w:rPr>
        <w:t>年版。</w:t>
      </w:r>
    </w:p>
    <w:p w14:paraId="16B607E3"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13.</w:t>
      </w:r>
      <w:r w:rsidRPr="00CE5F98">
        <w:rPr>
          <w:rFonts w:ascii="Calibri" w:eastAsia="宋体" w:hAnsi="Calibri" w:cs="Times New Roman" w:hint="eastAsia"/>
          <w:color w:val="000000" w:themeColor="text1"/>
          <w:szCs w:val="24"/>
        </w:rPr>
        <w:t>谢春涛等</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《中共党史十二讲》</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生活·读书·新知三联书店，</w:t>
      </w:r>
      <w:r w:rsidRPr="00CE5F98">
        <w:rPr>
          <w:rFonts w:ascii="Calibri" w:eastAsia="宋体" w:hAnsi="Calibri" w:cs="Times New Roman" w:hint="eastAsia"/>
          <w:color w:val="000000" w:themeColor="text1"/>
          <w:szCs w:val="24"/>
        </w:rPr>
        <w:t>2021</w:t>
      </w:r>
      <w:r w:rsidRPr="00CE5F98">
        <w:rPr>
          <w:rFonts w:ascii="Calibri" w:eastAsia="宋体" w:hAnsi="Calibri" w:cs="Times New Roman" w:hint="eastAsia"/>
          <w:color w:val="000000" w:themeColor="text1"/>
          <w:szCs w:val="24"/>
        </w:rPr>
        <w:t>年版。</w:t>
      </w:r>
    </w:p>
    <w:p w14:paraId="60595931"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14.</w:t>
      </w:r>
      <w:r w:rsidRPr="00CE5F98">
        <w:rPr>
          <w:rFonts w:ascii="Calibri" w:eastAsia="宋体" w:hAnsi="Calibri" w:cs="Times New Roman" w:hint="eastAsia"/>
          <w:color w:val="000000" w:themeColor="text1"/>
          <w:szCs w:val="24"/>
        </w:rPr>
        <w:t>中央党史和文献研究院</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《中国共产党的一百年》</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中共党史出版社</w:t>
      </w:r>
      <w:r w:rsidRPr="00CE5F98">
        <w:rPr>
          <w:rFonts w:ascii="Calibri" w:eastAsia="宋体" w:hAnsi="Calibri" w:cs="Times New Roman" w:hint="eastAsia"/>
          <w:color w:val="000000" w:themeColor="text1"/>
          <w:szCs w:val="24"/>
        </w:rPr>
        <w:t>2022</w:t>
      </w:r>
      <w:r w:rsidRPr="00CE5F98">
        <w:rPr>
          <w:rFonts w:ascii="Calibri" w:eastAsia="宋体" w:hAnsi="Calibri" w:cs="Times New Roman" w:hint="eastAsia"/>
          <w:color w:val="000000" w:themeColor="text1"/>
          <w:szCs w:val="24"/>
        </w:rPr>
        <w:t>年版。</w:t>
      </w:r>
    </w:p>
    <w:p w14:paraId="5EBFA2D0"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15.</w:t>
      </w:r>
      <w:r w:rsidRPr="00CE5F98">
        <w:rPr>
          <w:rFonts w:ascii="Calibri" w:eastAsia="宋体" w:hAnsi="Calibri" w:cs="Times New Roman" w:hint="eastAsia"/>
          <w:color w:val="000000" w:themeColor="text1"/>
          <w:szCs w:val="24"/>
        </w:rPr>
        <w:t>张维为</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《这就是中国</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走向世界的中国力量》</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上海人民出版社</w:t>
      </w:r>
      <w:r w:rsidRPr="00CE5F98">
        <w:rPr>
          <w:rFonts w:ascii="Calibri" w:eastAsia="宋体" w:hAnsi="Calibri" w:cs="Times New Roman" w:hint="eastAsia"/>
          <w:color w:val="000000" w:themeColor="text1"/>
          <w:szCs w:val="24"/>
        </w:rPr>
        <w:t>2019</w:t>
      </w:r>
      <w:r w:rsidRPr="00CE5F98">
        <w:rPr>
          <w:rFonts w:ascii="Calibri" w:eastAsia="宋体" w:hAnsi="Calibri" w:cs="Times New Roman" w:hint="eastAsia"/>
          <w:color w:val="000000" w:themeColor="text1"/>
          <w:szCs w:val="24"/>
        </w:rPr>
        <w:t>版。</w:t>
      </w:r>
    </w:p>
    <w:p w14:paraId="78D5E29F"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16.</w:t>
      </w:r>
      <w:r w:rsidRPr="00CE5F98">
        <w:rPr>
          <w:rFonts w:ascii="Calibri" w:eastAsia="宋体" w:hAnsi="Calibri" w:cs="Times New Roman" w:hint="eastAsia"/>
          <w:color w:val="000000" w:themeColor="text1"/>
          <w:szCs w:val="24"/>
        </w:rPr>
        <w:t>《科学社会主义概论》编写组</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《科学社会主义概论》（</w:t>
      </w:r>
      <w:r w:rsidRPr="00CE5F98">
        <w:rPr>
          <w:rFonts w:ascii="Calibri" w:eastAsia="宋体" w:hAnsi="Calibri" w:cs="Times New Roman" w:hint="eastAsia"/>
          <w:color w:val="000000" w:themeColor="text1"/>
          <w:szCs w:val="24"/>
        </w:rPr>
        <w:t>2020</w:t>
      </w:r>
      <w:r w:rsidRPr="00CE5F98">
        <w:rPr>
          <w:rFonts w:ascii="Calibri" w:eastAsia="宋体" w:hAnsi="Calibri" w:cs="Times New Roman" w:hint="eastAsia"/>
          <w:color w:val="000000" w:themeColor="text1"/>
          <w:szCs w:val="24"/>
        </w:rPr>
        <w:t>新版）</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人民出版社、高等教育出版社</w:t>
      </w:r>
      <w:r w:rsidRPr="00CE5F98">
        <w:rPr>
          <w:rFonts w:ascii="Calibri" w:eastAsia="宋体" w:hAnsi="Calibri" w:cs="Times New Roman" w:hint="eastAsia"/>
          <w:color w:val="000000" w:themeColor="text1"/>
          <w:szCs w:val="24"/>
        </w:rPr>
        <w:t>2020</w:t>
      </w:r>
      <w:r w:rsidRPr="00CE5F98">
        <w:rPr>
          <w:rFonts w:ascii="Calibri" w:eastAsia="宋体" w:hAnsi="Calibri" w:cs="Times New Roman" w:hint="eastAsia"/>
          <w:color w:val="000000" w:themeColor="text1"/>
          <w:szCs w:val="24"/>
        </w:rPr>
        <w:t>年版。</w:t>
      </w:r>
    </w:p>
    <w:p w14:paraId="4063DE87"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17.</w:t>
      </w:r>
      <w:r w:rsidRPr="00CE5F98">
        <w:rPr>
          <w:rFonts w:ascii="Calibri" w:eastAsia="宋体" w:hAnsi="Calibri" w:cs="Times New Roman" w:hint="eastAsia"/>
          <w:color w:val="000000" w:themeColor="text1"/>
          <w:szCs w:val="24"/>
        </w:rPr>
        <w:t>中共中央宣传部：《“三个代表”重要思想学习纲要》学习出版社</w:t>
      </w:r>
      <w:r w:rsidRPr="00CE5F98">
        <w:rPr>
          <w:rFonts w:ascii="Calibri" w:eastAsia="宋体" w:hAnsi="Calibri" w:cs="Times New Roman" w:hint="eastAsia"/>
          <w:color w:val="000000" w:themeColor="text1"/>
          <w:szCs w:val="24"/>
        </w:rPr>
        <w:t>2003</w:t>
      </w:r>
      <w:r w:rsidRPr="00CE5F98">
        <w:rPr>
          <w:rFonts w:ascii="Calibri" w:eastAsia="宋体" w:hAnsi="Calibri" w:cs="Times New Roman" w:hint="eastAsia"/>
          <w:color w:val="000000" w:themeColor="text1"/>
          <w:szCs w:val="24"/>
        </w:rPr>
        <w:t>版。</w:t>
      </w:r>
    </w:p>
    <w:p w14:paraId="525CC91E"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18.</w:t>
      </w:r>
      <w:r w:rsidRPr="00CE5F98">
        <w:rPr>
          <w:rFonts w:ascii="Calibri" w:eastAsia="宋体" w:hAnsi="Calibri" w:cs="Times New Roman" w:hint="eastAsia"/>
          <w:color w:val="000000" w:themeColor="text1"/>
          <w:szCs w:val="24"/>
        </w:rPr>
        <w:t>中共中央宣传部：《科学发展观学习纲要》学习出版社、人民出版社</w:t>
      </w:r>
      <w:r w:rsidRPr="00CE5F98">
        <w:rPr>
          <w:rFonts w:ascii="Calibri" w:eastAsia="宋体" w:hAnsi="Calibri" w:cs="Times New Roman" w:hint="eastAsia"/>
          <w:color w:val="000000" w:themeColor="text1"/>
          <w:szCs w:val="24"/>
        </w:rPr>
        <w:t>2013</w:t>
      </w:r>
      <w:r w:rsidRPr="00CE5F98">
        <w:rPr>
          <w:rFonts w:ascii="Calibri" w:eastAsia="宋体" w:hAnsi="Calibri" w:cs="Times New Roman" w:hint="eastAsia"/>
          <w:color w:val="000000" w:themeColor="text1"/>
          <w:szCs w:val="24"/>
        </w:rPr>
        <w:t>版。</w:t>
      </w:r>
    </w:p>
    <w:p w14:paraId="4C9C6933"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19.</w:t>
      </w:r>
      <w:r w:rsidRPr="00CE5F98">
        <w:rPr>
          <w:rFonts w:ascii="Calibri" w:eastAsia="宋体" w:hAnsi="Calibri" w:cs="Times New Roman" w:hint="eastAsia"/>
          <w:color w:val="000000" w:themeColor="text1"/>
          <w:szCs w:val="24"/>
        </w:rPr>
        <w:t>中共中央宣传部：《邓小平同志建设有中国特色社会主义理论学习纲要》，学习出版社</w:t>
      </w:r>
      <w:r w:rsidRPr="00CE5F98">
        <w:rPr>
          <w:rFonts w:ascii="Calibri" w:eastAsia="宋体" w:hAnsi="Calibri" w:cs="Times New Roman" w:hint="eastAsia"/>
          <w:color w:val="000000" w:themeColor="text1"/>
          <w:szCs w:val="24"/>
        </w:rPr>
        <w:t>1995</w:t>
      </w:r>
      <w:r w:rsidRPr="00CE5F98">
        <w:rPr>
          <w:rFonts w:ascii="Calibri" w:eastAsia="宋体" w:hAnsi="Calibri" w:cs="Times New Roman" w:hint="eastAsia"/>
          <w:color w:val="000000" w:themeColor="text1"/>
          <w:szCs w:val="24"/>
        </w:rPr>
        <w:t>年版。</w:t>
      </w:r>
      <w:r w:rsidRPr="00CE5F98">
        <w:rPr>
          <w:rFonts w:ascii="Calibri" w:eastAsia="宋体" w:hAnsi="Calibri" w:cs="Times New Roman" w:hint="eastAsia"/>
          <w:color w:val="000000" w:themeColor="text1"/>
          <w:szCs w:val="24"/>
        </w:rPr>
        <w:t xml:space="preserve">                                                </w:t>
      </w:r>
    </w:p>
    <w:p w14:paraId="277CB98C" w14:textId="77777777" w:rsidR="00206D8E" w:rsidRPr="00CE5F98" w:rsidRDefault="00206D8E">
      <w:pPr>
        <w:spacing w:line="480" w:lineRule="exact"/>
        <w:ind w:firstLineChars="2900" w:firstLine="609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执笔人：江敏、孔凡霞</w:t>
      </w:r>
    </w:p>
    <w:p w14:paraId="76E6F889" w14:textId="77777777" w:rsidR="00206D8E" w:rsidRPr="00CE5F98" w:rsidRDefault="00206D8E">
      <w:pPr>
        <w:spacing w:line="480" w:lineRule="exact"/>
        <w:ind w:firstLineChars="2900" w:firstLine="609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审核人：李景国</w:t>
      </w:r>
    </w:p>
    <w:p w14:paraId="15D9A751" w14:textId="77777777" w:rsidR="00206D8E" w:rsidRPr="00CE5F98" w:rsidRDefault="00206D8E">
      <w:pPr>
        <w:spacing w:line="480" w:lineRule="exact"/>
        <w:ind w:firstLineChars="2900" w:firstLine="609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批准人：张莉</w:t>
      </w:r>
    </w:p>
    <w:p w14:paraId="59F49887" w14:textId="77777777" w:rsidR="00206D8E" w:rsidRPr="00CE5F98" w:rsidRDefault="00206D8E">
      <w:pPr>
        <w:spacing w:line="480" w:lineRule="exact"/>
        <w:ind w:firstLineChars="2900" w:firstLine="6090"/>
        <w:jc w:val="left"/>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202</w:t>
      </w:r>
      <w:r w:rsidRPr="00CE5F98">
        <w:rPr>
          <w:rFonts w:ascii="Calibri" w:eastAsia="宋体" w:hAnsi="Calibri" w:cs="Times New Roman" w:hint="eastAsia"/>
          <w:color w:val="000000" w:themeColor="text1"/>
          <w:szCs w:val="24"/>
        </w:rPr>
        <w:t>5</w:t>
      </w:r>
      <w:r w:rsidRPr="00CE5F98">
        <w:rPr>
          <w:rFonts w:ascii="Calibri" w:eastAsia="宋体" w:hAnsi="Calibri" w:cs="Times New Roman" w:hint="eastAsia"/>
          <w:color w:val="000000" w:themeColor="text1"/>
          <w:szCs w:val="24"/>
        </w:rPr>
        <w:t>年</w:t>
      </w:r>
      <w:r w:rsidRPr="00CE5F98">
        <w:rPr>
          <w:rFonts w:ascii="Calibri" w:eastAsia="宋体" w:hAnsi="Calibri" w:cs="Times New Roman" w:hint="eastAsia"/>
          <w:color w:val="000000" w:themeColor="text1"/>
          <w:szCs w:val="24"/>
        </w:rPr>
        <w:t xml:space="preserve"> 7 </w:t>
      </w:r>
      <w:r w:rsidRPr="00CE5F98">
        <w:rPr>
          <w:rFonts w:ascii="Calibri" w:eastAsia="宋体" w:hAnsi="Calibri" w:cs="Times New Roman" w:hint="eastAsia"/>
          <w:color w:val="000000" w:themeColor="text1"/>
          <w:szCs w:val="24"/>
        </w:rPr>
        <w:t>月</w:t>
      </w:r>
      <w:r w:rsidRPr="00CE5F98">
        <w:rPr>
          <w:rFonts w:ascii="Calibri" w:eastAsia="宋体" w:hAnsi="Calibri" w:cs="Times New Roman" w:hint="eastAsia"/>
          <w:color w:val="000000" w:themeColor="text1"/>
          <w:szCs w:val="24"/>
        </w:rPr>
        <w:t xml:space="preserve"> 14 </w:t>
      </w:r>
      <w:r w:rsidRPr="00CE5F98">
        <w:rPr>
          <w:rFonts w:ascii="Calibri" w:eastAsia="宋体" w:hAnsi="Calibri" w:cs="Times New Roman" w:hint="eastAsia"/>
          <w:color w:val="000000" w:themeColor="text1"/>
          <w:szCs w:val="24"/>
        </w:rPr>
        <w:t>日</w:t>
      </w:r>
    </w:p>
    <w:p w14:paraId="178C6589" w14:textId="77777777" w:rsidR="00206D8E" w:rsidRPr="00CE5F98" w:rsidRDefault="00206D8E">
      <w:pPr>
        <w:spacing w:line="480" w:lineRule="exact"/>
        <w:ind w:firstLineChars="2900" w:firstLine="6090"/>
        <w:jc w:val="left"/>
        <w:rPr>
          <w:rFonts w:ascii="Calibri" w:eastAsia="宋体" w:hAnsi="Calibri" w:cs="Times New Roman"/>
          <w:color w:val="000000" w:themeColor="text1"/>
          <w:szCs w:val="24"/>
        </w:rPr>
      </w:pPr>
    </w:p>
    <w:p w14:paraId="0020013B" w14:textId="77777777" w:rsidR="00206D8E" w:rsidRPr="00CE5F98" w:rsidRDefault="00206D8E">
      <w:pPr>
        <w:rPr>
          <w:rFonts w:ascii="Times New Roman" w:eastAsia="宋体" w:hAnsi="Times New Roman" w:cs="Times New Roman"/>
          <w:b/>
          <w:color w:val="000000" w:themeColor="text1"/>
          <w:sz w:val="24"/>
          <w:szCs w:val="24"/>
        </w:rPr>
      </w:pPr>
    </w:p>
    <w:p w14:paraId="66DBDA58" w14:textId="77777777" w:rsidR="00206D8E" w:rsidRPr="00CE5F98" w:rsidRDefault="00206D8E">
      <w:pPr>
        <w:rPr>
          <w:rFonts w:ascii="Times New Roman" w:eastAsia="宋体" w:hAnsi="Times New Roman" w:cs="Times New Roman"/>
          <w:b/>
          <w:color w:val="000000" w:themeColor="text1"/>
          <w:sz w:val="24"/>
          <w:szCs w:val="24"/>
        </w:rPr>
      </w:pPr>
    </w:p>
    <w:p w14:paraId="1B545EBA" w14:textId="77777777" w:rsidR="00206D8E" w:rsidRPr="00CE5F98" w:rsidRDefault="00206D8E">
      <w:pPr>
        <w:rPr>
          <w:rFonts w:ascii="Times New Roman" w:eastAsia="宋体" w:hAnsi="Times New Roman" w:cs="Times New Roman"/>
          <w:b/>
          <w:color w:val="000000" w:themeColor="text1"/>
          <w:sz w:val="24"/>
          <w:szCs w:val="24"/>
        </w:rPr>
      </w:pPr>
    </w:p>
    <w:p w14:paraId="0EC2D7FF" w14:textId="77777777" w:rsidR="00206D8E" w:rsidRPr="00CE5F98" w:rsidRDefault="00206D8E">
      <w:pPr>
        <w:rPr>
          <w:rFonts w:ascii="Times New Roman" w:eastAsia="宋体" w:hAnsi="Times New Roman" w:cs="Times New Roman"/>
          <w:b/>
          <w:color w:val="000000" w:themeColor="text1"/>
          <w:sz w:val="24"/>
          <w:szCs w:val="24"/>
        </w:rPr>
      </w:pPr>
    </w:p>
    <w:p w14:paraId="63E4FD9E" w14:textId="77777777" w:rsidR="00206D8E" w:rsidRPr="00CE5F98" w:rsidRDefault="00206D8E">
      <w:pPr>
        <w:rPr>
          <w:rFonts w:ascii="Times New Roman" w:eastAsia="宋体" w:hAnsi="Times New Roman" w:cs="Times New Roman"/>
          <w:b/>
          <w:color w:val="000000" w:themeColor="text1"/>
          <w:sz w:val="24"/>
          <w:szCs w:val="24"/>
        </w:rPr>
      </w:pPr>
    </w:p>
    <w:p w14:paraId="62E28823" w14:textId="77777777" w:rsidR="00206D8E" w:rsidRPr="00CE5F98" w:rsidRDefault="00206D8E">
      <w:pPr>
        <w:rPr>
          <w:rFonts w:ascii="Times New Roman" w:eastAsia="宋体" w:hAnsi="Times New Roman" w:cs="Times New Roman"/>
          <w:b/>
          <w:color w:val="000000" w:themeColor="text1"/>
          <w:sz w:val="24"/>
          <w:szCs w:val="24"/>
        </w:rPr>
      </w:pPr>
    </w:p>
    <w:p w14:paraId="278D9C94" w14:textId="77777777" w:rsidR="00206D8E" w:rsidRPr="00CE5F98" w:rsidRDefault="00206D8E">
      <w:pPr>
        <w:rPr>
          <w:rFonts w:ascii="Times New Roman" w:eastAsia="宋体" w:hAnsi="Times New Roman" w:cs="Times New Roman"/>
          <w:b/>
          <w:color w:val="000000" w:themeColor="text1"/>
          <w:sz w:val="24"/>
          <w:szCs w:val="24"/>
        </w:rPr>
      </w:pPr>
    </w:p>
    <w:p w14:paraId="7EBCA8E3" w14:textId="77777777" w:rsidR="00206D8E" w:rsidRPr="00CE5F98" w:rsidRDefault="00206D8E">
      <w:pPr>
        <w:rPr>
          <w:rFonts w:ascii="Times New Roman" w:eastAsia="宋体" w:hAnsi="Times New Roman" w:cs="Times New Roman"/>
          <w:b/>
          <w:color w:val="000000" w:themeColor="text1"/>
          <w:sz w:val="24"/>
          <w:szCs w:val="24"/>
        </w:rPr>
      </w:pPr>
    </w:p>
    <w:p w14:paraId="26A8057A" w14:textId="77777777" w:rsidR="00206D8E" w:rsidRPr="00CE5F98" w:rsidRDefault="00206D8E">
      <w:pPr>
        <w:rPr>
          <w:rFonts w:ascii="Times New Roman" w:eastAsia="宋体" w:hAnsi="Times New Roman" w:cs="Times New Roman"/>
          <w:b/>
          <w:color w:val="000000" w:themeColor="text1"/>
          <w:sz w:val="24"/>
          <w:szCs w:val="24"/>
        </w:rPr>
      </w:pPr>
    </w:p>
    <w:p w14:paraId="16E6DA49" w14:textId="77777777" w:rsidR="00206D8E" w:rsidRPr="00CE5F98" w:rsidRDefault="00206D8E">
      <w:pPr>
        <w:rPr>
          <w:rFonts w:ascii="Times New Roman" w:eastAsia="宋体" w:hAnsi="Times New Roman" w:cs="Times New Roman"/>
          <w:b/>
          <w:color w:val="000000" w:themeColor="text1"/>
          <w:sz w:val="24"/>
          <w:szCs w:val="24"/>
        </w:rPr>
      </w:pPr>
    </w:p>
    <w:p w14:paraId="3150E881" w14:textId="77777777" w:rsidR="00206D8E" w:rsidRPr="00CE5F98" w:rsidRDefault="00206D8E">
      <w:pPr>
        <w:rPr>
          <w:rFonts w:ascii="Times New Roman" w:eastAsia="宋体" w:hAnsi="Times New Roman" w:cs="Times New Roman"/>
          <w:b/>
          <w:color w:val="000000" w:themeColor="text1"/>
          <w:sz w:val="24"/>
          <w:szCs w:val="24"/>
        </w:rPr>
      </w:pPr>
    </w:p>
    <w:p w14:paraId="07F4695E" w14:textId="77777777" w:rsidR="00206D8E" w:rsidRPr="00CE5F98" w:rsidRDefault="00206D8E">
      <w:pPr>
        <w:rPr>
          <w:rFonts w:ascii="Times New Roman" w:eastAsia="宋体" w:hAnsi="Times New Roman" w:cs="Times New Roman"/>
          <w:b/>
          <w:color w:val="000000" w:themeColor="text1"/>
          <w:sz w:val="24"/>
          <w:szCs w:val="24"/>
        </w:rPr>
      </w:pPr>
    </w:p>
    <w:p w14:paraId="467B0015" w14:textId="77777777" w:rsidR="00206D8E" w:rsidRPr="00CE5F98" w:rsidRDefault="00206D8E">
      <w:pPr>
        <w:rPr>
          <w:rFonts w:ascii="Times New Roman" w:eastAsia="宋体" w:hAnsi="Times New Roman" w:cs="Times New Roman"/>
          <w:b/>
          <w:color w:val="000000" w:themeColor="text1"/>
          <w:sz w:val="24"/>
          <w:szCs w:val="24"/>
        </w:rPr>
      </w:pPr>
    </w:p>
    <w:p w14:paraId="77BF03A9" w14:textId="77777777" w:rsidR="00206D8E" w:rsidRPr="00CE5F98" w:rsidRDefault="00206D8E">
      <w:pPr>
        <w:rPr>
          <w:rFonts w:ascii="Times New Roman" w:eastAsia="宋体" w:hAnsi="Times New Roman" w:cs="Times New Roman"/>
          <w:b/>
          <w:color w:val="000000" w:themeColor="text1"/>
          <w:sz w:val="24"/>
          <w:szCs w:val="24"/>
        </w:rPr>
      </w:pPr>
    </w:p>
    <w:p w14:paraId="75FC6905" w14:textId="77777777" w:rsidR="00206D8E" w:rsidRPr="00CE5F98" w:rsidRDefault="00206D8E">
      <w:pPr>
        <w:rPr>
          <w:rFonts w:ascii="Times New Roman" w:eastAsia="宋体" w:hAnsi="Times New Roman" w:cs="Times New Roman"/>
          <w:b/>
          <w:color w:val="000000" w:themeColor="text1"/>
          <w:sz w:val="24"/>
          <w:szCs w:val="24"/>
        </w:rPr>
      </w:pPr>
    </w:p>
    <w:p w14:paraId="6F55E41E" w14:textId="77777777" w:rsidR="00206D8E" w:rsidRPr="00CE5F98" w:rsidRDefault="00206D8E">
      <w:pPr>
        <w:rPr>
          <w:rFonts w:ascii="Times New Roman" w:eastAsia="宋体" w:hAnsi="Times New Roman" w:cs="Times New Roman"/>
          <w:b/>
          <w:color w:val="000000" w:themeColor="text1"/>
          <w:sz w:val="24"/>
          <w:szCs w:val="24"/>
        </w:rPr>
      </w:pPr>
    </w:p>
    <w:p w14:paraId="4D1D441D" w14:textId="77777777" w:rsidR="00206D8E" w:rsidRPr="00CE5F98" w:rsidRDefault="00206D8E">
      <w:pPr>
        <w:rPr>
          <w:rFonts w:ascii="Times New Roman" w:eastAsia="宋体" w:hAnsi="Times New Roman" w:cs="Times New Roman"/>
          <w:b/>
          <w:color w:val="000000" w:themeColor="text1"/>
          <w:sz w:val="24"/>
          <w:szCs w:val="24"/>
        </w:rPr>
      </w:pPr>
    </w:p>
    <w:p w14:paraId="76CAF80E" w14:textId="77777777" w:rsidR="00206D8E" w:rsidRPr="00CE5F98" w:rsidRDefault="00206D8E">
      <w:pPr>
        <w:rPr>
          <w:rFonts w:ascii="Times New Roman" w:eastAsia="宋体" w:hAnsi="Times New Roman" w:cs="Times New Roman"/>
          <w:b/>
          <w:color w:val="000000" w:themeColor="text1"/>
          <w:sz w:val="24"/>
          <w:szCs w:val="24"/>
        </w:rPr>
      </w:pPr>
    </w:p>
    <w:p w14:paraId="639B2406" w14:textId="77777777" w:rsidR="00206D8E" w:rsidRPr="00CE5F98" w:rsidRDefault="00206D8E">
      <w:pPr>
        <w:rPr>
          <w:rFonts w:ascii="Times New Roman" w:eastAsia="宋体" w:hAnsi="Times New Roman" w:cs="Times New Roman"/>
          <w:b/>
          <w:color w:val="000000" w:themeColor="text1"/>
          <w:sz w:val="24"/>
          <w:szCs w:val="24"/>
        </w:rPr>
      </w:pPr>
    </w:p>
    <w:p w14:paraId="51C1EC98" w14:textId="77777777" w:rsidR="00206D8E" w:rsidRPr="00CE5F98" w:rsidRDefault="00206D8E">
      <w:pPr>
        <w:rPr>
          <w:rFonts w:ascii="Times New Roman" w:eastAsia="宋体" w:hAnsi="Times New Roman" w:cs="Times New Roman"/>
          <w:b/>
          <w:color w:val="000000" w:themeColor="text1"/>
          <w:sz w:val="24"/>
          <w:szCs w:val="24"/>
        </w:rPr>
      </w:pPr>
      <w:r w:rsidRPr="00CE5F98">
        <w:rPr>
          <w:rFonts w:ascii="Times New Roman" w:eastAsia="宋体" w:hAnsi="Times New Roman" w:cs="Times New Roman" w:hint="eastAsia"/>
          <w:b/>
          <w:color w:val="000000" w:themeColor="text1"/>
          <w:sz w:val="24"/>
          <w:szCs w:val="24"/>
        </w:rPr>
        <w:t>附件</w:t>
      </w:r>
      <w:r w:rsidRPr="00CE5F98">
        <w:rPr>
          <w:rFonts w:ascii="Times New Roman" w:eastAsia="宋体" w:hAnsi="Times New Roman" w:cs="Times New Roman" w:hint="eastAsia"/>
          <w:b/>
          <w:color w:val="000000" w:themeColor="text1"/>
          <w:sz w:val="24"/>
          <w:szCs w:val="24"/>
        </w:rPr>
        <w:t>1</w:t>
      </w:r>
    </w:p>
    <w:p w14:paraId="179E6B12" w14:textId="77777777" w:rsidR="00206D8E" w:rsidRPr="00CE5F98" w:rsidRDefault="00206D8E">
      <w:pPr>
        <w:jc w:val="center"/>
        <w:rPr>
          <w:rFonts w:ascii="Times New Roman" w:eastAsia="宋体" w:hAnsi="Times New Roman" w:cs="Times New Roman"/>
          <w:b/>
          <w:color w:val="000000" w:themeColor="text1"/>
          <w:sz w:val="30"/>
          <w:szCs w:val="30"/>
        </w:rPr>
      </w:pPr>
      <w:r w:rsidRPr="00CE5F98">
        <w:rPr>
          <w:rFonts w:ascii="Times New Roman" w:eastAsia="宋体" w:hAnsi="Times New Roman" w:cs="Times New Roman" w:hint="eastAsia"/>
          <w:b/>
          <w:color w:val="000000" w:themeColor="text1"/>
          <w:sz w:val="30"/>
          <w:szCs w:val="30"/>
        </w:rPr>
        <w:t>《毛泽东思想和中国特色社会主义理论体系概论》课程</w:t>
      </w:r>
    </w:p>
    <w:p w14:paraId="337E61F0" w14:textId="77777777" w:rsidR="00206D8E" w:rsidRPr="00CE5F98" w:rsidRDefault="00206D8E">
      <w:pPr>
        <w:jc w:val="center"/>
        <w:rPr>
          <w:rFonts w:ascii="Times New Roman" w:eastAsia="宋体" w:hAnsi="Times New Roman" w:cs="Times New Roman"/>
          <w:b/>
          <w:color w:val="000000" w:themeColor="text1"/>
          <w:sz w:val="30"/>
          <w:szCs w:val="30"/>
        </w:rPr>
      </w:pPr>
      <w:r w:rsidRPr="00CE5F98">
        <w:rPr>
          <w:rFonts w:ascii="Times New Roman" w:eastAsia="宋体" w:hAnsi="Times New Roman" w:cs="Times New Roman" w:hint="eastAsia"/>
          <w:b/>
          <w:color w:val="000000" w:themeColor="text1"/>
          <w:sz w:val="30"/>
          <w:szCs w:val="30"/>
        </w:rPr>
        <w:t>“新闻述评”实践教学实施方案</w:t>
      </w:r>
    </w:p>
    <w:p w14:paraId="12800A35" w14:textId="77777777" w:rsidR="00206D8E" w:rsidRPr="00CE5F98" w:rsidRDefault="00206D8E">
      <w:pPr>
        <w:spacing w:line="360" w:lineRule="auto"/>
        <w:ind w:firstLineChars="200" w:firstLine="440"/>
        <w:rPr>
          <w:rFonts w:ascii="宋体" w:eastAsia="宋体" w:hAnsi="宋体" w:cs="宋体" w:hint="eastAsia"/>
          <w:bCs/>
          <w:color w:val="000000" w:themeColor="text1"/>
          <w:sz w:val="22"/>
        </w:rPr>
      </w:pPr>
      <w:r w:rsidRPr="00CE5F98">
        <w:rPr>
          <w:rFonts w:ascii="宋体" w:eastAsia="宋体" w:hAnsi="宋体" w:cs="宋体" w:hint="eastAsia"/>
          <w:bCs/>
          <w:color w:val="000000" w:themeColor="text1"/>
          <w:sz w:val="22"/>
        </w:rPr>
        <w:t>一、理论指导（0.5学时）</w:t>
      </w:r>
    </w:p>
    <w:p w14:paraId="55145ACF" w14:textId="77777777" w:rsidR="00206D8E" w:rsidRPr="00CE5F98" w:rsidRDefault="00206D8E">
      <w:pPr>
        <w:spacing w:line="360" w:lineRule="auto"/>
        <w:ind w:firstLineChars="200" w:firstLine="440"/>
        <w:rPr>
          <w:rFonts w:ascii="宋体" w:eastAsia="宋体" w:hAnsi="宋体" w:cs="宋体" w:hint="eastAsia"/>
          <w:color w:val="000000" w:themeColor="text1"/>
          <w:sz w:val="22"/>
        </w:rPr>
      </w:pPr>
      <w:r w:rsidRPr="00CE5F98">
        <w:rPr>
          <w:rFonts w:ascii="宋体" w:eastAsia="宋体" w:hAnsi="宋体" w:cs="宋体" w:hint="eastAsia"/>
          <w:color w:val="000000" w:themeColor="text1"/>
          <w:sz w:val="22"/>
        </w:rPr>
        <w:t>（一）活动宗旨</w:t>
      </w:r>
    </w:p>
    <w:p w14:paraId="08ECA2F3" w14:textId="77777777" w:rsidR="00206D8E" w:rsidRPr="00CE5F98" w:rsidRDefault="00206D8E">
      <w:pPr>
        <w:spacing w:line="360" w:lineRule="auto"/>
        <w:rPr>
          <w:rFonts w:ascii="宋体" w:eastAsia="宋体" w:hAnsi="宋体" w:cs="宋体" w:hint="eastAsia"/>
          <w:color w:val="000000" w:themeColor="text1"/>
          <w:sz w:val="22"/>
        </w:rPr>
      </w:pPr>
      <w:r w:rsidRPr="00CE5F98">
        <w:rPr>
          <w:rFonts w:ascii="宋体" w:eastAsia="宋体" w:hAnsi="宋体" w:cs="宋体" w:hint="eastAsia"/>
          <w:color w:val="000000" w:themeColor="text1"/>
          <w:sz w:val="22"/>
        </w:rPr>
        <w:t xml:space="preserve">    该活动旨在引导大学生全面关注和了解国内外发生的热点事件，并学会运用马克思主义的立场、观点和方法分析、解决问题，从而培养大学生的独立思考能力和正确的价值判断能力。</w:t>
      </w:r>
    </w:p>
    <w:p w14:paraId="7933FF65" w14:textId="77777777" w:rsidR="00206D8E" w:rsidRPr="00CE5F98" w:rsidRDefault="00206D8E">
      <w:pPr>
        <w:spacing w:line="360" w:lineRule="auto"/>
        <w:ind w:firstLineChars="200" w:firstLine="440"/>
        <w:rPr>
          <w:rFonts w:ascii="宋体" w:eastAsia="宋体" w:hAnsi="宋体" w:cs="宋体" w:hint="eastAsia"/>
          <w:color w:val="000000" w:themeColor="text1"/>
          <w:sz w:val="22"/>
        </w:rPr>
      </w:pPr>
      <w:r w:rsidRPr="00CE5F98">
        <w:rPr>
          <w:rFonts w:ascii="宋体" w:eastAsia="宋体" w:hAnsi="宋体" w:cs="宋体" w:hint="eastAsia"/>
          <w:color w:val="000000" w:themeColor="text1"/>
          <w:sz w:val="22"/>
        </w:rPr>
        <w:t>（二）主题精选</w:t>
      </w:r>
    </w:p>
    <w:p w14:paraId="5AD9AB98" w14:textId="77777777" w:rsidR="00206D8E" w:rsidRPr="00CE5F98" w:rsidRDefault="00206D8E">
      <w:pPr>
        <w:spacing w:line="360" w:lineRule="auto"/>
        <w:ind w:firstLineChars="198" w:firstLine="436"/>
        <w:rPr>
          <w:rFonts w:ascii="宋体" w:eastAsia="宋体" w:hAnsi="宋体" w:cs="宋体" w:hint="eastAsia"/>
          <w:color w:val="000000" w:themeColor="text1"/>
          <w:sz w:val="22"/>
        </w:rPr>
      </w:pPr>
      <w:r w:rsidRPr="00CE5F98">
        <w:rPr>
          <w:rFonts w:ascii="宋体" w:eastAsia="宋体" w:hAnsi="宋体" w:cs="宋体" w:hint="eastAsia"/>
          <w:color w:val="000000" w:themeColor="text1"/>
          <w:sz w:val="22"/>
        </w:rPr>
        <w:t>学生首先要大量阅读各大媒体的时事新闻，然后根据自己的兴趣爱好选择具有可探讨性和现实价值的新闻材料，并凝练出一个主题，但必须紧扣教材内容。主题凝练可以如“中国老龄化，该如何推进？”“精准扶贫，该如何进行？”“朝鲜半岛问题的由来及发展趋势”“钓鱼岛的前世今生”等。</w:t>
      </w:r>
    </w:p>
    <w:p w14:paraId="6B98C141" w14:textId="77777777" w:rsidR="00206D8E" w:rsidRPr="00CE5F98" w:rsidRDefault="00206D8E">
      <w:pPr>
        <w:spacing w:line="360" w:lineRule="auto"/>
        <w:ind w:firstLineChars="200" w:firstLine="440"/>
        <w:rPr>
          <w:rFonts w:ascii="宋体" w:eastAsia="宋体" w:hAnsi="宋体" w:cs="宋体" w:hint="eastAsia"/>
          <w:color w:val="000000" w:themeColor="text1"/>
          <w:sz w:val="22"/>
        </w:rPr>
      </w:pPr>
      <w:r w:rsidRPr="00CE5F98">
        <w:rPr>
          <w:rFonts w:ascii="宋体" w:eastAsia="宋体" w:hAnsi="宋体" w:cs="宋体" w:hint="eastAsia"/>
          <w:color w:val="000000" w:themeColor="text1"/>
          <w:sz w:val="22"/>
        </w:rPr>
        <w:t>（三）述评方法</w:t>
      </w:r>
    </w:p>
    <w:p w14:paraId="5E3ACF0D" w14:textId="77777777" w:rsidR="00206D8E" w:rsidRPr="00CE5F98" w:rsidRDefault="00206D8E">
      <w:pPr>
        <w:spacing w:line="360" w:lineRule="auto"/>
        <w:ind w:firstLineChars="198" w:firstLine="436"/>
        <w:rPr>
          <w:rFonts w:ascii="宋体" w:eastAsia="宋体" w:hAnsi="宋体" w:cs="宋体" w:hint="eastAsia"/>
          <w:color w:val="000000" w:themeColor="text1"/>
          <w:sz w:val="22"/>
        </w:rPr>
      </w:pPr>
      <w:r w:rsidRPr="00CE5F98">
        <w:rPr>
          <w:rFonts w:ascii="宋体" w:eastAsia="宋体" w:hAnsi="宋体" w:cs="宋体" w:hint="eastAsia"/>
          <w:color w:val="000000" w:themeColor="text1"/>
          <w:sz w:val="22"/>
        </w:rPr>
        <w:t>将“述”与“评”结合起来。要求学生能够清楚、完整表达新闻事件，但不能完全照搬记者撰稿。对新闻的“述”可以不拘泥于某种形式，可以是传统的较严肃的形式，也可以是其它生动活泼的形式。在述评过程中不能仅仅停留在事件本身，应对主题进行充分的挖掘，并有适当的材料补充，同时应将教材中涉及的相关理论贯穿其中，应充分体现其学术性。</w:t>
      </w:r>
    </w:p>
    <w:p w14:paraId="11260A0E" w14:textId="77777777" w:rsidR="00206D8E" w:rsidRPr="00CE5F98" w:rsidRDefault="00206D8E">
      <w:pPr>
        <w:spacing w:line="360" w:lineRule="auto"/>
        <w:ind w:firstLineChars="200" w:firstLine="440"/>
        <w:rPr>
          <w:rFonts w:ascii="宋体" w:eastAsia="宋体" w:hAnsi="宋体" w:cs="宋体" w:hint="eastAsia"/>
          <w:color w:val="000000" w:themeColor="text1"/>
          <w:sz w:val="22"/>
        </w:rPr>
      </w:pPr>
      <w:r w:rsidRPr="00CE5F98">
        <w:rPr>
          <w:rFonts w:ascii="宋体" w:eastAsia="宋体" w:hAnsi="宋体" w:cs="宋体" w:hint="eastAsia"/>
          <w:color w:val="000000" w:themeColor="text1"/>
          <w:sz w:val="22"/>
        </w:rPr>
        <w:t>（四）课件制作</w:t>
      </w:r>
    </w:p>
    <w:p w14:paraId="7B5C76E0" w14:textId="77777777" w:rsidR="00206D8E" w:rsidRPr="00CE5F98" w:rsidRDefault="00206D8E">
      <w:pPr>
        <w:spacing w:line="360" w:lineRule="auto"/>
        <w:ind w:firstLineChars="197" w:firstLine="433"/>
        <w:rPr>
          <w:rFonts w:ascii="宋体" w:eastAsia="宋体" w:hAnsi="宋体" w:cs="宋体" w:hint="eastAsia"/>
          <w:color w:val="000000" w:themeColor="text1"/>
          <w:sz w:val="22"/>
        </w:rPr>
      </w:pPr>
      <w:r w:rsidRPr="00CE5F98">
        <w:rPr>
          <w:rFonts w:ascii="宋体" w:eastAsia="宋体" w:hAnsi="宋体" w:cs="宋体" w:hint="eastAsia"/>
          <w:color w:val="000000" w:themeColor="text1"/>
          <w:sz w:val="22"/>
        </w:rPr>
        <w:t>课件制作要求将观赏性和可读性充分结合起来，并充分运用现代技术手段。课件应当图文并茂，形式生动，干净整洁，可以适当穿插视频、音频，字体大小合适。</w:t>
      </w:r>
    </w:p>
    <w:p w14:paraId="25496DA2" w14:textId="77777777" w:rsidR="00206D8E" w:rsidRPr="00CE5F98" w:rsidRDefault="00206D8E">
      <w:pPr>
        <w:spacing w:line="360" w:lineRule="auto"/>
        <w:ind w:firstLineChars="200" w:firstLine="440"/>
        <w:rPr>
          <w:rFonts w:ascii="宋体" w:eastAsia="宋体" w:hAnsi="宋体" w:cs="宋体" w:hint="eastAsia"/>
          <w:bCs/>
          <w:color w:val="000000" w:themeColor="text1"/>
          <w:sz w:val="22"/>
        </w:rPr>
      </w:pPr>
      <w:r w:rsidRPr="00CE5F98">
        <w:rPr>
          <w:rFonts w:ascii="宋体" w:eastAsia="宋体" w:hAnsi="宋体" w:cs="宋体" w:hint="eastAsia"/>
          <w:bCs/>
          <w:color w:val="000000" w:themeColor="text1"/>
          <w:sz w:val="22"/>
        </w:rPr>
        <w:t>二、过程监控（2学时）</w:t>
      </w:r>
    </w:p>
    <w:p w14:paraId="0CFF95E1" w14:textId="77777777" w:rsidR="00206D8E" w:rsidRPr="00CE5F98" w:rsidRDefault="00206D8E">
      <w:pPr>
        <w:spacing w:line="360" w:lineRule="auto"/>
        <w:ind w:firstLineChars="197" w:firstLine="433"/>
        <w:rPr>
          <w:rFonts w:ascii="宋体" w:eastAsia="宋体" w:hAnsi="宋体" w:cs="宋体" w:hint="eastAsia"/>
          <w:color w:val="000000" w:themeColor="text1"/>
          <w:sz w:val="22"/>
        </w:rPr>
      </w:pPr>
      <w:r w:rsidRPr="00CE5F98">
        <w:rPr>
          <w:rFonts w:ascii="宋体" w:eastAsia="宋体" w:hAnsi="宋体" w:cs="宋体" w:hint="eastAsia"/>
          <w:color w:val="000000" w:themeColor="text1"/>
          <w:sz w:val="22"/>
        </w:rPr>
        <w:t>将全班学生按4人划分小组，选出一名组长负责。教师按要求指导、监控实践活动</w:t>
      </w:r>
      <w:r w:rsidRPr="00CE5F98">
        <w:rPr>
          <w:rFonts w:ascii="宋体" w:eastAsia="宋体" w:hAnsi="宋体" w:cs="宋体" w:hint="eastAsia"/>
          <w:color w:val="000000" w:themeColor="text1"/>
          <w:sz w:val="22"/>
        </w:rPr>
        <w:lastRenderedPageBreak/>
        <w:t>的进展情况。</w:t>
      </w:r>
    </w:p>
    <w:p w14:paraId="44258ACA" w14:textId="77777777" w:rsidR="00206D8E" w:rsidRPr="00CE5F98" w:rsidRDefault="00206D8E">
      <w:pPr>
        <w:spacing w:line="360" w:lineRule="auto"/>
        <w:ind w:firstLineChars="200" w:firstLine="440"/>
        <w:rPr>
          <w:rFonts w:ascii="宋体" w:eastAsia="宋体" w:hAnsi="宋体" w:cs="宋体" w:hint="eastAsia"/>
          <w:color w:val="000000" w:themeColor="text1"/>
          <w:sz w:val="22"/>
        </w:rPr>
      </w:pPr>
      <w:r w:rsidRPr="00CE5F98">
        <w:rPr>
          <w:rFonts w:ascii="宋体" w:eastAsia="宋体" w:hAnsi="宋体" w:cs="宋体" w:hint="eastAsia"/>
          <w:color w:val="000000" w:themeColor="text1"/>
          <w:sz w:val="22"/>
        </w:rPr>
        <w:t>（一）第一阶段：主题的选择与材料搜集指导。</w:t>
      </w:r>
    </w:p>
    <w:p w14:paraId="6F4A4E1B" w14:textId="77777777" w:rsidR="00206D8E" w:rsidRPr="00CE5F98" w:rsidRDefault="00206D8E">
      <w:pPr>
        <w:spacing w:line="360" w:lineRule="auto"/>
        <w:ind w:firstLineChars="200" w:firstLine="440"/>
        <w:rPr>
          <w:rFonts w:ascii="宋体" w:eastAsia="宋体" w:hAnsi="宋体" w:cs="宋体" w:hint="eastAsia"/>
          <w:color w:val="000000" w:themeColor="text1"/>
          <w:sz w:val="22"/>
        </w:rPr>
      </w:pPr>
      <w:r w:rsidRPr="00CE5F98">
        <w:rPr>
          <w:rFonts w:ascii="宋体" w:eastAsia="宋体" w:hAnsi="宋体" w:cs="宋体" w:hint="eastAsia"/>
          <w:color w:val="000000" w:themeColor="text1"/>
          <w:sz w:val="22"/>
        </w:rPr>
        <w:t>（二）第二阶段：课件制作指导。</w:t>
      </w:r>
    </w:p>
    <w:p w14:paraId="10A36323" w14:textId="77777777" w:rsidR="00206D8E" w:rsidRPr="00CE5F98" w:rsidRDefault="00206D8E">
      <w:pPr>
        <w:spacing w:line="360" w:lineRule="auto"/>
        <w:ind w:firstLineChars="200" w:firstLine="440"/>
        <w:rPr>
          <w:rFonts w:ascii="宋体" w:eastAsia="宋体" w:hAnsi="宋体" w:cs="宋体" w:hint="eastAsia"/>
          <w:color w:val="000000" w:themeColor="text1"/>
          <w:sz w:val="22"/>
        </w:rPr>
      </w:pPr>
      <w:r w:rsidRPr="00CE5F98">
        <w:rPr>
          <w:rFonts w:ascii="宋体" w:eastAsia="宋体" w:hAnsi="宋体" w:cs="宋体" w:hint="eastAsia"/>
          <w:color w:val="000000" w:themeColor="text1"/>
          <w:sz w:val="22"/>
        </w:rPr>
        <w:t>（三）第三阶段：述评方法的指导。</w:t>
      </w:r>
    </w:p>
    <w:p w14:paraId="671EFCF8" w14:textId="77777777" w:rsidR="00206D8E" w:rsidRPr="00CE5F98" w:rsidRDefault="00206D8E">
      <w:pPr>
        <w:spacing w:line="360" w:lineRule="auto"/>
        <w:ind w:firstLineChars="200" w:firstLine="440"/>
        <w:rPr>
          <w:rFonts w:ascii="宋体" w:eastAsia="宋体" w:hAnsi="宋体" w:cs="宋体" w:hint="eastAsia"/>
          <w:bCs/>
          <w:color w:val="000000" w:themeColor="text1"/>
          <w:sz w:val="22"/>
        </w:rPr>
      </w:pPr>
      <w:r w:rsidRPr="00CE5F98">
        <w:rPr>
          <w:rFonts w:ascii="宋体" w:eastAsia="宋体" w:hAnsi="宋体" w:cs="宋体" w:hint="eastAsia"/>
          <w:bCs/>
          <w:color w:val="000000" w:themeColor="text1"/>
          <w:sz w:val="22"/>
        </w:rPr>
        <w:t>三、总结展示 （0.5学时）</w:t>
      </w:r>
    </w:p>
    <w:p w14:paraId="2ADBAC55" w14:textId="77777777" w:rsidR="00206D8E" w:rsidRPr="00CE5F98" w:rsidRDefault="00206D8E">
      <w:pPr>
        <w:spacing w:line="360" w:lineRule="auto"/>
        <w:ind w:firstLineChars="198" w:firstLine="436"/>
        <w:rPr>
          <w:rFonts w:ascii="宋体" w:eastAsia="宋体" w:hAnsi="宋体" w:cs="宋体" w:hint="eastAsia"/>
          <w:color w:val="000000" w:themeColor="text1"/>
          <w:sz w:val="22"/>
        </w:rPr>
      </w:pPr>
      <w:r w:rsidRPr="00CE5F98">
        <w:rPr>
          <w:rFonts w:ascii="宋体" w:eastAsia="宋体" w:hAnsi="宋体" w:cs="宋体" w:hint="eastAsia"/>
          <w:color w:val="000000" w:themeColor="text1"/>
          <w:sz w:val="22"/>
        </w:rPr>
        <w:t>实践成果选用课件集中汇报展示的形式，参与展示的为教师评选的优秀成果。集中展示时间是0.5个学时，分小组进行展示，每个小组推选一位主题展示人，呈现时间大约为十分钟。</w:t>
      </w:r>
    </w:p>
    <w:p w14:paraId="486F047B" w14:textId="77777777" w:rsidR="00206D8E" w:rsidRPr="00CE5F98" w:rsidRDefault="00206D8E">
      <w:pPr>
        <w:spacing w:line="480" w:lineRule="exact"/>
        <w:rPr>
          <w:rFonts w:ascii="宋体" w:eastAsia="宋体" w:hAnsi="宋体" w:cs="宋体" w:hint="eastAsia"/>
          <w:color w:val="000000" w:themeColor="text1"/>
          <w:sz w:val="24"/>
          <w:szCs w:val="24"/>
        </w:rPr>
      </w:pPr>
    </w:p>
    <w:p w14:paraId="660BC716" w14:textId="77777777" w:rsidR="00206D8E" w:rsidRPr="00CE5F98" w:rsidRDefault="00206D8E">
      <w:pPr>
        <w:spacing w:line="480" w:lineRule="exact"/>
        <w:rPr>
          <w:rFonts w:ascii="宋体" w:eastAsia="宋体" w:hAnsi="宋体" w:cs="宋体" w:hint="eastAsia"/>
          <w:color w:val="000000" w:themeColor="text1"/>
          <w:sz w:val="24"/>
          <w:szCs w:val="24"/>
        </w:rPr>
      </w:pPr>
    </w:p>
    <w:p w14:paraId="6CE1801D" w14:textId="77777777" w:rsidR="00206D8E" w:rsidRPr="00CE5F98" w:rsidRDefault="00206D8E">
      <w:pPr>
        <w:spacing w:line="480" w:lineRule="exact"/>
        <w:rPr>
          <w:rFonts w:ascii="宋体" w:eastAsia="宋体" w:hAnsi="宋体" w:cs="宋体" w:hint="eastAsia"/>
          <w:color w:val="000000" w:themeColor="text1"/>
          <w:sz w:val="24"/>
          <w:szCs w:val="24"/>
        </w:rPr>
      </w:pPr>
    </w:p>
    <w:p w14:paraId="21FCD2AC" w14:textId="77777777" w:rsidR="00206D8E" w:rsidRPr="00CE5F98" w:rsidRDefault="00206D8E">
      <w:pPr>
        <w:spacing w:line="480" w:lineRule="exact"/>
        <w:rPr>
          <w:rFonts w:ascii="宋体" w:eastAsia="宋体" w:hAnsi="宋体" w:cs="宋体" w:hint="eastAsia"/>
          <w:color w:val="000000" w:themeColor="text1"/>
          <w:sz w:val="24"/>
          <w:szCs w:val="24"/>
        </w:rPr>
      </w:pPr>
    </w:p>
    <w:p w14:paraId="7B2AC6F4" w14:textId="77777777" w:rsidR="00206D8E" w:rsidRPr="00CE5F98" w:rsidRDefault="00206D8E">
      <w:pPr>
        <w:spacing w:line="480" w:lineRule="exact"/>
        <w:rPr>
          <w:rFonts w:ascii="宋体" w:eastAsia="宋体" w:hAnsi="宋体" w:cs="宋体" w:hint="eastAsia"/>
          <w:color w:val="000000" w:themeColor="text1"/>
          <w:sz w:val="24"/>
          <w:szCs w:val="24"/>
        </w:rPr>
      </w:pPr>
    </w:p>
    <w:p w14:paraId="331F80DE" w14:textId="77777777" w:rsidR="00206D8E" w:rsidRPr="00CE5F98" w:rsidRDefault="00206D8E">
      <w:pPr>
        <w:spacing w:line="480" w:lineRule="exact"/>
        <w:rPr>
          <w:rFonts w:ascii="宋体" w:eastAsia="宋体" w:hAnsi="宋体" w:cs="宋体" w:hint="eastAsia"/>
          <w:color w:val="000000" w:themeColor="text1"/>
          <w:sz w:val="24"/>
          <w:szCs w:val="24"/>
        </w:rPr>
      </w:pPr>
    </w:p>
    <w:p w14:paraId="5A9F92CC" w14:textId="77777777" w:rsidR="00206D8E" w:rsidRPr="00CE5F98" w:rsidRDefault="00206D8E">
      <w:pPr>
        <w:spacing w:line="480" w:lineRule="exact"/>
        <w:rPr>
          <w:rFonts w:ascii="宋体" w:eastAsia="宋体" w:hAnsi="宋体" w:cs="宋体" w:hint="eastAsia"/>
          <w:color w:val="000000" w:themeColor="text1"/>
          <w:sz w:val="24"/>
          <w:szCs w:val="24"/>
        </w:rPr>
      </w:pPr>
    </w:p>
    <w:p w14:paraId="36CF8742" w14:textId="77777777" w:rsidR="00206D8E" w:rsidRPr="00CE5F98" w:rsidRDefault="00206D8E">
      <w:pPr>
        <w:spacing w:line="480" w:lineRule="exact"/>
        <w:rPr>
          <w:rFonts w:ascii="宋体" w:eastAsia="宋体" w:hAnsi="宋体" w:cs="宋体" w:hint="eastAsia"/>
          <w:color w:val="000000" w:themeColor="text1"/>
          <w:sz w:val="24"/>
          <w:szCs w:val="24"/>
        </w:rPr>
      </w:pPr>
    </w:p>
    <w:p w14:paraId="5284BF13" w14:textId="77777777" w:rsidR="00206D8E" w:rsidRPr="00CE5F98" w:rsidRDefault="00206D8E">
      <w:pPr>
        <w:spacing w:line="480" w:lineRule="exact"/>
        <w:rPr>
          <w:rFonts w:ascii="宋体" w:eastAsia="宋体" w:hAnsi="宋体" w:cs="宋体" w:hint="eastAsia"/>
          <w:color w:val="000000" w:themeColor="text1"/>
          <w:sz w:val="24"/>
          <w:szCs w:val="24"/>
        </w:rPr>
      </w:pPr>
    </w:p>
    <w:p w14:paraId="49A31C69" w14:textId="77777777" w:rsidR="00206D8E" w:rsidRPr="00CE5F98" w:rsidRDefault="00206D8E">
      <w:pPr>
        <w:spacing w:line="480" w:lineRule="exact"/>
        <w:rPr>
          <w:rFonts w:ascii="宋体" w:eastAsia="宋体" w:hAnsi="宋体" w:cs="宋体" w:hint="eastAsia"/>
          <w:color w:val="000000" w:themeColor="text1"/>
          <w:sz w:val="24"/>
          <w:szCs w:val="24"/>
        </w:rPr>
      </w:pPr>
    </w:p>
    <w:p w14:paraId="1185C030" w14:textId="77777777" w:rsidR="00206D8E" w:rsidRPr="00CE5F98" w:rsidRDefault="00206D8E">
      <w:pPr>
        <w:spacing w:line="480" w:lineRule="exact"/>
        <w:rPr>
          <w:rFonts w:ascii="宋体" w:eastAsia="宋体" w:hAnsi="宋体" w:cs="宋体" w:hint="eastAsia"/>
          <w:color w:val="000000" w:themeColor="text1"/>
          <w:sz w:val="24"/>
          <w:szCs w:val="24"/>
        </w:rPr>
      </w:pPr>
    </w:p>
    <w:p w14:paraId="532AB552" w14:textId="77777777" w:rsidR="00206D8E" w:rsidRPr="00CE5F98" w:rsidRDefault="00206D8E">
      <w:pPr>
        <w:spacing w:line="480" w:lineRule="exact"/>
        <w:rPr>
          <w:rFonts w:ascii="宋体" w:eastAsia="宋体" w:hAnsi="宋体" w:cs="宋体" w:hint="eastAsia"/>
          <w:color w:val="000000" w:themeColor="text1"/>
          <w:sz w:val="24"/>
          <w:szCs w:val="24"/>
        </w:rPr>
      </w:pPr>
    </w:p>
    <w:p w14:paraId="287AFA5C" w14:textId="77777777" w:rsidR="00206D8E" w:rsidRPr="00CE5F98" w:rsidRDefault="00206D8E">
      <w:pPr>
        <w:spacing w:line="480" w:lineRule="exact"/>
        <w:rPr>
          <w:rFonts w:ascii="宋体" w:eastAsia="宋体" w:hAnsi="宋体" w:cs="宋体" w:hint="eastAsia"/>
          <w:color w:val="000000" w:themeColor="text1"/>
          <w:sz w:val="24"/>
          <w:szCs w:val="24"/>
        </w:rPr>
      </w:pPr>
    </w:p>
    <w:p w14:paraId="10E360A9" w14:textId="77777777" w:rsidR="00206D8E" w:rsidRPr="00CE5F98" w:rsidRDefault="00206D8E">
      <w:pPr>
        <w:spacing w:line="480" w:lineRule="exact"/>
        <w:rPr>
          <w:rFonts w:ascii="宋体" w:eastAsia="宋体" w:hAnsi="宋体" w:cs="宋体" w:hint="eastAsia"/>
          <w:color w:val="000000" w:themeColor="text1"/>
          <w:sz w:val="24"/>
          <w:szCs w:val="24"/>
        </w:rPr>
      </w:pPr>
    </w:p>
    <w:p w14:paraId="7DFFE093" w14:textId="77777777" w:rsidR="00206D8E" w:rsidRPr="00CE5F98" w:rsidRDefault="00206D8E">
      <w:pPr>
        <w:spacing w:line="480" w:lineRule="exact"/>
        <w:rPr>
          <w:rFonts w:ascii="宋体" w:eastAsia="宋体" w:hAnsi="宋体" w:cs="宋体" w:hint="eastAsia"/>
          <w:color w:val="000000" w:themeColor="text1"/>
          <w:sz w:val="24"/>
          <w:szCs w:val="24"/>
        </w:rPr>
      </w:pPr>
    </w:p>
    <w:p w14:paraId="5C57558C" w14:textId="77777777" w:rsidR="00206D8E" w:rsidRPr="00CE5F98" w:rsidRDefault="00206D8E">
      <w:pPr>
        <w:spacing w:line="480" w:lineRule="exact"/>
        <w:rPr>
          <w:rFonts w:ascii="宋体" w:eastAsia="宋体" w:hAnsi="宋体" w:cs="宋体" w:hint="eastAsia"/>
          <w:color w:val="000000" w:themeColor="text1"/>
          <w:sz w:val="24"/>
          <w:szCs w:val="24"/>
        </w:rPr>
      </w:pPr>
    </w:p>
    <w:p w14:paraId="1D79B64D" w14:textId="77777777" w:rsidR="00206D8E" w:rsidRPr="00CE5F98" w:rsidRDefault="00206D8E">
      <w:pPr>
        <w:spacing w:line="480" w:lineRule="exact"/>
        <w:rPr>
          <w:rFonts w:ascii="宋体" w:eastAsia="宋体" w:hAnsi="宋体" w:cs="宋体" w:hint="eastAsia"/>
          <w:color w:val="000000" w:themeColor="text1"/>
          <w:sz w:val="24"/>
          <w:szCs w:val="24"/>
        </w:rPr>
      </w:pPr>
    </w:p>
    <w:p w14:paraId="615364AA" w14:textId="77777777" w:rsidR="00206D8E" w:rsidRPr="00CE5F98" w:rsidRDefault="00206D8E">
      <w:pPr>
        <w:spacing w:line="480" w:lineRule="exact"/>
        <w:rPr>
          <w:rFonts w:ascii="宋体" w:eastAsia="宋体" w:hAnsi="宋体" w:cs="宋体" w:hint="eastAsia"/>
          <w:color w:val="000000" w:themeColor="text1"/>
          <w:sz w:val="24"/>
          <w:szCs w:val="24"/>
        </w:rPr>
      </w:pPr>
    </w:p>
    <w:p w14:paraId="5749AC8A" w14:textId="77777777" w:rsidR="00206D8E" w:rsidRPr="00CE5F98" w:rsidRDefault="00206D8E">
      <w:pPr>
        <w:spacing w:line="480" w:lineRule="exact"/>
        <w:rPr>
          <w:rFonts w:ascii="宋体" w:eastAsia="宋体" w:hAnsi="宋体" w:cs="宋体" w:hint="eastAsia"/>
          <w:color w:val="000000" w:themeColor="text1"/>
          <w:sz w:val="24"/>
          <w:szCs w:val="24"/>
        </w:rPr>
      </w:pPr>
    </w:p>
    <w:p w14:paraId="406D21B8" w14:textId="77777777" w:rsidR="00206D8E" w:rsidRPr="00CE5F98" w:rsidRDefault="00206D8E">
      <w:pPr>
        <w:spacing w:line="480" w:lineRule="exact"/>
        <w:rPr>
          <w:rFonts w:ascii="宋体" w:eastAsia="宋体" w:hAnsi="宋体" w:cs="宋体" w:hint="eastAsia"/>
          <w:color w:val="000000" w:themeColor="text1"/>
          <w:sz w:val="24"/>
          <w:szCs w:val="24"/>
        </w:rPr>
      </w:pPr>
    </w:p>
    <w:p w14:paraId="35B365CA" w14:textId="77777777" w:rsidR="00206D8E" w:rsidRPr="00CE5F98" w:rsidRDefault="00206D8E">
      <w:pPr>
        <w:spacing w:line="480" w:lineRule="exact"/>
        <w:rPr>
          <w:rFonts w:ascii="宋体" w:eastAsia="宋体" w:hAnsi="宋体" w:cs="宋体" w:hint="eastAsia"/>
          <w:color w:val="000000" w:themeColor="text1"/>
          <w:sz w:val="24"/>
          <w:szCs w:val="24"/>
        </w:rPr>
      </w:pPr>
    </w:p>
    <w:p w14:paraId="3E54B6F9" w14:textId="77777777" w:rsidR="00206D8E" w:rsidRPr="00CE5F98" w:rsidRDefault="00206D8E">
      <w:pPr>
        <w:spacing w:line="480" w:lineRule="exact"/>
        <w:rPr>
          <w:rFonts w:ascii="宋体" w:eastAsia="宋体" w:hAnsi="宋体" w:cs="宋体" w:hint="eastAsia"/>
          <w:color w:val="000000" w:themeColor="text1"/>
          <w:sz w:val="24"/>
          <w:szCs w:val="24"/>
        </w:rPr>
      </w:pPr>
    </w:p>
    <w:p w14:paraId="52FC37F6" w14:textId="77777777" w:rsidR="00206D8E" w:rsidRPr="00CE5F98" w:rsidRDefault="00206D8E">
      <w:pPr>
        <w:spacing w:line="480" w:lineRule="exact"/>
        <w:rPr>
          <w:rFonts w:ascii="宋体" w:eastAsia="宋体" w:hAnsi="宋体" w:cs="宋体" w:hint="eastAsia"/>
          <w:color w:val="000000" w:themeColor="text1"/>
          <w:sz w:val="24"/>
          <w:szCs w:val="24"/>
        </w:rPr>
      </w:pPr>
    </w:p>
    <w:p w14:paraId="30FBB97A" w14:textId="77777777" w:rsidR="00206D8E" w:rsidRPr="00CE5F98" w:rsidRDefault="00206D8E">
      <w:pPr>
        <w:rPr>
          <w:rFonts w:hint="eastAsia"/>
          <w:color w:val="000000" w:themeColor="text1"/>
        </w:rPr>
      </w:pPr>
    </w:p>
    <w:p w14:paraId="44074062" w14:textId="77777777" w:rsidR="00206D8E" w:rsidRPr="00CE5F98" w:rsidRDefault="00206D8E">
      <w:pPr>
        <w:jc w:val="left"/>
        <w:rPr>
          <w:rFonts w:ascii="Times New Roman" w:eastAsia="宋体" w:hAnsi="Times New Roman" w:cs="Times New Roman"/>
          <w:b/>
          <w:color w:val="000000" w:themeColor="text1"/>
          <w:sz w:val="24"/>
          <w:szCs w:val="24"/>
        </w:rPr>
      </w:pPr>
    </w:p>
    <w:p w14:paraId="653DB8E1" w14:textId="77777777" w:rsidR="00206D8E" w:rsidRPr="00CE5F98" w:rsidRDefault="00206D8E">
      <w:pPr>
        <w:jc w:val="left"/>
        <w:rPr>
          <w:rFonts w:ascii="Times New Roman" w:eastAsia="宋体" w:hAnsi="Times New Roman" w:cs="Times New Roman"/>
          <w:b/>
          <w:color w:val="000000" w:themeColor="text1"/>
          <w:sz w:val="24"/>
          <w:szCs w:val="24"/>
        </w:rPr>
      </w:pPr>
    </w:p>
    <w:p w14:paraId="0BEA824F" w14:textId="77777777" w:rsidR="00206D8E" w:rsidRPr="00CE5F98" w:rsidRDefault="00206D8E">
      <w:pPr>
        <w:jc w:val="left"/>
        <w:rPr>
          <w:rFonts w:ascii="Times New Roman" w:eastAsia="宋体" w:hAnsi="Times New Roman" w:cs="Times New Roman"/>
          <w:b/>
          <w:color w:val="000000" w:themeColor="text1"/>
          <w:sz w:val="24"/>
          <w:szCs w:val="24"/>
        </w:rPr>
      </w:pPr>
    </w:p>
    <w:p w14:paraId="3E95B9C3" w14:textId="77777777" w:rsidR="00206D8E" w:rsidRPr="00CE5F98" w:rsidRDefault="00206D8E">
      <w:pPr>
        <w:jc w:val="left"/>
        <w:rPr>
          <w:rFonts w:ascii="Times New Roman" w:eastAsia="宋体" w:hAnsi="Times New Roman" w:cs="Times New Roman"/>
          <w:b/>
          <w:color w:val="000000" w:themeColor="text1"/>
          <w:sz w:val="24"/>
          <w:szCs w:val="24"/>
        </w:rPr>
      </w:pPr>
      <w:r w:rsidRPr="00CE5F98">
        <w:rPr>
          <w:rFonts w:ascii="Times New Roman" w:eastAsia="宋体" w:hAnsi="Times New Roman" w:cs="Times New Roman" w:hint="eastAsia"/>
          <w:b/>
          <w:color w:val="000000" w:themeColor="text1"/>
          <w:sz w:val="24"/>
          <w:szCs w:val="24"/>
        </w:rPr>
        <w:t>附件</w:t>
      </w:r>
      <w:r w:rsidRPr="00CE5F98">
        <w:rPr>
          <w:rFonts w:ascii="Times New Roman" w:eastAsia="宋体" w:hAnsi="Times New Roman" w:cs="Times New Roman" w:hint="eastAsia"/>
          <w:b/>
          <w:color w:val="000000" w:themeColor="text1"/>
          <w:sz w:val="24"/>
          <w:szCs w:val="24"/>
        </w:rPr>
        <w:t>2</w:t>
      </w:r>
    </w:p>
    <w:p w14:paraId="11043600" w14:textId="77777777" w:rsidR="00206D8E" w:rsidRPr="00CE5F98" w:rsidRDefault="00206D8E">
      <w:pPr>
        <w:jc w:val="center"/>
        <w:rPr>
          <w:rFonts w:ascii="Times New Roman" w:eastAsia="宋体" w:hAnsi="Times New Roman" w:cs="Times New Roman"/>
          <w:b/>
          <w:color w:val="000000" w:themeColor="text1"/>
          <w:sz w:val="30"/>
          <w:szCs w:val="30"/>
        </w:rPr>
      </w:pPr>
      <w:r w:rsidRPr="00CE5F98">
        <w:rPr>
          <w:rFonts w:ascii="Times New Roman" w:eastAsia="宋体" w:hAnsi="Times New Roman" w:cs="Times New Roman" w:hint="eastAsia"/>
          <w:b/>
          <w:color w:val="000000" w:themeColor="text1"/>
          <w:sz w:val="30"/>
          <w:szCs w:val="30"/>
        </w:rPr>
        <w:t>《毛泽东思想和中国特色社会主义理论体系概论》课程</w:t>
      </w:r>
    </w:p>
    <w:p w14:paraId="69984E67" w14:textId="77777777" w:rsidR="00206D8E" w:rsidRPr="00CE5F98" w:rsidRDefault="00206D8E">
      <w:pPr>
        <w:jc w:val="center"/>
        <w:rPr>
          <w:rFonts w:ascii="Times New Roman" w:eastAsia="宋体" w:hAnsi="Times New Roman" w:cs="Times New Roman"/>
          <w:b/>
          <w:color w:val="000000" w:themeColor="text1"/>
          <w:sz w:val="30"/>
          <w:szCs w:val="30"/>
        </w:rPr>
      </w:pPr>
      <w:r w:rsidRPr="00CE5F98">
        <w:rPr>
          <w:rFonts w:ascii="Times New Roman" w:eastAsia="宋体" w:hAnsi="Times New Roman" w:cs="Times New Roman" w:hint="eastAsia"/>
          <w:b/>
          <w:color w:val="000000" w:themeColor="text1"/>
          <w:sz w:val="30"/>
          <w:szCs w:val="30"/>
        </w:rPr>
        <w:t>“案例分析”实践教学实施方案</w:t>
      </w:r>
    </w:p>
    <w:p w14:paraId="1304AC4C" w14:textId="77777777" w:rsidR="00206D8E" w:rsidRPr="00CE5F98" w:rsidRDefault="00206D8E">
      <w:pPr>
        <w:spacing w:line="480" w:lineRule="exact"/>
        <w:ind w:firstLineChars="200" w:firstLine="440"/>
        <w:rPr>
          <w:rFonts w:asciiTheme="minorEastAsia" w:hAnsiTheme="minorEastAsia" w:cs="Times New Roman" w:hint="eastAsia"/>
          <w:bCs/>
          <w:color w:val="000000" w:themeColor="text1"/>
          <w:sz w:val="22"/>
        </w:rPr>
      </w:pPr>
      <w:r w:rsidRPr="00CE5F98">
        <w:rPr>
          <w:rFonts w:asciiTheme="minorEastAsia" w:hAnsiTheme="minorEastAsia" w:cs="Times New Roman" w:hint="eastAsia"/>
          <w:bCs/>
          <w:color w:val="000000" w:themeColor="text1"/>
          <w:sz w:val="22"/>
        </w:rPr>
        <w:t>一、理论指导（0.5学时）</w:t>
      </w:r>
    </w:p>
    <w:p w14:paraId="3552A226"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（一）活动宗旨</w:t>
      </w:r>
    </w:p>
    <w:p w14:paraId="3E234AAC"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在新时期高校学生思政课面临全新的局面和挑战的情况下，为进一步拓宽大学生视野，鼓励大学生关注社会、关注现实，提升大学生的思维能力和综合素质；引导大学生贴近社会、贴近实际、贴近生活，增强学生之间协作与团队凝聚力；促进学以致用，引导大学生理论联系实际，提升学生对理论知识的应用能力和创新能力，增强学生社会责任感和使命感，促进学生的全面发展。</w:t>
      </w:r>
    </w:p>
    <w:p w14:paraId="6AF46B2B"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（二）主题确定：以时事案例为主，内容健康积极向上。</w:t>
      </w:r>
    </w:p>
    <w:p w14:paraId="3DC043C9"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1.案例内容遴选指导：</w:t>
      </w:r>
    </w:p>
    <w:p w14:paraId="13F556E8"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（1）党和政府召开的重要会议、重大理论、观点阐释；</w:t>
      </w:r>
    </w:p>
    <w:p w14:paraId="4613B070"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（2）全面深化改革中取得重要成就、典型事例；</w:t>
      </w:r>
    </w:p>
    <w:p w14:paraId="7C648E54"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（3）国际、国内发生的重大事件；</w:t>
      </w:r>
    </w:p>
    <w:p w14:paraId="38B51DF5"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（4）老百姓最关注的问题；</w:t>
      </w:r>
    </w:p>
    <w:p w14:paraId="174B1A25"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Cs w:val="21"/>
        </w:rPr>
      </w:pPr>
      <w:r w:rsidRPr="00CE5F98">
        <w:rPr>
          <w:rFonts w:asciiTheme="minorEastAsia" w:hAnsiTheme="minorEastAsia" w:cs="Times New Roman" w:hint="eastAsia"/>
          <w:color w:val="000000" w:themeColor="text1"/>
          <w:sz w:val="22"/>
        </w:rPr>
        <w:t>（5）教材</w:t>
      </w:r>
      <w:r w:rsidRPr="00CE5F98">
        <w:rPr>
          <w:rFonts w:asciiTheme="minorEastAsia" w:hAnsiTheme="minorEastAsia" w:cs="Times New Roman" w:hint="eastAsia"/>
          <w:color w:val="000000" w:themeColor="text1"/>
          <w:szCs w:val="21"/>
        </w:rPr>
        <w:t>理论涉及的社会现象；</w:t>
      </w:r>
    </w:p>
    <w:p w14:paraId="3736C4A0" w14:textId="77777777" w:rsidR="00206D8E" w:rsidRPr="00CE5F98" w:rsidRDefault="00206D8E">
      <w:pPr>
        <w:spacing w:line="480" w:lineRule="exact"/>
        <w:ind w:firstLineChars="200" w:firstLine="420"/>
        <w:rPr>
          <w:rFonts w:asciiTheme="minorEastAsia" w:hAnsiTheme="minorEastAsia" w:cs="Times New Roman" w:hint="eastAsia"/>
          <w:color w:val="000000" w:themeColor="text1"/>
          <w:szCs w:val="21"/>
        </w:rPr>
      </w:pPr>
      <w:r w:rsidRPr="00CE5F98">
        <w:rPr>
          <w:rFonts w:asciiTheme="minorEastAsia" w:hAnsiTheme="minorEastAsia" w:cs="Times New Roman" w:hint="eastAsia"/>
          <w:color w:val="000000" w:themeColor="text1"/>
          <w:szCs w:val="21"/>
        </w:rPr>
        <w:t>（6）网民热议事件；</w:t>
      </w:r>
    </w:p>
    <w:p w14:paraId="4B21F708" w14:textId="77777777" w:rsidR="00206D8E" w:rsidRPr="00CE5F98" w:rsidRDefault="00206D8E">
      <w:pPr>
        <w:spacing w:line="480" w:lineRule="exact"/>
        <w:ind w:firstLineChars="200" w:firstLine="420"/>
        <w:rPr>
          <w:rFonts w:asciiTheme="minorEastAsia" w:hAnsiTheme="minorEastAsia" w:cs="Times New Roman" w:hint="eastAsia"/>
          <w:color w:val="000000" w:themeColor="text1"/>
          <w:szCs w:val="21"/>
        </w:rPr>
      </w:pPr>
      <w:r w:rsidRPr="00CE5F98">
        <w:rPr>
          <w:rFonts w:asciiTheme="minorEastAsia" w:hAnsiTheme="minorEastAsia" w:cs="Times New Roman" w:hint="eastAsia"/>
          <w:color w:val="000000" w:themeColor="text1"/>
          <w:szCs w:val="21"/>
        </w:rPr>
        <w:t>（7）学生普遍关注的问题</w:t>
      </w:r>
    </w:p>
    <w:p w14:paraId="710EBDA1" w14:textId="77777777" w:rsidR="00206D8E" w:rsidRPr="00CE5F98" w:rsidRDefault="00206D8E">
      <w:pPr>
        <w:spacing w:line="480" w:lineRule="exact"/>
        <w:ind w:firstLineChars="200" w:firstLine="420"/>
        <w:rPr>
          <w:rFonts w:asciiTheme="minorEastAsia" w:hAnsiTheme="minorEastAsia" w:cs="Times New Roman" w:hint="eastAsia"/>
          <w:color w:val="000000" w:themeColor="text1"/>
          <w:szCs w:val="21"/>
        </w:rPr>
      </w:pPr>
      <w:r w:rsidRPr="00CE5F98">
        <w:rPr>
          <w:rFonts w:asciiTheme="minorEastAsia" w:hAnsiTheme="minorEastAsia" w:cs="Times New Roman" w:hint="eastAsia"/>
          <w:color w:val="000000" w:themeColor="text1"/>
          <w:szCs w:val="21"/>
        </w:rPr>
        <w:t>2.案例编辑指导：</w:t>
      </w:r>
    </w:p>
    <w:p w14:paraId="5D8DAD84"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（1）案例构成要件</w:t>
      </w:r>
    </w:p>
    <w:p w14:paraId="1F468DAD"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（2）思政课案例特点</w:t>
      </w:r>
    </w:p>
    <w:p w14:paraId="70B5EED3"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（3）案例编辑注意事项</w:t>
      </w:r>
    </w:p>
    <w:p w14:paraId="0E9811B6"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（三）案例展示方式指导</w:t>
      </w:r>
    </w:p>
    <w:p w14:paraId="7AEC2CBC"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lastRenderedPageBreak/>
        <w:t>1.情景模拟方式</w:t>
      </w:r>
    </w:p>
    <w:p w14:paraId="517D1C49"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2.多媒体方式</w:t>
      </w:r>
    </w:p>
    <w:p w14:paraId="47B2FD40"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要求简洁鲜明地把事件作完整呈现，注意时间、地点、人物、事件过程全面性。</w:t>
      </w:r>
    </w:p>
    <w:p w14:paraId="38AA6D32"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（四）案例分析方法指导</w:t>
      </w:r>
    </w:p>
    <w:p w14:paraId="7D2BF50C"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1.首先案例回放。</w:t>
      </w:r>
    </w:p>
    <w:p w14:paraId="1A64BE0E"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2.其次引出问题的原因、由来,以及对社会的影响，最好是有新闻报道或文章作为论据,这样可使人信服。</w:t>
      </w:r>
    </w:p>
    <w:p w14:paraId="25DBD9C2"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 xml:space="preserve">3.然后对这一件事情进行评论,发表看法,感想和分析,对社会的影响程度。 </w:t>
      </w:r>
    </w:p>
    <w:p w14:paraId="7E3DA391"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4.最后对这件事情进行结论,提出解决的办法或进行呼吁,从而引起更多人的关注。</w:t>
      </w:r>
    </w:p>
    <w:p w14:paraId="1DB8E571" w14:textId="77777777" w:rsidR="00206D8E" w:rsidRPr="00CE5F98" w:rsidRDefault="00206D8E">
      <w:pPr>
        <w:spacing w:line="480" w:lineRule="exact"/>
        <w:ind w:firstLineChars="200" w:firstLine="440"/>
        <w:rPr>
          <w:rFonts w:asciiTheme="minorEastAsia" w:hAnsiTheme="minorEastAsia" w:cs="Times New Roman" w:hint="eastAsia"/>
          <w:bCs/>
          <w:color w:val="000000" w:themeColor="text1"/>
          <w:sz w:val="22"/>
        </w:rPr>
      </w:pPr>
      <w:r w:rsidRPr="00CE5F98">
        <w:rPr>
          <w:rFonts w:asciiTheme="minorEastAsia" w:hAnsiTheme="minorEastAsia" w:cs="Times New Roman" w:hint="eastAsia"/>
          <w:bCs/>
          <w:color w:val="000000" w:themeColor="text1"/>
          <w:sz w:val="22"/>
        </w:rPr>
        <w:t>二、过程监控（2学时）</w:t>
      </w:r>
    </w:p>
    <w:p w14:paraId="5946EBF4"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第一阶段</w:t>
      </w:r>
    </w:p>
    <w:p w14:paraId="10D6C98F"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1.组织：将全班学生按4人划分小组，选出一名组长负责。</w:t>
      </w:r>
    </w:p>
    <w:p w14:paraId="1AFF253B"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2.案例选择与编辑指导</w:t>
      </w:r>
    </w:p>
    <w:p w14:paraId="4943F757"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3.案例展示与分析指导</w:t>
      </w:r>
    </w:p>
    <w:p w14:paraId="4F749334"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第二阶段</w:t>
      </w:r>
    </w:p>
    <w:p w14:paraId="4640207C"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学生上交案例分析报告，教师指导。</w:t>
      </w:r>
    </w:p>
    <w:p w14:paraId="252B12C9"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第三阶段</w:t>
      </w:r>
    </w:p>
    <w:p w14:paraId="007C656A"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指导学生修改案例分析报告（策划书）。</w:t>
      </w:r>
    </w:p>
    <w:p w14:paraId="3F4B566B" w14:textId="77777777" w:rsidR="00206D8E" w:rsidRPr="00CE5F98" w:rsidRDefault="00206D8E">
      <w:pPr>
        <w:spacing w:line="480" w:lineRule="exact"/>
        <w:ind w:firstLineChars="200" w:firstLine="440"/>
        <w:rPr>
          <w:rFonts w:asciiTheme="minorEastAsia" w:hAnsiTheme="minorEastAsia" w:cs="Times New Roman" w:hint="eastAsia"/>
          <w:bCs/>
          <w:color w:val="000000" w:themeColor="text1"/>
          <w:sz w:val="22"/>
        </w:rPr>
      </w:pPr>
      <w:r w:rsidRPr="00CE5F98">
        <w:rPr>
          <w:rFonts w:asciiTheme="minorEastAsia" w:hAnsiTheme="minorEastAsia" w:cs="Times New Roman" w:hint="eastAsia"/>
          <w:bCs/>
          <w:color w:val="000000" w:themeColor="text1"/>
          <w:sz w:val="22"/>
        </w:rPr>
        <w:t>三、总结展示 （0.5学时）</w:t>
      </w:r>
    </w:p>
    <w:p w14:paraId="483F2894"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1.每个小组抽签按序号展示，展示时间10分钟以内，回答评委提问5分钟。</w:t>
      </w:r>
    </w:p>
    <w:p w14:paraId="3A0495AD"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2.评委组成：马克思主义学院教师、校学生两委会成员。</w:t>
      </w:r>
    </w:p>
    <w:p w14:paraId="5CEED481"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3.评分规则（满分100分）：</w:t>
      </w:r>
    </w:p>
    <w:p w14:paraId="515B3DB7"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（1）形象：衣着统一，谈吐文雅，行为大方。(分值10分)</w:t>
      </w:r>
    </w:p>
    <w:p w14:paraId="345B820D"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（2）设计：结构严谨，形式新颖，分析透彻，说服力性强。(分值30分)</w:t>
      </w:r>
    </w:p>
    <w:p w14:paraId="35990E21"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（3）陈述：逻辑严密，口齿清晰，多种表达方式搭配合理。(分值20分)</w:t>
      </w:r>
    </w:p>
    <w:p w14:paraId="4BBFE6EC"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（4）评委质疑阶段：反应灵敏，言简意赅，回答问题准确深刻。(分值20分)</w:t>
      </w:r>
    </w:p>
    <w:p w14:paraId="1C0ACAE5"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（5）观众提问阶段：反应灵敏，言简意赅，回答问题准确深刻。(分值10分)</w:t>
      </w:r>
    </w:p>
    <w:p w14:paraId="651680E4"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（6）团体配合及文案制作：团队配合默契，文案制作精美。(分值10分)</w:t>
      </w:r>
    </w:p>
    <w:p w14:paraId="2B5B9288"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lastRenderedPageBreak/>
        <w:t xml:space="preserve">  4.奖项设定</w:t>
      </w:r>
    </w:p>
    <w:p w14:paraId="73112DDD"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一等奖：一名（颁发奖状，小组成员本课程综合成绩加10分）</w:t>
      </w:r>
    </w:p>
    <w:p w14:paraId="75197BE8"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二等奖：两名（颁发奖状，小组成员本课程综合成绩加8分）</w:t>
      </w:r>
    </w:p>
    <w:p w14:paraId="6DB36099"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三等奖：三名（颁发奖状，小组成员本课程综合成绩加5分）</w:t>
      </w:r>
    </w:p>
    <w:p w14:paraId="158DCE63" w14:textId="77777777" w:rsidR="00206D8E" w:rsidRPr="00CE5F98" w:rsidRDefault="00206D8E">
      <w:pPr>
        <w:rPr>
          <w:rFonts w:hint="eastAsia"/>
          <w:color w:val="000000" w:themeColor="text1"/>
        </w:rPr>
      </w:pPr>
    </w:p>
    <w:p w14:paraId="7C3368BA" w14:textId="77777777" w:rsidR="00206D8E" w:rsidRPr="00CE5F98" w:rsidRDefault="00206D8E">
      <w:pPr>
        <w:jc w:val="left"/>
        <w:rPr>
          <w:rFonts w:ascii="Times New Roman" w:eastAsia="宋体" w:hAnsi="Times New Roman" w:cs="Times New Roman"/>
          <w:b/>
          <w:color w:val="000000" w:themeColor="text1"/>
          <w:sz w:val="24"/>
          <w:szCs w:val="24"/>
        </w:rPr>
      </w:pPr>
      <w:r w:rsidRPr="00CE5F98">
        <w:rPr>
          <w:rFonts w:ascii="Times New Roman" w:eastAsia="宋体" w:hAnsi="Times New Roman" w:cs="Times New Roman" w:hint="eastAsia"/>
          <w:b/>
          <w:color w:val="000000" w:themeColor="text1"/>
          <w:sz w:val="24"/>
          <w:szCs w:val="24"/>
        </w:rPr>
        <w:t>附件</w:t>
      </w:r>
      <w:r w:rsidRPr="00CE5F98">
        <w:rPr>
          <w:rFonts w:ascii="Times New Roman" w:eastAsia="宋体" w:hAnsi="Times New Roman" w:cs="Times New Roman" w:hint="eastAsia"/>
          <w:b/>
          <w:color w:val="000000" w:themeColor="text1"/>
          <w:sz w:val="24"/>
          <w:szCs w:val="24"/>
        </w:rPr>
        <w:t>3</w:t>
      </w:r>
    </w:p>
    <w:p w14:paraId="5B45B3AF" w14:textId="77777777" w:rsidR="00206D8E" w:rsidRPr="00CE5F98" w:rsidRDefault="00206D8E">
      <w:pPr>
        <w:jc w:val="center"/>
        <w:rPr>
          <w:rFonts w:ascii="Times New Roman" w:eastAsia="宋体" w:hAnsi="Times New Roman" w:cs="Times New Roman"/>
          <w:b/>
          <w:color w:val="000000" w:themeColor="text1"/>
          <w:sz w:val="30"/>
          <w:szCs w:val="30"/>
        </w:rPr>
      </w:pPr>
      <w:r w:rsidRPr="00CE5F98">
        <w:rPr>
          <w:rFonts w:ascii="Times New Roman" w:eastAsia="宋体" w:hAnsi="Times New Roman" w:cs="Times New Roman" w:hint="eastAsia"/>
          <w:b/>
          <w:color w:val="000000" w:themeColor="text1"/>
          <w:sz w:val="30"/>
          <w:szCs w:val="30"/>
        </w:rPr>
        <w:t>《毛泽东思想和中国特色社会主义理论体系概论》课程</w:t>
      </w:r>
    </w:p>
    <w:p w14:paraId="1C0B3431" w14:textId="77777777" w:rsidR="00206D8E" w:rsidRPr="00CE5F98" w:rsidRDefault="00206D8E">
      <w:pPr>
        <w:jc w:val="center"/>
        <w:rPr>
          <w:rFonts w:ascii="Times New Roman" w:eastAsia="宋体" w:hAnsi="Times New Roman" w:cs="Times New Roman"/>
          <w:b/>
          <w:color w:val="000000" w:themeColor="text1"/>
          <w:sz w:val="30"/>
          <w:szCs w:val="30"/>
        </w:rPr>
      </w:pPr>
      <w:r w:rsidRPr="00CE5F98">
        <w:rPr>
          <w:rFonts w:ascii="Times New Roman" w:eastAsia="宋体" w:hAnsi="Times New Roman" w:cs="Times New Roman" w:hint="eastAsia"/>
          <w:b/>
          <w:color w:val="000000" w:themeColor="text1"/>
          <w:sz w:val="30"/>
          <w:szCs w:val="30"/>
        </w:rPr>
        <w:t>“阅读经典”</w:t>
      </w:r>
      <w:r w:rsidRPr="00CE5F98">
        <w:rPr>
          <w:rFonts w:ascii="Times New Roman" w:eastAsia="宋体" w:hAnsi="Times New Roman" w:cs="Times New Roman" w:hint="eastAsia"/>
          <w:b/>
          <w:color w:val="000000" w:themeColor="text1"/>
          <w:sz w:val="30"/>
          <w:szCs w:val="30"/>
        </w:rPr>
        <w:t xml:space="preserve"> </w:t>
      </w:r>
      <w:r w:rsidRPr="00CE5F98">
        <w:rPr>
          <w:rFonts w:ascii="Times New Roman" w:eastAsia="宋体" w:hAnsi="Times New Roman" w:cs="Times New Roman" w:hint="eastAsia"/>
          <w:b/>
          <w:color w:val="000000" w:themeColor="text1"/>
          <w:sz w:val="30"/>
          <w:szCs w:val="30"/>
        </w:rPr>
        <w:t>实践教学活动实施方案</w:t>
      </w:r>
    </w:p>
    <w:p w14:paraId="74DDF9B0" w14:textId="77777777" w:rsidR="00206D8E" w:rsidRPr="00CE5F98" w:rsidRDefault="00206D8E">
      <w:pPr>
        <w:spacing w:line="480" w:lineRule="exact"/>
        <w:ind w:firstLineChars="196" w:firstLine="431"/>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为全面提高学生对马克思主义理论的认识，进一步深化对中国特色社会主义理论体系的理解，坚定中国特色社会主义理想信念，并在实际中努力践行，《毛泽东思想和中国特色社会主义理论体系概论》课程组要求学生在老师的指导下，比较系统地阅读中国化马克思主义的经典著作，学生根据老师的要求撰写读书报告并进行展示。</w:t>
      </w:r>
    </w:p>
    <w:p w14:paraId="02C0D67E" w14:textId="77777777" w:rsidR="00206D8E" w:rsidRPr="00CE5F98" w:rsidRDefault="00206D8E">
      <w:pPr>
        <w:spacing w:line="480" w:lineRule="exact"/>
        <w:ind w:firstLineChars="200" w:firstLine="440"/>
        <w:rPr>
          <w:rFonts w:asciiTheme="minorEastAsia" w:hAnsiTheme="minorEastAsia" w:cs="Times New Roman" w:hint="eastAsia"/>
          <w:bCs/>
          <w:color w:val="000000" w:themeColor="text1"/>
          <w:sz w:val="22"/>
        </w:rPr>
      </w:pPr>
      <w:r w:rsidRPr="00CE5F98">
        <w:rPr>
          <w:rFonts w:asciiTheme="minorEastAsia" w:hAnsiTheme="minorEastAsia" w:cs="Times New Roman" w:hint="eastAsia"/>
          <w:bCs/>
          <w:color w:val="000000" w:themeColor="text1"/>
          <w:sz w:val="22"/>
        </w:rPr>
        <w:t>一、理论指导(0.5学时)</w:t>
      </w:r>
    </w:p>
    <w:p w14:paraId="3AF1557F" w14:textId="77777777" w:rsidR="00206D8E" w:rsidRPr="00CE5F98" w:rsidRDefault="00206D8E">
      <w:pPr>
        <w:spacing w:line="480" w:lineRule="exact"/>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 xml:space="preserve">    为了让学生能够很好地书写读书报告，在阅读之前，老师应开展撰写读书报告的指导工作。给学生的指导包括以下三个部分：</w:t>
      </w:r>
    </w:p>
    <w:p w14:paraId="5769CC0B" w14:textId="77777777" w:rsidR="00206D8E" w:rsidRPr="00CE5F98" w:rsidRDefault="00206D8E">
      <w:pPr>
        <w:spacing w:line="480" w:lineRule="exact"/>
        <w:ind w:firstLineChars="100" w:firstLine="22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（一）读书报告的基本框架</w:t>
      </w:r>
    </w:p>
    <w:p w14:paraId="10C5A9DA"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1.本书的概况、作者简介、内容概要、本书在表达、处理等方面的特别之处。</w:t>
      </w:r>
    </w:p>
    <w:p w14:paraId="0A11BA3C"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color w:val="000000" w:themeColor="text1"/>
          <w:sz w:val="22"/>
        </w:rPr>
        <w:t>2</w:t>
      </w:r>
      <w:r w:rsidRPr="00CE5F98">
        <w:rPr>
          <w:rFonts w:asciiTheme="minorEastAsia" w:hAnsiTheme="minorEastAsia" w:cs="Times New Roman" w:hint="eastAsia"/>
          <w:color w:val="000000" w:themeColor="text1"/>
          <w:sz w:val="22"/>
        </w:rPr>
        <w:t>.本书的主要观点、意图。</w:t>
      </w:r>
    </w:p>
    <w:p w14:paraId="65223F73"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color w:val="000000" w:themeColor="text1"/>
          <w:sz w:val="22"/>
        </w:rPr>
        <w:t>3</w:t>
      </w:r>
      <w:r w:rsidRPr="00CE5F98">
        <w:rPr>
          <w:rFonts w:asciiTheme="minorEastAsia" w:hAnsiTheme="minorEastAsia" w:cs="Times New Roman" w:hint="eastAsia"/>
          <w:color w:val="000000" w:themeColor="text1"/>
          <w:sz w:val="22"/>
        </w:rPr>
        <w:t>.本书的精华部分或个人最喜爱的部分。</w:t>
      </w:r>
    </w:p>
    <w:p w14:paraId="6DE90CB2"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color w:val="000000" w:themeColor="text1"/>
          <w:sz w:val="22"/>
        </w:rPr>
        <w:t>4</w:t>
      </w:r>
      <w:r w:rsidRPr="00CE5F98">
        <w:rPr>
          <w:rFonts w:asciiTheme="minorEastAsia" w:hAnsiTheme="minorEastAsia" w:cs="Times New Roman" w:hint="eastAsia"/>
          <w:color w:val="000000" w:themeColor="text1"/>
          <w:sz w:val="22"/>
        </w:rPr>
        <w:t>.对本书的评价和观感。</w:t>
      </w:r>
    </w:p>
    <w:p w14:paraId="2098F46A"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color w:val="000000" w:themeColor="text1"/>
          <w:sz w:val="22"/>
        </w:rPr>
        <w:t>5</w:t>
      </w:r>
      <w:r w:rsidRPr="00CE5F98">
        <w:rPr>
          <w:rFonts w:asciiTheme="minorEastAsia" w:hAnsiTheme="minorEastAsia" w:cs="Times New Roman" w:hint="eastAsia"/>
          <w:color w:val="000000" w:themeColor="text1"/>
          <w:sz w:val="22"/>
        </w:rPr>
        <w:t>.读后感:书中情节引起的联想,书中内容引起的疑问,本书令你有何提醒、启发及反思,本书引起的思想上的转变,本书令你引发的期望。</w:t>
      </w:r>
    </w:p>
    <w:p w14:paraId="26E541C7" w14:textId="77777777" w:rsidR="00206D8E" w:rsidRPr="00CE5F98" w:rsidRDefault="00206D8E">
      <w:pPr>
        <w:spacing w:line="480" w:lineRule="exact"/>
        <w:ind w:firstLineChars="100" w:firstLine="22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 xml:space="preserve"> (二)读书报告的撰写步骤</w:t>
      </w:r>
    </w:p>
    <w:p w14:paraId="44193CC5"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第一，阅读著作。</w:t>
      </w:r>
    </w:p>
    <w:p w14:paraId="173D245D"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第二，确立论题。每人根据阅读感受，自由选取一个自己最感兴趣的角度确立一个论题，选择的角度要小，挖掘要深。</w:t>
      </w:r>
    </w:p>
    <w:p w14:paraId="1FA8D29D"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第三，收集资料、摘记原文。根据论题、摘录原著中的相关内容制成摘记卡，查阅其他书籍杂志掌握相关的资料。</w:t>
      </w:r>
    </w:p>
    <w:p w14:paraId="2AA487CF"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第四，报告的内容。选题理由、确立观点、论述观点。注意观点准确、语言的流畅、</w:t>
      </w:r>
      <w:r w:rsidRPr="00CE5F98">
        <w:rPr>
          <w:rFonts w:asciiTheme="minorEastAsia" w:hAnsiTheme="minorEastAsia" w:cs="Times New Roman" w:hint="eastAsia"/>
          <w:color w:val="000000" w:themeColor="text1"/>
          <w:sz w:val="22"/>
        </w:rPr>
        <w:lastRenderedPageBreak/>
        <w:t>观点与论述的一致。</w:t>
      </w:r>
    </w:p>
    <w:p w14:paraId="04FAE193"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（三）写读书报告的注意事项</w:t>
      </w:r>
    </w:p>
    <w:p w14:paraId="27AC81EC"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color w:val="000000" w:themeColor="text1"/>
          <w:sz w:val="22"/>
        </w:rPr>
        <w:t>1</w:t>
      </w:r>
      <w:r w:rsidRPr="00CE5F98">
        <w:rPr>
          <w:rFonts w:asciiTheme="minorEastAsia" w:hAnsiTheme="minorEastAsia" w:cs="Times New Roman" w:hint="eastAsia"/>
          <w:color w:val="000000" w:themeColor="text1"/>
          <w:sz w:val="22"/>
        </w:rPr>
        <w:t>.读书报告的形式多种多样，没有任何规范。可以写成很抒情的散文、很尖锐的评论、很精辟的分析、很周详的比较，要看书的性质也要看你感想的性质。</w:t>
      </w:r>
    </w:p>
    <w:p w14:paraId="2000F315"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color w:val="000000" w:themeColor="text1"/>
          <w:sz w:val="22"/>
        </w:rPr>
        <w:t>2</w:t>
      </w:r>
      <w:r w:rsidRPr="00CE5F98">
        <w:rPr>
          <w:rFonts w:asciiTheme="minorEastAsia" w:hAnsiTheme="minorEastAsia" w:cs="Times New Roman" w:hint="eastAsia"/>
          <w:color w:val="000000" w:themeColor="text1"/>
          <w:sz w:val="22"/>
        </w:rPr>
        <w:t>.读书时要边看边写。无论有什么感想、疑问和见解，都随即把它们写下来。最好准备一本读书札记簿，写在本子上。书看完了，把自己写下来的那些感受浏览一次，就会发现几个重要可以发挥的，把这几个重点列出来。有时间的话可以将书有选择地再看一遍，找寻更多的资料或例证，以便突出你想论述的重点。有需要时还可以再找其它有关的书籍来补充你的论点，这样你阅读的收获会丰富得多，你写的读书报告也会有分量得多。</w:t>
      </w:r>
    </w:p>
    <w:p w14:paraId="5F7A36E2"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3.对所读著作的赞扬与批评需要有见地，避免公式化的赞美之词用得过多。赞要赞到作品的节骨眼上，最好是这本书独有的、最突出的优点。批评当然比赞扬更难，因为写读书报告的人学养往往逊于作者，要能指出一本书的缺点。而又能言之成理，使人信服，实在并非易事，但不容易并不表示不可以这样做，如果做得到，这篇读书报告会更容易受到欣赏。</w:t>
      </w:r>
    </w:p>
    <w:p w14:paraId="6E98562A"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4.读书报告可对一本书全面论述，全面的结果很容易流于浮面，样样都谈到了，但只是泛泛之论，倒不如抓住你最有感受、最有心得的几点来谈，因为你谈得集中、深入、自然能给读者比较深刻的印象。</w:t>
      </w:r>
    </w:p>
    <w:p w14:paraId="652E6FD5"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color w:val="000000" w:themeColor="text1"/>
          <w:sz w:val="22"/>
        </w:rPr>
        <w:t>5</w:t>
      </w:r>
      <w:r w:rsidRPr="00CE5F98">
        <w:rPr>
          <w:rFonts w:asciiTheme="minorEastAsia" w:hAnsiTheme="minorEastAsia" w:cs="Times New Roman" w:hint="eastAsia"/>
          <w:color w:val="000000" w:themeColor="text1"/>
          <w:sz w:val="22"/>
        </w:rPr>
        <w:t>.好的读书报告应以写报告人自己的意见为主要，内容原文可以作为举例加以引述，但不宜太多。引述其它人对这本书的看法也要适可而止，不要连篇累牍的抄，否则看过之后，只觉得大部分是别的唾液，写读书报告的只是一个人云亦云的抄录者。</w:t>
      </w:r>
    </w:p>
    <w:p w14:paraId="418531D8" w14:textId="77777777" w:rsidR="00206D8E" w:rsidRPr="00CE5F98" w:rsidRDefault="00206D8E">
      <w:pPr>
        <w:spacing w:line="480" w:lineRule="exact"/>
        <w:ind w:firstLineChars="200" w:firstLine="440"/>
        <w:rPr>
          <w:rFonts w:asciiTheme="minorEastAsia" w:hAnsiTheme="minorEastAsia" w:cs="Times New Roman" w:hint="eastAsia"/>
          <w:bCs/>
          <w:color w:val="000000" w:themeColor="text1"/>
          <w:sz w:val="22"/>
        </w:rPr>
      </w:pPr>
      <w:r w:rsidRPr="00CE5F98">
        <w:rPr>
          <w:rFonts w:asciiTheme="minorEastAsia" w:hAnsiTheme="minorEastAsia" w:cs="Times New Roman" w:hint="eastAsia"/>
          <w:bCs/>
          <w:color w:val="000000" w:themeColor="text1"/>
          <w:sz w:val="22"/>
        </w:rPr>
        <w:t>二、过程监督（2学时）</w:t>
      </w:r>
    </w:p>
    <w:p w14:paraId="2DD601CA" w14:textId="77777777" w:rsidR="00206D8E" w:rsidRPr="00CE5F98" w:rsidRDefault="00206D8E">
      <w:pPr>
        <w:spacing w:line="480" w:lineRule="exact"/>
        <w:rPr>
          <w:rFonts w:asciiTheme="minorEastAsia" w:hAnsiTheme="minorEastAsia" w:cs="Times New Roman" w:hint="eastAsia"/>
          <w:color w:val="000000" w:themeColor="text1"/>
          <w:sz w:val="22"/>
        </w:rPr>
      </w:pPr>
      <w:r w:rsidRPr="00CE5F98">
        <w:rPr>
          <w:rFonts w:asciiTheme="minorEastAsia" w:hAnsiTheme="minorEastAsia" w:cs="Times New Roman" w:hint="eastAsia"/>
          <w:b/>
          <w:color w:val="000000" w:themeColor="text1"/>
          <w:sz w:val="22"/>
        </w:rPr>
        <w:t xml:space="preserve">    </w:t>
      </w:r>
      <w:r w:rsidRPr="00CE5F98">
        <w:rPr>
          <w:rFonts w:asciiTheme="minorEastAsia" w:hAnsiTheme="minorEastAsia" w:cs="Times New Roman" w:hint="eastAsia"/>
          <w:color w:val="000000" w:themeColor="text1"/>
          <w:sz w:val="22"/>
        </w:rPr>
        <w:t>为了让学生完成读书活动，并形成读书报告。实践教学团队要做好这个实践活动的过程监督。第一，要规定学生的读书书目。第二，要明确撰写读书报告的基本要求。第三，采取各种方式进行全程监控。只有这样全程监控，才会使这个实践活动产生良好的效果。</w:t>
      </w:r>
    </w:p>
    <w:p w14:paraId="060F5F74"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（一）确定阅读书目</w:t>
      </w:r>
    </w:p>
    <w:p w14:paraId="16CD9A0B" w14:textId="77777777" w:rsidR="00206D8E" w:rsidRPr="00CE5F98" w:rsidRDefault="00206D8E">
      <w:pPr>
        <w:spacing w:line="480" w:lineRule="exact"/>
        <w:rPr>
          <w:rFonts w:asciiTheme="minorEastAsia" w:hAnsiTheme="minorEastAsia" w:cs="Times New Roman" w:hint="eastAsia"/>
          <w:color w:val="000000" w:themeColor="text1"/>
          <w:sz w:val="22"/>
        </w:rPr>
      </w:pPr>
      <w:r w:rsidRPr="00CE5F98">
        <w:rPr>
          <w:rFonts w:asciiTheme="minorEastAsia" w:hAnsiTheme="minorEastAsia" w:cs="Times New Roman" w:hint="eastAsia"/>
          <w:b/>
          <w:color w:val="000000" w:themeColor="text1"/>
          <w:sz w:val="22"/>
        </w:rPr>
        <w:t xml:space="preserve">    </w:t>
      </w:r>
      <w:r w:rsidRPr="00CE5F98">
        <w:rPr>
          <w:rFonts w:asciiTheme="minorEastAsia" w:hAnsiTheme="minorEastAsia" w:cs="Times New Roman" w:hint="eastAsia"/>
          <w:color w:val="000000" w:themeColor="text1"/>
          <w:sz w:val="22"/>
        </w:rPr>
        <w:t>根据学生的实际，阅读的经典书目为毛泽东、邓小平、江泽民、胡锦涛、习近平等</w:t>
      </w:r>
      <w:r w:rsidRPr="00CE5F98">
        <w:rPr>
          <w:rFonts w:asciiTheme="minorEastAsia" w:hAnsiTheme="minorEastAsia" w:cs="Times New Roman" w:hint="eastAsia"/>
          <w:color w:val="000000" w:themeColor="text1"/>
          <w:sz w:val="22"/>
        </w:rPr>
        <w:lastRenderedPageBreak/>
        <w:t>党和国家领导人的著作或系列讲话。由实践课程组拟定具体的阅读书目，当学生的阅读书目确定后，由各班的学习委员统计本班的阅读书目，防止阅读“扎堆”的现象，对于“扎堆”的阅读，指导教师要给予适当的调整。</w:t>
      </w:r>
    </w:p>
    <w:p w14:paraId="689B549C" w14:textId="77777777" w:rsidR="00206D8E" w:rsidRPr="00CE5F98" w:rsidRDefault="00206D8E">
      <w:pPr>
        <w:numPr>
          <w:ilvl w:val="0"/>
          <w:numId w:val="45"/>
        </w:num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监督完成撰写读书报告</w:t>
      </w:r>
    </w:p>
    <w:p w14:paraId="2A09E2DA"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本课程实践指导教师要采取多种方式监督本活动的顺利实施，包括采取电话、QQ、微信等方式与学生保持密切联系，确保本活动每一阶段任选的圆满完成。在阅读书目确定两周后，指导教师要初步检查学生撰写读书报告的进展，对于未完成任务的同学要给予警示。</w:t>
      </w:r>
    </w:p>
    <w:p w14:paraId="58509A8A"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（三）精选优秀读书报告</w:t>
      </w:r>
    </w:p>
    <w:p w14:paraId="274575B4" w14:textId="77777777" w:rsidR="00206D8E" w:rsidRPr="00CE5F98" w:rsidRDefault="00206D8E">
      <w:pPr>
        <w:spacing w:line="480" w:lineRule="exact"/>
        <w:ind w:firstLineChars="200" w:firstLine="440"/>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为了进一步鼓励同学们阅读精典的兴趣，本课程实践指导教师首先将各自所教班级的读书报告进行初次审核，然后课程组组织相关人员按照统一标准，严格评比，精选出优秀的读书报告。</w:t>
      </w:r>
    </w:p>
    <w:p w14:paraId="2EC13E80" w14:textId="77777777" w:rsidR="00206D8E" w:rsidRPr="00CE5F98" w:rsidRDefault="00206D8E">
      <w:pPr>
        <w:spacing w:line="480" w:lineRule="exact"/>
        <w:ind w:firstLine="495"/>
        <w:rPr>
          <w:rFonts w:asciiTheme="minorEastAsia" w:hAnsiTheme="minorEastAsia" w:cs="Times New Roman" w:hint="eastAsia"/>
          <w:bCs/>
          <w:color w:val="000000" w:themeColor="text1"/>
          <w:sz w:val="22"/>
        </w:rPr>
      </w:pPr>
      <w:r w:rsidRPr="00CE5F98">
        <w:rPr>
          <w:rFonts w:asciiTheme="minorEastAsia" w:hAnsiTheme="minorEastAsia" w:cs="Times New Roman" w:hint="eastAsia"/>
          <w:bCs/>
          <w:color w:val="000000" w:themeColor="text1"/>
          <w:sz w:val="22"/>
        </w:rPr>
        <w:t>三、总结展示 （0.5学时）</w:t>
      </w:r>
    </w:p>
    <w:p w14:paraId="4687929C" w14:textId="77777777" w:rsidR="00206D8E" w:rsidRPr="00CE5F98" w:rsidRDefault="00206D8E">
      <w:pPr>
        <w:spacing w:line="480" w:lineRule="exact"/>
        <w:ind w:firstLine="495"/>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为确保实践活动的成效，提高同学们的阅读兴趣，本课程实践指导小组要选择适当的时间采取为多种形式进行展示。</w:t>
      </w:r>
    </w:p>
    <w:p w14:paraId="5A1049E8" w14:textId="77777777" w:rsidR="00206D8E" w:rsidRPr="00CE5F98" w:rsidRDefault="00206D8E">
      <w:pPr>
        <w:spacing w:line="480" w:lineRule="exact"/>
        <w:ind w:firstLine="495"/>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1.分组交流。每班以10人左右进行分组，并进行讨论，同学们在各自的班级交流读经典的体会。</w:t>
      </w:r>
    </w:p>
    <w:p w14:paraId="3DF01DF3" w14:textId="77777777" w:rsidR="00206D8E" w:rsidRPr="00CE5F98" w:rsidRDefault="00206D8E">
      <w:pPr>
        <w:spacing w:line="480" w:lineRule="exact"/>
        <w:ind w:firstLine="495"/>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2.集中展示。本课程实践指导小组将所有的读书报告进行评比，将优秀的作品进行网上或户外集中展示。</w:t>
      </w:r>
    </w:p>
    <w:p w14:paraId="3FB9D6DB" w14:textId="77777777" w:rsidR="00206D8E" w:rsidRPr="00CE5F98" w:rsidRDefault="00206D8E">
      <w:pPr>
        <w:spacing w:line="480" w:lineRule="exact"/>
        <w:ind w:firstLine="495"/>
        <w:rPr>
          <w:rFonts w:asciiTheme="minorEastAsia" w:hAnsiTheme="minorEastAsia" w:cs="Times New Roman" w:hint="eastAsia"/>
          <w:color w:val="000000" w:themeColor="text1"/>
          <w:sz w:val="22"/>
        </w:rPr>
      </w:pPr>
      <w:r w:rsidRPr="00CE5F98">
        <w:rPr>
          <w:rFonts w:asciiTheme="minorEastAsia" w:hAnsiTheme="minorEastAsia" w:cs="Times New Roman" w:hint="eastAsia"/>
          <w:color w:val="000000" w:themeColor="text1"/>
          <w:sz w:val="22"/>
        </w:rPr>
        <w:t>3.表彰激励。学院最后对优秀作品进行评定等级，并给予物质或精神上的鼓励。</w:t>
      </w:r>
    </w:p>
    <w:p w14:paraId="577478C2" w14:textId="77777777" w:rsidR="00206D8E" w:rsidRPr="00CE5F98" w:rsidRDefault="00206D8E">
      <w:pPr>
        <w:rPr>
          <w:rFonts w:hint="eastAsia"/>
          <w:color w:val="000000" w:themeColor="text1"/>
          <w:sz w:val="20"/>
          <w:szCs w:val="21"/>
        </w:rPr>
      </w:pPr>
    </w:p>
    <w:p w14:paraId="2A498537" w14:textId="77777777" w:rsidR="00206D8E" w:rsidRPr="00CE5F98" w:rsidRDefault="00206D8E">
      <w:pPr>
        <w:jc w:val="left"/>
        <w:rPr>
          <w:rFonts w:ascii="Times New Roman" w:eastAsia="宋体" w:hAnsi="Times New Roman" w:cs="Times New Roman"/>
          <w:b/>
          <w:color w:val="000000" w:themeColor="text1"/>
          <w:sz w:val="28"/>
          <w:szCs w:val="28"/>
        </w:rPr>
      </w:pPr>
    </w:p>
    <w:p w14:paraId="6188678B" w14:textId="77777777" w:rsidR="00206D8E" w:rsidRPr="00CE5F98" w:rsidRDefault="00206D8E">
      <w:pPr>
        <w:jc w:val="left"/>
        <w:rPr>
          <w:rFonts w:ascii="Times New Roman" w:eastAsia="宋体" w:hAnsi="Times New Roman" w:cs="Times New Roman"/>
          <w:b/>
          <w:color w:val="000000" w:themeColor="text1"/>
          <w:sz w:val="28"/>
          <w:szCs w:val="28"/>
        </w:rPr>
      </w:pPr>
    </w:p>
    <w:p w14:paraId="48F93429" w14:textId="77777777" w:rsidR="00206D8E" w:rsidRPr="00CE5F98" w:rsidRDefault="00206D8E">
      <w:pPr>
        <w:jc w:val="left"/>
        <w:rPr>
          <w:rFonts w:ascii="Times New Roman" w:eastAsia="宋体" w:hAnsi="Times New Roman" w:cs="Times New Roman"/>
          <w:b/>
          <w:color w:val="000000" w:themeColor="text1"/>
          <w:sz w:val="28"/>
          <w:szCs w:val="28"/>
        </w:rPr>
      </w:pPr>
    </w:p>
    <w:p w14:paraId="1B52DB9E" w14:textId="77777777" w:rsidR="00206D8E" w:rsidRPr="00CE5F98" w:rsidRDefault="00206D8E">
      <w:pPr>
        <w:jc w:val="left"/>
        <w:rPr>
          <w:rFonts w:ascii="Times New Roman" w:eastAsia="宋体" w:hAnsi="Times New Roman" w:cs="Times New Roman"/>
          <w:b/>
          <w:color w:val="000000" w:themeColor="text1"/>
          <w:sz w:val="28"/>
          <w:szCs w:val="28"/>
        </w:rPr>
      </w:pPr>
    </w:p>
    <w:p w14:paraId="54C00441" w14:textId="77777777" w:rsidR="00206D8E" w:rsidRPr="00CE5F98" w:rsidRDefault="00206D8E">
      <w:pPr>
        <w:jc w:val="left"/>
        <w:rPr>
          <w:rFonts w:ascii="Times New Roman" w:eastAsia="宋体" w:hAnsi="Times New Roman" w:cs="Times New Roman"/>
          <w:b/>
          <w:color w:val="000000" w:themeColor="text1"/>
          <w:sz w:val="30"/>
          <w:szCs w:val="30"/>
        </w:rPr>
      </w:pPr>
    </w:p>
    <w:p w14:paraId="657012DE" w14:textId="77777777" w:rsidR="00206D8E" w:rsidRPr="00CE5F98" w:rsidRDefault="00206D8E">
      <w:pPr>
        <w:jc w:val="left"/>
        <w:rPr>
          <w:rFonts w:ascii="Times New Roman" w:eastAsia="宋体" w:hAnsi="Times New Roman" w:cs="Times New Roman"/>
          <w:b/>
          <w:color w:val="000000" w:themeColor="text1"/>
          <w:sz w:val="30"/>
          <w:szCs w:val="30"/>
        </w:rPr>
      </w:pPr>
    </w:p>
    <w:p w14:paraId="1790C603" w14:textId="77777777" w:rsidR="00206D8E" w:rsidRPr="00CE5F98" w:rsidRDefault="00206D8E">
      <w:pPr>
        <w:jc w:val="left"/>
        <w:rPr>
          <w:rFonts w:ascii="Times New Roman" w:eastAsia="宋体" w:hAnsi="Times New Roman" w:cs="Times New Roman"/>
          <w:b/>
          <w:color w:val="000000" w:themeColor="text1"/>
          <w:sz w:val="30"/>
          <w:szCs w:val="30"/>
        </w:rPr>
      </w:pPr>
    </w:p>
    <w:p w14:paraId="28092221" w14:textId="77777777" w:rsidR="00206D8E" w:rsidRPr="00CE5F98" w:rsidRDefault="00206D8E">
      <w:pPr>
        <w:jc w:val="left"/>
        <w:rPr>
          <w:rFonts w:ascii="Times New Roman" w:eastAsia="宋体" w:hAnsi="Times New Roman" w:cs="Times New Roman"/>
          <w:b/>
          <w:color w:val="000000" w:themeColor="text1"/>
          <w:sz w:val="30"/>
          <w:szCs w:val="30"/>
        </w:rPr>
      </w:pPr>
    </w:p>
    <w:p w14:paraId="016F18F2" w14:textId="77777777" w:rsidR="00206D8E" w:rsidRPr="00CE5F98" w:rsidRDefault="00206D8E">
      <w:pPr>
        <w:jc w:val="left"/>
        <w:rPr>
          <w:rFonts w:ascii="Times New Roman" w:eastAsia="宋体" w:hAnsi="Times New Roman" w:cs="Times New Roman"/>
          <w:b/>
          <w:color w:val="000000" w:themeColor="text1"/>
          <w:sz w:val="30"/>
          <w:szCs w:val="30"/>
        </w:rPr>
      </w:pPr>
    </w:p>
    <w:p w14:paraId="1E1C9DEF" w14:textId="77777777" w:rsidR="00206D8E" w:rsidRPr="00CE5F98" w:rsidRDefault="00206D8E">
      <w:pPr>
        <w:jc w:val="left"/>
        <w:rPr>
          <w:rFonts w:ascii="Times New Roman" w:eastAsia="宋体" w:hAnsi="Times New Roman" w:cs="Times New Roman"/>
          <w:b/>
          <w:color w:val="000000" w:themeColor="text1"/>
          <w:sz w:val="30"/>
          <w:szCs w:val="30"/>
        </w:rPr>
      </w:pPr>
    </w:p>
    <w:p w14:paraId="4AE39F22" w14:textId="77777777" w:rsidR="00206D8E" w:rsidRPr="00CE5F98" w:rsidRDefault="00206D8E">
      <w:pPr>
        <w:jc w:val="left"/>
        <w:rPr>
          <w:rFonts w:ascii="Times New Roman" w:eastAsia="宋体" w:hAnsi="Times New Roman" w:cs="Times New Roman"/>
          <w:b/>
          <w:color w:val="000000" w:themeColor="text1"/>
          <w:sz w:val="30"/>
          <w:szCs w:val="30"/>
        </w:rPr>
      </w:pPr>
    </w:p>
    <w:p w14:paraId="195CC15E" w14:textId="77777777" w:rsidR="00206D8E" w:rsidRPr="00CE5F98" w:rsidRDefault="00206D8E">
      <w:pPr>
        <w:jc w:val="left"/>
        <w:rPr>
          <w:rFonts w:ascii="Times New Roman" w:eastAsia="宋体" w:hAnsi="Times New Roman" w:cs="Times New Roman"/>
          <w:b/>
          <w:color w:val="000000" w:themeColor="text1"/>
          <w:sz w:val="30"/>
          <w:szCs w:val="30"/>
        </w:rPr>
      </w:pPr>
    </w:p>
    <w:p w14:paraId="1673056C" w14:textId="77777777" w:rsidR="00206D8E" w:rsidRPr="00CE5F98" w:rsidRDefault="00206D8E">
      <w:pPr>
        <w:jc w:val="left"/>
        <w:rPr>
          <w:rFonts w:ascii="Times New Roman" w:eastAsia="宋体" w:hAnsi="Times New Roman" w:cs="Times New Roman"/>
          <w:b/>
          <w:color w:val="000000" w:themeColor="text1"/>
          <w:sz w:val="30"/>
          <w:szCs w:val="30"/>
        </w:rPr>
      </w:pPr>
    </w:p>
    <w:p w14:paraId="55A3C4A5" w14:textId="77777777" w:rsidR="00206D8E" w:rsidRPr="00CE5F98" w:rsidRDefault="00206D8E">
      <w:pPr>
        <w:jc w:val="left"/>
        <w:rPr>
          <w:rFonts w:ascii="Times New Roman" w:eastAsia="宋体" w:hAnsi="Times New Roman" w:cs="Times New Roman"/>
          <w:b/>
          <w:color w:val="000000" w:themeColor="text1"/>
          <w:sz w:val="24"/>
          <w:szCs w:val="24"/>
        </w:rPr>
      </w:pPr>
      <w:r w:rsidRPr="00CE5F98">
        <w:rPr>
          <w:rFonts w:ascii="Times New Roman" w:eastAsia="宋体" w:hAnsi="Times New Roman" w:cs="Times New Roman" w:hint="eastAsia"/>
          <w:b/>
          <w:color w:val="000000" w:themeColor="text1"/>
          <w:sz w:val="24"/>
          <w:szCs w:val="24"/>
        </w:rPr>
        <w:t>附件</w:t>
      </w:r>
      <w:r w:rsidRPr="00CE5F98">
        <w:rPr>
          <w:rFonts w:ascii="Times New Roman" w:eastAsia="宋体" w:hAnsi="Times New Roman" w:cs="Times New Roman" w:hint="eastAsia"/>
          <w:b/>
          <w:color w:val="000000" w:themeColor="text1"/>
          <w:sz w:val="24"/>
          <w:szCs w:val="24"/>
        </w:rPr>
        <w:t>4</w:t>
      </w:r>
    </w:p>
    <w:p w14:paraId="06BBC191" w14:textId="77777777" w:rsidR="00206D8E" w:rsidRPr="00CE5F98" w:rsidRDefault="00206D8E">
      <w:pPr>
        <w:jc w:val="center"/>
        <w:rPr>
          <w:rFonts w:ascii="Times New Roman" w:eastAsia="宋体" w:hAnsi="Times New Roman" w:cs="Times New Roman"/>
          <w:b/>
          <w:color w:val="000000" w:themeColor="text1"/>
          <w:sz w:val="30"/>
          <w:szCs w:val="30"/>
        </w:rPr>
      </w:pPr>
      <w:r w:rsidRPr="00CE5F98">
        <w:rPr>
          <w:rFonts w:ascii="Times New Roman" w:eastAsia="宋体" w:hAnsi="Times New Roman" w:cs="Times New Roman" w:hint="eastAsia"/>
          <w:b/>
          <w:color w:val="000000" w:themeColor="text1"/>
          <w:sz w:val="30"/>
          <w:szCs w:val="30"/>
        </w:rPr>
        <w:t>《毛泽东思想和中国特色社会主义理论体系概论》课程</w:t>
      </w:r>
    </w:p>
    <w:p w14:paraId="6BFD800F" w14:textId="77777777" w:rsidR="00206D8E" w:rsidRPr="00CE5F98" w:rsidRDefault="00206D8E">
      <w:pPr>
        <w:jc w:val="center"/>
        <w:rPr>
          <w:rFonts w:ascii="Times New Roman" w:eastAsia="宋体" w:hAnsi="Times New Roman" w:cs="Times New Roman"/>
          <w:b/>
          <w:color w:val="000000" w:themeColor="text1"/>
          <w:sz w:val="30"/>
          <w:szCs w:val="30"/>
        </w:rPr>
      </w:pPr>
      <w:r w:rsidRPr="00CE5F98">
        <w:rPr>
          <w:rFonts w:ascii="Times New Roman" w:eastAsia="宋体" w:hAnsi="Times New Roman" w:cs="Times New Roman" w:hint="eastAsia"/>
          <w:b/>
          <w:color w:val="000000" w:themeColor="text1"/>
          <w:sz w:val="30"/>
          <w:szCs w:val="30"/>
        </w:rPr>
        <w:t>艺术创作实践教学实施方案</w:t>
      </w:r>
    </w:p>
    <w:p w14:paraId="7726BBFA" w14:textId="77777777" w:rsidR="00206D8E" w:rsidRPr="00CE5F98" w:rsidRDefault="00206D8E">
      <w:pPr>
        <w:spacing w:line="480" w:lineRule="exact"/>
        <w:ind w:firstLineChars="200" w:firstLine="442"/>
        <w:rPr>
          <w:rFonts w:ascii="宋体" w:eastAsia="宋体" w:hAnsi="宋体" w:cs="Times New Roman" w:hint="eastAsia"/>
          <w:b/>
          <w:bCs/>
          <w:color w:val="000000" w:themeColor="text1"/>
          <w:sz w:val="22"/>
        </w:rPr>
      </w:pPr>
      <w:r w:rsidRPr="00CE5F98">
        <w:rPr>
          <w:rFonts w:ascii="宋体" w:eastAsia="宋体" w:hAnsi="宋体" w:cs="Times New Roman" w:hint="eastAsia"/>
          <w:b/>
          <w:bCs/>
          <w:color w:val="000000" w:themeColor="text1"/>
          <w:sz w:val="22"/>
        </w:rPr>
        <w:t>一、目的及意义</w:t>
      </w:r>
    </w:p>
    <w:p w14:paraId="240661D4" w14:textId="77777777" w:rsidR="00206D8E" w:rsidRPr="00CE5F98" w:rsidRDefault="00206D8E">
      <w:pPr>
        <w:spacing w:line="480" w:lineRule="exact"/>
        <w:ind w:firstLine="570"/>
        <w:rPr>
          <w:rFonts w:ascii="宋体" w:eastAsia="宋体" w:hAnsi="宋体" w:cs="Times New Roman" w:hint="eastAsia"/>
          <w:color w:val="000000" w:themeColor="text1"/>
          <w:sz w:val="22"/>
        </w:rPr>
      </w:pPr>
      <w:r w:rsidRPr="00CE5F98">
        <w:rPr>
          <w:rFonts w:ascii="宋体" w:eastAsia="宋体" w:hAnsi="宋体" w:cs="Times New Roman" w:hint="eastAsia"/>
          <w:color w:val="000000" w:themeColor="text1"/>
          <w:sz w:val="22"/>
        </w:rPr>
        <w:t>艺术创作实践教学是为进一步深化我校思想政治理论课专题式教学改革而进行的一种实践教学探索模式，目的是为了增强同学们的应用能力，提高同学们学习本课程的积极性和主动性，真正使教学落到实处，产生实效，推动我校应用型人才培养。</w:t>
      </w:r>
    </w:p>
    <w:p w14:paraId="23E3CD2C" w14:textId="77777777" w:rsidR="00206D8E" w:rsidRPr="00CE5F98" w:rsidRDefault="00206D8E">
      <w:pPr>
        <w:spacing w:line="480" w:lineRule="exact"/>
        <w:ind w:firstLineChars="200" w:firstLine="440"/>
        <w:rPr>
          <w:rFonts w:ascii="宋体" w:eastAsia="宋体" w:hAnsi="宋体" w:cs="Times New Roman" w:hint="eastAsia"/>
          <w:color w:val="000000" w:themeColor="text1"/>
          <w:sz w:val="22"/>
        </w:rPr>
      </w:pPr>
      <w:r w:rsidRPr="00CE5F98">
        <w:rPr>
          <w:rFonts w:ascii="宋体" w:eastAsia="宋体" w:hAnsi="宋体" w:cs="Times New Roman" w:hint="eastAsia"/>
          <w:color w:val="000000" w:themeColor="text1"/>
          <w:sz w:val="22"/>
        </w:rPr>
        <w:t>在教学过程中学生结合所学课程相关内容，在老师的指导下，通过自主选题、共同创作、集体展示，用艺术创作等情感表达形式来充分调动学生的参与度和创造性，更好地体现专题式教学的特点，更好地促进学生思考和解决一些现实问题，更好地促进教学效果。</w:t>
      </w:r>
    </w:p>
    <w:p w14:paraId="7542CB93" w14:textId="77777777" w:rsidR="00206D8E" w:rsidRPr="00CE5F98" w:rsidRDefault="00206D8E">
      <w:pPr>
        <w:spacing w:line="480" w:lineRule="exact"/>
        <w:ind w:firstLineChars="200" w:firstLine="442"/>
        <w:rPr>
          <w:rFonts w:ascii="宋体" w:eastAsia="宋体" w:hAnsi="宋体" w:cs="Times New Roman" w:hint="eastAsia"/>
          <w:color w:val="000000" w:themeColor="text1"/>
          <w:sz w:val="22"/>
        </w:rPr>
      </w:pPr>
      <w:r w:rsidRPr="00CE5F98">
        <w:rPr>
          <w:rFonts w:ascii="宋体" w:eastAsia="宋体" w:hAnsi="宋体" w:cs="Times New Roman" w:hint="eastAsia"/>
          <w:b/>
          <w:bCs/>
          <w:color w:val="000000" w:themeColor="text1"/>
          <w:sz w:val="22"/>
        </w:rPr>
        <w:t>二、形式与要求</w:t>
      </w:r>
      <w:r w:rsidRPr="00CE5F98">
        <w:rPr>
          <w:rFonts w:ascii="宋体" w:eastAsia="宋体" w:hAnsi="宋体" w:cs="Times New Roman" w:hint="eastAsia"/>
          <w:color w:val="000000" w:themeColor="text1"/>
          <w:sz w:val="22"/>
        </w:rPr>
        <w:tab/>
      </w:r>
    </w:p>
    <w:p w14:paraId="1E88C841" w14:textId="77777777" w:rsidR="00206D8E" w:rsidRPr="00CE5F98" w:rsidRDefault="00206D8E">
      <w:pPr>
        <w:spacing w:line="480" w:lineRule="exact"/>
        <w:ind w:firstLine="570"/>
        <w:rPr>
          <w:rFonts w:ascii="宋体" w:eastAsia="宋体" w:hAnsi="宋体" w:cs="Times New Roman" w:hint="eastAsia"/>
          <w:color w:val="000000" w:themeColor="text1"/>
          <w:sz w:val="22"/>
        </w:rPr>
      </w:pPr>
      <w:r w:rsidRPr="00CE5F98">
        <w:rPr>
          <w:rFonts w:ascii="宋体" w:eastAsia="宋体" w:hAnsi="宋体" w:cs="Times New Roman" w:hint="eastAsia"/>
          <w:color w:val="000000" w:themeColor="text1"/>
          <w:sz w:val="22"/>
        </w:rPr>
        <w:t>经指导教师同意，根据自愿原则，可以以8—10人为标准组建团队，也可以个人进行创作。作品拟采取小品、拍摄视频、微型舞台剧、</w:t>
      </w:r>
      <w:r w:rsidRPr="00CE5F98">
        <w:rPr>
          <w:rFonts w:asciiTheme="minorEastAsia" w:hAnsiTheme="minorEastAsia" w:cs="宋体" w:hint="eastAsia"/>
          <w:color w:val="000000" w:themeColor="text1"/>
          <w:sz w:val="22"/>
        </w:rPr>
        <w:t>歌曲、绘画、书法、剪纸</w:t>
      </w:r>
      <w:r w:rsidRPr="00CE5F98">
        <w:rPr>
          <w:rFonts w:ascii="宋体" w:eastAsia="宋体" w:hAnsi="宋体" w:cs="Times New Roman" w:hint="eastAsia"/>
          <w:color w:val="000000" w:themeColor="text1"/>
          <w:sz w:val="22"/>
        </w:rPr>
        <w:t>等方式来检验学生对本课程的理解及掌握程度。要做好这些艺术创作，学生必须准备好发言稿（或者剧本）、PPT（或处理好的视频及相关的道具）及作品相关说明。如果要进行现场展示，展示人必须具备良好的语言表达能力。这种展示形式不仅考核学生对思想政治理论课理论的掌握，同时也考核了学生的基本展示技能和组织能力。</w:t>
      </w:r>
    </w:p>
    <w:p w14:paraId="00773737" w14:textId="77777777" w:rsidR="00206D8E" w:rsidRPr="00CE5F98" w:rsidRDefault="00206D8E">
      <w:pPr>
        <w:spacing w:line="480" w:lineRule="exact"/>
        <w:ind w:firstLineChars="200" w:firstLine="440"/>
        <w:rPr>
          <w:rFonts w:ascii="宋体" w:eastAsia="宋体" w:hAnsi="宋体" w:cs="Times New Roman" w:hint="eastAsia"/>
          <w:color w:val="000000" w:themeColor="text1"/>
          <w:sz w:val="22"/>
        </w:rPr>
      </w:pPr>
      <w:r w:rsidRPr="00CE5F98">
        <w:rPr>
          <w:rFonts w:ascii="宋体" w:eastAsia="宋体" w:hAnsi="宋体" w:cs="Times New Roman" w:hint="eastAsia"/>
          <w:color w:val="000000" w:themeColor="text1"/>
          <w:sz w:val="22"/>
        </w:rPr>
        <w:t>团队内进行合理分工，包括资料收集、文稿的撰写及PPT的制作、角色的确定等。</w:t>
      </w:r>
      <w:r w:rsidRPr="00CE5F98">
        <w:rPr>
          <w:rFonts w:ascii="宋体" w:eastAsia="宋体" w:hAnsi="宋体" w:cs="Times New Roman" w:hint="eastAsia"/>
          <w:color w:val="000000" w:themeColor="text1"/>
          <w:sz w:val="22"/>
        </w:rPr>
        <w:lastRenderedPageBreak/>
        <w:t>每个小组确定组长一名，安排本小组的任务，做好讨论记录，并做好相关协调工作。小组长在展示前将分组情况表填写好交给老师。</w:t>
      </w:r>
    </w:p>
    <w:p w14:paraId="788DE509" w14:textId="77777777" w:rsidR="00206D8E" w:rsidRPr="00CE5F98" w:rsidRDefault="00206D8E">
      <w:pPr>
        <w:spacing w:line="480" w:lineRule="exact"/>
        <w:ind w:firstLineChars="200" w:firstLine="442"/>
        <w:rPr>
          <w:rFonts w:ascii="宋体" w:eastAsia="宋体" w:hAnsi="宋体" w:cs="Times New Roman" w:hint="eastAsia"/>
          <w:b/>
          <w:bCs/>
          <w:color w:val="000000" w:themeColor="text1"/>
          <w:sz w:val="22"/>
        </w:rPr>
      </w:pPr>
      <w:r w:rsidRPr="00CE5F98">
        <w:rPr>
          <w:rFonts w:ascii="宋体" w:eastAsia="宋体" w:hAnsi="宋体" w:cs="Times New Roman" w:hint="eastAsia"/>
          <w:b/>
          <w:bCs/>
          <w:color w:val="000000" w:themeColor="text1"/>
          <w:sz w:val="22"/>
        </w:rPr>
        <w:t>三、实践教学环节</w:t>
      </w:r>
    </w:p>
    <w:p w14:paraId="769882FA" w14:textId="77777777" w:rsidR="00206D8E" w:rsidRPr="00CE5F98" w:rsidRDefault="00206D8E">
      <w:pPr>
        <w:spacing w:line="480" w:lineRule="exact"/>
        <w:ind w:firstLineChars="200" w:firstLine="440"/>
        <w:rPr>
          <w:rFonts w:ascii="宋体" w:eastAsia="宋体" w:hAnsi="宋体" w:cs="Times New Roman" w:hint="eastAsia"/>
          <w:b/>
          <w:bCs/>
          <w:color w:val="000000" w:themeColor="text1"/>
          <w:sz w:val="22"/>
        </w:rPr>
      </w:pPr>
      <w:r w:rsidRPr="00CE5F98">
        <w:rPr>
          <w:rFonts w:ascii="宋体" w:eastAsia="宋体" w:hAnsi="宋体" w:cs="Times New Roman" w:hint="eastAsia"/>
          <w:color w:val="000000" w:themeColor="text1"/>
          <w:sz w:val="22"/>
        </w:rPr>
        <w:t>指导教师和参与实践教学的学生都要高度重视，严格按照实践教学方案要求实施实践教学方案。</w:t>
      </w:r>
    </w:p>
    <w:p w14:paraId="53E5AE2D" w14:textId="77777777" w:rsidR="00206D8E" w:rsidRPr="00CE5F98" w:rsidRDefault="00206D8E">
      <w:pPr>
        <w:spacing w:line="480" w:lineRule="exact"/>
        <w:ind w:firstLineChars="200" w:firstLine="440"/>
        <w:rPr>
          <w:rFonts w:ascii="宋体" w:eastAsia="宋体" w:hAnsi="宋体" w:cs="Times New Roman" w:hint="eastAsia"/>
          <w:color w:val="000000" w:themeColor="text1"/>
          <w:sz w:val="22"/>
        </w:rPr>
      </w:pPr>
      <w:r w:rsidRPr="00CE5F98">
        <w:rPr>
          <w:rFonts w:ascii="宋体" w:eastAsia="宋体" w:hAnsi="宋体" w:cs="Times New Roman" w:hint="eastAsia"/>
          <w:color w:val="000000" w:themeColor="text1"/>
          <w:sz w:val="22"/>
        </w:rPr>
        <w:t>（一）理论指导（</w:t>
      </w:r>
      <w:r w:rsidRPr="00CE5F98">
        <w:rPr>
          <w:rFonts w:asciiTheme="minorEastAsia" w:hAnsiTheme="minorEastAsia" w:cs="Times New Roman" w:hint="eastAsia"/>
          <w:color w:val="000000" w:themeColor="text1"/>
          <w:sz w:val="22"/>
        </w:rPr>
        <w:t>0.5</w:t>
      </w:r>
      <w:r w:rsidRPr="00CE5F98">
        <w:rPr>
          <w:rFonts w:ascii="宋体" w:eastAsia="宋体" w:hAnsi="宋体" w:cs="Times New Roman" w:hint="eastAsia"/>
          <w:color w:val="000000" w:themeColor="text1"/>
          <w:sz w:val="22"/>
        </w:rPr>
        <w:t>学时）</w:t>
      </w:r>
    </w:p>
    <w:p w14:paraId="2D57C9D8" w14:textId="77777777" w:rsidR="00206D8E" w:rsidRPr="00CE5F98" w:rsidRDefault="00206D8E">
      <w:pPr>
        <w:spacing w:line="480" w:lineRule="exact"/>
        <w:ind w:firstLine="570"/>
        <w:rPr>
          <w:rFonts w:ascii="宋体" w:eastAsia="宋体" w:hAnsi="宋体" w:cs="Times New Roman" w:hint="eastAsia"/>
          <w:color w:val="000000" w:themeColor="text1"/>
          <w:sz w:val="22"/>
        </w:rPr>
      </w:pPr>
      <w:r w:rsidRPr="00CE5F98">
        <w:rPr>
          <w:rFonts w:ascii="宋体" w:eastAsia="宋体" w:hAnsi="宋体" w:cs="Times New Roman" w:hint="eastAsia"/>
          <w:color w:val="000000" w:themeColor="text1"/>
          <w:sz w:val="22"/>
        </w:rPr>
        <w:t>在开学第一周，指导教师对本学期实践教学工作作总体布置，包括实践教学的形式、环节和进度、具体要求、成果形成等。</w:t>
      </w:r>
    </w:p>
    <w:p w14:paraId="1BE7209D" w14:textId="77777777" w:rsidR="00206D8E" w:rsidRPr="00CE5F98" w:rsidRDefault="00206D8E">
      <w:pPr>
        <w:spacing w:line="480" w:lineRule="exact"/>
        <w:ind w:firstLineChars="200" w:firstLine="440"/>
        <w:rPr>
          <w:rFonts w:ascii="宋体" w:eastAsia="宋体" w:hAnsi="宋体" w:cs="Times New Roman" w:hint="eastAsia"/>
          <w:color w:val="000000" w:themeColor="text1"/>
          <w:sz w:val="22"/>
        </w:rPr>
      </w:pPr>
      <w:r w:rsidRPr="00CE5F98">
        <w:rPr>
          <w:rFonts w:ascii="宋体" w:eastAsia="宋体" w:hAnsi="宋体" w:cs="Times New Roman" w:hint="eastAsia"/>
          <w:color w:val="000000" w:themeColor="text1"/>
          <w:sz w:val="22"/>
        </w:rPr>
        <w:t>（二）实施阶段（2学时）</w:t>
      </w:r>
    </w:p>
    <w:p w14:paraId="0CDAE2E8" w14:textId="77777777" w:rsidR="00206D8E" w:rsidRPr="00CE5F98" w:rsidRDefault="00206D8E">
      <w:pPr>
        <w:spacing w:line="480" w:lineRule="exact"/>
        <w:ind w:firstLineChars="200" w:firstLine="440"/>
        <w:rPr>
          <w:rFonts w:ascii="宋体" w:eastAsia="宋体" w:hAnsi="宋体" w:cs="Times New Roman" w:hint="eastAsia"/>
          <w:color w:val="000000" w:themeColor="text1"/>
          <w:sz w:val="22"/>
        </w:rPr>
      </w:pPr>
      <w:r w:rsidRPr="00CE5F98">
        <w:rPr>
          <w:rFonts w:ascii="宋体" w:eastAsia="宋体" w:hAnsi="宋体" w:cs="Times New Roman" w:hint="eastAsia"/>
          <w:color w:val="000000" w:themeColor="text1"/>
          <w:sz w:val="22"/>
        </w:rPr>
        <w:t>团队内进行合理分工，包括剧本的编写、角色的确定、资料收集、文稿的撰写及PPT的制作等。每个小组确定组长一名，安排本小组的任务，须对主题的选择、素材的收集选取、剧本编写、作品的彩排等每一个环节做好讨论记录，并做好相关协调工作。小组长在展示前将分组情况表填写好交给老师。</w:t>
      </w:r>
    </w:p>
    <w:p w14:paraId="443F96C7" w14:textId="77777777" w:rsidR="00206D8E" w:rsidRPr="00CE5F98" w:rsidRDefault="00206D8E">
      <w:pPr>
        <w:spacing w:line="480" w:lineRule="exact"/>
        <w:ind w:firstLineChars="200" w:firstLine="440"/>
        <w:rPr>
          <w:rFonts w:ascii="宋体" w:eastAsia="宋体" w:hAnsi="宋体" w:cs="Times New Roman" w:hint="eastAsia"/>
          <w:color w:val="000000" w:themeColor="text1"/>
          <w:sz w:val="22"/>
        </w:rPr>
      </w:pPr>
      <w:r w:rsidRPr="00CE5F98">
        <w:rPr>
          <w:rFonts w:ascii="宋体" w:eastAsia="宋体" w:hAnsi="宋体" w:cs="Times New Roman" w:hint="eastAsia"/>
          <w:color w:val="000000" w:themeColor="text1"/>
          <w:sz w:val="22"/>
        </w:rPr>
        <w:t>在展示之前，每个小组要自行选择一些与本课程教学相关的具有典型意义的案例、事件或人物，并采取恰当的形式进行展示。任课教师要引导学生进行正确的案例、事件或人物选择，对每个小组的题目选择要做到心中有数，对不符合要求的选择要进行纠正。</w:t>
      </w:r>
    </w:p>
    <w:p w14:paraId="5688287C" w14:textId="77777777" w:rsidR="00206D8E" w:rsidRPr="00CE5F98" w:rsidRDefault="00206D8E">
      <w:pPr>
        <w:spacing w:line="480" w:lineRule="exact"/>
        <w:ind w:firstLineChars="200" w:firstLine="440"/>
        <w:rPr>
          <w:rFonts w:ascii="宋体" w:eastAsia="宋体" w:hAnsi="宋体" w:cs="Times New Roman" w:hint="eastAsia"/>
          <w:color w:val="000000" w:themeColor="text1"/>
          <w:sz w:val="22"/>
        </w:rPr>
      </w:pPr>
      <w:r w:rsidRPr="00CE5F98">
        <w:rPr>
          <w:rFonts w:ascii="宋体" w:eastAsia="宋体" w:hAnsi="宋体" w:cs="Times New Roman" w:hint="eastAsia"/>
          <w:color w:val="000000" w:themeColor="text1"/>
          <w:sz w:val="22"/>
        </w:rPr>
        <w:t>（三）总结展示（</w:t>
      </w:r>
      <w:r w:rsidRPr="00CE5F98">
        <w:rPr>
          <w:rFonts w:asciiTheme="minorEastAsia" w:hAnsiTheme="minorEastAsia" w:cs="Times New Roman" w:hint="eastAsia"/>
          <w:color w:val="000000" w:themeColor="text1"/>
          <w:sz w:val="22"/>
        </w:rPr>
        <w:t>0.5</w:t>
      </w:r>
      <w:r w:rsidRPr="00CE5F98">
        <w:rPr>
          <w:rFonts w:ascii="宋体" w:eastAsia="宋体" w:hAnsi="宋体" w:cs="Times New Roman" w:hint="eastAsia"/>
          <w:color w:val="000000" w:themeColor="text1"/>
          <w:sz w:val="22"/>
        </w:rPr>
        <w:t>学时）</w:t>
      </w:r>
    </w:p>
    <w:p w14:paraId="4085EEDE" w14:textId="77777777" w:rsidR="00206D8E" w:rsidRPr="00CE5F98" w:rsidRDefault="00206D8E">
      <w:pPr>
        <w:spacing w:line="480" w:lineRule="exact"/>
        <w:ind w:firstLineChars="200" w:firstLine="440"/>
        <w:rPr>
          <w:rFonts w:ascii="宋体" w:eastAsia="宋体" w:hAnsi="宋体" w:cs="Times New Roman" w:hint="eastAsia"/>
          <w:color w:val="000000" w:themeColor="text1"/>
          <w:sz w:val="22"/>
        </w:rPr>
      </w:pPr>
      <w:r w:rsidRPr="00CE5F98">
        <w:rPr>
          <w:rFonts w:ascii="宋体" w:eastAsia="宋体" w:hAnsi="宋体" w:cs="Times New Roman" w:hint="eastAsia"/>
          <w:color w:val="000000" w:themeColor="text1"/>
          <w:sz w:val="22"/>
        </w:rPr>
        <w:t>小品和微型剧进行现场展示，微视频以播放形式展示，由任课教师根据小组的展示进行总结性发言（也可邀请其他小组的同学参与）。小组展示一般不要超25分钟，以便留出更多的时间供任课教师进行总结。</w:t>
      </w:r>
    </w:p>
    <w:p w14:paraId="6D29A1F9" w14:textId="77777777" w:rsidR="00206D8E" w:rsidRPr="00CE5F98" w:rsidRDefault="00206D8E">
      <w:pPr>
        <w:spacing w:line="480" w:lineRule="exact"/>
        <w:ind w:firstLineChars="200" w:firstLine="442"/>
        <w:rPr>
          <w:rFonts w:ascii="宋体" w:eastAsia="宋体" w:hAnsi="宋体" w:cs="Times New Roman" w:hint="eastAsia"/>
          <w:b/>
          <w:bCs/>
          <w:color w:val="000000" w:themeColor="text1"/>
          <w:sz w:val="22"/>
        </w:rPr>
      </w:pPr>
      <w:r w:rsidRPr="00CE5F98">
        <w:rPr>
          <w:rFonts w:ascii="宋体" w:eastAsia="宋体" w:hAnsi="宋体" w:cs="Times New Roman" w:hint="eastAsia"/>
          <w:b/>
          <w:bCs/>
          <w:color w:val="000000" w:themeColor="text1"/>
          <w:sz w:val="22"/>
        </w:rPr>
        <w:t>四、考核</w:t>
      </w:r>
    </w:p>
    <w:p w14:paraId="7137B9CD" w14:textId="77777777" w:rsidR="00206D8E" w:rsidRPr="00CE5F98" w:rsidRDefault="00206D8E">
      <w:pPr>
        <w:spacing w:line="480" w:lineRule="exact"/>
        <w:ind w:firstLineChars="200" w:firstLine="440"/>
        <w:rPr>
          <w:rFonts w:ascii="宋体" w:eastAsia="宋体" w:hAnsi="宋体" w:cs="Times New Roman" w:hint="eastAsia"/>
          <w:color w:val="000000" w:themeColor="text1"/>
          <w:sz w:val="22"/>
        </w:rPr>
      </w:pPr>
      <w:r w:rsidRPr="00CE5F98">
        <w:rPr>
          <w:rFonts w:ascii="宋体" w:eastAsia="宋体" w:hAnsi="宋体" w:cs="Times New Roman" w:hint="eastAsia"/>
          <w:color w:val="000000" w:themeColor="text1"/>
          <w:sz w:val="22"/>
        </w:rPr>
        <w:t>本次活动，要求学生全员参与，并将每位同学在展示活动中的表现作为平时考核的重要依据。采用组内评分与老师评分相结合原则，小组与老师评分各占50%。小组评分应遵循民主原则，根据各小组成员分担的角色、积极参与态度、贡献大小评分，老师根据实践教学要求给出该作品的总体评分。两部分成绩综合形成每一个小组成员在这次实践教学活动的最后得分。</w:t>
      </w:r>
    </w:p>
    <w:p w14:paraId="01DFE07E" w14:textId="77777777" w:rsidR="00206D8E" w:rsidRPr="00CE5F98" w:rsidRDefault="00206D8E">
      <w:pPr>
        <w:spacing w:line="480" w:lineRule="exact"/>
        <w:ind w:firstLineChars="200" w:firstLine="442"/>
        <w:rPr>
          <w:rFonts w:ascii="宋体" w:eastAsia="宋体" w:hAnsi="宋体" w:cs="Times New Roman" w:hint="eastAsia"/>
          <w:color w:val="000000" w:themeColor="text1"/>
          <w:sz w:val="22"/>
        </w:rPr>
      </w:pPr>
      <w:r w:rsidRPr="00CE5F98">
        <w:rPr>
          <w:rFonts w:ascii="宋体" w:eastAsia="宋体" w:hAnsi="宋体" w:cs="Times New Roman" w:hint="eastAsia"/>
          <w:b/>
          <w:bCs/>
          <w:color w:val="000000" w:themeColor="text1"/>
          <w:sz w:val="22"/>
        </w:rPr>
        <w:t>五、要求</w:t>
      </w:r>
    </w:p>
    <w:p w14:paraId="04B3EE5C" w14:textId="77777777" w:rsidR="00206D8E" w:rsidRPr="00CE5F98" w:rsidRDefault="00206D8E">
      <w:pPr>
        <w:spacing w:line="480" w:lineRule="exact"/>
        <w:ind w:firstLineChars="200" w:firstLine="440"/>
        <w:rPr>
          <w:rFonts w:ascii="宋体" w:eastAsia="宋体" w:hAnsi="宋体" w:cs="Times New Roman" w:hint="eastAsia"/>
          <w:color w:val="000000" w:themeColor="text1"/>
          <w:sz w:val="22"/>
        </w:rPr>
      </w:pPr>
      <w:r w:rsidRPr="00CE5F98">
        <w:rPr>
          <w:rFonts w:ascii="宋体" w:eastAsia="宋体" w:hAnsi="宋体" w:cs="Times New Roman" w:hint="eastAsia"/>
          <w:color w:val="000000" w:themeColor="text1"/>
          <w:sz w:val="22"/>
        </w:rPr>
        <w:t>为了确保本次展示达到预期的目标，使所有学生掌握本课程基本理论，运用这些理</w:t>
      </w:r>
      <w:r w:rsidRPr="00CE5F98">
        <w:rPr>
          <w:rFonts w:ascii="宋体" w:eastAsia="宋体" w:hAnsi="宋体" w:cs="Times New Roman" w:hint="eastAsia"/>
          <w:color w:val="000000" w:themeColor="text1"/>
          <w:sz w:val="22"/>
        </w:rPr>
        <w:lastRenderedPageBreak/>
        <w:t>论来来分析和解决问题，使每个学生都得到锻炼，有如下要求：</w:t>
      </w:r>
    </w:p>
    <w:p w14:paraId="05CBF5D3" w14:textId="77777777" w:rsidR="00206D8E" w:rsidRPr="00CE5F98" w:rsidRDefault="00206D8E">
      <w:pPr>
        <w:spacing w:line="480" w:lineRule="exact"/>
        <w:ind w:firstLine="570"/>
        <w:rPr>
          <w:rFonts w:ascii="宋体" w:eastAsia="宋体" w:hAnsi="宋体" w:cs="Times New Roman" w:hint="eastAsia"/>
          <w:color w:val="000000" w:themeColor="text1"/>
          <w:sz w:val="22"/>
        </w:rPr>
      </w:pPr>
      <w:r w:rsidRPr="00CE5F98">
        <w:rPr>
          <w:rFonts w:ascii="宋体" w:eastAsia="宋体" w:hAnsi="宋体" w:cs="Times New Roman" w:hint="eastAsia"/>
          <w:color w:val="000000" w:themeColor="text1"/>
          <w:sz w:val="22"/>
        </w:rPr>
        <w:t>1.按照自愿原则组建团队，根据团队成员的特点进行合理分工，每个成员都必须完成自己的任务。为了今后资料归档方便，要求团队的组建在每个行政班级进行，不得跨专业和班级组建。</w:t>
      </w:r>
    </w:p>
    <w:p w14:paraId="7CA2652C" w14:textId="77777777" w:rsidR="00206D8E" w:rsidRPr="00CE5F98" w:rsidRDefault="00206D8E">
      <w:pPr>
        <w:spacing w:line="480" w:lineRule="exact"/>
        <w:ind w:firstLine="570"/>
        <w:rPr>
          <w:rFonts w:ascii="宋体" w:eastAsia="宋体" w:hAnsi="宋体" w:cs="Times New Roman" w:hint="eastAsia"/>
          <w:color w:val="000000" w:themeColor="text1"/>
          <w:sz w:val="22"/>
        </w:rPr>
      </w:pPr>
      <w:r w:rsidRPr="00CE5F98">
        <w:rPr>
          <w:rFonts w:ascii="宋体" w:eastAsia="宋体" w:hAnsi="宋体" w:cs="Times New Roman" w:hint="eastAsia"/>
          <w:color w:val="000000" w:themeColor="text1"/>
          <w:sz w:val="22"/>
        </w:rPr>
        <w:t>2.小组长要组织成员就问题进行充分的讨论，每个人都必须发表自己的意见，讨论完成后，小组长要向任课教师交一份讨论记录，讨论记录要全面、详细。讨论可分为网络讨论和座谈的形式，为确保讨论真实地进行，每个小组讨论在4次及以上，且必须有讨论照片（照片可做在PPT上）。</w:t>
      </w:r>
    </w:p>
    <w:p w14:paraId="7D104F81" w14:textId="77777777" w:rsidR="00206D8E" w:rsidRPr="00CE5F98" w:rsidRDefault="00206D8E">
      <w:pPr>
        <w:spacing w:line="480" w:lineRule="exact"/>
        <w:ind w:firstLine="570"/>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2"/>
        </w:rPr>
        <w:t>3.上交材料包括：小组分工表、讨论记录、成果形式（小品、微型剧要有剧本，微视频要有视频材料），上交的文本要符合基本的规范。（参见实践教学材料统一格式）</w:t>
      </w:r>
    </w:p>
    <w:p w14:paraId="75C71134" w14:textId="77777777" w:rsidR="00206D8E" w:rsidRPr="00CE5F98" w:rsidRDefault="00206D8E">
      <w:pPr>
        <w:jc w:val="left"/>
        <w:rPr>
          <w:rFonts w:ascii="Times New Roman" w:eastAsia="宋体" w:hAnsi="Times New Roman" w:cs="Times New Roman"/>
          <w:b/>
          <w:color w:val="000000" w:themeColor="text1"/>
          <w:sz w:val="24"/>
          <w:szCs w:val="24"/>
        </w:rPr>
      </w:pPr>
      <w:r w:rsidRPr="00CE5F98">
        <w:rPr>
          <w:rFonts w:ascii="Times New Roman" w:eastAsia="宋体" w:hAnsi="Times New Roman" w:cs="Times New Roman" w:hint="eastAsia"/>
          <w:b/>
          <w:color w:val="000000" w:themeColor="text1"/>
          <w:sz w:val="24"/>
          <w:szCs w:val="24"/>
        </w:rPr>
        <w:t>附件</w:t>
      </w:r>
      <w:r w:rsidRPr="00CE5F98">
        <w:rPr>
          <w:rFonts w:ascii="Times New Roman" w:eastAsia="宋体" w:hAnsi="Times New Roman" w:cs="Times New Roman" w:hint="eastAsia"/>
          <w:b/>
          <w:color w:val="000000" w:themeColor="text1"/>
          <w:sz w:val="24"/>
          <w:szCs w:val="24"/>
        </w:rPr>
        <w:t>5</w:t>
      </w:r>
    </w:p>
    <w:p w14:paraId="70EBF624" w14:textId="77777777" w:rsidR="00206D8E" w:rsidRPr="00CE5F98" w:rsidRDefault="00206D8E">
      <w:pPr>
        <w:jc w:val="center"/>
        <w:rPr>
          <w:rFonts w:ascii="Times New Roman" w:eastAsia="宋体" w:hAnsi="Times New Roman" w:cs="Times New Roman"/>
          <w:b/>
          <w:color w:val="000000" w:themeColor="text1"/>
          <w:sz w:val="30"/>
          <w:szCs w:val="30"/>
        </w:rPr>
      </w:pPr>
      <w:r w:rsidRPr="00CE5F98">
        <w:rPr>
          <w:rFonts w:ascii="Times New Roman" w:eastAsia="宋体" w:hAnsi="Times New Roman" w:cs="Times New Roman" w:hint="eastAsia"/>
          <w:b/>
          <w:color w:val="000000" w:themeColor="text1"/>
          <w:sz w:val="30"/>
          <w:szCs w:val="30"/>
        </w:rPr>
        <w:t>《毛泽东思想和中国特色社会主义理论体系概论》课程</w:t>
      </w:r>
    </w:p>
    <w:p w14:paraId="274EC5D4" w14:textId="77777777" w:rsidR="00206D8E" w:rsidRPr="00CE5F98" w:rsidRDefault="00206D8E">
      <w:pPr>
        <w:spacing w:line="360" w:lineRule="auto"/>
        <w:ind w:firstLine="600"/>
        <w:jc w:val="center"/>
        <w:rPr>
          <w:rFonts w:ascii="宋体" w:eastAsia="宋体" w:hAnsi="宋体" w:cs="Times New Roman" w:hint="eastAsia"/>
          <w:b/>
          <w:color w:val="000000" w:themeColor="text1"/>
          <w:sz w:val="32"/>
          <w:szCs w:val="32"/>
        </w:rPr>
      </w:pPr>
      <w:r w:rsidRPr="00CE5F98">
        <w:rPr>
          <w:rFonts w:ascii="Times New Roman" w:eastAsia="宋体" w:hAnsi="Times New Roman" w:cs="Times New Roman" w:hint="eastAsia"/>
          <w:b/>
          <w:color w:val="000000" w:themeColor="text1"/>
          <w:sz w:val="30"/>
          <w:szCs w:val="30"/>
        </w:rPr>
        <w:t>校内外考察</w:t>
      </w:r>
      <w:r w:rsidRPr="00CE5F98">
        <w:rPr>
          <w:rFonts w:ascii="宋体" w:eastAsia="宋体" w:hAnsi="宋体" w:cs="Times New Roman"/>
          <w:b/>
          <w:color w:val="000000" w:themeColor="text1"/>
          <w:sz w:val="32"/>
          <w:szCs w:val="32"/>
        </w:rPr>
        <w:t>实践教学实施方案</w:t>
      </w:r>
    </w:p>
    <w:p w14:paraId="14082E82" w14:textId="77777777" w:rsidR="00206D8E" w:rsidRPr="00CE5F98" w:rsidRDefault="00206D8E">
      <w:pPr>
        <w:spacing w:line="480" w:lineRule="exact"/>
        <w:ind w:firstLineChars="200" w:firstLine="442"/>
        <w:jc w:val="left"/>
        <w:rPr>
          <w:rFonts w:ascii="宋体" w:eastAsia="宋体" w:hAnsi="宋体" w:cs="Times New Roman" w:hint="eastAsia"/>
          <w:b/>
          <w:color w:val="000000" w:themeColor="text1"/>
          <w:sz w:val="22"/>
        </w:rPr>
      </w:pPr>
      <w:r w:rsidRPr="00CE5F98">
        <w:rPr>
          <w:rFonts w:ascii="宋体" w:eastAsia="宋体" w:hAnsi="宋体" w:cs="Times New Roman" w:hint="eastAsia"/>
          <w:b/>
          <w:color w:val="000000" w:themeColor="text1"/>
          <w:sz w:val="22"/>
        </w:rPr>
        <w:t>一</w:t>
      </w:r>
      <w:r w:rsidRPr="00CE5F98">
        <w:rPr>
          <w:rFonts w:ascii="宋体" w:eastAsia="宋体" w:hAnsi="宋体" w:cs="Times New Roman"/>
          <w:b/>
          <w:color w:val="000000" w:themeColor="text1"/>
          <w:sz w:val="22"/>
        </w:rPr>
        <w:t>、</w:t>
      </w:r>
      <w:r w:rsidRPr="00CE5F98">
        <w:rPr>
          <w:rFonts w:ascii="宋体" w:eastAsia="宋体" w:hAnsi="宋体" w:cs="Times New Roman" w:hint="eastAsia"/>
          <w:b/>
          <w:color w:val="000000" w:themeColor="text1"/>
          <w:sz w:val="22"/>
        </w:rPr>
        <w:t>实施</w:t>
      </w:r>
      <w:r w:rsidRPr="00CE5F98">
        <w:rPr>
          <w:rFonts w:ascii="宋体" w:eastAsia="宋体" w:hAnsi="宋体" w:cs="Times New Roman"/>
          <w:b/>
          <w:color w:val="000000" w:themeColor="text1"/>
          <w:sz w:val="22"/>
        </w:rPr>
        <w:t>目的</w:t>
      </w:r>
    </w:p>
    <w:p w14:paraId="18ECF890" w14:textId="77777777" w:rsidR="00206D8E" w:rsidRPr="00CE5F98" w:rsidRDefault="00206D8E">
      <w:pPr>
        <w:spacing w:line="480" w:lineRule="exact"/>
        <w:ind w:firstLine="495"/>
        <w:jc w:val="left"/>
        <w:rPr>
          <w:rFonts w:ascii="宋体" w:eastAsia="宋体" w:hAnsi="宋体" w:cs="Times New Roman" w:hint="eastAsia"/>
          <w:color w:val="000000" w:themeColor="text1"/>
          <w:sz w:val="22"/>
        </w:rPr>
      </w:pPr>
      <w:r w:rsidRPr="00CE5F98">
        <w:rPr>
          <w:rFonts w:ascii="宋体" w:eastAsia="宋体" w:hAnsi="宋体" w:cs="Times New Roman" w:hint="eastAsia"/>
          <w:color w:val="000000" w:themeColor="text1"/>
          <w:sz w:val="22"/>
        </w:rPr>
        <w:t>为了让学生加深对学校及周边环境的认识，让学生感受到中国革命、社会主义建设和改革开放的成效，以及学校的发展变迁，本课程在教学开展过程中，将组织学生进行校内外的实地考察。通过校内外考察，进一步提升学生的认知能力和组织协调能力。</w:t>
      </w:r>
    </w:p>
    <w:p w14:paraId="56085CCA" w14:textId="77777777" w:rsidR="00206D8E" w:rsidRPr="00CE5F98" w:rsidRDefault="00206D8E">
      <w:pPr>
        <w:spacing w:line="480" w:lineRule="exact"/>
        <w:ind w:firstLineChars="200" w:firstLine="442"/>
        <w:jc w:val="left"/>
        <w:rPr>
          <w:rFonts w:ascii="宋体" w:eastAsia="宋体" w:hAnsi="宋体" w:cs="Times New Roman" w:hint="eastAsia"/>
          <w:b/>
          <w:color w:val="000000" w:themeColor="text1"/>
          <w:sz w:val="22"/>
        </w:rPr>
      </w:pPr>
      <w:r w:rsidRPr="00CE5F98">
        <w:rPr>
          <w:rFonts w:ascii="宋体" w:eastAsia="宋体" w:hAnsi="宋体" w:cs="Times New Roman" w:hint="eastAsia"/>
          <w:b/>
          <w:color w:val="000000" w:themeColor="text1"/>
          <w:sz w:val="22"/>
        </w:rPr>
        <w:t>二</w:t>
      </w:r>
      <w:r w:rsidRPr="00CE5F98">
        <w:rPr>
          <w:rFonts w:ascii="宋体" w:eastAsia="宋体" w:hAnsi="宋体" w:cs="Times New Roman"/>
          <w:b/>
          <w:color w:val="000000" w:themeColor="text1"/>
          <w:sz w:val="22"/>
        </w:rPr>
        <w:t>、实施环节</w:t>
      </w:r>
    </w:p>
    <w:p w14:paraId="19DC9F3B" w14:textId="77777777" w:rsidR="00206D8E" w:rsidRPr="00CE5F98" w:rsidRDefault="00206D8E">
      <w:pPr>
        <w:spacing w:line="480" w:lineRule="exact"/>
        <w:ind w:firstLine="600"/>
        <w:jc w:val="left"/>
        <w:rPr>
          <w:rFonts w:ascii="宋体" w:eastAsia="宋体" w:hAnsi="宋体" w:cs="Times New Roman" w:hint="eastAsia"/>
          <w:color w:val="000000" w:themeColor="text1"/>
          <w:sz w:val="22"/>
        </w:rPr>
      </w:pPr>
      <w:r w:rsidRPr="00CE5F98">
        <w:rPr>
          <w:rFonts w:ascii="宋体" w:eastAsia="宋体" w:hAnsi="宋体" w:cs="Times New Roman" w:hint="eastAsia"/>
          <w:color w:val="000000" w:themeColor="text1"/>
          <w:sz w:val="22"/>
        </w:rPr>
        <w:t>（一）理论</w:t>
      </w:r>
      <w:r w:rsidRPr="00CE5F98">
        <w:rPr>
          <w:rFonts w:ascii="宋体" w:eastAsia="宋体" w:hAnsi="宋体" w:cs="Times New Roman"/>
          <w:color w:val="000000" w:themeColor="text1"/>
          <w:sz w:val="22"/>
        </w:rPr>
        <w:t>指导</w:t>
      </w:r>
      <w:r w:rsidRPr="00CE5F98">
        <w:rPr>
          <w:rFonts w:ascii="宋体" w:eastAsia="宋体" w:hAnsi="宋体" w:cs="Times New Roman" w:hint="eastAsia"/>
          <w:color w:val="000000" w:themeColor="text1"/>
          <w:sz w:val="22"/>
        </w:rPr>
        <w:t>（</w:t>
      </w:r>
      <w:r w:rsidRPr="00CE5F98">
        <w:rPr>
          <w:rFonts w:asciiTheme="minorEastAsia" w:hAnsiTheme="minorEastAsia" w:cs="Times New Roman" w:hint="eastAsia"/>
          <w:bCs/>
          <w:color w:val="000000" w:themeColor="text1"/>
          <w:sz w:val="22"/>
        </w:rPr>
        <w:t>0.5</w:t>
      </w:r>
      <w:r w:rsidRPr="00CE5F98">
        <w:rPr>
          <w:rFonts w:ascii="宋体" w:eastAsia="宋体" w:hAnsi="宋体" w:cs="Times New Roman" w:hint="eastAsia"/>
          <w:color w:val="000000" w:themeColor="text1"/>
          <w:sz w:val="22"/>
        </w:rPr>
        <w:t>学时）</w:t>
      </w:r>
    </w:p>
    <w:p w14:paraId="3FD558D9" w14:textId="77777777" w:rsidR="00206D8E" w:rsidRPr="00CE5F98" w:rsidRDefault="00206D8E">
      <w:pPr>
        <w:spacing w:line="480" w:lineRule="exact"/>
        <w:ind w:firstLine="600"/>
        <w:jc w:val="left"/>
        <w:rPr>
          <w:rFonts w:ascii="宋体" w:eastAsia="宋体" w:hAnsi="宋体" w:cs="Times New Roman" w:hint="eastAsia"/>
          <w:color w:val="000000" w:themeColor="text1"/>
          <w:sz w:val="22"/>
        </w:rPr>
      </w:pPr>
      <w:r w:rsidRPr="00CE5F98">
        <w:rPr>
          <w:rFonts w:ascii="宋体" w:eastAsia="宋体" w:hAnsi="宋体" w:cs="Times New Roman" w:hint="eastAsia"/>
          <w:color w:val="000000" w:themeColor="text1"/>
          <w:sz w:val="22"/>
        </w:rPr>
        <w:t>为了搞好校内外考察，在组织考察之前，相关任课教师要做好考察的指导工作，具体来说，包括以下三个方面：</w:t>
      </w:r>
    </w:p>
    <w:p w14:paraId="76BE626F" w14:textId="77777777" w:rsidR="00206D8E" w:rsidRPr="00CE5F98" w:rsidRDefault="00206D8E">
      <w:pPr>
        <w:spacing w:line="480" w:lineRule="exact"/>
        <w:ind w:firstLine="600"/>
        <w:jc w:val="left"/>
        <w:rPr>
          <w:rFonts w:ascii="宋体" w:eastAsia="宋体" w:hAnsi="宋体" w:cs="Times New Roman" w:hint="eastAsia"/>
          <w:color w:val="000000" w:themeColor="text1"/>
          <w:sz w:val="22"/>
        </w:rPr>
      </w:pPr>
      <w:r w:rsidRPr="00CE5F98">
        <w:rPr>
          <w:rFonts w:ascii="宋体" w:eastAsia="宋体" w:hAnsi="宋体" w:cs="Times New Roman" w:hint="eastAsia"/>
          <w:color w:val="000000" w:themeColor="text1"/>
          <w:sz w:val="22"/>
        </w:rPr>
        <w:t>第一，向学生宣传校内外考察的重要意义。实地考察，不是旅游或闲逛，而是本课程的实践教学的重要环节，与课堂教学有同等重要的地位。</w:t>
      </w:r>
    </w:p>
    <w:p w14:paraId="00D321DB" w14:textId="77777777" w:rsidR="00206D8E" w:rsidRPr="00CE5F98" w:rsidRDefault="00206D8E">
      <w:pPr>
        <w:spacing w:line="480" w:lineRule="exact"/>
        <w:ind w:firstLine="600"/>
        <w:jc w:val="left"/>
        <w:rPr>
          <w:rFonts w:ascii="宋体" w:eastAsia="宋体" w:hAnsi="宋体" w:cs="Times New Roman" w:hint="eastAsia"/>
          <w:color w:val="000000" w:themeColor="text1"/>
          <w:sz w:val="22"/>
        </w:rPr>
      </w:pPr>
      <w:r w:rsidRPr="00CE5F98">
        <w:rPr>
          <w:rFonts w:ascii="宋体" w:eastAsia="宋体" w:hAnsi="宋体" w:cs="Times New Roman" w:hint="eastAsia"/>
          <w:color w:val="000000" w:themeColor="text1"/>
          <w:sz w:val="22"/>
        </w:rPr>
        <w:t>第二，做足校内外考察的准备工作。任课教师要通过各种方式，告之学生考察的相关注意事项、考察地点、考察内容、考察要求。</w:t>
      </w:r>
    </w:p>
    <w:p w14:paraId="3EC686D5" w14:textId="77777777" w:rsidR="00206D8E" w:rsidRPr="00CE5F98" w:rsidRDefault="00206D8E">
      <w:pPr>
        <w:spacing w:line="480" w:lineRule="exact"/>
        <w:ind w:firstLine="600"/>
        <w:jc w:val="left"/>
        <w:rPr>
          <w:rFonts w:ascii="宋体" w:eastAsia="宋体" w:hAnsi="宋体" w:cs="Times New Roman" w:hint="eastAsia"/>
          <w:color w:val="000000" w:themeColor="text1"/>
          <w:sz w:val="22"/>
        </w:rPr>
      </w:pPr>
      <w:r w:rsidRPr="00CE5F98">
        <w:rPr>
          <w:rFonts w:ascii="宋体" w:eastAsia="宋体" w:hAnsi="宋体" w:cs="Times New Roman" w:hint="eastAsia"/>
          <w:color w:val="000000" w:themeColor="text1"/>
          <w:sz w:val="22"/>
        </w:rPr>
        <w:t>第三，确定考察成果形式，完成考察任务。任课教师须根据学生的专业特点明确考察的成果形式，真正做到理论与实践相结合。</w:t>
      </w:r>
    </w:p>
    <w:p w14:paraId="612F5CAA" w14:textId="77777777" w:rsidR="00206D8E" w:rsidRPr="00CE5F98" w:rsidRDefault="00206D8E">
      <w:pPr>
        <w:spacing w:line="480" w:lineRule="exact"/>
        <w:ind w:firstLine="600"/>
        <w:jc w:val="left"/>
        <w:rPr>
          <w:rFonts w:ascii="宋体" w:eastAsia="宋体" w:hAnsi="宋体" w:cs="Times New Roman" w:hint="eastAsia"/>
          <w:color w:val="000000" w:themeColor="text1"/>
          <w:sz w:val="22"/>
        </w:rPr>
      </w:pPr>
      <w:r w:rsidRPr="00CE5F98">
        <w:rPr>
          <w:rFonts w:ascii="宋体" w:eastAsia="宋体" w:hAnsi="宋体" w:cs="Times New Roman" w:hint="eastAsia"/>
          <w:color w:val="000000" w:themeColor="text1"/>
          <w:sz w:val="22"/>
        </w:rPr>
        <w:lastRenderedPageBreak/>
        <w:t>（二</w:t>
      </w:r>
      <w:r w:rsidRPr="00CE5F98">
        <w:rPr>
          <w:rFonts w:ascii="宋体" w:eastAsia="宋体" w:hAnsi="宋体" w:cs="Times New Roman"/>
          <w:color w:val="000000" w:themeColor="text1"/>
          <w:sz w:val="22"/>
        </w:rPr>
        <w:t>）</w:t>
      </w:r>
      <w:r w:rsidRPr="00CE5F98">
        <w:rPr>
          <w:rFonts w:ascii="宋体" w:eastAsia="宋体" w:hAnsi="宋体" w:cs="Times New Roman" w:hint="eastAsia"/>
          <w:color w:val="000000" w:themeColor="text1"/>
          <w:sz w:val="22"/>
        </w:rPr>
        <w:t>过程</w:t>
      </w:r>
      <w:r w:rsidRPr="00CE5F98">
        <w:rPr>
          <w:rFonts w:ascii="宋体" w:eastAsia="宋体" w:hAnsi="宋体" w:cs="Times New Roman"/>
          <w:color w:val="000000" w:themeColor="text1"/>
          <w:sz w:val="22"/>
        </w:rPr>
        <w:t>监控</w:t>
      </w:r>
      <w:r w:rsidRPr="00CE5F98">
        <w:rPr>
          <w:rFonts w:ascii="宋体" w:eastAsia="宋体" w:hAnsi="宋体" w:cs="Times New Roman" w:hint="eastAsia"/>
          <w:color w:val="000000" w:themeColor="text1"/>
          <w:sz w:val="22"/>
        </w:rPr>
        <w:t>：（2学时）</w:t>
      </w:r>
    </w:p>
    <w:p w14:paraId="7102CF67" w14:textId="77777777" w:rsidR="00206D8E" w:rsidRPr="00CE5F98" w:rsidRDefault="00206D8E">
      <w:pPr>
        <w:spacing w:line="480" w:lineRule="exact"/>
        <w:ind w:firstLine="600"/>
        <w:jc w:val="left"/>
        <w:rPr>
          <w:rFonts w:ascii="宋体" w:eastAsia="宋体" w:hAnsi="宋体" w:cs="Times New Roman" w:hint="eastAsia"/>
          <w:color w:val="000000" w:themeColor="text1"/>
          <w:sz w:val="22"/>
        </w:rPr>
      </w:pPr>
      <w:r w:rsidRPr="00CE5F98">
        <w:rPr>
          <w:rFonts w:ascii="宋体" w:eastAsia="宋体" w:hAnsi="宋体" w:cs="Times New Roman" w:hint="eastAsia"/>
          <w:color w:val="000000" w:themeColor="text1"/>
          <w:sz w:val="22"/>
        </w:rPr>
        <w:t>为顺利开展好校内考察，任课老师要做好整个考察的过程指导，密切关注每个环节之间的衔接。</w:t>
      </w:r>
    </w:p>
    <w:p w14:paraId="13DBA6F8" w14:textId="77777777" w:rsidR="00206D8E" w:rsidRPr="00CE5F98" w:rsidRDefault="00206D8E">
      <w:pPr>
        <w:spacing w:line="480" w:lineRule="exact"/>
        <w:ind w:firstLine="600"/>
        <w:jc w:val="left"/>
        <w:rPr>
          <w:rFonts w:ascii="宋体" w:eastAsia="宋体" w:hAnsi="宋体" w:cs="Times New Roman" w:hint="eastAsia"/>
          <w:color w:val="000000" w:themeColor="text1"/>
          <w:sz w:val="22"/>
        </w:rPr>
      </w:pPr>
      <w:r w:rsidRPr="00CE5F98">
        <w:rPr>
          <w:rFonts w:ascii="宋体" w:eastAsia="宋体" w:hAnsi="宋体" w:cs="Times New Roman" w:hint="eastAsia"/>
          <w:color w:val="000000" w:themeColor="text1"/>
          <w:sz w:val="22"/>
        </w:rPr>
        <w:t>第一，确定考察地点。本实践活动包括校内校外两个大的方向。校内考察可以将学校的校史馆、图书馆、校内具有重大意义的人文景点等作为考察地点。校外考察，可以将学校周边的爱国主义教育基地、本地知名企业和事业单位等作为考察地点。</w:t>
      </w:r>
    </w:p>
    <w:p w14:paraId="6CA13801" w14:textId="77777777" w:rsidR="00206D8E" w:rsidRPr="00CE5F98" w:rsidRDefault="00206D8E">
      <w:pPr>
        <w:spacing w:line="480" w:lineRule="exact"/>
        <w:ind w:firstLine="600"/>
        <w:jc w:val="left"/>
        <w:rPr>
          <w:rFonts w:ascii="宋体" w:eastAsia="宋体" w:hAnsi="宋体" w:cs="Times New Roman" w:hint="eastAsia"/>
          <w:color w:val="000000" w:themeColor="text1"/>
          <w:sz w:val="22"/>
        </w:rPr>
      </w:pPr>
      <w:r w:rsidRPr="00CE5F98">
        <w:rPr>
          <w:rFonts w:ascii="宋体" w:eastAsia="宋体" w:hAnsi="宋体" w:cs="Times New Roman" w:hint="eastAsia"/>
          <w:color w:val="000000" w:themeColor="text1"/>
          <w:sz w:val="22"/>
        </w:rPr>
        <w:t>第二，确定考察的形式。任课教师可根据学生的具体情况，采取个人和集体相结合的形式。采取集体进行实地考察的形式，可以班为单位，也可以采取以小组为单位的形式进行。</w:t>
      </w:r>
    </w:p>
    <w:p w14:paraId="7FEE7C3D" w14:textId="77777777" w:rsidR="00206D8E" w:rsidRPr="00CE5F98" w:rsidRDefault="00206D8E">
      <w:pPr>
        <w:spacing w:line="480" w:lineRule="exact"/>
        <w:ind w:firstLine="600"/>
        <w:jc w:val="left"/>
        <w:rPr>
          <w:rFonts w:ascii="宋体" w:eastAsia="宋体" w:hAnsi="宋体" w:cs="Times New Roman" w:hint="eastAsia"/>
          <w:color w:val="000000" w:themeColor="text1"/>
          <w:sz w:val="22"/>
        </w:rPr>
      </w:pPr>
      <w:r w:rsidRPr="00CE5F98">
        <w:rPr>
          <w:rFonts w:ascii="宋体" w:eastAsia="宋体" w:hAnsi="宋体" w:cs="Times New Roman" w:hint="eastAsia"/>
          <w:color w:val="000000" w:themeColor="text1"/>
          <w:sz w:val="22"/>
        </w:rPr>
        <w:t>第三，做好考察的组织协调工作。任课教师要做好与相关单位的联系工作，确保实践活动的顺利开展。如果是集体考察，任课教师必须确定班级或小组负责人，并建立严格完善的联络制度；如果是分散考察，任课教师必须对学生进行安全教育，建立相应的应急机制。总之，学院和任课教师要确保考察顺利进行，达到考察的预期目的。</w:t>
      </w:r>
    </w:p>
    <w:p w14:paraId="7B21365A" w14:textId="77777777" w:rsidR="00206D8E" w:rsidRPr="00CE5F98" w:rsidRDefault="00206D8E">
      <w:pPr>
        <w:spacing w:line="480" w:lineRule="exact"/>
        <w:ind w:firstLine="600"/>
        <w:jc w:val="left"/>
        <w:rPr>
          <w:rFonts w:ascii="宋体" w:eastAsia="宋体" w:hAnsi="宋体" w:cs="Times New Roman" w:hint="eastAsia"/>
          <w:color w:val="000000" w:themeColor="text1"/>
          <w:sz w:val="22"/>
        </w:rPr>
      </w:pPr>
      <w:r w:rsidRPr="00CE5F98">
        <w:rPr>
          <w:rFonts w:ascii="宋体" w:eastAsia="宋体" w:hAnsi="宋体" w:cs="Times New Roman" w:hint="eastAsia"/>
          <w:color w:val="000000" w:themeColor="text1"/>
          <w:sz w:val="22"/>
        </w:rPr>
        <w:t>（三）公开</w:t>
      </w:r>
      <w:r w:rsidRPr="00CE5F98">
        <w:rPr>
          <w:rFonts w:ascii="宋体" w:eastAsia="宋体" w:hAnsi="宋体" w:cs="Times New Roman"/>
          <w:color w:val="000000" w:themeColor="text1"/>
          <w:sz w:val="22"/>
        </w:rPr>
        <w:t>展示</w:t>
      </w:r>
      <w:r w:rsidRPr="00CE5F98">
        <w:rPr>
          <w:rFonts w:ascii="宋体" w:eastAsia="宋体" w:hAnsi="宋体" w:cs="Times New Roman" w:hint="eastAsia"/>
          <w:color w:val="000000" w:themeColor="text1"/>
          <w:sz w:val="22"/>
        </w:rPr>
        <w:t>(</w:t>
      </w:r>
      <w:r w:rsidRPr="00CE5F98">
        <w:rPr>
          <w:rFonts w:asciiTheme="minorEastAsia" w:hAnsiTheme="minorEastAsia" w:cs="Times New Roman" w:hint="eastAsia"/>
          <w:bCs/>
          <w:color w:val="000000" w:themeColor="text1"/>
          <w:sz w:val="22"/>
        </w:rPr>
        <w:t>0.5</w:t>
      </w:r>
      <w:r w:rsidRPr="00CE5F98">
        <w:rPr>
          <w:rFonts w:ascii="宋体" w:eastAsia="宋体" w:hAnsi="宋体" w:cs="Times New Roman" w:hint="eastAsia"/>
          <w:color w:val="000000" w:themeColor="text1"/>
          <w:sz w:val="22"/>
        </w:rPr>
        <w:t>学时)</w:t>
      </w:r>
    </w:p>
    <w:p w14:paraId="442F2730" w14:textId="77777777" w:rsidR="00206D8E" w:rsidRPr="00CE5F98" w:rsidRDefault="00206D8E">
      <w:pPr>
        <w:spacing w:line="480" w:lineRule="exact"/>
        <w:ind w:firstLine="600"/>
        <w:jc w:val="left"/>
        <w:rPr>
          <w:rFonts w:ascii="宋体" w:eastAsia="宋体" w:hAnsi="宋体" w:cs="Times New Roman" w:hint="eastAsia"/>
          <w:color w:val="000000" w:themeColor="text1"/>
          <w:sz w:val="22"/>
        </w:rPr>
      </w:pPr>
      <w:r w:rsidRPr="00CE5F98">
        <w:rPr>
          <w:rFonts w:ascii="宋体" w:eastAsia="宋体" w:hAnsi="宋体" w:cs="Times New Roman" w:hint="eastAsia"/>
          <w:color w:val="000000" w:themeColor="text1"/>
          <w:sz w:val="22"/>
        </w:rPr>
        <w:t>为使本实践活动产生实效，在实践活动结束后，每位学生或小组要按照必须要完成相关任务并进行公开展示。</w:t>
      </w:r>
    </w:p>
    <w:p w14:paraId="5FFF2617" w14:textId="77777777" w:rsidR="00206D8E" w:rsidRPr="00CE5F98" w:rsidRDefault="00206D8E">
      <w:pPr>
        <w:spacing w:line="480" w:lineRule="exact"/>
        <w:ind w:firstLine="600"/>
        <w:jc w:val="left"/>
        <w:rPr>
          <w:rFonts w:ascii="宋体" w:eastAsia="宋体" w:hAnsi="宋体" w:cs="Times New Roman" w:hint="eastAsia"/>
          <w:color w:val="000000" w:themeColor="text1"/>
          <w:sz w:val="22"/>
        </w:rPr>
      </w:pPr>
      <w:r w:rsidRPr="00CE5F98">
        <w:rPr>
          <w:rFonts w:ascii="宋体" w:eastAsia="宋体" w:hAnsi="宋体" w:cs="Times New Roman" w:hint="eastAsia"/>
          <w:color w:val="000000" w:themeColor="text1"/>
          <w:sz w:val="22"/>
        </w:rPr>
        <w:t>第一，采取集体考察形式的，每个班级或小组必须上交经处理后的考察视频，每个同学要上交一份考察心得。采取个人考察形式的同学上交考察照片和一份考察心得。</w:t>
      </w:r>
    </w:p>
    <w:p w14:paraId="5A652F66" w14:textId="77777777" w:rsidR="00206D8E" w:rsidRPr="00CE5F98" w:rsidRDefault="00206D8E">
      <w:pPr>
        <w:spacing w:line="480" w:lineRule="exact"/>
        <w:ind w:firstLine="600"/>
        <w:jc w:val="left"/>
        <w:rPr>
          <w:rFonts w:ascii="宋体" w:eastAsia="宋体" w:hAnsi="宋体" w:cs="Times New Roman" w:hint="eastAsia"/>
          <w:color w:val="000000" w:themeColor="text1"/>
          <w:sz w:val="22"/>
        </w:rPr>
      </w:pPr>
      <w:r w:rsidRPr="00CE5F98">
        <w:rPr>
          <w:rFonts w:ascii="宋体" w:eastAsia="宋体" w:hAnsi="宋体" w:cs="Times New Roman" w:hint="eastAsia"/>
          <w:color w:val="000000" w:themeColor="text1"/>
          <w:sz w:val="22"/>
        </w:rPr>
        <w:t>第二，任课教师教师选择适当的时机进行公开展示，公开展示时须采取PPT和视频相结合的形式，也可以用其他的表演形式进行。</w:t>
      </w:r>
    </w:p>
    <w:p w14:paraId="76D83D3C" w14:textId="77777777" w:rsidR="00206D8E" w:rsidRPr="00CE5F98" w:rsidRDefault="00206D8E">
      <w:pPr>
        <w:spacing w:line="480" w:lineRule="exact"/>
        <w:ind w:firstLine="600"/>
        <w:jc w:val="left"/>
        <w:rPr>
          <w:rFonts w:ascii="宋体" w:eastAsia="宋体" w:hAnsi="宋体" w:cs="Times New Roman" w:hint="eastAsia"/>
          <w:color w:val="000000" w:themeColor="text1"/>
          <w:sz w:val="22"/>
        </w:rPr>
      </w:pPr>
      <w:r w:rsidRPr="00CE5F98">
        <w:rPr>
          <w:rFonts w:ascii="宋体" w:eastAsia="宋体" w:hAnsi="宋体" w:cs="Times New Roman" w:hint="eastAsia"/>
          <w:color w:val="000000" w:themeColor="text1"/>
          <w:sz w:val="22"/>
        </w:rPr>
        <w:t>第三，任课教师对公开展示的小组或个人要进行评价，并给予精神上的奖励。</w:t>
      </w:r>
    </w:p>
    <w:p w14:paraId="60B21730" w14:textId="77777777" w:rsidR="00206D8E" w:rsidRPr="00CE5F98" w:rsidRDefault="00206D8E">
      <w:pPr>
        <w:spacing w:line="480" w:lineRule="exact"/>
        <w:ind w:firstLineChars="200" w:firstLine="442"/>
        <w:jc w:val="left"/>
        <w:rPr>
          <w:rFonts w:ascii="宋体" w:eastAsia="宋体" w:hAnsi="宋体" w:cs="Times New Roman" w:hint="eastAsia"/>
          <w:b/>
          <w:color w:val="000000" w:themeColor="text1"/>
          <w:sz w:val="22"/>
        </w:rPr>
      </w:pPr>
      <w:r w:rsidRPr="00CE5F98">
        <w:rPr>
          <w:rFonts w:ascii="宋体" w:eastAsia="宋体" w:hAnsi="宋体" w:cs="Times New Roman" w:hint="eastAsia"/>
          <w:b/>
          <w:color w:val="000000" w:themeColor="text1"/>
          <w:sz w:val="22"/>
        </w:rPr>
        <w:t>三</w:t>
      </w:r>
      <w:r w:rsidRPr="00CE5F98">
        <w:rPr>
          <w:rFonts w:ascii="宋体" w:eastAsia="宋体" w:hAnsi="宋体" w:cs="Times New Roman"/>
          <w:b/>
          <w:color w:val="000000" w:themeColor="text1"/>
          <w:sz w:val="22"/>
        </w:rPr>
        <w:t>、要求</w:t>
      </w:r>
    </w:p>
    <w:p w14:paraId="2B3077F6" w14:textId="77777777" w:rsidR="00206D8E" w:rsidRPr="00CE5F98" w:rsidRDefault="00206D8E">
      <w:pPr>
        <w:spacing w:line="480" w:lineRule="exact"/>
        <w:ind w:firstLine="600"/>
        <w:jc w:val="left"/>
        <w:rPr>
          <w:rFonts w:ascii="宋体" w:eastAsia="宋体" w:hAnsi="宋体" w:cs="Times New Roman" w:hint="eastAsia"/>
          <w:color w:val="000000" w:themeColor="text1"/>
          <w:sz w:val="22"/>
        </w:rPr>
      </w:pPr>
      <w:r w:rsidRPr="00CE5F98">
        <w:rPr>
          <w:rFonts w:ascii="宋体" w:eastAsia="宋体" w:hAnsi="宋体" w:cs="Times New Roman" w:hint="eastAsia"/>
          <w:color w:val="000000" w:themeColor="text1"/>
          <w:sz w:val="22"/>
        </w:rPr>
        <w:t>为确保本实践活动顺利进行，学院、教研室和任课教师、学生要相互配合，共同推进实践活动，完全相应的实践任务。根据我校的实践情况，做以下规定：</w:t>
      </w:r>
    </w:p>
    <w:p w14:paraId="7D76E4F1" w14:textId="77777777" w:rsidR="00206D8E" w:rsidRPr="00CE5F98" w:rsidRDefault="00206D8E">
      <w:pPr>
        <w:spacing w:line="480" w:lineRule="exact"/>
        <w:ind w:firstLine="600"/>
        <w:jc w:val="left"/>
        <w:rPr>
          <w:rFonts w:ascii="宋体" w:eastAsia="宋体" w:hAnsi="宋体" w:cs="Times New Roman" w:hint="eastAsia"/>
          <w:color w:val="000000" w:themeColor="text1"/>
          <w:sz w:val="22"/>
        </w:rPr>
      </w:pPr>
      <w:r w:rsidRPr="00CE5F98">
        <w:rPr>
          <w:rFonts w:ascii="宋体" w:eastAsia="宋体" w:hAnsi="宋体" w:cs="Times New Roman" w:hint="eastAsia"/>
          <w:color w:val="000000" w:themeColor="text1"/>
          <w:sz w:val="22"/>
        </w:rPr>
        <w:t>第一，做好安全和保障工作，确保考察顺利进行。</w:t>
      </w:r>
    </w:p>
    <w:p w14:paraId="5539E3D1" w14:textId="77777777" w:rsidR="00206D8E" w:rsidRPr="00CE5F98" w:rsidRDefault="00206D8E">
      <w:pPr>
        <w:spacing w:line="480" w:lineRule="exact"/>
        <w:ind w:firstLine="600"/>
        <w:jc w:val="left"/>
        <w:rPr>
          <w:rFonts w:ascii="宋体" w:eastAsia="宋体" w:hAnsi="宋体" w:cs="Times New Roman" w:hint="eastAsia"/>
          <w:color w:val="000000" w:themeColor="text1"/>
          <w:sz w:val="22"/>
        </w:rPr>
      </w:pPr>
      <w:r w:rsidRPr="00CE5F98">
        <w:rPr>
          <w:rFonts w:ascii="宋体" w:eastAsia="宋体" w:hAnsi="宋体" w:cs="Times New Roman" w:hint="eastAsia"/>
          <w:color w:val="000000" w:themeColor="text1"/>
          <w:sz w:val="22"/>
        </w:rPr>
        <w:t>第二，严格要求，规范学生行为。</w:t>
      </w:r>
    </w:p>
    <w:p w14:paraId="28E5A2EB" w14:textId="77777777" w:rsidR="00206D8E" w:rsidRPr="00CE5F98" w:rsidRDefault="00206D8E">
      <w:pPr>
        <w:tabs>
          <w:tab w:val="left" w:pos="7725"/>
        </w:tabs>
        <w:spacing w:line="480" w:lineRule="exact"/>
        <w:ind w:firstLine="600"/>
        <w:jc w:val="left"/>
        <w:rPr>
          <w:rFonts w:ascii="宋体" w:eastAsia="宋体" w:hAnsi="宋体" w:cs="Times New Roman" w:hint="eastAsia"/>
          <w:color w:val="000000" w:themeColor="text1"/>
          <w:sz w:val="22"/>
        </w:rPr>
      </w:pPr>
      <w:r w:rsidRPr="00CE5F98">
        <w:rPr>
          <w:rFonts w:ascii="宋体" w:eastAsia="宋体" w:hAnsi="宋体" w:cs="Times New Roman" w:hint="eastAsia"/>
          <w:color w:val="000000" w:themeColor="text1"/>
          <w:sz w:val="22"/>
        </w:rPr>
        <w:lastRenderedPageBreak/>
        <w:t>第三，落实指导教师责任，师生之间保持紧密联系。</w:t>
      </w:r>
      <w:r w:rsidRPr="00CE5F98">
        <w:rPr>
          <w:rFonts w:ascii="宋体" w:eastAsia="宋体" w:hAnsi="宋体" w:cs="Times New Roman"/>
          <w:color w:val="000000" w:themeColor="text1"/>
          <w:sz w:val="22"/>
        </w:rPr>
        <w:tab/>
      </w:r>
    </w:p>
    <w:p w14:paraId="0CA7CA9F" w14:textId="77777777" w:rsidR="00206D8E" w:rsidRPr="00CE5F98" w:rsidRDefault="00206D8E">
      <w:pPr>
        <w:tabs>
          <w:tab w:val="left" w:pos="7725"/>
        </w:tabs>
        <w:spacing w:line="480" w:lineRule="exact"/>
        <w:ind w:firstLine="600"/>
        <w:jc w:val="left"/>
        <w:rPr>
          <w:rFonts w:ascii="宋体" w:eastAsia="宋体" w:hAnsi="宋体" w:cs="Times New Roman" w:hint="eastAsia"/>
          <w:color w:val="000000" w:themeColor="text1"/>
          <w:sz w:val="22"/>
        </w:rPr>
      </w:pPr>
      <w:r w:rsidRPr="00CE5F98">
        <w:rPr>
          <w:rFonts w:ascii="宋体" w:eastAsia="宋体" w:hAnsi="宋体" w:cs="Times New Roman" w:hint="eastAsia"/>
          <w:color w:val="000000" w:themeColor="text1"/>
          <w:sz w:val="22"/>
        </w:rPr>
        <w:t>第四，做好任务安排，保证任务完成质量。</w:t>
      </w:r>
    </w:p>
    <w:p w14:paraId="1C14E08C" w14:textId="77777777" w:rsidR="00206D8E" w:rsidRPr="00CE5F98" w:rsidRDefault="00206D8E">
      <w:pPr>
        <w:spacing w:line="480" w:lineRule="exact"/>
        <w:ind w:firstLine="600"/>
        <w:jc w:val="left"/>
        <w:rPr>
          <w:rFonts w:ascii="宋体" w:eastAsia="宋体" w:hAnsi="宋体" w:cs="Times New Roman" w:hint="eastAsia"/>
          <w:color w:val="000000" w:themeColor="text1"/>
          <w:sz w:val="22"/>
        </w:rPr>
      </w:pPr>
    </w:p>
    <w:p w14:paraId="67F729D5" w14:textId="77777777" w:rsidR="00206D8E" w:rsidRPr="00CE5F98" w:rsidRDefault="00206D8E">
      <w:pPr>
        <w:spacing w:line="480" w:lineRule="exact"/>
        <w:ind w:firstLine="600"/>
        <w:jc w:val="left"/>
        <w:rPr>
          <w:rFonts w:ascii="宋体" w:eastAsia="宋体" w:hAnsi="宋体" w:cs="Times New Roman" w:hint="eastAsia"/>
          <w:color w:val="000000" w:themeColor="text1"/>
          <w:sz w:val="22"/>
        </w:rPr>
      </w:pPr>
    </w:p>
    <w:p w14:paraId="100CBB74" w14:textId="77777777" w:rsidR="00206D8E" w:rsidRPr="00CE5F98" w:rsidRDefault="00206D8E">
      <w:pPr>
        <w:spacing w:line="480" w:lineRule="exact"/>
        <w:ind w:firstLine="600"/>
        <w:jc w:val="left"/>
        <w:rPr>
          <w:rFonts w:ascii="宋体" w:eastAsia="宋体" w:hAnsi="宋体" w:cs="Times New Roman" w:hint="eastAsia"/>
          <w:color w:val="000000" w:themeColor="text1"/>
          <w:sz w:val="22"/>
        </w:rPr>
      </w:pPr>
    </w:p>
    <w:p w14:paraId="53801A45" w14:textId="77777777" w:rsidR="00206D8E" w:rsidRPr="00CE5F98" w:rsidRDefault="00206D8E">
      <w:pPr>
        <w:spacing w:line="480" w:lineRule="exact"/>
        <w:ind w:firstLine="600"/>
        <w:jc w:val="left"/>
        <w:rPr>
          <w:rFonts w:ascii="宋体" w:eastAsia="宋体" w:hAnsi="宋体" w:cs="Times New Roman" w:hint="eastAsia"/>
          <w:color w:val="000000" w:themeColor="text1"/>
          <w:sz w:val="22"/>
        </w:rPr>
      </w:pPr>
    </w:p>
    <w:p w14:paraId="747CADB1" w14:textId="77777777" w:rsidR="00206D8E" w:rsidRPr="00CE5F98" w:rsidRDefault="00206D8E">
      <w:pPr>
        <w:spacing w:line="480" w:lineRule="exact"/>
        <w:ind w:firstLine="600"/>
        <w:jc w:val="left"/>
        <w:rPr>
          <w:rFonts w:ascii="宋体" w:eastAsia="宋体" w:hAnsi="宋体" w:cs="Times New Roman" w:hint="eastAsia"/>
          <w:color w:val="000000" w:themeColor="text1"/>
          <w:sz w:val="22"/>
        </w:rPr>
      </w:pPr>
    </w:p>
    <w:p w14:paraId="6E205D54" w14:textId="77777777" w:rsidR="00206D8E" w:rsidRPr="00CE5F98" w:rsidRDefault="00206D8E">
      <w:pPr>
        <w:spacing w:line="480" w:lineRule="exact"/>
        <w:ind w:firstLine="600"/>
        <w:jc w:val="left"/>
        <w:rPr>
          <w:rFonts w:ascii="宋体" w:eastAsia="宋体" w:hAnsi="宋体" w:cs="Times New Roman" w:hint="eastAsia"/>
          <w:color w:val="000000" w:themeColor="text1"/>
          <w:sz w:val="24"/>
          <w:szCs w:val="24"/>
        </w:rPr>
      </w:pPr>
    </w:p>
    <w:p w14:paraId="6AA94D6F" w14:textId="77777777" w:rsidR="00206D8E" w:rsidRPr="00CE5F98" w:rsidRDefault="00206D8E">
      <w:pPr>
        <w:spacing w:line="480" w:lineRule="exact"/>
        <w:ind w:firstLine="600"/>
        <w:jc w:val="left"/>
        <w:rPr>
          <w:rFonts w:ascii="宋体" w:eastAsia="宋体" w:hAnsi="宋体" w:cs="Times New Roman" w:hint="eastAsia"/>
          <w:color w:val="000000" w:themeColor="text1"/>
          <w:sz w:val="24"/>
          <w:szCs w:val="24"/>
        </w:rPr>
      </w:pPr>
    </w:p>
    <w:p w14:paraId="7C0C8725" w14:textId="77777777" w:rsidR="00206D8E" w:rsidRPr="00CE5F98" w:rsidRDefault="00206D8E">
      <w:pPr>
        <w:spacing w:line="480" w:lineRule="exact"/>
        <w:ind w:firstLine="600"/>
        <w:jc w:val="left"/>
        <w:rPr>
          <w:rFonts w:ascii="宋体" w:eastAsia="宋体" w:hAnsi="宋体" w:cs="Times New Roman" w:hint="eastAsia"/>
          <w:color w:val="000000" w:themeColor="text1"/>
          <w:sz w:val="24"/>
          <w:szCs w:val="24"/>
        </w:rPr>
      </w:pPr>
    </w:p>
    <w:p w14:paraId="07A97EE5" w14:textId="77777777" w:rsidR="00206D8E" w:rsidRPr="00CE5F98" w:rsidRDefault="00206D8E">
      <w:pPr>
        <w:spacing w:line="480" w:lineRule="exact"/>
        <w:ind w:firstLine="600"/>
        <w:jc w:val="left"/>
        <w:rPr>
          <w:rFonts w:ascii="宋体" w:eastAsia="宋体" w:hAnsi="宋体" w:cs="Times New Roman" w:hint="eastAsia"/>
          <w:color w:val="000000" w:themeColor="text1"/>
          <w:sz w:val="24"/>
          <w:szCs w:val="24"/>
        </w:rPr>
      </w:pPr>
    </w:p>
    <w:p w14:paraId="0C75D2C3" w14:textId="77777777" w:rsidR="00206D8E" w:rsidRPr="00CE5F98" w:rsidRDefault="00206D8E">
      <w:pPr>
        <w:spacing w:line="480" w:lineRule="exact"/>
        <w:ind w:firstLine="600"/>
        <w:jc w:val="left"/>
        <w:rPr>
          <w:rFonts w:ascii="宋体" w:eastAsia="宋体" w:hAnsi="宋体" w:cs="Times New Roman" w:hint="eastAsia"/>
          <w:color w:val="000000" w:themeColor="text1"/>
          <w:sz w:val="24"/>
          <w:szCs w:val="24"/>
        </w:rPr>
      </w:pPr>
    </w:p>
    <w:p w14:paraId="1F2345D4" w14:textId="77777777" w:rsidR="00206D8E" w:rsidRPr="00CE5F98" w:rsidRDefault="00206D8E">
      <w:pPr>
        <w:spacing w:line="480" w:lineRule="exact"/>
        <w:ind w:firstLine="600"/>
        <w:jc w:val="left"/>
        <w:rPr>
          <w:rFonts w:ascii="宋体" w:eastAsia="宋体" w:hAnsi="宋体" w:cs="Times New Roman" w:hint="eastAsia"/>
          <w:color w:val="000000" w:themeColor="text1"/>
          <w:sz w:val="24"/>
          <w:szCs w:val="24"/>
        </w:rPr>
      </w:pPr>
    </w:p>
    <w:p w14:paraId="273A9854" w14:textId="77777777" w:rsidR="00206D8E" w:rsidRPr="00CE5F98" w:rsidRDefault="00206D8E">
      <w:pPr>
        <w:spacing w:line="480" w:lineRule="exact"/>
        <w:jc w:val="left"/>
        <w:rPr>
          <w:rFonts w:ascii="宋体" w:eastAsia="宋体" w:hAnsi="宋体" w:cs="Times New Roman" w:hint="eastAsia"/>
          <w:color w:val="000000" w:themeColor="text1"/>
          <w:sz w:val="24"/>
          <w:szCs w:val="24"/>
        </w:rPr>
      </w:pPr>
    </w:p>
    <w:p w14:paraId="0DF29ED8" w14:textId="77777777" w:rsidR="00206D8E" w:rsidRPr="00CE5F98" w:rsidRDefault="00206D8E">
      <w:pPr>
        <w:jc w:val="left"/>
        <w:rPr>
          <w:rFonts w:ascii="Times New Roman" w:eastAsia="宋体" w:hAnsi="Times New Roman" w:cs="Times New Roman"/>
          <w:b/>
          <w:color w:val="000000" w:themeColor="text1"/>
          <w:sz w:val="24"/>
          <w:szCs w:val="24"/>
        </w:rPr>
      </w:pPr>
      <w:r w:rsidRPr="00CE5F98">
        <w:rPr>
          <w:rFonts w:ascii="Times New Roman" w:eastAsia="宋体" w:hAnsi="Times New Roman" w:cs="Times New Roman" w:hint="eastAsia"/>
          <w:b/>
          <w:color w:val="000000" w:themeColor="text1"/>
          <w:sz w:val="24"/>
          <w:szCs w:val="24"/>
        </w:rPr>
        <w:t>附件</w:t>
      </w:r>
      <w:r w:rsidRPr="00CE5F98">
        <w:rPr>
          <w:rFonts w:ascii="Times New Roman" w:eastAsia="宋体" w:hAnsi="Times New Roman" w:cs="Times New Roman" w:hint="eastAsia"/>
          <w:b/>
          <w:color w:val="000000" w:themeColor="text1"/>
          <w:sz w:val="24"/>
          <w:szCs w:val="24"/>
        </w:rPr>
        <w:t>6</w:t>
      </w:r>
    </w:p>
    <w:p w14:paraId="2FC46D28" w14:textId="77777777" w:rsidR="00206D8E" w:rsidRPr="00CE5F98" w:rsidRDefault="00206D8E">
      <w:pPr>
        <w:pStyle w:val="ae"/>
        <w:spacing w:before="0" w:beforeAutospacing="0"/>
        <w:jc w:val="center"/>
        <w:rPr>
          <w:rFonts w:ascii="Times New Roman" w:hAnsi="Times New Roman" w:cs="Times New Roman"/>
          <w:b/>
          <w:color w:val="000000" w:themeColor="text1"/>
          <w:sz w:val="30"/>
          <w:szCs w:val="30"/>
        </w:rPr>
      </w:pPr>
      <w:r w:rsidRPr="00CE5F98">
        <w:rPr>
          <w:rFonts w:ascii="Arial" w:hAnsi="Arial" w:cs="Arial" w:hint="eastAsia"/>
          <w:b/>
          <w:bCs/>
          <w:color w:val="000000" w:themeColor="text1"/>
          <w:sz w:val="40"/>
          <w:szCs w:val="40"/>
          <w:shd w:val="clear" w:color="auto" w:fill="FFFFFF"/>
        </w:rPr>
        <w:t xml:space="preserve"> </w:t>
      </w:r>
      <w:r w:rsidRPr="00CE5F98">
        <w:rPr>
          <w:rFonts w:ascii="Arial" w:eastAsia="Arial" w:hAnsi="Arial" w:cs="Arial"/>
          <w:b/>
          <w:bCs/>
          <w:color w:val="000000" w:themeColor="text1"/>
          <w:sz w:val="40"/>
          <w:szCs w:val="40"/>
          <w:shd w:val="clear" w:color="auto" w:fill="FFFFFF"/>
        </w:rPr>
        <w:t>实践作业评分标准</w:t>
      </w:r>
    </w:p>
    <w:tbl>
      <w:tblPr>
        <w:tblStyle w:val="af2"/>
        <w:tblW w:w="9330" w:type="dxa"/>
        <w:tblLayout w:type="fixed"/>
        <w:tblLook w:val="04A0" w:firstRow="1" w:lastRow="0" w:firstColumn="1" w:lastColumn="0" w:noHBand="0" w:noVBand="1"/>
      </w:tblPr>
      <w:tblGrid>
        <w:gridCol w:w="1380"/>
        <w:gridCol w:w="863"/>
        <w:gridCol w:w="5787"/>
        <w:gridCol w:w="1300"/>
      </w:tblGrid>
      <w:tr w:rsidR="00CE5F98" w:rsidRPr="00CE5F98" w14:paraId="1D4B1585" w14:textId="77777777">
        <w:trPr>
          <w:trHeight w:val="627"/>
        </w:trPr>
        <w:tc>
          <w:tcPr>
            <w:tcW w:w="1380" w:type="dxa"/>
          </w:tcPr>
          <w:p w14:paraId="1D9C6336" w14:textId="77777777" w:rsidR="00206D8E" w:rsidRPr="00CE5F98" w:rsidRDefault="00206D8E">
            <w:pPr>
              <w:pStyle w:val="ae"/>
              <w:spacing w:before="0" w:beforeAutospacing="0" w:line="480" w:lineRule="auto"/>
              <w:jc w:val="center"/>
              <w:rPr>
                <w:rFonts w:ascii="Arial" w:hAnsi="Arial" w:cs="Arial"/>
                <w:color w:val="000000" w:themeColor="text1"/>
                <w:sz w:val="19"/>
                <w:szCs w:val="19"/>
                <w:shd w:val="clear" w:color="auto" w:fill="FFFFFF"/>
              </w:rPr>
            </w:pPr>
            <w:r w:rsidRPr="00CE5F98">
              <w:rPr>
                <w:rFonts w:ascii="Arial" w:hAnsi="Arial" w:cs="Arial" w:hint="eastAsia"/>
                <w:b/>
                <w:bCs/>
                <w:color w:val="000000" w:themeColor="text1"/>
                <w:sz w:val="22"/>
                <w:shd w:val="clear" w:color="auto" w:fill="FFFFFF"/>
              </w:rPr>
              <w:t>评分标准</w:t>
            </w:r>
          </w:p>
        </w:tc>
        <w:tc>
          <w:tcPr>
            <w:tcW w:w="863" w:type="dxa"/>
          </w:tcPr>
          <w:p w14:paraId="1396D3A1" w14:textId="77777777" w:rsidR="00206D8E" w:rsidRPr="00CE5F98" w:rsidRDefault="00206D8E">
            <w:pPr>
              <w:pStyle w:val="ae"/>
              <w:spacing w:before="0" w:beforeAutospacing="0" w:line="480" w:lineRule="auto"/>
              <w:jc w:val="center"/>
              <w:rPr>
                <w:rFonts w:ascii="Arial" w:hAnsi="Arial" w:cs="Arial"/>
                <w:b/>
                <w:bCs/>
                <w:color w:val="000000" w:themeColor="text1"/>
                <w:sz w:val="22"/>
                <w:shd w:val="clear" w:color="auto" w:fill="FFFFFF"/>
              </w:rPr>
            </w:pPr>
            <w:r w:rsidRPr="00CE5F98">
              <w:rPr>
                <w:rFonts w:ascii="Arial" w:hAnsi="Arial" w:cs="Arial" w:hint="eastAsia"/>
                <w:b/>
                <w:bCs/>
                <w:color w:val="000000" w:themeColor="text1"/>
                <w:sz w:val="22"/>
                <w:shd w:val="clear" w:color="auto" w:fill="FFFFFF"/>
              </w:rPr>
              <w:t>分数</w:t>
            </w:r>
          </w:p>
        </w:tc>
        <w:tc>
          <w:tcPr>
            <w:tcW w:w="5787" w:type="dxa"/>
          </w:tcPr>
          <w:p w14:paraId="1C418621" w14:textId="77777777" w:rsidR="00206D8E" w:rsidRPr="00CE5F98" w:rsidRDefault="00206D8E">
            <w:pPr>
              <w:pStyle w:val="ae"/>
              <w:spacing w:before="0" w:beforeAutospacing="0" w:line="480" w:lineRule="auto"/>
              <w:jc w:val="center"/>
              <w:rPr>
                <w:rFonts w:ascii="Arial" w:hAnsi="Arial" w:cs="Arial"/>
                <w:color w:val="000000" w:themeColor="text1"/>
                <w:sz w:val="19"/>
                <w:szCs w:val="19"/>
                <w:shd w:val="clear" w:color="auto" w:fill="FFFFFF"/>
              </w:rPr>
            </w:pPr>
            <w:r w:rsidRPr="00CE5F98">
              <w:rPr>
                <w:rFonts w:ascii="Arial" w:hAnsi="Arial" w:cs="Arial" w:hint="eastAsia"/>
                <w:b/>
                <w:bCs/>
                <w:color w:val="000000" w:themeColor="text1"/>
                <w:sz w:val="22"/>
                <w:shd w:val="clear" w:color="auto" w:fill="FFFFFF"/>
              </w:rPr>
              <w:t>评分细则</w:t>
            </w:r>
          </w:p>
        </w:tc>
        <w:tc>
          <w:tcPr>
            <w:tcW w:w="1300" w:type="dxa"/>
          </w:tcPr>
          <w:p w14:paraId="18C37423" w14:textId="77777777" w:rsidR="00206D8E" w:rsidRPr="00CE5F98" w:rsidRDefault="00206D8E">
            <w:pPr>
              <w:pStyle w:val="ae"/>
              <w:spacing w:before="0" w:beforeAutospacing="0" w:line="480" w:lineRule="auto"/>
              <w:jc w:val="center"/>
              <w:rPr>
                <w:rFonts w:ascii="Arial" w:hAnsi="Arial" w:cs="Arial"/>
                <w:color w:val="000000" w:themeColor="text1"/>
                <w:sz w:val="19"/>
                <w:szCs w:val="19"/>
                <w:shd w:val="clear" w:color="auto" w:fill="FFFFFF"/>
              </w:rPr>
            </w:pPr>
            <w:r w:rsidRPr="00CE5F98">
              <w:rPr>
                <w:rFonts w:ascii="Arial" w:hAnsi="Arial" w:cs="Arial" w:hint="eastAsia"/>
                <w:b/>
                <w:bCs/>
                <w:color w:val="000000" w:themeColor="text1"/>
                <w:sz w:val="22"/>
                <w:shd w:val="clear" w:color="auto" w:fill="FFFFFF"/>
              </w:rPr>
              <w:t>得</w:t>
            </w:r>
            <w:r w:rsidRPr="00CE5F98">
              <w:rPr>
                <w:rFonts w:ascii="Arial" w:hAnsi="Arial" w:cs="Arial" w:hint="eastAsia"/>
                <w:b/>
                <w:bCs/>
                <w:color w:val="000000" w:themeColor="text1"/>
                <w:sz w:val="22"/>
                <w:shd w:val="clear" w:color="auto" w:fill="FFFFFF"/>
              </w:rPr>
              <w:t xml:space="preserve"> </w:t>
            </w:r>
            <w:r w:rsidRPr="00CE5F98">
              <w:rPr>
                <w:rFonts w:ascii="Arial" w:hAnsi="Arial" w:cs="Arial" w:hint="eastAsia"/>
                <w:b/>
                <w:bCs/>
                <w:color w:val="000000" w:themeColor="text1"/>
                <w:sz w:val="22"/>
                <w:shd w:val="clear" w:color="auto" w:fill="FFFFFF"/>
              </w:rPr>
              <w:t>分</w:t>
            </w:r>
          </w:p>
        </w:tc>
      </w:tr>
      <w:tr w:rsidR="00CE5F98" w:rsidRPr="00CE5F98" w14:paraId="3AE7E9FD" w14:textId="77777777">
        <w:trPr>
          <w:trHeight w:val="1797"/>
        </w:trPr>
        <w:tc>
          <w:tcPr>
            <w:tcW w:w="1380" w:type="dxa"/>
          </w:tcPr>
          <w:p w14:paraId="648548A2" w14:textId="77777777" w:rsidR="00206D8E" w:rsidRPr="00CE5F98" w:rsidRDefault="00206D8E">
            <w:pPr>
              <w:spacing w:line="480" w:lineRule="exact"/>
              <w:jc w:val="center"/>
              <w:rPr>
                <w:rFonts w:ascii="Arial" w:hAnsi="Arial" w:cs="Arial"/>
                <w:b/>
                <w:bCs/>
                <w:color w:val="000000" w:themeColor="text1"/>
                <w:sz w:val="22"/>
                <w:shd w:val="clear" w:color="auto" w:fill="FFFFFF"/>
                <w:lang w:bidi="ar"/>
              </w:rPr>
            </w:pPr>
          </w:p>
          <w:p w14:paraId="68406D54" w14:textId="77777777" w:rsidR="00206D8E" w:rsidRPr="00CE5F98" w:rsidRDefault="00206D8E">
            <w:pPr>
              <w:spacing w:line="480" w:lineRule="exact"/>
              <w:jc w:val="center"/>
              <w:rPr>
                <w:rFonts w:ascii="Arial" w:hAnsi="Arial" w:cs="Arial"/>
                <w:b/>
                <w:bCs/>
                <w:color w:val="000000" w:themeColor="text1"/>
                <w:sz w:val="22"/>
                <w:shd w:val="clear" w:color="auto" w:fill="FFFFFF"/>
                <w:lang w:bidi="ar"/>
              </w:rPr>
            </w:pPr>
            <w:r w:rsidRPr="00CE5F98">
              <w:rPr>
                <w:rFonts w:ascii="Arial" w:hAnsi="Arial" w:cs="Arial"/>
                <w:b/>
                <w:bCs/>
                <w:color w:val="000000" w:themeColor="text1"/>
                <w:sz w:val="22"/>
                <w:shd w:val="clear" w:color="auto" w:fill="FFFFFF"/>
                <w:lang w:bidi="ar"/>
              </w:rPr>
              <w:t>原创性</w:t>
            </w:r>
          </w:p>
        </w:tc>
        <w:tc>
          <w:tcPr>
            <w:tcW w:w="863" w:type="dxa"/>
          </w:tcPr>
          <w:p w14:paraId="0AAF20BC" w14:textId="77777777" w:rsidR="00206D8E" w:rsidRPr="00CE5F98" w:rsidRDefault="00206D8E">
            <w:pPr>
              <w:spacing w:line="480" w:lineRule="exact"/>
              <w:jc w:val="center"/>
              <w:rPr>
                <w:rFonts w:ascii="宋体" w:hAnsi="宋体" w:hint="eastAsia"/>
                <w:color w:val="000000" w:themeColor="text1"/>
                <w:sz w:val="22"/>
              </w:rPr>
            </w:pPr>
          </w:p>
          <w:p w14:paraId="7B879161" w14:textId="77777777" w:rsidR="00206D8E" w:rsidRPr="00CE5F98" w:rsidRDefault="00206D8E">
            <w:pPr>
              <w:spacing w:line="480" w:lineRule="exact"/>
              <w:jc w:val="center"/>
              <w:rPr>
                <w:rFonts w:ascii="宋体" w:hAnsi="宋体" w:hint="eastAsia"/>
                <w:color w:val="000000" w:themeColor="text1"/>
                <w:sz w:val="22"/>
              </w:rPr>
            </w:pPr>
            <w:r w:rsidRPr="00CE5F98">
              <w:rPr>
                <w:rFonts w:ascii="宋体" w:hAnsi="宋体" w:hint="eastAsia"/>
                <w:color w:val="000000" w:themeColor="text1"/>
                <w:sz w:val="22"/>
              </w:rPr>
              <w:t>30分</w:t>
            </w:r>
          </w:p>
        </w:tc>
        <w:tc>
          <w:tcPr>
            <w:tcW w:w="5787" w:type="dxa"/>
          </w:tcPr>
          <w:p w14:paraId="1AE12236" w14:textId="77777777" w:rsidR="00206D8E" w:rsidRPr="00CE5F98" w:rsidRDefault="00206D8E">
            <w:pPr>
              <w:spacing w:line="480" w:lineRule="exact"/>
              <w:jc w:val="left"/>
              <w:rPr>
                <w:rFonts w:ascii="宋体" w:hAnsi="宋体" w:hint="eastAsia"/>
                <w:color w:val="000000" w:themeColor="text1"/>
                <w:szCs w:val="21"/>
              </w:rPr>
            </w:pPr>
            <w:r w:rsidRPr="00CE5F98">
              <w:rPr>
                <w:rFonts w:ascii="宋体" w:hAnsi="宋体"/>
                <w:color w:val="000000" w:themeColor="text1"/>
                <w:szCs w:val="21"/>
              </w:rPr>
              <w:t>实践作业的各项附件（如</w:t>
            </w:r>
            <w:r w:rsidRPr="00CE5F98">
              <w:rPr>
                <w:rFonts w:ascii="宋体" w:hAnsi="宋体" w:hint="eastAsia"/>
                <w:color w:val="000000" w:themeColor="text1"/>
                <w:szCs w:val="21"/>
              </w:rPr>
              <w:t>读书报告</w:t>
            </w:r>
            <w:r w:rsidRPr="00CE5F98">
              <w:rPr>
                <w:rFonts w:ascii="宋体" w:hAnsi="宋体"/>
                <w:color w:val="000000" w:themeColor="text1"/>
                <w:szCs w:val="21"/>
              </w:rPr>
              <w:t>、教学设计、视频课例、实践反思）需为原创，且内容上无抄袭。每项附件满分10分，共计</w:t>
            </w:r>
            <w:r w:rsidRPr="00CE5F98">
              <w:rPr>
                <w:rFonts w:ascii="宋体" w:hAnsi="宋体" w:hint="eastAsia"/>
                <w:color w:val="000000" w:themeColor="text1"/>
                <w:szCs w:val="21"/>
              </w:rPr>
              <w:t>30</w:t>
            </w:r>
            <w:r w:rsidRPr="00CE5F98">
              <w:rPr>
                <w:rFonts w:ascii="宋体" w:hAnsi="宋体"/>
                <w:color w:val="000000" w:themeColor="text1"/>
                <w:szCs w:val="21"/>
              </w:rPr>
              <w:t>分。如果附件内容出现抄袭现象，根据情况严重程度适当扣分，严重者可能得0分。</w:t>
            </w:r>
          </w:p>
        </w:tc>
        <w:tc>
          <w:tcPr>
            <w:tcW w:w="1300" w:type="dxa"/>
          </w:tcPr>
          <w:p w14:paraId="49EA41B7" w14:textId="77777777" w:rsidR="00206D8E" w:rsidRPr="00CE5F98" w:rsidRDefault="00206D8E">
            <w:pPr>
              <w:spacing w:line="480" w:lineRule="exact"/>
              <w:jc w:val="left"/>
              <w:rPr>
                <w:rFonts w:ascii="宋体" w:hAnsi="宋体" w:hint="eastAsia"/>
                <w:color w:val="000000" w:themeColor="text1"/>
                <w:sz w:val="22"/>
              </w:rPr>
            </w:pPr>
          </w:p>
        </w:tc>
      </w:tr>
      <w:tr w:rsidR="00CE5F98" w:rsidRPr="00CE5F98" w14:paraId="3F80D308" w14:textId="77777777">
        <w:trPr>
          <w:trHeight w:val="1779"/>
        </w:trPr>
        <w:tc>
          <w:tcPr>
            <w:tcW w:w="1380" w:type="dxa"/>
          </w:tcPr>
          <w:p w14:paraId="6E0866F3" w14:textId="77777777" w:rsidR="00206D8E" w:rsidRPr="00CE5F98" w:rsidRDefault="00206D8E">
            <w:pPr>
              <w:spacing w:line="480" w:lineRule="exact"/>
              <w:jc w:val="center"/>
              <w:rPr>
                <w:rFonts w:ascii="Arial" w:hAnsi="Arial" w:cs="Arial"/>
                <w:b/>
                <w:bCs/>
                <w:color w:val="000000" w:themeColor="text1"/>
                <w:sz w:val="22"/>
                <w:shd w:val="clear" w:color="auto" w:fill="FFFFFF"/>
                <w:lang w:bidi="ar"/>
              </w:rPr>
            </w:pPr>
          </w:p>
          <w:p w14:paraId="53626286" w14:textId="77777777" w:rsidR="00206D8E" w:rsidRPr="00CE5F98" w:rsidRDefault="00206D8E">
            <w:pPr>
              <w:spacing w:line="480" w:lineRule="exact"/>
              <w:jc w:val="center"/>
              <w:rPr>
                <w:rFonts w:ascii="Arial" w:hAnsi="Arial" w:cs="Arial"/>
                <w:b/>
                <w:bCs/>
                <w:color w:val="000000" w:themeColor="text1"/>
                <w:sz w:val="22"/>
                <w:shd w:val="clear" w:color="auto" w:fill="FFFFFF"/>
                <w:lang w:bidi="ar"/>
              </w:rPr>
            </w:pPr>
            <w:r w:rsidRPr="00CE5F98">
              <w:rPr>
                <w:rFonts w:ascii="Arial" w:hAnsi="Arial" w:cs="Arial" w:hint="eastAsia"/>
                <w:b/>
                <w:bCs/>
                <w:color w:val="000000" w:themeColor="text1"/>
                <w:sz w:val="22"/>
                <w:shd w:val="clear" w:color="auto" w:fill="FFFFFF"/>
                <w:lang w:bidi="ar"/>
              </w:rPr>
              <w:t>实践</w:t>
            </w:r>
            <w:r w:rsidRPr="00CE5F98">
              <w:rPr>
                <w:rFonts w:ascii="Arial" w:hAnsi="Arial" w:cs="Arial"/>
                <w:b/>
                <w:bCs/>
                <w:color w:val="000000" w:themeColor="text1"/>
                <w:sz w:val="22"/>
                <w:shd w:val="clear" w:color="auto" w:fill="FFFFFF"/>
                <w:lang w:bidi="ar"/>
              </w:rPr>
              <w:t>设计</w:t>
            </w:r>
          </w:p>
        </w:tc>
        <w:tc>
          <w:tcPr>
            <w:tcW w:w="863" w:type="dxa"/>
          </w:tcPr>
          <w:p w14:paraId="006A9E67" w14:textId="77777777" w:rsidR="00206D8E" w:rsidRPr="00CE5F98" w:rsidRDefault="00206D8E">
            <w:pPr>
              <w:spacing w:line="480" w:lineRule="exact"/>
              <w:jc w:val="center"/>
              <w:rPr>
                <w:rFonts w:ascii="宋体" w:hAnsi="宋体" w:hint="eastAsia"/>
                <w:color w:val="000000" w:themeColor="text1"/>
                <w:sz w:val="22"/>
              </w:rPr>
            </w:pPr>
          </w:p>
          <w:p w14:paraId="154B823A" w14:textId="77777777" w:rsidR="00206D8E" w:rsidRPr="00CE5F98" w:rsidRDefault="00206D8E">
            <w:pPr>
              <w:spacing w:line="480" w:lineRule="exact"/>
              <w:jc w:val="center"/>
              <w:rPr>
                <w:rFonts w:ascii="宋体" w:hAnsi="宋体" w:hint="eastAsia"/>
                <w:color w:val="000000" w:themeColor="text1"/>
                <w:sz w:val="22"/>
              </w:rPr>
            </w:pPr>
            <w:r w:rsidRPr="00CE5F98">
              <w:rPr>
                <w:rFonts w:ascii="宋体" w:hAnsi="宋体" w:hint="eastAsia"/>
                <w:color w:val="000000" w:themeColor="text1"/>
                <w:sz w:val="22"/>
              </w:rPr>
              <w:t>10分</w:t>
            </w:r>
          </w:p>
        </w:tc>
        <w:tc>
          <w:tcPr>
            <w:tcW w:w="5787" w:type="dxa"/>
          </w:tcPr>
          <w:p w14:paraId="0CCFB661" w14:textId="77777777" w:rsidR="00206D8E" w:rsidRPr="00CE5F98" w:rsidRDefault="00206D8E">
            <w:pPr>
              <w:spacing w:line="480" w:lineRule="exact"/>
              <w:jc w:val="left"/>
              <w:rPr>
                <w:rFonts w:ascii="宋体" w:hAnsi="宋体" w:hint="eastAsia"/>
                <w:color w:val="000000" w:themeColor="text1"/>
                <w:szCs w:val="21"/>
              </w:rPr>
            </w:pPr>
            <w:r w:rsidRPr="00CE5F98">
              <w:rPr>
                <w:rFonts w:ascii="宋体" w:hAnsi="宋体" w:hint="eastAsia"/>
                <w:color w:val="000000" w:themeColor="text1"/>
                <w:szCs w:val="21"/>
              </w:rPr>
              <w:t>实践</w:t>
            </w:r>
            <w:r w:rsidRPr="00CE5F98">
              <w:rPr>
                <w:rFonts w:ascii="宋体" w:hAnsi="宋体"/>
                <w:color w:val="000000" w:themeColor="text1"/>
                <w:szCs w:val="21"/>
              </w:rPr>
              <w:t>计划的制定应切合个人技术水平、应用环境及教学进度，易于操作并执行。</w:t>
            </w:r>
          </w:p>
          <w:p w14:paraId="179454E9" w14:textId="77777777" w:rsidR="00206D8E" w:rsidRPr="00CE5F98" w:rsidRDefault="00206D8E">
            <w:pPr>
              <w:spacing w:line="480" w:lineRule="exact"/>
              <w:jc w:val="left"/>
              <w:rPr>
                <w:rFonts w:ascii="宋体" w:hAnsi="宋体" w:hint="eastAsia"/>
                <w:color w:val="000000" w:themeColor="text1"/>
                <w:szCs w:val="21"/>
              </w:rPr>
            </w:pPr>
            <w:r w:rsidRPr="00CE5F98">
              <w:rPr>
                <w:rFonts w:ascii="宋体" w:hAnsi="宋体" w:hint="eastAsia"/>
                <w:color w:val="000000" w:themeColor="text1"/>
                <w:szCs w:val="21"/>
              </w:rPr>
              <w:t>实践</w:t>
            </w:r>
            <w:r w:rsidRPr="00CE5F98">
              <w:rPr>
                <w:rFonts w:ascii="宋体" w:hAnsi="宋体"/>
                <w:color w:val="000000" w:themeColor="text1"/>
                <w:szCs w:val="21"/>
              </w:rPr>
              <w:t>设计：</w:t>
            </w:r>
            <w:r w:rsidRPr="00CE5F98">
              <w:rPr>
                <w:rFonts w:ascii="宋体" w:hAnsi="宋体" w:hint="eastAsia"/>
                <w:color w:val="000000" w:themeColor="text1"/>
                <w:szCs w:val="21"/>
              </w:rPr>
              <w:t>实践主题</w:t>
            </w:r>
            <w:r w:rsidRPr="00CE5F98">
              <w:rPr>
                <w:rFonts w:ascii="宋体" w:hAnsi="宋体"/>
                <w:color w:val="000000" w:themeColor="text1"/>
                <w:szCs w:val="21"/>
              </w:rPr>
              <w:t>目标的设定要切合课程标准、教</w:t>
            </w:r>
            <w:r w:rsidRPr="00CE5F98">
              <w:rPr>
                <w:rFonts w:ascii="宋体" w:hAnsi="宋体" w:hint="eastAsia"/>
                <w:color w:val="000000" w:themeColor="text1"/>
                <w:szCs w:val="21"/>
              </w:rPr>
              <w:t>学内容</w:t>
            </w:r>
            <w:r w:rsidRPr="00CE5F98">
              <w:rPr>
                <w:rFonts w:ascii="宋体" w:hAnsi="宋体"/>
                <w:color w:val="000000" w:themeColor="text1"/>
                <w:szCs w:val="21"/>
              </w:rPr>
              <w:t>和学生实际，确保准确、恰当、具体。满分为1</w:t>
            </w:r>
            <w:r w:rsidRPr="00CE5F98">
              <w:rPr>
                <w:rFonts w:ascii="宋体" w:hAnsi="宋体" w:hint="eastAsia"/>
                <w:color w:val="000000" w:themeColor="text1"/>
                <w:szCs w:val="21"/>
              </w:rPr>
              <w:t>0</w:t>
            </w:r>
            <w:r w:rsidRPr="00CE5F98">
              <w:rPr>
                <w:rFonts w:ascii="宋体" w:hAnsi="宋体"/>
                <w:color w:val="000000" w:themeColor="text1"/>
                <w:szCs w:val="21"/>
              </w:rPr>
              <w:t>分</w:t>
            </w:r>
          </w:p>
        </w:tc>
        <w:tc>
          <w:tcPr>
            <w:tcW w:w="1300" w:type="dxa"/>
          </w:tcPr>
          <w:p w14:paraId="308A2A2D" w14:textId="77777777" w:rsidR="00206D8E" w:rsidRPr="00CE5F98" w:rsidRDefault="00206D8E">
            <w:pPr>
              <w:spacing w:line="480" w:lineRule="exact"/>
              <w:jc w:val="left"/>
              <w:rPr>
                <w:rFonts w:ascii="宋体" w:hAnsi="宋体" w:hint="eastAsia"/>
                <w:color w:val="000000" w:themeColor="text1"/>
                <w:sz w:val="22"/>
              </w:rPr>
            </w:pPr>
          </w:p>
        </w:tc>
      </w:tr>
      <w:tr w:rsidR="00CE5F98" w:rsidRPr="00CE5F98" w14:paraId="2DFABD74" w14:textId="77777777">
        <w:trPr>
          <w:trHeight w:val="582"/>
        </w:trPr>
        <w:tc>
          <w:tcPr>
            <w:tcW w:w="1380" w:type="dxa"/>
          </w:tcPr>
          <w:p w14:paraId="4C2CB176" w14:textId="77777777" w:rsidR="00206D8E" w:rsidRPr="00CE5F98" w:rsidRDefault="00206D8E">
            <w:pPr>
              <w:spacing w:line="480" w:lineRule="exact"/>
              <w:jc w:val="center"/>
              <w:rPr>
                <w:rFonts w:ascii="Arial" w:hAnsi="Arial" w:cs="Arial"/>
                <w:b/>
                <w:bCs/>
                <w:color w:val="000000" w:themeColor="text1"/>
                <w:sz w:val="22"/>
                <w:shd w:val="clear" w:color="auto" w:fill="FFFFFF"/>
                <w:lang w:bidi="ar"/>
              </w:rPr>
            </w:pPr>
            <w:r w:rsidRPr="00CE5F98">
              <w:rPr>
                <w:rFonts w:ascii="Arial" w:hAnsi="Arial" w:cs="Arial" w:hint="eastAsia"/>
                <w:b/>
                <w:bCs/>
                <w:color w:val="000000" w:themeColor="text1"/>
                <w:sz w:val="22"/>
                <w:shd w:val="clear" w:color="auto" w:fill="FFFFFF"/>
                <w:lang w:bidi="ar"/>
              </w:rPr>
              <w:t>实践过程</w:t>
            </w:r>
          </w:p>
          <w:p w14:paraId="69A0CC0A" w14:textId="77777777" w:rsidR="00206D8E" w:rsidRPr="00CE5F98" w:rsidRDefault="00206D8E">
            <w:pPr>
              <w:spacing w:line="480" w:lineRule="exact"/>
              <w:jc w:val="center"/>
              <w:rPr>
                <w:rFonts w:ascii="Arial" w:hAnsi="Arial" w:cs="Arial"/>
                <w:b/>
                <w:bCs/>
                <w:color w:val="000000" w:themeColor="text1"/>
                <w:sz w:val="22"/>
                <w:shd w:val="clear" w:color="auto" w:fill="FFFFFF"/>
                <w:lang w:bidi="ar"/>
              </w:rPr>
            </w:pPr>
            <w:r w:rsidRPr="00CE5F98">
              <w:rPr>
                <w:rFonts w:ascii="Arial" w:hAnsi="Arial" w:cs="Arial" w:hint="eastAsia"/>
                <w:b/>
                <w:bCs/>
                <w:color w:val="000000" w:themeColor="text1"/>
                <w:sz w:val="22"/>
                <w:shd w:val="clear" w:color="auto" w:fill="FFFFFF"/>
                <w:lang w:bidi="ar"/>
              </w:rPr>
              <w:t>与</w:t>
            </w:r>
            <w:r w:rsidRPr="00CE5F98">
              <w:rPr>
                <w:rFonts w:ascii="Arial" w:hAnsi="Arial" w:cs="Arial"/>
                <w:b/>
                <w:bCs/>
                <w:color w:val="000000" w:themeColor="text1"/>
                <w:sz w:val="22"/>
                <w:shd w:val="clear" w:color="auto" w:fill="FFFFFF"/>
                <w:lang w:bidi="ar"/>
              </w:rPr>
              <w:t>环节</w:t>
            </w:r>
          </w:p>
          <w:p w14:paraId="58C0831C" w14:textId="77777777" w:rsidR="00206D8E" w:rsidRPr="00CE5F98" w:rsidRDefault="00206D8E">
            <w:pPr>
              <w:spacing w:line="480" w:lineRule="exact"/>
              <w:jc w:val="center"/>
              <w:rPr>
                <w:rFonts w:ascii="Arial" w:hAnsi="Arial" w:cs="Arial"/>
                <w:b/>
                <w:bCs/>
                <w:color w:val="000000" w:themeColor="text1"/>
                <w:sz w:val="22"/>
                <w:shd w:val="clear" w:color="auto" w:fill="FFFFFF"/>
                <w:lang w:bidi="ar"/>
              </w:rPr>
            </w:pPr>
          </w:p>
        </w:tc>
        <w:tc>
          <w:tcPr>
            <w:tcW w:w="863" w:type="dxa"/>
          </w:tcPr>
          <w:p w14:paraId="6C729D17" w14:textId="77777777" w:rsidR="00206D8E" w:rsidRPr="00CE5F98" w:rsidRDefault="00206D8E">
            <w:pPr>
              <w:spacing w:line="480" w:lineRule="exact"/>
              <w:jc w:val="center"/>
              <w:rPr>
                <w:rFonts w:ascii="宋体" w:hAnsi="宋体" w:hint="eastAsia"/>
                <w:color w:val="000000" w:themeColor="text1"/>
                <w:sz w:val="22"/>
              </w:rPr>
            </w:pPr>
          </w:p>
          <w:p w14:paraId="040165FB" w14:textId="77777777" w:rsidR="00206D8E" w:rsidRPr="00CE5F98" w:rsidRDefault="00206D8E">
            <w:pPr>
              <w:spacing w:line="480" w:lineRule="exact"/>
              <w:jc w:val="center"/>
              <w:rPr>
                <w:rFonts w:ascii="宋体" w:hAnsi="宋体" w:hint="eastAsia"/>
                <w:color w:val="000000" w:themeColor="text1"/>
                <w:sz w:val="22"/>
              </w:rPr>
            </w:pPr>
            <w:r w:rsidRPr="00CE5F98">
              <w:rPr>
                <w:rFonts w:ascii="宋体" w:hAnsi="宋体" w:hint="eastAsia"/>
                <w:color w:val="000000" w:themeColor="text1"/>
                <w:sz w:val="22"/>
              </w:rPr>
              <w:t>10分</w:t>
            </w:r>
          </w:p>
        </w:tc>
        <w:tc>
          <w:tcPr>
            <w:tcW w:w="5787" w:type="dxa"/>
          </w:tcPr>
          <w:p w14:paraId="44B213F1" w14:textId="77777777" w:rsidR="00206D8E" w:rsidRPr="00CE5F98" w:rsidRDefault="00206D8E">
            <w:pPr>
              <w:spacing w:line="480" w:lineRule="exact"/>
              <w:jc w:val="left"/>
              <w:rPr>
                <w:rFonts w:ascii="宋体" w:hAnsi="宋体" w:hint="eastAsia"/>
                <w:color w:val="000000" w:themeColor="text1"/>
                <w:szCs w:val="21"/>
              </w:rPr>
            </w:pPr>
            <w:r w:rsidRPr="00CE5F98">
              <w:rPr>
                <w:rFonts w:ascii="宋体" w:hAnsi="宋体" w:hint="eastAsia"/>
                <w:color w:val="000000" w:themeColor="text1"/>
                <w:szCs w:val="21"/>
              </w:rPr>
              <w:t>实践</w:t>
            </w:r>
            <w:r w:rsidRPr="00CE5F98">
              <w:rPr>
                <w:rFonts w:ascii="宋体" w:hAnsi="宋体"/>
                <w:color w:val="000000" w:themeColor="text1"/>
                <w:szCs w:val="21"/>
              </w:rPr>
              <w:t>环节的设计要详略得当，层次分明，过渡自然。</w:t>
            </w:r>
          </w:p>
          <w:p w14:paraId="7EB3E282" w14:textId="77777777" w:rsidR="00206D8E" w:rsidRPr="00CE5F98" w:rsidRDefault="00206D8E">
            <w:pPr>
              <w:spacing w:line="480" w:lineRule="exact"/>
              <w:jc w:val="left"/>
              <w:rPr>
                <w:rFonts w:ascii="宋体" w:hAnsi="宋体" w:hint="eastAsia"/>
                <w:color w:val="000000" w:themeColor="text1"/>
                <w:szCs w:val="21"/>
              </w:rPr>
            </w:pPr>
            <w:r w:rsidRPr="00CE5F98">
              <w:rPr>
                <w:rFonts w:ascii="宋体" w:hAnsi="宋体" w:hint="eastAsia"/>
                <w:color w:val="000000" w:themeColor="text1"/>
                <w:szCs w:val="21"/>
              </w:rPr>
              <w:t>实践主题的</w:t>
            </w:r>
            <w:r w:rsidRPr="00CE5F98">
              <w:rPr>
                <w:rFonts w:ascii="宋体" w:hAnsi="宋体"/>
                <w:color w:val="000000" w:themeColor="text1"/>
                <w:szCs w:val="21"/>
              </w:rPr>
              <w:t>重难点的确定要准确，设计有效的</w:t>
            </w:r>
            <w:r w:rsidRPr="00CE5F98">
              <w:rPr>
                <w:rFonts w:ascii="宋体" w:hAnsi="宋体" w:hint="eastAsia"/>
                <w:color w:val="000000" w:themeColor="text1"/>
                <w:szCs w:val="21"/>
              </w:rPr>
              <w:t>呈现</w:t>
            </w:r>
            <w:r w:rsidRPr="00CE5F98">
              <w:rPr>
                <w:rFonts w:ascii="宋体" w:hAnsi="宋体"/>
                <w:color w:val="000000" w:themeColor="text1"/>
                <w:szCs w:val="21"/>
              </w:rPr>
              <w:t>策略和方法。满分为</w:t>
            </w:r>
            <w:r w:rsidRPr="00CE5F98">
              <w:rPr>
                <w:rFonts w:ascii="宋体" w:hAnsi="宋体" w:hint="eastAsia"/>
                <w:color w:val="000000" w:themeColor="text1"/>
                <w:szCs w:val="21"/>
              </w:rPr>
              <w:t>10</w:t>
            </w:r>
            <w:r w:rsidRPr="00CE5F98">
              <w:rPr>
                <w:rFonts w:ascii="宋体" w:hAnsi="宋体"/>
                <w:color w:val="000000" w:themeColor="text1"/>
                <w:szCs w:val="21"/>
              </w:rPr>
              <w:t>分</w:t>
            </w:r>
          </w:p>
        </w:tc>
        <w:tc>
          <w:tcPr>
            <w:tcW w:w="1300" w:type="dxa"/>
          </w:tcPr>
          <w:p w14:paraId="56058CE3" w14:textId="77777777" w:rsidR="00206D8E" w:rsidRPr="00CE5F98" w:rsidRDefault="00206D8E">
            <w:pPr>
              <w:spacing w:line="480" w:lineRule="exact"/>
              <w:jc w:val="left"/>
              <w:rPr>
                <w:rFonts w:ascii="宋体" w:hAnsi="宋体" w:hint="eastAsia"/>
                <w:color w:val="000000" w:themeColor="text1"/>
                <w:sz w:val="22"/>
              </w:rPr>
            </w:pPr>
          </w:p>
        </w:tc>
      </w:tr>
      <w:tr w:rsidR="00CE5F98" w:rsidRPr="00CE5F98" w14:paraId="049C205B" w14:textId="77777777">
        <w:trPr>
          <w:trHeight w:val="675"/>
        </w:trPr>
        <w:tc>
          <w:tcPr>
            <w:tcW w:w="1380" w:type="dxa"/>
          </w:tcPr>
          <w:p w14:paraId="0742CE94" w14:textId="77777777" w:rsidR="00206D8E" w:rsidRPr="00CE5F98" w:rsidRDefault="00206D8E">
            <w:pPr>
              <w:spacing w:line="480" w:lineRule="exact"/>
              <w:jc w:val="center"/>
              <w:rPr>
                <w:rFonts w:ascii="Arial" w:hAnsi="Arial" w:cs="Arial"/>
                <w:b/>
                <w:bCs/>
                <w:color w:val="000000" w:themeColor="text1"/>
                <w:sz w:val="22"/>
                <w:shd w:val="clear" w:color="auto" w:fill="FFFFFF"/>
                <w:lang w:bidi="ar"/>
              </w:rPr>
            </w:pPr>
            <w:r w:rsidRPr="00CE5F98">
              <w:rPr>
                <w:rFonts w:ascii="Arial" w:hAnsi="Arial" w:cs="Arial"/>
                <w:b/>
                <w:bCs/>
                <w:color w:val="000000" w:themeColor="text1"/>
                <w:sz w:val="22"/>
                <w:shd w:val="clear" w:color="auto" w:fill="FFFFFF"/>
                <w:lang w:bidi="ar"/>
              </w:rPr>
              <w:lastRenderedPageBreak/>
              <w:t>信息技术</w:t>
            </w:r>
          </w:p>
          <w:p w14:paraId="28FBC987" w14:textId="77777777" w:rsidR="00206D8E" w:rsidRPr="00CE5F98" w:rsidRDefault="00206D8E">
            <w:pPr>
              <w:spacing w:line="480" w:lineRule="exact"/>
              <w:jc w:val="center"/>
              <w:rPr>
                <w:rFonts w:ascii="Arial" w:hAnsi="Arial" w:cs="Arial"/>
                <w:b/>
                <w:bCs/>
                <w:color w:val="000000" w:themeColor="text1"/>
                <w:sz w:val="22"/>
                <w:shd w:val="clear" w:color="auto" w:fill="FFFFFF"/>
                <w:lang w:bidi="ar"/>
              </w:rPr>
            </w:pPr>
            <w:r w:rsidRPr="00CE5F98">
              <w:rPr>
                <w:rFonts w:ascii="Arial" w:hAnsi="Arial" w:cs="Arial"/>
                <w:b/>
                <w:bCs/>
                <w:color w:val="000000" w:themeColor="text1"/>
                <w:sz w:val="22"/>
                <w:shd w:val="clear" w:color="auto" w:fill="FFFFFF"/>
                <w:lang w:bidi="ar"/>
              </w:rPr>
              <w:t>运用</w:t>
            </w:r>
          </w:p>
        </w:tc>
        <w:tc>
          <w:tcPr>
            <w:tcW w:w="863" w:type="dxa"/>
          </w:tcPr>
          <w:p w14:paraId="5E6EF7A3" w14:textId="77777777" w:rsidR="00206D8E" w:rsidRPr="00CE5F98" w:rsidRDefault="00206D8E">
            <w:pPr>
              <w:spacing w:line="480" w:lineRule="exact"/>
              <w:jc w:val="center"/>
              <w:rPr>
                <w:rFonts w:ascii="宋体" w:hAnsi="宋体" w:hint="eastAsia"/>
                <w:color w:val="000000" w:themeColor="text1"/>
                <w:sz w:val="22"/>
              </w:rPr>
            </w:pPr>
            <w:r w:rsidRPr="00CE5F98">
              <w:rPr>
                <w:rFonts w:ascii="宋体" w:hAnsi="宋体" w:hint="eastAsia"/>
                <w:color w:val="000000" w:themeColor="text1"/>
                <w:sz w:val="22"/>
              </w:rPr>
              <w:t>10分</w:t>
            </w:r>
          </w:p>
        </w:tc>
        <w:tc>
          <w:tcPr>
            <w:tcW w:w="5787" w:type="dxa"/>
          </w:tcPr>
          <w:p w14:paraId="621F1FE0" w14:textId="77777777" w:rsidR="00206D8E" w:rsidRPr="00CE5F98" w:rsidRDefault="00206D8E">
            <w:pPr>
              <w:spacing w:line="480" w:lineRule="exact"/>
              <w:jc w:val="left"/>
              <w:rPr>
                <w:rFonts w:ascii="宋体" w:hAnsi="宋体" w:hint="eastAsia"/>
                <w:color w:val="000000" w:themeColor="text1"/>
                <w:szCs w:val="21"/>
              </w:rPr>
            </w:pPr>
            <w:r w:rsidRPr="00CE5F98">
              <w:rPr>
                <w:rFonts w:ascii="宋体" w:hAnsi="宋体"/>
                <w:color w:val="000000" w:themeColor="text1"/>
                <w:szCs w:val="21"/>
              </w:rPr>
              <w:t>信息技术的使用要适时、适量、适度，表现形式科学合理。满分为1</w:t>
            </w:r>
            <w:r w:rsidRPr="00CE5F98">
              <w:rPr>
                <w:rFonts w:ascii="宋体" w:hAnsi="宋体" w:hint="eastAsia"/>
                <w:color w:val="000000" w:themeColor="text1"/>
                <w:szCs w:val="21"/>
              </w:rPr>
              <w:t>0</w:t>
            </w:r>
            <w:r w:rsidRPr="00CE5F98">
              <w:rPr>
                <w:rFonts w:ascii="宋体" w:hAnsi="宋体"/>
                <w:color w:val="000000" w:themeColor="text1"/>
                <w:szCs w:val="21"/>
              </w:rPr>
              <w:t>分</w:t>
            </w:r>
          </w:p>
        </w:tc>
        <w:tc>
          <w:tcPr>
            <w:tcW w:w="1300" w:type="dxa"/>
          </w:tcPr>
          <w:p w14:paraId="5F16B149" w14:textId="77777777" w:rsidR="00206D8E" w:rsidRPr="00CE5F98" w:rsidRDefault="00206D8E">
            <w:pPr>
              <w:spacing w:line="480" w:lineRule="exact"/>
              <w:jc w:val="left"/>
              <w:rPr>
                <w:rFonts w:ascii="宋体" w:hAnsi="宋体" w:hint="eastAsia"/>
                <w:color w:val="000000" w:themeColor="text1"/>
                <w:sz w:val="22"/>
              </w:rPr>
            </w:pPr>
          </w:p>
        </w:tc>
      </w:tr>
      <w:tr w:rsidR="00CE5F98" w:rsidRPr="00CE5F98" w14:paraId="19DE72F8" w14:textId="77777777">
        <w:trPr>
          <w:trHeight w:val="662"/>
        </w:trPr>
        <w:tc>
          <w:tcPr>
            <w:tcW w:w="1380" w:type="dxa"/>
          </w:tcPr>
          <w:p w14:paraId="7491E692" w14:textId="77777777" w:rsidR="00206D8E" w:rsidRPr="00CE5F98" w:rsidRDefault="00206D8E">
            <w:pPr>
              <w:spacing w:line="480" w:lineRule="exact"/>
              <w:jc w:val="center"/>
              <w:rPr>
                <w:rFonts w:ascii="Arial" w:hAnsi="Arial" w:cs="Arial"/>
                <w:b/>
                <w:bCs/>
                <w:color w:val="000000" w:themeColor="text1"/>
                <w:sz w:val="22"/>
                <w:shd w:val="clear" w:color="auto" w:fill="FFFFFF"/>
                <w:lang w:bidi="ar"/>
              </w:rPr>
            </w:pPr>
            <w:r w:rsidRPr="00CE5F98">
              <w:rPr>
                <w:rFonts w:ascii="Arial" w:hAnsi="Arial" w:cs="Arial" w:hint="eastAsia"/>
                <w:b/>
                <w:bCs/>
                <w:color w:val="000000" w:themeColor="text1"/>
                <w:sz w:val="22"/>
                <w:shd w:val="clear" w:color="auto" w:fill="FFFFFF"/>
                <w:lang w:bidi="ar"/>
              </w:rPr>
              <w:t>实践主题</w:t>
            </w:r>
          </w:p>
          <w:p w14:paraId="1C4772FE" w14:textId="77777777" w:rsidR="00206D8E" w:rsidRPr="00CE5F98" w:rsidRDefault="00206D8E">
            <w:pPr>
              <w:spacing w:line="480" w:lineRule="exact"/>
              <w:jc w:val="center"/>
              <w:rPr>
                <w:rFonts w:ascii="Arial" w:hAnsi="Arial" w:cs="Arial"/>
                <w:b/>
                <w:bCs/>
                <w:color w:val="000000" w:themeColor="text1"/>
                <w:sz w:val="22"/>
                <w:shd w:val="clear" w:color="auto" w:fill="FFFFFF"/>
                <w:lang w:bidi="ar"/>
              </w:rPr>
            </w:pPr>
            <w:r w:rsidRPr="00CE5F98">
              <w:rPr>
                <w:rFonts w:ascii="Arial" w:hAnsi="Arial" w:cs="Arial" w:hint="eastAsia"/>
                <w:b/>
                <w:bCs/>
                <w:color w:val="000000" w:themeColor="text1"/>
                <w:sz w:val="22"/>
                <w:shd w:val="clear" w:color="auto" w:fill="FFFFFF"/>
                <w:lang w:bidi="ar"/>
              </w:rPr>
              <w:t>与内容升华</w:t>
            </w:r>
          </w:p>
        </w:tc>
        <w:tc>
          <w:tcPr>
            <w:tcW w:w="863" w:type="dxa"/>
          </w:tcPr>
          <w:p w14:paraId="7C1328CD" w14:textId="77777777" w:rsidR="00206D8E" w:rsidRPr="00CE5F98" w:rsidRDefault="00206D8E">
            <w:pPr>
              <w:spacing w:line="480" w:lineRule="exact"/>
              <w:jc w:val="center"/>
              <w:rPr>
                <w:rFonts w:ascii="宋体" w:hAnsi="宋体" w:hint="eastAsia"/>
                <w:color w:val="000000" w:themeColor="text1"/>
                <w:sz w:val="22"/>
              </w:rPr>
            </w:pPr>
            <w:r w:rsidRPr="00CE5F98">
              <w:rPr>
                <w:rFonts w:ascii="宋体" w:hAnsi="宋体" w:hint="eastAsia"/>
                <w:color w:val="000000" w:themeColor="text1"/>
                <w:sz w:val="22"/>
              </w:rPr>
              <w:t>10分</w:t>
            </w:r>
          </w:p>
        </w:tc>
        <w:tc>
          <w:tcPr>
            <w:tcW w:w="5787" w:type="dxa"/>
          </w:tcPr>
          <w:p w14:paraId="061138F6" w14:textId="77777777" w:rsidR="00206D8E" w:rsidRPr="00CE5F98" w:rsidRDefault="00206D8E">
            <w:pPr>
              <w:spacing w:line="480" w:lineRule="exact"/>
              <w:jc w:val="left"/>
              <w:rPr>
                <w:rFonts w:ascii="宋体" w:hAnsi="宋体" w:hint="eastAsia"/>
                <w:color w:val="000000" w:themeColor="text1"/>
                <w:szCs w:val="21"/>
              </w:rPr>
            </w:pPr>
            <w:r w:rsidRPr="00CE5F98">
              <w:rPr>
                <w:rFonts w:ascii="宋体" w:hAnsi="宋体" w:hint="eastAsia"/>
                <w:color w:val="000000" w:themeColor="text1"/>
                <w:szCs w:val="21"/>
              </w:rPr>
              <w:t>实践内容</w:t>
            </w:r>
            <w:r w:rsidRPr="00CE5F98">
              <w:rPr>
                <w:rFonts w:ascii="宋体" w:hAnsi="宋体"/>
                <w:color w:val="000000" w:themeColor="text1"/>
                <w:szCs w:val="21"/>
              </w:rPr>
              <w:t>要有层次性和针对性，</w:t>
            </w:r>
            <w:r w:rsidRPr="00CE5F98">
              <w:rPr>
                <w:rFonts w:ascii="宋体" w:hAnsi="宋体" w:hint="eastAsia"/>
                <w:color w:val="000000" w:themeColor="text1"/>
                <w:szCs w:val="21"/>
              </w:rPr>
              <w:t>实践</w:t>
            </w:r>
            <w:r w:rsidRPr="00CE5F98">
              <w:rPr>
                <w:rFonts w:ascii="宋体" w:hAnsi="宋体"/>
                <w:color w:val="000000" w:themeColor="text1"/>
                <w:szCs w:val="21"/>
              </w:rPr>
              <w:t>效果良好。满分为1</w:t>
            </w:r>
            <w:r w:rsidRPr="00CE5F98">
              <w:rPr>
                <w:rFonts w:ascii="宋体" w:hAnsi="宋体" w:hint="eastAsia"/>
                <w:color w:val="000000" w:themeColor="text1"/>
                <w:szCs w:val="21"/>
              </w:rPr>
              <w:t>0</w:t>
            </w:r>
            <w:r w:rsidRPr="00CE5F98">
              <w:rPr>
                <w:rFonts w:ascii="宋体" w:hAnsi="宋体"/>
                <w:color w:val="000000" w:themeColor="text1"/>
                <w:szCs w:val="21"/>
              </w:rPr>
              <w:t>分</w:t>
            </w:r>
          </w:p>
        </w:tc>
        <w:tc>
          <w:tcPr>
            <w:tcW w:w="1300" w:type="dxa"/>
          </w:tcPr>
          <w:p w14:paraId="5DC2EBD7" w14:textId="77777777" w:rsidR="00206D8E" w:rsidRPr="00CE5F98" w:rsidRDefault="00206D8E">
            <w:pPr>
              <w:spacing w:line="480" w:lineRule="exact"/>
              <w:jc w:val="left"/>
              <w:rPr>
                <w:rFonts w:ascii="宋体" w:hAnsi="宋体" w:hint="eastAsia"/>
                <w:color w:val="000000" w:themeColor="text1"/>
                <w:sz w:val="22"/>
              </w:rPr>
            </w:pPr>
          </w:p>
        </w:tc>
      </w:tr>
      <w:tr w:rsidR="00CE5F98" w:rsidRPr="00CE5F98" w14:paraId="5D815DF0" w14:textId="77777777">
        <w:trPr>
          <w:trHeight w:val="358"/>
        </w:trPr>
        <w:tc>
          <w:tcPr>
            <w:tcW w:w="1380" w:type="dxa"/>
          </w:tcPr>
          <w:p w14:paraId="05ED6219" w14:textId="77777777" w:rsidR="00206D8E" w:rsidRPr="00CE5F98" w:rsidRDefault="00206D8E">
            <w:pPr>
              <w:spacing w:line="480" w:lineRule="exact"/>
              <w:jc w:val="center"/>
              <w:rPr>
                <w:rFonts w:ascii="Arial" w:hAnsi="Arial" w:cs="Arial"/>
                <w:b/>
                <w:bCs/>
                <w:color w:val="000000" w:themeColor="text1"/>
                <w:sz w:val="22"/>
                <w:shd w:val="clear" w:color="auto" w:fill="FFFFFF"/>
                <w:lang w:bidi="ar"/>
              </w:rPr>
            </w:pPr>
            <w:r w:rsidRPr="00CE5F98">
              <w:rPr>
                <w:rFonts w:ascii="Arial" w:hAnsi="Arial" w:cs="Arial"/>
                <w:b/>
                <w:bCs/>
                <w:color w:val="000000" w:themeColor="text1"/>
                <w:sz w:val="22"/>
                <w:shd w:val="clear" w:color="auto" w:fill="FFFFFF"/>
                <w:lang w:bidi="ar"/>
              </w:rPr>
              <w:t>课堂</w:t>
            </w:r>
            <w:r w:rsidRPr="00CE5F98">
              <w:rPr>
                <w:rFonts w:ascii="Arial" w:hAnsi="Arial" w:cs="Arial" w:hint="eastAsia"/>
                <w:b/>
                <w:bCs/>
                <w:color w:val="000000" w:themeColor="text1"/>
                <w:sz w:val="22"/>
                <w:shd w:val="clear" w:color="auto" w:fill="FFFFFF"/>
                <w:lang w:bidi="ar"/>
              </w:rPr>
              <w:t>展示</w:t>
            </w:r>
          </w:p>
          <w:p w14:paraId="7ED90FED" w14:textId="77777777" w:rsidR="00206D8E" w:rsidRPr="00CE5F98" w:rsidRDefault="00206D8E">
            <w:pPr>
              <w:spacing w:line="480" w:lineRule="exact"/>
              <w:jc w:val="center"/>
              <w:rPr>
                <w:rFonts w:ascii="Arial" w:hAnsi="Arial" w:cs="Arial"/>
                <w:b/>
                <w:bCs/>
                <w:color w:val="000000" w:themeColor="text1"/>
                <w:sz w:val="22"/>
                <w:shd w:val="clear" w:color="auto" w:fill="FFFFFF"/>
                <w:lang w:bidi="ar"/>
              </w:rPr>
            </w:pPr>
            <w:r w:rsidRPr="00CE5F98">
              <w:rPr>
                <w:rFonts w:ascii="Arial" w:hAnsi="Arial" w:cs="Arial"/>
                <w:b/>
                <w:bCs/>
                <w:color w:val="000000" w:themeColor="text1"/>
                <w:sz w:val="22"/>
                <w:shd w:val="clear" w:color="auto" w:fill="FFFFFF"/>
                <w:lang w:bidi="ar"/>
              </w:rPr>
              <w:t>表现</w:t>
            </w:r>
          </w:p>
        </w:tc>
        <w:tc>
          <w:tcPr>
            <w:tcW w:w="863" w:type="dxa"/>
          </w:tcPr>
          <w:p w14:paraId="6844F5CD" w14:textId="77777777" w:rsidR="00206D8E" w:rsidRPr="00CE5F98" w:rsidRDefault="00206D8E">
            <w:pPr>
              <w:spacing w:line="480" w:lineRule="exact"/>
              <w:jc w:val="center"/>
              <w:rPr>
                <w:rFonts w:ascii="宋体" w:hAnsi="宋体" w:hint="eastAsia"/>
                <w:color w:val="000000" w:themeColor="text1"/>
                <w:sz w:val="22"/>
              </w:rPr>
            </w:pPr>
            <w:r w:rsidRPr="00CE5F98">
              <w:rPr>
                <w:rFonts w:ascii="宋体" w:hAnsi="宋体" w:hint="eastAsia"/>
                <w:color w:val="000000" w:themeColor="text1"/>
                <w:sz w:val="22"/>
              </w:rPr>
              <w:t>20分</w:t>
            </w:r>
          </w:p>
        </w:tc>
        <w:tc>
          <w:tcPr>
            <w:tcW w:w="5787" w:type="dxa"/>
          </w:tcPr>
          <w:p w14:paraId="3896994F" w14:textId="77777777" w:rsidR="00206D8E" w:rsidRPr="00CE5F98" w:rsidRDefault="00206D8E">
            <w:pPr>
              <w:spacing w:line="480" w:lineRule="exact"/>
              <w:jc w:val="left"/>
              <w:rPr>
                <w:rFonts w:ascii="宋体" w:hAnsi="宋体" w:hint="eastAsia"/>
                <w:color w:val="000000" w:themeColor="text1"/>
                <w:szCs w:val="21"/>
              </w:rPr>
            </w:pPr>
            <w:r w:rsidRPr="00CE5F98">
              <w:rPr>
                <w:rFonts w:ascii="宋体" w:hAnsi="宋体"/>
                <w:color w:val="000000" w:themeColor="text1"/>
                <w:szCs w:val="21"/>
              </w:rPr>
              <w:t>教学评价设计要有层次性和针对性，效果良好。满分为</w:t>
            </w:r>
            <w:r w:rsidRPr="00CE5F98">
              <w:rPr>
                <w:rFonts w:ascii="宋体" w:hAnsi="宋体" w:hint="eastAsia"/>
                <w:color w:val="000000" w:themeColor="text1"/>
                <w:szCs w:val="21"/>
              </w:rPr>
              <w:t>20</w:t>
            </w:r>
            <w:r w:rsidRPr="00CE5F98">
              <w:rPr>
                <w:rFonts w:ascii="宋体" w:hAnsi="宋体"/>
                <w:color w:val="000000" w:themeColor="text1"/>
                <w:szCs w:val="21"/>
              </w:rPr>
              <w:t>分</w:t>
            </w:r>
          </w:p>
        </w:tc>
        <w:tc>
          <w:tcPr>
            <w:tcW w:w="1300" w:type="dxa"/>
          </w:tcPr>
          <w:p w14:paraId="04842B64" w14:textId="77777777" w:rsidR="00206D8E" w:rsidRPr="00CE5F98" w:rsidRDefault="00206D8E">
            <w:pPr>
              <w:spacing w:line="480" w:lineRule="exact"/>
              <w:jc w:val="left"/>
              <w:rPr>
                <w:rFonts w:ascii="宋体" w:hAnsi="宋体" w:hint="eastAsia"/>
                <w:color w:val="000000" w:themeColor="text1"/>
                <w:sz w:val="22"/>
              </w:rPr>
            </w:pPr>
          </w:p>
        </w:tc>
      </w:tr>
      <w:tr w:rsidR="00CE5F98" w:rsidRPr="00CE5F98" w14:paraId="67C67723" w14:textId="77777777">
        <w:tc>
          <w:tcPr>
            <w:tcW w:w="1380" w:type="dxa"/>
          </w:tcPr>
          <w:p w14:paraId="46FDAC62" w14:textId="77777777" w:rsidR="00206D8E" w:rsidRPr="00CE5F98" w:rsidRDefault="00206D8E">
            <w:pPr>
              <w:spacing w:line="480" w:lineRule="exact"/>
              <w:jc w:val="center"/>
              <w:rPr>
                <w:rFonts w:ascii="Arial" w:hAnsi="Arial" w:cs="Arial"/>
                <w:b/>
                <w:bCs/>
                <w:color w:val="000000" w:themeColor="text1"/>
                <w:sz w:val="22"/>
                <w:shd w:val="clear" w:color="auto" w:fill="FFFFFF"/>
                <w:lang w:bidi="ar"/>
              </w:rPr>
            </w:pPr>
          </w:p>
          <w:p w14:paraId="0CCB1089" w14:textId="77777777" w:rsidR="00206D8E" w:rsidRPr="00CE5F98" w:rsidRDefault="00206D8E">
            <w:pPr>
              <w:spacing w:line="480" w:lineRule="exact"/>
              <w:jc w:val="center"/>
              <w:rPr>
                <w:rFonts w:ascii="Arial" w:hAnsi="Arial" w:cs="Arial"/>
                <w:b/>
                <w:bCs/>
                <w:color w:val="000000" w:themeColor="text1"/>
                <w:sz w:val="22"/>
                <w:shd w:val="clear" w:color="auto" w:fill="FFFFFF"/>
                <w:lang w:bidi="ar"/>
              </w:rPr>
            </w:pPr>
            <w:r w:rsidRPr="00CE5F98">
              <w:rPr>
                <w:rFonts w:ascii="Arial" w:hAnsi="Arial" w:cs="Arial"/>
                <w:b/>
                <w:bCs/>
                <w:color w:val="000000" w:themeColor="text1"/>
                <w:sz w:val="22"/>
                <w:shd w:val="clear" w:color="auto" w:fill="FFFFFF"/>
                <w:lang w:bidi="ar"/>
              </w:rPr>
              <w:t>教学资源</w:t>
            </w:r>
          </w:p>
          <w:p w14:paraId="6545FE95" w14:textId="77777777" w:rsidR="00206D8E" w:rsidRPr="00CE5F98" w:rsidRDefault="00206D8E">
            <w:pPr>
              <w:spacing w:line="480" w:lineRule="exact"/>
              <w:jc w:val="center"/>
              <w:rPr>
                <w:rFonts w:ascii="Arial" w:hAnsi="Arial" w:cs="Arial"/>
                <w:b/>
                <w:bCs/>
                <w:color w:val="000000" w:themeColor="text1"/>
                <w:sz w:val="22"/>
                <w:shd w:val="clear" w:color="auto" w:fill="FFFFFF"/>
                <w:lang w:bidi="ar"/>
              </w:rPr>
            </w:pPr>
          </w:p>
        </w:tc>
        <w:tc>
          <w:tcPr>
            <w:tcW w:w="863" w:type="dxa"/>
          </w:tcPr>
          <w:p w14:paraId="4944776A" w14:textId="77777777" w:rsidR="00206D8E" w:rsidRPr="00CE5F98" w:rsidRDefault="00206D8E">
            <w:pPr>
              <w:spacing w:line="480" w:lineRule="exact"/>
              <w:jc w:val="center"/>
              <w:rPr>
                <w:rFonts w:ascii="宋体" w:hAnsi="宋体" w:hint="eastAsia"/>
                <w:color w:val="000000" w:themeColor="text1"/>
                <w:sz w:val="22"/>
              </w:rPr>
            </w:pPr>
          </w:p>
          <w:p w14:paraId="62A5FCD1" w14:textId="77777777" w:rsidR="00206D8E" w:rsidRPr="00CE5F98" w:rsidRDefault="00206D8E">
            <w:pPr>
              <w:spacing w:line="480" w:lineRule="exact"/>
              <w:jc w:val="center"/>
              <w:rPr>
                <w:rFonts w:ascii="宋体" w:hAnsi="宋体" w:hint="eastAsia"/>
                <w:color w:val="000000" w:themeColor="text1"/>
                <w:sz w:val="22"/>
              </w:rPr>
            </w:pPr>
            <w:r w:rsidRPr="00CE5F98">
              <w:rPr>
                <w:rFonts w:ascii="宋体" w:hAnsi="宋体" w:hint="eastAsia"/>
                <w:color w:val="000000" w:themeColor="text1"/>
                <w:sz w:val="22"/>
              </w:rPr>
              <w:t>10分</w:t>
            </w:r>
          </w:p>
        </w:tc>
        <w:tc>
          <w:tcPr>
            <w:tcW w:w="5787" w:type="dxa"/>
          </w:tcPr>
          <w:p w14:paraId="14E0B991" w14:textId="77777777" w:rsidR="00206D8E" w:rsidRPr="00CE5F98" w:rsidRDefault="00206D8E">
            <w:pPr>
              <w:spacing w:line="480" w:lineRule="exact"/>
              <w:jc w:val="left"/>
              <w:rPr>
                <w:rFonts w:ascii="宋体" w:hAnsi="宋体" w:hint="eastAsia"/>
                <w:color w:val="000000" w:themeColor="text1"/>
                <w:szCs w:val="21"/>
              </w:rPr>
            </w:pPr>
            <w:r w:rsidRPr="00CE5F98">
              <w:rPr>
                <w:rFonts w:ascii="宋体" w:hAnsi="宋体"/>
                <w:color w:val="000000" w:themeColor="text1"/>
                <w:szCs w:val="21"/>
              </w:rPr>
              <w:t>与实践作业相关的教学资源，如课件、助学微课、听评课记录、照片等，也会影响分数。资源的加分项会根据其质量和相关性而定。</w:t>
            </w:r>
          </w:p>
        </w:tc>
        <w:tc>
          <w:tcPr>
            <w:tcW w:w="1300" w:type="dxa"/>
          </w:tcPr>
          <w:p w14:paraId="0C3BA8C6" w14:textId="77777777" w:rsidR="00206D8E" w:rsidRPr="00CE5F98" w:rsidRDefault="00206D8E">
            <w:pPr>
              <w:spacing w:line="480" w:lineRule="exact"/>
              <w:jc w:val="left"/>
              <w:rPr>
                <w:rFonts w:ascii="宋体" w:hAnsi="宋体" w:hint="eastAsia"/>
                <w:color w:val="000000" w:themeColor="text1"/>
                <w:sz w:val="22"/>
              </w:rPr>
            </w:pPr>
          </w:p>
        </w:tc>
      </w:tr>
      <w:tr w:rsidR="00CE5F98" w:rsidRPr="00CE5F98" w14:paraId="3892B261" w14:textId="77777777">
        <w:trPr>
          <w:trHeight w:val="457"/>
        </w:trPr>
        <w:tc>
          <w:tcPr>
            <w:tcW w:w="1380" w:type="dxa"/>
          </w:tcPr>
          <w:p w14:paraId="43D5774B" w14:textId="77777777" w:rsidR="00206D8E" w:rsidRPr="00CE5F98" w:rsidRDefault="00206D8E">
            <w:pPr>
              <w:spacing w:line="480" w:lineRule="exact"/>
              <w:jc w:val="center"/>
              <w:rPr>
                <w:rFonts w:ascii="Arial" w:hAnsi="Arial" w:cs="Arial"/>
                <w:b/>
                <w:bCs/>
                <w:color w:val="000000" w:themeColor="text1"/>
                <w:sz w:val="22"/>
                <w:shd w:val="clear" w:color="auto" w:fill="FFFFFF"/>
                <w:lang w:bidi="ar"/>
              </w:rPr>
            </w:pPr>
            <w:r w:rsidRPr="00CE5F98">
              <w:rPr>
                <w:rFonts w:ascii="Arial" w:hAnsi="Arial" w:cs="Arial"/>
                <w:b/>
                <w:bCs/>
                <w:color w:val="000000" w:themeColor="text1"/>
                <w:sz w:val="22"/>
                <w:shd w:val="clear" w:color="auto" w:fill="FFFFFF"/>
                <w:lang w:bidi="ar"/>
              </w:rPr>
              <w:t>总得分</w:t>
            </w:r>
          </w:p>
        </w:tc>
        <w:tc>
          <w:tcPr>
            <w:tcW w:w="863" w:type="dxa"/>
          </w:tcPr>
          <w:p w14:paraId="6F4E6291" w14:textId="77777777" w:rsidR="00206D8E" w:rsidRPr="00CE5F98" w:rsidRDefault="00206D8E">
            <w:pPr>
              <w:spacing w:line="480" w:lineRule="exact"/>
              <w:jc w:val="center"/>
              <w:rPr>
                <w:rFonts w:ascii="宋体" w:hAnsi="宋体" w:hint="eastAsia"/>
                <w:color w:val="000000" w:themeColor="text1"/>
                <w:sz w:val="22"/>
              </w:rPr>
            </w:pPr>
            <w:r w:rsidRPr="00CE5F98">
              <w:rPr>
                <w:rFonts w:ascii="宋体" w:hAnsi="宋体" w:hint="eastAsia"/>
                <w:color w:val="000000" w:themeColor="text1"/>
                <w:sz w:val="22"/>
              </w:rPr>
              <w:t>100分</w:t>
            </w:r>
          </w:p>
        </w:tc>
        <w:tc>
          <w:tcPr>
            <w:tcW w:w="5787" w:type="dxa"/>
          </w:tcPr>
          <w:p w14:paraId="2D284B37" w14:textId="77777777" w:rsidR="00206D8E" w:rsidRPr="00CE5F98" w:rsidRDefault="00206D8E">
            <w:pPr>
              <w:spacing w:line="480" w:lineRule="exact"/>
              <w:jc w:val="left"/>
              <w:rPr>
                <w:rFonts w:ascii="宋体" w:hAnsi="宋体" w:hint="eastAsia"/>
                <w:color w:val="000000" w:themeColor="text1"/>
                <w:szCs w:val="21"/>
              </w:rPr>
            </w:pPr>
            <w:r w:rsidRPr="00CE5F98">
              <w:rPr>
                <w:rFonts w:ascii="宋体" w:hAnsi="宋体"/>
                <w:color w:val="000000" w:themeColor="text1"/>
                <w:szCs w:val="21"/>
              </w:rPr>
              <w:t>总分不得超过100分。所有因素综合考虑后给出最终分数</w:t>
            </w:r>
            <w:r w:rsidRPr="00CE5F98">
              <w:rPr>
                <w:rFonts w:ascii="宋体" w:hAnsi="宋体" w:hint="eastAsia"/>
                <w:color w:val="000000" w:themeColor="text1"/>
                <w:szCs w:val="21"/>
              </w:rPr>
              <w:t>。</w:t>
            </w:r>
          </w:p>
        </w:tc>
        <w:tc>
          <w:tcPr>
            <w:tcW w:w="1300" w:type="dxa"/>
          </w:tcPr>
          <w:p w14:paraId="7DDA3E3D" w14:textId="77777777" w:rsidR="00206D8E" w:rsidRPr="00CE5F98" w:rsidRDefault="00206D8E">
            <w:pPr>
              <w:spacing w:line="480" w:lineRule="exact"/>
              <w:jc w:val="left"/>
              <w:rPr>
                <w:rFonts w:ascii="宋体" w:hAnsi="宋体" w:hint="eastAsia"/>
                <w:color w:val="000000" w:themeColor="text1"/>
                <w:sz w:val="22"/>
              </w:rPr>
            </w:pPr>
          </w:p>
        </w:tc>
      </w:tr>
      <w:tr w:rsidR="00206D8E" w:rsidRPr="00CE5F98" w14:paraId="0702729D" w14:textId="77777777">
        <w:trPr>
          <w:trHeight w:val="890"/>
        </w:trPr>
        <w:tc>
          <w:tcPr>
            <w:tcW w:w="1380" w:type="dxa"/>
          </w:tcPr>
          <w:p w14:paraId="6ED215C4" w14:textId="77777777" w:rsidR="00206D8E" w:rsidRPr="00CE5F98" w:rsidRDefault="00206D8E">
            <w:pPr>
              <w:spacing w:line="480" w:lineRule="exact"/>
              <w:jc w:val="center"/>
              <w:rPr>
                <w:rFonts w:ascii="Arial" w:hAnsi="Arial" w:cs="Arial"/>
                <w:b/>
                <w:bCs/>
                <w:color w:val="000000" w:themeColor="text1"/>
                <w:sz w:val="22"/>
                <w:shd w:val="clear" w:color="auto" w:fill="FFFFFF"/>
                <w:lang w:bidi="ar"/>
              </w:rPr>
            </w:pPr>
            <w:r w:rsidRPr="00CE5F98">
              <w:rPr>
                <w:rFonts w:ascii="Arial" w:hAnsi="Arial" w:cs="Arial" w:hint="eastAsia"/>
                <w:b/>
                <w:bCs/>
                <w:color w:val="000000" w:themeColor="text1"/>
                <w:sz w:val="22"/>
                <w:shd w:val="clear" w:color="auto" w:fill="FFFFFF"/>
                <w:lang w:bidi="ar"/>
              </w:rPr>
              <w:t>备注</w:t>
            </w:r>
          </w:p>
        </w:tc>
        <w:tc>
          <w:tcPr>
            <w:tcW w:w="863" w:type="dxa"/>
          </w:tcPr>
          <w:p w14:paraId="0C99FAF0" w14:textId="77777777" w:rsidR="00206D8E" w:rsidRPr="00CE5F98" w:rsidRDefault="00206D8E">
            <w:pPr>
              <w:spacing w:line="480" w:lineRule="exact"/>
              <w:jc w:val="center"/>
              <w:rPr>
                <w:rFonts w:ascii="宋体" w:hAnsi="宋体" w:hint="eastAsia"/>
                <w:color w:val="000000" w:themeColor="text1"/>
                <w:sz w:val="22"/>
              </w:rPr>
            </w:pPr>
          </w:p>
        </w:tc>
        <w:tc>
          <w:tcPr>
            <w:tcW w:w="5787" w:type="dxa"/>
          </w:tcPr>
          <w:p w14:paraId="0A3C910C" w14:textId="77777777" w:rsidR="00206D8E" w:rsidRPr="00CE5F98" w:rsidRDefault="00206D8E">
            <w:pPr>
              <w:spacing w:line="480" w:lineRule="exact"/>
              <w:jc w:val="left"/>
              <w:rPr>
                <w:rFonts w:ascii="宋体" w:hAnsi="宋体" w:hint="eastAsia"/>
                <w:color w:val="000000" w:themeColor="text1"/>
                <w:szCs w:val="21"/>
              </w:rPr>
            </w:pPr>
            <w:r w:rsidRPr="00CE5F98">
              <w:rPr>
                <w:rFonts w:ascii="宋体" w:hAnsi="宋体"/>
                <w:color w:val="000000" w:themeColor="text1"/>
                <w:szCs w:val="21"/>
              </w:rPr>
              <w:t>如果实践作业的附件内容存在抄袭现象，或者未围绕同一节课进行，将根据程度适当扣分，情节严重时可能导致</w:t>
            </w:r>
            <w:r w:rsidRPr="00CE5F98">
              <w:rPr>
                <w:rFonts w:ascii="宋体" w:hAnsi="宋体" w:hint="eastAsia"/>
                <w:color w:val="000000" w:themeColor="text1"/>
                <w:szCs w:val="21"/>
              </w:rPr>
              <w:t>0分。</w:t>
            </w:r>
          </w:p>
        </w:tc>
        <w:tc>
          <w:tcPr>
            <w:tcW w:w="1300" w:type="dxa"/>
          </w:tcPr>
          <w:p w14:paraId="50953441" w14:textId="77777777" w:rsidR="00206D8E" w:rsidRPr="00CE5F98" w:rsidRDefault="00206D8E">
            <w:pPr>
              <w:spacing w:line="480" w:lineRule="exact"/>
              <w:jc w:val="left"/>
              <w:rPr>
                <w:rFonts w:ascii="宋体" w:hAnsi="宋体" w:hint="eastAsia"/>
                <w:color w:val="000000" w:themeColor="text1"/>
                <w:sz w:val="22"/>
              </w:rPr>
            </w:pPr>
          </w:p>
        </w:tc>
      </w:tr>
    </w:tbl>
    <w:p w14:paraId="03F3B214" w14:textId="77777777" w:rsidR="00206D8E" w:rsidRPr="00CE5F98" w:rsidRDefault="00206D8E">
      <w:pPr>
        <w:jc w:val="left"/>
        <w:rPr>
          <w:rFonts w:ascii="Times New Roman" w:eastAsia="宋体" w:hAnsi="Times New Roman" w:cs="Times New Roman"/>
          <w:b/>
          <w:color w:val="000000" w:themeColor="text1"/>
          <w:sz w:val="30"/>
          <w:szCs w:val="30"/>
        </w:rPr>
      </w:pPr>
    </w:p>
    <w:p w14:paraId="37034FDB" w14:textId="77777777" w:rsidR="00206D8E" w:rsidRPr="00CE5F98" w:rsidRDefault="00206D8E">
      <w:pPr>
        <w:jc w:val="left"/>
        <w:rPr>
          <w:rFonts w:ascii="Times New Roman" w:eastAsia="宋体" w:hAnsi="Times New Roman" w:cs="Times New Roman"/>
          <w:b/>
          <w:color w:val="000000" w:themeColor="text1"/>
          <w:sz w:val="30"/>
          <w:szCs w:val="30"/>
        </w:rPr>
      </w:pPr>
      <w:r w:rsidRPr="00CE5F98">
        <w:rPr>
          <w:rFonts w:ascii="Times New Roman" w:eastAsia="宋体" w:hAnsi="Times New Roman" w:cs="Times New Roman" w:hint="eastAsia"/>
          <w:b/>
          <w:color w:val="000000" w:themeColor="text1"/>
          <w:sz w:val="30"/>
          <w:szCs w:val="30"/>
        </w:rPr>
        <w:t>附件</w:t>
      </w:r>
      <w:r w:rsidRPr="00CE5F98">
        <w:rPr>
          <w:rFonts w:ascii="Times New Roman" w:eastAsia="宋体" w:hAnsi="Times New Roman" w:cs="Times New Roman" w:hint="eastAsia"/>
          <w:b/>
          <w:color w:val="000000" w:themeColor="text1"/>
          <w:sz w:val="30"/>
          <w:szCs w:val="30"/>
        </w:rPr>
        <w:t>7</w:t>
      </w:r>
    </w:p>
    <w:p w14:paraId="151B4CF1" w14:textId="77777777" w:rsidR="00206D8E" w:rsidRPr="00CE5F98" w:rsidRDefault="00206D8E">
      <w:pPr>
        <w:spacing w:line="360" w:lineRule="auto"/>
        <w:jc w:val="center"/>
        <w:rPr>
          <w:rFonts w:ascii="黑体" w:eastAsia="黑体" w:hAnsi="黑体" w:hint="eastAsia"/>
          <w:color w:val="000000" w:themeColor="text1"/>
          <w:sz w:val="44"/>
          <w:szCs w:val="44"/>
        </w:rPr>
      </w:pPr>
      <w:r w:rsidRPr="00CE5F98">
        <w:rPr>
          <w:noProof/>
          <w:color w:val="000000" w:themeColor="text1"/>
        </w:rPr>
        <w:drawing>
          <wp:inline distT="0" distB="0" distL="0" distR="0" wp14:anchorId="5A2C4D0E" wp14:editId="7094EE52">
            <wp:extent cx="1009650" cy="1028700"/>
            <wp:effectExtent l="0" t="0" r="0" b="0"/>
            <wp:docPr id="1143531057"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2"/>
                    <pic:cNvPicPr>
                      <a:picLocks noChangeAspect="1" noChangeArrowheads="1"/>
                    </pic:cNvPicPr>
                  </pic:nvPicPr>
                  <pic:blipFill>
                    <a:blip r:embed="rId63" cstate="print"/>
                    <a:srcRect l="12927" t="34883" r="61217" b="30209"/>
                    <a:stretch>
                      <a:fillRect/>
                    </a:stretch>
                  </pic:blipFill>
                  <pic:spPr>
                    <a:xfrm>
                      <a:off x="0" y="0"/>
                      <a:ext cx="1009650" cy="1028700"/>
                    </a:xfrm>
                    <a:prstGeom prst="rect">
                      <a:avLst/>
                    </a:prstGeom>
                    <a:noFill/>
                    <a:ln w="9525" cmpd="sng">
                      <a:noFill/>
                      <a:miter lim="800000"/>
                      <a:headEnd/>
                      <a:tailEnd/>
                    </a:ln>
                    <a:effectLst/>
                  </pic:spPr>
                </pic:pic>
              </a:graphicData>
            </a:graphic>
          </wp:inline>
        </w:drawing>
      </w:r>
      <w:r w:rsidRPr="00CE5F98">
        <w:rPr>
          <w:noProof/>
          <w:color w:val="000000" w:themeColor="text1"/>
        </w:rPr>
        <w:drawing>
          <wp:inline distT="0" distB="0" distL="0" distR="0" wp14:anchorId="1C87B0A2" wp14:editId="1C8FFF9C">
            <wp:extent cx="3190875" cy="666750"/>
            <wp:effectExtent l="0" t="0" r="9525" b="0"/>
            <wp:docPr id="1813145488" name="图片 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9"/>
                    <pic:cNvPicPr>
                      <a:picLocks noChangeAspect="1" noChangeArrowheads="1"/>
                    </pic:cNvPicPr>
                  </pic:nvPicPr>
                  <pic:blipFill>
                    <a:blip r:embed="rId64" cstate="print">
                      <a:extLst>
                        <a:ext uri="{28A0092B-C50C-407E-A947-70E740481C1C}">
                          <a14:useLocalDpi xmlns:a14="http://schemas.microsoft.com/office/drawing/2010/main" val="0"/>
                        </a:ext>
                      </a:extLst>
                    </a:blip>
                    <a:srcRect l="40607" t="28690" r="8160" b="56517"/>
                    <a:stretch>
                      <a:fillRect/>
                    </a:stretch>
                  </pic:blipFill>
                  <pic:spPr>
                    <a:xfrm>
                      <a:off x="0" y="0"/>
                      <a:ext cx="3190875" cy="666750"/>
                    </a:xfrm>
                    <a:prstGeom prst="rect">
                      <a:avLst/>
                    </a:prstGeom>
                    <a:solidFill>
                      <a:srgbClr val="FF0000"/>
                    </a:solidFill>
                    <a:ln>
                      <a:noFill/>
                    </a:ln>
                  </pic:spPr>
                </pic:pic>
              </a:graphicData>
            </a:graphic>
          </wp:inline>
        </w:drawing>
      </w:r>
    </w:p>
    <w:p w14:paraId="53637EDC" w14:textId="77777777" w:rsidR="00206D8E" w:rsidRPr="00CE5F98" w:rsidRDefault="00206D8E">
      <w:pPr>
        <w:spacing w:line="360" w:lineRule="auto"/>
        <w:jc w:val="center"/>
        <w:rPr>
          <w:rFonts w:ascii="黑体" w:eastAsia="黑体" w:hAnsi="黑体" w:hint="eastAsia"/>
          <w:color w:val="000000" w:themeColor="text1"/>
          <w:sz w:val="44"/>
          <w:szCs w:val="44"/>
        </w:rPr>
      </w:pPr>
    </w:p>
    <w:p w14:paraId="2B069870" w14:textId="77777777" w:rsidR="00206D8E" w:rsidRPr="00CE5F98" w:rsidRDefault="00206D8E">
      <w:pPr>
        <w:spacing w:line="540" w:lineRule="auto"/>
        <w:jc w:val="center"/>
        <w:rPr>
          <w:rFonts w:ascii="华文中宋" w:eastAsia="华文中宋" w:hAnsi="华文中宋" w:cs="华文中宋" w:hint="eastAsia"/>
          <w:b/>
          <w:color w:val="000000" w:themeColor="text1"/>
          <w:sz w:val="36"/>
          <w:szCs w:val="36"/>
        </w:rPr>
      </w:pPr>
      <w:r w:rsidRPr="00CE5F98">
        <w:rPr>
          <w:rFonts w:ascii="华文中宋" w:eastAsia="华文中宋" w:hAnsi="华文中宋" w:cs="华文中宋" w:hint="eastAsia"/>
          <w:b/>
          <w:color w:val="000000" w:themeColor="text1"/>
          <w:sz w:val="36"/>
          <w:szCs w:val="36"/>
        </w:rPr>
        <w:t>《毛泽东思想和中国特色社会主义理论体系概论》</w:t>
      </w:r>
    </w:p>
    <w:p w14:paraId="3712C459" w14:textId="77777777" w:rsidR="00206D8E" w:rsidRPr="00CE5F98" w:rsidRDefault="00206D8E">
      <w:pPr>
        <w:spacing w:line="540" w:lineRule="auto"/>
        <w:jc w:val="center"/>
        <w:rPr>
          <w:rFonts w:ascii="华文中宋" w:eastAsia="华文中宋" w:hAnsi="华文中宋" w:cs="华文中宋" w:hint="eastAsia"/>
          <w:b/>
          <w:color w:val="000000" w:themeColor="text1"/>
          <w:sz w:val="44"/>
          <w:szCs w:val="44"/>
        </w:rPr>
      </w:pPr>
      <w:r w:rsidRPr="00CE5F98">
        <w:rPr>
          <w:rFonts w:ascii="华文中宋" w:eastAsia="华文中宋" w:hAnsi="华文中宋" w:cs="华文中宋" w:hint="eastAsia"/>
          <w:b/>
          <w:color w:val="000000" w:themeColor="text1"/>
          <w:sz w:val="44"/>
          <w:szCs w:val="44"/>
        </w:rPr>
        <w:t>课程实践教学成果表</w:t>
      </w:r>
    </w:p>
    <w:p w14:paraId="660364FE" w14:textId="77777777" w:rsidR="00206D8E" w:rsidRPr="00CE5F98" w:rsidRDefault="00206D8E">
      <w:pPr>
        <w:spacing w:line="360" w:lineRule="auto"/>
        <w:jc w:val="center"/>
        <w:rPr>
          <w:rFonts w:ascii="黑体" w:eastAsia="黑体" w:hAnsi="黑体" w:hint="eastAsia"/>
          <w:b/>
          <w:color w:val="000000" w:themeColor="text1"/>
          <w:sz w:val="36"/>
          <w:szCs w:val="36"/>
        </w:rPr>
      </w:pPr>
      <w:r w:rsidRPr="00CE5F98">
        <w:rPr>
          <w:rFonts w:ascii="黑体" w:eastAsia="黑体" w:hAnsi="黑体" w:hint="eastAsia"/>
          <w:b/>
          <w:color w:val="000000" w:themeColor="text1"/>
          <w:sz w:val="36"/>
          <w:szCs w:val="36"/>
        </w:rPr>
        <w:t xml:space="preserve">    </w:t>
      </w:r>
    </w:p>
    <w:p w14:paraId="2B465C3C" w14:textId="77777777" w:rsidR="00206D8E" w:rsidRPr="00CE5F98" w:rsidRDefault="00206D8E">
      <w:pPr>
        <w:spacing w:line="360" w:lineRule="auto"/>
        <w:jc w:val="center"/>
        <w:rPr>
          <w:rFonts w:ascii="黑体" w:eastAsia="黑体" w:hAnsi="黑体" w:hint="eastAsia"/>
          <w:b/>
          <w:color w:val="000000" w:themeColor="text1"/>
          <w:sz w:val="36"/>
          <w:szCs w:val="36"/>
        </w:rPr>
      </w:pPr>
    </w:p>
    <w:p w14:paraId="454D3C38" w14:textId="77777777" w:rsidR="00206D8E" w:rsidRPr="00CE5F98" w:rsidRDefault="00206D8E">
      <w:pPr>
        <w:spacing w:line="360" w:lineRule="auto"/>
        <w:jc w:val="center"/>
        <w:rPr>
          <w:rFonts w:ascii="黑体" w:eastAsia="黑体" w:hAnsi="黑体" w:hint="eastAsia"/>
          <w:b/>
          <w:color w:val="000000" w:themeColor="text1"/>
          <w:sz w:val="36"/>
          <w:szCs w:val="36"/>
        </w:rPr>
      </w:pPr>
    </w:p>
    <w:p w14:paraId="3F0C02B1" w14:textId="77777777" w:rsidR="00206D8E" w:rsidRPr="00CE5F98" w:rsidRDefault="00206D8E">
      <w:pPr>
        <w:spacing w:line="360" w:lineRule="auto"/>
        <w:jc w:val="center"/>
        <w:rPr>
          <w:rFonts w:ascii="黑体" w:eastAsia="黑体" w:hAnsi="黑体" w:hint="eastAsia"/>
          <w:b/>
          <w:color w:val="000000" w:themeColor="text1"/>
          <w:sz w:val="36"/>
          <w:szCs w:val="36"/>
        </w:rPr>
      </w:pPr>
    </w:p>
    <w:p w14:paraId="4AD00BAE" w14:textId="77777777" w:rsidR="00206D8E" w:rsidRPr="00CE5F98" w:rsidRDefault="00206D8E">
      <w:pPr>
        <w:spacing w:line="360" w:lineRule="auto"/>
        <w:jc w:val="center"/>
        <w:rPr>
          <w:rFonts w:ascii="黑体" w:eastAsia="黑体" w:hAnsi="黑体" w:hint="eastAsia"/>
          <w:b/>
          <w:color w:val="000000" w:themeColor="text1"/>
          <w:sz w:val="36"/>
          <w:szCs w:val="36"/>
        </w:rPr>
      </w:pPr>
    </w:p>
    <w:p w14:paraId="2A5CE1B6"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u w:val="single"/>
        </w:rPr>
      </w:pPr>
      <w:r w:rsidRPr="00CE5F98">
        <w:rPr>
          <w:rFonts w:ascii="华文中宋" w:eastAsia="华文中宋" w:hAnsi="华文中宋" w:cs="华文中宋" w:hint="eastAsia"/>
          <w:b/>
          <w:color w:val="000000" w:themeColor="text1"/>
          <w:sz w:val="32"/>
          <w:szCs w:val="32"/>
        </w:rPr>
        <w:t xml:space="preserve">成果形式： </w:t>
      </w:r>
      <w:r w:rsidRPr="00CE5F98">
        <w:rPr>
          <w:rFonts w:ascii="华文中宋" w:eastAsia="华文中宋" w:hAnsi="华文中宋" w:cs="华文中宋" w:hint="eastAsia"/>
          <w:b/>
          <w:color w:val="000000" w:themeColor="text1"/>
          <w:sz w:val="32"/>
          <w:szCs w:val="32"/>
          <w:u w:val="single"/>
        </w:rPr>
        <w:t xml:space="preserve">                                    </w:t>
      </w:r>
    </w:p>
    <w:p w14:paraId="484BD23E"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r w:rsidRPr="00CE5F98">
        <w:rPr>
          <w:rFonts w:ascii="华文中宋" w:eastAsia="华文中宋" w:hAnsi="华文中宋" w:cs="华文中宋" w:hint="eastAsia"/>
          <w:b/>
          <w:color w:val="000000" w:themeColor="text1"/>
          <w:sz w:val="32"/>
          <w:szCs w:val="32"/>
        </w:rPr>
        <w:t xml:space="preserve">题    目：_____________________________________　</w:t>
      </w:r>
    </w:p>
    <w:p w14:paraId="1FCD672C" w14:textId="77777777" w:rsidR="00206D8E" w:rsidRPr="00CE5F98" w:rsidRDefault="00206D8E">
      <w:pPr>
        <w:spacing w:line="540" w:lineRule="auto"/>
        <w:jc w:val="left"/>
        <w:rPr>
          <w:rFonts w:ascii="黑体" w:eastAsia="黑体" w:hAnsi="黑体" w:hint="eastAsia"/>
          <w:b/>
          <w:color w:val="000000" w:themeColor="text1"/>
          <w:sz w:val="36"/>
          <w:szCs w:val="36"/>
          <w:u w:val="single"/>
        </w:rPr>
      </w:pPr>
      <w:r w:rsidRPr="00CE5F98">
        <w:rPr>
          <w:rFonts w:ascii="华文中宋" w:eastAsia="华文中宋" w:hAnsi="华文中宋" w:cs="华文中宋" w:hint="eastAsia"/>
          <w:b/>
          <w:color w:val="000000" w:themeColor="text1"/>
          <w:sz w:val="32"/>
          <w:szCs w:val="32"/>
        </w:rPr>
        <w:t>年级专业：</w:t>
      </w:r>
      <w:r w:rsidRPr="00CE5F98">
        <w:rPr>
          <w:rFonts w:ascii="黑体" w:eastAsia="黑体" w:hAnsi="黑体" w:hint="eastAsia"/>
          <w:b/>
          <w:color w:val="000000" w:themeColor="text1"/>
          <w:sz w:val="36"/>
          <w:szCs w:val="36"/>
          <w:u w:val="single"/>
        </w:rPr>
        <w:t xml:space="preserve">　　　　　　　　　　　　　 　　　</w:t>
      </w:r>
    </w:p>
    <w:p w14:paraId="25FBC3E0" w14:textId="77777777" w:rsidR="00206D8E" w:rsidRPr="00CE5F98" w:rsidRDefault="00206D8E">
      <w:pPr>
        <w:spacing w:line="540" w:lineRule="auto"/>
        <w:jc w:val="left"/>
        <w:rPr>
          <w:rFonts w:ascii="黑体" w:eastAsia="黑体" w:hAnsi="黑体" w:hint="eastAsia"/>
          <w:b/>
          <w:color w:val="000000" w:themeColor="text1"/>
          <w:sz w:val="36"/>
          <w:szCs w:val="36"/>
          <w:u w:val="single"/>
        </w:rPr>
      </w:pPr>
      <w:r w:rsidRPr="00CE5F98">
        <w:rPr>
          <w:rFonts w:ascii="华文中宋" w:eastAsia="华文中宋" w:hAnsi="华文中宋" w:cs="华文中宋" w:hint="eastAsia"/>
          <w:b/>
          <w:color w:val="000000" w:themeColor="text1"/>
          <w:sz w:val="32"/>
          <w:szCs w:val="32"/>
        </w:rPr>
        <w:t>小    组：</w:t>
      </w:r>
      <w:r w:rsidRPr="00CE5F98">
        <w:rPr>
          <w:rFonts w:ascii="黑体" w:eastAsia="黑体" w:hAnsi="黑体" w:hint="eastAsia"/>
          <w:b/>
          <w:color w:val="000000" w:themeColor="text1"/>
          <w:sz w:val="36"/>
          <w:szCs w:val="36"/>
          <w:u w:val="single"/>
        </w:rPr>
        <w:t xml:space="preserve">                                  </w:t>
      </w:r>
    </w:p>
    <w:p w14:paraId="46962764" w14:textId="77777777" w:rsidR="00206D8E" w:rsidRPr="00CE5F98" w:rsidRDefault="00206D8E">
      <w:pPr>
        <w:rPr>
          <w:rFonts w:hint="eastAsia"/>
          <w:color w:val="000000" w:themeColor="text1"/>
        </w:rPr>
      </w:pPr>
    </w:p>
    <w:p w14:paraId="0971F7F4" w14:textId="77777777" w:rsidR="00206D8E" w:rsidRPr="00CE5F98" w:rsidRDefault="00206D8E">
      <w:pPr>
        <w:rPr>
          <w:rFonts w:hint="eastAsia"/>
          <w:color w:val="000000" w:themeColor="text1"/>
        </w:rPr>
      </w:pPr>
    </w:p>
    <w:p w14:paraId="74421032" w14:textId="77777777" w:rsidR="00206D8E" w:rsidRPr="00CE5F98" w:rsidRDefault="00206D8E">
      <w:pPr>
        <w:rPr>
          <w:rFonts w:hint="eastAsia"/>
          <w:color w:val="000000" w:themeColor="text1"/>
        </w:rPr>
      </w:pPr>
    </w:p>
    <w:p w14:paraId="25745616" w14:textId="77777777" w:rsidR="00206D8E" w:rsidRPr="00CE5F98" w:rsidRDefault="00206D8E">
      <w:pPr>
        <w:rPr>
          <w:rFonts w:hint="eastAsia"/>
          <w:color w:val="000000" w:themeColor="text1"/>
        </w:rPr>
      </w:pPr>
    </w:p>
    <w:p w14:paraId="7B1750A5" w14:textId="77777777" w:rsidR="00206D8E" w:rsidRPr="00CE5F98" w:rsidRDefault="00206D8E">
      <w:pPr>
        <w:rPr>
          <w:rFonts w:hint="eastAsia"/>
          <w:color w:val="000000" w:themeColor="text1"/>
        </w:rPr>
      </w:pPr>
    </w:p>
    <w:p w14:paraId="487DD528" w14:textId="77777777" w:rsidR="00206D8E" w:rsidRPr="00CE5F98" w:rsidRDefault="00206D8E">
      <w:pPr>
        <w:rPr>
          <w:rFonts w:hint="eastAsia"/>
          <w:color w:val="000000" w:themeColor="text1"/>
        </w:rPr>
      </w:pPr>
    </w:p>
    <w:p w14:paraId="1E674C41" w14:textId="77777777" w:rsidR="00206D8E" w:rsidRPr="00CE5F98" w:rsidRDefault="00206D8E">
      <w:pPr>
        <w:rPr>
          <w:rFonts w:ascii="方正姚体" w:eastAsia="方正姚体" w:hint="eastAsia"/>
          <w:b/>
          <w:color w:val="000000" w:themeColor="text1"/>
          <w:sz w:val="30"/>
          <w:szCs w:val="30"/>
        </w:rPr>
      </w:pPr>
    </w:p>
    <w:p w14:paraId="7BE52297" w14:textId="77777777" w:rsidR="00206D8E" w:rsidRPr="00CE5F98" w:rsidRDefault="00206D8E">
      <w:pPr>
        <w:rPr>
          <w:rFonts w:ascii="方正姚体" w:eastAsia="方正姚体" w:hint="eastAsia"/>
          <w:b/>
          <w:color w:val="000000" w:themeColor="text1"/>
          <w:sz w:val="30"/>
          <w:szCs w:val="30"/>
        </w:rPr>
      </w:pPr>
    </w:p>
    <w:p w14:paraId="206CF7EA" w14:textId="77777777" w:rsidR="00206D8E" w:rsidRPr="00CE5F98" w:rsidRDefault="00206D8E">
      <w:pPr>
        <w:spacing w:line="540" w:lineRule="auto"/>
        <w:jc w:val="center"/>
        <w:rPr>
          <w:rFonts w:ascii="华文中宋" w:eastAsia="华文中宋" w:hAnsi="华文中宋" w:cs="华文中宋" w:hint="eastAsia"/>
          <w:b/>
          <w:color w:val="000000" w:themeColor="text1"/>
          <w:sz w:val="32"/>
          <w:szCs w:val="32"/>
        </w:rPr>
      </w:pPr>
      <w:r w:rsidRPr="00CE5F98">
        <w:rPr>
          <w:rFonts w:ascii="华文中宋" w:eastAsia="华文中宋" w:hAnsi="华文中宋" w:cs="华文中宋" w:hint="eastAsia"/>
          <w:b/>
          <w:color w:val="000000" w:themeColor="text1"/>
          <w:sz w:val="32"/>
          <w:szCs w:val="32"/>
        </w:rPr>
        <w:t>实践分组分工记录表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1702"/>
        <w:gridCol w:w="1950"/>
        <w:gridCol w:w="1457"/>
        <w:gridCol w:w="1709"/>
      </w:tblGrid>
      <w:tr w:rsidR="00CE5F98" w:rsidRPr="00CE5F98" w14:paraId="5C3D7921" w14:textId="77777777">
        <w:tc>
          <w:tcPr>
            <w:tcW w:w="1704" w:type="dxa"/>
            <w:vAlign w:val="center"/>
          </w:tcPr>
          <w:p w14:paraId="0F6F85A2" w14:textId="77777777" w:rsidR="00206D8E" w:rsidRPr="00CE5F98" w:rsidRDefault="00206D8E">
            <w:pPr>
              <w:spacing w:line="540" w:lineRule="auto"/>
              <w:jc w:val="center"/>
              <w:rPr>
                <w:rFonts w:ascii="华文中宋" w:eastAsia="华文中宋" w:hAnsi="华文中宋" w:cs="华文中宋" w:hint="eastAsia"/>
                <w:b/>
                <w:color w:val="000000" w:themeColor="text1"/>
                <w:sz w:val="24"/>
                <w:szCs w:val="24"/>
              </w:rPr>
            </w:pPr>
            <w:r w:rsidRPr="00CE5F98">
              <w:rPr>
                <w:rFonts w:ascii="华文中宋" w:eastAsia="华文中宋" w:hAnsi="华文中宋" w:cs="华文中宋" w:hint="eastAsia"/>
                <w:b/>
                <w:color w:val="000000" w:themeColor="text1"/>
                <w:sz w:val="24"/>
                <w:szCs w:val="24"/>
              </w:rPr>
              <w:t>姓名</w:t>
            </w:r>
          </w:p>
        </w:tc>
        <w:tc>
          <w:tcPr>
            <w:tcW w:w="1702" w:type="dxa"/>
            <w:vAlign w:val="center"/>
          </w:tcPr>
          <w:p w14:paraId="44663F1D" w14:textId="77777777" w:rsidR="00206D8E" w:rsidRPr="00CE5F98" w:rsidRDefault="00206D8E">
            <w:pPr>
              <w:spacing w:line="540" w:lineRule="auto"/>
              <w:jc w:val="center"/>
              <w:rPr>
                <w:rFonts w:ascii="华文中宋" w:eastAsia="华文中宋" w:hAnsi="华文中宋" w:cs="华文中宋" w:hint="eastAsia"/>
                <w:b/>
                <w:color w:val="000000" w:themeColor="text1"/>
                <w:sz w:val="24"/>
                <w:szCs w:val="24"/>
              </w:rPr>
            </w:pPr>
            <w:r w:rsidRPr="00CE5F98">
              <w:rPr>
                <w:rFonts w:ascii="华文中宋" w:eastAsia="华文中宋" w:hAnsi="华文中宋" w:cs="华文中宋" w:hint="eastAsia"/>
                <w:b/>
                <w:color w:val="000000" w:themeColor="text1"/>
                <w:sz w:val="24"/>
                <w:szCs w:val="24"/>
              </w:rPr>
              <w:t>学号</w:t>
            </w:r>
          </w:p>
        </w:tc>
        <w:tc>
          <w:tcPr>
            <w:tcW w:w="1950" w:type="dxa"/>
            <w:vAlign w:val="center"/>
          </w:tcPr>
          <w:p w14:paraId="21901C45" w14:textId="77777777" w:rsidR="00206D8E" w:rsidRPr="00CE5F98" w:rsidRDefault="00206D8E">
            <w:pPr>
              <w:spacing w:line="540" w:lineRule="auto"/>
              <w:jc w:val="center"/>
              <w:rPr>
                <w:rFonts w:ascii="华文中宋" w:eastAsia="华文中宋" w:hAnsi="华文中宋" w:cs="华文中宋" w:hint="eastAsia"/>
                <w:b/>
                <w:color w:val="000000" w:themeColor="text1"/>
                <w:sz w:val="24"/>
                <w:szCs w:val="24"/>
              </w:rPr>
            </w:pPr>
            <w:r w:rsidRPr="00CE5F98">
              <w:rPr>
                <w:rFonts w:ascii="华文中宋" w:eastAsia="华文中宋" w:hAnsi="华文中宋" w:cs="华文中宋" w:hint="eastAsia"/>
                <w:b/>
                <w:color w:val="000000" w:themeColor="text1"/>
                <w:sz w:val="24"/>
                <w:szCs w:val="24"/>
              </w:rPr>
              <w:t>专业班级</w:t>
            </w:r>
          </w:p>
        </w:tc>
        <w:tc>
          <w:tcPr>
            <w:tcW w:w="1457" w:type="dxa"/>
            <w:vAlign w:val="center"/>
          </w:tcPr>
          <w:p w14:paraId="309949A6" w14:textId="77777777" w:rsidR="00206D8E" w:rsidRPr="00CE5F98" w:rsidRDefault="00206D8E">
            <w:pPr>
              <w:spacing w:line="540" w:lineRule="auto"/>
              <w:jc w:val="center"/>
              <w:rPr>
                <w:rFonts w:ascii="华文中宋" w:eastAsia="华文中宋" w:hAnsi="华文中宋" w:cs="华文中宋" w:hint="eastAsia"/>
                <w:b/>
                <w:color w:val="000000" w:themeColor="text1"/>
                <w:sz w:val="24"/>
                <w:szCs w:val="24"/>
              </w:rPr>
            </w:pPr>
            <w:r w:rsidRPr="00CE5F98">
              <w:rPr>
                <w:rFonts w:ascii="华文中宋" w:eastAsia="华文中宋" w:hAnsi="华文中宋" w:cs="华文中宋" w:hint="eastAsia"/>
                <w:b/>
                <w:color w:val="000000" w:themeColor="text1"/>
                <w:sz w:val="24"/>
                <w:szCs w:val="24"/>
              </w:rPr>
              <w:t>分工</w:t>
            </w:r>
          </w:p>
        </w:tc>
        <w:tc>
          <w:tcPr>
            <w:tcW w:w="1709" w:type="dxa"/>
            <w:vAlign w:val="center"/>
          </w:tcPr>
          <w:p w14:paraId="03AB4332" w14:textId="77777777" w:rsidR="00206D8E" w:rsidRPr="00CE5F98" w:rsidRDefault="00206D8E">
            <w:pPr>
              <w:spacing w:line="540" w:lineRule="auto"/>
              <w:jc w:val="center"/>
              <w:rPr>
                <w:rFonts w:ascii="华文中宋" w:eastAsia="华文中宋" w:hAnsi="华文中宋" w:cs="华文中宋" w:hint="eastAsia"/>
                <w:b/>
                <w:color w:val="000000" w:themeColor="text1"/>
                <w:sz w:val="24"/>
                <w:szCs w:val="24"/>
              </w:rPr>
            </w:pPr>
            <w:r w:rsidRPr="00CE5F98">
              <w:rPr>
                <w:rFonts w:ascii="华文中宋" w:eastAsia="华文中宋" w:hAnsi="华文中宋" w:cs="华文中宋" w:hint="eastAsia"/>
                <w:b/>
                <w:color w:val="000000" w:themeColor="text1"/>
                <w:sz w:val="24"/>
                <w:szCs w:val="24"/>
              </w:rPr>
              <w:t>成绩</w:t>
            </w:r>
          </w:p>
        </w:tc>
      </w:tr>
      <w:tr w:rsidR="00CE5F98" w:rsidRPr="00CE5F98" w14:paraId="5447404A" w14:textId="77777777">
        <w:tc>
          <w:tcPr>
            <w:tcW w:w="1704" w:type="dxa"/>
            <w:vAlign w:val="center"/>
          </w:tcPr>
          <w:p w14:paraId="3D5CC805"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702" w:type="dxa"/>
            <w:vAlign w:val="center"/>
          </w:tcPr>
          <w:p w14:paraId="2B724A46"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950" w:type="dxa"/>
            <w:vAlign w:val="center"/>
          </w:tcPr>
          <w:p w14:paraId="5A982CD4"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457" w:type="dxa"/>
            <w:vAlign w:val="center"/>
          </w:tcPr>
          <w:p w14:paraId="1AFCB335"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709" w:type="dxa"/>
            <w:vAlign w:val="center"/>
          </w:tcPr>
          <w:p w14:paraId="6B73CB32"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r>
      <w:tr w:rsidR="00CE5F98" w:rsidRPr="00CE5F98" w14:paraId="63703243" w14:textId="77777777">
        <w:tc>
          <w:tcPr>
            <w:tcW w:w="1704" w:type="dxa"/>
            <w:vAlign w:val="center"/>
          </w:tcPr>
          <w:p w14:paraId="4C7A2BED"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702" w:type="dxa"/>
            <w:vAlign w:val="center"/>
          </w:tcPr>
          <w:p w14:paraId="05F40329"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950" w:type="dxa"/>
            <w:vAlign w:val="center"/>
          </w:tcPr>
          <w:p w14:paraId="7D29EA1F"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457" w:type="dxa"/>
            <w:vAlign w:val="center"/>
          </w:tcPr>
          <w:p w14:paraId="4C07AA3C"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709" w:type="dxa"/>
            <w:vAlign w:val="center"/>
          </w:tcPr>
          <w:p w14:paraId="5D1AAD1E"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r>
      <w:tr w:rsidR="00CE5F98" w:rsidRPr="00CE5F98" w14:paraId="5AF3B4DB" w14:textId="77777777">
        <w:tc>
          <w:tcPr>
            <w:tcW w:w="1704" w:type="dxa"/>
            <w:vAlign w:val="center"/>
          </w:tcPr>
          <w:p w14:paraId="6245106D"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702" w:type="dxa"/>
            <w:vAlign w:val="center"/>
          </w:tcPr>
          <w:p w14:paraId="0E940882"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950" w:type="dxa"/>
            <w:vAlign w:val="center"/>
          </w:tcPr>
          <w:p w14:paraId="60170DB6"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457" w:type="dxa"/>
            <w:vAlign w:val="center"/>
          </w:tcPr>
          <w:p w14:paraId="6F75D894"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709" w:type="dxa"/>
            <w:vAlign w:val="center"/>
          </w:tcPr>
          <w:p w14:paraId="1702A153"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r>
      <w:tr w:rsidR="00CE5F98" w:rsidRPr="00CE5F98" w14:paraId="0FA831AD" w14:textId="77777777">
        <w:tc>
          <w:tcPr>
            <w:tcW w:w="1704" w:type="dxa"/>
            <w:vAlign w:val="center"/>
          </w:tcPr>
          <w:p w14:paraId="526E2F3E"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702" w:type="dxa"/>
            <w:vAlign w:val="center"/>
          </w:tcPr>
          <w:p w14:paraId="681736C3"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950" w:type="dxa"/>
            <w:vAlign w:val="center"/>
          </w:tcPr>
          <w:p w14:paraId="5D9CBD7D"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457" w:type="dxa"/>
            <w:vAlign w:val="center"/>
          </w:tcPr>
          <w:p w14:paraId="611E5EC4"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709" w:type="dxa"/>
            <w:vAlign w:val="center"/>
          </w:tcPr>
          <w:p w14:paraId="652676CB"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r>
      <w:tr w:rsidR="00CE5F98" w:rsidRPr="00CE5F98" w14:paraId="38537EEF" w14:textId="77777777">
        <w:tc>
          <w:tcPr>
            <w:tcW w:w="1704" w:type="dxa"/>
            <w:vAlign w:val="center"/>
          </w:tcPr>
          <w:p w14:paraId="42866ADA"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702" w:type="dxa"/>
            <w:vAlign w:val="center"/>
          </w:tcPr>
          <w:p w14:paraId="39BDFF18"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950" w:type="dxa"/>
            <w:vAlign w:val="center"/>
          </w:tcPr>
          <w:p w14:paraId="48F003A6"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457" w:type="dxa"/>
            <w:vAlign w:val="center"/>
          </w:tcPr>
          <w:p w14:paraId="3AC8DF88"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709" w:type="dxa"/>
            <w:vAlign w:val="center"/>
          </w:tcPr>
          <w:p w14:paraId="47343148"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r>
      <w:tr w:rsidR="00CE5F98" w:rsidRPr="00CE5F98" w14:paraId="50A32E14" w14:textId="77777777">
        <w:tc>
          <w:tcPr>
            <w:tcW w:w="1704" w:type="dxa"/>
            <w:vAlign w:val="center"/>
          </w:tcPr>
          <w:p w14:paraId="76396040"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702" w:type="dxa"/>
            <w:vAlign w:val="center"/>
          </w:tcPr>
          <w:p w14:paraId="122E77C1"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950" w:type="dxa"/>
            <w:vAlign w:val="center"/>
          </w:tcPr>
          <w:p w14:paraId="1BB4EE5F"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457" w:type="dxa"/>
            <w:vAlign w:val="center"/>
          </w:tcPr>
          <w:p w14:paraId="07298264"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709" w:type="dxa"/>
            <w:vAlign w:val="center"/>
          </w:tcPr>
          <w:p w14:paraId="5E7BDB91"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r>
      <w:tr w:rsidR="00CE5F98" w:rsidRPr="00CE5F98" w14:paraId="069E95EB" w14:textId="77777777">
        <w:tc>
          <w:tcPr>
            <w:tcW w:w="1704" w:type="dxa"/>
            <w:vAlign w:val="center"/>
          </w:tcPr>
          <w:p w14:paraId="1F2B9E64"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702" w:type="dxa"/>
            <w:vAlign w:val="center"/>
          </w:tcPr>
          <w:p w14:paraId="67683619"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950" w:type="dxa"/>
            <w:vAlign w:val="center"/>
          </w:tcPr>
          <w:p w14:paraId="23F039C5"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457" w:type="dxa"/>
            <w:vAlign w:val="center"/>
          </w:tcPr>
          <w:p w14:paraId="51E5087E"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709" w:type="dxa"/>
            <w:vAlign w:val="center"/>
          </w:tcPr>
          <w:p w14:paraId="5A83A004"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r>
      <w:tr w:rsidR="00CE5F98" w:rsidRPr="00CE5F98" w14:paraId="46C99FFA" w14:textId="77777777">
        <w:tc>
          <w:tcPr>
            <w:tcW w:w="1704" w:type="dxa"/>
            <w:vAlign w:val="center"/>
          </w:tcPr>
          <w:p w14:paraId="0CEA1165"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702" w:type="dxa"/>
            <w:vAlign w:val="center"/>
          </w:tcPr>
          <w:p w14:paraId="0AAA0BF0"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950" w:type="dxa"/>
            <w:vAlign w:val="center"/>
          </w:tcPr>
          <w:p w14:paraId="3898AB2A"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457" w:type="dxa"/>
            <w:vAlign w:val="center"/>
          </w:tcPr>
          <w:p w14:paraId="53EB2DD8"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709" w:type="dxa"/>
            <w:vAlign w:val="center"/>
          </w:tcPr>
          <w:p w14:paraId="004A8B2B"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r>
      <w:tr w:rsidR="00CE5F98" w:rsidRPr="00CE5F98" w14:paraId="2276F535" w14:textId="77777777">
        <w:tc>
          <w:tcPr>
            <w:tcW w:w="1704" w:type="dxa"/>
            <w:vAlign w:val="center"/>
          </w:tcPr>
          <w:p w14:paraId="400B0BDE"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702" w:type="dxa"/>
            <w:vAlign w:val="center"/>
          </w:tcPr>
          <w:p w14:paraId="02D327E8"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950" w:type="dxa"/>
            <w:vAlign w:val="center"/>
          </w:tcPr>
          <w:p w14:paraId="79AEA41A"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457" w:type="dxa"/>
            <w:vAlign w:val="center"/>
          </w:tcPr>
          <w:p w14:paraId="3BDA7BD3"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709" w:type="dxa"/>
            <w:vAlign w:val="center"/>
          </w:tcPr>
          <w:p w14:paraId="47CD1A4E"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r>
      <w:tr w:rsidR="00206D8E" w:rsidRPr="00CE5F98" w14:paraId="5F2D6A46" w14:textId="77777777">
        <w:tc>
          <w:tcPr>
            <w:tcW w:w="1704" w:type="dxa"/>
            <w:vAlign w:val="center"/>
          </w:tcPr>
          <w:p w14:paraId="48A9C80C"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702" w:type="dxa"/>
            <w:vAlign w:val="center"/>
          </w:tcPr>
          <w:p w14:paraId="346C4D60"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950" w:type="dxa"/>
            <w:vAlign w:val="center"/>
          </w:tcPr>
          <w:p w14:paraId="39E12D9F"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457" w:type="dxa"/>
            <w:vAlign w:val="center"/>
          </w:tcPr>
          <w:p w14:paraId="0EA00D1F"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709" w:type="dxa"/>
            <w:vAlign w:val="center"/>
          </w:tcPr>
          <w:p w14:paraId="2D24285E"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r>
    </w:tbl>
    <w:p w14:paraId="6C52EE3F" w14:textId="77777777" w:rsidR="00206D8E" w:rsidRPr="00CE5F98" w:rsidRDefault="00206D8E">
      <w:pPr>
        <w:jc w:val="left"/>
        <w:rPr>
          <w:rFonts w:ascii="华文仿宋" w:eastAsia="华文仿宋" w:hAnsi="华文仿宋" w:cs="华文仿宋" w:hint="eastAsia"/>
          <w:b/>
          <w:color w:val="000000" w:themeColor="text1"/>
          <w:sz w:val="22"/>
        </w:rPr>
      </w:pPr>
    </w:p>
    <w:p w14:paraId="448AD987" w14:textId="77777777" w:rsidR="00206D8E" w:rsidRPr="00CE5F98" w:rsidRDefault="00206D8E">
      <w:pPr>
        <w:jc w:val="left"/>
        <w:rPr>
          <w:rFonts w:ascii="华文仿宋" w:eastAsia="华文仿宋" w:hAnsi="华文仿宋" w:cs="华文仿宋" w:hint="eastAsia"/>
          <w:b/>
          <w:color w:val="000000" w:themeColor="text1"/>
          <w:sz w:val="22"/>
        </w:rPr>
      </w:pPr>
    </w:p>
    <w:p w14:paraId="1DC7E696" w14:textId="77777777" w:rsidR="00206D8E" w:rsidRPr="00CE5F98" w:rsidRDefault="00206D8E">
      <w:pPr>
        <w:jc w:val="left"/>
        <w:rPr>
          <w:rFonts w:ascii="华文仿宋" w:eastAsia="华文仿宋" w:hAnsi="华文仿宋" w:cs="华文仿宋" w:hint="eastAsia"/>
          <w:b/>
          <w:color w:val="000000" w:themeColor="text1"/>
          <w:sz w:val="22"/>
        </w:rPr>
      </w:pPr>
      <w:r w:rsidRPr="00CE5F98">
        <w:rPr>
          <w:rFonts w:ascii="华文仿宋" w:eastAsia="华文仿宋" w:hAnsi="华文仿宋" w:cs="华文仿宋" w:hint="eastAsia"/>
          <w:b/>
          <w:color w:val="000000" w:themeColor="text1"/>
          <w:sz w:val="22"/>
        </w:rPr>
        <w:t>注意：</w:t>
      </w:r>
    </w:p>
    <w:p w14:paraId="18E5DA77" w14:textId="77777777" w:rsidR="00206D8E" w:rsidRPr="00CE5F98" w:rsidRDefault="00206D8E">
      <w:pPr>
        <w:jc w:val="left"/>
        <w:rPr>
          <w:rFonts w:ascii="华文仿宋" w:eastAsia="华文仿宋" w:hAnsi="华文仿宋" w:cs="华文仿宋" w:hint="eastAsia"/>
          <w:bCs/>
          <w:color w:val="000000" w:themeColor="text1"/>
          <w:szCs w:val="21"/>
        </w:rPr>
      </w:pPr>
      <w:r w:rsidRPr="00CE5F98">
        <w:rPr>
          <w:rFonts w:ascii="华文仿宋" w:eastAsia="华文仿宋" w:hAnsi="华文仿宋" w:cs="华文仿宋" w:hint="eastAsia"/>
          <w:bCs/>
          <w:color w:val="000000" w:themeColor="text1"/>
          <w:szCs w:val="21"/>
        </w:rPr>
        <w:t>一、如果是以小组合作完成的，小组要进行合理的分工（并附上如上面图表）。</w:t>
      </w:r>
    </w:p>
    <w:p w14:paraId="44FAD621" w14:textId="77777777" w:rsidR="00206D8E" w:rsidRPr="00CE5F98" w:rsidRDefault="00206D8E">
      <w:pPr>
        <w:jc w:val="left"/>
        <w:rPr>
          <w:rFonts w:ascii="华文仿宋" w:eastAsia="华文仿宋" w:hAnsi="华文仿宋" w:cs="华文仿宋" w:hint="eastAsia"/>
          <w:bCs/>
          <w:color w:val="000000" w:themeColor="text1"/>
          <w:szCs w:val="21"/>
        </w:rPr>
      </w:pPr>
      <w:r w:rsidRPr="00CE5F98">
        <w:rPr>
          <w:rFonts w:ascii="华文仿宋" w:eastAsia="华文仿宋" w:hAnsi="华文仿宋" w:cs="华文仿宋" w:hint="eastAsia"/>
          <w:bCs/>
          <w:color w:val="000000" w:themeColor="text1"/>
          <w:szCs w:val="21"/>
        </w:rPr>
        <w:t>二、如果是非艺术创作形式，第三页开始附实践成果，包括文字说明、相关图片。</w:t>
      </w:r>
    </w:p>
    <w:p w14:paraId="65F59417" w14:textId="77777777" w:rsidR="00206D8E" w:rsidRPr="00CE5F98" w:rsidRDefault="00206D8E">
      <w:pPr>
        <w:jc w:val="left"/>
        <w:rPr>
          <w:rFonts w:ascii="华文仿宋" w:eastAsia="华文仿宋" w:hAnsi="华文仿宋" w:cs="华文仿宋" w:hint="eastAsia"/>
          <w:bCs/>
          <w:color w:val="000000" w:themeColor="text1"/>
          <w:szCs w:val="21"/>
        </w:rPr>
      </w:pPr>
      <w:r w:rsidRPr="00CE5F98">
        <w:rPr>
          <w:rFonts w:ascii="华文仿宋" w:eastAsia="华文仿宋" w:hAnsi="华文仿宋" w:cs="华文仿宋" w:hint="eastAsia"/>
          <w:bCs/>
          <w:color w:val="000000" w:themeColor="text1"/>
          <w:szCs w:val="21"/>
        </w:rPr>
        <w:t>三、如果是艺术创作形式，则第三页开始附上以下信息：</w:t>
      </w:r>
    </w:p>
    <w:p w14:paraId="193F29F9" w14:textId="77777777" w:rsidR="00206D8E" w:rsidRPr="00CE5F98" w:rsidRDefault="00206D8E">
      <w:pPr>
        <w:jc w:val="left"/>
        <w:rPr>
          <w:rFonts w:ascii="华文仿宋" w:eastAsia="华文仿宋" w:hAnsi="华文仿宋" w:cs="华文仿宋" w:hint="eastAsia"/>
          <w:bCs/>
          <w:color w:val="000000" w:themeColor="text1"/>
          <w:szCs w:val="21"/>
        </w:rPr>
      </w:pPr>
      <w:r w:rsidRPr="00CE5F98">
        <w:rPr>
          <w:rFonts w:ascii="华文仿宋" w:eastAsia="华文仿宋" w:hAnsi="华文仿宋" w:cs="华文仿宋" w:hint="eastAsia"/>
          <w:bCs/>
          <w:color w:val="000000" w:themeColor="text1"/>
          <w:szCs w:val="21"/>
        </w:rPr>
        <w:t>1.以小品、情景剧、小视频等作品进行呈现的，附相关的剧本和现场表演图片。</w:t>
      </w:r>
    </w:p>
    <w:p w14:paraId="2739F35A" w14:textId="77777777" w:rsidR="00206D8E" w:rsidRPr="00CE5F98" w:rsidRDefault="00206D8E">
      <w:pPr>
        <w:jc w:val="left"/>
        <w:rPr>
          <w:rFonts w:ascii="华文仿宋" w:eastAsia="华文仿宋" w:hAnsi="华文仿宋" w:cs="华文仿宋" w:hint="eastAsia"/>
          <w:bCs/>
          <w:color w:val="000000" w:themeColor="text1"/>
          <w:szCs w:val="21"/>
        </w:rPr>
      </w:pPr>
      <w:r w:rsidRPr="00CE5F98">
        <w:rPr>
          <w:rFonts w:ascii="华文仿宋" w:eastAsia="华文仿宋" w:hAnsi="华文仿宋" w:cs="华文仿宋" w:hint="eastAsia"/>
          <w:bCs/>
          <w:color w:val="000000" w:themeColor="text1"/>
          <w:szCs w:val="21"/>
        </w:rPr>
        <w:t>2.以绘画、书法、原创音乐等作品进行呈现的，附作品、作品简介和作者简介（个人创作）。</w:t>
      </w:r>
    </w:p>
    <w:p w14:paraId="75397884" w14:textId="77777777" w:rsidR="00206D8E" w:rsidRPr="00CE5F98" w:rsidRDefault="00206D8E">
      <w:pPr>
        <w:spacing w:line="300" w:lineRule="auto"/>
        <w:jc w:val="left"/>
        <w:rPr>
          <w:rFonts w:ascii="Calibri" w:eastAsia="宋体" w:hAnsi="Calibri" w:cs="Times New Roman"/>
          <w:color w:val="000000" w:themeColor="text1"/>
          <w:kern w:val="0"/>
          <w:sz w:val="24"/>
          <w:szCs w:val="24"/>
        </w:rPr>
      </w:pPr>
    </w:p>
    <w:p w14:paraId="38D16254" w14:textId="77777777" w:rsidR="00206D8E" w:rsidRPr="00CE5F98" w:rsidRDefault="00206D8E">
      <w:pPr>
        <w:spacing w:line="300" w:lineRule="auto"/>
        <w:jc w:val="left"/>
        <w:rPr>
          <w:rFonts w:ascii="Calibri" w:eastAsia="宋体" w:hAnsi="Calibri" w:cs="Times New Roman"/>
          <w:color w:val="000000" w:themeColor="text1"/>
          <w:kern w:val="0"/>
          <w:sz w:val="24"/>
          <w:szCs w:val="24"/>
        </w:rPr>
      </w:pPr>
    </w:p>
    <w:p w14:paraId="53B60C74" w14:textId="77777777" w:rsidR="00206D8E" w:rsidRPr="00CE5F98" w:rsidRDefault="00206D8E">
      <w:pPr>
        <w:spacing w:line="300" w:lineRule="auto"/>
        <w:jc w:val="left"/>
        <w:rPr>
          <w:rFonts w:ascii="Calibri" w:eastAsia="宋体" w:hAnsi="Calibri" w:cs="Times New Roman"/>
          <w:color w:val="000000" w:themeColor="text1"/>
          <w:kern w:val="0"/>
          <w:sz w:val="24"/>
          <w:szCs w:val="24"/>
        </w:rPr>
      </w:pPr>
    </w:p>
    <w:p w14:paraId="0A08931D" w14:textId="77777777" w:rsidR="00206D8E" w:rsidRPr="00CE5F98" w:rsidRDefault="00206D8E">
      <w:pPr>
        <w:spacing w:line="300" w:lineRule="auto"/>
        <w:jc w:val="left"/>
        <w:rPr>
          <w:rFonts w:ascii="Calibri" w:eastAsia="宋体" w:hAnsi="Calibri" w:cs="Times New Roman"/>
          <w:color w:val="000000" w:themeColor="text1"/>
          <w:kern w:val="0"/>
          <w:sz w:val="24"/>
          <w:szCs w:val="24"/>
        </w:rPr>
      </w:pPr>
    </w:p>
    <w:p w14:paraId="06007244" w14:textId="77777777" w:rsidR="00206D8E" w:rsidRPr="00CE5F98" w:rsidRDefault="00206D8E">
      <w:pPr>
        <w:spacing w:line="300" w:lineRule="auto"/>
        <w:jc w:val="left"/>
        <w:rPr>
          <w:rFonts w:ascii="Calibri" w:eastAsia="宋体" w:hAnsi="Calibri" w:cs="Times New Roman"/>
          <w:color w:val="000000" w:themeColor="text1"/>
          <w:kern w:val="0"/>
          <w:sz w:val="24"/>
          <w:szCs w:val="24"/>
        </w:rPr>
      </w:pPr>
    </w:p>
    <w:p w14:paraId="25FF4754" w14:textId="77777777" w:rsidR="00206D8E" w:rsidRPr="00CE5F98" w:rsidRDefault="00206D8E">
      <w:pPr>
        <w:spacing w:line="440" w:lineRule="exact"/>
        <w:jc w:val="center"/>
        <w:rPr>
          <w:rFonts w:ascii="黑体" w:eastAsia="黑体" w:hAnsi="黑体" w:cs="黑体" w:hint="eastAsia"/>
          <w:color w:val="000000" w:themeColor="text1"/>
          <w:sz w:val="32"/>
          <w:szCs w:val="32"/>
        </w:rPr>
      </w:pPr>
      <w:r w:rsidRPr="00CE5F98">
        <w:rPr>
          <w:rFonts w:ascii="黑体" w:eastAsia="黑体" w:hAnsi="黑体" w:cs="黑体" w:hint="eastAsia"/>
          <w:color w:val="000000" w:themeColor="text1"/>
          <w:sz w:val="32"/>
          <w:szCs w:val="32"/>
        </w:rPr>
        <w:t>重庆文理学院《中国近现代史纲要》理学类课程教学大纲</w:t>
      </w:r>
    </w:p>
    <w:p w14:paraId="4D602434" w14:textId="77777777" w:rsidR="00206D8E" w:rsidRPr="00CE5F98" w:rsidRDefault="00206D8E">
      <w:pPr>
        <w:spacing w:line="440" w:lineRule="exact"/>
        <w:jc w:val="center"/>
        <w:rPr>
          <w:rFonts w:ascii="黑体" w:eastAsia="黑体" w:hAnsi="黑体" w:cs="黑体" w:hint="eastAsia"/>
          <w:color w:val="000000" w:themeColor="text1"/>
          <w:sz w:val="32"/>
          <w:szCs w:val="32"/>
        </w:rPr>
      </w:pPr>
    </w:p>
    <w:p w14:paraId="7C59ABB0" w14:textId="53291993" w:rsidR="00206D8E" w:rsidRPr="00CE5F98" w:rsidRDefault="007C47A4">
      <w:pPr>
        <w:snapToGrid w:val="0"/>
        <w:spacing w:beforeLines="50" w:before="156" w:afterLines="50" w:after="156" w:line="360" w:lineRule="atLeast"/>
        <w:ind w:firstLineChars="176" w:firstLine="422"/>
        <w:outlineLvl w:val="0"/>
        <w:rPr>
          <w:rFonts w:ascii="Calibri" w:eastAsia="微软雅黑" w:hAnsi="Calibri" w:cs="Times New Roman"/>
          <w:b/>
          <w:bCs/>
          <w:color w:val="000000" w:themeColor="text1"/>
          <w:sz w:val="24"/>
          <w:szCs w:val="24"/>
        </w:rPr>
      </w:pPr>
      <w:r w:rsidRPr="00CE5F98">
        <w:rPr>
          <w:rFonts w:ascii="Calibri" w:eastAsia="微软雅黑" w:hAnsi="Calibri" w:cs="Times New Roman"/>
          <w:b/>
          <w:bCs/>
          <w:color w:val="000000" w:themeColor="text1"/>
          <w:sz w:val="24"/>
          <w:szCs w:val="24"/>
        </w:rPr>
        <w:t>一、课程基本信息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4"/>
        <w:gridCol w:w="2428"/>
        <w:gridCol w:w="567"/>
        <w:gridCol w:w="850"/>
        <w:gridCol w:w="709"/>
        <w:gridCol w:w="716"/>
        <w:gridCol w:w="1163"/>
        <w:gridCol w:w="907"/>
      </w:tblGrid>
      <w:tr w:rsidR="00CE5F98" w:rsidRPr="00CE5F98" w14:paraId="09268121" w14:textId="77777777">
        <w:trPr>
          <w:trHeight w:val="412"/>
          <w:jc w:val="center"/>
        </w:trPr>
        <w:tc>
          <w:tcPr>
            <w:tcW w:w="1834" w:type="dxa"/>
            <w:vMerge w:val="restart"/>
            <w:vAlign w:val="center"/>
          </w:tcPr>
          <w:p w14:paraId="171C861C"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课程名称</w:t>
            </w:r>
          </w:p>
        </w:tc>
        <w:tc>
          <w:tcPr>
            <w:tcW w:w="2428" w:type="dxa"/>
            <w:vMerge w:val="restart"/>
            <w:vAlign w:val="center"/>
          </w:tcPr>
          <w:p w14:paraId="3C51ADB9"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中国近现代史纲要</w:t>
            </w:r>
          </w:p>
        </w:tc>
        <w:tc>
          <w:tcPr>
            <w:tcW w:w="1417" w:type="dxa"/>
            <w:gridSpan w:val="2"/>
            <w:vAlign w:val="center"/>
          </w:tcPr>
          <w:p w14:paraId="24826BF9"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课程代码</w:t>
            </w:r>
          </w:p>
        </w:tc>
        <w:tc>
          <w:tcPr>
            <w:tcW w:w="1425" w:type="dxa"/>
            <w:gridSpan w:val="2"/>
            <w:vAlign w:val="center"/>
          </w:tcPr>
          <w:p w14:paraId="3A74FA29" w14:textId="77777777" w:rsidR="00206D8E" w:rsidRPr="00CE5F98" w:rsidRDefault="00206D8E">
            <w:pPr>
              <w:jc w:val="center"/>
              <w:rPr>
                <w:rFonts w:ascii="Calibri" w:eastAsia="宋体" w:hAnsi="Calibri" w:cs="Times New Roman"/>
                <w:color w:val="000000" w:themeColor="text1"/>
                <w:szCs w:val="24"/>
              </w:rPr>
            </w:pPr>
            <w:r w:rsidRPr="00CE5F98">
              <w:rPr>
                <w:rFonts w:cs="宋体" w:hint="eastAsia"/>
                <w:color w:val="000000" w:themeColor="text1"/>
                <w:sz w:val="24"/>
                <w:lang w:bidi="ar"/>
              </w:rPr>
              <w:t>07110009</w:t>
            </w:r>
          </w:p>
        </w:tc>
        <w:tc>
          <w:tcPr>
            <w:tcW w:w="1163" w:type="dxa"/>
            <w:vAlign w:val="center"/>
          </w:tcPr>
          <w:p w14:paraId="34ADD468"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修读性质</w:t>
            </w:r>
          </w:p>
        </w:tc>
        <w:tc>
          <w:tcPr>
            <w:tcW w:w="907" w:type="dxa"/>
            <w:vAlign w:val="center"/>
          </w:tcPr>
          <w:p w14:paraId="0BBA67A3"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必修课</w:t>
            </w:r>
          </w:p>
        </w:tc>
      </w:tr>
      <w:tr w:rsidR="00CE5F98" w:rsidRPr="00CE5F98" w14:paraId="3F9345FA" w14:textId="77777777">
        <w:trPr>
          <w:trHeight w:val="375"/>
          <w:jc w:val="center"/>
        </w:trPr>
        <w:tc>
          <w:tcPr>
            <w:tcW w:w="1834" w:type="dxa"/>
            <w:vMerge/>
            <w:vAlign w:val="center"/>
          </w:tcPr>
          <w:p w14:paraId="25348936" w14:textId="77777777" w:rsidR="00206D8E" w:rsidRPr="00CE5F98" w:rsidRDefault="00206D8E">
            <w:pPr>
              <w:jc w:val="center"/>
              <w:rPr>
                <w:rFonts w:ascii="Calibri" w:eastAsia="宋体" w:hAnsi="Calibri" w:cs="Times New Roman"/>
                <w:color w:val="000000" w:themeColor="text1"/>
                <w:szCs w:val="24"/>
              </w:rPr>
            </w:pPr>
          </w:p>
        </w:tc>
        <w:tc>
          <w:tcPr>
            <w:tcW w:w="2428" w:type="dxa"/>
            <w:vMerge/>
            <w:vAlign w:val="center"/>
          </w:tcPr>
          <w:p w14:paraId="6B809543" w14:textId="77777777" w:rsidR="00206D8E" w:rsidRPr="00CE5F98" w:rsidRDefault="00206D8E">
            <w:pPr>
              <w:jc w:val="center"/>
              <w:rPr>
                <w:rFonts w:ascii="Calibri" w:eastAsia="宋体" w:hAnsi="Calibri" w:cs="Times New Roman"/>
                <w:color w:val="000000" w:themeColor="text1"/>
                <w:szCs w:val="24"/>
              </w:rPr>
            </w:pPr>
          </w:p>
        </w:tc>
        <w:tc>
          <w:tcPr>
            <w:tcW w:w="567" w:type="dxa"/>
            <w:vMerge w:val="restart"/>
            <w:vAlign w:val="center"/>
          </w:tcPr>
          <w:p w14:paraId="3EEB1178" w14:textId="77777777" w:rsidR="00206D8E" w:rsidRPr="00CE5F98" w:rsidRDefault="00206D8E">
            <w:pPr>
              <w:snapToGrid w:val="0"/>
              <w:jc w:val="center"/>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学时</w:t>
            </w:r>
          </w:p>
        </w:tc>
        <w:tc>
          <w:tcPr>
            <w:tcW w:w="850" w:type="dxa"/>
            <w:vAlign w:val="center"/>
          </w:tcPr>
          <w:p w14:paraId="5B09F23F" w14:textId="77777777" w:rsidR="00206D8E" w:rsidRPr="00CE5F98" w:rsidRDefault="00206D8E">
            <w:pPr>
              <w:snapToGrid w:val="0"/>
              <w:jc w:val="center"/>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总学时</w:t>
            </w:r>
          </w:p>
        </w:tc>
        <w:tc>
          <w:tcPr>
            <w:tcW w:w="709" w:type="dxa"/>
            <w:vAlign w:val="center"/>
          </w:tcPr>
          <w:p w14:paraId="279F49EF" w14:textId="77777777" w:rsidR="00206D8E" w:rsidRPr="00CE5F98" w:rsidRDefault="00206D8E">
            <w:pPr>
              <w:snapToGrid w:val="0"/>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理论</w:t>
            </w:r>
          </w:p>
        </w:tc>
        <w:tc>
          <w:tcPr>
            <w:tcW w:w="716" w:type="dxa"/>
            <w:vAlign w:val="center"/>
          </w:tcPr>
          <w:p w14:paraId="24E410A5" w14:textId="77777777" w:rsidR="00206D8E" w:rsidRPr="00CE5F98" w:rsidRDefault="00206D8E">
            <w:pPr>
              <w:snapToGrid w:val="0"/>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实践</w:t>
            </w:r>
          </w:p>
        </w:tc>
        <w:tc>
          <w:tcPr>
            <w:tcW w:w="1163" w:type="dxa"/>
            <w:vMerge w:val="restart"/>
            <w:vAlign w:val="center"/>
          </w:tcPr>
          <w:p w14:paraId="5C5F53F8"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学分</w:t>
            </w:r>
          </w:p>
        </w:tc>
        <w:tc>
          <w:tcPr>
            <w:tcW w:w="907" w:type="dxa"/>
            <w:vMerge w:val="restart"/>
            <w:vAlign w:val="center"/>
          </w:tcPr>
          <w:p w14:paraId="50253C9D"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3</w:t>
            </w:r>
          </w:p>
        </w:tc>
      </w:tr>
      <w:tr w:rsidR="00CE5F98" w:rsidRPr="00CE5F98" w14:paraId="6F738B67" w14:textId="77777777">
        <w:trPr>
          <w:trHeight w:val="330"/>
          <w:jc w:val="center"/>
        </w:trPr>
        <w:tc>
          <w:tcPr>
            <w:tcW w:w="1834" w:type="dxa"/>
            <w:vMerge/>
            <w:vAlign w:val="center"/>
          </w:tcPr>
          <w:p w14:paraId="0FF053BA" w14:textId="77777777" w:rsidR="00206D8E" w:rsidRPr="00CE5F98" w:rsidRDefault="00206D8E">
            <w:pPr>
              <w:jc w:val="center"/>
              <w:rPr>
                <w:rFonts w:ascii="Calibri" w:eastAsia="宋体" w:hAnsi="Calibri" w:cs="Times New Roman"/>
                <w:color w:val="000000" w:themeColor="text1"/>
                <w:szCs w:val="24"/>
              </w:rPr>
            </w:pPr>
          </w:p>
        </w:tc>
        <w:tc>
          <w:tcPr>
            <w:tcW w:w="2428" w:type="dxa"/>
            <w:vMerge/>
            <w:vAlign w:val="center"/>
          </w:tcPr>
          <w:p w14:paraId="11C8BA20" w14:textId="77777777" w:rsidR="00206D8E" w:rsidRPr="00CE5F98" w:rsidRDefault="00206D8E">
            <w:pPr>
              <w:jc w:val="center"/>
              <w:rPr>
                <w:rFonts w:ascii="Calibri" w:eastAsia="宋体" w:hAnsi="Calibri" w:cs="Times New Roman"/>
                <w:color w:val="000000" w:themeColor="text1"/>
                <w:szCs w:val="24"/>
              </w:rPr>
            </w:pPr>
          </w:p>
        </w:tc>
        <w:tc>
          <w:tcPr>
            <w:tcW w:w="567" w:type="dxa"/>
            <w:vMerge/>
            <w:vAlign w:val="center"/>
          </w:tcPr>
          <w:p w14:paraId="5C990FE7" w14:textId="77777777" w:rsidR="00206D8E" w:rsidRPr="00CE5F98" w:rsidRDefault="00206D8E">
            <w:pPr>
              <w:jc w:val="center"/>
              <w:rPr>
                <w:rFonts w:ascii="Calibri" w:eastAsia="宋体" w:hAnsi="Calibri" w:cs="Times New Roman"/>
                <w:color w:val="000000" w:themeColor="text1"/>
                <w:szCs w:val="24"/>
              </w:rPr>
            </w:pPr>
          </w:p>
        </w:tc>
        <w:tc>
          <w:tcPr>
            <w:tcW w:w="850" w:type="dxa"/>
            <w:vAlign w:val="center"/>
          </w:tcPr>
          <w:p w14:paraId="7703E62F"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48</w:t>
            </w:r>
          </w:p>
        </w:tc>
        <w:tc>
          <w:tcPr>
            <w:tcW w:w="709" w:type="dxa"/>
            <w:vAlign w:val="center"/>
          </w:tcPr>
          <w:p w14:paraId="6BA28E09" w14:textId="77777777" w:rsidR="00206D8E" w:rsidRPr="00CE5F98" w:rsidRDefault="00206D8E">
            <w:pPr>
              <w:snapToGrid w:val="0"/>
              <w:jc w:val="center"/>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40</w:t>
            </w:r>
          </w:p>
        </w:tc>
        <w:tc>
          <w:tcPr>
            <w:tcW w:w="716" w:type="dxa"/>
            <w:vAlign w:val="center"/>
          </w:tcPr>
          <w:p w14:paraId="562FDDF0" w14:textId="77777777" w:rsidR="00206D8E" w:rsidRPr="00CE5F98" w:rsidRDefault="00206D8E">
            <w:pPr>
              <w:snapToGrid w:val="0"/>
              <w:jc w:val="center"/>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8</w:t>
            </w:r>
          </w:p>
        </w:tc>
        <w:tc>
          <w:tcPr>
            <w:tcW w:w="1163" w:type="dxa"/>
            <w:vMerge/>
            <w:vAlign w:val="center"/>
          </w:tcPr>
          <w:p w14:paraId="056224F8" w14:textId="77777777" w:rsidR="00206D8E" w:rsidRPr="00CE5F98" w:rsidRDefault="00206D8E">
            <w:pPr>
              <w:jc w:val="center"/>
              <w:rPr>
                <w:rFonts w:ascii="Calibri" w:eastAsia="宋体" w:hAnsi="Calibri" w:cs="Times New Roman"/>
                <w:color w:val="000000" w:themeColor="text1"/>
                <w:szCs w:val="24"/>
              </w:rPr>
            </w:pPr>
          </w:p>
        </w:tc>
        <w:tc>
          <w:tcPr>
            <w:tcW w:w="907" w:type="dxa"/>
            <w:vMerge/>
            <w:vAlign w:val="center"/>
          </w:tcPr>
          <w:p w14:paraId="2130FD56" w14:textId="77777777" w:rsidR="00206D8E" w:rsidRPr="00CE5F98" w:rsidRDefault="00206D8E">
            <w:pPr>
              <w:jc w:val="center"/>
              <w:rPr>
                <w:rFonts w:ascii="Calibri" w:eastAsia="宋体" w:hAnsi="Calibri" w:cs="Times New Roman"/>
                <w:color w:val="000000" w:themeColor="text1"/>
                <w:szCs w:val="24"/>
              </w:rPr>
            </w:pPr>
          </w:p>
        </w:tc>
      </w:tr>
      <w:tr w:rsidR="00CE5F98" w:rsidRPr="00CE5F98" w14:paraId="452D5551" w14:textId="77777777">
        <w:trPr>
          <w:trHeight w:val="402"/>
          <w:jc w:val="center"/>
        </w:trPr>
        <w:tc>
          <w:tcPr>
            <w:tcW w:w="1834" w:type="dxa"/>
            <w:tcBorders>
              <w:bottom w:val="single" w:sz="4" w:space="0" w:color="auto"/>
            </w:tcBorders>
            <w:vAlign w:val="center"/>
          </w:tcPr>
          <w:p w14:paraId="3EB7F357"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开课单位</w:t>
            </w:r>
          </w:p>
        </w:tc>
        <w:tc>
          <w:tcPr>
            <w:tcW w:w="2428" w:type="dxa"/>
            <w:tcBorders>
              <w:bottom w:val="single" w:sz="4" w:space="0" w:color="auto"/>
            </w:tcBorders>
            <w:vAlign w:val="center"/>
          </w:tcPr>
          <w:p w14:paraId="31FF3370"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马克思主义学院</w:t>
            </w:r>
          </w:p>
        </w:tc>
        <w:tc>
          <w:tcPr>
            <w:tcW w:w="1417" w:type="dxa"/>
            <w:gridSpan w:val="2"/>
            <w:tcBorders>
              <w:bottom w:val="single" w:sz="4" w:space="0" w:color="auto"/>
            </w:tcBorders>
            <w:vAlign w:val="center"/>
          </w:tcPr>
          <w:p w14:paraId="26651992"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课程负责人</w:t>
            </w:r>
          </w:p>
        </w:tc>
        <w:tc>
          <w:tcPr>
            <w:tcW w:w="1425" w:type="dxa"/>
            <w:gridSpan w:val="2"/>
            <w:tcBorders>
              <w:bottom w:val="single" w:sz="4" w:space="0" w:color="auto"/>
            </w:tcBorders>
            <w:vAlign w:val="center"/>
          </w:tcPr>
          <w:p w14:paraId="0F92AD44"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文晓波</w:t>
            </w:r>
          </w:p>
        </w:tc>
        <w:tc>
          <w:tcPr>
            <w:tcW w:w="1163" w:type="dxa"/>
            <w:vMerge w:val="restart"/>
            <w:tcBorders>
              <w:bottom w:val="single" w:sz="4" w:space="0" w:color="auto"/>
            </w:tcBorders>
            <w:vAlign w:val="center"/>
          </w:tcPr>
          <w:p w14:paraId="090DB82A"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课程团队</w:t>
            </w:r>
          </w:p>
        </w:tc>
        <w:tc>
          <w:tcPr>
            <w:tcW w:w="907" w:type="dxa"/>
            <w:vMerge w:val="restart"/>
            <w:tcBorders>
              <w:bottom w:val="single" w:sz="4" w:space="0" w:color="auto"/>
            </w:tcBorders>
            <w:vAlign w:val="center"/>
          </w:tcPr>
          <w:p w14:paraId="6E5EC80C" w14:textId="77777777" w:rsidR="00206D8E" w:rsidRPr="00CE5F98" w:rsidRDefault="00206D8E">
            <w:pPr>
              <w:jc w:val="center"/>
              <w:rPr>
                <w:rFonts w:ascii="Calibri" w:eastAsia="宋体" w:hAnsi="Calibri" w:cs="Times New Roman"/>
                <w:color w:val="000000" w:themeColor="text1"/>
                <w:szCs w:val="24"/>
              </w:rPr>
            </w:pPr>
          </w:p>
        </w:tc>
      </w:tr>
      <w:tr w:rsidR="00CE5F98" w:rsidRPr="00CE5F98" w14:paraId="27F827A1" w14:textId="77777777">
        <w:trPr>
          <w:trHeight w:val="410"/>
          <w:jc w:val="center"/>
        </w:trPr>
        <w:tc>
          <w:tcPr>
            <w:tcW w:w="1834" w:type="dxa"/>
            <w:vAlign w:val="center"/>
          </w:tcPr>
          <w:p w14:paraId="772EE00F"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课程</w:t>
            </w:r>
            <w:r w:rsidRPr="00CE5F98">
              <w:rPr>
                <w:rFonts w:ascii="Calibri" w:eastAsia="宋体" w:hAnsi="Calibri" w:cs="Times New Roman" w:hint="eastAsia"/>
                <w:color w:val="000000" w:themeColor="text1"/>
                <w:szCs w:val="24"/>
              </w:rPr>
              <w:t>考核形式</w:t>
            </w:r>
          </w:p>
        </w:tc>
        <w:tc>
          <w:tcPr>
            <w:tcW w:w="2428" w:type="dxa"/>
            <w:vAlign w:val="center"/>
          </w:tcPr>
          <w:p w14:paraId="5C56A545"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集中考试</w:t>
            </w:r>
          </w:p>
        </w:tc>
        <w:tc>
          <w:tcPr>
            <w:tcW w:w="1417" w:type="dxa"/>
            <w:gridSpan w:val="2"/>
            <w:vAlign w:val="center"/>
          </w:tcPr>
          <w:p w14:paraId="030F31CB"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课程性质</w:t>
            </w:r>
          </w:p>
        </w:tc>
        <w:tc>
          <w:tcPr>
            <w:tcW w:w="1425" w:type="dxa"/>
            <w:gridSpan w:val="2"/>
            <w:vAlign w:val="center"/>
          </w:tcPr>
          <w:p w14:paraId="78F5F788"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通识教育课</w:t>
            </w:r>
          </w:p>
        </w:tc>
        <w:tc>
          <w:tcPr>
            <w:tcW w:w="1163" w:type="dxa"/>
            <w:vMerge/>
            <w:vAlign w:val="center"/>
          </w:tcPr>
          <w:p w14:paraId="0F2624DB" w14:textId="77777777" w:rsidR="00206D8E" w:rsidRPr="00CE5F98" w:rsidRDefault="00206D8E">
            <w:pPr>
              <w:jc w:val="center"/>
              <w:rPr>
                <w:rFonts w:ascii="Calibri" w:eastAsia="宋体" w:hAnsi="Calibri" w:cs="Times New Roman"/>
                <w:color w:val="000000" w:themeColor="text1"/>
                <w:szCs w:val="24"/>
              </w:rPr>
            </w:pPr>
          </w:p>
        </w:tc>
        <w:tc>
          <w:tcPr>
            <w:tcW w:w="907" w:type="dxa"/>
            <w:vMerge/>
            <w:vAlign w:val="center"/>
          </w:tcPr>
          <w:p w14:paraId="4560A71F" w14:textId="77777777" w:rsidR="00206D8E" w:rsidRPr="00CE5F98" w:rsidRDefault="00206D8E">
            <w:pPr>
              <w:jc w:val="center"/>
              <w:rPr>
                <w:rFonts w:ascii="Calibri" w:eastAsia="宋体" w:hAnsi="Calibri" w:cs="Times New Roman"/>
                <w:color w:val="000000" w:themeColor="text1"/>
                <w:szCs w:val="24"/>
              </w:rPr>
            </w:pPr>
          </w:p>
        </w:tc>
      </w:tr>
      <w:tr w:rsidR="00CE5F98" w:rsidRPr="00CE5F98" w14:paraId="6F1F3F6E" w14:textId="77777777">
        <w:trPr>
          <w:trHeight w:val="410"/>
          <w:jc w:val="center"/>
        </w:trPr>
        <w:tc>
          <w:tcPr>
            <w:tcW w:w="1834" w:type="dxa"/>
            <w:vAlign w:val="center"/>
          </w:tcPr>
          <w:p w14:paraId="76151D62"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适应专业</w:t>
            </w:r>
          </w:p>
        </w:tc>
        <w:tc>
          <w:tcPr>
            <w:tcW w:w="2428" w:type="dxa"/>
            <w:vAlign w:val="center"/>
          </w:tcPr>
          <w:p w14:paraId="231526E6"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理学类专业</w:t>
            </w:r>
          </w:p>
        </w:tc>
        <w:tc>
          <w:tcPr>
            <w:tcW w:w="1417" w:type="dxa"/>
            <w:gridSpan w:val="2"/>
            <w:vAlign w:val="center"/>
          </w:tcPr>
          <w:p w14:paraId="7D82076A"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先修</w:t>
            </w:r>
            <w:r w:rsidRPr="00CE5F98">
              <w:rPr>
                <w:rFonts w:ascii="Calibri" w:eastAsia="宋体" w:hAnsi="Calibri" w:cs="Times New Roman"/>
                <w:color w:val="000000" w:themeColor="text1"/>
                <w:szCs w:val="24"/>
              </w:rPr>
              <w:t>课程</w:t>
            </w:r>
          </w:p>
        </w:tc>
        <w:tc>
          <w:tcPr>
            <w:tcW w:w="3495" w:type="dxa"/>
            <w:gridSpan w:val="4"/>
            <w:vAlign w:val="center"/>
          </w:tcPr>
          <w:p w14:paraId="006360C0"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大一第二学期开课班级</w:t>
            </w:r>
          </w:p>
          <w:p w14:paraId="7F83674F" w14:textId="77777777" w:rsidR="00206D8E" w:rsidRPr="00CE5F98" w:rsidRDefault="00206D8E">
            <w:pPr>
              <w:jc w:val="center"/>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先修《思想道德与法治》</w:t>
            </w:r>
          </w:p>
        </w:tc>
      </w:tr>
    </w:tbl>
    <w:p w14:paraId="1CD13F3F" w14:textId="77777777" w:rsidR="00206D8E" w:rsidRPr="00CE5F98" w:rsidRDefault="00206D8E">
      <w:pPr>
        <w:snapToGrid w:val="0"/>
        <w:spacing w:beforeLines="50" w:before="156" w:afterLines="50" w:after="156" w:line="360" w:lineRule="atLeast"/>
        <w:ind w:firstLineChars="200" w:firstLine="480"/>
        <w:outlineLvl w:val="0"/>
        <w:rPr>
          <w:rFonts w:ascii="Calibri" w:eastAsia="微软雅黑" w:hAnsi="Calibri" w:cs="Times New Roman"/>
          <w:b/>
          <w:bCs/>
          <w:color w:val="000000" w:themeColor="text1"/>
          <w:sz w:val="24"/>
          <w:szCs w:val="24"/>
        </w:rPr>
      </w:pPr>
      <w:r w:rsidRPr="00CE5F98">
        <w:rPr>
          <w:rFonts w:ascii="Calibri" w:eastAsia="微软雅黑" w:hAnsi="Calibri" w:cs="Times New Roman"/>
          <w:b/>
          <w:bCs/>
          <w:color w:val="000000" w:themeColor="text1"/>
          <w:sz w:val="24"/>
          <w:szCs w:val="24"/>
        </w:rPr>
        <w:t>二、课程目标</w:t>
      </w:r>
    </w:p>
    <w:p w14:paraId="22741719" w14:textId="6EDCD1F4" w:rsidR="00206D8E" w:rsidRPr="00CE5F98" w:rsidRDefault="007C47A4">
      <w:pPr>
        <w:snapToGrid w:val="0"/>
        <w:spacing w:beforeLines="50" w:before="156" w:afterLines="50" w:after="156" w:line="360" w:lineRule="atLeast"/>
        <w:ind w:firstLineChars="200" w:firstLine="480"/>
        <w:outlineLvl w:val="0"/>
        <w:rPr>
          <w:rFonts w:ascii="Calibri" w:eastAsia="宋体" w:hAnsi="Calibri" w:cs="Times New Roman"/>
          <w:color w:val="000000" w:themeColor="text1"/>
          <w:szCs w:val="24"/>
        </w:rPr>
      </w:pPr>
      <w:r w:rsidRPr="00CE5F98">
        <w:rPr>
          <w:rFonts w:ascii="Calibri" w:eastAsia="微软雅黑" w:hAnsi="Calibri" w:cs="Times New Roman"/>
          <w:b/>
          <w:bCs/>
          <w:color w:val="000000" w:themeColor="text1"/>
          <w:sz w:val="24"/>
          <w:szCs w:val="24"/>
        </w:rPr>
        <w:t>（一）课程目标</w:t>
      </w:r>
    </w:p>
    <w:p w14:paraId="5AA6F14C" w14:textId="77777777" w:rsidR="00206D8E" w:rsidRPr="00CE5F98" w:rsidRDefault="00206D8E">
      <w:pPr>
        <w:pStyle w:val="ae"/>
        <w:spacing w:before="0" w:beforeAutospacing="0" w:after="0" w:afterAutospacing="0" w:line="360" w:lineRule="auto"/>
        <w:ind w:firstLine="420"/>
        <w:rPr>
          <w:rFonts w:ascii="Calibri" w:hAnsi="Calibri" w:cs="Times New Roman"/>
          <w:color w:val="000000" w:themeColor="text1"/>
          <w:kern w:val="2"/>
          <w:sz w:val="21"/>
        </w:rPr>
      </w:pPr>
      <w:r w:rsidRPr="00CE5F98">
        <w:rPr>
          <w:rFonts w:ascii="Calibri" w:hAnsi="Calibri" w:cs="Times New Roman" w:hint="eastAsia"/>
          <w:color w:val="000000" w:themeColor="text1"/>
          <w:kern w:val="2"/>
          <w:sz w:val="21"/>
        </w:rPr>
        <w:t>《中国近现代史纲要》是全国高等学校本科生必修的一门思想政治理论课。本课程主要通过讲授近代以来中国人民为争取民族独立、人民解放和实现国家富强、人民幸福这两</w:t>
      </w:r>
      <w:r w:rsidRPr="00CE5F98">
        <w:rPr>
          <w:rFonts w:ascii="Calibri" w:hAnsi="Calibri" w:cs="Times New Roman" w:hint="eastAsia"/>
          <w:color w:val="000000" w:themeColor="text1"/>
          <w:kern w:val="2"/>
          <w:sz w:val="21"/>
        </w:rPr>
        <w:lastRenderedPageBreak/>
        <w:t>大历史任务接续奋斗的历史，帮助学生认识近现代中国社会发展和革命、建设、改革的历史进程及其内在规律，领会历史和人民怎样选择了马克思主义，怎样选择了中国共产党，怎样选择了社会主义道路，怎样选择了改革开放，深刻领会中国共产党为什么能、马克思主义为什么行、中国特色社会主义为什么好，使学生更加坚定地在中国共产党坚强领导下为实现中华民族伟大复兴而不懈奋斗。</w:t>
      </w:r>
    </w:p>
    <w:p w14:paraId="5183DAEF"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本课程的</w:t>
      </w:r>
      <w:r w:rsidRPr="00CE5F98">
        <w:rPr>
          <w:rFonts w:ascii="Calibri" w:eastAsia="宋体" w:hAnsi="Calibri" w:cs="Times New Roman" w:hint="eastAsia"/>
          <w:color w:val="000000" w:themeColor="text1"/>
          <w:szCs w:val="24"/>
        </w:rPr>
        <w:t>理学类专业</w:t>
      </w:r>
      <w:r w:rsidRPr="00CE5F98">
        <w:rPr>
          <w:rFonts w:ascii="Calibri" w:eastAsia="宋体" w:hAnsi="Calibri" w:cs="Times New Roman"/>
          <w:color w:val="000000" w:themeColor="text1"/>
          <w:szCs w:val="24"/>
        </w:rPr>
        <w:t>教学目标如下：</w:t>
      </w:r>
      <w:r w:rsidRPr="00CE5F98">
        <w:rPr>
          <w:rFonts w:ascii="Calibri" w:eastAsia="宋体" w:hAnsi="Calibri" w:cs="Times New Roman"/>
          <w:color w:val="000000" w:themeColor="text1"/>
          <w:szCs w:val="24"/>
        </w:rPr>
        <w:t xml:space="preserve">  </w:t>
      </w:r>
    </w:p>
    <w:p w14:paraId="4A72D2FF"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课程目标</w:t>
      </w:r>
      <w:r w:rsidRPr="00CE5F98">
        <w:rPr>
          <w:rFonts w:ascii="Calibri" w:eastAsia="宋体" w:hAnsi="Calibri" w:cs="Times New Roman"/>
          <w:color w:val="000000" w:themeColor="text1"/>
          <w:szCs w:val="24"/>
        </w:rPr>
        <w:t>1</w:t>
      </w:r>
      <w:r w:rsidRPr="00CE5F98">
        <w:rPr>
          <w:rFonts w:ascii="Calibri" w:eastAsia="宋体" w:hAnsi="Calibri" w:cs="Times New Roman"/>
          <w:color w:val="000000" w:themeColor="text1"/>
          <w:szCs w:val="24"/>
        </w:rPr>
        <w:t>：</w:t>
      </w:r>
      <w:r w:rsidRPr="00CE5F98">
        <w:rPr>
          <w:rFonts w:ascii="Calibri" w:eastAsia="宋体" w:hAnsi="Calibri" w:cs="Times New Roman" w:hint="eastAsia"/>
          <w:color w:val="000000" w:themeColor="text1"/>
          <w:szCs w:val="24"/>
        </w:rPr>
        <w:t>学生能够了解近代以来中华民族抵御外来侵略，争取民族独立、人民解放和实现国家富强、人民富裕的历史；认识历史和人民怎样选择了马克思主义、选择了中国共产党、选择了社会主义道路、选择了改革开放；充分认识中国共产党领导中国人民从“站起来”、“富起来”到“强起来”的伟大历史征程；了解马克思主义中国化过程及其理论创新成果，将个人学术追求与民族复兴使命相结合，形成以爱国主义为核心的思想品德底色。</w:t>
      </w:r>
    </w:p>
    <w:p w14:paraId="3215681D"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课程目标</w:t>
      </w:r>
      <w:r w:rsidRPr="00CE5F98">
        <w:rPr>
          <w:rFonts w:ascii="Calibri" w:eastAsia="宋体" w:hAnsi="Calibri" w:cs="Times New Roman"/>
          <w:color w:val="000000" w:themeColor="text1"/>
          <w:szCs w:val="24"/>
        </w:rPr>
        <w:t>2</w:t>
      </w:r>
      <w:r w:rsidRPr="00CE5F98">
        <w:rPr>
          <w:rFonts w:ascii="Calibri" w:eastAsia="宋体" w:hAnsi="Calibri" w:cs="Times New Roman"/>
          <w:color w:val="000000" w:themeColor="text1"/>
          <w:szCs w:val="24"/>
        </w:rPr>
        <w:t>：</w:t>
      </w:r>
      <w:r w:rsidRPr="00CE5F98">
        <w:rPr>
          <w:rFonts w:ascii="Calibri" w:eastAsia="宋体" w:hAnsi="Calibri" w:cs="Times New Roman" w:hint="eastAsia"/>
          <w:color w:val="000000" w:themeColor="text1"/>
          <w:szCs w:val="24"/>
        </w:rPr>
        <w:t>通过学习中国近现代史，学生能够以唯物史观、大历史观和正确党史观为逻辑框架，提高运用科学的历史观方法论分析问题和解决问题的能力，明确中国近现代历史的主题主线，把握中国近现代史的主流本质，能够通过严谨的逻辑论证，驳斥历史虚无主义等错误观点，将科学的历史观转化为分析问题的“逻辑工具”。</w:t>
      </w:r>
    </w:p>
    <w:p w14:paraId="7A47F474"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课程目标</w:t>
      </w:r>
      <w:r w:rsidRPr="00CE5F98">
        <w:rPr>
          <w:rFonts w:ascii="Calibri" w:eastAsia="宋体" w:hAnsi="Calibri" w:cs="Times New Roman"/>
          <w:color w:val="000000" w:themeColor="text1"/>
          <w:szCs w:val="24"/>
        </w:rPr>
        <w:t>3</w:t>
      </w:r>
      <w:r w:rsidRPr="00CE5F98">
        <w:rPr>
          <w:rFonts w:ascii="Calibri" w:eastAsia="宋体" w:hAnsi="Calibri" w:cs="Times New Roman"/>
          <w:color w:val="000000" w:themeColor="text1"/>
          <w:szCs w:val="24"/>
        </w:rPr>
        <w:t>：</w:t>
      </w:r>
      <w:r w:rsidRPr="00CE5F98">
        <w:rPr>
          <w:rFonts w:ascii="Calibri" w:eastAsia="宋体" w:hAnsi="Calibri" w:cs="Times New Roman" w:hint="eastAsia"/>
          <w:color w:val="000000" w:themeColor="text1"/>
          <w:szCs w:val="24"/>
        </w:rPr>
        <w:t>学生能够了解中国人民在长期奋斗中培育、继承、发展起来的伟大民族精神；了解在建党、兴党、强党过程中形成的中国共产党精神谱系；懂得红色政权来之不易、新中国来之不易、中国特色社会主义来之不易、今天的幸福生活来之不易；从思想深处认同“四个选择”，领会中国共产党为什么能、马克思主义为什么行、中国特色社会主义为什么好，增强“四个自信”，将内化的思想认同和逻辑认知，转化为外化的沟通表达能力，最终落实为为民族复兴奋斗的实践能力。</w:t>
      </w:r>
    </w:p>
    <w:p w14:paraId="3579F0C4" w14:textId="601A47FA" w:rsidR="00206D8E" w:rsidRPr="00CE5F98" w:rsidRDefault="007C47A4">
      <w:pPr>
        <w:snapToGrid w:val="0"/>
        <w:spacing w:beforeLines="50" w:before="156" w:afterLines="50" w:after="156" w:line="360" w:lineRule="atLeast"/>
        <w:ind w:firstLineChars="200" w:firstLine="480"/>
        <w:outlineLvl w:val="0"/>
        <w:rPr>
          <w:rFonts w:ascii="Calibri" w:eastAsia="宋体" w:hAnsi="Calibri" w:cs="Times New Roman"/>
          <w:color w:val="000000" w:themeColor="text1"/>
          <w:kern w:val="0"/>
          <w:sz w:val="24"/>
          <w:szCs w:val="24"/>
        </w:rPr>
      </w:pPr>
      <w:r w:rsidRPr="00CE5F98">
        <w:rPr>
          <w:rFonts w:ascii="Calibri" w:eastAsia="微软雅黑" w:hAnsi="Calibri" w:cs="Times New Roman"/>
          <w:b/>
          <w:bCs/>
          <w:color w:val="000000" w:themeColor="text1"/>
          <w:sz w:val="24"/>
          <w:szCs w:val="24"/>
        </w:rPr>
        <w:t>（二）课程目标对毕业要求的支撑关系</w:t>
      </w:r>
    </w:p>
    <w:tbl>
      <w:tblPr>
        <w:tblW w:w="8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1"/>
        <w:gridCol w:w="2925"/>
        <w:gridCol w:w="4424"/>
      </w:tblGrid>
      <w:tr w:rsidR="00CE5F98" w:rsidRPr="00CE5F98" w14:paraId="376206CA" w14:textId="77777777">
        <w:trPr>
          <w:jc w:val="center"/>
        </w:trPr>
        <w:tc>
          <w:tcPr>
            <w:tcW w:w="1051" w:type="dxa"/>
            <w:vAlign w:val="center"/>
          </w:tcPr>
          <w:p w14:paraId="221654F7" w14:textId="77777777" w:rsidR="00206D8E" w:rsidRPr="00CE5F98" w:rsidRDefault="00206D8E">
            <w:pPr>
              <w:widowControl/>
              <w:snapToGrid w:val="0"/>
              <w:jc w:val="center"/>
              <w:rPr>
                <w:rFonts w:ascii="Calibri" w:eastAsia="宋体" w:hAnsi="Calibri" w:cs="Times New Roman"/>
                <w:b/>
                <w:bCs/>
                <w:color w:val="000000" w:themeColor="text1"/>
                <w:kern w:val="0"/>
                <w:szCs w:val="21"/>
              </w:rPr>
            </w:pPr>
            <w:r w:rsidRPr="00CE5F98">
              <w:rPr>
                <w:rFonts w:ascii="Calibri" w:eastAsia="宋体" w:hAnsi="Calibri" w:cs="Times New Roman"/>
                <w:b/>
                <w:bCs/>
                <w:color w:val="000000" w:themeColor="text1"/>
                <w:kern w:val="0"/>
                <w:szCs w:val="21"/>
              </w:rPr>
              <w:t>课程</w:t>
            </w:r>
          </w:p>
          <w:p w14:paraId="4DC63F54" w14:textId="77777777" w:rsidR="00206D8E" w:rsidRPr="00CE5F98" w:rsidRDefault="00206D8E">
            <w:pPr>
              <w:widowControl/>
              <w:snapToGrid w:val="0"/>
              <w:jc w:val="center"/>
              <w:rPr>
                <w:rFonts w:ascii="Calibri" w:eastAsia="宋体" w:hAnsi="Calibri" w:cs="Times New Roman"/>
                <w:b/>
                <w:bCs/>
                <w:color w:val="000000" w:themeColor="text1"/>
                <w:kern w:val="0"/>
                <w:szCs w:val="21"/>
              </w:rPr>
            </w:pPr>
            <w:r w:rsidRPr="00CE5F98">
              <w:rPr>
                <w:rFonts w:ascii="Calibri" w:eastAsia="宋体" w:hAnsi="Calibri" w:cs="Times New Roman"/>
                <w:b/>
                <w:bCs/>
                <w:color w:val="000000" w:themeColor="text1"/>
                <w:kern w:val="0"/>
                <w:szCs w:val="21"/>
              </w:rPr>
              <w:t>目标</w:t>
            </w:r>
          </w:p>
        </w:tc>
        <w:tc>
          <w:tcPr>
            <w:tcW w:w="2925" w:type="dxa"/>
            <w:vAlign w:val="center"/>
          </w:tcPr>
          <w:p w14:paraId="49784AD0" w14:textId="77777777" w:rsidR="00206D8E" w:rsidRPr="00CE5F98" w:rsidRDefault="00206D8E">
            <w:pPr>
              <w:widowControl/>
              <w:snapToGrid w:val="0"/>
              <w:jc w:val="center"/>
              <w:rPr>
                <w:rFonts w:ascii="Calibri" w:eastAsia="宋体" w:hAnsi="Calibri" w:cs="Times New Roman"/>
                <w:b/>
                <w:bCs/>
                <w:color w:val="000000" w:themeColor="text1"/>
                <w:kern w:val="0"/>
                <w:szCs w:val="21"/>
              </w:rPr>
            </w:pPr>
            <w:r w:rsidRPr="00CE5F98">
              <w:rPr>
                <w:rFonts w:ascii="Calibri" w:eastAsia="宋体" w:hAnsi="Calibri" w:cs="Times New Roman"/>
                <w:b/>
                <w:bCs/>
                <w:color w:val="000000" w:themeColor="text1"/>
                <w:kern w:val="0"/>
                <w:szCs w:val="21"/>
              </w:rPr>
              <w:t>支撑的毕业要求</w:t>
            </w:r>
          </w:p>
        </w:tc>
        <w:tc>
          <w:tcPr>
            <w:tcW w:w="4424" w:type="dxa"/>
            <w:vAlign w:val="center"/>
          </w:tcPr>
          <w:p w14:paraId="26DAEA7A" w14:textId="77777777" w:rsidR="00206D8E" w:rsidRPr="00CE5F98" w:rsidRDefault="00206D8E">
            <w:pPr>
              <w:widowControl/>
              <w:snapToGrid w:val="0"/>
              <w:jc w:val="center"/>
              <w:rPr>
                <w:rFonts w:ascii="Calibri" w:eastAsia="宋体" w:hAnsi="Calibri" w:cs="Times New Roman"/>
                <w:b/>
                <w:bCs/>
                <w:color w:val="000000" w:themeColor="text1"/>
                <w:kern w:val="0"/>
                <w:szCs w:val="21"/>
              </w:rPr>
            </w:pPr>
            <w:r w:rsidRPr="00CE5F98">
              <w:rPr>
                <w:rFonts w:ascii="Calibri" w:eastAsia="宋体" w:hAnsi="Calibri" w:cs="Times New Roman"/>
                <w:b/>
                <w:bCs/>
                <w:color w:val="000000" w:themeColor="text1"/>
                <w:kern w:val="0"/>
                <w:szCs w:val="21"/>
              </w:rPr>
              <w:t>支撑的毕业要求指标点</w:t>
            </w:r>
          </w:p>
        </w:tc>
      </w:tr>
      <w:tr w:rsidR="00CE5F98" w:rsidRPr="00CE5F98" w14:paraId="560D17A3" w14:textId="77777777">
        <w:trPr>
          <w:jc w:val="center"/>
        </w:trPr>
        <w:tc>
          <w:tcPr>
            <w:tcW w:w="1051" w:type="dxa"/>
            <w:vAlign w:val="center"/>
          </w:tcPr>
          <w:p w14:paraId="46AB3D43" w14:textId="77777777" w:rsidR="00206D8E" w:rsidRPr="00CE5F98" w:rsidRDefault="00206D8E">
            <w:pPr>
              <w:snapToGrid w:val="0"/>
              <w:spacing w:line="360" w:lineRule="auto"/>
              <w:jc w:val="center"/>
              <w:rPr>
                <w:rFonts w:ascii="Calibri" w:eastAsia="宋体" w:hAnsi="Calibri" w:cs="Times New Roman"/>
                <w:color w:val="000000" w:themeColor="text1"/>
                <w:szCs w:val="21"/>
              </w:rPr>
            </w:pPr>
            <w:r w:rsidRPr="00CE5F98">
              <w:rPr>
                <w:rFonts w:ascii="Calibri" w:eastAsia="宋体" w:hAnsi="Calibri" w:cs="Times New Roman"/>
                <w:color w:val="000000" w:themeColor="text1"/>
                <w:szCs w:val="21"/>
              </w:rPr>
              <w:t>课程目标</w:t>
            </w:r>
            <w:r w:rsidRPr="00CE5F98">
              <w:rPr>
                <w:rFonts w:ascii="Calibri" w:eastAsia="宋体" w:hAnsi="Calibri" w:cs="Times New Roman"/>
                <w:color w:val="000000" w:themeColor="text1"/>
                <w:szCs w:val="21"/>
              </w:rPr>
              <w:t>1</w:t>
            </w:r>
          </w:p>
        </w:tc>
        <w:tc>
          <w:tcPr>
            <w:tcW w:w="2925" w:type="dxa"/>
            <w:vAlign w:val="center"/>
          </w:tcPr>
          <w:p w14:paraId="325A10ED" w14:textId="77777777" w:rsidR="00206D8E" w:rsidRPr="00CE5F98" w:rsidRDefault="00206D8E">
            <w:pPr>
              <w:snapToGrid w:val="0"/>
              <w:spacing w:line="360" w:lineRule="auto"/>
              <w:jc w:val="center"/>
              <w:rPr>
                <w:rFonts w:ascii="Calibri" w:eastAsia="宋体" w:hAnsi="Calibri" w:cs="Times New Roman"/>
                <w:color w:val="000000" w:themeColor="text1"/>
                <w:szCs w:val="21"/>
              </w:rPr>
            </w:pPr>
            <w:r w:rsidRPr="00CE5F98">
              <w:rPr>
                <w:rFonts w:ascii="Calibri" w:eastAsia="宋体" w:hAnsi="Calibri" w:cs="Times New Roman" w:hint="eastAsia"/>
                <w:color w:val="000000" w:themeColor="text1"/>
                <w:szCs w:val="21"/>
              </w:rPr>
              <w:t>历史知识素养</w:t>
            </w:r>
          </w:p>
        </w:tc>
        <w:tc>
          <w:tcPr>
            <w:tcW w:w="4424" w:type="dxa"/>
            <w:vAlign w:val="center"/>
          </w:tcPr>
          <w:p w14:paraId="444828EB" w14:textId="77777777" w:rsidR="00206D8E" w:rsidRPr="00CE5F98" w:rsidRDefault="00206D8E">
            <w:pPr>
              <w:snapToGrid w:val="0"/>
              <w:spacing w:line="360" w:lineRule="auto"/>
              <w:jc w:val="left"/>
              <w:rPr>
                <w:rFonts w:ascii="Calibri" w:eastAsia="宋体" w:hAnsi="Calibri" w:cs="Times New Roman"/>
                <w:color w:val="000000" w:themeColor="text1"/>
                <w:szCs w:val="21"/>
              </w:rPr>
            </w:pPr>
            <w:r w:rsidRPr="00CE5F98">
              <w:rPr>
                <w:rFonts w:ascii="Calibri" w:eastAsia="宋体" w:hAnsi="Calibri" w:cs="Times New Roman"/>
                <w:color w:val="000000" w:themeColor="text1"/>
                <w:szCs w:val="21"/>
              </w:rPr>
              <w:t>1.1</w:t>
            </w:r>
            <w:r w:rsidRPr="00CE5F98">
              <w:rPr>
                <w:rFonts w:ascii="Calibri" w:eastAsia="宋体" w:hAnsi="Calibri" w:cs="Times New Roman" w:hint="eastAsia"/>
                <w:color w:val="000000" w:themeColor="text1"/>
                <w:szCs w:val="21"/>
              </w:rPr>
              <w:t>了解国史、国情，认识中国近现代社会发展和革命、建设、改革的历史进程及其内在规律性。</w:t>
            </w:r>
          </w:p>
          <w:p w14:paraId="1F568A87" w14:textId="77777777" w:rsidR="00206D8E" w:rsidRPr="00CE5F98" w:rsidRDefault="00206D8E">
            <w:pPr>
              <w:spacing w:line="360" w:lineRule="auto"/>
              <w:jc w:val="left"/>
              <w:rPr>
                <w:rFonts w:ascii="Calibri" w:eastAsia="宋体" w:hAnsi="Calibri" w:cs="Times New Roman"/>
                <w:color w:val="000000" w:themeColor="text1"/>
                <w:szCs w:val="21"/>
              </w:rPr>
            </w:pPr>
            <w:r w:rsidRPr="00CE5F98">
              <w:rPr>
                <w:rFonts w:ascii="Calibri" w:eastAsia="宋体" w:hAnsi="Calibri" w:cs="Times New Roman"/>
                <w:color w:val="000000" w:themeColor="text1"/>
                <w:szCs w:val="21"/>
              </w:rPr>
              <w:t>1.2</w:t>
            </w:r>
            <w:r w:rsidRPr="00CE5F98">
              <w:rPr>
                <w:rFonts w:ascii="Calibri" w:eastAsia="宋体" w:hAnsi="Calibri" w:cs="Times New Roman" w:hint="eastAsia"/>
                <w:color w:val="000000" w:themeColor="text1"/>
                <w:szCs w:val="21"/>
              </w:rPr>
              <w:t>了解马克思主义中国化过程及其理论创新成果，</w:t>
            </w:r>
            <w:r w:rsidRPr="00CE5F98">
              <w:rPr>
                <w:rFonts w:ascii="Calibri" w:eastAsia="宋体" w:hAnsi="Calibri" w:cs="Times New Roman" w:hint="eastAsia"/>
                <w:color w:val="000000" w:themeColor="text1"/>
                <w:szCs w:val="24"/>
              </w:rPr>
              <w:t>将个人学术追求与民族复兴使命相结</w:t>
            </w:r>
            <w:r w:rsidRPr="00CE5F98">
              <w:rPr>
                <w:rFonts w:ascii="Calibri" w:eastAsia="宋体" w:hAnsi="Calibri" w:cs="Times New Roman" w:hint="eastAsia"/>
                <w:color w:val="000000" w:themeColor="text1"/>
                <w:szCs w:val="24"/>
              </w:rPr>
              <w:lastRenderedPageBreak/>
              <w:t>合，形成以爱国主义为核心的思想品德底色。</w:t>
            </w:r>
          </w:p>
        </w:tc>
      </w:tr>
      <w:tr w:rsidR="00CE5F98" w:rsidRPr="00CE5F98" w14:paraId="6E5203E8" w14:textId="77777777">
        <w:trPr>
          <w:jc w:val="center"/>
        </w:trPr>
        <w:tc>
          <w:tcPr>
            <w:tcW w:w="1051" w:type="dxa"/>
            <w:vAlign w:val="center"/>
          </w:tcPr>
          <w:p w14:paraId="4F50A3B4" w14:textId="77777777" w:rsidR="00206D8E" w:rsidRPr="00CE5F98" w:rsidRDefault="00206D8E">
            <w:pPr>
              <w:snapToGrid w:val="0"/>
              <w:spacing w:line="360" w:lineRule="auto"/>
              <w:jc w:val="center"/>
              <w:rPr>
                <w:rFonts w:ascii="Calibri" w:eastAsia="宋体" w:hAnsi="Calibri" w:cs="Times New Roman"/>
                <w:color w:val="000000" w:themeColor="text1"/>
                <w:szCs w:val="21"/>
              </w:rPr>
            </w:pPr>
            <w:r w:rsidRPr="00CE5F98">
              <w:rPr>
                <w:rFonts w:ascii="Calibri" w:eastAsia="宋体" w:hAnsi="Calibri" w:cs="Times New Roman"/>
                <w:color w:val="000000" w:themeColor="text1"/>
                <w:szCs w:val="21"/>
              </w:rPr>
              <w:lastRenderedPageBreak/>
              <w:t>课程目标</w:t>
            </w:r>
            <w:r w:rsidRPr="00CE5F98">
              <w:rPr>
                <w:rFonts w:ascii="Calibri" w:eastAsia="宋体" w:hAnsi="Calibri" w:cs="Times New Roman"/>
                <w:color w:val="000000" w:themeColor="text1"/>
                <w:szCs w:val="21"/>
              </w:rPr>
              <w:t>2</w:t>
            </w:r>
          </w:p>
        </w:tc>
        <w:tc>
          <w:tcPr>
            <w:tcW w:w="2925" w:type="dxa"/>
            <w:vAlign w:val="center"/>
          </w:tcPr>
          <w:p w14:paraId="63A501E9" w14:textId="77777777" w:rsidR="00206D8E" w:rsidRPr="00CE5F98" w:rsidRDefault="00206D8E">
            <w:pPr>
              <w:snapToGrid w:val="0"/>
              <w:spacing w:line="360" w:lineRule="auto"/>
              <w:jc w:val="center"/>
              <w:rPr>
                <w:rFonts w:ascii="Calibri" w:eastAsia="宋体" w:hAnsi="Calibri" w:cs="Times New Roman"/>
                <w:color w:val="000000" w:themeColor="text1"/>
                <w:szCs w:val="21"/>
              </w:rPr>
            </w:pPr>
            <w:r w:rsidRPr="00CE5F98">
              <w:rPr>
                <w:rFonts w:ascii="Calibri" w:eastAsia="宋体" w:hAnsi="Calibri" w:cs="Times New Roman" w:hint="eastAsia"/>
                <w:color w:val="000000" w:themeColor="text1"/>
                <w:szCs w:val="21"/>
              </w:rPr>
              <w:t>历史思维素养</w:t>
            </w:r>
          </w:p>
        </w:tc>
        <w:tc>
          <w:tcPr>
            <w:tcW w:w="4424" w:type="dxa"/>
            <w:vAlign w:val="center"/>
          </w:tcPr>
          <w:p w14:paraId="4C473976" w14:textId="77777777" w:rsidR="00206D8E" w:rsidRPr="00CE5F98" w:rsidRDefault="00206D8E">
            <w:pPr>
              <w:snapToGrid w:val="0"/>
              <w:spacing w:line="360" w:lineRule="auto"/>
              <w:jc w:val="left"/>
              <w:rPr>
                <w:rFonts w:ascii="Calibri" w:eastAsia="宋体" w:hAnsi="Calibri" w:cs="Times New Roman"/>
                <w:color w:val="000000" w:themeColor="text1"/>
                <w:szCs w:val="21"/>
              </w:rPr>
            </w:pPr>
            <w:r w:rsidRPr="00CE5F98">
              <w:rPr>
                <w:rFonts w:ascii="Calibri" w:eastAsia="宋体" w:hAnsi="Calibri" w:cs="Times New Roman"/>
                <w:color w:val="000000" w:themeColor="text1"/>
                <w:szCs w:val="21"/>
              </w:rPr>
              <w:t>2.1</w:t>
            </w:r>
            <w:r w:rsidRPr="00CE5F98">
              <w:rPr>
                <w:rFonts w:ascii="Calibri" w:eastAsia="宋体" w:hAnsi="Calibri" w:cs="Times New Roman" w:hint="eastAsia"/>
                <w:color w:val="000000" w:themeColor="text1"/>
                <w:szCs w:val="21"/>
              </w:rPr>
              <w:t>具备用唯物史观来分析问题和解决问题的能力，能够分清主流和支流，把握历史发展的主题主线、主流本质。</w:t>
            </w:r>
          </w:p>
          <w:p w14:paraId="63743A55" w14:textId="77777777" w:rsidR="00206D8E" w:rsidRPr="00CE5F98" w:rsidRDefault="00206D8E">
            <w:pPr>
              <w:snapToGrid w:val="0"/>
              <w:spacing w:line="360" w:lineRule="auto"/>
              <w:jc w:val="left"/>
              <w:rPr>
                <w:rFonts w:ascii="Calibri" w:eastAsia="宋体" w:hAnsi="Calibri" w:cs="Times New Roman"/>
                <w:color w:val="000000" w:themeColor="text1"/>
                <w:szCs w:val="21"/>
              </w:rPr>
            </w:pPr>
            <w:r w:rsidRPr="00CE5F98">
              <w:rPr>
                <w:rFonts w:ascii="Calibri" w:eastAsia="宋体" w:hAnsi="Calibri" w:cs="Times New Roman"/>
                <w:color w:val="000000" w:themeColor="text1"/>
                <w:szCs w:val="21"/>
              </w:rPr>
              <w:t>2.2</w:t>
            </w:r>
            <w:r w:rsidRPr="00CE5F98">
              <w:rPr>
                <w:rFonts w:ascii="Calibri" w:eastAsia="宋体" w:hAnsi="Calibri" w:cs="Times New Roman" w:hint="eastAsia"/>
                <w:color w:val="000000" w:themeColor="text1"/>
                <w:szCs w:val="21"/>
              </w:rPr>
              <w:t>提高运用科学的历史观和方法论分析和评价历史问题、辨别历史是非和社会发展方向的能力。</w:t>
            </w:r>
          </w:p>
          <w:p w14:paraId="7CEEC03E" w14:textId="77777777" w:rsidR="00206D8E" w:rsidRPr="00CE5F98" w:rsidRDefault="00206D8E">
            <w:pPr>
              <w:spacing w:line="360" w:lineRule="auto"/>
              <w:jc w:val="left"/>
              <w:rPr>
                <w:rFonts w:ascii="Calibri" w:eastAsia="宋体" w:hAnsi="Calibri" w:cs="Times New Roman"/>
                <w:color w:val="000000" w:themeColor="text1"/>
                <w:szCs w:val="21"/>
              </w:rPr>
            </w:pPr>
            <w:r w:rsidRPr="00CE5F98">
              <w:rPr>
                <w:rFonts w:ascii="Calibri" w:eastAsia="宋体" w:hAnsi="Calibri" w:cs="Times New Roman"/>
                <w:color w:val="000000" w:themeColor="text1"/>
                <w:szCs w:val="21"/>
              </w:rPr>
              <w:t>2.3</w:t>
            </w:r>
            <w:r w:rsidRPr="00CE5F98">
              <w:rPr>
                <w:rFonts w:ascii="Calibri" w:eastAsia="宋体" w:hAnsi="Calibri" w:cs="Times New Roman" w:hint="eastAsia"/>
                <w:color w:val="000000" w:themeColor="text1"/>
                <w:szCs w:val="24"/>
              </w:rPr>
              <w:t>能够通过严谨的逻辑论证，驳斥历史虚无主义等错误观点，将科学的历史观转化为分析问题的“逻辑工具”。</w:t>
            </w:r>
          </w:p>
        </w:tc>
      </w:tr>
      <w:tr w:rsidR="00CE5F98" w:rsidRPr="00CE5F98" w14:paraId="07FF7174" w14:textId="77777777">
        <w:trPr>
          <w:jc w:val="center"/>
        </w:trPr>
        <w:tc>
          <w:tcPr>
            <w:tcW w:w="1051" w:type="dxa"/>
            <w:vAlign w:val="center"/>
          </w:tcPr>
          <w:p w14:paraId="5B6CBF02" w14:textId="77777777" w:rsidR="00206D8E" w:rsidRPr="00CE5F98" w:rsidRDefault="00206D8E">
            <w:pPr>
              <w:snapToGrid w:val="0"/>
              <w:spacing w:line="360" w:lineRule="auto"/>
              <w:jc w:val="center"/>
              <w:rPr>
                <w:rFonts w:ascii="Calibri" w:eastAsia="宋体" w:hAnsi="Calibri" w:cs="Times New Roman"/>
                <w:color w:val="000000" w:themeColor="text1"/>
                <w:szCs w:val="21"/>
              </w:rPr>
            </w:pPr>
            <w:r w:rsidRPr="00CE5F98">
              <w:rPr>
                <w:rFonts w:ascii="Calibri" w:eastAsia="宋体" w:hAnsi="Calibri" w:cs="Times New Roman" w:hint="eastAsia"/>
                <w:color w:val="000000" w:themeColor="text1"/>
                <w:szCs w:val="21"/>
              </w:rPr>
              <w:t>课程目标</w:t>
            </w:r>
            <w:r w:rsidRPr="00CE5F98">
              <w:rPr>
                <w:rFonts w:ascii="Calibri" w:eastAsia="宋体" w:hAnsi="Calibri" w:cs="Times New Roman"/>
                <w:color w:val="000000" w:themeColor="text1"/>
                <w:szCs w:val="21"/>
              </w:rPr>
              <w:t>3</w:t>
            </w:r>
          </w:p>
        </w:tc>
        <w:tc>
          <w:tcPr>
            <w:tcW w:w="2925" w:type="dxa"/>
            <w:vAlign w:val="center"/>
          </w:tcPr>
          <w:p w14:paraId="75E8A6EF" w14:textId="77777777" w:rsidR="00206D8E" w:rsidRPr="00CE5F98" w:rsidRDefault="00206D8E">
            <w:pPr>
              <w:snapToGrid w:val="0"/>
              <w:spacing w:line="360" w:lineRule="auto"/>
              <w:jc w:val="center"/>
              <w:rPr>
                <w:rFonts w:ascii="Calibri" w:eastAsia="宋体" w:hAnsi="Calibri" w:cs="Times New Roman"/>
                <w:color w:val="000000" w:themeColor="text1"/>
                <w:szCs w:val="21"/>
              </w:rPr>
            </w:pPr>
            <w:r w:rsidRPr="00CE5F98">
              <w:rPr>
                <w:rFonts w:ascii="Calibri" w:eastAsia="宋体" w:hAnsi="Calibri" w:cs="Times New Roman" w:hint="eastAsia"/>
                <w:color w:val="000000" w:themeColor="text1"/>
                <w:szCs w:val="21"/>
              </w:rPr>
              <w:t>历史价值观素养</w:t>
            </w:r>
          </w:p>
        </w:tc>
        <w:tc>
          <w:tcPr>
            <w:tcW w:w="4424" w:type="dxa"/>
            <w:vAlign w:val="center"/>
          </w:tcPr>
          <w:p w14:paraId="79591EA6" w14:textId="77777777" w:rsidR="00206D8E" w:rsidRPr="00CE5F98" w:rsidRDefault="00206D8E">
            <w:pPr>
              <w:snapToGrid w:val="0"/>
              <w:spacing w:line="360" w:lineRule="auto"/>
              <w:jc w:val="left"/>
              <w:rPr>
                <w:rFonts w:ascii="Calibri" w:eastAsia="宋体" w:hAnsi="Calibri" w:cs="Times New Roman"/>
                <w:color w:val="000000" w:themeColor="text1"/>
                <w:szCs w:val="21"/>
              </w:rPr>
            </w:pPr>
            <w:r w:rsidRPr="00CE5F98">
              <w:rPr>
                <w:rFonts w:ascii="Calibri" w:eastAsia="宋体" w:hAnsi="Calibri" w:cs="Times New Roman"/>
                <w:color w:val="000000" w:themeColor="text1"/>
                <w:szCs w:val="21"/>
              </w:rPr>
              <w:t>3.1</w:t>
            </w:r>
            <w:r w:rsidRPr="00CE5F98">
              <w:rPr>
                <w:rFonts w:ascii="Calibri" w:eastAsia="宋体" w:hAnsi="Calibri" w:cs="Times New Roman" w:hint="eastAsia"/>
                <w:color w:val="000000" w:themeColor="text1"/>
                <w:szCs w:val="21"/>
              </w:rPr>
              <w:t>政治认同：深刻认识马克思主义、中国共产党、社会主义道路、改革开放是历史和人民的选择，坚定道路自信、理论自信、制度自信和文化自信。</w:t>
            </w:r>
          </w:p>
          <w:p w14:paraId="6AF9C202" w14:textId="77777777" w:rsidR="00206D8E" w:rsidRPr="00CE5F98" w:rsidRDefault="00206D8E">
            <w:pPr>
              <w:snapToGrid w:val="0"/>
              <w:spacing w:line="360" w:lineRule="auto"/>
              <w:jc w:val="left"/>
              <w:rPr>
                <w:rFonts w:ascii="Calibri" w:eastAsia="宋体" w:hAnsi="Calibri" w:cs="Times New Roman"/>
                <w:color w:val="000000" w:themeColor="text1"/>
                <w:szCs w:val="21"/>
              </w:rPr>
            </w:pPr>
            <w:r w:rsidRPr="00CE5F98">
              <w:rPr>
                <w:rFonts w:ascii="Calibri" w:eastAsia="宋体" w:hAnsi="Calibri" w:cs="Times New Roman"/>
                <w:color w:val="000000" w:themeColor="text1"/>
                <w:szCs w:val="21"/>
              </w:rPr>
              <w:t>3.2</w:t>
            </w:r>
            <w:r w:rsidRPr="00CE5F98">
              <w:rPr>
                <w:rFonts w:ascii="Calibri" w:eastAsia="宋体" w:hAnsi="Calibri" w:cs="Times New Roman" w:hint="eastAsia"/>
                <w:color w:val="000000" w:themeColor="text1"/>
                <w:szCs w:val="21"/>
              </w:rPr>
              <w:t>家国情怀：传承红色基因，厚植家国情怀，</w:t>
            </w:r>
          </w:p>
          <w:p w14:paraId="0A94C2BD" w14:textId="77777777" w:rsidR="00206D8E" w:rsidRPr="00CE5F98" w:rsidRDefault="00206D8E">
            <w:pPr>
              <w:spacing w:line="360" w:lineRule="auto"/>
              <w:jc w:val="left"/>
              <w:rPr>
                <w:rFonts w:ascii="Calibri" w:eastAsia="宋体" w:hAnsi="Calibri" w:cs="Times New Roman"/>
                <w:color w:val="000000" w:themeColor="text1"/>
                <w:szCs w:val="21"/>
              </w:rPr>
            </w:pPr>
            <w:r w:rsidRPr="00CE5F98">
              <w:rPr>
                <w:rFonts w:ascii="Calibri" w:eastAsia="宋体" w:hAnsi="Calibri" w:cs="Times New Roman" w:hint="eastAsia"/>
                <w:color w:val="000000" w:themeColor="text1"/>
                <w:szCs w:val="24"/>
              </w:rPr>
              <w:t>将内化的思想认同和逻辑认知，转化为外化的沟通表达能力，最终落实为为民族复兴奋斗的实践能力。</w:t>
            </w:r>
          </w:p>
        </w:tc>
      </w:tr>
    </w:tbl>
    <w:p w14:paraId="6DB029BB" w14:textId="77777777" w:rsidR="00206D8E" w:rsidRPr="00CE5F98" w:rsidRDefault="00206D8E">
      <w:pPr>
        <w:snapToGrid w:val="0"/>
        <w:spacing w:beforeLines="50" w:before="156" w:afterLines="50" w:after="156" w:line="360" w:lineRule="atLeast"/>
        <w:ind w:firstLineChars="200" w:firstLine="480"/>
        <w:outlineLvl w:val="0"/>
        <w:rPr>
          <w:rFonts w:ascii="Calibri" w:eastAsia="微软雅黑" w:hAnsi="Calibri" w:cs="Times New Roman"/>
          <w:b/>
          <w:bCs/>
          <w:color w:val="000000" w:themeColor="text1"/>
          <w:sz w:val="24"/>
          <w:szCs w:val="24"/>
        </w:rPr>
      </w:pPr>
      <w:r w:rsidRPr="00CE5F98">
        <w:rPr>
          <w:rFonts w:ascii="Calibri" w:eastAsia="微软雅黑" w:hAnsi="Calibri" w:cs="Times New Roman"/>
          <w:b/>
          <w:bCs/>
          <w:color w:val="000000" w:themeColor="text1"/>
          <w:sz w:val="24"/>
          <w:szCs w:val="24"/>
        </w:rPr>
        <w:t>三、课程教学内容与学时分配</w:t>
      </w:r>
    </w:p>
    <w:p w14:paraId="1A3DECC9" w14:textId="77777777" w:rsidR="00206D8E" w:rsidRPr="00CE5F98" w:rsidRDefault="00206D8E">
      <w:pPr>
        <w:jc w:val="left"/>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本课程理论教学</w:t>
      </w:r>
      <w:r w:rsidRPr="00CE5F98">
        <w:rPr>
          <w:rFonts w:ascii="Calibri" w:eastAsia="宋体" w:hAnsi="Calibri" w:cs="Times New Roman"/>
          <w:color w:val="000000" w:themeColor="text1"/>
          <w:szCs w:val="24"/>
        </w:rPr>
        <w:t>40</w:t>
      </w:r>
      <w:r w:rsidRPr="00CE5F98">
        <w:rPr>
          <w:rFonts w:ascii="Calibri" w:eastAsia="宋体" w:hAnsi="Calibri" w:cs="Times New Roman"/>
          <w:color w:val="000000" w:themeColor="text1"/>
          <w:szCs w:val="24"/>
        </w:rPr>
        <w:t>学时，实践教学</w:t>
      </w:r>
      <w:r w:rsidRPr="00CE5F98">
        <w:rPr>
          <w:rFonts w:ascii="Calibri" w:eastAsia="宋体" w:hAnsi="Calibri" w:cs="Times New Roman"/>
          <w:color w:val="000000" w:themeColor="text1"/>
          <w:szCs w:val="24"/>
        </w:rPr>
        <w:t>8</w:t>
      </w:r>
      <w:r w:rsidRPr="00CE5F98">
        <w:rPr>
          <w:rFonts w:ascii="Calibri" w:eastAsia="宋体" w:hAnsi="Calibri" w:cs="Times New Roman"/>
          <w:color w:val="000000" w:themeColor="text1"/>
          <w:szCs w:val="24"/>
        </w:rPr>
        <w:t>学时，共计</w:t>
      </w:r>
      <w:r w:rsidRPr="00CE5F98">
        <w:rPr>
          <w:rFonts w:ascii="Calibri" w:eastAsia="宋体" w:hAnsi="Calibri" w:cs="Times New Roman"/>
          <w:color w:val="000000" w:themeColor="text1"/>
          <w:szCs w:val="24"/>
        </w:rPr>
        <w:t>48</w:t>
      </w:r>
      <w:r w:rsidRPr="00CE5F98">
        <w:rPr>
          <w:rFonts w:ascii="Calibri" w:eastAsia="宋体" w:hAnsi="Calibri" w:cs="Times New Roman"/>
          <w:color w:val="000000" w:themeColor="text1"/>
          <w:szCs w:val="24"/>
        </w:rPr>
        <w:t>学时。具体内容、学时及要求见下表：</w:t>
      </w:r>
    </w:p>
    <w:tbl>
      <w:tblPr>
        <w:tblW w:w="112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9"/>
        <w:gridCol w:w="756"/>
        <w:gridCol w:w="1623"/>
        <w:gridCol w:w="3400"/>
        <w:gridCol w:w="2697"/>
        <w:gridCol w:w="709"/>
        <w:gridCol w:w="750"/>
        <w:gridCol w:w="671"/>
      </w:tblGrid>
      <w:tr w:rsidR="00CE5F98" w:rsidRPr="00CE5F98" w14:paraId="788ED1B1" w14:textId="77777777">
        <w:trPr>
          <w:jc w:val="center"/>
        </w:trPr>
        <w:tc>
          <w:tcPr>
            <w:tcW w:w="659" w:type="dxa"/>
            <w:vAlign w:val="center"/>
          </w:tcPr>
          <w:p w14:paraId="54B1AC9E" w14:textId="77777777" w:rsidR="00206D8E" w:rsidRPr="00CE5F98" w:rsidRDefault="00206D8E">
            <w:pPr>
              <w:widowControl/>
              <w:snapToGrid w:val="0"/>
              <w:jc w:val="center"/>
              <w:rPr>
                <w:rFonts w:ascii="宋体" w:eastAsia="宋体" w:hAnsi="宋体" w:cs="宋体" w:hint="eastAsia"/>
                <w:b/>
                <w:bCs/>
                <w:color w:val="000000" w:themeColor="text1"/>
                <w:kern w:val="0"/>
                <w:sz w:val="18"/>
                <w:szCs w:val="18"/>
              </w:rPr>
            </w:pPr>
            <w:r w:rsidRPr="00CE5F98">
              <w:rPr>
                <w:rFonts w:ascii="宋体" w:eastAsia="宋体" w:hAnsi="宋体" w:cs="宋体" w:hint="eastAsia"/>
                <w:b/>
                <w:bCs/>
                <w:color w:val="000000" w:themeColor="text1"/>
                <w:kern w:val="0"/>
                <w:sz w:val="18"/>
                <w:szCs w:val="18"/>
              </w:rPr>
              <w:t>序号</w:t>
            </w:r>
          </w:p>
        </w:tc>
        <w:tc>
          <w:tcPr>
            <w:tcW w:w="756" w:type="dxa"/>
            <w:vAlign w:val="center"/>
          </w:tcPr>
          <w:p w14:paraId="3F37FBD2" w14:textId="77777777" w:rsidR="00206D8E" w:rsidRPr="00CE5F98" w:rsidRDefault="00206D8E">
            <w:pPr>
              <w:widowControl/>
              <w:snapToGrid w:val="0"/>
              <w:jc w:val="center"/>
              <w:rPr>
                <w:rFonts w:ascii="宋体" w:eastAsia="宋体" w:hAnsi="宋体" w:cs="宋体" w:hint="eastAsia"/>
                <w:b/>
                <w:bCs/>
                <w:color w:val="000000" w:themeColor="text1"/>
                <w:kern w:val="0"/>
                <w:sz w:val="18"/>
                <w:szCs w:val="18"/>
              </w:rPr>
            </w:pPr>
            <w:r w:rsidRPr="00CE5F98">
              <w:rPr>
                <w:rFonts w:ascii="宋体" w:eastAsia="宋体" w:hAnsi="宋体" w:cs="宋体" w:hint="eastAsia"/>
                <w:b/>
                <w:bCs/>
                <w:color w:val="000000" w:themeColor="text1"/>
                <w:kern w:val="0"/>
                <w:sz w:val="18"/>
                <w:szCs w:val="18"/>
              </w:rPr>
              <w:t>教学内容</w:t>
            </w:r>
          </w:p>
        </w:tc>
        <w:tc>
          <w:tcPr>
            <w:tcW w:w="1623" w:type="dxa"/>
            <w:vAlign w:val="center"/>
          </w:tcPr>
          <w:p w14:paraId="61C479A2" w14:textId="77777777" w:rsidR="00206D8E" w:rsidRPr="00CE5F98" w:rsidRDefault="00206D8E">
            <w:pPr>
              <w:widowControl/>
              <w:snapToGrid w:val="0"/>
              <w:jc w:val="center"/>
              <w:rPr>
                <w:rFonts w:ascii="宋体" w:eastAsia="宋体" w:hAnsi="宋体" w:cs="宋体" w:hint="eastAsia"/>
                <w:b/>
                <w:bCs/>
                <w:color w:val="000000" w:themeColor="text1"/>
                <w:kern w:val="0"/>
                <w:sz w:val="18"/>
                <w:szCs w:val="18"/>
              </w:rPr>
            </w:pPr>
            <w:r w:rsidRPr="00CE5F98">
              <w:rPr>
                <w:rFonts w:ascii="宋体" w:eastAsia="宋体" w:hAnsi="宋体" w:cs="宋体" w:hint="eastAsia"/>
                <w:b/>
                <w:bCs/>
                <w:color w:val="000000" w:themeColor="text1"/>
                <w:kern w:val="0"/>
                <w:sz w:val="18"/>
                <w:szCs w:val="18"/>
              </w:rPr>
              <w:t>主要知识点</w:t>
            </w:r>
          </w:p>
        </w:tc>
        <w:tc>
          <w:tcPr>
            <w:tcW w:w="3400" w:type="dxa"/>
            <w:vAlign w:val="center"/>
          </w:tcPr>
          <w:p w14:paraId="497B2D98" w14:textId="77777777" w:rsidR="00206D8E" w:rsidRPr="00CE5F98" w:rsidRDefault="00206D8E">
            <w:pPr>
              <w:widowControl/>
              <w:snapToGrid w:val="0"/>
              <w:jc w:val="center"/>
              <w:rPr>
                <w:rFonts w:ascii="宋体" w:eastAsia="宋体" w:hAnsi="宋体" w:cs="宋体" w:hint="eastAsia"/>
                <w:b/>
                <w:bCs/>
                <w:color w:val="000000" w:themeColor="text1"/>
                <w:kern w:val="0"/>
                <w:sz w:val="18"/>
                <w:szCs w:val="18"/>
              </w:rPr>
            </w:pPr>
            <w:r w:rsidRPr="00CE5F98">
              <w:rPr>
                <w:rFonts w:ascii="宋体" w:eastAsia="宋体" w:hAnsi="宋体" w:cs="宋体" w:hint="eastAsia"/>
                <w:b/>
                <w:bCs/>
                <w:color w:val="000000" w:themeColor="text1"/>
                <w:kern w:val="0"/>
                <w:sz w:val="18"/>
                <w:szCs w:val="18"/>
              </w:rPr>
              <w:t>教学目标</w:t>
            </w:r>
          </w:p>
        </w:tc>
        <w:tc>
          <w:tcPr>
            <w:tcW w:w="2697" w:type="dxa"/>
            <w:vAlign w:val="center"/>
          </w:tcPr>
          <w:p w14:paraId="1590EFB8" w14:textId="77777777" w:rsidR="00206D8E" w:rsidRPr="00CE5F98" w:rsidRDefault="00206D8E">
            <w:pPr>
              <w:widowControl/>
              <w:snapToGrid w:val="0"/>
              <w:jc w:val="center"/>
              <w:rPr>
                <w:rFonts w:ascii="宋体" w:eastAsia="宋体" w:hAnsi="宋体" w:cs="宋体" w:hint="eastAsia"/>
                <w:b/>
                <w:bCs/>
                <w:color w:val="000000" w:themeColor="text1"/>
                <w:kern w:val="0"/>
                <w:sz w:val="18"/>
                <w:szCs w:val="18"/>
              </w:rPr>
            </w:pPr>
            <w:r w:rsidRPr="00CE5F98">
              <w:rPr>
                <w:rFonts w:ascii="宋体" w:eastAsia="宋体" w:hAnsi="宋体" w:cs="宋体" w:hint="eastAsia"/>
                <w:b/>
                <w:bCs/>
                <w:color w:val="000000" w:themeColor="text1"/>
                <w:kern w:val="0"/>
                <w:sz w:val="18"/>
                <w:szCs w:val="18"/>
              </w:rPr>
              <w:t>教学重难点</w:t>
            </w:r>
          </w:p>
        </w:tc>
        <w:tc>
          <w:tcPr>
            <w:tcW w:w="709" w:type="dxa"/>
            <w:vAlign w:val="center"/>
          </w:tcPr>
          <w:p w14:paraId="744934F7" w14:textId="77777777" w:rsidR="00206D8E" w:rsidRPr="00CE5F98" w:rsidRDefault="00206D8E">
            <w:pPr>
              <w:widowControl/>
              <w:snapToGrid w:val="0"/>
              <w:jc w:val="center"/>
              <w:rPr>
                <w:rFonts w:ascii="宋体" w:eastAsia="宋体" w:hAnsi="宋体" w:cs="宋体" w:hint="eastAsia"/>
                <w:b/>
                <w:bCs/>
                <w:color w:val="000000" w:themeColor="text1"/>
                <w:kern w:val="0"/>
                <w:sz w:val="18"/>
                <w:szCs w:val="18"/>
              </w:rPr>
            </w:pPr>
            <w:r w:rsidRPr="00CE5F98">
              <w:rPr>
                <w:rFonts w:ascii="宋体" w:eastAsia="宋体" w:hAnsi="宋体" w:cs="宋体" w:hint="eastAsia"/>
                <w:b/>
                <w:bCs/>
                <w:color w:val="000000" w:themeColor="text1"/>
                <w:kern w:val="0"/>
                <w:sz w:val="18"/>
                <w:szCs w:val="18"/>
              </w:rPr>
              <w:t>建议</w:t>
            </w:r>
          </w:p>
          <w:p w14:paraId="3781E0BE" w14:textId="77777777" w:rsidR="00206D8E" w:rsidRPr="00CE5F98" w:rsidRDefault="00206D8E">
            <w:pPr>
              <w:widowControl/>
              <w:snapToGrid w:val="0"/>
              <w:jc w:val="center"/>
              <w:rPr>
                <w:rFonts w:ascii="宋体" w:eastAsia="宋体" w:hAnsi="宋体" w:cs="宋体" w:hint="eastAsia"/>
                <w:b/>
                <w:bCs/>
                <w:color w:val="000000" w:themeColor="text1"/>
                <w:kern w:val="0"/>
                <w:sz w:val="18"/>
                <w:szCs w:val="18"/>
              </w:rPr>
            </w:pPr>
            <w:r w:rsidRPr="00CE5F98">
              <w:rPr>
                <w:rFonts w:ascii="宋体" w:eastAsia="宋体" w:hAnsi="宋体" w:cs="宋体" w:hint="eastAsia"/>
                <w:b/>
                <w:bCs/>
                <w:color w:val="000000" w:themeColor="text1"/>
                <w:kern w:val="0"/>
                <w:sz w:val="18"/>
                <w:szCs w:val="18"/>
              </w:rPr>
              <w:t>学时</w:t>
            </w:r>
          </w:p>
        </w:tc>
        <w:tc>
          <w:tcPr>
            <w:tcW w:w="750" w:type="dxa"/>
            <w:vAlign w:val="center"/>
          </w:tcPr>
          <w:p w14:paraId="0C9799FD" w14:textId="77777777" w:rsidR="00206D8E" w:rsidRPr="00CE5F98" w:rsidRDefault="00206D8E">
            <w:pPr>
              <w:widowControl/>
              <w:snapToGrid w:val="0"/>
              <w:jc w:val="center"/>
              <w:rPr>
                <w:rFonts w:ascii="宋体" w:eastAsia="宋体" w:hAnsi="宋体" w:cs="宋体" w:hint="eastAsia"/>
                <w:b/>
                <w:bCs/>
                <w:color w:val="000000" w:themeColor="text1"/>
                <w:kern w:val="0"/>
                <w:sz w:val="18"/>
                <w:szCs w:val="18"/>
              </w:rPr>
            </w:pPr>
            <w:r w:rsidRPr="00CE5F98">
              <w:rPr>
                <w:rFonts w:ascii="宋体" w:eastAsia="宋体" w:hAnsi="宋体" w:cs="宋体" w:hint="eastAsia"/>
                <w:b/>
                <w:bCs/>
                <w:color w:val="000000" w:themeColor="text1"/>
                <w:kern w:val="0"/>
                <w:sz w:val="18"/>
                <w:szCs w:val="18"/>
              </w:rPr>
              <w:t>教学方式</w:t>
            </w:r>
          </w:p>
        </w:tc>
        <w:tc>
          <w:tcPr>
            <w:tcW w:w="671" w:type="dxa"/>
            <w:vAlign w:val="center"/>
          </w:tcPr>
          <w:p w14:paraId="2EFB44E5" w14:textId="77777777" w:rsidR="00206D8E" w:rsidRPr="00CE5F98" w:rsidRDefault="00206D8E">
            <w:pPr>
              <w:widowControl/>
              <w:snapToGrid w:val="0"/>
              <w:jc w:val="center"/>
              <w:rPr>
                <w:rFonts w:ascii="宋体" w:eastAsia="宋体" w:hAnsi="宋体" w:cs="宋体" w:hint="eastAsia"/>
                <w:b/>
                <w:bCs/>
                <w:color w:val="000000" w:themeColor="text1"/>
                <w:kern w:val="0"/>
                <w:sz w:val="18"/>
                <w:szCs w:val="18"/>
              </w:rPr>
            </w:pPr>
            <w:r w:rsidRPr="00CE5F98">
              <w:rPr>
                <w:rFonts w:ascii="宋体" w:eastAsia="宋体" w:hAnsi="宋体" w:cs="宋体" w:hint="eastAsia"/>
                <w:b/>
                <w:bCs/>
                <w:color w:val="000000" w:themeColor="text1"/>
                <w:kern w:val="0"/>
                <w:sz w:val="18"/>
                <w:szCs w:val="18"/>
              </w:rPr>
              <w:t>对应课程目标</w:t>
            </w:r>
          </w:p>
        </w:tc>
      </w:tr>
      <w:tr w:rsidR="00CE5F98" w:rsidRPr="00CE5F98" w14:paraId="3B6FD1B2" w14:textId="77777777">
        <w:trPr>
          <w:jc w:val="center"/>
        </w:trPr>
        <w:tc>
          <w:tcPr>
            <w:tcW w:w="659" w:type="dxa"/>
            <w:vAlign w:val="center"/>
          </w:tcPr>
          <w:p w14:paraId="1A0F5E9A"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第一单元</w:t>
            </w:r>
          </w:p>
        </w:tc>
        <w:tc>
          <w:tcPr>
            <w:tcW w:w="756" w:type="dxa"/>
            <w:vAlign w:val="center"/>
          </w:tcPr>
          <w:p w14:paraId="5AACF19E" w14:textId="77777777" w:rsidR="00206D8E" w:rsidRPr="00CE5F98" w:rsidRDefault="00206D8E">
            <w:pP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天朝崩溃的前夜</w:t>
            </w:r>
          </w:p>
        </w:tc>
        <w:tc>
          <w:tcPr>
            <w:tcW w:w="1623" w:type="dxa"/>
            <w:vAlign w:val="center"/>
          </w:tcPr>
          <w:p w14:paraId="37BE12AA" w14:textId="77777777" w:rsidR="00206D8E" w:rsidRPr="00CE5F98" w:rsidRDefault="00206D8E">
            <w:pP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战前的经济状况；战前的政治状况；战前的思想状况；清朝的外交观念及其与西方世界的接触。</w:t>
            </w:r>
          </w:p>
        </w:tc>
        <w:tc>
          <w:tcPr>
            <w:tcW w:w="3400" w:type="dxa"/>
            <w:vAlign w:val="center"/>
          </w:tcPr>
          <w:p w14:paraId="11DEDC8D" w14:textId="77777777" w:rsidR="00206D8E" w:rsidRPr="00CE5F98" w:rsidRDefault="00206D8E">
            <w:pPr>
              <w:pStyle w:val="0"/>
              <w:spacing w:line="240" w:lineRule="auto"/>
              <w:rPr>
                <w:rFonts w:ascii="宋体" w:hAnsi="宋体" w:cs="宋体" w:hint="eastAsia"/>
                <w:color w:val="000000" w:themeColor="text1"/>
                <w:kern w:val="2"/>
                <w:sz w:val="18"/>
                <w:szCs w:val="18"/>
              </w:rPr>
            </w:pPr>
            <w:r w:rsidRPr="00CE5F98">
              <w:rPr>
                <w:rFonts w:ascii="宋体" w:hAnsi="宋体" w:cs="宋体" w:hint="eastAsia"/>
                <w:color w:val="000000" w:themeColor="text1"/>
                <w:kern w:val="2"/>
                <w:sz w:val="18"/>
                <w:szCs w:val="18"/>
              </w:rPr>
              <w:t>1.了解鸦片战争之前大清国的内政与外交情况，为之后的各专题教学给定宏阔的历史背景；</w:t>
            </w:r>
          </w:p>
          <w:p w14:paraId="2DBFCA11" w14:textId="77777777" w:rsidR="00206D8E" w:rsidRPr="00CE5F98" w:rsidRDefault="00206D8E">
            <w:pPr>
              <w:pStyle w:val="0"/>
              <w:spacing w:line="240" w:lineRule="auto"/>
              <w:rPr>
                <w:rFonts w:ascii="宋体" w:hAnsi="宋体" w:cs="宋体" w:hint="eastAsia"/>
                <w:color w:val="000000" w:themeColor="text1"/>
                <w:sz w:val="18"/>
                <w:szCs w:val="18"/>
              </w:rPr>
            </w:pPr>
            <w:r w:rsidRPr="00CE5F98">
              <w:rPr>
                <w:rFonts w:ascii="宋体" w:hAnsi="宋体" w:cs="宋体" w:hint="eastAsia"/>
                <w:color w:val="000000" w:themeColor="text1"/>
                <w:kern w:val="2"/>
                <w:sz w:val="18"/>
                <w:szCs w:val="18"/>
              </w:rPr>
              <w:t>2.理解闭关锁国的大清帝国不可能带领中华民族迎接西方世界激活的现代化挑战，从而导致近代中国坎坷历程的不可避免性。</w:t>
            </w:r>
          </w:p>
        </w:tc>
        <w:tc>
          <w:tcPr>
            <w:tcW w:w="2697" w:type="dxa"/>
            <w:vAlign w:val="center"/>
          </w:tcPr>
          <w:p w14:paraId="31B7B489" w14:textId="77777777" w:rsidR="00206D8E" w:rsidRPr="00CE5F98" w:rsidRDefault="00206D8E">
            <w:pP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教学重点：</w:t>
            </w:r>
          </w:p>
          <w:p w14:paraId="6F95B4BF" w14:textId="77777777" w:rsidR="00206D8E" w:rsidRPr="00CE5F98" w:rsidRDefault="00206D8E">
            <w:pP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1.大清国的外交观念</w:t>
            </w:r>
          </w:p>
          <w:p w14:paraId="5D440071" w14:textId="77777777" w:rsidR="00206D8E" w:rsidRPr="00CE5F98" w:rsidRDefault="00206D8E">
            <w:pP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教学难点：</w:t>
            </w:r>
          </w:p>
          <w:p w14:paraId="14D1CF09" w14:textId="77777777" w:rsidR="00206D8E" w:rsidRPr="00CE5F98" w:rsidRDefault="00206D8E">
            <w:pP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1.大清国的人口压力与国势衰微；</w:t>
            </w:r>
          </w:p>
          <w:p w14:paraId="500059E5" w14:textId="77777777" w:rsidR="00206D8E" w:rsidRPr="00CE5F98" w:rsidRDefault="00206D8E">
            <w:pP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sz w:val="18"/>
                <w:szCs w:val="18"/>
              </w:rPr>
              <w:t>2.大清国的外交观念。</w:t>
            </w:r>
          </w:p>
        </w:tc>
        <w:tc>
          <w:tcPr>
            <w:tcW w:w="709" w:type="dxa"/>
            <w:vAlign w:val="center"/>
          </w:tcPr>
          <w:p w14:paraId="388586ED"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2</w:t>
            </w:r>
          </w:p>
        </w:tc>
        <w:tc>
          <w:tcPr>
            <w:tcW w:w="750" w:type="dxa"/>
            <w:vAlign w:val="center"/>
          </w:tcPr>
          <w:p w14:paraId="7595F8AD" w14:textId="77777777" w:rsidR="00206D8E" w:rsidRPr="00CE5F98" w:rsidRDefault="00206D8E">
            <w:pP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讲授法</w:t>
            </w:r>
          </w:p>
          <w:p w14:paraId="15720919" w14:textId="77777777" w:rsidR="00206D8E" w:rsidRPr="00CE5F98" w:rsidRDefault="00206D8E">
            <w:pP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sz w:val="18"/>
                <w:szCs w:val="18"/>
              </w:rPr>
              <w:t>案例教学探究式教学</w:t>
            </w:r>
          </w:p>
        </w:tc>
        <w:tc>
          <w:tcPr>
            <w:tcW w:w="671" w:type="dxa"/>
            <w:vAlign w:val="center"/>
          </w:tcPr>
          <w:p w14:paraId="52D3CE7C"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课程目标1、2、3</w:t>
            </w:r>
          </w:p>
          <w:p w14:paraId="22A5530D" w14:textId="77777777" w:rsidR="00206D8E" w:rsidRPr="00CE5F98" w:rsidRDefault="00206D8E">
            <w:pPr>
              <w:widowControl/>
              <w:jc w:val="center"/>
              <w:rPr>
                <w:rFonts w:ascii="宋体" w:eastAsia="宋体" w:hAnsi="宋体" w:cs="宋体" w:hint="eastAsia"/>
                <w:color w:val="000000" w:themeColor="text1"/>
                <w:kern w:val="0"/>
                <w:sz w:val="18"/>
                <w:szCs w:val="18"/>
              </w:rPr>
            </w:pPr>
          </w:p>
        </w:tc>
      </w:tr>
      <w:tr w:rsidR="00CE5F98" w:rsidRPr="00CE5F98" w14:paraId="4741BA3F" w14:textId="77777777">
        <w:trPr>
          <w:jc w:val="center"/>
        </w:trPr>
        <w:tc>
          <w:tcPr>
            <w:tcW w:w="659" w:type="dxa"/>
            <w:vAlign w:val="center"/>
          </w:tcPr>
          <w:p w14:paraId="4BCC6770"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第二单元</w:t>
            </w:r>
          </w:p>
        </w:tc>
        <w:tc>
          <w:tcPr>
            <w:tcW w:w="756" w:type="dxa"/>
            <w:vAlign w:val="center"/>
          </w:tcPr>
          <w:p w14:paraId="7BA9225A" w14:textId="77777777" w:rsidR="00206D8E" w:rsidRPr="00CE5F98" w:rsidRDefault="00206D8E">
            <w:pP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sz w:val="18"/>
                <w:szCs w:val="18"/>
              </w:rPr>
              <w:t>鸦片战争、列强侵华与灾难</w:t>
            </w:r>
            <w:r w:rsidRPr="00CE5F98">
              <w:rPr>
                <w:rFonts w:ascii="宋体" w:eastAsia="宋体" w:hAnsi="宋体" w:cs="宋体" w:hint="eastAsia"/>
                <w:color w:val="000000" w:themeColor="text1"/>
                <w:sz w:val="18"/>
                <w:szCs w:val="18"/>
              </w:rPr>
              <w:lastRenderedPageBreak/>
              <w:t>中国</w:t>
            </w:r>
          </w:p>
        </w:tc>
        <w:tc>
          <w:tcPr>
            <w:tcW w:w="1623" w:type="dxa"/>
            <w:vAlign w:val="center"/>
          </w:tcPr>
          <w:p w14:paraId="2297E1C4" w14:textId="77777777" w:rsidR="00206D8E" w:rsidRPr="00CE5F98" w:rsidRDefault="00206D8E">
            <w:pPr>
              <w:outlineLvl w:val="1"/>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lastRenderedPageBreak/>
              <w:t>列强对中国的军事、政治、经济与文化入侵；应对入侵的大清国；近代</w:t>
            </w:r>
            <w:r w:rsidRPr="00CE5F98">
              <w:rPr>
                <w:rFonts w:ascii="宋体" w:eastAsia="宋体" w:hAnsi="宋体" w:cs="宋体" w:hint="eastAsia"/>
                <w:color w:val="000000" w:themeColor="text1"/>
                <w:sz w:val="18"/>
                <w:szCs w:val="18"/>
              </w:rPr>
              <w:lastRenderedPageBreak/>
              <w:t>中国灾难的总根源。</w:t>
            </w:r>
          </w:p>
        </w:tc>
        <w:tc>
          <w:tcPr>
            <w:tcW w:w="3400" w:type="dxa"/>
            <w:vAlign w:val="center"/>
          </w:tcPr>
          <w:p w14:paraId="37BCD47A" w14:textId="77777777" w:rsidR="00206D8E" w:rsidRPr="00CE5F98" w:rsidRDefault="00206D8E">
            <w:pPr>
              <w:outlineLvl w:val="1"/>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lastRenderedPageBreak/>
              <w:t>1.掌握列强对中国各方面的入侵概况以及大清国的应对策略，了解到大清国的国势衰微，摇摇欲坠；</w:t>
            </w:r>
          </w:p>
          <w:p w14:paraId="62300F9B" w14:textId="77777777" w:rsidR="00206D8E" w:rsidRPr="00CE5F98" w:rsidRDefault="00206D8E">
            <w:pPr>
              <w:outlineLvl w:val="1"/>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2.了解近代中国灾难的总根源，对近代中</w:t>
            </w:r>
            <w:r w:rsidRPr="00CE5F98">
              <w:rPr>
                <w:rFonts w:ascii="宋体" w:eastAsia="宋体" w:hAnsi="宋体" w:cs="宋体" w:hint="eastAsia"/>
                <w:color w:val="000000" w:themeColor="text1"/>
                <w:sz w:val="18"/>
                <w:szCs w:val="18"/>
              </w:rPr>
              <w:lastRenderedPageBreak/>
              <w:t>国的坎坷命运有基本概念。</w:t>
            </w:r>
          </w:p>
          <w:p w14:paraId="68D38B7E" w14:textId="77777777" w:rsidR="00206D8E" w:rsidRPr="00CE5F98" w:rsidRDefault="00206D8E">
            <w:pPr>
              <w:widowControl/>
              <w:jc w:val="left"/>
              <w:rPr>
                <w:rFonts w:ascii="宋体" w:eastAsia="宋体" w:hAnsi="宋体" w:cs="宋体" w:hint="eastAsia"/>
                <w:color w:val="000000" w:themeColor="text1"/>
                <w:sz w:val="18"/>
                <w:szCs w:val="18"/>
              </w:rPr>
            </w:pPr>
          </w:p>
        </w:tc>
        <w:tc>
          <w:tcPr>
            <w:tcW w:w="2697" w:type="dxa"/>
            <w:vAlign w:val="center"/>
          </w:tcPr>
          <w:p w14:paraId="169B46FA" w14:textId="77777777" w:rsidR="00206D8E" w:rsidRPr="00CE5F98" w:rsidRDefault="00206D8E">
            <w:pP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lastRenderedPageBreak/>
              <w:t>教学重点：</w:t>
            </w:r>
          </w:p>
          <w:p w14:paraId="5DFEB55E" w14:textId="77777777" w:rsidR="00206D8E" w:rsidRPr="00CE5F98" w:rsidRDefault="00206D8E">
            <w:pPr>
              <w:outlineLvl w:val="1"/>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1.列强侵华的具体内容以及大清国的荒诞；</w:t>
            </w:r>
          </w:p>
          <w:p w14:paraId="0F80BB1B" w14:textId="77777777" w:rsidR="00206D8E" w:rsidRPr="00CE5F98" w:rsidRDefault="00206D8E">
            <w:pPr>
              <w:outlineLvl w:val="1"/>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2.列强侵华的根源以及中国对</w:t>
            </w:r>
            <w:r w:rsidRPr="00CE5F98">
              <w:rPr>
                <w:rFonts w:ascii="宋体" w:eastAsia="宋体" w:hAnsi="宋体" w:cs="宋体" w:hint="eastAsia"/>
                <w:color w:val="000000" w:themeColor="text1"/>
                <w:sz w:val="18"/>
                <w:szCs w:val="18"/>
              </w:rPr>
              <w:lastRenderedPageBreak/>
              <w:t>世界整体化被动做出的市场贡献。</w:t>
            </w:r>
          </w:p>
          <w:p w14:paraId="5896BA1F" w14:textId="77777777" w:rsidR="00206D8E" w:rsidRPr="00CE5F98" w:rsidRDefault="00206D8E">
            <w:pP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教学难点：</w:t>
            </w:r>
          </w:p>
          <w:p w14:paraId="296F23C2" w14:textId="77777777" w:rsidR="00206D8E" w:rsidRPr="00CE5F98" w:rsidRDefault="00206D8E">
            <w:pP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从列强各方面的具体入侵抽象出其对大清国所持态度，以及与鸦片战争前相对比。</w:t>
            </w:r>
          </w:p>
        </w:tc>
        <w:tc>
          <w:tcPr>
            <w:tcW w:w="709" w:type="dxa"/>
            <w:vAlign w:val="center"/>
          </w:tcPr>
          <w:p w14:paraId="27BBA3EB"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lastRenderedPageBreak/>
              <w:t>2</w:t>
            </w:r>
          </w:p>
        </w:tc>
        <w:tc>
          <w:tcPr>
            <w:tcW w:w="750" w:type="dxa"/>
            <w:vAlign w:val="center"/>
          </w:tcPr>
          <w:p w14:paraId="648C2B10" w14:textId="77777777" w:rsidR="00206D8E" w:rsidRPr="00CE5F98" w:rsidRDefault="00206D8E">
            <w:pPr>
              <w:spacing w:beforeLines="10" w:before="31" w:afterLines="15" w:after="46"/>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讲授</w:t>
            </w:r>
          </w:p>
          <w:p w14:paraId="705CE398" w14:textId="77777777" w:rsidR="00206D8E" w:rsidRPr="00CE5F98" w:rsidRDefault="00206D8E">
            <w:pPr>
              <w:spacing w:beforeLines="10" w:before="31" w:afterLines="15" w:after="46"/>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课堂讨论</w:t>
            </w:r>
          </w:p>
          <w:p w14:paraId="369435CE"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sz w:val="18"/>
                <w:szCs w:val="18"/>
              </w:rPr>
              <w:lastRenderedPageBreak/>
              <w:t>案例教学</w:t>
            </w:r>
          </w:p>
        </w:tc>
        <w:tc>
          <w:tcPr>
            <w:tcW w:w="671" w:type="dxa"/>
            <w:vAlign w:val="center"/>
          </w:tcPr>
          <w:p w14:paraId="6EE0F5C7"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lastRenderedPageBreak/>
              <w:t>课程目标1、2、3</w:t>
            </w:r>
          </w:p>
        </w:tc>
      </w:tr>
      <w:tr w:rsidR="00CE5F98" w:rsidRPr="00CE5F98" w14:paraId="01DF7A83" w14:textId="77777777">
        <w:trPr>
          <w:jc w:val="center"/>
        </w:trPr>
        <w:tc>
          <w:tcPr>
            <w:tcW w:w="659" w:type="dxa"/>
            <w:vAlign w:val="center"/>
          </w:tcPr>
          <w:p w14:paraId="3F92CC8B"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第三单元</w:t>
            </w:r>
          </w:p>
        </w:tc>
        <w:tc>
          <w:tcPr>
            <w:tcW w:w="756" w:type="dxa"/>
            <w:vAlign w:val="center"/>
          </w:tcPr>
          <w:p w14:paraId="7DBDB92C" w14:textId="77777777" w:rsidR="00206D8E" w:rsidRPr="00CE5F98" w:rsidRDefault="00206D8E">
            <w:pP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太平天国农民战争</w:t>
            </w:r>
          </w:p>
        </w:tc>
        <w:tc>
          <w:tcPr>
            <w:tcW w:w="1623" w:type="dxa"/>
            <w:vAlign w:val="center"/>
          </w:tcPr>
          <w:p w14:paraId="7275D487"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太平天国运动爆发原因；太平天国农民运动历史过程；太平天国农民运动的纲领；太平天国农民斗争的评价。</w:t>
            </w:r>
          </w:p>
        </w:tc>
        <w:tc>
          <w:tcPr>
            <w:tcW w:w="3400" w:type="dxa"/>
            <w:vAlign w:val="center"/>
          </w:tcPr>
          <w:p w14:paraId="2D672F83"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1.了解太平天国农民战争历史进程、历史意义、失败原因和经验教训；</w:t>
            </w:r>
          </w:p>
          <w:p w14:paraId="6A9680CA" w14:textId="77777777" w:rsidR="00206D8E" w:rsidRPr="00CE5F98" w:rsidRDefault="00206D8E">
            <w:pPr>
              <w:widowControl/>
              <w:jc w:val="left"/>
              <w:rPr>
                <w:rFonts w:ascii="宋体" w:eastAsia="宋体" w:hAnsi="宋体" w:cs="宋体" w:hint="eastAsia"/>
                <w:bCs/>
                <w:color w:val="000000" w:themeColor="text1"/>
                <w:sz w:val="18"/>
                <w:szCs w:val="18"/>
              </w:rPr>
            </w:pPr>
            <w:r w:rsidRPr="00CE5F98">
              <w:rPr>
                <w:rFonts w:ascii="宋体" w:eastAsia="宋体" w:hAnsi="宋体" w:cs="宋体" w:hint="eastAsia"/>
                <w:color w:val="000000" w:themeColor="text1"/>
                <w:sz w:val="18"/>
                <w:szCs w:val="18"/>
              </w:rPr>
              <w:t>2.能够科学分析太平天国农民起义不能取得近代中国民主革命胜利的根本原因，树立正确的历史观。</w:t>
            </w:r>
          </w:p>
        </w:tc>
        <w:tc>
          <w:tcPr>
            <w:tcW w:w="2697" w:type="dxa"/>
            <w:vAlign w:val="center"/>
          </w:tcPr>
          <w:p w14:paraId="2AD7BB2C"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教学重点：</w:t>
            </w:r>
          </w:p>
          <w:p w14:paraId="31344F24"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1.太平天国运动失败的原因和教训。</w:t>
            </w:r>
          </w:p>
          <w:p w14:paraId="3ECCEED8"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教学难点：</w:t>
            </w:r>
          </w:p>
          <w:p w14:paraId="56F3BB58" w14:textId="77777777" w:rsidR="00206D8E" w:rsidRPr="00CE5F98" w:rsidRDefault="00206D8E">
            <w:pPr>
              <w:widowControl/>
              <w:jc w:val="left"/>
              <w:rPr>
                <w:rFonts w:ascii="宋体" w:eastAsia="宋体" w:hAnsi="宋体" w:cs="宋体" w:hint="eastAsia"/>
                <w:bCs/>
                <w:color w:val="000000" w:themeColor="text1"/>
                <w:sz w:val="18"/>
                <w:szCs w:val="18"/>
              </w:rPr>
            </w:pPr>
            <w:r w:rsidRPr="00CE5F98">
              <w:rPr>
                <w:rFonts w:ascii="宋体" w:eastAsia="宋体" w:hAnsi="宋体" w:cs="宋体" w:hint="eastAsia"/>
                <w:color w:val="000000" w:themeColor="text1"/>
                <w:sz w:val="18"/>
                <w:szCs w:val="18"/>
              </w:rPr>
              <w:t>如何评价《天朝田亩制度》与《资政新篇》。</w:t>
            </w:r>
          </w:p>
        </w:tc>
        <w:tc>
          <w:tcPr>
            <w:tcW w:w="709" w:type="dxa"/>
            <w:vAlign w:val="center"/>
          </w:tcPr>
          <w:p w14:paraId="5F6707DE"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2</w:t>
            </w:r>
          </w:p>
        </w:tc>
        <w:tc>
          <w:tcPr>
            <w:tcW w:w="750" w:type="dxa"/>
            <w:vAlign w:val="center"/>
          </w:tcPr>
          <w:p w14:paraId="0EA5B4E1" w14:textId="77777777" w:rsidR="00206D8E" w:rsidRPr="00CE5F98" w:rsidRDefault="00206D8E">
            <w:pP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讲授法</w:t>
            </w:r>
          </w:p>
          <w:p w14:paraId="0618DE6E" w14:textId="77777777" w:rsidR="00206D8E" w:rsidRPr="00CE5F98" w:rsidRDefault="00206D8E">
            <w:pP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案例教学</w:t>
            </w:r>
          </w:p>
          <w:p w14:paraId="0319C867" w14:textId="77777777" w:rsidR="00206D8E" w:rsidRPr="00CE5F98" w:rsidRDefault="00206D8E">
            <w:pPr>
              <w:rPr>
                <w:rFonts w:ascii="宋体" w:eastAsia="宋体" w:hAnsi="宋体" w:cs="宋体" w:hint="eastAsia"/>
                <w:b/>
                <w:bCs/>
                <w:color w:val="000000" w:themeColor="text1"/>
                <w:sz w:val="18"/>
                <w:szCs w:val="18"/>
              </w:rPr>
            </w:pPr>
            <w:r w:rsidRPr="00CE5F98">
              <w:rPr>
                <w:rFonts w:ascii="宋体" w:eastAsia="宋体" w:hAnsi="宋体" w:cs="宋体" w:hint="eastAsia"/>
                <w:color w:val="000000" w:themeColor="text1"/>
                <w:sz w:val="18"/>
                <w:szCs w:val="18"/>
              </w:rPr>
              <w:t>课堂讨论</w:t>
            </w:r>
          </w:p>
        </w:tc>
        <w:tc>
          <w:tcPr>
            <w:tcW w:w="671" w:type="dxa"/>
            <w:vAlign w:val="center"/>
          </w:tcPr>
          <w:p w14:paraId="0F29D1DE"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课程目标1、2、3</w:t>
            </w:r>
          </w:p>
          <w:p w14:paraId="5264D8D6" w14:textId="77777777" w:rsidR="00206D8E" w:rsidRPr="00CE5F98" w:rsidRDefault="00206D8E">
            <w:pPr>
              <w:widowControl/>
              <w:jc w:val="center"/>
              <w:rPr>
                <w:rFonts w:ascii="宋体" w:eastAsia="宋体" w:hAnsi="宋体" w:cs="宋体" w:hint="eastAsia"/>
                <w:color w:val="000000" w:themeColor="text1"/>
                <w:kern w:val="0"/>
                <w:sz w:val="18"/>
                <w:szCs w:val="18"/>
              </w:rPr>
            </w:pPr>
          </w:p>
        </w:tc>
      </w:tr>
      <w:tr w:rsidR="00CE5F98" w:rsidRPr="00CE5F98" w14:paraId="00DBF717" w14:textId="77777777">
        <w:trPr>
          <w:jc w:val="center"/>
        </w:trPr>
        <w:tc>
          <w:tcPr>
            <w:tcW w:w="659" w:type="dxa"/>
            <w:vAlign w:val="center"/>
          </w:tcPr>
          <w:p w14:paraId="756BB539"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第四单元</w:t>
            </w:r>
          </w:p>
        </w:tc>
        <w:tc>
          <w:tcPr>
            <w:tcW w:w="756" w:type="dxa"/>
            <w:vAlign w:val="center"/>
          </w:tcPr>
          <w:p w14:paraId="40145068"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遗恨中体西用——洋务自强</w:t>
            </w:r>
          </w:p>
          <w:p w14:paraId="665D8A8F" w14:textId="77777777" w:rsidR="00206D8E" w:rsidRPr="00CE5F98" w:rsidRDefault="00206D8E">
            <w:pPr>
              <w:widowControl/>
              <w:jc w:val="left"/>
              <w:rPr>
                <w:rFonts w:ascii="宋体" w:eastAsia="宋体" w:hAnsi="宋体" w:cs="宋体" w:hint="eastAsia"/>
                <w:color w:val="000000" w:themeColor="text1"/>
                <w:sz w:val="18"/>
                <w:szCs w:val="18"/>
              </w:rPr>
            </w:pPr>
          </w:p>
        </w:tc>
        <w:tc>
          <w:tcPr>
            <w:tcW w:w="1623" w:type="dxa"/>
            <w:vAlign w:val="center"/>
          </w:tcPr>
          <w:p w14:paraId="2D99758E"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洋务运动的历史背景；洋务运动具体举措；洋务运动反思。</w:t>
            </w:r>
          </w:p>
        </w:tc>
        <w:tc>
          <w:tcPr>
            <w:tcW w:w="3400" w:type="dxa"/>
            <w:vAlign w:val="center"/>
          </w:tcPr>
          <w:p w14:paraId="733F87BF"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1.了解洋务运动的历史背景、洋务运动的指导思想、具体举措和失败结局，领会洋务运动的历史意义，理解洋务运动失败的原因，总结历史教训；</w:t>
            </w:r>
          </w:p>
          <w:p w14:paraId="6747AF4F"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2.引导学生对洋务运动成败得失的分析，培养学生的综合分析能力和批判性思维能力；</w:t>
            </w:r>
          </w:p>
          <w:p w14:paraId="441D4C88"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3.培养学生关心国家大事，关注国家前途命运，增强对国家全面深化改革的情感认同。</w:t>
            </w:r>
          </w:p>
          <w:p w14:paraId="330DC749" w14:textId="77777777" w:rsidR="00206D8E" w:rsidRPr="00CE5F98" w:rsidRDefault="00206D8E">
            <w:pPr>
              <w:widowControl/>
              <w:jc w:val="left"/>
              <w:rPr>
                <w:rFonts w:ascii="宋体" w:eastAsia="宋体" w:hAnsi="宋体" w:cs="宋体" w:hint="eastAsia"/>
                <w:color w:val="000000" w:themeColor="text1"/>
                <w:sz w:val="18"/>
                <w:szCs w:val="18"/>
              </w:rPr>
            </w:pPr>
          </w:p>
        </w:tc>
        <w:tc>
          <w:tcPr>
            <w:tcW w:w="2697" w:type="dxa"/>
            <w:vAlign w:val="center"/>
          </w:tcPr>
          <w:p w14:paraId="32A3191B"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教学重点：</w:t>
            </w:r>
          </w:p>
          <w:p w14:paraId="3606F5A1"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1.洋务办军事工业求强到办民用企业求富的内在发展；</w:t>
            </w:r>
          </w:p>
          <w:p w14:paraId="4409ECA4"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2.为洋务军事求强、民用求富提供智力支撑的新式教育的创办及挫败；</w:t>
            </w:r>
          </w:p>
          <w:p w14:paraId="4BC83089"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3.对洋务运动指导思想——“中体西用”的合理批判。</w:t>
            </w:r>
          </w:p>
          <w:p w14:paraId="59FAD341"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教学难点：</w:t>
            </w:r>
          </w:p>
          <w:p w14:paraId="06875C81"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对洋务运动指导思想——“中体西用”进行合理批判，提供历史戒鉴。</w:t>
            </w:r>
          </w:p>
        </w:tc>
        <w:tc>
          <w:tcPr>
            <w:tcW w:w="709" w:type="dxa"/>
            <w:vAlign w:val="center"/>
          </w:tcPr>
          <w:p w14:paraId="11F465F5" w14:textId="77777777" w:rsidR="00206D8E" w:rsidRPr="00CE5F98" w:rsidRDefault="00206D8E">
            <w:pPr>
              <w:widowControl/>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2</w:t>
            </w:r>
          </w:p>
        </w:tc>
        <w:tc>
          <w:tcPr>
            <w:tcW w:w="750" w:type="dxa"/>
            <w:vAlign w:val="center"/>
          </w:tcPr>
          <w:p w14:paraId="67F8181B" w14:textId="77777777" w:rsidR="00206D8E" w:rsidRPr="00CE5F98" w:rsidRDefault="00206D8E">
            <w:pPr>
              <w:spacing w:beforeLines="10" w:before="31" w:afterLines="15" w:after="46"/>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讲授</w:t>
            </w:r>
          </w:p>
          <w:p w14:paraId="33C1B52D" w14:textId="77777777" w:rsidR="00206D8E" w:rsidRPr="00CE5F98" w:rsidRDefault="00206D8E">
            <w:pPr>
              <w:spacing w:beforeLines="10" w:before="31" w:afterLines="15" w:after="46"/>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课堂讨论</w:t>
            </w:r>
          </w:p>
          <w:p w14:paraId="2950525F" w14:textId="77777777" w:rsidR="00206D8E" w:rsidRPr="00CE5F98" w:rsidRDefault="00206D8E">
            <w:pPr>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案例教学</w:t>
            </w:r>
          </w:p>
        </w:tc>
        <w:tc>
          <w:tcPr>
            <w:tcW w:w="671" w:type="dxa"/>
            <w:vAlign w:val="center"/>
          </w:tcPr>
          <w:p w14:paraId="0974C3E2"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课程目标1、2、3</w:t>
            </w:r>
          </w:p>
          <w:p w14:paraId="5F8B5F82" w14:textId="77777777" w:rsidR="00206D8E" w:rsidRPr="00CE5F98" w:rsidRDefault="00206D8E">
            <w:pPr>
              <w:widowControl/>
              <w:jc w:val="center"/>
              <w:rPr>
                <w:rFonts w:ascii="宋体" w:eastAsia="宋体" w:hAnsi="宋体" w:cs="宋体" w:hint="eastAsia"/>
                <w:color w:val="000000" w:themeColor="text1"/>
                <w:kern w:val="0"/>
                <w:sz w:val="18"/>
                <w:szCs w:val="18"/>
              </w:rPr>
            </w:pPr>
          </w:p>
        </w:tc>
      </w:tr>
      <w:tr w:rsidR="00CE5F98" w:rsidRPr="00CE5F98" w14:paraId="3A847E6B" w14:textId="77777777">
        <w:trPr>
          <w:jc w:val="center"/>
        </w:trPr>
        <w:tc>
          <w:tcPr>
            <w:tcW w:w="659" w:type="dxa"/>
            <w:vAlign w:val="center"/>
          </w:tcPr>
          <w:p w14:paraId="11A2E04F"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第五单元</w:t>
            </w:r>
          </w:p>
        </w:tc>
        <w:tc>
          <w:tcPr>
            <w:tcW w:w="756" w:type="dxa"/>
            <w:vAlign w:val="center"/>
          </w:tcPr>
          <w:p w14:paraId="3083FDF5"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维新运动的兴起</w:t>
            </w:r>
          </w:p>
        </w:tc>
        <w:tc>
          <w:tcPr>
            <w:tcW w:w="1623" w:type="dxa"/>
            <w:vAlign w:val="center"/>
          </w:tcPr>
          <w:p w14:paraId="52B27B61"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维新思想兴起的背景；维新思想的传播。</w:t>
            </w:r>
          </w:p>
        </w:tc>
        <w:tc>
          <w:tcPr>
            <w:tcW w:w="3400" w:type="dxa"/>
            <w:vAlign w:val="center"/>
          </w:tcPr>
          <w:p w14:paraId="2434127E"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1.了解维新思想兴起的背景、维新思想的传播情况和维新活动的开展情况；</w:t>
            </w:r>
          </w:p>
          <w:p w14:paraId="7CB62A43"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2.培养学生关心时事、关心祖国前途命运，以天下为己任，勇于探索真理的精神品质。</w:t>
            </w:r>
          </w:p>
        </w:tc>
        <w:tc>
          <w:tcPr>
            <w:tcW w:w="2697" w:type="dxa"/>
            <w:vAlign w:val="center"/>
          </w:tcPr>
          <w:p w14:paraId="738038E8" w14:textId="77777777" w:rsidR="00206D8E" w:rsidRPr="00CE5F98" w:rsidRDefault="00206D8E">
            <w:pPr>
              <w:widowControl/>
              <w:jc w:val="left"/>
              <w:rPr>
                <w:rFonts w:ascii="宋体" w:eastAsia="宋体" w:hAnsi="宋体" w:cs="宋体" w:hint="eastAsia"/>
                <w:color w:val="000000" w:themeColor="text1"/>
                <w:sz w:val="18"/>
                <w:szCs w:val="18"/>
              </w:rPr>
            </w:pPr>
            <w:bookmarkStart w:id="204" w:name="_Hlk96093657"/>
            <w:r w:rsidRPr="00CE5F98">
              <w:rPr>
                <w:rFonts w:ascii="宋体" w:eastAsia="宋体" w:hAnsi="宋体" w:cs="宋体" w:hint="eastAsia"/>
                <w:color w:val="000000" w:themeColor="text1"/>
                <w:sz w:val="18"/>
                <w:szCs w:val="18"/>
              </w:rPr>
              <w:t>教学重点：</w:t>
            </w:r>
          </w:p>
          <w:p w14:paraId="19142421"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维新思想的传播情况。</w:t>
            </w:r>
          </w:p>
          <w:p w14:paraId="34BAC59A" w14:textId="77777777" w:rsidR="00206D8E" w:rsidRPr="00CE5F98" w:rsidRDefault="00206D8E">
            <w:pPr>
              <w:widowControl/>
              <w:jc w:val="left"/>
              <w:rPr>
                <w:rFonts w:ascii="宋体" w:eastAsia="宋体" w:hAnsi="宋体" w:cs="宋体" w:hint="eastAsia"/>
                <w:color w:val="000000" w:themeColor="text1"/>
                <w:sz w:val="18"/>
                <w:szCs w:val="18"/>
              </w:rPr>
            </w:pPr>
            <w:bookmarkStart w:id="205" w:name="_Hlk96095362"/>
            <w:bookmarkEnd w:id="204"/>
            <w:r w:rsidRPr="00CE5F98">
              <w:rPr>
                <w:rFonts w:ascii="宋体" w:eastAsia="宋体" w:hAnsi="宋体" w:cs="宋体" w:hint="eastAsia"/>
                <w:color w:val="000000" w:themeColor="text1"/>
                <w:sz w:val="18"/>
                <w:szCs w:val="18"/>
              </w:rPr>
              <w:t>教学难点：</w:t>
            </w:r>
          </w:p>
          <w:p w14:paraId="7C3B86F3"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维新派与守旧派的论争</w:t>
            </w:r>
            <w:bookmarkEnd w:id="205"/>
            <w:r w:rsidRPr="00CE5F98">
              <w:rPr>
                <w:rFonts w:ascii="宋体" w:eastAsia="宋体" w:hAnsi="宋体" w:cs="宋体" w:hint="eastAsia"/>
                <w:color w:val="000000" w:themeColor="text1"/>
                <w:sz w:val="18"/>
                <w:szCs w:val="18"/>
              </w:rPr>
              <w:t>。</w:t>
            </w:r>
          </w:p>
        </w:tc>
        <w:tc>
          <w:tcPr>
            <w:tcW w:w="709" w:type="dxa"/>
            <w:vAlign w:val="center"/>
          </w:tcPr>
          <w:p w14:paraId="12B50899"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2</w:t>
            </w:r>
          </w:p>
        </w:tc>
        <w:tc>
          <w:tcPr>
            <w:tcW w:w="750" w:type="dxa"/>
            <w:vAlign w:val="center"/>
          </w:tcPr>
          <w:p w14:paraId="461793D9" w14:textId="77777777" w:rsidR="00206D8E" w:rsidRPr="00CE5F98" w:rsidRDefault="00206D8E">
            <w:pPr>
              <w:spacing w:beforeLines="10" w:before="31" w:afterLines="15" w:after="46"/>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讲授</w:t>
            </w:r>
          </w:p>
          <w:p w14:paraId="118FC380" w14:textId="77777777" w:rsidR="00206D8E" w:rsidRPr="00CE5F98" w:rsidRDefault="00206D8E">
            <w:pPr>
              <w:spacing w:beforeLines="10" w:before="31" w:afterLines="15" w:after="46"/>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课堂讨论</w:t>
            </w:r>
          </w:p>
          <w:p w14:paraId="534BCCE8" w14:textId="77777777" w:rsidR="00206D8E" w:rsidRPr="00CE5F98" w:rsidRDefault="00206D8E">
            <w:pPr>
              <w:spacing w:beforeLines="10" w:before="31" w:afterLines="15" w:after="46"/>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sz w:val="18"/>
                <w:szCs w:val="18"/>
              </w:rPr>
              <w:t>案例教学</w:t>
            </w:r>
          </w:p>
        </w:tc>
        <w:tc>
          <w:tcPr>
            <w:tcW w:w="671" w:type="dxa"/>
            <w:vAlign w:val="center"/>
          </w:tcPr>
          <w:p w14:paraId="1E00BE18"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课程目标1、2、3</w:t>
            </w:r>
          </w:p>
          <w:p w14:paraId="1D896215" w14:textId="77777777" w:rsidR="00206D8E" w:rsidRPr="00CE5F98" w:rsidRDefault="00206D8E">
            <w:pPr>
              <w:widowControl/>
              <w:jc w:val="center"/>
              <w:rPr>
                <w:rFonts w:ascii="宋体" w:eastAsia="宋体" w:hAnsi="宋体" w:cs="宋体" w:hint="eastAsia"/>
                <w:color w:val="000000" w:themeColor="text1"/>
                <w:kern w:val="0"/>
                <w:sz w:val="18"/>
                <w:szCs w:val="18"/>
              </w:rPr>
            </w:pPr>
          </w:p>
        </w:tc>
      </w:tr>
      <w:tr w:rsidR="00CE5F98" w:rsidRPr="00CE5F98" w14:paraId="76A8C7E7" w14:textId="77777777">
        <w:trPr>
          <w:jc w:val="center"/>
        </w:trPr>
        <w:tc>
          <w:tcPr>
            <w:tcW w:w="659" w:type="dxa"/>
            <w:vAlign w:val="center"/>
          </w:tcPr>
          <w:p w14:paraId="07F2B0F5"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第六单元</w:t>
            </w:r>
          </w:p>
        </w:tc>
        <w:tc>
          <w:tcPr>
            <w:tcW w:w="756" w:type="dxa"/>
            <w:vAlign w:val="center"/>
          </w:tcPr>
          <w:p w14:paraId="047B5191"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维新变法的夭折</w:t>
            </w:r>
          </w:p>
          <w:p w14:paraId="09F4E1C0" w14:textId="77777777" w:rsidR="00206D8E" w:rsidRPr="00CE5F98" w:rsidRDefault="00206D8E">
            <w:pPr>
              <w:widowControl/>
              <w:jc w:val="left"/>
              <w:rPr>
                <w:rFonts w:ascii="宋体" w:eastAsia="宋体" w:hAnsi="宋体" w:cs="宋体" w:hint="eastAsia"/>
                <w:color w:val="000000" w:themeColor="text1"/>
                <w:sz w:val="18"/>
                <w:szCs w:val="18"/>
              </w:rPr>
            </w:pPr>
          </w:p>
        </w:tc>
        <w:tc>
          <w:tcPr>
            <w:tcW w:w="1623" w:type="dxa"/>
            <w:vAlign w:val="center"/>
          </w:tcPr>
          <w:p w14:paraId="12852D76"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昙花一现的百日维新；戊戌维新运动的历史意义；戊戌维新运动失败的原因和教训。</w:t>
            </w:r>
          </w:p>
        </w:tc>
        <w:tc>
          <w:tcPr>
            <w:tcW w:w="3400" w:type="dxa"/>
            <w:vAlign w:val="center"/>
          </w:tcPr>
          <w:p w14:paraId="1A2DCFE0"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1.了解百日维新的经过，理解维新变法的理论缺陷，理解维新派失败的原因，总结历史教训，进而理解我国稳定有序推进改革开放重大意义；</w:t>
            </w:r>
          </w:p>
          <w:p w14:paraId="6A8C8D34"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2.引导学生对戊戌变法成败得失的分析、概括，培养学生综合分析问题的能力，逐步形成用辩证的观点评价历史事件的能力；</w:t>
            </w:r>
          </w:p>
          <w:p w14:paraId="2D11F303"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3.引导学生珍视党推进全面深化改革的政治魄力和勇气，珍惜改革开放所取得的成果，坚定对国家继续推进全面深化改革的情感认同。</w:t>
            </w:r>
          </w:p>
        </w:tc>
        <w:tc>
          <w:tcPr>
            <w:tcW w:w="2697" w:type="dxa"/>
            <w:vAlign w:val="center"/>
          </w:tcPr>
          <w:p w14:paraId="24A47BE1"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教学重点：</w:t>
            </w:r>
          </w:p>
          <w:p w14:paraId="55312CA5"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维新变法的过程及总结维新运动的历史教训，理解我国有序推进改革开放的重大意义。</w:t>
            </w:r>
          </w:p>
          <w:p w14:paraId="5A8AA1D6"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教学难点：</w:t>
            </w:r>
          </w:p>
          <w:p w14:paraId="136F7E2A"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维新变法失败的原因。</w:t>
            </w:r>
          </w:p>
          <w:p w14:paraId="3747C88E" w14:textId="77777777" w:rsidR="00206D8E" w:rsidRPr="00CE5F98" w:rsidRDefault="00206D8E">
            <w:pPr>
              <w:widowControl/>
              <w:jc w:val="left"/>
              <w:rPr>
                <w:rFonts w:ascii="宋体" w:eastAsia="宋体" w:hAnsi="宋体" w:cs="宋体" w:hint="eastAsia"/>
                <w:color w:val="000000" w:themeColor="text1"/>
                <w:sz w:val="18"/>
                <w:szCs w:val="18"/>
              </w:rPr>
            </w:pPr>
          </w:p>
        </w:tc>
        <w:tc>
          <w:tcPr>
            <w:tcW w:w="709" w:type="dxa"/>
            <w:vAlign w:val="center"/>
          </w:tcPr>
          <w:p w14:paraId="57E5CB5F"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2</w:t>
            </w:r>
          </w:p>
        </w:tc>
        <w:tc>
          <w:tcPr>
            <w:tcW w:w="750" w:type="dxa"/>
            <w:vAlign w:val="center"/>
          </w:tcPr>
          <w:p w14:paraId="25B7E8E9" w14:textId="77777777" w:rsidR="00206D8E" w:rsidRPr="00CE5F98" w:rsidRDefault="00206D8E">
            <w:pPr>
              <w:spacing w:beforeLines="10" w:before="31" w:afterLines="15" w:after="46"/>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讲授</w:t>
            </w:r>
          </w:p>
          <w:p w14:paraId="1B6EED9E" w14:textId="77777777" w:rsidR="00206D8E" w:rsidRPr="00CE5F98" w:rsidRDefault="00206D8E">
            <w:pPr>
              <w:spacing w:beforeLines="10" w:before="31" w:afterLines="15" w:after="46"/>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课堂讨论</w:t>
            </w:r>
          </w:p>
          <w:p w14:paraId="099E7801" w14:textId="77777777" w:rsidR="00206D8E" w:rsidRPr="00CE5F98" w:rsidRDefault="00206D8E">
            <w:pPr>
              <w:spacing w:beforeLines="10" w:before="31" w:afterLines="15" w:after="46"/>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sz w:val="18"/>
                <w:szCs w:val="18"/>
              </w:rPr>
              <w:t>探究式教学</w:t>
            </w:r>
          </w:p>
        </w:tc>
        <w:tc>
          <w:tcPr>
            <w:tcW w:w="671" w:type="dxa"/>
            <w:vAlign w:val="center"/>
          </w:tcPr>
          <w:p w14:paraId="1F6E7B48"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课程目标1、2、3</w:t>
            </w:r>
          </w:p>
          <w:p w14:paraId="6C7C467B" w14:textId="77777777" w:rsidR="00206D8E" w:rsidRPr="00CE5F98" w:rsidRDefault="00206D8E">
            <w:pPr>
              <w:widowControl/>
              <w:jc w:val="center"/>
              <w:rPr>
                <w:rFonts w:ascii="宋体" w:eastAsia="宋体" w:hAnsi="宋体" w:cs="宋体" w:hint="eastAsia"/>
                <w:color w:val="000000" w:themeColor="text1"/>
                <w:kern w:val="0"/>
                <w:sz w:val="18"/>
                <w:szCs w:val="18"/>
              </w:rPr>
            </w:pPr>
          </w:p>
        </w:tc>
      </w:tr>
      <w:tr w:rsidR="00CE5F98" w:rsidRPr="00CE5F98" w14:paraId="56E98C38" w14:textId="77777777">
        <w:trPr>
          <w:jc w:val="center"/>
        </w:trPr>
        <w:tc>
          <w:tcPr>
            <w:tcW w:w="659" w:type="dxa"/>
            <w:vAlign w:val="center"/>
          </w:tcPr>
          <w:p w14:paraId="4409E66C"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lastRenderedPageBreak/>
              <w:t>第七单元</w:t>
            </w:r>
          </w:p>
        </w:tc>
        <w:tc>
          <w:tcPr>
            <w:tcW w:w="756" w:type="dxa"/>
            <w:vAlign w:val="center"/>
          </w:tcPr>
          <w:p w14:paraId="4AD9A0AA"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辛亥革命的爆发</w:t>
            </w:r>
          </w:p>
        </w:tc>
        <w:tc>
          <w:tcPr>
            <w:tcW w:w="1623" w:type="dxa"/>
            <w:vAlign w:val="center"/>
          </w:tcPr>
          <w:p w14:paraId="19F57506"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辛亥革命爆发的历史条件；孙中山及其革命活动；资产阶级革命党人的目标和纲领。</w:t>
            </w:r>
          </w:p>
        </w:tc>
        <w:tc>
          <w:tcPr>
            <w:tcW w:w="3400" w:type="dxa"/>
            <w:vAlign w:val="center"/>
          </w:tcPr>
          <w:p w14:paraId="789723CB"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1.掌握辛亥革命作为中国第一次比较完整意义上的资产阶级革命的历史背景、基本过程、历史价值等知识；</w:t>
            </w:r>
          </w:p>
          <w:p w14:paraId="594520ED"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2.培养学生搜集信息并从中提取有效信息的信息素养、进行独立思考的能力、分析历史事件的能力、人际沟通交流能力以及团队合作能力；</w:t>
            </w:r>
          </w:p>
          <w:p w14:paraId="4C0CF971"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3.领悟近代以来无数仁人志士对国家出路的艰辛探索，领会中国革命成功的来之不易，强化学生的民族意识和爱国主义的情感体验,激发学生的爱国情怀，增强历史责任感和使命感。</w:t>
            </w:r>
          </w:p>
        </w:tc>
        <w:tc>
          <w:tcPr>
            <w:tcW w:w="2697" w:type="dxa"/>
            <w:vAlign w:val="center"/>
          </w:tcPr>
          <w:p w14:paraId="28CA399F"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教学重点：</w:t>
            </w:r>
          </w:p>
          <w:p w14:paraId="71114CDE"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1.孙中山及革命党人的斗争历程；</w:t>
            </w:r>
          </w:p>
          <w:p w14:paraId="3FBEE51F"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2.中国同盟会的政治纲领。</w:t>
            </w:r>
          </w:p>
          <w:p w14:paraId="1968B580"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教学难点：</w:t>
            </w:r>
          </w:p>
          <w:p w14:paraId="61079DCE"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1.辛亥革命爆发的历史条件；</w:t>
            </w:r>
          </w:p>
          <w:p w14:paraId="7C3DCB6A"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2.中国同盟会的政治纲领。</w:t>
            </w:r>
          </w:p>
        </w:tc>
        <w:tc>
          <w:tcPr>
            <w:tcW w:w="709" w:type="dxa"/>
            <w:vAlign w:val="center"/>
          </w:tcPr>
          <w:p w14:paraId="69B18AB4"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2</w:t>
            </w:r>
          </w:p>
        </w:tc>
        <w:tc>
          <w:tcPr>
            <w:tcW w:w="750" w:type="dxa"/>
            <w:vAlign w:val="center"/>
          </w:tcPr>
          <w:p w14:paraId="5B231C7E" w14:textId="77777777" w:rsidR="00206D8E" w:rsidRPr="00CE5F98" w:rsidRDefault="00206D8E">
            <w:pPr>
              <w:adjustRightInd w:val="0"/>
              <w:snapToGrid w:val="0"/>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讲授</w:t>
            </w:r>
          </w:p>
          <w:p w14:paraId="6D08E656" w14:textId="77777777" w:rsidR="00206D8E" w:rsidRPr="00CE5F98" w:rsidRDefault="00206D8E">
            <w:pPr>
              <w:spacing w:beforeLines="10" w:before="31" w:afterLines="15" w:after="46"/>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课堂讨论</w:t>
            </w:r>
          </w:p>
          <w:p w14:paraId="097965E9" w14:textId="77777777" w:rsidR="00206D8E" w:rsidRPr="00CE5F98" w:rsidRDefault="00206D8E">
            <w:pPr>
              <w:spacing w:beforeLines="10" w:before="31" w:afterLines="15" w:after="46"/>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案例教学</w:t>
            </w:r>
          </w:p>
          <w:p w14:paraId="11474815" w14:textId="77777777" w:rsidR="00206D8E" w:rsidRPr="00CE5F98" w:rsidRDefault="00206D8E">
            <w:pPr>
              <w:spacing w:beforeLines="10" w:before="31" w:afterLines="15" w:after="46"/>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主题视频教学法</w:t>
            </w:r>
          </w:p>
        </w:tc>
        <w:tc>
          <w:tcPr>
            <w:tcW w:w="671" w:type="dxa"/>
            <w:vAlign w:val="center"/>
          </w:tcPr>
          <w:p w14:paraId="76A4F616"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课程目标1、2、3</w:t>
            </w:r>
          </w:p>
          <w:p w14:paraId="3181AD7E" w14:textId="77777777" w:rsidR="00206D8E" w:rsidRPr="00CE5F98" w:rsidRDefault="00206D8E">
            <w:pPr>
              <w:widowControl/>
              <w:jc w:val="center"/>
              <w:rPr>
                <w:rFonts w:ascii="宋体" w:eastAsia="宋体" w:hAnsi="宋体" w:cs="宋体" w:hint="eastAsia"/>
                <w:color w:val="000000" w:themeColor="text1"/>
                <w:kern w:val="0"/>
                <w:sz w:val="18"/>
                <w:szCs w:val="18"/>
              </w:rPr>
            </w:pPr>
          </w:p>
        </w:tc>
      </w:tr>
      <w:tr w:rsidR="00CE5F98" w:rsidRPr="00CE5F98" w14:paraId="5C656FC0" w14:textId="77777777">
        <w:trPr>
          <w:jc w:val="center"/>
        </w:trPr>
        <w:tc>
          <w:tcPr>
            <w:tcW w:w="659" w:type="dxa"/>
            <w:vAlign w:val="center"/>
          </w:tcPr>
          <w:p w14:paraId="58B52B31"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第八单元</w:t>
            </w:r>
          </w:p>
        </w:tc>
        <w:tc>
          <w:tcPr>
            <w:tcW w:w="756" w:type="dxa"/>
            <w:vAlign w:val="center"/>
          </w:tcPr>
          <w:p w14:paraId="3946D164"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辛亥革命的成与败</w:t>
            </w:r>
          </w:p>
          <w:p w14:paraId="6CDBB3F4" w14:textId="77777777" w:rsidR="00206D8E" w:rsidRPr="00CE5F98" w:rsidRDefault="00206D8E">
            <w:pPr>
              <w:widowControl/>
              <w:jc w:val="left"/>
              <w:rPr>
                <w:rFonts w:ascii="宋体" w:eastAsia="宋体" w:hAnsi="宋体" w:cs="宋体" w:hint="eastAsia"/>
                <w:color w:val="000000" w:themeColor="text1"/>
                <w:sz w:val="18"/>
                <w:szCs w:val="18"/>
              </w:rPr>
            </w:pPr>
          </w:p>
        </w:tc>
        <w:tc>
          <w:tcPr>
            <w:tcW w:w="1623" w:type="dxa"/>
            <w:vAlign w:val="center"/>
          </w:tcPr>
          <w:p w14:paraId="4393948C"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封建帝制的覆灭和中华民国的建立；共和政体的病变与辛亥革命的失败；辛亥革命失败的原因和教训。</w:t>
            </w:r>
          </w:p>
        </w:tc>
        <w:tc>
          <w:tcPr>
            <w:tcW w:w="3400" w:type="dxa"/>
            <w:vAlign w:val="center"/>
          </w:tcPr>
          <w:p w14:paraId="0FB690E9"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1．掌握辛亥革命的历史意义，并且通过对辛亥革命的胜利和失败的表象及实质的探讨，进一步认识中国民主革命的必然历史走向和规律；</w:t>
            </w:r>
          </w:p>
          <w:p w14:paraId="69E1EA26"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2.通过对辛亥革命的成败分析培养整体历史观以及批判性思维的能力；</w:t>
            </w:r>
          </w:p>
          <w:p w14:paraId="1AE093CA"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3.明确以孙中山为代表的中国民主革命先驱者的贡献和不屈不挠的奋斗精神，永远是中国近代革命史上光辉的一页。</w:t>
            </w:r>
          </w:p>
        </w:tc>
        <w:tc>
          <w:tcPr>
            <w:tcW w:w="2697" w:type="dxa"/>
            <w:vAlign w:val="center"/>
          </w:tcPr>
          <w:p w14:paraId="34927A02"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教学重点：</w:t>
            </w:r>
          </w:p>
          <w:p w14:paraId="725F7F75"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1.辛亥革命的历史意义；</w:t>
            </w:r>
          </w:p>
          <w:p w14:paraId="54A99873"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2.辛亥革命失败的原因和教训。</w:t>
            </w:r>
          </w:p>
          <w:p w14:paraId="094A51D1"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教学难点：</w:t>
            </w:r>
          </w:p>
          <w:p w14:paraId="033170D5"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辛亥革命失败的原因和教训。</w:t>
            </w:r>
          </w:p>
        </w:tc>
        <w:tc>
          <w:tcPr>
            <w:tcW w:w="709" w:type="dxa"/>
            <w:vAlign w:val="center"/>
          </w:tcPr>
          <w:p w14:paraId="1AC24DCF"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2</w:t>
            </w:r>
          </w:p>
        </w:tc>
        <w:tc>
          <w:tcPr>
            <w:tcW w:w="750" w:type="dxa"/>
            <w:vAlign w:val="center"/>
          </w:tcPr>
          <w:p w14:paraId="2B2FBB0C" w14:textId="77777777" w:rsidR="00206D8E" w:rsidRPr="00CE5F98" w:rsidRDefault="00206D8E">
            <w:pPr>
              <w:spacing w:beforeLines="10" w:before="31" w:afterLines="15" w:after="46"/>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讲授</w:t>
            </w:r>
          </w:p>
          <w:p w14:paraId="6127725B" w14:textId="77777777" w:rsidR="00206D8E" w:rsidRPr="00CE5F98" w:rsidRDefault="00206D8E">
            <w:pPr>
              <w:spacing w:beforeLines="10" w:before="31" w:afterLines="15" w:after="46"/>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课堂讨论</w:t>
            </w:r>
          </w:p>
          <w:p w14:paraId="415AF356" w14:textId="77777777" w:rsidR="00206D8E" w:rsidRPr="00CE5F98" w:rsidRDefault="00206D8E">
            <w:pPr>
              <w:spacing w:beforeLines="10" w:before="31" w:afterLines="15" w:after="46"/>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sz w:val="18"/>
                <w:szCs w:val="18"/>
              </w:rPr>
              <w:t>案例教学</w:t>
            </w:r>
          </w:p>
        </w:tc>
        <w:tc>
          <w:tcPr>
            <w:tcW w:w="671" w:type="dxa"/>
            <w:vAlign w:val="center"/>
          </w:tcPr>
          <w:p w14:paraId="593601C2"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课程目标1、2、3</w:t>
            </w:r>
          </w:p>
          <w:p w14:paraId="07EE4F50" w14:textId="77777777" w:rsidR="00206D8E" w:rsidRPr="00CE5F98" w:rsidRDefault="00206D8E">
            <w:pPr>
              <w:widowControl/>
              <w:jc w:val="center"/>
              <w:rPr>
                <w:rFonts w:ascii="宋体" w:eastAsia="宋体" w:hAnsi="宋体" w:cs="宋体" w:hint="eastAsia"/>
                <w:color w:val="000000" w:themeColor="text1"/>
                <w:kern w:val="0"/>
                <w:sz w:val="18"/>
                <w:szCs w:val="18"/>
              </w:rPr>
            </w:pPr>
          </w:p>
        </w:tc>
      </w:tr>
      <w:tr w:rsidR="00CE5F98" w:rsidRPr="00CE5F98" w14:paraId="18003447" w14:textId="77777777">
        <w:trPr>
          <w:jc w:val="center"/>
        </w:trPr>
        <w:tc>
          <w:tcPr>
            <w:tcW w:w="659" w:type="dxa"/>
            <w:vAlign w:val="center"/>
          </w:tcPr>
          <w:p w14:paraId="3A7D01BA"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第九单元</w:t>
            </w:r>
          </w:p>
        </w:tc>
        <w:tc>
          <w:tcPr>
            <w:tcW w:w="756" w:type="dxa"/>
            <w:vAlign w:val="center"/>
          </w:tcPr>
          <w:p w14:paraId="68B80267"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五四启蒙与中国共产党的创建</w:t>
            </w:r>
          </w:p>
          <w:p w14:paraId="76410E58" w14:textId="77777777" w:rsidR="00206D8E" w:rsidRPr="00CE5F98" w:rsidRDefault="00206D8E">
            <w:pPr>
              <w:widowControl/>
              <w:jc w:val="left"/>
              <w:rPr>
                <w:rFonts w:ascii="宋体" w:eastAsia="宋体" w:hAnsi="宋体" w:cs="宋体" w:hint="eastAsia"/>
                <w:color w:val="000000" w:themeColor="text1"/>
                <w:sz w:val="18"/>
                <w:szCs w:val="18"/>
              </w:rPr>
            </w:pPr>
          </w:p>
        </w:tc>
        <w:tc>
          <w:tcPr>
            <w:tcW w:w="1623" w:type="dxa"/>
            <w:vAlign w:val="center"/>
          </w:tcPr>
          <w:p w14:paraId="38D03982" w14:textId="77777777" w:rsidR="00206D8E" w:rsidRPr="00CE5F98" w:rsidRDefault="00206D8E">
            <w:pP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20世纪的中国为什么需要马克思主义；知识精英群体的分离与转向；中共一大的召开。</w:t>
            </w:r>
          </w:p>
          <w:p w14:paraId="273B0DAA" w14:textId="77777777" w:rsidR="00206D8E" w:rsidRPr="00CE5F98" w:rsidRDefault="00206D8E">
            <w:pPr>
              <w:widowControl/>
              <w:jc w:val="left"/>
              <w:rPr>
                <w:rFonts w:ascii="宋体" w:eastAsia="宋体" w:hAnsi="宋体" w:cs="宋体" w:hint="eastAsia"/>
                <w:color w:val="000000" w:themeColor="text1"/>
                <w:sz w:val="18"/>
                <w:szCs w:val="18"/>
              </w:rPr>
            </w:pPr>
          </w:p>
        </w:tc>
        <w:tc>
          <w:tcPr>
            <w:tcW w:w="3400" w:type="dxa"/>
            <w:vAlign w:val="center"/>
          </w:tcPr>
          <w:p w14:paraId="1F87F9A4"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1.了解中国共产党成立的社会条件和历史过程，懂得中国共产党是马克思列宁主义与中国工人运动相结合的产物，理解中国共产党的成立是开天辟地的大事变，感悟中国共产党的初心和深远影响；</w:t>
            </w:r>
          </w:p>
          <w:p w14:paraId="3E80DBF9"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2.帮助学生掌握科学的历史观和方法论，提高学生辨别是非的能力。通过对习近平新时代中国特色社会主义思想的分析，提升学生的政治素养，提高学生分析解决问题的思辨能力；</w:t>
            </w:r>
          </w:p>
          <w:p w14:paraId="7083BFAA"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3.帮助学生认识中国共产党的诞生是开天辟地的大事变，从而坚定理想信念，坚定对党的领导的认同；树立正确党史观、有效抵御历史虚无主义的蛊惑与侵蚀，增强大学生爱党爱国的决心和信心，自觉做党创新理论的学习者信仰者践行者。</w:t>
            </w:r>
          </w:p>
        </w:tc>
        <w:tc>
          <w:tcPr>
            <w:tcW w:w="2697" w:type="dxa"/>
            <w:vAlign w:val="center"/>
          </w:tcPr>
          <w:p w14:paraId="095CBF4B"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教学重点：</w:t>
            </w:r>
          </w:p>
          <w:p w14:paraId="46234E54"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1.五四运动的历史意义；</w:t>
            </w:r>
          </w:p>
          <w:p w14:paraId="5380BB31"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2.中国共产党成立的历史意义。</w:t>
            </w:r>
          </w:p>
          <w:p w14:paraId="0C9A1601"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教学难点：</w:t>
            </w:r>
          </w:p>
          <w:p w14:paraId="0E4AD79E"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中国的先进分子为什么选择中国共产党，学生理解中国共产党的诞生是历史的必然。</w:t>
            </w:r>
          </w:p>
        </w:tc>
        <w:tc>
          <w:tcPr>
            <w:tcW w:w="709" w:type="dxa"/>
            <w:vAlign w:val="center"/>
          </w:tcPr>
          <w:p w14:paraId="683E852A" w14:textId="77777777" w:rsidR="00206D8E" w:rsidRPr="00CE5F98" w:rsidRDefault="00206D8E">
            <w:pPr>
              <w:widowControl/>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2</w:t>
            </w:r>
          </w:p>
        </w:tc>
        <w:tc>
          <w:tcPr>
            <w:tcW w:w="750" w:type="dxa"/>
            <w:vAlign w:val="center"/>
          </w:tcPr>
          <w:p w14:paraId="41878203" w14:textId="77777777" w:rsidR="00206D8E" w:rsidRPr="00CE5F98" w:rsidRDefault="00206D8E">
            <w:pPr>
              <w:spacing w:beforeLines="10" w:before="31" w:afterLines="15" w:after="46"/>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讲授</w:t>
            </w:r>
          </w:p>
          <w:p w14:paraId="06937A32" w14:textId="77777777" w:rsidR="00206D8E" w:rsidRPr="00CE5F98" w:rsidRDefault="00206D8E">
            <w:pPr>
              <w:spacing w:beforeLines="10" w:before="31" w:afterLines="15" w:after="46"/>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课堂讨论</w:t>
            </w:r>
          </w:p>
          <w:p w14:paraId="62C3801E" w14:textId="77777777" w:rsidR="00206D8E" w:rsidRPr="00CE5F98" w:rsidRDefault="00206D8E">
            <w:pPr>
              <w:spacing w:beforeLines="10" w:before="31" w:afterLines="15" w:after="46"/>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sz w:val="18"/>
                <w:szCs w:val="18"/>
              </w:rPr>
              <w:t>案例教学</w:t>
            </w:r>
          </w:p>
        </w:tc>
        <w:tc>
          <w:tcPr>
            <w:tcW w:w="671" w:type="dxa"/>
            <w:vAlign w:val="center"/>
          </w:tcPr>
          <w:p w14:paraId="0116E255"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课程目标1、2、3</w:t>
            </w:r>
          </w:p>
          <w:p w14:paraId="65F58BC7" w14:textId="77777777" w:rsidR="00206D8E" w:rsidRPr="00CE5F98" w:rsidRDefault="00206D8E">
            <w:pPr>
              <w:widowControl/>
              <w:jc w:val="center"/>
              <w:rPr>
                <w:rFonts w:ascii="宋体" w:eastAsia="宋体" w:hAnsi="宋体" w:cs="宋体" w:hint="eastAsia"/>
                <w:color w:val="000000" w:themeColor="text1"/>
                <w:kern w:val="0"/>
                <w:sz w:val="18"/>
                <w:szCs w:val="18"/>
              </w:rPr>
            </w:pPr>
          </w:p>
        </w:tc>
      </w:tr>
      <w:tr w:rsidR="00CE5F98" w:rsidRPr="00CE5F98" w14:paraId="71D558FF" w14:textId="77777777">
        <w:trPr>
          <w:jc w:val="center"/>
        </w:trPr>
        <w:tc>
          <w:tcPr>
            <w:tcW w:w="659" w:type="dxa"/>
            <w:vAlign w:val="center"/>
          </w:tcPr>
          <w:p w14:paraId="5AE244B5"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第十单元</w:t>
            </w:r>
          </w:p>
        </w:tc>
        <w:tc>
          <w:tcPr>
            <w:tcW w:w="756" w:type="dxa"/>
            <w:vAlign w:val="center"/>
          </w:tcPr>
          <w:p w14:paraId="3572C772"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第一次国共合作</w:t>
            </w:r>
          </w:p>
          <w:p w14:paraId="0F5A2547" w14:textId="77777777" w:rsidR="00206D8E" w:rsidRPr="00CE5F98" w:rsidRDefault="00206D8E">
            <w:pPr>
              <w:widowControl/>
              <w:jc w:val="left"/>
              <w:rPr>
                <w:rFonts w:ascii="宋体" w:eastAsia="宋体" w:hAnsi="宋体" w:cs="宋体" w:hint="eastAsia"/>
                <w:color w:val="000000" w:themeColor="text1"/>
                <w:sz w:val="18"/>
                <w:szCs w:val="18"/>
              </w:rPr>
            </w:pPr>
          </w:p>
        </w:tc>
        <w:tc>
          <w:tcPr>
            <w:tcW w:w="1623" w:type="dxa"/>
            <w:vAlign w:val="center"/>
          </w:tcPr>
          <w:p w14:paraId="1054C580"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第一次国共合作形成的过程；第一次国共合作的成果；第一次国共合作的破裂；</w:t>
            </w:r>
            <w:r w:rsidRPr="00CE5F98">
              <w:rPr>
                <w:rFonts w:ascii="宋体" w:eastAsia="宋体" w:hAnsi="宋体" w:cs="宋体" w:hint="eastAsia"/>
                <w:color w:val="000000" w:themeColor="text1"/>
                <w:sz w:val="18"/>
                <w:szCs w:val="18"/>
              </w:rPr>
              <w:lastRenderedPageBreak/>
              <w:t>大革命失败的经验教训。</w:t>
            </w:r>
          </w:p>
        </w:tc>
        <w:tc>
          <w:tcPr>
            <w:tcW w:w="3400" w:type="dxa"/>
            <w:vAlign w:val="center"/>
          </w:tcPr>
          <w:p w14:paraId="1F297587"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lastRenderedPageBreak/>
              <w:t>1.了解国共合作的形成过程、主要成果及国共合作破裂过程、大革命失败的原因和教训；</w:t>
            </w:r>
          </w:p>
          <w:p w14:paraId="148E6E19"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2.正确分析国共破裂的原因；能够正确评价共产党在国共合作中的历史地位；</w:t>
            </w:r>
            <w:r w:rsidRPr="00CE5F98">
              <w:rPr>
                <w:rFonts w:ascii="宋体" w:eastAsia="宋体" w:hAnsi="宋体" w:cs="宋体" w:hint="eastAsia"/>
                <w:color w:val="000000" w:themeColor="text1"/>
                <w:sz w:val="18"/>
                <w:szCs w:val="18"/>
              </w:rPr>
              <w:lastRenderedPageBreak/>
              <w:t>能够联系实际，辩证分析现实中国问题；</w:t>
            </w:r>
          </w:p>
          <w:p w14:paraId="37227572"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3.感悟中国共产党成立的伟大意义；认识在长期奋斗过程中形成的伟大的民族精神。</w:t>
            </w:r>
          </w:p>
        </w:tc>
        <w:tc>
          <w:tcPr>
            <w:tcW w:w="2697" w:type="dxa"/>
            <w:vAlign w:val="center"/>
          </w:tcPr>
          <w:p w14:paraId="40007161"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lastRenderedPageBreak/>
              <w:t>教学重点</w:t>
            </w:r>
          </w:p>
          <w:p w14:paraId="6C0A5D58"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1.大革命的过程；</w:t>
            </w:r>
          </w:p>
          <w:p w14:paraId="64ABE144"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2.大革命中的中国共产党。</w:t>
            </w:r>
          </w:p>
          <w:p w14:paraId="30EDE7EA"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教学难点</w:t>
            </w:r>
          </w:p>
          <w:p w14:paraId="31E6B94D"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国共关系破裂的原因。</w:t>
            </w:r>
          </w:p>
          <w:p w14:paraId="7B5F88C6" w14:textId="77777777" w:rsidR="00206D8E" w:rsidRPr="00CE5F98" w:rsidRDefault="00206D8E">
            <w:pPr>
              <w:widowControl/>
              <w:jc w:val="left"/>
              <w:rPr>
                <w:rFonts w:ascii="宋体" w:eastAsia="宋体" w:hAnsi="宋体" w:cs="宋体" w:hint="eastAsia"/>
                <w:color w:val="000000" w:themeColor="text1"/>
                <w:sz w:val="18"/>
                <w:szCs w:val="18"/>
              </w:rPr>
            </w:pPr>
          </w:p>
        </w:tc>
        <w:tc>
          <w:tcPr>
            <w:tcW w:w="709" w:type="dxa"/>
            <w:vAlign w:val="center"/>
          </w:tcPr>
          <w:p w14:paraId="1B0F10EA" w14:textId="77777777" w:rsidR="00206D8E" w:rsidRPr="00CE5F98" w:rsidRDefault="00206D8E">
            <w:pPr>
              <w:widowControl/>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lastRenderedPageBreak/>
              <w:t>2</w:t>
            </w:r>
          </w:p>
        </w:tc>
        <w:tc>
          <w:tcPr>
            <w:tcW w:w="750" w:type="dxa"/>
            <w:vAlign w:val="center"/>
          </w:tcPr>
          <w:p w14:paraId="2C089396" w14:textId="77777777" w:rsidR="00206D8E" w:rsidRPr="00CE5F98" w:rsidRDefault="00206D8E">
            <w:pPr>
              <w:spacing w:beforeLines="10" w:before="31" w:afterLines="15" w:after="46"/>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讲授</w:t>
            </w:r>
          </w:p>
          <w:p w14:paraId="6012AC45" w14:textId="77777777" w:rsidR="00206D8E" w:rsidRPr="00CE5F98" w:rsidRDefault="00206D8E">
            <w:pPr>
              <w:spacing w:beforeLines="10" w:before="31" w:afterLines="15" w:after="46"/>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课堂讨论</w:t>
            </w:r>
          </w:p>
          <w:p w14:paraId="4767B78C" w14:textId="77777777" w:rsidR="00206D8E" w:rsidRPr="00CE5F98" w:rsidRDefault="00206D8E">
            <w:pPr>
              <w:spacing w:beforeLines="10" w:before="31" w:afterLines="15" w:after="46"/>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sz w:val="18"/>
                <w:szCs w:val="18"/>
              </w:rPr>
              <w:t>案例</w:t>
            </w:r>
            <w:r w:rsidRPr="00CE5F98">
              <w:rPr>
                <w:rFonts w:ascii="宋体" w:eastAsia="宋体" w:hAnsi="宋体" w:cs="宋体" w:hint="eastAsia"/>
                <w:color w:val="000000" w:themeColor="text1"/>
                <w:sz w:val="18"/>
                <w:szCs w:val="18"/>
              </w:rPr>
              <w:lastRenderedPageBreak/>
              <w:t>教学</w:t>
            </w:r>
          </w:p>
        </w:tc>
        <w:tc>
          <w:tcPr>
            <w:tcW w:w="671" w:type="dxa"/>
            <w:vAlign w:val="center"/>
          </w:tcPr>
          <w:p w14:paraId="70F93F96"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lastRenderedPageBreak/>
              <w:t>课程目标1、2、3</w:t>
            </w:r>
          </w:p>
          <w:p w14:paraId="25095382" w14:textId="77777777" w:rsidR="00206D8E" w:rsidRPr="00CE5F98" w:rsidRDefault="00206D8E">
            <w:pPr>
              <w:widowControl/>
              <w:jc w:val="center"/>
              <w:rPr>
                <w:rFonts w:ascii="宋体" w:eastAsia="宋体" w:hAnsi="宋体" w:cs="宋体" w:hint="eastAsia"/>
                <w:color w:val="000000" w:themeColor="text1"/>
                <w:kern w:val="0"/>
                <w:sz w:val="18"/>
                <w:szCs w:val="18"/>
              </w:rPr>
            </w:pPr>
          </w:p>
        </w:tc>
      </w:tr>
      <w:tr w:rsidR="00CE5F98" w:rsidRPr="00CE5F98" w14:paraId="153546E2" w14:textId="77777777">
        <w:trPr>
          <w:jc w:val="center"/>
        </w:trPr>
        <w:tc>
          <w:tcPr>
            <w:tcW w:w="659" w:type="dxa"/>
            <w:vAlign w:val="center"/>
          </w:tcPr>
          <w:p w14:paraId="20C42660"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第十一单元</w:t>
            </w:r>
          </w:p>
        </w:tc>
        <w:tc>
          <w:tcPr>
            <w:tcW w:w="756" w:type="dxa"/>
            <w:vAlign w:val="center"/>
          </w:tcPr>
          <w:p w14:paraId="2000EE8B"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革命新道路的探索</w:t>
            </w:r>
          </w:p>
        </w:tc>
        <w:tc>
          <w:tcPr>
            <w:tcW w:w="1623" w:type="dxa"/>
            <w:vAlign w:val="center"/>
          </w:tcPr>
          <w:p w14:paraId="5ECC10C7"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革命新道路的开辟；前四次“围剿”和反“围剿”斗争。</w:t>
            </w:r>
          </w:p>
        </w:tc>
        <w:tc>
          <w:tcPr>
            <w:tcW w:w="3400" w:type="dxa"/>
            <w:vAlign w:val="center"/>
          </w:tcPr>
          <w:p w14:paraId="55AC8AAB"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1.了解以毛泽东为首的中国共产党人根据革命实际情形开创中国革命的新道路，并建立中央苏区的过程；掌握中国革命新道路的“新”；体会土地革命的重要性；</w:t>
            </w:r>
          </w:p>
          <w:p w14:paraId="57509CEF"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2.感悟“坚持理论创新”是中国共产党百年奋斗的重要历史经验，坚持用马克思主义中国化最新理论成果习近平新时代中国特色社会主义思想武装头脑、指导实践；</w:t>
            </w:r>
          </w:p>
          <w:p w14:paraId="4AA15C5C"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3.体会伟大的井冈山精神，从中汲取奋进力量，牢固树立马克思主义的坚定信仰，对社会主义和共产主义的坚定信念。</w:t>
            </w:r>
          </w:p>
        </w:tc>
        <w:tc>
          <w:tcPr>
            <w:tcW w:w="2697" w:type="dxa"/>
            <w:vAlign w:val="center"/>
          </w:tcPr>
          <w:p w14:paraId="2B60FF9A"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教学重点：</w:t>
            </w:r>
          </w:p>
          <w:p w14:paraId="433A8A0A"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中国革命新道路开辟的必要性。</w:t>
            </w:r>
          </w:p>
          <w:p w14:paraId="37CE8C55"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教学难点：</w:t>
            </w:r>
          </w:p>
          <w:p w14:paraId="09EA6589"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土地革命的重要性。</w:t>
            </w:r>
          </w:p>
        </w:tc>
        <w:tc>
          <w:tcPr>
            <w:tcW w:w="709" w:type="dxa"/>
            <w:vAlign w:val="center"/>
          </w:tcPr>
          <w:p w14:paraId="0045E548" w14:textId="77777777" w:rsidR="00206D8E" w:rsidRPr="00CE5F98" w:rsidRDefault="00206D8E">
            <w:pPr>
              <w:widowControl/>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2</w:t>
            </w:r>
          </w:p>
        </w:tc>
        <w:tc>
          <w:tcPr>
            <w:tcW w:w="750" w:type="dxa"/>
            <w:vAlign w:val="center"/>
          </w:tcPr>
          <w:p w14:paraId="1479AA97" w14:textId="77777777" w:rsidR="00206D8E" w:rsidRPr="00CE5F98" w:rsidRDefault="00206D8E">
            <w:pPr>
              <w:spacing w:beforeLines="10" w:before="31" w:afterLines="15" w:after="46"/>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讲授</w:t>
            </w:r>
          </w:p>
          <w:p w14:paraId="1A921583" w14:textId="77777777" w:rsidR="00206D8E" w:rsidRPr="00CE5F98" w:rsidRDefault="00206D8E">
            <w:pPr>
              <w:spacing w:beforeLines="10" w:before="31" w:afterLines="15" w:after="46"/>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课堂讨论</w:t>
            </w:r>
          </w:p>
          <w:p w14:paraId="714FFC57" w14:textId="77777777" w:rsidR="00206D8E" w:rsidRPr="00CE5F98" w:rsidRDefault="00206D8E">
            <w:pPr>
              <w:spacing w:beforeLines="10" w:before="31" w:afterLines="15" w:after="46"/>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sz w:val="18"/>
                <w:szCs w:val="18"/>
              </w:rPr>
              <w:t>案例教学</w:t>
            </w:r>
          </w:p>
        </w:tc>
        <w:tc>
          <w:tcPr>
            <w:tcW w:w="671" w:type="dxa"/>
            <w:vAlign w:val="center"/>
          </w:tcPr>
          <w:p w14:paraId="24907905"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课程目标1、2、3</w:t>
            </w:r>
          </w:p>
          <w:p w14:paraId="557F7195" w14:textId="77777777" w:rsidR="00206D8E" w:rsidRPr="00CE5F98" w:rsidRDefault="00206D8E">
            <w:pPr>
              <w:widowControl/>
              <w:jc w:val="center"/>
              <w:rPr>
                <w:rFonts w:ascii="宋体" w:eastAsia="宋体" w:hAnsi="宋体" w:cs="宋体" w:hint="eastAsia"/>
                <w:color w:val="000000" w:themeColor="text1"/>
                <w:kern w:val="0"/>
                <w:sz w:val="18"/>
                <w:szCs w:val="18"/>
              </w:rPr>
            </w:pPr>
          </w:p>
        </w:tc>
      </w:tr>
      <w:tr w:rsidR="00CE5F98" w:rsidRPr="00CE5F98" w14:paraId="4DBB9E0A" w14:textId="77777777">
        <w:trPr>
          <w:jc w:val="center"/>
        </w:trPr>
        <w:tc>
          <w:tcPr>
            <w:tcW w:w="659" w:type="dxa"/>
            <w:vAlign w:val="center"/>
          </w:tcPr>
          <w:p w14:paraId="37ED1934"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第十二单元</w:t>
            </w:r>
          </w:p>
        </w:tc>
        <w:tc>
          <w:tcPr>
            <w:tcW w:w="756" w:type="dxa"/>
            <w:vAlign w:val="center"/>
          </w:tcPr>
          <w:p w14:paraId="1DECB636"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中国革命在曲折中前进</w:t>
            </w:r>
          </w:p>
        </w:tc>
        <w:tc>
          <w:tcPr>
            <w:tcW w:w="1623" w:type="dxa"/>
            <w:vAlign w:val="center"/>
          </w:tcPr>
          <w:p w14:paraId="1D16F2B0"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王明“左”倾教条主义错误；第五次反围剿斗争；被迫与悲壮的长征。</w:t>
            </w:r>
          </w:p>
        </w:tc>
        <w:tc>
          <w:tcPr>
            <w:tcW w:w="3400" w:type="dxa"/>
            <w:vAlign w:val="center"/>
          </w:tcPr>
          <w:p w14:paraId="1468FED7"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1.了解20世纪30年代前期、中期，中国共产党内屡次出现严重“左”倾错误的原因及其恶果；掌握遵义会议的伟大意义和红军长征在中国革命中的地位和作用；</w:t>
            </w:r>
          </w:p>
          <w:p w14:paraId="1B053ABA"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2.学生能以史鉴今，懂得马克思主义必须与中国革命实际相结合的极端重要性，客观、正确评价历史，警惕历史虚无主义；认识不断加强党的思想理论建设的重要性。</w:t>
            </w:r>
          </w:p>
          <w:p w14:paraId="32AAA306"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3.体会伟大的长征精神，进而牢固树立马克思主义的坚定信仰，对社会主义和共产主义的坚定信念；传承红色基因，赓续红色血脉，在新的长征路上，奋勇前进，为实现中华民族的伟大复兴而不懈奋斗。</w:t>
            </w:r>
          </w:p>
        </w:tc>
        <w:tc>
          <w:tcPr>
            <w:tcW w:w="2697" w:type="dxa"/>
            <w:vAlign w:val="center"/>
          </w:tcPr>
          <w:p w14:paraId="573CF286"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教学重点：</w:t>
            </w:r>
          </w:p>
          <w:p w14:paraId="5830D43F"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遵义会议的伟大意义。</w:t>
            </w:r>
          </w:p>
          <w:p w14:paraId="644B5F5C"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教学难点：</w:t>
            </w:r>
          </w:p>
          <w:p w14:paraId="3A962A88"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“左”倾错误出现的原因以及给中国革命带来的危害。</w:t>
            </w:r>
          </w:p>
          <w:p w14:paraId="2DEA82A4" w14:textId="77777777" w:rsidR="00206D8E" w:rsidRPr="00CE5F98" w:rsidRDefault="00206D8E">
            <w:pPr>
              <w:widowControl/>
              <w:jc w:val="left"/>
              <w:rPr>
                <w:rFonts w:ascii="宋体" w:eastAsia="宋体" w:hAnsi="宋体" w:cs="宋体" w:hint="eastAsia"/>
                <w:color w:val="000000" w:themeColor="text1"/>
                <w:sz w:val="18"/>
                <w:szCs w:val="18"/>
              </w:rPr>
            </w:pPr>
          </w:p>
        </w:tc>
        <w:tc>
          <w:tcPr>
            <w:tcW w:w="709" w:type="dxa"/>
            <w:vAlign w:val="center"/>
          </w:tcPr>
          <w:p w14:paraId="18A2A240" w14:textId="77777777" w:rsidR="00206D8E" w:rsidRPr="00CE5F98" w:rsidRDefault="00206D8E">
            <w:pPr>
              <w:widowControl/>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2</w:t>
            </w:r>
          </w:p>
        </w:tc>
        <w:tc>
          <w:tcPr>
            <w:tcW w:w="750" w:type="dxa"/>
            <w:vAlign w:val="center"/>
          </w:tcPr>
          <w:p w14:paraId="32372E78" w14:textId="77777777" w:rsidR="00206D8E" w:rsidRPr="00CE5F98" w:rsidRDefault="00206D8E">
            <w:pPr>
              <w:spacing w:beforeLines="10" w:before="31" w:afterLines="15" w:after="46"/>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讲授</w:t>
            </w:r>
          </w:p>
          <w:p w14:paraId="09FE746F" w14:textId="77777777" w:rsidR="00206D8E" w:rsidRPr="00CE5F98" w:rsidRDefault="00206D8E">
            <w:pPr>
              <w:spacing w:beforeLines="10" w:before="31" w:afterLines="15" w:after="46"/>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课堂讨论</w:t>
            </w:r>
          </w:p>
          <w:p w14:paraId="01C57AB4" w14:textId="77777777" w:rsidR="00206D8E" w:rsidRPr="00CE5F98" w:rsidRDefault="00206D8E">
            <w:pPr>
              <w:spacing w:beforeLines="10" w:before="31" w:afterLines="15" w:after="46"/>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sz w:val="18"/>
                <w:szCs w:val="18"/>
              </w:rPr>
              <w:t>案例教学</w:t>
            </w:r>
          </w:p>
        </w:tc>
        <w:tc>
          <w:tcPr>
            <w:tcW w:w="671" w:type="dxa"/>
            <w:vAlign w:val="center"/>
          </w:tcPr>
          <w:p w14:paraId="1000FD99"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课程目标1、2、3</w:t>
            </w:r>
          </w:p>
          <w:p w14:paraId="110D7E86" w14:textId="77777777" w:rsidR="00206D8E" w:rsidRPr="00CE5F98" w:rsidRDefault="00206D8E">
            <w:pPr>
              <w:widowControl/>
              <w:jc w:val="center"/>
              <w:rPr>
                <w:rFonts w:ascii="宋体" w:eastAsia="宋体" w:hAnsi="宋体" w:cs="宋体" w:hint="eastAsia"/>
                <w:color w:val="000000" w:themeColor="text1"/>
                <w:kern w:val="0"/>
                <w:sz w:val="18"/>
                <w:szCs w:val="18"/>
              </w:rPr>
            </w:pPr>
          </w:p>
        </w:tc>
      </w:tr>
      <w:tr w:rsidR="00CE5F98" w:rsidRPr="00CE5F98" w14:paraId="08FF6B8A" w14:textId="77777777">
        <w:trPr>
          <w:jc w:val="center"/>
        </w:trPr>
        <w:tc>
          <w:tcPr>
            <w:tcW w:w="659" w:type="dxa"/>
            <w:vAlign w:val="center"/>
          </w:tcPr>
          <w:p w14:paraId="31AACACA"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第十三单元</w:t>
            </w:r>
          </w:p>
        </w:tc>
        <w:tc>
          <w:tcPr>
            <w:tcW w:w="756" w:type="dxa"/>
            <w:vAlign w:val="center"/>
          </w:tcPr>
          <w:p w14:paraId="0032631B"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日本发动灭亡中国的侵略战争</w:t>
            </w:r>
          </w:p>
          <w:p w14:paraId="2810AD5F" w14:textId="77777777" w:rsidR="00206D8E" w:rsidRPr="00CE5F98" w:rsidRDefault="00206D8E">
            <w:pPr>
              <w:pStyle w:val="afb"/>
              <w:spacing w:line="240" w:lineRule="auto"/>
              <w:ind w:firstLineChars="200" w:firstLine="361"/>
              <w:rPr>
                <w:rFonts w:ascii="宋体" w:eastAsia="宋体" w:hAnsi="宋体" w:cs="宋体" w:hint="eastAsia"/>
                <w:b/>
                <w:color w:val="000000" w:themeColor="text1"/>
                <w:kern w:val="0"/>
                <w:sz w:val="18"/>
              </w:rPr>
            </w:pPr>
          </w:p>
          <w:p w14:paraId="22D7CF96" w14:textId="77777777" w:rsidR="00206D8E" w:rsidRPr="00CE5F98" w:rsidRDefault="00206D8E">
            <w:pPr>
              <w:widowControl/>
              <w:jc w:val="center"/>
              <w:rPr>
                <w:rFonts w:ascii="宋体" w:eastAsia="宋体" w:hAnsi="宋体" w:cs="宋体" w:hint="eastAsia"/>
                <w:color w:val="000000" w:themeColor="text1"/>
                <w:kern w:val="0"/>
                <w:sz w:val="18"/>
                <w:szCs w:val="18"/>
              </w:rPr>
            </w:pPr>
          </w:p>
        </w:tc>
        <w:tc>
          <w:tcPr>
            <w:tcW w:w="1623" w:type="dxa"/>
            <w:vAlign w:val="center"/>
          </w:tcPr>
          <w:p w14:paraId="4C436696"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日本发动企图灭亡中国的侵略战争：日本灭亡中国的计划及其实施、日本帝国主义的残暴统治；中国人民奋起抗击日本侵略者。</w:t>
            </w:r>
          </w:p>
        </w:tc>
        <w:tc>
          <w:tcPr>
            <w:tcW w:w="3400" w:type="dxa"/>
            <w:vAlign w:val="center"/>
          </w:tcPr>
          <w:p w14:paraId="50C37211"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1.理解抗日战争的基本特征是全民族反侵略战争，认识到抗日战争的主要矛盾是日本帝国主义与中华民族的矛盾；</w:t>
            </w:r>
          </w:p>
          <w:p w14:paraId="74FBCD64"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2.能够正确认识日本侵华的历史史实，培养学生对中华民族抗争史的认识能力和分析能力；</w:t>
            </w:r>
          </w:p>
          <w:p w14:paraId="7B035FA6"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3.坚持实事求是的态度，形成对中国共产党和中华民族共同体的认同感，培养学生的爱国主义情感。</w:t>
            </w:r>
          </w:p>
        </w:tc>
        <w:tc>
          <w:tcPr>
            <w:tcW w:w="2697" w:type="dxa"/>
            <w:vAlign w:val="center"/>
          </w:tcPr>
          <w:p w14:paraId="4B7959EA"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教学重点：</w:t>
            </w:r>
          </w:p>
          <w:p w14:paraId="097B5488"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抗日战争的主要矛盾是日本帝国主义与中华民族的矛盾。</w:t>
            </w:r>
          </w:p>
          <w:p w14:paraId="5B6695CF"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教学难点：</w:t>
            </w:r>
          </w:p>
          <w:p w14:paraId="098E0D14"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抗日战争的基本特征是全民族反侵略战争。</w:t>
            </w:r>
          </w:p>
          <w:p w14:paraId="29987ACE" w14:textId="77777777" w:rsidR="00206D8E" w:rsidRPr="00CE5F98" w:rsidRDefault="00206D8E">
            <w:pPr>
              <w:widowControl/>
              <w:jc w:val="left"/>
              <w:rPr>
                <w:rFonts w:ascii="宋体" w:eastAsia="宋体" w:hAnsi="宋体" w:cs="宋体" w:hint="eastAsia"/>
                <w:color w:val="000000" w:themeColor="text1"/>
                <w:sz w:val="18"/>
                <w:szCs w:val="18"/>
              </w:rPr>
            </w:pPr>
          </w:p>
        </w:tc>
        <w:tc>
          <w:tcPr>
            <w:tcW w:w="709" w:type="dxa"/>
            <w:vAlign w:val="center"/>
          </w:tcPr>
          <w:p w14:paraId="59ABEFB3"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2</w:t>
            </w:r>
          </w:p>
        </w:tc>
        <w:tc>
          <w:tcPr>
            <w:tcW w:w="750" w:type="dxa"/>
            <w:vAlign w:val="center"/>
          </w:tcPr>
          <w:p w14:paraId="34178F14" w14:textId="77777777" w:rsidR="00206D8E" w:rsidRPr="00CE5F98" w:rsidRDefault="00206D8E">
            <w:pPr>
              <w:spacing w:beforeLines="10" w:before="31" w:afterLines="15" w:after="46"/>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讲授</w:t>
            </w:r>
          </w:p>
          <w:p w14:paraId="06D8BF12" w14:textId="77777777" w:rsidR="00206D8E" w:rsidRPr="00CE5F98" w:rsidRDefault="00206D8E">
            <w:pPr>
              <w:spacing w:beforeLines="10" w:before="31" w:afterLines="15" w:after="46"/>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课堂讨论</w:t>
            </w:r>
          </w:p>
          <w:p w14:paraId="4426CFFC" w14:textId="77777777" w:rsidR="00206D8E" w:rsidRPr="00CE5F98" w:rsidRDefault="00206D8E">
            <w:pPr>
              <w:spacing w:beforeLines="10" w:before="31" w:afterLines="15" w:after="46"/>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sz w:val="18"/>
                <w:szCs w:val="18"/>
              </w:rPr>
              <w:t>案例教学</w:t>
            </w:r>
          </w:p>
        </w:tc>
        <w:tc>
          <w:tcPr>
            <w:tcW w:w="671" w:type="dxa"/>
            <w:vAlign w:val="center"/>
          </w:tcPr>
          <w:p w14:paraId="2005C41A"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课程目标1、2、3</w:t>
            </w:r>
          </w:p>
          <w:p w14:paraId="1840CCD9" w14:textId="77777777" w:rsidR="00206D8E" w:rsidRPr="00CE5F98" w:rsidRDefault="00206D8E">
            <w:pPr>
              <w:widowControl/>
              <w:jc w:val="center"/>
              <w:rPr>
                <w:rFonts w:ascii="宋体" w:eastAsia="宋体" w:hAnsi="宋体" w:cs="宋体" w:hint="eastAsia"/>
                <w:color w:val="000000" w:themeColor="text1"/>
                <w:kern w:val="0"/>
                <w:sz w:val="18"/>
                <w:szCs w:val="18"/>
              </w:rPr>
            </w:pPr>
          </w:p>
        </w:tc>
      </w:tr>
      <w:tr w:rsidR="00CE5F98" w:rsidRPr="00CE5F98" w14:paraId="6700A137" w14:textId="77777777">
        <w:trPr>
          <w:jc w:val="center"/>
        </w:trPr>
        <w:tc>
          <w:tcPr>
            <w:tcW w:w="659" w:type="dxa"/>
            <w:vAlign w:val="center"/>
          </w:tcPr>
          <w:p w14:paraId="49CD4448"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lastRenderedPageBreak/>
              <w:t>第十四单元</w:t>
            </w:r>
          </w:p>
        </w:tc>
        <w:tc>
          <w:tcPr>
            <w:tcW w:w="756" w:type="dxa"/>
            <w:vAlign w:val="center"/>
          </w:tcPr>
          <w:p w14:paraId="62C14C01"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中华民族的抗日战争</w:t>
            </w:r>
          </w:p>
        </w:tc>
        <w:tc>
          <w:tcPr>
            <w:tcW w:w="1623" w:type="dxa"/>
            <w:vAlign w:val="center"/>
          </w:tcPr>
          <w:p w14:paraId="2C8DB801"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抗日战争的正面战场；中国共产党是抗日战争的中流砥柱；中国人民抗日战争胜利的原因和意义。</w:t>
            </w:r>
          </w:p>
        </w:tc>
        <w:tc>
          <w:tcPr>
            <w:tcW w:w="3400" w:type="dxa"/>
            <w:vAlign w:val="center"/>
          </w:tcPr>
          <w:p w14:paraId="53D8B895"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1.理解全民族抗日战争的历史进程、全民族抗战的重要性，总结抗日战争胜利的原因及其意义；</w:t>
            </w:r>
          </w:p>
          <w:p w14:paraId="3C2E0B23"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2.学生在了解中国共产党的抗日路线方针，把握中国共产党在中国抗日战争中所发挥的中流砥柱作用基础上，提高学生透过现象看本质、正确看待历史和批驳错误思想观念的能力；</w:t>
            </w:r>
          </w:p>
          <w:p w14:paraId="4D6E23D7"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3.学生能够全面、准确地理解中国人民抗日战争胜利对实现中华民族伟大复兴的重要意义，增强民族自尊心、自信心、自豪感，进一步强化对中国共产党和中国特色社会主义的政治认同、思想认同、理论认同、情感认同。</w:t>
            </w:r>
          </w:p>
        </w:tc>
        <w:tc>
          <w:tcPr>
            <w:tcW w:w="2697" w:type="dxa"/>
            <w:vAlign w:val="center"/>
          </w:tcPr>
          <w:p w14:paraId="1561DF0D"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教学重点：</w:t>
            </w:r>
          </w:p>
          <w:p w14:paraId="66B6B76F"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中国共产党是中国人民抗日战争的中流砥柱。</w:t>
            </w:r>
          </w:p>
          <w:p w14:paraId="0AA802A1"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教学难点：</w:t>
            </w:r>
          </w:p>
          <w:p w14:paraId="6A79A424"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全民族抗日战争的历史进程、抗日战争胜利的意义。</w:t>
            </w:r>
          </w:p>
          <w:p w14:paraId="579AE81F" w14:textId="77777777" w:rsidR="00206D8E" w:rsidRPr="00CE5F98" w:rsidRDefault="00206D8E">
            <w:pPr>
              <w:widowControl/>
              <w:jc w:val="left"/>
              <w:rPr>
                <w:rFonts w:ascii="宋体" w:eastAsia="宋体" w:hAnsi="宋体" w:cs="宋体" w:hint="eastAsia"/>
                <w:color w:val="000000" w:themeColor="text1"/>
                <w:sz w:val="18"/>
                <w:szCs w:val="18"/>
              </w:rPr>
            </w:pPr>
          </w:p>
        </w:tc>
        <w:tc>
          <w:tcPr>
            <w:tcW w:w="709" w:type="dxa"/>
            <w:vAlign w:val="center"/>
          </w:tcPr>
          <w:p w14:paraId="6CC7CE71"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2</w:t>
            </w:r>
          </w:p>
        </w:tc>
        <w:tc>
          <w:tcPr>
            <w:tcW w:w="750" w:type="dxa"/>
            <w:vAlign w:val="center"/>
          </w:tcPr>
          <w:p w14:paraId="4847B571" w14:textId="77777777" w:rsidR="00206D8E" w:rsidRPr="00CE5F98" w:rsidRDefault="00206D8E">
            <w:pPr>
              <w:spacing w:beforeLines="10" w:before="31" w:afterLines="15" w:after="46"/>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讲授</w:t>
            </w:r>
          </w:p>
          <w:p w14:paraId="02089B94" w14:textId="77777777" w:rsidR="00206D8E" w:rsidRPr="00CE5F98" w:rsidRDefault="00206D8E">
            <w:pPr>
              <w:spacing w:beforeLines="10" w:before="31" w:afterLines="15" w:after="46"/>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课堂讨论</w:t>
            </w:r>
          </w:p>
          <w:p w14:paraId="1F4522FB" w14:textId="77777777" w:rsidR="00206D8E" w:rsidRPr="00CE5F98" w:rsidRDefault="00206D8E">
            <w:pPr>
              <w:spacing w:beforeLines="10" w:before="31" w:afterLines="15" w:after="46"/>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sz w:val="18"/>
                <w:szCs w:val="18"/>
              </w:rPr>
              <w:t>案例教学</w:t>
            </w:r>
          </w:p>
        </w:tc>
        <w:tc>
          <w:tcPr>
            <w:tcW w:w="671" w:type="dxa"/>
            <w:vAlign w:val="center"/>
          </w:tcPr>
          <w:p w14:paraId="3A5BC317"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课程目标1、2、3</w:t>
            </w:r>
          </w:p>
          <w:p w14:paraId="6D5813E8" w14:textId="77777777" w:rsidR="00206D8E" w:rsidRPr="00CE5F98" w:rsidRDefault="00206D8E">
            <w:pPr>
              <w:widowControl/>
              <w:jc w:val="center"/>
              <w:rPr>
                <w:rFonts w:ascii="宋体" w:eastAsia="宋体" w:hAnsi="宋体" w:cs="宋体" w:hint="eastAsia"/>
                <w:color w:val="000000" w:themeColor="text1"/>
                <w:kern w:val="0"/>
                <w:sz w:val="18"/>
                <w:szCs w:val="18"/>
              </w:rPr>
            </w:pPr>
          </w:p>
        </w:tc>
      </w:tr>
      <w:tr w:rsidR="00CE5F98" w:rsidRPr="00CE5F98" w14:paraId="2B81CBBA" w14:textId="77777777">
        <w:trPr>
          <w:jc w:val="center"/>
        </w:trPr>
        <w:tc>
          <w:tcPr>
            <w:tcW w:w="659" w:type="dxa"/>
            <w:vAlign w:val="center"/>
          </w:tcPr>
          <w:p w14:paraId="1E35B797" w14:textId="77777777" w:rsidR="00206D8E" w:rsidRPr="00CE5F98" w:rsidRDefault="00206D8E">
            <w:pPr>
              <w:widowControl/>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第十五单元</w:t>
            </w:r>
          </w:p>
        </w:tc>
        <w:tc>
          <w:tcPr>
            <w:tcW w:w="756" w:type="dxa"/>
            <w:vAlign w:val="center"/>
          </w:tcPr>
          <w:p w14:paraId="0DD0D1F5"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人民的选择</w:t>
            </w:r>
          </w:p>
        </w:tc>
        <w:tc>
          <w:tcPr>
            <w:tcW w:w="1623" w:type="dxa"/>
            <w:vAlign w:val="center"/>
          </w:tcPr>
          <w:p w14:paraId="1F135D07"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国共土地政策的对比；第三条道路的幻灭；中华人民共和国的成立。</w:t>
            </w:r>
          </w:p>
        </w:tc>
        <w:tc>
          <w:tcPr>
            <w:tcW w:w="3400" w:type="dxa"/>
            <w:vAlign w:val="center"/>
          </w:tcPr>
          <w:p w14:paraId="44E491C9"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1.了解国民党反动派在政治、经济上走向失败的根本原因，认识中国共产党在政治、经济、文化方面采取的政策的正确性，掌握国共两党在土地政策、对各民主党的态度及军事策略区别；</w:t>
            </w:r>
          </w:p>
          <w:p w14:paraId="0FB9A75C"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2.能够正确认识各民主党派的发展历史，联系中国共产党取得革命胜利的原因和基本经验，提高学生全面分析历史问题和探索历史现象根源的能力；</w:t>
            </w:r>
          </w:p>
          <w:p w14:paraId="60563801"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3.引导学生理解中国人民选择中国共产党和社会主义是历史发展的必然选择，确立人民群众是历史的创造者的历史唯物主义观点。</w:t>
            </w:r>
          </w:p>
        </w:tc>
        <w:tc>
          <w:tcPr>
            <w:tcW w:w="2697" w:type="dxa"/>
            <w:vAlign w:val="center"/>
          </w:tcPr>
          <w:p w14:paraId="66AF786B"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教学重点：</w:t>
            </w:r>
          </w:p>
          <w:p w14:paraId="74AB9CF3"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国共两党土地政策的对比；中华人民共和国的成立。</w:t>
            </w:r>
          </w:p>
          <w:p w14:paraId="76B10EAF"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教学难点：</w:t>
            </w:r>
          </w:p>
          <w:p w14:paraId="018D4BE2"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第三条道路的幻灭。</w:t>
            </w:r>
          </w:p>
          <w:p w14:paraId="24A4DDC4" w14:textId="77777777" w:rsidR="00206D8E" w:rsidRPr="00CE5F98" w:rsidRDefault="00206D8E">
            <w:pPr>
              <w:widowControl/>
              <w:jc w:val="left"/>
              <w:rPr>
                <w:rFonts w:ascii="宋体" w:eastAsia="宋体" w:hAnsi="宋体" w:cs="宋体" w:hint="eastAsia"/>
                <w:color w:val="000000" w:themeColor="text1"/>
                <w:sz w:val="18"/>
                <w:szCs w:val="18"/>
              </w:rPr>
            </w:pPr>
          </w:p>
        </w:tc>
        <w:tc>
          <w:tcPr>
            <w:tcW w:w="709" w:type="dxa"/>
            <w:vAlign w:val="center"/>
          </w:tcPr>
          <w:p w14:paraId="63DC78AD" w14:textId="77777777" w:rsidR="00206D8E" w:rsidRPr="00CE5F98" w:rsidRDefault="00206D8E">
            <w:pPr>
              <w:widowControl/>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2</w:t>
            </w:r>
          </w:p>
        </w:tc>
        <w:tc>
          <w:tcPr>
            <w:tcW w:w="750" w:type="dxa"/>
            <w:vAlign w:val="center"/>
          </w:tcPr>
          <w:p w14:paraId="1C0E6D56" w14:textId="77777777" w:rsidR="00206D8E" w:rsidRPr="00CE5F98" w:rsidRDefault="00206D8E">
            <w:pPr>
              <w:spacing w:beforeLines="10" w:before="31" w:afterLines="15" w:after="46"/>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讲授</w:t>
            </w:r>
          </w:p>
          <w:p w14:paraId="70854E5C" w14:textId="77777777" w:rsidR="00206D8E" w:rsidRPr="00CE5F98" w:rsidRDefault="00206D8E">
            <w:pPr>
              <w:spacing w:beforeLines="10" w:before="31" w:afterLines="15" w:after="46"/>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课堂讨论</w:t>
            </w:r>
          </w:p>
          <w:p w14:paraId="451C229F" w14:textId="77777777" w:rsidR="00206D8E" w:rsidRPr="00CE5F98" w:rsidRDefault="00206D8E">
            <w:pPr>
              <w:spacing w:beforeLines="10" w:before="31" w:afterLines="15" w:after="46"/>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sz w:val="18"/>
                <w:szCs w:val="18"/>
              </w:rPr>
              <w:t>案例教学</w:t>
            </w:r>
          </w:p>
        </w:tc>
        <w:tc>
          <w:tcPr>
            <w:tcW w:w="671" w:type="dxa"/>
            <w:vAlign w:val="center"/>
          </w:tcPr>
          <w:p w14:paraId="636909B2"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课程目标1、2、3</w:t>
            </w:r>
          </w:p>
          <w:p w14:paraId="4FA5ECFF" w14:textId="77777777" w:rsidR="00206D8E" w:rsidRPr="00CE5F98" w:rsidRDefault="00206D8E">
            <w:pPr>
              <w:widowControl/>
              <w:jc w:val="center"/>
              <w:rPr>
                <w:rFonts w:ascii="宋体" w:eastAsia="宋体" w:hAnsi="宋体" w:cs="宋体" w:hint="eastAsia"/>
                <w:color w:val="000000" w:themeColor="text1"/>
                <w:kern w:val="0"/>
                <w:sz w:val="18"/>
                <w:szCs w:val="18"/>
              </w:rPr>
            </w:pPr>
          </w:p>
        </w:tc>
      </w:tr>
      <w:tr w:rsidR="00CE5F98" w:rsidRPr="00CE5F98" w14:paraId="2E44C3E1" w14:textId="77777777">
        <w:trPr>
          <w:jc w:val="center"/>
        </w:trPr>
        <w:tc>
          <w:tcPr>
            <w:tcW w:w="659" w:type="dxa"/>
            <w:vAlign w:val="center"/>
          </w:tcPr>
          <w:p w14:paraId="2D717749"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第十六单元</w:t>
            </w:r>
          </w:p>
        </w:tc>
        <w:tc>
          <w:tcPr>
            <w:tcW w:w="756" w:type="dxa"/>
            <w:vAlign w:val="center"/>
          </w:tcPr>
          <w:p w14:paraId="74FA07C1" w14:textId="77777777" w:rsidR="00206D8E" w:rsidRPr="00CE5F98" w:rsidRDefault="00206D8E">
            <w:pPr>
              <w:spacing w:beforeLines="10" w:before="31" w:afterLines="15" w:after="46"/>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社会主义道路：历史和人民的选择</w:t>
            </w:r>
          </w:p>
          <w:p w14:paraId="370867F5" w14:textId="77777777" w:rsidR="00206D8E" w:rsidRPr="00CE5F98" w:rsidRDefault="00206D8E">
            <w:pPr>
              <w:spacing w:beforeLines="10" w:before="31" w:afterLines="15" w:after="46"/>
              <w:jc w:val="center"/>
              <w:rPr>
                <w:rFonts w:ascii="宋体" w:eastAsia="宋体" w:hAnsi="宋体" w:cs="宋体" w:hint="eastAsia"/>
                <w:color w:val="000000" w:themeColor="text1"/>
                <w:sz w:val="18"/>
                <w:szCs w:val="18"/>
              </w:rPr>
            </w:pPr>
          </w:p>
        </w:tc>
        <w:tc>
          <w:tcPr>
            <w:tcW w:w="1623" w:type="dxa"/>
            <w:vAlign w:val="center"/>
          </w:tcPr>
          <w:p w14:paraId="5888EAC2" w14:textId="77777777" w:rsidR="00206D8E" w:rsidRPr="00CE5F98" w:rsidRDefault="00206D8E">
            <w:pPr>
              <w:spacing w:beforeLines="10" w:before="31" w:afterLines="15" w:after="46"/>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新民主主义社会的性质；社会主义改造；社会主义改造的成果；社会主义基本制度在中国的全面确立。</w:t>
            </w:r>
          </w:p>
        </w:tc>
        <w:tc>
          <w:tcPr>
            <w:tcW w:w="3400" w:type="dxa"/>
            <w:vAlign w:val="center"/>
          </w:tcPr>
          <w:p w14:paraId="17A2FCA1" w14:textId="77777777" w:rsidR="00206D8E" w:rsidRPr="00CE5F98" w:rsidRDefault="00206D8E">
            <w:pPr>
              <w:spacing w:beforeLines="10" w:before="31" w:afterLines="15" w:after="46"/>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1.能够把握新民主主义向社会主义过渡的理论及其主要内容，能正确理解社会主义改造的意义；</w:t>
            </w:r>
          </w:p>
          <w:p w14:paraId="62C27265" w14:textId="77777777" w:rsidR="00206D8E" w:rsidRPr="00CE5F98" w:rsidRDefault="00206D8E">
            <w:pPr>
              <w:spacing w:beforeLines="10" w:before="31" w:afterLines="15" w:after="46"/>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2.认识社会主义基本制度的确立是中华民族有史以来最为广泛而深刻的社会变革，为当代中国一切发展进步奠定了根本政治前提和制度基础；</w:t>
            </w:r>
          </w:p>
          <w:p w14:paraId="58AB7896" w14:textId="77777777" w:rsidR="00206D8E" w:rsidRPr="00CE5F98" w:rsidRDefault="00206D8E">
            <w:pPr>
              <w:spacing w:beforeLines="10" w:before="31" w:afterLines="15" w:after="46"/>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3.培养正确的历史观，能理解中国选择社会主义道路的必然性。增强中国特色社会主义道路自信。</w:t>
            </w:r>
          </w:p>
        </w:tc>
        <w:tc>
          <w:tcPr>
            <w:tcW w:w="2697" w:type="dxa"/>
            <w:vAlign w:val="center"/>
          </w:tcPr>
          <w:p w14:paraId="453E01E9"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教学重点：</w:t>
            </w:r>
          </w:p>
          <w:p w14:paraId="76DC254D"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1.新中国成立初期巩固新政权的斗争；</w:t>
            </w:r>
          </w:p>
          <w:p w14:paraId="768FFD1F"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2.了解中国社会主义改造方案；</w:t>
            </w:r>
          </w:p>
          <w:p w14:paraId="0CEE7BBC"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3.掌握社会主义基本制度建立的重大意义。</w:t>
            </w:r>
          </w:p>
          <w:p w14:paraId="340D9D4F"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教学难点</w:t>
            </w:r>
          </w:p>
          <w:p w14:paraId="0958BA84"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1.社会主义基本制度建立的重大意义；</w:t>
            </w:r>
          </w:p>
          <w:p w14:paraId="2BF81320"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2.选择社会主义的历史必然性。</w:t>
            </w:r>
          </w:p>
        </w:tc>
        <w:tc>
          <w:tcPr>
            <w:tcW w:w="709" w:type="dxa"/>
            <w:vAlign w:val="center"/>
          </w:tcPr>
          <w:p w14:paraId="67027CCD"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2</w:t>
            </w:r>
          </w:p>
        </w:tc>
        <w:tc>
          <w:tcPr>
            <w:tcW w:w="750" w:type="dxa"/>
            <w:vAlign w:val="center"/>
          </w:tcPr>
          <w:p w14:paraId="657ABDEE" w14:textId="77777777" w:rsidR="00206D8E" w:rsidRPr="00CE5F98" w:rsidRDefault="00206D8E">
            <w:pPr>
              <w:spacing w:beforeLines="10" w:before="31" w:afterLines="15" w:after="46"/>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讲授</w:t>
            </w:r>
          </w:p>
          <w:p w14:paraId="30D53E29" w14:textId="77777777" w:rsidR="00206D8E" w:rsidRPr="00CE5F98" w:rsidRDefault="00206D8E">
            <w:pPr>
              <w:spacing w:beforeLines="10" w:before="31" w:afterLines="15" w:after="46"/>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课堂讨论</w:t>
            </w:r>
          </w:p>
          <w:p w14:paraId="7FBE778B" w14:textId="77777777" w:rsidR="00206D8E" w:rsidRPr="00CE5F98" w:rsidRDefault="00206D8E">
            <w:pPr>
              <w:spacing w:beforeLines="10" w:before="31" w:afterLines="15" w:after="46"/>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sz w:val="18"/>
                <w:szCs w:val="18"/>
              </w:rPr>
              <w:t>案例教学</w:t>
            </w:r>
          </w:p>
        </w:tc>
        <w:tc>
          <w:tcPr>
            <w:tcW w:w="671" w:type="dxa"/>
            <w:vAlign w:val="center"/>
          </w:tcPr>
          <w:p w14:paraId="48FD08BB"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课程目标1、2、3</w:t>
            </w:r>
          </w:p>
        </w:tc>
      </w:tr>
      <w:tr w:rsidR="00CE5F98" w:rsidRPr="00CE5F98" w14:paraId="3A622D41" w14:textId="77777777">
        <w:trPr>
          <w:jc w:val="center"/>
        </w:trPr>
        <w:tc>
          <w:tcPr>
            <w:tcW w:w="659" w:type="dxa"/>
            <w:vAlign w:val="center"/>
          </w:tcPr>
          <w:p w14:paraId="1F1B4F54"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第十七单元</w:t>
            </w:r>
          </w:p>
        </w:tc>
        <w:tc>
          <w:tcPr>
            <w:tcW w:w="756" w:type="dxa"/>
            <w:vAlign w:val="center"/>
          </w:tcPr>
          <w:p w14:paraId="75BF1304" w14:textId="77777777" w:rsidR="00206D8E" w:rsidRPr="00CE5F98" w:rsidRDefault="00206D8E">
            <w:pPr>
              <w:spacing w:beforeLines="10" w:before="31" w:afterLines="15" w:after="46"/>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邓小平与伟大转折</w:t>
            </w:r>
          </w:p>
        </w:tc>
        <w:tc>
          <w:tcPr>
            <w:tcW w:w="1623" w:type="dxa"/>
            <w:vAlign w:val="center"/>
          </w:tcPr>
          <w:p w14:paraId="3E4987ED"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改革开放的历史必然性；“两个凡是”与真理标准大讨论；中共十</w:t>
            </w:r>
            <w:r w:rsidRPr="00CE5F98">
              <w:rPr>
                <w:rFonts w:ascii="宋体" w:eastAsia="宋体" w:hAnsi="宋体" w:cs="宋体" w:hint="eastAsia"/>
                <w:color w:val="000000" w:themeColor="text1"/>
                <w:sz w:val="18"/>
                <w:szCs w:val="18"/>
              </w:rPr>
              <w:lastRenderedPageBreak/>
              <w:t>一届三中全会的召开；改革开放的全面展开；中国特色社会主义的开创。</w:t>
            </w:r>
          </w:p>
        </w:tc>
        <w:tc>
          <w:tcPr>
            <w:tcW w:w="3400" w:type="dxa"/>
            <w:vAlign w:val="center"/>
          </w:tcPr>
          <w:p w14:paraId="25F05229"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lastRenderedPageBreak/>
              <w:t>1.认识1978年真理标准大讨论标志着党的解放思想、实事求是的马克思主义思想路线的重新确立；</w:t>
            </w:r>
          </w:p>
          <w:p w14:paraId="0F8CB82D"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2.认识十一届三中全会的历史功绩；理</w:t>
            </w:r>
            <w:r w:rsidRPr="00CE5F98">
              <w:rPr>
                <w:rFonts w:ascii="宋体" w:eastAsia="宋体" w:hAnsi="宋体" w:cs="宋体" w:hint="eastAsia"/>
                <w:color w:val="000000" w:themeColor="text1"/>
                <w:sz w:val="18"/>
                <w:szCs w:val="18"/>
              </w:rPr>
              <w:lastRenderedPageBreak/>
              <w:t>解改革开放的历史必然性；</w:t>
            </w:r>
          </w:p>
          <w:p w14:paraId="2482628D"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3.了解改革开放的历史进程；</w:t>
            </w:r>
          </w:p>
          <w:p w14:paraId="390B8AA6"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4.增强学生对中国特色社会主义的自信心和自豪感。</w:t>
            </w:r>
          </w:p>
        </w:tc>
        <w:tc>
          <w:tcPr>
            <w:tcW w:w="2697" w:type="dxa"/>
            <w:vAlign w:val="center"/>
          </w:tcPr>
          <w:p w14:paraId="0AD2CA77"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lastRenderedPageBreak/>
              <w:t>教学重点：</w:t>
            </w:r>
          </w:p>
          <w:p w14:paraId="53ADE7A2"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1.真理标准大讨论；</w:t>
            </w:r>
          </w:p>
          <w:p w14:paraId="519C18BA"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2.改革开放的展开。</w:t>
            </w:r>
          </w:p>
          <w:p w14:paraId="6C6D8078"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lastRenderedPageBreak/>
              <w:t>教学难点：</w:t>
            </w:r>
          </w:p>
          <w:p w14:paraId="3FE660D2"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真理标准大讨论。</w:t>
            </w:r>
          </w:p>
        </w:tc>
        <w:tc>
          <w:tcPr>
            <w:tcW w:w="709" w:type="dxa"/>
            <w:vAlign w:val="center"/>
          </w:tcPr>
          <w:p w14:paraId="041D416B" w14:textId="77777777" w:rsidR="00206D8E" w:rsidRPr="00CE5F98" w:rsidRDefault="00206D8E">
            <w:pPr>
              <w:spacing w:beforeLines="10" w:before="31" w:afterLines="15" w:after="46"/>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lastRenderedPageBreak/>
              <w:t>2</w:t>
            </w:r>
          </w:p>
        </w:tc>
        <w:tc>
          <w:tcPr>
            <w:tcW w:w="750" w:type="dxa"/>
            <w:vAlign w:val="center"/>
          </w:tcPr>
          <w:p w14:paraId="71635346" w14:textId="77777777" w:rsidR="00206D8E" w:rsidRPr="00CE5F98" w:rsidRDefault="00206D8E">
            <w:pPr>
              <w:spacing w:beforeLines="10" w:before="31" w:afterLines="15" w:after="46"/>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讲授</w:t>
            </w:r>
          </w:p>
          <w:p w14:paraId="0A7EA77C" w14:textId="77777777" w:rsidR="00206D8E" w:rsidRPr="00CE5F98" w:rsidRDefault="00206D8E">
            <w:pPr>
              <w:spacing w:beforeLines="10" w:before="31" w:afterLines="15" w:after="46"/>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课堂讨论</w:t>
            </w:r>
          </w:p>
          <w:p w14:paraId="37EBE7AF" w14:textId="77777777" w:rsidR="00206D8E" w:rsidRPr="00CE5F98" w:rsidRDefault="00206D8E">
            <w:pPr>
              <w:spacing w:beforeLines="10" w:before="31" w:afterLines="15" w:after="46"/>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sz w:val="18"/>
                <w:szCs w:val="18"/>
              </w:rPr>
              <w:lastRenderedPageBreak/>
              <w:t>案例教学</w:t>
            </w:r>
          </w:p>
        </w:tc>
        <w:tc>
          <w:tcPr>
            <w:tcW w:w="671" w:type="dxa"/>
            <w:vAlign w:val="center"/>
          </w:tcPr>
          <w:p w14:paraId="702401C8"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lastRenderedPageBreak/>
              <w:t>课程目标1、2、3</w:t>
            </w:r>
          </w:p>
          <w:p w14:paraId="3065545C" w14:textId="77777777" w:rsidR="00206D8E" w:rsidRPr="00CE5F98" w:rsidRDefault="00206D8E">
            <w:pPr>
              <w:widowControl/>
              <w:jc w:val="center"/>
              <w:rPr>
                <w:rFonts w:ascii="宋体" w:eastAsia="宋体" w:hAnsi="宋体" w:cs="宋体" w:hint="eastAsia"/>
                <w:color w:val="000000" w:themeColor="text1"/>
                <w:kern w:val="0"/>
                <w:sz w:val="18"/>
                <w:szCs w:val="18"/>
              </w:rPr>
            </w:pPr>
          </w:p>
        </w:tc>
      </w:tr>
      <w:tr w:rsidR="00CE5F98" w:rsidRPr="00CE5F98" w14:paraId="6F7CB5EB" w14:textId="77777777">
        <w:trPr>
          <w:jc w:val="center"/>
        </w:trPr>
        <w:tc>
          <w:tcPr>
            <w:tcW w:w="659" w:type="dxa"/>
            <w:vAlign w:val="center"/>
          </w:tcPr>
          <w:p w14:paraId="636EFCAA"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lastRenderedPageBreak/>
              <w:t>第十八单元</w:t>
            </w:r>
          </w:p>
        </w:tc>
        <w:tc>
          <w:tcPr>
            <w:tcW w:w="756" w:type="dxa"/>
            <w:vAlign w:val="center"/>
          </w:tcPr>
          <w:p w14:paraId="33DFEEBC"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bookmarkStart w:id="206" w:name="OLE_LINK51"/>
            <w:bookmarkStart w:id="207" w:name="OLE_LINK49"/>
            <w:bookmarkStart w:id="208" w:name="OLE_LINK48"/>
            <w:bookmarkStart w:id="209" w:name="OLE_LINK50"/>
            <w:bookmarkStart w:id="210" w:name="OLE_LINK52"/>
            <w:r w:rsidRPr="00CE5F98">
              <w:rPr>
                <w:rFonts w:ascii="宋体" w:eastAsia="宋体" w:hAnsi="宋体" w:cs="宋体" w:hint="eastAsia"/>
                <w:color w:val="000000" w:themeColor="text1"/>
                <w:sz w:val="18"/>
                <w:szCs w:val="18"/>
              </w:rPr>
              <w:t>92改革</w:t>
            </w:r>
            <w:bookmarkEnd w:id="206"/>
            <w:bookmarkEnd w:id="207"/>
            <w:bookmarkEnd w:id="208"/>
            <w:bookmarkEnd w:id="209"/>
            <w:bookmarkEnd w:id="210"/>
            <w:r w:rsidRPr="00CE5F98">
              <w:rPr>
                <w:rFonts w:ascii="宋体" w:eastAsia="宋体" w:hAnsi="宋体" w:cs="宋体" w:hint="eastAsia"/>
                <w:color w:val="000000" w:themeColor="text1"/>
                <w:sz w:val="18"/>
                <w:szCs w:val="18"/>
              </w:rPr>
              <w:t>再启航和中国特色社会主义的接续发展</w:t>
            </w:r>
          </w:p>
          <w:p w14:paraId="30D66822"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p>
        </w:tc>
        <w:tc>
          <w:tcPr>
            <w:tcW w:w="1623" w:type="dxa"/>
            <w:vAlign w:val="center"/>
          </w:tcPr>
          <w:p w14:paraId="2C659EEB"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改革质疑之声的出现；邓小平南巡促改革；中国特色社会主义的接续发展；改革开放和社会主义现代化建设时期的巨大成就。</w:t>
            </w:r>
          </w:p>
        </w:tc>
        <w:tc>
          <w:tcPr>
            <w:tcW w:w="3400" w:type="dxa"/>
            <w:vAlign w:val="center"/>
          </w:tcPr>
          <w:p w14:paraId="518E6A8C"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1.认识邓小平南方谈话的深刻内涵；</w:t>
            </w:r>
          </w:p>
          <w:p w14:paraId="5F9A5A25"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2.了解中国共产党推进中国特色社会主义接续发展的历程和成就；</w:t>
            </w:r>
          </w:p>
          <w:p w14:paraId="3F811CC0"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3.了解改革开放和社会主义现代化建设的理论与实践成果，深刻认识改革开放是决定当代中国命运的关键抉择。</w:t>
            </w:r>
          </w:p>
        </w:tc>
        <w:tc>
          <w:tcPr>
            <w:tcW w:w="2697" w:type="dxa"/>
            <w:vAlign w:val="center"/>
          </w:tcPr>
          <w:p w14:paraId="5738CD63"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教学重点：</w:t>
            </w:r>
          </w:p>
          <w:p w14:paraId="392C2E6D"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1.邓小平南方谈话的深刻内涵；</w:t>
            </w:r>
          </w:p>
          <w:p w14:paraId="6EFDCECE"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2.中国特色社会主义接续发展的历程。</w:t>
            </w:r>
          </w:p>
          <w:p w14:paraId="19F3B26B"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教学难点：</w:t>
            </w:r>
          </w:p>
          <w:p w14:paraId="351076D5"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1.邓小平南方谈话的主旨及重大意义；</w:t>
            </w:r>
          </w:p>
          <w:p w14:paraId="53AB998D"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2.改革开放是决定当代中国命运的关键抉择。</w:t>
            </w:r>
          </w:p>
        </w:tc>
        <w:tc>
          <w:tcPr>
            <w:tcW w:w="709" w:type="dxa"/>
            <w:vAlign w:val="center"/>
          </w:tcPr>
          <w:p w14:paraId="792E9DB2" w14:textId="77777777" w:rsidR="00206D8E" w:rsidRPr="00CE5F98" w:rsidRDefault="00206D8E">
            <w:pPr>
              <w:spacing w:beforeLines="10" w:before="31" w:afterLines="15" w:after="46"/>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2</w:t>
            </w:r>
          </w:p>
        </w:tc>
        <w:tc>
          <w:tcPr>
            <w:tcW w:w="750" w:type="dxa"/>
            <w:vAlign w:val="center"/>
          </w:tcPr>
          <w:p w14:paraId="0C64AFF3" w14:textId="77777777" w:rsidR="00206D8E" w:rsidRPr="00CE5F98" w:rsidRDefault="00206D8E">
            <w:pPr>
              <w:spacing w:beforeLines="10" w:before="31" w:afterLines="15" w:after="46"/>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讲授</w:t>
            </w:r>
          </w:p>
          <w:p w14:paraId="0DBEC18A" w14:textId="77777777" w:rsidR="00206D8E" w:rsidRPr="00CE5F98" w:rsidRDefault="00206D8E">
            <w:pPr>
              <w:spacing w:beforeLines="10" w:before="31" w:afterLines="15" w:after="46"/>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课堂讨论</w:t>
            </w:r>
          </w:p>
          <w:p w14:paraId="6A1390D0" w14:textId="77777777" w:rsidR="00206D8E" w:rsidRPr="00CE5F98" w:rsidRDefault="00206D8E">
            <w:pPr>
              <w:spacing w:beforeLines="10" w:before="31" w:afterLines="15" w:after="46"/>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sz w:val="18"/>
                <w:szCs w:val="18"/>
              </w:rPr>
              <w:t>案例教学</w:t>
            </w:r>
          </w:p>
        </w:tc>
        <w:tc>
          <w:tcPr>
            <w:tcW w:w="671" w:type="dxa"/>
            <w:vAlign w:val="center"/>
          </w:tcPr>
          <w:p w14:paraId="0BA778EC"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课程目标1、2、3</w:t>
            </w:r>
          </w:p>
          <w:p w14:paraId="32D6A4CA" w14:textId="77777777" w:rsidR="00206D8E" w:rsidRPr="00CE5F98" w:rsidRDefault="00206D8E">
            <w:pPr>
              <w:widowControl/>
              <w:jc w:val="center"/>
              <w:rPr>
                <w:rFonts w:ascii="宋体" w:eastAsia="宋体" w:hAnsi="宋体" w:cs="宋体" w:hint="eastAsia"/>
                <w:color w:val="000000" w:themeColor="text1"/>
                <w:kern w:val="0"/>
                <w:sz w:val="18"/>
                <w:szCs w:val="18"/>
              </w:rPr>
            </w:pPr>
          </w:p>
        </w:tc>
      </w:tr>
      <w:tr w:rsidR="00CE5F98" w:rsidRPr="00CE5F98" w14:paraId="376CB4E3" w14:textId="77777777">
        <w:trPr>
          <w:jc w:val="center"/>
        </w:trPr>
        <w:tc>
          <w:tcPr>
            <w:tcW w:w="659" w:type="dxa"/>
            <w:vAlign w:val="center"/>
          </w:tcPr>
          <w:p w14:paraId="1E5BDEBA"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第十九单元</w:t>
            </w:r>
          </w:p>
        </w:tc>
        <w:tc>
          <w:tcPr>
            <w:tcW w:w="756" w:type="dxa"/>
            <w:vAlign w:val="center"/>
          </w:tcPr>
          <w:p w14:paraId="457C3DD7"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中国特色社会主义进入新时代</w:t>
            </w:r>
          </w:p>
        </w:tc>
        <w:tc>
          <w:tcPr>
            <w:tcW w:w="1623" w:type="dxa"/>
            <w:vAlign w:val="center"/>
          </w:tcPr>
          <w:p w14:paraId="4A5D4AC1"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开拓中国特色社会主义更为广阔的发展前景；把新时代中国特色社会主义不断推向前进。</w:t>
            </w:r>
          </w:p>
        </w:tc>
        <w:tc>
          <w:tcPr>
            <w:tcW w:w="3400" w:type="dxa"/>
            <w:vAlign w:val="center"/>
          </w:tcPr>
          <w:p w14:paraId="7809AC4C"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1.认识中国特色社会主义进入新时代的依据；</w:t>
            </w:r>
          </w:p>
          <w:p w14:paraId="2623C5D0"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2.明确新时代的内涵与我国社会主要矛盾的变化，进入新时代的意义；</w:t>
            </w:r>
          </w:p>
          <w:p w14:paraId="45688D1C"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3.认识“两个确立”的重大意义； </w:t>
            </w:r>
          </w:p>
          <w:p w14:paraId="56FA4F20"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4.认识新时代中国特色社会主义是如何前进的；党是如何开启全面建设社会主义现代化国家新征程的；树立为实现中国梦而努力的信心和决心。</w:t>
            </w:r>
          </w:p>
          <w:p w14:paraId="5BBA644D"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p>
        </w:tc>
        <w:tc>
          <w:tcPr>
            <w:tcW w:w="2697" w:type="dxa"/>
            <w:vAlign w:val="center"/>
          </w:tcPr>
          <w:p w14:paraId="18A6CA79"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教学重点：</w:t>
            </w:r>
          </w:p>
          <w:p w14:paraId="51B23808"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1.全面建成小康社会、中国梦、四个全面的战略布局；</w:t>
            </w:r>
          </w:p>
          <w:p w14:paraId="3D1C6DF6"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2.确立习近平同志“两个核心”地位的决定性意义，习近平新时代中国特色社会主义思想指导地位的确立；</w:t>
            </w:r>
          </w:p>
          <w:p w14:paraId="06B35528"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3.党是如何把新时代中国特色社会主义不断推向前进的。</w:t>
            </w:r>
          </w:p>
          <w:p w14:paraId="28D68A64"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教学难点：</w:t>
            </w:r>
          </w:p>
          <w:p w14:paraId="4987F445"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1.新时代的依据、内涵与我国社会主要矛盾的变化；</w:t>
            </w:r>
          </w:p>
          <w:p w14:paraId="7FB2E204"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2.如何开启全面建设社会主义现代化国家新征程。</w:t>
            </w:r>
          </w:p>
        </w:tc>
        <w:tc>
          <w:tcPr>
            <w:tcW w:w="709" w:type="dxa"/>
            <w:vAlign w:val="center"/>
          </w:tcPr>
          <w:p w14:paraId="0C95A353" w14:textId="77777777" w:rsidR="00206D8E" w:rsidRPr="00CE5F98" w:rsidRDefault="00206D8E">
            <w:pPr>
              <w:spacing w:beforeLines="10" w:before="31" w:afterLines="15" w:after="46"/>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2</w:t>
            </w:r>
          </w:p>
        </w:tc>
        <w:tc>
          <w:tcPr>
            <w:tcW w:w="750" w:type="dxa"/>
            <w:vAlign w:val="center"/>
          </w:tcPr>
          <w:p w14:paraId="63A761F8" w14:textId="77777777" w:rsidR="00206D8E" w:rsidRPr="00CE5F98" w:rsidRDefault="00206D8E">
            <w:pPr>
              <w:spacing w:beforeLines="10" w:before="31" w:afterLines="15" w:after="46"/>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讲授</w:t>
            </w:r>
          </w:p>
          <w:p w14:paraId="2766577D" w14:textId="77777777" w:rsidR="00206D8E" w:rsidRPr="00CE5F98" w:rsidRDefault="00206D8E">
            <w:pPr>
              <w:spacing w:beforeLines="10" w:before="31" w:afterLines="15" w:after="46"/>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课堂讨论</w:t>
            </w:r>
          </w:p>
          <w:p w14:paraId="1C371B92" w14:textId="77777777" w:rsidR="00206D8E" w:rsidRPr="00CE5F98" w:rsidRDefault="00206D8E">
            <w:pPr>
              <w:spacing w:beforeLines="10" w:before="31" w:afterLines="15" w:after="46"/>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sz w:val="18"/>
                <w:szCs w:val="18"/>
              </w:rPr>
              <w:t>案例教学</w:t>
            </w:r>
          </w:p>
        </w:tc>
        <w:tc>
          <w:tcPr>
            <w:tcW w:w="671" w:type="dxa"/>
            <w:vAlign w:val="center"/>
          </w:tcPr>
          <w:p w14:paraId="09297C9F"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课程目标1、2、3</w:t>
            </w:r>
          </w:p>
          <w:p w14:paraId="179E854E" w14:textId="77777777" w:rsidR="00206D8E" w:rsidRPr="00CE5F98" w:rsidRDefault="00206D8E">
            <w:pPr>
              <w:widowControl/>
              <w:jc w:val="center"/>
              <w:rPr>
                <w:rFonts w:ascii="宋体" w:eastAsia="宋体" w:hAnsi="宋体" w:cs="宋体" w:hint="eastAsia"/>
                <w:color w:val="000000" w:themeColor="text1"/>
                <w:kern w:val="0"/>
                <w:sz w:val="18"/>
                <w:szCs w:val="18"/>
              </w:rPr>
            </w:pPr>
          </w:p>
        </w:tc>
      </w:tr>
      <w:tr w:rsidR="00206D8E" w:rsidRPr="00CE5F98" w14:paraId="5A0CB0CB" w14:textId="77777777">
        <w:trPr>
          <w:jc w:val="center"/>
        </w:trPr>
        <w:tc>
          <w:tcPr>
            <w:tcW w:w="659" w:type="dxa"/>
            <w:vAlign w:val="center"/>
          </w:tcPr>
          <w:p w14:paraId="6064411A"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第二十单元</w:t>
            </w:r>
          </w:p>
        </w:tc>
        <w:tc>
          <w:tcPr>
            <w:tcW w:w="756" w:type="dxa"/>
            <w:vAlign w:val="center"/>
          </w:tcPr>
          <w:p w14:paraId="01227E15"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开启全面建设社会主义现代化国家新征程</w:t>
            </w:r>
          </w:p>
          <w:p w14:paraId="234B93DE"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p>
        </w:tc>
        <w:tc>
          <w:tcPr>
            <w:tcW w:w="1623" w:type="dxa"/>
            <w:vAlign w:val="center"/>
          </w:tcPr>
          <w:p w14:paraId="257473E2"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全面建设小康社会取得伟大历史性成就；把握新发展阶段、贯彻新发展理念、构建新发展格局、推动高质量发展；总结党的百年奋斗重大成就和历史经验；以中国式现代化全面推进中华民族</w:t>
            </w:r>
            <w:r w:rsidRPr="00CE5F98">
              <w:rPr>
                <w:rFonts w:ascii="宋体" w:eastAsia="宋体" w:hAnsi="宋体" w:cs="宋体" w:hint="eastAsia"/>
                <w:color w:val="000000" w:themeColor="text1"/>
                <w:sz w:val="18"/>
                <w:szCs w:val="18"/>
              </w:rPr>
              <w:lastRenderedPageBreak/>
              <w:t>伟大复兴。</w:t>
            </w:r>
          </w:p>
        </w:tc>
        <w:tc>
          <w:tcPr>
            <w:tcW w:w="3400" w:type="dxa"/>
            <w:vAlign w:val="center"/>
          </w:tcPr>
          <w:p w14:paraId="7F8E67F9"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lastRenderedPageBreak/>
              <w:t>1.认识党是如何开启全面建设社会主义现代化国家新征程的；</w:t>
            </w:r>
          </w:p>
          <w:p w14:paraId="1537ACDD"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2.树立为实现中国梦而努力的信心和决心。</w:t>
            </w:r>
          </w:p>
          <w:p w14:paraId="13EF5DA6"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p>
        </w:tc>
        <w:tc>
          <w:tcPr>
            <w:tcW w:w="2697" w:type="dxa"/>
            <w:vAlign w:val="center"/>
          </w:tcPr>
          <w:p w14:paraId="60E86818"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教学重点：</w:t>
            </w:r>
          </w:p>
          <w:p w14:paraId="4EEE42CD"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党是如何把新时代中国特色社会主义不断推向前进的。</w:t>
            </w:r>
          </w:p>
          <w:p w14:paraId="25858366"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教学难点：</w:t>
            </w:r>
          </w:p>
          <w:p w14:paraId="0E0E9A21"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如何开启全面建设社会主义现代化国家新征程。</w:t>
            </w:r>
          </w:p>
        </w:tc>
        <w:tc>
          <w:tcPr>
            <w:tcW w:w="709" w:type="dxa"/>
            <w:vAlign w:val="center"/>
          </w:tcPr>
          <w:p w14:paraId="613B8EB2" w14:textId="77777777" w:rsidR="00206D8E" w:rsidRPr="00CE5F98" w:rsidRDefault="00206D8E">
            <w:pPr>
              <w:spacing w:beforeLines="10" w:before="31" w:afterLines="15" w:after="46"/>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2</w:t>
            </w:r>
          </w:p>
        </w:tc>
        <w:tc>
          <w:tcPr>
            <w:tcW w:w="750" w:type="dxa"/>
            <w:vAlign w:val="center"/>
          </w:tcPr>
          <w:p w14:paraId="44DE3109"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讲授</w:t>
            </w:r>
          </w:p>
          <w:p w14:paraId="1B0BEF1A"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课堂讨论</w:t>
            </w:r>
          </w:p>
          <w:p w14:paraId="33E08134" w14:textId="77777777" w:rsidR="00206D8E" w:rsidRPr="00CE5F98" w:rsidRDefault="00206D8E">
            <w:pPr>
              <w:spacing w:beforeLines="10" w:before="31" w:afterLines="15" w:after="46"/>
              <w:jc w:val="lef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探究教学法</w:t>
            </w:r>
          </w:p>
        </w:tc>
        <w:tc>
          <w:tcPr>
            <w:tcW w:w="671" w:type="dxa"/>
            <w:vAlign w:val="center"/>
          </w:tcPr>
          <w:p w14:paraId="46C969AD" w14:textId="77777777" w:rsidR="00206D8E" w:rsidRPr="00CE5F98" w:rsidRDefault="00206D8E">
            <w:pPr>
              <w:widowControl/>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课程目标1、2、3</w:t>
            </w:r>
          </w:p>
          <w:p w14:paraId="37E7FE1F" w14:textId="77777777" w:rsidR="00206D8E" w:rsidRPr="00CE5F98" w:rsidRDefault="00206D8E">
            <w:pPr>
              <w:widowControl/>
              <w:jc w:val="center"/>
              <w:rPr>
                <w:rFonts w:ascii="宋体" w:eastAsia="宋体" w:hAnsi="宋体" w:cs="宋体" w:hint="eastAsia"/>
                <w:color w:val="000000" w:themeColor="text1"/>
                <w:kern w:val="0"/>
                <w:sz w:val="18"/>
                <w:szCs w:val="18"/>
              </w:rPr>
            </w:pPr>
          </w:p>
        </w:tc>
      </w:tr>
    </w:tbl>
    <w:p w14:paraId="33E74B2A" w14:textId="77777777" w:rsidR="00206D8E" w:rsidRPr="00CE5F98" w:rsidRDefault="00206D8E">
      <w:pPr>
        <w:widowControl/>
        <w:spacing w:line="360" w:lineRule="auto"/>
        <w:ind w:firstLineChars="200" w:firstLine="480"/>
        <w:jc w:val="left"/>
        <w:rPr>
          <w:rFonts w:ascii="宋体" w:eastAsia="微软雅黑" w:hAnsi="宋体" w:cs="宋体" w:hint="eastAsia"/>
          <w:b/>
          <w:bCs/>
          <w:color w:val="000000" w:themeColor="text1"/>
          <w:kern w:val="0"/>
          <w:sz w:val="24"/>
          <w:szCs w:val="24"/>
        </w:rPr>
      </w:pPr>
    </w:p>
    <w:p w14:paraId="4B3B67EB" w14:textId="6105ACB1" w:rsidR="00206D8E" w:rsidRPr="00CE5F98" w:rsidRDefault="00734E2C">
      <w:pPr>
        <w:widowControl/>
        <w:spacing w:line="360" w:lineRule="auto"/>
        <w:ind w:firstLineChars="200" w:firstLine="480"/>
        <w:jc w:val="left"/>
        <w:rPr>
          <w:rFonts w:ascii="Calibri" w:eastAsia="微软雅黑" w:hAnsi="Calibri" w:cs="Times New Roman"/>
          <w:b/>
          <w:bCs/>
          <w:color w:val="000000" w:themeColor="text1"/>
          <w:sz w:val="24"/>
          <w:szCs w:val="24"/>
        </w:rPr>
      </w:pPr>
      <w:r w:rsidRPr="00734E2C">
        <w:rPr>
          <w:rFonts w:ascii="宋体" w:eastAsia="微软雅黑" w:hAnsi="宋体" w:cs="宋体" w:hint="eastAsia"/>
          <w:b/>
          <w:bCs/>
          <w:color w:val="000000" w:themeColor="text1"/>
          <w:kern w:val="0"/>
          <w:sz w:val="24"/>
          <w:szCs w:val="24"/>
        </w:rPr>
        <w:t>四、课程教学方式与策略</w:t>
      </w:r>
    </w:p>
    <w:p w14:paraId="410E7E29" w14:textId="4DBE25C2" w:rsidR="00206D8E" w:rsidRPr="00CE5F98" w:rsidRDefault="00734E2C">
      <w:pPr>
        <w:spacing w:line="360" w:lineRule="auto"/>
        <w:ind w:firstLineChars="100" w:firstLine="240"/>
        <w:jc w:val="left"/>
        <w:rPr>
          <w:rFonts w:ascii="Calibri" w:eastAsia="宋体" w:hAnsi="Calibri" w:cs="Times New Roman"/>
          <w:color w:val="000000" w:themeColor="text1"/>
          <w:kern w:val="0"/>
          <w:sz w:val="24"/>
          <w:szCs w:val="24"/>
        </w:rPr>
      </w:pPr>
      <w:r w:rsidRPr="00734E2C">
        <w:rPr>
          <w:rFonts w:eastAsia="微软雅黑" w:hint="eastAsia"/>
          <w:b/>
          <w:color w:val="000000" w:themeColor="text1"/>
          <w:sz w:val="24"/>
        </w:rPr>
        <w:t>（一）理论教学方式与策略</w:t>
      </w:r>
    </w:p>
    <w:p w14:paraId="640AB1ED"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为持续推进我校思想政治理论课的改革创新，不断增强思政课的思想性、理论性和亲和力、针对性，全面提高课程的教学质量和水平。本课程采取了专题式教学策略。具体表现为：以教材为蓝本，结合本校学生的具体特点，将教学内容转化为</w:t>
      </w:r>
      <w:r w:rsidRPr="00CE5F98">
        <w:rPr>
          <w:rFonts w:ascii="Calibri" w:eastAsia="宋体" w:hAnsi="Calibri" w:cs="Times New Roman"/>
          <w:color w:val="000000" w:themeColor="text1"/>
          <w:szCs w:val="24"/>
        </w:rPr>
        <w:t>20</w:t>
      </w:r>
      <w:r w:rsidRPr="00CE5F98">
        <w:rPr>
          <w:rFonts w:ascii="Calibri" w:eastAsia="宋体" w:hAnsi="Calibri" w:cs="Times New Roman" w:hint="eastAsia"/>
          <w:color w:val="000000" w:themeColor="text1"/>
          <w:szCs w:val="24"/>
        </w:rPr>
        <w:t>个教学专题，实现了教材体系向教学体系的转变。</w:t>
      </w:r>
    </w:p>
    <w:p w14:paraId="0958B26F"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在教学方法上，坚持守正创新，践行</w:t>
      </w:r>
      <w:r w:rsidRPr="00CE5F98">
        <w:rPr>
          <w:rFonts w:ascii="Calibri" w:eastAsia="宋体" w:hAnsi="Calibri" w:cs="Times New Roman" w:hint="eastAsia"/>
          <w:color w:val="000000" w:themeColor="text1"/>
          <w:szCs w:val="24"/>
        </w:rPr>
        <w:t>OBE</w:t>
      </w:r>
      <w:r w:rsidRPr="00CE5F98">
        <w:rPr>
          <w:rFonts w:ascii="Calibri" w:eastAsia="宋体" w:hAnsi="Calibri" w:cs="Times New Roman" w:hint="eastAsia"/>
          <w:color w:val="000000" w:themeColor="text1"/>
          <w:szCs w:val="24"/>
        </w:rPr>
        <w:t>理念，课程采取了多样化的教学方式，贴合理学学生重实证、善推理的思维特点，普遍采取了案例式、讨论式、探究式等多种教学方式，强化学生逻辑的严谨性与表达的精准性；同时以现代信息技术赋能课程教学，将短视频等新媒体技术运用于课堂，注重处理好教学方法与教学内容的精准匹配，以将道理讲准、讲深、讲透和讲活，助力理学生成长为兼具科学素养与人文情怀的创新型人才。</w:t>
      </w:r>
    </w:p>
    <w:p w14:paraId="2AC1FDEE" w14:textId="4A174392" w:rsidR="00206D8E" w:rsidRPr="00CE5F98" w:rsidRDefault="00734E2C">
      <w:pPr>
        <w:spacing w:line="360" w:lineRule="auto"/>
        <w:ind w:firstLineChars="147" w:firstLine="353"/>
        <w:jc w:val="left"/>
        <w:rPr>
          <w:rFonts w:hint="eastAsia"/>
          <w:b/>
          <w:color w:val="000000" w:themeColor="text1"/>
          <w:sz w:val="24"/>
        </w:rPr>
      </w:pPr>
      <w:r w:rsidRPr="00734E2C">
        <w:rPr>
          <w:rFonts w:eastAsia="微软雅黑" w:hint="eastAsia"/>
          <w:b/>
          <w:color w:val="000000" w:themeColor="text1"/>
          <w:sz w:val="24"/>
        </w:rPr>
        <w:t>（二）实践教学方式与策略</w:t>
      </w:r>
    </w:p>
    <w:p w14:paraId="6F375060"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为进一步贯彻落实中共中央国务院《关于加强和改进新形势下高校思想政治工作的意见》精神，加强对大学生的《中国近现代史纲要》课程实践活动的组织管理，引导大学生积极、健康、有序地开展实践活动，本课程将实践活动作为大学生的必修环节纳入教学计划。</w:t>
      </w:r>
    </w:p>
    <w:p w14:paraId="38136691"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本课程实践环节是实现高校人才培养目标的重要途径，是帮助大学生运用所学知识去指导实践，提升实践能力，并在实践中巩固知识，体验中感受党用百年奋斗创造的历史伟业，进一步树立共产主义远大理想，坚定对中国特色社会主义的道路自信、理论自信、制度自信、文化自信，担负起时代赋予的使命，以史为鉴，开创未来，不负时代，不负韶华，不负党和人民的殷切期望！</w:t>
      </w:r>
    </w:p>
    <w:p w14:paraId="5B528D89"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本课程实践教学环节总学时分配为</w:t>
      </w:r>
      <w:r w:rsidRPr="00CE5F98">
        <w:rPr>
          <w:rFonts w:ascii="Calibri" w:eastAsia="宋体" w:hAnsi="Calibri" w:cs="Times New Roman" w:hint="eastAsia"/>
          <w:color w:val="000000" w:themeColor="text1"/>
          <w:szCs w:val="24"/>
        </w:rPr>
        <w:t>8</w:t>
      </w:r>
      <w:r w:rsidRPr="00CE5F98">
        <w:rPr>
          <w:rFonts w:ascii="Calibri" w:eastAsia="宋体" w:hAnsi="Calibri" w:cs="Times New Roman" w:hint="eastAsia"/>
          <w:color w:val="000000" w:themeColor="text1"/>
          <w:szCs w:val="24"/>
        </w:rPr>
        <w:t>学时，</w:t>
      </w:r>
      <w:r w:rsidRPr="00CE5F98">
        <w:rPr>
          <w:rFonts w:ascii="Calibri" w:eastAsia="宋体" w:hAnsi="Calibri" w:cs="Times New Roman" w:hint="eastAsia"/>
          <w:color w:val="000000" w:themeColor="text1"/>
          <w:szCs w:val="24"/>
        </w:rPr>
        <w:t>0.5</w:t>
      </w:r>
      <w:r w:rsidRPr="00CE5F98">
        <w:rPr>
          <w:rFonts w:ascii="Calibri" w:eastAsia="宋体" w:hAnsi="Calibri" w:cs="Times New Roman" w:hint="eastAsia"/>
          <w:color w:val="000000" w:themeColor="text1"/>
          <w:szCs w:val="24"/>
        </w:rPr>
        <w:t>学分。课程组设计了四种实践教学形式，每个学期每个教学班级从四种实践教学形式中挑选其中两种形式加以实施，并按照附件中的具体实践方案操作。以下为各种实践形式的分配方案：</w:t>
      </w:r>
    </w:p>
    <w:p w14:paraId="090C97D7"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p>
    <w:p w14:paraId="4329C921"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p>
    <w:p w14:paraId="3515CF68"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p>
    <w:tbl>
      <w:tblPr>
        <w:tblStyle w:val="af2"/>
        <w:tblW w:w="9691" w:type="dxa"/>
        <w:tblLayout w:type="fixed"/>
        <w:tblLook w:val="04A0" w:firstRow="1" w:lastRow="0" w:firstColumn="1" w:lastColumn="0" w:noHBand="0" w:noVBand="1"/>
      </w:tblPr>
      <w:tblGrid>
        <w:gridCol w:w="703"/>
        <w:gridCol w:w="1260"/>
        <w:gridCol w:w="1260"/>
        <w:gridCol w:w="708"/>
        <w:gridCol w:w="2544"/>
        <w:gridCol w:w="780"/>
        <w:gridCol w:w="972"/>
        <w:gridCol w:w="1464"/>
      </w:tblGrid>
      <w:tr w:rsidR="00CE5F98" w:rsidRPr="00CE5F98" w14:paraId="414C63B4" w14:textId="77777777">
        <w:tc>
          <w:tcPr>
            <w:tcW w:w="703" w:type="dxa"/>
            <w:vAlign w:val="center"/>
          </w:tcPr>
          <w:p w14:paraId="20C28926" w14:textId="77777777" w:rsidR="00206D8E" w:rsidRPr="00CE5F98" w:rsidRDefault="00206D8E">
            <w:pPr>
              <w:spacing w:line="360" w:lineRule="auto"/>
              <w:jc w:val="left"/>
              <w:rPr>
                <w:rFonts w:ascii="Calibri" w:hAnsi="Calibri"/>
                <w:color w:val="000000" w:themeColor="text1"/>
                <w:szCs w:val="24"/>
              </w:rPr>
            </w:pPr>
            <w:r w:rsidRPr="00CE5F98">
              <w:rPr>
                <w:rFonts w:ascii="Calibri" w:hAnsi="Calibri" w:hint="eastAsia"/>
                <w:color w:val="000000" w:themeColor="text1"/>
                <w:szCs w:val="24"/>
              </w:rPr>
              <w:lastRenderedPageBreak/>
              <w:t>序号</w:t>
            </w:r>
          </w:p>
        </w:tc>
        <w:tc>
          <w:tcPr>
            <w:tcW w:w="1260" w:type="dxa"/>
          </w:tcPr>
          <w:p w14:paraId="62142B67" w14:textId="77777777" w:rsidR="00206D8E" w:rsidRPr="00CE5F98" w:rsidRDefault="00206D8E">
            <w:pPr>
              <w:spacing w:line="360" w:lineRule="auto"/>
              <w:jc w:val="left"/>
              <w:rPr>
                <w:rFonts w:ascii="Calibri" w:hAnsi="Calibri"/>
                <w:color w:val="000000" w:themeColor="text1"/>
                <w:szCs w:val="24"/>
              </w:rPr>
            </w:pPr>
          </w:p>
        </w:tc>
        <w:tc>
          <w:tcPr>
            <w:tcW w:w="1260" w:type="dxa"/>
            <w:vAlign w:val="center"/>
          </w:tcPr>
          <w:p w14:paraId="3AD1FBE4" w14:textId="77777777" w:rsidR="00206D8E" w:rsidRPr="00CE5F98" w:rsidRDefault="00206D8E">
            <w:pPr>
              <w:spacing w:line="360" w:lineRule="auto"/>
              <w:jc w:val="left"/>
              <w:rPr>
                <w:rFonts w:ascii="Calibri" w:hAnsi="Calibri"/>
                <w:color w:val="000000" w:themeColor="text1"/>
                <w:szCs w:val="24"/>
              </w:rPr>
            </w:pPr>
            <w:r w:rsidRPr="00CE5F98">
              <w:rPr>
                <w:rFonts w:ascii="Calibri" w:hAnsi="Calibri" w:hint="eastAsia"/>
                <w:color w:val="000000" w:themeColor="text1"/>
                <w:szCs w:val="24"/>
              </w:rPr>
              <w:t>实践形式</w:t>
            </w:r>
          </w:p>
        </w:tc>
        <w:tc>
          <w:tcPr>
            <w:tcW w:w="708" w:type="dxa"/>
            <w:vAlign w:val="center"/>
          </w:tcPr>
          <w:p w14:paraId="24B91BC4" w14:textId="77777777" w:rsidR="00206D8E" w:rsidRPr="00CE5F98" w:rsidRDefault="00206D8E">
            <w:pPr>
              <w:spacing w:line="360" w:lineRule="auto"/>
              <w:jc w:val="left"/>
              <w:rPr>
                <w:rFonts w:ascii="Calibri" w:hAnsi="Calibri"/>
                <w:color w:val="000000" w:themeColor="text1"/>
                <w:szCs w:val="24"/>
              </w:rPr>
            </w:pPr>
            <w:r w:rsidRPr="00CE5F98">
              <w:rPr>
                <w:rFonts w:ascii="Calibri" w:hAnsi="Calibri" w:hint="eastAsia"/>
                <w:color w:val="000000" w:themeColor="text1"/>
                <w:szCs w:val="24"/>
              </w:rPr>
              <w:t>完成方式</w:t>
            </w:r>
          </w:p>
        </w:tc>
        <w:tc>
          <w:tcPr>
            <w:tcW w:w="2544" w:type="dxa"/>
            <w:vAlign w:val="center"/>
          </w:tcPr>
          <w:p w14:paraId="6C6B020C" w14:textId="77777777" w:rsidR="00206D8E" w:rsidRPr="00CE5F98" w:rsidRDefault="00206D8E">
            <w:pPr>
              <w:spacing w:line="360" w:lineRule="auto"/>
              <w:ind w:firstLineChars="200" w:firstLine="400"/>
              <w:jc w:val="left"/>
              <w:rPr>
                <w:rFonts w:ascii="Calibri" w:hAnsi="Calibri"/>
                <w:color w:val="000000" w:themeColor="text1"/>
                <w:szCs w:val="24"/>
              </w:rPr>
            </w:pPr>
            <w:r w:rsidRPr="00CE5F98">
              <w:rPr>
                <w:rFonts w:ascii="Calibri" w:hAnsi="Calibri" w:hint="eastAsia"/>
                <w:color w:val="000000" w:themeColor="text1"/>
                <w:szCs w:val="24"/>
              </w:rPr>
              <w:t>提交成果形式</w:t>
            </w:r>
          </w:p>
        </w:tc>
        <w:tc>
          <w:tcPr>
            <w:tcW w:w="780" w:type="dxa"/>
            <w:vAlign w:val="center"/>
          </w:tcPr>
          <w:p w14:paraId="603A6A03" w14:textId="77777777" w:rsidR="00206D8E" w:rsidRPr="00CE5F98" w:rsidRDefault="00206D8E">
            <w:pPr>
              <w:spacing w:line="360" w:lineRule="auto"/>
              <w:jc w:val="left"/>
              <w:rPr>
                <w:rFonts w:ascii="Calibri" w:hAnsi="Calibri"/>
                <w:color w:val="000000" w:themeColor="text1"/>
                <w:szCs w:val="24"/>
              </w:rPr>
            </w:pPr>
            <w:r w:rsidRPr="00CE5F98">
              <w:rPr>
                <w:rFonts w:ascii="Calibri" w:hAnsi="Calibri" w:hint="eastAsia"/>
                <w:color w:val="000000" w:themeColor="text1"/>
                <w:szCs w:val="24"/>
              </w:rPr>
              <w:t>学时</w:t>
            </w:r>
          </w:p>
          <w:p w14:paraId="3C01E568" w14:textId="77777777" w:rsidR="00206D8E" w:rsidRPr="00CE5F98" w:rsidRDefault="00206D8E">
            <w:pPr>
              <w:spacing w:line="360" w:lineRule="auto"/>
              <w:jc w:val="left"/>
              <w:rPr>
                <w:rFonts w:ascii="Calibri" w:hAnsi="Calibri"/>
                <w:color w:val="000000" w:themeColor="text1"/>
                <w:szCs w:val="24"/>
              </w:rPr>
            </w:pPr>
            <w:r w:rsidRPr="00CE5F98">
              <w:rPr>
                <w:rFonts w:ascii="Calibri" w:hAnsi="Calibri" w:hint="eastAsia"/>
                <w:color w:val="000000" w:themeColor="text1"/>
                <w:szCs w:val="24"/>
              </w:rPr>
              <w:t>分配</w:t>
            </w:r>
          </w:p>
        </w:tc>
        <w:tc>
          <w:tcPr>
            <w:tcW w:w="972" w:type="dxa"/>
            <w:vAlign w:val="center"/>
          </w:tcPr>
          <w:p w14:paraId="2FCAAB56" w14:textId="77777777" w:rsidR="00206D8E" w:rsidRPr="00CE5F98" w:rsidRDefault="00206D8E">
            <w:pPr>
              <w:spacing w:line="360" w:lineRule="auto"/>
              <w:jc w:val="left"/>
              <w:rPr>
                <w:rFonts w:ascii="Calibri" w:hAnsi="Calibri"/>
                <w:color w:val="000000" w:themeColor="text1"/>
                <w:szCs w:val="24"/>
              </w:rPr>
            </w:pPr>
            <w:r w:rsidRPr="00CE5F98">
              <w:rPr>
                <w:rFonts w:ascii="Calibri" w:hAnsi="Calibri" w:hint="eastAsia"/>
                <w:color w:val="000000" w:themeColor="text1"/>
                <w:szCs w:val="24"/>
              </w:rPr>
              <w:t>具体</w:t>
            </w:r>
          </w:p>
          <w:p w14:paraId="0D1BD2F2" w14:textId="77777777" w:rsidR="00206D8E" w:rsidRPr="00CE5F98" w:rsidRDefault="00206D8E">
            <w:pPr>
              <w:spacing w:line="360" w:lineRule="auto"/>
              <w:jc w:val="left"/>
              <w:rPr>
                <w:rFonts w:ascii="Calibri" w:hAnsi="Calibri"/>
                <w:color w:val="000000" w:themeColor="text1"/>
                <w:szCs w:val="24"/>
              </w:rPr>
            </w:pPr>
            <w:r w:rsidRPr="00CE5F98">
              <w:rPr>
                <w:rFonts w:ascii="Calibri" w:hAnsi="Calibri" w:hint="eastAsia"/>
                <w:color w:val="000000" w:themeColor="text1"/>
                <w:szCs w:val="24"/>
              </w:rPr>
              <w:t>要求</w:t>
            </w:r>
          </w:p>
        </w:tc>
        <w:tc>
          <w:tcPr>
            <w:tcW w:w="1464" w:type="dxa"/>
            <w:vAlign w:val="center"/>
          </w:tcPr>
          <w:p w14:paraId="7F783313" w14:textId="77777777" w:rsidR="00206D8E" w:rsidRPr="00CE5F98" w:rsidRDefault="00206D8E">
            <w:pPr>
              <w:spacing w:line="360" w:lineRule="auto"/>
              <w:ind w:firstLineChars="200" w:firstLine="400"/>
              <w:jc w:val="left"/>
              <w:rPr>
                <w:rFonts w:ascii="Calibri" w:hAnsi="Calibri"/>
                <w:color w:val="000000" w:themeColor="text1"/>
                <w:szCs w:val="24"/>
              </w:rPr>
            </w:pPr>
            <w:r w:rsidRPr="00CE5F98">
              <w:rPr>
                <w:rFonts w:ascii="Calibri" w:hAnsi="Calibri" w:hint="eastAsia"/>
                <w:color w:val="000000" w:themeColor="text1"/>
                <w:szCs w:val="24"/>
              </w:rPr>
              <w:t>备注</w:t>
            </w:r>
          </w:p>
        </w:tc>
      </w:tr>
      <w:tr w:rsidR="00CE5F98" w:rsidRPr="00CE5F98" w14:paraId="7EB4D3C1" w14:textId="77777777">
        <w:trPr>
          <w:trHeight w:val="1811"/>
        </w:trPr>
        <w:tc>
          <w:tcPr>
            <w:tcW w:w="703" w:type="dxa"/>
            <w:vAlign w:val="center"/>
          </w:tcPr>
          <w:p w14:paraId="2A99B759" w14:textId="77777777" w:rsidR="00206D8E" w:rsidRPr="00CE5F98" w:rsidRDefault="00206D8E">
            <w:pPr>
              <w:spacing w:line="360" w:lineRule="auto"/>
              <w:jc w:val="center"/>
              <w:rPr>
                <w:rFonts w:ascii="Calibri" w:hAnsi="Calibri"/>
                <w:color w:val="000000" w:themeColor="text1"/>
                <w:szCs w:val="24"/>
              </w:rPr>
            </w:pPr>
            <w:r w:rsidRPr="00CE5F98">
              <w:rPr>
                <w:rFonts w:ascii="Calibri" w:hAnsi="Calibri" w:hint="eastAsia"/>
                <w:color w:val="000000" w:themeColor="text1"/>
                <w:szCs w:val="24"/>
              </w:rPr>
              <w:t>1</w:t>
            </w:r>
          </w:p>
        </w:tc>
        <w:tc>
          <w:tcPr>
            <w:tcW w:w="1260" w:type="dxa"/>
          </w:tcPr>
          <w:p w14:paraId="661BABB2" w14:textId="77777777" w:rsidR="00206D8E" w:rsidRPr="00CE5F98" w:rsidRDefault="00206D8E">
            <w:pPr>
              <w:spacing w:line="360" w:lineRule="auto"/>
              <w:jc w:val="left"/>
              <w:rPr>
                <w:rFonts w:ascii="Calibri" w:hAnsi="Calibri"/>
                <w:color w:val="000000" w:themeColor="text1"/>
                <w:szCs w:val="24"/>
              </w:rPr>
            </w:pPr>
          </w:p>
        </w:tc>
        <w:tc>
          <w:tcPr>
            <w:tcW w:w="1260" w:type="dxa"/>
            <w:vAlign w:val="center"/>
          </w:tcPr>
          <w:p w14:paraId="4E96A7C0" w14:textId="77777777" w:rsidR="00206D8E" w:rsidRPr="00CE5F98" w:rsidRDefault="00206D8E">
            <w:pPr>
              <w:spacing w:line="360" w:lineRule="auto"/>
              <w:jc w:val="left"/>
              <w:rPr>
                <w:rFonts w:ascii="Calibri" w:hAnsi="Calibri"/>
                <w:color w:val="000000" w:themeColor="text1"/>
                <w:szCs w:val="24"/>
              </w:rPr>
            </w:pPr>
            <w:r w:rsidRPr="00CE5F98">
              <w:rPr>
                <w:rFonts w:ascii="Calibri" w:hAnsi="Calibri" w:hint="eastAsia"/>
                <w:color w:val="000000" w:themeColor="text1"/>
                <w:szCs w:val="24"/>
              </w:rPr>
              <w:t>经典作品阅读</w:t>
            </w:r>
          </w:p>
        </w:tc>
        <w:tc>
          <w:tcPr>
            <w:tcW w:w="708" w:type="dxa"/>
            <w:vAlign w:val="center"/>
          </w:tcPr>
          <w:p w14:paraId="04AE53A9" w14:textId="77777777" w:rsidR="00206D8E" w:rsidRPr="00CE5F98" w:rsidRDefault="00206D8E">
            <w:pPr>
              <w:spacing w:line="360" w:lineRule="auto"/>
              <w:jc w:val="left"/>
              <w:rPr>
                <w:rFonts w:ascii="Calibri" w:hAnsi="Calibri"/>
                <w:color w:val="000000" w:themeColor="text1"/>
                <w:szCs w:val="24"/>
              </w:rPr>
            </w:pPr>
            <w:r w:rsidRPr="00CE5F98">
              <w:rPr>
                <w:rFonts w:ascii="Calibri" w:hAnsi="Calibri" w:hint="eastAsia"/>
                <w:color w:val="000000" w:themeColor="text1"/>
                <w:szCs w:val="24"/>
              </w:rPr>
              <w:t>独立完成</w:t>
            </w:r>
          </w:p>
        </w:tc>
        <w:tc>
          <w:tcPr>
            <w:tcW w:w="2544" w:type="dxa"/>
            <w:vAlign w:val="center"/>
          </w:tcPr>
          <w:p w14:paraId="2ECC24E1" w14:textId="77777777" w:rsidR="00206D8E" w:rsidRPr="00CE5F98" w:rsidRDefault="00206D8E">
            <w:pPr>
              <w:spacing w:line="360" w:lineRule="auto"/>
              <w:jc w:val="left"/>
              <w:rPr>
                <w:rFonts w:ascii="Calibri" w:hAnsi="Calibri"/>
                <w:color w:val="000000" w:themeColor="text1"/>
                <w:szCs w:val="24"/>
              </w:rPr>
            </w:pPr>
            <w:r w:rsidRPr="00CE5F98">
              <w:rPr>
                <w:rFonts w:ascii="Calibri" w:hAnsi="Calibri" w:hint="eastAsia"/>
                <w:color w:val="000000" w:themeColor="text1"/>
                <w:szCs w:val="24"/>
              </w:rPr>
              <w:t>每人提交一份不低于</w:t>
            </w:r>
            <w:r w:rsidRPr="00CE5F98">
              <w:rPr>
                <w:rFonts w:ascii="Calibri" w:hAnsi="Calibri" w:hint="eastAsia"/>
                <w:color w:val="000000" w:themeColor="text1"/>
                <w:szCs w:val="24"/>
              </w:rPr>
              <w:t>2000</w:t>
            </w:r>
            <w:r w:rsidRPr="00CE5F98">
              <w:rPr>
                <w:rFonts w:ascii="Calibri" w:hAnsi="Calibri" w:hint="eastAsia"/>
                <w:color w:val="000000" w:themeColor="text1"/>
                <w:szCs w:val="24"/>
              </w:rPr>
              <w:t>字的读书报告（电子版），文中嵌入一、两张读书的过程性照片。</w:t>
            </w:r>
          </w:p>
        </w:tc>
        <w:tc>
          <w:tcPr>
            <w:tcW w:w="780" w:type="dxa"/>
            <w:vAlign w:val="center"/>
          </w:tcPr>
          <w:p w14:paraId="68AFA533" w14:textId="77777777" w:rsidR="00206D8E" w:rsidRPr="00CE5F98" w:rsidRDefault="00206D8E">
            <w:pPr>
              <w:spacing w:line="360" w:lineRule="auto"/>
              <w:jc w:val="center"/>
              <w:rPr>
                <w:rFonts w:ascii="Calibri" w:hAnsi="Calibri"/>
                <w:color w:val="000000" w:themeColor="text1"/>
                <w:szCs w:val="24"/>
              </w:rPr>
            </w:pPr>
            <w:r w:rsidRPr="00CE5F98">
              <w:rPr>
                <w:rFonts w:ascii="Calibri" w:hAnsi="Calibri" w:hint="eastAsia"/>
                <w:color w:val="000000" w:themeColor="text1"/>
                <w:szCs w:val="24"/>
              </w:rPr>
              <w:t>4</w:t>
            </w:r>
          </w:p>
        </w:tc>
        <w:tc>
          <w:tcPr>
            <w:tcW w:w="972" w:type="dxa"/>
            <w:vAlign w:val="center"/>
          </w:tcPr>
          <w:p w14:paraId="35619116" w14:textId="77777777" w:rsidR="00206D8E" w:rsidRPr="00CE5F98" w:rsidRDefault="00206D8E">
            <w:pPr>
              <w:spacing w:line="360" w:lineRule="auto"/>
              <w:jc w:val="left"/>
              <w:rPr>
                <w:rFonts w:ascii="Calibri" w:hAnsi="Calibri"/>
                <w:color w:val="000000" w:themeColor="text1"/>
                <w:szCs w:val="24"/>
              </w:rPr>
            </w:pPr>
            <w:r w:rsidRPr="00CE5F98">
              <w:rPr>
                <w:rFonts w:ascii="Calibri" w:hAnsi="Calibri" w:hint="eastAsia"/>
                <w:color w:val="000000" w:themeColor="text1"/>
                <w:szCs w:val="24"/>
              </w:rPr>
              <w:t>见附件</w:t>
            </w:r>
            <w:r w:rsidRPr="00CE5F98">
              <w:rPr>
                <w:rFonts w:ascii="Calibri" w:hAnsi="Calibri" w:hint="eastAsia"/>
                <w:color w:val="000000" w:themeColor="text1"/>
                <w:szCs w:val="24"/>
              </w:rPr>
              <w:t>1</w:t>
            </w:r>
          </w:p>
        </w:tc>
        <w:tc>
          <w:tcPr>
            <w:tcW w:w="1464" w:type="dxa"/>
            <w:vMerge w:val="restart"/>
            <w:vAlign w:val="center"/>
          </w:tcPr>
          <w:p w14:paraId="7B07C09F" w14:textId="77777777" w:rsidR="00206D8E" w:rsidRPr="00CE5F98" w:rsidRDefault="00206D8E">
            <w:pPr>
              <w:spacing w:line="360" w:lineRule="auto"/>
              <w:jc w:val="left"/>
              <w:rPr>
                <w:rFonts w:ascii="Calibri" w:hAnsi="Calibri"/>
                <w:color w:val="000000" w:themeColor="text1"/>
                <w:szCs w:val="24"/>
              </w:rPr>
            </w:pPr>
            <w:r w:rsidRPr="00CE5F98">
              <w:rPr>
                <w:rFonts w:ascii="Calibri" w:hAnsi="Calibri" w:hint="eastAsia"/>
                <w:color w:val="000000" w:themeColor="text1"/>
                <w:szCs w:val="24"/>
              </w:rPr>
              <w:t>二选一必选</w:t>
            </w:r>
          </w:p>
          <w:p w14:paraId="73758679" w14:textId="77777777" w:rsidR="00206D8E" w:rsidRPr="00CE5F98" w:rsidRDefault="00206D8E">
            <w:pPr>
              <w:spacing w:line="360" w:lineRule="auto"/>
              <w:jc w:val="left"/>
              <w:rPr>
                <w:rFonts w:ascii="Calibri" w:hAnsi="Calibri"/>
                <w:color w:val="000000" w:themeColor="text1"/>
                <w:szCs w:val="24"/>
              </w:rPr>
            </w:pPr>
            <w:r w:rsidRPr="00CE5F98">
              <w:rPr>
                <w:rFonts w:ascii="Calibri" w:hAnsi="Calibri" w:hint="eastAsia"/>
                <w:color w:val="000000" w:themeColor="text1"/>
                <w:szCs w:val="24"/>
              </w:rPr>
              <w:t>（纳入期中成绩，占期中成绩的</w:t>
            </w:r>
            <w:r w:rsidRPr="00CE5F98">
              <w:rPr>
                <w:rFonts w:ascii="Calibri" w:hAnsi="Calibri"/>
                <w:color w:val="000000" w:themeColor="text1"/>
                <w:szCs w:val="24"/>
              </w:rPr>
              <w:t>50%</w:t>
            </w:r>
            <w:r w:rsidRPr="00CE5F98">
              <w:rPr>
                <w:rFonts w:ascii="Calibri" w:hAnsi="Calibri" w:hint="eastAsia"/>
                <w:color w:val="000000" w:themeColor="text1"/>
                <w:szCs w:val="24"/>
              </w:rPr>
              <w:t>）</w:t>
            </w:r>
          </w:p>
        </w:tc>
      </w:tr>
      <w:tr w:rsidR="00CE5F98" w:rsidRPr="00CE5F98" w14:paraId="34874A98" w14:textId="77777777">
        <w:trPr>
          <w:trHeight w:val="1932"/>
        </w:trPr>
        <w:tc>
          <w:tcPr>
            <w:tcW w:w="703" w:type="dxa"/>
            <w:vAlign w:val="center"/>
          </w:tcPr>
          <w:p w14:paraId="7A2C806E" w14:textId="77777777" w:rsidR="00206D8E" w:rsidRPr="00CE5F98" w:rsidRDefault="00206D8E">
            <w:pPr>
              <w:spacing w:line="360" w:lineRule="auto"/>
              <w:jc w:val="center"/>
              <w:rPr>
                <w:rFonts w:ascii="Calibri" w:hAnsi="Calibri"/>
                <w:color w:val="000000" w:themeColor="text1"/>
                <w:szCs w:val="24"/>
              </w:rPr>
            </w:pPr>
            <w:r w:rsidRPr="00CE5F98">
              <w:rPr>
                <w:rFonts w:ascii="Calibri" w:hAnsi="Calibri" w:hint="eastAsia"/>
                <w:color w:val="000000" w:themeColor="text1"/>
                <w:szCs w:val="24"/>
              </w:rPr>
              <w:t>2</w:t>
            </w:r>
          </w:p>
        </w:tc>
        <w:tc>
          <w:tcPr>
            <w:tcW w:w="1260" w:type="dxa"/>
          </w:tcPr>
          <w:p w14:paraId="1847FCC4" w14:textId="77777777" w:rsidR="00206D8E" w:rsidRPr="00CE5F98" w:rsidRDefault="00206D8E">
            <w:pPr>
              <w:spacing w:line="360" w:lineRule="auto"/>
              <w:jc w:val="left"/>
              <w:rPr>
                <w:rFonts w:ascii="Calibri" w:hAnsi="Calibri"/>
                <w:color w:val="000000" w:themeColor="text1"/>
                <w:szCs w:val="24"/>
              </w:rPr>
            </w:pPr>
          </w:p>
        </w:tc>
        <w:tc>
          <w:tcPr>
            <w:tcW w:w="1260" w:type="dxa"/>
            <w:vAlign w:val="center"/>
          </w:tcPr>
          <w:p w14:paraId="1CB8A7F9" w14:textId="77777777" w:rsidR="00206D8E" w:rsidRPr="00CE5F98" w:rsidRDefault="00206D8E">
            <w:pPr>
              <w:spacing w:line="360" w:lineRule="auto"/>
              <w:jc w:val="left"/>
              <w:rPr>
                <w:rFonts w:ascii="Calibri" w:hAnsi="Calibri"/>
                <w:color w:val="000000" w:themeColor="text1"/>
                <w:szCs w:val="24"/>
              </w:rPr>
            </w:pPr>
            <w:r w:rsidRPr="00CE5F98">
              <w:rPr>
                <w:rFonts w:ascii="Calibri" w:hAnsi="Calibri" w:hint="eastAsia"/>
                <w:color w:val="000000" w:themeColor="text1"/>
                <w:szCs w:val="24"/>
              </w:rPr>
              <w:t>社会调查</w:t>
            </w:r>
          </w:p>
        </w:tc>
        <w:tc>
          <w:tcPr>
            <w:tcW w:w="708" w:type="dxa"/>
            <w:vAlign w:val="center"/>
          </w:tcPr>
          <w:p w14:paraId="7310BAD8" w14:textId="77777777" w:rsidR="00206D8E" w:rsidRPr="00CE5F98" w:rsidRDefault="00206D8E">
            <w:pPr>
              <w:spacing w:line="360" w:lineRule="auto"/>
              <w:jc w:val="left"/>
              <w:rPr>
                <w:rFonts w:ascii="Calibri" w:hAnsi="Calibri"/>
                <w:color w:val="000000" w:themeColor="text1"/>
                <w:szCs w:val="24"/>
              </w:rPr>
            </w:pPr>
            <w:r w:rsidRPr="00CE5F98">
              <w:rPr>
                <w:rFonts w:ascii="Calibri" w:hAnsi="Calibri" w:hint="eastAsia"/>
                <w:color w:val="000000" w:themeColor="text1"/>
                <w:szCs w:val="24"/>
              </w:rPr>
              <w:t>独立完成</w:t>
            </w:r>
          </w:p>
        </w:tc>
        <w:tc>
          <w:tcPr>
            <w:tcW w:w="2544" w:type="dxa"/>
            <w:vAlign w:val="center"/>
          </w:tcPr>
          <w:p w14:paraId="63DCE3EE" w14:textId="77777777" w:rsidR="00206D8E" w:rsidRPr="00CE5F98" w:rsidRDefault="00206D8E">
            <w:pPr>
              <w:spacing w:line="360" w:lineRule="auto"/>
              <w:jc w:val="left"/>
              <w:rPr>
                <w:rFonts w:ascii="Calibri" w:hAnsi="Calibri"/>
                <w:color w:val="000000" w:themeColor="text1"/>
                <w:szCs w:val="24"/>
              </w:rPr>
            </w:pPr>
            <w:r w:rsidRPr="00CE5F98">
              <w:rPr>
                <w:rFonts w:ascii="Calibri" w:hAnsi="Calibri" w:hint="eastAsia"/>
                <w:color w:val="000000" w:themeColor="text1"/>
                <w:szCs w:val="24"/>
              </w:rPr>
              <w:t>每人提交一份不低于</w:t>
            </w:r>
            <w:r w:rsidRPr="00CE5F98">
              <w:rPr>
                <w:rFonts w:ascii="Calibri" w:hAnsi="Calibri" w:hint="eastAsia"/>
                <w:color w:val="000000" w:themeColor="text1"/>
                <w:szCs w:val="24"/>
              </w:rPr>
              <w:t>2000</w:t>
            </w:r>
            <w:r w:rsidRPr="00CE5F98">
              <w:rPr>
                <w:rFonts w:ascii="Calibri" w:hAnsi="Calibri" w:hint="eastAsia"/>
                <w:color w:val="000000" w:themeColor="text1"/>
                <w:szCs w:val="24"/>
              </w:rPr>
              <w:t>字的社会调查报告（电子版），文中嵌入一、两张调查的过程性照片。</w:t>
            </w:r>
          </w:p>
        </w:tc>
        <w:tc>
          <w:tcPr>
            <w:tcW w:w="780" w:type="dxa"/>
            <w:vAlign w:val="center"/>
          </w:tcPr>
          <w:p w14:paraId="2C211E38" w14:textId="77777777" w:rsidR="00206D8E" w:rsidRPr="00CE5F98" w:rsidRDefault="00206D8E">
            <w:pPr>
              <w:spacing w:line="360" w:lineRule="auto"/>
              <w:jc w:val="center"/>
              <w:rPr>
                <w:rFonts w:ascii="Calibri" w:hAnsi="Calibri"/>
                <w:color w:val="000000" w:themeColor="text1"/>
                <w:szCs w:val="24"/>
              </w:rPr>
            </w:pPr>
            <w:r w:rsidRPr="00CE5F98">
              <w:rPr>
                <w:rFonts w:ascii="Calibri" w:hAnsi="Calibri" w:hint="eastAsia"/>
                <w:color w:val="000000" w:themeColor="text1"/>
                <w:szCs w:val="24"/>
              </w:rPr>
              <w:t>4</w:t>
            </w:r>
          </w:p>
        </w:tc>
        <w:tc>
          <w:tcPr>
            <w:tcW w:w="972" w:type="dxa"/>
            <w:vAlign w:val="center"/>
          </w:tcPr>
          <w:p w14:paraId="0D910E62" w14:textId="77777777" w:rsidR="00206D8E" w:rsidRPr="00CE5F98" w:rsidRDefault="00206D8E">
            <w:pPr>
              <w:spacing w:line="360" w:lineRule="auto"/>
              <w:jc w:val="left"/>
              <w:rPr>
                <w:rFonts w:ascii="Calibri" w:hAnsi="Calibri"/>
                <w:color w:val="000000" w:themeColor="text1"/>
                <w:szCs w:val="24"/>
              </w:rPr>
            </w:pPr>
            <w:r w:rsidRPr="00CE5F98">
              <w:rPr>
                <w:rFonts w:ascii="Calibri" w:hAnsi="Calibri" w:hint="eastAsia"/>
                <w:color w:val="000000" w:themeColor="text1"/>
                <w:szCs w:val="24"/>
              </w:rPr>
              <w:t>见附件</w:t>
            </w:r>
            <w:r w:rsidRPr="00CE5F98">
              <w:rPr>
                <w:rFonts w:ascii="Calibri" w:hAnsi="Calibri" w:hint="eastAsia"/>
                <w:color w:val="000000" w:themeColor="text1"/>
                <w:szCs w:val="24"/>
              </w:rPr>
              <w:t>2</w:t>
            </w:r>
          </w:p>
        </w:tc>
        <w:tc>
          <w:tcPr>
            <w:tcW w:w="1464" w:type="dxa"/>
            <w:vMerge/>
            <w:vAlign w:val="center"/>
          </w:tcPr>
          <w:p w14:paraId="10E17662" w14:textId="77777777" w:rsidR="00206D8E" w:rsidRPr="00CE5F98" w:rsidRDefault="00206D8E">
            <w:pPr>
              <w:spacing w:line="360" w:lineRule="auto"/>
              <w:ind w:firstLineChars="200" w:firstLine="400"/>
              <w:jc w:val="left"/>
              <w:rPr>
                <w:rFonts w:ascii="Calibri" w:hAnsi="Calibri"/>
                <w:color w:val="000000" w:themeColor="text1"/>
                <w:szCs w:val="24"/>
              </w:rPr>
            </w:pPr>
          </w:p>
        </w:tc>
      </w:tr>
      <w:tr w:rsidR="00CE5F98" w:rsidRPr="00CE5F98" w14:paraId="2EF3EC09" w14:textId="77777777">
        <w:tc>
          <w:tcPr>
            <w:tcW w:w="703" w:type="dxa"/>
            <w:vAlign w:val="center"/>
          </w:tcPr>
          <w:p w14:paraId="45457D83" w14:textId="77777777" w:rsidR="00206D8E" w:rsidRPr="00CE5F98" w:rsidRDefault="00206D8E">
            <w:pPr>
              <w:spacing w:line="360" w:lineRule="auto"/>
              <w:jc w:val="center"/>
              <w:rPr>
                <w:rFonts w:ascii="Calibri" w:hAnsi="Calibri"/>
                <w:color w:val="000000" w:themeColor="text1"/>
                <w:szCs w:val="24"/>
              </w:rPr>
            </w:pPr>
            <w:r w:rsidRPr="00CE5F98">
              <w:rPr>
                <w:rFonts w:ascii="Calibri" w:hAnsi="Calibri" w:hint="eastAsia"/>
                <w:color w:val="000000" w:themeColor="text1"/>
                <w:szCs w:val="24"/>
              </w:rPr>
              <w:t>3</w:t>
            </w:r>
          </w:p>
        </w:tc>
        <w:tc>
          <w:tcPr>
            <w:tcW w:w="1260" w:type="dxa"/>
          </w:tcPr>
          <w:p w14:paraId="15ECF1B2" w14:textId="77777777" w:rsidR="00206D8E" w:rsidRPr="00CE5F98" w:rsidRDefault="00206D8E">
            <w:pPr>
              <w:spacing w:line="360" w:lineRule="auto"/>
              <w:jc w:val="left"/>
              <w:rPr>
                <w:rFonts w:ascii="Calibri" w:hAnsi="Calibri"/>
                <w:color w:val="000000" w:themeColor="text1"/>
                <w:szCs w:val="24"/>
              </w:rPr>
            </w:pPr>
          </w:p>
        </w:tc>
        <w:tc>
          <w:tcPr>
            <w:tcW w:w="1260" w:type="dxa"/>
            <w:vAlign w:val="center"/>
          </w:tcPr>
          <w:p w14:paraId="3E00EABE" w14:textId="77777777" w:rsidR="00206D8E" w:rsidRPr="00CE5F98" w:rsidRDefault="00206D8E">
            <w:pPr>
              <w:spacing w:line="360" w:lineRule="auto"/>
              <w:jc w:val="left"/>
              <w:rPr>
                <w:rFonts w:ascii="Calibri" w:hAnsi="Calibri"/>
                <w:color w:val="000000" w:themeColor="text1"/>
                <w:szCs w:val="24"/>
              </w:rPr>
            </w:pPr>
            <w:r w:rsidRPr="00CE5F98">
              <w:rPr>
                <w:rFonts w:ascii="Calibri" w:hAnsi="Calibri" w:hint="eastAsia"/>
                <w:color w:val="000000" w:themeColor="text1"/>
                <w:szCs w:val="24"/>
              </w:rPr>
              <w:t>讲好中国故事</w:t>
            </w:r>
          </w:p>
        </w:tc>
        <w:tc>
          <w:tcPr>
            <w:tcW w:w="708" w:type="dxa"/>
            <w:vAlign w:val="center"/>
          </w:tcPr>
          <w:p w14:paraId="443A53E3" w14:textId="77777777" w:rsidR="00206D8E" w:rsidRPr="00CE5F98" w:rsidRDefault="00206D8E">
            <w:pPr>
              <w:spacing w:line="360" w:lineRule="auto"/>
              <w:jc w:val="left"/>
              <w:rPr>
                <w:rFonts w:ascii="Calibri" w:hAnsi="Calibri"/>
                <w:color w:val="000000" w:themeColor="text1"/>
                <w:szCs w:val="24"/>
              </w:rPr>
            </w:pPr>
            <w:r w:rsidRPr="00CE5F98">
              <w:rPr>
                <w:rFonts w:ascii="Calibri" w:hAnsi="Calibri" w:hint="eastAsia"/>
                <w:color w:val="000000" w:themeColor="text1"/>
                <w:szCs w:val="24"/>
              </w:rPr>
              <w:t>团队合作</w:t>
            </w:r>
          </w:p>
        </w:tc>
        <w:tc>
          <w:tcPr>
            <w:tcW w:w="2544" w:type="dxa"/>
            <w:vAlign w:val="center"/>
          </w:tcPr>
          <w:p w14:paraId="0CB115A4" w14:textId="77777777" w:rsidR="00206D8E" w:rsidRPr="00CE5F98" w:rsidRDefault="00206D8E">
            <w:pPr>
              <w:spacing w:line="360" w:lineRule="auto"/>
              <w:jc w:val="left"/>
              <w:rPr>
                <w:rFonts w:ascii="Calibri" w:hAnsi="Calibri"/>
                <w:color w:val="000000" w:themeColor="text1"/>
                <w:szCs w:val="24"/>
              </w:rPr>
            </w:pPr>
            <w:r w:rsidRPr="00CE5F98">
              <w:rPr>
                <w:rFonts w:ascii="Calibri" w:hAnsi="Calibri" w:hint="eastAsia"/>
                <w:color w:val="000000" w:themeColor="text1"/>
                <w:szCs w:val="24"/>
              </w:rPr>
              <w:t>小组提交一段</w:t>
            </w:r>
            <w:r w:rsidRPr="00CE5F98">
              <w:rPr>
                <w:rFonts w:ascii="Calibri" w:hAnsi="Calibri" w:hint="eastAsia"/>
                <w:color w:val="000000" w:themeColor="text1"/>
                <w:szCs w:val="24"/>
              </w:rPr>
              <w:t>20</w:t>
            </w:r>
            <w:r w:rsidRPr="00CE5F98">
              <w:rPr>
                <w:rFonts w:ascii="Calibri" w:hAnsi="Calibri" w:hint="eastAsia"/>
                <w:color w:val="000000" w:themeColor="text1"/>
                <w:szCs w:val="24"/>
              </w:rPr>
              <w:t>分钟以内微视频、微电影或艺术创作作品等</w:t>
            </w:r>
          </w:p>
        </w:tc>
        <w:tc>
          <w:tcPr>
            <w:tcW w:w="780" w:type="dxa"/>
            <w:vAlign w:val="center"/>
          </w:tcPr>
          <w:p w14:paraId="0097F6D2" w14:textId="77777777" w:rsidR="00206D8E" w:rsidRPr="00CE5F98" w:rsidRDefault="00206D8E">
            <w:pPr>
              <w:spacing w:line="360" w:lineRule="auto"/>
              <w:jc w:val="center"/>
              <w:rPr>
                <w:rFonts w:ascii="Calibri" w:hAnsi="Calibri"/>
                <w:color w:val="000000" w:themeColor="text1"/>
                <w:szCs w:val="24"/>
              </w:rPr>
            </w:pPr>
            <w:r w:rsidRPr="00CE5F98">
              <w:rPr>
                <w:rFonts w:ascii="Calibri" w:hAnsi="Calibri" w:hint="eastAsia"/>
                <w:color w:val="000000" w:themeColor="text1"/>
                <w:szCs w:val="24"/>
              </w:rPr>
              <w:t>4</w:t>
            </w:r>
          </w:p>
        </w:tc>
        <w:tc>
          <w:tcPr>
            <w:tcW w:w="972" w:type="dxa"/>
            <w:vAlign w:val="center"/>
          </w:tcPr>
          <w:p w14:paraId="60E47947" w14:textId="77777777" w:rsidR="00206D8E" w:rsidRPr="00CE5F98" w:rsidRDefault="00206D8E">
            <w:pPr>
              <w:spacing w:line="360" w:lineRule="auto"/>
              <w:jc w:val="left"/>
              <w:rPr>
                <w:rFonts w:ascii="Calibri" w:hAnsi="Calibri"/>
                <w:color w:val="000000" w:themeColor="text1"/>
                <w:szCs w:val="24"/>
              </w:rPr>
            </w:pPr>
            <w:r w:rsidRPr="00CE5F98">
              <w:rPr>
                <w:rFonts w:ascii="Calibri" w:hAnsi="Calibri" w:hint="eastAsia"/>
                <w:color w:val="000000" w:themeColor="text1"/>
                <w:szCs w:val="24"/>
              </w:rPr>
              <w:t>见附件</w:t>
            </w:r>
            <w:r w:rsidRPr="00CE5F98">
              <w:rPr>
                <w:rFonts w:ascii="Calibri" w:hAnsi="Calibri" w:hint="eastAsia"/>
                <w:color w:val="000000" w:themeColor="text1"/>
                <w:szCs w:val="24"/>
              </w:rPr>
              <w:t>3</w:t>
            </w:r>
          </w:p>
        </w:tc>
        <w:tc>
          <w:tcPr>
            <w:tcW w:w="1464" w:type="dxa"/>
            <w:vMerge w:val="restart"/>
            <w:vAlign w:val="center"/>
          </w:tcPr>
          <w:p w14:paraId="380D9254" w14:textId="77777777" w:rsidR="00206D8E" w:rsidRPr="00CE5F98" w:rsidRDefault="00206D8E">
            <w:pPr>
              <w:spacing w:line="360" w:lineRule="auto"/>
              <w:jc w:val="left"/>
              <w:rPr>
                <w:rFonts w:ascii="Calibri" w:hAnsi="Calibri"/>
                <w:color w:val="000000" w:themeColor="text1"/>
                <w:szCs w:val="24"/>
              </w:rPr>
            </w:pPr>
            <w:r w:rsidRPr="00CE5F98">
              <w:rPr>
                <w:rFonts w:ascii="Calibri" w:hAnsi="Calibri" w:hint="eastAsia"/>
                <w:color w:val="000000" w:themeColor="text1"/>
                <w:szCs w:val="24"/>
              </w:rPr>
              <w:t>二选一必选</w:t>
            </w:r>
          </w:p>
          <w:p w14:paraId="7BB37747" w14:textId="77777777" w:rsidR="00206D8E" w:rsidRPr="00CE5F98" w:rsidRDefault="00206D8E">
            <w:pPr>
              <w:spacing w:line="360" w:lineRule="auto"/>
              <w:jc w:val="left"/>
              <w:rPr>
                <w:rFonts w:ascii="Calibri" w:hAnsi="Calibri"/>
                <w:color w:val="000000" w:themeColor="text1"/>
                <w:szCs w:val="24"/>
              </w:rPr>
            </w:pPr>
            <w:r w:rsidRPr="00CE5F98">
              <w:rPr>
                <w:rFonts w:ascii="Calibri" w:hAnsi="Calibri" w:hint="eastAsia"/>
                <w:color w:val="000000" w:themeColor="text1"/>
                <w:szCs w:val="24"/>
              </w:rPr>
              <w:t>（纳入期中成绩，占期中成绩的</w:t>
            </w:r>
            <w:r w:rsidRPr="00CE5F98">
              <w:rPr>
                <w:rFonts w:ascii="Calibri" w:hAnsi="Calibri"/>
                <w:color w:val="000000" w:themeColor="text1"/>
                <w:szCs w:val="24"/>
              </w:rPr>
              <w:t>50%</w:t>
            </w:r>
            <w:r w:rsidRPr="00CE5F98">
              <w:rPr>
                <w:rFonts w:ascii="Calibri" w:hAnsi="Calibri" w:hint="eastAsia"/>
                <w:color w:val="000000" w:themeColor="text1"/>
                <w:szCs w:val="24"/>
              </w:rPr>
              <w:t>）</w:t>
            </w:r>
          </w:p>
        </w:tc>
      </w:tr>
      <w:tr w:rsidR="00CE5F98" w:rsidRPr="00CE5F98" w14:paraId="7A907FB4" w14:textId="77777777">
        <w:tc>
          <w:tcPr>
            <w:tcW w:w="703" w:type="dxa"/>
            <w:vAlign w:val="center"/>
          </w:tcPr>
          <w:p w14:paraId="5EB2D7E1" w14:textId="77777777" w:rsidR="00206D8E" w:rsidRPr="00CE5F98" w:rsidRDefault="00206D8E">
            <w:pPr>
              <w:spacing w:line="360" w:lineRule="auto"/>
              <w:jc w:val="center"/>
              <w:rPr>
                <w:rFonts w:ascii="Calibri" w:hAnsi="Calibri"/>
                <w:color w:val="000000" w:themeColor="text1"/>
                <w:szCs w:val="24"/>
              </w:rPr>
            </w:pPr>
            <w:r w:rsidRPr="00CE5F98">
              <w:rPr>
                <w:rFonts w:ascii="Calibri" w:hAnsi="Calibri" w:hint="eastAsia"/>
                <w:color w:val="000000" w:themeColor="text1"/>
                <w:szCs w:val="24"/>
              </w:rPr>
              <w:t>4</w:t>
            </w:r>
          </w:p>
        </w:tc>
        <w:tc>
          <w:tcPr>
            <w:tcW w:w="1260" w:type="dxa"/>
          </w:tcPr>
          <w:p w14:paraId="0E10BEF0" w14:textId="77777777" w:rsidR="00206D8E" w:rsidRPr="00CE5F98" w:rsidRDefault="00206D8E">
            <w:pPr>
              <w:spacing w:line="360" w:lineRule="auto"/>
              <w:jc w:val="left"/>
              <w:rPr>
                <w:rFonts w:ascii="Calibri" w:hAnsi="Calibri"/>
                <w:color w:val="000000" w:themeColor="text1"/>
                <w:szCs w:val="24"/>
              </w:rPr>
            </w:pPr>
          </w:p>
        </w:tc>
        <w:tc>
          <w:tcPr>
            <w:tcW w:w="1260" w:type="dxa"/>
            <w:vAlign w:val="center"/>
          </w:tcPr>
          <w:p w14:paraId="3379BBC1" w14:textId="77777777" w:rsidR="00206D8E" w:rsidRPr="00CE5F98" w:rsidRDefault="00206D8E">
            <w:pPr>
              <w:spacing w:line="360" w:lineRule="auto"/>
              <w:jc w:val="left"/>
              <w:rPr>
                <w:rFonts w:ascii="Calibri" w:hAnsi="Calibri"/>
                <w:color w:val="000000" w:themeColor="text1"/>
                <w:szCs w:val="24"/>
              </w:rPr>
            </w:pPr>
            <w:r w:rsidRPr="00CE5F98">
              <w:rPr>
                <w:rFonts w:ascii="Calibri" w:hAnsi="Calibri" w:hint="eastAsia"/>
                <w:color w:val="000000" w:themeColor="text1"/>
                <w:szCs w:val="24"/>
              </w:rPr>
              <w:t>参观爱国主义教育基地</w:t>
            </w:r>
          </w:p>
        </w:tc>
        <w:tc>
          <w:tcPr>
            <w:tcW w:w="708" w:type="dxa"/>
            <w:vAlign w:val="center"/>
          </w:tcPr>
          <w:p w14:paraId="6024A84A" w14:textId="77777777" w:rsidR="00206D8E" w:rsidRPr="00CE5F98" w:rsidRDefault="00206D8E">
            <w:pPr>
              <w:spacing w:line="360" w:lineRule="auto"/>
              <w:jc w:val="left"/>
              <w:rPr>
                <w:rFonts w:ascii="Calibri" w:hAnsi="Calibri"/>
                <w:color w:val="000000" w:themeColor="text1"/>
                <w:szCs w:val="24"/>
              </w:rPr>
            </w:pPr>
            <w:r w:rsidRPr="00CE5F98">
              <w:rPr>
                <w:rFonts w:ascii="Calibri" w:hAnsi="Calibri" w:hint="eastAsia"/>
                <w:color w:val="000000" w:themeColor="text1"/>
                <w:szCs w:val="24"/>
              </w:rPr>
              <w:t>团队合作</w:t>
            </w:r>
          </w:p>
        </w:tc>
        <w:tc>
          <w:tcPr>
            <w:tcW w:w="2544" w:type="dxa"/>
            <w:vAlign w:val="center"/>
          </w:tcPr>
          <w:p w14:paraId="7958FC2A" w14:textId="77777777" w:rsidR="00206D8E" w:rsidRPr="00CE5F98" w:rsidRDefault="00206D8E">
            <w:pPr>
              <w:spacing w:line="360" w:lineRule="auto"/>
              <w:jc w:val="left"/>
              <w:rPr>
                <w:rFonts w:ascii="Calibri" w:hAnsi="Calibri"/>
                <w:color w:val="000000" w:themeColor="text1"/>
                <w:szCs w:val="24"/>
              </w:rPr>
            </w:pPr>
            <w:r w:rsidRPr="00CE5F98">
              <w:rPr>
                <w:rFonts w:ascii="Calibri" w:hAnsi="Calibri" w:hint="eastAsia"/>
                <w:color w:val="000000" w:themeColor="text1"/>
                <w:szCs w:val="24"/>
              </w:rPr>
              <w:t>小组提交一段</w:t>
            </w:r>
            <w:r w:rsidRPr="00CE5F98">
              <w:rPr>
                <w:rFonts w:ascii="Calibri" w:hAnsi="Calibri" w:hint="eastAsia"/>
                <w:color w:val="000000" w:themeColor="text1"/>
                <w:szCs w:val="24"/>
              </w:rPr>
              <w:t>20</w:t>
            </w:r>
            <w:r w:rsidRPr="00CE5F98">
              <w:rPr>
                <w:rFonts w:ascii="Calibri" w:hAnsi="Calibri" w:hint="eastAsia"/>
                <w:color w:val="000000" w:themeColor="text1"/>
                <w:szCs w:val="24"/>
              </w:rPr>
              <w:t>分钟以内微视频</w:t>
            </w:r>
          </w:p>
        </w:tc>
        <w:tc>
          <w:tcPr>
            <w:tcW w:w="780" w:type="dxa"/>
            <w:vAlign w:val="center"/>
          </w:tcPr>
          <w:p w14:paraId="65CEDCEE" w14:textId="77777777" w:rsidR="00206D8E" w:rsidRPr="00CE5F98" w:rsidRDefault="00206D8E">
            <w:pPr>
              <w:spacing w:line="360" w:lineRule="auto"/>
              <w:jc w:val="center"/>
              <w:rPr>
                <w:rFonts w:ascii="Calibri" w:hAnsi="Calibri"/>
                <w:color w:val="000000" w:themeColor="text1"/>
                <w:szCs w:val="24"/>
              </w:rPr>
            </w:pPr>
            <w:r w:rsidRPr="00CE5F98">
              <w:rPr>
                <w:rFonts w:ascii="Calibri" w:hAnsi="Calibri" w:hint="eastAsia"/>
                <w:color w:val="000000" w:themeColor="text1"/>
                <w:szCs w:val="24"/>
              </w:rPr>
              <w:t>4</w:t>
            </w:r>
          </w:p>
        </w:tc>
        <w:tc>
          <w:tcPr>
            <w:tcW w:w="972" w:type="dxa"/>
            <w:vAlign w:val="center"/>
          </w:tcPr>
          <w:p w14:paraId="4BFE7219" w14:textId="77777777" w:rsidR="00206D8E" w:rsidRPr="00CE5F98" w:rsidRDefault="00206D8E">
            <w:pPr>
              <w:spacing w:line="360" w:lineRule="auto"/>
              <w:jc w:val="left"/>
              <w:rPr>
                <w:rFonts w:ascii="Calibri" w:hAnsi="Calibri"/>
                <w:color w:val="000000" w:themeColor="text1"/>
                <w:szCs w:val="24"/>
              </w:rPr>
            </w:pPr>
            <w:r w:rsidRPr="00CE5F98">
              <w:rPr>
                <w:rFonts w:ascii="Calibri" w:hAnsi="Calibri" w:hint="eastAsia"/>
                <w:color w:val="000000" w:themeColor="text1"/>
                <w:szCs w:val="24"/>
              </w:rPr>
              <w:t>见附件</w:t>
            </w:r>
            <w:r w:rsidRPr="00CE5F98">
              <w:rPr>
                <w:rFonts w:ascii="Calibri" w:hAnsi="Calibri" w:hint="eastAsia"/>
                <w:color w:val="000000" w:themeColor="text1"/>
                <w:szCs w:val="24"/>
              </w:rPr>
              <w:t>4</w:t>
            </w:r>
          </w:p>
        </w:tc>
        <w:tc>
          <w:tcPr>
            <w:tcW w:w="1464" w:type="dxa"/>
            <w:vMerge/>
            <w:vAlign w:val="center"/>
          </w:tcPr>
          <w:p w14:paraId="7B6C088A" w14:textId="77777777" w:rsidR="00206D8E" w:rsidRPr="00CE5F98" w:rsidRDefault="00206D8E">
            <w:pPr>
              <w:spacing w:line="360" w:lineRule="auto"/>
              <w:ind w:firstLineChars="200" w:firstLine="400"/>
              <w:jc w:val="left"/>
              <w:rPr>
                <w:rFonts w:ascii="Calibri" w:hAnsi="Calibri"/>
                <w:color w:val="000000" w:themeColor="text1"/>
                <w:szCs w:val="24"/>
              </w:rPr>
            </w:pPr>
          </w:p>
        </w:tc>
      </w:tr>
    </w:tbl>
    <w:p w14:paraId="14801A0C" w14:textId="52F2D299" w:rsidR="00206D8E" w:rsidRPr="00CE5F98" w:rsidRDefault="00734E2C">
      <w:pPr>
        <w:widowControl/>
        <w:spacing w:line="480" w:lineRule="exact"/>
        <w:ind w:firstLineChars="200" w:firstLine="480"/>
        <w:jc w:val="left"/>
        <w:rPr>
          <w:rFonts w:ascii="Calibri" w:eastAsia="微软雅黑" w:hAnsi="Calibri" w:cs="Times New Roman"/>
          <w:b/>
          <w:bCs/>
          <w:color w:val="000000" w:themeColor="text1"/>
          <w:sz w:val="24"/>
          <w:szCs w:val="24"/>
        </w:rPr>
      </w:pPr>
      <w:r w:rsidRPr="00734E2C">
        <w:rPr>
          <w:rFonts w:ascii="Calibri" w:eastAsia="微软雅黑" w:hAnsi="Calibri" w:cs="Times New Roman" w:hint="eastAsia"/>
          <w:b/>
          <w:bCs/>
          <w:color w:val="000000" w:themeColor="text1"/>
          <w:sz w:val="24"/>
          <w:szCs w:val="24"/>
        </w:rPr>
        <w:t>五、课程考核评价方式与要求</w:t>
      </w:r>
    </w:p>
    <w:p w14:paraId="1174095E" w14:textId="43711CF9" w:rsidR="00206D8E" w:rsidRPr="00CE5F98" w:rsidRDefault="00734E2C">
      <w:pPr>
        <w:spacing w:line="360" w:lineRule="auto"/>
        <w:ind w:firstLineChars="200" w:firstLine="480"/>
        <w:jc w:val="left"/>
        <w:rPr>
          <w:rFonts w:ascii="Calibri" w:eastAsia="宋体" w:hAnsi="Calibri" w:cs="Times New Roman"/>
          <w:color w:val="000000" w:themeColor="text1"/>
          <w:szCs w:val="24"/>
        </w:rPr>
      </w:pPr>
      <w:r w:rsidRPr="00734E2C">
        <w:rPr>
          <w:rFonts w:ascii="Calibri" w:eastAsia="微软雅黑" w:hAnsi="Calibri" w:cs="Times New Roman" w:hint="eastAsia"/>
          <w:b/>
          <w:color w:val="000000" w:themeColor="text1"/>
          <w:sz w:val="24"/>
          <w:szCs w:val="24"/>
        </w:rPr>
        <w:t>（一）考核形式</w:t>
      </w:r>
    </w:p>
    <w:p w14:paraId="2B9807CF"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本课程采取过程性考核与终结性考核相结合。过程性考核注重学生的学习态度，细化课堂表现。将学生的听课状态、参与课堂讨论、辩论等的效果作为其平时成绩的重要依据。终结性考试主要由学生实践成绩、期末成绩构成。本课程考试方法多样化。实践环节考试主要采取读书报告、讲好中国故事、社会调查、参观爱国主义教育基地形式。期末考试由课程组统一命题，以闭卷的方式进行，命题主要涉及到相关理论知识记忆及学生的认识能力、分析能力的考核。期末考试试题构成如下：“选择题”“判断题”“简述题”等倾向于基本知识的考察；“论述题”“材料分析题”考察学生对知识的运用和分析解决问题的能力以及学生的情感态度。</w:t>
      </w:r>
    </w:p>
    <w:p w14:paraId="02704D92" w14:textId="78AFBD91" w:rsidR="00206D8E" w:rsidRPr="00CE5F98" w:rsidRDefault="007C47A4">
      <w:pPr>
        <w:spacing w:line="360" w:lineRule="auto"/>
        <w:ind w:firstLineChars="200" w:firstLine="480"/>
        <w:jc w:val="left"/>
        <w:rPr>
          <w:rFonts w:ascii="Calibri" w:eastAsia="宋体" w:hAnsi="Calibri" w:cs="Times New Roman"/>
          <w:color w:val="000000" w:themeColor="text1"/>
          <w:szCs w:val="24"/>
        </w:rPr>
      </w:pPr>
      <w:r w:rsidRPr="00CE5F98">
        <w:rPr>
          <w:rFonts w:ascii="Calibri" w:eastAsia="微软雅黑" w:hAnsi="Calibri" w:cs="Times New Roman" w:hint="eastAsia"/>
          <w:b/>
          <w:color w:val="000000" w:themeColor="text1"/>
          <w:sz w:val="24"/>
          <w:szCs w:val="24"/>
        </w:rPr>
        <w:t>（二）成绩综合评定办法</w:t>
      </w:r>
    </w:p>
    <w:p w14:paraId="295C8473"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为了进一步加强课堂管理和提高教学效果，本课程重视过程性管理，重视学生的历史底蕴、历史思维和历史价值观素养的提高。</w:t>
      </w:r>
    </w:p>
    <w:p w14:paraId="5D520246"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原则上，将学生的综合成绩分为三个组成部分，分别是：平时成绩、实践成绩和期末</w:t>
      </w:r>
      <w:r w:rsidRPr="00CE5F98">
        <w:rPr>
          <w:rFonts w:ascii="Calibri" w:eastAsia="宋体" w:hAnsi="Calibri" w:cs="Times New Roman" w:hint="eastAsia"/>
          <w:color w:val="000000" w:themeColor="text1"/>
          <w:szCs w:val="24"/>
        </w:rPr>
        <w:lastRenderedPageBreak/>
        <w:t>考试成绩，比例构成为</w:t>
      </w:r>
      <w:r w:rsidRPr="00CE5F98">
        <w:rPr>
          <w:rFonts w:ascii="Calibri" w:eastAsia="宋体" w:hAnsi="Calibri" w:cs="Times New Roman"/>
          <w:color w:val="000000" w:themeColor="text1"/>
          <w:szCs w:val="24"/>
        </w:rPr>
        <w:t>2</w:t>
      </w:r>
      <w:r w:rsidRPr="00CE5F98">
        <w:rPr>
          <w:rFonts w:ascii="Calibri" w:eastAsia="宋体" w:hAnsi="Calibri" w:cs="Times New Roman" w:hint="eastAsia"/>
          <w:color w:val="000000" w:themeColor="text1"/>
          <w:szCs w:val="24"/>
        </w:rPr>
        <w:t>:3:</w:t>
      </w:r>
      <w:r w:rsidRPr="00CE5F98">
        <w:rPr>
          <w:rFonts w:ascii="Calibri" w:eastAsia="宋体" w:hAnsi="Calibri" w:cs="Times New Roman"/>
          <w:color w:val="000000" w:themeColor="text1"/>
          <w:szCs w:val="24"/>
        </w:rPr>
        <w:t>5</w:t>
      </w:r>
      <w:r w:rsidRPr="00CE5F98">
        <w:rPr>
          <w:rFonts w:ascii="Calibri" w:eastAsia="宋体" w:hAnsi="Calibri" w:cs="Times New Roman" w:hint="eastAsia"/>
          <w:color w:val="000000" w:themeColor="text1"/>
          <w:szCs w:val="24"/>
        </w:rPr>
        <w:t>。</w:t>
      </w:r>
    </w:p>
    <w:p w14:paraId="2E2E27C0"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1.</w:t>
      </w:r>
      <w:r w:rsidRPr="00CE5F98">
        <w:rPr>
          <w:rFonts w:ascii="Calibri" w:eastAsia="宋体" w:hAnsi="Calibri" w:cs="Times New Roman" w:hint="eastAsia"/>
          <w:color w:val="000000" w:themeColor="text1"/>
          <w:szCs w:val="24"/>
        </w:rPr>
        <w:t>平时成绩评判依据有：学生到课情况、听课情况、课堂回答问题的表现。任课教师要加强课堂考勤，对上课消极（玩手机、聊天、看课外书等）的酌情扣分。对上课积极回答问题、认真记笔记、高水平完成课内外项目的同学则给予加分。</w:t>
      </w:r>
    </w:p>
    <w:p w14:paraId="3BB7AEF1"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2.</w:t>
      </w:r>
      <w:r w:rsidRPr="00CE5F98">
        <w:rPr>
          <w:rFonts w:ascii="Calibri" w:eastAsia="宋体" w:hAnsi="Calibri" w:cs="Times New Roman" w:hint="eastAsia"/>
          <w:color w:val="000000" w:themeColor="text1"/>
          <w:szCs w:val="24"/>
        </w:rPr>
        <w:t>实践环节考核形式多样化，由各位主管教师结合学生具体情况（如文科与理科、师范与非师范、艺术与非艺术专业），依据实践教学方案四选二自主决定考核形式。实践成绩占课程综合成绩的</w:t>
      </w:r>
      <w:r w:rsidRPr="00CE5F98">
        <w:rPr>
          <w:rFonts w:ascii="Calibri" w:eastAsia="宋体" w:hAnsi="Calibri" w:cs="Times New Roman" w:hint="eastAsia"/>
          <w:color w:val="000000" w:themeColor="text1"/>
          <w:szCs w:val="24"/>
        </w:rPr>
        <w:t>30%</w:t>
      </w:r>
      <w:r w:rsidRPr="00CE5F98">
        <w:rPr>
          <w:rFonts w:ascii="Calibri" w:eastAsia="宋体" w:hAnsi="Calibri" w:cs="Times New Roman" w:hint="eastAsia"/>
          <w:color w:val="000000" w:themeColor="text1"/>
          <w:szCs w:val="24"/>
        </w:rPr>
        <w:t>。</w:t>
      </w:r>
    </w:p>
    <w:p w14:paraId="10BF2440"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3.</w:t>
      </w:r>
      <w:r w:rsidRPr="00CE5F98">
        <w:rPr>
          <w:rFonts w:ascii="Calibri" w:eastAsia="宋体" w:hAnsi="Calibri" w:cs="Times New Roman" w:hint="eastAsia"/>
          <w:color w:val="000000" w:themeColor="text1"/>
          <w:szCs w:val="24"/>
        </w:rPr>
        <w:t>期末考试全校按统一要求进行。期末成绩占课程综合成绩的</w:t>
      </w:r>
      <w:r w:rsidRPr="00CE5F98">
        <w:rPr>
          <w:rFonts w:ascii="Calibri" w:eastAsia="宋体" w:hAnsi="Calibri" w:cs="Times New Roman"/>
          <w:color w:val="000000" w:themeColor="text1"/>
          <w:szCs w:val="24"/>
        </w:rPr>
        <w:t>5</w:t>
      </w:r>
      <w:r w:rsidRPr="00CE5F98">
        <w:rPr>
          <w:rFonts w:ascii="Calibri" w:eastAsia="宋体" w:hAnsi="Calibri" w:cs="Times New Roman" w:hint="eastAsia"/>
          <w:color w:val="000000" w:themeColor="text1"/>
          <w:szCs w:val="24"/>
        </w:rPr>
        <w:t>0%</w:t>
      </w:r>
      <w:r w:rsidRPr="00CE5F98">
        <w:rPr>
          <w:rFonts w:ascii="Calibri" w:eastAsia="宋体" w:hAnsi="Calibri" w:cs="Times New Roman" w:hint="eastAsia"/>
          <w:color w:val="000000" w:themeColor="text1"/>
          <w:szCs w:val="24"/>
        </w:rPr>
        <w:t>。</w:t>
      </w:r>
    </w:p>
    <w:p w14:paraId="0FDE76C8"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（三）课程目标达成度计算方法</w:t>
      </w:r>
    </w:p>
    <w:p w14:paraId="647F8DBA"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课程目标整体达成度</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平时表现成绩达成度</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期中实践考核成绩达成度</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期末闭卷考试成绩达成度</w:t>
      </w:r>
    </w:p>
    <w:p w14:paraId="0C6D05D2"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平时表现成绩达成度</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平时表现平均成绩（百分制）</w:t>
      </w:r>
      <w:r w:rsidRPr="00CE5F98">
        <w:rPr>
          <w:rFonts w:ascii="Calibri" w:eastAsia="宋体" w:hAnsi="Calibri" w:cs="Times New Roman"/>
          <w:color w:val="000000" w:themeColor="text1"/>
          <w:szCs w:val="24"/>
        </w:rPr>
        <w:t>÷</w:t>
      </w:r>
      <w:r w:rsidRPr="00CE5F98">
        <w:rPr>
          <w:rFonts w:ascii="Calibri" w:eastAsia="宋体" w:hAnsi="Calibri" w:cs="Times New Roman" w:hint="eastAsia"/>
          <w:color w:val="000000" w:themeColor="text1"/>
          <w:szCs w:val="24"/>
        </w:rPr>
        <w:t>100</w:t>
      </w:r>
      <w:r w:rsidRPr="00CE5F98">
        <w:rPr>
          <w:rFonts w:ascii="Calibri" w:eastAsia="宋体" w:hAnsi="Calibri" w:cs="Times New Roman"/>
          <w:color w:val="000000" w:themeColor="text1"/>
          <w:szCs w:val="24"/>
        </w:rPr>
        <w:t>×2</w:t>
      </w:r>
      <w:r w:rsidRPr="00CE5F98">
        <w:rPr>
          <w:rFonts w:ascii="Calibri" w:eastAsia="宋体" w:hAnsi="Calibri" w:cs="Times New Roman" w:hint="eastAsia"/>
          <w:color w:val="000000" w:themeColor="text1"/>
          <w:szCs w:val="24"/>
        </w:rPr>
        <w:t>0%</w:t>
      </w:r>
    </w:p>
    <w:p w14:paraId="4D84F652"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期中实践考核成绩达成度</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【实践考核</w:t>
      </w:r>
      <w:r w:rsidRPr="00CE5F98">
        <w:rPr>
          <w:rFonts w:ascii="Calibri" w:eastAsia="宋体" w:hAnsi="Calibri" w:cs="Times New Roman"/>
          <w:color w:val="000000" w:themeColor="text1"/>
          <w:szCs w:val="24"/>
        </w:rPr>
        <w:t>1</w:t>
      </w:r>
      <w:r w:rsidRPr="00CE5F98">
        <w:rPr>
          <w:rFonts w:ascii="Calibri" w:eastAsia="宋体" w:hAnsi="Calibri" w:cs="Times New Roman" w:hint="eastAsia"/>
          <w:color w:val="000000" w:themeColor="text1"/>
          <w:szCs w:val="24"/>
        </w:rPr>
        <w:t>平均成绩</w:t>
      </w:r>
      <w:r w:rsidRPr="00CE5F98">
        <w:rPr>
          <w:rFonts w:ascii="Calibri" w:eastAsia="宋体" w:hAnsi="Calibri" w:cs="Times New Roman"/>
          <w:color w:val="000000" w:themeColor="text1"/>
          <w:szCs w:val="24"/>
        </w:rPr>
        <w:t>+</w:t>
      </w:r>
      <w:r w:rsidRPr="00CE5F98">
        <w:rPr>
          <w:rFonts w:ascii="Calibri" w:eastAsia="宋体" w:hAnsi="Calibri" w:cs="Times New Roman" w:hint="eastAsia"/>
          <w:color w:val="000000" w:themeColor="text1"/>
          <w:szCs w:val="24"/>
        </w:rPr>
        <w:t>实践考核</w:t>
      </w:r>
      <w:r w:rsidRPr="00CE5F98">
        <w:rPr>
          <w:rFonts w:ascii="Calibri" w:eastAsia="宋体" w:hAnsi="Calibri" w:cs="Times New Roman"/>
          <w:color w:val="000000" w:themeColor="text1"/>
          <w:szCs w:val="24"/>
        </w:rPr>
        <w:t>2</w:t>
      </w:r>
      <w:r w:rsidRPr="00CE5F98">
        <w:rPr>
          <w:rFonts w:ascii="Calibri" w:eastAsia="宋体" w:hAnsi="Calibri" w:cs="Times New Roman" w:hint="eastAsia"/>
          <w:color w:val="000000" w:themeColor="text1"/>
          <w:szCs w:val="24"/>
        </w:rPr>
        <w:t>平均成绩】</w:t>
      </w:r>
      <w:r w:rsidRPr="00CE5F98">
        <w:rPr>
          <w:rFonts w:ascii="Calibri" w:eastAsia="宋体" w:hAnsi="Calibri" w:cs="Times New Roman"/>
          <w:color w:val="000000" w:themeColor="text1"/>
          <w:szCs w:val="24"/>
        </w:rPr>
        <w:t>÷2÷100×</w:t>
      </w:r>
      <w:r w:rsidRPr="00CE5F98">
        <w:rPr>
          <w:rFonts w:ascii="Calibri" w:eastAsia="宋体" w:hAnsi="Calibri" w:cs="Times New Roman" w:hint="eastAsia"/>
          <w:color w:val="000000" w:themeColor="text1"/>
          <w:szCs w:val="24"/>
        </w:rPr>
        <w:t>30%</w:t>
      </w:r>
    </w:p>
    <w:p w14:paraId="00EA8800" w14:textId="77777777" w:rsidR="00206D8E" w:rsidRPr="00CE5F98" w:rsidRDefault="00206D8E">
      <w:pPr>
        <w:spacing w:line="360" w:lineRule="auto"/>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期末闭卷考试成绩达成度</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期末闭卷考试平均成绩（百分制）</w:t>
      </w:r>
      <w:r w:rsidRPr="00CE5F98">
        <w:rPr>
          <w:rFonts w:ascii="Calibri" w:eastAsia="宋体" w:hAnsi="Calibri" w:cs="Times New Roman"/>
          <w:color w:val="000000" w:themeColor="text1"/>
          <w:szCs w:val="24"/>
        </w:rPr>
        <w:t>÷</w:t>
      </w:r>
      <w:r w:rsidRPr="00CE5F98">
        <w:rPr>
          <w:rFonts w:ascii="Calibri" w:eastAsia="宋体" w:hAnsi="Calibri" w:cs="Times New Roman" w:hint="eastAsia"/>
          <w:color w:val="000000" w:themeColor="text1"/>
          <w:szCs w:val="24"/>
        </w:rPr>
        <w:t>100</w:t>
      </w:r>
      <w:r w:rsidRPr="00CE5F98">
        <w:rPr>
          <w:rFonts w:ascii="Calibri" w:eastAsia="宋体" w:hAnsi="Calibri" w:cs="Times New Roman"/>
          <w:color w:val="000000" w:themeColor="text1"/>
          <w:szCs w:val="24"/>
        </w:rPr>
        <w:t>×5</w:t>
      </w:r>
      <w:r w:rsidRPr="00CE5F98">
        <w:rPr>
          <w:rFonts w:ascii="Calibri" w:eastAsia="宋体" w:hAnsi="Calibri" w:cs="Times New Roman" w:hint="eastAsia"/>
          <w:color w:val="000000" w:themeColor="text1"/>
          <w:szCs w:val="24"/>
        </w:rPr>
        <w:t>0%</w:t>
      </w:r>
    </w:p>
    <w:p w14:paraId="4070242B" w14:textId="56B48ADC" w:rsidR="00206D8E" w:rsidRPr="00CE5F98" w:rsidRDefault="00734E2C">
      <w:pPr>
        <w:widowControl/>
        <w:spacing w:line="480" w:lineRule="exact"/>
        <w:ind w:firstLineChars="147" w:firstLine="353"/>
        <w:jc w:val="left"/>
        <w:rPr>
          <w:rFonts w:ascii="Calibri" w:eastAsia="微软雅黑" w:hAnsi="Calibri" w:cs="Times New Roman"/>
          <w:b/>
          <w:bCs/>
          <w:color w:val="000000" w:themeColor="text1"/>
          <w:sz w:val="24"/>
          <w:szCs w:val="24"/>
        </w:rPr>
      </w:pPr>
      <w:r w:rsidRPr="00734E2C">
        <w:rPr>
          <w:rFonts w:ascii="Calibri" w:eastAsia="微软雅黑" w:hAnsi="Calibri" w:cs="Times New Roman" w:hint="eastAsia"/>
          <w:b/>
          <w:bCs/>
          <w:color w:val="000000" w:themeColor="text1"/>
          <w:sz w:val="24"/>
          <w:szCs w:val="24"/>
        </w:rPr>
        <w:t>六、选用教材</w:t>
      </w:r>
    </w:p>
    <w:p w14:paraId="292859FE" w14:textId="77777777" w:rsidR="00206D8E" w:rsidRPr="00CE5F98" w:rsidRDefault="00206D8E">
      <w:pPr>
        <w:pStyle w:val="ae"/>
        <w:spacing w:before="0" w:beforeAutospacing="0" w:after="0" w:afterAutospacing="0" w:line="480" w:lineRule="exact"/>
        <w:ind w:firstLine="420"/>
        <w:rPr>
          <w:rFonts w:ascii="Calibri" w:eastAsia="微软雅黑" w:hAnsi="Calibri" w:cs="Times New Roman"/>
          <w:b/>
          <w:bCs/>
          <w:color w:val="000000" w:themeColor="text1"/>
        </w:rPr>
      </w:pPr>
      <w:r w:rsidRPr="00CE5F98">
        <w:rPr>
          <w:rFonts w:ascii="Calibri" w:hAnsi="Calibri" w:cs="Times New Roman" w:hint="eastAsia"/>
          <w:color w:val="000000" w:themeColor="text1"/>
          <w:kern w:val="2"/>
          <w:sz w:val="21"/>
        </w:rPr>
        <w:t>中国近现代史纲要编写组：《中国近现代史纲要》，高等教育出版社</w:t>
      </w:r>
      <w:r w:rsidRPr="00CE5F98">
        <w:rPr>
          <w:rFonts w:ascii="Calibri" w:hAnsi="Calibri" w:cs="Times New Roman" w:hint="eastAsia"/>
          <w:color w:val="000000" w:themeColor="text1"/>
          <w:kern w:val="2"/>
          <w:sz w:val="21"/>
        </w:rPr>
        <w:t>202</w:t>
      </w:r>
      <w:r w:rsidRPr="00CE5F98">
        <w:rPr>
          <w:rFonts w:ascii="Calibri" w:hAnsi="Calibri" w:cs="Times New Roman"/>
          <w:color w:val="000000" w:themeColor="text1"/>
          <w:kern w:val="2"/>
          <w:sz w:val="21"/>
        </w:rPr>
        <w:t>3</w:t>
      </w:r>
      <w:r w:rsidRPr="00CE5F98">
        <w:rPr>
          <w:rFonts w:ascii="Calibri" w:hAnsi="Calibri" w:cs="Times New Roman" w:hint="eastAsia"/>
          <w:color w:val="000000" w:themeColor="text1"/>
          <w:kern w:val="2"/>
          <w:sz w:val="21"/>
        </w:rPr>
        <w:t>年版。</w:t>
      </w:r>
    </w:p>
    <w:p w14:paraId="0C113873" w14:textId="798E9BA6" w:rsidR="00206D8E" w:rsidRPr="00CE5F98" w:rsidRDefault="00734E2C">
      <w:pPr>
        <w:widowControl/>
        <w:spacing w:line="480" w:lineRule="exact"/>
        <w:ind w:firstLineChars="147" w:firstLine="353"/>
        <w:jc w:val="left"/>
        <w:rPr>
          <w:rFonts w:ascii="仿宋_GB2312" w:eastAsia="仿宋_GB2312" w:hAnsi="宋体" w:cs="宋体" w:hint="eastAsia"/>
          <w:b/>
          <w:color w:val="000000" w:themeColor="text1"/>
          <w:kern w:val="0"/>
          <w:sz w:val="24"/>
          <w:szCs w:val="24"/>
        </w:rPr>
      </w:pPr>
      <w:r w:rsidRPr="00734E2C">
        <w:rPr>
          <w:rFonts w:ascii="Calibri" w:eastAsia="微软雅黑" w:hAnsi="Calibri" w:cs="Times New Roman" w:hint="eastAsia"/>
          <w:b/>
          <w:bCs/>
          <w:color w:val="000000" w:themeColor="text1"/>
          <w:sz w:val="24"/>
          <w:szCs w:val="24"/>
        </w:rPr>
        <w:t>七、参考资料</w:t>
      </w:r>
    </w:p>
    <w:p w14:paraId="0BAF38B8"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1.</w:t>
      </w:r>
      <w:r w:rsidRPr="00CE5F98">
        <w:rPr>
          <w:rFonts w:ascii="Calibri" w:eastAsia="宋体" w:hAnsi="Calibri" w:cs="Times New Roman" w:hint="eastAsia"/>
          <w:color w:val="000000" w:themeColor="text1"/>
          <w:szCs w:val="24"/>
        </w:rPr>
        <w:t>中共中央党史研究室编：</w:t>
      </w:r>
      <w:r w:rsidRPr="00CE5F98">
        <w:rPr>
          <w:rFonts w:ascii="Times New Roman" w:eastAsia="宋体" w:hAnsi="Times New Roman" w:cs="Times New Roman" w:hint="eastAsia"/>
          <w:color w:val="000000" w:themeColor="text1"/>
        </w:rPr>
        <w:t>《中国共产党的一百年</w:t>
      </w:r>
      <w:r w:rsidRPr="00CE5F98">
        <w:rPr>
          <w:rFonts w:ascii="Calibri" w:eastAsia="宋体" w:hAnsi="Calibri" w:cs="Times New Roman" w:hint="eastAsia"/>
          <w:color w:val="000000" w:themeColor="text1"/>
          <w:szCs w:val="24"/>
        </w:rPr>
        <w:t>》，中共党史出版社，</w:t>
      </w:r>
      <w:r w:rsidRPr="00CE5F98">
        <w:rPr>
          <w:rFonts w:ascii="Calibri" w:eastAsia="宋体" w:hAnsi="Calibri" w:cs="Times New Roman" w:hint="eastAsia"/>
          <w:color w:val="000000" w:themeColor="text1"/>
          <w:szCs w:val="24"/>
        </w:rPr>
        <w:t>20</w:t>
      </w:r>
      <w:r w:rsidRPr="00CE5F98">
        <w:rPr>
          <w:rFonts w:ascii="Calibri" w:eastAsia="宋体" w:hAnsi="Calibri" w:cs="Times New Roman"/>
          <w:color w:val="000000" w:themeColor="text1"/>
          <w:szCs w:val="24"/>
        </w:rPr>
        <w:t>22</w:t>
      </w:r>
      <w:r w:rsidRPr="00CE5F98">
        <w:rPr>
          <w:rFonts w:ascii="Calibri" w:eastAsia="宋体" w:hAnsi="Calibri" w:cs="Times New Roman" w:hint="eastAsia"/>
          <w:color w:val="000000" w:themeColor="text1"/>
          <w:szCs w:val="24"/>
        </w:rPr>
        <w:t>年版。</w:t>
      </w:r>
    </w:p>
    <w:p w14:paraId="5C1FB35F"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2.</w:t>
      </w:r>
      <w:r w:rsidRPr="00CE5F98">
        <w:rPr>
          <w:rFonts w:ascii="Calibri" w:eastAsia="宋体" w:hAnsi="Calibri" w:cs="Times New Roman" w:hint="eastAsia"/>
          <w:color w:val="000000" w:themeColor="text1"/>
          <w:szCs w:val="24"/>
        </w:rPr>
        <w:t>《毛泽东选集》</w:t>
      </w:r>
      <w:r w:rsidRPr="00CE5F98">
        <w:rPr>
          <w:rFonts w:ascii="Calibri" w:eastAsia="宋体" w:hAnsi="Calibri" w:cs="Times New Roman" w:hint="eastAsia"/>
          <w:color w:val="000000" w:themeColor="text1"/>
          <w:szCs w:val="24"/>
        </w:rPr>
        <w:t>1-4</w:t>
      </w:r>
      <w:r w:rsidRPr="00CE5F98">
        <w:rPr>
          <w:rFonts w:ascii="Calibri" w:eastAsia="宋体" w:hAnsi="Calibri" w:cs="Times New Roman" w:hint="eastAsia"/>
          <w:color w:val="000000" w:themeColor="text1"/>
          <w:szCs w:val="24"/>
        </w:rPr>
        <w:t>卷，人民出版社，</w:t>
      </w:r>
      <w:r w:rsidRPr="00CE5F98">
        <w:rPr>
          <w:rFonts w:ascii="Calibri" w:eastAsia="宋体" w:hAnsi="Calibri" w:cs="Times New Roman" w:hint="eastAsia"/>
          <w:color w:val="000000" w:themeColor="text1"/>
          <w:szCs w:val="24"/>
        </w:rPr>
        <w:t>1991</w:t>
      </w:r>
      <w:r w:rsidRPr="00CE5F98">
        <w:rPr>
          <w:rFonts w:ascii="Calibri" w:eastAsia="宋体" w:hAnsi="Calibri" w:cs="Times New Roman" w:hint="eastAsia"/>
          <w:color w:val="000000" w:themeColor="text1"/>
          <w:szCs w:val="24"/>
        </w:rPr>
        <w:t>年版。</w:t>
      </w:r>
    </w:p>
    <w:p w14:paraId="47313D1F"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3.</w:t>
      </w:r>
      <w:r w:rsidRPr="00CE5F98">
        <w:rPr>
          <w:rFonts w:ascii="Calibri" w:eastAsia="宋体" w:hAnsi="Calibri" w:cs="Times New Roman" w:hint="eastAsia"/>
          <w:color w:val="000000" w:themeColor="text1"/>
          <w:szCs w:val="24"/>
        </w:rPr>
        <w:t>《邓小平文选》，人民出版社，</w:t>
      </w:r>
      <w:r w:rsidRPr="00CE5F98">
        <w:rPr>
          <w:rFonts w:ascii="Calibri" w:eastAsia="宋体" w:hAnsi="Calibri" w:cs="Times New Roman" w:hint="eastAsia"/>
          <w:color w:val="000000" w:themeColor="text1"/>
          <w:szCs w:val="24"/>
        </w:rPr>
        <w:t>1994</w:t>
      </w:r>
      <w:r w:rsidRPr="00CE5F98">
        <w:rPr>
          <w:rFonts w:ascii="Calibri" w:eastAsia="宋体" w:hAnsi="Calibri" w:cs="Times New Roman" w:hint="eastAsia"/>
          <w:color w:val="000000" w:themeColor="text1"/>
          <w:szCs w:val="24"/>
        </w:rPr>
        <w:t>年版。</w:t>
      </w:r>
    </w:p>
    <w:p w14:paraId="4702A088"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4.</w:t>
      </w:r>
      <w:r w:rsidRPr="00CE5F98">
        <w:rPr>
          <w:rFonts w:ascii="Calibri" w:eastAsia="宋体" w:hAnsi="Calibri" w:cs="Times New Roman" w:hint="eastAsia"/>
          <w:color w:val="000000" w:themeColor="text1"/>
          <w:szCs w:val="24"/>
        </w:rPr>
        <w:t>《习近平新时代中国特色社会主义思想三十讲》，学习出版社，</w:t>
      </w:r>
      <w:r w:rsidRPr="00CE5F98">
        <w:rPr>
          <w:rFonts w:ascii="Calibri" w:eastAsia="宋体" w:hAnsi="Calibri" w:cs="Times New Roman" w:hint="eastAsia"/>
          <w:color w:val="000000" w:themeColor="text1"/>
          <w:szCs w:val="24"/>
        </w:rPr>
        <w:t>2018</w:t>
      </w:r>
      <w:r w:rsidRPr="00CE5F98">
        <w:rPr>
          <w:rFonts w:ascii="Calibri" w:eastAsia="宋体" w:hAnsi="Calibri" w:cs="Times New Roman" w:hint="eastAsia"/>
          <w:color w:val="000000" w:themeColor="text1"/>
          <w:szCs w:val="24"/>
        </w:rPr>
        <w:t>年版。</w:t>
      </w:r>
    </w:p>
    <w:p w14:paraId="4AD56C2E"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5.</w:t>
      </w:r>
      <w:r w:rsidRPr="00CE5F98">
        <w:rPr>
          <w:rFonts w:ascii="Calibri" w:eastAsia="宋体" w:hAnsi="Calibri" w:cs="Times New Roman" w:hint="eastAsia"/>
          <w:color w:val="000000" w:themeColor="text1"/>
          <w:szCs w:val="24"/>
        </w:rPr>
        <w:t>《习近平新时代中国特色社会主义思想学习丛书》，中国社会科学出版社，</w:t>
      </w:r>
      <w:r w:rsidRPr="00CE5F98">
        <w:rPr>
          <w:rFonts w:ascii="Calibri" w:eastAsia="宋体" w:hAnsi="Calibri" w:cs="Times New Roman" w:hint="eastAsia"/>
          <w:color w:val="000000" w:themeColor="text1"/>
          <w:szCs w:val="24"/>
        </w:rPr>
        <w:t>2019</w:t>
      </w:r>
      <w:r w:rsidRPr="00CE5F98">
        <w:rPr>
          <w:rFonts w:ascii="Calibri" w:eastAsia="宋体" w:hAnsi="Calibri" w:cs="Times New Roman" w:hint="eastAsia"/>
          <w:color w:val="000000" w:themeColor="text1"/>
          <w:szCs w:val="24"/>
        </w:rPr>
        <w:t>年版。</w:t>
      </w:r>
    </w:p>
    <w:p w14:paraId="78A3F454" w14:textId="77777777" w:rsidR="00206D8E" w:rsidRPr="00CE5F98" w:rsidRDefault="00206D8E">
      <w:pPr>
        <w:spacing w:line="480" w:lineRule="exact"/>
        <w:ind w:firstLineChars="200" w:firstLine="420"/>
        <w:jc w:val="left"/>
        <w:rPr>
          <w:rFonts w:ascii="Times New Roman" w:eastAsia="宋体" w:hAnsi="Times New Roman" w:cs="Times New Roman"/>
          <w:color w:val="000000" w:themeColor="text1"/>
        </w:rPr>
      </w:pPr>
      <w:r w:rsidRPr="00CE5F98">
        <w:rPr>
          <w:rFonts w:ascii="Times New Roman" w:eastAsia="宋体" w:hAnsi="Times New Roman" w:cs="Times New Roman"/>
          <w:color w:val="000000" w:themeColor="text1"/>
        </w:rPr>
        <w:t>6.</w:t>
      </w:r>
      <w:r w:rsidRPr="00CE5F98">
        <w:rPr>
          <w:rFonts w:ascii="Times New Roman" w:eastAsia="宋体" w:hAnsi="Times New Roman" w:cs="Times New Roman" w:hint="eastAsia"/>
          <w:color w:val="000000" w:themeColor="text1"/>
        </w:rPr>
        <w:t>中共中央党史和文献研究院编：《毛泽东邓小平江泽民胡锦涛关于中国共产党历史论述摘编》，中央文献出版社，</w:t>
      </w:r>
      <w:r w:rsidRPr="00CE5F98">
        <w:rPr>
          <w:rFonts w:ascii="Times New Roman" w:eastAsia="宋体" w:hAnsi="Times New Roman" w:cs="Times New Roman"/>
          <w:color w:val="000000" w:themeColor="text1"/>
        </w:rPr>
        <w:t>2021</w:t>
      </w:r>
      <w:r w:rsidRPr="00CE5F98">
        <w:rPr>
          <w:rFonts w:ascii="Times New Roman" w:eastAsia="宋体" w:hAnsi="Times New Roman" w:cs="Times New Roman" w:hint="eastAsia"/>
          <w:color w:val="000000" w:themeColor="text1"/>
        </w:rPr>
        <w:t>。</w:t>
      </w:r>
    </w:p>
    <w:p w14:paraId="44E12FA1"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7.</w:t>
      </w:r>
      <w:r w:rsidRPr="00CE5F98">
        <w:rPr>
          <w:rFonts w:ascii="Calibri" w:eastAsia="宋体" w:hAnsi="Calibri" w:cs="Times New Roman" w:hint="eastAsia"/>
          <w:color w:val="000000" w:themeColor="text1"/>
          <w:szCs w:val="24"/>
        </w:rPr>
        <w:t>《习近平谈治国理政》第</w:t>
      </w:r>
      <w:r w:rsidRPr="00CE5F98">
        <w:rPr>
          <w:rFonts w:ascii="Calibri" w:eastAsia="宋体" w:hAnsi="Calibri" w:cs="Times New Roman"/>
          <w:color w:val="000000" w:themeColor="text1"/>
          <w:szCs w:val="24"/>
        </w:rPr>
        <w:t>4</w:t>
      </w:r>
      <w:r w:rsidRPr="00CE5F98">
        <w:rPr>
          <w:rFonts w:ascii="Calibri" w:eastAsia="宋体" w:hAnsi="Calibri" w:cs="Times New Roman" w:hint="eastAsia"/>
          <w:color w:val="000000" w:themeColor="text1"/>
          <w:szCs w:val="24"/>
        </w:rPr>
        <w:t>卷，外文出版社，</w:t>
      </w:r>
      <w:r w:rsidRPr="00CE5F98">
        <w:rPr>
          <w:rFonts w:ascii="Calibri" w:eastAsia="宋体" w:hAnsi="Calibri" w:cs="Times New Roman"/>
          <w:color w:val="000000" w:themeColor="text1"/>
          <w:szCs w:val="24"/>
        </w:rPr>
        <w:t>2022</w:t>
      </w:r>
      <w:r w:rsidRPr="00CE5F98">
        <w:rPr>
          <w:rFonts w:ascii="Calibri" w:eastAsia="宋体" w:hAnsi="Calibri" w:cs="Times New Roman" w:hint="eastAsia"/>
          <w:color w:val="000000" w:themeColor="text1"/>
          <w:szCs w:val="24"/>
        </w:rPr>
        <w:t>年版。</w:t>
      </w:r>
    </w:p>
    <w:p w14:paraId="0DED09BC"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8.</w:t>
      </w:r>
      <w:r w:rsidRPr="00CE5F98">
        <w:rPr>
          <w:rFonts w:ascii="Calibri" w:eastAsia="宋体" w:hAnsi="Calibri" w:cs="Times New Roman" w:hint="eastAsia"/>
          <w:color w:val="000000" w:themeColor="text1"/>
          <w:szCs w:val="24"/>
        </w:rPr>
        <w:t>《习近平谈治国理政》第</w:t>
      </w:r>
      <w:r w:rsidRPr="00CE5F98">
        <w:rPr>
          <w:rFonts w:ascii="Calibri" w:eastAsia="宋体" w:hAnsi="Calibri" w:cs="Times New Roman"/>
          <w:color w:val="000000" w:themeColor="text1"/>
          <w:szCs w:val="24"/>
        </w:rPr>
        <w:t>3</w:t>
      </w:r>
      <w:r w:rsidRPr="00CE5F98">
        <w:rPr>
          <w:rFonts w:ascii="Calibri" w:eastAsia="宋体" w:hAnsi="Calibri" w:cs="Times New Roman" w:hint="eastAsia"/>
          <w:color w:val="000000" w:themeColor="text1"/>
          <w:szCs w:val="24"/>
        </w:rPr>
        <w:t>卷，外文出版社，</w:t>
      </w:r>
      <w:r w:rsidRPr="00CE5F98">
        <w:rPr>
          <w:rFonts w:ascii="Calibri" w:eastAsia="宋体" w:hAnsi="Calibri" w:cs="Times New Roman"/>
          <w:color w:val="000000" w:themeColor="text1"/>
          <w:szCs w:val="24"/>
        </w:rPr>
        <w:t>2020</w:t>
      </w:r>
      <w:r w:rsidRPr="00CE5F98">
        <w:rPr>
          <w:rFonts w:ascii="Calibri" w:eastAsia="宋体" w:hAnsi="Calibri" w:cs="Times New Roman" w:hint="eastAsia"/>
          <w:color w:val="000000" w:themeColor="text1"/>
          <w:szCs w:val="24"/>
        </w:rPr>
        <w:t>年版。</w:t>
      </w:r>
      <w:r w:rsidRPr="00CE5F98">
        <w:rPr>
          <w:rFonts w:ascii="Calibri" w:eastAsia="宋体" w:hAnsi="Calibri" w:cs="Times New Roman" w:hint="eastAsia"/>
          <w:color w:val="000000" w:themeColor="text1"/>
          <w:szCs w:val="24"/>
        </w:rPr>
        <w:t xml:space="preserve">    </w:t>
      </w:r>
    </w:p>
    <w:p w14:paraId="599B2765" w14:textId="77777777" w:rsidR="00206D8E" w:rsidRPr="00CE5F98" w:rsidRDefault="00206D8E">
      <w:pPr>
        <w:spacing w:line="420" w:lineRule="exact"/>
        <w:ind w:firstLineChars="200" w:firstLine="420"/>
        <w:rPr>
          <w:rFonts w:ascii="Times New Roman" w:eastAsia="宋体" w:hAnsi="Times New Roman" w:cs="Times New Roman"/>
          <w:color w:val="000000" w:themeColor="text1"/>
        </w:rPr>
      </w:pPr>
      <w:r w:rsidRPr="00CE5F98">
        <w:rPr>
          <w:rFonts w:ascii="Times New Roman" w:eastAsia="宋体" w:hAnsi="Times New Roman" w:cs="Times New Roman"/>
          <w:color w:val="000000" w:themeColor="text1"/>
          <w:szCs w:val="21"/>
        </w:rPr>
        <w:t>9</w:t>
      </w:r>
      <w:r w:rsidRPr="00CE5F98">
        <w:rPr>
          <w:rFonts w:ascii="Times New Roman" w:eastAsia="宋体" w:hAnsi="Times New Roman" w:cs="Times New Roman" w:hint="eastAsia"/>
          <w:color w:val="000000" w:themeColor="text1"/>
          <w:szCs w:val="21"/>
        </w:rPr>
        <w:t>.</w:t>
      </w:r>
      <w:r w:rsidRPr="00CE5F98">
        <w:rPr>
          <w:rFonts w:ascii="Times New Roman" w:eastAsia="宋体" w:hAnsi="Times New Roman" w:cs="Times New Roman"/>
          <w:color w:val="000000" w:themeColor="text1"/>
          <w:szCs w:val="21"/>
        </w:rPr>
        <w:t xml:space="preserve"> </w:t>
      </w:r>
      <w:r w:rsidRPr="00CE5F98">
        <w:rPr>
          <w:rFonts w:ascii="Times New Roman" w:eastAsia="宋体" w:hAnsi="Times New Roman" w:cs="Times New Roman"/>
          <w:color w:val="000000" w:themeColor="text1"/>
          <w:szCs w:val="21"/>
        </w:rPr>
        <w:t>习近平</w:t>
      </w:r>
      <w:r w:rsidRPr="00CE5F98">
        <w:rPr>
          <w:rFonts w:ascii="Times New Roman" w:eastAsia="宋体" w:hAnsi="Times New Roman" w:cs="Times New Roman" w:hint="eastAsia"/>
          <w:color w:val="000000" w:themeColor="text1"/>
          <w:szCs w:val="21"/>
        </w:rPr>
        <w:t>：</w:t>
      </w:r>
      <w:r w:rsidRPr="00CE5F98">
        <w:rPr>
          <w:rFonts w:ascii="Times New Roman" w:eastAsia="宋体" w:hAnsi="Times New Roman" w:cs="Times New Roman"/>
          <w:color w:val="000000" w:themeColor="text1"/>
          <w:szCs w:val="21"/>
        </w:rPr>
        <w:t>《论中国共产党历史》，中央文献出版社，</w:t>
      </w:r>
      <w:r w:rsidRPr="00CE5F98">
        <w:rPr>
          <w:rFonts w:ascii="Times New Roman" w:eastAsia="宋体" w:hAnsi="Times New Roman" w:cs="Times New Roman"/>
          <w:color w:val="000000" w:themeColor="text1"/>
          <w:szCs w:val="21"/>
        </w:rPr>
        <w:t>2021</w:t>
      </w:r>
      <w:r w:rsidRPr="00CE5F98">
        <w:rPr>
          <w:rFonts w:ascii="Times New Roman" w:eastAsia="宋体" w:hAnsi="Times New Roman" w:cs="Times New Roman"/>
          <w:color w:val="000000" w:themeColor="text1"/>
          <w:szCs w:val="21"/>
        </w:rPr>
        <w:t>年</w:t>
      </w:r>
      <w:r w:rsidRPr="00CE5F98">
        <w:rPr>
          <w:rFonts w:ascii="Times New Roman" w:eastAsia="宋体" w:hAnsi="Times New Roman" w:cs="Times New Roman" w:hint="eastAsia"/>
          <w:color w:val="000000" w:themeColor="text1"/>
          <w:szCs w:val="21"/>
        </w:rPr>
        <w:t>版</w:t>
      </w:r>
      <w:r w:rsidRPr="00CE5F98">
        <w:rPr>
          <w:rFonts w:ascii="Times New Roman" w:eastAsia="宋体" w:hAnsi="Times New Roman" w:cs="Times New Roman"/>
          <w:color w:val="000000" w:themeColor="text1"/>
          <w:szCs w:val="21"/>
        </w:rPr>
        <w:t>。</w:t>
      </w:r>
    </w:p>
    <w:p w14:paraId="30432D14"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10</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徐中约：《中国近代史》，世界图书出版公司，</w:t>
      </w:r>
      <w:r w:rsidRPr="00CE5F98">
        <w:rPr>
          <w:rFonts w:ascii="Calibri" w:eastAsia="宋体" w:hAnsi="Calibri" w:cs="Times New Roman" w:hint="eastAsia"/>
          <w:color w:val="000000" w:themeColor="text1"/>
          <w:szCs w:val="24"/>
        </w:rPr>
        <w:t>2008</w:t>
      </w:r>
      <w:r w:rsidRPr="00CE5F98">
        <w:rPr>
          <w:rFonts w:ascii="Calibri" w:eastAsia="宋体" w:hAnsi="Calibri" w:cs="Times New Roman" w:hint="eastAsia"/>
          <w:color w:val="000000" w:themeColor="text1"/>
          <w:szCs w:val="24"/>
        </w:rPr>
        <w:t>年版。</w:t>
      </w:r>
    </w:p>
    <w:p w14:paraId="1C251483"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lastRenderedPageBreak/>
        <w:t>11</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郭廷以：《近代中国史纲》，格致出版社，</w:t>
      </w:r>
      <w:r w:rsidRPr="00CE5F98">
        <w:rPr>
          <w:rFonts w:ascii="Calibri" w:eastAsia="宋体" w:hAnsi="Calibri" w:cs="Times New Roman" w:hint="eastAsia"/>
          <w:color w:val="000000" w:themeColor="text1"/>
          <w:szCs w:val="24"/>
        </w:rPr>
        <w:t>2009</w:t>
      </w:r>
      <w:r w:rsidRPr="00CE5F98">
        <w:rPr>
          <w:rFonts w:ascii="Calibri" w:eastAsia="宋体" w:hAnsi="Calibri" w:cs="Times New Roman" w:hint="eastAsia"/>
          <w:color w:val="000000" w:themeColor="text1"/>
          <w:szCs w:val="24"/>
        </w:rPr>
        <w:t>年版。</w:t>
      </w:r>
    </w:p>
    <w:p w14:paraId="55909A90"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12</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蒋廷黻：《中国近代史》，民主与建设出版社，</w:t>
      </w:r>
      <w:r w:rsidRPr="00CE5F98">
        <w:rPr>
          <w:rFonts w:ascii="Calibri" w:eastAsia="宋体" w:hAnsi="Calibri" w:cs="Times New Roman" w:hint="eastAsia"/>
          <w:color w:val="000000" w:themeColor="text1"/>
          <w:szCs w:val="24"/>
        </w:rPr>
        <w:t>2016</w:t>
      </w:r>
      <w:r w:rsidRPr="00CE5F98">
        <w:rPr>
          <w:rFonts w:ascii="Calibri" w:eastAsia="宋体" w:hAnsi="Calibri" w:cs="Times New Roman" w:hint="eastAsia"/>
          <w:color w:val="000000" w:themeColor="text1"/>
          <w:szCs w:val="24"/>
        </w:rPr>
        <w:t>年版。</w:t>
      </w:r>
    </w:p>
    <w:p w14:paraId="27867043"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13</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齐</w:t>
      </w:r>
      <w:r w:rsidRPr="00CE5F98">
        <w:rPr>
          <w:rFonts w:ascii="Calibri" w:eastAsia="宋体" w:hAnsi="Calibri" w:cs="Times New Roman" w:hint="eastAsia"/>
          <w:color w:val="000000" w:themeColor="text1"/>
          <w:szCs w:val="24"/>
        </w:rPr>
        <w:t xml:space="preserve">  </w:t>
      </w:r>
      <w:r w:rsidRPr="00CE5F98">
        <w:rPr>
          <w:rFonts w:ascii="Calibri" w:eastAsia="宋体" w:hAnsi="Calibri" w:cs="Times New Roman" w:hint="eastAsia"/>
          <w:color w:val="000000" w:themeColor="text1"/>
          <w:szCs w:val="24"/>
        </w:rPr>
        <w:t>涛：《中国通史教程》（近代卷），山东大学出版社，</w:t>
      </w:r>
      <w:r w:rsidRPr="00CE5F98">
        <w:rPr>
          <w:rFonts w:ascii="Calibri" w:eastAsia="宋体" w:hAnsi="Calibri" w:cs="Times New Roman" w:hint="eastAsia"/>
          <w:color w:val="000000" w:themeColor="text1"/>
          <w:szCs w:val="24"/>
        </w:rPr>
        <w:t>2008</w:t>
      </w:r>
      <w:r w:rsidRPr="00CE5F98">
        <w:rPr>
          <w:rFonts w:ascii="Calibri" w:eastAsia="宋体" w:hAnsi="Calibri" w:cs="Times New Roman" w:hint="eastAsia"/>
          <w:color w:val="000000" w:themeColor="text1"/>
          <w:szCs w:val="24"/>
        </w:rPr>
        <w:t>年版。</w:t>
      </w:r>
    </w:p>
    <w:p w14:paraId="6B8D8E08"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1</w:t>
      </w:r>
      <w:r w:rsidRPr="00CE5F98">
        <w:rPr>
          <w:rFonts w:ascii="Calibri" w:eastAsia="宋体" w:hAnsi="Calibri" w:cs="Times New Roman"/>
          <w:color w:val="000000" w:themeColor="text1"/>
          <w:szCs w:val="24"/>
        </w:rPr>
        <w:t>4</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齐</w:t>
      </w:r>
      <w:r w:rsidRPr="00CE5F98">
        <w:rPr>
          <w:rFonts w:ascii="Calibri" w:eastAsia="宋体" w:hAnsi="Calibri" w:cs="Times New Roman" w:hint="eastAsia"/>
          <w:color w:val="000000" w:themeColor="text1"/>
          <w:szCs w:val="24"/>
        </w:rPr>
        <w:t xml:space="preserve">  </w:t>
      </w:r>
      <w:r w:rsidRPr="00CE5F98">
        <w:rPr>
          <w:rFonts w:ascii="Calibri" w:eastAsia="宋体" w:hAnsi="Calibri" w:cs="Times New Roman" w:hint="eastAsia"/>
          <w:color w:val="000000" w:themeColor="text1"/>
          <w:szCs w:val="24"/>
        </w:rPr>
        <w:t>涛：《中国通史教程》（现代卷），山东大学出版社，</w:t>
      </w:r>
      <w:r w:rsidRPr="00CE5F98">
        <w:rPr>
          <w:rFonts w:ascii="Calibri" w:eastAsia="宋体" w:hAnsi="Calibri" w:cs="Times New Roman" w:hint="eastAsia"/>
          <w:color w:val="000000" w:themeColor="text1"/>
          <w:szCs w:val="24"/>
        </w:rPr>
        <w:t>2009</w:t>
      </w:r>
      <w:r w:rsidRPr="00CE5F98">
        <w:rPr>
          <w:rFonts w:ascii="Calibri" w:eastAsia="宋体" w:hAnsi="Calibri" w:cs="Times New Roman" w:hint="eastAsia"/>
          <w:color w:val="000000" w:themeColor="text1"/>
          <w:szCs w:val="24"/>
        </w:rPr>
        <w:t>年版。</w:t>
      </w:r>
    </w:p>
    <w:p w14:paraId="308EC4FD"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15</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金冲及：《二十世纪中国史纲》，社会科学文献出版社，</w:t>
      </w:r>
      <w:r w:rsidRPr="00CE5F98">
        <w:rPr>
          <w:rFonts w:ascii="Calibri" w:eastAsia="宋体" w:hAnsi="Calibri" w:cs="Times New Roman" w:hint="eastAsia"/>
          <w:color w:val="000000" w:themeColor="text1"/>
          <w:szCs w:val="24"/>
        </w:rPr>
        <w:t>2019</w:t>
      </w:r>
      <w:r w:rsidRPr="00CE5F98">
        <w:rPr>
          <w:rFonts w:ascii="Calibri" w:eastAsia="宋体" w:hAnsi="Calibri" w:cs="Times New Roman" w:hint="eastAsia"/>
          <w:color w:val="000000" w:themeColor="text1"/>
          <w:szCs w:val="24"/>
        </w:rPr>
        <w:t>年版。</w:t>
      </w:r>
    </w:p>
    <w:p w14:paraId="7027EFF4"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1</w:t>
      </w:r>
      <w:r w:rsidRPr="00CE5F98">
        <w:rPr>
          <w:rFonts w:ascii="Calibri" w:eastAsia="宋体" w:hAnsi="Calibri" w:cs="Times New Roman"/>
          <w:color w:val="000000" w:themeColor="text1"/>
          <w:szCs w:val="24"/>
        </w:rPr>
        <w:t>6</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茅海建：《天朝的崩溃——鸦片战争再研究》，三联书店，</w:t>
      </w:r>
      <w:r w:rsidRPr="00CE5F98">
        <w:rPr>
          <w:rFonts w:ascii="Calibri" w:eastAsia="宋体" w:hAnsi="Calibri" w:cs="Times New Roman" w:hint="eastAsia"/>
          <w:color w:val="000000" w:themeColor="text1"/>
          <w:szCs w:val="24"/>
        </w:rPr>
        <w:t>2005</w:t>
      </w:r>
      <w:r w:rsidRPr="00CE5F98">
        <w:rPr>
          <w:rFonts w:ascii="Calibri" w:eastAsia="宋体" w:hAnsi="Calibri" w:cs="Times New Roman" w:hint="eastAsia"/>
          <w:color w:val="000000" w:themeColor="text1"/>
          <w:szCs w:val="24"/>
        </w:rPr>
        <w:t>年版。</w:t>
      </w:r>
    </w:p>
    <w:p w14:paraId="472D5FDF"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1</w:t>
      </w:r>
      <w:r w:rsidRPr="00CE5F98">
        <w:rPr>
          <w:rFonts w:ascii="Calibri" w:eastAsia="宋体" w:hAnsi="Calibri" w:cs="Times New Roman"/>
          <w:color w:val="000000" w:themeColor="text1"/>
          <w:szCs w:val="24"/>
        </w:rPr>
        <w:t>7</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隗瀛涛、周勇：《重庆开埠史》，重庆出版社，</w:t>
      </w:r>
      <w:r w:rsidRPr="00CE5F98">
        <w:rPr>
          <w:rFonts w:ascii="Calibri" w:eastAsia="宋体" w:hAnsi="Calibri" w:cs="Times New Roman" w:hint="eastAsia"/>
          <w:color w:val="000000" w:themeColor="text1"/>
          <w:szCs w:val="24"/>
        </w:rPr>
        <w:t>1997</w:t>
      </w:r>
      <w:r w:rsidRPr="00CE5F98">
        <w:rPr>
          <w:rFonts w:ascii="Calibri" w:eastAsia="宋体" w:hAnsi="Calibri" w:cs="Times New Roman" w:hint="eastAsia"/>
          <w:color w:val="000000" w:themeColor="text1"/>
          <w:szCs w:val="24"/>
        </w:rPr>
        <w:t>年版。</w:t>
      </w:r>
    </w:p>
    <w:p w14:paraId="32C3CE25"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1</w:t>
      </w:r>
      <w:r w:rsidRPr="00CE5F98">
        <w:rPr>
          <w:rFonts w:ascii="Calibri" w:eastAsia="宋体" w:hAnsi="Calibri" w:cs="Times New Roman"/>
          <w:color w:val="000000" w:themeColor="text1"/>
          <w:szCs w:val="24"/>
        </w:rPr>
        <w:t>8</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周</w:t>
      </w:r>
      <w:r w:rsidRPr="00CE5F98">
        <w:rPr>
          <w:rFonts w:ascii="Calibri" w:eastAsia="宋体" w:hAnsi="Calibri" w:cs="Times New Roman" w:hint="eastAsia"/>
          <w:color w:val="000000" w:themeColor="text1"/>
          <w:szCs w:val="24"/>
        </w:rPr>
        <w:t xml:space="preserve">  </w:t>
      </w:r>
      <w:r w:rsidRPr="00CE5F98">
        <w:rPr>
          <w:rFonts w:ascii="Calibri" w:eastAsia="宋体" w:hAnsi="Calibri" w:cs="Times New Roman" w:hint="eastAsia"/>
          <w:color w:val="000000" w:themeColor="text1"/>
          <w:szCs w:val="24"/>
        </w:rPr>
        <w:t>勇：《重庆通史》，重庆出版社，</w:t>
      </w:r>
      <w:r w:rsidRPr="00CE5F98">
        <w:rPr>
          <w:rFonts w:ascii="Calibri" w:eastAsia="宋体" w:hAnsi="Calibri" w:cs="Times New Roman" w:hint="eastAsia"/>
          <w:color w:val="000000" w:themeColor="text1"/>
          <w:szCs w:val="24"/>
        </w:rPr>
        <w:t>2002</w:t>
      </w:r>
      <w:r w:rsidRPr="00CE5F98">
        <w:rPr>
          <w:rFonts w:ascii="Calibri" w:eastAsia="宋体" w:hAnsi="Calibri" w:cs="Times New Roman" w:hint="eastAsia"/>
          <w:color w:val="000000" w:themeColor="text1"/>
          <w:szCs w:val="24"/>
        </w:rPr>
        <w:t>年版。</w:t>
      </w:r>
    </w:p>
    <w:p w14:paraId="1CC83D02"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1</w:t>
      </w:r>
      <w:r w:rsidRPr="00CE5F98">
        <w:rPr>
          <w:rFonts w:ascii="Calibri" w:eastAsia="宋体" w:hAnsi="Calibri" w:cs="Times New Roman"/>
          <w:color w:val="000000" w:themeColor="text1"/>
          <w:szCs w:val="24"/>
        </w:rPr>
        <w:t>9</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隗瀛涛等：《四川近代史》，四川社会科学院出版社，</w:t>
      </w:r>
      <w:r w:rsidRPr="00CE5F98">
        <w:rPr>
          <w:rFonts w:ascii="Calibri" w:eastAsia="宋体" w:hAnsi="Calibri" w:cs="Times New Roman" w:hint="eastAsia"/>
          <w:color w:val="000000" w:themeColor="text1"/>
          <w:szCs w:val="24"/>
        </w:rPr>
        <w:t>1985</w:t>
      </w:r>
      <w:r w:rsidRPr="00CE5F98">
        <w:rPr>
          <w:rFonts w:ascii="Calibri" w:eastAsia="宋体" w:hAnsi="Calibri" w:cs="Times New Roman" w:hint="eastAsia"/>
          <w:color w:val="000000" w:themeColor="text1"/>
          <w:szCs w:val="24"/>
        </w:rPr>
        <w:t>年版。</w:t>
      </w:r>
    </w:p>
    <w:p w14:paraId="48D927DA"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20</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杨奎松：《国民党的“联共”与“反共”》，社会科学文献出版社，</w:t>
      </w:r>
      <w:r w:rsidRPr="00CE5F98">
        <w:rPr>
          <w:rFonts w:ascii="Calibri" w:eastAsia="宋体" w:hAnsi="Calibri" w:cs="Times New Roman" w:hint="eastAsia"/>
          <w:color w:val="000000" w:themeColor="text1"/>
          <w:szCs w:val="24"/>
        </w:rPr>
        <w:t>2008</w:t>
      </w:r>
      <w:r w:rsidRPr="00CE5F98">
        <w:rPr>
          <w:rFonts w:ascii="Calibri" w:eastAsia="宋体" w:hAnsi="Calibri" w:cs="Times New Roman" w:hint="eastAsia"/>
          <w:color w:val="000000" w:themeColor="text1"/>
          <w:szCs w:val="24"/>
        </w:rPr>
        <w:t>年版。</w:t>
      </w:r>
    </w:p>
    <w:p w14:paraId="4DDAC3E4"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21</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杨奎松：《“中间地带”的革命—国际大背景下看中共成功之道》，山西人民出版社，</w:t>
      </w:r>
      <w:r w:rsidRPr="00CE5F98">
        <w:rPr>
          <w:rFonts w:ascii="Calibri" w:eastAsia="宋体" w:hAnsi="Calibri" w:cs="Times New Roman" w:hint="eastAsia"/>
          <w:color w:val="000000" w:themeColor="text1"/>
          <w:szCs w:val="24"/>
        </w:rPr>
        <w:t>2010</w:t>
      </w:r>
      <w:r w:rsidRPr="00CE5F98">
        <w:rPr>
          <w:rFonts w:ascii="Calibri" w:eastAsia="宋体" w:hAnsi="Calibri" w:cs="Times New Roman" w:hint="eastAsia"/>
          <w:color w:val="000000" w:themeColor="text1"/>
          <w:szCs w:val="24"/>
        </w:rPr>
        <w:t>年版。</w:t>
      </w:r>
    </w:p>
    <w:p w14:paraId="5C99D8AB"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22</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（美）费正清：《伟大的中国革命》，世界知识出版社，</w:t>
      </w:r>
      <w:r w:rsidRPr="00CE5F98">
        <w:rPr>
          <w:rFonts w:ascii="Calibri" w:eastAsia="宋体" w:hAnsi="Calibri" w:cs="Times New Roman" w:hint="eastAsia"/>
          <w:color w:val="000000" w:themeColor="text1"/>
          <w:szCs w:val="24"/>
        </w:rPr>
        <w:t>2008</w:t>
      </w:r>
      <w:r w:rsidRPr="00CE5F98">
        <w:rPr>
          <w:rFonts w:ascii="Calibri" w:eastAsia="宋体" w:hAnsi="Calibri" w:cs="Times New Roman" w:hint="eastAsia"/>
          <w:color w:val="000000" w:themeColor="text1"/>
          <w:szCs w:val="24"/>
        </w:rPr>
        <w:t>年版。</w:t>
      </w:r>
    </w:p>
    <w:p w14:paraId="151A05F8"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23</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胡素珊：《中国的内战——</w:t>
      </w:r>
      <w:r w:rsidRPr="00CE5F98">
        <w:rPr>
          <w:rFonts w:ascii="Calibri" w:eastAsia="宋体" w:hAnsi="Calibri" w:cs="Times New Roman" w:hint="eastAsia"/>
          <w:color w:val="000000" w:themeColor="text1"/>
          <w:szCs w:val="24"/>
        </w:rPr>
        <w:t>1945</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1949</w:t>
      </w:r>
      <w:r w:rsidRPr="00CE5F98">
        <w:rPr>
          <w:rFonts w:ascii="Calibri" w:eastAsia="宋体" w:hAnsi="Calibri" w:cs="Times New Roman" w:hint="eastAsia"/>
          <w:color w:val="000000" w:themeColor="text1"/>
          <w:szCs w:val="24"/>
        </w:rPr>
        <w:t>年的中国》，中国青年出版社，</w:t>
      </w:r>
      <w:r w:rsidRPr="00CE5F98">
        <w:rPr>
          <w:rFonts w:ascii="Calibri" w:eastAsia="宋体" w:hAnsi="Calibri" w:cs="Times New Roman" w:hint="eastAsia"/>
          <w:color w:val="000000" w:themeColor="text1"/>
          <w:szCs w:val="24"/>
        </w:rPr>
        <w:t>1997</w:t>
      </w:r>
      <w:r w:rsidRPr="00CE5F98">
        <w:rPr>
          <w:rFonts w:ascii="Calibri" w:eastAsia="宋体" w:hAnsi="Calibri" w:cs="Times New Roman" w:hint="eastAsia"/>
          <w:color w:val="000000" w:themeColor="text1"/>
          <w:szCs w:val="24"/>
        </w:rPr>
        <w:t>年版。</w:t>
      </w:r>
    </w:p>
    <w:p w14:paraId="2263B983" w14:textId="77777777" w:rsidR="00206D8E" w:rsidRPr="00CE5F98" w:rsidRDefault="00206D8E">
      <w:pPr>
        <w:spacing w:line="420" w:lineRule="exact"/>
        <w:ind w:firstLineChars="200" w:firstLine="420"/>
        <w:rPr>
          <w:rFonts w:ascii="Times New Roman" w:eastAsia="宋体" w:hAnsi="Times New Roman" w:cs="Times New Roman"/>
          <w:color w:val="000000" w:themeColor="text1"/>
          <w:szCs w:val="21"/>
        </w:rPr>
      </w:pPr>
      <w:r w:rsidRPr="00CE5F98">
        <w:rPr>
          <w:rFonts w:ascii="Times New Roman" w:eastAsia="宋体" w:hAnsi="Times New Roman" w:cs="Times New Roman"/>
          <w:color w:val="000000" w:themeColor="text1"/>
          <w:szCs w:val="21"/>
        </w:rPr>
        <w:t>24</w:t>
      </w:r>
      <w:r w:rsidRPr="00CE5F98">
        <w:rPr>
          <w:rFonts w:ascii="Times New Roman" w:eastAsia="宋体" w:hAnsi="Times New Roman" w:cs="Times New Roman" w:hint="eastAsia"/>
          <w:color w:val="000000" w:themeColor="text1"/>
          <w:szCs w:val="21"/>
        </w:rPr>
        <w:t>.</w:t>
      </w:r>
      <w:r w:rsidRPr="00CE5F98">
        <w:rPr>
          <w:rFonts w:ascii="Times New Roman" w:eastAsia="宋体" w:hAnsi="Times New Roman" w:cs="Times New Roman"/>
          <w:color w:val="000000" w:themeColor="text1"/>
          <w:szCs w:val="21"/>
        </w:rPr>
        <w:t xml:space="preserve"> </w:t>
      </w:r>
      <w:r w:rsidRPr="00CE5F98">
        <w:rPr>
          <w:rFonts w:ascii="Times New Roman" w:eastAsia="宋体" w:hAnsi="Times New Roman" w:cs="Times New Roman"/>
          <w:color w:val="000000" w:themeColor="text1"/>
          <w:szCs w:val="21"/>
        </w:rPr>
        <w:t>重庆市委员会文史资料研究委员会编</w:t>
      </w:r>
      <w:r w:rsidRPr="00CE5F98">
        <w:rPr>
          <w:rFonts w:ascii="Times New Roman" w:eastAsia="宋体" w:hAnsi="Times New Roman" w:cs="Times New Roman" w:hint="eastAsia"/>
          <w:color w:val="000000" w:themeColor="text1"/>
          <w:szCs w:val="21"/>
        </w:rPr>
        <w:t>：</w:t>
      </w:r>
      <w:r w:rsidRPr="00CE5F98">
        <w:rPr>
          <w:rFonts w:ascii="Times New Roman" w:eastAsia="宋体" w:hAnsi="Times New Roman" w:cs="Times New Roman"/>
          <w:color w:val="000000" w:themeColor="text1"/>
          <w:szCs w:val="21"/>
        </w:rPr>
        <w:t>《重庆抗战纪事》，重庆出版社，</w:t>
      </w:r>
      <w:r w:rsidRPr="00CE5F98">
        <w:rPr>
          <w:rFonts w:ascii="Times New Roman" w:eastAsia="宋体" w:hAnsi="Times New Roman" w:cs="Times New Roman"/>
          <w:color w:val="000000" w:themeColor="text1"/>
          <w:szCs w:val="21"/>
        </w:rPr>
        <w:t>1985</w:t>
      </w:r>
      <w:r w:rsidRPr="00CE5F98">
        <w:rPr>
          <w:rFonts w:ascii="Times New Roman" w:eastAsia="宋体" w:hAnsi="Times New Roman" w:cs="Times New Roman"/>
          <w:color w:val="000000" w:themeColor="text1"/>
          <w:szCs w:val="21"/>
        </w:rPr>
        <w:t>年。</w:t>
      </w:r>
    </w:p>
    <w:p w14:paraId="66D095D4" w14:textId="77777777" w:rsidR="00206D8E" w:rsidRPr="00CE5F98" w:rsidRDefault="00206D8E">
      <w:pPr>
        <w:spacing w:line="420" w:lineRule="exact"/>
        <w:ind w:firstLineChars="200" w:firstLine="420"/>
        <w:rPr>
          <w:rFonts w:ascii="仿宋_GB2312" w:eastAsia="仿宋_GB2312" w:hAnsi="Calibri" w:cs="Times New Roman"/>
          <w:color w:val="000000" w:themeColor="text1"/>
          <w:szCs w:val="24"/>
        </w:rPr>
      </w:pPr>
      <w:r w:rsidRPr="00CE5F98">
        <w:rPr>
          <w:rFonts w:ascii="Calibri" w:eastAsia="宋体" w:hAnsi="Calibri" w:cs="Times New Roman"/>
          <w:color w:val="000000" w:themeColor="text1"/>
          <w:szCs w:val="24"/>
        </w:rPr>
        <w:t>25.</w:t>
      </w:r>
      <w:r w:rsidRPr="00CE5F98">
        <w:rPr>
          <w:rFonts w:ascii="仿宋_GB2312" w:eastAsia="仿宋_GB2312" w:hAnsi="Calibri" w:cs="Times New Roman" w:hint="eastAsia"/>
          <w:color w:val="000000" w:themeColor="text1"/>
          <w:szCs w:val="24"/>
        </w:rPr>
        <w:t xml:space="preserve"> </w:t>
      </w:r>
      <w:r w:rsidRPr="00CE5F98">
        <w:rPr>
          <w:rFonts w:ascii="Times New Roman" w:eastAsia="宋体" w:hAnsi="Times New Roman" w:cs="Times New Roman"/>
          <w:color w:val="000000" w:themeColor="text1"/>
          <w:szCs w:val="21"/>
        </w:rPr>
        <w:t>中央党史研究室</w:t>
      </w:r>
      <w:r w:rsidRPr="00CE5F98">
        <w:rPr>
          <w:rFonts w:ascii="Times New Roman" w:eastAsia="宋体" w:hAnsi="Times New Roman" w:cs="Times New Roman" w:hint="eastAsia"/>
          <w:color w:val="000000" w:themeColor="text1"/>
          <w:szCs w:val="21"/>
        </w:rPr>
        <w:t>编：</w:t>
      </w:r>
      <w:r w:rsidRPr="00CE5F98">
        <w:rPr>
          <w:rFonts w:ascii="Times New Roman" w:eastAsia="宋体" w:hAnsi="Times New Roman" w:cs="Times New Roman"/>
          <w:color w:val="000000" w:themeColor="text1"/>
          <w:szCs w:val="21"/>
        </w:rPr>
        <w:t>《红军长征史》</w:t>
      </w:r>
      <w:r w:rsidRPr="00CE5F98">
        <w:rPr>
          <w:rFonts w:ascii="Times New Roman" w:eastAsia="宋体" w:hAnsi="Times New Roman" w:cs="Times New Roman" w:hint="eastAsia"/>
          <w:color w:val="000000" w:themeColor="text1"/>
          <w:szCs w:val="21"/>
        </w:rPr>
        <w:t>，</w:t>
      </w:r>
      <w:r w:rsidRPr="00CE5F98">
        <w:rPr>
          <w:rFonts w:ascii="Times New Roman" w:eastAsia="宋体" w:hAnsi="Times New Roman" w:cs="Times New Roman"/>
          <w:color w:val="000000" w:themeColor="text1"/>
          <w:szCs w:val="21"/>
        </w:rPr>
        <w:t>万卷出版公</w:t>
      </w:r>
      <w:r w:rsidRPr="00CE5F98">
        <w:rPr>
          <w:rFonts w:ascii="Calibri" w:eastAsia="宋体" w:hAnsi="Calibri" w:cs="Times New Roman" w:hint="eastAsia"/>
          <w:color w:val="000000" w:themeColor="text1"/>
          <w:szCs w:val="24"/>
        </w:rPr>
        <w:t>司，</w:t>
      </w:r>
      <w:r w:rsidRPr="00CE5F98">
        <w:rPr>
          <w:rFonts w:ascii="Calibri" w:eastAsia="宋体" w:hAnsi="Calibri" w:cs="Times New Roman" w:hint="eastAsia"/>
          <w:color w:val="000000" w:themeColor="text1"/>
          <w:szCs w:val="24"/>
        </w:rPr>
        <w:t>2006</w:t>
      </w:r>
      <w:r w:rsidRPr="00CE5F98">
        <w:rPr>
          <w:rFonts w:ascii="Calibri" w:eastAsia="宋体" w:hAnsi="Calibri" w:cs="Times New Roman" w:hint="eastAsia"/>
          <w:color w:val="000000" w:themeColor="text1"/>
          <w:szCs w:val="24"/>
        </w:rPr>
        <w:t>年版。</w:t>
      </w:r>
      <w:r w:rsidRPr="00CE5F98">
        <w:rPr>
          <w:rFonts w:ascii="仿宋_GB2312" w:eastAsia="仿宋_GB2312" w:hAnsi="Calibri" w:cs="Times New Roman" w:hint="eastAsia"/>
          <w:color w:val="000000" w:themeColor="text1"/>
          <w:szCs w:val="24"/>
        </w:rPr>
        <w:t xml:space="preserve">                                            </w:t>
      </w:r>
    </w:p>
    <w:p w14:paraId="6B10CB8B" w14:textId="77777777" w:rsidR="00206D8E" w:rsidRPr="00CE5F98" w:rsidRDefault="00206D8E">
      <w:pPr>
        <w:spacing w:line="480" w:lineRule="exact"/>
        <w:ind w:firstLineChars="2900" w:firstLine="609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执笔人：文晓波</w:t>
      </w:r>
    </w:p>
    <w:p w14:paraId="7E5D720D" w14:textId="77777777" w:rsidR="00206D8E" w:rsidRPr="00CE5F98" w:rsidRDefault="00206D8E" w:rsidP="00221FB2">
      <w:pPr>
        <w:spacing w:line="480" w:lineRule="exact"/>
        <w:ind w:firstLineChars="3300" w:firstLine="693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郜战红</w:t>
      </w:r>
    </w:p>
    <w:p w14:paraId="61ED65EA" w14:textId="77777777" w:rsidR="00206D8E" w:rsidRPr="00CE5F98" w:rsidRDefault="00206D8E">
      <w:pPr>
        <w:spacing w:line="480" w:lineRule="exact"/>
        <w:ind w:firstLineChars="2900" w:firstLine="609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审核人：李景国</w:t>
      </w:r>
    </w:p>
    <w:p w14:paraId="6B6BB253" w14:textId="77777777" w:rsidR="00206D8E" w:rsidRPr="00CE5F98" w:rsidRDefault="00206D8E">
      <w:pPr>
        <w:spacing w:line="480" w:lineRule="exact"/>
        <w:ind w:firstLineChars="2900" w:firstLine="609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批准人：张莉</w:t>
      </w:r>
    </w:p>
    <w:p w14:paraId="1DA4FEB5" w14:textId="77777777" w:rsidR="00206D8E" w:rsidRPr="00CE5F98" w:rsidRDefault="00206D8E">
      <w:pPr>
        <w:spacing w:line="480" w:lineRule="exact"/>
        <w:ind w:firstLineChars="2900" w:firstLine="6090"/>
        <w:jc w:val="left"/>
        <w:rPr>
          <w:rFonts w:ascii="Times New Roman" w:hAnsi="Times New Roman"/>
          <w:b/>
          <w:color w:val="000000" w:themeColor="text1"/>
          <w:sz w:val="30"/>
          <w:szCs w:val="30"/>
        </w:rPr>
      </w:pPr>
      <w:r w:rsidRPr="00CE5F98">
        <w:rPr>
          <w:rFonts w:ascii="Calibri" w:eastAsia="宋体" w:hAnsi="Calibri" w:cs="Times New Roman"/>
          <w:color w:val="000000" w:themeColor="text1"/>
          <w:szCs w:val="24"/>
        </w:rPr>
        <w:t>2025</w:t>
      </w:r>
      <w:r w:rsidRPr="00CE5F98">
        <w:rPr>
          <w:rFonts w:ascii="Calibri" w:eastAsia="宋体" w:hAnsi="Calibri" w:cs="Times New Roman" w:hint="eastAsia"/>
          <w:color w:val="000000" w:themeColor="text1"/>
          <w:szCs w:val="24"/>
        </w:rPr>
        <w:t>年</w:t>
      </w:r>
      <w:r w:rsidRPr="00CE5F98">
        <w:rPr>
          <w:rFonts w:ascii="Calibri" w:eastAsia="宋体" w:hAnsi="Calibri" w:cs="Times New Roman" w:hint="eastAsia"/>
          <w:color w:val="000000" w:themeColor="text1"/>
          <w:szCs w:val="24"/>
        </w:rPr>
        <w:t xml:space="preserve"> </w:t>
      </w:r>
      <w:r w:rsidRPr="00CE5F98">
        <w:rPr>
          <w:rFonts w:ascii="Calibri" w:eastAsia="宋体" w:hAnsi="Calibri" w:cs="Times New Roman"/>
          <w:color w:val="000000" w:themeColor="text1"/>
          <w:szCs w:val="24"/>
        </w:rPr>
        <w:t>7</w:t>
      </w:r>
      <w:r w:rsidRPr="00CE5F98">
        <w:rPr>
          <w:rFonts w:ascii="Calibri" w:eastAsia="宋体" w:hAnsi="Calibri" w:cs="Times New Roman" w:hint="eastAsia"/>
          <w:color w:val="000000" w:themeColor="text1"/>
          <w:szCs w:val="24"/>
        </w:rPr>
        <w:t>月</w:t>
      </w:r>
      <w:r w:rsidRPr="00CE5F98">
        <w:rPr>
          <w:rFonts w:ascii="Calibri" w:eastAsia="宋体" w:hAnsi="Calibri" w:cs="Times New Roman" w:hint="eastAsia"/>
          <w:color w:val="000000" w:themeColor="text1"/>
          <w:szCs w:val="24"/>
        </w:rPr>
        <w:t xml:space="preserve"> </w:t>
      </w:r>
      <w:r w:rsidRPr="00CE5F98">
        <w:rPr>
          <w:rFonts w:ascii="Calibri" w:eastAsia="宋体" w:hAnsi="Calibri" w:cs="Times New Roman"/>
          <w:color w:val="000000" w:themeColor="text1"/>
          <w:szCs w:val="24"/>
        </w:rPr>
        <w:t>11</w:t>
      </w:r>
      <w:r w:rsidRPr="00CE5F98">
        <w:rPr>
          <w:rFonts w:ascii="Calibri" w:eastAsia="宋体" w:hAnsi="Calibri" w:cs="Times New Roman" w:hint="eastAsia"/>
          <w:color w:val="000000" w:themeColor="text1"/>
          <w:szCs w:val="24"/>
        </w:rPr>
        <w:t>日</w:t>
      </w:r>
    </w:p>
    <w:p w14:paraId="5DCC369A" w14:textId="77777777" w:rsidR="00206D8E" w:rsidRPr="00CE5F98" w:rsidRDefault="00206D8E">
      <w:pPr>
        <w:jc w:val="left"/>
        <w:rPr>
          <w:rFonts w:ascii="Times New Roman" w:hAnsi="Times New Roman"/>
          <w:b/>
          <w:color w:val="000000" w:themeColor="text1"/>
          <w:sz w:val="30"/>
          <w:szCs w:val="30"/>
        </w:rPr>
      </w:pPr>
    </w:p>
    <w:p w14:paraId="7E578B68" w14:textId="77777777" w:rsidR="00206D8E" w:rsidRPr="00CE5F98" w:rsidRDefault="00206D8E">
      <w:pPr>
        <w:jc w:val="left"/>
        <w:rPr>
          <w:rFonts w:ascii="Times New Roman" w:hAnsi="Times New Roman"/>
          <w:b/>
          <w:color w:val="000000" w:themeColor="text1"/>
          <w:sz w:val="30"/>
          <w:szCs w:val="30"/>
        </w:rPr>
      </w:pPr>
    </w:p>
    <w:p w14:paraId="7F8C1056" w14:textId="77777777" w:rsidR="00206D8E" w:rsidRPr="00CE5F98" w:rsidRDefault="00206D8E">
      <w:pPr>
        <w:jc w:val="left"/>
        <w:rPr>
          <w:rFonts w:ascii="Times New Roman" w:hAnsi="Times New Roman"/>
          <w:b/>
          <w:color w:val="000000" w:themeColor="text1"/>
          <w:sz w:val="30"/>
          <w:szCs w:val="30"/>
        </w:rPr>
      </w:pPr>
    </w:p>
    <w:p w14:paraId="3B5BA150" w14:textId="77777777" w:rsidR="00206D8E" w:rsidRPr="00CE5F98" w:rsidRDefault="00206D8E">
      <w:pPr>
        <w:jc w:val="left"/>
        <w:rPr>
          <w:rFonts w:ascii="Times New Roman" w:hAnsi="Times New Roman"/>
          <w:b/>
          <w:color w:val="000000" w:themeColor="text1"/>
          <w:sz w:val="30"/>
          <w:szCs w:val="30"/>
        </w:rPr>
      </w:pPr>
    </w:p>
    <w:p w14:paraId="45484D75" w14:textId="77777777" w:rsidR="00206D8E" w:rsidRPr="00CE5F98" w:rsidRDefault="00206D8E">
      <w:pPr>
        <w:jc w:val="left"/>
        <w:rPr>
          <w:rFonts w:ascii="Times New Roman" w:hAnsi="Times New Roman"/>
          <w:b/>
          <w:color w:val="000000" w:themeColor="text1"/>
          <w:sz w:val="30"/>
          <w:szCs w:val="30"/>
        </w:rPr>
      </w:pPr>
    </w:p>
    <w:p w14:paraId="01D061B7" w14:textId="77777777" w:rsidR="00206D8E" w:rsidRPr="00CE5F98" w:rsidRDefault="00206D8E">
      <w:pPr>
        <w:jc w:val="left"/>
        <w:rPr>
          <w:rFonts w:ascii="Times New Roman" w:hAnsi="Times New Roman"/>
          <w:b/>
          <w:color w:val="000000" w:themeColor="text1"/>
          <w:sz w:val="30"/>
          <w:szCs w:val="30"/>
        </w:rPr>
      </w:pPr>
    </w:p>
    <w:p w14:paraId="324165A6" w14:textId="77777777" w:rsidR="00206D8E" w:rsidRPr="00CE5F98" w:rsidRDefault="00206D8E">
      <w:pPr>
        <w:jc w:val="left"/>
        <w:rPr>
          <w:rFonts w:ascii="Times New Roman" w:hAnsi="Times New Roman"/>
          <w:b/>
          <w:color w:val="000000" w:themeColor="text1"/>
          <w:sz w:val="30"/>
          <w:szCs w:val="30"/>
        </w:rPr>
      </w:pPr>
    </w:p>
    <w:p w14:paraId="11E565AE" w14:textId="77777777" w:rsidR="00206D8E" w:rsidRPr="00CE5F98" w:rsidRDefault="00206D8E">
      <w:pPr>
        <w:jc w:val="left"/>
        <w:rPr>
          <w:rFonts w:ascii="Times New Roman" w:hAnsi="Times New Roman"/>
          <w:b/>
          <w:color w:val="000000" w:themeColor="text1"/>
          <w:sz w:val="30"/>
          <w:szCs w:val="30"/>
        </w:rPr>
      </w:pPr>
      <w:r w:rsidRPr="00CE5F98">
        <w:rPr>
          <w:rFonts w:ascii="Times New Roman" w:hAnsi="Times New Roman" w:hint="eastAsia"/>
          <w:b/>
          <w:color w:val="000000" w:themeColor="text1"/>
          <w:sz w:val="30"/>
          <w:szCs w:val="30"/>
        </w:rPr>
        <w:t>附件</w:t>
      </w:r>
      <w:r w:rsidRPr="00CE5F98">
        <w:rPr>
          <w:rFonts w:ascii="Times New Roman" w:hAnsi="Times New Roman" w:hint="eastAsia"/>
          <w:b/>
          <w:color w:val="000000" w:themeColor="text1"/>
          <w:sz w:val="30"/>
          <w:szCs w:val="30"/>
        </w:rPr>
        <w:t>1</w:t>
      </w:r>
    </w:p>
    <w:p w14:paraId="287A7C8F" w14:textId="77777777" w:rsidR="00206D8E" w:rsidRPr="00CE5F98" w:rsidRDefault="00206D8E">
      <w:pPr>
        <w:jc w:val="center"/>
        <w:rPr>
          <w:rFonts w:ascii="Times New Roman" w:hAnsi="Times New Roman"/>
          <w:b/>
          <w:color w:val="000000" w:themeColor="text1"/>
          <w:sz w:val="30"/>
          <w:szCs w:val="30"/>
        </w:rPr>
      </w:pPr>
      <w:r w:rsidRPr="00CE5F98">
        <w:rPr>
          <w:rFonts w:ascii="Times New Roman" w:hAnsi="Times New Roman" w:hint="eastAsia"/>
          <w:b/>
          <w:color w:val="000000" w:themeColor="text1"/>
          <w:sz w:val="30"/>
          <w:szCs w:val="30"/>
        </w:rPr>
        <w:t>《中国近现代史纲要》课程</w:t>
      </w:r>
    </w:p>
    <w:p w14:paraId="7E094433" w14:textId="77777777" w:rsidR="00206D8E" w:rsidRPr="00CE5F98" w:rsidRDefault="00206D8E">
      <w:pPr>
        <w:jc w:val="center"/>
        <w:rPr>
          <w:rFonts w:ascii="Times New Roman" w:hAnsi="Times New Roman"/>
          <w:b/>
          <w:color w:val="000000" w:themeColor="text1"/>
          <w:sz w:val="30"/>
          <w:szCs w:val="30"/>
        </w:rPr>
      </w:pPr>
      <w:r w:rsidRPr="00CE5F98">
        <w:rPr>
          <w:rFonts w:ascii="Times New Roman" w:hAnsi="Times New Roman" w:hint="eastAsia"/>
          <w:b/>
          <w:color w:val="000000" w:themeColor="text1"/>
          <w:sz w:val="30"/>
          <w:szCs w:val="30"/>
        </w:rPr>
        <w:t>“阅读经典”</w:t>
      </w:r>
      <w:r w:rsidRPr="00CE5F98">
        <w:rPr>
          <w:rFonts w:ascii="Times New Roman" w:hAnsi="Times New Roman" w:hint="eastAsia"/>
          <w:b/>
          <w:color w:val="000000" w:themeColor="text1"/>
          <w:sz w:val="30"/>
          <w:szCs w:val="30"/>
        </w:rPr>
        <w:t xml:space="preserve"> </w:t>
      </w:r>
      <w:r w:rsidRPr="00CE5F98">
        <w:rPr>
          <w:rFonts w:ascii="Times New Roman" w:hAnsi="Times New Roman" w:hint="eastAsia"/>
          <w:b/>
          <w:color w:val="000000" w:themeColor="text1"/>
          <w:sz w:val="30"/>
          <w:szCs w:val="30"/>
        </w:rPr>
        <w:t>实践教学活动实施方案</w:t>
      </w:r>
    </w:p>
    <w:p w14:paraId="448A58F4" w14:textId="77777777" w:rsidR="00206D8E" w:rsidRPr="00CE5F98" w:rsidRDefault="00206D8E">
      <w:pPr>
        <w:spacing w:line="480" w:lineRule="exact"/>
        <w:rPr>
          <w:rFonts w:ascii="宋体" w:hAnsi="宋体" w:hint="eastAsia"/>
          <w:b/>
          <w:color w:val="000000" w:themeColor="text1"/>
          <w:sz w:val="24"/>
        </w:rPr>
      </w:pPr>
      <w:r w:rsidRPr="00CE5F98">
        <w:rPr>
          <w:rFonts w:ascii="宋体" w:hAnsi="宋体" w:hint="eastAsia"/>
          <w:b/>
          <w:color w:val="000000" w:themeColor="text1"/>
          <w:sz w:val="24"/>
        </w:rPr>
        <w:t>一、理论指导（</w:t>
      </w:r>
      <w:r w:rsidRPr="00CE5F98">
        <w:rPr>
          <w:rFonts w:ascii="宋体" w:hAnsi="宋体"/>
          <w:b/>
          <w:color w:val="000000" w:themeColor="text1"/>
          <w:sz w:val="24"/>
        </w:rPr>
        <w:t>1</w:t>
      </w:r>
      <w:r w:rsidRPr="00CE5F98">
        <w:rPr>
          <w:rFonts w:ascii="宋体" w:hAnsi="宋体" w:hint="eastAsia"/>
          <w:b/>
          <w:color w:val="000000" w:themeColor="text1"/>
          <w:sz w:val="24"/>
        </w:rPr>
        <w:t>学时）</w:t>
      </w:r>
    </w:p>
    <w:p w14:paraId="0A836F5F" w14:textId="77777777" w:rsidR="00206D8E" w:rsidRPr="00CE5F98" w:rsidRDefault="00206D8E">
      <w:pPr>
        <w:spacing w:line="480" w:lineRule="exact"/>
        <w:ind w:firstLineChars="100" w:firstLine="240"/>
        <w:rPr>
          <w:rFonts w:ascii="宋体" w:hAnsi="宋体" w:hint="eastAsia"/>
          <w:b/>
          <w:color w:val="000000" w:themeColor="text1"/>
          <w:sz w:val="24"/>
        </w:rPr>
      </w:pPr>
      <w:r w:rsidRPr="00CE5F98">
        <w:rPr>
          <w:rFonts w:ascii="宋体" w:hAnsi="宋体" w:hint="eastAsia"/>
          <w:b/>
          <w:color w:val="000000" w:themeColor="text1"/>
          <w:sz w:val="24"/>
        </w:rPr>
        <w:t>（一）实施目的</w:t>
      </w:r>
    </w:p>
    <w:p w14:paraId="6F54441C"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为使学生对中国近现代以来历史有深刻的认识，让学生更好理解中国近代以来抵御外来侵略、争取民族独立、实现人民解放的历史，帮助学生了解党史、新中国史、改革开放史、社会主义发展史，深刻领会历史和人民怎样选择了马克思主义，怎样选择了中国共产党，怎样选择了社会主义道路，怎样选择了改革开放，坚持“四个自信”并在实际中努力践行。《中国近现代史纲要》课程组要求学生在老师的指导下，认真阅读中国近现代以来相关历史经典著作并且撰写读书报告。</w:t>
      </w:r>
    </w:p>
    <w:p w14:paraId="0EC5D3A5" w14:textId="77777777" w:rsidR="00206D8E" w:rsidRPr="00CE5F98" w:rsidRDefault="00206D8E">
      <w:pPr>
        <w:spacing w:line="480" w:lineRule="exact"/>
        <w:ind w:firstLineChars="100" w:firstLine="240"/>
        <w:rPr>
          <w:rFonts w:ascii="宋体" w:hAnsi="宋体" w:hint="eastAsia"/>
          <w:b/>
          <w:color w:val="000000" w:themeColor="text1"/>
          <w:sz w:val="24"/>
        </w:rPr>
      </w:pPr>
      <w:r w:rsidRPr="00CE5F98">
        <w:rPr>
          <w:rFonts w:ascii="宋体" w:hAnsi="宋体" w:hint="eastAsia"/>
          <w:b/>
          <w:color w:val="000000" w:themeColor="text1"/>
          <w:sz w:val="24"/>
        </w:rPr>
        <w:t>（二</w:t>
      </w:r>
      <w:r w:rsidRPr="00CE5F98">
        <w:rPr>
          <w:rFonts w:ascii="宋体" w:hAnsi="宋体" w:hint="eastAsia"/>
          <w:b/>
          <w:color w:val="000000" w:themeColor="text1"/>
          <w:sz w:val="24"/>
        </w:rPr>
        <w:t xml:space="preserve">) </w:t>
      </w:r>
      <w:r w:rsidRPr="00CE5F98">
        <w:rPr>
          <w:rFonts w:ascii="宋体" w:hAnsi="宋体" w:hint="eastAsia"/>
          <w:b/>
          <w:color w:val="000000" w:themeColor="text1"/>
          <w:sz w:val="24"/>
        </w:rPr>
        <w:t>方法指导</w:t>
      </w:r>
    </w:p>
    <w:p w14:paraId="565522F4"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为了让学生能够很好地写出优秀的读书报告，任课教师需要给学生讲授如何写作读书报告。</w:t>
      </w:r>
    </w:p>
    <w:p w14:paraId="1B2AC575"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1</w:t>
      </w:r>
      <w:r w:rsidRPr="00CE5F98">
        <w:rPr>
          <w:rFonts w:ascii="Calibri" w:eastAsia="宋体" w:hAnsi="Calibri" w:cs="Times New Roman" w:hint="eastAsia"/>
          <w:color w:val="000000" w:themeColor="text1"/>
          <w:szCs w:val="24"/>
        </w:rPr>
        <w:t>、读书报告的基本框架：</w:t>
      </w:r>
    </w:p>
    <w:p w14:paraId="52E5D2AC"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首先是书籍简介，概括书籍的主要观点，可以重点指出书籍的精华部分或个人最喜爱、印象最深刻的部分，然后是最重要的部分评价和观感。评价和观感主要指书本引发的共鸣、疑问及反思、思想上的转变、期望等等。</w:t>
      </w:r>
    </w:p>
    <w:p w14:paraId="55D00107"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2</w:t>
      </w:r>
      <w:r w:rsidRPr="00CE5F98">
        <w:rPr>
          <w:rFonts w:ascii="Calibri" w:eastAsia="宋体" w:hAnsi="Calibri" w:cs="Times New Roman" w:hint="eastAsia"/>
          <w:color w:val="000000" w:themeColor="text1"/>
          <w:szCs w:val="24"/>
        </w:rPr>
        <w:t>、读书报告的撰写步骤</w:t>
      </w:r>
    </w:p>
    <w:p w14:paraId="27C43CA4"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第一，反复阅读著作。</w:t>
      </w:r>
    </w:p>
    <w:p w14:paraId="2E5723EA"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第二，确立论题。自由选取一个自己最感兴趣的角度确立一个论题。</w:t>
      </w:r>
    </w:p>
    <w:p w14:paraId="600994A8"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第三，做好读书摘记。</w:t>
      </w:r>
    </w:p>
    <w:p w14:paraId="6A98EA43"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第四，精心撰写读书报告。</w:t>
      </w:r>
    </w:p>
    <w:p w14:paraId="07600880"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3</w:t>
      </w:r>
      <w:r w:rsidRPr="00CE5F98">
        <w:rPr>
          <w:rFonts w:ascii="Calibri" w:eastAsia="宋体" w:hAnsi="Calibri" w:cs="Times New Roman" w:hint="eastAsia"/>
          <w:color w:val="000000" w:themeColor="text1"/>
          <w:szCs w:val="24"/>
        </w:rPr>
        <w:t>、写读书报告的注意事项</w:t>
      </w:r>
    </w:p>
    <w:p w14:paraId="0A32C928"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读书报告的文体不限，散文、心得或学术性的论文都可以。边看边写摘记边思考。一本书尽可能多读几遍，俗话说“书读百遍，其义自现”。读书报告要有阅读者自己的独立见</w:t>
      </w:r>
      <w:r w:rsidRPr="00CE5F98">
        <w:rPr>
          <w:rFonts w:ascii="Calibri" w:eastAsia="宋体" w:hAnsi="Calibri" w:cs="Times New Roman" w:hint="eastAsia"/>
          <w:color w:val="000000" w:themeColor="text1"/>
          <w:szCs w:val="24"/>
        </w:rPr>
        <w:lastRenderedPageBreak/>
        <w:t>解，切忌通篇大量照抄原文。批评或肯定都需要有充分的理由。</w:t>
      </w:r>
    </w:p>
    <w:p w14:paraId="595BAEEA" w14:textId="77777777" w:rsidR="00206D8E" w:rsidRPr="00CE5F98" w:rsidRDefault="00206D8E">
      <w:pPr>
        <w:spacing w:line="480" w:lineRule="exact"/>
        <w:rPr>
          <w:rFonts w:ascii="宋体" w:hAnsi="宋体" w:hint="eastAsia"/>
          <w:b/>
          <w:color w:val="000000" w:themeColor="text1"/>
          <w:sz w:val="24"/>
        </w:rPr>
      </w:pPr>
      <w:r w:rsidRPr="00CE5F98">
        <w:rPr>
          <w:rFonts w:ascii="宋体" w:hAnsi="宋体" w:hint="eastAsia"/>
          <w:b/>
          <w:color w:val="000000" w:themeColor="text1"/>
          <w:sz w:val="24"/>
        </w:rPr>
        <w:t>二、过程监控（</w:t>
      </w:r>
      <w:r w:rsidRPr="00CE5F98">
        <w:rPr>
          <w:rFonts w:ascii="宋体" w:hAnsi="宋体"/>
          <w:b/>
          <w:color w:val="000000" w:themeColor="text1"/>
          <w:sz w:val="24"/>
        </w:rPr>
        <w:t>2</w:t>
      </w:r>
      <w:r w:rsidRPr="00CE5F98">
        <w:rPr>
          <w:rFonts w:ascii="宋体" w:hAnsi="宋体" w:hint="eastAsia"/>
          <w:b/>
          <w:color w:val="000000" w:themeColor="text1"/>
          <w:sz w:val="24"/>
        </w:rPr>
        <w:t>学时）</w:t>
      </w:r>
    </w:p>
    <w:p w14:paraId="2D52275E"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1.</w:t>
      </w:r>
      <w:r w:rsidRPr="00CE5F98">
        <w:rPr>
          <w:rFonts w:ascii="Calibri" w:eastAsia="宋体" w:hAnsi="Calibri" w:cs="Times New Roman" w:hint="eastAsia"/>
          <w:color w:val="000000" w:themeColor="text1"/>
          <w:szCs w:val="24"/>
        </w:rPr>
        <w:t>确定阅读书目</w:t>
      </w:r>
    </w:p>
    <w:p w14:paraId="43BD0B41"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确定阅读书目要结合教学目的，根据不同的教学内容指定不同的书籍、并且要求学生随着教学进度的前进要不断阅读不同的书籍。根据《中国近现代史纲要》这门课程的教学目标要求，阅读的经典书目主要为涉及党史、新中国史、改革开放史、社会主义发展史的重要书籍。</w:t>
      </w:r>
    </w:p>
    <w:p w14:paraId="466588BE"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参考阅读书目：</w:t>
      </w:r>
    </w:p>
    <w:p w14:paraId="403BA97B"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习近平，《论中国共产党党史》中央文献出版社，</w:t>
      </w:r>
      <w:r w:rsidRPr="00CE5F98">
        <w:rPr>
          <w:rFonts w:ascii="Calibri" w:eastAsia="宋体" w:hAnsi="Calibri" w:cs="Times New Roman" w:hint="eastAsia"/>
          <w:color w:val="000000" w:themeColor="text1"/>
          <w:szCs w:val="24"/>
        </w:rPr>
        <w:t>2021</w:t>
      </w:r>
      <w:r w:rsidRPr="00CE5F98">
        <w:rPr>
          <w:rFonts w:ascii="Calibri" w:eastAsia="宋体" w:hAnsi="Calibri" w:cs="Times New Roman" w:hint="eastAsia"/>
          <w:color w:val="000000" w:themeColor="text1"/>
          <w:szCs w:val="24"/>
        </w:rPr>
        <w:t>版。</w:t>
      </w:r>
    </w:p>
    <w:p w14:paraId="4BE19FF6"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中共中央党史和文献研究院编，</w:t>
      </w:r>
      <w:bookmarkStart w:id="211" w:name="_Hlk68877444"/>
      <w:r w:rsidRPr="00CE5F98">
        <w:rPr>
          <w:rFonts w:ascii="Calibri" w:eastAsia="宋体" w:hAnsi="Calibri" w:cs="Times New Roman" w:hint="eastAsia"/>
          <w:color w:val="000000" w:themeColor="text1"/>
          <w:szCs w:val="24"/>
        </w:rPr>
        <w:t>《毛泽东</w:t>
      </w:r>
      <w:r w:rsidRPr="00CE5F98">
        <w:rPr>
          <w:rFonts w:ascii="Calibri" w:eastAsia="宋体" w:hAnsi="Calibri" w:cs="Times New Roman" w:hint="eastAsia"/>
          <w:color w:val="000000" w:themeColor="text1"/>
          <w:szCs w:val="24"/>
        </w:rPr>
        <w:t xml:space="preserve"> </w:t>
      </w:r>
      <w:r w:rsidRPr="00CE5F98">
        <w:rPr>
          <w:rFonts w:ascii="Calibri" w:eastAsia="宋体" w:hAnsi="Calibri" w:cs="Times New Roman" w:hint="eastAsia"/>
          <w:color w:val="000000" w:themeColor="text1"/>
          <w:szCs w:val="24"/>
        </w:rPr>
        <w:t>邓小平</w:t>
      </w:r>
      <w:r w:rsidRPr="00CE5F98">
        <w:rPr>
          <w:rFonts w:ascii="Calibri" w:eastAsia="宋体" w:hAnsi="Calibri" w:cs="Times New Roman" w:hint="eastAsia"/>
          <w:color w:val="000000" w:themeColor="text1"/>
          <w:szCs w:val="24"/>
        </w:rPr>
        <w:t xml:space="preserve"> </w:t>
      </w:r>
      <w:r w:rsidRPr="00CE5F98">
        <w:rPr>
          <w:rFonts w:ascii="Calibri" w:eastAsia="宋体" w:hAnsi="Calibri" w:cs="Times New Roman" w:hint="eastAsia"/>
          <w:color w:val="000000" w:themeColor="text1"/>
          <w:szCs w:val="24"/>
        </w:rPr>
        <w:t>江泽民</w:t>
      </w:r>
      <w:r w:rsidRPr="00CE5F98">
        <w:rPr>
          <w:rFonts w:ascii="Calibri" w:eastAsia="宋体" w:hAnsi="Calibri" w:cs="Times New Roman" w:hint="eastAsia"/>
          <w:color w:val="000000" w:themeColor="text1"/>
          <w:szCs w:val="24"/>
        </w:rPr>
        <w:t xml:space="preserve"> </w:t>
      </w:r>
      <w:r w:rsidRPr="00CE5F98">
        <w:rPr>
          <w:rFonts w:ascii="Calibri" w:eastAsia="宋体" w:hAnsi="Calibri" w:cs="Times New Roman" w:hint="eastAsia"/>
          <w:color w:val="000000" w:themeColor="text1"/>
          <w:szCs w:val="24"/>
        </w:rPr>
        <w:t>胡锦涛关于中国共产党历史论述摘编》</w:t>
      </w:r>
      <w:bookmarkEnd w:id="211"/>
      <w:r w:rsidRPr="00CE5F98">
        <w:rPr>
          <w:rFonts w:ascii="Calibri" w:eastAsia="宋体" w:hAnsi="Calibri" w:cs="Times New Roman" w:hint="eastAsia"/>
          <w:color w:val="000000" w:themeColor="text1"/>
          <w:szCs w:val="24"/>
        </w:rPr>
        <w:t>中央文献出版社，</w:t>
      </w:r>
      <w:r w:rsidRPr="00CE5F98">
        <w:rPr>
          <w:rFonts w:ascii="Calibri" w:eastAsia="宋体" w:hAnsi="Calibri" w:cs="Times New Roman" w:hint="eastAsia"/>
          <w:color w:val="000000" w:themeColor="text1"/>
          <w:szCs w:val="24"/>
        </w:rPr>
        <w:t>2021</w:t>
      </w:r>
      <w:r w:rsidRPr="00CE5F98">
        <w:rPr>
          <w:rFonts w:ascii="Calibri" w:eastAsia="宋体" w:hAnsi="Calibri" w:cs="Times New Roman" w:hint="eastAsia"/>
          <w:color w:val="000000" w:themeColor="text1"/>
          <w:szCs w:val="24"/>
        </w:rPr>
        <w:t>版。</w:t>
      </w:r>
    </w:p>
    <w:p w14:paraId="29C276C3"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中共中央宣传部，《习近平新时代中国特色社会主义思想学习问答》学习出版社、人民出版社，</w:t>
      </w:r>
      <w:r w:rsidRPr="00CE5F98">
        <w:rPr>
          <w:rFonts w:ascii="Calibri" w:eastAsia="宋体" w:hAnsi="Calibri" w:cs="Times New Roman" w:hint="eastAsia"/>
          <w:color w:val="000000" w:themeColor="text1"/>
          <w:szCs w:val="24"/>
        </w:rPr>
        <w:t>2021</w:t>
      </w:r>
      <w:r w:rsidRPr="00CE5F98">
        <w:rPr>
          <w:rFonts w:ascii="Calibri" w:eastAsia="宋体" w:hAnsi="Calibri" w:cs="Times New Roman" w:hint="eastAsia"/>
          <w:color w:val="000000" w:themeColor="text1"/>
          <w:szCs w:val="24"/>
        </w:rPr>
        <w:t>版。</w:t>
      </w:r>
    </w:p>
    <w:p w14:paraId="2452DAE0"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本书编写组，《中国共产党简史》人民出版社、中共党史出版社，</w:t>
      </w:r>
      <w:r w:rsidRPr="00CE5F98">
        <w:rPr>
          <w:rFonts w:ascii="Calibri" w:eastAsia="宋体" w:hAnsi="Calibri" w:cs="Times New Roman" w:hint="eastAsia"/>
          <w:color w:val="000000" w:themeColor="text1"/>
          <w:szCs w:val="24"/>
        </w:rPr>
        <w:t>2021</w:t>
      </w:r>
      <w:r w:rsidRPr="00CE5F98">
        <w:rPr>
          <w:rFonts w:ascii="Calibri" w:eastAsia="宋体" w:hAnsi="Calibri" w:cs="Times New Roman" w:hint="eastAsia"/>
          <w:color w:val="000000" w:themeColor="text1"/>
          <w:szCs w:val="24"/>
        </w:rPr>
        <w:t>版。</w:t>
      </w:r>
    </w:p>
    <w:p w14:paraId="19A39A85"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本书编写组，《中国共产党党史知识学习读本》新华出版社，</w:t>
      </w:r>
      <w:r w:rsidRPr="00CE5F98">
        <w:rPr>
          <w:rFonts w:ascii="Calibri" w:eastAsia="宋体" w:hAnsi="Calibri" w:cs="Times New Roman" w:hint="eastAsia"/>
          <w:color w:val="000000" w:themeColor="text1"/>
          <w:szCs w:val="24"/>
        </w:rPr>
        <w:t>2014</w:t>
      </w:r>
      <w:r w:rsidRPr="00CE5F98">
        <w:rPr>
          <w:rFonts w:ascii="Calibri" w:eastAsia="宋体" w:hAnsi="Calibri" w:cs="Times New Roman" w:hint="eastAsia"/>
          <w:color w:val="000000" w:themeColor="text1"/>
          <w:szCs w:val="24"/>
        </w:rPr>
        <w:t>版。</w:t>
      </w:r>
    </w:p>
    <w:p w14:paraId="346B9D4F"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杨奎松，《中华人民共和国建国史研究（</w:t>
      </w:r>
      <w:r w:rsidRPr="00CE5F98">
        <w:rPr>
          <w:rFonts w:ascii="Calibri" w:eastAsia="宋体" w:hAnsi="Calibri" w:cs="Times New Roman" w:hint="eastAsia"/>
          <w:color w:val="000000" w:themeColor="text1"/>
          <w:szCs w:val="24"/>
        </w:rPr>
        <w:t>1</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2</w:t>
      </w:r>
      <w:r w:rsidRPr="00CE5F98">
        <w:rPr>
          <w:rFonts w:ascii="Calibri" w:eastAsia="宋体" w:hAnsi="Calibri" w:cs="Times New Roman" w:hint="eastAsia"/>
          <w:color w:val="000000" w:themeColor="text1"/>
          <w:szCs w:val="24"/>
        </w:rPr>
        <w:t>卷）》，江西人民出版社</w:t>
      </w:r>
      <w:r w:rsidRPr="00CE5F98">
        <w:rPr>
          <w:rFonts w:ascii="Calibri" w:eastAsia="宋体" w:hAnsi="Calibri" w:cs="Times New Roman" w:hint="eastAsia"/>
          <w:color w:val="000000" w:themeColor="text1"/>
          <w:szCs w:val="24"/>
        </w:rPr>
        <w:t>2009</w:t>
      </w:r>
      <w:r w:rsidRPr="00CE5F98">
        <w:rPr>
          <w:rFonts w:ascii="Calibri" w:eastAsia="宋体" w:hAnsi="Calibri" w:cs="Times New Roman" w:hint="eastAsia"/>
          <w:color w:val="000000" w:themeColor="text1"/>
          <w:szCs w:val="24"/>
        </w:rPr>
        <w:t>版。</w:t>
      </w:r>
    </w:p>
    <w:p w14:paraId="1F7EB3FF"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杨奎松，《国民党的“联共”与“反共”》，社会科学文献出版社</w:t>
      </w:r>
      <w:r w:rsidRPr="00CE5F98">
        <w:rPr>
          <w:rFonts w:ascii="Calibri" w:eastAsia="宋体" w:hAnsi="Calibri" w:cs="Times New Roman" w:hint="eastAsia"/>
          <w:color w:val="000000" w:themeColor="text1"/>
          <w:szCs w:val="24"/>
        </w:rPr>
        <w:t>2008</w:t>
      </w:r>
      <w:r w:rsidRPr="00CE5F98">
        <w:rPr>
          <w:rFonts w:ascii="Calibri" w:eastAsia="宋体" w:hAnsi="Calibri" w:cs="Times New Roman" w:hint="eastAsia"/>
          <w:color w:val="000000" w:themeColor="text1"/>
          <w:szCs w:val="24"/>
        </w:rPr>
        <w:t>版。</w:t>
      </w:r>
    </w:p>
    <w:p w14:paraId="5ACBFE60"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尚明轩，《孙中山传》，文化艺术出版社，</w:t>
      </w:r>
      <w:r w:rsidRPr="00CE5F98">
        <w:rPr>
          <w:rFonts w:ascii="Calibri" w:eastAsia="宋体" w:hAnsi="Calibri" w:cs="Times New Roman" w:hint="eastAsia"/>
          <w:color w:val="000000" w:themeColor="text1"/>
          <w:szCs w:val="24"/>
        </w:rPr>
        <w:t>2008</w:t>
      </w:r>
      <w:r w:rsidRPr="00CE5F98">
        <w:rPr>
          <w:rFonts w:ascii="Calibri" w:eastAsia="宋体" w:hAnsi="Calibri" w:cs="Times New Roman" w:hint="eastAsia"/>
          <w:color w:val="000000" w:themeColor="text1"/>
          <w:szCs w:val="24"/>
        </w:rPr>
        <w:t>年</w:t>
      </w:r>
    </w:p>
    <w:p w14:paraId="5EEA8051"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中央党史研究室，《红军长征史》万卷出版公司</w:t>
      </w:r>
      <w:r w:rsidRPr="00CE5F98">
        <w:rPr>
          <w:rFonts w:ascii="Calibri" w:eastAsia="宋体" w:hAnsi="Calibri" w:cs="Times New Roman" w:hint="eastAsia"/>
          <w:color w:val="000000" w:themeColor="text1"/>
          <w:szCs w:val="24"/>
        </w:rPr>
        <w:t>,2006</w:t>
      </w:r>
      <w:r w:rsidRPr="00CE5F98">
        <w:rPr>
          <w:rFonts w:ascii="Calibri" w:eastAsia="宋体" w:hAnsi="Calibri" w:cs="Times New Roman" w:hint="eastAsia"/>
          <w:color w:val="000000" w:themeColor="text1"/>
          <w:szCs w:val="24"/>
        </w:rPr>
        <w:t>年。</w:t>
      </w:r>
    </w:p>
    <w:p w14:paraId="65497C4A"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杨奎松，《马克思主义中国化的历史进程》，河南人民出版社</w:t>
      </w:r>
      <w:r w:rsidRPr="00CE5F98">
        <w:rPr>
          <w:rFonts w:ascii="Calibri" w:eastAsia="宋体" w:hAnsi="Calibri" w:cs="Times New Roman" w:hint="eastAsia"/>
          <w:color w:val="000000" w:themeColor="text1"/>
          <w:szCs w:val="24"/>
        </w:rPr>
        <w:t>1994</w:t>
      </w:r>
      <w:r w:rsidRPr="00CE5F98">
        <w:rPr>
          <w:rFonts w:ascii="Calibri" w:eastAsia="宋体" w:hAnsi="Calibri" w:cs="Times New Roman" w:hint="eastAsia"/>
          <w:color w:val="000000" w:themeColor="text1"/>
          <w:szCs w:val="24"/>
        </w:rPr>
        <w:t>版。</w:t>
      </w:r>
    </w:p>
    <w:p w14:paraId="4F320D0E"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中共中央党史研究室编著，《中国共产党的九十年》，中共党史出版社</w:t>
      </w:r>
      <w:r w:rsidRPr="00CE5F98">
        <w:rPr>
          <w:rFonts w:ascii="Calibri" w:eastAsia="宋体" w:hAnsi="Calibri" w:cs="Times New Roman" w:hint="eastAsia"/>
          <w:color w:val="000000" w:themeColor="text1"/>
          <w:szCs w:val="24"/>
        </w:rPr>
        <w:t>2016</w:t>
      </w:r>
      <w:r w:rsidRPr="00CE5F98">
        <w:rPr>
          <w:rFonts w:ascii="Calibri" w:eastAsia="宋体" w:hAnsi="Calibri" w:cs="Times New Roman" w:hint="eastAsia"/>
          <w:color w:val="000000" w:themeColor="text1"/>
          <w:szCs w:val="24"/>
        </w:rPr>
        <w:t>版。</w:t>
      </w:r>
    </w:p>
    <w:p w14:paraId="4E2BBAAF"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柳健辉，《风雨兼程：影响中国历史进程的中共历次党代会》新华出版社，</w:t>
      </w:r>
      <w:r w:rsidRPr="00CE5F98">
        <w:rPr>
          <w:rFonts w:ascii="Calibri" w:eastAsia="宋体" w:hAnsi="Calibri" w:cs="Times New Roman" w:hint="eastAsia"/>
          <w:color w:val="000000" w:themeColor="text1"/>
          <w:szCs w:val="24"/>
        </w:rPr>
        <w:t>2012</w:t>
      </w:r>
      <w:r w:rsidRPr="00CE5F98">
        <w:rPr>
          <w:rFonts w:ascii="Calibri" w:eastAsia="宋体" w:hAnsi="Calibri" w:cs="Times New Roman" w:hint="eastAsia"/>
          <w:color w:val="000000" w:themeColor="text1"/>
          <w:szCs w:val="24"/>
        </w:rPr>
        <w:t>版。</w:t>
      </w:r>
    </w:p>
    <w:p w14:paraId="7EA5BB4A"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傅高义，《邓小平时代》三联书店，</w:t>
      </w:r>
      <w:r w:rsidRPr="00CE5F98">
        <w:rPr>
          <w:rFonts w:ascii="Calibri" w:eastAsia="宋体" w:hAnsi="Calibri" w:cs="Times New Roman" w:hint="eastAsia"/>
          <w:color w:val="000000" w:themeColor="text1"/>
          <w:szCs w:val="24"/>
        </w:rPr>
        <w:t>2013</w:t>
      </w:r>
      <w:r w:rsidRPr="00CE5F98">
        <w:rPr>
          <w:rFonts w:ascii="Calibri" w:eastAsia="宋体" w:hAnsi="Calibri" w:cs="Times New Roman" w:hint="eastAsia"/>
          <w:color w:val="000000" w:themeColor="text1"/>
          <w:szCs w:val="24"/>
        </w:rPr>
        <w:t>版</w:t>
      </w:r>
    </w:p>
    <w:p w14:paraId="370EFF6B"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田炳信，《决断</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邓小平最后一次南行》新华出版社，</w:t>
      </w:r>
      <w:r w:rsidRPr="00CE5F98">
        <w:rPr>
          <w:rFonts w:ascii="Calibri" w:eastAsia="宋体" w:hAnsi="Calibri" w:cs="Times New Roman" w:hint="eastAsia"/>
          <w:color w:val="000000" w:themeColor="text1"/>
          <w:szCs w:val="24"/>
        </w:rPr>
        <w:t>2009</w:t>
      </w:r>
      <w:r w:rsidRPr="00CE5F98">
        <w:rPr>
          <w:rFonts w:ascii="Calibri" w:eastAsia="宋体" w:hAnsi="Calibri" w:cs="Times New Roman" w:hint="eastAsia"/>
          <w:color w:val="000000" w:themeColor="text1"/>
          <w:szCs w:val="24"/>
        </w:rPr>
        <w:t>版</w:t>
      </w:r>
    </w:p>
    <w:p w14:paraId="55697753"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马立诚，凌志军《交锋</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当代中国三次思想解放实录》，人民日报出版社，</w:t>
      </w:r>
      <w:r w:rsidRPr="00CE5F98">
        <w:rPr>
          <w:rFonts w:ascii="Calibri" w:eastAsia="宋体" w:hAnsi="Calibri" w:cs="Times New Roman" w:hint="eastAsia"/>
          <w:color w:val="000000" w:themeColor="text1"/>
          <w:szCs w:val="24"/>
        </w:rPr>
        <w:t>2011</w:t>
      </w:r>
      <w:r w:rsidRPr="00CE5F98">
        <w:rPr>
          <w:rFonts w:ascii="Calibri" w:eastAsia="宋体" w:hAnsi="Calibri" w:cs="Times New Roman" w:hint="eastAsia"/>
          <w:color w:val="000000" w:themeColor="text1"/>
          <w:szCs w:val="24"/>
        </w:rPr>
        <w:t>版</w:t>
      </w:r>
    </w:p>
    <w:p w14:paraId="4A13819F"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曲青山、吴德刚，《改革开放四十年口述史》，中国人民大学出版社，</w:t>
      </w:r>
      <w:r w:rsidRPr="00CE5F98">
        <w:rPr>
          <w:rFonts w:ascii="Calibri" w:eastAsia="宋体" w:hAnsi="Calibri" w:cs="Times New Roman" w:hint="eastAsia"/>
          <w:color w:val="000000" w:themeColor="text1"/>
          <w:szCs w:val="24"/>
        </w:rPr>
        <w:t>2019</w:t>
      </w:r>
      <w:r w:rsidRPr="00CE5F98">
        <w:rPr>
          <w:rFonts w:ascii="Calibri" w:eastAsia="宋体" w:hAnsi="Calibri" w:cs="Times New Roman" w:hint="eastAsia"/>
          <w:color w:val="000000" w:themeColor="text1"/>
          <w:szCs w:val="24"/>
        </w:rPr>
        <w:t>年。</w:t>
      </w:r>
    </w:p>
    <w:p w14:paraId="69607BC3"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新华社《国家相册》栏目组，《国家相册：改革开放四十年的家国记忆》，商务印书馆</w:t>
      </w:r>
    </w:p>
    <w:p w14:paraId="3578E13A"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黄华文</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《抗日战争史》湖北人民出版社</w:t>
      </w:r>
      <w:r w:rsidRPr="00CE5F98">
        <w:rPr>
          <w:rFonts w:ascii="Calibri" w:eastAsia="宋体" w:hAnsi="Calibri" w:cs="Times New Roman" w:hint="eastAsia"/>
          <w:color w:val="000000" w:themeColor="text1"/>
          <w:szCs w:val="24"/>
        </w:rPr>
        <w:t>,2007</w:t>
      </w:r>
      <w:r w:rsidRPr="00CE5F98">
        <w:rPr>
          <w:rFonts w:ascii="Calibri" w:eastAsia="宋体" w:hAnsi="Calibri" w:cs="Times New Roman" w:hint="eastAsia"/>
          <w:color w:val="000000" w:themeColor="text1"/>
          <w:szCs w:val="24"/>
        </w:rPr>
        <w:t>年。重庆市委员会文史资料研究委员会</w:t>
      </w:r>
      <w:r w:rsidRPr="00CE5F98">
        <w:rPr>
          <w:rFonts w:ascii="Calibri" w:eastAsia="宋体" w:hAnsi="Calibri" w:cs="Times New Roman" w:hint="eastAsia"/>
          <w:color w:val="000000" w:themeColor="text1"/>
          <w:szCs w:val="24"/>
        </w:rPr>
        <w:lastRenderedPageBreak/>
        <w:t>编《重庆抗战纪事》，重庆，重庆出版社，</w:t>
      </w:r>
      <w:r w:rsidRPr="00CE5F98">
        <w:rPr>
          <w:rFonts w:ascii="Calibri" w:eastAsia="宋体" w:hAnsi="Calibri" w:cs="Times New Roman" w:hint="eastAsia"/>
          <w:color w:val="000000" w:themeColor="text1"/>
          <w:szCs w:val="24"/>
        </w:rPr>
        <w:t>1985</w:t>
      </w:r>
      <w:r w:rsidRPr="00CE5F98">
        <w:rPr>
          <w:rFonts w:ascii="Calibri" w:eastAsia="宋体" w:hAnsi="Calibri" w:cs="Times New Roman" w:hint="eastAsia"/>
          <w:color w:val="000000" w:themeColor="text1"/>
          <w:szCs w:val="24"/>
        </w:rPr>
        <w:t>年。</w:t>
      </w:r>
      <w:r w:rsidRPr="00CE5F98">
        <w:rPr>
          <w:rFonts w:ascii="Calibri" w:eastAsia="宋体" w:hAnsi="Calibri" w:cs="Times New Roman" w:hint="eastAsia"/>
          <w:color w:val="000000" w:themeColor="text1"/>
          <w:szCs w:val="24"/>
        </w:rPr>
        <w:t> </w:t>
      </w:r>
    </w:p>
    <w:p w14:paraId="79652B6F"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2.</w:t>
      </w:r>
      <w:r w:rsidRPr="00CE5F98">
        <w:rPr>
          <w:rFonts w:ascii="Calibri" w:eastAsia="宋体" w:hAnsi="Calibri" w:cs="Times New Roman" w:hint="eastAsia"/>
          <w:color w:val="000000" w:themeColor="text1"/>
          <w:szCs w:val="24"/>
        </w:rPr>
        <w:t>读书报告评价</w:t>
      </w:r>
    </w:p>
    <w:p w14:paraId="39403876"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学生须在规定的时间内提交读书报告，读书报告作为实践考核作业，这样可以促使学生认真准备，精心撰写。教师负责评判被给出等级分数。</w:t>
      </w:r>
    </w:p>
    <w:p w14:paraId="6FC2D983"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评分标准：</w:t>
      </w:r>
    </w:p>
    <w:p w14:paraId="211F5DD8"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读书报告主要从以下四个方面来评价，每个方面各占</w:t>
      </w:r>
      <w:r w:rsidRPr="00CE5F98">
        <w:rPr>
          <w:rFonts w:ascii="Calibri" w:eastAsia="宋体" w:hAnsi="Calibri" w:cs="Times New Roman" w:hint="eastAsia"/>
          <w:color w:val="000000" w:themeColor="text1"/>
          <w:szCs w:val="24"/>
        </w:rPr>
        <w:t>25</w:t>
      </w:r>
      <w:r w:rsidRPr="00CE5F98">
        <w:rPr>
          <w:rFonts w:ascii="Calibri" w:eastAsia="宋体" w:hAnsi="Calibri" w:cs="Times New Roman" w:hint="eastAsia"/>
          <w:color w:val="000000" w:themeColor="text1"/>
          <w:szCs w:val="24"/>
        </w:rPr>
        <w:t>分。选题恰当，主题明确；结构严谨，逻辑清晰；论述严谨，见解新颖；感情真实，语言流畅，字数不少于</w:t>
      </w:r>
      <w:r w:rsidRPr="00CE5F98">
        <w:rPr>
          <w:rFonts w:ascii="Calibri" w:eastAsia="宋体" w:hAnsi="Calibri" w:cs="Times New Roman" w:hint="eastAsia"/>
          <w:color w:val="000000" w:themeColor="text1"/>
          <w:szCs w:val="24"/>
        </w:rPr>
        <w:t>2000</w:t>
      </w:r>
      <w:r w:rsidRPr="00CE5F98">
        <w:rPr>
          <w:rFonts w:ascii="Calibri" w:eastAsia="宋体" w:hAnsi="Calibri" w:cs="Times New Roman" w:hint="eastAsia"/>
          <w:color w:val="000000" w:themeColor="text1"/>
          <w:szCs w:val="24"/>
        </w:rPr>
        <w:t>字。</w:t>
      </w:r>
    </w:p>
    <w:p w14:paraId="4B5FE6A2"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3.</w:t>
      </w:r>
      <w:r w:rsidRPr="00CE5F98">
        <w:rPr>
          <w:rFonts w:ascii="Calibri" w:eastAsia="宋体" w:hAnsi="Calibri" w:cs="Times New Roman" w:hint="eastAsia"/>
          <w:color w:val="000000" w:themeColor="text1"/>
          <w:szCs w:val="24"/>
        </w:rPr>
        <w:t>精选优秀读书报告</w:t>
      </w:r>
    </w:p>
    <w:p w14:paraId="391FB369"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为了进一步鼓励同学们阅读精典的兴趣，本课程实践指导教师首先将各自所教班级的读书报告进行初次审核，然后课程组组织相关人员按照统一标准，严格评比，精选出优秀的读书报告。</w:t>
      </w:r>
    </w:p>
    <w:p w14:paraId="1032A5D4" w14:textId="77777777" w:rsidR="00206D8E" w:rsidRPr="00CE5F98" w:rsidRDefault="00206D8E">
      <w:pPr>
        <w:spacing w:line="480" w:lineRule="exact"/>
        <w:ind w:firstLine="495"/>
        <w:rPr>
          <w:rFonts w:ascii="宋体" w:hAnsi="宋体" w:hint="eastAsia"/>
          <w:b/>
          <w:color w:val="000000" w:themeColor="text1"/>
          <w:sz w:val="24"/>
        </w:rPr>
      </w:pPr>
      <w:r w:rsidRPr="00CE5F98">
        <w:rPr>
          <w:rFonts w:ascii="宋体" w:hAnsi="宋体" w:hint="eastAsia"/>
          <w:b/>
          <w:color w:val="000000" w:themeColor="text1"/>
          <w:sz w:val="24"/>
        </w:rPr>
        <w:t>三、总结展示</w:t>
      </w:r>
      <w:r w:rsidRPr="00CE5F98">
        <w:rPr>
          <w:rFonts w:ascii="宋体" w:hAnsi="宋体" w:hint="eastAsia"/>
          <w:b/>
          <w:color w:val="000000" w:themeColor="text1"/>
          <w:sz w:val="24"/>
        </w:rPr>
        <w:t xml:space="preserve"> </w:t>
      </w:r>
      <w:r w:rsidRPr="00CE5F98">
        <w:rPr>
          <w:rFonts w:ascii="宋体" w:hAnsi="宋体" w:hint="eastAsia"/>
          <w:b/>
          <w:color w:val="000000" w:themeColor="text1"/>
          <w:sz w:val="24"/>
        </w:rPr>
        <w:t>（</w:t>
      </w:r>
      <w:r w:rsidRPr="00CE5F98">
        <w:rPr>
          <w:rFonts w:ascii="宋体" w:hAnsi="宋体"/>
          <w:b/>
          <w:color w:val="000000" w:themeColor="text1"/>
          <w:sz w:val="24"/>
        </w:rPr>
        <w:t>1</w:t>
      </w:r>
      <w:r w:rsidRPr="00CE5F98">
        <w:rPr>
          <w:rFonts w:ascii="宋体" w:hAnsi="宋体" w:hint="eastAsia"/>
          <w:b/>
          <w:color w:val="000000" w:themeColor="text1"/>
          <w:sz w:val="24"/>
        </w:rPr>
        <w:t>学时）</w:t>
      </w:r>
    </w:p>
    <w:p w14:paraId="021071F6"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本课程实践指导小组将所有的读书报告进行评比，将优秀的作品进行网上或户外集中展示。优秀作品可以集中起来，编制成《中国近现代史纲要学生实践成果汇编》。</w:t>
      </w:r>
    </w:p>
    <w:p w14:paraId="4BF0A9D5" w14:textId="77777777" w:rsidR="00206D8E" w:rsidRPr="00CE5F98" w:rsidRDefault="00206D8E">
      <w:pPr>
        <w:spacing w:line="480" w:lineRule="exact"/>
        <w:ind w:firstLineChars="200" w:firstLine="480"/>
        <w:rPr>
          <w:rFonts w:ascii="宋体" w:hAnsi="宋体" w:cs="宋体" w:hint="eastAsia"/>
          <w:b/>
          <w:bCs/>
          <w:color w:val="000000" w:themeColor="text1"/>
          <w:sz w:val="24"/>
        </w:rPr>
      </w:pPr>
      <w:r w:rsidRPr="00CE5F98">
        <w:rPr>
          <w:rFonts w:ascii="宋体" w:hAnsi="宋体" w:cs="宋体" w:hint="eastAsia"/>
          <w:b/>
          <w:bCs/>
          <w:color w:val="000000" w:themeColor="text1"/>
          <w:sz w:val="24"/>
        </w:rPr>
        <w:t>其它特别说明</w:t>
      </w:r>
    </w:p>
    <w:p w14:paraId="6AB02473"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所有与本实践课程相关资料（包括学生成果）未经允许，请不要上传互联网或在其它任何媒体上刊发。</w:t>
      </w:r>
    </w:p>
    <w:p w14:paraId="027338FB" w14:textId="77777777" w:rsidR="00206D8E" w:rsidRPr="00CE5F98" w:rsidRDefault="00206D8E">
      <w:pPr>
        <w:spacing w:line="480" w:lineRule="exact"/>
        <w:ind w:firstLineChars="198" w:firstLine="475"/>
        <w:rPr>
          <w:rFonts w:ascii="宋体" w:hAnsi="宋体" w:cs="宋体" w:hint="eastAsia"/>
          <w:color w:val="000000" w:themeColor="text1"/>
          <w:sz w:val="24"/>
        </w:rPr>
      </w:pPr>
    </w:p>
    <w:p w14:paraId="195DA990" w14:textId="77777777" w:rsidR="00206D8E" w:rsidRPr="00CE5F98" w:rsidRDefault="00206D8E">
      <w:pPr>
        <w:spacing w:line="480" w:lineRule="exact"/>
        <w:ind w:firstLineChars="198" w:firstLine="475"/>
        <w:rPr>
          <w:rFonts w:ascii="宋体" w:hAnsi="宋体" w:cs="宋体" w:hint="eastAsia"/>
          <w:color w:val="000000" w:themeColor="text1"/>
          <w:sz w:val="24"/>
        </w:rPr>
      </w:pPr>
    </w:p>
    <w:p w14:paraId="393EAB84" w14:textId="77777777" w:rsidR="00206D8E" w:rsidRPr="00CE5F98" w:rsidRDefault="00206D8E">
      <w:pPr>
        <w:spacing w:line="480" w:lineRule="exact"/>
        <w:ind w:firstLineChars="198" w:firstLine="475"/>
        <w:rPr>
          <w:rFonts w:ascii="宋体" w:hAnsi="宋体" w:cs="宋体" w:hint="eastAsia"/>
          <w:color w:val="000000" w:themeColor="text1"/>
          <w:sz w:val="24"/>
        </w:rPr>
      </w:pPr>
    </w:p>
    <w:p w14:paraId="3446CC42" w14:textId="77777777" w:rsidR="00206D8E" w:rsidRPr="00CE5F98" w:rsidRDefault="00206D8E">
      <w:pPr>
        <w:spacing w:line="480" w:lineRule="exact"/>
        <w:ind w:firstLineChars="198" w:firstLine="475"/>
        <w:rPr>
          <w:rFonts w:ascii="宋体" w:hAnsi="宋体" w:cs="宋体" w:hint="eastAsia"/>
          <w:color w:val="000000" w:themeColor="text1"/>
          <w:sz w:val="24"/>
        </w:rPr>
      </w:pPr>
    </w:p>
    <w:p w14:paraId="1B16C9A2" w14:textId="77777777" w:rsidR="00206D8E" w:rsidRPr="00CE5F98" w:rsidRDefault="00206D8E">
      <w:pPr>
        <w:spacing w:line="480" w:lineRule="exact"/>
        <w:ind w:firstLineChars="198" w:firstLine="475"/>
        <w:rPr>
          <w:rFonts w:ascii="宋体" w:hAnsi="宋体" w:cs="宋体" w:hint="eastAsia"/>
          <w:color w:val="000000" w:themeColor="text1"/>
          <w:sz w:val="24"/>
        </w:rPr>
      </w:pPr>
    </w:p>
    <w:p w14:paraId="54421488" w14:textId="77777777" w:rsidR="00206D8E" w:rsidRPr="00CE5F98" w:rsidRDefault="00206D8E">
      <w:pPr>
        <w:spacing w:line="480" w:lineRule="exact"/>
        <w:ind w:firstLineChars="198" w:firstLine="475"/>
        <w:rPr>
          <w:rFonts w:ascii="宋体" w:hAnsi="宋体" w:cs="宋体" w:hint="eastAsia"/>
          <w:color w:val="000000" w:themeColor="text1"/>
          <w:sz w:val="24"/>
        </w:rPr>
      </w:pPr>
    </w:p>
    <w:p w14:paraId="061A8698" w14:textId="77777777" w:rsidR="00206D8E" w:rsidRPr="00CE5F98" w:rsidRDefault="00206D8E">
      <w:pPr>
        <w:spacing w:line="480" w:lineRule="exact"/>
        <w:ind w:firstLineChars="198" w:firstLine="475"/>
        <w:rPr>
          <w:rFonts w:ascii="宋体" w:hAnsi="宋体" w:cs="宋体" w:hint="eastAsia"/>
          <w:color w:val="000000" w:themeColor="text1"/>
          <w:sz w:val="24"/>
        </w:rPr>
      </w:pPr>
    </w:p>
    <w:p w14:paraId="42AA18E3" w14:textId="77777777" w:rsidR="00206D8E" w:rsidRPr="00CE5F98" w:rsidRDefault="00206D8E">
      <w:pPr>
        <w:spacing w:line="480" w:lineRule="exact"/>
        <w:ind w:firstLineChars="198" w:firstLine="475"/>
        <w:rPr>
          <w:rFonts w:ascii="宋体" w:hAnsi="宋体" w:cs="宋体" w:hint="eastAsia"/>
          <w:color w:val="000000" w:themeColor="text1"/>
          <w:sz w:val="24"/>
        </w:rPr>
      </w:pPr>
    </w:p>
    <w:p w14:paraId="128981A0" w14:textId="77777777" w:rsidR="00206D8E" w:rsidRPr="00CE5F98" w:rsidRDefault="00206D8E">
      <w:pPr>
        <w:spacing w:line="480" w:lineRule="exact"/>
        <w:ind w:firstLineChars="198" w:firstLine="475"/>
        <w:rPr>
          <w:rFonts w:ascii="宋体" w:hAnsi="宋体" w:cs="宋体" w:hint="eastAsia"/>
          <w:color w:val="000000" w:themeColor="text1"/>
          <w:sz w:val="24"/>
        </w:rPr>
      </w:pPr>
    </w:p>
    <w:p w14:paraId="403EA3B4" w14:textId="77777777" w:rsidR="00206D8E" w:rsidRPr="00CE5F98" w:rsidRDefault="00206D8E">
      <w:pPr>
        <w:spacing w:line="480" w:lineRule="exact"/>
        <w:ind w:firstLineChars="198" w:firstLine="475"/>
        <w:rPr>
          <w:rFonts w:ascii="宋体" w:hAnsi="宋体" w:cs="宋体" w:hint="eastAsia"/>
          <w:color w:val="000000" w:themeColor="text1"/>
          <w:sz w:val="24"/>
        </w:rPr>
      </w:pPr>
    </w:p>
    <w:p w14:paraId="3E1AFC4B" w14:textId="77777777" w:rsidR="00206D8E" w:rsidRPr="00CE5F98" w:rsidRDefault="00206D8E">
      <w:pPr>
        <w:spacing w:line="480" w:lineRule="exact"/>
        <w:ind w:firstLineChars="198" w:firstLine="475"/>
        <w:rPr>
          <w:rFonts w:ascii="宋体" w:hAnsi="宋体" w:cs="宋体" w:hint="eastAsia"/>
          <w:color w:val="000000" w:themeColor="text1"/>
          <w:sz w:val="24"/>
        </w:rPr>
      </w:pPr>
    </w:p>
    <w:p w14:paraId="2C4DA329" w14:textId="77777777" w:rsidR="00206D8E" w:rsidRPr="00CE5F98" w:rsidRDefault="00206D8E">
      <w:pPr>
        <w:spacing w:line="480" w:lineRule="exact"/>
        <w:ind w:firstLineChars="198" w:firstLine="475"/>
        <w:rPr>
          <w:rFonts w:ascii="宋体" w:hAnsi="宋体" w:cs="宋体" w:hint="eastAsia"/>
          <w:color w:val="000000" w:themeColor="text1"/>
          <w:sz w:val="24"/>
        </w:rPr>
      </w:pPr>
    </w:p>
    <w:p w14:paraId="39793489" w14:textId="77777777" w:rsidR="00206D8E" w:rsidRPr="00CE5F98" w:rsidRDefault="00206D8E">
      <w:pPr>
        <w:spacing w:line="480" w:lineRule="exact"/>
        <w:ind w:firstLineChars="198" w:firstLine="475"/>
        <w:rPr>
          <w:rFonts w:ascii="宋体" w:hAnsi="宋体" w:cs="宋体" w:hint="eastAsia"/>
          <w:color w:val="000000" w:themeColor="text1"/>
          <w:sz w:val="24"/>
        </w:rPr>
      </w:pPr>
    </w:p>
    <w:p w14:paraId="79E14109" w14:textId="77777777" w:rsidR="00206D8E" w:rsidRPr="00CE5F98" w:rsidRDefault="00206D8E">
      <w:pPr>
        <w:spacing w:line="400" w:lineRule="exact"/>
        <w:jc w:val="left"/>
        <w:rPr>
          <w:rFonts w:ascii="仿宋" w:eastAsia="仿宋" w:hAnsi="仿宋" w:cs="仿宋" w:hint="eastAsia"/>
          <w:color w:val="000000" w:themeColor="text1"/>
          <w:sz w:val="24"/>
          <w:szCs w:val="24"/>
        </w:rPr>
      </w:pPr>
    </w:p>
    <w:p w14:paraId="5188EB3B" w14:textId="77777777" w:rsidR="00206D8E" w:rsidRPr="00CE5F98" w:rsidRDefault="00206D8E">
      <w:pPr>
        <w:spacing w:line="360" w:lineRule="auto"/>
        <w:jc w:val="center"/>
        <w:rPr>
          <w:rFonts w:ascii="黑体" w:eastAsia="黑体" w:hAnsi="黑体" w:hint="eastAsia"/>
          <w:color w:val="000000" w:themeColor="text1"/>
          <w:sz w:val="44"/>
          <w:szCs w:val="44"/>
        </w:rPr>
      </w:pPr>
      <w:r w:rsidRPr="00CE5F98">
        <w:rPr>
          <w:noProof/>
          <w:color w:val="000000" w:themeColor="text1"/>
        </w:rPr>
        <w:drawing>
          <wp:inline distT="0" distB="0" distL="114300" distR="114300" wp14:anchorId="1F417428" wp14:editId="2D11F22E">
            <wp:extent cx="1009650" cy="1028700"/>
            <wp:effectExtent l="0" t="0" r="11430" b="7620"/>
            <wp:docPr id="61363134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2"/>
                    <pic:cNvPicPr>
                      <a:picLocks noChangeAspect="1"/>
                    </pic:cNvPicPr>
                  </pic:nvPicPr>
                  <pic:blipFill>
                    <a:blip r:embed="rId63"/>
                    <a:srcRect l="12927" t="34883" r="61217" b="30209"/>
                    <a:stretch>
                      <a:fillRect/>
                    </a:stretch>
                  </pic:blipFill>
                  <pic:spPr>
                    <a:xfrm>
                      <a:off x="0" y="0"/>
                      <a:ext cx="1009650" cy="1028700"/>
                    </a:xfrm>
                    <a:prstGeom prst="rect">
                      <a:avLst/>
                    </a:prstGeom>
                    <a:noFill/>
                    <a:ln>
                      <a:noFill/>
                    </a:ln>
                  </pic:spPr>
                </pic:pic>
              </a:graphicData>
            </a:graphic>
          </wp:inline>
        </w:drawing>
      </w:r>
      <w:r w:rsidRPr="00CE5F98">
        <w:rPr>
          <w:noProof/>
          <w:color w:val="000000" w:themeColor="text1"/>
        </w:rPr>
        <w:drawing>
          <wp:inline distT="0" distB="0" distL="114300" distR="114300" wp14:anchorId="2484ABC6" wp14:editId="10BE9556">
            <wp:extent cx="3190875" cy="666750"/>
            <wp:effectExtent l="0" t="0" r="9525" b="3810"/>
            <wp:docPr id="55521908" name="图片 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9"/>
                    <pic:cNvPicPr>
                      <a:picLocks noChangeAspect="1" noChangeArrowheads="1"/>
                    </pic:cNvPicPr>
                  </pic:nvPicPr>
                  <pic:blipFill>
                    <a:blip r:embed="rId64" cstate="print">
                      <a:extLst>
                        <a:ext uri="{28A0092B-C50C-407E-A947-70E740481C1C}">
                          <a14:useLocalDpi xmlns:a14="http://schemas.microsoft.com/office/drawing/2010/main" val="0"/>
                        </a:ext>
                      </a:extLst>
                    </a:blip>
                    <a:srcRect l="40607" t="28690" r="8160" b="56517"/>
                    <a:stretch>
                      <a:fillRect/>
                    </a:stretch>
                  </pic:blipFill>
                  <pic:spPr>
                    <a:xfrm>
                      <a:off x="0" y="0"/>
                      <a:ext cx="3190875" cy="666750"/>
                    </a:xfrm>
                    <a:prstGeom prst="rect">
                      <a:avLst/>
                    </a:prstGeom>
                    <a:solidFill>
                      <a:srgbClr val="FF0000"/>
                    </a:solidFill>
                    <a:ln>
                      <a:noFill/>
                    </a:ln>
                    <a:effectLst/>
                  </pic:spPr>
                </pic:pic>
              </a:graphicData>
            </a:graphic>
          </wp:inline>
        </w:drawing>
      </w:r>
    </w:p>
    <w:p w14:paraId="0CB5251B" w14:textId="77777777" w:rsidR="00206D8E" w:rsidRPr="00CE5F98" w:rsidRDefault="00206D8E">
      <w:pPr>
        <w:spacing w:line="360" w:lineRule="auto"/>
        <w:rPr>
          <w:rFonts w:ascii="黑体" w:eastAsia="黑体" w:hAnsi="黑体" w:hint="eastAsia"/>
          <w:color w:val="000000" w:themeColor="text1"/>
          <w:sz w:val="44"/>
          <w:szCs w:val="44"/>
        </w:rPr>
      </w:pPr>
    </w:p>
    <w:p w14:paraId="1C5D3B27" w14:textId="77777777" w:rsidR="00206D8E" w:rsidRPr="00CE5F98" w:rsidRDefault="00206D8E">
      <w:pPr>
        <w:spacing w:line="360" w:lineRule="auto"/>
        <w:jc w:val="center"/>
        <w:rPr>
          <w:rFonts w:ascii="黑体" w:eastAsia="黑体" w:hAnsi="黑体" w:cs="Times New Roman" w:hint="eastAsia"/>
          <w:b/>
          <w:color w:val="000000" w:themeColor="text1"/>
          <w:sz w:val="44"/>
          <w:szCs w:val="44"/>
        </w:rPr>
      </w:pPr>
      <w:r w:rsidRPr="00CE5F98">
        <w:rPr>
          <w:rFonts w:ascii="黑体" w:eastAsia="黑体" w:hAnsi="黑体" w:cs="Times New Roman" w:hint="eastAsia"/>
          <w:b/>
          <w:color w:val="000000" w:themeColor="text1"/>
          <w:sz w:val="44"/>
          <w:szCs w:val="44"/>
        </w:rPr>
        <w:t>“中国近现代史纲要”课经典作品阅读报告</w:t>
      </w:r>
    </w:p>
    <w:p w14:paraId="3FB2FF71" w14:textId="77777777" w:rsidR="00206D8E" w:rsidRPr="00CE5F98" w:rsidRDefault="00206D8E">
      <w:pPr>
        <w:spacing w:line="360" w:lineRule="auto"/>
        <w:rPr>
          <w:rFonts w:ascii="黑体" w:eastAsia="黑体" w:hAnsi="黑体" w:hint="eastAsia"/>
          <w:b/>
          <w:color w:val="000000" w:themeColor="text1"/>
          <w:sz w:val="36"/>
          <w:szCs w:val="36"/>
        </w:rPr>
      </w:pPr>
      <w:r w:rsidRPr="00CE5F98">
        <w:rPr>
          <w:rFonts w:ascii="黑体" w:eastAsia="黑体" w:hAnsi="黑体"/>
          <w:b/>
          <w:color w:val="000000" w:themeColor="text1"/>
          <w:sz w:val="36"/>
          <w:szCs w:val="36"/>
        </w:rPr>
        <w:t xml:space="preserve"> </w:t>
      </w:r>
    </w:p>
    <w:p w14:paraId="50FE5556" w14:textId="77777777" w:rsidR="00206D8E" w:rsidRPr="00CE5F98" w:rsidRDefault="00206D8E">
      <w:pPr>
        <w:spacing w:line="360" w:lineRule="auto"/>
        <w:rPr>
          <w:rFonts w:ascii="黑体" w:eastAsia="黑体" w:hAnsi="黑体" w:hint="eastAsia"/>
          <w:b/>
          <w:color w:val="000000" w:themeColor="text1"/>
          <w:sz w:val="36"/>
          <w:szCs w:val="36"/>
        </w:rPr>
      </w:pPr>
    </w:p>
    <w:p w14:paraId="481CA26D" w14:textId="77777777" w:rsidR="00206D8E" w:rsidRPr="00CE5F98" w:rsidRDefault="00206D8E">
      <w:pPr>
        <w:spacing w:line="720" w:lineRule="auto"/>
        <w:ind w:firstLineChars="200" w:firstLine="723"/>
        <w:rPr>
          <w:rFonts w:ascii="黑体" w:eastAsia="黑体" w:hAnsi="黑体" w:hint="eastAsia"/>
          <w:b/>
          <w:color w:val="000000" w:themeColor="text1"/>
          <w:sz w:val="36"/>
          <w:szCs w:val="36"/>
          <w:u w:val="single"/>
        </w:rPr>
      </w:pPr>
      <w:r w:rsidRPr="00CE5F98">
        <w:rPr>
          <w:rFonts w:ascii="黑体" w:eastAsia="黑体" w:hAnsi="黑体" w:hint="eastAsia"/>
          <w:b/>
          <w:color w:val="000000" w:themeColor="text1"/>
          <w:sz w:val="36"/>
          <w:szCs w:val="36"/>
        </w:rPr>
        <w:t>题 目：</w:t>
      </w:r>
      <w:r w:rsidRPr="00CE5F98">
        <w:rPr>
          <w:rFonts w:ascii="黑体" w:eastAsia="黑体" w:hAnsi="黑体" w:hint="eastAsia"/>
          <w:b/>
          <w:color w:val="000000" w:themeColor="text1"/>
          <w:sz w:val="36"/>
          <w:szCs w:val="36"/>
          <w:u w:val="single"/>
        </w:rPr>
        <w:t xml:space="preserve">_______________________________         </w:t>
      </w:r>
    </w:p>
    <w:p w14:paraId="0D9015CE" w14:textId="77777777" w:rsidR="00206D8E" w:rsidRPr="00CE5F98" w:rsidRDefault="00206D8E">
      <w:pPr>
        <w:spacing w:line="720" w:lineRule="auto"/>
        <w:ind w:firstLine="722"/>
        <w:rPr>
          <w:rFonts w:ascii="黑体" w:eastAsia="黑体" w:hAnsi="黑体" w:hint="eastAsia"/>
          <w:b/>
          <w:color w:val="000000" w:themeColor="text1"/>
          <w:sz w:val="36"/>
          <w:szCs w:val="36"/>
          <w:u w:val="single"/>
        </w:rPr>
      </w:pPr>
      <w:r w:rsidRPr="00CE5F98">
        <w:rPr>
          <w:rFonts w:ascii="黑体" w:eastAsia="黑体" w:hAnsi="黑体" w:hint="eastAsia"/>
          <w:b/>
          <w:color w:val="000000" w:themeColor="text1"/>
          <w:sz w:val="36"/>
          <w:szCs w:val="36"/>
        </w:rPr>
        <w:t>学 期：</w:t>
      </w:r>
      <w:r w:rsidRPr="00CE5F98">
        <w:rPr>
          <w:rFonts w:ascii="黑体" w:eastAsia="黑体" w:hAnsi="黑体" w:hint="eastAsia"/>
          <w:b/>
          <w:color w:val="000000" w:themeColor="text1"/>
          <w:sz w:val="36"/>
          <w:szCs w:val="36"/>
          <w:u w:val="single"/>
        </w:rPr>
        <w:t xml:space="preserve">_______________________________         </w:t>
      </w:r>
    </w:p>
    <w:p w14:paraId="6BA12A05" w14:textId="77777777" w:rsidR="00206D8E" w:rsidRPr="00CE5F98" w:rsidRDefault="00206D8E">
      <w:pPr>
        <w:spacing w:line="720" w:lineRule="auto"/>
        <w:ind w:firstLine="722"/>
        <w:rPr>
          <w:rFonts w:ascii="黑体" w:eastAsia="黑体" w:hAnsi="黑体" w:hint="eastAsia"/>
          <w:b/>
          <w:color w:val="000000" w:themeColor="text1"/>
          <w:sz w:val="36"/>
          <w:szCs w:val="36"/>
          <w:u w:val="single"/>
        </w:rPr>
      </w:pPr>
      <w:r w:rsidRPr="00CE5F98">
        <w:rPr>
          <w:rFonts w:ascii="黑体" w:eastAsia="黑体" w:hAnsi="黑体" w:hint="eastAsia"/>
          <w:b/>
          <w:color w:val="000000" w:themeColor="text1"/>
          <w:sz w:val="36"/>
          <w:szCs w:val="36"/>
        </w:rPr>
        <w:t>姓 名：_______________________________</w:t>
      </w:r>
      <w:r w:rsidRPr="00CE5F98">
        <w:rPr>
          <w:rFonts w:ascii="黑体" w:eastAsia="黑体" w:hAnsi="黑体" w:hint="eastAsia"/>
          <w:b/>
          <w:color w:val="000000" w:themeColor="text1"/>
          <w:sz w:val="36"/>
          <w:szCs w:val="36"/>
          <w:u w:val="single"/>
        </w:rPr>
        <w:t xml:space="preserve">                            </w:t>
      </w:r>
    </w:p>
    <w:p w14:paraId="20D5E5C6" w14:textId="77777777" w:rsidR="00206D8E" w:rsidRPr="00CE5F98" w:rsidRDefault="00206D8E">
      <w:pPr>
        <w:spacing w:line="720" w:lineRule="auto"/>
        <w:ind w:firstLineChars="200" w:firstLine="723"/>
        <w:jc w:val="left"/>
        <w:rPr>
          <w:rFonts w:ascii="黑体" w:eastAsia="黑体" w:hAnsi="黑体" w:hint="eastAsia"/>
          <w:b/>
          <w:color w:val="000000" w:themeColor="text1"/>
          <w:sz w:val="36"/>
          <w:szCs w:val="36"/>
          <w:u w:val="single"/>
        </w:rPr>
      </w:pPr>
      <w:r w:rsidRPr="00CE5F98">
        <w:rPr>
          <w:rFonts w:ascii="黑体" w:eastAsia="黑体" w:hAnsi="黑体" w:hint="eastAsia"/>
          <w:b/>
          <w:color w:val="000000" w:themeColor="text1"/>
          <w:sz w:val="36"/>
          <w:szCs w:val="36"/>
        </w:rPr>
        <w:t>年级专业：____________________________</w:t>
      </w:r>
      <w:r w:rsidRPr="00CE5F98">
        <w:rPr>
          <w:rFonts w:ascii="黑体" w:eastAsia="黑体" w:hAnsi="黑体" w:hint="eastAsia"/>
          <w:b/>
          <w:color w:val="000000" w:themeColor="text1"/>
          <w:sz w:val="36"/>
          <w:szCs w:val="36"/>
          <w:u w:val="single"/>
        </w:rPr>
        <w:t xml:space="preserve">       </w:t>
      </w:r>
    </w:p>
    <w:p w14:paraId="48DC9C65" w14:textId="77777777" w:rsidR="00206D8E" w:rsidRPr="00CE5F98" w:rsidRDefault="00206D8E">
      <w:pPr>
        <w:spacing w:line="720" w:lineRule="auto"/>
        <w:ind w:firstLineChars="200" w:firstLine="723"/>
        <w:jc w:val="left"/>
        <w:rPr>
          <w:rFonts w:ascii="黑体" w:eastAsia="黑体" w:hAnsi="黑体" w:hint="eastAsia"/>
          <w:b/>
          <w:color w:val="000000" w:themeColor="text1"/>
          <w:sz w:val="36"/>
          <w:szCs w:val="36"/>
          <w:u w:val="single"/>
        </w:rPr>
      </w:pPr>
      <w:r w:rsidRPr="00CE5F98">
        <w:rPr>
          <w:rFonts w:ascii="黑体" w:eastAsia="黑体" w:hAnsi="黑体" w:hint="eastAsia"/>
          <w:b/>
          <w:color w:val="000000" w:themeColor="text1"/>
          <w:sz w:val="36"/>
          <w:szCs w:val="36"/>
        </w:rPr>
        <w:t>学 号：_______________________________</w:t>
      </w:r>
      <w:r w:rsidRPr="00CE5F98">
        <w:rPr>
          <w:rFonts w:ascii="黑体" w:eastAsia="黑体" w:hAnsi="黑体" w:hint="eastAsia"/>
          <w:b/>
          <w:color w:val="000000" w:themeColor="text1"/>
          <w:sz w:val="36"/>
          <w:szCs w:val="36"/>
          <w:u w:val="single"/>
        </w:rPr>
        <w:t xml:space="preserve">                                   </w:t>
      </w:r>
    </w:p>
    <w:p w14:paraId="5268A2C3" w14:textId="77777777" w:rsidR="00206D8E" w:rsidRPr="00CE5F98" w:rsidRDefault="00206D8E">
      <w:pPr>
        <w:ind w:firstLineChars="200" w:firstLine="723"/>
        <w:rPr>
          <w:rFonts w:hint="eastAsia"/>
          <w:color w:val="000000" w:themeColor="text1"/>
        </w:rPr>
      </w:pPr>
      <w:r w:rsidRPr="00CE5F98">
        <w:rPr>
          <w:rFonts w:ascii="黑体" w:eastAsia="黑体" w:hAnsi="黑体" w:hint="eastAsia"/>
          <w:b/>
          <w:color w:val="000000" w:themeColor="text1"/>
          <w:sz w:val="36"/>
          <w:szCs w:val="36"/>
        </w:rPr>
        <w:t>分 数：_______________________________</w:t>
      </w:r>
      <w:r w:rsidRPr="00CE5F98">
        <w:rPr>
          <w:rFonts w:ascii="黑体" w:eastAsia="黑体" w:hAnsi="黑体" w:hint="eastAsia"/>
          <w:b/>
          <w:color w:val="000000" w:themeColor="text1"/>
          <w:sz w:val="36"/>
          <w:szCs w:val="36"/>
          <w:u w:val="single"/>
        </w:rPr>
        <w:t xml:space="preserve">                              </w:t>
      </w:r>
    </w:p>
    <w:p w14:paraId="1338E50A" w14:textId="77777777" w:rsidR="00206D8E" w:rsidRPr="00CE5F98" w:rsidRDefault="00206D8E">
      <w:pPr>
        <w:spacing w:line="400" w:lineRule="exact"/>
        <w:rPr>
          <w:rFonts w:ascii="黑体" w:eastAsia="黑体" w:hAnsi="黑体" w:hint="eastAsia"/>
          <w:b/>
          <w:color w:val="000000" w:themeColor="text1"/>
          <w:sz w:val="44"/>
          <w:szCs w:val="44"/>
        </w:rPr>
        <w:sectPr w:rsidR="00206D8E" w:rsidRPr="00CE5F98" w:rsidSect="00206D8E">
          <w:footerReference w:type="default" r:id="rId65"/>
          <w:pgSz w:w="11906" w:h="16838"/>
          <w:pgMar w:top="1440" w:right="1800" w:bottom="1440" w:left="1800" w:header="851" w:footer="992" w:gutter="0"/>
          <w:cols w:space="425"/>
          <w:docGrid w:type="lines" w:linePitch="312"/>
        </w:sectPr>
      </w:pPr>
    </w:p>
    <w:p w14:paraId="08B76E14" w14:textId="77777777" w:rsidR="00206D8E" w:rsidRPr="00CE5F98" w:rsidRDefault="00206D8E">
      <w:pPr>
        <w:spacing w:line="480" w:lineRule="exact"/>
        <w:jc w:val="left"/>
        <w:rPr>
          <w:rFonts w:ascii="宋体" w:hAnsi="宋体" w:cs="宋体" w:hint="eastAsia"/>
          <w:b/>
          <w:bCs/>
          <w:color w:val="000000" w:themeColor="text1"/>
          <w:sz w:val="30"/>
          <w:szCs w:val="30"/>
        </w:rPr>
      </w:pPr>
      <w:r w:rsidRPr="00CE5F98">
        <w:rPr>
          <w:rFonts w:ascii="宋体" w:hAnsi="宋体" w:cs="宋体" w:hint="eastAsia"/>
          <w:b/>
          <w:bCs/>
          <w:color w:val="000000" w:themeColor="text1"/>
          <w:sz w:val="30"/>
          <w:szCs w:val="30"/>
        </w:rPr>
        <w:lastRenderedPageBreak/>
        <w:t>附件</w:t>
      </w:r>
      <w:r w:rsidRPr="00CE5F98">
        <w:rPr>
          <w:rFonts w:ascii="宋体" w:hAnsi="宋体" w:cs="宋体"/>
          <w:b/>
          <w:bCs/>
          <w:color w:val="000000" w:themeColor="text1"/>
          <w:sz w:val="30"/>
          <w:szCs w:val="30"/>
        </w:rPr>
        <w:t>2</w:t>
      </w:r>
    </w:p>
    <w:p w14:paraId="0006A6A6" w14:textId="77777777" w:rsidR="00206D8E" w:rsidRPr="00CE5F98" w:rsidRDefault="00206D8E">
      <w:pPr>
        <w:ind w:firstLineChars="200" w:firstLine="600"/>
        <w:jc w:val="center"/>
        <w:rPr>
          <w:rFonts w:ascii="宋体" w:hAnsi="宋体" w:cs="宋体" w:hint="eastAsia"/>
          <w:b/>
          <w:bCs/>
          <w:color w:val="000000" w:themeColor="text1"/>
          <w:sz w:val="30"/>
          <w:szCs w:val="30"/>
        </w:rPr>
      </w:pPr>
      <w:r w:rsidRPr="00CE5F98">
        <w:rPr>
          <w:rFonts w:ascii="宋体" w:hAnsi="宋体" w:cs="宋体" w:hint="eastAsia"/>
          <w:b/>
          <w:bCs/>
          <w:color w:val="000000" w:themeColor="text1"/>
          <w:sz w:val="30"/>
          <w:szCs w:val="30"/>
        </w:rPr>
        <w:t>《中国近现代史纲要》课程</w:t>
      </w:r>
    </w:p>
    <w:p w14:paraId="1A33D652" w14:textId="77777777" w:rsidR="00206D8E" w:rsidRPr="00CE5F98" w:rsidRDefault="00206D8E">
      <w:pPr>
        <w:ind w:firstLineChars="200" w:firstLine="600"/>
        <w:jc w:val="center"/>
        <w:rPr>
          <w:rFonts w:ascii="宋体" w:hAnsi="宋体" w:cs="宋体" w:hint="eastAsia"/>
          <w:b/>
          <w:bCs/>
          <w:color w:val="000000" w:themeColor="text1"/>
          <w:sz w:val="30"/>
          <w:szCs w:val="30"/>
        </w:rPr>
      </w:pPr>
      <w:r w:rsidRPr="00CE5F98">
        <w:rPr>
          <w:rFonts w:ascii="宋体" w:hAnsi="宋体" w:cs="宋体" w:hint="eastAsia"/>
          <w:b/>
          <w:bCs/>
          <w:color w:val="000000" w:themeColor="text1"/>
          <w:sz w:val="30"/>
          <w:szCs w:val="30"/>
        </w:rPr>
        <w:t>社会调查实践教学实施方案</w:t>
      </w:r>
    </w:p>
    <w:p w14:paraId="51B1BB1E" w14:textId="77777777" w:rsidR="00206D8E" w:rsidRPr="00CE5F98" w:rsidRDefault="00206D8E">
      <w:pPr>
        <w:numPr>
          <w:ilvl w:val="0"/>
          <w:numId w:val="46"/>
        </w:numPr>
        <w:spacing w:line="480" w:lineRule="exact"/>
        <w:ind w:firstLineChars="200" w:firstLine="480"/>
        <w:rPr>
          <w:rFonts w:ascii="宋体" w:hAnsi="宋体" w:cs="宋体" w:hint="eastAsia"/>
          <w:b/>
          <w:bCs/>
          <w:color w:val="000000" w:themeColor="text1"/>
          <w:sz w:val="24"/>
        </w:rPr>
      </w:pPr>
      <w:r w:rsidRPr="00CE5F98">
        <w:rPr>
          <w:rFonts w:ascii="宋体" w:hAnsi="宋体" w:cs="宋体" w:hint="eastAsia"/>
          <w:b/>
          <w:bCs/>
          <w:color w:val="000000" w:themeColor="text1"/>
          <w:sz w:val="24"/>
        </w:rPr>
        <w:t>理论指导（</w:t>
      </w:r>
      <w:r w:rsidRPr="00CE5F98">
        <w:rPr>
          <w:rFonts w:ascii="宋体" w:hAnsi="宋体" w:cs="宋体"/>
          <w:b/>
          <w:bCs/>
          <w:color w:val="000000" w:themeColor="text1"/>
          <w:sz w:val="24"/>
        </w:rPr>
        <w:t>1</w:t>
      </w:r>
      <w:r w:rsidRPr="00CE5F98">
        <w:rPr>
          <w:rFonts w:ascii="宋体" w:hAnsi="宋体" w:cs="宋体" w:hint="eastAsia"/>
          <w:b/>
          <w:bCs/>
          <w:color w:val="000000" w:themeColor="text1"/>
          <w:sz w:val="24"/>
        </w:rPr>
        <w:t>学时）</w:t>
      </w:r>
    </w:p>
    <w:p w14:paraId="2A643F4A" w14:textId="77777777" w:rsidR="00206D8E" w:rsidRPr="00CE5F98" w:rsidRDefault="00206D8E">
      <w:pPr>
        <w:spacing w:line="480" w:lineRule="exact"/>
        <w:ind w:firstLineChars="200" w:firstLine="480"/>
        <w:rPr>
          <w:rFonts w:ascii="宋体" w:hAnsi="宋体" w:cs="宋体" w:hint="eastAsia"/>
          <w:b/>
          <w:bCs/>
          <w:color w:val="000000" w:themeColor="text1"/>
          <w:sz w:val="24"/>
        </w:rPr>
      </w:pPr>
      <w:r w:rsidRPr="00CE5F98">
        <w:rPr>
          <w:rFonts w:ascii="宋体" w:hAnsi="宋体" w:cs="宋体" w:hint="eastAsia"/>
          <w:b/>
          <w:bCs/>
          <w:color w:val="000000" w:themeColor="text1"/>
          <w:sz w:val="24"/>
        </w:rPr>
        <w:t>（一）活动宗旨</w:t>
      </w:r>
    </w:p>
    <w:p w14:paraId="62DCD5E5"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通过参观、调研、访谈、探究性学习等活动，引导学生生动活泼地学习近现代中国历史，使学生了解真实、生动的历史，认知真实、具体的中国，深刻领会近代先贤在苦难中对国家出路所进行的可贵探索，深刻理解中国共产党带领中国人民所进行的艰苦卓绝的斗争和在斗争中所创造的辉煌业绩。进一步领会和认同没有共产党就没有新中国、只有社会主义才能救中国、只有社会主义才能发展中国的道理。另外，使学生在具体的实践过程中磨练自己，提高沟通、组织、访谈等各种能力。</w:t>
      </w:r>
    </w:p>
    <w:p w14:paraId="4D068E21" w14:textId="77777777" w:rsidR="00206D8E" w:rsidRPr="00CE5F98" w:rsidRDefault="00206D8E">
      <w:pPr>
        <w:spacing w:line="480" w:lineRule="exact"/>
        <w:ind w:firstLineChars="200" w:firstLine="480"/>
        <w:rPr>
          <w:rFonts w:ascii="宋体" w:hAnsi="宋体" w:cs="宋体" w:hint="eastAsia"/>
          <w:b/>
          <w:bCs/>
          <w:color w:val="000000" w:themeColor="text1"/>
          <w:sz w:val="24"/>
        </w:rPr>
      </w:pPr>
      <w:r w:rsidRPr="00CE5F98">
        <w:rPr>
          <w:rFonts w:ascii="宋体" w:hAnsi="宋体" w:cs="宋体" w:hint="eastAsia"/>
          <w:b/>
          <w:bCs/>
          <w:color w:val="000000" w:themeColor="text1"/>
          <w:sz w:val="24"/>
        </w:rPr>
        <w:t>（二）方法指导</w:t>
      </w:r>
    </w:p>
    <w:p w14:paraId="0F875CF6"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 xml:space="preserve">1. </w:t>
      </w:r>
      <w:r w:rsidRPr="00CE5F98">
        <w:rPr>
          <w:rFonts w:ascii="Calibri" w:eastAsia="宋体" w:hAnsi="Calibri" w:cs="Times New Roman" w:hint="eastAsia"/>
          <w:color w:val="000000" w:themeColor="text1"/>
          <w:szCs w:val="24"/>
        </w:rPr>
        <w:t>调查内容选取的原则</w:t>
      </w:r>
    </w:p>
    <w:p w14:paraId="5705FC18"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紧扣本课程教学目标进行。</w:t>
      </w:r>
    </w:p>
    <w:p w14:paraId="1BA4FD70"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参考调查内容如下：</w:t>
      </w:r>
    </w:p>
    <w:p w14:paraId="239B6790"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1</w:t>
      </w:r>
      <w:r w:rsidRPr="00CE5F98">
        <w:rPr>
          <w:rFonts w:ascii="Calibri" w:eastAsia="宋体" w:hAnsi="Calibri" w:cs="Times New Roman" w:hint="eastAsia"/>
          <w:color w:val="000000" w:themeColor="text1"/>
          <w:szCs w:val="24"/>
        </w:rPr>
        <w:t>）大学生历史观调查</w:t>
      </w:r>
    </w:p>
    <w:p w14:paraId="1BE0C9CB"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2</w:t>
      </w:r>
      <w:r w:rsidRPr="00CE5F98">
        <w:rPr>
          <w:rFonts w:ascii="Calibri" w:eastAsia="宋体" w:hAnsi="Calibri" w:cs="Times New Roman" w:hint="eastAsia"/>
          <w:color w:val="000000" w:themeColor="text1"/>
          <w:szCs w:val="24"/>
        </w:rPr>
        <w:t>）青年学生文化观调查</w:t>
      </w:r>
    </w:p>
    <w:p w14:paraId="19AA395B"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3</w:t>
      </w:r>
      <w:r w:rsidRPr="00CE5F98">
        <w:rPr>
          <w:rFonts w:ascii="Calibri" w:eastAsia="宋体" w:hAnsi="Calibri" w:cs="Times New Roman" w:hint="eastAsia"/>
          <w:color w:val="000000" w:themeColor="text1"/>
          <w:szCs w:val="24"/>
        </w:rPr>
        <w:t>）地方革命史料调查</w:t>
      </w:r>
    </w:p>
    <w:p w14:paraId="32670BE9"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4</w:t>
      </w:r>
      <w:r w:rsidRPr="00CE5F98">
        <w:rPr>
          <w:rFonts w:ascii="Calibri" w:eastAsia="宋体" w:hAnsi="Calibri" w:cs="Times New Roman" w:hint="eastAsia"/>
          <w:color w:val="000000" w:themeColor="text1"/>
          <w:szCs w:val="24"/>
        </w:rPr>
        <w:t>）红色旅游资源开发与利用的现状调查及分析</w:t>
      </w:r>
    </w:p>
    <w:p w14:paraId="3640B7CC"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5</w:t>
      </w:r>
      <w:r w:rsidRPr="00CE5F98">
        <w:rPr>
          <w:rFonts w:ascii="Calibri" w:eastAsia="宋体" w:hAnsi="Calibri" w:cs="Times New Roman" w:hint="eastAsia"/>
          <w:color w:val="000000" w:themeColor="text1"/>
          <w:szCs w:val="24"/>
        </w:rPr>
        <w:t>）革命老区经济社会发展情况调查分析</w:t>
      </w:r>
    </w:p>
    <w:p w14:paraId="6BD7D1E4"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6</w:t>
      </w:r>
      <w:r w:rsidRPr="00CE5F98">
        <w:rPr>
          <w:rFonts w:ascii="Calibri" w:eastAsia="宋体" w:hAnsi="Calibri" w:cs="Times New Roman" w:hint="eastAsia"/>
          <w:color w:val="000000" w:themeColor="text1"/>
          <w:szCs w:val="24"/>
        </w:rPr>
        <w:t>）老红军、老革命的真情人生访谈</w:t>
      </w:r>
    </w:p>
    <w:p w14:paraId="519C0E4A"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7</w:t>
      </w:r>
      <w:r w:rsidRPr="00CE5F98">
        <w:rPr>
          <w:rFonts w:ascii="Calibri" w:eastAsia="宋体" w:hAnsi="Calibri" w:cs="Times New Roman" w:hint="eastAsia"/>
          <w:color w:val="000000" w:themeColor="text1"/>
          <w:szCs w:val="24"/>
        </w:rPr>
        <w:t>）侵华日军暴行调查报告</w:t>
      </w:r>
    </w:p>
    <w:p w14:paraId="6ADD0D77"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2.</w:t>
      </w:r>
      <w:r w:rsidRPr="00CE5F98">
        <w:rPr>
          <w:rFonts w:ascii="Calibri" w:eastAsia="宋体" w:hAnsi="Calibri" w:cs="Times New Roman" w:hint="eastAsia"/>
          <w:color w:val="000000" w:themeColor="text1"/>
          <w:szCs w:val="24"/>
        </w:rPr>
        <w:t>调查报告的写作方法</w:t>
      </w:r>
    </w:p>
    <w:p w14:paraId="3D5A6D3D"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(1)</w:t>
      </w:r>
      <w:r w:rsidRPr="00CE5F98">
        <w:rPr>
          <w:rFonts w:ascii="Calibri" w:eastAsia="宋体" w:hAnsi="Calibri" w:cs="Times New Roman" w:hint="eastAsia"/>
          <w:color w:val="000000" w:themeColor="text1"/>
          <w:szCs w:val="24"/>
        </w:rPr>
        <w:t>封页：</w:t>
      </w:r>
      <w:r w:rsidRPr="00CE5F98">
        <w:rPr>
          <w:rFonts w:ascii="Calibri" w:eastAsia="宋体" w:hAnsi="Calibri" w:cs="Times New Roman" w:hint="eastAsia"/>
          <w:color w:val="000000" w:themeColor="text1"/>
          <w:szCs w:val="24"/>
        </w:rPr>
        <w:t xml:space="preserve"> </w:t>
      </w:r>
    </w:p>
    <w:p w14:paraId="511DA349"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注明社会调查的题目、题目下面按学院、专业、姓名、学号标明个人信息。</w:t>
      </w:r>
    </w:p>
    <w:p w14:paraId="790E1776"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(2)</w:t>
      </w:r>
      <w:r w:rsidRPr="00CE5F98">
        <w:rPr>
          <w:rFonts w:ascii="Calibri" w:eastAsia="宋体" w:hAnsi="Calibri" w:cs="Times New Roman" w:hint="eastAsia"/>
          <w:color w:val="000000" w:themeColor="text1"/>
          <w:szCs w:val="24"/>
        </w:rPr>
        <w:t>主题：</w:t>
      </w:r>
    </w:p>
    <w:p w14:paraId="2CA6F1F2"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第一，简要地叙述为什么对这个问题进行调查</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调查的时间、地点、对象、范围、经过及采用的方法</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调查对象的基本情况、历史背景以及调查后的结论等。</w:t>
      </w:r>
    </w:p>
    <w:p w14:paraId="1B9C8FEE"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lastRenderedPageBreak/>
        <w:t>第二，详述调查研究的基本情况、做法、经验，以及分析调查研究所得材料中得出的各种具体认识、观点和基本结论。</w:t>
      </w:r>
    </w:p>
    <w:p w14:paraId="604A6E15"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第三，对调研报告进行归纳说明</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首先：总结主要观点</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深化主题；其次：针对调查中发现的问题，提出建议。</w:t>
      </w:r>
    </w:p>
    <w:p w14:paraId="226E068E" w14:textId="77777777" w:rsidR="00206D8E" w:rsidRPr="00CE5F98" w:rsidRDefault="00206D8E">
      <w:pPr>
        <w:spacing w:line="480" w:lineRule="exact"/>
        <w:ind w:firstLineChars="200" w:firstLine="480"/>
        <w:rPr>
          <w:rFonts w:ascii="宋体" w:hAnsi="宋体" w:cs="宋体" w:hint="eastAsia"/>
          <w:b/>
          <w:bCs/>
          <w:color w:val="000000" w:themeColor="text1"/>
          <w:sz w:val="24"/>
        </w:rPr>
      </w:pPr>
      <w:r w:rsidRPr="00CE5F98">
        <w:rPr>
          <w:rFonts w:ascii="宋体" w:hAnsi="宋体" w:cs="宋体" w:hint="eastAsia"/>
          <w:b/>
          <w:bCs/>
          <w:color w:val="000000" w:themeColor="text1"/>
          <w:sz w:val="24"/>
        </w:rPr>
        <w:t>（三）基本要求</w:t>
      </w:r>
    </w:p>
    <w:p w14:paraId="71FE30C7"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1.</w:t>
      </w:r>
      <w:r w:rsidRPr="00CE5F98">
        <w:rPr>
          <w:rFonts w:ascii="Calibri" w:eastAsia="宋体" w:hAnsi="Calibri" w:cs="Times New Roman" w:hint="eastAsia"/>
          <w:color w:val="000000" w:themeColor="text1"/>
          <w:szCs w:val="24"/>
        </w:rPr>
        <w:t>格式要求</w:t>
      </w:r>
    </w:p>
    <w:p w14:paraId="3FA22F2A"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封面页：调查报告题目、题目下面按学院、专业、姓名、学号标明个人信息，要求排版工整美观，装订统一封面。</w:t>
      </w:r>
    </w:p>
    <w:p w14:paraId="4BF83540"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排版要求：标题（三号、宋体、加粗、居中），正文（每段落首行缩进</w:t>
      </w:r>
      <w:r w:rsidRPr="00CE5F98">
        <w:rPr>
          <w:rFonts w:ascii="Calibri" w:eastAsia="宋体" w:hAnsi="Calibri" w:cs="Times New Roman" w:hint="eastAsia"/>
          <w:color w:val="000000" w:themeColor="text1"/>
          <w:szCs w:val="24"/>
        </w:rPr>
        <w:t>2</w:t>
      </w:r>
      <w:r w:rsidRPr="00CE5F98">
        <w:rPr>
          <w:rFonts w:ascii="Calibri" w:eastAsia="宋体" w:hAnsi="Calibri" w:cs="Times New Roman" w:hint="eastAsia"/>
          <w:color w:val="000000" w:themeColor="text1"/>
          <w:szCs w:val="24"/>
        </w:rPr>
        <w:t>字符，正文内容字体为宋体，字号为小四，字符间距为标准，行距为固定值</w:t>
      </w:r>
      <w:r w:rsidRPr="00CE5F98">
        <w:rPr>
          <w:rFonts w:ascii="Calibri" w:eastAsia="宋体" w:hAnsi="Calibri" w:cs="Times New Roman" w:hint="eastAsia"/>
          <w:color w:val="000000" w:themeColor="text1"/>
          <w:szCs w:val="24"/>
        </w:rPr>
        <w:t>20</w:t>
      </w:r>
      <w:r w:rsidRPr="00CE5F98">
        <w:rPr>
          <w:rFonts w:ascii="Calibri" w:eastAsia="宋体" w:hAnsi="Calibri" w:cs="Times New Roman" w:hint="eastAsia"/>
          <w:color w:val="000000" w:themeColor="text1"/>
          <w:szCs w:val="24"/>
        </w:rPr>
        <w:t>磅，各级小标题加粗。）</w:t>
      </w:r>
    </w:p>
    <w:p w14:paraId="0C1FADAC"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2.</w:t>
      </w:r>
      <w:r w:rsidRPr="00CE5F98">
        <w:rPr>
          <w:rFonts w:ascii="Calibri" w:eastAsia="宋体" w:hAnsi="Calibri" w:cs="Times New Roman" w:hint="eastAsia"/>
          <w:color w:val="000000" w:themeColor="text1"/>
          <w:szCs w:val="24"/>
        </w:rPr>
        <w:t>上交成果形式及时间</w:t>
      </w:r>
    </w:p>
    <w:p w14:paraId="365655A9"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1</w:t>
      </w:r>
      <w:r w:rsidRPr="00CE5F98">
        <w:rPr>
          <w:rFonts w:ascii="Calibri" w:eastAsia="宋体" w:hAnsi="Calibri" w:cs="Times New Roman" w:hint="eastAsia"/>
          <w:color w:val="000000" w:themeColor="text1"/>
          <w:szCs w:val="24"/>
        </w:rPr>
        <w:t>）每个学生上交一份不低于</w:t>
      </w:r>
      <w:r w:rsidRPr="00CE5F98">
        <w:rPr>
          <w:rFonts w:ascii="Calibri" w:eastAsia="宋体" w:hAnsi="Calibri" w:cs="Times New Roman"/>
          <w:color w:val="000000" w:themeColor="text1"/>
          <w:szCs w:val="24"/>
        </w:rPr>
        <w:t>2</w:t>
      </w:r>
      <w:r w:rsidRPr="00CE5F98">
        <w:rPr>
          <w:rFonts w:ascii="Calibri" w:eastAsia="宋体" w:hAnsi="Calibri" w:cs="Times New Roman" w:hint="eastAsia"/>
          <w:color w:val="000000" w:themeColor="text1"/>
          <w:szCs w:val="24"/>
        </w:rPr>
        <w:t>000</w:t>
      </w:r>
      <w:r w:rsidRPr="00CE5F98">
        <w:rPr>
          <w:rFonts w:ascii="Calibri" w:eastAsia="宋体" w:hAnsi="Calibri" w:cs="Times New Roman" w:hint="eastAsia"/>
          <w:color w:val="000000" w:themeColor="text1"/>
          <w:szCs w:val="24"/>
        </w:rPr>
        <w:t>字的调查报告。</w:t>
      </w:r>
    </w:p>
    <w:p w14:paraId="2920F463"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2</w:t>
      </w:r>
      <w:r w:rsidRPr="00CE5F98">
        <w:rPr>
          <w:rFonts w:ascii="Calibri" w:eastAsia="宋体" w:hAnsi="Calibri" w:cs="Times New Roman" w:hint="eastAsia"/>
          <w:color w:val="000000" w:themeColor="text1"/>
          <w:szCs w:val="24"/>
        </w:rPr>
        <w:t>）全部实践成果由学习委员按学号顺序排列好后按教师要求时间之前上交主管教师，除特殊情况需要延长，否则逾期未提交者拒收，实践成绩记零分。</w:t>
      </w:r>
    </w:p>
    <w:p w14:paraId="704C3215" w14:textId="77777777" w:rsidR="00206D8E" w:rsidRPr="00CE5F98" w:rsidRDefault="00206D8E">
      <w:pPr>
        <w:spacing w:line="480" w:lineRule="exact"/>
        <w:ind w:firstLineChars="200" w:firstLine="480"/>
        <w:rPr>
          <w:rFonts w:ascii="宋体" w:hAnsi="宋体" w:cs="宋体" w:hint="eastAsia"/>
          <w:b/>
          <w:bCs/>
          <w:color w:val="000000" w:themeColor="text1"/>
          <w:sz w:val="24"/>
        </w:rPr>
      </w:pPr>
      <w:r w:rsidRPr="00CE5F98">
        <w:rPr>
          <w:rFonts w:ascii="宋体" w:hAnsi="宋体" w:cs="宋体" w:hint="eastAsia"/>
          <w:b/>
          <w:bCs/>
          <w:color w:val="000000" w:themeColor="text1"/>
          <w:sz w:val="24"/>
        </w:rPr>
        <w:t>二、过程监控（</w:t>
      </w:r>
      <w:r w:rsidRPr="00CE5F98">
        <w:rPr>
          <w:rFonts w:ascii="宋体" w:hAnsi="宋体" w:cs="宋体"/>
          <w:b/>
          <w:bCs/>
          <w:color w:val="000000" w:themeColor="text1"/>
          <w:sz w:val="24"/>
        </w:rPr>
        <w:t>2</w:t>
      </w:r>
      <w:r w:rsidRPr="00CE5F98">
        <w:rPr>
          <w:rFonts w:ascii="宋体" w:hAnsi="宋体" w:cs="宋体" w:hint="eastAsia"/>
          <w:b/>
          <w:bCs/>
          <w:color w:val="000000" w:themeColor="text1"/>
          <w:sz w:val="24"/>
        </w:rPr>
        <w:t>学时）</w:t>
      </w:r>
    </w:p>
    <w:p w14:paraId="362A51B5"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第一阶段（</w:t>
      </w:r>
      <w:r w:rsidRPr="00CE5F98">
        <w:rPr>
          <w:rFonts w:ascii="Calibri" w:eastAsia="宋体" w:hAnsi="Calibri" w:cs="Times New Roman" w:hint="eastAsia"/>
          <w:color w:val="000000" w:themeColor="text1"/>
          <w:szCs w:val="24"/>
        </w:rPr>
        <w:t>1</w:t>
      </w:r>
      <w:r w:rsidRPr="00CE5F98">
        <w:rPr>
          <w:rFonts w:ascii="Calibri" w:eastAsia="宋体" w:hAnsi="Calibri" w:cs="Times New Roman" w:hint="eastAsia"/>
          <w:color w:val="000000" w:themeColor="text1"/>
          <w:szCs w:val="24"/>
        </w:rPr>
        <w:t>学时）</w:t>
      </w:r>
    </w:p>
    <w:p w14:paraId="108D4CD2"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审查学生选题。</w:t>
      </w:r>
    </w:p>
    <w:p w14:paraId="17C8D362"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第二阶段：在学生调查的过程中，保持与学生的随时交流。指导学生修改调查报告。（</w:t>
      </w:r>
      <w:r w:rsidRPr="00CE5F98">
        <w:rPr>
          <w:rFonts w:ascii="Calibri" w:eastAsia="宋体" w:hAnsi="Calibri" w:cs="Times New Roman"/>
          <w:color w:val="000000" w:themeColor="text1"/>
          <w:szCs w:val="24"/>
        </w:rPr>
        <w:t>1</w:t>
      </w:r>
      <w:r w:rsidRPr="00CE5F98">
        <w:rPr>
          <w:rFonts w:ascii="Calibri" w:eastAsia="宋体" w:hAnsi="Calibri" w:cs="Times New Roman" w:hint="eastAsia"/>
          <w:color w:val="000000" w:themeColor="text1"/>
          <w:szCs w:val="24"/>
        </w:rPr>
        <w:t>学时）</w:t>
      </w:r>
    </w:p>
    <w:p w14:paraId="0E6207D5" w14:textId="77777777" w:rsidR="00206D8E" w:rsidRPr="00CE5F98" w:rsidRDefault="00206D8E">
      <w:pPr>
        <w:spacing w:line="480" w:lineRule="exact"/>
        <w:ind w:firstLineChars="200" w:firstLine="480"/>
        <w:rPr>
          <w:rFonts w:ascii="宋体" w:hAnsi="宋体" w:cs="宋体" w:hint="eastAsia"/>
          <w:color w:val="000000" w:themeColor="text1"/>
          <w:sz w:val="24"/>
        </w:rPr>
      </w:pPr>
      <w:r w:rsidRPr="00CE5F98">
        <w:rPr>
          <w:rFonts w:ascii="宋体" w:hAnsi="宋体" w:cs="宋体" w:hint="eastAsia"/>
          <w:b/>
          <w:bCs/>
          <w:color w:val="000000" w:themeColor="text1"/>
          <w:sz w:val="24"/>
        </w:rPr>
        <w:t>三、成果评价与展示（</w:t>
      </w:r>
      <w:r w:rsidRPr="00CE5F98">
        <w:rPr>
          <w:rFonts w:ascii="宋体" w:hAnsi="宋体" w:cs="宋体"/>
          <w:b/>
          <w:bCs/>
          <w:color w:val="000000" w:themeColor="text1"/>
          <w:sz w:val="24"/>
        </w:rPr>
        <w:t>1</w:t>
      </w:r>
      <w:r w:rsidRPr="00CE5F98">
        <w:rPr>
          <w:rFonts w:ascii="宋体" w:hAnsi="宋体" w:cs="宋体" w:hint="eastAsia"/>
          <w:b/>
          <w:bCs/>
          <w:color w:val="000000" w:themeColor="text1"/>
          <w:sz w:val="24"/>
        </w:rPr>
        <w:t>学时）</w:t>
      </w:r>
    </w:p>
    <w:p w14:paraId="61D336D1" w14:textId="77777777" w:rsidR="00206D8E" w:rsidRPr="00CE5F98" w:rsidRDefault="00206D8E">
      <w:pPr>
        <w:spacing w:line="480" w:lineRule="exact"/>
        <w:ind w:firstLineChars="200" w:firstLine="480"/>
        <w:rPr>
          <w:rFonts w:ascii="宋体" w:hAnsi="宋体" w:cs="宋体" w:hint="eastAsia"/>
          <w:b/>
          <w:bCs/>
          <w:color w:val="000000" w:themeColor="text1"/>
          <w:sz w:val="24"/>
        </w:rPr>
      </w:pPr>
      <w:r w:rsidRPr="00CE5F98">
        <w:rPr>
          <w:rFonts w:ascii="宋体" w:hAnsi="宋体" w:cs="宋体" w:hint="eastAsia"/>
          <w:b/>
          <w:bCs/>
          <w:color w:val="000000" w:themeColor="text1"/>
          <w:sz w:val="24"/>
        </w:rPr>
        <w:t>（一）成果评价</w:t>
      </w:r>
    </w:p>
    <w:p w14:paraId="7EEAD1DB"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1.</w:t>
      </w:r>
      <w:r w:rsidRPr="00CE5F98">
        <w:rPr>
          <w:rFonts w:ascii="Calibri" w:eastAsia="宋体" w:hAnsi="Calibri" w:cs="Times New Roman" w:hint="eastAsia"/>
          <w:color w:val="000000" w:themeColor="text1"/>
          <w:szCs w:val="24"/>
        </w:rPr>
        <w:t>评分标准（满分</w:t>
      </w:r>
      <w:r w:rsidRPr="00CE5F98">
        <w:rPr>
          <w:rFonts w:ascii="Calibri" w:eastAsia="宋体" w:hAnsi="Calibri" w:cs="Times New Roman" w:hint="eastAsia"/>
          <w:color w:val="000000" w:themeColor="text1"/>
          <w:szCs w:val="24"/>
        </w:rPr>
        <w:t>100</w:t>
      </w:r>
      <w:r w:rsidRPr="00CE5F98">
        <w:rPr>
          <w:rFonts w:ascii="Calibri" w:eastAsia="宋体" w:hAnsi="Calibri" w:cs="Times New Roman" w:hint="eastAsia"/>
          <w:color w:val="000000" w:themeColor="text1"/>
          <w:szCs w:val="24"/>
        </w:rPr>
        <w:t>分）</w:t>
      </w:r>
    </w:p>
    <w:p w14:paraId="1181A7E9"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调查报告主要从以下四个方面来评价，每个方面各占</w:t>
      </w:r>
      <w:r w:rsidRPr="00CE5F98">
        <w:rPr>
          <w:rFonts w:ascii="Calibri" w:eastAsia="宋体" w:hAnsi="Calibri" w:cs="Times New Roman" w:hint="eastAsia"/>
          <w:color w:val="000000" w:themeColor="text1"/>
          <w:szCs w:val="24"/>
        </w:rPr>
        <w:t>25</w:t>
      </w:r>
      <w:r w:rsidRPr="00CE5F98">
        <w:rPr>
          <w:rFonts w:ascii="Calibri" w:eastAsia="宋体" w:hAnsi="Calibri" w:cs="Times New Roman" w:hint="eastAsia"/>
          <w:color w:val="000000" w:themeColor="text1"/>
          <w:szCs w:val="24"/>
        </w:rPr>
        <w:t>分。调查内容选择符合本课程的性质与教学目标；分析全面，有个人见解；问题解决策略具有可操作性和合理性；论述严谨，语言流畅，感情真实，字数不少于</w:t>
      </w:r>
      <w:r w:rsidRPr="00CE5F98">
        <w:rPr>
          <w:rFonts w:ascii="Calibri" w:eastAsia="宋体" w:hAnsi="Calibri" w:cs="Times New Roman"/>
          <w:color w:val="000000" w:themeColor="text1"/>
          <w:szCs w:val="24"/>
        </w:rPr>
        <w:t>2</w:t>
      </w:r>
      <w:r w:rsidRPr="00CE5F98">
        <w:rPr>
          <w:rFonts w:ascii="Calibri" w:eastAsia="宋体" w:hAnsi="Calibri" w:cs="Times New Roman" w:hint="eastAsia"/>
          <w:color w:val="000000" w:themeColor="text1"/>
          <w:szCs w:val="24"/>
        </w:rPr>
        <w:t>000</w:t>
      </w:r>
      <w:r w:rsidRPr="00CE5F98">
        <w:rPr>
          <w:rFonts w:ascii="Calibri" w:eastAsia="宋体" w:hAnsi="Calibri" w:cs="Times New Roman" w:hint="eastAsia"/>
          <w:color w:val="000000" w:themeColor="text1"/>
          <w:szCs w:val="24"/>
        </w:rPr>
        <w:t>字。</w:t>
      </w:r>
    </w:p>
    <w:p w14:paraId="3613581B"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2.</w:t>
      </w:r>
      <w:r w:rsidRPr="00CE5F98">
        <w:rPr>
          <w:rFonts w:ascii="Calibri" w:eastAsia="宋体" w:hAnsi="Calibri" w:cs="Times New Roman" w:hint="eastAsia"/>
          <w:color w:val="000000" w:themeColor="text1"/>
          <w:szCs w:val="24"/>
        </w:rPr>
        <w:t>主管教师总结点评</w:t>
      </w:r>
    </w:p>
    <w:p w14:paraId="1F27E212"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主管教师主要从学生的态度、成果质量和不足等方面总结，鼓励为主，并提出改进措施，为今后进一步高质量地推进该项工作打好基础。</w:t>
      </w:r>
    </w:p>
    <w:p w14:paraId="58189358" w14:textId="77777777" w:rsidR="00206D8E" w:rsidRPr="00CE5F98" w:rsidRDefault="00206D8E">
      <w:pPr>
        <w:spacing w:line="480" w:lineRule="exact"/>
        <w:ind w:firstLineChars="200" w:firstLine="480"/>
        <w:rPr>
          <w:rFonts w:ascii="宋体" w:hAnsi="宋体" w:cs="宋体" w:hint="eastAsia"/>
          <w:b/>
          <w:bCs/>
          <w:color w:val="000000" w:themeColor="text1"/>
          <w:sz w:val="24"/>
        </w:rPr>
      </w:pPr>
      <w:r w:rsidRPr="00CE5F98">
        <w:rPr>
          <w:rFonts w:ascii="宋体" w:hAnsi="宋体" w:cs="宋体" w:hint="eastAsia"/>
          <w:b/>
          <w:bCs/>
          <w:color w:val="000000" w:themeColor="text1"/>
          <w:sz w:val="24"/>
        </w:rPr>
        <w:t>（二）成果展示与优秀成果推荐</w:t>
      </w:r>
      <w:r w:rsidRPr="00CE5F98">
        <w:rPr>
          <w:rFonts w:ascii="宋体" w:hAnsi="宋体" w:cs="宋体" w:hint="eastAsia"/>
          <w:b/>
          <w:bCs/>
          <w:color w:val="000000" w:themeColor="text1"/>
          <w:sz w:val="24"/>
        </w:rPr>
        <w:t xml:space="preserve"> </w:t>
      </w:r>
    </w:p>
    <w:p w14:paraId="41D989C2"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lastRenderedPageBreak/>
        <w:t>分散展示与集中展示相结合。分散展示即随堂展示；集中展示分为两种形式，一种是分班级集中展示，另一种是择优秀成果全校集中展示。对优秀成果颁发不同级别的奖状，以资鼓励。</w:t>
      </w:r>
    </w:p>
    <w:p w14:paraId="5186BBCE" w14:textId="77777777" w:rsidR="00206D8E" w:rsidRPr="00CE5F98" w:rsidRDefault="00206D8E">
      <w:pPr>
        <w:spacing w:line="480" w:lineRule="exact"/>
        <w:ind w:firstLineChars="200" w:firstLine="480"/>
        <w:rPr>
          <w:rFonts w:ascii="宋体" w:hAnsi="宋体" w:cs="宋体" w:hint="eastAsia"/>
          <w:b/>
          <w:bCs/>
          <w:color w:val="000000" w:themeColor="text1"/>
          <w:sz w:val="24"/>
        </w:rPr>
      </w:pPr>
      <w:r w:rsidRPr="00CE5F98">
        <w:rPr>
          <w:rFonts w:ascii="宋体" w:hAnsi="宋体" w:cs="宋体" w:hint="eastAsia"/>
          <w:b/>
          <w:bCs/>
          <w:color w:val="000000" w:themeColor="text1"/>
          <w:sz w:val="24"/>
        </w:rPr>
        <w:t>（三）奖项设定</w:t>
      </w:r>
    </w:p>
    <w:p w14:paraId="38DFAFFE"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一等奖：一名（颁发奖状）</w:t>
      </w:r>
    </w:p>
    <w:p w14:paraId="786F7B29"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二等奖：两名（颁发奖状）</w:t>
      </w:r>
    </w:p>
    <w:p w14:paraId="67D4D691"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三等奖：三名（颁发奖状）</w:t>
      </w:r>
    </w:p>
    <w:p w14:paraId="6B38707C" w14:textId="77777777" w:rsidR="00206D8E" w:rsidRPr="00CE5F98" w:rsidRDefault="00206D8E">
      <w:pPr>
        <w:spacing w:line="480" w:lineRule="exact"/>
        <w:ind w:firstLineChars="200" w:firstLine="480"/>
        <w:rPr>
          <w:rFonts w:ascii="宋体" w:hAnsi="宋体" w:cs="宋体" w:hint="eastAsia"/>
          <w:b/>
          <w:bCs/>
          <w:color w:val="000000" w:themeColor="text1"/>
          <w:sz w:val="24"/>
        </w:rPr>
      </w:pPr>
      <w:r w:rsidRPr="00CE5F98">
        <w:rPr>
          <w:rFonts w:ascii="宋体" w:hAnsi="宋体" w:cs="宋体" w:hint="eastAsia"/>
          <w:b/>
          <w:bCs/>
          <w:color w:val="000000" w:themeColor="text1"/>
          <w:sz w:val="24"/>
        </w:rPr>
        <w:t>（四）其它特别说明</w:t>
      </w:r>
    </w:p>
    <w:p w14:paraId="6F402FE4"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所有与本实践课程相关资料（包括学生成果）未经允许，请不要上传互联网或在其它任何媒体上刊发。</w:t>
      </w:r>
    </w:p>
    <w:p w14:paraId="0C7A3EEF" w14:textId="77777777" w:rsidR="00206D8E" w:rsidRPr="00CE5F98" w:rsidRDefault="00206D8E">
      <w:pPr>
        <w:spacing w:line="480" w:lineRule="exact"/>
        <w:ind w:firstLineChars="200" w:firstLine="480"/>
        <w:rPr>
          <w:rFonts w:ascii="宋体" w:hAnsi="宋体" w:cs="宋体" w:hint="eastAsia"/>
          <w:color w:val="000000" w:themeColor="text1"/>
          <w:sz w:val="24"/>
        </w:rPr>
      </w:pPr>
    </w:p>
    <w:p w14:paraId="48CD091A" w14:textId="77777777" w:rsidR="00206D8E" w:rsidRPr="00CE5F98" w:rsidRDefault="00206D8E">
      <w:pPr>
        <w:spacing w:line="480" w:lineRule="exact"/>
        <w:ind w:firstLineChars="198" w:firstLine="475"/>
        <w:rPr>
          <w:rFonts w:ascii="宋体" w:hAnsi="宋体" w:cs="宋体" w:hint="eastAsia"/>
          <w:color w:val="000000" w:themeColor="text1"/>
          <w:sz w:val="24"/>
        </w:rPr>
      </w:pPr>
    </w:p>
    <w:p w14:paraId="7CE2FFB6" w14:textId="77777777" w:rsidR="00206D8E" w:rsidRPr="00CE5F98" w:rsidRDefault="00206D8E">
      <w:pPr>
        <w:spacing w:line="300" w:lineRule="auto"/>
        <w:jc w:val="left"/>
        <w:rPr>
          <w:rFonts w:ascii="Calibri" w:eastAsia="宋体" w:hAnsi="Calibri" w:cs="Times New Roman"/>
          <w:color w:val="000000" w:themeColor="text1"/>
          <w:kern w:val="0"/>
          <w:sz w:val="24"/>
          <w:szCs w:val="24"/>
        </w:rPr>
      </w:pPr>
    </w:p>
    <w:p w14:paraId="2B78DE15" w14:textId="77777777" w:rsidR="00206D8E" w:rsidRPr="00CE5F98" w:rsidRDefault="00206D8E">
      <w:pPr>
        <w:spacing w:line="300" w:lineRule="auto"/>
        <w:jc w:val="left"/>
        <w:rPr>
          <w:rFonts w:ascii="Calibri" w:eastAsia="宋体" w:hAnsi="Calibri" w:cs="Times New Roman"/>
          <w:color w:val="000000" w:themeColor="text1"/>
          <w:kern w:val="0"/>
          <w:sz w:val="24"/>
          <w:szCs w:val="24"/>
        </w:rPr>
      </w:pPr>
    </w:p>
    <w:p w14:paraId="56EC93EF" w14:textId="77777777" w:rsidR="00206D8E" w:rsidRPr="00CE5F98" w:rsidRDefault="00206D8E">
      <w:pPr>
        <w:spacing w:line="300" w:lineRule="auto"/>
        <w:jc w:val="left"/>
        <w:rPr>
          <w:rFonts w:ascii="Calibri" w:eastAsia="宋体" w:hAnsi="Calibri" w:cs="Times New Roman"/>
          <w:color w:val="000000" w:themeColor="text1"/>
          <w:kern w:val="0"/>
          <w:sz w:val="24"/>
          <w:szCs w:val="24"/>
        </w:rPr>
      </w:pPr>
    </w:p>
    <w:p w14:paraId="4CF41C87" w14:textId="77777777" w:rsidR="00206D8E" w:rsidRPr="00CE5F98" w:rsidRDefault="00206D8E">
      <w:pPr>
        <w:spacing w:line="300" w:lineRule="auto"/>
        <w:jc w:val="left"/>
        <w:rPr>
          <w:rFonts w:ascii="Calibri" w:eastAsia="宋体" w:hAnsi="Calibri" w:cs="Times New Roman"/>
          <w:color w:val="000000" w:themeColor="text1"/>
          <w:kern w:val="0"/>
          <w:sz w:val="24"/>
          <w:szCs w:val="24"/>
        </w:rPr>
      </w:pPr>
    </w:p>
    <w:p w14:paraId="4BF745AD" w14:textId="77777777" w:rsidR="00206D8E" w:rsidRPr="00CE5F98" w:rsidRDefault="00206D8E">
      <w:pPr>
        <w:spacing w:line="300" w:lineRule="auto"/>
        <w:jc w:val="left"/>
        <w:rPr>
          <w:rFonts w:ascii="Calibri" w:eastAsia="宋体" w:hAnsi="Calibri" w:cs="Times New Roman"/>
          <w:color w:val="000000" w:themeColor="text1"/>
          <w:kern w:val="0"/>
          <w:sz w:val="24"/>
          <w:szCs w:val="24"/>
        </w:rPr>
      </w:pPr>
    </w:p>
    <w:p w14:paraId="6838E77F" w14:textId="77777777" w:rsidR="00206D8E" w:rsidRPr="00CE5F98" w:rsidRDefault="00206D8E">
      <w:pPr>
        <w:spacing w:line="300" w:lineRule="auto"/>
        <w:jc w:val="left"/>
        <w:rPr>
          <w:rFonts w:ascii="Calibri" w:eastAsia="宋体" w:hAnsi="Calibri" w:cs="Times New Roman"/>
          <w:color w:val="000000" w:themeColor="text1"/>
          <w:kern w:val="0"/>
          <w:sz w:val="24"/>
          <w:szCs w:val="24"/>
        </w:rPr>
      </w:pPr>
    </w:p>
    <w:p w14:paraId="6A15D152" w14:textId="77777777" w:rsidR="00206D8E" w:rsidRPr="00CE5F98" w:rsidRDefault="00206D8E">
      <w:pPr>
        <w:spacing w:line="300" w:lineRule="auto"/>
        <w:jc w:val="left"/>
        <w:rPr>
          <w:rFonts w:ascii="Calibri" w:eastAsia="宋体" w:hAnsi="Calibri" w:cs="Times New Roman"/>
          <w:color w:val="000000" w:themeColor="text1"/>
          <w:kern w:val="0"/>
          <w:sz w:val="24"/>
          <w:szCs w:val="24"/>
        </w:rPr>
      </w:pPr>
    </w:p>
    <w:p w14:paraId="620C1CFD" w14:textId="77777777" w:rsidR="00206D8E" w:rsidRPr="00CE5F98" w:rsidRDefault="00206D8E">
      <w:pPr>
        <w:spacing w:line="300" w:lineRule="auto"/>
        <w:jc w:val="left"/>
        <w:rPr>
          <w:rFonts w:ascii="Calibri" w:eastAsia="宋体" w:hAnsi="Calibri" w:cs="Times New Roman"/>
          <w:color w:val="000000" w:themeColor="text1"/>
          <w:kern w:val="0"/>
          <w:sz w:val="24"/>
          <w:szCs w:val="24"/>
        </w:rPr>
      </w:pPr>
    </w:p>
    <w:p w14:paraId="05C10CD3" w14:textId="77777777" w:rsidR="00206D8E" w:rsidRPr="00CE5F98" w:rsidRDefault="00206D8E">
      <w:pPr>
        <w:spacing w:line="300" w:lineRule="auto"/>
        <w:jc w:val="left"/>
        <w:rPr>
          <w:rFonts w:ascii="Calibri" w:eastAsia="宋体" w:hAnsi="Calibri" w:cs="Times New Roman"/>
          <w:color w:val="000000" w:themeColor="text1"/>
          <w:kern w:val="0"/>
          <w:sz w:val="24"/>
          <w:szCs w:val="24"/>
        </w:rPr>
      </w:pPr>
    </w:p>
    <w:p w14:paraId="5A15B83E" w14:textId="77777777" w:rsidR="00206D8E" w:rsidRPr="00CE5F98" w:rsidRDefault="00206D8E">
      <w:pPr>
        <w:spacing w:line="300" w:lineRule="auto"/>
        <w:jc w:val="left"/>
        <w:rPr>
          <w:rFonts w:ascii="Calibri" w:eastAsia="宋体" w:hAnsi="Calibri" w:cs="Times New Roman"/>
          <w:color w:val="000000" w:themeColor="text1"/>
          <w:kern w:val="0"/>
          <w:sz w:val="24"/>
          <w:szCs w:val="24"/>
        </w:rPr>
      </w:pPr>
    </w:p>
    <w:p w14:paraId="0E4A0834" w14:textId="77777777" w:rsidR="00206D8E" w:rsidRPr="00CE5F98" w:rsidRDefault="00206D8E">
      <w:pPr>
        <w:spacing w:line="300" w:lineRule="auto"/>
        <w:jc w:val="left"/>
        <w:rPr>
          <w:rFonts w:ascii="Calibri" w:eastAsia="宋体" w:hAnsi="Calibri" w:cs="Times New Roman"/>
          <w:color w:val="000000" w:themeColor="text1"/>
          <w:kern w:val="0"/>
          <w:sz w:val="24"/>
          <w:szCs w:val="24"/>
        </w:rPr>
      </w:pPr>
    </w:p>
    <w:p w14:paraId="49297906" w14:textId="77777777" w:rsidR="00206D8E" w:rsidRPr="00CE5F98" w:rsidRDefault="00206D8E">
      <w:pPr>
        <w:spacing w:line="300" w:lineRule="auto"/>
        <w:jc w:val="left"/>
        <w:rPr>
          <w:rFonts w:ascii="Calibri" w:eastAsia="宋体" w:hAnsi="Calibri" w:cs="Times New Roman"/>
          <w:color w:val="000000" w:themeColor="text1"/>
          <w:kern w:val="0"/>
          <w:sz w:val="24"/>
          <w:szCs w:val="24"/>
        </w:rPr>
      </w:pPr>
    </w:p>
    <w:p w14:paraId="5714B59E" w14:textId="77777777" w:rsidR="00206D8E" w:rsidRPr="00CE5F98" w:rsidRDefault="00206D8E">
      <w:pPr>
        <w:spacing w:line="300" w:lineRule="auto"/>
        <w:jc w:val="left"/>
        <w:rPr>
          <w:rFonts w:ascii="Calibri" w:eastAsia="宋体" w:hAnsi="Calibri" w:cs="Times New Roman"/>
          <w:color w:val="000000" w:themeColor="text1"/>
          <w:kern w:val="0"/>
          <w:sz w:val="24"/>
          <w:szCs w:val="24"/>
        </w:rPr>
      </w:pPr>
    </w:p>
    <w:p w14:paraId="50885174" w14:textId="77777777" w:rsidR="00206D8E" w:rsidRPr="00CE5F98" w:rsidRDefault="00206D8E">
      <w:pPr>
        <w:spacing w:line="300" w:lineRule="auto"/>
        <w:jc w:val="left"/>
        <w:rPr>
          <w:rFonts w:ascii="Calibri" w:eastAsia="宋体" w:hAnsi="Calibri" w:cs="Times New Roman"/>
          <w:color w:val="000000" w:themeColor="text1"/>
          <w:kern w:val="0"/>
          <w:sz w:val="24"/>
          <w:szCs w:val="24"/>
        </w:rPr>
      </w:pPr>
    </w:p>
    <w:p w14:paraId="18A9ADED" w14:textId="77777777" w:rsidR="00206D8E" w:rsidRPr="00CE5F98" w:rsidRDefault="00206D8E">
      <w:pPr>
        <w:spacing w:line="300" w:lineRule="auto"/>
        <w:jc w:val="left"/>
        <w:rPr>
          <w:rFonts w:ascii="Calibri" w:eastAsia="宋体" w:hAnsi="Calibri" w:cs="Times New Roman"/>
          <w:color w:val="000000" w:themeColor="text1"/>
          <w:kern w:val="0"/>
          <w:sz w:val="24"/>
          <w:szCs w:val="24"/>
        </w:rPr>
      </w:pPr>
    </w:p>
    <w:p w14:paraId="40822E52" w14:textId="77777777" w:rsidR="00206D8E" w:rsidRPr="00CE5F98" w:rsidRDefault="00206D8E">
      <w:pPr>
        <w:spacing w:line="300" w:lineRule="auto"/>
        <w:jc w:val="left"/>
        <w:rPr>
          <w:rFonts w:ascii="Calibri" w:eastAsia="宋体" w:hAnsi="Calibri" w:cs="Times New Roman"/>
          <w:color w:val="000000" w:themeColor="text1"/>
          <w:kern w:val="0"/>
          <w:sz w:val="24"/>
          <w:szCs w:val="24"/>
        </w:rPr>
      </w:pPr>
    </w:p>
    <w:p w14:paraId="5D37D5BB" w14:textId="77777777" w:rsidR="00206D8E" w:rsidRPr="00CE5F98" w:rsidRDefault="00206D8E">
      <w:pPr>
        <w:spacing w:line="300" w:lineRule="auto"/>
        <w:jc w:val="left"/>
        <w:rPr>
          <w:rFonts w:ascii="Calibri" w:eastAsia="宋体" w:hAnsi="Calibri" w:cs="Times New Roman"/>
          <w:color w:val="000000" w:themeColor="text1"/>
          <w:kern w:val="0"/>
          <w:sz w:val="24"/>
          <w:szCs w:val="24"/>
        </w:rPr>
      </w:pPr>
    </w:p>
    <w:p w14:paraId="420F4DE3" w14:textId="77777777" w:rsidR="00206D8E" w:rsidRPr="00CE5F98" w:rsidRDefault="00206D8E">
      <w:pPr>
        <w:spacing w:line="300" w:lineRule="auto"/>
        <w:jc w:val="left"/>
        <w:rPr>
          <w:rFonts w:ascii="Calibri" w:eastAsia="宋体" w:hAnsi="Calibri" w:cs="Times New Roman"/>
          <w:color w:val="000000" w:themeColor="text1"/>
          <w:kern w:val="0"/>
          <w:sz w:val="24"/>
          <w:szCs w:val="24"/>
        </w:rPr>
      </w:pPr>
    </w:p>
    <w:p w14:paraId="602BC6F8" w14:textId="77777777" w:rsidR="00206D8E" w:rsidRPr="00CE5F98" w:rsidRDefault="00206D8E">
      <w:pPr>
        <w:spacing w:line="360" w:lineRule="auto"/>
        <w:jc w:val="center"/>
        <w:rPr>
          <w:rFonts w:ascii="黑体" w:eastAsia="黑体" w:hAnsi="黑体" w:hint="eastAsia"/>
          <w:color w:val="000000" w:themeColor="text1"/>
          <w:sz w:val="44"/>
          <w:szCs w:val="44"/>
        </w:rPr>
      </w:pPr>
      <w:r w:rsidRPr="00CE5F98">
        <w:rPr>
          <w:noProof/>
          <w:color w:val="000000" w:themeColor="text1"/>
        </w:rPr>
        <w:lastRenderedPageBreak/>
        <w:drawing>
          <wp:inline distT="0" distB="0" distL="114300" distR="114300" wp14:anchorId="7A73C5E0" wp14:editId="467B2713">
            <wp:extent cx="1009650" cy="1028700"/>
            <wp:effectExtent l="0" t="0" r="11430" b="7620"/>
            <wp:docPr id="184602266"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2"/>
                    <pic:cNvPicPr>
                      <a:picLocks noChangeAspect="1"/>
                    </pic:cNvPicPr>
                  </pic:nvPicPr>
                  <pic:blipFill>
                    <a:blip r:embed="rId63"/>
                    <a:srcRect l="12927" t="34883" r="61217" b="30209"/>
                    <a:stretch>
                      <a:fillRect/>
                    </a:stretch>
                  </pic:blipFill>
                  <pic:spPr>
                    <a:xfrm>
                      <a:off x="0" y="0"/>
                      <a:ext cx="1009650" cy="1028700"/>
                    </a:xfrm>
                    <a:prstGeom prst="rect">
                      <a:avLst/>
                    </a:prstGeom>
                    <a:noFill/>
                    <a:ln>
                      <a:noFill/>
                    </a:ln>
                  </pic:spPr>
                </pic:pic>
              </a:graphicData>
            </a:graphic>
          </wp:inline>
        </w:drawing>
      </w:r>
      <w:r w:rsidRPr="00CE5F98">
        <w:rPr>
          <w:noProof/>
          <w:color w:val="000000" w:themeColor="text1"/>
        </w:rPr>
        <w:drawing>
          <wp:inline distT="0" distB="0" distL="114300" distR="114300" wp14:anchorId="7D96D1C0" wp14:editId="1DF9A864">
            <wp:extent cx="3190875" cy="666750"/>
            <wp:effectExtent l="0" t="0" r="9525" b="3810"/>
            <wp:docPr id="1024766369" name="图片 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9"/>
                    <pic:cNvPicPr>
                      <a:picLocks noChangeAspect="1" noChangeArrowheads="1"/>
                    </pic:cNvPicPr>
                  </pic:nvPicPr>
                  <pic:blipFill>
                    <a:blip r:embed="rId64" cstate="print">
                      <a:extLst>
                        <a:ext uri="{28A0092B-C50C-407E-A947-70E740481C1C}">
                          <a14:useLocalDpi xmlns:a14="http://schemas.microsoft.com/office/drawing/2010/main" val="0"/>
                        </a:ext>
                      </a:extLst>
                    </a:blip>
                    <a:srcRect l="40607" t="28690" r="8160" b="56517"/>
                    <a:stretch>
                      <a:fillRect/>
                    </a:stretch>
                  </pic:blipFill>
                  <pic:spPr>
                    <a:xfrm>
                      <a:off x="0" y="0"/>
                      <a:ext cx="3190875" cy="666750"/>
                    </a:xfrm>
                    <a:prstGeom prst="rect">
                      <a:avLst/>
                    </a:prstGeom>
                    <a:solidFill>
                      <a:srgbClr val="FF0000"/>
                    </a:solidFill>
                    <a:ln>
                      <a:noFill/>
                    </a:ln>
                    <a:effectLst/>
                  </pic:spPr>
                </pic:pic>
              </a:graphicData>
            </a:graphic>
          </wp:inline>
        </w:drawing>
      </w:r>
    </w:p>
    <w:p w14:paraId="0A7CF934" w14:textId="77777777" w:rsidR="00206D8E" w:rsidRPr="00CE5F98" w:rsidRDefault="00206D8E">
      <w:pPr>
        <w:spacing w:line="360" w:lineRule="auto"/>
        <w:rPr>
          <w:rFonts w:ascii="黑体" w:eastAsia="黑体" w:hAnsi="黑体" w:hint="eastAsia"/>
          <w:color w:val="000000" w:themeColor="text1"/>
          <w:sz w:val="44"/>
          <w:szCs w:val="44"/>
        </w:rPr>
      </w:pPr>
    </w:p>
    <w:p w14:paraId="777102F3" w14:textId="77777777" w:rsidR="00206D8E" w:rsidRPr="00CE5F98" w:rsidRDefault="00206D8E">
      <w:pPr>
        <w:spacing w:line="360" w:lineRule="auto"/>
        <w:jc w:val="center"/>
        <w:rPr>
          <w:rFonts w:ascii="黑体" w:eastAsia="黑体" w:hAnsi="黑体" w:cs="Times New Roman" w:hint="eastAsia"/>
          <w:b/>
          <w:color w:val="000000" w:themeColor="text1"/>
          <w:sz w:val="44"/>
          <w:szCs w:val="44"/>
        </w:rPr>
      </w:pPr>
      <w:r w:rsidRPr="00CE5F98">
        <w:rPr>
          <w:rFonts w:ascii="黑体" w:eastAsia="黑体" w:hAnsi="黑体" w:cs="Times New Roman" w:hint="eastAsia"/>
          <w:b/>
          <w:color w:val="000000" w:themeColor="text1"/>
          <w:sz w:val="44"/>
          <w:szCs w:val="44"/>
        </w:rPr>
        <w:t>“中国近现代史纲要”课社会调查报告</w:t>
      </w:r>
    </w:p>
    <w:p w14:paraId="458B13EC" w14:textId="77777777" w:rsidR="00206D8E" w:rsidRPr="00CE5F98" w:rsidRDefault="00206D8E">
      <w:pPr>
        <w:spacing w:line="360" w:lineRule="auto"/>
        <w:rPr>
          <w:rFonts w:ascii="黑体" w:eastAsia="黑体" w:hAnsi="黑体" w:hint="eastAsia"/>
          <w:b/>
          <w:color w:val="000000" w:themeColor="text1"/>
          <w:sz w:val="36"/>
          <w:szCs w:val="36"/>
        </w:rPr>
      </w:pPr>
      <w:r w:rsidRPr="00CE5F98">
        <w:rPr>
          <w:rFonts w:ascii="黑体" w:eastAsia="黑体" w:hAnsi="黑体"/>
          <w:b/>
          <w:color w:val="000000" w:themeColor="text1"/>
          <w:sz w:val="36"/>
          <w:szCs w:val="36"/>
        </w:rPr>
        <w:t xml:space="preserve"> </w:t>
      </w:r>
    </w:p>
    <w:p w14:paraId="03881117" w14:textId="77777777" w:rsidR="00206D8E" w:rsidRPr="00CE5F98" w:rsidRDefault="00206D8E">
      <w:pPr>
        <w:spacing w:line="360" w:lineRule="auto"/>
        <w:rPr>
          <w:rFonts w:ascii="黑体" w:eastAsia="黑体" w:hAnsi="黑体" w:hint="eastAsia"/>
          <w:b/>
          <w:color w:val="000000" w:themeColor="text1"/>
          <w:sz w:val="36"/>
          <w:szCs w:val="36"/>
        </w:rPr>
      </w:pPr>
    </w:p>
    <w:p w14:paraId="1604565B" w14:textId="77777777" w:rsidR="00206D8E" w:rsidRPr="00CE5F98" w:rsidRDefault="00206D8E">
      <w:pPr>
        <w:spacing w:line="720" w:lineRule="auto"/>
        <w:ind w:firstLineChars="200" w:firstLine="723"/>
        <w:rPr>
          <w:rFonts w:ascii="黑体" w:eastAsia="黑体" w:hAnsi="黑体" w:hint="eastAsia"/>
          <w:b/>
          <w:color w:val="000000" w:themeColor="text1"/>
          <w:sz w:val="36"/>
          <w:szCs w:val="36"/>
          <w:u w:val="single"/>
        </w:rPr>
      </w:pPr>
      <w:r w:rsidRPr="00CE5F98">
        <w:rPr>
          <w:rFonts w:ascii="黑体" w:eastAsia="黑体" w:hAnsi="黑体" w:hint="eastAsia"/>
          <w:b/>
          <w:color w:val="000000" w:themeColor="text1"/>
          <w:sz w:val="36"/>
          <w:szCs w:val="36"/>
        </w:rPr>
        <w:t>题 目：</w:t>
      </w:r>
      <w:r w:rsidRPr="00CE5F98">
        <w:rPr>
          <w:rFonts w:ascii="黑体" w:eastAsia="黑体" w:hAnsi="黑体" w:hint="eastAsia"/>
          <w:b/>
          <w:color w:val="000000" w:themeColor="text1"/>
          <w:sz w:val="36"/>
          <w:szCs w:val="36"/>
          <w:u w:val="single"/>
        </w:rPr>
        <w:t xml:space="preserve">_______________________________         </w:t>
      </w:r>
    </w:p>
    <w:p w14:paraId="3F71A0F9" w14:textId="77777777" w:rsidR="00206D8E" w:rsidRPr="00CE5F98" w:rsidRDefault="00206D8E">
      <w:pPr>
        <w:spacing w:line="720" w:lineRule="auto"/>
        <w:ind w:firstLine="722"/>
        <w:rPr>
          <w:rFonts w:ascii="黑体" w:eastAsia="黑体" w:hAnsi="黑体" w:hint="eastAsia"/>
          <w:b/>
          <w:color w:val="000000" w:themeColor="text1"/>
          <w:sz w:val="36"/>
          <w:szCs w:val="36"/>
          <w:u w:val="single"/>
        </w:rPr>
      </w:pPr>
      <w:r w:rsidRPr="00CE5F98">
        <w:rPr>
          <w:rFonts w:ascii="黑体" w:eastAsia="黑体" w:hAnsi="黑体" w:hint="eastAsia"/>
          <w:b/>
          <w:color w:val="000000" w:themeColor="text1"/>
          <w:sz w:val="36"/>
          <w:szCs w:val="36"/>
        </w:rPr>
        <w:t>学 期：</w:t>
      </w:r>
      <w:r w:rsidRPr="00CE5F98">
        <w:rPr>
          <w:rFonts w:ascii="黑体" w:eastAsia="黑体" w:hAnsi="黑体" w:hint="eastAsia"/>
          <w:b/>
          <w:color w:val="000000" w:themeColor="text1"/>
          <w:sz w:val="36"/>
          <w:szCs w:val="36"/>
          <w:u w:val="single"/>
        </w:rPr>
        <w:t xml:space="preserve">_______________________________         </w:t>
      </w:r>
    </w:p>
    <w:p w14:paraId="053947FA" w14:textId="77777777" w:rsidR="00206D8E" w:rsidRPr="00CE5F98" w:rsidRDefault="00206D8E">
      <w:pPr>
        <w:spacing w:line="720" w:lineRule="auto"/>
        <w:ind w:firstLine="722"/>
        <w:rPr>
          <w:rFonts w:ascii="黑体" w:eastAsia="黑体" w:hAnsi="黑体" w:hint="eastAsia"/>
          <w:b/>
          <w:color w:val="000000" w:themeColor="text1"/>
          <w:sz w:val="36"/>
          <w:szCs w:val="36"/>
          <w:u w:val="single"/>
        </w:rPr>
      </w:pPr>
      <w:r w:rsidRPr="00CE5F98">
        <w:rPr>
          <w:rFonts w:ascii="黑体" w:eastAsia="黑体" w:hAnsi="黑体" w:hint="eastAsia"/>
          <w:b/>
          <w:color w:val="000000" w:themeColor="text1"/>
          <w:sz w:val="36"/>
          <w:szCs w:val="36"/>
        </w:rPr>
        <w:t>姓 名：_______________________________</w:t>
      </w:r>
      <w:r w:rsidRPr="00CE5F98">
        <w:rPr>
          <w:rFonts w:ascii="黑体" w:eastAsia="黑体" w:hAnsi="黑体" w:hint="eastAsia"/>
          <w:b/>
          <w:color w:val="000000" w:themeColor="text1"/>
          <w:sz w:val="36"/>
          <w:szCs w:val="36"/>
          <w:u w:val="single"/>
        </w:rPr>
        <w:t xml:space="preserve">                            </w:t>
      </w:r>
    </w:p>
    <w:p w14:paraId="018AFB4B" w14:textId="77777777" w:rsidR="00206D8E" w:rsidRPr="00CE5F98" w:rsidRDefault="00206D8E">
      <w:pPr>
        <w:spacing w:line="720" w:lineRule="auto"/>
        <w:ind w:firstLineChars="200" w:firstLine="723"/>
        <w:jc w:val="left"/>
        <w:rPr>
          <w:rFonts w:ascii="黑体" w:eastAsia="黑体" w:hAnsi="黑体" w:hint="eastAsia"/>
          <w:b/>
          <w:color w:val="000000" w:themeColor="text1"/>
          <w:sz w:val="36"/>
          <w:szCs w:val="36"/>
          <w:u w:val="single"/>
        </w:rPr>
      </w:pPr>
      <w:r w:rsidRPr="00CE5F98">
        <w:rPr>
          <w:rFonts w:ascii="黑体" w:eastAsia="黑体" w:hAnsi="黑体" w:hint="eastAsia"/>
          <w:b/>
          <w:color w:val="000000" w:themeColor="text1"/>
          <w:sz w:val="36"/>
          <w:szCs w:val="36"/>
        </w:rPr>
        <w:t>年级专业：____________________________</w:t>
      </w:r>
      <w:r w:rsidRPr="00CE5F98">
        <w:rPr>
          <w:rFonts w:ascii="黑体" w:eastAsia="黑体" w:hAnsi="黑体" w:hint="eastAsia"/>
          <w:b/>
          <w:color w:val="000000" w:themeColor="text1"/>
          <w:sz w:val="36"/>
          <w:szCs w:val="36"/>
          <w:u w:val="single"/>
        </w:rPr>
        <w:t xml:space="preserve">       </w:t>
      </w:r>
    </w:p>
    <w:p w14:paraId="4BD72BEF" w14:textId="77777777" w:rsidR="00206D8E" w:rsidRPr="00CE5F98" w:rsidRDefault="00206D8E">
      <w:pPr>
        <w:spacing w:line="720" w:lineRule="auto"/>
        <w:ind w:firstLineChars="200" w:firstLine="723"/>
        <w:jc w:val="left"/>
        <w:rPr>
          <w:rFonts w:ascii="黑体" w:eastAsia="黑体" w:hAnsi="黑体" w:hint="eastAsia"/>
          <w:b/>
          <w:color w:val="000000" w:themeColor="text1"/>
          <w:sz w:val="36"/>
          <w:szCs w:val="36"/>
          <w:u w:val="single"/>
        </w:rPr>
      </w:pPr>
      <w:r w:rsidRPr="00CE5F98">
        <w:rPr>
          <w:rFonts w:ascii="黑体" w:eastAsia="黑体" w:hAnsi="黑体" w:hint="eastAsia"/>
          <w:b/>
          <w:color w:val="000000" w:themeColor="text1"/>
          <w:sz w:val="36"/>
          <w:szCs w:val="36"/>
        </w:rPr>
        <w:t>学 号：_______________________________</w:t>
      </w:r>
      <w:r w:rsidRPr="00CE5F98">
        <w:rPr>
          <w:rFonts w:ascii="黑体" w:eastAsia="黑体" w:hAnsi="黑体" w:hint="eastAsia"/>
          <w:b/>
          <w:color w:val="000000" w:themeColor="text1"/>
          <w:sz w:val="36"/>
          <w:szCs w:val="36"/>
          <w:u w:val="single"/>
        </w:rPr>
        <w:t xml:space="preserve">                                   </w:t>
      </w:r>
    </w:p>
    <w:p w14:paraId="18BD58CD" w14:textId="77777777" w:rsidR="00206D8E" w:rsidRPr="00CE5F98" w:rsidRDefault="00206D8E">
      <w:pPr>
        <w:ind w:firstLineChars="200" w:firstLine="723"/>
        <w:jc w:val="left"/>
        <w:rPr>
          <w:rFonts w:ascii="Times New Roman" w:hAnsi="Times New Roman"/>
          <w:b/>
          <w:color w:val="000000" w:themeColor="text1"/>
          <w:sz w:val="30"/>
          <w:szCs w:val="30"/>
        </w:rPr>
      </w:pPr>
      <w:r w:rsidRPr="00CE5F98">
        <w:rPr>
          <w:rFonts w:ascii="黑体" w:eastAsia="黑体" w:hAnsi="黑体" w:hint="eastAsia"/>
          <w:b/>
          <w:color w:val="000000" w:themeColor="text1"/>
          <w:sz w:val="36"/>
          <w:szCs w:val="36"/>
        </w:rPr>
        <w:t>分 数：_______________________________</w:t>
      </w:r>
      <w:r w:rsidRPr="00CE5F98">
        <w:rPr>
          <w:rFonts w:ascii="黑体" w:eastAsia="黑体" w:hAnsi="黑体" w:hint="eastAsia"/>
          <w:b/>
          <w:color w:val="000000" w:themeColor="text1"/>
          <w:sz w:val="36"/>
          <w:szCs w:val="36"/>
          <w:u w:val="single"/>
        </w:rPr>
        <w:t xml:space="preserve">          </w:t>
      </w:r>
    </w:p>
    <w:p w14:paraId="330481C5" w14:textId="77777777" w:rsidR="00206D8E" w:rsidRPr="00CE5F98" w:rsidRDefault="00206D8E">
      <w:pPr>
        <w:jc w:val="left"/>
        <w:rPr>
          <w:rFonts w:ascii="Times New Roman" w:hAnsi="Times New Roman"/>
          <w:b/>
          <w:color w:val="000000" w:themeColor="text1"/>
          <w:sz w:val="30"/>
          <w:szCs w:val="30"/>
        </w:rPr>
      </w:pPr>
    </w:p>
    <w:p w14:paraId="4EF33F7A" w14:textId="77777777" w:rsidR="00206D8E" w:rsidRPr="00CE5F98" w:rsidRDefault="00206D8E">
      <w:pPr>
        <w:jc w:val="left"/>
        <w:rPr>
          <w:rFonts w:ascii="Times New Roman" w:hAnsi="Times New Roman"/>
          <w:b/>
          <w:color w:val="000000" w:themeColor="text1"/>
          <w:sz w:val="30"/>
          <w:szCs w:val="30"/>
        </w:rPr>
      </w:pPr>
    </w:p>
    <w:p w14:paraId="64D70E26" w14:textId="77777777" w:rsidR="00206D8E" w:rsidRPr="00CE5F98" w:rsidRDefault="00206D8E">
      <w:pPr>
        <w:jc w:val="left"/>
        <w:rPr>
          <w:rFonts w:ascii="Times New Roman" w:hAnsi="Times New Roman"/>
          <w:b/>
          <w:color w:val="000000" w:themeColor="text1"/>
          <w:sz w:val="30"/>
          <w:szCs w:val="30"/>
        </w:rPr>
      </w:pPr>
    </w:p>
    <w:p w14:paraId="2946B80D" w14:textId="77777777" w:rsidR="00206D8E" w:rsidRPr="00CE5F98" w:rsidRDefault="00206D8E">
      <w:pPr>
        <w:jc w:val="left"/>
        <w:rPr>
          <w:rFonts w:ascii="Times New Roman" w:hAnsi="Times New Roman"/>
          <w:b/>
          <w:color w:val="000000" w:themeColor="text1"/>
          <w:sz w:val="30"/>
          <w:szCs w:val="30"/>
        </w:rPr>
      </w:pPr>
    </w:p>
    <w:p w14:paraId="190F81F3" w14:textId="77777777" w:rsidR="00206D8E" w:rsidRPr="00CE5F98" w:rsidRDefault="00206D8E">
      <w:pPr>
        <w:jc w:val="left"/>
        <w:rPr>
          <w:rFonts w:ascii="Times New Roman" w:hAnsi="Times New Roman"/>
          <w:b/>
          <w:color w:val="000000" w:themeColor="text1"/>
          <w:sz w:val="30"/>
          <w:szCs w:val="30"/>
        </w:rPr>
      </w:pPr>
    </w:p>
    <w:p w14:paraId="02F8F5BD" w14:textId="77777777" w:rsidR="00206D8E" w:rsidRPr="00CE5F98" w:rsidRDefault="00206D8E">
      <w:pPr>
        <w:jc w:val="left"/>
        <w:rPr>
          <w:rFonts w:ascii="Times New Roman" w:hAnsi="Times New Roman"/>
          <w:b/>
          <w:color w:val="000000" w:themeColor="text1"/>
          <w:sz w:val="30"/>
          <w:szCs w:val="30"/>
        </w:rPr>
      </w:pPr>
    </w:p>
    <w:p w14:paraId="23F7F874" w14:textId="77777777" w:rsidR="00206D8E" w:rsidRPr="00CE5F98" w:rsidRDefault="00206D8E">
      <w:pPr>
        <w:jc w:val="left"/>
        <w:rPr>
          <w:rFonts w:ascii="Times New Roman" w:hAnsi="Times New Roman"/>
          <w:b/>
          <w:color w:val="000000" w:themeColor="text1"/>
          <w:sz w:val="30"/>
          <w:szCs w:val="30"/>
        </w:rPr>
      </w:pPr>
    </w:p>
    <w:p w14:paraId="7B0334BC" w14:textId="77777777" w:rsidR="00206D8E" w:rsidRPr="00CE5F98" w:rsidRDefault="00206D8E">
      <w:pPr>
        <w:jc w:val="left"/>
        <w:rPr>
          <w:rFonts w:ascii="Times New Roman" w:hAnsi="Times New Roman"/>
          <w:b/>
          <w:color w:val="000000" w:themeColor="text1"/>
          <w:sz w:val="30"/>
          <w:szCs w:val="30"/>
        </w:rPr>
      </w:pPr>
      <w:r w:rsidRPr="00CE5F98">
        <w:rPr>
          <w:rFonts w:ascii="Times New Roman" w:hAnsi="Times New Roman" w:hint="eastAsia"/>
          <w:b/>
          <w:color w:val="000000" w:themeColor="text1"/>
          <w:sz w:val="30"/>
          <w:szCs w:val="30"/>
        </w:rPr>
        <w:lastRenderedPageBreak/>
        <w:t>附件</w:t>
      </w:r>
      <w:r w:rsidRPr="00CE5F98">
        <w:rPr>
          <w:rFonts w:ascii="Times New Roman" w:hAnsi="Times New Roman"/>
          <w:b/>
          <w:color w:val="000000" w:themeColor="text1"/>
          <w:sz w:val="30"/>
          <w:szCs w:val="30"/>
        </w:rPr>
        <w:t>3</w:t>
      </w:r>
    </w:p>
    <w:p w14:paraId="450B02CA" w14:textId="77777777" w:rsidR="00206D8E" w:rsidRPr="00CE5F98" w:rsidRDefault="00206D8E">
      <w:pPr>
        <w:jc w:val="center"/>
        <w:rPr>
          <w:rFonts w:ascii="Times New Roman" w:hAnsi="Times New Roman"/>
          <w:b/>
          <w:color w:val="000000" w:themeColor="text1"/>
          <w:sz w:val="30"/>
          <w:szCs w:val="30"/>
        </w:rPr>
      </w:pPr>
      <w:r w:rsidRPr="00CE5F98">
        <w:rPr>
          <w:rFonts w:ascii="Times New Roman" w:hAnsi="Times New Roman" w:hint="eastAsia"/>
          <w:b/>
          <w:color w:val="000000" w:themeColor="text1"/>
          <w:sz w:val="30"/>
          <w:szCs w:val="30"/>
        </w:rPr>
        <w:t>《中国近现代史纲要》课程</w:t>
      </w:r>
    </w:p>
    <w:p w14:paraId="5276C7D6" w14:textId="77777777" w:rsidR="00206D8E" w:rsidRPr="00CE5F98" w:rsidRDefault="00206D8E">
      <w:pPr>
        <w:jc w:val="center"/>
        <w:rPr>
          <w:rFonts w:ascii="Times New Roman" w:hAnsi="Times New Roman"/>
          <w:b/>
          <w:color w:val="000000" w:themeColor="text1"/>
          <w:sz w:val="30"/>
          <w:szCs w:val="30"/>
        </w:rPr>
      </w:pPr>
      <w:r w:rsidRPr="00CE5F98">
        <w:rPr>
          <w:rFonts w:ascii="Times New Roman" w:hAnsi="Times New Roman" w:hint="eastAsia"/>
          <w:b/>
          <w:color w:val="000000" w:themeColor="text1"/>
          <w:sz w:val="30"/>
          <w:szCs w:val="30"/>
        </w:rPr>
        <w:t>“讲好中国故事”之实践教学实施方案</w:t>
      </w:r>
    </w:p>
    <w:p w14:paraId="31DD4F62" w14:textId="77777777" w:rsidR="00206D8E" w:rsidRPr="00CE5F98" w:rsidRDefault="00206D8E">
      <w:pPr>
        <w:spacing w:line="480" w:lineRule="exact"/>
        <w:ind w:firstLineChars="200" w:firstLine="480"/>
        <w:rPr>
          <w:rFonts w:ascii="宋体" w:hAnsi="宋体" w:cs="宋体" w:hint="eastAsia"/>
          <w:b/>
          <w:bCs/>
          <w:color w:val="000000" w:themeColor="text1"/>
          <w:sz w:val="24"/>
        </w:rPr>
      </w:pPr>
      <w:r w:rsidRPr="00CE5F98">
        <w:rPr>
          <w:rFonts w:ascii="宋体" w:hAnsi="宋体" w:cs="宋体" w:hint="eastAsia"/>
          <w:b/>
          <w:bCs/>
          <w:color w:val="000000" w:themeColor="text1"/>
          <w:sz w:val="24"/>
        </w:rPr>
        <w:t>一、理论指导（</w:t>
      </w:r>
      <w:r w:rsidRPr="00CE5F98">
        <w:rPr>
          <w:rFonts w:ascii="宋体" w:hAnsi="宋体" w:cs="宋体"/>
          <w:b/>
          <w:bCs/>
          <w:color w:val="000000" w:themeColor="text1"/>
          <w:sz w:val="24"/>
        </w:rPr>
        <w:t>1</w:t>
      </w:r>
      <w:r w:rsidRPr="00CE5F98">
        <w:rPr>
          <w:rFonts w:ascii="宋体" w:hAnsi="宋体" w:cs="宋体" w:hint="eastAsia"/>
          <w:b/>
          <w:bCs/>
          <w:color w:val="000000" w:themeColor="text1"/>
          <w:sz w:val="24"/>
        </w:rPr>
        <w:t>学时）</w:t>
      </w:r>
    </w:p>
    <w:p w14:paraId="123B38FF" w14:textId="77777777" w:rsidR="00206D8E" w:rsidRPr="00CE5F98" w:rsidRDefault="00206D8E">
      <w:pPr>
        <w:spacing w:line="480" w:lineRule="exact"/>
        <w:ind w:firstLineChars="200" w:firstLine="480"/>
        <w:rPr>
          <w:rFonts w:ascii="宋体" w:hAnsi="宋体" w:cs="宋体" w:hint="eastAsia"/>
          <w:b/>
          <w:bCs/>
          <w:color w:val="000000" w:themeColor="text1"/>
          <w:sz w:val="24"/>
        </w:rPr>
      </w:pPr>
      <w:r w:rsidRPr="00CE5F98">
        <w:rPr>
          <w:rFonts w:ascii="宋体" w:hAnsi="宋体" w:cs="宋体" w:hint="eastAsia"/>
          <w:b/>
          <w:bCs/>
          <w:color w:val="000000" w:themeColor="text1"/>
          <w:sz w:val="24"/>
        </w:rPr>
        <w:t>（一）活动宗旨</w:t>
      </w:r>
    </w:p>
    <w:p w14:paraId="050652AD"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“讲好中国故事</w:t>
      </w:r>
      <w:r w:rsidRPr="00CE5F98">
        <w:rPr>
          <w:rFonts w:ascii="Calibri" w:eastAsia="宋体" w:hAnsi="Calibri" w:cs="Times New Roman" w:hint="eastAsia"/>
          <w:color w:val="000000" w:themeColor="text1"/>
          <w:szCs w:val="24"/>
        </w:rPr>
        <w:t xml:space="preserve"> </w:t>
      </w:r>
      <w:r w:rsidRPr="00CE5F98">
        <w:rPr>
          <w:rFonts w:ascii="Calibri" w:eastAsia="宋体" w:hAnsi="Calibri" w:cs="Times New Roman" w:hint="eastAsia"/>
          <w:color w:val="000000" w:themeColor="text1"/>
          <w:szCs w:val="24"/>
        </w:rPr>
        <w:t>传承红色基因”，通过深挖红色案例，帮助大学生了解资本</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帝国主义入侵及其与中国封建势力相结合给中华民族带来的深重灾难，了解革命的艰难与不易，帮助学生了解国史、国情，深刻领会历史和人民怎样选择了马克思主义，怎样选择了中国共产党，怎样选择了社会主义道路，怎样选择了改革开放。让学生成为理性而开放的爱国者。</w:t>
      </w:r>
      <w:r w:rsidRPr="00CE5F98">
        <w:rPr>
          <w:rFonts w:ascii="Calibri" w:eastAsia="宋体" w:hAnsi="Calibri" w:cs="Times New Roman" w:hint="eastAsia"/>
          <w:color w:val="000000" w:themeColor="text1"/>
          <w:szCs w:val="24"/>
        </w:rPr>
        <w:t xml:space="preserve"> </w:t>
      </w:r>
    </w:p>
    <w:p w14:paraId="5E9E67A0" w14:textId="77777777" w:rsidR="00206D8E" w:rsidRPr="00CE5F98" w:rsidRDefault="00206D8E">
      <w:pPr>
        <w:spacing w:line="480" w:lineRule="exact"/>
        <w:ind w:firstLineChars="200" w:firstLine="480"/>
        <w:rPr>
          <w:rFonts w:ascii="宋体" w:hAnsi="宋体" w:cs="宋体" w:hint="eastAsia"/>
          <w:b/>
          <w:bCs/>
          <w:color w:val="000000" w:themeColor="text1"/>
          <w:sz w:val="24"/>
        </w:rPr>
      </w:pPr>
      <w:r w:rsidRPr="00CE5F98">
        <w:rPr>
          <w:rFonts w:ascii="宋体" w:hAnsi="宋体" w:cs="宋体" w:hint="eastAsia"/>
          <w:b/>
          <w:bCs/>
          <w:color w:val="000000" w:themeColor="text1"/>
          <w:sz w:val="24"/>
        </w:rPr>
        <w:t>（二）方法指导</w:t>
      </w:r>
    </w:p>
    <w:p w14:paraId="7DFA487A"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 xml:space="preserve">1. </w:t>
      </w:r>
      <w:r w:rsidRPr="00CE5F98">
        <w:rPr>
          <w:rFonts w:ascii="Calibri" w:eastAsia="宋体" w:hAnsi="Calibri" w:cs="Times New Roman" w:hint="eastAsia"/>
          <w:color w:val="000000" w:themeColor="text1"/>
          <w:szCs w:val="24"/>
        </w:rPr>
        <w:t>故事选取的原则</w:t>
      </w:r>
    </w:p>
    <w:p w14:paraId="05BB6AFB"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1</w:t>
      </w:r>
      <w:r w:rsidRPr="00CE5F98">
        <w:rPr>
          <w:rFonts w:ascii="Calibri" w:eastAsia="宋体" w:hAnsi="Calibri" w:cs="Times New Roman" w:hint="eastAsia"/>
          <w:color w:val="000000" w:themeColor="text1"/>
          <w:szCs w:val="24"/>
        </w:rPr>
        <w:t>）围绕“近现代史”主题挑选故事，故事的来源必须真实，尽量选择体现中国人民的英勇奋斗的精神的故事、革命先烈英勇事迹故事，尤其是体现中国共产党作为带领中国人民进行革命、建设和改革“主心骨”的故事，故事选择不能杜撰虚构。</w:t>
      </w:r>
    </w:p>
    <w:p w14:paraId="0203E000"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2</w:t>
      </w:r>
      <w:r w:rsidRPr="00CE5F98">
        <w:rPr>
          <w:rFonts w:ascii="Calibri" w:eastAsia="宋体" w:hAnsi="Calibri" w:cs="Times New Roman" w:hint="eastAsia"/>
          <w:color w:val="000000" w:themeColor="text1"/>
          <w:szCs w:val="24"/>
        </w:rPr>
        <w:t>）故事选择要求内容范围不能过于宽泛，注重故事的深度挖掘。</w:t>
      </w:r>
    </w:p>
    <w:p w14:paraId="69B5180B"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2.</w:t>
      </w:r>
      <w:r w:rsidRPr="00CE5F98">
        <w:rPr>
          <w:rFonts w:ascii="Calibri" w:eastAsia="宋体" w:hAnsi="Calibri" w:cs="Times New Roman" w:hint="eastAsia"/>
          <w:color w:val="000000" w:themeColor="text1"/>
          <w:szCs w:val="24"/>
        </w:rPr>
        <w:t>挑选故事的渠道和方法</w:t>
      </w:r>
    </w:p>
    <w:p w14:paraId="6368591B"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通过网媒、杂志、报刊、书籍等多渠道收集故事，然后按照故事选取的原则精选故事，既能反应社会现实又能结合我们的课程内容的故事作为首选。</w:t>
      </w:r>
    </w:p>
    <w:p w14:paraId="352F3BFF"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3.</w:t>
      </w:r>
      <w:r w:rsidRPr="00CE5F98">
        <w:rPr>
          <w:rFonts w:ascii="Calibri" w:eastAsia="宋体" w:hAnsi="Calibri" w:cs="Times New Roman" w:hint="eastAsia"/>
          <w:color w:val="000000" w:themeColor="text1"/>
          <w:szCs w:val="24"/>
        </w:rPr>
        <w:t>视频成果要求</w:t>
      </w:r>
    </w:p>
    <w:p w14:paraId="701D81A5"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1</w:t>
      </w:r>
      <w:r w:rsidRPr="00CE5F98">
        <w:rPr>
          <w:rFonts w:ascii="Calibri" w:eastAsia="宋体" w:hAnsi="Calibri" w:cs="Times New Roman" w:hint="eastAsia"/>
          <w:color w:val="000000" w:themeColor="text1"/>
          <w:szCs w:val="24"/>
        </w:rPr>
        <w:t>）视频要求有片头、片尾和字幕。</w:t>
      </w:r>
    </w:p>
    <w:p w14:paraId="3703993E"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w:t>
      </w:r>
      <w:r w:rsidRPr="00CE5F98">
        <w:rPr>
          <w:rFonts w:ascii="Calibri" w:eastAsia="宋体" w:hAnsi="Calibri" w:cs="Times New Roman"/>
          <w:color w:val="000000" w:themeColor="text1"/>
          <w:szCs w:val="24"/>
        </w:rPr>
        <w:t>2</w:t>
      </w:r>
      <w:r w:rsidRPr="00CE5F98">
        <w:rPr>
          <w:rFonts w:ascii="Calibri" w:eastAsia="宋体" w:hAnsi="Calibri" w:cs="Times New Roman" w:hint="eastAsia"/>
          <w:color w:val="000000" w:themeColor="text1"/>
          <w:szCs w:val="24"/>
        </w:rPr>
        <w:t>）注意故事的背景、过程与结果的全面性。</w:t>
      </w:r>
    </w:p>
    <w:p w14:paraId="201AB492"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w:t>
      </w:r>
      <w:r w:rsidRPr="00CE5F98">
        <w:rPr>
          <w:rFonts w:ascii="Calibri" w:eastAsia="宋体" w:hAnsi="Calibri" w:cs="Times New Roman"/>
          <w:color w:val="000000" w:themeColor="text1"/>
          <w:szCs w:val="24"/>
        </w:rPr>
        <w:t>3</w:t>
      </w:r>
      <w:r w:rsidRPr="00CE5F98">
        <w:rPr>
          <w:rFonts w:ascii="Calibri" w:eastAsia="宋体" w:hAnsi="Calibri" w:cs="Times New Roman" w:hint="eastAsia"/>
          <w:color w:val="000000" w:themeColor="text1"/>
          <w:szCs w:val="24"/>
        </w:rPr>
        <w:t>）视频应包含自己的看法、感想和分析，最好能够结合习近平新时代中国特色社会主义思想进行分析。</w:t>
      </w:r>
    </w:p>
    <w:p w14:paraId="3B8DFEBC"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参考故事：</w:t>
      </w:r>
    </w:p>
    <w:p w14:paraId="517246E4"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1.</w:t>
      </w:r>
      <w:r w:rsidRPr="00CE5F98">
        <w:rPr>
          <w:rFonts w:ascii="Calibri" w:eastAsia="宋体" w:hAnsi="Calibri" w:cs="Times New Roman" w:hint="eastAsia"/>
          <w:color w:val="000000" w:themeColor="text1"/>
          <w:szCs w:val="24"/>
        </w:rPr>
        <w:t>五四运动之青年学子</w:t>
      </w:r>
    </w:p>
    <w:p w14:paraId="28167571"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2.</w:t>
      </w:r>
      <w:r w:rsidRPr="00CE5F98">
        <w:rPr>
          <w:rFonts w:ascii="Calibri" w:eastAsia="宋体" w:hAnsi="Calibri" w:cs="Times New Roman" w:hint="eastAsia"/>
          <w:color w:val="000000" w:themeColor="text1"/>
          <w:szCs w:val="24"/>
        </w:rPr>
        <w:t>中国共产党的成立之红色故事</w:t>
      </w:r>
    </w:p>
    <w:p w14:paraId="00A43703"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3.</w:t>
      </w:r>
      <w:r w:rsidRPr="00CE5F98">
        <w:rPr>
          <w:rFonts w:ascii="Calibri" w:eastAsia="宋体" w:hAnsi="Calibri" w:cs="Times New Roman" w:hint="eastAsia"/>
          <w:color w:val="000000" w:themeColor="text1"/>
          <w:szCs w:val="24"/>
        </w:rPr>
        <w:t>红船精神之讲好红船故事</w:t>
      </w:r>
    </w:p>
    <w:p w14:paraId="36DF2217"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lastRenderedPageBreak/>
        <w:t>4.</w:t>
      </w:r>
      <w:r w:rsidRPr="00CE5F98">
        <w:rPr>
          <w:rFonts w:ascii="Calibri" w:eastAsia="宋体" w:hAnsi="Calibri" w:cs="Times New Roman" w:hint="eastAsia"/>
          <w:color w:val="000000" w:themeColor="text1"/>
          <w:szCs w:val="24"/>
        </w:rPr>
        <w:t>长征故事</w:t>
      </w:r>
    </w:p>
    <w:p w14:paraId="292BA872"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5</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抗日战争时期之红色故事</w:t>
      </w:r>
    </w:p>
    <w:p w14:paraId="0AE9E56C"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6</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民主党派为什么选择跟中国共产党走之故事</w:t>
      </w:r>
    </w:p>
    <w:p w14:paraId="4A132910"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7</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社会主义改造时期红色资本家故事</w:t>
      </w:r>
    </w:p>
    <w:p w14:paraId="5C1B39EE"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8</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“改革开放总设计师”邓小平的故事</w:t>
      </w:r>
    </w:p>
    <w:p w14:paraId="1B8A479D"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9</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习近平之青春成长故事</w:t>
      </w:r>
    </w:p>
    <w:p w14:paraId="22EA17F2" w14:textId="77777777" w:rsidR="00206D8E" w:rsidRPr="00CE5F98" w:rsidRDefault="00206D8E">
      <w:pPr>
        <w:spacing w:line="480" w:lineRule="exact"/>
        <w:ind w:firstLineChars="200" w:firstLine="480"/>
        <w:rPr>
          <w:rFonts w:ascii="Arial" w:hAnsi="Arial" w:cs="Arial"/>
          <w:b/>
          <w:bCs/>
          <w:color w:val="000000" w:themeColor="text1"/>
          <w:sz w:val="24"/>
          <w:shd w:val="clear" w:color="auto" w:fill="FFFFFF"/>
        </w:rPr>
      </w:pPr>
      <w:r w:rsidRPr="00CE5F98">
        <w:rPr>
          <w:rFonts w:ascii="Arial" w:hAnsi="Arial" w:cs="Arial" w:hint="eastAsia"/>
          <w:b/>
          <w:bCs/>
          <w:color w:val="000000" w:themeColor="text1"/>
          <w:sz w:val="24"/>
          <w:shd w:val="clear" w:color="auto" w:fill="FFFFFF"/>
        </w:rPr>
        <w:t>（三）成果形式</w:t>
      </w:r>
    </w:p>
    <w:p w14:paraId="09A56473"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1</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提交</w:t>
      </w:r>
      <w:r w:rsidRPr="00CE5F98">
        <w:rPr>
          <w:rFonts w:ascii="Calibri" w:eastAsia="宋体" w:hAnsi="Calibri" w:cs="Times New Roman"/>
          <w:color w:val="000000" w:themeColor="text1"/>
          <w:szCs w:val="24"/>
        </w:rPr>
        <w:t>10</w:t>
      </w:r>
      <w:r w:rsidRPr="00CE5F98">
        <w:rPr>
          <w:rFonts w:ascii="Calibri" w:eastAsia="宋体" w:hAnsi="Calibri" w:cs="Times New Roman" w:hint="eastAsia"/>
          <w:color w:val="000000" w:themeColor="text1"/>
          <w:szCs w:val="24"/>
        </w:rPr>
        <w:t>分钟左右的“讲好中国故事”的视频</w:t>
      </w:r>
    </w:p>
    <w:p w14:paraId="290B58D6" w14:textId="77777777" w:rsidR="00206D8E" w:rsidRPr="00CE5F98" w:rsidRDefault="00206D8E">
      <w:pPr>
        <w:spacing w:line="480" w:lineRule="exact"/>
        <w:ind w:firstLineChars="200" w:firstLine="480"/>
        <w:rPr>
          <w:rFonts w:ascii="宋体" w:hAnsi="宋体" w:cs="宋体" w:hint="eastAsia"/>
          <w:b/>
          <w:bCs/>
          <w:color w:val="000000" w:themeColor="text1"/>
          <w:sz w:val="24"/>
        </w:rPr>
      </w:pPr>
      <w:r w:rsidRPr="00CE5F98">
        <w:rPr>
          <w:rFonts w:ascii="宋体" w:hAnsi="宋体" w:cs="宋体" w:hint="eastAsia"/>
          <w:b/>
          <w:bCs/>
          <w:color w:val="000000" w:themeColor="text1"/>
          <w:sz w:val="24"/>
        </w:rPr>
        <w:t>二、过程监控（</w:t>
      </w:r>
      <w:r w:rsidRPr="00CE5F98">
        <w:rPr>
          <w:rFonts w:ascii="宋体" w:hAnsi="宋体" w:cs="宋体"/>
          <w:b/>
          <w:bCs/>
          <w:color w:val="000000" w:themeColor="text1"/>
          <w:sz w:val="24"/>
        </w:rPr>
        <w:t>2</w:t>
      </w:r>
      <w:r w:rsidRPr="00CE5F98">
        <w:rPr>
          <w:rFonts w:ascii="宋体" w:hAnsi="宋体" w:cs="宋体" w:hint="eastAsia"/>
          <w:b/>
          <w:bCs/>
          <w:color w:val="000000" w:themeColor="text1"/>
          <w:sz w:val="24"/>
        </w:rPr>
        <w:t>学时）</w:t>
      </w:r>
    </w:p>
    <w:p w14:paraId="335BC10A"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第一阶段（</w:t>
      </w:r>
      <w:r w:rsidRPr="00CE5F98">
        <w:rPr>
          <w:rFonts w:ascii="Calibri" w:eastAsia="宋体" w:hAnsi="Calibri" w:cs="Times New Roman" w:hint="eastAsia"/>
          <w:color w:val="000000" w:themeColor="text1"/>
          <w:szCs w:val="24"/>
        </w:rPr>
        <w:t>1</w:t>
      </w:r>
      <w:r w:rsidRPr="00CE5F98">
        <w:rPr>
          <w:rFonts w:ascii="Calibri" w:eastAsia="宋体" w:hAnsi="Calibri" w:cs="Times New Roman" w:hint="eastAsia"/>
          <w:color w:val="000000" w:themeColor="text1"/>
          <w:szCs w:val="24"/>
        </w:rPr>
        <w:t>学时）</w:t>
      </w:r>
    </w:p>
    <w:p w14:paraId="6209786B"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组织：将全班学生按人数，按照每组</w:t>
      </w:r>
      <w:r w:rsidRPr="00CE5F98">
        <w:rPr>
          <w:rFonts w:ascii="Calibri" w:eastAsia="宋体" w:hAnsi="Calibri" w:cs="Times New Roman"/>
          <w:color w:val="000000" w:themeColor="text1"/>
          <w:szCs w:val="24"/>
        </w:rPr>
        <w:t>10</w:t>
      </w:r>
      <w:r w:rsidRPr="00CE5F98">
        <w:rPr>
          <w:rFonts w:ascii="Calibri" w:eastAsia="宋体" w:hAnsi="Calibri" w:cs="Times New Roman" w:hint="eastAsia"/>
          <w:color w:val="000000" w:themeColor="text1"/>
          <w:szCs w:val="24"/>
        </w:rPr>
        <w:t>人左右的标准，分为若干个小组，选出一名组长负责。并进行故事选择与编辑指导。</w:t>
      </w:r>
    </w:p>
    <w:p w14:paraId="205D8E45"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第二阶段：指导学生进行视频拍摄与制作。（</w:t>
      </w:r>
      <w:r w:rsidRPr="00CE5F98">
        <w:rPr>
          <w:rFonts w:ascii="Calibri" w:eastAsia="宋体" w:hAnsi="Calibri" w:cs="Times New Roman"/>
          <w:color w:val="000000" w:themeColor="text1"/>
          <w:szCs w:val="24"/>
        </w:rPr>
        <w:t>1</w:t>
      </w:r>
      <w:r w:rsidRPr="00CE5F98">
        <w:rPr>
          <w:rFonts w:ascii="Calibri" w:eastAsia="宋体" w:hAnsi="Calibri" w:cs="Times New Roman" w:hint="eastAsia"/>
          <w:color w:val="000000" w:themeColor="text1"/>
          <w:szCs w:val="24"/>
        </w:rPr>
        <w:t>学时）</w:t>
      </w:r>
    </w:p>
    <w:p w14:paraId="4027A809" w14:textId="77777777" w:rsidR="00206D8E" w:rsidRPr="00CE5F98" w:rsidRDefault="00206D8E">
      <w:pPr>
        <w:spacing w:line="480" w:lineRule="exact"/>
        <w:ind w:firstLineChars="200" w:firstLine="480"/>
        <w:rPr>
          <w:rFonts w:ascii="宋体" w:hAnsi="宋体" w:hint="eastAsia"/>
          <w:b/>
          <w:bCs/>
          <w:color w:val="000000" w:themeColor="text1"/>
          <w:sz w:val="24"/>
        </w:rPr>
      </w:pPr>
      <w:r w:rsidRPr="00CE5F98">
        <w:rPr>
          <w:rFonts w:ascii="宋体" w:hAnsi="宋体" w:hint="eastAsia"/>
          <w:b/>
          <w:bCs/>
          <w:color w:val="000000" w:themeColor="text1"/>
          <w:sz w:val="24"/>
        </w:rPr>
        <w:t>三、成果评选与展示</w:t>
      </w:r>
      <w:r w:rsidRPr="00CE5F98">
        <w:rPr>
          <w:rFonts w:ascii="宋体" w:hAnsi="宋体" w:hint="eastAsia"/>
          <w:b/>
          <w:bCs/>
          <w:color w:val="000000" w:themeColor="text1"/>
          <w:sz w:val="24"/>
        </w:rPr>
        <w:t xml:space="preserve"> </w:t>
      </w:r>
      <w:r w:rsidRPr="00CE5F98">
        <w:rPr>
          <w:rFonts w:ascii="宋体" w:hAnsi="宋体" w:hint="eastAsia"/>
          <w:b/>
          <w:bCs/>
          <w:color w:val="000000" w:themeColor="text1"/>
          <w:sz w:val="24"/>
        </w:rPr>
        <w:t>（</w:t>
      </w:r>
      <w:r w:rsidRPr="00CE5F98">
        <w:rPr>
          <w:rFonts w:ascii="宋体" w:hAnsi="宋体"/>
          <w:b/>
          <w:bCs/>
          <w:color w:val="000000" w:themeColor="text1"/>
          <w:sz w:val="24"/>
        </w:rPr>
        <w:t>1</w:t>
      </w:r>
      <w:r w:rsidRPr="00CE5F98">
        <w:rPr>
          <w:rFonts w:ascii="宋体" w:hAnsi="宋体" w:hint="eastAsia"/>
          <w:b/>
          <w:bCs/>
          <w:color w:val="000000" w:themeColor="text1"/>
          <w:sz w:val="24"/>
        </w:rPr>
        <w:t>学时）</w:t>
      </w:r>
    </w:p>
    <w:p w14:paraId="4C66393C" w14:textId="77777777" w:rsidR="00206D8E" w:rsidRPr="00CE5F98" w:rsidRDefault="00206D8E">
      <w:pPr>
        <w:spacing w:line="480" w:lineRule="exact"/>
        <w:ind w:firstLineChars="200" w:firstLine="480"/>
        <w:rPr>
          <w:rFonts w:ascii="宋体" w:hAnsi="宋体" w:hint="eastAsia"/>
          <w:b/>
          <w:bCs/>
          <w:color w:val="000000" w:themeColor="text1"/>
          <w:sz w:val="24"/>
        </w:rPr>
      </w:pPr>
      <w:r w:rsidRPr="00CE5F98">
        <w:rPr>
          <w:rFonts w:ascii="宋体" w:hAnsi="宋体" w:hint="eastAsia"/>
          <w:b/>
          <w:bCs/>
          <w:color w:val="000000" w:themeColor="text1"/>
          <w:sz w:val="24"/>
        </w:rPr>
        <w:t>（一）视频成果评选规则（满分</w:t>
      </w:r>
      <w:r w:rsidRPr="00CE5F98">
        <w:rPr>
          <w:rFonts w:ascii="宋体" w:hAnsi="宋体" w:hint="eastAsia"/>
          <w:b/>
          <w:bCs/>
          <w:color w:val="000000" w:themeColor="text1"/>
          <w:sz w:val="24"/>
        </w:rPr>
        <w:t>100</w:t>
      </w:r>
      <w:r w:rsidRPr="00CE5F98">
        <w:rPr>
          <w:rFonts w:ascii="宋体" w:hAnsi="宋体" w:hint="eastAsia"/>
          <w:b/>
          <w:bCs/>
          <w:color w:val="000000" w:themeColor="text1"/>
          <w:sz w:val="24"/>
        </w:rPr>
        <w:t>分）：</w:t>
      </w:r>
    </w:p>
    <w:p w14:paraId="08AE9615"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1.</w:t>
      </w:r>
      <w:r w:rsidRPr="00CE5F98">
        <w:rPr>
          <w:rFonts w:ascii="Calibri" w:eastAsia="宋体" w:hAnsi="Calibri" w:cs="Times New Roman" w:hint="eastAsia"/>
          <w:color w:val="000000" w:themeColor="text1"/>
          <w:szCs w:val="24"/>
        </w:rPr>
        <w:t>形象：衣着规范，谈吐文雅，行为大方。</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分值</w:t>
      </w:r>
      <w:r w:rsidRPr="00CE5F98">
        <w:rPr>
          <w:rFonts w:ascii="Calibri" w:eastAsia="宋体" w:hAnsi="Calibri" w:cs="Times New Roman" w:hint="eastAsia"/>
          <w:color w:val="000000" w:themeColor="text1"/>
          <w:szCs w:val="24"/>
        </w:rPr>
        <w:t>10</w:t>
      </w:r>
      <w:r w:rsidRPr="00CE5F98">
        <w:rPr>
          <w:rFonts w:ascii="Calibri" w:eastAsia="宋体" w:hAnsi="Calibri" w:cs="Times New Roman" w:hint="eastAsia"/>
          <w:color w:val="000000" w:themeColor="text1"/>
          <w:szCs w:val="24"/>
        </w:rPr>
        <w:t>分</w:t>
      </w:r>
      <w:r w:rsidRPr="00CE5F98">
        <w:rPr>
          <w:rFonts w:ascii="Calibri" w:eastAsia="宋体" w:hAnsi="Calibri" w:cs="Times New Roman" w:hint="eastAsia"/>
          <w:color w:val="000000" w:themeColor="text1"/>
          <w:szCs w:val="24"/>
        </w:rPr>
        <w:t>)</w:t>
      </w:r>
    </w:p>
    <w:p w14:paraId="2CC04A98"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2.</w:t>
      </w:r>
      <w:r w:rsidRPr="00CE5F98">
        <w:rPr>
          <w:rFonts w:ascii="Calibri" w:eastAsia="宋体" w:hAnsi="Calibri" w:cs="Times New Roman" w:hint="eastAsia"/>
          <w:color w:val="000000" w:themeColor="text1"/>
          <w:szCs w:val="24"/>
        </w:rPr>
        <w:t>设计：结构严谨，形式新颖，分析透彻，说服力性强。</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分值</w:t>
      </w:r>
      <w:r w:rsidRPr="00CE5F98">
        <w:rPr>
          <w:rFonts w:ascii="Calibri" w:eastAsia="宋体" w:hAnsi="Calibri" w:cs="Times New Roman" w:hint="eastAsia"/>
          <w:color w:val="000000" w:themeColor="text1"/>
          <w:szCs w:val="24"/>
        </w:rPr>
        <w:t>30</w:t>
      </w:r>
      <w:r w:rsidRPr="00CE5F98">
        <w:rPr>
          <w:rFonts w:ascii="Calibri" w:eastAsia="宋体" w:hAnsi="Calibri" w:cs="Times New Roman" w:hint="eastAsia"/>
          <w:color w:val="000000" w:themeColor="text1"/>
          <w:szCs w:val="24"/>
        </w:rPr>
        <w:t>分</w:t>
      </w:r>
      <w:r w:rsidRPr="00CE5F98">
        <w:rPr>
          <w:rFonts w:ascii="Calibri" w:eastAsia="宋体" w:hAnsi="Calibri" w:cs="Times New Roman" w:hint="eastAsia"/>
          <w:color w:val="000000" w:themeColor="text1"/>
          <w:szCs w:val="24"/>
        </w:rPr>
        <w:t>)</w:t>
      </w:r>
    </w:p>
    <w:p w14:paraId="67FA6E13"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3.</w:t>
      </w:r>
      <w:r w:rsidRPr="00CE5F98">
        <w:rPr>
          <w:rFonts w:ascii="Calibri" w:eastAsia="宋体" w:hAnsi="Calibri" w:cs="Times New Roman" w:hint="eastAsia"/>
          <w:color w:val="000000" w:themeColor="text1"/>
          <w:szCs w:val="24"/>
        </w:rPr>
        <w:t>陈述：逻辑严密，口齿清晰，多种表达方式搭配合理。</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分值</w:t>
      </w:r>
      <w:r w:rsidRPr="00CE5F98">
        <w:rPr>
          <w:rFonts w:ascii="Calibri" w:eastAsia="宋体" w:hAnsi="Calibri" w:cs="Times New Roman" w:hint="eastAsia"/>
          <w:color w:val="000000" w:themeColor="text1"/>
          <w:szCs w:val="24"/>
        </w:rPr>
        <w:t>30</w:t>
      </w:r>
      <w:r w:rsidRPr="00CE5F98">
        <w:rPr>
          <w:rFonts w:ascii="Calibri" w:eastAsia="宋体" w:hAnsi="Calibri" w:cs="Times New Roman" w:hint="eastAsia"/>
          <w:color w:val="000000" w:themeColor="text1"/>
          <w:szCs w:val="24"/>
        </w:rPr>
        <w:t>分</w:t>
      </w:r>
      <w:r w:rsidRPr="00CE5F98">
        <w:rPr>
          <w:rFonts w:ascii="Calibri" w:eastAsia="宋体" w:hAnsi="Calibri" w:cs="Times New Roman" w:hint="eastAsia"/>
          <w:color w:val="000000" w:themeColor="text1"/>
          <w:szCs w:val="24"/>
        </w:rPr>
        <w:t>)</w:t>
      </w:r>
    </w:p>
    <w:p w14:paraId="0D5DCC56"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4.</w:t>
      </w:r>
      <w:r w:rsidRPr="00CE5F98">
        <w:rPr>
          <w:rFonts w:ascii="Calibri" w:eastAsia="宋体" w:hAnsi="Calibri" w:cs="Times New Roman" w:hint="eastAsia"/>
          <w:color w:val="000000" w:themeColor="text1"/>
          <w:szCs w:val="24"/>
        </w:rPr>
        <w:t>团体配合及文案、视频制作：团队配合默契，文案、视频制作精美。</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分值</w:t>
      </w:r>
      <w:r w:rsidRPr="00CE5F98">
        <w:rPr>
          <w:rFonts w:ascii="Calibri" w:eastAsia="宋体" w:hAnsi="Calibri" w:cs="Times New Roman" w:hint="eastAsia"/>
          <w:color w:val="000000" w:themeColor="text1"/>
          <w:szCs w:val="24"/>
        </w:rPr>
        <w:t>30</w:t>
      </w:r>
      <w:r w:rsidRPr="00CE5F98">
        <w:rPr>
          <w:rFonts w:ascii="Calibri" w:eastAsia="宋体" w:hAnsi="Calibri" w:cs="Times New Roman" w:hint="eastAsia"/>
          <w:color w:val="000000" w:themeColor="text1"/>
          <w:szCs w:val="24"/>
        </w:rPr>
        <w:t>分</w:t>
      </w:r>
      <w:r w:rsidRPr="00CE5F98">
        <w:rPr>
          <w:rFonts w:ascii="Calibri" w:eastAsia="宋体" w:hAnsi="Calibri" w:cs="Times New Roman" w:hint="eastAsia"/>
          <w:color w:val="000000" w:themeColor="text1"/>
          <w:szCs w:val="24"/>
        </w:rPr>
        <w:t>)</w:t>
      </w:r>
    </w:p>
    <w:p w14:paraId="6274B544" w14:textId="77777777" w:rsidR="00206D8E" w:rsidRPr="00CE5F98" w:rsidRDefault="00206D8E">
      <w:pPr>
        <w:spacing w:line="480" w:lineRule="exact"/>
        <w:ind w:firstLineChars="200" w:firstLine="480"/>
        <w:rPr>
          <w:rFonts w:ascii="宋体" w:hAnsi="宋体" w:hint="eastAsia"/>
          <w:color w:val="000000" w:themeColor="text1"/>
          <w:sz w:val="24"/>
        </w:rPr>
      </w:pPr>
      <w:r w:rsidRPr="00CE5F98">
        <w:rPr>
          <w:rFonts w:ascii="宋体" w:hAnsi="宋体" w:hint="eastAsia"/>
          <w:color w:val="000000" w:themeColor="text1"/>
          <w:sz w:val="24"/>
        </w:rPr>
        <w:t xml:space="preserve">  </w:t>
      </w:r>
      <w:r w:rsidRPr="00CE5F98">
        <w:rPr>
          <w:rFonts w:ascii="宋体" w:hAnsi="宋体" w:hint="eastAsia"/>
          <w:b/>
          <w:bCs/>
          <w:color w:val="000000" w:themeColor="text1"/>
          <w:sz w:val="24"/>
        </w:rPr>
        <w:t>（二）奖项设定</w:t>
      </w:r>
    </w:p>
    <w:p w14:paraId="325ACA1F"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1.</w:t>
      </w:r>
      <w:r w:rsidRPr="00CE5F98">
        <w:rPr>
          <w:rFonts w:ascii="Calibri" w:eastAsia="宋体" w:hAnsi="Calibri" w:cs="Times New Roman" w:hint="eastAsia"/>
          <w:color w:val="000000" w:themeColor="text1"/>
          <w:szCs w:val="24"/>
        </w:rPr>
        <w:t>奖项设定（届时全校统一要求）</w:t>
      </w:r>
    </w:p>
    <w:p w14:paraId="6008C7A0"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一等奖：一名（颁发奖状）</w:t>
      </w:r>
    </w:p>
    <w:p w14:paraId="4BDF2016"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二等奖：两名（颁发奖状）</w:t>
      </w:r>
    </w:p>
    <w:p w14:paraId="49DED976"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三等奖：三名（颁发奖状）</w:t>
      </w:r>
    </w:p>
    <w:p w14:paraId="05496C2C" w14:textId="77777777" w:rsidR="00206D8E" w:rsidRPr="00CE5F98" w:rsidRDefault="00206D8E">
      <w:pPr>
        <w:spacing w:line="480" w:lineRule="exact"/>
        <w:ind w:firstLineChars="200" w:firstLine="480"/>
        <w:rPr>
          <w:rFonts w:ascii="宋体" w:hAnsi="宋体" w:cs="宋体" w:hint="eastAsia"/>
          <w:b/>
          <w:bCs/>
          <w:color w:val="000000" w:themeColor="text1"/>
          <w:sz w:val="24"/>
        </w:rPr>
      </w:pPr>
      <w:r w:rsidRPr="00CE5F98">
        <w:rPr>
          <w:rFonts w:ascii="宋体" w:hAnsi="宋体" w:cs="宋体" w:hint="eastAsia"/>
          <w:b/>
          <w:bCs/>
          <w:color w:val="000000" w:themeColor="text1"/>
          <w:sz w:val="24"/>
        </w:rPr>
        <w:t>（三）其它特别说明</w:t>
      </w:r>
    </w:p>
    <w:p w14:paraId="6CC78177"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所有与本实践课程相关资料（包括学生成果）未经允许，请不要上传互联网或在其它任何媒体上刊发。</w:t>
      </w:r>
    </w:p>
    <w:p w14:paraId="3CBE95E3" w14:textId="77777777" w:rsidR="00206D8E" w:rsidRPr="00CE5F98" w:rsidRDefault="00206D8E">
      <w:pPr>
        <w:spacing w:line="480" w:lineRule="exact"/>
        <w:ind w:left="480"/>
        <w:rPr>
          <w:rFonts w:ascii="宋体" w:hAnsi="宋体" w:cs="宋体" w:hint="eastAsia"/>
          <w:color w:val="000000" w:themeColor="text1"/>
          <w:sz w:val="24"/>
        </w:rPr>
      </w:pPr>
    </w:p>
    <w:p w14:paraId="7688EF6B" w14:textId="77777777" w:rsidR="00206D8E" w:rsidRPr="00CE5F98" w:rsidRDefault="00206D8E">
      <w:pPr>
        <w:rPr>
          <w:rFonts w:hint="eastAsia"/>
          <w:color w:val="000000" w:themeColor="text1"/>
        </w:rPr>
      </w:pPr>
    </w:p>
    <w:p w14:paraId="7E55C06C" w14:textId="77777777" w:rsidR="00206D8E" w:rsidRPr="00CE5F98" w:rsidRDefault="00206D8E">
      <w:pPr>
        <w:rPr>
          <w:rFonts w:hint="eastAsia"/>
          <w:color w:val="000000" w:themeColor="text1"/>
        </w:rPr>
      </w:pPr>
    </w:p>
    <w:p w14:paraId="3AC3E672" w14:textId="77777777" w:rsidR="00206D8E" w:rsidRPr="00CE5F98" w:rsidRDefault="00206D8E">
      <w:pPr>
        <w:jc w:val="left"/>
        <w:rPr>
          <w:rFonts w:ascii="Times New Roman" w:hAnsi="Times New Roman"/>
          <w:b/>
          <w:color w:val="000000" w:themeColor="text1"/>
          <w:sz w:val="30"/>
          <w:szCs w:val="30"/>
        </w:rPr>
      </w:pPr>
      <w:r w:rsidRPr="00CE5F98">
        <w:rPr>
          <w:rFonts w:ascii="Times New Roman" w:hAnsi="Times New Roman" w:hint="eastAsia"/>
          <w:b/>
          <w:color w:val="000000" w:themeColor="text1"/>
          <w:sz w:val="30"/>
          <w:szCs w:val="30"/>
        </w:rPr>
        <w:t>附件</w:t>
      </w:r>
      <w:r w:rsidRPr="00CE5F98">
        <w:rPr>
          <w:rFonts w:ascii="Times New Roman" w:hAnsi="Times New Roman"/>
          <w:b/>
          <w:color w:val="000000" w:themeColor="text1"/>
          <w:sz w:val="30"/>
          <w:szCs w:val="30"/>
        </w:rPr>
        <w:t>4</w:t>
      </w:r>
    </w:p>
    <w:p w14:paraId="086C7CF5" w14:textId="77777777" w:rsidR="00206D8E" w:rsidRPr="00CE5F98" w:rsidRDefault="00206D8E">
      <w:pPr>
        <w:jc w:val="center"/>
        <w:rPr>
          <w:rFonts w:ascii="Times New Roman" w:hAnsi="Times New Roman"/>
          <w:b/>
          <w:color w:val="000000" w:themeColor="text1"/>
          <w:sz w:val="30"/>
          <w:szCs w:val="30"/>
        </w:rPr>
      </w:pPr>
      <w:r w:rsidRPr="00CE5F98">
        <w:rPr>
          <w:rFonts w:ascii="Times New Roman" w:hAnsi="Times New Roman" w:hint="eastAsia"/>
          <w:b/>
          <w:color w:val="000000" w:themeColor="text1"/>
          <w:sz w:val="30"/>
          <w:szCs w:val="30"/>
        </w:rPr>
        <w:t>《中国近现代史纲要》课程</w:t>
      </w:r>
    </w:p>
    <w:p w14:paraId="450278CD" w14:textId="77777777" w:rsidR="00206D8E" w:rsidRPr="00CE5F98" w:rsidRDefault="00206D8E">
      <w:pPr>
        <w:spacing w:line="360" w:lineRule="auto"/>
        <w:ind w:firstLine="600"/>
        <w:jc w:val="center"/>
        <w:rPr>
          <w:rFonts w:ascii="宋体" w:hAnsi="宋体" w:hint="eastAsia"/>
          <w:b/>
          <w:color w:val="000000" w:themeColor="text1"/>
          <w:sz w:val="30"/>
          <w:szCs w:val="30"/>
        </w:rPr>
      </w:pPr>
      <w:r w:rsidRPr="00CE5F98">
        <w:rPr>
          <w:rFonts w:ascii="宋体" w:hAnsi="宋体" w:hint="eastAsia"/>
          <w:b/>
          <w:color w:val="000000" w:themeColor="text1"/>
          <w:sz w:val="30"/>
          <w:szCs w:val="30"/>
        </w:rPr>
        <w:t>参观爱国主义教育基地</w:t>
      </w:r>
      <w:r w:rsidRPr="00CE5F98">
        <w:rPr>
          <w:rFonts w:ascii="宋体" w:hAnsi="宋体"/>
          <w:b/>
          <w:color w:val="000000" w:themeColor="text1"/>
          <w:sz w:val="30"/>
          <w:szCs w:val="30"/>
        </w:rPr>
        <w:t>实践教学实施方案</w:t>
      </w:r>
    </w:p>
    <w:p w14:paraId="0AE13A5A" w14:textId="77777777" w:rsidR="00206D8E" w:rsidRPr="00CE5F98" w:rsidRDefault="00206D8E">
      <w:pPr>
        <w:spacing w:line="480" w:lineRule="exact"/>
        <w:jc w:val="left"/>
        <w:rPr>
          <w:rFonts w:ascii="宋体" w:hAnsi="宋体" w:hint="eastAsia"/>
          <w:b/>
          <w:color w:val="000000" w:themeColor="text1"/>
          <w:sz w:val="24"/>
        </w:rPr>
      </w:pPr>
      <w:r w:rsidRPr="00CE5F98">
        <w:rPr>
          <w:rFonts w:ascii="宋体" w:hAnsi="宋体" w:hint="eastAsia"/>
          <w:b/>
          <w:color w:val="000000" w:themeColor="text1"/>
          <w:sz w:val="24"/>
        </w:rPr>
        <w:t>一</w:t>
      </w:r>
      <w:r w:rsidRPr="00CE5F98">
        <w:rPr>
          <w:rFonts w:ascii="宋体" w:hAnsi="宋体"/>
          <w:b/>
          <w:color w:val="000000" w:themeColor="text1"/>
          <w:sz w:val="24"/>
        </w:rPr>
        <w:t>、</w:t>
      </w:r>
      <w:r w:rsidRPr="00CE5F98">
        <w:rPr>
          <w:rFonts w:ascii="宋体" w:hAnsi="宋体" w:hint="eastAsia"/>
          <w:b/>
          <w:color w:val="000000" w:themeColor="text1"/>
          <w:sz w:val="24"/>
        </w:rPr>
        <w:t>实施</w:t>
      </w:r>
      <w:r w:rsidRPr="00CE5F98">
        <w:rPr>
          <w:rFonts w:ascii="宋体" w:hAnsi="宋体"/>
          <w:b/>
          <w:color w:val="000000" w:themeColor="text1"/>
          <w:sz w:val="24"/>
        </w:rPr>
        <w:t>目的</w:t>
      </w:r>
    </w:p>
    <w:p w14:paraId="7D88350E"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1.</w:t>
      </w:r>
      <w:r w:rsidRPr="00CE5F98">
        <w:rPr>
          <w:rFonts w:ascii="Calibri" w:eastAsia="宋体" w:hAnsi="Calibri" w:cs="Times New Roman" w:hint="eastAsia"/>
          <w:color w:val="000000" w:themeColor="text1"/>
          <w:szCs w:val="24"/>
        </w:rPr>
        <w:t>深入开展在校大学生的爱国主义教育活动，对于树立正确的历史观，激发爱国热情，振奋民族精神，培养道德情操，构建和谐校园，同心同德推动经济社会又好又快发展，奋力开拓改革开放和社会主义现代化建设新局面，具有十分重要的意义。</w:t>
      </w:r>
    </w:p>
    <w:p w14:paraId="6D685A49"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2.</w:t>
      </w:r>
      <w:r w:rsidRPr="00CE5F98">
        <w:rPr>
          <w:rFonts w:ascii="Calibri" w:eastAsia="宋体" w:hAnsi="Calibri" w:cs="Times New Roman" w:hint="eastAsia"/>
          <w:color w:val="000000" w:themeColor="text1"/>
          <w:szCs w:val="24"/>
        </w:rPr>
        <w:t>激励在校大学生更加紧密地团结在以习近平同志为总书记的党中央周围，弘扬爱国主义精神，继续解放思想，坚持改革开放，为实现中华民族伟大复兴不懈奋斗。</w:t>
      </w:r>
    </w:p>
    <w:p w14:paraId="575C9AA1"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3.</w:t>
      </w:r>
      <w:r w:rsidRPr="00CE5F98">
        <w:rPr>
          <w:rFonts w:ascii="Calibri" w:eastAsia="宋体" w:hAnsi="Calibri" w:cs="Times New Roman" w:hint="eastAsia"/>
          <w:color w:val="000000" w:themeColor="text1"/>
          <w:szCs w:val="24"/>
        </w:rPr>
        <w:t>通过参观爱国主义教育基地实践教学活动，有助于进一步贯彻落实党的二十大报告和习近平系列讲话精神，激发青年学生的爱国主义热情，引导他们树立正确理想、信念、人生观、价值观，继承和发扬爱国主义传统，振奋民族精神，增强民族凝聚力，为建设有中国特色社会主义的宏伟事业而奋斗。</w:t>
      </w:r>
    </w:p>
    <w:p w14:paraId="16A4F2ED" w14:textId="77777777" w:rsidR="00206D8E" w:rsidRPr="00CE5F98" w:rsidRDefault="00206D8E">
      <w:pPr>
        <w:spacing w:line="480" w:lineRule="exact"/>
        <w:jc w:val="left"/>
        <w:rPr>
          <w:rFonts w:ascii="宋体" w:hAnsi="宋体" w:hint="eastAsia"/>
          <w:b/>
          <w:color w:val="000000" w:themeColor="text1"/>
          <w:sz w:val="24"/>
        </w:rPr>
      </w:pPr>
      <w:r w:rsidRPr="00CE5F98">
        <w:rPr>
          <w:rFonts w:ascii="宋体" w:hAnsi="宋体" w:hint="eastAsia"/>
          <w:b/>
          <w:color w:val="000000" w:themeColor="text1"/>
          <w:sz w:val="24"/>
        </w:rPr>
        <w:t>二、实施环节</w:t>
      </w:r>
    </w:p>
    <w:p w14:paraId="510818CE"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（一）理论指导（</w:t>
      </w:r>
      <w:r w:rsidRPr="00CE5F98">
        <w:rPr>
          <w:rFonts w:ascii="Calibri" w:eastAsia="宋体" w:hAnsi="Calibri" w:cs="Times New Roman"/>
          <w:color w:val="000000" w:themeColor="text1"/>
          <w:szCs w:val="24"/>
        </w:rPr>
        <w:t>1</w:t>
      </w:r>
      <w:r w:rsidRPr="00CE5F98">
        <w:rPr>
          <w:rFonts w:ascii="Calibri" w:eastAsia="宋体" w:hAnsi="Calibri" w:cs="Times New Roman" w:hint="eastAsia"/>
          <w:color w:val="000000" w:themeColor="text1"/>
          <w:szCs w:val="24"/>
        </w:rPr>
        <w:t>学时）</w:t>
      </w:r>
    </w:p>
    <w:p w14:paraId="3EAC8535"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1.</w:t>
      </w:r>
      <w:r w:rsidRPr="00CE5F98">
        <w:rPr>
          <w:rFonts w:ascii="Calibri" w:eastAsia="宋体" w:hAnsi="Calibri" w:cs="Times New Roman" w:hint="eastAsia"/>
          <w:color w:val="000000" w:themeColor="text1"/>
          <w:szCs w:val="24"/>
        </w:rPr>
        <w:t>参观前的策划和准备（时间、地点的选择等）</w:t>
      </w:r>
    </w:p>
    <w:p w14:paraId="7B7F0B15"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学生参观选题符合本门课程性质，老师出题学生自选相结合；</w:t>
      </w:r>
    </w:p>
    <w:p w14:paraId="53D913BF"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遵循诚实守信原则，避免弄虚作假；</w:t>
      </w:r>
    </w:p>
    <w:p w14:paraId="49D76E9D"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参考地点：</w:t>
      </w:r>
    </w:p>
    <w:p w14:paraId="68BB49E9"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沙坪坝区歌乐山革命纪念馆</w:t>
      </w:r>
    </w:p>
    <w:p w14:paraId="740F576B"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红岩魂广场和展览馆</w:t>
      </w:r>
    </w:p>
    <w:p w14:paraId="0B9993AB"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张自忠烈士陵园</w:t>
      </w:r>
    </w:p>
    <w:p w14:paraId="1DC2BAE6"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聂荣臻故居</w:t>
      </w:r>
    </w:p>
    <w:p w14:paraId="5288D0BC"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陈独秀故居</w:t>
      </w:r>
    </w:p>
    <w:p w14:paraId="65BCAB90"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杨尚昆故居</w:t>
      </w:r>
    </w:p>
    <w:p w14:paraId="120EA967"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特园</w:t>
      </w:r>
    </w:p>
    <w:p w14:paraId="57859215"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重庆抗战遗址博物馆</w:t>
      </w:r>
    </w:p>
    <w:p w14:paraId="3A421C47"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lastRenderedPageBreak/>
        <w:t>2.</w:t>
      </w:r>
      <w:r w:rsidRPr="00CE5F98">
        <w:rPr>
          <w:rFonts w:ascii="Calibri" w:eastAsia="宋体" w:hAnsi="Calibri" w:cs="Times New Roman" w:hint="eastAsia"/>
          <w:color w:val="000000" w:themeColor="text1"/>
          <w:szCs w:val="24"/>
        </w:rPr>
        <w:t>参观过程中的注意事项（遵守纪律、注意安全、文物保护、视频拍摄注意符合要求等）</w:t>
      </w:r>
    </w:p>
    <w:p w14:paraId="154391CF"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3.</w:t>
      </w:r>
      <w:r w:rsidRPr="00CE5F98">
        <w:rPr>
          <w:rFonts w:ascii="Calibri" w:eastAsia="宋体" w:hAnsi="Calibri" w:cs="Times New Roman" w:hint="eastAsia"/>
          <w:color w:val="000000" w:themeColor="text1"/>
          <w:szCs w:val="24"/>
        </w:rPr>
        <w:t>参观后的感想和视频的制作。视频成果内容完整，包括爱国主义教育基地的介绍、参观感想等。</w:t>
      </w:r>
    </w:p>
    <w:p w14:paraId="5C3D66A6"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（二）过程监控：（</w:t>
      </w:r>
      <w:r w:rsidRPr="00CE5F98">
        <w:rPr>
          <w:rFonts w:ascii="Calibri" w:eastAsia="宋体" w:hAnsi="Calibri" w:cs="Times New Roman"/>
          <w:color w:val="000000" w:themeColor="text1"/>
          <w:szCs w:val="24"/>
        </w:rPr>
        <w:t>2</w:t>
      </w:r>
      <w:r w:rsidRPr="00CE5F98">
        <w:rPr>
          <w:rFonts w:ascii="Calibri" w:eastAsia="宋体" w:hAnsi="Calibri" w:cs="Times New Roman" w:hint="eastAsia"/>
          <w:color w:val="000000" w:themeColor="text1"/>
          <w:szCs w:val="24"/>
        </w:rPr>
        <w:t>学时）</w:t>
      </w:r>
    </w:p>
    <w:p w14:paraId="3A97CDD7"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1.</w:t>
      </w:r>
      <w:r w:rsidRPr="00CE5F98">
        <w:rPr>
          <w:rFonts w:ascii="Calibri" w:eastAsia="宋体" w:hAnsi="Calibri" w:cs="Times New Roman" w:hint="eastAsia"/>
          <w:color w:val="000000" w:themeColor="text1"/>
          <w:szCs w:val="24"/>
        </w:rPr>
        <w:t>以班级为单位，班长负责组织和分工；</w:t>
      </w:r>
    </w:p>
    <w:p w14:paraId="6CC07B48"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2.</w:t>
      </w:r>
      <w:r w:rsidRPr="00CE5F98">
        <w:rPr>
          <w:rFonts w:ascii="Calibri" w:eastAsia="宋体" w:hAnsi="Calibri" w:cs="Times New Roman" w:hint="eastAsia"/>
          <w:color w:val="000000" w:themeColor="text1"/>
          <w:szCs w:val="24"/>
        </w:rPr>
        <w:t>审查班级制定的参观方案；</w:t>
      </w:r>
    </w:p>
    <w:p w14:paraId="2F46729E"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3.</w:t>
      </w:r>
      <w:r w:rsidRPr="00CE5F98">
        <w:rPr>
          <w:rFonts w:ascii="Calibri" w:eastAsia="宋体" w:hAnsi="Calibri" w:cs="Times New Roman" w:hint="eastAsia"/>
          <w:color w:val="000000" w:themeColor="text1"/>
          <w:szCs w:val="24"/>
        </w:rPr>
        <w:t>通过电话、</w:t>
      </w:r>
      <w:r w:rsidRPr="00CE5F98">
        <w:rPr>
          <w:rFonts w:ascii="Calibri" w:eastAsia="宋体" w:hAnsi="Calibri" w:cs="Times New Roman" w:hint="eastAsia"/>
          <w:color w:val="000000" w:themeColor="text1"/>
          <w:szCs w:val="24"/>
        </w:rPr>
        <w:t>QQ</w:t>
      </w:r>
      <w:r w:rsidRPr="00CE5F98">
        <w:rPr>
          <w:rFonts w:ascii="Calibri" w:eastAsia="宋体" w:hAnsi="Calibri" w:cs="Times New Roman" w:hint="eastAsia"/>
          <w:color w:val="000000" w:themeColor="text1"/>
          <w:szCs w:val="24"/>
        </w:rPr>
        <w:t>、微信等就参观过程进行交流；</w:t>
      </w:r>
    </w:p>
    <w:p w14:paraId="3CA7DBCF"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5.</w:t>
      </w:r>
      <w:r w:rsidRPr="00CE5F98">
        <w:rPr>
          <w:rFonts w:ascii="Calibri" w:eastAsia="宋体" w:hAnsi="Calibri" w:cs="Times New Roman" w:hint="eastAsia"/>
          <w:color w:val="000000" w:themeColor="text1"/>
          <w:szCs w:val="24"/>
        </w:rPr>
        <w:t>通过班长确认安全顺利完成参观并回校；</w:t>
      </w:r>
    </w:p>
    <w:p w14:paraId="0EA867D3"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color w:val="000000" w:themeColor="text1"/>
          <w:szCs w:val="24"/>
        </w:rPr>
        <w:t>6.</w:t>
      </w:r>
      <w:r w:rsidRPr="00CE5F98">
        <w:rPr>
          <w:rFonts w:ascii="Calibri" w:eastAsia="宋体" w:hAnsi="Calibri" w:cs="Times New Roman" w:hint="eastAsia"/>
          <w:color w:val="000000" w:themeColor="text1"/>
          <w:szCs w:val="24"/>
        </w:rPr>
        <w:t>指导学生顺利制作视频成果。</w:t>
      </w:r>
    </w:p>
    <w:p w14:paraId="6DA3B209"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（三）成果评价与展示（</w:t>
      </w:r>
      <w:r w:rsidRPr="00CE5F98">
        <w:rPr>
          <w:rFonts w:ascii="Calibri" w:eastAsia="宋体" w:hAnsi="Calibri" w:cs="Times New Roman"/>
          <w:color w:val="000000" w:themeColor="text1"/>
          <w:szCs w:val="24"/>
        </w:rPr>
        <w:t>1</w:t>
      </w:r>
      <w:r w:rsidRPr="00CE5F98">
        <w:rPr>
          <w:rFonts w:ascii="Calibri" w:eastAsia="宋体" w:hAnsi="Calibri" w:cs="Times New Roman" w:hint="eastAsia"/>
          <w:color w:val="000000" w:themeColor="text1"/>
          <w:szCs w:val="24"/>
        </w:rPr>
        <w:t>学时）</w:t>
      </w:r>
    </w:p>
    <w:p w14:paraId="3BF1FFCD" w14:textId="77777777" w:rsidR="00206D8E" w:rsidRPr="00CE5F98" w:rsidRDefault="00206D8E">
      <w:pPr>
        <w:spacing w:line="480" w:lineRule="exact"/>
        <w:ind w:firstLineChars="200" w:firstLine="480"/>
        <w:rPr>
          <w:rFonts w:ascii="宋体" w:hAnsi="宋体" w:cs="宋体" w:hint="eastAsia"/>
          <w:b/>
          <w:bCs/>
          <w:color w:val="000000" w:themeColor="text1"/>
          <w:sz w:val="24"/>
        </w:rPr>
      </w:pPr>
      <w:r w:rsidRPr="00CE5F98">
        <w:rPr>
          <w:rFonts w:ascii="宋体" w:hAnsi="宋体" w:cs="宋体"/>
          <w:b/>
          <w:bCs/>
          <w:color w:val="000000" w:themeColor="text1"/>
          <w:sz w:val="24"/>
        </w:rPr>
        <w:t>1.</w:t>
      </w:r>
      <w:r w:rsidRPr="00CE5F98">
        <w:rPr>
          <w:rFonts w:ascii="宋体" w:hAnsi="宋体" w:cs="宋体" w:hint="eastAsia"/>
          <w:b/>
          <w:bCs/>
          <w:color w:val="000000" w:themeColor="text1"/>
          <w:sz w:val="24"/>
        </w:rPr>
        <w:t>视频成果评选规则（满分</w:t>
      </w:r>
      <w:r w:rsidRPr="00CE5F98">
        <w:rPr>
          <w:rFonts w:ascii="宋体" w:hAnsi="宋体" w:cs="宋体" w:hint="eastAsia"/>
          <w:b/>
          <w:bCs/>
          <w:color w:val="000000" w:themeColor="text1"/>
          <w:sz w:val="24"/>
        </w:rPr>
        <w:t>100</w:t>
      </w:r>
      <w:r w:rsidRPr="00CE5F98">
        <w:rPr>
          <w:rFonts w:ascii="宋体" w:hAnsi="宋体" w:cs="宋体" w:hint="eastAsia"/>
          <w:b/>
          <w:bCs/>
          <w:color w:val="000000" w:themeColor="text1"/>
          <w:sz w:val="24"/>
        </w:rPr>
        <w:t>分）：</w:t>
      </w:r>
    </w:p>
    <w:p w14:paraId="4DEF311D"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形象：衣着规范，谈吐文雅，行为大方。</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分值</w:t>
      </w:r>
      <w:r w:rsidRPr="00CE5F98">
        <w:rPr>
          <w:rFonts w:ascii="Calibri" w:eastAsia="宋体" w:hAnsi="Calibri" w:cs="Times New Roman" w:hint="eastAsia"/>
          <w:color w:val="000000" w:themeColor="text1"/>
          <w:szCs w:val="24"/>
        </w:rPr>
        <w:t>10</w:t>
      </w:r>
      <w:r w:rsidRPr="00CE5F98">
        <w:rPr>
          <w:rFonts w:ascii="Calibri" w:eastAsia="宋体" w:hAnsi="Calibri" w:cs="Times New Roman" w:hint="eastAsia"/>
          <w:color w:val="000000" w:themeColor="text1"/>
          <w:szCs w:val="24"/>
        </w:rPr>
        <w:t>分</w:t>
      </w:r>
      <w:r w:rsidRPr="00CE5F98">
        <w:rPr>
          <w:rFonts w:ascii="Calibri" w:eastAsia="宋体" w:hAnsi="Calibri" w:cs="Times New Roman" w:hint="eastAsia"/>
          <w:color w:val="000000" w:themeColor="text1"/>
          <w:szCs w:val="24"/>
        </w:rPr>
        <w:t>)</w:t>
      </w:r>
    </w:p>
    <w:p w14:paraId="6C3C16F9"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设计：结构严谨，形式新颖，分析透彻，说服力性强。</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分值</w:t>
      </w:r>
      <w:r w:rsidRPr="00CE5F98">
        <w:rPr>
          <w:rFonts w:ascii="Calibri" w:eastAsia="宋体" w:hAnsi="Calibri" w:cs="Times New Roman" w:hint="eastAsia"/>
          <w:color w:val="000000" w:themeColor="text1"/>
          <w:szCs w:val="24"/>
        </w:rPr>
        <w:t>30</w:t>
      </w:r>
      <w:r w:rsidRPr="00CE5F98">
        <w:rPr>
          <w:rFonts w:ascii="Calibri" w:eastAsia="宋体" w:hAnsi="Calibri" w:cs="Times New Roman" w:hint="eastAsia"/>
          <w:color w:val="000000" w:themeColor="text1"/>
          <w:szCs w:val="24"/>
        </w:rPr>
        <w:t>分</w:t>
      </w:r>
      <w:r w:rsidRPr="00CE5F98">
        <w:rPr>
          <w:rFonts w:ascii="Calibri" w:eastAsia="宋体" w:hAnsi="Calibri" w:cs="Times New Roman" w:hint="eastAsia"/>
          <w:color w:val="000000" w:themeColor="text1"/>
          <w:szCs w:val="24"/>
        </w:rPr>
        <w:t>)</w:t>
      </w:r>
    </w:p>
    <w:p w14:paraId="584A4ECF"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陈述：逻辑严密，口齿清晰，多种表达方式搭配合理。</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分值</w:t>
      </w:r>
      <w:r w:rsidRPr="00CE5F98">
        <w:rPr>
          <w:rFonts w:ascii="Calibri" w:eastAsia="宋体" w:hAnsi="Calibri" w:cs="Times New Roman" w:hint="eastAsia"/>
          <w:color w:val="000000" w:themeColor="text1"/>
          <w:szCs w:val="24"/>
        </w:rPr>
        <w:t>30</w:t>
      </w:r>
      <w:r w:rsidRPr="00CE5F98">
        <w:rPr>
          <w:rFonts w:ascii="Calibri" w:eastAsia="宋体" w:hAnsi="Calibri" w:cs="Times New Roman" w:hint="eastAsia"/>
          <w:color w:val="000000" w:themeColor="text1"/>
          <w:szCs w:val="24"/>
        </w:rPr>
        <w:t>分</w:t>
      </w:r>
      <w:r w:rsidRPr="00CE5F98">
        <w:rPr>
          <w:rFonts w:ascii="Calibri" w:eastAsia="宋体" w:hAnsi="Calibri" w:cs="Times New Roman" w:hint="eastAsia"/>
          <w:color w:val="000000" w:themeColor="text1"/>
          <w:szCs w:val="24"/>
        </w:rPr>
        <w:t>)</w:t>
      </w:r>
    </w:p>
    <w:p w14:paraId="35BE3AE2"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团体配合及文案、视频制作：团队配合默契，文案、视频制作精美。</w:t>
      </w:r>
      <w:r w:rsidRPr="00CE5F98">
        <w:rPr>
          <w:rFonts w:ascii="Calibri" w:eastAsia="宋体" w:hAnsi="Calibri" w:cs="Times New Roman" w:hint="eastAsia"/>
          <w:color w:val="000000" w:themeColor="text1"/>
          <w:szCs w:val="24"/>
        </w:rPr>
        <w:t>(</w:t>
      </w:r>
      <w:r w:rsidRPr="00CE5F98">
        <w:rPr>
          <w:rFonts w:ascii="Calibri" w:eastAsia="宋体" w:hAnsi="Calibri" w:cs="Times New Roman" w:hint="eastAsia"/>
          <w:color w:val="000000" w:themeColor="text1"/>
          <w:szCs w:val="24"/>
        </w:rPr>
        <w:t>分值</w:t>
      </w:r>
      <w:r w:rsidRPr="00CE5F98">
        <w:rPr>
          <w:rFonts w:ascii="Calibri" w:eastAsia="宋体" w:hAnsi="Calibri" w:cs="Times New Roman" w:hint="eastAsia"/>
          <w:color w:val="000000" w:themeColor="text1"/>
          <w:szCs w:val="24"/>
        </w:rPr>
        <w:t>30</w:t>
      </w:r>
      <w:r w:rsidRPr="00CE5F98">
        <w:rPr>
          <w:rFonts w:ascii="Calibri" w:eastAsia="宋体" w:hAnsi="Calibri" w:cs="Times New Roman" w:hint="eastAsia"/>
          <w:color w:val="000000" w:themeColor="text1"/>
          <w:szCs w:val="24"/>
        </w:rPr>
        <w:t>分</w:t>
      </w:r>
      <w:r w:rsidRPr="00CE5F98">
        <w:rPr>
          <w:rFonts w:ascii="Calibri" w:eastAsia="宋体" w:hAnsi="Calibri" w:cs="Times New Roman" w:hint="eastAsia"/>
          <w:color w:val="000000" w:themeColor="text1"/>
          <w:szCs w:val="24"/>
        </w:rPr>
        <w:t>)</w:t>
      </w:r>
    </w:p>
    <w:p w14:paraId="5DE5C837" w14:textId="77777777" w:rsidR="00206D8E" w:rsidRPr="00CE5F98" w:rsidRDefault="00206D8E">
      <w:pPr>
        <w:spacing w:line="480" w:lineRule="exact"/>
        <w:ind w:firstLineChars="200" w:firstLine="480"/>
        <w:rPr>
          <w:rFonts w:ascii="宋体" w:hAnsi="宋体" w:cs="宋体" w:hint="eastAsia"/>
          <w:b/>
          <w:bCs/>
          <w:color w:val="000000" w:themeColor="text1"/>
          <w:sz w:val="24"/>
        </w:rPr>
      </w:pPr>
      <w:r w:rsidRPr="00CE5F98">
        <w:rPr>
          <w:rFonts w:ascii="宋体" w:hAnsi="宋体" w:cs="宋体"/>
          <w:b/>
          <w:bCs/>
          <w:color w:val="000000" w:themeColor="text1"/>
          <w:sz w:val="24"/>
        </w:rPr>
        <w:t>2.</w:t>
      </w:r>
      <w:r w:rsidRPr="00CE5F98">
        <w:rPr>
          <w:rFonts w:ascii="宋体" w:hAnsi="宋体" w:cs="宋体" w:hint="eastAsia"/>
          <w:b/>
          <w:bCs/>
          <w:color w:val="000000" w:themeColor="text1"/>
          <w:sz w:val="24"/>
        </w:rPr>
        <w:t>成果展示与优秀成果推荐</w:t>
      </w:r>
      <w:r w:rsidRPr="00CE5F98">
        <w:rPr>
          <w:rFonts w:ascii="宋体" w:hAnsi="宋体" w:cs="宋体" w:hint="eastAsia"/>
          <w:b/>
          <w:bCs/>
          <w:color w:val="000000" w:themeColor="text1"/>
          <w:sz w:val="24"/>
        </w:rPr>
        <w:t xml:space="preserve"> </w:t>
      </w:r>
    </w:p>
    <w:p w14:paraId="533ED732"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分散展示与集中展示相结合。分散展示即随堂展示；集中展示分为两种形式，一种是分班级集中展示，另一种是择优秀成果全校集中展示。对优秀成果颁发不同级别的奖状，以资鼓励。</w:t>
      </w:r>
    </w:p>
    <w:p w14:paraId="2CD2849D" w14:textId="77777777" w:rsidR="00206D8E" w:rsidRPr="00CE5F98" w:rsidRDefault="00206D8E">
      <w:pPr>
        <w:spacing w:line="480" w:lineRule="exact"/>
        <w:ind w:firstLineChars="200" w:firstLine="480"/>
        <w:rPr>
          <w:rFonts w:ascii="宋体" w:hAnsi="宋体" w:cs="宋体" w:hint="eastAsia"/>
          <w:b/>
          <w:bCs/>
          <w:color w:val="000000" w:themeColor="text1"/>
          <w:sz w:val="24"/>
        </w:rPr>
      </w:pPr>
      <w:r w:rsidRPr="00CE5F98">
        <w:rPr>
          <w:rFonts w:ascii="宋体" w:hAnsi="宋体" w:cs="宋体"/>
          <w:b/>
          <w:bCs/>
          <w:color w:val="000000" w:themeColor="text1"/>
          <w:sz w:val="24"/>
        </w:rPr>
        <w:t>3.</w:t>
      </w:r>
      <w:r w:rsidRPr="00CE5F98">
        <w:rPr>
          <w:rFonts w:ascii="宋体" w:hAnsi="宋体" w:cs="宋体" w:hint="eastAsia"/>
          <w:b/>
          <w:bCs/>
          <w:color w:val="000000" w:themeColor="text1"/>
          <w:sz w:val="24"/>
        </w:rPr>
        <w:t>奖项设定</w:t>
      </w:r>
    </w:p>
    <w:p w14:paraId="233640A5"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一等奖：一名（颁发奖状）</w:t>
      </w:r>
    </w:p>
    <w:p w14:paraId="735AC9F6"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二等奖：两名（颁发奖状）</w:t>
      </w:r>
    </w:p>
    <w:p w14:paraId="7D02E244"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三等奖：三名（颁发奖状）</w:t>
      </w:r>
    </w:p>
    <w:p w14:paraId="72AF4D4D" w14:textId="77777777" w:rsidR="00206D8E" w:rsidRPr="00CE5F98" w:rsidRDefault="00206D8E">
      <w:pPr>
        <w:spacing w:line="480" w:lineRule="exact"/>
        <w:ind w:firstLineChars="200" w:firstLine="480"/>
        <w:rPr>
          <w:rFonts w:ascii="宋体" w:hAnsi="宋体" w:cs="宋体" w:hint="eastAsia"/>
          <w:b/>
          <w:bCs/>
          <w:color w:val="000000" w:themeColor="text1"/>
          <w:sz w:val="24"/>
        </w:rPr>
      </w:pPr>
      <w:r w:rsidRPr="00CE5F98">
        <w:rPr>
          <w:rFonts w:ascii="宋体" w:hAnsi="宋体" w:cs="宋体" w:hint="eastAsia"/>
          <w:b/>
          <w:bCs/>
          <w:color w:val="000000" w:themeColor="text1"/>
          <w:sz w:val="24"/>
        </w:rPr>
        <w:t>其它特别说明</w:t>
      </w:r>
    </w:p>
    <w:p w14:paraId="4A3573E4" w14:textId="77777777" w:rsidR="00206D8E" w:rsidRPr="00CE5F98" w:rsidRDefault="00206D8E">
      <w:pPr>
        <w:spacing w:line="480" w:lineRule="exact"/>
        <w:ind w:firstLineChars="200" w:firstLine="420"/>
        <w:jc w:val="left"/>
        <w:rPr>
          <w:rFonts w:ascii="Calibri" w:eastAsia="宋体" w:hAnsi="Calibri" w:cs="Times New Roman"/>
          <w:color w:val="000000" w:themeColor="text1"/>
          <w:szCs w:val="24"/>
        </w:rPr>
      </w:pPr>
      <w:r w:rsidRPr="00CE5F98">
        <w:rPr>
          <w:rFonts w:ascii="Calibri" w:eastAsia="宋体" w:hAnsi="Calibri" w:cs="Times New Roman" w:hint="eastAsia"/>
          <w:color w:val="000000" w:themeColor="text1"/>
          <w:szCs w:val="24"/>
        </w:rPr>
        <w:t>所有与本实践课程相关资料（包括学生成果）未经允许，请不要上传互联网或在其它任何媒体上刊发。</w:t>
      </w:r>
    </w:p>
    <w:p w14:paraId="7FABC179" w14:textId="77777777" w:rsidR="00206D8E" w:rsidRPr="00CE5F98" w:rsidRDefault="00206D8E">
      <w:pPr>
        <w:rPr>
          <w:rFonts w:hint="eastAsia"/>
          <w:color w:val="000000" w:themeColor="text1"/>
        </w:rPr>
      </w:pPr>
    </w:p>
    <w:p w14:paraId="7B2A4261" w14:textId="77777777" w:rsidR="00206D8E" w:rsidRPr="00CE5F98" w:rsidRDefault="00206D8E">
      <w:pPr>
        <w:rPr>
          <w:rFonts w:hint="eastAsia"/>
          <w:color w:val="000000" w:themeColor="text1"/>
        </w:rPr>
      </w:pPr>
    </w:p>
    <w:p w14:paraId="0FFC2C4D" w14:textId="77777777" w:rsidR="00206D8E" w:rsidRPr="00CE5F98" w:rsidRDefault="00206D8E">
      <w:pPr>
        <w:spacing w:line="400" w:lineRule="exact"/>
        <w:jc w:val="center"/>
        <w:rPr>
          <w:rFonts w:ascii="黑体" w:eastAsia="黑体" w:hAnsi="黑体" w:cs="黑体" w:hint="eastAsia"/>
          <w:color w:val="000000" w:themeColor="text1"/>
          <w:sz w:val="36"/>
          <w:szCs w:val="36"/>
        </w:rPr>
      </w:pPr>
      <w:r w:rsidRPr="00CE5F98">
        <w:rPr>
          <w:rFonts w:ascii="黑体" w:eastAsia="黑体" w:hAnsi="黑体" w:cs="黑体" w:hint="eastAsia"/>
          <w:color w:val="000000" w:themeColor="text1"/>
          <w:sz w:val="36"/>
          <w:szCs w:val="36"/>
        </w:rPr>
        <w:lastRenderedPageBreak/>
        <w:t>《习近平新时代中国特色社会主义思想概论》课程   教学大纲</w:t>
      </w:r>
    </w:p>
    <w:p w14:paraId="583C510D" w14:textId="6DDBBA74" w:rsidR="00206D8E" w:rsidRPr="00CE5F98" w:rsidRDefault="007C47A4">
      <w:pPr>
        <w:snapToGrid w:val="0"/>
        <w:spacing w:beforeLines="50" w:before="156" w:afterLines="50" w:after="156" w:line="400" w:lineRule="exact"/>
        <w:ind w:firstLineChars="176" w:firstLine="422"/>
        <w:outlineLvl w:val="0"/>
        <w:rPr>
          <w:rFonts w:ascii="Calibri" w:eastAsia="微软雅黑" w:hAnsi="Calibri" w:cs="Times New Roman"/>
          <w:b/>
          <w:bCs/>
          <w:color w:val="000000" w:themeColor="text1"/>
          <w:sz w:val="24"/>
          <w:szCs w:val="24"/>
        </w:rPr>
      </w:pPr>
      <w:r w:rsidRPr="00CE5F98">
        <w:rPr>
          <w:rFonts w:ascii="Calibri" w:eastAsia="微软雅黑" w:hAnsi="Calibri" w:cs="Times New Roman"/>
          <w:b/>
          <w:bCs/>
          <w:color w:val="000000" w:themeColor="text1"/>
          <w:sz w:val="24"/>
          <w:szCs w:val="24"/>
        </w:rPr>
        <w:t>一、课程基本信息</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4"/>
        <w:gridCol w:w="2425"/>
        <w:gridCol w:w="553"/>
        <w:gridCol w:w="960"/>
        <w:gridCol w:w="742"/>
        <w:gridCol w:w="710"/>
        <w:gridCol w:w="816"/>
        <w:gridCol w:w="1254"/>
      </w:tblGrid>
      <w:tr w:rsidR="00CE5F98" w:rsidRPr="00CE5F98" w14:paraId="2D65279E" w14:textId="77777777">
        <w:trPr>
          <w:trHeight w:val="412"/>
          <w:jc w:val="center"/>
        </w:trPr>
        <w:tc>
          <w:tcPr>
            <w:tcW w:w="1714" w:type="dxa"/>
            <w:vMerge w:val="restart"/>
            <w:vAlign w:val="center"/>
          </w:tcPr>
          <w:p w14:paraId="1CFE39B7" w14:textId="77777777" w:rsidR="00206D8E" w:rsidRPr="00CE5F98" w:rsidRDefault="00206D8E">
            <w:pPr>
              <w:spacing w:line="400" w:lineRule="exact"/>
              <w:jc w:val="center"/>
              <w:rPr>
                <w:rFonts w:ascii="宋体" w:eastAsia="宋体" w:hAnsi="宋体" w:cs="宋体" w:hint="eastAsia"/>
                <w:b/>
                <w:bCs/>
                <w:color w:val="000000" w:themeColor="text1"/>
                <w:sz w:val="24"/>
                <w:szCs w:val="24"/>
              </w:rPr>
            </w:pPr>
            <w:r w:rsidRPr="00CE5F98">
              <w:rPr>
                <w:rFonts w:ascii="宋体" w:eastAsia="宋体" w:hAnsi="宋体" w:cs="宋体" w:hint="eastAsia"/>
                <w:b/>
                <w:bCs/>
                <w:color w:val="000000" w:themeColor="text1"/>
                <w:sz w:val="24"/>
                <w:szCs w:val="24"/>
              </w:rPr>
              <w:t>课程名称</w:t>
            </w:r>
          </w:p>
        </w:tc>
        <w:tc>
          <w:tcPr>
            <w:tcW w:w="2425" w:type="dxa"/>
            <w:vMerge w:val="restart"/>
            <w:vAlign w:val="center"/>
          </w:tcPr>
          <w:p w14:paraId="5FF8DAB9" w14:textId="77777777" w:rsidR="00206D8E" w:rsidRPr="00CE5F98" w:rsidRDefault="00206D8E">
            <w:pPr>
              <w:spacing w:line="400" w:lineRule="exact"/>
              <w:jc w:val="center"/>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习近平新时代中国特色社会主义思想概论</w:t>
            </w:r>
          </w:p>
        </w:tc>
        <w:tc>
          <w:tcPr>
            <w:tcW w:w="1513" w:type="dxa"/>
            <w:gridSpan w:val="2"/>
            <w:vAlign w:val="center"/>
          </w:tcPr>
          <w:p w14:paraId="68EBE2B7" w14:textId="77777777" w:rsidR="00206D8E" w:rsidRPr="00CE5F98" w:rsidRDefault="00206D8E">
            <w:pPr>
              <w:spacing w:line="400" w:lineRule="exact"/>
              <w:jc w:val="center"/>
              <w:rPr>
                <w:rFonts w:ascii="宋体" w:eastAsia="宋体" w:hAnsi="宋体" w:cs="宋体" w:hint="eastAsia"/>
                <w:color w:val="000000" w:themeColor="text1"/>
                <w:sz w:val="24"/>
                <w:szCs w:val="24"/>
              </w:rPr>
            </w:pPr>
            <w:r w:rsidRPr="00CE5F98">
              <w:rPr>
                <w:rFonts w:ascii="宋体" w:eastAsia="宋体" w:hAnsi="宋体" w:cs="宋体" w:hint="eastAsia"/>
                <w:b/>
                <w:bCs/>
                <w:color w:val="000000" w:themeColor="text1"/>
                <w:sz w:val="24"/>
                <w:szCs w:val="24"/>
              </w:rPr>
              <w:t>课程代码</w:t>
            </w:r>
          </w:p>
        </w:tc>
        <w:tc>
          <w:tcPr>
            <w:tcW w:w="1452" w:type="dxa"/>
            <w:gridSpan w:val="2"/>
            <w:vAlign w:val="center"/>
          </w:tcPr>
          <w:p w14:paraId="3C657BD2" w14:textId="77777777" w:rsidR="00206D8E" w:rsidRPr="00CE5F98" w:rsidRDefault="00206D8E">
            <w:pPr>
              <w:spacing w:line="400" w:lineRule="exact"/>
              <w:jc w:val="center"/>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07110013</w:t>
            </w:r>
          </w:p>
        </w:tc>
        <w:tc>
          <w:tcPr>
            <w:tcW w:w="816" w:type="dxa"/>
            <w:vAlign w:val="center"/>
          </w:tcPr>
          <w:p w14:paraId="1C4BEC00" w14:textId="77777777" w:rsidR="00206D8E" w:rsidRPr="00CE5F98" w:rsidRDefault="00206D8E">
            <w:pPr>
              <w:spacing w:line="400" w:lineRule="exact"/>
              <w:jc w:val="center"/>
              <w:rPr>
                <w:rFonts w:ascii="宋体" w:eastAsia="宋体" w:hAnsi="宋体" w:cs="宋体" w:hint="eastAsia"/>
                <w:color w:val="000000" w:themeColor="text1"/>
                <w:sz w:val="24"/>
                <w:szCs w:val="24"/>
              </w:rPr>
            </w:pPr>
            <w:r w:rsidRPr="00CE5F98">
              <w:rPr>
                <w:rFonts w:ascii="宋体" w:eastAsia="宋体" w:hAnsi="宋体" w:cs="宋体" w:hint="eastAsia"/>
                <w:b/>
                <w:bCs/>
                <w:color w:val="000000" w:themeColor="text1"/>
                <w:sz w:val="24"/>
                <w:szCs w:val="24"/>
              </w:rPr>
              <w:t>修读性质</w:t>
            </w:r>
          </w:p>
        </w:tc>
        <w:tc>
          <w:tcPr>
            <w:tcW w:w="1254" w:type="dxa"/>
            <w:vAlign w:val="center"/>
          </w:tcPr>
          <w:p w14:paraId="27A98522" w14:textId="77777777" w:rsidR="00206D8E" w:rsidRPr="00CE5F98" w:rsidRDefault="00206D8E">
            <w:pPr>
              <w:spacing w:line="400" w:lineRule="exact"/>
              <w:jc w:val="center"/>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必修</w:t>
            </w:r>
          </w:p>
        </w:tc>
      </w:tr>
      <w:tr w:rsidR="00CE5F98" w:rsidRPr="00CE5F98" w14:paraId="23F2ED0F" w14:textId="77777777">
        <w:trPr>
          <w:trHeight w:val="375"/>
          <w:jc w:val="center"/>
        </w:trPr>
        <w:tc>
          <w:tcPr>
            <w:tcW w:w="1714" w:type="dxa"/>
            <w:vMerge/>
            <w:vAlign w:val="center"/>
          </w:tcPr>
          <w:p w14:paraId="1CADB011" w14:textId="77777777" w:rsidR="00206D8E" w:rsidRPr="00CE5F98" w:rsidRDefault="00206D8E">
            <w:pPr>
              <w:spacing w:line="400" w:lineRule="exact"/>
              <w:jc w:val="center"/>
              <w:rPr>
                <w:rFonts w:ascii="宋体" w:eastAsia="宋体" w:hAnsi="宋体" w:cs="宋体" w:hint="eastAsia"/>
                <w:b/>
                <w:bCs/>
                <w:color w:val="000000" w:themeColor="text1"/>
                <w:sz w:val="24"/>
                <w:szCs w:val="24"/>
              </w:rPr>
            </w:pPr>
          </w:p>
        </w:tc>
        <w:tc>
          <w:tcPr>
            <w:tcW w:w="2425" w:type="dxa"/>
            <w:vMerge/>
            <w:vAlign w:val="center"/>
          </w:tcPr>
          <w:p w14:paraId="4E484395" w14:textId="77777777" w:rsidR="00206D8E" w:rsidRPr="00CE5F98" w:rsidRDefault="00206D8E">
            <w:pPr>
              <w:spacing w:line="400" w:lineRule="exact"/>
              <w:jc w:val="center"/>
              <w:rPr>
                <w:rFonts w:ascii="宋体" w:eastAsia="宋体" w:hAnsi="宋体" w:cs="宋体" w:hint="eastAsia"/>
                <w:color w:val="000000" w:themeColor="text1"/>
                <w:sz w:val="24"/>
                <w:szCs w:val="24"/>
              </w:rPr>
            </w:pPr>
          </w:p>
        </w:tc>
        <w:tc>
          <w:tcPr>
            <w:tcW w:w="553" w:type="dxa"/>
            <w:vMerge w:val="restart"/>
            <w:vAlign w:val="center"/>
          </w:tcPr>
          <w:p w14:paraId="455588F0" w14:textId="77777777" w:rsidR="00206D8E" w:rsidRPr="00CE5F98" w:rsidRDefault="00206D8E">
            <w:pPr>
              <w:snapToGrid w:val="0"/>
              <w:spacing w:line="400" w:lineRule="exact"/>
              <w:jc w:val="center"/>
              <w:rPr>
                <w:rFonts w:ascii="宋体" w:eastAsia="宋体" w:hAnsi="宋体" w:cs="宋体" w:hint="eastAsia"/>
                <w:color w:val="000000" w:themeColor="text1"/>
                <w:sz w:val="24"/>
                <w:szCs w:val="24"/>
              </w:rPr>
            </w:pPr>
            <w:r w:rsidRPr="00CE5F98">
              <w:rPr>
                <w:rFonts w:ascii="宋体" w:eastAsia="宋体" w:hAnsi="宋体" w:cs="宋体" w:hint="eastAsia"/>
                <w:b/>
                <w:bCs/>
                <w:color w:val="000000" w:themeColor="text1"/>
                <w:sz w:val="24"/>
                <w:szCs w:val="24"/>
              </w:rPr>
              <w:t>学时</w:t>
            </w:r>
          </w:p>
        </w:tc>
        <w:tc>
          <w:tcPr>
            <w:tcW w:w="960" w:type="dxa"/>
            <w:vAlign w:val="center"/>
          </w:tcPr>
          <w:p w14:paraId="7D7348E8" w14:textId="77777777" w:rsidR="00206D8E" w:rsidRPr="00CE5F98" w:rsidRDefault="00206D8E">
            <w:pPr>
              <w:snapToGrid w:val="0"/>
              <w:spacing w:line="400" w:lineRule="exact"/>
              <w:jc w:val="center"/>
              <w:rPr>
                <w:rFonts w:ascii="宋体" w:eastAsia="宋体" w:hAnsi="宋体" w:cs="宋体" w:hint="eastAsia"/>
                <w:color w:val="000000" w:themeColor="text1"/>
                <w:sz w:val="24"/>
                <w:szCs w:val="24"/>
              </w:rPr>
            </w:pPr>
            <w:r w:rsidRPr="00CE5F98">
              <w:rPr>
                <w:rFonts w:ascii="宋体" w:eastAsia="宋体" w:hAnsi="宋体" w:cs="宋体" w:hint="eastAsia"/>
                <w:b/>
                <w:bCs/>
                <w:color w:val="000000" w:themeColor="text1"/>
                <w:sz w:val="24"/>
                <w:szCs w:val="24"/>
              </w:rPr>
              <w:t>总学时</w:t>
            </w:r>
          </w:p>
        </w:tc>
        <w:tc>
          <w:tcPr>
            <w:tcW w:w="742" w:type="dxa"/>
            <w:vAlign w:val="center"/>
          </w:tcPr>
          <w:p w14:paraId="4AC0F7CC" w14:textId="77777777" w:rsidR="00206D8E" w:rsidRPr="00CE5F98" w:rsidRDefault="00206D8E">
            <w:pPr>
              <w:snapToGrid w:val="0"/>
              <w:spacing w:line="400" w:lineRule="exact"/>
              <w:jc w:val="center"/>
              <w:rPr>
                <w:rFonts w:ascii="宋体" w:eastAsia="宋体" w:hAnsi="宋体" w:cs="宋体" w:hint="eastAsia"/>
                <w:color w:val="000000" w:themeColor="text1"/>
                <w:sz w:val="24"/>
                <w:szCs w:val="24"/>
              </w:rPr>
            </w:pPr>
            <w:r w:rsidRPr="00CE5F98">
              <w:rPr>
                <w:rFonts w:ascii="宋体" w:eastAsia="宋体" w:hAnsi="宋体" w:cs="宋体" w:hint="eastAsia"/>
                <w:b/>
                <w:bCs/>
                <w:color w:val="000000" w:themeColor="text1"/>
                <w:sz w:val="24"/>
                <w:szCs w:val="24"/>
              </w:rPr>
              <w:t>理论</w:t>
            </w:r>
          </w:p>
        </w:tc>
        <w:tc>
          <w:tcPr>
            <w:tcW w:w="710" w:type="dxa"/>
            <w:vAlign w:val="center"/>
          </w:tcPr>
          <w:p w14:paraId="67EF2F57" w14:textId="77777777" w:rsidR="00206D8E" w:rsidRPr="00CE5F98" w:rsidRDefault="00206D8E">
            <w:pPr>
              <w:snapToGrid w:val="0"/>
              <w:spacing w:line="400" w:lineRule="exact"/>
              <w:jc w:val="center"/>
              <w:rPr>
                <w:rFonts w:ascii="宋体" w:eastAsia="宋体" w:hAnsi="宋体" w:cs="宋体" w:hint="eastAsia"/>
                <w:color w:val="000000" w:themeColor="text1"/>
                <w:sz w:val="24"/>
                <w:szCs w:val="24"/>
              </w:rPr>
            </w:pPr>
            <w:r w:rsidRPr="00CE5F98">
              <w:rPr>
                <w:rFonts w:ascii="宋体" w:eastAsia="宋体" w:hAnsi="宋体" w:cs="宋体" w:hint="eastAsia"/>
                <w:b/>
                <w:bCs/>
                <w:color w:val="000000" w:themeColor="text1"/>
                <w:sz w:val="24"/>
                <w:szCs w:val="24"/>
              </w:rPr>
              <w:t>实践</w:t>
            </w:r>
          </w:p>
        </w:tc>
        <w:tc>
          <w:tcPr>
            <w:tcW w:w="816" w:type="dxa"/>
            <w:vMerge w:val="restart"/>
            <w:vAlign w:val="center"/>
          </w:tcPr>
          <w:p w14:paraId="5DF7FB77" w14:textId="77777777" w:rsidR="00206D8E" w:rsidRPr="00CE5F98" w:rsidRDefault="00206D8E">
            <w:pPr>
              <w:spacing w:line="400" w:lineRule="exact"/>
              <w:jc w:val="center"/>
              <w:rPr>
                <w:rFonts w:ascii="宋体" w:eastAsia="宋体" w:hAnsi="宋体" w:cs="宋体" w:hint="eastAsia"/>
                <w:color w:val="000000" w:themeColor="text1"/>
                <w:sz w:val="24"/>
                <w:szCs w:val="24"/>
              </w:rPr>
            </w:pPr>
            <w:r w:rsidRPr="00CE5F98">
              <w:rPr>
                <w:rFonts w:ascii="宋体" w:eastAsia="宋体" w:hAnsi="宋体" w:cs="宋体" w:hint="eastAsia"/>
                <w:b/>
                <w:bCs/>
                <w:color w:val="000000" w:themeColor="text1"/>
                <w:sz w:val="24"/>
                <w:szCs w:val="24"/>
              </w:rPr>
              <w:t>学分</w:t>
            </w:r>
          </w:p>
        </w:tc>
        <w:tc>
          <w:tcPr>
            <w:tcW w:w="1254" w:type="dxa"/>
            <w:vMerge w:val="restart"/>
            <w:vAlign w:val="center"/>
          </w:tcPr>
          <w:p w14:paraId="0D76DC6D" w14:textId="77777777" w:rsidR="00206D8E" w:rsidRPr="00CE5F98" w:rsidRDefault="00206D8E">
            <w:pPr>
              <w:spacing w:line="400" w:lineRule="exact"/>
              <w:jc w:val="center"/>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3</w:t>
            </w:r>
          </w:p>
        </w:tc>
      </w:tr>
      <w:tr w:rsidR="00CE5F98" w:rsidRPr="00CE5F98" w14:paraId="1175D016" w14:textId="77777777">
        <w:trPr>
          <w:trHeight w:val="330"/>
          <w:jc w:val="center"/>
        </w:trPr>
        <w:tc>
          <w:tcPr>
            <w:tcW w:w="1714" w:type="dxa"/>
            <w:vMerge/>
            <w:vAlign w:val="center"/>
          </w:tcPr>
          <w:p w14:paraId="397D196A" w14:textId="77777777" w:rsidR="00206D8E" w:rsidRPr="00CE5F98" w:rsidRDefault="00206D8E">
            <w:pPr>
              <w:spacing w:line="400" w:lineRule="exact"/>
              <w:jc w:val="center"/>
              <w:rPr>
                <w:rFonts w:ascii="宋体" w:eastAsia="宋体" w:hAnsi="宋体" w:cs="宋体" w:hint="eastAsia"/>
                <w:b/>
                <w:bCs/>
                <w:color w:val="000000" w:themeColor="text1"/>
                <w:sz w:val="24"/>
                <w:szCs w:val="24"/>
              </w:rPr>
            </w:pPr>
          </w:p>
        </w:tc>
        <w:tc>
          <w:tcPr>
            <w:tcW w:w="2425" w:type="dxa"/>
            <w:vMerge/>
            <w:vAlign w:val="center"/>
          </w:tcPr>
          <w:p w14:paraId="0F44BD7E" w14:textId="77777777" w:rsidR="00206D8E" w:rsidRPr="00CE5F98" w:rsidRDefault="00206D8E">
            <w:pPr>
              <w:spacing w:line="400" w:lineRule="exact"/>
              <w:jc w:val="center"/>
              <w:rPr>
                <w:rFonts w:ascii="宋体" w:eastAsia="宋体" w:hAnsi="宋体" w:cs="宋体" w:hint="eastAsia"/>
                <w:color w:val="000000" w:themeColor="text1"/>
                <w:sz w:val="24"/>
                <w:szCs w:val="24"/>
              </w:rPr>
            </w:pPr>
          </w:p>
        </w:tc>
        <w:tc>
          <w:tcPr>
            <w:tcW w:w="553" w:type="dxa"/>
            <w:vMerge/>
            <w:vAlign w:val="center"/>
          </w:tcPr>
          <w:p w14:paraId="5B265746" w14:textId="77777777" w:rsidR="00206D8E" w:rsidRPr="00CE5F98" w:rsidRDefault="00206D8E">
            <w:pPr>
              <w:spacing w:line="400" w:lineRule="exact"/>
              <w:jc w:val="center"/>
              <w:rPr>
                <w:rFonts w:ascii="宋体" w:eastAsia="宋体" w:hAnsi="宋体" w:cs="宋体" w:hint="eastAsia"/>
                <w:color w:val="000000" w:themeColor="text1"/>
                <w:sz w:val="24"/>
                <w:szCs w:val="24"/>
              </w:rPr>
            </w:pPr>
          </w:p>
        </w:tc>
        <w:tc>
          <w:tcPr>
            <w:tcW w:w="960" w:type="dxa"/>
            <w:vAlign w:val="center"/>
          </w:tcPr>
          <w:p w14:paraId="68EF03BA" w14:textId="77777777" w:rsidR="00206D8E" w:rsidRPr="00CE5F98" w:rsidRDefault="00206D8E">
            <w:pPr>
              <w:spacing w:line="400" w:lineRule="exact"/>
              <w:jc w:val="center"/>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48</w:t>
            </w:r>
          </w:p>
        </w:tc>
        <w:tc>
          <w:tcPr>
            <w:tcW w:w="742" w:type="dxa"/>
            <w:vAlign w:val="center"/>
          </w:tcPr>
          <w:p w14:paraId="346ED49B" w14:textId="77777777" w:rsidR="00206D8E" w:rsidRPr="00CE5F98" w:rsidRDefault="00206D8E">
            <w:pPr>
              <w:snapToGrid w:val="0"/>
              <w:spacing w:line="400" w:lineRule="exact"/>
              <w:jc w:val="center"/>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42</w:t>
            </w:r>
          </w:p>
        </w:tc>
        <w:tc>
          <w:tcPr>
            <w:tcW w:w="710" w:type="dxa"/>
            <w:vAlign w:val="center"/>
          </w:tcPr>
          <w:p w14:paraId="1ADF1694" w14:textId="77777777" w:rsidR="00206D8E" w:rsidRPr="00CE5F98" w:rsidRDefault="00206D8E">
            <w:pPr>
              <w:snapToGrid w:val="0"/>
              <w:spacing w:line="400" w:lineRule="exact"/>
              <w:ind w:firstLineChars="100" w:firstLine="240"/>
              <w:jc w:val="center"/>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6</w:t>
            </w:r>
          </w:p>
        </w:tc>
        <w:tc>
          <w:tcPr>
            <w:tcW w:w="816" w:type="dxa"/>
            <w:vMerge/>
            <w:vAlign w:val="center"/>
          </w:tcPr>
          <w:p w14:paraId="7B71DE30" w14:textId="77777777" w:rsidR="00206D8E" w:rsidRPr="00CE5F98" w:rsidRDefault="00206D8E">
            <w:pPr>
              <w:spacing w:line="400" w:lineRule="exact"/>
              <w:jc w:val="center"/>
              <w:rPr>
                <w:rFonts w:ascii="宋体" w:eastAsia="宋体" w:hAnsi="宋体" w:cs="宋体" w:hint="eastAsia"/>
                <w:color w:val="000000" w:themeColor="text1"/>
                <w:sz w:val="24"/>
                <w:szCs w:val="24"/>
              </w:rPr>
            </w:pPr>
          </w:p>
        </w:tc>
        <w:tc>
          <w:tcPr>
            <w:tcW w:w="1254" w:type="dxa"/>
            <w:vMerge/>
            <w:vAlign w:val="center"/>
          </w:tcPr>
          <w:p w14:paraId="5A65E101" w14:textId="77777777" w:rsidR="00206D8E" w:rsidRPr="00CE5F98" w:rsidRDefault="00206D8E">
            <w:pPr>
              <w:spacing w:line="400" w:lineRule="exact"/>
              <w:jc w:val="center"/>
              <w:rPr>
                <w:rFonts w:ascii="宋体" w:eastAsia="宋体" w:hAnsi="宋体" w:cs="宋体" w:hint="eastAsia"/>
                <w:color w:val="000000" w:themeColor="text1"/>
                <w:sz w:val="24"/>
                <w:szCs w:val="24"/>
              </w:rPr>
            </w:pPr>
          </w:p>
        </w:tc>
      </w:tr>
      <w:tr w:rsidR="00CE5F98" w:rsidRPr="00CE5F98" w14:paraId="5D3052C0" w14:textId="77777777">
        <w:trPr>
          <w:trHeight w:val="402"/>
          <w:jc w:val="center"/>
        </w:trPr>
        <w:tc>
          <w:tcPr>
            <w:tcW w:w="1714" w:type="dxa"/>
            <w:tcBorders>
              <w:bottom w:val="single" w:sz="4" w:space="0" w:color="auto"/>
            </w:tcBorders>
            <w:vAlign w:val="center"/>
          </w:tcPr>
          <w:p w14:paraId="6FBCA4F8" w14:textId="77777777" w:rsidR="00206D8E" w:rsidRPr="00CE5F98" w:rsidRDefault="00206D8E">
            <w:pPr>
              <w:spacing w:line="400" w:lineRule="exact"/>
              <w:jc w:val="center"/>
              <w:rPr>
                <w:rFonts w:ascii="宋体" w:eastAsia="宋体" w:hAnsi="宋体" w:cs="宋体" w:hint="eastAsia"/>
                <w:b/>
                <w:bCs/>
                <w:color w:val="000000" w:themeColor="text1"/>
                <w:sz w:val="24"/>
                <w:szCs w:val="24"/>
              </w:rPr>
            </w:pPr>
            <w:r w:rsidRPr="00CE5F98">
              <w:rPr>
                <w:rFonts w:ascii="宋体" w:eastAsia="宋体" w:hAnsi="宋体" w:cs="宋体" w:hint="eastAsia"/>
                <w:b/>
                <w:bCs/>
                <w:color w:val="000000" w:themeColor="text1"/>
                <w:sz w:val="24"/>
                <w:szCs w:val="24"/>
              </w:rPr>
              <w:t>开课单位</w:t>
            </w:r>
          </w:p>
        </w:tc>
        <w:tc>
          <w:tcPr>
            <w:tcW w:w="2425" w:type="dxa"/>
            <w:tcBorders>
              <w:bottom w:val="single" w:sz="4" w:space="0" w:color="auto"/>
            </w:tcBorders>
            <w:vAlign w:val="center"/>
          </w:tcPr>
          <w:p w14:paraId="3311BB26" w14:textId="77777777" w:rsidR="00206D8E" w:rsidRPr="00CE5F98" w:rsidRDefault="00206D8E">
            <w:pPr>
              <w:spacing w:line="400" w:lineRule="exact"/>
              <w:jc w:val="center"/>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马克思主义学院</w:t>
            </w:r>
          </w:p>
        </w:tc>
        <w:tc>
          <w:tcPr>
            <w:tcW w:w="1513" w:type="dxa"/>
            <w:gridSpan w:val="2"/>
            <w:tcBorders>
              <w:bottom w:val="single" w:sz="4" w:space="0" w:color="auto"/>
            </w:tcBorders>
            <w:vAlign w:val="center"/>
          </w:tcPr>
          <w:p w14:paraId="4A4580CA" w14:textId="77777777" w:rsidR="00206D8E" w:rsidRPr="00CE5F98" w:rsidRDefault="00206D8E">
            <w:pPr>
              <w:spacing w:line="400" w:lineRule="exact"/>
              <w:jc w:val="center"/>
              <w:rPr>
                <w:rFonts w:ascii="宋体" w:eastAsia="宋体" w:hAnsi="宋体" w:cs="宋体" w:hint="eastAsia"/>
                <w:color w:val="000000" w:themeColor="text1"/>
                <w:sz w:val="24"/>
                <w:szCs w:val="24"/>
              </w:rPr>
            </w:pPr>
            <w:r w:rsidRPr="00CE5F98">
              <w:rPr>
                <w:rFonts w:ascii="宋体" w:eastAsia="宋体" w:hAnsi="宋体" w:cs="宋体" w:hint="eastAsia"/>
                <w:b/>
                <w:bCs/>
                <w:color w:val="000000" w:themeColor="text1"/>
                <w:sz w:val="24"/>
                <w:szCs w:val="24"/>
              </w:rPr>
              <w:t>课程负责人</w:t>
            </w:r>
          </w:p>
        </w:tc>
        <w:tc>
          <w:tcPr>
            <w:tcW w:w="1452" w:type="dxa"/>
            <w:gridSpan w:val="2"/>
            <w:tcBorders>
              <w:bottom w:val="single" w:sz="4" w:space="0" w:color="auto"/>
            </w:tcBorders>
            <w:vAlign w:val="center"/>
          </w:tcPr>
          <w:p w14:paraId="676A9302" w14:textId="77777777" w:rsidR="00206D8E" w:rsidRPr="00CE5F98" w:rsidRDefault="00206D8E">
            <w:pPr>
              <w:spacing w:line="400" w:lineRule="exact"/>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曾  豪</w:t>
            </w:r>
          </w:p>
          <w:p w14:paraId="7E969475" w14:textId="77777777" w:rsidR="00206D8E" w:rsidRPr="00CE5F98" w:rsidRDefault="00206D8E">
            <w:pPr>
              <w:spacing w:line="400" w:lineRule="exact"/>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唐万辉</w:t>
            </w:r>
          </w:p>
        </w:tc>
        <w:tc>
          <w:tcPr>
            <w:tcW w:w="816" w:type="dxa"/>
            <w:vMerge w:val="restart"/>
            <w:tcBorders>
              <w:bottom w:val="single" w:sz="4" w:space="0" w:color="auto"/>
            </w:tcBorders>
            <w:vAlign w:val="center"/>
          </w:tcPr>
          <w:p w14:paraId="71CA3972" w14:textId="77777777" w:rsidR="00206D8E" w:rsidRPr="00CE5F98" w:rsidRDefault="00206D8E">
            <w:pPr>
              <w:spacing w:line="400" w:lineRule="exact"/>
              <w:jc w:val="center"/>
              <w:rPr>
                <w:rFonts w:ascii="宋体" w:eastAsia="宋体" w:hAnsi="宋体" w:cs="宋体" w:hint="eastAsia"/>
                <w:color w:val="000000" w:themeColor="text1"/>
                <w:sz w:val="24"/>
                <w:szCs w:val="24"/>
              </w:rPr>
            </w:pPr>
            <w:r w:rsidRPr="00CE5F98">
              <w:rPr>
                <w:rFonts w:ascii="宋体" w:eastAsia="宋体" w:hAnsi="宋体" w:cs="宋体" w:hint="eastAsia"/>
                <w:b/>
                <w:bCs/>
                <w:color w:val="000000" w:themeColor="text1"/>
                <w:sz w:val="24"/>
                <w:szCs w:val="24"/>
              </w:rPr>
              <w:t>课程团队</w:t>
            </w:r>
          </w:p>
        </w:tc>
        <w:tc>
          <w:tcPr>
            <w:tcW w:w="1254" w:type="dxa"/>
            <w:vMerge w:val="restart"/>
            <w:tcBorders>
              <w:bottom w:val="single" w:sz="4" w:space="0" w:color="auto"/>
            </w:tcBorders>
            <w:vAlign w:val="center"/>
          </w:tcPr>
          <w:p w14:paraId="760ACECF" w14:textId="77777777" w:rsidR="00206D8E" w:rsidRPr="00CE5F98" w:rsidRDefault="00206D8E">
            <w:pPr>
              <w:spacing w:line="400" w:lineRule="exact"/>
              <w:jc w:val="center"/>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教研室</w:t>
            </w:r>
          </w:p>
          <w:p w14:paraId="17ACD9E8" w14:textId="77777777" w:rsidR="00206D8E" w:rsidRPr="00CE5F98" w:rsidRDefault="00206D8E">
            <w:pPr>
              <w:spacing w:line="400" w:lineRule="exact"/>
              <w:jc w:val="center"/>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任课教师</w:t>
            </w:r>
          </w:p>
        </w:tc>
      </w:tr>
      <w:tr w:rsidR="00CE5F98" w:rsidRPr="00CE5F98" w14:paraId="4E7C612B" w14:textId="77777777">
        <w:trPr>
          <w:trHeight w:val="410"/>
          <w:jc w:val="center"/>
        </w:trPr>
        <w:tc>
          <w:tcPr>
            <w:tcW w:w="1714" w:type="dxa"/>
            <w:vAlign w:val="center"/>
          </w:tcPr>
          <w:p w14:paraId="21E375CE" w14:textId="77777777" w:rsidR="00206D8E" w:rsidRPr="00CE5F98" w:rsidRDefault="00206D8E">
            <w:pPr>
              <w:spacing w:line="400" w:lineRule="exact"/>
              <w:jc w:val="center"/>
              <w:rPr>
                <w:rFonts w:ascii="宋体" w:eastAsia="宋体" w:hAnsi="宋体" w:cs="宋体" w:hint="eastAsia"/>
                <w:b/>
                <w:bCs/>
                <w:color w:val="000000" w:themeColor="text1"/>
                <w:sz w:val="24"/>
                <w:szCs w:val="24"/>
              </w:rPr>
            </w:pPr>
            <w:r w:rsidRPr="00CE5F98">
              <w:rPr>
                <w:rFonts w:ascii="宋体" w:eastAsia="宋体" w:hAnsi="宋体" w:cs="宋体" w:hint="eastAsia"/>
                <w:b/>
                <w:bCs/>
                <w:color w:val="000000" w:themeColor="text1"/>
                <w:sz w:val="24"/>
                <w:szCs w:val="24"/>
              </w:rPr>
              <w:t>课程考核形式</w:t>
            </w:r>
          </w:p>
        </w:tc>
        <w:tc>
          <w:tcPr>
            <w:tcW w:w="2425" w:type="dxa"/>
            <w:vAlign w:val="center"/>
          </w:tcPr>
          <w:p w14:paraId="2E2B2273" w14:textId="77777777" w:rsidR="00206D8E" w:rsidRPr="00CE5F98" w:rsidRDefault="00206D8E">
            <w:pPr>
              <w:spacing w:line="400" w:lineRule="exact"/>
              <w:jc w:val="center"/>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集中考试</w:t>
            </w:r>
          </w:p>
        </w:tc>
        <w:tc>
          <w:tcPr>
            <w:tcW w:w="1513" w:type="dxa"/>
            <w:gridSpan w:val="2"/>
            <w:vAlign w:val="center"/>
          </w:tcPr>
          <w:p w14:paraId="47D55B9C" w14:textId="77777777" w:rsidR="00206D8E" w:rsidRPr="00CE5F98" w:rsidRDefault="00206D8E">
            <w:pPr>
              <w:spacing w:line="400" w:lineRule="exact"/>
              <w:jc w:val="center"/>
              <w:rPr>
                <w:rFonts w:ascii="宋体" w:eastAsia="宋体" w:hAnsi="宋体" w:cs="宋体" w:hint="eastAsia"/>
                <w:color w:val="000000" w:themeColor="text1"/>
                <w:sz w:val="24"/>
                <w:szCs w:val="24"/>
              </w:rPr>
            </w:pPr>
            <w:r w:rsidRPr="00CE5F98">
              <w:rPr>
                <w:rFonts w:ascii="宋体" w:eastAsia="宋体" w:hAnsi="宋体" w:cs="宋体" w:hint="eastAsia"/>
                <w:b/>
                <w:bCs/>
                <w:color w:val="000000" w:themeColor="text1"/>
                <w:sz w:val="24"/>
                <w:szCs w:val="24"/>
              </w:rPr>
              <w:t>课程性质</w:t>
            </w:r>
          </w:p>
        </w:tc>
        <w:tc>
          <w:tcPr>
            <w:tcW w:w="1452" w:type="dxa"/>
            <w:gridSpan w:val="2"/>
            <w:vAlign w:val="center"/>
          </w:tcPr>
          <w:p w14:paraId="5F285499" w14:textId="77777777" w:rsidR="00206D8E" w:rsidRPr="00CE5F98" w:rsidRDefault="00206D8E">
            <w:pPr>
              <w:spacing w:line="400" w:lineRule="exact"/>
              <w:jc w:val="center"/>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通识教育类必修课程</w:t>
            </w:r>
          </w:p>
        </w:tc>
        <w:tc>
          <w:tcPr>
            <w:tcW w:w="816" w:type="dxa"/>
            <w:vMerge/>
            <w:vAlign w:val="center"/>
          </w:tcPr>
          <w:p w14:paraId="29426520" w14:textId="77777777" w:rsidR="00206D8E" w:rsidRPr="00CE5F98" w:rsidRDefault="00206D8E">
            <w:pPr>
              <w:spacing w:line="400" w:lineRule="exact"/>
              <w:jc w:val="center"/>
              <w:rPr>
                <w:rFonts w:ascii="宋体" w:eastAsia="宋体" w:hAnsi="宋体" w:cs="宋体" w:hint="eastAsia"/>
                <w:color w:val="000000" w:themeColor="text1"/>
                <w:sz w:val="24"/>
                <w:szCs w:val="24"/>
              </w:rPr>
            </w:pPr>
          </w:p>
        </w:tc>
        <w:tc>
          <w:tcPr>
            <w:tcW w:w="1254" w:type="dxa"/>
            <w:vMerge/>
            <w:vAlign w:val="center"/>
          </w:tcPr>
          <w:p w14:paraId="732E338B" w14:textId="77777777" w:rsidR="00206D8E" w:rsidRPr="00CE5F98" w:rsidRDefault="00206D8E">
            <w:pPr>
              <w:spacing w:line="400" w:lineRule="exact"/>
              <w:jc w:val="center"/>
              <w:rPr>
                <w:rFonts w:ascii="宋体" w:eastAsia="宋体" w:hAnsi="宋体" w:cs="宋体" w:hint="eastAsia"/>
                <w:color w:val="000000" w:themeColor="text1"/>
                <w:sz w:val="24"/>
                <w:szCs w:val="24"/>
              </w:rPr>
            </w:pPr>
          </w:p>
        </w:tc>
      </w:tr>
      <w:tr w:rsidR="00CE5F98" w:rsidRPr="00CE5F98" w14:paraId="45A761E4" w14:textId="77777777">
        <w:trPr>
          <w:trHeight w:val="410"/>
          <w:jc w:val="center"/>
        </w:trPr>
        <w:tc>
          <w:tcPr>
            <w:tcW w:w="1714" w:type="dxa"/>
            <w:vAlign w:val="center"/>
          </w:tcPr>
          <w:p w14:paraId="14A88A43" w14:textId="77777777" w:rsidR="00206D8E" w:rsidRPr="00CE5F98" w:rsidRDefault="00206D8E">
            <w:pPr>
              <w:spacing w:line="400" w:lineRule="exact"/>
              <w:jc w:val="center"/>
              <w:rPr>
                <w:rFonts w:ascii="宋体" w:eastAsia="宋体" w:hAnsi="宋体" w:cs="宋体" w:hint="eastAsia"/>
                <w:b/>
                <w:bCs/>
                <w:color w:val="000000" w:themeColor="text1"/>
                <w:sz w:val="24"/>
                <w:szCs w:val="24"/>
              </w:rPr>
            </w:pPr>
            <w:r w:rsidRPr="00CE5F98">
              <w:rPr>
                <w:rFonts w:ascii="宋体" w:eastAsia="宋体" w:hAnsi="宋体" w:cs="宋体" w:hint="eastAsia"/>
                <w:b/>
                <w:bCs/>
                <w:color w:val="000000" w:themeColor="text1"/>
                <w:sz w:val="24"/>
                <w:szCs w:val="24"/>
              </w:rPr>
              <w:t>适应专业</w:t>
            </w:r>
          </w:p>
        </w:tc>
        <w:tc>
          <w:tcPr>
            <w:tcW w:w="2425" w:type="dxa"/>
            <w:vAlign w:val="center"/>
          </w:tcPr>
          <w:p w14:paraId="20CCE570" w14:textId="77777777" w:rsidR="00206D8E" w:rsidRPr="00CE5F98" w:rsidRDefault="00206D8E">
            <w:pPr>
              <w:spacing w:line="400" w:lineRule="exact"/>
              <w:jc w:val="center"/>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学校理学类各开课专业</w:t>
            </w:r>
          </w:p>
        </w:tc>
        <w:tc>
          <w:tcPr>
            <w:tcW w:w="1513" w:type="dxa"/>
            <w:gridSpan w:val="2"/>
            <w:vAlign w:val="center"/>
          </w:tcPr>
          <w:p w14:paraId="6F8ABCE5" w14:textId="77777777" w:rsidR="00206D8E" w:rsidRPr="00CE5F98" w:rsidRDefault="00206D8E">
            <w:pPr>
              <w:spacing w:line="400" w:lineRule="exact"/>
              <w:jc w:val="center"/>
              <w:rPr>
                <w:rFonts w:ascii="宋体" w:eastAsia="宋体" w:hAnsi="宋体" w:cs="宋体" w:hint="eastAsia"/>
                <w:color w:val="000000" w:themeColor="text1"/>
                <w:sz w:val="24"/>
                <w:szCs w:val="24"/>
              </w:rPr>
            </w:pPr>
            <w:r w:rsidRPr="00CE5F98">
              <w:rPr>
                <w:rFonts w:ascii="宋体" w:eastAsia="宋体" w:hAnsi="宋体" w:cs="宋体" w:hint="eastAsia"/>
                <w:b/>
                <w:bCs/>
                <w:color w:val="000000" w:themeColor="text1"/>
                <w:sz w:val="24"/>
                <w:szCs w:val="24"/>
              </w:rPr>
              <w:t>先修课程</w:t>
            </w:r>
          </w:p>
        </w:tc>
        <w:tc>
          <w:tcPr>
            <w:tcW w:w="3522" w:type="dxa"/>
            <w:gridSpan w:val="4"/>
            <w:vAlign w:val="center"/>
          </w:tcPr>
          <w:p w14:paraId="387D9AC6" w14:textId="77777777" w:rsidR="00206D8E" w:rsidRPr="00CE5F98" w:rsidRDefault="00206D8E">
            <w:pPr>
              <w:spacing w:line="400" w:lineRule="exact"/>
              <w:jc w:val="center"/>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《毛泽东思想和中国特色社会主义理论体系概论》等</w:t>
            </w:r>
          </w:p>
        </w:tc>
      </w:tr>
    </w:tbl>
    <w:p w14:paraId="41633800" w14:textId="77777777" w:rsidR="00206D8E" w:rsidRPr="00CE5F98" w:rsidRDefault="00206D8E">
      <w:pPr>
        <w:spacing w:line="400" w:lineRule="exact"/>
        <w:ind w:firstLineChars="200" w:firstLine="480"/>
        <w:rPr>
          <w:rFonts w:ascii="微软雅黑" w:eastAsia="微软雅黑" w:hAnsi="微软雅黑" w:cs="微软雅黑" w:hint="eastAsia"/>
          <w:b/>
          <w:bCs/>
          <w:color w:val="000000" w:themeColor="text1"/>
          <w:sz w:val="24"/>
          <w:szCs w:val="24"/>
        </w:rPr>
      </w:pPr>
      <w:r w:rsidRPr="00CE5F98">
        <w:rPr>
          <w:rFonts w:ascii="微软雅黑" w:eastAsia="微软雅黑" w:hAnsi="微软雅黑" w:cs="微软雅黑" w:hint="eastAsia"/>
          <w:b/>
          <w:bCs/>
          <w:color w:val="000000" w:themeColor="text1"/>
          <w:sz w:val="24"/>
          <w:szCs w:val="24"/>
        </w:rPr>
        <w:t>（一）课程教学目标</w:t>
      </w:r>
    </w:p>
    <w:p w14:paraId="16683F7B" w14:textId="77777777" w:rsidR="00206D8E" w:rsidRPr="00CE5F98" w:rsidRDefault="00206D8E">
      <w:pPr>
        <w:spacing w:line="400" w:lineRule="exact"/>
        <w:ind w:firstLineChars="200" w:firstLine="480"/>
        <w:rPr>
          <w:rFonts w:ascii="Times New Roman" w:eastAsia="宋体" w:hAnsi="Times New Roman" w:cs="宋体"/>
          <w:bCs/>
          <w:color w:val="000000" w:themeColor="text1"/>
          <w:sz w:val="24"/>
          <w:szCs w:val="24"/>
        </w:rPr>
      </w:pPr>
      <w:r w:rsidRPr="00CE5F98">
        <w:rPr>
          <w:rFonts w:ascii="Times New Roman" w:eastAsia="宋体" w:hAnsi="Times New Roman" w:cs="宋体" w:hint="eastAsia"/>
          <w:bCs/>
          <w:color w:val="000000" w:themeColor="text1"/>
          <w:sz w:val="24"/>
          <w:szCs w:val="24"/>
        </w:rPr>
        <w:t>《习近平新时代中国特色社会主义思想概论》课程是全国普通高等院校思想政治理论课程中的核心课程。课程基本内容是系统讲授习近平新时代中国特色社会主义思想的科学理论体系，将马克思主义中国化时代化进程中形成的最新理论成果、党的重要会议精神、习近平总书记重要讲话精神等内容实时融入课堂教学，本学期重点是要立足课堂，持续深化党的二十届三中全会精神及党的最新理论成果进课堂、进学生头脑，让学生及时学习掌握党的最新理论成果。通过教学，帮助大学生深入学习领会习近平新时代中国特色社会主义思想的核心要义、精神实质、丰富内涵、实践要求和历史地位，系统学习、全面掌握和有效运用马克思主义中国化最新理论成果；学会运用习近平新时代中国特色社会主义思想蕴含的世界观、方法论认识问题、分析问题和解决问题，理解和领会党和国家制定的各项方针政策的理论依据及意义；学会运用习近平新时代中国特色社会主义思想武装头脑，不断增强政治认同、思想认同、理论认同、情感认同，坚定“四个自信”，做到“两个维护”，成为拥护中国共产党领导和中国特色社会主义制度、立志为中国特色社会主义事业奋斗终身的有用人才。</w:t>
      </w:r>
    </w:p>
    <w:p w14:paraId="3857FF3E" w14:textId="77777777" w:rsidR="00206D8E" w:rsidRPr="00CE5F98" w:rsidRDefault="00206D8E">
      <w:pPr>
        <w:spacing w:line="400" w:lineRule="exact"/>
        <w:ind w:firstLineChars="200" w:firstLine="480"/>
        <w:rPr>
          <w:rFonts w:ascii="微软雅黑" w:eastAsia="微软雅黑" w:hAnsi="微软雅黑" w:cs="微软雅黑" w:hint="eastAsia"/>
          <w:b/>
          <w:bCs/>
          <w:color w:val="000000" w:themeColor="text1"/>
          <w:sz w:val="24"/>
          <w:szCs w:val="24"/>
        </w:rPr>
      </w:pPr>
      <w:r w:rsidRPr="00CE5F98">
        <w:rPr>
          <w:rFonts w:ascii="微软雅黑" w:eastAsia="微软雅黑" w:hAnsi="微软雅黑" w:cs="微软雅黑" w:hint="eastAsia"/>
          <w:b/>
          <w:bCs/>
          <w:color w:val="000000" w:themeColor="text1"/>
          <w:sz w:val="24"/>
          <w:szCs w:val="24"/>
        </w:rPr>
        <w:t>1.目标1（知识目标）</w:t>
      </w:r>
    </w:p>
    <w:p w14:paraId="22E7B1C9" w14:textId="77777777" w:rsidR="00206D8E" w:rsidRPr="00CE5F98" w:rsidRDefault="00206D8E">
      <w:pPr>
        <w:spacing w:line="400" w:lineRule="exact"/>
        <w:ind w:firstLineChars="200" w:firstLine="480"/>
        <w:rPr>
          <w:rFonts w:ascii="Times New Roman" w:eastAsia="宋体" w:hAnsi="Times New Roman" w:cs="宋体"/>
          <w:bCs/>
          <w:color w:val="000000" w:themeColor="text1"/>
          <w:sz w:val="24"/>
          <w:szCs w:val="24"/>
        </w:rPr>
      </w:pPr>
      <w:r w:rsidRPr="00CE5F98">
        <w:rPr>
          <w:rFonts w:ascii="Times New Roman" w:eastAsia="宋体" w:hAnsi="Times New Roman" w:cs="宋体" w:hint="eastAsia"/>
          <w:bCs/>
          <w:color w:val="000000" w:themeColor="text1"/>
          <w:sz w:val="24"/>
          <w:szCs w:val="24"/>
        </w:rPr>
        <w:t>本课程知识目标所要达到的重点就是系统学习和领会习近平新时代中国特色社会主义思想的重大意义、科学体系、丰富内涵、精神实质、实践要求和历史地位，学会准确把握马克思主义中国化的最新理论成果；深化学习新时代中国特色社会主义现代化建设的路线、方针、政策，对新时代中国特色社会主义建设过</w:t>
      </w:r>
      <w:r w:rsidRPr="00CE5F98">
        <w:rPr>
          <w:rFonts w:ascii="Times New Roman" w:eastAsia="宋体" w:hAnsi="Times New Roman" w:cs="宋体" w:hint="eastAsia"/>
          <w:bCs/>
          <w:color w:val="000000" w:themeColor="text1"/>
          <w:sz w:val="24"/>
          <w:szCs w:val="24"/>
        </w:rPr>
        <w:lastRenderedPageBreak/>
        <w:t>程中党的重大理论创新有更加准确的认识；明确习近平新时代中国特色社会主义思想是“两个结合”的重大成果，深刻领悟“两个确立”的决定性意义，进而对这一理论成果有着更加透彻的理解和更加科学的运用。</w:t>
      </w:r>
    </w:p>
    <w:p w14:paraId="2D9C31B4" w14:textId="77777777" w:rsidR="00206D8E" w:rsidRPr="00CE5F98" w:rsidRDefault="00206D8E">
      <w:pPr>
        <w:spacing w:line="400" w:lineRule="exact"/>
        <w:ind w:firstLineChars="200" w:firstLine="480"/>
        <w:rPr>
          <w:rFonts w:ascii="微软雅黑" w:eastAsia="微软雅黑" w:hAnsi="微软雅黑" w:cs="微软雅黑" w:hint="eastAsia"/>
          <w:b/>
          <w:bCs/>
          <w:color w:val="000000" w:themeColor="text1"/>
          <w:sz w:val="24"/>
          <w:szCs w:val="24"/>
        </w:rPr>
      </w:pPr>
      <w:r w:rsidRPr="00CE5F98">
        <w:rPr>
          <w:rFonts w:ascii="微软雅黑" w:eastAsia="微软雅黑" w:hAnsi="微软雅黑" w:cs="微软雅黑" w:hint="eastAsia"/>
          <w:b/>
          <w:bCs/>
          <w:color w:val="000000" w:themeColor="text1"/>
          <w:sz w:val="24"/>
          <w:szCs w:val="24"/>
        </w:rPr>
        <w:t>2.目标2（能力目标）</w:t>
      </w:r>
    </w:p>
    <w:p w14:paraId="5C2B9D62" w14:textId="77777777" w:rsidR="00206D8E" w:rsidRPr="00CE5F98" w:rsidRDefault="00206D8E">
      <w:pPr>
        <w:spacing w:line="400" w:lineRule="exact"/>
        <w:ind w:firstLineChars="200" w:firstLine="480"/>
        <w:rPr>
          <w:rFonts w:ascii="Times New Roman" w:eastAsia="宋体" w:hAnsi="Times New Roman" w:cs="宋体"/>
          <w:bCs/>
          <w:color w:val="000000" w:themeColor="text1"/>
          <w:sz w:val="24"/>
          <w:szCs w:val="24"/>
        </w:rPr>
      </w:pPr>
      <w:r w:rsidRPr="00CE5F98">
        <w:rPr>
          <w:rFonts w:ascii="Times New Roman" w:eastAsia="宋体" w:hAnsi="Times New Roman" w:cs="宋体" w:hint="eastAsia"/>
          <w:bCs/>
          <w:color w:val="000000" w:themeColor="text1"/>
          <w:sz w:val="24"/>
          <w:szCs w:val="24"/>
        </w:rPr>
        <w:t>本课程的能力目标是深入领会习近平新时代中国特色社会主义思想的科学性、准确性和系统性，学会运用习近平新时代中国特色社会主义思想蕴含的世界观、方法论认识问题、分析问题和解决问题，理解和领会党和国家制定的各项方针政策的理论依据及意义；逐步习得战略思维、创新思维、辦证思维、法治思维、底线思维、历史思维等能力，学会更好地把握新时代中国特色社会主义建设所面临的世情、国情、党情的新形势，更加全面的认识新时代中国特色社会主义建设所面临的中国社会状况和自己所肩负的历史重任。</w:t>
      </w:r>
    </w:p>
    <w:p w14:paraId="10418E06" w14:textId="77777777" w:rsidR="00206D8E" w:rsidRPr="00CE5F98" w:rsidRDefault="00206D8E">
      <w:pPr>
        <w:spacing w:line="400" w:lineRule="exact"/>
        <w:ind w:firstLineChars="200" w:firstLine="480"/>
        <w:rPr>
          <w:rFonts w:ascii="微软雅黑" w:eastAsia="微软雅黑" w:hAnsi="微软雅黑" w:cs="微软雅黑" w:hint="eastAsia"/>
          <w:b/>
          <w:bCs/>
          <w:color w:val="000000" w:themeColor="text1"/>
          <w:sz w:val="24"/>
          <w:szCs w:val="24"/>
        </w:rPr>
      </w:pPr>
      <w:r w:rsidRPr="00CE5F98">
        <w:rPr>
          <w:rFonts w:ascii="微软雅黑" w:eastAsia="微软雅黑" w:hAnsi="微软雅黑" w:cs="微软雅黑" w:hint="eastAsia"/>
          <w:b/>
          <w:bCs/>
          <w:color w:val="000000" w:themeColor="text1"/>
          <w:sz w:val="24"/>
          <w:szCs w:val="24"/>
        </w:rPr>
        <w:t>3.目标3（价值目标）</w:t>
      </w:r>
    </w:p>
    <w:p w14:paraId="3DF2325A" w14:textId="77777777" w:rsidR="00206D8E" w:rsidRPr="00CE5F98" w:rsidRDefault="00206D8E">
      <w:pPr>
        <w:spacing w:line="400" w:lineRule="exact"/>
        <w:ind w:firstLineChars="200" w:firstLine="480"/>
        <w:rPr>
          <w:rFonts w:ascii="Times New Roman" w:eastAsia="宋体" w:hAnsi="Times New Roman" w:cs="宋体"/>
          <w:bCs/>
          <w:color w:val="000000" w:themeColor="text1"/>
          <w:sz w:val="24"/>
          <w:szCs w:val="24"/>
        </w:rPr>
      </w:pPr>
      <w:r w:rsidRPr="00CE5F98">
        <w:rPr>
          <w:rFonts w:ascii="Times New Roman" w:eastAsia="宋体" w:hAnsi="Times New Roman" w:cs="宋体" w:hint="eastAsia"/>
          <w:bCs/>
          <w:color w:val="000000" w:themeColor="text1"/>
          <w:sz w:val="24"/>
          <w:szCs w:val="24"/>
        </w:rPr>
        <w:t>本课程的情感和价值观目标是学会运用习近平新时代中国特色社会主义思想武装头脑，不断增强政治认同、思想认同、理论认同、情感认同；坚定对马克思主义的信仰、对中国特色社会主义的信念、对实现中华民族伟大复兴中国梦的信心，树立共产主义远大理想和中国特色社会主义共同理想，坚定不移听党话、跟党走，以坚定的理想信念筑牢精神之基；学会主动</w:t>
      </w:r>
      <w:r w:rsidRPr="00CE5F98">
        <w:rPr>
          <w:rFonts w:ascii="Times New Roman" w:eastAsia="宋体" w:hAnsi="Times New Roman" w:cs="宋体" w:hint="eastAsia"/>
          <w:bCs/>
          <w:color w:val="000000" w:themeColor="text1"/>
          <w:sz w:val="24"/>
          <w:szCs w:val="24"/>
        </w:rPr>
        <w:t xml:space="preserve"> </w:t>
      </w:r>
      <w:r w:rsidRPr="00CE5F98">
        <w:rPr>
          <w:rFonts w:ascii="Times New Roman" w:eastAsia="宋体" w:hAnsi="Times New Roman" w:cs="宋体" w:hint="eastAsia"/>
          <w:bCs/>
          <w:color w:val="000000" w:themeColor="text1"/>
          <w:sz w:val="24"/>
          <w:szCs w:val="24"/>
        </w:rPr>
        <w:t>分析中国国情和当代中国实际，深入调査研究，切实做到学思用贯通、知信行统一，主动将个人的小我融入祖国的大我、人民的大我之中，增强社会责任感和历史使命感，做有理想、敢担当、能吃苦、肯奋斗的新时代好青年。</w:t>
      </w:r>
    </w:p>
    <w:p w14:paraId="0F828D0D" w14:textId="4C64C582" w:rsidR="00206D8E" w:rsidRPr="00CE5F98" w:rsidRDefault="007C47A4">
      <w:pPr>
        <w:snapToGrid w:val="0"/>
        <w:spacing w:beforeLines="50" w:before="156" w:afterLines="50" w:after="156" w:line="400" w:lineRule="exact"/>
        <w:ind w:firstLineChars="200" w:firstLine="480"/>
        <w:outlineLvl w:val="0"/>
        <w:rPr>
          <w:rFonts w:ascii="Calibri" w:eastAsia="微软雅黑" w:hAnsi="Calibri" w:cs="Times New Roman"/>
          <w:b/>
          <w:bCs/>
          <w:color w:val="000000" w:themeColor="text1"/>
          <w:sz w:val="24"/>
          <w:szCs w:val="24"/>
        </w:rPr>
      </w:pPr>
      <w:r w:rsidRPr="00CE5F98">
        <w:rPr>
          <w:rFonts w:ascii="Calibri" w:eastAsia="微软雅黑" w:hAnsi="Calibri" w:cs="Times New Roman"/>
          <w:b/>
          <w:bCs/>
          <w:color w:val="000000" w:themeColor="text1"/>
          <w:sz w:val="24"/>
          <w:szCs w:val="24"/>
        </w:rPr>
        <w:t>（二）课程目标对毕业要求的支撑关系</w:t>
      </w:r>
    </w:p>
    <w:tbl>
      <w:tblPr>
        <w:tblW w:w="9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4"/>
        <w:gridCol w:w="3804"/>
        <w:gridCol w:w="2166"/>
        <w:gridCol w:w="1738"/>
      </w:tblGrid>
      <w:tr w:rsidR="00CE5F98" w:rsidRPr="00CE5F98" w14:paraId="70653536" w14:textId="77777777">
        <w:trPr>
          <w:trHeight w:val="318"/>
          <w:jc w:val="center"/>
        </w:trPr>
        <w:tc>
          <w:tcPr>
            <w:tcW w:w="1314" w:type="dxa"/>
            <w:vAlign w:val="center"/>
          </w:tcPr>
          <w:p w14:paraId="1E69E3D9" w14:textId="77777777" w:rsidR="00206D8E" w:rsidRPr="00CE5F98" w:rsidRDefault="00206D8E">
            <w:pPr>
              <w:spacing w:line="400" w:lineRule="exact"/>
              <w:rPr>
                <w:rFonts w:ascii="楷体" w:eastAsia="楷体" w:hAnsi="楷体" w:hint="eastAsia"/>
                <w:b/>
                <w:color w:val="000000" w:themeColor="text1"/>
                <w:sz w:val="24"/>
                <w:szCs w:val="24"/>
              </w:rPr>
            </w:pPr>
            <w:r w:rsidRPr="00CE5F98">
              <w:rPr>
                <w:rFonts w:ascii="楷体" w:eastAsia="楷体" w:hAnsi="楷体" w:hint="eastAsia"/>
                <w:b/>
                <w:color w:val="000000" w:themeColor="text1"/>
                <w:sz w:val="24"/>
                <w:szCs w:val="24"/>
              </w:rPr>
              <w:t>课程目标</w:t>
            </w:r>
          </w:p>
        </w:tc>
        <w:tc>
          <w:tcPr>
            <w:tcW w:w="3804" w:type="dxa"/>
            <w:vAlign w:val="center"/>
          </w:tcPr>
          <w:p w14:paraId="5F56B12E" w14:textId="77777777" w:rsidR="00206D8E" w:rsidRPr="00CE5F98" w:rsidRDefault="00206D8E">
            <w:pPr>
              <w:spacing w:line="400" w:lineRule="exact"/>
              <w:jc w:val="center"/>
              <w:rPr>
                <w:rFonts w:ascii="楷体" w:eastAsia="楷体" w:hAnsi="楷体" w:hint="eastAsia"/>
                <w:b/>
                <w:color w:val="000000" w:themeColor="text1"/>
                <w:sz w:val="24"/>
                <w:szCs w:val="24"/>
              </w:rPr>
            </w:pPr>
            <w:r w:rsidRPr="00CE5F98">
              <w:rPr>
                <w:rFonts w:ascii="楷体" w:eastAsia="楷体" w:hAnsi="楷体" w:hint="eastAsia"/>
                <w:b/>
                <w:color w:val="000000" w:themeColor="text1"/>
                <w:sz w:val="24"/>
                <w:szCs w:val="24"/>
              </w:rPr>
              <w:t>毕业要求</w:t>
            </w:r>
          </w:p>
        </w:tc>
        <w:tc>
          <w:tcPr>
            <w:tcW w:w="2166" w:type="dxa"/>
            <w:vAlign w:val="center"/>
          </w:tcPr>
          <w:p w14:paraId="1BD81824" w14:textId="77777777" w:rsidR="00206D8E" w:rsidRPr="00CE5F98" w:rsidRDefault="00206D8E">
            <w:pPr>
              <w:spacing w:line="400" w:lineRule="exact"/>
              <w:jc w:val="center"/>
              <w:rPr>
                <w:rFonts w:ascii="楷体" w:eastAsia="楷体" w:hAnsi="楷体" w:hint="eastAsia"/>
                <w:b/>
                <w:color w:val="000000" w:themeColor="text1"/>
                <w:sz w:val="24"/>
                <w:szCs w:val="24"/>
              </w:rPr>
            </w:pPr>
            <w:r w:rsidRPr="00CE5F98">
              <w:rPr>
                <w:rFonts w:ascii="楷体" w:eastAsia="楷体" w:hAnsi="楷体" w:hint="eastAsia"/>
                <w:b/>
                <w:color w:val="000000" w:themeColor="text1"/>
                <w:sz w:val="24"/>
                <w:szCs w:val="24"/>
              </w:rPr>
              <w:t>毕业要求指标点</w:t>
            </w:r>
          </w:p>
        </w:tc>
        <w:tc>
          <w:tcPr>
            <w:tcW w:w="1738" w:type="dxa"/>
            <w:vAlign w:val="center"/>
          </w:tcPr>
          <w:p w14:paraId="4C22DC2B" w14:textId="77777777" w:rsidR="00206D8E" w:rsidRPr="00CE5F98" w:rsidRDefault="00206D8E">
            <w:pPr>
              <w:spacing w:line="400" w:lineRule="exact"/>
              <w:jc w:val="center"/>
              <w:rPr>
                <w:rFonts w:ascii="楷体" w:eastAsia="楷体" w:hAnsi="楷体" w:hint="eastAsia"/>
                <w:b/>
                <w:color w:val="000000" w:themeColor="text1"/>
                <w:sz w:val="24"/>
                <w:szCs w:val="24"/>
              </w:rPr>
            </w:pPr>
            <w:r w:rsidRPr="00CE5F98">
              <w:rPr>
                <w:rFonts w:ascii="楷体" w:eastAsia="楷体" w:hAnsi="楷体" w:hint="eastAsia"/>
                <w:b/>
                <w:color w:val="000000" w:themeColor="text1"/>
                <w:sz w:val="24"/>
                <w:szCs w:val="24"/>
              </w:rPr>
              <w:t>课程对毕业要求指标点支撑程度</w:t>
            </w:r>
          </w:p>
        </w:tc>
      </w:tr>
      <w:tr w:rsidR="00CE5F98" w:rsidRPr="00CE5F98" w14:paraId="06B28B8C" w14:textId="77777777">
        <w:trPr>
          <w:trHeight w:val="3398"/>
          <w:jc w:val="center"/>
        </w:trPr>
        <w:tc>
          <w:tcPr>
            <w:tcW w:w="1314" w:type="dxa"/>
            <w:vAlign w:val="center"/>
          </w:tcPr>
          <w:p w14:paraId="75B73F6A" w14:textId="77777777" w:rsidR="00206D8E" w:rsidRPr="00CE5F98" w:rsidRDefault="00206D8E">
            <w:pPr>
              <w:spacing w:line="400" w:lineRule="exact"/>
              <w:rPr>
                <w:rFonts w:ascii="宋体" w:hAnsi="宋体" w:hint="eastAsia"/>
                <w:color w:val="000000" w:themeColor="text1"/>
                <w:sz w:val="24"/>
                <w:szCs w:val="24"/>
              </w:rPr>
            </w:pPr>
            <w:r w:rsidRPr="00CE5F98">
              <w:rPr>
                <w:rFonts w:ascii="宋体" w:hAnsi="宋体" w:hint="eastAsia"/>
                <w:color w:val="000000" w:themeColor="text1"/>
                <w:sz w:val="24"/>
                <w:szCs w:val="24"/>
              </w:rPr>
              <w:t>目标</w:t>
            </w:r>
            <w:r w:rsidRPr="00CE5F98">
              <w:rPr>
                <w:rFonts w:ascii="宋体" w:hAnsi="宋体" w:hint="eastAsia"/>
                <w:color w:val="000000" w:themeColor="text1"/>
                <w:sz w:val="24"/>
                <w:szCs w:val="24"/>
              </w:rPr>
              <w:t>1-3</w:t>
            </w:r>
          </w:p>
        </w:tc>
        <w:tc>
          <w:tcPr>
            <w:tcW w:w="3804" w:type="dxa"/>
            <w:vAlign w:val="center"/>
          </w:tcPr>
          <w:p w14:paraId="1208CDCE" w14:textId="77777777" w:rsidR="00206D8E" w:rsidRPr="00CE5F98" w:rsidRDefault="00206D8E">
            <w:pPr>
              <w:spacing w:line="400" w:lineRule="exact"/>
              <w:ind w:firstLineChars="200" w:firstLine="480"/>
              <w:rPr>
                <w:rFonts w:ascii="宋体" w:hAnsi="宋体" w:hint="eastAsia"/>
                <w:color w:val="000000" w:themeColor="text1"/>
                <w:sz w:val="24"/>
                <w:szCs w:val="24"/>
              </w:rPr>
            </w:pPr>
            <w:r w:rsidRPr="00CE5F98">
              <w:rPr>
                <w:rFonts w:ascii="Times New Roman" w:eastAsia="宋体" w:hAnsi="Times New Roman" w:cs="宋体" w:hint="eastAsia"/>
                <w:bCs/>
                <w:color w:val="000000" w:themeColor="text1"/>
                <w:sz w:val="24"/>
                <w:szCs w:val="24"/>
              </w:rPr>
              <w:t>具有中国化马克思主义理论素养，具有经济、政治、文化、社会、生态文明、军事、外交、政党建设等相关的思想道德素养、社会责任感，能够在专业实践中理解并遵守工程职业道德和规范，履行责任。明白自身专业发展与国家现代化建设紧密相连，从而树立为实现中华民族伟大复兴中国梦而努力奋斗的理想信念。</w:t>
            </w:r>
          </w:p>
        </w:tc>
        <w:tc>
          <w:tcPr>
            <w:tcW w:w="2166" w:type="dxa"/>
            <w:vAlign w:val="center"/>
          </w:tcPr>
          <w:p w14:paraId="76CC1AE5" w14:textId="77777777" w:rsidR="00206D8E" w:rsidRPr="00CE5F98" w:rsidRDefault="00206D8E">
            <w:pPr>
              <w:jc w:val="center"/>
              <w:rPr>
                <w:rFonts w:ascii="宋体" w:hAnsi="宋体" w:hint="eastAsia"/>
                <w:color w:val="000000" w:themeColor="text1"/>
                <w:sz w:val="24"/>
                <w:szCs w:val="24"/>
              </w:rPr>
            </w:pPr>
            <w:r w:rsidRPr="00CE5F98">
              <w:rPr>
                <w:rFonts w:ascii="宋体" w:hAnsi="宋体" w:hint="eastAsia"/>
                <w:color w:val="000000" w:themeColor="text1"/>
                <w:sz w:val="24"/>
                <w:szCs w:val="24"/>
              </w:rPr>
              <w:t>毕业要求指标点</w:t>
            </w:r>
            <w:r w:rsidRPr="00CE5F98">
              <w:rPr>
                <w:rFonts w:ascii="宋体" w:hAnsi="宋体" w:hint="eastAsia"/>
                <w:color w:val="000000" w:themeColor="text1"/>
                <w:sz w:val="24"/>
                <w:szCs w:val="24"/>
              </w:rPr>
              <w:t>1</w:t>
            </w:r>
            <w:r w:rsidRPr="00CE5F98">
              <w:rPr>
                <w:rFonts w:ascii="宋体" w:hAnsi="宋体" w:hint="eastAsia"/>
                <w:color w:val="000000" w:themeColor="text1"/>
                <w:sz w:val="24"/>
                <w:szCs w:val="24"/>
              </w:rPr>
              <w:t>（思想品德）</w:t>
            </w:r>
          </w:p>
          <w:p w14:paraId="0F30B2D6" w14:textId="77777777" w:rsidR="00206D8E" w:rsidRPr="00CE5F98" w:rsidRDefault="00206D8E">
            <w:pPr>
              <w:spacing w:line="400" w:lineRule="exact"/>
              <w:rPr>
                <w:rFonts w:ascii="宋体" w:hAnsi="宋体" w:hint="eastAsia"/>
                <w:color w:val="000000" w:themeColor="text1"/>
                <w:sz w:val="24"/>
                <w:szCs w:val="24"/>
              </w:rPr>
            </w:pPr>
          </w:p>
          <w:p w14:paraId="5A498818" w14:textId="77777777" w:rsidR="00206D8E" w:rsidRPr="00CE5F98" w:rsidRDefault="00206D8E">
            <w:pPr>
              <w:spacing w:line="400" w:lineRule="exact"/>
              <w:rPr>
                <w:rFonts w:ascii="宋体" w:hAnsi="宋体" w:hint="eastAsia"/>
                <w:color w:val="000000" w:themeColor="text1"/>
                <w:sz w:val="24"/>
                <w:szCs w:val="24"/>
              </w:rPr>
            </w:pPr>
          </w:p>
        </w:tc>
        <w:tc>
          <w:tcPr>
            <w:tcW w:w="1738" w:type="dxa"/>
            <w:vAlign w:val="center"/>
          </w:tcPr>
          <w:p w14:paraId="51F6DE14" w14:textId="77777777" w:rsidR="00206D8E" w:rsidRPr="00CE5F98" w:rsidRDefault="00206D8E">
            <w:pPr>
              <w:spacing w:line="400" w:lineRule="exact"/>
              <w:jc w:val="center"/>
              <w:rPr>
                <w:rFonts w:ascii="宋体" w:hAnsi="宋体" w:hint="eastAsia"/>
                <w:color w:val="000000" w:themeColor="text1"/>
                <w:sz w:val="24"/>
                <w:szCs w:val="24"/>
              </w:rPr>
            </w:pPr>
            <w:r w:rsidRPr="00CE5F98">
              <w:rPr>
                <w:rFonts w:ascii="宋体" w:hAnsi="宋体" w:hint="eastAsia"/>
                <w:color w:val="000000" w:themeColor="text1"/>
                <w:sz w:val="24"/>
                <w:szCs w:val="24"/>
              </w:rPr>
              <w:t>H</w:t>
            </w:r>
          </w:p>
        </w:tc>
      </w:tr>
      <w:tr w:rsidR="00CE5F98" w:rsidRPr="00CE5F98" w14:paraId="579CD778" w14:textId="77777777">
        <w:trPr>
          <w:trHeight w:val="1478"/>
          <w:jc w:val="center"/>
        </w:trPr>
        <w:tc>
          <w:tcPr>
            <w:tcW w:w="1314" w:type="dxa"/>
            <w:vAlign w:val="center"/>
          </w:tcPr>
          <w:p w14:paraId="0AA02B04" w14:textId="77777777" w:rsidR="00206D8E" w:rsidRPr="00CE5F98" w:rsidRDefault="00206D8E">
            <w:pPr>
              <w:spacing w:line="400" w:lineRule="exact"/>
              <w:rPr>
                <w:rFonts w:ascii="宋体" w:hAnsi="宋体" w:hint="eastAsia"/>
                <w:color w:val="000000" w:themeColor="text1"/>
                <w:sz w:val="24"/>
                <w:szCs w:val="24"/>
              </w:rPr>
            </w:pPr>
            <w:r w:rsidRPr="00CE5F98">
              <w:rPr>
                <w:rFonts w:ascii="宋体" w:hAnsi="宋体" w:hint="eastAsia"/>
                <w:color w:val="000000" w:themeColor="text1"/>
                <w:sz w:val="24"/>
                <w:szCs w:val="24"/>
              </w:rPr>
              <w:lastRenderedPageBreak/>
              <w:t>目标</w:t>
            </w:r>
            <w:r w:rsidRPr="00CE5F98">
              <w:rPr>
                <w:rFonts w:ascii="宋体" w:hAnsi="宋体" w:hint="eastAsia"/>
                <w:color w:val="000000" w:themeColor="text1"/>
                <w:sz w:val="24"/>
                <w:szCs w:val="24"/>
              </w:rPr>
              <w:t>1-3</w:t>
            </w:r>
          </w:p>
        </w:tc>
        <w:tc>
          <w:tcPr>
            <w:tcW w:w="3804" w:type="dxa"/>
            <w:vAlign w:val="center"/>
          </w:tcPr>
          <w:p w14:paraId="3D9EF1EC" w14:textId="77777777" w:rsidR="00206D8E" w:rsidRPr="00CE5F98" w:rsidRDefault="00206D8E">
            <w:pPr>
              <w:spacing w:line="360" w:lineRule="auto"/>
              <w:ind w:firstLineChars="200" w:firstLine="480"/>
              <w:rPr>
                <w:rFonts w:ascii="Times New Roman" w:eastAsia="宋体" w:hAnsi="Times New Roman" w:cs="宋体"/>
                <w:bCs/>
                <w:color w:val="000000" w:themeColor="text1"/>
                <w:sz w:val="24"/>
                <w:szCs w:val="24"/>
              </w:rPr>
            </w:pPr>
            <w:r w:rsidRPr="00CE5F98">
              <w:rPr>
                <w:rFonts w:ascii="Times New Roman" w:eastAsia="宋体" w:hAnsi="Times New Roman" w:cs="宋体" w:hint="eastAsia"/>
                <w:bCs/>
                <w:color w:val="000000" w:themeColor="text1"/>
                <w:sz w:val="24"/>
                <w:szCs w:val="24"/>
              </w:rPr>
              <w:t>能够持续关注社会热点问题和国家发展战略，能够应用习近平新时代中国特色社会主义思想分析专业发展的相关背景，将相关思想理论与专业知识紧密结合评价专业实践和复杂专业问题。能科学预判相关解决方案对社会、健康、安全、法律以及文化的影响，秉持社会责任意识，开展相关技术研究与应用实践，为建设科技强国贡献青春力量。</w:t>
            </w:r>
          </w:p>
        </w:tc>
        <w:tc>
          <w:tcPr>
            <w:tcW w:w="2166" w:type="dxa"/>
            <w:vAlign w:val="center"/>
          </w:tcPr>
          <w:p w14:paraId="15B3D0CA" w14:textId="77777777" w:rsidR="00206D8E" w:rsidRPr="00CE5F98" w:rsidRDefault="00206D8E">
            <w:pPr>
              <w:spacing w:line="400" w:lineRule="exact"/>
              <w:rPr>
                <w:rFonts w:ascii="宋体" w:eastAsia="黑体" w:hAnsi="宋体" w:hint="eastAsia"/>
                <w:color w:val="000000" w:themeColor="text1"/>
                <w:sz w:val="24"/>
                <w:szCs w:val="24"/>
              </w:rPr>
            </w:pPr>
            <w:r w:rsidRPr="00CE5F98">
              <w:rPr>
                <w:rFonts w:ascii="宋体" w:hAnsi="宋体" w:hint="eastAsia"/>
                <w:color w:val="000000" w:themeColor="text1"/>
                <w:sz w:val="24"/>
                <w:szCs w:val="24"/>
              </w:rPr>
              <w:t>毕业要求指标点</w:t>
            </w:r>
            <w:r w:rsidRPr="00CE5F98">
              <w:rPr>
                <w:rFonts w:ascii="宋体" w:hAnsi="宋体" w:hint="eastAsia"/>
                <w:color w:val="000000" w:themeColor="text1"/>
                <w:sz w:val="24"/>
                <w:szCs w:val="24"/>
              </w:rPr>
              <w:t>3</w:t>
            </w:r>
            <w:r w:rsidRPr="00CE5F98">
              <w:rPr>
                <w:rFonts w:ascii="宋体" w:hAnsi="宋体" w:hint="eastAsia"/>
                <w:color w:val="000000" w:themeColor="text1"/>
                <w:sz w:val="24"/>
                <w:szCs w:val="24"/>
              </w:rPr>
              <w:t>（实践能力）</w:t>
            </w:r>
          </w:p>
        </w:tc>
        <w:tc>
          <w:tcPr>
            <w:tcW w:w="1738" w:type="dxa"/>
            <w:vAlign w:val="center"/>
          </w:tcPr>
          <w:p w14:paraId="2E5D97FF" w14:textId="77777777" w:rsidR="00206D8E" w:rsidRPr="00CE5F98" w:rsidRDefault="00206D8E">
            <w:pPr>
              <w:spacing w:line="400" w:lineRule="exact"/>
              <w:jc w:val="center"/>
              <w:rPr>
                <w:rFonts w:ascii="Times New Roman" w:eastAsia="宋体" w:hAnsi="Times New Roman" w:cs="宋体"/>
                <w:bCs/>
                <w:color w:val="000000" w:themeColor="text1"/>
                <w:sz w:val="24"/>
                <w:szCs w:val="24"/>
              </w:rPr>
            </w:pPr>
            <w:r w:rsidRPr="00CE5F98">
              <w:rPr>
                <w:rFonts w:ascii="Times New Roman" w:eastAsia="宋体" w:hAnsi="Times New Roman" w:cs="宋体" w:hint="eastAsia"/>
                <w:bCs/>
                <w:color w:val="000000" w:themeColor="text1"/>
                <w:sz w:val="24"/>
                <w:szCs w:val="24"/>
              </w:rPr>
              <w:t>M</w:t>
            </w:r>
          </w:p>
        </w:tc>
      </w:tr>
      <w:tr w:rsidR="00CE5F98" w:rsidRPr="00CE5F98" w14:paraId="6936C988" w14:textId="77777777">
        <w:trPr>
          <w:trHeight w:val="1781"/>
          <w:jc w:val="center"/>
        </w:trPr>
        <w:tc>
          <w:tcPr>
            <w:tcW w:w="1314" w:type="dxa"/>
            <w:vAlign w:val="center"/>
          </w:tcPr>
          <w:p w14:paraId="3702FB86" w14:textId="77777777" w:rsidR="00206D8E" w:rsidRPr="00CE5F98" w:rsidRDefault="00206D8E">
            <w:pPr>
              <w:spacing w:line="400" w:lineRule="exact"/>
              <w:rPr>
                <w:rFonts w:ascii="宋体" w:hAnsi="宋体" w:hint="eastAsia"/>
                <w:color w:val="000000" w:themeColor="text1"/>
                <w:sz w:val="24"/>
                <w:szCs w:val="24"/>
              </w:rPr>
            </w:pPr>
            <w:r w:rsidRPr="00CE5F98">
              <w:rPr>
                <w:rFonts w:ascii="宋体" w:hAnsi="宋体" w:hint="eastAsia"/>
                <w:color w:val="000000" w:themeColor="text1"/>
                <w:sz w:val="24"/>
                <w:szCs w:val="24"/>
              </w:rPr>
              <w:t>目标</w:t>
            </w:r>
            <w:r w:rsidRPr="00CE5F98">
              <w:rPr>
                <w:rFonts w:ascii="宋体" w:hAnsi="宋体" w:hint="eastAsia"/>
                <w:color w:val="000000" w:themeColor="text1"/>
                <w:sz w:val="24"/>
                <w:szCs w:val="24"/>
              </w:rPr>
              <w:t>1-3</w:t>
            </w:r>
          </w:p>
        </w:tc>
        <w:tc>
          <w:tcPr>
            <w:tcW w:w="3804" w:type="dxa"/>
            <w:vAlign w:val="center"/>
          </w:tcPr>
          <w:p w14:paraId="087810DC" w14:textId="77777777" w:rsidR="00206D8E" w:rsidRPr="00CE5F98" w:rsidRDefault="00206D8E">
            <w:pPr>
              <w:spacing w:line="400" w:lineRule="exact"/>
              <w:ind w:firstLineChars="200" w:firstLine="480"/>
              <w:rPr>
                <w:rFonts w:ascii="宋体" w:hAnsi="宋体" w:hint="eastAsia"/>
                <w:color w:val="000000" w:themeColor="text1"/>
                <w:sz w:val="24"/>
                <w:szCs w:val="24"/>
              </w:rPr>
            </w:pPr>
            <w:r w:rsidRPr="00CE5F98">
              <w:rPr>
                <w:rFonts w:ascii="Times New Roman" w:eastAsia="宋体" w:hAnsi="Times New Roman" w:cs="宋体" w:hint="eastAsia"/>
                <w:bCs/>
                <w:color w:val="000000" w:themeColor="text1"/>
                <w:sz w:val="24"/>
                <w:szCs w:val="24"/>
              </w:rPr>
              <w:t>能够跟进学习并灵活应用中国化马克思主义的立场观点和方法，在交流沟通中保持客观、理性的态度，以共同的价值追求为基础，能更有效地沟通协调，化解矛盾，推动项目进展，成良好的沟通礼仪和素养，提升沟通的质量和效率。关注国家发展、民族命运和全球问题，拓宽国际视野，从更宏观的角度思考专业问题，将专业研究与国家需求、全球发展相结合，提升沟通的高度和广度。</w:t>
            </w:r>
          </w:p>
        </w:tc>
        <w:tc>
          <w:tcPr>
            <w:tcW w:w="2166" w:type="dxa"/>
            <w:vAlign w:val="center"/>
          </w:tcPr>
          <w:p w14:paraId="012B7ED9" w14:textId="77777777" w:rsidR="00206D8E" w:rsidRPr="00CE5F98" w:rsidRDefault="00206D8E">
            <w:pPr>
              <w:spacing w:line="400" w:lineRule="exact"/>
              <w:rPr>
                <w:rFonts w:ascii="宋体" w:hAnsi="宋体" w:hint="eastAsia"/>
                <w:color w:val="000000" w:themeColor="text1"/>
                <w:sz w:val="24"/>
                <w:szCs w:val="24"/>
              </w:rPr>
            </w:pPr>
            <w:r w:rsidRPr="00CE5F98">
              <w:rPr>
                <w:rFonts w:ascii="宋体" w:hAnsi="宋体" w:hint="eastAsia"/>
                <w:color w:val="000000" w:themeColor="text1"/>
                <w:sz w:val="24"/>
                <w:szCs w:val="24"/>
              </w:rPr>
              <w:t>毕业要求指标点</w:t>
            </w:r>
            <w:r w:rsidRPr="00CE5F98">
              <w:rPr>
                <w:rFonts w:ascii="宋体" w:hAnsi="宋体" w:hint="eastAsia"/>
                <w:color w:val="000000" w:themeColor="text1"/>
                <w:sz w:val="24"/>
                <w:szCs w:val="24"/>
              </w:rPr>
              <w:t>7</w:t>
            </w:r>
            <w:r w:rsidRPr="00CE5F98">
              <w:rPr>
                <w:rFonts w:ascii="宋体" w:hAnsi="宋体" w:hint="eastAsia"/>
                <w:color w:val="000000" w:themeColor="text1"/>
                <w:sz w:val="24"/>
                <w:szCs w:val="24"/>
              </w:rPr>
              <w:t>（沟通表达）</w:t>
            </w:r>
          </w:p>
          <w:p w14:paraId="7CAE03C6" w14:textId="77777777" w:rsidR="00206D8E" w:rsidRPr="00CE5F98" w:rsidRDefault="00206D8E">
            <w:pPr>
              <w:spacing w:line="400" w:lineRule="exact"/>
              <w:rPr>
                <w:rFonts w:ascii="宋体" w:eastAsia="宋体" w:hAnsi="宋体" w:cs="宋体" w:hint="eastAsia"/>
                <w:bCs/>
                <w:color w:val="000000" w:themeColor="text1"/>
                <w:sz w:val="24"/>
                <w:szCs w:val="24"/>
              </w:rPr>
            </w:pPr>
          </w:p>
        </w:tc>
        <w:tc>
          <w:tcPr>
            <w:tcW w:w="1738" w:type="dxa"/>
            <w:vAlign w:val="center"/>
          </w:tcPr>
          <w:p w14:paraId="3AD3C4EF" w14:textId="77777777" w:rsidR="00206D8E" w:rsidRPr="00CE5F98" w:rsidRDefault="00206D8E">
            <w:pPr>
              <w:spacing w:line="400" w:lineRule="exact"/>
              <w:jc w:val="center"/>
              <w:rPr>
                <w:rFonts w:ascii="Times New Roman" w:eastAsia="宋体" w:hAnsi="Times New Roman" w:cs="宋体"/>
                <w:bCs/>
                <w:color w:val="000000" w:themeColor="text1"/>
                <w:sz w:val="24"/>
                <w:szCs w:val="24"/>
              </w:rPr>
            </w:pPr>
            <w:r w:rsidRPr="00CE5F98">
              <w:rPr>
                <w:rFonts w:ascii="Times New Roman" w:eastAsia="宋体" w:hAnsi="Times New Roman" w:cs="宋体" w:hint="eastAsia"/>
                <w:bCs/>
                <w:color w:val="000000" w:themeColor="text1"/>
                <w:sz w:val="24"/>
                <w:szCs w:val="24"/>
              </w:rPr>
              <w:t>L</w:t>
            </w:r>
          </w:p>
        </w:tc>
      </w:tr>
    </w:tbl>
    <w:p w14:paraId="75DE55E6" w14:textId="77777777" w:rsidR="00206D8E" w:rsidRPr="00CE5F98" w:rsidRDefault="00206D8E">
      <w:pPr>
        <w:spacing w:line="400" w:lineRule="exact"/>
        <w:rPr>
          <w:rFonts w:ascii="Times New Roman" w:eastAsia="宋体" w:hAnsi="Times New Roman" w:cs="宋体"/>
          <w:bCs/>
          <w:color w:val="000000" w:themeColor="text1"/>
          <w:sz w:val="20"/>
          <w:szCs w:val="20"/>
        </w:rPr>
      </w:pPr>
      <w:r w:rsidRPr="00CE5F98">
        <w:rPr>
          <w:rFonts w:ascii="Times New Roman" w:eastAsia="宋体" w:hAnsi="Times New Roman" w:cs="宋体" w:hint="eastAsia"/>
          <w:bCs/>
          <w:color w:val="000000" w:themeColor="text1"/>
          <w:sz w:val="20"/>
          <w:szCs w:val="20"/>
        </w:rPr>
        <w:t>注：表格中课程对毕业要求支撑用</w:t>
      </w:r>
      <w:r w:rsidRPr="00CE5F98">
        <w:rPr>
          <w:rFonts w:ascii="Times New Roman" w:eastAsia="宋体" w:hAnsi="Times New Roman" w:cs="宋体" w:hint="eastAsia"/>
          <w:bCs/>
          <w:color w:val="000000" w:themeColor="text1"/>
          <w:sz w:val="20"/>
          <w:szCs w:val="20"/>
        </w:rPr>
        <w:t>H</w:t>
      </w:r>
      <w:r w:rsidRPr="00CE5F98">
        <w:rPr>
          <w:rFonts w:ascii="Times New Roman" w:eastAsia="宋体" w:hAnsi="Times New Roman" w:cs="宋体" w:hint="eastAsia"/>
          <w:bCs/>
          <w:color w:val="000000" w:themeColor="text1"/>
          <w:sz w:val="20"/>
          <w:szCs w:val="20"/>
        </w:rPr>
        <w:t>、</w:t>
      </w:r>
      <w:r w:rsidRPr="00CE5F98">
        <w:rPr>
          <w:rFonts w:ascii="Times New Roman" w:eastAsia="宋体" w:hAnsi="Times New Roman" w:cs="宋体" w:hint="eastAsia"/>
          <w:bCs/>
          <w:color w:val="000000" w:themeColor="text1"/>
          <w:sz w:val="20"/>
          <w:szCs w:val="20"/>
        </w:rPr>
        <w:t>M</w:t>
      </w:r>
      <w:r w:rsidRPr="00CE5F98">
        <w:rPr>
          <w:rFonts w:ascii="Times New Roman" w:eastAsia="宋体" w:hAnsi="Times New Roman" w:cs="宋体" w:hint="eastAsia"/>
          <w:bCs/>
          <w:color w:val="000000" w:themeColor="text1"/>
          <w:sz w:val="20"/>
          <w:szCs w:val="20"/>
        </w:rPr>
        <w:t>、</w:t>
      </w:r>
      <w:r w:rsidRPr="00CE5F98">
        <w:rPr>
          <w:rFonts w:ascii="Times New Roman" w:eastAsia="宋体" w:hAnsi="Times New Roman" w:cs="宋体" w:hint="eastAsia"/>
          <w:bCs/>
          <w:color w:val="000000" w:themeColor="text1"/>
          <w:sz w:val="20"/>
          <w:szCs w:val="20"/>
        </w:rPr>
        <w:t>L</w:t>
      </w:r>
      <w:r w:rsidRPr="00CE5F98">
        <w:rPr>
          <w:rFonts w:ascii="Times New Roman" w:eastAsia="宋体" w:hAnsi="Times New Roman" w:cs="宋体" w:hint="eastAsia"/>
          <w:bCs/>
          <w:color w:val="000000" w:themeColor="text1"/>
          <w:sz w:val="20"/>
          <w:szCs w:val="20"/>
        </w:rPr>
        <w:t>表示，（</w:t>
      </w:r>
      <w:r w:rsidRPr="00CE5F98">
        <w:rPr>
          <w:rFonts w:ascii="Times New Roman" w:eastAsia="宋体" w:hAnsi="Times New Roman" w:cs="宋体" w:hint="eastAsia"/>
          <w:bCs/>
          <w:color w:val="000000" w:themeColor="text1"/>
          <w:sz w:val="20"/>
          <w:szCs w:val="20"/>
        </w:rPr>
        <w:t>H(</w:t>
      </w:r>
      <w:r w:rsidRPr="00CE5F98">
        <w:rPr>
          <w:rFonts w:ascii="Times New Roman" w:eastAsia="宋体" w:hAnsi="Times New Roman" w:cs="宋体" w:hint="eastAsia"/>
          <w:bCs/>
          <w:color w:val="000000" w:themeColor="text1"/>
          <w:sz w:val="20"/>
          <w:szCs w:val="20"/>
        </w:rPr>
        <w:t>强支撑），</w:t>
      </w:r>
      <w:r w:rsidRPr="00CE5F98">
        <w:rPr>
          <w:rFonts w:ascii="Times New Roman" w:eastAsia="宋体" w:hAnsi="Times New Roman" w:cs="宋体" w:hint="eastAsia"/>
          <w:bCs/>
          <w:color w:val="000000" w:themeColor="text1"/>
          <w:sz w:val="20"/>
          <w:szCs w:val="20"/>
        </w:rPr>
        <w:t>M</w:t>
      </w:r>
      <w:r w:rsidRPr="00CE5F98">
        <w:rPr>
          <w:rFonts w:ascii="Times New Roman" w:eastAsia="宋体" w:hAnsi="Times New Roman" w:cs="宋体" w:hint="eastAsia"/>
          <w:bCs/>
          <w:color w:val="000000" w:themeColor="text1"/>
          <w:sz w:val="20"/>
          <w:szCs w:val="20"/>
        </w:rPr>
        <w:t>（中支撑），</w:t>
      </w:r>
      <w:r w:rsidRPr="00CE5F98">
        <w:rPr>
          <w:rFonts w:ascii="Times New Roman" w:eastAsia="宋体" w:hAnsi="Times New Roman" w:cs="宋体" w:hint="eastAsia"/>
          <w:bCs/>
          <w:color w:val="000000" w:themeColor="text1"/>
          <w:sz w:val="20"/>
          <w:szCs w:val="20"/>
        </w:rPr>
        <w:t>L</w:t>
      </w:r>
      <w:r w:rsidRPr="00CE5F98">
        <w:rPr>
          <w:rFonts w:ascii="Times New Roman" w:eastAsia="宋体" w:hAnsi="Times New Roman" w:cs="宋体" w:hint="eastAsia"/>
          <w:bCs/>
          <w:color w:val="000000" w:themeColor="text1"/>
          <w:sz w:val="20"/>
          <w:szCs w:val="20"/>
        </w:rPr>
        <w:t>（弱支撑）</w:t>
      </w:r>
    </w:p>
    <w:p w14:paraId="6D923D2E" w14:textId="77777777" w:rsidR="00206D8E" w:rsidRPr="00CE5F98" w:rsidRDefault="00206D8E">
      <w:pPr>
        <w:numPr>
          <w:ilvl w:val="0"/>
          <w:numId w:val="47"/>
        </w:numPr>
        <w:snapToGrid w:val="0"/>
        <w:spacing w:beforeLines="50" w:before="156" w:afterLines="50" w:after="156" w:line="400" w:lineRule="exact"/>
        <w:jc w:val="left"/>
        <w:outlineLvl w:val="0"/>
        <w:rPr>
          <w:rFonts w:ascii="Calibri" w:eastAsia="微软雅黑" w:hAnsi="Calibri" w:cs="Times New Roman"/>
          <w:b/>
          <w:bCs/>
          <w:color w:val="000000" w:themeColor="text1"/>
          <w:sz w:val="24"/>
          <w:szCs w:val="24"/>
        </w:rPr>
      </w:pPr>
      <w:r w:rsidRPr="00CE5F98">
        <w:rPr>
          <w:rFonts w:ascii="Calibri" w:eastAsia="微软雅黑" w:hAnsi="Calibri" w:cs="Times New Roman"/>
          <w:b/>
          <w:bCs/>
          <w:color w:val="000000" w:themeColor="text1"/>
          <w:sz w:val="24"/>
          <w:szCs w:val="24"/>
        </w:rPr>
        <w:t>课程教学内容与学时分配</w:t>
      </w:r>
    </w:p>
    <w:p w14:paraId="1E420BD1" w14:textId="77777777" w:rsidR="00206D8E" w:rsidRPr="00CE5F98" w:rsidRDefault="00206D8E">
      <w:pPr>
        <w:spacing w:line="400" w:lineRule="exact"/>
        <w:ind w:firstLineChars="200" w:firstLine="480"/>
        <w:rPr>
          <w:rFonts w:ascii="Times New Roman" w:eastAsia="宋体" w:hAnsi="Times New Roman" w:cs="宋体"/>
          <w:bCs/>
          <w:color w:val="000000" w:themeColor="text1"/>
          <w:sz w:val="24"/>
          <w:szCs w:val="24"/>
        </w:rPr>
      </w:pPr>
      <w:r w:rsidRPr="00CE5F98">
        <w:rPr>
          <w:rFonts w:ascii="Times New Roman" w:eastAsia="宋体" w:hAnsi="Times New Roman" w:cs="宋体" w:hint="eastAsia"/>
          <w:bCs/>
          <w:color w:val="000000" w:themeColor="text1"/>
          <w:sz w:val="24"/>
          <w:szCs w:val="24"/>
        </w:rPr>
        <w:t>本课程理论教学</w:t>
      </w:r>
      <w:r w:rsidRPr="00CE5F98">
        <w:rPr>
          <w:rFonts w:ascii="Times New Roman" w:eastAsia="宋体" w:hAnsi="Times New Roman" w:cs="宋体" w:hint="eastAsia"/>
          <w:bCs/>
          <w:color w:val="000000" w:themeColor="text1"/>
          <w:sz w:val="24"/>
          <w:szCs w:val="24"/>
        </w:rPr>
        <w:t>42</w:t>
      </w:r>
      <w:r w:rsidRPr="00CE5F98">
        <w:rPr>
          <w:rFonts w:ascii="Times New Roman" w:eastAsia="宋体" w:hAnsi="Times New Roman" w:cs="宋体" w:hint="eastAsia"/>
          <w:bCs/>
          <w:color w:val="000000" w:themeColor="text1"/>
          <w:sz w:val="24"/>
          <w:szCs w:val="24"/>
        </w:rPr>
        <w:t>学时，实践教学</w:t>
      </w:r>
      <w:r w:rsidRPr="00CE5F98">
        <w:rPr>
          <w:rFonts w:ascii="Times New Roman" w:eastAsia="宋体" w:hAnsi="Times New Roman" w:cs="宋体" w:hint="eastAsia"/>
          <w:bCs/>
          <w:color w:val="000000" w:themeColor="text1"/>
          <w:sz w:val="24"/>
          <w:szCs w:val="24"/>
        </w:rPr>
        <w:t>6</w:t>
      </w:r>
      <w:r w:rsidRPr="00CE5F98">
        <w:rPr>
          <w:rFonts w:ascii="Times New Roman" w:eastAsia="宋体" w:hAnsi="Times New Roman" w:cs="宋体" w:hint="eastAsia"/>
          <w:bCs/>
          <w:color w:val="000000" w:themeColor="text1"/>
          <w:sz w:val="24"/>
          <w:szCs w:val="24"/>
        </w:rPr>
        <w:t>学时，共计</w:t>
      </w:r>
      <w:r w:rsidRPr="00CE5F98">
        <w:rPr>
          <w:rFonts w:ascii="Times New Roman" w:eastAsia="宋体" w:hAnsi="Times New Roman" w:cs="宋体" w:hint="eastAsia"/>
          <w:bCs/>
          <w:color w:val="000000" w:themeColor="text1"/>
          <w:sz w:val="24"/>
          <w:szCs w:val="24"/>
        </w:rPr>
        <w:t>48</w:t>
      </w:r>
      <w:r w:rsidRPr="00CE5F98">
        <w:rPr>
          <w:rFonts w:ascii="Times New Roman" w:eastAsia="宋体" w:hAnsi="Times New Roman" w:cs="宋体" w:hint="eastAsia"/>
          <w:bCs/>
          <w:color w:val="000000" w:themeColor="text1"/>
          <w:sz w:val="24"/>
          <w:szCs w:val="24"/>
        </w:rPr>
        <w:t>学时。其中，理论教学</w:t>
      </w:r>
      <w:r w:rsidRPr="00CE5F98">
        <w:rPr>
          <w:rFonts w:ascii="Times New Roman" w:eastAsia="宋体" w:hAnsi="Times New Roman" w:cs="宋体" w:hint="eastAsia"/>
          <w:bCs/>
          <w:color w:val="000000" w:themeColor="text1"/>
          <w:sz w:val="24"/>
          <w:szCs w:val="24"/>
        </w:rPr>
        <w:t>42</w:t>
      </w:r>
      <w:r w:rsidRPr="00CE5F98">
        <w:rPr>
          <w:rFonts w:ascii="Times New Roman" w:eastAsia="宋体" w:hAnsi="Times New Roman" w:cs="宋体" w:hint="eastAsia"/>
          <w:bCs/>
          <w:color w:val="000000" w:themeColor="text1"/>
          <w:sz w:val="24"/>
          <w:szCs w:val="24"/>
        </w:rPr>
        <w:t>学时，</w:t>
      </w:r>
      <w:r w:rsidRPr="00CE5F98">
        <w:rPr>
          <w:rFonts w:ascii="Times New Roman" w:eastAsia="宋体" w:hAnsi="Times New Roman" w:cs="宋体" w:hint="eastAsia"/>
          <w:bCs/>
          <w:color w:val="000000" w:themeColor="text1"/>
          <w:sz w:val="24"/>
          <w:szCs w:val="24"/>
        </w:rPr>
        <w:t>2.5</w:t>
      </w:r>
      <w:r w:rsidRPr="00CE5F98">
        <w:rPr>
          <w:rFonts w:ascii="Times New Roman" w:eastAsia="宋体" w:hAnsi="Times New Roman" w:cs="宋体" w:hint="eastAsia"/>
          <w:bCs/>
          <w:color w:val="000000" w:themeColor="text1"/>
          <w:sz w:val="24"/>
          <w:szCs w:val="24"/>
        </w:rPr>
        <w:t>学分；实践教学</w:t>
      </w:r>
      <w:r w:rsidRPr="00CE5F98">
        <w:rPr>
          <w:rFonts w:ascii="Times New Roman" w:eastAsia="宋体" w:hAnsi="Times New Roman" w:cs="宋体" w:hint="eastAsia"/>
          <w:bCs/>
          <w:color w:val="000000" w:themeColor="text1"/>
          <w:sz w:val="24"/>
          <w:szCs w:val="24"/>
        </w:rPr>
        <w:t>6</w:t>
      </w:r>
      <w:r w:rsidRPr="00CE5F98">
        <w:rPr>
          <w:rFonts w:ascii="Times New Roman" w:eastAsia="宋体" w:hAnsi="Times New Roman" w:cs="宋体" w:hint="eastAsia"/>
          <w:bCs/>
          <w:color w:val="000000" w:themeColor="text1"/>
          <w:sz w:val="24"/>
          <w:szCs w:val="24"/>
        </w:rPr>
        <w:t>学时，</w:t>
      </w:r>
      <w:r w:rsidRPr="00CE5F98">
        <w:rPr>
          <w:rFonts w:ascii="Times New Roman" w:eastAsia="宋体" w:hAnsi="Times New Roman" w:cs="宋体" w:hint="eastAsia"/>
          <w:bCs/>
          <w:color w:val="000000" w:themeColor="text1"/>
          <w:sz w:val="24"/>
          <w:szCs w:val="24"/>
        </w:rPr>
        <w:t>0.5</w:t>
      </w:r>
      <w:r w:rsidRPr="00CE5F98">
        <w:rPr>
          <w:rFonts w:ascii="Times New Roman" w:eastAsia="宋体" w:hAnsi="Times New Roman" w:cs="宋体" w:hint="eastAsia"/>
          <w:bCs/>
          <w:color w:val="000000" w:themeColor="text1"/>
          <w:sz w:val="24"/>
          <w:szCs w:val="24"/>
        </w:rPr>
        <w:t>学分。实践教学主要采用老师在课后对学生进行指导的方式开展。理论教学的具体内容、学时及要求参考下表：</w:t>
      </w:r>
    </w:p>
    <w:p w14:paraId="66CC1F60" w14:textId="77777777" w:rsidR="00206D8E" w:rsidRPr="00CE5F98" w:rsidRDefault="00206D8E">
      <w:pPr>
        <w:rPr>
          <w:rFonts w:ascii="Times New Roman" w:eastAsia="宋体" w:hAnsi="Times New Roman" w:cs="宋体"/>
          <w:bCs/>
          <w:color w:val="000000" w:themeColor="text1"/>
          <w:sz w:val="24"/>
          <w:szCs w:val="24"/>
        </w:rPr>
      </w:pPr>
      <w:r w:rsidRPr="00CE5F98">
        <w:rPr>
          <w:rFonts w:ascii="Times New Roman" w:eastAsia="宋体" w:hAnsi="Times New Roman" w:cs="宋体" w:hint="eastAsia"/>
          <w:bCs/>
          <w:color w:val="000000" w:themeColor="text1"/>
          <w:sz w:val="24"/>
          <w:szCs w:val="24"/>
        </w:rPr>
        <w:br w:type="page"/>
      </w:r>
    </w:p>
    <w:tbl>
      <w:tblPr>
        <w:tblpPr w:leftFromText="180" w:rightFromText="180" w:vertAnchor="text" w:horzAnchor="page" w:tblpX="686" w:tblpY="853"/>
        <w:tblOverlap w:val="never"/>
        <w:tblW w:w="10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
        <w:gridCol w:w="1026"/>
        <w:gridCol w:w="1506"/>
        <w:gridCol w:w="3022"/>
        <w:gridCol w:w="2139"/>
        <w:gridCol w:w="768"/>
        <w:gridCol w:w="900"/>
        <w:gridCol w:w="912"/>
      </w:tblGrid>
      <w:tr w:rsidR="00CE5F98" w:rsidRPr="00CE5F98" w14:paraId="0CDEE83E" w14:textId="77777777">
        <w:trPr>
          <w:trHeight w:val="90"/>
        </w:trPr>
        <w:tc>
          <w:tcPr>
            <w:tcW w:w="383" w:type="dxa"/>
            <w:vAlign w:val="center"/>
          </w:tcPr>
          <w:p w14:paraId="3FDC8688" w14:textId="77777777" w:rsidR="00206D8E" w:rsidRPr="00CE5F98" w:rsidRDefault="00206D8E">
            <w:pPr>
              <w:keepLines/>
              <w:jc w:val="center"/>
              <w:rPr>
                <w:rFonts w:ascii="宋体" w:eastAsia="宋体" w:hAnsi="宋体" w:cs="宋体" w:hint="eastAsia"/>
                <w:b/>
                <w:color w:val="000000" w:themeColor="text1"/>
                <w:szCs w:val="21"/>
              </w:rPr>
            </w:pPr>
            <w:r w:rsidRPr="00CE5F98">
              <w:rPr>
                <w:rFonts w:ascii="宋体" w:eastAsia="宋体" w:hAnsi="宋体" w:cs="宋体" w:hint="eastAsia"/>
                <w:b/>
                <w:color w:val="000000" w:themeColor="text1"/>
                <w:szCs w:val="21"/>
              </w:rPr>
              <w:lastRenderedPageBreak/>
              <w:t>序号</w:t>
            </w:r>
          </w:p>
        </w:tc>
        <w:tc>
          <w:tcPr>
            <w:tcW w:w="1026" w:type="dxa"/>
            <w:vAlign w:val="center"/>
          </w:tcPr>
          <w:p w14:paraId="0A21F563" w14:textId="77777777" w:rsidR="00206D8E" w:rsidRPr="00CE5F98" w:rsidRDefault="00206D8E">
            <w:pPr>
              <w:keepLines/>
              <w:jc w:val="center"/>
              <w:rPr>
                <w:rFonts w:ascii="宋体" w:eastAsia="宋体" w:hAnsi="宋体" w:cs="宋体" w:hint="eastAsia"/>
                <w:b/>
                <w:color w:val="000000" w:themeColor="text1"/>
                <w:szCs w:val="21"/>
              </w:rPr>
            </w:pPr>
            <w:r w:rsidRPr="00CE5F98">
              <w:rPr>
                <w:rFonts w:ascii="宋体" w:eastAsia="宋体" w:hAnsi="宋体" w:cs="宋体" w:hint="eastAsia"/>
                <w:b/>
                <w:color w:val="000000" w:themeColor="text1"/>
                <w:szCs w:val="21"/>
              </w:rPr>
              <w:t>课程内容</w:t>
            </w:r>
          </w:p>
        </w:tc>
        <w:tc>
          <w:tcPr>
            <w:tcW w:w="1506" w:type="dxa"/>
            <w:vAlign w:val="center"/>
          </w:tcPr>
          <w:p w14:paraId="53CF929B" w14:textId="77777777" w:rsidR="00206D8E" w:rsidRPr="00CE5F98" w:rsidRDefault="00206D8E">
            <w:pPr>
              <w:keepLines/>
              <w:jc w:val="center"/>
              <w:rPr>
                <w:rFonts w:ascii="宋体" w:eastAsia="宋体" w:hAnsi="宋体" w:cs="宋体" w:hint="eastAsia"/>
                <w:b/>
                <w:color w:val="000000" w:themeColor="text1"/>
                <w:szCs w:val="21"/>
              </w:rPr>
            </w:pPr>
            <w:r w:rsidRPr="00CE5F98">
              <w:rPr>
                <w:rFonts w:ascii="宋体" w:eastAsia="宋体" w:hAnsi="宋体" w:cs="宋体" w:hint="eastAsia"/>
                <w:b/>
                <w:color w:val="000000" w:themeColor="text1"/>
                <w:szCs w:val="21"/>
              </w:rPr>
              <w:t>主要知识点</w:t>
            </w:r>
          </w:p>
        </w:tc>
        <w:tc>
          <w:tcPr>
            <w:tcW w:w="3022" w:type="dxa"/>
            <w:vAlign w:val="center"/>
          </w:tcPr>
          <w:p w14:paraId="5D3834A0" w14:textId="77777777" w:rsidR="00206D8E" w:rsidRPr="00CE5F98" w:rsidRDefault="00206D8E">
            <w:pPr>
              <w:keepLines/>
              <w:jc w:val="center"/>
              <w:rPr>
                <w:rFonts w:ascii="宋体" w:eastAsia="宋体" w:hAnsi="宋体" w:cs="宋体" w:hint="eastAsia"/>
                <w:b/>
                <w:color w:val="000000" w:themeColor="text1"/>
                <w:szCs w:val="21"/>
              </w:rPr>
            </w:pPr>
            <w:r w:rsidRPr="00CE5F98">
              <w:rPr>
                <w:rFonts w:ascii="宋体" w:eastAsia="宋体" w:hAnsi="宋体" w:cs="宋体" w:hint="eastAsia"/>
                <w:b/>
                <w:color w:val="000000" w:themeColor="text1"/>
                <w:szCs w:val="21"/>
              </w:rPr>
              <w:t>教学目标</w:t>
            </w:r>
          </w:p>
        </w:tc>
        <w:tc>
          <w:tcPr>
            <w:tcW w:w="2139" w:type="dxa"/>
            <w:vAlign w:val="center"/>
          </w:tcPr>
          <w:p w14:paraId="5047C2AE" w14:textId="77777777" w:rsidR="00206D8E" w:rsidRPr="00CE5F98" w:rsidRDefault="00206D8E">
            <w:pPr>
              <w:keepLines/>
              <w:jc w:val="center"/>
              <w:rPr>
                <w:rFonts w:ascii="宋体" w:eastAsia="宋体" w:hAnsi="宋体" w:cs="宋体" w:hint="eastAsia"/>
                <w:b/>
                <w:color w:val="000000" w:themeColor="text1"/>
                <w:szCs w:val="21"/>
              </w:rPr>
            </w:pPr>
            <w:r w:rsidRPr="00CE5F98">
              <w:rPr>
                <w:rFonts w:ascii="宋体" w:eastAsia="宋体" w:hAnsi="宋体" w:cs="宋体" w:hint="eastAsia"/>
                <w:b/>
                <w:color w:val="000000" w:themeColor="text1"/>
                <w:szCs w:val="21"/>
              </w:rPr>
              <w:t>教学重难点</w:t>
            </w:r>
          </w:p>
        </w:tc>
        <w:tc>
          <w:tcPr>
            <w:tcW w:w="768" w:type="dxa"/>
            <w:vAlign w:val="center"/>
          </w:tcPr>
          <w:p w14:paraId="6C045DE8" w14:textId="77777777" w:rsidR="00206D8E" w:rsidRPr="00CE5F98" w:rsidRDefault="00206D8E">
            <w:pPr>
              <w:keepLines/>
              <w:jc w:val="center"/>
              <w:rPr>
                <w:rFonts w:ascii="宋体" w:eastAsia="宋体" w:hAnsi="宋体" w:cs="宋体" w:hint="eastAsia"/>
                <w:b/>
                <w:color w:val="000000" w:themeColor="text1"/>
                <w:szCs w:val="21"/>
              </w:rPr>
            </w:pPr>
            <w:r w:rsidRPr="00CE5F98">
              <w:rPr>
                <w:rFonts w:ascii="宋体" w:eastAsia="宋体" w:hAnsi="宋体" w:cs="宋体" w:hint="eastAsia"/>
                <w:b/>
                <w:color w:val="000000" w:themeColor="text1"/>
                <w:szCs w:val="21"/>
              </w:rPr>
              <w:t>建议学时</w:t>
            </w:r>
          </w:p>
        </w:tc>
        <w:tc>
          <w:tcPr>
            <w:tcW w:w="900" w:type="dxa"/>
            <w:vAlign w:val="center"/>
          </w:tcPr>
          <w:p w14:paraId="7E937F2B" w14:textId="77777777" w:rsidR="00206D8E" w:rsidRPr="00CE5F98" w:rsidRDefault="00206D8E">
            <w:pPr>
              <w:keepLines/>
              <w:jc w:val="center"/>
              <w:rPr>
                <w:rFonts w:ascii="宋体" w:eastAsia="宋体" w:hAnsi="宋体" w:cs="宋体" w:hint="eastAsia"/>
                <w:b/>
                <w:color w:val="000000" w:themeColor="text1"/>
                <w:szCs w:val="21"/>
              </w:rPr>
            </w:pPr>
            <w:r w:rsidRPr="00CE5F98">
              <w:rPr>
                <w:rFonts w:ascii="宋体" w:eastAsia="宋体" w:hAnsi="宋体" w:cs="宋体" w:hint="eastAsia"/>
                <w:b/>
                <w:color w:val="000000" w:themeColor="text1"/>
                <w:szCs w:val="21"/>
              </w:rPr>
              <w:t>教学</w:t>
            </w:r>
          </w:p>
          <w:p w14:paraId="7B82986B" w14:textId="77777777" w:rsidR="00206D8E" w:rsidRPr="00CE5F98" w:rsidRDefault="00206D8E">
            <w:pPr>
              <w:keepLines/>
              <w:jc w:val="center"/>
              <w:rPr>
                <w:rFonts w:ascii="宋体" w:eastAsia="宋体" w:hAnsi="宋体" w:cs="宋体" w:hint="eastAsia"/>
                <w:b/>
                <w:color w:val="000000" w:themeColor="text1"/>
                <w:szCs w:val="21"/>
              </w:rPr>
            </w:pPr>
            <w:r w:rsidRPr="00CE5F98">
              <w:rPr>
                <w:rFonts w:ascii="宋体" w:eastAsia="宋体" w:hAnsi="宋体" w:cs="宋体" w:hint="eastAsia"/>
                <w:b/>
                <w:color w:val="000000" w:themeColor="text1"/>
                <w:szCs w:val="21"/>
              </w:rPr>
              <w:t>方式</w:t>
            </w:r>
          </w:p>
        </w:tc>
        <w:tc>
          <w:tcPr>
            <w:tcW w:w="912" w:type="dxa"/>
            <w:vAlign w:val="center"/>
          </w:tcPr>
          <w:p w14:paraId="5C1E2E31" w14:textId="77777777" w:rsidR="00206D8E" w:rsidRPr="00CE5F98" w:rsidRDefault="00206D8E">
            <w:pPr>
              <w:keepLines/>
              <w:jc w:val="center"/>
              <w:rPr>
                <w:rFonts w:ascii="宋体" w:eastAsia="宋体" w:hAnsi="宋体" w:cs="宋体" w:hint="eastAsia"/>
                <w:b/>
                <w:color w:val="000000" w:themeColor="text1"/>
                <w:szCs w:val="21"/>
              </w:rPr>
            </w:pPr>
            <w:r w:rsidRPr="00CE5F98">
              <w:rPr>
                <w:rFonts w:ascii="宋体" w:eastAsia="宋体" w:hAnsi="宋体" w:cs="宋体" w:hint="eastAsia"/>
                <w:b/>
                <w:color w:val="000000" w:themeColor="text1"/>
                <w:szCs w:val="21"/>
              </w:rPr>
              <w:t>支撑的课程目标</w:t>
            </w:r>
          </w:p>
        </w:tc>
      </w:tr>
      <w:tr w:rsidR="00CE5F98" w:rsidRPr="00CE5F98" w14:paraId="2967CF52" w14:textId="77777777">
        <w:trPr>
          <w:trHeight w:val="3204"/>
        </w:trPr>
        <w:tc>
          <w:tcPr>
            <w:tcW w:w="383" w:type="dxa"/>
            <w:vAlign w:val="center"/>
          </w:tcPr>
          <w:p w14:paraId="5E804F37" w14:textId="77777777" w:rsidR="00206D8E" w:rsidRPr="00CE5F98" w:rsidRDefault="00206D8E">
            <w:pPr>
              <w:jc w:val="center"/>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t>第一单元</w:t>
            </w:r>
          </w:p>
        </w:tc>
        <w:tc>
          <w:tcPr>
            <w:tcW w:w="1026" w:type="dxa"/>
            <w:vAlign w:val="center"/>
          </w:tcPr>
          <w:p w14:paraId="7B6BCFC3" w14:textId="77777777" w:rsidR="00206D8E" w:rsidRPr="00CE5F98" w:rsidRDefault="00206D8E">
            <w:pPr>
              <w:widowControl/>
              <w:jc w:val="center"/>
              <w:rPr>
                <w:rFonts w:ascii="宋体" w:eastAsia="宋体" w:hAnsi="宋体" w:cs="宋体" w:hint="eastAsia"/>
                <w:b/>
                <w:bCs/>
                <w:color w:val="000000" w:themeColor="text1"/>
                <w:szCs w:val="21"/>
              </w:rPr>
            </w:pPr>
          </w:p>
          <w:p w14:paraId="720E636C" w14:textId="77777777" w:rsidR="00206D8E" w:rsidRPr="00CE5F98" w:rsidRDefault="00206D8E">
            <w:pPr>
              <w:widowControl/>
              <w:jc w:val="center"/>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导论</w:t>
            </w:r>
          </w:p>
          <w:p w14:paraId="2D09228B"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马克思主义中国化时代化新的飞跃</w:t>
            </w:r>
          </w:p>
        </w:tc>
        <w:tc>
          <w:tcPr>
            <w:tcW w:w="1506" w:type="dxa"/>
            <w:vAlign w:val="center"/>
          </w:tcPr>
          <w:p w14:paraId="527EEF29" w14:textId="77777777" w:rsidR="00206D8E" w:rsidRPr="00CE5F98" w:rsidRDefault="00206D8E">
            <w:pPr>
              <w:jc w:val="left"/>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t>1.习近平新时代中国特色社会主义思想创立的时代背景；</w:t>
            </w:r>
          </w:p>
          <w:p w14:paraId="6AA9C85E" w14:textId="77777777" w:rsidR="00206D8E" w:rsidRPr="00CE5F98" w:rsidRDefault="00206D8E">
            <w:pPr>
              <w:jc w:val="left"/>
              <w:rPr>
                <w:rFonts w:ascii="宋体" w:eastAsia="宋体" w:hAnsi="宋体" w:cs="宋体" w:hint="eastAsia"/>
                <w:color w:val="000000" w:themeColor="text1"/>
                <w:szCs w:val="21"/>
              </w:rPr>
            </w:pPr>
            <w:r w:rsidRPr="00CE5F98">
              <w:rPr>
                <w:rFonts w:ascii="宋体" w:eastAsia="宋体" w:hAnsi="宋体" w:cs="宋体" w:hint="eastAsia"/>
                <w:bCs/>
                <w:color w:val="000000" w:themeColor="text1"/>
                <w:szCs w:val="21"/>
              </w:rPr>
              <w:t>2.习近平新时代中国特色社会主义思想的科学体系等。</w:t>
            </w:r>
          </w:p>
        </w:tc>
        <w:tc>
          <w:tcPr>
            <w:tcW w:w="3022" w:type="dxa"/>
            <w:vAlign w:val="center"/>
          </w:tcPr>
          <w:p w14:paraId="0E789B23" w14:textId="77777777" w:rsidR="00206D8E" w:rsidRPr="00CE5F98" w:rsidRDefault="00206D8E">
            <w:pPr>
              <w:jc w:val="left"/>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t>1.掌握习近平新时代中国特色社会主义思想是如何创立的，回答了什么重大时代课题及其主要内容结构；2.科学理解习近平新时代中国特色社会主义思想的历史地位、蕴含的世界观和方法论；3.深刻领悟明确“两个确立”及其意义，增强习近平新时代中国特色社会主义思想的认同，在行动上学好用好习近平新时代中国特色社会主义思想。</w:t>
            </w:r>
          </w:p>
        </w:tc>
        <w:tc>
          <w:tcPr>
            <w:tcW w:w="2139" w:type="dxa"/>
            <w:vAlign w:val="center"/>
          </w:tcPr>
          <w:p w14:paraId="43E45127" w14:textId="77777777" w:rsidR="00206D8E" w:rsidRPr="00CE5F98" w:rsidRDefault="00206D8E">
            <w:pPr>
              <w:jc w:val="left"/>
              <w:rPr>
                <w:rFonts w:ascii="宋体" w:eastAsia="宋体" w:hAnsi="宋体" w:cs="宋体" w:hint="eastAsia"/>
                <w:bCs/>
                <w:color w:val="000000" w:themeColor="text1"/>
                <w:szCs w:val="21"/>
              </w:rPr>
            </w:pPr>
            <w:r w:rsidRPr="00CE5F98">
              <w:rPr>
                <w:rFonts w:ascii="宋体" w:eastAsia="宋体" w:hAnsi="宋体" w:cs="宋体" w:hint="eastAsia"/>
                <w:b/>
                <w:color w:val="000000" w:themeColor="text1"/>
                <w:szCs w:val="21"/>
              </w:rPr>
              <w:t>教学重点：</w:t>
            </w:r>
            <w:r w:rsidRPr="00CE5F98">
              <w:rPr>
                <w:rFonts w:ascii="宋体" w:eastAsia="宋体" w:hAnsi="宋体" w:cs="宋体" w:hint="eastAsia"/>
                <w:bCs/>
                <w:color w:val="000000" w:themeColor="text1"/>
                <w:szCs w:val="21"/>
              </w:rPr>
              <w:t>讲清楚习近平新时代中国特色社会主义思想的科学体系、历史地位。</w:t>
            </w:r>
          </w:p>
          <w:p w14:paraId="290A0AEE" w14:textId="77777777" w:rsidR="00206D8E" w:rsidRPr="00CE5F98" w:rsidRDefault="00206D8E">
            <w:pPr>
              <w:jc w:val="left"/>
              <w:rPr>
                <w:rFonts w:ascii="宋体" w:eastAsia="宋体" w:hAnsi="宋体" w:cs="宋体" w:hint="eastAsia"/>
                <w:bCs/>
                <w:color w:val="000000" w:themeColor="text1"/>
                <w:szCs w:val="21"/>
              </w:rPr>
            </w:pPr>
            <w:r w:rsidRPr="00CE5F98">
              <w:rPr>
                <w:rFonts w:ascii="宋体" w:eastAsia="宋体" w:hAnsi="宋体" w:cs="宋体" w:hint="eastAsia"/>
                <w:b/>
                <w:color w:val="000000" w:themeColor="text1"/>
                <w:szCs w:val="21"/>
              </w:rPr>
              <w:t>教学难点：</w:t>
            </w:r>
            <w:r w:rsidRPr="00CE5F98">
              <w:rPr>
                <w:rFonts w:ascii="宋体" w:eastAsia="宋体" w:hAnsi="宋体" w:cs="宋体" w:hint="eastAsia"/>
                <w:bCs/>
                <w:color w:val="000000" w:themeColor="text1"/>
                <w:szCs w:val="21"/>
              </w:rPr>
              <w:t>讲清楚习近平新时代中国特色社会主义思想创立的背景、理解“两个确立”的决定性意义。</w:t>
            </w:r>
          </w:p>
        </w:tc>
        <w:tc>
          <w:tcPr>
            <w:tcW w:w="768" w:type="dxa"/>
            <w:vAlign w:val="center"/>
          </w:tcPr>
          <w:p w14:paraId="01520410"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w:t>
            </w:r>
          </w:p>
        </w:tc>
        <w:tc>
          <w:tcPr>
            <w:tcW w:w="900" w:type="dxa"/>
            <w:vAlign w:val="center"/>
          </w:tcPr>
          <w:p w14:paraId="427284BF"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讲授法</w:t>
            </w:r>
          </w:p>
          <w:p w14:paraId="3E5B704D"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讨论法</w:t>
            </w:r>
          </w:p>
          <w:p w14:paraId="54F001E7"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案例教学法对比教学法问题教学法等</w:t>
            </w:r>
          </w:p>
        </w:tc>
        <w:tc>
          <w:tcPr>
            <w:tcW w:w="912" w:type="dxa"/>
            <w:vAlign w:val="center"/>
          </w:tcPr>
          <w:p w14:paraId="1685E325"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33BF7237" w14:textId="77777777">
        <w:trPr>
          <w:trHeight w:val="5625"/>
        </w:trPr>
        <w:tc>
          <w:tcPr>
            <w:tcW w:w="383" w:type="dxa"/>
            <w:vAlign w:val="center"/>
          </w:tcPr>
          <w:p w14:paraId="0E893E34" w14:textId="77777777" w:rsidR="00206D8E" w:rsidRPr="00CE5F98" w:rsidRDefault="00206D8E">
            <w:pPr>
              <w:jc w:val="center"/>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t>第二单元</w:t>
            </w:r>
          </w:p>
        </w:tc>
        <w:tc>
          <w:tcPr>
            <w:tcW w:w="1026" w:type="dxa"/>
            <w:vAlign w:val="center"/>
          </w:tcPr>
          <w:p w14:paraId="42241A52" w14:textId="77777777" w:rsidR="00206D8E" w:rsidRPr="00CE5F98" w:rsidRDefault="00206D8E">
            <w:pPr>
              <w:widowControl/>
              <w:jc w:val="center"/>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专题一</w:t>
            </w:r>
          </w:p>
          <w:p w14:paraId="7E1295ED"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新时代坚持和发展中国特色社会主义</w:t>
            </w:r>
          </w:p>
        </w:tc>
        <w:tc>
          <w:tcPr>
            <w:tcW w:w="1506" w:type="dxa"/>
            <w:vAlign w:val="center"/>
          </w:tcPr>
          <w:p w14:paraId="2A0E92A5"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1.方向决定道路，道路决定命运；</w:t>
            </w:r>
          </w:p>
          <w:p w14:paraId="0C1C8D00"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2.中国特色社会主义进入新时代；</w:t>
            </w:r>
          </w:p>
          <w:p w14:paraId="3E59F04C"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3.新时代坚持和发展中国特色社会主义要一以贯之。</w:t>
            </w:r>
          </w:p>
        </w:tc>
        <w:tc>
          <w:tcPr>
            <w:tcW w:w="3022" w:type="dxa"/>
            <w:vAlign w:val="center"/>
          </w:tcPr>
          <w:p w14:paraId="1B646F66" w14:textId="77777777" w:rsidR="00206D8E" w:rsidRPr="00CE5F98" w:rsidRDefault="00206D8E">
            <w:pPr>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理解中国特色社会主义是历史和人民的选择;中国特色社会主义新时代的科学内涵;新时代伟大变革及其里程碑意义；2.把握新时代中国特色社会主义的历史方位，学习运用矛盾分析法理解主要矛盾的转化的依据，提高对党的基本理论、基本路线、基本方略的认识；</w:t>
            </w:r>
          </w:p>
          <w:p w14:paraId="77126315"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3.增强实现中华民族伟大复兴的坚定信念，增进坚持和发展中国特色社会主义的自信心。更加自觉地坚定“四个自信”，一以贯之地把新时代中国特色社会主义不断推向前进。</w:t>
            </w:r>
          </w:p>
        </w:tc>
        <w:tc>
          <w:tcPr>
            <w:tcW w:w="2139" w:type="dxa"/>
            <w:vAlign w:val="center"/>
          </w:tcPr>
          <w:p w14:paraId="17702454" w14:textId="77777777" w:rsidR="00206D8E" w:rsidRPr="00CE5F98" w:rsidRDefault="00206D8E">
            <w:pPr>
              <w:jc w:val="left"/>
              <w:rPr>
                <w:rFonts w:ascii="宋体" w:eastAsia="宋体" w:hAnsi="宋体" w:cs="宋体" w:hint="eastAsia"/>
                <w:bCs/>
                <w:color w:val="000000" w:themeColor="text1"/>
                <w:szCs w:val="21"/>
              </w:rPr>
            </w:pPr>
            <w:r w:rsidRPr="00CE5F98">
              <w:rPr>
                <w:rFonts w:ascii="宋体" w:eastAsia="宋体" w:hAnsi="宋体" w:cs="宋体" w:hint="eastAsia"/>
                <w:b/>
                <w:color w:val="000000" w:themeColor="text1"/>
                <w:szCs w:val="21"/>
              </w:rPr>
              <w:t>教学重点：</w:t>
            </w:r>
            <w:r w:rsidRPr="00CE5F98">
              <w:rPr>
                <w:rFonts w:ascii="宋体" w:eastAsia="宋体" w:hAnsi="宋体" w:cs="宋体" w:hint="eastAsia"/>
                <w:bCs/>
                <w:color w:val="000000" w:themeColor="text1"/>
                <w:szCs w:val="21"/>
              </w:rPr>
              <w:t>讲清楚中国特色社会主义是历史和人民的选择；讲清楚新时代的科学内涵与意义。</w:t>
            </w:r>
          </w:p>
          <w:p w14:paraId="442E5C31" w14:textId="77777777" w:rsidR="00206D8E" w:rsidRPr="00CE5F98" w:rsidRDefault="00206D8E">
            <w:pPr>
              <w:jc w:val="left"/>
              <w:rPr>
                <w:rFonts w:ascii="宋体" w:eastAsia="宋体" w:hAnsi="宋体" w:cs="宋体" w:hint="eastAsia"/>
                <w:bCs/>
                <w:color w:val="000000" w:themeColor="text1"/>
                <w:szCs w:val="21"/>
              </w:rPr>
            </w:pPr>
            <w:r w:rsidRPr="00CE5F98">
              <w:rPr>
                <w:rFonts w:ascii="宋体" w:eastAsia="宋体" w:hAnsi="宋体" w:cs="宋体" w:hint="eastAsia"/>
                <w:b/>
                <w:color w:val="000000" w:themeColor="text1"/>
                <w:szCs w:val="21"/>
              </w:rPr>
              <w:t>教学难点</w:t>
            </w:r>
            <w:r w:rsidRPr="00CE5F98">
              <w:rPr>
                <w:rFonts w:ascii="宋体" w:eastAsia="宋体" w:hAnsi="宋体" w:cs="宋体" w:hint="eastAsia"/>
                <w:bCs/>
                <w:color w:val="000000" w:themeColor="text1"/>
                <w:szCs w:val="21"/>
              </w:rPr>
              <w:t>：讲清楚中国特色社会主义是社会主义不是其他什么主义；讲清楚坚持和发展中国特色社会主义的艰巨性长期性曲折性。</w:t>
            </w:r>
          </w:p>
        </w:tc>
        <w:tc>
          <w:tcPr>
            <w:tcW w:w="768" w:type="dxa"/>
            <w:vAlign w:val="center"/>
          </w:tcPr>
          <w:p w14:paraId="4193AE0D"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w:t>
            </w:r>
          </w:p>
        </w:tc>
        <w:tc>
          <w:tcPr>
            <w:tcW w:w="900" w:type="dxa"/>
            <w:vAlign w:val="center"/>
          </w:tcPr>
          <w:p w14:paraId="5988F1ED"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讲授法</w:t>
            </w:r>
          </w:p>
          <w:p w14:paraId="75B5FCB1"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讨论法</w:t>
            </w:r>
          </w:p>
          <w:p w14:paraId="61AC0C35"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案例教学法对比教学法问题教学法等</w:t>
            </w:r>
          </w:p>
        </w:tc>
        <w:tc>
          <w:tcPr>
            <w:tcW w:w="912" w:type="dxa"/>
            <w:vAlign w:val="center"/>
          </w:tcPr>
          <w:p w14:paraId="205D3B7A"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7236AD55" w14:textId="77777777">
        <w:trPr>
          <w:trHeight w:val="5625"/>
        </w:trPr>
        <w:tc>
          <w:tcPr>
            <w:tcW w:w="383" w:type="dxa"/>
            <w:vAlign w:val="center"/>
          </w:tcPr>
          <w:p w14:paraId="528D78FA" w14:textId="77777777" w:rsidR="00206D8E" w:rsidRPr="00CE5F98" w:rsidRDefault="00206D8E">
            <w:pPr>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lastRenderedPageBreak/>
              <w:t>第三单元</w:t>
            </w:r>
          </w:p>
        </w:tc>
        <w:tc>
          <w:tcPr>
            <w:tcW w:w="1026" w:type="dxa"/>
            <w:vAlign w:val="center"/>
          </w:tcPr>
          <w:p w14:paraId="1866F639" w14:textId="77777777" w:rsidR="00206D8E" w:rsidRPr="00CE5F98" w:rsidRDefault="00206D8E">
            <w:pPr>
              <w:widowControl/>
              <w:jc w:val="center"/>
              <w:rPr>
                <w:rFonts w:ascii="宋体" w:eastAsia="宋体" w:hAnsi="宋体" w:cs="宋体" w:hint="eastAsia"/>
                <w:b/>
                <w:bCs/>
                <w:color w:val="000000" w:themeColor="text1"/>
                <w:szCs w:val="21"/>
              </w:rPr>
            </w:pPr>
          </w:p>
          <w:p w14:paraId="4100B5A9" w14:textId="77777777" w:rsidR="00206D8E" w:rsidRPr="00CE5F98" w:rsidRDefault="00206D8E">
            <w:pPr>
              <w:widowControl/>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专题二</w:t>
            </w:r>
          </w:p>
          <w:p w14:paraId="5345DCC6"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以中国式现代化全面推进中华民族伟大复兴</w:t>
            </w:r>
          </w:p>
        </w:tc>
        <w:tc>
          <w:tcPr>
            <w:tcW w:w="1506" w:type="dxa"/>
            <w:vAlign w:val="center"/>
          </w:tcPr>
          <w:p w14:paraId="3A33839A"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1.中华民族近代以来最伟大的梦想；</w:t>
            </w:r>
          </w:p>
          <w:p w14:paraId="654C8575"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2.中国式现代化是强国建设、民族复兴的唯一正确道路；</w:t>
            </w:r>
          </w:p>
          <w:p w14:paraId="43A8C387"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3.推进中国式现代化行稳致远。</w:t>
            </w:r>
          </w:p>
        </w:tc>
        <w:tc>
          <w:tcPr>
            <w:tcW w:w="3022" w:type="dxa"/>
            <w:vAlign w:val="center"/>
          </w:tcPr>
          <w:p w14:paraId="3C61ECB5" w14:textId="77777777" w:rsidR="00206D8E" w:rsidRPr="00CE5F98" w:rsidRDefault="00206D8E">
            <w:pPr>
              <w:jc w:val="left"/>
              <w:rPr>
                <w:rFonts w:ascii="宋体" w:eastAsia="宋体" w:hAnsi="宋体" w:cs="宋体" w:hint="eastAsia"/>
                <w:color w:val="000000" w:themeColor="text1"/>
                <w:szCs w:val="21"/>
              </w:rPr>
            </w:pPr>
            <w:r w:rsidRPr="00CE5F98">
              <w:rPr>
                <w:rFonts w:ascii="宋体" w:eastAsia="宋体" w:hAnsi="宋体" w:cs="宋体" w:hint="eastAsia"/>
                <w:bCs/>
                <w:color w:val="000000" w:themeColor="text1"/>
                <w:szCs w:val="21"/>
              </w:rPr>
              <w:t>1.领悟中国梦的内涵，了解两个一百年目标之间的内在关联，准确把握中国式现代化道路的中国特色、本质要求以及世界意义等；2.认识大学生自身的历史责任和使命，自觉树立科学理想信念，把个人理想和建设社会主义现代化国家的目标结合起来，在为实现中国梦而奋斗的实践中放飞青春梦想；3.坚定对中国特色社会主义发展的信心，清晰认知在全面建设社会主义现代化国家新征程上应该担负的独特使命和责任，激发为全面建设社会主义现代化国家而奋斗的主动性和自觉性。</w:t>
            </w:r>
          </w:p>
        </w:tc>
        <w:tc>
          <w:tcPr>
            <w:tcW w:w="2139" w:type="dxa"/>
            <w:vAlign w:val="center"/>
          </w:tcPr>
          <w:p w14:paraId="13C2AD5B" w14:textId="77777777" w:rsidR="00206D8E" w:rsidRPr="00CE5F98" w:rsidRDefault="00206D8E">
            <w:pPr>
              <w:jc w:val="left"/>
              <w:rPr>
                <w:rFonts w:ascii="宋体" w:eastAsia="宋体" w:hAnsi="宋体" w:cs="宋体" w:hint="eastAsia"/>
                <w:bCs/>
                <w:color w:val="000000" w:themeColor="text1"/>
                <w:szCs w:val="21"/>
              </w:rPr>
            </w:pPr>
            <w:r w:rsidRPr="00CE5F98">
              <w:rPr>
                <w:rFonts w:ascii="宋体" w:eastAsia="宋体" w:hAnsi="宋体" w:cs="宋体" w:hint="eastAsia"/>
                <w:b/>
                <w:color w:val="000000" w:themeColor="text1"/>
                <w:szCs w:val="21"/>
              </w:rPr>
              <w:t>教学重点：</w:t>
            </w:r>
            <w:r w:rsidRPr="00CE5F98">
              <w:rPr>
                <w:rFonts w:ascii="宋体" w:eastAsia="宋体" w:hAnsi="宋体" w:cs="宋体" w:hint="eastAsia"/>
                <w:bCs/>
                <w:color w:val="000000" w:themeColor="text1"/>
                <w:szCs w:val="21"/>
              </w:rPr>
              <w:t>讲清楚中国梦的内涵与实现路径；讲清楚中国式现代化是强国建设、民族复兴的唯一正确道路”遵循逻辑演进；讲清楚推进中国式现代化的“五大原则”“六个重大关系”。</w:t>
            </w:r>
          </w:p>
          <w:p w14:paraId="2E81281E" w14:textId="77777777" w:rsidR="00206D8E" w:rsidRPr="00CE5F98" w:rsidRDefault="00206D8E">
            <w:pPr>
              <w:jc w:val="left"/>
              <w:rPr>
                <w:rFonts w:ascii="宋体" w:eastAsia="宋体" w:hAnsi="宋体" w:cs="宋体" w:hint="eastAsia"/>
                <w:b/>
                <w:color w:val="000000" w:themeColor="text1"/>
                <w:szCs w:val="21"/>
              </w:rPr>
            </w:pPr>
            <w:r w:rsidRPr="00CE5F98">
              <w:rPr>
                <w:rFonts w:ascii="宋体" w:eastAsia="宋体" w:hAnsi="宋体" w:cs="宋体" w:hint="eastAsia"/>
                <w:b/>
                <w:color w:val="000000" w:themeColor="text1"/>
                <w:szCs w:val="21"/>
              </w:rPr>
              <w:t>教学难点：</w:t>
            </w:r>
            <w:r w:rsidRPr="00CE5F98">
              <w:rPr>
                <w:rFonts w:ascii="宋体" w:eastAsia="宋体" w:hAnsi="宋体" w:cs="宋体" w:hint="eastAsia"/>
                <w:bCs/>
                <w:color w:val="000000" w:themeColor="text1"/>
                <w:szCs w:val="21"/>
              </w:rPr>
              <w:t>讲清楚中国式现代化道路的探索路径、本质特征、要求和世界意义；讲清楚中国式现代化与西方现代化的区别与联系。</w:t>
            </w:r>
          </w:p>
        </w:tc>
        <w:tc>
          <w:tcPr>
            <w:tcW w:w="768" w:type="dxa"/>
            <w:vAlign w:val="center"/>
          </w:tcPr>
          <w:p w14:paraId="2BECD93F"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w:t>
            </w:r>
          </w:p>
        </w:tc>
        <w:tc>
          <w:tcPr>
            <w:tcW w:w="900" w:type="dxa"/>
            <w:vAlign w:val="center"/>
          </w:tcPr>
          <w:p w14:paraId="38571144"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讲授法</w:t>
            </w:r>
          </w:p>
          <w:p w14:paraId="7F3E2D33"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讨论法</w:t>
            </w:r>
          </w:p>
          <w:p w14:paraId="0F58F305"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案例教学法对比教学法问题教学法等</w:t>
            </w:r>
          </w:p>
        </w:tc>
        <w:tc>
          <w:tcPr>
            <w:tcW w:w="912" w:type="dxa"/>
            <w:vAlign w:val="center"/>
          </w:tcPr>
          <w:p w14:paraId="626FB319"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0C2FCB50" w14:textId="77777777">
        <w:trPr>
          <w:trHeight w:val="5625"/>
        </w:trPr>
        <w:tc>
          <w:tcPr>
            <w:tcW w:w="383" w:type="dxa"/>
            <w:vAlign w:val="center"/>
          </w:tcPr>
          <w:p w14:paraId="36A47B42" w14:textId="77777777" w:rsidR="00206D8E" w:rsidRPr="00CE5F98" w:rsidRDefault="00206D8E">
            <w:pPr>
              <w:jc w:val="center"/>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t>第四单元</w:t>
            </w:r>
          </w:p>
        </w:tc>
        <w:tc>
          <w:tcPr>
            <w:tcW w:w="1026" w:type="dxa"/>
            <w:vAlign w:val="center"/>
          </w:tcPr>
          <w:p w14:paraId="5F1963AC" w14:textId="77777777" w:rsidR="00206D8E" w:rsidRPr="00CE5F98" w:rsidRDefault="00206D8E">
            <w:pPr>
              <w:widowControl/>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专题三</w:t>
            </w:r>
          </w:p>
          <w:p w14:paraId="6C11AF5F"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坚持党的全面领导</w:t>
            </w:r>
          </w:p>
        </w:tc>
        <w:tc>
          <w:tcPr>
            <w:tcW w:w="1506" w:type="dxa"/>
            <w:vAlign w:val="center"/>
          </w:tcPr>
          <w:p w14:paraId="7D81D34F" w14:textId="77777777" w:rsidR="00206D8E" w:rsidRPr="00CE5F98" w:rsidRDefault="00206D8E">
            <w:pPr>
              <w:widowControl/>
              <w:jc w:val="left"/>
              <w:rPr>
                <w:rFonts w:ascii="宋体" w:eastAsia="宋体" w:hAnsi="宋体" w:cs="宋体" w:hint="eastAsia"/>
                <w:color w:val="000000" w:themeColor="text1"/>
                <w:sz w:val="20"/>
                <w:szCs w:val="20"/>
              </w:rPr>
            </w:pPr>
            <w:r w:rsidRPr="00CE5F98">
              <w:rPr>
                <w:rFonts w:ascii="宋体" w:eastAsia="宋体" w:hAnsi="宋体" w:cs="宋体" w:hint="eastAsia"/>
                <w:color w:val="000000" w:themeColor="text1"/>
                <w:sz w:val="20"/>
                <w:szCs w:val="20"/>
              </w:rPr>
              <w:t>1.中国共产党领导是中国特色社会主义最本质的特征；</w:t>
            </w:r>
          </w:p>
          <w:p w14:paraId="78946B04" w14:textId="77777777" w:rsidR="00206D8E" w:rsidRPr="00CE5F98" w:rsidRDefault="00206D8E">
            <w:pPr>
              <w:widowControl/>
              <w:jc w:val="left"/>
              <w:rPr>
                <w:rFonts w:ascii="宋体" w:eastAsia="宋体" w:hAnsi="宋体" w:cs="宋体" w:hint="eastAsia"/>
                <w:color w:val="000000" w:themeColor="text1"/>
                <w:sz w:val="20"/>
                <w:szCs w:val="20"/>
              </w:rPr>
            </w:pPr>
            <w:r w:rsidRPr="00CE5F98">
              <w:rPr>
                <w:rFonts w:ascii="宋体" w:eastAsia="宋体" w:hAnsi="宋体" w:cs="宋体" w:hint="eastAsia"/>
                <w:color w:val="000000" w:themeColor="text1"/>
                <w:sz w:val="20"/>
                <w:szCs w:val="20"/>
              </w:rPr>
              <w:t>2.坚持党对一切工作的领导；</w:t>
            </w:r>
          </w:p>
          <w:p w14:paraId="70DA7941"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 w:val="20"/>
                <w:szCs w:val="20"/>
              </w:rPr>
              <w:t>3.健全和完善党的领导制度体系。</w:t>
            </w:r>
          </w:p>
        </w:tc>
        <w:tc>
          <w:tcPr>
            <w:tcW w:w="3022" w:type="dxa"/>
            <w:vAlign w:val="center"/>
          </w:tcPr>
          <w:p w14:paraId="086A95BF" w14:textId="77777777" w:rsidR="00206D8E" w:rsidRPr="00CE5F98" w:rsidRDefault="00206D8E">
            <w:pPr>
              <w:jc w:val="left"/>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t>1.学会认识中国特色社会主义的最本质特征是什么；为什么要坚持党对一切工作的领导，以及如何健全和完善党的领导制度体系，确保党始终成为中国特色社会主义事业的坚强领导核心；</w:t>
            </w:r>
          </w:p>
          <w:p w14:paraId="7BFF7FD9" w14:textId="77777777" w:rsidR="00206D8E" w:rsidRPr="00CE5F98" w:rsidRDefault="00206D8E">
            <w:pPr>
              <w:jc w:val="left"/>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t>2.明白只有在党的领导下下，中国才能实现国家富强、民族振兴，人民幸福。提升大学生科学认识和准确把握的党的全面领导，不忘初心，自觉承担起实现中华民族伟大复兴“中国梦”的历史任务；</w:t>
            </w:r>
          </w:p>
          <w:p w14:paraId="13D8A245" w14:textId="77777777" w:rsidR="00206D8E" w:rsidRPr="00CE5F98" w:rsidRDefault="00206D8E">
            <w:pPr>
              <w:jc w:val="left"/>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t>3.自觉增强对中国共产党领导的政治认同、思想认同、理论认同、情感认同，在实际生活和工作中支持党中央的正确决定，拥护党的全面领导，增强“四个意识”，做到“两个维护”，以自身行动积极配合落实党中央的工作部署。</w:t>
            </w:r>
          </w:p>
        </w:tc>
        <w:tc>
          <w:tcPr>
            <w:tcW w:w="2139" w:type="dxa"/>
            <w:vAlign w:val="center"/>
          </w:tcPr>
          <w:p w14:paraId="78D5DD0C" w14:textId="77777777" w:rsidR="00206D8E" w:rsidRPr="00CE5F98" w:rsidRDefault="00206D8E">
            <w:pPr>
              <w:jc w:val="left"/>
              <w:rPr>
                <w:rFonts w:ascii="宋体" w:eastAsia="宋体" w:hAnsi="宋体" w:cs="宋体" w:hint="eastAsia"/>
                <w:bCs/>
                <w:color w:val="000000" w:themeColor="text1"/>
                <w:szCs w:val="21"/>
              </w:rPr>
            </w:pPr>
            <w:r w:rsidRPr="00CE5F98">
              <w:rPr>
                <w:rFonts w:ascii="宋体" w:eastAsia="宋体" w:hAnsi="宋体" w:cs="宋体" w:hint="eastAsia"/>
                <w:b/>
                <w:color w:val="000000" w:themeColor="text1"/>
                <w:szCs w:val="21"/>
              </w:rPr>
              <w:t>教学重点：</w:t>
            </w:r>
            <w:r w:rsidRPr="00CE5F98">
              <w:rPr>
                <w:rFonts w:ascii="宋体" w:eastAsia="宋体" w:hAnsi="宋体" w:cs="宋体" w:hint="eastAsia"/>
                <w:bCs/>
                <w:color w:val="000000" w:themeColor="text1"/>
                <w:szCs w:val="21"/>
              </w:rPr>
              <w:t>讲清楚中国共产党领导是中国特色社会主义最本质的特征；讲清楚党的领导是全面的、系统的、整体的。</w:t>
            </w:r>
          </w:p>
          <w:p w14:paraId="3F8E071A" w14:textId="77777777" w:rsidR="00206D8E" w:rsidRPr="00CE5F98" w:rsidRDefault="00206D8E">
            <w:pPr>
              <w:jc w:val="left"/>
              <w:rPr>
                <w:rFonts w:ascii="宋体" w:eastAsia="宋体" w:hAnsi="宋体" w:cs="宋体" w:hint="eastAsia"/>
                <w:b/>
                <w:color w:val="000000" w:themeColor="text1"/>
                <w:szCs w:val="21"/>
              </w:rPr>
            </w:pPr>
            <w:r w:rsidRPr="00CE5F98">
              <w:rPr>
                <w:rFonts w:ascii="宋体" w:eastAsia="宋体" w:hAnsi="宋体" w:cs="宋体" w:hint="eastAsia"/>
                <w:b/>
                <w:color w:val="000000" w:themeColor="text1"/>
                <w:szCs w:val="21"/>
              </w:rPr>
              <w:t>教学难点：讲清楚</w:t>
            </w:r>
            <w:r w:rsidRPr="00CE5F98">
              <w:rPr>
                <w:rFonts w:ascii="宋体" w:eastAsia="宋体" w:hAnsi="宋体" w:cs="宋体" w:hint="eastAsia"/>
                <w:bCs/>
                <w:color w:val="000000" w:themeColor="text1"/>
                <w:szCs w:val="21"/>
              </w:rPr>
              <w:t>坚持党对一切工作的领导和健全党中央对重大工作的领导体制的依据。</w:t>
            </w:r>
          </w:p>
        </w:tc>
        <w:tc>
          <w:tcPr>
            <w:tcW w:w="768" w:type="dxa"/>
            <w:vAlign w:val="center"/>
          </w:tcPr>
          <w:p w14:paraId="46B34018"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w:t>
            </w:r>
          </w:p>
        </w:tc>
        <w:tc>
          <w:tcPr>
            <w:tcW w:w="900" w:type="dxa"/>
            <w:vAlign w:val="center"/>
          </w:tcPr>
          <w:p w14:paraId="65AEB5C7"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讲授法</w:t>
            </w:r>
          </w:p>
          <w:p w14:paraId="7A80840F"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讨论法</w:t>
            </w:r>
          </w:p>
          <w:p w14:paraId="2F571B73"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案例教学法对比教学法问题教学法等</w:t>
            </w:r>
          </w:p>
        </w:tc>
        <w:tc>
          <w:tcPr>
            <w:tcW w:w="912" w:type="dxa"/>
            <w:vAlign w:val="center"/>
          </w:tcPr>
          <w:p w14:paraId="3BC4E91D"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7415AE92" w14:textId="77777777">
        <w:trPr>
          <w:trHeight w:val="5625"/>
        </w:trPr>
        <w:tc>
          <w:tcPr>
            <w:tcW w:w="383" w:type="dxa"/>
            <w:vAlign w:val="center"/>
          </w:tcPr>
          <w:p w14:paraId="2097845F" w14:textId="77777777" w:rsidR="00206D8E" w:rsidRPr="00CE5F98" w:rsidRDefault="00206D8E">
            <w:pPr>
              <w:jc w:val="center"/>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lastRenderedPageBreak/>
              <w:t>第五单元</w:t>
            </w:r>
          </w:p>
        </w:tc>
        <w:tc>
          <w:tcPr>
            <w:tcW w:w="1026" w:type="dxa"/>
            <w:vAlign w:val="center"/>
          </w:tcPr>
          <w:p w14:paraId="6FBDEED9" w14:textId="77777777" w:rsidR="00206D8E" w:rsidRPr="00CE5F98" w:rsidRDefault="00206D8E">
            <w:pPr>
              <w:widowControl/>
              <w:jc w:val="center"/>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专题四</w:t>
            </w:r>
          </w:p>
          <w:p w14:paraId="6480FFD4"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坚持以人民为中心（上）</w:t>
            </w:r>
          </w:p>
        </w:tc>
        <w:tc>
          <w:tcPr>
            <w:tcW w:w="1506" w:type="dxa"/>
            <w:vAlign w:val="center"/>
          </w:tcPr>
          <w:p w14:paraId="43E351BD"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1.江山就是人民，人民就是江山；</w:t>
            </w:r>
          </w:p>
          <w:p w14:paraId="02C3A4D1" w14:textId="77777777" w:rsidR="00206D8E" w:rsidRPr="00CE5F98" w:rsidRDefault="00206D8E">
            <w:pPr>
              <w:widowControl/>
              <w:jc w:val="left"/>
              <w:rPr>
                <w:rFonts w:ascii="宋体" w:eastAsia="宋体" w:hAnsi="宋体" w:cs="宋体" w:hint="eastAsia"/>
                <w:color w:val="000000" w:themeColor="text1"/>
                <w:sz w:val="20"/>
                <w:szCs w:val="20"/>
              </w:rPr>
            </w:pPr>
            <w:r w:rsidRPr="00CE5F98">
              <w:rPr>
                <w:rFonts w:ascii="宋体" w:eastAsia="宋体" w:hAnsi="宋体" w:cs="宋体" w:hint="eastAsia"/>
                <w:color w:val="000000" w:themeColor="text1"/>
                <w:szCs w:val="21"/>
              </w:rPr>
              <w:t>2.坚持人民至上。</w:t>
            </w:r>
          </w:p>
        </w:tc>
        <w:tc>
          <w:tcPr>
            <w:tcW w:w="3022" w:type="dxa"/>
            <w:vAlign w:val="center"/>
          </w:tcPr>
          <w:p w14:paraId="2696A1A5" w14:textId="77777777" w:rsidR="00206D8E" w:rsidRPr="00CE5F98" w:rsidRDefault="00206D8E">
            <w:pPr>
              <w:numPr>
                <w:ilvl w:val="0"/>
                <w:numId w:val="48"/>
              </w:numPr>
              <w:jc w:val="left"/>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t>深刻理解“江山就是人民、人民就是江山”的思想，明确人民是社会历史的创造者，民心是最大的政治，只有依靠人民，才能创造历史伟业；2.学会运用马克思主义的群众史观分析、理解中国共产党根基在人民、血脉在人民、力量在人民的内在规律；明确“人民立场”是中国共产党的根本政治立场，是马克思主义政党区别与其他政党的显著标志；3.增强对党的性质、宗旨和执政理念的深化认识，把人民至上的理念内化于心，增强自身主人翁意识，外化于行，以“功成不必在我，功成一定有我”的信心和使命感，为创造人民美好生活贡献青春力量。</w:t>
            </w:r>
          </w:p>
        </w:tc>
        <w:tc>
          <w:tcPr>
            <w:tcW w:w="2139" w:type="dxa"/>
            <w:vAlign w:val="center"/>
          </w:tcPr>
          <w:p w14:paraId="7BC407DD" w14:textId="77777777" w:rsidR="00206D8E" w:rsidRPr="00CE5F98" w:rsidRDefault="00206D8E">
            <w:pPr>
              <w:jc w:val="left"/>
              <w:rPr>
                <w:rFonts w:ascii="宋体" w:eastAsia="宋体" w:hAnsi="宋体" w:cs="宋体" w:hint="eastAsia"/>
                <w:bCs/>
                <w:color w:val="000000" w:themeColor="text1"/>
                <w:szCs w:val="21"/>
              </w:rPr>
            </w:pPr>
            <w:r w:rsidRPr="00CE5F98">
              <w:rPr>
                <w:rFonts w:ascii="宋体" w:eastAsia="宋体" w:hAnsi="宋体" w:cs="宋体" w:hint="eastAsia"/>
                <w:b/>
                <w:color w:val="000000" w:themeColor="text1"/>
                <w:szCs w:val="21"/>
              </w:rPr>
              <w:t>教学重点：</w:t>
            </w:r>
            <w:r w:rsidRPr="00CE5F98">
              <w:rPr>
                <w:rFonts w:ascii="宋体" w:eastAsia="宋体" w:hAnsi="宋体" w:cs="宋体" w:hint="eastAsia"/>
                <w:bCs/>
                <w:color w:val="000000" w:themeColor="text1"/>
                <w:szCs w:val="21"/>
              </w:rPr>
              <w:t>讲清楚坚持以人民为中心的依据、人民立场是中国共产党的根本政治立场。</w:t>
            </w:r>
          </w:p>
          <w:p w14:paraId="2A6EA0B9" w14:textId="77777777" w:rsidR="00206D8E" w:rsidRPr="00CE5F98" w:rsidRDefault="00206D8E">
            <w:pPr>
              <w:jc w:val="left"/>
              <w:rPr>
                <w:rFonts w:ascii="宋体" w:eastAsia="宋体" w:hAnsi="宋体" w:cs="宋体" w:hint="eastAsia"/>
                <w:bCs/>
                <w:color w:val="000000" w:themeColor="text1"/>
                <w:szCs w:val="21"/>
              </w:rPr>
            </w:pPr>
            <w:r w:rsidRPr="00CE5F98">
              <w:rPr>
                <w:rFonts w:ascii="宋体" w:eastAsia="宋体" w:hAnsi="宋体" w:cs="宋体" w:hint="eastAsia"/>
                <w:b/>
                <w:color w:val="000000" w:themeColor="text1"/>
                <w:szCs w:val="21"/>
              </w:rPr>
              <w:t>教学难点：</w:t>
            </w:r>
            <w:r w:rsidRPr="00CE5F98">
              <w:rPr>
                <w:rFonts w:ascii="宋体" w:eastAsia="宋体" w:hAnsi="宋体" w:cs="宋体" w:hint="eastAsia"/>
                <w:bCs/>
                <w:color w:val="000000" w:themeColor="text1"/>
                <w:szCs w:val="21"/>
              </w:rPr>
              <w:t>讲清楚对坚持以人民为中心的理解。</w:t>
            </w:r>
          </w:p>
          <w:p w14:paraId="7118A15C" w14:textId="77777777" w:rsidR="00206D8E" w:rsidRPr="00CE5F98" w:rsidRDefault="00206D8E">
            <w:pPr>
              <w:jc w:val="left"/>
              <w:rPr>
                <w:rFonts w:ascii="宋体" w:eastAsia="宋体" w:hAnsi="宋体" w:cs="宋体" w:hint="eastAsia"/>
                <w:b/>
                <w:color w:val="000000" w:themeColor="text1"/>
                <w:szCs w:val="21"/>
              </w:rPr>
            </w:pPr>
          </w:p>
        </w:tc>
        <w:tc>
          <w:tcPr>
            <w:tcW w:w="768" w:type="dxa"/>
            <w:vAlign w:val="center"/>
          </w:tcPr>
          <w:p w14:paraId="58F3438D"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w:t>
            </w:r>
          </w:p>
        </w:tc>
        <w:tc>
          <w:tcPr>
            <w:tcW w:w="900" w:type="dxa"/>
            <w:vAlign w:val="center"/>
          </w:tcPr>
          <w:p w14:paraId="07735F41"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讲授法</w:t>
            </w:r>
          </w:p>
          <w:p w14:paraId="7019EAB8"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讨论法</w:t>
            </w:r>
          </w:p>
          <w:p w14:paraId="2D4E9832"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案例教学法对比教学法问题教学法等</w:t>
            </w:r>
          </w:p>
        </w:tc>
        <w:tc>
          <w:tcPr>
            <w:tcW w:w="912" w:type="dxa"/>
            <w:vAlign w:val="center"/>
          </w:tcPr>
          <w:p w14:paraId="3B3179AD"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6FB4FA9F" w14:textId="77777777">
        <w:trPr>
          <w:trHeight w:val="5625"/>
        </w:trPr>
        <w:tc>
          <w:tcPr>
            <w:tcW w:w="383" w:type="dxa"/>
            <w:vAlign w:val="center"/>
          </w:tcPr>
          <w:p w14:paraId="7ED7173D" w14:textId="77777777" w:rsidR="00206D8E" w:rsidRPr="00CE5F98" w:rsidRDefault="00206D8E">
            <w:pPr>
              <w:jc w:val="center"/>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t>第六单元</w:t>
            </w:r>
          </w:p>
        </w:tc>
        <w:tc>
          <w:tcPr>
            <w:tcW w:w="1026" w:type="dxa"/>
            <w:vAlign w:val="center"/>
          </w:tcPr>
          <w:p w14:paraId="1CA37746" w14:textId="77777777" w:rsidR="00206D8E" w:rsidRPr="00CE5F98" w:rsidRDefault="00206D8E">
            <w:pPr>
              <w:widowControl/>
              <w:jc w:val="center"/>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专题四</w:t>
            </w:r>
          </w:p>
          <w:p w14:paraId="46237280"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坚持以人民为中心（下）</w:t>
            </w:r>
          </w:p>
        </w:tc>
        <w:tc>
          <w:tcPr>
            <w:tcW w:w="1506" w:type="dxa"/>
            <w:vAlign w:val="center"/>
          </w:tcPr>
          <w:p w14:paraId="58EC6992"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bCs/>
                <w:color w:val="000000" w:themeColor="text1"/>
                <w:szCs w:val="21"/>
              </w:rPr>
              <w:t>全面落实以人民为中心的发展思想</w:t>
            </w:r>
          </w:p>
        </w:tc>
        <w:tc>
          <w:tcPr>
            <w:tcW w:w="3022" w:type="dxa"/>
            <w:vAlign w:val="center"/>
          </w:tcPr>
          <w:p w14:paraId="009AF46A" w14:textId="77777777" w:rsidR="00206D8E" w:rsidRPr="00CE5F98" w:rsidRDefault="00206D8E">
            <w:pPr>
              <w:jc w:val="left"/>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t>1.明确实现全体人民共同富裕的重要意义，掌握党的生命线和根本工作路线是群众路线；2.结合我国当前的社会发展明确“发展为了谁、发展依靠谁”以及新时代如何推进共同富裕；3.通过实践案例结合马克思主义经典作家理论，理解和把握党的性质、宗旨和执政理念，深化大学生对本课主题“美好生活”和“共同富裕”的认识，引导大学生树立人民意识，激发爱党、爱国、爱社会主义的热情。</w:t>
            </w:r>
          </w:p>
        </w:tc>
        <w:tc>
          <w:tcPr>
            <w:tcW w:w="2139" w:type="dxa"/>
            <w:vAlign w:val="center"/>
          </w:tcPr>
          <w:p w14:paraId="539F28F9" w14:textId="77777777" w:rsidR="00206D8E" w:rsidRPr="00CE5F98" w:rsidRDefault="00206D8E">
            <w:pPr>
              <w:jc w:val="left"/>
              <w:rPr>
                <w:rFonts w:ascii="宋体" w:eastAsia="宋体" w:hAnsi="宋体" w:cs="宋体" w:hint="eastAsia"/>
                <w:bCs/>
                <w:color w:val="000000" w:themeColor="text1"/>
                <w:szCs w:val="21"/>
              </w:rPr>
            </w:pPr>
            <w:r w:rsidRPr="00CE5F98">
              <w:rPr>
                <w:rFonts w:ascii="宋体" w:eastAsia="宋体" w:hAnsi="宋体" w:cs="宋体" w:hint="eastAsia"/>
                <w:b/>
                <w:color w:val="000000" w:themeColor="text1"/>
                <w:szCs w:val="21"/>
              </w:rPr>
              <w:t>教学重点：</w:t>
            </w:r>
            <w:r w:rsidRPr="00CE5F98">
              <w:rPr>
                <w:rFonts w:ascii="宋体" w:eastAsia="宋体" w:hAnsi="宋体" w:cs="宋体" w:hint="eastAsia"/>
                <w:bCs/>
                <w:color w:val="000000" w:themeColor="text1"/>
                <w:szCs w:val="21"/>
              </w:rPr>
              <w:t>讲清楚如何理解人的全面发展和全体人民共同富裕的关系。</w:t>
            </w:r>
          </w:p>
          <w:p w14:paraId="1BF3C794" w14:textId="77777777" w:rsidR="00206D8E" w:rsidRPr="00CE5F98" w:rsidRDefault="00206D8E">
            <w:pPr>
              <w:jc w:val="left"/>
              <w:rPr>
                <w:rFonts w:ascii="宋体" w:eastAsia="宋体" w:hAnsi="宋体" w:cs="宋体" w:hint="eastAsia"/>
                <w:b/>
                <w:color w:val="000000" w:themeColor="text1"/>
                <w:szCs w:val="21"/>
              </w:rPr>
            </w:pPr>
            <w:r w:rsidRPr="00CE5F98">
              <w:rPr>
                <w:rFonts w:ascii="宋体" w:eastAsia="宋体" w:hAnsi="宋体" w:cs="宋体" w:hint="eastAsia"/>
                <w:b/>
                <w:color w:val="000000" w:themeColor="text1"/>
                <w:szCs w:val="21"/>
              </w:rPr>
              <w:t>教学难点：</w:t>
            </w:r>
            <w:r w:rsidRPr="00CE5F98">
              <w:rPr>
                <w:rFonts w:ascii="宋体" w:eastAsia="宋体" w:hAnsi="宋体" w:cs="宋体" w:hint="eastAsia"/>
                <w:bCs/>
                <w:color w:val="000000" w:themeColor="text1"/>
                <w:szCs w:val="21"/>
              </w:rPr>
              <w:t>讲清楚如何理解“以经济建设为中心”和“以人民为中心”之间的关系。</w:t>
            </w:r>
          </w:p>
        </w:tc>
        <w:tc>
          <w:tcPr>
            <w:tcW w:w="768" w:type="dxa"/>
            <w:vAlign w:val="center"/>
          </w:tcPr>
          <w:p w14:paraId="723C4604"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w:t>
            </w:r>
          </w:p>
        </w:tc>
        <w:tc>
          <w:tcPr>
            <w:tcW w:w="900" w:type="dxa"/>
            <w:vAlign w:val="center"/>
          </w:tcPr>
          <w:p w14:paraId="0D56EBB6"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讲授法</w:t>
            </w:r>
          </w:p>
          <w:p w14:paraId="5A9D5A17"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讨论法</w:t>
            </w:r>
          </w:p>
          <w:p w14:paraId="61960E4D"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案例教学法对比教学法问题教学法等</w:t>
            </w:r>
          </w:p>
        </w:tc>
        <w:tc>
          <w:tcPr>
            <w:tcW w:w="912" w:type="dxa"/>
            <w:vAlign w:val="center"/>
          </w:tcPr>
          <w:p w14:paraId="54AF9A08"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3EA9576E" w14:textId="77777777">
        <w:trPr>
          <w:trHeight w:val="5625"/>
        </w:trPr>
        <w:tc>
          <w:tcPr>
            <w:tcW w:w="383" w:type="dxa"/>
            <w:vAlign w:val="center"/>
          </w:tcPr>
          <w:p w14:paraId="0CFF9E2D" w14:textId="77777777" w:rsidR="00206D8E" w:rsidRPr="00CE5F98" w:rsidRDefault="00206D8E">
            <w:pPr>
              <w:jc w:val="center"/>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lastRenderedPageBreak/>
              <w:t>第七单元</w:t>
            </w:r>
          </w:p>
        </w:tc>
        <w:tc>
          <w:tcPr>
            <w:tcW w:w="1026" w:type="dxa"/>
            <w:vAlign w:val="center"/>
          </w:tcPr>
          <w:p w14:paraId="4563D3ED"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专题五</w:t>
            </w:r>
          </w:p>
          <w:p w14:paraId="21C6120D"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全面深化改革开放</w:t>
            </w:r>
          </w:p>
        </w:tc>
        <w:tc>
          <w:tcPr>
            <w:tcW w:w="1506" w:type="dxa"/>
            <w:vAlign w:val="center"/>
          </w:tcPr>
          <w:p w14:paraId="46AF463A"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1.改革开放是决定当代中国命运的关键一招；</w:t>
            </w:r>
          </w:p>
          <w:p w14:paraId="4D26002D"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2.统筹推进各领域各方面改革开放；</w:t>
            </w:r>
          </w:p>
          <w:p w14:paraId="45E1A7C6" w14:textId="77777777" w:rsidR="00206D8E" w:rsidRPr="00CE5F98" w:rsidRDefault="00206D8E">
            <w:pPr>
              <w:widowControl/>
              <w:jc w:val="left"/>
              <w:rPr>
                <w:rFonts w:ascii="宋体" w:eastAsia="宋体" w:hAnsi="宋体" w:cs="宋体" w:hint="eastAsia"/>
                <w:bCs/>
                <w:color w:val="000000" w:themeColor="text1"/>
                <w:szCs w:val="21"/>
              </w:rPr>
            </w:pPr>
            <w:r w:rsidRPr="00CE5F98">
              <w:rPr>
                <w:rFonts w:ascii="宋体" w:eastAsia="宋体" w:hAnsi="宋体" w:cs="宋体" w:hint="eastAsia"/>
                <w:color w:val="000000" w:themeColor="text1"/>
                <w:szCs w:val="21"/>
              </w:rPr>
              <w:t>3.将改革开放进行到底。</w:t>
            </w:r>
          </w:p>
        </w:tc>
        <w:tc>
          <w:tcPr>
            <w:tcW w:w="3022" w:type="dxa"/>
            <w:vAlign w:val="center"/>
          </w:tcPr>
          <w:p w14:paraId="7CEE2035" w14:textId="77777777" w:rsidR="00206D8E" w:rsidRPr="00CE5F98" w:rsidRDefault="00206D8E">
            <w:pPr>
              <w:jc w:val="left"/>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t>1.了解改革开放是决定当代中国前途命运的关键一招，当前改革进入攻坚期和深水区；明晰全面深化改革要坚持正确的方向、立场和原则，掌握全面深化改革的总目标；明确要以开放促改革、促发展，持续推进更高水平的对外开放；2.培养理论联系实际的能力，提高分析问题、解决问题的能力，积极投身实践，增强改革创新能力。3.理解和认同坚持全面深化改革的基本方略，树立创新意识，为进一步推进全面深化改革凝聚力量。</w:t>
            </w:r>
          </w:p>
        </w:tc>
        <w:tc>
          <w:tcPr>
            <w:tcW w:w="2139" w:type="dxa"/>
            <w:vAlign w:val="center"/>
          </w:tcPr>
          <w:p w14:paraId="565683D1" w14:textId="77777777" w:rsidR="00206D8E" w:rsidRPr="00CE5F98" w:rsidRDefault="00206D8E">
            <w:pPr>
              <w:jc w:val="left"/>
              <w:rPr>
                <w:rFonts w:ascii="宋体" w:eastAsia="宋体" w:hAnsi="宋体" w:cs="宋体" w:hint="eastAsia"/>
                <w:color w:val="000000" w:themeColor="text1"/>
                <w:szCs w:val="21"/>
              </w:rPr>
            </w:pPr>
            <w:r w:rsidRPr="00CE5F98">
              <w:rPr>
                <w:rFonts w:ascii="宋体" w:eastAsia="宋体" w:hAnsi="宋体" w:cs="宋体" w:hint="eastAsia"/>
                <w:b/>
                <w:color w:val="000000" w:themeColor="text1"/>
                <w:szCs w:val="21"/>
              </w:rPr>
              <w:t>教学重点：</w:t>
            </w:r>
            <w:r w:rsidRPr="00CE5F98">
              <w:rPr>
                <w:rFonts w:ascii="宋体" w:eastAsia="宋体" w:hAnsi="宋体" w:cs="宋体" w:hint="eastAsia"/>
                <w:color w:val="000000" w:themeColor="text1"/>
                <w:szCs w:val="21"/>
              </w:rPr>
              <w:t>讲清楚全面深化改革要坚持正确的方向、立场和原则；讲清楚全面深化改革的总目标，全面深化改革要坚持正确方法论；</w:t>
            </w:r>
          </w:p>
          <w:p w14:paraId="500BDECA" w14:textId="77777777" w:rsidR="00206D8E" w:rsidRPr="00CE5F98" w:rsidRDefault="00206D8E">
            <w:pPr>
              <w:jc w:val="left"/>
              <w:rPr>
                <w:rFonts w:ascii="宋体" w:eastAsia="宋体" w:hAnsi="宋体" w:cs="宋体" w:hint="eastAsia"/>
                <w:b/>
                <w:color w:val="000000" w:themeColor="text1"/>
                <w:szCs w:val="21"/>
              </w:rPr>
            </w:pPr>
            <w:r w:rsidRPr="00CE5F98">
              <w:rPr>
                <w:rFonts w:ascii="宋体" w:eastAsia="宋体" w:hAnsi="宋体" w:cs="宋体" w:hint="eastAsia"/>
                <w:b/>
                <w:color w:val="000000" w:themeColor="text1"/>
                <w:szCs w:val="21"/>
              </w:rPr>
              <w:t>教学难点：</w:t>
            </w:r>
            <w:r w:rsidRPr="00CE5F98">
              <w:rPr>
                <w:rFonts w:ascii="宋体" w:eastAsia="宋体" w:hAnsi="宋体" w:cs="宋体" w:hint="eastAsia"/>
                <w:bCs/>
                <w:color w:val="000000" w:themeColor="text1"/>
                <w:szCs w:val="21"/>
              </w:rPr>
              <w:t>讲清楚为什么说改革开放是决定当代中国命运的关键一招；</w:t>
            </w:r>
            <w:r w:rsidRPr="00CE5F98">
              <w:rPr>
                <w:rFonts w:ascii="宋体" w:eastAsia="宋体" w:hAnsi="宋体" w:cs="宋体" w:hint="eastAsia"/>
                <w:color w:val="000000" w:themeColor="text1"/>
                <w:szCs w:val="21"/>
              </w:rPr>
              <w:t>讲清楚如何坚定不宜扩大对外开放。</w:t>
            </w:r>
          </w:p>
        </w:tc>
        <w:tc>
          <w:tcPr>
            <w:tcW w:w="768" w:type="dxa"/>
            <w:vAlign w:val="center"/>
          </w:tcPr>
          <w:p w14:paraId="726EBA81"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w:t>
            </w:r>
          </w:p>
        </w:tc>
        <w:tc>
          <w:tcPr>
            <w:tcW w:w="900" w:type="dxa"/>
            <w:vAlign w:val="center"/>
          </w:tcPr>
          <w:p w14:paraId="1CF5DFE0"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讲授法</w:t>
            </w:r>
          </w:p>
          <w:p w14:paraId="1F9A5557"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讨论法</w:t>
            </w:r>
          </w:p>
          <w:p w14:paraId="7EC8B096"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案例教学法对比教学法问题教学法等</w:t>
            </w:r>
          </w:p>
        </w:tc>
        <w:tc>
          <w:tcPr>
            <w:tcW w:w="912" w:type="dxa"/>
            <w:vAlign w:val="center"/>
          </w:tcPr>
          <w:p w14:paraId="742B5D5B"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71FE9CB3" w14:textId="77777777">
        <w:trPr>
          <w:trHeight w:val="5625"/>
        </w:trPr>
        <w:tc>
          <w:tcPr>
            <w:tcW w:w="383" w:type="dxa"/>
            <w:vAlign w:val="center"/>
          </w:tcPr>
          <w:p w14:paraId="018BFC0B" w14:textId="77777777" w:rsidR="00206D8E" w:rsidRPr="00CE5F98" w:rsidRDefault="00206D8E">
            <w:pPr>
              <w:jc w:val="center"/>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t>第八单元</w:t>
            </w:r>
          </w:p>
        </w:tc>
        <w:tc>
          <w:tcPr>
            <w:tcW w:w="1026" w:type="dxa"/>
            <w:vAlign w:val="center"/>
          </w:tcPr>
          <w:p w14:paraId="7250E6BE" w14:textId="77777777" w:rsidR="00206D8E" w:rsidRPr="00CE5F98" w:rsidRDefault="00206D8E">
            <w:pPr>
              <w:widowControl/>
              <w:jc w:val="center"/>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专题六</w:t>
            </w:r>
          </w:p>
          <w:p w14:paraId="24B1026F"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推动高质量发展</w:t>
            </w:r>
          </w:p>
        </w:tc>
        <w:tc>
          <w:tcPr>
            <w:tcW w:w="1506" w:type="dxa"/>
            <w:vAlign w:val="center"/>
          </w:tcPr>
          <w:p w14:paraId="35B721A2"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1.完整、准确、全面贯彻新发展理念；</w:t>
            </w:r>
          </w:p>
          <w:p w14:paraId="4D921E5D"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2.坚持和完善社会主义基本经济制度；</w:t>
            </w:r>
          </w:p>
          <w:p w14:paraId="79A3BFCE"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3.加快构建新发展格局；</w:t>
            </w:r>
          </w:p>
          <w:p w14:paraId="1A0242DD"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4.建设现代化经济体系。</w:t>
            </w:r>
          </w:p>
        </w:tc>
        <w:tc>
          <w:tcPr>
            <w:tcW w:w="3022" w:type="dxa"/>
            <w:vAlign w:val="center"/>
          </w:tcPr>
          <w:p w14:paraId="63CBEA08"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了解新发展理念的科学内涵和实践要求；理解高质量发展的深刻内涵和重大意义；明确坚持和完善社会主义基本经济制度的必要性和重要性；了解新发展格局的必要性和重要性等；2.充分理解我国经济转向高质量发展的鲜明主题，形成创新意识，提高创新能力，不断深入实际，增强落实新发展理念的本领。领会坚持和完善社会主义基本经济制度的路径，从而引导大学生准确把握习近平经济思想的精神实质和实践要求。</w:t>
            </w:r>
          </w:p>
          <w:p w14:paraId="20DE1544" w14:textId="77777777" w:rsidR="00206D8E" w:rsidRPr="00CE5F98" w:rsidRDefault="00206D8E">
            <w:pPr>
              <w:widowControl/>
              <w:jc w:val="left"/>
              <w:rPr>
                <w:rFonts w:ascii="宋体" w:eastAsia="宋体" w:hAnsi="宋体" w:cs="宋体" w:hint="eastAsia"/>
                <w:bCs/>
                <w:color w:val="000000" w:themeColor="text1"/>
                <w:szCs w:val="21"/>
              </w:rPr>
            </w:pPr>
            <w:r w:rsidRPr="00CE5F98">
              <w:rPr>
                <w:rFonts w:ascii="宋体" w:eastAsia="宋体" w:hAnsi="宋体" w:cs="宋体" w:hint="eastAsia"/>
                <w:color w:val="000000" w:themeColor="text1"/>
                <w:szCs w:val="21"/>
              </w:rPr>
              <w:t>3.学生能够正确认识我国经济形势，深入理解我国经济发展的韧性，坚定对我国经济社会发展的信心 。</w:t>
            </w:r>
          </w:p>
        </w:tc>
        <w:tc>
          <w:tcPr>
            <w:tcW w:w="2139" w:type="dxa"/>
            <w:vAlign w:val="center"/>
          </w:tcPr>
          <w:p w14:paraId="02E29BD0"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教学重点：</w:t>
            </w:r>
            <w:r w:rsidRPr="00CE5F98">
              <w:rPr>
                <w:rFonts w:ascii="宋体" w:eastAsia="宋体" w:hAnsi="宋体" w:cs="宋体" w:hint="eastAsia"/>
                <w:color w:val="000000" w:themeColor="text1"/>
                <w:szCs w:val="21"/>
              </w:rPr>
              <w:t>讲清楚什么是高质量发展；讲清楚如何以新发展理念引领高质量发展；讲清楚如何加快构建新发展格局筑牢高质量发展的战略基点。</w:t>
            </w:r>
          </w:p>
          <w:p w14:paraId="4A802053" w14:textId="77777777" w:rsidR="00206D8E" w:rsidRPr="00CE5F98" w:rsidRDefault="00206D8E">
            <w:pPr>
              <w:widowControl/>
              <w:jc w:val="left"/>
              <w:rPr>
                <w:rFonts w:ascii="宋体" w:eastAsia="宋体" w:hAnsi="宋体" w:cs="宋体" w:hint="eastAsia"/>
                <w:b/>
                <w:color w:val="000000" w:themeColor="text1"/>
                <w:szCs w:val="21"/>
              </w:rPr>
            </w:pPr>
            <w:r w:rsidRPr="00CE5F98">
              <w:rPr>
                <w:rFonts w:ascii="宋体" w:eastAsia="宋体" w:hAnsi="宋体" w:cs="宋体" w:hint="eastAsia"/>
                <w:b/>
                <w:bCs/>
                <w:color w:val="000000" w:themeColor="text1"/>
                <w:szCs w:val="21"/>
              </w:rPr>
              <w:t>教学难点：</w:t>
            </w:r>
            <w:r w:rsidRPr="00CE5F98">
              <w:rPr>
                <w:rFonts w:ascii="宋体" w:eastAsia="宋体" w:hAnsi="宋体" w:cs="宋体" w:hint="eastAsia"/>
                <w:color w:val="000000" w:themeColor="text1"/>
                <w:szCs w:val="21"/>
              </w:rPr>
              <w:t>讲清楚如何理解新发展阶段、新发展理念、新发展格局之间的关系；讲清楚社会主义基本经济制度和高质量发展之间的关系；构建新发展格局的必要性和重要性。</w:t>
            </w:r>
          </w:p>
        </w:tc>
        <w:tc>
          <w:tcPr>
            <w:tcW w:w="768" w:type="dxa"/>
            <w:vAlign w:val="center"/>
          </w:tcPr>
          <w:p w14:paraId="3064FEFA"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w:t>
            </w:r>
          </w:p>
        </w:tc>
        <w:tc>
          <w:tcPr>
            <w:tcW w:w="900" w:type="dxa"/>
            <w:vAlign w:val="center"/>
          </w:tcPr>
          <w:p w14:paraId="2D9679BD"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讲授法</w:t>
            </w:r>
          </w:p>
          <w:p w14:paraId="00C914FE"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讨论法</w:t>
            </w:r>
          </w:p>
          <w:p w14:paraId="3D36F2C5"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案例教学法对比教学法问题教学法等</w:t>
            </w:r>
          </w:p>
        </w:tc>
        <w:tc>
          <w:tcPr>
            <w:tcW w:w="912" w:type="dxa"/>
            <w:vAlign w:val="center"/>
          </w:tcPr>
          <w:p w14:paraId="000C46A3"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554AEB76" w14:textId="77777777">
        <w:trPr>
          <w:trHeight w:val="5625"/>
        </w:trPr>
        <w:tc>
          <w:tcPr>
            <w:tcW w:w="383" w:type="dxa"/>
            <w:vAlign w:val="center"/>
          </w:tcPr>
          <w:p w14:paraId="4FCE75CA" w14:textId="77777777" w:rsidR="00206D8E" w:rsidRPr="00CE5F98" w:rsidRDefault="00206D8E">
            <w:pPr>
              <w:jc w:val="center"/>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lastRenderedPageBreak/>
              <w:t>第九单元</w:t>
            </w:r>
          </w:p>
        </w:tc>
        <w:tc>
          <w:tcPr>
            <w:tcW w:w="1026" w:type="dxa"/>
            <w:vAlign w:val="center"/>
          </w:tcPr>
          <w:p w14:paraId="3E89AA1D" w14:textId="77777777" w:rsidR="00206D8E" w:rsidRPr="00CE5F98" w:rsidRDefault="00206D8E">
            <w:pPr>
              <w:widowControl/>
              <w:jc w:val="center"/>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专题七</w:t>
            </w:r>
          </w:p>
          <w:p w14:paraId="424FEB4F"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社会主义现代化建设的教育、科技、人才战略</w:t>
            </w:r>
          </w:p>
        </w:tc>
        <w:tc>
          <w:tcPr>
            <w:tcW w:w="1506" w:type="dxa"/>
            <w:vAlign w:val="center"/>
          </w:tcPr>
          <w:p w14:paraId="0F030833"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1.全面建设社会主义现代化国家的基础性、战略性支撑；</w:t>
            </w:r>
          </w:p>
          <w:p w14:paraId="025E3F7C"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2.加快建设教育强国；</w:t>
            </w:r>
          </w:p>
          <w:p w14:paraId="74B618F0"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3.加快建设科技强国；</w:t>
            </w:r>
          </w:p>
          <w:p w14:paraId="08E7A56E"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4.加快建设人才强国。</w:t>
            </w:r>
          </w:p>
        </w:tc>
        <w:tc>
          <w:tcPr>
            <w:tcW w:w="3022" w:type="dxa"/>
            <w:vAlign w:val="center"/>
          </w:tcPr>
          <w:p w14:paraId="39C22947"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了解教育、科技、人才是全面建设社会主义现代化国家的基础性、战略性支撑，建设教育强国、人才强国具有内在一致性和相互支撑性；明确教育是国之大计、党之大计，科技是国之利器，人才是实现民族振兴、赢得国际竞争主动的战略资源；2.培养理论联系实际的能力，提高分析问题、解决问题的能力，积极投身实践，提高创新能力；3.理解和认同我国加快建设教育强国、科技强国、人才强国的重要性；明确作为当代大学生，加强理论学习，培养创新意识，提高自身本领，积极投身社会主义现代化建设的责任使命。</w:t>
            </w:r>
          </w:p>
        </w:tc>
        <w:tc>
          <w:tcPr>
            <w:tcW w:w="2139" w:type="dxa"/>
            <w:vAlign w:val="center"/>
          </w:tcPr>
          <w:p w14:paraId="68B66B19"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教学重点：</w:t>
            </w:r>
            <w:r w:rsidRPr="00CE5F98">
              <w:rPr>
                <w:rFonts w:ascii="宋体" w:eastAsia="宋体" w:hAnsi="宋体" w:cs="宋体" w:hint="eastAsia"/>
                <w:color w:val="000000" w:themeColor="text1"/>
                <w:szCs w:val="21"/>
              </w:rPr>
              <w:t>讲清楚教育、科技、人才是全面建设社会主义现代化国家的基础性、 战略性支撑；教育、科技、人才的地位作用。</w:t>
            </w:r>
          </w:p>
          <w:p w14:paraId="393783E9"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教学难点：</w:t>
            </w:r>
            <w:r w:rsidRPr="00CE5F98">
              <w:rPr>
                <w:rFonts w:ascii="宋体" w:eastAsia="宋体" w:hAnsi="宋体" w:cs="宋体" w:hint="eastAsia"/>
                <w:color w:val="000000" w:themeColor="text1"/>
                <w:szCs w:val="21"/>
              </w:rPr>
              <w:t>讲清楚建设教育强国、科技强国、人才强国具有内在一致性和相互支撑性；讲清楚高水平科技自立自强的重大意义等。</w:t>
            </w:r>
          </w:p>
          <w:p w14:paraId="21CC55B7" w14:textId="77777777" w:rsidR="00206D8E" w:rsidRPr="00CE5F98" w:rsidRDefault="00206D8E">
            <w:pPr>
              <w:jc w:val="left"/>
              <w:rPr>
                <w:rFonts w:ascii="宋体" w:eastAsia="宋体" w:hAnsi="宋体" w:cs="宋体" w:hint="eastAsia"/>
                <w:b/>
                <w:bCs/>
                <w:color w:val="000000" w:themeColor="text1"/>
                <w:szCs w:val="21"/>
              </w:rPr>
            </w:pPr>
          </w:p>
        </w:tc>
        <w:tc>
          <w:tcPr>
            <w:tcW w:w="768" w:type="dxa"/>
            <w:vAlign w:val="center"/>
          </w:tcPr>
          <w:p w14:paraId="37011FAD"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w:t>
            </w:r>
          </w:p>
        </w:tc>
        <w:tc>
          <w:tcPr>
            <w:tcW w:w="900" w:type="dxa"/>
            <w:vAlign w:val="center"/>
          </w:tcPr>
          <w:p w14:paraId="412913A7"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讲授法</w:t>
            </w:r>
          </w:p>
          <w:p w14:paraId="5FE3C568"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讨论法</w:t>
            </w:r>
          </w:p>
          <w:p w14:paraId="40191B85"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案例教学法对比教学法问题教学法等</w:t>
            </w:r>
          </w:p>
        </w:tc>
        <w:tc>
          <w:tcPr>
            <w:tcW w:w="912" w:type="dxa"/>
            <w:vAlign w:val="center"/>
          </w:tcPr>
          <w:p w14:paraId="1E419702"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068C05FA" w14:textId="77777777">
        <w:trPr>
          <w:trHeight w:val="5625"/>
        </w:trPr>
        <w:tc>
          <w:tcPr>
            <w:tcW w:w="383" w:type="dxa"/>
            <w:vAlign w:val="center"/>
          </w:tcPr>
          <w:p w14:paraId="3637EF80" w14:textId="77777777" w:rsidR="00206D8E" w:rsidRPr="00CE5F98" w:rsidRDefault="00206D8E">
            <w:pPr>
              <w:jc w:val="center"/>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t>第十单元</w:t>
            </w:r>
          </w:p>
        </w:tc>
        <w:tc>
          <w:tcPr>
            <w:tcW w:w="1026" w:type="dxa"/>
            <w:vAlign w:val="center"/>
          </w:tcPr>
          <w:p w14:paraId="1AEBCEFA"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专题八</w:t>
            </w:r>
          </w:p>
          <w:p w14:paraId="63701F9D"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发展全过程人民民主</w:t>
            </w:r>
          </w:p>
        </w:tc>
        <w:tc>
          <w:tcPr>
            <w:tcW w:w="1506" w:type="dxa"/>
            <w:vAlign w:val="center"/>
          </w:tcPr>
          <w:p w14:paraId="5F79BF39"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1.坚定中国特色社会主义政治制度自信；</w:t>
            </w:r>
          </w:p>
          <w:p w14:paraId="5CA9CAD7"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2.全过程人民民主是社会主义民主政治的本质属性；</w:t>
            </w:r>
          </w:p>
          <w:p w14:paraId="78D791D6"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3.健全人民当家作主的制度体系；</w:t>
            </w:r>
          </w:p>
          <w:p w14:paraId="0102C8FD"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4.巩固和发展新时代爱国统一战线。</w:t>
            </w:r>
          </w:p>
        </w:tc>
        <w:tc>
          <w:tcPr>
            <w:tcW w:w="3022" w:type="dxa"/>
            <w:vAlign w:val="center"/>
          </w:tcPr>
          <w:p w14:paraId="62E54A54"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理解人民民主是一种全过程民主，明晰全过程人民民主的优越性，掌握把民主价值和理念转化为科学有效的制度安排，进一步发展全过程人民民主；2.树立全局思维，运用全面的、发展的观点看待中国特色社会主义政治发展，增强学生的政治敏锐性、政治鉴别力和透过现象看本质的洞察能力；3.对中国式民主高度认同、坚决拥护、充满信心，坚定不移走中国特色社会主义政治发展道路，坚定“四个自信”。</w:t>
            </w:r>
          </w:p>
        </w:tc>
        <w:tc>
          <w:tcPr>
            <w:tcW w:w="2139" w:type="dxa"/>
            <w:vAlign w:val="center"/>
          </w:tcPr>
          <w:p w14:paraId="1161701B"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教学重点：</w:t>
            </w:r>
            <w:r w:rsidRPr="00CE5F98">
              <w:rPr>
                <w:rFonts w:ascii="宋体" w:eastAsia="宋体" w:hAnsi="宋体" w:cs="宋体" w:hint="eastAsia"/>
                <w:color w:val="000000" w:themeColor="text1"/>
                <w:szCs w:val="21"/>
              </w:rPr>
              <w:t>讲清楚什么是全链条、全方位、全覆盖的全过程人民民主；坚持中国特色社会主义政治发展道路的必然性和基本要求等</w:t>
            </w:r>
          </w:p>
          <w:p w14:paraId="621676DA" w14:textId="77777777" w:rsidR="00206D8E" w:rsidRPr="00CE5F98" w:rsidRDefault="00206D8E">
            <w:pPr>
              <w:widowControl/>
              <w:jc w:val="left"/>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教学难点：</w:t>
            </w:r>
            <w:r w:rsidRPr="00CE5F98">
              <w:rPr>
                <w:rFonts w:ascii="宋体" w:eastAsia="宋体" w:hAnsi="宋体" w:cs="宋体" w:hint="eastAsia"/>
                <w:color w:val="000000" w:themeColor="text1"/>
                <w:szCs w:val="21"/>
              </w:rPr>
              <w:t>讲清楚人民民主是一种全过程民主；掌握进一步发展全过程人民民主的原则和方法。</w:t>
            </w:r>
          </w:p>
        </w:tc>
        <w:tc>
          <w:tcPr>
            <w:tcW w:w="768" w:type="dxa"/>
            <w:vAlign w:val="center"/>
          </w:tcPr>
          <w:p w14:paraId="12DA6822"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w:t>
            </w:r>
          </w:p>
        </w:tc>
        <w:tc>
          <w:tcPr>
            <w:tcW w:w="900" w:type="dxa"/>
            <w:vAlign w:val="center"/>
          </w:tcPr>
          <w:p w14:paraId="5FD99925"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讲授法</w:t>
            </w:r>
          </w:p>
          <w:p w14:paraId="39D51482"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讨论法</w:t>
            </w:r>
          </w:p>
          <w:p w14:paraId="3E808090"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案例教学法对比教学法问题教学法等</w:t>
            </w:r>
          </w:p>
        </w:tc>
        <w:tc>
          <w:tcPr>
            <w:tcW w:w="912" w:type="dxa"/>
            <w:vAlign w:val="center"/>
          </w:tcPr>
          <w:p w14:paraId="62D0FD23"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3DE48779" w14:textId="77777777">
        <w:trPr>
          <w:trHeight w:val="5625"/>
        </w:trPr>
        <w:tc>
          <w:tcPr>
            <w:tcW w:w="383" w:type="dxa"/>
            <w:vAlign w:val="center"/>
          </w:tcPr>
          <w:p w14:paraId="44CE0EA1" w14:textId="77777777" w:rsidR="00206D8E" w:rsidRPr="00CE5F98" w:rsidRDefault="00206D8E">
            <w:pPr>
              <w:jc w:val="center"/>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lastRenderedPageBreak/>
              <w:t>第十一单元</w:t>
            </w:r>
          </w:p>
        </w:tc>
        <w:tc>
          <w:tcPr>
            <w:tcW w:w="1026" w:type="dxa"/>
            <w:vAlign w:val="center"/>
          </w:tcPr>
          <w:p w14:paraId="301402EB" w14:textId="77777777" w:rsidR="00206D8E" w:rsidRPr="00CE5F98" w:rsidRDefault="00206D8E">
            <w:pPr>
              <w:widowControl/>
              <w:jc w:val="center"/>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专题九</w:t>
            </w:r>
          </w:p>
          <w:p w14:paraId="0AC0AF57"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全面依法治国</w:t>
            </w:r>
          </w:p>
        </w:tc>
        <w:tc>
          <w:tcPr>
            <w:tcW w:w="1506" w:type="dxa"/>
            <w:vAlign w:val="center"/>
          </w:tcPr>
          <w:p w14:paraId="1D135867"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1.坚持中国特色社会主义法治道路；</w:t>
            </w:r>
          </w:p>
          <w:p w14:paraId="0A3318F3"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2.建设中国特色社会主义法治体系；</w:t>
            </w:r>
          </w:p>
          <w:p w14:paraId="6550D839"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3.加快建设法治中国。</w:t>
            </w:r>
          </w:p>
        </w:tc>
        <w:tc>
          <w:tcPr>
            <w:tcW w:w="3022" w:type="dxa"/>
            <w:vAlign w:val="center"/>
          </w:tcPr>
          <w:p w14:paraId="6983FA84"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把握习近平法治思想的主要内容和重大意义；理解为什么要推进全面依法治国、全面依法治国的总目标；明确如何深化建设法治中国；2.坚持以习近平法治思想为引领，为法治中国建设贡献力量；3.增强对中国特色社会主义法治道路的内心认同和高度确信，进一步增强尊法学法守法用法意识。</w:t>
            </w:r>
          </w:p>
        </w:tc>
        <w:tc>
          <w:tcPr>
            <w:tcW w:w="2139" w:type="dxa"/>
            <w:vAlign w:val="center"/>
          </w:tcPr>
          <w:p w14:paraId="072E84CE"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教学重点：</w:t>
            </w:r>
            <w:r w:rsidRPr="00CE5F98">
              <w:rPr>
                <w:rFonts w:ascii="宋体" w:eastAsia="宋体" w:hAnsi="宋体" w:cs="宋体" w:hint="eastAsia"/>
                <w:color w:val="000000" w:themeColor="text1"/>
                <w:szCs w:val="21"/>
              </w:rPr>
              <w:t>讲清楚习近平法治思想的主要内容和重大意义；为什么要全面推进全面依法治国。</w:t>
            </w:r>
          </w:p>
          <w:p w14:paraId="1EA98710" w14:textId="77777777" w:rsidR="00206D8E" w:rsidRPr="00CE5F98" w:rsidRDefault="00206D8E">
            <w:pPr>
              <w:widowControl/>
              <w:jc w:val="left"/>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教学难点：</w:t>
            </w:r>
            <w:r w:rsidRPr="00CE5F98">
              <w:rPr>
                <w:rFonts w:ascii="宋体" w:eastAsia="宋体" w:hAnsi="宋体" w:cs="宋体" w:hint="eastAsia"/>
                <w:color w:val="000000" w:themeColor="text1"/>
                <w:szCs w:val="21"/>
              </w:rPr>
              <w:t>讲清楚全面依法治国的总目标；如何建设法治中国。</w:t>
            </w:r>
          </w:p>
        </w:tc>
        <w:tc>
          <w:tcPr>
            <w:tcW w:w="768" w:type="dxa"/>
            <w:vAlign w:val="center"/>
          </w:tcPr>
          <w:p w14:paraId="68AF3B70"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w:t>
            </w:r>
          </w:p>
        </w:tc>
        <w:tc>
          <w:tcPr>
            <w:tcW w:w="900" w:type="dxa"/>
            <w:vAlign w:val="center"/>
          </w:tcPr>
          <w:p w14:paraId="25883498"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讲授法</w:t>
            </w:r>
          </w:p>
          <w:p w14:paraId="75567D30"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讨论法</w:t>
            </w:r>
          </w:p>
          <w:p w14:paraId="120D8FB4"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案例教学法对比教学法问题教学法等</w:t>
            </w:r>
          </w:p>
        </w:tc>
        <w:tc>
          <w:tcPr>
            <w:tcW w:w="912" w:type="dxa"/>
            <w:vAlign w:val="center"/>
          </w:tcPr>
          <w:p w14:paraId="2D4EAA35"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341EDCF2" w14:textId="77777777">
        <w:trPr>
          <w:trHeight w:val="5625"/>
        </w:trPr>
        <w:tc>
          <w:tcPr>
            <w:tcW w:w="383" w:type="dxa"/>
            <w:vAlign w:val="center"/>
          </w:tcPr>
          <w:p w14:paraId="032E0D18" w14:textId="77777777" w:rsidR="00206D8E" w:rsidRPr="00CE5F98" w:rsidRDefault="00206D8E">
            <w:pPr>
              <w:jc w:val="center"/>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t>第十三单元</w:t>
            </w:r>
          </w:p>
        </w:tc>
        <w:tc>
          <w:tcPr>
            <w:tcW w:w="1026" w:type="dxa"/>
            <w:vAlign w:val="center"/>
          </w:tcPr>
          <w:p w14:paraId="18B906EC" w14:textId="77777777" w:rsidR="00206D8E" w:rsidRPr="00CE5F98" w:rsidRDefault="00206D8E">
            <w:pPr>
              <w:widowControl/>
              <w:jc w:val="center"/>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专题十</w:t>
            </w:r>
          </w:p>
          <w:p w14:paraId="0D4B3DDE"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建设社会主义文化强国（下）</w:t>
            </w:r>
          </w:p>
        </w:tc>
        <w:tc>
          <w:tcPr>
            <w:tcW w:w="1506" w:type="dxa"/>
            <w:vAlign w:val="center"/>
          </w:tcPr>
          <w:p w14:paraId="1A91259F"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1.以社会主义核心价值观引领文化建设；</w:t>
            </w:r>
          </w:p>
          <w:p w14:paraId="4D5D1289"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2.铸就社会主义文化新辉煌。</w:t>
            </w:r>
          </w:p>
        </w:tc>
        <w:tc>
          <w:tcPr>
            <w:tcW w:w="3022" w:type="dxa"/>
            <w:vAlign w:val="center"/>
          </w:tcPr>
          <w:p w14:paraId="069D0071"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1.明确培育和践行社会主义核心价值观的基本要求；掌握如何推动中华优秀传统文化创造性转化创新性发展；熟记建设社会主义文化强国的具体举措。</w:t>
            </w:r>
          </w:p>
          <w:p w14:paraId="5026AD64"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2.能够对新时代中国特色社会主义文化建设学深悟透，真正做到学思用贯通、知行合一，在实际行动中与自己的学习和生活对接，推动建设社会主义文化强国。</w:t>
            </w:r>
          </w:p>
          <w:p w14:paraId="76D6B3F6"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3.自觉以习近平文化思想为行动遵循，坚定马克思主义信仰，践行社会主义核心价值观的自觉性和行动力，坚定不移听党话、跟党走，努力成长为堪当民族复兴重任的时代新人。</w:t>
            </w:r>
          </w:p>
        </w:tc>
        <w:tc>
          <w:tcPr>
            <w:tcW w:w="2139" w:type="dxa"/>
            <w:vAlign w:val="center"/>
          </w:tcPr>
          <w:p w14:paraId="25C2CE05"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教学重点：</w:t>
            </w:r>
            <w:r w:rsidRPr="00CE5F98">
              <w:rPr>
                <w:rFonts w:ascii="宋体" w:eastAsia="宋体" w:hAnsi="宋体" w:cs="宋体" w:hint="eastAsia"/>
                <w:color w:val="000000" w:themeColor="text1"/>
                <w:szCs w:val="21"/>
              </w:rPr>
              <w:t>弘扬以伟大建党精神为源头的中国共产党人精神谱系；繁荣发展社会主义文化的基本要求。</w:t>
            </w:r>
          </w:p>
          <w:p w14:paraId="3D664DCA"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教学难点：</w:t>
            </w:r>
            <w:r w:rsidRPr="00CE5F98">
              <w:rPr>
                <w:rFonts w:ascii="宋体" w:eastAsia="宋体" w:hAnsi="宋体" w:cs="宋体" w:hint="eastAsia"/>
                <w:color w:val="000000" w:themeColor="text1"/>
                <w:szCs w:val="21"/>
              </w:rPr>
              <w:t>如何在实际生活中自觉落实和践行好社会主义核心价值观；如何推动中华优秀传统文化创造性转化和创新性发展。</w:t>
            </w:r>
          </w:p>
          <w:p w14:paraId="18C30C29" w14:textId="77777777" w:rsidR="00206D8E" w:rsidRPr="00CE5F98" w:rsidRDefault="00206D8E">
            <w:pPr>
              <w:jc w:val="left"/>
              <w:rPr>
                <w:rFonts w:ascii="宋体" w:eastAsia="宋体" w:hAnsi="宋体" w:cs="宋体" w:hint="eastAsia"/>
                <w:b/>
                <w:bCs/>
                <w:color w:val="000000" w:themeColor="text1"/>
                <w:szCs w:val="21"/>
              </w:rPr>
            </w:pPr>
          </w:p>
        </w:tc>
        <w:tc>
          <w:tcPr>
            <w:tcW w:w="768" w:type="dxa"/>
            <w:vAlign w:val="center"/>
          </w:tcPr>
          <w:p w14:paraId="0DB64934"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w:t>
            </w:r>
          </w:p>
        </w:tc>
        <w:tc>
          <w:tcPr>
            <w:tcW w:w="900" w:type="dxa"/>
            <w:vAlign w:val="center"/>
          </w:tcPr>
          <w:p w14:paraId="25230E3C"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讲授法</w:t>
            </w:r>
          </w:p>
          <w:p w14:paraId="4CE5CC11"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讨论法</w:t>
            </w:r>
          </w:p>
          <w:p w14:paraId="26D291D4"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案例教学法对比教学法问题教学法等</w:t>
            </w:r>
          </w:p>
        </w:tc>
        <w:tc>
          <w:tcPr>
            <w:tcW w:w="912" w:type="dxa"/>
            <w:vAlign w:val="center"/>
          </w:tcPr>
          <w:p w14:paraId="773129D6"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7EC323D4" w14:textId="77777777">
        <w:trPr>
          <w:trHeight w:val="5625"/>
        </w:trPr>
        <w:tc>
          <w:tcPr>
            <w:tcW w:w="383" w:type="dxa"/>
            <w:vAlign w:val="center"/>
          </w:tcPr>
          <w:p w14:paraId="1F0F0077" w14:textId="77777777" w:rsidR="00206D8E" w:rsidRPr="00CE5F98" w:rsidRDefault="00206D8E">
            <w:pPr>
              <w:jc w:val="center"/>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lastRenderedPageBreak/>
              <w:t>第十四单元</w:t>
            </w:r>
          </w:p>
        </w:tc>
        <w:tc>
          <w:tcPr>
            <w:tcW w:w="1026" w:type="dxa"/>
            <w:vAlign w:val="center"/>
          </w:tcPr>
          <w:p w14:paraId="1D9192D3" w14:textId="77777777" w:rsidR="00206D8E" w:rsidRPr="00CE5F98" w:rsidRDefault="00206D8E">
            <w:pPr>
              <w:widowControl/>
              <w:jc w:val="center"/>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专题十一</w:t>
            </w:r>
          </w:p>
          <w:p w14:paraId="74BA67F7"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以保障和改善民生为重点加强社会建设</w:t>
            </w:r>
          </w:p>
        </w:tc>
        <w:tc>
          <w:tcPr>
            <w:tcW w:w="1506" w:type="dxa"/>
            <w:vAlign w:val="center"/>
          </w:tcPr>
          <w:p w14:paraId="2E335B3A"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1.让人民生活幸福是“国之大者；</w:t>
            </w:r>
          </w:p>
          <w:p w14:paraId="033F9A83"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2.不断提高人民生活品质；</w:t>
            </w:r>
          </w:p>
          <w:p w14:paraId="3A175048"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3.在共建共治共享中推进社会治理现代。</w:t>
            </w:r>
          </w:p>
        </w:tc>
        <w:tc>
          <w:tcPr>
            <w:tcW w:w="3022" w:type="dxa"/>
            <w:vAlign w:val="center"/>
          </w:tcPr>
          <w:p w14:paraId="2B6FB8F2"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把握民生是最大的政治，增进民生福祉是坚持立党为公、执政为民的本质要求；明晰如何在发展中保障和改善民生，不断增强人民群众的获得感、安全感和幸福感；把握如何推进社会治理现代化，建设人人有责、人人尽责、人人享有的社会治理共同体。</w:t>
            </w:r>
          </w:p>
          <w:p w14:paraId="7816DDC6"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2.树立理论与实践相结合的思维方法，提高对社会现象的剖析能力和自主分析、解决问题的能力。</w:t>
            </w:r>
          </w:p>
          <w:p w14:paraId="2046E82C"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3.增强“四个自信”，以创新性和积极性的态度参与社会建设，培养社会责任感和家国情怀。</w:t>
            </w:r>
          </w:p>
        </w:tc>
        <w:tc>
          <w:tcPr>
            <w:tcW w:w="2139" w:type="dxa"/>
            <w:vAlign w:val="center"/>
          </w:tcPr>
          <w:p w14:paraId="5B45A18C"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教学重点：</w:t>
            </w:r>
            <w:r w:rsidRPr="00CE5F98">
              <w:rPr>
                <w:rFonts w:ascii="宋体" w:eastAsia="宋体" w:hAnsi="宋体" w:cs="宋体" w:hint="eastAsia"/>
                <w:color w:val="000000" w:themeColor="text1"/>
                <w:szCs w:val="21"/>
              </w:rPr>
              <w:t>讲清楚加强民生建设的重要性以及着力点；增强人民获得感、安全感和幸福感的途径；推进社会治理现代化的着力点。</w:t>
            </w:r>
          </w:p>
          <w:p w14:paraId="19534F3A"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教学难点：</w:t>
            </w:r>
            <w:r w:rsidRPr="00CE5F98">
              <w:rPr>
                <w:rFonts w:ascii="宋体" w:eastAsia="宋体" w:hAnsi="宋体" w:cs="宋体" w:hint="eastAsia"/>
                <w:color w:val="000000" w:themeColor="text1"/>
                <w:szCs w:val="21"/>
              </w:rPr>
              <w:t>讲清楚明确如何加强和创新社会治理，推动社会治理现代化；明确破解民生问题的关键点。</w:t>
            </w:r>
          </w:p>
          <w:p w14:paraId="2C1335F8" w14:textId="77777777" w:rsidR="00206D8E" w:rsidRPr="00CE5F98" w:rsidRDefault="00206D8E">
            <w:pPr>
              <w:jc w:val="left"/>
              <w:rPr>
                <w:rFonts w:ascii="宋体" w:eastAsia="宋体" w:hAnsi="宋体" w:cs="宋体" w:hint="eastAsia"/>
                <w:b/>
                <w:bCs/>
                <w:color w:val="000000" w:themeColor="text1"/>
                <w:szCs w:val="21"/>
              </w:rPr>
            </w:pPr>
          </w:p>
        </w:tc>
        <w:tc>
          <w:tcPr>
            <w:tcW w:w="768" w:type="dxa"/>
            <w:vAlign w:val="center"/>
          </w:tcPr>
          <w:p w14:paraId="780A3306"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w:t>
            </w:r>
          </w:p>
        </w:tc>
        <w:tc>
          <w:tcPr>
            <w:tcW w:w="900" w:type="dxa"/>
            <w:vAlign w:val="center"/>
          </w:tcPr>
          <w:p w14:paraId="3A545568"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讲授法</w:t>
            </w:r>
          </w:p>
          <w:p w14:paraId="505D43BB"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讨论法</w:t>
            </w:r>
          </w:p>
          <w:p w14:paraId="24FC4BAE"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案例教学法对比教学法问题教学法等</w:t>
            </w:r>
          </w:p>
        </w:tc>
        <w:tc>
          <w:tcPr>
            <w:tcW w:w="912" w:type="dxa"/>
            <w:vAlign w:val="center"/>
          </w:tcPr>
          <w:p w14:paraId="7DF01784"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6882AC4D" w14:textId="77777777">
        <w:trPr>
          <w:trHeight w:val="5625"/>
        </w:trPr>
        <w:tc>
          <w:tcPr>
            <w:tcW w:w="383" w:type="dxa"/>
            <w:vAlign w:val="center"/>
          </w:tcPr>
          <w:p w14:paraId="1F42660B" w14:textId="77777777" w:rsidR="00206D8E" w:rsidRPr="00CE5F98" w:rsidRDefault="00206D8E">
            <w:pPr>
              <w:jc w:val="center"/>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t>第十五单元</w:t>
            </w:r>
          </w:p>
        </w:tc>
        <w:tc>
          <w:tcPr>
            <w:tcW w:w="1026" w:type="dxa"/>
            <w:vAlign w:val="center"/>
          </w:tcPr>
          <w:p w14:paraId="5151685F"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专题十二</w:t>
            </w:r>
          </w:p>
          <w:p w14:paraId="3B1DDD14"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建设社会主义生态文明</w:t>
            </w:r>
          </w:p>
        </w:tc>
        <w:tc>
          <w:tcPr>
            <w:tcW w:w="1506" w:type="dxa"/>
            <w:vAlign w:val="center"/>
          </w:tcPr>
          <w:p w14:paraId="03B71692"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1.坚持人与自然和谐共生；</w:t>
            </w:r>
          </w:p>
          <w:p w14:paraId="21E98B66"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2.建设美丽中国；</w:t>
            </w:r>
          </w:p>
          <w:p w14:paraId="17958FEA"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3.共谋全球生态文明建设之路。</w:t>
            </w:r>
          </w:p>
        </w:tc>
        <w:tc>
          <w:tcPr>
            <w:tcW w:w="3022" w:type="dxa"/>
            <w:vAlign w:val="center"/>
          </w:tcPr>
          <w:p w14:paraId="5FBEBEE6"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1.把握人与自然的内在有机联系、保护与发展的辩证统一关系。</w:t>
            </w:r>
          </w:p>
          <w:p w14:paraId="33AE74EB"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2.系统掌握新时代中国特色社会主义生态文明建设的原则、部署和目标。</w:t>
            </w:r>
          </w:p>
          <w:p w14:paraId="46C81C69"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3.深入理解和把握习近平生态文明思想的科学性。</w:t>
            </w:r>
          </w:p>
        </w:tc>
        <w:tc>
          <w:tcPr>
            <w:tcW w:w="2139" w:type="dxa"/>
            <w:vAlign w:val="center"/>
          </w:tcPr>
          <w:p w14:paraId="05F6B51A"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教学重点：</w:t>
            </w:r>
            <w:r w:rsidRPr="00CE5F98">
              <w:rPr>
                <w:rFonts w:ascii="宋体" w:eastAsia="宋体" w:hAnsi="宋体" w:cs="宋体" w:hint="eastAsia"/>
                <w:color w:val="000000" w:themeColor="text1"/>
                <w:szCs w:val="21"/>
              </w:rPr>
              <w:t>讲清楚生态文明建设是关乎中华民族永续发展的根本大计；新时代中国特色社会主义生态文明建设的实践要求等。</w:t>
            </w:r>
          </w:p>
          <w:p w14:paraId="648E4876" w14:textId="77777777" w:rsidR="00206D8E" w:rsidRPr="00CE5F98" w:rsidRDefault="00206D8E">
            <w:pPr>
              <w:widowControl/>
              <w:jc w:val="left"/>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教学难点</w:t>
            </w:r>
            <w:r w:rsidRPr="00CE5F98">
              <w:rPr>
                <w:rFonts w:ascii="宋体" w:eastAsia="宋体" w:hAnsi="宋体" w:cs="宋体" w:hint="eastAsia"/>
                <w:color w:val="000000" w:themeColor="text1"/>
                <w:szCs w:val="21"/>
              </w:rPr>
              <w:t>：讲清楚我国生态文明建设取得历史性成就；明确新形势下加强生态文明建设的重大意义等。</w:t>
            </w:r>
          </w:p>
        </w:tc>
        <w:tc>
          <w:tcPr>
            <w:tcW w:w="768" w:type="dxa"/>
            <w:vAlign w:val="center"/>
          </w:tcPr>
          <w:p w14:paraId="417EC28A"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w:t>
            </w:r>
          </w:p>
        </w:tc>
        <w:tc>
          <w:tcPr>
            <w:tcW w:w="900" w:type="dxa"/>
            <w:vAlign w:val="center"/>
          </w:tcPr>
          <w:p w14:paraId="36FA02A6"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讲授法</w:t>
            </w:r>
          </w:p>
          <w:p w14:paraId="30445DF7"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讨论法</w:t>
            </w:r>
          </w:p>
          <w:p w14:paraId="49D5A765"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案例教学法对比教学法问题教学法等</w:t>
            </w:r>
          </w:p>
        </w:tc>
        <w:tc>
          <w:tcPr>
            <w:tcW w:w="912" w:type="dxa"/>
            <w:vAlign w:val="center"/>
          </w:tcPr>
          <w:p w14:paraId="24839F4A"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70629FAC" w14:textId="77777777">
        <w:trPr>
          <w:trHeight w:val="5625"/>
        </w:trPr>
        <w:tc>
          <w:tcPr>
            <w:tcW w:w="383" w:type="dxa"/>
            <w:vAlign w:val="center"/>
          </w:tcPr>
          <w:p w14:paraId="7818FEAE" w14:textId="77777777" w:rsidR="00206D8E" w:rsidRPr="00CE5F98" w:rsidRDefault="00206D8E">
            <w:pPr>
              <w:jc w:val="center"/>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lastRenderedPageBreak/>
              <w:t>第十六单元</w:t>
            </w:r>
          </w:p>
        </w:tc>
        <w:tc>
          <w:tcPr>
            <w:tcW w:w="1026" w:type="dxa"/>
            <w:vAlign w:val="center"/>
          </w:tcPr>
          <w:p w14:paraId="71EF4AF3" w14:textId="77777777" w:rsidR="00206D8E" w:rsidRPr="00CE5F98" w:rsidRDefault="00206D8E">
            <w:pPr>
              <w:widowControl/>
              <w:jc w:val="center"/>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专题十三</w:t>
            </w:r>
          </w:p>
          <w:p w14:paraId="041B424B"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维护和塑造国家安全</w:t>
            </w:r>
          </w:p>
        </w:tc>
        <w:tc>
          <w:tcPr>
            <w:tcW w:w="1506" w:type="dxa"/>
            <w:vAlign w:val="center"/>
          </w:tcPr>
          <w:p w14:paraId="24CAEE05"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1.坚持总体国家安全观；</w:t>
            </w:r>
          </w:p>
          <w:p w14:paraId="181A0731"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2.构建统筹各领域安全的新安全格局；</w:t>
            </w:r>
          </w:p>
          <w:p w14:paraId="3992A051"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3.开创新时代国家安全工作新局面。</w:t>
            </w:r>
          </w:p>
          <w:p w14:paraId="491D2223" w14:textId="77777777" w:rsidR="00206D8E" w:rsidRPr="00CE5F98" w:rsidRDefault="00206D8E">
            <w:pPr>
              <w:widowControl/>
              <w:jc w:val="center"/>
              <w:rPr>
                <w:rFonts w:ascii="宋体" w:eastAsia="宋体" w:hAnsi="宋体" w:cs="宋体" w:hint="eastAsia"/>
                <w:b/>
                <w:bCs/>
                <w:color w:val="000000" w:themeColor="text1"/>
                <w:szCs w:val="21"/>
              </w:rPr>
            </w:pPr>
          </w:p>
          <w:p w14:paraId="7DB362F7" w14:textId="77777777" w:rsidR="00206D8E" w:rsidRPr="00CE5F98" w:rsidRDefault="00206D8E">
            <w:pPr>
              <w:widowControl/>
              <w:jc w:val="center"/>
              <w:rPr>
                <w:rFonts w:ascii="宋体" w:eastAsia="宋体" w:hAnsi="宋体" w:cs="宋体" w:hint="eastAsia"/>
                <w:b/>
                <w:bCs/>
                <w:color w:val="000000" w:themeColor="text1"/>
                <w:szCs w:val="21"/>
              </w:rPr>
            </w:pPr>
          </w:p>
          <w:p w14:paraId="65E89E28" w14:textId="77777777" w:rsidR="00206D8E" w:rsidRPr="00CE5F98" w:rsidRDefault="00206D8E">
            <w:pPr>
              <w:widowControl/>
              <w:jc w:val="center"/>
              <w:rPr>
                <w:rFonts w:ascii="宋体" w:eastAsia="宋体" w:hAnsi="宋体" w:cs="宋体" w:hint="eastAsia"/>
                <w:b/>
                <w:bCs/>
                <w:color w:val="000000" w:themeColor="text1"/>
                <w:szCs w:val="21"/>
              </w:rPr>
            </w:pPr>
          </w:p>
          <w:p w14:paraId="28084B42" w14:textId="77777777" w:rsidR="00206D8E" w:rsidRPr="00CE5F98" w:rsidRDefault="00206D8E">
            <w:pPr>
              <w:widowControl/>
              <w:jc w:val="center"/>
              <w:rPr>
                <w:rFonts w:ascii="宋体" w:eastAsia="宋体" w:hAnsi="宋体" w:cs="宋体" w:hint="eastAsia"/>
                <w:b/>
                <w:bCs/>
                <w:color w:val="000000" w:themeColor="text1"/>
                <w:szCs w:val="21"/>
              </w:rPr>
            </w:pPr>
          </w:p>
          <w:p w14:paraId="613BFDF0" w14:textId="77777777" w:rsidR="00206D8E" w:rsidRPr="00CE5F98" w:rsidRDefault="00206D8E">
            <w:pPr>
              <w:widowControl/>
              <w:jc w:val="center"/>
              <w:rPr>
                <w:rFonts w:ascii="宋体" w:eastAsia="宋体" w:hAnsi="宋体" w:cs="宋体" w:hint="eastAsia"/>
                <w:color w:val="000000" w:themeColor="text1"/>
                <w:szCs w:val="21"/>
              </w:rPr>
            </w:pPr>
          </w:p>
        </w:tc>
        <w:tc>
          <w:tcPr>
            <w:tcW w:w="3022" w:type="dxa"/>
            <w:vAlign w:val="center"/>
          </w:tcPr>
          <w:p w14:paraId="5589CDA8"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明确保证国家安全是头等大事，掌握总体国家安全观的主要内容、重点领域国家安全的主要内容，明晰如何走中国特色国家安全道路，了解防范化解重大风险的重要性及如何防范化解重大风险；2.提高维护国家安全的自觉性，增强维护国家安全的意识，提高对威胁国家安全现象的独立判断能力，学会以实际行动维护国家安全；3.激发爱国热情，明确人民幸福生活与国家安全的关系，把自身发展与国家的前途命运和兴衰荣辱联系在一起，明白维护国家安全是我们每个公民义不容辞的责任。</w:t>
            </w:r>
          </w:p>
        </w:tc>
        <w:tc>
          <w:tcPr>
            <w:tcW w:w="2139" w:type="dxa"/>
            <w:vAlign w:val="center"/>
          </w:tcPr>
          <w:p w14:paraId="22A38E55"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教学重点：</w:t>
            </w:r>
            <w:r w:rsidRPr="00CE5F98">
              <w:rPr>
                <w:rFonts w:ascii="宋体" w:eastAsia="宋体" w:hAnsi="宋体" w:cs="宋体" w:hint="eastAsia"/>
                <w:color w:val="000000" w:themeColor="text1"/>
                <w:szCs w:val="21"/>
              </w:rPr>
              <w:t>讲清楚新时代我国国家安全形势的新变化、总体国家安全观的丰富内涵。</w:t>
            </w:r>
          </w:p>
          <w:p w14:paraId="779826B8" w14:textId="77777777" w:rsidR="00206D8E" w:rsidRPr="00CE5F98" w:rsidRDefault="00206D8E">
            <w:pPr>
              <w:widowControl/>
              <w:jc w:val="left"/>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教学难点：</w:t>
            </w:r>
            <w:r w:rsidRPr="00CE5F98">
              <w:rPr>
                <w:rFonts w:ascii="宋体" w:eastAsia="宋体" w:hAnsi="宋体" w:cs="宋体" w:hint="eastAsia"/>
                <w:color w:val="000000" w:themeColor="text1"/>
                <w:szCs w:val="21"/>
              </w:rPr>
              <w:t>讲清楚发展和安全是我们党治国理政的一个重大原则、防范化解重大风险的重要性及举措等。</w:t>
            </w:r>
          </w:p>
        </w:tc>
        <w:tc>
          <w:tcPr>
            <w:tcW w:w="768" w:type="dxa"/>
            <w:vAlign w:val="center"/>
          </w:tcPr>
          <w:p w14:paraId="23126ADD"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w:t>
            </w:r>
          </w:p>
        </w:tc>
        <w:tc>
          <w:tcPr>
            <w:tcW w:w="900" w:type="dxa"/>
            <w:vAlign w:val="center"/>
          </w:tcPr>
          <w:p w14:paraId="149A6A3E"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讲授法</w:t>
            </w:r>
          </w:p>
          <w:p w14:paraId="02EA8AB8"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讨论法</w:t>
            </w:r>
          </w:p>
          <w:p w14:paraId="7AD85F2D"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案例教学法对比教学法问题教学法等</w:t>
            </w:r>
          </w:p>
        </w:tc>
        <w:tc>
          <w:tcPr>
            <w:tcW w:w="912" w:type="dxa"/>
            <w:vAlign w:val="center"/>
          </w:tcPr>
          <w:p w14:paraId="59C8333D"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4478D02E" w14:textId="77777777">
        <w:trPr>
          <w:trHeight w:val="5625"/>
        </w:trPr>
        <w:tc>
          <w:tcPr>
            <w:tcW w:w="383" w:type="dxa"/>
            <w:vAlign w:val="center"/>
          </w:tcPr>
          <w:p w14:paraId="129474A3" w14:textId="77777777" w:rsidR="00206D8E" w:rsidRPr="00CE5F98" w:rsidRDefault="00206D8E">
            <w:pPr>
              <w:jc w:val="center"/>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t>第十七单元</w:t>
            </w:r>
          </w:p>
        </w:tc>
        <w:tc>
          <w:tcPr>
            <w:tcW w:w="1026" w:type="dxa"/>
            <w:vAlign w:val="center"/>
          </w:tcPr>
          <w:p w14:paraId="644B3B19" w14:textId="77777777" w:rsidR="00206D8E" w:rsidRPr="00CE5F98" w:rsidRDefault="00206D8E">
            <w:pPr>
              <w:widowControl/>
              <w:jc w:val="center"/>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专题十四</w:t>
            </w:r>
          </w:p>
          <w:p w14:paraId="35271C87"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建设巩固国防和强大人民军队</w:t>
            </w:r>
          </w:p>
        </w:tc>
        <w:tc>
          <w:tcPr>
            <w:tcW w:w="1506" w:type="dxa"/>
            <w:vAlign w:val="center"/>
          </w:tcPr>
          <w:p w14:paraId="387E36D8"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1.强国必须强军，军强才能国安；</w:t>
            </w:r>
          </w:p>
          <w:p w14:paraId="5D0AC11A"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2.实现党在新时代的强军目标；</w:t>
            </w:r>
          </w:p>
          <w:p w14:paraId="009EEAF9"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3.加快推进国防和军队现代化。</w:t>
            </w:r>
          </w:p>
        </w:tc>
        <w:tc>
          <w:tcPr>
            <w:tcW w:w="3022" w:type="dxa"/>
            <w:vAlign w:val="center"/>
          </w:tcPr>
          <w:p w14:paraId="6BA914D7"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掌握习近平强军思想的主要内容和重大意义；深化对国防和军队建设重要性的理解；明确构建一体化的国家战略体系和能力，是实现党在新时代的强军目标的必然选择；2.学习贯彻习近平强军思想，树立运用历史的、发展的观点看待和分析社会问题的正确观念，时刻保持战略清醒和增强战略定力，培养历史使命感；3.厚植爱党、爱国、爱军情怀，提高国家意识、国防意识和忧患意识，自觉投身新时代强军兴军实践，不断把新时代强军事业推向前进。</w:t>
            </w:r>
          </w:p>
        </w:tc>
        <w:tc>
          <w:tcPr>
            <w:tcW w:w="2139" w:type="dxa"/>
            <w:vAlign w:val="center"/>
          </w:tcPr>
          <w:p w14:paraId="509179C3"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教学重点：</w:t>
            </w:r>
            <w:r w:rsidRPr="00CE5F98">
              <w:rPr>
                <w:rFonts w:ascii="宋体" w:eastAsia="宋体" w:hAnsi="宋体" w:cs="宋体" w:hint="eastAsia"/>
                <w:color w:val="000000" w:themeColor="text1"/>
                <w:szCs w:val="21"/>
              </w:rPr>
              <w:t>讲清楚习近平强军思想的核心要义；如何全面提高新时代备战打仗能力、构建一体化的国家战略体系和能力是一个系统工程。</w:t>
            </w:r>
          </w:p>
          <w:p w14:paraId="77F90461" w14:textId="77777777" w:rsidR="00206D8E" w:rsidRPr="00CE5F98" w:rsidRDefault="00206D8E">
            <w:pPr>
              <w:widowControl/>
              <w:jc w:val="left"/>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教学难点：</w:t>
            </w:r>
            <w:r w:rsidRPr="00CE5F98">
              <w:rPr>
                <w:rFonts w:ascii="宋体" w:eastAsia="宋体" w:hAnsi="宋体" w:cs="宋体" w:hint="eastAsia"/>
                <w:color w:val="000000" w:themeColor="text1"/>
                <w:szCs w:val="21"/>
              </w:rPr>
              <w:t>讲清楚习近平强军思想在国防和军队建设中的指导地位；把握党在新时代的强军目标。</w:t>
            </w:r>
          </w:p>
        </w:tc>
        <w:tc>
          <w:tcPr>
            <w:tcW w:w="768" w:type="dxa"/>
            <w:vAlign w:val="center"/>
          </w:tcPr>
          <w:p w14:paraId="2729F593"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w:t>
            </w:r>
          </w:p>
        </w:tc>
        <w:tc>
          <w:tcPr>
            <w:tcW w:w="900" w:type="dxa"/>
            <w:vAlign w:val="center"/>
          </w:tcPr>
          <w:p w14:paraId="0FBED774"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讲授法</w:t>
            </w:r>
          </w:p>
          <w:p w14:paraId="275C48D2"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讨论法</w:t>
            </w:r>
          </w:p>
          <w:p w14:paraId="1A62654D"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案例教学法对比教学法问题教学法等</w:t>
            </w:r>
          </w:p>
        </w:tc>
        <w:tc>
          <w:tcPr>
            <w:tcW w:w="912" w:type="dxa"/>
            <w:vAlign w:val="center"/>
          </w:tcPr>
          <w:p w14:paraId="4BD4F99D"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2813D80D" w14:textId="77777777">
        <w:trPr>
          <w:trHeight w:val="5625"/>
        </w:trPr>
        <w:tc>
          <w:tcPr>
            <w:tcW w:w="383" w:type="dxa"/>
            <w:vAlign w:val="center"/>
          </w:tcPr>
          <w:p w14:paraId="69D74DE0" w14:textId="77777777" w:rsidR="00206D8E" w:rsidRPr="00CE5F98" w:rsidRDefault="00206D8E">
            <w:pPr>
              <w:jc w:val="center"/>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lastRenderedPageBreak/>
              <w:t>第十八单元</w:t>
            </w:r>
          </w:p>
        </w:tc>
        <w:tc>
          <w:tcPr>
            <w:tcW w:w="1026" w:type="dxa"/>
            <w:vAlign w:val="center"/>
          </w:tcPr>
          <w:p w14:paraId="03D36A10" w14:textId="77777777" w:rsidR="00206D8E" w:rsidRPr="00CE5F98" w:rsidRDefault="00206D8E">
            <w:pPr>
              <w:widowControl/>
              <w:jc w:val="center"/>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专题十五</w:t>
            </w:r>
          </w:p>
          <w:p w14:paraId="60989990"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坚持“一国两制”和推进祖国完全统一</w:t>
            </w:r>
          </w:p>
        </w:tc>
        <w:tc>
          <w:tcPr>
            <w:tcW w:w="1506" w:type="dxa"/>
            <w:vAlign w:val="center"/>
          </w:tcPr>
          <w:p w14:paraId="59481A87"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1.全面准确理解和贯彻“一国两制”方针；</w:t>
            </w:r>
          </w:p>
          <w:p w14:paraId="3E2E987E"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2.保持香港、澳门长期繁荣稳定；</w:t>
            </w:r>
          </w:p>
          <w:p w14:paraId="1C9CDF62"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3.推进祖国完全统。</w:t>
            </w:r>
          </w:p>
        </w:tc>
        <w:tc>
          <w:tcPr>
            <w:tcW w:w="3022" w:type="dxa"/>
            <w:vAlign w:val="center"/>
          </w:tcPr>
          <w:p w14:paraId="493282A0"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明确“一国两制”是实现祖国和平统一的最佳制度安排；了解新时代“一国两制”框架下港澳治理的顶层设计、底线思维和重大战略举措；掌握祖国必须统一，也必然统一，是不可阻挡的历史大势；2.深刻认识国家和世界发展大势，提升国家观念和国际视野，以实际行动坚定不移拥 护“一国两制”伟大方针，成为实践“一国两制”的生力军；3.自觉以祖国统一、中华圆梦为己任，积极投身实现中华民族伟大复兴事业中，为实现 祖国完全统一而奋斗。</w:t>
            </w:r>
          </w:p>
        </w:tc>
        <w:tc>
          <w:tcPr>
            <w:tcW w:w="2139" w:type="dxa"/>
            <w:vAlign w:val="center"/>
          </w:tcPr>
          <w:p w14:paraId="31CA0DAA"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教学重点：</w:t>
            </w:r>
            <w:r w:rsidRPr="00CE5F98">
              <w:rPr>
                <w:rFonts w:ascii="宋体" w:eastAsia="宋体" w:hAnsi="宋体" w:cs="宋体" w:hint="eastAsia"/>
                <w:color w:val="000000" w:themeColor="text1"/>
                <w:szCs w:val="21"/>
              </w:rPr>
              <w:t>讲清楚新时代“一国两制”的伟大实践；新时代党解决台湾问题的总体方略等。</w:t>
            </w:r>
          </w:p>
          <w:p w14:paraId="2F7B0EEC" w14:textId="77777777" w:rsidR="00206D8E" w:rsidRPr="00CE5F98" w:rsidRDefault="00206D8E">
            <w:pPr>
              <w:widowControl/>
              <w:jc w:val="left"/>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教学难点：</w:t>
            </w:r>
            <w:r w:rsidRPr="00CE5F98">
              <w:rPr>
                <w:rFonts w:ascii="宋体" w:eastAsia="宋体" w:hAnsi="宋体" w:cs="宋体" w:hint="eastAsia"/>
                <w:color w:val="000000" w:themeColor="text1"/>
                <w:szCs w:val="21"/>
              </w:rPr>
              <w:t>讲清楚“一国”与“两制”的关系、“一国两制”为什么完全行得通、理解祖国完全统一的时和势始终在我们这一边等。</w:t>
            </w:r>
          </w:p>
        </w:tc>
        <w:tc>
          <w:tcPr>
            <w:tcW w:w="768" w:type="dxa"/>
            <w:vAlign w:val="center"/>
          </w:tcPr>
          <w:p w14:paraId="1EF8373F"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w:t>
            </w:r>
          </w:p>
        </w:tc>
        <w:tc>
          <w:tcPr>
            <w:tcW w:w="900" w:type="dxa"/>
            <w:vAlign w:val="center"/>
          </w:tcPr>
          <w:p w14:paraId="336C389D"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讲授法</w:t>
            </w:r>
          </w:p>
          <w:p w14:paraId="59C4B8DF"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讨论法</w:t>
            </w:r>
          </w:p>
          <w:p w14:paraId="6AF53B0B"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案例教学法对比教学法问题教学法等</w:t>
            </w:r>
          </w:p>
        </w:tc>
        <w:tc>
          <w:tcPr>
            <w:tcW w:w="912" w:type="dxa"/>
            <w:vAlign w:val="center"/>
          </w:tcPr>
          <w:p w14:paraId="5CE714BF"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7DEF899F" w14:textId="77777777">
        <w:trPr>
          <w:trHeight w:val="5625"/>
        </w:trPr>
        <w:tc>
          <w:tcPr>
            <w:tcW w:w="383" w:type="dxa"/>
            <w:vAlign w:val="center"/>
          </w:tcPr>
          <w:p w14:paraId="1C543D72" w14:textId="77777777" w:rsidR="00206D8E" w:rsidRPr="00CE5F98" w:rsidRDefault="00206D8E">
            <w:pPr>
              <w:jc w:val="center"/>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t>第</w:t>
            </w:r>
          </w:p>
          <w:p w14:paraId="66C60645" w14:textId="77777777" w:rsidR="00206D8E" w:rsidRPr="00CE5F98" w:rsidRDefault="00206D8E">
            <w:pPr>
              <w:jc w:val="center"/>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t>十九单元</w:t>
            </w:r>
          </w:p>
        </w:tc>
        <w:tc>
          <w:tcPr>
            <w:tcW w:w="1026" w:type="dxa"/>
            <w:vAlign w:val="center"/>
          </w:tcPr>
          <w:p w14:paraId="55EB6653"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专题十六</w:t>
            </w:r>
          </w:p>
          <w:p w14:paraId="42C14F26"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中国特色大国外交和推动构建人类命运共同体（上）</w:t>
            </w:r>
          </w:p>
        </w:tc>
        <w:tc>
          <w:tcPr>
            <w:tcW w:w="1506" w:type="dxa"/>
            <w:vAlign w:val="center"/>
          </w:tcPr>
          <w:p w14:paraId="0D064C36"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1.新时代中国外交在大变局中开创新局；</w:t>
            </w:r>
          </w:p>
          <w:p w14:paraId="45A65A35"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2.全面推进中国特色大国外交</w:t>
            </w:r>
          </w:p>
        </w:tc>
        <w:tc>
          <w:tcPr>
            <w:tcW w:w="3022" w:type="dxa"/>
            <w:vAlign w:val="center"/>
          </w:tcPr>
          <w:p w14:paraId="19DF6BA3"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把握世界历史发展大势，理解人类命运共同体的提出背景；掌握人类命运共同体的核心内涵；掌握构建人类命运共同体的路径；2.学会分析人类命运共同体理念对世界的引领作用，培养全球意识，理解和把握中国的外交政策；3.能够拥护中国特色大国外交，致力于推动建立新型国际关系，促进“一带一路”国际合作和构建人类命运共同体的重大举措。</w:t>
            </w:r>
          </w:p>
        </w:tc>
        <w:tc>
          <w:tcPr>
            <w:tcW w:w="2139" w:type="dxa"/>
            <w:vAlign w:val="center"/>
          </w:tcPr>
          <w:p w14:paraId="2B311186"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教学重点：</w:t>
            </w:r>
            <w:r w:rsidRPr="00CE5F98">
              <w:rPr>
                <w:rFonts w:ascii="宋体" w:eastAsia="宋体" w:hAnsi="宋体" w:cs="宋体" w:hint="eastAsia"/>
                <w:color w:val="000000" w:themeColor="text1"/>
                <w:szCs w:val="21"/>
              </w:rPr>
              <w:t>讲清楚构建人类命运共同体意义；全球发展倡议、全球安全倡议、全球文明倡议的内容。</w:t>
            </w:r>
          </w:p>
          <w:p w14:paraId="147A1C32" w14:textId="77777777" w:rsidR="00206D8E" w:rsidRPr="00CE5F98" w:rsidRDefault="00206D8E">
            <w:pPr>
              <w:widowControl/>
              <w:jc w:val="left"/>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教学难点：</w:t>
            </w:r>
            <w:r w:rsidRPr="00CE5F98">
              <w:rPr>
                <w:rFonts w:ascii="宋体" w:eastAsia="宋体" w:hAnsi="宋体" w:cs="宋体" w:hint="eastAsia"/>
                <w:color w:val="000000" w:themeColor="text1"/>
                <w:szCs w:val="21"/>
              </w:rPr>
              <w:t>讲清楚当今世界百年未有之大变局加速演进的依据。</w:t>
            </w:r>
          </w:p>
        </w:tc>
        <w:tc>
          <w:tcPr>
            <w:tcW w:w="768" w:type="dxa"/>
            <w:vAlign w:val="center"/>
          </w:tcPr>
          <w:p w14:paraId="2B986DD3"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w:t>
            </w:r>
          </w:p>
        </w:tc>
        <w:tc>
          <w:tcPr>
            <w:tcW w:w="900" w:type="dxa"/>
            <w:vAlign w:val="center"/>
          </w:tcPr>
          <w:p w14:paraId="11BA1252"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讲授法</w:t>
            </w:r>
          </w:p>
          <w:p w14:paraId="2A5D7F06"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讨论法</w:t>
            </w:r>
          </w:p>
          <w:p w14:paraId="5FDEDB99"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案例教学法对比教学法问题教学法等</w:t>
            </w:r>
          </w:p>
        </w:tc>
        <w:tc>
          <w:tcPr>
            <w:tcW w:w="912" w:type="dxa"/>
            <w:vAlign w:val="center"/>
          </w:tcPr>
          <w:p w14:paraId="039B754C"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4EE32568" w14:textId="77777777">
        <w:trPr>
          <w:trHeight w:val="5625"/>
        </w:trPr>
        <w:tc>
          <w:tcPr>
            <w:tcW w:w="383" w:type="dxa"/>
            <w:vAlign w:val="center"/>
          </w:tcPr>
          <w:p w14:paraId="697F8E9F" w14:textId="77777777" w:rsidR="00206D8E" w:rsidRPr="00CE5F98" w:rsidRDefault="00206D8E">
            <w:pPr>
              <w:jc w:val="center"/>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lastRenderedPageBreak/>
              <w:t>第二十单元</w:t>
            </w:r>
          </w:p>
        </w:tc>
        <w:tc>
          <w:tcPr>
            <w:tcW w:w="1026" w:type="dxa"/>
            <w:vAlign w:val="center"/>
          </w:tcPr>
          <w:p w14:paraId="5D8F5F53"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专题十六</w:t>
            </w:r>
          </w:p>
          <w:p w14:paraId="6048CCC4"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中国特色大国外交和推动构建人类命运共同体（下）</w:t>
            </w:r>
          </w:p>
        </w:tc>
        <w:tc>
          <w:tcPr>
            <w:tcW w:w="1506" w:type="dxa"/>
            <w:vAlign w:val="center"/>
          </w:tcPr>
          <w:p w14:paraId="63E45E55"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1.推动构建人类命运共同体。</w:t>
            </w:r>
          </w:p>
        </w:tc>
        <w:tc>
          <w:tcPr>
            <w:tcW w:w="3022" w:type="dxa"/>
            <w:vAlign w:val="center"/>
          </w:tcPr>
          <w:p w14:paraId="4B03C8A2"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把握世界历史发展大势，理解人类命运共同体的提出背景；掌握人类命运共同体的核心内涵；掌握构建人类命运共同体的路径；2.学会分析人类命运共同体理念对世界的引领作用，培养全球意识，理解和把握中国的外交政策。3.能够拥护中国特色大国外交，致力于推动建立新型国际关系，促进“一带一路”国际合作和构建人类命运共同体的重大举措。</w:t>
            </w:r>
          </w:p>
        </w:tc>
        <w:tc>
          <w:tcPr>
            <w:tcW w:w="2139" w:type="dxa"/>
            <w:vAlign w:val="center"/>
          </w:tcPr>
          <w:p w14:paraId="6B34BBF3"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教学重点</w:t>
            </w:r>
            <w:r w:rsidRPr="00CE5F98">
              <w:rPr>
                <w:rFonts w:ascii="宋体" w:eastAsia="宋体" w:hAnsi="宋体" w:cs="宋体" w:hint="eastAsia"/>
                <w:color w:val="000000" w:themeColor="text1"/>
                <w:szCs w:val="21"/>
              </w:rPr>
              <w:t>：如何坚持真正的多边主义，完善全球治理体系。</w:t>
            </w:r>
          </w:p>
          <w:p w14:paraId="611B55F5" w14:textId="77777777" w:rsidR="00206D8E" w:rsidRPr="00CE5F98" w:rsidRDefault="00206D8E">
            <w:pPr>
              <w:widowControl/>
              <w:jc w:val="left"/>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教学难点：</w:t>
            </w:r>
            <w:r w:rsidRPr="00CE5F98">
              <w:rPr>
                <w:rFonts w:ascii="宋体" w:eastAsia="宋体" w:hAnsi="宋体" w:cs="宋体" w:hint="eastAsia"/>
                <w:color w:val="000000" w:themeColor="text1"/>
                <w:szCs w:val="21"/>
              </w:rPr>
              <w:t>讲清楚我国要坚定奉行独立自主的和平外交政策的依据。</w:t>
            </w:r>
          </w:p>
        </w:tc>
        <w:tc>
          <w:tcPr>
            <w:tcW w:w="768" w:type="dxa"/>
            <w:vAlign w:val="center"/>
          </w:tcPr>
          <w:p w14:paraId="70BD7B6E"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w:t>
            </w:r>
          </w:p>
        </w:tc>
        <w:tc>
          <w:tcPr>
            <w:tcW w:w="900" w:type="dxa"/>
            <w:vAlign w:val="center"/>
          </w:tcPr>
          <w:p w14:paraId="30352C97"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讲授法</w:t>
            </w:r>
          </w:p>
          <w:p w14:paraId="02FC59A0"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讨论法</w:t>
            </w:r>
          </w:p>
          <w:p w14:paraId="26070E84"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案例教学法对比教学法问题教学法等</w:t>
            </w:r>
          </w:p>
        </w:tc>
        <w:tc>
          <w:tcPr>
            <w:tcW w:w="912" w:type="dxa"/>
            <w:vAlign w:val="center"/>
          </w:tcPr>
          <w:p w14:paraId="77C4AB0E"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2EFE9458" w14:textId="77777777">
        <w:trPr>
          <w:trHeight w:val="5625"/>
        </w:trPr>
        <w:tc>
          <w:tcPr>
            <w:tcW w:w="383" w:type="dxa"/>
            <w:vAlign w:val="center"/>
          </w:tcPr>
          <w:p w14:paraId="7B1EE137" w14:textId="77777777" w:rsidR="00206D8E" w:rsidRPr="00CE5F98" w:rsidRDefault="00206D8E">
            <w:pPr>
              <w:jc w:val="center"/>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t>第二十一单元</w:t>
            </w:r>
          </w:p>
        </w:tc>
        <w:tc>
          <w:tcPr>
            <w:tcW w:w="1026" w:type="dxa"/>
            <w:vAlign w:val="center"/>
          </w:tcPr>
          <w:p w14:paraId="6AB30466" w14:textId="77777777" w:rsidR="00206D8E" w:rsidRPr="00CE5F98" w:rsidRDefault="00206D8E">
            <w:pPr>
              <w:widowControl/>
              <w:jc w:val="center"/>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专题十七</w:t>
            </w:r>
          </w:p>
          <w:p w14:paraId="70BC9BFC"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全面从严治党</w:t>
            </w:r>
          </w:p>
        </w:tc>
        <w:tc>
          <w:tcPr>
            <w:tcW w:w="1506" w:type="dxa"/>
            <w:vAlign w:val="center"/>
          </w:tcPr>
          <w:p w14:paraId="0EB91813"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1.全面从严治党是新时代党的建设的鲜明主题；</w:t>
            </w:r>
          </w:p>
          <w:p w14:paraId="6DDD3863"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2.以政治建设为统领深入推进党的建设；</w:t>
            </w:r>
          </w:p>
          <w:p w14:paraId="5AC9239A"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3.坚定不移推进反腐败斗争；</w:t>
            </w:r>
          </w:p>
          <w:p w14:paraId="7167ABAD"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4.建设长期执政的马克思主义政党。</w:t>
            </w:r>
          </w:p>
        </w:tc>
        <w:tc>
          <w:tcPr>
            <w:tcW w:w="3022" w:type="dxa"/>
            <w:vAlign w:val="center"/>
          </w:tcPr>
          <w:p w14:paraId="3131F8CB"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1.掌握党的领导是党和国家的根本所在、命脉所在，是全国各族人民的利益所系、命运所系。</w:t>
            </w:r>
          </w:p>
          <w:p w14:paraId="652261C7"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2.提升对伟大自我革命引领伟大社会革命的理解能力。</w:t>
            </w:r>
          </w:p>
          <w:p w14:paraId="730E0DEB"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3.形成对中国共产党永葆生命力的坚定信心，积极向党组织靠拢。</w:t>
            </w:r>
          </w:p>
        </w:tc>
        <w:tc>
          <w:tcPr>
            <w:tcW w:w="2139" w:type="dxa"/>
            <w:vAlign w:val="center"/>
          </w:tcPr>
          <w:p w14:paraId="7D38EF85"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教学重点：</w:t>
            </w:r>
            <w:r w:rsidRPr="00CE5F98">
              <w:rPr>
                <w:rFonts w:ascii="宋体" w:eastAsia="宋体" w:hAnsi="宋体" w:cs="宋体" w:hint="eastAsia"/>
                <w:color w:val="000000" w:themeColor="text1"/>
                <w:szCs w:val="21"/>
              </w:rPr>
              <w:t>讲清楚新时代为什么要推进全面从严治党；如何理解“以伟大自我革命引领伟大社会革命”。</w:t>
            </w:r>
          </w:p>
          <w:p w14:paraId="0C49CAF7" w14:textId="77777777" w:rsidR="00206D8E" w:rsidRPr="00CE5F98" w:rsidRDefault="00206D8E">
            <w:pPr>
              <w:widowControl/>
              <w:jc w:val="left"/>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教学难点：</w:t>
            </w:r>
            <w:r w:rsidRPr="00CE5F98">
              <w:rPr>
                <w:rFonts w:ascii="宋体" w:eastAsia="宋体" w:hAnsi="宋体" w:cs="宋体" w:hint="eastAsia"/>
                <w:color w:val="000000" w:themeColor="text1"/>
                <w:szCs w:val="21"/>
              </w:rPr>
              <w:t>讲清楚党的伟大自我革命与伟大社会革命之间的关系；如何跳出治乱兴衰历史周期率。</w:t>
            </w:r>
          </w:p>
        </w:tc>
        <w:tc>
          <w:tcPr>
            <w:tcW w:w="768" w:type="dxa"/>
            <w:vAlign w:val="center"/>
          </w:tcPr>
          <w:p w14:paraId="05FC0CC6"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w:t>
            </w:r>
          </w:p>
        </w:tc>
        <w:tc>
          <w:tcPr>
            <w:tcW w:w="900" w:type="dxa"/>
            <w:vAlign w:val="center"/>
          </w:tcPr>
          <w:p w14:paraId="3182AD65"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讲授法</w:t>
            </w:r>
          </w:p>
          <w:p w14:paraId="7D42CEA2"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讨论法</w:t>
            </w:r>
          </w:p>
          <w:p w14:paraId="06FE1FFB"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案例教学法对比教学法问题教学法等</w:t>
            </w:r>
          </w:p>
        </w:tc>
        <w:tc>
          <w:tcPr>
            <w:tcW w:w="912" w:type="dxa"/>
            <w:vAlign w:val="center"/>
          </w:tcPr>
          <w:p w14:paraId="5E1D8EDD"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7B0ACDE7" w14:textId="77777777">
        <w:trPr>
          <w:trHeight w:val="90"/>
        </w:trPr>
        <w:tc>
          <w:tcPr>
            <w:tcW w:w="383" w:type="dxa"/>
            <w:vAlign w:val="center"/>
          </w:tcPr>
          <w:p w14:paraId="778DC88F" w14:textId="77777777" w:rsidR="00206D8E" w:rsidRPr="00CE5F98" w:rsidRDefault="00206D8E">
            <w:pPr>
              <w:keepLines/>
              <w:jc w:val="center"/>
              <w:rPr>
                <w:rFonts w:ascii="宋体" w:eastAsia="宋体" w:hAnsi="宋体" w:cs="宋体" w:hint="eastAsia"/>
                <w:b/>
                <w:color w:val="000000" w:themeColor="text1"/>
                <w:szCs w:val="21"/>
              </w:rPr>
            </w:pPr>
            <w:r w:rsidRPr="00CE5F98">
              <w:rPr>
                <w:rFonts w:ascii="宋体" w:eastAsia="宋体" w:hAnsi="宋体" w:cs="宋体" w:hint="eastAsia"/>
                <w:b/>
                <w:color w:val="000000" w:themeColor="text1"/>
                <w:szCs w:val="21"/>
              </w:rPr>
              <w:t>序号</w:t>
            </w:r>
          </w:p>
        </w:tc>
        <w:tc>
          <w:tcPr>
            <w:tcW w:w="1026" w:type="dxa"/>
            <w:vAlign w:val="center"/>
          </w:tcPr>
          <w:p w14:paraId="155418ED" w14:textId="77777777" w:rsidR="00206D8E" w:rsidRPr="00CE5F98" w:rsidRDefault="00206D8E">
            <w:pPr>
              <w:keepLines/>
              <w:jc w:val="center"/>
              <w:rPr>
                <w:rFonts w:ascii="宋体" w:eastAsia="宋体" w:hAnsi="宋体" w:cs="宋体" w:hint="eastAsia"/>
                <w:b/>
                <w:color w:val="000000" w:themeColor="text1"/>
                <w:szCs w:val="21"/>
              </w:rPr>
            </w:pPr>
            <w:r w:rsidRPr="00CE5F98">
              <w:rPr>
                <w:rFonts w:ascii="宋体" w:eastAsia="宋体" w:hAnsi="宋体" w:cs="宋体" w:hint="eastAsia"/>
                <w:b/>
                <w:color w:val="000000" w:themeColor="text1"/>
                <w:szCs w:val="21"/>
              </w:rPr>
              <w:t>课程内容</w:t>
            </w:r>
          </w:p>
        </w:tc>
        <w:tc>
          <w:tcPr>
            <w:tcW w:w="1506" w:type="dxa"/>
            <w:vAlign w:val="center"/>
          </w:tcPr>
          <w:p w14:paraId="564D030E" w14:textId="77777777" w:rsidR="00206D8E" w:rsidRPr="00CE5F98" w:rsidRDefault="00206D8E">
            <w:pPr>
              <w:keepLines/>
              <w:jc w:val="center"/>
              <w:rPr>
                <w:rFonts w:ascii="宋体" w:eastAsia="宋体" w:hAnsi="宋体" w:cs="宋体" w:hint="eastAsia"/>
                <w:b/>
                <w:color w:val="000000" w:themeColor="text1"/>
                <w:szCs w:val="21"/>
              </w:rPr>
            </w:pPr>
            <w:r w:rsidRPr="00CE5F98">
              <w:rPr>
                <w:rFonts w:ascii="宋体" w:eastAsia="宋体" w:hAnsi="宋体" w:cs="宋体" w:hint="eastAsia"/>
                <w:b/>
                <w:color w:val="000000" w:themeColor="text1"/>
                <w:szCs w:val="21"/>
              </w:rPr>
              <w:t>主要知识点</w:t>
            </w:r>
          </w:p>
        </w:tc>
        <w:tc>
          <w:tcPr>
            <w:tcW w:w="3022" w:type="dxa"/>
            <w:vAlign w:val="center"/>
          </w:tcPr>
          <w:p w14:paraId="637B0A73" w14:textId="77777777" w:rsidR="00206D8E" w:rsidRPr="00CE5F98" w:rsidRDefault="00206D8E">
            <w:pPr>
              <w:keepLines/>
              <w:jc w:val="center"/>
              <w:rPr>
                <w:rFonts w:ascii="宋体" w:eastAsia="宋体" w:hAnsi="宋体" w:cs="宋体" w:hint="eastAsia"/>
                <w:b/>
                <w:color w:val="000000" w:themeColor="text1"/>
                <w:szCs w:val="21"/>
              </w:rPr>
            </w:pPr>
            <w:r w:rsidRPr="00CE5F98">
              <w:rPr>
                <w:rFonts w:ascii="宋体" w:eastAsia="宋体" w:hAnsi="宋体" w:cs="宋体" w:hint="eastAsia"/>
                <w:b/>
                <w:color w:val="000000" w:themeColor="text1"/>
                <w:szCs w:val="21"/>
              </w:rPr>
              <w:t>教学目标</w:t>
            </w:r>
          </w:p>
        </w:tc>
        <w:tc>
          <w:tcPr>
            <w:tcW w:w="2139" w:type="dxa"/>
            <w:vAlign w:val="center"/>
          </w:tcPr>
          <w:p w14:paraId="024CB9DE" w14:textId="77777777" w:rsidR="00206D8E" w:rsidRPr="00CE5F98" w:rsidRDefault="00206D8E">
            <w:pPr>
              <w:keepLines/>
              <w:jc w:val="center"/>
              <w:rPr>
                <w:rFonts w:ascii="宋体" w:eastAsia="宋体" w:hAnsi="宋体" w:cs="宋体" w:hint="eastAsia"/>
                <w:b/>
                <w:color w:val="000000" w:themeColor="text1"/>
                <w:szCs w:val="21"/>
              </w:rPr>
            </w:pPr>
            <w:r w:rsidRPr="00CE5F98">
              <w:rPr>
                <w:rFonts w:ascii="宋体" w:eastAsia="宋体" w:hAnsi="宋体" w:cs="宋体" w:hint="eastAsia"/>
                <w:b/>
                <w:color w:val="000000" w:themeColor="text1"/>
                <w:szCs w:val="21"/>
              </w:rPr>
              <w:t>教学重难点</w:t>
            </w:r>
          </w:p>
        </w:tc>
        <w:tc>
          <w:tcPr>
            <w:tcW w:w="768" w:type="dxa"/>
            <w:vAlign w:val="center"/>
          </w:tcPr>
          <w:p w14:paraId="54833631" w14:textId="77777777" w:rsidR="00206D8E" w:rsidRPr="00CE5F98" w:rsidRDefault="00206D8E">
            <w:pPr>
              <w:keepLines/>
              <w:jc w:val="center"/>
              <w:rPr>
                <w:rFonts w:ascii="宋体" w:eastAsia="宋体" w:hAnsi="宋体" w:cs="宋体" w:hint="eastAsia"/>
                <w:b/>
                <w:color w:val="000000" w:themeColor="text1"/>
                <w:szCs w:val="21"/>
              </w:rPr>
            </w:pPr>
            <w:r w:rsidRPr="00CE5F98">
              <w:rPr>
                <w:rFonts w:ascii="宋体" w:eastAsia="宋体" w:hAnsi="宋体" w:cs="宋体" w:hint="eastAsia"/>
                <w:b/>
                <w:color w:val="000000" w:themeColor="text1"/>
                <w:szCs w:val="21"/>
              </w:rPr>
              <w:t>建议学时</w:t>
            </w:r>
          </w:p>
        </w:tc>
        <w:tc>
          <w:tcPr>
            <w:tcW w:w="900" w:type="dxa"/>
            <w:vAlign w:val="center"/>
          </w:tcPr>
          <w:p w14:paraId="48C2C6A7" w14:textId="77777777" w:rsidR="00206D8E" w:rsidRPr="00CE5F98" w:rsidRDefault="00206D8E">
            <w:pPr>
              <w:keepLines/>
              <w:jc w:val="center"/>
              <w:rPr>
                <w:rFonts w:ascii="宋体" w:eastAsia="宋体" w:hAnsi="宋体" w:cs="宋体" w:hint="eastAsia"/>
                <w:b/>
                <w:color w:val="000000" w:themeColor="text1"/>
                <w:szCs w:val="21"/>
              </w:rPr>
            </w:pPr>
            <w:r w:rsidRPr="00CE5F98">
              <w:rPr>
                <w:rFonts w:ascii="宋体" w:eastAsia="宋体" w:hAnsi="宋体" w:cs="宋体" w:hint="eastAsia"/>
                <w:b/>
                <w:color w:val="000000" w:themeColor="text1"/>
                <w:szCs w:val="21"/>
              </w:rPr>
              <w:t>教学</w:t>
            </w:r>
          </w:p>
          <w:p w14:paraId="734BBEC5" w14:textId="77777777" w:rsidR="00206D8E" w:rsidRPr="00CE5F98" w:rsidRDefault="00206D8E">
            <w:pPr>
              <w:keepLines/>
              <w:jc w:val="center"/>
              <w:rPr>
                <w:rFonts w:ascii="宋体" w:eastAsia="宋体" w:hAnsi="宋体" w:cs="宋体" w:hint="eastAsia"/>
                <w:b/>
                <w:color w:val="000000" w:themeColor="text1"/>
                <w:szCs w:val="21"/>
              </w:rPr>
            </w:pPr>
            <w:r w:rsidRPr="00CE5F98">
              <w:rPr>
                <w:rFonts w:ascii="宋体" w:eastAsia="宋体" w:hAnsi="宋体" w:cs="宋体" w:hint="eastAsia"/>
                <w:b/>
                <w:color w:val="000000" w:themeColor="text1"/>
                <w:szCs w:val="21"/>
              </w:rPr>
              <w:t>方式</w:t>
            </w:r>
          </w:p>
        </w:tc>
        <w:tc>
          <w:tcPr>
            <w:tcW w:w="912" w:type="dxa"/>
            <w:vAlign w:val="center"/>
          </w:tcPr>
          <w:p w14:paraId="3BE27E0F" w14:textId="77777777" w:rsidR="00206D8E" w:rsidRPr="00CE5F98" w:rsidRDefault="00206D8E">
            <w:pPr>
              <w:keepLines/>
              <w:jc w:val="center"/>
              <w:rPr>
                <w:rFonts w:ascii="宋体" w:eastAsia="宋体" w:hAnsi="宋体" w:cs="宋体" w:hint="eastAsia"/>
                <w:b/>
                <w:color w:val="000000" w:themeColor="text1"/>
                <w:szCs w:val="21"/>
              </w:rPr>
            </w:pPr>
            <w:r w:rsidRPr="00CE5F98">
              <w:rPr>
                <w:rFonts w:ascii="宋体" w:eastAsia="宋体" w:hAnsi="宋体" w:cs="宋体" w:hint="eastAsia"/>
                <w:b/>
                <w:color w:val="000000" w:themeColor="text1"/>
                <w:szCs w:val="21"/>
              </w:rPr>
              <w:t>支撑的课程目标</w:t>
            </w:r>
          </w:p>
        </w:tc>
      </w:tr>
      <w:tr w:rsidR="00CE5F98" w:rsidRPr="00CE5F98" w14:paraId="1A877AC9" w14:textId="77777777">
        <w:trPr>
          <w:trHeight w:val="3204"/>
        </w:trPr>
        <w:tc>
          <w:tcPr>
            <w:tcW w:w="383" w:type="dxa"/>
            <w:vAlign w:val="center"/>
          </w:tcPr>
          <w:p w14:paraId="688A098E" w14:textId="77777777" w:rsidR="00206D8E" w:rsidRPr="00CE5F98" w:rsidRDefault="00206D8E">
            <w:pPr>
              <w:jc w:val="center"/>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lastRenderedPageBreak/>
              <w:t>第一单元</w:t>
            </w:r>
          </w:p>
        </w:tc>
        <w:tc>
          <w:tcPr>
            <w:tcW w:w="1026" w:type="dxa"/>
            <w:vAlign w:val="center"/>
          </w:tcPr>
          <w:p w14:paraId="129D897F" w14:textId="77777777" w:rsidR="00206D8E" w:rsidRPr="00CE5F98" w:rsidRDefault="00206D8E">
            <w:pPr>
              <w:widowControl/>
              <w:jc w:val="center"/>
              <w:rPr>
                <w:rFonts w:ascii="宋体" w:eastAsia="宋体" w:hAnsi="宋体" w:cs="宋体" w:hint="eastAsia"/>
                <w:b/>
                <w:bCs/>
                <w:color w:val="000000" w:themeColor="text1"/>
                <w:szCs w:val="21"/>
              </w:rPr>
            </w:pPr>
          </w:p>
          <w:p w14:paraId="40B078BF" w14:textId="77777777" w:rsidR="00206D8E" w:rsidRPr="00CE5F98" w:rsidRDefault="00206D8E">
            <w:pPr>
              <w:widowControl/>
              <w:jc w:val="center"/>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导论</w:t>
            </w:r>
          </w:p>
          <w:p w14:paraId="4D150649"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马克思主义中国化时代化新的飞跃</w:t>
            </w:r>
          </w:p>
        </w:tc>
        <w:tc>
          <w:tcPr>
            <w:tcW w:w="1506" w:type="dxa"/>
            <w:vAlign w:val="center"/>
          </w:tcPr>
          <w:p w14:paraId="3A9F02A0" w14:textId="77777777" w:rsidR="00206D8E" w:rsidRPr="00CE5F98" w:rsidRDefault="00206D8E">
            <w:pPr>
              <w:jc w:val="left"/>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t>1.习近平新时代中国特色社会主义思想创立的时代背景；</w:t>
            </w:r>
          </w:p>
          <w:p w14:paraId="01348161" w14:textId="77777777" w:rsidR="00206D8E" w:rsidRPr="00CE5F98" w:rsidRDefault="00206D8E">
            <w:pPr>
              <w:jc w:val="left"/>
              <w:rPr>
                <w:rFonts w:ascii="宋体" w:eastAsia="宋体" w:hAnsi="宋体" w:cs="宋体" w:hint="eastAsia"/>
                <w:color w:val="000000" w:themeColor="text1"/>
                <w:szCs w:val="21"/>
              </w:rPr>
            </w:pPr>
            <w:r w:rsidRPr="00CE5F98">
              <w:rPr>
                <w:rFonts w:ascii="宋体" w:eastAsia="宋体" w:hAnsi="宋体" w:cs="宋体" w:hint="eastAsia"/>
                <w:bCs/>
                <w:color w:val="000000" w:themeColor="text1"/>
                <w:szCs w:val="21"/>
              </w:rPr>
              <w:t>2.习近平新时代中国特色社会主义思想的科学体系等。</w:t>
            </w:r>
          </w:p>
        </w:tc>
        <w:tc>
          <w:tcPr>
            <w:tcW w:w="3022" w:type="dxa"/>
            <w:vAlign w:val="center"/>
          </w:tcPr>
          <w:p w14:paraId="56542421" w14:textId="77777777" w:rsidR="00206D8E" w:rsidRPr="00CE5F98" w:rsidRDefault="00206D8E">
            <w:pPr>
              <w:jc w:val="left"/>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t>1.掌握习近平新时代中国特色社会主义思想是如何创立的，回答了什么重大时代课题及其主要内容结构；2.科学理解习近平新时代中国特色社会主义思想的历史地位、蕴含的世界观和方法论；3.深刻领悟明确“两个确立”及其意义，增强习近平新时代中国特色社会主义思想的认同，在行动上学好用好习近平新时代中国特色社会主义思想。</w:t>
            </w:r>
          </w:p>
        </w:tc>
        <w:tc>
          <w:tcPr>
            <w:tcW w:w="2139" w:type="dxa"/>
            <w:vAlign w:val="center"/>
          </w:tcPr>
          <w:p w14:paraId="74FAE12D" w14:textId="77777777" w:rsidR="00206D8E" w:rsidRPr="00CE5F98" w:rsidRDefault="00206D8E">
            <w:pPr>
              <w:jc w:val="left"/>
              <w:rPr>
                <w:rFonts w:ascii="宋体" w:eastAsia="宋体" w:hAnsi="宋体" w:cs="宋体" w:hint="eastAsia"/>
                <w:bCs/>
                <w:color w:val="000000" w:themeColor="text1"/>
                <w:szCs w:val="21"/>
              </w:rPr>
            </w:pPr>
            <w:r w:rsidRPr="00CE5F98">
              <w:rPr>
                <w:rFonts w:ascii="宋体" w:eastAsia="宋体" w:hAnsi="宋体" w:cs="宋体" w:hint="eastAsia"/>
                <w:b/>
                <w:color w:val="000000" w:themeColor="text1"/>
                <w:szCs w:val="21"/>
              </w:rPr>
              <w:t>教学重点：</w:t>
            </w:r>
            <w:r w:rsidRPr="00CE5F98">
              <w:rPr>
                <w:rFonts w:ascii="宋体" w:eastAsia="宋体" w:hAnsi="宋体" w:cs="宋体" w:hint="eastAsia"/>
                <w:bCs/>
                <w:color w:val="000000" w:themeColor="text1"/>
                <w:szCs w:val="21"/>
              </w:rPr>
              <w:t>讲清楚习近平新时代中国特色社会主义思想的科学体系、历史地位。</w:t>
            </w:r>
          </w:p>
          <w:p w14:paraId="579D62D3" w14:textId="77777777" w:rsidR="00206D8E" w:rsidRPr="00CE5F98" w:rsidRDefault="00206D8E">
            <w:pPr>
              <w:jc w:val="left"/>
              <w:rPr>
                <w:rFonts w:ascii="宋体" w:eastAsia="宋体" w:hAnsi="宋体" w:cs="宋体" w:hint="eastAsia"/>
                <w:bCs/>
                <w:color w:val="000000" w:themeColor="text1"/>
                <w:szCs w:val="21"/>
              </w:rPr>
            </w:pPr>
            <w:r w:rsidRPr="00CE5F98">
              <w:rPr>
                <w:rFonts w:ascii="宋体" w:eastAsia="宋体" w:hAnsi="宋体" w:cs="宋体" w:hint="eastAsia"/>
                <w:b/>
                <w:color w:val="000000" w:themeColor="text1"/>
                <w:szCs w:val="21"/>
              </w:rPr>
              <w:t>教学难点：</w:t>
            </w:r>
            <w:r w:rsidRPr="00CE5F98">
              <w:rPr>
                <w:rFonts w:ascii="宋体" w:eastAsia="宋体" w:hAnsi="宋体" w:cs="宋体" w:hint="eastAsia"/>
                <w:bCs/>
                <w:color w:val="000000" w:themeColor="text1"/>
                <w:szCs w:val="21"/>
              </w:rPr>
              <w:t>讲清楚习近平新时代中国特色社会主义思想创立的背景、理解“两个确立”的决定性意义。</w:t>
            </w:r>
          </w:p>
        </w:tc>
        <w:tc>
          <w:tcPr>
            <w:tcW w:w="768" w:type="dxa"/>
            <w:vAlign w:val="center"/>
          </w:tcPr>
          <w:p w14:paraId="4BE50CA6"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w:t>
            </w:r>
          </w:p>
        </w:tc>
        <w:tc>
          <w:tcPr>
            <w:tcW w:w="900" w:type="dxa"/>
            <w:vAlign w:val="center"/>
          </w:tcPr>
          <w:p w14:paraId="2D230789"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讲授法</w:t>
            </w:r>
          </w:p>
          <w:p w14:paraId="33E4D455"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案例教学法对比教学法问题教学法等</w:t>
            </w:r>
          </w:p>
        </w:tc>
        <w:tc>
          <w:tcPr>
            <w:tcW w:w="912" w:type="dxa"/>
            <w:vAlign w:val="center"/>
          </w:tcPr>
          <w:p w14:paraId="6CB2983E"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7CD745F5" w14:textId="77777777">
        <w:trPr>
          <w:trHeight w:val="5625"/>
        </w:trPr>
        <w:tc>
          <w:tcPr>
            <w:tcW w:w="383" w:type="dxa"/>
            <w:vAlign w:val="center"/>
          </w:tcPr>
          <w:p w14:paraId="5A7E3906" w14:textId="77777777" w:rsidR="00206D8E" w:rsidRPr="00CE5F98" w:rsidRDefault="00206D8E">
            <w:pPr>
              <w:jc w:val="center"/>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t>第二单元</w:t>
            </w:r>
          </w:p>
        </w:tc>
        <w:tc>
          <w:tcPr>
            <w:tcW w:w="1026" w:type="dxa"/>
            <w:vAlign w:val="center"/>
          </w:tcPr>
          <w:p w14:paraId="375E8A60" w14:textId="77777777" w:rsidR="00206D8E" w:rsidRPr="00CE5F98" w:rsidRDefault="00206D8E">
            <w:pPr>
              <w:widowControl/>
              <w:jc w:val="center"/>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专题一</w:t>
            </w:r>
          </w:p>
          <w:p w14:paraId="40EF4DA1"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新时代坚持和发展中国特色社会主义</w:t>
            </w:r>
          </w:p>
        </w:tc>
        <w:tc>
          <w:tcPr>
            <w:tcW w:w="1506" w:type="dxa"/>
            <w:vAlign w:val="center"/>
          </w:tcPr>
          <w:p w14:paraId="378201A4"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1.方向决定道路，道路决定命运；</w:t>
            </w:r>
          </w:p>
          <w:p w14:paraId="1185B67D"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2.中国特色社会主义进入新时代；</w:t>
            </w:r>
          </w:p>
          <w:p w14:paraId="51B69EF1"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3.新时代坚持和发展中国特色社会主义要一以贯之。</w:t>
            </w:r>
          </w:p>
        </w:tc>
        <w:tc>
          <w:tcPr>
            <w:tcW w:w="3022" w:type="dxa"/>
            <w:vAlign w:val="center"/>
          </w:tcPr>
          <w:p w14:paraId="65FC72F8" w14:textId="77777777" w:rsidR="00206D8E" w:rsidRPr="00CE5F98" w:rsidRDefault="00206D8E">
            <w:pPr>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理解中国特色社会主义是历史和人民的选择;中国特色社会主义新时代的科学内涵;新时代伟大变革及其里程碑意义；2.把握新时代中国特色社会主义的历史方位，学习运用矛盾分析法理解主要矛盾的转化的依据，提高对党的基本理论、基本路线、基本方略的认识；</w:t>
            </w:r>
          </w:p>
          <w:p w14:paraId="20D371C2"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3.增强实现中华民族伟大复兴的坚定信念，增进坚持和发展中国特色社会主义的自信心。更加自觉地坚定“四个自信”，一以贯之地把新时代中国特色社会主义不断推向前进。</w:t>
            </w:r>
          </w:p>
        </w:tc>
        <w:tc>
          <w:tcPr>
            <w:tcW w:w="2139" w:type="dxa"/>
            <w:vAlign w:val="center"/>
          </w:tcPr>
          <w:p w14:paraId="6ABFD4E6" w14:textId="77777777" w:rsidR="00206D8E" w:rsidRPr="00CE5F98" w:rsidRDefault="00206D8E">
            <w:pPr>
              <w:jc w:val="left"/>
              <w:rPr>
                <w:rFonts w:ascii="宋体" w:eastAsia="宋体" w:hAnsi="宋体" w:cs="宋体" w:hint="eastAsia"/>
                <w:bCs/>
                <w:color w:val="000000" w:themeColor="text1"/>
                <w:szCs w:val="21"/>
              </w:rPr>
            </w:pPr>
            <w:r w:rsidRPr="00CE5F98">
              <w:rPr>
                <w:rFonts w:ascii="宋体" w:eastAsia="宋体" w:hAnsi="宋体" w:cs="宋体" w:hint="eastAsia"/>
                <w:b/>
                <w:color w:val="000000" w:themeColor="text1"/>
                <w:szCs w:val="21"/>
              </w:rPr>
              <w:t>教学重点：</w:t>
            </w:r>
            <w:r w:rsidRPr="00CE5F98">
              <w:rPr>
                <w:rFonts w:ascii="宋体" w:eastAsia="宋体" w:hAnsi="宋体" w:cs="宋体" w:hint="eastAsia"/>
                <w:bCs/>
                <w:color w:val="000000" w:themeColor="text1"/>
                <w:szCs w:val="21"/>
              </w:rPr>
              <w:t>讲清楚中国特色社会主义是历史和人民的选择；讲清楚新时代的科学内涵与意义。</w:t>
            </w:r>
          </w:p>
          <w:p w14:paraId="5C5768F3" w14:textId="77777777" w:rsidR="00206D8E" w:rsidRPr="00CE5F98" w:rsidRDefault="00206D8E">
            <w:pPr>
              <w:jc w:val="left"/>
              <w:rPr>
                <w:rFonts w:ascii="宋体" w:eastAsia="宋体" w:hAnsi="宋体" w:cs="宋体" w:hint="eastAsia"/>
                <w:bCs/>
                <w:color w:val="000000" w:themeColor="text1"/>
                <w:szCs w:val="21"/>
              </w:rPr>
            </w:pPr>
            <w:r w:rsidRPr="00CE5F98">
              <w:rPr>
                <w:rFonts w:ascii="宋体" w:eastAsia="宋体" w:hAnsi="宋体" w:cs="宋体" w:hint="eastAsia"/>
                <w:b/>
                <w:color w:val="000000" w:themeColor="text1"/>
                <w:szCs w:val="21"/>
              </w:rPr>
              <w:t>教学难点</w:t>
            </w:r>
            <w:r w:rsidRPr="00CE5F98">
              <w:rPr>
                <w:rFonts w:ascii="宋体" w:eastAsia="宋体" w:hAnsi="宋体" w:cs="宋体" w:hint="eastAsia"/>
                <w:bCs/>
                <w:color w:val="000000" w:themeColor="text1"/>
                <w:szCs w:val="21"/>
              </w:rPr>
              <w:t>：讲清楚中国特色社会主义是社会主义不是其他什么主义；讲清楚坚持和发展中国特色社会主义的艰巨性长期性曲折性。</w:t>
            </w:r>
          </w:p>
        </w:tc>
        <w:tc>
          <w:tcPr>
            <w:tcW w:w="768" w:type="dxa"/>
            <w:vAlign w:val="center"/>
          </w:tcPr>
          <w:p w14:paraId="2062139D"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w:t>
            </w:r>
          </w:p>
        </w:tc>
        <w:tc>
          <w:tcPr>
            <w:tcW w:w="900" w:type="dxa"/>
            <w:vAlign w:val="center"/>
          </w:tcPr>
          <w:p w14:paraId="6D971FA3"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讲授法</w:t>
            </w:r>
          </w:p>
          <w:p w14:paraId="59A5937E"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案例教学法对比教学法问题教学法等</w:t>
            </w:r>
          </w:p>
        </w:tc>
        <w:tc>
          <w:tcPr>
            <w:tcW w:w="912" w:type="dxa"/>
            <w:vAlign w:val="center"/>
          </w:tcPr>
          <w:p w14:paraId="40183C8A"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5F409A7F" w14:textId="77777777">
        <w:trPr>
          <w:trHeight w:val="5625"/>
        </w:trPr>
        <w:tc>
          <w:tcPr>
            <w:tcW w:w="383" w:type="dxa"/>
            <w:vAlign w:val="center"/>
          </w:tcPr>
          <w:p w14:paraId="69A3C150" w14:textId="77777777" w:rsidR="00206D8E" w:rsidRPr="00CE5F98" w:rsidRDefault="00206D8E">
            <w:pPr>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lastRenderedPageBreak/>
              <w:t>第三单元</w:t>
            </w:r>
          </w:p>
        </w:tc>
        <w:tc>
          <w:tcPr>
            <w:tcW w:w="1026" w:type="dxa"/>
            <w:vAlign w:val="center"/>
          </w:tcPr>
          <w:p w14:paraId="4A3BF6E6" w14:textId="77777777" w:rsidR="00206D8E" w:rsidRPr="00CE5F98" w:rsidRDefault="00206D8E">
            <w:pPr>
              <w:widowControl/>
              <w:jc w:val="center"/>
              <w:rPr>
                <w:rFonts w:ascii="宋体" w:eastAsia="宋体" w:hAnsi="宋体" w:cs="宋体" w:hint="eastAsia"/>
                <w:b/>
                <w:bCs/>
                <w:color w:val="000000" w:themeColor="text1"/>
                <w:szCs w:val="21"/>
              </w:rPr>
            </w:pPr>
          </w:p>
          <w:p w14:paraId="797BB16A" w14:textId="77777777" w:rsidR="00206D8E" w:rsidRPr="00CE5F98" w:rsidRDefault="00206D8E">
            <w:pPr>
              <w:widowControl/>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专题二</w:t>
            </w:r>
          </w:p>
          <w:p w14:paraId="195223E0"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以中国式现代化全面推进中华民族伟大复兴</w:t>
            </w:r>
          </w:p>
        </w:tc>
        <w:tc>
          <w:tcPr>
            <w:tcW w:w="1506" w:type="dxa"/>
            <w:vAlign w:val="center"/>
          </w:tcPr>
          <w:p w14:paraId="7F36FF4B"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1.中华民族近代以来最伟大的梦想；</w:t>
            </w:r>
          </w:p>
          <w:p w14:paraId="7BECE5EA"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2.中国式现代化是强国建设、民族复兴的唯一正确道路；</w:t>
            </w:r>
          </w:p>
          <w:p w14:paraId="4A3D4402"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3.推进中国式现代化行稳致远。</w:t>
            </w:r>
          </w:p>
        </w:tc>
        <w:tc>
          <w:tcPr>
            <w:tcW w:w="3022" w:type="dxa"/>
            <w:vAlign w:val="center"/>
          </w:tcPr>
          <w:p w14:paraId="2B66E043" w14:textId="77777777" w:rsidR="00206D8E" w:rsidRPr="00CE5F98" w:rsidRDefault="00206D8E">
            <w:pPr>
              <w:jc w:val="left"/>
              <w:rPr>
                <w:rFonts w:ascii="宋体" w:eastAsia="宋体" w:hAnsi="宋体" w:cs="宋体" w:hint="eastAsia"/>
                <w:color w:val="000000" w:themeColor="text1"/>
                <w:szCs w:val="21"/>
              </w:rPr>
            </w:pPr>
            <w:r w:rsidRPr="00CE5F98">
              <w:rPr>
                <w:rFonts w:ascii="宋体" w:eastAsia="宋体" w:hAnsi="宋体" w:cs="宋体" w:hint="eastAsia"/>
                <w:bCs/>
                <w:color w:val="000000" w:themeColor="text1"/>
                <w:szCs w:val="21"/>
              </w:rPr>
              <w:t>1.领悟中国梦的内涵，了解两个一百年目标之间的内在关联，准确把握中国式现代化道路的中国特色、本质要求以及世界意义等；2.认识大学生自身的历史责任和使命，自觉树立科学理想信念，把个人理想和建设社会主义现代化国家的目标结合起来，在为实现中国梦而奋斗的实践中放飞青春梦想；3.坚定对中国特色社会主义发展的信心，清晰认知在全面建设社会主义现代化国家新征程上应该担负的独特使命和责任，激发为全面建设社会主义现代化国家而奋斗的主动性和自觉性。</w:t>
            </w:r>
          </w:p>
        </w:tc>
        <w:tc>
          <w:tcPr>
            <w:tcW w:w="2139" w:type="dxa"/>
            <w:vAlign w:val="center"/>
          </w:tcPr>
          <w:p w14:paraId="24B63485" w14:textId="77777777" w:rsidR="00206D8E" w:rsidRPr="00CE5F98" w:rsidRDefault="00206D8E">
            <w:pPr>
              <w:jc w:val="left"/>
              <w:rPr>
                <w:rFonts w:ascii="宋体" w:eastAsia="宋体" w:hAnsi="宋体" w:cs="宋体" w:hint="eastAsia"/>
                <w:bCs/>
                <w:color w:val="000000" w:themeColor="text1"/>
                <w:szCs w:val="21"/>
              </w:rPr>
            </w:pPr>
            <w:r w:rsidRPr="00CE5F98">
              <w:rPr>
                <w:rFonts w:ascii="宋体" w:eastAsia="宋体" w:hAnsi="宋体" w:cs="宋体" w:hint="eastAsia"/>
                <w:b/>
                <w:color w:val="000000" w:themeColor="text1"/>
                <w:szCs w:val="21"/>
              </w:rPr>
              <w:t>教学重点：</w:t>
            </w:r>
            <w:r w:rsidRPr="00CE5F98">
              <w:rPr>
                <w:rFonts w:ascii="宋体" w:eastAsia="宋体" w:hAnsi="宋体" w:cs="宋体" w:hint="eastAsia"/>
                <w:bCs/>
                <w:color w:val="000000" w:themeColor="text1"/>
                <w:szCs w:val="21"/>
              </w:rPr>
              <w:t>讲清楚中国梦的内涵与实现路径；讲清楚中国式现代化是强国建设、民族复兴的唯一正确道路”遵循逻辑演进；讲清楚推进中国式现代化的“五大原则”“六个重大关系”。</w:t>
            </w:r>
          </w:p>
          <w:p w14:paraId="7D09A569" w14:textId="77777777" w:rsidR="00206D8E" w:rsidRPr="00CE5F98" w:rsidRDefault="00206D8E">
            <w:pPr>
              <w:jc w:val="left"/>
              <w:rPr>
                <w:rFonts w:ascii="宋体" w:eastAsia="宋体" w:hAnsi="宋体" w:cs="宋体" w:hint="eastAsia"/>
                <w:b/>
                <w:color w:val="000000" w:themeColor="text1"/>
                <w:szCs w:val="21"/>
              </w:rPr>
            </w:pPr>
            <w:r w:rsidRPr="00CE5F98">
              <w:rPr>
                <w:rFonts w:ascii="宋体" w:eastAsia="宋体" w:hAnsi="宋体" w:cs="宋体" w:hint="eastAsia"/>
                <w:b/>
                <w:color w:val="000000" w:themeColor="text1"/>
                <w:szCs w:val="21"/>
              </w:rPr>
              <w:t>教学难点：</w:t>
            </w:r>
            <w:r w:rsidRPr="00CE5F98">
              <w:rPr>
                <w:rFonts w:ascii="宋体" w:eastAsia="宋体" w:hAnsi="宋体" w:cs="宋体" w:hint="eastAsia"/>
                <w:bCs/>
                <w:color w:val="000000" w:themeColor="text1"/>
                <w:szCs w:val="21"/>
              </w:rPr>
              <w:t>讲清楚中国式现代化道路的探索路径、本质特征、要求和世界意义；讲清楚中国式现代化与西方现代化的区别与联系。</w:t>
            </w:r>
          </w:p>
        </w:tc>
        <w:tc>
          <w:tcPr>
            <w:tcW w:w="768" w:type="dxa"/>
            <w:vAlign w:val="center"/>
          </w:tcPr>
          <w:p w14:paraId="761B97D7"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w:t>
            </w:r>
          </w:p>
        </w:tc>
        <w:tc>
          <w:tcPr>
            <w:tcW w:w="900" w:type="dxa"/>
            <w:vAlign w:val="center"/>
          </w:tcPr>
          <w:p w14:paraId="1B9D061F"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讲授法</w:t>
            </w:r>
          </w:p>
          <w:p w14:paraId="7200A634"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案例教学法对比教学法问题教学法等</w:t>
            </w:r>
          </w:p>
        </w:tc>
        <w:tc>
          <w:tcPr>
            <w:tcW w:w="912" w:type="dxa"/>
            <w:vAlign w:val="center"/>
          </w:tcPr>
          <w:p w14:paraId="1DF51C04"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6EE7EDF4" w14:textId="77777777">
        <w:trPr>
          <w:trHeight w:val="5625"/>
        </w:trPr>
        <w:tc>
          <w:tcPr>
            <w:tcW w:w="383" w:type="dxa"/>
            <w:vAlign w:val="center"/>
          </w:tcPr>
          <w:p w14:paraId="4C73DA32" w14:textId="77777777" w:rsidR="00206D8E" w:rsidRPr="00CE5F98" w:rsidRDefault="00206D8E">
            <w:pPr>
              <w:jc w:val="center"/>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t>第四单元</w:t>
            </w:r>
          </w:p>
        </w:tc>
        <w:tc>
          <w:tcPr>
            <w:tcW w:w="1026" w:type="dxa"/>
            <w:vAlign w:val="center"/>
          </w:tcPr>
          <w:p w14:paraId="138684C3" w14:textId="77777777" w:rsidR="00206D8E" w:rsidRPr="00CE5F98" w:rsidRDefault="00206D8E">
            <w:pPr>
              <w:widowControl/>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专题三</w:t>
            </w:r>
          </w:p>
          <w:p w14:paraId="2A9FE317"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坚持党的全面领导</w:t>
            </w:r>
          </w:p>
        </w:tc>
        <w:tc>
          <w:tcPr>
            <w:tcW w:w="1506" w:type="dxa"/>
            <w:vAlign w:val="center"/>
          </w:tcPr>
          <w:p w14:paraId="52D7B050" w14:textId="77777777" w:rsidR="00206D8E" w:rsidRPr="00CE5F98" w:rsidRDefault="00206D8E">
            <w:pPr>
              <w:widowControl/>
              <w:jc w:val="left"/>
              <w:rPr>
                <w:rFonts w:ascii="宋体" w:eastAsia="宋体" w:hAnsi="宋体" w:cs="宋体" w:hint="eastAsia"/>
                <w:color w:val="000000" w:themeColor="text1"/>
                <w:sz w:val="20"/>
                <w:szCs w:val="20"/>
              </w:rPr>
            </w:pPr>
            <w:r w:rsidRPr="00CE5F98">
              <w:rPr>
                <w:rFonts w:ascii="宋体" w:eastAsia="宋体" w:hAnsi="宋体" w:cs="宋体" w:hint="eastAsia"/>
                <w:color w:val="000000" w:themeColor="text1"/>
                <w:sz w:val="20"/>
                <w:szCs w:val="20"/>
              </w:rPr>
              <w:t>1.中国共产党领导是中国特色社会主义最本质的特征；</w:t>
            </w:r>
          </w:p>
          <w:p w14:paraId="3793C76D" w14:textId="77777777" w:rsidR="00206D8E" w:rsidRPr="00CE5F98" w:rsidRDefault="00206D8E">
            <w:pPr>
              <w:widowControl/>
              <w:jc w:val="left"/>
              <w:rPr>
                <w:rFonts w:ascii="宋体" w:eastAsia="宋体" w:hAnsi="宋体" w:cs="宋体" w:hint="eastAsia"/>
                <w:color w:val="000000" w:themeColor="text1"/>
                <w:sz w:val="20"/>
                <w:szCs w:val="20"/>
              </w:rPr>
            </w:pPr>
            <w:r w:rsidRPr="00CE5F98">
              <w:rPr>
                <w:rFonts w:ascii="宋体" w:eastAsia="宋体" w:hAnsi="宋体" w:cs="宋体" w:hint="eastAsia"/>
                <w:color w:val="000000" w:themeColor="text1"/>
                <w:sz w:val="20"/>
                <w:szCs w:val="20"/>
              </w:rPr>
              <w:t>2.坚持党对一切工作的领导；</w:t>
            </w:r>
          </w:p>
          <w:p w14:paraId="3B567CAF"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 w:val="20"/>
                <w:szCs w:val="20"/>
              </w:rPr>
              <w:t>3.健全和完善党的领导制度体系。</w:t>
            </w:r>
          </w:p>
        </w:tc>
        <w:tc>
          <w:tcPr>
            <w:tcW w:w="3022" w:type="dxa"/>
            <w:vAlign w:val="center"/>
          </w:tcPr>
          <w:p w14:paraId="7FFA287A" w14:textId="77777777" w:rsidR="00206D8E" w:rsidRPr="00CE5F98" w:rsidRDefault="00206D8E">
            <w:pPr>
              <w:jc w:val="left"/>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t>1.学会认识中国特色社会主义的最本质特征是什么；为什么要坚持党对一切工作的领导，以及如何健全和完善党的领导制度体系，确保党始终成为中国特色社会主义事业的坚强领导核心；</w:t>
            </w:r>
          </w:p>
          <w:p w14:paraId="3AEFC788" w14:textId="77777777" w:rsidR="00206D8E" w:rsidRPr="00CE5F98" w:rsidRDefault="00206D8E">
            <w:pPr>
              <w:jc w:val="left"/>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t>2.明白只有在党的领导下下，中国才能实现国家富强、民族振兴，人民幸福。提升大学生科学认识和准确把握的党的全面领导，不忘初心，自觉承担起实现中华民族伟大复兴“中国梦”的历史任务；</w:t>
            </w:r>
          </w:p>
          <w:p w14:paraId="1BC685F3" w14:textId="77777777" w:rsidR="00206D8E" w:rsidRPr="00CE5F98" w:rsidRDefault="00206D8E">
            <w:pPr>
              <w:jc w:val="left"/>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t>3.自觉增强对中国共产党领导的政治认同、思想认同、理论认同、情感认同，在实际生活和工作中支持党中央的正确决定，拥护党的全面领导，增强“四个意识”，做到“两个维护”，以自身行动积极配合落实党中央的工作部署。</w:t>
            </w:r>
          </w:p>
        </w:tc>
        <w:tc>
          <w:tcPr>
            <w:tcW w:w="2139" w:type="dxa"/>
            <w:vAlign w:val="center"/>
          </w:tcPr>
          <w:p w14:paraId="2A0D7114" w14:textId="77777777" w:rsidR="00206D8E" w:rsidRPr="00CE5F98" w:rsidRDefault="00206D8E">
            <w:pPr>
              <w:jc w:val="left"/>
              <w:rPr>
                <w:rFonts w:ascii="宋体" w:eastAsia="宋体" w:hAnsi="宋体" w:cs="宋体" w:hint="eastAsia"/>
                <w:bCs/>
                <w:color w:val="000000" w:themeColor="text1"/>
                <w:szCs w:val="21"/>
              </w:rPr>
            </w:pPr>
            <w:r w:rsidRPr="00CE5F98">
              <w:rPr>
                <w:rFonts w:ascii="宋体" w:eastAsia="宋体" w:hAnsi="宋体" w:cs="宋体" w:hint="eastAsia"/>
                <w:b/>
                <w:color w:val="000000" w:themeColor="text1"/>
                <w:szCs w:val="21"/>
              </w:rPr>
              <w:t>教学重点：</w:t>
            </w:r>
            <w:r w:rsidRPr="00CE5F98">
              <w:rPr>
                <w:rFonts w:ascii="宋体" w:eastAsia="宋体" w:hAnsi="宋体" w:cs="宋体" w:hint="eastAsia"/>
                <w:bCs/>
                <w:color w:val="000000" w:themeColor="text1"/>
                <w:szCs w:val="21"/>
              </w:rPr>
              <w:t>讲清楚中国共产党领导是中国特色社会主义最本质的特征；讲清楚党的领导是全面的、系统的、整体的。</w:t>
            </w:r>
          </w:p>
          <w:p w14:paraId="60B7CFC6" w14:textId="77777777" w:rsidR="00206D8E" w:rsidRPr="00CE5F98" w:rsidRDefault="00206D8E">
            <w:pPr>
              <w:jc w:val="left"/>
              <w:rPr>
                <w:rFonts w:ascii="宋体" w:eastAsia="宋体" w:hAnsi="宋体" w:cs="宋体" w:hint="eastAsia"/>
                <w:b/>
                <w:color w:val="000000" w:themeColor="text1"/>
                <w:szCs w:val="21"/>
              </w:rPr>
            </w:pPr>
            <w:r w:rsidRPr="00CE5F98">
              <w:rPr>
                <w:rFonts w:ascii="宋体" w:eastAsia="宋体" w:hAnsi="宋体" w:cs="宋体" w:hint="eastAsia"/>
                <w:b/>
                <w:color w:val="000000" w:themeColor="text1"/>
                <w:szCs w:val="21"/>
              </w:rPr>
              <w:t>教学难点：讲清楚</w:t>
            </w:r>
            <w:r w:rsidRPr="00CE5F98">
              <w:rPr>
                <w:rFonts w:ascii="宋体" w:eastAsia="宋体" w:hAnsi="宋体" w:cs="宋体" w:hint="eastAsia"/>
                <w:bCs/>
                <w:color w:val="000000" w:themeColor="text1"/>
                <w:szCs w:val="21"/>
              </w:rPr>
              <w:t>坚持党对一切工作的领导和健全党中央对重大工作的领导体制的依据。</w:t>
            </w:r>
          </w:p>
        </w:tc>
        <w:tc>
          <w:tcPr>
            <w:tcW w:w="768" w:type="dxa"/>
            <w:vAlign w:val="center"/>
          </w:tcPr>
          <w:p w14:paraId="06AAD206"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w:t>
            </w:r>
          </w:p>
        </w:tc>
        <w:tc>
          <w:tcPr>
            <w:tcW w:w="900" w:type="dxa"/>
            <w:vAlign w:val="center"/>
          </w:tcPr>
          <w:p w14:paraId="6247E3A7"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讲授法</w:t>
            </w:r>
          </w:p>
          <w:p w14:paraId="7AF575B3"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案例教学法对比教学法问题教学法等</w:t>
            </w:r>
          </w:p>
        </w:tc>
        <w:tc>
          <w:tcPr>
            <w:tcW w:w="912" w:type="dxa"/>
            <w:vAlign w:val="center"/>
          </w:tcPr>
          <w:p w14:paraId="35B153C8"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1D3ACE1C" w14:textId="77777777">
        <w:trPr>
          <w:trHeight w:val="5625"/>
        </w:trPr>
        <w:tc>
          <w:tcPr>
            <w:tcW w:w="383" w:type="dxa"/>
            <w:vAlign w:val="center"/>
          </w:tcPr>
          <w:p w14:paraId="52A0A2B9" w14:textId="77777777" w:rsidR="00206D8E" w:rsidRPr="00CE5F98" w:rsidRDefault="00206D8E">
            <w:pPr>
              <w:jc w:val="center"/>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lastRenderedPageBreak/>
              <w:t>第五单元</w:t>
            </w:r>
          </w:p>
        </w:tc>
        <w:tc>
          <w:tcPr>
            <w:tcW w:w="1026" w:type="dxa"/>
            <w:vAlign w:val="center"/>
          </w:tcPr>
          <w:p w14:paraId="778F816C" w14:textId="77777777" w:rsidR="00206D8E" w:rsidRPr="00CE5F98" w:rsidRDefault="00206D8E">
            <w:pPr>
              <w:widowControl/>
              <w:jc w:val="center"/>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专题四</w:t>
            </w:r>
          </w:p>
          <w:p w14:paraId="576513DA"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坚持以人民为中心（上）</w:t>
            </w:r>
          </w:p>
        </w:tc>
        <w:tc>
          <w:tcPr>
            <w:tcW w:w="1506" w:type="dxa"/>
            <w:vAlign w:val="center"/>
          </w:tcPr>
          <w:p w14:paraId="5BB789B4"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1.江山就是人民，人民就是江山；</w:t>
            </w:r>
          </w:p>
          <w:p w14:paraId="2B2AB3BB" w14:textId="77777777" w:rsidR="00206D8E" w:rsidRPr="00CE5F98" w:rsidRDefault="00206D8E">
            <w:pPr>
              <w:widowControl/>
              <w:jc w:val="left"/>
              <w:rPr>
                <w:rFonts w:ascii="宋体" w:eastAsia="宋体" w:hAnsi="宋体" w:cs="宋体" w:hint="eastAsia"/>
                <w:color w:val="000000" w:themeColor="text1"/>
                <w:sz w:val="20"/>
                <w:szCs w:val="20"/>
              </w:rPr>
            </w:pPr>
            <w:r w:rsidRPr="00CE5F98">
              <w:rPr>
                <w:rFonts w:ascii="宋体" w:eastAsia="宋体" w:hAnsi="宋体" w:cs="宋体" w:hint="eastAsia"/>
                <w:color w:val="000000" w:themeColor="text1"/>
                <w:szCs w:val="21"/>
              </w:rPr>
              <w:t>2.坚持人民至上。</w:t>
            </w:r>
          </w:p>
        </w:tc>
        <w:tc>
          <w:tcPr>
            <w:tcW w:w="3022" w:type="dxa"/>
            <w:vAlign w:val="center"/>
          </w:tcPr>
          <w:p w14:paraId="203DD1A5" w14:textId="77777777" w:rsidR="00206D8E" w:rsidRPr="00CE5F98" w:rsidRDefault="00206D8E">
            <w:pPr>
              <w:numPr>
                <w:ilvl w:val="0"/>
                <w:numId w:val="48"/>
              </w:numPr>
              <w:jc w:val="left"/>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t>深刻理解“江山就是人民、人民就是江山”的思想，明确人民是社会历史的创造者，民心是最大的政治，只有依靠人民，才能创造历史伟业；2.学会运用马克思主义的群众史观分析、理解中国共产党根基在人民、血脉在人民、力量在人民的内在规律；明确“人民立场”是中国共产党的根本政治立场，是马克思主义政党区别与其他政党的显著标志；3.增强对党的性质、宗旨和执政理念的深化认识，把人民至上的理念内化于心，增强自身主人翁意识，外化于行，以“功成不必在我，功成一定有我”的信心和使命感，为创造人民美好生活贡献青春力量。</w:t>
            </w:r>
          </w:p>
        </w:tc>
        <w:tc>
          <w:tcPr>
            <w:tcW w:w="2139" w:type="dxa"/>
            <w:vAlign w:val="center"/>
          </w:tcPr>
          <w:p w14:paraId="7EA07011" w14:textId="77777777" w:rsidR="00206D8E" w:rsidRPr="00CE5F98" w:rsidRDefault="00206D8E">
            <w:pPr>
              <w:jc w:val="left"/>
              <w:rPr>
                <w:rFonts w:ascii="宋体" w:eastAsia="宋体" w:hAnsi="宋体" w:cs="宋体" w:hint="eastAsia"/>
                <w:bCs/>
                <w:color w:val="000000" w:themeColor="text1"/>
                <w:szCs w:val="21"/>
              </w:rPr>
            </w:pPr>
            <w:r w:rsidRPr="00CE5F98">
              <w:rPr>
                <w:rFonts w:ascii="宋体" w:eastAsia="宋体" w:hAnsi="宋体" w:cs="宋体" w:hint="eastAsia"/>
                <w:b/>
                <w:color w:val="000000" w:themeColor="text1"/>
                <w:szCs w:val="21"/>
              </w:rPr>
              <w:t>教学重点：</w:t>
            </w:r>
            <w:r w:rsidRPr="00CE5F98">
              <w:rPr>
                <w:rFonts w:ascii="宋体" w:eastAsia="宋体" w:hAnsi="宋体" w:cs="宋体" w:hint="eastAsia"/>
                <w:bCs/>
                <w:color w:val="000000" w:themeColor="text1"/>
                <w:szCs w:val="21"/>
              </w:rPr>
              <w:t>讲清楚坚持以人民为中心的依据、人民立场是中国共产党的根本政治立场。</w:t>
            </w:r>
          </w:p>
          <w:p w14:paraId="6BF8472A" w14:textId="77777777" w:rsidR="00206D8E" w:rsidRPr="00CE5F98" w:rsidRDefault="00206D8E">
            <w:pPr>
              <w:jc w:val="left"/>
              <w:rPr>
                <w:rFonts w:ascii="宋体" w:eastAsia="宋体" w:hAnsi="宋体" w:cs="宋体" w:hint="eastAsia"/>
                <w:bCs/>
                <w:color w:val="000000" w:themeColor="text1"/>
                <w:szCs w:val="21"/>
              </w:rPr>
            </w:pPr>
            <w:r w:rsidRPr="00CE5F98">
              <w:rPr>
                <w:rFonts w:ascii="宋体" w:eastAsia="宋体" w:hAnsi="宋体" w:cs="宋体" w:hint="eastAsia"/>
                <w:b/>
                <w:color w:val="000000" w:themeColor="text1"/>
                <w:szCs w:val="21"/>
              </w:rPr>
              <w:t>教学难点：</w:t>
            </w:r>
            <w:r w:rsidRPr="00CE5F98">
              <w:rPr>
                <w:rFonts w:ascii="宋体" w:eastAsia="宋体" w:hAnsi="宋体" w:cs="宋体" w:hint="eastAsia"/>
                <w:bCs/>
                <w:color w:val="000000" w:themeColor="text1"/>
                <w:szCs w:val="21"/>
              </w:rPr>
              <w:t>讲清楚对坚持以人民为中心的理解。</w:t>
            </w:r>
          </w:p>
          <w:p w14:paraId="2ECF145D" w14:textId="77777777" w:rsidR="00206D8E" w:rsidRPr="00CE5F98" w:rsidRDefault="00206D8E">
            <w:pPr>
              <w:jc w:val="left"/>
              <w:rPr>
                <w:rFonts w:ascii="宋体" w:eastAsia="宋体" w:hAnsi="宋体" w:cs="宋体" w:hint="eastAsia"/>
                <w:b/>
                <w:color w:val="000000" w:themeColor="text1"/>
                <w:szCs w:val="21"/>
              </w:rPr>
            </w:pPr>
          </w:p>
        </w:tc>
        <w:tc>
          <w:tcPr>
            <w:tcW w:w="768" w:type="dxa"/>
            <w:vAlign w:val="center"/>
          </w:tcPr>
          <w:p w14:paraId="594D023C"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w:t>
            </w:r>
          </w:p>
        </w:tc>
        <w:tc>
          <w:tcPr>
            <w:tcW w:w="900" w:type="dxa"/>
            <w:vAlign w:val="center"/>
          </w:tcPr>
          <w:p w14:paraId="7A5B9873"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讲授法</w:t>
            </w:r>
          </w:p>
          <w:p w14:paraId="26F4801F"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案例教学法对比教学法问题教学法等</w:t>
            </w:r>
          </w:p>
        </w:tc>
        <w:tc>
          <w:tcPr>
            <w:tcW w:w="912" w:type="dxa"/>
            <w:vAlign w:val="center"/>
          </w:tcPr>
          <w:p w14:paraId="0CE3E0FC"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1E0AB07B" w14:textId="77777777">
        <w:trPr>
          <w:trHeight w:val="5625"/>
        </w:trPr>
        <w:tc>
          <w:tcPr>
            <w:tcW w:w="383" w:type="dxa"/>
            <w:vAlign w:val="center"/>
          </w:tcPr>
          <w:p w14:paraId="7401C23D" w14:textId="77777777" w:rsidR="00206D8E" w:rsidRPr="00CE5F98" w:rsidRDefault="00206D8E">
            <w:pPr>
              <w:jc w:val="center"/>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t>第六单元</w:t>
            </w:r>
          </w:p>
        </w:tc>
        <w:tc>
          <w:tcPr>
            <w:tcW w:w="1026" w:type="dxa"/>
            <w:vAlign w:val="center"/>
          </w:tcPr>
          <w:p w14:paraId="0285959A" w14:textId="77777777" w:rsidR="00206D8E" w:rsidRPr="00CE5F98" w:rsidRDefault="00206D8E">
            <w:pPr>
              <w:widowControl/>
              <w:jc w:val="center"/>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专题四</w:t>
            </w:r>
          </w:p>
          <w:p w14:paraId="59C8D6BD"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坚持以人民为中心（下）</w:t>
            </w:r>
          </w:p>
        </w:tc>
        <w:tc>
          <w:tcPr>
            <w:tcW w:w="1506" w:type="dxa"/>
            <w:vAlign w:val="center"/>
          </w:tcPr>
          <w:p w14:paraId="08E2E76F"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bCs/>
                <w:color w:val="000000" w:themeColor="text1"/>
                <w:szCs w:val="21"/>
              </w:rPr>
              <w:t>全面落实以人民为中心的发展思想</w:t>
            </w:r>
          </w:p>
        </w:tc>
        <w:tc>
          <w:tcPr>
            <w:tcW w:w="3022" w:type="dxa"/>
            <w:vAlign w:val="center"/>
          </w:tcPr>
          <w:p w14:paraId="03D53E7B" w14:textId="77777777" w:rsidR="00206D8E" w:rsidRPr="00CE5F98" w:rsidRDefault="00206D8E">
            <w:pPr>
              <w:jc w:val="left"/>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t>1.明确实现全体人民共同富裕的重要意义，掌握党的生命线和根本工作路线是群众路线；2.结合我国当前的社会发展明确“发展为了谁、发展依靠谁”以及新时代如何推进共同富裕；3.通过实践案例结合马克思主义经典作家理论，理解和把握党的性质、宗旨和执政理念，深化大学生对本课主题“美好生活”和“共同富裕”的认识，引导大学生树立人民意识，激发爱党、爱国、爱社会主义的热情。</w:t>
            </w:r>
          </w:p>
        </w:tc>
        <w:tc>
          <w:tcPr>
            <w:tcW w:w="2139" w:type="dxa"/>
            <w:vAlign w:val="center"/>
          </w:tcPr>
          <w:p w14:paraId="26CAAE28" w14:textId="77777777" w:rsidR="00206D8E" w:rsidRPr="00CE5F98" w:rsidRDefault="00206D8E">
            <w:pPr>
              <w:jc w:val="left"/>
              <w:rPr>
                <w:rFonts w:ascii="宋体" w:eastAsia="宋体" w:hAnsi="宋体" w:cs="宋体" w:hint="eastAsia"/>
                <w:bCs/>
                <w:color w:val="000000" w:themeColor="text1"/>
                <w:szCs w:val="21"/>
              </w:rPr>
            </w:pPr>
            <w:r w:rsidRPr="00CE5F98">
              <w:rPr>
                <w:rFonts w:ascii="宋体" w:eastAsia="宋体" w:hAnsi="宋体" w:cs="宋体" w:hint="eastAsia"/>
                <w:b/>
                <w:color w:val="000000" w:themeColor="text1"/>
                <w:szCs w:val="21"/>
              </w:rPr>
              <w:t>教学重点：</w:t>
            </w:r>
            <w:r w:rsidRPr="00CE5F98">
              <w:rPr>
                <w:rFonts w:ascii="宋体" w:eastAsia="宋体" w:hAnsi="宋体" w:cs="宋体" w:hint="eastAsia"/>
                <w:bCs/>
                <w:color w:val="000000" w:themeColor="text1"/>
                <w:szCs w:val="21"/>
              </w:rPr>
              <w:t>讲清楚如何理解人的全面发展和全体人民共同富裕的关系。</w:t>
            </w:r>
          </w:p>
          <w:p w14:paraId="4887F438" w14:textId="77777777" w:rsidR="00206D8E" w:rsidRPr="00CE5F98" w:rsidRDefault="00206D8E">
            <w:pPr>
              <w:jc w:val="left"/>
              <w:rPr>
                <w:rFonts w:ascii="宋体" w:eastAsia="宋体" w:hAnsi="宋体" w:cs="宋体" w:hint="eastAsia"/>
                <w:b/>
                <w:color w:val="000000" w:themeColor="text1"/>
                <w:szCs w:val="21"/>
              </w:rPr>
            </w:pPr>
            <w:r w:rsidRPr="00CE5F98">
              <w:rPr>
                <w:rFonts w:ascii="宋体" w:eastAsia="宋体" w:hAnsi="宋体" w:cs="宋体" w:hint="eastAsia"/>
                <w:b/>
                <w:color w:val="000000" w:themeColor="text1"/>
                <w:szCs w:val="21"/>
              </w:rPr>
              <w:t>教学难点：</w:t>
            </w:r>
            <w:r w:rsidRPr="00CE5F98">
              <w:rPr>
                <w:rFonts w:ascii="宋体" w:eastAsia="宋体" w:hAnsi="宋体" w:cs="宋体" w:hint="eastAsia"/>
                <w:bCs/>
                <w:color w:val="000000" w:themeColor="text1"/>
                <w:szCs w:val="21"/>
              </w:rPr>
              <w:t>讲清楚如何理解“以经济建设为中心”和“以人民为中心”之间的关系。</w:t>
            </w:r>
          </w:p>
        </w:tc>
        <w:tc>
          <w:tcPr>
            <w:tcW w:w="768" w:type="dxa"/>
            <w:vAlign w:val="center"/>
          </w:tcPr>
          <w:p w14:paraId="22B0F152"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w:t>
            </w:r>
          </w:p>
        </w:tc>
        <w:tc>
          <w:tcPr>
            <w:tcW w:w="900" w:type="dxa"/>
            <w:vAlign w:val="center"/>
          </w:tcPr>
          <w:p w14:paraId="79269C9E"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讲授法</w:t>
            </w:r>
          </w:p>
          <w:p w14:paraId="595364B0"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案例教学法对比教学法问题教学法等</w:t>
            </w:r>
          </w:p>
        </w:tc>
        <w:tc>
          <w:tcPr>
            <w:tcW w:w="912" w:type="dxa"/>
            <w:vAlign w:val="center"/>
          </w:tcPr>
          <w:p w14:paraId="6F4AA78D"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69B33A33" w14:textId="77777777">
        <w:trPr>
          <w:trHeight w:val="5625"/>
        </w:trPr>
        <w:tc>
          <w:tcPr>
            <w:tcW w:w="383" w:type="dxa"/>
            <w:vAlign w:val="center"/>
          </w:tcPr>
          <w:p w14:paraId="1B2113A9" w14:textId="77777777" w:rsidR="00206D8E" w:rsidRPr="00CE5F98" w:rsidRDefault="00206D8E">
            <w:pPr>
              <w:jc w:val="center"/>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lastRenderedPageBreak/>
              <w:t>第七单元</w:t>
            </w:r>
          </w:p>
        </w:tc>
        <w:tc>
          <w:tcPr>
            <w:tcW w:w="1026" w:type="dxa"/>
            <w:vAlign w:val="center"/>
          </w:tcPr>
          <w:p w14:paraId="5EFBFDFA"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专题五</w:t>
            </w:r>
          </w:p>
          <w:p w14:paraId="044B59E2"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全面深化改革开放</w:t>
            </w:r>
          </w:p>
        </w:tc>
        <w:tc>
          <w:tcPr>
            <w:tcW w:w="1506" w:type="dxa"/>
            <w:vAlign w:val="center"/>
          </w:tcPr>
          <w:p w14:paraId="59C3E274"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1.改革开放是决定当代中国命运的关键一招；</w:t>
            </w:r>
          </w:p>
          <w:p w14:paraId="4AD3748D"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2.统筹推进各领域各方面改革开放；</w:t>
            </w:r>
          </w:p>
          <w:p w14:paraId="2D2B1B18" w14:textId="77777777" w:rsidR="00206D8E" w:rsidRPr="00CE5F98" w:rsidRDefault="00206D8E">
            <w:pPr>
              <w:widowControl/>
              <w:jc w:val="left"/>
              <w:rPr>
                <w:rFonts w:ascii="宋体" w:eastAsia="宋体" w:hAnsi="宋体" w:cs="宋体" w:hint="eastAsia"/>
                <w:bCs/>
                <w:color w:val="000000" w:themeColor="text1"/>
                <w:szCs w:val="21"/>
              </w:rPr>
            </w:pPr>
            <w:r w:rsidRPr="00CE5F98">
              <w:rPr>
                <w:rFonts w:ascii="宋体" w:eastAsia="宋体" w:hAnsi="宋体" w:cs="宋体" w:hint="eastAsia"/>
                <w:color w:val="000000" w:themeColor="text1"/>
                <w:szCs w:val="21"/>
              </w:rPr>
              <w:t>3.将改革开放进行到底。</w:t>
            </w:r>
          </w:p>
        </w:tc>
        <w:tc>
          <w:tcPr>
            <w:tcW w:w="3022" w:type="dxa"/>
            <w:vAlign w:val="center"/>
          </w:tcPr>
          <w:p w14:paraId="69BB2156" w14:textId="77777777" w:rsidR="00206D8E" w:rsidRPr="00CE5F98" w:rsidRDefault="00206D8E">
            <w:pPr>
              <w:jc w:val="left"/>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t>1.了解改革开放是决定当代中国前途命运的关键一招，当前改革进入攻坚期和深水区；明晰全面深化改革要坚持正确的方向、立场和原则，掌握全面深化改革的总目标；明确要以开放促改革、促发展，持续推进更高水平的对外开放；2.培养理论联系实际的能力，提高分析问题、解决问题的能力，积极投身实践，增强改革创新能力。3.理解和认同坚持全面深化改革的基本方略，树立创新意识，为进一步推进全面深化改革凝聚力量。</w:t>
            </w:r>
          </w:p>
        </w:tc>
        <w:tc>
          <w:tcPr>
            <w:tcW w:w="2139" w:type="dxa"/>
            <w:vAlign w:val="center"/>
          </w:tcPr>
          <w:p w14:paraId="4AFAD43B" w14:textId="77777777" w:rsidR="00206D8E" w:rsidRPr="00CE5F98" w:rsidRDefault="00206D8E">
            <w:pPr>
              <w:jc w:val="left"/>
              <w:rPr>
                <w:rFonts w:ascii="宋体" w:eastAsia="宋体" w:hAnsi="宋体" w:cs="宋体" w:hint="eastAsia"/>
                <w:color w:val="000000" w:themeColor="text1"/>
                <w:szCs w:val="21"/>
              </w:rPr>
            </w:pPr>
            <w:r w:rsidRPr="00CE5F98">
              <w:rPr>
                <w:rFonts w:ascii="宋体" w:eastAsia="宋体" w:hAnsi="宋体" w:cs="宋体" w:hint="eastAsia"/>
                <w:b/>
                <w:color w:val="000000" w:themeColor="text1"/>
                <w:szCs w:val="21"/>
              </w:rPr>
              <w:t>教学重点：</w:t>
            </w:r>
            <w:r w:rsidRPr="00CE5F98">
              <w:rPr>
                <w:rFonts w:ascii="宋体" w:eastAsia="宋体" w:hAnsi="宋体" w:cs="宋体" w:hint="eastAsia"/>
                <w:color w:val="000000" w:themeColor="text1"/>
                <w:szCs w:val="21"/>
              </w:rPr>
              <w:t>讲清楚全面深化改革要坚持正确的方向、立场和原则；讲清楚全面深化改革的总目标，全面深化改革要坚持正确方法论；</w:t>
            </w:r>
          </w:p>
          <w:p w14:paraId="13ACBC2B" w14:textId="77777777" w:rsidR="00206D8E" w:rsidRPr="00CE5F98" w:rsidRDefault="00206D8E">
            <w:pPr>
              <w:jc w:val="left"/>
              <w:rPr>
                <w:rFonts w:ascii="宋体" w:eastAsia="宋体" w:hAnsi="宋体" w:cs="宋体" w:hint="eastAsia"/>
                <w:b/>
                <w:color w:val="000000" w:themeColor="text1"/>
                <w:szCs w:val="21"/>
              </w:rPr>
            </w:pPr>
            <w:r w:rsidRPr="00CE5F98">
              <w:rPr>
                <w:rFonts w:ascii="宋体" w:eastAsia="宋体" w:hAnsi="宋体" w:cs="宋体" w:hint="eastAsia"/>
                <w:b/>
                <w:color w:val="000000" w:themeColor="text1"/>
                <w:szCs w:val="21"/>
              </w:rPr>
              <w:t>教学难点：</w:t>
            </w:r>
            <w:r w:rsidRPr="00CE5F98">
              <w:rPr>
                <w:rFonts w:ascii="宋体" w:eastAsia="宋体" w:hAnsi="宋体" w:cs="宋体" w:hint="eastAsia"/>
                <w:bCs/>
                <w:color w:val="000000" w:themeColor="text1"/>
                <w:szCs w:val="21"/>
              </w:rPr>
              <w:t>讲清楚为什么说改革开放是决定当代中国命运的关键一招；</w:t>
            </w:r>
            <w:r w:rsidRPr="00CE5F98">
              <w:rPr>
                <w:rFonts w:ascii="宋体" w:eastAsia="宋体" w:hAnsi="宋体" w:cs="宋体" w:hint="eastAsia"/>
                <w:color w:val="000000" w:themeColor="text1"/>
                <w:szCs w:val="21"/>
              </w:rPr>
              <w:t>讲清楚如何坚定不宜扩大对外开放。</w:t>
            </w:r>
          </w:p>
        </w:tc>
        <w:tc>
          <w:tcPr>
            <w:tcW w:w="768" w:type="dxa"/>
            <w:vAlign w:val="center"/>
          </w:tcPr>
          <w:p w14:paraId="64BB8434"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w:t>
            </w:r>
          </w:p>
        </w:tc>
        <w:tc>
          <w:tcPr>
            <w:tcW w:w="900" w:type="dxa"/>
            <w:vAlign w:val="center"/>
          </w:tcPr>
          <w:p w14:paraId="08CB9CC8"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讲授法</w:t>
            </w:r>
          </w:p>
          <w:p w14:paraId="064A48A0"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案例教学法对比教学法问题教学法等</w:t>
            </w:r>
          </w:p>
        </w:tc>
        <w:tc>
          <w:tcPr>
            <w:tcW w:w="912" w:type="dxa"/>
            <w:vAlign w:val="center"/>
          </w:tcPr>
          <w:p w14:paraId="6AD0DCCB"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3E5BAF8E" w14:textId="77777777">
        <w:trPr>
          <w:trHeight w:val="5625"/>
        </w:trPr>
        <w:tc>
          <w:tcPr>
            <w:tcW w:w="383" w:type="dxa"/>
            <w:vAlign w:val="center"/>
          </w:tcPr>
          <w:p w14:paraId="1BCCAA72" w14:textId="77777777" w:rsidR="00206D8E" w:rsidRPr="00CE5F98" w:rsidRDefault="00206D8E">
            <w:pPr>
              <w:jc w:val="center"/>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t>第八单元</w:t>
            </w:r>
          </w:p>
        </w:tc>
        <w:tc>
          <w:tcPr>
            <w:tcW w:w="1026" w:type="dxa"/>
            <w:vAlign w:val="center"/>
          </w:tcPr>
          <w:p w14:paraId="15B38AD1" w14:textId="77777777" w:rsidR="00206D8E" w:rsidRPr="00CE5F98" w:rsidRDefault="00206D8E">
            <w:pPr>
              <w:widowControl/>
              <w:jc w:val="center"/>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专题六</w:t>
            </w:r>
          </w:p>
          <w:p w14:paraId="23E13EA2"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推动高质量发展</w:t>
            </w:r>
          </w:p>
        </w:tc>
        <w:tc>
          <w:tcPr>
            <w:tcW w:w="1506" w:type="dxa"/>
            <w:vAlign w:val="center"/>
          </w:tcPr>
          <w:p w14:paraId="132C8400"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1.完整、准确、全面贯彻新发展理念；</w:t>
            </w:r>
          </w:p>
          <w:p w14:paraId="2DD0C1DA"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2.坚持和完善社会主义基本经济制度；</w:t>
            </w:r>
          </w:p>
          <w:p w14:paraId="3CA99778"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3.加快构建新发展格局；</w:t>
            </w:r>
          </w:p>
          <w:p w14:paraId="5124B72D"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4.建设现代化经济体系。</w:t>
            </w:r>
          </w:p>
        </w:tc>
        <w:tc>
          <w:tcPr>
            <w:tcW w:w="3022" w:type="dxa"/>
            <w:vAlign w:val="center"/>
          </w:tcPr>
          <w:p w14:paraId="0894185C"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了解新发展理念的科学内涵和实践要求；理解高质量发展的深刻内涵和重大意义；明确坚持和完善社会主义基本经济制度的必要性和重要性；了解新发展格局的必要性和重要性等；2.充分理解我国经济转向高质量发展的鲜明主题，形成创新意识，提高创新能力，不断深入实际，增强落实新发展理念的本领。领会坚持和完善社会主义基本经济制度的路径，从而引导大学生准确把握习近平经济思想的精神实质和实践要求。</w:t>
            </w:r>
          </w:p>
          <w:p w14:paraId="34774130" w14:textId="77777777" w:rsidR="00206D8E" w:rsidRPr="00CE5F98" w:rsidRDefault="00206D8E">
            <w:pPr>
              <w:widowControl/>
              <w:jc w:val="left"/>
              <w:rPr>
                <w:rFonts w:ascii="宋体" w:eastAsia="宋体" w:hAnsi="宋体" w:cs="宋体" w:hint="eastAsia"/>
                <w:bCs/>
                <w:color w:val="000000" w:themeColor="text1"/>
                <w:szCs w:val="21"/>
              </w:rPr>
            </w:pPr>
            <w:r w:rsidRPr="00CE5F98">
              <w:rPr>
                <w:rFonts w:ascii="宋体" w:eastAsia="宋体" w:hAnsi="宋体" w:cs="宋体" w:hint="eastAsia"/>
                <w:color w:val="000000" w:themeColor="text1"/>
                <w:szCs w:val="21"/>
              </w:rPr>
              <w:t>3.学生能够正确认识我国经济形势，深入理解我国经济发展的韧性，坚定对我国经济社会发展的信心 。</w:t>
            </w:r>
          </w:p>
        </w:tc>
        <w:tc>
          <w:tcPr>
            <w:tcW w:w="2139" w:type="dxa"/>
            <w:vAlign w:val="center"/>
          </w:tcPr>
          <w:p w14:paraId="5E0C9804"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教学重点：</w:t>
            </w:r>
            <w:r w:rsidRPr="00CE5F98">
              <w:rPr>
                <w:rFonts w:ascii="宋体" w:eastAsia="宋体" w:hAnsi="宋体" w:cs="宋体" w:hint="eastAsia"/>
                <w:color w:val="000000" w:themeColor="text1"/>
                <w:szCs w:val="21"/>
              </w:rPr>
              <w:t>讲清楚什么是高质量发展；讲清楚如何以新发展理念引领高质量发展；讲清楚如何加快构建新发展格局筑牢高质量发展的战略基点。</w:t>
            </w:r>
          </w:p>
          <w:p w14:paraId="2430B988" w14:textId="77777777" w:rsidR="00206D8E" w:rsidRPr="00CE5F98" w:rsidRDefault="00206D8E">
            <w:pPr>
              <w:widowControl/>
              <w:jc w:val="left"/>
              <w:rPr>
                <w:rFonts w:ascii="宋体" w:eastAsia="宋体" w:hAnsi="宋体" w:cs="宋体" w:hint="eastAsia"/>
                <w:b/>
                <w:color w:val="000000" w:themeColor="text1"/>
                <w:szCs w:val="21"/>
              </w:rPr>
            </w:pPr>
            <w:r w:rsidRPr="00CE5F98">
              <w:rPr>
                <w:rFonts w:ascii="宋体" w:eastAsia="宋体" w:hAnsi="宋体" w:cs="宋体" w:hint="eastAsia"/>
                <w:b/>
                <w:bCs/>
                <w:color w:val="000000" w:themeColor="text1"/>
                <w:szCs w:val="21"/>
              </w:rPr>
              <w:t>教学难点：</w:t>
            </w:r>
            <w:r w:rsidRPr="00CE5F98">
              <w:rPr>
                <w:rFonts w:ascii="宋体" w:eastAsia="宋体" w:hAnsi="宋体" w:cs="宋体" w:hint="eastAsia"/>
                <w:color w:val="000000" w:themeColor="text1"/>
                <w:szCs w:val="21"/>
              </w:rPr>
              <w:t>讲清楚如何理解新发展阶段、新发展理念、新发展格局之间的关系；讲清楚社会主义基本经济制度和高质量发展之间的关系；构建新发展格局的必要性和重要性。</w:t>
            </w:r>
          </w:p>
        </w:tc>
        <w:tc>
          <w:tcPr>
            <w:tcW w:w="768" w:type="dxa"/>
            <w:vAlign w:val="center"/>
          </w:tcPr>
          <w:p w14:paraId="7C4A5558"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w:t>
            </w:r>
          </w:p>
        </w:tc>
        <w:tc>
          <w:tcPr>
            <w:tcW w:w="900" w:type="dxa"/>
            <w:vAlign w:val="center"/>
          </w:tcPr>
          <w:p w14:paraId="4AB900FC"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讲授法</w:t>
            </w:r>
          </w:p>
          <w:p w14:paraId="3667B2AB"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案例教学法对比教学法问题教学法等</w:t>
            </w:r>
          </w:p>
        </w:tc>
        <w:tc>
          <w:tcPr>
            <w:tcW w:w="912" w:type="dxa"/>
            <w:vAlign w:val="center"/>
          </w:tcPr>
          <w:p w14:paraId="433E0BE9"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32A65125" w14:textId="77777777">
        <w:trPr>
          <w:trHeight w:val="5625"/>
        </w:trPr>
        <w:tc>
          <w:tcPr>
            <w:tcW w:w="383" w:type="dxa"/>
            <w:vAlign w:val="center"/>
          </w:tcPr>
          <w:p w14:paraId="5E6AA01E" w14:textId="77777777" w:rsidR="00206D8E" w:rsidRPr="00CE5F98" w:rsidRDefault="00206D8E">
            <w:pPr>
              <w:jc w:val="center"/>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lastRenderedPageBreak/>
              <w:t>第九单元</w:t>
            </w:r>
          </w:p>
        </w:tc>
        <w:tc>
          <w:tcPr>
            <w:tcW w:w="1026" w:type="dxa"/>
            <w:vAlign w:val="center"/>
          </w:tcPr>
          <w:p w14:paraId="3B8D8E51" w14:textId="77777777" w:rsidR="00206D8E" w:rsidRPr="00CE5F98" w:rsidRDefault="00206D8E">
            <w:pPr>
              <w:widowControl/>
              <w:jc w:val="center"/>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专题七</w:t>
            </w:r>
          </w:p>
          <w:p w14:paraId="40999716"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社会主义现代化建设的教育、科技、人才战略</w:t>
            </w:r>
          </w:p>
        </w:tc>
        <w:tc>
          <w:tcPr>
            <w:tcW w:w="1506" w:type="dxa"/>
            <w:vAlign w:val="center"/>
          </w:tcPr>
          <w:p w14:paraId="5F4602C7"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1.全面建设社会主义现代化国家的基础性、战略性支撑；</w:t>
            </w:r>
          </w:p>
          <w:p w14:paraId="1BE579B1"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2.加快建设教育强国；</w:t>
            </w:r>
          </w:p>
          <w:p w14:paraId="4D7A3645"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3.加快建设科技强国；</w:t>
            </w:r>
          </w:p>
          <w:p w14:paraId="6480CD08"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4.加快建设人才强国。</w:t>
            </w:r>
          </w:p>
        </w:tc>
        <w:tc>
          <w:tcPr>
            <w:tcW w:w="3022" w:type="dxa"/>
            <w:vAlign w:val="center"/>
          </w:tcPr>
          <w:p w14:paraId="3C468F30"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了解教育、科技、人才是全面建设社会主义现代化国家的基础性、战略性支撑，建设教育强国、人才强国具有内在一致性和相互支撑性；明确教育是国之大计、党之大计，科技是国之利器，人才是实现民族振兴、赢得国际竞争主动的战略资源；2.培养理论联系实际的能力，提高分析问题、解决问题的能力，积极投身实践，提高创新能力；3.理解和认同我国加快建设教育强国、科技强国、人才强国的重要性；明确作为当代大学生，加强理论学习，培养创新意识，提高自身本领，积极投身社会主义现代化建设的责任使命。</w:t>
            </w:r>
          </w:p>
        </w:tc>
        <w:tc>
          <w:tcPr>
            <w:tcW w:w="2139" w:type="dxa"/>
            <w:vAlign w:val="center"/>
          </w:tcPr>
          <w:p w14:paraId="79EFF1C3"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教学重点：</w:t>
            </w:r>
            <w:r w:rsidRPr="00CE5F98">
              <w:rPr>
                <w:rFonts w:ascii="宋体" w:eastAsia="宋体" w:hAnsi="宋体" w:cs="宋体" w:hint="eastAsia"/>
                <w:color w:val="000000" w:themeColor="text1"/>
                <w:szCs w:val="21"/>
              </w:rPr>
              <w:t>讲清楚教育、科技、人才是全面建设社会主义现代化国家的基础性、 战略性支撑；教育、科技、人才的地位作用。</w:t>
            </w:r>
          </w:p>
          <w:p w14:paraId="051AB111"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教学难点：</w:t>
            </w:r>
            <w:r w:rsidRPr="00CE5F98">
              <w:rPr>
                <w:rFonts w:ascii="宋体" w:eastAsia="宋体" w:hAnsi="宋体" w:cs="宋体" w:hint="eastAsia"/>
                <w:color w:val="000000" w:themeColor="text1"/>
                <w:szCs w:val="21"/>
              </w:rPr>
              <w:t>讲清楚建设教育强国、科技强国、人才强国具有内在一致性和相互支撑性；讲清楚高水平科技自立自强的重大意义等。</w:t>
            </w:r>
          </w:p>
          <w:p w14:paraId="6C0789F4" w14:textId="77777777" w:rsidR="00206D8E" w:rsidRPr="00CE5F98" w:rsidRDefault="00206D8E">
            <w:pPr>
              <w:jc w:val="left"/>
              <w:rPr>
                <w:rFonts w:ascii="宋体" w:eastAsia="宋体" w:hAnsi="宋体" w:cs="宋体" w:hint="eastAsia"/>
                <w:b/>
                <w:bCs/>
                <w:color w:val="000000" w:themeColor="text1"/>
                <w:szCs w:val="21"/>
              </w:rPr>
            </w:pPr>
          </w:p>
        </w:tc>
        <w:tc>
          <w:tcPr>
            <w:tcW w:w="768" w:type="dxa"/>
            <w:vAlign w:val="center"/>
          </w:tcPr>
          <w:p w14:paraId="784438FE"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w:t>
            </w:r>
          </w:p>
        </w:tc>
        <w:tc>
          <w:tcPr>
            <w:tcW w:w="900" w:type="dxa"/>
            <w:vAlign w:val="center"/>
          </w:tcPr>
          <w:p w14:paraId="6C4B6314"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讲授法</w:t>
            </w:r>
          </w:p>
          <w:p w14:paraId="2324EB61"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案例教学法对比教学法问题教学法等</w:t>
            </w:r>
          </w:p>
        </w:tc>
        <w:tc>
          <w:tcPr>
            <w:tcW w:w="912" w:type="dxa"/>
            <w:vAlign w:val="center"/>
          </w:tcPr>
          <w:p w14:paraId="5A66BE7B"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10566A2C" w14:textId="77777777">
        <w:trPr>
          <w:trHeight w:val="5625"/>
        </w:trPr>
        <w:tc>
          <w:tcPr>
            <w:tcW w:w="383" w:type="dxa"/>
            <w:vAlign w:val="center"/>
          </w:tcPr>
          <w:p w14:paraId="3183D7D4" w14:textId="77777777" w:rsidR="00206D8E" w:rsidRPr="00CE5F98" w:rsidRDefault="00206D8E">
            <w:pPr>
              <w:jc w:val="center"/>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t>第十单元</w:t>
            </w:r>
          </w:p>
        </w:tc>
        <w:tc>
          <w:tcPr>
            <w:tcW w:w="1026" w:type="dxa"/>
            <w:vAlign w:val="center"/>
          </w:tcPr>
          <w:p w14:paraId="29FB9C42"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专题八</w:t>
            </w:r>
          </w:p>
          <w:p w14:paraId="34A66B51"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发展全过程人民民主</w:t>
            </w:r>
          </w:p>
        </w:tc>
        <w:tc>
          <w:tcPr>
            <w:tcW w:w="1506" w:type="dxa"/>
            <w:vAlign w:val="center"/>
          </w:tcPr>
          <w:p w14:paraId="6F6FC602"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1.坚定中国特色社会主义政治制度自信；</w:t>
            </w:r>
          </w:p>
          <w:p w14:paraId="2E0C34C9"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2.全过程人民民主是社会主义民主政治的本质属性；</w:t>
            </w:r>
          </w:p>
          <w:p w14:paraId="2551D8D0"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3.健全人民当家作主的制度体系；</w:t>
            </w:r>
          </w:p>
          <w:p w14:paraId="4FF77C94"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4.巩固和发展新时代爱国统一战线。</w:t>
            </w:r>
          </w:p>
        </w:tc>
        <w:tc>
          <w:tcPr>
            <w:tcW w:w="3022" w:type="dxa"/>
            <w:vAlign w:val="center"/>
          </w:tcPr>
          <w:p w14:paraId="64730B83"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理解人民民主是一种全过程民主，明晰全过程人民民主的优越性，掌握把民主价值和理念转化为科学有效的制度安排，进一步发展全过程人民民主；2.树立全局思维，运用全面的、发展的观点看待中国特色社会主义政治发展，增强学生的政治敏锐性、政治鉴别力和透过现象看本质的洞察能力；3.对中国式民主高度认同、坚决拥护、充满信心，坚定不移走中国特色社会主义政治发展道路，坚定“四个自信”。</w:t>
            </w:r>
          </w:p>
        </w:tc>
        <w:tc>
          <w:tcPr>
            <w:tcW w:w="2139" w:type="dxa"/>
            <w:vAlign w:val="center"/>
          </w:tcPr>
          <w:p w14:paraId="2C8D80F3"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教学重点：</w:t>
            </w:r>
            <w:r w:rsidRPr="00CE5F98">
              <w:rPr>
                <w:rFonts w:ascii="宋体" w:eastAsia="宋体" w:hAnsi="宋体" w:cs="宋体" w:hint="eastAsia"/>
                <w:color w:val="000000" w:themeColor="text1"/>
                <w:szCs w:val="21"/>
              </w:rPr>
              <w:t>讲清楚什么是全链条、全方位、全覆盖的全过程人民民主；坚持中国特色社会主义政治发展道路的必然性和基本要求等</w:t>
            </w:r>
          </w:p>
          <w:p w14:paraId="4B98B462" w14:textId="77777777" w:rsidR="00206D8E" w:rsidRPr="00CE5F98" w:rsidRDefault="00206D8E">
            <w:pPr>
              <w:widowControl/>
              <w:jc w:val="left"/>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教学难点：</w:t>
            </w:r>
            <w:r w:rsidRPr="00CE5F98">
              <w:rPr>
                <w:rFonts w:ascii="宋体" w:eastAsia="宋体" w:hAnsi="宋体" w:cs="宋体" w:hint="eastAsia"/>
                <w:color w:val="000000" w:themeColor="text1"/>
                <w:szCs w:val="21"/>
              </w:rPr>
              <w:t>讲清楚人民民主是一种全过程民主；掌握进一步发展全过程人民民主的原则和方法。</w:t>
            </w:r>
          </w:p>
        </w:tc>
        <w:tc>
          <w:tcPr>
            <w:tcW w:w="768" w:type="dxa"/>
            <w:vAlign w:val="center"/>
          </w:tcPr>
          <w:p w14:paraId="3C4CDFBB"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w:t>
            </w:r>
          </w:p>
        </w:tc>
        <w:tc>
          <w:tcPr>
            <w:tcW w:w="900" w:type="dxa"/>
            <w:vAlign w:val="center"/>
          </w:tcPr>
          <w:p w14:paraId="6C2FD163"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讲授法</w:t>
            </w:r>
          </w:p>
          <w:p w14:paraId="0180B59C"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案例教学法对比教学法问题教学法等</w:t>
            </w:r>
          </w:p>
        </w:tc>
        <w:tc>
          <w:tcPr>
            <w:tcW w:w="912" w:type="dxa"/>
            <w:vAlign w:val="center"/>
          </w:tcPr>
          <w:p w14:paraId="41C3D1DA"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5A92E752" w14:textId="77777777">
        <w:trPr>
          <w:trHeight w:val="5625"/>
        </w:trPr>
        <w:tc>
          <w:tcPr>
            <w:tcW w:w="383" w:type="dxa"/>
            <w:vAlign w:val="center"/>
          </w:tcPr>
          <w:p w14:paraId="5E33CDFC" w14:textId="77777777" w:rsidR="00206D8E" w:rsidRPr="00CE5F98" w:rsidRDefault="00206D8E">
            <w:pPr>
              <w:jc w:val="center"/>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lastRenderedPageBreak/>
              <w:t>第十一单元</w:t>
            </w:r>
          </w:p>
        </w:tc>
        <w:tc>
          <w:tcPr>
            <w:tcW w:w="1026" w:type="dxa"/>
            <w:vAlign w:val="center"/>
          </w:tcPr>
          <w:p w14:paraId="047218A3" w14:textId="77777777" w:rsidR="00206D8E" w:rsidRPr="00CE5F98" w:rsidRDefault="00206D8E">
            <w:pPr>
              <w:widowControl/>
              <w:jc w:val="center"/>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专题九</w:t>
            </w:r>
          </w:p>
          <w:p w14:paraId="2827E1C2"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全面依法治国</w:t>
            </w:r>
          </w:p>
        </w:tc>
        <w:tc>
          <w:tcPr>
            <w:tcW w:w="1506" w:type="dxa"/>
            <w:vAlign w:val="center"/>
          </w:tcPr>
          <w:p w14:paraId="1D0CA054"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1.坚持中国特色社会主义法治道路；</w:t>
            </w:r>
          </w:p>
          <w:p w14:paraId="086F699F"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2.建设中国特色社会主义法治体系；</w:t>
            </w:r>
          </w:p>
          <w:p w14:paraId="3533A798"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3.加快建设法治中国。</w:t>
            </w:r>
          </w:p>
        </w:tc>
        <w:tc>
          <w:tcPr>
            <w:tcW w:w="3022" w:type="dxa"/>
            <w:vAlign w:val="center"/>
          </w:tcPr>
          <w:p w14:paraId="19B139DA"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把握习近平法治思想的主要内容和重大意义；理解为什么要推进全面依法治国、全面依法治国的总目标；明确如何深化建设法治中国；2.坚持以习近平法治思想为引领，为法治中国建设贡献力量；3.增强对中国特色社会主义法治道路的内心认同和高度确信，进一步增强尊法学法守法用法意识。</w:t>
            </w:r>
          </w:p>
        </w:tc>
        <w:tc>
          <w:tcPr>
            <w:tcW w:w="2139" w:type="dxa"/>
            <w:vAlign w:val="center"/>
          </w:tcPr>
          <w:p w14:paraId="3F052C8C"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教学重点：</w:t>
            </w:r>
            <w:r w:rsidRPr="00CE5F98">
              <w:rPr>
                <w:rFonts w:ascii="宋体" w:eastAsia="宋体" w:hAnsi="宋体" w:cs="宋体" w:hint="eastAsia"/>
                <w:color w:val="000000" w:themeColor="text1"/>
                <w:szCs w:val="21"/>
              </w:rPr>
              <w:t>讲清楚习近平法治思想的主要内容和重大意义；为什么要全面推进全面依法治国。</w:t>
            </w:r>
          </w:p>
          <w:p w14:paraId="448AD438" w14:textId="77777777" w:rsidR="00206D8E" w:rsidRPr="00CE5F98" w:rsidRDefault="00206D8E">
            <w:pPr>
              <w:widowControl/>
              <w:jc w:val="left"/>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教学难点：</w:t>
            </w:r>
            <w:r w:rsidRPr="00CE5F98">
              <w:rPr>
                <w:rFonts w:ascii="宋体" w:eastAsia="宋体" w:hAnsi="宋体" w:cs="宋体" w:hint="eastAsia"/>
                <w:color w:val="000000" w:themeColor="text1"/>
                <w:szCs w:val="21"/>
              </w:rPr>
              <w:t>讲清楚全面依法治国的总目标；如何建设法治中国。</w:t>
            </w:r>
          </w:p>
        </w:tc>
        <w:tc>
          <w:tcPr>
            <w:tcW w:w="768" w:type="dxa"/>
            <w:vAlign w:val="center"/>
          </w:tcPr>
          <w:p w14:paraId="1CFC4EA0"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w:t>
            </w:r>
          </w:p>
        </w:tc>
        <w:tc>
          <w:tcPr>
            <w:tcW w:w="900" w:type="dxa"/>
            <w:vAlign w:val="center"/>
          </w:tcPr>
          <w:p w14:paraId="16610148"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讲授法</w:t>
            </w:r>
          </w:p>
          <w:p w14:paraId="227AE0A1"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案例教学法对比教学法问题教学法等</w:t>
            </w:r>
          </w:p>
        </w:tc>
        <w:tc>
          <w:tcPr>
            <w:tcW w:w="912" w:type="dxa"/>
            <w:vAlign w:val="center"/>
          </w:tcPr>
          <w:p w14:paraId="5F08402D"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386A03B1" w14:textId="77777777">
        <w:trPr>
          <w:trHeight w:val="5625"/>
        </w:trPr>
        <w:tc>
          <w:tcPr>
            <w:tcW w:w="383" w:type="dxa"/>
            <w:vAlign w:val="center"/>
          </w:tcPr>
          <w:p w14:paraId="50C120FC" w14:textId="77777777" w:rsidR="00206D8E" w:rsidRPr="00CE5F98" w:rsidRDefault="00206D8E">
            <w:pPr>
              <w:jc w:val="center"/>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t>第十三单元</w:t>
            </w:r>
          </w:p>
        </w:tc>
        <w:tc>
          <w:tcPr>
            <w:tcW w:w="1026" w:type="dxa"/>
            <w:vAlign w:val="center"/>
          </w:tcPr>
          <w:p w14:paraId="1C1B487A" w14:textId="77777777" w:rsidR="00206D8E" w:rsidRPr="00CE5F98" w:rsidRDefault="00206D8E">
            <w:pPr>
              <w:widowControl/>
              <w:jc w:val="center"/>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专题十</w:t>
            </w:r>
          </w:p>
          <w:p w14:paraId="5DB83D7F"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建设社会主义文化强国（下）</w:t>
            </w:r>
          </w:p>
        </w:tc>
        <w:tc>
          <w:tcPr>
            <w:tcW w:w="1506" w:type="dxa"/>
            <w:vAlign w:val="center"/>
          </w:tcPr>
          <w:p w14:paraId="001C0E6D"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1.以社会主义核心价值观引领文化建设；</w:t>
            </w:r>
          </w:p>
          <w:p w14:paraId="4F62248B"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2.铸就社会主义文化新辉煌。</w:t>
            </w:r>
          </w:p>
        </w:tc>
        <w:tc>
          <w:tcPr>
            <w:tcW w:w="3022" w:type="dxa"/>
            <w:vAlign w:val="center"/>
          </w:tcPr>
          <w:p w14:paraId="0320C424"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1.明确培育和践行社会主义核心价值观的基本要求；掌握如何推动中华优秀传统文化创造性转化创新性发展；熟记建设社会主义文化强国的具体举措。</w:t>
            </w:r>
          </w:p>
          <w:p w14:paraId="1B113A33"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2.能够对新时代中国特色社会主义文化建设学深悟透，真正做到学思用贯通、知行合一，在实际行动中与自己的学习和生活对接，推动建设社会主义文化强国。</w:t>
            </w:r>
          </w:p>
          <w:p w14:paraId="7EF274F1"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3.自觉以习近平文化思想为行动遵循，坚定马克思主义信仰，践行社会主义核心价值观的自觉性和行动力，坚定不移听党话、跟党走，努力成长为堪当民族复兴重任的时代新人。</w:t>
            </w:r>
          </w:p>
        </w:tc>
        <w:tc>
          <w:tcPr>
            <w:tcW w:w="2139" w:type="dxa"/>
            <w:vAlign w:val="center"/>
          </w:tcPr>
          <w:p w14:paraId="367D3E28"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教学重点：</w:t>
            </w:r>
            <w:r w:rsidRPr="00CE5F98">
              <w:rPr>
                <w:rFonts w:ascii="宋体" w:eastAsia="宋体" w:hAnsi="宋体" w:cs="宋体" w:hint="eastAsia"/>
                <w:color w:val="000000" w:themeColor="text1"/>
                <w:szCs w:val="21"/>
              </w:rPr>
              <w:t>弘扬以伟大建党精神为源头的中国共产党人精神谱系；繁荣发展社会主义文化的基本要求。</w:t>
            </w:r>
          </w:p>
          <w:p w14:paraId="7DC66110"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教学难点：</w:t>
            </w:r>
            <w:r w:rsidRPr="00CE5F98">
              <w:rPr>
                <w:rFonts w:ascii="宋体" w:eastAsia="宋体" w:hAnsi="宋体" w:cs="宋体" w:hint="eastAsia"/>
                <w:color w:val="000000" w:themeColor="text1"/>
                <w:szCs w:val="21"/>
              </w:rPr>
              <w:t>如何在实际生活中自觉落实和践行好社会主义核心价值观；如何推动中华优秀传统文化创造性转化和创新性发展。</w:t>
            </w:r>
          </w:p>
          <w:p w14:paraId="3E86AF87" w14:textId="77777777" w:rsidR="00206D8E" w:rsidRPr="00CE5F98" w:rsidRDefault="00206D8E">
            <w:pPr>
              <w:jc w:val="left"/>
              <w:rPr>
                <w:rFonts w:ascii="宋体" w:eastAsia="宋体" w:hAnsi="宋体" w:cs="宋体" w:hint="eastAsia"/>
                <w:b/>
                <w:bCs/>
                <w:color w:val="000000" w:themeColor="text1"/>
                <w:szCs w:val="21"/>
              </w:rPr>
            </w:pPr>
          </w:p>
        </w:tc>
        <w:tc>
          <w:tcPr>
            <w:tcW w:w="768" w:type="dxa"/>
            <w:vAlign w:val="center"/>
          </w:tcPr>
          <w:p w14:paraId="5008ACAD"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w:t>
            </w:r>
          </w:p>
        </w:tc>
        <w:tc>
          <w:tcPr>
            <w:tcW w:w="900" w:type="dxa"/>
            <w:vAlign w:val="center"/>
          </w:tcPr>
          <w:p w14:paraId="77D5527E"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讲授法</w:t>
            </w:r>
          </w:p>
          <w:p w14:paraId="4DCAB052"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案例教学法对比教学法问题教学法等</w:t>
            </w:r>
          </w:p>
        </w:tc>
        <w:tc>
          <w:tcPr>
            <w:tcW w:w="912" w:type="dxa"/>
            <w:vAlign w:val="center"/>
          </w:tcPr>
          <w:p w14:paraId="73DB2010"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38638769" w14:textId="77777777">
        <w:trPr>
          <w:trHeight w:val="5625"/>
        </w:trPr>
        <w:tc>
          <w:tcPr>
            <w:tcW w:w="383" w:type="dxa"/>
            <w:vAlign w:val="center"/>
          </w:tcPr>
          <w:p w14:paraId="561C7D22" w14:textId="77777777" w:rsidR="00206D8E" w:rsidRPr="00CE5F98" w:rsidRDefault="00206D8E">
            <w:pPr>
              <w:jc w:val="center"/>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lastRenderedPageBreak/>
              <w:t>第十四单元</w:t>
            </w:r>
          </w:p>
        </w:tc>
        <w:tc>
          <w:tcPr>
            <w:tcW w:w="1026" w:type="dxa"/>
            <w:vAlign w:val="center"/>
          </w:tcPr>
          <w:p w14:paraId="1DF96768" w14:textId="77777777" w:rsidR="00206D8E" w:rsidRPr="00CE5F98" w:rsidRDefault="00206D8E">
            <w:pPr>
              <w:widowControl/>
              <w:jc w:val="center"/>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专题十一</w:t>
            </w:r>
          </w:p>
          <w:p w14:paraId="0400C366"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以保障和改善民生为重点加强社会建设</w:t>
            </w:r>
          </w:p>
        </w:tc>
        <w:tc>
          <w:tcPr>
            <w:tcW w:w="1506" w:type="dxa"/>
            <w:vAlign w:val="center"/>
          </w:tcPr>
          <w:p w14:paraId="2C54BF87"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1.让人民生活幸福是“国之大者；</w:t>
            </w:r>
          </w:p>
          <w:p w14:paraId="4A445C9C"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2.不断提高人民生活品质；</w:t>
            </w:r>
          </w:p>
          <w:p w14:paraId="3BA199D9"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3.在共建共治共享中推进社会治理现代。</w:t>
            </w:r>
          </w:p>
        </w:tc>
        <w:tc>
          <w:tcPr>
            <w:tcW w:w="3022" w:type="dxa"/>
            <w:vAlign w:val="center"/>
          </w:tcPr>
          <w:p w14:paraId="4197F71E"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把握民生是最大的政治，增进民生福祉是坚持立党为公、执政为民的本质要求；明晰如何在发展中保障和改善民生，不断增强人民群众的获得感、安全感和幸福感；把握如何推进社会治理现代化，建设人人有责、人人尽责、人人享有的社会治理共同体。</w:t>
            </w:r>
          </w:p>
          <w:p w14:paraId="7DF01934"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2.树立理论与实践相结合的思维方法，提高对社会现象的剖析能力和自主分析、解决问题的能力。</w:t>
            </w:r>
          </w:p>
          <w:p w14:paraId="7F03E1E3"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3.增强“四个自信”，以创新性和积极性的态度参与社会建设，培养社会责任感和家国情怀。</w:t>
            </w:r>
          </w:p>
        </w:tc>
        <w:tc>
          <w:tcPr>
            <w:tcW w:w="2139" w:type="dxa"/>
            <w:vAlign w:val="center"/>
          </w:tcPr>
          <w:p w14:paraId="52FDC75C"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教学重点：</w:t>
            </w:r>
            <w:r w:rsidRPr="00CE5F98">
              <w:rPr>
                <w:rFonts w:ascii="宋体" w:eastAsia="宋体" w:hAnsi="宋体" w:cs="宋体" w:hint="eastAsia"/>
                <w:color w:val="000000" w:themeColor="text1"/>
                <w:szCs w:val="21"/>
              </w:rPr>
              <w:t>讲清楚加强民生建设的重要性以及着力点；增强人民获得感、安全感和幸福感的途径；推进社会治理现代化的着力点。</w:t>
            </w:r>
          </w:p>
          <w:p w14:paraId="6CD60509"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教学难点：</w:t>
            </w:r>
            <w:r w:rsidRPr="00CE5F98">
              <w:rPr>
                <w:rFonts w:ascii="宋体" w:eastAsia="宋体" w:hAnsi="宋体" w:cs="宋体" w:hint="eastAsia"/>
                <w:color w:val="000000" w:themeColor="text1"/>
                <w:szCs w:val="21"/>
              </w:rPr>
              <w:t>讲清楚明确如何加强和创新社会治理，推动社会治理现代化；明确破解民生问题的关键点。</w:t>
            </w:r>
          </w:p>
          <w:p w14:paraId="698C2AB2" w14:textId="77777777" w:rsidR="00206D8E" w:rsidRPr="00CE5F98" w:rsidRDefault="00206D8E">
            <w:pPr>
              <w:jc w:val="left"/>
              <w:rPr>
                <w:rFonts w:ascii="宋体" w:eastAsia="宋体" w:hAnsi="宋体" w:cs="宋体" w:hint="eastAsia"/>
                <w:b/>
                <w:bCs/>
                <w:color w:val="000000" w:themeColor="text1"/>
                <w:szCs w:val="21"/>
              </w:rPr>
            </w:pPr>
          </w:p>
        </w:tc>
        <w:tc>
          <w:tcPr>
            <w:tcW w:w="768" w:type="dxa"/>
            <w:vAlign w:val="center"/>
          </w:tcPr>
          <w:p w14:paraId="414ED564"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w:t>
            </w:r>
          </w:p>
        </w:tc>
        <w:tc>
          <w:tcPr>
            <w:tcW w:w="900" w:type="dxa"/>
            <w:vAlign w:val="center"/>
          </w:tcPr>
          <w:p w14:paraId="085D384B"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讲授法</w:t>
            </w:r>
          </w:p>
          <w:p w14:paraId="7B455C5A"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案例教学法</w:t>
            </w:r>
          </w:p>
          <w:p w14:paraId="2EF4D0FF"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对比教学法</w:t>
            </w:r>
          </w:p>
          <w:p w14:paraId="01029A7C"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问题教学法等</w:t>
            </w:r>
          </w:p>
        </w:tc>
        <w:tc>
          <w:tcPr>
            <w:tcW w:w="912" w:type="dxa"/>
            <w:vAlign w:val="center"/>
          </w:tcPr>
          <w:p w14:paraId="5BED4456"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61601227" w14:textId="77777777">
        <w:trPr>
          <w:trHeight w:val="5625"/>
        </w:trPr>
        <w:tc>
          <w:tcPr>
            <w:tcW w:w="383" w:type="dxa"/>
            <w:vAlign w:val="center"/>
          </w:tcPr>
          <w:p w14:paraId="5D4EA939" w14:textId="77777777" w:rsidR="00206D8E" w:rsidRPr="00CE5F98" w:rsidRDefault="00206D8E">
            <w:pPr>
              <w:jc w:val="center"/>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t>第十五单元</w:t>
            </w:r>
          </w:p>
        </w:tc>
        <w:tc>
          <w:tcPr>
            <w:tcW w:w="1026" w:type="dxa"/>
            <w:vAlign w:val="center"/>
          </w:tcPr>
          <w:p w14:paraId="2DBEE6FF"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专题十二</w:t>
            </w:r>
          </w:p>
          <w:p w14:paraId="0FB07EB6"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建设社会主义生态文明</w:t>
            </w:r>
          </w:p>
        </w:tc>
        <w:tc>
          <w:tcPr>
            <w:tcW w:w="1506" w:type="dxa"/>
            <w:vAlign w:val="center"/>
          </w:tcPr>
          <w:p w14:paraId="00F9B6D5"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1.坚持人与自然和谐共生；</w:t>
            </w:r>
          </w:p>
          <w:p w14:paraId="06E7AB07"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2.建设美丽中国；</w:t>
            </w:r>
          </w:p>
          <w:p w14:paraId="0098CE04"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3.共谋全球生态文明建设之路。</w:t>
            </w:r>
          </w:p>
        </w:tc>
        <w:tc>
          <w:tcPr>
            <w:tcW w:w="3022" w:type="dxa"/>
            <w:vAlign w:val="center"/>
          </w:tcPr>
          <w:p w14:paraId="01241D5A"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1.把握人与自然的内在有机联系、保护与发展的辩证统一关系。</w:t>
            </w:r>
          </w:p>
          <w:p w14:paraId="6186AFC4"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2.系统掌握新时代中国特色社会主义生态文明建设的原则、部署和目标。</w:t>
            </w:r>
          </w:p>
          <w:p w14:paraId="0711EA64"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3.深入理解和把握习近平生态文明思想的科学性。</w:t>
            </w:r>
          </w:p>
        </w:tc>
        <w:tc>
          <w:tcPr>
            <w:tcW w:w="2139" w:type="dxa"/>
            <w:vAlign w:val="center"/>
          </w:tcPr>
          <w:p w14:paraId="5559A849"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教学重点：</w:t>
            </w:r>
            <w:r w:rsidRPr="00CE5F98">
              <w:rPr>
                <w:rFonts w:ascii="宋体" w:eastAsia="宋体" w:hAnsi="宋体" w:cs="宋体" w:hint="eastAsia"/>
                <w:color w:val="000000" w:themeColor="text1"/>
                <w:szCs w:val="21"/>
              </w:rPr>
              <w:t>讲清楚生态文明建设是关乎中华民族永续发展的根本大计；新时代中国特色社会主义生态文明建设的实践要求等。</w:t>
            </w:r>
          </w:p>
          <w:p w14:paraId="6B99EDEE" w14:textId="77777777" w:rsidR="00206D8E" w:rsidRPr="00CE5F98" w:rsidRDefault="00206D8E">
            <w:pPr>
              <w:widowControl/>
              <w:jc w:val="left"/>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教学难点</w:t>
            </w:r>
            <w:r w:rsidRPr="00CE5F98">
              <w:rPr>
                <w:rFonts w:ascii="宋体" w:eastAsia="宋体" w:hAnsi="宋体" w:cs="宋体" w:hint="eastAsia"/>
                <w:color w:val="000000" w:themeColor="text1"/>
                <w:szCs w:val="21"/>
              </w:rPr>
              <w:t>：讲清楚我国生态文明建设取得历史性成就；明确新形势下加强生态文明建设的重大意义等。</w:t>
            </w:r>
          </w:p>
        </w:tc>
        <w:tc>
          <w:tcPr>
            <w:tcW w:w="768" w:type="dxa"/>
            <w:vAlign w:val="center"/>
          </w:tcPr>
          <w:p w14:paraId="0B49B581"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w:t>
            </w:r>
          </w:p>
        </w:tc>
        <w:tc>
          <w:tcPr>
            <w:tcW w:w="900" w:type="dxa"/>
            <w:vAlign w:val="center"/>
          </w:tcPr>
          <w:p w14:paraId="25C4DB06"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讲授法</w:t>
            </w:r>
          </w:p>
          <w:p w14:paraId="0C1341C3"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案例教学法对比教学法问题教学法等</w:t>
            </w:r>
          </w:p>
        </w:tc>
        <w:tc>
          <w:tcPr>
            <w:tcW w:w="912" w:type="dxa"/>
            <w:vAlign w:val="center"/>
          </w:tcPr>
          <w:p w14:paraId="59CE7B61"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77437443" w14:textId="77777777">
        <w:trPr>
          <w:trHeight w:val="5625"/>
        </w:trPr>
        <w:tc>
          <w:tcPr>
            <w:tcW w:w="383" w:type="dxa"/>
            <w:vAlign w:val="center"/>
          </w:tcPr>
          <w:p w14:paraId="3DA53ACF" w14:textId="77777777" w:rsidR="00206D8E" w:rsidRPr="00CE5F98" w:rsidRDefault="00206D8E">
            <w:pPr>
              <w:jc w:val="center"/>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lastRenderedPageBreak/>
              <w:t>第十六单元</w:t>
            </w:r>
          </w:p>
        </w:tc>
        <w:tc>
          <w:tcPr>
            <w:tcW w:w="1026" w:type="dxa"/>
            <w:vAlign w:val="center"/>
          </w:tcPr>
          <w:p w14:paraId="06CDEC79" w14:textId="77777777" w:rsidR="00206D8E" w:rsidRPr="00CE5F98" w:rsidRDefault="00206D8E">
            <w:pPr>
              <w:widowControl/>
              <w:jc w:val="center"/>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专题十三</w:t>
            </w:r>
          </w:p>
          <w:p w14:paraId="24F58632"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维护和塑造国家安全</w:t>
            </w:r>
          </w:p>
        </w:tc>
        <w:tc>
          <w:tcPr>
            <w:tcW w:w="1506" w:type="dxa"/>
            <w:vAlign w:val="center"/>
          </w:tcPr>
          <w:p w14:paraId="7A29F464"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1.坚持总体国家安全观；</w:t>
            </w:r>
          </w:p>
          <w:p w14:paraId="3691A46D"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2.构建统筹各领域安全的新安全格局；</w:t>
            </w:r>
          </w:p>
          <w:p w14:paraId="0C5DCC6E"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3.开创新时代国家安全工作新局面。</w:t>
            </w:r>
          </w:p>
          <w:p w14:paraId="057861D8" w14:textId="77777777" w:rsidR="00206D8E" w:rsidRPr="00CE5F98" w:rsidRDefault="00206D8E">
            <w:pPr>
              <w:widowControl/>
              <w:jc w:val="center"/>
              <w:rPr>
                <w:rFonts w:ascii="宋体" w:eastAsia="宋体" w:hAnsi="宋体" w:cs="宋体" w:hint="eastAsia"/>
                <w:b/>
                <w:bCs/>
                <w:color w:val="000000" w:themeColor="text1"/>
                <w:szCs w:val="21"/>
              </w:rPr>
            </w:pPr>
          </w:p>
          <w:p w14:paraId="764E52B0" w14:textId="77777777" w:rsidR="00206D8E" w:rsidRPr="00CE5F98" w:rsidRDefault="00206D8E">
            <w:pPr>
              <w:widowControl/>
              <w:jc w:val="center"/>
              <w:rPr>
                <w:rFonts w:ascii="宋体" w:eastAsia="宋体" w:hAnsi="宋体" w:cs="宋体" w:hint="eastAsia"/>
                <w:b/>
                <w:bCs/>
                <w:color w:val="000000" w:themeColor="text1"/>
                <w:szCs w:val="21"/>
              </w:rPr>
            </w:pPr>
          </w:p>
          <w:p w14:paraId="35C7251F" w14:textId="77777777" w:rsidR="00206D8E" w:rsidRPr="00CE5F98" w:rsidRDefault="00206D8E">
            <w:pPr>
              <w:widowControl/>
              <w:jc w:val="center"/>
              <w:rPr>
                <w:rFonts w:ascii="宋体" w:eastAsia="宋体" w:hAnsi="宋体" w:cs="宋体" w:hint="eastAsia"/>
                <w:b/>
                <w:bCs/>
                <w:color w:val="000000" w:themeColor="text1"/>
                <w:szCs w:val="21"/>
              </w:rPr>
            </w:pPr>
          </w:p>
          <w:p w14:paraId="33E7E16A" w14:textId="77777777" w:rsidR="00206D8E" w:rsidRPr="00CE5F98" w:rsidRDefault="00206D8E">
            <w:pPr>
              <w:widowControl/>
              <w:jc w:val="center"/>
              <w:rPr>
                <w:rFonts w:ascii="宋体" w:eastAsia="宋体" w:hAnsi="宋体" w:cs="宋体" w:hint="eastAsia"/>
                <w:b/>
                <w:bCs/>
                <w:color w:val="000000" w:themeColor="text1"/>
                <w:szCs w:val="21"/>
              </w:rPr>
            </w:pPr>
          </w:p>
          <w:p w14:paraId="61BF8077" w14:textId="77777777" w:rsidR="00206D8E" w:rsidRPr="00CE5F98" w:rsidRDefault="00206D8E">
            <w:pPr>
              <w:widowControl/>
              <w:jc w:val="center"/>
              <w:rPr>
                <w:rFonts w:ascii="宋体" w:eastAsia="宋体" w:hAnsi="宋体" w:cs="宋体" w:hint="eastAsia"/>
                <w:color w:val="000000" w:themeColor="text1"/>
                <w:szCs w:val="21"/>
              </w:rPr>
            </w:pPr>
          </w:p>
        </w:tc>
        <w:tc>
          <w:tcPr>
            <w:tcW w:w="3022" w:type="dxa"/>
            <w:vAlign w:val="center"/>
          </w:tcPr>
          <w:p w14:paraId="0AB030B9"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明确保证国家安全是头等大事，掌握总体国家安全观的主要内容、重点领域国家安全的主要内容，明晰如何走中国特色国家安全道路，了解防范化解重大风险的重要性及如何防范化解重大风险；2.提高维护国家安全的自觉性，增强维护国家安全的意识，提高对威胁国家安全现象的独立判断能力，学会以实际行动维护国家安全；3.激发爱国热情，明确人民幸福生活与国家安全的关系，把自身发展与国家的前途命运和兴衰荣辱联系在一起，明白维护国家安全是我们每个公民义不容辞的责任。</w:t>
            </w:r>
          </w:p>
        </w:tc>
        <w:tc>
          <w:tcPr>
            <w:tcW w:w="2139" w:type="dxa"/>
            <w:vAlign w:val="center"/>
          </w:tcPr>
          <w:p w14:paraId="2449D45E"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教学重点：</w:t>
            </w:r>
            <w:r w:rsidRPr="00CE5F98">
              <w:rPr>
                <w:rFonts w:ascii="宋体" w:eastAsia="宋体" w:hAnsi="宋体" w:cs="宋体" w:hint="eastAsia"/>
                <w:color w:val="000000" w:themeColor="text1"/>
                <w:szCs w:val="21"/>
              </w:rPr>
              <w:t>讲清楚新时代我国国家安全形势的新变化、总体国家安全观的丰富内涵。</w:t>
            </w:r>
          </w:p>
          <w:p w14:paraId="3F64E59A" w14:textId="77777777" w:rsidR="00206D8E" w:rsidRPr="00CE5F98" w:rsidRDefault="00206D8E">
            <w:pPr>
              <w:widowControl/>
              <w:jc w:val="left"/>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教学难点：</w:t>
            </w:r>
            <w:r w:rsidRPr="00CE5F98">
              <w:rPr>
                <w:rFonts w:ascii="宋体" w:eastAsia="宋体" w:hAnsi="宋体" w:cs="宋体" w:hint="eastAsia"/>
                <w:color w:val="000000" w:themeColor="text1"/>
                <w:szCs w:val="21"/>
              </w:rPr>
              <w:t>讲清楚发展和安全是我们党治国理政的一个重大原则、防范化解重大风险的重要性及举措等。</w:t>
            </w:r>
          </w:p>
        </w:tc>
        <w:tc>
          <w:tcPr>
            <w:tcW w:w="768" w:type="dxa"/>
            <w:vAlign w:val="center"/>
          </w:tcPr>
          <w:p w14:paraId="1CC91B6A"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w:t>
            </w:r>
          </w:p>
        </w:tc>
        <w:tc>
          <w:tcPr>
            <w:tcW w:w="900" w:type="dxa"/>
            <w:vAlign w:val="center"/>
          </w:tcPr>
          <w:p w14:paraId="6A2D7C82"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讲授法</w:t>
            </w:r>
          </w:p>
          <w:p w14:paraId="6E0E809C"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案例教学法对比教学法问题教学法等</w:t>
            </w:r>
          </w:p>
        </w:tc>
        <w:tc>
          <w:tcPr>
            <w:tcW w:w="912" w:type="dxa"/>
            <w:vAlign w:val="center"/>
          </w:tcPr>
          <w:p w14:paraId="3D68C467"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6BFAE8DA" w14:textId="77777777">
        <w:trPr>
          <w:trHeight w:val="5625"/>
        </w:trPr>
        <w:tc>
          <w:tcPr>
            <w:tcW w:w="383" w:type="dxa"/>
            <w:vAlign w:val="center"/>
          </w:tcPr>
          <w:p w14:paraId="71D02E2A" w14:textId="77777777" w:rsidR="00206D8E" w:rsidRPr="00CE5F98" w:rsidRDefault="00206D8E">
            <w:pPr>
              <w:jc w:val="center"/>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t>第十七单元</w:t>
            </w:r>
          </w:p>
        </w:tc>
        <w:tc>
          <w:tcPr>
            <w:tcW w:w="1026" w:type="dxa"/>
            <w:vAlign w:val="center"/>
          </w:tcPr>
          <w:p w14:paraId="5A87FCF7" w14:textId="77777777" w:rsidR="00206D8E" w:rsidRPr="00CE5F98" w:rsidRDefault="00206D8E">
            <w:pPr>
              <w:widowControl/>
              <w:jc w:val="center"/>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专题十四</w:t>
            </w:r>
          </w:p>
          <w:p w14:paraId="2E006560"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建设巩固国防和强大人民军队</w:t>
            </w:r>
          </w:p>
        </w:tc>
        <w:tc>
          <w:tcPr>
            <w:tcW w:w="1506" w:type="dxa"/>
            <w:vAlign w:val="center"/>
          </w:tcPr>
          <w:p w14:paraId="603DDEF4"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1.强国必须强军，军强才能国安；</w:t>
            </w:r>
          </w:p>
          <w:p w14:paraId="409F10A1"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2.实现党在新时代的强军目标；</w:t>
            </w:r>
          </w:p>
          <w:p w14:paraId="314DD019"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3.加快推进国防和军队现代化。</w:t>
            </w:r>
          </w:p>
        </w:tc>
        <w:tc>
          <w:tcPr>
            <w:tcW w:w="3022" w:type="dxa"/>
            <w:vAlign w:val="center"/>
          </w:tcPr>
          <w:p w14:paraId="1135203C"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掌握习近平强军思想的主要内容和重大意义；深化对国防和军队建设重要性的理解；明确构建一体化的国家战略体系和能力，是实现党在新时代的强军目标的必然选择；2.学习贯彻习近平强军思想，树立运用历史的、发展的观点看待和分析社会问题的正确观念，时刻保持战略清醒和增强战略定力，培养历史使命感；3.厚植爱党、爱国、爱军情怀，提高国家意识、国防意识和忧患意识，自觉投身新时代强军兴军实践，不断把新时代强军事业推向前进。</w:t>
            </w:r>
          </w:p>
        </w:tc>
        <w:tc>
          <w:tcPr>
            <w:tcW w:w="2139" w:type="dxa"/>
            <w:vAlign w:val="center"/>
          </w:tcPr>
          <w:p w14:paraId="3E224669"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教学重点：</w:t>
            </w:r>
            <w:r w:rsidRPr="00CE5F98">
              <w:rPr>
                <w:rFonts w:ascii="宋体" w:eastAsia="宋体" w:hAnsi="宋体" w:cs="宋体" w:hint="eastAsia"/>
                <w:color w:val="000000" w:themeColor="text1"/>
                <w:szCs w:val="21"/>
              </w:rPr>
              <w:t>讲清楚习近平强军思想的核心要义；如何全面提高新时代备战打仗能力、构建一体化的国家战略体系和能力是一个系统工程。</w:t>
            </w:r>
          </w:p>
          <w:p w14:paraId="43F3EEDB" w14:textId="77777777" w:rsidR="00206D8E" w:rsidRPr="00CE5F98" w:rsidRDefault="00206D8E">
            <w:pPr>
              <w:widowControl/>
              <w:jc w:val="left"/>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教学难点：</w:t>
            </w:r>
            <w:r w:rsidRPr="00CE5F98">
              <w:rPr>
                <w:rFonts w:ascii="宋体" w:eastAsia="宋体" w:hAnsi="宋体" w:cs="宋体" w:hint="eastAsia"/>
                <w:color w:val="000000" w:themeColor="text1"/>
                <w:szCs w:val="21"/>
              </w:rPr>
              <w:t>讲清楚习近平强军思想在国防和军队建设中的指导地位；把握党在新时代的强军目标。</w:t>
            </w:r>
          </w:p>
        </w:tc>
        <w:tc>
          <w:tcPr>
            <w:tcW w:w="768" w:type="dxa"/>
            <w:vAlign w:val="center"/>
          </w:tcPr>
          <w:p w14:paraId="001F10B1"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w:t>
            </w:r>
          </w:p>
        </w:tc>
        <w:tc>
          <w:tcPr>
            <w:tcW w:w="900" w:type="dxa"/>
            <w:vAlign w:val="center"/>
          </w:tcPr>
          <w:p w14:paraId="42D01491"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讲授法</w:t>
            </w:r>
          </w:p>
          <w:p w14:paraId="43B1D658"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案例教学法对比教学法问题教学法等</w:t>
            </w:r>
          </w:p>
        </w:tc>
        <w:tc>
          <w:tcPr>
            <w:tcW w:w="912" w:type="dxa"/>
            <w:vAlign w:val="center"/>
          </w:tcPr>
          <w:p w14:paraId="1878C3C4"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409F81B6" w14:textId="77777777">
        <w:trPr>
          <w:trHeight w:val="5625"/>
        </w:trPr>
        <w:tc>
          <w:tcPr>
            <w:tcW w:w="383" w:type="dxa"/>
            <w:vAlign w:val="center"/>
          </w:tcPr>
          <w:p w14:paraId="13C3EB4F" w14:textId="77777777" w:rsidR="00206D8E" w:rsidRPr="00CE5F98" w:rsidRDefault="00206D8E">
            <w:pPr>
              <w:jc w:val="center"/>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lastRenderedPageBreak/>
              <w:t>第十八单元</w:t>
            </w:r>
          </w:p>
        </w:tc>
        <w:tc>
          <w:tcPr>
            <w:tcW w:w="1026" w:type="dxa"/>
            <w:vAlign w:val="center"/>
          </w:tcPr>
          <w:p w14:paraId="5E26EFC4" w14:textId="77777777" w:rsidR="00206D8E" w:rsidRPr="00CE5F98" w:rsidRDefault="00206D8E">
            <w:pPr>
              <w:widowControl/>
              <w:jc w:val="center"/>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专题十五</w:t>
            </w:r>
          </w:p>
          <w:p w14:paraId="16C929A4"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坚持“一国两制”和推进祖国完全统一</w:t>
            </w:r>
          </w:p>
        </w:tc>
        <w:tc>
          <w:tcPr>
            <w:tcW w:w="1506" w:type="dxa"/>
            <w:vAlign w:val="center"/>
          </w:tcPr>
          <w:p w14:paraId="3E4F4096"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1.全面准确理解和贯彻“一国两制”方针；</w:t>
            </w:r>
          </w:p>
          <w:p w14:paraId="016D8354"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2.保持香港、澳门长期繁荣稳定；</w:t>
            </w:r>
          </w:p>
          <w:p w14:paraId="6153CFE8"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3.推进祖国完全统。</w:t>
            </w:r>
          </w:p>
        </w:tc>
        <w:tc>
          <w:tcPr>
            <w:tcW w:w="3022" w:type="dxa"/>
            <w:vAlign w:val="center"/>
          </w:tcPr>
          <w:p w14:paraId="675BDF6E"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明确“一国两制”是实现祖国和平统一的最佳制度安排；了解新时代“一国两制”框架下港澳治理的顶层设计、底线思维和重大战略举措；掌握祖国必须统一，也必然统一，是不可阻挡的历史大势；2.深刻认识国家和世界发展大势，提升国家观念和国际视野，以实际行动坚定不移拥 护“一国两制”伟大方针，成为实践“一国两制”的生力军；3.自觉以祖国统一、中华圆梦为己任，积极投身实现中华民族伟大复兴事业中，为实现 祖国完全统一而奋斗。</w:t>
            </w:r>
          </w:p>
        </w:tc>
        <w:tc>
          <w:tcPr>
            <w:tcW w:w="2139" w:type="dxa"/>
            <w:vAlign w:val="center"/>
          </w:tcPr>
          <w:p w14:paraId="4A9776B2"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教学重点：</w:t>
            </w:r>
            <w:r w:rsidRPr="00CE5F98">
              <w:rPr>
                <w:rFonts w:ascii="宋体" w:eastAsia="宋体" w:hAnsi="宋体" w:cs="宋体" w:hint="eastAsia"/>
                <w:color w:val="000000" w:themeColor="text1"/>
                <w:szCs w:val="21"/>
              </w:rPr>
              <w:t>讲清楚新时代“一国两制”的伟大实践；新时代党解决台湾问题的总体方略等。</w:t>
            </w:r>
          </w:p>
          <w:p w14:paraId="2FB16E8B" w14:textId="77777777" w:rsidR="00206D8E" w:rsidRPr="00CE5F98" w:rsidRDefault="00206D8E">
            <w:pPr>
              <w:widowControl/>
              <w:jc w:val="left"/>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教学难点：</w:t>
            </w:r>
            <w:r w:rsidRPr="00CE5F98">
              <w:rPr>
                <w:rFonts w:ascii="宋体" w:eastAsia="宋体" w:hAnsi="宋体" w:cs="宋体" w:hint="eastAsia"/>
                <w:color w:val="000000" w:themeColor="text1"/>
                <w:szCs w:val="21"/>
              </w:rPr>
              <w:t>讲清楚“一国”与“两制”的关系、“一国两制”为什么完全行得通、理解祖国完全统一的时和势始终在我们这一边等。</w:t>
            </w:r>
          </w:p>
        </w:tc>
        <w:tc>
          <w:tcPr>
            <w:tcW w:w="768" w:type="dxa"/>
            <w:vAlign w:val="center"/>
          </w:tcPr>
          <w:p w14:paraId="44EAA935"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w:t>
            </w:r>
          </w:p>
        </w:tc>
        <w:tc>
          <w:tcPr>
            <w:tcW w:w="900" w:type="dxa"/>
            <w:vAlign w:val="center"/>
          </w:tcPr>
          <w:p w14:paraId="796A2081"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讲授法</w:t>
            </w:r>
          </w:p>
          <w:p w14:paraId="776DF54A"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案例教学法对比教学法问题教学法等</w:t>
            </w:r>
          </w:p>
        </w:tc>
        <w:tc>
          <w:tcPr>
            <w:tcW w:w="912" w:type="dxa"/>
            <w:vAlign w:val="center"/>
          </w:tcPr>
          <w:p w14:paraId="5067FE9C"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7539B4E5" w14:textId="77777777">
        <w:trPr>
          <w:trHeight w:val="5625"/>
        </w:trPr>
        <w:tc>
          <w:tcPr>
            <w:tcW w:w="383" w:type="dxa"/>
            <w:vAlign w:val="center"/>
          </w:tcPr>
          <w:p w14:paraId="423FF131" w14:textId="77777777" w:rsidR="00206D8E" w:rsidRPr="00CE5F98" w:rsidRDefault="00206D8E">
            <w:pPr>
              <w:jc w:val="center"/>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t>第</w:t>
            </w:r>
          </w:p>
          <w:p w14:paraId="2A14C8FB" w14:textId="77777777" w:rsidR="00206D8E" w:rsidRPr="00CE5F98" w:rsidRDefault="00206D8E">
            <w:pPr>
              <w:jc w:val="center"/>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t>十九单元</w:t>
            </w:r>
          </w:p>
        </w:tc>
        <w:tc>
          <w:tcPr>
            <w:tcW w:w="1026" w:type="dxa"/>
            <w:vAlign w:val="center"/>
          </w:tcPr>
          <w:p w14:paraId="7A6F1966"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专题十六</w:t>
            </w:r>
          </w:p>
          <w:p w14:paraId="132E648E"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中国特色大国外交和推动构建人类命运共同体（上）</w:t>
            </w:r>
          </w:p>
        </w:tc>
        <w:tc>
          <w:tcPr>
            <w:tcW w:w="1506" w:type="dxa"/>
            <w:vAlign w:val="center"/>
          </w:tcPr>
          <w:p w14:paraId="75D450DB"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1.新时代中国外交在大变局中开创新局；</w:t>
            </w:r>
          </w:p>
          <w:p w14:paraId="6D2EE761"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2.全面推进中国特色大国外交</w:t>
            </w:r>
          </w:p>
        </w:tc>
        <w:tc>
          <w:tcPr>
            <w:tcW w:w="3022" w:type="dxa"/>
            <w:vAlign w:val="center"/>
          </w:tcPr>
          <w:p w14:paraId="3B6F5DF6"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把握世界历史发展大势，理解人类命运共同体的提出背景；掌握人类命运共同体的核心内涵；掌握构建人类命运共同体的路径；2.学会分析人类命运共同体理念对世界的引领作用，培养全球意识，理解和把握中国的外交政策；3.能够拥护中国特色大国外交，致力于推动建立新型国际关系，促进“一带一路”国际合作和构建人类命运共同体的重大举措。</w:t>
            </w:r>
          </w:p>
        </w:tc>
        <w:tc>
          <w:tcPr>
            <w:tcW w:w="2139" w:type="dxa"/>
            <w:vAlign w:val="center"/>
          </w:tcPr>
          <w:p w14:paraId="3A748B99"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教学重点：</w:t>
            </w:r>
            <w:r w:rsidRPr="00CE5F98">
              <w:rPr>
                <w:rFonts w:ascii="宋体" w:eastAsia="宋体" w:hAnsi="宋体" w:cs="宋体" w:hint="eastAsia"/>
                <w:color w:val="000000" w:themeColor="text1"/>
                <w:szCs w:val="21"/>
              </w:rPr>
              <w:t>讲清楚构建人类命运共同体意义；全球发展倡议、全球安全倡议、全球文明倡议的内容。</w:t>
            </w:r>
          </w:p>
          <w:p w14:paraId="241C2F45" w14:textId="77777777" w:rsidR="00206D8E" w:rsidRPr="00CE5F98" w:rsidRDefault="00206D8E">
            <w:pPr>
              <w:widowControl/>
              <w:jc w:val="left"/>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教学难点：</w:t>
            </w:r>
            <w:r w:rsidRPr="00CE5F98">
              <w:rPr>
                <w:rFonts w:ascii="宋体" w:eastAsia="宋体" w:hAnsi="宋体" w:cs="宋体" w:hint="eastAsia"/>
                <w:color w:val="000000" w:themeColor="text1"/>
                <w:szCs w:val="21"/>
              </w:rPr>
              <w:t>讲清楚当今世界百年未有之大变局加速演进的依据。</w:t>
            </w:r>
          </w:p>
        </w:tc>
        <w:tc>
          <w:tcPr>
            <w:tcW w:w="768" w:type="dxa"/>
            <w:vAlign w:val="center"/>
          </w:tcPr>
          <w:p w14:paraId="684E36DE"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w:t>
            </w:r>
          </w:p>
        </w:tc>
        <w:tc>
          <w:tcPr>
            <w:tcW w:w="900" w:type="dxa"/>
            <w:vAlign w:val="center"/>
          </w:tcPr>
          <w:p w14:paraId="1B9BC375"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讲授法</w:t>
            </w:r>
          </w:p>
          <w:p w14:paraId="41A62D0E"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案例教学法对比教学法问题教学法等</w:t>
            </w:r>
          </w:p>
        </w:tc>
        <w:tc>
          <w:tcPr>
            <w:tcW w:w="912" w:type="dxa"/>
            <w:vAlign w:val="center"/>
          </w:tcPr>
          <w:p w14:paraId="1F1B4BDA"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4F9289BE" w14:textId="77777777">
        <w:trPr>
          <w:trHeight w:val="5625"/>
        </w:trPr>
        <w:tc>
          <w:tcPr>
            <w:tcW w:w="383" w:type="dxa"/>
            <w:vAlign w:val="center"/>
          </w:tcPr>
          <w:p w14:paraId="41DDB911" w14:textId="77777777" w:rsidR="00206D8E" w:rsidRPr="00CE5F98" w:rsidRDefault="00206D8E">
            <w:pPr>
              <w:jc w:val="center"/>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lastRenderedPageBreak/>
              <w:t>第二十单元</w:t>
            </w:r>
          </w:p>
        </w:tc>
        <w:tc>
          <w:tcPr>
            <w:tcW w:w="1026" w:type="dxa"/>
            <w:vAlign w:val="center"/>
          </w:tcPr>
          <w:p w14:paraId="72118F06"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专题十六</w:t>
            </w:r>
          </w:p>
          <w:p w14:paraId="26A8CED2"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中国特色大国外交和推动构建人类命运共同体（下）</w:t>
            </w:r>
          </w:p>
        </w:tc>
        <w:tc>
          <w:tcPr>
            <w:tcW w:w="1506" w:type="dxa"/>
            <w:vAlign w:val="center"/>
          </w:tcPr>
          <w:p w14:paraId="351308A9"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1.推动构建人类命运共同体。</w:t>
            </w:r>
          </w:p>
        </w:tc>
        <w:tc>
          <w:tcPr>
            <w:tcW w:w="3022" w:type="dxa"/>
            <w:vAlign w:val="center"/>
          </w:tcPr>
          <w:p w14:paraId="364001FA"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把握世界历史发展大势，理解人类命运共同体的提出背景；掌握人类命运共同体的核心内涵；掌握构建人类命运共同体的路径；2.学会分析人类命运共同体理念对世界的引领作用，培养全球意识，理解和把握中国的外交政策。3.能够拥护中国特色大国外交，致力于推动建立新型国际关系，促进“一带一路”国际合作和构建人类命运共同体的重大举措。</w:t>
            </w:r>
          </w:p>
        </w:tc>
        <w:tc>
          <w:tcPr>
            <w:tcW w:w="2139" w:type="dxa"/>
            <w:vAlign w:val="center"/>
          </w:tcPr>
          <w:p w14:paraId="5098B1B4"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教学重点</w:t>
            </w:r>
            <w:r w:rsidRPr="00CE5F98">
              <w:rPr>
                <w:rFonts w:ascii="宋体" w:eastAsia="宋体" w:hAnsi="宋体" w:cs="宋体" w:hint="eastAsia"/>
                <w:color w:val="000000" w:themeColor="text1"/>
                <w:szCs w:val="21"/>
              </w:rPr>
              <w:t>：如何坚持真正的多边主义，完善全球治理体系。</w:t>
            </w:r>
          </w:p>
          <w:p w14:paraId="0CE63716" w14:textId="77777777" w:rsidR="00206D8E" w:rsidRPr="00CE5F98" w:rsidRDefault="00206D8E">
            <w:pPr>
              <w:widowControl/>
              <w:jc w:val="left"/>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教学难点：</w:t>
            </w:r>
            <w:r w:rsidRPr="00CE5F98">
              <w:rPr>
                <w:rFonts w:ascii="宋体" w:eastAsia="宋体" w:hAnsi="宋体" w:cs="宋体" w:hint="eastAsia"/>
                <w:color w:val="000000" w:themeColor="text1"/>
                <w:szCs w:val="21"/>
              </w:rPr>
              <w:t>讲清楚我国要坚定奉行独立自主的和平外交政策的依据。</w:t>
            </w:r>
          </w:p>
        </w:tc>
        <w:tc>
          <w:tcPr>
            <w:tcW w:w="768" w:type="dxa"/>
            <w:vAlign w:val="center"/>
          </w:tcPr>
          <w:p w14:paraId="76DC01A8"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w:t>
            </w:r>
          </w:p>
        </w:tc>
        <w:tc>
          <w:tcPr>
            <w:tcW w:w="900" w:type="dxa"/>
            <w:vAlign w:val="center"/>
          </w:tcPr>
          <w:p w14:paraId="713892D9"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讲授法</w:t>
            </w:r>
          </w:p>
          <w:p w14:paraId="226682C0"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案例教学法对比教学法问题教学法等</w:t>
            </w:r>
          </w:p>
        </w:tc>
        <w:tc>
          <w:tcPr>
            <w:tcW w:w="912" w:type="dxa"/>
            <w:vAlign w:val="center"/>
          </w:tcPr>
          <w:p w14:paraId="51B2B33A"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r w:rsidR="00CE5F98" w:rsidRPr="00CE5F98" w14:paraId="3F02F84F" w14:textId="77777777">
        <w:trPr>
          <w:trHeight w:val="5625"/>
        </w:trPr>
        <w:tc>
          <w:tcPr>
            <w:tcW w:w="383" w:type="dxa"/>
            <w:vAlign w:val="center"/>
          </w:tcPr>
          <w:p w14:paraId="43BB176A" w14:textId="77777777" w:rsidR="00206D8E" w:rsidRPr="00CE5F98" w:rsidRDefault="00206D8E">
            <w:pPr>
              <w:jc w:val="center"/>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t>第二十一单元</w:t>
            </w:r>
          </w:p>
        </w:tc>
        <w:tc>
          <w:tcPr>
            <w:tcW w:w="1026" w:type="dxa"/>
            <w:vAlign w:val="center"/>
          </w:tcPr>
          <w:p w14:paraId="7B7E0BBB" w14:textId="77777777" w:rsidR="00206D8E" w:rsidRPr="00CE5F98" w:rsidRDefault="00206D8E">
            <w:pPr>
              <w:widowControl/>
              <w:jc w:val="center"/>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专题十七</w:t>
            </w:r>
          </w:p>
          <w:p w14:paraId="2D94F70D"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全面从严治党</w:t>
            </w:r>
          </w:p>
        </w:tc>
        <w:tc>
          <w:tcPr>
            <w:tcW w:w="1506" w:type="dxa"/>
            <w:vAlign w:val="center"/>
          </w:tcPr>
          <w:p w14:paraId="46D679C6"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1.全面从严治党是新时代党的建设的鲜明主题；</w:t>
            </w:r>
          </w:p>
          <w:p w14:paraId="2D0A88C8"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2.以政治建设为统领深入推进党的建设；</w:t>
            </w:r>
          </w:p>
          <w:p w14:paraId="082E310F"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3.坚定不移推进反腐败斗争；</w:t>
            </w:r>
          </w:p>
          <w:p w14:paraId="6F1CBC1A"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4.建设长期执政的马克思主义政党。</w:t>
            </w:r>
          </w:p>
        </w:tc>
        <w:tc>
          <w:tcPr>
            <w:tcW w:w="3022" w:type="dxa"/>
            <w:vAlign w:val="center"/>
          </w:tcPr>
          <w:p w14:paraId="3C691F5E"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1.掌握党的领导是党和国家的根本所在、命脉所在，是全国各族人民的利益所系、命运所系。</w:t>
            </w:r>
          </w:p>
          <w:p w14:paraId="27E51E9C"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2.提升对伟大自我革命引领伟大社会革命的理解能力。</w:t>
            </w:r>
          </w:p>
          <w:p w14:paraId="1BD408C3"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3.形成对中国共产党永葆生命力的坚定信心，积极向党组织靠拢。</w:t>
            </w:r>
          </w:p>
        </w:tc>
        <w:tc>
          <w:tcPr>
            <w:tcW w:w="2139" w:type="dxa"/>
            <w:vAlign w:val="center"/>
          </w:tcPr>
          <w:p w14:paraId="3060DC42" w14:textId="77777777" w:rsidR="00206D8E" w:rsidRPr="00CE5F98" w:rsidRDefault="00206D8E">
            <w:pPr>
              <w:widowControl/>
              <w:jc w:val="left"/>
              <w:rPr>
                <w:rFonts w:ascii="宋体" w:eastAsia="宋体" w:hAnsi="宋体" w:cs="宋体" w:hint="eastAsia"/>
                <w:color w:val="000000" w:themeColor="text1"/>
                <w:szCs w:val="21"/>
              </w:rPr>
            </w:pPr>
            <w:r w:rsidRPr="00CE5F98">
              <w:rPr>
                <w:rFonts w:ascii="宋体" w:eastAsia="宋体" w:hAnsi="宋体" w:cs="宋体" w:hint="eastAsia"/>
                <w:b/>
                <w:bCs/>
                <w:color w:val="000000" w:themeColor="text1"/>
                <w:szCs w:val="21"/>
              </w:rPr>
              <w:t>教学重点：</w:t>
            </w:r>
            <w:r w:rsidRPr="00CE5F98">
              <w:rPr>
                <w:rFonts w:ascii="宋体" w:eastAsia="宋体" w:hAnsi="宋体" w:cs="宋体" w:hint="eastAsia"/>
                <w:color w:val="000000" w:themeColor="text1"/>
                <w:szCs w:val="21"/>
              </w:rPr>
              <w:t>讲清楚新时代为什么要推进全面从严治党；如何理解“以伟大自我革命引领伟大社会革命”。</w:t>
            </w:r>
          </w:p>
          <w:p w14:paraId="0EEEAB64" w14:textId="77777777" w:rsidR="00206D8E" w:rsidRPr="00CE5F98" w:rsidRDefault="00206D8E">
            <w:pPr>
              <w:widowControl/>
              <w:jc w:val="left"/>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教学难点：</w:t>
            </w:r>
            <w:r w:rsidRPr="00CE5F98">
              <w:rPr>
                <w:rFonts w:ascii="宋体" w:eastAsia="宋体" w:hAnsi="宋体" w:cs="宋体" w:hint="eastAsia"/>
                <w:color w:val="000000" w:themeColor="text1"/>
                <w:szCs w:val="21"/>
              </w:rPr>
              <w:t>讲清楚党的伟大自我革命与伟大社会革命之间的关系；如何跳出治乱兴衰历史周期率。</w:t>
            </w:r>
          </w:p>
        </w:tc>
        <w:tc>
          <w:tcPr>
            <w:tcW w:w="768" w:type="dxa"/>
            <w:vAlign w:val="center"/>
          </w:tcPr>
          <w:p w14:paraId="7531E5E1"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2</w:t>
            </w:r>
          </w:p>
        </w:tc>
        <w:tc>
          <w:tcPr>
            <w:tcW w:w="900" w:type="dxa"/>
            <w:vAlign w:val="center"/>
          </w:tcPr>
          <w:p w14:paraId="164CDEAE"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讲授法</w:t>
            </w:r>
          </w:p>
          <w:p w14:paraId="1E076918"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案例教学法对比教学法问题教学法等</w:t>
            </w:r>
          </w:p>
        </w:tc>
        <w:tc>
          <w:tcPr>
            <w:tcW w:w="912" w:type="dxa"/>
            <w:vAlign w:val="center"/>
          </w:tcPr>
          <w:p w14:paraId="1D5773D2"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课程目标1、2、3</w:t>
            </w:r>
          </w:p>
        </w:tc>
      </w:tr>
    </w:tbl>
    <w:tbl>
      <w:tblPr>
        <w:tblpPr w:leftFromText="180" w:rightFromText="180" w:vertAnchor="text" w:horzAnchor="page" w:tblpX="669" w:tblpY="5646"/>
        <w:tblOverlap w:val="never"/>
        <w:tblW w:w="10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0"/>
        <w:gridCol w:w="2568"/>
      </w:tblGrid>
      <w:tr w:rsidR="00CE5F98" w:rsidRPr="00CE5F98" w14:paraId="1A804883" w14:textId="77777777">
        <w:trPr>
          <w:trHeight w:val="420"/>
        </w:trPr>
        <w:tc>
          <w:tcPr>
            <w:tcW w:w="8100" w:type="dxa"/>
            <w:vAlign w:val="center"/>
          </w:tcPr>
          <w:p w14:paraId="6FFCD14D" w14:textId="77777777" w:rsidR="00206D8E" w:rsidRPr="00CE5F98" w:rsidRDefault="00206D8E">
            <w:pPr>
              <w:widowControl/>
              <w:jc w:val="center"/>
              <w:rPr>
                <w:rFonts w:ascii="宋体" w:eastAsia="宋体" w:hAnsi="宋体" w:cs="宋体" w:hint="eastAsia"/>
                <w:b/>
                <w:bCs/>
                <w:color w:val="000000" w:themeColor="text1"/>
                <w:szCs w:val="21"/>
              </w:rPr>
            </w:pPr>
            <w:r w:rsidRPr="00CE5F98">
              <w:rPr>
                <w:rFonts w:ascii="宋体" w:eastAsia="宋体" w:hAnsi="宋体" w:cs="宋体" w:hint="eastAsia"/>
                <w:b/>
                <w:bCs/>
                <w:color w:val="000000" w:themeColor="text1"/>
                <w:szCs w:val="21"/>
              </w:rPr>
              <w:t>合计</w:t>
            </w:r>
          </w:p>
        </w:tc>
        <w:tc>
          <w:tcPr>
            <w:tcW w:w="2568" w:type="dxa"/>
            <w:vAlign w:val="center"/>
          </w:tcPr>
          <w:p w14:paraId="50F678AC" w14:textId="77777777" w:rsidR="00206D8E" w:rsidRPr="00CE5F98" w:rsidRDefault="00206D8E">
            <w:pPr>
              <w:widowControl/>
              <w:jc w:val="center"/>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42学时</w:t>
            </w:r>
          </w:p>
        </w:tc>
      </w:tr>
    </w:tbl>
    <w:p w14:paraId="466A7DE4" w14:textId="77777777" w:rsidR="00206D8E" w:rsidRPr="00CE5F98" w:rsidRDefault="00206D8E">
      <w:pPr>
        <w:spacing w:line="400" w:lineRule="exact"/>
        <w:ind w:firstLineChars="200" w:firstLine="480"/>
        <w:rPr>
          <w:rFonts w:ascii="Times New Roman" w:eastAsia="宋体" w:hAnsi="Times New Roman" w:cs="宋体"/>
          <w:bCs/>
          <w:color w:val="000000" w:themeColor="text1"/>
          <w:sz w:val="24"/>
          <w:szCs w:val="24"/>
        </w:rPr>
      </w:pPr>
    </w:p>
    <w:p w14:paraId="7E6C656C" w14:textId="77777777" w:rsidR="00206D8E" w:rsidRPr="00CE5F98" w:rsidRDefault="00206D8E">
      <w:pPr>
        <w:keepLines/>
        <w:rPr>
          <w:rFonts w:ascii="宋体" w:eastAsia="宋体" w:hAnsi="宋体" w:cs="宋体" w:hint="eastAsia"/>
          <w:b/>
          <w:bCs/>
          <w:color w:val="000000" w:themeColor="text1"/>
          <w:szCs w:val="21"/>
        </w:rPr>
        <w:sectPr w:rsidR="00206D8E" w:rsidRPr="00CE5F98" w:rsidSect="00206D8E">
          <w:footerReference w:type="default" r:id="rId66"/>
          <w:pgSz w:w="11906" w:h="16838"/>
          <w:pgMar w:top="1440" w:right="1800" w:bottom="1440" w:left="1800" w:header="851" w:footer="992" w:gutter="0"/>
          <w:cols w:space="425"/>
          <w:docGrid w:type="lines" w:linePitch="312"/>
        </w:sectPr>
      </w:pPr>
    </w:p>
    <w:p w14:paraId="1F7BD905" w14:textId="07402701" w:rsidR="00206D8E" w:rsidRPr="00CE5F98" w:rsidRDefault="00734E2C">
      <w:pPr>
        <w:widowControl/>
        <w:spacing w:line="400" w:lineRule="exact"/>
        <w:ind w:firstLineChars="147" w:firstLine="353"/>
        <w:rPr>
          <w:rFonts w:ascii="Calibri" w:eastAsia="宋体" w:hAnsi="Calibri" w:cs="Times New Roman"/>
          <w:b/>
          <w:bCs/>
          <w:color w:val="000000" w:themeColor="text1"/>
          <w:sz w:val="24"/>
          <w:szCs w:val="24"/>
        </w:rPr>
      </w:pPr>
      <w:r w:rsidRPr="00734E2C">
        <w:rPr>
          <w:rFonts w:ascii="宋体" w:eastAsia="微软雅黑" w:hAnsi="宋体" w:cs="宋体" w:hint="eastAsia"/>
          <w:b/>
          <w:bCs/>
          <w:color w:val="000000" w:themeColor="text1"/>
          <w:kern w:val="0"/>
          <w:sz w:val="24"/>
          <w:szCs w:val="24"/>
        </w:rPr>
        <w:lastRenderedPageBreak/>
        <w:t>四、课程教学方式与策略</w:t>
      </w:r>
    </w:p>
    <w:p w14:paraId="6D416729" w14:textId="3759D0B9" w:rsidR="00206D8E" w:rsidRPr="00CE5F98" w:rsidRDefault="00734E2C">
      <w:pPr>
        <w:snapToGrid w:val="0"/>
        <w:spacing w:beforeLines="50" w:before="159" w:afterLines="50" w:after="159" w:line="400" w:lineRule="exact"/>
        <w:ind w:firstLineChars="200" w:firstLine="480"/>
        <w:outlineLvl w:val="0"/>
        <w:rPr>
          <w:rFonts w:ascii="Calibri" w:eastAsia="微软雅黑" w:hAnsi="Calibri" w:cs="Times New Roman"/>
          <w:b/>
          <w:bCs/>
          <w:color w:val="000000" w:themeColor="text1"/>
          <w:sz w:val="24"/>
          <w:szCs w:val="24"/>
        </w:rPr>
      </w:pPr>
      <w:r w:rsidRPr="00734E2C">
        <w:rPr>
          <w:rFonts w:ascii="Calibri" w:eastAsia="微软雅黑" w:hAnsi="Calibri" w:cs="Times New Roman" w:hint="eastAsia"/>
          <w:b/>
          <w:bCs/>
          <w:color w:val="000000" w:themeColor="text1"/>
          <w:sz w:val="24"/>
          <w:szCs w:val="24"/>
        </w:rPr>
        <w:t>（一）理论教学方式与策略</w:t>
      </w:r>
    </w:p>
    <w:p w14:paraId="011F81A4" w14:textId="77777777" w:rsidR="00206D8E" w:rsidRPr="00CE5F98" w:rsidRDefault="00206D8E">
      <w:pPr>
        <w:spacing w:line="400" w:lineRule="exact"/>
        <w:ind w:firstLineChars="200" w:firstLine="480"/>
        <w:rPr>
          <w:rFonts w:ascii="Times New Roman" w:eastAsia="宋体" w:hAnsi="Times New Roman" w:cs="宋体"/>
          <w:bCs/>
          <w:color w:val="000000" w:themeColor="text1"/>
          <w:sz w:val="24"/>
          <w:szCs w:val="24"/>
        </w:rPr>
      </w:pPr>
      <w:r w:rsidRPr="00CE5F98">
        <w:rPr>
          <w:rFonts w:ascii="Times New Roman" w:eastAsia="宋体" w:hAnsi="Times New Roman" w:cs="宋体" w:hint="eastAsia"/>
          <w:bCs/>
          <w:color w:val="000000" w:themeColor="text1"/>
          <w:sz w:val="24"/>
          <w:szCs w:val="24"/>
        </w:rPr>
        <w:t>在理论教学方面，本课程根据本校学生的人才培养目标和理学类专业特点，集结学院优秀师资力量，组建教学团队，加强集体备课，完善教学资源，形成了“数字化</w:t>
      </w:r>
      <w:r w:rsidRPr="00CE5F98">
        <w:rPr>
          <w:rFonts w:ascii="Times New Roman" w:eastAsia="宋体" w:hAnsi="Times New Roman" w:cs="宋体" w:hint="eastAsia"/>
          <w:bCs/>
          <w:color w:val="000000" w:themeColor="text1"/>
          <w:sz w:val="24"/>
          <w:szCs w:val="24"/>
        </w:rPr>
        <w:t>+</w:t>
      </w:r>
      <w:r w:rsidRPr="00CE5F98">
        <w:rPr>
          <w:rFonts w:ascii="Times New Roman" w:eastAsia="宋体" w:hAnsi="Times New Roman" w:cs="宋体" w:hint="eastAsia"/>
          <w:bCs/>
          <w:color w:val="000000" w:themeColor="text1"/>
          <w:sz w:val="24"/>
          <w:szCs w:val="24"/>
        </w:rPr>
        <w:t>专题化</w:t>
      </w:r>
      <w:r w:rsidRPr="00CE5F98">
        <w:rPr>
          <w:rFonts w:ascii="Times New Roman" w:eastAsia="宋体" w:hAnsi="Times New Roman" w:cs="宋体" w:hint="eastAsia"/>
          <w:bCs/>
          <w:color w:val="000000" w:themeColor="text1"/>
          <w:sz w:val="24"/>
          <w:szCs w:val="24"/>
        </w:rPr>
        <w:t>+</w:t>
      </w:r>
      <w:r w:rsidRPr="00CE5F98">
        <w:rPr>
          <w:rFonts w:ascii="Times New Roman" w:eastAsia="宋体" w:hAnsi="Times New Roman" w:cs="宋体" w:hint="eastAsia"/>
          <w:bCs/>
          <w:color w:val="000000" w:themeColor="text1"/>
          <w:sz w:val="24"/>
          <w:szCs w:val="24"/>
        </w:rPr>
        <w:t>单元化”的教学方式。运用学习通数字化教学平台，实现线上线下互动；结合课程内容特点，打造</w:t>
      </w:r>
      <w:r w:rsidRPr="00CE5F98">
        <w:rPr>
          <w:rFonts w:ascii="Times New Roman" w:eastAsia="宋体" w:hAnsi="Times New Roman" w:cs="宋体" w:hint="eastAsia"/>
          <w:bCs/>
          <w:color w:val="000000" w:themeColor="text1"/>
          <w:sz w:val="24"/>
          <w:szCs w:val="24"/>
        </w:rPr>
        <w:t>18</w:t>
      </w:r>
      <w:r w:rsidRPr="00CE5F98">
        <w:rPr>
          <w:rFonts w:ascii="Times New Roman" w:eastAsia="宋体" w:hAnsi="Times New Roman" w:cs="宋体" w:hint="eastAsia"/>
          <w:bCs/>
          <w:color w:val="000000" w:themeColor="text1"/>
          <w:sz w:val="24"/>
          <w:szCs w:val="24"/>
        </w:rPr>
        <w:t>个教学专题，实现教材体系转化为教学体系；采用</w:t>
      </w:r>
      <w:r w:rsidRPr="00CE5F98">
        <w:rPr>
          <w:rFonts w:ascii="Times New Roman" w:eastAsia="宋体" w:hAnsi="Times New Roman" w:cs="宋体" w:hint="eastAsia"/>
          <w:bCs/>
          <w:color w:val="000000" w:themeColor="text1"/>
          <w:sz w:val="24"/>
          <w:szCs w:val="24"/>
        </w:rPr>
        <w:t>2</w:t>
      </w:r>
      <w:r w:rsidRPr="00CE5F98">
        <w:rPr>
          <w:rFonts w:ascii="Times New Roman" w:eastAsia="宋体" w:hAnsi="Times New Roman" w:cs="宋体" w:hint="eastAsia"/>
          <w:bCs/>
          <w:color w:val="000000" w:themeColor="text1"/>
          <w:sz w:val="24"/>
          <w:szCs w:val="24"/>
        </w:rPr>
        <w:t>课时为一单元的单元化授课，根据学时安排，共设计了</w:t>
      </w:r>
      <w:r w:rsidRPr="00CE5F98">
        <w:rPr>
          <w:rFonts w:ascii="Times New Roman" w:eastAsia="宋体" w:hAnsi="Times New Roman" w:cs="宋体" w:hint="eastAsia"/>
          <w:bCs/>
          <w:color w:val="000000" w:themeColor="text1"/>
          <w:sz w:val="24"/>
          <w:szCs w:val="24"/>
        </w:rPr>
        <w:t>21</w:t>
      </w:r>
      <w:r w:rsidRPr="00CE5F98">
        <w:rPr>
          <w:rFonts w:ascii="Times New Roman" w:eastAsia="宋体" w:hAnsi="Times New Roman" w:cs="宋体" w:hint="eastAsia"/>
          <w:bCs/>
          <w:color w:val="000000" w:themeColor="text1"/>
          <w:sz w:val="24"/>
          <w:szCs w:val="24"/>
        </w:rPr>
        <w:t>个教学单元，提升教学针对性和实效性。</w:t>
      </w:r>
    </w:p>
    <w:p w14:paraId="30BD19DD" w14:textId="77777777" w:rsidR="00206D8E" w:rsidRPr="00CE5F98" w:rsidRDefault="00206D8E">
      <w:pPr>
        <w:spacing w:line="400" w:lineRule="exact"/>
        <w:ind w:firstLineChars="200" w:firstLine="480"/>
        <w:rPr>
          <w:rFonts w:ascii="Times New Roman" w:eastAsia="宋体" w:hAnsi="Times New Roman" w:cs="宋体"/>
          <w:bCs/>
          <w:color w:val="000000" w:themeColor="text1"/>
          <w:sz w:val="24"/>
          <w:szCs w:val="24"/>
        </w:rPr>
      </w:pPr>
      <w:r w:rsidRPr="00CE5F98">
        <w:rPr>
          <w:rFonts w:ascii="Times New Roman" w:eastAsia="宋体" w:hAnsi="Times New Roman" w:cs="宋体" w:hint="eastAsia"/>
          <w:bCs/>
          <w:color w:val="000000" w:themeColor="text1"/>
          <w:sz w:val="24"/>
          <w:szCs w:val="24"/>
        </w:rPr>
        <w:t>一是以数字化教学为抓手，紧跟课堂改革的新方向。运用数字化教学平台（学习通）引入在线课程和设置线上学习任务，充分发挥学生在学习中的主体性，开展线上自学、课堂互动、课程作业等环节的自主参与式学习考核。</w:t>
      </w:r>
    </w:p>
    <w:p w14:paraId="61961058" w14:textId="77777777" w:rsidR="00206D8E" w:rsidRPr="00CE5F98" w:rsidRDefault="00206D8E">
      <w:pPr>
        <w:spacing w:line="400" w:lineRule="exact"/>
        <w:ind w:firstLineChars="200" w:firstLine="480"/>
        <w:rPr>
          <w:rFonts w:ascii="Times New Roman" w:eastAsia="宋体" w:hAnsi="Times New Roman" w:cs="宋体"/>
          <w:bCs/>
          <w:color w:val="000000" w:themeColor="text1"/>
          <w:sz w:val="24"/>
          <w:szCs w:val="24"/>
        </w:rPr>
      </w:pPr>
      <w:r w:rsidRPr="00CE5F98">
        <w:rPr>
          <w:rFonts w:ascii="Times New Roman" w:eastAsia="宋体" w:hAnsi="Times New Roman" w:cs="宋体" w:hint="eastAsia"/>
          <w:bCs/>
          <w:color w:val="000000" w:themeColor="text1"/>
          <w:sz w:val="24"/>
          <w:szCs w:val="24"/>
        </w:rPr>
        <w:t>二是以专题化教学为核心，突出本课程教学特色亮点。根据统编教材和教育部最新版课件的要求，对教学内容进行针对性重构，实现教材体系向教学体系转化，并针对性选用讲授法、问题教学法、对比教学法、案例教学法、读书指导法、任务驱动法、自主学习法等多样化的教学方法讲解课程重难点，切实达成教学目标。</w:t>
      </w:r>
    </w:p>
    <w:p w14:paraId="54FDFC3D" w14:textId="77777777" w:rsidR="00206D8E" w:rsidRPr="00CE5F98" w:rsidRDefault="00206D8E">
      <w:pPr>
        <w:spacing w:line="400" w:lineRule="exact"/>
        <w:ind w:firstLineChars="200" w:firstLine="480"/>
        <w:rPr>
          <w:rFonts w:ascii="Times New Roman" w:eastAsia="宋体" w:hAnsi="Times New Roman" w:cs="宋体"/>
          <w:bCs/>
          <w:color w:val="000000" w:themeColor="text1"/>
          <w:sz w:val="24"/>
          <w:szCs w:val="24"/>
        </w:rPr>
      </w:pPr>
      <w:r w:rsidRPr="00CE5F98">
        <w:rPr>
          <w:rFonts w:ascii="Times New Roman" w:eastAsia="宋体" w:hAnsi="Times New Roman" w:cs="宋体" w:hint="eastAsia"/>
          <w:bCs/>
          <w:color w:val="000000" w:themeColor="text1"/>
          <w:sz w:val="24"/>
          <w:szCs w:val="24"/>
        </w:rPr>
        <w:t>三是以单元化教学为落脚点，推动课程教学组织、实施有序有效。按照学校推行的单元化（</w:t>
      </w:r>
      <w:r w:rsidRPr="00CE5F98">
        <w:rPr>
          <w:rFonts w:ascii="Times New Roman" w:eastAsia="宋体" w:hAnsi="Times New Roman" w:cs="宋体" w:hint="eastAsia"/>
          <w:bCs/>
          <w:color w:val="000000" w:themeColor="text1"/>
          <w:sz w:val="24"/>
          <w:szCs w:val="24"/>
        </w:rPr>
        <w:t>2</w:t>
      </w:r>
      <w:r w:rsidRPr="00CE5F98">
        <w:rPr>
          <w:rFonts w:ascii="Times New Roman" w:eastAsia="宋体" w:hAnsi="Times New Roman" w:cs="宋体" w:hint="eastAsia"/>
          <w:bCs/>
          <w:color w:val="000000" w:themeColor="text1"/>
          <w:sz w:val="24"/>
          <w:szCs w:val="24"/>
        </w:rPr>
        <w:t>课时一单元）教学形式，组织教研室教师参加线上集体备课培训，并结合本校实际，开展教研室集体备课，对教学内容体系进行系统化的梳理，进一步突出重难点、常态化贯彻融入党的最新理论成果和相关会议精神、近期的社会热点话题，贴近学生实际，服务学校人才培养需求，不断提升教学针对性和实效性。</w:t>
      </w:r>
    </w:p>
    <w:p w14:paraId="2EC2807C" w14:textId="764D7D72" w:rsidR="00206D8E" w:rsidRPr="00CE5F98" w:rsidRDefault="00734E2C">
      <w:pPr>
        <w:snapToGrid w:val="0"/>
        <w:spacing w:beforeLines="50" w:before="159" w:afterLines="50" w:after="159" w:line="400" w:lineRule="exact"/>
        <w:ind w:firstLineChars="200" w:firstLine="480"/>
        <w:outlineLvl w:val="0"/>
        <w:rPr>
          <w:rFonts w:ascii="Calibri" w:eastAsia="微软雅黑" w:hAnsi="Calibri" w:cs="Times New Roman"/>
          <w:b/>
          <w:bCs/>
          <w:color w:val="000000" w:themeColor="text1"/>
          <w:sz w:val="24"/>
          <w:szCs w:val="24"/>
        </w:rPr>
      </w:pPr>
      <w:r w:rsidRPr="00734E2C">
        <w:rPr>
          <w:rFonts w:ascii="Calibri" w:eastAsia="微软雅黑" w:hAnsi="Calibri" w:cs="Times New Roman" w:hint="eastAsia"/>
          <w:b/>
          <w:bCs/>
          <w:color w:val="000000" w:themeColor="text1"/>
          <w:sz w:val="24"/>
          <w:szCs w:val="24"/>
        </w:rPr>
        <w:t>（二）实践教学方式与策略</w:t>
      </w:r>
    </w:p>
    <w:p w14:paraId="76C7E418" w14:textId="77777777" w:rsidR="00206D8E" w:rsidRPr="00CE5F98" w:rsidRDefault="00206D8E">
      <w:pPr>
        <w:spacing w:line="400" w:lineRule="exact"/>
        <w:ind w:firstLineChars="200" w:firstLine="480"/>
        <w:rPr>
          <w:rFonts w:ascii="Times New Roman" w:eastAsia="宋体" w:hAnsi="Times New Roman" w:cs="宋体"/>
          <w:bCs/>
          <w:color w:val="000000" w:themeColor="text1"/>
          <w:sz w:val="24"/>
          <w:szCs w:val="24"/>
        </w:rPr>
      </w:pPr>
      <w:r w:rsidRPr="00CE5F98">
        <w:rPr>
          <w:rFonts w:ascii="Times New Roman" w:eastAsia="宋体" w:hAnsi="Times New Roman" w:cs="宋体" w:hint="eastAsia"/>
          <w:bCs/>
          <w:color w:val="000000" w:themeColor="text1"/>
          <w:sz w:val="24"/>
          <w:szCs w:val="24"/>
        </w:rPr>
        <w:t>紧密结合教学专题内容，将教学理论内容巧妙融入不同的实践教学形式，激发学生的参与热情，做好整体和个别学生的理论指导、过程监控和过程指导和成果评价，真正实现课程理论与实践的有机结合。</w:t>
      </w:r>
    </w:p>
    <w:p w14:paraId="6D865EC2" w14:textId="77777777" w:rsidR="00206D8E" w:rsidRPr="00CE5F98" w:rsidRDefault="00206D8E">
      <w:pPr>
        <w:widowControl/>
        <w:spacing w:line="400" w:lineRule="exact"/>
        <w:ind w:firstLineChars="200" w:firstLine="480"/>
        <w:rPr>
          <w:rFonts w:ascii="宋体" w:eastAsia="宋体" w:hAnsi="宋体" w:cs="宋体" w:hint="eastAsia"/>
          <w:bCs/>
          <w:color w:val="000000" w:themeColor="text1"/>
          <w:sz w:val="24"/>
          <w:szCs w:val="24"/>
        </w:rPr>
      </w:pPr>
      <w:r w:rsidRPr="00CE5F98">
        <w:rPr>
          <w:rFonts w:ascii="Times New Roman" w:eastAsia="宋体" w:hAnsi="Times New Roman" w:cs="宋体" w:hint="eastAsia"/>
          <w:bCs/>
          <w:color w:val="000000" w:themeColor="text1"/>
          <w:sz w:val="24"/>
          <w:szCs w:val="24"/>
        </w:rPr>
        <w:t>为深入贯彻《关于深化新时代思想政治理论课课程改革创新的实施方案》的文件精神，加强对大学生的《习近平新时代中国特色社会主义思想概论》课程实</w:t>
      </w:r>
      <w:r w:rsidRPr="00CE5F98">
        <w:rPr>
          <w:rFonts w:ascii="宋体" w:eastAsia="宋体" w:hAnsi="宋体" w:cs="宋体" w:hint="eastAsia"/>
          <w:bCs/>
          <w:color w:val="000000" w:themeColor="text1"/>
          <w:sz w:val="24"/>
          <w:szCs w:val="24"/>
        </w:rPr>
        <w:t>践活动的组织管理，引导大学生在“学思践悟”中积极、健康、有序地开展实践活动，提升思政课实效性，本课程将实践活动作为大学生的必修环节纳入教学计划。本课程实践环节是实现高校人才培养目标的重要途径，是运用习近平新时代中国特色社会主义思想铸魂育人，推进习近平新时代中国特色社会主义思想“三进”工作的重要途径。通过实践环节的有序开展，让学生在习得党的最新理论成</w:t>
      </w:r>
      <w:r w:rsidRPr="00CE5F98">
        <w:rPr>
          <w:rFonts w:ascii="宋体" w:eastAsia="宋体" w:hAnsi="宋体" w:cs="宋体" w:hint="eastAsia"/>
          <w:bCs/>
          <w:color w:val="000000" w:themeColor="text1"/>
          <w:sz w:val="24"/>
          <w:szCs w:val="24"/>
        </w:rPr>
        <w:lastRenderedPageBreak/>
        <w:t>果的基础上，运用理论中所蕴涵的观点、方法和立场，分析和解决现实问题，增进思想上的启迪和练就过硬的实践本领。</w:t>
      </w:r>
    </w:p>
    <w:p w14:paraId="56EE23FF" w14:textId="77777777" w:rsidR="00206D8E" w:rsidRPr="00CE5F98" w:rsidRDefault="00206D8E">
      <w:pPr>
        <w:widowControl/>
        <w:spacing w:line="400" w:lineRule="exact"/>
        <w:ind w:firstLineChars="200" w:firstLine="480"/>
        <w:rPr>
          <w:rFonts w:ascii="宋体" w:eastAsia="宋体" w:hAnsi="宋体" w:cs="宋体" w:hint="eastAsia"/>
          <w:bCs/>
          <w:color w:val="000000" w:themeColor="text1"/>
          <w:sz w:val="24"/>
          <w:szCs w:val="24"/>
        </w:rPr>
      </w:pPr>
      <w:r w:rsidRPr="00CE5F98">
        <w:rPr>
          <w:rFonts w:ascii="宋体" w:eastAsia="宋体" w:hAnsi="宋体" w:cs="宋体" w:hint="eastAsia"/>
          <w:bCs/>
          <w:color w:val="000000" w:themeColor="text1"/>
          <w:sz w:val="24"/>
          <w:szCs w:val="24"/>
        </w:rPr>
        <w:t>本课程实践教学环节总学时分配为6学时，0.5学分。课程组设计了5种实践教学形式，每个学期每个教学班级从5种实践教学形式中挑选其中2种形式加以实施。实践教学环节中应坚持理论教学与实践教学相结合，将个人完成与合作探讨相结合，将校内与校外紧密联系起来。坚持以学生为中心，根据实践班级学生的学科、专业等实际情况，有针对性地选择实践形式，采取整体与个别辅导相结合的方式，引导学生做好实践教学。并按照具体实践方案操作。以下为各种实践形式的实践方案：</w:t>
      </w:r>
    </w:p>
    <w:tbl>
      <w:tblPr>
        <w:tblStyle w:val="af2"/>
        <w:tblW w:w="8368" w:type="dxa"/>
        <w:tblInd w:w="107" w:type="dxa"/>
        <w:tblLook w:val="04A0" w:firstRow="1" w:lastRow="0" w:firstColumn="1" w:lastColumn="0" w:noHBand="0" w:noVBand="1"/>
      </w:tblPr>
      <w:tblGrid>
        <w:gridCol w:w="643"/>
        <w:gridCol w:w="1486"/>
        <w:gridCol w:w="905"/>
        <w:gridCol w:w="3153"/>
        <w:gridCol w:w="807"/>
        <w:gridCol w:w="1374"/>
      </w:tblGrid>
      <w:tr w:rsidR="00CE5F98" w:rsidRPr="00CE5F98" w14:paraId="4226D735" w14:textId="77777777">
        <w:tc>
          <w:tcPr>
            <w:tcW w:w="643" w:type="dxa"/>
            <w:vAlign w:val="center"/>
          </w:tcPr>
          <w:p w14:paraId="08E7E0A8" w14:textId="77777777" w:rsidR="00206D8E" w:rsidRPr="00CE5F98" w:rsidRDefault="00206D8E">
            <w:pPr>
              <w:autoSpaceDE w:val="0"/>
              <w:autoSpaceDN w:val="0"/>
              <w:adjustRightInd w:val="0"/>
              <w:snapToGrid w:val="0"/>
              <w:spacing w:line="400" w:lineRule="exact"/>
              <w:jc w:val="center"/>
              <w:rPr>
                <w:rFonts w:asciiTheme="minorEastAsia" w:hAnsiTheme="minorEastAsia" w:cs="宋体" w:hint="eastAsia"/>
                <w:b/>
                <w:color w:val="000000" w:themeColor="text1"/>
                <w:sz w:val="24"/>
                <w:szCs w:val="24"/>
              </w:rPr>
            </w:pPr>
            <w:r w:rsidRPr="00CE5F98">
              <w:rPr>
                <w:rFonts w:asciiTheme="minorEastAsia" w:eastAsiaTheme="minorEastAsia" w:hAnsiTheme="minorEastAsia" w:cs="宋体" w:hint="eastAsia"/>
                <w:b/>
                <w:color w:val="000000" w:themeColor="text1"/>
                <w:sz w:val="24"/>
                <w:szCs w:val="24"/>
              </w:rPr>
              <w:t>序号</w:t>
            </w:r>
          </w:p>
        </w:tc>
        <w:tc>
          <w:tcPr>
            <w:tcW w:w="1486" w:type="dxa"/>
            <w:vAlign w:val="center"/>
          </w:tcPr>
          <w:p w14:paraId="42A2398A" w14:textId="77777777" w:rsidR="00206D8E" w:rsidRPr="00CE5F98" w:rsidRDefault="00206D8E">
            <w:pPr>
              <w:autoSpaceDE w:val="0"/>
              <w:autoSpaceDN w:val="0"/>
              <w:adjustRightInd w:val="0"/>
              <w:snapToGrid w:val="0"/>
              <w:spacing w:line="400" w:lineRule="exact"/>
              <w:jc w:val="center"/>
              <w:rPr>
                <w:rFonts w:asciiTheme="minorEastAsia" w:hAnsiTheme="minorEastAsia" w:cs="宋体" w:hint="eastAsia"/>
                <w:b/>
                <w:color w:val="000000" w:themeColor="text1"/>
                <w:sz w:val="24"/>
                <w:szCs w:val="24"/>
              </w:rPr>
            </w:pPr>
            <w:r w:rsidRPr="00CE5F98">
              <w:rPr>
                <w:rFonts w:ascii="Calibri" w:hAnsi="Calibri"/>
                <w:b/>
                <w:bCs/>
                <w:color w:val="000000" w:themeColor="text1"/>
                <w:sz w:val="24"/>
                <w:szCs w:val="24"/>
              </w:rPr>
              <w:t>实践教学项目名称</w:t>
            </w:r>
          </w:p>
        </w:tc>
        <w:tc>
          <w:tcPr>
            <w:tcW w:w="905" w:type="dxa"/>
            <w:vAlign w:val="center"/>
          </w:tcPr>
          <w:p w14:paraId="648638EC" w14:textId="77777777" w:rsidR="00206D8E" w:rsidRPr="00CE5F98" w:rsidRDefault="00206D8E">
            <w:pPr>
              <w:widowControl/>
              <w:snapToGrid w:val="0"/>
              <w:spacing w:line="400" w:lineRule="exact"/>
              <w:jc w:val="center"/>
              <w:rPr>
                <w:rFonts w:asciiTheme="minorEastAsia" w:hAnsiTheme="minorEastAsia" w:cs="宋体" w:hint="eastAsia"/>
                <w:b/>
                <w:color w:val="000000" w:themeColor="text1"/>
                <w:sz w:val="24"/>
                <w:szCs w:val="24"/>
              </w:rPr>
            </w:pPr>
            <w:r w:rsidRPr="00CE5F98">
              <w:rPr>
                <w:rFonts w:asciiTheme="minorEastAsia" w:hAnsiTheme="minorEastAsia" w:cs="宋体" w:hint="eastAsia"/>
                <w:b/>
                <w:color w:val="000000" w:themeColor="text1"/>
                <w:sz w:val="24"/>
                <w:szCs w:val="24"/>
              </w:rPr>
              <w:t>完成方式</w:t>
            </w:r>
          </w:p>
        </w:tc>
        <w:tc>
          <w:tcPr>
            <w:tcW w:w="3153" w:type="dxa"/>
            <w:vAlign w:val="center"/>
          </w:tcPr>
          <w:p w14:paraId="0C42B51E" w14:textId="77777777" w:rsidR="00206D8E" w:rsidRPr="00CE5F98" w:rsidRDefault="00206D8E">
            <w:pPr>
              <w:autoSpaceDE w:val="0"/>
              <w:autoSpaceDN w:val="0"/>
              <w:adjustRightInd w:val="0"/>
              <w:snapToGrid w:val="0"/>
              <w:spacing w:line="400" w:lineRule="exact"/>
              <w:jc w:val="center"/>
              <w:rPr>
                <w:rFonts w:asciiTheme="minorEastAsia" w:hAnsiTheme="minorEastAsia" w:cs="宋体" w:hint="eastAsia"/>
                <w:b/>
                <w:color w:val="000000" w:themeColor="text1"/>
                <w:sz w:val="24"/>
                <w:szCs w:val="24"/>
              </w:rPr>
            </w:pPr>
            <w:r w:rsidRPr="00CE5F98">
              <w:rPr>
                <w:rFonts w:asciiTheme="minorEastAsia" w:hAnsiTheme="minorEastAsia" w:cs="宋体" w:hint="eastAsia"/>
                <w:b/>
                <w:color w:val="000000" w:themeColor="text1"/>
                <w:sz w:val="24"/>
                <w:szCs w:val="24"/>
              </w:rPr>
              <w:t>项目内容简述</w:t>
            </w:r>
          </w:p>
        </w:tc>
        <w:tc>
          <w:tcPr>
            <w:tcW w:w="807" w:type="dxa"/>
            <w:vAlign w:val="center"/>
          </w:tcPr>
          <w:p w14:paraId="762AEB47" w14:textId="77777777" w:rsidR="00206D8E" w:rsidRPr="00CE5F98" w:rsidRDefault="00206D8E">
            <w:pPr>
              <w:autoSpaceDE w:val="0"/>
              <w:autoSpaceDN w:val="0"/>
              <w:adjustRightInd w:val="0"/>
              <w:snapToGrid w:val="0"/>
              <w:spacing w:line="400" w:lineRule="exact"/>
              <w:jc w:val="center"/>
              <w:rPr>
                <w:rFonts w:asciiTheme="minorEastAsia" w:hAnsiTheme="minorEastAsia" w:cs="宋体" w:hint="eastAsia"/>
                <w:b/>
                <w:color w:val="000000" w:themeColor="text1"/>
                <w:sz w:val="24"/>
                <w:szCs w:val="24"/>
              </w:rPr>
            </w:pPr>
            <w:r w:rsidRPr="00CE5F98">
              <w:rPr>
                <w:rFonts w:asciiTheme="minorEastAsia" w:hAnsiTheme="minorEastAsia" w:cs="宋体" w:hint="eastAsia"/>
                <w:b/>
                <w:color w:val="000000" w:themeColor="text1"/>
                <w:sz w:val="24"/>
                <w:szCs w:val="24"/>
              </w:rPr>
              <w:t>建议学时</w:t>
            </w:r>
          </w:p>
        </w:tc>
        <w:tc>
          <w:tcPr>
            <w:tcW w:w="1374" w:type="dxa"/>
            <w:vAlign w:val="center"/>
          </w:tcPr>
          <w:p w14:paraId="67910983" w14:textId="77777777" w:rsidR="00206D8E" w:rsidRPr="00CE5F98" w:rsidRDefault="00206D8E">
            <w:pPr>
              <w:autoSpaceDE w:val="0"/>
              <w:autoSpaceDN w:val="0"/>
              <w:adjustRightInd w:val="0"/>
              <w:snapToGrid w:val="0"/>
              <w:spacing w:line="400" w:lineRule="exact"/>
              <w:jc w:val="center"/>
              <w:rPr>
                <w:rFonts w:asciiTheme="minorEastAsia" w:hAnsiTheme="minorEastAsia" w:cs="宋体" w:hint="eastAsia"/>
                <w:b/>
                <w:color w:val="000000" w:themeColor="text1"/>
                <w:sz w:val="24"/>
                <w:szCs w:val="24"/>
              </w:rPr>
            </w:pPr>
            <w:r w:rsidRPr="00CE5F98">
              <w:rPr>
                <w:rFonts w:asciiTheme="minorEastAsia" w:hAnsiTheme="minorEastAsia" w:cs="宋体" w:hint="eastAsia"/>
                <w:b/>
                <w:color w:val="000000" w:themeColor="text1"/>
                <w:sz w:val="24"/>
                <w:szCs w:val="24"/>
              </w:rPr>
              <w:t>对应课程目标</w:t>
            </w:r>
          </w:p>
        </w:tc>
      </w:tr>
      <w:tr w:rsidR="00CE5F98" w:rsidRPr="00CE5F98" w14:paraId="341D410E" w14:textId="77777777">
        <w:tc>
          <w:tcPr>
            <w:tcW w:w="643" w:type="dxa"/>
            <w:vAlign w:val="center"/>
          </w:tcPr>
          <w:p w14:paraId="671AE651" w14:textId="77777777" w:rsidR="00206D8E" w:rsidRPr="00CE5F98" w:rsidRDefault="00206D8E">
            <w:pPr>
              <w:autoSpaceDE w:val="0"/>
              <w:autoSpaceDN w:val="0"/>
              <w:adjustRightInd w:val="0"/>
              <w:snapToGrid w:val="0"/>
              <w:spacing w:line="400" w:lineRule="exact"/>
              <w:jc w:val="center"/>
              <w:rPr>
                <w:rFonts w:asciiTheme="minorEastAsia" w:hAnsiTheme="minorEastAsia" w:cs="宋体" w:hint="eastAsia"/>
                <w:bCs/>
                <w:color w:val="000000" w:themeColor="text1"/>
                <w:sz w:val="24"/>
                <w:szCs w:val="24"/>
              </w:rPr>
            </w:pPr>
            <w:r w:rsidRPr="00CE5F98">
              <w:rPr>
                <w:rFonts w:asciiTheme="minorEastAsia" w:hAnsiTheme="minorEastAsia" w:cs="宋体" w:hint="eastAsia"/>
                <w:bCs/>
                <w:color w:val="000000" w:themeColor="text1"/>
                <w:sz w:val="24"/>
                <w:szCs w:val="24"/>
              </w:rPr>
              <w:t>1</w:t>
            </w:r>
          </w:p>
        </w:tc>
        <w:tc>
          <w:tcPr>
            <w:tcW w:w="1486" w:type="dxa"/>
            <w:vAlign w:val="center"/>
          </w:tcPr>
          <w:p w14:paraId="0E029802" w14:textId="77777777" w:rsidR="00206D8E" w:rsidRPr="00CE5F98" w:rsidRDefault="00206D8E">
            <w:pPr>
              <w:autoSpaceDE w:val="0"/>
              <w:autoSpaceDN w:val="0"/>
              <w:adjustRightInd w:val="0"/>
              <w:snapToGrid w:val="0"/>
              <w:spacing w:line="400" w:lineRule="exact"/>
              <w:jc w:val="center"/>
              <w:rPr>
                <w:rFonts w:ascii="Calibri" w:hAnsi="Calibri"/>
                <w:bCs/>
                <w:color w:val="000000" w:themeColor="text1"/>
                <w:sz w:val="24"/>
                <w:szCs w:val="24"/>
              </w:rPr>
            </w:pPr>
            <w:r w:rsidRPr="00CE5F98">
              <w:rPr>
                <w:rFonts w:ascii="Calibri" w:hAnsi="Calibri" w:hint="eastAsia"/>
                <w:bCs/>
                <w:color w:val="000000" w:themeColor="text1"/>
                <w:sz w:val="24"/>
                <w:szCs w:val="24"/>
              </w:rPr>
              <w:t>经典作品阅读</w:t>
            </w:r>
          </w:p>
        </w:tc>
        <w:tc>
          <w:tcPr>
            <w:tcW w:w="905" w:type="dxa"/>
            <w:vAlign w:val="center"/>
          </w:tcPr>
          <w:p w14:paraId="148E2B64" w14:textId="77777777" w:rsidR="00206D8E" w:rsidRPr="00CE5F98" w:rsidRDefault="00206D8E">
            <w:pPr>
              <w:widowControl/>
              <w:snapToGrid w:val="0"/>
              <w:spacing w:line="400" w:lineRule="exact"/>
              <w:jc w:val="center"/>
              <w:rPr>
                <w:rFonts w:ascii="Calibri" w:hAnsi="Calibri"/>
                <w:bCs/>
                <w:color w:val="000000" w:themeColor="text1"/>
                <w:sz w:val="24"/>
                <w:szCs w:val="24"/>
              </w:rPr>
            </w:pPr>
            <w:r w:rsidRPr="00CE5F98">
              <w:rPr>
                <w:rFonts w:ascii="Calibri" w:hAnsi="Calibri" w:hint="eastAsia"/>
                <w:bCs/>
                <w:color w:val="000000" w:themeColor="text1"/>
                <w:sz w:val="24"/>
                <w:szCs w:val="24"/>
              </w:rPr>
              <w:t>独立完成</w:t>
            </w:r>
          </w:p>
        </w:tc>
        <w:tc>
          <w:tcPr>
            <w:tcW w:w="3153" w:type="dxa"/>
            <w:vAlign w:val="center"/>
          </w:tcPr>
          <w:p w14:paraId="2D236AAE" w14:textId="77777777" w:rsidR="00206D8E" w:rsidRPr="00CE5F98" w:rsidRDefault="00206D8E">
            <w:pPr>
              <w:widowControl/>
              <w:snapToGrid w:val="0"/>
              <w:spacing w:line="400" w:lineRule="exact"/>
              <w:jc w:val="center"/>
              <w:rPr>
                <w:rFonts w:ascii="Calibri" w:hAnsi="Calibri"/>
                <w:bCs/>
                <w:color w:val="000000" w:themeColor="text1"/>
                <w:sz w:val="24"/>
                <w:szCs w:val="24"/>
              </w:rPr>
            </w:pPr>
            <w:r w:rsidRPr="00CE5F98">
              <w:rPr>
                <w:rFonts w:ascii="Calibri" w:hAnsi="Calibri" w:hint="eastAsia"/>
                <w:bCs/>
                <w:color w:val="000000" w:themeColor="text1"/>
                <w:sz w:val="24"/>
                <w:szCs w:val="24"/>
              </w:rPr>
              <w:t>每人撰写不少于</w:t>
            </w:r>
            <w:r w:rsidRPr="00CE5F98">
              <w:rPr>
                <w:rFonts w:ascii="Calibri" w:hAnsi="Calibri" w:hint="eastAsia"/>
                <w:bCs/>
                <w:color w:val="000000" w:themeColor="text1"/>
                <w:sz w:val="24"/>
                <w:szCs w:val="24"/>
              </w:rPr>
              <w:t>2000</w:t>
            </w:r>
            <w:r w:rsidRPr="00CE5F98">
              <w:rPr>
                <w:rFonts w:ascii="Calibri" w:hAnsi="Calibri" w:hint="eastAsia"/>
                <w:bCs/>
                <w:color w:val="000000" w:themeColor="text1"/>
                <w:sz w:val="24"/>
                <w:szCs w:val="24"/>
              </w:rPr>
              <w:t>字的读书报告（电子版），文中嵌入</w:t>
            </w:r>
            <w:r w:rsidRPr="00CE5F98">
              <w:rPr>
                <w:rFonts w:ascii="Calibri" w:hAnsi="Calibri" w:hint="eastAsia"/>
                <w:bCs/>
                <w:color w:val="000000" w:themeColor="text1"/>
                <w:sz w:val="24"/>
                <w:szCs w:val="24"/>
              </w:rPr>
              <w:t>2</w:t>
            </w:r>
            <w:r w:rsidRPr="00CE5F98">
              <w:rPr>
                <w:rFonts w:ascii="Calibri" w:hAnsi="Calibri" w:hint="eastAsia"/>
                <w:bCs/>
                <w:color w:val="000000" w:themeColor="text1"/>
                <w:sz w:val="24"/>
                <w:szCs w:val="24"/>
              </w:rPr>
              <w:t>张读书的过程性照片。（详情见附件</w:t>
            </w:r>
            <w:r w:rsidRPr="00CE5F98">
              <w:rPr>
                <w:rFonts w:ascii="Calibri" w:hAnsi="Calibri" w:hint="eastAsia"/>
                <w:bCs/>
                <w:color w:val="000000" w:themeColor="text1"/>
                <w:sz w:val="24"/>
                <w:szCs w:val="24"/>
              </w:rPr>
              <w:t>1</w:t>
            </w:r>
            <w:r w:rsidRPr="00CE5F98">
              <w:rPr>
                <w:rFonts w:ascii="Calibri" w:hAnsi="Calibri" w:hint="eastAsia"/>
                <w:bCs/>
                <w:color w:val="000000" w:themeColor="text1"/>
                <w:sz w:val="24"/>
                <w:szCs w:val="24"/>
              </w:rPr>
              <w:t>）</w:t>
            </w:r>
          </w:p>
        </w:tc>
        <w:tc>
          <w:tcPr>
            <w:tcW w:w="807" w:type="dxa"/>
            <w:vAlign w:val="center"/>
          </w:tcPr>
          <w:p w14:paraId="42C05666" w14:textId="77777777" w:rsidR="00206D8E" w:rsidRPr="00CE5F98" w:rsidRDefault="00206D8E">
            <w:pPr>
              <w:widowControl/>
              <w:snapToGrid w:val="0"/>
              <w:spacing w:line="400" w:lineRule="exact"/>
              <w:jc w:val="center"/>
              <w:rPr>
                <w:rFonts w:ascii="Calibri" w:hAnsi="Calibri"/>
                <w:bCs/>
                <w:color w:val="000000" w:themeColor="text1"/>
                <w:sz w:val="24"/>
                <w:szCs w:val="24"/>
              </w:rPr>
            </w:pPr>
            <w:r w:rsidRPr="00CE5F98">
              <w:rPr>
                <w:rFonts w:ascii="Calibri" w:hAnsi="Calibri" w:hint="eastAsia"/>
                <w:bCs/>
                <w:color w:val="000000" w:themeColor="text1"/>
                <w:sz w:val="24"/>
                <w:szCs w:val="24"/>
              </w:rPr>
              <w:t>3</w:t>
            </w:r>
          </w:p>
        </w:tc>
        <w:tc>
          <w:tcPr>
            <w:tcW w:w="1374" w:type="dxa"/>
            <w:vAlign w:val="center"/>
          </w:tcPr>
          <w:p w14:paraId="67BF61F1" w14:textId="77777777" w:rsidR="00206D8E" w:rsidRPr="00CE5F98" w:rsidRDefault="00206D8E">
            <w:pPr>
              <w:widowControl/>
              <w:snapToGrid w:val="0"/>
              <w:spacing w:line="400" w:lineRule="exact"/>
              <w:jc w:val="center"/>
              <w:rPr>
                <w:rFonts w:ascii="Calibri" w:hAnsi="Calibri"/>
                <w:bCs/>
                <w:color w:val="000000" w:themeColor="text1"/>
                <w:sz w:val="24"/>
                <w:szCs w:val="24"/>
              </w:rPr>
            </w:pPr>
            <w:r w:rsidRPr="00CE5F98">
              <w:rPr>
                <w:rFonts w:ascii="Calibri" w:hAnsi="Calibri" w:hint="eastAsia"/>
                <w:bCs/>
                <w:color w:val="000000" w:themeColor="text1"/>
                <w:sz w:val="24"/>
                <w:szCs w:val="24"/>
              </w:rPr>
              <w:t>目标</w:t>
            </w:r>
            <w:r w:rsidRPr="00CE5F98">
              <w:rPr>
                <w:rFonts w:ascii="Calibri" w:hAnsi="Calibri" w:hint="eastAsia"/>
                <w:bCs/>
                <w:color w:val="000000" w:themeColor="text1"/>
                <w:sz w:val="24"/>
                <w:szCs w:val="24"/>
              </w:rPr>
              <w:t>1</w:t>
            </w:r>
            <w:r w:rsidRPr="00CE5F98">
              <w:rPr>
                <w:rFonts w:ascii="Calibri" w:hAnsi="Calibri" w:hint="eastAsia"/>
                <w:bCs/>
                <w:color w:val="000000" w:themeColor="text1"/>
                <w:sz w:val="24"/>
                <w:szCs w:val="24"/>
              </w:rPr>
              <w:t>、</w:t>
            </w:r>
            <w:r w:rsidRPr="00CE5F98">
              <w:rPr>
                <w:rFonts w:ascii="Calibri" w:hAnsi="Calibri" w:hint="eastAsia"/>
                <w:bCs/>
                <w:color w:val="000000" w:themeColor="text1"/>
                <w:sz w:val="24"/>
                <w:szCs w:val="24"/>
              </w:rPr>
              <w:t>2</w:t>
            </w:r>
            <w:r w:rsidRPr="00CE5F98">
              <w:rPr>
                <w:rFonts w:ascii="Calibri" w:hAnsi="Calibri" w:hint="eastAsia"/>
                <w:bCs/>
                <w:color w:val="000000" w:themeColor="text1"/>
                <w:sz w:val="24"/>
                <w:szCs w:val="24"/>
              </w:rPr>
              <w:t>、</w:t>
            </w:r>
            <w:r w:rsidRPr="00CE5F98">
              <w:rPr>
                <w:rFonts w:ascii="Calibri" w:hAnsi="Calibri" w:hint="eastAsia"/>
                <w:bCs/>
                <w:color w:val="000000" w:themeColor="text1"/>
                <w:sz w:val="24"/>
                <w:szCs w:val="24"/>
              </w:rPr>
              <w:t>3</w:t>
            </w:r>
          </w:p>
        </w:tc>
      </w:tr>
      <w:tr w:rsidR="00CE5F98" w:rsidRPr="00CE5F98" w14:paraId="66DC5D7B" w14:textId="77777777">
        <w:trPr>
          <w:trHeight w:val="874"/>
        </w:trPr>
        <w:tc>
          <w:tcPr>
            <w:tcW w:w="643" w:type="dxa"/>
            <w:vAlign w:val="center"/>
          </w:tcPr>
          <w:p w14:paraId="61557C24" w14:textId="77777777" w:rsidR="00206D8E" w:rsidRPr="00CE5F98" w:rsidRDefault="00206D8E">
            <w:pPr>
              <w:autoSpaceDE w:val="0"/>
              <w:autoSpaceDN w:val="0"/>
              <w:adjustRightInd w:val="0"/>
              <w:snapToGrid w:val="0"/>
              <w:spacing w:line="400" w:lineRule="exact"/>
              <w:jc w:val="center"/>
              <w:rPr>
                <w:rFonts w:asciiTheme="minorEastAsia" w:hAnsiTheme="minorEastAsia" w:cs="宋体" w:hint="eastAsia"/>
                <w:color w:val="000000" w:themeColor="text1"/>
                <w:sz w:val="24"/>
                <w:szCs w:val="24"/>
              </w:rPr>
            </w:pPr>
            <w:r w:rsidRPr="00CE5F98">
              <w:rPr>
                <w:rFonts w:asciiTheme="minorEastAsia" w:hAnsiTheme="minorEastAsia" w:cs="宋体" w:hint="eastAsia"/>
                <w:color w:val="000000" w:themeColor="text1"/>
                <w:sz w:val="24"/>
                <w:szCs w:val="24"/>
              </w:rPr>
              <w:t>2</w:t>
            </w:r>
          </w:p>
        </w:tc>
        <w:tc>
          <w:tcPr>
            <w:tcW w:w="1486" w:type="dxa"/>
            <w:vAlign w:val="center"/>
          </w:tcPr>
          <w:p w14:paraId="27886AEA" w14:textId="77777777" w:rsidR="00206D8E" w:rsidRPr="00CE5F98" w:rsidRDefault="00206D8E">
            <w:pPr>
              <w:autoSpaceDE w:val="0"/>
              <w:autoSpaceDN w:val="0"/>
              <w:adjustRightInd w:val="0"/>
              <w:snapToGrid w:val="0"/>
              <w:spacing w:line="400" w:lineRule="exact"/>
              <w:jc w:val="center"/>
              <w:rPr>
                <w:rFonts w:asciiTheme="minorEastAsia" w:hAnsiTheme="minorEastAsia" w:cs="宋体" w:hint="eastAsia"/>
                <w:color w:val="000000" w:themeColor="text1"/>
                <w:sz w:val="24"/>
                <w:szCs w:val="24"/>
              </w:rPr>
            </w:pPr>
            <w:r w:rsidRPr="00CE5F98">
              <w:rPr>
                <w:rFonts w:asciiTheme="minorEastAsia" w:eastAsiaTheme="minorEastAsia" w:hAnsiTheme="minorEastAsia" w:cs="宋体" w:hint="eastAsia"/>
                <w:color w:val="000000" w:themeColor="text1"/>
                <w:sz w:val="24"/>
                <w:szCs w:val="24"/>
              </w:rPr>
              <w:t>新闻述评</w:t>
            </w:r>
          </w:p>
        </w:tc>
        <w:tc>
          <w:tcPr>
            <w:tcW w:w="905" w:type="dxa"/>
            <w:vAlign w:val="center"/>
          </w:tcPr>
          <w:p w14:paraId="377A53D2" w14:textId="77777777" w:rsidR="00206D8E" w:rsidRPr="00CE5F98" w:rsidRDefault="00206D8E">
            <w:pPr>
              <w:widowControl/>
              <w:snapToGrid w:val="0"/>
              <w:spacing w:line="400" w:lineRule="exact"/>
              <w:jc w:val="center"/>
              <w:rPr>
                <w:rFonts w:ascii="Calibri" w:hAnsi="Calibri"/>
                <w:bCs/>
                <w:color w:val="000000" w:themeColor="text1"/>
                <w:sz w:val="24"/>
                <w:szCs w:val="24"/>
              </w:rPr>
            </w:pPr>
            <w:r w:rsidRPr="00CE5F98">
              <w:rPr>
                <w:rFonts w:ascii="Calibri" w:hAnsi="Calibri" w:hint="eastAsia"/>
                <w:bCs/>
                <w:color w:val="000000" w:themeColor="text1"/>
                <w:sz w:val="24"/>
                <w:szCs w:val="24"/>
              </w:rPr>
              <w:t>团队合作</w:t>
            </w:r>
          </w:p>
        </w:tc>
        <w:tc>
          <w:tcPr>
            <w:tcW w:w="3153" w:type="dxa"/>
            <w:vAlign w:val="center"/>
          </w:tcPr>
          <w:p w14:paraId="6AEE7DB2" w14:textId="77777777" w:rsidR="00206D8E" w:rsidRPr="00CE5F98" w:rsidRDefault="00206D8E">
            <w:pPr>
              <w:widowControl/>
              <w:snapToGrid w:val="0"/>
              <w:spacing w:line="400" w:lineRule="exact"/>
              <w:jc w:val="center"/>
              <w:rPr>
                <w:rFonts w:ascii="Calibri" w:hAnsi="Calibri"/>
                <w:bCs/>
                <w:color w:val="000000" w:themeColor="text1"/>
                <w:sz w:val="24"/>
                <w:szCs w:val="24"/>
              </w:rPr>
            </w:pPr>
            <w:r w:rsidRPr="00CE5F98">
              <w:rPr>
                <w:rFonts w:ascii="Calibri" w:hAnsi="Calibri" w:hint="eastAsia"/>
                <w:bCs/>
                <w:color w:val="000000" w:themeColor="text1"/>
                <w:sz w:val="24"/>
                <w:szCs w:val="24"/>
              </w:rPr>
              <w:t>结合课程内容对热点新闻进行分析，并制作</w:t>
            </w:r>
            <w:r w:rsidRPr="00CE5F98">
              <w:rPr>
                <w:rFonts w:ascii="Calibri" w:hAnsi="Calibri" w:hint="eastAsia"/>
                <w:bCs/>
                <w:color w:val="000000" w:themeColor="text1"/>
                <w:sz w:val="24"/>
                <w:szCs w:val="24"/>
              </w:rPr>
              <w:t>Word</w:t>
            </w:r>
            <w:r w:rsidRPr="00CE5F98">
              <w:rPr>
                <w:rFonts w:ascii="Calibri" w:hAnsi="Calibri" w:hint="eastAsia"/>
                <w:bCs/>
                <w:color w:val="000000" w:themeColor="text1"/>
                <w:sz w:val="24"/>
                <w:szCs w:val="24"/>
              </w:rPr>
              <w:t>和</w:t>
            </w:r>
            <w:r w:rsidRPr="00CE5F98">
              <w:rPr>
                <w:rFonts w:ascii="Calibri" w:hAnsi="Calibri" w:hint="eastAsia"/>
                <w:bCs/>
                <w:color w:val="000000" w:themeColor="text1"/>
                <w:sz w:val="24"/>
                <w:szCs w:val="24"/>
              </w:rPr>
              <w:t xml:space="preserve"> PPT</w:t>
            </w:r>
            <w:r w:rsidRPr="00CE5F98">
              <w:rPr>
                <w:rFonts w:ascii="Calibri" w:hAnsi="Calibri" w:hint="eastAsia"/>
                <w:bCs/>
                <w:color w:val="000000" w:themeColor="text1"/>
                <w:sz w:val="24"/>
                <w:szCs w:val="24"/>
              </w:rPr>
              <w:t>文稿进行课堂展示汇报。（详情见附件</w:t>
            </w:r>
            <w:r w:rsidRPr="00CE5F98">
              <w:rPr>
                <w:rFonts w:ascii="Calibri" w:hAnsi="Calibri" w:hint="eastAsia"/>
                <w:bCs/>
                <w:color w:val="000000" w:themeColor="text1"/>
                <w:sz w:val="24"/>
                <w:szCs w:val="24"/>
              </w:rPr>
              <w:t>2</w:t>
            </w:r>
            <w:r w:rsidRPr="00CE5F98">
              <w:rPr>
                <w:rFonts w:ascii="Calibri" w:hAnsi="Calibri" w:hint="eastAsia"/>
                <w:bCs/>
                <w:color w:val="000000" w:themeColor="text1"/>
                <w:sz w:val="24"/>
                <w:szCs w:val="24"/>
              </w:rPr>
              <w:t>）</w:t>
            </w:r>
          </w:p>
        </w:tc>
        <w:tc>
          <w:tcPr>
            <w:tcW w:w="807" w:type="dxa"/>
            <w:vAlign w:val="center"/>
          </w:tcPr>
          <w:p w14:paraId="5A5910C5" w14:textId="77777777" w:rsidR="00206D8E" w:rsidRPr="00CE5F98" w:rsidRDefault="00206D8E">
            <w:pPr>
              <w:widowControl/>
              <w:snapToGrid w:val="0"/>
              <w:spacing w:line="400" w:lineRule="exact"/>
              <w:jc w:val="center"/>
              <w:rPr>
                <w:rFonts w:ascii="Calibri" w:hAnsi="Calibri"/>
                <w:bCs/>
                <w:color w:val="000000" w:themeColor="text1"/>
                <w:sz w:val="24"/>
                <w:szCs w:val="24"/>
              </w:rPr>
            </w:pPr>
            <w:r w:rsidRPr="00CE5F98">
              <w:rPr>
                <w:rFonts w:ascii="Calibri" w:hAnsi="Calibri" w:hint="eastAsia"/>
                <w:bCs/>
                <w:color w:val="000000" w:themeColor="text1"/>
                <w:sz w:val="24"/>
                <w:szCs w:val="24"/>
              </w:rPr>
              <w:t>3</w:t>
            </w:r>
          </w:p>
        </w:tc>
        <w:tc>
          <w:tcPr>
            <w:tcW w:w="1374" w:type="dxa"/>
            <w:vAlign w:val="center"/>
          </w:tcPr>
          <w:p w14:paraId="25E54031" w14:textId="77777777" w:rsidR="00206D8E" w:rsidRPr="00CE5F98" w:rsidRDefault="00206D8E">
            <w:pPr>
              <w:widowControl/>
              <w:snapToGrid w:val="0"/>
              <w:spacing w:line="400" w:lineRule="exact"/>
              <w:jc w:val="center"/>
              <w:rPr>
                <w:rFonts w:ascii="Calibri" w:hAnsi="Calibri"/>
                <w:bCs/>
                <w:color w:val="000000" w:themeColor="text1"/>
                <w:sz w:val="24"/>
                <w:szCs w:val="24"/>
              </w:rPr>
            </w:pPr>
            <w:r w:rsidRPr="00CE5F98">
              <w:rPr>
                <w:rFonts w:ascii="Calibri" w:hAnsi="Calibri" w:hint="eastAsia"/>
                <w:bCs/>
                <w:color w:val="000000" w:themeColor="text1"/>
                <w:sz w:val="24"/>
                <w:szCs w:val="24"/>
              </w:rPr>
              <w:t>目标</w:t>
            </w:r>
            <w:r w:rsidRPr="00CE5F98">
              <w:rPr>
                <w:rFonts w:ascii="Calibri" w:hAnsi="Calibri" w:hint="eastAsia"/>
                <w:bCs/>
                <w:color w:val="000000" w:themeColor="text1"/>
                <w:sz w:val="24"/>
                <w:szCs w:val="24"/>
              </w:rPr>
              <w:t>1</w:t>
            </w:r>
            <w:r w:rsidRPr="00CE5F98">
              <w:rPr>
                <w:rFonts w:ascii="Calibri" w:hAnsi="Calibri" w:hint="eastAsia"/>
                <w:bCs/>
                <w:color w:val="000000" w:themeColor="text1"/>
                <w:sz w:val="24"/>
                <w:szCs w:val="24"/>
              </w:rPr>
              <w:t>、</w:t>
            </w:r>
            <w:r w:rsidRPr="00CE5F98">
              <w:rPr>
                <w:rFonts w:ascii="Calibri" w:hAnsi="Calibri" w:hint="eastAsia"/>
                <w:bCs/>
                <w:color w:val="000000" w:themeColor="text1"/>
                <w:sz w:val="24"/>
                <w:szCs w:val="24"/>
              </w:rPr>
              <w:t>2</w:t>
            </w:r>
            <w:r w:rsidRPr="00CE5F98">
              <w:rPr>
                <w:rFonts w:ascii="Calibri" w:hAnsi="Calibri" w:hint="eastAsia"/>
                <w:bCs/>
                <w:color w:val="000000" w:themeColor="text1"/>
                <w:sz w:val="24"/>
                <w:szCs w:val="24"/>
              </w:rPr>
              <w:t>、</w:t>
            </w:r>
            <w:r w:rsidRPr="00CE5F98">
              <w:rPr>
                <w:rFonts w:ascii="Calibri" w:hAnsi="Calibri" w:hint="eastAsia"/>
                <w:bCs/>
                <w:color w:val="000000" w:themeColor="text1"/>
                <w:sz w:val="24"/>
                <w:szCs w:val="24"/>
              </w:rPr>
              <w:t>3</w:t>
            </w:r>
          </w:p>
        </w:tc>
      </w:tr>
      <w:tr w:rsidR="00CE5F98" w:rsidRPr="00CE5F98" w14:paraId="793121A2" w14:textId="77777777">
        <w:trPr>
          <w:trHeight w:val="864"/>
        </w:trPr>
        <w:tc>
          <w:tcPr>
            <w:tcW w:w="643" w:type="dxa"/>
            <w:vAlign w:val="center"/>
          </w:tcPr>
          <w:p w14:paraId="2EFB350A" w14:textId="77777777" w:rsidR="00206D8E" w:rsidRPr="00CE5F98" w:rsidRDefault="00206D8E">
            <w:pPr>
              <w:autoSpaceDE w:val="0"/>
              <w:autoSpaceDN w:val="0"/>
              <w:adjustRightInd w:val="0"/>
              <w:snapToGrid w:val="0"/>
              <w:spacing w:line="400" w:lineRule="exact"/>
              <w:jc w:val="center"/>
              <w:rPr>
                <w:rFonts w:asciiTheme="minorEastAsia" w:hAnsiTheme="minorEastAsia" w:cs="宋体" w:hint="eastAsia"/>
                <w:color w:val="000000" w:themeColor="text1"/>
                <w:sz w:val="24"/>
                <w:szCs w:val="24"/>
              </w:rPr>
            </w:pPr>
            <w:r w:rsidRPr="00CE5F98">
              <w:rPr>
                <w:rFonts w:asciiTheme="minorEastAsia" w:hAnsiTheme="minorEastAsia" w:cs="宋体" w:hint="eastAsia"/>
                <w:color w:val="000000" w:themeColor="text1"/>
                <w:sz w:val="24"/>
                <w:szCs w:val="24"/>
              </w:rPr>
              <w:t>3</w:t>
            </w:r>
          </w:p>
        </w:tc>
        <w:tc>
          <w:tcPr>
            <w:tcW w:w="1486" w:type="dxa"/>
            <w:vAlign w:val="center"/>
          </w:tcPr>
          <w:p w14:paraId="762E960C" w14:textId="77777777" w:rsidR="00206D8E" w:rsidRPr="00CE5F98" w:rsidRDefault="00206D8E">
            <w:pPr>
              <w:autoSpaceDE w:val="0"/>
              <w:autoSpaceDN w:val="0"/>
              <w:adjustRightInd w:val="0"/>
              <w:snapToGrid w:val="0"/>
              <w:spacing w:line="400" w:lineRule="exact"/>
              <w:jc w:val="center"/>
              <w:rPr>
                <w:rFonts w:asciiTheme="minorEastAsia" w:hAnsiTheme="minorEastAsia" w:cs="宋体" w:hint="eastAsia"/>
                <w:color w:val="000000" w:themeColor="text1"/>
                <w:sz w:val="24"/>
                <w:szCs w:val="24"/>
              </w:rPr>
            </w:pPr>
            <w:r w:rsidRPr="00CE5F98">
              <w:rPr>
                <w:rFonts w:asciiTheme="minorEastAsia" w:eastAsiaTheme="minorEastAsia" w:hAnsiTheme="minorEastAsia" w:cs="宋体" w:hint="eastAsia"/>
                <w:color w:val="000000" w:themeColor="text1"/>
                <w:sz w:val="24"/>
                <w:szCs w:val="24"/>
              </w:rPr>
              <w:t>案例分析</w:t>
            </w:r>
          </w:p>
        </w:tc>
        <w:tc>
          <w:tcPr>
            <w:tcW w:w="905" w:type="dxa"/>
            <w:vAlign w:val="center"/>
          </w:tcPr>
          <w:p w14:paraId="743F4D42" w14:textId="77777777" w:rsidR="00206D8E" w:rsidRPr="00CE5F98" w:rsidRDefault="00206D8E">
            <w:pPr>
              <w:widowControl/>
              <w:snapToGrid w:val="0"/>
              <w:spacing w:line="400" w:lineRule="exact"/>
              <w:jc w:val="center"/>
              <w:rPr>
                <w:rFonts w:ascii="Calibri" w:hAnsi="Calibri"/>
                <w:bCs/>
                <w:color w:val="000000" w:themeColor="text1"/>
                <w:sz w:val="24"/>
                <w:szCs w:val="24"/>
              </w:rPr>
            </w:pPr>
            <w:r w:rsidRPr="00CE5F98">
              <w:rPr>
                <w:rFonts w:ascii="Calibri" w:hAnsi="Calibri" w:hint="eastAsia"/>
                <w:bCs/>
                <w:color w:val="000000" w:themeColor="text1"/>
                <w:sz w:val="24"/>
                <w:szCs w:val="24"/>
              </w:rPr>
              <w:t>团队合作</w:t>
            </w:r>
          </w:p>
        </w:tc>
        <w:tc>
          <w:tcPr>
            <w:tcW w:w="3153" w:type="dxa"/>
            <w:vAlign w:val="center"/>
          </w:tcPr>
          <w:p w14:paraId="3B83C367" w14:textId="77777777" w:rsidR="00206D8E" w:rsidRPr="00CE5F98" w:rsidRDefault="00206D8E">
            <w:pPr>
              <w:widowControl/>
              <w:snapToGrid w:val="0"/>
              <w:spacing w:line="400" w:lineRule="exact"/>
              <w:jc w:val="center"/>
              <w:rPr>
                <w:rFonts w:ascii="Calibri" w:hAnsi="Calibri"/>
                <w:bCs/>
                <w:color w:val="000000" w:themeColor="text1"/>
                <w:sz w:val="24"/>
                <w:szCs w:val="24"/>
              </w:rPr>
            </w:pPr>
            <w:r w:rsidRPr="00CE5F98">
              <w:rPr>
                <w:rFonts w:ascii="Calibri" w:hAnsi="Calibri" w:hint="eastAsia"/>
                <w:bCs/>
                <w:color w:val="000000" w:themeColor="text1"/>
                <w:sz w:val="24"/>
                <w:szCs w:val="24"/>
              </w:rPr>
              <w:t>对典型事件进行分析，并制作</w:t>
            </w:r>
            <w:r w:rsidRPr="00CE5F98">
              <w:rPr>
                <w:rFonts w:ascii="Calibri" w:hAnsi="Calibri" w:hint="eastAsia"/>
                <w:bCs/>
                <w:color w:val="000000" w:themeColor="text1"/>
                <w:sz w:val="24"/>
                <w:szCs w:val="24"/>
              </w:rPr>
              <w:t>Word</w:t>
            </w:r>
            <w:r w:rsidRPr="00CE5F98">
              <w:rPr>
                <w:rFonts w:ascii="Calibri" w:hAnsi="Calibri" w:hint="eastAsia"/>
                <w:bCs/>
                <w:color w:val="000000" w:themeColor="text1"/>
                <w:sz w:val="24"/>
                <w:szCs w:val="24"/>
              </w:rPr>
              <w:t>和</w:t>
            </w:r>
            <w:r w:rsidRPr="00CE5F98">
              <w:rPr>
                <w:rFonts w:ascii="Calibri" w:hAnsi="Calibri" w:hint="eastAsia"/>
                <w:bCs/>
                <w:color w:val="000000" w:themeColor="text1"/>
                <w:sz w:val="24"/>
                <w:szCs w:val="24"/>
              </w:rPr>
              <w:t xml:space="preserve"> PPT</w:t>
            </w:r>
            <w:r w:rsidRPr="00CE5F98">
              <w:rPr>
                <w:rFonts w:ascii="Calibri" w:hAnsi="Calibri" w:hint="eastAsia"/>
                <w:bCs/>
                <w:color w:val="000000" w:themeColor="text1"/>
                <w:sz w:val="24"/>
                <w:szCs w:val="24"/>
              </w:rPr>
              <w:t>文稿进行课堂展示汇报。（详情见附件</w:t>
            </w:r>
            <w:r w:rsidRPr="00CE5F98">
              <w:rPr>
                <w:rFonts w:ascii="Calibri" w:hAnsi="Calibri" w:hint="eastAsia"/>
                <w:bCs/>
                <w:color w:val="000000" w:themeColor="text1"/>
                <w:sz w:val="24"/>
                <w:szCs w:val="24"/>
              </w:rPr>
              <w:t>3</w:t>
            </w:r>
            <w:r w:rsidRPr="00CE5F98">
              <w:rPr>
                <w:rFonts w:ascii="Calibri" w:hAnsi="Calibri" w:hint="eastAsia"/>
                <w:bCs/>
                <w:color w:val="000000" w:themeColor="text1"/>
                <w:sz w:val="24"/>
                <w:szCs w:val="24"/>
              </w:rPr>
              <w:t>）</w:t>
            </w:r>
          </w:p>
        </w:tc>
        <w:tc>
          <w:tcPr>
            <w:tcW w:w="807" w:type="dxa"/>
            <w:vAlign w:val="center"/>
          </w:tcPr>
          <w:p w14:paraId="48EC2BF2" w14:textId="77777777" w:rsidR="00206D8E" w:rsidRPr="00CE5F98" w:rsidRDefault="00206D8E">
            <w:pPr>
              <w:widowControl/>
              <w:snapToGrid w:val="0"/>
              <w:spacing w:line="400" w:lineRule="exact"/>
              <w:jc w:val="center"/>
              <w:rPr>
                <w:rFonts w:ascii="Calibri" w:hAnsi="Calibri"/>
                <w:bCs/>
                <w:color w:val="000000" w:themeColor="text1"/>
                <w:sz w:val="24"/>
                <w:szCs w:val="24"/>
              </w:rPr>
            </w:pPr>
            <w:r w:rsidRPr="00CE5F98">
              <w:rPr>
                <w:rFonts w:ascii="Calibri" w:hAnsi="Calibri" w:hint="eastAsia"/>
                <w:bCs/>
                <w:color w:val="000000" w:themeColor="text1"/>
                <w:sz w:val="24"/>
                <w:szCs w:val="24"/>
              </w:rPr>
              <w:t>3</w:t>
            </w:r>
          </w:p>
        </w:tc>
        <w:tc>
          <w:tcPr>
            <w:tcW w:w="1374" w:type="dxa"/>
            <w:vAlign w:val="center"/>
          </w:tcPr>
          <w:p w14:paraId="275EC17A" w14:textId="77777777" w:rsidR="00206D8E" w:rsidRPr="00CE5F98" w:rsidRDefault="00206D8E">
            <w:pPr>
              <w:widowControl/>
              <w:snapToGrid w:val="0"/>
              <w:spacing w:line="400" w:lineRule="exact"/>
              <w:jc w:val="center"/>
              <w:rPr>
                <w:rFonts w:ascii="Calibri" w:hAnsi="Calibri"/>
                <w:bCs/>
                <w:color w:val="000000" w:themeColor="text1"/>
                <w:sz w:val="24"/>
                <w:szCs w:val="24"/>
              </w:rPr>
            </w:pPr>
            <w:r w:rsidRPr="00CE5F98">
              <w:rPr>
                <w:rFonts w:ascii="Calibri" w:hAnsi="Calibri" w:hint="eastAsia"/>
                <w:bCs/>
                <w:color w:val="000000" w:themeColor="text1"/>
                <w:sz w:val="24"/>
                <w:szCs w:val="24"/>
              </w:rPr>
              <w:t>目标</w:t>
            </w:r>
            <w:r w:rsidRPr="00CE5F98">
              <w:rPr>
                <w:rFonts w:ascii="Calibri" w:hAnsi="Calibri" w:hint="eastAsia"/>
                <w:bCs/>
                <w:color w:val="000000" w:themeColor="text1"/>
                <w:sz w:val="24"/>
                <w:szCs w:val="24"/>
              </w:rPr>
              <w:t>1</w:t>
            </w:r>
            <w:r w:rsidRPr="00CE5F98">
              <w:rPr>
                <w:rFonts w:ascii="Calibri" w:hAnsi="Calibri" w:hint="eastAsia"/>
                <w:bCs/>
                <w:color w:val="000000" w:themeColor="text1"/>
                <w:sz w:val="24"/>
                <w:szCs w:val="24"/>
              </w:rPr>
              <w:t>、</w:t>
            </w:r>
            <w:r w:rsidRPr="00CE5F98">
              <w:rPr>
                <w:rFonts w:ascii="Calibri" w:hAnsi="Calibri" w:hint="eastAsia"/>
                <w:bCs/>
                <w:color w:val="000000" w:themeColor="text1"/>
                <w:sz w:val="24"/>
                <w:szCs w:val="24"/>
              </w:rPr>
              <w:t>2</w:t>
            </w:r>
            <w:r w:rsidRPr="00CE5F98">
              <w:rPr>
                <w:rFonts w:ascii="Calibri" w:hAnsi="Calibri" w:hint="eastAsia"/>
                <w:bCs/>
                <w:color w:val="000000" w:themeColor="text1"/>
                <w:sz w:val="24"/>
                <w:szCs w:val="24"/>
              </w:rPr>
              <w:t>、</w:t>
            </w:r>
            <w:r w:rsidRPr="00CE5F98">
              <w:rPr>
                <w:rFonts w:ascii="Calibri" w:hAnsi="Calibri" w:hint="eastAsia"/>
                <w:bCs/>
                <w:color w:val="000000" w:themeColor="text1"/>
                <w:sz w:val="24"/>
                <w:szCs w:val="24"/>
              </w:rPr>
              <w:t>3</w:t>
            </w:r>
          </w:p>
        </w:tc>
      </w:tr>
      <w:tr w:rsidR="00CE5F98" w:rsidRPr="00CE5F98" w14:paraId="2378C418" w14:textId="77777777">
        <w:tc>
          <w:tcPr>
            <w:tcW w:w="643" w:type="dxa"/>
            <w:vAlign w:val="center"/>
          </w:tcPr>
          <w:p w14:paraId="6CE44C85" w14:textId="77777777" w:rsidR="00206D8E" w:rsidRPr="00CE5F98" w:rsidRDefault="00206D8E">
            <w:pPr>
              <w:autoSpaceDE w:val="0"/>
              <w:autoSpaceDN w:val="0"/>
              <w:adjustRightInd w:val="0"/>
              <w:snapToGrid w:val="0"/>
              <w:spacing w:line="400" w:lineRule="exact"/>
              <w:jc w:val="center"/>
              <w:rPr>
                <w:rFonts w:asciiTheme="minorEastAsia" w:hAnsiTheme="minorEastAsia" w:cs="宋体" w:hint="eastAsia"/>
                <w:color w:val="000000" w:themeColor="text1"/>
                <w:sz w:val="24"/>
                <w:szCs w:val="24"/>
              </w:rPr>
            </w:pPr>
            <w:r w:rsidRPr="00CE5F98">
              <w:rPr>
                <w:rFonts w:asciiTheme="minorEastAsia" w:hAnsiTheme="minorEastAsia" w:cs="宋体" w:hint="eastAsia"/>
                <w:color w:val="000000" w:themeColor="text1"/>
                <w:sz w:val="24"/>
                <w:szCs w:val="24"/>
              </w:rPr>
              <w:t>4</w:t>
            </w:r>
          </w:p>
        </w:tc>
        <w:tc>
          <w:tcPr>
            <w:tcW w:w="1486" w:type="dxa"/>
            <w:vAlign w:val="center"/>
          </w:tcPr>
          <w:p w14:paraId="0D587026" w14:textId="77777777" w:rsidR="00206D8E" w:rsidRPr="00CE5F98" w:rsidRDefault="00206D8E">
            <w:pPr>
              <w:autoSpaceDE w:val="0"/>
              <w:autoSpaceDN w:val="0"/>
              <w:adjustRightInd w:val="0"/>
              <w:snapToGrid w:val="0"/>
              <w:spacing w:line="400" w:lineRule="exact"/>
              <w:jc w:val="center"/>
              <w:rPr>
                <w:rFonts w:asciiTheme="minorEastAsia" w:hAnsiTheme="minorEastAsia" w:cs="宋体" w:hint="eastAsia"/>
                <w:color w:val="000000" w:themeColor="text1"/>
                <w:sz w:val="24"/>
                <w:szCs w:val="24"/>
              </w:rPr>
            </w:pPr>
            <w:r w:rsidRPr="00CE5F98">
              <w:rPr>
                <w:rFonts w:asciiTheme="minorEastAsia" w:eastAsiaTheme="minorEastAsia" w:hAnsiTheme="minorEastAsia" w:cs="宋体" w:hint="eastAsia"/>
                <w:color w:val="000000" w:themeColor="text1"/>
                <w:sz w:val="24"/>
                <w:szCs w:val="24"/>
              </w:rPr>
              <w:t>艺术</w:t>
            </w:r>
            <w:r w:rsidRPr="00CE5F98">
              <w:rPr>
                <w:rFonts w:asciiTheme="minorEastAsia" w:hAnsiTheme="minorEastAsia" w:cs="宋体" w:hint="eastAsia"/>
                <w:color w:val="000000" w:themeColor="text1"/>
                <w:sz w:val="24"/>
                <w:szCs w:val="24"/>
              </w:rPr>
              <w:t>作品</w:t>
            </w:r>
            <w:r w:rsidRPr="00CE5F98">
              <w:rPr>
                <w:rFonts w:asciiTheme="minorEastAsia" w:eastAsiaTheme="minorEastAsia" w:hAnsiTheme="minorEastAsia" w:cs="宋体" w:hint="eastAsia"/>
                <w:color w:val="000000" w:themeColor="text1"/>
                <w:sz w:val="24"/>
                <w:szCs w:val="24"/>
              </w:rPr>
              <w:t>创作</w:t>
            </w:r>
          </w:p>
        </w:tc>
        <w:tc>
          <w:tcPr>
            <w:tcW w:w="905" w:type="dxa"/>
            <w:vAlign w:val="center"/>
          </w:tcPr>
          <w:p w14:paraId="14D30F97" w14:textId="77777777" w:rsidR="00206D8E" w:rsidRPr="00CE5F98" w:rsidRDefault="00206D8E">
            <w:pPr>
              <w:widowControl/>
              <w:snapToGrid w:val="0"/>
              <w:spacing w:line="400" w:lineRule="exact"/>
              <w:jc w:val="center"/>
              <w:rPr>
                <w:rFonts w:ascii="Calibri" w:hAnsi="Calibri"/>
                <w:bCs/>
                <w:color w:val="000000" w:themeColor="text1"/>
                <w:sz w:val="24"/>
                <w:szCs w:val="24"/>
              </w:rPr>
            </w:pPr>
            <w:r w:rsidRPr="00CE5F98">
              <w:rPr>
                <w:rFonts w:ascii="Calibri" w:hAnsi="Calibri" w:hint="eastAsia"/>
                <w:bCs/>
                <w:color w:val="000000" w:themeColor="text1"/>
                <w:sz w:val="24"/>
                <w:szCs w:val="24"/>
              </w:rPr>
              <w:t>团队合作</w:t>
            </w:r>
          </w:p>
        </w:tc>
        <w:tc>
          <w:tcPr>
            <w:tcW w:w="3153" w:type="dxa"/>
            <w:vAlign w:val="center"/>
          </w:tcPr>
          <w:p w14:paraId="0009C6A9" w14:textId="77777777" w:rsidR="00206D8E" w:rsidRPr="00CE5F98" w:rsidRDefault="00206D8E">
            <w:pPr>
              <w:widowControl/>
              <w:snapToGrid w:val="0"/>
              <w:spacing w:line="400" w:lineRule="exact"/>
              <w:jc w:val="center"/>
              <w:rPr>
                <w:rFonts w:ascii="Calibri" w:hAnsi="Calibri"/>
                <w:bCs/>
                <w:color w:val="000000" w:themeColor="text1"/>
                <w:sz w:val="24"/>
                <w:szCs w:val="24"/>
              </w:rPr>
            </w:pPr>
            <w:r w:rsidRPr="00CE5F98">
              <w:rPr>
                <w:rFonts w:ascii="Calibri" w:hAnsi="Calibri" w:hint="eastAsia"/>
                <w:bCs/>
                <w:color w:val="000000" w:themeColor="text1"/>
                <w:sz w:val="24"/>
                <w:szCs w:val="24"/>
              </w:rPr>
              <w:t>结合课程内容开展创作情景剧、微电影、原创作品（歌曲、绘画、书法、剪纸等），进行课堂展示并提交作品。（详情见附件</w:t>
            </w:r>
            <w:r w:rsidRPr="00CE5F98">
              <w:rPr>
                <w:rFonts w:ascii="Calibri" w:hAnsi="Calibri" w:hint="eastAsia"/>
                <w:bCs/>
                <w:color w:val="000000" w:themeColor="text1"/>
                <w:sz w:val="24"/>
                <w:szCs w:val="24"/>
              </w:rPr>
              <w:t>4</w:t>
            </w:r>
            <w:r w:rsidRPr="00CE5F98">
              <w:rPr>
                <w:rFonts w:ascii="Calibri" w:hAnsi="Calibri" w:hint="eastAsia"/>
                <w:bCs/>
                <w:color w:val="000000" w:themeColor="text1"/>
                <w:sz w:val="24"/>
                <w:szCs w:val="24"/>
              </w:rPr>
              <w:t>）</w:t>
            </w:r>
          </w:p>
        </w:tc>
        <w:tc>
          <w:tcPr>
            <w:tcW w:w="807" w:type="dxa"/>
            <w:vAlign w:val="center"/>
          </w:tcPr>
          <w:p w14:paraId="1216FAB8" w14:textId="77777777" w:rsidR="00206D8E" w:rsidRPr="00CE5F98" w:rsidRDefault="00206D8E">
            <w:pPr>
              <w:widowControl/>
              <w:snapToGrid w:val="0"/>
              <w:spacing w:line="400" w:lineRule="exact"/>
              <w:jc w:val="center"/>
              <w:rPr>
                <w:rFonts w:ascii="Calibri" w:hAnsi="Calibri"/>
                <w:bCs/>
                <w:color w:val="000000" w:themeColor="text1"/>
                <w:sz w:val="24"/>
                <w:szCs w:val="24"/>
              </w:rPr>
            </w:pPr>
            <w:r w:rsidRPr="00CE5F98">
              <w:rPr>
                <w:rFonts w:ascii="Calibri" w:hAnsi="Calibri" w:hint="eastAsia"/>
                <w:bCs/>
                <w:color w:val="000000" w:themeColor="text1"/>
                <w:sz w:val="24"/>
                <w:szCs w:val="24"/>
              </w:rPr>
              <w:t>3</w:t>
            </w:r>
          </w:p>
        </w:tc>
        <w:tc>
          <w:tcPr>
            <w:tcW w:w="1374" w:type="dxa"/>
            <w:vAlign w:val="center"/>
          </w:tcPr>
          <w:p w14:paraId="169D169A" w14:textId="77777777" w:rsidR="00206D8E" w:rsidRPr="00CE5F98" w:rsidRDefault="00206D8E">
            <w:pPr>
              <w:widowControl/>
              <w:snapToGrid w:val="0"/>
              <w:spacing w:line="400" w:lineRule="exact"/>
              <w:jc w:val="center"/>
              <w:rPr>
                <w:rFonts w:ascii="Calibri" w:hAnsi="Calibri"/>
                <w:bCs/>
                <w:color w:val="000000" w:themeColor="text1"/>
                <w:sz w:val="24"/>
                <w:szCs w:val="24"/>
              </w:rPr>
            </w:pPr>
            <w:r w:rsidRPr="00CE5F98">
              <w:rPr>
                <w:rFonts w:ascii="Calibri" w:hAnsi="Calibri" w:hint="eastAsia"/>
                <w:bCs/>
                <w:color w:val="000000" w:themeColor="text1"/>
                <w:sz w:val="24"/>
                <w:szCs w:val="24"/>
              </w:rPr>
              <w:t>目标</w:t>
            </w:r>
            <w:r w:rsidRPr="00CE5F98">
              <w:rPr>
                <w:rFonts w:ascii="Calibri" w:hAnsi="Calibri" w:hint="eastAsia"/>
                <w:bCs/>
                <w:color w:val="000000" w:themeColor="text1"/>
                <w:sz w:val="24"/>
                <w:szCs w:val="24"/>
              </w:rPr>
              <w:t>1</w:t>
            </w:r>
            <w:r w:rsidRPr="00CE5F98">
              <w:rPr>
                <w:rFonts w:ascii="Calibri" w:hAnsi="Calibri" w:hint="eastAsia"/>
                <w:bCs/>
                <w:color w:val="000000" w:themeColor="text1"/>
                <w:sz w:val="24"/>
                <w:szCs w:val="24"/>
              </w:rPr>
              <w:t>、</w:t>
            </w:r>
            <w:r w:rsidRPr="00CE5F98">
              <w:rPr>
                <w:rFonts w:ascii="Calibri" w:hAnsi="Calibri" w:hint="eastAsia"/>
                <w:bCs/>
                <w:color w:val="000000" w:themeColor="text1"/>
                <w:sz w:val="24"/>
                <w:szCs w:val="24"/>
              </w:rPr>
              <w:t>2</w:t>
            </w:r>
            <w:r w:rsidRPr="00CE5F98">
              <w:rPr>
                <w:rFonts w:ascii="Calibri" w:hAnsi="Calibri" w:hint="eastAsia"/>
                <w:bCs/>
                <w:color w:val="000000" w:themeColor="text1"/>
                <w:sz w:val="24"/>
                <w:szCs w:val="24"/>
              </w:rPr>
              <w:t>、</w:t>
            </w:r>
            <w:r w:rsidRPr="00CE5F98">
              <w:rPr>
                <w:rFonts w:ascii="Calibri" w:hAnsi="Calibri" w:hint="eastAsia"/>
                <w:bCs/>
                <w:color w:val="000000" w:themeColor="text1"/>
                <w:sz w:val="24"/>
                <w:szCs w:val="24"/>
              </w:rPr>
              <w:t>3</w:t>
            </w:r>
          </w:p>
        </w:tc>
      </w:tr>
      <w:tr w:rsidR="00206D8E" w:rsidRPr="00CE5F98" w14:paraId="69F5BC85" w14:textId="77777777">
        <w:tc>
          <w:tcPr>
            <w:tcW w:w="643" w:type="dxa"/>
            <w:vAlign w:val="center"/>
          </w:tcPr>
          <w:p w14:paraId="6B078C33" w14:textId="77777777" w:rsidR="00206D8E" w:rsidRPr="00CE5F98" w:rsidRDefault="00206D8E">
            <w:pPr>
              <w:autoSpaceDE w:val="0"/>
              <w:autoSpaceDN w:val="0"/>
              <w:adjustRightInd w:val="0"/>
              <w:snapToGrid w:val="0"/>
              <w:spacing w:line="400" w:lineRule="exact"/>
              <w:jc w:val="center"/>
              <w:rPr>
                <w:rFonts w:asciiTheme="minorEastAsia" w:hAnsiTheme="minorEastAsia" w:cs="宋体" w:hint="eastAsia"/>
                <w:color w:val="000000" w:themeColor="text1"/>
                <w:sz w:val="24"/>
                <w:szCs w:val="24"/>
              </w:rPr>
            </w:pPr>
            <w:r w:rsidRPr="00CE5F98">
              <w:rPr>
                <w:rFonts w:asciiTheme="minorEastAsia" w:hAnsiTheme="minorEastAsia" w:cs="宋体" w:hint="eastAsia"/>
                <w:color w:val="000000" w:themeColor="text1"/>
                <w:sz w:val="24"/>
                <w:szCs w:val="24"/>
              </w:rPr>
              <w:t>5</w:t>
            </w:r>
          </w:p>
        </w:tc>
        <w:tc>
          <w:tcPr>
            <w:tcW w:w="1486" w:type="dxa"/>
            <w:vAlign w:val="center"/>
          </w:tcPr>
          <w:p w14:paraId="1B9A7318" w14:textId="77777777" w:rsidR="00206D8E" w:rsidRPr="00CE5F98" w:rsidRDefault="00206D8E">
            <w:pPr>
              <w:autoSpaceDE w:val="0"/>
              <w:autoSpaceDN w:val="0"/>
              <w:adjustRightInd w:val="0"/>
              <w:snapToGrid w:val="0"/>
              <w:spacing w:line="400" w:lineRule="exact"/>
              <w:jc w:val="center"/>
              <w:rPr>
                <w:rFonts w:asciiTheme="minorEastAsia" w:hAnsiTheme="minorEastAsia" w:cs="宋体" w:hint="eastAsia"/>
                <w:color w:val="000000" w:themeColor="text1"/>
                <w:sz w:val="24"/>
                <w:szCs w:val="24"/>
              </w:rPr>
            </w:pPr>
            <w:r w:rsidRPr="00CE5F98">
              <w:rPr>
                <w:rFonts w:asciiTheme="minorEastAsia" w:hAnsiTheme="minorEastAsia" w:cs="宋体" w:hint="eastAsia"/>
                <w:color w:val="000000" w:themeColor="text1"/>
                <w:sz w:val="24"/>
                <w:szCs w:val="24"/>
              </w:rPr>
              <w:t>校内外考察</w:t>
            </w:r>
          </w:p>
        </w:tc>
        <w:tc>
          <w:tcPr>
            <w:tcW w:w="905" w:type="dxa"/>
            <w:vAlign w:val="center"/>
          </w:tcPr>
          <w:p w14:paraId="0F3E2F39" w14:textId="77777777" w:rsidR="00206D8E" w:rsidRPr="00CE5F98" w:rsidRDefault="00206D8E">
            <w:pPr>
              <w:widowControl/>
              <w:snapToGrid w:val="0"/>
              <w:spacing w:line="400" w:lineRule="exact"/>
              <w:jc w:val="center"/>
              <w:rPr>
                <w:rFonts w:ascii="Calibri" w:hAnsi="Calibri"/>
                <w:bCs/>
                <w:color w:val="000000" w:themeColor="text1"/>
                <w:sz w:val="24"/>
                <w:szCs w:val="24"/>
              </w:rPr>
            </w:pPr>
            <w:r w:rsidRPr="00CE5F98">
              <w:rPr>
                <w:rFonts w:ascii="Calibri" w:hAnsi="Calibri" w:hint="eastAsia"/>
                <w:bCs/>
                <w:color w:val="000000" w:themeColor="text1"/>
                <w:sz w:val="24"/>
                <w:szCs w:val="24"/>
              </w:rPr>
              <w:t>团队合作</w:t>
            </w:r>
          </w:p>
        </w:tc>
        <w:tc>
          <w:tcPr>
            <w:tcW w:w="3153" w:type="dxa"/>
            <w:vAlign w:val="center"/>
          </w:tcPr>
          <w:p w14:paraId="5FA64677" w14:textId="77777777" w:rsidR="00206D8E" w:rsidRPr="00CE5F98" w:rsidRDefault="00206D8E">
            <w:pPr>
              <w:widowControl/>
              <w:snapToGrid w:val="0"/>
              <w:spacing w:line="400" w:lineRule="exact"/>
              <w:jc w:val="center"/>
              <w:rPr>
                <w:rFonts w:ascii="Calibri" w:hAnsi="Calibri"/>
                <w:bCs/>
                <w:color w:val="000000" w:themeColor="text1"/>
                <w:sz w:val="24"/>
                <w:szCs w:val="24"/>
              </w:rPr>
            </w:pPr>
            <w:r w:rsidRPr="00CE5F98">
              <w:rPr>
                <w:rFonts w:ascii="Calibri" w:hAnsi="Calibri" w:hint="eastAsia"/>
                <w:bCs/>
                <w:color w:val="000000" w:themeColor="text1"/>
                <w:sz w:val="24"/>
                <w:szCs w:val="24"/>
              </w:rPr>
              <w:t>拍摄考察视频、撰写心得体会，进行课堂展示汇报。（详情见附件</w:t>
            </w:r>
            <w:r w:rsidRPr="00CE5F98">
              <w:rPr>
                <w:rFonts w:ascii="Calibri" w:hAnsi="Calibri" w:hint="eastAsia"/>
                <w:bCs/>
                <w:color w:val="000000" w:themeColor="text1"/>
                <w:sz w:val="24"/>
                <w:szCs w:val="24"/>
              </w:rPr>
              <w:t>5</w:t>
            </w:r>
            <w:r w:rsidRPr="00CE5F98">
              <w:rPr>
                <w:rFonts w:ascii="Calibri" w:hAnsi="Calibri" w:hint="eastAsia"/>
                <w:bCs/>
                <w:color w:val="000000" w:themeColor="text1"/>
                <w:sz w:val="24"/>
                <w:szCs w:val="24"/>
              </w:rPr>
              <w:t>）</w:t>
            </w:r>
          </w:p>
        </w:tc>
        <w:tc>
          <w:tcPr>
            <w:tcW w:w="807" w:type="dxa"/>
            <w:vAlign w:val="center"/>
          </w:tcPr>
          <w:p w14:paraId="08EA3C3E" w14:textId="77777777" w:rsidR="00206D8E" w:rsidRPr="00CE5F98" w:rsidRDefault="00206D8E">
            <w:pPr>
              <w:widowControl/>
              <w:snapToGrid w:val="0"/>
              <w:spacing w:line="400" w:lineRule="exact"/>
              <w:jc w:val="center"/>
              <w:rPr>
                <w:rFonts w:ascii="Calibri" w:hAnsi="Calibri"/>
                <w:bCs/>
                <w:color w:val="000000" w:themeColor="text1"/>
                <w:sz w:val="24"/>
                <w:szCs w:val="24"/>
              </w:rPr>
            </w:pPr>
            <w:r w:rsidRPr="00CE5F98">
              <w:rPr>
                <w:rFonts w:ascii="Calibri" w:hAnsi="Calibri" w:hint="eastAsia"/>
                <w:bCs/>
                <w:color w:val="000000" w:themeColor="text1"/>
                <w:sz w:val="24"/>
                <w:szCs w:val="24"/>
              </w:rPr>
              <w:t>3</w:t>
            </w:r>
          </w:p>
        </w:tc>
        <w:tc>
          <w:tcPr>
            <w:tcW w:w="1374" w:type="dxa"/>
            <w:vAlign w:val="center"/>
          </w:tcPr>
          <w:p w14:paraId="1D15D76A" w14:textId="77777777" w:rsidR="00206D8E" w:rsidRPr="00CE5F98" w:rsidRDefault="00206D8E">
            <w:pPr>
              <w:widowControl/>
              <w:snapToGrid w:val="0"/>
              <w:spacing w:line="400" w:lineRule="exact"/>
              <w:jc w:val="center"/>
              <w:rPr>
                <w:rFonts w:ascii="Calibri" w:hAnsi="Calibri"/>
                <w:bCs/>
                <w:color w:val="000000" w:themeColor="text1"/>
                <w:sz w:val="24"/>
                <w:szCs w:val="24"/>
              </w:rPr>
            </w:pPr>
            <w:r w:rsidRPr="00CE5F98">
              <w:rPr>
                <w:rFonts w:ascii="Calibri" w:hAnsi="Calibri" w:hint="eastAsia"/>
                <w:bCs/>
                <w:color w:val="000000" w:themeColor="text1"/>
                <w:sz w:val="24"/>
                <w:szCs w:val="24"/>
              </w:rPr>
              <w:t>目标</w:t>
            </w:r>
            <w:r w:rsidRPr="00CE5F98">
              <w:rPr>
                <w:rFonts w:ascii="Calibri" w:hAnsi="Calibri" w:hint="eastAsia"/>
                <w:bCs/>
                <w:color w:val="000000" w:themeColor="text1"/>
                <w:sz w:val="24"/>
                <w:szCs w:val="24"/>
              </w:rPr>
              <w:t>1</w:t>
            </w:r>
            <w:r w:rsidRPr="00CE5F98">
              <w:rPr>
                <w:rFonts w:ascii="Calibri" w:hAnsi="Calibri" w:hint="eastAsia"/>
                <w:bCs/>
                <w:color w:val="000000" w:themeColor="text1"/>
                <w:sz w:val="24"/>
                <w:szCs w:val="24"/>
              </w:rPr>
              <w:t>、</w:t>
            </w:r>
            <w:r w:rsidRPr="00CE5F98">
              <w:rPr>
                <w:rFonts w:ascii="Calibri" w:hAnsi="Calibri" w:hint="eastAsia"/>
                <w:bCs/>
                <w:color w:val="000000" w:themeColor="text1"/>
                <w:sz w:val="24"/>
                <w:szCs w:val="24"/>
              </w:rPr>
              <w:t>2</w:t>
            </w:r>
            <w:r w:rsidRPr="00CE5F98">
              <w:rPr>
                <w:rFonts w:ascii="Calibri" w:hAnsi="Calibri" w:hint="eastAsia"/>
                <w:bCs/>
                <w:color w:val="000000" w:themeColor="text1"/>
                <w:sz w:val="24"/>
                <w:szCs w:val="24"/>
              </w:rPr>
              <w:t>、</w:t>
            </w:r>
            <w:r w:rsidRPr="00CE5F98">
              <w:rPr>
                <w:rFonts w:ascii="Calibri" w:hAnsi="Calibri" w:hint="eastAsia"/>
                <w:bCs/>
                <w:color w:val="000000" w:themeColor="text1"/>
                <w:sz w:val="24"/>
                <w:szCs w:val="24"/>
              </w:rPr>
              <w:t>3</w:t>
            </w:r>
          </w:p>
        </w:tc>
      </w:tr>
    </w:tbl>
    <w:p w14:paraId="134E314E" w14:textId="77777777" w:rsidR="00206D8E" w:rsidRPr="00CE5F98" w:rsidRDefault="00206D8E">
      <w:pPr>
        <w:widowControl/>
        <w:spacing w:line="400" w:lineRule="exact"/>
        <w:ind w:firstLineChars="200" w:firstLine="480"/>
        <w:rPr>
          <w:rFonts w:ascii="Calibri" w:eastAsia="微软雅黑" w:hAnsi="Calibri" w:cs="Times New Roman"/>
          <w:b/>
          <w:bCs/>
          <w:color w:val="000000" w:themeColor="text1"/>
          <w:sz w:val="24"/>
          <w:szCs w:val="24"/>
        </w:rPr>
      </w:pPr>
    </w:p>
    <w:p w14:paraId="39C641E5" w14:textId="77777777" w:rsidR="00206D8E" w:rsidRPr="00CE5F98" w:rsidRDefault="00206D8E">
      <w:pPr>
        <w:widowControl/>
        <w:spacing w:line="400" w:lineRule="exact"/>
        <w:ind w:firstLineChars="200" w:firstLine="480"/>
        <w:rPr>
          <w:rFonts w:ascii="Calibri" w:eastAsia="微软雅黑" w:hAnsi="Calibri" w:cs="Times New Roman"/>
          <w:b/>
          <w:bCs/>
          <w:color w:val="000000" w:themeColor="text1"/>
          <w:sz w:val="24"/>
          <w:szCs w:val="24"/>
        </w:rPr>
      </w:pPr>
    </w:p>
    <w:p w14:paraId="05DACFC0" w14:textId="77777777" w:rsidR="00206D8E" w:rsidRPr="00CE5F98" w:rsidRDefault="00206D8E">
      <w:pPr>
        <w:widowControl/>
        <w:spacing w:line="400" w:lineRule="exact"/>
        <w:ind w:firstLineChars="200" w:firstLine="480"/>
        <w:rPr>
          <w:rFonts w:ascii="Calibri" w:eastAsia="微软雅黑" w:hAnsi="Calibri" w:cs="Times New Roman"/>
          <w:b/>
          <w:bCs/>
          <w:color w:val="000000" w:themeColor="text1"/>
          <w:sz w:val="24"/>
          <w:szCs w:val="24"/>
        </w:rPr>
      </w:pPr>
    </w:p>
    <w:p w14:paraId="3660BF42" w14:textId="77777777" w:rsidR="00206D8E" w:rsidRPr="00CE5F98" w:rsidRDefault="00206D8E">
      <w:pPr>
        <w:widowControl/>
        <w:spacing w:line="400" w:lineRule="exact"/>
        <w:rPr>
          <w:rFonts w:ascii="Calibri" w:eastAsia="微软雅黑" w:hAnsi="Calibri" w:cs="Times New Roman"/>
          <w:b/>
          <w:bCs/>
          <w:color w:val="000000" w:themeColor="text1"/>
          <w:sz w:val="24"/>
          <w:szCs w:val="24"/>
        </w:rPr>
      </w:pPr>
    </w:p>
    <w:p w14:paraId="38961DE5" w14:textId="5C62565E" w:rsidR="00206D8E" w:rsidRPr="00CE5F98" w:rsidRDefault="00734E2C">
      <w:pPr>
        <w:widowControl/>
        <w:spacing w:line="400" w:lineRule="exact"/>
        <w:rPr>
          <w:rFonts w:ascii="Calibri" w:eastAsia="微软雅黑" w:hAnsi="Calibri" w:cs="Times New Roman"/>
          <w:b/>
          <w:bCs/>
          <w:color w:val="000000" w:themeColor="text1"/>
          <w:sz w:val="24"/>
          <w:szCs w:val="24"/>
        </w:rPr>
      </w:pPr>
      <w:r w:rsidRPr="00734E2C">
        <w:rPr>
          <w:rFonts w:ascii="Calibri" w:eastAsia="微软雅黑" w:hAnsi="Calibri" w:cs="Times New Roman" w:hint="eastAsia"/>
          <w:b/>
          <w:bCs/>
          <w:color w:val="000000" w:themeColor="text1"/>
          <w:sz w:val="24"/>
          <w:szCs w:val="24"/>
        </w:rPr>
        <w:t>五、课程考核评价方式与要求</w:t>
      </w:r>
    </w:p>
    <w:p w14:paraId="7205A8A3" w14:textId="4624F319" w:rsidR="00206D8E" w:rsidRPr="00CE5F98" w:rsidRDefault="00734E2C">
      <w:pPr>
        <w:snapToGrid w:val="0"/>
        <w:spacing w:beforeLines="50" w:before="159" w:afterLines="50" w:after="159" w:line="400" w:lineRule="exact"/>
        <w:ind w:firstLineChars="200" w:firstLine="480"/>
        <w:outlineLvl w:val="0"/>
        <w:rPr>
          <w:rFonts w:ascii="Calibri" w:eastAsia="微软雅黑" w:hAnsi="Calibri" w:cs="Times New Roman"/>
          <w:b/>
          <w:bCs/>
          <w:color w:val="000000" w:themeColor="text1"/>
          <w:sz w:val="24"/>
          <w:szCs w:val="24"/>
        </w:rPr>
      </w:pPr>
      <w:r w:rsidRPr="00734E2C">
        <w:rPr>
          <w:rFonts w:ascii="Calibri" w:eastAsia="微软雅黑" w:hAnsi="Calibri" w:cs="Times New Roman" w:hint="eastAsia"/>
          <w:b/>
          <w:bCs/>
          <w:color w:val="000000" w:themeColor="text1"/>
          <w:sz w:val="24"/>
          <w:szCs w:val="24"/>
        </w:rPr>
        <w:t>（一）考核方式</w:t>
      </w:r>
    </w:p>
    <w:p w14:paraId="5E237C3C" w14:textId="77777777" w:rsidR="00206D8E" w:rsidRPr="00CE5F98" w:rsidRDefault="00206D8E">
      <w:pPr>
        <w:widowControl/>
        <w:spacing w:line="400" w:lineRule="exact"/>
        <w:ind w:firstLineChars="200" w:firstLine="480"/>
        <w:rPr>
          <w:rFonts w:ascii="宋体" w:eastAsia="宋体" w:hAnsi="宋体" w:cs="宋体" w:hint="eastAsia"/>
          <w:bCs/>
          <w:color w:val="000000" w:themeColor="text1"/>
          <w:sz w:val="24"/>
          <w:szCs w:val="24"/>
        </w:rPr>
      </w:pPr>
      <w:r w:rsidRPr="00CE5F98">
        <w:rPr>
          <w:rFonts w:ascii="宋体" w:eastAsia="宋体" w:hAnsi="宋体" w:cs="宋体" w:hint="eastAsia"/>
          <w:color w:val="000000" w:themeColor="text1"/>
          <w:sz w:val="24"/>
          <w:szCs w:val="24"/>
        </w:rPr>
        <w:t>本</w:t>
      </w:r>
      <w:r w:rsidRPr="00CE5F98">
        <w:rPr>
          <w:rFonts w:ascii="宋体" w:eastAsia="宋体" w:hAnsi="宋体" w:cs="宋体" w:hint="eastAsia"/>
          <w:bCs/>
          <w:color w:val="000000" w:themeColor="text1"/>
          <w:sz w:val="24"/>
          <w:szCs w:val="24"/>
        </w:rPr>
        <w:t>课程采取过程性考核与终结性考核相结合。过程性考核主要考核学生在学习本课程中的态度及课堂参与程度。将学生的听课状态、参与课堂讨论、辩论及展示作为其平时成绩考核的重要依据。终结性考试主要考核学生的半期和期末的学习效果。课程考核由平时考核、实践考核和期末考试三部分构成。平时考核包括考勤、课堂表现和作业完成情况；实践考核主要根据学生两次实践作业的表现进测评，从课程组设计的5种实践形式中选择其中两项进行实践，依据学生提供的作品及现场展示给予评价，重点考核学生的组织能力、统筹资料能力、逻辑思维能力、表演表达能力等方面；期末考试采用集中闭卷考试。期末考试试题由教研室统一命题，以闭卷的方式进行，命题主要涉及到相关理论及对学生的认识能力、分析能力及解决能力的考核。</w:t>
      </w:r>
    </w:p>
    <w:p w14:paraId="1261EFED" w14:textId="1F969B63" w:rsidR="00206D8E" w:rsidRPr="00CE5F98" w:rsidRDefault="007C47A4">
      <w:pPr>
        <w:snapToGrid w:val="0"/>
        <w:spacing w:beforeLines="50" w:before="159" w:afterLines="50" w:after="159" w:line="400" w:lineRule="exact"/>
        <w:ind w:firstLineChars="200" w:firstLine="480"/>
        <w:outlineLvl w:val="0"/>
        <w:rPr>
          <w:rFonts w:ascii="Calibri" w:eastAsia="微软雅黑" w:hAnsi="Calibri" w:cs="Times New Roman"/>
          <w:b/>
          <w:bCs/>
          <w:color w:val="000000" w:themeColor="text1"/>
          <w:sz w:val="24"/>
          <w:szCs w:val="24"/>
        </w:rPr>
      </w:pPr>
      <w:r w:rsidRPr="00CE5F98">
        <w:rPr>
          <w:rFonts w:ascii="Calibri" w:eastAsia="微软雅黑" w:hAnsi="Calibri" w:cs="Times New Roman" w:hint="eastAsia"/>
          <w:b/>
          <w:bCs/>
          <w:color w:val="000000" w:themeColor="text1"/>
          <w:sz w:val="24"/>
          <w:szCs w:val="24"/>
        </w:rPr>
        <w:t>（二）成绩综合评定办法</w:t>
      </w:r>
    </w:p>
    <w:p w14:paraId="523E20AD" w14:textId="77777777" w:rsidR="00206D8E" w:rsidRPr="00CE5F98" w:rsidRDefault="00206D8E">
      <w:pPr>
        <w:widowControl/>
        <w:spacing w:line="400" w:lineRule="exact"/>
        <w:ind w:firstLineChars="200" w:firstLine="480"/>
        <w:rPr>
          <w:rFonts w:ascii="宋体" w:eastAsia="宋体" w:hAnsi="宋体" w:cs="宋体" w:hint="eastAsia"/>
          <w:bCs/>
          <w:color w:val="000000" w:themeColor="text1"/>
          <w:sz w:val="24"/>
          <w:szCs w:val="24"/>
        </w:rPr>
      </w:pPr>
      <w:r w:rsidRPr="00CE5F98">
        <w:rPr>
          <w:rFonts w:ascii="宋体" w:eastAsia="宋体" w:hAnsi="宋体" w:cs="宋体" w:hint="eastAsia"/>
          <w:bCs/>
          <w:color w:val="000000" w:themeColor="text1"/>
          <w:sz w:val="24"/>
          <w:szCs w:val="24"/>
        </w:rPr>
        <w:t>为了进一步加强课堂管理和提高教学效果，本课程重视过程性管理，重视学生的政治思想觉悟的提高，重视学生的分析问题及解决问题的能力提高。因此，将本课程的理论课综合成绩分为平时成绩、实践成绩、期末成绩，三者之间的比例为2：3：5，即平时成绩占总成绩20%，实践成绩占总成绩30%（实践1占15%+实践2占15%），期末考试占总成绩50%，均按照100分进行测评。</w:t>
      </w:r>
    </w:p>
    <w:p w14:paraId="347874ED" w14:textId="77777777" w:rsidR="00206D8E" w:rsidRPr="00CE5F98" w:rsidRDefault="00206D8E">
      <w:pPr>
        <w:widowControl/>
        <w:spacing w:line="400" w:lineRule="exact"/>
        <w:ind w:firstLineChars="200" w:firstLine="480"/>
        <w:rPr>
          <w:rFonts w:ascii="宋体" w:eastAsia="宋体" w:hAnsi="宋体" w:cs="宋体" w:hint="eastAsia"/>
          <w:bCs/>
          <w:color w:val="000000" w:themeColor="text1"/>
          <w:sz w:val="24"/>
          <w:szCs w:val="24"/>
        </w:rPr>
      </w:pPr>
      <w:r w:rsidRPr="00CE5F98">
        <w:rPr>
          <w:rFonts w:ascii="宋体" w:eastAsia="宋体" w:hAnsi="宋体" w:cs="宋体" w:hint="eastAsia"/>
          <w:bCs/>
          <w:color w:val="000000" w:themeColor="text1"/>
          <w:sz w:val="24"/>
          <w:szCs w:val="24"/>
        </w:rPr>
        <w:t>总成绩=平时成绩×20%+实践成绩×30%+期末成绩×50%</w:t>
      </w:r>
    </w:p>
    <w:p w14:paraId="0C2A670A" w14:textId="77777777" w:rsidR="00206D8E" w:rsidRPr="00CE5F98" w:rsidRDefault="00206D8E">
      <w:pPr>
        <w:widowControl/>
        <w:spacing w:line="400" w:lineRule="exact"/>
        <w:ind w:firstLineChars="200" w:firstLine="480"/>
        <w:rPr>
          <w:rFonts w:ascii="微软雅黑" w:eastAsia="微软雅黑" w:hAnsi="微软雅黑" w:cs="微软雅黑" w:hint="eastAsia"/>
          <w:b/>
          <w:bCs/>
          <w:color w:val="000000" w:themeColor="text1"/>
          <w:sz w:val="24"/>
          <w:szCs w:val="24"/>
        </w:rPr>
      </w:pPr>
      <w:r w:rsidRPr="00CE5F98">
        <w:rPr>
          <w:rFonts w:ascii="微软雅黑" w:eastAsia="微软雅黑" w:hAnsi="微软雅黑" w:cs="微软雅黑" w:hint="eastAsia"/>
          <w:b/>
          <w:bCs/>
          <w:color w:val="000000" w:themeColor="text1"/>
          <w:sz w:val="24"/>
          <w:szCs w:val="24"/>
        </w:rPr>
        <w:t>1.平时成绩评定</w:t>
      </w:r>
    </w:p>
    <w:p w14:paraId="51BFB449" w14:textId="77777777" w:rsidR="00206D8E" w:rsidRPr="00CE5F98" w:rsidRDefault="00206D8E">
      <w:pPr>
        <w:widowControl/>
        <w:spacing w:line="400" w:lineRule="exact"/>
        <w:ind w:firstLineChars="200" w:firstLine="480"/>
        <w:rPr>
          <w:rFonts w:ascii="宋体" w:eastAsia="宋体" w:hAnsi="宋体" w:cs="宋体" w:hint="eastAsia"/>
          <w:bCs/>
          <w:color w:val="000000" w:themeColor="text1"/>
          <w:sz w:val="24"/>
          <w:szCs w:val="24"/>
        </w:rPr>
      </w:pPr>
      <w:r w:rsidRPr="00CE5F98">
        <w:rPr>
          <w:rFonts w:ascii="宋体" w:eastAsia="宋体" w:hAnsi="宋体" w:cs="宋体" w:hint="eastAsia"/>
          <w:bCs/>
          <w:color w:val="000000" w:themeColor="text1"/>
          <w:sz w:val="24"/>
          <w:szCs w:val="24"/>
        </w:rPr>
        <w:t>（1）课堂考勤。通过学生的上课出勤情况进行考核，每学期考勤次数不低于4次。任课教师要加强课堂考勤，学生旷课一次扣平时成绩的30%，三次及以上旷课，平时成绩为零。迟到及早退一次扣平时成绩10%。</w:t>
      </w:r>
    </w:p>
    <w:p w14:paraId="42744390" w14:textId="77777777" w:rsidR="00206D8E" w:rsidRPr="00CE5F98" w:rsidRDefault="00206D8E">
      <w:pPr>
        <w:widowControl/>
        <w:numPr>
          <w:ilvl w:val="0"/>
          <w:numId w:val="49"/>
        </w:numPr>
        <w:spacing w:line="400" w:lineRule="exact"/>
        <w:ind w:firstLineChars="200" w:firstLine="480"/>
        <w:rPr>
          <w:rFonts w:ascii="宋体" w:eastAsia="宋体" w:hAnsi="宋体" w:cs="宋体" w:hint="eastAsia"/>
          <w:bCs/>
          <w:color w:val="000000" w:themeColor="text1"/>
          <w:sz w:val="24"/>
          <w:szCs w:val="24"/>
        </w:rPr>
      </w:pPr>
      <w:r w:rsidRPr="00CE5F98">
        <w:rPr>
          <w:rFonts w:ascii="宋体" w:eastAsia="宋体" w:hAnsi="宋体" w:cs="宋体" w:hint="eastAsia"/>
          <w:bCs/>
          <w:color w:val="000000" w:themeColor="text1"/>
          <w:sz w:val="24"/>
          <w:szCs w:val="24"/>
        </w:rPr>
        <w:t>课堂表现。通过学生课堂表现评价学生，包括听课状态、发言、回答问题等参与课堂互动的情况。对上课积极回答问题、认真笔记、认真完成课内外项目的同学则给予加分；对上课消极（玩手机、聊天、看课外书等）的则酌情扣分。</w:t>
      </w:r>
    </w:p>
    <w:p w14:paraId="0150CC80" w14:textId="77777777" w:rsidR="00206D8E" w:rsidRPr="00CE5F98" w:rsidRDefault="00206D8E">
      <w:pPr>
        <w:widowControl/>
        <w:spacing w:line="400" w:lineRule="exact"/>
        <w:ind w:firstLineChars="200" w:firstLine="480"/>
        <w:rPr>
          <w:rFonts w:ascii="宋体" w:eastAsia="宋体" w:hAnsi="宋体" w:cs="宋体" w:hint="eastAsia"/>
          <w:bCs/>
          <w:color w:val="000000" w:themeColor="text1"/>
          <w:sz w:val="24"/>
          <w:szCs w:val="24"/>
        </w:rPr>
      </w:pPr>
      <w:r w:rsidRPr="00CE5F98">
        <w:rPr>
          <w:rFonts w:ascii="宋体" w:eastAsia="宋体" w:hAnsi="宋体" w:cs="宋体" w:hint="eastAsia"/>
          <w:bCs/>
          <w:color w:val="000000" w:themeColor="text1"/>
          <w:sz w:val="24"/>
          <w:szCs w:val="24"/>
        </w:rPr>
        <w:t>（3）平时作业。考查学生分析解决问题的能力。根据每个专题的教学目标达成要求，有针对性的布置课后作业，依据学生完成作业的态度和质量进行测评。学生每认真完成一次作业可加3-5分，无故不交作业的一次扣5分。</w:t>
      </w:r>
    </w:p>
    <w:p w14:paraId="13C1EE2B" w14:textId="77777777" w:rsidR="00206D8E" w:rsidRPr="00CE5F98" w:rsidRDefault="00206D8E">
      <w:pPr>
        <w:widowControl/>
        <w:spacing w:line="400" w:lineRule="exact"/>
        <w:ind w:firstLineChars="200" w:firstLine="480"/>
        <w:rPr>
          <w:rFonts w:ascii="微软雅黑" w:eastAsia="微软雅黑" w:hAnsi="微软雅黑" w:cs="微软雅黑" w:hint="eastAsia"/>
          <w:b/>
          <w:bCs/>
          <w:color w:val="000000" w:themeColor="text1"/>
          <w:sz w:val="24"/>
          <w:szCs w:val="24"/>
        </w:rPr>
      </w:pPr>
      <w:r w:rsidRPr="00CE5F98">
        <w:rPr>
          <w:rFonts w:ascii="微软雅黑" w:eastAsia="微软雅黑" w:hAnsi="微软雅黑" w:cs="微软雅黑" w:hint="eastAsia"/>
          <w:b/>
          <w:bCs/>
          <w:color w:val="000000" w:themeColor="text1"/>
          <w:sz w:val="24"/>
          <w:szCs w:val="24"/>
        </w:rPr>
        <w:t>2.实践成绩评定</w:t>
      </w:r>
    </w:p>
    <w:p w14:paraId="11DAACC9" w14:textId="77777777" w:rsidR="00206D8E" w:rsidRPr="00CE5F98" w:rsidRDefault="00206D8E">
      <w:pPr>
        <w:widowControl/>
        <w:spacing w:line="400" w:lineRule="exact"/>
        <w:ind w:firstLineChars="200" w:firstLine="480"/>
        <w:rPr>
          <w:rFonts w:ascii="宋体" w:eastAsia="宋体" w:hAnsi="宋体" w:cs="宋体" w:hint="eastAsia"/>
          <w:bCs/>
          <w:color w:val="000000" w:themeColor="text1"/>
          <w:sz w:val="24"/>
          <w:szCs w:val="24"/>
        </w:rPr>
      </w:pPr>
      <w:r w:rsidRPr="00CE5F98">
        <w:rPr>
          <w:rFonts w:ascii="宋体" w:eastAsia="宋体" w:hAnsi="宋体" w:cs="宋体" w:hint="eastAsia"/>
          <w:bCs/>
          <w:color w:val="000000" w:themeColor="text1"/>
          <w:sz w:val="24"/>
          <w:szCs w:val="24"/>
        </w:rPr>
        <w:lastRenderedPageBreak/>
        <w:t>实践考核着重考查学生搜集资料、合作研究、解决实际问题等能力。学生必须参加本课程2个实践项目，2个实践项目都合格的学生可获得0.5个学分，并根据实践表现、实践成果和展示汇报情况进行测评，每个实践项目各占15% 。</w:t>
      </w:r>
    </w:p>
    <w:p w14:paraId="0D234CBD" w14:textId="77777777" w:rsidR="00206D8E" w:rsidRPr="00CE5F98" w:rsidRDefault="00206D8E">
      <w:pPr>
        <w:widowControl/>
        <w:spacing w:line="400" w:lineRule="exact"/>
        <w:ind w:firstLineChars="200" w:firstLine="480"/>
        <w:rPr>
          <w:rFonts w:ascii="微软雅黑" w:eastAsia="微软雅黑" w:hAnsi="微软雅黑" w:cs="微软雅黑" w:hint="eastAsia"/>
          <w:b/>
          <w:bCs/>
          <w:color w:val="000000" w:themeColor="text1"/>
          <w:sz w:val="24"/>
          <w:szCs w:val="24"/>
        </w:rPr>
      </w:pPr>
      <w:r w:rsidRPr="00CE5F98">
        <w:rPr>
          <w:rFonts w:ascii="微软雅黑" w:eastAsia="微软雅黑" w:hAnsi="微软雅黑" w:cs="微软雅黑" w:hint="eastAsia"/>
          <w:b/>
          <w:bCs/>
          <w:color w:val="000000" w:themeColor="text1"/>
          <w:sz w:val="24"/>
          <w:szCs w:val="24"/>
        </w:rPr>
        <w:t>3.期末成绩评定</w:t>
      </w:r>
    </w:p>
    <w:p w14:paraId="1E43A2DA" w14:textId="77777777" w:rsidR="00206D8E" w:rsidRPr="00CE5F98" w:rsidRDefault="00206D8E">
      <w:pPr>
        <w:widowControl/>
        <w:spacing w:line="400" w:lineRule="exact"/>
        <w:ind w:firstLineChars="200" w:firstLine="480"/>
        <w:rPr>
          <w:rFonts w:ascii="宋体" w:eastAsia="宋体" w:hAnsi="宋体" w:cs="宋体" w:hint="eastAsia"/>
          <w:bCs/>
          <w:color w:val="000000" w:themeColor="text1"/>
          <w:sz w:val="24"/>
          <w:szCs w:val="24"/>
        </w:rPr>
      </w:pPr>
      <w:r w:rsidRPr="00CE5F98">
        <w:rPr>
          <w:rFonts w:ascii="宋体" w:eastAsia="宋体" w:hAnsi="宋体" w:cs="宋体" w:hint="eastAsia"/>
          <w:bCs/>
          <w:color w:val="000000" w:themeColor="text1"/>
          <w:sz w:val="24"/>
          <w:szCs w:val="24"/>
        </w:rPr>
        <w:t>（1）考核范围：根据目标达成要求，根据教学专题进行命题，做到全覆盖和有针对性相结合。</w:t>
      </w:r>
    </w:p>
    <w:p w14:paraId="23CB3929" w14:textId="77777777" w:rsidR="00206D8E" w:rsidRPr="00CE5F98" w:rsidRDefault="00206D8E">
      <w:pPr>
        <w:widowControl/>
        <w:spacing w:line="400" w:lineRule="exact"/>
        <w:ind w:firstLineChars="200" w:firstLine="480"/>
        <w:rPr>
          <w:rFonts w:ascii="宋体" w:eastAsia="宋体" w:hAnsi="宋体" w:cs="宋体" w:hint="eastAsia"/>
          <w:bCs/>
          <w:color w:val="000000" w:themeColor="text1"/>
          <w:sz w:val="24"/>
          <w:szCs w:val="24"/>
        </w:rPr>
      </w:pPr>
      <w:r w:rsidRPr="00CE5F98">
        <w:rPr>
          <w:rFonts w:ascii="宋体" w:eastAsia="宋体" w:hAnsi="宋体" w:cs="宋体" w:hint="eastAsia"/>
          <w:bCs/>
          <w:color w:val="000000" w:themeColor="text1"/>
          <w:sz w:val="24"/>
          <w:szCs w:val="24"/>
        </w:rPr>
        <w:t>（2）考核方式：全校统一集中闭卷考试 。</w:t>
      </w:r>
    </w:p>
    <w:p w14:paraId="465C9F51" w14:textId="77777777" w:rsidR="00206D8E" w:rsidRPr="00CE5F98" w:rsidRDefault="00206D8E">
      <w:pPr>
        <w:widowControl/>
        <w:spacing w:line="400" w:lineRule="exact"/>
        <w:ind w:firstLineChars="200" w:firstLine="480"/>
        <w:rPr>
          <w:rFonts w:ascii="宋体" w:eastAsia="宋体" w:hAnsi="宋体" w:cs="宋体" w:hint="eastAsia"/>
          <w:bCs/>
          <w:color w:val="000000" w:themeColor="text1"/>
          <w:sz w:val="24"/>
          <w:szCs w:val="24"/>
        </w:rPr>
      </w:pPr>
      <w:r w:rsidRPr="00CE5F98">
        <w:rPr>
          <w:rFonts w:ascii="宋体" w:eastAsia="宋体" w:hAnsi="宋体" w:cs="宋体" w:hint="eastAsia"/>
          <w:bCs/>
          <w:color w:val="000000" w:themeColor="text1"/>
          <w:sz w:val="24"/>
          <w:szCs w:val="24"/>
        </w:rPr>
        <w:t>（3）考核要求：系统理解和掌握马克思主义中国化时代化最新理论成果即习近平新时代中国特色社会主义思想的基本内容、历史地位、时代价值，党的路线、方针和政策等基础知识，能运用马克思主义基本立场、观点、方法分析、解决问题。</w:t>
      </w:r>
    </w:p>
    <w:p w14:paraId="6A58B835" w14:textId="77777777" w:rsidR="00206D8E" w:rsidRPr="00CE5F98" w:rsidRDefault="00206D8E">
      <w:pPr>
        <w:widowControl/>
        <w:spacing w:line="400" w:lineRule="exact"/>
        <w:ind w:firstLineChars="200" w:firstLine="482"/>
        <w:rPr>
          <w:rFonts w:ascii="宋体" w:eastAsia="宋体" w:hAnsi="宋体" w:cs="宋体" w:hint="eastAsia"/>
          <w:b/>
          <w:color w:val="000000" w:themeColor="text1"/>
          <w:sz w:val="24"/>
          <w:szCs w:val="24"/>
        </w:rPr>
      </w:pPr>
      <w:r w:rsidRPr="00CE5F98">
        <w:rPr>
          <w:rFonts w:ascii="宋体" w:eastAsia="宋体" w:hAnsi="宋体" w:cs="宋体" w:hint="eastAsia"/>
          <w:b/>
          <w:color w:val="000000" w:themeColor="text1"/>
          <w:sz w:val="24"/>
          <w:szCs w:val="24"/>
        </w:rPr>
        <w:t>4.课程目标达成度计算方法</w:t>
      </w:r>
    </w:p>
    <w:p w14:paraId="689FC03D" w14:textId="77777777" w:rsidR="00206D8E" w:rsidRPr="00CE5F98" w:rsidRDefault="00206D8E">
      <w:pPr>
        <w:widowControl/>
        <w:spacing w:line="400" w:lineRule="exact"/>
        <w:ind w:firstLineChars="200" w:firstLine="480"/>
        <w:rPr>
          <w:rFonts w:ascii="宋体" w:eastAsia="宋体" w:hAnsi="宋体" w:cs="宋体" w:hint="eastAsia"/>
          <w:bCs/>
          <w:color w:val="000000" w:themeColor="text1"/>
          <w:sz w:val="24"/>
          <w:szCs w:val="24"/>
        </w:rPr>
      </w:pPr>
      <w:r w:rsidRPr="00CE5F98">
        <w:rPr>
          <w:rFonts w:ascii="宋体" w:eastAsia="宋体" w:hAnsi="宋体" w:cs="宋体" w:hint="eastAsia"/>
          <w:bCs/>
          <w:color w:val="000000" w:themeColor="text1"/>
          <w:sz w:val="24"/>
          <w:szCs w:val="24"/>
        </w:rPr>
        <w:t>课程目标整体达成度=平时表现成绩达成度+期中实践考核成绩达成度+期末闭卷考试成绩达成度。</w:t>
      </w:r>
    </w:p>
    <w:p w14:paraId="539ECF15" w14:textId="77777777" w:rsidR="00206D8E" w:rsidRPr="00CE5F98" w:rsidRDefault="00206D8E">
      <w:pPr>
        <w:widowControl/>
        <w:spacing w:line="400" w:lineRule="exact"/>
        <w:ind w:firstLineChars="200" w:firstLine="480"/>
        <w:rPr>
          <w:rFonts w:ascii="宋体" w:eastAsia="宋体" w:hAnsi="宋体" w:cs="宋体" w:hint="eastAsia"/>
          <w:bCs/>
          <w:color w:val="000000" w:themeColor="text1"/>
          <w:sz w:val="24"/>
          <w:szCs w:val="24"/>
        </w:rPr>
      </w:pPr>
      <w:r w:rsidRPr="00CE5F98">
        <w:rPr>
          <w:rFonts w:ascii="宋体" w:eastAsia="宋体" w:hAnsi="宋体" w:cs="宋体" w:hint="eastAsia"/>
          <w:bCs/>
          <w:color w:val="000000" w:themeColor="text1"/>
          <w:sz w:val="24"/>
          <w:szCs w:val="24"/>
        </w:rPr>
        <w:t>（1）平时表现成绩达成度=平时表现平均成绩（百分制）÷100×20%。</w:t>
      </w:r>
    </w:p>
    <w:p w14:paraId="0E7B3A30" w14:textId="77777777" w:rsidR="00206D8E" w:rsidRPr="00CE5F98" w:rsidRDefault="00206D8E">
      <w:pPr>
        <w:widowControl/>
        <w:spacing w:line="400" w:lineRule="exact"/>
        <w:ind w:firstLineChars="200" w:firstLine="480"/>
        <w:rPr>
          <w:rFonts w:ascii="宋体" w:eastAsia="宋体" w:hAnsi="宋体" w:cs="宋体" w:hint="eastAsia"/>
          <w:bCs/>
          <w:color w:val="000000" w:themeColor="text1"/>
          <w:sz w:val="24"/>
          <w:szCs w:val="24"/>
        </w:rPr>
      </w:pPr>
      <w:r w:rsidRPr="00CE5F98">
        <w:rPr>
          <w:rFonts w:ascii="宋体" w:eastAsia="宋体" w:hAnsi="宋体" w:cs="宋体" w:hint="eastAsia"/>
          <w:bCs/>
          <w:color w:val="000000" w:themeColor="text1"/>
          <w:sz w:val="24"/>
          <w:szCs w:val="24"/>
        </w:rPr>
        <w:t>（2）期中实践考核成绩达成度=【实践考核1平均成绩+实践考核2平均成绩】÷2÷100×30%。</w:t>
      </w:r>
    </w:p>
    <w:p w14:paraId="287409F2" w14:textId="77777777" w:rsidR="00206D8E" w:rsidRPr="00CE5F98" w:rsidRDefault="00206D8E">
      <w:pPr>
        <w:widowControl/>
        <w:spacing w:line="400" w:lineRule="exact"/>
        <w:ind w:firstLineChars="200" w:firstLine="480"/>
        <w:rPr>
          <w:rFonts w:ascii="宋体" w:eastAsia="宋体" w:hAnsi="宋体" w:cs="宋体" w:hint="eastAsia"/>
          <w:bCs/>
          <w:color w:val="000000" w:themeColor="text1"/>
          <w:sz w:val="24"/>
          <w:szCs w:val="24"/>
        </w:rPr>
      </w:pPr>
      <w:r w:rsidRPr="00CE5F98">
        <w:rPr>
          <w:rFonts w:ascii="宋体" w:eastAsia="宋体" w:hAnsi="宋体" w:cs="宋体" w:hint="eastAsia"/>
          <w:bCs/>
          <w:color w:val="000000" w:themeColor="text1"/>
          <w:sz w:val="24"/>
          <w:szCs w:val="24"/>
        </w:rPr>
        <w:t>（3）期末闭卷考试成绩达成度=期末闭卷考试平均成绩（百分制）÷100×50%。</w:t>
      </w:r>
    </w:p>
    <w:p w14:paraId="06AE5FD6" w14:textId="1BCD8DA2" w:rsidR="00206D8E" w:rsidRPr="00CE5F98" w:rsidRDefault="00734E2C">
      <w:pPr>
        <w:spacing w:line="400" w:lineRule="exact"/>
        <w:ind w:firstLineChars="200" w:firstLine="480"/>
        <w:rPr>
          <w:rFonts w:ascii="微软雅黑" w:eastAsia="微软雅黑" w:hAnsi="微软雅黑" w:cs="微软雅黑" w:hint="eastAsia"/>
          <w:b/>
          <w:color w:val="000000" w:themeColor="text1"/>
          <w:sz w:val="24"/>
          <w:szCs w:val="24"/>
        </w:rPr>
      </w:pPr>
      <w:r w:rsidRPr="00734E2C">
        <w:rPr>
          <w:rFonts w:ascii="微软雅黑" w:eastAsia="微软雅黑" w:hAnsi="微软雅黑" w:cs="微软雅黑" w:hint="eastAsia"/>
          <w:b/>
          <w:color w:val="000000" w:themeColor="text1"/>
          <w:sz w:val="24"/>
          <w:szCs w:val="24"/>
        </w:rPr>
        <w:t>六、选用教材</w:t>
      </w:r>
    </w:p>
    <w:p w14:paraId="6A9F3CD4" w14:textId="77777777" w:rsidR="00206D8E" w:rsidRPr="00CE5F98" w:rsidRDefault="00206D8E">
      <w:pPr>
        <w:spacing w:line="400" w:lineRule="exact"/>
        <w:ind w:firstLineChars="200" w:firstLine="480"/>
        <w:rPr>
          <w:rFonts w:ascii="Times New Roman" w:eastAsia="宋体" w:hAnsi="Times New Roman" w:cs="宋体"/>
          <w:bCs/>
          <w:color w:val="000000" w:themeColor="text1"/>
          <w:sz w:val="24"/>
          <w:szCs w:val="24"/>
        </w:rPr>
      </w:pPr>
      <w:r w:rsidRPr="00CE5F98">
        <w:rPr>
          <w:rFonts w:ascii="Times New Roman" w:eastAsia="宋体" w:hAnsi="Times New Roman" w:cs="宋体" w:hint="eastAsia"/>
          <w:bCs/>
          <w:color w:val="000000" w:themeColor="text1"/>
          <w:sz w:val="24"/>
          <w:szCs w:val="24"/>
        </w:rPr>
        <w:t>《习近平新时代中国特色社会主义思想概论》</w:t>
      </w:r>
      <w:r w:rsidRPr="00CE5F98">
        <w:rPr>
          <w:rFonts w:ascii="Times New Roman" w:eastAsia="宋体" w:hAnsi="Times New Roman" w:cs="宋体" w:hint="eastAsia"/>
          <w:bCs/>
          <w:color w:val="000000" w:themeColor="text1"/>
          <w:sz w:val="24"/>
          <w:szCs w:val="24"/>
        </w:rPr>
        <w:t>,</w:t>
      </w:r>
      <w:r w:rsidRPr="00CE5F98">
        <w:rPr>
          <w:rFonts w:ascii="Times New Roman" w:eastAsia="宋体" w:hAnsi="Times New Roman" w:cs="宋体" w:hint="eastAsia"/>
          <w:bCs/>
          <w:color w:val="000000" w:themeColor="text1"/>
          <w:sz w:val="24"/>
          <w:szCs w:val="24"/>
        </w:rPr>
        <w:t>高等教育出版社</w:t>
      </w:r>
      <w:r w:rsidRPr="00CE5F98">
        <w:rPr>
          <w:rFonts w:ascii="Times New Roman" w:eastAsia="宋体" w:hAnsi="Times New Roman" w:cs="宋体" w:hint="eastAsia"/>
          <w:bCs/>
          <w:color w:val="000000" w:themeColor="text1"/>
          <w:sz w:val="24"/>
          <w:szCs w:val="24"/>
        </w:rPr>
        <w:t>,2023</w:t>
      </w:r>
      <w:r w:rsidRPr="00CE5F98">
        <w:rPr>
          <w:rFonts w:ascii="Times New Roman" w:eastAsia="宋体" w:hAnsi="Times New Roman" w:cs="宋体" w:hint="eastAsia"/>
          <w:bCs/>
          <w:color w:val="000000" w:themeColor="text1"/>
          <w:sz w:val="24"/>
          <w:szCs w:val="24"/>
        </w:rPr>
        <w:t>年版。</w:t>
      </w:r>
    </w:p>
    <w:p w14:paraId="79ED71AB" w14:textId="77777777" w:rsidR="00206D8E" w:rsidRPr="00CE5F98" w:rsidRDefault="00206D8E">
      <w:pPr>
        <w:spacing w:line="400" w:lineRule="exact"/>
        <w:ind w:firstLineChars="200" w:firstLine="480"/>
        <w:rPr>
          <w:rFonts w:ascii="微软雅黑" w:eastAsia="微软雅黑" w:hAnsi="微软雅黑" w:cs="微软雅黑" w:hint="eastAsia"/>
          <w:b/>
          <w:bCs/>
          <w:color w:val="000000" w:themeColor="text1"/>
          <w:sz w:val="24"/>
          <w:szCs w:val="24"/>
        </w:rPr>
      </w:pPr>
      <w:r w:rsidRPr="00CE5F98">
        <w:rPr>
          <w:rFonts w:ascii="微软雅黑" w:eastAsia="微软雅黑" w:hAnsi="微软雅黑" w:cs="微软雅黑" w:hint="eastAsia"/>
          <w:b/>
          <w:bCs/>
          <w:color w:val="000000" w:themeColor="text1"/>
          <w:sz w:val="24"/>
          <w:szCs w:val="24"/>
        </w:rPr>
        <w:t>七、 参考资料</w:t>
      </w:r>
    </w:p>
    <w:p w14:paraId="252EB977" w14:textId="77777777" w:rsidR="00206D8E" w:rsidRPr="00CE5F98" w:rsidRDefault="00206D8E">
      <w:pPr>
        <w:pStyle w:val="ae"/>
        <w:spacing w:before="0" w:beforeAutospacing="0" w:after="0" w:afterAutospacing="0" w:line="400" w:lineRule="exact"/>
        <w:jc w:val="both"/>
        <w:rPr>
          <w:rFonts w:hint="eastAsia"/>
          <w:color w:val="000000" w:themeColor="text1"/>
          <w:sz w:val="22"/>
        </w:rPr>
      </w:pPr>
      <w:r w:rsidRPr="00CE5F98">
        <w:rPr>
          <w:rFonts w:hint="eastAsia"/>
          <w:color w:val="000000" w:themeColor="text1"/>
          <w:sz w:val="22"/>
          <w:szCs w:val="22"/>
        </w:rPr>
        <w:t>1.本书编写组.《习近平新时代中国特色社会主义思想概论》,高等教育出版社,2023年版。</w:t>
      </w:r>
    </w:p>
    <w:p w14:paraId="0C8DC5F4" w14:textId="77777777" w:rsidR="00206D8E" w:rsidRPr="00CE5F98" w:rsidRDefault="00206D8E">
      <w:pPr>
        <w:pStyle w:val="ae"/>
        <w:spacing w:before="0" w:beforeAutospacing="0" w:after="0" w:afterAutospacing="0" w:line="400" w:lineRule="exact"/>
        <w:jc w:val="both"/>
        <w:rPr>
          <w:rFonts w:hint="eastAsia"/>
          <w:color w:val="000000" w:themeColor="text1"/>
          <w:sz w:val="22"/>
        </w:rPr>
      </w:pPr>
      <w:r w:rsidRPr="00CE5F98">
        <w:rPr>
          <w:rFonts w:hint="eastAsia"/>
          <w:color w:val="000000" w:themeColor="text1"/>
          <w:sz w:val="22"/>
          <w:szCs w:val="22"/>
        </w:rPr>
        <w:t>2.本书编写组.《毛泽东思想和中国特色社会主义理论体系概论》,高等教育出版社,2021年版。</w:t>
      </w:r>
    </w:p>
    <w:p w14:paraId="35EFCC33" w14:textId="77777777" w:rsidR="00206D8E" w:rsidRPr="00CE5F98" w:rsidRDefault="00206D8E">
      <w:pPr>
        <w:pStyle w:val="ae"/>
        <w:spacing w:before="0" w:beforeAutospacing="0" w:after="0" w:afterAutospacing="0" w:line="400" w:lineRule="exact"/>
        <w:jc w:val="both"/>
        <w:rPr>
          <w:rFonts w:hint="eastAsia"/>
          <w:color w:val="000000" w:themeColor="text1"/>
          <w:sz w:val="22"/>
        </w:rPr>
      </w:pPr>
      <w:r w:rsidRPr="00CE5F98">
        <w:rPr>
          <w:rFonts w:hint="eastAsia"/>
          <w:color w:val="000000" w:themeColor="text1"/>
          <w:sz w:val="22"/>
          <w:szCs w:val="22"/>
        </w:rPr>
        <w:t>3.《中国共产党第二十届中央委员会第三次全体会议公报》,人民出版社,2024年版。</w:t>
      </w:r>
    </w:p>
    <w:p w14:paraId="4B79A0F6" w14:textId="77777777" w:rsidR="00206D8E" w:rsidRPr="00CE5F98" w:rsidRDefault="00206D8E">
      <w:pPr>
        <w:pStyle w:val="ae"/>
        <w:spacing w:before="0" w:beforeAutospacing="0" w:after="0" w:afterAutospacing="0" w:line="400" w:lineRule="exact"/>
        <w:jc w:val="both"/>
        <w:rPr>
          <w:rFonts w:hint="eastAsia"/>
          <w:color w:val="000000" w:themeColor="text1"/>
          <w:sz w:val="22"/>
        </w:rPr>
      </w:pPr>
      <w:r w:rsidRPr="00CE5F98">
        <w:rPr>
          <w:rFonts w:hint="eastAsia"/>
          <w:color w:val="000000" w:themeColor="text1"/>
          <w:sz w:val="22"/>
          <w:szCs w:val="22"/>
        </w:rPr>
        <w:t>4.《中共中央关于进一步全面深化改革推进中国式现代化的决定》,人民出版社，2024年版。</w:t>
      </w:r>
    </w:p>
    <w:p w14:paraId="1420CE71" w14:textId="77777777" w:rsidR="00206D8E" w:rsidRPr="00CE5F98" w:rsidRDefault="00206D8E">
      <w:pPr>
        <w:pStyle w:val="ae"/>
        <w:spacing w:before="0" w:beforeAutospacing="0" w:after="0" w:afterAutospacing="0" w:line="400" w:lineRule="exact"/>
        <w:jc w:val="both"/>
        <w:rPr>
          <w:rFonts w:hint="eastAsia"/>
          <w:color w:val="000000" w:themeColor="text1"/>
          <w:sz w:val="22"/>
        </w:rPr>
      </w:pPr>
      <w:r w:rsidRPr="00CE5F98">
        <w:rPr>
          <w:rFonts w:hint="eastAsia"/>
          <w:color w:val="000000" w:themeColor="text1"/>
          <w:sz w:val="22"/>
          <w:szCs w:val="22"/>
        </w:rPr>
        <w:t>5.本书编写组.《习近平新时代中国特色社会主义思想概论参考讲义（试用版）》,中国人民大学出版社,2025年版。</w:t>
      </w:r>
    </w:p>
    <w:p w14:paraId="499C8D0E" w14:textId="77777777" w:rsidR="00206D8E" w:rsidRPr="00CE5F98" w:rsidRDefault="00206D8E">
      <w:pPr>
        <w:pStyle w:val="ae"/>
        <w:spacing w:before="0" w:beforeAutospacing="0" w:after="0" w:afterAutospacing="0" w:line="400" w:lineRule="exact"/>
        <w:jc w:val="both"/>
        <w:rPr>
          <w:rFonts w:hint="eastAsia"/>
          <w:color w:val="000000" w:themeColor="text1"/>
          <w:sz w:val="22"/>
        </w:rPr>
      </w:pPr>
      <w:r w:rsidRPr="00CE5F98">
        <w:rPr>
          <w:rFonts w:hint="eastAsia"/>
          <w:color w:val="000000" w:themeColor="text1"/>
          <w:sz w:val="22"/>
          <w:szCs w:val="22"/>
        </w:rPr>
        <w:t>6.本书编写组.《大学生思想热点面对面》,高等教育出版社,2024年版。</w:t>
      </w:r>
    </w:p>
    <w:p w14:paraId="15DC4148" w14:textId="77777777" w:rsidR="00206D8E" w:rsidRPr="00CE5F98" w:rsidRDefault="00206D8E">
      <w:pPr>
        <w:pStyle w:val="ae"/>
        <w:spacing w:before="0" w:beforeAutospacing="0" w:after="0" w:afterAutospacing="0" w:line="400" w:lineRule="exact"/>
        <w:jc w:val="both"/>
        <w:rPr>
          <w:rFonts w:hint="eastAsia"/>
          <w:color w:val="000000" w:themeColor="text1"/>
          <w:sz w:val="22"/>
        </w:rPr>
      </w:pPr>
      <w:r w:rsidRPr="00CE5F98">
        <w:rPr>
          <w:rFonts w:hint="eastAsia"/>
          <w:color w:val="000000" w:themeColor="text1"/>
          <w:sz w:val="22"/>
          <w:szCs w:val="22"/>
        </w:rPr>
        <w:t>7.《高举中国特色社会主义伟大旗帜为全面建设社会主义现代化国家而团结奋斗》,人民出版社2022年版。</w:t>
      </w:r>
    </w:p>
    <w:p w14:paraId="3DC12FE9" w14:textId="77777777" w:rsidR="00206D8E" w:rsidRPr="00CE5F98" w:rsidRDefault="00206D8E">
      <w:pPr>
        <w:pStyle w:val="ae"/>
        <w:spacing w:before="0" w:beforeAutospacing="0" w:after="0" w:afterAutospacing="0" w:line="400" w:lineRule="exact"/>
        <w:jc w:val="both"/>
        <w:rPr>
          <w:rFonts w:hint="eastAsia"/>
          <w:color w:val="000000" w:themeColor="text1"/>
          <w:sz w:val="22"/>
        </w:rPr>
      </w:pPr>
      <w:r w:rsidRPr="00CE5F98">
        <w:rPr>
          <w:rFonts w:hint="eastAsia"/>
          <w:color w:val="000000" w:themeColor="text1"/>
          <w:sz w:val="22"/>
          <w:szCs w:val="22"/>
        </w:rPr>
        <w:lastRenderedPageBreak/>
        <w:t>8.《习近平著作选读》（1-2卷）,人民出版社2023版。</w:t>
      </w:r>
    </w:p>
    <w:p w14:paraId="3757E5CC" w14:textId="77777777" w:rsidR="00206D8E" w:rsidRPr="00CE5F98" w:rsidRDefault="00206D8E">
      <w:pPr>
        <w:pStyle w:val="ae"/>
        <w:spacing w:before="0" w:beforeAutospacing="0" w:after="0" w:afterAutospacing="0" w:line="400" w:lineRule="exact"/>
        <w:jc w:val="both"/>
        <w:rPr>
          <w:rFonts w:hint="eastAsia"/>
          <w:color w:val="000000" w:themeColor="text1"/>
          <w:sz w:val="22"/>
        </w:rPr>
      </w:pPr>
      <w:r w:rsidRPr="00CE5F98">
        <w:rPr>
          <w:rFonts w:hint="eastAsia"/>
          <w:color w:val="000000" w:themeColor="text1"/>
          <w:sz w:val="22"/>
          <w:szCs w:val="22"/>
        </w:rPr>
        <w:t>9.本书编写组.《毛泽东思想和中国特色社会主义理论体系概论》,高等教育出版社,2018年版。</w:t>
      </w:r>
    </w:p>
    <w:p w14:paraId="42178905" w14:textId="77777777" w:rsidR="00206D8E" w:rsidRPr="00CE5F98" w:rsidRDefault="00206D8E">
      <w:pPr>
        <w:pStyle w:val="ae"/>
        <w:spacing w:before="0" w:beforeAutospacing="0" w:after="0" w:afterAutospacing="0" w:line="400" w:lineRule="exact"/>
        <w:jc w:val="both"/>
        <w:rPr>
          <w:rFonts w:hint="eastAsia"/>
          <w:color w:val="000000" w:themeColor="text1"/>
          <w:sz w:val="22"/>
        </w:rPr>
      </w:pPr>
      <w:r w:rsidRPr="00CE5F98">
        <w:rPr>
          <w:rFonts w:hint="eastAsia"/>
          <w:color w:val="000000" w:themeColor="text1"/>
          <w:sz w:val="22"/>
          <w:szCs w:val="22"/>
        </w:rPr>
        <w:t>10.教育部.《习近平新时代中国特色社会主义思想学生读本(大学)》,人民出版社,2021年版。</w:t>
      </w:r>
    </w:p>
    <w:p w14:paraId="1BF04A5A" w14:textId="77777777" w:rsidR="00206D8E" w:rsidRPr="00CE5F98" w:rsidRDefault="00206D8E">
      <w:pPr>
        <w:pStyle w:val="ae"/>
        <w:spacing w:before="0" w:beforeAutospacing="0" w:after="0" w:afterAutospacing="0" w:line="400" w:lineRule="exact"/>
        <w:jc w:val="both"/>
        <w:rPr>
          <w:rFonts w:hint="eastAsia"/>
          <w:color w:val="000000" w:themeColor="text1"/>
          <w:sz w:val="22"/>
        </w:rPr>
      </w:pPr>
      <w:r w:rsidRPr="00CE5F98">
        <w:rPr>
          <w:rFonts w:hint="eastAsia"/>
          <w:color w:val="000000" w:themeColor="text1"/>
          <w:sz w:val="22"/>
          <w:szCs w:val="22"/>
        </w:rPr>
        <w:t>11.中共中央党校.《习近平新时代中国特色社会主义思想基本问题》,人民出版社,2020年版。</w:t>
      </w:r>
    </w:p>
    <w:p w14:paraId="6C6127BF" w14:textId="77777777" w:rsidR="00206D8E" w:rsidRPr="00CE5F98" w:rsidRDefault="00206D8E">
      <w:pPr>
        <w:pStyle w:val="ae"/>
        <w:spacing w:before="0" w:beforeAutospacing="0" w:after="0" w:afterAutospacing="0" w:line="400" w:lineRule="exact"/>
        <w:jc w:val="both"/>
        <w:rPr>
          <w:rFonts w:hint="eastAsia"/>
          <w:color w:val="000000" w:themeColor="text1"/>
          <w:sz w:val="22"/>
        </w:rPr>
      </w:pPr>
      <w:r w:rsidRPr="00CE5F98">
        <w:rPr>
          <w:rFonts w:hint="eastAsia"/>
          <w:color w:val="000000" w:themeColor="text1"/>
          <w:sz w:val="22"/>
          <w:szCs w:val="22"/>
        </w:rPr>
        <w:t>12.中共中央宣传部.《习近平新时代中国特色社会主义思想三十讲》,学习出版社,2018年版。</w:t>
      </w:r>
    </w:p>
    <w:p w14:paraId="663ECE69" w14:textId="77777777" w:rsidR="00206D8E" w:rsidRPr="00CE5F98" w:rsidRDefault="00206D8E">
      <w:pPr>
        <w:pStyle w:val="ae"/>
        <w:spacing w:before="0" w:beforeAutospacing="0" w:after="0" w:afterAutospacing="0" w:line="400" w:lineRule="exact"/>
        <w:jc w:val="both"/>
        <w:rPr>
          <w:rFonts w:hint="eastAsia"/>
          <w:color w:val="000000" w:themeColor="text1"/>
          <w:sz w:val="22"/>
        </w:rPr>
      </w:pPr>
      <w:r w:rsidRPr="00CE5F98">
        <w:rPr>
          <w:rFonts w:hint="eastAsia"/>
          <w:color w:val="000000" w:themeColor="text1"/>
          <w:sz w:val="22"/>
          <w:szCs w:val="22"/>
        </w:rPr>
        <w:t>13.中共中央宣传部.《习近平新时代中国特色社会主义思想学习问答》,学习出版社,人民出版社,2021年版。</w:t>
      </w:r>
    </w:p>
    <w:p w14:paraId="12816E16" w14:textId="77777777" w:rsidR="00206D8E" w:rsidRPr="00CE5F98" w:rsidRDefault="00206D8E">
      <w:pPr>
        <w:pStyle w:val="ae"/>
        <w:spacing w:before="0" w:beforeAutospacing="0" w:after="0" w:afterAutospacing="0" w:line="400" w:lineRule="exact"/>
        <w:jc w:val="both"/>
        <w:rPr>
          <w:rFonts w:hint="eastAsia"/>
          <w:color w:val="000000" w:themeColor="text1"/>
          <w:sz w:val="22"/>
        </w:rPr>
      </w:pPr>
      <w:r w:rsidRPr="00CE5F98">
        <w:rPr>
          <w:rFonts w:hint="eastAsia"/>
          <w:color w:val="000000" w:themeColor="text1"/>
          <w:sz w:val="22"/>
          <w:szCs w:val="22"/>
        </w:rPr>
        <w:t>14.中共中央宣传部.《习近平新时代中国特色社会主义思想学习纲要》,学习出版社,2023年版。</w:t>
      </w:r>
    </w:p>
    <w:p w14:paraId="0A68F09A" w14:textId="77777777" w:rsidR="00206D8E" w:rsidRPr="00CE5F98" w:rsidRDefault="00206D8E">
      <w:pPr>
        <w:pStyle w:val="ae"/>
        <w:spacing w:before="0" w:beforeAutospacing="0" w:after="0" w:afterAutospacing="0" w:line="400" w:lineRule="exact"/>
        <w:jc w:val="both"/>
        <w:rPr>
          <w:rFonts w:hint="eastAsia"/>
          <w:color w:val="000000" w:themeColor="text1"/>
          <w:sz w:val="22"/>
        </w:rPr>
      </w:pPr>
      <w:r w:rsidRPr="00CE5F98">
        <w:rPr>
          <w:rFonts w:hint="eastAsia"/>
          <w:color w:val="000000" w:themeColor="text1"/>
          <w:sz w:val="22"/>
          <w:szCs w:val="22"/>
        </w:rPr>
        <w:t>15.中共中央宣传部、国家发展和改革委员会.《习近平经济思想学习纲要》,学习出版社,人民出版社,2022年版。</w:t>
      </w:r>
    </w:p>
    <w:p w14:paraId="76E2F6AB" w14:textId="77777777" w:rsidR="00206D8E" w:rsidRPr="00CE5F98" w:rsidRDefault="00206D8E">
      <w:pPr>
        <w:pStyle w:val="ae"/>
        <w:spacing w:before="0" w:beforeAutospacing="0" w:after="0" w:afterAutospacing="0" w:line="400" w:lineRule="exact"/>
        <w:jc w:val="both"/>
        <w:rPr>
          <w:rFonts w:hint="eastAsia"/>
          <w:color w:val="000000" w:themeColor="text1"/>
          <w:sz w:val="22"/>
        </w:rPr>
      </w:pPr>
      <w:r w:rsidRPr="00CE5F98">
        <w:rPr>
          <w:rFonts w:hint="eastAsia"/>
          <w:color w:val="000000" w:themeColor="text1"/>
          <w:sz w:val="22"/>
          <w:szCs w:val="22"/>
        </w:rPr>
        <w:t>16.中共中央宣传部、中央全面依法治国委员会办公室.《习近平法治思想学习纲要》,人民出版社,2021年版。</w:t>
      </w:r>
    </w:p>
    <w:p w14:paraId="7C1DFD32" w14:textId="77777777" w:rsidR="00206D8E" w:rsidRPr="00CE5F98" w:rsidRDefault="00206D8E">
      <w:pPr>
        <w:pStyle w:val="ae"/>
        <w:spacing w:before="0" w:beforeAutospacing="0" w:after="0" w:afterAutospacing="0" w:line="400" w:lineRule="exact"/>
        <w:jc w:val="both"/>
        <w:rPr>
          <w:rFonts w:hint="eastAsia"/>
          <w:color w:val="000000" w:themeColor="text1"/>
          <w:sz w:val="22"/>
        </w:rPr>
      </w:pPr>
      <w:r w:rsidRPr="00CE5F98">
        <w:rPr>
          <w:rFonts w:hint="eastAsia"/>
          <w:color w:val="000000" w:themeColor="text1"/>
          <w:sz w:val="22"/>
          <w:szCs w:val="22"/>
        </w:rPr>
        <w:t>17.中共中央宣传部、中华人民共和国外交部.《习近平外交思想学习纲要》,学习出版社,人民出版社，2021年版。</w:t>
      </w:r>
    </w:p>
    <w:p w14:paraId="258769C4" w14:textId="77777777" w:rsidR="00206D8E" w:rsidRPr="00CE5F98" w:rsidRDefault="00206D8E">
      <w:pPr>
        <w:pStyle w:val="ae"/>
        <w:spacing w:before="0" w:beforeAutospacing="0" w:after="0" w:afterAutospacing="0" w:line="400" w:lineRule="exact"/>
        <w:jc w:val="both"/>
        <w:rPr>
          <w:rFonts w:hint="eastAsia"/>
          <w:color w:val="000000" w:themeColor="text1"/>
          <w:sz w:val="22"/>
        </w:rPr>
      </w:pPr>
      <w:r w:rsidRPr="00CE5F98">
        <w:rPr>
          <w:rFonts w:hint="eastAsia"/>
          <w:color w:val="000000" w:themeColor="text1"/>
          <w:sz w:val="22"/>
          <w:szCs w:val="22"/>
        </w:rPr>
        <w:t>18.中共中央宣传部、中华人民共和国生态环境部.《习近平生态文明思想学习纲要》,学习出版社,人民出版社,2022年版。</w:t>
      </w:r>
    </w:p>
    <w:p w14:paraId="56F14EC1" w14:textId="77777777" w:rsidR="00206D8E" w:rsidRPr="00CE5F98" w:rsidRDefault="00206D8E">
      <w:pPr>
        <w:pStyle w:val="ae"/>
        <w:spacing w:before="0" w:beforeAutospacing="0" w:after="0" w:afterAutospacing="0" w:line="400" w:lineRule="exact"/>
        <w:jc w:val="both"/>
        <w:rPr>
          <w:rFonts w:hint="eastAsia"/>
          <w:color w:val="000000" w:themeColor="text1"/>
          <w:sz w:val="22"/>
        </w:rPr>
      </w:pPr>
      <w:r w:rsidRPr="00CE5F98">
        <w:rPr>
          <w:rFonts w:hint="eastAsia"/>
          <w:color w:val="000000" w:themeColor="text1"/>
          <w:sz w:val="22"/>
          <w:szCs w:val="22"/>
        </w:rPr>
        <w:t>19.中共中央宣传部、中央国家安全委员会办公室.《总体国家安全观学习纲要》，学习出版社，人民出版社,2022年版。</w:t>
      </w:r>
    </w:p>
    <w:p w14:paraId="0267380E" w14:textId="77777777" w:rsidR="00206D8E" w:rsidRPr="00CE5F98" w:rsidRDefault="00206D8E">
      <w:pPr>
        <w:pStyle w:val="ae"/>
        <w:spacing w:before="0" w:beforeAutospacing="0" w:after="0" w:afterAutospacing="0" w:line="400" w:lineRule="exact"/>
        <w:jc w:val="both"/>
        <w:rPr>
          <w:rFonts w:hint="eastAsia"/>
          <w:color w:val="000000" w:themeColor="text1"/>
          <w:sz w:val="22"/>
        </w:rPr>
      </w:pPr>
      <w:r w:rsidRPr="00CE5F98">
        <w:rPr>
          <w:rFonts w:hint="eastAsia"/>
          <w:color w:val="000000" w:themeColor="text1"/>
          <w:sz w:val="22"/>
          <w:szCs w:val="22"/>
        </w:rPr>
        <w:t>20.《决胜全面建成小康社会 夺取新时代中国特色社会主义伟大胜利》,外文出版社,2018年版。</w:t>
      </w:r>
    </w:p>
    <w:p w14:paraId="4CDE20D1" w14:textId="77777777" w:rsidR="00206D8E" w:rsidRPr="00CE5F98" w:rsidRDefault="00206D8E">
      <w:pPr>
        <w:pStyle w:val="ae"/>
        <w:spacing w:before="0" w:beforeAutospacing="0" w:after="0" w:afterAutospacing="0" w:line="400" w:lineRule="exact"/>
        <w:jc w:val="both"/>
        <w:rPr>
          <w:rFonts w:hint="eastAsia"/>
          <w:color w:val="000000" w:themeColor="text1"/>
          <w:sz w:val="22"/>
        </w:rPr>
      </w:pPr>
      <w:r w:rsidRPr="00CE5F98">
        <w:rPr>
          <w:rFonts w:hint="eastAsia"/>
          <w:color w:val="000000" w:themeColor="text1"/>
          <w:sz w:val="22"/>
          <w:szCs w:val="22"/>
        </w:rPr>
        <w:t>21.《中共中央关于党的百年奋斗重要成就和历史经验的决议》,人民出版社,2021年版。</w:t>
      </w:r>
    </w:p>
    <w:p w14:paraId="009DC075" w14:textId="77777777" w:rsidR="00206D8E" w:rsidRPr="00CE5F98" w:rsidRDefault="00206D8E">
      <w:pPr>
        <w:pStyle w:val="ae"/>
        <w:spacing w:before="0" w:beforeAutospacing="0" w:after="0" w:afterAutospacing="0" w:line="400" w:lineRule="exact"/>
        <w:jc w:val="both"/>
        <w:rPr>
          <w:rFonts w:hint="eastAsia"/>
          <w:color w:val="000000" w:themeColor="text1"/>
          <w:sz w:val="22"/>
        </w:rPr>
      </w:pPr>
      <w:r w:rsidRPr="00CE5F98">
        <w:rPr>
          <w:rFonts w:hint="eastAsia"/>
          <w:color w:val="000000" w:themeColor="text1"/>
          <w:sz w:val="22"/>
          <w:szCs w:val="22"/>
        </w:rPr>
        <w:t xml:space="preserve">22.习近平.《习近平谈治国理政》第一卷,外文出版社,2014年版。 </w:t>
      </w:r>
    </w:p>
    <w:p w14:paraId="3EECFA68" w14:textId="77777777" w:rsidR="00206D8E" w:rsidRPr="00CE5F98" w:rsidRDefault="00206D8E">
      <w:pPr>
        <w:pStyle w:val="ae"/>
        <w:spacing w:before="0" w:beforeAutospacing="0" w:after="0" w:afterAutospacing="0" w:line="400" w:lineRule="exact"/>
        <w:jc w:val="both"/>
        <w:rPr>
          <w:rFonts w:hint="eastAsia"/>
          <w:color w:val="000000" w:themeColor="text1"/>
          <w:sz w:val="22"/>
        </w:rPr>
      </w:pPr>
      <w:r w:rsidRPr="00CE5F98">
        <w:rPr>
          <w:rFonts w:hint="eastAsia"/>
          <w:color w:val="000000" w:themeColor="text1"/>
          <w:sz w:val="22"/>
          <w:szCs w:val="22"/>
        </w:rPr>
        <w:t>23.习近平.《习近平谈治国理政》第二卷,外文出版社,2017年版。</w:t>
      </w:r>
    </w:p>
    <w:p w14:paraId="244F4093" w14:textId="77777777" w:rsidR="00206D8E" w:rsidRPr="00CE5F98" w:rsidRDefault="00206D8E">
      <w:pPr>
        <w:pStyle w:val="ae"/>
        <w:spacing w:before="0" w:beforeAutospacing="0" w:after="0" w:afterAutospacing="0" w:line="400" w:lineRule="exact"/>
        <w:jc w:val="both"/>
        <w:rPr>
          <w:rFonts w:hint="eastAsia"/>
          <w:color w:val="000000" w:themeColor="text1"/>
          <w:sz w:val="22"/>
        </w:rPr>
      </w:pPr>
      <w:r w:rsidRPr="00CE5F98">
        <w:rPr>
          <w:rFonts w:hint="eastAsia"/>
          <w:color w:val="000000" w:themeColor="text1"/>
          <w:sz w:val="22"/>
          <w:szCs w:val="22"/>
        </w:rPr>
        <w:t>24.习近平.《习近平谈治国理政》第三卷,外文出版社,2020年版。</w:t>
      </w:r>
    </w:p>
    <w:p w14:paraId="0F6D0FB6" w14:textId="77777777" w:rsidR="00206D8E" w:rsidRPr="00CE5F98" w:rsidRDefault="00206D8E">
      <w:pPr>
        <w:pStyle w:val="ae"/>
        <w:spacing w:before="0" w:beforeAutospacing="0" w:after="0" w:afterAutospacing="0" w:line="400" w:lineRule="exact"/>
        <w:jc w:val="both"/>
        <w:rPr>
          <w:rFonts w:hint="eastAsia"/>
          <w:color w:val="000000" w:themeColor="text1"/>
          <w:sz w:val="22"/>
        </w:rPr>
      </w:pPr>
      <w:r w:rsidRPr="00CE5F98">
        <w:rPr>
          <w:rFonts w:hint="eastAsia"/>
          <w:color w:val="000000" w:themeColor="text1"/>
          <w:sz w:val="22"/>
          <w:szCs w:val="22"/>
        </w:rPr>
        <w:t>25.习近平.《习近平谈治国理政》第四卷,外文出版社,2022年版。</w:t>
      </w:r>
    </w:p>
    <w:p w14:paraId="66007775" w14:textId="77777777" w:rsidR="00206D8E" w:rsidRPr="00CE5F98" w:rsidRDefault="00206D8E">
      <w:pPr>
        <w:pStyle w:val="ae"/>
        <w:spacing w:before="0" w:beforeAutospacing="0" w:after="0" w:afterAutospacing="0" w:line="400" w:lineRule="exact"/>
        <w:jc w:val="both"/>
        <w:rPr>
          <w:rFonts w:hint="eastAsia"/>
          <w:color w:val="000000" w:themeColor="text1"/>
          <w:sz w:val="22"/>
        </w:rPr>
      </w:pPr>
      <w:r w:rsidRPr="00CE5F98">
        <w:rPr>
          <w:rFonts w:hint="eastAsia"/>
          <w:color w:val="000000" w:themeColor="text1"/>
          <w:sz w:val="22"/>
          <w:szCs w:val="22"/>
        </w:rPr>
        <w:t>26.欧建平.《中国特色现代军事力量体系 — 国防和军队建设卷》,经济科学出版社,2017 年版。</w:t>
      </w:r>
    </w:p>
    <w:p w14:paraId="3AF3A224" w14:textId="77777777" w:rsidR="00206D8E" w:rsidRPr="00CE5F98" w:rsidRDefault="00206D8E">
      <w:pPr>
        <w:pStyle w:val="ae"/>
        <w:spacing w:before="0" w:beforeAutospacing="0" w:after="0" w:afterAutospacing="0" w:line="400" w:lineRule="exact"/>
        <w:jc w:val="both"/>
        <w:rPr>
          <w:rFonts w:hint="eastAsia"/>
          <w:color w:val="000000" w:themeColor="text1"/>
          <w:sz w:val="22"/>
        </w:rPr>
      </w:pPr>
      <w:r w:rsidRPr="00CE5F98">
        <w:rPr>
          <w:rFonts w:hint="eastAsia"/>
          <w:color w:val="000000" w:themeColor="text1"/>
          <w:sz w:val="22"/>
          <w:szCs w:val="22"/>
        </w:rPr>
        <w:t>27.田克勤、李彩华.《中国化马克思主义概论（第三版）》,中国人民大学出版社,2020 年版。</w:t>
      </w:r>
    </w:p>
    <w:p w14:paraId="2FA0025D" w14:textId="77777777" w:rsidR="00206D8E" w:rsidRPr="00CE5F98" w:rsidRDefault="00206D8E">
      <w:pPr>
        <w:pStyle w:val="ae"/>
        <w:spacing w:before="0" w:beforeAutospacing="0" w:after="0" w:afterAutospacing="0" w:line="400" w:lineRule="exact"/>
        <w:jc w:val="both"/>
        <w:rPr>
          <w:rFonts w:hint="eastAsia"/>
          <w:b/>
          <w:bCs/>
          <w:color w:val="000000" w:themeColor="text1"/>
        </w:rPr>
      </w:pPr>
      <w:r w:rsidRPr="00CE5F98">
        <w:rPr>
          <w:rFonts w:hint="eastAsia"/>
          <w:b/>
          <w:bCs/>
          <w:color w:val="000000" w:themeColor="text1"/>
        </w:rPr>
        <w:lastRenderedPageBreak/>
        <w:t>课程相关主要网站：</w:t>
      </w:r>
    </w:p>
    <w:p w14:paraId="288787F9" w14:textId="77777777" w:rsidR="00206D8E" w:rsidRPr="00CE5F98" w:rsidRDefault="00206D8E">
      <w:pPr>
        <w:pStyle w:val="ae"/>
        <w:spacing w:before="0" w:beforeAutospacing="0" w:after="0" w:afterAutospacing="0" w:line="400" w:lineRule="exact"/>
        <w:jc w:val="both"/>
        <w:rPr>
          <w:rFonts w:hint="eastAsia"/>
          <w:color w:val="000000" w:themeColor="text1"/>
          <w:sz w:val="22"/>
        </w:rPr>
      </w:pPr>
      <w:r w:rsidRPr="00CE5F98">
        <w:rPr>
          <w:rFonts w:hint="eastAsia"/>
          <w:color w:val="000000" w:themeColor="text1"/>
          <w:sz w:val="22"/>
          <w:szCs w:val="22"/>
        </w:rPr>
        <w:t>1.马克思主义研究网</w:t>
      </w:r>
      <w:r w:rsidRPr="00CE5F98">
        <w:rPr>
          <w:color w:val="000000" w:themeColor="text1"/>
          <w:sz w:val="22"/>
          <w:szCs w:val="22"/>
        </w:rPr>
        <w:t>http://myy.cass.cn/</w:t>
      </w:r>
    </w:p>
    <w:p w14:paraId="72781B4B" w14:textId="77777777" w:rsidR="00206D8E" w:rsidRPr="00CE5F98" w:rsidRDefault="00206D8E">
      <w:pPr>
        <w:pStyle w:val="ae"/>
        <w:spacing w:before="0" w:beforeAutospacing="0" w:after="0" w:afterAutospacing="0" w:line="400" w:lineRule="exact"/>
        <w:jc w:val="both"/>
        <w:rPr>
          <w:rFonts w:hint="eastAsia"/>
          <w:color w:val="000000" w:themeColor="text1"/>
          <w:sz w:val="22"/>
        </w:rPr>
      </w:pPr>
      <w:r w:rsidRPr="00CE5F98">
        <w:rPr>
          <w:rFonts w:hint="eastAsia"/>
          <w:color w:val="000000" w:themeColor="text1"/>
          <w:sz w:val="22"/>
          <w:szCs w:val="22"/>
        </w:rPr>
        <w:t>2.中国特色社会主义研究网</w:t>
      </w:r>
      <w:r w:rsidRPr="00CE5F98">
        <w:rPr>
          <w:color w:val="000000" w:themeColor="text1"/>
          <w:sz w:val="22"/>
          <w:szCs w:val="22"/>
        </w:rPr>
        <w:t>http://www.zgtsshzy.net/CN/volumn/home.shtml</w:t>
      </w:r>
    </w:p>
    <w:p w14:paraId="04BC0329" w14:textId="77777777" w:rsidR="00206D8E" w:rsidRPr="00CE5F98" w:rsidRDefault="00206D8E">
      <w:pPr>
        <w:pStyle w:val="ae"/>
        <w:spacing w:before="0" w:beforeAutospacing="0" w:after="0" w:afterAutospacing="0" w:line="400" w:lineRule="exact"/>
        <w:jc w:val="both"/>
        <w:rPr>
          <w:rFonts w:hint="eastAsia"/>
          <w:color w:val="000000" w:themeColor="text1"/>
          <w:sz w:val="22"/>
        </w:rPr>
      </w:pPr>
      <w:r w:rsidRPr="00CE5F98">
        <w:rPr>
          <w:rFonts w:hint="eastAsia"/>
          <w:color w:val="000000" w:themeColor="text1"/>
          <w:sz w:val="22"/>
          <w:szCs w:val="22"/>
        </w:rPr>
        <w:t>3.中国共产党新闻网</w:t>
      </w:r>
      <w:r w:rsidRPr="00CE5F98">
        <w:rPr>
          <w:color w:val="000000" w:themeColor="text1"/>
          <w:sz w:val="22"/>
          <w:szCs w:val="22"/>
        </w:rPr>
        <w:t>http://cpc.people.com.cn/</w:t>
      </w:r>
    </w:p>
    <w:p w14:paraId="3BD1F990" w14:textId="77777777" w:rsidR="00206D8E" w:rsidRPr="00CE5F98" w:rsidRDefault="00206D8E">
      <w:pPr>
        <w:spacing w:line="400" w:lineRule="exact"/>
        <w:jc w:val="center"/>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 xml:space="preserve">                                                执笔人：曾豪、唐万辉</w:t>
      </w:r>
    </w:p>
    <w:p w14:paraId="015FCF99" w14:textId="77777777" w:rsidR="00206D8E" w:rsidRPr="00CE5F98" w:rsidRDefault="00206D8E">
      <w:pPr>
        <w:spacing w:line="400" w:lineRule="exact"/>
        <w:ind w:firstLineChars="200" w:firstLine="480"/>
        <w:jc w:val="center"/>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 xml:space="preserve">                                      审核人：李景国   </w:t>
      </w:r>
    </w:p>
    <w:p w14:paraId="53ABE298" w14:textId="77777777" w:rsidR="00206D8E" w:rsidRPr="00CE5F98" w:rsidRDefault="00206D8E">
      <w:pPr>
        <w:spacing w:line="400" w:lineRule="exact"/>
        <w:ind w:firstLineChars="200" w:firstLine="480"/>
        <w:jc w:val="center"/>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 xml:space="preserve">                                     批准人：张莉</w:t>
      </w:r>
    </w:p>
    <w:p w14:paraId="0420BC09" w14:textId="77777777" w:rsidR="00206D8E" w:rsidRPr="00CE5F98" w:rsidRDefault="00206D8E">
      <w:pPr>
        <w:widowControl/>
        <w:spacing w:line="400" w:lineRule="exact"/>
        <w:jc w:val="center"/>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 xml:space="preserve">                                            </w:t>
      </w:r>
      <w:r w:rsidRPr="00CE5F98">
        <w:rPr>
          <w:rFonts w:ascii="宋体" w:eastAsia="宋体" w:hAnsi="宋体" w:cs="宋体"/>
          <w:color w:val="000000" w:themeColor="text1"/>
          <w:sz w:val="24"/>
          <w:szCs w:val="24"/>
        </w:rPr>
        <w:t>20</w:t>
      </w:r>
      <w:r w:rsidRPr="00CE5F98">
        <w:rPr>
          <w:rFonts w:ascii="宋体" w:eastAsia="宋体" w:hAnsi="宋体" w:cs="宋体" w:hint="eastAsia"/>
          <w:color w:val="000000" w:themeColor="text1"/>
          <w:sz w:val="24"/>
          <w:szCs w:val="24"/>
        </w:rPr>
        <w:t>25</w:t>
      </w:r>
      <w:r w:rsidRPr="00CE5F98">
        <w:rPr>
          <w:rFonts w:ascii="宋体" w:eastAsia="宋体" w:hAnsi="宋体" w:cs="宋体"/>
          <w:color w:val="000000" w:themeColor="text1"/>
          <w:sz w:val="24"/>
          <w:szCs w:val="24"/>
        </w:rPr>
        <w:t>年</w:t>
      </w:r>
      <w:r w:rsidRPr="00CE5F98">
        <w:rPr>
          <w:rFonts w:ascii="宋体" w:eastAsia="宋体" w:hAnsi="宋体" w:cs="宋体" w:hint="eastAsia"/>
          <w:color w:val="000000" w:themeColor="text1"/>
          <w:sz w:val="24"/>
          <w:szCs w:val="24"/>
        </w:rPr>
        <w:t>2</w:t>
      </w:r>
      <w:r w:rsidRPr="00CE5F98">
        <w:rPr>
          <w:rFonts w:ascii="宋体" w:eastAsia="宋体" w:hAnsi="宋体" w:cs="宋体"/>
          <w:color w:val="000000" w:themeColor="text1"/>
          <w:sz w:val="24"/>
          <w:szCs w:val="24"/>
        </w:rPr>
        <w:t>月</w:t>
      </w:r>
      <w:r w:rsidRPr="00CE5F98">
        <w:rPr>
          <w:rFonts w:ascii="宋体" w:eastAsia="宋体" w:hAnsi="宋体" w:cs="宋体" w:hint="eastAsia"/>
          <w:color w:val="000000" w:themeColor="text1"/>
          <w:sz w:val="24"/>
          <w:szCs w:val="24"/>
        </w:rPr>
        <w:t>20日</w:t>
      </w:r>
    </w:p>
    <w:p w14:paraId="76DA69E7" w14:textId="77777777" w:rsidR="00206D8E" w:rsidRPr="00CE5F98" w:rsidRDefault="00206D8E">
      <w:pPr>
        <w:spacing w:line="400" w:lineRule="exact"/>
        <w:jc w:val="right"/>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br w:type="page"/>
      </w:r>
    </w:p>
    <w:p w14:paraId="341DAB72" w14:textId="77777777" w:rsidR="00206D8E" w:rsidRPr="00CE5F98" w:rsidRDefault="00206D8E">
      <w:pPr>
        <w:spacing w:line="400" w:lineRule="exact"/>
        <w:jc w:val="right"/>
        <w:rPr>
          <w:rFonts w:ascii="Times New Roman" w:eastAsia="宋体" w:hAnsi="Times New Roman" w:cs="Times New Roman"/>
          <w:b/>
          <w:color w:val="000000" w:themeColor="text1"/>
          <w:sz w:val="30"/>
          <w:szCs w:val="30"/>
        </w:rPr>
        <w:sectPr w:rsidR="00206D8E" w:rsidRPr="00CE5F98" w:rsidSect="00206D8E">
          <w:pgSz w:w="11906" w:h="16838"/>
          <w:pgMar w:top="1440" w:right="1803" w:bottom="1440" w:left="1803" w:header="851" w:footer="992" w:gutter="0"/>
          <w:cols w:space="0"/>
          <w:docGrid w:type="lines" w:linePitch="319"/>
        </w:sectPr>
      </w:pPr>
    </w:p>
    <w:p w14:paraId="7146F6DF" w14:textId="77777777" w:rsidR="00206D8E" w:rsidRPr="00CE5F98" w:rsidRDefault="00206D8E">
      <w:pPr>
        <w:spacing w:line="400" w:lineRule="exact"/>
        <w:jc w:val="left"/>
        <w:rPr>
          <w:rFonts w:ascii="Times New Roman" w:eastAsia="宋体" w:hAnsi="Times New Roman" w:cs="Times New Roman"/>
          <w:b/>
          <w:color w:val="000000" w:themeColor="text1"/>
          <w:sz w:val="30"/>
          <w:szCs w:val="30"/>
        </w:rPr>
      </w:pPr>
      <w:r w:rsidRPr="00CE5F98">
        <w:rPr>
          <w:rFonts w:ascii="Times New Roman" w:eastAsia="宋体" w:hAnsi="Times New Roman" w:cs="Times New Roman" w:hint="eastAsia"/>
          <w:b/>
          <w:color w:val="000000" w:themeColor="text1"/>
          <w:sz w:val="30"/>
          <w:szCs w:val="30"/>
        </w:rPr>
        <w:lastRenderedPageBreak/>
        <w:t>附件</w:t>
      </w:r>
      <w:r w:rsidRPr="00CE5F98">
        <w:rPr>
          <w:rFonts w:ascii="Times New Roman" w:eastAsia="宋体" w:hAnsi="Times New Roman" w:cs="Times New Roman" w:hint="eastAsia"/>
          <w:b/>
          <w:color w:val="000000" w:themeColor="text1"/>
          <w:sz w:val="30"/>
          <w:szCs w:val="30"/>
        </w:rPr>
        <w:t>1</w:t>
      </w:r>
    </w:p>
    <w:p w14:paraId="4A79CDA2" w14:textId="77777777" w:rsidR="00206D8E" w:rsidRPr="00CE5F98" w:rsidRDefault="00206D8E">
      <w:pPr>
        <w:spacing w:line="400" w:lineRule="exact"/>
        <w:jc w:val="center"/>
        <w:rPr>
          <w:rFonts w:ascii="Times New Roman" w:eastAsia="宋体" w:hAnsi="Times New Roman" w:cs="Times New Roman"/>
          <w:b/>
          <w:color w:val="000000" w:themeColor="text1"/>
          <w:sz w:val="30"/>
          <w:szCs w:val="30"/>
        </w:rPr>
      </w:pPr>
      <w:r w:rsidRPr="00CE5F98">
        <w:rPr>
          <w:rFonts w:ascii="Times New Roman" w:eastAsia="宋体" w:hAnsi="Times New Roman" w:cs="Times New Roman" w:hint="eastAsia"/>
          <w:b/>
          <w:color w:val="000000" w:themeColor="text1"/>
          <w:sz w:val="30"/>
          <w:szCs w:val="30"/>
        </w:rPr>
        <w:t>《习近平新时代中国特色社会主义思想概论》课程</w:t>
      </w:r>
    </w:p>
    <w:p w14:paraId="3DD2AD2C" w14:textId="77777777" w:rsidR="00206D8E" w:rsidRPr="00CE5F98" w:rsidRDefault="00206D8E">
      <w:pPr>
        <w:spacing w:line="400" w:lineRule="exact"/>
        <w:jc w:val="center"/>
        <w:rPr>
          <w:rFonts w:ascii="Times New Roman" w:eastAsia="宋体" w:hAnsi="Times New Roman" w:cs="Times New Roman"/>
          <w:b/>
          <w:color w:val="000000" w:themeColor="text1"/>
          <w:sz w:val="30"/>
          <w:szCs w:val="30"/>
        </w:rPr>
      </w:pPr>
      <w:r w:rsidRPr="00CE5F98">
        <w:rPr>
          <w:rFonts w:ascii="Times New Roman" w:eastAsia="宋体" w:hAnsi="Times New Roman" w:cs="Times New Roman" w:hint="eastAsia"/>
          <w:b/>
          <w:color w:val="000000" w:themeColor="text1"/>
          <w:sz w:val="30"/>
          <w:szCs w:val="30"/>
        </w:rPr>
        <w:t>“经典作品阅读”实践教学实施方案</w:t>
      </w:r>
    </w:p>
    <w:p w14:paraId="564A4B59" w14:textId="77777777" w:rsidR="00206D8E" w:rsidRPr="00CE5F98" w:rsidRDefault="00206D8E">
      <w:pPr>
        <w:spacing w:line="400" w:lineRule="exact"/>
        <w:rPr>
          <w:rFonts w:ascii="宋体" w:eastAsia="宋体" w:hAnsi="宋体" w:cs="宋体" w:hint="eastAsia"/>
          <w:b/>
          <w:color w:val="000000" w:themeColor="text1"/>
          <w:sz w:val="24"/>
          <w:szCs w:val="24"/>
        </w:rPr>
      </w:pPr>
      <w:r w:rsidRPr="00CE5F98">
        <w:rPr>
          <w:rFonts w:ascii="宋体" w:eastAsia="宋体" w:hAnsi="宋体" w:cs="宋体" w:hint="eastAsia"/>
          <w:b/>
          <w:color w:val="000000" w:themeColor="text1"/>
          <w:sz w:val="24"/>
          <w:szCs w:val="24"/>
        </w:rPr>
        <w:t>一、理论指导（0.5学时）</w:t>
      </w:r>
    </w:p>
    <w:p w14:paraId="7B39716A" w14:textId="77777777" w:rsidR="00206D8E" w:rsidRPr="00CE5F98" w:rsidRDefault="00206D8E">
      <w:pPr>
        <w:spacing w:line="400" w:lineRule="exact"/>
        <w:rPr>
          <w:rFonts w:ascii="宋体" w:eastAsia="宋体" w:hAnsi="宋体" w:cs="宋体" w:hint="eastAsia"/>
          <w:b/>
          <w:bCs/>
          <w:color w:val="000000" w:themeColor="text1"/>
          <w:sz w:val="24"/>
          <w:szCs w:val="24"/>
        </w:rPr>
      </w:pPr>
      <w:r w:rsidRPr="00CE5F98">
        <w:rPr>
          <w:rFonts w:ascii="宋体" w:eastAsia="宋体" w:hAnsi="宋体" w:cs="宋体" w:hint="eastAsia"/>
          <w:b/>
          <w:bCs/>
          <w:color w:val="000000" w:themeColor="text1"/>
          <w:sz w:val="24"/>
          <w:szCs w:val="24"/>
        </w:rPr>
        <w:t>（一）活动宗旨</w:t>
      </w:r>
    </w:p>
    <w:p w14:paraId="65C0F8C6" w14:textId="77777777" w:rsidR="00206D8E" w:rsidRPr="00CE5F98" w:rsidRDefault="00206D8E">
      <w:pPr>
        <w:spacing w:line="400" w:lineRule="exact"/>
        <w:ind w:firstLineChars="198" w:firstLine="475"/>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该活动旨在引导大学生通过阅读经典著作，更好地理解和领会习近平新时代中国特色社会主义思想的核心要义，通过读原著、学原文、悟原理，做到学思用贯通，知信行统一。提升同学们的口语表达能力、艺术鉴赏能力和思想政治素养,增强“四个自信”，坚定“四个自信”，做到“两个维护”，为实现中华民族伟大复兴的中国梦贡献力量。</w:t>
      </w:r>
    </w:p>
    <w:p w14:paraId="3714BB24" w14:textId="77777777" w:rsidR="00206D8E" w:rsidRPr="00CE5F98" w:rsidRDefault="00206D8E">
      <w:pPr>
        <w:spacing w:line="40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（二）方法指导</w:t>
      </w:r>
    </w:p>
    <w:p w14:paraId="315C2D8B" w14:textId="77777777" w:rsidR="00206D8E" w:rsidRPr="00CE5F98" w:rsidRDefault="00206D8E">
      <w:pPr>
        <w:spacing w:line="400" w:lineRule="exact"/>
        <w:ind w:firstLineChars="198" w:firstLine="475"/>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1.阅读方法的指导</w:t>
      </w:r>
    </w:p>
    <w:p w14:paraId="384C02B1" w14:textId="77777777" w:rsidR="00206D8E" w:rsidRPr="00CE5F98" w:rsidRDefault="00206D8E">
      <w:pPr>
        <w:spacing w:line="400" w:lineRule="exact"/>
        <w:ind w:firstLineChars="198" w:firstLine="475"/>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全面了解作品的写作背景、作者的人生经历和当时的社会历史环境。要提纲挈领地读、批判性地读，善于吸收精华，剔除糟粕。要善于思考，不求甚解。要带着享受的态度去读，去体会不同的人生经历带给自己的启示。要边读边做读书笔记，及时记下自己的感悟和独特的见解。读完之后要整体把握作品的基本内容和思路，对作品中的情景和形象能说出自己的体验，从中获得对自然、社会和人生的有益启示。</w:t>
      </w:r>
    </w:p>
    <w:p w14:paraId="571007EE" w14:textId="77777777" w:rsidR="00206D8E" w:rsidRPr="00CE5F98" w:rsidRDefault="00206D8E">
      <w:pPr>
        <w:spacing w:line="400" w:lineRule="exact"/>
        <w:ind w:firstLineChars="198" w:firstLine="475"/>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2.读书报告写作方法</w:t>
      </w:r>
    </w:p>
    <w:p w14:paraId="1D0D282E" w14:textId="77777777" w:rsidR="00206D8E" w:rsidRPr="00CE5F98" w:rsidRDefault="00206D8E">
      <w:pPr>
        <w:spacing w:line="400" w:lineRule="exact"/>
        <w:ind w:firstLineChars="198" w:firstLine="475"/>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概括性地归纳书的主要内容，包括作者陈述的主要观点，大约300字。选取一个自己最感兴趣的角度确立论题，以小见大，挖掘阐释。心得体会可以是对该书的评价与思考；对主题的看法和认识；对书中叫人深刻难忘的情节表达反思和启发；针对作者的观点创造性地提出独特见解和感悟。</w:t>
      </w:r>
    </w:p>
    <w:p w14:paraId="1CCB23B6" w14:textId="77777777" w:rsidR="00206D8E" w:rsidRPr="00CE5F98" w:rsidRDefault="00206D8E">
      <w:pPr>
        <w:spacing w:line="40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（三）基本要求</w:t>
      </w:r>
    </w:p>
    <w:p w14:paraId="3825BD08" w14:textId="77777777" w:rsidR="00206D8E" w:rsidRPr="00CE5F98" w:rsidRDefault="00206D8E">
      <w:pPr>
        <w:spacing w:line="400" w:lineRule="exact"/>
        <w:ind w:firstLineChars="198" w:firstLine="475"/>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1.经典作品选择要求</w:t>
      </w:r>
    </w:p>
    <w:p w14:paraId="1AD1B36D" w14:textId="77777777" w:rsidR="00206D8E" w:rsidRPr="00CE5F98" w:rsidRDefault="00206D8E">
      <w:pPr>
        <w:spacing w:line="400" w:lineRule="exact"/>
        <w:ind w:firstLineChars="198" w:firstLine="475"/>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经典阅读参考书目的可从附录列举的参考书目中选择，也可以自选，要紧扣课程特色主题，健康向上，要有利于激发心灵的正能量，有利于大学生树立坚定的理想信念；通过读原著、学原文、悟原理，进而做到学思用贯通，知信行统一。经典阅读作品和诵读作品可以不相同。</w:t>
      </w:r>
    </w:p>
    <w:p w14:paraId="79DD1611" w14:textId="77777777" w:rsidR="00206D8E" w:rsidRPr="00CE5F98" w:rsidRDefault="00206D8E">
      <w:pPr>
        <w:spacing w:line="400" w:lineRule="exact"/>
        <w:ind w:firstLineChars="198" w:firstLine="475"/>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2.上交成果形式及时间</w:t>
      </w:r>
    </w:p>
    <w:p w14:paraId="31A4703B" w14:textId="77777777" w:rsidR="00206D8E" w:rsidRPr="00CE5F98" w:rsidRDefault="00206D8E">
      <w:pPr>
        <w:spacing w:line="400" w:lineRule="exact"/>
        <w:ind w:firstLineChars="198" w:firstLine="475"/>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1）每个学生上交一份不少于2000字的读书报告电子版，文件名为“姓名+学号+读书报告题目”。读书报告题目自拟，并提行用破折号标明副标题“——读《***》有感”。题目下面按学院、专业、姓名、学号标明个人信息，要求排版工整美观，装订统一封面。排版要求：标题（三号、宋体、加粗、居中），正文</w:t>
      </w:r>
      <w:r w:rsidRPr="00CE5F98">
        <w:rPr>
          <w:rFonts w:ascii="宋体" w:eastAsia="宋体" w:hAnsi="宋体" w:cs="宋体" w:hint="eastAsia"/>
          <w:color w:val="000000" w:themeColor="text1"/>
          <w:sz w:val="24"/>
          <w:szCs w:val="24"/>
        </w:rPr>
        <w:lastRenderedPageBreak/>
        <w:t>（每段落首行缩进2字符，正文内容字体为宋体，字号为小四，字符间距为标准，行距为固定值20磅，各级小标题加粗。）</w:t>
      </w:r>
    </w:p>
    <w:p w14:paraId="0C724A33" w14:textId="77777777" w:rsidR="00206D8E" w:rsidRPr="00CE5F98" w:rsidRDefault="00206D8E">
      <w:pPr>
        <w:spacing w:line="400" w:lineRule="exact"/>
        <w:ind w:firstLineChars="198" w:firstLine="475"/>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（2）全部实践成果由学习委员收齐后半期前上交主管教师，除特殊情况需要延长，否则逾期未提交者拒收，实践成绩记零分。</w:t>
      </w:r>
    </w:p>
    <w:p w14:paraId="179533F0" w14:textId="77777777" w:rsidR="00206D8E" w:rsidRPr="00CE5F98" w:rsidRDefault="00206D8E">
      <w:pPr>
        <w:spacing w:line="40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二、过程监控（2学时）</w:t>
      </w:r>
    </w:p>
    <w:p w14:paraId="51F63482" w14:textId="77777777" w:rsidR="00206D8E" w:rsidRPr="00CE5F98" w:rsidRDefault="00206D8E">
      <w:pPr>
        <w:spacing w:line="400" w:lineRule="exact"/>
        <w:ind w:firstLineChars="198" w:firstLine="475"/>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主管教师随时监控学生的活动进展，及时为学生答疑解惑。</w:t>
      </w:r>
    </w:p>
    <w:p w14:paraId="6D495383" w14:textId="77777777" w:rsidR="00206D8E" w:rsidRPr="00CE5F98" w:rsidRDefault="00206D8E">
      <w:pPr>
        <w:spacing w:line="40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（一）第一阶段（1学时）</w:t>
      </w:r>
    </w:p>
    <w:p w14:paraId="3115C532" w14:textId="77777777" w:rsidR="00206D8E" w:rsidRPr="00CE5F98" w:rsidRDefault="00206D8E">
      <w:pPr>
        <w:spacing w:line="400" w:lineRule="exact"/>
        <w:ind w:firstLineChars="198" w:firstLine="475"/>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精心选择经典作品，制作读书计划并尽可能地详实周全。</w:t>
      </w:r>
    </w:p>
    <w:p w14:paraId="2B3AEBB4" w14:textId="77777777" w:rsidR="00206D8E" w:rsidRPr="00CE5F98" w:rsidRDefault="00206D8E">
      <w:pPr>
        <w:spacing w:line="40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（二）第二阶段（1学时）</w:t>
      </w:r>
    </w:p>
    <w:p w14:paraId="0E711862" w14:textId="77777777" w:rsidR="00206D8E" w:rsidRPr="00CE5F98" w:rsidRDefault="00206D8E">
      <w:pPr>
        <w:spacing w:line="400" w:lineRule="exact"/>
        <w:ind w:firstLineChars="198" w:firstLine="475"/>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撰写读书报告上交主管教师。</w:t>
      </w:r>
    </w:p>
    <w:p w14:paraId="23C11FBA" w14:textId="77777777" w:rsidR="00206D8E" w:rsidRPr="00CE5F98" w:rsidRDefault="00206D8E">
      <w:pPr>
        <w:spacing w:line="400" w:lineRule="exact"/>
        <w:ind w:firstLineChars="200" w:firstLine="482"/>
        <w:rPr>
          <w:rFonts w:ascii="宋体" w:eastAsia="宋体" w:hAnsi="宋体" w:cs="宋体" w:hint="eastAsia"/>
          <w:color w:val="000000" w:themeColor="text1"/>
          <w:sz w:val="24"/>
        </w:rPr>
      </w:pPr>
      <w:r w:rsidRPr="00CE5F98">
        <w:rPr>
          <w:rFonts w:ascii="宋体" w:eastAsia="宋体" w:hAnsi="宋体" w:cs="宋体" w:hint="eastAsia"/>
          <w:b/>
          <w:bCs/>
          <w:color w:val="000000" w:themeColor="text1"/>
          <w:sz w:val="24"/>
        </w:rPr>
        <w:t>三、成果评价与展示（1学时）</w:t>
      </w:r>
    </w:p>
    <w:p w14:paraId="42EAD7EB" w14:textId="77777777" w:rsidR="00206D8E" w:rsidRPr="00CE5F98" w:rsidRDefault="00206D8E">
      <w:pPr>
        <w:spacing w:line="40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（一）成果评价</w:t>
      </w:r>
    </w:p>
    <w:p w14:paraId="466A38CC" w14:textId="77777777" w:rsidR="00206D8E" w:rsidRPr="00CE5F98" w:rsidRDefault="00206D8E">
      <w:pPr>
        <w:spacing w:line="400" w:lineRule="exact"/>
        <w:ind w:firstLineChars="198" w:firstLine="475"/>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1.评价标准</w:t>
      </w:r>
    </w:p>
    <w:p w14:paraId="7411CF8F" w14:textId="77777777" w:rsidR="00206D8E" w:rsidRPr="00CE5F98" w:rsidRDefault="00206D8E">
      <w:pPr>
        <w:spacing w:line="400" w:lineRule="exact"/>
        <w:ind w:firstLineChars="198" w:firstLine="475"/>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（1）评分标准（满分100分）</w:t>
      </w:r>
    </w:p>
    <w:p w14:paraId="6A549EE7" w14:textId="77777777" w:rsidR="00206D8E" w:rsidRPr="00CE5F98" w:rsidRDefault="00206D8E">
      <w:pPr>
        <w:spacing w:line="400" w:lineRule="exact"/>
        <w:ind w:firstLineChars="198" w:firstLine="475"/>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读书报告主要从以下四个方面来评价，每个方面各占25分。主题明确，结构严谨；构思精巧，逻辑清晰；论述严谨，见解新颖；感情真实，书写美观；字数不少于2000字。</w:t>
      </w:r>
    </w:p>
    <w:p w14:paraId="4B60EACB" w14:textId="77777777" w:rsidR="00206D8E" w:rsidRPr="00CE5F98" w:rsidRDefault="00206D8E">
      <w:pPr>
        <w:spacing w:line="400" w:lineRule="exact"/>
        <w:ind w:firstLineChars="198" w:firstLine="475"/>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（2）主管教师对所有成果进行批阅考核，并作为半期成绩登记在册，占期末综合成绩的15%。</w:t>
      </w:r>
    </w:p>
    <w:p w14:paraId="601C56A5" w14:textId="77777777" w:rsidR="00206D8E" w:rsidRPr="00CE5F98" w:rsidRDefault="00206D8E">
      <w:pPr>
        <w:spacing w:line="400" w:lineRule="exact"/>
        <w:ind w:firstLineChars="198" w:firstLine="475"/>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（3）主管教师总结点评</w:t>
      </w:r>
    </w:p>
    <w:p w14:paraId="3A34DD2C" w14:textId="77777777" w:rsidR="00206D8E" w:rsidRPr="00CE5F98" w:rsidRDefault="00206D8E">
      <w:pPr>
        <w:spacing w:line="400" w:lineRule="exact"/>
        <w:ind w:firstLineChars="198" w:firstLine="475"/>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主管教师主要从学生的态度、成果质量和不足等方面总结，鼓励为主，并提出改进措施，为今后进一步高质量地推进该项工作打好基础。</w:t>
      </w:r>
    </w:p>
    <w:p w14:paraId="1915A3AC" w14:textId="77777777" w:rsidR="00206D8E" w:rsidRPr="00CE5F98" w:rsidRDefault="00206D8E">
      <w:pPr>
        <w:spacing w:line="40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（二）成果展示与优秀成果推荐</w:t>
      </w:r>
    </w:p>
    <w:p w14:paraId="6E34CA49" w14:textId="77777777" w:rsidR="00206D8E" w:rsidRPr="00CE5F98" w:rsidRDefault="00206D8E">
      <w:pPr>
        <w:spacing w:line="400" w:lineRule="exact"/>
        <w:ind w:firstLineChars="198" w:firstLine="475"/>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分散展示与集中展示相结合。分散展示即随堂展示；集中展示分为两种形式，一种是分班级集中展示，另一种是择优秀成果全校集中展示。对优秀成果颁发不同级别的奖状，以资鼓励。</w:t>
      </w:r>
    </w:p>
    <w:p w14:paraId="7A413353" w14:textId="77777777" w:rsidR="00206D8E" w:rsidRPr="00CE5F98" w:rsidRDefault="00206D8E">
      <w:pPr>
        <w:spacing w:line="40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（三）其它特别说明</w:t>
      </w:r>
    </w:p>
    <w:p w14:paraId="325AEB11" w14:textId="77777777" w:rsidR="00206D8E" w:rsidRPr="00CE5F98" w:rsidRDefault="00206D8E">
      <w:pPr>
        <w:spacing w:line="400" w:lineRule="exact"/>
        <w:ind w:firstLineChars="198" w:firstLine="475"/>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（1）经典作品参考书目见附录，但不限于附录指定书目。</w:t>
      </w:r>
    </w:p>
    <w:p w14:paraId="64F8C503" w14:textId="77777777" w:rsidR="00206D8E" w:rsidRPr="00CE5F98" w:rsidRDefault="00206D8E">
      <w:pPr>
        <w:spacing w:line="400" w:lineRule="exact"/>
        <w:ind w:firstLineChars="198" w:firstLine="475"/>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（2）所有与本实践课程相关资料（包括学生成果）未经允许，请不要上传互联网或在其它任何媒体上刊发。</w:t>
      </w:r>
    </w:p>
    <w:p w14:paraId="36AAFC20" w14:textId="77777777" w:rsidR="00206D8E" w:rsidRPr="00CE5F98" w:rsidRDefault="00206D8E">
      <w:pPr>
        <w:spacing w:line="400" w:lineRule="exact"/>
        <w:rPr>
          <w:rFonts w:ascii="宋体" w:eastAsia="宋体" w:hAnsi="宋体" w:cs="宋体" w:hint="eastAsia"/>
          <w:color w:val="000000" w:themeColor="text1"/>
          <w:sz w:val="24"/>
          <w:szCs w:val="24"/>
        </w:rPr>
      </w:pPr>
    </w:p>
    <w:p w14:paraId="58973103" w14:textId="77777777" w:rsidR="00206D8E" w:rsidRPr="00CE5F98" w:rsidRDefault="00206D8E">
      <w:pPr>
        <w:spacing w:line="400" w:lineRule="exact"/>
        <w:rPr>
          <w:rFonts w:ascii="宋体" w:eastAsia="宋体" w:hAnsi="宋体" w:cs="宋体" w:hint="eastAsia"/>
          <w:color w:val="000000" w:themeColor="text1"/>
          <w:sz w:val="24"/>
          <w:szCs w:val="24"/>
        </w:rPr>
      </w:pPr>
    </w:p>
    <w:p w14:paraId="3B4034AE" w14:textId="77777777" w:rsidR="00206D8E" w:rsidRPr="00CE5F98" w:rsidRDefault="00206D8E">
      <w:pPr>
        <w:spacing w:line="400" w:lineRule="exact"/>
        <w:rPr>
          <w:rFonts w:ascii="宋体" w:eastAsia="宋体" w:hAnsi="宋体" w:cs="宋体" w:hint="eastAsia"/>
          <w:color w:val="000000" w:themeColor="text1"/>
          <w:sz w:val="24"/>
          <w:szCs w:val="24"/>
        </w:rPr>
      </w:pPr>
    </w:p>
    <w:p w14:paraId="2931C2F7" w14:textId="77777777" w:rsidR="00206D8E" w:rsidRPr="00CE5F98" w:rsidRDefault="00206D8E">
      <w:pPr>
        <w:spacing w:line="400" w:lineRule="exact"/>
        <w:rPr>
          <w:rFonts w:ascii="宋体" w:eastAsia="宋体" w:hAnsi="宋体" w:cs="宋体" w:hint="eastAsia"/>
          <w:color w:val="000000" w:themeColor="text1"/>
          <w:sz w:val="24"/>
          <w:szCs w:val="24"/>
        </w:rPr>
      </w:pPr>
    </w:p>
    <w:p w14:paraId="751149B4" w14:textId="77777777" w:rsidR="00206D8E" w:rsidRPr="00CE5F98" w:rsidRDefault="00206D8E">
      <w:pPr>
        <w:spacing w:line="400" w:lineRule="exact"/>
        <w:rPr>
          <w:rFonts w:ascii="宋体" w:eastAsia="宋体" w:hAnsi="宋体" w:cs="宋体" w:hint="eastAsia"/>
          <w:b/>
          <w:bCs/>
          <w:color w:val="000000" w:themeColor="text1"/>
          <w:sz w:val="24"/>
          <w:szCs w:val="24"/>
        </w:rPr>
      </w:pPr>
      <w:r w:rsidRPr="00CE5F98">
        <w:rPr>
          <w:rFonts w:ascii="宋体" w:eastAsia="宋体" w:hAnsi="宋体" w:cs="宋体" w:hint="eastAsia"/>
          <w:b/>
          <w:bCs/>
          <w:color w:val="000000" w:themeColor="text1"/>
          <w:sz w:val="24"/>
          <w:szCs w:val="24"/>
        </w:rPr>
        <w:lastRenderedPageBreak/>
        <w:t>附录：经典作品参考书目</w:t>
      </w:r>
    </w:p>
    <w:p w14:paraId="334585A3" w14:textId="77777777" w:rsidR="00206D8E" w:rsidRPr="00CE5F98" w:rsidRDefault="00206D8E">
      <w:pPr>
        <w:numPr>
          <w:ilvl w:val="0"/>
          <w:numId w:val="50"/>
        </w:numPr>
        <w:spacing w:line="400" w:lineRule="exact"/>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马克思、恩格斯：《共产党宣言》，人民出版社，2015年版。</w:t>
      </w:r>
    </w:p>
    <w:p w14:paraId="0D2492D0" w14:textId="77777777" w:rsidR="00206D8E" w:rsidRPr="00CE5F98" w:rsidRDefault="00206D8E">
      <w:pPr>
        <w:numPr>
          <w:ilvl w:val="0"/>
          <w:numId w:val="50"/>
        </w:numPr>
        <w:spacing w:line="400" w:lineRule="exact"/>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毛泽东：《毛泽东选集》（1-4卷），人民出版社，1991年版。</w:t>
      </w:r>
    </w:p>
    <w:p w14:paraId="4F20EBCF" w14:textId="77777777" w:rsidR="00206D8E" w:rsidRPr="00CE5F98" w:rsidRDefault="00206D8E">
      <w:pPr>
        <w:numPr>
          <w:ilvl w:val="0"/>
          <w:numId w:val="50"/>
        </w:numPr>
        <w:spacing w:line="400" w:lineRule="exact"/>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邓小平：《邓小平文选》（1-3卷），人民出版社，1993年版。</w:t>
      </w:r>
    </w:p>
    <w:p w14:paraId="3D035185" w14:textId="77777777" w:rsidR="00206D8E" w:rsidRPr="00CE5F98" w:rsidRDefault="00206D8E">
      <w:pPr>
        <w:numPr>
          <w:ilvl w:val="0"/>
          <w:numId w:val="50"/>
        </w:numPr>
        <w:spacing w:line="400" w:lineRule="exact"/>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习近平：《习近平谈治国理政》第四卷，外文出版社，2022年版。</w:t>
      </w:r>
    </w:p>
    <w:p w14:paraId="435B35AE" w14:textId="77777777" w:rsidR="00206D8E" w:rsidRPr="00CE5F98" w:rsidRDefault="00206D8E">
      <w:pPr>
        <w:numPr>
          <w:ilvl w:val="0"/>
          <w:numId w:val="50"/>
        </w:numPr>
        <w:spacing w:line="400" w:lineRule="exact"/>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《习近平著作选读》（1-2卷），人民出版社2023版。</w:t>
      </w:r>
    </w:p>
    <w:p w14:paraId="1D27304D" w14:textId="77777777" w:rsidR="00206D8E" w:rsidRPr="00CE5F98" w:rsidRDefault="00206D8E">
      <w:pPr>
        <w:numPr>
          <w:ilvl w:val="0"/>
          <w:numId w:val="50"/>
        </w:numPr>
        <w:spacing w:line="400" w:lineRule="exact"/>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《大学生思想热点面对面》，高等教育出版社，2024年版。</w:t>
      </w:r>
    </w:p>
    <w:p w14:paraId="0374B685" w14:textId="77777777" w:rsidR="00206D8E" w:rsidRPr="00CE5F98" w:rsidRDefault="00206D8E">
      <w:pPr>
        <w:numPr>
          <w:ilvl w:val="0"/>
          <w:numId w:val="50"/>
        </w:numPr>
        <w:spacing w:line="400" w:lineRule="exact"/>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习近平：《习近平的七年知青岁月》，中共中央党校出版社，2020年版。</w:t>
      </w:r>
    </w:p>
    <w:p w14:paraId="2F8AB6CD" w14:textId="77777777" w:rsidR="00206D8E" w:rsidRPr="00CE5F98" w:rsidRDefault="00206D8E">
      <w:pPr>
        <w:numPr>
          <w:ilvl w:val="0"/>
          <w:numId w:val="50"/>
        </w:numPr>
        <w:spacing w:line="400" w:lineRule="exact"/>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习近平：《习近平谈“一带一路”》，中央文献出版社，2023年版。</w:t>
      </w:r>
    </w:p>
    <w:p w14:paraId="7793AFEF" w14:textId="77777777" w:rsidR="00206D8E" w:rsidRPr="00CE5F98" w:rsidRDefault="00206D8E">
      <w:pPr>
        <w:numPr>
          <w:ilvl w:val="0"/>
          <w:numId w:val="50"/>
        </w:numPr>
        <w:spacing w:line="400" w:lineRule="exact"/>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人民报社评论部：《习近平用典》第一辑、第二辑,人民日报出版社，2018版。</w:t>
      </w:r>
    </w:p>
    <w:p w14:paraId="77D15F61" w14:textId="77777777" w:rsidR="00206D8E" w:rsidRPr="00CE5F98" w:rsidRDefault="00206D8E">
      <w:pPr>
        <w:numPr>
          <w:ilvl w:val="0"/>
          <w:numId w:val="50"/>
        </w:numPr>
        <w:spacing w:line="400" w:lineRule="exact"/>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中共中央宣传部理论局，《中国制度面对面》，人民出版社，2020年版。</w:t>
      </w:r>
    </w:p>
    <w:p w14:paraId="3644FA4F" w14:textId="77777777" w:rsidR="00206D8E" w:rsidRPr="00CE5F98" w:rsidRDefault="00206D8E">
      <w:pPr>
        <w:numPr>
          <w:ilvl w:val="0"/>
          <w:numId w:val="50"/>
        </w:numPr>
        <w:spacing w:line="400" w:lineRule="exact"/>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虞和平《中国现代化历程》，江苏人民出版社2001年版。</w:t>
      </w:r>
    </w:p>
    <w:p w14:paraId="0F437C19" w14:textId="77777777" w:rsidR="00206D8E" w:rsidRPr="00CE5F98" w:rsidRDefault="00206D8E">
      <w:pPr>
        <w:numPr>
          <w:ilvl w:val="0"/>
          <w:numId w:val="50"/>
        </w:numPr>
        <w:spacing w:line="400" w:lineRule="exact"/>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胡绳《中国共产党的七十年》，中共党史出版社1991年版。</w:t>
      </w:r>
    </w:p>
    <w:p w14:paraId="2AFC84EE" w14:textId="77777777" w:rsidR="00206D8E" w:rsidRPr="00CE5F98" w:rsidRDefault="00206D8E">
      <w:pPr>
        <w:numPr>
          <w:ilvl w:val="0"/>
          <w:numId w:val="50"/>
        </w:numPr>
        <w:spacing w:line="400" w:lineRule="exact"/>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李君如：《中国道路与中国梦》，外文出版社，2014年版。</w:t>
      </w:r>
    </w:p>
    <w:p w14:paraId="34845AA1" w14:textId="77777777" w:rsidR="00206D8E" w:rsidRPr="00CE5F98" w:rsidRDefault="00206D8E">
      <w:pPr>
        <w:numPr>
          <w:ilvl w:val="0"/>
          <w:numId w:val="50"/>
        </w:numPr>
        <w:spacing w:line="400" w:lineRule="exact"/>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曹立、石霞：《小康路上一个不能少》，人民出版社，2017年版。</w:t>
      </w:r>
    </w:p>
    <w:p w14:paraId="5495A6DB" w14:textId="77777777" w:rsidR="00206D8E" w:rsidRPr="00CE5F98" w:rsidRDefault="00206D8E">
      <w:pPr>
        <w:numPr>
          <w:ilvl w:val="0"/>
          <w:numId w:val="50"/>
        </w:numPr>
        <w:spacing w:line="400" w:lineRule="exact"/>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刘儒、王海龙：《坚持在发展中保障何改善民生》，中央党校出版社，2022年版。</w:t>
      </w:r>
    </w:p>
    <w:p w14:paraId="0C2F0DA2" w14:textId="77777777" w:rsidR="00206D8E" w:rsidRPr="00CE5F98" w:rsidRDefault="00206D8E">
      <w:pPr>
        <w:numPr>
          <w:ilvl w:val="0"/>
          <w:numId w:val="50"/>
        </w:numPr>
        <w:spacing w:line="400" w:lineRule="exact"/>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宋月红：《新时代的生态文明建设》，重庆出版社，2022年版。</w:t>
      </w:r>
    </w:p>
    <w:p w14:paraId="042AACD0" w14:textId="77777777" w:rsidR="00206D8E" w:rsidRPr="00CE5F98" w:rsidRDefault="00206D8E">
      <w:pPr>
        <w:numPr>
          <w:ilvl w:val="0"/>
          <w:numId w:val="50"/>
        </w:numPr>
        <w:spacing w:line="400" w:lineRule="exact"/>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br w:type="page"/>
      </w:r>
    </w:p>
    <w:p w14:paraId="74345A70" w14:textId="77777777" w:rsidR="00206D8E" w:rsidRPr="00CE5F98" w:rsidRDefault="00206D8E">
      <w:pPr>
        <w:spacing w:line="400" w:lineRule="exact"/>
        <w:rPr>
          <w:rFonts w:ascii="Times New Roman" w:eastAsia="宋体" w:hAnsi="Times New Roman" w:cs="Times New Roman"/>
          <w:b/>
          <w:color w:val="000000" w:themeColor="text1"/>
          <w:sz w:val="30"/>
          <w:szCs w:val="30"/>
        </w:rPr>
      </w:pPr>
      <w:r w:rsidRPr="00CE5F98">
        <w:rPr>
          <w:rFonts w:ascii="Times New Roman" w:eastAsia="宋体" w:hAnsi="Times New Roman" w:cs="Times New Roman" w:hint="eastAsia"/>
          <w:b/>
          <w:color w:val="000000" w:themeColor="text1"/>
          <w:sz w:val="30"/>
          <w:szCs w:val="30"/>
        </w:rPr>
        <w:lastRenderedPageBreak/>
        <w:t>附件</w:t>
      </w:r>
      <w:r w:rsidRPr="00CE5F98">
        <w:rPr>
          <w:rFonts w:ascii="Times New Roman" w:eastAsia="宋体" w:hAnsi="Times New Roman" w:cs="Times New Roman" w:hint="eastAsia"/>
          <w:b/>
          <w:color w:val="000000" w:themeColor="text1"/>
          <w:sz w:val="30"/>
          <w:szCs w:val="30"/>
        </w:rPr>
        <w:t>2</w:t>
      </w:r>
    </w:p>
    <w:p w14:paraId="177E6158" w14:textId="77777777" w:rsidR="00206D8E" w:rsidRPr="00CE5F98" w:rsidRDefault="00206D8E">
      <w:pPr>
        <w:spacing w:line="400" w:lineRule="exact"/>
        <w:jc w:val="center"/>
        <w:rPr>
          <w:rFonts w:ascii="Times New Roman" w:eastAsia="宋体" w:hAnsi="Times New Roman" w:cs="Times New Roman"/>
          <w:b/>
          <w:color w:val="000000" w:themeColor="text1"/>
          <w:sz w:val="30"/>
          <w:szCs w:val="30"/>
        </w:rPr>
      </w:pPr>
      <w:r w:rsidRPr="00CE5F98">
        <w:rPr>
          <w:rFonts w:ascii="Times New Roman" w:eastAsia="宋体" w:hAnsi="Times New Roman" w:cs="Times New Roman" w:hint="eastAsia"/>
          <w:b/>
          <w:color w:val="000000" w:themeColor="text1"/>
          <w:sz w:val="30"/>
          <w:szCs w:val="30"/>
        </w:rPr>
        <w:t>《习近平新时代中国特色社会主义思想概论》课程</w:t>
      </w:r>
    </w:p>
    <w:p w14:paraId="66691ABF" w14:textId="77777777" w:rsidR="00206D8E" w:rsidRPr="00CE5F98" w:rsidRDefault="00206D8E">
      <w:pPr>
        <w:spacing w:line="400" w:lineRule="exact"/>
        <w:jc w:val="center"/>
        <w:rPr>
          <w:rFonts w:ascii="Times New Roman" w:eastAsia="宋体" w:hAnsi="Times New Roman" w:cs="Times New Roman"/>
          <w:b/>
          <w:color w:val="000000" w:themeColor="text1"/>
          <w:sz w:val="30"/>
          <w:szCs w:val="30"/>
        </w:rPr>
      </w:pPr>
      <w:r w:rsidRPr="00CE5F98">
        <w:rPr>
          <w:rFonts w:ascii="Times New Roman" w:eastAsia="宋体" w:hAnsi="Times New Roman" w:cs="Times New Roman" w:hint="eastAsia"/>
          <w:b/>
          <w:color w:val="000000" w:themeColor="text1"/>
          <w:sz w:val="30"/>
          <w:szCs w:val="30"/>
        </w:rPr>
        <w:t>“新闻述评”实践教学实施方案</w:t>
      </w:r>
    </w:p>
    <w:p w14:paraId="693410EA" w14:textId="77777777" w:rsidR="00206D8E" w:rsidRPr="00CE5F98" w:rsidRDefault="00206D8E">
      <w:pPr>
        <w:spacing w:line="400" w:lineRule="exact"/>
        <w:ind w:firstLineChars="200" w:firstLine="482"/>
        <w:rPr>
          <w:rFonts w:ascii="宋体" w:eastAsia="宋体" w:hAnsi="宋体" w:cs="宋体" w:hint="eastAsia"/>
          <w:b/>
          <w:color w:val="000000" w:themeColor="text1"/>
          <w:sz w:val="24"/>
          <w:szCs w:val="24"/>
        </w:rPr>
      </w:pPr>
      <w:r w:rsidRPr="00CE5F98">
        <w:rPr>
          <w:rFonts w:ascii="宋体" w:eastAsia="宋体" w:hAnsi="宋体" w:cs="宋体" w:hint="eastAsia"/>
          <w:b/>
          <w:color w:val="000000" w:themeColor="text1"/>
          <w:sz w:val="24"/>
          <w:szCs w:val="24"/>
        </w:rPr>
        <w:t>一、理论指导（0.5学时）</w:t>
      </w:r>
    </w:p>
    <w:p w14:paraId="0D79C0B2" w14:textId="77777777" w:rsidR="00206D8E" w:rsidRPr="00CE5F98" w:rsidRDefault="00206D8E">
      <w:pPr>
        <w:spacing w:line="400" w:lineRule="exact"/>
        <w:ind w:firstLineChars="200" w:firstLine="480"/>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（一）活动宗旨</w:t>
      </w:r>
    </w:p>
    <w:p w14:paraId="12E21E6B" w14:textId="77777777" w:rsidR="00206D8E" w:rsidRPr="00CE5F98" w:rsidRDefault="00206D8E">
      <w:pPr>
        <w:spacing w:line="400" w:lineRule="exact"/>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 xml:space="preserve">    该活动旨在引导大学生全面关注和了解新时代国内外发生的热点事件，结合所学习的习近平新时代中国特色社会主义思想体系中所蕴含的立场、观点和方法，对新闻事件进行系统分析，透过新闻事件看到其背后的理论本质，明确新时代党制定路线、方针、政策的依据，从而培养大学生的独立思考能力，提升分析、解决问题的能力，形成正确的价值判断能力。</w:t>
      </w:r>
    </w:p>
    <w:p w14:paraId="07B5B9BA" w14:textId="77777777" w:rsidR="00206D8E" w:rsidRPr="00CE5F98" w:rsidRDefault="00206D8E">
      <w:pPr>
        <w:spacing w:line="400" w:lineRule="exact"/>
        <w:ind w:firstLineChars="200" w:firstLine="480"/>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（二）主题精选</w:t>
      </w:r>
    </w:p>
    <w:p w14:paraId="61A2D9A7" w14:textId="77777777" w:rsidR="00206D8E" w:rsidRPr="00CE5F98" w:rsidRDefault="00206D8E">
      <w:pPr>
        <w:spacing w:line="400" w:lineRule="exact"/>
        <w:ind w:firstLineChars="198" w:firstLine="475"/>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学生首先要大量阅读近期各大媒体的时事新闻，然后根据自己的兴趣爱好选择具有可探讨性和现实价值的新闻材料，并凝练出一个主题，但必须紧扣教材内容。主题凝练可以围绕一些重大的国际事件、影响力很大国内事件或大众特别关注的一些大事，多关注与党的二十大报告中提及的发展目标一致的时事新闻动态。</w:t>
      </w:r>
    </w:p>
    <w:p w14:paraId="3F84C7A4" w14:textId="77777777" w:rsidR="00206D8E" w:rsidRPr="00CE5F98" w:rsidRDefault="00206D8E">
      <w:pPr>
        <w:spacing w:line="400" w:lineRule="exact"/>
        <w:ind w:firstLineChars="200" w:firstLine="480"/>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（三）述评方法</w:t>
      </w:r>
    </w:p>
    <w:p w14:paraId="63EBAE9A" w14:textId="77777777" w:rsidR="00206D8E" w:rsidRPr="00CE5F98" w:rsidRDefault="00206D8E">
      <w:pPr>
        <w:spacing w:line="400" w:lineRule="exact"/>
        <w:ind w:firstLineChars="198" w:firstLine="475"/>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将“述”与“评”结合起来。要求学生能够清楚、完整表达新闻事件，但不能完全照搬记者撰稿。对新闻的“述”可以不拘泥于某种形式，可以是传统的较严肃的形式，也可以是其它生动活泼的形式。在述评过程中不能仅仅停留在事件本身，应对主题进行充分的挖掘，并有适当的材料补充。同时应将教材中涉及的相关理论贯穿其中，应充分体现其学术性。</w:t>
      </w:r>
    </w:p>
    <w:p w14:paraId="6396237C" w14:textId="77777777" w:rsidR="00206D8E" w:rsidRPr="00CE5F98" w:rsidRDefault="00206D8E">
      <w:pPr>
        <w:spacing w:line="400" w:lineRule="exact"/>
        <w:ind w:firstLineChars="200" w:firstLine="480"/>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（四）课件制作</w:t>
      </w:r>
    </w:p>
    <w:p w14:paraId="11DC2836" w14:textId="77777777" w:rsidR="00206D8E" w:rsidRPr="00CE5F98" w:rsidRDefault="00206D8E">
      <w:pPr>
        <w:spacing w:line="400" w:lineRule="exact"/>
        <w:ind w:firstLineChars="197" w:firstLine="473"/>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课件制作要求将观赏性和可读性充分结合起来，并充分运用现代技术手段。课件应当图文并茂，形式生动，干净整洁，可以适当穿插视频、音频，字体大小合适。</w:t>
      </w:r>
    </w:p>
    <w:p w14:paraId="45FF6321" w14:textId="77777777" w:rsidR="00206D8E" w:rsidRPr="00CE5F98" w:rsidRDefault="00206D8E">
      <w:pPr>
        <w:spacing w:line="400" w:lineRule="exact"/>
        <w:rPr>
          <w:rFonts w:ascii="宋体" w:eastAsia="宋体" w:hAnsi="宋体" w:cs="宋体" w:hint="eastAsia"/>
          <w:b/>
          <w:color w:val="000000" w:themeColor="text1"/>
          <w:sz w:val="24"/>
          <w:szCs w:val="24"/>
        </w:rPr>
      </w:pPr>
      <w:r w:rsidRPr="00CE5F98">
        <w:rPr>
          <w:rFonts w:ascii="宋体" w:eastAsia="宋体" w:hAnsi="宋体" w:cs="宋体" w:hint="eastAsia"/>
          <w:b/>
          <w:color w:val="000000" w:themeColor="text1"/>
          <w:sz w:val="24"/>
          <w:szCs w:val="24"/>
        </w:rPr>
        <w:t>二、过程监控（2学时）</w:t>
      </w:r>
    </w:p>
    <w:p w14:paraId="718AB5B6" w14:textId="77777777" w:rsidR="00206D8E" w:rsidRPr="00CE5F98" w:rsidRDefault="00206D8E">
      <w:pPr>
        <w:spacing w:line="400" w:lineRule="exact"/>
        <w:ind w:firstLineChars="197" w:firstLine="473"/>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将全班学生按4人划分小组，选出一名组长负责。教师按要求指导、监控实践活动的进展情况。</w:t>
      </w:r>
    </w:p>
    <w:p w14:paraId="716A0751" w14:textId="77777777" w:rsidR="00206D8E" w:rsidRPr="00CE5F98" w:rsidRDefault="00206D8E">
      <w:pPr>
        <w:spacing w:line="400" w:lineRule="exact"/>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（一）第一阶段：主题的选择与材料搜集指导。（0.5学时）</w:t>
      </w:r>
    </w:p>
    <w:p w14:paraId="0BA7A68A" w14:textId="77777777" w:rsidR="00206D8E" w:rsidRPr="00CE5F98" w:rsidRDefault="00206D8E">
      <w:pPr>
        <w:spacing w:line="400" w:lineRule="exact"/>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（二）第二阶段：课件制作指导。（1学时）</w:t>
      </w:r>
    </w:p>
    <w:p w14:paraId="39ACB634" w14:textId="77777777" w:rsidR="00206D8E" w:rsidRPr="00CE5F98" w:rsidRDefault="00206D8E">
      <w:pPr>
        <w:spacing w:line="400" w:lineRule="exact"/>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（三）第三阶段：述评方法的指导。（0.5学时）</w:t>
      </w:r>
    </w:p>
    <w:p w14:paraId="31D6B9F7" w14:textId="77777777" w:rsidR="00206D8E" w:rsidRPr="00CE5F98" w:rsidRDefault="00206D8E">
      <w:pPr>
        <w:spacing w:line="400" w:lineRule="exact"/>
        <w:ind w:firstLineChars="100" w:firstLine="241"/>
        <w:rPr>
          <w:rFonts w:ascii="宋体" w:eastAsia="宋体" w:hAnsi="宋体" w:cs="宋体" w:hint="eastAsia"/>
          <w:b/>
          <w:bCs/>
          <w:color w:val="000000" w:themeColor="text1"/>
          <w:sz w:val="24"/>
          <w:szCs w:val="24"/>
        </w:rPr>
      </w:pPr>
      <w:r w:rsidRPr="00CE5F98">
        <w:rPr>
          <w:rFonts w:ascii="宋体" w:eastAsia="宋体" w:hAnsi="宋体" w:cs="宋体" w:hint="eastAsia"/>
          <w:b/>
          <w:bCs/>
          <w:color w:val="000000" w:themeColor="text1"/>
          <w:sz w:val="24"/>
          <w:szCs w:val="24"/>
        </w:rPr>
        <w:t>三、成果评价与展示（0.5学时）</w:t>
      </w:r>
    </w:p>
    <w:p w14:paraId="15A900BD" w14:textId="77777777" w:rsidR="00206D8E" w:rsidRPr="00CE5F98" w:rsidRDefault="00206D8E">
      <w:pPr>
        <w:spacing w:line="400" w:lineRule="exact"/>
        <w:ind w:firstLineChars="200" w:firstLine="480"/>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（一）成果评价</w:t>
      </w:r>
    </w:p>
    <w:p w14:paraId="0F8E1B7E" w14:textId="77777777" w:rsidR="00206D8E" w:rsidRPr="00CE5F98" w:rsidRDefault="00206D8E">
      <w:pPr>
        <w:spacing w:line="400" w:lineRule="exact"/>
        <w:ind w:firstLineChars="200" w:firstLine="480"/>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1.评分标准（满分100分）</w:t>
      </w:r>
    </w:p>
    <w:p w14:paraId="59C17987" w14:textId="77777777" w:rsidR="00206D8E" w:rsidRPr="00CE5F98" w:rsidRDefault="00206D8E">
      <w:pPr>
        <w:spacing w:line="400" w:lineRule="exact"/>
        <w:ind w:firstLineChars="200" w:firstLine="480"/>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lastRenderedPageBreak/>
        <w:t>（1）选题符合课程要求，符合大学生实际，有新意、有特色。（</w:t>
      </w:r>
      <w:r w:rsidRPr="00CE5F98">
        <w:rPr>
          <w:rFonts w:asciiTheme="minorEastAsia" w:hAnsiTheme="minorEastAsia" w:cs="Times New Roman" w:hint="eastAsia"/>
          <w:color w:val="000000" w:themeColor="text1"/>
          <w:sz w:val="24"/>
          <w:szCs w:val="24"/>
        </w:rPr>
        <w:t>分值</w:t>
      </w:r>
      <w:r w:rsidRPr="00CE5F98">
        <w:rPr>
          <w:rFonts w:ascii="宋体" w:eastAsia="宋体" w:hAnsi="宋体" w:cs="宋体" w:hint="eastAsia"/>
          <w:color w:val="000000" w:themeColor="text1"/>
          <w:sz w:val="24"/>
          <w:szCs w:val="24"/>
        </w:rPr>
        <w:t>10分）</w:t>
      </w:r>
    </w:p>
    <w:p w14:paraId="6E601831" w14:textId="77777777" w:rsidR="00206D8E" w:rsidRPr="00CE5F98" w:rsidRDefault="00206D8E">
      <w:pPr>
        <w:spacing w:line="400" w:lineRule="exact"/>
        <w:ind w:firstLineChars="200" w:firstLine="480"/>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（2）新闻内容紧扣主题，观点正确、鲜明、见解独到，素材真实反映客观事实，具有普遍意义，体现时代精神。（</w:t>
      </w:r>
      <w:r w:rsidRPr="00CE5F98">
        <w:rPr>
          <w:rFonts w:asciiTheme="minorEastAsia" w:hAnsiTheme="minorEastAsia" w:cs="Times New Roman" w:hint="eastAsia"/>
          <w:color w:val="000000" w:themeColor="text1"/>
          <w:sz w:val="24"/>
          <w:szCs w:val="24"/>
        </w:rPr>
        <w:t>分值</w:t>
      </w:r>
      <w:r w:rsidRPr="00CE5F98">
        <w:rPr>
          <w:rFonts w:ascii="宋体" w:eastAsia="宋体" w:hAnsi="宋体" w:cs="宋体" w:hint="eastAsia"/>
          <w:color w:val="000000" w:themeColor="text1"/>
          <w:sz w:val="24"/>
          <w:szCs w:val="24"/>
        </w:rPr>
        <w:t>30）</w:t>
      </w:r>
    </w:p>
    <w:p w14:paraId="778CFC12" w14:textId="77777777" w:rsidR="00206D8E" w:rsidRPr="00CE5F98" w:rsidRDefault="00206D8E">
      <w:pPr>
        <w:spacing w:line="400" w:lineRule="exact"/>
        <w:ind w:firstLineChars="200" w:firstLine="480"/>
        <w:rPr>
          <w:rFonts w:asciiTheme="minorEastAsia" w:hAnsiTheme="minorEastAsia" w:cs="Times New Roman" w:hint="eastAsia"/>
          <w:color w:val="000000" w:themeColor="text1"/>
          <w:sz w:val="24"/>
          <w:szCs w:val="24"/>
        </w:rPr>
      </w:pPr>
      <w:r w:rsidRPr="00CE5F98">
        <w:rPr>
          <w:rFonts w:ascii="宋体" w:eastAsia="宋体" w:hAnsi="宋体" w:cs="宋体" w:hint="eastAsia"/>
          <w:color w:val="000000" w:themeColor="text1"/>
          <w:sz w:val="24"/>
          <w:szCs w:val="24"/>
        </w:rPr>
        <w:t>（3）团队合作与分工明确，</w:t>
      </w:r>
      <w:r w:rsidRPr="00CE5F98">
        <w:rPr>
          <w:rFonts w:asciiTheme="minorEastAsia" w:hAnsiTheme="minorEastAsia" w:cs="Times New Roman" w:hint="eastAsia"/>
          <w:color w:val="000000" w:themeColor="text1"/>
          <w:sz w:val="24"/>
          <w:szCs w:val="24"/>
        </w:rPr>
        <w:t>团队配合默契，文案制作精美。(分值10分)</w:t>
      </w:r>
    </w:p>
    <w:p w14:paraId="76AF2A82" w14:textId="77777777" w:rsidR="00206D8E" w:rsidRPr="00CE5F98" w:rsidRDefault="00206D8E">
      <w:pPr>
        <w:spacing w:line="400" w:lineRule="exact"/>
        <w:ind w:firstLineChars="200" w:firstLine="480"/>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（4）课件图文并茂，形式生动，干净整洁，可以适当穿插视频、音频，字体大小合适，时间控制在8-10分钟以内。（</w:t>
      </w:r>
      <w:r w:rsidRPr="00CE5F98">
        <w:rPr>
          <w:rFonts w:asciiTheme="minorEastAsia" w:hAnsiTheme="minorEastAsia" w:cs="Times New Roman" w:hint="eastAsia"/>
          <w:color w:val="000000" w:themeColor="text1"/>
          <w:sz w:val="24"/>
          <w:szCs w:val="24"/>
        </w:rPr>
        <w:t>分值</w:t>
      </w:r>
      <w:r w:rsidRPr="00CE5F98">
        <w:rPr>
          <w:rFonts w:ascii="宋体" w:eastAsia="宋体" w:hAnsi="宋体" w:cs="宋体" w:hint="eastAsia"/>
          <w:color w:val="000000" w:themeColor="text1"/>
          <w:sz w:val="24"/>
          <w:szCs w:val="24"/>
        </w:rPr>
        <w:t>20分）</w:t>
      </w:r>
    </w:p>
    <w:p w14:paraId="38FEB3B0" w14:textId="77777777" w:rsidR="00206D8E" w:rsidRPr="00CE5F98" w:rsidRDefault="00206D8E">
      <w:pPr>
        <w:spacing w:line="400" w:lineRule="exact"/>
        <w:ind w:firstLineChars="200" w:firstLine="480"/>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（5）展示过程流畅，内容逻辑严谨、语言规范、口齿清晰和观众互动情况。（</w:t>
      </w:r>
      <w:r w:rsidRPr="00CE5F98">
        <w:rPr>
          <w:rFonts w:asciiTheme="minorEastAsia" w:hAnsiTheme="minorEastAsia" w:cs="Times New Roman" w:hint="eastAsia"/>
          <w:color w:val="000000" w:themeColor="text1"/>
          <w:sz w:val="24"/>
          <w:szCs w:val="24"/>
        </w:rPr>
        <w:t>分值</w:t>
      </w:r>
      <w:r w:rsidRPr="00CE5F98">
        <w:rPr>
          <w:rFonts w:ascii="宋体" w:eastAsia="宋体" w:hAnsi="宋体" w:cs="宋体" w:hint="eastAsia"/>
          <w:color w:val="000000" w:themeColor="text1"/>
          <w:sz w:val="24"/>
          <w:szCs w:val="24"/>
        </w:rPr>
        <w:t>30分）</w:t>
      </w:r>
    </w:p>
    <w:p w14:paraId="1E404786" w14:textId="77777777" w:rsidR="00206D8E" w:rsidRPr="00CE5F98" w:rsidRDefault="00206D8E">
      <w:pPr>
        <w:spacing w:line="400" w:lineRule="exact"/>
        <w:ind w:firstLineChars="200" w:firstLine="480"/>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2.主讲教师总结点评</w:t>
      </w:r>
    </w:p>
    <w:p w14:paraId="23049854" w14:textId="77777777" w:rsidR="00206D8E" w:rsidRPr="00CE5F98" w:rsidRDefault="00206D8E">
      <w:pPr>
        <w:spacing w:line="400" w:lineRule="exact"/>
        <w:ind w:firstLineChars="200" w:firstLine="480"/>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主管教师主要从学生的态度、成果质量和不足等方面总结，鼓励为主，并提出改进措施，为今后进一步高质量地推进该项工作打好基础。</w:t>
      </w:r>
    </w:p>
    <w:p w14:paraId="02548E49" w14:textId="77777777" w:rsidR="00206D8E" w:rsidRPr="00CE5F98" w:rsidRDefault="00206D8E">
      <w:pPr>
        <w:spacing w:line="400" w:lineRule="exact"/>
        <w:ind w:firstLineChars="200" w:firstLine="480"/>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 xml:space="preserve">（二）成果展示与优秀成果推荐 </w:t>
      </w:r>
    </w:p>
    <w:p w14:paraId="00E329BD" w14:textId="77777777" w:rsidR="00206D8E" w:rsidRPr="00CE5F98" w:rsidRDefault="00206D8E">
      <w:pPr>
        <w:spacing w:line="400" w:lineRule="exact"/>
        <w:ind w:firstLineChars="200" w:firstLine="480"/>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分散展示与集中展示相结合。分散展示即随堂展示；集中展示分为两种形式，一种是分班级集中展示，另一种是择优秀成果集中展示。对优秀成果颁发不同级别的奖状，以资鼓励。</w:t>
      </w:r>
    </w:p>
    <w:p w14:paraId="25C4F960" w14:textId="77777777" w:rsidR="00206D8E" w:rsidRPr="00CE5F98" w:rsidRDefault="00206D8E">
      <w:pPr>
        <w:spacing w:line="400" w:lineRule="exact"/>
        <w:ind w:firstLineChars="200" w:firstLine="480"/>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（三）其它特别说明</w:t>
      </w:r>
    </w:p>
    <w:p w14:paraId="109FADD1" w14:textId="77777777" w:rsidR="00206D8E" w:rsidRPr="00CE5F98" w:rsidRDefault="00206D8E">
      <w:pPr>
        <w:spacing w:line="400" w:lineRule="exact"/>
        <w:ind w:firstLineChars="200" w:firstLine="480"/>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所有与本实践课程相关资料（包括学生成果）未经允许，请不要上传互联网或在其它任何媒体上刊发。</w:t>
      </w:r>
    </w:p>
    <w:p w14:paraId="58DBD85E" w14:textId="77777777" w:rsidR="00206D8E" w:rsidRPr="00CE5F98" w:rsidRDefault="00206D8E">
      <w:pPr>
        <w:spacing w:line="400" w:lineRule="exact"/>
        <w:rPr>
          <w:rFonts w:ascii="宋体" w:eastAsia="宋体" w:hAnsi="宋体" w:cs="宋体" w:hint="eastAsia"/>
          <w:color w:val="000000" w:themeColor="text1"/>
          <w:sz w:val="24"/>
          <w:szCs w:val="24"/>
        </w:rPr>
      </w:pPr>
      <w:r w:rsidRPr="00CE5F98">
        <w:rPr>
          <w:rFonts w:ascii="宋体" w:eastAsia="宋体" w:hAnsi="宋体" w:cs="宋体"/>
          <w:color w:val="000000" w:themeColor="text1"/>
          <w:sz w:val="24"/>
          <w:szCs w:val="24"/>
        </w:rPr>
        <w:br w:type="page"/>
      </w:r>
    </w:p>
    <w:p w14:paraId="05088181" w14:textId="77777777" w:rsidR="00206D8E" w:rsidRPr="00CE5F98" w:rsidRDefault="00206D8E">
      <w:pPr>
        <w:spacing w:line="400" w:lineRule="exact"/>
        <w:jc w:val="left"/>
        <w:rPr>
          <w:rFonts w:ascii="Times New Roman" w:eastAsia="宋体" w:hAnsi="Times New Roman" w:cs="Times New Roman"/>
          <w:b/>
          <w:color w:val="000000" w:themeColor="text1"/>
          <w:sz w:val="30"/>
          <w:szCs w:val="30"/>
        </w:rPr>
      </w:pPr>
      <w:r w:rsidRPr="00CE5F98">
        <w:rPr>
          <w:rFonts w:ascii="Times New Roman" w:eastAsia="宋体" w:hAnsi="Times New Roman" w:cs="Times New Roman" w:hint="eastAsia"/>
          <w:b/>
          <w:color w:val="000000" w:themeColor="text1"/>
          <w:sz w:val="30"/>
          <w:szCs w:val="30"/>
        </w:rPr>
        <w:lastRenderedPageBreak/>
        <w:t>附件</w:t>
      </w:r>
      <w:r w:rsidRPr="00CE5F98">
        <w:rPr>
          <w:rFonts w:ascii="Times New Roman" w:eastAsia="宋体" w:hAnsi="Times New Roman" w:cs="Times New Roman" w:hint="eastAsia"/>
          <w:b/>
          <w:color w:val="000000" w:themeColor="text1"/>
          <w:sz w:val="30"/>
          <w:szCs w:val="30"/>
        </w:rPr>
        <w:t>3</w:t>
      </w:r>
    </w:p>
    <w:p w14:paraId="325CEA83" w14:textId="77777777" w:rsidR="00206D8E" w:rsidRPr="00CE5F98" w:rsidRDefault="00206D8E">
      <w:pPr>
        <w:spacing w:line="400" w:lineRule="exact"/>
        <w:jc w:val="center"/>
        <w:rPr>
          <w:rFonts w:ascii="Times New Roman" w:eastAsia="宋体" w:hAnsi="Times New Roman" w:cs="Times New Roman"/>
          <w:b/>
          <w:color w:val="000000" w:themeColor="text1"/>
          <w:sz w:val="30"/>
          <w:szCs w:val="30"/>
        </w:rPr>
      </w:pPr>
      <w:r w:rsidRPr="00CE5F98">
        <w:rPr>
          <w:rFonts w:ascii="Times New Roman" w:eastAsia="宋体" w:hAnsi="Times New Roman" w:cs="Times New Roman" w:hint="eastAsia"/>
          <w:b/>
          <w:color w:val="000000" w:themeColor="text1"/>
          <w:sz w:val="30"/>
          <w:szCs w:val="30"/>
        </w:rPr>
        <w:t>《习近平新时代中国特色社会主义思想概论》课程</w:t>
      </w:r>
    </w:p>
    <w:p w14:paraId="319D635B" w14:textId="77777777" w:rsidR="00206D8E" w:rsidRPr="00CE5F98" w:rsidRDefault="00206D8E">
      <w:pPr>
        <w:spacing w:line="400" w:lineRule="exact"/>
        <w:jc w:val="center"/>
        <w:rPr>
          <w:rFonts w:ascii="Times New Roman" w:eastAsia="宋体" w:hAnsi="Times New Roman" w:cs="Times New Roman"/>
          <w:b/>
          <w:color w:val="000000" w:themeColor="text1"/>
          <w:sz w:val="30"/>
          <w:szCs w:val="30"/>
        </w:rPr>
      </w:pPr>
      <w:r w:rsidRPr="00CE5F98">
        <w:rPr>
          <w:rFonts w:ascii="Times New Roman" w:eastAsia="宋体" w:hAnsi="Times New Roman" w:cs="Times New Roman" w:hint="eastAsia"/>
          <w:b/>
          <w:color w:val="000000" w:themeColor="text1"/>
          <w:sz w:val="30"/>
          <w:szCs w:val="30"/>
        </w:rPr>
        <w:t>“案例分析”实践教学实施方案</w:t>
      </w:r>
    </w:p>
    <w:p w14:paraId="7DF963A2" w14:textId="77777777" w:rsidR="00206D8E" w:rsidRPr="00CE5F98" w:rsidRDefault="00206D8E">
      <w:pPr>
        <w:spacing w:line="400" w:lineRule="exact"/>
        <w:ind w:firstLineChars="200" w:firstLine="480"/>
        <w:rPr>
          <w:rFonts w:asciiTheme="minorEastAsia" w:hAnsiTheme="minorEastAsia" w:cs="Times New Roman" w:hint="eastAsia"/>
          <w:b/>
          <w:color w:val="000000" w:themeColor="text1"/>
          <w:sz w:val="24"/>
          <w:szCs w:val="24"/>
        </w:rPr>
      </w:pPr>
      <w:r w:rsidRPr="00CE5F98">
        <w:rPr>
          <w:rFonts w:asciiTheme="minorEastAsia" w:hAnsiTheme="minorEastAsia" w:cs="Times New Roman" w:hint="eastAsia"/>
          <w:b/>
          <w:color w:val="000000" w:themeColor="text1"/>
          <w:sz w:val="24"/>
          <w:szCs w:val="24"/>
        </w:rPr>
        <w:t>一、理论指导（0.5学时）</w:t>
      </w:r>
    </w:p>
    <w:p w14:paraId="63704C4A" w14:textId="77777777" w:rsidR="00206D8E" w:rsidRPr="00CE5F98" w:rsidRDefault="00206D8E">
      <w:pPr>
        <w:spacing w:line="400" w:lineRule="exact"/>
        <w:ind w:firstLineChars="200" w:firstLine="480"/>
        <w:rPr>
          <w:rFonts w:asciiTheme="minorEastAsia" w:hAnsiTheme="minorEastAsia" w:cs="Times New Roman" w:hint="eastAsia"/>
          <w:color w:val="000000" w:themeColor="text1"/>
          <w:sz w:val="24"/>
          <w:szCs w:val="24"/>
        </w:rPr>
      </w:pPr>
      <w:r w:rsidRPr="00CE5F98">
        <w:rPr>
          <w:rFonts w:asciiTheme="minorEastAsia" w:hAnsiTheme="minorEastAsia" w:cs="Times New Roman" w:hint="eastAsia"/>
          <w:color w:val="000000" w:themeColor="text1"/>
          <w:sz w:val="24"/>
          <w:szCs w:val="24"/>
        </w:rPr>
        <w:t>（一）活动宗旨</w:t>
      </w:r>
    </w:p>
    <w:p w14:paraId="662B9842" w14:textId="77777777" w:rsidR="00206D8E" w:rsidRPr="00CE5F98" w:rsidRDefault="00206D8E">
      <w:pPr>
        <w:spacing w:line="400" w:lineRule="exact"/>
        <w:ind w:firstLineChars="200" w:firstLine="480"/>
        <w:rPr>
          <w:rFonts w:asciiTheme="minorEastAsia" w:hAnsiTheme="minorEastAsia" w:cs="Times New Roman" w:hint="eastAsia"/>
          <w:color w:val="000000" w:themeColor="text1"/>
          <w:sz w:val="24"/>
          <w:szCs w:val="24"/>
        </w:rPr>
      </w:pPr>
      <w:r w:rsidRPr="00CE5F98">
        <w:rPr>
          <w:rFonts w:asciiTheme="minorEastAsia" w:hAnsiTheme="minorEastAsia" w:cs="Times New Roman" w:hint="eastAsia"/>
          <w:color w:val="000000" w:themeColor="text1"/>
          <w:sz w:val="24"/>
          <w:szCs w:val="24"/>
        </w:rPr>
        <w:t>在新时代高校学生思政课面临全新的局面和挑战的情况下，为进一步拓宽大学生视野，鼓励大学生关注社会、关注现实；提升大学生的思维能力和综合素质，引导大学生贴近社会、贴近实际、贴近生活，增强学生之间协作与团队凝聚力；促进学以致用，引导大学生理论联系实际，提高学生对理论知识的应用能力和创新能力，增强学生社会责任感和使命感，促进学生的全面发展。</w:t>
      </w:r>
    </w:p>
    <w:p w14:paraId="317D12F7" w14:textId="77777777" w:rsidR="00206D8E" w:rsidRPr="00CE5F98" w:rsidRDefault="00206D8E">
      <w:pPr>
        <w:spacing w:line="400" w:lineRule="exact"/>
        <w:ind w:firstLineChars="200" w:firstLine="480"/>
        <w:rPr>
          <w:rFonts w:asciiTheme="minorEastAsia" w:hAnsiTheme="minorEastAsia" w:cs="Times New Roman" w:hint="eastAsia"/>
          <w:color w:val="000000" w:themeColor="text1"/>
          <w:sz w:val="24"/>
          <w:szCs w:val="24"/>
        </w:rPr>
      </w:pPr>
      <w:r w:rsidRPr="00CE5F98">
        <w:rPr>
          <w:rFonts w:asciiTheme="minorEastAsia" w:hAnsiTheme="minorEastAsia" w:cs="Times New Roman" w:hint="eastAsia"/>
          <w:color w:val="000000" w:themeColor="text1"/>
          <w:sz w:val="24"/>
          <w:szCs w:val="24"/>
        </w:rPr>
        <w:t>（二）主题确定：以时事案例为主，内容健康积极向上。</w:t>
      </w:r>
    </w:p>
    <w:p w14:paraId="264D524B" w14:textId="77777777" w:rsidR="00206D8E" w:rsidRPr="00CE5F98" w:rsidRDefault="00206D8E">
      <w:pPr>
        <w:spacing w:line="400" w:lineRule="exact"/>
        <w:ind w:firstLineChars="200" w:firstLine="480"/>
        <w:rPr>
          <w:rFonts w:asciiTheme="minorEastAsia" w:hAnsiTheme="minorEastAsia" w:cs="Times New Roman" w:hint="eastAsia"/>
          <w:color w:val="000000" w:themeColor="text1"/>
          <w:sz w:val="24"/>
          <w:szCs w:val="24"/>
        </w:rPr>
      </w:pPr>
      <w:r w:rsidRPr="00CE5F98">
        <w:rPr>
          <w:rFonts w:asciiTheme="minorEastAsia" w:hAnsiTheme="minorEastAsia" w:cs="Times New Roman" w:hint="eastAsia"/>
          <w:color w:val="000000" w:themeColor="text1"/>
          <w:sz w:val="24"/>
          <w:szCs w:val="24"/>
        </w:rPr>
        <w:t>1.案例内容遴选指导：</w:t>
      </w:r>
    </w:p>
    <w:p w14:paraId="7F5AC270" w14:textId="77777777" w:rsidR="00206D8E" w:rsidRPr="00CE5F98" w:rsidRDefault="00206D8E">
      <w:pPr>
        <w:spacing w:line="400" w:lineRule="exact"/>
        <w:ind w:firstLineChars="200" w:firstLine="480"/>
        <w:rPr>
          <w:rFonts w:asciiTheme="minorEastAsia" w:hAnsiTheme="minorEastAsia" w:cs="Times New Roman" w:hint="eastAsia"/>
          <w:color w:val="000000" w:themeColor="text1"/>
          <w:sz w:val="24"/>
          <w:szCs w:val="24"/>
        </w:rPr>
      </w:pPr>
      <w:r w:rsidRPr="00CE5F98">
        <w:rPr>
          <w:rFonts w:asciiTheme="minorEastAsia" w:hAnsiTheme="minorEastAsia" w:cs="Times New Roman" w:hint="eastAsia"/>
          <w:color w:val="000000" w:themeColor="text1"/>
          <w:sz w:val="24"/>
          <w:szCs w:val="24"/>
        </w:rPr>
        <w:t>（1）党和政府近期召开的重要会议、重大理论、观点阐释；</w:t>
      </w:r>
    </w:p>
    <w:p w14:paraId="57E22F8F" w14:textId="77777777" w:rsidR="00206D8E" w:rsidRPr="00CE5F98" w:rsidRDefault="00206D8E">
      <w:pPr>
        <w:spacing w:line="400" w:lineRule="exact"/>
        <w:ind w:firstLineChars="200" w:firstLine="480"/>
        <w:rPr>
          <w:rFonts w:asciiTheme="minorEastAsia" w:hAnsiTheme="minorEastAsia" w:cs="Times New Roman" w:hint="eastAsia"/>
          <w:color w:val="000000" w:themeColor="text1"/>
          <w:sz w:val="24"/>
          <w:szCs w:val="24"/>
        </w:rPr>
      </w:pPr>
      <w:r w:rsidRPr="00CE5F98">
        <w:rPr>
          <w:rFonts w:asciiTheme="minorEastAsia" w:hAnsiTheme="minorEastAsia" w:cs="Times New Roman" w:hint="eastAsia"/>
          <w:color w:val="000000" w:themeColor="text1"/>
          <w:sz w:val="24"/>
          <w:szCs w:val="24"/>
        </w:rPr>
        <w:t>（2）新时代取得的重大成就、典型事例；</w:t>
      </w:r>
    </w:p>
    <w:p w14:paraId="1B4757F2" w14:textId="77777777" w:rsidR="00206D8E" w:rsidRPr="00CE5F98" w:rsidRDefault="00206D8E">
      <w:pPr>
        <w:spacing w:line="400" w:lineRule="exact"/>
        <w:ind w:firstLineChars="200" w:firstLine="480"/>
        <w:rPr>
          <w:rFonts w:asciiTheme="minorEastAsia" w:hAnsiTheme="minorEastAsia" w:cs="Times New Roman" w:hint="eastAsia"/>
          <w:color w:val="000000" w:themeColor="text1"/>
          <w:sz w:val="24"/>
          <w:szCs w:val="24"/>
        </w:rPr>
      </w:pPr>
      <w:r w:rsidRPr="00CE5F98">
        <w:rPr>
          <w:rFonts w:asciiTheme="minorEastAsia" w:hAnsiTheme="minorEastAsia" w:cs="Times New Roman" w:hint="eastAsia"/>
          <w:color w:val="000000" w:themeColor="text1"/>
          <w:sz w:val="24"/>
          <w:szCs w:val="24"/>
        </w:rPr>
        <w:t>（3）国际国内发生的重大事件；</w:t>
      </w:r>
    </w:p>
    <w:p w14:paraId="1B058DF9" w14:textId="77777777" w:rsidR="00206D8E" w:rsidRPr="00CE5F98" w:rsidRDefault="00206D8E">
      <w:pPr>
        <w:spacing w:line="400" w:lineRule="exact"/>
        <w:ind w:firstLineChars="200" w:firstLine="480"/>
        <w:rPr>
          <w:rFonts w:asciiTheme="minorEastAsia" w:hAnsiTheme="minorEastAsia" w:cs="Times New Roman" w:hint="eastAsia"/>
          <w:color w:val="000000" w:themeColor="text1"/>
          <w:sz w:val="24"/>
          <w:szCs w:val="24"/>
        </w:rPr>
      </w:pPr>
      <w:r w:rsidRPr="00CE5F98">
        <w:rPr>
          <w:rFonts w:asciiTheme="minorEastAsia" w:hAnsiTheme="minorEastAsia" w:cs="Times New Roman" w:hint="eastAsia"/>
          <w:color w:val="000000" w:themeColor="text1"/>
          <w:sz w:val="24"/>
          <w:szCs w:val="24"/>
        </w:rPr>
        <w:t>（4）老百姓最关注的问题；</w:t>
      </w:r>
    </w:p>
    <w:p w14:paraId="3F243FA1" w14:textId="77777777" w:rsidR="00206D8E" w:rsidRPr="00CE5F98" w:rsidRDefault="00206D8E">
      <w:pPr>
        <w:spacing w:line="400" w:lineRule="exact"/>
        <w:ind w:firstLineChars="200" w:firstLine="480"/>
        <w:rPr>
          <w:rFonts w:asciiTheme="minorEastAsia" w:hAnsiTheme="minorEastAsia" w:cs="Times New Roman" w:hint="eastAsia"/>
          <w:color w:val="000000" w:themeColor="text1"/>
          <w:sz w:val="24"/>
          <w:szCs w:val="24"/>
        </w:rPr>
      </w:pPr>
      <w:r w:rsidRPr="00CE5F98">
        <w:rPr>
          <w:rFonts w:asciiTheme="minorEastAsia" w:hAnsiTheme="minorEastAsia" w:cs="Times New Roman" w:hint="eastAsia"/>
          <w:color w:val="000000" w:themeColor="text1"/>
          <w:sz w:val="24"/>
          <w:szCs w:val="24"/>
        </w:rPr>
        <w:t>（5）教材理论涉及的社会现象；</w:t>
      </w:r>
    </w:p>
    <w:p w14:paraId="6CA9E9D7" w14:textId="77777777" w:rsidR="00206D8E" w:rsidRPr="00CE5F98" w:rsidRDefault="00206D8E">
      <w:pPr>
        <w:spacing w:line="400" w:lineRule="exact"/>
        <w:ind w:firstLineChars="200" w:firstLine="480"/>
        <w:rPr>
          <w:rFonts w:asciiTheme="minorEastAsia" w:hAnsiTheme="minorEastAsia" w:cs="Times New Roman" w:hint="eastAsia"/>
          <w:color w:val="000000" w:themeColor="text1"/>
          <w:sz w:val="24"/>
          <w:szCs w:val="24"/>
        </w:rPr>
      </w:pPr>
      <w:r w:rsidRPr="00CE5F98">
        <w:rPr>
          <w:rFonts w:asciiTheme="minorEastAsia" w:hAnsiTheme="minorEastAsia" w:cs="Times New Roman" w:hint="eastAsia"/>
          <w:color w:val="000000" w:themeColor="text1"/>
          <w:sz w:val="24"/>
          <w:szCs w:val="24"/>
        </w:rPr>
        <w:t>（6）网民热议事件；</w:t>
      </w:r>
    </w:p>
    <w:p w14:paraId="4D7CBB97" w14:textId="77777777" w:rsidR="00206D8E" w:rsidRPr="00CE5F98" w:rsidRDefault="00206D8E">
      <w:pPr>
        <w:spacing w:line="400" w:lineRule="exact"/>
        <w:ind w:firstLineChars="200" w:firstLine="480"/>
        <w:rPr>
          <w:rFonts w:asciiTheme="minorEastAsia" w:hAnsiTheme="minorEastAsia" w:cs="Times New Roman" w:hint="eastAsia"/>
          <w:color w:val="000000" w:themeColor="text1"/>
          <w:sz w:val="24"/>
          <w:szCs w:val="24"/>
        </w:rPr>
      </w:pPr>
      <w:r w:rsidRPr="00CE5F98">
        <w:rPr>
          <w:rFonts w:asciiTheme="minorEastAsia" w:hAnsiTheme="minorEastAsia" w:cs="Times New Roman" w:hint="eastAsia"/>
          <w:color w:val="000000" w:themeColor="text1"/>
          <w:sz w:val="24"/>
          <w:szCs w:val="24"/>
        </w:rPr>
        <w:t>（7）学生普遍关注的问题。</w:t>
      </w:r>
    </w:p>
    <w:p w14:paraId="45356BA5" w14:textId="77777777" w:rsidR="00206D8E" w:rsidRPr="00CE5F98" w:rsidRDefault="00206D8E">
      <w:pPr>
        <w:spacing w:line="400" w:lineRule="exact"/>
        <w:ind w:firstLineChars="200" w:firstLine="480"/>
        <w:rPr>
          <w:rFonts w:asciiTheme="minorEastAsia" w:hAnsiTheme="minorEastAsia" w:cs="Times New Roman" w:hint="eastAsia"/>
          <w:color w:val="000000" w:themeColor="text1"/>
          <w:sz w:val="24"/>
          <w:szCs w:val="24"/>
        </w:rPr>
      </w:pPr>
      <w:r w:rsidRPr="00CE5F98">
        <w:rPr>
          <w:rFonts w:asciiTheme="minorEastAsia" w:hAnsiTheme="minorEastAsia" w:cs="Times New Roman" w:hint="eastAsia"/>
          <w:color w:val="000000" w:themeColor="text1"/>
          <w:sz w:val="24"/>
          <w:szCs w:val="24"/>
        </w:rPr>
        <w:t>2.案例编辑指导：</w:t>
      </w:r>
    </w:p>
    <w:p w14:paraId="2D6F5FFA" w14:textId="77777777" w:rsidR="00206D8E" w:rsidRPr="00CE5F98" w:rsidRDefault="00206D8E">
      <w:pPr>
        <w:spacing w:line="400" w:lineRule="exact"/>
        <w:ind w:firstLineChars="200" w:firstLine="480"/>
        <w:rPr>
          <w:rFonts w:asciiTheme="minorEastAsia" w:hAnsiTheme="minorEastAsia" w:cs="Times New Roman" w:hint="eastAsia"/>
          <w:color w:val="000000" w:themeColor="text1"/>
          <w:sz w:val="24"/>
          <w:szCs w:val="24"/>
        </w:rPr>
      </w:pPr>
      <w:r w:rsidRPr="00CE5F98">
        <w:rPr>
          <w:rFonts w:asciiTheme="minorEastAsia" w:hAnsiTheme="minorEastAsia" w:cs="Times New Roman" w:hint="eastAsia"/>
          <w:color w:val="000000" w:themeColor="text1"/>
          <w:sz w:val="24"/>
          <w:szCs w:val="24"/>
        </w:rPr>
        <w:t>（1）案例构成要件</w:t>
      </w:r>
    </w:p>
    <w:p w14:paraId="24C1B4CA" w14:textId="77777777" w:rsidR="00206D8E" w:rsidRPr="00CE5F98" w:rsidRDefault="00206D8E">
      <w:pPr>
        <w:spacing w:line="400" w:lineRule="exact"/>
        <w:ind w:firstLineChars="200" w:firstLine="480"/>
        <w:rPr>
          <w:rFonts w:asciiTheme="minorEastAsia" w:hAnsiTheme="minorEastAsia" w:cs="Times New Roman" w:hint="eastAsia"/>
          <w:color w:val="000000" w:themeColor="text1"/>
          <w:sz w:val="24"/>
          <w:szCs w:val="24"/>
        </w:rPr>
      </w:pPr>
      <w:r w:rsidRPr="00CE5F98">
        <w:rPr>
          <w:rFonts w:asciiTheme="minorEastAsia" w:hAnsiTheme="minorEastAsia" w:cs="Times New Roman" w:hint="eastAsia"/>
          <w:color w:val="000000" w:themeColor="text1"/>
          <w:sz w:val="24"/>
          <w:szCs w:val="24"/>
        </w:rPr>
        <w:t>（2）思政课案例特点</w:t>
      </w:r>
    </w:p>
    <w:p w14:paraId="36418159" w14:textId="77777777" w:rsidR="00206D8E" w:rsidRPr="00CE5F98" w:rsidRDefault="00206D8E">
      <w:pPr>
        <w:spacing w:line="400" w:lineRule="exact"/>
        <w:ind w:firstLineChars="200" w:firstLine="480"/>
        <w:rPr>
          <w:rFonts w:asciiTheme="minorEastAsia" w:hAnsiTheme="minorEastAsia" w:cs="Times New Roman" w:hint="eastAsia"/>
          <w:color w:val="000000" w:themeColor="text1"/>
          <w:sz w:val="24"/>
          <w:szCs w:val="24"/>
        </w:rPr>
      </w:pPr>
      <w:r w:rsidRPr="00CE5F98">
        <w:rPr>
          <w:rFonts w:asciiTheme="minorEastAsia" w:hAnsiTheme="minorEastAsia" w:cs="Times New Roman" w:hint="eastAsia"/>
          <w:color w:val="000000" w:themeColor="text1"/>
          <w:sz w:val="24"/>
          <w:szCs w:val="24"/>
        </w:rPr>
        <w:t>（3）案例编辑注意事项</w:t>
      </w:r>
    </w:p>
    <w:p w14:paraId="0A0C169E" w14:textId="77777777" w:rsidR="00206D8E" w:rsidRPr="00CE5F98" w:rsidRDefault="00206D8E">
      <w:pPr>
        <w:spacing w:line="400" w:lineRule="exact"/>
        <w:ind w:firstLineChars="200" w:firstLine="480"/>
        <w:rPr>
          <w:rFonts w:asciiTheme="minorEastAsia" w:hAnsiTheme="minorEastAsia" w:cs="Times New Roman" w:hint="eastAsia"/>
          <w:color w:val="000000" w:themeColor="text1"/>
          <w:sz w:val="24"/>
          <w:szCs w:val="24"/>
        </w:rPr>
      </w:pPr>
      <w:r w:rsidRPr="00CE5F98">
        <w:rPr>
          <w:rFonts w:asciiTheme="minorEastAsia" w:hAnsiTheme="minorEastAsia" w:cs="Times New Roman" w:hint="eastAsia"/>
          <w:color w:val="000000" w:themeColor="text1"/>
          <w:sz w:val="24"/>
          <w:szCs w:val="24"/>
        </w:rPr>
        <w:t>（三）案例展示方式指导</w:t>
      </w:r>
    </w:p>
    <w:p w14:paraId="0CCC525D" w14:textId="77777777" w:rsidR="00206D8E" w:rsidRPr="00CE5F98" w:rsidRDefault="00206D8E">
      <w:pPr>
        <w:spacing w:line="400" w:lineRule="exact"/>
        <w:ind w:firstLineChars="200" w:firstLine="480"/>
        <w:rPr>
          <w:rFonts w:asciiTheme="minorEastAsia" w:hAnsiTheme="minorEastAsia" w:cs="Times New Roman" w:hint="eastAsia"/>
          <w:color w:val="000000" w:themeColor="text1"/>
          <w:sz w:val="24"/>
          <w:szCs w:val="24"/>
        </w:rPr>
      </w:pPr>
      <w:r w:rsidRPr="00CE5F98">
        <w:rPr>
          <w:rFonts w:asciiTheme="minorEastAsia" w:hAnsiTheme="minorEastAsia" w:cs="Times New Roman" w:hint="eastAsia"/>
          <w:color w:val="000000" w:themeColor="text1"/>
          <w:sz w:val="24"/>
          <w:szCs w:val="24"/>
        </w:rPr>
        <w:t>1.情景模拟方式</w:t>
      </w:r>
    </w:p>
    <w:p w14:paraId="15807EA6" w14:textId="77777777" w:rsidR="00206D8E" w:rsidRPr="00CE5F98" w:rsidRDefault="00206D8E">
      <w:pPr>
        <w:spacing w:line="400" w:lineRule="exact"/>
        <w:ind w:firstLineChars="200" w:firstLine="480"/>
        <w:rPr>
          <w:rFonts w:asciiTheme="minorEastAsia" w:hAnsiTheme="minorEastAsia" w:cs="Times New Roman" w:hint="eastAsia"/>
          <w:color w:val="000000" w:themeColor="text1"/>
          <w:sz w:val="24"/>
          <w:szCs w:val="24"/>
        </w:rPr>
      </w:pPr>
      <w:r w:rsidRPr="00CE5F98">
        <w:rPr>
          <w:rFonts w:asciiTheme="minorEastAsia" w:hAnsiTheme="minorEastAsia" w:cs="Times New Roman" w:hint="eastAsia"/>
          <w:color w:val="000000" w:themeColor="text1"/>
          <w:sz w:val="24"/>
          <w:szCs w:val="24"/>
        </w:rPr>
        <w:t>2.多媒体方式</w:t>
      </w:r>
    </w:p>
    <w:p w14:paraId="7D875701" w14:textId="77777777" w:rsidR="00206D8E" w:rsidRPr="00CE5F98" w:rsidRDefault="00206D8E">
      <w:pPr>
        <w:spacing w:line="400" w:lineRule="exact"/>
        <w:ind w:firstLineChars="200" w:firstLine="480"/>
        <w:rPr>
          <w:rFonts w:asciiTheme="minorEastAsia" w:hAnsiTheme="minorEastAsia" w:cs="Times New Roman" w:hint="eastAsia"/>
          <w:color w:val="000000" w:themeColor="text1"/>
          <w:sz w:val="24"/>
          <w:szCs w:val="24"/>
        </w:rPr>
      </w:pPr>
      <w:r w:rsidRPr="00CE5F98">
        <w:rPr>
          <w:rFonts w:asciiTheme="minorEastAsia" w:hAnsiTheme="minorEastAsia" w:cs="Times New Roman" w:hint="eastAsia"/>
          <w:color w:val="000000" w:themeColor="text1"/>
          <w:sz w:val="24"/>
          <w:szCs w:val="24"/>
        </w:rPr>
        <w:t>要求简洁鲜明地把事件（现象）作完整呈现，注意时间、地点、人物、事件过程全面性。</w:t>
      </w:r>
    </w:p>
    <w:p w14:paraId="4C21C41D" w14:textId="77777777" w:rsidR="00206D8E" w:rsidRPr="00CE5F98" w:rsidRDefault="00206D8E">
      <w:pPr>
        <w:spacing w:line="400" w:lineRule="exact"/>
        <w:ind w:firstLineChars="200" w:firstLine="480"/>
        <w:rPr>
          <w:rFonts w:asciiTheme="minorEastAsia" w:hAnsiTheme="minorEastAsia" w:cs="Times New Roman" w:hint="eastAsia"/>
          <w:color w:val="000000" w:themeColor="text1"/>
          <w:sz w:val="24"/>
          <w:szCs w:val="24"/>
        </w:rPr>
      </w:pPr>
      <w:r w:rsidRPr="00CE5F98">
        <w:rPr>
          <w:rFonts w:asciiTheme="minorEastAsia" w:hAnsiTheme="minorEastAsia" w:cs="Times New Roman" w:hint="eastAsia"/>
          <w:color w:val="000000" w:themeColor="text1"/>
          <w:sz w:val="24"/>
          <w:szCs w:val="24"/>
        </w:rPr>
        <w:t>（四）案例分析方法指导</w:t>
      </w:r>
    </w:p>
    <w:p w14:paraId="466D6507" w14:textId="77777777" w:rsidR="00206D8E" w:rsidRPr="00CE5F98" w:rsidRDefault="00206D8E">
      <w:pPr>
        <w:spacing w:line="400" w:lineRule="exact"/>
        <w:ind w:firstLineChars="200" w:firstLine="480"/>
        <w:rPr>
          <w:rFonts w:asciiTheme="minorEastAsia" w:hAnsiTheme="minorEastAsia" w:cs="Times New Roman" w:hint="eastAsia"/>
          <w:color w:val="000000" w:themeColor="text1"/>
          <w:sz w:val="24"/>
          <w:szCs w:val="24"/>
        </w:rPr>
      </w:pPr>
      <w:r w:rsidRPr="00CE5F98">
        <w:rPr>
          <w:rFonts w:asciiTheme="minorEastAsia" w:hAnsiTheme="minorEastAsia" w:cs="Times New Roman" w:hint="eastAsia"/>
          <w:color w:val="000000" w:themeColor="text1"/>
          <w:sz w:val="24"/>
          <w:szCs w:val="24"/>
        </w:rPr>
        <w:t>1.首先案例回放。</w:t>
      </w:r>
    </w:p>
    <w:p w14:paraId="6DC984DF" w14:textId="77777777" w:rsidR="00206D8E" w:rsidRPr="00CE5F98" w:rsidRDefault="00206D8E">
      <w:pPr>
        <w:spacing w:line="400" w:lineRule="exact"/>
        <w:ind w:firstLineChars="200" w:firstLine="480"/>
        <w:rPr>
          <w:rFonts w:asciiTheme="minorEastAsia" w:hAnsiTheme="minorEastAsia" w:cs="Times New Roman" w:hint="eastAsia"/>
          <w:color w:val="000000" w:themeColor="text1"/>
          <w:sz w:val="24"/>
          <w:szCs w:val="24"/>
        </w:rPr>
      </w:pPr>
      <w:r w:rsidRPr="00CE5F98">
        <w:rPr>
          <w:rFonts w:asciiTheme="minorEastAsia" w:hAnsiTheme="minorEastAsia" w:cs="Times New Roman" w:hint="eastAsia"/>
          <w:color w:val="000000" w:themeColor="text1"/>
          <w:sz w:val="24"/>
          <w:szCs w:val="24"/>
        </w:rPr>
        <w:t>2.其次引出问题的原因、由来,以及对社会的影响，最好是有新闻报道或文章作为论据,这样可使人信服。</w:t>
      </w:r>
    </w:p>
    <w:p w14:paraId="66FB5C37" w14:textId="77777777" w:rsidR="00206D8E" w:rsidRPr="00CE5F98" w:rsidRDefault="00206D8E">
      <w:pPr>
        <w:spacing w:line="400" w:lineRule="exact"/>
        <w:ind w:firstLineChars="200" w:firstLine="480"/>
        <w:rPr>
          <w:rFonts w:asciiTheme="minorEastAsia" w:hAnsiTheme="minorEastAsia" w:cs="Times New Roman" w:hint="eastAsia"/>
          <w:color w:val="000000" w:themeColor="text1"/>
          <w:sz w:val="24"/>
          <w:szCs w:val="24"/>
        </w:rPr>
      </w:pPr>
      <w:r w:rsidRPr="00CE5F98">
        <w:rPr>
          <w:rFonts w:asciiTheme="minorEastAsia" w:hAnsiTheme="minorEastAsia" w:cs="Times New Roman" w:hint="eastAsia"/>
          <w:color w:val="000000" w:themeColor="text1"/>
          <w:sz w:val="24"/>
          <w:szCs w:val="24"/>
        </w:rPr>
        <w:t xml:space="preserve">3.然后对这一件事情进行评论,发表你对这件事情的看法,感想和分析,对社会的影响程度。 </w:t>
      </w:r>
    </w:p>
    <w:p w14:paraId="540D97E6" w14:textId="77777777" w:rsidR="00206D8E" w:rsidRPr="00CE5F98" w:rsidRDefault="00206D8E">
      <w:pPr>
        <w:spacing w:line="400" w:lineRule="exact"/>
        <w:ind w:firstLineChars="200" w:firstLine="480"/>
        <w:rPr>
          <w:rFonts w:asciiTheme="minorEastAsia" w:hAnsiTheme="minorEastAsia" w:cs="Times New Roman" w:hint="eastAsia"/>
          <w:color w:val="000000" w:themeColor="text1"/>
          <w:sz w:val="24"/>
          <w:szCs w:val="24"/>
        </w:rPr>
      </w:pPr>
      <w:r w:rsidRPr="00CE5F98">
        <w:rPr>
          <w:rFonts w:asciiTheme="minorEastAsia" w:hAnsiTheme="minorEastAsia" w:cs="Times New Roman" w:hint="eastAsia"/>
          <w:color w:val="000000" w:themeColor="text1"/>
          <w:sz w:val="24"/>
          <w:szCs w:val="24"/>
        </w:rPr>
        <w:lastRenderedPageBreak/>
        <w:t>4.最后对这件事情进行结论,提出解决的办法或进行呼吁,从而引起更多人的关注。</w:t>
      </w:r>
    </w:p>
    <w:p w14:paraId="28893E4E" w14:textId="77777777" w:rsidR="00206D8E" w:rsidRPr="00CE5F98" w:rsidRDefault="00206D8E">
      <w:pPr>
        <w:spacing w:line="400" w:lineRule="exact"/>
        <w:rPr>
          <w:rFonts w:asciiTheme="minorEastAsia" w:hAnsiTheme="minorEastAsia" w:cs="Times New Roman" w:hint="eastAsia"/>
          <w:b/>
          <w:color w:val="000000" w:themeColor="text1"/>
          <w:sz w:val="24"/>
          <w:szCs w:val="24"/>
        </w:rPr>
      </w:pPr>
      <w:r w:rsidRPr="00CE5F98">
        <w:rPr>
          <w:rFonts w:asciiTheme="minorEastAsia" w:hAnsiTheme="minorEastAsia" w:cs="Times New Roman" w:hint="eastAsia"/>
          <w:b/>
          <w:color w:val="000000" w:themeColor="text1"/>
          <w:sz w:val="24"/>
          <w:szCs w:val="24"/>
        </w:rPr>
        <w:t>二、过程监控（2学时）</w:t>
      </w:r>
    </w:p>
    <w:p w14:paraId="3427F175" w14:textId="77777777" w:rsidR="00206D8E" w:rsidRPr="00CE5F98" w:rsidRDefault="00206D8E">
      <w:pPr>
        <w:spacing w:line="400" w:lineRule="exact"/>
        <w:ind w:firstLineChars="200" w:firstLine="480"/>
        <w:rPr>
          <w:rFonts w:asciiTheme="minorEastAsia" w:hAnsiTheme="minorEastAsia" w:cs="Times New Roman" w:hint="eastAsia"/>
          <w:color w:val="000000" w:themeColor="text1"/>
          <w:sz w:val="24"/>
          <w:szCs w:val="24"/>
        </w:rPr>
      </w:pPr>
      <w:r w:rsidRPr="00CE5F98">
        <w:rPr>
          <w:rFonts w:asciiTheme="minorEastAsia" w:hAnsiTheme="minorEastAsia" w:cs="Times New Roman" w:hint="eastAsia"/>
          <w:color w:val="000000" w:themeColor="text1"/>
          <w:sz w:val="24"/>
          <w:szCs w:val="24"/>
        </w:rPr>
        <w:t>第一阶段（0.5学时）</w:t>
      </w:r>
    </w:p>
    <w:p w14:paraId="7B66D50A" w14:textId="77777777" w:rsidR="00206D8E" w:rsidRPr="00CE5F98" w:rsidRDefault="00206D8E">
      <w:pPr>
        <w:spacing w:line="400" w:lineRule="exact"/>
        <w:ind w:firstLineChars="200" w:firstLine="480"/>
        <w:rPr>
          <w:rFonts w:asciiTheme="minorEastAsia" w:hAnsiTheme="minorEastAsia" w:cs="Times New Roman" w:hint="eastAsia"/>
          <w:color w:val="000000" w:themeColor="text1"/>
          <w:sz w:val="24"/>
          <w:szCs w:val="24"/>
        </w:rPr>
      </w:pPr>
      <w:r w:rsidRPr="00CE5F98">
        <w:rPr>
          <w:rFonts w:asciiTheme="minorEastAsia" w:hAnsiTheme="minorEastAsia" w:cs="Times New Roman" w:hint="eastAsia"/>
          <w:color w:val="000000" w:themeColor="text1"/>
          <w:sz w:val="24"/>
          <w:szCs w:val="24"/>
        </w:rPr>
        <w:t>1.组织：将全班学生按5-6人划分小组，选出一名组长负责</w:t>
      </w:r>
    </w:p>
    <w:p w14:paraId="3307E209" w14:textId="77777777" w:rsidR="00206D8E" w:rsidRPr="00CE5F98" w:rsidRDefault="00206D8E">
      <w:pPr>
        <w:spacing w:line="400" w:lineRule="exact"/>
        <w:ind w:firstLineChars="200" w:firstLine="480"/>
        <w:rPr>
          <w:rFonts w:asciiTheme="minorEastAsia" w:hAnsiTheme="minorEastAsia" w:cs="Times New Roman" w:hint="eastAsia"/>
          <w:color w:val="000000" w:themeColor="text1"/>
          <w:sz w:val="24"/>
          <w:szCs w:val="24"/>
        </w:rPr>
      </w:pPr>
      <w:r w:rsidRPr="00CE5F98">
        <w:rPr>
          <w:rFonts w:asciiTheme="minorEastAsia" w:hAnsiTheme="minorEastAsia" w:cs="Times New Roman" w:hint="eastAsia"/>
          <w:color w:val="000000" w:themeColor="text1"/>
          <w:sz w:val="24"/>
          <w:szCs w:val="24"/>
        </w:rPr>
        <w:t>2.案例选择与编辑指导</w:t>
      </w:r>
    </w:p>
    <w:p w14:paraId="5077416B" w14:textId="77777777" w:rsidR="00206D8E" w:rsidRPr="00CE5F98" w:rsidRDefault="00206D8E">
      <w:pPr>
        <w:spacing w:line="400" w:lineRule="exact"/>
        <w:ind w:firstLineChars="200" w:firstLine="480"/>
        <w:rPr>
          <w:rFonts w:asciiTheme="minorEastAsia" w:hAnsiTheme="minorEastAsia" w:cs="Times New Roman" w:hint="eastAsia"/>
          <w:color w:val="000000" w:themeColor="text1"/>
          <w:sz w:val="24"/>
          <w:szCs w:val="24"/>
        </w:rPr>
      </w:pPr>
      <w:r w:rsidRPr="00CE5F98">
        <w:rPr>
          <w:rFonts w:asciiTheme="minorEastAsia" w:hAnsiTheme="minorEastAsia" w:cs="Times New Roman" w:hint="eastAsia"/>
          <w:color w:val="000000" w:themeColor="text1"/>
          <w:sz w:val="24"/>
          <w:szCs w:val="24"/>
        </w:rPr>
        <w:t>3.案例展示与分析指导</w:t>
      </w:r>
    </w:p>
    <w:p w14:paraId="0A159106" w14:textId="77777777" w:rsidR="00206D8E" w:rsidRPr="00CE5F98" w:rsidRDefault="00206D8E">
      <w:pPr>
        <w:spacing w:line="400" w:lineRule="exact"/>
        <w:ind w:firstLineChars="200" w:firstLine="480"/>
        <w:rPr>
          <w:rFonts w:asciiTheme="minorEastAsia" w:hAnsiTheme="minorEastAsia" w:cs="Times New Roman" w:hint="eastAsia"/>
          <w:color w:val="000000" w:themeColor="text1"/>
          <w:sz w:val="24"/>
          <w:szCs w:val="24"/>
        </w:rPr>
      </w:pPr>
      <w:r w:rsidRPr="00CE5F98">
        <w:rPr>
          <w:rFonts w:asciiTheme="minorEastAsia" w:hAnsiTheme="minorEastAsia" w:cs="Times New Roman" w:hint="eastAsia"/>
          <w:color w:val="000000" w:themeColor="text1"/>
          <w:sz w:val="24"/>
          <w:szCs w:val="24"/>
        </w:rPr>
        <w:t>第二阶段：学生上交案例分析报告，教师指导。（1学时）</w:t>
      </w:r>
    </w:p>
    <w:p w14:paraId="78693CE9" w14:textId="77777777" w:rsidR="00206D8E" w:rsidRPr="00CE5F98" w:rsidRDefault="00206D8E">
      <w:pPr>
        <w:spacing w:line="400" w:lineRule="exact"/>
        <w:ind w:firstLineChars="200" w:firstLine="480"/>
        <w:rPr>
          <w:rFonts w:asciiTheme="minorEastAsia" w:hAnsiTheme="minorEastAsia" w:cs="Times New Roman" w:hint="eastAsia"/>
          <w:color w:val="000000" w:themeColor="text1"/>
          <w:sz w:val="24"/>
          <w:szCs w:val="24"/>
        </w:rPr>
      </w:pPr>
      <w:r w:rsidRPr="00CE5F98">
        <w:rPr>
          <w:rFonts w:asciiTheme="minorEastAsia" w:hAnsiTheme="minorEastAsia" w:cs="Times New Roman" w:hint="eastAsia"/>
          <w:color w:val="000000" w:themeColor="text1"/>
          <w:sz w:val="24"/>
          <w:szCs w:val="24"/>
        </w:rPr>
        <w:t>第三阶段：指导学生修改案例分析报告（策划书）。（0.5学时）</w:t>
      </w:r>
    </w:p>
    <w:p w14:paraId="7852BD83" w14:textId="77777777" w:rsidR="00206D8E" w:rsidRPr="00CE5F98" w:rsidRDefault="00206D8E">
      <w:pPr>
        <w:spacing w:line="400" w:lineRule="exact"/>
        <w:rPr>
          <w:rFonts w:asciiTheme="minorEastAsia" w:hAnsiTheme="minorEastAsia" w:cs="Times New Roman" w:hint="eastAsia"/>
          <w:b/>
          <w:color w:val="000000" w:themeColor="text1"/>
          <w:sz w:val="24"/>
          <w:szCs w:val="24"/>
        </w:rPr>
      </w:pPr>
      <w:r w:rsidRPr="00CE5F98">
        <w:rPr>
          <w:rFonts w:asciiTheme="minorEastAsia" w:hAnsiTheme="minorEastAsia" w:cs="Times New Roman" w:hint="eastAsia"/>
          <w:b/>
          <w:color w:val="000000" w:themeColor="text1"/>
          <w:sz w:val="24"/>
          <w:szCs w:val="24"/>
        </w:rPr>
        <w:t>三、成果评价与展示 （0.5学时）</w:t>
      </w:r>
    </w:p>
    <w:p w14:paraId="193D48FF" w14:textId="77777777" w:rsidR="00206D8E" w:rsidRPr="00CE5F98" w:rsidRDefault="00206D8E">
      <w:pPr>
        <w:spacing w:line="400" w:lineRule="exact"/>
        <w:ind w:firstLineChars="200" w:firstLine="480"/>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（一）成果评价</w:t>
      </w:r>
    </w:p>
    <w:p w14:paraId="5F262298" w14:textId="77777777" w:rsidR="00206D8E" w:rsidRPr="00CE5F98" w:rsidRDefault="00206D8E">
      <w:pPr>
        <w:spacing w:line="400" w:lineRule="exact"/>
        <w:ind w:firstLineChars="200" w:firstLine="480"/>
        <w:rPr>
          <w:rFonts w:asciiTheme="minorEastAsia" w:hAnsiTheme="minorEastAsia" w:cs="Times New Roman" w:hint="eastAsia"/>
          <w:color w:val="000000" w:themeColor="text1"/>
          <w:sz w:val="24"/>
          <w:szCs w:val="24"/>
        </w:rPr>
      </w:pPr>
      <w:r w:rsidRPr="00CE5F98">
        <w:rPr>
          <w:rFonts w:ascii="宋体" w:eastAsia="宋体" w:hAnsi="宋体" w:cs="宋体" w:hint="eastAsia"/>
          <w:color w:val="000000" w:themeColor="text1"/>
          <w:sz w:val="24"/>
          <w:szCs w:val="24"/>
        </w:rPr>
        <w:t>1.评分标准（满分100分）</w:t>
      </w:r>
    </w:p>
    <w:p w14:paraId="550A17C1" w14:textId="77777777" w:rsidR="00206D8E" w:rsidRPr="00CE5F98" w:rsidRDefault="00206D8E">
      <w:pPr>
        <w:spacing w:line="400" w:lineRule="exact"/>
        <w:ind w:firstLineChars="100" w:firstLine="240"/>
        <w:rPr>
          <w:rFonts w:asciiTheme="minorEastAsia" w:hAnsiTheme="minorEastAsia" w:cs="Times New Roman" w:hint="eastAsia"/>
          <w:color w:val="000000" w:themeColor="text1"/>
          <w:sz w:val="24"/>
          <w:szCs w:val="24"/>
        </w:rPr>
      </w:pPr>
      <w:r w:rsidRPr="00CE5F98">
        <w:rPr>
          <w:rFonts w:asciiTheme="minorEastAsia" w:hAnsiTheme="minorEastAsia" w:cs="Times New Roman" w:hint="eastAsia"/>
          <w:color w:val="000000" w:themeColor="text1"/>
          <w:sz w:val="24"/>
          <w:szCs w:val="24"/>
        </w:rPr>
        <w:t>（1）形象：衣着统一，谈吐文雅，行为大方。(分值10分)</w:t>
      </w:r>
    </w:p>
    <w:p w14:paraId="7F3E2E96" w14:textId="77777777" w:rsidR="00206D8E" w:rsidRPr="00CE5F98" w:rsidRDefault="00206D8E">
      <w:pPr>
        <w:spacing w:line="400" w:lineRule="exact"/>
        <w:ind w:firstLineChars="100" w:firstLine="240"/>
        <w:rPr>
          <w:rFonts w:asciiTheme="minorEastAsia" w:hAnsiTheme="minorEastAsia" w:cs="Times New Roman" w:hint="eastAsia"/>
          <w:color w:val="000000" w:themeColor="text1"/>
          <w:sz w:val="24"/>
          <w:szCs w:val="24"/>
        </w:rPr>
      </w:pPr>
      <w:r w:rsidRPr="00CE5F98">
        <w:rPr>
          <w:rFonts w:asciiTheme="minorEastAsia" w:hAnsiTheme="minorEastAsia" w:cs="Times New Roman" w:hint="eastAsia"/>
          <w:color w:val="000000" w:themeColor="text1"/>
          <w:sz w:val="24"/>
          <w:szCs w:val="24"/>
        </w:rPr>
        <w:t>（2）设计：结构严谨，形式新颖，分析透彻，说服力性强。(分值30分)</w:t>
      </w:r>
    </w:p>
    <w:p w14:paraId="0F8E2AC7" w14:textId="77777777" w:rsidR="00206D8E" w:rsidRPr="00CE5F98" w:rsidRDefault="00206D8E">
      <w:pPr>
        <w:spacing w:line="400" w:lineRule="exact"/>
        <w:ind w:firstLineChars="100" w:firstLine="240"/>
        <w:rPr>
          <w:rFonts w:asciiTheme="minorEastAsia" w:hAnsiTheme="minorEastAsia" w:cs="Times New Roman" w:hint="eastAsia"/>
          <w:color w:val="000000" w:themeColor="text1"/>
          <w:sz w:val="24"/>
          <w:szCs w:val="24"/>
        </w:rPr>
      </w:pPr>
      <w:r w:rsidRPr="00CE5F98">
        <w:rPr>
          <w:rFonts w:asciiTheme="minorEastAsia" w:hAnsiTheme="minorEastAsia" w:cs="Times New Roman" w:hint="eastAsia"/>
          <w:color w:val="000000" w:themeColor="text1"/>
          <w:sz w:val="24"/>
          <w:szCs w:val="24"/>
        </w:rPr>
        <w:t>（3）陈述：逻辑严密，口齿清晰，多种表达方式搭配合理。(分值20分)</w:t>
      </w:r>
    </w:p>
    <w:p w14:paraId="5C0BD88D" w14:textId="77777777" w:rsidR="00206D8E" w:rsidRPr="00CE5F98" w:rsidRDefault="00206D8E">
      <w:pPr>
        <w:spacing w:line="400" w:lineRule="exact"/>
        <w:ind w:firstLineChars="100" w:firstLine="240"/>
        <w:rPr>
          <w:rFonts w:asciiTheme="minorEastAsia" w:hAnsiTheme="minorEastAsia" w:cs="Times New Roman" w:hint="eastAsia"/>
          <w:color w:val="000000" w:themeColor="text1"/>
          <w:sz w:val="24"/>
          <w:szCs w:val="24"/>
        </w:rPr>
      </w:pPr>
      <w:r w:rsidRPr="00CE5F98">
        <w:rPr>
          <w:rFonts w:asciiTheme="minorEastAsia" w:hAnsiTheme="minorEastAsia" w:cs="Times New Roman" w:hint="eastAsia"/>
          <w:color w:val="000000" w:themeColor="text1"/>
          <w:sz w:val="24"/>
          <w:szCs w:val="24"/>
        </w:rPr>
        <w:t>（4）评委质疑阶段：反应灵敏，言简意赅，回答问题准确深刻.(分值20分)</w:t>
      </w:r>
    </w:p>
    <w:p w14:paraId="4D7F8545" w14:textId="77777777" w:rsidR="00206D8E" w:rsidRPr="00CE5F98" w:rsidRDefault="00206D8E">
      <w:pPr>
        <w:spacing w:line="400" w:lineRule="exact"/>
        <w:ind w:firstLineChars="100" w:firstLine="240"/>
        <w:rPr>
          <w:rFonts w:asciiTheme="minorEastAsia" w:hAnsiTheme="minorEastAsia" w:cs="Times New Roman" w:hint="eastAsia"/>
          <w:color w:val="000000" w:themeColor="text1"/>
          <w:sz w:val="24"/>
          <w:szCs w:val="24"/>
        </w:rPr>
      </w:pPr>
      <w:r w:rsidRPr="00CE5F98">
        <w:rPr>
          <w:rFonts w:asciiTheme="minorEastAsia" w:hAnsiTheme="minorEastAsia" w:cs="Times New Roman" w:hint="eastAsia"/>
          <w:color w:val="000000" w:themeColor="text1"/>
          <w:sz w:val="24"/>
          <w:szCs w:val="24"/>
        </w:rPr>
        <w:t>（5）观众提问阶段：反应灵敏，言简意赅，回答问题准确深刻。(分值10分)</w:t>
      </w:r>
    </w:p>
    <w:p w14:paraId="30287F0F" w14:textId="77777777" w:rsidR="00206D8E" w:rsidRPr="00CE5F98" w:rsidRDefault="00206D8E">
      <w:pPr>
        <w:spacing w:line="400" w:lineRule="exact"/>
        <w:ind w:firstLineChars="100" w:firstLine="240"/>
        <w:rPr>
          <w:rFonts w:asciiTheme="minorEastAsia" w:hAnsiTheme="minorEastAsia" w:cs="Times New Roman" w:hint="eastAsia"/>
          <w:color w:val="000000" w:themeColor="text1"/>
          <w:sz w:val="24"/>
          <w:szCs w:val="24"/>
        </w:rPr>
      </w:pPr>
      <w:r w:rsidRPr="00CE5F98">
        <w:rPr>
          <w:rFonts w:asciiTheme="minorEastAsia" w:hAnsiTheme="minorEastAsia" w:cs="Times New Roman" w:hint="eastAsia"/>
          <w:color w:val="000000" w:themeColor="text1"/>
          <w:sz w:val="24"/>
          <w:szCs w:val="24"/>
        </w:rPr>
        <w:t>（6）团体配合及文案制作：团队配合默契，文案制作精美。(分值10分)</w:t>
      </w:r>
    </w:p>
    <w:p w14:paraId="1C9F37DF" w14:textId="77777777" w:rsidR="00206D8E" w:rsidRPr="00CE5F98" w:rsidRDefault="00206D8E">
      <w:pPr>
        <w:spacing w:line="400" w:lineRule="exact"/>
        <w:ind w:firstLineChars="200" w:firstLine="480"/>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2.主讲教师总结点评</w:t>
      </w:r>
    </w:p>
    <w:p w14:paraId="232F1C30" w14:textId="77777777" w:rsidR="00206D8E" w:rsidRPr="00CE5F98" w:rsidRDefault="00206D8E">
      <w:pPr>
        <w:spacing w:line="400" w:lineRule="exact"/>
        <w:ind w:firstLineChars="200" w:firstLine="480"/>
        <w:rPr>
          <w:rFonts w:asciiTheme="minorEastAsia" w:hAnsiTheme="minorEastAsia" w:cs="Times New Roman" w:hint="eastAsia"/>
          <w:color w:val="000000" w:themeColor="text1"/>
          <w:sz w:val="24"/>
          <w:szCs w:val="24"/>
        </w:rPr>
      </w:pPr>
      <w:r w:rsidRPr="00CE5F98">
        <w:rPr>
          <w:rFonts w:ascii="宋体" w:eastAsia="宋体" w:hAnsi="宋体" w:cs="宋体" w:hint="eastAsia"/>
          <w:color w:val="000000" w:themeColor="text1"/>
          <w:sz w:val="24"/>
          <w:szCs w:val="24"/>
        </w:rPr>
        <w:t>主讲教师主要从学生的态度、成果质量和不足等方面总结，鼓励为主，并提出改进措施，为今后进一步高质量地推进该项工作打好基础。</w:t>
      </w:r>
    </w:p>
    <w:p w14:paraId="61591D6D" w14:textId="77777777" w:rsidR="00206D8E" w:rsidRPr="00CE5F98" w:rsidRDefault="00206D8E">
      <w:pPr>
        <w:spacing w:line="400" w:lineRule="exact"/>
        <w:ind w:firstLineChars="200" w:firstLine="480"/>
        <w:rPr>
          <w:rFonts w:asciiTheme="minorEastAsia" w:hAnsiTheme="minorEastAsia" w:cs="Times New Roman" w:hint="eastAsia"/>
          <w:color w:val="000000" w:themeColor="text1"/>
          <w:sz w:val="24"/>
          <w:szCs w:val="24"/>
        </w:rPr>
      </w:pPr>
      <w:r w:rsidRPr="00CE5F98">
        <w:rPr>
          <w:rFonts w:asciiTheme="minorEastAsia" w:hAnsiTheme="minorEastAsia" w:cs="Times New Roman" w:hint="eastAsia"/>
          <w:color w:val="000000" w:themeColor="text1"/>
          <w:sz w:val="24"/>
          <w:szCs w:val="24"/>
        </w:rPr>
        <w:t xml:space="preserve">（二）成果展示与优秀成果推荐 </w:t>
      </w:r>
    </w:p>
    <w:p w14:paraId="32CABD15" w14:textId="77777777" w:rsidR="00206D8E" w:rsidRPr="00CE5F98" w:rsidRDefault="00206D8E">
      <w:pPr>
        <w:spacing w:line="400" w:lineRule="exact"/>
        <w:ind w:firstLineChars="200" w:firstLine="480"/>
        <w:rPr>
          <w:rFonts w:asciiTheme="minorEastAsia" w:hAnsiTheme="minorEastAsia" w:cs="Times New Roman" w:hint="eastAsia"/>
          <w:color w:val="000000" w:themeColor="text1"/>
          <w:sz w:val="24"/>
          <w:szCs w:val="24"/>
        </w:rPr>
      </w:pPr>
      <w:r w:rsidRPr="00CE5F98">
        <w:rPr>
          <w:rFonts w:asciiTheme="minorEastAsia" w:hAnsiTheme="minorEastAsia" w:cs="Times New Roman" w:hint="eastAsia"/>
          <w:color w:val="000000" w:themeColor="text1"/>
          <w:sz w:val="24"/>
          <w:szCs w:val="24"/>
        </w:rPr>
        <w:t>分散展示与集中展示相结合，展示时间为8-10分钟。分散展示即随堂展示；集中展示分为两种形式，一种是分班级集中展示，另一种是择优秀成果全校集中展示。对优秀成果颁发不同级别的奖状，以资鼓励。</w:t>
      </w:r>
    </w:p>
    <w:p w14:paraId="26C4AA58" w14:textId="77777777" w:rsidR="00206D8E" w:rsidRPr="00CE5F98" w:rsidRDefault="00206D8E">
      <w:pPr>
        <w:spacing w:line="400" w:lineRule="exact"/>
        <w:ind w:firstLineChars="200" w:firstLine="480"/>
        <w:rPr>
          <w:rFonts w:asciiTheme="minorEastAsia" w:hAnsiTheme="minorEastAsia" w:cs="Times New Roman" w:hint="eastAsia"/>
          <w:color w:val="000000" w:themeColor="text1"/>
          <w:sz w:val="24"/>
          <w:szCs w:val="24"/>
        </w:rPr>
      </w:pPr>
      <w:r w:rsidRPr="00CE5F98">
        <w:rPr>
          <w:rFonts w:asciiTheme="minorEastAsia" w:hAnsiTheme="minorEastAsia" w:cs="Times New Roman" w:hint="eastAsia"/>
          <w:color w:val="000000" w:themeColor="text1"/>
          <w:sz w:val="24"/>
          <w:szCs w:val="24"/>
        </w:rPr>
        <w:t>（三）其它特别说明</w:t>
      </w:r>
    </w:p>
    <w:p w14:paraId="61C7B208" w14:textId="77777777" w:rsidR="00206D8E" w:rsidRPr="00CE5F98" w:rsidRDefault="00206D8E">
      <w:pPr>
        <w:spacing w:line="400" w:lineRule="exact"/>
        <w:ind w:firstLineChars="200" w:firstLine="480"/>
        <w:rPr>
          <w:rFonts w:asciiTheme="minorEastAsia" w:hAnsiTheme="minorEastAsia" w:cs="Times New Roman" w:hint="eastAsia"/>
          <w:color w:val="000000" w:themeColor="text1"/>
          <w:sz w:val="24"/>
          <w:szCs w:val="24"/>
        </w:rPr>
      </w:pPr>
      <w:r w:rsidRPr="00CE5F98">
        <w:rPr>
          <w:rFonts w:asciiTheme="minorEastAsia" w:hAnsiTheme="minorEastAsia" w:cs="Times New Roman" w:hint="eastAsia"/>
          <w:color w:val="000000" w:themeColor="text1"/>
          <w:sz w:val="24"/>
          <w:szCs w:val="24"/>
        </w:rPr>
        <w:t>所有与本实践课程相关资料（包括学生成果）未经允许，请不要上传互联网或在其它任何媒体上刊发。</w:t>
      </w:r>
    </w:p>
    <w:p w14:paraId="4505C25C" w14:textId="77777777" w:rsidR="00206D8E" w:rsidRPr="00CE5F98" w:rsidRDefault="00206D8E">
      <w:pPr>
        <w:spacing w:line="400" w:lineRule="exact"/>
        <w:rPr>
          <w:rFonts w:hint="eastAsia"/>
          <w:color w:val="000000" w:themeColor="text1"/>
        </w:rPr>
      </w:pPr>
      <w:r w:rsidRPr="00CE5F98">
        <w:rPr>
          <w:color w:val="000000" w:themeColor="text1"/>
        </w:rPr>
        <w:br w:type="page"/>
      </w:r>
    </w:p>
    <w:p w14:paraId="08FE1B04" w14:textId="77777777" w:rsidR="00206D8E" w:rsidRPr="00CE5F98" w:rsidRDefault="00206D8E">
      <w:pPr>
        <w:spacing w:line="400" w:lineRule="exact"/>
        <w:rPr>
          <w:rFonts w:hint="eastAsia"/>
          <w:color w:val="000000" w:themeColor="text1"/>
        </w:rPr>
      </w:pPr>
    </w:p>
    <w:p w14:paraId="175F28E5" w14:textId="77777777" w:rsidR="00206D8E" w:rsidRPr="00CE5F98" w:rsidRDefault="00206D8E">
      <w:pPr>
        <w:spacing w:line="400" w:lineRule="exact"/>
        <w:rPr>
          <w:rFonts w:ascii="Times New Roman" w:eastAsia="宋体" w:hAnsi="Times New Roman" w:cs="Times New Roman"/>
          <w:b/>
          <w:color w:val="000000" w:themeColor="text1"/>
          <w:sz w:val="30"/>
          <w:szCs w:val="30"/>
        </w:rPr>
      </w:pPr>
      <w:r w:rsidRPr="00CE5F98">
        <w:rPr>
          <w:rFonts w:ascii="Times New Roman" w:eastAsia="宋体" w:hAnsi="Times New Roman" w:cs="Times New Roman" w:hint="eastAsia"/>
          <w:b/>
          <w:color w:val="000000" w:themeColor="text1"/>
          <w:sz w:val="30"/>
          <w:szCs w:val="30"/>
        </w:rPr>
        <w:t>附件</w:t>
      </w:r>
      <w:r w:rsidRPr="00CE5F98">
        <w:rPr>
          <w:rFonts w:ascii="Times New Roman" w:eastAsia="宋体" w:hAnsi="Times New Roman" w:cs="Times New Roman" w:hint="eastAsia"/>
          <w:b/>
          <w:color w:val="000000" w:themeColor="text1"/>
          <w:sz w:val="30"/>
          <w:szCs w:val="30"/>
        </w:rPr>
        <w:t>4</w:t>
      </w:r>
    </w:p>
    <w:p w14:paraId="38B094C3" w14:textId="77777777" w:rsidR="00206D8E" w:rsidRPr="00CE5F98" w:rsidRDefault="00206D8E">
      <w:pPr>
        <w:spacing w:line="400" w:lineRule="exact"/>
        <w:jc w:val="center"/>
        <w:rPr>
          <w:rFonts w:ascii="Times New Roman" w:eastAsia="宋体" w:hAnsi="Times New Roman" w:cs="Times New Roman"/>
          <w:b/>
          <w:color w:val="000000" w:themeColor="text1"/>
          <w:sz w:val="30"/>
          <w:szCs w:val="30"/>
        </w:rPr>
      </w:pPr>
      <w:r w:rsidRPr="00CE5F98">
        <w:rPr>
          <w:rFonts w:ascii="Times New Roman" w:eastAsia="宋体" w:hAnsi="Times New Roman" w:cs="Times New Roman" w:hint="eastAsia"/>
          <w:b/>
          <w:color w:val="000000" w:themeColor="text1"/>
          <w:sz w:val="30"/>
          <w:szCs w:val="30"/>
        </w:rPr>
        <w:t>《习近平新时代中国特色社会主义思想概论》课程</w:t>
      </w:r>
    </w:p>
    <w:p w14:paraId="6947BFD3" w14:textId="77777777" w:rsidR="00206D8E" w:rsidRPr="00CE5F98" w:rsidRDefault="00206D8E">
      <w:pPr>
        <w:spacing w:line="400" w:lineRule="exact"/>
        <w:jc w:val="center"/>
        <w:rPr>
          <w:rFonts w:ascii="Times New Roman" w:eastAsia="宋体" w:hAnsi="Times New Roman" w:cs="Times New Roman"/>
          <w:b/>
          <w:color w:val="000000" w:themeColor="text1"/>
          <w:sz w:val="30"/>
          <w:szCs w:val="30"/>
        </w:rPr>
      </w:pPr>
      <w:r w:rsidRPr="00CE5F98">
        <w:rPr>
          <w:rFonts w:ascii="Times New Roman" w:eastAsia="宋体" w:hAnsi="Times New Roman" w:cs="Times New Roman" w:hint="eastAsia"/>
          <w:b/>
          <w:color w:val="000000" w:themeColor="text1"/>
          <w:sz w:val="30"/>
          <w:szCs w:val="30"/>
        </w:rPr>
        <w:t>艺术作品创作实践教学实施方案</w:t>
      </w:r>
    </w:p>
    <w:p w14:paraId="0096EA55" w14:textId="77777777" w:rsidR="00206D8E" w:rsidRPr="00CE5F98" w:rsidRDefault="00206D8E">
      <w:pPr>
        <w:spacing w:line="400" w:lineRule="exact"/>
        <w:rPr>
          <w:rFonts w:ascii="宋体" w:eastAsia="宋体" w:hAnsi="宋体" w:cs="Times New Roman" w:hint="eastAsia"/>
          <w:b/>
          <w:bCs/>
          <w:color w:val="000000" w:themeColor="text1"/>
          <w:sz w:val="24"/>
          <w:szCs w:val="24"/>
        </w:rPr>
      </w:pPr>
      <w:r w:rsidRPr="00CE5F98">
        <w:rPr>
          <w:rFonts w:ascii="宋体" w:eastAsia="宋体" w:hAnsi="宋体" w:cs="Times New Roman" w:hint="eastAsia"/>
          <w:b/>
          <w:bCs/>
          <w:color w:val="000000" w:themeColor="text1"/>
          <w:sz w:val="24"/>
          <w:szCs w:val="24"/>
        </w:rPr>
        <w:t>一、理论指导（0.5学时）</w:t>
      </w:r>
    </w:p>
    <w:p w14:paraId="38A868D7" w14:textId="77777777" w:rsidR="00206D8E" w:rsidRPr="00CE5F98" w:rsidRDefault="00206D8E">
      <w:pPr>
        <w:spacing w:line="400" w:lineRule="exact"/>
        <w:ind w:firstLineChars="100" w:firstLine="241"/>
        <w:rPr>
          <w:rFonts w:ascii="宋体" w:eastAsia="宋体" w:hAnsi="宋体" w:cs="Times New Roman" w:hint="eastAsia"/>
          <w:b/>
          <w:bCs/>
          <w:color w:val="000000" w:themeColor="text1"/>
          <w:sz w:val="24"/>
          <w:szCs w:val="24"/>
        </w:rPr>
      </w:pPr>
      <w:r w:rsidRPr="00CE5F98">
        <w:rPr>
          <w:rFonts w:ascii="宋体" w:eastAsia="宋体" w:hAnsi="宋体" w:cs="Times New Roman" w:hint="eastAsia"/>
          <w:b/>
          <w:bCs/>
          <w:color w:val="000000" w:themeColor="text1"/>
          <w:sz w:val="24"/>
          <w:szCs w:val="24"/>
        </w:rPr>
        <w:t>（一）活动宗旨</w:t>
      </w:r>
    </w:p>
    <w:p w14:paraId="2FCACF28" w14:textId="77777777" w:rsidR="00206D8E" w:rsidRPr="00CE5F98" w:rsidRDefault="00206D8E">
      <w:pPr>
        <w:spacing w:line="400" w:lineRule="exact"/>
        <w:ind w:firstLineChars="200" w:firstLine="480"/>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t>通过艺术作品创作实践教学，使学生更加深入地理解和领会习近平新时代中国特色社会主义思想的精髓和要义，提高学生的实践能力和创新思维，同时增强学生的社会责任感和国家认同感。</w:t>
      </w:r>
    </w:p>
    <w:p w14:paraId="127A08AD" w14:textId="77777777" w:rsidR="00206D8E" w:rsidRPr="00CE5F98" w:rsidRDefault="00206D8E">
      <w:pPr>
        <w:numPr>
          <w:ilvl w:val="0"/>
          <w:numId w:val="51"/>
        </w:numPr>
        <w:spacing w:line="400" w:lineRule="exact"/>
        <w:ind w:firstLineChars="200" w:firstLine="480"/>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t>主题确定</w:t>
      </w:r>
    </w:p>
    <w:p w14:paraId="6EAB91D6" w14:textId="77777777" w:rsidR="00206D8E" w:rsidRPr="00CE5F98" w:rsidRDefault="00206D8E">
      <w:pPr>
        <w:spacing w:line="400" w:lineRule="exact"/>
        <w:ind w:firstLineChars="200" w:firstLine="480"/>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t>结合课程内容，确定一个与习近平新时代中国特色社会主义思想相关的主题，如“绿色发展”、“共同富裕”、“文化自信”等，进行艺术创作。</w:t>
      </w:r>
    </w:p>
    <w:p w14:paraId="4706B966" w14:textId="77777777" w:rsidR="00206D8E" w:rsidRPr="00CE5F98" w:rsidRDefault="00206D8E">
      <w:pPr>
        <w:numPr>
          <w:ilvl w:val="0"/>
          <w:numId w:val="51"/>
        </w:numPr>
        <w:spacing w:line="400" w:lineRule="exact"/>
        <w:ind w:firstLineChars="200" w:firstLine="480"/>
        <w:rPr>
          <w:rFonts w:ascii="宋体" w:eastAsia="宋体" w:hAnsi="宋体" w:cs="Times New Roman" w:hint="eastAsia"/>
          <w:color w:val="000000" w:themeColor="text1"/>
          <w:sz w:val="24"/>
          <w:szCs w:val="24"/>
        </w:rPr>
      </w:pPr>
      <w:r w:rsidRPr="00CE5F98">
        <w:rPr>
          <w:rFonts w:ascii="宋体" w:eastAsia="宋体" w:hAnsi="宋体" w:cs="Times New Roman"/>
          <w:color w:val="000000" w:themeColor="text1"/>
          <w:sz w:val="24"/>
          <w:szCs w:val="24"/>
        </w:rPr>
        <w:t>艺术作品创作</w:t>
      </w:r>
      <w:r w:rsidRPr="00CE5F98">
        <w:rPr>
          <w:rFonts w:ascii="宋体" w:eastAsia="宋体" w:hAnsi="宋体" w:cs="Times New Roman" w:hint="eastAsia"/>
          <w:color w:val="000000" w:themeColor="text1"/>
          <w:sz w:val="24"/>
          <w:szCs w:val="24"/>
        </w:rPr>
        <w:t>形式</w:t>
      </w:r>
    </w:p>
    <w:p w14:paraId="6803653B" w14:textId="77777777" w:rsidR="00206D8E" w:rsidRPr="00CE5F98" w:rsidRDefault="00206D8E">
      <w:pPr>
        <w:spacing w:line="400" w:lineRule="exact"/>
        <w:ind w:firstLineChars="200" w:firstLine="480"/>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t>结合本校学生学科专业特点，鼓励学生选择自己擅长的艺术创作形式，如可采取小品、拍摄视频、微型舞台剧、</w:t>
      </w:r>
      <w:r w:rsidRPr="00CE5F98">
        <w:rPr>
          <w:rFonts w:asciiTheme="minorEastAsia" w:hAnsiTheme="minorEastAsia" w:cs="宋体" w:hint="eastAsia"/>
          <w:color w:val="000000" w:themeColor="text1"/>
          <w:sz w:val="24"/>
          <w:szCs w:val="24"/>
        </w:rPr>
        <w:t>歌曲、绘画、书法、剪纸</w:t>
      </w:r>
      <w:r w:rsidRPr="00CE5F98">
        <w:rPr>
          <w:rFonts w:ascii="宋体" w:eastAsia="宋体" w:hAnsi="宋体" w:cs="Times New Roman" w:hint="eastAsia"/>
          <w:color w:val="000000" w:themeColor="text1"/>
          <w:sz w:val="24"/>
          <w:szCs w:val="24"/>
        </w:rPr>
        <w:t>等方式来检验学生对本课程的理解及掌握程度，根据自愿原则，可以以5-6人为标准组建团队进行创作。</w:t>
      </w:r>
    </w:p>
    <w:p w14:paraId="654F66D7" w14:textId="77777777" w:rsidR="00206D8E" w:rsidRPr="00CE5F98" w:rsidRDefault="00206D8E">
      <w:pPr>
        <w:numPr>
          <w:ilvl w:val="0"/>
          <w:numId w:val="52"/>
        </w:numPr>
        <w:spacing w:line="400" w:lineRule="exact"/>
        <w:ind w:firstLineChars="200" w:firstLine="482"/>
        <w:rPr>
          <w:rFonts w:ascii="宋体" w:eastAsia="宋体" w:hAnsi="宋体" w:cs="Times New Roman" w:hint="eastAsia"/>
          <w:b/>
          <w:bCs/>
          <w:color w:val="000000" w:themeColor="text1"/>
          <w:sz w:val="24"/>
          <w:szCs w:val="24"/>
        </w:rPr>
      </w:pPr>
      <w:r w:rsidRPr="00CE5F98">
        <w:rPr>
          <w:rFonts w:ascii="宋体" w:eastAsia="宋体" w:hAnsi="宋体" w:cs="Times New Roman" w:hint="eastAsia"/>
          <w:b/>
          <w:bCs/>
          <w:color w:val="000000" w:themeColor="text1"/>
          <w:sz w:val="24"/>
          <w:szCs w:val="24"/>
        </w:rPr>
        <w:t>过程监控（2学时）</w:t>
      </w:r>
    </w:p>
    <w:p w14:paraId="32294137" w14:textId="77777777" w:rsidR="00206D8E" w:rsidRPr="00CE5F98" w:rsidRDefault="00206D8E">
      <w:pPr>
        <w:spacing w:line="400" w:lineRule="exact"/>
        <w:ind w:firstLineChars="200" w:firstLine="480"/>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t>第一阶段：任务布置（0.5学时）</w:t>
      </w:r>
    </w:p>
    <w:p w14:paraId="73B79F2A" w14:textId="77777777" w:rsidR="00206D8E" w:rsidRPr="00CE5F98" w:rsidRDefault="00206D8E">
      <w:pPr>
        <w:spacing w:line="400" w:lineRule="exact"/>
        <w:ind w:firstLine="570"/>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t>在开学第一周，指导教师对本学期实践教学工作作总体布置，包括实践教学的形式、环节和进度、具体要求、成果形成等。此外，指导学生通过团队合作的方式，自行组建5-6人为一组的创作团队，每组推荐一名小组长，负责小组的分工协调。</w:t>
      </w:r>
    </w:p>
    <w:p w14:paraId="6661F356" w14:textId="77777777" w:rsidR="00206D8E" w:rsidRPr="00CE5F98" w:rsidRDefault="00206D8E">
      <w:pPr>
        <w:spacing w:line="400" w:lineRule="exact"/>
        <w:ind w:firstLine="570"/>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t>第二阶段：督促开展（1学时）</w:t>
      </w:r>
    </w:p>
    <w:p w14:paraId="56C1056E" w14:textId="77777777" w:rsidR="00206D8E" w:rsidRPr="00CE5F98" w:rsidRDefault="00206D8E">
      <w:pPr>
        <w:spacing w:line="400" w:lineRule="exact"/>
        <w:ind w:firstLine="570"/>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t>组长根据实际情况进行，在团队内进行合理分工，团队内进行合理分工，包括剧本的编写、角色的确定、资料收集、文稿的撰写及PPT的制作等。小组长须对主题的选择、素材的收集选取、剧本编写、作品的彩排等每一个环节做好讨论记录，并做好相关协调工作，在展示前将分组情况表填写好交给老师。</w:t>
      </w:r>
    </w:p>
    <w:p w14:paraId="45FA28F9" w14:textId="77777777" w:rsidR="00206D8E" w:rsidRPr="00CE5F98" w:rsidRDefault="00206D8E">
      <w:pPr>
        <w:spacing w:line="400" w:lineRule="exact"/>
        <w:ind w:firstLine="570"/>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t>第三阶段：形成作品（0.5学时）</w:t>
      </w:r>
    </w:p>
    <w:p w14:paraId="2902B465" w14:textId="77777777" w:rsidR="00206D8E" w:rsidRPr="00CE5F98" w:rsidRDefault="00206D8E">
      <w:pPr>
        <w:spacing w:line="400" w:lineRule="exact"/>
        <w:ind w:firstLineChars="200" w:firstLine="480"/>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t>任课教师要注意对学生作品的质量把关，作品内容要贴进课程、贴近学科专专业，作品价值取向要符合主流意识形态，对每个小组的题目选择要做到心中有数，对不符合要求的要督促学生进行修改完善。</w:t>
      </w:r>
    </w:p>
    <w:p w14:paraId="67CF5BA8" w14:textId="77777777" w:rsidR="00206D8E" w:rsidRPr="00CE5F98" w:rsidRDefault="00206D8E">
      <w:pPr>
        <w:numPr>
          <w:ilvl w:val="0"/>
          <w:numId w:val="52"/>
        </w:numPr>
        <w:spacing w:line="400" w:lineRule="exact"/>
        <w:ind w:firstLineChars="200" w:firstLine="482"/>
        <w:rPr>
          <w:rFonts w:ascii="宋体" w:eastAsia="宋体" w:hAnsi="宋体" w:cs="Times New Roman" w:hint="eastAsia"/>
          <w:b/>
          <w:bCs/>
          <w:color w:val="000000" w:themeColor="text1"/>
          <w:sz w:val="24"/>
          <w:szCs w:val="24"/>
        </w:rPr>
      </w:pPr>
      <w:r w:rsidRPr="00CE5F98">
        <w:rPr>
          <w:rFonts w:ascii="宋体" w:eastAsia="宋体" w:hAnsi="宋体" w:cs="Times New Roman" w:hint="eastAsia"/>
          <w:b/>
          <w:bCs/>
          <w:color w:val="000000" w:themeColor="text1"/>
          <w:sz w:val="24"/>
          <w:szCs w:val="24"/>
        </w:rPr>
        <w:t>评价与展示（0.5学时）</w:t>
      </w:r>
    </w:p>
    <w:p w14:paraId="18FC3B7D" w14:textId="77777777" w:rsidR="00206D8E" w:rsidRPr="00CE5F98" w:rsidRDefault="00206D8E">
      <w:pPr>
        <w:spacing w:line="400" w:lineRule="exact"/>
        <w:ind w:firstLineChars="200" w:firstLine="480"/>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（一）成果评价</w:t>
      </w:r>
    </w:p>
    <w:p w14:paraId="1F82DCC4" w14:textId="77777777" w:rsidR="00206D8E" w:rsidRPr="00CE5F98" w:rsidRDefault="00206D8E">
      <w:pPr>
        <w:spacing w:line="400" w:lineRule="exact"/>
        <w:ind w:leftChars="200" w:left="420"/>
        <w:rPr>
          <w:rFonts w:ascii="宋体" w:eastAsia="宋体" w:hAnsi="宋体" w:cs="Times New Roman" w:hint="eastAsia"/>
          <w:b/>
          <w:bCs/>
          <w:color w:val="000000" w:themeColor="text1"/>
          <w:sz w:val="24"/>
          <w:szCs w:val="24"/>
        </w:rPr>
      </w:pPr>
    </w:p>
    <w:p w14:paraId="7A5C0113" w14:textId="77777777" w:rsidR="00206D8E" w:rsidRPr="00CE5F98" w:rsidRDefault="00206D8E">
      <w:pPr>
        <w:spacing w:line="400" w:lineRule="exact"/>
        <w:ind w:firstLineChars="200" w:firstLine="480"/>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t>1.评分标准（满分100分）</w:t>
      </w:r>
    </w:p>
    <w:p w14:paraId="36A226BF" w14:textId="77777777" w:rsidR="00206D8E" w:rsidRPr="00CE5F98" w:rsidRDefault="00206D8E">
      <w:pPr>
        <w:spacing w:line="400" w:lineRule="exact"/>
        <w:ind w:firstLineChars="200" w:firstLine="480"/>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t>（1）作品主题充分结合所学课程知识，切实做到理论联系实践，反映新时代特色。（20分）</w:t>
      </w:r>
    </w:p>
    <w:p w14:paraId="05B53625" w14:textId="77777777" w:rsidR="00206D8E" w:rsidRPr="00CE5F98" w:rsidRDefault="00206D8E">
      <w:pPr>
        <w:spacing w:line="400" w:lineRule="exact"/>
        <w:ind w:firstLineChars="200" w:firstLine="480"/>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t>（2）作品内容充实，富有新颖性和原创性。（30分）</w:t>
      </w:r>
    </w:p>
    <w:p w14:paraId="13EAEB3B" w14:textId="77777777" w:rsidR="00206D8E" w:rsidRPr="00CE5F98" w:rsidRDefault="00206D8E">
      <w:pPr>
        <w:spacing w:line="400" w:lineRule="exact"/>
        <w:ind w:firstLineChars="200" w:firstLine="480"/>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t>（3）作品具有较强感染力和现实意义，能够引起观众的强烈共鸣。（20）</w:t>
      </w:r>
    </w:p>
    <w:p w14:paraId="364EFC58" w14:textId="77777777" w:rsidR="00206D8E" w:rsidRPr="00CE5F98" w:rsidRDefault="00206D8E">
      <w:pPr>
        <w:spacing w:line="400" w:lineRule="exact"/>
        <w:ind w:firstLineChars="200" w:firstLine="480"/>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t>（4）作品展示团队分工明确、团队协作较好、小组配合默契。（20分）</w:t>
      </w:r>
    </w:p>
    <w:p w14:paraId="0F338181" w14:textId="77777777" w:rsidR="00206D8E" w:rsidRPr="00CE5F98" w:rsidRDefault="00206D8E">
      <w:pPr>
        <w:spacing w:line="400" w:lineRule="exact"/>
        <w:ind w:firstLineChars="200" w:firstLine="480"/>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t>（5）作品呈现形式新颖，呈现过程流畅，语言表达较好。（10分）</w:t>
      </w:r>
    </w:p>
    <w:p w14:paraId="45FBFAEB" w14:textId="77777777" w:rsidR="00206D8E" w:rsidRPr="00CE5F98" w:rsidRDefault="00206D8E">
      <w:pPr>
        <w:spacing w:line="400" w:lineRule="exact"/>
        <w:ind w:firstLineChars="200" w:firstLine="480"/>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3.主讲教师总结点评</w:t>
      </w:r>
    </w:p>
    <w:p w14:paraId="6ED5E707" w14:textId="77777777" w:rsidR="00206D8E" w:rsidRPr="00CE5F98" w:rsidRDefault="00206D8E">
      <w:pPr>
        <w:spacing w:line="400" w:lineRule="exact"/>
        <w:ind w:firstLineChars="200" w:firstLine="480"/>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主讲教师主要从学生的态度、成果质量和不足等方面总结，鼓励为主，并提出改进措施，为今后进一步高质量地推进该项工作打好基础。</w:t>
      </w:r>
    </w:p>
    <w:p w14:paraId="1F0CF9B2" w14:textId="77777777" w:rsidR="00206D8E" w:rsidRPr="00CE5F98" w:rsidRDefault="00206D8E">
      <w:pPr>
        <w:spacing w:line="400" w:lineRule="exact"/>
        <w:ind w:firstLineChars="200" w:firstLine="480"/>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 xml:space="preserve">（二）成果展示与优秀成果推荐 </w:t>
      </w:r>
    </w:p>
    <w:p w14:paraId="4FD3E8C5" w14:textId="77777777" w:rsidR="00206D8E" w:rsidRPr="00CE5F98" w:rsidRDefault="00206D8E">
      <w:pPr>
        <w:spacing w:line="400" w:lineRule="exact"/>
        <w:ind w:firstLineChars="200" w:firstLine="480"/>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分散展示与集中展示相结合，展示时间为8-10分钟。分散展示即随堂展示；集中展示分为两种形式，一种是分班级集中展示，另一种是择优秀成果全校集中展示。对优秀成果颁发不同级别的奖状，以资鼓励。</w:t>
      </w:r>
    </w:p>
    <w:p w14:paraId="0F95B5DF" w14:textId="77777777" w:rsidR="00206D8E" w:rsidRPr="00CE5F98" w:rsidRDefault="00206D8E">
      <w:pPr>
        <w:spacing w:line="400" w:lineRule="exact"/>
        <w:ind w:firstLineChars="200" w:firstLine="480"/>
        <w:rPr>
          <w:rFonts w:asciiTheme="minorEastAsia" w:hAnsiTheme="minorEastAsia" w:cs="Times New Roman" w:hint="eastAsia"/>
          <w:color w:val="000000" w:themeColor="text1"/>
          <w:sz w:val="24"/>
          <w:szCs w:val="24"/>
        </w:rPr>
      </w:pPr>
      <w:r w:rsidRPr="00CE5F98">
        <w:rPr>
          <w:rFonts w:asciiTheme="minorEastAsia" w:hAnsiTheme="minorEastAsia" w:cs="Times New Roman" w:hint="eastAsia"/>
          <w:color w:val="000000" w:themeColor="text1"/>
          <w:sz w:val="24"/>
          <w:szCs w:val="24"/>
        </w:rPr>
        <w:t>（三）其它特别说明</w:t>
      </w:r>
    </w:p>
    <w:p w14:paraId="7D6ED97D" w14:textId="77777777" w:rsidR="00206D8E" w:rsidRPr="00CE5F98" w:rsidRDefault="00206D8E">
      <w:pPr>
        <w:spacing w:line="400" w:lineRule="exact"/>
        <w:ind w:firstLineChars="200" w:firstLine="480"/>
        <w:rPr>
          <w:rFonts w:asciiTheme="minorEastAsia" w:hAnsiTheme="minorEastAsia" w:cs="Times New Roman" w:hint="eastAsia"/>
          <w:color w:val="000000" w:themeColor="text1"/>
          <w:sz w:val="24"/>
          <w:szCs w:val="24"/>
        </w:rPr>
      </w:pPr>
      <w:r w:rsidRPr="00CE5F98">
        <w:rPr>
          <w:rFonts w:asciiTheme="minorEastAsia" w:hAnsiTheme="minorEastAsia" w:cs="Times New Roman" w:hint="eastAsia"/>
          <w:color w:val="000000" w:themeColor="text1"/>
          <w:sz w:val="24"/>
          <w:szCs w:val="24"/>
        </w:rPr>
        <w:t>所有与本实践课程相关资料（包括学生成果）未经允许，请不要上传互联网或在其它任何媒体上刊发。</w:t>
      </w:r>
    </w:p>
    <w:p w14:paraId="209A9A6E" w14:textId="77777777" w:rsidR="00206D8E" w:rsidRPr="00CE5F98" w:rsidRDefault="00206D8E">
      <w:pPr>
        <w:spacing w:line="400" w:lineRule="exact"/>
        <w:ind w:firstLineChars="200" w:firstLine="482"/>
        <w:rPr>
          <w:rFonts w:ascii="宋体" w:eastAsia="宋体" w:hAnsi="宋体" w:cs="Times New Roman" w:hint="eastAsia"/>
          <w:color w:val="000000" w:themeColor="text1"/>
          <w:sz w:val="24"/>
          <w:szCs w:val="24"/>
        </w:rPr>
      </w:pPr>
      <w:r w:rsidRPr="00CE5F98">
        <w:rPr>
          <w:rFonts w:ascii="宋体" w:eastAsia="宋体" w:hAnsi="宋体" w:cs="Times New Roman" w:hint="eastAsia"/>
          <w:b/>
          <w:bCs/>
          <w:color w:val="000000" w:themeColor="text1"/>
          <w:sz w:val="24"/>
          <w:szCs w:val="24"/>
        </w:rPr>
        <w:t>四、实践相关要求</w:t>
      </w:r>
    </w:p>
    <w:p w14:paraId="662337EA" w14:textId="77777777" w:rsidR="00206D8E" w:rsidRPr="00CE5F98" w:rsidRDefault="00206D8E">
      <w:pPr>
        <w:spacing w:line="400" w:lineRule="exact"/>
        <w:ind w:firstLineChars="200" w:firstLine="480"/>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t>为了确保本次展示达到预期的目标，使所有学生掌握本课程基本理论，运用这些理论来来分析和解决问题，使每个学生都得到锻炼，有如下要求：</w:t>
      </w:r>
    </w:p>
    <w:p w14:paraId="7024F08F" w14:textId="77777777" w:rsidR="00206D8E" w:rsidRPr="00CE5F98" w:rsidRDefault="00206D8E">
      <w:pPr>
        <w:spacing w:line="400" w:lineRule="exact"/>
        <w:ind w:firstLine="570"/>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t>1.按照自愿原则组建团队，根据团队成员的特点进行合理分工。每个成员都必须完成自己的任务。为了今后资料归档方便，要求团队的组建在每个行政班级进行，尽量不跨专业和班级组建。</w:t>
      </w:r>
    </w:p>
    <w:p w14:paraId="542D9502" w14:textId="77777777" w:rsidR="00206D8E" w:rsidRPr="00CE5F98" w:rsidRDefault="00206D8E">
      <w:pPr>
        <w:spacing w:line="400" w:lineRule="exact"/>
        <w:ind w:firstLine="570"/>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t>2.小组长要组织成员就问题进行充分的讨论，每个人都必须发表自己的意见。讨论完成后，小组长要向任课教师交一份讨论记录。讨论记录要全面、详细。讨论可分为网络讨论和座谈的形式。为确保讨论真实地进行，每个小组讨论在4次及以上，且必须有讨论照片（照片可做在PPT上）。</w:t>
      </w:r>
    </w:p>
    <w:p w14:paraId="73BA5FB1" w14:textId="77777777" w:rsidR="00206D8E" w:rsidRPr="00CE5F98" w:rsidRDefault="00206D8E">
      <w:pPr>
        <w:spacing w:line="400" w:lineRule="exact"/>
        <w:ind w:firstLine="570"/>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t>3.上交材料包括：小组分工表、讨论记录、成果形式（小品、微型剧要有剧本，微视频要有视频材料）。上交的文本要符合基本的规范。</w:t>
      </w:r>
    </w:p>
    <w:p w14:paraId="4FF5EDB4" w14:textId="77777777" w:rsidR="00206D8E" w:rsidRPr="00CE5F98" w:rsidRDefault="00206D8E">
      <w:pPr>
        <w:spacing w:line="400" w:lineRule="exact"/>
        <w:rPr>
          <w:rFonts w:hint="eastAsia"/>
          <w:color w:val="000000" w:themeColor="text1"/>
        </w:rPr>
      </w:pPr>
    </w:p>
    <w:p w14:paraId="28ACFB84" w14:textId="77777777" w:rsidR="00206D8E" w:rsidRPr="00CE5F98" w:rsidRDefault="00206D8E">
      <w:pPr>
        <w:spacing w:line="400" w:lineRule="exact"/>
        <w:rPr>
          <w:rFonts w:ascii="Times New Roman" w:eastAsia="宋体" w:hAnsi="Times New Roman" w:cs="Times New Roman"/>
          <w:b/>
          <w:color w:val="000000" w:themeColor="text1"/>
          <w:sz w:val="30"/>
          <w:szCs w:val="30"/>
        </w:rPr>
      </w:pPr>
      <w:r w:rsidRPr="00CE5F98">
        <w:rPr>
          <w:rFonts w:ascii="Times New Roman" w:eastAsia="宋体" w:hAnsi="Times New Roman" w:cs="Times New Roman" w:hint="eastAsia"/>
          <w:b/>
          <w:color w:val="000000" w:themeColor="text1"/>
          <w:sz w:val="30"/>
          <w:szCs w:val="30"/>
        </w:rPr>
        <w:br w:type="page"/>
      </w:r>
    </w:p>
    <w:p w14:paraId="0F39CABA" w14:textId="77777777" w:rsidR="00206D8E" w:rsidRPr="00CE5F98" w:rsidRDefault="00206D8E">
      <w:pPr>
        <w:spacing w:line="400" w:lineRule="exact"/>
        <w:rPr>
          <w:rFonts w:ascii="Times New Roman" w:eastAsia="宋体" w:hAnsi="Times New Roman" w:cs="Times New Roman"/>
          <w:b/>
          <w:color w:val="000000" w:themeColor="text1"/>
          <w:sz w:val="30"/>
          <w:szCs w:val="30"/>
        </w:rPr>
      </w:pPr>
      <w:r w:rsidRPr="00CE5F98">
        <w:rPr>
          <w:rFonts w:ascii="Times New Roman" w:eastAsia="宋体" w:hAnsi="Times New Roman" w:cs="Times New Roman" w:hint="eastAsia"/>
          <w:b/>
          <w:color w:val="000000" w:themeColor="text1"/>
          <w:sz w:val="30"/>
          <w:szCs w:val="30"/>
        </w:rPr>
        <w:lastRenderedPageBreak/>
        <w:t>附件</w:t>
      </w:r>
      <w:r w:rsidRPr="00CE5F98">
        <w:rPr>
          <w:rFonts w:ascii="Times New Roman" w:eastAsia="宋体" w:hAnsi="Times New Roman" w:cs="Times New Roman" w:hint="eastAsia"/>
          <w:b/>
          <w:color w:val="000000" w:themeColor="text1"/>
          <w:sz w:val="30"/>
          <w:szCs w:val="30"/>
        </w:rPr>
        <w:t>5</w:t>
      </w:r>
    </w:p>
    <w:p w14:paraId="3722F7E5" w14:textId="77777777" w:rsidR="00206D8E" w:rsidRPr="00CE5F98" w:rsidRDefault="00206D8E">
      <w:pPr>
        <w:spacing w:line="400" w:lineRule="exact"/>
        <w:jc w:val="center"/>
        <w:rPr>
          <w:rFonts w:ascii="Times New Roman" w:eastAsia="宋体" w:hAnsi="Times New Roman" w:cs="Times New Roman"/>
          <w:b/>
          <w:color w:val="000000" w:themeColor="text1"/>
          <w:sz w:val="30"/>
          <w:szCs w:val="30"/>
        </w:rPr>
      </w:pPr>
      <w:r w:rsidRPr="00CE5F98">
        <w:rPr>
          <w:rFonts w:ascii="Times New Roman" w:eastAsia="宋体" w:hAnsi="Times New Roman" w:cs="Times New Roman" w:hint="eastAsia"/>
          <w:b/>
          <w:color w:val="000000" w:themeColor="text1"/>
          <w:sz w:val="30"/>
          <w:szCs w:val="30"/>
        </w:rPr>
        <w:t>《习近平新时代中国特色社会主义思想概论》课程</w:t>
      </w:r>
    </w:p>
    <w:p w14:paraId="538CDA1E" w14:textId="77777777" w:rsidR="00206D8E" w:rsidRPr="00CE5F98" w:rsidRDefault="00206D8E">
      <w:pPr>
        <w:spacing w:line="400" w:lineRule="exact"/>
        <w:ind w:firstLine="600"/>
        <w:jc w:val="center"/>
        <w:rPr>
          <w:rFonts w:ascii="宋体" w:eastAsia="宋体" w:hAnsi="宋体" w:cs="Times New Roman" w:hint="eastAsia"/>
          <w:b/>
          <w:color w:val="000000" w:themeColor="text1"/>
          <w:sz w:val="32"/>
          <w:szCs w:val="32"/>
        </w:rPr>
      </w:pPr>
      <w:r w:rsidRPr="00CE5F98">
        <w:rPr>
          <w:rFonts w:ascii="Times New Roman" w:eastAsia="宋体" w:hAnsi="Times New Roman" w:cs="Times New Roman" w:hint="eastAsia"/>
          <w:b/>
          <w:color w:val="000000" w:themeColor="text1"/>
          <w:sz w:val="30"/>
          <w:szCs w:val="30"/>
        </w:rPr>
        <w:t>校内外考察</w:t>
      </w:r>
      <w:r w:rsidRPr="00CE5F98">
        <w:rPr>
          <w:rFonts w:ascii="宋体" w:eastAsia="宋体" w:hAnsi="宋体" w:cs="Times New Roman"/>
          <w:b/>
          <w:color w:val="000000" w:themeColor="text1"/>
          <w:sz w:val="32"/>
          <w:szCs w:val="32"/>
        </w:rPr>
        <w:t>实践教学实施方案</w:t>
      </w:r>
    </w:p>
    <w:p w14:paraId="5D988724" w14:textId="77777777" w:rsidR="00206D8E" w:rsidRPr="00CE5F98" w:rsidRDefault="00206D8E">
      <w:pPr>
        <w:spacing w:line="400" w:lineRule="exact"/>
        <w:rPr>
          <w:rFonts w:ascii="宋体" w:eastAsia="宋体" w:hAnsi="宋体" w:cs="Times New Roman" w:hint="eastAsia"/>
          <w:b/>
          <w:color w:val="000000" w:themeColor="text1"/>
          <w:sz w:val="24"/>
          <w:szCs w:val="24"/>
        </w:rPr>
      </w:pPr>
      <w:r w:rsidRPr="00CE5F98">
        <w:rPr>
          <w:rFonts w:ascii="宋体" w:eastAsia="宋体" w:hAnsi="宋体" w:cs="Times New Roman" w:hint="eastAsia"/>
          <w:b/>
          <w:color w:val="000000" w:themeColor="text1"/>
          <w:sz w:val="24"/>
          <w:szCs w:val="24"/>
        </w:rPr>
        <w:t>一</w:t>
      </w:r>
      <w:r w:rsidRPr="00CE5F98">
        <w:rPr>
          <w:rFonts w:ascii="宋体" w:eastAsia="宋体" w:hAnsi="宋体" w:cs="Times New Roman"/>
          <w:b/>
          <w:color w:val="000000" w:themeColor="text1"/>
          <w:sz w:val="24"/>
          <w:szCs w:val="24"/>
        </w:rPr>
        <w:t>、</w:t>
      </w:r>
      <w:r w:rsidRPr="00CE5F98">
        <w:rPr>
          <w:rFonts w:ascii="宋体" w:eastAsia="宋体" w:hAnsi="宋体" w:cs="Times New Roman" w:hint="eastAsia"/>
          <w:b/>
          <w:color w:val="000000" w:themeColor="text1"/>
          <w:sz w:val="24"/>
          <w:szCs w:val="24"/>
        </w:rPr>
        <w:t>实施</w:t>
      </w:r>
      <w:r w:rsidRPr="00CE5F98">
        <w:rPr>
          <w:rFonts w:ascii="宋体" w:eastAsia="宋体" w:hAnsi="宋体" w:cs="Times New Roman"/>
          <w:b/>
          <w:color w:val="000000" w:themeColor="text1"/>
          <w:sz w:val="24"/>
          <w:szCs w:val="24"/>
        </w:rPr>
        <w:t>目的</w:t>
      </w:r>
    </w:p>
    <w:p w14:paraId="3F854C8A" w14:textId="77777777" w:rsidR="00206D8E" w:rsidRPr="00CE5F98" w:rsidRDefault="00206D8E">
      <w:pPr>
        <w:spacing w:line="400" w:lineRule="exact"/>
        <w:ind w:firstLine="495"/>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t>为了让学生深刻领悟习近平新时代中国特色社会主义思想的思想精髓和实践伟力，激励学生自觉运用习近平新时代中国特色社会主义思想武装头脑、指导实践，进而加深对学校及周边环境的认识，让学生感受到新时代发展的新变化、呈现的新面貌、取得的新成就以及学校的发展变迁，本课程在教学开展过程中，将组织学生进行校内外的实地考察。通过校内外考察，感悟新时代以来学校周边的变化，提升学生的认知能力、实践本领和组织协调能力。</w:t>
      </w:r>
    </w:p>
    <w:p w14:paraId="77D62983" w14:textId="77777777" w:rsidR="00206D8E" w:rsidRPr="00CE5F98" w:rsidRDefault="00206D8E">
      <w:pPr>
        <w:spacing w:line="400" w:lineRule="exact"/>
        <w:rPr>
          <w:rFonts w:ascii="宋体" w:eastAsia="宋体" w:hAnsi="宋体" w:cs="Times New Roman" w:hint="eastAsia"/>
          <w:b/>
          <w:color w:val="000000" w:themeColor="text1"/>
          <w:sz w:val="24"/>
          <w:szCs w:val="24"/>
        </w:rPr>
      </w:pPr>
      <w:r w:rsidRPr="00CE5F98">
        <w:rPr>
          <w:rFonts w:ascii="宋体" w:eastAsia="宋体" w:hAnsi="宋体" w:cs="Times New Roman" w:hint="eastAsia"/>
          <w:b/>
          <w:color w:val="000000" w:themeColor="text1"/>
          <w:sz w:val="24"/>
          <w:szCs w:val="24"/>
        </w:rPr>
        <w:t>二</w:t>
      </w:r>
      <w:r w:rsidRPr="00CE5F98">
        <w:rPr>
          <w:rFonts w:ascii="宋体" w:eastAsia="宋体" w:hAnsi="宋体" w:cs="Times New Roman"/>
          <w:b/>
          <w:color w:val="000000" w:themeColor="text1"/>
          <w:sz w:val="24"/>
          <w:szCs w:val="24"/>
        </w:rPr>
        <w:t>、实施环节</w:t>
      </w:r>
    </w:p>
    <w:p w14:paraId="6E038F8E" w14:textId="77777777" w:rsidR="00206D8E" w:rsidRPr="00CE5F98" w:rsidRDefault="00206D8E">
      <w:pPr>
        <w:spacing w:line="400" w:lineRule="exact"/>
        <w:ind w:firstLine="600"/>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t>（一）理论</w:t>
      </w:r>
      <w:r w:rsidRPr="00CE5F98">
        <w:rPr>
          <w:rFonts w:ascii="宋体" w:eastAsia="宋体" w:hAnsi="宋体" w:cs="Times New Roman"/>
          <w:color w:val="000000" w:themeColor="text1"/>
          <w:sz w:val="24"/>
          <w:szCs w:val="24"/>
        </w:rPr>
        <w:t>指导</w:t>
      </w:r>
      <w:r w:rsidRPr="00CE5F98">
        <w:rPr>
          <w:rFonts w:ascii="宋体" w:eastAsia="宋体" w:hAnsi="宋体" w:cs="Times New Roman" w:hint="eastAsia"/>
          <w:color w:val="000000" w:themeColor="text1"/>
          <w:sz w:val="24"/>
          <w:szCs w:val="24"/>
        </w:rPr>
        <w:t>（0.5学时）</w:t>
      </w:r>
    </w:p>
    <w:p w14:paraId="19A73C4A" w14:textId="77777777" w:rsidR="00206D8E" w:rsidRPr="00CE5F98" w:rsidRDefault="00206D8E">
      <w:pPr>
        <w:spacing w:line="400" w:lineRule="exact"/>
        <w:ind w:firstLine="600"/>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t>为了搞好校内外考察，在组织考察之前，相关任课教师要做好考察的指导工作，具体来说，包括以下三个方面：</w:t>
      </w:r>
    </w:p>
    <w:p w14:paraId="3FC0A68B" w14:textId="77777777" w:rsidR="00206D8E" w:rsidRPr="00CE5F98" w:rsidRDefault="00206D8E">
      <w:pPr>
        <w:spacing w:line="400" w:lineRule="exact"/>
        <w:ind w:firstLine="600"/>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t>第一，向学生宣传校内外考察的重要意义。实地考察，不是旅游或闲逛，而是本课程的实践教学的重要环节，与课堂教学有同等重要的地位。</w:t>
      </w:r>
    </w:p>
    <w:p w14:paraId="5CC1FD28" w14:textId="77777777" w:rsidR="00206D8E" w:rsidRPr="00CE5F98" w:rsidRDefault="00206D8E">
      <w:pPr>
        <w:spacing w:line="400" w:lineRule="exact"/>
        <w:ind w:firstLine="600"/>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t>第二，做足校内外考察的准备工作。任课教师要通过各种方式，告之学生考察的相关注意事项、考察地点、考察内容、考察要求。</w:t>
      </w:r>
    </w:p>
    <w:p w14:paraId="1919DF7F" w14:textId="77777777" w:rsidR="00206D8E" w:rsidRPr="00CE5F98" w:rsidRDefault="00206D8E">
      <w:pPr>
        <w:spacing w:line="400" w:lineRule="exact"/>
        <w:ind w:firstLine="600"/>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t>第三，确定考察成果形式，完成考察任务。任课教师须根据学生的专业特点明确考察的成果形式，真正做到理论与实践相结合。</w:t>
      </w:r>
    </w:p>
    <w:p w14:paraId="109FB733" w14:textId="77777777" w:rsidR="00206D8E" w:rsidRPr="00CE5F98" w:rsidRDefault="00206D8E">
      <w:pPr>
        <w:spacing w:line="400" w:lineRule="exact"/>
        <w:ind w:firstLine="600"/>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t>（二</w:t>
      </w:r>
      <w:r w:rsidRPr="00CE5F98">
        <w:rPr>
          <w:rFonts w:ascii="宋体" w:eastAsia="宋体" w:hAnsi="宋体" w:cs="Times New Roman"/>
          <w:color w:val="000000" w:themeColor="text1"/>
          <w:sz w:val="24"/>
          <w:szCs w:val="24"/>
        </w:rPr>
        <w:t>）</w:t>
      </w:r>
      <w:r w:rsidRPr="00CE5F98">
        <w:rPr>
          <w:rFonts w:ascii="宋体" w:eastAsia="宋体" w:hAnsi="宋体" w:cs="Times New Roman" w:hint="eastAsia"/>
          <w:color w:val="000000" w:themeColor="text1"/>
          <w:sz w:val="24"/>
          <w:szCs w:val="24"/>
        </w:rPr>
        <w:t>过程</w:t>
      </w:r>
      <w:r w:rsidRPr="00CE5F98">
        <w:rPr>
          <w:rFonts w:ascii="宋体" w:eastAsia="宋体" w:hAnsi="宋体" w:cs="Times New Roman"/>
          <w:color w:val="000000" w:themeColor="text1"/>
          <w:sz w:val="24"/>
          <w:szCs w:val="24"/>
        </w:rPr>
        <w:t>监控</w:t>
      </w:r>
      <w:r w:rsidRPr="00CE5F98">
        <w:rPr>
          <w:rFonts w:ascii="宋体" w:eastAsia="宋体" w:hAnsi="宋体" w:cs="Times New Roman" w:hint="eastAsia"/>
          <w:color w:val="000000" w:themeColor="text1"/>
          <w:sz w:val="24"/>
          <w:szCs w:val="24"/>
        </w:rPr>
        <w:t>：（2学时）</w:t>
      </w:r>
    </w:p>
    <w:p w14:paraId="5A43CB82" w14:textId="77777777" w:rsidR="00206D8E" w:rsidRPr="00CE5F98" w:rsidRDefault="00206D8E">
      <w:pPr>
        <w:spacing w:line="400" w:lineRule="exact"/>
        <w:ind w:firstLine="600"/>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t>为顺利开展好校内考察，任课老师要做好整个考察的过程指导，密切关注每个环节之间的衔接。</w:t>
      </w:r>
    </w:p>
    <w:p w14:paraId="75E32BF7" w14:textId="77777777" w:rsidR="00206D8E" w:rsidRPr="00CE5F98" w:rsidRDefault="00206D8E">
      <w:pPr>
        <w:spacing w:line="400" w:lineRule="exact"/>
        <w:ind w:firstLine="600"/>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t>第一，确定考察地点。（0.5学时）本实践活动包括校内校外两个大的方向。校内考察可以将学校的校史馆、图书馆、校内具有重大意义的人文景点等作为考察地点。校外考察，可以将学校周边的爱国主义教育基地、本地知名企业和事业单位等作为考察地点。</w:t>
      </w:r>
    </w:p>
    <w:p w14:paraId="271A9898" w14:textId="77777777" w:rsidR="00206D8E" w:rsidRPr="00CE5F98" w:rsidRDefault="00206D8E">
      <w:pPr>
        <w:spacing w:line="400" w:lineRule="exact"/>
        <w:ind w:firstLine="600"/>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t>第二，确定考察的形式。（0.5学时）任课教师可根据学生的具体情况，采取个人和集体相结合的形式。采取集体进行实地考察的形式，可以班为单位，也可以采取以小组为单位的形式进行。</w:t>
      </w:r>
    </w:p>
    <w:p w14:paraId="425CCE6B" w14:textId="77777777" w:rsidR="00206D8E" w:rsidRPr="00CE5F98" w:rsidRDefault="00206D8E">
      <w:pPr>
        <w:spacing w:line="400" w:lineRule="exact"/>
        <w:ind w:firstLine="600"/>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t>第三，做好考察的组织协调工作。（1学时）任课教师要做好与相关单位的联系工作，确保实践活动的顺利开展。如果是集体考察，任课教师必须确定班级或小组负责人，并建立严格完善的联络制度；如果是分散考察，任课教师必须对学生进行安全教育，建立相应的应急机制。总之，学院和任课教师要确保考察顺</w:t>
      </w:r>
      <w:r w:rsidRPr="00CE5F98">
        <w:rPr>
          <w:rFonts w:ascii="宋体" w:eastAsia="宋体" w:hAnsi="宋体" w:cs="Times New Roman" w:hint="eastAsia"/>
          <w:color w:val="000000" w:themeColor="text1"/>
          <w:sz w:val="24"/>
          <w:szCs w:val="24"/>
        </w:rPr>
        <w:lastRenderedPageBreak/>
        <w:t>利进行，达到考察的预期目的。</w:t>
      </w:r>
    </w:p>
    <w:p w14:paraId="7D67B87B" w14:textId="77777777" w:rsidR="00206D8E" w:rsidRPr="00CE5F98" w:rsidRDefault="00206D8E">
      <w:pPr>
        <w:spacing w:line="400" w:lineRule="exact"/>
        <w:ind w:firstLineChars="300" w:firstLine="723"/>
        <w:rPr>
          <w:rFonts w:ascii="宋体" w:eastAsia="宋体" w:hAnsi="宋体" w:cs="Times New Roman" w:hint="eastAsia"/>
          <w:b/>
          <w:bCs/>
          <w:color w:val="000000" w:themeColor="text1"/>
          <w:sz w:val="24"/>
          <w:szCs w:val="24"/>
        </w:rPr>
      </w:pPr>
      <w:r w:rsidRPr="00CE5F98">
        <w:rPr>
          <w:rFonts w:ascii="宋体" w:eastAsia="宋体" w:hAnsi="宋体" w:cs="Times New Roman" w:hint="eastAsia"/>
          <w:b/>
          <w:bCs/>
          <w:color w:val="000000" w:themeColor="text1"/>
          <w:sz w:val="24"/>
          <w:szCs w:val="24"/>
        </w:rPr>
        <w:t>三、评价与</w:t>
      </w:r>
      <w:r w:rsidRPr="00CE5F98">
        <w:rPr>
          <w:rFonts w:ascii="宋体" w:eastAsia="宋体" w:hAnsi="宋体" w:cs="Times New Roman"/>
          <w:b/>
          <w:bCs/>
          <w:color w:val="000000" w:themeColor="text1"/>
          <w:sz w:val="24"/>
          <w:szCs w:val="24"/>
        </w:rPr>
        <w:t>展示</w:t>
      </w:r>
      <w:r w:rsidRPr="00CE5F98">
        <w:rPr>
          <w:rFonts w:ascii="宋体" w:eastAsia="宋体" w:hAnsi="宋体" w:cs="Times New Roman" w:hint="eastAsia"/>
          <w:b/>
          <w:bCs/>
          <w:color w:val="000000" w:themeColor="text1"/>
          <w:sz w:val="24"/>
          <w:szCs w:val="24"/>
        </w:rPr>
        <w:t>(0.5学时)</w:t>
      </w:r>
    </w:p>
    <w:p w14:paraId="0F1D502E" w14:textId="77777777" w:rsidR="00206D8E" w:rsidRPr="00CE5F98" w:rsidRDefault="00206D8E">
      <w:pPr>
        <w:spacing w:line="400" w:lineRule="exact"/>
        <w:ind w:firstLineChars="385" w:firstLine="924"/>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t>（一）成果评价</w:t>
      </w:r>
    </w:p>
    <w:p w14:paraId="7299B42C" w14:textId="77777777" w:rsidR="00206D8E" w:rsidRPr="00CE5F98" w:rsidRDefault="00206D8E">
      <w:pPr>
        <w:spacing w:line="400" w:lineRule="exact"/>
        <w:ind w:firstLineChars="385" w:firstLine="924"/>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t>1.评分标准（满分100分）</w:t>
      </w:r>
    </w:p>
    <w:p w14:paraId="0DA1F66C" w14:textId="77777777" w:rsidR="00206D8E" w:rsidRPr="00CE5F98" w:rsidRDefault="00206D8E">
      <w:pPr>
        <w:spacing w:line="400" w:lineRule="exact"/>
        <w:ind w:firstLine="600"/>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t>（1）作品主题充分结合所学课程知识，切实做到理论联系实践，反映新时代特色。（20分）</w:t>
      </w:r>
    </w:p>
    <w:p w14:paraId="19773938" w14:textId="77777777" w:rsidR="00206D8E" w:rsidRPr="00CE5F98" w:rsidRDefault="00206D8E">
      <w:pPr>
        <w:spacing w:line="400" w:lineRule="exact"/>
        <w:ind w:firstLine="600"/>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t>（2）作品内容充实，富有新颖性和原创性。（30分）</w:t>
      </w:r>
    </w:p>
    <w:p w14:paraId="0DDAE4BA" w14:textId="77777777" w:rsidR="00206D8E" w:rsidRPr="00CE5F98" w:rsidRDefault="00206D8E">
      <w:pPr>
        <w:spacing w:line="400" w:lineRule="exact"/>
        <w:ind w:firstLine="600"/>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t>（3）作品具有较强感染力和现实意义，能够引起观众的强烈共鸣。（20）</w:t>
      </w:r>
    </w:p>
    <w:p w14:paraId="21855CB5" w14:textId="77777777" w:rsidR="00206D8E" w:rsidRPr="00CE5F98" w:rsidRDefault="00206D8E">
      <w:pPr>
        <w:spacing w:line="400" w:lineRule="exact"/>
        <w:ind w:firstLine="600"/>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t>（4）作品展示团队分工明确、团队协作较好、小组配合默契。（20分）</w:t>
      </w:r>
    </w:p>
    <w:p w14:paraId="14425AE2" w14:textId="77777777" w:rsidR="00206D8E" w:rsidRPr="00CE5F98" w:rsidRDefault="00206D8E">
      <w:pPr>
        <w:spacing w:line="400" w:lineRule="exact"/>
        <w:ind w:firstLine="600"/>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t>（5）作品呈现形式新颖，呈现过程流畅，语言表达较好。（10分）</w:t>
      </w:r>
    </w:p>
    <w:p w14:paraId="50A53C62" w14:textId="77777777" w:rsidR="00206D8E" w:rsidRPr="00CE5F98" w:rsidRDefault="00206D8E">
      <w:pPr>
        <w:spacing w:line="400" w:lineRule="exact"/>
        <w:ind w:firstLine="600"/>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t>2.主讲教师总结点评</w:t>
      </w:r>
    </w:p>
    <w:p w14:paraId="6E0A62DA" w14:textId="77777777" w:rsidR="00206D8E" w:rsidRPr="00CE5F98" w:rsidRDefault="00206D8E">
      <w:pPr>
        <w:spacing w:line="400" w:lineRule="exact"/>
        <w:ind w:firstLine="600"/>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t>主讲教师主要从学生的态度、成果质量和不足等方面总结，鼓励为主，并提出改进措施，为今后进一步高质量地推进该项工作打好基础。</w:t>
      </w:r>
    </w:p>
    <w:p w14:paraId="1F7F2A93" w14:textId="77777777" w:rsidR="00206D8E" w:rsidRPr="00CE5F98" w:rsidRDefault="00206D8E">
      <w:pPr>
        <w:spacing w:line="400" w:lineRule="exact"/>
        <w:ind w:firstLineChars="200" w:firstLine="480"/>
        <w:rPr>
          <w:rFonts w:ascii="宋体" w:eastAsia="宋体" w:hAnsi="宋体" w:cs="宋体" w:hint="eastAsia"/>
          <w:color w:val="000000" w:themeColor="text1"/>
          <w:sz w:val="24"/>
          <w:szCs w:val="24"/>
        </w:rPr>
      </w:pPr>
      <w:r w:rsidRPr="00CE5F98">
        <w:rPr>
          <w:rFonts w:ascii="宋体" w:eastAsia="宋体" w:hAnsi="宋体" w:cs="宋体" w:hint="eastAsia"/>
          <w:color w:val="000000" w:themeColor="text1"/>
          <w:sz w:val="24"/>
          <w:szCs w:val="24"/>
        </w:rPr>
        <w:t xml:space="preserve">（二）成果展示与优秀成果推荐 </w:t>
      </w:r>
    </w:p>
    <w:p w14:paraId="6C911A19" w14:textId="77777777" w:rsidR="00206D8E" w:rsidRPr="00CE5F98" w:rsidRDefault="00206D8E">
      <w:pPr>
        <w:spacing w:line="400" w:lineRule="exact"/>
        <w:ind w:firstLineChars="200" w:firstLine="480"/>
        <w:rPr>
          <w:rFonts w:ascii="宋体" w:eastAsia="宋体" w:hAnsi="宋体" w:cs="宋体" w:hint="eastAsia"/>
          <w:color w:val="000000" w:themeColor="text1"/>
          <w:sz w:val="24"/>
          <w:szCs w:val="24"/>
        </w:rPr>
      </w:pPr>
      <w:r w:rsidRPr="00CE5F98">
        <w:rPr>
          <w:rFonts w:ascii="宋体" w:eastAsia="宋体" w:hAnsi="宋体" w:cs="Times New Roman" w:hint="eastAsia"/>
          <w:color w:val="000000" w:themeColor="text1"/>
          <w:sz w:val="24"/>
          <w:szCs w:val="24"/>
        </w:rPr>
        <w:t>任课教师教师选择适当的时机进行公开展示，公开展示时须采取PPT和视频相结合的形式，也可以用其他的表演形式进行，</w:t>
      </w:r>
      <w:r w:rsidRPr="00CE5F98">
        <w:rPr>
          <w:rFonts w:ascii="宋体" w:eastAsia="宋体" w:hAnsi="宋体" w:cs="宋体" w:hint="eastAsia"/>
          <w:color w:val="000000" w:themeColor="text1"/>
          <w:sz w:val="24"/>
          <w:szCs w:val="24"/>
        </w:rPr>
        <w:t>展示时间为8-10分钟，推选优秀作品，对优秀成果颁发不同级别的奖状，以资鼓励。</w:t>
      </w:r>
    </w:p>
    <w:p w14:paraId="15A322FA" w14:textId="77777777" w:rsidR="00206D8E" w:rsidRPr="00CE5F98" w:rsidRDefault="00206D8E">
      <w:pPr>
        <w:spacing w:line="400" w:lineRule="exact"/>
        <w:ind w:firstLine="600"/>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t>（三）其它特别说明</w:t>
      </w:r>
    </w:p>
    <w:p w14:paraId="2E8187E5" w14:textId="77777777" w:rsidR="00206D8E" w:rsidRPr="00CE5F98" w:rsidRDefault="00206D8E">
      <w:pPr>
        <w:spacing w:line="400" w:lineRule="exact"/>
        <w:ind w:firstLine="600"/>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t>所有与本实践课程相关资料（包括学生成果）未经允许，请不要上传互联网或在其它任何媒体上刊发。</w:t>
      </w:r>
    </w:p>
    <w:p w14:paraId="3A472313" w14:textId="77777777" w:rsidR="00206D8E" w:rsidRPr="00CE5F98" w:rsidRDefault="00206D8E">
      <w:pPr>
        <w:spacing w:line="400" w:lineRule="exact"/>
        <w:ind w:firstLineChars="300" w:firstLine="723"/>
        <w:rPr>
          <w:rFonts w:ascii="宋体" w:eastAsia="宋体" w:hAnsi="宋体" w:cs="Times New Roman" w:hint="eastAsia"/>
          <w:b/>
          <w:color w:val="000000" w:themeColor="text1"/>
          <w:sz w:val="24"/>
          <w:szCs w:val="24"/>
        </w:rPr>
      </w:pPr>
      <w:r w:rsidRPr="00CE5F98">
        <w:rPr>
          <w:rFonts w:ascii="宋体" w:eastAsia="宋体" w:hAnsi="宋体" w:cs="Times New Roman" w:hint="eastAsia"/>
          <w:b/>
          <w:color w:val="000000" w:themeColor="text1"/>
          <w:sz w:val="24"/>
          <w:szCs w:val="24"/>
        </w:rPr>
        <w:t>四</w:t>
      </w:r>
      <w:r w:rsidRPr="00CE5F98">
        <w:rPr>
          <w:rFonts w:ascii="宋体" w:eastAsia="宋体" w:hAnsi="宋体" w:cs="Times New Roman"/>
          <w:b/>
          <w:color w:val="000000" w:themeColor="text1"/>
          <w:sz w:val="24"/>
          <w:szCs w:val="24"/>
        </w:rPr>
        <w:t>、</w:t>
      </w:r>
      <w:r w:rsidRPr="00CE5F98">
        <w:rPr>
          <w:rFonts w:ascii="宋体" w:eastAsia="宋体" w:hAnsi="宋体" w:cs="Times New Roman" w:hint="eastAsia"/>
          <w:b/>
          <w:color w:val="000000" w:themeColor="text1"/>
          <w:sz w:val="24"/>
          <w:szCs w:val="24"/>
        </w:rPr>
        <w:t>实践相关</w:t>
      </w:r>
      <w:r w:rsidRPr="00CE5F98">
        <w:rPr>
          <w:rFonts w:ascii="宋体" w:eastAsia="宋体" w:hAnsi="宋体" w:cs="Times New Roman"/>
          <w:b/>
          <w:color w:val="000000" w:themeColor="text1"/>
          <w:sz w:val="24"/>
          <w:szCs w:val="24"/>
        </w:rPr>
        <w:t>要求</w:t>
      </w:r>
    </w:p>
    <w:p w14:paraId="5619634C" w14:textId="77777777" w:rsidR="00206D8E" w:rsidRPr="00CE5F98" w:rsidRDefault="00206D8E">
      <w:pPr>
        <w:spacing w:line="400" w:lineRule="exact"/>
        <w:ind w:firstLine="600"/>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t>为确保本实践活动顺利进行，学院、教研室和任课教师、学生要相互配合，共同推进实践活动，完全相应的实践任务。根据我校的实践情况，做以下规定：</w:t>
      </w:r>
    </w:p>
    <w:p w14:paraId="27033AD2" w14:textId="77777777" w:rsidR="00206D8E" w:rsidRPr="00CE5F98" w:rsidRDefault="00206D8E">
      <w:pPr>
        <w:spacing w:line="400" w:lineRule="exact"/>
        <w:ind w:firstLine="600"/>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t>第一，做好安全和保障工作，确保考察顺利进行。</w:t>
      </w:r>
    </w:p>
    <w:p w14:paraId="41F44675" w14:textId="77777777" w:rsidR="00206D8E" w:rsidRPr="00CE5F98" w:rsidRDefault="00206D8E">
      <w:pPr>
        <w:spacing w:line="400" w:lineRule="exact"/>
        <w:ind w:firstLine="600"/>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t>第二，严格要求，规范学生行为。</w:t>
      </w:r>
    </w:p>
    <w:p w14:paraId="533FCADF" w14:textId="77777777" w:rsidR="00206D8E" w:rsidRPr="00CE5F98" w:rsidRDefault="00206D8E">
      <w:pPr>
        <w:tabs>
          <w:tab w:val="left" w:pos="7725"/>
        </w:tabs>
        <w:spacing w:line="400" w:lineRule="exact"/>
        <w:ind w:firstLine="600"/>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t>第三，落实指导教师责任，师生之间保持紧密联系。</w:t>
      </w:r>
      <w:r w:rsidRPr="00CE5F98">
        <w:rPr>
          <w:rFonts w:ascii="宋体" w:eastAsia="宋体" w:hAnsi="宋体" w:cs="Times New Roman"/>
          <w:color w:val="000000" w:themeColor="text1"/>
          <w:sz w:val="24"/>
          <w:szCs w:val="24"/>
        </w:rPr>
        <w:tab/>
      </w:r>
    </w:p>
    <w:p w14:paraId="5156BB15" w14:textId="77777777" w:rsidR="00206D8E" w:rsidRPr="00CE5F98" w:rsidRDefault="00206D8E">
      <w:pPr>
        <w:tabs>
          <w:tab w:val="left" w:pos="7725"/>
        </w:tabs>
        <w:spacing w:line="400" w:lineRule="exact"/>
        <w:ind w:firstLine="600"/>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t>第四，做好任务安排，保证任务完成质量。</w:t>
      </w:r>
    </w:p>
    <w:p w14:paraId="0753E7F4" w14:textId="77777777" w:rsidR="00206D8E" w:rsidRPr="00CE5F98" w:rsidRDefault="00206D8E">
      <w:pPr>
        <w:rPr>
          <w:rFonts w:ascii="宋体" w:eastAsia="宋体" w:hAnsi="宋体" w:cs="Times New Roman" w:hint="eastAsia"/>
          <w:color w:val="000000" w:themeColor="text1"/>
          <w:sz w:val="24"/>
          <w:szCs w:val="24"/>
        </w:rPr>
      </w:pPr>
      <w:r w:rsidRPr="00CE5F98">
        <w:rPr>
          <w:rFonts w:ascii="宋体" w:eastAsia="宋体" w:hAnsi="宋体" w:cs="Times New Roman" w:hint="eastAsia"/>
          <w:color w:val="000000" w:themeColor="text1"/>
          <w:sz w:val="24"/>
          <w:szCs w:val="24"/>
        </w:rPr>
        <w:br w:type="page"/>
      </w:r>
    </w:p>
    <w:p w14:paraId="38F62E85" w14:textId="77777777" w:rsidR="00206D8E" w:rsidRPr="00CE5F98" w:rsidRDefault="00206D8E">
      <w:pPr>
        <w:tabs>
          <w:tab w:val="left" w:pos="7725"/>
        </w:tabs>
        <w:spacing w:line="400" w:lineRule="exact"/>
        <w:ind w:firstLine="600"/>
        <w:rPr>
          <w:rFonts w:ascii="宋体" w:eastAsia="宋体" w:hAnsi="宋体" w:cs="Times New Roman" w:hint="eastAsia"/>
          <w:color w:val="000000" w:themeColor="text1"/>
          <w:sz w:val="24"/>
          <w:szCs w:val="24"/>
        </w:rPr>
      </w:pPr>
    </w:p>
    <w:p w14:paraId="5763649B" w14:textId="77777777" w:rsidR="00206D8E" w:rsidRPr="00CE5F98" w:rsidRDefault="00206D8E">
      <w:pPr>
        <w:jc w:val="left"/>
        <w:rPr>
          <w:rFonts w:ascii="Times New Roman" w:eastAsia="宋体" w:hAnsi="Times New Roman" w:cs="Times New Roman"/>
          <w:b/>
          <w:color w:val="000000" w:themeColor="text1"/>
          <w:sz w:val="30"/>
          <w:szCs w:val="30"/>
        </w:rPr>
      </w:pPr>
      <w:r w:rsidRPr="00CE5F98">
        <w:rPr>
          <w:rFonts w:ascii="Times New Roman" w:eastAsia="宋体" w:hAnsi="Times New Roman" w:cs="Times New Roman" w:hint="eastAsia"/>
          <w:b/>
          <w:color w:val="000000" w:themeColor="text1"/>
          <w:sz w:val="30"/>
          <w:szCs w:val="30"/>
        </w:rPr>
        <w:t>附件</w:t>
      </w:r>
      <w:r w:rsidRPr="00CE5F98">
        <w:rPr>
          <w:rFonts w:ascii="Times New Roman" w:eastAsia="宋体" w:hAnsi="Times New Roman" w:cs="Times New Roman" w:hint="eastAsia"/>
          <w:b/>
          <w:color w:val="000000" w:themeColor="text1"/>
          <w:sz w:val="30"/>
          <w:szCs w:val="30"/>
        </w:rPr>
        <w:t>6</w:t>
      </w:r>
    </w:p>
    <w:p w14:paraId="1B17624E" w14:textId="77777777" w:rsidR="00206D8E" w:rsidRPr="00CE5F98" w:rsidRDefault="00206D8E">
      <w:pPr>
        <w:spacing w:line="360" w:lineRule="auto"/>
        <w:jc w:val="center"/>
        <w:rPr>
          <w:rFonts w:ascii="黑体" w:eastAsia="黑体" w:hAnsi="黑体" w:hint="eastAsia"/>
          <w:color w:val="000000" w:themeColor="text1"/>
          <w:sz w:val="44"/>
          <w:szCs w:val="44"/>
        </w:rPr>
      </w:pPr>
      <w:r w:rsidRPr="00CE5F98">
        <w:rPr>
          <w:noProof/>
          <w:color w:val="000000" w:themeColor="text1"/>
        </w:rPr>
        <w:drawing>
          <wp:inline distT="0" distB="0" distL="0" distR="0" wp14:anchorId="295B9BC5" wp14:editId="3A73AB2F">
            <wp:extent cx="1009650" cy="1028700"/>
            <wp:effectExtent l="0" t="0" r="11430" b="7620"/>
            <wp:docPr id="1162923087"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2"/>
                    <pic:cNvPicPr>
                      <a:picLocks noChangeAspect="1" noChangeArrowheads="1"/>
                    </pic:cNvPicPr>
                  </pic:nvPicPr>
                  <pic:blipFill>
                    <a:blip r:embed="rId63" cstate="print"/>
                    <a:srcRect l="12927" t="34883" r="61217" b="30209"/>
                    <a:stretch>
                      <a:fillRect/>
                    </a:stretch>
                  </pic:blipFill>
                  <pic:spPr>
                    <a:xfrm>
                      <a:off x="0" y="0"/>
                      <a:ext cx="1009650" cy="1028700"/>
                    </a:xfrm>
                    <a:prstGeom prst="rect">
                      <a:avLst/>
                    </a:prstGeom>
                    <a:noFill/>
                    <a:ln w="9525" cmpd="sng">
                      <a:noFill/>
                      <a:miter lim="800000"/>
                      <a:headEnd/>
                      <a:tailEnd/>
                    </a:ln>
                    <a:effectLst/>
                  </pic:spPr>
                </pic:pic>
              </a:graphicData>
            </a:graphic>
          </wp:inline>
        </w:drawing>
      </w:r>
      <w:r w:rsidRPr="00CE5F98">
        <w:rPr>
          <w:noProof/>
          <w:color w:val="000000" w:themeColor="text1"/>
        </w:rPr>
        <w:drawing>
          <wp:inline distT="0" distB="0" distL="0" distR="0" wp14:anchorId="027B0305" wp14:editId="442F7B3B">
            <wp:extent cx="3190875" cy="666750"/>
            <wp:effectExtent l="0" t="0" r="9525" b="3810"/>
            <wp:docPr id="1774316393" name="图片 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9"/>
                    <pic:cNvPicPr>
                      <a:picLocks noChangeAspect="1" noChangeArrowheads="1"/>
                    </pic:cNvPicPr>
                  </pic:nvPicPr>
                  <pic:blipFill>
                    <a:blip r:embed="rId64" cstate="print">
                      <a:extLst>
                        <a:ext uri="{28A0092B-C50C-407E-A947-70E740481C1C}">
                          <a14:useLocalDpi xmlns:a14="http://schemas.microsoft.com/office/drawing/2010/main" val="0"/>
                        </a:ext>
                      </a:extLst>
                    </a:blip>
                    <a:srcRect l="40607" t="28690" r="8160" b="56517"/>
                    <a:stretch>
                      <a:fillRect/>
                    </a:stretch>
                  </pic:blipFill>
                  <pic:spPr>
                    <a:xfrm>
                      <a:off x="0" y="0"/>
                      <a:ext cx="3190875" cy="666750"/>
                    </a:xfrm>
                    <a:prstGeom prst="rect">
                      <a:avLst/>
                    </a:prstGeom>
                    <a:solidFill>
                      <a:srgbClr val="FF0000"/>
                    </a:solidFill>
                    <a:ln>
                      <a:noFill/>
                    </a:ln>
                  </pic:spPr>
                </pic:pic>
              </a:graphicData>
            </a:graphic>
          </wp:inline>
        </w:drawing>
      </w:r>
    </w:p>
    <w:p w14:paraId="6B231590" w14:textId="77777777" w:rsidR="00206D8E" w:rsidRPr="00CE5F98" w:rsidRDefault="00206D8E">
      <w:pPr>
        <w:spacing w:line="360" w:lineRule="auto"/>
        <w:jc w:val="center"/>
        <w:rPr>
          <w:rFonts w:ascii="黑体" w:eastAsia="黑体" w:hAnsi="黑体" w:hint="eastAsia"/>
          <w:color w:val="000000" w:themeColor="text1"/>
          <w:sz w:val="44"/>
          <w:szCs w:val="44"/>
        </w:rPr>
      </w:pPr>
    </w:p>
    <w:p w14:paraId="3BFF1D3D" w14:textId="77777777" w:rsidR="00206D8E" w:rsidRPr="00CE5F98" w:rsidRDefault="00206D8E">
      <w:pPr>
        <w:spacing w:line="540" w:lineRule="auto"/>
        <w:jc w:val="center"/>
        <w:rPr>
          <w:rFonts w:ascii="华文中宋" w:eastAsia="华文中宋" w:hAnsi="华文中宋" w:cs="华文中宋" w:hint="eastAsia"/>
          <w:b/>
          <w:color w:val="000000" w:themeColor="text1"/>
          <w:sz w:val="32"/>
          <w:szCs w:val="32"/>
        </w:rPr>
      </w:pPr>
      <w:r w:rsidRPr="00CE5F98">
        <w:rPr>
          <w:rFonts w:ascii="华文中宋" w:eastAsia="华文中宋" w:hAnsi="华文中宋" w:cs="华文中宋" w:hint="eastAsia"/>
          <w:b/>
          <w:color w:val="000000" w:themeColor="text1"/>
          <w:sz w:val="32"/>
          <w:szCs w:val="32"/>
        </w:rPr>
        <w:t>《习近平新时代中国特色社会主义思想概论》</w:t>
      </w:r>
    </w:p>
    <w:p w14:paraId="4511849A" w14:textId="77777777" w:rsidR="00206D8E" w:rsidRPr="00CE5F98" w:rsidRDefault="00206D8E">
      <w:pPr>
        <w:spacing w:line="540" w:lineRule="auto"/>
        <w:jc w:val="center"/>
        <w:rPr>
          <w:rFonts w:ascii="华文中宋" w:eastAsia="华文中宋" w:hAnsi="华文中宋" w:cs="华文中宋" w:hint="eastAsia"/>
          <w:b/>
          <w:color w:val="000000" w:themeColor="text1"/>
          <w:sz w:val="44"/>
          <w:szCs w:val="44"/>
        </w:rPr>
      </w:pPr>
      <w:r w:rsidRPr="00CE5F98">
        <w:rPr>
          <w:rFonts w:ascii="华文中宋" w:eastAsia="华文中宋" w:hAnsi="华文中宋" w:cs="华文中宋" w:hint="eastAsia"/>
          <w:b/>
          <w:color w:val="000000" w:themeColor="text1"/>
          <w:sz w:val="44"/>
          <w:szCs w:val="44"/>
        </w:rPr>
        <w:t>课程实践教学成果表</w:t>
      </w:r>
    </w:p>
    <w:p w14:paraId="4C18E0CF" w14:textId="77777777" w:rsidR="00206D8E" w:rsidRPr="00CE5F98" w:rsidRDefault="00206D8E">
      <w:pPr>
        <w:spacing w:line="360" w:lineRule="auto"/>
        <w:jc w:val="center"/>
        <w:rPr>
          <w:rFonts w:ascii="黑体" w:eastAsia="黑体" w:hAnsi="黑体" w:hint="eastAsia"/>
          <w:b/>
          <w:color w:val="000000" w:themeColor="text1"/>
          <w:sz w:val="36"/>
          <w:szCs w:val="36"/>
        </w:rPr>
      </w:pPr>
      <w:r w:rsidRPr="00CE5F98">
        <w:rPr>
          <w:rFonts w:ascii="黑体" w:eastAsia="黑体" w:hAnsi="黑体" w:hint="eastAsia"/>
          <w:b/>
          <w:color w:val="000000" w:themeColor="text1"/>
          <w:sz w:val="36"/>
          <w:szCs w:val="36"/>
        </w:rPr>
        <w:t xml:space="preserve">    </w:t>
      </w:r>
    </w:p>
    <w:p w14:paraId="71754F5F" w14:textId="77777777" w:rsidR="00206D8E" w:rsidRPr="00CE5F98" w:rsidRDefault="00206D8E">
      <w:pPr>
        <w:spacing w:line="360" w:lineRule="auto"/>
        <w:jc w:val="center"/>
        <w:rPr>
          <w:rFonts w:ascii="黑体" w:eastAsia="黑体" w:hAnsi="黑体" w:hint="eastAsia"/>
          <w:b/>
          <w:color w:val="000000" w:themeColor="text1"/>
          <w:sz w:val="36"/>
          <w:szCs w:val="36"/>
        </w:rPr>
      </w:pPr>
    </w:p>
    <w:p w14:paraId="3C72D81D" w14:textId="77777777" w:rsidR="00206D8E" w:rsidRPr="00CE5F98" w:rsidRDefault="00206D8E">
      <w:pPr>
        <w:spacing w:line="360" w:lineRule="auto"/>
        <w:jc w:val="center"/>
        <w:rPr>
          <w:rFonts w:ascii="黑体" w:eastAsia="黑体" w:hAnsi="黑体" w:hint="eastAsia"/>
          <w:b/>
          <w:color w:val="000000" w:themeColor="text1"/>
          <w:sz w:val="36"/>
          <w:szCs w:val="36"/>
        </w:rPr>
      </w:pPr>
    </w:p>
    <w:p w14:paraId="1CD999E4" w14:textId="77777777" w:rsidR="00206D8E" w:rsidRPr="00CE5F98" w:rsidRDefault="00206D8E">
      <w:pPr>
        <w:spacing w:line="360" w:lineRule="auto"/>
        <w:jc w:val="center"/>
        <w:rPr>
          <w:rFonts w:ascii="黑体" w:eastAsia="黑体" w:hAnsi="黑体" w:hint="eastAsia"/>
          <w:b/>
          <w:color w:val="000000" w:themeColor="text1"/>
          <w:sz w:val="36"/>
          <w:szCs w:val="36"/>
        </w:rPr>
      </w:pPr>
    </w:p>
    <w:p w14:paraId="62F192FF" w14:textId="77777777" w:rsidR="00206D8E" w:rsidRPr="00CE5F98" w:rsidRDefault="00206D8E">
      <w:pPr>
        <w:spacing w:line="360" w:lineRule="auto"/>
        <w:jc w:val="center"/>
        <w:rPr>
          <w:rFonts w:ascii="黑体" w:eastAsia="黑体" w:hAnsi="黑体" w:hint="eastAsia"/>
          <w:b/>
          <w:color w:val="000000" w:themeColor="text1"/>
          <w:sz w:val="36"/>
          <w:szCs w:val="36"/>
        </w:rPr>
      </w:pPr>
    </w:p>
    <w:p w14:paraId="68A1324D"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u w:val="single"/>
        </w:rPr>
      </w:pPr>
      <w:r w:rsidRPr="00CE5F98">
        <w:rPr>
          <w:rFonts w:ascii="华文中宋" w:eastAsia="华文中宋" w:hAnsi="华文中宋" w:cs="华文中宋" w:hint="eastAsia"/>
          <w:b/>
          <w:color w:val="000000" w:themeColor="text1"/>
          <w:sz w:val="32"/>
          <w:szCs w:val="32"/>
        </w:rPr>
        <w:t xml:space="preserve">成果形式： </w:t>
      </w:r>
      <w:r w:rsidRPr="00CE5F98">
        <w:rPr>
          <w:rFonts w:ascii="华文中宋" w:eastAsia="华文中宋" w:hAnsi="华文中宋" w:cs="华文中宋" w:hint="eastAsia"/>
          <w:b/>
          <w:color w:val="000000" w:themeColor="text1"/>
          <w:sz w:val="32"/>
          <w:szCs w:val="32"/>
          <w:u w:val="single"/>
        </w:rPr>
        <w:t xml:space="preserve">                                    </w:t>
      </w:r>
    </w:p>
    <w:p w14:paraId="0B13A2DF"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r w:rsidRPr="00CE5F98">
        <w:rPr>
          <w:rFonts w:ascii="华文中宋" w:eastAsia="华文中宋" w:hAnsi="华文中宋" w:cs="华文中宋" w:hint="eastAsia"/>
          <w:b/>
          <w:color w:val="000000" w:themeColor="text1"/>
          <w:sz w:val="32"/>
          <w:szCs w:val="32"/>
        </w:rPr>
        <w:t xml:space="preserve">题    目：_____________________________________　</w:t>
      </w:r>
    </w:p>
    <w:p w14:paraId="0B5BF1E6" w14:textId="77777777" w:rsidR="00206D8E" w:rsidRPr="00CE5F98" w:rsidRDefault="00206D8E">
      <w:pPr>
        <w:spacing w:line="540" w:lineRule="auto"/>
        <w:jc w:val="left"/>
        <w:rPr>
          <w:rFonts w:ascii="黑体" w:eastAsia="黑体" w:hAnsi="黑体" w:hint="eastAsia"/>
          <w:b/>
          <w:color w:val="000000" w:themeColor="text1"/>
          <w:sz w:val="36"/>
          <w:szCs w:val="36"/>
          <w:u w:val="single"/>
        </w:rPr>
      </w:pPr>
      <w:r w:rsidRPr="00CE5F98">
        <w:rPr>
          <w:rFonts w:ascii="华文中宋" w:eastAsia="华文中宋" w:hAnsi="华文中宋" w:cs="华文中宋" w:hint="eastAsia"/>
          <w:b/>
          <w:color w:val="000000" w:themeColor="text1"/>
          <w:sz w:val="32"/>
          <w:szCs w:val="32"/>
        </w:rPr>
        <w:t>年级专业：</w:t>
      </w:r>
      <w:r w:rsidRPr="00CE5F98">
        <w:rPr>
          <w:rFonts w:ascii="黑体" w:eastAsia="黑体" w:hAnsi="黑体" w:hint="eastAsia"/>
          <w:b/>
          <w:color w:val="000000" w:themeColor="text1"/>
          <w:sz w:val="36"/>
          <w:szCs w:val="36"/>
          <w:u w:val="single"/>
        </w:rPr>
        <w:t xml:space="preserve">　　　　　　　　　　　　　 　　　</w:t>
      </w:r>
    </w:p>
    <w:p w14:paraId="615BB076" w14:textId="77777777" w:rsidR="00206D8E" w:rsidRPr="00CE5F98" w:rsidRDefault="00206D8E">
      <w:pPr>
        <w:spacing w:line="540" w:lineRule="auto"/>
        <w:jc w:val="left"/>
        <w:rPr>
          <w:rFonts w:ascii="黑体" w:eastAsia="黑体" w:hAnsi="黑体" w:hint="eastAsia"/>
          <w:b/>
          <w:color w:val="000000" w:themeColor="text1"/>
          <w:sz w:val="36"/>
          <w:szCs w:val="36"/>
          <w:u w:val="single"/>
        </w:rPr>
      </w:pPr>
      <w:r w:rsidRPr="00CE5F98">
        <w:rPr>
          <w:rFonts w:ascii="华文中宋" w:eastAsia="华文中宋" w:hAnsi="华文中宋" w:cs="华文中宋" w:hint="eastAsia"/>
          <w:b/>
          <w:color w:val="000000" w:themeColor="text1"/>
          <w:sz w:val="32"/>
          <w:szCs w:val="32"/>
        </w:rPr>
        <w:t>小    组：</w:t>
      </w:r>
      <w:r w:rsidRPr="00CE5F98">
        <w:rPr>
          <w:rFonts w:ascii="黑体" w:eastAsia="黑体" w:hAnsi="黑体" w:hint="eastAsia"/>
          <w:b/>
          <w:color w:val="000000" w:themeColor="text1"/>
          <w:sz w:val="36"/>
          <w:szCs w:val="36"/>
          <w:u w:val="single"/>
        </w:rPr>
        <w:t xml:space="preserve">                                  </w:t>
      </w:r>
    </w:p>
    <w:p w14:paraId="158D89A5" w14:textId="77777777" w:rsidR="00206D8E" w:rsidRPr="00CE5F98" w:rsidRDefault="00206D8E">
      <w:pPr>
        <w:rPr>
          <w:rFonts w:hint="eastAsia"/>
          <w:color w:val="000000" w:themeColor="text1"/>
        </w:rPr>
      </w:pPr>
    </w:p>
    <w:p w14:paraId="71E62C32" w14:textId="77777777" w:rsidR="00206D8E" w:rsidRPr="00CE5F98" w:rsidRDefault="00206D8E">
      <w:pPr>
        <w:rPr>
          <w:rFonts w:hint="eastAsia"/>
          <w:color w:val="000000" w:themeColor="text1"/>
        </w:rPr>
      </w:pPr>
    </w:p>
    <w:p w14:paraId="263A6F47" w14:textId="77777777" w:rsidR="00206D8E" w:rsidRPr="00CE5F98" w:rsidRDefault="00206D8E">
      <w:pPr>
        <w:rPr>
          <w:rFonts w:hint="eastAsia"/>
          <w:color w:val="000000" w:themeColor="text1"/>
        </w:rPr>
      </w:pPr>
    </w:p>
    <w:p w14:paraId="2ACBCD09" w14:textId="77777777" w:rsidR="00206D8E" w:rsidRPr="00CE5F98" w:rsidRDefault="00206D8E">
      <w:pPr>
        <w:rPr>
          <w:rFonts w:hint="eastAsia"/>
          <w:color w:val="000000" w:themeColor="text1"/>
        </w:rPr>
      </w:pPr>
    </w:p>
    <w:p w14:paraId="6785AEBB" w14:textId="77777777" w:rsidR="00206D8E" w:rsidRPr="00CE5F98" w:rsidRDefault="00206D8E">
      <w:pPr>
        <w:rPr>
          <w:rFonts w:hint="eastAsia"/>
          <w:color w:val="000000" w:themeColor="text1"/>
        </w:rPr>
      </w:pPr>
    </w:p>
    <w:p w14:paraId="0E8D1B52" w14:textId="77777777" w:rsidR="00206D8E" w:rsidRPr="00CE5F98" w:rsidRDefault="00206D8E">
      <w:pPr>
        <w:rPr>
          <w:rFonts w:hint="eastAsia"/>
          <w:color w:val="000000" w:themeColor="text1"/>
        </w:rPr>
      </w:pPr>
    </w:p>
    <w:p w14:paraId="565DD508" w14:textId="77777777" w:rsidR="00206D8E" w:rsidRPr="00CE5F98" w:rsidRDefault="00206D8E">
      <w:pPr>
        <w:rPr>
          <w:rFonts w:ascii="方正姚体" w:eastAsia="方正姚体" w:hint="eastAsia"/>
          <w:b/>
          <w:color w:val="000000" w:themeColor="text1"/>
          <w:sz w:val="30"/>
          <w:szCs w:val="30"/>
        </w:rPr>
      </w:pPr>
    </w:p>
    <w:p w14:paraId="68C26F3E" w14:textId="77777777" w:rsidR="00206D8E" w:rsidRPr="00CE5F98" w:rsidRDefault="00206D8E">
      <w:pPr>
        <w:spacing w:line="540" w:lineRule="auto"/>
        <w:rPr>
          <w:rFonts w:ascii="华文中宋" w:eastAsia="华文中宋" w:hAnsi="华文中宋" w:cs="华文中宋" w:hint="eastAsia"/>
          <w:b/>
          <w:color w:val="000000" w:themeColor="text1"/>
          <w:sz w:val="32"/>
          <w:szCs w:val="32"/>
        </w:rPr>
        <w:sectPr w:rsidR="00206D8E" w:rsidRPr="00CE5F98" w:rsidSect="00206D8E">
          <w:pgSz w:w="11906" w:h="16838"/>
          <w:pgMar w:top="1440" w:right="1803" w:bottom="1440" w:left="1803" w:header="851" w:footer="992" w:gutter="0"/>
          <w:cols w:space="0"/>
          <w:docGrid w:type="lines" w:linePitch="319"/>
        </w:sectPr>
      </w:pPr>
    </w:p>
    <w:p w14:paraId="0632877A" w14:textId="77777777" w:rsidR="00206D8E" w:rsidRPr="00CE5F98" w:rsidRDefault="00206D8E">
      <w:pPr>
        <w:jc w:val="left"/>
        <w:rPr>
          <w:rFonts w:ascii="Times New Roman" w:eastAsia="宋体" w:hAnsi="Times New Roman" w:cs="Times New Roman"/>
          <w:b/>
          <w:color w:val="000000" w:themeColor="text1"/>
          <w:sz w:val="30"/>
          <w:szCs w:val="30"/>
        </w:rPr>
      </w:pPr>
      <w:r w:rsidRPr="00CE5F98">
        <w:rPr>
          <w:rFonts w:ascii="Times New Roman" w:eastAsia="宋体" w:hAnsi="Times New Roman" w:cs="Times New Roman" w:hint="eastAsia"/>
          <w:b/>
          <w:color w:val="000000" w:themeColor="text1"/>
          <w:sz w:val="30"/>
          <w:szCs w:val="30"/>
        </w:rPr>
        <w:lastRenderedPageBreak/>
        <w:t>附件</w:t>
      </w:r>
      <w:r w:rsidRPr="00CE5F98">
        <w:rPr>
          <w:rFonts w:ascii="Times New Roman" w:eastAsia="宋体" w:hAnsi="Times New Roman" w:cs="Times New Roman" w:hint="eastAsia"/>
          <w:b/>
          <w:color w:val="000000" w:themeColor="text1"/>
          <w:sz w:val="30"/>
          <w:szCs w:val="30"/>
        </w:rPr>
        <w:t>7</w:t>
      </w:r>
    </w:p>
    <w:p w14:paraId="5B8400A7" w14:textId="77777777" w:rsidR="00206D8E" w:rsidRPr="00CE5F98" w:rsidRDefault="00206D8E">
      <w:pPr>
        <w:spacing w:line="540" w:lineRule="auto"/>
        <w:jc w:val="center"/>
        <w:rPr>
          <w:rFonts w:ascii="华文中宋" w:eastAsia="华文中宋" w:hAnsi="华文中宋" w:cs="华文中宋" w:hint="eastAsia"/>
          <w:b/>
          <w:color w:val="000000" w:themeColor="text1"/>
          <w:sz w:val="32"/>
          <w:szCs w:val="32"/>
        </w:rPr>
      </w:pPr>
      <w:r w:rsidRPr="00CE5F98">
        <w:rPr>
          <w:rFonts w:ascii="华文中宋" w:eastAsia="华文中宋" w:hAnsi="华文中宋" w:cs="华文中宋" w:hint="eastAsia"/>
          <w:b/>
          <w:color w:val="000000" w:themeColor="text1"/>
          <w:sz w:val="32"/>
          <w:szCs w:val="32"/>
        </w:rPr>
        <w:t>实践分工表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1702"/>
        <w:gridCol w:w="1950"/>
        <w:gridCol w:w="1457"/>
        <w:gridCol w:w="1709"/>
      </w:tblGrid>
      <w:tr w:rsidR="00CE5F98" w:rsidRPr="00CE5F98" w14:paraId="0FE035B5" w14:textId="77777777">
        <w:tc>
          <w:tcPr>
            <w:tcW w:w="1704" w:type="dxa"/>
            <w:vAlign w:val="center"/>
          </w:tcPr>
          <w:p w14:paraId="7219DC62"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r w:rsidRPr="00CE5F98">
              <w:rPr>
                <w:rFonts w:ascii="华文中宋" w:eastAsia="华文中宋" w:hAnsi="华文中宋" w:cs="华文中宋" w:hint="eastAsia"/>
                <w:b/>
                <w:color w:val="000000" w:themeColor="text1"/>
                <w:sz w:val="32"/>
                <w:szCs w:val="32"/>
              </w:rPr>
              <w:t>姓名</w:t>
            </w:r>
          </w:p>
        </w:tc>
        <w:tc>
          <w:tcPr>
            <w:tcW w:w="1702" w:type="dxa"/>
            <w:vAlign w:val="center"/>
          </w:tcPr>
          <w:p w14:paraId="65289402"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r w:rsidRPr="00CE5F98">
              <w:rPr>
                <w:rFonts w:ascii="华文中宋" w:eastAsia="华文中宋" w:hAnsi="华文中宋" w:cs="华文中宋" w:hint="eastAsia"/>
                <w:b/>
                <w:color w:val="000000" w:themeColor="text1"/>
                <w:sz w:val="32"/>
                <w:szCs w:val="32"/>
              </w:rPr>
              <w:t>学号</w:t>
            </w:r>
          </w:p>
        </w:tc>
        <w:tc>
          <w:tcPr>
            <w:tcW w:w="1950" w:type="dxa"/>
            <w:vAlign w:val="center"/>
          </w:tcPr>
          <w:p w14:paraId="60C30D08"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r w:rsidRPr="00CE5F98">
              <w:rPr>
                <w:rFonts w:ascii="华文中宋" w:eastAsia="华文中宋" w:hAnsi="华文中宋" w:cs="华文中宋" w:hint="eastAsia"/>
                <w:b/>
                <w:color w:val="000000" w:themeColor="text1"/>
                <w:sz w:val="32"/>
                <w:szCs w:val="32"/>
              </w:rPr>
              <w:t>专业班级</w:t>
            </w:r>
          </w:p>
        </w:tc>
        <w:tc>
          <w:tcPr>
            <w:tcW w:w="1457" w:type="dxa"/>
            <w:vAlign w:val="center"/>
          </w:tcPr>
          <w:p w14:paraId="35D7D2DC"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r w:rsidRPr="00CE5F98">
              <w:rPr>
                <w:rFonts w:ascii="华文中宋" w:eastAsia="华文中宋" w:hAnsi="华文中宋" w:cs="华文中宋" w:hint="eastAsia"/>
                <w:b/>
                <w:color w:val="000000" w:themeColor="text1"/>
                <w:sz w:val="32"/>
                <w:szCs w:val="32"/>
              </w:rPr>
              <w:t>分工</w:t>
            </w:r>
          </w:p>
        </w:tc>
        <w:tc>
          <w:tcPr>
            <w:tcW w:w="1709" w:type="dxa"/>
            <w:vAlign w:val="center"/>
          </w:tcPr>
          <w:p w14:paraId="33C10B6D"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r w:rsidRPr="00CE5F98">
              <w:rPr>
                <w:rFonts w:ascii="华文中宋" w:eastAsia="华文中宋" w:hAnsi="华文中宋" w:cs="华文中宋" w:hint="eastAsia"/>
                <w:b/>
                <w:color w:val="000000" w:themeColor="text1"/>
                <w:sz w:val="32"/>
                <w:szCs w:val="32"/>
              </w:rPr>
              <w:t>成绩</w:t>
            </w:r>
          </w:p>
        </w:tc>
      </w:tr>
      <w:tr w:rsidR="00CE5F98" w:rsidRPr="00CE5F98" w14:paraId="4FC5CA0E" w14:textId="77777777">
        <w:tc>
          <w:tcPr>
            <w:tcW w:w="1704" w:type="dxa"/>
            <w:vAlign w:val="center"/>
          </w:tcPr>
          <w:p w14:paraId="277923D1"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702" w:type="dxa"/>
            <w:vAlign w:val="center"/>
          </w:tcPr>
          <w:p w14:paraId="6D5FD234"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950" w:type="dxa"/>
            <w:vAlign w:val="center"/>
          </w:tcPr>
          <w:p w14:paraId="10100776"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457" w:type="dxa"/>
            <w:vAlign w:val="center"/>
          </w:tcPr>
          <w:p w14:paraId="51FAE301"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709" w:type="dxa"/>
            <w:vAlign w:val="center"/>
          </w:tcPr>
          <w:p w14:paraId="20E36C7D"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r>
      <w:tr w:rsidR="00CE5F98" w:rsidRPr="00CE5F98" w14:paraId="41ECB8DF" w14:textId="77777777">
        <w:tc>
          <w:tcPr>
            <w:tcW w:w="1704" w:type="dxa"/>
            <w:vAlign w:val="center"/>
          </w:tcPr>
          <w:p w14:paraId="71E56256"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702" w:type="dxa"/>
            <w:vAlign w:val="center"/>
          </w:tcPr>
          <w:p w14:paraId="07FA62A0"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950" w:type="dxa"/>
            <w:vAlign w:val="center"/>
          </w:tcPr>
          <w:p w14:paraId="2BA63E76"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457" w:type="dxa"/>
            <w:vAlign w:val="center"/>
          </w:tcPr>
          <w:p w14:paraId="23B70066"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709" w:type="dxa"/>
            <w:vAlign w:val="center"/>
          </w:tcPr>
          <w:p w14:paraId="3E970021"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r>
      <w:tr w:rsidR="00CE5F98" w:rsidRPr="00CE5F98" w14:paraId="333148F2" w14:textId="77777777">
        <w:tc>
          <w:tcPr>
            <w:tcW w:w="1704" w:type="dxa"/>
            <w:vAlign w:val="center"/>
          </w:tcPr>
          <w:p w14:paraId="317D1668"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702" w:type="dxa"/>
            <w:vAlign w:val="center"/>
          </w:tcPr>
          <w:p w14:paraId="26D173FE"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950" w:type="dxa"/>
            <w:vAlign w:val="center"/>
          </w:tcPr>
          <w:p w14:paraId="4C5B9371"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457" w:type="dxa"/>
            <w:vAlign w:val="center"/>
          </w:tcPr>
          <w:p w14:paraId="70342A6B"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709" w:type="dxa"/>
            <w:vAlign w:val="center"/>
          </w:tcPr>
          <w:p w14:paraId="1C4C38F1"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r>
      <w:tr w:rsidR="00CE5F98" w:rsidRPr="00CE5F98" w14:paraId="52207BBA" w14:textId="77777777">
        <w:tc>
          <w:tcPr>
            <w:tcW w:w="1704" w:type="dxa"/>
            <w:vAlign w:val="center"/>
          </w:tcPr>
          <w:p w14:paraId="04C84C20"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702" w:type="dxa"/>
            <w:vAlign w:val="center"/>
          </w:tcPr>
          <w:p w14:paraId="131D23CC"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950" w:type="dxa"/>
            <w:vAlign w:val="center"/>
          </w:tcPr>
          <w:p w14:paraId="5FF2F71D"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457" w:type="dxa"/>
            <w:vAlign w:val="center"/>
          </w:tcPr>
          <w:p w14:paraId="06FF019C"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709" w:type="dxa"/>
            <w:vAlign w:val="center"/>
          </w:tcPr>
          <w:p w14:paraId="7FED6AA0"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r>
      <w:tr w:rsidR="00CE5F98" w:rsidRPr="00CE5F98" w14:paraId="0D67AE1F" w14:textId="77777777">
        <w:tc>
          <w:tcPr>
            <w:tcW w:w="1704" w:type="dxa"/>
            <w:vAlign w:val="center"/>
          </w:tcPr>
          <w:p w14:paraId="4337754C"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702" w:type="dxa"/>
            <w:vAlign w:val="center"/>
          </w:tcPr>
          <w:p w14:paraId="419BBF93"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950" w:type="dxa"/>
            <w:vAlign w:val="center"/>
          </w:tcPr>
          <w:p w14:paraId="0F113183"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457" w:type="dxa"/>
            <w:vAlign w:val="center"/>
          </w:tcPr>
          <w:p w14:paraId="21A53087"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709" w:type="dxa"/>
            <w:vAlign w:val="center"/>
          </w:tcPr>
          <w:p w14:paraId="59437EE3"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r>
      <w:tr w:rsidR="00CE5F98" w:rsidRPr="00CE5F98" w14:paraId="3095C819" w14:textId="77777777">
        <w:tc>
          <w:tcPr>
            <w:tcW w:w="1704" w:type="dxa"/>
            <w:vAlign w:val="center"/>
          </w:tcPr>
          <w:p w14:paraId="5D8FA511"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702" w:type="dxa"/>
            <w:vAlign w:val="center"/>
          </w:tcPr>
          <w:p w14:paraId="6ABC53CA"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950" w:type="dxa"/>
            <w:vAlign w:val="center"/>
          </w:tcPr>
          <w:p w14:paraId="55E76BAF"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457" w:type="dxa"/>
            <w:vAlign w:val="center"/>
          </w:tcPr>
          <w:p w14:paraId="2A1B09B8"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709" w:type="dxa"/>
            <w:vAlign w:val="center"/>
          </w:tcPr>
          <w:p w14:paraId="6A5095F5"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r>
      <w:tr w:rsidR="00CE5F98" w:rsidRPr="00CE5F98" w14:paraId="61D4749E" w14:textId="77777777">
        <w:tc>
          <w:tcPr>
            <w:tcW w:w="1704" w:type="dxa"/>
            <w:vAlign w:val="center"/>
          </w:tcPr>
          <w:p w14:paraId="7D2A36BA"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702" w:type="dxa"/>
            <w:vAlign w:val="center"/>
          </w:tcPr>
          <w:p w14:paraId="578280FE"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950" w:type="dxa"/>
            <w:vAlign w:val="center"/>
          </w:tcPr>
          <w:p w14:paraId="449B8131"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457" w:type="dxa"/>
            <w:vAlign w:val="center"/>
          </w:tcPr>
          <w:p w14:paraId="1CB80461"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709" w:type="dxa"/>
            <w:vAlign w:val="center"/>
          </w:tcPr>
          <w:p w14:paraId="5A8CACF7"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r>
      <w:tr w:rsidR="00CE5F98" w:rsidRPr="00CE5F98" w14:paraId="33735F57" w14:textId="77777777">
        <w:tc>
          <w:tcPr>
            <w:tcW w:w="1704" w:type="dxa"/>
            <w:vAlign w:val="center"/>
          </w:tcPr>
          <w:p w14:paraId="2E8AB907"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702" w:type="dxa"/>
            <w:vAlign w:val="center"/>
          </w:tcPr>
          <w:p w14:paraId="1AE8FD0A"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950" w:type="dxa"/>
            <w:vAlign w:val="center"/>
          </w:tcPr>
          <w:p w14:paraId="774024A6"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457" w:type="dxa"/>
            <w:vAlign w:val="center"/>
          </w:tcPr>
          <w:p w14:paraId="72CAE119"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709" w:type="dxa"/>
            <w:vAlign w:val="center"/>
          </w:tcPr>
          <w:p w14:paraId="6C2A7264"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r>
      <w:tr w:rsidR="00CE5F98" w:rsidRPr="00CE5F98" w14:paraId="41456016" w14:textId="77777777">
        <w:tc>
          <w:tcPr>
            <w:tcW w:w="1704" w:type="dxa"/>
            <w:vAlign w:val="center"/>
          </w:tcPr>
          <w:p w14:paraId="6C1D4D91"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702" w:type="dxa"/>
            <w:vAlign w:val="center"/>
          </w:tcPr>
          <w:p w14:paraId="3B35A006"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950" w:type="dxa"/>
            <w:vAlign w:val="center"/>
          </w:tcPr>
          <w:p w14:paraId="1348D2D6"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457" w:type="dxa"/>
            <w:vAlign w:val="center"/>
          </w:tcPr>
          <w:p w14:paraId="6BCD083F"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709" w:type="dxa"/>
            <w:vAlign w:val="center"/>
          </w:tcPr>
          <w:p w14:paraId="33C2550B"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r>
      <w:tr w:rsidR="00206D8E" w:rsidRPr="00CE5F98" w14:paraId="4F32AF61" w14:textId="77777777">
        <w:tc>
          <w:tcPr>
            <w:tcW w:w="1704" w:type="dxa"/>
            <w:vAlign w:val="center"/>
          </w:tcPr>
          <w:p w14:paraId="1D8404B6"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702" w:type="dxa"/>
            <w:vAlign w:val="center"/>
          </w:tcPr>
          <w:p w14:paraId="6CB56FFD"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950" w:type="dxa"/>
            <w:vAlign w:val="center"/>
          </w:tcPr>
          <w:p w14:paraId="07962DC2"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457" w:type="dxa"/>
            <w:vAlign w:val="center"/>
          </w:tcPr>
          <w:p w14:paraId="27660DDF"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c>
          <w:tcPr>
            <w:tcW w:w="1709" w:type="dxa"/>
            <w:vAlign w:val="center"/>
          </w:tcPr>
          <w:p w14:paraId="112EE5CD" w14:textId="77777777" w:rsidR="00206D8E" w:rsidRPr="00CE5F98" w:rsidRDefault="00206D8E">
            <w:pPr>
              <w:spacing w:line="540" w:lineRule="auto"/>
              <w:jc w:val="left"/>
              <w:rPr>
                <w:rFonts w:ascii="华文中宋" w:eastAsia="华文中宋" w:hAnsi="华文中宋" w:cs="华文中宋" w:hint="eastAsia"/>
                <w:b/>
                <w:color w:val="000000" w:themeColor="text1"/>
                <w:sz w:val="32"/>
                <w:szCs w:val="32"/>
              </w:rPr>
            </w:pPr>
          </w:p>
        </w:tc>
      </w:tr>
    </w:tbl>
    <w:p w14:paraId="667F0822" w14:textId="77777777" w:rsidR="00206D8E" w:rsidRPr="00CE5F98" w:rsidRDefault="00206D8E">
      <w:pPr>
        <w:jc w:val="left"/>
        <w:rPr>
          <w:rFonts w:ascii="华文仿宋" w:eastAsia="华文仿宋" w:hAnsi="华文仿宋" w:cs="华文仿宋" w:hint="eastAsia"/>
          <w:b/>
          <w:color w:val="000000" w:themeColor="text1"/>
          <w:sz w:val="22"/>
        </w:rPr>
      </w:pPr>
    </w:p>
    <w:p w14:paraId="3267EFC5" w14:textId="77777777" w:rsidR="00206D8E" w:rsidRPr="00CE5F98" w:rsidRDefault="00206D8E">
      <w:pPr>
        <w:jc w:val="left"/>
        <w:rPr>
          <w:rFonts w:ascii="宋体" w:eastAsia="宋体" w:hAnsi="宋体" w:cs="宋体" w:hint="eastAsia"/>
          <w:b/>
          <w:color w:val="000000" w:themeColor="text1"/>
          <w:sz w:val="22"/>
        </w:rPr>
      </w:pPr>
      <w:r w:rsidRPr="00CE5F98">
        <w:rPr>
          <w:rFonts w:ascii="宋体" w:eastAsia="宋体" w:hAnsi="宋体" w:cs="宋体" w:hint="eastAsia"/>
          <w:b/>
          <w:color w:val="000000" w:themeColor="text1"/>
          <w:sz w:val="22"/>
        </w:rPr>
        <w:t>注意：</w:t>
      </w:r>
    </w:p>
    <w:p w14:paraId="5866363A" w14:textId="77777777" w:rsidR="00206D8E" w:rsidRPr="00CE5F98" w:rsidRDefault="00206D8E">
      <w:pPr>
        <w:jc w:val="left"/>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t>一、如果是以小组合作完成的，小组要进行合理的分工（并附上如上面图表）。</w:t>
      </w:r>
    </w:p>
    <w:p w14:paraId="643B2ADB" w14:textId="77777777" w:rsidR="00206D8E" w:rsidRPr="00CE5F98" w:rsidRDefault="00206D8E">
      <w:pPr>
        <w:jc w:val="left"/>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t>二、如果是非艺术创作形式，第三页开始附实践成果，包括文字说明、相关图片。</w:t>
      </w:r>
    </w:p>
    <w:p w14:paraId="4CE800F4" w14:textId="77777777" w:rsidR="00206D8E" w:rsidRPr="00CE5F98" w:rsidRDefault="00206D8E">
      <w:pPr>
        <w:jc w:val="left"/>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t>三、如果是艺术创作形式，则第三页开始附上以下信息：</w:t>
      </w:r>
    </w:p>
    <w:p w14:paraId="7B7971F8" w14:textId="77777777" w:rsidR="00206D8E" w:rsidRPr="00CE5F98" w:rsidRDefault="00206D8E">
      <w:pPr>
        <w:jc w:val="left"/>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t>1.以小品、情景剧、小视频等作品进行呈现的，附相关的剧本和现场表演图片。</w:t>
      </w:r>
    </w:p>
    <w:p w14:paraId="7D16356B" w14:textId="77777777" w:rsidR="00206D8E" w:rsidRPr="00CE5F98" w:rsidRDefault="00206D8E">
      <w:pPr>
        <w:jc w:val="left"/>
        <w:rPr>
          <w:rFonts w:ascii="宋体" w:eastAsia="宋体" w:hAnsi="宋体" w:cs="宋体" w:hint="eastAsia"/>
          <w:bCs/>
          <w:color w:val="000000" w:themeColor="text1"/>
          <w:szCs w:val="21"/>
        </w:rPr>
      </w:pPr>
      <w:r w:rsidRPr="00CE5F98">
        <w:rPr>
          <w:rFonts w:ascii="宋体" w:eastAsia="宋体" w:hAnsi="宋体" w:cs="宋体" w:hint="eastAsia"/>
          <w:bCs/>
          <w:color w:val="000000" w:themeColor="text1"/>
          <w:szCs w:val="21"/>
        </w:rPr>
        <w:t>2.以绘画、书法、原创音乐等作品进行呈现的，附作品、作品简介和作者简介（个人创作）。</w:t>
      </w:r>
    </w:p>
    <w:p w14:paraId="580C53AA" w14:textId="77777777" w:rsidR="00206D8E" w:rsidRPr="00CE5F98" w:rsidRDefault="00206D8E">
      <w:pPr>
        <w:spacing w:line="400" w:lineRule="exact"/>
        <w:rPr>
          <w:rFonts w:hint="eastAsia"/>
          <w:color w:val="000000" w:themeColor="text1"/>
        </w:rPr>
      </w:pPr>
    </w:p>
    <w:p w14:paraId="6BF27C18" w14:textId="77777777" w:rsidR="00206D8E" w:rsidRPr="00CE5F98" w:rsidRDefault="00206D8E">
      <w:pPr>
        <w:widowControl/>
        <w:wordWrap w:val="0"/>
        <w:spacing w:line="400" w:lineRule="exact"/>
        <w:rPr>
          <w:rFonts w:ascii="宋体" w:eastAsia="宋体" w:hAnsi="宋体" w:cs="宋体" w:hint="eastAsia"/>
          <w:color w:val="000000" w:themeColor="text1"/>
          <w:sz w:val="24"/>
          <w:szCs w:val="24"/>
        </w:rPr>
      </w:pPr>
    </w:p>
    <w:p w14:paraId="508F8EAB" w14:textId="77777777" w:rsidR="00206D8E" w:rsidRPr="00CE5F98" w:rsidRDefault="00206D8E">
      <w:pPr>
        <w:spacing w:line="400" w:lineRule="exact"/>
        <w:rPr>
          <w:rFonts w:ascii="宋体" w:eastAsia="宋体" w:hAnsi="宋体" w:cs="宋体" w:hint="eastAsia"/>
          <w:color w:val="000000" w:themeColor="text1"/>
          <w:sz w:val="24"/>
          <w:szCs w:val="24"/>
        </w:rPr>
      </w:pPr>
    </w:p>
    <w:p w14:paraId="2E6109F8" w14:textId="77777777" w:rsidR="00206D8E" w:rsidRPr="00CE5F98" w:rsidRDefault="00206D8E">
      <w:pPr>
        <w:rPr>
          <w:rFonts w:hint="eastAsia"/>
          <w:color w:val="000000" w:themeColor="text1"/>
        </w:rPr>
      </w:pPr>
    </w:p>
    <w:p w14:paraId="5BC82C62" w14:textId="77777777" w:rsidR="00206D8E" w:rsidRPr="00CE5F98" w:rsidRDefault="00206D8E">
      <w:pPr>
        <w:rPr>
          <w:rFonts w:hint="eastAsia"/>
          <w:color w:val="000000" w:themeColor="text1"/>
        </w:rPr>
      </w:pPr>
    </w:p>
    <w:p w14:paraId="4D24F682" w14:textId="77777777" w:rsidR="00206D8E" w:rsidRPr="00CE5F98" w:rsidRDefault="00206D8E">
      <w:pPr>
        <w:pStyle w:val="ae"/>
        <w:spacing w:beforeAutospacing="0" w:afterAutospacing="0" w:line="480" w:lineRule="exact"/>
        <w:jc w:val="center"/>
        <w:rPr>
          <w:rFonts w:ascii="黑体" w:eastAsia="黑体" w:hAnsi="黑体" w:cs="黑体" w:hint="eastAsia"/>
          <w:b/>
          <w:color w:val="000000" w:themeColor="text1"/>
          <w:sz w:val="32"/>
          <w:szCs w:val="32"/>
        </w:rPr>
      </w:pPr>
      <w:r w:rsidRPr="00CE5F98">
        <w:rPr>
          <w:rFonts w:ascii="黑体" w:eastAsia="黑体" w:hAnsi="黑体" w:cs="黑体"/>
          <w:b/>
          <w:color w:val="000000" w:themeColor="text1"/>
          <w:sz w:val="32"/>
          <w:szCs w:val="32"/>
        </w:rPr>
        <w:lastRenderedPageBreak/>
        <w:t>重庆文理学院《思想道德与法治》课程教学大纲（理学类）</w:t>
      </w:r>
    </w:p>
    <w:p w14:paraId="1E11AF3F" w14:textId="03577A74" w:rsidR="00206D8E" w:rsidRPr="00CE5F98" w:rsidRDefault="007C47A4" w:rsidP="00C04D58">
      <w:pPr>
        <w:pStyle w:val="ae"/>
        <w:spacing w:beforeAutospacing="0" w:afterAutospacing="0" w:line="480" w:lineRule="exact"/>
        <w:ind w:firstLineChars="147" w:firstLine="353"/>
        <w:rPr>
          <w:rFonts w:ascii="黑体" w:eastAsia="黑体" w:hAnsi="黑体" w:cs="黑体" w:hint="eastAsia"/>
          <w:b/>
          <w:color w:val="000000" w:themeColor="text1"/>
          <w:kern w:val="2"/>
        </w:rPr>
      </w:pPr>
      <w:r w:rsidRPr="00CE5F98">
        <w:rPr>
          <w:rFonts w:ascii="黑体" w:eastAsia="微软雅黑" w:hAnsi="黑体" w:cs="黑体"/>
          <w:b/>
          <w:color w:val="000000" w:themeColor="text1"/>
          <w:kern w:val="2"/>
        </w:rPr>
        <w:t>一、课程基本信息</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4"/>
        <w:gridCol w:w="2428"/>
        <w:gridCol w:w="567"/>
        <w:gridCol w:w="850"/>
        <w:gridCol w:w="709"/>
        <w:gridCol w:w="716"/>
        <w:gridCol w:w="1256"/>
        <w:gridCol w:w="814"/>
      </w:tblGrid>
      <w:tr w:rsidR="00CE5F98" w:rsidRPr="00CE5F98" w14:paraId="069C43B1" w14:textId="77777777">
        <w:trPr>
          <w:trHeight w:val="412"/>
          <w:jc w:val="center"/>
        </w:trPr>
        <w:tc>
          <w:tcPr>
            <w:tcW w:w="1834" w:type="dxa"/>
            <w:vMerge w:val="restart"/>
            <w:vAlign w:val="center"/>
          </w:tcPr>
          <w:p w14:paraId="277CCB72" w14:textId="77777777" w:rsidR="00206D8E" w:rsidRPr="00CE5F98" w:rsidRDefault="00206D8E">
            <w:pPr>
              <w:jc w:val="center"/>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课程名称</w:t>
            </w:r>
          </w:p>
        </w:tc>
        <w:tc>
          <w:tcPr>
            <w:tcW w:w="2428" w:type="dxa"/>
            <w:vMerge w:val="restart"/>
            <w:vAlign w:val="center"/>
          </w:tcPr>
          <w:p w14:paraId="799599CB" w14:textId="77777777" w:rsidR="00206D8E" w:rsidRPr="00CE5F98" w:rsidRDefault="00206D8E">
            <w:pPr>
              <w:jc w:val="center"/>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思想道德与法治</w:t>
            </w:r>
          </w:p>
        </w:tc>
        <w:tc>
          <w:tcPr>
            <w:tcW w:w="1417" w:type="dxa"/>
            <w:gridSpan w:val="2"/>
            <w:vAlign w:val="center"/>
          </w:tcPr>
          <w:p w14:paraId="7B3A0896" w14:textId="77777777" w:rsidR="00206D8E" w:rsidRPr="00CE5F98" w:rsidRDefault="00206D8E">
            <w:pPr>
              <w:jc w:val="center"/>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课程代码</w:t>
            </w:r>
          </w:p>
        </w:tc>
        <w:tc>
          <w:tcPr>
            <w:tcW w:w="1425" w:type="dxa"/>
            <w:gridSpan w:val="2"/>
            <w:vAlign w:val="center"/>
          </w:tcPr>
          <w:p w14:paraId="7C686ED4" w14:textId="77777777" w:rsidR="00206D8E" w:rsidRPr="00CE5F98" w:rsidRDefault="00206D8E">
            <w:pPr>
              <w:jc w:val="center"/>
              <w:rPr>
                <w:rFonts w:ascii="宋体" w:eastAsia="宋体" w:hAnsi="宋体" w:cs="宋体" w:hint="eastAsia"/>
                <w:color w:val="000000" w:themeColor="text1"/>
                <w:sz w:val="24"/>
              </w:rPr>
            </w:pPr>
            <w:r w:rsidRPr="00CE5F98">
              <w:rPr>
                <w:rFonts w:ascii="宋体" w:eastAsia="宋体" w:hAnsi="宋体" w:cs="宋体"/>
                <w:color w:val="000000" w:themeColor="text1"/>
                <w:sz w:val="24"/>
              </w:rPr>
              <w:t>07110010</w:t>
            </w:r>
          </w:p>
        </w:tc>
        <w:tc>
          <w:tcPr>
            <w:tcW w:w="1256" w:type="dxa"/>
            <w:vAlign w:val="center"/>
          </w:tcPr>
          <w:p w14:paraId="4D70C376" w14:textId="77777777" w:rsidR="00206D8E" w:rsidRPr="00CE5F98" w:rsidRDefault="00206D8E">
            <w:pPr>
              <w:jc w:val="center"/>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修读性质</w:t>
            </w:r>
          </w:p>
        </w:tc>
        <w:tc>
          <w:tcPr>
            <w:tcW w:w="814" w:type="dxa"/>
            <w:vAlign w:val="center"/>
          </w:tcPr>
          <w:p w14:paraId="7A0756DD" w14:textId="77777777" w:rsidR="00206D8E" w:rsidRPr="00CE5F98" w:rsidRDefault="00206D8E">
            <w:pPr>
              <w:jc w:val="center"/>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必修</w:t>
            </w:r>
          </w:p>
        </w:tc>
      </w:tr>
      <w:tr w:rsidR="00CE5F98" w:rsidRPr="00CE5F98" w14:paraId="0E4F545A" w14:textId="77777777">
        <w:trPr>
          <w:trHeight w:val="375"/>
          <w:jc w:val="center"/>
        </w:trPr>
        <w:tc>
          <w:tcPr>
            <w:tcW w:w="1834" w:type="dxa"/>
            <w:vMerge/>
            <w:vAlign w:val="center"/>
          </w:tcPr>
          <w:p w14:paraId="33DD83E4" w14:textId="77777777" w:rsidR="00206D8E" w:rsidRPr="00CE5F98" w:rsidRDefault="00206D8E">
            <w:pPr>
              <w:jc w:val="center"/>
              <w:rPr>
                <w:rFonts w:ascii="宋体" w:eastAsia="宋体" w:hAnsi="宋体" w:cs="宋体" w:hint="eastAsia"/>
                <w:color w:val="000000" w:themeColor="text1"/>
                <w:sz w:val="24"/>
              </w:rPr>
            </w:pPr>
          </w:p>
        </w:tc>
        <w:tc>
          <w:tcPr>
            <w:tcW w:w="2428" w:type="dxa"/>
            <w:vMerge/>
            <w:vAlign w:val="center"/>
          </w:tcPr>
          <w:p w14:paraId="54198A35" w14:textId="77777777" w:rsidR="00206D8E" w:rsidRPr="00CE5F98" w:rsidRDefault="00206D8E">
            <w:pPr>
              <w:jc w:val="center"/>
              <w:rPr>
                <w:rFonts w:ascii="宋体" w:eastAsia="宋体" w:hAnsi="宋体" w:cs="宋体" w:hint="eastAsia"/>
                <w:color w:val="000000" w:themeColor="text1"/>
                <w:sz w:val="24"/>
              </w:rPr>
            </w:pPr>
          </w:p>
        </w:tc>
        <w:tc>
          <w:tcPr>
            <w:tcW w:w="567" w:type="dxa"/>
            <w:vMerge w:val="restart"/>
            <w:vAlign w:val="center"/>
          </w:tcPr>
          <w:p w14:paraId="72D7FEEC" w14:textId="77777777" w:rsidR="00206D8E" w:rsidRPr="00CE5F98" w:rsidRDefault="00206D8E">
            <w:pPr>
              <w:snapToGrid w:val="0"/>
              <w:jc w:val="center"/>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学时</w:t>
            </w:r>
          </w:p>
        </w:tc>
        <w:tc>
          <w:tcPr>
            <w:tcW w:w="850" w:type="dxa"/>
            <w:vAlign w:val="center"/>
          </w:tcPr>
          <w:p w14:paraId="635BA49C" w14:textId="77777777" w:rsidR="00206D8E" w:rsidRPr="00CE5F98" w:rsidRDefault="00206D8E">
            <w:pPr>
              <w:snapToGrid w:val="0"/>
              <w:jc w:val="center"/>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总学时</w:t>
            </w:r>
          </w:p>
        </w:tc>
        <w:tc>
          <w:tcPr>
            <w:tcW w:w="709" w:type="dxa"/>
            <w:vAlign w:val="center"/>
          </w:tcPr>
          <w:p w14:paraId="4DC6DEB2" w14:textId="77777777" w:rsidR="00206D8E" w:rsidRPr="00CE5F98" w:rsidRDefault="00206D8E">
            <w:pPr>
              <w:snapToGrid w:val="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理论</w:t>
            </w:r>
          </w:p>
        </w:tc>
        <w:tc>
          <w:tcPr>
            <w:tcW w:w="716" w:type="dxa"/>
            <w:vAlign w:val="center"/>
          </w:tcPr>
          <w:p w14:paraId="615A2D53" w14:textId="77777777" w:rsidR="00206D8E" w:rsidRPr="00CE5F98" w:rsidRDefault="00206D8E">
            <w:pPr>
              <w:snapToGrid w:val="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实践</w:t>
            </w:r>
          </w:p>
        </w:tc>
        <w:tc>
          <w:tcPr>
            <w:tcW w:w="1256" w:type="dxa"/>
            <w:vMerge w:val="restart"/>
            <w:vAlign w:val="center"/>
          </w:tcPr>
          <w:p w14:paraId="5B89C11C" w14:textId="77777777" w:rsidR="00206D8E" w:rsidRPr="00CE5F98" w:rsidRDefault="00206D8E">
            <w:pPr>
              <w:jc w:val="center"/>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学分</w:t>
            </w:r>
          </w:p>
        </w:tc>
        <w:tc>
          <w:tcPr>
            <w:tcW w:w="814" w:type="dxa"/>
            <w:vMerge w:val="restart"/>
            <w:vAlign w:val="center"/>
          </w:tcPr>
          <w:p w14:paraId="4EC247F5" w14:textId="77777777" w:rsidR="00206D8E" w:rsidRPr="00CE5F98" w:rsidRDefault="00206D8E">
            <w:pPr>
              <w:jc w:val="center"/>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3</w:t>
            </w:r>
          </w:p>
        </w:tc>
      </w:tr>
      <w:tr w:rsidR="00CE5F98" w:rsidRPr="00CE5F98" w14:paraId="33D28D9B" w14:textId="77777777">
        <w:trPr>
          <w:trHeight w:val="330"/>
          <w:jc w:val="center"/>
        </w:trPr>
        <w:tc>
          <w:tcPr>
            <w:tcW w:w="1834" w:type="dxa"/>
            <w:vMerge/>
            <w:vAlign w:val="center"/>
          </w:tcPr>
          <w:p w14:paraId="1463CC13" w14:textId="77777777" w:rsidR="00206D8E" w:rsidRPr="00CE5F98" w:rsidRDefault="00206D8E">
            <w:pPr>
              <w:jc w:val="center"/>
              <w:rPr>
                <w:rFonts w:ascii="宋体" w:eastAsia="宋体" w:hAnsi="宋体" w:cs="宋体" w:hint="eastAsia"/>
                <w:color w:val="000000" w:themeColor="text1"/>
                <w:sz w:val="24"/>
              </w:rPr>
            </w:pPr>
          </w:p>
        </w:tc>
        <w:tc>
          <w:tcPr>
            <w:tcW w:w="2428" w:type="dxa"/>
            <w:vMerge/>
            <w:vAlign w:val="center"/>
          </w:tcPr>
          <w:p w14:paraId="5398C467" w14:textId="77777777" w:rsidR="00206D8E" w:rsidRPr="00CE5F98" w:rsidRDefault="00206D8E">
            <w:pPr>
              <w:jc w:val="center"/>
              <w:rPr>
                <w:rFonts w:ascii="宋体" w:eastAsia="宋体" w:hAnsi="宋体" w:cs="宋体" w:hint="eastAsia"/>
                <w:color w:val="000000" w:themeColor="text1"/>
                <w:sz w:val="24"/>
              </w:rPr>
            </w:pPr>
          </w:p>
        </w:tc>
        <w:tc>
          <w:tcPr>
            <w:tcW w:w="567" w:type="dxa"/>
            <w:vMerge/>
            <w:vAlign w:val="center"/>
          </w:tcPr>
          <w:p w14:paraId="26B3728B" w14:textId="77777777" w:rsidR="00206D8E" w:rsidRPr="00CE5F98" w:rsidRDefault="00206D8E">
            <w:pPr>
              <w:jc w:val="center"/>
              <w:rPr>
                <w:rFonts w:ascii="宋体" w:eastAsia="宋体" w:hAnsi="宋体" w:cs="宋体" w:hint="eastAsia"/>
                <w:color w:val="000000" w:themeColor="text1"/>
                <w:sz w:val="24"/>
              </w:rPr>
            </w:pPr>
          </w:p>
        </w:tc>
        <w:tc>
          <w:tcPr>
            <w:tcW w:w="850" w:type="dxa"/>
            <w:vAlign w:val="center"/>
          </w:tcPr>
          <w:p w14:paraId="4D3E1124" w14:textId="77777777" w:rsidR="00206D8E" w:rsidRPr="00CE5F98" w:rsidRDefault="00206D8E">
            <w:pPr>
              <w:jc w:val="center"/>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48</w:t>
            </w:r>
          </w:p>
        </w:tc>
        <w:tc>
          <w:tcPr>
            <w:tcW w:w="709" w:type="dxa"/>
            <w:vAlign w:val="center"/>
          </w:tcPr>
          <w:p w14:paraId="61247954" w14:textId="77777777" w:rsidR="00206D8E" w:rsidRPr="00CE5F98" w:rsidRDefault="00206D8E">
            <w:pPr>
              <w:snapToGrid w:val="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40</w:t>
            </w:r>
          </w:p>
        </w:tc>
        <w:tc>
          <w:tcPr>
            <w:tcW w:w="716" w:type="dxa"/>
            <w:vAlign w:val="center"/>
          </w:tcPr>
          <w:p w14:paraId="4F4F70E5" w14:textId="77777777" w:rsidR="00206D8E" w:rsidRPr="00CE5F98" w:rsidRDefault="00206D8E">
            <w:pPr>
              <w:snapToGrid w:val="0"/>
              <w:ind w:firstLineChars="100" w:firstLine="24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8</w:t>
            </w:r>
          </w:p>
        </w:tc>
        <w:tc>
          <w:tcPr>
            <w:tcW w:w="1256" w:type="dxa"/>
            <w:vMerge/>
            <w:vAlign w:val="center"/>
          </w:tcPr>
          <w:p w14:paraId="35AAD1D1" w14:textId="77777777" w:rsidR="00206D8E" w:rsidRPr="00CE5F98" w:rsidRDefault="00206D8E">
            <w:pPr>
              <w:jc w:val="center"/>
              <w:rPr>
                <w:rFonts w:ascii="宋体" w:eastAsia="宋体" w:hAnsi="宋体" w:cs="宋体" w:hint="eastAsia"/>
                <w:color w:val="000000" w:themeColor="text1"/>
                <w:sz w:val="24"/>
              </w:rPr>
            </w:pPr>
          </w:p>
        </w:tc>
        <w:tc>
          <w:tcPr>
            <w:tcW w:w="814" w:type="dxa"/>
            <w:vMerge/>
            <w:vAlign w:val="center"/>
          </w:tcPr>
          <w:p w14:paraId="7540037B" w14:textId="77777777" w:rsidR="00206D8E" w:rsidRPr="00CE5F98" w:rsidRDefault="00206D8E">
            <w:pPr>
              <w:jc w:val="center"/>
              <w:rPr>
                <w:rFonts w:ascii="宋体" w:eastAsia="宋体" w:hAnsi="宋体" w:cs="宋体" w:hint="eastAsia"/>
                <w:color w:val="000000" w:themeColor="text1"/>
                <w:sz w:val="24"/>
              </w:rPr>
            </w:pPr>
          </w:p>
        </w:tc>
      </w:tr>
      <w:tr w:rsidR="00CE5F98" w:rsidRPr="00CE5F98" w14:paraId="09A63097" w14:textId="77777777">
        <w:trPr>
          <w:trHeight w:val="402"/>
          <w:jc w:val="center"/>
        </w:trPr>
        <w:tc>
          <w:tcPr>
            <w:tcW w:w="1834" w:type="dxa"/>
            <w:tcBorders>
              <w:bottom w:val="single" w:sz="4" w:space="0" w:color="auto"/>
            </w:tcBorders>
            <w:vAlign w:val="center"/>
          </w:tcPr>
          <w:p w14:paraId="2F8F39F8" w14:textId="77777777" w:rsidR="00206D8E" w:rsidRPr="00CE5F98" w:rsidRDefault="00206D8E">
            <w:pPr>
              <w:jc w:val="center"/>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开课单位</w:t>
            </w:r>
          </w:p>
        </w:tc>
        <w:tc>
          <w:tcPr>
            <w:tcW w:w="2428" w:type="dxa"/>
            <w:tcBorders>
              <w:bottom w:val="single" w:sz="4" w:space="0" w:color="auto"/>
            </w:tcBorders>
            <w:vAlign w:val="center"/>
          </w:tcPr>
          <w:p w14:paraId="24AF9D96" w14:textId="77777777" w:rsidR="00206D8E" w:rsidRPr="00CE5F98" w:rsidRDefault="00206D8E">
            <w:pPr>
              <w:jc w:val="center"/>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马克思主义学院</w:t>
            </w:r>
          </w:p>
        </w:tc>
        <w:tc>
          <w:tcPr>
            <w:tcW w:w="1417" w:type="dxa"/>
            <w:gridSpan w:val="2"/>
            <w:tcBorders>
              <w:bottom w:val="single" w:sz="4" w:space="0" w:color="auto"/>
            </w:tcBorders>
            <w:vAlign w:val="center"/>
          </w:tcPr>
          <w:p w14:paraId="003D49B4" w14:textId="77777777" w:rsidR="00206D8E" w:rsidRPr="00CE5F98" w:rsidRDefault="00206D8E">
            <w:pPr>
              <w:jc w:val="center"/>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课程负责人</w:t>
            </w:r>
          </w:p>
        </w:tc>
        <w:tc>
          <w:tcPr>
            <w:tcW w:w="1425" w:type="dxa"/>
            <w:gridSpan w:val="2"/>
            <w:tcBorders>
              <w:bottom w:val="single" w:sz="4" w:space="0" w:color="auto"/>
            </w:tcBorders>
            <w:vAlign w:val="center"/>
          </w:tcPr>
          <w:p w14:paraId="4A41396F" w14:textId="77777777" w:rsidR="00206D8E" w:rsidRPr="00CE5F98" w:rsidRDefault="00206D8E">
            <w:pPr>
              <w:jc w:val="center"/>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张磊</w:t>
            </w:r>
          </w:p>
        </w:tc>
        <w:tc>
          <w:tcPr>
            <w:tcW w:w="1256" w:type="dxa"/>
            <w:vMerge w:val="restart"/>
            <w:tcBorders>
              <w:bottom w:val="single" w:sz="4" w:space="0" w:color="auto"/>
            </w:tcBorders>
            <w:vAlign w:val="center"/>
          </w:tcPr>
          <w:p w14:paraId="43453643" w14:textId="77777777" w:rsidR="00206D8E" w:rsidRPr="00CE5F98" w:rsidRDefault="00206D8E">
            <w:pPr>
              <w:jc w:val="center"/>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课程团队</w:t>
            </w:r>
          </w:p>
        </w:tc>
        <w:tc>
          <w:tcPr>
            <w:tcW w:w="814" w:type="dxa"/>
            <w:vMerge w:val="restart"/>
            <w:tcBorders>
              <w:bottom w:val="single" w:sz="4" w:space="0" w:color="auto"/>
            </w:tcBorders>
            <w:vAlign w:val="center"/>
          </w:tcPr>
          <w:p w14:paraId="513F6F85" w14:textId="77777777" w:rsidR="00206D8E" w:rsidRPr="00CE5F98" w:rsidRDefault="00206D8E">
            <w:pPr>
              <w:jc w:val="center"/>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 xml:space="preserve"> </w:t>
            </w:r>
          </w:p>
        </w:tc>
      </w:tr>
      <w:tr w:rsidR="00CE5F98" w:rsidRPr="00CE5F98" w14:paraId="3E74EFB2" w14:textId="77777777">
        <w:trPr>
          <w:trHeight w:val="410"/>
          <w:jc w:val="center"/>
        </w:trPr>
        <w:tc>
          <w:tcPr>
            <w:tcW w:w="1834" w:type="dxa"/>
            <w:vAlign w:val="center"/>
          </w:tcPr>
          <w:p w14:paraId="47A2BA37" w14:textId="77777777" w:rsidR="00206D8E" w:rsidRPr="00CE5F98" w:rsidRDefault="00206D8E">
            <w:pPr>
              <w:jc w:val="center"/>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课程考核形式</w:t>
            </w:r>
          </w:p>
        </w:tc>
        <w:tc>
          <w:tcPr>
            <w:tcW w:w="2428" w:type="dxa"/>
            <w:vAlign w:val="center"/>
          </w:tcPr>
          <w:p w14:paraId="48CEB402" w14:textId="77777777" w:rsidR="00206D8E" w:rsidRPr="00CE5F98" w:rsidRDefault="00206D8E">
            <w:pPr>
              <w:jc w:val="center"/>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集中考试</w:t>
            </w:r>
          </w:p>
        </w:tc>
        <w:tc>
          <w:tcPr>
            <w:tcW w:w="1417" w:type="dxa"/>
            <w:gridSpan w:val="2"/>
            <w:vAlign w:val="center"/>
          </w:tcPr>
          <w:p w14:paraId="3CDC9D60" w14:textId="77777777" w:rsidR="00206D8E" w:rsidRPr="00CE5F98" w:rsidRDefault="00206D8E">
            <w:pPr>
              <w:jc w:val="center"/>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课程性质</w:t>
            </w:r>
          </w:p>
        </w:tc>
        <w:tc>
          <w:tcPr>
            <w:tcW w:w="1425" w:type="dxa"/>
            <w:gridSpan w:val="2"/>
            <w:vAlign w:val="center"/>
          </w:tcPr>
          <w:p w14:paraId="768E2DE2" w14:textId="77777777" w:rsidR="00206D8E" w:rsidRPr="00CE5F98" w:rsidRDefault="00206D8E">
            <w:pPr>
              <w:jc w:val="center"/>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通识教育类必修课程</w:t>
            </w:r>
          </w:p>
        </w:tc>
        <w:tc>
          <w:tcPr>
            <w:tcW w:w="1256" w:type="dxa"/>
            <w:vMerge/>
            <w:vAlign w:val="center"/>
          </w:tcPr>
          <w:p w14:paraId="47833847" w14:textId="77777777" w:rsidR="00206D8E" w:rsidRPr="00CE5F98" w:rsidRDefault="00206D8E">
            <w:pPr>
              <w:jc w:val="center"/>
              <w:rPr>
                <w:rFonts w:ascii="宋体" w:eastAsia="宋体" w:hAnsi="宋体" w:cs="宋体" w:hint="eastAsia"/>
                <w:color w:val="000000" w:themeColor="text1"/>
                <w:sz w:val="24"/>
              </w:rPr>
            </w:pPr>
          </w:p>
        </w:tc>
        <w:tc>
          <w:tcPr>
            <w:tcW w:w="814" w:type="dxa"/>
            <w:vMerge/>
            <w:vAlign w:val="center"/>
          </w:tcPr>
          <w:p w14:paraId="1012DB54" w14:textId="77777777" w:rsidR="00206D8E" w:rsidRPr="00CE5F98" w:rsidRDefault="00206D8E">
            <w:pPr>
              <w:jc w:val="center"/>
              <w:rPr>
                <w:rFonts w:ascii="宋体" w:eastAsia="宋体" w:hAnsi="宋体" w:cs="宋体" w:hint="eastAsia"/>
                <w:color w:val="000000" w:themeColor="text1"/>
                <w:sz w:val="24"/>
              </w:rPr>
            </w:pPr>
          </w:p>
        </w:tc>
      </w:tr>
      <w:tr w:rsidR="00206D8E" w:rsidRPr="00CE5F98" w14:paraId="2A9090CF" w14:textId="77777777">
        <w:trPr>
          <w:trHeight w:val="410"/>
          <w:jc w:val="center"/>
        </w:trPr>
        <w:tc>
          <w:tcPr>
            <w:tcW w:w="1834" w:type="dxa"/>
            <w:vAlign w:val="center"/>
          </w:tcPr>
          <w:p w14:paraId="271C52C3" w14:textId="77777777" w:rsidR="00206D8E" w:rsidRPr="00CE5F98" w:rsidRDefault="00206D8E">
            <w:pPr>
              <w:jc w:val="center"/>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适应专业</w:t>
            </w:r>
          </w:p>
        </w:tc>
        <w:tc>
          <w:tcPr>
            <w:tcW w:w="2428" w:type="dxa"/>
            <w:vAlign w:val="center"/>
          </w:tcPr>
          <w:p w14:paraId="049FC72E" w14:textId="77777777" w:rsidR="00206D8E" w:rsidRPr="00CE5F98" w:rsidRDefault="00206D8E">
            <w:pPr>
              <w:jc w:val="center"/>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全校开课专业</w:t>
            </w:r>
          </w:p>
        </w:tc>
        <w:tc>
          <w:tcPr>
            <w:tcW w:w="1417" w:type="dxa"/>
            <w:gridSpan w:val="2"/>
            <w:vAlign w:val="center"/>
          </w:tcPr>
          <w:p w14:paraId="00A8D601" w14:textId="77777777" w:rsidR="00206D8E" w:rsidRPr="00CE5F98" w:rsidRDefault="00206D8E">
            <w:pPr>
              <w:jc w:val="center"/>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先修课程</w:t>
            </w:r>
          </w:p>
        </w:tc>
        <w:tc>
          <w:tcPr>
            <w:tcW w:w="3495" w:type="dxa"/>
            <w:gridSpan w:val="4"/>
            <w:vAlign w:val="center"/>
          </w:tcPr>
          <w:p w14:paraId="682690DE" w14:textId="77777777" w:rsidR="00206D8E" w:rsidRPr="00CE5F98" w:rsidRDefault="00206D8E">
            <w:pPr>
              <w:jc w:val="center"/>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先修《中国近现代史纲要》</w:t>
            </w:r>
          </w:p>
        </w:tc>
      </w:tr>
    </w:tbl>
    <w:p w14:paraId="07101352" w14:textId="77777777" w:rsidR="00206D8E" w:rsidRPr="00CE5F98" w:rsidRDefault="00206D8E">
      <w:pPr>
        <w:pStyle w:val="ae"/>
        <w:spacing w:beforeAutospacing="0" w:afterAutospacing="0" w:line="400" w:lineRule="exact"/>
        <w:rPr>
          <w:rFonts w:asciiTheme="minorEastAsia" w:eastAsiaTheme="minorEastAsia" w:hAnsiTheme="minorEastAsia" w:hint="eastAsia"/>
          <w:b/>
          <w:color w:val="000000" w:themeColor="text1"/>
          <w:kern w:val="2"/>
        </w:rPr>
      </w:pPr>
    </w:p>
    <w:p w14:paraId="0EC1D429" w14:textId="77777777" w:rsidR="00206D8E" w:rsidRPr="00CE5F98" w:rsidRDefault="00206D8E" w:rsidP="00C04D58">
      <w:pPr>
        <w:pStyle w:val="ae"/>
        <w:spacing w:beforeAutospacing="0" w:afterAutospacing="0" w:line="360" w:lineRule="exact"/>
        <w:ind w:firstLineChars="200" w:firstLine="482"/>
        <w:rPr>
          <w:rFonts w:ascii="黑体" w:eastAsia="黑体" w:hAnsi="黑体" w:cs="黑体" w:hint="eastAsia"/>
          <w:b/>
          <w:color w:val="000000" w:themeColor="text1"/>
          <w:kern w:val="2"/>
        </w:rPr>
      </w:pPr>
      <w:r w:rsidRPr="00CE5F98">
        <w:rPr>
          <w:rFonts w:ascii="黑体" w:eastAsia="黑体" w:hAnsi="黑体" w:cs="黑体"/>
          <w:b/>
          <w:color w:val="000000" w:themeColor="text1"/>
          <w:kern w:val="2"/>
        </w:rPr>
        <w:t>二、课程教学目标</w:t>
      </w:r>
    </w:p>
    <w:p w14:paraId="3CF4D22E" w14:textId="55DFF45F" w:rsidR="00206D8E" w:rsidRPr="00CE5F98" w:rsidRDefault="007C47A4" w:rsidP="00C04D58">
      <w:pPr>
        <w:pStyle w:val="ae"/>
        <w:spacing w:beforeAutospacing="0" w:afterAutospacing="0" w:line="360" w:lineRule="exact"/>
        <w:ind w:firstLineChars="200" w:firstLine="480"/>
        <w:rPr>
          <w:rFonts w:asciiTheme="minorEastAsia" w:eastAsiaTheme="minorEastAsia" w:hAnsiTheme="minorEastAsia" w:hint="eastAsia"/>
          <w:b/>
          <w:bCs/>
          <w:color w:val="000000" w:themeColor="text1"/>
        </w:rPr>
      </w:pPr>
      <w:r w:rsidRPr="00CE5F98">
        <w:rPr>
          <w:rFonts w:asciiTheme="minorEastAsia" w:eastAsia="微软雅黑" w:hAnsiTheme="minorEastAsia"/>
          <w:b/>
          <w:bCs/>
          <w:color w:val="000000" w:themeColor="text1"/>
        </w:rPr>
        <w:t>（一）课程目标</w:t>
      </w:r>
    </w:p>
    <w:p w14:paraId="17300BC6" w14:textId="77777777" w:rsidR="00206D8E" w:rsidRPr="00CE5F98" w:rsidRDefault="00206D8E" w:rsidP="00C04D58">
      <w:pPr>
        <w:pStyle w:val="ae"/>
        <w:spacing w:beforeAutospacing="0" w:afterAutospacing="0" w:line="360" w:lineRule="exact"/>
        <w:ind w:firstLineChars="200" w:firstLine="480"/>
        <w:rPr>
          <w:rFonts w:asciiTheme="minorEastAsia" w:eastAsiaTheme="minorEastAsia" w:hAnsiTheme="minorEastAsia" w:hint="eastAsia"/>
          <w:b/>
          <w:bCs/>
          <w:color w:val="000000" w:themeColor="text1"/>
        </w:rPr>
      </w:pPr>
      <w:r w:rsidRPr="00CE5F98">
        <w:rPr>
          <w:rFonts w:asciiTheme="minorEastAsia" w:eastAsiaTheme="minorEastAsia" w:hAnsiTheme="minorEastAsia"/>
          <w:b/>
          <w:bCs/>
          <w:color w:val="000000" w:themeColor="text1"/>
        </w:rPr>
        <w:t>1.知识目标</w:t>
      </w:r>
    </w:p>
    <w:p w14:paraId="29407556" w14:textId="77777777" w:rsidR="00206D8E" w:rsidRPr="00CE5F98" w:rsidRDefault="00206D8E" w:rsidP="00C04D58">
      <w:pPr>
        <w:pStyle w:val="ae"/>
        <w:spacing w:beforeAutospacing="0" w:afterAutospacing="0" w:line="360" w:lineRule="exact"/>
        <w:ind w:firstLineChars="200" w:firstLine="480"/>
        <w:rPr>
          <w:rFonts w:asciiTheme="minorEastAsia" w:eastAsiaTheme="minorEastAsia" w:hAnsiTheme="minorEastAsia" w:hint="eastAsia"/>
          <w:color w:val="000000" w:themeColor="text1"/>
        </w:rPr>
      </w:pPr>
      <w:r w:rsidRPr="00CE5F98">
        <w:rPr>
          <w:rFonts w:asciiTheme="minorEastAsia" w:eastAsiaTheme="minorEastAsia" w:hAnsiTheme="minorEastAsia"/>
          <w:color w:val="000000" w:themeColor="text1"/>
        </w:rPr>
        <w:t>全面了解大学生应有的人生观、价值观、道德观和法治观，深入认识自身思想道德法律修养与社会进步的内在关联，理解科学伦理与学术道德规范，掌握科研诚信相关法律法规，理解马克思主义自然观，认识科技与自然的辩证关系，认识探求和谐人生、和谐社会、和谐世界的内在的固有的本质的必然的联系，掌握知行合一的方法。</w:t>
      </w:r>
    </w:p>
    <w:p w14:paraId="28E225E2" w14:textId="77777777" w:rsidR="00206D8E" w:rsidRPr="00CE5F98" w:rsidRDefault="00206D8E" w:rsidP="00C04D58">
      <w:pPr>
        <w:pStyle w:val="ae"/>
        <w:spacing w:beforeAutospacing="0" w:afterAutospacing="0" w:line="360" w:lineRule="exact"/>
        <w:ind w:firstLineChars="200" w:firstLine="480"/>
        <w:rPr>
          <w:rFonts w:asciiTheme="minorEastAsia" w:eastAsiaTheme="minorEastAsia" w:hAnsiTheme="minorEastAsia" w:hint="eastAsia"/>
          <w:color w:val="000000" w:themeColor="text1"/>
        </w:rPr>
      </w:pPr>
      <w:r w:rsidRPr="00CE5F98">
        <w:rPr>
          <w:rFonts w:asciiTheme="minorEastAsia" w:eastAsiaTheme="minorEastAsia" w:hAnsiTheme="minorEastAsia"/>
          <w:b/>
          <w:color w:val="000000" w:themeColor="text1"/>
        </w:rPr>
        <w:t>2.能力目标</w:t>
      </w:r>
    </w:p>
    <w:p w14:paraId="06D40714" w14:textId="77777777" w:rsidR="00206D8E" w:rsidRPr="00CE5F98" w:rsidRDefault="00206D8E" w:rsidP="00C04D58">
      <w:pPr>
        <w:pStyle w:val="ae"/>
        <w:spacing w:beforeAutospacing="0" w:afterAutospacing="0" w:line="360" w:lineRule="exact"/>
        <w:ind w:firstLineChars="200" w:firstLine="480"/>
        <w:rPr>
          <w:rFonts w:asciiTheme="minorEastAsia" w:eastAsiaTheme="minorEastAsia" w:hAnsiTheme="minorEastAsia" w:hint="eastAsia"/>
          <w:color w:val="000000" w:themeColor="text1"/>
        </w:rPr>
      </w:pPr>
      <w:r w:rsidRPr="00CE5F98">
        <w:rPr>
          <w:color w:val="000000" w:themeColor="text1"/>
          <w:szCs w:val="21"/>
        </w:rPr>
        <w:t>积极适应大学生活的新阶段，形成崇高的理想信念，弘扬爱国主义精神，确立正确的人生观、价值观，牢固树立社会主义荣辱观，培育和践行社会主义核心价值观，培养运用逻辑思维分析科技伦理问题能力，培养良好的思想道德素质和法律素质，增强明辨是非、善恶、美丑的能力，不断加强自我修养。</w:t>
      </w:r>
    </w:p>
    <w:p w14:paraId="0F2031AE" w14:textId="77777777" w:rsidR="00206D8E" w:rsidRPr="00CE5F98" w:rsidRDefault="00206D8E" w:rsidP="00C04D58">
      <w:pPr>
        <w:pStyle w:val="ae"/>
        <w:spacing w:beforeAutospacing="0" w:afterAutospacing="0" w:line="360" w:lineRule="exact"/>
        <w:ind w:firstLineChars="200" w:firstLine="480"/>
        <w:rPr>
          <w:rFonts w:asciiTheme="minorEastAsia" w:eastAsiaTheme="minorEastAsia" w:hAnsiTheme="minorEastAsia" w:hint="eastAsia"/>
          <w:b/>
          <w:color w:val="000000" w:themeColor="text1"/>
          <w:kern w:val="2"/>
        </w:rPr>
      </w:pPr>
      <w:r w:rsidRPr="00CE5F98">
        <w:rPr>
          <w:rFonts w:asciiTheme="minorEastAsia" w:eastAsiaTheme="minorEastAsia" w:hAnsiTheme="minorEastAsia"/>
          <w:b/>
          <w:color w:val="000000" w:themeColor="text1"/>
          <w:kern w:val="2"/>
        </w:rPr>
        <w:t>3.价值目标</w:t>
      </w:r>
    </w:p>
    <w:p w14:paraId="611EA884" w14:textId="77777777" w:rsidR="00206D8E" w:rsidRPr="00CE5F98" w:rsidRDefault="00206D8E" w:rsidP="00C04D58">
      <w:pPr>
        <w:pStyle w:val="ae"/>
        <w:spacing w:beforeAutospacing="0" w:afterAutospacing="0" w:line="360" w:lineRule="exact"/>
        <w:ind w:firstLineChars="200" w:firstLine="480"/>
        <w:rPr>
          <w:rFonts w:asciiTheme="minorEastAsia" w:eastAsiaTheme="minorEastAsia" w:hAnsiTheme="minorEastAsia" w:hint="eastAsia"/>
          <w:color w:val="000000" w:themeColor="text1"/>
        </w:rPr>
      </w:pPr>
      <w:r w:rsidRPr="00CE5F98">
        <w:rPr>
          <w:rFonts w:asciiTheme="minorEastAsia" w:eastAsiaTheme="minorEastAsia" w:hAnsiTheme="minorEastAsia"/>
          <w:color w:val="000000" w:themeColor="text1"/>
        </w:rPr>
        <w:t>唤起学生对国家和民族的关切，激发学生爱党、爱国、爱社会主义、爱人民的深厚情怀，培养学生正确的价值取向，磨砺刚强意志，弘扬“求真务实”的科学精神，抵制功利主义对科研的侵蚀，树立“科技报国”志向，将个人研究融入国家创新驱动发展战略，养成积极进取的优秀品质，培养坚定的理想信念信仰。</w:t>
      </w:r>
    </w:p>
    <w:p w14:paraId="7033B4A7" w14:textId="1FD356A4" w:rsidR="00206D8E" w:rsidRPr="00CE5F98" w:rsidRDefault="00206D8E">
      <w:pPr>
        <w:snapToGrid w:val="0"/>
        <w:spacing w:beforeLines="50" w:before="156" w:afterLines="50" w:after="156" w:line="360" w:lineRule="atLeast"/>
        <w:ind w:firstLineChars="200" w:firstLine="420"/>
        <w:outlineLvl w:val="0"/>
        <w:rPr>
          <w:rFonts w:asciiTheme="minorEastAsia" w:hAnsiTheme="minorEastAsia" w:cs="Times New Roman" w:hint="eastAsia"/>
          <w:b/>
          <w:color w:val="000000" w:themeColor="text1"/>
          <w:sz w:val="24"/>
        </w:rPr>
      </w:pPr>
      <w:r w:rsidRPr="00CE5F98">
        <w:rPr>
          <w:rFonts w:asciiTheme="minorEastAsia" w:hAnsiTheme="minorEastAsia"/>
          <w:color w:val="000000" w:themeColor="text1"/>
        </w:rPr>
        <w:t xml:space="preserve"> </w:t>
      </w:r>
      <w:r w:rsidR="007C47A4" w:rsidRPr="00CE5F98">
        <w:rPr>
          <w:rFonts w:asciiTheme="minorEastAsia" w:eastAsia="微软雅黑" w:hAnsiTheme="minorEastAsia" w:cs="Times New Roman" w:hint="eastAsia"/>
          <w:b/>
          <w:color w:val="000000" w:themeColor="text1"/>
          <w:sz w:val="24"/>
        </w:rPr>
        <w:t>（二）课程目标对毕业要求的支撑关系</w:t>
      </w:r>
    </w:p>
    <w:tbl>
      <w:tblPr>
        <w:tblW w:w="8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1213"/>
        <w:gridCol w:w="6293"/>
      </w:tblGrid>
      <w:tr w:rsidR="00CE5F98" w:rsidRPr="00CE5F98" w14:paraId="386371D6" w14:textId="77777777">
        <w:trPr>
          <w:jc w:val="center"/>
        </w:trPr>
        <w:tc>
          <w:tcPr>
            <w:tcW w:w="1415" w:type="dxa"/>
            <w:vAlign w:val="center"/>
          </w:tcPr>
          <w:p w14:paraId="0AA66FAB" w14:textId="77777777" w:rsidR="00206D8E" w:rsidRPr="00CE5F98" w:rsidRDefault="00206D8E">
            <w:pPr>
              <w:jc w:val="center"/>
              <w:rPr>
                <w:rFonts w:ascii="楷体" w:eastAsia="楷体" w:hAnsi="楷体" w:hint="eastAsia"/>
                <w:b/>
                <w:color w:val="000000" w:themeColor="text1"/>
                <w:sz w:val="24"/>
              </w:rPr>
            </w:pPr>
            <w:r w:rsidRPr="00CE5F98">
              <w:rPr>
                <w:rFonts w:ascii="楷体" w:eastAsia="楷体" w:hAnsi="楷体" w:hint="eastAsia"/>
                <w:b/>
                <w:color w:val="000000" w:themeColor="text1"/>
                <w:sz w:val="24"/>
              </w:rPr>
              <w:t>课程目标</w:t>
            </w:r>
          </w:p>
        </w:tc>
        <w:tc>
          <w:tcPr>
            <w:tcW w:w="7506" w:type="dxa"/>
            <w:gridSpan w:val="2"/>
            <w:vAlign w:val="center"/>
          </w:tcPr>
          <w:p w14:paraId="2E16B67C" w14:textId="77777777" w:rsidR="00206D8E" w:rsidRPr="00CE5F98" w:rsidRDefault="00206D8E">
            <w:pPr>
              <w:jc w:val="center"/>
              <w:rPr>
                <w:rFonts w:ascii="楷体" w:eastAsia="楷体" w:hAnsi="楷体" w:hint="eastAsia"/>
                <w:b/>
                <w:color w:val="000000" w:themeColor="text1"/>
                <w:sz w:val="24"/>
              </w:rPr>
            </w:pPr>
            <w:r w:rsidRPr="00CE5F98">
              <w:rPr>
                <w:rFonts w:ascii="楷体" w:eastAsia="楷体" w:hAnsi="楷体" w:hint="eastAsia"/>
                <w:b/>
                <w:color w:val="000000" w:themeColor="text1"/>
                <w:sz w:val="24"/>
              </w:rPr>
              <w:t>支撑的毕业要求</w:t>
            </w:r>
          </w:p>
        </w:tc>
      </w:tr>
      <w:tr w:rsidR="00CE5F98" w:rsidRPr="00CE5F98" w14:paraId="15B042A8" w14:textId="77777777">
        <w:trPr>
          <w:trHeight w:val="1789"/>
          <w:jc w:val="center"/>
        </w:trPr>
        <w:tc>
          <w:tcPr>
            <w:tcW w:w="1415" w:type="dxa"/>
            <w:vAlign w:val="center"/>
          </w:tcPr>
          <w:p w14:paraId="5A1300D2" w14:textId="77777777" w:rsidR="00206D8E" w:rsidRPr="00CE5F98" w:rsidRDefault="00206D8E">
            <w:pPr>
              <w:spacing w:line="360" w:lineRule="auto"/>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lastRenderedPageBreak/>
              <w:t>课程目标1</w:t>
            </w:r>
          </w:p>
        </w:tc>
        <w:tc>
          <w:tcPr>
            <w:tcW w:w="1213" w:type="dxa"/>
            <w:vAlign w:val="center"/>
          </w:tcPr>
          <w:p w14:paraId="26136F94" w14:textId="77777777" w:rsidR="00206D8E" w:rsidRPr="00CE5F98" w:rsidRDefault="00206D8E">
            <w:pPr>
              <w:spacing w:line="360" w:lineRule="auto"/>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 xml:space="preserve">知识目标 </w:t>
            </w:r>
          </w:p>
        </w:tc>
        <w:tc>
          <w:tcPr>
            <w:tcW w:w="6293" w:type="dxa"/>
            <w:vAlign w:val="center"/>
          </w:tcPr>
          <w:p w14:paraId="52AC3AD6" w14:textId="77777777" w:rsidR="00206D8E" w:rsidRPr="00CE5F98" w:rsidRDefault="00206D8E">
            <w:pPr>
              <w:pStyle w:val="ae"/>
              <w:spacing w:beforeAutospacing="0" w:afterAutospacing="0" w:line="360" w:lineRule="exact"/>
              <w:rPr>
                <w:rFonts w:hint="eastAsia"/>
                <w:color w:val="000000" w:themeColor="text1"/>
                <w:sz w:val="21"/>
                <w:szCs w:val="21"/>
              </w:rPr>
            </w:pPr>
            <w:r w:rsidRPr="00CE5F98">
              <w:rPr>
                <w:color w:val="000000" w:themeColor="text1"/>
                <w:sz w:val="21"/>
                <w:szCs w:val="21"/>
              </w:rPr>
              <w:t>1.全面了解大学生应有的人生观、价值观、道德观和法治观。</w:t>
            </w:r>
          </w:p>
          <w:p w14:paraId="3459F4D1" w14:textId="77777777" w:rsidR="00206D8E" w:rsidRPr="00CE5F98" w:rsidRDefault="00206D8E">
            <w:pPr>
              <w:pStyle w:val="ae"/>
              <w:spacing w:beforeAutospacing="0" w:afterAutospacing="0" w:line="360" w:lineRule="exact"/>
              <w:rPr>
                <w:rFonts w:hint="eastAsia"/>
                <w:color w:val="000000" w:themeColor="text1"/>
                <w:sz w:val="21"/>
                <w:szCs w:val="21"/>
              </w:rPr>
            </w:pPr>
            <w:r w:rsidRPr="00CE5F98">
              <w:rPr>
                <w:color w:val="000000" w:themeColor="text1"/>
                <w:sz w:val="21"/>
                <w:szCs w:val="21"/>
              </w:rPr>
              <w:t>2.深入认识自身思想道德法律修养与社会进步的内在关联，认识探求和谐人生、和谐社会、和谐世界的内在的固有的本质的必然的联系。</w:t>
            </w:r>
          </w:p>
          <w:p w14:paraId="7A11BDEE" w14:textId="77777777" w:rsidR="00206D8E" w:rsidRPr="00CE5F98" w:rsidRDefault="00206D8E">
            <w:pPr>
              <w:pStyle w:val="ae"/>
              <w:spacing w:beforeAutospacing="0" w:afterAutospacing="0" w:line="360" w:lineRule="exact"/>
              <w:rPr>
                <w:rFonts w:hint="eastAsia"/>
                <w:color w:val="000000" w:themeColor="text1"/>
                <w:sz w:val="21"/>
                <w:szCs w:val="21"/>
              </w:rPr>
            </w:pPr>
            <w:r w:rsidRPr="00CE5F98">
              <w:rPr>
                <w:color w:val="000000" w:themeColor="text1"/>
                <w:sz w:val="21"/>
                <w:szCs w:val="21"/>
              </w:rPr>
              <w:t>3.掌握知行合一的方法。</w:t>
            </w:r>
          </w:p>
        </w:tc>
      </w:tr>
      <w:tr w:rsidR="00CE5F98" w:rsidRPr="00CE5F98" w14:paraId="5BA9FEED" w14:textId="77777777">
        <w:trPr>
          <w:trHeight w:val="1478"/>
          <w:jc w:val="center"/>
        </w:trPr>
        <w:tc>
          <w:tcPr>
            <w:tcW w:w="1415" w:type="dxa"/>
            <w:vAlign w:val="center"/>
          </w:tcPr>
          <w:p w14:paraId="25F9EFCA" w14:textId="77777777" w:rsidR="00206D8E" w:rsidRPr="00CE5F98" w:rsidRDefault="00206D8E">
            <w:pPr>
              <w:spacing w:line="360" w:lineRule="auto"/>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课程目标2</w:t>
            </w:r>
          </w:p>
        </w:tc>
        <w:tc>
          <w:tcPr>
            <w:tcW w:w="1213" w:type="dxa"/>
            <w:vAlign w:val="center"/>
          </w:tcPr>
          <w:p w14:paraId="0070DA2D" w14:textId="77777777" w:rsidR="00206D8E" w:rsidRPr="00CE5F98" w:rsidRDefault="00206D8E">
            <w:pPr>
              <w:spacing w:line="360" w:lineRule="auto"/>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能力目标</w:t>
            </w:r>
          </w:p>
        </w:tc>
        <w:tc>
          <w:tcPr>
            <w:tcW w:w="6293" w:type="dxa"/>
            <w:vAlign w:val="center"/>
          </w:tcPr>
          <w:p w14:paraId="046E8FE5" w14:textId="77777777" w:rsidR="00206D8E" w:rsidRPr="00CE5F98" w:rsidRDefault="00206D8E">
            <w:pPr>
              <w:pStyle w:val="ae"/>
              <w:spacing w:beforeAutospacing="0" w:afterAutospacing="0" w:line="360" w:lineRule="exact"/>
              <w:rPr>
                <w:rFonts w:hint="eastAsia"/>
                <w:color w:val="000000" w:themeColor="text1"/>
                <w:sz w:val="21"/>
                <w:szCs w:val="21"/>
              </w:rPr>
            </w:pPr>
            <w:r w:rsidRPr="00CE5F98">
              <w:rPr>
                <w:color w:val="000000" w:themeColor="text1"/>
                <w:sz w:val="21"/>
                <w:szCs w:val="21"/>
              </w:rPr>
              <w:t>1.积极适应大学生活的新阶段，形成崇高的理想信念，弘扬爱国主义精神。</w:t>
            </w:r>
          </w:p>
          <w:p w14:paraId="209309BA" w14:textId="77777777" w:rsidR="00206D8E" w:rsidRPr="00CE5F98" w:rsidRDefault="00206D8E">
            <w:pPr>
              <w:pStyle w:val="ae"/>
              <w:spacing w:beforeAutospacing="0" w:afterAutospacing="0" w:line="360" w:lineRule="exact"/>
              <w:rPr>
                <w:rFonts w:hint="eastAsia"/>
                <w:color w:val="000000" w:themeColor="text1"/>
                <w:sz w:val="21"/>
                <w:szCs w:val="21"/>
              </w:rPr>
            </w:pPr>
            <w:r w:rsidRPr="00CE5F98">
              <w:rPr>
                <w:color w:val="000000" w:themeColor="text1"/>
                <w:sz w:val="21"/>
                <w:szCs w:val="21"/>
              </w:rPr>
              <w:t>2.确立正确的人生观、价值观，牢固树立社会主义荣辱观，培育和践行社会主义核心价值观，培养良好的思想道德素质和法律素质。</w:t>
            </w:r>
          </w:p>
          <w:p w14:paraId="43E8F91F" w14:textId="77777777" w:rsidR="00206D8E" w:rsidRPr="00CE5F98" w:rsidRDefault="00206D8E">
            <w:pPr>
              <w:pStyle w:val="ae"/>
              <w:spacing w:beforeAutospacing="0" w:afterAutospacing="0" w:line="360" w:lineRule="exact"/>
              <w:rPr>
                <w:rFonts w:hint="eastAsia"/>
                <w:color w:val="000000" w:themeColor="text1"/>
                <w:sz w:val="21"/>
                <w:szCs w:val="21"/>
              </w:rPr>
            </w:pPr>
            <w:r w:rsidRPr="00CE5F98">
              <w:rPr>
                <w:color w:val="000000" w:themeColor="text1"/>
                <w:sz w:val="21"/>
                <w:szCs w:val="21"/>
              </w:rPr>
              <w:t>3.增强明辨是非、善恶、美丑的能力，不断加强自我修养。</w:t>
            </w:r>
          </w:p>
        </w:tc>
      </w:tr>
      <w:tr w:rsidR="00206D8E" w:rsidRPr="00CE5F98" w14:paraId="144653A7" w14:textId="77777777">
        <w:trPr>
          <w:trHeight w:val="1781"/>
          <w:jc w:val="center"/>
        </w:trPr>
        <w:tc>
          <w:tcPr>
            <w:tcW w:w="1415" w:type="dxa"/>
            <w:vAlign w:val="center"/>
          </w:tcPr>
          <w:p w14:paraId="23A5B865" w14:textId="77777777" w:rsidR="00206D8E" w:rsidRPr="00CE5F98" w:rsidRDefault="00206D8E">
            <w:pPr>
              <w:spacing w:line="360" w:lineRule="auto"/>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课程目标3</w:t>
            </w:r>
          </w:p>
        </w:tc>
        <w:tc>
          <w:tcPr>
            <w:tcW w:w="1213" w:type="dxa"/>
            <w:vAlign w:val="center"/>
          </w:tcPr>
          <w:p w14:paraId="279FBC8E" w14:textId="77777777" w:rsidR="00206D8E" w:rsidRPr="00CE5F98" w:rsidRDefault="00206D8E">
            <w:pPr>
              <w:spacing w:line="360" w:lineRule="auto"/>
              <w:jc w:val="left"/>
              <w:rPr>
                <w:rFonts w:ascii="宋体" w:eastAsia="宋体" w:hAnsi="宋体" w:cs="宋体" w:hint="eastAsia"/>
                <w:color w:val="000000" w:themeColor="text1"/>
                <w:szCs w:val="21"/>
              </w:rPr>
            </w:pPr>
            <w:r w:rsidRPr="00CE5F98">
              <w:rPr>
                <w:rFonts w:ascii="宋体" w:eastAsia="宋体" w:hAnsi="宋体" w:cs="宋体" w:hint="eastAsia"/>
                <w:color w:val="000000" w:themeColor="text1"/>
                <w:szCs w:val="21"/>
              </w:rPr>
              <w:t>价值目标</w:t>
            </w:r>
          </w:p>
        </w:tc>
        <w:tc>
          <w:tcPr>
            <w:tcW w:w="6293" w:type="dxa"/>
            <w:vAlign w:val="center"/>
          </w:tcPr>
          <w:p w14:paraId="36116077" w14:textId="77777777" w:rsidR="00206D8E" w:rsidRPr="00CE5F98" w:rsidRDefault="00206D8E">
            <w:pPr>
              <w:pStyle w:val="ae"/>
              <w:spacing w:beforeAutospacing="0" w:afterAutospacing="0" w:line="360" w:lineRule="exact"/>
              <w:rPr>
                <w:rFonts w:hint="eastAsia"/>
                <w:color w:val="000000" w:themeColor="text1"/>
                <w:sz w:val="21"/>
                <w:szCs w:val="21"/>
              </w:rPr>
            </w:pPr>
            <w:r w:rsidRPr="00CE5F98">
              <w:rPr>
                <w:color w:val="000000" w:themeColor="text1"/>
                <w:sz w:val="21"/>
                <w:szCs w:val="21"/>
              </w:rPr>
              <w:t>1.唤起学生对国家和民族的关切，激发学生爱党、爱国、爱社会主义、爱人民的深厚情怀。</w:t>
            </w:r>
          </w:p>
          <w:p w14:paraId="53AE76A4" w14:textId="77777777" w:rsidR="00206D8E" w:rsidRPr="00CE5F98" w:rsidRDefault="00206D8E">
            <w:pPr>
              <w:pStyle w:val="ae"/>
              <w:spacing w:beforeAutospacing="0" w:afterAutospacing="0" w:line="360" w:lineRule="exact"/>
              <w:rPr>
                <w:rFonts w:hint="eastAsia"/>
                <w:color w:val="000000" w:themeColor="text1"/>
                <w:sz w:val="21"/>
                <w:szCs w:val="21"/>
              </w:rPr>
            </w:pPr>
            <w:r w:rsidRPr="00CE5F98">
              <w:rPr>
                <w:color w:val="000000" w:themeColor="text1"/>
                <w:sz w:val="21"/>
                <w:szCs w:val="21"/>
              </w:rPr>
              <w:t>2.培养学生正确的价值取向，磨砺刚强意志，养成积极进取的优秀品质。</w:t>
            </w:r>
          </w:p>
          <w:p w14:paraId="670A615E" w14:textId="77777777" w:rsidR="00206D8E" w:rsidRPr="00CE5F98" w:rsidRDefault="00206D8E">
            <w:pPr>
              <w:pStyle w:val="ae"/>
              <w:spacing w:beforeAutospacing="0" w:afterAutospacing="0" w:line="360" w:lineRule="exact"/>
              <w:rPr>
                <w:rFonts w:hint="eastAsia"/>
                <w:color w:val="000000" w:themeColor="text1"/>
                <w:sz w:val="21"/>
                <w:szCs w:val="21"/>
              </w:rPr>
            </w:pPr>
            <w:r w:rsidRPr="00CE5F98">
              <w:rPr>
                <w:color w:val="000000" w:themeColor="text1"/>
                <w:sz w:val="21"/>
                <w:szCs w:val="21"/>
              </w:rPr>
              <w:t>3.培养坚定的理想信念信仰。</w:t>
            </w:r>
          </w:p>
        </w:tc>
      </w:tr>
    </w:tbl>
    <w:p w14:paraId="6903F4D9" w14:textId="77777777" w:rsidR="00206D8E" w:rsidRPr="00CE5F98" w:rsidRDefault="00206D8E">
      <w:pPr>
        <w:pStyle w:val="ae"/>
        <w:spacing w:beforeAutospacing="0" w:afterAutospacing="0" w:line="360" w:lineRule="exact"/>
        <w:rPr>
          <w:rFonts w:asciiTheme="minorEastAsia" w:eastAsiaTheme="minorEastAsia" w:hAnsiTheme="minorEastAsia" w:hint="eastAsia"/>
          <w:color w:val="000000" w:themeColor="text1"/>
        </w:rPr>
      </w:pPr>
    </w:p>
    <w:p w14:paraId="57D51819" w14:textId="77777777" w:rsidR="00206D8E" w:rsidRPr="00CE5F98" w:rsidRDefault="00206D8E">
      <w:pPr>
        <w:snapToGrid w:val="0"/>
        <w:spacing w:beforeLines="50" w:before="156" w:afterLines="50" w:after="156" w:line="360" w:lineRule="atLeast"/>
        <w:ind w:leftChars="200" w:left="420"/>
        <w:outlineLvl w:val="0"/>
        <w:rPr>
          <w:rFonts w:ascii="黑体" w:eastAsia="黑体" w:hAnsi="黑体" w:cs="黑体" w:hint="eastAsia"/>
          <w:b/>
          <w:bCs/>
          <w:color w:val="000000" w:themeColor="text1"/>
          <w:sz w:val="24"/>
        </w:rPr>
      </w:pPr>
      <w:r w:rsidRPr="00CE5F98">
        <w:rPr>
          <w:rFonts w:ascii="黑体" w:eastAsia="黑体" w:hAnsi="黑体" w:cs="黑体" w:hint="eastAsia"/>
          <w:b/>
          <w:bCs/>
          <w:color w:val="000000" w:themeColor="text1"/>
          <w:sz w:val="24"/>
        </w:rPr>
        <w:t>三、课程教学内容与学时分配</w:t>
      </w:r>
    </w:p>
    <w:p w14:paraId="250A6D2C" w14:textId="77777777" w:rsidR="00206D8E" w:rsidRPr="00CE5F98" w:rsidRDefault="00206D8E">
      <w:pPr>
        <w:snapToGrid w:val="0"/>
        <w:spacing w:beforeLines="50" w:before="156" w:afterLines="50" w:after="156" w:line="360" w:lineRule="atLeast"/>
        <w:ind w:firstLineChars="200" w:firstLine="480"/>
        <w:outlineLvl w:val="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本课程理论教学40学时，实践教学8学时，共计48学时。</w:t>
      </w:r>
      <w:r w:rsidRPr="00CE5F98">
        <w:rPr>
          <w:rFonts w:ascii="宋体" w:eastAsia="宋体" w:hAnsi="宋体" w:cs="宋体" w:hint="eastAsia"/>
          <w:bCs/>
          <w:color w:val="000000" w:themeColor="text1"/>
          <w:sz w:val="24"/>
        </w:rPr>
        <w:t>其中，理论教学40学时，2.5学分；实践教学8学时，0.5学分。实践环节采取教师指导学生课后开展的办法。理论教学</w:t>
      </w:r>
      <w:r w:rsidRPr="00CE5F98">
        <w:rPr>
          <w:rFonts w:ascii="宋体" w:eastAsia="宋体" w:hAnsi="宋体" w:cs="宋体" w:hint="eastAsia"/>
          <w:color w:val="000000" w:themeColor="text1"/>
          <w:sz w:val="24"/>
        </w:rPr>
        <w:t>具体内容、学时及要求见下表：</w:t>
      </w:r>
    </w:p>
    <w:tbl>
      <w:tblPr>
        <w:tblW w:w="9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8"/>
        <w:gridCol w:w="1376"/>
        <w:gridCol w:w="1442"/>
        <w:gridCol w:w="2066"/>
        <w:gridCol w:w="1938"/>
        <w:gridCol w:w="646"/>
        <w:gridCol w:w="709"/>
        <w:gridCol w:w="850"/>
      </w:tblGrid>
      <w:tr w:rsidR="00CE5F98" w:rsidRPr="00CE5F98" w14:paraId="4FB48D0D" w14:textId="77777777">
        <w:trPr>
          <w:trHeight w:val="653"/>
          <w:jc w:val="center"/>
        </w:trPr>
        <w:tc>
          <w:tcPr>
            <w:tcW w:w="728" w:type="dxa"/>
            <w:vAlign w:val="center"/>
          </w:tcPr>
          <w:p w14:paraId="1C0AEEA7" w14:textId="77777777" w:rsidR="00206D8E" w:rsidRPr="00CE5F98" w:rsidRDefault="00206D8E">
            <w:pPr>
              <w:widowControl/>
              <w:snapToGrid w:val="0"/>
              <w:jc w:val="center"/>
              <w:rPr>
                <w:rFonts w:ascii="Calibri" w:eastAsia="宋体" w:hAnsi="Calibri" w:cs="Times New Roman"/>
                <w:b/>
                <w:bCs/>
                <w:color w:val="000000" w:themeColor="text1"/>
                <w:kern w:val="0"/>
                <w:szCs w:val="21"/>
              </w:rPr>
            </w:pPr>
            <w:r w:rsidRPr="00CE5F98">
              <w:rPr>
                <w:rFonts w:ascii="Calibri" w:eastAsia="宋体" w:hAnsi="Calibri" w:cs="Times New Roman"/>
                <w:b/>
                <w:bCs/>
                <w:color w:val="000000" w:themeColor="text1"/>
                <w:kern w:val="0"/>
                <w:szCs w:val="21"/>
              </w:rPr>
              <w:t>序号</w:t>
            </w:r>
          </w:p>
        </w:tc>
        <w:tc>
          <w:tcPr>
            <w:tcW w:w="1376" w:type="dxa"/>
            <w:vAlign w:val="center"/>
          </w:tcPr>
          <w:p w14:paraId="6A7242F3" w14:textId="77777777" w:rsidR="00206D8E" w:rsidRPr="00CE5F98" w:rsidRDefault="00206D8E">
            <w:pPr>
              <w:widowControl/>
              <w:snapToGrid w:val="0"/>
              <w:jc w:val="center"/>
              <w:rPr>
                <w:rFonts w:ascii="Calibri" w:eastAsia="宋体" w:hAnsi="Calibri" w:cs="Times New Roman"/>
                <w:b/>
                <w:bCs/>
                <w:color w:val="000000" w:themeColor="text1"/>
                <w:kern w:val="0"/>
                <w:szCs w:val="21"/>
              </w:rPr>
            </w:pPr>
            <w:r w:rsidRPr="00CE5F98">
              <w:rPr>
                <w:rFonts w:ascii="Calibri" w:eastAsia="宋体" w:hAnsi="Calibri" w:cs="Times New Roman"/>
                <w:b/>
                <w:bCs/>
                <w:color w:val="000000" w:themeColor="text1"/>
                <w:kern w:val="0"/>
                <w:szCs w:val="21"/>
              </w:rPr>
              <w:t>教学内容</w:t>
            </w:r>
          </w:p>
        </w:tc>
        <w:tc>
          <w:tcPr>
            <w:tcW w:w="1442" w:type="dxa"/>
            <w:vAlign w:val="center"/>
          </w:tcPr>
          <w:p w14:paraId="3C7F4CA7" w14:textId="77777777" w:rsidR="00206D8E" w:rsidRPr="00CE5F98" w:rsidRDefault="00206D8E">
            <w:pPr>
              <w:widowControl/>
              <w:snapToGrid w:val="0"/>
              <w:jc w:val="center"/>
              <w:rPr>
                <w:rFonts w:ascii="Calibri" w:eastAsia="宋体" w:hAnsi="Calibri" w:cs="Times New Roman"/>
                <w:b/>
                <w:bCs/>
                <w:color w:val="000000" w:themeColor="text1"/>
                <w:kern w:val="0"/>
                <w:szCs w:val="21"/>
              </w:rPr>
            </w:pPr>
            <w:r w:rsidRPr="00CE5F98">
              <w:rPr>
                <w:rFonts w:ascii="Calibri" w:eastAsia="宋体" w:hAnsi="Calibri" w:cs="Times New Roman"/>
                <w:b/>
                <w:bCs/>
                <w:color w:val="000000" w:themeColor="text1"/>
                <w:kern w:val="0"/>
                <w:szCs w:val="21"/>
              </w:rPr>
              <w:t>主要</w:t>
            </w:r>
          </w:p>
          <w:p w14:paraId="7AAC7D7A" w14:textId="77777777" w:rsidR="00206D8E" w:rsidRPr="00CE5F98" w:rsidRDefault="00206D8E">
            <w:pPr>
              <w:widowControl/>
              <w:snapToGrid w:val="0"/>
              <w:jc w:val="center"/>
              <w:rPr>
                <w:rFonts w:ascii="Calibri" w:eastAsia="宋体" w:hAnsi="Calibri" w:cs="Times New Roman"/>
                <w:b/>
                <w:bCs/>
                <w:color w:val="000000" w:themeColor="text1"/>
                <w:kern w:val="0"/>
                <w:szCs w:val="21"/>
              </w:rPr>
            </w:pPr>
            <w:r w:rsidRPr="00CE5F98">
              <w:rPr>
                <w:rFonts w:ascii="Calibri" w:eastAsia="宋体" w:hAnsi="Calibri" w:cs="Times New Roman"/>
                <w:b/>
                <w:bCs/>
                <w:color w:val="000000" w:themeColor="text1"/>
                <w:kern w:val="0"/>
                <w:szCs w:val="21"/>
              </w:rPr>
              <w:t>知识点</w:t>
            </w:r>
          </w:p>
        </w:tc>
        <w:tc>
          <w:tcPr>
            <w:tcW w:w="2066" w:type="dxa"/>
            <w:vAlign w:val="center"/>
          </w:tcPr>
          <w:p w14:paraId="4656B738" w14:textId="77777777" w:rsidR="00206D8E" w:rsidRPr="00CE5F98" w:rsidRDefault="00206D8E">
            <w:pPr>
              <w:widowControl/>
              <w:snapToGrid w:val="0"/>
              <w:jc w:val="center"/>
              <w:rPr>
                <w:rFonts w:ascii="Calibri" w:eastAsia="宋体" w:hAnsi="Calibri" w:cs="Times New Roman"/>
                <w:b/>
                <w:bCs/>
                <w:color w:val="000000" w:themeColor="text1"/>
                <w:kern w:val="0"/>
                <w:szCs w:val="21"/>
              </w:rPr>
            </w:pPr>
            <w:r w:rsidRPr="00CE5F98">
              <w:rPr>
                <w:rFonts w:ascii="Calibri" w:eastAsia="宋体" w:hAnsi="Calibri" w:cs="Times New Roman"/>
                <w:b/>
                <w:bCs/>
                <w:color w:val="000000" w:themeColor="text1"/>
                <w:kern w:val="0"/>
                <w:szCs w:val="21"/>
              </w:rPr>
              <w:t>教学目标</w:t>
            </w:r>
          </w:p>
        </w:tc>
        <w:tc>
          <w:tcPr>
            <w:tcW w:w="1938" w:type="dxa"/>
            <w:vAlign w:val="center"/>
          </w:tcPr>
          <w:p w14:paraId="07BFA99A" w14:textId="77777777" w:rsidR="00206D8E" w:rsidRPr="00CE5F98" w:rsidRDefault="00206D8E">
            <w:pPr>
              <w:widowControl/>
              <w:snapToGrid w:val="0"/>
              <w:jc w:val="center"/>
              <w:rPr>
                <w:rFonts w:ascii="Calibri" w:eastAsia="宋体" w:hAnsi="Calibri" w:cs="Times New Roman"/>
                <w:b/>
                <w:bCs/>
                <w:color w:val="000000" w:themeColor="text1"/>
                <w:kern w:val="0"/>
                <w:szCs w:val="21"/>
              </w:rPr>
            </w:pPr>
            <w:r w:rsidRPr="00CE5F98">
              <w:rPr>
                <w:rFonts w:ascii="Calibri" w:eastAsia="宋体" w:hAnsi="Calibri" w:cs="Times New Roman"/>
                <w:b/>
                <w:bCs/>
                <w:color w:val="000000" w:themeColor="text1"/>
                <w:kern w:val="0"/>
                <w:szCs w:val="21"/>
              </w:rPr>
              <w:t>教学</w:t>
            </w:r>
            <w:r w:rsidRPr="00CE5F98">
              <w:rPr>
                <w:rFonts w:ascii="Calibri" w:eastAsia="宋体" w:hAnsi="Calibri" w:cs="Times New Roman" w:hint="eastAsia"/>
                <w:b/>
                <w:bCs/>
                <w:color w:val="000000" w:themeColor="text1"/>
                <w:kern w:val="0"/>
                <w:szCs w:val="21"/>
              </w:rPr>
              <w:t>重难点</w:t>
            </w:r>
          </w:p>
        </w:tc>
        <w:tc>
          <w:tcPr>
            <w:tcW w:w="646" w:type="dxa"/>
            <w:vAlign w:val="center"/>
          </w:tcPr>
          <w:p w14:paraId="5EDA2CA5" w14:textId="77777777" w:rsidR="00206D8E" w:rsidRPr="00CE5F98" w:rsidRDefault="00206D8E">
            <w:pPr>
              <w:widowControl/>
              <w:snapToGrid w:val="0"/>
              <w:jc w:val="center"/>
              <w:rPr>
                <w:rFonts w:ascii="Calibri" w:eastAsia="宋体" w:hAnsi="Calibri" w:cs="Times New Roman"/>
                <w:b/>
                <w:bCs/>
                <w:color w:val="000000" w:themeColor="text1"/>
                <w:kern w:val="0"/>
                <w:szCs w:val="21"/>
              </w:rPr>
            </w:pPr>
            <w:r w:rsidRPr="00CE5F98">
              <w:rPr>
                <w:rFonts w:ascii="Calibri" w:eastAsia="宋体" w:hAnsi="Calibri" w:cs="Times New Roman"/>
                <w:b/>
                <w:bCs/>
                <w:color w:val="000000" w:themeColor="text1"/>
                <w:kern w:val="0"/>
                <w:szCs w:val="21"/>
              </w:rPr>
              <w:t>建议</w:t>
            </w:r>
          </w:p>
          <w:p w14:paraId="72EF9C84" w14:textId="77777777" w:rsidR="00206D8E" w:rsidRPr="00CE5F98" w:rsidRDefault="00206D8E">
            <w:pPr>
              <w:widowControl/>
              <w:snapToGrid w:val="0"/>
              <w:jc w:val="center"/>
              <w:rPr>
                <w:rFonts w:ascii="Calibri" w:eastAsia="宋体" w:hAnsi="Calibri" w:cs="Times New Roman"/>
                <w:b/>
                <w:bCs/>
                <w:color w:val="000000" w:themeColor="text1"/>
                <w:kern w:val="0"/>
                <w:szCs w:val="21"/>
              </w:rPr>
            </w:pPr>
            <w:r w:rsidRPr="00CE5F98">
              <w:rPr>
                <w:rFonts w:ascii="Calibri" w:eastAsia="宋体" w:hAnsi="Calibri" w:cs="Times New Roman"/>
                <w:b/>
                <w:bCs/>
                <w:color w:val="000000" w:themeColor="text1"/>
                <w:kern w:val="0"/>
                <w:szCs w:val="21"/>
              </w:rPr>
              <w:t>学时</w:t>
            </w:r>
          </w:p>
        </w:tc>
        <w:tc>
          <w:tcPr>
            <w:tcW w:w="709" w:type="dxa"/>
            <w:vAlign w:val="center"/>
          </w:tcPr>
          <w:p w14:paraId="6D546757" w14:textId="77777777" w:rsidR="00206D8E" w:rsidRPr="00CE5F98" w:rsidRDefault="00206D8E">
            <w:pPr>
              <w:widowControl/>
              <w:snapToGrid w:val="0"/>
              <w:jc w:val="center"/>
              <w:rPr>
                <w:rFonts w:ascii="Calibri" w:eastAsia="宋体" w:hAnsi="Calibri" w:cs="Times New Roman"/>
                <w:b/>
                <w:bCs/>
                <w:color w:val="000000" w:themeColor="text1"/>
                <w:kern w:val="0"/>
                <w:szCs w:val="21"/>
              </w:rPr>
            </w:pPr>
            <w:r w:rsidRPr="00CE5F98">
              <w:rPr>
                <w:rFonts w:ascii="Calibri" w:eastAsia="宋体" w:hAnsi="Calibri" w:cs="Times New Roman"/>
                <w:b/>
                <w:bCs/>
                <w:color w:val="000000" w:themeColor="text1"/>
                <w:kern w:val="0"/>
                <w:szCs w:val="21"/>
              </w:rPr>
              <w:t>教学方式</w:t>
            </w:r>
          </w:p>
        </w:tc>
        <w:tc>
          <w:tcPr>
            <w:tcW w:w="850" w:type="dxa"/>
            <w:vAlign w:val="center"/>
          </w:tcPr>
          <w:p w14:paraId="5A0D6A51" w14:textId="77777777" w:rsidR="00206D8E" w:rsidRPr="00CE5F98" w:rsidRDefault="00206D8E">
            <w:pPr>
              <w:widowControl/>
              <w:snapToGrid w:val="0"/>
              <w:jc w:val="center"/>
              <w:rPr>
                <w:rFonts w:ascii="Calibri" w:eastAsia="宋体" w:hAnsi="Calibri" w:cs="Times New Roman"/>
                <w:b/>
                <w:bCs/>
                <w:color w:val="000000" w:themeColor="text1"/>
                <w:kern w:val="0"/>
                <w:szCs w:val="21"/>
              </w:rPr>
            </w:pPr>
            <w:r w:rsidRPr="00CE5F98">
              <w:rPr>
                <w:rFonts w:ascii="Calibri" w:eastAsia="宋体" w:hAnsi="Calibri" w:cs="Times New Roman"/>
                <w:b/>
                <w:bCs/>
                <w:color w:val="000000" w:themeColor="text1"/>
                <w:kern w:val="0"/>
                <w:szCs w:val="21"/>
              </w:rPr>
              <w:t>对应课程目标</w:t>
            </w:r>
          </w:p>
        </w:tc>
      </w:tr>
      <w:tr w:rsidR="00CE5F98" w:rsidRPr="00CE5F98" w14:paraId="2A72102F" w14:textId="77777777">
        <w:trPr>
          <w:jc w:val="center"/>
        </w:trPr>
        <w:tc>
          <w:tcPr>
            <w:tcW w:w="728" w:type="dxa"/>
          </w:tcPr>
          <w:p w14:paraId="5C940D94"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专题1</w:t>
            </w:r>
          </w:p>
        </w:tc>
        <w:tc>
          <w:tcPr>
            <w:tcW w:w="1376" w:type="dxa"/>
          </w:tcPr>
          <w:p w14:paraId="36D9C926"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担当复兴大任 成就时代新人</w:t>
            </w:r>
          </w:p>
          <w:p w14:paraId="5C067D3C" w14:textId="77777777" w:rsidR="00206D8E" w:rsidRPr="00CE5F98" w:rsidRDefault="00206D8E">
            <w:pPr>
              <w:spacing w:line="320" w:lineRule="exact"/>
              <w:rPr>
                <w:rFonts w:ascii="宋体" w:eastAsia="宋体" w:hAnsi="宋体" w:cs="宋体" w:hint="eastAsia"/>
                <w:b/>
                <w:bCs/>
                <w:color w:val="000000" w:themeColor="text1"/>
                <w:kern w:val="0"/>
                <w:sz w:val="18"/>
                <w:szCs w:val="18"/>
              </w:rPr>
            </w:pPr>
          </w:p>
        </w:tc>
        <w:tc>
          <w:tcPr>
            <w:tcW w:w="1442" w:type="dxa"/>
          </w:tcPr>
          <w:p w14:paraId="7FFF5D1B"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一、如何认识新方位？</w:t>
            </w:r>
          </w:p>
          <w:p w14:paraId="02A3CDBF"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——我们处在中国特色社会主义新时代</w:t>
            </w:r>
          </w:p>
          <w:p w14:paraId="6118D274"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二、如何承担新使命？</w:t>
            </w:r>
          </w:p>
          <w:p w14:paraId="104EA395"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——争做堪当民族复兴重任的时代新人</w:t>
            </w:r>
          </w:p>
          <w:p w14:paraId="33E643C7"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lastRenderedPageBreak/>
              <w:t>三、如何学习“思想道德与法治”课？</w:t>
            </w:r>
          </w:p>
          <w:p w14:paraId="23C2E90F"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——不断提升思想道德素质和法治素养</w:t>
            </w:r>
          </w:p>
        </w:tc>
        <w:tc>
          <w:tcPr>
            <w:tcW w:w="2066" w:type="dxa"/>
          </w:tcPr>
          <w:p w14:paraId="0773AE08" w14:textId="77777777" w:rsidR="00206D8E" w:rsidRPr="00CE5F98" w:rsidRDefault="00206D8E">
            <w:pPr>
              <w:widowControl/>
              <w:spacing w:line="320" w:lineRule="exact"/>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lastRenderedPageBreak/>
              <w:t>理解新时代是当前我们所出的历史方位，明确新时代对青年的要求，认识本门课程的地位和作用，掌握课程学习方法。</w:t>
            </w:r>
          </w:p>
        </w:tc>
        <w:tc>
          <w:tcPr>
            <w:tcW w:w="1938" w:type="dxa"/>
          </w:tcPr>
          <w:p w14:paraId="7BE82A9D" w14:textId="77777777" w:rsidR="00206D8E" w:rsidRPr="00CE5F98" w:rsidRDefault="00206D8E">
            <w:pPr>
              <w:adjustRightInd w:val="0"/>
              <w:snapToGrid w:val="0"/>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教学重点：</w:t>
            </w:r>
          </w:p>
          <w:p w14:paraId="14B7D4B4" w14:textId="77777777" w:rsidR="00206D8E" w:rsidRPr="00CE5F98" w:rsidRDefault="00206D8E">
            <w:pPr>
              <w:adjustRightInd w:val="0"/>
              <w:snapToGrid w:val="0"/>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认识本课程性质、作用和内容</w:t>
            </w:r>
          </w:p>
          <w:p w14:paraId="6B67C70B" w14:textId="77777777" w:rsidR="00206D8E" w:rsidRPr="00CE5F98" w:rsidRDefault="00206D8E">
            <w:pPr>
              <w:adjustRightInd w:val="0"/>
              <w:snapToGrid w:val="0"/>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掌握学习方法</w:t>
            </w:r>
          </w:p>
          <w:p w14:paraId="074BE00B" w14:textId="77777777" w:rsidR="00206D8E" w:rsidRPr="00CE5F98" w:rsidRDefault="00206D8E">
            <w:pPr>
              <w:adjustRightInd w:val="0"/>
              <w:snapToGrid w:val="0"/>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明确新时代青年的使命</w:t>
            </w:r>
          </w:p>
          <w:p w14:paraId="04DEC0F8" w14:textId="77777777" w:rsidR="00206D8E" w:rsidRPr="00CE5F98" w:rsidRDefault="00206D8E">
            <w:pPr>
              <w:adjustRightInd w:val="0"/>
              <w:snapToGrid w:val="0"/>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教学难点：</w:t>
            </w:r>
          </w:p>
          <w:p w14:paraId="709D9BB2" w14:textId="77777777" w:rsidR="00206D8E" w:rsidRPr="00CE5F98" w:rsidRDefault="00206D8E">
            <w:pPr>
              <w:adjustRightInd w:val="0"/>
              <w:snapToGrid w:val="0"/>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懂得明道厚德尊法</w:t>
            </w:r>
          </w:p>
        </w:tc>
        <w:tc>
          <w:tcPr>
            <w:tcW w:w="646" w:type="dxa"/>
          </w:tcPr>
          <w:p w14:paraId="696ADEF1"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2</w:t>
            </w:r>
          </w:p>
        </w:tc>
        <w:tc>
          <w:tcPr>
            <w:tcW w:w="709" w:type="dxa"/>
          </w:tcPr>
          <w:p w14:paraId="43F7B751" w14:textId="77777777" w:rsidR="00206D8E" w:rsidRPr="00CE5F98" w:rsidRDefault="00206D8E">
            <w:pPr>
              <w:spacing w:line="320" w:lineRule="exact"/>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讲授</w:t>
            </w:r>
          </w:p>
          <w:p w14:paraId="11406A42" w14:textId="77777777" w:rsidR="00206D8E" w:rsidRPr="00CE5F98" w:rsidRDefault="00206D8E">
            <w:pPr>
              <w:spacing w:line="320" w:lineRule="exact"/>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讨论</w:t>
            </w:r>
          </w:p>
          <w:p w14:paraId="6F39128E"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sz w:val="18"/>
                <w:szCs w:val="18"/>
              </w:rPr>
              <w:t>展示</w:t>
            </w:r>
          </w:p>
        </w:tc>
        <w:tc>
          <w:tcPr>
            <w:tcW w:w="850" w:type="dxa"/>
          </w:tcPr>
          <w:p w14:paraId="7B89D4B5"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目标1</w:t>
            </w:r>
          </w:p>
          <w:p w14:paraId="71B21F28"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目标2</w:t>
            </w:r>
          </w:p>
          <w:p w14:paraId="59624807"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目标3</w:t>
            </w:r>
          </w:p>
        </w:tc>
      </w:tr>
      <w:tr w:rsidR="00CE5F98" w:rsidRPr="00CE5F98" w14:paraId="088EC9DE" w14:textId="77777777">
        <w:trPr>
          <w:jc w:val="center"/>
        </w:trPr>
        <w:tc>
          <w:tcPr>
            <w:tcW w:w="728" w:type="dxa"/>
          </w:tcPr>
          <w:p w14:paraId="74E3942B"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专题2</w:t>
            </w:r>
          </w:p>
          <w:p w14:paraId="59B81F32"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第1讲</w:t>
            </w:r>
          </w:p>
        </w:tc>
        <w:tc>
          <w:tcPr>
            <w:tcW w:w="1376" w:type="dxa"/>
          </w:tcPr>
          <w:p w14:paraId="07919876"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 xml:space="preserve">领悟人生真谛  把握人生方向 </w:t>
            </w:r>
          </w:p>
          <w:p w14:paraId="77928B6E"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——树立高尚人生目的</w:t>
            </w:r>
          </w:p>
          <w:p w14:paraId="4BFBED60" w14:textId="77777777" w:rsidR="00206D8E" w:rsidRPr="00CE5F98" w:rsidRDefault="00206D8E">
            <w:pPr>
              <w:spacing w:line="320" w:lineRule="exact"/>
              <w:rPr>
                <w:rFonts w:ascii="宋体" w:eastAsia="宋体" w:hAnsi="宋体" w:cs="宋体" w:hint="eastAsia"/>
                <w:b/>
                <w:bCs/>
                <w:color w:val="000000" w:themeColor="text1"/>
                <w:kern w:val="0"/>
                <w:sz w:val="18"/>
                <w:szCs w:val="18"/>
              </w:rPr>
            </w:pPr>
          </w:p>
        </w:tc>
        <w:tc>
          <w:tcPr>
            <w:tcW w:w="1442" w:type="dxa"/>
          </w:tcPr>
          <w:p w14:paraId="1ACE63CE"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一、如何认识人的本质？</w:t>
            </w:r>
          </w:p>
          <w:p w14:paraId="7AD786D6"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——处理人生问题的依据</w:t>
            </w:r>
          </w:p>
          <w:p w14:paraId="395CB801"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二、人生为什么要有所追求？</w:t>
            </w:r>
          </w:p>
          <w:p w14:paraId="350BC65F"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——人生目的是人生观的核心</w:t>
            </w:r>
          </w:p>
          <w:p w14:paraId="1FC5F358"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三、怎样的人生值得追求？</w:t>
            </w:r>
          </w:p>
          <w:p w14:paraId="08153FBA"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——树立服务人民、奉献社会</w:t>
            </w:r>
          </w:p>
          <w:p w14:paraId="323A845C"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的人生目的</w:t>
            </w:r>
          </w:p>
        </w:tc>
        <w:tc>
          <w:tcPr>
            <w:tcW w:w="2066" w:type="dxa"/>
          </w:tcPr>
          <w:p w14:paraId="09F48355" w14:textId="77777777" w:rsidR="00206D8E" w:rsidRPr="00CE5F98" w:rsidRDefault="00206D8E">
            <w:pPr>
              <w:widowControl/>
              <w:spacing w:line="320" w:lineRule="exact"/>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正确认识马克思主义关于人的本质的论断，把握人生观的主要内容，理解服务人民、奉献社会是高尚的人生追求。</w:t>
            </w:r>
          </w:p>
        </w:tc>
        <w:tc>
          <w:tcPr>
            <w:tcW w:w="1938" w:type="dxa"/>
          </w:tcPr>
          <w:p w14:paraId="045F196B" w14:textId="77777777" w:rsidR="00206D8E" w:rsidRPr="00CE5F98" w:rsidRDefault="00206D8E">
            <w:pPr>
              <w:adjustRightInd w:val="0"/>
              <w:snapToGrid w:val="0"/>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教学重点：</w:t>
            </w:r>
          </w:p>
          <w:p w14:paraId="4F5EC090"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理解人生的意义</w:t>
            </w:r>
          </w:p>
          <w:p w14:paraId="010E31FA"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教学难点：</w:t>
            </w:r>
          </w:p>
          <w:p w14:paraId="189FF93F"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怎样的人生值得追求？</w:t>
            </w:r>
          </w:p>
        </w:tc>
        <w:tc>
          <w:tcPr>
            <w:tcW w:w="646" w:type="dxa"/>
          </w:tcPr>
          <w:p w14:paraId="4C29ACEB"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2</w:t>
            </w:r>
          </w:p>
        </w:tc>
        <w:tc>
          <w:tcPr>
            <w:tcW w:w="709" w:type="dxa"/>
          </w:tcPr>
          <w:p w14:paraId="75DBA034" w14:textId="77777777" w:rsidR="00206D8E" w:rsidRPr="00CE5F98" w:rsidRDefault="00206D8E">
            <w:pPr>
              <w:spacing w:line="320" w:lineRule="exact"/>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讲授</w:t>
            </w:r>
          </w:p>
          <w:p w14:paraId="059DD18C" w14:textId="77777777" w:rsidR="00206D8E" w:rsidRPr="00CE5F98" w:rsidRDefault="00206D8E">
            <w:pPr>
              <w:spacing w:line="320" w:lineRule="exact"/>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讨论</w:t>
            </w:r>
          </w:p>
          <w:p w14:paraId="127C95A5"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sz w:val="18"/>
                <w:szCs w:val="18"/>
              </w:rPr>
              <w:t>展示</w:t>
            </w:r>
          </w:p>
        </w:tc>
        <w:tc>
          <w:tcPr>
            <w:tcW w:w="850" w:type="dxa"/>
          </w:tcPr>
          <w:p w14:paraId="50858DBE"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目标1</w:t>
            </w:r>
          </w:p>
          <w:p w14:paraId="2E9B91B5"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目标2</w:t>
            </w:r>
          </w:p>
          <w:p w14:paraId="2131A4DF"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目标3</w:t>
            </w:r>
          </w:p>
        </w:tc>
      </w:tr>
      <w:tr w:rsidR="00CE5F98" w:rsidRPr="00CE5F98" w14:paraId="609A419E" w14:textId="77777777">
        <w:trPr>
          <w:jc w:val="center"/>
        </w:trPr>
        <w:tc>
          <w:tcPr>
            <w:tcW w:w="728" w:type="dxa"/>
          </w:tcPr>
          <w:p w14:paraId="68E30EBB"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专题2</w:t>
            </w:r>
          </w:p>
          <w:p w14:paraId="69B907E7"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第2讲</w:t>
            </w:r>
          </w:p>
        </w:tc>
        <w:tc>
          <w:tcPr>
            <w:tcW w:w="1376" w:type="dxa"/>
          </w:tcPr>
          <w:p w14:paraId="7A711F4D"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 xml:space="preserve">领悟人生真谛  把握人生方向 </w:t>
            </w:r>
          </w:p>
          <w:p w14:paraId="60CACCE0"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——保持积极进取的人生态度</w:t>
            </w:r>
          </w:p>
          <w:p w14:paraId="5F22899C" w14:textId="77777777" w:rsidR="00206D8E" w:rsidRPr="00CE5F98" w:rsidRDefault="00206D8E">
            <w:pPr>
              <w:spacing w:line="320" w:lineRule="exact"/>
              <w:rPr>
                <w:rFonts w:ascii="宋体" w:eastAsia="宋体" w:hAnsi="宋体" w:cs="宋体" w:hint="eastAsia"/>
                <w:b/>
                <w:bCs/>
                <w:color w:val="000000" w:themeColor="text1"/>
                <w:kern w:val="0"/>
                <w:sz w:val="18"/>
                <w:szCs w:val="18"/>
              </w:rPr>
            </w:pPr>
          </w:p>
        </w:tc>
        <w:tc>
          <w:tcPr>
            <w:tcW w:w="1442" w:type="dxa"/>
          </w:tcPr>
          <w:p w14:paraId="4B061683"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一、如何面对人生？</w:t>
            </w:r>
          </w:p>
          <w:p w14:paraId="439A8E8F" w14:textId="77777777" w:rsidR="00206D8E" w:rsidRPr="00CE5F98" w:rsidRDefault="00206D8E">
            <w:pPr>
              <w:spacing w:line="320" w:lineRule="exact"/>
              <w:ind w:firstLine="360"/>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——大学生应保持的人生态度</w:t>
            </w:r>
          </w:p>
          <w:p w14:paraId="1B5BDE2A"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二、如何辩证对待人生矛盾？</w:t>
            </w:r>
          </w:p>
          <w:p w14:paraId="2E66BF69" w14:textId="77777777" w:rsidR="00206D8E" w:rsidRPr="00CE5F98" w:rsidRDefault="00206D8E">
            <w:pPr>
              <w:spacing w:line="320" w:lineRule="exact"/>
              <w:ind w:firstLine="360"/>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——勇敢面对和处理各种人生矛盾</w:t>
            </w:r>
          </w:p>
        </w:tc>
        <w:tc>
          <w:tcPr>
            <w:tcW w:w="2066" w:type="dxa"/>
          </w:tcPr>
          <w:p w14:paraId="36C9E3EE" w14:textId="77777777" w:rsidR="00206D8E" w:rsidRPr="00CE5F98" w:rsidRDefault="00206D8E">
            <w:pPr>
              <w:widowControl/>
              <w:spacing w:line="320" w:lineRule="exact"/>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了解积极进取的人生态度的表现，学会正确对待人生矛盾。</w:t>
            </w:r>
          </w:p>
        </w:tc>
        <w:tc>
          <w:tcPr>
            <w:tcW w:w="1938" w:type="dxa"/>
          </w:tcPr>
          <w:p w14:paraId="7A39F18E" w14:textId="77777777" w:rsidR="00206D8E" w:rsidRPr="00CE5F98" w:rsidRDefault="00206D8E">
            <w:pPr>
              <w:adjustRightInd w:val="0"/>
              <w:snapToGrid w:val="0"/>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教学重点：</w:t>
            </w:r>
          </w:p>
          <w:p w14:paraId="1BF4DB76"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color w:val="000000" w:themeColor="text1"/>
                <w:sz w:val="18"/>
                <w:szCs w:val="18"/>
              </w:rPr>
              <w:t>大学生应保持的人生态度</w:t>
            </w:r>
            <w:r w:rsidRPr="00CE5F98">
              <w:rPr>
                <w:rFonts w:ascii="宋体" w:eastAsia="宋体" w:hAnsi="宋体" w:cs="宋体" w:hint="eastAsia"/>
                <w:b/>
                <w:bCs/>
                <w:color w:val="000000" w:themeColor="text1"/>
                <w:sz w:val="18"/>
                <w:szCs w:val="18"/>
              </w:rPr>
              <w:t>教学难点：</w:t>
            </w:r>
          </w:p>
          <w:p w14:paraId="1B93EF8C"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如何辩证对待人生矛盾？</w:t>
            </w:r>
          </w:p>
        </w:tc>
        <w:tc>
          <w:tcPr>
            <w:tcW w:w="646" w:type="dxa"/>
          </w:tcPr>
          <w:p w14:paraId="155991BF"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2</w:t>
            </w:r>
          </w:p>
        </w:tc>
        <w:tc>
          <w:tcPr>
            <w:tcW w:w="709" w:type="dxa"/>
          </w:tcPr>
          <w:p w14:paraId="28391598" w14:textId="77777777" w:rsidR="00206D8E" w:rsidRPr="00CE5F98" w:rsidRDefault="00206D8E">
            <w:pPr>
              <w:spacing w:line="320" w:lineRule="exact"/>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讲授</w:t>
            </w:r>
          </w:p>
          <w:p w14:paraId="30FE2D74" w14:textId="77777777" w:rsidR="00206D8E" w:rsidRPr="00CE5F98" w:rsidRDefault="00206D8E">
            <w:pPr>
              <w:spacing w:line="320" w:lineRule="exact"/>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讨论</w:t>
            </w:r>
          </w:p>
          <w:p w14:paraId="22228EB0"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sz w:val="18"/>
                <w:szCs w:val="18"/>
              </w:rPr>
              <w:t>展示</w:t>
            </w:r>
          </w:p>
        </w:tc>
        <w:tc>
          <w:tcPr>
            <w:tcW w:w="850" w:type="dxa"/>
          </w:tcPr>
          <w:p w14:paraId="22C8BDB9"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目标1</w:t>
            </w:r>
          </w:p>
          <w:p w14:paraId="0A231623"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目标2</w:t>
            </w:r>
          </w:p>
          <w:p w14:paraId="7F14EB77"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目标3</w:t>
            </w:r>
          </w:p>
        </w:tc>
      </w:tr>
      <w:tr w:rsidR="00CE5F98" w:rsidRPr="00CE5F98" w14:paraId="16446174" w14:textId="77777777">
        <w:trPr>
          <w:jc w:val="center"/>
        </w:trPr>
        <w:tc>
          <w:tcPr>
            <w:tcW w:w="728" w:type="dxa"/>
          </w:tcPr>
          <w:p w14:paraId="18D44150"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专题2</w:t>
            </w:r>
          </w:p>
          <w:p w14:paraId="21DA57A8"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第3讲</w:t>
            </w:r>
          </w:p>
        </w:tc>
        <w:tc>
          <w:tcPr>
            <w:tcW w:w="1376" w:type="dxa"/>
          </w:tcPr>
          <w:p w14:paraId="50618758"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 xml:space="preserve">领悟人生真谛  把握人生方向 </w:t>
            </w:r>
          </w:p>
          <w:p w14:paraId="48922777"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——创造有意义的人生</w:t>
            </w:r>
          </w:p>
          <w:p w14:paraId="2A00DAAC" w14:textId="77777777" w:rsidR="00206D8E" w:rsidRPr="00CE5F98" w:rsidRDefault="00206D8E">
            <w:pPr>
              <w:spacing w:line="320" w:lineRule="exact"/>
              <w:rPr>
                <w:rFonts w:ascii="宋体" w:eastAsia="宋体" w:hAnsi="宋体" w:cs="宋体" w:hint="eastAsia"/>
                <w:b/>
                <w:bCs/>
                <w:color w:val="000000" w:themeColor="text1"/>
                <w:kern w:val="0"/>
                <w:sz w:val="18"/>
                <w:szCs w:val="18"/>
              </w:rPr>
            </w:pPr>
          </w:p>
        </w:tc>
        <w:tc>
          <w:tcPr>
            <w:tcW w:w="1442" w:type="dxa"/>
          </w:tcPr>
          <w:p w14:paraId="7DD1B52C"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一、什么样的人生更有价值？</w:t>
            </w:r>
          </w:p>
          <w:p w14:paraId="71205E21"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——科学理解和评价人生价值</w:t>
            </w:r>
          </w:p>
          <w:p w14:paraId="01C80FA7"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二、怎样抵制错误人生观？</w:t>
            </w:r>
          </w:p>
          <w:p w14:paraId="730D304A"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——认清错误人生观的</w:t>
            </w:r>
            <w:r w:rsidRPr="00CE5F98">
              <w:rPr>
                <w:rFonts w:ascii="宋体" w:eastAsia="宋体" w:hAnsi="宋体" w:cs="宋体" w:hint="eastAsia"/>
                <w:color w:val="000000" w:themeColor="text1"/>
                <w:sz w:val="18"/>
                <w:szCs w:val="18"/>
              </w:rPr>
              <w:lastRenderedPageBreak/>
              <w:t>实质与危害</w:t>
            </w:r>
          </w:p>
          <w:p w14:paraId="5C0270AF"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三、如何成就出彩人生？</w:t>
            </w:r>
          </w:p>
          <w:p w14:paraId="64A9C669"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——在实践中创造有意义的人生</w:t>
            </w:r>
          </w:p>
        </w:tc>
        <w:tc>
          <w:tcPr>
            <w:tcW w:w="2066" w:type="dxa"/>
          </w:tcPr>
          <w:p w14:paraId="602D8601" w14:textId="77777777" w:rsidR="00206D8E" w:rsidRPr="00CE5F98" w:rsidRDefault="00206D8E">
            <w:pPr>
              <w:widowControl/>
              <w:spacing w:line="320" w:lineRule="exact"/>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lastRenderedPageBreak/>
              <w:t>掌握正确评价人生价值的方法，自觉抵制错我的人生观，掌握成就出彩人生的方法。</w:t>
            </w:r>
          </w:p>
        </w:tc>
        <w:tc>
          <w:tcPr>
            <w:tcW w:w="1938" w:type="dxa"/>
          </w:tcPr>
          <w:p w14:paraId="4D7AC8BA" w14:textId="77777777" w:rsidR="00206D8E" w:rsidRPr="00CE5F98" w:rsidRDefault="00206D8E">
            <w:pPr>
              <w:adjustRightInd w:val="0"/>
              <w:snapToGrid w:val="0"/>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教学重点：</w:t>
            </w:r>
          </w:p>
          <w:p w14:paraId="7A7364C7"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科学理解和评价人生价值</w:t>
            </w:r>
          </w:p>
          <w:p w14:paraId="37EE24FF"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认清错误人生观的实质与危害</w:t>
            </w:r>
          </w:p>
          <w:p w14:paraId="460E2A78"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教学难点：</w:t>
            </w:r>
          </w:p>
          <w:p w14:paraId="288023A6" w14:textId="77777777" w:rsidR="00206D8E" w:rsidRPr="00CE5F98" w:rsidRDefault="00206D8E">
            <w:pPr>
              <w:spacing w:line="320" w:lineRule="exact"/>
              <w:rPr>
                <w:rFonts w:ascii="宋体" w:eastAsia="宋体" w:hAnsi="宋体" w:cs="宋体" w:hint="eastAsia"/>
                <w:bCs/>
                <w:color w:val="000000" w:themeColor="text1"/>
                <w:sz w:val="18"/>
                <w:szCs w:val="18"/>
              </w:rPr>
            </w:pPr>
            <w:r w:rsidRPr="00CE5F98">
              <w:rPr>
                <w:rFonts w:ascii="宋体" w:eastAsia="宋体" w:hAnsi="宋体" w:cs="宋体" w:hint="eastAsia"/>
                <w:color w:val="000000" w:themeColor="text1"/>
                <w:sz w:val="18"/>
                <w:szCs w:val="18"/>
              </w:rPr>
              <w:t>如何成就出彩人生？</w:t>
            </w:r>
          </w:p>
        </w:tc>
        <w:tc>
          <w:tcPr>
            <w:tcW w:w="646" w:type="dxa"/>
          </w:tcPr>
          <w:p w14:paraId="56E459EA"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2</w:t>
            </w:r>
          </w:p>
        </w:tc>
        <w:tc>
          <w:tcPr>
            <w:tcW w:w="709" w:type="dxa"/>
          </w:tcPr>
          <w:p w14:paraId="115A5235" w14:textId="77777777" w:rsidR="00206D8E" w:rsidRPr="00CE5F98" w:rsidRDefault="00206D8E">
            <w:pPr>
              <w:spacing w:line="320" w:lineRule="exact"/>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讲授</w:t>
            </w:r>
          </w:p>
          <w:p w14:paraId="511079D1" w14:textId="77777777" w:rsidR="00206D8E" w:rsidRPr="00CE5F98" w:rsidRDefault="00206D8E">
            <w:pPr>
              <w:spacing w:line="320" w:lineRule="exact"/>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讨论</w:t>
            </w:r>
          </w:p>
          <w:p w14:paraId="001E3A78"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sz w:val="18"/>
                <w:szCs w:val="18"/>
              </w:rPr>
              <w:t>展示</w:t>
            </w:r>
          </w:p>
        </w:tc>
        <w:tc>
          <w:tcPr>
            <w:tcW w:w="850" w:type="dxa"/>
          </w:tcPr>
          <w:p w14:paraId="22B5C485"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目标1</w:t>
            </w:r>
          </w:p>
          <w:p w14:paraId="3240DB44"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目标2</w:t>
            </w:r>
          </w:p>
          <w:p w14:paraId="7D28835C"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目标3</w:t>
            </w:r>
          </w:p>
        </w:tc>
      </w:tr>
      <w:tr w:rsidR="00CE5F98" w:rsidRPr="00CE5F98" w14:paraId="7B01F3C6" w14:textId="77777777">
        <w:trPr>
          <w:trHeight w:val="90"/>
          <w:jc w:val="center"/>
        </w:trPr>
        <w:tc>
          <w:tcPr>
            <w:tcW w:w="728" w:type="dxa"/>
          </w:tcPr>
          <w:p w14:paraId="585B4A86"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专题3</w:t>
            </w:r>
          </w:p>
          <w:p w14:paraId="4146D70A"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第1讲</w:t>
            </w:r>
          </w:p>
        </w:tc>
        <w:tc>
          <w:tcPr>
            <w:tcW w:w="1376" w:type="dxa"/>
          </w:tcPr>
          <w:p w14:paraId="55B464BC"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 xml:space="preserve">追求远大理想  坚定崇高信念 </w:t>
            </w:r>
          </w:p>
          <w:p w14:paraId="048972CB"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——理想信念的内涵及重要性</w:t>
            </w:r>
          </w:p>
          <w:p w14:paraId="280577D7" w14:textId="77777777" w:rsidR="00206D8E" w:rsidRPr="00CE5F98" w:rsidRDefault="00206D8E">
            <w:pPr>
              <w:widowControl/>
              <w:spacing w:line="320" w:lineRule="exact"/>
              <w:rPr>
                <w:rFonts w:ascii="宋体" w:eastAsia="宋体" w:hAnsi="宋体" w:cs="宋体" w:hint="eastAsia"/>
                <w:b/>
                <w:bCs/>
                <w:color w:val="000000" w:themeColor="text1"/>
                <w:kern w:val="0"/>
                <w:sz w:val="18"/>
                <w:szCs w:val="18"/>
              </w:rPr>
            </w:pPr>
          </w:p>
        </w:tc>
        <w:tc>
          <w:tcPr>
            <w:tcW w:w="1442" w:type="dxa"/>
          </w:tcPr>
          <w:p w14:paraId="74D33F61"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一、什么是理想信念？</w:t>
            </w:r>
          </w:p>
          <w:p w14:paraId="673368FE"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——理想信念的内涵与特征</w:t>
            </w:r>
          </w:p>
          <w:p w14:paraId="3A4FC2BF"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二、理想信念有什么用？</w:t>
            </w:r>
          </w:p>
          <w:p w14:paraId="20EEF780"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——理想信念是精神之“钙”</w:t>
            </w:r>
          </w:p>
        </w:tc>
        <w:tc>
          <w:tcPr>
            <w:tcW w:w="2066" w:type="dxa"/>
          </w:tcPr>
          <w:p w14:paraId="0A99A260" w14:textId="77777777" w:rsidR="00206D8E" w:rsidRPr="00CE5F98" w:rsidRDefault="00206D8E">
            <w:pPr>
              <w:widowControl/>
              <w:spacing w:line="320" w:lineRule="exact"/>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sz w:val="18"/>
                <w:szCs w:val="18"/>
              </w:rPr>
              <w:t>理解理想信念的内涵与特征，正确认识理想信念是精神之“钙”的根本含义。</w:t>
            </w:r>
          </w:p>
        </w:tc>
        <w:tc>
          <w:tcPr>
            <w:tcW w:w="1938" w:type="dxa"/>
          </w:tcPr>
          <w:p w14:paraId="42F6EB2E" w14:textId="77777777" w:rsidR="00206D8E" w:rsidRPr="00CE5F98" w:rsidRDefault="00206D8E">
            <w:pPr>
              <w:adjustRightInd w:val="0"/>
              <w:snapToGrid w:val="0"/>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教学重点：</w:t>
            </w:r>
          </w:p>
          <w:p w14:paraId="15A9274B"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理想信念的内涵与特征</w:t>
            </w:r>
          </w:p>
          <w:p w14:paraId="15552B16"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教学难点：</w:t>
            </w:r>
          </w:p>
          <w:p w14:paraId="7F629F5D" w14:textId="77777777" w:rsidR="00206D8E" w:rsidRPr="00CE5F98" w:rsidRDefault="00206D8E">
            <w:pPr>
              <w:spacing w:line="320" w:lineRule="exact"/>
              <w:rPr>
                <w:rFonts w:ascii="宋体" w:eastAsia="宋体" w:hAnsi="宋体" w:cs="宋体" w:hint="eastAsia"/>
                <w:bCs/>
                <w:color w:val="000000" w:themeColor="text1"/>
                <w:sz w:val="18"/>
                <w:szCs w:val="18"/>
              </w:rPr>
            </w:pPr>
            <w:r w:rsidRPr="00CE5F98">
              <w:rPr>
                <w:rFonts w:ascii="宋体" w:eastAsia="宋体" w:hAnsi="宋体" w:cs="宋体" w:hint="eastAsia"/>
                <w:color w:val="000000" w:themeColor="text1"/>
                <w:sz w:val="18"/>
                <w:szCs w:val="18"/>
              </w:rPr>
              <w:t>理想信念有什么用？</w:t>
            </w:r>
          </w:p>
        </w:tc>
        <w:tc>
          <w:tcPr>
            <w:tcW w:w="646" w:type="dxa"/>
          </w:tcPr>
          <w:p w14:paraId="0588B1B8"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2</w:t>
            </w:r>
          </w:p>
        </w:tc>
        <w:tc>
          <w:tcPr>
            <w:tcW w:w="709" w:type="dxa"/>
          </w:tcPr>
          <w:p w14:paraId="681687EE" w14:textId="77777777" w:rsidR="00206D8E" w:rsidRPr="00CE5F98" w:rsidRDefault="00206D8E">
            <w:pPr>
              <w:spacing w:line="320" w:lineRule="exact"/>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讲授</w:t>
            </w:r>
          </w:p>
          <w:p w14:paraId="4369961E" w14:textId="77777777" w:rsidR="00206D8E" w:rsidRPr="00CE5F98" w:rsidRDefault="00206D8E">
            <w:pPr>
              <w:spacing w:line="320" w:lineRule="exact"/>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讨论</w:t>
            </w:r>
          </w:p>
          <w:p w14:paraId="44B0E2E0"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sz w:val="18"/>
                <w:szCs w:val="18"/>
              </w:rPr>
              <w:t>展示</w:t>
            </w:r>
          </w:p>
        </w:tc>
        <w:tc>
          <w:tcPr>
            <w:tcW w:w="850" w:type="dxa"/>
          </w:tcPr>
          <w:p w14:paraId="50FC8D61"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目标1</w:t>
            </w:r>
          </w:p>
          <w:p w14:paraId="03C8B28F"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目标2</w:t>
            </w:r>
          </w:p>
          <w:p w14:paraId="4576D624"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目标3</w:t>
            </w:r>
          </w:p>
        </w:tc>
      </w:tr>
      <w:tr w:rsidR="00CE5F98" w:rsidRPr="00CE5F98" w14:paraId="4039E9E1" w14:textId="77777777">
        <w:trPr>
          <w:trHeight w:val="90"/>
          <w:jc w:val="center"/>
        </w:trPr>
        <w:tc>
          <w:tcPr>
            <w:tcW w:w="728" w:type="dxa"/>
          </w:tcPr>
          <w:p w14:paraId="14F1E4D3"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专题3</w:t>
            </w:r>
          </w:p>
          <w:p w14:paraId="1EE429BA"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第2讲</w:t>
            </w:r>
          </w:p>
        </w:tc>
        <w:tc>
          <w:tcPr>
            <w:tcW w:w="1376" w:type="dxa"/>
          </w:tcPr>
          <w:p w14:paraId="32218B74"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 xml:space="preserve">追求远大理想  坚定崇高信念 </w:t>
            </w:r>
          </w:p>
          <w:p w14:paraId="4BEFB489"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——坚定信仰信念信任信心</w:t>
            </w:r>
          </w:p>
          <w:p w14:paraId="45EDCBFA" w14:textId="77777777" w:rsidR="00206D8E" w:rsidRPr="00CE5F98" w:rsidRDefault="00206D8E">
            <w:pPr>
              <w:widowControl/>
              <w:spacing w:line="320" w:lineRule="exact"/>
              <w:rPr>
                <w:rFonts w:ascii="宋体" w:eastAsia="宋体" w:hAnsi="宋体" w:cs="宋体" w:hint="eastAsia"/>
                <w:b/>
                <w:bCs/>
                <w:color w:val="000000" w:themeColor="text1"/>
                <w:kern w:val="0"/>
                <w:sz w:val="18"/>
                <w:szCs w:val="18"/>
              </w:rPr>
            </w:pPr>
          </w:p>
        </w:tc>
        <w:tc>
          <w:tcPr>
            <w:tcW w:w="1442" w:type="dxa"/>
          </w:tcPr>
          <w:p w14:paraId="4EB7185A"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一、马克思主义为什么行？</w:t>
            </w:r>
          </w:p>
          <w:p w14:paraId="612E0910"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——增强对马克思主义、共产主义的信仰</w:t>
            </w:r>
          </w:p>
          <w:p w14:paraId="3E1E98E2"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二、中国特色社会主义为什么好？</w:t>
            </w:r>
          </w:p>
          <w:p w14:paraId="36DBE96C"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——增强对中国特色社会主义的信念</w:t>
            </w:r>
          </w:p>
          <w:p w14:paraId="2D96AD7A"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三、中国共产党为什么能？</w:t>
            </w:r>
          </w:p>
          <w:p w14:paraId="0889E19D"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——增强对中国共产党的信任</w:t>
            </w:r>
          </w:p>
          <w:p w14:paraId="2CA0F1AB"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四、中华民族伟大复兴为什么一定成？</w:t>
            </w:r>
          </w:p>
          <w:p w14:paraId="3563F85A"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——增强对中华民族伟大复兴的信心</w:t>
            </w:r>
          </w:p>
        </w:tc>
        <w:tc>
          <w:tcPr>
            <w:tcW w:w="2066" w:type="dxa"/>
          </w:tcPr>
          <w:p w14:paraId="573B5642" w14:textId="77777777" w:rsidR="00206D8E" w:rsidRPr="00CE5F98" w:rsidRDefault="00206D8E">
            <w:pPr>
              <w:widowControl/>
              <w:spacing w:line="320" w:lineRule="exact"/>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sz w:val="18"/>
                <w:szCs w:val="18"/>
              </w:rPr>
              <w:t>正确认识马克思主义的科学性、真理性，了解中国特色社会主义伟大成就，正确评价中国共产党的历史地位和作用，把握中华民族伟大复兴的历史趋势，增强对马克思主义、共产主义的信仰、对中国特色社会主义的信念、对中国共产党的信任、对中华民族伟大复兴的信心。</w:t>
            </w:r>
          </w:p>
        </w:tc>
        <w:tc>
          <w:tcPr>
            <w:tcW w:w="1938" w:type="dxa"/>
          </w:tcPr>
          <w:p w14:paraId="1A68F958" w14:textId="77777777" w:rsidR="00206D8E" w:rsidRPr="00CE5F98" w:rsidRDefault="00206D8E">
            <w:pPr>
              <w:adjustRightInd w:val="0"/>
              <w:snapToGrid w:val="0"/>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教学重点：</w:t>
            </w:r>
          </w:p>
          <w:p w14:paraId="483276DD"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马克思主义为什么行？</w:t>
            </w:r>
          </w:p>
          <w:p w14:paraId="5306EA94"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中国特色社会主义为什么好？</w:t>
            </w:r>
          </w:p>
          <w:p w14:paraId="4B6217FE"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中国共产党为什么能？</w:t>
            </w:r>
          </w:p>
          <w:p w14:paraId="0D3F3827"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教学难点：</w:t>
            </w:r>
          </w:p>
          <w:p w14:paraId="4D59F194" w14:textId="77777777" w:rsidR="00206D8E" w:rsidRPr="00CE5F98" w:rsidRDefault="00206D8E">
            <w:pPr>
              <w:spacing w:line="320" w:lineRule="exact"/>
              <w:rPr>
                <w:rFonts w:ascii="宋体" w:eastAsia="宋体" w:hAnsi="宋体" w:cs="宋体" w:hint="eastAsia"/>
                <w:bCs/>
                <w:color w:val="000000" w:themeColor="text1"/>
                <w:sz w:val="18"/>
                <w:szCs w:val="18"/>
              </w:rPr>
            </w:pPr>
            <w:r w:rsidRPr="00CE5F98">
              <w:rPr>
                <w:rFonts w:ascii="宋体" w:eastAsia="宋体" w:hAnsi="宋体" w:cs="宋体" w:hint="eastAsia"/>
                <w:color w:val="000000" w:themeColor="text1"/>
                <w:sz w:val="18"/>
                <w:szCs w:val="18"/>
              </w:rPr>
              <w:t>中华民族伟大复兴为什么一定成？</w:t>
            </w:r>
          </w:p>
        </w:tc>
        <w:tc>
          <w:tcPr>
            <w:tcW w:w="646" w:type="dxa"/>
          </w:tcPr>
          <w:p w14:paraId="0E95AA90"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2</w:t>
            </w:r>
          </w:p>
        </w:tc>
        <w:tc>
          <w:tcPr>
            <w:tcW w:w="709" w:type="dxa"/>
          </w:tcPr>
          <w:p w14:paraId="1EBD0A17" w14:textId="77777777" w:rsidR="00206D8E" w:rsidRPr="00CE5F98" w:rsidRDefault="00206D8E">
            <w:pPr>
              <w:spacing w:line="320" w:lineRule="exact"/>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讲授</w:t>
            </w:r>
          </w:p>
          <w:p w14:paraId="5538DB89" w14:textId="77777777" w:rsidR="00206D8E" w:rsidRPr="00CE5F98" w:rsidRDefault="00206D8E">
            <w:pPr>
              <w:spacing w:line="320" w:lineRule="exact"/>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讨论</w:t>
            </w:r>
          </w:p>
          <w:p w14:paraId="014B060B"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sz w:val="18"/>
                <w:szCs w:val="18"/>
              </w:rPr>
              <w:t>展示</w:t>
            </w:r>
          </w:p>
        </w:tc>
        <w:tc>
          <w:tcPr>
            <w:tcW w:w="850" w:type="dxa"/>
          </w:tcPr>
          <w:p w14:paraId="36337D5C"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目标1</w:t>
            </w:r>
          </w:p>
          <w:p w14:paraId="705CF016"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目标2</w:t>
            </w:r>
          </w:p>
          <w:p w14:paraId="3873741A"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目标3</w:t>
            </w:r>
          </w:p>
        </w:tc>
      </w:tr>
      <w:tr w:rsidR="00CE5F98" w:rsidRPr="00CE5F98" w14:paraId="71ADCB59" w14:textId="77777777">
        <w:trPr>
          <w:trHeight w:val="90"/>
          <w:jc w:val="center"/>
        </w:trPr>
        <w:tc>
          <w:tcPr>
            <w:tcW w:w="728" w:type="dxa"/>
          </w:tcPr>
          <w:p w14:paraId="08CE2DD0"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专题3</w:t>
            </w:r>
          </w:p>
          <w:p w14:paraId="68C04C91"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第3讲</w:t>
            </w:r>
          </w:p>
        </w:tc>
        <w:tc>
          <w:tcPr>
            <w:tcW w:w="1376" w:type="dxa"/>
          </w:tcPr>
          <w:p w14:paraId="344645DF"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 xml:space="preserve">追求远大理想  坚定崇高信念 </w:t>
            </w:r>
          </w:p>
          <w:p w14:paraId="06F344C5"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——在实现中国梦的实践中</w:t>
            </w:r>
            <w:r w:rsidRPr="00CE5F98">
              <w:rPr>
                <w:rFonts w:ascii="宋体" w:eastAsia="宋体" w:hAnsi="宋体" w:cs="宋体" w:hint="eastAsia"/>
                <w:b/>
                <w:bCs/>
                <w:color w:val="000000" w:themeColor="text1"/>
                <w:sz w:val="18"/>
                <w:szCs w:val="18"/>
              </w:rPr>
              <w:lastRenderedPageBreak/>
              <w:t>放飞青春梦想</w:t>
            </w:r>
          </w:p>
          <w:p w14:paraId="3DA1FB5B" w14:textId="77777777" w:rsidR="00206D8E" w:rsidRPr="00CE5F98" w:rsidRDefault="00206D8E">
            <w:pPr>
              <w:widowControl/>
              <w:spacing w:line="320" w:lineRule="exact"/>
              <w:rPr>
                <w:rFonts w:ascii="宋体" w:eastAsia="宋体" w:hAnsi="宋体" w:cs="宋体" w:hint="eastAsia"/>
                <w:b/>
                <w:bCs/>
                <w:color w:val="000000" w:themeColor="text1"/>
                <w:kern w:val="0"/>
                <w:sz w:val="18"/>
                <w:szCs w:val="18"/>
              </w:rPr>
            </w:pPr>
          </w:p>
        </w:tc>
        <w:tc>
          <w:tcPr>
            <w:tcW w:w="1442" w:type="dxa"/>
          </w:tcPr>
          <w:p w14:paraId="0A3497F8"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lastRenderedPageBreak/>
              <w:t>一、“理想很丰满，现实很骨感”，怎么办？</w:t>
            </w:r>
          </w:p>
          <w:p w14:paraId="1EB6CAA1"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——科学</w:t>
            </w:r>
            <w:r w:rsidRPr="00CE5F98">
              <w:rPr>
                <w:rFonts w:ascii="宋体" w:eastAsia="宋体" w:hAnsi="宋体" w:cs="宋体" w:hint="eastAsia"/>
                <w:color w:val="000000" w:themeColor="text1"/>
                <w:sz w:val="18"/>
                <w:szCs w:val="18"/>
              </w:rPr>
              <w:lastRenderedPageBreak/>
              <w:t>把握理想与现实的辩证统一</w:t>
            </w:r>
          </w:p>
          <w:p w14:paraId="65884B8B"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二、“我的理想只有我”，行不行？</w:t>
            </w:r>
          </w:p>
          <w:p w14:paraId="38C6F128"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——坚持个人理想与社会理想的有机结合</w:t>
            </w:r>
          </w:p>
          <w:p w14:paraId="431E6752"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三、如何与祖国和人民共享梦想成真？</w:t>
            </w:r>
          </w:p>
          <w:p w14:paraId="006E7BD3"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——为实现中国梦注入青春能量</w:t>
            </w:r>
          </w:p>
        </w:tc>
        <w:tc>
          <w:tcPr>
            <w:tcW w:w="2066" w:type="dxa"/>
          </w:tcPr>
          <w:p w14:paraId="2991089F"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lastRenderedPageBreak/>
              <w:t>科学把握理想与现实的辩证统一性，坚持个人理想与社会理想的有机结合，为实现中国梦注</w:t>
            </w:r>
            <w:r w:rsidRPr="00CE5F98">
              <w:rPr>
                <w:rFonts w:ascii="宋体" w:eastAsia="宋体" w:hAnsi="宋体" w:cs="宋体" w:hint="eastAsia"/>
                <w:color w:val="000000" w:themeColor="text1"/>
                <w:sz w:val="18"/>
                <w:szCs w:val="18"/>
              </w:rPr>
              <w:lastRenderedPageBreak/>
              <w:t>入青春能量。</w:t>
            </w:r>
          </w:p>
          <w:p w14:paraId="3C0493BB" w14:textId="77777777" w:rsidR="00206D8E" w:rsidRPr="00CE5F98" w:rsidRDefault="00206D8E">
            <w:pPr>
              <w:widowControl/>
              <w:spacing w:line="320" w:lineRule="exact"/>
              <w:rPr>
                <w:rFonts w:ascii="宋体" w:eastAsia="宋体" w:hAnsi="宋体" w:cs="宋体" w:hint="eastAsia"/>
                <w:color w:val="000000" w:themeColor="text1"/>
                <w:kern w:val="0"/>
                <w:sz w:val="18"/>
                <w:szCs w:val="18"/>
              </w:rPr>
            </w:pPr>
          </w:p>
        </w:tc>
        <w:tc>
          <w:tcPr>
            <w:tcW w:w="1938" w:type="dxa"/>
          </w:tcPr>
          <w:p w14:paraId="16A4355B" w14:textId="77777777" w:rsidR="00206D8E" w:rsidRPr="00CE5F98" w:rsidRDefault="00206D8E">
            <w:pPr>
              <w:adjustRightInd w:val="0"/>
              <w:snapToGrid w:val="0"/>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lastRenderedPageBreak/>
              <w:t>教学重点：</w:t>
            </w:r>
          </w:p>
          <w:p w14:paraId="349F99B5"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科学把握理想与现实的辩证统一</w:t>
            </w:r>
          </w:p>
          <w:p w14:paraId="69D890B0"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坚持个人理想与社会</w:t>
            </w:r>
            <w:r w:rsidRPr="00CE5F98">
              <w:rPr>
                <w:rFonts w:ascii="宋体" w:eastAsia="宋体" w:hAnsi="宋体" w:cs="宋体" w:hint="eastAsia"/>
                <w:color w:val="000000" w:themeColor="text1"/>
                <w:sz w:val="18"/>
                <w:szCs w:val="18"/>
              </w:rPr>
              <w:lastRenderedPageBreak/>
              <w:t>理想的有机结合</w:t>
            </w:r>
          </w:p>
          <w:p w14:paraId="3433AB45"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教学难点：</w:t>
            </w:r>
          </w:p>
          <w:p w14:paraId="3D3E4F28" w14:textId="77777777" w:rsidR="00206D8E" w:rsidRPr="00CE5F98" w:rsidRDefault="00206D8E">
            <w:pPr>
              <w:spacing w:line="320" w:lineRule="exact"/>
              <w:rPr>
                <w:rFonts w:ascii="宋体" w:eastAsia="宋体" w:hAnsi="宋体" w:cs="宋体" w:hint="eastAsia"/>
                <w:bCs/>
                <w:color w:val="000000" w:themeColor="text1"/>
                <w:sz w:val="18"/>
                <w:szCs w:val="18"/>
              </w:rPr>
            </w:pPr>
            <w:r w:rsidRPr="00CE5F98">
              <w:rPr>
                <w:rFonts w:ascii="宋体" w:eastAsia="宋体" w:hAnsi="宋体" w:cs="宋体" w:hint="eastAsia"/>
                <w:color w:val="000000" w:themeColor="text1"/>
                <w:sz w:val="18"/>
                <w:szCs w:val="18"/>
              </w:rPr>
              <w:t>为实现中国梦注入青春能量</w:t>
            </w:r>
          </w:p>
        </w:tc>
        <w:tc>
          <w:tcPr>
            <w:tcW w:w="646" w:type="dxa"/>
          </w:tcPr>
          <w:p w14:paraId="1A6F8A40"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lastRenderedPageBreak/>
              <w:t>2</w:t>
            </w:r>
          </w:p>
        </w:tc>
        <w:tc>
          <w:tcPr>
            <w:tcW w:w="709" w:type="dxa"/>
          </w:tcPr>
          <w:p w14:paraId="44176F20" w14:textId="77777777" w:rsidR="00206D8E" w:rsidRPr="00CE5F98" w:rsidRDefault="00206D8E">
            <w:pPr>
              <w:spacing w:line="320" w:lineRule="exact"/>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讲授</w:t>
            </w:r>
          </w:p>
          <w:p w14:paraId="520EE91A" w14:textId="77777777" w:rsidR="00206D8E" w:rsidRPr="00CE5F98" w:rsidRDefault="00206D8E">
            <w:pPr>
              <w:spacing w:line="320" w:lineRule="exact"/>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讨论</w:t>
            </w:r>
          </w:p>
          <w:p w14:paraId="2111796B"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sz w:val="18"/>
                <w:szCs w:val="18"/>
              </w:rPr>
              <w:t>展示</w:t>
            </w:r>
          </w:p>
        </w:tc>
        <w:tc>
          <w:tcPr>
            <w:tcW w:w="850" w:type="dxa"/>
          </w:tcPr>
          <w:p w14:paraId="366BB1B9"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目标1</w:t>
            </w:r>
          </w:p>
          <w:p w14:paraId="5C8DD45B"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目标2</w:t>
            </w:r>
          </w:p>
          <w:p w14:paraId="48189235"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目标3</w:t>
            </w:r>
          </w:p>
        </w:tc>
      </w:tr>
      <w:tr w:rsidR="00CE5F98" w:rsidRPr="00CE5F98" w14:paraId="241F7C78" w14:textId="77777777">
        <w:trPr>
          <w:trHeight w:val="9542"/>
          <w:jc w:val="center"/>
        </w:trPr>
        <w:tc>
          <w:tcPr>
            <w:tcW w:w="728" w:type="dxa"/>
          </w:tcPr>
          <w:p w14:paraId="335F1C34"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lastRenderedPageBreak/>
              <w:t>专题4</w:t>
            </w:r>
          </w:p>
          <w:p w14:paraId="62C9CEEE"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第1讲</w:t>
            </w:r>
          </w:p>
        </w:tc>
        <w:tc>
          <w:tcPr>
            <w:tcW w:w="1376" w:type="dxa"/>
          </w:tcPr>
          <w:p w14:paraId="73146AB5"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继承优良传统  弘扬中国精神 ——中国精神是兴国强国之魂</w:t>
            </w:r>
          </w:p>
          <w:p w14:paraId="714E9152" w14:textId="77777777" w:rsidR="00206D8E" w:rsidRPr="00CE5F98" w:rsidRDefault="00206D8E">
            <w:pPr>
              <w:widowControl/>
              <w:spacing w:line="320" w:lineRule="exact"/>
              <w:rPr>
                <w:rFonts w:ascii="宋体" w:eastAsia="宋体" w:hAnsi="宋体" w:cs="宋体" w:hint="eastAsia"/>
                <w:b/>
                <w:bCs/>
                <w:color w:val="000000" w:themeColor="text1"/>
                <w:kern w:val="0"/>
                <w:sz w:val="18"/>
                <w:szCs w:val="18"/>
              </w:rPr>
            </w:pPr>
          </w:p>
        </w:tc>
        <w:tc>
          <w:tcPr>
            <w:tcW w:w="1442" w:type="dxa"/>
          </w:tcPr>
          <w:p w14:paraId="6E29E275"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一、为什么说“人无精神不立，国无精神不强”？ </w:t>
            </w:r>
          </w:p>
          <w:p w14:paraId="57E1A374"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——崇尚精神是中华民族的优良传统</w:t>
            </w:r>
          </w:p>
          <w:p w14:paraId="06488A36"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二、中华民族靠什么在历史洪流中屹立不倒、奋勇向前？</w:t>
            </w:r>
          </w:p>
          <w:p w14:paraId="27EAF0C4"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——中国精神是中华民族生生不息的强大精神支撑</w:t>
            </w:r>
          </w:p>
          <w:p w14:paraId="7B235D0D"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三、中国共产党人在百年奋斗中铸造了什么样的伟大精神？</w:t>
            </w:r>
          </w:p>
          <w:p w14:paraId="16B5B15D"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——中国共产党是中国精神的忠实继承者和坚定弘扬者</w:t>
            </w:r>
          </w:p>
          <w:p w14:paraId="5361F727"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四、为何实现中国梦必须弘扬中国精神？</w:t>
            </w:r>
          </w:p>
          <w:p w14:paraId="7053801C"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——伟大精神引领民族复兴伟业</w:t>
            </w:r>
          </w:p>
        </w:tc>
        <w:tc>
          <w:tcPr>
            <w:tcW w:w="2066" w:type="dxa"/>
          </w:tcPr>
          <w:p w14:paraId="4E66B66B" w14:textId="77777777" w:rsidR="00206D8E" w:rsidRPr="00CE5F98" w:rsidRDefault="00206D8E">
            <w:pPr>
              <w:widowControl/>
              <w:spacing w:line="320" w:lineRule="exact"/>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理解中国精神的丰富内涵和作用，了解伟大建党精神的基本内容，自觉弘扬中国精神。</w:t>
            </w:r>
          </w:p>
        </w:tc>
        <w:tc>
          <w:tcPr>
            <w:tcW w:w="1938" w:type="dxa"/>
          </w:tcPr>
          <w:p w14:paraId="557117A3" w14:textId="77777777" w:rsidR="00206D8E" w:rsidRPr="00CE5F98" w:rsidRDefault="00206D8E">
            <w:pPr>
              <w:adjustRightInd w:val="0"/>
              <w:snapToGrid w:val="0"/>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教学重点：</w:t>
            </w:r>
          </w:p>
          <w:p w14:paraId="6EA4B036"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崇尚精神是中华民族的优良传统</w:t>
            </w:r>
          </w:p>
          <w:p w14:paraId="3F090C51"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教学难点：</w:t>
            </w:r>
          </w:p>
          <w:p w14:paraId="592A4D46" w14:textId="77777777" w:rsidR="00206D8E" w:rsidRPr="00CE5F98" w:rsidRDefault="00206D8E">
            <w:pPr>
              <w:spacing w:line="320" w:lineRule="exact"/>
              <w:rPr>
                <w:rFonts w:ascii="宋体" w:eastAsia="宋体" w:hAnsi="宋体" w:cs="宋体" w:hint="eastAsia"/>
                <w:bCs/>
                <w:color w:val="000000" w:themeColor="text1"/>
                <w:sz w:val="18"/>
                <w:szCs w:val="18"/>
              </w:rPr>
            </w:pPr>
            <w:r w:rsidRPr="00CE5F98">
              <w:rPr>
                <w:rFonts w:ascii="宋体" w:eastAsia="宋体" w:hAnsi="宋体" w:cs="宋体" w:hint="eastAsia"/>
                <w:color w:val="000000" w:themeColor="text1"/>
                <w:sz w:val="18"/>
                <w:szCs w:val="18"/>
              </w:rPr>
              <w:t>为何实现中国梦必须弘扬中国精神？</w:t>
            </w:r>
          </w:p>
        </w:tc>
        <w:tc>
          <w:tcPr>
            <w:tcW w:w="646" w:type="dxa"/>
          </w:tcPr>
          <w:p w14:paraId="46E36C11"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2</w:t>
            </w:r>
          </w:p>
        </w:tc>
        <w:tc>
          <w:tcPr>
            <w:tcW w:w="709" w:type="dxa"/>
          </w:tcPr>
          <w:p w14:paraId="1DB5A8C3" w14:textId="77777777" w:rsidR="00206D8E" w:rsidRPr="00CE5F98" w:rsidRDefault="00206D8E">
            <w:pPr>
              <w:spacing w:line="320" w:lineRule="exact"/>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讲授</w:t>
            </w:r>
          </w:p>
          <w:p w14:paraId="5D17F97C" w14:textId="77777777" w:rsidR="00206D8E" w:rsidRPr="00CE5F98" w:rsidRDefault="00206D8E">
            <w:pPr>
              <w:spacing w:line="320" w:lineRule="exact"/>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讨论</w:t>
            </w:r>
          </w:p>
          <w:p w14:paraId="7BCAF02C"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sz w:val="18"/>
                <w:szCs w:val="18"/>
              </w:rPr>
              <w:t>展示</w:t>
            </w:r>
          </w:p>
        </w:tc>
        <w:tc>
          <w:tcPr>
            <w:tcW w:w="850" w:type="dxa"/>
          </w:tcPr>
          <w:p w14:paraId="336CB7EE"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目标1</w:t>
            </w:r>
          </w:p>
          <w:p w14:paraId="6CD8E752"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目标2</w:t>
            </w:r>
          </w:p>
          <w:p w14:paraId="582F2807"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目标3</w:t>
            </w:r>
          </w:p>
        </w:tc>
      </w:tr>
      <w:tr w:rsidR="00CE5F98" w:rsidRPr="00CE5F98" w14:paraId="5E5B791A" w14:textId="77777777">
        <w:trPr>
          <w:trHeight w:val="90"/>
          <w:jc w:val="center"/>
        </w:trPr>
        <w:tc>
          <w:tcPr>
            <w:tcW w:w="728" w:type="dxa"/>
          </w:tcPr>
          <w:p w14:paraId="66F6DEF5"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专题4</w:t>
            </w:r>
          </w:p>
          <w:p w14:paraId="27D45544"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第2讲</w:t>
            </w:r>
          </w:p>
        </w:tc>
        <w:tc>
          <w:tcPr>
            <w:tcW w:w="1376" w:type="dxa"/>
          </w:tcPr>
          <w:p w14:paraId="17D7D9A3"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 xml:space="preserve">继承优良传统  弘扬中国精神 </w:t>
            </w:r>
          </w:p>
          <w:p w14:paraId="4EC50414"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——做新时代的忠诚爱国者</w:t>
            </w:r>
          </w:p>
          <w:p w14:paraId="773A4024" w14:textId="77777777" w:rsidR="00206D8E" w:rsidRPr="00CE5F98" w:rsidRDefault="00206D8E">
            <w:pPr>
              <w:widowControl/>
              <w:spacing w:line="320" w:lineRule="exact"/>
              <w:rPr>
                <w:rFonts w:ascii="宋体" w:eastAsia="宋体" w:hAnsi="宋体" w:cs="宋体" w:hint="eastAsia"/>
                <w:b/>
                <w:bCs/>
                <w:color w:val="000000" w:themeColor="text1"/>
                <w:kern w:val="0"/>
                <w:sz w:val="18"/>
                <w:szCs w:val="18"/>
              </w:rPr>
            </w:pPr>
          </w:p>
        </w:tc>
        <w:tc>
          <w:tcPr>
            <w:tcW w:w="1442" w:type="dxa"/>
          </w:tcPr>
          <w:p w14:paraId="10BB8CDB"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一、如何理解新时代爱国主义的内涵和本质？</w:t>
            </w:r>
          </w:p>
          <w:p w14:paraId="06177711"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——坚持爱国爱党爱社会主义相统一</w:t>
            </w:r>
          </w:p>
          <w:p w14:paraId="4D3F81EB"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二、如何理解新时代爱国主义的着力点？</w:t>
            </w:r>
          </w:p>
          <w:p w14:paraId="1867FDCC"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——坚持维护祖国统一</w:t>
            </w:r>
            <w:r w:rsidRPr="00CE5F98">
              <w:rPr>
                <w:rFonts w:ascii="宋体" w:eastAsia="宋体" w:hAnsi="宋体" w:cs="宋体" w:hint="eastAsia"/>
                <w:color w:val="000000" w:themeColor="text1"/>
                <w:sz w:val="18"/>
                <w:szCs w:val="18"/>
              </w:rPr>
              <w:lastRenderedPageBreak/>
              <w:t>和民族团结</w:t>
            </w:r>
          </w:p>
          <w:p w14:paraId="68804463"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三、如何赓续中华民族的精神命脉？</w:t>
            </w:r>
          </w:p>
          <w:p w14:paraId="1BCC7C88"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——尊重和传承中华优秀传统文化</w:t>
            </w:r>
          </w:p>
          <w:p w14:paraId="0ED23CD5"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四、如何才能“一起向未来”？</w:t>
            </w:r>
          </w:p>
          <w:p w14:paraId="32747F89"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——坚持立足中国又面向世界</w:t>
            </w:r>
          </w:p>
        </w:tc>
        <w:tc>
          <w:tcPr>
            <w:tcW w:w="2066" w:type="dxa"/>
          </w:tcPr>
          <w:p w14:paraId="3A4D818A" w14:textId="77777777" w:rsidR="00206D8E" w:rsidRPr="00CE5F98" w:rsidRDefault="00206D8E">
            <w:pPr>
              <w:widowControl/>
              <w:spacing w:line="320" w:lineRule="exact"/>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sz w:val="18"/>
                <w:szCs w:val="18"/>
              </w:rPr>
              <w:lastRenderedPageBreak/>
              <w:t>理解新时代爱国主义的内涵和本质，自觉维护祖国统一和民族团结，尊重和传承中华民族历史文化，坚决维护国家发展主体性，自觉维护国家安全，树立国际视野。</w:t>
            </w:r>
          </w:p>
        </w:tc>
        <w:tc>
          <w:tcPr>
            <w:tcW w:w="1938" w:type="dxa"/>
          </w:tcPr>
          <w:p w14:paraId="4A6F4BA5" w14:textId="77777777" w:rsidR="00206D8E" w:rsidRPr="00CE5F98" w:rsidRDefault="00206D8E">
            <w:pPr>
              <w:adjustRightInd w:val="0"/>
              <w:snapToGrid w:val="0"/>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教学重点：</w:t>
            </w:r>
          </w:p>
          <w:p w14:paraId="2AB5E1D8" w14:textId="77777777" w:rsidR="00206D8E" w:rsidRPr="00CE5F98" w:rsidRDefault="00206D8E">
            <w:pPr>
              <w:spacing w:line="320" w:lineRule="exact"/>
              <w:rPr>
                <w:rFonts w:ascii="宋体" w:eastAsia="宋体" w:hAnsi="宋体" w:cs="宋体" w:hint="eastAsia"/>
                <w:bCs/>
                <w:color w:val="000000" w:themeColor="text1"/>
                <w:sz w:val="18"/>
                <w:szCs w:val="18"/>
              </w:rPr>
            </w:pPr>
            <w:r w:rsidRPr="00CE5F98">
              <w:rPr>
                <w:rFonts w:ascii="宋体" w:eastAsia="宋体" w:hAnsi="宋体" w:cs="宋体" w:hint="eastAsia"/>
                <w:color w:val="000000" w:themeColor="text1"/>
                <w:sz w:val="18"/>
                <w:szCs w:val="18"/>
              </w:rPr>
              <w:t>如何理解新时代爱国主义的内涵和本质</w:t>
            </w:r>
            <w:r w:rsidRPr="00CE5F98">
              <w:rPr>
                <w:rFonts w:ascii="宋体" w:eastAsia="宋体" w:hAnsi="宋体" w:cs="宋体" w:hint="eastAsia"/>
                <w:bCs/>
                <w:color w:val="000000" w:themeColor="text1"/>
                <w:sz w:val="18"/>
                <w:szCs w:val="18"/>
              </w:rPr>
              <w:t xml:space="preserve">  </w:t>
            </w:r>
          </w:p>
          <w:p w14:paraId="1EA5DA56"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教学难点：</w:t>
            </w:r>
          </w:p>
          <w:p w14:paraId="5BB5D7ED" w14:textId="77777777" w:rsidR="00206D8E" w:rsidRPr="00CE5F98" w:rsidRDefault="00206D8E">
            <w:pPr>
              <w:spacing w:line="320" w:lineRule="exact"/>
              <w:rPr>
                <w:rFonts w:ascii="宋体" w:eastAsia="宋体" w:hAnsi="宋体" w:cs="宋体" w:hint="eastAsia"/>
                <w:bCs/>
                <w:color w:val="000000" w:themeColor="text1"/>
                <w:sz w:val="18"/>
                <w:szCs w:val="18"/>
              </w:rPr>
            </w:pPr>
            <w:r w:rsidRPr="00CE5F98">
              <w:rPr>
                <w:rFonts w:ascii="宋体" w:eastAsia="宋体" w:hAnsi="宋体" w:cs="宋体" w:hint="eastAsia"/>
                <w:color w:val="000000" w:themeColor="text1"/>
                <w:sz w:val="18"/>
                <w:szCs w:val="18"/>
              </w:rPr>
              <w:t>如何做做新时代的忠诚爱国者？</w:t>
            </w:r>
          </w:p>
        </w:tc>
        <w:tc>
          <w:tcPr>
            <w:tcW w:w="646" w:type="dxa"/>
          </w:tcPr>
          <w:p w14:paraId="6A299243"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2</w:t>
            </w:r>
          </w:p>
        </w:tc>
        <w:tc>
          <w:tcPr>
            <w:tcW w:w="709" w:type="dxa"/>
          </w:tcPr>
          <w:p w14:paraId="57DCF525" w14:textId="77777777" w:rsidR="00206D8E" w:rsidRPr="00CE5F98" w:rsidRDefault="00206D8E">
            <w:pPr>
              <w:spacing w:line="320" w:lineRule="exact"/>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讲授</w:t>
            </w:r>
          </w:p>
          <w:p w14:paraId="52B5805B" w14:textId="77777777" w:rsidR="00206D8E" w:rsidRPr="00CE5F98" w:rsidRDefault="00206D8E">
            <w:pPr>
              <w:spacing w:line="320" w:lineRule="exact"/>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讨论</w:t>
            </w:r>
          </w:p>
          <w:p w14:paraId="1809FCD3"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sz w:val="18"/>
                <w:szCs w:val="18"/>
              </w:rPr>
              <w:t>展示</w:t>
            </w:r>
          </w:p>
        </w:tc>
        <w:tc>
          <w:tcPr>
            <w:tcW w:w="850" w:type="dxa"/>
          </w:tcPr>
          <w:p w14:paraId="5234F55B"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目标1</w:t>
            </w:r>
          </w:p>
          <w:p w14:paraId="54B58191"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目标2</w:t>
            </w:r>
          </w:p>
          <w:p w14:paraId="52388BE4"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目标3</w:t>
            </w:r>
          </w:p>
        </w:tc>
      </w:tr>
      <w:tr w:rsidR="00CE5F98" w:rsidRPr="00CE5F98" w14:paraId="5B3A9CE8" w14:textId="77777777">
        <w:trPr>
          <w:trHeight w:val="90"/>
          <w:jc w:val="center"/>
        </w:trPr>
        <w:tc>
          <w:tcPr>
            <w:tcW w:w="728" w:type="dxa"/>
          </w:tcPr>
          <w:p w14:paraId="7641BB06"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专题4</w:t>
            </w:r>
          </w:p>
          <w:p w14:paraId="52B0DA8D"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第3讲</w:t>
            </w:r>
          </w:p>
        </w:tc>
        <w:tc>
          <w:tcPr>
            <w:tcW w:w="1376" w:type="dxa"/>
          </w:tcPr>
          <w:p w14:paraId="65BD3959"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继承优良传统  弘扬中国精神 ——让改革创新成为青春远航的动力</w:t>
            </w:r>
          </w:p>
          <w:p w14:paraId="274DFB47" w14:textId="77777777" w:rsidR="00206D8E" w:rsidRPr="00CE5F98" w:rsidRDefault="00206D8E">
            <w:pPr>
              <w:widowControl/>
              <w:spacing w:line="320" w:lineRule="exact"/>
              <w:rPr>
                <w:rFonts w:ascii="宋体" w:eastAsia="宋体" w:hAnsi="宋体" w:cs="宋体" w:hint="eastAsia"/>
                <w:b/>
                <w:bCs/>
                <w:color w:val="000000" w:themeColor="text1"/>
                <w:kern w:val="0"/>
                <w:sz w:val="18"/>
                <w:szCs w:val="18"/>
              </w:rPr>
            </w:pPr>
          </w:p>
        </w:tc>
        <w:tc>
          <w:tcPr>
            <w:tcW w:w="1442" w:type="dxa"/>
          </w:tcPr>
          <w:p w14:paraId="75AD9481"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一、如何认识当代中国人民最鲜明的精神标识？    </w:t>
            </w:r>
          </w:p>
          <w:p w14:paraId="1F26FE2B"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——改革开放是当代中国的显著特征</w:t>
            </w:r>
          </w:p>
          <w:p w14:paraId="35F18147"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二、如何理解改革创新是发展进步的活力之源？   </w:t>
            </w:r>
          </w:p>
          <w:p w14:paraId="0CF9497A"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——改革创新是新时代的迫切要求</w:t>
            </w:r>
          </w:p>
          <w:p w14:paraId="52848823"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三、如何争做堪当民族复兴重任的时代先锋？   </w:t>
            </w:r>
          </w:p>
          <w:p w14:paraId="4167971C"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——做改革创新生力军</w:t>
            </w:r>
          </w:p>
        </w:tc>
        <w:tc>
          <w:tcPr>
            <w:tcW w:w="2066" w:type="dxa"/>
          </w:tcPr>
          <w:p w14:paraId="3E1CD255"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理解改革开放是当代中国的显著特征，改革创新是发展进步的活力之源，争做做改革创新生力军。</w:t>
            </w:r>
          </w:p>
          <w:p w14:paraId="72BDD374" w14:textId="77777777" w:rsidR="00206D8E" w:rsidRPr="00CE5F98" w:rsidRDefault="00206D8E">
            <w:pPr>
              <w:widowControl/>
              <w:spacing w:line="320" w:lineRule="exact"/>
              <w:rPr>
                <w:rFonts w:ascii="宋体" w:eastAsia="宋体" w:hAnsi="宋体" w:cs="宋体" w:hint="eastAsia"/>
                <w:color w:val="000000" w:themeColor="text1"/>
                <w:kern w:val="0"/>
                <w:sz w:val="18"/>
                <w:szCs w:val="18"/>
              </w:rPr>
            </w:pPr>
          </w:p>
        </w:tc>
        <w:tc>
          <w:tcPr>
            <w:tcW w:w="1938" w:type="dxa"/>
          </w:tcPr>
          <w:p w14:paraId="7765FB67" w14:textId="77777777" w:rsidR="00206D8E" w:rsidRPr="00CE5F98" w:rsidRDefault="00206D8E">
            <w:pPr>
              <w:adjustRightInd w:val="0"/>
              <w:snapToGrid w:val="0"/>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教学重点：</w:t>
            </w:r>
          </w:p>
          <w:p w14:paraId="1E6A9EC6"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改革开放是当代中国的显著特征</w:t>
            </w:r>
          </w:p>
          <w:p w14:paraId="7B59CB3F"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教学教学难点：</w:t>
            </w:r>
          </w:p>
          <w:p w14:paraId="3ED72E5E" w14:textId="77777777" w:rsidR="00206D8E" w:rsidRPr="00CE5F98" w:rsidRDefault="00206D8E">
            <w:pPr>
              <w:spacing w:line="320" w:lineRule="exact"/>
              <w:rPr>
                <w:rFonts w:ascii="宋体" w:eastAsia="宋体" w:hAnsi="宋体" w:cs="宋体" w:hint="eastAsia"/>
                <w:bCs/>
                <w:color w:val="000000" w:themeColor="text1"/>
                <w:sz w:val="18"/>
                <w:szCs w:val="18"/>
              </w:rPr>
            </w:pPr>
            <w:r w:rsidRPr="00CE5F98">
              <w:rPr>
                <w:rFonts w:ascii="宋体" w:eastAsia="宋体" w:hAnsi="宋体" w:cs="宋体" w:hint="eastAsia"/>
                <w:color w:val="000000" w:themeColor="text1"/>
                <w:sz w:val="18"/>
                <w:szCs w:val="18"/>
              </w:rPr>
              <w:t>如何做改革创新生力军？</w:t>
            </w:r>
          </w:p>
        </w:tc>
        <w:tc>
          <w:tcPr>
            <w:tcW w:w="646" w:type="dxa"/>
          </w:tcPr>
          <w:p w14:paraId="601A9700"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2</w:t>
            </w:r>
          </w:p>
        </w:tc>
        <w:tc>
          <w:tcPr>
            <w:tcW w:w="709" w:type="dxa"/>
          </w:tcPr>
          <w:p w14:paraId="771FC672" w14:textId="77777777" w:rsidR="00206D8E" w:rsidRPr="00CE5F98" w:rsidRDefault="00206D8E">
            <w:pPr>
              <w:spacing w:line="320" w:lineRule="exact"/>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讲授</w:t>
            </w:r>
          </w:p>
          <w:p w14:paraId="190CEF63" w14:textId="77777777" w:rsidR="00206D8E" w:rsidRPr="00CE5F98" w:rsidRDefault="00206D8E">
            <w:pPr>
              <w:spacing w:line="320" w:lineRule="exact"/>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讨论</w:t>
            </w:r>
          </w:p>
          <w:p w14:paraId="20487911"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sz w:val="18"/>
                <w:szCs w:val="18"/>
              </w:rPr>
              <w:t>展示</w:t>
            </w:r>
          </w:p>
        </w:tc>
        <w:tc>
          <w:tcPr>
            <w:tcW w:w="850" w:type="dxa"/>
          </w:tcPr>
          <w:p w14:paraId="17593B53"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目标1</w:t>
            </w:r>
          </w:p>
          <w:p w14:paraId="554590D4"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目标2</w:t>
            </w:r>
          </w:p>
          <w:p w14:paraId="68D1FF43"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目标3</w:t>
            </w:r>
          </w:p>
        </w:tc>
      </w:tr>
      <w:tr w:rsidR="00CE5F98" w:rsidRPr="00CE5F98" w14:paraId="3B5A8875" w14:textId="77777777">
        <w:trPr>
          <w:trHeight w:val="90"/>
          <w:jc w:val="center"/>
        </w:trPr>
        <w:tc>
          <w:tcPr>
            <w:tcW w:w="728" w:type="dxa"/>
          </w:tcPr>
          <w:p w14:paraId="72A25BE0"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专题5</w:t>
            </w:r>
          </w:p>
          <w:p w14:paraId="59AB9A48"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第1讲</w:t>
            </w:r>
          </w:p>
        </w:tc>
        <w:tc>
          <w:tcPr>
            <w:tcW w:w="1376" w:type="dxa"/>
          </w:tcPr>
          <w:p w14:paraId="274AAA61"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 xml:space="preserve">明确价值要求  践行价值准则 </w:t>
            </w:r>
          </w:p>
          <w:p w14:paraId="76770621"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——全体人民共同的价值追求</w:t>
            </w:r>
          </w:p>
          <w:p w14:paraId="4F331759" w14:textId="77777777" w:rsidR="00206D8E" w:rsidRPr="00CE5F98" w:rsidRDefault="00206D8E">
            <w:pPr>
              <w:widowControl/>
              <w:spacing w:line="320" w:lineRule="exact"/>
              <w:rPr>
                <w:rFonts w:ascii="宋体" w:eastAsia="宋体" w:hAnsi="宋体" w:cs="宋体" w:hint="eastAsia"/>
                <w:b/>
                <w:bCs/>
                <w:color w:val="000000" w:themeColor="text1"/>
                <w:kern w:val="0"/>
                <w:sz w:val="18"/>
                <w:szCs w:val="18"/>
              </w:rPr>
            </w:pPr>
          </w:p>
        </w:tc>
        <w:tc>
          <w:tcPr>
            <w:tcW w:w="1442" w:type="dxa"/>
          </w:tcPr>
          <w:p w14:paraId="761398CE"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一、什么是价值观与核心价值观？</w:t>
            </w:r>
          </w:p>
          <w:p w14:paraId="68DA111E"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——凝聚全社会意志和力量的精神纽带</w:t>
            </w:r>
          </w:p>
          <w:p w14:paraId="10CF9686"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二、如何理解当代中国的核心价值观？</w:t>
            </w:r>
          </w:p>
          <w:p w14:paraId="06CE585E"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lastRenderedPageBreak/>
              <w:t xml:space="preserve">    ——社会主义核心价值观的科学内涵</w:t>
            </w:r>
          </w:p>
          <w:p w14:paraId="3520BEC7"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三、社会主义核心价值观有何作用？</w:t>
            </w:r>
          </w:p>
          <w:p w14:paraId="4443ADB6"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——当代中国发展进步的精神指引</w:t>
            </w:r>
          </w:p>
        </w:tc>
        <w:tc>
          <w:tcPr>
            <w:tcW w:w="2066" w:type="dxa"/>
          </w:tcPr>
          <w:p w14:paraId="736BFBA7"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kern w:val="0"/>
                <w:sz w:val="18"/>
                <w:szCs w:val="18"/>
              </w:rPr>
              <w:lastRenderedPageBreak/>
              <w:t>明确价值观与核心价值观的内涵意义，正确理解</w:t>
            </w:r>
            <w:r w:rsidRPr="00CE5F98">
              <w:rPr>
                <w:rFonts w:ascii="宋体" w:eastAsia="宋体" w:hAnsi="宋体" w:cs="宋体" w:hint="eastAsia"/>
                <w:color w:val="000000" w:themeColor="text1"/>
                <w:sz w:val="18"/>
                <w:szCs w:val="18"/>
              </w:rPr>
              <w:t>社会主义核心价值观的科学内涵及对当代中国发展进步的作用。</w:t>
            </w:r>
          </w:p>
          <w:p w14:paraId="10A21C06" w14:textId="77777777" w:rsidR="00206D8E" w:rsidRPr="00CE5F98" w:rsidRDefault="00206D8E">
            <w:pPr>
              <w:widowControl/>
              <w:spacing w:line="320" w:lineRule="exact"/>
              <w:rPr>
                <w:rFonts w:ascii="宋体" w:eastAsia="宋体" w:hAnsi="宋体" w:cs="宋体" w:hint="eastAsia"/>
                <w:color w:val="000000" w:themeColor="text1"/>
                <w:kern w:val="0"/>
                <w:sz w:val="18"/>
                <w:szCs w:val="18"/>
              </w:rPr>
            </w:pPr>
          </w:p>
        </w:tc>
        <w:tc>
          <w:tcPr>
            <w:tcW w:w="1938" w:type="dxa"/>
          </w:tcPr>
          <w:p w14:paraId="3619CA74" w14:textId="77777777" w:rsidR="00206D8E" w:rsidRPr="00CE5F98" w:rsidRDefault="00206D8E">
            <w:pPr>
              <w:adjustRightInd w:val="0"/>
              <w:snapToGrid w:val="0"/>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教学重点：</w:t>
            </w:r>
          </w:p>
          <w:p w14:paraId="1678876E"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社会主义核心价值观的科学内涵</w:t>
            </w:r>
          </w:p>
          <w:p w14:paraId="28F03EC9"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教学难点：</w:t>
            </w:r>
          </w:p>
          <w:p w14:paraId="23A564DC" w14:textId="77777777" w:rsidR="00206D8E" w:rsidRPr="00CE5F98" w:rsidRDefault="00206D8E">
            <w:pPr>
              <w:spacing w:line="320" w:lineRule="exact"/>
              <w:rPr>
                <w:rFonts w:ascii="宋体" w:eastAsia="宋体" w:hAnsi="宋体" w:cs="宋体" w:hint="eastAsia"/>
                <w:bCs/>
                <w:color w:val="000000" w:themeColor="text1"/>
                <w:sz w:val="18"/>
                <w:szCs w:val="18"/>
              </w:rPr>
            </w:pPr>
            <w:r w:rsidRPr="00CE5F98">
              <w:rPr>
                <w:rFonts w:ascii="宋体" w:eastAsia="宋体" w:hAnsi="宋体" w:cs="宋体" w:hint="eastAsia"/>
                <w:color w:val="000000" w:themeColor="text1"/>
                <w:sz w:val="18"/>
                <w:szCs w:val="18"/>
              </w:rPr>
              <w:t>社会主义核心价值观有何作用？</w:t>
            </w:r>
          </w:p>
        </w:tc>
        <w:tc>
          <w:tcPr>
            <w:tcW w:w="646" w:type="dxa"/>
          </w:tcPr>
          <w:p w14:paraId="1B1B1C79"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2</w:t>
            </w:r>
          </w:p>
        </w:tc>
        <w:tc>
          <w:tcPr>
            <w:tcW w:w="709" w:type="dxa"/>
          </w:tcPr>
          <w:p w14:paraId="7A200B8B" w14:textId="77777777" w:rsidR="00206D8E" w:rsidRPr="00CE5F98" w:rsidRDefault="00206D8E">
            <w:pPr>
              <w:spacing w:line="320" w:lineRule="exact"/>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讲授</w:t>
            </w:r>
          </w:p>
          <w:p w14:paraId="3A67DF8A" w14:textId="77777777" w:rsidR="00206D8E" w:rsidRPr="00CE5F98" w:rsidRDefault="00206D8E">
            <w:pPr>
              <w:spacing w:line="320" w:lineRule="exact"/>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讨论</w:t>
            </w:r>
          </w:p>
          <w:p w14:paraId="3DF77757"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sz w:val="18"/>
                <w:szCs w:val="18"/>
              </w:rPr>
              <w:t>展示</w:t>
            </w:r>
          </w:p>
        </w:tc>
        <w:tc>
          <w:tcPr>
            <w:tcW w:w="850" w:type="dxa"/>
          </w:tcPr>
          <w:p w14:paraId="59AA2603"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目标1</w:t>
            </w:r>
          </w:p>
          <w:p w14:paraId="6F812005"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目标2</w:t>
            </w:r>
          </w:p>
          <w:p w14:paraId="47B66557"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目标3</w:t>
            </w:r>
          </w:p>
        </w:tc>
      </w:tr>
      <w:tr w:rsidR="00CE5F98" w:rsidRPr="00CE5F98" w14:paraId="346EF0D3" w14:textId="77777777">
        <w:trPr>
          <w:trHeight w:val="90"/>
          <w:jc w:val="center"/>
        </w:trPr>
        <w:tc>
          <w:tcPr>
            <w:tcW w:w="728" w:type="dxa"/>
          </w:tcPr>
          <w:p w14:paraId="1B31BFC8"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专题5</w:t>
            </w:r>
          </w:p>
          <w:p w14:paraId="5E9715E0"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第2讲</w:t>
            </w:r>
          </w:p>
        </w:tc>
        <w:tc>
          <w:tcPr>
            <w:tcW w:w="1376" w:type="dxa"/>
          </w:tcPr>
          <w:p w14:paraId="652F1162"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明确价值要求  践行价值准则 ——坚定社会主义核心价值观自信</w:t>
            </w:r>
          </w:p>
          <w:p w14:paraId="59BAC2BA" w14:textId="77777777" w:rsidR="00206D8E" w:rsidRPr="00CE5F98" w:rsidRDefault="00206D8E">
            <w:pPr>
              <w:widowControl/>
              <w:spacing w:line="320" w:lineRule="exact"/>
              <w:rPr>
                <w:rFonts w:ascii="宋体" w:eastAsia="宋体" w:hAnsi="宋体" w:cs="宋体" w:hint="eastAsia"/>
                <w:b/>
                <w:bCs/>
                <w:color w:val="000000" w:themeColor="text1"/>
                <w:kern w:val="0"/>
                <w:sz w:val="18"/>
                <w:szCs w:val="18"/>
              </w:rPr>
            </w:pPr>
          </w:p>
        </w:tc>
        <w:tc>
          <w:tcPr>
            <w:tcW w:w="1442" w:type="dxa"/>
          </w:tcPr>
          <w:p w14:paraId="6CCD4983"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一、社会主义核心价值观有哪些显著特征？</w:t>
            </w:r>
          </w:p>
          <w:p w14:paraId="1A8A0EAB"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——先进性、人民性、真实性</w:t>
            </w:r>
          </w:p>
          <w:p w14:paraId="3D617523"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二、如何认识西方“普世价值”的虚伪性？</w:t>
            </w:r>
          </w:p>
          <w:p w14:paraId="5ED79056"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——西方“普世价值”的真面目</w:t>
            </w:r>
          </w:p>
        </w:tc>
        <w:tc>
          <w:tcPr>
            <w:tcW w:w="2066" w:type="dxa"/>
          </w:tcPr>
          <w:p w14:paraId="0EC91E2B"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把握社会主义核心价值观的显著特征，认识西方“普世价值”的虚伪性，坚定社会主义核心价值观自信。</w:t>
            </w:r>
          </w:p>
          <w:p w14:paraId="549712D0" w14:textId="77777777" w:rsidR="00206D8E" w:rsidRPr="00CE5F98" w:rsidRDefault="00206D8E">
            <w:pPr>
              <w:widowControl/>
              <w:spacing w:line="320" w:lineRule="exact"/>
              <w:rPr>
                <w:rFonts w:ascii="宋体" w:eastAsia="宋体" w:hAnsi="宋体" w:cs="宋体" w:hint="eastAsia"/>
                <w:color w:val="000000" w:themeColor="text1"/>
                <w:kern w:val="0"/>
                <w:sz w:val="18"/>
                <w:szCs w:val="18"/>
              </w:rPr>
            </w:pPr>
          </w:p>
        </w:tc>
        <w:tc>
          <w:tcPr>
            <w:tcW w:w="1938" w:type="dxa"/>
          </w:tcPr>
          <w:p w14:paraId="42B9A26F" w14:textId="77777777" w:rsidR="00206D8E" w:rsidRPr="00CE5F98" w:rsidRDefault="00206D8E">
            <w:pPr>
              <w:adjustRightInd w:val="0"/>
              <w:snapToGrid w:val="0"/>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教学重点：</w:t>
            </w:r>
          </w:p>
          <w:p w14:paraId="6699533D"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社会主义核心价值观有哪些显著特征？</w:t>
            </w:r>
          </w:p>
          <w:p w14:paraId="231B3FFA"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教学难点：</w:t>
            </w:r>
          </w:p>
          <w:p w14:paraId="6772141D" w14:textId="77777777" w:rsidR="00206D8E" w:rsidRPr="00CE5F98" w:rsidRDefault="00206D8E">
            <w:pPr>
              <w:spacing w:line="320" w:lineRule="exact"/>
              <w:rPr>
                <w:rFonts w:ascii="宋体" w:eastAsia="宋体" w:hAnsi="宋体" w:cs="宋体" w:hint="eastAsia"/>
                <w:bCs/>
                <w:color w:val="000000" w:themeColor="text1"/>
                <w:sz w:val="18"/>
                <w:szCs w:val="18"/>
              </w:rPr>
            </w:pPr>
            <w:r w:rsidRPr="00CE5F98">
              <w:rPr>
                <w:rFonts w:ascii="宋体" w:eastAsia="宋体" w:hAnsi="宋体" w:cs="宋体" w:hint="eastAsia"/>
                <w:color w:val="000000" w:themeColor="text1"/>
                <w:sz w:val="18"/>
                <w:szCs w:val="18"/>
              </w:rPr>
              <w:t>如何认识西方“普世价值”的虚伪性？</w:t>
            </w:r>
          </w:p>
        </w:tc>
        <w:tc>
          <w:tcPr>
            <w:tcW w:w="646" w:type="dxa"/>
          </w:tcPr>
          <w:p w14:paraId="1E7A8284"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2</w:t>
            </w:r>
          </w:p>
        </w:tc>
        <w:tc>
          <w:tcPr>
            <w:tcW w:w="709" w:type="dxa"/>
          </w:tcPr>
          <w:p w14:paraId="5CEDBD98" w14:textId="77777777" w:rsidR="00206D8E" w:rsidRPr="00CE5F98" w:rsidRDefault="00206D8E">
            <w:pPr>
              <w:spacing w:line="320" w:lineRule="exact"/>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讲授</w:t>
            </w:r>
          </w:p>
          <w:p w14:paraId="278F608A" w14:textId="77777777" w:rsidR="00206D8E" w:rsidRPr="00CE5F98" w:rsidRDefault="00206D8E">
            <w:pPr>
              <w:spacing w:line="320" w:lineRule="exact"/>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讨论</w:t>
            </w:r>
          </w:p>
          <w:p w14:paraId="42774C53"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sz w:val="18"/>
                <w:szCs w:val="18"/>
              </w:rPr>
              <w:t>展示</w:t>
            </w:r>
          </w:p>
        </w:tc>
        <w:tc>
          <w:tcPr>
            <w:tcW w:w="850" w:type="dxa"/>
          </w:tcPr>
          <w:p w14:paraId="75B7DCD9"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目标1</w:t>
            </w:r>
          </w:p>
          <w:p w14:paraId="29A062BA"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目标2</w:t>
            </w:r>
          </w:p>
          <w:p w14:paraId="08F830A5"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目标3</w:t>
            </w:r>
          </w:p>
        </w:tc>
      </w:tr>
      <w:tr w:rsidR="00CE5F98" w:rsidRPr="00CE5F98" w14:paraId="23A4E200" w14:textId="77777777">
        <w:trPr>
          <w:trHeight w:val="90"/>
          <w:jc w:val="center"/>
        </w:trPr>
        <w:tc>
          <w:tcPr>
            <w:tcW w:w="728" w:type="dxa"/>
          </w:tcPr>
          <w:p w14:paraId="1F19A20D"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专题5</w:t>
            </w:r>
          </w:p>
          <w:p w14:paraId="356A8691"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第3讲</w:t>
            </w:r>
          </w:p>
        </w:tc>
        <w:tc>
          <w:tcPr>
            <w:tcW w:w="1376" w:type="dxa"/>
          </w:tcPr>
          <w:p w14:paraId="52B94B35"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 xml:space="preserve">明确价值要求  践行价值准则 </w:t>
            </w:r>
          </w:p>
          <w:p w14:paraId="298704A0"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——积极践行社会主义核心价值观</w:t>
            </w:r>
          </w:p>
          <w:p w14:paraId="3BC935D5" w14:textId="77777777" w:rsidR="00206D8E" w:rsidRPr="00CE5F98" w:rsidRDefault="00206D8E">
            <w:pPr>
              <w:widowControl/>
              <w:spacing w:line="320" w:lineRule="exact"/>
              <w:rPr>
                <w:rFonts w:ascii="宋体" w:eastAsia="宋体" w:hAnsi="宋体" w:cs="宋体" w:hint="eastAsia"/>
                <w:b/>
                <w:bCs/>
                <w:color w:val="000000" w:themeColor="text1"/>
                <w:kern w:val="0"/>
                <w:sz w:val="18"/>
                <w:szCs w:val="18"/>
              </w:rPr>
            </w:pPr>
          </w:p>
        </w:tc>
        <w:tc>
          <w:tcPr>
            <w:tcW w:w="1442" w:type="dxa"/>
          </w:tcPr>
          <w:p w14:paraId="3122FFB3"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一、为什么要扣好人生的扣子？</w:t>
            </w:r>
          </w:p>
          <w:p w14:paraId="26B84F45"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——正确价值观引领青年成长成才</w:t>
            </w:r>
          </w:p>
          <w:p w14:paraId="07C5CA5C"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二、如何把社会主义核心价值观落细落小落实？</w:t>
            </w:r>
          </w:p>
          <w:p w14:paraId="49F0D90E"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——勤学、修德、明辨、笃实</w:t>
            </w:r>
          </w:p>
        </w:tc>
        <w:tc>
          <w:tcPr>
            <w:tcW w:w="2066" w:type="dxa"/>
          </w:tcPr>
          <w:p w14:paraId="37C3B951" w14:textId="77777777" w:rsidR="00206D8E" w:rsidRPr="00CE5F98" w:rsidRDefault="00206D8E">
            <w:pPr>
              <w:widowControl/>
              <w:spacing w:line="320" w:lineRule="exact"/>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sz w:val="18"/>
                <w:szCs w:val="18"/>
              </w:rPr>
              <w:t>学会积极践行社会主义核心价值观的方法，把社会主义核心价值观落细落小落实。</w:t>
            </w:r>
          </w:p>
        </w:tc>
        <w:tc>
          <w:tcPr>
            <w:tcW w:w="1938" w:type="dxa"/>
          </w:tcPr>
          <w:p w14:paraId="6AA919FC" w14:textId="77777777" w:rsidR="00206D8E" w:rsidRPr="00CE5F98" w:rsidRDefault="00206D8E">
            <w:pPr>
              <w:adjustRightInd w:val="0"/>
              <w:snapToGrid w:val="0"/>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教学重点：</w:t>
            </w:r>
          </w:p>
          <w:p w14:paraId="7456D646"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为什么要扣好人生的扣子？</w:t>
            </w:r>
          </w:p>
          <w:p w14:paraId="426733B1"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教学难点：</w:t>
            </w:r>
          </w:p>
          <w:p w14:paraId="0C36D54F"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如何把社会主义核心价值观落细落小落实？</w:t>
            </w:r>
          </w:p>
          <w:p w14:paraId="2EA20088" w14:textId="77777777" w:rsidR="00206D8E" w:rsidRPr="00CE5F98" w:rsidRDefault="00206D8E">
            <w:pPr>
              <w:spacing w:line="320" w:lineRule="exact"/>
              <w:rPr>
                <w:rFonts w:ascii="宋体" w:eastAsia="宋体" w:hAnsi="宋体" w:cs="宋体" w:hint="eastAsia"/>
                <w:color w:val="000000" w:themeColor="text1"/>
                <w:sz w:val="18"/>
                <w:szCs w:val="18"/>
              </w:rPr>
            </w:pPr>
          </w:p>
        </w:tc>
        <w:tc>
          <w:tcPr>
            <w:tcW w:w="646" w:type="dxa"/>
          </w:tcPr>
          <w:p w14:paraId="17FB2A2A"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2</w:t>
            </w:r>
          </w:p>
        </w:tc>
        <w:tc>
          <w:tcPr>
            <w:tcW w:w="709" w:type="dxa"/>
          </w:tcPr>
          <w:p w14:paraId="198D4F0C" w14:textId="77777777" w:rsidR="00206D8E" w:rsidRPr="00CE5F98" w:rsidRDefault="00206D8E">
            <w:pPr>
              <w:spacing w:line="320" w:lineRule="exact"/>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讲授</w:t>
            </w:r>
          </w:p>
          <w:p w14:paraId="5D1E4544" w14:textId="77777777" w:rsidR="00206D8E" w:rsidRPr="00CE5F98" w:rsidRDefault="00206D8E">
            <w:pPr>
              <w:spacing w:line="320" w:lineRule="exact"/>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讨论</w:t>
            </w:r>
          </w:p>
          <w:p w14:paraId="6D542D99"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sz w:val="18"/>
                <w:szCs w:val="18"/>
              </w:rPr>
              <w:t>展示</w:t>
            </w:r>
          </w:p>
        </w:tc>
        <w:tc>
          <w:tcPr>
            <w:tcW w:w="850" w:type="dxa"/>
          </w:tcPr>
          <w:p w14:paraId="51663600"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目标1</w:t>
            </w:r>
          </w:p>
          <w:p w14:paraId="59327BBC"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目标2</w:t>
            </w:r>
          </w:p>
          <w:p w14:paraId="00C1BE0E"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目标3</w:t>
            </w:r>
          </w:p>
        </w:tc>
      </w:tr>
      <w:tr w:rsidR="00CE5F98" w:rsidRPr="00CE5F98" w14:paraId="6DFFE0C6" w14:textId="77777777">
        <w:trPr>
          <w:trHeight w:val="90"/>
          <w:jc w:val="center"/>
        </w:trPr>
        <w:tc>
          <w:tcPr>
            <w:tcW w:w="728" w:type="dxa"/>
          </w:tcPr>
          <w:p w14:paraId="077ED559"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专题6</w:t>
            </w:r>
          </w:p>
          <w:p w14:paraId="27CB70EB"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第1讲</w:t>
            </w:r>
          </w:p>
        </w:tc>
        <w:tc>
          <w:tcPr>
            <w:tcW w:w="1376" w:type="dxa"/>
          </w:tcPr>
          <w:p w14:paraId="42B79E55"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 xml:space="preserve">遵守道德规范  锤炼道德品格 </w:t>
            </w:r>
          </w:p>
          <w:p w14:paraId="1941F27E"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——社会主义道德的核心与原则</w:t>
            </w:r>
          </w:p>
          <w:p w14:paraId="12009236" w14:textId="77777777" w:rsidR="00206D8E" w:rsidRPr="00CE5F98" w:rsidRDefault="00206D8E">
            <w:pPr>
              <w:widowControl/>
              <w:spacing w:line="320" w:lineRule="exact"/>
              <w:rPr>
                <w:rFonts w:ascii="宋体" w:eastAsia="宋体" w:hAnsi="宋体" w:cs="宋体" w:hint="eastAsia"/>
                <w:b/>
                <w:bCs/>
                <w:color w:val="000000" w:themeColor="text1"/>
                <w:kern w:val="0"/>
                <w:sz w:val="18"/>
                <w:szCs w:val="18"/>
              </w:rPr>
            </w:pPr>
          </w:p>
        </w:tc>
        <w:tc>
          <w:tcPr>
            <w:tcW w:w="1442" w:type="dxa"/>
          </w:tcPr>
          <w:p w14:paraId="3AF5CB34"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一、人为什么需要道德？</w:t>
            </w:r>
          </w:p>
          <w:p w14:paraId="02815C77"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——马克思主义道德观的基本观点</w:t>
            </w:r>
          </w:p>
          <w:p w14:paraId="37C4FB27"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二、社会主义道德为什么是先进的？</w:t>
            </w:r>
          </w:p>
          <w:p w14:paraId="1AE3CA4F"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——社会</w:t>
            </w:r>
            <w:r w:rsidRPr="00CE5F98">
              <w:rPr>
                <w:rFonts w:ascii="宋体" w:eastAsia="宋体" w:hAnsi="宋体" w:cs="宋体" w:hint="eastAsia"/>
                <w:color w:val="000000" w:themeColor="text1"/>
                <w:sz w:val="18"/>
                <w:szCs w:val="18"/>
              </w:rPr>
              <w:lastRenderedPageBreak/>
              <w:t>主义道德是崭新类型的道德</w:t>
            </w:r>
          </w:p>
          <w:p w14:paraId="2FD4F997"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三、为人民服务高不可攀吗？</w:t>
            </w:r>
          </w:p>
          <w:p w14:paraId="1877D4DF"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——坚持以为人民服务为核心</w:t>
            </w:r>
          </w:p>
          <w:p w14:paraId="482E3FA2"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四、集体主义过时了吗？</w:t>
            </w:r>
          </w:p>
          <w:p w14:paraId="314C14C7"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——坚持以集体主义为原则</w:t>
            </w:r>
          </w:p>
        </w:tc>
        <w:tc>
          <w:tcPr>
            <w:tcW w:w="2066" w:type="dxa"/>
          </w:tcPr>
          <w:p w14:paraId="4EC5D17C" w14:textId="77777777" w:rsidR="00206D8E" w:rsidRPr="00CE5F98" w:rsidRDefault="00206D8E">
            <w:pPr>
              <w:adjustRightInd w:val="0"/>
              <w:snapToGrid w:val="0"/>
              <w:spacing w:line="320" w:lineRule="exact"/>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sz w:val="18"/>
                <w:szCs w:val="18"/>
              </w:rPr>
              <w:lastRenderedPageBreak/>
              <w:t>正确理解马克思主义道德观的基本观点，</w:t>
            </w:r>
            <w:r w:rsidRPr="00CE5F98">
              <w:rPr>
                <w:rFonts w:ascii="宋体" w:eastAsia="宋体" w:hAnsi="宋体" w:cs="宋体" w:hint="eastAsia"/>
                <w:color w:val="000000" w:themeColor="text1"/>
                <w:kern w:val="0"/>
                <w:sz w:val="18"/>
                <w:szCs w:val="18"/>
              </w:rPr>
              <w:t>把握道德的本质、起源、历史发展，理解社会主义道德先进性的体现，自觉发扬为人民服务的精神，坚持集体主义原则。</w:t>
            </w:r>
          </w:p>
        </w:tc>
        <w:tc>
          <w:tcPr>
            <w:tcW w:w="1938" w:type="dxa"/>
          </w:tcPr>
          <w:p w14:paraId="16026EEC" w14:textId="77777777" w:rsidR="00206D8E" w:rsidRPr="00CE5F98" w:rsidRDefault="00206D8E">
            <w:pPr>
              <w:adjustRightInd w:val="0"/>
              <w:snapToGrid w:val="0"/>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教学重点：</w:t>
            </w:r>
          </w:p>
          <w:p w14:paraId="76660449" w14:textId="77777777" w:rsidR="00206D8E" w:rsidRPr="00CE5F98" w:rsidRDefault="00206D8E">
            <w:pPr>
              <w:adjustRightInd w:val="0"/>
              <w:snapToGrid w:val="0"/>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马克思主义道德观的基本观点</w:t>
            </w:r>
          </w:p>
          <w:p w14:paraId="42BF5955" w14:textId="77777777" w:rsidR="00206D8E" w:rsidRPr="00CE5F98" w:rsidRDefault="00206D8E">
            <w:pPr>
              <w:adjustRightInd w:val="0"/>
              <w:snapToGrid w:val="0"/>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社会主义道德的先进性</w:t>
            </w:r>
          </w:p>
          <w:p w14:paraId="41D2F29D"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教学难点：</w:t>
            </w:r>
          </w:p>
          <w:p w14:paraId="54B2379E"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坚持以为人民服务为核心</w:t>
            </w:r>
          </w:p>
          <w:p w14:paraId="540C8648"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坚持以集体主义为原</w:t>
            </w:r>
            <w:r w:rsidRPr="00CE5F98">
              <w:rPr>
                <w:rFonts w:ascii="宋体" w:eastAsia="宋体" w:hAnsi="宋体" w:cs="宋体" w:hint="eastAsia"/>
                <w:color w:val="000000" w:themeColor="text1"/>
                <w:sz w:val="18"/>
                <w:szCs w:val="18"/>
              </w:rPr>
              <w:lastRenderedPageBreak/>
              <w:t>则</w:t>
            </w:r>
          </w:p>
        </w:tc>
        <w:tc>
          <w:tcPr>
            <w:tcW w:w="646" w:type="dxa"/>
          </w:tcPr>
          <w:p w14:paraId="7F8868D8"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lastRenderedPageBreak/>
              <w:t>2</w:t>
            </w:r>
          </w:p>
        </w:tc>
        <w:tc>
          <w:tcPr>
            <w:tcW w:w="709" w:type="dxa"/>
          </w:tcPr>
          <w:p w14:paraId="2F2B2DDE" w14:textId="77777777" w:rsidR="00206D8E" w:rsidRPr="00CE5F98" w:rsidRDefault="00206D8E">
            <w:pPr>
              <w:spacing w:line="320" w:lineRule="exact"/>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讲授</w:t>
            </w:r>
          </w:p>
          <w:p w14:paraId="268B59D1" w14:textId="77777777" w:rsidR="00206D8E" w:rsidRPr="00CE5F98" w:rsidRDefault="00206D8E">
            <w:pPr>
              <w:spacing w:line="320" w:lineRule="exact"/>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讨论</w:t>
            </w:r>
          </w:p>
          <w:p w14:paraId="4B017B4B"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sz w:val="18"/>
                <w:szCs w:val="18"/>
              </w:rPr>
              <w:t>展示</w:t>
            </w:r>
          </w:p>
        </w:tc>
        <w:tc>
          <w:tcPr>
            <w:tcW w:w="850" w:type="dxa"/>
          </w:tcPr>
          <w:p w14:paraId="12E3DA52"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目标1</w:t>
            </w:r>
          </w:p>
          <w:p w14:paraId="4A3B28BF"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目标2</w:t>
            </w:r>
          </w:p>
          <w:p w14:paraId="5A9700A0"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目标3</w:t>
            </w:r>
          </w:p>
        </w:tc>
      </w:tr>
      <w:tr w:rsidR="00CE5F98" w:rsidRPr="00CE5F98" w14:paraId="51E23B51" w14:textId="77777777">
        <w:trPr>
          <w:trHeight w:val="90"/>
          <w:jc w:val="center"/>
        </w:trPr>
        <w:tc>
          <w:tcPr>
            <w:tcW w:w="728" w:type="dxa"/>
          </w:tcPr>
          <w:p w14:paraId="0C5F064B"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专题6</w:t>
            </w:r>
          </w:p>
          <w:p w14:paraId="34811030"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第2讲</w:t>
            </w:r>
          </w:p>
        </w:tc>
        <w:tc>
          <w:tcPr>
            <w:tcW w:w="1376" w:type="dxa"/>
          </w:tcPr>
          <w:p w14:paraId="5656C9F8"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 xml:space="preserve">遵守道德规范  锤炼道德品格 </w:t>
            </w:r>
          </w:p>
          <w:p w14:paraId="5A8F0256"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——吸收借鉴优秀道德成果</w:t>
            </w:r>
          </w:p>
          <w:p w14:paraId="3B5995E1" w14:textId="77777777" w:rsidR="00206D8E" w:rsidRPr="00CE5F98" w:rsidRDefault="00206D8E">
            <w:pPr>
              <w:widowControl/>
              <w:spacing w:line="320" w:lineRule="exact"/>
              <w:rPr>
                <w:rFonts w:ascii="宋体" w:eastAsia="宋体" w:hAnsi="宋体" w:cs="宋体" w:hint="eastAsia"/>
                <w:b/>
                <w:bCs/>
                <w:color w:val="000000" w:themeColor="text1"/>
                <w:kern w:val="0"/>
                <w:sz w:val="18"/>
                <w:szCs w:val="18"/>
              </w:rPr>
            </w:pPr>
          </w:p>
        </w:tc>
        <w:tc>
          <w:tcPr>
            <w:tcW w:w="1442" w:type="dxa"/>
          </w:tcPr>
          <w:p w14:paraId="76D79D25"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一、如何激活社会主义道德的源头活水？</w:t>
            </w:r>
          </w:p>
          <w:p w14:paraId="48B48E6D"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——传承中华传统美德</w:t>
            </w:r>
          </w:p>
          <w:p w14:paraId="51C8BA59"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二、如何让红色基因代代相传？</w:t>
            </w:r>
          </w:p>
          <w:p w14:paraId="1CA1BE81"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——发扬中国革命道德</w:t>
            </w:r>
          </w:p>
          <w:p w14:paraId="041609FF"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三、如何在交流互鉴中汲取有益营养？</w:t>
            </w:r>
          </w:p>
          <w:p w14:paraId="5C8A38C7"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——借鉴人类文明优秀道德成果</w:t>
            </w:r>
          </w:p>
        </w:tc>
        <w:tc>
          <w:tcPr>
            <w:tcW w:w="2066" w:type="dxa"/>
          </w:tcPr>
          <w:p w14:paraId="3DB10C86"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kern w:val="0"/>
                <w:sz w:val="18"/>
                <w:szCs w:val="18"/>
              </w:rPr>
              <w:t>了解中华传统美德的内容，自觉</w:t>
            </w:r>
            <w:r w:rsidRPr="00CE5F98">
              <w:rPr>
                <w:rFonts w:ascii="宋体" w:eastAsia="宋体" w:hAnsi="宋体" w:cs="宋体" w:hint="eastAsia"/>
                <w:color w:val="000000" w:themeColor="text1"/>
                <w:sz w:val="18"/>
                <w:szCs w:val="18"/>
              </w:rPr>
              <w:t>传承中华传统美德，发扬中国革命道德，借鉴人类文明优秀道德成果。</w:t>
            </w:r>
          </w:p>
          <w:p w14:paraId="4C3A4F8A" w14:textId="77777777" w:rsidR="00206D8E" w:rsidRPr="00CE5F98" w:rsidRDefault="00206D8E">
            <w:pPr>
              <w:spacing w:line="320" w:lineRule="exact"/>
              <w:rPr>
                <w:rFonts w:ascii="宋体" w:eastAsia="宋体" w:hAnsi="宋体" w:cs="宋体" w:hint="eastAsia"/>
                <w:color w:val="000000" w:themeColor="text1"/>
                <w:sz w:val="18"/>
                <w:szCs w:val="18"/>
              </w:rPr>
            </w:pPr>
          </w:p>
          <w:p w14:paraId="740A3952" w14:textId="77777777" w:rsidR="00206D8E" w:rsidRPr="00CE5F98" w:rsidRDefault="00206D8E">
            <w:pPr>
              <w:widowControl/>
              <w:spacing w:line="320" w:lineRule="exact"/>
              <w:rPr>
                <w:rFonts w:ascii="宋体" w:eastAsia="宋体" w:hAnsi="宋体" w:cs="宋体" w:hint="eastAsia"/>
                <w:color w:val="000000" w:themeColor="text1"/>
                <w:kern w:val="0"/>
                <w:sz w:val="18"/>
                <w:szCs w:val="18"/>
              </w:rPr>
            </w:pPr>
          </w:p>
        </w:tc>
        <w:tc>
          <w:tcPr>
            <w:tcW w:w="1938" w:type="dxa"/>
          </w:tcPr>
          <w:p w14:paraId="4745F6F9" w14:textId="77777777" w:rsidR="00206D8E" w:rsidRPr="00CE5F98" w:rsidRDefault="00206D8E">
            <w:pPr>
              <w:adjustRightInd w:val="0"/>
              <w:snapToGrid w:val="0"/>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教学重点：</w:t>
            </w:r>
          </w:p>
          <w:p w14:paraId="622095C8" w14:textId="77777777" w:rsidR="00206D8E" w:rsidRPr="00CE5F98" w:rsidRDefault="00206D8E">
            <w:pPr>
              <w:adjustRightInd w:val="0"/>
              <w:snapToGrid w:val="0"/>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color w:val="000000" w:themeColor="text1"/>
                <w:sz w:val="18"/>
                <w:szCs w:val="18"/>
              </w:rPr>
              <w:t>传承中华传统美德</w:t>
            </w:r>
          </w:p>
          <w:p w14:paraId="171F0601"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教学难点：</w:t>
            </w:r>
          </w:p>
          <w:p w14:paraId="1C3620DE" w14:textId="77777777" w:rsidR="00206D8E" w:rsidRPr="00CE5F98" w:rsidRDefault="00206D8E">
            <w:pPr>
              <w:spacing w:line="320" w:lineRule="exact"/>
              <w:rPr>
                <w:rFonts w:ascii="宋体" w:eastAsia="宋体" w:hAnsi="宋体" w:cs="宋体" w:hint="eastAsia"/>
                <w:bCs/>
                <w:color w:val="000000" w:themeColor="text1"/>
                <w:sz w:val="18"/>
                <w:szCs w:val="18"/>
              </w:rPr>
            </w:pPr>
            <w:r w:rsidRPr="00CE5F98">
              <w:rPr>
                <w:rFonts w:ascii="宋体" w:eastAsia="宋体" w:hAnsi="宋体" w:cs="宋体" w:hint="eastAsia"/>
                <w:color w:val="000000" w:themeColor="text1"/>
                <w:sz w:val="18"/>
                <w:szCs w:val="18"/>
              </w:rPr>
              <w:t>如何让红色基因代代相传？</w:t>
            </w:r>
          </w:p>
        </w:tc>
        <w:tc>
          <w:tcPr>
            <w:tcW w:w="646" w:type="dxa"/>
          </w:tcPr>
          <w:p w14:paraId="6397A995"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2</w:t>
            </w:r>
          </w:p>
        </w:tc>
        <w:tc>
          <w:tcPr>
            <w:tcW w:w="709" w:type="dxa"/>
          </w:tcPr>
          <w:p w14:paraId="4C51972A" w14:textId="77777777" w:rsidR="00206D8E" w:rsidRPr="00CE5F98" w:rsidRDefault="00206D8E">
            <w:pPr>
              <w:spacing w:line="320" w:lineRule="exact"/>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讲授</w:t>
            </w:r>
          </w:p>
          <w:p w14:paraId="7120FE85" w14:textId="77777777" w:rsidR="00206D8E" w:rsidRPr="00CE5F98" w:rsidRDefault="00206D8E">
            <w:pPr>
              <w:spacing w:line="320" w:lineRule="exact"/>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讨论</w:t>
            </w:r>
          </w:p>
          <w:p w14:paraId="19D13379"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sz w:val="18"/>
                <w:szCs w:val="18"/>
              </w:rPr>
              <w:t>展示</w:t>
            </w:r>
          </w:p>
        </w:tc>
        <w:tc>
          <w:tcPr>
            <w:tcW w:w="850" w:type="dxa"/>
          </w:tcPr>
          <w:p w14:paraId="09B065E1"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目标1</w:t>
            </w:r>
          </w:p>
          <w:p w14:paraId="4F410FB3"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目标2</w:t>
            </w:r>
          </w:p>
          <w:p w14:paraId="0E043141"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目标3</w:t>
            </w:r>
          </w:p>
        </w:tc>
      </w:tr>
      <w:tr w:rsidR="00CE5F98" w:rsidRPr="00CE5F98" w14:paraId="743FA3C7" w14:textId="77777777">
        <w:trPr>
          <w:trHeight w:val="90"/>
          <w:jc w:val="center"/>
        </w:trPr>
        <w:tc>
          <w:tcPr>
            <w:tcW w:w="728" w:type="dxa"/>
          </w:tcPr>
          <w:p w14:paraId="6F0A6ECF"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专题6</w:t>
            </w:r>
          </w:p>
          <w:p w14:paraId="7E49F9F9"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第3讲</w:t>
            </w:r>
          </w:p>
        </w:tc>
        <w:tc>
          <w:tcPr>
            <w:tcW w:w="1376" w:type="dxa"/>
          </w:tcPr>
          <w:p w14:paraId="7707D28B"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 xml:space="preserve">遵守道德规范  锤炼道德品格 </w:t>
            </w:r>
          </w:p>
          <w:p w14:paraId="02251FE7"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——投身崇德向善的道德实践</w:t>
            </w:r>
          </w:p>
          <w:p w14:paraId="654588B4" w14:textId="77777777" w:rsidR="00206D8E" w:rsidRPr="00CE5F98" w:rsidRDefault="00206D8E">
            <w:pPr>
              <w:widowControl/>
              <w:spacing w:line="320" w:lineRule="exact"/>
              <w:rPr>
                <w:rFonts w:ascii="宋体" w:eastAsia="宋体" w:hAnsi="宋体" w:cs="宋体" w:hint="eastAsia"/>
                <w:b/>
                <w:bCs/>
                <w:color w:val="000000" w:themeColor="text1"/>
                <w:kern w:val="0"/>
                <w:sz w:val="18"/>
                <w:szCs w:val="18"/>
              </w:rPr>
            </w:pPr>
          </w:p>
        </w:tc>
        <w:tc>
          <w:tcPr>
            <w:tcW w:w="1442" w:type="dxa"/>
          </w:tcPr>
          <w:p w14:paraId="379A4C8B"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一、怎样在社会上做一个好公民？</w:t>
            </w:r>
          </w:p>
          <w:p w14:paraId="3577313C"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——遵守社会公德</w:t>
            </w:r>
          </w:p>
          <w:p w14:paraId="38A8A23D"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二、怎样在工作中做一个好建设者？</w:t>
            </w:r>
          </w:p>
          <w:p w14:paraId="3864D707"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——恪守职业道德</w:t>
            </w:r>
          </w:p>
          <w:p w14:paraId="0F99EB5B"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三、怎样在家庭里做一个好成员？</w:t>
            </w:r>
          </w:p>
          <w:p w14:paraId="1EE6C44C"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——弘扬家庭美德</w:t>
            </w:r>
          </w:p>
          <w:p w14:paraId="160560F8"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lastRenderedPageBreak/>
              <w:t>四、怎样在日常生活中养成好品行？</w:t>
            </w:r>
          </w:p>
          <w:p w14:paraId="6765B6E6"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——锤炼个人品德</w:t>
            </w:r>
          </w:p>
        </w:tc>
        <w:tc>
          <w:tcPr>
            <w:tcW w:w="2066" w:type="dxa"/>
          </w:tcPr>
          <w:p w14:paraId="44268739"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kern w:val="0"/>
                <w:sz w:val="18"/>
                <w:szCs w:val="18"/>
              </w:rPr>
              <w:lastRenderedPageBreak/>
              <w:t>了解社会公德、职业道德、家庭美德的要求，争做好公民、社会主义优秀建设者、家庭好成员，自觉</w:t>
            </w:r>
            <w:r w:rsidRPr="00CE5F98">
              <w:rPr>
                <w:rFonts w:ascii="宋体" w:eastAsia="宋体" w:hAnsi="宋体" w:cs="宋体" w:hint="eastAsia"/>
                <w:color w:val="000000" w:themeColor="text1"/>
                <w:sz w:val="18"/>
                <w:szCs w:val="18"/>
              </w:rPr>
              <w:t>投身崇德向善的道德实践。</w:t>
            </w:r>
          </w:p>
          <w:p w14:paraId="151E5E3E" w14:textId="77777777" w:rsidR="00206D8E" w:rsidRPr="00CE5F98" w:rsidRDefault="00206D8E">
            <w:pPr>
              <w:widowControl/>
              <w:spacing w:line="320" w:lineRule="exact"/>
              <w:rPr>
                <w:rFonts w:ascii="宋体" w:eastAsia="宋体" w:hAnsi="宋体" w:cs="宋体" w:hint="eastAsia"/>
                <w:color w:val="000000" w:themeColor="text1"/>
                <w:kern w:val="0"/>
                <w:sz w:val="18"/>
                <w:szCs w:val="18"/>
              </w:rPr>
            </w:pPr>
          </w:p>
        </w:tc>
        <w:tc>
          <w:tcPr>
            <w:tcW w:w="1938" w:type="dxa"/>
          </w:tcPr>
          <w:p w14:paraId="49121D68" w14:textId="77777777" w:rsidR="00206D8E" w:rsidRPr="00CE5F98" w:rsidRDefault="00206D8E">
            <w:pPr>
              <w:adjustRightInd w:val="0"/>
              <w:snapToGrid w:val="0"/>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教学重点：</w:t>
            </w:r>
          </w:p>
          <w:p w14:paraId="56FEF10D" w14:textId="77777777" w:rsidR="00206D8E" w:rsidRPr="00CE5F98" w:rsidRDefault="00206D8E">
            <w:pPr>
              <w:adjustRightInd w:val="0"/>
              <w:snapToGrid w:val="0"/>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怎样在社会上做一个好公民？</w:t>
            </w:r>
          </w:p>
          <w:p w14:paraId="0D726A80" w14:textId="77777777" w:rsidR="00206D8E" w:rsidRPr="00CE5F98" w:rsidRDefault="00206D8E">
            <w:pPr>
              <w:adjustRightInd w:val="0"/>
              <w:snapToGrid w:val="0"/>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怎样在工作中做一个好建设者？</w:t>
            </w:r>
          </w:p>
          <w:p w14:paraId="796C5DC1" w14:textId="77777777" w:rsidR="00206D8E" w:rsidRPr="00CE5F98" w:rsidRDefault="00206D8E">
            <w:pPr>
              <w:adjustRightInd w:val="0"/>
              <w:snapToGrid w:val="0"/>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怎样在家庭里做一个好成员？</w:t>
            </w:r>
          </w:p>
          <w:p w14:paraId="4D55AA3A"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教学难点：</w:t>
            </w:r>
          </w:p>
          <w:p w14:paraId="6A70494F"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color w:val="000000" w:themeColor="text1"/>
                <w:sz w:val="18"/>
                <w:szCs w:val="18"/>
              </w:rPr>
              <w:t>如何锤炼个人品德？</w:t>
            </w:r>
          </w:p>
          <w:p w14:paraId="70B95E85" w14:textId="77777777" w:rsidR="00206D8E" w:rsidRPr="00CE5F98" w:rsidRDefault="00206D8E">
            <w:pPr>
              <w:spacing w:line="320" w:lineRule="exact"/>
              <w:rPr>
                <w:rFonts w:ascii="宋体" w:eastAsia="宋体" w:hAnsi="宋体" w:cs="宋体" w:hint="eastAsia"/>
                <w:bCs/>
                <w:color w:val="000000" w:themeColor="text1"/>
                <w:sz w:val="18"/>
                <w:szCs w:val="18"/>
              </w:rPr>
            </w:pPr>
          </w:p>
        </w:tc>
        <w:tc>
          <w:tcPr>
            <w:tcW w:w="646" w:type="dxa"/>
          </w:tcPr>
          <w:p w14:paraId="126C1A11"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2</w:t>
            </w:r>
          </w:p>
        </w:tc>
        <w:tc>
          <w:tcPr>
            <w:tcW w:w="709" w:type="dxa"/>
          </w:tcPr>
          <w:p w14:paraId="5830BA7E" w14:textId="77777777" w:rsidR="00206D8E" w:rsidRPr="00CE5F98" w:rsidRDefault="00206D8E">
            <w:pPr>
              <w:spacing w:line="320" w:lineRule="exact"/>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讲授</w:t>
            </w:r>
          </w:p>
          <w:p w14:paraId="606F5614" w14:textId="77777777" w:rsidR="00206D8E" w:rsidRPr="00CE5F98" w:rsidRDefault="00206D8E">
            <w:pPr>
              <w:spacing w:line="320" w:lineRule="exact"/>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讨论</w:t>
            </w:r>
          </w:p>
          <w:p w14:paraId="2A462318"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sz w:val="18"/>
                <w:szCs w:val="18"/>
              </w:rPr>
              <w:t>展示</w:t>
            </w:r>
          </w:p>
        </w:tc>
        <w:tc>
          <w:tcPr>
            <w:tcW w:w="850" w:type="dxa"/>
          </w:tcPr>
          <w:p w14:paraId="5FBD23C9"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目标1</w:t>
            </w:r>
          </w:p>
          <w:p w14:paraId="7612CE94"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目标2</w:t>
            </w:r>
          </w:p>
          <w:p w14:paraId="4A8BE792"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目标3</w:t>
            </w:r>
          </w:p>
        </w:tc>
      </w:tr>
      <w:tr w:rsidR="00CE5F98" w:rsidRPr="00CE5F98" w14:paraId="639FD029" w14:textId="77777777">
        <w:trPr>
          <w:trHeight w:val="90"/>
          <w:jc w:val="center"/>
        </w:trPr>
        <w:tc>
          <w:tcPr>
            <w:tcW w:w="728" w:type="dxa"/>
          </w:tcPr>
          <w:p w14:paraId="487AFE08"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专题7</w:t>
            </w:r>
          </w:p>
          <w:p w14:paraId="317052BF"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第1讲</w:t>
            </w:r>
          </w:p>
        </w:tc>
        <w:tc>
          <w:tcPr>
            <w:tcW w:w="1376" w:type="dxa"/>
          </w:tcPr>
          <w:p w14:paraId="3D233B0F"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 xml:space="preserve">学习法治思想  提升法治素养 </w:t>
            </w:r>
          </w:p>
          <w:p w14:paraId="0B9D87D8"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——社会主义法律的特征和运行</w:t>
            </w:r>
          </w:p>
          <w:p w14:paraId="35711155" w14:textId="77777777" w:rsidR="00206D8E" w:rsidRPr="00CE5F98" w:rsidRDefault="00206D8E">
            <w:pPr>
              <w:widowControl/>
              <w:spacing w:line="320" w:lineRule="exact"/>
              <w:rPr>
                <w:rFonts w:ascii="宋体" w:eastAsia="宋体" w:hAnsi="宋体" w:cs="宋体" w:hint="eastAsia"/>
                <w:b/>
                <w:bCs/>
                <w:color w:val="000000" w:themeColor="text1"/>
                <w:kern w:val="0"/>
                <w:sz w:val="18"/>
                <w:szCs w:val="18"/>
              </w:rPr>
            </w:pPr>
          </w:p>
        </w:tc>
        <w:tc>
          <w:tcPr>
            <w:tcW w:w="1442" w:type="dxa"/>
          </w:tcPr>
          <w:p w14:paraId="4DB2B5A2"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一、如何理解法律的起源、发展和内涵？</w:t>
            </w:r>
          </w:p>
          <w:p w14:paraId="5BEED3D4"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——法律是治国理政最大最重要的规矩</w:t>
            </w:r>
          </w:p>
          <w:p w14:paraId="74414CE5"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二、如何理解我国社会主义法律的本质特征？</w:t>
            </w:r>
          </w:p>
          <w:p w14:paraId="082FE814"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——社会主义法律实现了对历史上各种类型法律的超越</w:t>
            </w:r>
          </w:p>
          <w:p w14:paraId="30E6F68C"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三、如何理解我国社会主义法律的运行？</w:t>
            </w:r>
          </w:p>
          <w:p w14:paraId="278D23F0"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——法律制定、法律执行、法律适用、法律遵守</w:t>
            </w:r>
          </w:p>
        </w:tc>
        <w:tc>
          <w:tcPr>
            <w:tcW w:w="2066" w:type="dxa"/>
          </w:tcPr>
          <w:p w14:paraId="6CA8882D" w14:textId="77777777" w:rsidR="00206D8E" w:rsidRPr="00CE5F98" w:rsidRDefault="00206D8E">
            <w:pPr>
              <w:widowControl/>
              <w:spacing w:line="320" w:lineRule="exact"/>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sz w:val="18"/>
                <w:szCs w:val="18"/>
              </w:rPr>
              <w:t>认识法律的起源、发展和内涵，理解我国社会主义法律的本质特征和运行过程。</w:t>
            </w:r>
          </w:p>
        </w:tc>
        <w:tc>
          <w:tcPr>
            <w:tcW w:w="1938" w:type="dxa"/>
          </w:tcPr>
          <w:p w14:paraId="187D05F5" w14:textId="77777777" w:rsidR="00206D8E" w:rsidRPr="00CE5F98" w:rsidRDefault="00206D8E">
            <w:pPr>
              <w:adjustRightInd w:val="0"/>
              <w:snapToGrid w:val="0"/>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教学重点：</w:t>
            </w:r>
          </w:p>
          <w:p w14:paraId="0F5A5928" w14:textId="77777777" w:rsidR="00206D8E" w:rsidRPr="00CE5F98" w:rsidRDefault="00206D8E">
            <w:pPr>
              <w:adjustRightInd w:val="0"/>
              <w:snapToGrid w:val="0"/>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如何理解法律的起源、发展和内涵？</w:t>
            </w:r>
          </w:p>
          <w:p w14:paraId="181AFC25" w14:textId="77777777" w:rsidR="00206D8E" w:rsidRPr="00CE5F98" w:rsidRDefault="00206D8E">
            <w:pPr>
              <w:adjustRightInd w:val="0"/>
              <w:snapToGrid w:val="0"/>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如何理解我国社会主义法律的本质特征？</w:t>
            </w:r>
          </w:p>
          <w:p w14:paraId="5E47DC26"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教学难点：</w:t>
            </w:r>
          </w:p>
          <w:p w14:paraId="05D58D4D"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color w:val="000000" w:themeColor="text1"/>
                <w:sz w:val="18"/>
                <w:szCs w:val="18"/>
              </w:rPr>
              <w:t>如何理解我国社会主义法律的运行？</w:t>
            </w:r>
          </w:p>
        </w:tc>
        <w:tc>
          <w:tcPr>
            <w:tcW w:w="646" w:type="dxa"/>
          </w:tcPr>
          <w:p w14:paraId="6C9A813C"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2</w:t>
            </w:r>
          </w:p>
        </w:tc>
        <w:tc>
          <w:tcPr>
            <w:tcW w:w="709" w:type="dxa"/>
          </w:tcPr>
          <w:p w14:paraId="7E5CD8D3" w14:textId="77777777" w:rsidR="00206D8E" w:rsidRPr="00CE5F98" w:rsidRDefault="00206D8E">
            <w:pPr>
              <w:spacing w:line="320" w:lineRule="exact"/>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讲授</w:t>
            </w:r>
          </w:p>
          <w:p w14:paraId="4AF70492" w14:textId="77777777" w:rsidR="00206D8E" w:rsidRPr="00CE5F98" w:rsidRDefault="00206D8E">
            <w:pPr>
              <w:spacing w:line="320" w:lineRule="exact"/>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讨论</w:t>
            </w:r>
          </w:p>
          <w:p w14:paraId="017740DD"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sz w:val="18"/>
                <w:szCs w:val="18"/>
              </w:rPr>
              <w:t>展示</w:t>
            </w:r>
          </w:p>
        </w:tc>
        <w:tc>
          <w:tcPr>
            <w:tcW w:w="850" w:type="dxa"/>
          </w:tcPr>
          <w:p w14:paraId="5700205F"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目标1</w:t>
            </w:r>
          </w:p>
          <w:p w14:paraId="3AE6BE4C"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目标2</w:t>
            </w:r>
          </w:p>
          <w:p w14:paraId="411F2A1F"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目标3</w:t>
            </w:r>
          </w:p>
        </w:tc>
      </w:tr>
      <w:tr w:rsidR="00CE5F98" w:rsidRPr="00CE5F98" w14:paraId="0516408B" w14:textId="77777777">
        <w:trPr>
          <w:trHeight w:val="90"/>
          <w:jc w:val="center"/>
        </w:trPr>
        <w:tc>
          <w:tcPr>
            <w:tcW w:w="728" w:type="dxa"/>
          </w:tcPr>
          <w:p w14:paraId="05019A20"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专题7</w:t>
            </w:r>
          </w:p>
          <w:p w14:paraId="29828050"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第2讲</w:t>
            </w:r>
          </w:p>
        </w:tc>
        <w:tc>
          <w:tcPr>
            <w:tcW w:w="1376" w:type="dxa"/>
          </w:tcPr>
          <w:p w14:paraId="0E8149DE"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学习法治思想  提升法治素养 ——坚持全面依法治国</w:t>
            </w:r>
          </w:p>
          <w:p w14:paraId="10FB8419" w14:textId="77777777" w:rsidR="00206D8E" w:rsidRPr="00CE5F98" w:rsidRDefault="00206D8E">
            <w:pPr>
              <w:widowControl/>
              <w:spacing w:line="320" w:lineRule="exact"/>
              <w:rPr>
                <w:rFonts w:ascii="宋体" w:eastAsia="宋体" w:hAnsi="宋体" w:cs="宋体" w:hint="eastAsia"/>
                <w:b/>
                <w:bCs/>
                <w:color w:val="000000" w:themeColor="text1"/>
                <w:kern w:val="0"/>
                <w:sz w:val="18"/>
                <w:szCs w:val="18"/>
              </w:rPr>
            </w:pPr>
          </w:p>
        </w:tc>
        <w:tc>
          <w:tcPr>
            <w:tcW w:w="1442" w:type="dxa"/>
          </w:tcPr>
          <w:p w14:paraId="1C075A46"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一、什么是全面依法治国的根本遵循和行动指南？</w:t>
            </w:r>
          </w:p>
          <w:p w14:paraId="611EE2D4"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——习近平法治思想</w:t>
            </w:r>
          </w:p>
          <w:p w14:paraId="78F0D014"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二、什么是全面依法治国的正确之路？</w:t>
            </w:r>
          </w:p>
          <w:p w14:paraId="496B9324"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——坚持走中国特色社会主义法治道路</w:t>
            </w:r>
          </w:p>
          <w:p w14:paraId="3EF899EE"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三、什么是全面依法治国的宏伟目标？</w:t>
            </w:r>
          </w:p>
          <w:p w14:paraId="62360EBC"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lastRenderedPageBreak/>
              <w:t xml:space="preserve">    ——建设法治中国</w:t>
            </w:r>
          </w:p>
        </w:tc>
        <w:tc>
          <w:tcPr>
            <w:tcW w:w="2066" w:type="dxa"/>
          </w:tcPr>
          <w:p w14:paraId="4EE022E1"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lastRenderedPageBreak/>
              <w:t>了解习近平法治思想的主要内容，理解全面依法治国的正确之路是坚持走中国特色社会主义法治道路，正确认识全面依法治国的宏伟目标。</w:t>
            </w:r>
          </w:p>
          <w:p w14:paraId="07A6F0C0" w14:textId="77777777" w:rsidR="00206D8E" w:rsidRPr="00CE5F98" w:rsidRDefault="00206D8E">
            <w:pPr>
              <w:widowControl/>
              <w:spacing w:line="320" w:lineRule="exact"/>
              <w:rPr>
                <w:rFonts w:ascii="宋体" w:eastAsia="宋体" w:hAnsi="宋体" w:cs="宋体" w:hint="eastAsia"/>
                <w:color w:val="000000" w:themeColor="text1"/>
                <w:kern w:val="0"/>
                <w:sz w:val="18"/>
                <w:szCs w:val="18"/>
              </w:rPr>
            </w:pPr>
          </w:p>
        </w:tc>
        <w:tc>
          <w:tcPr>
            <w:tcW w:w="1938" w:type="dxa"/>
          </w:tcPr>
          <w:p w14:paraId="2A6EB584" w14:textId="77777777" w:rsidR="00206D8E" w:rsidRPr="00CE5F98" w:rsidRDefault="00206D8E">
            <w:pPr>
              <w:adjustRightInd w:val="0"/>
              <w:snapToGrid w:val="0"/>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教学重点：</w:t>
            </w:r>
          </w:p>
          <w:p w14:paraId="74365288"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全面把握习近平法治思想</w:t>
            </w:r>
          </w:p>
          <w:p w14:paraId="6309137B"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color w:val="000000" w:themeColor="text1"/>
                <w:sz w:val="18"/>
                <w:szCs w:val="18"/>
              </w:rPr>
              <w:t>坚持走中国特色社会主义法治道路</w:t>
            </w:r>
          </w:p>
          <w:p w14:paraId="6E3D3B0F"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教学难点：</w:t>
            </w:r>
          </w:p>
          <w:p w14:paraId="3E0FA570" w14:textId="77777777" w:rsidR="00206D8E" w:rsidRPr="00CE5F98" w:rsidRDefault="00206D8E">
            <w:pPr>
              <w:spacing w:line="320" w:lineRule="exact"/>
              <w:rPr>
                <w:rFonts w:ascii="宋体" w:eastAsia="宋体" w:hAnsi="宋体" w:cs="宋体" w:hint="eastAsia"/>
                <w:bCs/>
                <w:color w:val="000000" w:themeColor="text1"/>
                <w:sz w:val="18"/>
                <w:szCs w:val="18"/>
              </w:rPr>
            </w:pPr>
            <w:r w:rsidRPr="00CE5F98">
              <w:rPr>
                <w:rFonts w:ascii="宋体" w:eastAsia="宋体" w:hAnsi="宋体" w:cs="宋体" w:hint="eastAsia"/>
                <w:color w:val="000000" w:themeColor="text1"/>
                <w:sz w:val="18"/>
                <w:szCs w:val="18"/>
              </w:rPr>
              <w:t>如何理解全面依法治国的宏伟目标？</w:t>
            </w:r>
          </w:p>
        </w:tc>
        <w:tc>
          <w:tcPr>
            <w:tcW w:w="646" w:type="dxa"/>
          </w:tcPr>
          <w:p w14:paraId="794A7E3E"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2</w:t>
            </w:r>
          </w:p>
        </w:tc>
        <w:tc>
          <w:tcPr>
            <w:tcW w:w="709" w:type="dxa"/>
          </w:tcPr>
          <w:p w14:paraId="39DA1872" w14:textId="77777777" w:rsidR="00206D8E" w:rsidRPr="00CE5F98" w:rsidRDefault="00206D8E">
            <w:pPr>
              <w:spacing w:line="320" w:lineRule="exact"/>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讲授</w:t>
            </w:r>
          </w:p>
          <w:p w14:paraId="7EE89411" w14:textId="77777777" w:rsidR="00206D8E" w:rsidRPr="00CE5F98" w:rsidRDefault="00206D8E">
            <w:pPr>
              <w:spacing w:line="320" w:lineRule="exact"/>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讨论</w:t>
            </w:r>
          </w:p>
          <w:p w14:paraId="3B855B65"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sz w:val="18"/>
                <w:szCs w:val="18"/>
              </w:rPr>
              <w:t>展示</w:t>
            </w:r>
          </w:p>
        </w:tc>
        <w:tc>
          <w:tcPr>
            <w:tcW w:w="850" w:type="dxa"/>
          </w:tcPr>
          <w:p w14:paraId="060FF80E"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目标1</w:t>
            </w:r>
          </w:p>
          <w:p w14:paraId="2DABD3B4"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目标2</w:t>
            </w:r>
          </w:p>
          <w:p w14:paraId="33E57715"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目标3</w:t>
            </w:r>
          </w:p>
        </w:tc>
      </w:tr>
      <w:tr w:rsidR="00CE5F98" w:rsidRPr="00CE5F98" w14:paraId="6FCCFC07" w14:textId="77777777">
        <w:trPr>
          <w:trHeight w:val="90"/>
          <w:jc w:val="center"/>
        </w:trPr>
        <w:tc>
          <w:tcPr>
            <w:tcW w:w="728" w:type="dxa"/>
          </w:tcPr>
          <w:p w14:paraId="41B6B4CA"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专题7</w:t>
            </w:r>
          </w:p>
          <w:p w14:paraId="19428E3D"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第3讲</w:t>
            </w:r>
          </w:p>
        </w:tc>
        <w:tc>
          <w:tcPr>
            <w:tcW w:w="1376" w:type="dxa"/>
          </w:tcPr>
          <w:p w14:paraId="2957805F"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 xml:space="preserve">学习法治思想  提升法治素养 </w:t>
            </w:r>
          </w:p>
          <w:p w14:paraId="1CE4778F"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——维护宪法权威</w:t>
            </w:r>
          </w:p>
          <w:p w14:paraId="03CB6186" w14:textId="77777777" w:rsidR="00206D8E" w:rsidRPr="00CE5F98" w:rsidRDefault="00206D8E">
            <w:pPr>
              <w:widowControl/>
              <w:spacing w:line="320" w:lineRule="exact"/>
              <w:rPr>
                <w:rFonts w:ascii="宋体" w:eastAsia="宋体" w:hAnsi="宋体" w:cs="宋体" w:hint="eastAsia"/>
                <w:b/>
                <w:bCs/>
                <w:color w:val="000000" w:themeColor="text1"/>
                <w:kern w:val="0"/>
                <w:sz w:val="18"/>
                <w:szCs w:val="18"/>
              </w:rPr>
            </w:pPr>
          </w:p>
        </w:tc>
        <w:tc>
          <w:tcPr>
            <w:tcW w:w="1442" w:type="dxa"/>
          </w:tcPr>
          <w:p w14:paraId="2C690A7A"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一、宪法在中国走过了怎样的历程？</w:t>
            </w:r>
          </w:p>
          <w:p w14:paraId="54C3B805"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——不同历史阶段的宪法发展</w:t>
            </w:r>
          </w:p>
          <w:p w14:paraId="73777F84"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二、为什么宪法是治国理政的总章程？</w:t>
            </w:r>
          </w:p>
          <w:p w14:paraId="4A63D3C7"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——我国宪法的地位和基本原则</w:t>
            </w:r>
          </w:p>
          <w:p w14:paraId="72C057A0"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三、宪法怎样走入现实生活？</w:t>
            </w:r>
          </w:p>
          <w:p w14:paraId="57EE8943"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——加强宪法实施与监督</w:t>
            </w:r>
          </w:p>
        </w:tc>
        <w:tc>
          <w:tcPr>
            <w:tcW w:w="2066" w:type="dxa"/>
          </w:tcPr>
          <w:p w14:paraId="7514BE28" w14:textId="77777777" w:rsidR="00206D8E" w:rsidRPr="00CE5F98" w:rsidRDefault="00206D8E">
            <w:pPr>
              <w:widowControl/>
              <w:spacing w:line="320" w:lineRule="exact"/>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sz w:val="18"/>
                <w:szCs w:val="18"/>
              </w:rPr>
              <w:t>了解我国宪法发展历程，正确认识我国宪法的地位和基本原则，把握宪法走入现实生活的路径，自觉维护宪法权威。</w:t>
            </w:r>
          </w:p>
        </w:tc>
        <w:tc>
          <w:tcPr>
            <w:tcW w:w="1938" w:type="dxa"/>
          </w:tcPr>
          <w:p w14:paraId="37CFF72C" w14:textId="77777777" w:rsidR="00206D8E" w:rsidRPr="00CE5F98" w:rsidRDefault="00206D8E">
            <w:pPr>
              <w:adjustRightInd w:val="0"/>
              <w:snapToGrid w:val="0"/>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教学重点：</w:t>
            </w:r>
          </w:p>
          <w:p w14:paraId="404A2987" w14:textId="77777777" w:rsidR="00206D8E" w:rsidRPr="00CE5F98" w:rsidRDefault="00206D8E">
            <w:pPr>
              <w:adjustRightInd w:val="0"/>
              <w:snapToGrid w:val="0"/>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不同历史阶段的宪法发展</w:t>
            </w:r>
          </w:p>
          <w:p w14:paraId="7827F203" w14:textId="77777777" w:rsidR="00206D8E" w:rsidRPr="00CE5F98" w:rsidRDefault="00206D8E">
            <w:pPr>
              <w:adjustRightInd w:val="0"/>
              <w:snapToGrid w:val="0"/>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我国宪法的地位和基本原则</w:t>
            </w:r>
          </w:p>
          <w:p w14:paraId="2F7C525B"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教学难点：</w:t>
            </w:r>
          </w:p>
          <w:p w14:paraId="4F702AE0" w14:textId="77777777" w:rsidR="00206D8E" w:rsidRPr="00CE5F98" w:rsidRDefault="00206D8E">
            <w:pPr>
              <w:spacing w:line="320" w:lineRule="exact"/>
              <w:rPr>
                <w:rFonts w:ascii="宋体" w:eastAsia="宋体" w:hAnsi="宋体" w:cs="宋体" w:hint="eastAsia"/>
                <w:bCs/>
                <w:color w:val="000000" w:themeColor="text1"/>
                <w:sz w:val="18"/>
                <w:szCs w:val="18"/>
              </w:rPr>
            </w:pPr>
            <w:r w:rsidRPr="00CE5F98">
              <w:rPr>
                <w:rFonts w:ascii="宋体" w:eastAsia="宋体" w:hAnsi="宋体" w:cs="宋体" w:hint="eastAsia"/>
                <w:color w:val="000000" w:themeColor="text1"/>
                <w:sz w:val="18"/>
                <w:szCs w:val="18"/>
              </w:rPr>
              <w:t>宪法怎样走入现实生活？</w:t>
            </w:r>
          </w:p>
        </w:tc>
        <w:tc>
          <w:tcPr>
            <w:tcW w:w="646" w:type="dxa"/>
          </w:tcPr>
          <w:p w14:paraId="1D29A799"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2</w:t>
            </w:r>
          </w:p>
        </w:tc>
        <w:tc>
          <w:tcPr>
            <w:tcW w:w="709" w:type="dxa"/>
          </w:tcPr>
          <w:p w14:paraId="620F525A" w14:textId="77777777" w:rsidR="00206D8E" w:rsidRPr="00CE5F98" w:rsidRDefault="00206D8E">
            <w:pPr>
              <w:spacing w:line="320" w:lineRule="exact"/>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讲授</w:t>
            </w:r>
          </w:p>
          <w:p w14:paraId="00D72243" w14:textId="77777777" w:rsidR="00206D8E" w:rsidRPr="00CE5F98" w:rsidRDefault="00206D8E">
            <w:pPr>
              <w:spacing w:line="320" w:lineRule="exact"/>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讨论</w:t>
            </w:r>
          </w:p>
          <w:p w14:paraId="584A1677"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sz w:val="18"/>
                <w:szCs w:val="18"/>
              </w:rPr>
              <w:t>展示</w:t>
            </w:r>
          </w:p>
        </w:tc>
        <w:tc>
          <w:tcPr>
            <w:tcW w:w="850" w:type="dxa"/>
          </w:tcPr>
          <w:p w14:paraId="2D4CC0EE"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目标1</w:t>
            </w:r>
          </w:p>
          <w:p w14:paraId="74922667"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目标2</w:t>
            </w:r>
          </w:p>
          <w:p w14:paraId="25D8233F"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目标3</w:t>
            </w:r>
          </w:p>
        </w:tc>
      </w:tr>
      <w:tr w:rsidR="00206D8E" w:rsidRPr="00CE5F98" w14:paraId="30701A5B" w14:textId="77777777">
        <w:trPr>
          <w:trHeight w:val="90"/>
          <w:jc w:val="center"/>
        </w:trPr>
        <w:tc>
          <w:tcPr>
            <w:tcW w:w="728" w:type="dxa"/>
          </w:tcPr>
          <w:p w14:paraId="25ED9813"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专题7</w:t>
            </w:r>
          </w:p>
          <w:p w14:paraId="26EFCA60"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第4讲</w:t>
            </w:r>
          </w:p>
        </w:tc>
        <w:tc>
          <w:tcPr>
            <w:tcW w:w="1376" w:type="dxa"/>
          </w:tcPr>
          <w:p w14:paraId="58338490"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 xml:space="preserve">学习法治思想  提升法治素养 </w:t>
            </w:r>
          </w:p>
          <w:p w14:paraId="4B717149"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——自觉尊法学法守法用法</w:t>
            </w:r>
          </w:p>
          <w:p w14:paraId="5A13E9B7" w14:textId="77777777" w:rsidR="00206D8E" w:rsidRPr="00CE5F98" w:rsidRDefault="00206D8E">
            <w:pPr>
              <w:widowControl/>
              <w:spacing w:line="320" w:lineRule="exact"/>
              <w:rPr>
                <w:rFonts w:ascii="宋体" w:eastAsia="宋体" w:hAnsi="宋体" w:cs="宋体" w:hint="eastAsia"/>
                <w:b/>
                <w:bCs/>
                <w:color w:val="000000" w:themeColor="text1"/>
                <w:kern w:val="0"/>
                <w:sz w:val="18"/>
                <w:szCs w:val="18"/>
              </w:rPr>
            </w:pPr>
          </w:p>
        </w:tc>
        <w:tc>
          <w:tcPr>
            <w:tcW w:w="1442" w:type="dxa"/>
          </w:tcPr>
          <w:p w14:paraId="48F9F669"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一、法治思维到底有什么用？</w:t>
            </w:r>
          </w:p>
          <w:p w14:paraId="386EE752"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——培养社会主义法治思维</w:t>
            </w:r>
          </w:p>
          <w:p w14:paraId="11AD1214"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二、如何依法行使权利与履行义务？</w:t>
            </w:r>
          </w:p>
          <w:p w14:paraId="379B4236"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——养成正确的权利义务观</w:t>
            </w:r>
          </w:p>
          <w:p w14:paraId="5A47ED41"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三、大学生如何提升法治素养？</w:t>
            </w:r>
          </w:p>
          <w:p w14:paraId="1465B613"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 xml:space="preserve">  ——尊法、学法、守法、用法</w:t>
            </w:r>
          </w:p>
        </w:tc>
        <w:tc>
          <w:tcPr>
            <w:tcW w:w="2066" w:type="dxa"/>
          </w:tcPr>
          <w:p w14:paraId="1D06BA1E"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kern w:val="0"/>
                <w:sz w:val="18"/>
                <w:szCs w:val="18"/>
              </w:rPr>
              <w:t>了解法治思维的内涵，</w:t>
            </w:r>
            <w:r w:rsidRPr="00CE5F98">
              <w:rPr>
                <w:rFonts w:ascii="宋体" w:eastAsia="宋体" w:hAnsi="宋体" w:cs="宋体" w:hint="eastAsia"/>
                <w:color w:val="000000" w:themeColor="text1"/>
                <w:sz w:val="18"/>
                <w:szCs w:val="18"/>
              </w:rPr>
              <w:t>养成正确的权利义务观，学习提升法治素养的方法，自觉做到尊法学法守法用法。</w:t>
            </w:r>
          </w:p>
          <w:p w14:paraId="261EC1C1" w14:textId="77777777" w:rsidR="00206D8E" w:rsidRPr="00CE5F98" w:rsidRDefault="00206D8E">
            <w:pPr>
              <w:widowControl/>
              <w:spacing w:line="320" w:lineRule="exact"/>
              <w:rPr>
                <w:rFonts w:ascii="宋体" w:eastAsia="宋体" w:hAnsi="宋体" w:cs="宋体" w:hint="eastAsia"/>
                <w:color w:val="000000" w:themeColor="text1"/>
                <w:kern w:val="0"/>
                <w:sz w:val="18"/>
                <w:szCs w:val="18"/>
              </w:rPr>
            </w:pPr>
          </w:p>
        </w:tc>
        <w:tc>
          <w:tcPr>
            <w:tcW w:w="1938" w:type="dxa"/>
          </w:tcPr>
          <w:p w14:paraId="04FBCD14" w14:textId="77777777" w:rsidR="00206D8E" w:rsidRPr="00CE5F98" w:rsidRDefault="00206D8E">
            <w:pPr>
              <w:adjustRightInd w:val="0"/>
              <w:snapToGrid w:val="0"/>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教学重点：</w:t>
            </w:r>
          </w:p>
          <w:p w14:paraId="4AF72213" w14:textId="77777777" w:rsidR="00206D8E" w:rsidRPr="00CE5F98" w:rsidRDefault="00206D8E">
            <w:pPr>
              <w:adjustRightInd w:val="0"/>
              <w:snapToGrid w:val="0"/>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培养社会主义法治思维</w:t>
            </w:r>
          </w:p>
          <w:p w14:paraId="05E31A62" w14:textId="77777777" w:rsidR="00206D8E" w:rsidRPr="00CE5F98" w:rsidRDefault="00206D8E">
            <w:pPr>
              <w:spacing w:line="320" w:lineRule="exact"/>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养成正确的权利义务观</w:t>
            </w:r>
          </w:p>
          <w:p w14:paraId="7477CF28"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b/>
                <w:bCs/>
                <w:color w:val="000000" w:themeColor="text1"/>
                <w:sz w:val="18"/>
                <w:szCs w:val="18"/>
              </w:rPr>
              <w:t>教学难点：</w:t>
            </w:r>
          </w:p>
          <w:p w14:paraId="33531C28" w14:textId="77777777" w:rsidR="00206D8E" w:rsidRPr="00CE5F98" w:rsidRDefault="00206D8E">
            <w:pPr>
              <w:spacing w:line="320" w:lineRule="exact"/>
              <w:rPr>
                <w:rFonts w:ascii="宋体" w:eastAsia="宋体" w:hAnsi="宋体" w:cs="宋体" w:hint="eastAsia"/>
                <w:b/>
                <w:bCs/>
                <w:color w:val="000000" w:themeColor="text1"/>
                <w:sz w:val="18"/>
                <w:szCs w:val="18"/>
              </w:rPr>
            </w:pPr>
            <w:r w:rsidRPr="00CE5F98">
              <w:rPr>
                <w:rFonts w:ascii="宋体" w:eastAsia="宋体" w:hAnsi="宋体" w:cs="宋体" w:hint="eastAsia"/>
                <w:color w:val="000000" w:themeColor="text1"/>
                <w:sz w:val="18"/>
                <w:szCs w:val="18"/>
              </w:rPr>
              <w:t>大学生如何提升法治素养？</w:t>
            </w:r>
          </w:p>
          <w:p w14:paraId="166BF04B" w14:textId="77777777" w:rsidR="00206D8E" w:rsidRPr="00CE5F98" w:rsidRDefault="00206D8E">
            <w:pPr>
              <w:spacing w:line="320" w:lineRule="exact"/>
              <w:rPr>
                <w:rFonts w:ascii="宋体" w:eastAsia="宋体" w:hAnsi="宋体" w:cs="宋体" w:hint="eastAsia"/>
                <w:bCs/>
                <w:color w:val="000000" w:themeColor="text1"/>
                <w:sz w:val="18"/>
                <w:szCs w:val="18"/>
              </w:rPr>
            </w:pPr>
          </w:p>
        </w:tc>
        <w:tc>
          <w:tcPr>
            <w:tcW w:w="646" w:type="dxa"/>
          </w:tcPr>
          <w:p w14:paraId="45EE24D8"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2</w:t>
            </w:r>
          </w:p>
        </w:tc>
        <w:tc>
          <w:tcPr>
            <w:tcW w:w="709" w:type="dxa"/>
          </w:tcPr>
          <w:p w14:paraId="5C0843C4" w14:textId="77777777" w:rsidR="00206D8E" w:rsidRPr="00CE5F98" w:rsidRDefault="00206D8E">
            <w:pPr>
              <w:spacing w:line="320" w:lineRule="exact"/>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讲授</w:t>
            </w:r>
          </w:p>
          <w:p w14:paraId="441C931D" w14:textId="77777777" w:rsidR="00206D8E" w:rsidRPr="00CE5F98" w:rsidRDefault="00206D8E">
            <w:pPr>
              <w:spacing w:line="320" w:lineRule="exact"/>
              <w:jc w:val="center"/>
              <w:rPr>
                <w:rFonts w:ascii="宋体" w:eastAsia="宋体" w:hAnsi="宋体" w:cs="宋体" w:hint="eastAsia"/>
                <w:color w:val="000000" w:themeColor="text1"/>
                <w:sz w:val="18"/>
                <w:szCs w:val="18"/>
              </w:rPr>
            </w:pPr>
            <w:r w:rsidRPr="00CE5F98">
              <w:rPr>
                <w:rFonts w:ascii="宋体" w:eastAsia="宋体" w:hAnsi="宋体" w:cs="宋体" w:hint="eastAsia"/>
                <w:color w:val="000000" w:themeColor="text1"/>
                <w:sz w:val="18"/>
                <w:szCs w:val="18"/>
              </w:rPr>
              <w:t>讨论</w:t>
            </w:r>
          </w:p>
          <w:p w14:paraId="1744A25E"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sz w:val="18"/>
                <w:szCs w:val="18"/>
              </w:rPr>
              <w:t>展示</w:t>
            </w:r>
          </w:p>
        </w:tc>
        <w:tc>
          <w:tcPr>
            <w:tcW w:w="850" w:type="dxa"/>
          </w:tcPr>
          <w:p w14:paraId="3F15BA07"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目标1</w:t>
            </w:r>
          </w:p>
          <w:p w14:paraId="3F8E7C21"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目标2</w:t>
            </w:r>
          </w:p>
          <w:p w14:paraId="583CD2CE" w14:textId="77777777" w:rsidR="00206D8E" w:rsidRPr="00CE5F98" w:rsidRDefault="00206D8E">
            <w:pPr>
              <w:widowControl/>
              <w:spacing w:line="320" w:lineRule="exact"/>
              <w:jc w:val="center"/>
              <w:rPr>
                <w:rFonts w:ascii="宋体" w:eastAsia="宋体" w:hAnsi="宋体" w:cs="宋体" w:hint="eastAsia"/>
                <w:color w:val="000000" w:themeColor="text1"/>
                <w:kern w:val="0"/>
                <w:sz w:val="18"/>
                <w:szCs w:val="18"/>
              </w:rPr>
            </w:pPr>
            <w:r w:rsidRPr="00CE5F98">
              <w:rPr>
                <w:rFonts w:ascii="宋体" w:eastAsia="宋体" w:hAnsi="宋体" w:cs="宋体" w:hint="eastAsia"/>
                <w:color w:val="000000" w:themeColor="text1"/>
                <w:kern w:val="0"/>
                <w:sz w:val="18"/>
                <w:szCs w:val="18"/>
              </w:rPr>
              <w:t>目标3</w:t>
            </w:r>
          </w:p>
        </w:tc>
      </w:tr>
    </w:tbl>
    <w:p w14:paraId="57AFCFA7" w14:textId="77777777" w:rsidR="00206D8E" w:rsidRPr="00CE5F98" w:rsidRDefault="00206D8E">
      <w:pPr>
        <w:widowControl/>
        <w:spacing w:line="380" w:lineRule="exact"/>
        <w:jc w:val="left"/>
        <w:rPr>
          <w:rFonts w:ascii="黑体" w:eastAsia="黑体" w:hAnsi="黑体" w:cs="黑体" w:hint="eastAsia"/>
          <w:b/>
          <w:bCs/>
          <w:color w:val="000000" w:themeColor="text1"/>
          <w:kern w:val="0"/>
          <w:sz w:val="24"/>
        </w:rPr>
      </w:pPr>
    </w:p>
    <w:p w14:paraId="0EBE1529" w14:textId="004865FC" w:rsidR="00206D8E" w:rsidRPr="00CE5F98" w:rsidRDefault="00734E2C">
      <w:pPr>
        <w:widowControl/>
        <w:spacing w:line="380" w:lineRule="exact"/>
        <w:ind w:firstLineChars="147" w:firstLine="353"/>
        <w:jc w:val="left"/>
        <w:rPr>
          <w:rFonts w:ascii="黑体" w:eastAsia="黑体" w:hAnsi="黑体" w:cs="黑体" w:hint="eastAsia"/>
          <w:b/>
          <w:bCs/>
          <w:color w:val="000000" w:themeColor="text1"/>
          <w:sz w:val="24"/>
        </w:rPr>
      </w:pPr>
      <w:r w:rsidRPr="00734E2C">
        <w:rPr>
          <w:rFonts w:ascii="黑体" w:eastAsia="微软雅黑" w:hAnsi="黑体" w:cs="黑体" w:hint="eastAsia"/>
          <w:b/>
          <w:bCs/>
          <w:color w:val="000000" w:themeColor="text1"/>
          <w:kern w:val="0"/>
          <w:sz w:val="24"/>
        </w:rPr>
        <w:t>四、课程教学方式与策略</w:t>
      </w:r>
    </w:p>
    <w:p w14:paraId="2D3E710E" w14:textId="6F9338FB" w:rsidR="00206D8E" w:rsidRPr="00CE5F98" w:rsidRDefault="00734E2C">
      <w:pPr>
        <w:spacing w:line="380" w:lineRule="exact"/>
        <w:ind w:firstLineChars="100" w:firstLine="240"/>
        <w:jc w:val="left"/>
        <w:rPr>
          <w:rFonts w:hint="eastAsia"/>
          <w:b/>
          <w:color w:val="000000" w:themeColor="text1"/>
          <w:sz w:val="24"/>
        </w:rPr>
      </w:pPr>
      <w:r w:rsidRPr="00734E2C">
        <w:rPr>
          <w:rFonts w:eastAsia="微软雅黑" w:hint="eastAsia"/>
          <w:b/>
          <w:color w:val="000000" w:themeColor="text1"/>
          <w:sz w:val="24"/>
        </w:rPr>
        <w:t>（一）理论教学方式与策略</w:t>
      </w:r>
    </w:p>
    <w:p w14:paraId="4F83F18A" w14:textId="77777777" w:rsidR="00206D8E" w:rsidRPr="00CE5F98" w:rsidRDefault="00206D8E">
      <w:pPr>
        <w:spacing w:line="380" w:lineRule="exact"/>
        <w:ind w:firstLineChars="200" w:firstLine="480"/>
        <w:jc w:val="left"/>
        <w:rPr>
          <w:rFonts w:asciiTheme="minorEastAsia" w:hAnsiTheme="minorEastAsia" w:cstheme="minorEastAsia" w:hint="eastAsia"/>
          <w:bCs/>
          <w:color w:val="000000" w:themeColor="text1"/>
          <w:sz w:val="24"/>
        </w:rPr>
      </w:pPr>
      <w:r w:rsidRPr="00CE5F98">
        <w:rPr>
          <w:rFonts w:asciiTheme="minorEastAsia" w:hAnsiTheme="minorEastAsia" w:cstheme="minorEastAsia" w:hint="eastAsia"/>
          <w:bCs/>
          <w:color w:val="000000" w:themeColor="text1"/>
          <w:sz w:val="24"/>
        </w:rPr>
        <w:t>1.问题导入式教学。围绕专题教学重难点和教学目标，通过凝练的问题作为教学切入口，引发学生思考，在教学中自然引入过度到讲授的主题。</w:t>
      </w:r>
    </w:p>
    <w:p w14:paraId="13D6119A" w14:textId="77777777" w:rsidR="00206D8E" w:rsidRPr="00CE5F98" w:rsidRDefault="00206D8E">
      <w:pPr>
        <w:spacing w:line="380" w:lineRule="exact"/>
        <w:ind w:firstLineChars="200" w:firstLine="480"/>
        <w:jc w:val="left"/>
        <w:rPr>
          <w:rFonts w:asciiTheme="minorEastAsia" w:hAnsiTheme="minorEastAsia" w:cstheme="minorEastAsia" w:hint="eastAsia"/>
          <w:bCs/>
          <w:color w:val="000000" w:themeColor="text1"/>
          <w:sz w:val="24"/>
        </w:rPr>
      </w:pPr>
      <w:r w:rsidRPr="00CE5F98">
        <w:rPr>
          <w:rFonts w:asciiTheme="minorEastAsia" w:hAnsiTheme="minorEastAsia" w:cstheme="minorEastAsia" w:hint="eastAsia"/>
          <w:bCs/>
          <w:color w:val="000000" w:themeColor="text1"/>
          <w:sz w:val="24"/>
        </w:rPr>
        <w:t>2.互动式教学。关注学生的关注焦点与认识困惑，注重结合本课程教学目标与教学任务，由学生提问，解答学生的困惑，由教师设问，学生讨论解答，</w:t>
      </w:r>
      <w:r w:rsidRPr="00CE5F98">
        <w:rPr>
          <w:rFonts w:asciiTheme="minorEastAsia" w:hAnsiTheme="minorEastAsia" w:cstheme="minorEastAsia" w:hint="eastAsia"/>
          <w:bCs/>
          <w:color w:val="000000" w:themeColor="text1"/>
          <w:sz w:val="24"/>
        </w:rPr>
        <w:lastRenderedPageBreak/>
        <w:t>增强学生学习兴趣与学习自信心。</w:t>
      </w:r>
    </w:p>
    <w:p w14:paraId="166E0BF4" w14:textId="77777777" w:rsidR="00206D8E" w:rsidRPr="00CE5F98" w:rsidRDefault="00206D8E">
      <w:pPr>
        <w:spacing w:line="380" w:lineRule="exact"/>
        <w:ind w:firstLineChars="200" w:firstLine="480"/>
        <w:jc w:val="left"/>
        <w:rPr>
          <w:rFonts w:asciiTheme="minorEastAsia" w:hAnsiTheme="minorEastAsia" w:cstheme="minorEastAsia" w:hint="eastAsia"/>
          <w:bCs/>
          <w:color w:val="000000" w:themeColor="text1"/>
          <w:sz w:val="24"/>
        </w:rPr>
      </w:pPr>
      <w:r w:rsidRPr="00CE5F98">
        <w:rPr>
          <w:rFonts w:asciiTheme="minorEastAsia" w:hAnsiTheme="minorEastAsia" w:cstheme="minorEastAsia" w:hint="eastAsia"/>
          <w:bCs/>
          <w:color w:val="000000" w:themeColor="text1"/>
          <w:sz w:val="24"/>
        </w:rPr>
        <w:t>3.多种方式混用型教学。采用启发式、参与式、案例式教学，通过课堂讨论、辩论、演讲、看影片等多种形式，加强理论课程教学的人文关怀，实现从单向灌输模式向双向互动模式的过渡。</w:t>
      </w:r>
    </w:p>
    <w:p w14:paraId="16CD3C4D" w14:textId="48CBB413" w:rsidR="00206D8E" w:rsidRPr="00CE5F98" w:rsidRDefault="00734E2C">
      <w:pPr>
        <w:spacing w:line="380" w:lineRule="exact"/>
        <w:ind w:firstLineChars="147" w:firstLine="353"/>
        <w:jc w:val="left"/>
        <w:rPr>
          <w:rFonts w:hint="eastAsia"/>
          <w:b/>
          <w:color w:val="000000" w:themeColor="text1"/>
          <w:sz w:val="24"/>
        </w:rPr>
      </w:pPr>
      <w:r w:rsidRPr="00734E2C">
        <w:rPr>
          <w:rFonts w:eastAsia="微软雅黑" w:hint="eastAsia"/>
          <w:b/>
          <w:color w:val="000000" w:themeColor="text1"/>
          <w:sz w:val="24"/>
        </w:rPr>
        <w:t>（二）实践教学方式与策略</w:t>
      </w:r>
    </w:p>
    <w:p w14:paraId="5A8F1356" w14:textId="77777777" w:rsidR="00206D8E" w:rsidRPr="00CE5F98" w:rsidRDefault="00206D8E">
      <w:pPr>
        <w:spacing w:line="380" w:lineRule="exact"/>
        <w:ind w:firstLineChars="200" w:firstLine="480"/>
        <w:jc w:val="left"/>
        <w:rPr>
          <w:rFonts w:ascii="宋体" w:hAnsi="宋体" w:cs="宋体" w:hint="eastAsia"/>
          <w:color w:val="000000" w:themeColor="text1"/>
          <w:sz w:val="24"/>
        </w:rPr>
      </w:pPr>
      <w:r w:rsidRPr="00CE5F98">
        <w:rPr>
          <w:rFonts w:ascii="宋体" w:hAnsi="宋体" w:cs="宋体" w:hint="eastAsia"/>
          <w:color w:val="000000" w:themeColor="text1"/>
          <w:sz w:val="24"/>
        </w:rPr>
        <w:t>为进一步贯彻落实中共中央国务院《关于加强和改进新形势下高校思想政治工作的意见》精神，加强对大学生的《思想道德与法治》课程实践活动的组织管理，引导大学生积极、健康、有序地开展实践活动，本课程将实践活动作为大学生的必修环节纳入教学计划。本课程实践环节是实现高校人才培养目标的重要途径，是深化大学生思想道德教育内涵的重要平台，是检验大学生思想道德教育效果的重要标尺，也是促使大学生全面可持续发展的必由之路。抓住思想道德教育中的实践性环节，有助于进一步加大学生的情感体验与认知，提高大学生认识问题、分析问题、解决问题的能力，更有助于大学生的成人和成才。</w:t>
      </w:r>
    </w:p>
    <w:p w14:paraId="3DE5C161" w14:textId="77777777" w:rsidR="00206D8E" w:rsidRPr="00CE5F98" w:rsidRDefault="00206D8E">
      <w:pPr>
        <w:spacing w:line="380" w:lineRule="exact"/>
        <w:ind w:firstLineChars="200" w:firstLine="480"/>
        <w:jc w:val="left"/>
        <w:rPr>
          <w:rFonts w:ascii="宋体" w:hAnsi="宋体" w:cs="宋体" w:hint="eastAsia"/>
          <w:color w:val="000000" w:themeColor="text1"/>
          <w:sz w:val="24"/>
        </w:rPr>
      </w:pPr>
      <w:r w:rsidRPr="00CE5F98">
        <w:rPr>
          <w:rFonts w:asciiTheme="minorEastAsia" w:hAnsiTheme="minorEastAsia" w:cstheme="minorEastAsia" w:hint="eastAsia"/>
          <w:bCs/>
          <w:color w:val="000000" w:themeColor="text1"/>
          <w:sz w:val="24"/>
        </w:rPr>
        <w:t>紧密结合教学专题内容，将教学理论巧妙融入不同的实践教学环节，激发学生的参与热情，做好整体和个别学生的理论指导、过程监控和过程指导和成果评价，真正体现本门课程知行合一的教学目的。</w:t>
      </w:r>
    </w:p>
    <w:p w14:paraId="323878BC" w14:textId="77777777" w:rsidR="00206D8E" w:rsidRPr="00CE5F98" w:rsidRDefault="00206D8E">
      <w:pPr>
        <w:spacing w:line="380" w:lineRule="exact"/>
        <w:ind w:firstLineChars="200" w:firstLine="480"/>
        <w:jc w:val="left"/>
        <w:rPr>
          <w:rFonts w:ascii="宋体" w:hAnsi="宋体" w:cs="宋体" w:hint="eastAsia"/>
          <w:color w:val="000000" w:themeColor="text1"/>
          <w:sz w:val="24"/>
        </w:rPr>
      </w:pPr>
      <w:r w:rsidRPr="00CE5F98">
        <w:rPr>
          <w:rFonts w:ascii="宋体" w:hAnsi="宋体" w:cs="宋体" w:hint="eastAsia"/>
          <w:color w:val="000000" w:themeColor="text1"/>
          <w:sz w:val="24"/>
        </w:rPr>
        <w:t>本课程实践教学环节总学时</w:t>
      </w:r>
      <w:r w:rsidRPr="00CE5F98">
        <w:rPr>
          <w:rFonts w:asciiTheme="minorEastAsia" w:hAnsiTheme="minorEastAsia" w:cstheme="minorEastAsia" w:hint="eastAsia"/>
          <w:color w:val="000000" w:themeColor="text1"/>
          <w:sz w:val="24"/>
        </w:rPr>
        <w:t>分配为8学时，0.5学分。课程组设计了四种实践教学形式，每个学期每个教学班级</w:t>
      </w:r>
      <w:r w:rsidRPr="00CE5F98">
        <w:rPr>
          <w:rFonts w:asciiTheme="minorEastAsia" w:hAnsiTheme="minorEastAsia" w:cstheme="minorEastAsia" w:hint="eastAsia"/>
          <w:b/>
          <w:bCs/>
          <w:color w:val="000000" w:themeColor="text1"/>
          <w:sz w:val="24"/>
        </w:rPr>
        <w:t>从四种实践教学形式中挑选其中两种形式</w:t>
      </w:r>
      <w:r w:rsidRPr="00CE5F98">
        <w:rPr>
          <w:rFonts w:asciiTheme="minorEastAsia" w:hAnsiTheme="minorEastAsia" w:cstheme="minorEastAsia" w:hint="eastAsia"/>
          <w:color w:val="000000" w:themeColor="text1"/>
          <w:sz w:val="24"/>
        </w:rPr>
        <w:t>加以实施，</w:t>
      </w:r>
      <w:r w:rsidRPr="00CE5F98">
        <w:rPr>
          <w:rFonts w:ascii="宋体" w:hAnsi="宋体" w:cs="宋体" w:hint="eastAsia"/>
          <w:color w:val="000000" w:themeColor="text1"/>
          <w:sz w:val="24"/>
        </w:rPr>
        <w:t>并按照附件中的具体实践方案操作。以下为各种实践形式的分配方案：</w:t>
      </w:r>
    </w:p>
    <w:tbl>
      <w:tblPr>
        <w:tblStyle w:val="af2"/>
        <w:tblW w:w="8895" w:type="dxa"/>
        <w:tblLayout w:type="fixed"/>
        <w:tblLook w:val="04A0" w:firstRow="1" w:lastRow="0" w:firstColumn="1" w:lastColumn="0" w:noHBand="0" w:noVBand="1"/>
      </w:tblPr>
      <w:tblGrid>
        <w:gridCol w:w="817"/>
        <w:gridCol w:w="1276"/>
        <w:gridCol w:w="1276"/>
        <w:gridCol w:w="2694"/>
        <w:gridCol w:w="911"/>
        <w:gridCol w:w="797"/>
        <w:gridCol w:w="1124"/>
      </w:tblGrid>
      <w:tr w:rsidR="00CE5F98" w:rsidRPr="00CE5F98" w14:paraId="4F0838D1" w14:textId="77777777">
        <w:tc>
          <w:tcPr>
            <w:tcW w:w="817" w:type="dxa"/>
            <w:vAlign w:val="center"/>
          </w:tcPr>
          <w:p w14:paraId="3B7C9D9D" w14:textId="77777777" w:rsidR="00206D8E" w:rsidRPr="00CE5F98" w:rsidRDefault="00206D8E">
            <w:pPr>
              <w:autoSpaceDE w:val="0"/>
              <w:autoSpaceDN w:val="0"/>
              <w:adjustRightInd w:val="0"/>
              <w:snapToGrid w:val="0"/>
              <w:spacing w:line="360" w:lineRule="exact"/>
              <w:jc w:val="center"/>
              <w:rPr>
                <w:rFonts w:ascii="宋体" w:hAnsi="宋体" w:cs="宋体" w:hint="eastAsia"/>
                <w:b/>
                <w:color w:val="000000" w:themeColor="text1"/>
                <w:sz w:val="24"/>
              </w:rPr>
            </w:pPr>
            <w:r w:rsidRPr="00CE5F98">
              <w:rPr>
                <w:rFonts w:ascii="宋体" w:hAnsi="宋体" w:cs="宋体" w:hint="eastAsia"/>
                <w:b/>
                <w:color w:val="000000" w:themeColor="text1"/>
                <w:sz w:val="24"/>
              </w:rPr>
              <w:t>序号</w:t>
            </w:r>
          </w:p>
        </w:tc>
        <w:tc>
          <w:tcPr>
            <w:tcW w:w="1276" w:type="dxa"/>
            <w:vAlign w:val="center"/>
          </w:tcPr>
          <w:p w14:paraId="36B7574B" w14:textId="77777777" w:rsidR="00206D8E" w:rsidRPr="00CE5F98" w:rsidRDefault="00206D8E">
            <w:pPr>
              <w:autoSpaceDE w:val="0"/>
              <w:autoSpaceDN w:val="0"/>
              <w:adjustRightInd w:val="0"/>
              <w:snapToGrid w:val="0"/>
              <w:spacing w:line="360" w:lineRule="exact"/>
              <w:jc w:val="center"/>
              <w:rPr>
                <w:rFonts w:ascii="宋体" w:hAnsi="宋体" w:cs="宋体" w:hint="eastAsia"/>
                <w:b/>
                <w:color w:val="000000" w:themeColor="text1"/>
                <w:sz w:val="24"/>
              </w:rPr>
            </w:pPr>
            <w:r w:rsidRPr="00CE5F98">
              <w:rPr>
                <w:rFonts w:ascii="宋体" w:hAnsi="宋体" w:cs="宋体" w:hint="eastAsia"/>
                <w:b/>
                <w:color w:val="000000" w:themeColor="text1"/>
                <w:sz w:val="24"/>
              </w:rPr>
              <w:t>实践形式</w:t>
            </w:r>
          </w:p>
        </w:tc>
        <w:tc>
          <w:tcPr>
            <w:tcW w:w="1276" w:type="dxa"/>
            <w:vAlign w:val="center"/>
          </w:tcPr>
          <w:p w14:paraId="329CA81F" w14:textId="77777777" w:rsidR="00206D8E" w:rsidRPr="00CE5F98" w:rsidRDefault="00206D8E">
            <w:pPr>
              <w:autoSpaceDE w:val="0"/>
              <w:autoSpaceDN w:val="0"/>
              <w:adjustRightInd w:val="0"/>
              <w:snapToGrid w:val="0"/>
              <w:spacing w:line="360" w:lineRule="exact"/>
              <w:jc w:val="center"/>
              <w:rPr>
                <w:rFonts w:ascii="宋体" w:hAnsi="宋体" w:cs="宋体" w:hint="eastAsia"/>
                <w:b/>
                <w:color w:val="000000" w:themeColor="text1"/>
                <w:sz w:val="24"/>
              </w:rPr>
            </w:pPr>
            <w:r w:rsidRPr="00CE5F98">
              <w:rPr>
                <w:rFonts w:ascii="宋体" w:hAnsi="宋体" w:cs="宋体" w:hint="eastAsia"/>
                <w:b/>
                <w:color w:val="000000" w:themeColor="text1"/>
                <w:sz w:val="24"/>
              </w:rPr>
              <w:t>完成方式</w:t>
            </w:r>
          </w:p>
        </w:tc>
        <w:tc>
          <w:tcPr>
            <w:tcW w:w="2694" w:type="dxa"/>
            <w:vAlign w:val="center"/>
          </w:tcPr>
          <w:p w14:paraId="3EEA78DD" w14:textId="77777777" w:rsidR="00206D8E" w:rsidRPr="00CE5F98" w:rsidRDefault="00206D8E">
            <w:pPr>
              <w:autoSpaceDE w:val="0"/>
              <w:autoSpaceDN w:val="0"/>
              <w:adjustRightInd w:val="0"/>
              <w:snapToGrid w:val="0"/>
              <w:spacing w:line="360" w:lineRule="exact"/>
              <w:jc w:val="center"/>
              <w:rPr>
                <w:rFonts w:ascii="宋体" w:hAnsi="宋体" w:cs="宋体" w:hint="eastAsia"/>
                <w:b/>
                <w:color w:val="000000" w:themeColor="text1"/>
                <w:sz w:val="24"/>
              </w:rPr>
            </w:pPr>
            <w:r w:rsidRPr="00CE5F98">
              <w:rPr>
                <w:rFonts w:ascii="宋体" w:hAnsi="宋体" w:cs="宋体" w:hint="eastAsia"/>
                <w:b/>
                <w:color w:val="000000" w:themeColor="text1"/>
                <w:sz w:val="24"/>
              </w:rPr>
              <w:t>提交成果形式</w:t>
            </w:r>
          </w:p>
        </w:tc>
        <w:tc>
          <w:tcPr>
            <w:tcW w:w="911" w:type="dxa"/>
            <w:vAlign w:val="center"/>
          </w:tcPr>
          <w:p w14:paraId="442B9AB0" w14:textId="77777777" w:rsidR="00206D8E" w:rsidRPr="00CE5F98" w:rsidRDefault="00206D8E">
            <w:pPr>
              <w:autoSpaceDE w:val="0"/>
              <w:autoSpaceDN w:val="0"/>
              <w:adjustRightInd w:val="0"/>
              <w:snapToGrid w:val="0"/>
              <w:spacing w:line="360" w:lineRule="exact"/>
              <w:jc w:val="center"/>
              <w:rPr>
                <w:rFonts w:ascii="宋体" w:hAnsi="宋体" w:cs="宋体" w:hint="eastAsia"/>
                <w:b/>
                <w:color w:val="000000" w:themeColor="text1"/>
                <w:sz w:val="24"/>
              </w:rPr>
            </w:pPr>
            <w:r w:rsidRPr="00CE5F98">
              <w:rPr>
                <w:rFonts w:ascii="宋体" w:hAnsi="宋体" w:cs="宋体" w:hint="eastAsia"/>
                <w:b/>
                <w:color w:val="000000" w:themeColor="text1"/>
                <w:sz w:val="24"/>
              </w:rPr>
              <w:t>学时分配</w:t>
            </w:r>
          </w:p>
        </w:tc>
        <w:tc>
          <w:tcPr>
            <w:tcW w:w="797" w:type="dxa"/>
            <w:vAlign w:val="center"/>
          </w:tcPr>
          <w:p w14:paraId="57DA3B10" w14:textId="77777777" w:rsidR="00206D8E" w:rsidRPr="00CE5F98" w:rsidRDefault="00206D8E">
            <w:pPr>
              <w:autoSpaceDE w:val="0"/>
              <w:autoSpaceDN w:val="0"/>
              <w:adjustRightInd w:val="0"/>
              <w:snapToGrid w:val="0"/>
              <w:spacing w:line="360" w:lineRule="exact"/>
              <w:jc w:val="center"/>
              <w:rPr>
                <w:rFonts w:ascii="宋体" w:hAnsi="宋体" w:cs="宋体" w:hint="eastAsia"/>
                <w:b/>
                <w:color w:val="000000" w:themeColor="text1"/>
                <w:sz w:val="24"/>
              </w:rPr>
            </w:pPr>
            <w:r w:rsidRPr="00CE5F98">
              <w:rPr>
                <w:rFonts w:ascii="宋体" w:hAnsi="宋体" w:cs="宋体" w:hint="eastAsia"/>
                <w:b/>
                <w:color w:val="000000" w:themeColor="text1"/>
                <w:sz w:val="24"/>
              </w:rPr>
              <w:t>具体要求</w:t>
            </w:r>
          </w:p>
        </w:tc>
        <w:tc>
          <w:tcPr>
            <w:tcW w:w="1124" w:type="dxa"/>
            <w:vAlign w:val="center"/>
          </w:tcPr>
          <w:p w14:paraId="6A18A895" w14:textId="77777777" w:rsidR="00206D8E" w:rsidRPr="00CE5F98" w:rsidRDefault="00206D8E">
            <w:pPr>
              <w:autoSpaceDE w:val="0"/>
              <w:autoSpaceDN w:val="0"/>
              <w:adjustRightInd w:val="0"/>
              <w:snapToGrid w:val="0"/>
              <w:spacing w:line="360" w:lineRule="exact"/>
              <w:jc w:val="center"/>
              <w:rPr>
                <w:rFonts w:ascii="宋体" w:hAnsi="宋体" w:cs="宋体" w:hint="eastAsia"/>
                <w:b/>
                <w:color w:val="000000" w:themeColor="text1"/>
                <w:sz w:val="24"/>
              </w:rPr>
            </w:pPr>
            <w:r w:rsidRPr="00CE5F98">
              <w:rPr>
                <w:rFonts w:ascii="宋体" w:hAnsi="宋体" w:cs="宋体" w:hint="eastAsia"/>
                <w:b/>
                <w:color w:val="000000" w:themeColor="text1"/>
                <w:sz w:val="24"/>
              </w:rPr>
              <w:t>备注</w:t>
            </w:r>
          </w:p>
        </w:tc>
      </w:tr>
      <w:tr w:rsidR="00CE5F98" w:rsidRPr="00CE5F98" w14:paraId="7A873889" w14:textId="77777777">
        <w:trPr>
          <w:trHeight w:val="1805"/>
        </w:trPr>
        <w:tc>
          <w:tcPr>
            <w:tcW w:w="817" w:type="dxa"/>
            <w:vAlign w:val="center"/>
          </w:tcPr>
          <w:p w14:paraId="097877DB" w14:textId="77777777" w:rsidR="00206D8E" w:rsidRPr="00CE5F98" w:rsidRDefault="00206D8E">
            <w:pPr>
              <w:autoSpaceDE w:val="0"/>
              <w:autoSpaceDN w:val="0"/>
              <w:adjustRightInd w:val="0"/>
              <w:snapToGrid w:val="0"/>
              <w:spacing w:line="360" w:lineRule="exact"/>
              <w:jc w:val="center"/>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1</w:t>
            </w:r>
          </w:p>
        </w:tc>
        <w:tc>
          <w:tcPr>
            <w:tcW w:w="1276" w:type="dxa"/>
            <w:vAlign w:val="center"/>
          </w:tcPr>
          <w:p w14:paraId="6D9ABC6F" w14:textId="77777777" w:rsidR="00206D8E" w:rsidRPr="00CE5F98" w:rsidRDefault="00206D8E">
            <w:pPr>
              <w:spacing w:line="360" w:lineRule="exact"/>
              <w:jc w:val="left"/>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经典作品阅读</w:t>
            </w:r>
          </w:p>
        </w:tc>
        <w:tc>
          <w:tcPr>
            <w:tcW w:w="1276" w:type="dxa"/>
            <w:vAlign w:val="center"/>
          </w:tcPr>
          <w:p w14:paraId="643BF126" w14:textId="77777777" w:rsidR="00206D8E" w:rsidRPr="00CE5F98" w:rsidRDefault="00206D8E">
            <w:pPr>
              <w:spacing w:line="360" w:lineRule="exact"/>
              <w:jc w:val="left"/>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独立完成</w:t>
            </w:r>
          </w:p>
        </w:tc>
        <w:tc>
          <w:tcPr>
            <w:tcW w:w="2694" w:type="dxa"/>
            <w:vAlign w:val="center"/>
          </w:tcPr>
          <w:p w14:paraId="6A9F1E56" w14:textId="77777777" w:rsidR="00206D8E" w:rsidRPr="00CE5F98" w:rsidRDefault="00206D8E">
            <w:pPr>
              <w:spacing w:line="360" w:lineRule="exact"/>
              <w:jc w:val="left"/>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每人提交一份不低于2000字的读书报告（电子版），文中嵌入一两张读书的过程性照片。</w:t>
            </w:r>
          </w:p>
        </w:tc>
        <w:tc>
          <w:tcPr>
            <w:tcW w:w="911" w:type="dxa"/>
            <w:vAlign w:val="center"/>
          </w:tcPr>
          <w:p w14:paraId="755BB9C8" w14:textId="77777777" w:rsidR="00206D8E" w:rsidRPr="00CE5F98" w:rsidRDefault="00206D8E">
            <w:pPr>
              <w:spacing w:line="360" w:lineRule="exact"/>
              <w:ind w:firstLineChars="200" w:firstLine="480"/>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4</w:t>
            </w:r>
          </w:p>
        </w:tc>
        <w:tc>
          <w:tcPr>
            <w:tcW w:w="797" w:type="dxa"/>
            <w:vAlign w:val="center"/>
          </w:tcPr>
          <w:p w14:paraId="5AF3271D" w14:textId="77777777" w:rsidR="00206D8E" w:rsidRPr="00CE5F98" w:rsidRDefault="00206D8E">
            <w:pPr>
              <w:spacing w:line="360" w:lineRule="exact"/>
              <w:jc w:val="center"/>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见附件1</w:t>
            </w:r>
          </w:p>
        </w:tc>
        <w:tc>
          <w:tcPr>
            <w:tcW w:w="1124" w:type="dxa"/>
            <w:vMerge w:val="restart"/>
            <w:vAlign w:val="center"/>
          </w:tcPr>
          <w:p w14:paraId="3D306E4F" w14:textId="77777777" w:rsidR="00206D8E" w:rsidRPr="00CE5F98" w:rsidRDefault="00206D8E">
            <w:pPr>
              <w:spacing w:line="360" w:lineRule="exact"/>
              <w:jc w:val="center"/>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二选一必选</w:t>
            </w:r>
          </w:p>
          <w:p w14:paraId="0604A053" w14:textId="77777777" w:rsidR="00206D8E" w:rsidRPr="00CE5F98" w:rsidRDefault="00206D8E">
            <w:pPr>
              <w:spacing w:line="360" w:lineRule="exact"/>
              <w:jc w:val="center"/>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（纳入期中成绩，占期中成绩的</w:t>
            </w:r>
            <w:r w:rsidRPr="00CE5F98">
              <w:rPr>
                <w:rFonts w:ascii="楷体" w:eastAsia="楷体" w:hAnsi="楷体" w:cs="楷体"/>
                <w:color w:val="000000" w:themeColor="text1"/>
                <w:sz w:val="24"/>
              </w:rPr>
              <w:t>50%</w:t>
            </w:r>
            <w:r w:rsidRPr="00CE5F98">
              <w:rPr>
                <w:rFonts w:ascii="楷体" w:eastAsia="楷体" w:hAnsi="楷体" w:cs="楷体" w:hint="eastAsia"/>
                <w:color w:val="000000" w:themeColor="text1"/>
                <w:sz w:val="24"/>
              </w:rPr>
              <w:t>）</w:t>
            </w:r>
          </w:p>
        </w:tc>
      </w:tr>
      <w:tr w:rsidR="00CE5F98" w:rsidRPr="00CE5F98" w14:paraId="0099CAEA" w14:textId="77777777">
        <w:trPr>
          <w:trHeight w:val="2122"/>
        </w:trPr>
        <w:tc>
          <w:tcPr>
            <w:tcW w:w="817" w:type="dxa"/>
            <w:vAlign w:val="center"/>
          </w:tcPr>
          <w:p w14:paraId="3090DC4D" w14:textId="77777777" w:rsidR="00206D8E" w:rsidRPr="00CE5F98" w:rsidRDefault="00206D8E">
            <w:pPr>
              <w:autoSpaceDE w:val="0"/>
              <w:autoSpaceDN w:val="0"/>
              <w:adjustRightInd w:val="0"/>
              <w:snapToGrid w:val="0"/>
              <w:spacing w:line="360" w:lineRule="exact"/>
              <w:jc w:val="center"/>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2</w:t>
            </w:r>
          </w:p>
        </w:tc>
        <w:tc>
          <w:tcPr>
            <w:tcW w:w="1276" w:type="dxa"/>
            <w:vAlign w:val="center"/>
          </w:tcPr>
          <w:p w14:paraId="40604B9E" w14:textId="77777777" w:rsidR="00206D8E" w:rsidRPr="00CE5F98" w:rsidRDefault="00206D8E">
            <w:pPr>
              <w:autoSpaceDE w:val="0"/>
              <w:autoSpaceDN w:val="0"/>
              <w:adjustRightInd w:val="0"/>
              <w:snapToGrid w:val="0"/>
              <w:spacing w:line="360" w:lineRule="exact"/>
              <w:jc w:val="center"/>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案例分析</w:t>
            </w:r>
          </w:p>
        </w:tc>
        <w:tc>
          <w:tcPr>
            <w:tcW w:w="1276" w:type="dxa"/>
            <w:vAlign w:val="center"/>
          </w:tcPr>
          <w:p w14:paraId="4941B77A" w14:textId="77777777" w:rsidR="00206D8E" w:rsidRPr="00CE5F98" w:rsidRDefault="00206D8E">
            <w:pPr>
              <w:autoSpaceDE w:val="0"/>
              <w:autoSpaceDN w:val="0"/>
              <w:adjustRightInd w:val="0"/>
              <w:snapToGrid w:val="0"/>
              <w:spacing w:line="360" w:lineRule="exact"/>
              <w:jc w:val="center"/>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独立完成</w:t>
            </w:r>
          </w:p>
        </w:tc>
        <w:tc>
          <w:tcPr>
            <w:tcW w:w="2694" w:type="dxa"/>
            <w:vAlign w:val="center"/>
          </w:tcPr>
          <w:p w14:paraId="79289D4E" w14:textId="77777777" w:rsidR="00206D8E" w:rsidRPr="00CE5F98" w:rsidRDefault="00206D8E">
            <w:pPr>
              <w:autoSpaceDE w:val="0"/>
              <w:autoSpaceDN w:val="0"/>
              <w:adjustRightInd w:val="0"/>
              <w:snapToGrid w:val="0"/>
              <w:spacing w:line="360" w:lineRule="exact"/>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每人提交一份不低于2000字的案例分析报告（电子版），文中嵌入一两张讨论的过程性照片。</w:t>
            </w:r>
          </w:p>
        </w:tc>
        <w:tc>
          <w:tcPr>
            <w:tcW w:w="911" w:type="dxa"/>
            <w:vAlign w:val="center"/>
          </w:tcPr>
          <w:p w14:paraId="2627BF4F" w14:textId="77777777" w:rsidR="00206D8E" w:rsidRPr="00CE5F98" w:rsidRDefault="00206D8E">
            <w:pPr>
              <w:autoSpaceDE w:val="0"/>
              <w:autoSpaceDN w:val="0"/>
              <w:adjustRightInd w:val="0"/>
              <w:snapToGrid w:val="0"/>
              <w:spacing w:line="360" w:lineRule="exact"/>
              <w:jc w:val="center"/>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4</w:t>
            </w:r>
          </w:p>
        </w:tc>
        <w:tc>
          <w:tcPr>
            <w:tcW w:w="797" w:type="dxa"/>
            <w:vAlign w:val="center"/>
          </w:tcPr>
          <w:p w14:paraId="5DE30AD8" w14:textId="77777777" w:rsidR="00206D8E" w:rsidRPr="00CE5F98" w:rsidRDefault="00206D8E">
            <w:pPr>
              <w:autoSpaceDE w:val="0"/>
              <w:autoSpaceDN w:val="0"/>
              <w:adjustRightInd w:val="0"/>
              <w:snapToGrid w:val="0"/>
              <w:spacing w:line="360" w:lineRule="exact"/>
              <w:jc w:val="center"/>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见附件2</w:t>
            </w:r>
          </w:p>
        </w:tc>
        <w:tc>
          <w:tcPr>
            <w:tcW w:w="1124" w:type="dxa"/>
            <w:vMerge/>
            <w:vAlign w:val="center"/>
          </w:tcPr>
          <w:p w14:paraId="6A23F5CE" w14:textId="77777777" w:rsidR="00206D8E" w:rsidRPr="00CE5F98" w:rsidRDefault="00206D8E">
            <w:pPr>
              <w:autoSpaceDE w:val="0"/>
              <w:autoSpaceDN w:val="0"/>
              <w:adjustRightInd w:val="0"/>
              <w:snapToGrid w:val="0"/>
              <w:spacing w:line="360" w:lineRule="exact"/>
              <w:jc w:val="center"/>
              <w:rPr>
                <w:rFonts w:ascii="楷体" w:eastAsia="楷体" w:hAnsi="楷体" w:cs="楷体" w:hint="eastAsia"/>
                <w:color w:val="000000" w:themeColor="text1"/>
                <w:sz w:val="24"/>
              </w:rPr>
            </w:pPr>
          </w:p>
        </w:tc>
      </w:tr>
      <w:tr w:rsidR="00CE5F98" w:rsidRPr="00CE5F98" w14:paraId="2D2570D4" w14:textId="77777777">
        <w:tc>
          <w:tcPr>
            <w:tcW w:w="817" w:type="dxa"/>
            <w:vAlign w:val="center"/>
          </w:tcPr>
          <w:p w14:paraId="270A15C7" w14:textId="77777777" w:rsidR="00206D8E" w:rsidRPr="00CE5F98" w:rsidRDefault="00206D8E">
            <w:pPr>
              <w:autoSpaceDE w:val="0"/>
              <w:autoSpaceDN w:val="0"/>
              <w:adjustRightInd w:val="0"/>
              <w:snapToGrid w:val="0"/>
              <w:spacing w:line="360" w:lineRule="exact"/>
              <w:jc w:val="center"/>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3</w:t>
            </w:r>
          </w:p>
        </w:tc>
        <w:tc>
          <w:tcPr>
            <w:tcW w:w="1276" w:type="dxa"/>
            <w:vAlign w:val="center"/>
          </w:tcPr>
          <w:p w14:paraId="48F2318F" w14:textId="77777777" w:rsidR="00206D8E" w:rsidRPr="00CE5F98" w:rsidRDefault="00206D8E">
            <w:pPr>
              <w:autoSpaceDE w:val="0"/>
              <w:autoSpaceDN w:val="0"/>
              <w:adjustRightInd w:val="0"/>
              <w:snapToGrid w:val="0"/>
              <w:spacing w:line="360" w:lineRule="exact"/>
              <w:jc w:val="center"/>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社会实践</w:t>
            </w:r>
          </w:p>
        </w:tc>
        <w:tc>
          <w:tcPr>
            <w:tcW w:w="1276" w:type="dxa"/>
            <w:vAlign w:val="center"/>
          </w:tcPr>
          <w:p w14:paraId="0E641E1F" w14:textId="77777777" w:rsidR="00206D8E" w:rsidRPr="00CE5F98" w:rsidRDefault="00206D8E">
            <w:pPr>
              <w:autoSpaceDE w:val="0"/>
              <w:autoSpaceDN w:val="0"/>
              <w:adjustRightInd w:val="0"/>
              <w:snapToGrid w:val="0"/>
              <w:spacing w:line="360" w:lineRule="exact"/>
              <w:jc w:val="center"/>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团队合作</w:t>
            </w:r>
          </w:p>
        </w:tc>
        <w:tc>
          <w:tcPr>
            <w:tcW w:w="2694" w:type="dxa"/>
            <w:vAlign w:val="center"/>
          </w:tcPr>
          <w:p w14:paraId="31E43AEB" w14:textId="77777777" w:rsidR="00206D8E" w:rsidRPr="00CE5F98" w:rsidRDefault="00206D8E">
            <w:pPr>
              <w:autoSpaceDE w:val="0"/>
              <w:autoSpaceDN w:val="0"/>
              <w:adjustRightInd w:val="0"/>
              <w:snapToGrid w:val="0"/>
              <w:spacing w:line="360" w:lineRule="exact"/>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小组提交一段20分钟以内微视频</w:t>
            </w:r>
          </w:p>
        </w:tc>
        <w:tc>
          <w:tcPr>
            <w:tcW w:w="911" w:type="dxa"/>
            <w:vAlign w:val="center"/>
          </w:tcPr>
          <w:p w14:paraId="1BB510EE" w14:textId="77777777" w:rsidR="00206D8E" w:rsidRPr="00CE5F98" w:rsidRDefault="00206D8E">
            <w:pPr>
              <w:autoSpaceDE w:val="0"/>
              <w:autoSpaceDN w:val="0"/>
              <w:adjustRightInd w:val="0"/>
              <w:snapToGrid w:val="0"/>
              <w:spacing w:line="360" w:lineRule="exact"/>
              <w:jc w:val="center"/>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4</w:t>
            </w:r>
          </w:p>
        </w:tc>
        <w:tc>
          <w:tcPr>
            <w:tcW w:w="797" w:type="dxa"/>
            <w:vAlign w:val="center"/>
          </w:tcPr>
          <w:p w14:paraId="0C573FD9" w14:textId="77777777" w:rsidR="00206D8E" w:rsidRPr="00CE5F98" w:rsidRDefault="00206D8E">
            <w:pPr>
              <w:autoSpaceDE w:val="0"/>
              <w:autoSpaceDN w:val="0"/>
              <w:adjustRightInd w:val="0"/>
              <w:snapToGrid w:val="0"/>
              <w:spacing w:line="360" w:lineRule="exact"/>
              <w:jc w:val="center"/>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见附件3</w:t>
            </w:r>
          </w:p>
        </w:tc>
        <w:tc>
          <w:tcPr>
            <w:tcW w:w="1124" w:type="dxa"/>
            <w:vMerge w:val="restart"/>
            <w:vAlign w:val="center"/>
          </w:tcPr>
          <w:p w14:paraId="0A3922F4" w14:textId="77777777" w:rsidR="00206D8E" w:rsidRPr="00CE5F98" w:rsidRDefault="00206D8E">
            <w:pPr>
              <w:autoSpaceDE w:val="0"/>
              <w:autoSpaceDN w:val="0"/>
              <w:adjustRightInd w:val="0"/>
              <w:snapToGrid w:val="0"/>
              <w:spacing w:line="360" w:lineRule="exact"/>
              <w:jc w:val="center"/>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二选一</w:t>
            </w:r>
          </w:p>
          <w:p w14:paraId="4CFEAA2E" w14:textId="77777777" w:rsidR="00206D8E" w:rsidRPr="00CE5F98" w:rsidRDefault="00206D8E">
            <w:pPr>
              <w:autoSpaceDE w:val="0"/>
              <w:autoSpaceDN w:val="0"/>
              <w:adjustRightInd w:val="0"/>
              <w:snapToGrid w:val="0"/>
              <w:spacing w:line="360" w:lineRule="exact"/>
              <w:jc w:val="center"/>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必选</w:t>
            </w:r>
          </w:p>
          <w:p w14:paraId="60D381BF" w14:textId="77777777" w:rsidR="00206D8E" w:rsidRPr="00CE5F98" w:rsidRDefault="00206D8E">
            <w:pPr>
              <w:autoSpaceDE w:val="0"/>
              <w:autoSpaceDN w:val="0"/>
              <w:adjustRightInd w:val="0"/>
              <w:snapToGrid w:val="0"/>
              <w:spacing w:line="360" w:lineRule="exact"/>
              <w:jc w:val="center"/>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lastRenderedPageBreak/>
              <w:t>（纳入期中成绩，占期中成绩的</w:t>
            </w:r>
            <w:r w:rsidRPr="00CE5F98">
              <w:rPr>
                <w:rFonts w:ascii="楷体" w:eastAsia="楷体" w:hAnsi="楷体" w:cs="楷体"/>
                <w:color w:val="000000" w:themeColor="text1"/>
                <w:sz w:val="24"/>
              </w:rPr>
              <w:t>50%</w:t>
            </w:r>
            <w:r w:rsidRPr="00CE5F98">
              <w:rPr>
                <w:rFonts w:ascii="楷体" w:eastAsia="楷体" w:hAnsi="楷体" w:cs="楷体" w:hint="eastAsia"/>
                <w:color w:val="000000" w:themeColor="text1"/>
                <w:sz w:val="24"/>
              </w:rPr>
              <w:t>）</w:t>
            </w:r>
          </w:p>
        </w:tc>
      </w:tr>
      <w:tr w:rsidR="00CE5F98" w:rsidRPr="00CE5F98" w14:paraId="1C439922" w14:textId="77777777">
        <w:trPr>
          <w:trHeight w:val="1944"/>
        </w:trPr>
        <w:tc>
          <w:tcPr>
            <w:tcW w:w="817" w:type="dxa"/>
            <w:vAlign w:val="center"/>
          </w:tcPr>
          <w:p w14:paraId="106632D6" w14:textId="77777777" w:rsidR="00206D8E" w:rsidRPr="00CE5F98" w:rsidRDefault="00206D8E">
            <w:pPr>
              <w:autoSpaceDE w:val="0"/>
              <w:autoSpaceDN w:val="0"/>
              <w:adjustRightInd w:val="0"/>
              <w:snapToGrid w:val="0"/>
              <w:spacing w:line="360" w:lineRule="exact"/>
              <w:jc w:val="center"/>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lastRenderedPageBreak/>
              <w:t>4</w:t>
            </w:r>
          </w:p>
        </w:tc>
        <w:tc>
          <w:tcPr>
            <w:tcW w:w="1276" w:type="dxa"/>
            <w:vAlign w:val="center"/>
          </w:tcPr>
          <w:p w14:paraId="3BB8E999" w14:textId="77777777" w:rsidR="00206D8E" w:rsidRPr="00CE5F98" w:rsidRDefault="00206D8E">
            <w:pPr>
              <w:autoSpaceDE w:val="0"/>
              <w:autoSpaceDN w:val="0"/>
              <w:adjustRightInd w:val="0"/>
              <w:snapToGrid w:val="0"/>
              <w:spacing w:line="360" w:lineRule="exact"/>
              <w:jc w:val="center"/>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知行合一主题展示</w:t>
            </w:r>
          </w:p>
        </w:tc>
        <w:tc>
          <w:tcPr>
            <w:tcW w:w="1276" w:type="dxa"/>
            <w:vAlign w:val="center"/>
          </w:tcPr>
          <w:p w14:paraId="3FE672B7" w14:textId="77777777" w:rsidR="00206D8E" w:rsidRPr="00CE5F98" w:rsidRDefault="00206D8E">
            <w:pPr>
              <w:autoSpaceDE w:val="0"/>
              <w:autoSpaceDN w:val="0"/>
              <w:adjustRightInd w:val="0"/>
              <w:snapToGrid w:val="0"/>
              <w:spacing w:line="360" w:lineRule="exact"/>
              <w:jc w:val="center"/>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团队合作</w:t>
            </w:r>
          </w:p>
        </w:tc>
        <w:tc>
          <w:tcPr>
            <w:tcW w:w="2694" w:type="dxa"/>
            <w:vAlign w:val="center"/>
          </w:tcPr>
          <w:p w14:paraId="06CBB20C" w14:textId="77777777" w:rsidR="00206D8E" w:rsidRPr="00CE5F98" w:rsidRDefault="00206D8E">
            <w:pPr>
              <w:autoSpaceDE w:val="0"/>
              <w:autoSpaceDN w:val="0"/>
              <w:adjustRightInd w:val="0"/>
              <w:snapToGrid w:val="0"/>
              <w:spacing w:line="360" w:lineRule="exact"/>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小组提交一段20分钟以内微视频、微电影或艺术创作作品等</w:t>
            </w:r>
          </w:p>
        </w:tc>
        <w:tc>
          <w:tcPr>
            <w:tcW w:w="911" w:type="dxa"/>
            <w:vAlign w:val="center"/>
          </w:tcPr>
          <w:p w14:paraId="4F7A287C" w14:textId="77777777" w:rsidR="00206D8E" w:rsidRPr="00CE5F98" w:rsidRDefault="00206D8E">
            <w:pPr>
              <w:autoSpaceDE w:val="0"/>
              <w:autoSpaceDN w:val="0"/>
              <w:adjustRightInd w:val="0"/>
              <w:snapToGrid w:val="0"/>
              <w:spacing w:line="360" w:lineRule="exact"/>
              <w:jc w:val="center"/>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4</w:t>
            </w:r>
          </w:p>
        </w:tc>
        <w:tc>
          <w:tcPr>
            <w:tcW w:w="797" w:type="dxa"/>
            <w:vAlign w:val="center"/>
          </w:tcPr>
          <w:p w14:paraId="1C700ABF" w14:textId="77777777" w:rsidR="00206D8E" w:rsidRPr="00CE5F98" w:rsidRDefault="00206D8E">
            <w:pPr>
              <w:autoSpaceDE w:val="0"/>
              <w:autoSpaceDN w:val="0"/>
              <w:adjustRightInd w:val="0"/>
              <w:snapToGrid w:val="0"/>
              <w:spacing w:line="360" w:lineRule="exact"/>
              <w:jc w:val="center"/>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见附件4</w:t>
            </w:r>
          </w:p>
        </w:tc>
        <w:tc>
          <w:tcPr>
            <w:tcW w:w="1124" w:type="dxa"/>
            <w:vMerge/>
            <w:vAlign w:val="center"/>
          </w:tcPr>
          <w:p w14:paraId="1158F1DE" w14:textId="77777777" w:rsidR="00206D8E" w:rsidRPr="00CE5F98" w:rsidRDefault="00206D8E">
            <w:pPr>
              <w:autoSpaceDE w:val="0"/>
              <w:autoSpaceDN w:val="0"/>
              <w:adjustRightInd w:val="0"/>
              <w:snapToGrid w:val="0"/>
              <w:spacing w:line="360" w:lineRule="exact"/>
              <w:jc w:val="center"/>
              <w:rPr>
                <w:rFonts w:ascii="楷体" w:eastAsia="楷体" w:hAnsi="楷体" w:cs="楷体" w:hint="eastAsia"/>
                <w:color w:val="000000" w:themeColor="text1"/>
                <w:sz w:val="24"/>
              </w:rPr>
            </w:pPr>
          </w:p>
        </w:tc>
      </w:tr>
    </w:tbl>
    <w:p w14:paraId="68566BC4" w14:textId="42ACF79D" w:rsidR="00206D8E" w:rsidRPr="00CE5F98" w:rsidRDefault="00734E2C">
      <w:pPr>
        <w:widowControl/>
        <w:spacing w:line="360" w:lineRule="exact"/>
        <w:ind w:firstLineChars="200" w:firstLine="480"/>
        <w:jc w:val="left"/>
        <w:rPr>
          <w:rFonts w:ascii="黑体" w:eastAsia="黑体" w:hAnsi="黑体" w:cs="黑体" w:hint="eastAsia"/>
          <w:b/>
          <w:bCs/>
          <w:color w:val="000000" w:themeColor="text1"/>
          <w:sz w:val="24"/>
        </w:rPr>
      </w:pPr>
      <w:r w:rsidRPr="00734E2C">
        <w:rPr>
          <w:rFonts w:ascii="黑体" w:eastAsia="微软雅黑" w:hAnsi="黑体" w:cs="黑体" w:hint="eastAsia"/>
          <w:b/>
          <w:bCs/>
          <w:color w:val="000000" w:themeColor="text1"/>
          <w:sz w:val="24"/>
        </w:rPr>
        <w:t>五、课程考核评价方式与要求</w:t>
      </w:r>
    </w:p>
    <w:p w14:paraId="567123CE" w14:textId="47985853" w:rsidR="00206D8E" w:rsidRPr="00CE5F98" w:rsidRDefault="00734E2C">
      <w:pPr>
        <w:widowControl/>
        <w:spacing w:line="360" w:lineRule="exact"/>
        <w:ind w:firstLineChars="200" w:firstLine="480"/>
        <w:jc w:val="left"/>
        <w:rPr>
          <w:rFonts w:ascii="宋体" w:eastAsia="宋体" w:hAnsi="宋体" w:cs="宋体" w:hint="eastAsia"/>
          <w:b/>
          <w:bCs/>
          <w:color w:val="000000" w:themeColor="text1"/>
          <w:kern w:val="0"/>
          <w:sz w:val="24"/>
        </w:rPr>
      </w:pPr>
      <w:r w:rsidRPr="00734E2C">
        <w:rPr>
          <w:rFonts w:ascii="宋体" w:eastAsia="微软雅黑" w:hAnsi="宋体" w:cs="宋体" w:hint="eastAsia"/>
          <w:b/>
          <w:bCs/>
          <w:color w:val="000000" w:themeColor="text1"/>
          <w:kern w:val="0"/>
          <w:sz w:val="24"/>
        </w:rPr>
        <w:t>（一）考核形式</w:t>
      </w:r>
    </w:p>
    <w:p w14:paraId="4D777B5D" w14:textId="77777777" w:rsidR="00206D8E" w:rsidRPr="00CE5F98" w:rsidRDefault="00206D8E">
      <w:pPr>
        <w:widowControl/>
        <w:spacing w:line="360" w:lineRule="exact"/>
        <w:ind w:firstLineChars="200" w:firstLine="480"/>
        <w:jc w:val="left"/>
        <w:rPr>
          <w:rFonts w:ascii="宋体" w:eastAsia="宋体" w:hAnsi="宋体" w:cs="宋体" w:hint="eastAsia"/>
          <w:color w:val="000000" w:themeColor="text1"/>
          <w:sz w:val="24"/>
        </w:rPr>
      </w:pPr>
      <w:r w:rsidRPr="00CE5F98">
        <w:rPr>
          <w:rFonts w:ascii="宋体" w:eastAsia="宋体" w:hAnsi="宋体" w:cs="宋体"/>
          <w:color w:val="000000" w:themeColor="text1"/>
          <w:sz w:val="24"/>
        </w:rPr>
        <w:t>本课程采取过程性考核与</w:t>
      </w:r>
      <w:r w:rsidRPr="00CE5F98">
        <w:rPr>
          <w:rFonts w:ascii="宋体" w:eastAsia="宋体" w:hAnsi="宋体" w:cs="宋体" w:hint="eastAsia"/>
          <w:color w:val="000000" w:themeColor="text1"/>
          <w:sz w:val="24"/>
        </w:rPr>
        <w:t>终结性</w:t>
      </w:r>
      <w:r w:rsidRPr="00CE5F98">
        <w:rPr>
          <w:rFonts w:ascii="宋体" w:eastAsia="宋体" w:hAnsi="宋体" w:cs="宋体"/>
          <w:color w:val="000000" w:themeColor="text1"/>
          <w:sz w:val="24"/>
        </w:rPr>
        <w:t>考核相结合。过程性考核</w:t>
      </w:r>
      <w:r w:rsidRPr="00CE5F98">
        <w:rPr>
          <w:rFonts w:ascii="宋体" w:eastAsia="宋体" w:hAnsi="宋体" w:cs="宋体" w:hint="eastAsia"/>
          <w:color w:val="000000" w:themeColor="text1"/>
          <w:sz w:val="24"/>
        </w:rPr>
        <w:t>将</w:t>
      </w:r>
      <w:r w:rsidRPr="00CE5F98">
        <w:rPr>
          <w:rFonts w:ascii="宋体" w:eastAsia="宋体" w:hAnsi="宋体" w:cs="宋体"/>
          <w:color w:val="000000" w:themeColor="text1"/>
          <w:sz w:val="24"/>
        </w:rPr>
        <w:t>学生的</w:t>
      </w:r>
      <w:r w:rsidRPr="00CE5F98">
        <w:rPr>
          <w:rFonts w:ascii="宋体" w:eastAsia="宋体" w:hAnsi="宋体" w:cs="宋体" w:hint="eastAsia"/>
          <w:color w:val="000000" w:themeColor="text1"/>
          <w:sz w:val="24"/>
        </w:rPr>
        <w:t>出勤状况、</w:t>
      </w:r>
      <w:r w:rsidRPr="00CE5F98">
        <w:rPr>
          <w:rFonts w:ascii="宋体" w:eastAsia="宋体" w:hAnsi="宋体" w:cs="宋体"/>
          <w:color w:val="000000" w:themeColor="text1"/>
          <w:sz w:val="24"/>
        </w:rPr>
        <w:t>学习态度</w:t>
      </w:r>
      <w:r w:rsidRPr="00CE5F98">
        <w:rPr>
          <w:rFonts w:ascii="宋体" w:eastAsia="宋体" w:hAnsi="宋体" w:cs="宋体" w:hint="eastAsia"/>
          <w:color w:val="000000" w:themeColor="text1"/>
          <w:sz w:val="24"/>
        </w:rPr>
        <w:t>、课堂师生互动参与情况</w:t>
      </w:r>
      <w:r w:rsidRPr="00CE5F98">
        <w:rPr>
          <w:rFonts w:ascii="宋体" w:eastAsia="宋体" w:hAnsi="宋体" w:cs="宋体"/>
          <w:color w:val="000000" w:themeColor="text1"/>
          <w:sz w:val="24"/>
        </w:rPr>
        <w:t>作为平时成绩</w:t>
      </w:r>
      <w:r w:rsidRPr="00CE5F98">
        <w:rPr>
          <w:rFonts w:ascii="宋体" w:eastAsia="宋体" w:hAnsi="宋体" w:cs="宋体" w:hint="eastAsia"/>
          <w:color w:val="000000" w:themeColor="text1"/>
          <w:sz w:val="24"/>
        </w:rPr>
        <w:t>判定</w:t>
      </w:r>
      <w:r w:rsidRPr="00CE5F98">
        <w:rPr>
          <w:rFonts w:ascii="宋体" w:eastAsia="宋体" w:hAnsi="宋体" w:cs="宋体"/>
          <w:color w:val="000000" w:themeColor="text1"/>
          <w:sz w:val="24"/>
        </w:rPr>
        <w:t>的重要依据</w:t>
      </w:r>
      <w:r w:rsidRPr="00CE5F98">
        <w:rPr>
          <w:rFonts w:ascii="宋体" w:eastAsia="宋体" w:hAnsi="宋体" w:cs="宋体" w:hint="eastAsia"/>
          <w:color w:val="000000" w:themeColor="text1"/>
          <w:sz w:val="24"/>
        </w:rPr>
        <w:t>；实践成绩作为半期成绩；教师根据学生网络学习情况评出网络学习成绩；</w:t>
      </w:r>
      <w:r w:rsidRPr="00CE5F98">
        <w:rPr>
          <w:rFonts w:ascii="宋体" w:eastAsia="宋体" w:hAnsi="宋体" w:cs="宋体"/>
          <w:color w:val="000000" w:themeColor="text1"/>
          <w:sz w:val="24"/>
        </w:rPr>
        <w:t>终结性考试</w:t>
      </w:r>
      <w:r w:rsidRPr="00CE5F98">
        <w:rPr>
          <w:rFonts w:ascii="宋体" w:eastAsia="宋体" w:hAnsi="宋体" w:cs="宋体" w:hint="eastAsia"/>
          <w:color w:val="000000" w:themeColor="text1"/>
          <w:sz w:val="24"/>
        </w:rPr>
        <w:t>为期末集中闭卷考试，</w:t>
      </w:r>
      <w:r w:rsidRPr="00CE5F98">
        <w:rPr>
          <w:rFonts w:ascii="宋体" w:eastAsia="宋体" w:hAnsi="宋体" w:cs="宋体"/>
          <w:color w:val="000000" w:themeColor="text1"/>
          <w:sz w:val="24"/>
        </w:rPr>
        <w:t>期末</w:t>
      </w:r>
      <w:r w:rsidRPr="00CE5F98">
        <w:rPr>
          <w:rFonts w:ascii="宋体" w:eastAsia="宋体" w:hAnsi="宋体" w:cs="宋体" w:hint="eastAsia"/>
          <w:color w:val="000000" w:themeColor="text1"/>
          <w:sz w:val="24"/>
        </w:rPr>
        <w:t>试卷</w:t>
      </w:r>
      <w:r w:rsidRPr="00CE5F98">
        <w:rPr>
          <w:rFonts w:ascii="宋体" w:eastAsia="宋体" w:hAnsi="宋体" w:cs="宋体"/>
          <w:color w:val="000000" w:themeColor="text1"/>
          <w:sz w:val="24"/>
        </w:rPr>
        <w:t>由课程组统一命题，命题主要</w:t>
      </w:r>
      <w:r w:rsidRPr="00CE5F98">
        <w:rPr>
          <w:rFonts w:ascii="宋体" w:eastAsia="宋体" w:hAnsi="宋体" w:cs="宋体" w:hint="eastAsia"/>
          <w:color w:val="000000" w:themeColor="text1"/>
          <w:sz w:val="24"/>
        </w:rPr>
        <w:t>对学生基础理论知识的掌握情况、</w:t>
      </w:r>
      <w:r w:rsidRPr="00CE5F98">
        <w:rPr>
          <w:rFonts w:ascii="宋体" w:eastAsia="宋体" w:hAnsi="宋体" w:cs="宋体"/>
          <w:color w:val="000000" w:themeColor="text1"/>
          <w:sz w:val="24"/>
        </w:rPr>
        <w:t>认识能力、分析</w:t>
      </w:r>
      <w:r w:rsidRPr="00CE5F98">
        <w:rPr>
          <w:rFonts w:ascii="宋体" w:eastAsia="宋体" w:hAnsi="宋体" w:cs="宋体" w:hint="eastAsia"/>
          <w:color w:val="000000" w:themeColor="text1"/>
          <w:sz w:val="24"/>
        </w:rPr>
        <w:t>问题和</w:t>
      </w:r>
      <w:r w:rsidRPr="00CE5F98">
        <w:rPr>
          <w:rFonts w:ascii="宋体" w:eastAsia="宋体" w:hAnsi="宋体" w:cs="宋体"/>
          <w:color w:val="000000" w:themeColor="text1"/>
          <w:sz w:val="24"/>
        </w:rPr>
        <w:t>解决</w:t>
      </w:r>
      <w:r w:rsidRPr="00CE5F98">
        <w:rPr>
          <w:rFonts w:ascii="宋体" w:eastAsia="宋体" w:hAnsi="宋体" w:cs="宋体" w:hint="eastAsia"/>
          <w:color w:val="000000" w:themeColor="text1"/>
          <w:sz w:val="24"/>
        </w:rPr>
        <w:t>问题的</w:t>
      </w:r>
      <w:r w:rsidRPr="00CE5F98">
        <w:rPr>
          <w:rFonts w:ascii="宋体" w:eastAsia="宋体" w:hAnsi="宋体" w:cs="宋体"/>
          <w:color w:val="000000" w:themeColor="text1"/>
          <w:sz w:val="24"/>
        </w:rPr>
        <w:t>能力的考核。</w:t>
      </w:r>
    </w:p>
    <w:p w14:paraId="7BC47D57" w14:textId="286956AC" w:rsidR="00206D8E" w:rsidRPr="00CE5F98" w:rsidRDefault="00734E2C">
      <w:pPr>
        <w:widowControl/>
        <w:spacing w:line="360" w:lineRule="exact"/>
        <w:ind w:firstLineChars="200" w:firstLine="480"/>
        <w:jc w:val="left"/>
        <w:rPr>
          <w:rFonts w:ascii="宋体" w:eastAsia="宋体" w:hAnsi="宋体" w:cs="宋体" w:hint="eastAsia"/>
          <w:b/>
          <w:bCs/>
          <w:color w:val="000000" w:themeColor="text1"/>
          <w:kern w:val="0"/>
          <w:sz w:val="24"/>
        </w:rPr>
      </w:pPr>
      <w:r w:rsidRPr="00734E2C">
        <w:rPr>
          <w:rFonts w:ascii="宋体" w:eastAsia="微软雅黑" w:hAnsi="宋体" w:cs="宋体" w:hint="eastAsia"/>
          <w:b/>
          <w:bCs/>
          <w:color w:val="000000" w:themeColor="text1"/>
          <w:kern w:val="0"/>
          <w:sz w:val="24"/>
        </w:rPr>
        <w:t>（二）综合成绩评定办法</w:t>
      </w:r>
    </w:p>
    <w:p w14:paraId="3C097BA6" w14:textId="77777777" w:rsidR="00206D8E" w:rsidRPr="00CE5F98" w:rsidRDefault="00206D8E">
      <w:pPr>
        <w:widowControl/>
        <w:spacing w:line="360" w:lineRule="exact"/>
        <w:ind w:firstLineChars="200" w:firstLine="480"/>
        <w:jc w:val="left"/>
        <w:rPr>
          <w:rFonts w:hint="eastAsia"/>
          <w:bCs/>
          <w:color w:val="000000" w:themeColor="text1"/>
          <w:sz w:val="24"/>
        </w:rPr>
      </w:pPr>
      <w:r w:rsidRPr="00CE5F98">
        <w:rPr>
          <w:rFonts w:ascii="宋体" w:eastAsia="宋体" w:hAnsi="宋体" w:cs="宋体" w:hint="eastAsia"/>
          <w:color w:val="000000" w:themeColor="text1"/>
          <w:sz w:val="24"/>
        </w:rPr>
        <w:t>为了加强课堂质量管理和提高教学效果，</w:t>
      </w:r>
      <w:r w:rsidRPr="00CE5F98">
        <w:rPr>
          <w:rFonts w:ascii="宋体" w:eastAsia="宋体" w:hAnsi="宋体" w:cs="宋体"/>
          <w:color w:val="000000" w:themeColor="text1"/>
          <w:sz w:val="24"/>
        </w:rPr>
        <w:t>学生综合成绩的评定</w:t>
      </w:r>
      <w:r w:rsidRPr="00CE5F98">
        <w:rPr>
          <w:rFonts w:ascii="宋体" w:eastAsia="宋体" w:hAnsi="宋体" w:cs="宋体" w:hint="eastAsia"/>
          <w:color w:val="000000" w:themeColor="text1"/>
          <w:sz w:val="24"/>
        </w:rPr>
        <w:t>由</w:t>
      </w:r>
      <w:r w:rsidRPr="00CE5F98">
        <w:rPr>
          <w:rFonts w:ascii="宋体" w:eastAsia="宋体" w:hAnsi="宋体" w:cs="宋体"/>
          <w:color w:val="000000" w:themeColor="text1"/>
          <w:sz w:val="24"/>
        </w:rPr>
        <w:t>平时</w:t>
      </w:r>
      <w:r w:rsidRPr="00CE5F98">
        <w:rPr>
          <w:rFonts w:hint="eastAsia"/>
          <w:bCs/>
          <w:color w:val="000000" w:themeColor="text1"/>
          <w:sz w:val="24"/>
        </w:rPr>
        <w:t>成绩、实践成绩、期末考试成绩三部分组成，比例构成为2:3:5，本课程总成绩=平时表现成绩（考勤+课堂表现）*20% +（实践考核成绩1+实践考核成绩2）</w:t>
      </w:r>
      <w:r w:rsidRPr="00CE5F98">
        <w:rPr>
          <w:bCs/>
          <w:color w:val="000000" w:themeColor="text1"/>
          <w:sz w:val="24"/>
        </w:rPr>
        <w:t>÷</w:t>
      </w:r>
      <w:r w:rsidRPr="00CE5F98">
        <w:rPr>
          <w:rFonts w:hint="eastAsia"/>
          <w:bCs/>
          <w:color w:val="000000" w:themeColor="text1"/>
          <w:sz w:val="24"/>
        </w:rPr>
        <w:t>2*30%+期末闭卷考试成绩*50% 。</w:t>
      </w:r>
    </w:p>
    <w:p w14:paraId="52D971AF" w14:textId="77777777" w:rsidR="00206D8E" w:rsidRPr="00CE5F98" w:rsidRDefault="00206D8E">
      <w:pPr>
        <w:spacing w:line="360" w:lineRule="exact"/>
        <w:ind w:firstLineChars="200" w:firstLine="480"/>
        <w:jc w:val="left"/>
        <w:rPr>
          <w:rFonts w:hint="eastAsia"/>
          <w:bCs/>
          <w:color w:val="000000" w:themeColor="text1"/>
          <w:sz w:val="24"/>
        </w:rPr>
      </w:pPr>
      <w:r w:rsidRPr="00CE5F98">
        <w:rPr>
          <w:rFonts w:hint="eastAsia"/>
          <w:bCs/>
          <w:color w:val="000000" w:themeColor="text1"/>
          <w:sz w:val="24"/>
        </w:rPr>
        <w:t>1.平时成绩（按百分制计算）评判依据：学生出勤情况、听课情况和课堂参与师生互动情况。任课教师要加强课堂考勤，建议任课教师考核学生出勤情况时，采用以下方法：旷课一次扣除平时成绩20分，三次及以上旷课，平时成绩为记为零分。迟到或早退一次（不超过10分钟），扣除平时成绩5分；迟到或早退一次不超过一节课，扣除平时成绩10分；超过一节课算旷课一次。对上课消极应对（玩手机、聊天等）的则酌情扣分。对上课积极回答问题、认真做笔记、认真完成课内外任务的同学则给予酌情加分，甚至可以评定学生平时成绩为满分。平时成绩占综合成绩的20%。</w:t>
      </w:r>
    </w:p>
    <w:p w14:paraId="7AEB335E" w14:textId="77777777" w:rsidR="00206D8E" w:rsidRPr="00CE5F98" w:rsidRDefault="00206D8E">
      <w:pPr>
        <w:spacing w:line="360" w:lineRule="exact"/>
        <w:ind w:firstLineChars="200" w:firstLine="480"/>
        <w:jc w:val="left"/>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2.实践成绩评判依据：实践</w:t>
      </w:r>
      <w:r w:rsidRPr="00CE5F98">
        <w:rPr>
          <w:rFonts w:ascii="宋体" w:eastAsia="宋体" w:hAnsi="宋体" w:cs="宋体"/>
          <w:color w:val="000000" w:themeColor="text1"/>
          <w:sz w:val="24"/>
        </w:rPr>
        <w:t>教学方案</w:t>
      </w:r>
      <w:r w:rsidRPr="00CE5F98">
        <w:rPr>
          <w:rFonts w:ascii="宋体" w:eastAsia="宋体" w:hAnsi="宋体" w:cs="宋体" w:hint="eastAsia"/>
          <w:color w:val="000000" w:themeColor="text1"/>
          <w:sz w:val="24"/>
        </w:rPr>
        <w:t>四选二菜单上的实践成绩占课程综合成绩的30%。</w:t>
      </w:r>
      <w:r w:rsidRPr="00CE5F98">
        <w:rPr>
          <w:rFonts w:ascii="宋体" w:eastAsia="宋体" w:hAnsi="宋体" w:cs="宋体" w:hint="eastAsia"/>
          <w:color w:val="000000" w:themeColor="text1"/>
          <w:sz w:val="24"/>
        </w:rPr>
        <w:br/>
        <w:t xml:space="preserve">    3.期末成绩评判依据：</w:t>
      </w:r>
      <w:r w:rsidRPr="00CE5F98">
        <w:rPr>
          <w:rFonts w:hint="eastAsia"/>
          <w:bCs/>
          <w:color w:val="000000" w:themeColor="text1"/>
          <w:sz w:val="24"/>
        </w:rPr>
        <w:t>期末考试形式为闭卷，题型为主观性题目，期末成绩占课程综合成绩的5</w:t>
      </w:r>
      <w:r w:rsidRPr="00CE5F98">
        <w:rPr>
          <w:rFonts w:ascii="宋体" w:eastAsia="宋体" w:hAnsi="宋体" w:cs="宋体" w:hint="eastAsia"/>
          <w:color w:val="000000" w:themeColor="text1"/>
          <w:sz w:val="24"/>
        </w:rPr>
        <w:t>0%。</w:t>
      </w:r>
    </w:p>
    <w:p w14:paraId="2C1E9376" w14:textId="77777777" w:rsidR="00206D8E" w:rsidRPr="00CE5F98" w:rsidRDefault="00206D8E">
      <w:pPr>
        <w:widowControl/>
        <w:spacing w:line="360" w:lineRule="exact"/>
        <w:ind w:firstLineChars="200" w:firstLine="482"/>
        <w:jc w:val="left"/>
        <w:rPr>
          <w:rFonts w:ascii="宋体" w:eastAsia="宋体" w:hAnsi="宋体" w:cs="宋体" w:hint="eastAsia"/>
          <w:b/>
          <w:bCs/>
          <w:color w:val="000000" w:themeColor="text1"/>
          <w:kern w:val="0"/>
          <w:sz w:val="24"/>
        </w:rPr>
      </w:pPr>
      <w:r w:rsidRPr="00CE5F98">
        <w:rPr>
          <w:rFonts w:ascii="宋体" w:eastAsia="宋体" w:hAnsi="宋体" w:cs="宋体" w:hint="eastAsia"/>
          <w:b/>
          <w:bCs/>
          <w:color w:val="000000" w:themeColor="text1"/>
          <w:kern w:val="0"/>
          <w:sz w:val="24"/>
        </w:rPr>
        <w:t>（三）课程目标达成度计算方法</w:t>
      </w:r>
    </w:p>
    <w:p w14:paraId="2C0BE884" w14:textId="77777777" w:rsidR="00206D8E" w:rsidRPr="00CE5F98" w:rsidRDefault="00206D8E">
      <w:pPr>
        <w:spacing w:line="360" w:lineRule="exact"/>
        <w:ind w:firstLineChars="200" w:firstLine="480"/>
        <w:jc w:val="left"/>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课程目标整体达成度=平时表现成绩达成度+期中实践考核成绩达成度+期末闭卷考试成绩达成度</w:t>
      </w:r>
    </w:p>
    <w:p w14:paraId="5FE3D0D7" w14:textId="77777777" w:rsidR="00206D8E" w:rsidRPr="00CE5F98" w:rsidRDefault="00206D8E">
      <w:pPr>
        <w:spacing w:line="360" w:lineRule="exact"/>
        <w:ind w:firstLineChars="200" w:firstLine="480"/>
        <w:jc w:val="left"/>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平时表现成绩达成度=平时表现平均成绩（百分制）</w:t>
      </w:r>
      <w:r w:rsidRPr="00CE5F98">
        <w:rPr>
          <w:rFonts w:ascii="Arial" w:eastAsia="宋体" w:hAnsi="Arial" w:cs="Arial"/>
          <w:color w:val="000000" w:themeColor="text1"/>
          <w:sz w:val="24"/>
        </w:rPr>
        <w:t>÷</w:t>
      </w:r>
      <w:r w:rsidRPr="00CE5F98">
        <w:rPr>
          <w:rFonts w:ascii="宋体" w:eastAsia="宋体" w:hAnsi="宋体" w:cs="宋体" w:hint="eastAsia"/>
          <w:color w:val="000000" w:themeColor="text1"/>
          <w:sz w:val="24"/>
        </w:rPr>
        <w:t>100</w:t>
      </w:r>
      <w:r w:rsidRPr="00CE5F98">
        <w:rPr>
          <w:rFonts w:ascii="Arial" w:eastAsia="宋体" w:hAnsi="Arial" w:cs="Arial"/>
          <w:color w:val="000000" w:themeColor="text1"/>
          <w:sz w:val="24"/>
        </w:rPr>
        <w:t>×</w:t>
      </w:r>
      <w:r w:rsidRPr="00CE5F98">
        <w:rPr>
          <w:rFonts w:ascii="Arial" w:eastAsia="宋体" w:hAnsi="Arial" w:cs="Arial" w:hint="eastAsia"/>
          <w:color w:val="000000" w:themeColor="text1"/>
          <w:sz w:val="24"/>
        </w:rPr>
        <w:t>2</w:t>
      </w:r>
      <w:r w:rsidRPr="00CE5F98">
        <w:rPr>
          <w:rFonts w:ascii="宋体" w:eastAsia="宋体" w:hAnsi="宋体" w:cs="宋体" w:hint="eastAsia"/>
          <w:color w:val="000000" w:themeColor="text1"/>
          <w:sz w:val="24"/>
        </w:rPr>
        <w:t>0%</w:t>
      </w:r>
    </w:p>
    <w:p w14:paraId="41CFAD7C" w14:textId="77777777" w:rsidR="00206D8E" w:rsidRPr="00CE5F98" w:rsidRDefault="00206D8E">
      <w:pPr>
        <w:spacing w:line="360" w:lineRule="exact"/>
        <w:ind w:firstLineChars="200" w:firstLine="480"/>
        <w:jc w:val="left"/>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期中实践考核成绩达成度=实践考核平均成绩1（百分制）</w:t>
      </w:r>
      <w:r w:rsidRPr="00CE5F98">
        <w:rPr>
          <w:rFonts w:ascii="Arial" w:eastAsia="宋体" w:hAnsi="Arial" w:cs="Arial"/>
          <w:color w:val="000000" w:themeColor="text1"/>
          <w:sz w:val="24"/>
        </w:rPr>
        <w:t>÷</w:t>
      </w:r>
      <w:r w:rsidRPr="00CE5F98">
        <w:rPr>
          <w:rFonts w:ascii="宋体" w:eastAsia="宋体" w:hAnsi="宋体" w:cs="宋体" w:hint="eastAsia"/>
          <w:color w:val="000000" w:themeColor="text1"/>
          <w:sz w:val="24"/>
        </w:rPr>
        <w:t>100</w:t>
      </w:r>
      <w:r w:rsidRPr="00CE5F98">
        <w:rPr>
          <w:rFonts w:ascii="Arial" w:eastAsia="宋体" w:hAnsi="Arial" w:cs="Arial"/>
          <w:color w:val="000000" w:themeColor="text1"/>
          <w:sz w:val="24"/>
        </w:rPr>
        <w:t>×</w:t>
      </w:r>
      <w:r w:rsidRPr="00CE5F98">
        <w:rPr>
          <w:rFonts w:ascii="宋体" w:eastAsia="宋体" w:hAnsi="宋体" w:cs="宋体" w:hint="eastAsia"/>
          <w:color w:val="000000" w:themeColor="text1"/>
          <w:sz w:val="24"/>
        </w:rPr>
        <w:t>15%+实践考核平均成绩2（百分制）</w:t>
      </w:r>
      <w:r w:rsidRPr="00CE5F98">
        <w:rPr>
          <w:rFonts w:ascii="Arial" w:eastAsia="宋体" w:hAnsi="Arial" w:cs="Arial"/>
          <w:color w:val="000000" w:themeColor="text1"/>
          <w:sz w:val="24"/>
        </w:rPr>
        <w:t>÷</w:t>
      </w:r>
      <w:r w:rsidRPr="00CE5F98">
        <w:rPr>
          <w:rFonts w:ascii="宋体" w:eastAsia="宋体" w:hAnsi="宋体" w:cs="宋体" w:hint="eastAsia"/>
          <w:color w:val="000000" w:themeColor="text1"/>
          <w:sz w:val="24"/>
        </w:rPr>
        <w:t>100</w:t>
      </w:r>
      <w:r w:rsidRPr="00CE5F98">
        <w:rPr>
          <w:rFonts w:ascii="Arial" w:eastAsia="宋体" w:hAnsi="Arial" w:cs="Arial"/>
          <w:color w:val="000000" w:themeColor="text1"/>
          <w:sz w:val="24"/>
        </w:rPr>
        <w:t>×</w:t>
      </w:r>
      <w:r w:rsidRPr="00CE5F98">
        <w:rPr>
          <w:rFonts w:ascii="宋体" w:eastAsia="宋体" w:hAnsi="宋体" w:cs="宋体" w:hint="eastAsia"/>
          <w:color w:val="000000" w:themeColor="text1"/>
          <w:sz w:val="24"/>
        </w:rPr>
        <w:t>15%</w:t>
      </w:r>
    </w:p>
    <w:p w14:paraId="573F3EAB" w14:textId="77777777" w:rsidR="00206D8E" w:rsidRPr="00CE5F98" w:rsidRDefault="00206D8E">
      <w:pPr>
        <w:spacing w:line="360" w:lineRule="exact"/>
        <w:ind w:firstLineChars="200" w:firstLine="480"/>
        <w:jc w:val="left"/>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期末闭卷考试成绩达成度=期末闭卷考试平均成绩（百分制）</w:t>
      </w:r>
      <w:r w:rsidRPr="00CE5F98">
        <w:rPr>
          <w:rFonts w:ascii="Arial" w:eastAsia="宋体" w:hAnsi="Arial" w:cs="Arial"/>
          <w:color w:val="000000" w:themeColor="text1"/>
          <w:sz w:val="24"/>
        </w:rPr>
        <w:t>÷</w:t>
      </w:r>
      <w:r w:rsidRPr="00CE5F98">
        <w:rPr>
          <w:rFonts w:ascii="宋体" w:eastAsia="宋体" w:hAnsi="宋体" w:cs="宋体" w:hint="eastAsia"/>
          <w:color w:val="000000" w:themeColor="text1"/>
          <w:sz w:val="24"/>
        </w:rPr>
        <w:t>100</w:t>
      </w:r>
      <w:r w:rsidRPr="00CE5F98">
        <w:rPr>
          <w:rFonts w:ascii="Arial" w:eastAsia="宋体" w:hAnsi="Arial" w:cs="Arial"/>
          <w:color w:val="000000" w:themeColor="text1"/>
          <w:sz w:val="24"/>
        </w:rPr>
        <w:t>×</w:t>
      </w:r>
      <w:r w:rsidRPr="00CE5F98">
        <w:rPr>
          <w:rFonts w:ascii="Arial" w:eastAsia="宋体" w:hAnsi="Arial" w:cs="Arial" w:hint="eastAsia"/>
          <w:color w:val="000000" w:themeColor="text1"/>
          <w:sz w:val="24"/>
        </w:rPr>
        <w:t>5</w:t>
      </w:r>
      <w:r w:rsidRPr="00CE5F98">
        <w:rPr>
          <w:rFonts w:ascii="宋体" w:eastAsia="宋体" w:hAnsi="宋体" w:cs="宋体" w:hint="eastAsia"/>
          <w:color w:val="000000" w:themeColor="text1"/>
          <w:sz w:val="24"/>
        </w:rPr>
        <w:t>0%</w:t>
      </w:r>
    </w:p>
    <w:p w14:paraId="3054110C" w14:textId="4187BC7E" w:rsidR="00206D8E" w:rsidRPr="00CE5F98" w:rsidRDefault="00734E2C">
      <w:pPr>
        <w:spacing w:line="360" w:lineRule="exact"/>
        <w:ind w:firstLineChars="200" w:firstLine="480"/>
        <w:rPr>
          <w:rFonts w:ascii="黑体" w:eastAsia="黑体" w:hAnsi="黑体" w:cs="黑体" w:hint="eastAsia"/>
          <w:b/>
          <w:color w:val="000000" w:themeColor="text1"/>
          <w:sz w:val="24"/>
        </w:rPr>
      </w:pPr>
      <w:r w:rsidRPr="00734E2C">
        <w:rPr>
          <w:rFonts w:ascii="黑体" w:eastAsia="微软雅黑" w:hAnsi="黑体" w:cs="黑体" w:hint="eastAsia"/>
          <w:b/>
          <w:color w:val="000000" w:themeColor="text1"/>
          <w:sz w:val="24"/>
        </w:rPr>
        <w:t>六、选用教材</w:t>
      </w:r>
    </w:p>
    <w:p w14:paraId="241EB48E" w14:textId="77777777" w:rsidR="00206D8E" w:rsidRPr="00CE5F98" w:rsidRDefault="00206D8E">
      <w:pPr>
        <w:adjustRightInd w:val="0"/>
        <w:snapToGrid w:val="0"/>
        <w:spacing w:line="360" w:lineRule="exact"/>
        <w:rPr>
          <w:rFonts w:hint="eastAsia"/>
          <w:color w:val="000000" w:themeColor="text1"/>
          <w:sz w:val="24"/>
        </w:rPr>
      </w:pPr>
      <w:r w:rsidRPr="00CE5F98">
        <w:rPr>
          <w:rFonts w:hint="eastAsia"/>
          <w:color w:val="000000" w:themeColor="text1"/>
          <w:sz w:val="24"/>
        </w:rPr>
        <w:lastRenderedPageBreak/>
        <w:t>教材编写组</w:t>
      </w:r>
      <w:r w:rsidRPr="00CE5F98">
        <w:rPr>
          <w:rFonts w:ascii="宋体" w:hAnsi="宋体" w:hint="eastAsia"/>
          <w:color w:val="000000" w:themeColor="text1"/>
          <w:sz w:val="24"/>
        </w:rPr>
        <w:t>：《</w:t>
      </w:r>
      <w:r w:rsidRPr="00CE5F98">
        <w:rPr>
          <w:rFonts w:hint="eastAsia"/>
          <w:color w:val="000000" w:themeColor="text1"/>
          <w:sz w:val="24"/>
        </w:rPr>
        <w:t>思想道德与法治</w:t>
      </w:r>
      <w:r w:rsidRPr="00CE5F98">
        <w:rPr>
          <w:rFonts w:ascii="宋体" w:hAnsi="宋体" w:hint="eastAsia"/>
          <w:color w:val="000000" w:themeColor="text1"/>
          <w:sz w:val="24"/>
        </w:rPr>
        <w:t>》</w:t>
      </w:r>
      <w:r w:rsidRPr="00CE5F98">
        <w:rPr>
          <w:rFonts w:hint="eastAsia"/>
          <w:color w:val="000000" w:themeColor="text1"/>
          <w:sz w:val="24"/>
        </w:rPr>
        <w:t>（马工程教材）</w:t>
      </w:r>
      <w:r w:rsidRPr="00CE5F98">
        <w:rPr>
          <w:rFonts w:ascii="宋体" w:hAnsi="宋体" w:hint="eastAsia"/>
          <w:color w:val="000000" w:themeColor="text1"/>
          <w:sz w:val="24"/>
        </w:rPr>
        <w:t>，</w:t>
      </w:r>
      <w:r w:rsidRPr="00CE5F98">
        <w:rPr>
          <w:rFonts w:hint="eastAsia"/>
          <w:color w:val="000000" w:themeColor="text1"/>
          <w:sz w:val="24"/>
        </w:rPr>
        <w:t>高等教育出版社2023年版</w:t>
      </w:r>
      <w:r w:rsidRPr="00CE5F98">
        <w:rPr>
          <w:rFonts w:ascii="宋体" w:hAnsi="宋体" w:hint="eastAsia"/>
          <w:color w:val="000000" w:themeColor="text1"/>
          <w:sz w:val="24"/>
        </w:rPr>
        <w:t>。</w:t>
      </w:r>
    </w:p>
    <w:p w14:paraId="49017218" w14:textId="728142E3" w:rsidR="00206D8E" w:rsidRPr="00CE5F98" w:rsidRDefault="00734E2C">
      <w:pPr>
        <w:pStyle w:val="a9"/>
        <w:spacing w:line="360" w:lineRule="exact"/>
        <w:ind w:left="482"/>
        <w:jc w:val="left"/>
        <w:rPr>
          <w:rFonts w:ascii="黑体" w:eastAsia="黑体" w:hAnsi="黑体" w:cs="黑体" w:hint="eastAsia"/>
          <w:b/>
          <w:color w:val="000000" w:themeColor="text1"/>
          <w:sz w:val="24"/>
        </w:rPr>
      </w:pPr>
      <w:r w:rsidRPr="00734E2C">
        <w:rPr>
          <w:rFonts w:ascii="黑体" w:eastAsia="微软雅黑" w:hAnsi="黑体" w:cs="黑体" w:hint="eastAsia"/>
          <w:b/>
          <w:color w:val="000000" w:themeColor="text1"/>
          <w:sz w:val="24"/>
        </w:rPr>
        <w:t>七、参考资料</w:t>
      </w:r>
    </w:p>
    <w:p w14:paraId="5782D9A2" w14:textId="77777777" w:rsidR="00206D8E" w:rsidRPr="00CE5F98" w:rsidRDefault="00206D8E">
      <w:pPr>
        <w:spacing w:line="360" w:lineRule="exact"/>
        <w:ind w:firstLineChars="200" w:firstLine="480"/>
        <w:rPr>
          <w:rFonts w:ascii="宋体" w:hAnsi="宋体" w:cs="宋体" w:hint="eastAsia"/>
          <w:color w:val="000000" w:themeColor="text1"/>
          <w:kern w:val="0"/>
          <w:sz w:val="24"/>
        </w:rPr>
      </w:pPr>
      <w:r w:rsidRPr="00CE5F98">
        <w:rPr>
          <w:rFonts w:ascii="宋体" w:hAnsi="宋体" w:cs="宋体"/>
          <w:color w:val="000000" w:themeColor="text1"/>
          <w:kern w:val="0"/>
          <w:sz w:val="24"/>
        </w:rPr>
        <w:t>1.</w:t>
      </w:r>
      <w:r w:rsidRPr="00CE5F98">
        <w:rPr>
          <w:rFonts w:ascii="宋体" w:hAnsi="宋体" w:cs="宋体" w:hint="eastAsia"/>
          <w:color w:val="000000" w:themeColor="text1"/>
          <w:kern w:val="0"/>
          <w:sz w:val="24"/>
        </w:rPr>
        <w:t>金一南：《苦难辉煌》，华艺出版社，</w:t>
      </w:r>
      <w:r w:rsidRPr="00CE5F98">
        <w:rPr>
          <w:rFonts w:ascii="宋体" w:hAnsi="宋体" w:cs="宋体" w:hint="eastAsia"/>
          <w:color w:val="000000" w:themeColor="text1"/>
          <w:kern w:val="0"/>
          <w:sz w:val="24"/>
        </w:rPr>
        <w:t>2009</w:t>
      </w:r>
      <w:r w:rsidRPr="00CE5F98">
        <w:rPr>
          <w:rFonts w:ascii="宋体" w:hAnsi="宋体" w:cs="宋体" w:hint="eastAsia"/>
          <w:color w:val="000000" w:themeColor="text1"/>
          <w:kern w:val="0"/>
          <w:sz w:val="24"/>
        </w:rPr>
        <w:t>年版。</w:t>
      </w:r>
    </w:p>
    <w:p w14:paraId="51E410AA" w14:textId="77777777" w:rsidR="00206D8E" w:rsidRPr="00CE5F98" w:rsidRDefault="00206D8E">
      <w:pPr>
        <w:adjustRightInd w:val="0"/>
        <w:snapToGrid w:val="0"/>
        <w:spacing w:line="360" w:lineRule="exact"/>
        <w:ind w:firstLineChars="200" w:firstLine="480"/>
        <w:rPr>
          <w:rFonts w:ascii="宋体" w:hAnsi="宋体" w:cs="宋体" w:hint="eastAsia"/>
          <w:color w:val="000000" w:themeColor="text1"/>
          <w:kern w:val="0"/>
          <w:sz w:val="24"/>
        </w:rPr>
      </w:pPr>
      <w:r w:rsidRPr="00CE5F98">
        <w:rPr>
          <w:rFonts w:ascii="宋体" w:hAnsi="宋体" w:cs="宋体" w:hint="eastAsia"/>
          <w:color w:val="000000" w:themeColor="text1"/>
          <w:kern w:val="0"/>
          <w:sz w:val="24"/>
        </w:rPr>
        <w:t>2.</w:t>
      </w:r>
      <w:r w:rsidRPr="00CE5F98">
        <w:rPr>
          <w:rFonts w:ascii="宋体" w:hAnsi="宋体" w:cs="宋体" w:hint="eastAsia"/>
          <w:color w:val="000000" w:themeColor="text1"/>
          <w:kern w:val="0"/>
          <w:sz w:val="24"/>
        </w:rPr>
        <w:t>周天勇：《中国梦与中国道路》，社会科学文献出版社，</w:t>
      </w:r>
      <w:r w:rsidRPr="00CE5F98">
        <w:rPr>
          <w:rFonts w:ascii="宋体" w:hAnsi="宋体" w:cs="宋体" w:hint="eastAsia"/>
          <w:color w:val="000000" w:themeColor="text1"/>
          <w:kern w:val="0"/>
          <w:sz w:val="24"/>
        </w:rPr>
        <w:t>2011</w:t>
      </w:r>
      <w:r w:rsidRPr="00CE5F98">
        <w:rPr>
          <w:rFonts w:ascii="宋体" w:hAnsi="宋体" w:cs="宋体" w:hint="eastAsia"/>
          <w:color w:val="000000" w:themeColor="text1"/>
          <w:kern w:val="0"/>
          <w:sz w:val="24"/>
        </w:rPr>
        <w:t>年版。</w:t>
      </w:r>
    </w:p>
    <w:p w14:paraId="35602A6B" w14:textId="77777777" w:rsidR="00206D8E" w:rsidRPr="00CE5F98" w:rsidRDefault="00206D8E">
      <w:pPr>
        <w:adjustRightInd w:val="0"/>
        <w:snapToGrid w:val="0"/>
        <w:spacing w:line="360" w:lineRule="exact"/>
        <w:ind w:firstLineChars="200" w:firstLine="480"/>
        <w:rPr>
          <w:rFonts w:asciiTheme="minorEastAsia" w:hAnsiTheme="minorEastAsia" w:cstheme="minorEastAsia" w:hint="eastAsia"/>
          <w:color w:val="000000" w:themeColor="text1"/>
          <w:kern w:val="0"/>
          <w:sz w:val="24"/>
        </w:rPr>
      </w:pPr>
      <w:r w:rsidRPr="00CE5F98">
        <w:rPr>
          <w:rFonts w:ascii="宋体" w:hAnsi="宋体" w:cs="宋体" w:hint="eastAsia"/>
          <w:color w:val="000000" w:themeColor="text1"/>
          <w:kern w:val="0"/>
          <w:sz w:val="24"/>
        </w:rPr>
        <w:t>3.</w:t>
      </w:r>
      <w:r w:rsidRPr="00CE5F98">
        <w:rPr>
          <w:rFonts w:ascii="宋体" w:hAnsi="宋体" w:cs="宋体" w:hint="eastAsia"/>
          <w:color w:val="000000" w:themeColor="text1"/>
          <w:kern w:val="0"/>
          <w:sz w:val="24"/>
        </w:rPr>
        <w:t>马克思：《关于费尔巴哈</w:t>
      </w:r>
      <w:r w:rsidRPr="00CE5F98">
        <w:rPr>
          <w:rFonts w:asciiTheme="minorEastAsia" w:hAnsiTheme="minorEastAsia" w:cstheme="minorEastAsia" w:hint="eastAsia"/>
          <w:color w:val="000000" w:themeColor="text1"/>
          <w:kern w:val="0"/>
          <w:sz w:val="24"/>
        </w:rPr>
        <w:t>的提纲》，《马克思恩格斯选集》第1卷，人民出版社，1995年版。</w:t>
      </w:r>
    </w:p>
    <w:p w14:paraId="45480A7C" w14:textId="77777777" w:rsidR="00206D8E" w:rsidRPr="00CE5F98" w:rsidRDefault="00206D8E">
      <w:pPr>
        <w:adjustRightInd w:val="0"/>
        <w:snapToGrid w:val="0"/>
        <w:spacing w:line="360" w:lineRule="exact"/>
        <w:ind w:firstLineChars="200" w:firstLine="480"/>
        <w:rPr>
          <w:rFonts w:asciiTheme="minorEastAsia" w:hAnsiTheme="minorEastAsia" w:cstheme="minorEastAsia" w:hint="eastAsia"/>
          <w:color w:val="000000" w:themeColor="text1"/>
          <w:kern w:val="0"/>
          <w:sz w:val="24"/>
        </w:rPr>
      </w:pPr>
      <w:r w:rsidRPr="00CE5F98">
        <w:rPr>
          <w:rFonts w:asciiTheme="minorEastAsia" w:hAnsiTheme="minorEastAsia" w:cstheme="minorEastAsia" w:hint="eastAsia"/>
          <w:color w:val="000000" w:themeColor="text1"/>
          <w:kern w:val="0"/>
          <w:sz w:val="24"/>
        </w:rPr>
        <w:t>4.习近平：《习近平谈治国理政》，外文出版社，2014年版。</w:t>
      </w:r>
    </w:p>
    <w:p w14:paraId="77C7190D" w14:textId="77777777" w:rsidR="00206D8E" w:rsidRPr="00CE5F98" w:rsidRDefault="00206D8E">
      <w:pPr>
        <w:adjustRightInd w:val="0"/>
        <w:snapToGrid w:val="0"/>
        <w:spacing w:line="360" w:lineRule="exact"/>
        <w:ind w:firstLineChars="200" w:firstLine="480"/>
        <w:rPr>
          <w:rFonts w:asciiTheme="minorEastAsia" w:hAnsiTheme="minorEastAsia" w:cstheme="minorEastAsia" w:hint="eastAsia"/>
          <w:color w:val="000000" w:themeColor="text1"/>
          <w:kern w:val="0"/>
          <w:sz w:val="24"/>
        </w:rPr>
      </w:pPr>
      <w:r w:rsidRPr="00CE5F98">
        <w:rPr>
          <w:rFonts w:ascii="宋体" w:hAnsi="宋体" w:cs="宋体" w:hint="eastAsia"/>
          <w:color w:val="000000" w:themeColor="text1"/>
          <w:kern w:val="0"/>
          <w:sz w:val="24"/>
        </w:rPr>
        <w:t>5.</w:t>
      </w:r>
      <w:r w:rsidRPr="00CE5F98">
        <w:rPr>
          <w:rFonts w:ascii="宋体" w:hAnsi="宋体" w:cs="宋体" w:hint="eastAsia"/>
          <w:color w:val="000000" w:themeColor="text1"/>
          <w:kern w:val="0"/>
          <w:sz w:val="24"/>
        </w:rPr>
        <w:t>爱因斯坦：《我的世界观》、《社会和个人》、《纪念爱因斯坦译文集》，上海科学技术出版社，</w:t>
      </w:r>
      <w:r w:rsidRPr="00CE5F98">
        <w:rPr>
          <w:rFonts w:ascii="宋体" w:hAnsi="宋体" w:cs="宋体" w:hint="eastAsia"/>
          <w:color w:val="000000" w:themeColor="text1"/>
          <w:kern w:val="0"/>
          <w:sz w:val="24"/>
        </w:rPr>
        <w:t>1979</w:t>
      </w:r>
      <w:r w:rsidRPr="00CE5F98">
        <w:rPr>
          <w:rFonts w:ascii="宋体" w:hAnsi="宋体" w:cs="宋体" w:hint="eastAsia"/>
          <w:color w:val="000000" w:themeColor="text1"/>
          <w:kern w:val="0"/>
          <w:sz w:val="24"/>
        </w:rPr>
        <w:t>年版</w:t>
      </w:r>
      <w:r w:rsidRPr="00CE5F98">
        <w:rPr>
          <w:rFonts w:asciiTheme="minorEastAsia" w:hAnsiTheme="minorEastAsia" w:cstheme="minorEastAsia" w:hint="eastAsia"/>
          <w:color w:val="000000" w:themeColor="text1"/>
          <w:kern w:val="0"/>
          <w:sz w:val="24"/>
        </w:rPr>
        <w:t>。</w:t>
      </w:r>
    </w:p>
    <w:p w14:paraId="2C18F80B" w14:textId="77777777" w:rsidR="00206D8E" w:rsidRPr="00CE5F98" w:rsidRDefault="00206D8E">
      <w:pPr>
        <w:adjustRightInd w:val="0"/>
        <w:snapToGrid w:val="0"/>
        <w:spacing w:line="360" w:lineRule="exact"/>
        <w:ind w:firstLineChars="200" w:firstLine="480"/>
        <w:rPr>
          <w:rFonts w:asciiTheme="minorEastAsia" w:hAnsiTheme="minorEastAsia" w:cstheme="minorEastAsia" w:hint="eastAsia"/>
          <w:color w:val="000000" w:themeColor="text1"/>
          <w:kern w:val="0"/>
          <w:sz w:val="24"/>
        </w:rPr>
      </w:pPr>
      <w:r w:rsidRPr="00CE5F98">
        <w:rPr>
          <w:rFonts w:asciiTheme="minorEastAsia" w:hAnsiTheme="minorEastAsia" w:cstheme="minorEastAsia" w:hint="eastAsia"/>
          <w:color w:val="000000" w:themeColor="text1"/>
          <w:kern w:val="0"/>
          <w:sz w:val="24"/>
        </w:rPr>
        <w:t>6.傅高义：《邓小平时代》，冯克利译，生活·读书·新知三联书店，2013年版。</w:t>
      </w:r>
    </w:p>
    <w:p w14:paraId="54F07C43" w14:textId="77777777" w:rsidR="00206D8E" w:rsidRPr="00CE5F98" w:rsidRDefault="00206D8E">
      <w:pPr>
        <w:adjustRightInd w:val="0"/>
        <w:snapToGrid w:val="0"/>
        <w:spacing w:line="360" w:lineRule="exact"/>
        <w:ind w:firstLineChars="200" w:firstLine="480"/>
        <w:rPr>
          <w:rFonts w:ascii="宋体" w:hAnsi="宋体" w:cs="宋体" w:hint="eastAsia"/>
          <w:color w:val="000000" w:themeColor="text1"/>
          <w:kern w:val="0"/>
          <w:sz w:val="24"/>
        </w:rPr>
      </w:pPr>
      <w:r w:rsidRPr="00CE5F98">
        <w:rPr>
          <w:rFonts w:asciiTheme="minorEastAsia" w:hAnsiTheme="minorEastAsia" w:cstheme="minorEastAsia" w:hint="eastAsia"/>
          <w:color w:val="000000" w:themeColor="text1"/>
          <w:kern w:val="0"/>
          <w:sz w:val="24"/>
        </w:rPr>
        <w:t>7.[英]迪克·威尔逊：《毛泽东传》，中共中央文献研究室《国外研究毛泽东思想资料选辑》编辑组译，国际文化出版公司，201</w:t>
      </w:r>
      <w:r w:rsidRPr="00CE5F98">
        <w:rPr>
          <w:rFonts w:ascii="宋体" w:hAnsi="宋体" w:cs="宋体" w:hint="eastAsia"/>
          <w:color w:val="000000" w:themeColor="text1"/>
          <w:kern w:val="0"/>
          <w:sz w:val="24"/>
        </w:rPr>
        <w:t>1</w:t>
      </w:r>
      <w:r w:rsidRPr="00CE5F98">
        <w:rPr>
          <w:rFonts w:ascii="宋体" w:hAnsi="宋体" w:cs="宋体" w:hint="eastAsia"/>
          <w:color w:val="000000" w:themeColor="text1"/>
          <w:kern w:val="0"/>
          <w:sz w:val="24"/>
        </w:rPr>
        <w:t>年版。</w:t>
      </w:r>
    </w:p>
    <w:p w14:paraId="28DBEE02" w14:textId="77777777" w:rsidR="00206D8E" w:rsidRPr="00CE5F98" w:rsidRDefault="00206D8E">
      <w:pPr>
        <w:adjustRightInd w:val="0"/>
        <w:snapToGrid w:val="0"/>
        <w:spacing w:line="360" w:lineRule="exact"/>
        <w:ind w:firstLineChars="200" w:firstLine="480"/>
        <w:rPr>
          <w:rFonts w:ascii="宋体" w:hAnsi="宋体" w:cs="宋体" w:hint="eastAsia"/>
          <w:color w:val="000000" w:themeColor="text1"/>
          <w:kern w:val="0"/>
          <w:sz w:val="24"/>
        </w:rPr>
      </w:pPr>
      <w:r w:rsidRPr="00CE5F98">
        <w:rPr>
          <w:rFonts w:ascii="宋体" w:hAnsi="宋体" w:cs="宋体" w:hint="eastAsia"/>
          <w:color w:val="000000" w:themeColor="text1"/>
          <w:kern w:val="0"/>
          <w:sz w:val="24"/>
        </w:rPr>
        <w:t>8.[</w:t>
      </w:r>
      <w:r w:rsidRPr="00CE5F98">
        <w:rPr>
          <w:rFonts w:ascii="宋体" w:hAnsi="宋体" w:cs="宋体" w:hint="eastAsia"/>
          <w:color w:val="000000" w:themeColor="text1"/>
          <w:kern w:val="0"/>
          <w:sz w:val="24"/>
        </w:rPr>
        <w:t>美</w:t>
      </w:r>
      <w:r w:rsidRPr="00CE5F98">
        <w:rPr>
          <w:rFonts w:ascii="宋体" w:hAnsi="宋体" w:cs="宋体" w:hint="eastAsia"/>
          <w:color w:val="000000" w:themeColor="text1"/>
          <w:kern w:val="0"/>
          <w:sz w:val="24"/>
        </w:rPr>
        <w:t>]</w:t>
      </w:r>
      <w:r w:rsidRPr="00CE5F98">
        <w:rPr>
          <w:rFonts w:ascii="宋体" w:hAnsi="宋体" w:cs="宋体" w:hint="eastAsia"/>
          <w:color w:val="000000" w:themeColor="text1"/>
          <w:kern w:val="0"/>
          <w:sz w:val="24"/>
        </w:rPr>
        <w:t>托马斯·潘恩：《常识》，哈尔滨出版社，</w:t>
      </w:r>
      <w:r w:rsidRPr="00CE5F98">
        <w:rPr>
          <w:rFonts w:ascii="宋体" w:hAnsi="宋体" w:cs="宋体" w:hint="eastAsia"/>
          <w:color w:val="000000" w:themeColor="text1"/>
          <w:kern w:val="0"/>
          <w:sz w:val="24"/>
        </w:rPr>
        <w:t>2012</w:t>
      </w:r>
      <w:r w:rsidRPr="00CE5F98">
        <w:rPr>
          <w:rFonts w:ascii="宋体" w:hAnsi="宋体" w:cs="宋体" w:hint="eastAsia"/>
          <w:color w:val="000000" w:themeColor="text1"/>
          <w:kern w:val="0"/>
          <w:sz w:val="24"/>
        </w:rPr>
        <w:t>年版。</w:t>
      </w:r>
    </w:p>
    <w:p w14:paraId="18468A23" w14:textId="77777777" w:rsidR="00206D8E" w:rsidRPr="00CE5F98" w:rsidRDefault="00206D8E">
      <w:pPr>
        <w:adjustRightInd w:val="0"/>
        <w:snapToGrid w:val="0"/>
        <w:spacing w:line="360" w:lineRule="exact"/>
        <w:ind w:firstLineChars="200" w:firstLine="480"/>
        <w:rPr>
          <w:rFonts w:ascii="宋体" w:hAnsi="宋体" w:cs="宋体" w:hint="eastAsia"/>
          <w:color w:val="000000" w:themeColor="text1"/>
          <w:kern w:val="0"/>
          <w:sz w:val="24"/>
        </w:rPr>
      </w:pPr>
      <w:r w:rsidRPr="00CE5F98">
        <w:rPr>
          <w:rFonts w:ascii="宋体" w:hAnsi="宋体" w:cs="宋体" w:hint="eastAsia"/>
          <w:color w:val="000000" w:themeColor="text1"/>
          <w:kern w:val="0"/>
          <w:sz w:val="24"/>
        </w:rPr>
        <w:t>9.</w:t>
      </w:r>
      <w:r w:rsidRPr="00CE5F98">
        <w:rPr>
          <w:rFonts w:ascii="宋体" w:hAnsi="宋体" w:cs="宋体" w:hint="eastAsia"/>
          <w:color w:val="000000" w:themeColor="text1"/>
          <w:kern w:val="0"/>
          <w:sz w:val="24"/>
        </w:rPr>
        <w:t>梁慧星：《生活在民法中》，法律出版社，</w:t>
      </w:r>
      <w:r w:rsidRPr="00CE5F98">
        <w:rPr>
          <w:rFonts w:ascii="宋体" w:hAnsi="宋体" w:cs="宋体" w:hint="eastAsia"/>
          <w:color w:val="000000" w:themeColor="text1"/>
          <w:kern w:val="0"/>
          <w:sz w:val="24"/>
        </w:rPr>
        <w:t>2010</w:t>
      </w:r>
      <w:r w:rsidRPr="00CE5F98">
        <w:rPr>
          <w:rFonts w:ascii="宋体" w:hAnsi="宋体" w:cs="宋体" w:hint="eastAsia"/>
          <w:color w:val="000000" w:themeColor="text1"/>
          <w:kern w:val="0"/>
          <w:sz w:val="24"/>
        </w:rPr>
        <w:t>年版。</w:t>
      </w:r>
    </w:p>
    <w:p w14:paraId="652E1829" w14:textId="77777777" w:rsidR="00206D8E" w:rsidRPr="00CE5F98" w:rsidRDefault="00206D8E">
      <w:pPr>
        <w:adjustRightInd w:val="0"/>
        <w:snapToGrid w:val="0"/>
        <w:spacing w:line="360" w:lineRule="exact"/>
        <w:ind w:firstLineChars="200" w:firstLine="480"/>
        <w:rPr>
          <w:rFonts w:ascii="宋体" w:hAnsi="宋体" w:cs="宋体" w:hint="eastAsia"/>
          <w:color w:val="000000" w:themeColor="text1"/>
          <w:kern w:val="0"/>
          <w:sz w:val="24"/>
        </w:rPr>
      </w:pPr>
      <w:r w:rsidRPr="00CE5F98">
        <w:rPr>
          <w:rFonts w:ascii="宋体" w:hAnsi="宋体" w:cs="宋体" w:hint="eastAsia"/>
          <w:color w:val="000000" w:themeColor="text1"/>
          <w:kern w:val="0"/>
          <w:sz w:val="24"/>
        </w:rPr>
        <w:t>10.</w:t>
      </w:r>
      <w:r w:rsidRPr="00CE5F98">
        <w:rPr>
          <w:rFonts w:ascii="宋体" w:hAnsi="宋体" w:cs="宋体" w:hint="eastAsia"/>
          <w:color w:val="000000" w:themeColor="text1"/>
          <w:kern w:val="0"/>
          <w:sz w:val="24"/>
        </w:rPr>
        <w:t>张明楷：《刑法私塾》，北京大学出版社，</w:t>
      </w:r>
      <w:r w:rsidRPr="00CE5F98">
        <w:rPr>
          <w:rFonts w:ascii="宋体" w:hAnsi="宋体" w:cs="宋体" w:hint="eastAsia"/>
          <w:color w:val="000000" w:themeColor="text1"/>
          <w:kern w:val="0"/>
          <w:sz w:val="24"/>
        </w:rPr>
        <w:t>2014</w:t>
      </w:r>
      <w:r w:rsidRPr="00CE5F98">
        <w:rPr>
          <w:rFonts w:ascii="宋体" w:hAnsi="宋体" w:cs="宋体" w:hint="eastAsia"/>
          <w:color w:val="000000" w:themeColor="text1"/>
          <w:kern w:val="0"/>
          <w:sz w:val="24"/>
        </w:rPr>
        <w:t>年版。</w:t>
      </w:r>
    </w:p>
    <w:p w14:paraId="3461C69F" w14:textId="77777777" w:rsidR="00206D8E" w:rsidRPr="00CE5F98" w:rsidRDefault="00206D8E">
      <w:pPr>
        <w:adjustRightInd w:val="0"/>
        <w:snapToGrid w:val="0"/>
        <w:spacing w:line="360" w:lineRule="exact"/>
        <w:ind w:firstLineChars="200" w:firstLine="480"/>
        <w:rPr>
          <w:rFonts w:ascii="宋体" w:hAnsi="宋体" w:cs="宋体" w:hint="eastAsia"/>
          <w:color w:val="000000" w:themeColor="text1"/>
          <w:kern w:val="0"/>
          <w:sz w:val="24"/>
        </w:rPr>
      </w:pPr>
      <w:r w:rsidRPr="00CE5F98">
        <w:rPr>
          <w:rFonts w:ascii="宋体" w:hAnsi="宋体" w:cs="宋体" w:hint="eastAsia"/>
          <w:color w:val="000000" w:themeColor="text1"/>
          <w:kern w:val="0"/>
          <w:sz w:val="24"/>
        </w:rPr>
        <w:t>11.[</w:t>
      </w:r>
      <w:r w:rsidRPr="00CE5F98">
        <w:rPr>
          <w:rFonts w:ascii="宋体" w:hAnsi="宋体" w:cs="宋体" w:hint="eastAsia"/>
          <w:color w:val="000000" w:themeColor="text1"/>
          <w:kern w:val="0"/>
          <w:sz w:val="24"/>
        </w:rPr>
        <w:t>日</w:t>
      </w:r>
      <w:r w:rsidRPr="00CE5F98">
        <w:rPr>
          <w:rFonts w:ascii="宋体" w:hAnsi="宋体" w:cs="宋体" w:hint="eastAsia"/>
          <w:color w:val="000000" w:themeColor="text1"/>
          <w:kern w:val="0"/>
          <w:sz w:val="24"/>
        </w:rPr>
        <w:t>]</w:t>
      </w:r>
      <w:r w:rsidRPr="00CE5F98">
        <w:rPr>
          <w:rFonts w:ascii="宋体" w:hAnsi="宋体" w:cs="宋体" w:hint="eastAsia"/>
          <w:color w:val="000000" w:themeColor="text1"/>
          <w:kern w:val="0"/>
          <w:sz w:val="24"/>
        </w:rPr>
        <w:t>穗积陈重：《法窗夜话》，</w:t>
      </w:r>
      <w:r w:rsidRPr="00CE5F98">
        <w:rPr>
          <w:rFonts w:ascii="宋体" w:hAnsi="宋体" w:cs="宋体" w:hint="eastAsia"/>
          <w:color w:val="000000" w:themeColor="text1"/>
          <w:kern w:val="0"/>
          <w:sz w:val="24"/>
        </w:rPr>
        <w:t xml:space="preserve"> </w:t>
      </w:r>
      <w:r w:rsidRPr="00CE5F98">
        <w:rPr>
          <w:rFonts w:ascii="宋体" w:hAnsi="宋体" w:cs="宋体" w:hint="eastAsia"/>
          <w:color w:val="000000" w:themeColor="text1"/>
          <w:kern w:val="0"/>
          <w:sz w:val="24"/>
        </w:rPr>
        <w:t>曾玉婷等译，法律出版社，</w:t>
      </w:r>
      <w:r w:rsidRPr="00CE5F98">
        <w:rPr>
          <w:rFonts w:ascii="宋体" w:hAnsi="宋体" w:cs="宋体" w:hint="eastAsia"/>
          <w:color w:val="000000" w:themeColor="text1"/>
          <w:kern w:val="0"/>
          <w:sz w:val="24"/>
        </w:rPr>
        <w:t>2015</w:t>
      </w:r>
      <w:r w:rsidRPr="00CE5F98">
        <w:rPr>
          <w:rFonts w:ascii="宋体" w:hAnsi="宋体" w:cs="宋体" w:hint="eastAsia"/>
          <w:color w:val="000000" w:themeColor="text1"/>
          <w:kern w:val="0"/>
          <w:sz w:val="24"/>
        </w:rPr>
        <w:t>年版。</w:t>
      </w:r>
    </w:p>
    <w:p w14:paraId="260D808E" w14:textId="77777777" w:rsidR="00206D8E" w:rsidRPr="00CE5F98" w:rsidRDefault="00206D8E">
      <w:pPr>
        <w:adjustRightInd w:val="0"/>
        <w:snapToGrid w:val="0"/>
        <w:spacing w:line="360" w:lineRule="exact"/>
        <w:ind w:firstLineChars="200" w:firstLine="480"/>
        <w:rPr>
          <w:rFonts w:ascii="宋体" w:hAnsi="宋体" w:cs="宋体" w:hint="eastAsia"/>
          <w:color w:val="000000" w:themeColor="text1"/>
          <w:kern w:val="0"/>
          <w:sz w:val="24"/>
        </w:rPr>
      </w:pPr>
      <w:r w:rsidRPr="00CE5F98">
        <w:rPr>
          <w:rFonts w:ascii="宋体" w:hAnsi="宋体" w:cs="宋体" w:hint="eastAsia"/>
          <w:color w:val="000000" w:themeColor="text1"/>
          <w:kern w:val="0"/>
          <w:sz w:val="24"/>
        </w:rPr>
        <w:t>12.</w:t>
      </w:r>
      <w:r w:rsidRPr="00CE5F98">
        <w:rPr>
          <w:rFonts w:ascii="宋体" w:hAnsi="宋体" w:cs="宋体" w:hint="eastAsia"/>
          <w:color w:val="000000" w:themeColor="text1"/>
          <w:kern w:val="0"/>
          <w:sz w:val="24"/>
        </w:rPr>
        <w:t>周濂：《正义的可能》，中国文史出版社，</w:t>
      </w:r>
      <w:r w:rsidRPr="00CE5F98">
        <w:rPr>
          <w:rFonts w:ascii="宋体" w:hAnsi="宋体" w:cs="宋体" w:hint="eastAsia"/>
          <w:color w:val="000000" w:themeColor="text1"/>
          <w:kern w:val="0"/>
          <w:sz w:val="24"/>
        </w:rPr>
        <w:t>2015</w:t>
      </w:r>
      <w:r w:rsidRPr="00CE5F98">
        <w:rPr>
          <w:rFonts w:ascii="宋体" w:hAnsi="宋体" w:cs="宋体" w:hint="eastAsia"/>
          <w:color w:val="000000" w:themeColor="text1"/>
          <w:kern w:val="0"/>
          <w:sz w:val="24"/>
        </w:rPr>
        <w:t>年版。</w:t>
      </w:r>
    </w:p>
    <w:p w14:paraId="6F09834D" w14:textId="77777777" w:rsidR="00206D8E" w:rsidRPr="00CE5F98" w:rsidRDefault="00206D8E">
      <w:pPr>
        <w:adjustRightInd w:val="0"/>
        <w:snapToGrid w:val="0"/>
        <w:spacing w:line="360" w:lineRule="exact"/>
        <w:ind w:firstLineChars="200" w:firstLine="480"/>
        <w:rPr>
          <w:rFonts w:ascii="宋体" w:hAnsi="宋体" w:cs="宋体" w:hint="eastAsia"/>
          <w:color w:val="000000" w:themeColor="text1"/>
          <w:kern w:val="0"/>
          <w:sz w:val="24"/>
        </w:rPr>
      </w:pPr>
      <w:r w:rsidRPr="00CE5F98">
        <w:rPr>
          <w:rFonts w:ascii="宋体" w:hAnsi="宋体" w:cs="宋体" w:hint="eastAsia"/>
          <w:color w:val="000000" w:themeColor="text1"/>
          <w:kern w:val="0"/>
          <w:sz w:val="24"/>
        </w:rPr>
        <w:t>13.</w:t>
      </w:r>
      <w:r w:rsidRPr="00CE5F98">
        <w:rPr>
          <w:rFonts w:ascii="宋体" w:hAnsi="宋体" w:cs="宋体" w:hint="eastAsia"/>
          <w:color w:val="000000" w:themeColor="text1"/>
          <w:kern w:val="0"/>
          <w:sz w:val="24"/>
        </w:rPr>
        <w:t>冯象：《政法笔记》，生活·读书·新知三联书店，</w:t>
      </w:r>
      <w:r w:rsidRPr="00CE5F98">
        <w:rPr>
          <w:rFonts w:ascii="宋体" w:hAnsi="宋体" w:cs="宋体" w:hint="eastAsia"/>
          <w:color w:val="000000" w:themeColor="text1"/>
          <w:kern w:val="0"/>
          <w:sz w:val="24"/>
        </w:rPr>
        <w:t>2012</w:t>
      </w:r>
      <w:r w:rsidRPr="00CE5F98">
        <w:rPr>
          <w:rFonts w:ascii="宋体" w:hAnsi="宋体" w:cs="宋体" w:hint="eastAsia"/>
          <w:color w:val="000000" w:themeColor="text1"/>
          <w:kern w:val="0"/>
          <w:sz w:val="24"/>
        </w:rPr>
        <w:t>年版。</w:t>
      </w:r>
    </w:p>
    <w:p w14:paraId="5AFF1842" w14:textId="77777777" w:rsidR="00206D8E" w:rsidRPr="00CE5F98" w:rsidRDefault="00206D8E">
      <w:pPr>
        <w:adjustRightInd w:val="0"/>
        <w:snapToGrid w:val="0"/>
        <w:spacing w:line="360" w:lineRule="exact"/>
        <w:ind w:firstLineChars="200" w:firstLine="480"/>
        <w:rPr>
          <w:rFonts w:ascii="宋体" w:hAnsi="宋体" w:cs="宋体" w:hint="eastAsia"/>
          <w:color w:val="000000" w:themeColor="text1"/>
          <w:kern w:val="0"/>
          <w:sz w:val="24"/>
        </w:rPr>
      </w:pPr>
      <w:r w:rsidRPr="00CE5F98">
        <w:rPr>
          <w:rFonts w:ascii="宋体" w:hAnsi="宋体" w:cs="宋体" w:hint="eastAsia"/>
          <w:color w:val="000000" w:themeColor="text1"/>
          <w:kern w:val="0"/>
          <w:sz w:val="24"/>
        </w:rPr>
        <w:t>14.</w:t>
      </w:r>
      <w:r w:rsidRPr="00CE5F98">
        <w:rPr>
          <w:rFonts w:ascii="宋体" w:hAnsi="宋体" w:cs="宋体" w:hint="eastAsia"/>
          <w:color w:val="000000" w:themeColor="text1"/>
          <w:kern w:val="0"/>
          <w:sz w:val="24"/>
        </w:rPr>
        <w:t>冯象：《木腿正义》，北京大学出版社，</w:t>
      </w:r>
      <w:r w:rsidRPr="00CE5F98">
        <w:rPr>
          <w:rFonts w:ascii="宋体" w:hAnsi="宋体" w:cs="宋体" w:hint="eastAsia"/>
          <w:color w:val="000000" w:themeColor="text1"/>
          <w:kern w:val="0"/>
          <w:sz w:val="24"/>
        </w:rPr>
        <w:t>2007</w:t>
      </w:r>
      <w:r w:rsidRPr="00CE5F98">
        <w:rPr>
          <w:rFonts w:ascii="宋体" w:hAnsi="宋体" w:cs="宋体" w:hint="eastAsia"/>
          <w:color w:val="000000" w:themeColor="text1"/>
          <w:kern w:val="0"/>
          <w:sz w:val="24"/>
        </w:rPr>
        <w:t>年版。</w:t>
      </w:r>
    </w:p>
    <w:p w14:paraId="07527C6A" w14:textId="77777777" w:rsidR="00206D8E" w:rsidRPr="00CE5F98" w:rsidRDefault="00206D8E">
      <w:pPr>
        <w:adjustRightInd w:val="0"/>
        <w:snapToGrid w:val="0"/>
        <w:spacing w:line="360" w:lineRule="exact"/>
        <w:ind w:firstLineChars="200" w:firstLine="480"/>
        <w:rPr>
          <w:rFonts w:ascii="宋体" w:hAnsi="宋体" w:cs="宋体" w:hint="eastAsia"/>
          <w:color w:val="000000" w:themeColor="text1"/>
          <w:kern w:val="0"/>
          <w:sz w:val="24"/>
        </w:rPr>
      </w:pPr>
      <w:r w:rsidRPr="00CE5F98">
        <w:rPr>
          <w:rFonts w:ascii="宋体" w:hAnsi="宋体" w:cs="宋体" w:hint="eastAsia"/>
          <w:color w:val="000000" w:themeColor="text1"/>
          <w:kern w:val="0"/>
          <w:sz w:val="24"/>
        </w:rPr>
        <w:t>15.[</w:t>
      </w:r>
      <w:r w:rsidRPr="00CE5F98">
        <w:rPr>
          <w:rFonts w:ascii="宋体" w:hAnsi="宋体" w:cs="宋体" w:hint="eastAsia"/>
          <w:color w:val="000000" w:themeColor="text1"/>
          <w:kern w:val="0"/>
          <w:sz w:val="24"/>
        </w:rPr>
        <w:t>英</w:t>
      </w:r>
      <w:r w:rsidRPr="00CE5F98">
        <w:rPr>
          <w:rFonts w:ascii="宋体" w:hAnsi="宋体" w:cs="宋体" w:hint="eastAsia"/>
          <w:color w:val="000000" w:themeColor="text1"/>
          <w:kern w:val="0"/>
          <w:sz w:val="24"/>
        </w:rPr>
        <w:t>]</w:t>
      </w:r>
      <w:r w:rsidRPr="00CE5F98">
        <w:rPr>
          <w:rFonts w:ascii="宋体" w:hAnsi="宋体" w:cs="宋体" w:hint="eastAsia"/>
          <w:color w:val="000000" w:themeColor="text1"/>
          <w:kern w:val="0"/>
          <w:sz w:val="24"/>
        </w:rPr>
        <w:t>布赖恩·辛普森</w:t>
      </w:r>
      <w:r w:rsidRPr="00CE5F98">
        <w:rPr>
          <w:rFonts w:ascii="宋体" w:hAnsi="宋体" w:cs="宋体" w:hint="eastAsia"/>
          <w:color w:val="000000" w:themeColor="text1"/>
          <w:kern w:val="0"/>
          <w:sz w:val="24"/>
        </w:rPr>
        <w:t>:</w:t>
      </w:r>
      <w:r w:rsidRPr="00CE5F98">
        <w:rPr>
          <w:rFonts w:ascii="宋体" w:hAnsi="宋体" w:cs="宋体" w:hint="eastAsia"/>
          <w:color w:val="000000" w:themeColor="text1"/>
          <w:kern w:val="0"/>
          <w:sz w:val="24"/>
        </w:rPr>
        <w:t>《法学的邀请》，范双飞译，北京大学出版社，</w:t>
      </w:r>
      <w:r w:rsidRPr="00CE5F98">
        <w:rPr>
          <w:rFonts w:ascii="宋体" w:hAnsi="宋体" w:cs="宋体" w:hint="eastAsia"/>
          <w:color w:val="000000" w:themeColor="text1"/>
          <w:kern w:val="0"/>
          <w:sz w:val="24"/>
        </w:rPr>
        <w:t>2014</w:t>
      </w:r>
      <w:r w:rsidRPr="00CE5F98">
        <w:rPr>
          <w:rFonts w:ascii="宋体" w:hAnsi="宋体" w:cs="宋体" w:hint="eastAsia"/>
          <w:color w:val="000000" w:themeColor="text1"/>
          <w:kern w:val="0"/>
          <w:sz w:val="24"/>
        </w:rPr>
        <w:t>年版。</w:t>
      </w:r>
    </w:p>
    <w:p w14:paraId="027B9939" w14:textId="77777777" w:rsidR="00206D8E" w:rsidRPr="00CE5F98" w:rsidRDefault="00206D8E">
      <w:pPr>
        <w:adjustRightInd w:val="0"/>
        <w:snapToGrid w:val="0"/>
        <w:spacing w:line="360" w:lineRule="exact"/>
        <w:ind w:firstLineChars="200" w:firstLine="480"/>
        <w:rPr>
          <w:rFonts w:ascii="宋体" w:hAnsi="宋体" w:cs="宋体" w:hint="eastAsia"/>
          <w:color w:val="000000" w:themeColor="text1"/>
          <w:kern w:val="0"/>
          <w:sz w:val="24"/>
        </w:rPr>
      </w:pPr>
      <w:r w:rsidRPr="00CE5F98">
        <w:rPr>
          <w:rFonts w:ascii="宋体" w:hAnsi="宋体" w:cs="宋体" w:hint="eastAsia"/>
          <w:color w:val="000000" w:themeColor="text1"/>
          <w:kern w:val="0"/>
          <w:sz w:val="24"/>
        </w:rPr>
        <w:t>16.</w:t>
      </w:r>
      <w:r w:rsidRPr="00CE5F98">
        <w:rPr>
          <w:rFonts w:ascii="宋体" w:hAnsi="宋体" w:cs="宋体" w:hint="eastAsia"/>
          <w:color w:val="000000" w:themeColor="text1"/>
          <w:kern w:val="0"/>
          <w:sz w:val="24"/>
        </w:rPr>
        <w:t>蔡元培：《中国人的修养》，中国工人出版社，</w:t>
      </w:r>
      <w:r w:rsidRPr="00CE5F98">
        <w:rPr>
          <w:rFonts w:ascii="宋体" w:hAnsi="宋体" w:cs="宋体" w:hint="eastAsia"/>
          <w:color w:val="000000" w:themeColor="text1"/>
          <w:kern w:val="0"/>
          <w:sz w:val="24"/>
        </w:rPr>
        <w:t>2008</w:t>
      </w:r>
      <w:r w:rsidRPr="00CE5F98">
        <w:rPr>
          <w:rFonts w:ascii="宋体" w:hAnsi="宋体" w:cs="宋体" w:hint="eastAsia"/>
          <w:color w:val="000000" w:themeColor="text1"/>
          <w:kern w:val="0"/>
          <w:sz w:val="24"/>
        </w:rPr>
        <w:t>年版。</w:t>
      </w:r>
    </w:p>
    <w:p w14:paraId="5AB1C159" w14:textId="77777777" w:rsidR="00206D8E" w:rsidRPr="00CE5F98" w:rsidRDefault="00206D8E">
      <w:pPr>
        <w:adjustRightInd w:val="0"/>
        <w:snapToGrid w:val="0"/>
        <w:spacing w:line="360" w:lineRule="exact"/>
        <w:ind w:firstLineChars="200" w:firstLine="480"/>
        <w:rPr>
          <w:rFonts w:ascii="宋体" w:hAnsi="宋体" w:cs="宋体" w:hint="eastAsia"/>
          <w:color w:val="000000" w:themeColor="text1"/>
          <w:kern w:val="0"/>
          <w:sz w:val="24"/>
        </w:rPr>
      </w:pPr>
      <w:r w:rsidRPr="00CE5F98">
        <w:rPr>
          <w:rFonts w:ascii="宋体" w:hAnsi="宋体" w:cs="宋体" w:hint="eastAsia"/>
          <w:color w:val="000000" w:themeColor="text1"/>
          <w:kern w:val="0"/>
          <w:sz w:val="24"/>
        </w:rPr>
        <w:t>17.</w:t>
      </w:r>
      <w:r w:rsidRPr="00CE5F98">
        <w:rPr>
          <w:rFonts w:ascii="宋体" w:hAnsi="宋体" w:cs="宋体" w:hint="eastAsia"/>
          <w:color w:val="000000" w:themeColor="text1"/>
          <w:kern w:val="0"/>
          <w:sz w:val="24"/>
        </w:rPr>
        <w:t>廖申白：《伦理学概论》，</w:t>
      </w:r>
      <w:hyperlink r:id="rId67" w:tgtFrame="_blank" w:tooltip="北京师范大学出版社" w:history="1">
        <w:r w:rsidRPr="00CE5F98">
          <w:rPr>
            <w:rFonts w:ascii="宋体" w:hAnsi="宋体" w:cs="宋体" w:hint="eastAsia"/>
            <w:color w:val="000000" w:themeColor="text1"/>
            <w:kern w:val="0"/>
            <w:sz w:val="24"/>
          </w:rPr>
          <w:t>北京师范大学出版社</w:t>
        </w:r>
      </w:hyperlink>
      <w:r w:rsidRPr="00CE5F98">
        <w:rPr>
          <w:rFonts w:ascii="宋体" w:hAnsi="宋体" w:cs="宋体" w:hint="eastAsia"/>
          <w:color w:val="000000" w:themeColor="text1"/>
          <w:kern w:val="0"/>
          <w:sz w:val="24"/>
        </w:rPr>
        <w:t>，</w:t>
      </w:r>
      <w:r w:rsidRPr="00CE5F98">
        <w:rPr>
          <w:rFonts w:ascii="宋体" w:hAnsi="宋体" w:cs="宋体" w:hint="eastAsia"/>
          <w:color w:val="000000" w:themeColor="text1"/>
          <w:kern w:val="0"/>
          <w:sz w:val="24"/>
        </w:rPr>
        <w:t>2009</w:t>
      </w:r>
      <w:r w:rsidRPr="00CE5F98">
        <w:rPr>
          <w:rFonts w:ascii="宋体" w:hAnsi="宋体" w:cs="宋体" w:hint="eastAsia"/>
          <w:color w:val="000000" w:themeColor="text1"/>
          <w:kern w:val="0"/>
          <w:sz w:val="24"/>
        </w:rPr>
        <w:t>年版。</w:t>
      </w:r>
    </w:p>
    <w:p w14:paraId="70536286" w14:textId="77777777" w:rsidR="00206D8E" w:rsidRPr="00CE5F98" w:rsidRDefault="00206D8E">
      <w:pPr>
        <w:adjustRightInd w:val="0"/>
        <w:snapToGrid w:val="0"/>
        <w:spacing w:line="360" w:lineRule="exact"/>
        <w:ind w:firstLineChars="200" w:firstLine="480"/>
        <w:rPr>
          <w:rFonts w:ascii="宋体" w:hAnsi="宋体" w:cs="宋体" w:hint="eastAsia"/>
          <w:color w:val="000000" w:themeColor="text1"/>
          <w:kern w:val="0"/>
          <w:sz w:val="24"/>
        </w:rPr>
      </w:pPr>
      <w:r w:rsidRPr="00CE5F98">
        <w:rPr>
          <w:rFonts w:ascii="宋体" w:hAnsi="宋体" w:cs="宋体" w:hint="eastAsia"/>
          <w:color w:val="000000" w:themeColor="text1"/>
          <w:kern w:val="0"/>
          <w:sz w:val="24"/>
        </w:rPr>
        <w:t>18.</w:t>
      </w:r>
      <w:r w:rsidRPr="00CE5F98">
        <w:rPr>
          <w:rFonts w:ascii="宋体" w:hAnsi="宋体" w:cs="宋体" w:hint="eastAsia"/>
          <w:color w:val="000000" w:themeColor="text1"/>
          <w:kern w:val="0"/>
          <w:sz w:val="24"/>
        </w:rPr>
        <w:t>陈炼：《伦理学关键词》，北京师范大学出版社，</w:t>
      </w:r>
      <w:r w:rsidRPr="00CE5F98">
        <w:rPr>
          <w:rFonts w:ascii="宋体" w:hAnsi="宋体" w:cs="宋体" w:hint="eastAsia"/>
          <w:color w:val="000000" w:themeColor="text1"/>
          <w:kern w:val="0"/>
          <w:sz w:val="24"/>
        </w:rPr>
        <w:t>2007</w:t>
      </w:r>
      <w:r w:rsidRPr="00CE5F98">
        <w:rPr>
          <w:rFonts w:ascii="宋体" w:hAnsi="宋体" w:cs="宋体" w:hint="eastAsia"/>
          <w:color w:val="000000" w:themeColor="text1"/>
          <w:kern w:val="0"/>
          <w:sz w:val="24"/>
        </w:rPr>
        <w:t>年版。</w:t>
      </w:r>
    </w:p>
    <w:p w14:paraId="49F7B4CD" w14:textId="77777777" w:rsidR="00206D8E" w:rsidRPr="00CE5F98" w:rsidRDefault="00206D8E">
      <w:pPr>
        <w:adjustRightInd w:val="0"/>
        <w:snapToGrid w:val="0"/>
        <w:spacing w:line="360" w:lineRule="exact"/>
        <w:ind w:firstLineChars="200" w:firstLine="480"/>
        <w:rPr>
          <w:rFonts w:ascii="宋体" w:hAnsi="宋体" w:cs="宋体" w:hint="eastAsia"/>
          <w:color w:val="000000" w:themeColor="text1"/>
          <w:kern w:val="0"/>
          <w:sz w:val="24"/>
        </w:rPr>
      </w:pPr>
      <w:r w:rsidRPr="00CE5F98">
        <w:rPr>
          <w:rFonts w:ascii="宋体" w:hAnsi="宋体" w:cs="宋体" w:hint="eastAsia"/>
          <w:color w:val="000000" w:themeColor="text1"/>
          <w:kern w:val="0"/>
          <w:sz w:val="24"/>
        </w:rPr>
        <w:t>19.</w:t>
      </w:r>
      <w:r w:rsidRPr="00CE5F98">
        <w:rPr>
          <w:rFonts w:ascii="宋体" w:hAnsi="宋体" w:cs="宋体" w:hint="eastAsia"/>
          <w:color w:val="000000" w:themeColor="text1"/>
          <w:kern w:val="0"/>
          <w:sz w:val="24"/>
        </w:rPr>
        <w:t>《中华人民共和国民法典》，中国法制出版社，</w:t>
      </w:r>
      <w:r w:rsidRPr="00CE5F98">
        <w:rPr>
          <w:rFonts w:ascii="宋体" w:hAnsi="宋体" w:cs="宋体" w:hint="eastAsia"/>
          <w:color w:val="000000" w:themeColor="text1"/>
          <w:kern w:val="0"/>
          <w:sz w:val="24"/>
        </w:rPr>
        <w:t>2020</w:t>
      </w:r>
      <w:r w:rsidRPr="00CE5F98">
        <w:rPr>
          <w:rFonts w:ascii="宋体" w:hAnsi="宋体" w:cs="宋体" w:hint="eastAsia"/>
          <w:color w:val="000000" w:themeColor="text1"/>
          <w:kern w:val="0"/>
          <w:sz w:val="24"/>
        </w:rPr>
        <w:t>年版。</w:t>
      </w:r>
    </w:p>
    <w:p w14:paraId="3EDFFBB5" w14:textId="77777777" w:rsidR="00206D8E" w:rsidRPr="00CE5F98" w:rsidRDefault="00206D8E">
      <w:pPr>
        <w:adjustRightInd w:val="0"/>
        <w:snapToGrid w:val="0"/>
        <w:spacing w:line="360" w:lineRule="exact"/>
        <w:ind w:firstLineChars="200" w:firstLine="480"/>
        <w:rPr>
          <w:rFonts w:ascii="宋体" w:hAnsi="宋体" w:cs="宋体" w:hint="eastAsia"/>
          <w:color w:val="000000" w:themeColor="text1"/>
          <w:kern w:val="0"/>
          <w:sz w:val="24"/>
        </w:rPr>
      </w:pPr>
    </w:p>
    <w:p w14:paraId="31C8236D" w14:textId="77777777" w:rsidR="00206D8E" w:rsidRPr="00CE5F98" w:rsidRDefault="00206D8E">
      <w:pPr>
        <w:adjustRightInd w:val="0"/>
        <w:snapToGrid w:val="0"/>
        <w:spacing w:line="360" w:lineRule="exact"/>
        <w:ind w:firstLineChars="200" w:firstLine="420"/>
        <w:rPr>
          <w:rFonts w:ascii="宋体" w:eastAsia="宋体" w:hAnsi="宋体" w:cs="Times New Roman" w:hint="eastAsia"/>
          <w:color w:val="000000" w:themeColor="text1"/>
          <w:kern w:val="0"/>
          <w:sz w:val="24"/>
        </w:rPr>
      </w:pPr>
      <w:r w:rsidRPr="00CE5F98">
        <w:rPr>
          <w:color w:val="000000" w:themeColor="text1"/>
        </w:rPr>
        <w:t xml:space="preserve">       </w:t>
      </w:r>
      <w:r w:rsidRPr="00CE5F98">
        <w:rPr>
          <w:rFonts w:hint="eastAsia"/>
          <w:color w:val="000000" w:themeColor="text1"/>
        </w:rPr>
        <w:t xml:space="preserve">                                     </w:t>
      </w:r>
      <w:r w:rsidRPr="00CE5F98">
        <w:rPr>
          <w:rFonts w:ascii="宋体" w:eastAsia="宋体" w:hAnsi="宋体" w:cs="Times New Roman" w:hint="eastAsia"/>
          <w:b/>
          <w:bCs/>
          <w:color w:val="000000" w:themeColor="text1"/>
          <w:kern w:val="0"/>
          <w:sz w:val="24"/>
        </w:rPr>
        <w:t xml:space="preserve">   </w:t>
      </w:r>
      <w:r w:rsidRPr="00CE5F98">
        <w:rPr>
          <w:rFonts w:ascii="宋体" w:eastAsia="宋体" w:hAnsi="宋体" w:cs="Times New Roman" w:hint="eastAsia"/>
          <w:color w:val="000000" w:themeColor="text1"/>
          <w:kern w:val="0"/>
          <w:sz w:val="24"/>
        </w:rPr>
        <w:t xml:space="preserve">  执笔人：张磊</w:t>
      </w:r>
    </w:p>
    <w:p w14:paraId="6603C9D0" w14:textId="77777777" w:rsidR="00206D8E" w:rsidRPr="00CE5F98" w:rsidRDefault="00206D8E" w:rsidP="00C04D58">
      <w:pPr>
        <w:pStyle w:val="ae"/>
        <w:spacing w:beforeAutospacing="0" w:afterAutospacing="0" w:line="360" w:lineRule="exact"/>
        <w:ind w:firstLineChars="200" w:firstLine="480"/>
        <w:rPr>
          <w:rFonts w:hint="eastAsia"/>
          <w:color w:val="000000" w:themeColor="text1"/>
        </w:rPr>
      </w:pPr>
      <w:r w:rsidRPr="00CE5F98">
        <w:rPr>
          <w:color w:val="000000" w:themeColor="text1"/>
        </w:rPr>
        <w:t xml:space="preserve">                                           审核人：李景国</w:t>
      </w:r>
    </w:p>
    <w:p w14:paraId="3A6219C3" w14:textId="77777777" w:rsidR="00206D8E" w:rsidRPr="00CE5F98" w:rsidRDefault="00206D8E">
      <w:pPr>
        <w:pStyle w:val="ae"/>
        <w:spacing w:beforeAutospacing="0" w:afterAutospacing="0" w:line="360" w:lineRule="exact"/>
        <w:rPr>
          <w:rFonts w:hint="eastAsia"/>
          <w:color w:val="000000" w:themeColor="text1"/>
        </w:rPr>
      </w:pPr>
      <w:r w:rsidRPr="00CE5F98">
        <w:rPr>
          <w:color w:val="000000" w:themeColor="text1"/>
        </w:rPr>
        <w:t xml:space="preserve">                                               批准人：张莉</w:t>
      </w:r>
    </w:p>
    <w:p w14:paraId="60832894" w14:textId="77777777" w:rsidR="00206D8E" w:rsidRPr="00CE5F98" w:rsidRDefault="00206D8E">
      <w:pPr>
        <w:pStyle w:val="ae"/>
        <w:spacing w:beforeAutospacing="0" w:afterAutospacing="0" w:line="360" w:lineRule="exact"/>
        <w:ind w:right="960"/>
        <w:jc w:val="right"/>
        <w:rPr>
          <w:rFonts w:hint="eastAsia"/>
          <w:color w:val="000000" w:themeColor="text1"/>
        </w:rPr>
      </w:pPr>
      <w:r w:rsidRPr="00CE5F98">
        <w:rPr>
          <w:color w:val="000000" w:themeColor="text1"/>
        </w:rPr>
        <w:t>2025年2月24日</w:t>
      </w:r>
    </w:p>
    <w:p w14:paraId="22B88E55" w14:textId="77777777" w:rsidR="00206D8E" w:rsidRPr="00CE5F98" w:rsidRDefault="00206D8E">
      <w:pPr>
        <w:pStyle w:val="ae"/>
        <w:spacing w:beforeAutospacing="0" w:afterAutospacing="0" w:line="360" w:lineRule="exact"/>
        <w:ind w:right="960"/>
        <w:jc w:val="right"/>
        <w:rPr>
          <w:rFonts w:hint="eastAsia"/>
          <w:color w:val="000000" w:themeColor="text1"/>
        </w:rPr>
      </w:pPr>
    </w:p>
    <w:p w14:paraId="1D39212E" w14:textId="77777777" w:rsidR="00206D8E" w:rsidRPr="00CE5F98" w:rsidRDefault="00206D8E">
      <w:pPr>
        <w:pStyle w:val="ae"/>
        <w:spacing w:beforeAutospacing="0" w:afterAutospacing="0" w:line="360" w:lineRule="exact"/>
        <w:ind w:right="960"/>
        <w:jc w:val="right"/>
        <w:rPr>
          <w:rFonts w:hint="eastAsia"/>
          <w:color w:val="000000" w:themeColor="text1"/>
        </w:rPr>
      </w:pPr>
    </w:p>
    <w:p w14:paraId="33BAB46F" w14:textId="77777777" w:rsidR="00206D8E" w:rsidRPr="00CE5F98" w:rsidRDefault="00206D8E">
      <w:pPr>
        <w:pStyle w:val="ae"/>
        <w:spacing w:beforeAutospacing="0" w:afterAutospacing="0" w:line="360" w:lineRule="exact"/>
        <w:ind w:right="960"/>
        <w:jc w:val="right"/>
        <w:rPr>
          <w:rFonts w:hint="eastAsia"/>
          <w:color w:val="000000" w:themeColor="text1"/>
        </w:rPr>
      </w:pPr>
    </w:p>
    <w:p w14:paraId="1CA8CE2F" w14:textId="77777777" w:rsidR="00206D8E" w:rsidRPr="00CE5F98" w:rsidRDefault="00206D8E">
      <w:pPr>
        <w:pStyle w:val="ae"/>
        <w:spacing w:beforeAutospacing="0" w:afterAutospacing="0" w:line="360" w:lineRule="exact"/>
        <w:ind w:right="960"/>
        <w:jc w:val="right"/>
        <w:rPr>
          <w:rFonts w:hint="eastAsia"/>
          <w:color w:val="000000" w:themeColor="text1"/>
        </w:rPr>
      </w:pPr>
    </w:p>
    <w:p w14:paraId="12FA9BF9" w14:textId="77777777" w:rsidR="00206D8E" w:rsidRPr="00CE5F98" w:rsidRDefault="00206D8E">
      <w:pPr>
        <w:pStyle w:val="ae"/>
        <w:spacing w:beforeAutospacing="0" w:afterAutospacing="0" w:line="360" w:lineRule="exact"/>
        <w:ind w:right="960"/>
        <w:jc w:val="right"/>
        <w:rPr>
          <w:rFonts w:hint="eastAsia"/>
          <w:color w:val="000000" w:themeColor="text1"/>
        </w:rPr>
      </w:pPr>
    </w:p>
    <w:p w14:paraId="333E4A18" w14:textId="77777777" w:rsidR="00206D8E" w:rsidRPr="00CE5F98" w:rsidRDefault="00206D8E">
      <w:pPr>
        <w:pStyle w:val="ae"/>
        <w:spacing w:beforeAutospacing="0" w:afterAutospacing="0" w:line="360" w:lineRule="exact"/>
        <w:ind w:right="960"/>
        <w:jc w:val="right"/>
        <w:rPr>
          <w:rFonts w:hint="eastAsia"/>
          <w:color w:val="000000" w:themeColor="text1"/>
        </w:rPr>
      </w:pPr>
    </w:p>
    <w:p w14:paraId="77AD3BC1" w14:textId="77777777" w:rsidR="00206D8E" w:rsidRPr="00CE5F98" w:rsidRDefault="00206D8E">
      <w:pPr>
        <w:pStyle w:val="ae"/>
        <w:spacing w:beforeAutospacing="0" w:afterAutospacing="0" w:line="360" w:lineRule="exact"/>
        <w:ind w:right="960"/>
        <w:jc w:val="both"/>
        <w:rPr>
          <w:rFonts w:hint="eastAsia"/>
          <w:color w:val="000000" w:themeColor="text1"/>
        </w:rPr>
      </w:pPr>
    </w:p>
    <w:p w14:paraId="4BDA4E6D" w14:textId="77777777" w:rsidR="00206D8E" w:rsidRPr="00CE5F98" w:rsidRDefault="00206D8E">
      <w:pPr>
        <w:pStyle w:val="ae"/>
        <w:spacing w:beforeAutospacing="0" w:afterAutospacing="0" w:line="360" w:lineRule="exact"/>
        <w:ind w:right="960"/>
        <w:jc w:val="right"/>
        <w:rPr>
          <w:rFonts w:hint="eastAsia"/>
          <w:color w:val="000000" w:themeColor="text1"/>
        </w:rPr>
      </w:pPr>
    </w:p>
    <w:p w14:paraId="10FF9A6B" w14:textId="77777777" w:rsidR="00206D8E" w:rsidRPr="00CE5F98" w:rsidRDefault="00206D8E">
      <w:pPr>
        <w:spacing w:line="360" w:lineRule="exact"/>
        <w:rPr>
          <w:rFonts w:ascii="宋体" w:eastAsia="宋体" w:hAnsi="宋体" w:cs="宋体" w:hint="eastAsia"/>
          <w:b/>
          <w:bCs/>
          <w:color w:val="000000" w:themeColor="text1"/>
          <w:sz w:val="30"/>
          <w:szCs w:val="30"/>
        </w:rPr>
      </w:pPr>
      <w:r w:rsidRPr="00CE5F98">
        <w:rPr>
          <w:rFonts w:ascii="宋体" w:eastAsia="宋体" w:hAnsi="宋体" w:cs="宋体" w:hint="eastAsia"/>
          <w:b/>
          <w:bCs/>
          <w:color w:val="000000" w:themeColor="text1"/>
          <w:sz w:val="30"/>
          <w:szCs w:val="30"/>
        </w:rPr>
        <w:t>附件1</w:t>
      </w:r>
    </w:p>
    <w:p w14:paraId="38D3C726" w14:textId="77777777" w:rsidR="00206D8E" w:rsidRPr="00CE5F98" w:rsidRDefault="00206D8E">
      <w:pPr>
        <w:spacing w:line="360" w:lineRule="exact"/>
        <w:jc w:val="center"/>
        <w:rPr>
          <w:rFonts w:ascii="宋体" w:eastAsia="宋体" w:hAnsi="宋体" w:cs="宋体" w:hint="eastAsia"/>
          <w:b/>
          <w:bCs/>
          <w:color w:val="000000" w:themeColor="text1"/>
          <w:sz w:val="32"/>
          <w:szCs w:val="32"/>
        </w:rPr>
      </w:pPr>
      <w:r w:rsidRPr="00CE5F98">
        <w:rPr>
          <w:rFonts w:ascii="宋体" w:eastAsia="宋体" w:hAnsi="宋体" w:cs="宋体" w:hint="eastAsia"/>
          <w:b/>
          <w:bCs/>
          <w:color w:val="000000" w:themeColor="text1"/>
          <w:sz w:val="32"/>
          <w:szCs w:val="32"/>
        </w:rPr>
        <w:t>《思想道德与法治》课程“经典作品阅读”</w:t>
      </w:r>
    </w:p>
    <w:p w14:paraId="2F8BD333" w14:textId="77777777" w:rsidR="00206D8E" w:rsidRPr="00CE5F98" w:rsidRDefault="00206D8E">
      <w:pPr>
        <w:spacing w:line="360" w:lineRule="exact"/>
        <w:jc w:val="center"/>
        <w:rPr>
          <w:rFonts w:ascii="宋体" w:eastAsia="宋体" w:hAnsi="宋体" w:cs="宋体" w:hint="eastAsia"/>
          <w:b/>
          <w:bCs/>
          <w:color w:val="000000" w:themeColor="text1"/>
          <w:sz w:val="32"/>
          <w:szCs w:val="32"/>
        </w:rPr>
      </w:pPr>
      <w:r w:rsidRPr="00CE5F98">
        <w:rPr>
          <w:rFonts w:ascii="宋体" w:eastAsia="宋体" w:hAnsi="宋体" w:cs="宋体" w:hint="eastAsia"/>
          <w:b/>
          <w:bCs/>
          <w:color w:val="000000" w:themeColor="text1"/>
          <w:sz w:val="32"/>
          <w:szCs w:val="32"/>
        </w:rPr>
        <w:t>实践教学活动实施方案</w:t>
      </w:r>
    </w:p>
    <w:p w14:paraId="22320F90" w14:textId="77777777" w:rsidR="00206D8E" w:rsidRPr="00CE5F98" w:rsidRDefault="00206D8E">
      <w:pPr>
        <w:spacing w:line="360" w:lineRule="exact"/>
        <w:jc w:val="center"/>
        <w:rPr>
          <w:rFonts w:ascii="宋体" w:eastAsia="宋体" w:hAnsi="宋体" w:cs="宋体" w:hint="eastAsia"/>
          <w:b/>
          <w:bCs/>
          <w:color w:val="000000" w:themeColor="text1"/>
          <w:sz w:val="32"/>
          <w:szCs w:val="32"/>
        </w:rPr>
      </w:pPr>
    </w:p>
    <w:p w14:paraId="758BDE73" w14:textId="77777777" w:rsidR="00206D8E" w:rsidRPr="00CE5F98" w:rsidRDefault="00206D8E">
      <w:pPr>
        <w:spacing w:line="360" w:lineRule="exact"/>
        <w:ind w:firstLineChars="200" w:firstLine="482"/>
        <w:rPr>
          <w:rFonts w:ascii="宋体" w:eastAsia="宋体" w:hAnsi="宋体" w:cs="宋体" w:hint="eastAsia"/>
          <w:color w:val="000000" w:themeColor="text1"/>
          <w:sz w:val="24"/>
        </w:rPr>
      </w:pPr>
      <w:r w:rsidRPr="00CE5F98">
        <w:rPr>
          <w:rFonts w:ascii="宋体" w:eastAsia="宋体" w:hAnsi="宋体" w:cs="宋体" w:hint="eastAsia"/>
          <w:b/>
          <w:bCs/>
          <w:color w:val="000000" w:themeColor="text1"/>
          <w:sz w:val="24"/>
        </w:rPr>
        <w:t>一、理论指导（1学时）</w:t>
      </w:r>
    </w:p>
    <w:p w14:paraId="11E1EB80"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（一）活动宗旨</w:t>
      </w:r>
    </w:p>
    <w:p w14:paraId="23143B95"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为系统规划、整体推进《思想道德与法治》课以文化人，以文育人工作，丰富大学生的校园文化生活，营造浓郁的人文与科学氛围，倡导健康读书理念，激发大学生的阅读热情，全面提升大学生的综合素养，特制订本实践活动实施方案。</w:t>
      </w:r>
    </w:p>
    <w:p w14:paraId="5A3E91CD"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理论指导环节非常重要，它关系到实践活动能否顺利开展以及最后展示成果质量的好坏，请各位主管教师充分重视，尽最大努力调动学生的积极性，让学生明确基本要求，热情参与，为学生的可持续发展增添动力。</w:t>
      </w:r>
    </w:p>
    <w:p w14:paraId="2D6C5B09"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（二）方法指导</w:t>
      </w:r>
    </w:p>
    <w:p w14:paraId="30ED41E3"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1.阅读方法的指导</w:t>
      </w:r>
    </w:p>
    <w:p w14:paraId="19055E3C"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全面了解作品的写作背景、作者的人生经历和当时的社会历史环境。要提纲挈领地读、批判性地读，善于吸收精华，剔除糟粕。要善于思考，不求甚解。要带着享受的态度去读，去体会不同的人生经历带给自己的启示。要边读边做读书笔记，及时记下自己的感悟和独特的见解。读完之后要整体把握作品的基本内容和思路，对作品中的情景和形象能说出自己的体验，从中获得对自然、社会和人生的有益启示。</w:t>
      </w:r>
    </w:p>
    <w:p w14:paraId="7DFCE32F"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2.读书报告写作方法</w:t>
      </w:r>
    </w:p>
    <w:p w14:paraId="69A47589"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概括性地归纳书的主要内容，包括作者陈述的主要观点，大约300字。</w:t>
      </w:r>
    </w:p>
    <w:p w14:paraId="653E0586"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选取一个自己最感兴趣的角度确立论题，以小见大，挖掘阐释。心得体会可以是对该书的评价与思考；对主题的看法和认识；对书中叫人深刻难忘的情节表达反思和启发；针对作者的观点创造性地提出独特见解和感悟。</w:t>
      </w:r>
    </w:p>
    <w:p w14:paraId="1766D015"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（三）基本要求</w:t>
      </w:r>
    </w:p>
    <w:p w14:paraId="5E496668"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1.经典作品选择要求</w:t>
      </w:r>
    </w:p>
    <w:p w14:paraId="40EA8723"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经典阅读参考书目的可从附录列举的参考书目中选择，也可以自选，尽量不要选择文学性太强的作品，要紧扣教材主题，健康向上，要有利于激发心灵的正能量，帮助大学生树立坚定的理想信念；要有利于培育大学生正确的世界观、人生观和价值观，塑造健康的人格，形成正确的爱情婚姻观；要有利于培育深厚的爱国主义情怀，贯彻党的依法治国基本国策，培育社会主义法治思维等。经典阅读作品和诵读作品可以不相同。</w:t>
      </w:r>
    </w:p>
    <w:p w14:paraId="004F1E03"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2.上交成果形式及时间</w:t>
      </w:r>
    </w:p>
    <w:p w14:paraId="763F19D3" w14:textId="77777777" w:rsidR="00206D8E" w:rsidRPr="00CE5F98" w:rsidRDefault="00206D8E">
      <w:pPr>
        <w:spacing w:line="360" w:lineRule="exact"/>
        <w:ind w:firstLineChars="200" w:firstLine="480"/>
        <w:jc w:val="left"/>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lastRenderedPageBreak/>
        <w:t>（1）每个学生上交一份不少于2000字的读书报告电子版，文件名为“姓名+学号+读书报告题目”。读书报告题目自拟，并提行用破折号标明副标题“——读《***》有感”。题目下面按学院、专业、姓名、学号标明个人信息，要求排版工整美观，装订统一封面。排版要求：标题（三号、宋体、加粗、居中），正文（每段落首行缩进2字符，正文内容字体为宋体，字号为小四，字符间距为标准，行距为固定值20磅，各级小标题加粗。）</w:t>
      </w:r>
    </w:p>
    <w:p w14:paraId="6DCEB175"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（2）全部实践成果</w:t>
      </w:r>
      <w:r w:rsidRPr="00CE5F98">
        <w:rPr>
          <w:rFonts w:ascii="宋体" w:hAnsi="宋体" w:cs="宋体" w:hint="eastAsia"/>
          <w:color w:val="000000" w:themeColor="text1"/>
          <w:sz w:val="24"/>
        </w:rPr>
        <w:t>由学习委员收齐后半期前</w:t>
      </w:r>
      <w:r w:rsidRPr="00CE5F98">
        <w:rPr>
          <w:rFonts w:ascii="宋体" w:eastAsia="宋体" w:hAnsi="宋体" w:cs="宋体" w:hint="eastAsia"/>
          <w:color w:val="000000" w:themeColor="text1"/>
          <w:sz w:val="24"/>
        </w:rPr>
        <w:t>上交</w:t>
      </w:r>
      <w:r w:rsidRPr="00CE5F98">
        <w:rPr>
          <w:rFonts w:ascii="宋体" w:hAnsi="宋体" w:cs="宋体" w:hint="eastAsia"/>
          <w:color w:val="000000" w:themeColor="text1"/>
          <w:sz w:val="24"/>
        </w:rPr>
        <w:t>主管教师</w:t>
      </w:r>
      <w:r w:rsidRPr="00CE5F98">
        <w:rPr>
          <w:rFonts w:ascii="宋体" w:eastAsia="宋体" w:hAnsi="宋体" w:cs="宋体" w:hint="eastAsia"/>
          <w:color w:val="000000" w:themeColor="text1"/>
          <w:sz w:val="24"/>
        </w:rPr>
        <w:t>，除特殊情况需要延长，否则逾期未提交者拒收，实践成绩记零分。</w:t>
      </w:r>
    </w:p>
    <w:p w14:paraId="2D7ABCD5"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二、过程监控（2学时）</w:t>
      </w:r>
    </w:p>
    <w:p w14:paraId="58AAFD70"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主管教师随时监控学生的活动进展，及时为学生答疑解惑。</w:t>
      </w:r>
    </w:p>
    <w:p w14:paraId="32C98529"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（一）第一阶段（1学时）</w:t>
      </w:r>
    </w:p>
    <w:p w14:paraId="780636B4"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精心选择经典作品，制作读书计划并尽可能地详实周全。</w:t>
      </w:r>
    </w:p>
    <w:p w14:paraId="216D9C2A"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（二）第二阶段（1学时）</w:t>
      </w:r>
    </w:p>
    <w:p w14:paraId="050CCC01" w14:textId="77777777" w:rsidR="00206D8E" w:rsidRPr="00CE5F98" w:rsidRDefault="00206D8E">
      <w:pPr>
        <w:spacing w:line="360" w:lineRule="exact"/>
        <w:ind w:firstLineChars="200" w:firstLine="480"/>
        <w:rPr>
          <w:rFonts w:ascii="宋体" w:eastAsia="宋体" w:hAnsi="宋体" w:cs="宋体" w:hint="eastAsia"/>
          <w:b/>
          <w:bCs/>
          <w:color w:val="000000" w:themeColor="text1"/>
          <w:sz w:val="24"/>
        </w:rPr>
      </w:pPr>
      <w:r w:rsidRPr="00CE5F98">
        <w:rPr>
          <w:rFonts w:ascii="宋体" w:eastAsia="宋体" w:hAnsi="宋体" w:cs="宋体" w:hint="eastAsia"/>
          <w:color w:val="000000" w:themeColor="text1"/>
          <w:sz w:val="24"/>
        </w:rPr>
        <w:t>撰写读书报告上交主管教师。</w:t>
      </w:r>
    </w:p>
    <w:p w14:paraId="56FB068C" w14:textId="77777777" w:rsidR="00206D8E" w:rsidRPr="00CE5F98" w:rsidRDefault="00206D8E">
      <w:pPr>
        <w:spacing w:line="360" w:lineRule="exact"/>
        <w:ind w:firstLineChars="200" w:firstLine="482"/>
        <w:rPr>
          <w:rFonts w:ascii="宋体" w:eastAsia="宋体" w:hAnsi="宋体" w:cs="宋体" w:hint="eastAsia"/>
          <w:color w:val="000000" w:themeColor="text1"/>
          <w:sz w:val="24"/>
        </w:rPr>
      </w:pPr>
      <w:r w:rsidRPr="00CE5F98">
        <w:rPr>
          <w:rFonts w:ascii="宋体" w:eastAsia="宋体" w:hAnsi="宋体" w:cs="宋体" w:hint="eastAsia"/>
          <w:b/>
          <w:bCs/>
          <w:color w:val="000000" w:themeColor="text1"/>
          <w:sz w:val="24"/>
        </w:rPr>
        <w:t>三、成果评价与展示（1学时）</w:t>
      </w:r>
    </w:p>
    <w:p w14:paraId="77370DEF"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（一）成果评价</w:t>
      </w:r>
    </w:p>
    <w:p w14:paraId="161E8B4E" w14:textId="77777777" w:rsidR="00206D8E" w:rsidRPr="00CE5F98" w:rsidRDefault="00206D8E">
      <w:pPr>
        <w:spacing w:line="360" w:lineRule="exact"/>
        <w:ind w:firstLineChars="200" w:firstLine="482"/>
        <w:rPr>
          <w:rFonts w:ascii="宋体" w:eastAsia="宋体" w:hAnsi="宋体" w:cs="宋体" w:hint="eastAsia"/>
          <w:color w:val="000000" w:themeColor="text1"/>
          <w:sz w:val="24"/>
        </w:rPr>
      </w:pPr>
      <w:r w:rsidRPr="00CE5F98">
        <w:rPr>
          <w:rFonts w:ascii="宋体" w:eastAsia="宋体" w:hAnsi="宋体" w:cs="宋体" w:hint="eastAsia"/>
          <w:b/>
          <w:bCs/>
          <w:color w:val="000000" w:themeColor="text1"/>
          <w:sz w:val="24"/>
        </w:rPr>
        <w:t>1.评分标准（满分100分）</w:t>
      </w:r>
    </w:p>
    <w:p w14:paraId="2CD2DE05" w14:textId="77777777" w:rsidR="00206D8E" w:rsidRPr="00CE5F98" w:rsidRDefault="00206D8E">
      <w:pPr>
        <w:spacing w:line="360" w:lineRule="exact"/>
        <w:ind w:firstLine="42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读书报告主要从以下四个方面来评价，每个方面各占25分。主题明确，结构严谨；构思精巧，逻辑清晰；论述严谨，见解新颖；感情真实，排版美观，字数不少于2000字。</w:t>
      </w:r>
    </w:p>
    <w:p w14:paraId="309C1F83"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2.成绩比例</w:t>
      </w:r>
    </w:p>
    <w:p w14:paraId="7071B92E"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主管教师对所有成果进行批阅考核，并作为半期成绩登记在册，占期中成绩的50%。</w:t>
      </w:r>
    </w:p>
    <w:p w14:paraId="55DA1CAF"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3.主管教师总结点评</w:t>
      </w:r>
    </w:p>
    <w:p w14:paraId="2B8B52E5"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主管教师主要从学生的态度、成果质量和不足等方面总结，鼓励为主，并提出改进措施，为今后进一步高质量地推进该项工作打好基础。</w:t>
      </w:r>
    </w:p>
    <w:p w14:paraId="1AF7F58F"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（二）成果展示与优秀成果推荐</w:t>
      </w:r>
    </w:p>
    <w:p w14:paraId="359424AC"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分散展示与集中展示相结合。分散展示即随堂展示；集中展示分为两种形式，一种是分班级集中展示，另一种是择优秀成果全校集中展示。对优秀成果颁发不同级别的奖状，以资鼓励。</w:t>
      </w:r>
    </w:p>
    <w:p w14:paraId="0F4FBD65"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（三）奖项设定</w:t>
      </w:r>
    </w:p>
    <w:p w14:paraId="0121762E"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（1）班级奖项设定</w:t>
      </w:r>
    </w:p>
    <w:p w14:paraId="7BBF75CF"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一等奖：一名（颁发奖状）</w:t>
      </w:r>
    </w:p>
    <w:p w14:paraId="7B1781C1"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二等奖：两名（颁发奖状）</w:t>
      </w:r>
    </w:p>
    <w:p w14:paraId="4FD9C2B9"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三等奖：三名（颁发奖状）</w:t>
      </w:r>
    </w:p>
    <w:p w14:paraId="7010058D"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（2）校级奖项设定（届时全校统一要求）</w:t>
      </w:r>
    </w:p>
    <w:p w14:paraId="31B1E3F7"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（四）其它特别说明</w:t>
      </w:r>
    </w:p>
    <w:p w14:paraId="10834A62"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（1）经典作品参考书目见附录，但不限于附录指定书目。</w:t>
      </w:r>
    </w:p>
    <w:p w14:paraId="17C9484D"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lastRenderedPageBreak/>
        <w:t>（2）所有与本实践课程相关资料（包括学生成果）未经允许，请不要上传互联网或在其它任何媒体上刊发。</w:t>
      </w:r>
    </w:p>
    <w:p w14:paraId="1FE77C61"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附录：经典作品参考书目</w:t>
      </w:r>
    </w:p>
    <w:p w14:paraId="0E9B56E1" w14:textId="77777777" w:rsidR="00206D8E" w:rsidRPr="00CE5F98" w:rsidRDefault="00206D8E">
      <w:pPr>
        <w:widowControl/>
        <w:numPr>
          <w:ilvl w:val="0"/>
          <w:numId w:val="53"/>
        </w:numPr>
        <w:shd w:val="clear" w:color="auto" w:fill="FFFFFF"/>
        <w:spacing w:line="360" w:lineRule="exact"/>
        <w:ind w:firstLineChars="200" w:firstLine="480"/>
        <w:jc w:val="left"/>
        <w:rPr>
          <w:rFonts w:asciiTheme="minorEastAsia" w:hAnsiTheme="minorEastAsia" w:cstheme="minorEastAsia" w:hint="eastAsia"/>
          <w:color w:val="000000" w:themeColor="text1"/>
          <w:kern w:val="0"/>
          <w:sz w:val="24"/>
        </w:rPr>
      </w:pPr>
      <w:r w:rsidRPr="00CE5F98">
        <w:rPr>
          <w:rFonts w:asciiTheme="minorEastAsia" w:hAnsiTheme="minorEastAsia" w:cstheme="minorEastAsia" w:hint="eastAsia"/>
          <w:color w:val="000000" w:themeColor="text1"/>
          <w:kern w:val="0"/>
          <w:sz w:val="24"/>
        </w:rPr>
        <w:t>习近平：《习近平谈治国理政》第三卷，外文出版社，2020年版。</w:t>
      </w:r>
    </w:p>
    <w:p w14:paraId="7860ADB5" w14:textId="77777777" w:rsidR="00206D8E" w:rsidRPr="00CE5F98" w:rsidRDefault="00206D8E">
      <w:pPr>
        <w:widowControl/>
        <w:shd w:val="clear" w:color="auto" w:fill="FFFFFF"/>
        <w:spacing w:line="360" w:lineRule="exact"/>
        <w:ind w:firstLineChars="200" w:firstLine="480"/>
        <w:jc w:val="left"/>
        <w:rPr>
          <w:rFonts w:ascii="宋体" w:hAnsi="宋体" w:cs="宋体" w:hint="eastAsia"/>
          <w:color w:val="000000" w:themeColor="text1"/>
          <w:kern w:val="0"/>
          <w:sz w:val="24"/>
        </w:rPr>
      </w:pPr>
      <w:r w:rsidRPr="00CE5F98">
        <w:rPr>
          <w:rFonts w:ascii="宋体" w:hAnsi="宋体" w:cs="宋体" w:hint="eastAsia"/>
          <w:color w:val="000000" w:themeColor="text1"/>
          <w:kern w:val="0"/>
          <w:sz w:val="24"/>
        </w:rPr>
        <w:t>2.</w:t>
      </w:r>
      <w:r w:rsidRPr="00CE5F98">
        <w:rPr>
          <w:rFonts w:ascii="宋体" w:hAnsi="宋体" w:cs="宋体"/>
          <w:color w:val="000000" w:themeColor="text1"/>
          <w:kern w:val="0"/>
          <w:sz w:val="24"/>
        </w:rPr>
        <w:t>中央党校采访实录编辑室</w:t>
      </w:r>
      <w:r w:rsidRPr="00CE5F98">
        <w:rPr>
          <w:rFonts w:ascii="宋体" w:hAnsi="宋体" w:cs="宋体" w:hint="eastAsia"/>
          <w:color w:val="000000" w:themeColor="text1"/>
          <w:kern w:val="0"/>
          <w:sz w:val="24"/>
        </w:rPr>
        <w:t>：《习近平的七年知青岁月》，中共中央党校出版社，</w:t>
      </w:r>
      <w:r w:rsidRPr="00CE5F98">
        <w:rPr>
          <w:rFonts w:ascii="宋体" w:hAnsi="宋体" w:cs="宋体" w:hint="eastAsia"/>
          <w:color w:val="000000" w:themeColor="text1"/>
          <w:kern w:val="0"/>
          <w:sz w:val="24"/>
        </w:rPr>
        <w:t>2017</w:t>
      </w:r>
      <w:r w:rsidRPr="00CE5F98">
        <w:rPr>
          <w:rFonts w:ascii="宋体" w:hAnsi="宋体" w:cs="宋体" w:hint="eastAsia"/>
          <w:color w:val="000000" w:themeColor="text1"/>
          <w:kern w:val="0"/>
          <w:sz w:val="24"/>
        </w:rPr>
        <w:t>年版。</w:t>
      </w:r>
    </w:p>
    <w:p w14:paraId="2FF4ECE5" w14:textId="77777777" w:rsidR="00206D8E" w:rsidRPr="00CE5F98" w:rsidRDefault="00206D8E">
      <w:pPr>
        <w:widowControl/>
        <w:shd w:val="clear" w:color="auto" w:fill="FFFFFF"/>
        <w:spacing w:line="360" w:lineRule="exact"/>
        <w:ind w:firstLineChars="200" w:firstLine="480"/>
        <w:jc w:val="left"/>
        <w:rPr>
          <w:rFonts w:ascii="宋体" w:hAnsi="宋体" w:cs="宋体" w:hint="eastAsia"/>
          <w:color w:val="000000" w:themeColor="text1"/>
          <w:kern w:val="0"/>
          <w:sz w:val="24"/>
        </w:rPr>
      </w:pPr>
      <w:r w:rsidRPr="00CE5F98">
        <w:rPr>
          <w:rFonts w:ascii="宋体" w:hAnsi="宋体" w:cs="宋体" w:hint="eastAsia"/>
          <w:color w:val="000000" w:themeColor="text1"/>
          <w:kern w:val="0"/>
          <w:sz w:val="24"/>
        </w:rPr>
        <w:t>3.</w:t>
      </w:r>
      <w:r w:rsidRPr="00CE5F98">
        <w:rPr>
          <w:rFonts w:ascii="宋体" w:hAnsi="宋体" w:cs="宋体" w:hint="eastAsia"/>
          <w:color w:val="000000" w:themeColor="text1"/>
          <w:kern w:val="0"/>
          <w:sz w:val="24"/>
        </w:rPr>
        <w:t>李君如：《中国道路与中国梦》，外文出版社，</w:t>
      </w:r>
      <w:r w:rsidRPr="00CE5F98">
        <w:rPr>
          <w:rFonts w:ascii="宋体" w:hAnsi="宋体" w:cs="宋体" w:hint="eastAsia"/>
          <w:color w:val="000000" w:themeColor="text1"/>
          <w:kern w:val="0"/>
          <w:sz w:val="24"/>
        </w:rPr>
        <w:t>2014</w:t>
      </w:r>
      <w:r w:rsidRPr="00CE5F98">
        <w:rPr>
          <w:rFonts w:ascii="宋体" w:hAnsi="宋体" w:cs="宋体" w:hint="eastAsia"/>
          <w:color w:val="000000" w:themeColor="text1"/>
          <w:kern w:val="0"/>
          <w:sz w:val="24"/>
        </w:rPr>
        <w:t>年版。</w:t>
      </w:r>
    </w:p>
    <w:p w14:paraId="6230D5A5" w14:textId="77777777" w:rsidR="00206D8E" w:rsidRPr="00CE5F98" w:rsidRDefault="00206D8E">
      <w:pPr>
        <w:widowControl/>
        <w:shd w:val="clear" w:color="auto" w:fill="FFFFFF"/>
        <w:spacing w:line="360" w:lineRule="exact"/>
        <w:ind w:firstLineChars="200" w:firstLine="480"/>
        <w:jc w:val="left"/>
        <w:rPr>
          <w:rFonts w:ascii="宋体" w:hAnsi="宋体" w:cs="宋体" w:hint="eastAsia"/>
          <w:color w:val="000000" w:themeColor="text1"/>
          <w:kern w:val="0"/>
          <w:sz w:val="24"/>
        </w:rPr>
      </w:pPr>
      <w:r w:rsidRPr="00CE5F98">
        <w:rPr>
          <w:rFonts w:ascii="宋体" w:hAnsi="宋体" w:cs="宋体" w:hint="eastAsia"/>
          <w:color w:val="000000" w:themeColor="text1"/>
          <w:kern w:val="0"/>
          <w:sz w:val="24"/>
        </w:rPr>
        <w:t>4.</w:t>
      </w:r>
      <w:r w:rsidRPr="00CE5F98">
        <w:rPr>
          <w:rFonts w:ascii="宋体" w:hAnsi="宋体" w:cs="宋体" w:hint="eastAsia"/>
          <w:color w:val="000000" w:themeColor="text1"/>
          <w:kern w:val="0"/>
          <w:sz w:val="24"/>
        </w:rPr>
        <w:t>陈平原：《大学何为》，北京大学出版社，</w:t>
      </w:r>
      <w:r w:rsidRPr="00CE5F98">
        <w:rPr>
          <w:rFonts w:ascii="宋体" w:hAnsi="宋体" w:cs="宋体" w:hint="eastAsia"/>
          <w:color w:val="000000" w:themeColor="text1"/>
          <w:kern w:val="0"/>
          <w:sz w:val="24"/>
        </w:rPr>
        <w:t>2015</w:t>
      </w:r>
      <w:r w:rsidRPr="00CE5F98">
        <w:rPr>
          <w:rFonts w:ascii="宋体" w:hAnsi="宋体" w:cs="宋体" w:hint="eastAsia"/>
          <w:color w:val="000000" w:themeColor="text1"/>
          <w:kern w:val="0"/>
          <w:sz w:val="24"/>
        </w:rPr>
        <w:t>年版。</w:t>
      </w:r>
    </w:p>
    <w:p w14:paraId="06810D96" w14:textId="77777777" w:rsidR="00206D8E" w:rsidRPr="00CE5F98" w:rsidRDefault="00206D8E">
      <w:pPr>
        <w:widowControl/>
        <w:shd w:val="clear" w:color="auto" w:fill="FFFFFF"/>
        <w:spacing w:line="360" w:lineRule="exact"/>
        <w:ind w:firstLineChars="200" w:firstLine="480"/>
        <w:jc w:val="left"/>
        <w:rPr>
          <w:rFonts w:ascii="宋体" w:eastAsia="宋体" w:hAnsi="宋体" w:cs="宋体" w:hint="eastAsia"/>
          <w:color w:val="000000" w:themeColor="text1"/>
          <w:kern w:val="0"/>
          <w:sz w:val="24"/>
        </w:rPr>
      </w:pPr>
      <w:r w:rsidRPr="00CE5F98">
        <w:rPr>
          <w:rFonts w:ascii="宋体" w:hAnsi="宋体" w:cs="宋体" w:hint="eastAsia"/>
          <w:color w:val="000000" w:themeColor="text1"/>
          <w:kern w:val="0"/>
          <w:sz w:val="24"/>
        </w:rPr>
        <w:t>5.</w:t>
      </w:r>
      <w:r w:rsidRPr="00CE5F98">
        <w:rPr>
          <w:rFonts w:ascii="宋体" w:hAnsi="宋体" w:cs="宋体" w:hint="eastAsia"/>
          <w:color w:val="000000" w:themeColor="text1"/>
          <w:kern w:val="0"/>
          <w:sz w:val="24"/>
        </w:rPr>
        <w:t>肯</w:t>
      </w:r>
      <w:r w:rsidRPr="00CE5F98">
        <w:rPr>
          <w:rFonts w:ascii="宋体" w:eastAsia="宋体" w:hAnsi="宋体" w:cs="宋体" w:hint="eastAsia"/>
          <w:color w:val="000000" w:themeColor="text1"/>
          <w:kern w:val="0"/>
          <w:sz w:val="24"/>
        </w:rPr>
        <w:t>·</w:t>
      </w:r>
      <w:r w:rsidRPr="00CE5F98">
        <w:rPr>
          <w:rFonts w:ascii="宋体" w:hAnsi="宋体" w:cs="宋体" w:hint="eastAsia"/>
          <w:color w:val="000000" w:themeColor="text1"/>
          <w:kern w:val="0"/>
          <w:sz w:val="24"/>
        </w:rPr>
        <w:t>贝恩：《如何成为卓越的大学生》，北京大学出版社，</w:t>
      </w:r>
      <w:r w:rsidRPr="00CE5F98">
        <w:rPr>
          <w:rFonts w:ascii="宋体" w:hAnsi="宋体" w:cs="宋体" w:hint="eastAsia"/>
          <w:color w:val="000000" w:themeColor="text1"/>
          <w:kern w:val="0"/>
          <w:sz w:val="24"/>
        </w:rPr>
        <w:t>2015</w:t>
      </w:r>
      <w:r w:rsidRPr="00CE5F98">
        <w:rPr>
          <w:rFonts w:ascii="宋体" w:hAnsi="宋体" w:cs="宋体" w:hint="eastAsia"/>
          <w:color w:val="000000" w:themeColor="text1"/>
          <w:kern w:val="0"/>
          <w:sz w:val="24"/>
        </w:rPr>
        <w:t>年版。</w:t>
      </w:r>
    </w:p>
    <w:p w14:paraId="1FF2E386" w14:textId="77777777" w:rsidR="00206D8E" w:rsidRPr="00CE5F98" w:rsidRDefault="00206D8E">
      <w:pPr>
        <w:widowControl/>
        <w:shd w:val="clear" w:color="auto" w:fill="FFFFFF"/>
        <w:spacing w:line="360" w:lineRule="exact"/>
        <w:ind w:firstLineChars="200" w:firstLine="480"/>
        <w:jc w:val="left"/>
        <w:rPr>
          <w:rFonts w:ascii="宋体" w:eastAsia="宋体" w:hAnsi="宋体" w:cs="宋体" w:hint="eastAsia"/>
          <w:color w:val="000000" w:themeColor="text1"/>
          <w:kern w:val="0"/>
          <w:sz w:val="24"/>
        </w:rPr>
      </w:pPr>
      <w:r w:rsidRPr="00CE5F98">
        <w:rPr>
          <w:rFonts w:ascii="宋体" w:eastAsia="宋体" w:hAnsi="宋体" w:cs="宋体" w:hint="eastAsia"/>
          <w:color w:val="000000" w:themeColor="text1"/>
          <w:kern w:val="0"/>
          <w:sz w:val="24"/>
        </w:rPr>
        <w:t>6.季羡林：《季羡林论人生》，长安出版社发行部，2006年版。</w:t>
      </w:r>
    </w:p>
    <w:p w14:paraId="440F4FB7" w14:textId="77777777" w:rsidR="00206D8E" w:rsidRPr="00CE5F98" w:rsidRDefault="00206D8E">
      <w:pPr>
        <w:widowControl/>
        <w:shd w:val="clear" w:color="auto" w:fill="FFFFFF"/>
        <w:spacing w:line="360" w:lineRule="exact"/>
        <w:ind w:firstLineChars="200" w:firstLine="480"/>
        <w:jc w:val="left"/>
        <w:rPr>
          <w:rFonts w:ascii="宋体" w:eastAsia="宋体" w:hAnsi="宋体" w:cs="宋体" w:hint="eastAsia"/>
          <w:color w:val="000000" w:themeColor="text1"/>
          <w:kern w:val="0"/>
          <w:sz w:val="24"/>
        </w:rPr>
      </w:pPr>
      <w:r w:rsidRPr="00CE5F98">
        <w:rPr>
          <w:rFonts w:ascii="宋体" w:hAnsi="宋体" w:cs="宋体" w:hint="eastAsia"/>
          <w:color w:val="000000" w:themeColor="text1"/>
          <w:kern w:val="0"/>
          <w:sz w:val="24"/>
        </w:rPr>
        <w:t>7.</w:t>
      </w:r>
      <w:r w:rsidRPr="00CE5F98">
        <w:rPr>
          <w:rFonts w:ascii="宋体" w:hAnsi="宋体" w:cs="宋体" w:hint="eastAsia"/>
          <w:color w:val="000000" w:themeColor="text1"/>
          <w:kern w:val="0"/>
          <w:sz w:val="24"/>
        </w:rPr>
        <w:t>路遥：《</w:t>
      </w:r>
      <w:r w:rsidRPr="00CE5F98">
        <w:rPr>
          <w:rFonts w:ascii="宋体" w:eastAsia="宋体" w:hAnsi="宋体" w:cs="宋体" w:hint="eastAsia"/>
          <w:color w:val="000000" w:themeColor="text1"/>
          <w:kern w:val="0"/>
          <w:sz w:val="24"/>
        </w:rPr>
        <w:t>平凡的世界</w:t>
      </w:r>
      <w:r w:rsidRPr="00CE5F98">
        <w:rPr>
          <w:rFonts w:ascii="宋体" w:hAnsi="宋体" w:cs="宋体" w:hint="eastAsia"/>
          <w:color w:val="000000" w:themeColor="text1"/>
          <w:kern w:val="0"/>
          <w:sz w:val="24"/>
        </w:rPr>
        <w:t>》</w:t>
      </w:r>
      <w:r w:rsidRPr="00CE5F98">
        <w:rPr>
          <w:rFonts w:ascii="宋体" w:eastAsia="宋体" w:hAnsi="宋体" w:cs="宋体" w:hint="eastAsia"/>
          <w:color w:val="000000" w:themeColor="text1"/>
          <w:kern w:val="0"/>
          <w:sz w:val="24"/>
        </w:rPr>
        <w:t>，北京十月文艺出版社，2017年版。</w:t>
      </w:r>
    </w:p>
    <w:p w14:paraId="1A71F6A0" w14:textId="77777777" w:rsidR="00206D8E" w:rsidRPr="00CE5F98" w:rsidRDefault="00206D8E">
      <w:pPr>
        <w:widowControl/>
        <w:shd w:val="clear" w:color="auto" w:fill="FFFFFF"/>
        <w:spacing w:line="360" w:lineRule="exact"/>
        <w:ind w:firstLineChars="200" w:firstLine="480"/>
        <w:jc w:val="left"/>
        <w:rPr>
          <w:rFonts w:ascii="宋体" w:hAnsi="宋体" w:cs="宋体" w:hint="eastAsia"/>
          <w:color w:val="000000" w:themeColor="text1"/>
          <w:kern w:val="0"/>
          <w:sz w:val="24"/>
        </w:rPr>
      </w:pPr>
      <w:r w:rsidRPr="00CE5F98">
        <w:rPr>
          <w:rFonts w:ascii="宋体" w:hAnsi="宋体" w:cs="宋体" w:hint="eastAsia"/>
          <w:color w:val="000000" w:themeColor="text1"/>
          <w:kern w:val="0"/>
          <w:sz w:val="24"/>
        </w:rPr>
        <w:t>8.</w:t>
      </w:r>
      <w:r w:rsidRPr="00CE5F98">
        <w:rPr>
          <w:rFonts w:ascii="宋体" w:hAnsi="宋体" w:cs="宋体" w:hint="eastAsia"/>
          <w:color w:val="000000" w:themeColor="text1"/>
          <w:kern w:val="0"/>
          <w:sz w:val="24"/>
        </w:rPr>
        <w:t>（美）爱因斯坦：《爱因斯坦文集》，商务印书馆，</w:t>
      </w:r>
      <w:r w:rsidRPr="00CE5F98">
        <w:rPr>
          <w:rFonts w:ascii="宋体" w:hAnsi="宋体" w:cs="宋体" w:hint="eastAsia"/>
          <w:color w:val="000000" w:themeColor="text1"/>
          <w:kern w:val="0"/>
          <w:sz w:val="24"/>
        </w:rPr>
        <w:t>2010</w:t>
      </w:r>
      <w:r w:rsidRPr="00CE5F98">
        <w:rPr>
          <w:rFonts w:ascii="宋体" w:hAnsi="宋体" w:cs="宋体" w:hint="eastAsia"/>
          <w:color w:val="000000" w:themeColor="text1"/>
          <w:kern w:val="0"/>
          <w:sz w:val="24"/>
        </w:rPr>
        <w:t>年版。</w:t>
      </w:r>
    </w:p>
    <w:p w14:paraId="210F151E" w14:textId="77777777" w:rsidR="00206D8E" w:rsidRPr="00CE5F98" w:rsidRDefault="00206D8E" w:rsidP="00C04D58">
      <w:pPr>
        <w:pStyle w:val="ae"/>
        <w:wordWrap w:val="0"/>
        <w:spacing w:beforeAutospacing="0" w:afterAutospacing="0" w:line="360" w:lineRule="exact"/>
        <w:ind w:firstLineChars="200" w:firstLine="480"/>
        <w:rPr>
          <w:rFonts w:hint="eastAsia"/>
          <w:color w:val="000000" w:themeColor="text1"/>
        </w:rPr>
      </w:pPr>
      <w:r w:rsidRPr="00CE5F98">
        <w:rPr>
          <w:color w:val="000000" w:themeColor="text1"/>
        </w:rPr>
        <w:t>9.龙平平：《历史转折中的邓小平》，</w:t>
      </w:r>
      <w:bookmarkStart w:id="212" w:name="P_cbs"/>
      <w:r w:rsidRPr="00CE5F98">
        <w:rPr>
          <w:rFonts w:eastAsiaTheme="minorEastAsia"/>
          <w:color w:val="000000" w:themeColor="text1"/>
        </w:rPr>
        <w:fldChar w:fldCharType="begin"/>
      </w:r>
      <w:r w:rsidRPr="00CE5F98">
        <w:rPr>
          <w:rFonts w:eastAsiaTheme="minorEastAsia"/>
          <w:color w:val="000000" w:themeColor="text1"/>
        </w:rPr>
        <w:instrText xml:space="preserve"> HYPERLINK "http://search.dangdang.com/?key=&amp;key3=%C9%FA%BB%EE%A1%A4%B6%C1%CA%E9%A1%A4%D0%C2%D6%AA%C8%FD%C1%AA%CA%E9%B5%EA&amp;medium=01&amp;category_path=01.00.00.00.00.00" \o "</w:instrText>
      </w:r>
      <w:r w:rsidRPr="00CE5F98">
        <w:rPr>
          <w:rFonts w:eastAsiaTheme="minorEastAsia"/>
          <w:color w:val="000000" w:themeColor="text1"/>
        </w:rPr>
        <w:instrText>生活</w:instrText>
      </w:r>
      <w:r w:rsidRPr="00CE5F98">
        <w:rPr>
          <w:rFonts w:eastAsiaTheme="minorEastAsia"/>
          <w:color w:val="000000" w:themeColor="text1"/>
        </w:rPr>
        <w:instrText>·</w:instrText>
      </w:r>
      <w:r w:rsidRPr="00CE5F98">
        <w:rPr>
          <w:rFonts w:eastAsiaTheme="minorEastAsia"/>
          <w:color w:val="000000" w:themeColor="text1"/>
        </w:rPr>
        <w:instrText>读书</w:instrText>
      </w:r>
      <w:r w:rsidRPr="00CE5F98">
        <w:rPr>
          <w:rFonts w:eastAsiaTheme="minorEastAsia"/>
          <w:color w:val="000000" w:themeColor="text1"/>
        </w:rPr>
        <w:instrText>·</w:instrText>
      </w:r>
      <w:r w:rsidRPr="00CE5F98">
        <w:rPr>
          <w:rFonts w:eastAsiaTheme="minorEastAsia"/>
          <w:color w:val="000000" w:themeColor="text1"/>
        </w:rPr>
        <w:instrText>新知三联书店</w:instrText>
      </w:r>
      <w:r w:rsidRPr="00CE5F98">
        <w:rPr>
          <w:rFonts w:eastAsiaTheme="minorEastAsia"/>
          <w:color w:val="000000" w:themeColor="text1"/>
        </w:rPr>
        <w:instrText>"</w:instrText>
      </w:r>
      <w:r w:rsidRPr="00CE5F98">
        <w:rPr>
          <w:rFonts w:eastAsiaTheme="minorEastAsia"/>
          <w:color w:val="000000" w:themeColor="text1"/>
        </w:rPr>
      </w:r>
      <w:r w:rsidRPr="00CE5F98">
        <w:rPr>
          <w:rFonts w:eastAsiaTheme="minorEastAsia"/>
          <w:color w:val="000000" w:themeColor="text1"/>
        </w:rPr>
        <w:fldChar w:fldCharType="separate"/>
      </w:r>
      <w:bookmarkEnd w:id="212"/>
      <w:r w:rsidRPr="00CE5F98">
        <w:rPr>
          <w:rFonts w:eastAsiaTheme="minorEastAsia"/>
          <w:color w:val="000000" w:themeColor="text1"/>
        </w:rPr>
        <w:t>四川人民出版社</w:t>
      </w:r>
      <w:r w:rsidRPr="00CE5F98">
        <w:rPr>
          <w:rFonts w:eastAsiaTheme="minorEastAsia"/>
          <w:color w:val="000000" w:themeColor="text1"/>
        </w:rPr>
        <w:fldChar w:fldCharType="end"/>
      </w:r>
      <w:r w:rsidRPr="00CE5F98">
        <w:rPr>
          <w:rFonts w:eastAsiaTheme="minorEastAsia"/>
          <w:color w:val="000000" w:themeColor="text1"/>
        </w:rPr>
        <w:t>，</w:t>
      </w:r>
      <w:r w:rsidRPr="00CE5F98">
        <w:rPr>
          <w:rFonts w:eastAsiaTheme="minorEastAsia"/>
          <w:color w:val="000000" w:themeColor="text1"/>
        </w:rPr>
        <w:t>2014</w:t>
      </w:r>
      <w:r w:rsidRPr="00CE5F98">
        <w:rPr>
          <w:rFonts w:eastAsiaTheme="minorEastAsia"/>
          <w:color w:val="000000" w:themeColor="text1"/>
        </w:rPr>
        <w:t>年版。</w:t>
      </w:r>
    </w:p>
    <w:p w14:paraId="5AA9F431" w14:textId="77777777" w:rsidR="00206D8E" w:rsidRPr="00CE5F98" w:rsidRDefault="00206D8E">
      <w:pPr>
        <w:widowControl/>
        <w:shd w:val="clear" w:color="auto" w:fill="FFFFFF"/>
        <w:spacing w:line="360" w:lineRule="exact"/>
        <w:ind w:firstLineChars="200" w:firstLine="480"/>
        <w:jc w:val="left"/>
        <w:rPr>
          <w:rFonts w:ascii="宋体" w:eastAsia="宋体" w:hAnsi="宋体" w:cs="宋体" w:hint="eastAsia"/>
          <w:color w:val="000000" w:themeColor="text1"/>
          <w:kern w:val="0"/>
          <w:sz w:val="24"/>
        </w:rPr>
      </w:pPr>
      <w:r w:rsidRPr="00CE5F98">
        <w:rPr>
          <w:rFonts w:ascii="宋体" w:hAnsi="宋体" w:cs="宋体" w:hint="eastAsia"/>
          <w:color w:val="000000" w:themeColor="text1"/>
          <w:kern w:val="0"/>
          <w:sz w:val="24"/>
        </w:rPr>
        <w:t>10.</w:t>
      </w:r>
      <w:r w:rsidRPr="00CE5F98">
        <w:rPr>
          <w:rFonts w:ascii="宋体" w:hAnsi="宋体" w:cs="宋体" w:hint="eastAsia"/>
          <w:color w:val="000000" w:themeColor="text1"/>
          <w:kern w:val="0"/>
          <w:sz w:val="24"/>
        </w:rPr>
        <w:t>蔡元培：《中国人的修养》，作家出版社，</w:t>
      </w:r>
      <w:r w:rsidRPr="00CE5F98">
        <w:rPr>
          <w:rFonts w:ascii="宋体" w:hAnsi="宋体" w:cs="宋体" w:hint="eastAsia"/>
          <w:color w:val="000000" w:themeColor="text1"/>
          <w:kern w:val="0"/>
          <w:sz w:val="24"/>
        </w:rPr>
        <w:t>2016</w:t>
      </w:r>
      <w:r w:rsidRPr="00CE5F98">
        <w:rPr>
          <w:rFonts w:ascii="宋体" w:hAnsi="宋体" w:cs="宋体" w:hint="eastAsia"/>
          <w:color w:val="000000" w:themeColor="text1"/>
          <w:kern w:val="0"/>
          <w:sz w:val="24"/>
        </w:rPr>
        <w:t>年版。</w:t>
      </w:r>
    </w:p>
    <w:p w14:paraId="4509E2E7" w14:textId="77777777" w:rsidR="00206D8E" w:rsidRPr="00CE5F98" w:rsidRDefault="00206D8E">
      <w:pPr>
        <w:widowControl/>
        <w:shd w:val="clear" w:color="auto" w:fill="FFFFFF"/>
        <w:spacing w:line="360" w:lineRule="exact"/>
        <w:ind w:firstLineChars="200" w:firstLine="480"/>
        <w:jc w:val="left"/>
        <w:rPr>
          <w:rFonts w:ascii="宋体" w:eastAsia="宋体" w:hAnsi="宋体" w:cs="宋体" w:hint="eastAsia"/>
          <w:color w:val="000000" w:themeColor="text1"/>
          <w:kern w:val="0"/>
          <w:sz w:val="24"/>
        </w:rPr>
      </w:pPr>
      <w:r w:rsidRPr="00CE5F98">
        <w:rPr>
          <w:rFonts w:ascii="宋体" w:hAnsi="宋体" w:cs="宋体" w:hint="eastAsia"/>
          <w:color w:val="000000" w:themeColor="text1"/>
          <w:kern w:val="0"/>
          <w:sz w:val="24"/>
        </w:rPr>
        <w:t>11.</w:t>
      </w:r>
      <w:r w:rsidRPr="00CE5F98">
        <w:rPr>
          <w:rFonts w:ascii="宋体" w:hAnsi="宋体" w:cs="宋体" w:hint="eastAsia"/>
          <w:color w:val="000000" w:themeColor="text1"/>
          <w:kern w:val="0"/>
          <w:sz w:val="24"/>
        </w:rPr>
        <w:t>（美）雅克</w:t>
      </w:r>
      <w:r w:rsidRPr="00CE5F98">
        <w:rPr>
          <w:rFonts w:ascii="宋体" w:eastAsia="宋体" w:hAnsi="宋体" w:cs="宋体" w:hint="eastAsia"/>
          <w:color w:val="000000" w:themeColor="text1"/>
          <w:kern w:val="0"/>
          <w:sz w:val="24"/>
        </w:rPr>
        <w:t>·</w:t>
      </w:r>
      <w:r w:rsidRPr="00CE5F98">
        <w:rPr>
          <w:rFonts w:ascii="宋体" w:hAnsi="宋体" w:cs="宋体" w:hint="eastAsia"/>
          <w:color w:val="000000" w:themeColor="text1"/>
          <w:kern w:val="0"/>
          <w:sz w:val="24"/>
        </w:rPr>
        <w:t>蒂洛：《伦理学与生活》，世界图书出版公司，</w:t>
      </w:r>
      <w:r w:rsidRPr="00CE5F98">
        <w:rPr>
          <w:rFonts w:ascii="宋体" w:hAnsi="宋体" w:cs="宋体" w:hint="eastAsia"/>
          <w:color w:val="000000" w:themeColor="text1"/>
          <w:kern w:val="0"/>
          <w:sz w:val="24"/>
        </w:rPr>
        <w:t>2008</w:t>
      </w:r>
      <w:r w:rsidRPr="00CE5F98">
        <w:rPr>
          <w:rFonts w:ascii="宋体" w:hAnsi="宋体" w:cs="宋体" w:hint="eastAsia"/>
          <w:color w:val="000000" w:themeColor="text1"/>
          <w:kern w:val="0"/>
          <w:sz w:val="24"/>
        </w:rPr>
        <w:t>年版。</w:t>
      </w:r>
    </w:p>
    <w:p w14:paraId="27528F5C" w14:textId="77777777" w:rsidR="00206D8E" w:rsidRPr="00CE5F98" w:rsidRDefault="00206D8E">
      <w:pPr>
        <w:widowControl/>
        <w:shd w:val="clear" w:color="auto" w:fill="FFFFFF"/>
        <w:spacing w:line="360" w:lineRule="exact"/>
        <w:ind w:firstLineChars="200" w:firstLine="480"/>
        <w:jc w:val="left"/>
        <w:rPr>
          <w:rFonts w:ascii="宋体" w:hAnsi="宋体" w:cs="宋体" w:hint="eastAsia"/>
          <w:color w:val="000000" w:themeColor="text1"/>
          <w:kern w:val="0"/>
          <w:sz w:val="24"/>
        </w:rPr>
      </w:pPr>
      <w:r w:rsidRPr="00CE5F98">
        <w:rPr>
          <w:rFonts w:ascii="宋体" w:hAnsi="宋体" w:cs="宋体" w:hint="eastAsia"/>
          <w:color w:val="000000" w:themeColor="text1"/>
          <w:kern w:val="0"/>
          <w:sz w:val="24"/>
        </w:rPr>
        <w:t>12.</w:t>
      </w:r>
      <w:r w:rsidRPr="00CE5F98">
        <w:rPr>
          <w:rFonts w:ascii="宋体" w:hAnsi="宋体" w:cs="宋体" w:hint="eastAsia"/>
          <w:color w:val="000000" w:themeColor="text1"/>
          <w:kern w:val="0"/>
          <w:sz w:val="24"/>
        </w:rPr>
        <w:t>本书编写组：《红色家书》，党建读物出版社，</w:t>
      </w:r>
      <w:r w:rsidRPr="00CE5F98">
        <w:rPr>
          <w:rFonts w:ascii="宋体" w:hAnsi="宋体" w:cs="宋体" w:hint="eastAsia"/>
          <w:color w:val="000000" w:themeColor="text1"/>
          <w:kern w:val="0"/>
          <w:sz w:val="24"/>
        </w:rPr>
        <w:t>2016</w:t>
      </w:r>
      <w:r w:rsidRPr="00CE5F98">
        <w:rPr>
          <w:rFonts w:ascii="宋体" w:hAnsi="宋体" w:cs="宋体" w:hint="eastAsia"/>
          <w:color w:val="000000" w:themeColor="text1"/>
          <w:kern w:val="0"/>
          <w:sz w:val="24"/>
        </w:rPr>
        <w:t>年版。</w:t>
      </w:r>
    </w:p>
    <w:p w14:paraId="2552954A" w14:textId="77777777" w:rsidR="00206D8E" w:rsidRPr="00CE5F98" w:rsidRDefault="00206D8E">
      <w:pPr>
        <w:widowControl/>
        <w:shd w:val="clear" w:color="auto" w:fill="FFFFFF"/>
        <w:spacing w:line="360" w:lineRule="exact"/>
        <w:ind w:firstLineChars="200" w:firstLine="480"/>
        <w:jc w:val="left"/>
        <w:rPr>
          <w:rFonts w:ascii="宋体" w:eastAsia="宋体" w:hAnsi="宋体" w:cs="宋体" w:hint="eastAsia"/>
          <w:color w:val="000000" w:themeColor="text1"/>
          <w:kern w:val="0"/>
          <w:sz w:val="24"/>
        </w:rPr>
      </w:pPr>
      <w:r w:rsidRPr="00CE5F98">
        <w:rPr>
          <w:rFonts w:ascii="宋体" w:eastAsia="宋体" w:hAnsi="宋体" w:cs="宋体" w:hint="eastAsia"/>
          <w:color w:val="000000" w:themeColor="text1"/>
          <w:kern w:val="0"/>
          <w:sz w:val="24"/>
        </w:rPr>
        <w:t>13.杨绛：《我们仨，走到人生边上》，商务印务馆，2016年版。</w:t>
      </w:r>
    </w:p>
    <w:p w14:paraId="6C35FBB1" w14:textId="77777777" w:rsidR="00206D8E" w:rsidRPr="00CE5F98" w:rsidRDefault="00206D8E">
      <w:pPr>
        <w:widowControl/>
        <w:shd w:val="clear" w:color="auto" w:fill="FFFFFF"/>
        <w:spacing w:line="360" w:lineRule="exact"/>
        <w:ind w:firstLineChars="200" w:firstLine="480"/>
        <w:jc w:val="left"/>
        <w:rPr>
          <w:rFonts w:ascii="宋体" w:eastAsia="宋体" w:hAnsi="宋体" w:cs="宋体" w:hint="eastAsia"/>
          <w:color w:val="000000" w:themeColor="text1"/>
          <w:kern w:val="0"/>
          <w:sz w:val="24"/>
        </w:rPr>
      </w:pPr>
      <w:r w:rsidRPr="00CE5F98">
        <w:rPr>
          <w:rFonts w:hint="eastAsia"/>
          <w:color w:val="000000" w:themeColor="text1"/>
          <w:sz w:val="24"/>
        </w:rPr>
        <w:t>14.陈启文：《袁隆平的世界》，湖南文艺出版社，2016年版。</w:t>
      </w:r>
    </w:p>
    <w:p w14:paraId="6E059DE6" w14:textId="77777777" w:rsidR="00206D8E" w:rsidRPr="00CE5F98" w:rsidRDefault="00206D8E">
      <w:pPr>
        <w:widowControl/>
        <w:shd w:val="clear" w:color="auto" w:fill="FFFFFF"/>
        <w:spacing w:line="360" w:lineRule="exact"/>
        <w:ind w:firstLineChars="200" w:firstLine="480"/>
        <w:jc w:val="left"/>
        <w:rPr>
          <w:rFonts w:ascii="宋体" w:eastAsia="宋体" w:hAnsi="宋体" w:cs="宋体" w:hint="eastAsia"/>
          <w:color w:val="000000" w:themeColor="text1"/>
          <w:kern w:val="0"/>
          <w:sz w:val="24"/>
        </w:rPr>
      </w:pPr>
      <w:r w:rsidRPr="00CE5F98">
        <w:rPr>
          <w:rFonts w:ascii="宋体" w:hAnsi="宋体" w:cs="宋体" w:hint="eastAsia"/>
          <w:color w:val="000000" w:themeColor="text1"/>
          <w:kern w:val="0"/>
          <w:sz w:val="24"/>
        </w:rPr>
        <w:t>15.</w:t>
      </w:r>
      <w:r w:rsidRPr="00CE5F98">
        <w:rPr>
          <w:rFonts w:ascii="宋体" w:hAnsi="宋体" w:cs="宋体" w:hint="eastAsia"/>
          <w:color w:val="000000" w:themeColor="text1"/>
          <w:kern w:val="0"/>
          <w:sz w:val="24"/>
        </w:rPr>
        <w:t>张维为：《</w:t>
      </w:r>
      <w:r w:rsidRPr="00CE5F98">
        <w:rPr>
          <w:rFonts w:ascii="宋体" w:eastAsia="宋体" w:hAnsi="宋体" w:cs="宋体" w:hint="eastAsia"/>
          <w:color w:val="000000" w:themeColor="text1"/>
          <w:kern w:val="0"/>
          <w:sz w:val="24"/>
        </w:rPr>
        <w:t>中国震撼</w:t>
      </w:r>
      <w:r w:rsidRPr="00CE5F98">
        <w:rPr>
          <w:rFonts w:ascii="宋体" w:hAnsi="宋体" w:cs="宋体" w:hint="eastAsia"/>
          <w:color w:val="000000" w:themeColor="text1"/>
          <w:kern w:val="0"/>
          <w:sz w:val="24"/>
        </w:rPr>
        <w:t>》，中信出版社，</w:t>
      </w:r>
      <w:r w:rsidRPr="00CE5F98">
        <w:rPr>
          <w:rFonts w:ascii="宋体" w:hAnsi="宋体" w:cs="宋体" w:hint="eastAsia"/>
          <w:color w:val="000000" w:themeColor="text1"/>
          <w:kern w:val="0"/>
          <w:sz w:val="24"/>
        </w:rPr>
        <w:t>2016</w:t>
      </w:r>
      <w:r w:rsidRPr="00CE5F98">
        <w:rPr>
          <w:rFonts w:ascii="宋体" w:hAnsi="宋体" w:cs="宋体" w:hint="eastAsia"/>
          <w:color w:val="000000" w:themeColor="text1"/>
          <w:kern w:val="0"/>
          <w:sz w:val="24"/>
        </w:rPr>
        <w:t>年版。</w:t>
      </w:r>
    </w:p>
    <w:p w14:paraId="68877045" w14:textId="77777777" w:rsidR="00206D8E" w:rsidRPr="00CE5F98" w:rsidRDefault="00206D8E">
      <w:pPr>
        <w:widowControl/>
        <w:shd w:val="clear" w:color="auto" w:fill="FFFFFF"/>
        <w:spacing w:line="360" w:lineRule="exact"/>
        <w:ind w:firstLineChars="200" w:firstLine="480"/>
        <w:jc w:val="left"/>
        <w:rPr>
          <w:rFonts w:ascii="宋体" w:eastAsia="宋体" w:hAnsi="宋体" w:cs="宋体" w:hint="eastAsia"/>
          <w:color w:val="000000" w:themeColor="text1"/>
          <w:kern w:val="0"/>
          <w:sz w:val="24"/>
        </w:rPr>
      </w:pPr>
      <w:r w:rsidRPr="00CE5F98">
        <w:rPr>
          <w:rFonts w:ascii="宋体" w:hAnsi="宋体" w:cs="宋体" w:hint="eastAsia"/>
          <w:color w:val="000000" w:themeColor="text1"/>
          <w:kern w:val="0"/>
          <w:sz w:val="24"/>
        </w:rPr>
        <w:t>16.</w:t>
      </w:r>
      <w:r w:rsidRPr="00CE5F98">
        <w:rPr>
          <w:rFonts w:ascii="宋体" w:hAnsi="宋体" w:cs="宋体" w:hint="eastAsia"/>
          <w:color w:val="000000" w:themeColor="text1"/>
          <w:kern w:val="0"/>
          <w:sz w:val="24"/>
        </w:rPr>
        <w:t>金一南：《</w:t>
      </w:r>
      <w:r w:rsidRPr="00CE5F98">
        <w:rPr>
          <w:rFonts w:ascii="宋体" w:eastAsia="宋体" w:hAnsi="宋体" w:cs="宋体" w:hint="eastAsia"/>
          <w:color w:val="000000" w:themeColor="text1"/>
          <w:kern w:val="0"/>
          <w:sz w:val="24"/>
        </w:rPr>
        <w:t>苦难辉煌</w:t>
      </w:r>
      <w:r w:rsidRPr="00CE5F98">
        <w:rPr>
          <w:rFonts w:ascii="宋体" w:hAnsi="宋体" w:cs="宋体" w:hint="eastAsia"/>
          <w:color w:val="000000" w:themeColor="text1"/>
          <w:kern w:val="0"/>
          <w:sz w:val="24"/>
        </w:rPr>
        <w:t>》，华艺出版社，</w:t>
      </w:r>
      <w:r w:rsidRPr="00CE5F98">
        <w:rPr>
          <w:rFonts w:ascii="宋体" w:hAnsi="宋体" w:cs="宋体" w:hint="eastAsia"/>
          <w:color w:val="000000" w:themeColor="text1"/>
          <w:kern w:val="0"/>
          <w:sz w:val="24"/>
        </w:rPr>
        <w:t>2009</w:t>
      </w:r>
      <w:r w:rsidRPr="00CE5F98">
        <w:rPr>
          <w:rFonts w:ascii="宋体" w:hAnsi="宋体" w:cs="宋体" w:hint="eastAsia"/>
          <w:color w:val="000000" w:themeColor="text1"/>
          <w:kern w:val="0"/>
          <w:sz w:val="24"/>
        </w:rPr>
        <w:t>年版。</w:t>
      </w:r>
    </w:p>
    <w:p w14:paraId="2EEB00AD" w14:textId="77777777" w:rsidR="00206D8E" w:rsidRPr="00CE5F98" w:rsidRDefault="00206D8E">
      <w:pPr>
        <w:widowControl/>
        <w:shd w:val="clear" w:color="auto" w:fill="FFFFFF"/>
        <w:spacing w:line="360" w:lineRule="exact"/>
        <w:ind w:firstLineChars="200" w:firstLine="480"/>
        <w:jc w:val="left"/>
        <w:rPr>
          <w:rFonts w:ascii="宋体" w:hAnsi="宋体" w:cs="宋体" w:hint="eastAsia"/>
          <w:color w:val="000000" w:themeColor="text1"/>
          <w:kern w:val="0"/>
          <w:sz w:val="24"/>
        </w:rPr>
      </w:pPr>
      <w:r w:rsidRPr="00CE5F98">
        <w:rPr>
          <w:rFonts w:ascii="宋体" w:hAnsi="宋体" w:cs="宋体" w:hint="eastAsia"/>
          <w:color w:val="000000" w:themeColor="text1"/>
          <w:kern w:val="0"/>
          <w:sz w:val="24"/>
        </w:rPr>
        <w:t>17.</w:t>
      </w:r>
      <w:r w:rsidRPr="00CE5F98">
        <w:rPr>
          <w:rFonts w:ascii="宋体" w:hAnsi="宋体" w:cs="宋体" w:hint="eastAsia"/>
          <w:color w:val="000000" w:themeColor="text1"/>
          <w:kern w:val="0"/>
          <w:sz w:val="24"/>
        </w:rPr>
        <w:t>《中华人民共和国民法典》，中国法制出版社，</w:t>
      </w:r>
      <w:r w:rsidRPr="00CE5F98">
        <w:rPr>
          <w:rFonts w:ascii="宋体" w:hAnsi="宋体" w:cs="宋体" w:hint="eastAsia"/>
          <w:color w:val="000000" w:themeColor="text1"/>
          <w:kern w:val="0"/>
          <w:sz w:val="24"/>
        </w:rPr>
        <w:t>2020</w:t>
      </w:r>
      <w:r w:rsidRPr="00CE5F98">
        <w:rPr>
          <w:rFonts w:ascii="宋体" w:hAnsi="宋体" w:cs="宋体" w:hint="eastAsia"/>
          <w:color w:val="000000" w:themeColor="text1"/>
          <w:kern w:val="0"/>
          <w:sz w:val="24"/>
        </w:rPr>
        <w:t>年版。</w:t>
      </w:r>
    </w:p>
    <w:p w14:paraId="0885BF1F" w14:textId="77777777" w:rsidR="00206D8E" w:rsidRPr="00CE5F98" w:rsidRDefault="00206D8E">
      <w:pPr>
        <w:widowControl/>
        <w:shd w:val="clear" w:color="auto" w:fill="FFFFFF"/>
        <w:spacing w:line="360" w:lineRule="exact"/>
        <w:ind w:firstLineChars="200" w:firstLine="480"/>
        <w:jc w:val="left"/>
        <w:rPr>
          <w:rFonts w:ascii="宋体" w:hAnsi="宋体" w:cs="宋体" w:hint="eastAsia"/>
          <w:color w:val="000000" w:themeColor="text1"/>
          <w:kern w:val="0"/>
          <w:sz w:val="24"/>
        </w:rPr>
      </w:pPr>
      <w:bookmarkStart w:id="213" w:name="itemlist-author"/>
      <w:r w:rsidRPr="00CE5F98">
        <w:rPr>
          <w:rFonts w:ascii="宋体" w:hAnsi="宋体" w:cs="宋体" w:hint="eastAsia"/>
          <w:color w:val="000000" w:themeColor="text1"/>
          <w:kern w:val="0"/>
          <w:sz w:val="24"/>
        </w:rPr>
        <w:t>18.</w:t>
      </w:r>
      <w:hyperlink r:id="rId68" w:tooltip="谢清高，康有为，黄遵宪，张元济等著 钟叔河 编" w:history="1">
        <w:r w:rsidRPr="00CE5F98">
          <w:rPr>
            <w:rFonts w:ascii="宋体" w:hAnsi="宋体" w:cs="宋体" w:hint="eastAsia"/>
            <w:color w:val="000000" w:themeColor="text1"/>
            <w:kern w:val="0"/>
            <w:sz w:val="24"/>
          </w:rPr>
          <w:t>谢清高</w:t>
        </w:r>
      </w:hyperlink>
      <w:r w:rsidRPr="00CE5F98">
        <w:rPr>
          <w:rFonts w:ascii="宋体" w:hAnsi="宋体" w:cs="宋体" w:hint="eastAsia"/>
          <w:color w:val="000000" w:themeColor="text1"/>
          <w:kern w:val="0"/>
          <w:sz w:val="24"/>
        </w:rPr>
        <w:t>，</w:t>
      </w:r>
      <w:hyperlink r:id="rId69" w:tooltip="谢清高，康有为，黄遵宪，张元济等著 钟叔河 编" w:history="1">
        <w:r w:rsidRPr="00CE5F98">
          <w:rPr>
            <w:rFonts w:ascii="宋体" w:hAnsi="宋体" w:cs="宋体" w:hint="eastAsia"/>
            <w:color w:val="000000" w:themeColor="text1"/>
            <w:kern w:val="0"/>
            <w:sz w:val="24"/>
          </w:rPr>
          <w:t>康有为</w:t>
        </w:r>
      </w:hyperlink>
      <w:r w:rsidRPr="00CE5F98">
        <w:rPr>
          <w:rFonts w:ascii="宋体" w:hAnsi="宋体" w:cs="宋体"/>
          <w:color w:val="000000" w:themeColor="text1"/>
          <w:kern w:val="0"/>
          <w:sz w:val="24"/>
        </w:rPr>
        <w:t>，</w:t>
      </w:r>
      <w:hyperlink r:id="rId70" w:tooltip="谢清高，康有为，黄遵宪，张元济等著 钟叔河 编" w:history="1">
        <w:r w:rsidRPr="00CE5F98">
          <w:rPr>
            <w:rFonts w:ascii="宋体" w:hAnsi="宋体" w:cs="宋体" w:hint="eastAsia"/>
            <w:color w:val="000000" w:themeColor="text1"/>
            <w:kern w:val="0"/>
            <w:sz w:val="24"/>
          </w:rPr>
          <w:t>黄遵宪</w:t>
        </w:r>
      </w:hyperlink>
      <w:r w:rsidRPr="00CE5F98">
        <w:rPr>
          <w:rFonts w:ascii="宋体" w:hAnsi="宋体" w:cs="宋体"/>
          <w:color w:val="000000" w:themeColor="text1"/>
          <w:kern w:val="0"/>
          <w:sz w:val="24"/>
        </w:rPr>
        <w:t>，</w:t>
      </w:r>
      <w:hyperlink r:id="rId71" w:tooltip="谢清高，康有为，黄遵宪，张元济等著 钟叔河 编" w:history="1">
        <w:r w:rsidRPr="00CE5F98">
          <w:rPr>
            <w:rFonts w:ascii="宋体" w:hAnsi="宋体" w:cs="宋体" w:hint="eastAsia"/>
            <w:color w:val="000000" w:themeColor="text1"/>
            <w:kern w:val="0"/>
            <w:sz w:val="24"/>
          </w:rPr>
          <w:t>张元济</w:t>
        </w:r>
      </w:hyperlink>
      <w:r w:rsidRPr="00CE5F98">
        <w:rPr>
          <w:rFonts w:ascii="宋体" w:hAnsi="宋体" w:cs="宋体"/>
          <w:color w:val="000000" w:themeColor="text1"/>
          <w:kern w:val="0"/>
          <w:sz w:val="24"/>
        </w:rPr>
        <w:t>等著</w:t>
      </w:r>
      <w:r w:rsidRPr="00CE5F98">
        <w:rPr>
          <w:rFonts w:ascii="宋体" w:hAnsi="宋体" w:cs="宋体" w:hint="eastAsia"/>
          <w:color w:val="000000" w:themeColor="text1"/>
          <w:kern w:val="0"/>
          <w:sz w:val="24"/>
        </w:rPr>
        <w:t>，</w:t>
      </w:r>
      <w:hyperlink r:id="rId72" w:tooltip="谢清高，康有为，黄遵宪，张元济等著 钟叔河 编" w:history="1">
        <w:r w:rsidRPr="00CE5F98">
          <w:rPr>
            <w:rFonts w:ascii="宋体" w:hAnsi="宋体" w:cs="宋体" w:hint="eastAsia"/>
            <w:color w:val="000000" w:themeColor="text1"/>
            <w:kern w:val="0"/>
            <w:sz w:val="24"/>
          </w:rPr>
          <w:t>钟叔河</w:t>
        </w:r>
        <w:bookmarkEnd w:id="213"/>
      </w:hyperlink>
      <w:r w:rsidRPr="00CE5F98">
        <w:rPr>
          <w:rFonts w:ascii="宋体" w:hAnsi="宋体" w:cs="宋体"/>
          <w:color w:val="000000" w:themeColor="text1"/>
          <w:kern w:val="0"/>
          <w:sz w:val="24"/>
        </w:rPr>
        <w:t>编</w:t>
      </w:r>
      <w:r w:rsidRPr="00CE5F98">
        <w:rPr>
          <w:rFonts w:ascii="宋体" w:hAnsi="宋体" w:cs="宋体" w:hint="eastAsia"/>
          <w:color w:val="000000" w:themeColor="text1"/>
          <w:kern w:val="0"/>
          <w:sz w:val="24"/>
        </w:rPr>
        <w:t>：《走向世界丛书》，岳麓出版社，</w:t>
      </w:r>
      <w:r w:rsidRPr="00CE5F98">
        <w:rPr>
          <w:rFonts w:ascii="宋体" w:hAnsi="宋体" w:cs="宋体" w:hint="eastAsia"/>
          <w:color w:val="000000" w:themeColor="text1"/>
          <w:kern w:val="0"/>
          <w:sz w:val="24"/>
        </w:rPr>
        <w:t>2016</w:t>
      </w:r>
      <w:r w:rsidRPr="00CE5F98">
        <w:rPr>
          <w:rFonts w:ascii="宋体" w:hAnsi="宋体" w:cs="宋体" w:hint="eastAsia"/>
          <w:color w:val="000000" w:themeColor="text1"/>
          <w:kern w:val="0"/>
          <w:sz w:val="24"/>
        </w:rPr>
        <w:t>年版。</w:t>
      </w:r>
    </w:p>
    <w:p w14:paraId="0E01CCAD" w14:textId="77777777" w:rsidR="00206D8E" w:rsidRPr="00CE5F98" w:rsidRDefault="00206D8E">
      <w:pPr>
        <w:widowControl/>
        <w:shd w:val="clear" w:color="auto" w:fill="FFFFFF"/>
        <w:spacing w:line="360" w:lineRule="exact"/>
        <w:ind w:firstLineChars="200" w:firstLine="480"/>
        <w:jc w:val="left"/>
        <w:rPr>
          <w:rFonts w:ascii="宋体" w:hAnsi="宋体" w:cs="宋体" w:hint="eastAsia"/>
          <w:color w:val="000000" w:themeColor="text1"/>
          <w:kern w:val="0"/>
          <w:sz w:val="24"/>
        </w:rPr>
      </w:pPr>
      <w:r w:rsidRPr="00CE5F98">
        <w:rPr>
          <w:rFonts w:ascii="宋体" w:hAnsi="宋体" w:cs="宋体" w:hint="eastAsia"/>
          <w:color w:val="000000" w:themeColor="text1"/>
          <w:kern w:val="0"/>
          <w:sz w:val="24"/>
        </w:rPr>
        <w:t>19.</w:t>
      </w:r>
      <w:r w:rsidRPr="00CE5F98">
        <w:rPr>
          <w:rFonts w:ascii="宋体" w:hAnsi="宋体" w:cs="宋体" w:hint="eastAsia"/>
          <w:color w:val="000000" w:themeColor="text1"/>
          <w:kern w:val="0"/>
          <w:sz w:val="24"/>
        </w:rPr>
        <w:t>（德）</w:t>
      </w:r>
      <w:hyperlink r:id="rId73" w:tooltip="（德）叔本华 著，韦启昌 译" w:history="1">
        <w:r w:rsidRPr="00CE5F98">
          <w:rPr>
            <w:rFonts w:ascii="宋体" w:hAnsi="宋体" w:cs="宋体" w:hint="eastAsia"/>
            <w:color w:val="000000" w:themeColor="text1"/>
            <w:kern w:val="0"/>
            <w:sz w:val="24"/>
          </w:rPr>
          <w:t>叔本华</w:t>
        </w:r>
      </w:hyperlink>
      <w:r w:rsidRPr="00CE5F98">
        <w:rPr>
          <w:rFonts w:ascii="宋体" w:hAnsi="宋体" w:cs="宋体"/>
          <w:color w:val="000000" w:themeColor="text1"/>
          <w:kern w:val="0"/>
          <w:sz w:val="24"/>
        </w:rPr>
        <w:t>著，</w:t>
      </w:r>
      <w:hyperlink r:id="rId74" w:tooltip="（德）叔本华 著，韦启昌 译" w:history="1">
        <w:r w:rsidRPr="00CE5F98">
          <w:rPr>
            <w:rFonts w:ascii="宋体" w:hAnsi="宋体" w:cs="宋体" w:hint="eastAsia"/>
            <w:color w:val="000000" w:themeColor="text1"/>
            <w:kern w:val="0"/>
            <w:sz w:val="24"/>
          </w:rPr>
          <w:t>韦启昌</w:t>
        </w:r>
      </w:hyperlink>
      <w:r w:rsidRPr="00CE5F98">
        <w:rPr>
          <w:rFonts w:ascii="宋体" w:hAnsi="宋体" w:cs="宋体"/>
          <w:color w:val="000000" w:themeColor="text1"/>
          <w:kern w:val="0"/>
          <w:sz w:val="24"/>
        </w:rPr>
        <w:t>译</w:t>
      </w:r>
      <w:r w:rsidRPr="00CE5F98">
        <w:rPr>
          <w:rFonts w:ascii="宋体" w:hAnsi="宋体" w:cs="宋体" w:hint="eastAsia"/>
          <w:color w:val="000000" w:themeColor="text1"/>
          <w:kern w:val="0"/>
          <w:sz w:val="24"/>
        </w:rPr>
        <w:t>《人生的智慧》，上海人民出版社，</w:t>
      </w:r>
      <w:r w:rsidRPr="00CE5F98">
        <w:rPr>
          <w:rFonts w:ascii="宋体" w:hAnsi="宋体" w:cs="宋体" w:hint="eastAsia"/>
          <w:color w:val="000000" w:themeColor="text1"/>
          <w:kern w:val="0"/>
          <w:sz w:val="24"/>
        </w:rPr>
        <w:t>2016</w:t>
      </w:r>
      <w:r w:rsidRPr="00CE5F98">
        <w:rPr>
          <w:rFonts w:ascii="宋体" w:hAnsi="宋体" w:cs="宋体" w:hint="eastAsia"/>
          <w:color w:val="000000" w:themeColor="text1"/>
          <w:kern w:val="0"/>
          <w:sz w:val="24"/>
        </w:rPr>
        <w:t>年版。</w:t>
      </w:r>
    </w:p>
    <w:p w14:paraId="7615B61A" w14:textId="77777777" w:rsidR="00206D8E" w:rsidRPr="00CE5F98" w:rsidRDefault="00206D8E">
      <w:pPr>
        <w:widowControl/>
        <w:spacing w:line="360" w:lineRule="exact"/>
        <w:ind w:firstLineChars="200" w:firstLine="480"/>
        <w:jc w:val="left"/>
        <w:rPr>
          <w:rFonts w:ascii="宋体" w:eastAsia="宋体" w:hAnsi="宋体" w:cs="宋体" w:hint="eastAsia"/>
          <w:color w:val="000000" w:themeColor="text1"/>
          <w:kern w:val="0"/>
          <w:sz w:val="24"/>
        </w:rPr>
      </w:pPr>
      <w:r w:rsidRPr="00CE5F98">
        <w:rPr>
          <w:rFonts w:ascii="宋体" w:eastAsia="宋体" w:hAnsi="宋体" w:cs="宋体" w:hint="eastAsia"/>
          <w:color w:val="000000" w:themeColor="text1"/>
          <w:kern w:val="0"/>
          <w:sz w:val="24"/>
        </w:rPr>
        <w:t>20.（美）威尔·杜兰特：《哲学的故事》，新星出版社，2013年版</w:t>
      </w:r>
    </w:p>
    <w:p w14:paraId="39F7F88F" w14:textId="77777777" w:rsidR="00206D8E" w:rsidRPr="00CE5F98" w:rsidRDefault="00206D8E">
      <w:pPr>
        <w:widowControl/>
        <w:shd w:val="clear" w:color="auto" w:fill="FFFFFF"/>
        <w:spacing w:line="360" w:lineRule="exact"/>
        <w:ind w:firstLineChars="200" w:firstLine="480"/>
        <w:jc w:val="left"/>
        <w:rPr>
          <w:rFonts w:ascii="宋体" w:eastAsia="宋体" w:hAnsi="宋体" w:cs="宋体" w:hint="eastAsia"/>
          <w:color w:val="000000" w:themeColor="text1"/>
          <w:kern w:val="0"/>
          <w:sz w:val="24"/>
        </w:rPr>
      </w:pPr>
      <w:r w:rsidRPr="00CE5F98">
        <w:rPr>
          <w:rFonts w:ascii="宋体" w:hAnsi="宋体" w:cs="宋体" w:hint="eastAsia"/>
          <w:color w:val="000000" w:themeColor="text1"/>
          <w:kern w:val="0"/>
          <w:sz w:val="24"/>
        </w:rPr>
        <w:t>21.</w:t>
      </w:r>
      <w:r w:rsidRPr="00CE5F98">
        <w:rPr>
          <w:rFonts w:ascii="宋体" w:eastAsia="宋体" w:hAnsi="宋体" w:cs="宋体" w:hint="eastAsia"/>
          <w:color w:val="000000" w:themeColor="text1"/>
          <w:kern w:val="0"/>
          <w:sz w:val="24"/>
        </w:rPr>
        <w:t>杨子云：《心理学与大学生活》，北京大学出版社，2016年版。</w:t>
      </w:r>
    </w:p>
    <w:p w14:paraId="79075C30" w14:textId="77777777" w:rsidR="00206D8E" w:rsidRPr="00CE5F98" w:rsidRDefault="00206D8E">
      <w:pPr>
        <w:spacing w:line="360" w:lineRule="exact"/>
        <w:jc w:val="left"/>
        <w:rPr>
          <w:rFonts w:ascii="宋体" w:eastAsia="宋体" w:hAnsi="宋体" w:cs="宋体" w:hint="eastAsia"/>
          <w:b/>
          <w:bCs/>
          <w:color w:val="000000" w:themeColor="text1"/>
          <w:sz w:val="30"/>
          <w:szCs w:val="30"/>
        </w:rPr>
      </w:pPr>
    </w:p>
    <w:p w14:paraId="2A68A044" w14:textId="77777777" w:rsidR="00206D8E" w:rsidRPr="00CE5F98" w:rsidRDefault="00206D8E">
      <w:pPr>
        <w:spacing w:line="360" w:lineRule="exact"/>
        <w:jc w:val="left"/>
        <w:rPr>
          <w:rFonts w:ascii="宋体" w:eastAsia="宋体" w:hAnsi="宋体" w:cs="宋体" w:hint="eastAsia"/>
          <w:b/>
          <w:bCs/>
          <w:color w:val="000000" w:themeColor="text1"/>
          <w:sz w:val="30"/>
          <w:szCs w:val="30"/>
        </w:rPr>
      </w:pPr>
      <w:r w:rsidRPr="00CE5F98">
        <w:rPr>
          <w:rFonts w:ascii="宋体" w:eastAsia="宋体" w:hAnsi="宋体" w:cs="宋体" w:hint="eastAsia"/>
          <w:b/>
          <w:bCs/>
          <w:color w:val="000000" w:themeColor="text1"/>
          <w:sz w:val="30"/>
          <w:szCs w:val="30"/>
        </w:rPr>
        <w:t>附件2</w:t>
      </w:r>
    </w:p>
    <w:p w14:paraId="0AD909E1" w14:textId="77777777" w:rsidR="00206D8E" w:rsidRPr="00CE5F98" w:rsidRDefault="00206D8E">
      <w:pPr>
        <w:spacing w:line="360" w:lineRule="exact"/>
        <w:jc w:val="center"/>
        <w:rPr>
          <w:rFonts w:ascii="宋体" w:eastAsia="宋体" w:hAnsi="宋体" w:cs="宋体" w:hint="eastAsia"/>
          <w:b/>
          <w:color w:val="000000" w:themeColor="text1"/>
          <w:sz w:val="32"/>
          <w:szCs w:val="32"/>
        </w:rPr>
      </w:pPr>
      <w:r w:rsidRPr="00CE5F98">
        <w:rPr>
          <w:rFonts w:ascii="宋体" w:eastAsia="宋体" w:hAnsi="宋体" w:cs="宋体" w:hint="eastAsia"/>
          <w:b/>
          <w:bCs/>
          <w:color w:val="000000" w:themeColor="text1"/>
          <w:sz w:val="32"/>
          <w:szCs w:val="32"/>
        </w:rPr>
        <w:t>《思想道德与法治》课程</w:t>
      </w:r>
      <w:r w:rsidRPr="00CE5F98">
        <w:rPr>
          <w:rFonts w:ascii="宋体" w:eastAsia="宋体" w:hAnsi="宋体" w:cs="宋体" w:hint="eastAsia"/>
          <w:b/>
          <w:color w:val="000000" w:themeColor="text1"/>
          <w:sz w:val="32"/>
          <w:szCs w:val="32"/>
        </w:rPr>
        <w:t>“案例分析”</w:t>
      </w:r>
    </w:p>
    <w:p w14:paraId="435CA08E" w14:textId="77777777" w:rsidR="00206D8E" w:rsidRPr="00CE5F98" w:rsidRDefault="00206D8E">
      <w:pPr>
        <w:spacing w:line="360" w:lineRule="exact"/>
        <w:jc w:val="center"/>
        <w:rPr>
          <w:rFonts w:ascii="宋体" w:eastAsia="宋体" w:hAnsi="宋体" w:cs="宋体" w:hint="eastAsia"/>
          <w:b/>
          <w:bCs/>
          <w:color w:val="000000" w:themeColor="text1"/>
          <w:sz w:val="32"/>
          <w:szCs w:val="32"/>
        </w:rPr>
      </w:pPr>
      <w:r w:rsidRPr="00CE5F98">
        <w:rPr>
          <w:rFonts w:ascii="宋体" w:eastAsia="宋体" w:hAnsi="宋体" w:cs="宋体" w:hint="eastAsia"/>
          <w:b/>
          <w:bCs/>
          <w:color w:val="000000" w:themeColor="text1"/>
          <w:sz w:val="32"/>
          <w:szCs w:val="32"/>
        </w:rPr>
        <w:t>实践教学活动实施方案</w:t>
      </w:r>
    </w:p>
    <w:p w14:paraId="53883AAE" w14:textId="77777777" w:rsidR="00206D8E" w:rsidRPr="00CE5F98" w:rsidRDefault="00206D8E">
      <w:pPr>
        <w:spacing w:line="360" w:lineRule="exact"/>
        <w:jc w:val="center"/>
        <w:rPr>
          <w:rFonts w:ascii="宋体" w:eastAsia="宋体" w:hAnsi="宋体" w:cs="宋体" w:hint="eastAsia"/>
          <w:b/>
          <w:bCs/>
          <w:color w:val="000000" w:themeColor="text1"/>
          <w:sz w:val="32"/>
          <w:szCs w:val="32"/>
        </w:rPr>
      </w:pPr>
    </w:p>
    <w:p w14:paraId="2C400FE9"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一、理论指导（1学时）</w:t>
      </w:r>
    </w:p>
    <w:p w14:paraId="30AF2A4C"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理论指导环节关系到实践活动能否顺利开展以及最后实践成果的质量问题，目的是让学生明确活动宗旨、基本要求、实施流程，尽最大努力调动学生的积极性，使学生能热情参与，认真完成，为学生的可持续发展增添动力。</w:t>
      </w:r>
    </w:p>
    <w:p w14:paraId="4AF6787B"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（一）活动宗旨</w:t>
      </w:r>
    </w:p>
    <w:p w14:paraId="6C78DC79"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lastRenderedPageBreak/>
        <w:t>帮助大学生培育和践行社会主义核心价值观，知行统一，内化于心，外化于行，做一个有道德的人，认同我国宪法确立的基本原则，理解并掌握宪法规定的我国公民的基本权利和义务、牢固树立法治意识，培育法律信仰，增强法治价值的认同感，正确行使公民的法律权利和义务，争做法治先锋。从而全面提升大学生的思想道德修养与法律素质。</w:t>
      </w:r>
    </w:p>
    <w:p w14:paraId="73AF0D55"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（二）方法指导</w:t>
      </w:r>
    </w:p>
    <w:p w14:paraId="1D9F6DFE"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1. 案例选取的原则</w:t>
      </w:r>
    </w:p>
    <w:p w14:paraId="084B6359" w14:textId="77777777" w:rsidR="00206D8E" w:rsidRPr="00CE5F98" w:rsidRDefault="00206D8E">
      <w:pPr>
        <w:autoSpaceDE w:val="0"/>
        <w:spacing w:line="360" w:lineRule="exact"/>
        <w:ind w:firstLineChars="150" w:firstLine="360"/>
        <w:jc w:val="left"/>
        <w:rPr>
          <w:rFonts w:ascii="宋体" w:eastAsia="宋体" w:hAnsi="宋体" w:cs="宋体" w:hint="eastAsia"/>
          <w:bCs/>
          <w:color w:val="000000" w:themeColor="text1"/>
          <w:sz w:val="24"/>
        </w:rPr>
      </w:pPr>
      <w:r w:rsidRPr="00CE5F98">
        <w:rPr>
          <w:rFonts w:ascii="宋体" w:eastAsia="宋体" w:hAnsi="宋体" w:cs="宋体" w:hint="eastAsia"/>
          <w:color w:val="000000" w:themeColor="text1"/>
          <w:sz w:val="24"/>
        </w:rPr>
        <w:t>围绕道德和法律两个主</w:t>
      </w:r>
      <w:r w:rsidRPr="00CE5F98">
        <w:rPr>
          <w:rFonts w:ascii="宋体" w:eastAsia="宋体" w:hAnsi="宋体" w:cs="宋体" w:hint="eastAsia"/>
          <w:bCs/>
          <w:color w:val="000000" w:themeColor="text1"/>
          <w:sz w:val="24"/>
        </w:rPr>
        <w:t>题挑选案例，案例的来源必需真实合法，尽量体现时效性和思辨性，关注社会热点问题、身边的实际问题，不能杜撰虚构。</w:t>
      </w:r>
    </w:p>
    <w:p w14:paraId="4F2EF80A"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2.挑选案例的渠道和方法</w:t>
      </w:r>
    </w:p>
    <w:p w14:paraId="57EE8600"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通过官媒、网络、报刊、社会调查等多渠道收集案例，然后按照案例选取的原则精选案例，既能反应社会现实又能结合我们的课程内容的案例作为首选。</w:t>
      </w:r>
    </w:p>
    <w:p w14:paraId="74979D31"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3.案例分析报告的写作方法</w:t>
      </w:r>
    </w:p>
    <w:p w14:paraId="77764FEB"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（1）封页</w:t>
      </w:r>
    </w:p>
    <w:p w14:paraId="10E4D299"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注明案例分析的题目，参与人员等必要事项。</w:t>
      </w:r>
    </w:p>
    <w:p w14:paraId="35700489"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(2)主题</w:t>
      </w:r>
    </w:p>
    <w:p w14:paraId="256AC427"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第一，案例分析概述</w:t>
      </w:r>
    </w:p>
    <w:p w14:paraId="0BF3D17B"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案例本身的特点，经过深刻领悟、仔细研究分析的关键点。</w:t>
      </w:r>
    </w:p>
    <w:p w14:paraId="23B80FD6"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第二，案例陈述</w:t>
      </w:r>
    </w:p>
    <w:p w14:paraId="67444866"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案例全盘陈述和删节陈述，但是，要严格保留案例的真实性。要全面、翔实。时间、地点、人物、事件，尤其是真实情景中的关键因素不可遗漏，特别要突出情境中的要素间的冲突——人物间的冲突、行为与结果的冲突、决策中的困境和困惑。</w:t>
      </w:r>
    </w:p>
    <w:p w14:paraId="419A7215"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第三，案例分析的策略方法</w:t>
      </w:r>
    </w:p>
    <w:p w14:paraId="5D176139"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案例分析是案例写作中的关键部分，要注意由案例透视理念的冲突与变化，透视深藏于行为背后的乃至潜意识中的理念是什么。分析要注意条理清晰、将行为的意图和结果以及当时的情景反复比照，联系相关理论，进行客观、深入的分析，在反思中提升境界。如有大众评说部分，要求尽量归纳不同观点和看法，理论分析一定要有理有据，分析中要注重问题解决策略的情景适宜性和合理性。</w:t>
      </w:r>
    </w:p>
    <w:p w14:paraId="64F9C07D"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第四，总结反思。尽量运用科学的分析方法阐明观点、得出结论。</w:t>
      </w:r>
    </w:p>
    <w:p w14:paraId="5C5A741E" w14:textId="77777777" w:rsidR="00206D8E" w:rsidRPr="00CE5F98" w:rsidRDefault="00206D8E">
      <w:pPr>
        <w:spacing w:line="360" w:lineRule="exact"/>
        <w:ind w:firstLineChars="200" w:firstLine="482"/>
        <w:rPr>
          <w:rFonts w:ascii="宋体" w:eastAsia="宋体" w:hAnsi="宋体" w:cs="宋体" w:hint="eastAsia"/>
          <w:b/>
          <w:color w:val="000000" w:themeColor="text1"/>
          <w:sz w:val="24"/>
        </w:rPr>
      </w:pPr>
      <w:r w:rsidRPr="00CE5F98">
        <w:rPr>
          <w:rFonts w:ascii="宋体" w:eastAsia="宋体" w:hAnsi="宋体" w:cs="宋体" w:hint="eastAsia"/>
          <w:b/>
          <w:color w:val="000000" w:themeColor="text1"/>
          <w:sz w:val="24"/>
        </w:rPr>
        <w:t>4.案例分析报告的注意事项</w:t>
      </w:r>
    </w:p>
    <w:p w14:paraId="152594A4"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（1）有个人的见解。要防止单纯复述或罗列案例提供的事实，用所学过的知识，发现问题，并对这些问题加以逻辑排列，从中抓住主要矛盾。</w:t>
      </w:r>
    </w:p>
    <w:p w14:paraId="5DC42713"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（2）文字表达要开门见山，在案例分析中，为使论点突出，可以使用小标题，在各段落的开始，应突出该段的主题句子，紧接着可用陈述句支持主题句，这样分析，思路清晰、逻辑性强，便于他人理解和接受。</w:t>
      </w:r>
    </w:p>
    <w:p w14:paraId="491BF964"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（3）提出的建议要有特色。首先是提出的建议要符合具体情况，有明确的针对性，防止出现空泛的口号和模棱两可的观点及含糊不清的语句。应当注意的</w:t>
      </w:r>
      <w:r w:rsidRPr="00CE5F98">
        <w:rPr>
          <w:rFonts w:ascii="宋体" w:eastAsia="宋体" w:hAnsi="宋体" w:cs="宋体" w:hint="eastAsia"/>
          <w:color w:val="000000" w:themeColor="text1"/>
          <w:sz w:val="24"/>
        </w:rPr>
        <w:lastRenderedPageBreak/>
        <w:t>是，对问题的分析要符合逻辑，对所提出的观点和建议方案要有必要的论证。</w:t>
      </w:r>
    </w:p>
    <w:p w14:paraId="513B43F9"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（4）要重视方案实施的步骤和可操作性。在分析案例时，对提出的解决问题方案，常能列出很多观点，有时却难以操作，这样就失去实际意义，也缺乏说服力。因此，需要对实现目标所需要的条件加以说明。</w:t>
      </w:r>
    </w:p>
    <w:p w14:paraId="69AB8EB5"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（三）基本要求</w:t>
      </w:r>
    </w:p>
    <w:p w14:paraId="758E9B21"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1.内容要求</w:t>
      </w:r>
    </w:p>
    <w:p w14:paraId="7AE237F9" w14:textId="77777777" w:rsidR="00206D8E" w:rsidRPr="00CE5F98" w:rsidRDefault="00206D8E">
      <w:pPr>
        <w:spacing w:line="360" w:lineRule="exact"/>
        <w:ind w:firstLineChars="200" w:firstLine="480"/>
        <w:jc w:val="left"/>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题目自拟，并提行用破折号标明副标题“——《案例名称》案例的分析”。</w:t>
      </w:r>
    </w:p>
    <w:p w14:paraId="538A3661" w14:textId="77777777" w:rsidR="00206D8E" w:rsidRPr="00CE5F98" w:rsidRDefault="00206D8E">
      <w:pPr>
        <w:spacing w:line="360" w:lineRule="exact"/>
        <w:ind w:firstLineChars="200" w:firstLine="482"/>
        <w:jc w:val="left"/>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内容写法</w:t>
      </w:r>
    </w:p>
    <w:p w14:paraId="785508DE" w14:textId="77777777" w:rsidR="00206D8E" w:rsidRPr="00CE5F98" w:rsidRDefault="00206D8E">
      <w:pPr>
        <w:spacing w:line="360" w:lineRule="exact"/>
        <w:ind w:firstLineChars="200" w:firstLine="482"/>
        <w:jc w:val="left"/>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案例简介：（提行写简介）</w:t>
      </w:r>
    </w:p>
    <w:p w14:paraId="7142207C" w14:textId="77777777" w:rsidR="00206D8E" w:rsidRPr="00CE5F98" w:rsidRDefault="00206D8E">
      <w:pPr>
        <w:spacing w:line="360" w:lineRule="exact"/>
        <w:ind w:firstLineChars="200" w:firstLine="480"/>
        <w:jc w:val="left"/>
        <w:rPr>
          <w:rFonts w:ascii="宋体" w:eastAsia="宋体" w:hAnsi="宋体" w:cs="宋体" w:hint="eastAsia"/>
          <w:color w:val="000000" w:themeColor="text1"/>
        </w:rPr>
      </w:pPr>
      <w:r w:rsidRPr="00CE5F98">
        <w:rPr>
          <w:rFonts w:ascii="宋体" w:eastAsia="宋体" w:hAnsi="宋体" w:cs="宋体" w:hint="eastAsia"/>
          <w:color w:val="000000" w:themeColor="text1"/>
          <w:sz w:val="24"/>
        </w:rPr>
        <w:t>案例简介完提行再标注资料来源，如</w:t>
      </w:r>
      <w:r w:rsidRPr="00CE5F98">
        <w:rPr>
          <w:rFonts w:ascii="宋体" w:eastAsia="宋体" w:hAnsi="宋体" w:cs="宋体" w:hint="eastAsia"/>
          <w:color w:val="000000" w:themeColor="text1"/>
        </w:rPr>
        <w:t>：</w:t>
      </w:r>
    </w:p>
    <w:p w14:paraId="10E52E5C" w14:textId="77777777" w:rsidR="00206D8E" w:rsidRPr="00CE5F98" w:rsidRDefault="00206D8E">
      <w:pPr>
        <w:spacing w:line="360" w:lineRule="exact"/>
        <w:ind w:firstLineChars="200" w:firstLine="420"/>
        <w:jc w:val="left"/>
        <w:rPr>
          <w:rFonts w:ascii="宋体" w:eastAsia="宋体" w:hAnsi="宋体" w:cs="宋体" w:hint="eastAsia"/>
          <w:color w:val="000000" w:themeColor="text1"/>
        </w:rPr>
      </w:pPr>
      <w:r w:rsidRPr="00CE5F98">
        <w:rPr>
          <w:rFonts w:ascii="宋体" w:eastAsia="宋体" w:hAnsi="宋体" w:cs="宋体" w:hint="eastAsia"/>
          <w:color w:val="000000" w:themeColor="text1"/>
        </w:rPr>
        <w:t>资料来源：</w:t>
      </w:r>
      <w:hyperlink r:id="rId75" w:history="1">
        <w:r w:rsidRPr="00CE5F98">
          <w:rPr>
            <w:rStyle w:val="af3"/>
            <w:rFonts w:ascii="宋体" w:eastAsia="宋体" w:hAnsi="宋体" w:cs="宋体" w:hint="eastAsia"/>
            <w:color w:val="000000" w:themeColor="text1"/>
          </w:rPr>
          <w:t>https://m.sohu.com/a/725983496_121165417?_trans_=010004_pcwzy</w:t>
        </w:r>
      </w:hyperlink>
    </w:p>
    <w:p w14:paraId="433035E5" w14:textId="77777777" w:rsidR="00206D8E" w:rsidRPr="00CE5F98" w:rsidRDefault="00206D8E">
      <w:pPr>
        <w:spacing w:line="360" w:lineRule="exact"/>
        <w:ind w:firstLineChars="200" w:firstLine="420"/>
        <w:jc w:val="left"/>
        <w:rPr>
          <w:rFonts w:hint="eastAsia"/>
          <w:color w:val="000000" w:themeColor="text1"/>
        </w:rPr>
      </w:pPr>
      <w:r w:rsidRPr="00CE5F98">
        <w:rPr>
          <w:rFonts w:hint="eastAsia"/>
          <w:color w:val="000000" w:themeColor="text1"/>
        </w:rPr>
        <w:t>资料来源：《人民日报》（2018年03月09日）</w:t>
      </w:r>
    </w:p>
    <w:p w14:paraId="2B906E0E" w14:textId="77777777" w:rsidR="00206D8E" w:rsidRPr="00CE5F98" w:rsidRDefault="00206D8E">
      <w:pPr>
        <w:spacing w:line="360" w:lineRule="exact"/>
        <w:ind w:firstLineChars="200" w:firstLine="482"/>
        <w:jc w:val="left"/>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案例分析：（提行写分析内容）</w:t>
      </w:r>
    </w:p>
    <w:p w14:paraId="5EDADD16"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2.格式要求</w:t>
      </w:r>
    </w:p>
    <w:p w14:paraId="0D607235" w14:textId="77777777" w:rsidR="00206D8E" w:rsidRPr="00CE5F98" w:rsidRDefault="00206D8E">
      <w:pPr>
        <w:spacing w:line="360" w:lineRule="exact"/>
        <w:ind w:firstLineChars="200" w:firstLine="480"/>
        <w:jc w:val="left"/>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题目下面按学院、专业、姓名、学号标明个人信息，要求排版工整美观，装订统一封面。排版要求：标题（三号、宋体、加粗、居中），正文（每段落首行缩进2字符，正文内容字体为宋体，字号为小四，字符间距为标准，行距为固定值20磅各级小标题加粗。）</w:t>
      </w:r>
    </w:p>
    <w:p w14:paraId="480A0D3B"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3.上交成果形式及时间</w:t>
      </w:r>
    </w:p>
    <w:p w14:paraId="44AA7031" w14:textId="77777777" w:rsidR="00206D8E" w:rsidRPr="00CE5F98" w:rsidRDefault="00206D8E">
      <w:pPr>
        <w:spacing w:line="360" w:lineRule="exact"/>
        <w:ind w:firstLineChars="200" w:firstLine="480"/>
        <w:rPr>
          <w:rFonts w:ascii="宋体" w:eastAsia="宋体" w:hAnsi="宋体" w:cs="宋体" w:hint="eastAsia"/>
          <w:bCs/>
          <w:color w:val="000000" w:themeColor="text1"/>
          <w:sz w:val="24"/>
        </w:rPr>
      </w:pPr>
      <w:r w:rsidRPr="00CE5F98">
        <w:rPr>
          <w:rFonts w:ascii="宋体" w:eastAsia="宋体" w:hAnsi="宋体" w:cs="宋体" w:hint="eastAsia"/>
          <w:color w:val="000000" w:themeColor="text1"/>
          <w:sz w:val="24"/>
        </w:rPr>
        <w:t>（1</w:t>
      </w:r>
      <w:r w:rsidRPr="00CE5F98">
        <w:rPr>
          <w:rFonts w:ascii="宋体" w:eastAsia="宋体" w:hAnsi="宋体" w:cs="宋体" w:hint="eastAsia"/>
          <w:bCs/>
          <w:color w:val="000000" w:themeColor="text1"/>
          <w:sz w:val="24"/>
        </w:rPr>
        <w:t>）每个学生上交一份不低于2000字的案例分析报告电子版（不包括案例本身），文件名为“姓名+学号+案例分析名称”。</w:t>
      </w:r>
    </w:p>
    <w:p w14:paraId="599EE6E2"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bCs/>
          <w:color w:val="000000" w:themeColor="text1"/>
          <w:sz w:val="24"/>
        </w:rPr>
        <w:t>（2）</w:t>
      </w:r>
      <w:r w:rsidRPr="00CE5F98">
        <w:rPr>
          <w:rFonts w:ascii="宋体" w:eastAsia="宋体" w:hAnsi="宋体" w:cs="宋体" w:hint="eastAsia"/>
          <w:color w:val="000000" w:themeColor="text1"/>
          <w:sz w:val="24"/>
        </w:rPr>
        <w:t>全部实践成果</w:t>
      </w:r>
      <w:r w:rsidRPr="00CE5F98">
        <w:rPr>
          <w:rFonts w:ascii="宋体" w:hAnsi="宋体" w:cs="宋体" w:hint="eastAsia"/>
          <w:color w:val="000000" w:themeColor="text1"/>
          <w:sz w:val="24"/>
        </w:rPr>
        <w:t>由学习委员半期</w:t>
      </w:r>
      <w:r w:rsidRPr="00CE5F98">
        <w:rPr>
          <w:rFonts w:ascii="宋体" w:eastAsia="宋体" w:hAnsi="宋体" w:cs="宋体" w:hint="eastAsia"/>
          <w:color w:val="000000" w:themeColor="text1"/>
          <w:sz w:val="24"/>
        </w:rPr>
        <w:t>之前上交</w:t>
      </w:r>
      <w:r w:rsidRPr="00CE5F98">
        <w:rPr>
          <w:rFonts w:ascii="宋体" w:hAnsi="宋体" w:cs="宋体" w:hint="eastAsia"/>
          <w:color w:val="000000" w:themeColor="text1"/>
          <w:sz w:val="24"/>
        </w:rPr>
        <w:t>主管教师</w:t>
      </w:r>
      <w:r w:rsidRPr="00CE5F98">
        <w:rPr>
          <w:rFonts w:ascii="宋体" w:eastAsia="宋体" w:hAnsi="宋体" w:cs="宋体" w:hint="eastAsia"/>
          <w:color w:val="000000" w:themeColor="text1"/>
          <w:sz w:val="24"/>
        </w:rPr>
        <w:t>，除特殊情况需要延长，否则逾期未提交者拒收，实践成绩记零分。</w:t>
      </w:r>
    </w:p>
    <w:p w14:paraId="400C5933"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二、过程监控（2学时）</w:t>
      </w:r>
    </w:p>
    <w:p w14:paraId="34C6BEFD"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主管教师随时监控学生的活动进展，及时为学生答疑解惑。</w:t>
      </w:r>
    </w:p>
    <w:p w14:paraId="4799B1FF"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（一）第一阶段（1学时）</w:t>
      </w:r>
    </w:p>
    <w:p w14:paraId="6E4E656A"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精心选择案例。</w:t>
      </w:r>
    </w:p>
    <w:p w14:paraId="50959548" w14:textId="77777777" w:rsidR="00206D8E" w:rsidRPr="00CE5F98" w:rsidRDefault="00206D8E">
      <w:pPr>
        <w:spacing w:line="360" w:lineRule="exact"/>
        <w:ind w:firstLineChars="200" w:firstLine="480"/>
        <w:rPr>
          <w:rFonts w:ascii="宋体" w:eastAsia="宋体" w:hAnsi="宋体" w:cs="宋体" w:hint="eastAsia"/>
          <w:b/>
          <w:bCs/>
          <w:color w:val="000000" w:themeColor="text1"/>
          <w:sz w:val="24"/>
        </w:rPr>
      </w:pPr>
      <w:r w:rsidRPr="00CE5F98">
        <w:rPr>
          <w:rFonts w:ascii="宋体" w:eastAsia="宋体" w:hAnsi="宋体" w:cs="宋体" w:hint="eastAsia"/>
          <w:color w:val="000000" w:themeColor="text1"/>
          <w:sz w:val="24"/>
        </w:rPr>
        <w:t>（二）</w:t>
      </w:r>
      <w:r w:rsidRPr="00CE5F98">
        <w:rPr>
          <w:rFonts w:ascii="宋体" w:eastAsia="宋体" w:hAnsi="宋体" w:cs="宋体" w:hint="eastAsia"/>
          <w:b/>
          <w:bCs/>
          <w:color w:val="000000" w:themeColor="text1"/>
          <w:sz w:val="24"/>
        </w:rPr>
        <w:t>第二阶段（1学时）</w:t>
      </w:r>
    </w:p>
    <w:p w14:paraId="158CDC13" w14:textId="77777777" w:rsidR="00206D8E" w:rsidRPr="00CE5F98" w:rsidRDefault="00206D8E">
      <w:pPr>
        <w:spacing w:line="360" w:lineRule="exact"/>
        <w:ind w:firstLineChars="200" w:firstLine="480"/>
        <w:rPr>
          <w:rFonts w:ascii="宋体" w:eastAsia="宋体" w:hAnsi="宋体" w:cs="宋体" w:hint="eastAsia"/>
          <w:b/>
          <w:bCs/>
          <w:color w:val="000000" w:themeColor="text1"/>
          <w:sz w:val="24"/>
        </w:rPr>
      </w:pPr>
      <w:r w:rsidRPr="00CE5F98">
        <w:rPr>
          <w:rFonts w:ascii="宋体" w:eastAsia="宋体" w:hAnsi="宋体" w:cs="宋体" w:hint="eastAsia"/>
          <w:color w:val="000000" w:themeColor="text1"/>
          <w:sz w:val="24"/>
        </w:rPr>
        <w:t>撰写案例分析报告，上交主管教师。</w:t>
      </w:r>
    </w:p>
    <w:p w14:paraId="57E3947A" w14:textId="77777777" w:rsidR="00206D8E" w:rsidRPr="00CE5F98" w:rsidRDefault="00206D8E">
      <w:pPr>
        <w:spacing w:line="360" w:lineRule="exact"/>
        <w:ind w:firstLineChars="200" w:firstLine="482"/>
        <w:rPr>
          <w:rFonts w:ascii="宋体" w:eastAsia="宋体" w:hAnsi="宋体" w:cs="宋体" w:hint="eastAsia"/>
          <w:color w:val="000000" w:themeColor="text1"/>
          <w:sz w:val="24"/>
        </w:rPr>
      </w:pPr>
      <w:r w:rsidRPr="00CE5F98">
        <w:rPr>
          <w:rFonts w:ascii="宋体" w:eastAsia="宋体" w:hAnsi="宋体" w:cs="宋体" w:hint="eastAsia"/>
          <w:b/>
          <w:bCs/>
          <w:color w:val="000000" w:themeColor="text1"/>
          <w:sz w:val="24"/>
        </w:rPr>
        <w:t>三、成果评价与展示（1学时）</w:t>
      </w:r>
    </w:p>
    <w:p w14:paraId="50C3E26A"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（一）成果评价</w:t>
      </w:r>
    </w:p>
    <w:p w14:paraId="05D1CB09"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1.评分标准（满分100分）</w:t>
      </w:r>
    </w:p>
    <w:p w14:paraId="5C66D988"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案例分析报告主要从以下四个方面来评价，每个方面各占25分。案例选择具有时效性思辨性；分析案例全面，有个人见解；问题解决策略具有可操作性和合理性；论述严谨，语言流畅，字数不少于2000字。</w:t>
      </w:r>
    </w:p>
    <w:p w14:paraId="70B41843"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2.成绩比例</w:t>
      </w:r>
    </w:p>
    <w:p w14:paraId="4813A4B8"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主管教师对所有成果进行批阅考核，并作为半期成绩登记在册，占期中成绩的50%。</w:t>
      </w:r>
    </w:p>
    <w:p w14:paraId="34A313B7"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lastRenderedPageBreak/>
        <w:t>3.主管教师总结点评</w:t>
      </w:r>
    </w:p>
    <w:p w14:paraId="6F382A65"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主管教师主要从学生的态度、成果质量和不足等方面总结，鼓励为主，并提出改进措施，为今后进一步高质量地推进该项工作打好基础。</w:t>
      </w:r>
    </w:p>
    <w:p w14:paraId="58BF5981"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 xml:space="preserve">（二）成果展示与优秀成果推荐 </w:t>
      </w:r>
    </w:p>
    <w:p w14:paraId="3FD98A99"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分散展示与集中展示相结合。分散展示即随堂展示；集中展示分为两种形式，一种是分班级集中展示，另一种是择优秀成果全校集中展示。对优秀成果颁发不同级别的奖状，以资鼓励。</w:t>
      </w:r>
    </w:p>
    <w:p w14:paraId="17A6D62B"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（三）奖项设定</w:t>
      </w:r>
    </w:p>
    <w:p w14:paraId="7672E724"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（1）班级奖项设定</w:t>
      </w:r>
    </w:p>
    <w:p w14:paraId="311A40C6"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一等奖：一名（颁发奖状）</w:t>
      </w:r>
    </w:p>
    <w:p w14:paraId="5733A699"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二等奖：两名（颁发奖状）</w:t>
      </w:r>
    </w:p>
    <w:p w14:paraId="738B1E09"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三等奖：三名（颁发奖状）</w:t>
      </w:r>
    </w:p>
    <w:p w14:paraId="3B0C3309"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（2）校级奖项设定（届时全校统一要求）</w:t>
      </w:r>
    </w:p>
    <w:p w14:paraId="5E0EAC2C"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（四）其它特别说明</w:t>
      </w:r>
    </w:p>
    <w:p w14:paraId="73EFEDE5" w14:textId="77777777" w:rsidR="00206D8E" w:rsidRPr="00CE5F98" w:rsidRDefault="00206D8E">
      <w:pPr>
        <w:spacing w:line="360" w:lineRule="exact"/>
        <w:ind w:firstLineChars="198" w:firstLine="475"/>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所有与本实践课程相关资料（包括学生成果）未经允许，请不要上传互联网或在其它任何媒体上刊发。</w:t>
      </w:r>
    </w:p>
    <w:p w14:paraId="56866932" w14:textId="77777777" w:rsidR="00206D8E" w:rsidRPr="00CE5F98" w:rsidRDefault="00206D8E">
      <w:pPr>
        <w:spacing w:line="360" w:lineRule="exact"/>
        <w:ind w:firstLineChars="300" w:firstLine="720"/>
        <w:rPr>
          <w:rFonts w:ascii="宋体" w:eastAsia="宋体" w:hAnsi="宋体" w:cs="宋体" w:hint="eastAsia"/>
          <w:color w:val="000000" w:themeColor="text1"/>
          <w:sz w:val="24"/>
        </w:rPr>
      </w:pPr>
    </w:p>
    <w:p w14:paraId="7D7E7881" w14:textId="77777777" w:rsidR="00206D8E" w:rsidRPr="00CE5F98" w:rsidRDefault="00206D8E">
      <w:pPr>
        <w:spacing w:line="360" w:lineRule="exact"/>
        <w:jc w:val="left"/>
        <w:rPr>
          <w:rFonts w:ascii="宋体" w:eastAsia="宋体" w:hAnsi="宋体" w:cs="宋体" w:hint="eastAsia"/>
          <w:b/>
          <w:bCs/>
          <w:color w:val="000000" w:themeColor="text1"/>
          <w:sz w:val="30"/>
          <w:szCs w:val="30"/>
        </w:rPr>
      </w:pPr>
      <w:r w:rsidRPr="00CE5F98">
        <w:rPr>
          <w:rFonts w:ascii="宋体" w:eastAsia="宋体" w:hAnsi="宋体" w:cs="宋体" w:hint="eastAsia"/>
          <w:b/>
          <w:bCs/>
          <w:color w:val="000000" w:themeColor="text1"/>
          <w:sz w:val="30"/>
          <w:szCs w:val="30"/>
        </w:rPr>
        <w:t>附件3</w:t>
      </w:r>
    </w:p>
    <w:p w14:paraId="77E1E8CB" w14:textId="77777777" w:rsidR="00206D8E" w:rsidRPr="00CE5F98" w:rsidRDefault="00206D8E">
      <w:pPr>
        <w:spacing w:line="360" w:lineRule="exact"/>
        <w:jc w:val="center"/>
        <w:rPr>
          <w:rFonts w:ascii="宋体" w:eastAsia="宋体" w:hAnsi="宋体" w:cs="宋体" w:hint="eastAsia"/>
          <w:b/>
          <w:bCs/>
          <w:color w:val="000000" w:themeColor="text1"/>
          <w:sz w:val="32"/>
          <w:szCs w:val="32"/>
        </w:rPr>
      </w:pPr>
      <w:r w:rsidRPr="00CE5F98">
        <w:rPr>
          <w:rFonts w:ascii="宋体" w:eastAsia="宋体" w:hAnsi="宋体" w:cs="宋体" w:hint="eastAsia"/>
          <w:b/>
          <w:bCs/>
          <w:color w:val="000000" w:themeColor="text1"/>
          <w:sz w:val="32"/>
          <w:szCs w:val="32"/>
        </w:rPr>
        <w:t>《思想道德与法治》实践教学活动</w:t>
      </w:r>
    </w:p>
    <w:p w14:paraId="30AC9E5F" w14:textId="77777777" w:rsidR="00206D8E" w:rsidRPr="00CE5F98" w:rsidRDefault="00206D8E">
      <w:pPr>
        <w:spacing w:line="360" w:lineRule="exact"/>
        <w:jc w:val="center"/>
        <w:rPr>
          <w:rFonts w:ascii="宋体" w:eastAsia="宋体" w:hAnsi="宋体" w:cs="宋体" w:hint="eastAsia"/>
          <w:b/>
          <w:bCs/>
          <w:color w:val="000000" w:themeColor="text1"/>
          <w:sz w:val="32"/>
          <w:szCs w:val="32"/>
        </w:rPr>
      </w:pPr>
      <w:r w:rsidRPr="00CE5F98">
        <w:rPr>
          <w:rFonts w:ascii="宋体" w:eastAsia="宋体" w:hAnsi="宋体" w:cs="宋体" w:hint="eastAsia"/>
          <w:b/>
          <w:bCs/>
          <w:color w:val="000000" w:themeColor="text1"/>
          <w:sz w:val="32"/>
          <w:szCs w:val="32"/>
        </w:rPr>
        <w:t>“社会实践报告”实施方案</w:t>
      </w:r>
    </w:p>
    <w:p w14:paraId="69446845" w14:textId="77777777" w:rsidR="00206D8E" w:rsidRPr="00CE5F98" w:rsidRDefault="00206D8E">
      <w:pPr>
        <w:spacing w:line="360" w:lineRule="exact"/>
        <w:jc w:val="center"/>
        <w:rPr>
          <w:rFonts w:ascii="宋体" w:eastAsia="宋体" w:hAnsi="宋体" w:cs="宋体" w:hint="eastAsia"/>
          <w:b/>
          <w:bCs/>
          <w:color w:val="000000" w:themeColor="text1"/>
          <w:sz w:val="30"/>
          <w:szCs w:val="30"/>
        </w:rPr>
      </w:pPr>
    </w:p>
    <w:p w14:paraId="0060FD08" w14:textId="77777777" w:rsidR="00206D8E" w:rsidRPr="00CE5F98" w:rsidRDefault="00206D8E">
      <w:pPr>
        <w:spacing w:line="360" w:lineRule="exact"/>
        <w:ind w:firstLineChars="196" w:firstLine="472"/>
        <w:rPr>
          <w:rFonts w:ascii="宋体" w:eastAsia="宋体" w:hAnsi="宋体" w:cs="宋体" w:hint="eastAsia"/>
          <w:b/>
          <w:color w:val="000000" w:themeColor="text1"/>
          <w:sz w:val="24"/>
        </w:rPr>
      </w:pPr>
      <w:r w:rsidRPr="00CE5F98">
        <w:rPr>
          <w:rFonts w:ascii="宋体" w:eastAsia="宋体" w:hAnsi="宋体" w:cs="宋体" w:hint="eastAsia"/>
          <w:b/>
          <w:color w:val="000000" w:themeColor="text1"/>
          <w:sz w:val="24"/>
        </w:rPr>
        <w:t>一、</w:t>
      </w:r>
      <w:r w:rsidRPr="00CE5F98">
        <w:rPr>
          <w:rFonts w:ascii="宋体" w:hAnsi="宋体" w:cs="宋体" w:hint="eastAsia"/>
          <w:b/>
          <w:color w:val="000000" w:themeColor="text1"/>
          <w:sz w:val="24"/>
        </w:rPr>
        <w:t>理论指导（</w:t>
      </w:r>
      <w:r w:rsidRPr="00CE5F98">
        <w:rPr>
          <w:rFonts w:ascii="宋体" w:hAnsi="宋体" w:cs="宋体" w:hint="eastAsia"/>
          <w:b/>
          <w:color w:val="000000" w:themeColor="text1"/>
          <w:sz w:val="24"/>
        </w:rPr>
        <w:t>1</w:t>
      </w:r>
      <w:r w:rsidRPr="00CE5F98">
        <w:rPr>
          <w:rFonts w:ascii="宋体" w:hAnsi="宋体" w:cs="宋体" w:hint="eastAsia"/>
          <w:b/>
          <w:color w:val="000000" w:themeColor="text1"/>
          <w:sz w:val="24"/>
        </w:rPr>
        <w:t>学时）</w:t>
      </w:r>
    </w:p>
    <w:p w14:paraId="23D7C6D8" w14:textId="77777777" w:rsidR="00206D8E" w:rsidRPr="00CE5F98" w:rsidRDefault="00206D8E">
      <w:pPr>
        <w:spacing w:line="360" w:lineRule="exact"/>
        <w:ind w:firstLineChars="196" w:firstLine="470"/>
        <w:rPr>
          <w:rFonts w:ascii="宋体" w:eastAsia="宋体" w:hAnsi="宋体" w:cs="宋体" w:hint="eastAsia"/>
          <w:b/>
          <w:color w:val="000000" w:themeColor="text1"/>
          <w:sz w:val="24"/>
        </w:rPr>
      </w:pPr>
      <w:r w:rsidRPr="00CE5F98">
        <w:rPr>
          <w:rFonts w:ascii="宋体" w:hAnsi="宋体" w:cs="宋体" w:hint="eastAsia"/>
          <w:b/>
          <w:color w:val="000000" w:themeColor="text1"/>
          <w:sz w:val="24"/>
        </w:rPr>
        <w:t>（一）</w:t>
      </w:r>
      <w:r w:rsidRPr="00CE5F98">
        <w:rPr>
          <w:rFonts w:ascii="宋体" w:eastAsia="宋体" w:hAnsi="宋体" w:cs="宋体" w:hint="eastAsia"/>
          <w:b/>
          <w:color w:val="000000" w:themeColor="text1"/>
          <w:sz w:val="24"/>
        </w:rPr>
        <w:t>实践教学宗旨</w:t>
      </w:r>
    </w:p>
    <w:p w14:paraId="27F40305" w14:textId="77777777" w:rsidR="00206D8E" w:rsidRPr="00CE5F98" w:rsidRDefault="00206D8E">
      <w:pPr>
        <w:spacing w:line="360" w:lineRule="exact"/>
        <w:ind w:firstLineChars="205" w:firstLine="492"/>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社会实践活动是《思想道德与法治》课的重要教学环节，是思想政治理论课理论联系实际的必然要求。在教学改革中，把社会实践活动纳入整个教育教学改革，其目的是深化课堂理论教学，让学生学会运用马克思主义立场、观点去分析和解决社会实际问题，提高大学生认识能力和实践能力，让大学生在实践中升华思想境界，铸造优良道德品质。</w:t>
      </w:r>
    </w:p>
    <w:p w14:paraId="5724A1AB" w14:textId="77777777" w:rsidR="00206D8E" w:rsidRPr="00CE5F98" w:rsidRDefault="00206D8E">
      <w:pPr>
        <w:spacing w:line="360" w:lineRule="exact"/>
        <w:ind w:firstLineChars="196" w:firstLine="470"/>
        <w:rPr>
          <w:rFonts w:ascii="宋体" w:eastAsia="宋体" w:hAnsi="宋体" w:cs="宋体" w:hint="eastAsia"/>
          <w:b/>
          <w:color w:val="000000" w:themeColor="text1"/>
          <w:sz w:val="24"/>
        </w:rPr>
      </w:pPr>
      <w:r w:rsidRPr="00CE5F98">
        <w:rPr>
          <w:rFonts w:ascii="宋体" w:hAnsi="宋体" w:cs="宋体" w:hint="eastAsia"/>
          <w:b/>
          <w:color w:val="000000" w:themeColor="text1"/>
          <w:sz w:val="24"/>
        </w:rPr>
        <w:t>（</w:t>
      </w:r>
      <w:r w:rsidRPr="00CE5F98">
        <w:rPr>
          <w:rFonts w:ascii="宋体" w:eastAsia="宋体" w:hAnsi="宋体" w:cs="宋体" w:hint="eastAsia"/>
          <w:b/>
          <w:color w:val="000000" w:themeColor="text1"/>
          <w:sz w:val="24"/>
        </w:rPr>
        <w:t>二</w:t>
      </w:r>
      <w:r w:rsidRPr="00CE5F98">
        <w:rPr>
          <w:rFonts w:ascii="宋体" w:hAnsi="宋体" w:cs="宋体" w:hint="eastAsia"/>
          <w:b/>
          <w:color w:val="000000" w:themeColor="text1"/>
          <w:sz w:val="24"/>
        </w:rPr>
        <w:t>）</w:t>
      </w:r>
      <w:r w:rsidRPr="00CE5F98">
        <w:rPr>
          <w:rFonts w:ascii="宋体" w:eastAsia="宋体" w:hAnsi="宋体" w:cs="宋体" w:hint="eastAsia"/>
          <w:b/>
          <w:color w:val="000000" w:themeColor="text1"/>
          <w:sz w:val="24"/>
        </w:rPr>
        <w:t>实践教学基本原则</w:t>
      </w:r>
    </w:p>
    <w:p w14:paraId="335B0892" w14:textId="77777777" w:rsidR="00206D8E" w:rsidRPr="00CE5F98" w:rsidRDefault="00206D8E">
      <w:pPr>
        <w:spacing w:line="360" w:lineRule="exact"/>
        <w:ind w:firstLineChars="205" w:firstLine="492"/>
        <w:rPr>
          <w:rFonts w:ascii="宋体" w:eastAsia="宋体" w:hAnsi="宋体" w:cs="宋体" w:hint="eastAsia"/>
          <w:b/>
          <w:color w:val="000000" w:themeColor="text1"/>
          <w:sz w:val="24"/>
        </w:rPr>
      </w:pPr>
      <w:r w:rsidRPr="00CE5F98">
        <w:rPr>
          <w:rFonts w:ascii="宋体" w:hAnsi="宋体" w:cs="宋体" w:hint="eastAsia"/>
          <w:b/>
          <w:color w:val="000000" w:themeColor="text1"/>
          <w:sz w:val="24"/>
        </w:rPr>
        <w:t>1.</w:t>
      </w:r>
      <w:r w:rsidRPr="00CE5F98">
        <w:rPr>
          <w:rFonts w:ascii="宋体" w:eastAsia="宋体" w:hAnsi="宋体" w:cs="宋体" w:hint="eastAsia"/>
          <w:b/>
          <w:color w:val="000000" w:themeColor="text1"/>
          <w:sz w:val="24"/>
        </w:rPr>
        <w:t>针对性原则</w:t>
      </w:r>
    </w:p>
    <w:p w14:paraId="46648EA6" w14:textId="77777777" w:rsidR="00206D8E" w:rsidRPr="00CE5F98" w:rsidRDefault="00206D8E">
      <w:pPr>
        <w:spacing w:line="360" w:lineRule="exact"/>
        <w:ind w:firstLineChars="205" w:firstLine="492"/>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大学生具备了一定的文化层次，思想活跃，具有一定的独立性和批判性，他们的感情和思想观念丰富多彩，但他们的世界观、人生观和价值观尚未成熟，心理特点不稳定。为此，实践教学活动的选择，必须针对学生的思想实际来确定，避免形式主义。</w:t>
      </w:r>
    </w:p>
    <w:p w14:paraId="1AC14655" w14:textId="77777777" w:rsidR="00206D8E" w:rsidRPr="00CE5F98" w:rsidRDefault="00206D8E">
      <w:pPr>
        <w:spacing w:line="360" w:lineRule="exact"/>
        <w:ind w:firstLineChars="205" w:firstLine="492"/>
        <w:rPr>
          <w:rFonts w:ascii="宋体" w:eastAsia="宋体" w:hAnsi="宋体" w:cs="宋体" w:hint="eastAsia"/>
          <w:b/>
          <w:color w:val="000000" w:themeColor="text1"/>
          <w:sz w:val="24"/>
        </w:rPr>
      </w:pPr>
      <w:r w:rsidRPr="00CE5F98">
        <w:rPr>
          <w:rFonts w:ascii="宋体" w:hAnsi="宋体" w:cs="宋体" w:hint="eastAsia"/>
          <w:b/>
          <w:color w:val="000000" w:themeColor="text1"/>
          <w:sz w:val="24"/>
        </w:rPr>
        <w:t>2.</w:t>
      </w:r>
      <w:r w:rsidRPr="00CE5F98">
        <w:rPr>
          <w:rFonts w:ascii="宋体" w:eastAsia="宋体" w:hAnsi="宋体" w:cs="宋体" w:hint="eastAsia"/>
          <w:b/>
          <w:color w:val="000000" w:themeColor="text1"/>
          <w:sz w:val="24"/>
        </w:rPr>
        <w:t>主体性原则</w:t>
      </w:r>
    </w:p>
    <w:p w14:paraId="03B3DE0F" w14:textId="77777777" w:rsidR="00206D8E" w:rsidRPr="00CE5F98" w:rsidRDefault="00206D8E">
      <w:pPr>
        <w:spacing w:line="360" w:lineRule="exact"/>
        <w:ind w:firstLineChars="205" w:firstLine="492"/>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在教学中，学生既是客体又是主体，必须发挥学生的主体性，调动学生的积极性。坚持以学生为中心，积极推行因材施教，鼓励学生的个性发展。使学生从“要我学”自觉转变为“我要学”。</w:t>
      </w:r>
    </w:p>
    <w:p w14:paraId="265A9B40" w14:textId="77777777" w:rsidR="00206D8E" w:rsidRPr="00CE5F98" w:rsidRDefault="00206D8E">
      <w:pPr>
        <w:spacing w:line="360" w:lineRule="exact"/>
        <w:ind w:firstLineChars="205" w:firstLine="492"/>
        <w:rPr>
          <w:rFonts w:ascii="宋体" w:eastAsia="宋体" w:hAnsi="宋体" w:cs="宋体" w:hint="eastAsia"/>
          <w:b/>
          <w:color w:val="000000" w:themeColor="text1"/>
          <w:sz w:val="24"/>
        </w:rPr>
      </w:pPr>
      <w:r w:rsidRPr="00CE5F98">
        <w:rPr>
          <w:rFonts w:ascii="宋体" w:hAnsi="宋体" w:cs="宋体" w:hint="eastAsia"/>
          <w:b/>
          <w:color w:val="000000" w:themeColor="text1"/>
          <w:sz w:val="24"/>
        </w:rPr>
        <w:lastRenderedPageBreak/>
        <w:t>3.</w:t>
      </w:r>
      <w:r w:rsidRPr="00CE5F98">
        <w:rPr>
          <w:rFonts w:ascii="宋体" w:eastAsia="宋体" w:hAnsi="宋体" w:cs="宋体" w:hint="eastAsia"/>
          <w:b/>
          <w:color w:val="000000" w:themeColor="text1"/>
          <w:sz w:val="24"/>
        </w:rPr>
        <w:t>实效性原则</w:t>
      </w:r>
    </w:p>
    <w:p w14:paraId="7D02A9C2" w14:textId="77777777" w:rsidR="00206D8E" w:rsidRPr="00CE5F98" w:rsidRDefault="00206D8E">
      <w:pPr>
        <w:spacing w:line="360" w:lineRule="exact"/>
        <w:ind w:firstLineChars="205" w:firstLine="492"/>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实践教学必须注重实效性。实践性教学要使大学生把所学到的理论转化成思想理论素质，内化为自身的品行，利用实践教学活动，帮助大学生有计划地提高自己的组织能力、表达能力、社交能力从而最终成为一个人格健全的人。</w:t>
      </w:r>
    </w:p>
    <w:p w14:paraId="6A376A90" w14:textId="77777777" w:rsidR="00206D8E" w:rsidRPr="00CE5F98" w:rsidRDefault="00206D8E">
      <w:pPr>
        <w:spacing w:line="360" w:lineRule="exact"/>
        <w:ind w:firstLineChars="196" w:firstLine="470"/>
        <w:rPr>
          <w:rFonts w:ascii="宋体" w:eastAsia="宋体" w:hAnsi="宋体" w:cs="宋体" w:hint="eastAsia"/>
          <w:b/>
          <w:color w:val="000000" w:themeColor="text1"/>
          <w:sz w:val="24"/>
        </w:rPr>
      </w:pPr>
      <w:r w:rsidRPr="00CE5F98">
        <w:rPr>
          <w:rFonts w:ascii="宋体" w:hAnsi="宋体" w:cs="宋体" w:hint="eastAsia"/>
          <w:b/>
          <w:color w:val="000000" w:themeColor="text1"/>
          <w:sz w:val="24"/>
        </w:rPr>
        <w:t>（</w:t>
      </w:r>
      <w:r w:rsidRPr="00CE5F98">
        <w:rPr>
          <w:rFonts w:ascii="宋体" w:eastAsia="宋体" w:hAnsi="宋体" w:cs="宋体" w:hint="eastAsia"/>
          <w:b/>
          <w:color w:val="000000" w:themeColor="text1"/>
          <w:sz w:val="24"/>
        </w:rPr>
        <w:t>三</w:t>
      </w:r>
      <w:r w:rsidRPr="00CE5F98">
        <w:rPr>
          <w:rFonts w:ascii="宋体" w:hAnsi="宋体" w:cs="宋体" w:hint="eastAsia"/>
          <w:b/>
          <w:color w:val="000000" w:themeColor="text1"/>
          <w:sz w:val="24"/>
        </w:rPr>
        <w:t>）基本要求</w:t>
      </w:r>
    </w:p>
    <w:p w14:paraId="6B001683" w14:textId="77777777" w:rsidR="00206D8E" w:rsidRPr="00CE5F98" w:rsidRDefault="00206D8E">
      <w:pPr>
        <w:spacing w:line="360" w:lineRule="exact"/>
        <w:ind w:firstLineChars="205" w:firstLine="494"/>
        <w:rPr>
          <w:rFonts w:ascii="宋体" w:eastAsia="宋体" w:hAnsi="宋体" w:cs="宋体" w:hint="eastAsia"/>
          <w:b/>
          <w:color w:val="000000" w:themeColor="text1"/>
          <w:sz w:val="24"/>
        </w:rPr>
      </w:pPr>
      <w:r w:rsidRPr="00CE5F98">
        <w:rPr>
          <w:rFonts w:ascii="宋体" w:eastAsia="宋体" w:hAnsi="宋体" w:cs="宋体" w:hint="eastAsia"/>
          <w:b/>
          <w:color w:val="000000" w:themeColor="text1"/>
          <w:sz w:val="24"/>
        </w:rPr>
        <w:t>1.分组要求</w:t>
      </w:r>
    </w:p>
    <w:p w14:paraId="7D6C979F" w14:textId="77777777" w:rsidR="00206D8E" w:rsidRPr="00CE5F98" w:rsidRDefault="00206D8E">
      <w:pPr>
        <w:spacing w:line="360" w:lineRule="exact"/>
        <w:ind w:firstLineChars="205" w:firstLine="492"/>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每个班根据学生自愿的原则，分成若干个实践小组，并推荐小组长一名；每小组人数为6人以内。</w:t>
      </w:r>
    </w:p>
    <w:p w14:paraId="4A01AEAA" w14:textId="77777777" w:rsidR="00206D8E" w:rsidRPr="00CE5F98" w:rsidRDefault="00206D8E">
      <w:pPr>
        <w:widowControl/>
        <w:spacing w:line="360" w:lineRule="exact"/>
        <w:ind w:firstLineChars="200" w:firstLine="482"/>
        <w:jc w:val="left"/>
        <w:rPr>
          <w:rFonts w:ascii="宋体" w:eastAsia="宋体" w:hAnsi="宋体" w:cs="宋体" w:hint="eastAsia"/>
          <w:color w:val="000000" w:themeColor="text1"/>
          <w:sz w:val="24"/>
        </w:rPr>
      </w:pPr>
      <w:r w:rsidRPr="00CE5F98">
        <w:rPr>
          <w:rFonts w:ascii="宋体" w:eastAsia="宋体" w:hAnsi="宋体" w:cs="宋体" w:hint="eastAsia"/>
          <w:b/>
          <w:bCs/>
          <w:color w:val="000000" w:themeColor="text1"/>
          <w:kern w:val="0"/>
          <w:sz w:val="24"/>
        </w:rPr>
        <w:t>2.主题选择</w:t>
      </w:r>
    </w:p>
    <w:p w14:paraId="3D968BFF"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 xml:space="preserve">围绕本学期所学专题内容并结合各小组实际情况确定实践内容，可以选择到社区、企业、乡村、新经济组织、养老院、博物馆、纪念馆、司法部门等参加实践活动。要求结合社会现实开展实践调研，提倡新观点、新思路；观点鲜明，重点突出，结构合理，条理清晰，文字通畅、精炼。 </w:t>
      </w:r>
    </w:p>
    <w:p w14:paraId="5385801D" w14:textId="77777777" w:rsidR="00206D8E" w:rsidRPr="00CE5F98" w:rsidRDefault="00206D8E">
      <w:pPr>
        <w:widowControl/>
        <w:spacing w:line="360" w:lineRule="exact"/>
        <w:ind w:firstLineChars="200" w:firstLine="482"/>
        <w:jc w:val="left"/>
        <w:rPr>
          <w:rFonts w:ascii="宋体" w:eastAsia="宋体" w:hAnsi="宋体" w:cs="宋体" w:hint="eastAsia"/>
          <w:b/>
          <w:color w:val="000000" w:themeColor="text1"/>
          <w:sz w:val="24"/>
        </w:rPr>
      </w:pPr>
      <w:r w:rsidRPr="00CE5F98">
        <w:rPr>
          <w:rFonts w:ascii="宋体" w:eastAsia="宋体" w:hAnsi="宋体" w:cs="宋体" w:hint="eastAsia"/>
          <w:b/>
          <w:color w:val="000000" w:themeColor="text1"/>
          <w:sz w:val="24"/>
        </w:rPr>
        <w:t>（四）成果提交要求</w:t>
      </w:r>
    </w:p>
    <w:p w14:paraId="4390C781" w14:textId="77777777" w:rsidR="00206D8E" w:rsidRPr="00CE5F98" w:rsidRDefault="00206D8E">
      <w:pPr>
        <w:widowControl/>
        <w:spacing w:line="360" w:lineRule="exact"/>
        <w:ind w:firstLineChars="200" w:firstLine="480"/>
        <w:jc w:val="left"/>
        <w:rPr>
          <w:rFonts w:ascii="宋体" w:eastAsia="宋体" w:hAnsi="宋体" w:cs="宋体" w:hint="eastAsia"/>
          <w:color w:val="000000" w:themeColor="text1"/>
          <w:sz w:val="24"/>
        </w:rPr>
      </w:pPr>
      <w:r w:rsidRPr="00CE5F98">
        <w:rPr>
          <w:rFonts w:ascii="宋体" w:hAnsi="宋体" w:cs="宋体" w:hint="eastAsia"/>
          <w:b/>
          <w:bCs/>
          <w:color w:val="000000" w:themeColor="text1"/>
          <w:sz w:val="24"/>
        </w:rPr>
        <w:t>1.</w:t>
      </w:r>
      <w:r w:rsidRPr="00CE5F98">
        <w:rPr>
          <w:rFonts w:ascii="宋体" w:hAnsi="宋体" w:cs="宋体" w:hint="eastAsia"/>
          <w:b/>
          <w:bCs/>
          <w:color w:val="000000" w:themeColor="text1"/>
          <w:sz w:val="24"/>
        </w:rPr>
        <w:t>微视频。</w:t>
      </w:r>
      <w:r w:rsidRPr="00CE5F98">
        <w:rPr>
          <w:rFonts w:ascii="宋体" w:eastAsia="宋体" w:hAnsi="宋体" w:cs="宋体" w:hint="eastAsia"/>
          <w:color w:val="000000" w:themeColor="text1"/>
          <w:sz w:val="24"/>
        </w:rPr>
        <w:t>每一个小组录制一段20分钟左右的微视频作为实践证明，并按微视频的要求制作完善。文件名为“视频名称+成员姓名学号”。</w:t>
      </w:r>
    </w:p>
    <w:p w14:paraId="24427A14"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hAnsi="宋体" w:cs="宋体" w:hint="eastAsia"/>
          <w:b/>
          <w:bCs/>
          <w:color w:val="000000" w:themeColor="text1"/>
          <w:sz w:val="24"/>
        </w:rPr>
        <w:t>2.</w:t>
      </w:r>
      <w:r w:rsidRPr="00CE5F98">
        <w:rPr>
          <w:rFonts w:ascii="宋体" w:eastAsia="宋体" w:hAnsi="宋体" w:cs="宋体" w:hint="eastAsia"/>
          <w:b/>
          <w:bCs/>
          <w:color w:val="000000" w:themeColor="text1"/>
          <w:sz w:val="24"/>
        </w:rPr>
        <w:t>上交时间。</w:t>
      </w:r>
      <w:r w:rsidRPr="00CE5F98">
        <w:rPr>
          <w:rFonts w:ascii="宋体" w:eastAsia="宋体" w:hAnsi="宋体" w:cs="宋体" w:hint="eastAsia"/>
          <w:color w:val="000000" w:themeColor="text1"/>
          <w:sz w:val="24"/>
        </w:rPr>
        <w:t>全部实践成果</w:t>
      </w:r>
      <w:r w:rsidRPr="00CE5F98">
        <w:rPr>
          <w:rFonts w:ascii="宋体" w:hAnsi="宋体" w:cs="宋体" w:hint="eastAsia"/>
          <w:color w:val="000000" w:themeColor="text1"/>
          <w:sz w:val="24"/>
        </w:rPr>
        <w:t>由学习委员</w:t>
      </w:r>
      <w:r w:rsidRPr="00CE5F98">
        <w:rPr>
          <w:rFonts w:ascii="宋体" w:eastAsia="宋体" w:hAnsi="宋体" w:cs="宋体" w:hint="eastAsia"/>
          <w:color w:val="000000" w:themeColor="text1"/>
          <w:sz w:val="24"/>
        </w:rPr>
        <w:t>第十四周之前上交</w:t>
      </w:r>
      <w:r w:rsidRPr="00CE5F98">
        <w:rPr>
          <w:rFonts w:ascii="宋体" w:hAnsi="宋体" w:cs="宋体" w:hint="eastAsia"/>
          <w:color w:val="000000" w:themeColor="text1"/>
          <w:sz w:val="24"/>
        </w:rPr>
        <w:t>主管教师</w:t>
      </w:r>
      <w:r w:rsidRPr="00CE5F98">
        <w:rPr>
          <w:rFonts w:ascii="宋体" w:eastAsia="宋体" w:hAnsi="宋体" w:cs="宋体" w:hint="eastAsia"/>
          <w:color w:val="000000" w:themeColor="text1"/>
          <w:sz w:val="24"/>
        </w:rPr>
        <w:t>，除特殊情况需要延长，否则逾期未提交者拒收，实践成绩记零分。</w:t>
      </w:r>
    </w:p>
    <w:p w14:paraId="25521F6B" w14:textId="77777777" w:rsidR="00206D8E" w:rsidRPr="00CE5F98" w:rsidRDefault="00206D8E">
      <w:pPr>
        <w:numPr>
          <w:ilvl w:val="0"/>
          <w:numId w:val="54"/>
        </w:numPr>
        <w:spacing w:line="360" w:lineRule="exact"/>
        <w:ind w:firstLineChars="200" w:firstLine="480"/>
        <w:rPr>
          <w:rFonts w:ascii="宋体" w:hAnsi="宋体" w:cs="宋体" w:hint="eastAsia"/>
          <w:b/>
          <w:bCs/>
          <w:color w:val="000000" w:themeColor="text1"/>
          <w:sz w:val="24"/>
        </w:rPr>
      </w:pPr>
      <w:r w:rsidRPr="00CE5F98">
        <w:rPr>
          <w:rFonts w:ascii="宋体" w:hAnsi="宋体" w:cs="宋体" w:hint="eastAsia"/>
          <w:b/>
          <w:bCs/>
          <w:color w:val="000000" w:themeColor="text1"/>
          <w:sz w:val="24"/>
        </w:rPr>
        <w:t>过程监控（</w:t>
      </w:r>
      <w:r w:rsidRPr="00CE5F98">
        <w:rPr>
          <w:rFonts w:ascii="宋体" w:hAnsi="宋体" w:cs="宋体" w:hint="eastAsia"/>
          <w:b/>
          <w:bCs/>
          <w:color w:val="000000" w:themeColor="text1"/>
          <w:sz w:val="24"/>
        </w:rPr>
        <w:t>2</w:t>
      </w:r>
      <w:r w:rsidRPr="00CE5F98">
        <w:rPr>
          <w:rFonts w:ascii="宋体" w:hAnsi="宋体" w:cs="宋体" w:hint="eastAsia"/>
          <w:b/>
          <w:bCs/>
          <w:color w:val="000000" w:themeColor="text1"/>
          <w:sz w:val="24"/>
        </w:rPr>
        <w:t>学时）</w:t>
      </w:r>
    </w:p>
    <w:p w14:paraId="5A8C10A7"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主管教师随时监控学生的活动进展，及时为学生答疑解惑。</w:t>
      </w:r>
    </w:p>
    <w:p w14:paraId="4A67CD21" w14:textId="77777777" w:rsidR="00206D8E" w:rsidRPr="00CE5F98" w:rsidRDefault="00206D8E">
      <w:pPr>
        <w:numPr>
          <w:ilvl w:val="0"/>
          <w:numId w:val="55"/>
        </w:num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第一阶段（1学时）</w:t>
      </w:r>
    </w:p>
    <w:p w14:paraId="0B354B80"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精心选择实践活动形式，确定人员组成、做好分工、制定活动计划。按计划实施形成活动展示雏形或初稿，并与主管教师教师或小组成员探讨相关问题。</w:t>
      </w:r>
    </w:p>
    <w:p w14:paraId="169E1F2E" w14:textId="77777777" w:rsidR="00206D8E" w:rsidRPr="00CE5F98" w:rsidRDefault="00206D8E">
      <w:pPr>
        <w:spacing w:line="360" w:lineRule="exact"/>
        <w:ind w:leftChars="200" w:left="420"/>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（二）第二阶段（1学时）</w:t>
      </w:r>
    </w:p>
    <w:p w14:paraId="4B1EEB98" w14:textId="77777777" w:rsidR="00206D8E" w:rsidRPr="00CE5F98" w:rsidRDefault="00206D8E">
      <w:pPr>
        <w:spacing w:line="360" w:lineRule="exact"/>
        <w:ind w:firstLineChars="200" w:firstLine="480"/>
        <w:rPr>
          <w:rFonts w:ascii="宋体" w:hAnsi="宋体" w:cs="宋体" w:hint="eastAsia"/>
          <w:b/>
          <w:bCs/>
          <w:color w:val="000000" w:themeColor="text1"/>
          <w:sz w:val="24"/>
        </w:rPr>
      </w:pPr>
      <w:r w:rsidRPr="00CE5F98">
        <w:rPr>
          <w:rFonts w:ascii="宋体" w:eastAsia="宋体" w:hAnsi="宋体" w:cs="宋体" w:hint="eastAsia"/>
          <w:color w:val="000000" w:themeColor="text1"/>
          <w:sz w:val="24"/>
        </w:rPr>
        <w:t>整理实践报告和视频资料并上交主管教师。</w:t>
      </w:r>
    </w:p>
    <w:p w14:paraId="7C4115C9" w14:textId="77777777" w:rsidR="00206D8E" w:rsidRPr="00CE5F98" w:rsidRDefault="00206D8E">
      <w:pPr>
        <w:spacing w:line="360" w:lineRule="exact"/>
        <w:ind w:firstLineChars="200" w:firstLine="480"/>
        <w:rPr>
          <w:rFonts w:ascii="宋体" w:eastAsia="宋体" w:hAnsi="宋体" w:cs="宋体" w:hint="eastAsia"/>
          <w:b/>
          <w:bCs/>
          <w:color w:val="000000" w:themeColor="text1"/>
          <w:sz w:val="24"/>
        </w:rPr>
      </w:pPr>
      <w:r w:rsidRPr="00CE5F98">
        <w:rPr>
          <w:rFonts w:ascii="宋体" w:hAnsi="宋体" w:cs="宋体" w:hint="eastAsia"/>
          <w:b/>
          <w:bCs/>
          <w:color w:val="000000" w:themeColor="text1"/>
          <w:sz w:val="24"/>
        </w:rPr>
        <w:t>三</w:t>
      </w:r>
      <w:r w:rsidRPr="00CE5F98">
        <w:rPr>
          <w:rFonts w:ascii="宋体" w:eastAsia="宋体" w:hAnsi="宋体" w:cs="宋体" w:hint="eastAsia"/>
          <w:b/>
          <w:bCs/>
          <w:color w:val="000000" w:themeColor="text1"/>
          <w:sz w:val="24"/>
        </w:rPr>
        <w:t>、成果评价与展示</w:t>
      </w:r>
      <w:r w:rsidRPr="00CE5F98">
        <w:rPr>
          <w:rFonts w:ascii="宋体" w:hAnsi="宋体" w:cs="宋体" w:hint="eastAsia"/>
          <w:b/>
          <w:bCs/>
          <w:color w:val="000000" w:themeColor="text1"/>
          <w:sz w:val="24"/>
        </w:rPr>
        <w:t>（</w:t>
      </w:r>
      <w:r w:rsidRPr="00CE5F98">
        <w:rPr>
          <w:rFonts w:ascii="宋体" w:hAnsi="宋体" w:cs="宋体" w:hint="eastAsia"/>
          <w:b/>
          <w:bCs/>
          <w:color w:val="000000" w:themeColor="text1"/>
          <w:sz w:val="24"/>
        </w:rPr>
        <w:t>2</w:t>
      </w:r>
      <w:r w:rsidRPr="00CE5F98">
        <w:rPr>
          <w:rFonts w:ascii="宋体" w:hAnsi="宋体" w:cs="宋体" w:hint="eastAsia"/>
          <w:b/>
          <w:bCs/>
          <w:color w:val="000000" w:themeColor="text1"/>
          <w:sz w:val="24"/>
        </w:rPr>
        <w:t>学时）</w:t>
      </w:r>
    </w:p>
    <w:p w14:paraId="67EDAB9D"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（一）成果评价标准（满分100分）</w:t>
      </w:r>
    </w:p>
    <w:p w14:paraId="23DD9FF2"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1.评分标准（满分100分）</w:t>
      </w:r>
    </w:p>
    <w:p w14:paraId="084DCEB3" w14:textId="77777777" w:rsidR="00206D8E" w:rsidRPr="00CE5F98" w:rsidRDefault="00206D8E">
      <w:pPr>
        <w:spacing w:line="360" w:lineRule="exact"/>
        <w:ind w:firstLine="42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视频成果主要从以下四个方面来评价，每个方面各占25分，共100分。主题明确，结构严谨；构思精巧，逻辑清晰；论述严谨，见解新颖；小组成员参与度高。</w:t>
      </w:r>
    </w:p>
    <w:p w14:paraId="2BFF5CF4"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2.成绩比例</w:t>
      </w:r>
    </w:p>
    <w:p w14:paraId="7E9DD1C1"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主管教师对所有成果进行批阅考核，并作为半期成绩登记在册，占期中成绩的50%。</w:t>
      </w:r>
    </w:p>
    <w:p w14:paraId="0784E682"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3.主管教师总结点评</w:t>
      </w:r>
    </w:p>
    <w:p w14:paraId="108BB36A"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主管教师主要从学生的态度、成果质量和不足等方面总结，鼓励为主，并提出改进措施，为今后进一步高质量地推进该项工作打好基础。</w:t>
      </w:r>
    </w:p>
    <w:p w14:paraId="5A6EA719"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（二）成果展示与优秀成果推荐</w:t>
      </w:r>
    </w:p>
    <w:p w14:paraId="620D4FC2"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lastRenderedPageBreak/>
        <w:t>分散展示与集中展示相结合。分散展示即随堂展示；集中展示分为两种形式，一种是分班级集中展示，另一种是择优秀成果全校集中展示。对优秀成果颁发不同级别的奖状，以资鼓励。</w:t>
      </w:r>
    </w:p>
    <w:p w14:paraId="33B9B1F9"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（三）奖项设定</w:t>
      </w:r>
    </w:p>
    <w:p w14:paraId="75ED77E4"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1.班级奖项设定</w:t>
      </w:r>
    </w:p>
    <w:p w14:paraId="321D6F3F"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一等奖：一名（颁发奖状）</w:t>
      </w:r>
    </w:p>
    <w:p w14:paraId="2E41A2D3"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二等奖：两名（颁发奖状）</w:t>
      </w:r>
    </w:p>
    <w:p w14:paraId="27103173"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三等奖：三名（颁发奖状）</w:t>
      </w:r>
    </w:p>
    <w:p w14:paraId="3345D67B"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2.校级奖项设定（全校统一要求）</w:t>
      </w:r>
    </w:p>
    <w:p w14:paraId="1941EE06"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（四）其它特别说明</w:t>
      </w:r>
    </w:p>
    <w:p w14:paraId="11551EA5" w14:textId="77777777" w:rsidR="00206D8E" w:rsidRPr="00CE5F98" w:rsidRDefault="00206D8E">
      <w:pPr>
        <w:spacing w:line="360" w:lineRule="exact"/>
        <w:ind w:firstLineChars="200" w:firstLine="480"/>
        <w:rPr>
          <w:rFonts w:ascii="宋体" w:eastAsia="宋体" w:hAnsi="宋体" w:cs="宋体" w:hint="eastAsia"/>
          <w:b/>
          <w:color w:val="000000" w:themeColor="text1"/>
          <w:sz w:val="24"/>
        </w:rPr>
      </w:pPr>
      <w:r w:rsidRPr="00CE5F98">
        <w:rPr>
          <w:rFonts w:ascii="宋体" w:eastAsia="宋体" w:hAnsi="宋体" w:cs="宋体" w:hint="eastAsia"/>
          <w:color w:val="000000" w:themeColor="text1"/>
          <w:sz w:val="24"/>
        </w:rPr>
        <w:t>所有与本实践课程相关资料未经允许，不得随意上传互联网或在其它任何媒体上刊发。</w:t>
      </w:r>
    </w:p>
    <w:p w14:paraId="098557D7" w14:textId="77777777" w:rsidR="00206D8E" w:rsidRPr="00CE5F98" w:rsidRDefault="00206D8E">
      <w:pPr>
        <w:widowControl/>
        <w:spacing w:line="360" w:lineRule="exact"/>
        <w:ind w:right="480"/>
        <w:rPr>
          <w:rFonts w:ascii="宋体" w:eastAsia="宋体" w:hAnsi="宋体" w:cs="宋体" w:hint="eastAsia"/>
          <w:color w:val="000000" w:themeColor="text1"/>
          <w:sz w:val="24"/>
        </w:rPr>
      </w:pPr>
    </w:p>
    <w:p w14:paraId="5B8799E9" w14:textId="77777777" w:rsidR="00206D8E" w:rsidRPr="00CE5F98" w:rsidRDefault="00206D8E">
      <w:pPr>
        <w:autoSpaceDE w:val="0"/>
        <w:spacing w:line="360" w:lineRule="exact"/>
        <w:jc w:val="left"/>
        <w:rPr>
          <w:rFonts w:ascii="宋体" w:hAnsi="宋体" w:cs="宋体" w:hint="eastAsia"/>
          <w:b/>
          <w:color w:val="000000" w:themeColor="text1"/>
          <w:sz w:val="30"/>
          <w:szCs w:val="30"/>
        </w:rPr>
      </w:pPr>
      <w:r w:rsidRPr="00CE5F98">
        <w:rPr>
          <w:rFonts w:ascii="宋体" w:hAnsi="宋体" w:cs="宋体" w:hint="eastAsia"/>
          <w:b/>
          <w:color w:val="000000" w:themeColor="text1"/>
          <w:sz w:val="30"/>
          <w:szCs w:val="30"/>
        </w:rPr>
        <w:t>附件</w:t>
      </w:r>
      <w:r w:rsidRPr="00CE5F98">
        <w:rPr>
          <w:rFonts w:ascii="宋体" w:hAnsi="宋体" w:cs="宋体" w:hint="eastAsia"/>
          <w:b/>
          <w:color w:val="000000" w:themeColor="text1"/>
          <w:sz w:val="30"/>
          <w:szCs w:val="30"/>
        </w:rPr>
        <w:t>4</w:t>
      </w:r>
    </w:p>
    <w:p w14:paraId="7C28726E" w14:textId="77777777" w:rsidR="00206D8E" w:rsidRPr="00CE5F98" w:rsidRDefault="00206D8E">
      <w:pPr>
        <w:spacing w:line="360" w:lineRule="exact"/>
        <w:jc w:val="center"/>
        <w:rPr>
          <w:rFonts w:ascii="宋体" w:eastAsia="宋体" w:hAnsi="宋体" w:cs="宋体" w:hint="eastAsia"/>
          <w:b/>
          <w:bCs/>
          <w:color w:val="000000" w:themeColor="text1"/>
          <w:sz w:val="32"/>
          <w:szCs w:val="32"/>
        </w:rPr>
      </w:pPr>
      <w:r w:rsidRPr="00CE5F98">
        <w:rPr>
          <w:rFonts w:ascii="宋体" w:eastAsia="宋体" w:hAnsi="宋体" w:cs="宋体" w:hint="eastAsia"/>
          <w:b/>
          <w:bCs/>
          <w:color w:val="000000" w:themeColor="text1"/>
          <w:sz w:val="32"/>
          <w:szCs w:val="32"/>
        </w:rPr>
        <w:t>《思想道德与法治》课程“知行合一主题展示”</w:t>
      </w:r>
    </w:p>
    <w:p w14:paraId="36BAF0A7" w14:textId="77777777" w:rsidR="00206D8E" w:rsidRPr="00CE5F98" w:rsidRDefault="00206D8E">
      <w:pPr>
        <w:spacing w:line="360" w:lineRule="exact"/>
        <w:jc w:val="center"/>
        <w:rPr>
          <w:rFonts w:ascii="宋体" w:eastAsia="宋体" w:hAnsi="宋体" w:cs="宋体" w:hint="eastAsia"/>
          <w:b/>
          <w:bCs/>
          <w:color w:val="000000" w:themeColor="text1"/>
          <w:sz w:val="32"/>
          <w:szCs w:val="32"/>
        </w:rPr>
      </w:pPr>
      <w:r w:rsidRPr="00CE5F98">
        <w:rPr>
          <w:rFonts w:ascii="宋体" w:eastAsia="宋体" w:hAnsi="宋体" w:cs="宋体" w:hint="eastAsia"/>
          <w:b/>
          <w:bCs/>
          <w:color w:val="000000" w:themeColor="text1"/>
          <w:sz w:val="32"/>
          <w:szCs w:val="32"/>
        </w:rPr>
        <w:t>实践教学活动实施方案</w:t>
      </w:r>
    </w:p>
    <w:p w14:paraId="3CAF18E6" w14:textId="77777777" w:rsidR="00206D8E" w:rsidRPr="00CE5F98" w:rsidRDefault="00206D8E">
      <w:pPr>
        <w:spacing w:line="360" w:lineRule="exact"/>
        <w:rPr>
          <w:rFonts w:hint="eastAsia"/>
          <w:color w:val="000000" w:themeColor="text1"/>
        </w:rPr>
      </w:pPr>
    </w:p>
    <w:p w14:paraId="245B0E6A"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一、理论指导（1学时）</w:t>
      </w:r>
    </w:p>
    <w:p w14:paraId="5444D0B3"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理论指导环节非常重要，它关系到实践活动能否顺利开展以及最后展示成果质量的好坏，教师应充分重视，尽最大努力调动学生的积极性，让学生明确基本要求，热情参与，为学生的可持续发展增添动力。</w:t>
      </w:r>
    </w:p>
    <w:p w14:paraId="6F0734D9"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（一）活动宗旨</w:t>
      </w:r>
    </w:p>
    <w:p w14:paraId="0283502A"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为激发大学生的自主学习动力，全面提升大学生的综合素养，特制订本实践活动实施方案。主旨是改变课堂教学中存在被动接受式学习的状况，让学生主动参与、乐于探究、勤于动手，注重培养学生搜集和处理信息的能力、获取新知识的能力、分析和解决问题的能力及交流与合作的能力。使学生形成积极主动的学习态度，使学生获得基础知识与基本技能的过程同时也成为学会学习和形成正确价值观的过程。</w:t>
      </w:r>
    </w:p>
    <w:p w14:paraId="02A6FAF5"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（二）方法指导</w:t>
      </w:r>
    </w:p>
    <w:p w14:paraId="5AF6361D" w14:textId="77777777" w:rsidR="00206D8E" w:rsidRPr="00CE5F98" w:rsidRDefault="00206D8E">
      <w:pPr>
        <w:spacing w:line="360" w:lineRule="exact"/>
        <w:ind w:firstLineChars="200" w:firstLine="480"/>
        <w:jc w:val="left"/>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主题展示分几个环节：第一环节，确定主题。要求学生围绕社会主义核心价值观、理想信念、爱国主义、人生观、道德观、宪法、社会主义法治体系、法律权利与义务八大主题自选主题、自拟题目进行课堂展示。通过对时代发展主题、学生成长主题、教材内容主题的理解,提炼教学主题并以此设计教学问题，要突出“知行合一”的设计宗旨，具体而言要做到主题的选择应是对教材内容的问题提炼和重点聚焦；是对教材内容的理论挖掘与深度拓展；是对教材内容贴近和针对大学生成长主题的生活化转化。可参考附录中的实践主题。第二环节，研究主题确定后，要作出详细研究计划，明确研究的具体内容、方法、程序和要求。第三环节，校园调查。在教师指导下，由学生进行教材及其</w:t>
      </w:r>
      <w:r w:rsidRPr="00CE5F98">
        <w:rPr>
          <w:rFonts w:ascii="宋体" w:eastAsia="宋体" w:hAnsi="宋体" w:cs="宋体" w:hint="eastAsia"/>
          <w:color w:val="000000" w:themeColor="text1"/>
          <w:sz w:val="24"/>
        </w:rPr>
        <w:lastRenderedPageBreak/>
        <w:t>它有关资料的阅读，学习掌握有关理论知识，并进行一些小型校园调查，了解掌握大学生中存在的现实问题。第四环节，以小组为单位进行构思研讨。第五环节，视频拍摄与后期制作加工或艺术作品创作。第六环节，优秀实践作品展示。师生共同就本次“主题研究”实践活动作总结述评。</w:t>
      </w:r>
    </w:p>
    <w:p w14:paraId="3286CE59"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（三）基本要求</w:t>
      </w:r>
    </w:p>
    <w:p w14:paraId="78A6FA08"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1.分组要求</w:t>
      </w:r>
    </w:p>
    <w:p w14:paraId="38D2EC9C" w14:textId="77777777" w:rsidR="00206D8E" w:rsidRPr="00CE5F98" w:rsidRDefault="00206D8E">
      <w:pPr>
        <w:spacing w:line="360" w:lineRule="exact"/>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 xml:space="preserve">    将全班同学按六人一组，选出一名小组长，以小组为单位完成主题展示。</w:t>
      </w:r>
    </w:p>
    <w:p w14:paraId="0ECBDF23"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2.内容要求</w:t>
      </w:r>
    </w:p>
    <w:p w14:paraId="3E3BF99D"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主要针对大学生这个特殊群体，可以是大学生平时生活的真实写照，也可以进行合理编撰。尽量能较真实地反映大学生对待人生、学习和生活、爱情等方面的态度，既能引发大家的思考，又能传递正能量。</w:t>
      </w:r>
    </w:p>
    <w:p w14:paraId="1DE3C2D8"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3.基本形式</w:t>
      </w:r>
    </w:p>
    <w:p w14:paraId="45B6A4E5"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（1）微视频</w:t>
      </w:r>
    </w:p>
    <w:p w14:paraId="0AE0C986"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每一个小组录制一段20分钟左右的微视频，并按微视频的要求制作完善。文件名为“报告名称+成员姓名学号”。</w:t>
      </w:r>
    </w:p>
    <w:p w14:paraId="6C9FD578" w14:textId="77777777" w:rsidR="00206D8E" w:rsidRPr="00CE5F98" w:rsidRDefault="00206D8E">
      <w:pPr>
        <w:spacing w:line="360" w:lineRule="exact"/>
        <w:ind w:firstLineChars="200" w:firstLine="480"/>
        <w:rPr>
          <w:rFonts w:ascii="宋体" w:hAnsi="宋体" w:cs="宋体" w:hint="eastAsia"/>
          <w:color w:val="000000" w:themeColor="text1"/>
          <w:sz w:val="24"/>
        </w:rPr>
      </w:pPr>
      <w:r w:rsidRPr="00CE5F98">
        <w:rPr>
          <w:rFonts w:ascii="宋体" w:hAnsi="宋体" w:cs="宋体" w:hint="eastAsia"/>
          <w:color w:val="000000" w:themeColor="text1"/>
          <w:sz w:val="24"/>
        </w:rPr>
        <w:t>（</w:t>
      </w:r>
      <w:r w:rsidRPr="00CE5F98">
        <w:rPr>
          <w:rFonts w:ascii="宋体" w:hAnsi="宋体" w:cs="宋体" w:hint="eastAsia"/>
          <w:color w:val="000000" w:themeColor="text1"/>
          <w:sz w:val="24"/>
        </w:rPr>
        <w:t>2</w:t>
      </w:r>
      <w:r w:rsidRPr="00CE5F98">
        <w:rPr>
          <w:rFonts w:ascii="宋体" w:hAnsi="宋体" w:cs="宋体" w:hint="eastAsia"/>
          <w:color w:val="000000" w:themeColor="text1"/>
          <w:sz w:val="24"/>
        </w:rPr>
        <w:t>）微电影</w:t>
      </w:r>
    </w:p>
    <w:p w14:paraId="4ACD5AD9"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要求学生学习制作理念和制作方法，感受制作效果。按导演、编剧、演员、化妆、场记、制片等任务进行分工。要求团队成员团结协作，努力拍出质量高的优秀作品。具体要求：前期准备主要包括主题选定、成立摄制组、制定拍摄计划、配置服装、道具、布景等。开拍之前，由导演、制片、及有关创作人员就整个录制工作写出详细计划，包括拍摄时间、化妆、内外景的选择、布景、道具等。开拍以后，场记负责将已拍完的每一个镜头做详细记录，为后期制作做好准备。后期制作加工包括初剪、精剪、配音、配乐、字幕、特效等一系列制作。3.上交成果形式及时间</w:t>
      </w:r>
    </w:p>
    <w:p w14:paraId="43231338"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每一个小组录制一段20分钟左右的微电影，并按微电影的要求制作完善（见“优秀实践作品评选标准”）。。</w:t>
      </w:r>
    </w:p>
    <w:p w14:paraId="33A523C3"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（3）艺术作品创作</w:t>
      </w:r>
    </w:p>
    <w:p w14:paraId="6159B034" w14:textId="77777777" w:rsidR="00206D8E" w:rsidRPr="00CE5F98" w:rsidRDefault="00206D8E">
      <w:pPr>
        <w:spacing w:line="360" w:lineRule="exact"/>
        <w:rPr>
          <w:rFonts w:ascii="宋体" w:hAnsi="宋体" w:cs="宋体" w:hint="eastAsia"/>
          <w:color w:val="000000" w:themeColor="text1"/>
          <w:sz w:val="24"/>
        </w:rPr>
      </w:pPr>
      <w:r w:rsidRPr="00CE5F98">
        <w:rPr>
          <w:rFonts w:ascii="宋体" w:eastAsia="宋体" w:hAnsi="宋体" w:cs="宋体" w:hint="eastAsia"/>
          <w:color w:val="000000" w:themeColor="text1"/>
          <w:sz w:val="24"/>
        </w:rPr>
        <w:t xml:space="preserve">    </w:t>
      </w:r>
      <w:r w:rsidRPr="00CE5F98">
        <w:rPr>
          <w:rFonts w:hint="eastAsia"/>
          <w:color w:val="000000" w:themeColor="text1"/>
          <w:sz w:val="24"/>
        </w:rPr>
        <w:t>书法、剪纸、刺绣、绘画、相声、小品、音乐等艺术作品，要求主题鲜明，作品名称有冲击力，制作精美，富有艺术感染力。提交真实作品和拍摄图片电子版，</w:t>
      </w:r>
      <w:r w:rsidRPr="00CE5F98">
        <w:rPr>
          <w:rFonts w:ascii="宋体" w:eastAsia="宋体" w:hAnsi="宋体" w:cs="宋体" w:hint="eastAsia"/>
          <w:color w:val="000000" w:themeColor="text1"/>
          <w:sz w:val="24"/>
        </w:rPr>
        <w:t>文件名为“作品名称+成员姓名学号”</w:t>
      </w:r>
      <w:r w:rsidRPr="00CE5F98">
        <w:rPr>
          <w:rFonts w:hint="eastAsia"/>
          <w:color w:val="000000" w:themeColor="text1"/>
          <w:sz w:val="24"/>
        </w:rPr>
        <w:t>），图片清晰、端正、公正，大小合适。</w:t>
      </w:r>
    </w:p>
    <w:p w14:paraId="48C995DA" w14:textId="77777777" w:rsidR="00206D8E" w:rsidRPr="00CE5F98" w:rsidRDefault="00206D8E">
      <w:pPr>
        <w:spacing w:line="360" w:lineRule="exact"/>
        <w:ind w:firstLineChars="196" w:firstLine="47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4.上交时间</w:t>
      </w:r>
    </w:p>
    <w:p w14:paraId="7886B9AA" w14:textId="77777777" w:rsidR="00206D8E" w:rsidRPr="00CE5F98" w:rsidRDefault="00206D8E">
      <w:pPr>
        <w:spacing w:line="360" w:lineRule="exact"/>
        <w:ind w:firstLineChars="200" w:firstLine="480"/>
        <w:rPr>
          <w:rFonts w:ascii="宋体" w:eastAsia="宋体" w:hAnsi="宋体" w:cs="宋体" w:hint="eastAsia"/>
          <w:color w:val="000000" w:themeColor="text1"/>
          <w:kern w:val="0"/>
          <w:sz w:val="24"/>
        </w:rPr>
      </w:pPr>
      <w:r w:rsidRPr="00CE5F98">
        <w:rPr>
          <w:rFonts w:ascii="宋体" w:eastAsia="宋体" w:hAnsi="宋体" w:cs="宋体" w:hint="eastAsia"/>
          <w:color w:val="000000" w:themeColor="text1"/>
          <w:sz w:val="24"/>
        </w:rPr>
        <w:t>全部实践成果</w:t>
      </w:r>
      <w:r w:rsidRPr="00CE5F98">
        <w:rPr>
          <w:rFonts w:ascii="宋体" w:hAnsi="宋体" w:cs="宋体" w:hint="eastAsia"/>
          <w:color w:val="000000" w:themeColor="text1"/>
          <w:sz w:val="24"/>
        </w:rPr>
        <w:t>由学习委员</w:t>
      </w:r>
      <w:r w:rsidRPr="00CE5F98">
        <w:rPr>
          <w:rFonts w:ascii="宋体" w:eastAsia="宋体" w:hAnsi="宋体" w:cs="宋体" w:hint="eastAsia"/>
          <w:color w:val="000000" w:themeColor="text1"/>
          <w:sz w:val="24"/>
        </w:rPr>
        <w:t>第十四周之前上交</w:t>
      </w:r>
      <w:r w:rsidRPr="00CE5F98">
        <w:rPr>
          <w:rFonts w:ascii="宋体" w:hAnsi="宋体" w:cs="宋体" w:hint="eastAsia"/>
          <w:color w:val="000000" w:themeColor="text1"/>
          <w:sz w:val="24"/>
        </w:rPr>
        <w:t>主管教师</w:t>
      </w:r>
      <w:r w:rsidRPr="00CE5F98">
        <w:rPr>
          <w:rFonts w:ascii="宋体" w:eastAsia="宋体" w:hAnsi="宋体" w:cs="宋体" w:hint="eastAsia"/>
          <w:color w:val="000000" w:themeColor="text1"/>
          <w:sz w:val="24"/>
        </w:rPr>
        <w:t>，除特殊情况需要延长，否则逾期未提交者拒收，实践成绩记零分。</w:t>
      </w:r>
    </w:p>
    <w:p w14:paraId="638D970E"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二、过程监控（2学时）</w:t>
      </w:r>
    </w:p>
    <w:p w14:paraId="49E8EE4B"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主管教师随时监控学生的活动进展，及时为学生答疑解惑。</w:t>
      </w:r>
    </w:p>
    <w:p w14:paraId="080A96E8" w14:textId="77777777" w:rsidR="00206D8E" w:rsidRPr="00CE5F98" w:rsidRDefault="00206D8E">
      <w:pPr>
        <w:spacing w:line="360" w:lineRule="exact"/>
        <w:ind w:firstLineChars="150" w:firstLine="361"/>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（一）第一阶段（1学时）</w:t>
      </w:r>
    </w:p>
    <w:p w14:paraId="194BE5BA"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精心选择活动主题及展示形式，确定人员组成、做好分工、制定活动计划。按计划实施形成活动展示雏形或初稿，并与主管教师教师或小组成员探讨相关问</w:t>
      </w:r>
      <w:r w:rsidRPr="00CE5F98">
        <w:rPr>
          <w:rFonts w:ascii="宋体" w:eastAsia="宋体" w:hAnsi="宋体" w:cs="宋体" w:hint="eastAsia"/>
          <w:color w:val="000000" w:themeColor="text1"/>
          <w:sz w:val="24"/>
        </w:rPr>
        <w:lastRenderedPageBreak/>
        <w:t>题。</w:t>
      </w:r>
    </w:p>
    <w:p w14:paraId="0FB8C0D4" w14:textId="77777777" w:rsidR="00206D8E" w:rsidRPr="00CE5F98" w:rsidRDefault="00206D8E">
      <w:pPr>
        <w:numPr>
          <w:ilvl w:val="0"/>
          <w:numId w:val="55"/>
        </w:num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第二阶段（1学时）</w:t>
      </w:r>
    </w:p>
    <w:p w14:paraId="3DCA3798" w14:textId="77777777" w:rsidR="00206D8E" w:rsidRPr="00CE5F98" w:rsidRDefault="00206D8E">
      <w:pPr>
        <w:spacing w:line="360" w:lineRule="exact"/>
        <w:ind w:leftChars="200" w:left="42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整理主题展示报告和微视频资料并上交主管教师。</w:t>
      </w:r>
    </w:p>
    <w:p w14:paraId="11C38D00"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三、成果评价与展示（1学时）</w:t>
      </w:r>
    </w:p>
    <w:p w14:paraId="1604F71E"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（一）成果评价</w:t>
      </w:r>
    </w:p>
    <w:p w14:paraId="578903A0"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1.评分标准（满分100分）</w:t>
      </w:r>
    </w:p>
    <w:p w14:paraId="3E5D0723" w14:textId="77777777" w:rsidR="00206D8E" w:rsidRPr="00CE5F98" w:rsidRDefault="00206D8E">
      <w:pPr>
        <w:spacing w:line="360" w:lineRule="exact"/>
        <w:ind w:firstLine="42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（1）视频或微电影成果主要从以下四个方面来评价，每个方面各占25分，共100分。主题明确，结构严谨；构思精巧，逻辑清晰；论述严谨，见解新颖；小组成员参与度高。</w:t>
      </w:r>
    </w:p>
    <w:p w14:paraId="11E7A6C7" w14:textId="77777777" w:rsidR="00206D8E" w:rsidRPr="00CE5F98" w:rsidRDefault="00206D8E">
      <w:pPr>
        <w:spacing w:line="360" w:lineRule="exact"/>
        <w:ind w:firstLine="42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（2）艺术作品主要从以下四个方面来评价，每个方面各占25分，共100分。主题鲜明，形式新颖；内涵丰富，寓意深刻；美观大方，点赞度高；感染力强，易于传播。</w:t>
      </w:r>
    </w:p>
    <w:p w14:paraId="7EF5EAB1"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2.成绩比例</w:t>
      </w:r>
    </w:p>
    <w:p w14:paraId="3B3996AA"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主管教师对所有成果进行批阅考核，并作为半期成绩登记在册，占期中成绩的50%。</w:t>
      </w:r>
    </w:p>
    <w:p w14:paraId="2B55D618"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3.主管教师总结点评</w:t>
      </w:r>
    </w:p>
    <w:p w14:paraId="1703247F"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主管教师主要从学生的态度、成果质量和不足等方面总结，鼓励为主，并提出改进措施，为今后进一步高质量地推进该项工作打好基础。</w:t>
      </w:r>
    </w:p>
    <w:p w14:paraId="6E9BE471"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（二）成果展示与优秀成果推荐</w:t>
      </w:r>
    </w:p>
    <w:p w14:paraId="6D97A7C0"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分散展示与集中展示相结合。分散展示即随堂展示；集中展示分为两种形式，一种是分班级集中展示，另一种是择优秀成果全校集中展示。对优秀成果颁发不同级别的奖状，以资鼓励。</w:t>
      </w:r>
    </w:p>
    <w:p w14:paraId="6E0B75BF"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（三）奖项设定</w:t>
      </w:r>
    </w:p>
    <w:p w14:paraId="48B10A1C"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（1）班级奖项设定</w:t>
      </w:r>
    </w:p>
    <w:p w14:paraId="4ADDB966"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一等奖：一名（颁发奖状）</w:t>
      </w:r>
    </w:p>
    <w:p w14:paraId="371E671B"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二等奖：两名（颁发奖状）</w:t>
      </w:r>
    </w:p>
    <w:p w14:paraId="2466439D"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三等奖：三名（颁发奖状）</w:t>
      </w:r>
    </w:p>
    <w:p w14:paraId="023C987C"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（2）校级奖项设定（届时全校统一要求）</w:t>
      </w:r>
    </w:p>
    <w:p w14:paraId="69B2743B" w14:textId="77777777" w:rsidR="00206D8E" w:rsidRPr="00CE5F98" w:rsidRDefault="00206D8E">
      <w:pPr>
        <w:spacing w:line="360" w:lineRule="exact"/>
        <w:ind w:firstLineChars="200" w:firstLine="482"/>
        <w:rPr>
          <w:rFonts w:ascii="宋体" w:eastAsia="宋体" w:hAnsi="宋体" w:cs="宋体" w:hint="eastAsia"/>
          <w:b/>
          <w:bCs/>
          <w:color w:val="000000" w:themeColor="text1"/>
          <w:sz w:val="24"/>
        </w:rPr>
      </w:pPr>
      <w:r w:rsidRPr="00CE5F98">
        <w:rPr>
          <w:rFonts w:ascii="宋体" w:eastAsia="宋体" w:hAnsi="宋体" w:cs="宋体" w:hint="eastAsia"/>
          <w:b/>
          <w:bCs/>
          <w:color w:val="000000" w:themeColor="text1"/>
          <w:sz w:val="24"/>
        </w:rPr>
        <w:t>（四）其它特别说明</w:t>
      </w:r>
    </w:p>
    <w:p w14:paraId="7E21FB8F"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r w:rsidRPr="00CE5F98">
        <w:rPr>
          <w:rFonts w:ascii="宋体" w:eastAsia="宋体" w:hAnsi="宋体" w:cs="宋体" w:hint="eastAsia"/>
          <w:color w:val="000000" w:themeColor="text1"/>
          <w:sz w:val="24"/>
        </w:rPr>
        <w:t>与本实践课程相关资料（包括学生成果）未经允许，请不要上传互联网或在其它任何媒体上刊发。</w:t>
      </w:r>
    </w:p>
    <w:p w14:paraId="78BCA504"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p>
    <w:p w14:paraId="78138542" w14:textId="77777777" w:rsidR="00206D8E" w:rsidRPr="00CE5F98" w:rsidRDefault="00206D8E">
      <w:pPr>
        <w:spacing w:line="360" w:lineRule="exact"/>
        <w:ind w:firstLineChars="200" w:firstLine="562"/>
        <w:jc w:val="center"/>
        <w:rPr>
          <w:rFonts w:ascii="黑体" w:eastAsia="黑体" w:hAnsi="黑体" w:cs="黑体" w:hint="eastAsia"/>
          <w:b/>
          <w:bCs/>
          <w:color w:val="000000" w:themeColor="text1"/>
          <w:sz w:val="28"/>
          <w:szCs w:val="28"/>
        </w:rPr>
      </w:pPr>
      <w:r w:rsidRPr="00CE5F98">
        <w:rPr>
          <w:rFonts w:ascii="黑体" w:eastAsia="黑体" w:hAnsi="黑体" w:cs="黑体" w:hint="eastAsia"/>
          <w:b/>
          <w:bCs/>
          <w:color w:val="000000" w:themeColor="text1"/>
          <w:sz w:val="28"/>
          <w:szCs w:val="28"/>
        </w:rPr>
        <w:t>知行合一实践主题参考目录</w:t>
      </w:r>
    </w:p>
    <w:p w14:paraId="1FEC2A17" w14:textId="77777777" w:rsidR="00206D8E" w:rsidRPr="00CE5F98" w:rsidRDefault="00206D8E">
      <w:pPr>
        <w:spacing w:line="360" w:lineRule="exact"/>
        <w:ind w:firstLineChars="200" w:firstLine="562"/>
        <w:jc w:val="center"/>
        <w:rPr>
          <w:rFonts w:ascii="黑体" w:eastAsia="黑体" w:hAnsi="黑体" w:cs="黑体" w:hint="eastAsia"/>
          <w:b/>
          <w:bCs/>
          <w:color w:val="000000" w:themeColor="text1"/>
          <w:sz w:val="28"/>
          <w:szCs w:val="28"/>
        </w:rPr>
      </w:pPr>
    </w:p>
    <w:p w14:paraId="42178A99" w14:textId="77777777" w:rsidR="00206D8E" w:rsidRPr="00CE5F98" w:rsidRDefault="00206D8E">
      <w:pPr>
        <w:pStyle w:val="a9"/>
        <w:adjustRightInd w:val="0"/>
        <w:snapToGrid w:val="0"/>
        <w:spacing w:line="360" w:lineRule="exact"/>
        <w:ind w:firstLine="482"/>
        <w:jc w:val="left"/>
        <w:rPr>
          <w:rFonts w:ascii="楷体" w:eastAsia="楷体" w:hAnsi="楷体" w:cs="楷体" w:hint="eastAsia"/>
          <w:b/>
          <w:bCs/>
          <w:color w:val="000000" w:themeColor="text1"/>
          <w:sz w:val="24"/>
        </w:rPr>
      </w:pPr>
      <w:r w:rsidRPr="00CE5F98">
        <w:rPr>
          <w:rFonts w:ascii="楷体" w:eastAsia="楷体" w:hAnsi="楷体" w:cs="楷体" w:hint="eastAsia"/>
          <w:b/>
          <w:bCs/>
          <w:color w:val="000000" w:themeColor="text1"/>
          <w:sz w:val="24"/>
        </w:rPr>
        <w:t>第一章 领悟人生真谛 把握人生方向</w:t>
      </w:r>
    </w:p>
    <w:p w14:paraId="1C2CEC0C" w14:textId="77777777" w:rsidR="00206D8E" w:rsidRPr="00CE5F98" w:rsidRDefault="00206D8E">
      <w:pPr>
        <w:spacing w:line="360" w:lineRule="exact"/>
        <w:ind w:firstLineChars="200" w:firstLine="480"/>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1.何为大学？</w:t>
      </w:r>
    </w:p>
    <w:p w14:paraId="02684162" w14:textId="77777777" w:rsidR="00206D8E" w:rsidRPr="00CE5F98" w:rsidRDefault="00206D8E">
      <w:pPr>
        <w:spacing w:line="360" w:lineRule="exact"/>
        <w:ind w:firstLineChars="200" w:firstLine="480"/>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2.服务人民、奉献社会的人生追求过时了吗？</w:t>
      </w:r>
    </w:p>
    <w:p w14:paraId="74A108D7" w14:textId="77777777" w:rsidR="00206D8E" w:rsidRPr="00CE5F98" w:rsidRDefault="00206D8E">
      <w:pPr>
        <w:spacing w:line="360" w:lineRule="exact"/>
        <w:ind w:firstLineChars="200" w:firstLine="480"/>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3.当代青年能否选择躺平？</w:t>
      </w:r>
    </w:p>
    <w:p w14:paraId="60DD21CF" w14:textId="77777777" w:rsidR="00206D8E" w:rsidRPr="00CE5F98" w:rsidRDefault="00206D8E">
      <w:pPr>
        <w:spacing w:line="360" w:lineRule="exact"/>
        <w:ind w:firstLineChars="200" w:firstLine="480"/>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lastRenderedPageBreak/>
        <w:t>4.如何面对人生的顺境与逆境？</w:t>
      </w:r>
    </w:p>
    <w:p w14:paraId="1E66DCCA" w14:textId="77777777" w:rsidR="00206D8E" w:rsidRPr="00CE5F98" w:rsidRDefault="00206D8E">
      <w:pPr>
        <w:spacing w:line="360" w:lineRule="exact"/>
        <w:ind w:firstLineChars="200" w:firstLine="480"/>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5.消费越多，人生就越幸福吗？</w:t>
      </w:r>
    </w:p>
    <w:p w14:paraId="6B30FC02" w14:textId="77777777" w:rsidR="00206D8E" w:rsidRPr="00CE5F98" w:rsidRDefault="00206D8E">
      <w:pPr>
        <w:spacing w:line="360" w:lineRule="exact"/>
        <w:ind w:firstLineChars="200" w:firstLine="480"/>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6.如何树立正确的幸福观、得失观、苦乐观、荣辱观？</w:t>
      </w:r>
    </w:p>
    <w:p w14:paraId="5140D5A2" w14:textId="77777777" w:rsidR="00206D8E" w:rsidRPr="00CE5F98" w:rsidRDefault="00206D8E">
      <w:pPr>
        <w:spacing w:line="360" w:lineRule="exact"/>
        <w:ind w:firstLineChars="200" w:firstLine="482"/>
        <w:rPr>
          <w:rFonts w:ascii="楷体" w:eastAsia="楷体" w:hAnsi="楷体" w:cs="楷体" w:hint="eastAsia"/>
          <w:b/>
          <w:bCs/>
          <w:color w:val="000000" w:themeColor="text1"/>
          <w:sz w:val="24"/>
        </w:rPr>
      </w:pPr>
      <w:r w:rsidRPr="00CE5F98">
        <w:rPr>
          <w:rFonts w:ascii="楷体" w:eastAsia="楷体" w:hAnsi="楷体" w:cs="楷体" w:hint="eastAsia"/>
          <w:b/>
          <w:bCs/>
          <w:color w:val="000000" w:themeColor="text1"/>
          <w:sz w:val="24"/>
        </w:rPr>
        <w:t>第二章 追求远大理想 坚定崇高信念</w:t>
      </w:r>
    </w:p>
    <w:p w14:paraId="3F5079E6" w14:textId="77777777" w:rsidR="00206D8E" w:rsidRPr="00CE5F98" w:rsidRDefault="00206D8E">
      <w:pPr>
        <w:spacing w:line="360" w:lineRule="exact"/>
        <w:ind w:firstLineChars="200" w:firstLine="482"/>
        <w:rPr>
          <w:rFonts w:ascii="楷体" w:eastAsia="楷体" w:hAnsi="楷体" w:cs="楷体" w:hint="eastAsia"/>
          <w:b/>
          <w:bCs/>
          <w:color w:val="000000" w:themeColor="text1"/>
          <w:sz w:val="24"/>
        </w:rPr>
      </w:pPr>
    </w:p>
    <w:p w14:paraId="0D61426D" w14:textId="77777777" w:rsidR="00206D8E" w:rsidRPr="00CE5F98" w:rsidRDefault="00206D8E">
      <w:pPr>
        <w:spacing w:line="360" w:lineRule="exact"/>
        <w:ind w:firstLineChars="200" w:firstLine="480"/>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1.我的理想只有我，行不行？</w:t>
      </w:r>
    </w:p>
    <w:p w14:paraId="673E0937" w14:textId="77777777" w:rsidR="00206D8E" w:rsidRPr="00CE5F98" w:rsidRDefault="00206D8E">
      <w:pPr>
        <w:spacing w:line="360" w:lineRule="exact"/>
        <w:ind w:firstLineChars="200" w:firstLine="480"/>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2.大学生入党动机及入党情况的调查</w:t>
      </w:r>
    </w:p>
    <w:p w14:paraId="51F476F8" w14:textId="77777777" w:rsidR="00206D8E" w:rsidRPr="00CE5F98" w:rsidRDefault="00206D8E">
      <w:pPr>
        <w:spacing w:line="360" w:lineRule="exact"/>
        <w:ind w:firstLineChars="200" w:firstLine="480"/>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3.当代大学生人生追求与信仰的状况调查</w:t>
      </w:r>
    </w:p>
    <w:p w14:paraId="2A84E8D4" w14:textId="77777777" w:rsidR="00206D8E" w:rsidRPr="00CE5F98" w:rsidRDefault="00206D8E">
      <w:pPr>
        <w:spacing w:line="360" w:lineRule="exact"/>
        <w:ind w:firstLineChars="200" w:firstLine="480"/>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4.大学生的职业理想状况调查</w:t>
      </w:r>
    </w:p>
    <w:p w14:paraId="47E4D399" w14:textId="77777777" w:rsidR="00206D8E" w:rsidRPr="00CE5F98" w:rsidRDefault="00206D8E">
      <w:pPr>
        <w:spacing w:line="360" w:lineRule="exact"/>
        <w:ind w:firstLineChars="200" w:firstLine="480"/>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5.大学生考研状况调查</w:t>
      </w:r>
    </w:p>
    <w:p w14:paraId="30967278" w14:textId="77777777" w:rsidR="00206D8E" w:rsidRPr="00CE5F98" w:rsidRDefault="00206D8E">
      <w:pPr>
        <w:spacing w:line="360" w:lineRule="exact"/>
        <w:ind w:firstLineChars="200" w:firstLine="480"/>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6.大学生所学专业现状及发展前景调查</w:t>
      </w:r>
    </w:p>
    <w:p w14:paraId="16B22FED" w14:textId="77777777" w:rsidR="00206D8E" w:rsidRPr="00CE5F98" w:rsidRDefault="00206D8E">
      <w:pPr>
        <w:spacing w:line="360" w:lineRule="exact"/>
        <w:ind w:firstLineChars="200" w:firstLine="482"/>
        <w:rPr>
          <w:rFonts w:ascii="楷体" w:eastAsia="楷体" w:hAnsi="楷体" w:cs="楷体" w:hint="eastAsia"/>
          <w:b/>
          <w:bCs/>
          <w:color w:val="000000" w:themeColor="text1"/>
          <w:sz w:val="24"/>
        </w:rPr>
      </w:pPr>
      <w:r w:rsidRPr="00CE5F98">
        <w:rPr>
          <w:rFonts w:ascii="楷体" w:eastAsia="楷体" w:hAnsi="楷体" w:cs="楷体" w:hint="eastAsia"/>
          <w:b/>
          <w:bCs/>
          <w:color w:val="000000" w:themeColor="text1"/>
          <w:sz w:val="24"/>
        </w:rPr>
        <w:t>第三章 继承优良传统 弘扬中国精神</w:t>
      </w:r>
    </w:p>
    <w:p w14:paraId="4CE551C4" w14:textId="77777777" w:rsidR="00206D8E" w:rsidRPr="00CE5F98" w:rsidRDefault="00206D8E">
      <w:pPr>
        <w:spacing w:line="360" w:lineRule="exact"/>
        <w:ind w:firstLineChars="200" w:firstLine="480"/>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1.大学生对中国精神的认同状况调查</w:t>
      </w:r>
    </w:p>
    <w:p w14:paraId="147EAEA9" w14:textId="77777777" w:rsidR="00206D8E" w:rsidRPr="00CE5F98" w:rsidRDefault="00206D8E">
      <w:pPr>
        <w:spacing w:line="360" w:lineRule="exact"/>
        <w:ind w:firstLineChars="200" w:firstLine="480"/>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2.大学生践行伟大建党精神状况调查</w:t>
      </w:r>
    </w:p>
    <w:p w14:paraId="5AFF56CB" w14:textId="77777777" w:rsidR="00206D8E" w:rsidRPr="00CE5F98" w:rsidRDefault="00206D8E">
      <w:pPr>
        <w:spacing w:line="360" w:lineRule="exact"/>
        <w:ind w:firstLineChars="200" w:firstLine="480"/>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3.经济全球化背景下还需要爱国吗？</w:t>
      </w:r>
    </w:p>
    <w:p w14:paraId="10B19BF1" w14:textId="77777777" w:rsidR="00206D8E" w:rsidRPr="00CE5F98" w:rsidRDefault="00206D8E">
      <w:pPr>
        <w:spacing w:line="360" w:lineRule="exact"/>
        <w:ind w:firstLineChars="200" w:firstLine="480"/>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4.大学生确立总体国家安全观状况调查</w:t>
      </w:r>
    </w:p>
    <w:p w14:paraId="08B81923" w14:textId="77777777" w:rsidR="00206D8E" w:rsidRPr="00CE5F98" w:rsidRDefault="00206D8E">
      <w:pPr>
        <w:spacing w:line="360" w:lineRule="exact"/>
        <w:ind w:firstLineChars="200" w:firstLine="480"/>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5.大学生对全面深化改革的认知状况调查</w:t>
      </w:r>
    </w:p>
    <w:p w14:paraId="19A90A1E" w14:textId="77777777" w:rsidR="00206D8E" w:rsidRPr="00CE5F98" w:rsidRDefault="00206D8E">
      <w:pPr>
        <w:spacing w:line="360" w:lineRule="exact"/>
        <w:ind w:firstLineChars="200" w:firstLine="480"/>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6.如何筑牢中华民族共同体意识？</w:t>
      </w:r>
    </w:p>
    <w:p w14:paraId="04F5CF6F" w14:textId="77777777" w:rsidR="00206D8E" w:rsidRPr="00CE5F98" w:rsidRDefault="00206D8E">
      <w:pPr>
        <w:spacing w:line="360" w:lineRule="exact"/>
        <w:ind w:firstLineChars="200" w:firstLine="482"/>
        <w:rPr>
          <w:rFonts w:ascii="楷体" w:eastAsia="楷体" w:hAnsi="楷体" w:cs="楷体" w:hint="eastAsia"/>
          <w:b/>
          <w:bCs/>
          <w:color w:val="000000" w:themeColor="text1"/>
          <w:sz w:val="24"/>
        </w:rPr>
      </w:pPr>
      <w:r w:rsidRPr="00CE5F98">
        <w:rPr>
          <w:rFonts w:ascii="楷体" w:eastAsia="楷体" w:hAnsi="楷体" w:cs="楷体" w:hint="eastAsia"/>
          <w:b/>
          <w:bCs/>
          <w:color w:val="000000" w:themeColor="text1"/>
          <w:sz w:val="24"/>
        </w:rPr>
        <w:t>第四章 明确价值要求 践行价值准则</w:t>
      </w:r>
    </w:p>
    <w:p w14:paraId="65238115" w14:textId="77777777" w:rsidR="00206D8E" w:rsidRPr="00CE5F98" w:rsidRDefault="00206D8E">
      <w:pPr>
        <w:spacing w:line="360" w:lineRule="exact"/>
        <w:ind w:firstLineChars="200" w:firstLine="480"/>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1.大学生对社会主义核心价值观自信状况调查</w:t>
      </w:r>
    </w:p>
    <w:p w14:paraId="1E1BDF78" w14:textId="77777777" w:rsidR="00206D8E" w:rsidRPr="00CE5F98" w:rsidRDefault="00206D8E">
      <w:pPr>
        <w:spacing w:line="360" w:lineRule="exact"/>
        <w:ind w:firstLineChars="200" w:firstLine="480"/>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2.大学生践行社会主义核心价值观状况调查</w:t>
      </w:r>
    </w:p>
    <w:p w14:paraId="2E58B418" w14:textId="77777777" w:rsidR="00206D8E" w:rsidRPr="00CE5F98" w:rsidRDefault="00206D8E">
      <w:pPr>
        <w:spacing w:line="360" w:lineRule="exact"/>
        <w:ind w:firstLineChars="200" w:firstLine="480"/>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3.大学生的诚信状况调查</w:t>
      </w:r>
    </w:p>
    <w:p w14:paraId="1C01CAB9" w14:textId="77777777" w:rsidR="00206D8E" w:rsidRPr="00CE5F98" w:rsidRDefault="00206D8E">
      <w:pPr>
        <w:spacing w:line="360" w:lineRule="exact"/>
        <w:ind w:firstLineChars="200" w:firstLine="480"/>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4. 时代楷模对大学生的影响状况调查</w:t>
      </w:r>
    </w:p>
    <w:p w14:paraId="0BCAD20F" w14:textId="77777777" w:rsidR="00206D8E" w:rsidRPr="00CE5F98" w:rsidRDefault="00206D8E">
      <w:pPr>
        <w:spacing w:line="360" w:lineRule="exact"/>
        <w:ind w:firstLineChars="200" w:firstLine="480"/>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5.大学生如何扣好人生的第一颗扣子？</w:t>
      </w:r>
    </w:p>
    <w:p w14:paraId="7EE93B6C" w14:textId="77777777" w:rsidR="00206D8E" w:rsidRPr="00CE5F98" w:rsidRDefault="00206D8E">
      <w:pPr>
        <w:spacing w:line="360" w:lineRule="exact"/>
        <w:ind w:firstLineChars="200" w:firstLine="480"/>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6.大学生对全人类共同价值观的认同状况调查</w:t>
      </w:r>
    </w:p>
    <w:p w14:paraId="5499A45B" w14:textId="77777777" w:rsidR="00206D8E" w:rsidRPr="00CE5F98" w:rsidRDefault="00206D8E">
      <w:pPr>
        <w:spacing w:line="360" w:lineRule="exact"/>
        <w:ind w:firstLineChars="200" w:firstLine="482"/>
        <w:rPr>
          <w:rFonts w:ascii="楷体" w:eastAsia="楷体" w:hAnsi="楷体" w:cs="楷体" w:hint="eastAsia"/>
          <w:b/>
          <w:bCs/>
          <w:color w:val="000000" w:themeColor="text1"/>
          <w:sz w:val="24"/>
        </w:rPr>
      </w:pPr>
      <w:r w:rsidRPr="00CE5F98">
        <w:rPr>
          <w:rFonts w:ascii="楷体" w:eastAsia="楷体" w:hAnsi="楷体" w:cs="楷体" w:hint="eastAsia"/>
          <w:b/>
          <w:bCs/>
          <w:color w:val="000000" w:themeColor="text1"/>
          <w:sz w:val="24"/>
        </w:rPr>
        <w:t>第五章 遵守道德规范 锤炼道德品格</w:t>
      </w:r>
    </w:p>
    <w:p w14:paraId="2543164B" w14:textId="77777777" w:rsidR="00206D8E" w:rsidRPr="00CE5F98" w:rsidRDefault="00206D8E">
      <w:pPr>
        <w:spacing w:line="360" w:lineRule="exact"/>
        <w:ind w:firstLineChars="200" w:firstLine="480"/>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1.大学生对中华传统美德的认知与继承状况调查</w:t>
      </w:r>
    </w:p>
    <w:p w14:paraId="19BB0FEB" w14:textId="77777777" w:rsidR="00206D8E" w:rsidRPr="00CE5F98" w:rsidRDefault="00206D8E">
      <w:pPr>
        <w:spacing w:line="360" w:lineRule="exact"/>
        <w:ind w:firstLineChars="200" w:firstLine="480"/>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2.大学生对中国革命道德的认知与继承状况调查</w:t>
      </w:r>
    </w:p>
    <w:p w14:paraId="385E6797" w14:textId="77777777" w:rsidR="00206D8E" w:rsidRPr="00CE5F98" w:rsidRDefault="00206D8E">
      <w:pPr>
        <w:spacing w:line="360" w:lineRule="exact"/>
        <w:ind w:firstLineChars="200" w:firstLine="480"/>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3.如何看待中华传统文化中的“义”与“利”？</w:t>
      </w:r>
    </w:p>
    <w:p w14:paraId="18B8CEB2" w14:textId="77777777" w:rsidR="00206D8E" w:rsidRPr="00CE5F98" w:rsidRDefault="00206D8E">
      <w:pPr>
        <w:spacing w:line="360" w:lineRule="exact"/>
        <w:ind w:firstLineChars="200" w:firstLine="480"/>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4.家庭、家教、家风对大学生的影响调查</w:t>
      </w:r>
    </w:p>
    <w:p w14:paraId="04DE370B" w14:textId="77777777" w:rsidR="00206D8E" w:rsidRPr="00CE5F98" w:rsidRDefault="00206D8E">
      <w:pPr>
        <w:spacing w:line="360" w:lineRule="exact"/>
        <w:ind w:firstLineChars="200" w:firstLine="480"/>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5.大学生恋爱观状况调查</w:t>
      </w:r>
    </w:p>
    <w:p w14:paraId="5BF25332" w14:textId="77777777" w:rsidR="00206D8E" w:rsidRPr="00CE5F98" w:rsidRDefault="00206D8E">
      <w:pPr>
        <w:spacing w:line="360" w:lineRule="exact"/>
        <w:ind w:firstLineChars="200" w:firstLine="480"/>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6.如何打造清朗的网络空间？</w:t>
      </w:r>
    </w:p>
    <w:p w14:paraId="7A6E99D3" w14:textId="77777777" w:rsidR="00206D8E" w:rsidRPr="00CE5F98" w:rsidRDefault="00206D8E">
      <w:pPr>
        <w:spacing w:line="360" w:lineRule="exact"/>
        <w:ind w:firstLineChars="200" w:firstLine="482"/>
        <w:rPr>
          <w:rFonts w:ascii="楷体" w:eastAsia="楷体" w:hAnsi="楷体" w:cs="楷体" w:hint="eastAsia"/>
          <w:b/>
          <w:bCs/>
          <w:color w:val="000000" w:themeColor="text1"/>
          <w:sz w:val="24"/>
        </w:rPr>
      </w:pPr>
      <w:r w:rsidRPr="00CE5F98">
        <w:rPr>
          <w:rFonts w:ascii="楷体" w:eastAsia="楷体" w:hAnsi="楷体" w:cs="楷体" w:hint="eastAsia"/>
          <w:b/>
          <w:bCs/>
          <w:color w:val="000000" w:themeColor="text1"/>
          <w:sz w:val="24"/>
        </w:rPr>
        <w:t>第六章 学习法治思想 提升法治素养</w:t>
      </w:r>
    </w:p>
    <w:p w14:paraId="00102CBE" w14:textId="77777777" w:rsidR="00206D8E" w:rsidRPr="00CE5F98" w:rsidRDefault="00206D8E">
      <w:pPr>
        <w:spacing w:line="360" w:lineRule="exact"/>
        <w:ind w:firstLineChars="200" w:firstLine="480"/>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1.如何理解习近平法治思想核心要义？</w:t>
      </w:r>
    </w:p>
    <w:p w14:paraId="07911685" w14:textId="77777777" w:rsidR="00206D8E" w:rsidRPr="00CE5F98" w:rsidRDefault="00206D8E">
      <w:pPr>
        <w:spacing w:line="360" w:lineRule="exact"/>
        <w:ind w:firstLineChars="200" w:firstLine="480"/>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2.为什么说“党大还是法大”是个伪命题？</w:t>
      </w:r>
    </w:p>
    <w:p w14:paraId="6419A736" w14:textId="77777777" w:rsidR="00206D8E" w:rsidRPr="00CE5F98" w:rsidRDefault="00206D8E">
      <w:pPr>
        <w:spacing w:line="360" w:lineRule="exact"/>
        <w:ind w:firstLineChars="200" w:firstLine="480"/>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3.如何理解依法治国十六字方针？</w:t>
      </w:r>
    </w:p>
    <w:p w14:paraId="4730A145" w14:textId="77777777" w:rsidR="00206D8E" w:rsidRPr="00CE5F98" w:rsidRDefault="00206D8E">
      <w:pPr>
        <w:spacing w:line="360" w:lineRule="exact"/>
        <w:ind w:firstLineChars="200" w:firstLine="480"/>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4.大学生法治思维培养途径的调查</w:t>
      </w:r>
    </w:p>
    <w:p w14:paraId="2FA7B5D9" w14:textId="77777777" w:rsidR="00206D8E" w:rsidRPr="00CE5F98" w:rsidRDefault="00206D8E">
      <w:pPr>
        <w:spacing w:line="360" w:lineRule="exact"/>
        <w:ind w:firstLineChars="200" w:firstLine="480"/>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5.以案说法理解法律权利与义务的关系</w:t>
      </w:r>
    </w:p>
    <w:p w14:paraId="4FF8213E" w14:textId="77777777" w:rsidR="00206D8E" w:rsidRPr="00CE5F98" w:rsidRDefault="00206D8E">
      <w:pPr>
        <w:spacing w:line="360" w:lineRule="exact"/>
        <w:ind w:firstLineChars="200" w:firstLine="480"/>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lastRenderedPageBreak/>
        <w:t>6.从疑罪从无看现代法治精神的核心</w:t>
      </w:r>
    </w:p>
    <w:p w14:paraId="7D203870" w14:textId="77777777" w:rsidR="00206D8E" w:rsidRPr="00CE5F98" w:rsidRDefault="00206D8E">
      <w:pPr>
        <w:spacing w:line="360" w:lineRule="exact"/>
        <w:ind w:firstLineChars="200" w:firstLine="480"/>
        <w:rPr>
          <w:rFonts w:ascii="楷体" w:eastAsia="楷体" w:hAnsi="楷体" w:cs="楷体" w:hint="eastAsia"/>
          <w:color w:val="000000" w:themeColor="text1"/>
          <w:sz w:val="24"/>
        </w:rPr>
      </w:pPr>
      <w:r w:rsidRPr="00CE5F98">
        <w:rPr>
          <w:rFonts w:ascii="楷体" w:eastAsia="楷体" w:hAnsi="楷体" w:cs="楷体" w:hint="eastAsia"/>
          <w:color w:val="000000" w:themeColor="text1"/>
          <w:sz w:val="24"/>
        </w:rPr>
        <w:t>7.大学生涉网犯罪的现状与危害调查</w:t>
      </w:r>
    </w:p>
    <w:p w14:paraId="582216A0" w14:textId="77777777" w:rsidR="00206D8E" w:rsidRPr="00CE5F98" w:rsidRDefault="00206D8E">
      <w:pPr>
        <w:spacing w:line="400" w:lineRule="exact"/>
        <w:jc w:val="left"/>
        <w:rPr>
          <w:rFonts w:ascii="仿宋" w:eastAsia="仿宋" w:hAnsi="仿宋" w:cs="仿宋" w:hint="eastAsia"/>
          <w:color w:val="000000" w:themeColor="text1"/>
          <w:sz w:val="24"/>
        </w:rPr>
      </w:pPr>
      <w:r w:rsidRPr="00CE5F98">
        <w:rPr>
          <w:rFonts w:ascii="黑体" w:eastAsia="黑体" w:hAnsi="黑体" w:cs="黑体" w:hint="eastAsia"/>
          <w:b/>
          <w:bCs/>
          <w:color w:val="000000" w:themeColor="text1"/>
          <w:sz w:val="28"/>
          <w:szCs w:val="28"/>
        </w:rPr>
        <w:t>封面如下：</w:t>
      </w:r>
    </w:p>
    <w:p w14:paraId="2ECACE5E" w14:textId="77777777" w:rsidR="00206D8E" w:rsidRPr="00CE5F98" w:rsidRDefault="00206D8E">
      <w:pPr>
        <w:spacing w:line="360" w:lineRule="exact"/>
        <w:ind w:firstLineChars="200" w:firstLine="480"/>
        <w:rPr>
          <w:rFonts w:ascii="楷体" w:eastAsia="楷体" w:hAnsi="楷体" w:cs="楷体" w:hint="eastAsia"/>
          <w:color w:val="000000" w:themeColor="text1"/>
          <w:sz w:val="24"/>
        </w:rPr>
      </w:pPr>
    </w:p>
    <w:p w14:paraId="355BC89C" w14:textId="77777777" w:rsidR="00206D8E" w:rsidRPr="00CE5F98" w:rsidRDefault="00206D8E">
      <w:pPr>
        <w:spacing w:line="400" w:lineRule="exact"/>
        <w:jc w:val="left"/>
        <w:rPr>
          <w:rFonts w:ascii="仿宋" w:eastAsia="仿宋" w:hAnsi="仿宋" w:cs="仿宋" w:hint="eastAsia"/>
          <w:color w:val="000000" w:themeColor="text1"/>
          <w:sz w:val="24"/>
        </w:rPr>
      </w:pPr>
    </w:p>
    <w:p w14:paraId="1D2BE80F" w14:textId="77777777" w:rsidR="00206D8E" w:rsidRPr="00CE5F98" w:rsidRDefault="00206D8E">
      <w:pPr>
        <w:spacing w:line="360" w:lineRule="auto"/>
        <w:jc w:val="center"/>
        <w:rPr>
          <w:rFonts w:ascii="黑体" w:eastAsia="黑体" w:hAnsi="黑体" w:hint="eastAsia"/>
          <w:color w:val="000000" w:themeColor="text1"/>
          <w:sz w:val="44"/>
          <w:szCs w:val="44"/>
        </w:rPr>
      </w:pPr>
      <w:r w:rsidRPr="00CE5F98">
        <w:rPr>
          <w:noProof/>
          <w:color w:val="000000" w:themeColor="text1"/>
        </w:rPr>
        <w:drawing>
          <wp:inline distT="0" distB="0" distL="114300" distR="114300" wp14:anchorId="0F07C350" wp14:editId="37DC9A32">
            <wp:extent cx="1009650" cy="1028700"/>
            <wp:effectExtent l="0" t="0" r="11430" b="7620"/>
            <wp:docPr id="1155590060"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2"/>
                    <pic:cNvPicPr>
                      <a:picLocks noChangeAspect="1"/>
                    </pic:cNvPicPr>
                  </pic:nvPicPr>
                  <pic:blipFill>
                    <a:blip r:embed="rId63"/>
                    <a:srcRect l="12927" t="34883" r="61217" b="30209"/>
                    <a:stretch>
                      <a:fillRect/>
                    </a:stretch>
                  </pic:blipFill>
                  <pic:spPr>
                    <a:xfrm>
                      <a:off x="0" y="0"/>
                      <a:ext cx="1009650" cy="1028700"/>
                    </a:xfrm>
                    <a:prstGeom prst="rect">
                      <a:avLst/>
                    </a:prstGeom>
                    <a:noFill/>
                    <a:ln>
                      <a:noFill/>
                    </a:ln>
                  </pic:spPr>
                </pic:pic>
              </a:graphicData>
            </a:graphic>
          </wp:inline>
        </w:drawing>
      </w:r>
      <w:r w:rsidRPr="00CE5F98">
        <w:rPr>
          <w:noProof/>
          <w:color w:val="000000" w:themeColor="text1"/>
        </w:rPr>
        <w:drawing>
          <wp:inline distT="0" distB="0" distL="114300" distR="114300" wp14:anchorId="25144A9B" wp14:editId="167ED901">
            <wp:extent cx="3190875" cy="666750"/>
            <wp:effectExtent l="0" t="0" r="9525" b="3810"/>
            <wp:docPr id="742565971" name="图片 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9"/>
                    <pic:cNvPicPr>
                      <a:picLocks noChangeAspect="1" noChangeArrowheads="1"/>
                    </pic:cNvPicPr>
                  </pic:nvPicPr>
                  <pic:blipFill>
                    <a:blip r:embed="rId64" cstate="print">
                      <a:extLst>
                        <a:ext uri="{28A0092B-C50C-407E-A947-70E740481C1C}">
                          <a14:useLocalDpi xmlns:a14="http://schemas.microsoft.com/office/drawing/2010/main" val="0"/>
                        </a:ext>
                      </a:extLst>
                    </a:blip>
                    <a:srcRect l="40607" t="28690" r="8160" b="56517"/>
                    <a:stretch>
                      <a:fillRect/>
                    </a:stretch>
                  </pic:blipFill>
                  <pic:spPr>
                    <a:xfrm>
                      <a:off x="0" y="0"/>
                      <a:ext cx="3190875" cy="666750"/>
                    </a:xfrm>
                    <a:prstGeom prst="rect">
                      <a:avLst/>
                    </a:prstGeom>
                    <a:solidFill>
                      <a:srgbClr val="FF0000"/>
                    </a:solidFill>
                    <a:ln>
                      <a:noFill/>
                    </a:ln>
                    <a:effectLst/>
                  </pic:spPr>
                </pic:pic>
              </a:graphicData>
            </a:graphic>
          </wp:inline>
        </w:drawing>
      </w:r>
    </w:p>
    <w:p w14:paraId="387243B1" w14:textId="77777777" w:rsidR="00206D8E" w:rsidRPr="00CE5F98" w:rsidRDefault="00206D8E">
      <w:pPr>
        <w:spacing w:line="360" w:lineRule="auto"/>
        <w:rPr>
          <w:rFonts w:ascii="黑体" w:eastAsia="黑体" w:hAnsi="黑体" w:hint="eastAsia"/>
          <w:color w:val="000000" w:themeColor="text1"/>
          <w:sz w:val="44"/>
          <w:szCs w:val="44"/>
        </w:rPr>
      </w:pPr>
    </w:p>
    <w:p w14:paraId="129BB8A4" w14:textId="77777777" w:rsidR="00206D8E" w:rsidRPr="00CE5F98" w:rsidRDefault="00206D8E">
      <w:pPr>
        <w:spacing w:line="360" w:lineRule="auto"/>
        <w:jc w:val="center"/>
        <w:rPr>
          <w:rFonts w:ascii="黑体" w:eastAsia="黑体" w:hAnsi="黑体" w:cs="Times New Roman" w:hint="eastAsia"/>
          <w:b/>
          <w:color w:val="000000" w:themeColor="text1"/>
          <w:sz w:val="44"/>
          <w:szCs w:val="44"/>
        </w:rPr>
      </w:pPr>
      <w:r w:rsidRPr="00CE5F98">
        <w:rPr>
          <w:rFonts w:ascii="黑体" w:eastAsia="黑体" w:hAnsi="黑体" w:cs="Times New Roman" w:hint="eastAsia"/>
          <w:b/>
          <w:color w:val="000000" w:themeColor="text1"/>
          <w:sz w:val="44"/>
          <w:szCs w:val="44"/>
        </w:rPr>
        <w:t>“思想道德与法治”课经典作品阅读报告</w:t>
      </w:r>
    </w:p>
    <w:p w14:paraId="7B072F29" w14:textId="77777777" w:rsidR="00206D8E" w:rsidRPr="00CE5F98" w:rsidRDefault="00206D8E">
      <w:pPr>
        <w:spacing w:line="360" w:lineRule="auto"/>
        <w:jc w:val="center"/>
        <w:rPr>
          <w:rFonts w:ascii="黑体" w:eastAsia="黑体" w:hAnsi="黑体" w:cs="Times New Roman" w:hint="eastAsia"/>
          <w:b/>
          <w:color w:val="000000" w:themeColor="text1"/>
          <w:sz w:val="44"/>
          <w:szCs w:val="44"/>
        </w:rPr>
      </w:pPr>
      <w:r w:rsidRPr="00CE5F98">
        <w:rPr>
          <w:rFonts w:ascii="黑体" w:eastAsia="黑体" w:hAnsi="黑体" w:cs="Times New Roman" w:hint="eastAsia"/>
          <w:b/>
          <w:color w:val="000000" w:themeColor="text1"/>
          <w:sz w:val="44"/>
          <w:szCs w:val="44"/>
        </w:rPr>
        <w:t>（或案例分析报告）</w:t>
      </w:r>
    </w:p>
    <w:p w14:paraId="5DA931F4" w14:textId="77777777" w:rsidR="00206D8E" w:rsidRPr="00CE5F98" w:rsidRDefault="00206D8E">
      <w:pPr>
        <w:spacing w:line="360" w:lineRule="auto"/>
        <w:rPr>
          <w:rFonts w:ascii="黑体" w:eastAsia="黑体" w:hAnsi="黑体" w:hint="eastAsia"/>
          <w:b/>
          <w:color w:val="000000" w:themeColor="text1"/>
          <w:sz w:val="36"/>
          <w:szCs w:val="36"/>
        </w:rPr>
      </w:pPr>
    </w:p>
    <w:p w14:paraId="3EEE336F" w14:textId="77777777" w:rsidR="00206D8E" w:rsidRPr="00CE5F98" w:rsidRDefault="00206D8E">
      <w:pPr>
        <w:spacing w:line="720" w:lineRule="auto"/>
        <w:ind w:firstLineChars="200" w:firstLine="723"/>
        <w:rPr>
          <w:rFonts w:ascii="黑体" w:eastAsia="黑体" w:hAnsi="黑体" w:hint="eastAsia"/>
          <w:b/>
          <w:color w:val="000000" w:themeColor="text1"/>
          <w:sz w:val="36"/>
          <w:szCs w:val="36"/>
          <w:u w:val="single"/>
        </w:rPr>
      </w:pPr>
      <w:r w:rsidRPr="00CE5F98">
        <w:rPr>
          <w:rFonts w:ascii="黑体" w:eastAsia="黑体" w:hAnsi="黑体" w:hint="eastAsia"/>
          <w:b/>
          <w:color w:val="000000" w:themeColor="text1"/>
          <w:sz w:val="36"/>
          <w:szCs w:val="36"/>
        </w:rPr>
        <w:t>题 目：</w:t>
      </w:r>
      <w:r w:rsidRPr="00CE5F98">
        <w:rPr>
          <w:rFonts w:ascii="黑体" w:eastAsia="黑体" w:hAnsi="黑体" w:hint="eastAsia"/>
          <w:b/>
          <w:color w:val="000000" w:themeColor="text1"/>
          <w:sz w:val="36"/>
          <w:szCs w:val="36"/>
          <w:u w:val="single"/>
        </w:rPr>
        <w:t xml:space="preserve">_______________________________         </w:t>
      </w:r>
    </w:p>
    <w:p w14:paraId="53380257" w14:textId="77777777" w:rsidR="00206D8E" w:rsidRPr="00CE5F98" w:rsidRDefault="00206D8E">
      <w:pPr>
        <w:spacing w:line="720" w:lineRule="auto"/>
        <w:ind w:firstLine="722"/>
        <w:rPr>
          <w:rFonts w:ascii="黑体" w:eastAsia="黑体" w:hAnsi="黑体" w:hint="eastAsia"/>
          <w:b/>
          <w:color w:val="000000" w:themeColor="text1"/>
          <w:sz w:val="36"/>
          <w:szCs w:val="36"/>
          <w:u w:val="single"/>
        </w:rPr>
      </w:pPr>
      <w:r w:rsidRPr="00CE5F98">
        <w:rPr>
          <w:rFonts w:ascii="黑体" w:eastAsia="黑体" w:hAnsi="黑体" w:hint="eastAsia"/>
          <w:b/>
          <w:color w:val="000000" w:themeColor="text1"/>
          <w:sz w:val="36"/>
          <w:szCs w:val="36"/>
        </w:rPr>
        <w:t>学 期：</w:t>
      </w:r>
      <w:r w:rsidRPr="00CE5F98">
        <w:rPr>
          <w:rFonts w:ascii="黑体" w:eastAsia="黑体" w:hAnsi="黑体" w:hint="eastAsia"/>
          <w:b/>
          <w:color w:val="000000" w:themeColor="text1"/>
          <w:sz w:val="36"/>
          <w:szCs w:val="36"/>
          <w:u w:val="single"/>
        </w:rPr>
        <w:t xml:space="preserve">_______________________________         </w:t>
      </w:r>
    </w:p>
    <w:p w14:paraId="26BE955B" w14:textId="77777777" w:rsidR="00206D8E" w:rsidRPr="00CE5F98" w:rsidRDefault="00206D8E">
      <w:pPr>
        <w:spacing w:line="720" w:lineRule="auto"/>
        <w:ind w:firstLine="722"/>
        <w:rPr>
          <w:rFonts w:ascii="黑体" w:eastAsia="黑体" w:hAnsi="黑体" w:hint="eastAsia"/>
          <w:b/>
          <w:color w:val="000000" w:themeColor="text1"/>
          <w:sz w:val="36"/>
          <w:szCs w:val="36"/>
          <w:u w:val="single"/>
        </w:rPr>
      </w:pPr>
      <w:r w:rsidRPr="00CE5F98">
        <w:rPr>
          <w:rFonts w:ascii="黑体" w:eastAsia="黑体" w:hAnsi="黑体" w:hint="eastAsia"/>
          <w:b/>
          <w:color w:val="000000" w:themeColor="text1"/>
          <w:sz w:val="36"/>
          <w:szCs w:val="36"/>
        </w:rPr>
        <w:t>姓 名：_______________________________</w:t>
      </w:r>
      <w:r w:rsidRPr="00CE5F98">
        <w:rPr>
          <w:rFonts w:ascii="黑体" w:eastAsia="黑体" w:hAnsi="黑体" w:hint="eastAsia"/>
          <w:b/>
          <w:color w:val="000000" w:themeColor="text1"/>
          <w:sz w:val="36"/>
          <w:szCs w:val="36"/>
          <w:u w:val="single"/>
        </w:rPr>
        <w:t xml:space="preserve">                            </w:t>
      </w:r>
    </w:p>
    <w:p w14:paraId="78747E0D" w14:textId="77777777" w:rsidR="00206D8E" w:rsidRPr="00CE5F98" w:rsidRDefault="00206D8E">
      <w:pPr>
        <w:spacing w:line="720" w:lineRule="auto"/>
        <w:ind w:firstLineChars="200" w:firstLine="723"/>
        <w:jc w:val="left"/>
        <w:rPr>
          <w:rFonts w:ascii="黑体" w:eastAsia="黑体" w:hAnsi="黑体" w:hint="eastAsia"/>
          <w:b/>
          <w:color w:val="000000" w:themeColor="text1"/>
          <w:sz w:val="36"/>
          <w:szCs w:val="36"/>
          <w:u w:val="single"/>
        </w:rPr>
      </w:pPr>
      <w:r w:rsidRPr="00CE5F98">
        <w:rPr>
          <w:rFonts w:ascii="黑体" w:eastAsia="黑体" w:hAnsi="黑体" w:hint="eastAsia"/>
          <w:b/>
          <w:color w:val="000000" w:themeColor="text1"/>
          <w:sz w:val="36"/>
          <w:szCs w:val="36"/>
        </w:rPr>
        <w:t>年级专业：____________________________</w:t>
      </w:r>
      <w:r w:rsidRPr="00CE5F98">
        <w:rPr>
          <w:rFonts w:ascii="黑体" w:eastAsia="黑体" w:hAnsi="黑体" w:hint="eastAsia"/>
          <w:b/>
          <w:color w:val="000000" w:themeColor="text1"/>
          <w:sz w:val="36"/>
          <w:szCs w:val="36"/>
          <w:u w:val="single"/>
        </w:rPr>
        <w:t xml:space="preserve">       </w:t>
      </w:r>
    </w:p>
    <w:p w14:paraId="2814A931" w14:textId="77777777" w:rsidR="00206D8E" w:rsidRPr="00CE5F98" w:rsidRDefault="00206D8E">
      <w:pPr>
        <w:spacing w:line="720" w:lineRule="auto"/>
        <w:ind w:firstLineChars="200" w:firstLine="723"/>
        <w:jc w:val="left"/>
        <w:rPr>
          <w:rFonts w:ascii="黑体" w:eastAsia="黑体" w:hAnsi="黑体" w:hint="eastAsia"/>
          <w:b/>
          <w:color w:val="000000" w:themeColor="text1"/>
          <w:sz w:val="36"/>
          <w:szCs w:val="36"/>
          <w:u w:val="single"/>
        </w:rPr>
      </w:pPr>
      <w:r w:rsidRPr="00CE5F98">
        <w:rPr>
          <w:rFonts w:ascii="黑体" w:eastAsia="黑体" w:hAnsi="黑体" w:hint="eastAsia"/>
          <w:b/>
          <w:color w:val="000000" w:themeColor="text1"/>
          <w:sz w:val="36"/>
          <w:szCs w:val="36"/>
        </w:rPr>
        <w:t>学 号：_______________________________</w:t>
      </w:r>
      <w:r w:rsidRPr="00CE5F98">
        <w:rPr>
          <w:rFonts w:ascii="黑体" w:eastAsia="黑体" w:hAnsi="黑体" w:hint="eastAsia"/>
          <w:b/>
          <w:color w:val="000000" w:themeColor="text1"/>
          <w:sz w:val="36"/>
          <w:szCs w:val="36"/>
          <w:u w:val="single"/>
        </w:rPr>
        <w:t xml:space="preserve">                                   </w:t>
      </w:r>
    </w:p>
    <w:p w14:paraId="3BAB8901" w14:textId="77777777" w:rsidR="00206D8E" w:rsidRPr="00CE5F98" w:rsidRDefault="00206D8E">
      <w:pPr>
        <w:ind w:firstLineChars="200" w:firstLine="723"/>
        <w:rPr>
          <w:rFonts w:hint="eastAsia"/>
          <w:color w:val="000000" w:themeColor="text1"/>
        </w:rPr>
      </w:pPr>
      <w:r w:rsidRPr="00CE5F98">
        <w:rPr>
          <w:rFonts w:ascii="黑体" w:eastAsia="黑体" w:hAnsi="黑体" w:hint="eastAsia"/>
          <w:b/>
          <w:color w:val="000000" w:themeColor="text1"/>
          <w:sz w:val="36"/>
          <w:szCs w:val="36"/>
        </w:rPr>
        <w:t>分 数：_______________________________</w:t>
      </w:r>
      <w:r w:rsidRPr="00CE5F98">
        <w:rPr>
          <w:rFonts w:ascii="黑体" w:eastAsia="黑体" w:hAnsi="黑体" w:hint="eastAsia"/>
          <w:b/>
          <w:color w:val="000000" w:themeColor="text1"/>
          <w:sz w:val="36"/>
          <w:szCs w:val="36"/>
          <w:u w:val="single"/>
        </w:rPr>
        <w:t xml:space="preserve">                              </w:t>
      </w:r>
    </w:p>
    <w:p w14:paraId="3EB3BACA" w14:textId="77777777" w:rsidR="00206D8E" w:rsidRPr="00CE5F98" w:rsidRDefault="00206D8E">
      <w:pPr>
        <w:spacing w:line="400" w:lineRule="exact"/>
        <w:rPr>
          <w:rFonts w:ascii="黑体" w:eastAsia="黑体" w:hAnsi="黑体" w:hint="eastAsia"/>
          <w:b/>
          <w:color w:val="000000" w:themeColor="text1"/>
          <w:sz w:val="44"/>
          <w:szCs w:val="44"/>
        </w:rPr>
      </w:pPr>
    </w:p>
    <w:p w14:paraId="10119F8B" w14:textId="77777777" w:rsidR="00206D8E" w:rsidRPr="00CE5F98" w:rsidRDefault="00206D8E">
      <w:pPr>
        <w:spacing w:line="400" w:lineRule="exact"/>
        <w:rPr>
          <w:rFonts w:ascii="黑体" w:eastAsia="黑体" w:hAnsi="黑体" w:hint="eastAsia"/>
          <w:b/>
          <w:color w:val="000000" w:themeColor="text1"/>
          <w:sz w:val="44"/>
          <w:szCs w:val="44"/>
        </w:rPr>
        <w:sectPr w:rsidR="00206D8E" w:rsidRPr="00CE5F98" w:rsidSect="00206D8E">
          <w:pgSz w:w="11906" w:h="16838"/>
          <w:pgMar w:top="1440" w:right="1800" w:bottom="1440" w:left="1800" w:header="851" w:footer="992" w:gutter="0"/>
          <w:cols w:space="425"/>
          <w:docGrid w:type="lines" w:linePitch="312"/>
        </w:sectPr>
      </w:pPr>
    </w:p>
    <w:p w14:paraId="0F2247E7" w14:textId="77777777" w:rsidR="00206D8E" w:rsidRPr="00CE5F98" w:rsidRDefault="00206D8E">
      <w:pPr>
        <w:spacing w:line="360" w:lineRule="exact"/>
        <w:jc w:val="center"/>
        <w:rPr>
          <w:rFonts w:ascii="黑体" w:eastAsia="黑体" w:hAnsi="黑体" w:cs="黑体" w:hint="eastAsia"/>
          <w:b/>
          <w:bCs/>
          <w:color w:val="000000" w:themeColor="text1"/>
          <w:sz w:val="28"/>
          <w:szCs w:val="28"/>
        </w:rPr>
      </w:pPr>
      <w:r w:rsidRPr="00CE5F98">
        <w:rPr>
          <w:rFonts w:ascii="黑体" w:eastAsia="黑体" w:hAnsi="黑体" w:cs="黑体" w:hint="eastAsia"/>
          <w:b/>
          <w:bCs/>
          <w:color w:val="000000" w:themeColor="text1"/>
          <w:sz w:val="28"/>
          <w:szCs w:val="28"/>
        </w:rPr>
        <w:lastRenderedPageBreak/>
        <w:t>优秀实践作品评选标准</w:t>
      </w:r>
    </w:p>
    <w:p w14:paraId="312D296F" w14:textId="77777777" w:rsidR="00206D8E" w:rsidRPr="00CE5F98" w:rsidRDefault="00206D8E">
      <w:pPr>
        <w:spacing w:line="360" w:lineRule="exact"/>
        <w:jc w:val="center"/>
        <w:rPr>
          <w:rFonts w:ascii="黑体" w:eastAsia="黑体" w:hAnsi="黑体" w:cs="黑体" w:hint="eastAsia"/>
          <w:b/>
          <w:bCs/>
          <w:color w:val="000000" w:themeColor="text1"/>
          <w:sz w:val="28"/>
          <w:szCs w:val="28"/>
        </w:rPr>
      </w:pPr>
    </w:p>
    <w:p w14:paraId="2C9B49DD" w14:textId="77777777" w:rsidR="00206D8E" w:rsidRPr="00CE5F98" w:rsidRDefault="00206D8E">
      <w:pPr>
        <w:spacing w:line="360" w:lineRule="exact"/>
        <w:ind w:firstLineChars="200" w:firstLine="482"/>
        <w:rPr>
          <w:rFonts w:hint="eastAsia"/>
          <w:color w:val="000000" w:themeColor="text1"/>
          <w:sz w:val="24"/>
        </w:rPr>
      </w:pPr>
      <w:r w:rsidRPr="00CE5F98">
        <w:rPr>
          <w:rFonts w:ascii="Times New Roman" w:eastAsia="方正小标宋简体" w:hAnsi="Times New Roman" w:hint="eastAsia"/>
          <w:b/>
          <w:color w:val="000000" w:themeColor="text1"/>
          <w:sz w:val="24"/>
        </w:rPr>
        <w:t>一、作品有鲜明主题。</w:t>
      </w:r>
      <w:r w:rsidRPr="00CE5F98">
        <w:rPr>
          <w:rFonts w:hint="eastAsia"/>
          <w:color w:val="000000" w:themeColor="text1"/>
          <w:sz w:val="24"/>
        </w:rPr>
        <w:t>提交的参赛作品要突显思想政治理论课的本质属性，要有鲜明的主题。</w:t>
      </w:r>
    </w:p>
    <w:p w14:paraId="5C6D6226" w14:textId="77777777" w:rsidR="00206D8E" w:rsidRPr="00CE5F98" w:rsidRDefault="00206D8E">
      <w:pPr>
        <w:spacing w:line="360" w:lineRule="exact"/>
        <w:ind w:firstLineChars="200" w:firstLine="482"/>
        <w:rPr>
          <w:rFonts w:hint="eastAsia"/>
          <w:color w:val="000000" w:themeColor="text1"/>
          <w:sz w:val="24"/>
        </w:rPr>
      </w:pPr>
      <w:r w:rsidRPr="00CE5F98">
        <w:rPr>
          <w:rFonts w:ascii="Times New Roman" w:eastAsia="方正小标宋简体" w:hAnsi="Times New Roman" w:hint="eastAsia"/>
          <w:b/>
          <w:color w:val="000000" w:themeColor="text1"/>
          <w:sz w:val="24"/>
        </w:rPr>
        <w:t>二、作品体现原创性。</w:t>
      </w:r>
      <w:r w:rsidRPr="00CE5F98">
        <w:rPr>
          <w:rFonts w:hint="eastAsia"/>
          <w:color w:val="000000" w:themeColor="text1"/>
          <w:sz w:val="24"/>
        </w:rPr>
        <w:t>标题、构思、形式呈现、语言表达等，充分体现创新。参赛作品严禁抄袭盗用他人作品。如发现此类违规行为，将取消该作品评比资格。</w:t>
      </w:r>
    </w:p>
    <w:p w14:paraId="6B5B34DA" w14:textId="77777777" w:rsidR="00206D8E" w:rsidRPr="00CE5F98" w:rsidRDefault="00206D8E">
      <w:pPr>
        <w:spacing w:line="360" w:lineRule="exact"/>
        <w:ind w:firstLineChars="200" w:firstLine="482"/>
        <w:rPr>
          <w:rFonts w:ascii="Times New Roman" w:eastAsia="方正小标宋简体" w:hAnsi="Times New Roman"/>
          <w:b/>
          <w:color w:val="000000" w:themeColor="text1"/>
          <w:sz w:val="24"/>
        </w:rPr>
      </w:pPr>
      <w:r w:rsidRPr="00CE5F98">
        <w:rPr>
          <w:rFonts w:ascii="Times New Roman" w:eastAsia="方正小标宋简体" w:hAnsi="Times New Roman" w:hint="eastAsia"/>
          <w:b/>
          <w:color w:val="000000" w:themeColor="text1"/>
          <w:sz w:val="24"/>
        </w:rPr>
        <w:t>三、社会调查和知行合一主题展示的要求。</w:t>
      </w:r>
      <w:r w:rsidRPr="00CE5F98">
        <w:rPr>
          <w:rFonts w:hint="eastAsia"/>
          <w:color w:val="000000" w:themeColor="text1"/>
          <w:sz w:val="24"/>
        </w:rPr>
        <w:t>依照已经撰写好的报告制作完善一个PPT。每一个小组推荐一名同学在班级内公开展示，要求仪态大方，声音洪亮，逻辑清晰，客观公正，观点明确，能够启发大家对所调查问题的认识和反思。</w:t>
      </w:r>
    </w:p>
    <w:p w14:paraId="2507825D" w14:textId="77777777" w:rsidR="00206D8E" w:rsidRPr="00CE5F98" w:rsidRDefault="00206D8E">
      <w:pPr>
        <w:spacing w:line="360" w:lineRule="exact"/>
        <w:ind w:firstLineChars="200" w:firstLine="482"/>
        <w:rPr>
          <w:rFonts w:hint="eastAsia"/>
          <w:color w:val="000000" w:themeColor="text1"/>
          <w:sz w:val="24"/>
        </w:rPr>
      </w:pPr>
      <w:r w:rsidRPr="00CE5F98">
        <w:rPr>
          <w:rFonts w:ascii="Times New Roman" w:eastAsia="方正小标宋简体" w:hAnsi="Times New Roman" w:hint="eastAsia"/>
          <w:b/>
          <w:color w:val="000000" w:themeColor="text1"/>
          <w:sz w:val="24"/>
        </w:rPr>
        <w:t>四、艺术作品的要求。</w:t>
      </w:r>
      <w:r w:rsidRPr="00CE5F98">
        <w:rPr>
          <w:rFonts w:hint="eastAsia"/>
          <w:color w:val="000000" w:themeColor="text1"/>
          <w:sz w:val="24"/>
        </w:rPr>
        <w:t>书法、剪纸、刺绣、绘画、相声、小品、音乐等艺术作品，要求主题鲜明，作品名称有冲击力，制作精美，富有艺术感染力。</w:t>
      </w:r>
    </w:p>
    <w:p w14:paraId="2C20E44E" w14:textId="77777777" w:rsidR="00206D8E" w:rsidRPr="00CE5F98" w:rsidRDefault="00206D8E">
      <w:pPr>
        <w:spacing w:line="360" w:lineRule="exact"/>
        <w:ind w:firstLineChars="200" w:firstLine="482"/>
        <w:rPr>
          <w:rFonts w:hint="eastAsia"/>
          <w:color w:val="000000" w:themeColor="text1"/>
          <w:sz w:val="24"/>
        </w:rPr>
      </w:pPr>
      <w:r w:rsidRPr="00CE5F98">
        <w:rPr>
          <w:rFonts w:ascii="Times New Roman" w:eastAsia="方正小标宋简体" w:hAnsi="Times New Roman" w:hint="eastAsia"/>
          <w:b/>
          <w:color w:val="000000" w:themeColor="text1"/>
          <w:sz w:val="24"/>
        </w:rPr>
        <w:t>五、微视频的要求。</w:t>
      </w:r>
      <w:r w:rsidRPr="00CE5F98">
        <w:rPr>
          <w:rFonts w:hint="eastAsia"/>
          <w:color w:val="000000" w:themeColor="text1"/>
          <w:sz w:val="24"/>
        </w:rPr>
        <w:t>故事类或其它类微视频要求故事情节完整，流畅自然，作品规范，时长适度，名称能凸显主题，思路清晰，作品规范，能够给人以启迪或增长见识。后期制作画面和音质清晰，配有字幕，音乐选取符合主题，片头和片尾不缺失，视觉效果良好。</w:t>
      </w:r>
    </w:p>
    <w:p w14:paraId="04E358DC" w14:textId="77777777" w:rsidR="00206D8E" w:rsidRPr="00CE5F98" w:rsidRDefault="00206D8E">
      <w:pPr>
        <w:spacing w:line="360" w:lineRule="exact"/>
        <w:ind w:firstLineChars="200" w:firstLine="482"/>
        <w:rPr>
          <w:rFonts w:hint="eastAsia"/>
          <w:color w:val="000000" w:themeColor="text1"/>
          <w:sz w:val="24"/>
        </w:rPr>
      </w:pPr>
      <w:r w:rsidRPr="00CE5F98">
        <w:rPr>
          <w:rFonts w:ascii="Times New Roman" w:eastAsia="方正小标宋简体" w:hAnsi="Times New Roman" w:hint="eastAsia"/>
          <w:b/>
          <w:color w:val="000000" w:themeColor="text1"/>
          <w:sz w:val="24"/>
        </w:rPr>
        <w:t>六、微电影的要求。</w:t>
      </w:r>
      <w:r w:rsidRPr="00CE5F98">
        <w:rPr>
          <w:rFonts w:hint="eastAsia"/>
          <w:color w:val="000000" w:themeColor="text1"/>
          <w:sz w:val="24"/>
        </w:rPr>
        <w:t>要求故事原创，作品规范，电影名称新颖，主题鲜明，视角独特，创意出众，以小见大，以情动人，微小而精彩。故事中人物性格突出，演员的服饰符合故事中人物的特征，细节演绎充分。场景选取得当，镜头拍摄技巧运用合理。后期制作画面和音质清晰，配有字幕，音乐选取符合主题，片头和片尾不缺失，视觉效果良好。</w:t>
      </w:r>
    </w:p>
    <w:p w14:paraId="20D49F34" w14:textId="77777777" w:rsidR="00206D8E" w:rsidRPr="00CE5F98" w:rsidRDefault="00206D8E">
      <w:pPr>
        <w:spacing w:line="360" w:lineRule="exact"/>
        <w:rPr>
          <w:rFonts w:ascii="宋体" w:eastAsia="宋体" w:hAnsi="宋体" w:cs="宋体" w:hint="eastAsia"/>
          <w:color w:val="000000" w:themeColor="text1"/>
          <w:sz w:val="24"/>
        </w:rPr>
        <w:sectPr w:rsidR="00206D8E" w:rsidRPr="00CE5F98" w:rsidSect="00206D8E">
          <w:footerReference w:type="default" r:id="rId76"/>
          <w:pgSz w:w="12240" w:h="15840"/>
          <w:pgMar w:top="1440" w:right="1800" w:bottom="1440" w:left="1800" w:header="720" w:footer="720" w:gutter="0"/>
          <w:cols w:space="425"/>
          <w:docGrid w:type="lines" w:linePitch="312"/>
        </w:sectPr>
      </w:pPr>
      <w:r w:rsidRPr="00CE5F98">
        <w:rPr>
          <w:rFonts w:ascii="仿宋" w:eastAsia="仿宋" w:hAnsi="仿宋" w:cs="仿宋" w:hint="eastAsia"/>
          <w:color w:val="000000" w:themeColor="text1"/>
          <w:sz w:val="24"/>
        </w:rPr>
        <w:t xml:space="preserve">     </w:t>
      </w:r>
    </w:p>
    <w:p w14:paraId="17EC58F9" w14:textId="77777777" w:rsidR="00206D8E" w:rsidRPr="00CE5F98" w:rsidRDefault="00206D8E">
      <w:pPr>
        <w:spacing w:line="520" w:lineRule="exact"/>
        <w:jc w:val="center"/>
        <w:rPr>
          <w:rFonts w:hint="eastAsia"/>
          <w:b/>
          <w:bCs/>
          <w:color w:val="000000" w:themeColor="text1"/>
          <w:sz w:val="32"/>
          <w:szCs w:val="32"/>
        </w:rPr>
      </w:pPr>
      <w:r w:rsidRPr="00CE5F98">
        <w:rPr>
          <w:rFonts w:ascii="黑体" w:eastAsia="黑体" w:hAnsi="黑体" w:cs="黑体" w:hint="eastAsia"/>
          <w:b/>
          <w:bCs/>
          <w:color w:val="000000" w:themeColor="text1"/>
          <w:sz w:val="32"/>
          <w:szCs w:val="32"/>
        </w:rPr>
        <w:lastRenderedPageBreak/>
        <w:t>高校思想政治理论课学生优秀实践作品推荐汇总表</w:t>
      </w:r>
      <w:r w:rsidRPr="00CE5F98">
        <w:rPr>
          <w:rFonts w:ascii="黑体" w:eastAsia="黑体" w:hAnsi="黑体" w:cs="黑体" w:hint="eastAsia"/>
          <w:b/>
          <w:bCs/>
          <w:color w:val="000000" w:themeColor="text1"/>
          <w:sz w:val="24"/>
        </w:rPr>
        <w:t xml:space="preserve"> </w:t>
      </w:r>
      <w:r w:rsidRPr="00CE5F98">
        <w:rPr>
          <w:rFonts w:hint="eastAsia"/>
          <w:b/>
          <w:bCs/>
          <w:color w:val="000000" w:themeColor="text1"/>
          <w:sz w:val="24"/>
        </w:rPr>
        <w:t xml:space="preserve">                             </w:t>
      </w:r>
    </w:p>
    <w:p w14:paraId="611DFC15" w14:textId="77777777" w:rsidR="00206D8E" w:rsidRPr="00CE5F98" w:rsidRDefault="00206D8E">
      <w:pPr>
        <w:spacing w:line="520" w:lineRule="exact"/>
        <w:jc w:val="right"/>
        <w:rPr>
          <w:rFonts w:hint="eastAsia"/>
          <w:b/>
          <w:bCs/>
          <w:color w:val="000000" w:themeColor="text1"/>
          <w:sz w:val="28"/>
          <w:szCs w:val="28"/>
        </w:rPr>
      </w:pPr>
      <w:r w:rsidRPr="00CE5F98">
        <w:rPr>
          <w:rFonts w:hint="eastAsia"/>
          <w:b/>
          <w:bCs/>
          <w:color w:val="000000" w:themeColor="text1"/>
          <w:sz w:val="24"/>
        </w:rPr>
        <w:t xml:space="preserve">                                         </w:t>
      </w:r>
      <w:r w:rsidRPr="00CE5F98">
        <w:rPr>
          <w:rFonts w:hint="eastAsia"/>
          <w:b/>
          <w:bCs/>
          <w:color w:val="000000" w:themeColor="text1"/>
          <w:sz w:val="28"/>
          <w:szCs w:val="28"/>
        </w:rPr>
        <w:t xml:space="preserve"> 《思想道德与法治》教研室</w:t>
      </w:r>
    </w:p>
    <w:tbl>
      <w:tblPr>
        <w:tblW w:w="13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2813"/>
        <w:gridCol w:w="1620"/>
        <w:gridCol w:w="2412"/>
        <w:gridCol w:w="1808"/>
        <w:gridCol w:w="1210"/>
        <w:gridCol w:w="1350"/>
        <w:gridCol w:w="948"/>
      </w:tblGrid>
      <w:tr w:rsidR="00CE5F98" w:rsidRPr="00CE5F98" w14:paraId="65622EE0" w14:textId="77777777">
        <w:trPr>
          <w:trHeight w:val="1112"/>
        </w:trPr>
        <w:tc>
          <w:tcPr>
            <w:tcW w:w="895" w:type="dxa"/>
          </w:tcPr>
          <w:p w14:paraId="565C913D" w14:textId="77777777" w:rsidR="00206D8E" w:rsidRPr="00CE5F98" w:rsidRDefault="00206D8E">
            <w:pPr>
              <w:spacing w:line="520" w:lineRule="exact"/>
              <w:jc w:val="center"/>
              <w:rPr>
                <w:rFonts w:hint="eastAsia"/>
                <w:b/>
                <w:bCs/>
                <w:color w:val="000000" w:themeColor="text1"/>
                <w:sz w:val="24"/>
              </w:rPr>
            </w:pPr>
            <w:r w:rsidRPr="00CE5F98">
              <w:rPr>
                <w:rFonts w:hint="eastAsia"/>
                <w:b/>
                <w:bCs/>
                <w:color w:val="000000" w:themeColor="text1"/>
                <w:sz w:val="24"/>
              </w:rPr>
              <w:t>序号</w:t>
            </w:r>
          </w:p>
        </w:tc>
        <w:tc>
          <w:tcPr>
            <w:tcW w:w="2813" w:type="dxa"/>
          </w:tcPr>
          <w:p w14:paraId="383CA24F" w14:textId="77777777" w:rsidR="00206D8E" w:rsidRPr="00CE5F98" w:rsidRDefault="00206D8E">
            <w:pPr>
              <w:spacing w:line="520" w:lineRule="exact"/>
              <w:rPr>
                <w:rFonts w:hint="eastAsia"/>
                <w:b/>
                <w:bCs/>
                <w:color w:val="000000" w:themeColor="text1"/>
                <w:sz w:val="24"/>
              </w:rPr>
            </w:pPr>
            <w:r w:rsidRPr="00CE5F98">
              <w:rPr>
                <w:rFonts w:hint="eastAsia"/>
                <w:b/>
                <w:bCs/>
                <w:color w:val="000000" w:themeColor="text1"/>
                <w:sz w:val="24"/>
              </w:rPr>
              <w:t>作品类型、作品主题</w:t>
            </w:r>
          </w:p>
        </w:tc>
        <w:tc>
          <w:tcPr>
            <w:tcW w:w="1620" w:type="dxa"/>
          </w:tcPr>
          <w:p w14:paraId="092B7FAD" w14:textId="77777777" w:rsidR="00206D8E" w:rsidRPr="00CE5F98" w:rsidRDefault="00206D8E">
            <w:pPr>
              <w:spacing w:line="520" w:lineRule="exact"/>
              <w:jc w:val="center"/>
              <w:rPr>
                <w:rFonts w:hint="eastAsia"/>
                <w:b/>
                <w:bCs/>
                <w:color w:val="000000" w:themeColor="text1"/>
                <w:sz w:val="24"/>
              </w:rPr>
            </w:pPr>
            <w:r w:rsidRPr="00CE5F98">
              <w:rPr>
                <w:rFonts w:hint="eastAsia"/>
                <w:b/>
                <w:bCs/>
                <w:color w:val="000000" w:themeColor="text1"/>
                <w:sz w:val="24"/>
              </w:rPr>
              <w:t>年级专业</w:t>
            </w:r>
          </w:p>
        </w:tc>
        <w:tc>
          <w:tcPr>
            <w:tcW w:w="2412" w:type="dxa"/>
          </w:tcPr>
          <w:p w14:paraId="64CDD48E" w14:textId="77777777" w:rsidR="00206D8E" w:rsidRPr="00CE5F98" w:rsidRDefault="00206D8E">
            <w:pPr>
              <w:spacing w:line="520" w:lineRule="exact"/>
              <w:jc w:val="center"/>
              <w:rPr>
                <w:rFonts w:hint="eastAsia"/>
                <w:b/>
                <w:bCs/>
                <w:color w:val="000000" w:themeColor="text1"/>
                <w:sz w:val="24"/>
              </w:rPr>
            </w:pPr>
            <w:r w:rsidRPr="00CE5F98">
              <w:rPr>
                <w:rFonts w:hint="eastAsia"/>
                <w:b/>
                <w:bCs/>
                <w:color w:val="000000" w:themeColor="text1"/>
                <w:sz w:val="24"/>
              </w:rPr>
              <w:t>学生姓名及学号</w:t>
            </w:r>
          </w:p>
        </w:tc>
        <w:tc>
          <w:tcPr>
            <w:tcW w:w="1808" w:type="dxa"/>
          </w:tcPr>
          <w:p w14:paraId="47603B14" w14:textId="77777777" w:rsidR="00206D8E" w:rsidRPr="00CE5F98" w:rsidRDefault="00206D8E">
            <w:pPr>
              <w:spacing w:line="520" w:lineRule="exact"/>
              <w:jc w:val="center"/>
              <w:rPr>
                <w:rFonts w:hint="eastAsia"/>
                <w:b/>
                <w:bCs/>
                <w:color w:val="000000" w:themeColor="text1"/>
                <w:sz w:val="24"/>
              </w:rPr>
            </w:pPr>
            <w:r w:rsidRPr="00CE5F98">
              <w:rPr>
                <w:rFonts w:hint="eastAsia"/>
                <w:b/>
                <w:bCs/>
                <w:color w:val="000000" w:themeColor="text1"/>
                <w:sz w:val="24"/>
              </w:rPr>
              <w:t>电话</w:t>
            </w:r>
          </w:p>
        </w:tc>
        <w:tc>
          <w:tcPr>
            <w:tcW w:w="1210" w:type="dxa"/>
          </w:tcPr>
          <w:p w14:paraId="51C752E5" w14:textId="77777777" w:rsidR="00206D8E" w:rsidRPr="00CE5F98" w:rsidRDefault="00206D8E">
            <w:pPr>
              <w:spacing w:line="520" w:lineRule="exact"/>
              <w:jc w:val="center"/>
              <w:rPr>
                <w:rFonts w:hint="eastAsia"/>
                <w:b/>
                <w:bCs/>
                <w:color w:val="000000" w:themeColor="text1"/>
                <w:sz w:val="24"/>
              </w:rPr>
            </w:pPr>
            <w:r w:rsidRPr="00CE5F98">
              <w:rPr>
                <w:rFonts w:hint="eastAsia"/>
                <w:b/>
                <w:bCs/>
                <w:color w:val="000000" w:themeColor="text1"/>
                <w:sz w:val="24"/>
              </w:rPr>
              <w:t>等次</w:t>
            </w:r>
          </w:p>
        </w:tc>
        <w:tc>
          <w:tcPr>
            <w:tcW w:w="1350" w:type="dxa"/>
          </w:tcPr>
          <w:p w14:paraId="66C3F2DB" w14:textId="77777777" w:rsidR="00206D8E" w:rsidRPr="00CE5F98" w:rsidRDefault="00206D8E">
            <w:pPr>
              <w:spacing w:line="520" w:lineRule="exact"/>
              <w:jc w:val="center"/>
              <w:rPr>
                <w:rFonts w:hint="eastAsia"/>
                <w:b/>
                <w:bCs/>
                <w:color w:val="000000" w:themeColor="text1"/>
                <w:sz w:val="24"/>
              </w:rPr>
            </w:pPr>
            <w:r w:rsidRPr="00CE5F98">
              <w:rPr>
                <w:rFonts w:hint="eastAsia"/>
                <w:b/>
                <w:bCs/>
                <w:color w:val="000000" w:themeColor="text1"/>
                <w:sz w:val="24"/>
              </w:rPr>
              <w:t>指导教师</w:t>
            </w:r>
          </w:p>
          <w:p w14:paraId="0648A955" w14:textId="77777777" w:rsidR="00206D8E" w:rsidRPr="00CE5F98" w:rsidRDefault="00206D8E">
            <w:pPr>
              <w:spacing w:line="520" w:lineRule="exact"/>
              <w:jc w:val="center"/>
              <w:rPr>
                <w:rFonts w:hint="eastAsia"/>
                <w:b/>
                <w:bCs/>
                <w:color w:val="000000" w:themeColor="text1"/>
                <w:sz w:val="24"/>
              </w:rPr>
            </w:pPr>
            <w:r w:rsidRPr="00CE5F98">
              <w:rPr>
                <w:rFonts w:hint="eastAsia"/>
                <w:b/>
                <w:bCs/>
                <w:color w:val="000000" w:themeColor="text1"/>
                <w:sz w:val="24"/>
              </w:rPr>
              <w:t>姓名</w:t>
            </w:r>
          </w:p>
        </w:tc>
        <w:tc>
          <w:tcPr>
            <w:tcW w:w="948" w:type="dxa"/>
          </w:tcPr>
          <w:p w14:paraId="2C94D954" w14:textId="77777777" w:rsidR="00206D8E" w:rsidRPr="00CE5F98" w:rsidRDefault="00206D8E">
            <w:pPr>
              <w:spacing w:line="520" w:lineRule="exact"/>
              <w:jc w:val="center"/>
              <w:rPr>
                <w:rFonts w:hint="eastAsia"/>
                <w:b/>
                <w:bCs/>
                <w:color w:val="000000" w:themeColor="text1"/>
                <w:sz w:val="24"/>
              </w:rPr>
            </w:pPr>
            <w:r w:rsidRPr="00CE5F98">
              <w:rPr>
                <w:rFonts w:hint="eastAsia"/>
                <w:b/>
                <w:bCs/>
                <w:color w:val="000000" w:themeColor="text1"/>
                <w:sz w:val="24"/>
              </w:rPr>
              <w:t>备注</w:t>
            </w:r>
          </w:p>
        </w:tc>
      </w:tr>
      <w:tr w:rsidR="00CE5F98" w:rsidRPr="00CE5F98" w14:paraId="2C1ED3D9" w14:textId="77777777">
        <w:trPr>
          <w:trHeight w:val="2214"/>
        </w:trPr>
        <w:tc>
          <w:tcPr>
            <w:tcW w:w="895" w:type="dxa"/>
          </w:tcPr>
          <w:p w14:paraId="02AD2C88" w14:textId="77777777" w:rsidR="00206D8E" w:rsidRPr="00CE5F98" w:rsidRDefault="00206D8E">
            <w:pPr>
              <w:spacing w:line="520" w:lineRule="exact"/>
              <w:jc w:val="center"/>
              <w:rPr>
                <w:rFonts w:ascii="仿宋" w:eastAsia="仿宋" w:hAnsi="仿宋" w:cs="仿宋" w:hint="eastAsia"/>
                <w:color w:val="000000" w:themeColor="text1"/>
                <w:sz w:val="24"/>
              </w:rPr>
            </w:pPr>
            <w:r w:rsidRPr="00CE5F98">
              <w:rPr>
                <w:rFonts w:ascii="仿宋" w:eastAsia="仿宋" w:hAnsi="仿宋" w:cs="仿宋" w:hint="eastAsia"/>
                <w:color w:val="000000" w:themeColor="text1"/>
                <w:sz w:val="24"/>
              </w:rPr>
              <w:t>1</w:t>
            </w:r>
          </w:p>
        </w:tc>
        <w:tc>
          <w:tcPr>
            <w:tcW w:w="2813" w:type="dxa"/>
          </w:tcPr>
          <w:p w14:paraId="48921920" w14:textId="77777777" w:rsidR="00206D8E" w:rsidRPr="00CE5F98" w:rsidRDefault="00206D8E">
            <w:pPr>
              <w:spacing w:line="520" w:lineRule="exact"/>
              <w:rPr>
                <w:rFonts w:ascii="仿宋" w:eastAsia="仿宋" w:hAnsi="仿宋" w:cs="仿宋" w:hint="eastAsia"/>
                <w:color w:val="000000" w:themeColor="text1"/>
                <w:sz w:val="24"/>
              </w:rPr>
            </w:pPr>
            <w:r w:rsidRPr="00CE5F98">
              <w:rPr>
                <w:rFonts w:ascii="仿宋" w:eastAsia="仿宋" w:hAnsi="仿宋" w:cs="仿宋" w:hint="eastAsia"/>
                <w:color w:val="000000" w:themeColor="text1"/>
                <w:sz w:val="24"/>
              </w:rPr>
              <w:t>经典作品阅读报告</w:t>
            </w:r>
          </w:p>
          <w:p w14:paraId="27DAB18D" w14:textId="77777777" w:rsidR="00206D8E" w:rsidRPr="00CE5F98" w:rsidRDefault="00206D8E">
            <w:pPr>
              <w:spacing w:line="520" w:lineRule="exact"/>
              <w:rPr>
                <w:rFonts w:ascii="仿宋" w:eastAsia="仿宋" w:hAnsi="仿宋" w:cs="仿宋" w:hint="eastAsia"/>
                <w:color w:val="000000" w:themeColor="text1"/>
                <w:sz w:val="24"/>
              </w:rPr>
            </w:pPr>
            <w:r w:rsidRPr="00CE5F98">
              <w:rPr>
                <w:rFonts w:ascii="仿宋" w:eastAsia="仿宋" w:hAnsi="仿宋" w:cs="仿宋" w:hint="eastAsia"/>
                <w:color w:val="000000" w:themeColor="text1"/>
                <w:sz w:val="24"/>
              </w:rPr>
              <w:t>案例分析报告</w:t>
            </w:r>
          </w:p>
          <w:p w14:paraId="0BDA3F4C" w14:textId="77777777" w:rsidR="00206D8E" w:rsidRPr="00CE5F98" w:rsidRDefault="00206D8E">
            <w:pPr>
              <w:spacing w:line="520" w:lineRule="exact"/>
              <w:rPr>
                <w:rFonts w:ascii="仿宋" w:eastAsia="仿宋" w:hAnsi="仿宋" w:cs="仿宋" w:hint="eastAsia"/>
                <w:color w:val="000000" w:themeColor="text1"/>
                <w:sz w:val="24"/>
              </w:rPr>
            </w:pPr>
            <w:r w:rsidRPr="00CE5F98">
              <w:rPr>
                <w:rFonts w:ascii="仿宋" w:eastAsia="仿宋" w:hAnsi="仿宋" w:cs="仿宋" w:hint="eastAsia"/>
                <w:color w:val="000000" w:themeColor="text1"/>
                <w:sz w:val="24"/>
              </w:rPr>
              <w:t>社会实践报告视频</w:t>
            </w:r>
          </w:p>
          <w:p w14:paraId="4EBB0E9D" w14:textId="77777777" w:rsidR="00206D8E" w:rsidRPr="00CE5F98" w:rsidRDefault="00206D8E">
            <w:pPr>
              <w:spacing w:line="520" w:lineRule="exact"/>
              <w:rPr>
                <w:rFonts w:ascii="仿宋" w:eastAsia="仿宋" w:hAnsi="仿宋" w:cs="仿宋" w:hint="eastAsia"/>
                <w:color w:val="000000" w:themeColor="text1"/>
                <w:sz w:val="24"/>
              </w:rPr>
            </w:pPr>
            <w:r w:rsidRPr="00CE5F98">
              <w:rPr>
                <w:rFonts w:ascii="仿宋" w:eastAsia="仿宋" w:hAnsi="仿宋" w:cs="仿宋" w:hint="eastAsia"/>
                <w:color w:val="000000" w:themeColor="text1"/>
                <w:sz w:val="24"/>
              </w:rPr>
              <w:t>知行合一主题展示视频、微电影、艺术作品</w:t>
            </w:r>
          </w:p>
        </w:tc>
        <w:tc>
          <w:tcPr>
            <w:tcW w:w="1620" w:type="dxa"/>
          </w:tcPr>
          <w:p w14:paraId="792C8C3A" w14:textId="77777777" w:rsidR="00206D8E" w:rsidRPr="00CE5F98" w:rsidRDefault="00206D8E">
            <w:pPr>
              <w:spacing w:line="520" w:lineRule="exact"/>
              <w:rPr>
                <w:rFonts w:ascii="仿宋" w:eastAsia="仿宋" w:hAnsi="仿宋" w:cs="仿宋" w:hint="eastAsia"/>
                <w:color w:val="000000" w:themeColor="text1"/>
                <w:sz w:val="24"/>
              </w:rPr>
            </w:pPr>
            <w:r w:rsidRPr="00CE5F98">
              <w:rPr>
                <w:rFonts w:ascii="仿宋" w:eastAsia="仿宋" w:hAnsi="仿宋" w:cs="仿宋" w:hint="eastAsia"/>
                <w:color w:val="000000" w:themeColor="text1"/>
                <w:sz w:val="24"/>
              </w:rPr>
              <w:t>2018级小学教育1</w:t>
            </w:r>
          </w:p>
        </w:tc>
        <w:tc>
          <w:tcPr>
            <w:tcW w:w="2412" w:type="dxa"/>
          </w:tcPr>
          <w:p w14:paraId="3D0C7C31" w14:textId="77777777" w:rsidR="00206D8E" w:rsidRPr="00CE5F98" w:rsidRDefault="00206D8E">
            <w:pPr>
              <w:spacing w:line="520" w:lineRule="exact"/>
              <w:jc w:val="center"/>
              <w:rPr>
                <w:rFonts w:ascii="仿宋" w:eastAsia="仿宋" w:hAnsi="仿宋" w:cs="仿宋" w:hint="eastAsia"/>
                <w:color w:val="000000" w:themeColor="text1"/>
                <w:sz w:val="24"/>
              </w:rPr>
            </w:pPr>
            <w:r w:rsidRPr="00CE5F98">
              <w:rPr>
                <w:rFonts w:ascii="仿宋" w:eastAsia="仿宋" w:hAnsi="仿宋" w:cs="仿宋" w:hint="eastAsia"/>
                <w:color w:val="000000" w:themeColor="text1"/>
                <w:sz w:val="24"/>
              </w:rPr>
              <w:t>xxx</w:t>
            </w:r>
          </w:p>
        </w:tc>
        <w:tc>
          <w:tcPr>
            <w:tcW w:w="1808" w:type="dxa"/>
          </w:tcPr>
          <w:p w14:paraId="230525AA" w14:textId="77777777" w:rsidR="00206D8E" w:rsidRPr="00CE5F98" w:rsidRDefault="00206D8E">
            <w:pPr>
              <w:spacing w:line="520" w:lineRule="exact"/>
              <w:jc w:val="center"/>
              <w:rPr>
                <w:rFonts w:ascii="仿宋" w:eastAsia="仿宋" w:hAnsi="仿宋" w:cs="仿宋" w:hint="eastAsia"/>
                <w:color w:val="000000" w:themeColor="text1"/>
                <w:sz w:val="24"/>
              </w:rPr>
            </w:pPr>
            <w:r w:rsidRPr="00CE5F98">
              <w:rPr>
                <w:rFonts w:ascii="仿宋" w:eastAsia="仿宋" w:hAnsi="仿宋" w:cs="仿宋" w:hint="eastAsia"/>
                <w:color w:val="000000" w:themeColor="text1"/>
                <w:sz w:val="24"/>
              </w:rPr>
              <w:t>xxx</w:t>
            </w:r>
          </w:p>
        </w:tc>
        <w:tc>
          <w:tcPr>
            <w:tcW w:w="1210" w:type="dxa"/>
          </w:tcPr>
          <w:p w14:paraId="1782B7A3" w14:textId="77777777" w:rsidR="00206D8E" w:rsidRPr="00CE5F98" w:rsidRDefault="00206D8E">
            <w:pPr>
              <w:spacing w:line="520" w:lineRule="exact"/>
              <w:jc w:val="center"/>
              <w:rPr>
                <w:rFonts w:ascii="仿宋" w:eastAsia="仿宋" w:hAnsi="仿宋" w:cs="仿宋" w:hint="eastAsia"/>
                <w:color w:val="000000" w:themeColor="text1"/>
                <w:sz w:val="24"/>
              </w:rPr>
            </w:pPr>
            <w:r w:rsidRPr="00CE5F98">
              <w:rPr>
                <w:rFonts w:ascii="仿宋" w:eastAsia="仿宋" w:hAnsi="仿宋" w:cs="仿宋" w:hint="eastAsia"/>
                <w:color w:val="000000" w:themeColor="text1"/>
                <w:sz w:val="24"/>
              </w:rPr>
              <w:t>一等奖</w:t>
            </w:r>
          </w:p>
          <w:p w14:paraId="0CCBA9A1" w14:textId="77777777" w:rsidR="00206D8E" w:rsidRPr="00CE5F98" w:rsidRDefault="00206D8E">
            <w:pPr>
              <w:spacing w:line="520" w:lineRule="exact"/>
              <w:jc w:val="center"/>
              <w:rPr>
                <w:rFonts w:ascii="仿宋" w:eastAsia="仿宋" w:hAnsi="仿宋" w:cs="仿宋" w:hint="eastAsia"/>
                <w:color w:val="000000" w:themeColor="text1"/>
                <w:sz w:val="24"/>
              </w:rPr>
            </w:pPr>
            <w:r w:rsidRPr="00CE5F98">
              <w:rPr>
                <w:rFonts w:ascii="仿宋" w:eastAsia="仿宋" w:hAnsi="仿宋" w:cs="仿宋" w:hint="eastAsia"/>
                <w:color w:val="000000" w:themeColor="text1"/>
                <w:sz w:val="24"/>
              </w:rPr>
              <w:t>（任课老师填写）</w:t>
            </w:r>
          </w:p>
        </w:tc>
        <w:tc>
          <w:tcPr>
            <w:tcW w:w="1350" w:type="dxa"/>
          </w:tcPr>
          <w:p w14:paraId="7C374EEA" w14:textId="77777777" w:rsidR="00206D8E" w:rsidRPr="00CE5F98" w:rsidRDefault="00206D8E">
            <w:pPr>
              <w:spacing w:line="520" w:lineRule="exact"/>
              <w:jc w:val="center"/>
              <w:rPr>
                <w:rFonts w:ascii="仿宋" w:eastAsia="仿宋" w:hAnsi="仿宋" w:cs="仿宋" w:hint="eastAsia"/>
                <w:color w:val="000000" w:themeColor="text1"/>
                <w:sz w:val="24"/>
              </w:rPr>
            </w:pPr>
            <w:r w:rsidRPr="00CE5F98">
              <w:rPr>
                <w:rFonts w:ascii="仿宋" w:eastAsia="仿宋" w:hAnsi="仿宋" w:cs="仿宋" w:hint="eastAsia"/>
                <w:color w:val="000000" w:themeColor="text1"/>
                <w:sz w:val="24"/>
              </w:rPr>
              <w:t>xxx</w:t>
            </w:r>
          </w:p>
        </w:tc>
        <w:tc>
          <w:tcPr>
            <w:tcW w:w="948" w:type="dxa"/>
          </w:tcPr>
          <w:p w14:paraId="70DB6782" w14:textId="77777777" w:rsidR="00206D8E" w:rsidRPr="00CE5F98" w:rsidRDefault="00206D8E">
            <w:pPr>
              <w:spacing w:line="520" w:lineRule="exact"/>
              <w:rPr>
                <w:rFonts w:ascii="仿宋" w:eastAsia="仿宋" w:hAnsi="仿宋" w:cs="仿宋" w:hint="eastAsia"/>
                <w:color w:val="000000" w:themeColor="text1"/>
                <w:sz w:val="24"/>
              </w:rPr>
            </w:pPr>
          </w:p>
        </w:tc>
      </w:tr>
      <w:tr w:rsidR="00206D8E" w:rsidRPr="00CE5F98" w14:paraId="0CC44D0F" w14:textId="77777777">
        <w:trPr>
          <w:trHeight w:val="572"/>
        </w:trPr>
        <w:tc>
          <w:tcPr>
            <w:tcW w:w="895" w:type="dxa"/>
          </w:tcPr>
          <w:p w14:paraId="35B1FBC8" w14:textId="77777777" w:rsidR="00206D8E" w:rsidRPr="00CE5F98" w:rsidRDefault="00206D8E">
            <w:pPr>
              <w:spacing w:line="520" w:lineRule="exact"/>
              <w:jc w:val="center"/>
              <w:rPr>
                <w:rFonts w:ascii="仿宋" w:eastAsia="仿宋" w:hAnsi="仿宋" w:cs="仿宋" w:hint="eastAsia"/>
                <w:color w:val="000000" w:themeColor="text1"/>
                <w:sz w:val="24"/>
              </w:rPr>
            </w:pPr>
            <w:r w:rsidRPr="00CE5F98">
              <w:rPr>
                <w:rFonts w:ascii="仿宋" w:eastAsia="仿宋" w:hAnsi="仿宋" w:cs="仿宋" w:hint="eastAsia"/>
                <w:color w:val="000000" w:themeColor="text1"/>
                <w:sz w:val="24"/>
              </w:rPr>
              <w:t>2</w:t>
            </w:r>
          </w:p>
        </w:tc>
        <w:tc>
          <w:tcPr>
            <w:tcW w:w="2813" w:type="dxa"/>
          </w:tcPr>
          <w:p w14:paraId="0814FA3B" w14:textId="77777777" w:rsidR="00206D8E" w:rsidRPr="00CE5F98" w:rsidRDefault="00206D8E">
            <w:pPr>
              <w:spacing w:line="520" w:lineRule="exact"/>
              <w:rPr>
                <w:rFonts w:ascii="仿宋" w:eastAsia="仿宋" w:hAnsi="仿宋" w:cs="仿宋" w:hint="eastAsia"/>
                <w:color w:val="000000" w:themeColor="text1"/>
                <w:sz w:val="24"/>
              </w:rPr>
            </w:pPr>
          </w:p>
        </w:tc>
        <w:tc>
          <w:tcPr>
            <w:tcW w:w="1620" w:type="dxa"/>
          </w:tcPr>
          <w:p w14:paraId="27D0635B" w14:textId="77777777" w:rsidR="00206D8E" w:rsidRPr="00CE5F98" w:rsidRDefault="00206D8E">
            <w:pPr>
              <w:spacing w:line="520" w:lineRule="exact"/>
              <w:rPr>
                <w:rFonts w:ascii="仿宋" w:eastAsia="仿宋" w:hAnsi="仿宋" w:cs="仿宋" w:hint="eastAsia"/>
                <w:color w:val="000000" w:themeColor="text1"/>
                <w:sz w:val="24"/>
              </w:rPr>
            </w:pPr>
          </w:p>
        </w:tc>
        <w:tc>
          <w:tcPr>
            <w:tcW w:w="2412" w:type="dxa"/>
          </w:tcPr>
          <w:p w14:paraId="00805D33" w14:textId="77777777" w:rsidR="00206D8E" w:rsidRPr="00CE5F98" w:rsidRDefault="00206D8E">
            <w:pPr>
              <w:spacing w:line="520" w:lineRule="exact"/>
              <w:jc w:val="center"/>
              <w:rPr>
                <w:rFonts w:ascii="仿宋" w:eastAsia="仿宋" w:hAnsi="仿宋" w:cs="仿宋" w:hint="eastAsia"/>
                <w:color w:val="000000" w:themeColor="text1"/>
                <w:sz w:val="24"/>
              </w:rPr>
            </w:pPr>
          </w:p>
        </w:tc>
        <w:tc>
          <w:tcPr>
            <w:tcW w:w="1808" w:type="dxa"/>
          </w:tcPr>
          <w:p w14:paraId="57841769" w14:textId="77777777" w:rsidR="00206D8E" w:rsidRPr="00CE5F98" w:rsidRDefault="00206D8E">
            <w:pPr>
              <w:spacing w:line="520" w:lineRule="exact"/>
              <w:jc w:val="center"/>
              <w:rPr>
                <w:rFonts w:ascii="仿宋" w:eastAsia="仿宋" w:hAnsi="仿宋" w:cs="仿宋" w:hint="eastAsia"/>
                <w:color w:val="000000" w:themeColor="text1"/>
                <w:sz w:val="24"/>
              </w:rPr>
            </w:pPr>
          </w:p>
        </w:tc>
        <w:tc>
          <w:tcPr>
            <w:tcW w:w="1210" w:type="dxa"/>
          </w:tcPr>
          <w:p w14:paraId="01830598" w14:textId="77777777" w:rsidR="00206D8E" w:rsidRPr="00CE5F98" w:rsidRDefault="00206D8E">
            <w:pPr>
              <w:spacing w:line="520" w:lineRule="exact"/>
              <w:jc w:val="center"/>
              <w:rPr>
                <w:rFonts w:ascii="仿宋" w:eastAsia="仿宋" w:hAnsi="仿宋" w:cs="仿宋" w:hint="eastAsia"/>
                <w:color w:val="000000" w:themeColor="text1"/>
                <w:sz w:val="24"/>
              </w:rPr>
            </w:pPr>
          </w:p>
        </w:tc>
        <w:tc>
          <w:tcPr>
            <w:tcW w:w="1350" w:type="dxa"/>
          </w:tcPr>
          <w:p w14:paraId="1A7A4D1F" w14:textId="77777777" w:rsidR="00206D8E" w:rsidRPr="00CE5F98" w:rsidRDefault="00206D8E">
            <w:pPr>
              <w:spacing w:line="520" w:lineRule="exact"/>
              <w:jc w:val="center"/>
              <w:rPr>
                <w:rFonts w:ascii="仿宋" w:eastAsia="仿宋" w:hAnsi="仿宋" w:cs="仿宋" w:hint="eastAsia"/>
                <w:color w:val="000000" w:themeColor="text1"/>
                <w:sz w:val="24"/>
              </w:rPr>
            </w:pPr>
          </w:p>
        </w:tc>
        <w:tc>
          <w:tcPr>
            <w:tcW w:w="948" w:type="dxa"/>
          </w:tcPr>
          <w:p w14:paraId="60ED5AE1" w14:textId="77777777" w:rsidR="00206D8E" w:rsidRPr="00CE5F98" w:rsidRDefault="00206D8E">
            <w:pPr>
              <w:spacing w:line="520" w:lineRule="exact"/>
              <w:rPr>
                <w:rFonts w:ascii="仿宋" w:eastAsia="仿宋" w:hAnsi="仿宋" w:cs="仿宋" w:hint="eastAsia"/>
                <w:color w:val="000000" w:themeColor="text1"/>
                <w:sz w:val="24"/>
              </w:rPr>
            </w:pPr>
          </w:p>
        </w:tc>
      </w:tr>
    </w:tbl>
    <w:p w14:paraId="61CCF60A" w14:textId="77777777" w:rsidR="00206D8E" w:rsidRPr="00CE5F98" w:rsidRDefault="00206D8E">
      <w:pPr>
        <w:spacing w:line="360" w:lineRule="exact"/>
        <w:ind w:firstLineChars="200" w:firstLine="480"/>
        <w:rPr>
          <w:rFonts w:ascii="宋体" w:eastAsia="宋体" w:hAnsi="宋体" w:cs="宋体" w:hint="eastAsia"/>
          <w:color w:val="000000" w:themeColor="text1"/>
          <w:sz w:val="24"/>
        </w:rPr>
      </w:pPr>
    </w:p>
    <w:p w14:paraId="3C6D9961" w14:textId="77777777" w:rsidR="00913439" w:rsidRDefault="00913439" w:rsidP="00913439">
      <w:pPr>
        <w:snapToGrid w:val="0"/>
        <w:spacing w:line="360" w:lineRule="auto"/>
        <w:jc w:val="center"/>
        <w:rPr>
          <w:rFonts w:ascii="宋体" w:hAnsi="宋体" w:cs="黑体" w:hint="eastAsia"/>
          <w:b/>
          <w:bCs/>
          <w:color w:val="000000"/>
          <w:sz w:val="36"/>
          <w:szCs w:val="36"/>
        </w:rPr>
      </w:pPr>
      <w:bookmarkStart w:id="214" w:name="_Toc282025357"/>
      <w:bookmarkStart w:id="215" w:name="OLE_LINK8"/>
      <w:r>
        <w:rPr>
          <w:rFonts w:ascii="宋体" w:hAnsi="宋体" w:cs="黑体" w:hint="eastAsia"/>
          <w:b/>
          <w:bCs/>
          <w:color w:val="000000"/>
          <w:sz w:val="36"/>
          <w:szCs w:val="36"/>
        </w:rPr>
        <w:t>《大学体育》课程教学大纲</w:t>
      </w:r>
    </w:p>
    <w:bookmarkEnd w:id="214"/>
    <w:p w14:paraId="53A1E69E" w14:textId="77777777" w:rsidR="00913439" w:rsidRDefault="00913439" w:rsidP="00913439">
      <w:pPr>
        <w:kinsoku w:val="0"/>
        <w:overflowPunct w:val="0"/>
        <w:autoSpaceDE w:val="0"/>
        <w:autoSpaceDN w:val="0"/>
        <w:snapToGrid w:val="0"/>
        <w:spacing w:line="360" w:lineRule="atLeast"/>
        <w:ind w:firstLineChars="200" w:firstLine="480"/>
        <w:rPr>
          <w:rFonts w:ascii="宋体" w:hAnsi="宋体" w:hint="eastAsia"/>
          <w:b/>
          <w:sz w:val="24"/>
        </w:rPr>
      </w:pPr>
      <w:r>
        <w:rPr>
          <w:rFonts w:ascii="宋体" w:hAnsi="宋体" w:hint="eastAsia"/>
          <w:b/>
          <w:sz w:val="24"/>
        </w:rPr>
        <w:t>一</w:t>
      </w:r>
      <w:r>
        <w:rPr>
          <w:rFonts w:ascii="宋体" w:hAnsi="宋体"/>
          <w:b/>
          <w:sz w:val="24"/>
        </w:rPr>
        <w:t>、课程</w:t>
      </w:r>
      <w:r>
        <w:rPr>
          <w:rFonts w:ascii="宋体" w:hAnsi="宋体" w:hint="eastAsia"/>
          <w:b/>
          <w:sz w:val="24"/>
        </w:rPr>
        <w:t>基本</w:t>
      </w:r>
      <w:r>
        <w:rPr>
          <w:rFonts w:ascii="宋体" w:hAnsi="宋体"/>
          <w:b/>
          <w:sz w:val="24"/>
        </w:rPr>
        <w:t>信息</w:t>
      </w:r>
    </w:p>
    <w:tbl>
      <w:tblPr>
        <w:tblW w:w="8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2"/>
        <w:gridCol w:w="1159"/>
        <w:gridCol w:w="709"/>
        <w:gridCol w:w="851"/>
        <w:gridCol w:w="708"/>
        <w:gridCol w:w="944"/>
        <w:gridCol w:w="1125"/>
        <w:gridCol w:w="1302"/>
      </w:tblGrid>
      <w:tr w:rsidR="00913439" w14:paraId="5951DBFA" w14:textId="77777777" w:rsidTr="005B7C00">
        <w:trPr>
          <w:trHeight w:val="397"/>
          <w:jc w:val="center"/>
        </w:trPr>
        <w:tc>
          <w:tcPr>
            <w:tcW w:w="1612" w:type="dxa"/>
            <w:vMerge w:val="restart"/>
            <w:vAlign w:val="center"/>
          </w:tcPr>
          <w:p w14:paraId="05192713" w14:textId="77777777" w:rsidR="00913439" w:rsidRDefault="00913439" w:rsidP="005B7C00">
            <w:pPr>
              <w:snapToGrid w:val="0"/>
              <w:jc w:val="center"/>
              <w:rPr>
                <w:rFonts w:ascii="宋体" w:hAnsi="宋体"/>
                <w:color w:val="000000"/>
              </w:rPr>
            </w:pPr>
            <w:r>
              <w:rPr>
                <w:rFonts w:ascii="宋体" w:hAnsi="宋体"/>
                <w:color w:val="000000"/>
              </w:rPr>
              <w:t>课程名称</w:t>
            </w:r>
          </w:p>
        </w:tc>
        <w:tc>
          <w:tcPr>
            <w:tcW w:w="1159" w:type="dxa"/>
            <w:vMerge w:val="restart"/>
            <w:vAlign w:val="center"/>
          </w:tcPr>
          <w:p w14:paraId="30FCB80E" w14:textId="77777777" w:rsidR="00913439" w:rsidRDefault="00913439" w:rsidP="005B7C00">
            <w:pPr>
              <w:snapToGrid w:val="0"/>
              <w:jc w:val="center"/>
              <w:rPr>
                <w:rFonts w:ascii="宋体" w:hAnsi="宋体"/>
                <w:color w:val="000000"/>
              </w:rPr>
            </w:pPr>
            <w:r>
              <w:rPr>
                <w:rFonts w:ascii="宋体" w:hAnsi="宋体" w:hint="eastAsia"/>
                <w:color w:val="000000"/>
              </w:rPr>
              <w:t>大学体育</w:t>
            </w:r>
          </w:p>
        </w:tc>
        <w:tc>
          <w:tcPr>
            <w:tcW w:w="1560" w:type="dxa"/>
            <w:gridSpan w:val="2"/>
            <w:vAlign w:val="center"/>
          </w:tcPr>
          <w:p w14:paraId="6A2DB4BE" w14:textId="77777777" w:rsidR="00913439" w:rsidRDefault="00913439" w:rsidP="005B7C00">
            <w:pPr>
              <w:snapToGrid w:val="0"/>
              <w:jc w:val="center"/>
              <w:rPr>
                <w:rFonts w:ascii="宋体" w:hAnsi="宋体"/>
                <w:color w:val="000000"/>
              </w:rPr>
            </w:pPr>
            <w:r>
              <w:rPr>
                <w:rFonts w:ascii="宋体" w:hAnsi="宋体"/>
                <w:color w:val="000000"/>
              </w:rPr>
              <w:t>课程代码</w:t>
            </w:r>
          </w:p>
        </w:tc>
        <w:tc>
          <w:tcPr>
            <w:tcW w:w="1652" w:type="dxa"/>
            <w:gridSpan w:val="2"/>
            <w:vAlign w:val="center"/>
          </w:tcPr>
          <w:p w14:paraId="767BDE0C" w14:textId="77777777" w:rsidR="00913439" w:rsidRDefault="00913439" w:rsidP="005B7C00">
            <w:pPr>
              <w:snapToGrid w:val="0"/>
              <w:jc w:val="center"/>
              <w:rPr>
                <w:rFonts w:ascii="宋体" w:hAnsi="宋体" w:hint="eastAsia"/>
                <w:color w:val="000000"/>
              </w:rPr>
            </w:pPr>
            <w:r>
              <w:rPr>
                <w:rFonts w:ascii="宋体" w:hAnsi="宋体" w:hint="eastAsia"/>
                <w:color w:val="000000"/>
              </w:rPr>
              <w:t>课程</w:t>
            </w:r>
            <w:r>
              <w:rPr>
                <w:rFonts w:ascii="宋体" w:hAnsi="宋体" w:hint="eastAsia"/>
                <w:color w:val="000000"/>
              </w:rPr>
              <w:t>1</w:t>
            </w:r>
            <w:r>
              <w:rPr>
                <w:rFonts w:ascii="宋体" w:hAnsi="宋体" w:hint="eastAsia"/>
                <w:color w:val="000000"/>
              </w:rPr>
              <w:t>：</w:t>
            </w:r>
            <w:r>
              <w:rPr>
                <w:rFonts w:ascii="宋体" w:hAnsi="宋体" w:hint="eastAsia"/>
                <w:color w:val="000000"/>
              </w:rPr>
              <w:t>3051101</w:t>
            </w:r>
          </w:p>
          <w:p w14:paraId="09026A53" w14:textId="77777777" w:rsidR="00913439" w:rsidRDefault="00913439" w:rsidP="005B7C00">
            <w:pPr>
              <w:snapToGrid w:val="0"/>
              <w:jc w:val="center"/>
              <w:rPr>
                <w:rFonts w:ascii="宋体" w:hAnsi="宋体" w:hint="eastAsia"/>
                <w:color w:val="000000"/>
              </w:rPr>
            </w:pPr>
            <w:r>
              <w:rPr>
                <w:rFonts w:ascii="宋体" w:hAnsi="宋体" w:hint="eastAsia"/>
                <w:color w:val="000000"/>
              </w:rPr>
              <w:t>课程</w:t>
            </w:r>
            <w:r>
              <w:rPr>
                <w:rFonts w:ascii="宋体" w:hAnsi="宋体" w:hint="eastAsia"/>
                <w:color w:val="000000"/>
              </w:rPr>
              <w:t>2</w:t>
            </w:r>
            <w:r>
              <w:rPr>
                <w:rFonts w:ascii="宋体" w:hAnsi="宋体" w:hint="eastAsia"/>
                <w:color w:val="000000"/>
              </w:rPr>
              <w:t>：</w:t>
            </w:r>
            <w:r>
              <w:rPr>
                <w:rFonts w:ascii="宋体" w:hAnsi="宋体" w:hint="eastAsia"/>
                <w:color w:val="000000"/>
              </w:rPr>
              <w:t>3051102</w:t>
            </w:r>
          </w:p>
          <w:p w14:paraId="3CB59E49" w14:textId="77777777" w:rsidR="00913439" w:rsidRDefault="00913439" w:rsidP="005B7C00">
            <w:pPr>
              <w:snapToGrid w:val="0"/>
              <w:jc w:val="center"/>
              <w:rPr>
                <w:rFonts w:ascii="宋体" w:hAnsi="宋体" w:hint="eastAsia"/>
                <w:color w:val="000000"/>
              </w:rPr>
            </w:pPr>
            <w:r>
              <w:rPr>
                <w:rFonts w:ascii="宋体" w:hAnsi="宋体" w:hint="eastAsia"/>
                <w:color w:val="000000"/>
              </w:rPr>
              <w:t>课程</w:t>
            </w:r>
            <w:r>
              <w:rPr>
                <w:rFonts w:ascii="宋体" w:hAnsi="宋体" w:hint="eastAsia"/>
                <w:color w:val="000000"/>
              </w:rPr>
              <w:t>3</w:t>
            </w:r>
            <w:r>
              <w:rPr>
                <w:rFonts w:ascii="宋体" w:hAnsi="宋体" w:hint="eastAsia"/>
                <w:color w:val="000000"/>
              </w:rPr>
              <w:t>：</w:t>
            </w:r>
            <w:r>
              <w:rPr>
                <w:rFonts w:ascii="宋体" w:hAnsi="宋体" w:hint="eastAsia"/>
                <w:color w:val="000000"/>
              </w:rPr>
              <w:t>3051103</w:t>
            </w:r>
          </w:p>
          <w:p w14:paraId="1E862FD6" w14:textId="77777777" w:rsidR="00913439" w:rsidRDefault="00913439" w:rsidP="005B7C00">
            <w:pPr>
              <w:snapToGrid w:val="0"/>
              <w:jc w:val="center"/>
              <w:rPr>
                <w:rFonts w:ascii="宋体" w:hAnsi="宋体"/>
                <w:color w:val="000000"/>
              </w:rPr>
            </w:pPr>
            <w:r>
              <w:rPr>
                <w:rFonts w:ascii="宋体" w:hAnsi="宋体" w:hint="eastAsia"/>
                <w:color w:val="000000"/>
              </w:rPr>
              <w:t>课程</w:t>
            </w:r>
            <w:r>
              <w:rPr>
                <w:rFonts w:ascii="宋体" w:hAnsi="宋体" w:hint="eastAsia"/>
                <w:color w:val="000000"/>
              </w:rPr>
              <w:t>4</w:t>
            </w:r>
            <w:r>
              <w:rPr>
                <w:rFonts w:ascii="宋体" w:hAnsi="宋体" w:hint="eastAsia"/>
                <w:color w:val="000000"/>
              </w:rPr>
              <w:t>：</w:t>
            </w:r>
            <w:r>
              <w:rPr>
                <w:rFonts w:ascii="宋体" w:hAnsi="宋体" w:hint="eastAsia"/>
                <w:color w:val="000000"/>
              </w:rPr>
              <w:t>3051104</w:t>
            </w:r>
          </w:p>
        </w:tc>
        <w:tc>
          <w:tcPr>
            <w:tcW w:w="1125" w:type="dxa"/>
            <w:vAlign w:val="center"/>
          </w:tcPr>
          <w:p w14:paraId="1CE5EC00" w14:textId="77777777" w:rsidR="00913439" w:rsidRDefault="00913439" w:rsidP="005B7C00">
            <w:pPr>
              <w:snapToGrid w:val="0"/>
              <w:jc w:val="center"/>
              <w:rPr>
                <w:rFonts w:ascii="宋体" w:hAnsi="宋体"/>
                <w:color w:val="000000"/>
              </w:rPr>
            </w:pPr>
            <w:r>
              <w:rPr>
                <w:rFonts w:ascii="宋体" w:hAnsi="宋体"/>
                <w:color w:val="000000"/>
              </w:rPr>
              <w:t>修读性质</w:t>
            </w:r>
          </w:p>
        </w:tc>
        <w:tc>
          <w:tcPr>
            <w:tcW w:w="1302" w:type="dxa"/>
            <w:vAlign w:val="center"/>
          </w:tcPr>
          <w:p w14:paraId="3B9B8BE0" w14:textId="77777777" w:rsidR="00913439" w:rsidRDefault="00913439" w:rsidP="005B7C00">
            <w:pPr>
              <w:snapToGrid w:val="0"/>
              <w:jc w:val="center"/>
              <w:rPr>
                <w:rFonts w:ascii="宋体" w:hAnsi="宋体"/>
                <w:color w:val="000000"/>
              </w:rPr>
            </w:pPr>
            <w:r>
              <w:rPr>
                <w:rFonts w:ascii="宋体" w:hAnsi="宋体"/>
                <w:color w:val="000000"/>
              </w:rPr>
              <w:t>必修</w:t>
            </w:r>
          </w:p>
        </w:tc>
      </w:tr>
      <w:tr w:rsidR="00913439" w14:paraId="5A761D04" w14:textId="77777777" w:rsidTr="005B7C00">
        <w:trPr>
          <w:trHeight w:val="397"/>
          <w:jc w:val="center"/>
        </w:trPr>
        <w:tc>
          <w:tcPr>
            <w:tcW w:w="1612" w:type="dxa"/>
            <w:vMerge/>
            <w:vAlign w:val="center"/>
          </w:tcPr>
          <w:p w14:paraId="3470EA3A" w14:textId="77777777" w:rsidR="00913439" w:rsidRDefault="00913439" w:rsidP="005B7C00">
            <w:pPr>
              <w:snapToGrid w:val="0"/>
              <w:jc w:val="center"/>
              <w:rPr>
                <w:rFonts w:ascii="宋体" w:hAnsi="宋体"/>
                <w:color w:val="000000"/>
              </w:rPr>
            </w:pPr>
          </w:p>
        </w:tc>
        <w:tc>
          <w:tcPr>
            <w:tcW w:w="1159" w:type="dxa"/>
            <w:vMerge/>
            <w:vAlign w:val="center"/>
          </w:tcPr>
          <w:p w14:paraId="6AD675D4" w14:textId="77777777" w:rsidR="00913439" w:rsidRDefault="00913439" w:rsidP="005B7C00">
            <w:pPr>
              <w:snapToGrid w:val="0"/>
              <w:jc w:val="center"/>
              <w:rPr>
                <w:rFonts w:ascii="宋体" w:hAnsi="宋体"/>
                <w:color w:val="000000"/>
              </w:rPr>
            </w:pPr>
          </w:p>
        </w:tc>
        <w:tc>
          <w:tcPr>
            <w:tcW w:w="709" w:type="dxa"/>
            <w:vMerge w:val="restart"/>
            <w:vAlign w:val="center"/>
          </w:tcPr>
          <w:p w14:paraId="40734026" w14:textId="77777777" w:rsidR="00913439" w:rsidRDefault="00913439" w:rsidP="005B7C00">
            <w:pPr>
              <w:snapToGrid w:val="0"/>
              <w:jc w:val="center"/>
              <w:rPr>
                <w:rFonts w:ascii="宋体" w:hAnsi="宋体"/>
                <w:color w:val="000000"/>
              </w:rPr>
            </w:pPr>
            <w:r>
              <w:rPr>
                <w:rFonts w:ascii="宋体" w:hAnsi="宋体"/>
                <w:color w:val="000000"/>
              </w:rPr>
              <w:t>学时</w:t>
            </w:r>
          </w:p>
        </w:tc>
        <w:tc>
          <w:tcPr>
            <w:tcW w:w="851" w:type="dxa"/>
            <w:vAlign w:val="center"/>
          </w:tcPr>
          <w:p w14:paraId="2070CEA5" w14:textId="77777777" w:rsidR="00913439" w:rsidRDefault="00913439" w:rsidP="005B7C00">
            <w:pPr>
              <w:snapToGrid w:val="0"/>
              <w:jc w:val="center"/>
              <w:rPr>
                <w:rFonts w:ascii="宋体" w:hAnsi="宋体"/>
                <w:color w:val="000000"/>
              </w:rPr>
            </w:pPr>
            <w:r>
              <w:rPr>
                <w:rFonts w:ascii="宋体" w:hAnsi="宋体"/>
                <w:color w:val="000000"/>
              </w:rPr>
              <w:t>总学时</w:t>
            </w:r>
          </w:p>
        </w:tc>
        <w:tc>
          <w:tcPr>
            <w:tcW w:w="708" w:type="dxa"/>
            <w:vAlign w:val="center"/>
          </w:tcPr>
          <w:p w14:paraId="22B44571" w14:textId="77777777" w:rsidR="00913439" w:rsidRDefault="00913439" w:rsidP="005B7C00">
            <w:pPr>
              <w:snapToGrid w:val="0"/>
              <w:rPr>
                <w:rFonts w:ascii="宋体" w:hAnsi="宋体"/>
                <w:color w:val="000000"/>
              </w:rPr>
            </w:pPr>
            <w:r>
              <w:rPr>
                <w:rFonts w:ascii="宋体" w:hAnsi="宋体"/>
                <w:color w:val="000000"/>
              </w:rPr>
              <w:t>理论</w:t>
            </w:r>
          </w:p>
        </w:tc>
        <w:tc>
          <w:tcPr>
            <w:tcW w:w="944" w:type="dxa"/>
            <w:vAlign w:val="center"/>
          </w:tcPr>
          <w:p w14:paraId="78D8CE0C" w14:textId="77777777" w:rsidR="00913439" w:rsidRDefault="00913439" w:rsidP="005B7C00">
            <w:pPr>
              <w:snapToGrid w:val="0"/>
              <w:rPr>
                <w:rFonts w:ascii="宋体" w:hAnsi="宋体"/>
                <w:color w:val="000000"/>
              </w:rPr>
            </w:pPr>
            <w:r>
              <w:rPr>
                <w:rFonts w:ascii="宋体" w:hAnsi="宋体"/>
                <w:color w:val="000000"/>
              </w:rPr>
              <w:t>实践</w:t>
            </w:r>
          </w:p>
        </w:tc>
        <w:tc>
          <w:tcPr>
            <w:tcW w:w="1125" w:type="dxa"/>
            <w:vMerge w:val="restart"/>
            <w:vAlign w:val="center"/>
          </w:tcPr>
          <w:p w14:paraId="3065A5EF" w14:textId="77777777" w:rsidR="00913439" w:rsidRDefault="00913439" w:rsidP="005B7C00">
            <w:pPr>
              <w:snapToGrid w:val="0"/>
              <w:jc w:val="center"/>
              <w:rPr>
                <w:rFonts w:ascii="宋体" w:hAnsi="宋体"/>
                <w:color w:val="000000"/>
              </w:rPr>
            </w:pPr>
            <w:r>
              <w:rPr>
                <w:rFonts w:ascii="宋体" w:hAnsi="宋体"/>
                <w:color w:val="000000"/>
              </w:rPr>
              <w:t>学分</w:t>
            </w:r>
          </w:p>
        </w:tc>
        <w:tc>
          <w:tcPr>
            <w:tcW w:w="1302" w:type="dxa"/>
            <w:vMerge w:val="restart"/>
            <w:vAlign w:val="center"/>
          </w:tcPr>
          <w:p w14:paraId="469B9A2A" w14:textId="77777777" w:rsidR="00913439" w:rsidRDefault="00913439" w:rsidP="005B7C00">
            <w:pPr>
              <w:snapToGrid w:val="0"/>
              <w:jc w:val="center"/>
              <w:rPr>
                <w:rFonts w:ascii="宋体" w:hAnsi="宋体" w:hint="eastAsia"/>
                <w:color w:val="000000"/>
              </w:rPr>
            </w:pPr>
            <w:r>
              <w:rPr>
                <w:rFonts w:ascii="宋体" w:hAnsi="宋体" w:hint="eastAsia"/>
                <w:color w:val="000000"/>
              </w:rPr>
              <w:t>2</w:t>
            </w:r>
          </w:p>
        </w:tc>
      </w:tr>
      <w:tr w:rsidR="00913439" w14:paraId="36D7BB7A" w14:textId="77777777" w:rsidTr="005B7C00">
        <w:trPr>
          <w:trHeight w:val="397"/>
          <w:jc w:val="center"/>
        </w:trPr>
        <w:tc>
          <w:tcPr>
            <w:tcW w:w="1612" w:type="dxa"/>
            <w:vMerge/>
            <w:vAlign w:val="center"/>
          </w:tcPr>
          <w:p w14:paraId="0044018B" w14:textId="77777777" w:rsidR="00913439" w:rsidRDefault="00913439" w:rsidP="005B7C00">
            <w:pPr>
              <w:snapToGrid w:val="0"/>
              <w:jc w:val="center"/>
              <w:rPr>
                <w:rFonts w:ascii="宋体" w:hAnsi="宋体"/>
                <w:color w:val="000000"/>
              </w:rPr>
            </w:pPr>
          </w:p>
        </w:tc>
        <w:tc>
          <w:tcPr>
            <w:tcW w:w="1159" w:type="dxa"/>
            <w:vMerge/>
            <w:vAlign w:val="center"/>
          </w:tcPr>
          <w:p w14:paraId="4BFBD1DD" w14:textId="77777777" w:rsidR="00913439" w:rsidRDefault="00913439" w:rsidP="005B7C00">
            <w:pPr>
              <w:snapToGrid w:val="0"/>
              <w:jc w:val="center"/>
              <w:rPr>
                <w:rFonts w:ascii="宋体" w:hAnsi="宋体"/>
                <w:color w:val="000000"/>
              </w:rPr>
            </w:pPr>
          </w:p>
        </w:tc>
        <w:tc>
          <w:tcPr>
            <w:tcW w:w="709" w:type="dxa"/>
            <w:vMerge/>
            <w:vAlign w:val="center"/>
          </w:tcPr>
          <w:p w14:paraId="16AEF71C" w14:textId="77777777" w:rsidR="00913439" w:rsidRDefault="00913439" w:rsidP="005B7C00">
            <w:pPr>
              <w:snapToGrid w:val="0"/>
              <w:jc w:val="center"/>
              <w:rPr>
                <w:rFonts w:ascii="宋体" w:hAnsi="宋体"/>
                <w:color w:val="000000"/>
              </w:rPr>
            </w:pPr>
          </w:p>
        </w:tc>
        <w:tc>
          <w:tcPr>
            <w:tcW w:w="851" w:type="dxa"/>
            <w:vAlign w:val="center"/>
          </w:tcPr>
          <w:p w14:paraId="514ABDA5" w14:textId="77777777" w:rsidR="00913439" w:rsidRDefault="00913439" w:rsidP="005B7C00">
            <w:pPr>
              <w:adjustRightInd w:val="0"/>
              <w:snapToGrid w:val="0"/>
              <w:jc w:val="center"/>
              <w:rPr>
                <w:rFonts w:ascii="宋体" w:hAnsi="宋体"/>
                <w:color w:val="000000"/>
              </w:rPr>
            </w:pPr>
            <w:r>
              <w:rPr>
                <w:rFonts w:ascii="宋体" w:hAnsi="宋体" w:hint="eastAsia"/>
                <w:color w:val="000000"/>
              </w:rPr>
              <w:t>64</w:t>
            </w:r>
          </w:p>
        </w:tc>
        <w:tc>
          <w:tcPr>
            <w:tcW w:w="708" w:type="dxa"/>
            <w:vAlign w:val="center"/>
          </w:tcPr>
          <w:p w14:paraId="3B5A3FEE" w14:textId="77777777" w:rsidR="00913439" w:rsidRDefault="00913439" w:rsidP="005B7C00">
            <w:pPr>
              <w:adjustRightInd w:val="0"/>
              <w:snapToGrid w:val="0"/>
              <w:jc w:val="center"/>
              <w:rPr>
                <w:rFonts w:ascii="宋体" w:hAnsi="宋体"/>
                <w:color w:val="000000"/>
              </w:rPr>
            </w:pPr>
            <w:r>
              <w:rPr>
                <w:rFonts w:ascii="宋体" w:hAnsi="宋体" w:hint="eastAsia"/>
                <w:color w:val="000000"/>
              </w:rPr>
              <w:t>4</w:t>
            </w:r>
          </w:p>
        </w:tc>
        <w:tc>
          <w:tcPr>
            <w:tcW w:w="944" w:type="dxa"/>
            <w:vAlign w:val="center"/>
          </w:tcPr>
          <w:p w14:paraId="105350E6" w14:textId="77777777" w:rsidR="00913439" w:rsidRDefault="00913439" w:rsidP="005B7C00">
            <w:pPr>
              <w:adjustRightInd w:val="0"/>
              <w:snapToGrid w:val="0"/>
              <w:jc w:val="center"/>
              <w:rPr>
                <w:rFonts w:ascii="宋体" w:hAnsi="宋体"/>
                <w:color w:val="000000"/>
              </w:rPr>
            </w:pPr>
            <w:r>
              <w:rPr>
                <w:rFonts w:ascii="宋体" w:hAnsi="宋体" w:hint="eastAsia"/>
                <w:color w:val="000000"/>
              </w:rPr>
              <w:t>60</w:t>
            </w:r>
          </w:p>
        </w:tc>
        <w:tc>
          <w:tcPr>
            <w:tcW w:w="1125" w:type="dxa"/>
            <w:vMerge/>
            <w:vAlign w:val="center"/>
          </w:tcPr>
          <w:p w14:paraId="67534D50" w14:textId="77777777" w:rsidR="00913439" w:rsidRDefault="00913439" w:rsidP="005B7C00">
            <w:pPr>
              <w:snapToGrid w:val="0"/>
              <w:jc w:val="center"/>
              <w:rPr>
                <w:rFonts w:ascii="宋体" w:hAnsi="宋体"/>
                <w:color w:val="000000"/>
              </w:rPr>
            </w:pPr>
          </w:p>
        </w:tc>
        <w:tc>
          <w:tcPr>
            <w:tcW w:w="1302" w:type="dxa"/>
            <w:vMerge/>
            <w:vAlign w:val="center"/>
          </w:tcPr>
          <w:p w14:paraId="01C9D407" w14:textId="77777777" w:rsidR="00913439" w:rsidRDefault="00913439" w:rsidP="005B7C00">
            <w:pPr>
              <w:snapToGrid w:val="0"/>
              <w:jc w:val="center"/>
              <w:rPr>
                <w:rFonts w:ascii="宋体" w:hAnsi="宋体"/>
                <w:color w:val="000000"/>
              </w:rPr>
            </w:pPr>
          </w:p>
        </w:tc>
      </w:tr>
      <w:tr w:rsidR="00913439" w14:paraId="73249737" w14:textId="77777777" w:rsidTr="005B7C00">
        <w:trPr>
          <w:trHeight w:val="397"/>
          <w:jc w:val="center"/>
        </w:trPr>
        <w:tc>
          <w:tcPr>
            <w:tcW w:w="1612" w:type="dxa"/>
            <w:tcBorders>
              <w:bottom w:val="single" w:sz="4" w:space="0" w:color="auto"/>
            </w:tcBorders>
            <w:vAlign w:val="center"/>
          </w:tcPr>
          <w:p w14:paraId="0D40143D" w14:textId="77777777" w:rsidR="00913439" w:rsidRDefault="00913439" w:rsidP="005B7C00">
            <w:pPr>
              <w:snapToGrid w:val="0"/>
              <w:jc w:val="center"/>
              <w:rPr>
                <w:rFonts w:ascii="宋体" w:hAnsi="宋体"/>
                <w:color w:val="000000"/>
              </w:rPr>
            </w:pPr>
            <w:r>
              <w:rPr>
                <w:rFonts w:ascii="宋体" w:hAnsi="宋体"/>
                <w:color w:val="000000"/>
              </w:rPr>
              <w:t>开课单位</w:t>
            </w:r>
          </w:p>
        </w:tc>
        <w:tc>
          <w:tcPr>
            <w:tcW w:w="1159" w:type="dxa"/>
            <w:tcBorders>
              <w:bottom w:val="single" w:sz="4" w:space="0" w:color="auto"/>
            </w:tcBorders>
            <w:vAlign w:val="center"/>
          </w:tcPr>
          <w:p w14:paraId="6E551544" w14:textId="77777777" w:rsidR="00913439" w:rsidRDefault="00913439" w:rsidP="005B7C00">
            <w:pPr>
              <w:snapToGrid w:val="0"/>
              <w:jc w:val="center"/>
              <w:rPr>
                <w:rFonts w:ascii="宋体" w:hAnsi="宋体"/>
                <w:color w:val="000000"/>
              </w:rPr>
            </w:pPr>
            <w:r>
              <w:rPr>
                <w:rFonts w:ascii="宋体" w:hAnsi="宋体" w:hint="eastAsia"/>
                <w:color w:val="000000"/>
              </w:rPr>
              <w:t>体育学院</w:t>
            </w:r>
          </w:p>
        </w:tc>
        <w:tc>
          <w:tcPr>
            <w:tcW w:w="1560" w:type="dxa"/>
            <w:gridSpan w:val="2"/>
            <w:tcBorders>
              <w:bottom w:val="single" w:sz="4" w:space="0" w:color="auto"/>
            </w:tcBorders>
            <w:vAlign w:val="center"/>
          </w:tcPr>
          <w:p w14:paraId="511DB8E1" w14:textId="77777777" w:rsidR="00913439" w:rsidRDefault="00913439" w:rsidP="005B7C00">
            <w:pPr>
              <w:snapToGrid w:val="0"/>
              <w:jc w:val="center"/>
              <w:rPr>
                <w:rFonts w:ascii="宋体" w:hAnsi="宋体"/>
                <w:color w:val="000000"/>
              </w:rPr>
            </w:pPr>
            <w:r>
              <w:rPr>
                <w:rFonts w:ascii="宋体" w:hAnsi="宋体"/>
                <w:color w:val="000000"/>
              </w:rPr>
              <w:t>课程负责人</w:t>
            </w:r>
          </w:p>
        </w:tc>
        <w:tc>
          <w:tcPr>
            <w:tcW w:w="1652" w:type="dxa"/>
            <w:gridSpan w:val="2"/>
            <w:tcBorders>
              <w:bottom w:val="single" w:sz="4" w:space="0" w:color="auto"/>
            </w:tcBorders>
            <w:vAlign w:val="center"/>
          </w:tcPr>
          <w:p w14:paraId="7C4A6E38" w14:textId="77777777" w:rsidR="00913439" w:rsidRDefault="00913439" w:rsidP="005B7C00">
            <w:pPr>
              <w:snapToGrid w:val="0"/>
              <w:jc w:val="center"/>
              <w:rPr>
                <w:rFonts w:ascii="宋体" w:hAnsi="宋体" w:hint="eastAsia"/>
                <w:color w:val="000000"/>
              </w:rPr>
            </w:pPr>
            <w:r>
              <w:rPr>
                <w:rFonts w:ascii="宋体" w:hAnsi="宋体" w:hint="eastAsia"/>
                <w:color w:val="000000"/>
              </w:rPr>
              <w:t>郑云峰</w:t>
            </w:r>
          </w:p>
        </w:tc>
        <w:tc>
          <w:tcPr>
            <w:tcW w:w="1125" w:type="dxa"/>
            <w:vMerge w:val="restart"/>
            <w:tcBorders>
              <w:bottom w:val="single" w:sz="4" w:space="0" w:color="auto"/>
            </w:tcBorders>
            <w:vAlign w:val="center"/>
          </w:tcPr>
          <w:p w14:paraId="4E735C6B" w14:textId="77777777" w:rsidR="00913439" w:rsidRDefault="00913439" w:rsidP="005B7C00">
            <w:pPr>
              <w:snapToGrid w:val="0"/>
              <w:jc w:val="center"/>
              <w:rPr>
                <w:rFonts w:ascii="宋体" w:hAnsi="宋体"/>
                <w:color w:val="000000"/>
              </w:rPr>
            </w:pPr>
            <w:r>
              <w:rPr>
                <w:rFonts w:ascii="宋体" w:hAnsi="宋体"/>
                <w:color w:val="000000"/>
              </w:rPr>
              <w:t>课程团队</w:t>
            </w:r>
          </w:p>
        </w:tc>
        <w:tc>
          <w:tcPr>
            <w:tcW w:w="1302" w:type="dxa"/>
            <w:vMerge w:val="restart"/>
            <w:tcBorders>
              <w:bottom w:val="single" w:sz="4" w:space="0" w:color="auto"/>
            </w:tcBorders>
            <w:vAlign w:val="center"/>
          </w:tcPr>
          <w:p w14:paraId="3AAD5B4C" w14:textId="77777777" w:rsidR="00913439" w:rsidRDefault="00913439" w:rsidP="005B7C00">
            <w:pPr>
              <w:snapToGrid w:val="0"/>
              <w:jc w:val="center"/>
              <w:rPr>
                <w:rFonts w:ascii="宋体" w:hAnsi="宋体" w:hint="eastAsia"/>
                <w:color w:val="000000"/>
              </w:rPr>
            </w:pPr>
            <w:r>
              <w:rPr>
                <w:rFonts w:ascii="宋体" w:hAnsi="宋体" w:hint="eastAsia"/>
                <w:color w:val="000000"/>
              </w:rPr>
              <w:t>郑云峰</w:t>
            </w:r>
          </w:p>
          <w:p w14:paraId="27945810" w14:textId="77777777" w:rsidR="00913439" w:rsidRDefault="00913439" w:rsidP="005B7C00">
            <w:pPr>
              <w:snapToGrid w:val="0"/>
              <w:jc w:val="center"/>
              <w:rPr>
                <w:rFonts w:ascii="宋体" w:hAnsi="宋体" w:hint="eastAsia"/>
                <w:color w:val="000000"/>
              </w:rPr>
            </w:pPr>
            <w:r>
              <w:rPr>
                <w:rFonts w:ascii="宋体" w:hAnsi="宋体" w:hint="eastAsia"/>
                <w:color w:val="000000"/>
              </w:rPr>
              <w:t>赵征希</w:t>
            </w:r>
          </w:p>
          <w:p w14:paraId="01033568" w14:textId="77777777" w:rsidR="00913439" w:rsidRDefault="00913439" w:rsidP="005B7C00">
            <w:pPr>
              <w:snapToGrid w:val="0"/>
              <w:jc w:val="center"/>
              <w:rPr>
                <w:rFonts w:ascii="宋体" w:hAnsi="宋体" w:hint="eastAsia"/>
                <w:color w:val="000000"/>
              </w:rPr>
            </w:pPr>
            <w:r>
              <w:rPr>
                <w:rFonts w:ascii="宋体" w:hAnsi="宋体" w:hint="eastAsia"/>
                <w:color w:val="000000"/>
              </w:rPr>
              <w:t>吴宋娇等</w:t>
            </w:r>
          </w:p>
        </w:tc>
      </w:tr>
      <w:tr w:rsidR="00913439" w14:paraId="551C4117" w14:textId="77777777" w:rsidTr="005B7C00">
        <w:trPr>
          <w:trHeight w:val="397"/>
          <w:jc w:val="center"/>
        </w:trPr>
        <w:tc>
          <w:tcPr>
            <w:tcW w:w="1612" w:type="dxa"/>
            <w:vAlign w:val="center"/>
          </w:tcPr>
          <w:p w14:paraId="5DCA2146" w14:textId="77777777" w:rsidR="00913439" w:rsidRDefault="00913439" w:rsidP="005B7C00">
            <w:pPr>
              <w:snapToGrid w:val="0"/>
              <w:jc w:val="center"/>
              <w:rPr>
                <w:rFonts w:ascii="宋体" w:hAnsi="宋体"/>
                <w:color w:val="000000"/>
              </w:rPr>
            </w:pPr>
            <w:r>
              <w:rPr>
                <w:rFonts w:ascii="宋体" w:hAnsi="宋体"/>
                <w:color w:val="000000"/>
              </w:rPr>
              <w:t>课程</w:t>
            </w:r>
            <w:r>
              <w:rPr>
                <w:rFonts w:ascii="宋体" w:hAnsi="宋体" w:hint="eastAsia"/>
                <w:color w:val="000000"/>
              </w:rPr>
              <w:t>考核形式</w:t>
            </w:r>
          </w:p>
        </w:tc>
        <w:tc>
          <w:tcPr>
            <w:tcW w:w="1159" w:type="dxa"/>
            <w:vAlign w:val="center"/>
          </w:tcPr>
          <w:p w14:paraId="2E6B6F65" w14:textId="77777777" w:rsidR="00913439" w:rsidRDefault="00913439" w:rsidP="005B7C00">
            <w:pPr>
              <w:snapToGrid w:val="0"/>
              <w:jc w:val="center"/>
              <w:rPr>
                <w:rFonts w:ascii="宋体" w:hAnsi="宋体" w:hint="eastAsia"/>
                <w:color w:val="000000"/>
              </w:rPr>
            </w:pPr>
            <w:r>
              <w:rPr>
                <w:rFonts w:ascii="宋体" w:hAnsi="宋体" w:hint="eastAsia"/>
                <w:color w:val="000000"/>
              </w:rPr>
              <w:t>分散</w:t>
            </w:r>
          </w:p>
        </w:tc>
        <w:tc>
          <w:tcPr>
            <w:tcW w:w="1560" w:type="dxa"/>
            <w:gridSpan w:val="2"/>
            <w:vAlign w:val="center"/>
          </w:tcPr>
          <w:p w14:paraId="6A9D3DEC" w14:textId="77777777" w:rsidR="00913439" w:rsidRDefault="00913439" w:rsidP="005B7C00">
            <w:pPr>
              <w:snapToGrid w:val="0"/>
              <w:jc w:val="center"/>
              <w:rPr>
                <w:rFonts w:ascii="宋体" w:hAnsi="宋体"/>
                <w:color w:val="000000"/>
              </w:rPr>
            </w:pPr>
            <w:r>
              <w:rPr>
                <w:rFonts w:ascii="宋体" w:hAnsi="宋体"/>
                <w:color w:val="000000"/>
              </w:rPr>
              <w:t>课程性质</w:t>
            </w:r>
          </w:p>
        </w:tc>
        <w:tc>
          <w:tcPr>
            <w:tcW w:w="1652" w:type="dxa"/>
            <w:gridSpan w:val="2"/>
            <w:vAlign w:val="center"/>
          </w:tcPr>
          <w:p w14:paraId="2D5D6479" w14:textId="77777777" w:rsidR="00913439" w:rsidRDefault="00913439" w:rsidP="005B7C00">
            <w:pPr>
              <w:snapToGrid w:val="0"/>
              <w:jc w:val="center"/>
              <w:rPr>
                <w:rFonts w:ascii="宋体" w:hAnsi="宋体"/>
                <w:color w:val="000000"/>
              </w:rPr>
            </w:pPr>
            <w:r>
              <w:rPr>
                <w:rFonts w:ascii="宋体" w:hAnsi="宋体" w:hint="eastAsia"/>
                <w:color w:val="000000"/>
              </w:rPr>
              <w:t>通识教育必须</w:t>
            </w:r>
          </w:p>
        </w:tc>
        <w:tc>
          <w:tcPr>
            <w:tcW w:w="1125" w:type="dxa"/>
            <w:vMerge/>
            <w:vAlign w:val="center"/>
          </w:tcPr>
          <w:p w14:paraId="72E43259" w14:textId="77777777" w:rsidR="00913439" w:rsidRDefault="00913439" w:rsidP="005B7C00">
            <w:pPr>
              <w:snapToGrid w:val="0"/>
              <w:jc w:val="center"/>
              <w:rPr>
                <w:rFonts w:ascii="宋体" w:hAnsi="宋体"/>
                <w:color w:val="000000"/>
              </w:rPr>
            </w:pPr>
          </w:p>
        </w:tc>
        <w:tc>
          <w:tcPr>
            <w:tcW w:w="1302" w:type="dxa"/>
            <w:vMerge/>
            <w:vAlign w:val="center"/>
          </w:tcPr>
          <w:p w14:paraId="376C699B" w14:textId="77777777" w:rsidR="00913439" w:rsidRDefault="00913439" w:rsidP="005B7C00">
            <w:pPr>
              <w:snapToGrid w:val="0"/>
              <w:jc w:val="center"/>
              <w:rPr>
                <w:rFonts w:ascii="宋体" w:hAnsi="宋体"/>
                <w:color w:val="000000"/>
              </w:rPr>
            </w:pPr>
          </w:p>
        </w:tc>
      </w:tr>
      <w:tr w:rsidR="00913439" w14:paraId="59590D54" w14:textId="77777777" w:rsidTr="005B7C00">
        <w:trPr>
          <w:trHeight w:val="397"/>
          <w:jc w:val="center"/>
        </w:trPr>
        <w:tc>
          <w:tcPr>
            <w:tcW w:w="1612" w:type="dxa"/>
            <w:vAlign w:val="center"/>
          </w:tcPr>
          <w:p w14:paraId="37F9EAC5" w14:textId="77777777" w:rsidR="00913439" w:rsidRDefault="00913439" w:rsidP="005B7C00">
            <w:pPr>
              <w:snapToGrid w:val="0"/>
              <w:jc w:val="center"/>
              <w:rPr>
                <w:rFonts w:ascii="宋体" w:hAnsi="宋体"/>
                <w:color w:val="000000"/>
              </w:rPr>
            </w:pPr>
            <w:r>
              <w:rPr>
                <w:rFonts w:ascii="宋体" w:hAnsi="宋体"/>
                <w:color w:val="000000"/>
              </w:rPr>
              <w:t>适应专业</w:t>
            </w:r>
          </w:p>
        </w:tc>
        <w:tc>
          <w:tcPr>
            <w:tcW w:w="1159" w:type="dxa"/>
            <w:vAlign w:val="center"/>
          </w:tcPr>
          <w:p w14:paraId="09B05220" w14:textId="77777777" w:rsidR="00913439" w:rsidRDefault="00913439" w:rsidP="005B7C00">
            <w:pPr>
              <w:snapToGrid w:val="0"/>
              <w:jc w:val="center"/>
              <w:rPr>
                <w:rFonts w:ascii="宋体" w:hAnsi="宋体" w:hint="eastAsia"/>
                <w:color w:val="000000"/>
              </w:rPr>
            </w:pPr>
            <w:r>
              <w:rPr>
                <w:rFonts w:ascii="宋体" w:hAnsi="宋体" w:hint="eastAsia"/>
                <w:color w:val="000000"/>
              </w:rPr>
              <w:t>非体育</w:t>
            </w:r>
          </w:p>
          <w:p w14:paraId="4C4B3ED6" w14:textId="77777777" w:rsidR="00913439" w:rsidRDefault="00913439" w:rsidP="005B7C00">
            <w:pPr>
              <w:snapToGrid w:val="0"/>
              <w:jc w:val="center"/>
              <w:rPr>
                <w:rFonts w:ascii="宋体" w:hAnsi="宋体"/>
                <w:color w:val="000000"/>
              </w:rPr>
            </w:pPr>
            <w:r>
              <w:rPr>
                <w:rFonts w:ascii="宋体" w:hAnsi="宋体" w:hint="eastAsia"/>
                <w:color w:val="000000"/>
              </w:rPr>
              <w:t>专业学生</w:t>
            </w:r>
          </w:p>
        </w:tc>
        <w:tc>
          <w:tcPr>
            <w:tcW w:w="1560" w:type="dxa"/>
            <w:gridSpan w:val="2"/>
            <w:vAlign w:val="center"/>
          </w:tcPr>
          <w:p w14:paraId="7DB66DD5" w14:textId="77777777" w:rsidR="00913439" w:rsidRDefault="00913439" w:rsidP="005B7C00">
            <w:pPr>
              <w:snapToGrid w:val="0"/>
              <w:jc w:val="center"/>
              <w:rPr>
                <w:rFonts w:ascii="宋体" w:hAnsi="宋体"/>
                <w:color w:val="000000"/>
              </w:rPr>
            </w:pPr>
            <w:r>
              <w:rPr>
                <w:rFonts w:ascii="宋体" w:hAnsi="宋体" w:hint="eastAsia"/>
                <w:color w:val="000000"/>
              </w:rPr>
              <w:t>先修</w:t>
            </w:r>
            <w:r>
              <w:rPr>
                <w:rFonts w:ascii="宋体" w:hAnsi="宋体"/>
                <w:color w:val="000000"/>
              </w:rPr>
              <w:t>课程</w:t>
            </w:r>
          </w:p>
        </w:tc>
        <w:tc>
          <w:tcPr>
            <w:tcW w:w="4079" w:type="dxa"/>
            <w:gridSpan w:val="4"/>
            <w:vAlign w:val="center"/>
          </w:tcPr>
          <w:p w14:paraId="5AA07944" w14:textId="77777777" w:rsidR="00913439" w:rsidRDefault="00913439" w:rsidP="005B7C00">
            <w:pPr>
              <w:snapToGrid w:val="0"/>
              <w:jc w:val="center"/>
              <w:rPr>
                <w:rFonts w:ascii="宋体" w:hAnsi="宋体"/>
                <w:color w:val="000000"/>
              </w:rPr>
            </w:pPr>
            <w:r>
              <w:rPr>
                <w:rFonts w:ascii="宋体" w:hAnsi="宋体" w:hint="eastAsia"/>
                <w:color w:val="000000"/>
              </w:rPr>
              <w:t>无</w:t>
            </w:r>
          </w:p>
        </w:tc>
      </w:tr>
    </w:tbl>
    <w:p w14:paraId="4861315F" w14:textId="77777777" w:rsidR="00913439" w:rsidRDefault="00913439" w:rsidP="00913439">
      <w:pPr>
        <w:snapToGrid w:val="0"/>
        <w:spacing w:line="360" w:lineRule="atLeast"/>
        <w:ind w:firstLineChars="200" w:firstLine="480"/>
        <w:rPr>
          <w:rFonts w:ascii="宋体" w:hAnsi="宋体" w:hint="eastAsia"/>
          <w:b/>
          <w:kern w:val="0"/>
          <w:sz w:val="24"/>
        </w:rPr>
      </w:pPr>
    </w:p>
    <w:p w14:paraId="53AFEBE4" w14:textId="77777777" w:rsidR="00913439" w:rsidRDefault="00913439" w:rsidP="00913439">
      <w:pPr>
        <w:numPr>
          <w:ilvl w:val="0"/>
          <w:numId w:val="64"/>
        </w:numPr>
        <w:snapToGrid w:val="0"/>
        <w:spacing w:line="360" w:lineRule="auto"/>
        <w:rPr>
          <w:rFonts w:ascii="宋体" w:hAnsi="宋体"/>
          <w:b/>
          <w:kern w:val="0"/>
          <w:sz w:val="24"/>
        </w:rPr>
      </w:pPr>
      <w:r>
        <w:rPr>
          <w:rFonts w:ascii="宋体" w:hAnsi="宋体" w:hint="eastAsia"/>
          <w:b/>
          <w:kern w:val="0"/>
          <w:sz w:val="24"/>
        </w:rPr>
        <w:t>课程</w:t>
      </w:r>
      <w:r>
        <w:rPr>
          <w:rFonts w:ascii="宋体" w:hAnsi="宋体"/>
          <w:b/>
          <w:kern w:val="0"/>
          <w:sz w:val="24"/>
        </w:rPr>
        <w:t>目标</w:t>
      </w:r>
    </w:p>
    <w:p w14:paraId="1EF976A0" w14:textId="77777777" w:rsidR="00913439" w:rsidRDefault="00913439" w:rsidP="00913439">
      <w:pPr>
        <w:snapToGrid w:val="0"/>
        <w:spacing w:line="360" w:lineRule="auto"/>
        <w:ind w:firstLineChars="200" w:firstLine="480"/>
        <w:rPr>
          <w:rFonts w:ascii="宋体" w:hAnsi="宋体"/>
          <w:b/>
          <w:kern w:val="0"/>
          <w:sz w:val="24"/>
        </w:rPr>
      </w:pPr>
      <w:r>
        <w:rPr>
          <w:rFonts w:ascii="宋体" w:hAnsi="宋体" w:hint="eastAsia"/>
          <w:b/>
          <w:kern w:val="0"/>
          <w:sz w:val="24"/>
        </w:rPr>
        <w:t>（一）课程</w:t>
      </w:r>
      <w:r>
        <w:rPr>
          <w:rFonts w:ascii="宋体" w:hAnsi="宋体"/>
          <w:b/>
          <w:kern w:val="0"/>
          <w:sz w:val="24"/>
        </w:rPr>
        <w:t>目标</w:t>
      </w:r>
    </w:p>
    <w:p w14:paraId="6348A812" w14:textId="77777777" w:rsidR="00913439" w:rsidRDefault="00913439" w:rsidP="00913439">
      <w:pPr>
        <w:snapToGrid w:val="0"/>
        <w:spacing w:line="360" w:lineRule="auto"/>
        <w:ind w:firstLineChars="200" w:firstLine="420"/>
        <w:rPr>
          <w:rFonts w:ascii="宋体" w:hAnsi="宋体" w:cs="宋体" w:hint="eastAsia"/>
          <w:color w:val="000000"/>
          <w:kern w:val="0"/>
          <w:szCs w:val="21"/>
        </w:rPr>
      </w:pPr>
      <w:r>
        <w:rPr>
          <w:rFonts w:ascii="宋体" w:hAnsi="宋体" w:cs="宋体" w:hint="eastAsia"/>
          <w:szCs w:val="21"/>
        </w:rPr>
        <w:t xml:space="preserve"> [</w:t>
      </w:r>
      <w:r>
        <w:rPr>
          <w:rFonts w:ascii="宋体" w:hAnsi="宋体" w:cs="宋体" w:hint="eastAsia"/>
          <w:szCs w:val="21"/>
        </w:rPr>
        <w:t>课程目标</w:t>
      </w:r>
      <w:r>
        <w:rPr>
          <w:rFonts w:ascii="宋体" w:hAnsi="宋体" w:cs="宋体" w:hint="eastAsia"/>
          <w:szCs w:val="21"/>
        </w:rPr>
        <w:t>1]</w:t>
      </w:r>
      <w:r>
        <w:rPr>
          <w:rFonts w:ascii="宋体" w:hAnsi="宋体" w:cs="宋体" w:hint="eastAsia"/>
          <w:szCs w:val="21"/>
        </w:rPr>
        <w:t>：爱党爱国，积极践行</w:t>
      </w:r>
      <w:r>
        <w:rPr>
          <w:rFonts w:ascii="宋体" w:hAnsi="宋体" w:cs="宋体" w:hint="eastAsia"/>
          <w:kern w:val="0"/>
          <w:szCs w:val="21"/>
        </w:rPr>
        <w:t>社会主义核心价值观，不断增强中国特色社会主义的思想认同、政治认同、理论认同和情感认同，养成规则意识，培养良好品德。</w:t>
      </w:r>
      <w:r>
        <w:rPr>
          <w:rFonts w:ascii="宋体" w:hAnsi="宋体" w:cs="宋体" w:hint="eastAsia"/>
          <w:b/>
          <w:szCs w:val="21"/>
        </w:rPr>
        <w:t>[</w:t>
      </w:r>
      <w:r>
        <w:rPr>
          <w:rFonts w:ascii="宋体" w:hAnsi="宋体" w:cs="宋体" w:hint="eastAsia"/>
          <w:b/>
          <w:szCs w:val="21"/>
        </w:rPr>
        <w:t>毕业要</w:t>
      </w:r>
      <w:r>
        <w:rPr>
          <w:rFonts w:ascii="宋体" w:hAnsi="宋体" w:cs="宋体" w:hint="eastAsia"/>
          <w:b/>
          <w:szCs w:val="21"/>
        </w:rPr>
        <w:lastRenderedPageBreak/>
        <w:t>求</w:t>
      </w:r>
      <w:r>
        <w:rPr>
          <w:rFonts w:ascii="宋体" w:hAnsi="宋体" w:cs="宋体" w:hint="eastAsia"/>
          <w:b/>
          <w:szCs w:val="21"/>
        </w:rPr>
        <w:t>1</w:t>
      </w:r>
      <w:r>
        <w:rPr>
          <w:rFonts w:ascii="宋体" w:hAnsi="宋体" w:cs="宋体" w:hint="eastAsia"/>
          <w:b/>
          <w:szCs w:val="21"/>
        </w:rPr>
        <w:t>：思想品德</w:t>
      </w:r>
      <w:r>
        <w:rPr>
          <w:rFonts w:ascii="宋体" w:hAnsi="宋体" w:cs="宋体" w:hint="eastAsia"/>
          <w:b/>
          <w:szCs w:val="21"/>
        </w:rPr>
        <w:t>]</w:t>
      </w:r>
    </w:p>
    <w:p w14:paraId="7564B378" w14:textId="77777777" w:rsidR="00913439" w:rsidRDefault="00913439" w:rsidP="00913439">
      <w:pPr>
        <w:snapToGrid w:val="0"/>
        <w:spacing w:line="360" w:lineRule="auto"/>
        <w:ind w:firstLineChars="200" w:firstLine="420"/>
        <w:rPr>
          <w:rFonts w:ascii="宋体" w:hAnsi="宋体" w:cs="宋体" w:hint="eastAsia"/>
          <w:b/>
          <w:szCs w:val="21"/>
        </w:rPr>
      </w:pPr>
      <w:r>
        <w:rPr>
          <w:rFonts w:ascii="宋体" w:hAnsi="宋体" w:cs="宋体" w:hint="eastAsia"/>
          <w:szCs w:val="21"/>
        </w:rPr>
        <w:t>[</w:t>
      </w:r>
      <w:r>
        <w:rPr>
          <w:rFonts w:ascii="宋体" w:hAnsi="宋体" w:cs="宋体" w:hint="eastAsia"/>
          <w:szCs w:val="21"/>
        </w:rPr>
        <w:t>课程目标</w:t>
      </w:r>
      <w:r>
        <w:rPr>
          <w:rFonts w:ascii="宋体" w:hAnsi="宋体" w:cs="宋体" w:hint="eastAsia"/>
          <w:szCs w:val="21"/>
        </w:rPr>
        <w:t>2]</w:t>
      </w:r>
      <w:r>
        <w:rPr>
          <w:rFonts w:ascii="宋体" w:hAnsi="宋体" w:cs="宋体" w:hint="eastAsia"/>
          <w:kern w:val="0"/>
          <w:szCs w:val="21"/>
        </w:rPr>
        <w:t>：</w:t>
      </w:r>
      <w:r>
        <w:rPr>
          <w:rFonts w:ascii="宋体" w:hAnsi="宋体" w:cs="宋体" w:hint="eastAsia"/>
          <w:bCs/>
          <w:szCs w:val="21"/>
        </w:rPr>
        <w:t>了解中学生身心发展和养成教育的规律，理解学校体育文化的育人内涵，结合体育特点从多方面组织开展主题活动与社团活动，实施综合育人。</w:t>
      </w:r>
      <w:r>
        <w:rPr>
          <w:rFonts w:ascii="宋体" w:hAnsi="宋体" w:cs="宋体" w:hint="eastAsia"/>
          <w:b/>
          <w:szCs w:val="21"/>
        </w:rPr>
        <w:t>[</w:t>
      </w:r>
      <w:r>
        <w:rPr>
          <w:rFonts w:ascii="宋体" w:hAnsi="宋体" w:cs="宋体" w:hint="eastAsia"/>
          <w:b/>
          <w:szCs w:val="21"/>
        </w:rPr>
        <w:t>毕业要求</w:t>
      </w:r>
      <w:r>
        <w:rPr>
          <w:rFonts w:ascii="宋体" w:hAnsi="宋体" w:cs="宋体" w:hint="eastAsia"/>
          <w:b/>
          <w:szCs w:val="21"/>
        </w:rPr>
        <w:t xml:space="preserve">10: </w:t>
      </w:r>
      <w:r>
        <w:rPr>
          <w:rFonts w:ascii="宋体" w:hAnsi="宋体" w:cs="宋体" w:hint="eastAsia"/>
          <w:b/>
          <w:szCs w:val="21"/>
        </w:rPr>
        <w:t>终身学习</w:t>
      </w:r>
      <w:r>
        <w:rPr>
          <w:rFonts w:ascii="宋体" w:hAnsi="宋体" w:cs="宋体" w:hint="eastAsia"/>
          <w:b/>
          <w:szCs w:val="21"/>
        </w:rPr>
        <w:t>]</w:t>
      </w:r>
    </w:p>
    <w:p w14:paraId="3346093E" w14:textId="77777777" w:rsidR="00913439" w:rsidRDefault="00913439" w:rsidP="00913439">
      <w:pPr>
        <w:snapToGrid w:val="0"/>
        <w:spacing w:line="360" w:lineRule="auto"/>
        <w:ind w:firstLineChars="200" w:firstLine="420"/>
        <w:rPr>
          <w:rFonts w:ascii="宋体" w:hAnsi="宋体" w:cs="宋体" w:hint="eastAsia"/>
          <w:b/>
          <w:szCs w:val="21"/>
        </w:rPr>
      </w:pPr>
      <w:r>
        <w:rPr>
          <w:rFonts w:ascii="宋体" w:hAnsi="宋体" w:cs="宋体" w:hint="eastAsia"/>
          <w:szCs w:val="21"/>
        </w:rPr>
        <w:t>[</w:t>
      </w:r>
      <w:r>
        <w:rPr>
          <w:rFonts w:ascii="宋体" w:hAnsi="宋体" w:cs="宋体" w:hint="eastAsia"/>
          <w:szCs w:val="21"/>
        </w:rPr>
        <w:t>课程目标</w:t>
      </w:r>
      <w:r>
        <w:rPr>
          <w:rFonts w:ascii="宋体" w:hAnsi="宋体" w:cs="宋体" w:hint="eastAsia"/>
          <w:szCs w:val="21"/>
        </w:rPr>
        <w:t>3]</w:t>
      </w:r>
      <w:r>
        <w:rPr>
          <w:rFonts w:ascii="宋体" w:hAnsi="宋体" w:cs="宋体" w:hint="eastAsia"/>
          <w:kern w:val="0"/>
          <w:szCs w:val="21"/>
        </w:rPr>
        <w:t>：</w:t>
      </w:r>
      <w:r>
        <w:rPr>
          <w:rFonts w:ascii="宋体" w:hAnsi="宋体" w:cs="宋体" w:hint="eastAsia"/>
          <w:szCs w:val="21"/>
        </w:rPr>
        <w:t xml:space="preserve"> </w:t>
      </w:r>
      <w:r>
        <w:rPr>
          <w:rFonts w:ascii="宋体" w:hAnsi="宋体" w:cs="宋体" w:hint="eastAsia"/>
          <w:szCs w:val="21"/>
        </w:rPr>
        <w:t>具有终身学习与专业发展意识，能适应时代和教学发展需求，具有收集相关信息，并从学生学习、课堂教学、教学研究、个人发展等方面进行自我反思、规划和改进的能力，能运用批判性思维方法解决问题。</w:t>
      </w:r>
      <w:r>
        <w:rPr>
          <w:rFonts w:ascii="宋体" w:hAnsi="宋体" w:cs="宋体" w:hint="eastAsia"/>
          <w:b/>
          <w:szCs w:val="21"/>
        </w:rPr>
        <w:t>[</w:t>
      </w:r>
      <w:r>
        <w:rPr>
          <w:rFonts w:ascii="宋体" w:hAnsi="宋体" w:cs="宋体" w:hint="eastAsia"/>
          <w:b/>
          <w:szCs w:val="21"/>
        </w:rPr>
        <w:t>毕业要求</w:t>
      </w:r>
      <w:r>
        <w:rPr>
          <w:rFonts w:ascii="宋体" w:hAnsi="宋体" w:cs="宋体" w:hint="eastAsia"/>
          <w:b/>
          <w:szCs w:val="21"/>
        </w:rPr>
        <w:t>8</w:t>
      </w:r>
      <w:r>
        <w:rPr>
          <w:rFonts w:ascii="宋体" w:hAnsi="宋体" w:cs="宋体" w:hint="eastAsia"/>
          <w:b/>
          <w:szCs w:val="21"/>
        </w:rPr>
        <w:t>：团队合作</w:t>
      </w:r>
      <w:r>
        <w:rPr>
          <w:rFonts w:ascii="宋体" w:hAnsi="宋体" w:cs="宋体"/>
          <w:b/>
          <w:szCs w:val="21"/>
        </w:rPr>
        <w:t>]</w:t>
      </w:r>
    </w:p>
    <w:p w14:paraId="20DD52BD" w14:textId="77777777" w:rsidR="00913439" w:rsidRDefault="00913439" w:rsidP="00913439">
      <w:pPr>
        <w:snapToGrid w:val="0"/>
        <w:spacing w:line="360" w:lineRule="atLeast"/>
        <w:ind w:firstLineChars="200" w:firstLine="480"/>
        <w:rPr>
          <w:rFonts w:ascii="宋体" w:hAnsi="宋体" w:cs="宋体"/>
          <w:sz w:val="24"/>
        </w:rPr>
      </w:pPr>
      <w:r>
        <w:rPr>
          <w:rFonts w:ascii="宋体" w:hAnsi="宋体" w:hint="eastAsia"/>
          <w:b/>
          <w:sz w:val="24"/>
        </w:rPr>
        <w:t>（二）课程</w:t>
      </w:r>
      <w:r>
        <w:rPr>
          <w:rFonts w:ascii="宋体" w:hAnsi="宋体"/>
          <w:b/>
          <w:sz w:val="24"/>
        </w:rPr>
        <w:t>目标</w:t>
      </w:r>
      <w:r>
        <w:rPr>
          <w:rFonts w:ascii="宋体" w:hAnsi="宋体" w:hint="eastAsia"/>
          <w:b/>
          <w:sz w:val="24"/>
        </w:rPr>
        <w:t>对</w:t>
      </w:r>
      <w:r>
        <w:rPr>
          <w:rFonts w:ascii="宋体" w:hAnsi="宋体"/>
          <w:b/>
          <w:sz w:val="24"/>
        </w:rPr>
        <w:t>毕业要求的</w:t>
      </w:r>
      <w:r>
        <w:rPr>
          <w:rFonts w:ascii="宋体" w:hAnsi="宋体" w:hint="eastAsia"/>
          <w:b/>
          <w:sz w:val="24"/>
        </w:rPr>
        <w:t>支撑</w:t>
      </w:r>
      <w:r>
        <w:rPr>
          <w:rFonts w:ascii="宋体" w:hAnsi="宋体"/>
          <w:b/>
          <w:sz w:val="24"/>
        </w:rPr>
        <w:t>关系</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1701"/>
        <w:gridCol w:w="5922"/>
      </w:tblGrid>
      <w:tr w:rsidR="00913439" w14:paraId="4ADDAD56" w14:textId="77777777" w:rsidTr="005B7C00">
        <w:trPr>
          <w:trHeight w:val="23"/>
          <w:jc w:val="center"/>
        </w:trPr>
        <w:tc>
          <w:tcPr>
            <w:tcW w:w="1305" w:type="dxa"/>
            <w:vAlign w:val="center"/>
          </w:tcPr>
          <w:p w14:paraId="65BBCD83" w14:textId="77777777" w:rsidR="00913439" w:rsidRDefault="00913439" w:rsidP="005B7C00">
            <w:pPr>
              <w:snapToGrid w:val="0"/>
              <w:jc w:val="center"/>
              <w:rPr>
                <w:rFonts w:ascii="宋体" w:hAnsi="宋体" w:cs="楷体"/>
                <w:b/>
                <w:szCs w:val="21"/>
              </w:rPr>
            </w:pPr>
            <w:r>
              <w:rPr>
                <w:rFonts w:ascii="宋体" w:hAnsi="宋体" w:cs="楷体" w:hint="eastAsia"/>
                <w:b/>
                <w:szCs w:val="21"/>
              </w:rPr>
              <w:t>课程目标</w:t>
            </w:r>
          </w:p>
        </w:tc>
        <w:tc>
          <w:tcPr>
            <w:tcW w:w="1701" w:type="dxa"/>
            <w:vAlign w:val="center"/>
          </w:tcPr>
          <w:p w14:paraId="70C804E9" w14:textId="77777777" w:rsidR="00913439" w:rsidRDefault="00913439" w:rsidP="005B7C00">
            <w:pPr>
              <w:snapToGrid w:val="0"/>
              <w:jc w:val="center"/>
              <w:rPr>
                <w:rFonts w:ascii="宋体" w:hAnsi="宋体" w:cs="楷体"/>
                <w:b/>
                <w:szCs w:val="21"/>
              </w:rPr>
            </w:pPr>
            <w:r>
              <w:rPr>
                <w:rFonts w:ascii="宋体" w:hAnsi="宋体" w:cs="楷体" w:hint="eastAsia"/>
                <w:b/>
                <w:szCs w:val="21"/>
              </w:rPr>
              <w:t>支撑的毕业要求</w:t>
            </w:r>
          </w:p>
        </w:tc>
        <w:tc>
          <w:tcPr>
            <w:tcW w:w="5922" w:type="dxa"/>
            <w:vAlign w:val="center"/>
          </w:tcPr>
          <w:p w14:paraId="4471552E" w14:textId="77777777" w:rsidR="00913439" w:rsidRDefault="00913439" w:rsidP="005B7C00">
            <w:pPr>
              <w:snapToGrid w:val="0"/>
              <w:jc w:val="center"/>
              <w:rPr>
                <w:rFonts w:ascii="宋体" w:hAnsi="宋体" w:cs="楷体"/>
                <w:b/>
                <w:szCs w:val="21"/>
              </w:rPr>
            </w:pPr>
            <w:r>
              <w:rPr>
                <w:rFonts w:ascii="宋体" w:hAnsi="宋体" w:cs="楷体" w:hint="eastAsia"/>
                <w:b/>
                <w:szCs w:val="21"/>
              </w:rPr>
              <w:t>支撑的毕业要求指标点</w:t>
            </w:r>
          </w:p>
        </w:tc>
      </w:tr>
      <w:tr w:rsidR="00913439" w14:paraId="360A4D67" w14:textId="77777777" w:rsidTr="005B7C00">
        <w:trPr>
          <w:trHeight w:val="1068"/>
          <w:jc w:val="center"/>
        </w:trPr>
        <w:tc>
          <w:tcPr>
            <w:tcW w:w="1305" w:type="dxa"/>
            <w:vAlign w:val="center"/>
          </w:tcPr>
          <w:p w14:paraId="354F9E19" w14:textId="77777777" w:rsidR="00913439" w:rsidRDefault="00913439" w:rsidP="005B7C00">
            <w:pPr>
              <w:snapToGrid w:val="0"/>
              <w:rPr>
                <w:rFonts w:ascii="宋体" w:hAnsi="宋体" w:cs="楷体" w:hint="eastAsia"/>
                <w:szCs w:val="21"/>
              </w:rPr>
            </w:pPr>
            <w:r>
              <w:rPr>
                <w:rFonts w:ascii="宋体" w:hAnsi="宋体" w:cs="楷体" w:hint="eastAsia"/>
                <w:szCs w:val="21"/>
              </w:rPr>
              <w:t>课程目标</w:t>
            </w:r>
            <w:r>
              <w:rPr>
                <w:rFonts w:ascii="宋体" w:hAnsi="宋体" w:cs="楷体" w:hint="eastAsia"/>
                <w:szCs w:val="21"/>
              </w:rPr>
              <w:t>1</w:t>
            </w:r>
          </w:p>
        </w:tc>
        <w:tc>
          <w:tcPr>
            <w:tcW w:w="1701" w:type="dxa"/>
            <w:vAlign w:val="center"/>
          </w:tcPr>
          <w:p w14:paraId="4A710776" w14:textId="77777777" w:rsidR="00913439" w:rsidRDefault="00913439" w:rsidP="005B7C00">
            <w:pPr>
              <w:snapToGrid w:val="0"/>
              <w:jc w:val="left"/>
              <w:rPr>
                <w:rFonts w:ascii="宋体" w:hAnsi="宋体" w:cs="宋体" w:hint="eastAsia"/>
                <w:szCs w:val="21"/>
              </w:rPr>
            </w:pPr>
            <w:r>
              <w:rPr>
                <w:rFonts w:ascii="宋体" w:hAnsi="宋体" w:cs="宋体" w:hint="eastAsia"/>
                <w:szCs w:val="21"/>
              </w:rPr>
              <w:t>[</w:t>
            </w:r>
            <w:r>
              <w:rPr>
                <w:rFonts w:ascii="宋体" w:hAnsi="宋体" w:cs="宋体" w:hint="eastAsia"/>
                <w:szCs w:val="21"/>
              </w:rPr>
              <w:t>毕业要求</w:t>
            </w:r>
            <w:r>
              <w:rPr>
                <w:rFonts w:ascii="宋体" w:hAnsi="宋体" w:cs="宋体" w:hint="eastAsia"/>
                <w:szCs w:val="21"/>
              </w:rPr>
              <w:t>1</w:t>
            </w:r>
            <w:r>
              <w:rPr>
                <w:rFonts w:ascii="宋体" w:hAnsi="宋体" w:cs="宋体" w:hint="eastAsia"/>
                <w:szCs w:val="21"/>
              </w:rPr>
              <w:t>：</w:t>
            </w:r>
          </w:p>
          <w:p w14:paraId="6D3826A9" w14:textId="77777777" w:rsidR="00913439" w:rsidRDefault="00913439" w:rsidP="005B7C00">
            <w:pPr>
              <w:snapToGrid w:val="0"/>
              <w:jc w:val="left"/>
              <w:rPr>
                <w:rFonts w:ascii="宋体" w:hAnsi="宋体" w:cs="宋体" w:hint="eastAsia"/>
                <w:szCs w:val="21"/>
              </w:rPr>
            </w:pPr>
            <w:r>
              <w:rPr>
                <w:rFonts w:ascii="宋体" w:hAnsi="宋体" w:cs="宋体" w:hint="eastAsia"/>
                <w:szCs w:val="21"/>
              </w:rPr>
              <w:t>思想品德</w:t>
            </w:r>
            <w:r>
              <w:rPr>
                <w:rFonts w:ascii="宋体" w:hAnsi="宋体" w:cs="宋体"/>
                <w:szCs w:val="21"/>
              </w:rPr>
              <w:t>]</w:t>
            </w:r>
          </w:p>
        </w:tc>
        <w:tc>
          <w:tcPr>
            <w:tcW w:w="5922" w:type="dxa"/>
            <w:vAlign w:val="center"/>
          </w:tcPr>
          <w:p w14:paraId="1E3017B5" w14:textId="77777777" w:rsidR="00913439" w:rsidRDefault="00913439" w:rsidP="005B7C00">
            <w:pPr>
              <w:snapToGrid w:val="0"/>
              <w:rPr>
                <w:rFonts w:ascii="宋体" w:hAnsi="宋体" w:cs="楷体"/>
                <w:szCs w:val="21"/>
              </w:rPr>
            </w:pPr>
            <w:r>
              <w:rPr>
                <w:rFonts w:ascii="宋体" w:hAnsi="宋体" w:cs="宋体" w:hint="eastAsia"/>
                <w:szCs w:val="21"/>
              </w:rPr>
              <w:t>1.1</w:t>
            </w:r>
            <w:r>
              <w:rPr>
                <w:rFonts w:ascii="宋体" w:hAnsi="宋体" w:cs="宋体" w:hint="eastAsia"/>
                <w:szCs w:val="21"/>
              </w:rPr>
              <w:t>爱党爱国，积极践行</w:t>
            </w:r>
            <w:r>
              <w:rPr>
                <w:rFonts w:ascii="宋体" w:hAnsi="宋体" w:cs="宋体" w:hint="eastAsia"/>
                <w:kern w:val="0"/>
                <w:szCs w:val="21"/>
              </w:rPr>
              <w:t>社会主义核心价值观，不断增强中国特色社会主义的思想认同、政治认同、理论认同和情感认同，养成规则意识，培养良好品德。</w:t>
            </w:r>
          </w:p>
        </w:tc>
      </w:tr>
      <w:tr w:rsidR="00913439" w14:paraId="6C02CEB4" w14:textId="77777777" w:rsidTr="005B7C00">
        <w:trPr>
          <w:trHeight w:val="23"/>
          <w:jc w:val="center"/>
        </w:trPr>
        <w:tc>
          <w:tcPr>
            <w:tcW w:w="1305" w:type="dxa"/>
            <w:vAlign w:val="center"/>
          </w:tcPr>
          <w:p w14:paraId="4448294E" w14:textId="77777777" w:rsidR="00913439" w:rsidRDefault="00913439" w:rsidP="005B7C00">
            <w:pPr>
              <w:snapToGrid w:val="0"/>
              <w:rPr>
                <w:rFonts w:ascii="宋体" w:hAnsi="宋体" w:cs="楷体"/>
                <w:szCs w:val="21"/>
              </w:rPr>
            </w:pPr>
            <w:r>
              <w:rPr>
                <w:rFonts w:ascii="宋体" w:hAnsi="宋体" w:cs="楷体" w:hint="eastAsia"/>
                <w:szCs w:val="21"/>
              </w:rPr>
              <w:t>课程目标</w:t>
            </w:r>
            <w:r>
              <w:rPr>
                <w:rFonts w:ascii="宋体" w:hAnsi="宋体" w:cs="楷体" w:hint="eastAsia"/>
                <w:szCs w:val="21"/>
              </w:rPr>
              <w:t>2</w:t>
            </w:r>
          </w:p>
        </w:tc>
        <w:tc>
          <w:tcPr>
            <w:tcW w:w="1701" w:type="dxa"/>
            <w:vAlign w:val="center"/>
          </w:tcPr>
          <w:p w14:paraId="1F657AB7" w14:textId="77777777" w:rsidR="00913439" w:rsidRDefault="00913439" w:rsidP="005B7C00">
            <w:pPr>
              <w:snapToGrid w:val="0"/>
              <w:rPr>
                <w:rFonts w:ascii="宋体" w:hAnsi="宋体" w:cs="宋体" w:hint="eastAsia"/>
                <w:szCs w:val="21"/>
              </w:rPr>
            </w:pPr>
            <w:r>
              <w:rPr>
                <w:rFonts w:ascii="宋体" w:hAnsi="宋体" w:cs="宋体" w:hint="eastAsia"/>
                <w:szCs w:val="21"/>
              </w:rPr>
              <w:t>[</w:t>
            </w:r>
            <w:r>
              <w:rPr>
                <w:rFonts w:ascii="宋体" w:hAnsi="宋体" w:cs="宋体" w:hint="eastAsia"/>
                <w:szCs w:val="21"/>
              </w:rPr>
              <w:t>毕业要求</w:t>
            </w:r>
            <w:r>
              <w:rPr>
                <w:rFonts w:ascii="宋体" w:hAnsi="宋体" w:cs="宋体" w:hint="eastAsia"/>
                <w:szCs w:val="21"/>
              </w:rPr>
              <w:t>10</w:t>
            </w:r>
            <w:r>
              <w:rPr>
                <w:rFonts w:ascii="宋体" w:hAnsi="宋体" w:cs="宋体" w:hint="eastAsia"/>
                <w:szCs w:val="21"/>
              </w:rPr>
              <w:t>：</w:t>
            </w:r>
          </w:p>
          <w:p w14:paraId="13218F1B" w14:textId="77777777" w:rsidR="00913439" w:rsidRDefault="00913439" w:rsidP="005B7C00">
            <w:pPr>
              <w:snapToGrid w:val="0"/>
              <w:rPr>
                <w:rFonts w:ascii="宋体" w:hAnsi="宋体" w:cs="宋体"/>
                <w:color w:val="000000"/>
                <w:kern w:val="0"/>
                <w:szCs w:val="21"/>
              </w:rPr>
            </w:pPr>
            <w:r>
              <w:rPr>
                <w:rFonts w:ascii="宋体" w:hAnsi="宋体" w:cs="宋体" w:hint="eastAsia"/>
                <w:szCs w:val="21"/>
              </w:rPr>
              <w:t>终身学习</w:t>
            </w:r>
            <w:r>
              <w:rPr>
                <w:rFonts w:ascii="宋体" w:hAnsi="宋体" w:cs="宋体"/>
                <w:szCs w:val="21"/>
              </w:rPr>
              <w:t>]</w:t>
            </w:r>
          </w:p>
        </w:tc>
        <w:tc>
          <w:tcPr>
            <w:tcW w:w="5922" w:type="dxa"/>
            <w:vAlign w:val="center"/>
          </w:tcPr>
          <w:p w14:paraId="097BC35F" w14:textId="77777777" w:rsidR="00913439" w:rsidRDefault="00913439" w:rsidP="005B7C00">
            <w:pPr>
              <w:snapToGrid w:val="0"/>
              <w:rPr>
                <w:rFonts w:ascii="宋体" w:hAnsi="宋体" w:cs="宋体"/>
                <w:b/>
                <w:szCs w:val="21"/>
              </w:rPr>
            </w:pPr>
            <w:r>
              <w:rPr>
                <w:rFonts w:ascii="宋体" w:hAnsi="宋体" w:cs="宋体" w:hint="eastAsia"/>
                <w:szCs w:val="21"/>
              </w:rPr>
              <w:t>10.1</w:t>
            </w:r>
            <w:r>
              <w:rPr>
                <w:rFonts w:ascii="宋体" w:hAnsi="宋体" w:cs="宋体" w:hint="eastAsia"/>
                <w:szCs w:val="21"/>
              </w:rPr>
              <w:t>掌握以参与者为中心设计综合育人目标的基本方法，开展相应的课余训练、课外辅导、运动竞赛等社团实践活动。</w:t>
            </w:r>
          </w:p>
        </w:tc>
      </w:tr>
      <w:tr w:rsidR="00913439" w14:paraId="1BC59F26" w14:textId="77777777" w:rsidTr="005B7C00">
        <w:trPr>
          <w:trHeight w:val="23"/>
          <w:jc w:val="center"/>
        </w:trPr>
        <w:tc>
          <w:tcPr>
            <w:tcW w:w="1305" w:type="dxa"/>
            <w:vAlign w:val="center"/>
          </w:tcPr>
          <w:p w14:paraId="42C0BC43" w14:textId="77777777" w:rsidR="00913439" w:rsidRDefault="00913439" w:rsidP="005B7C00">
            <w:pPr>
              <w:snapToGrid w:val="0"/>
              <w:rPr>
                <w:rFonts w:ascii="宋体" w:hAnsi="宋体" w:cs="楷体" w:hint="eastAsia"/>
                <w:szCs w:val="21"/>
              </w:rPr>
            </w:pPr>
            <w:r>
              <w:rPr>
                <w:rFonts w:ascii="宋体" w:hAnsi="宋体" w:cs="楷体" w:hint="eastAsia"/>
                <w:szCs w:val="21"/>
              </w:rPr>
              <w:t>课程目标</w:t>
            </w:r>
            <w:r>
              <w:rPr>
                <w:rFonts w:ascii="宋体" w:hAnsi="宋体" w:cs="楷体" w:hint="eastAsia"/>
                <w:szCs w:val="21"/>
              </w:rPr>
              <w:t>3</w:t>
            </w:r>
          </w:p>
        </w:tc>
        <w:tc>
          <w:tcPr>
            <w:tcW w:w="1701" w:type="dxa"/>
            <w:vAlign w:val="center"/>
          </w:tcPr>
          <w:p w14:paraId="77032D54" w14:textId="77777777" w:rsidR="00913439" w:rsidRDefault="00913439" w:rsidP="005B7C00">
            <w:pPr>
              <w:snapToGrid w:val="0"/>
              <w:rPr>
                <w:rFonts w:ascii="宋体" w:hAnsi="宋体" w:cs="楷体"/>
                <w:szCs w:val="21"/>
              </w:rPr>
            </w:pPr>
            <w:r>
              <w:rPr>
                <w:rFonts w:ascii="宋体" w:hAnsi="宋体" w:cs="宋体" w:hint="eastAsia"/>
                <w:szCs w:val="21"/>
              </w:rPr>
              <w:t>[</w:t>
            </w:r>
            <w:r>
              <w:rPr>
                <w:rFonts w:ascii="宋体" w:hAnsi="宋体" w:cs="宋体" w:hint="eastAsia"/>
                <w:szCs w:val="21"/>
              </w:rPr>
              <w:t>毕业要求</w:t>
            </w:r>
            <w:r>
              <w:rPr>
                <w:rFonts w:ascii="宋体" w:hAnsi="宋体" w:cs="宋体" w:hint="eastAsia"/>
                <w:szCs w:val="21"/>
              </w:rPr>
              <w:t>8</w:t>
            </w:r>
            <w:r>
              <w:rPr>
                <w:rFonts w:ascii="宋体" w:hAnsi="宋体" w:cs="宋体" w:hint="eastAsia"/>
                <w:szCs w:val="21"/>
              </w:rPr>
              <w:t>：团队合作</w:t>
            </w:r>
            <w:r>
              <w:rPr>
                <w:rFonts w:ascii="宋体" w:hAnsi="宋体" w:cs="宋体"/>
                <w:szCs w:val="21"/>
              </w:rPr>
              <w:t>]</w:t>
            </w:r>
          </w:p>
        </w:tc>
        <w:tc>
          <w:tcPr>
            <w:tcW w:w="5922" w:type="dxa"/>
            <w:vAlign w:val="center"/>
          </w:tcPr>
          <w:p w14:paraId="4FEEEB4C" w14:textId="77777777" w:rsidR="00913439" w:rsidRDefault="00913439" w:rsidP="005B7C00">
            <w:pPr>
              <w:snapToGrid w:val="0"/>
              <w:rPr>
                <w:rFonts w:ascii="宋体" w:hAnsi="宋体"/>
                <w:szCs w:val="21"/>
              </w:rPr>
            </w:pPr>
            <w:r>
              <w:rPr>
                <w:rFonts w:ascii="宋体" w:hAnsi="宋体" w:cs="宋体" w:hint="eastAsia"/>
                <w:szCs w:val="21"/>
              </w:rPr>
              <w:t>8.1</w:t>
            </w:r>
            <w:r>
              <w:rPr>
                <w:rFonts w:ascii="宋体" w:hAnsi="宋体" w:cs="宋体" w:hint="eastAsia"/>
                <w:szCs w:val="21"/>
              </w:rPr>
              <w:t>具有自主学习新知识，掌握新技能的兴趣和意识，能通过不断学习和改进养成自主学习的习惯，主动适应时代和教育发展需求，进行职业生涯规划。</w:t>
            </w:r>
          </w:p>
        </w:tc>
      </w:tr>
      <w:bookmarkEnd w:id="215"/>
    </w:tbl>
    <w:p w14:paraId="077734CC" w14:textId="77777777" w:rsidR="00913439" w:rsidRDefault="00913439" w:rsidP="00913439">
      <w:pPr>
        <w:snapToGrid w:val="0"/>
        <w:spacing w:line="400" w:lineRule="exact"/>
        <w:jc w:val="left"/>
        <w:rPr>
          <w:rFonts w:ascii="宋体" w:hAnsi="宋体" w:hint="eastAsia"/>
          <w:color w:val="000000"/>
          <w:szCs w:val="21"/>
        </w:rPr>
      </w:pPr>
    </w:p>
    <w:p w14:paraId="03312E3C" w14:textId="77777777" w:rsidR="00913439" w:rsidRDefault="00913439" w:rsidP="00913439">
      <w:pPr>
        <w:snapToGrid w:val="0"/>
        <w:spacing w:line="400" w:lineRule="exact"/>
        <w:ind w:firstLineChars="200" w:firstLine="480"/>
        <w:jc w:val="left"/>
        <w:rPr>
          <w:rFonts w:ascii="宋体" w:hAnsi="宋体"/>
          <w:color w:val="000000"/>
          <w:szCs w:val="21"/>
        </w:rPr>
      </w:pPr>
      <w:r>
        <w:rPr>
          <w:rFonts w:ascii="宋体" w:hAnsi="宋体" w:hint="eastAsia"/>
          <w:b/>
          <w:bCs/>
          <w:color w:val="000000"/>
          <w:sz w:val="24"/>
        </w:rPr>
        <w:t>三、</w:t>
      </w:r>
      <w:r>
        <w:rPr>
          <w:rFonts w:ascii="宋体" w:hAnsi="宋体"/>
          <w:b/>
          <w:bCs/>
          <w:color w:val="000000"/>
          <w:sz w:val="24"/>
        </w:rPr>
        <w:t>课程教学内容与学时分配</w:t>
      </w:r>
    </w:p>
    <w:p w14:paraId="10C76926" w14:textId="77777777" w:rsidR="00913439" w:rsidRDefault="00913439" w:rsidP="00913439">
      <w:pPr>
        <w:snapToGrid w:val="0"/>
        <w:spacing w:line="400" w:lineRule="exact"/>
        <w:ind w:firstLineChars="200" w:firstLine="420"/>
        <w:jc w:val="left"/>
        <w:rPr>
          <w:rFonts w:ascii="宋体" w:hAnsi="宋体"/>
          <w:color w:val="000000"/>
          <w:szCs w:val="21"/>
        </w:rPr>
      </w:pPr>
      <w:r>
        <w:rPr>
          <w:rFonts w:ascii="宋体" w:hAnsi="宋体"/>
          <w:color w:val="000000"/>
          <w:szCs w:val="21"/>
        </w:rPr>
        <w:t>本课程理论教学</w:t>
      </w:r>
      <w:r>
        <w:rPr>
          <w:rFonts w:ascii="宋体" w:hAnsi="宋体"/>
          <w:color w:val="000000"/>
          <w:szCs w:val="21"/>
        </w:rPr>
        <w:t>64</w:t>
      </w:r>
      <w:r>
        <w:rPr>
          <w:rFonts w:ascii="宋体" w:hAnsi="宋体"/>
          <w:color w:val="000000"/>
          <w:szCs w:val="21"/>
        </w:rPr>
        <w:t>学时，共计</w:t>
      </w:r>
      <w:r>
        <w:rPr>
          <w:rFonts w:ascii="宋体" w:hAnsi="宋体" w:hint="eastAsia"/>
          <w:color w:val="000000"/>
          <w:szCs w:val="21"/>
        </w:rPr>
        <w:t>64</w:t>
      </w:r>
      <w:r>
        <w:rPr>
          <w:rFonts w:ascii="宋体" w:hAnsi="宋体"/>
          <w:color w:val="000000"/>
          <w:szCs w:val="21"/>
        </w:rPr>
        <w:t>学时。</w:t>
      </w:r>
    </w:p>
    <w:p w14:paraId="4D1996DF" w14:textId="77777777" w:rsidR="00913439" w:rsidRDefault="00913439" w:rsidP="00913439">
      <w:pPr>
        <w:snapToGrid w:val="0"/>
        <w:spacing w:line="400" w:lineRule="exact"/>
        <w:ind w:firstLineChars="200" w:firstLine="420"/>
        <w:jc w:val="left"/>
        <w:rPr>
          <w:rFonts w:ascii="宋体" w:hAnsi="宋体" w:hint="eastAsia"/>
          <w:color w:val="000000"/>
          <w:szCs w:val="21"/>
        </w:rPr>
      </w:pPr>
      <w:r>
        <w:rPr>
          <w:rFonts w:ascii="宋体" w:hAnsi="宋体" w:hint="eastAsia"/>
          <w:color w:val="000000"/>
          <w:szCs w:val="21"/>
        </w:rPr>
        <w:t>理论教学内容、要求及</w:t>
      </w:r>
      <w:r>
        <w:rPr>
          <w:rFonts w:ascii="宋体" w:hAnsi="宋体"/>
          <w:color w:val="000000"/>
          <w:szCs w:val="21"/>
        </w:rPr>
        <w:t>学时安排</w:t>
      </w:r>
      <w:r>
        <w:rPr>
          <w:rFonts w:ascii="宋体" w:hAnsi="宋体" w:hint="eastAsia"/>
          <w:color w:val="000000"/>
          <w:szCs w:val="21"/>
        </w:rPr>
        <w:t>见下</w:t>
      </w:r>
      <w:r>
        <w:rPr>
          <w:rFonts w:ascii="宋体" w:hAnsi="宋体"/>
          <w:color w:val="000000"/>
          <w:szCs w:val="21"/>
        </w:rPr>
        <w:t>表</w:t>
      </w:r>
      <w:r>
        <w:rPr>
          <w:rFonts w:ascii="宋体" w:hAnsi="宋体" w:hint="eastAsia"/>
          <w:color w:val="000000"/>
          <w:szCs w:val="21"/>
        </w:rPr>
        <w:t>：</w:t>
      </w:r>
    </w:p>
    <w:tbl>
      <w:tblPr>
        <w:tblW w:w="89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9"/>
        <w:gridCol w:w="1170"/>
        <w:gridCol w:w="1522"/>
        <w:gridCol w:w="2560"/>
        <w:gridCol w:w="650"/>
        <w:gridCol w:w="903"/>
        <w:gridCol w:w="1073"/>
      </w:tblGrid>
      <w:tr w:rsidR="00913439" w14:paraId="0767F95B" w14:textId="77777777" w:rsidTr="005B7C00">
        <w:trPr>
          <w:trHeight w:val="653"/>
          <w:jc w:val="center"/>
        </w:trPr>
        <w:tc>
          <w:tcPr>
            <w:tcW w:w="1059" w:type="dxa"/>
            <w:vAlign w:val="center"/>
          </w:tcPr>
          <w:p w14:paraId="69BDBF1A" w14:textId="77777777" w:rsidR="00913439" w:rsidRDefault="00913439" w:rsidP="005B7C00">
            <w:pPr>
              <w:widowControl/>
              <w:snapToGrid w:val="0"/>
              <w:jc w:val="center"/>
              <w:rPr>
                <w:rFonts w:ascii="宋体" w:hAnsi="宋体"/>
                <w:b/>
                <w:bCs/>
                <w:color w:val="000000"/>
                <w:kern w:val="0"/>
                <w:szCs w:val="21"/>
                <w:lang w:bidi="ar"/>
              </w:rPr>
            </w:pPr>
            <w:r>
              <w:rPr>
                <w:rFonts w:ascii="宋体" w:hAnsi="宋体"/>
                <w:b/>
                <w:bCs/>
                <w:color w:val="000000"/>
                <w:kern w:val="0"/>
                <w:szCs w:val="21"/>
                <w:lang w:bidi="ar"/>
              </w:rPr>
              <w:t>序号</w:t>
            </w:r>
          </w:p>
        </w:tc>
        <w:tc>
          <w:tcPr>
            <w:tcW w:w="1170" w:type="dxa"/>
            <w:vAlign w:val="center"/>
          </w:tcPr>
          <w:p w14:paraId="2F593D56" w14:textId="77777777" w:rsidR="00913439" w:rsidRDefault="00913439" w:rsidP="005B7C00">
            <w:pPr>
              <w:widowControl/>
              <w:snapToGrid w:val="0"/>
              <w:jc w:val="center"/>
              <w:rPr>
                <w:rFonts w:ascii="宋体" w:hAnsi="宋体"/>
                <w:b/>
                <w:bCs/>
                <w:color w:val="000000"/>
                <w:kern w:val="0"/>
                <w:szCs w:val="21"/>
                <w:lang w:bidi="ar"/>
              </w:rPr>
            </w:pPr>
            <w:r>
              <w:rPr>
                <w:rFonts w:ascii="宋体" w:hAnsi="宋体"/>
                <w:b/>
                <w:bCs/>
                <w:color w:val="000000"/>
                <w:kern w:val="0"/>
                <w:szCs w:val="21"/>
                <w:lang w:bidi="ar"/>
              </w:rPr>
              <w:t>教学内容</w:t>
            </w:r>
          </w:p>
        </w:tc>
        <w:tc>
          <w:tcPr>
            <w:tcW w:w="1522" w:type="dxa"/>
            <w:vAlign w:val="center"/>
          </w:tcPr>
          <w:p w14:paraId="0D92CD82" w14:textId="77777777" w:rsidR="00913439" w:rsidRDefault="00913439" w:rsidP="005B7C00">
            <w:pPr>
              <w:widowControl/>
              <w:snapToGrid w:val="0"/>
              <w:jc w:val="center"/>
              <w:rPr>
                <w:rFonts w:ascii="宋体" w:hAnsi="宋体"/>
                <w:b/>
                <w:bCs/>
                <w:color w:val="000000"/>
                <w:kern w:val="0"/>
                <w:szCs w:val="21"/>
                <w:lang w:bidi="ar"/>
              </w:rPr>
            </w:pPr>
            <w:r>
              <w:rPr>
                <w:rFonts w:ascii="宋体" w:hAnsi="宋体"/>
                <w:b/>
                <w:bCs/>
                <w:color w:val="000000"/>
                <w:kern w:val="0"/>
                <w:szCs w:val="21"/>
                <w:lang w:bidi="ar"/>
              </w:rPr>
              <w:t>主要知识点</w:t>
            </w:r>
          </w:p>
        </w:tc>
        <w:tc>
          <w:tcPr>
            <w:tcW w:w="2560" w:type="dxa"/>
            <w:vAlign w:val="center"/>
          </w:tcPr>
          <w:p w14:paraId="53E2AFB8" w14:textId="77777777" w:rsidR="00913439" w:rsidRDefault="00913439" w:rsidP="005B7C00">
            <w:pPr>
              <w:widowControl/>
              <w:snapToGrid w:val="0"/>
              <w:jc w:val="center"/>
              <w:rPr>
                <w:rFonts w:ascii="宋体" w:hAnsi="宋体"/>
                <w:b/>
                <w:bCs/>
                <w:color w:val="000000"/>
                <w:kern w:val="0"/>
                <w:szCs w:val="21"/>
                <w:lang w:bidi="ar"/>
              </w:rPr>
            </w:pPr>
            <w:r>
              <w:rPr>
                <w:rFonts w:ascii="宋体" w:hAnsi="宋体"/>
                <w:b/>
                <w:bCs/>
                <w:color w:val="000000"/>
                <w:kern w:val="0"/>
                <w:szCs w:val="21"/>
                <w:lang w:bidi="ar"/>
              </w:rPr>
              <w:t>教学</w:t>
            </w:r>
            <w:r>
              <w:rPr>
                <w:rFonts w:ascii="宋体" w:hAnsi="宋体" w:hint="eastAsia"/>
                <w:b/>
                <w:bCs/>
                <w:color w:val="000000"/>
                <w:kern w:val="0"/>
                <w:szCs w:val="21"/>
                <w:lang w:bidi="ar"/>
              </w:rPr>
              <w:t>重点和难点</w:t>
            </w:r>
          </w:p>
        </w:tc>
        <w:tc>
          <w:tcPr>
            <w:tcW w:w="650" w:type="dxa"/>
            <w:vAlign w:val="center"/>
          </w:tcPr>
          <w:p w14:paraId="3A7C083A" w14:textId="77777777" w:rsidR="00913439" w:rsidRDefault="00913439" w:rsidP="005B7C00">
            <w:pPr>
              <w:widowControl/>
              <w:snapToGrid w:val="0"/>
              <w:jc w:val="center"/>
              <w:rPr>
                <w:rFonts w:ascii="宋体" w:hAnsi="宋体"/>
                <w:b/>
                <w:bCs/>
                <w:color w:val="000000"/>
                <w:kern w:val="0"/>
                <w:szCs w:val="21"/>
                <w:lang w:bidi="ar"/>
              </w:rPr>
            </w:pPr>
            <w:r>
              <w:rPr>
                <w:rFonts w:ascii="宋体" w:hAnsi="宋体"/>
                <w:b/>
                <w:bCs/>
                <w:color w:val="000000"/>
                <w:kern w:val="0"/>
                <w:szCs w:val="21"/>
                <w:lang w:bidi="ar"/>
              </w:rPr>
              <w:t>建议</w:t>
            </w:r>
          </w:p>
          <w:p w14:paraId="43545F81" w14:textId="77777777" w:rsidR="00913439" w:rsidRDefault="00913439" w:rsidP="005B7C00">
            <w:pPr>
              <w:widowControl/>
              <w:snapToGrid w:val="0"/>
              <w:jc w:val="center"/>
              <w:rPr>
                <w:rFonts w:ascii="宋体" w:hAnsi="宋体"/>
                <w:b/>
                <w:bCs/>
                <w:color w:val="000000"/>
                <w:kern w:val="0"/>
                <w:szCs w:val="21"/>
                <w:lang w:bidi="ar"/>
              </w:rPr>
            </w:pPr>
            <w:r>
              <w:rPr>
                <w:rFonts w:ascii="宋体" w:hAnsi="宋体"/>
                <w:b/>
                <w:bCs/>
                <w:color w:val="000000"/>
                <w:kern w:val="0"/>
                <w:szCs w:val="21"/>
                <w:lang w:bidi="ar"/>
              </w:rPr>
              <w:t>学时</w:t>
            </w:r>
          </w:p>
        </w:tc>
        <w:tc>
          <w:tcPr>
            <w:tcW w:w="903" w:type="dxa"/>
            <w:vAlign w:val="center"/>
          </w:tcPr>
          <w:p w14:paraId="16E0A7D1" w14:textId="77777777" w:rsidR="00913439" w:rsidRDefault="00913439" w:rsidP="005B7C00">
            <w:pPr>
              <w:widowControl/>
              <w:snapToGrid w:val="0"/>
              <w:jc w:val="center"/>
              <w:rPr>
                <w:rFonts w:ascii="宋体" w:hAnsi="宋体"/>
                <w:b/>
                <w:bCs/>
                <w:color w:val="000000"/>
                <w:kern w:val="0"/>
                <w:szCs w:val="21"/>
                <w:lang w:bidi="ar"/>
              </w:rPr>
            </w:pPr>
            <w:r>
              <w:rPr>
                <w:rFonts w:ascii="宋体" w:hAnsi="宋体"/>
                <w:b/>
                <w:bCs/>
                <w:color w:val="000000"/>
                <w:kern w:val="0"/>
                <w:szCs w:val="21"/>
                <w:lang w:bidi="ar"/>
              </w:rPr>
              <w:t>教学</w:t>
            </w:r>
          </w:p>
          <w:p w14:paraId="4392A922" w14:textId="77777777" w:rsidR="00913439" w:rsidRDefault="00913439" w:rsidP="005B7C00">
            <w:pPr>
              <w:widowControl/>
              <w:snapToGrid w:val="0"/>
              <w:jc w:val="center"/>
              <w:rPr>
                <w:rFonts w:ascii="宋体" w:hAnsi="宋体"/>
                <w:b/>
                <w:bCs/>
                <w:color w:val="000000"/>
                <w:kern w:val="0"/>
                <w:szCs w:val="21"/>
                <w:lang w:bidi="ar"/>
              </w:rPr>
            </w:pPr>
            <w:r>
              <w:rPr>
                <w:rFonts w:ascii="宋体" w:hAnsi="宋体"/>
                <w:b/>
                <w:bCs/>
                <w:color w:val="000000"/>
                <w:kern w:val="0"/>
                <w:szCs w:val="21"/>
                <w:lang w:bidi="ar"/>
              </w:rPr>
              <w:t>方式</w:t>
            </w:r>
          </w:p>
        </w:tc>
        <w:tc>
          <w:tcPr>
            <w:tcW w:w="1073" w:type="dxa"/>
            <w:vAlign w:val="center"/>
          </w:tcPr>
          <w:p w14:paraId="6C6F5DA2" w14:textId="77777777" w:rsidR="00913439" w:rsidRDefault="00913439" w:rsidP="005B7C00">
            <w:pPr>
              <w:widowControl/>
              <w:snapToGrid w:val="0"/>
              <w:jc w:val="center"/>
              <w:rPr>
                <w:rFonts w:ascii="宋体" w:hAnsi="宋体"/>
                <w:b/>
                <w:bCs/>
                <w:color w:val="000000"/>
                <w:kern w:val="0"/>
                <w:szCs w:val="21"/>
                <w:lang w:bidi="ar"/>
              </w:rPr>
            </w:pPr>
            <w:r>
              <w:rPr>
                <w:rFonts w:ascii="宋体" w:hAnsi="宋体"/>
                <w:b/>
                <w:bCs/>
                <w:color w:val="000000"/>
                <w:kern w:val="0"/>
                <w:szCs w:val="21"/>
                <w:lang w:bidi="ar"/>
              </w:rPr>
              <w:t>对应课程目标</w:t>
            </w:r>
          </w:p>
        </w:tc>
      </w:tr>
      <w:tr w:rsidR="00913439" w14:paraId="54F8703A" w14:textId="77777777" w:rsidTr="005B7C00">
        <w:trPr>
          <w:jc w:val="center"/>
        </w:trPr>
        <w:tc>
          <w:tcPr>
            <w:tcW w:w="1059" w:type="dxa"/>
            <w:vAlign w:val="center"/>
          </w:tcPr>
          <w:p w14:paraId="3AD5C1F2" w14:textId="77777777" w:rsidR="00913439" w:rsidRDefault="00913439" w:rsidP="005B7C00">
            <w:pPr>
              <w:widowControl/>
              <w:snapToGrid w:val="0"/>
              <w:jc w:val="center"/>
              <w:rPr>
                <w:rFonts w:ascii="宋体" w:hAnsi="宋体"/>
                <w:color w:val="000000"/>
                <w:kern w:val="0"/>
                <w:szCs w:val="21"/>
                <w:lang w:bidi="ar"/>
              </w:rPr>
            </w:pPr>
            <w:r>
              <w:rPr>
                <w:rFonts w:ascii="宋体" w:hAnsi="宋体"/>
                <w:color w:val="000000"/>
                <w:kern w:val="0"/>
                <w:szCs w:val="21"/>
                <w:lang w:bidi="ar"/>
              </w:rPr>
              <w:t>第一单元</w:t>
            </w:r>
          </w:p>
        </w:tc>
        <w:tc>
          <w:tcPr>
            <w:tcW w:w="1170" w:type="dxa"/>
            <w:vAlign w:val="center"/>
          </w:tcPr>
          <w:p w14:paraId="357E28FF" w14:textId="77777777" w:rsidR="00913439" w:rsidRDefault="00913439" w:rsidP="005B7C00">
            <w:pPr>
              <w:snapToGrid w:val="0"/>
              <w:jc w:val="center"/>
              <w:rPr>
                <w:rFonts w:ascii="宋体" w:hAnsi="宋体"/>
                <w:color w:val="000000"/>
                <w:kern w:val="0"/>
                <w:szCs w:val="21"/>
                <w:lang w:bidi="ar"/>
              </w:rPr>
            </w:pPr>
            <w:r>
              <w:rPr>
                <w:rFonts w:ascii="宋体" w:hAnsi="宋体" w:hint="eastAsia"/>
                <w:color w:val="000000"/>
                <w:kern w:val="0"/>
                <w:szCs w:val="21"/>
                <w:lang w:bidi="ar"/>
              </w:rPr>
              <w:t>体育概述</w:t>
            </w:r>
          </w:p>
        </w:tc>
        <w:tc>
          <w:tcPr>
            <w:tcW w:w="1522" w:type="dxa"/>
            <w:vAlign w:val="center"/>
          </w:tcPr>
          <w:p w14:paraId="43F78E6F" w14:textId="77777777" w:rsidR="00913439" w:rsidRDefault="00913439" w:rsidP="005B7C00">
            <w:pPr>
              <w:widowControl/>
              <w:snapToGrid w:val="0"/>
              <w:jc w:val="center"/>
              <w:rPr>
                <w:rFonts w:ascii="宋体" w:hAnsi="宋体" w:hint="eastAsia"/>
                <w:color w:val="000000"/>
                <w:kern w:val="0"/>
                <w:szCs w:val="21"/>
                <w:lang w:bidi="ar"/>
              </w:rPr>
            </w:pPr>
            <w:r>
              <w:rPr>
                <w:rFonts w:ascii="宋体" w:hAnsi="宋体" w:hint="eastAsia"/>
                <w:color w:val="000000"/>
                <w:kern w:val="0"/>
                <w:szCs w:val="21"/>
                <w:lang w:bidi="ar"/>
              </w:rPr>
              <w:t>运动起源、发展项目特点等</w:t>
            </w:r>
          </w:p>
        </w:tc>
        <w:tc>
          <w:tcPr>
            <w:tcW w:w="2560" w:type="dxa"/>
            <w:vAlign w:val="center"/>
          </w:tcPr>
          <w:p w14:paraId="0B202353" w14:textId="77777777" w:rsidR="00913439" w:rsidRDefault="00913439" w:rsidP="005B7C00">
            <w:pPr>
              <w:widowControl/>
              <w:snapToGrid w:val="0"/>
              <w:jc w:val="center"/>
              <w:rPr>
                <w:rFonts w:ascii="宋体" w:hAnsi="宋体" w:hint="eastAsia"/>
                <w:color w:val="000000"/>
                <w:kern w:val="0"/>
                <w:szCs w:val="21"/>
                <w:lang w:bidi="ar"/>
              </w:rPr>
            </w:pPr>
            <w:r>
              <w:rPr>
                <w:rFonts w:ascii="宋体" w:hAnsi="宋体" w:hint="eastAsia"/>
                <w:color w:val="000000"/>
                <w:kern w:val="0"/>
                <w:szCs w:val="21"/>
                <w:lang w:bidi="ar"/>
              </w:rPr>
              <w:t>体育运动作用及特点</w:t>
            </w:r>
          </w:p>
        </w:tc>
        <w:tc>
          <w:tcPr>
            <w:tcW w:w="650" w:type="dxa"/>
            <w:vAlign w:val="center"/>
          </w:tcPr>
          <w:p w14:paraId="6AF7E950" w14:textId="77777777" w:rsidR="00913439" w:rsidRDefault="00913439" w:rsidP="005B7C00">
            <w:pPr>
              <w:widowControl/>
              <w:snapToGrid w:val="0"/>
              <w:jc w:val="center"/>
              <w:rPr>
                <w:rFonts w:ascii="宋体" w:hAnsi="宋体" w:hint="eastAsia"/>
                <w:color w:val="000000"/>
                <w:kern w:val="0"/>
                <w:szCs w:val="21"/>
                <w:lang w:bidi="ar"/>
              </w:rPr>
            </w:pPr>
            <w:r>
              <w:rPr>
                <w:rFonts w:ascii="宋体" w:hAnsi="宋体" w:hint="eastAsia"/>
                <w:color w:val="000000"/>
                <w:kern w:val="0"/>
                <w:szCs w:val="21"/>
                <w:lang w:bidi="ar"/>
              </w:rPr>
              <w:t>2</w:t>
            </w:r>
          </w:p>
        </w:tc>
        <w:tc>
          <w:tcPr>
            <w:tcW w:w="903" w:type="dxa"/>
            <w:vAlign w:val="center"/>
          </w:tcPr>
          <w:p w14:paraId="43BE8AD0" w14:textId="77777777" w:rsidR="00913439" w:rsidRDefault="00913439" w:rsidP="005B7C00">
            <w:pPr>
              <w:widowControl/>
              <w:snapToGrid w:val="0"/>
              <w:jc w:val="center"/>
              <w:rPr>
                <w:rFonts w:ascii="宋体" w:hAnsi="宋体"/>
                <w:color w:val="000000"/>
                <w:kern w:val="0"/>
                <w:szCs w:val="21"/>
                <w:lang w:bidi="ar"/>
              </w:rPr>
            </w:pPr>
            <w:r>
              <w:rPr>
                <w:rFonts w:ascii="宋体" w:hAnsi="宋体" w:hint="eastAsia"/>
                <w:color w:val="000000"/>
                <w:kern w:val="0"/>
                <w:szCs w:val="21"/>
                <w:lang w:bidi="ar"/>
              </w:rPr>
              <w:t>讲授法</w:t>
            </w:r>
          </w:p>
        </w:tc>
        <w:tc>
          <w:tcPr>
            <w:tcW w:w="1073" w:type="dxa"/>
            <w:vAlign w:val="center"/>
          </w:tcPr>
          <w:p w14:paraId="7FE02500" w14:textId="77777777" w:rsidR="00913439" w:rsidRDefault="00913439" w:rsidP="005B7C00">
            <w:pPr>
              <w:widowControl/>
              <w:snapToGrid w:val="0"/>
              <w:jc w:val="center"/>
              <w:rPr>
                <w:rFonts w:ascii="宋体" w:hAnsi="宋体" w:hint="eastAsia"/>
                <w:color w:val="000000"/>
                <w:kern w:val="0"/>
                <w:szCs w:val="21"/>
                <w:lang w:bidi="ar"/>
              </w:rPr>
            </w:pPr>
            <w:r>
              <w:rPr>
                <w:rFonts w:ascii="宋体" w:hAnsi="宋体"/>
                <w:color w:val="000000"/>
                <w:kern w:val="0"/>
                <w:szCs w:val="21"/>
                <w:lang w:bidi="ar"/>
              </w:rPr>
              <w:t>目标</w:t>
            </w:r>
            <w:r>
              <w:rPr>
                <w:rFonts w:ascii="宋体" w:hAnsi="宋体" w:hint="eastAsia"/>
                <w:color w:val="000000"/>
                <w:kern w:val="0"/>
                <w:szCs w:val="21"/>
                <w:lang w:bidi="ar"/>
              </w:rPr>
              <w:t>2</w:t>
            </w:r>
          </w:p>
        </w:tc>
      </w:tr>
      <w:tr w:rsidR="00913439" w14:paraId="4349AB5D" w14:textId="77777777" w:rsidTr="005B7C00">
        <w:trPr>
          <w:jc w:val="center"/>
        </w:trPr>
        <w:tc>
          <w:tcPr>
            <w:tcW w:w="1059" w:type="dxa"/>
            <w:vAlign w:val="center"/>
          </w:tcPr>
          <w:p w14:paraId="59F64B64" w14:textId="77777777" w:rsidR="00913439" w:rsidRDefault="00913439" w:rsidP="005B7C00">
            <w:pPr>
              <w:widowControl/>
              <w:snapToGrid w:val="0"/>
              <w:jc w:val="center"/>
              <w:rPr>
                <w:rFonts w:ascii="宋体" w:hAnsi="宋体"/>
                <w:color w:val="000000"/>
                <w:kern w:val="0"/>
                <w:szCs w:val="21"/>
                <w:lang w:bidi="ar"/>
              </w:rPr>
            </w:pPr>
            <w:r>
              <w:rPr>
                <w:rFonts w:ascii="宋体" w:hAnsi="宋体"/>
                <w:color w:val="000000"/>
                <w:kern w:val="0"/>
                <w:szCs w:val="21"/>
                <w:lang w:bidi="ar"/>
              </w:rPr>
              <w:t>第二单元</w:t>
            </w:r>
          </w:p>
        </w:tc>
        <w:tc>
          <w:tcPr>
            <w:tcW w:w="1170" w:type="dxa"/>
            <w:vAlign w:val="center"/>
          </w:tcPr>
          <w:p w14:paraId="58B731DD" w14:textId="77777777" w:rsidR="00913439" w:rsidRDefault="00913439" w:rsidP="005B7C00">
            <w:pPr>
              <w:snapToGrid w:val="0"/>
              <w:jc w:val="center"/>
              <w:rPr>
                <w:rFonts w:ascii="宋体" w:hAnsi="宋体"/>
                <w:color w:val="000000"/>
                <w:kern w:val="0"/>
                <w:szCs w:val="21"/>
                <w:lang w:bidi="ar"/>
              </w:rPr>
            </w:pPr>
            <w:r>
              <w:rPr>
                <w:rFonts w:ascii="宋体" w:hAnsi="宋体" w:hint="eastAsia"/>
                <w:color w:val="000000"/>
                <w:kern w:val="0"/>
                <w:szCs w:val="21"/>
                <w:lang w:bidi="ar"/>
              </w:rPr>
              <w:t>竞赛规则、常见运动损伤防护</w:t>
            </w:r>
          </w:p>
        </w:tc>
        <w:tc>
          <w:tcPr>
            <w:tcW w:w="1522" w:type="dxa"/>
            <w:vAlign w:val="center"/>
          </w:tcPr>
          <w:p w14:paraId="0700D2C4" w14:textId="77777777" w:rsidR="00913439" w:rsidRDefault="00913439" w:rsidP="005B7C00">
            <w:pPr>
              <w:widowControl/>
              <w:snapToGrid w:val="0"/>
              <w:jc w:val="center"/>
              <w:rPr>
                <w:rFonts w:ascii="宋体" w:hAnsi="宋体" w:hint="eastAsia"/>
                <w:color w:val="000000"/>
                <w:kern w:val="0"/>
                <w:szCs w:val="21"/>
                <w:lang w:bidi="ar"/>
              </w:rPr>
            </w:pPr>
            <w:r>
              <w:rPr>
                <w:rFonts w:ascii="宋体" w:hAnsi="宋体" w:hint="eastAsia"/>
                <w:color w:val="000000"/>
                <w:kern w:val="0"/>
                <w:szCs w:val="21"/>
                <w:lang w:bidi="ar"/>
              </w:rPr>
              <w:t>规则与裁判法</w:t>
            </w:r>
          </w:p>
          <w:p w14:paraId="45A256C2" w14:textId="77777777" w:rsidR="00913439" w:rsidRDefault="00913439" w:rsidP="005B7C00">
            <w:pPr>
              <w:widowControl/>
              <w:snapToGrid w:val="0"/>
              <w:jc w:val="center"/>
              <w:rPr>
                <w:rFonts w:ascii="宋体" w:hAnsi="宋体"/>
                <w:color w:val="000000"/>
                <w:kern w:val="0"/>
                <w:szCs w:val="21"/>
                <w:lang w:bidi="ar"/>
              </w:rPr>
            </w:pPr>
            <w:r>
              <w:rPr>
                <w:rFonts w:ascii="宋体" w:hAnsi="宋体" w:hint="eastAsia"/>
                <w:color w:val="000000"/>
                <w:kern w:val="0"/>
                <w:szCs w:val="21"/>
                <w:lang w:bidi="ar"/>
              </w:rPr>
              <w:t>运动损伤</w:t>
            </w:r>
          </w:p>
        </w:tc>
        <w:tc>
          <w:tcPr>
            <w:tcW w:w="2560" w:type="dxa"/>
            <w:vAlign w:val="center"/>
          </w:tcPr>
          <w:p w14:paraId="7FE73B19" w14:textId="77777777" w:rsidR="00913439" w:rsidRDefault="00913439" w:rsidP="005B7C00">
            <w:pPr>
              <w:widowControl/>
              <w:snapToGrid w:val="0"/>
              <w:jc w:val="center"/>
              <w:rPr>
                <w:rFonts w:ascii="宋体" w:hAnsi="宋体" w:hint="eastAsia"/>
                <w:color w:val="000000"/>
                <w:kern w:val="0"/>
                <w:szCs w:val="21"/>
                <w:lang w:bidi="ar"/>
              </w:rPr>
            </w:pPr>
            <w:r>
              <w:rPr>
                <w:rFonts w:ascii="宋体" w:hAnsi="宋体" w:hint="eastAsia"/>
                <w:color w:val="000000"/>
                <w:kern w:val="0"/>
                <w:szCs w:val="21"/>
                <w:lang w:bidi="ar"/>
              </w:rPr>
              <w:t>竞赛规则与裁判临场操作</w:t>
            </w:r>
          </w:p>
          <w:p w14:paraId="64D31A20" w14:textId="77777777" w:rsidR="00913439" w:rsidRDefault="00913439" w:rsidP="005B7C00">
            <w:pPr>
              <w:widowControl/>
              <w:snapToGrid w:val="0"/>
              <w:jc w:val="center"/>
              <w:rPr>
                <w:rFonts w:ascii="宋体" w:hAnsi="宋体"/>
                <w:color w:val="000000"/>
                <w:kern w:val="0"/>
                <w:szCs w:val="21"/>
                <w:lang w:bidi="ar"/>
              </w:rPr>
            </w:pPr>
            <w:r>
              <w:rPr>
                <w:rFonts w:ascii="宋体" w:hAnsi="宋体" w:hint="eastAsia"/>
                <w:color w:val="000000"/>
                <w:kern w:val="0"/>
                <w:szCs w:val="21"/>
                <w:lang w:bidi="ar"/>
              </w:rPr>
              <w:t>运动损伤的应急处理</w:t>
            </w:r>
          </w:p>
        </w:tc>
        <w:tc>
          <w:tcPr>
            <w:tcW w:w="650" w:type="dxa"/>
            <w:vAlign w:val="center"/>
          </w:tcPr>
          <w:p w14:paraId="119E3B22" w14:textId="77777777" w:rsidR="00913439" w:rsidRDefault="00913439" w:rsidP="005B7C00">
            <w:pPr>
              <w:widowControl/>
              <w:snapToGrid w:val="0"/>
              <w:jc w:val="center"/>
              <w:rPr>
                <w:rFonts w:ascii="宋体" w:hAnsi="宋体" w:hint="eastAsia"/>
                <w:color w:val="000000"/>
                <w:kern w:val="0"/>
                <w:szCs w:val="21"/>
                <w:lang w:bidi="ar"/>
              </w:rPr>
            </w:pPr>
            <w:r>
              <w:rPr>
                <w:rFonts w:ascii="宋体" w:hAnsi="宋体" w:hint="eastAsia"/>
                <w:color w:val="000000"/>
                <w:kern w:val="0"/>
                <w:szCs w:val="21"/>
                <w:lang w:bidi="ar"/>
              </w:rPr>
              <w:t>2</w:t>
            </w:r>
          </w:p>
        </w:tc>
        <w:tc>
          <w:tcPr>
            <w:tcW w:w="903" w:type="dxa"/>
            <w:vAlign w:val="center"/>
          </w:tcPr>
          <w:p w14:paraId="7E4F4457" w14:textId="77777777" w:rsidR="00913439" w:rsidRDefault="00913439" w:rsidP="005B7C00">
            <w:pPr>
              <w:widowControl/>
              <w:snapToGrid w:val="0"/>
              <w:jc w:val="center"/>
              <w:rPr>
                <w:rFonts w:ascii="宋体" w:hAnsi="宋体"/>
                <w:color w:val="000000"/>
                <w:kern w:val="0"/>
                <w:szCs w:val="21"/>
                <w:lang w:bidi="ar"/>
              </w:rPr>
            </w:pPr>
            <w:r>
              <w:rPr>
                <w:rFonts w:ascii="宋体" w:hAnsi="宋体" w:hint="eastAsia"/>
                <w:color w:val="000000"/>
                <w:kern w:val="0"/>
                <w:szCs w:val="21"/>
                <w:lang w:bidi="ar"/>
              </w:rPr>
              <w:t>讲授法</w:t>
            </w:r>
          </w:p>
        </w:tc>
        <w:tc>
          <w:tcPr>
            <w:tcW w:w="1073" w:type="dxa"/>
            <w:vAlign w:val="center"/>
          </w:tcPr>
          <w:p w14:paraId="41FDB843" w14:textId="77777777" w:rsidR="00913439" w:rsidRDefault="00913439" w:rsidP="005B7C00">
            <w:pPr>
              <w:widowControl/>
              <w:snapToGrid w:val="0"/>
              <w:jc w:val="center"/>
              <w:rPr>
                <w:rFonts w:ascii="宋体" w:hAnsi="宋体" w:hint="eastAsia"/>
                <w:color w:val="000000"/>
                <w:kern w:val="0"/>
                <w:szCs w:val="21"/>
                <w:lang w:bidi="ar"/>
              </w:rPr>
            </w:pPr>
            <w:r>
              <w:rPr>
                <w:rFonts w:ascii="宋体" w:hAnsi="宋体"/>
                <w:color w:val="000000"/>
                <w:kern w:val="0"/>
                <w:szCs w:val="21"/>
                <w:lang w:bidi="ar"/>
              </w:rPr>
              <w:t>目标</w:t>
            </w:r>
            <w:r>
              <w:rPr>
                <w:rFonts w:ascii="宋体" w:hAnsi="宋体" w:hint="eastAsia"/>
                <w:color w:val="000000"/>
                <w:kern w:val="0"/>
                <w:szCs w:val="21"/>
                <w:lang w:bidi="ar"/>
              </w:rPr>
              <w:t>2</w:t>
            </w:r>
          </w:p>
          <w:p w14:paraId="3D92C984" w14:textId="77777777" w:rsidR="00913439" w:rsidRDefault="00913439" w:rsidP="005B7C00">
            <w:pPr>
              <w:widowControl/>
              <w:snapToGrid w:val="0"/>
              <w:jc w:val="center"/>
              <w:rPr>
                <w:rFonts w:ascii="宋体" w:hAnsi="宋体" w:hint="eastAsia"/>
                <w:color w:val="000000"/>
                <w:kern w:val="0"/>
                <w:szCs w:val="21"/>
                <w:lang w:bidi="ar"/>
              </w:rPr>
            </w:pPr>
            <w:r>
              <w:rPr>
                <w:rFonts w:ascii="宋体" w:hAnsi="宋体"/>
                <w:color w:val="000000"/>
                <w:kern w:val="0"/>
                <w:szCs w:val="21"/>
                <w:lang w:bidi="ar"/>
              </w:rPr>
              <w:t>目标</w:t>
            </w:r>
            <w:r>
              <w:rPr>
                <w:rFonts w:ascii="宋体" w:hAnsi="宋体" w:hint="eastAsia"/>
                <w:color w:val="000000"/>
                <w:kern w:val="0"/>
                <w:szCs w:val="21"/>
                <w:lang w:bidi="ar"/>
              </w:rPr>
              <w:t>3</w:t>
            </w:r>
          </w:p>
        </w:tc>
      </w:tr>
      <w:tr w:rsidR="00913439" w14:paraId="5B32D9FA" w14:textId="77777777" w:rsidTr="005B7C00">
        <w:trPr>
          <w:trHeight w:val="413"/>
          <w:jc w:val="center"/>
        </w:trPr>
        <w:tc>
          <w:tcPr>
            <w:tcW w:w="1059" w:type="dxa"/>
            <w:vAlign w:val="center"/>
          </w:tcPr>
          <w:p w14:paraId="7C3FE387" w14:textId="77777777" w:rsidR="00913439" w:rsidRDefault="00913439" w:rsidP="005B7C00">
            <w:pPr>
              <w:widowControl/>
              <w:snapToGrid w:val="0"/>
              <w:jc w:val="center"/>
              <w:rPr>
                <w:rFonts w:ascii="宋体" w:hAnsi="宋体" w:hint="eastAsia"/>
                <w:color w:val="000000"/>
                <w:kern w:val="0"/>
                <w:szCs w:val="21"/>
                <w:lang w:bidi="ar"/>
              </w:rPr>
            </w:pPr>
            <w:r>
              <w:rPr>
                <w:rFonts w:ascii="宋体" w:hAnsi="宋体" w:hint="eastAsia"/>
                <w:color w:val="000000"/>
                <w:kern w:val="0"/>
                <w:szCs w:val="21"/>
                <w:lang w:bidi="ar"/>
              </w:rPr>
              <w:t>合计</w:t>
            </w:r>
          </w:p>
        </w:tc>
        <w:tc>
          <w:tcPr>
            <w:tcW w:w="1170" w:type="dxa"/>
            <w:vAlign w:val="center"/>
          </w:tcPr>
          <w:p w14:paraId="3A089C97" w14:textId="77777777" w:rsidR="00913439" w:rsidRDefault="00913439" w:rsidP="005B7C00">
            <w:pPr>
              <w:snapToGrid w:val="0"/>
              <w:jc w:val="center"/>
              <w:rPr>
                <w:rFonts w:ascii="宋体" w:hAnsi="宋体" w:hint="eastAsia"/>
                <w:color w:val="000000"/>
                <w:kern w:val="0"/>
                <w:szCs w:val="21"/>
                <w:lang w:bidi="ar"/>
              </w:rPr>
            </w:pPr>
          </w:p>
        </w:tc>
        <w:tc>
          <w:tcPr>
            <w:tcW w:w="1522" w:type="dxa"/>
            <w:vAlign w:val="center"/>
          </w:tcPr>
          <w:p w14:paraId="776C3215" w14:textId="77777777" w:rsidR="00913439" w:rsidRDefault="00913439" w:rsidP="005B7C00">
            <w:pPr>
              <w:widowControl/>
              <w:snapToGrid w:val="0"/>
              <w:jc w:val="center"/>
              <w:rPr>
                <w:rFonts w:ascii="宋体" w:hAnsi="宋体" w:hint="eastAsia"/>
                <w:color w:val="000000"/>
                <w:kern w:val="0"/>
                <w:szCs w:val="21"/>
                <w:lang w:bidi="ar"/>
              </w:rPr>
            </w:pPr>
          </w:p>
        </w:tc>
        <w:tc>
          <w:tcPr>
            <w:tcW w:w="2560" w:type="dxa"/>
            <w:vAlign w:val="center"/>
          </w:tcPr>
          <w:p w14:paraId="0CCA38AF" w14:textId="77777777" w:rsidR="00913439" w:rsidRDefault="00913439" w:rsidP="005B7C00">
            <w:pPr>
              <w:widowControl/>
              <w:snapToGrid w:val="0"/>
              <w:jc w:val="center"/>
              <w:rPr>
                <w:rFonts w:ascii="宋体" w:hAnsi="宋体" w:hint="eastAsia"/>
                <w:color w:val="000000"/>
                <w:kern w:val="0"/>
                <w:szCs w:val="21"/>
                <w:lang w:bidi="ar"/>
              </w:rPr>
            </w:pPr>
          </w:p>
        </w:tc>
        <w:tc>
          <w:tcPr>
            <w:tcW w:w="650" w:type="dxa"/>
            <w:vAlign w:val="center"/>
          </w:tcPr>
          <w:p w14:paraId="44ED382A" w14:textId="77777777" w:rsidR="00913439" w:rsidRDefault="00913439" w:rsidP="005B7C00">
            <w:pPr>
              <w:widowControl/>
              <w:snapToGrid w:val="0"/>
              <w:jc w:val="center"/>
              <w:rPr>
                <w:rFonts w:ascii="宋体" w:hAnsi="宋体" w:hint="eastAsia"/>
                <w:color w:val="000000"/>
                <w:kern w:val="0"/>
                <w:szCs w:val="21"/>
                <w:lang w:bidi="ar"/>
              </w:rPr>
            </w:pPr>
            <w:r>
              <w:rPr>
                <w:rFonts w:ascii="宋体" w:hAnsi="宋体" w:hint="eastAsia"/>
                <w:color w:val="000000"/>
                <w:kern w:val="0"/>
                <w:szCs w:val="21"/>
                <w:lang w:bidi="ar"/>
              </w:rPr>
              <w:t>4</w:t>
            </w:r>
          </w:p>
        </w:tc>
        <w:tc>
          <w:tcPr>
            <w:tcW w:w="903" w:type="dxa"/>
            <w:vAlign w:val="center"/>
          </w:tcPr>
          <w:p w14:paraId="5B906BA3" w14:textId="77777777" w:rsidR="00913439" w:rsidRDefault="00913439" w:rsidP="005B7C00">
            <w:pPr>
              <w:widowControl/>
              <w:snapToGrid w:val="0"/>
              <w:jc w:val="center"/>
              <w:rPr>
                <w:rFonts w:ascii="宋体" w:hAnsi="宋体" w:hint="eastAsia"/>
                <w:color w:val="000000"/>
                <w:kern w:val="0"/>
                <w:szCs w:val="21"/>
                <w:lang w:bidi="ar"/>
              </w:rPr>
            </w:pPr>
          </w:p>
        </w:tc>
        <w:tc>
          <w:tcPr>
            <w:tcW w:w="1073" w:type="dxa"/>
            <w:vAlign w:val="center"/>
          </w:tcPr>
          <w:p w14:paraId="4E7E37E3" w14:textId="77777777" w:rsidR="00913439" w:rsidRDefault="00913439" w:rsidP="005B7C00">
            <w:pPr>
              <w:widowControl/>
              <w:snapToGrid w:val="0"/>
              <w:jc w:val="center"/>
              <w:rPr>
                <w:rFonts w:ascii="宋体" w:hAnsi="宋体"/>
                <w:color w:val="000000"/>
                <w:kern w:val="0"/>
                <w:szCs w:val="21"/>
                <w:lang w:bidi="ar"/>
              </w:rPr>
            </w:pPr>
          </w:p>
        </w:tc>
      </w:tr>
    </w:tbl>
    <w:p w14:paraId="48E135D8" w14:textId="77777777" w:rsidR="00913439" w:rsidRDefault="00913439" w:rsidP="00913439">
      <w:pPr>
        <w:snapToGrid w:val="0"/>
        <w:spacing w:line="400" w:lineRule="exact"/>
        <w:jc w:val="left"/>
        <w:rPr>
          <w:rFonts w:ascii="宋体" w:hAnsi="宋体" w:hint="eastAsia"/>
          <w:b/>
          <w:color w:val="000000"/>
          <w:szCs w:val="21"/>
        </w:rPr>
      </w:pPr>
    </w:p>
    <w:p w14:paraId="02DB7A23" w14:textId="77777777" w:rsidR="00913439" w:rsidRDefault="00913439" w:rsidP="00913439">
      <w:pPr>
        <w:snapToGrid w:val="0"/>
        <w:spacing w:line="400" w:lineRule="exact"/>
        <w:ind w:firstLineChars="200" w:firstLine="420"/>
        <w:rPr>
          <w:rFonts w:ascii="宋体" w:hAnsi="宋体"/>
          <w:color w:val="FF0000"/>
          <w:szCs w:val="21"/>
        </w:rPr>
      </w:pPr>
      <w:r>
        <w:rPr>
          <w:rFonts w:ascii="宋体" w:hAnsi="宋体"/>
          <w:color w:val="000000"/>
          <w:szCs w:val="21"/>
        </w:rPr>
        <w:t>实践</w:t>
      </w:r>
      <w:r>
        <w:rPr>
          <w:rFonts w:ascii="宋体" w:hAnsi="宋体" w:hint="eastAsia"/>
          <w:color w:val="000000"/>
          <w:szCs w:val="21"/>
        </w:rPr>
        <w:t>教学内容、要求及</w:t>
      </w:r>
      <w:r>
        <w:rPr>
          <w:rFonts w:ascii="宋体" w:hAnsi="宋体"/>
          <w:color w:val="000000"/>
          <w:szCs w:val="21"/>
        </w:rPr>
        <w:t>学时安排</w:t>
      </w:r>
      <w:r>
        <w:rPr>
          <w:rFonts w:ascii="宋体" w:hAnsi="宋体" w:hint="eastAsia"/>
          <w:color w:val="000000"/>
          <w:szCs w:val="21"/>
        </w:rPr>
        <w:t>见下</w:t>
      </w:r>
      <w:r>
        <w:rPr>
          <w:rFonts w:ascii="宋体" w:hAnsi="宋体"/>
          <w:color w:val="000000"/>
          <w:szCs w:val="21"/>
        </w:rPr>
        <w:t>表</w:t>
      </w:r>
      <w:r>
        <w:rPr>
          <w:rFonts w:ascii="宋体" w:hAnsi="宋体" w:hint="eastAsia"/>
          <w:color w:val="000000"/>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8"/>
        <w:gridCol w:w="1627"/>
        <w:gridCol w:w="826"/>
        <w:gridCol w:w="2893"/>
        <w:gridCol w:w="718"/>
        <w:gridCol w:w="1027"/>
      </w:tblGrid>
      <w:tr w:rsidR="00913439" w14:paraId="6C440F7A" w14:textId="77777777" w:rsidTr="005B7C00">
        <w:trPr>
          <w:jc w:val="center"/>
        </w:trPr>
        <w:tc>
          <w:tcPr>
            <w:tcW w:w="608" w:type="dxa"/>
            <w:vAlign w:val="center"/>
          </w:tcPr>
          <w:p w14:paraId="38E93BF3" w14:textId="77777777" w:rsidR="00913439" w:rsidRDefault="00913439" w:rsidP="005B7C00">
            <w:pPr>
              <w:widowControl/>
              <w:snapToGrid w:val="0"/>
              <w:jc w:val="center"/>
              <w:rPr>
                <w:rFonts w:ascii="宋体" w:hAnsi="宋体"/>
                <w:b/>
                <w:bCs/>
                <w:color w:val="000000"/>
                <w:kern w:val="0"/>
                <w:szCs w:val="21"/>
                <w:lang w:bidi="ar"/>
              </w:rPr>
            </w:pPr>
            <w:r>
              <w:rPr>
                <w:rFonts w:ascii="宋体" w:hAnsi="宋体"/>
                <w:b/>
                <w:bCs/>
                <w:color w:val="000000"/>
                <w:kern w:val="0"/>
                <w:szCs w:val="21"/>
                <w:lang w:bidi="ar"/>
              </w:rPr>
              <w:t>序号</w:t>
            </w:r>
          </w:p>
        </w:tc>
        <w:tc>
          <w:tcPr>
            <w:tcW w:w="1627" w:type="dxa"/>
            <w:vAlign w:val="center"/>
          </w:tcPr>
          <w:p w14:paraId="66ADABB3" w14:textId="77777777" w:rsidR="00913439" w:rsidRDefault="00913439" w:rsidP="005B7C00">
            <w:pPr>
              <w:widowControl/>
              <w:snapToGrid w:val="0"/>
              <w:jc w:val="center"/>
              <w:rPr>
                <w:rFonts w:ascii="宋体" w:hAnsi="宋体"/>
                <w:b/>
                <w:bCs/>
                <w:color w:val="000000"/>
                <w:kern w:val="0"/>
                <w:szCs w:val="21"/>
                <w:lang w:bidi="ar"/>
              </w:rPr>
            </w:pPr>
            <w:r>
              <w:rPr>
                <w:rFonts w:ascii="宋体" w:hAnsi="宋体"/>
                <w:b/>
                <w:bCs/>
                <w:color w:val="000000"/>
                <w:kern w:val="0"/>
                <w:szCs w:val="21"/>
                <w:lang w:bidi="ar"/>
              </w:rPr>
              <w:t>实践教学</w:t>
            </w:r>
          </w:p>
          <w:p w14:paraId="2FA0DB61" w14:textId="77777777" w:rsidR="00913439" w:rsidRDefault="00913439" w:rsidP="005B7C00">
            <w:pPr>
              <w:widowControl/>
              <w:snapToGrid w:val="0"/>
              <w:jc w:val="center"/>
              <w:rPr>
                <w:rFonts w:ascii="宋体" w:hAnsi="宋体"/>
                <w:b/>
                <w:bCs/>
                <w:color w:val="000000"/>
                <w:kern w:val="0"/>
                <w:szCs w:val="21"/>
                <w:lang w:bidi="ar"/>
              </w:rPr>
            </w:pPr>
            <w:r>
              <w:rPr>
                <w:rFonts w:ascii="宋体" w:hAnsi="宋体"/>
                <w:b/>
                <w:bCs/>
                <w:color w:val="000000"/>
                <w:kern w:val="0"/>
                <w:szCs w:val="21"/>
                <w:lang w:bidi="ar"/>
              </w:rPr>
              <w:t>项目名称</w:t>
            </w:r>
          </w:p>
        </w:tc>
        <w:tc>
          <w:tcPr>
            <w:tcW w:w="826" w:type="dxa"/>
            <w:vAlign w:val="center"/>
          </w:tcPr>
          <w:p w14:paraId="490CDA8D" w14:textId="77777777" w:rsidR="00913439" w:rsidRDefault="00913439" w:rsidP="005B7C00">
            <w:pPr>
              <w:widowControl/>
              <w:snapToGrid w:val="0"/>
              <w:jc w:val="center"/>
              <w:rPr>
                <w:rFonts w:ascii="宋体" w:hAnsi="宋体"/>
                <w:b/>
                <w:bCs/>
                <w:color w:val="000000"/>
                <w:kern w:val="0"/>
                <w:szCs w:val="21"/>
                <w:lang w:bidi="ar"/>
              </w:rPr>
            </w:pPr>
            <w:r>
              <w:rPr>
                <w:rFonts w:ascii="宋体" w:hAnsi="宋体"/>
                <w:b/>
                <w:bCs/>
                <w:color w:val="000000"/>
                <w:kern w:val="0"/>
                <w:szCs w:val="21"/>
                <w:lang w:bidi="ar"/>
              </w:rPr>
              <w:t>项目</w:t>
            </w:r>
          </w:p>
          <w:p w14:paraId="0D29238D" w14:textId="77777777" w:rsidR="00913439" w:rsidRDefault="00913439" w:rsidP="005B7C00">
            <w:pPr>
              <w:widowControl/>
              <w:snapToGrid w:val="0"/>
              <w:jc w:val="center"/>
              <w:rPr>
                <w:rFonts w:ascii="宋体" w:hAnsi="宋体"/>
                <w:b/>
                <w:bCs/>
                <w:color w:val="000000"/>
                <w:kern w:val="0"/>
                <w:szCs w:val="21"/>
                <w:lang w:bidi="ar"/>
              </w:rPr>
            </w:pPr>
            <w:r>
              <w:rPr>
                <w:rFonts w:ascii="宋体" w:hAnsi="宋体"/>
                <w:b/>
                <w:bCs/>
                <w:color w:val="000000"/>
                <w:kern w:val="0"/>
                <w:szCs w:val="21"/>
                <w:lang w:bidi="ar"/>
              </w:rPr>
              <w:t>类型</w:t>
            </w:r>
          </w:p>
        </w:tc>
        <w:tc>
          <w:tcPr>
            <w:tcW w:w="2893" w:type="dxa"/>
            <w:vAlign w:val="center"/>
          </w:tcPr>
          <w:p w14:paraId="7E4580E8" w14:textId="77777777" w:rsidR="00913439" w:rsidRDefault="00913439" w:rsidP="005B7C00">
            <w:pPr>
              <w:widowControl/>
              <w:snapToGrid w:val="0"/>
              <w:jc w:val="center"/>
              <w:rPr>
                <w:rFonts w:ascii="宋体" w:hAnsi="宋体"/>
                <w:b/>
                <w:bCs/>
                <w:color w:val="000000"/>
                <w:kern w:val="0"/>
                <w:szCs w:val="21"/>
                <w:lang w:bidi="ar"/>
              </w:rPr>
            </w:pPr>
            <w:r>
              <w:rPr>
                <w:rFonts w:ascii="宋体" w:hAnsi="宋体"/>
                <w:b/>
                <w:bCs/>
                <w:color w:val="000000"/>
                <w:kern w:val="0"/>
                <w:szCs w:val="21"/>
                <w:lang w:bidi="ar"/>
              </w:rPr>
              <w:t>项目内容简述</w:t>
            </w:r>
          </w:p>
        </w:tc>
        <w:tc>
          <w:tcPr>
            <w:tcW w:w="718" w:type="dxa"/>
            <w:vAlign w:val="center"/>
          </w:tcPr>
          <w:p w14:paraId="4B6F3652" w14:textId="77777777" w:rsidR="00913439" w:rsidRDefault="00913439" w:rsidP="005B7C00">
            <w:pPr>
              <w:widowControl/>
              <w:snapToGrid w:val="0"/>
              <w:jc w:val="center"/>
              <w:rPr>
                <w:rFonts w:ascii="宋体" w:hAnsi="宋体"/>
                <w:b/>
                <w:bCs/>
                <w:color w:val="000000"/>
                <w:kern w:val="0"/>
                <w:szCs w:val="21"/>
                <w:lang w:bidi="ar"/>
              </w:rPr>
            </w:pPr>
            <w:r>
              <w:rPr>
                <w:rFonts w:ascii="宋体" w:hAnsi="宋体"/>
                <w:b/>
                <w:bCs/>
                <w:color w:val="000000"/>
                <w:kern w:val="0"/>
                <w:szCs w:val="21"/>
                <w:lang w:bidi="ar"/>
              </w:rPr>
              <w:t>建议</w:t>
            </w:r>
          </w:p>
          <w:p w14:paraId="0483D351" w14:textId="77777777" w:rsidR="00913439" w:rsidRDefault="00913439" w:rsidP="005B7C00">
            <w:pPr>
              <w:widowControl/>
              <w:snapToGrid w:val="0"/>
              <w:jc w:val="center"/>
              <w:rPr>
                <w:rFonts w:ascii="宋体" w:hAnsi="宋体"/>
                <w:b/>
                <w:bCs/>
                <w:color w:val="000000"/>
                <w:kern w:val="0"/>
                <w:szCs w:val="21"/>
                <w:lang w:bidi="ar"/>
              </w:rPr>
            </w:pPr>
            <w:r>
              <w:rPr>
                <w:rFonts w:ascii="宋体" w:hAnsi="宋体"/>
                <w:b/>
                <w:bCs/>
                <w:color w:val="000000"/>
                <w:kern w:val="0"/>
                <w:szCs w:val="21"/>
                <w:lang w:bidi="ar"/>
              </w:rPr>
              <w:t>学时</w:t>
            </w:r>
          </w:p>
        </w:tc>
        <w:tc>
          <w:tcPr>
            <w:tcW w:w="1027" w:type="dxa"/>
            <w:vAlign w:val="center"/>
          </w:tcPr>
          <w:p w14:paraId="504E70A3" w14:textId="77777777" w:rsidR="00913439" w:rsidRDefault="00913439" w:rsidP="005B7C00">
            <w:pPr>
              <w:widowControl/>
              <w:snapToGrid w:val="0"/>
              <w:jc w:val="center"/>
              <w:rPr>
                <w:rFonts w:ascii="宋体" w:hAnsi="宋体"/>
                <w:b/>
                <w:bCs/>
                <w:color w:val="000000"/>
                <w:kern w:val="0"/>
                <w:szCs w:val="21"/>
                <w:lang w:bidi="ar"/>
              </w:rPr>
            </w:pPr>
            <w:r>
              <w:rPr>
                <w:rFonts w:ascii="宋体" w:hAnsi="宋体"/>
                <w:b/>
                <w:bCs/>
                <w:color w:val="000000"/>
                <w:kern w:val="0"/>
                <w:szCs w:val="21"/>
                <w:lang w:bidi="ar"/>
              </w:rPr>
              <w:t>对应课程目标</w:t>
            </w:r>
          </w:p>
        </w:tc>
      </w:tr>
      <w:tr w:rsidR="00913439" w14:paraId="79679651" w14:textId="77777777" w:rsidTr="005B7C00">
        <w:trPr>
          <w:jc w:val="center"/>
        </w:trPr>
        <w:tc>
          <w:tcPr>
            <w:tcW w:w="608" w:type="dxa"/>
            <w:vAlign w:val="center"/>
          </w:tcPr>
          <w:p w14:paraId="0A12BB9A" w14:textId="77777777" w:rsidR="00913439" w:rsidRDefault="00913439" w:rsidP="005B7C00">
            <w:pPr>
              <w:snapToGrid w:val="0"/>
              <w:jc w:val="center"/>
              <w:rPr>
                <w:rFonts w:ascii="宋体" w:hAnsi="宋体"/>
                <w:bCs/>
                <w:color w:val="000000"/>
                <w:szCs w:val="21"/>
              </w:rPr>
            </w:pPr>
            <w:r>
              <w:rPr>
                <w:rFonts w:ascii="宋体" w:hAnsi="宋体"/>
                <w:bCs/>
                <w:color w:val="000000"/>
                <w:szCs w:val="21"/>
              </w:rPr>
              <w:t>1</w:t>
            </w:r>
          </w:p>
        </w:tc>
        <w:tc>
          <w:tcPr>
            <w:tcW w:w="1627" w:type="dxa"/>
            <w:vAlign w:val="center"/>
          </w:tcPr>
          <w:p w14:paraId="0BB3B53A" w14:textId="77777777" w:rsidR="00913439" w:rsidRDefault="00913439" w:rsidP="005B7C00">
            <w:pPr>
              <w:snapToGrid w:val="0"/>
              <w:jc w:val="center"/>
              <w:rPr>
                <w:rFonts w:ascii="宋体" w:hAnsi="宋体" w:cs="宋体" w:hint="eastAsia"/>
                <w:kern w:val="0"/>
                <w:szCs w:val="21"/>
              </w:rPr>
            </w:pPr>
            <w:r>
              <w:rPr>
                <w:rFonts w:ascii="宋体" w:hAnsi="宋体" w:cs="宋体" w:hint="eastAsia"/>
                <w:kern w:val="0"/>
                <w:szCs w:val="21"/>
              </w:rPr>
              <w:t>一般身体素质</w:t>
            </w:r>
          </w:p>
          <w:p w14:paraId="083C20FB" w14:textId="77777777" w:rsidR="00913439" w:rsidRDefault="00913439" w:rsidP="005B7C00">
            <w:pPr>
              <w:snapToGrid w:val="0"/>
              <w:jc w:val="center"/>
              <w:rPr>
                <w:rFonts w:ascii="宋体" w:hAnsi="宋体" w:cs="宋体" w:hint="eastAsia"/>
                <w:kern w:val="0"/>
                <w:szCs w:val="21"/>
              </w:rPr>
            </w:pPr>
            <w:r>
              <w:rPr>
                <w:rFonts w:ascii="宋体" w:hAnsi="宋体" w:cs="宋体" w:hint="eastAsia"/>
                <w:kern w:val="0"/>
                <w:szCs w:val="21"/>
              </w:rPr>
              <w:t>专项身体素质</w:t>
            </w:r>
          </w:p>
        </w:tc>
        <w:tc>
          <w:tcPr>
            <w:tcW w:w="826" w:type="dxa"/>
            <w:vAlign w:val="center"/>
          </w:tcPr>
          <w:p w14:paraId="05C9E56D" w14:textId="77777777" w:rsidR="00913439" w:rsidRDefault="00913439" w:rsidP="005B7C00">
            <w:pPr>
              <w:snapToGrid w:val="0"/>
              <w:jc w:val="center"/>
              <w:rPr>
                <w:rFonts w:ascii="宋体" w:hAnsi="宋体" w:cs="宋体"/>
                <w:kern w:val="0"/>
                <w:szCs w:val="21"/>
              </w:rPr>
            </w:pPr>
            <w:r>
              <w:rPr>
                <w:rFonts w:ascii="宋体" w:hAnsi="宋体" w:cs="宋体"/>
                <w:kern w:val="0"/>
                <w:szCs w:val="21"/>
              </w:rPr>
              <w:t>综合型</w:t>
            </w:r>
          </w:p>
        </w:tc>
        <w:tc>
          <w:tcPr>
            <w:tcW w:w="2893" w:type="dxa"/>
            <w:vAlign w:val="center"/>
          </w:tcPr>
          <w:p w14:paraId="2D732877" w14:textId="77777777" w:rsidR="00913439" w:rsidRDefault="00913439" w:rsidP="005B7C00">
            <w:pPr>
              <w:snapToGrid w:val="0"/>
              <w:rPr>
                <w:rFonts w:ascii="宋体" w:hAnsi="宋体" w:cs="宋体" w:hint="eastAsia"/>
                <w:kern w:val="0"/>
                <w:szCs w:val="21"/>
              </w:rPr>
            </w:pPr>
            <w:r>
              <w:rPr>
                <w:rFonts w:ascii="宋体" w:hAnsi="宋体" w:cs="宋体" w:hint="eastAsia"/>
                <w:kern w:val="0"/>
                <w:szCs w:val="21"/>
              </w:rPr>
              <w:t>灵敏、耐力、力量、速度、柔韧</w:t>
            </w:r>
          </w:p>
        </w:tc>
        <w:tc>
          <w:tcPr>
            <w:tcW w:w="718" w:type="dxa"/>
            <w:vAlign w:val="center"/>
          </w:tcPr>
          <w:p w14:paraId="35E43AF7" w14:textId="77777777" w:rsidR="00913439" w:rsidRDefault="00913439" w:rsidP="005B7C00">
            <w:pPr>
              <w:snapToGrid w:val="0"/>
              <w:jc w:val="center"/>
              <w:rPr>
                <w:rFonts w:ascii="宋体" w:hAnsi="宋体" w:cs="宋体" w:hint="eastAsia"/>
                <w:kern w:val="0"/>
                <w:szCs w:val="21"/>
              </w:rPr>
            </w:pPr>
            <w:r>
              <w:rPr>
                <w:rFonts w:ascii="宋体" w:hAnsi="宋体" w:cs="宋体" w:hint="eastAsia"/>
                <w:kern w:val="0"/>
                <w:szCs w:val="21"/>
              </w:rPr>
              <w:t>10</w:t>
            </w:r>
          </w:p>
        </w:tc>
        <w:tc>
          <w:tcPr>
            <w:tcW w:w="1027" w:type="dxa"/>
            <w:vAlign w:val="center"/>
          </w:tcPr>
          <w:p w14:paraId="0FB6F87D" w14:textId="77777777" w:rsidR="00913439" w:rsidRDefault="00913439" w:rsidP="005B7C00">
            <w:pPr>
              <w:snapToGrid w:val="0"/>
              <w:jc w:val="center"/>
              <w:rPr>
                <w:rFonts w:ascii="宋体" w:hAnsi="宋体" w:cs="宋体"/>
                <w:kern w:val="0"/>
                <w:szCs w:val="21"/>
              </w:rPr>
            </w:pPr>
            <w:r>
              <w:rPr>
                <w:rFonts w:ascii="宋体" w:hAnsi="宋体" w:cs="宋体" w:hint="eastAsia"/>
                <w:kern w:val="0"/>
                <w:szCs w:val="21"/>
              </w:rPr>
              <w:t>目标</w:t>
            </w:r>
            <w:r>
              <w:rPr>
                <w:rFonts w:ascii="宋体" w:hAnsi="宋体" w:cs="宋体" w:hint="eastAsia"/>
                <w:kern w:val="0"/>
                <w:szCs w:val="21"/>
              </w:rPr>
              <w:t>2</w:t>
            </w:r>
          </w:p>
        </w:tc>
      </w:tr>
      <w:tr w:rsidR="00913439" w14:paraId="49A18386" w14:textId="77777777" w:rsidTr="005B7C00">
        <w:trPr>
          <w:jc w:val="center"/>
        </w:trPr>
        <w:tc>
          <w:tcPr>
            <w:tcW w:w="608" w:type="dxa"/>
            <w:vAlign w:val="center"/>
          </w:tcPr>
          <w:p w14:paraId="15FEA980" w14:textId="77777777" w:rsidR="00913439" w:rsidRDefault="00913439" w:rsidP="005B7C00">
            <w:pPr>
              <w:snapToGrid w:val="0"/>
              <w:jc w:val="center"/>
              <w:rPr>
                <w:rFonts w:ascii="宋体" w:hAnsi="宋体"/>
                <w:bCs/>
                <w:color w:val="000000"/>
                <w:szCs w:val="21"/>
              </w:rPr>
            </w:pPr>
            <w:r>
              <w:rPr>
                <w:rFonts w:ascii="宋体" w:hAnsi="宋体"/>
                <w:bCs/>
                <w:color w:val="000000"/>
                <w:szCs w:val="21"/>
              </w:rPr>
              <w:t>2</w:t>
            </w:r>
          </w:p>
        </w:tc>
        <w:tc>
          <w:tcPr>
            <w:tcW w:w="1627" w:type="dxa"/>
            <w:vAlign w:val="center"/>
          </w:tcPr>
          <w:p w14:paraId="65B94194" w14:textId="77777777" w:rsidR="00913439" w:rsidRDefault="00913439" w:rsidP="005B7C00">
            <w:pPr>
              <w:snapToGrid w:val="0"/>
              <w:jc w:val="center"/>
              <w:rPr>
                <w:rFonts w:ascii="宋体" w:hAnsi="宋体" w:cs="宋体" w:hint="eastAsia"/>
                <w:kern w:val="0"/>
                <w:szCs w:val="21"/>
              </w:rPr>
            </w:pPr>
            <w:r>
              <w:rPr>
                <w:rFonts w:ascii="宋体" w:hAnsi="宋体" w:cs="宋体" w:hint="eastAsia"/>
                <w:kern w:val="0"/>
                <w:szCs w:val="21"/>
              </w:rPr>
              <w:t>运动基本技术</w:t>
            </w:r>
          </w:p>
          <w:p w14:paraId="0F15BFCF" w14:textId="77777777" w:rsidR="00913439" w:rsidRDefault="00913439" w:rsidP="005B7C00">
            <w:pPr>
              <w:snapToGrid w:val="0"/>
              <w:jc w:val="center"/>
              <w:rPr>
                <w:rFonts w:ascii="宋体" w:hAnsi="宋体" w:cs="宋体"/>
                <w:kern w:val="0"/>
                <w:szCs w:val="21"/>
              </w:rPr>
            </w:pPr>
            <w:r>
              <w:rPr>
                <w:rFonts w:ascii="宋体" w:hAnsi="宋体" w:cs="宋体" w:hint="eastAsia"/>
                <w:kern w:val="0"/>
                <w:szCs w:val="21"/>
              </w:rPr>
              <w:t>与方法</w:t>
            </w:r>
          </w:p>
        </w:tc>
        <w:tc>
          <w:tcPr>
            <w:tcW w:w="826" w:type="dxa"/>
            <w:vAlign w:val="center"/>
          </w:tcPr>
          <w:p w14:paraId="506C1109" w14:textId="77777777" w:rsidR="00913439" w:rsidRDefault="00913439" w:rsidP="005B7C00">
            <w:pPr>
              <w:snapToGrid w:val="0"/>
              <w:jc w:val="center"/>
              <w:rPr>
                <w:rFonts w:ascii="宋体" w:hAnsi="宋体" w:cs="宋体"/>
                <w:kern w:val="0"/>
                <w:szCs w:val="21"/>
              </w:rPr>
            </w:pPr>
            <w:r>
              <w:rPr>
                <w:rFonts w:ascii="宋体" w:hAnsi="宋体" w:cs="宋体"/>
                <w:kern w:val="0"/>
                <w:szCs w:val="21"/>
              </w:rPr>
              <w:t>综合型</w:t>
            </w:r>
          </w:p>
        </w:tc>
        <w:tc>
          <w:tcPr>
            <w:tcW w:w="2893" w:type="dxa"/>
            <w:vAlign w:val="center"/>
          </w:tcPr>
          <w:p w14:paraId="5CD65FE2" w14:textId="77777777" w:rsidR="00913439" w:rsidRDefault="00913439" w:rsidP="005B7C00">
            <w:pPr>
              <w:snapToGrid w:val="0"/>
              <w:rPr>
                <w:rFonts w:ascii="宋体" w:hAnsi="宋体" w:cs="宋体"/>
                <w:kern w:val="0"/>
                <w:szCs w:val="21"/>
              </w:rPr>
            </w:pPr>
            <w:r>
              <w:rPr>
                <w:rFonts w:ascii="宋体" w:hAnsi="宋体" w:cs="宋体" w:hint="eastAsia"/>
                <w:kern w:val="0"/>
                <w:szCs w:val="21"/>
              </w:rPr>
              <w:t>球类、武术技击类、操化类等技术与技巧、移动、战术等。</w:t>
            </w:r>
          </w:p>
        </w:tc>
        <w:tc>
          <w:tcPr>
            <w:tcW w:w="718" w:type="dxa"/>
            <w:vAlign w:val="center"/>
          </w:tcPr>
          <w:p w14:paraId="2729443C" w14:textId="77777777" w:rsidR="00913439" w:rsidRDefault="00913439" w:rsidP="005B7C00">
            <w:pPr>
              <w:snapToGrid w:val="0"/>
              <w:jc w:val="center"/>
              <w:rPr>
                <w:rFonts w:ascii="宋体" w:hAnsi="宋体" w:cs="宋体"/>
                <w:kern w:val="0"/>
                <w:szCs w:val="21"/>
              </w:rPr>
            </w:pPr>
            <w:r>
              <w:rPr>
                <w:rFonts w:ascii="宋体" w:hAnsi="宋体" w:cs="宋体" w:hint="eastAsia"/>
                <w:kern w:val="0"/>
                <w:szCs w:val="21"/>
              </w:rPr>
              <w:t>40</w:t>
            </w:r>
          </w:p>
        </w:tc>
        <w:tc>
          <w:tcPr>
            <w:tcW w:w="1027" w:type="dxa"/>
            <w:vAlign w:val="center"/>
          </w:tcPr>
          <w:p w14:paraId="752B712F" w14:textId="77777777" w:rsidR="00913439" w:rsidRDefault="00913439" w:rsidP="005B7C00">
            <w:pPr>
              <w:snapToGrid w:val="0"/>
              <w:jc w:val="center"/>
              <w:rPr>
                <w:rFonts w:ascii="宋体" w:hAnsi="宋体" w:cs="宋体" w:hint="eastAsia"/>
                <w:kern w:val="0"/>
                <w:szCs w:val="21"/>
              </w:rPr>
            </w:pPr>
            <w:r>
              <w:rPr>
                <w:rFonts w:ascii="宋体" w:hAnsi="宋体" w:cs="宋体" w:hint="eastAsia"/>
                <w:kern w:val="0"/>
                <w:szCs w:val="21"/>
              </w:rPr>
              <w:t>目标</w:t>
            </w:r>
            <w:r>
              <w:rPr>
                <w:rFonts w:ascii="宋体" w:hAnsi="宋体" w:cs="宋体" w:hint="eastAsia"/>
                <w:kern w:val="0"/>
                <w:szCs w:val="21"/>
              </w:rPr>
              <w:t>2</w:t>
            </w:r>
          </w:p>
          <w:p w14:paraId="1EA20B8B" w14:textId="77777777" w:rsidR="00913439" w:rsidRDefault="00913439" w:rsidP="005B7C00">
            <w:pPr>
              <w:snapToGrid w:val="0"/>
              <w:jc w:val="center"/>
              <w:rPr>
                <w:rFonts w:ascii="宋体" w:hAnsi="宋体" w:cs="宋体"/>
                <w:kern w:val="0"/>
                <w:szCs w:val="21"/>
              </w:rPr>
            </w:pPr>
            <w:r>
              <w:rPr>
                <w:rFonts w:ascii="宋体" w:hAnsi="宋体" w:cs="宋体" w:hint="eastAsia"/>
                <w:kern w:val="0"/>
                <w:szCs w:val="21"/>
              </w:rPr>
              <w:t>目标</w:t>
            </w:r>
            <w:r>
              <w:rPr>
                <w:rFonts w:ascii="宋体" w:hAnsi="宋体" w:cs="宋体" w:hint="eastAsia"/>
                <w:kern w:val="0"/>
                <w:szCs w:val="21"/>
              </w:rPr>
              <w:t>3</w:t>
            </w:r>
          </w:p>
        </w:tc>
      </w:tr>
      <w:tr w:rsidR="00913439" w14:paraId="7AA003AE" w14:textId="77777777" w:rsidTr="005B7C00">
        <w:trPr>
          <w:jc w:val="center"/>
        </w:trPr>
        <w:tc>
          <w:tcPr>
            <w:tcW w:w="608" w:type="dxa"/>
            <w:vAlign w:val="center"/>
          </w:tcPr>
          <w:p w14:paraId="543F9614" w14:textId="77777777" w:rsidR="00913439" w:rsidRDefault="00913439" w:rsidP="005B7C00">
            <w:pPr>
              <w:snapToGrid w:val="0"/>
              <w:jc w:val="center"/>
              <w:rPr>
                <w:rFonts w:ascii="宋体" w:hAnsi="宋体"/>
                <w:bCs/>
                <w:color w:val="000000"/>
                <w:szCs w:val="21"/>
              </w:rPr>
            </w:pPr>
            <w:r>
              <w:rPr>
                <w:rFonts w:ascii="宋体" w:hAnsi="宋体"/>
                <w:bCs/>
                <w:color w:val="000000"/>
                <w:szCs w:val="21"/>
              </w:rPr>
              <w:t>3</w:t>
            </w:r>
          </w:p>
        </w:tc>
        <w:tc>
          <w:tcPr>
            <w:tcW w:w="1627" w:type="dxa"/>
            <w:vAlign w:val="center"/>
          </w:tcPr>
          <w:p w14:paraId="266D5469" w14:textId="77777777" w:rsidR="00913439" w:rsidRDefault="00913439" w:rsidP="005B7C00">
            <w:pPr>
              <w:snapToGrid w:val="0"/>
              <w:jc w:val="center"/>
              <w:rPr>
                <w:rFonts w:ascii="宋体" w:hAnsi="宋体" w:cs="宋体" w:hint="eastAsia"/>
                <w:kern w:val="0"/>
                <w:szCs w:val="21"/>
              </w:rPr>
            </w:pPr>
            <w:r>
              <w:rPr>
                <w:rFonts w:ascii="宋体" w:hAnsi="宋体" w:cs="宋体" w:hint="eastAsia"/>
                <w:kern w:val="0"/>
                <w:szCs w:val="21"/>
              </w:rPr>
              <w:t>比赛实践与学习</w:t>
            </w:r>
          </w:p>
          <w:p w14:paraId="4B4BFD23" w14:textId="77777777" w:rsidR="00913439" w:rsidRDefault="00913439" w:rsidP="005B7C00">
            <w:pPr>
              <w:snapToGrid w:val="0"/>
              <w:jc w:val="center"/>
              <w:rPr>
                <w:rFonts w:ascii="宋体" w:hAnsi="宋体" w:cs="宋体"/>
                <w:kern w:val="0"/>
                <w:szCs w:val="21"/>
              </w:rPr>
            </w:pPr>
            <w:r>
              <w:rPr>
                <w:rFonts w:ascii="宋体" w:hAnsi="宋体" w:cs="宋体" w:hint="eastAsia"/>
                <w:kern w:val="0"/>
                <w:szCs w:val="21"/>
              </w:rPr>
              <w:lastRenderedPageBreak/>
              <w:t>成果展示</w:t>
            </w:r>
          </w:p>
        </w:tc>
        <w:tc>
          <w:tcPr>
            <w:tcW w:w="826" w:type="dxa"/>
            <w:vAlign w:val="center"/>
          </w:tcPr>
          <w:p w14:paraId="3D3AFC02" w14:textId="77777777" w:rsidR="00913439" w:rsidRDefault="00913439" w:rsidP="005B7C00">
            <w:pPr>
              <w:snapToGrid w:val="0"/>
              <w:jc w:val="center"/>
              <w:rPr>
                <w:rFonts w:ascii="宋体" w:hAnsi="宋体" w:cs="宋体"/>
                <w:kern w:val="0"/>
                <w:szCs w:val="21"/>
              </w:rPr>
            </w:pPr>
            <w:r>
              <w:rPr>
                <w:rFonts w:ascii="宋体" w:hAnsi="宋体" w:cs="宋体"/>
                <w:kern w:val="0"/>
                <w:szCs w:val="21"/>
              </w:rPr>
              <w:lastRenderedPageBreak/>
              <w:t>综合型</w:t>
            </w:r>
          </w:p>
        </w:tc>
        <w:tc>
          <w:tcPr>
            <w:tcW w:w="2893" w:type="dxa"/>
            <w:vAlign w:val="center"/>
          </w:tcPr>
          <w:p w14:paraId="1AE2BFD5" w14:textId="77777777" w:rsidR="00913439" w:rsidRDefault="00913439" w:rsidP="005B7C00">
            <w:pPr>
              <w:snapToGrid w:val="0"/>
              <w:rPr>
                <w:rFonts w:ascii="宋体" w:hAnsi="宋体" w:cs="宋体" w:hint="eastAsia"/>
                <w:kern w:val="0"/>
                <w:szCs w:val="21"/>
              </w:rPr>
            </w:pPr>
            <w:r>
              <w:rPr>
                <w:rFonts w:ascii="宋体" w:hAnsi="宋体" w:cs="宋体" w:hint="eastAsia"/>
                <w:kern w:val="0"/>
                <w:szCs w:val="21"/>
              </w:rPr>
              <w:t>1</w:t>
            </w:r>
            <w:r>
              <w:rPr>
                <w:rFonts w:ascii="宋体" w:hAnsi="宋体" w:cs="宋体" w:hint="eastAsia"/>
                <w:kern w:val="0"/>
                <w:szCs w:val="21"/>
              </w:rPr>
              <w:t>、球类项目规则学习与比赛实践。</w:t>
            </w:r>
          </w:p>
          <w:p w14:paraId="07E5FF76" w14:textId="77777777" w:rsidR="00913439" w:rsidRDefault="00913439" w:rsidP="005B7C00">
            <w:pPr>
              <w:snapToGrid w:val="0"/>
              <w:rPr>
                <w:rFonts w:ascii="宋体" w:hAnsi="宋体" w:cs="宋体"/>
                <w:kern w:val="0"/>
                <w:szCs w:val="21"/>
              </w:rPr>
            </w:pPr>
            <w:r>
              <w:rPr>
                <w:rFonts w:ascii="宋体" w:hAnsi="宋体" w:cs="宋体" w:hint="eastAsia"/>
                <w:kern w:val="0"/>
                <w:szCs w:val="21"/>
              </w:rPr>
              <w:lastRenderedPageBreak/>
              <w:t>2</w:t>
            </w:r>
            <w:r>
              <w:rPr>
                <w:rFonts w:ascii="宋体" w:hAnsi="宋体" w:cs="宋体" w:hint="eastAsia"/>
                <w:kern w:val="0"/>
                <w:szCs w:val="21"/>
              </w:rPr>
              <w:t>、武术技击与操化类等项目学习成果展示。</w:t>
            </w:r>
          </w:p>
        </w:tc>
        <w:tc>
          <w:tcPr>
            <w:tcW w:w="718" w:type="dxa"/>
            <w:vAlign w:val="center"/>
          </w:tcPr>
          <w:p w14:paraId="1D86045F" w14:textId="77777777" w:rsidR="00913439" w:rsidRDefault="00913439" w:rsidP="005B7C00">
            <w:pPr>
              <w:snapToGrid w:val="0"/>
              <w:jc w:val="center"/>
              <w:rPr>
                <w:rFonts w:ascii="宋体" w:hAnsi="宋体" w:cs="宋体"/>
                <w:kern w:val="0"/>
                <w:szCs w:val="21"/>
              </w:rPr>
            </w:pPr>
            <w:r>
              <w:rPr>
                <w:rFonts w:ascii="宋体" w:hAnsi="宋体" w:cs="宋体" w:hint="eastAsia"/>
                <w:kern w:val="0"/>
                <w:szCs w:val="21"/>
              </w:rPr>
              <w:lastRenderedPageBreak/>
              <w:t>10</w:t>
            </w:r>
          </w:p>
        </w:tc>
        <w:tc>
          <w:tcPr>
            <w:tcW w:w="1027" w:type="dxa"/>
            <w:vAlign w:val="center"/>
          </w:tcPr>
          <w:p w14:paraId="39627453" w14:textId="77777777" w:rsidR="00913439" w:rsidRDefault="00913439" w:rsidP="005B7C00">
            <w:pPr>
              <w:snapToGrid w:val="0"/>
              <w:jc w:val="center"/>
              <w:rPr>
                <w:rFonts w:ascii="宋体" w:hAnsi="宋体" w:cs="宋体" w:hint="eastAsia"/>
                <w:kern w:val="0"/>
                <w:szCs w:val="21"/>
              </w:rPr>
            </w:pPr>
            <w:r>
              <w:rPr>
                <w:rFonts w:ascii="宋体" w:hAnsi="宋体" w:cs="宋体"/>
                <w:kern w:val="0"/>
                <w:szCs w:val="21"/>
              </w:rPr>
              <w:t>目标</w:t>
            </w:r>
            <w:r>
              <w:rPr>
                <w:rFonts w:ascii="宋体" w:hAnsi="宋体" w:cs="宋体"/>
                <w:kern w:val="0"/>
                <w:szCs w:val="21"/>
              </w:rPr>
              <w:t>1</w:t>
            </w:r>
          </w:p>
          <w:p w14:paraId="11155664" w14:textId="77777777" w:rsidR="00913439" w:rsidRDefault="00913439" w:rsidP="005B7C00">
            <w:pPr>
              <w:snapToGrid w:val="0"/>
              <w:jc w:val="center"/>
              <w:rPr>
                <w:rFonts w:ascii="宋体" w:hAnsi="宋体" w:cs="宋体"/>
                <w:kern w:val="0"/>
                <w:szCs w:val="21"/>
              </w:rPr>
            </w:pPr>
            <w:r>
              <w:rPr>
                <w:rFonts w:ascii="宋体" w:hAnsi="宋体" w:cs="宋体" w:hint="eastAsia"/>
                <w:kern w:val="0"/>
                <w:szCs w:val="21"/>
              </w:rPr>
              <w:t>目标</w:t>
            </w:r>
            <w:r>
              <w:rPr>
                <w:rFonts w:ascii="宋体" w:hAnsi="宋体" w:cs="宋体" w:hint="eastAsia"/>
                <w:kern w:val="0"/>
                <w:szCs w:val="21"/>
              </w:rPr>
              <w:t>3</w:t>
            </w:r>
          </w:p>
        </w:tc>
      </w:tr>
      <w:tr w:rsidR="00913439" w14:paraId="5DBD64CF" w14:textId="77777777" w:rsidTr="005B7C00">
        <w:trPr>
          <w:trHeight w:val="596"/>
          <w:jc w:val="center"/>
        </w:trPr>
        <w:tc>
          <w:tcPr>
            <w:tcW w:w="608" w:type="dxa"/>
            <w:vAlign w:val="center"/>
          </w:tcPr>
          <w:p w14:paraId="67BA23BE" w14:textId="77777777" w:rsidR="00913439" w:rsidRDefault="00913439" w:rsidP="005B7C00">
            <w:pPr>
              <w:snapToGrid w:val="0"/>
              <w:jc w:val="center"/>
              <w:rPr>
                <w:rFonts w:ascii="宋体" w:hAnsi="宋体"/>
                <w:bCs/>
                <w:color w:val="000000"/>
                <w:szCs w:val="21"/>
              </w:rPr>
            </w:pPr>
            <w:r>
              <w:rPr>
                <w:rFonts w:ascii="宋体" w:hAnsi="宋体"/>
                <w:bCs/>
                <w:color w:val="000000"/>
                <w:szCs w:val="21"/>
              </w:rPr>
              <w:t>合计</w:t>
            </w:r>
          </w:p>
        </w:tc>
        <w:tc>
          <w:tcPr>
            <w:tcW w:w="1627" w:type="dxa"/>
            <w:vAlign w:val="center"/>
          </w:tcPr>
          <w:p w14:paraId="6AFA21D6" w14:textId="77777777" w:rsidR="00913439" w:rsidRDefault="00913439" w:rsidP="005B7C00">
            <w:pPr>
              <w:widowControl/>
              <w:snapToGrid w:val="0"/>
              <w:rPr>
                <w:rFonts w:ascii="宋体" w:hAnsi="宋体" w:cs="宋体" w:hint="eastAsia"/>
                <w:kern w:val="0"/>
                <w:szCs w:val="21"/>
              </w:rPr>
            </w:pPr>
          </w:p>
        </w:tc>
        <w:tc>
          <w:tcPr>
            <w:tcW w:w="826" w:type="dxa"/>
            <w:vAlign w:val="center"/>
          </w:tcPr>
          <w:p w14:paraId="18F10B93" w14:textId="77777777" w:rsidR="00913439" w:rsidRDefault="00913439" w:rsidP="005B7C00">
            <w:pPr>
              <w:snapToGrid w:val="0"/>
              <w:jc w:val="center"/>
              <w:rPr>
                <w:rFonts w:ascii="宋体" w:hAnsi="宋体" w:cs="宋体" w:hint="eastAsia"/>
                <w:kern w:val="0"/>
                <w:szCs w:val="21"/>
              </w:rPr>
            </w:pPr>
          </w:p>
        </w:tc>
        <w:tc>
          <w:tcPr>
            <w:tcW w:w="2893" w:type="dxa"/>
            <w:vAlign w:val="center"/>
          </w:tcPr>
          <w:p w14:paraId="7255D18D" w14:textId="77777777" w:rsidR="00913439" w:rsidRDefault="00913439" w:rsidP="005B7C00">
            <w:pPr>
              <w:snapToGrid w:val="0"/>
              <w:rPr>
                <w:rFonts w:ascii="宋体" w:hAnsi="宋体" w:cs="宋体"/>
                <w:kern w:val="0"/>
                <w:szCs w:val="21"/>
              </w:rPr>
            </w:pPr>
          </w:p>
        </w:tc>
        <w:tc>
          <w:tcPr>
            <w:tcW w:w="718" w:type="dxa"/>
            <w:vAlign w:val="center"/>
          </w:tcPr>
          <w:p w14:paraId="6155158B" w14:textId="77777777" w:rsidR="00913439" w:rsidRDefault="00913439" w:rsidP="005B7C00">
            <w:pPr>
              <w:snapToGrid w:val="0"/>
              <w:jc w:val="center"/>
              <w:rPr>
                <w:rFonts w:ascii="宋体" w:hAnsi="宋体" w:cs="宋体"/>
                <w:kern w:val="0"/>
                <w:szCs w:val="21"/>
              </w:rPr>
            </w:pPr>
            <w:r>
              <w:rPr>
                <w:rFonts w:ascii="宋体" w:hAnsi="宋体" w:cs="宋体" w:hint="eastAsia"/>
                <w:kern w:val="0"/>
                <w:szCs w:val="21"/>
              </w:rPr>
              <w:t>60</w:t>
            </w:r>
          </w:p>
        </w:tc>
        <w:tc>
          <w:tcPr>
            <w:tcW w:w="1027" w:type="dxa"/>
            <w:vAlign w:val="center"/>
          </w:tcPr>
          <w:p w14:paraId="18285123" w14:textId="77777777" w:rsidR="00913439" w:rsidRDefault="00913439" w:rsidP="005B7C00">
            <w:pPr>
              <w:snapToGrid w:val="0"/>
              <w:jc w:val="center"/>
              <w:rPr>
                <w:rFonts w:ascii="宋体" w:hAnsi="宋体" w:cs="宋体"/>
                <w:kern w:val="0"/>
                <w:szCs w:val="21"/>
              </w:rPr>
            </w:pPr>
          </w:p>
        </w:tc>
      </w:tr>
    </w:tbl>
    <w:p w14:paraId="45D142C6" w14:textId="77777777" w:rsidR="00913439" w:rsidRDefault="00913439" w:rsidP="00913439">
      <w:pPr>
        <w:snapToGrid w:val="0"/>
        <w:spacing w:line="360" w:lineRule="atLeast"/>
        <w:jc w:val="left"/>
        <w:rPr>
          <w:rFonts w:ascii="宋体" w:hAnsi="宋体"/>
          <w:b/>
          <w:color w:val="000000"/>
          <w:sz w:val="24"/>
        </w:rPr>
      </w:pPr>
      <w:r>
        <w:rPr>
          <w:rFonts w:ascii="宋体" w:hAnsi="宋体" w:hint="eastAsia"/>
          <w:b/>
          <w:color w:val="000000"/>
          <w:sz w:val="24"/>
        </w:rPr>
        <w:t xml:space="preserve">  </w:t>
      </w:r>
      <w:r>
        <w:rPr>
          <w:rFonts w:ascii="宋体" w:hAnsi="宋体"/>
          <w:b/>
          <w:color w:val="000000"/>
          <w:sz w:val="24"/>
        </w:rPr>
        <w:t xml:space="preserve">  </w:t>
      </w:r>
      <w:r>
        <w:rPr>
          <w:rFonts w:ascii="宋体" w:hAnsi="宋体" w:hint="eastAsia"/>
          <w:b/>
          <w:color w:val="000000"/>
          <w:sz w:val="24"/>
        </w:rPr>
        <w:t>四、课程教学方式与策略</w:t>
      </w:r>
    </w:p>
    <w:p w14:paraId="07FB7D26" w14:textId="77777777" w:rsidR="00913439" w:rsidRDefault="00913439" w:rsidP="00913439">
      <w:pPr>
        <w:snapToGrid w:val="0"/>
        <w:spacing w:line="360" w:lineRule="atLeast"/>
        <w:jc w:val="left"/>
        <w:rPr>
          <w:rFonts w:ascii="宋体" w:hAnsi="宋体" w:hint="eastAsia"/>
          <w:color w:val="000000"/>
          <w:szCs w:val="21"/>
        </w:rPr>
      </w:pPr>
      <w:r>
        <w:rPr>
          <w:rFonts w:ascii="宋体" w:hAnsi="宋体" w:hint="eastAsia"/>
          <w:color w:val="000000"/>
          <w:sz w:val="24"/>
        </w:rPr>
        <w:t xml:space="preserve"> </w:t>
      </w:r>
      <w:r>
        <w:rPr>
          <w:rFonts w:ascii="宋体" w:hAnsi="宋体"/>
          <w:color w:val="000000"/>
          <w:sz w:val="24"/>
        </w:rPr>
        <w:t xml:space="preserve">   </w:t>
      </w:r>
      <w:r>
        <w:rPr>
          <w:rFonts w:ascii="宋体" w:hAnsi="宋体" w:hint="eastAsia"/>
          <w:color w:val="000000"/>
          <w:szCs w:val="21"/>
        </w:rPr>
        <w:t>教学方式与策略</w:t>
      </w:r>
      <w:r>
        <w:rPr>
          <w:rFonts w:ascii="宋体" w:hAnsi="宋体" w:hint="eastAsia"/>
          <w:color w:val="000000"/>
          <w:szCs w:val="21"/>
        </w:rPr>
        <w:t xml:space="preserve"> 1</w:t>
      </w:r>
      <w:r>
        <w:rPr>
          <w:rFonts w:ascii="宋体" w:hAnsi="宋体" w:hint="eastAsia"/>
          <w:color w:val="000000"/>
          <w:szCs w:val="21"/>
        </w:rPr>
        <w:t>：采用</w:t>
      </w:r>
      <w:r>
        <w:rPr>
          <w:rFonts w:ascii="宋体" w:hAnsi="宋体" w:hint="eastAsia"/>
          <w:color w:val="000000"/>
          <w:szCs w:val="21"/>
        </w:rPr>
        <w:t xml:space="preserve"> </w:t>
      </w:r>
      <w:r>
        <w:rPr>
          <w:rFonts w:ascii="宋体" w:hAnsi="宋体" w:hint="eastAsia"/>
          <w:color w:val="000000"/>
          <w:szCs w:val="21"/>
        </w:rPr>
        <w:t>“示范—模仿—纠错”</w:t>
      </w:r>
      <w:r>
        <w:rPr>
          <w:rFonts w:ascii="宋体" w:hAnsi="宋体" w:hint="eastAsia"/>
          <w:color w:val="000000"/>
          <w:szCs w:val="21"/>
        </w:rPr>
        <w:t xml:space="preserve"> </w:t>
      </w:r>
      <w:r>
        <w:rPr>
          <w:rFonts w:ascii="宋体" w:hAnsi="宋体" w:hint="eastAsia"/>
          <w:color w:val="000000"/>
          <w:szCs w:val="21"/>
        </w:rPr>
        <w:t>三步教学法，教师通过慢动作分解示范运动项目基本技术动作，组织学生分组进行镜面模仿练习，每组安排</w:t>
      </w:r>
      <w:r>
        <w:rPr>
          <w:rFonts w:ascii="宋体" w:hAnsi="宋体" w:hint="eastAsia"/>
          <w:color w:val="000000"/>
          <w:szCs w:val="21"/>
        </w:rPr>
        <w:t>1</w:t>
      </w:r>
      <w:r>
        <w:rPr>
          <w:rFonts w:ascii="宋体" w:hAnsi="宋体" w:hint="eastAsia"/>
          <w:color w:val="000000"/>
          <w:szCs w:val="21"/>
        </w:rPr>
        <w:t>名学生使用手机录制练习视频，课后师生共同回看视频分析动作偏差并针对性纠正，确保学生能规范完成技术动作。</w:t>
      </w:r>
    </w:p>
    <w:p w14:paraId="55FCDEC3" w14:textId="77777777" w:rsidR="00913439" w:rsidRDefault="00913439" w:rsidP="00913439">
      <w:pPr>
        <w:snapToGrid w:val="0"/>
        <w:spacing w:line="360" w:lineRule="atLeast"/>
        <w:ind w:firstLineChars="200" w:firstLine="420"/>
        <w:jc w:val="left"/>
        <w:rPr>
          <w:rFonts w:ascii="宋体" w:hAnsi="宋体" w:hint="eastAsia"/>
          <w:color w:val="000000"/>
          <w:szCs w:val="21"/>
        </w:rPr>
      </w:pPr>
      <w:r>
        <w:rPr>
          <w:rFonts w:ascii="宋体" w:hAnsi="宋体" w:hint="eastAsia"/>
          <w:color w:val="000000"/>
          <w:szCs w:val="21"/>
        </w:rPr>
        <w:t>教学方式与策略</w:t>
      </w:r>
      <w:r>
        <w:rPr>
          <w:rFonts w:ascii="宋体" w:hAnsi="宋体" w:hint="eastAsia"/>
          <w:color w:val="000000"/>
          <w:szCs w:val="21"/>
        </w:rPr>
        <w:t>2</w:t>
      </w:r>
      <w:r>
        <w:rPr>
          <w:rFonts w:ascii="宋体" w:hAnsi="宋体" w:hint="eastAsia"/>
          <w:color w:val="000000"/>
          <w:szCs w:val="21"/>
        </w:rPr>
        <w:t>：实施“理论</w:t>
      </w:r>
      <w:r>
        <w:rPr>
          <w:rFonts w:ascii="宋体" w:hAnsi="宋体" w:hint="eastAsia"/>
          <w:color w:val="000000"/>
          <w:szCs w:val="21"/>
        </w:rPr>
        <w:t>+</w:t>
      </w:r>
      <w:r>
        <w:rPr>
          <w:rFonts w:ascii="宋体" w:hAnsi="宋体" w:hint="eastAsia"/>
          <w:color w:val="000000"/>
          <w:szCs w:val="21"/>
        </w:rPr>
        <w:t>实践</w:t>
      </w:r>
      <w:r>
        <w:rPr>
          <w:rFonts w:ascii="宋体" w:hAnsi="宋体" w:hint="eastAsia"/>
          <w:color w:val="000000"/>
          <w:szCs w:val="21"/>
        </w:rPr>
        <w:t>+</w:t>
      </w:r>
      <w:r>
        <w:rPr>
          <w:rFonts w:ascii="宋体" w:hAnsi="宋体" w:hint="eastAsia"/>
          <w:color w:val="000000"/>
          <w:szCs w:val="21"/>
        </w:rPr>
        <w:t>数字化”融合教学，课堂讲授科学锻炼方法和运动损伤预防知识时，结合运动</w:t>
      </w:r>
      <w:r>
        <w:rPr>
          <w:rFonts w:ascii="宋体" w:hAnsi="宋体" w:hint="eastAsia"/>
          <w:color w:val="000000"/>
          <w:szCs w:val="21"/>
        </w:rPr>
        <w:t>APP</w:t>
      </w:r>
      <w:r>
        <w:rPr>
          <w:rFonts w:ascii="宋体" w:hAnsi="宋体" w:hint="eastAsia"/>
          <w:color w:val="000000"/>
          <w:szCs w:val="21"/>
        </w:rPr>
        <w:t>的数据分析功能，指导学生记录每日运动时长、强度等数据，每周开展</w:t>
      </w:r>
      <w:r>
        <w:rPr>
          <w:rFonts w:ascii="宋体" w:hAnsi="宋体" w:hint="eastAsia"/>
          <w:color w:val="000000"/>
          <w:szCs w:val="21"/>
        </w:rPr>
        <w:t>1</w:t>
      </w:r>
      <w:r>
        <w:rPr>
          <w:rFonts w:ascii="宋体" w:hAnsi="宋体" w:hint="eastAsia"/>
          <w:color w:val="000000"/>
          <w:szCs w:val="21"/>
        </w:rPr>
        <w:t>次课外锻炼，学生分组分享自身计划执行情况，运用所学理论提出改进建议，提升科学锻炼能力。</w:t>
      </w:r>
    </w:p>
    <w:p w14:paraId="60FAD560" w14:textId="77777777" w:rsidR="00913439" w:rsidRDefault="00913439" w:rsidP="00913439">
      <w:pPr>
        <w:snapToGrid w:val="0"/>
        <w:spacing w:line="360" w:lineRule="atLeast"/>
        <w:ind w:firstLineChars="200" w:firstLine="420"/>
        <w:jc w:val="left"/>
        <w:rPr>
          <w:rFonts w:ascii="宋体" w:hAnsi="宋体" w:hint="eastAsia"/>
          <w:color w:val="000000"/>
          <w:szCs w:val="21"/>
        </w:rPr>
      </w:pPr>
      <w:r>
        <w:rPr>
          <w:rFonts w:ascii="宋体" w:hAnsi="宋体" w:hint="eastAsia"/>
          <w:color w:val="000000"/>
          <w:szCs w:val="21"/>
        </w:rPr>
        <w:t>教学方式与策略</w:t>
      </w:r>
      <w:r>
        <w:rPr>
          <w:rFonts w:ascii="宋体" w:hAnsi="宋体" w:hint="eastAsia"/>
          <w:color w:val="000000"/>
          <w:szCs w:val="21"/>
        </w:rPr>
        <w:t>3</w:t>
      </w:r>
      <w:r>
        <w:rPr>
          <w:rFonts w:ascii="宋体" w:hAnsi="宋体" w:hint="eastAsia"/>
          <w:color w:val="000000"/>
          <w:szCs w:val="21"/>
        </w:rPr>
        <w:t>：开展“赛事驱动式”思政教育，以班级联赛为载体，在赛前组织“体育精神分享会”，邀请校队运动员讲述拼搏故事；赛中强调</w:t>
      </w:r>
      <w:r>
        <w:rPr>
          <w:rFonts w:ascii="宋体" w:hAnsi="宋体" w:hint="eastAsia"/>
          <w:color w:val="000000"/>
          <w:szCs w:val="21"/>
        </w:rPr>
        <w:t xml:space="preserve"> </w:t>
      </w:r>
      <w:r>
        <w:rPr>
          <w:rFonts w:ascii="宋体" w:hAnsi="宋体" w:hint="eastAsia"/>
          <w:color w:val="000000"/>
          <w:szCs w:val="21"/>
        </w:rPr>
        <w:t>“尊重规则、尊重对手”的竞赛礼仪，安排学生轮流担任裁判并撰写执裁感悟；赛后举行颁奖仪式，重点表彰“最佳协作团队”“顽强拼搏个人”，引导学生在实践中践行体育道德与团队精神。</w:t>
      </w:r>
    </w:p>
    <w:p w14:paraId="11D8AB5B" w14:textId="77777777" w:rsidR="00913439" w:rsidRDefault="00913439" w:rsidP="00913439">
      <w:pPr>
        <w:snapToGrid w:val="0"/>
        <w:spacing w:line="360" w:lineRule="atLeast"/>
        <w:jc w:val="left"/>
        <w:rPr>
          <w:rFonts w:ascii="宋体" w:hAnsi="宋体"/>
          <w:b/>
          <w:color w:val="000000"/>
          <w:sz w:val="24"/>
        </w:rPr>
      </w:pPr>
      <w:r>
        <w:rPr>
          <w:rFonts w:ascii="宋体" w:hAnsi="宋体" w:hint="eastAsia"/>
          <w:b/>
          <w:color w:val="000000"/>
          <w:sz w:val="24"/>
        </w:rPr>
        <w:t xml:space="preserve"> </w:t>
      </w:r>
      <w:r>
        <w:rPr>
          <w:rFonts w:ascii="宋体" w:hAnsi="宋体"/>
          <w:b/>
          <w:color w:val="000000"/>
          <w:sz w:val="24"/>
        </w:rPr>
        <w:t xml:space="preserve">    </w:t>
      </w:r>
      <w:r>
        <w:rPr>
          <w:rFonts w:ascii="宋体" w:hAnsi="宋体" w:hint="eastAsia"/>
          <w:b/>
          <w:color w:val="000000"/>
          <w:sz w:val="24"/>
        </w:rPr>
        <w:t>五、课程评价</w:t>
      </w:r>
    </w:p>
    <w:p w14:paraId="40326F9E" w14:textId="77777777" w:rsidR="00913439" w:rsidRDefault="00913439" w:rsidP="00913439">
      <w:pPr>
        <w:adjustRightInd w:val="0"/>
        <w:snapToGrid w:val="0"/>
        <w:spacing w:beforeLines="50" w:before="156" w:afterLines="50" w:after="156" w:line="240" w:lineRule="atLeast"/>
        <w:ind w:firstLineChars="200" w:firstLine="480"/>
        <w:rPr>
          <w:rFonts w:ascii="宋体" w:hAnsi="宋体" w:hint="eastAsia"/>
          <w:b/>
          <w:bCs/>
          <w:color w:val="000000"/>
          <w:kern w:val="0"/>
          <w:sz w:val="24"/>
          <w:lang w:bidi="ar"/>
        </w:rPr>
      </w:pPr>
      <w:r>
        <w:rPr>
          <w:rFonts w:ascii="宋体" w:hAnsi="宋体" w:hint="eastAsia"/>
          <w:b/>
          <w:color w:val="000000"/>
          <w:sz w:val="24"/>
        </w:rPr>
        <w:t>（一）评定方式</w:t>
      </w:r>
    </w:p>
    <w:p w14:paraId="69F0C4A8" w14:textId="77777777" w:rsidR="00913439" w:rsidRDefault="00913439" w:rsidP="00913439">
      <w:pPr>
        <w:spacing w:line="300" w:lineRule="auto"/>
        <w:ind w:firstLineChars="200" w:firstLine="420"/>
        <w:jc w:val="left"/>
        <w:rPr>
          <w:rFonts w:ascii="宋体" w:hAnsi="宋体" w:hint="eastAsia"/>
          <w:b/>
          <w:color w:val="000000"/>
          <w:sz w:val="24"/>
        </w:rPr>
      </w:pPr>
      <w:r>
        <w:rPr>
          <w:rStyle w:val="NormalCharacter"/>
          <w:rFonts w:ascii="宋体" w:hAnsi="宋体"/>
          <w:color w:val="000000"/>
          <w:kern w:val="0"/>
          <w:szCs w:val="21"/>
        </w:rPr>
        <w:t>根据本课程实际采用</w:t>
      </w:r>
      <w:r>
        <w:rPr>
          <w:rStyle w:val="NormalCharacter"/>
          <w:rFonts w:ascii="宋体" w:hAnsi="宋体" w:hint="eastAsia"/>
          <w:color w:val="000000"/>
          <w:kern w:val="0"/>
          <w:szCs w:val="21"/>
        </w:rPr>
        <w:t>出勤、课堂表现、问答、技术技评、技术达标、专项素质及理论考核等形式，</w:t>
      </w:r>
      <w:r>
        <w:rPr>
          <w:rStyle w:val="NormalCharacter"/>
          <w:rFonts w:ascii="宋体" w:hAnsi="宋体"/>
          <w:color w:val="000000"/>
          <w:kern w:val="0"/>
          <w:szCs w:val="21"/>
        </w:rPr>
        <w:t>既有形成性评价，又有终结性评价，考核形式多样化。</w:t>
      </w:r>
    </w:p>
    <w:tbl>
      <w:tblPr>
        <w:tblW w:w="8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3"/>
        <w:gridCol w:w="3055"/>
        <w:gridCol w:w="1513"/>
        <w:gridCol w:w="2607"/>
      </w:tblGrid>
      <w:tr w:rsidR="00913439" w14:paraId="3105866C" w14:textId="77777777" w:rsidTr="005B7C00">
        <w:trPr>
          <w:trHeight w:val="395"/>
          <w:jc w:val="center"/>
        </w:trPr>
        <w:tc>
          <w:tcPr>
            <w:tcW w:w="1683" w:type="dxa"/>
            <w:vAlign w:val="center"/>
          </w:tcPr>
          <w:p w14:paraId="54B54D14" w14:textId="77777777" w:rsidR="00913439" w:rsidRDefault="00913439" w:rsidP="005B7C00">
            <w:pPr>
              <w:widowControl/>
              <w:snapToGrid w:val="0"/>
              <w:jc w:val="center"/>
              <w:rPr>
                <w:rFonts w:ascii="宋体" w:hAnsi="宋体"/>
                <w:b/>
                <w:bCs/>
                <w:color w:val="000000"/>
                <w:kern w:val="0"/>
                <w:szCs w:val="21"/>
                <w:lang w:bidi="ar"/>
              </w:rPr>
            </w:pPr>
            <w:r>
              <w:rPr>
                <w:rFonts w:ascii="宋体" w:hAnsi="宋体"/>
                <w:b/>
                <w:bCs/>
                <w:color w:val="000000"/>
                <w:kern w:val="0"/>
                <w:szCs w:val="21"/>
                <w:lang w:bidi="ar"/>
              </w:rPr>
              <w:t>考核内容</w:t>
            </w:r>
          </w:p>
        </w:tc>
        <w:tc>
          <w:tcPr>
            <w:tcW w:w="3055" w:type="dxa"/>
            <w:vAlign w:val="center"/>
          </w:tcPr>
          <w:p w14:paraId="4A5ACF42" w14:textId="77777777" w:rsidR="00913439" w:rsidRDefault="00913439" w:rsidP="005B7C00">
            <w:pPr>
              <w:widowControl/>
              <w:snapToGrid w:val="0"/>
              <w:jc w:val="center"/>
              <w:rPr>
                <w:rFonts w:ascii="宋体" w:hAnsi="宋体"/>
                <w:b/>
                <w:bCs/>
                <w:color w:val="000000"/>
                <w:kern w:val="0"/>
                <w:szCs w:val="21"/>
                <w:lang w:bidi="ar"/>
              </w:rPr>
            </w:pPr>
            <w:r>
              <w:rPr>
                <w:rFonts w:ascii="宋体" w:hAnsi="宋体"/>
                <w:b/>
                <w:bCs/>
                <w:color w:val="000000"/>
                <w:kern w:val="0"/>
                <w:szCs w:val="21"/>
                <w:lang w:bidi="ar"/>
              </w:rPr>
              <w:t>评价依据</w:t>
            </w:r>
            <w:r>
              <w:rPr>
                <w:rFonts w:ascii="宋体" w:hAnsi="宋体"/>
                <w:b/>
                <w:bCs/>
                <w:color w:val="000000"/>
                <w:kern w:val="0"/>
                <w:szCs w:val="21"/>
                <w:lang w:bidi="ar"/>
              </w:rPr>
              <w:t>/</w:t>
            </w:r>
            <w:r>
              <w:rPr>
                <w:rFonts w:ascii="宋体" w:hAnsi="宋体" w:hint="eastAsia"/>
                <w:b/>
                <w:bCs/>
                <w:color w:val="000000"/>
                <w:kern w:val="0"/>
                <w:szCs w:val="21"/>
                <w:lang w:bidi="ar"/>
              </w:rPr>
              <w:t>学习</w:t>
            </w:r>
            <w:r>
              <w:rPr>
                <w:rFonts w:ascii="宋体" w:hAnsi="宋体"/>
                <w:b/>
                <w:bCs/>
                <w:color w:val="000000"/>
                <w:kern w:val="0"/>
                <w:szCs w:val="21"/>
                <w:lang w:bidi="ar"/>
              </w:rPr>
              <w:t>任务</w:t>
            </w:r>
          </w:p>
        </w:tc>
        <w:tc>
          <w:tcPr>
            <w:tcW w:w="1513" w:type="dxa"/>
            <w:vAlign w:val="center"/>
          </w:tcPr>
          <w:p w14:paraId="18CDEC66" w14:textId="77777777" w:rsidR="00913439" w:rsidRDefault="00913439" w:rsidP="005B7C00">
            <w:pPr>
              <w:widowControl/>
              <w:snapToGrid w:val="0"/>
              <w:jc w:val="center"/>
              <w:rPr>
                <w:rFonts w:ascii="宋体" w:hAnsi="宋体"/>
                <w:b/>
                <w:bCs/>
                <w:color w:val="000000"/>
                <w:kern w:val="0"/>
                <w:szCs w:val="21"/>
                <w:lang w:bidi="ar"/>
              </w:rPr>
            </w:pPr>
            <w:r>
              <w:rPr>
                <w:rFonts w:ascii="宋体" w:hAnsi="宋体"/>
                <w:b/>
                <w:bCs/>
                <w:color w:val="000000"/>
                <w:kern w:val="0"/>
                <w:szCs w:val="21"/>
                <w:lang w:bidi="ar"/>
              </w:rPr>
              <w:t>课程目标</w:t>
            </w:r>
          </w:p>
        </w:tc>
        <w:tc>
          <w:tcPr>
            <w:tcW w:w="2607" w:type="dxa"/>
            <w:vAlign w:val="center"/>
          </w:tcPr>
          <w:p w14:paraId="2EF2BB3B" w14:textId="77777777" w:rsidR="00913439" w:rsidRDefault="00913439" w:rsidP="005B7C00">
            <w:pPr>
              <w:widowControl/>
              <w:snapToGrid w:val="0"/>
              <w:jc w:val="center"/>
              <w:rPr>
                <w:rFonts w:ascii="宋体" w:hAnsi="宋体"/>
                <w:b/>
                <w:bCs/>
                <w:color w:val="000000"/>
                <w:kern w:val="0"/>
                <w:szCs w:val="21"/>
                <w:lang w:bidi="ar"/>
              </w:rPr>
            </w:pPr>
            <w:r>
              <w:rPr>
                <w:rFonts w:ascii="宋体" w:hAnsi="宋体"/>
                <w:b/>
                <w:bCs/>
                <w:color w:val="000000"/>
                <w:kern w:val="0"/>
                <w:szCs w:val="21"/>
                <w:lang w:bidi="ar"/>
              </w:rPr>
              <w:t>对应毕业要求</w:t>
            </w:r>
          </w:p>
        </w:tc>
      </w:tr>
      <w:tr w:rsidR="00913439" w14:paraId="5EF3F032" w14:textId="77777777" w:rsidTr="005B7C00">
        <w:trPr>
          <w:trHeight w:val="685"/>
          <w:jc w:val="center"/>
        </w:trPr>
        <w:tc>
          <w:tcPr>
            <w:tcW w:w="1683" w:type="dxa"/>
            <w:vAlign w:val="center"/>
          </w:tcPr>
          <w:p w14:paraId="3C02BBB8" w14:textId="77777777" w:rsidR="00913439" w:rsidRDefault="00913439" w:rsidP="005B7C00">
            <w:pPr>
              <w:snapToGrid w:val="0"/>
              <w:jc w:val="center"/>
              <w:rPr>
                <w:rFonts w:ascii="宋体" w:hAnsi="宋体" w:hint="eastAsia"/>
                <w:bCs/>
                <w:color w:val="000000"/>
                <w:szCs w:val="21"/>
              </w:rPr>
            </w:pPr>
            <w:r>
              <w:rPr>
                <w:rFonts w:ascii="宋体" w:hAnsi="宋体" w:hint="eastAsia"/>
                <w:bCs/>
                <w:color w:val="000000"/>
                <w:szCs w:val="21"/>
              </w:rPr>
              <w:t>出勤及规范</w:t>
            </w:r>
          </w:p>
        </w:tc>
        <w:tc>
          <w:tcPr>
            <w:tcW w:w="3055" w:type="dxa"/>
            <w:vAlign w:val="center"/>
          </w:tcPr>
          <w:p w14:paraId="4FE85D8E" w14:textId="77777777" w:rsidR="00913439" w:rsidRDefault="00913439" w:rsidP="005B7C00">
            <w:pPr>
              <w:snapToGrid w:val="0"/>
              <w:jc w:val="center"/>
              <w:rPr>
                <w:rFonts w:ascii="宋体" w:hAnsi="宋体" w:hint="eastAsia"/>
                <w:bCs/>
                <w:color w:val="000000"/>
                <w:szCs w:val="21"/>
              </w:rPr>
            </w:pPr>
            <w:r>
              <w:rPr>
                <w:rFonts w:ascii="宋体" w:hAnsi="宋体" w:hint="eastAsia"/>
                <w:bCs/>
                <w:color w:val="000000"/>
                <w:szCs w:val="21"/>
              </w:rPr>
              <w:t>上课出勤</w:t>
            </w:r>
          </w:p>
          <w:p w14:paraId="2059F704" w14:textId="77777777" w:rsidR="00913439" w:rsidRDefault="00913439" w:rsidP="005B7C00">
            <w:pPr>
              <w:snapToGrid w:val="0"/>
              <w:jc w:val="center"/>
              <w:rPr>
                <w:rFonts w:ascii="宋体" w:hAnsi="宋体" w:hint="eastAsia"/>
                <w:bCs/>
                <w:color w:val="000000"/>
                <w:szCs w:val="21"/>
              </w:rPr>
            </w:pPr>
            <w:r>
              <w:rPr>
                <w:rFonts w:ascii="宋体" w:hAnsi="宋体" w:hint="eastAsia"/>
                <w:bCs/>
                <w:color w:val="000000"/>
                <w:szCs w:val="21"/>
              </w:rPr>
              <w:t>个人物品、教学器材摆放</w:t>
            </w:r>
          </w:p>
          <w:p w14:paraId="3666138B" w14:textId="77777777" w:rsidR="00913439" w:rsidRDefault="00913439" w:rsidP="005B7C00">
            <w:pPr>
              <w:snapToGrid w:val="0"/>
              <w:jc w:val="center"/>
              <w:rPr>
                <w:rFonts w:ascii="宋体" w:hAnsi="宋体" w:hint="eastAsia"/>
                <w:bCs/>
                <w:color w:val="000000"/>
                <w:szCs w:val="21"/>
              </w:rPr>
            </w:pPr>
            <w:r>
              <w:rPr>
                <w:rFonts w:ascii="宋体" w:hAnsi="宋体" w:hint="eastAsia"/>
                <w:bCs/>
                <w:color w:val="000000"/>
                <w:szCs w:val="21"/>
              </w:rPr>
              <w:t>着装的规范</w:t>
            </w:r>
          </w:p>
          <w:p w14:paraId="05089317" w14:textId="77777777" w:rsidR="00913439" w:rsidRDefault="00913439" w:rsidP="005B7C00">
            <w:pPr>
              <w:snapToGrid w:val="0"/>
              <w:jc w:val="center"/>
              <w:rPr>
                <w:rFonts w:ascii="宋体" w:hAnsi="宋体" w:hint="eastAsia"/>
                <w:bCs/>
                <w:color w:val="000000"/>
                <w:szCs w:val="21"/>
              </w:rPr>
            </w:pPr>
            <w:r>
              <w:rPr>
                <w:rFonts w:ascii="宋体" w:hAnsi="宋体" w:hint="eastAsia"/>
                <w:bCs/>
                <w:color w:val="000000"/>
                <w:szCs w:val="21"/>
              </w:rPr>
              <w:t>课堂常规的规范</w:t>
            </w:r>
          </w:p>
        </w:tc>
        <w:tc>
          <w:tcPr>
            <w:tcW w:w="1513" w:type="dxa"/>
            <w:vAlign w:val="center"/>
          </w:tcPr>
          <w:p w14:paraId="34FF99CB" w14:textId="77777777" w:rsidR="00913439" w:rsidRDefault="00913439" w:rsidP="005B7C00">
            <w:pPr>
              <w:snapToGrid w:val="0"/>
              <w:jc w:val="center"/>
              <w:rPr>
                <w:rFonts w:ascii="宋体" w:hAnsi="宋体" w:hint="eastAsia"/>
                <w:bCs/>
                <w:color w:val="000000"/>
                <w:szCs w:val="21"/>
              </w:rPr>
            </w:pPr>
            <w:r>
              <w:rPr>
                <w:rFonts w:ascii="宋体" w:hAnsi="宋体"/>
                <w:color w:val="000000"/>
                <w:kern w:val="0"/>
                <w:szCs w:val="21"/>
                <w:lang w:bidi="ar"/>
              </w:rPr>
              <w:t>课程目标</w:t>
            </w:r>
            <w:r>
              <w:rPr>
                <w:rFonts w:ascii="宋体" w:hAnsi="宋体" w:hint="eastAsia"/>
                <w:color w:val="000000"/>
                <w:kern w:val="0"/>
                <w:szCs w:val="21"/>
                <w:lang w:bidi="ar"/>
              </w:rPr>
              <w:t>1</w:t>
            </w:r>
          </w:p>
        </w:tc>
        <w:tc>
          <w:tcPr>
            <w:tcW w:w="2607" w:type="dxa"/>
            <w:vAlign w:val="center"/>
          </w:tcPr>
          <w:p w14:paraId="4CBBE2AD" w14:textId="77777777" w:rsidR="00913439" w:rsidRDefault="00913439" w:rsidP="005B7C00">
            <w:pPr>
              <w:snapToGrid w:val="0"/>
              <w:jc w:val="center"/>
              <w:rPr>
                <w:rFonts w:ascii="宋体" w:hAnsi="宋体" w:cs="宋体" w:hint="eastAsia"/>
                <w:color w:val="000000"/>
                <w:kern w:val="0"/>
                <w:szCs w:val="21"/>
              </w:rPr>
            </w:pPr>
            <w:r>
              <w:rPr>
                <w:rFonts w:ascii="宋体" w:hAnsi="宋体" w:cs="宋体" w:hint="eastAsia"/>
                <w:color w:val="000000"/>
                <w:szCs w:val="21"/>
              </w:rPr>
              <w:t>[</w:t>
            </w:r>
            <w:r>
              <w:rPr>
                <w:rFonts w:ascii="宋体" w:hAnsi="宋体" w:cs="宋体" w:hint="eastAsia"/>
                <w:color w:val="000000"/>
                <w:szCs w:val="21"/>
              </w:rPr>
              <w:t>毕业要求</w:t>
            </w:r>
            <w:r>
              <w:rPr>
                <w:rFonts w:ascii="宋体" w:hAnsi="宋体" w:cs="宋体" w:hint="eastAsia"/>
                <w:color w:val="000000"/>
                <w:szCs w:val="21"/>
              </w:rPr>
              <w:t>1</w:t>
            </w:r>
            <w:r>
              <w:rPr>
                <w:rFonts w:ascii="宋体" w:hAnsi="宋体" w:cs="宋体" w:hint="eastAsia"/>
                <w:color w:val="000000"/>
                <w:szCs w:val="21"/>
              </w:rPr>
              <w:t>：思想品德</w:t>
            </w:r>
            <w:r>
              <w:rPr>
                <w:rFonts w:ascii="宋体" w:hAnsi="宋体" w:cs="宋体"/>
                <w:color w:val="000000"/>
                <w:szCs w:val="21"/>
              </w:rPr>
              <w:t>]</w:t>
            </w:r>
          </w:p>
        </w:tc>
      </w:tr>
      <w:tr w:rsidR="00913439" w14:paraId="50745193" w14:textId="77777777" w:rsidTr="005B7C00">
        <w:trPr>
          <w:trHeight w:val="100"/>
          <w:jc w:val="center"/>
        </w:trPr>
        <w:tc>
          <w:tcPr>
            <w:tcW w:w="1683" w:type="dxa"/>
            <w:vAlign w:val="center"/>
          </w:tcPr>
          <w:p w14:paraId="4F5296D7" w14:textId="77777777" w:rsidR="00913439" w:rsidRDefault="00913439" w:rsidP="005B7C00">
            <w:pPr>
              <w:snapToGrid w:val="0"/>
              <w:jc w:val="center"/>
              <w:rPr>
                <w:rFonts w:ascii="宋体" w:hAnsi="宋体"/>
                <w:bCs/>
                <w:color w:val="000000"/>
                <w:szCs w:val="21"/>
              </w:rPr>
            </w:pPr>
            <w:r>
              <w:rPr>
                <w:rFonts w:ascii="宋体" w:hAnsi="宋体" w:hint="eastAsia"/>
                <w:bCs/>
                <w:color w:val="000000"/>
                <w:szCs w:val="21"/>
              </w:rPr>
              <w:t>理论</w:t>
            </w:r>
          </w:p>
        </w:tc>
        <w:tc>
          <w:tcPr>
            <w:tcW w:w="3055" w:type="dxa"/>
            <w:vAlign w:val="center"/>
          </w:tcPr>
          <w:p w14:paraId="2E71866E" w14:textId="77777777" w:rsidR="00913439" w:rsidRDefault="00913439" w:rsidP="005B7C00">
            <w:pPr>
              <w:snapToGrid w:val="0"/>
              <w:jc w:val="center"/>
              <w:rPr>
                <w:rFonts w:ascii="宋体" w:hAnsi="宋体"/>
                <w:bCs/>
                <w:color w:val="000000"/>
                <w:szCs w:val="21"/>
              </w:rPr>
            </w:pPr>
            <w:r>
              <w:rPr>
                <w:rFonts w:ascii="宋体" w:hAnsi="宋体" w:hint="eastAsia"/>
                <w:bCs/>
                <w:color w:val="000000"/>
                <w:szCs w:val="21"/>
              </w:rPr>
              <w:t>根据统一完成的课后作业评定</w:t>
            </w:r>
          </w:p>
        </w:tc>
        <w:tc>
          <w:tcPr>
            <w:tcW w:w="1513" w:type="dxa"/>
            <w:vAlign w:val="center"/>
          </w:tcPr>
          <w:p w14:paraId="543EF902" w14:textId="77777777" w:rsidR="00913439" w:rsidRDefault="00913439" w:rsidP="005B7C00">
            <w:pPr>
              <w:snapToGrid w:val="0"/>
              <w:jc w:val="center"/>
              <w:rPr>
                <w:rFonts w:ascii="宋体" w:hAnsi="宋体"/>
                <w:color w:val="000000"/>
                <w:kern w:val="0"/>
                <w:szCs w:val="21"/>
                <w:lang w:bidi="ar"/>
              </w:rPr>
            </w:pPr>
            <w:r>
              <w:rPr>
                <w:rFonts w:ascii="宋体" w:hAnsi="宋体" w:hint="eastAsia"/>
                <w:color w:val="000000"/>
                <w:kern w:val="0"/>
                <w:szCs w:val="21"/>
                <w:lang w:bidi="ar"/>
              </w:rPr>
              <w:t>课程目标</w:t>
            </w:r>
            <w:r>
              <w:rPr>
                <w:rFonts w:ascii="宋体" w:hAnsi="宋体" w:hint="eastAsia"/>
                <w:color w:val="000000"/>
                <w:kern w:val="0"/>
                <w:szCs w:val="21"/>
                <w:lang w:bidi="ar"/>
              </w:rPr>
              <w:t>2</w:t>
            </w:r>
          </w:p>
        </w:tc>
        <w:tc>
          <w:tcPr>
            <w:tcW w:w="2607" w:type="dxa"/>
            <w:vAlign w:val="center"/>
          </w:tcPr>
          <w:p w14:paraId="0EE3B3C5" w14:textId="77777777" w:rsidR="00913439" w:rsidRDefault="00913439" w:rsidP="005B7C00">
            <w:pPr>
              <w:snapToGrid w:val="0"/>
              <w:jc w:val="center"/>
              <w:rPr>
                <w:rFonts w:ascii="宋体" w:hAnsi="宋体" w:cs="宋体" w:hint="eastAsia"/>
                <w:color w:val="000000"/>
                <w:szCs w:val="21"/>
              </w:rPr>
            </w:pPr>
            <w:r>
              <w:rPr>
                <w:rFonts w:ascii="宋体" w:hAnsi="宋体" w:cs="宋体" w:hint="eastAsia"/>
                <w:color w:val="000000"/>
                <w:szCs w:val="21"/>
              </w:rPr>
              <w:t>[</w:t>
            </w:r>
            <w:r>
              <w:rPr>
                <w:rFonts w:ascii="宋体" w:hAnsi="宋体" w:cs="宋体" w:hint="eastAsia"/>
                <w:color w:val="000000"/>
                <w:szCs w:val="21"/>
              </w:rPr>
              <w:t>毕业要求</w:t>
            </w:r>
            <w:r>
              <w:rPr>
                <w:rFonts w:ascii="宋体" w:hAnsi="宋体" w:cs="宋体" w:hint="eastAsia"/>
                <w:color w:val="000000"/>
                <w:szCs w:val="21"/>
              </w:rPr>
              <w:t>8</w:t>
            </w:r>
            <w:r>
              <w:rPr>
                <w:rFonts w:ascii="宋体" w:hAnsi="宋体" w:cs="宋体" w:hint="eastAsia"/>
                <w:color w:val="000000"/>
                <w:szCs w:val="21"/>
              </w:rPr>
              <w:t>：团队合作</w:t>
            </w:r>
            <w:r>
              <w:rPr>
                <w:rFonts w:ascii="宋体" w:hAnsi="宋体" w:cs="宋体"/>
                <w:color w:val="000000"/>
                <w:szCs w:val="21"/>
              </w:rPr>
              <w:t>]</w:t>
            </w:r>
          </w:p>
        </w:tc>
      </w:tr>
      <w:tr w:rsidR="00913439" w14:paraId="37F67B4C" w14:textId="77777777" w:rsidTr="005B7C00">
        <w:trPr>
          <w:jc w:val="center"/>
        </w:trPr>
        <w:tc>
          <w:tcPr>
            <w:tcW w:w="1683" w:type="dxa"/>
            <w:vAlign w:val="center"/>
          </w:tcPr>
          <w:p w14:paraId="196A5969" w14:textId="77777777" w:rsidR="00913439" w:rsidRDefault="00913439" w:rsidP="005B7C00">
            <w:pPr>
              <w:snapToGrid w:val="0"/>
              <w:jc w:val="center"/>
              <w:rPr>
                <w:rFonts w:ascii="宋体" w:hAnsi="宋体"/>
                <w:bCs/>
                <w:color w:val="000000"/>
                <w:szCs w:val="21"/>
              </w:rPr>
            </w:pPr>
            <w:r>
              <w:rPr>
                <w:rFonts w:ascii="宋体" w:hAnsi="宋体" w:hint="eastAsia"/>
                <w:bCs/>
                <w:color w:val="000000"/>
                <w:szCs w:val="21"/>
              </w:rPr>
              <w:t>一般身体素质</w:t>
            </w:r>
          </w:p>
        </w:tc>
        <w:tc>
          <w:tcPr>
            <w:tcW w:w="3055" w:type="dxa"/>
            <w:vAlign w:val="center"/>
          </w:tcPr>
          <w:p w14:paraId="1FF4BEEE" w14:textId="77777777" w:rsidR="00913439" w:rsidRDefault="00913439" w:rsidP="005B7C00">
            <w:pPr>
              <w:snapToGrid w:val="0"/>
              <w:jc w:val="center"/>
              <w:rPr>
                <w:rFonts w:ascii="宋体" w:hAnsi="宋体" w:hint="eastAsia"/>
                <w:bCs/>
                <w:color w:val="000000"/>
                <w:szCs w:val="21"/>
              </w:rPr>
            </w:pPr>
            <w:r>
              <w:rPr>
                <w:rFonts w:ascii="宋体" w:hAnsi="宋体" w:cs="宋体" w:hint="eastAsia"/>
                <w:bCs/>
                <w:color w:val="000000"/>
                <w:kern w:val="0"/>
                <w:szCs w:val="21"/>
              </w:rPr>
              <w:t>考核项目及标准详表</w:t>
            </w:r>
          </w:p>
        </w:tc>
        <w:tc>
          <w:tcPr>
            <w:tcW w:w="1513" w:type="dxa"/>
            <w:vAlign w:val="center"/>
          </w:tcPr>
          <w:p w14:paraId="0B4D6344" w14:textId="77777777" w:rsidR="00913439" w:rsidRDefault="00913439" w:rsidP="005B7C00">
            <w:pPr>
              <w:snapToGrid w:val="0"/>
              <w:jc w:val="center"/>
              <w:rPr>
                <w:rFonts w:ascii="宋体" w:hAnsi="宋体"/>
                <w:color w:val="000000"/>
                <w:kern w:val="0"/>
                <w:szCs w:val="21"/>
                <w:lang w:bidi="ar"/>
              </w:rPr>
            </w:pPr>
            <w:r>
              <w:rPr>
                <w:rFonts w:ascii="宋体" w:hAnsi="宋体"/>
                <w:color w:val="000000"/>
                <w:kern w:val="0"/>
                <w:szCs w:val="21"/>
                <w:lang w:bidi="ar"/>
              </w:rPr>
              <w:t>课程目标</w:t>
            </w:r>
            <w:r>
              <w:rPr>
                <w:rFonts w:ascii="宋体" w:hAnsi="宋体"/>
                <w:color w:val="000000"/>
                <w:kern w:val="0"/>
                <w:szCs w:val="21"/>
                <w:lang w:bidi="ar"/>
              </w:rPr>
              <w:t>3</w:t>
            </w:r>
          </w:p>
        </w:tc>
        <w:tc>
          <w:tcPr>
            <w:tcW w:w="2607" w:type="dxa"/>
            <w:vAlign w:val="center"/>
          </w:tcPr>
          <w:p w14:paraId="32E5E106" w14:textId="77777777" w:rsidR="00913439" w:rsidRDefault="00913439" w:rsidP="005B7C00">
            <w:pPr>
              <w:snapToGrid w:val="0"/>
              <w:jc w:val="center"/>
              <w:rPr>
                <w:rFonts w:ascii="宋体" w:hAnsi="宋体" w:cs="宋体" w:hint="eastAsia"/>
                <w:color w:val="000000"/>
                <w:szCs w:val="21"/>
              </w:rPr>
            </w:pPr>
            <w:r>
              <w:rPr>
                <w:rFonts w:ascii="宋体" w:hAnsi="宋体" w:cs="宋体" w:hint="eastAsia"/>
                <w:color w:val="000000"/>
                <w:szCs w:val="21"/>
              </w:rPr>
              <w:t>[</w:t>
            </w:r>
            <w:r>
              <w:rPr>
                <w:rFonts w:ascii="宋体" w:hAnsi="宋体" w:cs="宋体" w:hint="eastAsia"/>
                <w:color w:val="000000"/>
                <w:szCs w:val="21"/>
              </w:rPr>
              <w:t>毕业要求</w:t>
            </w:r>
            <w:r>
              <w:rPr>
                <w:rFonts w:ascii="宋体" w:hAnsi="宋体" w:cs="宋体" w:hint="eastAsia"/>
                <w:color w:val="000000"/>
                <w:szCs w:val="21"/>
              </w:rPr>
              <w:t>10</w:t>
            </w:r>
            <w:r>
              <w:rPr>
                <w:rFonts w:ascii="宋体" w:hAnsi="宋体" w:cs="宋体" w:hint="eastAsia"/>
                <w:color w:val="000000"/>
                <w:szCs w:val="21"/>
              </w:rPr>
              <w:t>：终身学习</w:t>
            </w:r>
            <w:r>
              <w:rPr>
                <w:rFonts w:ascii="宋体" w:hAnsi="宋体" w:cs="宋体"/>
                <w:color w:val="000000"/>
                <w:szCs w:val="21"/>
              </w:rPr>
              <w:t>]</w:t>
            </w:r>
          </w:p>
        </w:tc>
      </w:tr>
      <w:tr w:rsidR="00913439" w14:paraId="6D935BC8" w14:textId="77777777" w:rsidTr="005B7C00">
        <w:trPr>
          <w:jc w:val="center"/>
        </w:trPr>
        <w:tc>
          <w:tcPr>
            <w:tcW w:w="1683" w:type="dxa"/>
            <w:vAlign w:val="center"/>
          </w:tcPr>
          <w:p w14:paraId="05E4DD77" w14:textId="77777777" w:rsidR="00913439" w:rsidRDefault="00913439" w:rsidP="005B7C00">
            <w:pPr>
              <w:snapToGrid w:val="0"/>
              <w:jc w:val="center"/>
              <w:rPr>
                <w:rFonts w:ascii="宋体" w:hAnsi="宋体"/>
                <w:bCs/>
                <w:color w:val="000000"/>
                <w:szCs w:val="21"/>
              </w:rPr>
            </w:pPr>
            <w:r>
              <w:rPr>
                <w:rFonts w:ascii="宋体" w:hAnsi="宋体" w:hint="eastAsia"/>
                <w:bCs/>
                <w:color w:val="000000"/>
                <w:szCs w:val="21"/>
              </w:rPr>
              <w:t>专项考核</w:t>
            </w:r>
          </w:p>
        </w:tc>
        <w:tc>
          <w:tcPr>
            <w:tcW w:w="3055" w:type="dxa"/>
            <w:vAlign w:val="center"/>
          </w:tcPr>
          <w:p w14:paraId="3810E351" w14:textId="77777777" w:rsidR="00913439" w:rsidRDefault="00913439" w:rsidP="005B7C00">
            <w:pPr>
              <w:snapToGrid w:val="0"/>
              <w:jc w:val="center"/>
              <w:rPr>
                <w:rFonts w:ascii="宋体" w:hAnsi="宋体" w:cs="宋体" w:hint="eastAsia"/>
                <w:bCs/>
                <w:color w:val="000000"/>
                <w:kern w:val="0"/>
                <w:szCs w:val="21"/>
              </w:rPr>
            </w:pPr>
            <w:r>
              <w:rPr>
                <w:rFonts w:ascii="宋体" w:hAnsi="宋体" w:cs="宋体" w:hint="eastAsia"/>
                <w:bCs/>
                <w:color w:val="000000"/>
                <w:kern w:val="0"/>
                <w:szCs w:val="21"/>
              </w:rPr>
              <w:t>考核项目及标准详表</w:t>
            </w:r>
          </w:p>
        </w:tc>
        <w:tc>
          <w:tcPr>
            <w:tcW w:w="1513" w:type="dxa"/>
            <w:vAlign w:val="center"/>
          </w:tcPr>
          <w:p w14:paraId="7AED6008" w14:textId="77777777" w:rsidR="00913439" w:rsidRDefault="00913439" w:rsidP="005B7C00">
            <w:pPr>
              <w:snapToGrid w:val="0"/>
              <w:jc w:val="center"/>
              <w:rPr>
                <w:rFonts w:ascii="宋体" w:hAnsi="宋体" w:hint="eastAsia"/>
                <w:bCs/>
                <w:color w:val="000000"/>
                <w:szCs w:val="21"/>
              </w:rPr>
            </w:pPr>
            <w:r>
              <w:rPr>
                <w:rFonts w:ascii="宋体" w:hAnsi="宋体" w:hint="eastAsia"/>
                <w:color w:val="000000"/>
                <w:kern w:val="0"/>
                <w:szCs w:val="21"/>
                <w:lang w:bidi="ar"/>
              </w:rPr>
              <w:t>课程目标</w:t>
            </w:r>
            <w:r>
              <w:rPr>
                <w:rFonts w:ascii="宋体" w:hAnsi="宋体" w:hint="eastAsia"/>
                <w:color w:val="000000"/>
                <w:kern w:val="0"/>
                <w:szCs w:val="21"/>
                <w:lang w:bidi="ar"/>
              </w:rPr>
              <w:t>3</w:t>
            </w:r>
          </w:p>
        </w:tc>
        <w:tc>
          <w:tcPr>
            <w:tcW w:w="2607" w:type="dxa"/>
            <w:vAlign w:val="center"/>
          </w:tcPr>
          <w:p w14:paraId="7F8A094A" w14:textId="77777777" w:rsidR="00913439" w:rsidRDefault="00913439" w:rsidP="005B7C00">
            <w:pPr>
              <w:snapToGrid w:val="0"/>
              <w:jc w:val="center"/>
              <w:rPr>
                <w:rFonts w:ascii="宋体" w:hAnsi="宋体" w:cs="宋体" w:hint="eastAsia"/>
                <w:color w:val="000000"/>
                <w:szCs w:val="21"/>
              </w:rPr>
            </w:pPr>
            <w:r>
              <w:rPr>
                <w:rFonts w:ascii="宋体" w:hAnsi="宋体" w:cs="宋体" w:hint="eastAsia"/>
                <w:color w:val="000000"/>
                <w:szCs w:val="21"/>
              </w:rPr>
              <w:t>[</w:t>
            </w:r>
            <w:r>
              <w:rPr>
                <w:rFonts w:ascii="宋体" w:hAnsi="宋体" w:cs="宋体" w:hint="eastAsia"/>
                <w:color w:val="000000"/>
                <w:szCs w:val="21"/>
              </w:rPr>
              <w:t>毕业要求</w:t>
            </w:r>
            <w:r>
              <w:rPr>
                <w:rFonts w:ascii="宋体" w:hAnsi="宋体" w:cs="宋体" w:hint="eastAsia"/>
                <w:color w:val="000000"/>
                <w:szCs w:val="21"/>
              </w:rPr>
              <w:t>10</w:t>
            </w:r>
            <w:r>
              <w:rPr>
                <w:rFonts w:ascii="宋体" w:hAnsi="宋体" w:cs="宋体" w:hint="eastAsia"/>
                <w:color w:val="000000"/>
                <w:szCs w:val="21"/>
              </w:rPr>
              <w:t>：终身学习</w:t>
            </w:r>
            <w:r>
              <w:rPr>
                <w:rFonts w:ascii="宋体" w:hAnsi="宋体" w:cs="宋体"/>
                <w:color w:val="000000"/>
                <w:szCs w:val="21"/>
              </w:rPr>
              <w:t>]</w:t>
            </w:r>
          </w:p>
        </w:tc>
      </w:tr>
    </w:tbl>
    <w:p w14:paraId="49350A42" w14:textId="77777777" w:rsidR="00913439" w:rsidRDefault="00913439" w:rsidP="00913439">
      <w:pPr>
        <w:snapToGrid w:val="0"/>
        <w:spacing w:line="360" w:lineRule="exact"/>
        <w:ind w:firstLineChars="150" w:firstLine="360"/>
        <w:rPr>
          <w:rFonts w:ascii="宋体" w:hAnsi="宋体" w:hint="eastAsia"/>
          <w:b/>
          <w:color w:val="000000"/>
          <w:sz w:val="24"/>
        </w:rPr>
      </w:pPr>
    </w:p>
    <w:p w14:paraId="12D75089" w14:textId="77777777" w:rsidR="00913439" w:rsidRDefault="00913439" w:rsidP="00913439">
      <w:pPr>
        <w:spacing w:line="300" w:lineRule="auto"/>
        <w:jc w:val="left"/>
        <w:rPr>
          <w:rFonts w:ascii="宋体" w:hAnsi="宋体"/>
          <w:color w:val="000000"/>
          <w:szCs w:val="21"/>
        </w:rPr>
      </w:pPr>
      <w:r>
        <w:rPr>
          <w:rFonts w:ascii="宋体" w:hAnsi="宋体" w:hint="eastAsia"/>
          <w:b/>
          <w:color w:val="000000"/>
          <w:sz w:val="24"/>
        </w:rPr>
        <w:t>（二）评价标准</w:t>
      </w:r>
    </w:p>
    <w:p w14:paraId="693940FA" w14:textId="77777777" w:rsidR="00913439" w:rsidRDefault="00913439" w:rsidP="00913439">
      <w:pPr>
        <w:spacing w:line="300" w:lineRule="auto"/>
        <w:ind w:firstLineChars="300" w:firstLine="630"/>
        <w:jc w:val="left"/>
        <w:rPr>
          <w:rFonts w:ascii="宋体" w:hAnsi="宋体" w:hint="eastAsia"/>
          <w:color w:val="000000"/>
          <w:szCs w:val="21"/>
        </w:rPr>
      </w:pPr>
      <w:r>
        <w:rPr>
          <w:rFonts w:ascii="宋体" w:hAnsi="宋体" w:hint="eastAsia"/>
          <w:color w:val="000000"/>
          <w:kern w:val="0"/>
          <w:szCs w:val="21"/>
          <w:lang w:bidi="ar"/>
        </w:rPr>
        <w:t>各项</w:t>
      </w:r>
      <w:r>
        <w:rPr>
          <w:rFonts w:ascii="宋体" w:hAnsi="宋体" w:hint="eastAsia"/>
          <w:color w:val="000000"/>
          <w:szCs w:val="21"/>
        </w:rPr>
        <w:t>成绩评定详见附件《考核项目及标准详表》</w:t>
      </w:r>
    </w:p>
    <w:p w14:paraId="547EB346" w14:textId="77777777" w:rsidR="00913439" w:rsidRDefault="00913439" w:rsidP="00913439">
      <w:pPr>
        <w:numPr>
          <w:ilvl w:val="0"/>
          <w:numId w:val="56"/>
        </w:numPr>
        <w:spacing w:line="300" w:lineRule="auto"/>
        <w:jc w:val="left"/>
        <w:rPr>
          <w:rFonts w:ascii="宋体" w:hAnsi="宋体" w:hint="eastAsia"/>
          <w:b/>
          <w:bCs/>
          <w:color w:val="000000"/>
          <w:szCs w:val="21"/>
        </w:rPr>
      </w:pPr>
      <w:r>
        <w:rPr>
          <w:rFonts w:ascii="宋体" w:hAnsi="宋体" w:hint="eastAsia"/>
          <w:b/>
          <w:bCs/>
          <w:color w:val="000000"/>
          <w:szCs w:val="21"/>
        </w:rPr>
        <w:t>教材选用</w:t>
      </w:r>
    </w:p>
    <w:p w14:paraId="1BB07952" w14:textId="77777777" w:rsidR="00913439" w:rsidRDefault="00913439" w:rsidP="00913439">
      <w:pPr>
        <w:spacing w:line="300" w:lineRule="auto"/>
        <w:jc w:val="left"/>
        <w:rPr>
          <w:rFonts w:ascii="宋体" w:hAnsi="宋体" w:hint="eastAsia"/>
          <w:szCs w:val="21"/>
        </w:rPr>
      </w:pPr>
      <w:r>
        <w:rPr>
          <w:rFonts w:ascii="宋体" w:hAnsi="宋体" w:hint="eastAsia"/>
          <w:szCs w:val="21"/>
        </w:rPr>
        <w:t>王勇等</w:t>
      </w:r>
      <w:r>
        <w:rPr>
          <w:rFonts w:ascii="宋体" w:hAnsi="宋体" w:hint="eastAsia"/>
          <w:szCs w:val="21"/>
        </w:rPr>
        <w:t>,</w:t>
      </w:r>
      <w:r>
        <w:rPr>
          <w:rFonts w:ascii="宋体" w:hAnsi="宋体" w:hint="eastAsia"/>
          <w:szCs w:val="21"/>
        </w:rPr>
        <w:t>《大学体育与健康教程》</w:t>
      </w:r>
      <w:r>
        <w:rPr>
          <w:rFonts w:ascii="宋体" w:hAnsi="宋体" w:hint="eastAsia"/>
          <w:szCs w:val="21"/>
        </w:rPr>
        <w:t xml:space="preserve">, </w:t>
      </w:r>
      <w:r>
        <w:rPr>
          <w:rFonts w:ascii="宋体" w:hAnsi="宋体" w:hint="eastAsia"/>
          <w:szCs w:val="21"/>
        </w:rPr>
        <w:t>北京体育大学出版社</w:t>
      </w:r>
      <w:r>
        <w:rPr>
          <w:rFonts w:ascii="宋体" w:hAnsi="宋体" w:hint="eastAsia"/>
          <w:szCs w:val="21"/>
        </w:rPr>
        <w:t xml:space="preserve"> ,2021</w:t>
      </w:r>
      <w:r>
        <w:rPr>
          <w:rFonts w:ascii="宋体" w:hAnsi="宋体" w:hint="eastAsia"/>
          <w:szCs w:val="21"/>
        </w:rPr>
        <w:t>年</w:t>
      </w:r>
      <w:r>
        <w:rPr>
          <w:rFonts w:ascii="宋体" w:hAnsi="宋体" w:hint="eastAsia"/>
          <w:szCs w:val="21"/>
        </w:rPr>
        <w:t>11</w:t>
      </w:r>
      <w:r>
        <w:rPr>
          <w:rFonts w:ascii="宋体" w:hAnsi="宋体" w:hint="eastAsia"/>
          <w:szCs w:val="21"/>
        </w:rPr>
        <w:t>月第</w:t>
      </w:r>
      <w:r>
        <w:rPr>
          <w:rFonts w:ascii="宋体" w:hAnsi="宋体" w:hint="eastAsia"/>
          <w:szCs w:val="21"/>
        </w:rPr>
        <w:t>1</w:t>
      </w:r>
      <w:r>
        <w:rPr>
          <w:rFonts w:ascii="宋体" w:hAnsi="宋体" w:hint="eastAsia"/>
          <w:szCs w:val="21"/>
        </w:rPr>
        <w:t>版。</w:t>
      </w:r>
    </w:p>
    <w:p w14:paraId="5C2B000D" w14:textId="77777777" w:rsidR="00913439" w:rsidRDefault="00913439" w:rsidP="00913439">
      <w:pPr>
        <w:numPr>
          <w:ilvl w:val="0"/>
          <w:numId w:val="56"/>
        </w:numPr>
        <w:spacing w:line="300" w:lineRule="auto"/>
        <w:jc w:val="left"/>
        <w:rPr>
          <w:rFonts w:ascii="宋体" w:hAnsi="宋体" w:hint="eastAsia"/>
          <w:b/>
          <w:bCs/>
          <w:szCs w:val="21"/>
        </w:rPr>
      </w:pPr>
      <w:r>
        <w:rPr>
          <w:rFonts w:ascii="宋体" w:hAnsi="宋体" w:hint="eastAsia"/>
          <w:b/>
          <w:bCs/>
          <w:szCs w:val="21"/>
        </w:rPr>
        <w:t>参考资料</w:t>
      </w:r>
    </w:p>
    <w:p w14:paraId="78ADD493" w14:textId="77777777" w:rsidR="00913439" w:rsidRDefault="00913439" w:rsidP="00913439">
      <w:pPr>
        <w:spacing w:line="300" w:lineRule="auto"/>
        <w:jc w:val="left"/>
        <w:rPr>
          <w:rFonts w:ascii="宋体" w:hAnsi="宋体" w:hint="eastAsia"/>
          <w:szCs w:val="21"/>
        </w:rPr>
      </w:pPr>
      <w:r>
        <w:rPr>
          <w:rFonts w:ascii="宋体" w:hAnsi="宋体" w:hint="eastAsia"/>
          <w:szCs w:val="21"/>
        </w:rPr>
        <w:t>《国家学生体质健康标准》（</w:t>
      </w:r>
      <w:r>
        <w:rPr>
          <w:rFonts w:ascii="宋体" w:hAnsi="宋体" w:hint="eastAsia"/>
          <w:szCs w:val="21"/>
        </w:rPr>
        <w:t>2016</w:t>
      </w:r>
      <w:r>
        <w:rPr>
          <w:rFonts w:ascii="宋体" w:hAnsi="宋体" w:hint="eastAsia"/>
          <w:szCs w:val="21"/>
        </w:rPr>
        <w:t>年修订）</w:t>
      </w:r>
    </w:p>
    <w:p w14:paraId="5A8EDAC7" w14:textId="77777777" w:rsidR="00913439" w:rsidRDefault="00913439" w:rsidP="00913439">
      <w:pPr>
        <w:spacing w:line="300" w:lineRule="auto"/>
        <w:jc w:val="left"/>
        <w:rPr>
          <w:rFonts w:ascii="宋体" w:hAnsi="宋体" w:hint="eastAsia"/>
          <w:szCs w:val="21"/>
        </w:rPr>
      </w:pPr>
    </w:p>
    <w:p w14:paraId="356BFB5B" w14:textId="77777777" w:rsidR="00913439" w:rsidRDefault="00913439" w:rsidP="00913439">
      <w:pPr>
        <w:spacing w:line="300" w:lineRule="auto"/>
        <w:jc w:val="left"/>
        <w:rPr>
          <w:rFonts w:ascii="宋体" w:hAnsi="宋体" w:hint="eastAsia"/>
          <w:szCs w:val="21"/>
        </w:rPr>
      </w:pPr>
      <w:r>
        <w:rPr>
          <w:rFonts w:ascii="宋体" w:hAnsi="宋体" w:hint="eastAsia"/>
          <w:szCs w:val="21"/>
        </w:rPr>
        <w:t xml:space="preserve">                                                                 </w:t>
      </w:r>
      <w:r>
        <w:rPr>
          <w:rFonts w:ascii="宋体" w:hAnsi="宋体" w:hint="eastAsia"/>
          <w:szCs w:val="21"/>
        </w:rPr>
        <w:t>执笔人：郑云峰</w:t>
      </w:r>
    </w:p>
    <w:p w14:paraId="0A969D97" w14:textId="77777777" w:rsidR="00913439" w:rsidRDefault="00913439" w:rsidP="00913439">
      <w:pPr>
        <w:spacing w:line="300" w:lineRule="auto"/>
        <w:jc w:val="left"/>
        <w:rPr>
          <w:rFonts w:ascii="宋体" w:hAnsi="宋体" w:hint="eastAsia"/>
          <w:szCs w:val="21"/>
        </w:rPr>
      </w:pPr>
      <w:r>
        <w:rPr>
          <w:rFonts w:ascii="宋体" w:hAnsi="宋体" w:hint="eastAsia"/>
          <w:szCs w:val="21"/>
        </w:rPr>
        <w:lastRenderedPageBreak/>
        <w:t xml:space="preserve">                                                                 </w:t>
      </w:r>
      <w:r>
        <w:rPr>
          <w:rFonts w:ascii="宋体" w:hAnsi="宋体" w:hint="eastAsia"/>
          <w:szCs w:val="21"/>
        </w:rPr>
        <w:t>审核人：王勇</w:t>
      </w:r>
    </w:p>
    <w:p w14:paraId="723F7FFE" w14:textId="2F5ACD97" w:rsidR="00913439" w:rsidRDefault="00913439" w:rsidP="00913439">
      <w:pPr>
        <w:spacing w:line="300" w:lineRule="auto"/>
        <w:jc w:val="left"/>
        <w:rPr>
          <w:rFonts w:ascii="宋体" w:hAnsi="宋体" w:hint="eastAsia"/>
          <w:szCs w:val="21"/>
        </w:rPr>
      </w:pPr>
      <w:r>
        <w:rPr>
          <w:rFonts w:ascii="宋体" w:hAnsi="宋体" w:hint="eastAsia"/>
          <w:szCs w:val="21"/>
        </w:rPr>
        <w:t xml:space="preserve">                                                                 </w:t>
      </w:r>
      <w:r>
        <w:rPr>
          <w:rFonts w:ascii="宋体" w:hAnsi="宋体" w:hint="eastAsia"/>
          <w:szCs w:val="21"/>
        </w:rPr>
        <w:t>终</w:t>
      </w:r>
      <w:r>
        <w:rPr>
          <w:rFonts w:ascii="宋体" w:hAnsi="宋体" w:hint="eastAsia"/>
          <w:szCs w:val="21"/>
        </w:rPr>
        <w:t xml:space="preserve">  </w:t>
      </w:r>
      <w:r>
        <w:rPr>
          <w:rFonts w:ascii="宋体" w:hAnsi="宋体" w:hint="eastAsia"/>
          <w:szCs w:val="21"/>
        </w:rPr>
        <w:t>审：</w:t>
      </w:r>
    </w:p>
    <w:p w14:paraId="091E15CF" w14:textId="77777777" w:rsidR="00913439" w:rsidRDefault="00913439" w:rsidP="00913439">
      <w:pPr>
        <w:spacing w:line="300" w:lineRule="auto"/>
        <w:jc w:val="left"/>
        <w:rPr>
          <w:rFonts w:ascii="宋体" w:hAnsi="宋体"/>
          <w:szCs w:val="21"/>
        </w:rPr>
      </w:pPr>
      <w:r>
        <w:rPr>
          <w:rFonts w:ascii="宋体" w:hAnsi="宋体" w:hint="eastAsia"/>
          <w:szCs w:val="21"/>
        </w:rPr>
        <w:t xml:space="preserve">                                                                  202</w:t>
      </w:r>
      <w:r>
        <w:rPr>
          <w:rFonts w:ascii="宋体" w:hAnsi="宋体"/>
          <w:szCs w:val="21"/>
        </w:rPr>
        <w:t>5</w:t>
      </w:r>
      <w:r>
        <w:rPr>
          <w:rFonts w:ascii="宋体" w:hAnsi="宋体" w:hint="eastAsia"/>
          <w:szCs w:val="21"/>
        </w:rPr>
        <w:t>年</w:t>
      </w:r>
      <w:r>
        <w:rPr>
          <w:rFonts w:ascii="宋体" w:hAnsi="宋体"/>
          <w:szCs w:val="21"/>
        </w:rPr>
        <w:t>1</w:t>
      </w:r>
      <w:r>
        <w:rPr>
          <w:rFonts w:ascii="宋体" w:hAnsi="宋体" w:hint="eastAsia"/>
          <w:szCs w:val="21"/>
        </w:rPr>
        <w:t>月</w:t>
      </w:r>
    </w:p>
    <w:p w14:paraId="46289B09" w14:textId="77777777" w:rsidR="0046282B" w:rsidRPr="00E46889" w:rsidRDefault="0046282B">
      <w:pPr>
        <w:spacing w:line="300" w:lineRule="auto"/>
        <w:jc w:val="left"/>
        <w:rPr>
          <w:rFonts w:ascii="宋体" w:hAnsi="宋体" w:hint="eastAsia"/>
          <w:szCs w:val="21"/>
        </w:rPr>
      </w:pPr>
    </w:p>
    <w:p w14:paraId="1ED094EB" w14:textId="77777777" w:rsidR="0046282B" w:rsidRPr="00E46889" w:rsidRDefault="0046282B">
      <w:pPr>
        <w:spacing w:line="300" w:lineRule="auto"/>
        <w:jc w:val="left"/>
        <w:rPr>
          <w:rFonts w:ascii="宋体" w:hAnsi="宋体" w:hint="eastAsia"/>
          <w:color w:val="000000"/>
          <w:kern w:val="0"/>
          <w:sz w:val="24"/>
          <w:lang w:bidi="ar"/>
        </w:rPr>
      </w:pPr>
    </w:p>
    <w:p w14:paraId="42EDBD62" w14:textId="77777777" w:rsidR="0046282B" w:rsidRPr="00E46889" w:rsidRDefault="0046282B">
      <w:pPr>
        <w:spacing w:line="300" w:lineRule="auto"/>
        <w:jc w:val="left"/>
        <w:rPr>
          <w:rFonts w:ascii="宋体" w:hAnsi="宋体" w:hint="eastAsia"/>
          <w:color w:val="000000"/>
          <w:kern w:val="0"/>
          <w:sz w:val="24"/>
          <w:lang w:bidi="ar"/>
        </w:rPr>
      </w:pPr>
    </w:p>
    <w:p w14:paraId="3587336A" w14:textId="77777777" w:rsidR="0046282B" w:rsidRPr="00E46889" w:rsidRDefault="0046282B">
      <w:pPr>
        <w:spacing w:line="300" w:lineRule="auto"/>
        <w:jc w:val="left"/>
        <w:rPr>
          <w:rFonts w:ascii="宋体" w:hAnsi="宋体" w:hint="eastAsia"/>
          <w:color w:val="000000"/>
          <w:kern w:val="0"/>
          <w:sz w:val="24"/>
          <w:lang w:bidi="ar"/>
        </w:rPr>
      </w:pPr>
    </w:p>
    <w:p w14:paraId="1ECC490B" w14:textId="77777777" w:rsidR="0046282B" w:rsidRPr="00E46889" w:rsidRDefault="0046282B">
      <w:pPr>
        <w:spacing w:line="300" w:lineRule="auto"/>
        <w:jc w:val="left"/>
        <w:rPr>
          <w:rFonts w:ascii="宋体" w:hAnsi="宋体" w:hint="eastAsia"/>
          <w:color w:val="000000"/>
          <w:kern w:val="0"/>
          <w:sz w:val="24"/>
          <w:lang w:bidi="ar"/>
        </w:rPr>
      </w:pPr>
    </w:p>
    <w:p w14:paraId="1E1AF52D" w14:textId="77777777" w:rsidR="0046282B" w:rsidRPr="00E46889" w:rsidRDefault="0046282B">
      <w:pPr>
        <w:spacing w:line="300" w:lineRule="auto"/>
        <w:jc w:val="left"/>
        <w:rPr>
          <w:rFonts w:ascii="宋体" w:hAnsi="宋体" w:hint="eastAsia"/>
          <w:color w:val="000000"/>
          <w:kern w:val="0"/>
          <w:sz w:val="24"/>
          <w:lang w:bidi="ar"/>
        </w:rPr>
      </w:pPr>
    </w:p>
    <w:p w14:paraId="0B3C9272" w14:textId="77777777" w:rsidR="0046282B" w:rsidRPr="00E46889" w:rsidRDefault="0046282B">
      <w:pPr>
        <w:spacing w:line="300" w:lineRule="auto"/>
        <w:jc w:val="left"/>
        <w:rPr>
          <w:rFonts w:ascii="宋体" w:hAnsi="宋体" w:hint="eastAsia"/>
          <w:color w:val="000000"/>
          <w:kern w:val="0"/>
          <w:sz w:val="24"/>
          <w:lang w:bidi="ar"/>
        </w:rPr>
      </w:pPr>
    </w:p>
    <w:p w14:paraId="2DCAE3C0" w14:textId="77777777" w:rsidR="0046282B" w:rsidRPr="00E46889" w:rsidRDefault="0046282B">
      <w:pPr>
        <w:spacing w:line="300" w:lineRule="auto"/>
        <w:jc w:val="left"/>
        <w:rPr>
          <w:rFonts w:ascii="宋体" w:hAnsi="宋体" w:hint="eastAsia"/>
          <w:color w:val="000000"/>
          <w:kern w:val="0"/>
          <w:sz w:val="24"/>
          <w:lang w:bidi="ar"/>
        </w:rPr>
      </w:pPr>
    </w:p>
    <w:p w14:paraId="5B900966" w14:textId="77777777" w:rsidR="0046282B" w:rsidRPr="00E46889" w:rsidRDefault="0046282B">
      <w:pPr>
        <w:spacing w:line="300" w:lineRule="auto"/>
        <w:jc w:val="left"/>
        <w:rPr>
          <w:rFonts w:ascii="宋体" w:hAnsi="宋体" w:hint="eastAsia"/>
          <w:color w:val="000000"/>
          <w:kern w:val="0"/>
          <w:sz w:val="24"/>
          <w:lang w:bidi="ar"/>
        </w:rPr>
      </w:pPr>
    </w:p>
    <w:p w14:paraId="3FC5874A" w14:textId="77777777" w:rsidR="0046282B" w:rsidRPr="00E46889" w:rsidRDefault="0046282B">
      <w:pPr>
        <w:spacing w:line="300" w:lineRule="auto"/>
        <w:jc w:val="left"/>
        <w:rPr>
          <w:rFonts w:ascii="宋体" w:hAnsi="宋体" w:hint="eastAsia"/>
          <w:color w:val="000000"/>
          <w:kern w:val="0"/>
          <w:sz w:val="24"/>
          <w:lang w:bidi="ar"/>
        </w:rPr>
      </w:pPr>
    </w:p>
    <w:p w14:paraId="17E3F7AE" w14:textId="77777777" w:rsidR="0046282B" w:rsidRPr="00E46889" w:rsidRDefault="0046282B">
      <w:pPr>
        <w:spacing w:line="300" w:lineRule="auto"/>
        <w:jc w:val="left"/>
        <w:rPr>
          <w:rFonts w:ascii="宋体" w:hAnsi="宋体" w:hint="eastAsia"/>
          <w:color w:val="000000"/>
          <w:kern w:val="0"/>
          <w:sz w:val="24"/>
          <w:lang w:bidi="ar"/>
        </w:rPr>
      </w:pPr>
    </w:p>
    <w:p w14:paraId="1FA180DD" w14:textId="77777777" w:rsidR="0046282B" w:rsidRPr="00E46889" w:rsidRDefault="0046282B">
      <w:pPr>
        <w:spacing w:line="300" w:lineRule="auto"/>
        <w:jc w:val="left"/>
        <w:rPr>
          <w:rFonts w:ascii="宋体" w:hAnsi="宋体" w:hint="eastAsia"/>
          <w:color w:val="000000"/>
          <w:kern w:val="0"/>
          <w:sz w:val="24"/>
          <w:lang w:bidi="ar"/>
        </w:rPr>
      </w:pPr>
    </w:p>
    <w:p w14:paraId="11D97009" w14:textId="77777777" w:rsidR="0046282B" w:rsidRPr="00E46889" w:rsidRDefault="0046282B">
      <w:pPr>
        <w:spacing w:line="300" w:lineRule="auto"/>
        <w:jc w:val="left"/>
        <w:rPr>
          <w:rFonts w:ascii="宋体" w:hAnsi="宋体" w:hint="eastAsia"/>
          <w:color w:val="000000"/>
          <w:kern w:val="0"/>
          <w:sz w:val="24"/>
          <w:lang w:bidi="ar"/>
        </w:rPr>
      </w:pPr>
      <w:r w:rsidRPr="00E46889">
        <w:rPr>
          <w:rFonts w:ascii="宋体" w:hAnsi="宋体" w:hint="eastAsia"/>
          <w:color w:val="000000"/>
          <w:kern w:val="0"/>
          <w:sz w:val="24"/>
          <w:lang w:bidi="ar"/>
        </w:rPr>
        <w:t>附件：</w:t>
      </w:r>
    </w:p>
    <w:p w14:paraId="5DABC343" w14:textId="77777777" w:rsidR="0046282B" w:rsidRPr="00E46889" w:rsidRDefault="0046282B">
      <w:pPr>
        <w:spacing w:line="300" w:lineRule="auto"/>
        <w:jc w:val="center"/>
        <w:rPr>
          <w:rFonts w:ascii="宋体" w:hAnsi="宋体" w:hint="eastAsia"/>
          <w:szCs w:val="21"/>
        </w:rPr>
      </w:pPr>
      <w:r w:rsidRPr="00E46889">
        <w:rPr>
          <w:rFonts w:ascii="宋体" w:hAnsi="宋体" w:cs="宋体" w:hint="eastAsia"/>
          <w:b/>
          <w:kern w:val="0"/>
          <w:sz w:val="24"/>
        </w:rPr>
        <w:t>大学体育考核项目及标准详表</w:t>
      </w:r>
    </w:p>
    <w:p w14:paraId="216ED1CF" w14:textId="77777777" w:rsidR="0046282B" w:rsidRPr="00E46889" w:rsidRDefault="0046282B">
      <w:pPr>
        <w:spacing w:line="300" w:lineRule="auto"/>
        <w:jc w:val="left"/>
        <w:rPr>
          <w:rFonts w:ascii="宋体" w:hAnsi="宋体" w:hint="eastAsia"/>
          <w:szCs w:val="21"/>
        </w:rPr>
      </w:pPr>
    </w:p>
    <w:p w14:paraId="3373BE54" w14:textId="77777777" w:rsidR="0046282B" w:rsidRPr="00E46889" w:rsidRDefault="0046282B">
      <w:pPr>
        <w:snapToGrid w:val="0"/>
        <w:spacing w:line="360" w:lineRule="auto"/>
        <w:rPr>
          <w:rFonts w:ascii="宋体" w:hAnsi="宋体" w:hint="eastAsia"/>
          <w:color w:val="000000"/>
          <w:szCs w:val="21"/>
        </w:rPr>
      </w:pPr>
      <w:r w:rsidRPr="00E46889">
        <w:rPr>
          <w:rFonts w:ascii="宋体" w:hAnsi="宋体" w:hint="eastAsia"/>
          <w:b/>
          <w:bCs/>
          <w:color w:val="000000"/>
          <w:szCs w:val="21"/>
        </w:rPr>
        <w:t>1</w:t>
      </w:r>
      <w:r w:rsidRPr="00E46889">
        <w:rPr>
          <w:rFonts w:ascii="宋体" w:hAnsi="宋体" w:hint="eastAsia"/>
          <w:b/>
          <w:bCs/>
          <w:color w:val="000000"/>
          <w:szCs w:val="21"/>
        </w:rPr>
        <w:t>．总成绩评定比例</w:t>
      </w:r>
      <w:r w:rsidRPr="00E46889">
        <w:rPr>
          <w:rFonts w:ascii="宋体" w:hAnsi="宋体"/>
          <w:color w:val="000000"/>
          <w:szCs w:val="21"/>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1700"/>
        <w:gridCol w:w="1844"/>
        <w:gridCol w:w="2390"/>
      </w:tblGrid>
      <w:tr w:rsidR="0046282B" w:rsidRPr="00E46889" w14:paraId="1788B2D8" w14:textId="77777777">
        <w:trPr>
          <w:jc w:val="center"/>
        </w:trPr>
        <w:tc>
          <w:tcPr>
            <w:tcW w:w="2449" w:type="dxa"/>
            <w:vAlign w:val="center"/>
          </w:tcPr>
          <w:p w14:paraId="7A5964F8" w14:textId="77777777" w:rsidR="0046282B" w:rsidRPr="00E46889" w:rsidRDefault="0046282B">
            <w:pPr>
              <w:snapToGrid w:val="0"/>
              <w:jc w:val="center"/>
              <w:rPr>
                <w:rFonts w:ascii="宋体" w:hAnsi="宋体" w:cs="AdobeSongStd-Light" w:hint="eastAsia"/>
                <w:szCs w:val="21"/>
              </w:rPr>
            </w:pPr>
            <w:r w:rsidRPr="00E46889">
              <w:rPr>
                <w:rFonts w:ascii="宋体" w:hAnsi="宋体" w:cs="AdobeSongStd-Light" w:hint="eastAsia"/>
                <w:szCs w:val="21"/>
              </w:rPr>
              <w:t>平时成绩</w:t>
            </w:r>
          </w:p>
        </w:tc>
        <w:tc>
          <w:tcPr>
            <w:tcW w:w="5934" w:type="dxa"/>
            <w:gridSpan w:val="3"/>
            <w:vAlign w:val="center"/>
          </w:tcPr>
          <w:p w14:paraId="528370BC" w14:textId="77777777" w:rsidR="0046282B" w:rsidRPr="00E46889" w:rsidRDefault="0046282B">
            <w:pPr>
              <w:snapToGrid w:val="0"/>
              <w:jc w:val="center"/>
              <w:rPr>
                <w:rFonts w:ascii="宋体" w:hAnsi="宋体" w:cs="AdobeSongStd-Light" w:hint="eastAsia"/>
                <w:szCs w:val="21"/>
              </w:rPr>
            </w:pPr>
            <w:r w:rsidRPr="00E46889">
              <w:rPr>
                <w:rFonts w:ascii="宋体" w:hAnsi="宋体" w:cs="AdobeSongStd-Light" w:hint="eastAsia"/>
                <w:szCs w:val="21"/>
              </w:rPr>
              <w:t>期末成绩</w:t>
            </w:r>
          </w:p>
        </w:tc>
      </w:tr>
      <w:tr w:rsidR="0046282B" w:rsidRPr="00E46889" w14:paraId="382B316A" w14:textId="77777777">
        <w:trPr>
          <w:jc w:val="center"/>
        </w:trPr>
        <w:tc>
          <w:tcPr>
            <w:tcW w:w="2449" w:type="dxa"/>
            <w:vAlign w:val="center"/>
          </w:tcPr>
          <w:p w14:paraId="7241B413" w14:textId="77777777" w:rsidR="0046282B" w:rsidRPr="00E46889" w:rsidRDefault="0046282B">
            <w:pPr>
              <w:snapToGrid w:val="0"/>
              <w:jc w:val="center"/>
              <w:rPr>
                <w:rFonts w:ascii="宋体" w:hAnsi="宋体" w:cs="AdobeSongStd-Light" w:hint="eastAsia"/>
                <w:szCs w:val="21"/>
              </w:rPr>
            </w:pPr>
            <w:r w:rsidRPr="00E46889">
              <w:rPr>
                <w:rFonts w:ascii="宋体" w:hAnsi="宋体" w:cs="AdobeSongStd-Light" w:hint="eastAsia"/>
                <w:szCs w:val="21"/>
              </w:rPr>
              <w:t>出勤及规范</w:t>
            </w:r>
          </w:p>
        </w:tc>
        <w:tc>
          <w:tcPr>
            <w:tcW w:w="1700" w:type="dxa"/>
            <w:vAlign w:val="center"/>
          </w:tcPr>
          <w:p w14:paraId="5DA6322A" w14:textId="77777777" w:rsidR="0046282B" w:rsidRPr="00E46889" w:rsidRDefault="0046282B">
            <w:pPr>
              <w:snapToGrid w:val="0"/>
              <w:jc w:val="center"/>
              <w:rPr>
                <w:rFonts w:ascii="宋体" w:hAnsi="宋体" w:cs="AdobeSongStd-Light" w:hint="eastAsia"/>
                <w:szCs w:val="21"/>
              </w:rPr>
            </w:pPr>
            <w:r w:rsidRPr="00E46889">
              <w:rPr>
                <w:rFonts w:ascii="宋体" w:hAnsi="宋体" w:cs="AdobeSongStd-Light" w:hint="eastAsia"/>
                <w:szCs w:val="21"/>
              </w:rPr>
              <w:t>理论</w:t>
            </w:r>
          </w:p>
        </w:tc>
        <w:tc>
          <w:tcPr>
            <w:tcW w:w="1844" w:type="dxa"/>
            <w:vAlign w:val="center"/>
          </w:tcPr>
          <w:p w14:paraId="4BDF5970" w14:textId="77777777" w:rsidR="0046282B" w:rsidRPr="00E46889" w:rsidRDefault="0046282B">
            <w:pPr>
              <w:snapToGrid w:val="0"/>
              <w:jc w:val="center"/>
              <w:rPr>
                <w:rFonts w:ascii="宋体" w:hAnsi="宋体" w:cs="AdobeSongStd-Light" w:hint="eastAsia"/>
                <w:szCs w:val="21"/>
              </w:rPr>
            </w:pPr>
            <w:r w:rsidRPr="00E46889">
              <w:rPr>
                <w:rFonts w:ascii="宋体" w:hAnsi="宋体" w:cs="AdobeSongStd-Light" w:hint="eastAsia"/>
                <w:szCs w:val="21"/>
              </w:rPr>
              <w:t>一般身体素质</w:t>
            </w:r>
          </w:p>
        </w:tc>
        <w:tc>
          <w:tcPr>
            <w:tcW w:w="2390" w:type="dxa"/>
            <w:vAlign w:val="center"/>
          </w:tcPr>
          <w:p w14:paraId="5276F1E8" w14:textId="77777777" w:rsidR="0046282B" w:rsidRPr="00E46889" w:rsidRDefault="0046282B">
            <w:pPr>
              <w:snapToGrid w:val="0"/>
              <w:jc w:val="center"/>
              <w:rPr>
                <w:rFonts w:ascii="宋体" w:hAnsi="宋体" w:cs="AdobeSongStd-Light" w:hint="eastAsia"/>
                <w:szCs w:val="21"/>
              </w:rPr>
            </w:pPr>
            <w:r w:rsidRPr="00E46889">
              <w:rPr>
                <w:rFonts w:ascii="宋体" w:hAnsi="宋体" w:cs="AdobeSongStd-Light" w:hint="eastAsia"/>
                <w:szCs w:val="21"/>
              </w:rPr>
              <w:t>专项考核</w:t>
            </w:r>
          </w:p>
        </w:tc>
      </w:tr>
      <w:tr w:rsidR="0046282B" w:rsidRPr="00E46889" w14:paraId="6EE402BC" w14:textId="77777777">
        <w:trPr>
          <w:jc w:val="center"/>
        </w:trPr>
        <w:tc>
          <w:tcPr>
            <w:tcW w:w="2449" w:type="dxa"/>
            <w:vAlign w:val="center"/>
          </w:tcPr>
          <w:p w14:paraId="6C138B11" w14:textId="77777777" w:rsidR="0046282B" w:rsidRPr="00E46889" w:rsidRDefault="0046282B">
            <w:pPr>
              <w:snapToGrid w:val="0"/>
              <w:jc w:val="center"/>
              <w:rPr>
                <w:rFonts w:ascii="宋体" w:hAnsi="宋体" w:cs="AdobeSongStd-Light" w:hint="eastAsia"/>
                <w:szCs w:val="21"/>
              </w:rPr>
            </w:pPr>
            <w:r w:rsidRPr="00E46889">
              <w:rPr>
                <w:rFonts w:ascii="宋体" w:hAnsi="宋体" w:cs="AdobeSongStd-Light"/>
                <w:szCs w:val="21"/>
              </w:rPr>
              <w:t>20%</w:t>
            </w:r>
          </w:p>
        </w:tc>
        <w:tc>
          <w:tcPr>
            <w:tcW w:w="1700" w:type="dxa"/>
            <w:vAlign w:val="center"/>
          </w:tcPr>
          <w:p w14:paraId="44CB0A08" w14:textId="77777777" w:rsidR="0046282B" w:rsidRPr="00E46889" w:rsidRDefault="0046282B">
            <w:pPr>
              <w:snapToGrid w:val="0"/>
              <w:jc w:val="center"/>
              <w:rPr>
                <w:rFonts w:ascii="宋体" w:hAnsi="宋体" w:cs="AdobeSongStd-Light" w:hint="eastAsia"/>
                <w:szCs w:val="21"/>
              </w:rPr>
            </w:pPr>
            <w:r w:rsidRPr="00E46889">
              <w:rPr>
                <w:rFonts w:ascii="宋体" w:hAnsi="宋体" w:cs="AdobeSongStd-Light"/>
                <w:szCs w:val="21"/>
              </w:rPr>
              <w:t>10%</w:t>
            </w:r>
          </w:p>
        </w:tc>
        <w:tc>
          <w:tcPr>
            <w:tcW w:w="1844" w:type="dxa"/>
            <w:vAlign w:val="center"/>
          </w:tcPr>
          <w:p w14:paraId="3C4C9C50" w14:textId="77777777" w:rsidR="0046282B" w:rsidRPr="00E46889" w:rsidRDefault="0046282B">
            <w:pPr>
              <w:snapToGrid w:val="0"/>
              <w:jc w:val="center"/>
              <w:rPr>
                <w:rFonts w:ascii="宋体" w:hAnsi="宋体" w:cs="AdobeSongStd-Light" w:hint="eastAsia"/>
                <w:szCs w:val="21"/>
              </w:rPr>
            </w:pPr>
            <w:r w:rsidRPr="00E46889">
              <w:rPr>
                <w:rFonts w:ascii="宋体" w:hAnsi="宋体" w:cs="AdobeSongStd-Light"/>
                <w:szCs w:val="21"/>
              </w:rPr>
              <w:t>20%</w:t>
            </w:r>
          </w:p>
        </w:tc>
        <w:tc>
          <w:tcPr>
            <w:tcW w:w="2390" w:type="dxa"/>
            <w:vAlign w:val="center"/>
          </w:tcPr>
          <w:p w14:paraId="621586DF" w14:textId="77777777" w:rsidR="0046282B" w:rsidRPr="00E46889" w:rsidRDefault="0046282B">
            <w:pPr>
              <w:snapToGrid w:val="0"/>
              <w:jc w:val="center"/>
              <w:rPr>
                <w:rFonts w:ascii="宋体" w:hAnsi="宋体" w:cs="AdobeSongStd-Light" w:hint="eastAsia"/>
                <w:szCs w:val="21"/>
              </w:rPr>
            </w:pPr>
            <w:r w:rsidRPr="00E46889">
              <w:rPr>
                <w:rFonts w:ascii="宋体" w:hAnsi="宋体" w:cs="AdobeSongStd-Light"/>
                <w:szCs w:val="21"/>
              </w:rPr>
              <w:t>50%</w:t>
            </w:r>
          </w:p>
        </w:tc>
      </w:tr>
    </w:tbl>
    <w:p w14:paraId="3C49CB73" w14:textId="77777777" w:rsidR="0046282B" w:rsidRPr="00E46889" w:rsidRDefault="0046282B">
      <w:pPr>
        <w:snapToGrid w:val="0"/>
        <w:spacing w:line="360" w:lineRule="auto"/>
        <w:rPr>
          <w:rFonts w:ascii="宋体" w:hAnsi="宋体" w:hint="eastAsia"/>
          <w:b/>
          <w:bCs/>
          <w:color w:val="000000"/>
          <w:szCs w:val="21"/>
        </w:rPr>
      </w:pPr>
    </w:p>
    <w:p w14:paraId="760EDD01" w14:textId="77777777" w:rsidR="0046282B" w:rsidRPr="00E46889" w:rsidRDefault="0046282B">
      <w:pPr>
        <w:snapToGrid w:val="0"/>
        <w:spacing w:line="360" w:lineRule="auto"/>
        <w:rPr>
          <w:rFonts w:ascii="宋体" w:hAnsi="宋体" w:hint="eastAsia"/>
          <w:b/>
          <w:bCs/>
          <w:color w:val="000000"/>
          <w:szCs w:val="21"/>
        </w:rPr>
      </w:pPr>
      <w:r w:rsidRPr="00E46889">
        <w:rPr>
          <w:rFonts w:ascii="宋体" w:hAnsi="宋体" w:hint="eastAsia"/>
          <w:b/>
          <w:bCs/>
          <w:color w:val="000000"/>
          <w:szCs w:val="21"/>
        </w:rPr>
        <w:t>2</w:t>
      </w:r>
      <w:r w:rsidRPr="00E46889">
        <w:rPr>
          <w:rFonts w:ascii="宋体" w:hAnsi="宋体" w:hint="eastAsia"/>
          <w:b/>
          <w:bCs/>
          <w:color w:val="000000"/>
          <w:szCs w:val="21"/>
        </w:rPr>
        <w:t>．平时成绩评定</w:t>
      </w:r>
      <w:r w:rsidRPr="00E46889">
        <w:rPr>
          <w:rFonts w:ascii="宋体" w:hAnsi="宋体"/>
          <w:b/>
          <w:bCs/>
          <w:color w:val="000000"/>
          <w:szCs w:val="21"/>
        </w:rPr>
        <w:t>(20</w:t>
      </w:r>
      <w:r w:rsidRPr="00E46889">
        <w:rPr>
          <w:rFonts w:ascii="宋体" w:hAnsi="宋体" w:hint="eastAsia"/>
          <w:b/>
          <w:bCs/>
          <w:color w:val="000000"/>
          <w:szCs w:val="21"/>
        </w:rPr>
        <w:t>分</w:t>
      </w:r>
      <w:r w:rsidRPr="00E46889">
        <w:rPr>
          <w:rFonts w:ascii="宋体" w:hAnsi="宋体"/>
          <w:b/>
          <w:bCs/>
          <w:color w:val="000000"/>
          <w:szCs w:val="21"/>
        </w:rPr>
        <w:t>)</w:t>
      </w:r>
    </w:p>
    <w:p w14:paraId="33417496" w14:textId="77777777" w:rsidR="0046282B" w:rsidRPr="00E46889" w:rsidRDefault="0046282B">
      <w:pPr>
        <w:tabs>
          <w:tab w:val="left" w:pos="3780"/>
        </w:tabs>
        <w:snapToGrid w:val="0"/>
        <w:spacing w:line="360" w:lineRule="auto"/>
        <w:ind w:firstLineChars="150" w:firstLine="315"/>
        <w:rPr>
          <w:rFonts w:ascii="宋体" w:hAnsi="宋体" w:cs="Lucida Sans Unicode" w:hint="eastAsia"/>
          <w:szCs w:val="21"/>
        </w:rPr>
      </w:pPr>
      <w:r w:rsidRPr="00E46889">
        <w:rPr>
          <w:rFonts w:ascii="宋体" w:hAnsi="宋体" w:hint="eastAsia"/>
          <w:color w:val="000000"/>
          <w:szCs w:val="21"/>
        </w:rPr>
        <w:t>（</w:t>
      </w:r>
      <w:r w:rsidRPr="00E46889">
        <w:rPr>
          <w:rFonts w:ascii="宋体" w:hAnsi="宋体"/>
          <w:color w:val="000000"/>
          <w:szCs w:val="21"/>
        </w:rPr>
        <w:t>1</w:t>
      </w:r>
      <w:r w:rsidRPr="00E46889">
        <w:rPr>
          <w:rFonts w:ascii="宋体" w:hAnsi="宋体" w:hint="eastAsia"/>
          <w:color w:val="000000"/>
          <w:szCs w:val="21"/>
        </w:rPr>
        <w:t>）</w:t>
      </w:r>
      <w:r w:rsidRPr="00E46889">
        <w:rPr>
          <w:rFonts w:ascii="宋体" w:hAnsi="宋体" w:cs="Lucida Sans Unicode" w:hint="eastAsia"/>
          <w:szCs w:val="21"/>
        </w:rPr>
        <w:t>教师根据学生学习态度、表现、出勤、课堂提问，平时参与锻炼等情况，按档次给分。（</w:t>
      </w:r>
      <w:r w:rsidRPr="00E46889">
        <w:rPr>
          <w:rFonts w:ascii="宋体" w:hAnsi="宋体" w:cs="Lucida Sans Unicode" w:hint="eastAsia"/>
          <w:szCs w:val="21"/>
        </w:rPr>
        <w:t>1</w:t>
      </w:r>
      <w:r w:rsidRPr="00E46889">
        <w:rPr>
          <w:rFonts w:ascii="宋体" w:hAnsi="宋体" w:cs="Lucida Sans Unicode"/>
          <w:szCs w:val="21"/>
        </w:rPr>
        <w:t>0</w:t>
      </w:r>
      <w:r w:rsidRPr="00E46889">
        <w:rPr>
          <w:rFonts w:ascii="宋体" w:hAnsi="宋体" w:cs="Lucida Sans Unicode" w:hint="eastAsia"/>
          <w:szCs w:val="21"/>
        </w:rPr>
        <w:t>分）</w:t>
      </w:r>
    </w:p>
    <w:p w14:paraId="712276D4" w14:textId="77777777" w:rsidR="0046282B" w:rsidRPr="00E46889" w:rsidRDefault="0046282B" w:rsidP="008E2849">
      <w:pPr>
        <w:tabs>
          <w:tab w:val="left" w:pos="3780"/>
        </w:tabs>
        <w:snapToGrid w:val="0"/>
        <w:spacing w:line="360" w:lineRule="auto"/>
        <w:ind w:firstLineChars="200" w:firstLine="420"/>
        <w:rPr>
          <w:rFonts w:ascii="宋体" w:hAnsi="宋体" w:cs="Lucida Sans Unicode" w:hint="eastAsia"/>
          <w:szCs w:val="21"/>
        </w:rPr>
      </w:pPr>
      <w:r w:rsidRPr="00E46889">
        <w:rPr>
          <w:rFonts w:ascii="宋体" w:hAnsi="宋体" w:cs="宋体" w:hint="eastAsia"/>
          <w:szCs w:val="21"/>
        </w:rPr>
        <w:t>（</w:t>
      </w:r>
      <w:r w:rsidRPr="00E46889">
        <w:rPr>
          <w:rFonts w:ascii="宋体" w:hAnsi="宋体" w:cs="宋体" w:hint="eastAsia"/>
          <w:szCs w:val="21"/>
        </w:rPr>
        <w:t>2</w:t>
      </w:r>
      <w:r w:rsidRPr="00E46889">
        <w:rPr>
          <w:rFonts w:ascii="宋体" w:hAnsi="宋体" w:cs="宋体" w:hint="eastAsia"/>
          <w:szCs w:val="21"/>
        </w:rPr>
        <w:t>）</w:t>
      </w:r>
      <w:r w:rsidRPr="00E46889">
        <w:rPr>
          <w:rFonts w:ascii="宋体" w:hAnsi="宋体" w:cs="Lucida Sans Unicode" w:hint="eastAsia"/>
          <w:szCs w:val="21"/>
        </w:rPr>
        <w:t>体育课缺勤、成绩评定及扣分办法：学生上课期间旷课一次在课堂表现和出勤成绩中扣</w:t>
      </w:r>
      <w:r w:rsidRPr="00E46889">
        <w:rPr>
          <w:rFonts w:ascii="宋体" w:hAnsi="宋体" w:cs="Lucida Sans Unicode"/>
          <w:szCs w:val="21"/>
        </w:rPr>
        <w:t>10</w:t>
      </w:r>
      <w:r w:rsidRPr="00E46889">
        <w:rPr>
          <w:rFonts w:ascii="宋体" w:hAnsi="宋体" w:cs="Lucida Sans Unicode" w:hint="eastAsia"/>
          <w:szCs w:val="21"/>
        </w:rPr>
        <w:t>分，迟到扣</w:t>
      </w:r>
      <w:r w:rsidRPr="00E46889">
        <w:rPr>
          <w:rFonts w:ascii="宋体" w:hAnsi="宋体" w:cs="Lucida Sans Unicode"/>
          <w:szCs w:val="21"/>
        </w:rPr>
        <w:t>5</w:t>
      </w:r>
      <w:r w:rsidRPr="00E46889">
        <w:rPr>
          <w:rFonts w:ascii="宋体" w:hAnsi="宋体" w:cs="Lucida Sans Unicode" w:hint="eastAsia"/>
          <w:szCs w:val="21"/>
        </w:rPr>
        <w:t>分，早退扣</w:t>
      </w:r>
      <w:r w:rsidRPr="00E46889">
        <w:rPr>
          <w:rFonts w:ascii="宋体" w:hAnsi="宋体" w:cs="Lucida Sans Unicode"/>
          <w:szCs w:val="21"/>
        </w:rPr>
        <w:t>5</w:t>
      </w:r>
      <w:r w:rsidRPr="00E46889">
        <w:rPr>
          <w:rFonts w:ascii="宋体" w:hAnsi="宋体" w:cs="Lucida Sans Unicode" w:hint="eastAsia"/>
          <w:szCs w:val="21"/>
        </w:rPr>
        <w:t>分，病事假扣</w:t>
      </w:r>
      <w:r w:rsidRPr="00E46889">
        <w:rPr>
          <w:rFonts w:ascii="宋体" w:hAnsi="宋体" w:cs="Lucida Sans Unicode"/>
          <w:szCs w:val="21"/>
        </w:rPr>
        <w:t>5</w:t>
      </w:r>
      <w:r w:rsidRPr="00E46889">
        <w:rPr>
          <w:rFonts w:ascii="宋体" w:hAnsi="宋体" w:cs="Lucida Sans Unicode" w:hint="eastAsia"/>
          <w:szCs w:val="21"/>
        </w:rPr>
        <w:t>分，按百分制计算。（</w:t>
      </w:r>
      <w:r w:rsidRPr="00E46889">
        <w:rPr>
          <w:rFonts w:ascii="宋体" w:hAnsi="宋体" w:cs="Lucida Sans Unicode" w:hint="eastAsia"/>
          <w:szCs w:val="21"/>
        </w:rPr>
        <w:t>1</w:t>
      </w:r>
      <w:r w:rsidRPr="00E46889">
        <w:rPr>
          <w:rFonts w:ascii="宋体" w:hAnsi="宋体" w:cs="Lucida Sans Unicode"/>
          <w:szCs w:val="21"/>
        </w:rPr>
        <w:t>0</w:t>
      </w:r>
      <w:r w:rsidRPr="00E46889">
        <w:rPr>
          <w:rFonts w:ascii="宋体" w:hAnsi="宋体" w:cs="Lucida Sans Unicode" w:hint="eastAsia"/>
          <w:szCs w:val="21"/>
        </w:rPr>
        <w:t>分）</w:t>
      </w:r>
    </w:p>
    <w:p w14:paraId="5235A923" w14:textId="77777777" w:rsidR="0046282B" w:rsidRPr="00E46889" w:rsidRDefault="0046282B">
      <w:pPr>
        <w:tabs>
          <w:tab w:val="left" w:pos="3780"/>
        </w:tabs>
        <w:snapToGrid w:val="0"/>
        <w:spacing w:line="360" w:lineRule="auto"/>
        <w:ind w:firstLineChars="250" w:firstLine="525"/>
        <w:rPr>
          <w:rFonts w:ascii="宋体" w:hAnsi="宋体" w:cs="Lucida Sans Unicode" w:hint="eastAsia"/>
          <w:szCs w:val="21"/>
        </w:rPr>
      </w:pPr>
      <w:r w:rsidRPr="00E46889">
        <w:rPr>
          <w:rFonts w:ascii="宋体" w:hAnsi="宋体" w:cs="Lucida Sans Unicode" w:hint="eastAsia"/>
          <w:szCs w:val="21"/>
        </w:rPr>
        <w:t>注：无故缺课超过超三分之一取消考试资格，综合成绩计</w:t>
      </w:r>
      <w:r w:rsidRPr="00E46889">
        <w:rPr>
          <w:rFonts w:ascii="宋体" w:hAnsi="宋体" w:cs="Lucida Sans Unicode" w:hint="eastAsia"/>
          <w:szCs w:val="21"/>
        </w:rPr>
        <w:t>0</w:t>
      </w:r>
      <w:r w:rsidRPr="00E46889">
        <w:rPr>
          <w:rFonts w:ascii="宋体" w:hAnsi="宋体" w:cs="Lucida Sans Unicode" w:hint="eastAsia"/>
          <w:szCs w:val="21"/>
        </w:rPr>
        <w:t>分。</w:t>
      </w:r>
    </w:p>
    <w:p w14:paraId="6FA682F2" w14:textId="77777777" w:rsidR="0046282B" w:rsidRPr="00E46889" w:rsidRDefault="0046282B">
      <w:pPr>
        <w:snapToGrid w:val="0"/>
        <w:spacing w:line="360" w:lineRule="auto"/>
        <w:rPr>
          <w:rFonts w:ascii="宋体" w:hAnsi="宋体" w:cs="Lucida Sans Unicode" w:hint="eastAsia"/>
          <w:b/>
          <w:bCs/>
          <w:szCs w:val="21"/>
        </w:rPr>
      </w:pPr>
      <w:r w:rsidRPr="00E46889">
        <w:rPr>
          <w:rFonts w:ascii="宋体" w:hAnsi="宋体" w:cs="Lucida Sans Unicode" w:hint="eastAsia"/>
          <w:b/>
          <w:bCs/>
          <w:szCs w:val="21"/>
        </w:rPr>
        <w:t>3.</w:t>
      </w:r>
      <w:r w:rsidRPr="00E46889">
        <w:rPr>
          <w:rFonts w:ascii="宋体" w:hAnsi="宋体" w:cs="Lucida Sans Unicode" w:hint="eastAsia"/>
          <w:b/>
          <w:bCs/>
          <w:szCs w:val="21"/>
        </w:rPr>
        <w:t>理论成绩（</w:t>
      </w:r>
      <w:r w:rsidRPr="00E46889">
        <w:rPr>
          <w:rFonts w:ascii="宋体" w:hAnsi="宋体" w:cs="Lucida Sans Unicode"/>
          <w:b/>
          <w:bCs/>
          <w:szCs w:val="21"/>
        </w:rPr>
        <w:t>10</w:t>
      </w:r>
      <w:r w:rsidRPr="00E46889">
        <w:rPr>
          <w:rFonts w:ascii="宋体" w:hAnsi="宋体" w:cs="Lucida Sans Unicode" w:hint="eastAsia"/>
          <w:b/>
          <w:bCs/>
          <w:szCs w:val="21"/>
        </w:rPr>
        <w:t>分）</w:t>
      </w:r>
    </w:p>
    <w:p w14:paraId="61FA78F2" w14:textId="77777777" w:rsidR="0046282B" w:rsidRPr="00E46889" w:rsidRDefault="0046282B">
      <w:pPr>
        <w:snapToGrid w:val="0"/>
        <w:spacing w:line="360" w:lineRule="auto"/>
        <w:ind w:firstLineChars="300" w:firstLine="630"/>
        <w:rPr>
          <w:rFonts w:ascii="宋体" w:hAnsi="宋体" w:cs="Lucida Sans Unicode" w:hint="eastAsia"/>
          <w:szCs w:val="21"/>
        </w:rPr>
      </w:pPr>
      <w:r w:rsidRPr="00E46889">
        <w:rPr>
          <w:rFonts w:ascii="宋体" w:hAnsi="宋体" w:cs="Lucida Sans Unicode" w:hint="eastAsia"/>
          <w:szCs w:val="21"/>
        </w:rPr>
        <w:t>根据大学体育教研室统一出体育方面的简答题，根据学生课后完成情况给予成绩。</w:t>
      </w:r>
    </w:p>
    <w:p w14:paraId="60FEBFA4" w14:textId="77777777" w:rsidR="0046282B" w:rsidRPr="00E46889" w:rsidRDefault="0046282B">
      <w:pPr>
        <w:numPr>
          <w:ilvl w:val="0"/>
          <w:numId w:val="57"/>
        </w:numPr>
        <w:tabs>
          <w:tab w:val="left" w:pos="312"/>
        </w:tabs>
        <w:snapToGrid w:val="0"/>
        <w:spacing w:line="360" w:lineRule="auto"/>
        <w:rPr>
          <w:rFonts w:ascii="宋体" w:hAnsi="宋体" w:cs="Lucida Sans Unicode" w:hint="eastAsia"/>
          <w:b/>
          <w:bCs/>
          <w:szCs w:val="21"/>
        </w:rPr>
      </w:pPr>
      <w:r w:rsidRPr="00E46889">
        <w:rPr>
          <w:rFonts w:ascii="宋体" w:hAnsi="宋体" w:cs="Lucida Sans Unicode" w:hint="eastAsia"/>
          <w:b/>
          <w:bCs/>
          <w:szCs w:val="21"/>
        </w:rPr>
        <w:t>一般身体素质成绩</w:t>
      </w:r>
      <w:r w:rsidRPr="00E46889">
        <w:rPr>
          <w:rFonts w:ascii="宋体" w:hAnsi="宋体" w:cs="Lucida Sans Unicode"/>
          <w:b/>
          <w:bCs/>
          <w:szCs w:val="21"/>
        </w:rPr>
        <w:t>(20</w:t>
      </w:r>
      <w:r w:rsidRPr="00E46889">
        <w:rPr>
          <w:rFonts w:ascii="宋体" w:hAnsi="宋体" w:cs="Lucida Sans Unicode" w:hint="eastAsia"/>
          <w:b/>
          <w:bCs/>
          <w:szCs w:val="21"/>
        </w:rPr>
        <w:t>分</w:t>
      </w:r>
      <w:r w:rsidRPr="00E46889">
        <w:rPr>
          <w:rFonts w:ascii="宋体" w:hAnsi="宋体" w:cs="Lucida Sans Unicode"/>
          <w:b/>
          <w:bCs/>
          <w:szCs w:val="21"/>
        </w:rPr>
        <w:t>)</w:t>
      </w:r>
      <w:r w:rsidRPr="00E46889">
        <w:rPr>
          <w:rFonts w:ascii="宋体" w:hAnsi="宋体" w:cs="Lucida Sans Unicode" w:hint="eastAsia"/>
          <w:b/>
          <w:bCs/>
          <w:szCs w:val="21"/>
        </w:rPr>
        <w:t>：</w:t>
      </w:r>
    </w:p>
    <w:p w14:paraId="280AEDB7" w14:textId="77777777" w:rsidR="0046282B" w:rsidRPr="00E46889" w:rsidRDefault="0046282B">
      <w:pPr>
        <w:snapToGrid w:val="0"/>
        <w:spacing w:line="400" w:lineRule="exact"/>
        <w:rPr>
          <w:rFonts w:ascii="宋体" w:hAnsi="宋体" w:cs="AdobeSongStd-Light" w:hint="eastAsia"/>
          <w:kern w:val="0"/>
          <w:szCs w:val="21"/>
        </w:rPr>
      </w:pPr>
      <w:r w:rsidRPr="00E46889">
        <w:rPr>
          <w:rFonts w:ascii="宋体" w:hAnsi="宋体" w:cs="AdobeSongStd-Light" w:hint="eastAsia"/>
          <w:kern w:val="0"/>
          <w:szCs w:val="21"/>
        </w:rPr>
        <w:t>第一学期：</w:t>
      </w:r>
    </w:p>
    <w:p w14:paraId="464E57FA" w14:textId="77777777" w:rsidR="0046282B" w:rsidRPr="00E46889" w:rsidRDefault="0046282B">
      <w:pPr>
        <w:snapToGrid w:val="0"/>
        <w:spacing w:line="400" w:lineRule="exact"/>
        <w:rPr>
          <w:rFonts w:ascii="宋体" w:hAnsi="宋体" w:cs="AdobeSongStd-Light" w:hint="eastAsia"/>
          <w:kern w:val="0"/>
          <w:szCs w:val="21"/>
        </w:rPr>
      </w:pPr>
      <w:r w:rsidRPr="00E46889">
        <w:rPr>
          <w:rFonts w:ascii="宋体" w:hAnsi="宋体" w:cs="AdobeSongStd-Light" w:hint="eastAsia"/>
          <w:kern w:val="0"/>
          <w:szCs w:val="21"/>
        </w:rPr>
        <w:t>考核项目：跳绳（男、女）</w:t>
      </w:r>
    </w:p>
    <w:p w14:paraId="4691EB22" w14:textId="77777777" w:rsidR="0046282B" w:rsidRPr="00E46889" w:rsidRDefault="0046282B">
      <w:pPr>
        <w:snapToGrid w:val="0"/>
        <w:spacing w:line="400" w:lineRule="exact"/>
        <w:rPr>
          <w:rFonts w:ascii="宋体" w:hAnsi="宋体" w:cs="AdobeSongStd-Light" w:hint="eastAsia"/>
          <w:kern w:val="0"/>
          <w:szCs w:val="21"/>
        </w:rPr>
      </w:pPr>
      <w:r w:rsidRPr="00E46889">
        <w:rPr>
          <w:rFonts w:ascii="宋体" w:hAnsi="宋体" w:cs="AdobeSongStd-Light" w:hint="eastAsia"/>
          <w:kern w:val="0"/>
          <w:szCs w:val="21"/>
        </w:rPr>
        <w:lastRenderedPageBreak/>
        <w:t>考核标准：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734"/>
        <w:gridCol w:w="734"/>
        <w:gridCol w:w="734"/>
        <w:gridCol w:w="733"/>
        <w:gridCol w:w="733"/>
        <w:gridCol w:w="733"/>
        <w:gridCol w:w="733"/>
        <w:gridCol w:w="733"/>
        <w:gridCol w:w="733"/>
        <w:gridCol w:w="733"/>
      </w:tblGrid>
      <w:tr w:rsidR="0046282B" w:rsidRPr="00E46889" w14:paraId="158C7455" w14:textId="77777777" w:rsidTr="006D06B2">
        <w:trPr>
          <w:trHeight w:val="255"/>
        </w:trPr>
        <w:tc>
          <w:tcPr>
            <w:tcW w:w="10560" w:type="dxa"/>
            <w:gridSpan w:val="11"/>
            <w:shd w:val="clear" w:color="auto" w:fill="auto"/>
            <w:noWrap/>
            <w:hideMark/>
          </w:tcPr>
          <w:p w14:paraId="66F664F8"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hint="eastAsia"/>
                <w:kern w:val="0"/>
                <w:szCs w:val="21"/>
              </w:rPr>
              <w:t>一分钟跳绳评分表（单位：次）</w:t>
            </w:r>
          </w:p>
        </w:tc>
      </w:tr>
      <w:tr w:rsidR="0046282B" w:rsidRPr="00E46889" w14:paraId="4AAFB3A8" w14:textId="77777777" w:rsidTr="006D06B2">
        <w:trPr>
          <w:trHeight w:val="255"/>
        </w:trPr>
        <w:tc>
          <w:tcPr>
            <w:tcW w:w="1117" w:type="dxa"/>
            <w:shd w:val="clear" w:color="auto" w:fill="auto"/>
            <w:noWrap/>
            <w:hideMark/>
          </w:tcPr>
          <w:p w14:paraId="4857AC7B"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hint="eastAsia"/>
                <w:kern w:val="0"/>
                <w:szCs w:val="21"/>
              </w:rPr>
              <w:t>成绩</w:t>
            </w:r>
          </w:p>
        </w:tc>
        <w:tc>
          <w:tcPr>
            <w:tcW w:w="945" w:type="dxa"/>
            <w:shd w:val="clear" w:color="auto" w:fill="auto"/>
            <w:noWrap/>
            <w:hideMark/>
          </w:tcPr>
          <w:p w14:paraId="6680CF16"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hint="eastAsia"/>
                <w:kern w:val="0"/>
                <w:szCs w:val="21"/>
              </w:rPr>
              <w:t>200</w:t>
            </w:r>
          </w:p>
        </w:tc>
        <w:tc>
          <w:tcPr>
            <w:tcW w:w="945" w:type="dxa"/>
            <w:shd w:val="clear" w:color="auto" w:fill="auto"/>
            <w:noWrap/>
            <w:hideMark/>
          </w:tcPr>
          <w:p w14:paraId="7695681D"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192</w:t>
            </w:r>
          </w:p>
        </w:tc>
        <w:tc>
          <w:tcPr>
            <w:tcW w:w="945" w:type="dxa"/>
            <w:shd w:val="clear" w:color="auto" w:fill="auto"/>
            <w:noWrap/>
            <w:hideMark/>
          </w:tcPr>
          <w:p w14:paraId="5CC81AAB"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180</w:t>
            </w:r>
          </w:p>
        </w:tc>
        <w:tc>
          <w:tcPr>
            <w:tcW w:w="944" w:type="dxa"/>
            <w:shd w:val="clear" w:color="auto" w:fill="auto"/>
            <w:noWrap/>
            <w:hideMark/>
          </w:tcPr>
          <w:p w14:paraId="03B3EEF6"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172</w:t>
            </w:r>
          </w:p>
        </w:tc>
        <w:tc>
          <w:tcPr>
            <w:tcW w:w="944" w:type="dxa"/>
            <w:shd w:val="clear" w:color="auto" w:fill="auto"/>
            <w:noWrap/>
            <w:hideMark/>
          </w:tcPr>
          <w:p w14:paraId="28E308DE"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160</w:t>
            </w:r>
          </w:p>
        </w:tc>
        <w:tc>
          <w:tcPr>
            <w:tcW w:w="944" w:type="dxa"/>
            <w:shd w:val="clear" w:color="auto" w:fill="auto"/>
            <w:noWrap/>
            <w:hideMark/>
          </w:tcPr>
          <w:p w14:paraId="28D7FAA7"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156</w:t>
            </w:r>
          </w:p>
        </w:tc>
        <w:tc>
          <w:tcPr>
            <w:tcW w:w="944" w:type="dxa"/>
            <w:shd w:val="clear" w:color="auto" w:fill="auto"/>
            <w:noWrap/>
            <w:hideMark/>
          </w:tcPr>
          <w:p w14:paraId="00B78F85"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152</w:t>
            </w:r>
          </w:p>
        </w:tc>
        <w:tc>
          <w:tcPr>
            <w:tcW w:w="944" w:type="dxa"/>
            <w:shd w:val="clear" w:color="auto" w:fill="auto"/>
            <w:noWrap/>
            <w:hideMark/>
          </w:tcPr>
          <w:p w14:paraId="1D09934C"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148</w:t>
            </w:r>
          </w:p>
        </w:tc>
        <w:tc>
          <w:tcPr>
            <w:tcW w:w="944" w:type="dxa"/>
            <w:shd w:val="clear" w:color="auto" w:fill="auto"/>
            <w:noWrap/>
            <w:hideMark/>
          </w:tcPr>
          <w:p w14:paraId="13648402"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144</w:t>
            </w:r>
          </w:p>
        </w:tc>
        <w:tc>
          <w:tcPr>
            <w:tcW w:w="944" w:type="dxa"/>
            <w:shd w:val="clear" w:color="auto" w:fill="auto"/>
            <w:noWrap/>
            <w:hideMark/>
          </w:tcPr>
          <w:p w14:paraId="122904F4"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140</w:t>
            </w:r>
          </w:p>
        </w:tc>
      </w:tr>
      <w:tr w:rsidR="0046282B" w:rsidRPr="00E46889" w14:paraId="0C78D5DB" w14:textId="77777777" w:rsidTr="006D06B2">
        <w:trPr>
          <w:trHeight w:val="255"/>
        </w:trPr>
        <w:tc>
          <w:tcPr>
            <w:tcW w:w="1117" w:type="dxa"/>
            <w:shd w:val="clear" w:color="auto" w:fill="auto"/>
            <w:noWrap/>
            <w:hideMark/>
          </w:tcPr>
          <w:p w14:paraId="518C2044"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hint="eastAsia"/>
                <w:kern w:val="0"/>
                <w:szCs w:val="21"/>
              </w:rPr>
              <w:t>得分</w:t>
            </w:r>
          </w:p>
        </w:tc>
        <w:tc>
          <w:tcPr>
            <w:tcW w:w="945" w:type="dxa"/>
            <w:shd w:val="clear" w:color="auto" w:fill="auto"/>
            <w:noWrap/>
            <w:hideMark/>
          </w:tcPr>
          <w:p w14:paraId="07BEA5FA"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100</w:t>
            </w:r>
          </w:p>
        </w:tc>
        <w:tc>
          <w:tcPr>
            <w:tcW w:w="945" w:type="dxa"/>
            <w:shd w:val="clear" w:color="auto" w:fill="auto"/>
            <w:noWrap/>
            <w:hideMark/>
          </w:tcPr>
          <w:p w14:paraId="37F2100F"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96</w:t>
            </w:r>
          </w:p>
        </w:tc>
        <w:tc>
          <w:tcPr>
            <w:tcW w:w="945" w:type="dxa"/>
            <w:shd w:val="clear" w:color="auto" w:fill="auto"/>
            <w:noWrap/>
            <w:hideMark/>
          </w:tcPr>
          <w:p w14:paraId="5C5ED7AE"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90</w:t>
            </w:r>
          </w:p>
        </w:tc>
        <w:tc>
          <w:tcPr>
            <w:tcW w:w="944" w:type="dxa"/>
            <w:shd w:val="clear" w:color="auto" w:fill="auto"/>
            <w:noWrap/>
            <w:hideMark/>
          </w:tcPr>
          <w:p w14:paraId="3D850BF2"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86</w:t>
            </w:r>
          </w:p>
        </w:tc>
        <w:tc>
          <w:tcPr>
            <w:tcW w:w="944" w:type="dxa"/>
            <w:shd w:val="clear" w:color="auto" w:fill="auto"/>
            <w:noWrap/>
            <w:hideMark/>
          </w:tcPr>
          <w:p w14:paraId="342825AC"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80</w:t>
            </w:r>
          </w:p>
        </w:tc>
        <w:tc>
          <w:tcPr>
            <w:tcW w:w="944" w:type="dxa"/>
            <w:shd w:val="clear" w:color="auto" w:fill="auto"/>
            <w:noWrap/>
            <w:hideMark/>
          </w:tcPr>
          <w:p w14:paraId="0339FA66"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78</w:t>
            </w:r>
          </w:p>
        </w:tc>
        <w:tc>
          <w:tcPr>
            <w:tcW w:w="944" w:type="dxa"/>
            <w:shd w:val="clear" w:color="auto" w:fill="auto"/>
            <w:noWrap/>
            <w:hideMark/>
          </w:tcPr>
          <w:p w14:paraId="6247D665"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76</w:t>
            </w:r>
          </w:p>
        </w:tc>
        <w:tc>
          <w:tcPr>
            <w:tcW w:w="944" w:type="dxa"/>
            <w:shd w:val="clear" w:color="auto" w:fill="auto"/>
            <w:noWrap/>
            <w:hideMark/>
          </w:tcPr>
          <w:p w14:paraId="78F8DB80"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74</w:t>
            </w:r>
          </w:p>
        </w:tc>
        <w:tc>
          <w:tcPr>
            <w:tcW w:w="944" w:type="dxa"/>
            <w:shd w:val="clear" w:color="auto" w:fill="auto"/>
            <w:noWrap/>
            <w:hideMark/>
          </w:tcPr>
          <w:p w14:paraId="7E09A32D"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72</w:t>
            </w:r>
          </w:p>
        </w:tc>
        <w:tc>
          <w:tcPr>
            <w:tcW w:w="944" w:type="dxa"/>
            <w:shd w:val="clear" w:color="auto" w:fill="auto"/>
            <w:noWrap/>
            <w:hideMark/>
          </w:tcPr>
          <w:p w14:paraId="52C5E1EB"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70</w:t>
            </w:r>
          </w:p>
        </w:tc>
      </w:tr>
      <w:tr w:rsidR="0046282B" w:rsidRPr="00E46889" w14:paraId="355891BC" w14:textId="77777777" w:rsidTr="006D06B2">
        <w:trPr>
          <w:trHeight w:val="255"/>
        </w:trPr>
        <w:tc>
          <w:tcPr>
            <w:tcW w:w="1117" w:type="dxa"/>
            <w:shd w:val="clear" w:color="auto" w:fill="auto"/>
            <w:noWrap/>
            <w:hideMark/>
          </w:tcPr>
          <w:p w14:paraId="12B0F21A"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hint="eastAsia"/>
                <w:kern w:val="0"/>
                <w:szCs w:val="21"/>
              </w:rPr>
              <w:t>成绩</w:t>
            </w:r>
          </w:p>
        </w:tc>
        <w:tc>
          <w:tcPr>
            <w:tcW w:w="945" w:type="dxa"/>
            <w:shd w:val="clear" w:color="auto" w:fill="auto"/>
            <w:noWrap/>
            <w:hideMark/>
          </w:tcPr>
          <w:p w14:paraId="2944841F"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136</w:t>
            </w:r>
          </w:p>
        </w:tc>
        <w:tc>
          <w:tcPr>
            <w:tcW w:w="945" w:type="dxa"/>
            <w:shd w:val="clear" w:color="auto" w:fill="auto"/>
            <w:noWrap/>
            <w:hideMark/>
          </w:tcPr>
          <w:p w14:paraId="448D6756"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132</w:t>
            </w:r>
          </w:p>
        </w:tc>
        <w:tc>
          <w:tcPr>
            <w:tcW w:w="945" w:type="dxa"/>
            <w:shd w:val="clear" w:color="auto" w:fill="auto"/>
            <w:noWrap/>
            <w:hideMark/>
          </w:tcPr>
          <w:p w14:paraId="7FC2326B"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128</w:t>
            </w:r>
          </w:p>
        </w:tc>
        <w:tc>
          <w:tcPr>
            <w:tcW w:w="944" w:type="dxa"/>
            <w:shd w:val="clear" w:color="auto" w:fill="auto"/>
            <w:noWrap/>
            <w:hideMark/>
          </w:tcPr>
          <w:p w14:paraId="58152D74"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124</w:t>
            </w:r>
          </w:p>
        </w:tc>
        <w:tc>
          <w:tcPr>
            <w:tcW w:w="944" w:type="dxa"/>
            <w:shd w:val="clear" w:color="auto" w:fill="auto"/>
            <w:noWrap/>
            <w:hideMark/>
          </w:tcPr>
          <w:p w14:paraId="3F7D9B46"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120</w:t>
            </w:r>
          </w:p>
        </w:tc>
        <w:tc>
          <w:tcPr>
            <w:tcW w:w="944" w:type="dxa"/>
            <w:shd w:val="clear" w:color="auto" w:fill="auto"/>
            <w:noWrap/>
            <w:hideMark/>
          </w:tcPr>
          <w:p w14:paraId="50BAA7FE"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100</w:t>
            </w:r>
          </w:p>
        </w:tc>
        <w:tc>
          <w:tcPr>
            <w:tcW w:w="944" w:type="dxa"/>
            <w:shd w:val="clear" w:color="auto" w:fill="auto"/>
            <w:noWrap/>
            <w:hideMark/>
          </w:tcPr>
          <w:p w14:paraId="23CB93C4"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80</w:t>
            </w:r>
          </w:p>
        </w:tc>
        <w:tc>
          <w:tcPr>
            <w:tcW w:w="944" w:type="dxa"/>
            <w:shd w:val="clear" w:color="auto" w:fill="auto"/>
            <w:noWrap/>
            <w:hideMark/>
          </w:tcPr>
          <w:p w14:paraId="53F08D89"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60</w:t>
            </w:r>
          </w:p>
        </w:tc>
        <w:tc>
          <w:tcPr>
            <w:tcW w:w="944" w:type="dxa"/>
            <w:shd w:val="clear" w:color="auto" w:fill="auto"/>
            <w:noWrap/>
            <w:hideMark/>
          </w:tcPr>
          <w:p w14:paraId="4E72979C"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40</w:t>
            </w:r>
          </w:p>
        </w:tc>
        <w:tc>
          <w:tcPr>
            <w:tcW w:w="944" w:type="dxa"/>
            <w:shd w:val="clear" w:color="auto" w:fill="auto"/>
            <w:noWrap/>
            <w:hideMark/>
          </w:tcPr>
          <w:p w14:paraId="1D2F2985"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20</w:t>
            </w:r>
          </w:p>
        </w:tc>
      </w:tr>
      <w:tr w:rsidR="0046282B" w:rsidRPr="00E46889" w14:paraId="34C66C66" w14:textId="77777777" w:rsidTr="006D06B2">
        <w:trPr>
          <w:trHeight w:val="255"/>
        </w:trPr>
        <w:tc>
          <w:tcPr>
            <w:tcW w:w="1117" w:type="dxa"/>
            <w:shd w:val="clear" w:color="auto" w:fill="auto"/>
            <w:noWrap/>
            <w:hideMark/>
          </w:tcPr>
          <w:p w14:paraId="21DB988A"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hint="eastAsia"/>
                <w:kern w:val="0"/>
                <w:szCs w:val="21"/>
              </w:rPr>
              <w:t>得分</w:t>
            </w:r>
          </w:p>
        </w:tc>
        <w:tc>
          <w:tcPr>
            <w:tcW w:w="945" w:type="dxa"/>
            <w:shd w:val="clear" w:color="auto" w:fill="auto"/>
            <w:noWrap/>
            <w:hideMark/>
          </w:tcPr>
          <w:p w14:paraId="0077A54D"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68</w:t>
            </w:r>
          </w:p>
        </w:tc>
        <w:tc>
          <w:tcPr>
            <w:tcW w:w="945" w:type="dxa"/>
            <w:shd w:val="clear" w:color="auto" w:fill="auto"/>
            <w:noWrap/>
            <w:hideMark/>
          </w:tcPr>
          <w:p w14:paraId="090D332C"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66</w:t>
            </w:r>
          </w:p>
        </w:tc>
        <w:tc>
          <w:tcPr>
            <w:tcW w:w="945" w:type="dxa"/>
            <w:shd w:val="clear" w:color="auto" w:fill="auto"/>
            <w:noWrap/>
            <w:hideMark/>
          </w:tcPr>
          <w:p w14:paraId="5A70DB4D"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64</w:t>
            </w:r>
          </w:p>
        </w:tc>
        <w:tc>
          <w:tcPr>
            <w:tcW w:w="944" w:type="dxa"/>
            <w:shd w:val="clear" w:color="auto" w:fill="auto"/>
            <w:noWrap/>
            <w:hideMark/>
          </w:tcPr>
          <w:p w14:paraId="369A06C8"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62</w:t>
            </w:r>
          </w:p>
        </w:tc>
        <w:tc>
          <w:tcPr>
            <w:tcW w:w="944" w:type="dxa"/>
            <w:shd w:val="clear" w:color="auto" w:fill="auto"/>
            <w:noWrap/>
            <w:hideMark/>
          </w:tcPr>
          <w:p w14:paraId="4E02F4BB"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60</w:t>
            </w:r>
          </w:p>
        </w:tc>
        <w:tc>
          <w:tcPr>
            <w:tcW w:w="944" w:type="dxa"/>
            <w:shd w:val="clear" w:color="auto" w:fill="auto"/>
            <w:noWrap/>
            <w:hideMark/>
          </w:tcPr>
          <w:p w14:paraId="62738E1C"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50</w:t>
            </w:r>
          </w:p>
        </w:tc>
        <w:tc>
          <w:tcPr>
            <w:tcW w:w="944" w:type="dxa"/>
            <w:shd w:val="clear" w:color="auto" w:fill="auto"/>
            <w:noWrap/>
            <w:hideMark/>
          </w:tcPr>
          <w:p w14:paraId="061FC2C2"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40</w:t>
            </w:r>
          </w:p>
        </w:tc>
        <w:tc>
          <w:tcPr>
            <w:tcW w:w="944" w:type="dxa"/>
            <w:shd w:val="clear" w:color="auto" w:fill="auto"/>
            <w:noWrap/>
            <w:hideMark/>
          </w:tcPr>
          <w:p w14:paraId="0B7F4640"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30</w:t>
            </w:r>
          </w:p>
        </w:tc>
        <w:tc>
          <w:tcPr>
            <w:tcW w:w="944" w:type="dxa"/>
            <w:shd w:val="clear" w:color="auto" w:fill="auto"/>
            <w:noWrap/>
            <w:hideMark/>
          </w:tcPr>
          <w:p w14:paraId="2CB6BA73"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20</w:t>
            </w:r>
          </w:p>
        </w:tc>
        <w:tc>
          <w:tcPr>
            <w:tcW w:w="944" w:type="dxa"/>
            <w:shd w:val="clear" w:color="auto" w:fill="auto"/>
            <w:noWrap/>
            <w:hideMark/>
          </w:tcPr>
          <w:p w14:paraId="791BA644"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10</w:t>
            </w:r>
          </w:p>
        </w:tc>
      </w:tr>
    </w:tbl>
    <w:p w14:paraId="3B395BE6" w14:textId="77777777" w:rsidR="0046282B" w:rsidRPr="00E46889" w:rsidRDefault="0046282B">
      <w:pPr>
        <w:snapToGrid w:val="0"/>
        <w:spacing w:line="400" w:lineRule="exact"/>
        <w:rPr>
          <w:rFonts w:ascii="宋体" w:hAnsi="宋体" w:cs="AdobeSongStd-Light" w:hint="eastAsia"/>
          <w:kern w:val="0"/>
          <w:szCs w:val="21"/>
        </w:rPr>
      </w:pPr>
    </w:p>
    <w:p w14:paraId="22874E0A" w14:textId="77777777" w:rsidR="0046282B" w:rsidRPr="00E46889" w:rsidRDefault="0046282B">
      <w:pPr>
        <w:snapToGrid w:val="0"/>
        <w:spacing w:line="400" w:lineRule="exact"/>
        <w:rPr>
          <w:rFonts w:ascii="宋体" w:hAnsi="宋体" w:cs="AdobeSongStd-Light" w:hint="eastAsia"/>
          <w:kern w:val="0"/>
          <w:szCs w:val="21"/>
        </w:rPr>
      </w:pPr>
      <w:r w:rsidRPr="00E46889">
        <w:rPr>
          <w:rFonts w:ascii="宋体" w:hAnsi="宋体" w:cs="AdobeSongStd-Light" w:hint="eastAsia"/>
          <w:kern w:val="0"/>
          <w:szCs w:val="21"/>
        </w:rPr>
        <w:t>第二学期：</w:t>
      </w:r>
    </w:p>
    <w:p w14:paraId="3BC9940C" w14:textId="77777777" w:rsidR="0046282B" w:rsidRPr="00E46889" w:rsidRDefault="0046282B">
      <w:pPr>
        <w:snapToGrid w:val="0"/>
        <w:spacing w:line="400" w:lineRule="exact"/>
        <w:rPr>
          <w:rFonts w:ascii="宋体" w:hAnsi="宋体" w:cs="AdobeSongStd-Light" w:hint="eastAsia"/>
          <w:kern w:val="0"/>
          <w:szCs w:val="21"/>
        </w:rPr>
      </w:pPr>
      <w:r w:rsidRPr="00E46889">
        <w:rPr>
          <w:rFonts w:ascii="宋体" w:hAnsi="宋体" w:cs="AdobeSongStd-Light" w:hint="eastAsia"/>
          <w:kern w:val="0"/>
          <w:szCs w:val="21"/>
        </w:rPr>
        <w:t>考核项目：俯卧撑（男）、仰卧起坐（女）</w:t>
      </w:r>
    </w:p>
    <w:p w14:paraId="3F4175F6" w14:textId="77777777" w:rsidR="0046282B" w:rsidRPr="00E46889" w:rsidRDefault="0046282B">
      <w:pPr>
        <w:snapToGrid w:val="0"/>
        <w:spacing w:line="400" w:lineRule="exact"/>
        <w:rPr>
          <w:rFonts w:ascii="宋体" w:hAnsi="宋体" w:cs="AdobeSongStd-Light" w:hint="eastAsia"/>
          <w:kern w:val="0"/>
          <w:szCs w:val="21"/>
        </w:rPr>
      </w:pPr>
      <w:r w:rsidRPr="00E46889">
        <w:rPr>
          <w:rFonts w:ascii="宋体" w:hAnsi="宋体" w:cs="AdobeSongStd-Light" w:hint="eastAsia"/>
          <w:kern w:val="0"/>
          <w:szCs w:val="21"/>
        </w:rPr>
        <w:t>考核标准：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965"/>
        <w:gridCol w:w="689"/>
        <w:gridCol w:w="689"/>
        <w:gridCol w:w="689"/>
        <w:gridCol w:w="689"/>
        <w:gridCol w:w="689"/>
        <w:gridCol w:w="689"/>
        <w:gridCol w:w="689"/>
        <w:gridCol w:w="689"/>
        <w:gridCol w:w="689"/>
      </w:tblGrid>
      <w:tr w:rsidR="0046282B" w:rsidRPr="00E46889" w14:paraId="27D486C1" w14:textId="77777777" w:rsidTr="006D06B2">
        <w:trPr>
          <w:trHeight w:val="255"/>
        </w:trPr>
        <w:tc>
          <w:tcPr>
            <w:tcW w:w="10561" w:type="dxa"/>
            <w:gridSpan w:val="11"/>
            <w:shd w:val="clear" w:color="auto" w:fill="auto"/>
            <w:noWrap/>
            <w:hideMark/>
          </w:tcPr>
          <w:p w14:paraId="4D5743E5"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hint="eastAsia"/>
                <w:kern w:val="0"/>
                <w:szCs w:val="21"/>
              </w:rPr>
              <w:t>男生一分钟俯卧撑评分表（单位：次）</w:t>
            </w:r>
          </w:p>
        </w:tc>
      </w:tr>
      <w:tr w:rsidR="0046282B" w:rsidRPr="00E46889" w14:paraId="52D7FBFA" w14:textId="77777777" w:rsidTr="006D06B2">
        <w:trPr>
          <w:trHeight w:val="255"/>
        </w:trPr>
        <w:tc>
          <w:tcPr>
            <w:tcW w:w="1479" w:type="dxa"/>
            <w:shd w:val="clear" w:color="auto" w:fill="auto"/>
            <w:noWrap/>
            <w:hideMark/>
          </w:tcPr>
          <w:p w14:paraId="1F42566F"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hint="eastAsia"/>
                <w:kern w:val="0"/>
                <w:szCs w:val="21"/>
              </w:rPr>
              <w:t>成绩</w:t>
            </w:r>
          </w:p>
        </w:tc>
        <w:tc>
          <w:tcPr>
            <w:tcW w:w="1252" w:type="dxa"/>
            <w:shd w:val="clear" w:color="auto" w:fill="auto"/>
            <w:noWrap/>
            <w:hideMark/>
          </w:tcPr>
          <w:p w14:paraId="4EFA9C44"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hint="eastAsia"/>
                <w:kern w:val="0"/>
                <w:szCs w:val="21"/>
              </w:rPr>
              <w:t>50</w:t>
            </w:r>
          </w:p>
        </w:tc>
        <w:tc>
          <w:tcPr>
            <w:tcW w:w="870" w:type="dxa"/>
            <w:shd w:val="clear" w:color="auto" w:fill="auto"/>
            <w:noWrap/>
            <w:hideMark/>
          </w:tcPr>
          <w:p w14:paraId="7F49C287"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48</w:t>
            </w:r>
          </w:p>
        </w:tc>
        <w:tc>
          <w:tcPr>
            <w:tcW w:w="870" w:type="dxa"/>
            <w:shd w:val="clear" w:color="auto" w:fill="auto"/>
            <w:noWrap/>
            <w:hideMark/>
          </w:tcPr>
          <w:p w14:paraId="4BB8AF7A"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45</w:t>
            </w:r>
          </w:p>
        </w:tc>
        <w:tc>
          <w:tcPr>
            <w:tcW w:w="870" w:type="dxa"/>
            <w:shd w:val="clear" w:color="auto" w:fill="auto"/>
            <w:noWrap/>
            <w:hideMark/>
          </w:tcPr>
          <w:p w14:paraId="0730ADAC"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43</w:t>
            </w:r>
          </w:p>
        </w:tc>
        <w:tc>
          <w:tcPr>
            <w:tcW w:w="870" w:type="dxa"/>
            <w:shd w:val="clear" w:color="auto" w:fill="auto"/>
            <w:noWrap/>
            <w:hideMark/>
          </w:tcPr>
          <w:p w14:paraId="7183447F"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40</w:t>
            </w:r>
          </w:p>
        </w:tc>
        <w:tc>
          <w:tcPr>
            <w:tcW w:w="870" w:type="dxa"/>
            <w:shd w:val="clear" w:color="auto" w:fill="auto"/>
            <w:noWrap/>
            <w:hideMark/>
          </w:tcPr>
          <w:p w14:paraId="53E7B1FF"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39</w:t>
            </w:r>
          </w:p>
        </w:tc>
        <w:tc>
          <w:tcPr>
            <w:tcW w:w="870" w:type="dxa"/>
            <w:shd w:val="clear" w:color="auto" w:fill="auto"/>
            <w:noWrap/>
            <w:hideMark/>
          </w:tcPr>
          <w:p w14:paraId="7AA47932"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38</w:t>
            </w:r>
          </w:p>
        </w:tc>
        <w:tc>
          <w:tcPr>
            <w:tcW w:w="870" w:type="dxa"/>
            <w:shd w:val="clear" w:color="auto" w:fill="auto"/>
            <w:noWrap/>
            <w:hideMark/>
          </w:tcPr>
          <w:p w14:paraId="12CA7325"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37</w:t>
            </w:r>
          </w:p>
        </w:tc>
        <w:tc>
          <w:tcPr>
            <w:tcW w:w="870" w:type="dxa"/>
            <w:shd w:val="clear" w:color="auto" w:fill="auto"/>
            <w:noWrap/>
            <w:hideMark/>
          </w:tcPr>
          <w:p w14:paraId="7BB00F34"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36</w:t>
            </w:r>
          </w:p>
        </w:tc>
        <w:tc>
          <w:tcPr>
            <w:tcW w:w="870" w:type="dxa"/>
            <w:shd w:val="clear" w:color="auto" w:fill="auto"/>
            <w:noWrap/>
            <w:hideMark/>
          </w:tcPr>
          <w:p w14:paraId="2C444A02"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35</w:t>
            </w:r>
          </w:p>
        </w:tc>
      </w:tr>
      <w:tr w:rsidR="0046282B" w:rsidRPr="00E46889" w14:paraId="3BC3958B" w14:textId="77777777" w:rsidTr="006D06B2">
        <w:trPr>
          <w:trHeight w:val="255"/>
        </w:trPr>
        <w:tc>
          <w:tcPr>
            <w:tcW w:w="1479" w:type="dxa"/>
            <w:shd w:val="clear" w:color="auto" w:fill="auto"/>
            <w:noWrap/>
            <w:hideMark/>
          </w:tcPr>
          <w:p w14:paraId="42EA8A13"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hint="eastAsia"/>
                <w:kern w:val="0"/>
                <w:szCs w:val="21"/>
              </w:rPr>
              <w:t>得分</w:t>
            </w:r>
          </w:p>
        </w:tc>
        <w:tc>
          <w:tcPr>
            <w:tcW w:w="1252" w:type="dxa"/>
            <w:shd w:val="clear" w:color="auto" w:fill="auto"/>
            <w:noWrap/>
            <w:hideMark/>
          </w:tcPr>
          <w:p w14:paraId="3ABFD617"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100</w:t>
            </w:r>
          </w:p>
        </w:tc>
        <w:tc>
          <w:tcPr>
            <w:tcW w:w="870" w:type="dxa"/>
            <w:shd w:val="clear" w:color="auto" w:fill="auto"/>
            <w:noWrap/>
            <w:hideMark/>
          </w:tcPr>
          <w:p w14:paraId="6C850C5D"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96</w:t>
            </w:r>
          </w:p>
        </w:tc>
        <w:tc>
          <w:tcPr>
            <w:tcW w:w="870" w:type="dxa"/>
            <w:shd w:val="clear" w:color="auto" w:fill="auto"/>
            <w:noWrap/>
            <w:hideMark/>
          </w:tcPr>
          <w:p w14:paraId="47384E16"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90</w:t>
            </w:r>
          </w:p>
        </w:tc>
        <w:tc>
          <w:tcPr>
            <w:tcW w:w="870" w:type="dxa"/>
            <w:shd w:val="clear" w:color="auto" w:fill="auto"/>
            <w:noWrap/>
            <w:hideMark/>
          </w:tcPr>
          <w:p w14:paraId="56187709"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86</w:t>
            </w:r>
          </w:p>
        </w:tc>
        <w:tc>
          <w:tcPr>
            <w:tcW w:w="870" w:type="dxa"/>
            <w:shd w:val="clear" w:color="auto" w:fill="auto"/>
            <w:noWrap/>
            <w:hideMark/>
          </w:tcPr>
          <w:p w14:paraId="039B7455"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80</w:t>
            </w:r>
          </w:p>
        </w:tc>
        <w:tc>
          <w:tcPr>
            <w:tcW w:w="870" w:type="dxa"/>
            <w:shd w:val="clear" w:color="auto" w:fill="auto"/>
            <w:noWrap/>
            <w:hideMark/>
          </w:tcPr>
          <w:p w14:paraId="7DCA8F1B"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78</w:t>
            </w:r>
          </w:p>
        </w:tc>
        <w:tc>
          <w:tcPr>
            <w:tcW w:w="870" w:type="dxa"/>
            <w:shd w:val="clear" w:color="auto" w:fill="auto"/>
            <w:noWrap/>
            <w:hideMark/>
          </w:tcPr>
          <w:p w14:paraId="5EE101C8"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76</w:t>
            </w:r>
          </w:p>
        </w:tc>
        <w:tc>
          <w:tcPr>
            <w:tcW w:w="870" w:type="dxa"/>
            <w:shd w:val="clear" w:color="auto" w:fill="auto"/>
            <w:noWrap/>
            <w:hideMark/>
          </w:tcPr>
          <w:p w14:paraId="790E42F9"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74</w:t>
            </w:r>
          </w:p>
        </w:tc>
        <w:tc>
          <w:tcPr>
            <w:tcW w:w="870" w:type="dxa"/>
            <w:shd w:val="clear" w:color="auto" w:fill="auto"/>
            <w:noWrap/>
            <w:hideMark/>
          </w:tcPr>
          <w:p w14:paraId="332C4B2F"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72</w:t>
            </w:r>
          </w:p>
        </w:tc>
        <w:tc>
          <w:tcPr>
            <w:tcW w:w="870" w:type="dxa"/>
            <w:shd w:val="clear" w:color="auto" w:fill="auto"/>
            <w:noWrap/>
            <w:hideMark/>
          </w:tcPr>
          <w:p w14:paraId="454D2650"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70</w:t>
            </w:r>
          </w:p>
        </w:tc>
      </w:tr>
      <w:tr w:rsidR="0046282B" w:rsidRPr="00E46889" w14:paraId="1E713A93" w14:textId="77777777" w:rsidTr="006D06B2">
        <w:trPr>
          <w:trHeight w:val="255"/>
        </w:trPr>
        <w:tc>
          <w:tcPr>
            <w:tcW w:w="1479" w:type="dxa"/>
            <w:shd w:val="clear" w:color="auto" w:fill="auto"/>
            <w:noWrap/>
            <w:hideMark/>
          </w:tcPr>
          <w:p w14:paraId="594CBE1A"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hint="eastAsia"/>
                <w:kern w:val="0"/>
                <w:szCs w:val="21"/>
              </w:rPr>
              <w:t>成绩</w:t>
            </w:r>
          </w:p>
        </w:tc>
        <w:tc>
          <w:tcPr>
            <w:tcW w:w="1252" w:type="dxa"/>
            <w:shd w:val="clear" w:color="auto" w:fill="auto"/>
            <w:noWrap/>
            <w:hideMark/>
          </w:tcPr>
          <w:p w14:paraId="7025C5A8"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34</w:t>
            </w:r>
          </w:p>
        </w:tc>
        <w:tc>
          <w:tcPr>
            <w:tcW w:w="870" w:type="dxa"/>
            <w:shd w:val="clear" w:color="auto" w:fill="auto"/>
            <w:noWrap/>
            <w:hideMark/>
          </w:tcPr>
          <w:p w14:paraId="741CB28B"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33</w:t>
            </w:r>
          </w:p>
        </w:tc>
        <w:tc>
          <w:tcPr>
            <w:tcW w:w="870" w:type="dxa"/>
            <w:shd w:val="clear" w:color="auto" w:fill="auto"/>
            <w:noWrap/>
            <w:hideMark/>
          </w:tcPr>
          <w:p w14:paraId="0BFA69B9"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32</w:t>
            </w:r>
          </w:p>
        </w:tc>
        <w:tc>
          <w:tcPr>
            <w:tcW w:w="870" w:type="dxa"/>
            <w:shd w:val="clear" w:color="auto" w:fill="auto"/>
            <w:noWrap/>
            <w:hideMark/>
          </w:tcPr>
          <w:p w14:paraId="20B68EFD"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31</w:t>
            </w:r>
          </w:p>
        </w:tc>
        <w:tc>
          <w:tcPr>
            <w:tcW w:w="870" w:type="dxa"/>
            <w:shd w:val="clear" w:color="auto" w:fill="auto"/>
            <w:noWrap/>
            <w:hideMark/>
          </w:tcPr>
          <w:p w14:paraId="16983CE8"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30</w:t>
            </w:r>
          </w:p>
        </w:tc>
        <w:tc>
          <w:tcPr>
            <w:tcW w:w="870" w:type="dxa"/>
            <w:shd w:val="clear" w:color="auto" w:fill="auto"/>
            <w:noWrap/>
            <w:hideMark/>
          </w:tcPr>
          <w:p w14:paraId="69653E36"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25</w:t>
            </w:r>
          </w:p>
        </w:tc>
        <w:tc>
          <w:tcPr>
            <w:tcW w:w="870" w:type="dxa"/>
            <w:shd w:val="clear" w:color="auto" w:fill="auto"/>
            <w:noWrap/>
            <w:hideMark/>
          </w:tcPr>
          <w:p w14:paraId="6C1084B7"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20</w:t>
            </w:r>
          </w:p>
        </w:tc>
        <w:tc>
          <w:tcPr>
            <w:tcW w:w="870" w:type="dxa"/>
            <w:shd w:val="clear" w:color="auto" w:fill="auto"/>
            <w:noWrap/>
            <w:hideMark/>
          </w:tcPr>
          <w:p w14:paraId="50C05E49"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15</w:t>
            </w:r>
          </w:p>
        </w:tc>
        <w:tc>
          <w:tcPr>
            <w:tcW w:w="870" w:type="dxa"/>
            <w:shd w:val="clear" w:color="auto" w:fill="auto"/>
            <w:noWrap/>
            <w:hideMark/>
          </w:tcPr>
          <w:p w14:paraId="7EEDEF75"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10</w:t>
            </w:r>
          </w:p>
        </w:tc>
        <w:tc>
          <w:tcPr>
            <w:tcW w:w="870" w:type="dxa"/>
            <w:shd w:val="clear" w:color="auto" w:fill="auto"/>
            <w:noWrap/>
            <w:hideMark/>
          </w:tcPr>
          <w:p w14:paraId="09084CA6"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5</w:t>
            </w:r>
          </w:p>
        </w:tc>
      </w:tr>
      <w:tr w:rsidR="0046282B" w:rsidRPr="00E46889" w14:paraId="53936938" w14:textId="77777777" w:rsidTr="006D06B2">
        <w:trPr>
          <w:trHeight w:val="255"/>
        </w:trPr>
        <w:tc>
          <w:tcPr>
            <w:tcW w:w="1479" w:type="dxa"/>
            <w:shd w:val="clear" w:color="auto" w:fill="auto"/>
            <w:noWrap/>
            <w:hideMark/>
          </w:tcPr>
          <w:p w14:paraId="78E0CAB4"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hint="eastAsia"/>
                <w:kern w:val="0"/>
                <w:szCs w:val="21"/>
              </w:rPr>
              <w:t>得分</w:t>
            </w:r>
          </w:p>
        </w:tc>
        <w:tc>
          <w:tcPr>
            <w:tcW w:w="1252" w:type="dxa"/>
            <w:shd w:val="clear" w:color="auto" w:fill="auto"/>
            <w:noWrap/>
            <w:hideMark/>
          </w:tcPr>
          <w:p w14:paraId="62CD4929"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68</w:t>
            </w:r>
          </w:p>
        </w:tc>
        <w:tc>
          <w:tcPr>
            <w:tcW w:w="870" w:type="dxa"/>
            <w:shd w:val="clear" w:color="auto" w:fill="auto"/>
            <w:noWrap/>
            <w:hideMark/>
          </w:tcPr>
          <w:p w14:paraId="787C87C7"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66</w:t>
            </w:r>
          </w:p>
        </w:tc>
        <w:tc>
          <w:tcPr>
            <w:tcW w:w="870" w:type="dxa"/>
            <w:shd w:val="clear" w:color="auto" w:fill="auto"/>
            <w:noWrap/>
            <w:hideMark/>
          </w:tcPr>
          <w:p w14:paraId="5C71CDFC"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64</w:t>
            </w:r>
          </w:p>
        </w:tc>
        <w:tc>
          <w:tcPr>
            <w:tcW w:w="870" w:type="dxa"/>
            <w:shd w:val="clear" w:color="auto" w:fill="auto"/>
            <w:noWrap/>
            <w:hideMark/>
          </w:tcPr>
          <w:p w14:paraId="14F81D95"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62</w:t>
            </w:r>
          </w:p>
        </w:tc>
        <w:tc>
          <w:tcPr>
            <w:tcW w:w="870" w:type="dxa"/>
            <w:shd w:val="clear" w:color="auto" w:fill="auto"/>
            <w:noWrap/>
            <w:hideMark/>
          </w:tcPr>
          <w:p w14:paraId="0D93993A"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60</w:t>
            </w:r>
          </w:p>
        </w:tc>
        <w:tc>
          <w:tcPr>
            <w:tcW w:w="870" w:type="dxa"/>
            <w:shd w:val="clear" w:color="auto" w:fill="auto"/>
            <w:noWrap/>
            <w:hideMark/>
          </w:tcPr>
          <w:p w14:paraId="7269ED1B"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50</w:t>
            </w:r>
          </w:p>
        </w:tc>
        <w:tc>
          <w:tcPr>
            <w:tcW w:w="870" w:type="dxa"/>
            <w:shd w:val="clear" w:color="auto" w:fill="auto"/>
            <w:noWrap/>
            <w:hideMark/>
          </w:tcPr>
          <w:p w14:paraId="64BA16FF"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40</w:t>
            </w:r>
          </w:p>
        </w:tc>
        <w:tc>
          <w:tcPr>
            <w:tcW w:w="870" w:type="dxa"/>
            <w:shd w:val="clear" w:color="auto" w:fill="auto"/>
            <w:noWrap/>
            <w:hideMark/>
          </w:tcPr>
          <w:p w14:paraId="52112DF2"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30</w:t>
            </w:r>
          </w:p>
        </w:tc>
        <w:tc>
          <w:tcPr>
            <w:tcW w:w="870" w:type="dxa"/>
            <w:shd w:val="clear" w:color="auto" w:fill="auto"/>
            <w:noWrap/>
            <w:hideMark/>
          </w:tcPr>
          <w:p w14:paraId="781C79AC"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20</w:t>
            </w:r>
          </w:p>
        </w:tc>
        <w:tc>
          <w:tcPr>
            <w:tcW w:w="870" w:type="dxa"/>
            <w:shd w:val="clear" w:color="auto" w:fill="auto"/>
            <w:noWrap/>
            <w:hideMark/>
          </w:tcPr>
          <w:p w14:paraId="7774B6BD"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10</w:t>
            </w:r>
          </w:p>
        </w:tc>
      </w:tr>
    </w:tbl>
    <w:p w14:paraId="59386D39" w14:textId="77777777" w:rsidR="0046282B" w:rsidRPr="00E46889" w:rsidRDefault="0046282B">
      <w:pPr>
        <w:snapToGrid w:val="0"/>
        <w:spacing w:line="400" w:lineRule="exact"/>
        <w:rPr>
          <w:rFonts w:ascii="宋体" w:hAnsi="宋体" w:cs="AdobeSongStd-Light" w:hint="eastAsia"/>
          <w:kern w:val="0"/>
          <w:szCs w:val="21"/>
        </w:rPr>
      </w:pPr>
    </w:p>
    <w:p w14:paraId="64C3026A" w14:textId="77777777" w:rsidR="0046282B" w:rsidRPr="00E46889" w:rsidRDefault="0046282B">
      <w:pPr>
        <w:snapToGrid w:val="0"/>
        <w:spacing w:line="400" w:lineRule="exact"/>
        <w:rPr>
          <w:rFonts w:ascii="宋体" w:hAnsi="宋体" w:cs="AdobeSongStd-Light" w:hint="eastAsia"/>
          <w:kern w:val="0"/>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4"/>
        <w:gridCol w:w="953"/>
        <w:gridCol w:w="681"/>
        <w:gridCol w:w="680"/>
        <w:gridCol w:w="680"/>
        <w:gridCol w:w="680"/>
        <w:gridCol w:w="680"/>
        <w:gridCol w:w="680"/>
        <w:gridCol w:w="680"/>
        <w:gridCol w:w="680"/>
        <w:gridCol w:w="680"/>
      </w:tblGrid>
      <w:tr w:rsidR="0046282B" w:rsidRPr="00E46889" w14:paraId="4F72DEB0" w14:textId="77777777" w:rsidTr="006D06B2">
        <w:trPr>
          <w:trHeight w:val="255"/>
        </w:trPr>
        <w:tc>
          <w:tcPr>
            <w:tcW w:w="10561" w:type="dxa"/>
            <w:gridSpan w:val="11"/>
            <w:shd w:val="clear" w:color="auto" w:fill="auto"/>
            <w:noWrap/>
            <w:hideMark/>
          </w:tcPr>
          <w:p w14:paraId="28408D20"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hint="eastAsia"/>
                <w:kern w:val="0"/>
                <w:szCs w:val="21"/>
              </w:rPr>
              <w:t>女生一分钟仰卧起坐评分表（单位：次）</w:t>
            </w:r>
          </w:p>
        </w:tc>
      </w:tr>
      <w:tr w:rsidR="0046282B" w:rsidRPr="00E46889" w14:paraId="3FE51068" w14:textId="77777777" w:rsidTr="006D06B2">
        <w:trPr>
          <w:trHeight w:val="255"/>
        </w:trPr>
        <w:tc>
          <w:tcPr>
            <w:tcW w:w="1479" w:type="dxa"/>
            <w:shd w:val="clear" w:color="auto" w:fill="auto"/>
            <w:noWrap/>
            <w:hideMark/>
          </w:tcPr>
          <w:p w14:paraId="04D5EC85"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hint="eastAsia"/>
                <w:kern w:val="0"/>
                <w:szCs w:val="21"/>
              </w:rPr>
              <w:t>成绩</w:t>
            </w:r>
          </w:p>
        </w:tc>
        <w:tc>
          <w:tcPr>
            <w:tcW w:w="1252" w:type="dxa"/>
            <w:shd w:val="clear" w:color="auto" w:fill="auto"/>
            <w:noWrap/>
            <w:hideMark/>
          </w:tcPr>
          <w:p w14:paraId="1DDF50FB"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hint="eastAsia"/>
                <w:kern w:val="0"/>
                <w:szCs w:val="21"/>
              </w:rPr>
              <w:t>57</w:t>
            </w:r>
          </w:p>
        </w:tc>
        <w:tc>
          <w:tcPr>
            <w:tcW w:w="870" w:type="dxa"/>
            <w:shd w:val="clear" w:color="auto" w:fill="auto"/>
            <w:noWrap/>
            <w:hideMark/>
          </w:tcPr>
          <w:p w14:paraId="1B327C89"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55</w:t>
            </w:r>
          </w:p>
        </w:tc>
        <w:tc>
          <w:tcPr>
            <w:tcW w:w="870" w:type="dxa"/>
            <w:shd w:val="clear" w:color="auto" w:fill="auto"/>
            <w:noWrap/>
            <w:hideMark/>
          </w:tcPr>
          <w:p w14:paraId="7AE054F4"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53</w:t>
            </w:r>
          </w:p>
        </w:tc>
        <w:tc>
          <w:tcPr>
            <w:tcW w:w="870" w:type="dxa"/>
            <w:shd w:val="clear" w:color="auto" w:fill="auto"/>
            <w:noWrap/>
            <w:hideMark/>
          </w:tcPr>
          <w:p w14:paraId="0B2815E5"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50</w:t>
            </w:r>
          </w:p>
        </w:tc>
        <w:tc>
          <w:tcPr>
            <w:tcW w:w="870" w:type="dxa"/>
            <w:shd w:val="clear" w:color="auto" w:fill="auto"/>
            <w:noWrap/>
            <w:hideMark/>
          </w:tcPr>
          <w:p w14:paraId="1BDCB268"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47</w:t>
            </w:r>
          </w:p>
        </w:tc>
        <w:tc>
          <w:tcPr>
            <w:tcW w:w="870" w:type="dxa"/>
            <w:shd w:val="clear" w:color="auto" w:fill="auto"/>
            <w:noWrap/>
            <w:hideMark/>
          </w:tcPr>
          <w:p w14:paraId="7CB50CCE"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45</w:t>
            </w:r>
          </w:p>
        </w:tc>
        <w:tc>
          <w:tcPr>
            <w:tcW w:w="870" w:type="dxa"/>
            <w:shd w:val="clear" w:color="auto" w:fill="auto"/>
            <w:noWrap/>
            <w:hideMark/>
          </w:tcPr>
          <w:p w14:paraId="48B9308C"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43</w:t>
            </w:r>
          </w:p>
        </w:tc>
        <w:tc>
          <w:tcPr>
            <w:tcW w:w="870" w:type="dxa"/>
            <w:shd w:val="clear" w:color="auto" w:fill="auto"/>
            <w:noWrap/>
            <w:hideMark/>
          </w:tcPr>
          <w:p w14:paraId="0388527D"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41</w:t>
            </w:r>
          </w:p>
        </w:tc>
        <w:tc>
          <w:tcPr>
            <w:tcW w:w="870" w:type="dxa"/>
            <w:shd w:val="clear" w:color="auto" w:fill="auto"/>
            <w:noWrap/>
            <w:hideMark/>
          </w:tcPr>
          <w:p w14:paraId="1FD140E8"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39</w:t>
            </w:r>
          </w:p>
        </w:tc>
        <w:tc>
          <w:tcPr>
            <w:tcW w:w="870" w:type="dxa"/>
            <w:shd w:val="clear" w:color="auto" w:fill="auto"/>
            <w:noWrap/>
            <w:hideMark/>
          </w:tcPr>
          <w:p w14:paraId="39B3C04D"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37</w:t>
            </w:r>
          </w:p>
        </w:tc>
      </w:tr>
      <w:tr w:rsidR="0046282B" w:rsidRPr="00E46889" w14:paraId="2311CBD3" w14:textId="77777777" w:rsidTr="006D06B2">
        <w:trPr>
          <w:trHeight w:val="255"/>
        </w:trPr>
        <w:tc>
          <w:tcPr>
            <w:tcW w:w="1479" w:type="dxa"/>
            <w:shd w:val="clear" w:color="auto" w:fill="auto"/>
            <w:noWrap/>
            <w:hideMark/>
          </w:tcPr>
          <w:p w14:paraId="51B335BB"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hint="eastAsia"/>
                <w:kern w:val="0"/>
                <w:szCs w:val="21"/>
              </w:rPr>
              <w:t>得分</w:t>
            </w:r>
          </w:p>
        </w:tc>
        <w:tc>
          <w:tcPr>
            <w:tcW w:w="1252" w:type="dxa"/>
            <w:shd w:val="clear" w:color="auto" w:fill="auto"/>
            <w:noWrap/>
            <w:hideMark/>
          </w:tcPr>
          <w:p w14:paraId="63211981"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100</w:t>
            </w:r>
          </w:p>
        </w:tc>
        <w:tc>
          <w:tcPr>
            <w:tcW w:w="870" w:type="dxa"/>
            <w:shd w:val="clear" w:color="auto" w:fill="auto"/>
            <w:noWrap/>
            <w:hideMark/>
          </w:tcPr>
          <w:p w14:paraId="07DC4A26"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95</w:t>
            </w:r>
          </w:p>
        </w:tc>
        <w:tc>
          <w:tcPr>
            <w:tcW w:w="870" w:type="dxa"/>
            <w:shd w:val="clear" w:color="auto" w:fill="auto"/>
            <w:noWrap/>
            <w:hideMark/>
          </w:tcPr>
          <w:p w14:paraId="291556F1"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90</w:t>
            </w:r>
          </w:p>
        </w:tc>
        <w:tc>
          <w:tcPr>
            <w:tcW w:w="870" w:type="dxa"/>
            <w:shd w:val="clear" w:color="auto" w:fill="auto"/>
            <w:noWrap/>
            <w:hideMark/>
          </w:tcPr>
          <w:p w14:paraId="32B52BCD"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85</w:t>
            </w:r>
          </w:p>
        </w:tc>
        <w:tc>
          <w:tcPr>
            <w:tcW w:w="870" w:type="dxa"/>
            <w:shd w:val="clear" w:color="auto" w:fill="auto"/>
            <w:noWrap/>
            <w:hideMark/>
          </w:tcPr>
          <w:p w14:paraId="6B5E1F8D"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80</w:t>
            </w:r>
          </w:p>
        </w:tc>
        <w:tc>
          <w:tcPr>
            <w:tcW w:w="870" w:type="dxa"/>
            <w:shd w:val="clear" w:color="auto" w:fill="auto"/>
            <w:noWrap/>
            <w:hideMark/>
          </w:tcPr>
          <w:p w14:paraId="14ED5A63"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78</w:t>
            </w:r>
          </w:p>
        </w:tc>
        <w:tc>
          <w:tcPr>
            <w:tcW w:w="870" w:type="dxa"/>
            <w:shd w:val="clear" w:color="auto" w:fill="auto"/>
            <w:noWrap/>
            <w:hideMark/>
          </w:tcPr>
          <w:p w14:paraId="70B14CAC"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76</w:t>
            </w:r>
          </w:p>
        </w:tc>
        <w:tc>
          <w:tcPr>
            <w:tcW w:w="870" w:type="dxa"/>
            <w:shd w:val="clear" w:color="auto" w:fill="auto"/>
            <w:noWrap/>
            <w:hideMark/>
          </w:tcPr>
          <w:p w14:paraId="5CD751FA"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74</w:t>
            </w:r>
          </w:p>
        </w:tc>
        <w:tc>
          <w:tcPr>
            <w:tcW w:w="870" w:type="dxa"/>
            <w:shd w:val="clear" w:color="auto" w:fill="auto"/>
            <w:noWrap/>
            <w:hideMark/>
          </w:tcPr>
          <w:p w14:paraId="4B70C873"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72</w:t>
            </w:r>
          </w:p>
        </w:tc>
        <w:tc>
          <w:tcPr>
            <w:tcW w:w="870" w:type="dxa"/>
            <w:shd w:val="clear" w:color="auto" w:fill="auto"/>
            <w:noWrap/>
            <w:hideMark/>
          </w:tcPr>
          <w:p w14:paraId="40C6BB72"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70</w:t>
            </w:r>
          </w:p>
        </w:tc>
      </w:tr>
      <w:tr w:rsidR="0046282B" w:rsidRPr="00E46889" w14:paraId="43D69269" w14:textId="77777777" w:rsidTr="006D06B2">
        <w:trPr>
          <w:trHeight w:val="255"/>
        </w:trPr>
        <w:tc>
          <w:tcPr>
            <w:tcW w:w="1479" w:type="dxa"/>
            <w:shd w:val="clear" w:color="auto" w:fill="auto"/>
            <w:noWrap/>
            <w:hideMark/>
          </w:tcPr>
          <w:p w14:paraId="7CC51519"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hint="eastAsia"/>
                <w:kern w:val="0"/>
                <w:szCs w:val="21"/>
              </w:rPr>
              <w:t>成绩</w:t>
            </w:r>
          </w:p>
        </w:tc>
        <w:tc>
          <w:tcPr>
            <w:tcW w:w="1252" w:type="dxa"/>
            <w:shd w:val="clear" w:color="auto" w:fill="auto"/>
            <w:noWrap/>
            <w:hideMark/>
          </w:tcPr>
          <w:p w14:paraId="2FC749CF"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35</w:t>
            </w:r>
          </w:p>
        </w:tc>
        <w:tc>
          <w:tcPr>
            <w:tcW w:w="870" w:type="dxa"/>
            <w:shd w:val="clear" w:color="auto" w:fill="auto"/>
            <w:noWrap/>
            <w:hideMark/>
          </w:tcPr>
          <w:p w14:paraId="0B674911"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33</w:t>
            </w:r>
          </w:p>
        </w:tc>
        <w:tc>
          <w:tcPr>
            <w:tcW w:w="870" w:type="dxa"/>
            <w:shd w:val="clear" w:color="auto" w:fill="auto"/>
            <w:noWrap/>
            <w:hideMark/>
          </w:tcPr>
          <w:p w14:paraId="146AD3DD"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31</w:t>
            </w:r>
          </w:p>
        </w:tc>
        <w:tc>
          <w:tcPr>
            <w:tcW w:w="870" w:type="dxa"/>
            <w:shd w:val="clear" w:color="auto" w:fill="auto"/>
            <w:noWrap/>
            <w:hideMark/>
          </w:tcPr>
          <w:p w14:paraId="614E9216"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29</w:t>
            </w:r>
          </w:p>
        </w:tc>
        <w:tc>
          <w:tcPr>
            <w:tcW w:w="870" w:type="dxa"/>
            <w:shd w:val="clear" w:color="auto" w:fill="auto"/>
            <w:noWrap/>
            <w:hideMark/>
          </w:tcPr>
          <w:p w14:paraId="1E4736CD"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27</w:t>
            </w:r>
          </w:p>
        </w:tc>
        <w:tc>
          <w:tcPr>
            <w:tcW w:w="870" w:type="dxa"/>
            <w:shd w:val="clear" w:color="auto" w:fill="auto"/>
            <w:noWrap/>
            <w:hideMark/>
          </w:tcPr>
          <w:p w14:paraId="2D0E2406"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25</w:t>
            </w:r>
          </w:p>
        </w:tc>
        <w:tc>
          <w:tcPr>
            <w:tcW w:w="870" w:type="dxa"/>
            <w:shd w:val="clear" w:color="auto" w:fill="auto"/>
            <w:noWrap/>
            <w:hideMark/>
          </w:tcPr>
          <w:p w14:paraId="1288D3F2"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23</w:t>
            </w:r>
          </w:p>
        </w:tc>
        <w:tc>
          <w:tcPr>
            <w:tcW w:w="870" w:type="dxa"/>
            <w:shd w:val="clear" w:color="auto" w:fill="auto"/>
            <w:noWrap/>
            <w:hideMark/>
          </w:tcPr>
          <w:p w14:paraId="2637B59F"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21</w:t>
            </w:r>
          </w:p>
        </w:tc>
        <w:tc>
          <w:tcPr>
            <w:tcW w:w="870" w:type="dxa"/>
            <w:shd w:val="clear" w:color="auto" w:fill="auto"/>
            <w:noWrap/>
            <w:hideMark/>
          </w:tcPr>
          <w:p w14:paraId="423F4BE9"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19</w:t>
            </w:r>
          </w:p>
        </w:tc>
        <w:tc>
          <w:tcPr>
            <w:tcW w:w="870" w:type="dxa"/>
            <w:shd w:val="clear" w:color="auto" w:fill="auto"/>
            <w:noWrap/>
            <w:hideMark/>
          </w:tcPr>
          <w:p w14:paraId="114FF780"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17</w:t>
            </w:r>
          </w:p>
        </w:tc>
      </w:tr>
      <w:tr w:rsidR="0046282B" w:rsidRPr="00E46889" w14:paraId="3595FD54" w14:textId="77777777" w:rsidTr="006D06B2">
        <w:trPr>
          <w:trHeight w:val="255"/>
        </w:trPr>
        <w:tc>
          <w:tcPr>
            <w:tcW w:w="1479" w:type="dxa"/>
            <w:shd w:val="clear" w:color="auto" w:fill="auto"/>
            <w:noWrap/>
            <w:hideMark/>
          </w:tcPr>
          <w:p w14:paraId="19BBA6BB"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hint="eastAsia"/>
                <w:kern w:val="0"/>
                <w:szCs w:val="21"/>
              </w:rPr>
              <w:t>得分</w:t>
            </w:r>
          </w:p>
        </w:tc>
        <w:tc>
          <w:tcPr>
            <w:tcW w:w="1252" w:type="dxa"/>
            <w:shd w:val="clear" w:color="auto" w:fill="auto"/>
            <w:noWrap/>
            <w:hideMark/>
          </w:tcPr>
          <w:p w14:paraId="4EF80C94"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68</w:t>
            </w:r>
          </w:p>
        </w:tc>
        <w:tc>
          <w:tcPr>
            <w:tcW w:w="870" w:type="dxa"/>
            <w:shd w:val="clear" w:color="auto" w:fill="auto"/>
            <w:noWrap/>
            <w:hideMark/>
          </w:tcPr>
          <w:p w14:paraId="1D076FE5"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66</w:t>
            </w:r>
          </w:p>
        </w:tc>
        <w:tc>
          <w:tcPr>
            <w:tcW w:w="870" w:type="dxa"/>
            <w:shd w:val="clear" w:color="auto" w:fill="auto"/>
            <w:noWrap/>
            <w:hideMark/>
          </w:tcPr>
          <w:p w14:paraId="415C6DC5"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64</w:t>
            </w:r>
          </w:p>
        </w:tc>
        <w:tc>
          <w:tcPr>
            <w:tcW w:w="870" w:type="dxa"/>
            <w:shd w:val="clear" w:color="auto" w:fill="auto"/>
            <w:noWrap/>
            <w:hideMark/>
          </w:tcPr>
          <w:p w14:paraId="11EC06A5"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62</w:t>
            </w:r>
          </w:p>
        </w:tc>
        <w:tc>
          <w:tcPr>
            <w:tcW w:w="870" w:type="dxa"/>
            <w:shd w:val="clear" w:color="auto" w:fill="auto"/>
            <w:noWrap/>
            <w:hideMark/>
          </w:tcPr>
          <w:p w14:paraId="26C7A6E2"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60</w:t>
            </w:r>
          </w:p>
        </w:tc>
        <w:tc>
          <w:tcPr>
            <w:tcW w:w="870" w:type="dxa"/>
            <w:shd w:val="clear" w:color="auto" w:fill="auto"/>
            <w:noWrap/>
            <w:hideMark/>
          </w:tcPr>
          <w:p w14:paraId="5459F5C1"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50</w:t>
            </w:r>
          </w:p>
        </w:tc>
        <w:tc>
          <w:tcPr>
            <w:tcW w:w="870" w:type="dxa"/>
            <w:shd w:val="clear" w:color="auto" w:fill="auto"/>
            <w:noWrap/>
            <w:hideMark/>
          </w:tcPr>
          <w:p w14:paraId="1A35DC29"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40</w:t>
            </w:r>
          </w:p>
        </w:tc>
        <w:tc>
          <w:tcPr>
            <w:tcW w:w="870" w:type="dxa"/>
            <w:shd w:val="clear" w:color="auto" w:fill="auto"/>
            <w:noWrap/>
            <w:hideMark/>
          </w:tcPr>
          <w:p w14:paraId="1F4BCBB7"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30</w:t>
            </w:r>
          </w:p>
        </w:tc>
        <w:tc>
          <w:tcPr>
            <w:tcW w:w="870" w:type="dxa"/>
            <w:shd w:val="clear" w:color="auto" w:fill="auto"/>
            <w:noWrap/>
            <w:hideMark/>
          </w:tcPr>
          <w:p w14:paraId="39D2F583"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20</w:t>
            </w:r>
          </w:p>
        </w:tc>
        <w:tc>
          <w:tcPr>
            <w:tcW w:w="870" w:type="dxa"/>
            <w:shd w:val="clear" w:color="auto" w:fill="auto"/>
            <w:noWrap/>
            <w:hideMark/>
          </w:tcPr>
          <w:p w14:paraId="6D2167BF" w14:textId="77777777" w:rsidR="0046282B" w:rsidRPr="00E46889" w:rsidRDefault="0046282B" w:rsidP="006D06B2">
            <w:pPr>
              <w:snapToGrid w:val="0"/>
              <w:spacing w:line="400" w:lineRule="exact"/>
              <w:jc w:val="center"/>
              <w:rPr>
                <w:rFonts w:ascii="宋体" w:hAnsi="宋体" w:cs="AdobeSongStd-Light" w:hint="eastAsia"/>
                <w:kern w:val="0"/>
                <w:szCs w:val="21"/>
              </w:rPr>
            </w:pPr>
            <w:r w:rsidRPr="00E46889">
              <w:rPr>
                <w:rFonts w:ascii="宋体" w:hAnsi="宋体" w:cs="AdobeSongStd-Light"/>
                <w:kern w:val="0"/>
                <w:szCs w:val="21"/>
              </w:rPr>
              <w:t>10</w:t>
            </w:r>
          </w:p>
        </w:tc>
      </w:tr>
    </w:tbl>
    <w:p w14:paraId="56244B91" w14:textId="77777777" w:rsidR="0046282B" w:rsidRPr="00E46889" w:rsidRDefault="0046282B">
      <w:pPr>
        <w:snapToGrid w:val="0"/>
        <w:spacing w:line="400" w:lineRule="exact"/>
        <w:rPr>
          <w:rFonts w:ascii="宋体" w:hAnsi="宋体" w:cs="AdobeSongStd-Light" w:hint="eastAsia"/>
          <w:kern w:val="0"/>
          <w:szCs w:val="21"/>
        </w:rPr>
      </w:pPr>
    </w:p>
    <w:p w14:paraId="4973E187" w14:textId="77777777" w:rsidR="0046282B" w:rsidRPr="00E46889" w:rsidRDefault="0046282B">
      <w:pPr>
        <w:numPr>
          <w:ilvl w:val="0"/>
          <w:numId w:val="57"/>
        </w:numPr>
        <w:tabs>
          <w:tab w:val="left" w:pos="312"/>
        </w:tabs>
        <w:snapToGrid w:val="0"/>
        <w:spacing w:line="400" w:lineRule="exact"/>
        <w:rPr>
          <w:rFonts w:ascii="宋体" w:hAnsi="宋体" w:hint="eastAsia"/>
          <w:b/>
          <w:bCs/>
          <w:color w:val="000000"/>
          <w:szCs w:val="21"/>
        </w:rPr>
      </w:pPr>
      <w:r w:rsidRPr="00E46889">
        <w:rPr>
          <w:rFonts w:ascii="宋体" w:hAnsi="宋体" w:hint="eastAsia"/>
          <w:b/>
          <w:bCs/>
          <w:color w:val="000000"/>
          <w:szCs w:val="21"/>
        </w:rPr>
        <w:t>专项考核（</w:t>
      </w:r>
      <w:r w:rsidRPr="00E46889">
        <w:rPr>
          <w:rFonts w:ascii="宋体" w:hAnsi="宋体"/>
          <w:b/>
          <w:bCs/>
          <w:color w:val="000000"/>
          <w:szCs w:val="21"/>
        </w:rPr>
        <w:t>5</w:t>
      </w:r>
      <w:r w:rsidRPr="00E46889">
        <w:rPr>
          <w:rFonts w:ascii="宋体" w:hAnsi="宋体" w:hint="eastAsia"/>
          <w:b/>
          <w:bCs/>
          <w:color w:val="000000"/>
          <w:szCs w:val="21"/>
        </w:rPr>
        <w:t>0</w:t>
      </w:r>
      <w:r w:rsidRPr="00E46889">
        <w:rPr>
          <w:rFonts w:ascii="宋体" w:hAnsi="宋体" w:hint="eastAsia"/>
          <w:b/>
          <w:bCs/>
          <w:color w:val="000000"/>
          <w:szCs w:val="21"/>
        </w:rPr>
        <w:t>分）</w:t>
      </w:r>
    </w:p>
    <w:p w14:paraId="7D9FC870" w14:textId="77777777" w:rsidR="0046282B" w:rsidRPr="00E46889" w:rsidRDefault="0046282B">
      <w:pPr>
        <w:snapToGrid w:val="0"/>
        <w:spacing w:line="400" w:lineRule="exact"/>
        <w:jc w:val="center"/>
        <w:rPr>
          <w:rFonts w:ascii="宋体" w:hAnsi="宋体" w:hint="eastAsia"/>
          <w:b/>
          <w:bCs/>
          <w:color w:val="000000"/>
          <w:szCs w:val="21"/>
        </w:rPr>
      </w:pPr>
      <w:r w:rsidRPr="00E46889">
        <w:rPr>
          <w:rFonts w:ascii="宋体" w:hAnsi="宋体"/>
          <w:b/>
          <w:bCs/>
          <w:color w:val="000000"/>
          <w:szCs w:val="21"/>
        </w:rPr>
        <w:t>5</w:t>
      </w:r>
      <w:r w:rsidRPr="00E46889">
        <w:rPr>
          <w:rFonts w:ascii="宋体" w:hAnsi="宋体" w:hint="eastAsia"/>
          <w:b/>
          <w:bCs/>
          <w:color w:val="000000"/>
          <w:szCs w:val="21"/>
        </w:rPr>
        <w:t>.1</w:t>
      </w:r>
      <w:r w:rsidRPr="00E46889">
        <w:rPr>
          <w:rFonts w:ascii="宋体" w:hAnsi="宋体" w:hint="eastAsia"/>
          <w:b/>
          <w:bCs/>
          <w:color w:val="000000"/>
          <w:szCs w:val="21"/>
        </w:rPr>
        <w:t>羽毛球</w:t>
      </w:r>
    </w:p>
    <w:p w14:paraId="75D96D11" w14:textId="77777777" w:rsidR="0046282B" w:rsidRPr="00E46889" w:rsidRDefault="0046282B" w:rsidP="00E56BBE">
      <w:pPr>
        <w:snapToGrid w:val="0"/>
        <w:spacing w:line="400" w:lineRule="exact"/>
        <w:rPr>
          <w:rFonts w:ascii="宋体" w:hAnsi="宋体" w:hint="eastAsia"/>
          <w:b/>
          <w:bCs/>
          <w:color w:val="000000"/>
          <w:szCs w:val="21"/>
        </w:rPr>
      </w:pPr>
      <w:r w:rsidRPr="00E46889">
        <w:rPr>
          <w:rFonts w:ascii="宋体" w:hAnsi="宋体" w:hint="eastAsia"/>
          <w:b/>
          <w:bCs/>
          <w:color w:val="000000"/>
          <w:szCs w:val="21"/>
        </w:rPr>
        <w:t>专项考核（</w:t>
      </w:r>
      <w:r w:rsidRPr="00E46889">
        <w:rPr>
          <w:rFonts w:ascii="宋体" w:hAnsi="宋体" w:hint="eastAsia"/>
          <w:b/>
          <w:bCs/>
          <w:color w:val="000000"/>
          <w:szCs w:val="21"/>
        </w:rPr>
        <w:t>50</w:t>
      </w:r>
      <w:r w:rsidRPr="00E46889">
        <w:rPr>
          <w:rFonts w:ascii="宋体" w:hAnsi="宋体" w:hint="eastAsia"/>
          <w:b/>
          <w:bCs/>
          <w:color w:val="000000"/>
          <w:szCs w:val="21"/>
        </w:rPr>
        <w:t>分）</w:t>
      </w:r>
    </w:p>
    <w:p w14:paraId="313A1319" w14:textId="77777777" w:rsidR="0046282B" w:rsidRPr="00E46889" w:rsidRDefault="0046282B" w:rsidP="00E56BBE">
      <w:pPr>
        <w:snapToGrid w:val="0"/>
        <w:spacing w:line="320" w:lineRule="exact"/>
        <w:rPr>
          <w:rFonts w:ascii="宋体" w:hAnsi="宋体" w:hint="eastAsia"/>
          <w:b/>
          <w:szCs w:val="21"/>
        </w:rPr>
      </w:pPr>
      <w:r w:rsidRPr="00E46889">
        <w:rPr>
          <w:rFonts w:ascii="宋体" w:hAnsi="宋体" w:hint="eastAsia"/>
          <w:b/>
          <w:szCs w:val="21"/>
        </w:rPr>
        <w:t>第一学期：</w:t>
      </w:r>
    </w:p>
    <w:p w14:paraId="1BFB6B8B" w14:textId="77777777" w:rsidR="0046282B" w:rsidRPr="00E46889" w:rsidRDefault="0046282B" w:rsidP="00E56BBE">
      <w:pPr>
        <w:snapToGrid w:val="0"/>
        <w:spacing w:line="400" w:lineRule="exact"/>
        <w:rPr>
          <w:rFonts w:ascii="宋体" w:hAnsi="宋体" w:hint="eastAsia"/>
          <w:color w:val="000000"/>
          <w:szCs w:val="21"/>
        </w:rPr>
      </w:pPr>
      <w:r w:rsidRPr="00E46889">
        <w:rPr>
          <w:rFonts w:ascii="宋体" w:hAnsi="宋体" w:hint="eastAsia"/>
          <w:color w:val="000000"/>
          <w:szCs w:val="21"/>
        </w:rPr>
        <w:t>1</w:t>
      </w:r>
      <w:r w:rsidRPr="00E46889">
        <w:rPr>
          <w:rFonts w:ascii="宋体" w:hAnsi="宋体" w:hint="eastAsia"/>
          <w:color w:val="000000"/>
          <w:szCs w:val="21"/>
        </w:rPr>
        <w:t>、正手发高远球，满分</w:t>
      </w:r>
      <w:r w:rsidRPr="00E46889">
        <w:rPr>
          <w:rFonts w:ascii="宋体" w:hAnsi="宋体" w:hint="eastAsia"/>
          <w:color w:val="000000"/>
          <w:szCs w:val="21"/>
        </w:rPr>
        <w:t>30</w:t>
      </w:r>
      <w:r w:rsidRPr="00E46889">
        <w:rPr>
          <w:rFonts w:ascii="宋体" w:hAnsi="宋体" w:hint="eastAsia"/>
          <w:color w:val="000000"/>
          <w:szCs w:val="21"/>
        </w:rPr>
        <w:t>分，其中达标</w:t>
      </w:r>
      <w:r w:rsidRPr="00E46889">
        <w:rPr>
          <w:rFonts w:ascii="宋体" w:hAnsi="宋体" w:hint="eastAsia"/>
          <w:color w:val="000000"/>
          <w:szCs w:val="21"/>
        </w:rPr>
        <w:t>20</w:t>
      </w:r>
      <w:r w:rsidRPr="00E46889">
        <w:rPr>
          <w:rFonts w:ascii="宋体" w:hAnsi="宋体" w:hint="eastAsia"/>
          <w:color w:val="000000"/>
          <w:szCs w:val="21"/>
        </w:rPr>
        <w:t>分，技评</w:t>
      </w:r>
      <w:r w:rsidRPr="00E46889">
        <w:rPr>
          <w:rFonts w:ascii="宋体" w:hAnsi="宋体" w:hint="eastAsia"/>
          <w:color w:val="000000"/>
          <w:szCs w:val="21"/>
        </w:rPr>
        <w:t>10</w:t>
      </w:r>
      <w:r w:rsidRPr="00E46889">
        <w:rPr>
          <w:rFonts w:ascii="宋体" w:hAnsi="宋体" w:hint="eastAsia"/>
          <w:color w:val="000000"/>
          <w:szCs w:val="21"/>
        </w:rPr>
        <w:t>分；一对一正手击打高远球满分</w:t>
      </w:r>
      <w:r w:rsidRPr="00E46889">
        <w:rPr>
          <w:rFonts w:ascii="宋体" w:hAnsi="宋体" w:hint="eastAsia"/>
          <w:color w:val="000000"/>
          <w:szCs w:val="21"/>
        </w:rPr>
        <w:t>20</w:t>
      </w:r>
      <w:r w:rsidRPr="00E46889">
        <w:rPr>
          <w:rFonts w:ascii="宋体" w:hAnsi="宋体" w:hint="eastAsia"/>
          <w:color w:val="000000"/>
          <w:szCs w:val="21"/>
        </w:rPr>
        <w:t>分。</w:t>
      </w:r>
    </w:p>
    <w:p w14:paraId="17597596" w14:textId="77777777" w:rsidR="0046282B" w:rsidRPr="00E46889" w:rsidRDefault="0046282B" w:rsidP="00E56BBE">
      <w:pPr>
        <w:snapToGrid w:val="0"/>
        <w:spacing w:line="400" w:lineRule="exact"/>
        <w:rPr>
          <w:rFonts w:ascii="宋体" w:hAnsi="宋体" w:hint="eastAsia"/>
          <w:color w:val="000000"/>
          <w:szCs w:val="21"/>
        </w:rPr>
      </w:pPr>
      <w:r w:rsidRPr="00E46889">
        <w:rPr>
          <w:rFonts w:ascii="宋体" w:hAnsi="宋体" w:hint="eastAsia"/>
          <w:color w:val="000000"/>
          <w:szCs w:val="21"/>
        </w:rPr>
        <w:t>考试方法：正手发高远球，考生站在后发球线后面，持拍正手发高远球。考生要将球发到指定区域</w:t>
      </w:r>
      <w:r w:rsidRPr="00E46889">
        <w:rPr>
          <w:rFonts w:ascii="宋体" w:hAnsi="宋体" w:hint="eastAsia"/>
        </w:rPr>
        <w:t>（</w:t>
      </w:r>
      <w:r w:rsidRPr="00E46889">
        <w:rPr>
          <w:rFonts w:ascii="宋体" w:hAnsi="宋体" w:hint="eastAsia"/>
        </w:rPr>
        <w:t>4</w:t>
      </w:r>
      <w:r w:rsidRPr="00E46889">
        <w:rPr>
          <w:rFonts w:ascii="宋体" w:hAnsi="宋体" w:hint="eastAsia"/>
        </w:rPr>
        <w:t>分，</w:t>
      </w:r>
      <w:r w:rsidRPr="00E46889">
        <w:rPr>
          <w:rFonts w:ascii="宋体" w:hAnsi="宋体" w:hint="eastAsia"/>
        </w:rPr>
        <w:t>3</w:t>
      </w:r>
      <w:r w:rsidRPr="00E46889">
        <w:rPr>
          <w:rFonts w:ascii="宋体" w:hAnsi="宋体" w:hint="eastAsia"/>
        </w:rPr>
        <w:t>分，</w:t>
      </w:r>
      <w:r w:rsidRPr="00E46889">
        <w:rPr>
          <w:rFonts w:ascii="宋体" w:hAnsi="宋体" w:hint="eastAsia"/>
        </w:rPr>
        <w:t>2</w:t>
      </w:r>
      <w:r w:rsidRPr="00E46889">
        <w:rPr>
          <w:rFonts w:ascii="宋体" w:hAnsi="宋体" w:hint="eastAsia"/>
        </w:rPr>
        <w:t>分），以每球落点记分，共</w:t>
      </w:r>
      <w:r w:rsidRPr="00E46889">
        <w:rPr>
          <w:rFonts w:ascii="宋体" w:hAnsi="宋体" w:hint="eastAsia"/>
        </w:rPr>
        <w:t>5</w:t>
      </w:r>
      <w:r w:rsidRPr="00E46889">
        <w:rPr>
          <w:rFonts w:ascii="宋体" w:hAnsi="宋体" w:hint="eastAsia"/>
        </w:rPr>
        <w:t>球，满分</w:t>
      </w:r>
      <w:r w:rsidRPr="00E46889">
        <w:rPr>
          <w:rFonts w:ascii="宋体" w:hAnsi="宋体" w:hint="eastAsia"/>
        </w:rPr>
        <w:t>20</w:t>
      </w:r>
      <w:r w:rsidRPr="00E46889">
        <w:rPr>
          <w:rFonts w:ascii="宋体" w:hAnsi="宋体" w:hint="eastAsia"/>
        </w:rPr>
        <w:t>分；</w:t>
      </w:r>
      <w:r w:rsidRPr="00E46889">
        <w:rPr>
          <w:rFonts w:ascii="宋体" w:hAnsi="宋体" w:hint="eastAsia"/>
          <w:color w:val="000000"/>
          <w:szCs w:val="21"/>
        </w:rPr>
        <w:t xml:space="preserve"> </w:t>
      </w:r>
    </w:p>
    <w:p w14:paraId="5E00B6E9" w14:textId="77777777" w:rsidR="0046282B" w:rsidRPr="00E46889" w:rsidRDefault="0046282B" w:rsidP="00E56BBE">
      <w:pPr>
        <w:snapToGrid w:val="0"/>
        <w:spacing w:line="400" w:lineRule="exact"/>
        <w:rPr>
          <w:rFonts w:ascii="宋体" w:hAnsi="宋体" w:hint="eastAsia"/>
          <w:color w:val="000000"/>
          <w:szCs w:val="21"/>
        </w:rPr>
      </w:pPr>
      <w:r w:rsidRPr="00E46889">
        <w:rPr>
          <w:rFonts w:ascii="宋体" w:hAnsi="宋体" w:hint="eastAsia"/>
          <w:color w:val="000000"/>
          <w:szCs w:val="21"/>
        </w:rPr>
        <w:t>注：考生发球时不可踩线，否则本次球不得分。</w:t>
      </w:r>
    </w:p>
    <w:p w14:paraId="5C75E40E" w14:textId="77777777" w:rsidR="0046282B" w:rsidRPr="00E46889" w:rsidRDefault="0046282B" w:rsidP="00E56BBE">
      <w:pPr>
        <w:snapToGrid w:val="0"/>
        <w:spacing w:line="400" w:lineRule="exact"/>
        <w:rPr>
          <w:rFonts w:ascii="宋体" w:hAnsi="宋体" w:hint="eastAsia"/>
          <w:color w:val="000000"/>
          <w:szCs w:val="21"/>
        </w:rPr>
      </w:pPr>
      <w:r w:rsidRPr="00E46889">
        <w:rPr>
          <w:rFonts w:ascii="宋体" w:hAnsi="宋体" w:hint="eastAsia"/>
          <w:color w:val="000000"/>
          <w:szCs w:val="21"/>
        </w:rPr>
        <w:t>考核标准：</w:t>
      </w:r>
      <w:r w:rsidRPr="00E46889">
        <w:rPr>
          <w:rFonts w:ascii="宋体" w:hAnsi="宋体" w:hint="eastAsia"/>
          <w:color w:val="000000"/>
          <w:szCs w:val="21"/>
        </w:rPr>
        <w:t xml:space="preserve"> </w:t>
      </w:r>
    </w:p>
    <w:p w14:paraId="31BADE01" w14:textId="77777777" w:rsidR="0046282B" w:rsidRPr="00E46889" w:rsidRDefault="0046282B" w:rsidP="00E56BBE">
      <w:pPr>
        <w:snapToGrid w:val="0"/>
        <w:spacing w:line="400" w:lineRule="exact"/>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1</w:t>
      </w:r>
      <w:r w:rsidRPr="00E46889">
        <w:rPr>
          <w:rFonts w:ascii="宋体" w:hAnsi="宋体" w:hint="eastAsia"/>
          <w:color w:val="000000"/>
          <w:szCs w:val="21"/>
        </w:rPr>
        <w:t>）技评标准</w:t>
      </w:r>
      <w:r w:rsidRPr="00E46889">
        <w:rPr>
          <w:rFonts w:ascii="宋体" w:hAnsi="宋体" w:hint="eastAsia"/>
          <w:color w:val="000000"/>
          <w:szCs w:val="21"/>
        </w:rPr>
        <w:t xml:space="preserve">       </w:t>
      </w:r>
      <w:r w:rsidRPr="00E46889">
        <w:rPr>
          <w:rFonts w:ascii="宋体" w:hAnsi="宋体" w:hint="eastAsia"/>
          <w:color w:val="000000"/>
          <w:szCs w:val="21"/>
        </w:rPr>
        <w:t>注：达标成绩在</w:t>
      </w:r>
      <w:r w:rsidRPr="00E46889">
        <w:rPr>
          <w:rFonts w:ascii="宋体" w:hAnsi="宋体" w:hint="eastAsia"/>
          <w:color w:val="000000"/>
          <w:szCs w:val="21"/>
        </w:rPr>
        <w:t>60</w:t>
      </w:r>
      <w:r w:rsidRPr="00E46889">
        <w:rPr>
          <w:rFonts w:ascii="宋体" w:hAnsi="宋体" w:hint="eastAsia"/>
          <w:color w:val="000000"/>
          <w:szCs w:val="21"/>
        </w:rPr>
        <w:t>分以下者，技评成绩不超</w:t>
      </w:r>
      <w:r w:rsidRPr="00E46889">
        <w:rPr>
          <w:rFonts w:ascii="宋体" w:hAnsi="宋体" w:hint="eastAsia"/>
          <w:color w:val="000000"/>
          <w:szCs w:val="21"/>
        </w:rPr>
        <w:t>60</w:t>
      </w:r>
      <w:r w:rsidRPr="00E46889">
        <w:rPr>
          <w:rFonts w:ascii="宋体" w:hAnsi="宋体" w:hint="eastAsia"/>
          <w:color w:val="000000"/>
          <w:szCs w:val="21"/>
        </w:rPr>
        <w:t>分。</w:t>
      </w:r>
    </w:p>
    <w:tbl>
      <w:tblPr>
        <w:tblW w:w="8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5"/>
        <w:gridCol w:w="7001"/>
      </w:tblGrid>
      <w:tr w:rsidR="0046282B" w:rsidRPr="00E46889" w14:paraId="657D2ED6" w14:textId="77777777" w:rsidTr="00885A1E">
        <w:trPr>
          <w:jc w:val="center"/>
        </w:trPr>
        <w:tc>
          <w:tcPr>
            <w:tcW w:w="1695" w:type="dxa"/>
            <w:vAlign w:val="center"/>
          </w:tcPr>
          <w:p w14:paraId="68E39BEF" w14:textId="77777777" w:rsidR="0046282B" w:rsidRPr="00E46889" w:rsidRDefault="0046282B" w:rsidP="00885A1E">
            <w:pPr>
              <w:snapToGrid w:val="0"/>
              <w:spacing w:line="400" w:lineRule="exact"/>
              <w:jc w:val="center"/>
              <w:rPr>
                <w:rFonts w:ascii="宋体" w:hAnsi="宋体" w:hint="eastAsia"/>
                <w:color w:val="000000"/>
                <w:szCs w:val="21"/>
              </w:rPr>
            </w:pPr>
            <w:r w:rsidRPr="00E46889">
              <w:rPr>
                <w:rFonts w:ascii="宋体" w:hAnsi="宋体" w:hint="eastAsia"/>
                <w:color w:val="000000"/>
                <w:szCs w:val="21"/>
              </w:rPr>
              <w:lastRenderedPageBreak/>
              <w:t>优秀</w:t>
            </w:r>
          </w:p>
          <w:p w14:paraId="7EE21C47" w14:textId="77777777" w:rsidR="0046282B" w:rsidRPr="00E46889" w:rsidRDefault="0046282B" w:rsidP="00885A1E">
            <w:pPr>
              <w:snapToGrid w:val="0"/>
              <w:spacing w:line="400" w:lineRule="exact"/>
              <w:jc w:val="center"/>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100-90</w:t>
            </w:r>
            <w:r w:rsidRPr="00E46889">
              <w:rPr>
                <w:rFonts w:ascii="宋体" w:hAnsi="宋体" w:hint="eastAsia"/>
                <w:color w:val="000000"/>
                <w:szCs w:val="21"/>
              </w:rPr>
              <w:t>分）</w:t>
            </w:r>
          </w:p>
        </w:tc>
        <w:tc>
          <w:tcPr>
            <w:tcW w:w="7001" w:type="dxa"/>
            <w:vAlign w:val="center"/>
          </w:tcPr>
          <w:p w14:paraId="4363C4AE" w14:textId="77777777" w:rsidR="0046282B" w:rsidRPr="00E46889" w:rsidRDefault="0046282B" w:rsidP="00885A1E">
            <w:pPr>
              <w:snapToGrid w:val="0"/>
              <w:spacing w:line="400" w:lineRule="exact"/>
              <w:ind w:firstLineChars="250" w:firstLine="525"/>
              <w:rPr>
                <w:rFonts w:ascii="宋体" w:hAnsi="宋体" w:hint="eastAsia"/>
                <w:color w:val="000000"/>
                <w:szCs w:val="21"/>
              </w:rPr>
            </w:pPr>
            <w:r w:rsidRPr="00E46889">
              <w:rPr>
                <w:rFonts w:ascii="宋体" w:hAnsi="宋体" w:hint="eastAsia"/>
                <w:szCs w:val="21"/>
              </w:rPr>
              <w:t>技术动作协调连贯，过网高度控制精准，落点准确。</w:t>
            </w:r>
          </w:p>
        </w:tc>
      </w:tr>
      <w:tr w:rsidR="0046282B" w:rsidRPr="00E46889" w14:paraId="77835134" w14:textId="77777777" w:rsidTr="00885A1E">
        <w:trPr>
          <w:jc w:val="center"/>
        </w:trPr>
        <w:tc>
          <w:tcPr>
            <w:tcW w:w="1695" w:type="dxa"/>
            <w:vAlign w:val="center"/>
          </w:tcPr>
          <w:p w14:paraId="0E7AA99A" w14:textId="77777777" w:rsidR="0046282B" w:rsidRPr="00E46889" w:rsidRDefault="0046282B" w:rsidP="00885A1E">
            <w:pPr>
              <w:snapToGrid w:val="0"/>
              <w:spacing w:line="400" w:lineRule="exact"/>
              <w:jc w:val="center"/>
              <w:rPr>
                <w:rFonts w:ascii="宋体" w:hAnsi="宋体" w:hint="eastAsia"/>
                <w:color w:val="000000"/>
                <w:szCs w:val="21"/>
              </w:rPr>
            </w:pPr>
            <w:r w:rsidRPr="00E46889">
              <w:rPr>
                <w:rFonts w:ascii="宋体" w:hAnsi="宋体" w:hint="eastAsia"/>
                <w:color w:val="000000"/>
                <w:szCs w:val="21"/>
              </w:rPr>
              <w:t>良好</w:t>
            </w:r>
          </w:p>
          <w:p w14:paraId="12C934F7" w14:textId="77777777" w:rsidR="0046282B" w:rsidRPr="00E46889" w:rsidRDefault="0046282B" w:rsidP="00885A1E">
            <w:pPr>
              <w:snapToGrid w:val="0"/>
              <w:spacing w:line="400" w:lineRule="exact"/>
              <w:jc w:val="center"/>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89-80</w:t>
            </w:r>
            <w:r w:rsidRPr="00E46889">
              <w:rPr>
                <w:rFonts w:ascii="宋体" w:hAnsi="宋体" w:hint="eastAsia"/>
                <w:color w:val="000000"/>
                <w:szCs w:val="21"/>
              </w:rPr>
              <w:t>分）</w:t>
            </w:r>
          </w:p>
        </w:tc>
        <w:tc>
          <w:tcPr>
            <w:tcW w:w="7001" w:type="dxa"/>
            <w:vAlign w:val="center"/>
          </w:tcPr>
          <w:p w14:paraId="4C01AE2A" w14:textId="77777777" w:rsidR="0046282B" w:rsidRPr="00E46889" w:rsidRDefault="0046282B" w:rsidP="00885A1E">
            <w:pPr>
              <w:snapToGrid w:val="0"/>
              <w:spacing w:line="400" w:lineRule="exact"/>
              <w:ind w:firstLineChars="250" w:firstLine="525"/>
              <w:rPr>
                <w:rFonts w:ascii="宋体" w:hAnsi="宋体" w:hint="eastAsia"/>
                <w:color w:val="000000"/>
                <w:szCs w:val="21"/>
              </w:rPr>
            </w:pPr>
            <w:r w:rsidRPr="00E46889">
              <w:rPr>
                <w:rFonts w:ascii="宋体" w:hAnsi="宋体" w:hint="eastAsia"/>
                <w:szCs w:val="21"/>
              </w:rPr>
              <w:t>技术动作协调，过网高度控制好，能控制落点</w:t>
            </w:r>
            <w:r w:rsidRPr="00E46889">
              <w:rPr>
                <w:rFonts w:ascii="宋体" w:hAnsi="宋体" w:hint="eastAsia"/>
                <w:color w:val="000000"/>
                <w:szCs w:val="21"/>
              </w:rPr>
              <w:t>。</w:t>
            </w:r>
          </w:p>
        </w:tc>
      </w:tr>
      <w:tr w:rsidR="0046282B" w:rsidRPr="00E46889" w14:paraId="4576842F" w14:textId="77777777" w:rsidTr="00885A1E">
        <w:trPr>
          <w:jc w:val="center"/>
        </w:trPr>
        <w:tc>
          <w:tcPr>
            <w:tcW w:w="1695" w:type="dxa"/>
            <w:vAlign w:val="center"/>
          </w:tcPr>
          <w:p w14:paraId="03CF30D4" w14:textId="77777777" w:rsidR="0046282B" w:rsidRPr="00E46889" w:rsidRDefault="0046282B" w:rsidP="00885A1E">
            <w:pPr>
              <w:snapToGrid w:val="0"/>
              <w:spacing w:line="400" w:lineRule="exact"/>
              <w:jc w:val="center"/>
              <w:rPr>
                <w:rFonts w:ascii="宋体" w:hAnsi="宋体" w:hint="eastAsia"/>
                <w:color w:val="000000"/>
                <w:szCs w:val="21"/>
              </w:rPr>
            </w:pPr>
            <w:r w:rsidRPr="00E46889">
              <w:rPr>
                <w:rFonts w:ascii="宋体" w:hAnsi="宋体" w:hint="eastAsia"/>
                <w:color w:val="000000"/>
                <w:szCs w:val="21"/>
              </w:rPr>
              <w:t>中等</w:t>
            </w:r>
          </w:p>
          <w:p w14:paraId="3E90EF16" w14:textId="77777777" w:rsidR="0046282B" w:rsidRPr="00E46889" w:rsidRDefault="0046282B" w:rsidP="00885A1E">
            <w:pPr>
              <w:snapToGrid w:val="0"/>
              <w:spacing w:line="400" w:lineRule="exact"/>
              <w:jc w:val="center"/>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79-70</w:t>
            </w:r>
            <w:r w:rsidRPr="00E46889">
              <w:rPr>
                <w:rFonts w:ascii="宋体" w:hAnsi="宋体" w:hint="eastAsia"/>
                <w:color w:val="000000"/>
                <w:szCs w:val="21"/>
              </w:rPr>
              <w:t>分）</w:t>
            </w:r>
          </w:p>
        </w:tc>
        <w:tc>
          <w:tcPr>
            <w:tcW w:w="7001" w:type="dxa"/>
            <w:vAlign w:val="center"/>
          </w:tcPr>
          <w:p w14:paraId="5930F010" w14:textId="77777777" w:rsidR="0046282B" w:rsidRPr="00E46889" w:rsidRDefault="0046282B" w:rsidP="00885A1E">
            <w:pPr>
              <w:snapToGrid w:val="0"/>
              <w:spacing w:line="400" w:lineRule="exact"/>
              <w:ind w:firstLineChars="250" w:firstLine="525"/>
              <w:rPr>
                <w:rFonts w:ascii="宋体" w:hAnsi="宋体" w:hint="eastAsia"/>
                <w:color w:val="000000"/>
                <w:szCs w:val="21"/>
              </w:rPr>
            </w:pPr>
            <w:r w:rsidRPr="00E46889">
              <w:rPr>
                <w:rFonts w:ascii="宋体" w:hAnsi="宋体" w:hint="eastAsia"/>
                <w:szCs w:val="21"/>
              </w:rPr>
              <w:t>技术动作基本协调，过网高度基本能控制，有一定落点控制</w:t>
            </w:r>
            <w:r w:rsidRPr="00E46889">
              <w:rPr>
                <w:rFonts w:ascii="宋体" w:hAnsi="宋体" w:hint="eastAsia"/>
                <w:color w:val="000000"/>
                <w:szCs w:val="21"/>
              </w:rPr>
              <w:t>。</w:t>
            </w:r>
          </w:p>
        </w:tc>
      </w:tr>
      <w:tr w:rsidR="0046282B" w:rsidRPr="00E46889" w14:paraId="057B0A04" w14:textId="77777777" w:rsidTr="00885A1E">
        <w:trPr>
          <w:jc w:val="center"/>
        </w:trPr>
        <w:tc>
          <w:tcPr>
            <w:tcW w:w="1695" w:type="dxa"/>
            <w:vAlign w:val="center"/>
          </w:tcPr>
          <w:p w14:paraId="6EB9C7E7" w14:textId="77777777" w:rsidR="0046282B" w:rsidRPr="00E46889" w:rsidRDefault="0046282B" w:rsidP="00885A1E">
            <w:pPr>
              <w:snapToGrid w:val="0"/>
              <w:spacing w:line="400" w:lineRule="exact"/>
              <w:jc w:val="center"/>
              <w:rPr>
                <w:rFonts w:ascii="宋体" w:hAnsi="宋体" w:hint="eastAsia"/>
                <w:color w:val="000000"/>
                <w:szCs w:val="21"/>
              </w:rPr>
            </w:pPr>
            <w:r w:rsidRPr="00E46889">
              <w:rPr>
                <w:rFonts w:ascii="宋体" w:hAnsi="宋体" w:hint="eastAsia"/>
                <w:color w:val="000000"/>
                <w:szCs w:val="21"/>
              </w:rPr>
              <w:t>不及格</w:t>
            </w:r>
          </w:p>
          <w:p w14:paraId="6836D809" w14:textId="77777777" w:rsidR="0046282B" w:rsidRPr="00E46889" w:rsidRDefault="0046282B" w:rsidP="00885A1E">
            <w:pPr>
              <w:snapToGrid w:val="0"/>
              <w:spacing w:line="400" w:lineRule="exact"/>
              <w:jc w:val="center"/>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60</w:t>
            </w:r>
            <w:r w:rsidRPr="00E46889">
              <w:rPr>
                <w:rFonts w:ascii="宋体" w:hAnsi="宋体" w:hint="eastAsia"/>
                <w:color w:val="000000"/>
                <w:szCs w:val="21"/>
              </w:rPr>
              <w:t>以下）</w:t>
            </w:r>
          </w:p>
        </w:tc>
        <w:tc>
          <w:tcPr>
            <w:tcW w:w="7001" w:type="dxa"/>
            <w:vAlign w:val="center"/>
          </w:tcPr>
          <w:p w14:paraId="1B0AB97F" w14:textId="77777777" w:rsidR="0046282B" w:rsidRPr="00E46889" w:rsidRDefault="0046282B" w:rsidP="00885A1E">
            <w:pPr>
              <w:snapToGrid w:val="0"/>
              <w:spacing w:line="400" w:lineRule="exact"/>
              <w:ind w:firstLineChars="250" w:firstLine="525"/>
              <w:rPr>
                <w:rFonts w:ascii="宋体" w:hAnsi="宋体" w:hint="eastAsia"/>
                <w:color w:val="000000"/>
                <w:szCs w:val="21"/>
              </w:rPr>
            </w:pPr>
            <w:r w:rsidRPr="00E46889">
              <w:rPr>
                <w:rFonts w:ascii="宋体" w:hAnsi="宋体" w:hint="eastAsia"/>
                <w:szCs w:val="21"/>
              </w:rPr>
              <w:t>技术动作不协调，过网太高，不能控制落点</w:t>
            </w:r>
            <w:r w:rsidRPr="00E46889">
              <w:rPr>
                <w:rFonts w:ascii="宋体" w:hAnsi="宋体" w:hint="eastAsia"/>
                <w:color w:val="000000"/>
                <w:szCs w:val="21"/>
              </w:rPr>
              <w:t>。</w:t>
            </w:r>
          </w:p>
        </w:tc>
      </w:tr>
    </w:tbl>
    <w:p w14:paraId="5C3BFCDD" w14:textId="77777777" w:rsidR="0046282B" w:rsidRPr="00E46889" w:rsidRDefault="0046282B" w:rsidP="00E56BBE">
      <w:pPr>
        <w:snapToGrid w:val="0"/>
        <w:spacing w:line="400" w:lineRule="exact"/>
        <w:rPr>
          <w:rFonts w:ascii="宋体" w:hAnsi="宋体" w:hint="eastAsia"/>
          <w:color w:val="000000"/>
          <w:szCs w:val="21"/>
        </w:rPr>
      </w:pPr>
      <w:r w:rsidRPr="00E46889">
        <w:rPr>
          <w:rFonts w:ascii="宋体" w:hAnsi="宋体"/>
          <w:color w:val="000000"/>
          <w:szCs w:val="21"/>
        </w:rPr>
        <w:tab/>
      </w:r>
    </w:p>
    <w:p w14:paraId="04609A15" w14:textId="77777777" w:rsidR="0046282B" w:rsidRPr="00E46889" w:rsidRDefault="0046282B" w:rsidP="00E56BBE">
      <w:pPr>
        <w:widowControl/>
        <w:snapToGrid w:val="0"/>
        <w:spacing w:line="320" w:lineRule="exact"/>
        <w:jc w:val="left"/>
        <w:rPr>
          <w:rFonts w:ascii="宋体" w:hAnsi="宋体" w:hint="eastAsia"/>
          <w:color w:val="000000"/>
          <w:szCs w:val="21"/>
        </w:rPr>
      </w:pPr>
      <w:r w:rsidRPr="00E46889">
        <w:rPr>
          <w:rFonts w:ascii="宋体" w:hAnsi="宋体" w:hint="eastAsia"/>
          <w:color w:val="000000"/>
          <w:szCs w:val="21"/>
        </w:rPr>
        <w:t>2</w:t>
      </w:r>
      <w:r w:rsidRPr="00E46889">
        <w:rPr>
          <w:rFonts w:ascii="宋体" w:hAnsi="宋体" w:hint="eastAsia"/>
          <w:color w:val="000000"/>
          <w:szCs w:val="21"/>
        </w:rPr>
        <w:t>、一对一正手击打高远球</w:t>
      </w:r>
      <w:r w:rsidRPr="00E46889">
        <w:rPr>
          <w:rFonts w:ascii="宋体" w:hAnsi="宋体" w:hint="eastAsia"/>
          <w:color w:val="000000"/>
          <w:szCs w:val="21"/>
        </w:rPr>
        <w:t xml:space="preserve"> </w:t>
      </w:r>
    </w:p>
    <w:p w14:paraId="0903CB68" w14:textId="77777777" w:rsidR="0046282B" w:rsidRPr="00E46889" w:rsidRDefault="0046282B" w:rsidP="00E56BBE">
      <w:pPr>
        <w:widowControl/>
        <w:snapToGrid w:val="0"/>
        <w:spacing w:line="320" w:lineRule="exact"/>
        <w:jc w:val="left"/>
        <w:rPr>
          <w:rFonts w:ascii="宋体" w:hAnsi="宋体" w:hint="eastAsia"/>
          <w:color w:val="000000"/>
          <w:szCs w:val="21"/>
        </w:rPr>
      </w:pPr>
      <w:r w:rsidRPr="00E46889">
        <w:rPr>
          <w:rFonts w:ascii="宋体" w:hAnsi="宋体" w:hint="eastAsia"/>
          <w:color w:val="000000"/>
          <w:szCs w:val="21"/>
        </w:rPr>
        <w:t>考试方法：</w:t>
      </w:r>
      <w:r w:rsidRPr="00E46889">
        <w:rPr>
          <w:rFonts w:ascii="宋体" w:hAnsi="宋体" w:hint="eastAsia"/>
        </w:rPr>
        <w:t>考生两人一组，分别在球场的两边进行正手击打高远球，以回合数计分满分</w:t>
      </w:r>
      <w:r w:rsidRPr="00E46889">
        <w:rPr>
          <w:rFonts w:ascii="宋体" w:hAnsi="宋体" w:hint="eastAsia"/>
        </w:rPr>
        <w:t>20</w:t>
      </w:r>
      <w:r w:rsidRPr="00E46889">
        <w:rPr>
          <w:rFonts w:ascii="宋体" w:hAnsi="宋体" w:hint="eastAsia"/>
        </w:rPr>
        <w:t>分。</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680"/>
        <w:gridCol w:w="680"/>
        <w:gridCol w:w="680"/>
        <w:gridCol w:w="680"/>
        <w:gridCol w:w="680"/>
        <w:gridCol w:w="680"/>
        <w:gridCol w:w="680"/>
        <w:gridCol w:w="680"/>
        <w:gridCol w:w="680"/>
        <w:gridCol w:w="680"/>
        <w:gridCol w:w="805"/>
      </w:tblGrid>
      <w:tr w:rsidR="0046282B" w:rsidRPr="00E46889" w14:paraId="4FA534DD" w14:textId="77777777" w:rsidTr="00885A1E">
        <w:tc>
          <w:tcPr>
            <w:tcW w:w="1008" w:type="dxa"/>
            <w:shd w:val="clear" w:color="auto" w:fill="auto"/>
          </w:tcPr>
          <w:p w14:paraId="719F1BF6" w14:textId="77777777" w:rsidR="0046282B" w:rsidRPr="00E46889" w:rsidRDefault="0046282B" w:rsidP="00885A1E">
            <w:pPr>
              <w:widowControl/>
              <w:snapToGrid w:val="0"/>
              <w:spacing w:line="320" w:lineRule="exact"/>
              <w:jc w:val="center"/>
              <w:rPr>
                <w:rFonts w:ascii="宋体" w:hAnsi="宋体" w:hint="eastAsia"/>
                <w:szCs w:val="21"/>
              </w:rPr>
            </w:pPr>
            <w:r w:rsidRPr="00E46889">
              <w:rPr>
                <w:rFonts w:ascii="宋体" w:hAnsi="宋体" w:hint="eastAsia"/>
                <w:szCs w:val="21"/>
              </w:rPr>
              <w:t>回合数</w:t>
            </w:r>
          </w:p>
        </w:tc>
        <w:tc>
          <w:tcPr>
            <w:tcW w:w="680" w:type="dxa"/>
            <w:shd w:val="clear" w:color="auto" w:fill="auto"/>
          </w:tcPr>
          <w:p w14:paraId="00009BA4" w14:textId="77777777" w:rsidR="0046282B" w:rsidRPr="00E46889" w:rsidRDefault="0046282B" w:rsidP="00885A1E">
            <w:pPr>
              <w:widowControl/>
              <w:snapToGrid w:val="0"/>
              <w:spacing w:line="320" w:lineRule="exact"/>
              <w:jc w:val="center"/>
              <w:rPr>
                <w:rFonts w:ascii="宋体" w:hAnsi="宋体" w:hint="eastAsia"/>
                <w:szCs w:val="21"/>
              </w:rPr>
            </w:pPr>
            <w:r w:rsidRPr="00E46889">
              <w:rPr>
                <w:rFonts w:ascii="宋体" w:hAnsi="宋体" w:hint="eastAsia"/>
                <w:szCs w:val="21"/>
              </w:rPr>
              <w:t>17</w:t>
            </w:r>
          </w:p>
        </w:tc>
        <w:tc>
          <w:tcPr>
            <w:tcW w:w="680" w:type="dxa"/>
            <w:shd w:val="clear" w:color="auto" w:fill="auto"/>
          </w:tcPr>
          <w:p w14:paraId="325F8C04" w14:textId="77777777" w:rsidR="0046282B" w:rsidRPr="00E46889" w:rsidRDefault="0046282B" w:rsidP="00885A1E">
            <w:pPr>
              <w:widowControl/>
              <w:snapToGrid w:val="0"/>
              <w:spacing w:line="320" w:lineRule="exact"/>
              <w:jc w:val="center"/>
              <w:rPr>
                <w:rFonts w:ascii="宋体" w:hAnsi="宋体" w:hint="eastAsia"/>
                <w:szCs w:val="21"/>
              </w:rPr>
            </w:pPr>
            <w:r w:rsidRPr="00E46889">
              <w:rPr>
                <w:rFonts w:ascii="宋体" w:hAnsi="宋体" w:hint="eastAsia"/>
                <w:szCs w:val="21"/>
              </w:rPr>
              <w:t>16</w:t>
            </w:r>
          </w:p>
        </w:tc>
        <w:tc>
          <w:tcPr>
            <w:tcW w:w="680" w:type="dxa"/>
            <w:shd w:val="clear" w:color="auto" w:fill="auto"/>
          </w:tcPr>
          <w:p w14:paraId="168B3A17" w14:textId="77777777" w:rsidR="0046282B" w:rsidRPr="00E46889" w:rsidRDefault="0046282B" w:rsidP="00885A1E">
            <w:pPr>
              <w:widowControl/>
              <w:snapToGrid w:val="0"/>
              <w:spacing w:line="320" w:lineRule="exact"/>
              <w:jc w:val="center"/>
              <w:rPr>
                <w:rFonts w:ascii="宋体" w:hAnsi="宋体" w:hint="eastAsia"/>
                <w:szCs w:val="21"/>
              </w:rPr>
            </w:pPr>
            <w:r w:rsidRPr="00E46889">
              <w:rPr>
                <w:rFonts w:ascii="宋体" w:hAnsi="宋体" w:hint="eastAsia"/>
                <w:szCs w:val="21"/>
              </w:rPr>
              <w:t>15</w:t>
            </w:r>
          </w:p>
        </w:tc>
        <w:tc>
          <w:tcPr>
            <w:tcW w:w="680" w:type="dxa"/>
            <w:shd w:val="clear" w:color="auto" w:fill="auto"/>
          </w:tcPr>
          <w:p w14:paraId="7640544D" w14:textId="77777777" w:rsidR="0046282B" w:rsidRPr="00E46889" w:rsidRDefault="0046282B" w:rsidP="00885A1E">
            <w:pPr>
              <w:widowControl/>
              <w:snapToGrid w:val="0"/>
              <w:spacing w:line="320" w:lineRule="exact"/>
              <w:jc w:val="center"/>
              <w:rPr>
                <w:rFonts w:ascii="宋体" w:hAnsi="宋体" w:hint="eastAsia"/>
                <w:szCs w:val="21"/>
              </w:rPr>
            </w:pPr>
            <w:r w:rsidRPr="00E46889">
              <w:rPr>
                <w:rFonts w:ascii="宋体" w:hAnsi="宋体" w:hint="eastAsia"/>
                <w:szCs w:val="21"/>
              </w:rPr>
              <w:t>14</w:t>
            </w:r>
          </w:p>
        </w:tc>
        <w:tc>
          <w:tcPr>
            <w:tcW w:w="680" w:type="dxa"/>
            <w:shd w:val="clear" w:color="auto" w:fill="auto"/>
          </w:tcPr>
          <w:p w14:paraId="1CEF06E9" w14:textId="77777777" w:rsidR="0046282B" w:rsidRPr="00E46889" w:rsidRDefault="0046282B" w:rsidP="00885A1E">
            <w:pPr>
              <w:widowControl/>
              <w:snapToGrid w:val="0"/>
              <w:spacing w:line="320" w:lineRule="exact"/>
              <w:jc w:val="center"/>
              <w:rPr>
                <w:rFonts w:ascii="宋体" w:hAnsi="宋体" w:hint="eastAsia"/>
                <w:szCs w:val="21"/>
              </w:rPr>
            </w:pPr>
            <w:r w:rsidRPr="00E46889">
              <w:rPr>
                <w:rFonts w:ascii="宋体" w:hAnsi="宋体" w:hint="eastAsia"/>
                <w:szCs w:val="21"/>
              </w:rPr>
              <w:t>13</w:t>
            </w:r>
          </w:p>
        </w:tc>
        <w:tc>
          <w:tcPr>
            <w:tcW w:w="680" w:type="dxa"/>
            <w:shd w:val="clear" w:color="auto" w:fill="auto"/>
          </w:tcPr>
          <w:p w14:paraId="18E8D2B7" w14:textId="77777777" w:rsidR="0046282B" w:rsidRPr="00E46889" w:rsidRDefault="0046282B" w:rsidP="00885A1E">
            <w:pPr>
              <w:widowControl/>
              <w:snapToGrid w:val="0"/>
              <w:spacing w:line="320" w:lineRule="exact"/>
              <w:jc w:val="center"/>
              <w:rPr>
                <w:rFonts w:ascii="宋体" w:hAnsi="宋体" w:hint="eastAsia"/>
                <w:szCs w:val="21"/>
              </w:rPr>
            </w:pPr>
            <w:r w:rsidRPr="00E46889">
              <w:rPr>
                <w:rFonts w:ascii="宋体" w:hAnsi="宋体" w:hint="eastAsia"/>
                <w:szCs w:val="21"/>
              </w:rPr>
              <w:t>12</w:t>
            </w:r>
          </w:p>
        </w:tc>
        <w:tc>
          <w:tcPr>
            <w:tcW w:w="680" w:type="dxa"/>
            <w:shd w:val="clear" w:color="auto" w:fill="auto"/>
          </w:tcPr>
          <w:p w14:paraId="36E8878E" w14:textId="77777777" w:rsidR="0046282B" w:rsidRPr="00E46889" w:rsidRDefault="0046282B" w:rsidP="00885A1E">
            <w:pPr>
              <w:widowControl/>
              <w:snapToGrid w:val="0"/>
              <w:spacing w:line="320" w:lineRule="exact"/>
              <w:jc w:val="center"/>
              <w:rPr>
                <w:rFonts w:ascii="宋体" w:hAnsi="宋体" w:hint="eastAsia"/>
                <w:szCs w:val="21"/>
              </w:rPr>
            </w:pPr>
            <w:r w:rsidRPr="00E46889">
              <w:rPr>
                <w:rFonts w:ascii="宋体" w:hAnsi="宋体" w:hint="eastAsia"/>
                <w:szCs w:val="21"/>
              </w:rPr>
              <w:t>11</w:t>
            </w:r>
          </w:p>
        </w:tc>
        <w:tc>
          <w:tcPr>
            <w:tcW w:w="680" w:type="dxa"/>
            <w:shd w:val="clear" w:color="auto" w:fill="auto"/>
          </w:tcPr>
          <w:p w14:paraId="11A51A98" w14:textId="77777777" w:rsidR="0046282B" w:rsidRPr="00E46889" w:rsidRDefault="0046282B" w:rsidP="00885A1E">
            <w:pPr>
              <w:widowControl/>
              <w:snapToGrid w:val="0"/>
              <w:spacing w:line="320" w:lineRule="exact"/>
              <w:jc w:val="center"/>
              <w:rPr>
                <w:rFonts w:ascii="宋体" w:hAnsi="宋体" w:hint="eastAsia"/>
                <w:szCs w:val="21"/>
              </w:rPr>
            </w:pPr>
            <w:r w:rsidRPr="00E46889">
              <w:rPr>
                <w:rFonts w:ascii="宋体" w:hAnsi="宋体" w:hint="eastAsia"/>
                <w:szCs w:val="21"/>
              </w:rPr>
              <w:t>10</w:t>
            </w:r>
          </w:p>
        </w:tc>
        <w:tc>
          <w:tcPr>
            <w:tcW w:w="680" w:type="dxa"/>
            <w:shd w:val="clear" w:color="auto" w:fill="auto"/>
          </w:tcPr>
          <w:p w14:paraId="05FA020E" w14:textId="77777777" w:rsidR="0046282B" w:rsidRPr="00E46889" w:rsidRDefault="0046282B" w:rsidP="00885A1E">
            <w:pPr>
              <w:widowControl/>
              <w:snapToGrid w:val="0"/>
              <w:spacing w:line="320" w:lineRule="exact"/>
              <w:jc w:val="center"/>
              <w:rPr>
                <w:rFonts w:ascii="宋体" w:hAnsi="宋体" w:hint="eastAsia"/>
                <w:szCs w:val="21"/>
              </w:rPr>
            </w:pPr>
            <w:r w:rsidRPr="00E46889">
              <w:rPr>
                <w:rFonts w:ascii="宋体" w:hAnsi="宋体" w:hint="eastAsia"/>
                <w:szCs w:val="21"/>
              </w:rPr>
              <w:t>9</w:t>
            </w:r>
          </w:p>
        </w:tc>
        <w:tc>
          <w:tcPr>
            <w:tcW w:w="680" w:type="dxa"/>
            <w:shd w:val="clear" w:color="auto" w:fill="auto"/>
          </w:tcPr>
          <w:p w14:paraId="632D757A" w14:textId="77777777" w:rsidR="0046282B" w:rsidRPr="00E46889" w:rsidRDefault="0046282B" w:rsidP="00885A1E">
            <w:pPr>
              <w:widowControl/>
              <w:snapToGrid w:val="0"/>
              <w:spacing w:line="320" w:lineRule="exact"/>
              <w:jc w:val="center"/>
              <w:rPr>
                <w:rFonts w:ascii="宋体" w:hAnsi="宋体" w:hint="eastAsia"/>
                <w:sz w:val="18"/>
                <w:szCs w:val="18"/>
              </w:rPr>
            </w:pPr>
            <w:r w:rsidRPr="00E46889">
              <w:rPr>
                <w:rFonts w:ascii="宋体" w:hAnsi="宋体" w:hint="eastAsia"/>
                <w:sz w:val="18"/>
                <w:szCs w:val="18"/>
              </w:rPr>
              <w:t>8</w:t>
            </w:r>
          </w:p>
        </w:tc>
        <w:tc>
          <w:tcPr>
            <w:tcW w:w="805" w:type="dxa"/>
            <w:shd w:val="clear" w:color="auto" w:fill="auto"/>
          </w:tcPr>
          <w:p w14:paraId="6200B178" w14:textId="77777777" w:rsidR="0046282B" w:rsidRPr="00E46889" w:rsidRDefault="0046282B" w:rsidP="00885A1E">
            <w:pPr>
              <w:widowControl/>
              <w:snapToGrid w:val="0"/>
              <w:spacing w:line="320" w:lineRule="exact"/>
              <w:jc w:val="center"/>
              <w:rPr>
                <w:rFonts w:ascii="宋体" w:hAnsi="宋体" w:hint="eastAsia"/>
                <w:sz w:val="18"/>
                <w:szCs w:val="18"/>
              </w:rPr>
            </w:pPr>
            <w:r w:rsidRPr="00E46889">
              <w:rPr>
                <w:rFonts w:ascii="宋体" w:hAnsi="宋体" w:hint="eastAsia"/>
                <w:sz w:val="18"/>
                <w:szCs w:val="18"/>
              </w:rPr>
              <w:t>8</w:t>
            </w:r>
            <w:r w:rsidRPr="00E46889">
              <w:rPr>
                <w:rFonts w:ascii="宋体" w:hAnsi="宋体" w:hint="eastAsia"/>
                <w:sz w:val="18"/>
                <w:szCs w:val="18"/>
              </w:rPr>
              <w:t>以下</w:t>
            </w:r>
          </w:p>
        </w:tc>
      </w:tr>
      <w:tr w:rsidR="0046282B" w:rsidRPr="00E46889" w14:paraId="7B5D6578" w14:textId="77777777" w:rsidTr="00885A1E">
        <w:tc>
          <w:tcPr>
            <w:tcW w:w="1008" w:type="dxa"/>
            <w:shd w:val="clear" w:color="auto" w:fill="auto"/>
          </w:tcPr>
          <w:p w14:paraId="0FE9EE2F" w14:textId="77777777" w:rsidR="0046282B" w:rsidRPr="00E46889" w:rsidRDefault="0046282B" w:rsidP="00885A1E">
            <w:pPr>
              <w:widowControl/>
              <w:snapToGrid w:val="0"/>
              <w:spacing w:line="320" w:lineRule="exact"/>
              <w:jc w:val="center"/>
              <w:rPr>
                <w:rFonts w:ascii="宋体" w:hAnsi="宋体" w:hint="eastAsia"/>
                <w:szCs w:val="21"/>
              </w:rPr>
            </w:pPr>
            <w:r w:rsidRPr="00E46889">
              <w:rPr>
                <w:rFonts w:ascii="宋体" w:hAnsi="宋体" w:hint="eastAsia"/>
                <w:szCs w:val="21"/>
              </w:rPr>
              <w:t>得分</w:t>
            </w:r>
          </w:p>
        </w:tc>
        <w:tc>
          <w:tcPr>
            <w:tcW w:w="680" w:type="dxa"/>
            <w:shd w:val="clear" w:color="auto" w:fill="auto"/>
          </w:tcPr>
          <w:p w14:paraId="1C634A22" w14:textId="77777777" w:rsidR="0046282B" w:rsidRPr="00E46889" w:rsidRDefault="0046282B" w:rsidP="00885A1E">
            <w:pPr>
              <w:widowControl/>
              <w:snapToGrid w:val="0"/>
              <w:spacing w:line="320" w:lineRule="exact"/>
              <w:jc w:val="center"/>
              <w:rPr>
                <w:rFonts w:ascii="宋体" w:hAnsi="宋体" w:hint="eastAsia"/>
                <w:szCs w:val="21"/>
              </w:rPr>
            </w:pPr>
            <w:r w:rsidRPr="00E46889">
              <w:rPr>
                <w:rFonts w:ascii="宋体" w:hAnsi="宋体" w:hint="eastAsia"/>
                <w:szCs w:val="21"/>
              </w:rPr>
              <w:t>20</w:t>
            </w:r>
          </w:p>
        </w:tc>
        <w:tc>
          <w:tcPr>
            <w:tcW w:w="680" w:type="dxa"/>
            <w:shd w:val="clear" w:color="auto" w:fill="auto"/>
          </w:tcPr>
          <w:p w14:paraId="281FB1A7" w14:textId="77777777" w:rsidR="0046282B" w:rsidRPr="00E46889" w:rsidRDefault="0046282B" w:rsidP="00885A1E">
            <w:pPr>
              <w:widowControl/>
              <w:snapToGrid w:val="0"/>
              <w:spacing w:line="320" w:lineRule="exact"/>
              <w:jc w:val="center"/>
              <w:rPr>
                <w:rFonts w:ascii="宋体" w:hAnsi="宋体" w:hint="eastAsia"/>
                <w:szCs w:val="21"/>
              </w:rPr>
            </w:pPr>
            <w:r w:rsidRPr="00E46889">
              <w:rPr>
                <w:rFonts w:ascii="宋体" w:hAnsi="宋体" w:hint="eastAsia"/>
                <w:szCs w:val="21"/>
              </w:rPr>
              <w:t>19</w:t>
            </w:r>
          </w:p>
        </w:tc>
        <w:tc>
          <w:tcPr>
            <w:tcW w:w="680" w:type="dxa"/>
            <w:shd w:val="clear" w:color="auto" w:fill="auto"/>
          </w:tcPr>
          <w:p w14:paraId="62EF0917" w14:textId="77777777" w:rsidR="0046282B" w:rsidRPr="00E46889" w:rsidRDefault="0046282B" w:rsidP="00885A1E">
            <w:pPr>
              <w:widowControl/>
              <w:snapToGrid w:val="0"/>
              <w:spacing w:line="320" w:lineRule="exact"/>
              <w:jc w:val="center"/>
              <w:rPr>
                <w:rFonts w:ascii="宋体" w:hAnsi="宋体" w:hint="eastAsia"/>
                <w:szCs w:val="21"/>
              </w:rPr>
            </w:pPr>
            <w:r w:rsidRPr="00E46889">
              <w:rPr>
                <w:rFonts w:ascii="宋体" w:hAnsi="宋体" w:hint="eastAsia"/>
                <w:szCs w:val="21"/>
              </w:rPr>
              <w:t>18</w:t>
            </w:r>
          </w:p>
        </w:tc>
        <w:tc>
          <w:tcPr>
            <w:tcW w:w="680" w:type="dxa"/>
            <w:shd w:val="clear" w:color="auto" w:fill="auto"/>
          </w:tcPr>
          <w:p w14:paraId="073CA4C1" w14:textId="77777777" w:rsidR="0046282B" w:rsidRPr="00E46889" w:rsidRDefault="0046282B" w:rsidP="00885A1E">
            <w:pPr>
              <w:widowControl/>
              <w:snapToGrid w:val="0"/>
              <w:spacing w:line="320" w:lineRule="exact"/>
              <w:jc w:val="center"/>
              <w:rPr>
                <w:rFonts w:ascii="宋体" w:hAnsi="宋体" w:hint="eastAsia"/>
                <w:szCs w:val="21"/>
              </w:rPr>
            </w:pPr>
            <w:r w:rsidRPr="00E46889">
              <w:rPr>
                <w:rFonts w:ascii="宋体" w:hAnsi="宋体" w:hint="eastAsia"/>
                <w:szCs w:val="21"/>
              </w:rPr>
              <w:t>17</w:t>
            </w:r>
          </w:p>
        </w:tc>
        <w:tc>
          <w:tcPr>
            <w:tcW w:w="680" w:type="dxa"/>
            <w:shd w:val="clear" w:color="auto" w:fill="auto"/>
          </w:tcPr>
          <w:p w14:paraId="3C893B15" w14:textId="77777777" w:rsidR="0046282B" w:rsidRPr="00E46889" w:rsidRDefault="0046282B" w:rsidP="00885A1E">
            <w:pPr>
              <w:widowControl/>
              <w:snapToGrid w:val="0"/>
              <w:spacing w:line="320" w:lineRule="exact"/>
              <w:jc w:val="center"/>
              <w:rPr>
                <w:rFonts w:ascii="宋体" w:hAnsi="宋体" w:hint="eastAsia"/>
                <w:szCs w:val="21"/>
              </w:rPr>
            </w:pPr>
            <w:r w:rsidRPr="00E46889">
              <w:rPr>
                <w:rFonts w:ascii="宋体" w:hAnsi="宋体" w:hint="eastAsia"/>
                <w:szCs w:val="21"/>
              </w:rPr>
              <w:t>16</w:t>
            </w:r>
          </w:p>
        </w:tc>
        <w:tc>
          <w:tcPr>
            <w:tcW w:w="680" w:type="dxa"/>
            <w:shd w:val="clear" w:color="auto" w:fill="auto"/>
          </w:tcPr>
          <w:p w14:paraId="77AC6C97" w14:textId="77777777" w:rsidR="0046282B" w:rsidRPr="00E46889" w:rsidRDefault="0046282B" w:rsidP="00885A1E">
            <w:pPr>
              <w:widowControl/>
              <w:snapToGrid w:val="0"/>
              <w:spacing w:line="320" w:lineRule="exact"/>
              <w:jc w:val="center"/>
              <w:rPr>
                <w:rFonts w:ascii="宋体" w:hAnsi="宋体" w:hint="eastAsia"/>
                <w:szCs w:val="21"/>
              </w:rPr>
            </w:pPr>
            <w:r w:rsidRPr="00E46889">
              <w:rPr>
                <w:rFonts w:ascii="宋体" w:hAnsi="宋体" w:hint="eastAsia"/>
                <w:szCs w:val="21"/>
              </w:rPr>
              <w:t>15</w:t>
            </w:r>
          </w:p>
        </w:tc>
        <w:tc>
          <w:tcPr>
            <w:tcW w:w="680" w:type="dxa"/>
            <w:shd w:val="clear" w:color="auto" w:fill="auto"/>
          </w:tcPr>
          <w:p w14:paraId="2CCEE680" w14:textId="77777777" w:rsidR="0046282B" w:rsidRPr="00E46889" w:rsidRDefault="0046282B" w:rsidP="00885A1E">
            <w:pPr>
              <w:widowControl/>
              <w:snapToGrid w:val="0"/>
              <w:spacing w:line="320" w:lineRule="exact"/>
              <w:jc w:val="center"/>
              <w:rPr>
                <w:rFonts w:ascii="宋体" w:hAnsi="宋体" w:hint="eastAsia"/>
                <w:szCs w:val="21"/>
              </w:rPr>
            </w:pPr>
            <w:r w:rsidRPr="00E46889">
              <w:rPr>
                <w:rFonts w:ascii="宋体" w:hAnsi="宋体" w:hint="eastAsia"/>
                <w:szCs w:val="21"/>
              </w:rPr>
              <w:t>14</w:t>
            </w:r>
          </w:p>
        </w:tc>
        <w:tc>
          <w:tcPr>
            <w:tcW w:w="680" w:type="dxa"/>
            <w:shd w:val="clear" w:color="auto" w:fill="auto"/>
          </w:tcPr>
          <w:p w14:paraId="186D89E7" w14:textId="77777777" w:rsidR="0046282B" w:rsidRPr="00E46889" w:rsidRDefault="0046282B" w:rsidP="00885A1E">
            <w:pPr>
              <w:widowControl/>
              <w:snapToGrid w:val="0"/>
              <w:spacing w:line="320" w:lineRule="exact"/>
              <w:jc w:val="center"/>
              <w:rPr>
                <w:rFonts w:ascii="宋体" w:hAnsi="宋体" w:hint="eastAsia"/>
                <w:szCs w:val="21"/>
              </w:rPr>
            </w:pPr>
            <w:r w:rsidRPr="00E46889">
              <w:rPr>
                <w:rFonts w:ascii="宋体" w:hAnsi="宋体" w:hint="eastAsia"/>
                <w:szCs w:val="21"/>
              </w:rPr>
              <w:t>13</w:t>
            </w:r>
          </w:p>
        </w:tc>
        <w:tc>
          <w:tcPr>
            <w:tcW w:w="680" w:type="dxa"/>
            <w:shd w:val="clear" w:color="auto" w:fill="auto"/>
          </w:tcPr>
          <w:p w14:paraId="3D502EBF" w14:textId="77777777" w:rsidR="0046282B" w:rsidRPr="00E46889" w:rsidRDefault="0046282B" w:rsidP="00885A1E">
            <w:pPr>
              <w:widowControl/>
              <w:snapToGrid w:val="0"/>
              <w:spacing w:line="320" w:lineRule="exact"/>
              <w:jc w:val="center"/>
              <w:rPr>
                <w:rFonts w:ascii="宋体" w:hAnsi="宋体" w:hint="eastAsia"/>
                <w:szCs w:val="21"/>
              </w:rPr>
            </w:pPr>
            <w:r w:rsidRPr="00E46889">
              <w:rPr>
                <w:rFonts w:ascii="宋体" w:hAnsi="宋体" w:hint="eastAsia"/>
                <w:szCs w:val="21"/>
              </w:rPr>
              <w:t>12</w:t>
            </w:r>
          </w:p>
        </w:tc>
        <w:tc>
          <w:tcPr>
            <w:tcW w:w="680" w:type="dxa"/>
            <w:shd w:val="clear" w:color="auto" w:fill="auto"/>
          </w:tcPr>
          <w:p w14:paraId="481E2855" w14:textId="77777777" w:rsidR="0046282B" w:rsidRPr="00E46889" w:rsidRDefault="0046282B" w:rsidP="00885A1E">
            <w:pPr>
              <w:widowControl/>
              <w:snapToGrid w:val="0"/>
              <w:spacing w:line="320" w:lineRule="exact"/>
              <w:jc w:val="center"/>
              <w:rPr>
                <w:rFonts w:ascii="宋体" w:hAnsi="宋体" w:hint="eastAsia"/>
                <w:szCs w:val="21"/>
              </w:rPr>
            </w:pPr>
            <w:r w:rsidRPr="00E46889">
              <w:rPr>
                <w:rFonts w:ascii="宋体" w:hAnsi="宋体" w:hint="eastAsia"/>
                <w:szCs w:val="21"/>
              </w:rPr>
              <w:t>10</w:t>
            </w:r>
          </w:p>
        </w:tc>
        <w:tc>
          <w:tcPr>
            <w:tcW w:w="805" w:type="dxa"/>
            <w:shd w:val="clear" w:color="auto" w:fill="auto"/>
          </w:tcPr>
          <w:p w14:paraId="47FE21A4" w14:textId="77777777" w:rsidR="0046282B" w:rsidRPr="00E46889" w:rsidRDefault="0046282B" w:rsidP="00885A1E">
            <w:pPr>
              <w:widowControl/>
              <w:snapToGrid w:val="0"/>
              <w:spacing w:line="320" w:lineRule="exact"/>
              <w:jc w:val="center"/>
              <w:rPr>
                <w:rFonts w:ascii="宋体" w:hAnsi="宋体" w:hint="eastAsia"/>
                <w:szCs w:val="21"/>
              </w:rPr>
            </w:pPr>
            <w:r w:rsidRPr="00E46889">
              <w:rPr>
                <w:rFonts w:ascii="宋体" w:hAnsi="宋体" w:hint="eastAsia"/>
                <w:szCs w:val="21"/>
              </w:rPr>
              <w:t>0</w:t>
            </w:r>
          </w:p>
        </w:tc>
      </w:tr>
    </w:tbl>
    <w:p w14:paraId="490AA514" w14:textId="77777777" w:rsidR="0046282B" w:rsidRPr="00E46889" w:rsidRDefault="0046282B" w:rsidP="00E56BBE">
      <w:pPr>
        <w:snapToGrid w:val="0"/>
        <w:spacing w:line="320" w:lineRule="exact"/>
        <w:rPr>
          <w:rFonts w:ascii="宋体" w:hAnsi="宋体" w:hint="eastAsia"/>
          <w:szCs w:val="21"/>
        </w:rPr>
      </w:pPr>
    </w:p>
    <w:p w14:paraId="386BCD1A" w14:textId="77777777" w:rsidR="0046282B" w:rsidRPr="00E46889" w:rsidRDefault="0046282B" w:rsidP="00E56BBE">
      <w:pPr>
        <w:snapToGrid w:val="0"/>
        <w:spacing w:line="320" w:lineRule="exact"/>
        <w:rPr>
          <w:rFonts w:ascii="宋体" w:hAnsi="宋体" w:hint="eastAsia"/>
          <w:szCs w:val="21"/>
        </w:rPr>
      </w:pPr>
    </w:p>
    <w:p w14:paraId="1AA83A4F" w14:textId="77777777" w:rsidR="0046282B" w:rsidRPr="00E46889" w:rsidRDefault="0046282B" w:rsidP="00E56BBE">
      <w:pPr>
        <w:snapToGrid w:val="0"/>
        <w:spacing w:line="320" w:lineRule="exact"/>
        <w:rPr>
          <w:rFonts w:ascii="宋体" w:hAnsi="宋体" w:hint="eastAsia"/>
          <w:b/>
          <w:szCs w:val="21"/>
        </w:rPr>
      </w:pPr>
      <w:r w:rsidRPr="00E46889">
        <w:rPr>
          <w:rFonts w:ascii="宋体" w:hAnsi="宋体" w:hint="eastAsia"/>
          <w:b/>
          <w:szCs w:val="21"/>
        </w:rPr>
        <w:t>第二学期：</w:t>
      </w:r>
    </w:p>
    <w:p w14:paraId="42D1B6B3" w14:textId="77777777" w:rsidR="0046282B" w:rsidRPr="00E46889" w:rsidRDefault="0046282B" w:rsidP="00E56BBE">
      <w:pPr>
        <w:spacing w:line="320" w:lineRule="exact"/>
        <w:rPr>
          <w:rFonts w:ascii="宋体" w:hAnsi="宋体" w:hint="eastAsia"/>
        </w:rPr>
      </w:pPr>
      <w:r w:rsidRPr="00E46889">
        <w:rPr>
          <w:rFonts w:ascii="宋体" w:hAnsi="宋体" w:hint="eastAsia"/>
          <w:color w:val="000000"/>
          <w:szCs w:val="21"/>
        </w:rPr>
        <w:t>1</w:t>
      </w:r>
      <w:r w:rsidRPr="00E46889">
        <w:rPr>
          <w:rFonts w:ascii="宋体" w:hAnsi="宋体" w:hint="eastAsia"/>
          <w:color w:val="000000"/>
          <w:szCs w:val="21"/>
        </w:rPr>
        <w:t>、</w:t>
      </w:r>
      <w:r w:rsidRPr="00E46889">
        <w:rPr>
          <w:rFonts w:ascii="宋体" w:hAnsi="宋体" w:hint="eastAsia"/>
        </w:rPr>
        <w:t>反手发网前小球</w:t>
      </w:r>
      <w:r w:rsidRPr="00E46889">
        <w:rPr>
          <w:rFonts w:ascii="宋体" w:hAnsi="宋体" w:hint="eastAsia"/>
          <w:color w:val="000000"/>
          <w:szCs w:val="21"/>
        </w:rPr>
        <w:t>，满分</w:t>
      </w:r>
      <w:r w:rsidRPr="00E46889">
        <w:rPr>
          <w:rFonts w:ascii="宋体" w:hAnsi="宋体" w:hint="eastAsia"/>
          <w:color w:val="000000"/>
          <w:szCs w:val="21"/>
        </w:rPr>
        <w:t>30</w:t>
      </w:r>
      <w:r w:rsidRPr="00E46889">
        <w:rPr>
          <w:rFonts w:ascii="宋体" w:hAnsi="宋体" w:hint="eastAsia"/>
          <w:color w:val="000000"/>
          <w:szCs w:val="21"/>
        </w:rPr>
        <w:t>分，其中达标</w:t>
      </w:r>
      <w:r w:rsidRPr="00E46889">
        <w:rPr>
          <w:rFonts w:ascii="宋体" w:hAnsi="宋体" w:hint="eastAsia"/>
          <w:color w:val="000000"/>
          <w:szCs w:val="21"/>
        </w:rPr>
        <w:t>20</w:t>
      </w:r>
      <w:r w:rsidRPr="00E46889">
        <w:rPr>
          <w:rFonts w:ascii="宋体" w:hAnsi="宋体" w:hint="eastAsia"/>
          <w:color w:val="000000"/>
          <w:szCs w:val="21"/>
        </w:rPr>
        <w:t>分，技评</w:t>
      </w:r>
      <w:r w:rsidRPr="00E46889">
        <w:rPr>
          <w:rFonts w:ascii="宋体" w:hAnsi="宋体" w:hint="eastAsia"/>
          <w:color w:val="000000"/>
          <w:szCs w:val="21"/>
        </w:rPr>
        <w:t>10</w:t>
      </w:r>
      <w:r w:rsidRPr="00E46889">
        <w:rPr>
          <w:rFonts w:ascii="宋体" w:hAnsi="宋体" w:hint="eastAsia"/>
          <w:color w:val="000000"/>
          <w:szCs w:val="21"/>
        </w:rPr>
        <w:t>分；</w:t>
      </w:r>
      <w:r w:rsidRPr="00E46889">
        <w:rPr>
          <w:rFonts w:ascii="宋体" w:hAnsi="宋体" w:hint="eastAsia"/>
        </w:rPr>
        <w:t xml:space="preserve"> </w:t>
      </w:r>
    </w:p>
    <w:p w14:paraId="025ACE3E" w14:textId="77777777" w:rsidR="0046282B" w:rsidRPr="00E46889" w:rsidRDefault="0046282B" w:rsidP="00E56BBE">
      <w:pPr>
        <w:snapToGrid w:val="0"/>
        <w:spacing w:line="400" w:lineRule="exact"/>
        <w:rPr>
          <w:rFonts w:ascii="宋体" w:hAnsi="宋体" w:hint="eastAsia"/>
          <w:color w:val="000000"/>
          <w:szCs w:val="21"/>
        </w:rPr>
      </w:pPr>
      <w:r w:rsidRPr="00E46889">
        <w:rPr>
          <w:rFonts w:ascii="宋体" w:hAnsi="宋体" w:hint="eastAsia"/>
          <w:color w:val="000000"/>
          <w:szCs w:val="21"/>
        </w:rPr>
        <w:t>考试方法：考生站在后发球线后面，</w:t>
      </w:r>
      <w:r w:rsidRPr="00E46889">
        <w:rPr>
          <w:rFonts w:ascii="宋体" w:hAnsi="宋体" w:hint="eastAsia"/>
        </w:rPr>
        <w:t>将球发到指定区域（</w:t>
      </w:r>
      <w:r w:rsidRPr="00E46889">
        <w:rPr>
          <w:rFonts w:ascii="宋体" w:hAnsi="宋体" w:hint="eastAsia"/>
        </w:rPr>
        <w:t>4</w:t>
      </w:r>
      <w:r w:rsidRPr="00E46889">
        <w:rPr>
          <w:rFonts w:ascii="宋体" w:hAnsi="宋体" w:hint="eastAsia"/>
        </w:rPr>
        <w:t>分，</w:t>
      </w:r>
      <w:r w:rsidRPr="00E46889">
        <w:rPr>
          <w:rFonts w:ascii="宋体" w:hAnsi="宋体" w:hint="eastAsia"/>
        </w:rPr>
        <w:t>2</w:t>
      </w:r>
      <w:r w:rsidRPr="00E46889">
        <w:rPr>
          <w:rFonts w:ascii="宋体" w:hAnsi="宋体" w:hint="eastAsia"/>
        </w:rPr>
        <w:t>分），以每球落点记分，共</w:t>
      </w:r>
      <w:r w:rsidRPr="00E46889">
        <w:rPr>
          <w:rFonts w:ascii="宋体" w:hAnsi="宋体" w:hint="eastAsia"/>
        </w:rPr>
        <w:t>5</w:t>
      </w:r>
      <w:r w:rsidRPr="00E46889">
        <w:rPr>
          <w:rFonts w:ascii="宋体" w:hAnsi="宋体" w:hint="eastAsia"/>
        </w:rPr>
        <w:t>球，</w:t>
      </w:r>
      <w:r w:rsidRPr="00E46889">
        <w:rPr>
          <w:rFonts w:ascii="宋体" w:hAnsi="宋体"/>
          <w:color w:val="000000"/>
          <w:szCs w:val="21"/>
        </w:rPr>
        <w:t xml:space="preserve"> </w:t>
      </w:r>
    </w:p>
    <w:p w14:paraId="70A6D27F" w14:textId="77777777" w:rsidR="0046282B" w:rsidRPr="00E46889" w:rsidRDefault="0046282B" w:rsidP="00E56BBE">
      <w:pPr>
        <w:snapToGrid w:val="0"/>
        <w:spacing w:line="400" w:lineRule="exact"/>
        <w:rPr>
          <w:rFonts w:ascii="宋体" w:hAnsi="宋体" w:hint="eastAsia"/>
          <w:color w:val="000000"/>
          <w:szCs w:val="21"/>
        </w:rPr>
      </w:pPr>
      <w:r w:rsidRPr="00E46889">
        <w:rPr>
          <w:rFonts w:ascii="宋体" w:hAnsi="宋体" w:hint="eastAsia"/>
          <w:color w:val="000000"/>
          <w:szCs w:val="21"/>
        </w:rPr>
        <w:t>注：考生发球时不可踩线，否则本次球不得分。</w:t>
      </w:r>
    </w:p>
    <w:p w14:paraId="4AE65843" w14:textId="77777777" w:rsidR="0046282B" w:rsidRPr="00E46889" w:rsidRDefault="0046282B" w:rsidP="00E56BBE">
      <w:pPr>
        <w:snapToGrid w:val="0"/>
        <w:spacing w:line="400" w:lineRule="exact"/>
        <w:rPr>
          <w:rFonts w:ascii="宋体" w:hAnsi="宋体" w:hint="eastAsia"/>
          <w:color w:val="000000"/>
          <w:szCs w:val="21"/>
        </w:rPr>
      </w:pPr>
      <w:r w:rsidRPr="00E46889">
        <w:rPr>
          <w:rFonts w:ascii="宋体" w:hAnsi="宋体" w:hint="eastAsia"/>
          <w:color w:val="000000"/>
          <w:szCs w:val="21"/>
        </w:rPr>
        <w:t>考核标准：</w:t>
      </w:r>
    </w:p>
    <w:p w14:paraId="01D4D225" w14:textId="77777777" w:rsidR="0046282B" w:rsidRPr="00E46889" w:rsidRDefault="0046282B" w:rsidP="00E56BBE">
      <w:pPr>
        <w:snapToGrid w:val="0"/>
        <w:spacing w:line="400" w:lineRule="exact"/>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1</w:t>
      </w:r>
      <w:r w:rsidRPr="00E46889">
        <w:rPr>
          <w:rFonts w:ascii="宋体" w:hAnsi="宋体" w:hint="eastAsia"/>
          <w:color w:val="000000"/>
          <w:szCs w:val="21"/>
        </w:rPr>
        <w:t>）技评标准</w:t>
      </w:r>
      <w:r w:rsidRPr="00E46889">
        <w:rPr>
          <w:rFonts w:ascii="宋体" w:hAnsi="宋体" w:hint="eastAsia"/>
          <w:color w:val="000000"/>
          <w:szCs w:val="21"/>
        </w:rPr>
        <w:t xml:space="preserve">       </w:t>
      </w:r>
      <w:r w:rsidRPr="00E46889">
        <w:rPr>
          <w:rFonts w:ascii="宋体" w:hAnsi="宋体" w:hint="eastAsia"/>
          <w:color w:val="000000"/>
          <w:szCs w:val="21"/>
        </w:rPr>
        <w:t>注：达标成绩在</w:t>
      </w:r>
      <w:r w:rsidRPr="00E46889">
        <w:rPr>
          <w:rFonts w:ascii="宋体" w:hAnsi="宋体" w:hint="eastAsia"/>
          <w:color w:val="000000"/>
          <w:szCs w:val="21"/>
        </w:rPr>
        <w:t>60</w:t>
      </w:r>
      <w:r w:rsidRPr="00E46889">
        <w:rPr>
          <w:rFonts w:ascii="宋体" w:hAnsi="宋体" w:hint="eastAsia"/>
          <w:color w:val="000000"/>
          <w:szCs w:val="21"/>
        </w:rPr>
        <w:t>分以下者，技评成绩不超</w:t>
      </w:r>
      <w:r w:rsidRPr="00E46889">
        <w:rPr>
          <w:rFonts w:ascii="宋体" w:hAnsi="宋体" w:hint="eastAsia"/>
          <w:color w:val="000000"/>
          <w:szCs w:val="21"/>
        </w:rPr>
        <w:t>60</w:t>
      </w:r>
      <w:r w:rsidRPr="00E46889">
        <w:rPr>
          <w:rFonts w:ascii="宋体" w:hAnsi="宋体" w:hint="eastAsia"/>
          <w:color w:val="000000"/>
          <w:szCs w:val="21"/>
        </w:rPr>
        <w:t>分。</w:t>
      </w:r>
    </w:p>
    <w:tbl>
      <w:tblPr>
        <w:tblW w:w="8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5"/>
        <w:gridCol w:w="7001"/>
      </w:tblGrid>
      <w:tr w:rsidR="0046282B" w:rsidRPr="00E46889" w14:paraId="3BB44F1B" w14:textId="77777777" w:rsidTr="00885A1E">
        <w:trPr>
          <w:jc w:val="center"/>
        </w:trPr>
        <w:tc>
          <w:tcPr>
            <w:tcW w:w="1695" w:type="dxa"/>
            <w:vAlign w:val="center"/>
          </w:tcPr>
          <w:p w14:paraId="5C8E73B6" w14:textId="77777777" w:rsidR="0046282B" w:rsidRPr="00E46889" w:rsidRDefault="0046282B" w:rsidP="00885A1E">
            <w:pPr>
              <w:snapToGrid w:val="0"/>
              <w:spacing w:line="400" w:lineRule="exact"/>
              <w:jc w:val="center"/>
              <w:rPr>
                <w:rFonts w:ascii="宋体" w:hAnsi="宋体" w:hint="eastAsia"/>
                <w:color w:val="000000"/>
                <w:szCs w:val="21"/>
              </w:rPr>
            </w:pPr>
            <w:r w:rsidRPr="00E46889">
              <w:rPr>
                <w:rFonts w:ascii="宋体" w:hAnsi="宋体" w:hint="eastAsia"/>
                <w:color w:val="000000"/>
                <w:szCs w:val="21"/>
              </w:rPr>
              <w:t>优秀</w:t>
            </w:r>
          </w:p>
          <w:p w14:paraId="5FF9F5A5" w14:textId="77777777" w:rsidR="0046282B" w:rsidRPr="00E46889" w:rsidRDefault="0046282B" w:rsidP="00885A1E">
            <w:pPr>
              <w:snapToGrid w:val="0"/>
              <w:spacing w:line="400" w:lineRule="exact"/>
              <w:jc w:val="center"/>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100-90</w:t>
            </w:r>
            <w:r w:rsidRPr="00E46889">
              <w:rPr>
                <w:rFonts w:ascii="宋体" w:hAnsi="宋体" w:hint="eastAsia"/>
                <w:color w:val="000000"/>
                <w:szCs w:val="21"/>
              </w:rPr>
              <w:t>分）</w:t>
            </w:r>
          </w:p>
        </w:tc>
        <w:tc>
          <w:tcPr>
            <w:tcW w:w="7001" w:type="dxa"/>
            <w:vAlign w:val="center"/>
          </w:tcPr>
          <w:p w14:paraId="13519455" w14:textId="77777777" w:rsidR="0046282B" w:rsidRPr="00E46889" w:rsidRDefault="0046282B" w:rsidP="00885A1E">
            <w:pPr>
              <w:snapToGrid w:val="0"/>
              <w:spacing w:line="400" w:lineRule="exact"/>
              <w:ind w:firstLineChars="250" w:firstLine="525"/>
              <w:rPr>
                <w:rFonts w:ascii="宋体" w:hAnsi="宋体" w:hint="eastAsia"/>
                <w:color w:val="000000"/>
                <w:szCs w:val="21"/>
              </w:rPr>
            </w:pPr>
            <w:r w:rsidRPr="00E46889">
              <w:rPr>
                <w:rFonts w:ascii="宋体" w:hAnsi="宋体" w:hint="eastAsia"/>
                <w:kern w:val="0"/>
                <w:szCs w:val="21"/>
              </w:rPr>
              <w:t>技术动作协调连贯，过网高度控制精准，落点准确。</w:t>
            </w:r>
          </w:p>
        </w:tc>
      </w:tr>
      <w:tr w:rsidR="0046282B" w:rsidRPr="00E46889" w14:paraId="5EB000B8" w14:textId="77777777" w:rsidTr="00885A1E">
        <w:trPr>
          <w:jc w:val="center"/>
        </w:trPr>
        <w:tc>
          <w:tcPr>
            <w:tcW w:w="1695" w:type="dxa"/>
            <w:vAlign w:val="center"/>
          </w:tcPr>
          <w:p w14:paraId="0F4B8A90" w14:textId="77777777" w:rsidR="0046282B" w:rsidRPr="00E46889" w:rsidRDefault="0046282B" w:rsidP="00885A1E">
            <w:pPr>
              <w:snapToGrid w:val="0"/>
              <w:spacing w:line="400" w:lineRule="exact"/>
              <w:jc w:val="center"/>
              <w:rPr>
                <w:rFonts w:ascii="宋体" w:hAnsi="宋体" w:hint="eastAsia"/>
                <w:color w:val="000000"/>
                <w:szCs w:val="21"/>
              </w:rPr>
            </w:pPr>
            <w:r w:rsidRPr="00E46889">
              <w:rPr>
                <w:rFonts w:ascii="宋体" w:hAnsi="宋体" w:hint="eastAsia"/>
                <w:color w:val="000000"/>
                <w:szCs w:val="21"/>
              </w:rPr>
              <w:t>良好</w:t>
            </w:r>
          </w:p>
          <w:p w14:paraId="600F824A" w14:textId="77777777" w:rsidR="0046282B" w:rsidRPr="00E46889" w:rsidRDefault="0046282B" w:rsidP="00885A1E">
            <w:pPr>
              <w:snapToGrid w:val="0"/>
              <w:spacing w:line="400" w:lineRule="exact"/>
              <w:jc w:val="center"/>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89-80</w:t>
            </w:r>
            <w:r w:rsidRPr="00E46889">
              <w:rPr>
                <w:rFonts w:ascii="宋体" w:hAnsi="宋体" w:hint="eastAsia"/>
                <w:color w:val="000000"/>
                <w:szCs w:val="21"/>
              </w:rPr>
              <w:t>分）</w:t>
            </w:r>
          </w:p>
        </w:tc>
        <w:tc>
          <w:tcPr>
            <w:tcW w:w="7001" w:type="dxa"/>
            <w:vAlign w:val="center"/>
          </w:tcPr>
          <w:p w14:paraId="4E0631C4" w14:textId="77777777" w:rsidR="0046282B" w:rsidRPr="00E46889" w:rsidRDefault="0046282B" w:rsidP="00885A1E">
            <w:pPr>
              <w:snapToGrid w:val="0"/>
              <w:spacing w:line="400" w:lineRule="exact"/>
              <w:ind w:firstLineChars="250" w:firstLine="525"/>
              <w:rPr>
                <w:rFonts w:ascii="宋体" w:hAnsi="宋体" w:hint="eastAsia"/>
                <w:color w:val="000000"/>
                <w:szCs w:val="21"/>
              </w:rPr>
            </w:pPr>
            <w:r w:rsidRPr="00E46889">
              <w:rPr>
                <w:rFonts w:ascii="宋体" w:hAnsi="宋体" w:hint="eastAsia"/>
                <w:kern w:val="0"/>
                <w:szCs w:val="21"/>
              </w:rPr>
              <w:t>技术动作协调，过网高度控制好，能控制落点。</w:t>
            </w:r>
          </w:p>
        </w:tc>
      </w:tr>
      <w:tr w:rsidR="0046282B" w:rsidRPr="00E46889" w14:paraId="38BBEF7B" w14:textId="77777777" w:rsidTr="00885A1E">
        <w:trPr>
          <w:jc w:val="center"/>
        </w:trPr>
        <w:tc>
          <w:tcPr>
            <w:tcW w:w="1695" w:type="dxa"/>
            <w:vAlign w:val="center"/>
          </w:tcPr>
          <w:p w14:paraId="21188EDA" w14:textId="77777777" w:rsidR="0046282B" w:rsidRPr="00E46889" w:rsidRDefault="0046282B" w:rsidP="00885A1E">
            <w:pPr>
              <w:snapToGrid w:val="0"/>
              <w:spacing w:line="400" w:lineRule="exact"/>
              <w:jc w:val="center"/>
              <w:rPr>
                <w:rFonts w:ascii="宋体" w:hAnsi="宋体" w:hint="eastAsia"/>
                <w:color w:val="000000"/>
                <w:szCs w:val="21"/>
              </w:rPr>
            </w:pPr>
            <w:r w:rsidRPr="00E46889">
              <w:rPr>
                <w:rFonts w:ascii="宋体" w:hAnsi="宋体" w:hint="eastAsia"/>
                <w:color w:val="000000"/>
                <w:szCs w:val="21"/>
              </w:rPr>
              <w:t>中等</w:t>
            </w:r>
          </w:p>
          <w:p w14:paraId="462D0C46" w14:textId="77777777" w:rsidR="0046282B" w:rsidRPr="00E46889" w:rsidRDefault="0046282B" w:rsidP="00885A1E">
            <w:pPr>
              <w:snapToGrid w:val="0"/>
              <w:spacing w:line="400" w:lineRule="exact"/>
              <w:jc w:val="center"/>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71-75</w:t>
            </w:r>
            <w:r w:rsidRPr="00E46889">
              <w:rPr>
                <w:rFonts w:ascii="宋体" w:hAnsi="宋体" w:hint="eastAsia"/>
                <w:color w:val="000000"/>
                <w:szCs w:val="21"/>
              </w:rPr>
              <w:t>分）</w:t>
            </w:r>
          </w:p>
        </w:tc>
        <w:tc>
          <w:tcPr>
            <w:tcW w:w="7001" w:type="dxa"/>
            <w:vAlign w:val="center"/>
          </w:tcPr>
          <w:p w14:paraId="493CB36B" w14:textId="77777777" w:rsidR="0046282B" w:rsidRPr="00E46889" w:rsidRDefault="0046282B" w:rsidP="00885A1E">
            <w:pPr>
              <w:snapToGrid w:val="0"/>
              <w:spacing w:line="400" w:lineRule="exact"/>
              <w:ind w:firstLineChars="250" w:firstLine="525"/>
              <w:rPr>
                <w:rFonts w:ascii="宋体" w:hAnsi="宋体" w:hint="eastAsia"/>
                <w:color w:val="000000"/>
                <w:szCs w:val="21"/>
              </w:rPr>
            </w:pPr>
            <w:r w:rsidRPr="00E46889">
              <w:rPr>
                <w:rFonts w:ascii="宋体" w:hAnsi="宋体" w:hint="eastAsia"/>
                <w:kern w:val="0"/>
                <w:szCs w:val="21"/>
              </w:rPr>
              <w:t>技术动作基本协调，过网高度基本能控制，有一定落点控制。</w:t>
            </w:r>
          </w:p>
        </w:tc>
      </w:tr>
      <w:tr w:rsidR="0046282B" w:rsidRPr="00E46889" w14:paraId="2CE71DB3" w14:textId="77777777" w:rsidTr="00885A1E">
        <w:trPr>
          <w:jc w:val="center"/>
        </w:trPr>
        <w:tc>
          <w:tcPr>
            <w:tcW w:w="1695" w:type="dxa"/>
            <w:tcBorders>
              <w:top w:val="single" w:sz="4" w:space="0" w:color="auto"/>
              <w:left w:val="single" w:sz="4" w:space="0" w:color="auto"/>
              <w:bottom w:val="single" w:sz="4" w:space="0" w:color="auto"/>
              <w:right w:val="single" w:sz="4" w:space="0" w:color="auto"/>
            </w:tcBorders>
            <w:vAlign w:val="center"/>
          </w:tcPr>
          <w:p w14:paraId="1CDF12D5" w14:textId="77777777" w:rsidR="0046282B" w:rsidRPr="00E46889" w:rsidRDefault="0046282B" w:rsidP="00885A1E">
            <w:pPr>
              <w:snapToGrid w:val="0"/>
              <w:spacing w:line="400" w:lineRule="exact"/>
              <w:jc w:val="center"/>
              <w:rPr>
                <w:rFonts w:ascii="宋体" w:hAnsi="宋体" w:hint="eastAsia"/>
                <w:color w:val="000000"/>
                <w:szCs w:val="21"/>
              </w:rPr>
            </w:pPr>
            <w:r w:rsidRPr="00E46889">
              <w:rPr>
                <w:rFonts w:ascii="宋体" w:hAnsi="宋体" w:hint="eastAsia"/>
                <w:color w:val="000000"/>
                <w:szCs w:val="21"/>
              </w:rPr>
              <w:t>不及格</w:t>
            </w:r>
          </w:p>
          <w:p w14:paraId="34E2445B" w14:textId="77777777" w:rsidR="0046282B" w:rsidRPr="00E46889" w:rsidRDefault="0046282B" w:rsidP="00885A1E">
            <w:pPr>
              <w:snapToGrid w:val="0"/>
              <w:spacing w:line="400" w:lineRule="exact"/>
              <w:jc w:val="center"/>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60</w:t>
            </w:r>
            <w:r w:rsidRPr="00E46889">
              <w:rPr>
                <w:rFonts w:ascii="宋体" w:hAnsi="宋体" w:hint="eastAsia"/>
                <w:color w:val="000000"/>
                <w:szCs w:val="21"/>
              </w:rPr>
              <w:t>分以下）</w:t>
            </w:r>
          </w:p>
        </w:tc>
        <w:tc>
          <w:tcPr>
            <w:tcW w:w="7001" w:type="dxa"/>
            <w:tcBorders>
              <w:top w:val="single" w:sz="4" w:space="0" w:color="auto"/>
              <w:left w:val="single" w:sz="4" w:space="0" w:color="auto"/>
              <w:bottom w:val="single" w:sz="4" w:space="0" w:color="auto"/>
              <w:right w:val="single" w:sz="4" w:space="0" w:color="auto"/>
            </w:tcBorders>
            <w:vAlign w:val="center"/>
          </w:tcPr>
          <w:p w14:paraId="67651BC4" w14:textId="77777777" w:rsidR="0046282B" w:rsidRPr="00E46889" w:rsidRDefault="0046282B" w:rsidP="00885A1E">
            <w:pPr>
              <w:snapToGrid w:val="0"/>
              <w:spacing w:line="400" w:lineRule="exact"/>
              <w:ind w:firstLineChars="250" w:firstLine="525"/>
              <w:rPr>
                <w:rFonts w:ascii="宋体" w:hAnsi="宋体" w:hint="eastAsia"/>
                <w:color w:val="000000"/>
                <w:szCs w:val="21"/>
              </w:rPr>
            </w:pPr>
            <w:r w:rsidRPr="00E46889">
              <w:rPr>
                <w:rFonts w:ascii="宋体" w:hAnsi="宋体" w:hint="eastAsia"/>
                <w:kern w:val="0"/>
                <w:szCs w:val="21"/>
              </w:rPr>
              <w:t>技术动作不协调，过网太高，不能控制落点。</w:t>
            </w:r>
          </w:p>
        </w:tc>
      </w:tr>
    </w:tbl>
    <w:p w14:paraId="396B1A4B" w14:textId="77777777" w:rsidR="0046282B" w:rsidRPr="00E46889" w:rsidRDefault="0046282B" w:rsidP="00E56BBE">
      <w:pPr>
        <w:snapToGrid w:val="0"/>
        <w:spacing w:line="400" w:lineRule="exact"/>
        <w:rPr>
          <w:rFonts w:ascii="宋体" w:hAnsi="宋体" w:hint="eastAsia"/>
          <w:color w:val="000000"/>
          <w:szCs w:val="21"/>
        </w:rPr>
      </w:pPr>
      <w:r w:rsidRPr="00E46889">
        <w:rPr>
          <w:rFonts w:ascii="宋体" w:hAnsi="宋体"/>
          <w:color w:val="000000"/>
          <w:szCs w:val="21"/>
        </w:rPr>
        <w:tab/>
      </w:r>
    </w:p>
    <w:p w14:paraId="5CDC86E9" w14:textId="77777777" w:rsidR="0046282B" w:rsidRPr="00E46889" w:rsidRDefault="0046282B" w:rsidP="00E56BBE">
      <w:pPr>
        <w:rPr>
          <w:rFonts w:ascii="宋体" w:hAnsi="宋体" w:hint="eastAsia"/>
        </w:rPr>
      </w:pPr>
    </w:p>
    <w:p w14:paraId="1330866B" w14:textId="77777777" w:rsidR="0046282B" w:rsidRPr="00E46889" w:rsidRDefault="0046282B" w:rsidP="00E56BBE">
      <w:pPr>
        <w:snapToGrid w:val="0"/>
        <w:spacing w:line="400" w:lineRule="exact"/>
        <w:rPr>
          <w:rFonts w:ascii="宋体" w:hAnsi="宋体" w:hint="eastAsia"/>
          <w:szCs w:val="21"/>
        </w:rPr>
      </w:pPr>
      <w:r w:rsidRPr="00E46889">
        <w:rPr>
          <w:rFonts w:ascii="宋体" w:hAnsi="宋体" w:hint="eastAsia"/>
          <w:color w:val="000000"/>
          <w:szCs w:val="21"/>
        </w:rPr>
        <w:t>2</w:t>
      </w:r>
      <w:r w:rsidRPr="00E46889">
        <w:rPr>
          <w:rFonts w:ascii="宋体" w:hAnsi="宋体" w:hint="eastAsia"/>
          <w:color w:val="000000"/>
          <w:szCs w:val="21"/>
        </w:rPr>
        <w:t>、教学比赛（</w:t>
      </w:r>
      <w:r w:rsidRPr="00E46889">
        <w:rPr>
          <w:rFonts w:ascii="宋体" w:hAnsi="宋体" w:hint="eastAsia"/>
          <w:color w:val="000000"/>
          <w:szCs w:val="21"/>
        </w:rPr>
        <w:t>2</w:t>
      </w:r>
      <w:r w:rsidRPr="00E46889">
        <w:rPr>
          <w:rFonts w:ascii="宋体" w:hAnsi="宋体"/>
          <w:color w:val="000000"/>
          <w:szCs w:val="21"/>
        </w:rPr>
        <w:t>0</w:t>
      </w:r>
      <w:r w:rsidRPr="00E46889">
        <w:rPr>
          <w:rFonts w:ascii="宋体" w:hAnsi="宋体" w:hint="eastAsia"/>
          <w:color w:val="000000"/>
          <w:szCs w:val="21"/>
        </w:rPr>
        <w:t>分）</w:t>
      </w:r>
    </w:p>
    <w:p w14:paraId="47A16E51" w14:textId="77777777" w:rsidR="0046282B" w:rsidRPr="00E46889" w:rsidRDefault="0046282B" w:rsidP="00E56BBE">
      <w:pPr>
        <w:snapToGrid w:val="0"/>
        <w:spacing w:line="400" w:lineRule="exact"/>
        <w:rPr>
          <w:rFonts w:ascii="宋体" w:hAnsi="宋体" w:hint="eastAsia"/>
          <w:color w:val="000000"/>
          <w:szCs w:val="21"/>
        </w:rPr>
      </w:pPr>
      <w:r w:rsidRPr="00E46889">
        <w:rPr>
          <w:rFonts w:ascii="宋体" w:hAnsi="宋体" w:hint="eastAsia"/>
          <w:szCs w:val="21"/>
        </w:rPr>
        <w:t>考试方法：学生随机分组进行教学比赛，考查学生技术综合应用能力，根据比赛名次记分。</w:t>
      </w:r>
    </w:p>
    <w:p w14:paraId="17120327" w14:textId="77777777" w:rsidR="0046282B" w:rsidRPr="00E46889" w:rsidRDefault="0046282B" w:rsidP="00E56BBE">
      <w:pPr>
        <w:snapToGrid w:val="0"/>
        <w:spacing w:line="400" w:lineRule="exact"/>
        <w:rPr>
          <w:rFonts w:ascii="宋体" w:hAnsi="宋体" w:hint="eastAsia"/>
          <w:color w:val="000000"/>
          <w:szCs w:val="21"/>
        </w:rPr>
      </w:pPr>
      <w:r w:rsidRPr="00E46889">
        <w:rPr>
          <w:rFonts w:ascii="宋体" w:hAnsi="宋体" w:hint="eastAsia"/>
          <w:color w:val="000000"/>
          <w:szCs w:val="21"/>
        </w:rPr>
        <w:t>具体评分标准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7"/>
        <w:gridCol w:w="6595"/>
      </w:tblGrid>
      <w:tr w:rsidR="0046282B" w:rsidRPr="00E46889" w14:paraId="168E9F72" w14:textId="77777777" w:rsidTr="00885A1E">
        <w:trPr>
          <w:trHeight w:val="503"/>
          <w:jc w:val="center"/>
        </w:trPr>
        <w:tc>
          <w:tcPr>
            <w:tcW w:w="1807" w:type="dxa"/>
            <w:vAlign w:val="center"/>
          </w:tcPr>
          <w:p w14:paraId="290FADF6" w14:textId="77777777" w:rsidR="0046282B" w:rsidRPr="00E46889" w:rsidRDefault="0046282B" w:rsidP="00885A1E">
            <w:pPr>
              <w:snapToGrid w:val="0"/>
              <w:spacing w:line="400" w:lineRule="exact"/>
              <w:jc w:val="center"/>
              <w:rPr>
                <w:rFonts w:ascii="宋体" w:hAnsi="宋体" w:hint="eastAsia"/>
                <w:color w:val="000000"/>
                <w:szCs w:val="21"/>
              </w:rPr>
            </w:pPr>
            <w:r w:rsidRPr="00E46889">
              <w:rPr>
                <w:rFonts w:ascii="宋体" w:hAnsi="宋体" w:hint="eastAsia"/>
                <w:color w:val="000000"/>
                <w:szCs w:val="21"/>
              </w:rPr>
              <w:lastRenderedPageBreak/>
              <w:t>优秀</w:t>
            </w:r>
          </w:p>
          <w:p w14:paraId="59917215" w14:textId="77777777" w:rsidR="0046282B" w:rsidRPr="00E46889" w:rsidRDefault="0046282B" w:rsidP="00885A1E">
            <w:pPr>
              <w:snapToGrid w:val="0"/>
              <w:spacing w:line="400" w:lineRule="exact"/>
              <w:jc w:val="center"/>
              <w:rPr>
                <w:rFonts w:ascii="宋体" w:hAnsi="宋体" w:hint="eastAsia"/>
                <w:color w:val="000000"/>
                <w:szCs w:val="21"/>
              </w:rPr>
            </w:pPr>
            <w:r w:rsidRPr="00E46889">
              <w:rPr>
                <w:rFonts w:ascii="宋体" w:hAnsi="宋体" w:hint="eastAsia"/>
                <w:color w:val="000000"/>
                <w:szCs w:val="21"/>
              </w:rPr>
              <w:t>90</w:t>
            </w:r>
            <w:r w:rsidRPr="00E46889">
              <w:rPr>
                <w:rFonts w:ascii="宋体" w:hAnsi="宋体" w:hint="eastAsia"/>
                <w:color w:val="000000"/>
                <w:szCs w:val="21"/>
              </w:rPr>
              <w:t>分</w:t>
            </w:r>
            <w:r w:rsidRPr="00E46889">
              <w:rPr>
                <w:rFonts w:ascii="宋体" w:hAnsi="宋体" w:hint="eastAsia"/>
                <w:color w:val="000000"/>
                <w:szCs w:val="21"/>
              </w:rPr>
              <w:t>-100</w:t>
            </w:r>
            <w:r w:rsidRPr="00E46889">
              <w:rPr>
                <w:rFonts w:ascii="宋体" w:hAnsi="宋体" w:hint="eastAsia"/>
                <w:color w:val="000000"/>
                <w:szCs w:val="21"/>
              </w:rPr>
              <w:t>分</w:t>
            </w:r>
          </w:p>
        </w:tc>
        <w:tc>
          <w:tcPr>
            <w:tcW w:w="6595" w:type="dxa"/>
            <w:vAlign w:val="center"/>
          </w:tcPr>
          <w:p w14:paraId="3BD286EA" w14:textId="77777777" w:rsidR="0046282B" w:rsidRPr="00E46889" w:rsidRDefault="0046282B" w:rsidP="00885A1E">
            <w:pPr>
              <w:snapToGrid w:val="0"/>
              <w:spacing w:line="400" w:lineRule="exact"/>
              <w:ind w:firstLineChars="250" w:firstLine="525"/>
              <w:jc w:val="center"/>
              <w:rPr>
                <w:rFonts w:ascii="宋体" w:hAnsi="宋体" w:hint="eastAsia"/>
                <w:color w:val="000000"/>
                <w:szCs w:val="21"/>
              </w:rPr>
            </w:pPr>
            <w:r w:rsidRPr="00E46889">
              <w:rPr>
                <w:rFonts w:ascii="宋体" w:hAnsi="宋体" w:hint="eastAsia"/>
                <w:color w:val="000000"/>
                <w:szCs w:val="21"/>
              </w:rPr>
              <w:t>比赛成绩：</w:t>
            </w:r>
            <w:r w:rsidRPr="00E46889">
              <w:rPr>
                <w:rFonts w:ascii="宋体" w:hAnsi="宋体" w:hint="eastAsia"/>
                <w:color w:val="000000"/>
                <w:szCs w:val="21"/>
              </w:rPr>
              <w:t>1</w:t>
            </w:r>
            <w:r w:rsidRPr="00E46889">
              <w:rPr>
                <w:rFonts w:ascii="宋体" w:hAnsi="宋体" w:hint="eastAsia"/>
                <w:color w:val="000000"/>
                <w:szCs w:val="21"/>
              </w:rPr>
              <w:t>——</w:t>
            </w:r>
            <w:r w:rsidRPr="00E46889">
              <w:rPr>
                <w:rFonts w:ascii="宋体" w:hAnsi="宋体" w:hint="eastAsia"/>
                <w:color w:val="000000"/>
                <w:szCs w:val="21"/>
              </w:rPr>
              <w:t>3</w:t>
            </w:r>
            <w:r w:rsidRPr="00E46889">
              <w:rPr>
                <w:rFonts w:ascii="宋体" w:hAnsi="宋体" w:hint="eastAsia"/>
                <w:color w:val="000000"/>
                <w:szCs w:val="21"/>
              </w:rPr>
              <w:t>名</w:t>
            </w:r>
          </w:p>
        </w:tc>
      </w:tr>
      <w:tr w:rsidR="0046282B" w:rsidRPr="00E46889" w14:paraId="112B4F35" w14:textId="77777777" w:rsidTr="00885A1E">
        <w:trPr>
          <w:trHeight w:val="636"/>
          <w:jc w:val="center"/>
        </w:trPr>
        <w:tc>
          <w:tcPr>
            <w:tcW w:w="1807" w:type="dxa"/>
            <w:vAlign w:val="center"/>
          </w:tcPr>
          <w:p w14:paraId="7887831F" w14:textId="77777777" w:rsidR="0046282B" w:rsidRPr="00E46889" w:rsidRDefault="0046282B" w:rsidP="00885A1E">
            <w:pPr>
              <w:snapToGrid w:val="0"/>
              <w:spacing w:line="400" w:lineRule="exact"/>
              <w:jc w:val="center"/>
              <w:rPr>
                <w:rFonts w:ascii="宋体" w:hAnsi="宋体" w:hint="eastAsia"/>
                <w:color w:val="000000"/>
                <w:szCs w:val="21"/>
              </w:rPr>
            </w:pPr>
            <w:r w:rsidRPr="00E46889">
              <w:rPr>
                <w:rFonts w:ascii="宋体" w:hAnsi="宋体" w:hint="eastAsia"/>
                <w:color w:val="000000"/>
                <w:szCs w:val="21"/>
              </w:rPr>
              <w:t>良好</w:t>
            </w:r>
          </w:p>
          <w:p w14:paraId="01BE2AA3" w14:textId="77777777" w:rsidR="0046282B" w:rsidRPr="00E46889" w:rsidRDefault="0046282B" w:rsidP="00885A1E">
            <w:pPr>
              <w:snapToGrid w:val="0"/>
              <w:spacing w:line="400" w:lineRule="exact"/>
              <w:jc w:val="center"/>
              <w:rPr>
                <w:rFonts w:ascii="宋体" w:hAnsi="宋体" w:hint="eastAsia"/>
                <w:color w:val="000000"/>
                <w:szCs w:val="21"/>
              </w:rPr>
            </w:pPr>
            <w:r w:rsidRPr="00E46889">
              <w:rPr>
                <w:rFonts w:ascii="宋体" w:hAnsi="宋体" w:hint="eastAsia"/>
                <w:color w:val="000000"/>
                <w:szCs w:val="21"/>
              </w:rPr>
              <w:t>76-89</w:t>
            </w:r>
            <w:r w:rsidRPr="00E46889">
              <w:rPr>
                <w:rFonts w:ascii="宋体" w:hAnsi="宋体" w:hint="eastAsia"/>
                <w:color w:val="000000"/>
                <w:szCs w:val="21"/>
              </w:rPr>
              <w:t>分</w:t>
            </w:r>
          </w:p>
        </w:tc>
        <w:tc>
          <w:tcPr>
            <w:tcW w:w="6595" w:type="dxa"/>
            <w:vAlign w:val="center"/>
          </w:tcPr>
          <w:p w14:paraId="777651C1" w14:textId="77777777" w:rsidR="0046282B" w:rsidRPr="00E46889" w:rsidRDefault="0046282B" w:rsidP="00885A1E">
            <w:pPr>
              <w:snapToGrid w:val="0"/>
              <w:spacing w:line="400" w:lineRule="exact"/>
              <w:ind w:firstLineChars="250" w:firstLine="525"/>
              <w:jc w:val="center"/>
              <w:rPr>
                <w:rFonts w:ascii="宋体" w:hAnsi="宋体" w:hint="eastAsia"/>
                <w:color w:val="000000"/>
                <w:szCs w:val="21"/>
              </w:rPr>
            </w:pPr>
            <w:r w:rsidRPr="00E46889">
              <w:rPr>
                <w:rFonts w:ascii="宋体" w:hAnsi="宋体" w:hint="eastAsia"/>
                <w:color w:val="000000"/>
                <w:szCs w:val="21"/>
              </w:rPr>
              <w:t>比赛成绩：</w:t>
            </w:r>
            <w:r w:rsidRPr="00E46889">
              <w:rPr>
                <w:rFonts w:ascii="宋体" w:hAnsi="宋体" w:hint="eastAsia"/>
                <w:color w:val="000000"/>
                <w:szCs w:val="21"/>
              </w:rPr>
              <w:t>4</w:t>
            </w:r>
            <w:r w:rsidRPr="00E46889">
              <w:rPr>
                <w:rFonts w:ascii="宋体" w:hAnsi="宋体" w:hint="eastAsia"/>
                <w:color w:val="000000"/>
                <w:szCs w:val="21"/>
              </w:rPr>
              <w:t>——</w:t>
            </w:r>
            <w:r w:rsidRPr="00E46889">
              <w:rPr>
                <w:rFonts w:ascii="宋体" w:hAnsi="宋体" w:hint="eastAsia"/>
                <w:color w:val="000000"/>
                <w:szCs w:val="21"/>
              </w:rPr>
              <w:t>8</w:t>
            </w:r>
            <w:r w:rsidRPr="00E46889">
              <w:rPr>
                <w:rFonts w:ascii="宋体" w:hAnsi="宋体" w:hint="eastAsia"/>
                <w:color w:val="000000"/>
                <w:szCs w:val="21"/>
              </w:rPr>
              <w:t>名</w:t>
            </w:r>
          </w:p>
        </w:tc>
      </w:tr>
      <w:tr w:rsidR="0046282B" w:rsidRPr="00E46889" w14:paraId="7946BC76" w14:textId="77777777" w:rsidTr="00885A1E">
        <w:trPr>
          <w:trHeight w:val="625"/>
          <w:jc w:val="center"/>
        </w:trPr>
        <w:tc>
          <w:tcPr>
            <w:tcW w:w="1807" w:type="dxa"/>
            <w:vAlign w:val="center"/>
          </w:tcPr>
          <w:p w14:paraId="458A52A2" w14:textId="77777777" w:rsidR="0046282B" w:rsidRPr="00E46889" w:rsidRDefault="0046282B" w:rsidP="00885A1E">
            <w:pPr>
              <w:snapToGrid w:val="0"/>
              <w:spacing w:line="400" w:lineRule="exact"/>
              <w:jc w:val="center"/>
              <w:rPr>
                <w:rFonts w:ascii="宋体" w:hAnsi="宋体" w:hint="eastAsia"/>
                <w:color w:val="000000"/>
                <w:szCs w:val="21"/>
              </w:rPr>
            </w:pPr>
            <w:r w:rsidRPr="00E46889">
              <w:rPr>
                <w:rFonts w:ascii="宋体" w:hAnsi="宋体" w:hint="eastAsia"/>
                <w:color w:val="000000"/>
                <w:szCs w:val="21"/>
              </w:rPr>
              <w:t>中等</w:t>
            </w:r>
          </w:p>
          <w:p w14:paraId="6690FB66" w14:textId="77777777" w:rsidR="0046282B" w:rsidRPr="00E46889" w:rsidRDefault="0046282B" w:rsidP="00885A1E">
            <w:pPr>
              <w:snapToGrid w:val="0"/>
              <w:spacing w:line="400" w:lineRule="exact"/>
              <w:jc w:val="center"/>
              <w:rPr>
                <w:rFonts w:ascii="宋体" w:hAnsi="宋体" w:hint="eastAsia"/>
                <w:color w:val="000000"/>
                <w:szCs w:val="21"/>
              </w:rPr>
            </w:pPr>
            <w:r w:rsidRPr="00E46889">
              <w:rPr>
                <w:rFonts w:ascii="宋体" w:hAnsi="宋体" w:hint="eastAsia"/>
                <w:color w:val="000000"/>
                <w:szCs w:val="21"/>
              </w:rPr>
              <w:t>61-75</w:t>
            </w:r>
            <w:r w:rsidRPr="00E46889">
              <w:rPr>
                <w:rFonts w:ascii="宋体" w:hAnsi="宋体" w:hint="eastAsia"/>
                <w:color w:val="000000"/>
                <w:szCs w:val="21"/>
              </w:rPr>
              <w:t>分</w:t>
            </w:r>
          </w:p>
        </w:tc>
        <w:tc>
          <w:tcPr>
            <w:tcW w:w="6595" w:type="dxa"/>
            <w:vAlign w:val="center"/>
          </w:tcPr>
          <w:p w14:paraId="63095D22" w14:textId="77777777" w:rsidR="0046282B" w:rsidRPr="00E46889" w:rsidRDefault="0046282B" w:rsidP="00885A1E">
            <w:pPr>
              <w:snapToGrid w:val="0"/>
              <w:spacing w:line="400" w:lineRule="exact"/>
              <w:ind w:firstLineChars="250" w:firstLine="525"/>
              <w:jc w:val="center"/>
              <w:rPr>
                <w:rFonts w:ascii="宋体" w:hAnsi="宋体" w:hint="eastAsia"/>
                <w:color w:val="000000"/>
                <w:szCs w:val="21"/>
              </w:rPr>
            </w:pPr>
            <w:r w:rsidRPr="00E46889">
              <w:rPr>
                <w:rFonts w:ascii="宋体" w:hAnsi="宋体" w:hint="eastAsia"/>
                <w:color w:val="000000"/>
                <w:szCs w:val="21"/>
              </w:rPr>
              <w:t>比赛成绩：</w:t>
            </w:r>
            <w:r w:rsidRPr="00E46889">
              <w:rPr>
                <w:rFonts w:ascii="宋体" w:hAnsi="宋体" w:hint="eastAsia"/>
                <w:color w:val="000000"/>
                <w:szCs w:val="21"/>
              </w:rPr>
              <w:t>9</w:t>
            </w:r>
            <w:r w:rsidRPr="00E46889">
              <w:rPr>
                <w:rFonts w:ascii="宋体" w:hAnsi="宋体" w:hint="eastAsia"/>
                <w:color w:val="000000"/>
                <w:szCs w:val="21"/>
              </w:rPr>
              <w:t>——</w:t>
            </w:r>
            <w:r w:rsidRPr="00E46889">
              <w:rPr>
                <w:rFonts w:ascii="宋体" w:hAnsi="宋体" w:hint="eastAsia"/>
                <w:color w:val="000000"/>
                <w:szCs w:val="21"/>
              </w:rPr>
              <w:t>16</w:t>
            </w:r>
            <w:r w:rsidRPr="00E46889">
              <w:rPr>
                <w:rFonts w:ascii="宋体" w:hAnsi="宋体" w:hint="eastAsia"/>
                <w:color w:val="000000"/>
                <w:szCs w:val="21"/>
              </w:rPr>
              <w:t>名</w:t>
            </w:r>
          </w:p>
        </w:tc>
      </w:tr>
      <w:tr w:rsidR="0046282B" w:rsidRPr="00E46889" w14:paraId="0DF88FDE" w14:textId="77777777" w:rsidTr="00885A1E">
        <w:trPr>
          <w:trHeight w:val="636"/>
          <w:jc w:val="center"/>
        </w:trPr>
        <w:tc>
          <w:tcPr>
            <w:tcW w:w="1807" w:type="dxa"/>
            <w:vAlign w:val="center"/>
          </w:tcPr>
          <w:p w14:paraId="29B8F647" w14:textId="77777777" w:rsidR="0046282B" w:rsidRPr="00E46889" w:rsidRDefault="0046282B" w:rsidP="00885A1E">
            <w:pPr>
              <w:snapToGrid w:val="0"/>
              <w:spacing w:line="400" w:lineRule="exact"/>
              <w:jc w:val="center"/>
              <w:rPr>
                <w:rFonts w:ascii="宋体" w:hAnsi="宋体" w:hint="eastAsia"/>
                <w:color w:val="000000"/>
                <w:szCs w:val="21"/>
              </w:rPr>
            </w:pPr>
            <w:r w:rsidRPr="00E46889">
              <w:rPr>
                <w:rFonts w:ascii="宋体" w:hAnsi="宋体" w:hint="eastAsia"/>
                <w:color w:val="000000"/>
                <w:szCs w:val="21"/>
              </w:rPr>
              <w:t>不及格</w:t>
            </w:r>
          </w:p>
          <w:p w14:paraId="37CCBB90" w14:textId="77777777" w:rsidR="0046282B" w:rsidRPr="00E46889" w:rsidRDefault="0046282B" w:rsidP="00885A1E">
            <w:pPr>
              <w:snapToGrid w:val="0"/>
              <w:spacing w:line="400" w:lineRule="exact"/>
              <w:jc w:val="center"/>
              <w:rPr>
                <w:rFonts w:ascii="宋体" w:hAnsi="宋体" w:hint="eastAsia"/>
                <w:color w:val="000000"/>
                <w:szCs w:val="21"/>
              </w:rPr>
            </w:pPr>
            <w:r w:rsidRPr="00E46889">
              <w:rPr>
                <w:rFonts w:ascii="宋体" w:hAnsi="宋体" w:hint="eastAsia"/>
                <w:color w:val="000000"/>
                <w:szCs w:val="21"/>
              </w:rPr>
              <w:t>60</w:t>
            </w:r>
            <w:r w:rsidRPr="00E46889">
              <w:rPr>
                <w:rFonts w:ascii="宋体" w:hAnsi="宋体" w:hint="eastAsia"/>
                <w:color w:val="000000"/>
                <w:szCs w:val="21"/>
              </w:rPr>
              <w:t>以下</w:t>
            </w:r>
          </w:p>
        </w:tc>
        <w:tc>
          <w:tcPr>
            <w:tcW w:w="6595" w:type="dxa"/>
            <w:vAlign w:val="center"/>
          </w:tcPr>
          <w:p w14:paraId="44445EE0" w14:textId="77777777" w:rsidR="0046282B" w:rsidRPr="00E46889" w:rsidRDefault="0046282B" w:rsidP="00885A1E">
            <w:pPr>
              <w:snapToGrid w:val="0"/>
              <w:spacing w:line="400" w:lineRule="exact"/>
              <w:ind w:firstLineChars="250" w:firstLine="525"/>
              <w:jc w:val="center"/>
              <w:rPr>
                <w:rFonts w:ascii="宋体" w:hAnsi="宋体" w:hint="eastAsia"/>
                <w:color w:val="000000"/>
                <w:szCs w:val="21"/>
              </w:rPr>
            </w:pPr>
            <w:r w:rsidRPr="00E46889">
              <w:rPr>
                <w:rFonts w:ascii="宋体" w:hAnsi="宋体" w:hint="eastAsia"/>
                <w:color w:val="000000"/>
                <w:szCs w:val="21"/>
              </w:rPr>
              <w:t>比赛成绩：</w:t>
            </w:r>
            <w:r w:rsidRPr="00E46889">
              <w:rPr>
                <w:rFonts w:ascii="宋体" w:hAnsi="宋体" w:hint="eastAsia"/>
                <w:color w:val="000000"/>
                <w:szCs w:val="21"/>
              </w:rPr>
              <w:t>16</w:t>
            </w:r>
            <w:r w:rsidRPr="00E46889">
              <w:rPr>
                <w:rFonts w:ascii="宋体" w:hAnsi="宋体" w:hint="eastAsia"/>
                <w:color w:val="000000"/>
                <w:szCs w:val="21"/>
              </w:rPr>
              <w:t>名以后</w:t>
            </w:r>
          </w:p>
        </w:tc>
      </w:tr>
    </w:tbl>
    <w:p w14:paraId="13B3FEFC" w14:textId="77777777" w:rsidR="0046282B" w:rsidRPr="00E46889" w:rsidRDefault="0046282B" w:rsidP="00E56BBE">
      <w:pPr>
        <w:rPr>
          <w:rFonts w:ascii="宋体" w:hAnsi="宋体" w:hint="eastAsia"/>
        </w:rPr>
      </w:pPr>
    </w:p>
    <w:p w14:paraId="7B49BA06" w14:textId="77777777" w:rsidR="0046282B" w:rsidRPr="00E46889" w:rsidRDefault="0046282B">
      <w:pPr>
        <w:snapToGrid w:val="0"/>
        <w:spacing w:line="400" w:lineRule="exact"/>
        <w:jc w:val="center"/>
        <w:rPr>
          <w:rFonts w:ascii="宋体" w:hAnsi="宋体" w:hint="eastAsia"/>
          <w:b/>
          <w:bCs/>
          <w:color w:val="000000"/>
          <w:szCs w:val="21"/>
        </w:rPr>
      </w:pPr>
    </w:p>
    <w:p w14:paraId="56726606" w14:textId="77777777" w:rsidR="0046282B" w:rsidRPr="00E46889" w:rsidRDefault="0046282B" w:rsidP="00E56BBE">
      <w:pPr>
        <w:snapToGrid w:val="0"/>
        <w:spacing w:line="400" w:lineRule="exact"/>
        <w:rPr>
          <w:rFonts w:ascii="宋体" w:hAnsi="宋体" w:hint="eastAsia"/>
          <w:b/>
          <w:bCs/>
          <w:color w:val="000000"/>
          <w:szCs w:val="21"/>
        </w:rPr>
      </w:pPr>
      <w:bookmarkStart w:id="216" w:name="OLE_LINK7"/>
    </w:p>
    <w:p w14:paraId="7DC0D91B" w14:textId="77777777" w:rsidR="0046282B" w:rsidRPr="00E46889" w:rsidRDefault="0046282B">
      <w:pPr>
        <w:snapToGrid w:val="0"/>
        <w:spacing w:line="400" w:lineRule="exact"/>
        <w:jc w:val="center"/>
        <w:rPr>
          <w:rFonts w:ascii="宋体" w:hAnsi="宋体" w:hint="eastAsia"/>
          <w:b/>
          <w:bCs/>
          <w:color w:val="000000"/>
          <w:szCs w:val="21"/>
        </w:rPr>
      </w:pPr>
      <w:r w:rsidRPr="00E46889">
        <w:rPr>
          <w:rFonts w:ascii="宋体" w:hAnsi="宋体"/>
          <w:b/>
          <w:bCs/>
          <w:color w:val="000000"/>
          <w:szCs w:val="21"/>
        </w:rPr>
        <w:t>5</w:t>
      </w:r>
      <w:r w:rsidRPr="00E46889">
        <w:rPr>
          <w:rFonts w:ascii="宋体" w:hAnsi="宋体" w:hint="eastAsia"/>
          <w:b/>
          <w:bCs/>
          <w:color w:val="000000"/>
          <w:szCs w:val="21"/>
        </w:rPr>
        <w:t>.2</w:t>
      </w:r>
      <w:r w:rsidRPr="00E46889">
        <w:rPr>
          <w:rFonts w:ascii="宋体" w:hAnsi="宋体" w:hint="eastAsia"/>
          <w:b/>
          <w:bCs/>
          <w:color w:val="000000"/>
          <w:szCs w:val="21"/>
        </w:rPr>
        <w:t>乒乓球</w:t>
      </w:r>
    </w:p>
    <w:p w14:paraId="6A55D459" w14:textId="77777777" w:rsidR="0046282B" w:rsidRPr="00E46889" w:rsidRDefault="0046282B" w:rsidP="00F348B9">
      <w:pPr>
        <w:snapToGrid w:val="0"/>
        <w:spacing w:line="400" w:lineRule="exact"/>
        <w:rPr>
          <w:rFonts w:ascii="宋体" w:hAnsi="宋体" w:hint="eastAsia"/>
          <w:b/>
          <w:bCs/>
          <w:color w:val="000000"/>
          <w:szCs w:val="21"/>
        </w:rPr>
      </w:pPr>
      <w:r w:rsidRPr="00E46889">
        <w:rPr>
          <w:rFonts w:ascii="宋体" w:hAnsi="宋体" w:hint="eastAsia"/>
          <w:b/>
          <w:bCs/>
          <w:color w:val="000000"/>
          <w:szCs w:val="21"/>
        </w:rPr>
        <w:t>专项考核（</w:t>
      </w:r>
      <w:r w:rsidRPr="00E46889">
        <w:rPr>
          <w:rFonts w:ascii="宋体" w:hAnsi="宋体" w:hint="eastAsia"/>
          <w:b/>
          <w:bCs/>
          <w:color w:val="000000"/>
          <w:szCs w:val="21"/>
        </w:rPr>
        <w:t>50</w:t>
      </w:r>
      <w:r w:rsidRPr="00E46889">
        <w:rPr>
          <w:rFonts w:ascii="宋体" w:hAnsi="宋体" w:hint="eastAsia"/>
          <w:b/>
          <w:bCs/>
          <w:color w:val="000000"/>
          <w:szCs w:val="21"/>
        </w:rPr>
        <w:t>分），包括乒乓球技术考试及教学比赛。</w:t>
      </w:r>
    </w:p>
    <w:p w14:paraId="79C037C4" w14:textId="77777777" w:rsidR="0046282B" w:rsidRPr="00E46889" w:rsidRDefault="0046282B" w:rsidP="00E46889">
      <w:pPr>
        <w:snapToGrid w:val="0"/>
        <w:spacing w:line="320" w:lineRule="exact"/>
        <w:rPr>
          <w:rFonts w:ascii="宋体" w:hAnsi="宋体" w:hint="eastAsia"/>
          <w:szCs w:val="21"/>
        </w:rPr>
      </w:pPr>
      <w:r w:rsidRPr="00E46889">
        <w:rPr>
          <w:rFonts w:ascii="宋体" w:hAnsi="宋体" w:hint="eastAsia"/>
          <w:color w:val="000000"/>
          <w:szCs w:val="21"/>
        </w:rPr>
        <w:t>1</w:t>
      </w:r>
      <w:r w:rsidRPr="00E46889">
        <w:rPr>
          <w:rFonts w:ascii="宋体" w:hAnsi="宋体" w:hint="eastAsia"/>
          <w:color w:val="000000"/>
          <w:szCs w:val="21"/>
        </w:rPr>
        <w:t>技术考试</w:t>
      </w:r>
      <w:r w:rsidRPr="00E46889">
        <w:rPr>
          <w:rFonts w:ascii="宋体" w:hAnsi="宋体" w:hint="eastAsia"/>
          <w:szCs w:val="21"/>
        </w:rPr>
        <w:t>（第一学期）</w:t>
      </w:r>
    </w:p>
    <w:p w14:paraId="5E284772" w14:textId="77777777" w:rsidR="0046282B" w:rsidRPr="00E46889" w:rsidRDefault="0046282B" w:rsidP="00E46889">
      <w:pPr>
        <w:snapToGrid w:val="0"/>
        <w:spacing w:line="400" w:lineRule="exact"/>
        <w:rPr>
          <w:rFonts w:ascii="宋体" w:hAnsi="宋体" w:hint="eastAsia"/>
          <w:color w:val="000000"/>
          <w:szCs w:val="21"/>
        </w:rPr>
      </w:pPr>
      <w:r w:rsidRPr="00E46889">
        <w:rPr>
          <w:rFonts w:ascii="宋体" w:hAnsi="宋体" w:hint="eastAsia"/>
          <w:color w:val="000000"/>
          <w:szCs w:val="21"/>
        </w:rPr>
        <w:t>考试内容：一分钟反手推挡。满分</w:t>
      </w:r>
      <w:r w:rsidRPr="00E46889">
        <w:rPr>
          <w:rFonts w:ascii="宋体" w:hAnsi="宋体" w:hint="eastAsia"/>
          <w:color w:val="000000"/>
          <w:szCs w:val="21"/>
        </w:rPr>
        <w:t>30</w:t>
      </w:r>
      <w:r w:rsidRPr="00E46889">
        <w:rPr>
          <w:rFonts w:ascii="宋体" w:hAnsi="宋体" w:hint="eastAsia"/>
          <w:color w:val="000000"/>
          <w:szCs w:val="21"/>
        </w:rPr>
        <w:t>分，其中达标</w:t>
      </w:r>
      <w:r w:rsidRPr="00E46889">
        <w:rPr>
          <w:rFonts w:ascii="宋体" w:hAnsi="宋体" w:hint="eastAsia"/>
          <w:color w:val="000000"/>
          <w:szCs w:val="21"/>
        </w:rPr>
        <w:t>10</w:t>
      </w:r>
      <w:r w:rsidRPr="00E46889">
        <w:rPr>
          <w:rFonts w:ascii="宋体" w:hAnsi="宋体" w:hint="eastAsia"/>
          <w:color w:val="000000"/>
          <w:szCs w:val="21"/>
        </w:rPr>
        <w:t>分，技评</w:t>
      </w:r>
      <w:r w:rsidRPr="00E46889">
        <w:rPr>
          <w:rFonts w:ascii="宋体" w:hAnsi="宋体" w:hint="eastAsia"/>
          <w:color w:val="000000"/>
          <w:szCs w:val="21"/>
        </w:rPr>
        <w:t>20</w:t>
      </w:r>
      <w:r w:rsidRPr="00E46889">
        <w:rPr>
          <w:rFonts w:ascii="宋体" w:hAnsi="宋体" w:hint="eastAsia"/>
          <w:color w:val="000000"/>
          <w:szCs w:val="21"/>
        </w:rPr>
        <w:t>分。</w:t>
      </w:r>
    </w:p>
    <w:p w14:paraId="4A49DA52" w14:textId="77777777" w:rsidR="0046282B" w:rsidRPr="00E46889" w:rsidRDefault="0046282B" w:rsidP="00E46889">
      <w:pPr>
        <w:snapToGrid w:val="0"/>
        <w:spacing w:line="400" w:lineRule="exact"/>
        <w:rPr>
          <w:rFonts w:ascii="宋体" w:hAnsi="宋体" w:hint="eastAsia"/>
          <w:color w:val="000000"/>
          <w:szCs w:val="21"/>
        </w:rPr>
      </w:pPr>
      <w:r w:rsidRPr="00E46889">
        <w:rPr>
          <w:rFonts w:ascii="宋体" w:hAnsi="宋体" w:hint="eastAsia"/>
          <w:color w:val="000000"/>
          <w:szCs w:val="21"/>
        </w:rPr>
        <w:t>考试方法：考生连续反手推挡一分钟。根据考生击球的板数、击球动作及质量评分。每人测两次，取最好成绩。</w:t>
      </w:r>
    </w:p>
    <w:p w14:paraId="0E4969F0" w14:textId="77777777" w:rsidR="0046282B" w:rsidRPr="00E46889" w:rsidRDefault="0046282B" w:rsidP="00E46889">
      <w:pPr>
        <w:snapToGrid w:val="0"/>
        <w:spacing w:line="400" w:lineRule="exact"/>
        <w:rPr>
          <w:rFonts w:ascii="宋体" w:hAnsi="宋体" w:hint="eastAsia"/>
          <w:color w:val="000000"/>
          <w:szCs w:val="21"/>
        </w:rPr>
      </w:pPr>
      <w:r w:rsidRPr="00E46889">
        <w:rPr>
          <w:rFonts w:ascii="宋体" w:hAnsi="宋体" w:hint="eastAsia"/>
          <w:color w:val="000000"/>
          <w:szCs w:val="21"/>
        </w:rPr>
        <w:t>注：陪测员失误，或陪测员擦网、擦边、击球偏离考生原击球位置二分之一台及以上区域，造成考生失误的，板数可以累加（考生失误则重新计数，取最高板数）；考生自由选择陪测员，自由选择击球落点（反手位或正手位）；考生不得在台内（球台端线及边线内）击球，否则技评与达标分均不超</w:t>
      </w:r>
      <w:r w:rsidRPr="00E46889">
        <w:rPr>
          <w:rFonts w:ascii="宋体" w:hAnsi="宋体" w:hint="eastAsia"/>
          <w:color w:val="000000"/>
          <w:szCs w:val="21"/>
        </w:rPr>
        <w:t>60</w:t>
      </w:r>
      <w:r w:rsidRPr="00E46889">
        <w:rPr>
          <w:rFonts w:ascii="宋体" w:hAnsi="宋体" w:hint="eastAsia"/>
          <w:color w:val="000000"/>
          <w:szCs w:val="21"/>
        </w:rPr>
        <w:t>分（陪测员失误造成的考生台内击球不影响成绩）；必须由考生发球。</w:t>
      </w:r>
    </w:p>
    <w:p w14:paraId="3171D01D" w14:textId="77777777" w:rsidR="0046282B" w:rsidRPr="00E46889" w:rsidRDefault="0046282B" w:rsidP="00E46889">
      <w:pPr>
        <w:snapToGrid w:val="0"/>
        <w:spacing w:line="400" w:lineRule="exact"/>
        <w:rPr>
          <w:rFonts w:ascii="宋体" w:hAnsi="宋体" w:hint="eastAsia"/>
          <w:color w:val="000000"/>
          <w:szCs w:val="21"/>
        </w:rPr>
      </w:pPr>
      <w:r w:rsidRPr="00E46889">
        <w:rPr>
          <w:rFonts w:ascii="宋体" w:hAnsi="宋体" w:hint="eastAsia"/>
          <w:color w:val="000000"/>
          <w:szCs w:val="21"/>
        </w:rPr>
        <w:t>考核标准：包括技评与达标两方面。</w:t>
      </w:r>
    </w:p>
    <w:p w14:paraId="7649BDA7" w14:textId="77777777" w:rsidR="0046282B" w:rsidRPr="00E46889" w:rsidRDefault="0046282B" w:rsidP="00E46889">
      <w:pPr>
        <w:snapToGrid w:val="0"/>
        <w:spacing w:line="400" w:lineRule="exact"/>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1</w:t>
      </w:r>
      <w:r w:rsidRPr="00E46889">
        <w:rPr>
          <w:rFonts w:ascii="宋体" w:hAnsi="宋体" w:hint="eastAsia"/>
          <w:color w:val="000000"/>
          <w:szCs w:val="21"/>
        </w:rPr>
        <w:t>）技评标准</w:t>
      </w:r>
      <w:r w:rsidRPr="00E46889">
        <w:rPr>
          <w:rFonts w:ascii="宋体" w:hAnsi="宋体" w:hint="eastAsia"/>
          <w:color w:val="000000"/>
          <w:szCs w:val="21"/>
        </w:rPr>
        <w:t xml:space="preserve">       </w:t>
      </w:r>
      <w:r w:rsidRPr="00E46889">
        <w:rPr>
          <w:rFonts w:ascii="宋体" w:hAnsi="宋体" w:hint="eastAsia"/>
          <w:color w:val="000000"/>
          <w:szCs w:val="21"/>
        </w:rPr>
        <w:t>注：达标成绩在</w:t>
      </w:r>
      <w:r w:rsidRPr="00E46889">
        <w:rPr>
          <w:rFonts w:ascii="宋体" w:hAnsi="宋体" w:hint="eastAsia"/>
          <w:color w:val="000000"/>
          <w:szCs w:val="21"/>
        </w:rPr>
        <w:t>60</w:t>
      </w:r>
      <w:r w:rsidRPr="00E46889">
        <w:rPr>
          <w:rFonts w:ascii="宋体" w:hAnsi="宋体" w:hint="eastAsia"/>
          <w:color w:val="000000"/>
          <w:szCs w:val="21"/>
        </w:rPr>
        <w:t>分以下者，技评成绩不超</w:t>
      </w:r>
      <w:r w:rsidRPr="00E46889">
        <w:rPr>
          <w:rFonts w:ascii="宋体" w:hAnsi="宋体" w:hint="eastAsia"/>
          <w:color w:val="000000"/>
          <w:szCs w:val="21"/>
        </w:rPr>
        <w:t>60</w:t>
      </w:r>
      <w:r w:rsidRPr="00E46889">
        <w:rPr>
          <w:rFonts w:ascii="宋体" w:hAnsi="宋体" w:hint="eastAsia"/>
          <w:color w:val="000000"/>
          <w:szCs w:val="21"/>
        </w:rPr>
        <w:t>分。</w:t>
      </w:r>
    </w:p>
    <w:tbl>
      <w:tblPr>
        <w:tblW w:w="8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5"/>
        <w:gridCol w:w="7001"/>
      </w:tblGrid>
      <w:tr w:rsidR="0046282B" w:rsidRPr="00E46889" w14:paraId="287208DE" w14:textId="77777777" w:rsidTr="007A10CE">
        <w:trPr>
          <w:jc w:val="center"/>
        </w:trPr>
        <w:tc>
          <w:tcPr>
            <w:tcW w:w="1695" w:type="dxa"/>
            <w:vAlign w:val="center"/>
          </w:tcPr>
          <w:p w14:paraId="05FD96B3" w14:textId="77777777" w:rsidR="0046282B" w:rsidRPr="00E46889" w:rsidRDefault="0046282B" w:rsidP="007A10CE">
            <w:pPr>
              <w:snapToGrid w:val="0"/>
              <w:spacing w:line="400" w:lineRule="exact"/>
              <w:jc w:val="center"/>
              <w:rPr>
                <w:rFonts w:ascii="宋体" w:hAnsi="宋体" w:hint="eastAsia"/>
                <w:color w:val="000000"/>
                <w:szCs w:val="21"/>
              </w:rPr>
            </w:pPr>
            <w:r w:rsidRPr="00E46889">
              <w:rPr>
                <w:rFonts w:ascii="宋体" w:hAnsi="宋体" w:hint="eastAsia"/>
                <w:color w:val="000000"/>
                <w:szCs w:val="21"/>
              </w:rPr>
              <w:t>优秀</w:t>
            </w:r>
          </w:p>
          <w:p w14:paraId="6C8AFB36" w14:textId="77777777" w:rsidR="0046282B" w:rsidRPr="00E46889" w:rsidRDefault="0046282B" w:rsidP="007A10CE">
            <w:pPr>
              <w:snapToGrid w:val="0"/>
              <w:spacing w:line="400" w:lineRule="exact"/>
              <w:jc w:val="center"/>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100-90</w:t>
            </w:r>
            <w:r w:rsidRPr="00E46889">
              <w:rPr>
                <w:rFonts w:ascii="宋体" w:hAnsi="宋体" w:hint="eastAsia"/>
                <w:color w:val="000000"/>
                <w:szCs w:val="21"/>
              </w:rPr>
              <w:t>分）</w:t>
            </w:r>
          </w:p>
        </w:tc>
        <w:tc>
          <w:tcPr>
            <w:tcW w:w="7001" w:type="dxa"/>
            <w:vAlign w:val="center"/>
          </w:tcPr>
          <w:p w14:paraId="2AD42A93" w14:textId="77777777" w:rsidR="0046282B" w:rsidRPr="00E46889" w:rsidRDefault="0046282B" w:rsidP="007A10CE">
            <w:pPr>
              <w:snapToGrid w:val="0"/>
              <w:spacing w:line="400" w:lineRule="exact"/>
              <w:ind w:firstLineChars="250" w:firstLine="525"/>
              <w:rPr>
                <w:rFonts w:ascii="宋体" w:hAnsi="宋体" w:hint="eastAsia"/>
                <w:color w:val="000000"/>
                <w:szCs w:val="21"/>
              </w:rPr>
            </w:pPr>
            <w:r w:rsidRPr="00E46889">
              <w:rPr>
                <w:rFonts w:ascii="宋体" w:hAnsi="宋体" w:hint="eastAsia"/>
                <w:color w:val="000000"/>
                <w:szCs w:val="21"/>
              </w:rPr>
              <w:t>击球动作协调规范，击球质量高，击球动作无错误。</w:t>
            </w:r>
          </w:p>
        </w:tc>
      </w:tr>
      <w:tr w:rsidR="0046282B" w:rsidRPr="00E46889" w14:paraId="4B48E46E" w14:textId="77777777" w:rsidTr="007A10CE">
        <w:trPr>
          <w:jc w:val="center"/>
        </w:trPr>
        <w:tc>
          <w:tcPr>
            <w:tcW w:w="1695" w:type="dxa"/>
            <w:vAlign w:val="center"/>
          </w:tcPr>
          <w:p w14:paraId="39CB00B8" w14:textId="77777777" w:rsidR="0046282B" w:rsidRPr="00E46889" w:rsidRDefault="0046282B" w:rsidP="007A10CE">
            <w:pPr>
              <w:snapToGrid w:val="0"/>
              <w:spacing w:line="400" w:lineRule="exact"/>
              <w:jc w:val="center"/>
              <w:rPr>
                <w:rFonts w:ascii="宋体" w:hAnsi="宋体" w:hint="eastAsia"/>
                <w:color w:val="000000"/>
                <w:szCs w:val="21"/>
              </w:rPr>
            </w:pPr>
            <w:r w:rsidRPr="00E46889">
              <w:rPr>
                <w:rFonts w:ascii="宋体" w:hAnsi="宋体" w:hint="eastAsia"/>
                <w:color w:val="000000"/>
                <w:szCs w:val="21"/>
              </w:rPr>
              <w:t>良好</w:t>
            </w:r>
          </w:p>
          <w:p w14:paraId="3BE7650A" w14:textId="77777777" w:rsidR="0046282B" w:rsidRPr="00E46889" w:rsidRDefault="0046282B" w:rsidP="007A10CE">
            <w:pPr>
              <w:snapToGrid w:val="0"/>
              <w:spacing w:line="400" w:lineRule="exact"/>
              <w:jc w:val="center"/>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89-80</w:t>
            </w:r>
            <w:r w:rsidRPr="00E46889">
              <w:rPr>
                <w:rFonts w:ascii="宋体" w:hAnsi="宋体" w:hint="eastAsia"/>
                <w:color w:val="000000"/>
                <w:szCs w:val="21"/>
              </w:rPr>
              <w:t>分）</w:t>
            </w:r>
          </w:p>
        </w:tc>
        <w:tc>
          <w:tcPr>
            <w:tcW w:w="7001" w:type="dxa"/>
            <w:vAlign w:val="center"/>
          </w:tcPr>
          <w:p w14:paraId="371C1470" w14:textId="77777777" w:rsidR="0046282B" w:rsidRPr="00E46889" w:rsidRDefault="0046282B" w:rsidP="007A10CE">
            <w:pPr>
              <w:snapToGrid w:val="0"/>
              <w:spacing w:line="400" w:lineRule="exact"/>
              <w:ind w:firstLineChars="250" w:firstLine="525"/>
              <w:rPr>
                <w:rFonts w:ascii="宋体" w:hAnsi="宋体" w:hint="eastAsia"/>
                <w:color w:val="000000"/>
                <w:szCs w:val="21"/>
              </w:rPr>
            </w:pPr>
            <w:r w:rsidRPr="00E46889">
              <w:rPr>
                <w:rFonts w:ascii="宋体" w:hAnsi="宋体" w:hint="eastAsia"/>
                <w:color w:val="000000"/>
                <w:szCs w:val="21"/>
              </w:rPr>
              <w:t>击球动作基本协调规范，击球质量较高，击球动作无明显错误。</w:t>
            </w:r>
          </w:p>
        </w:tc>
      </w:tr>
      <w:tr w:rsidR="0046282B" w:rsidRPr="00E46889" w14:paraId="6E614594" w14:textId="77777777" w:rsidTr="007A10CE">
        <w:trPr>
          <w:jc w:val="center"/>
        </w:trPr>
        <w:tc>
          <w:tcPr>
            <w:tcW w:w="1695" w:type="dxa"/>
            <w:vAlign w:val="center"/>
          </w:tcPr>
          <w:p w14:paraId="46701E56" w14:textId="77777777" w:rsidR="0046282B" w:rsidRPr="00E46889" w:rsidRDefault="0046282B" w:rsidP="007A10CE">
            <w:pPr>
              <w:snapToGrid w:val="0"/>
              <w:spacing w:line="400" w:lineRule="exact"/>
              <w:jc w:val="center"/>
              <w:rPr>
                <w:rFonts w:ascii="宋体" w:hAnsi="宋体" w:hint="eastAsia"/>
                <w:color w:val="000000"/>
                <w:szCs w:val="21"/>
              </w:rPr>
            </w:pPr>
            <w:r w:rsidRPr="00E46889">
              <w:rPr>
                <w:rFonts w:ascii="宋体" w:hAnsi="宋体" w:hint="eastAsia"/>
                <w:color w:val="000000"/>
                <w:szCs w:val="21"/>
              </w:rPr>
              <w:t>中等</w:t>
            </w:r>
          </w:p>
          <w:p w14:paraId="5648A2EE" w14:textId="77777777" w:rsidR="0046282B" w:rsidRPr="00E46889" w:rsidRDefault="0046282B" w:rsidP="007A10CE">
            <w:pPr>
              <w:snapToGrid w:val="0"/>
              <w:spacing w:line="400" w:lineRule="exact"/>
              <w:jc w:val="center"/>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79-70</w:t>
            </w:r>
            <w:r w:rsidRPr="00E46889">
              <w:rPr>
                <w:rFonts w:ascii="宋体" w:hAnsi="宋体" w:hint="eastAsia"/>
                <w:color w:val="000000"/>
                <w:szCs w:val="21"/>
              </w:rPr>
              <w:t>分）</w:t>
            </w:r>
          </w:p>
        </w:tc>
        <w:tc>
          <w:tcPr>
            <w:tcW w:w="7001" w:type="dxa"/>
            <w:vAlign w:val="center"/>
          </w:tcPr>
          <w:p w14:paraId="3B9F6E8F" w14:textId="77777777" w:rsidR="0046282B" w:rsidRPr="00E46889" w:rsidRDefault="0046282B" w:rsidP="007A10CE">
            <w:pPr>
              <w:snapToGrid w:val="0"/>
              <w:spacing w:line="400" w:lineRule="exact"/>
              <w:ind w:firstLineChars="250" w:firstLine="525"/>
              <w:rPr>
                <w:rFonts w:ascii="宋体" w:hAnsi="宋体" w:hint="eastAsia"/>
                <w:color w:val="000000"/>
                <w:szCs w:val="21"/>
              </w:rPr>
            </w:pPr>
            <w:r w:rsidRPr="00E46889">
              <w:rPr>
                <w:rFonts w:ascii="宋体" w:hAnsi="宋体" w:hint="eastAsia"/>
                <w:color w:val="000000"/>
                <w:szCs w:val="21"/>
              </w:rPr>
              <w:t>击球动作基本协调规范，击球质量一般，击球动作无明显错误。</w:t>
            </w:r>
          </w:p>
        </w:tc>
      </w:tr>
      <w:tr w:rsidR="0046282B" w:rsidRPr="00E46889" w14:paraId="79B858C4" w14:textId="77777777" w:rsidTr="007A10CE">
        <w:trPr>
          <w:jc w:val="center"/>
        </w:trPr>
        <w:tc>
          <w:tcPr>
            <w:tcW w:w="1695" w:type="dxa"/>
            <w:vAlign w:val="center"/>
          </w:tcPr>
          <w:p w14:paraId="24B7329B" w14:textId="77777777" w:rsidR="0046282B" w:rsidRPr="00E46889" w:rsidRDefault="0046282B" w:rsidP="007A10CE">
            <w:pPr>
              <w:snapToGrid w:val="0"/>
              <w:spacing w:line="400" w:lineRule="exact"/>
              <w:jc w:val="center"/>
              <w:rPr>
                <w:rFonts w:ascii="宋体" w:hAnsi="宋体" w:hint="eastAsia"/>
                <w:color w:val="000000"/>
                <w:szCs w:val="21"/>
              </w:rPr>
            </w:pPr>
            <w:r w:rsidRPr="00E46889">
              <w:rPr>
                <w:rFonts w:ascii="宋体" w:hAnsi="宋体" w:hint="eastAsia"/>
                <w:color w:val="000000"/>
                <w:szCs w:val="21"/>
              </w:rPr>
              <w:t>及格</w:t>
            </w:r>
          </w:p>
          <w:p w14:paraId="231D3742" w14:textId="77777777" w:rsidR="0046282B" w:rsidRPr="00E46889" w:rsidRDefault="0046282B" w:rsidP="007A10CE">
            <w:pPr>
              <w:snapToGrid w:val="0"/>
              <w:spacing w:line="400" w:lineRule="exact"/>
              <w:jc w:val="center"/>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69-60</w:t>
            </w:r>
            <w:r w:rsidRPr="00E46889">
              <w:rPr>
                <w:rFonts w:ascii="宋体" w:hAnsi="宋体" w:hint="eastAsia"/>
                <w:color w:val="000000"/>
                <w:szCs w:val="21"/>
              </w:rPr>
              <w:t>分）</w:t>
            </w:r>
          </w:p>
        </w:tc>
        <w:tc>
          <w:tcPr>
            <w:tcW w:w="7001" w:type="dxa"/>
            <w:vAlign w:val="center"/>
          </w:tcPr>
          <w:p w14:paraId="32DD9560" w14:textId="77777777" w:rsidR="0046282B" w:rsidRPr="00E46889" w:rsidRDefault="0046282B" w:rsidP="007A10CE">
            <w:pPr>
              <w:snapToGrid w:val="0"/>
              <w:spacing w:line="400" w:lineRule="exact"/>
              <w:ind w:firstLineChars="250" w:firstLine="525"/>
              <w:rPr>
                <w:rFonts w:ascii="宋体" w:hAnsi="宋体" w:hint="eastAsia"/>
                <w:color w:val="000000"/>
                <w:szCs w:val="21"/>
              </w:rPr>
            </w:pPr>
            <w:r w:rsidRPr="00E46889">
              <w:rPr>
                <w:rFonts w:ascii="宋体" w:hAnsi="宋体" w:hint="eastAsia"/>
                <w:color w:val="000000"/>
                <w:szCs w:val="21"/>
              </w:rPr>
              <w:t>击球动作较不协调规范，击球质量较低，击球动作无明显错误。</w:t>
            </w:r>
          </w:p>
        </w:tc>
      </w:tr>
      <w:tr w:rsidR="0046282B" w:rsidRPr="00E46889" w14:paraId="3275EBBF" w14:textId="77777777" w:rsidTr="007A10CE">
        <w:trPr>
          <w:jc w:val="center"/>
        </w:trPr>
        <w:tc>
          <w:tcPr>
            <w:tcW w:w="1695" w:type="dxa"/>
            <w:tcBorders>
              <w:top w:val="single" w:sz="4" w:space="0" w:color="auto"/>
              <w:left w:val="single" w:sz="4" w:space="0" w:color="auto"/>
              <w:bottom w:val="single" w:sz="4" w:space="0" w:color="auto"/>
              <w:right w:val="single" w:sz="4" w:space="0" w:color="auto"/>
            </w:tcBorders>
            <w:vAlign w:val="center"/>
          </w:tcPr>
          <w:p w14:paraId="30324FB0" w14:textId="77777777" w:rsidR="0046282B" w:rsidRPr="00E46889" w:rsidRDefault="0046282B" w:rsidP="007A10CE">
            <w:pPr>
              <w:snapToGrid w:val="0"/>
              <w:spacing w:line="400" w:lineRule="exact"/>
              <w:jc w:val="center"/>
              <w:rPr>
                <w:rFonts w:ascii="宋体" w:hAnsi="宋体" w:hint="eastAsia"/>
                <w:color w:val="000000"/>
                <w:szCs w:val="21"/>
              </w:rPr>
            </w:pPr>
            <w:r w:rsidRPr="00E46889">
              <w:rPr>
                <w:rFonts w:ascii="宋体" w:hAnsi="宋体" w:hint="eastAsia"/>
                <w:color w:val="000000"/>
                <w:szCs w:val="21"/>
              </w:rPr>
              <w:t>不及格</w:t>
            </w:r>
          </w:p>
          <w:p w14:paraId="1527EFC7" w14:textId="77777777" w:rsidR="0046282B" w:rsidRPr="00E46889" w:rsidRDefault="0046282B" w:rsidP="007A10CE">
            <w:pPr>
              <w:snapToGrid w:val="0"/>
              <w:spacing w:line="400" w:lineRule="exact"/>
              <w:jc w:val="center"/>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60</w:t>
            </w:r>
            <w:r w:rsidRPr="00E46889">
              <w:rPr>
                <w:rFonts w:ascii="宋体" w:hAnsi="宋体" w:hint="eastAsia"/>
                <w:color w:val="000000"/>
                <w:szCs w:val="21"/>
              </w:rPr>
              <w:t>分以下）</w:t>
            </w:r>
          </w:p>
        </w:tc>
        <w:tc>
          <w:tcPr>
            <w:tcW w:w="7001" w:type="dxa"/>
            <w:tcBorders>
              <w:top w:val="single" w:sz="4" w:space="0" w:color="auto"/>
              <w:left w:val="single" w:sz="4" w:space="0" w:color="auto"/>
              <w:bottom w:val="single" w:sz="4" w:space="0" w:color="auto"/>
              <w:right w:val="single" w:sz="4" w:space="0" w:color="auto"/>
            </w:tcBorders>
            <w:vAlign w:val="center"/>
          </w:tcPr>
          <w:p w14:paraId="38265ACB" w14:textId="77777777" w:rsidR="0046282B" w:rsidRPr="00E46889" w:rsidRDefault="0046282B" w:rsidP="007A10CE">
            <w:pPr>
              <w:snapToGrid w:val="0"/>
              <w:spacing w:line="400" w:lineRule="exact"/>
              <w:ind w:firstLineChars="250" w:firstLine="525"/>
              <w:rPr>
                <w:rFonts w:ascii="宋体" w:hAnsi="宋体" w:hint="eastAsia"/>
                <w:color w:val="000000"/>
                <w:szCs w:val="21"/>
              </w:rPr>
            </w:pPr>
            <w:r w:rsidRPr="00E46889">
              <w:rPr>
                <w:rFonts w:ascii="宋体" w:hAnsi="宋体" w:hint="eastAsia"/>
                <w:color w:val="000000"/>
                <w:szCs w:val="21"/>
              </w:rPr>
              <w:t>击球动作极不协调规范，击球质量低，击球动作明显错误。</w:t>
            </w:r>
          </w:p>
        </w:tc>
      </w:tr>
    </w:tbl>
    <w:p w14:paraId="70E1DB98" w14:textId="77777777" w:rsidR="0046282B" w:rsidRPr="00E46889" w:rsidRDefault="0046282B" w:rsidP="00E46889">
      <w:pPr>
        <w:snapToGrid w:val="0"/>
        <w:spacing w:line="400" w:lineRule="exact"/>
        <w:rPr>
          <w:rFonts w:ascii="宋体" w:hAnsi="宋体" w:hint="eastAsia"/>
          <w:color w:val="000000"/>
          <w:szCs w:val="21"/>
        </w:rPr>
      </w:pPr>
      <w:r w:rsidRPr="00E46889">
        <w:rPr>
          <w:rFonts w:ascii="宋体" w:hAnsi="宋体"/>
          <w:color w:val="000000"/>
          <w:szCs w:val="21"/>
        </w:rPr>
        <w:tab/>
      </w:r>
    </w:p>
    <w:p w14:paraId="23B254ED" w14:textId="77777777" w:rsidR="0046282B" w:rsidRPr="00E46889" w:rsidRDefault="0046282B" w:rsidP="00E46889">
      <w:pPr>
        <w:snapToGrid w:val="0"/>
        <w:spacing w:line="400" w:lineRule="exact"/>
        <w:rPr>
          <w:rFonts w:ascii="宋体" w:hAnsi="宋体" w:hint="eastAsia"/>
          <w:color w:val="000000"/>
          <w:szCs w:val="21"/>
        </w:rPr>
      </w:pPr>
      <w:r w:rsidRPr="00E46889">
        <w:rPr>
          <w:rFonts w:ascii="宋体" w:hAnsi="宋体" w:hint="eastAsia"/>
          <w:color w:val="000000"/>
          <w:szCs w:val="21"/>
        </w:rPr>
        <w:lastRenderedPageBreak/>
        <w:t>（</w:t>
      </w:r>
      <w:r w:rsidRPr="00E46889">
        <w:rPr>
          <w:rFonts w:ascii="宋体" w:hAnsi="宋体" w:hint="eastAsia"/>
          <w:color w:val="000000"/>
          <w:szCs w:val="21"/>
        </w:rPr>
        <w:t>2</w:t>
      </w:r>
      <w:r w:rsidRPr="00E46889">
        <w:rPr>
          <w:rFonts w:ascii="宋体" w:hAnsi="宋体" w:hint="eastAsia"/>
          <w:color w:val="000000"/>
          <w:szCs w:val="21"/>
        </w:rPr>
        <w:t>）达标标准</w:t>
      </w:r>
    </w:p>
    <w:tbl>
      <w:tblPr>
        <w:tblW w:w="8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4"/>
        <w:gridCol w:w="1611"/>
        <w:gridCol w:w="1746"/>
        <w:gridCol w:w="1745"/>
        <w:gridCol w:w="1791"/>
      </w:tblGrid>
      <w:tr w:rsidR="0046282B" w:rsidRPr="00E46889" w14:paraId="1D9EE281" w14:textId="77777777" w:rsidTr="007A10CE">
        <w:trPr>
          <w:trHeight w:val="474"/>
          <w:jc w:val="center"/>
        </w:trPr>
        <w:tc>
          <w:tcPr>
            <w:tcW w:w="1524" w:type="dxa"/>
          </w:tcPr>
          <w:p w14:paraId="0B70C192" w14:textId="77777777" w:rsidR="0046282B" w:rsidRPr="00E46889" w:rsidRDefault="0046282B" w:rsidP="007A10CE">
            <w:pPr>
              <w:snapToGrid w:val="0"/>
              <w:spacing w:line="400" w:lineRule="exact"/>
              <w:ind w:firstLineChars="250" w:firstLine="525"/>
              <w:rPr>
                <w:rFonts w:ascii="宋体" w:hAnsi="宋体" w:hint="eastAsia"/>
                <w:color w:val="000000"/>
                <w:szCs w:val="21"/>
              </w:rPr>
            </w:pPr>
            <w:r w:rsidRPr="00E46889">
              <w:rPr>
                <w:rFonts w:ascii="宋体" w:hAnsi="宋体" w:hint="eastAsia"/>
                <w:color w:val="000000"/>
                <w:szCs w:val="21"/>
              </w:rPr>
              <w:t>60</w:t>
            </w:r>
            <w:r w:rsidRPr="00E46889">
              <w:rPr>
                <w:rFonts w:ascii="宋体" w:hAnsi="宋体" w:hint="eastAsia"/>
                <w:color w:val="000000"/>
                <w:szCs w:val="21"/>
              </w:rPr>
              <w:t>分</w:t>
            </w:r>
          </w:p>
        </w:tc>
        <w:tc>
          <w:tcPr>
            <w:tcW w:w="1611" w:type="dxa"/>
          </w:tcPr>
          <w:p w14:paraId="7FBEBDB9" w14:textId="77777777" w:rsidR="0046282B" w:rsidRPr="00E46889" w:rsidRDefault="0046282B" w:rsidP="007A10CE">
            <w:pPr>
              <w:snapToGrid w:val="0"/>
              <w:spacing w:line="400" w:lineRule="exact"/>
              <w:ind w:firstLineChars="250" w:firstLine="525"/>
              <w:rPr>
                <w:rFonts w:ascii="宋体" w:hAnsi="宋体" w:hint="eastAsia"/>
                <w:color w:val="000000"/>
                <w:szCs w:val="21"/>
              </w:rPr>
            </w:pPr>
            <w:r w:rsidRPr="00E46889">
              <w:rPr>
                <w:rFonts w:ascii="宋体" w:hAnsi="宋体" w:hint="eastAsia"/>
                <w:color w:val="000000"/>
                <w:szCs w:val="21"/>
              </w:rPr>
              <w:t>70</w:t>
            </w:r>
            <w:r w:rsidRPr="00E46889">
              <w:rPr>
                <w:rFonts w:ascii="宋体" w:hAnsi="宋体" w:hint="eastAsia"/>
                <w:color w:val="000000"/>
                <w:szCs w:val="21"/>
              </w:rPr>
              <w:t>分</w:t>
            </w:r>
          </w:p>
        </w:tc>
        <w:tc>
          <w:tcPr>
            <w:tcW w:w="1746" w:type="dxa"/>
          </w:tcPr>
          <w:p w14:paraId="5381718B" w14:textId="77777777" w:rsidR="0046282B" w:rsidRPr="00E46889" w:rsidRDefault="0046282B" w:rsidP="007A10CE">
            <w:pPr>
              <w:snapToGrid w:val="0"/>
              <w:spacing w:line="400" w:lineRule="exact"/>
              <w:ind w:firstLineChars="250" w:firstLine="525"/>
              <w:rPr>
                <w:rFonts w:ascii="宋体" w:hAnsi="宋体" w:hint="eastAsia"/>
                <w:color w:val="000000"/>
                <w:szCs w:val="21"/>
              </w:rPr>
            </w:pPr>
            <w:r w:rsidRPr="00E46889">
              <w:rPr>
                <w:rFonts w:ascii="宋体" w:hAnsi="宋体" w:hint="eastAsia"/>
                <w:color w:val="000000"/>
                <w:szCs w:val="21"/>
              </w:rPr>
              <w:t>80</w:t>
            </w:r>
            <w:r w:rsidRPr="00E46889">
              <w:rPr>
                <w:rFonts w:ascii="宋体" w:hAnsi="宋体" w:hint="eastAsia"/>
                <w:color w:val="000000"/>
                <w:szCs w:val="21"/>
              </w:rPr>
              <w:t>分</w:t>
            </w:r>
          </w:p>
        </w:tc>
        <w:tc>
          <w:tcPr>
            <w:tcW w:w="1745" w:type="dxa"/>
          </w:tcPr>
          <w:p w14:paraId="27EDCDC5" w14:textId="77777777" w:rsidR="0046282B" w:rsidRPr="00E46889" w:rsidRDefault="0046282B" w:rsidP="007A10CE">
            <w:pPr>
              <w:snapToGrid w:val="0"/>
              <w:spacing w:line="400" w:lineRule="exact"/>
              <w:ind w:firstLineChars="250" w:firstLine="525"/>
              <w:rPr>
                <w:rFonts w:ascii="宋体" w:hAnsi="宋体" w:hint="eastAsia"/>
                <w:color w:val="000000"/>
                <w:szCs w:val="21"/>
              </w:rPr>
            </w:pPr>
            <w:r w:rsidRPr="00E46889">
              <w:rPr>
                <w:rFonts w:ascii="宋体" w:hAnsi="宋体" w:hint="eastAsia"/>
                <w:color w:val="000000"/>
                <w:szCs w:val="21"/>
              </w:rPr>
              <w:t>90</w:t>
            </w:r>
            <w:r w:rsidRPr="00E46889">
              <w:rPr>
                <w:rFonts w:ascii="宋体" w:hAnsi="宋体" w:hint="eastAsia"/>
                <w:color w:val="000000"/>
                <w:szCs w:val="21"/>
              </w:rPr>
              <w:t>分</w:t>
            </w:r>
          </w:p>
        </w:tc>
        <w:tc>
          <w:tcPr>
            <w:tcW w:w="1791" w:type="dxa"/>
          </w:tcPr>
          <w:p w14:paraId="68FBC419" w14:textId="77777777" w:rsidR="0046282B" w:rsidRPr="00E46889" w:rsidRDefault="0046282B" w:rsidP="007A10CE">
            <w:pPr>
              <w:snapToGrid w:val="0"/>
              <w:spacing w:line="400" w:lineRule="exact"/>
              <w:ind w:firstLineChars="250" w:firstLine="525"/>
              <w:rPr>
                <w:rFonts w:ascii="宋体" w:hAnsi="宋体" w:hint="eastAsia"/>
                <w:color w:val="000000"/>
                <w:szCs w:val="21"/>
              </w:rPr>
            </w:pPr>
            <w:r w:rsidRPr="00E46889">
              <w:rPr>
                <w:rFonts w:ascii="宋体" w:hAnsi="宋体" w:hint="eastAsia"/>
                <w:color w:val="000000"/>
                <w:szCs w:val="21"/>
              </w:rPr>
              <w:t>100</w:t>
            </w:r>
            <w:r w:rsidRPr="00E46889">
              <w:rPr>
                <w:rFonts w:ascii="宋体" w:hAnsi="宋体" w:hint="eastAsia"/>
                <w:color w:val="000000"/>
                <w:szCs w:val="21"/>
              </w:rPr>
              <w:t>分</w:t>
            </w:r>
          </w:p>
        </w:tc>
      </w:tr>
      <w:tr w:rsidR="0046282B" w:rsidRPr="00E46889" w14:paraId="181547FB" w14:textId="77777777" w:rsidTr="007A10CE">
        <w:trPr>
          <w:cantSplit/>
          <w:trHeight w:val="536"/>
          <w:jc w:val="center"/>
        </w:trPr>
        <w:tc>
          <w:tcPr>
            <w:tcW w:w="1524" w:type="dxa"/>
            <w:vAlign w:val="center"/>
          </w:tcPr>
          <w:p w14:paraId="73642628" w14:textId="77777777" w:rsidR="0046282B" w:rsidRPr="00E46889" w:rsidRDefault="0046282B" w:rsidP="007A10CE">
            <w:pPr>
              <w:snapToGrid w:val="0"/>
              <w:spacing w:line="400" w:lineRule="exact"/>
              <w:ind w:firstLineChars="250" w:firstLine="525"/>
              <w:rPr>
                <w:rFonts w:ascii="宋体" w:hAnsi="宋体" w:hint="eastAsia"/>
                <w:color w:val="000000"/>
                <w:szCs w:val="21"/>
              </w:rPr>
            </w:pPr>
            <w:r w:rsidRPr="00E46889">
              <w:rPr>
                <w:rFonts w:ascii="宋体" w:hAnsi="宋体" w:hint="eastAsia"/>
                <w:color w:val="000000"/>
                <w:szCs w:val="21"/>
              </w:rPr>
              <w:t>30</w:t>
            </w:r>
            <w:r w:rsidRPr="00E46889">
              <w:rPr>
                <w:rFonts w:ascii="宋体" w:hAnsi="宋体" w:hint="eastAsia"/>
                <w:color w:val="000000"/>
                <w:szCs w:val="21"/>
              </w:rPr>
              <w:t>板</w:t>
            </w:r>
          </w:p>
        </w:tc>
        <w:tc>
          <w:tcPr>
            <w:tcW w:w="1611" w:type="dxa"/>
            <w:vAlign w:val="center"/>
          </w:tcPr>
          <w:p w14:paraId="6418CEAE" w14:textId="77777777" w:rsidR="0046282B" w:rsidRPr="00E46889" w:rsidRDefault="0046282B" w:rsidP="007A10CE">
            <w:pPr>
              <w:snapToGrid w:val="0"/>
              <w:spacing w:line="400" w:lineRule="exact"/>
              <w:ind w:firstLineChars="250" w:firstLine="525"/>
              <w:rPr>
                <w:rFonts w:ascii="宋体" w:hAnsi="宋体" w:hint="eastAsia"/>
                <w:color w:val="000000"/>
                <w:szCs w:val="21"/>
              </w:rPr>
            </w:pPr>
            <w:r w:rsidRPr="00E46889">
              <w:rPr>
                <w:rFonts w:ascii="宋体" w:hAnsi="宋体" w:hint="eastAsia"/>
                <w:color w:val="000000"/>
                <w:szCs w:val="21"/>
              </w:rPr>
              <w:t>35</w:t>
            </w:r>
            <w:r w:rsidRPr="00E46889">
              <w:rPr>
                <w:rFonts w:ascii="宋体" w:hAnsi="宋体" w:hint="eastAsia"/>
                <w:color w:val="000000"/>
                <w:szCs w:val="21"/>
              </w:rPr>
              <w:t>板</w:t>
            </w:r>
          </w:p>
        </w:tc>
        <w:tc>
          <w:tcPr>
            <w:tcW w:w="1746" w:type="dxa"/>
            <w:vAlign w:val="center"/>
          </w:tcPr>
          <w:p w14:paraId="26BDD6AF" w14:textId="77777777" w:rsidR="0046282B" w:rsidRPr="00E46889" w:rsidRDefault="0046282B" w:rsidP="007A10CE">
            <w:pPr>
              <w:snapToGrid w:val="0"/>
              <w:spacing w:line="400" w:lineRule="exact"/>
              <w:ind w:firstLineChars="250" w:firstLine="525"/>
              <w:rPr>
                <w:rFonts w:ascii="宋体" w:hAnsi="宋体" w:hint="eastAsia"/>
                <w:color w:val="000000"/>
                <w:szCs w:val="21"/>
              </w:rPr>
            </w:pPr>
            <w:r w:rsidRPr="00E46889">
              <w:rPr>
                <w:rFonts w:ascii="宋体" w:hAnsi="宋体" w:hint="eastAsia"/>
                <w:color w:val="000000"/>
                <w:szCs w:val="21"/>
              </w:rPr>
              <w:t>40</w:t>
            </w:r>
            <w:r w:rsidRPr="00E46889">
              <w:rPr>
                <w:rFonts w:ascii="宋体" w:hAnsi="宋体" w:hint="eastAsia"/>
                <w:color w:val="000000"/>
                <w:szCs w:val="21"/>
              </w:rPr>
              <w:t>板</w:t>
            </w:r>
          </w:p>
        </w:tc>
        <w:tc>
          <w:tcPr>
            <w:tcW w:w="1745" w:type="dxa"/>
            <w:vAlign w:val="center"/>
          </w:tcPr>
          <w:p w14:paraId="5BE1B982" w14:textId="77777777" w:rsidR="0046282B" w:rsidRPr="00E46889" w:rsidRDefault="0046282B" w:rsidP="007A10CE">
            <w:pPr>
              <w:snapToGrid w:val="0"/>
              <w:spacing w:line="400" w:lineRule="exact"/>
              <w:ind w:firstLineChars="250" w:firstLine="525"/>
              <w:rPr>
                <w:rFonts w:ascii="宋体" w:hAnsi="宋体" w:hint="eastAsia"/>
                <w:color w:val="000000"/>
                <w:szCs w:val="21"/>
              </w:rPr>
            </w:pPr>
            <w:r w:rsidRPr="00E46889">
              <w:rPr>
                <w:rFonts w:ascii="宋体" w:hAnsi="宋体" w:hint="eastAsia"/>
                <w:color w:val="000000"/>
                <w:szCs w:val="21"/>
              </w:rPr>
              <w:t>45</w:t>
            </w:r>
            <w:r w:rsidRPr="00E46889">
              <w:rPr>
                <w:rFonts w:ascii="宋体" w:hAnsi="宋体" w:hint="eastAsia"/>
                <w:color w:val="000000"/>
                <w:szCs w:val="21"/>
              </w:rPr>
              <w:t>板</w:t>
            </w:r>
          </w:p>
        </w:tc>
        <w:tc>
          <w:tcPr>
            <w:tcW w:w="1791" w:type="dxa"/>
            <w:vAlign w:val="center"/>
          </w:tcPr>
          <w:p w14:paraId="7D96AA6E" w14:textId="77777777" w:rsidR="0046282B" w:rsidRPr="00E46889" w:rsidRDefault="0046282B" w:rsidP="007A10CE">
            <w:pPr>
              <w:snapToGrid w:val="0"/>
              <w:spacing w:line="400" w:lineRule="exact"/>
              <w:ind w:firstLineChars="250" w:firstLine="525"/>
              <w:rPr>
                <w:rFonts w:ascii="宋体" w:hAnsi="宋体" w:hint="eastAsia"/>
                <w:color w:val="000000"/>
                <w:szCs w:val="21"/>
              </w:rPr>
            </w:pPr>
            <w:r w:rsidRPr="00E46889">
              <w:rPr>
                <w:rFonts w:ascii="宋体" w:hAnsi="宋体" w:hint="eastAsia"/>
                <w:color w:val="000000"/>
                <w:szCs w:val="21"/>
              </w:rPr>
              <w:t>50</w:t>
            </w:r>
            <w:r w:rsidRPr="00E46889">
              <w:rPr>
                <w:rFonts w:ascii="宋体" w:hAnsi="宋体" w:hint="eastAsia"/>
                <w:color w:val="000000"/>
                <w:szCs w:val="21"/>
              </w:rPr>
              <w:t>板</w:t>
            </w:r>
          </w:p>
        </w:tc>
      </w:tr>
    </w:tbl>
    <w:p w14:paraId="03773224" w14:textId="77777777" w:rsidR="0046282B" w:rsidRPr="00E46889" w:rsidRDefault="0046282B" w:rsidP="00E46889">
      <w:pPr>
        <w:rPr>
          <w:rFonts w:ascii="宋体" w:hAnsi="宋体" w:hint="eastAsia"/>
        </w:rPr>
      </w:pPr>
    </w:p>
    <w:p w14:paraId="0ECB4D46" w14:textId="77777777" w:rsidR="0046282B" w:rsidRPr="00E46889" w:rsidRDefault="0046282B" w:rsidP="00E46889">
      <w:pPr>
        <w:snapToGrid w:val="0"/>
        <w:spacing w:line="320" w:lineRule="exact"/>
        <w:rPr>
          <w:rFonts w:ascii="宋体" w:hAnsi="宋体" w:hint="eastAsia"/>
          <w:szCs w:val="21"/>
        </w:rPr>
      </w:pPr>
    </w:p>
    <w:p w14:paraId="286020C4" w14:textId="77777777" w:rsidR="0046282B" w:rsidRPr="00E46889" w:rsidRDefault="0046282B" w:rsidP="00E46889">
      <w:pPr>
        <w:snapToGrid w:val="0"/>
        <w:spacing w:line="320" w:lineRule="exact"/>
        <w:rPr>
          <w:rFonts w:ascii="宋体" w:hAnsi="宋体" w:hint="eastAsia"/>
          <w:szCs w:val="21"/>
        </w:rPr>
      </w:pPr>
      <w:r w:rsidRPr="00E46889">
        <w:rPr>
          <w:rFonts w:ascii="宋体" w:hAnsi="宋体" w:hint="eastAsia"/>
          <w:szCs w:val="21"/>
        </w:rPr>
        <w:t>（第二学期）</w:t>
      </w:r>
    </w:p>
    <w:p w14:paraId="0AD5CABC" w14:textId="77777777" w:rsidR="0046282B" w:rsidRPr="00E46889" w:rsidRDefault="0046282B" w:rsidP="00E46889">
      <w:pPr>
        <w:snapToGrid w:val="0"/>
        <w:spacing w:line="400" w:lineRule="exact"/>
        <w:rPr>
          <w:rFonts w:ascii="宋体" w:hAnsi="宋体" w:hint="eastAsia"/>
          <w:color w:val="000000"/>
          <w:szCs w:val="21"/>
        </w:rPr>
      </w:pPr>
      <w:r w:rsidRPr="00E46889">
        <w:rPr>
          <w:rFonts w:ascii="宋体" w:hAnsi="宋体" w:hint="eastAsia"/>
          <w:color w:val="000000"/>
          <w:szCs w:val="21"/>
        </w:rPr>
        <w:t>考试内容：一分钟正手攻球。满分</w:t>
      </w:r>
      <w:r w:rsidRPr="00E46889">
        <w:rPr>
          <w:rFonts w:ascii="宋体" w:hAnsi="宋体" w:hint="eastAsia"/>
          <w:color w:val="000000"/>
          <w:szCs w:val="21"/>
        </w:rPr>
        <w:t>30</w:t>
      </w:r>
      <w:r w:rsidRPr="00E46889">
        <w:rPr>
          <w:rFonts w:ascii="宋体" w:hAnsi="宋体" w:hint="eastAsia"/>
          <w:color w:val="000000"/>
          <w:szCs w:val="21"/>
        </w:rPr>
        <w:t>分，其中达标</w:t>
      </w:r>
      <w:r w:rsidRPr="00E46889">
        <w:rPr>
          <w:rFonts w:ascii="宋体" w:hAnsi="宋体" w:hint="eastAsia"/>
          <w:color w:val="000000"/>
          <w:szCs w:val="21"/>
        </w:rPr>
        <w:t>10</w:t>
      </w:r>
      <w:r w:rsidRPr="00E46889">
        <w:rPr>
          <w:rFonts w:ascii="宋体" w:hAnsi="宋体" w:hint="eastAsia"/>
          <w:color w:val="000000"/>
          <w:szCs w:val="21"/>
        </w:rPr>
        <w:t>分，技评</w:t>
      </w:r>
      <w:r w:rsidRPr="00E46889">
        <w:rPr>
          <w:rFonts w:ascii="宋体" w:hAnsi="宋体" w:hint="eastAsia"/>
          <w:color w:val="000000"/>
          <w:szCs w:val="21"/>
        </w:rPr>
        <w:t>20</w:t>
      </w:r>
      <w:r w:rsidRPr="00E46889">
        <w:rPr>
          <w:rFonts w:ascii="宋体" w:hAnsi="宋体" w:hint="eastAsia"/>
          <w:color w:val="000000"/>
          <w:szCs w:val="21"/>
        </w:rPr>
        <w:t>分。</w:t>
      </w:r>
    </w:p>
    <w:p w14:paraId="46CF455E" w14:textId="77777777" w:rsidR="0046282B" w:rsidRPr="00E46889" w:rsidRDefault="0046282B" w:rsidP="00E46889">
      <w:pPr>
        <w:snapToGrid w:val="0"/>
        <w:spacing w:line="400" w:lineRule="exact"/>
        <w:rPr>
          <w:rFonts w:ascii="宋体" w:hAnsi="宋体" w:hint="eastAsia"/>
          <w:color w:val="000000"/>
          <w:szCs w:val="21"/>
        </w:rPr>
      </w:pPr>
      <w:r w:rsidRPr="00E46889">
        <w:rPr>
          <w:rFonts w:ascii="宋体" w:hAnsi="宋体" w:hint="eastAsia"/>
          <w:color w:val="000000"/>
          <w:szCs w:val="21"/>
        </w:rPr>
        <w:t>考试方法：考生连续正手攻球一分钟。根据考生击球的板数、击球动作及质量评分。每人测两次，取最好成绩。</w:t>
      </w:r>
    </w:p>
    <w:p w14:paraId="18A51466" w14:textId="77777777" w:rsidR="0046282B" w:rsidRPr="00E46889" w:rsidRDefault="0046282B" w:rsidP="00E46889">
      <w:pPr>
        <w:snapToGrid w:val="0"/>
        <w:spacing w:line="400" w:lineRule="exact"/>
        <w:rPr>
          <w:rFonts w:ascii="宋体" w:hAnsi="宋体" w:hint="eastAsia"/>
          <w:color w:val="000000"/>
          <w:szCs w:val="21"/>
        </w:rPr>
      </w:pPr>
      <w:r w:rsidRPr="00E46889">
        <w:rPr>
          <w:rFonts w:ascii="宋体" w:hAnsi="宋体" w:hint="eastAsia"/>
          <w:color w:val="000000"/>
          <w:szCs w:val="21"/>
        </w:rPr>
        <w:t>注：考生自由选择陪测员，自由选择击球落点（反手位或正手位）；陪测员失误，或陪测员擦网、擦边、击球偏离考生原击球位置二分之一台及以上区域，造成考生失误的，板数可以累加（考生失误则重新计数，取最高板数）；考生不得在台内（球台端线及边线内）击球，否则技评与达标分均不超</w:t>
      </w:r>
      <w:r w:rsidRPr="00E46889">
        <w:rPr>
          <w:rFonts w:ascii="宋体" w:hAnsi="宋体" w:hint="eastAsia"/>
          <w:color w:val="000000"/>
          <w:szCs w:val="21"/>
        </w:rPr>
        <w:t>60</w:t>
      </w:r>
      <w:r w:rsidRPr="00E46889">
        <w:rPr>
          <w:rFonts w:ascii="宋体" w:hAnsi="宋体" w:hint="eastAsia"/>
          <w:color w:val="000000"/>
          <w:szCs w:val="21"/>
        </w:rPr>
        <w:t>分（陪测员失误造成的考生台内击球不影响成绩）；必须由考生发球；正手攻球考试，考生不得用反手推挡或其它方式替代（陪测员不限），否则技评与达标分均不超</w:t>
      </w:r>
      <w:r w:rsidRPr="00E46889">
        <w:rPr>
          <w:rFonts w:ascii="宋体" w:hAnsi="宋体" w:hint="eastAsia"/>
          <w:color w:val="000000"/>
          <w:szCs w:val="21"/>
        </w:rPr>
        <w:t>60</w:t>
      </w:r>
      <w:r w:rsidRPr="00E46889">
        <w:rPr>
          <w:rFonts w:ascii="宋体" w:hAnsi="宋体" w:hint="eastAsia"/>
          <w:color w:val="000000"/>
          <w:szCs w:val="21"/>
        </w:rPr>
        <w:t>分。</w:t>
      </w:r>
    </w:p>
    <w:p w14:paraId="100C3A17" w14:textId="77777777" w:rsidR="0046282B" w:rsidRPr="00E46889" w:rsidRDefault="0046282B" w:rsidP="00E46889">
      <w:pPr>
        <w:snapToGrid w:val="0"/>
        <w:spacing w:line="400" w:lineRule="exact"/>
        <w:rPr>
          <w:rFonts w:ascii="宋体" w:hAnsi="宋体" w:hint="eastAsia"/>
          <w:color w:val="000000"/>
          <w:szCs w:val="21"/>
        </w:rPr>
      </w:pPr>
      <w:r w:rsidRPr="00E46889">
        <w:rPr>
          <w:rFonts w:ascii="宋体" w:hAnsi="宋体" w:hint="eastAsia"/>
          <w:color w:val="000000"/>
          <w:szCs w:val="21"/>
        </w:rPr>
        <w:t>考核标准包括技评与达标两方面。</w:t>
      </w:r>
    </w:p>
    <w:p w14:paraId="401D3E33" w14:textId="77777777" w:rsidR="0046282B" w:rsidRPr="00E46889" w:rsidRDefault="0046282B" w:rsidP="00E46889">
      <w:pPr>
        <w:snapToGrid w:val="0"/>
        <w:spacing w:line="400" w:lineRule="exact"/>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1</w:t>
      </w:r>
      <w:r w:rsidRPr="00E46889">
        <w:rPr>
          <w:rFonts w:ascii="宋体" w:hAnsi="宋体" w:hint="eastAsia"/>
          <w:color w:val="000000"/>
          <w:szCs w:val="21"/>
        </w:rPr>
        <w:t>）技评标准</w:t>
      </w:r>
      <w:r w:rsidRPr="00E46889">
        <w:rPr>
          <w:rFonts w:ascii="宋体" w:hAnsi="宋体" w:hint="eastAsia"/>
          <w:color w:val="000000"/>
          <w:szCs w:val="21"/>
        </w:rPr>
        <w:t xml:space="preserve">       </w:t>
      </w:r>
      <w:r w:rsidRPr="00E46889">
        <w:rPr>
          <w:rFonts w:ascii="宋体" w:hAnsi="宋体" w:hint="eastAsia"/>
          <w:color w:val="000000"/>
          <w:szCs w:val="21"/>
        </w:rPr>
        <w:t>注：达标成绩在</w:t>
      </w:r>
      <w:r w:rsidRPr="00E46889">
        <w:rPr>
          <w:rFonts w:ascii="宋体" w:hAnsi="宋体" w:hint="eastAsia"/>
          <w:color w:val="000000"/>
          <w:szCs w:val="21"/>
        </w:rPr>
        <w:t>60</w:t>
      </w:r>
      <w:r w:rsidRPr="00E46889">
        <w:rPr>
          <w:rFonts w:ascii="宋体" w:hAnsi="宋体" w:hint="eastAsia"/>
          <w:color w:val="000000"/>
          <w:szCs w:val="21"/>
        </w:rPr>
        <w:t>分以下者，技评成绩不超</w:t>
      </w:r>
      <w:r w:rsidRPr="00E46889">
        <w:rPr>
          <w:rFonts w:ascii="宋体" w:hAnsi="宋体" w:hint="eastAsia"/>
          <w:color w:val="000000"/>
          <w:szCs w:val="21"/>
        </w:rPr>
        <w:t>60</w:t>
      </w:r>
      <w:r w:rsidRPr="00E46889">
        <w:rPr>
          <w:rFonts w:ascii="宋体" w:hAnsi="宋体" w:hint="eastAsia"/>
          <w:color w:val="000000"/>
          <w:szCs w:val="21"/>
        </w:rPr>
        <w:t>分。</w:t>
      </w:r>
    </w:p>
    <w:tbl>
      <w:tblPr>
        <w:tblW w:w="8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5"/>
        <w:gridCol w:w="7001"/>
      </w:tblGrid>
      <w:tr w:rsidR="0046282B" w:rsidRPr="00E46889" w14:paraId="4A2D18F5" w14:textId="77777777" w:rsidTr="007A10CE">
        <w:trPr>
          <w:jc w:val="center"/>
        </w:trPr>
        <w:tc>
          <w:tcPr>
            <w:tcW w:w="1695" w:type="dxa"/>
            <w:vAlign w:val="center"/>
          </w:tcPr>
          <w:p w14:paraId="3CE80D0F" w14:textId="77777777" w:rsidR="0046282B" w:rsidRPr="00E46889" w:rsidRDefault="0046282B" w:rsidP="007A10CE">
            <w:pPr>
              <w:snapToGrid w:val="0"/>
              <w:spacing w:line="400" w:lineRule="exact"/>
              <w:jc w:val="center"/>
              <w:rPr>
                <w:rFonts w:ascii="宋体" w:hAnsi="宋体" w:hint="eastAsia"/>
                <w:color w:val="000000"/>
                <w:szCs w:val="21"/>
              </w:rPr>
            </w:pPr>
            <w:r w:rsidRPr="00E46889">
              <w:rPr>
                <w:rFonts w:ascii="宋体" w:hAnsi="宋体" w:hint="eastAsia"/>
                <w:color w:val="000000"/>
                <w:szCs w:val="21"/>
              </w:rPr>
              <w:t>优秀</w:t>
            </w:r>
          </w:p>
          <w:p w14:paraId="2D49CCD2" w14:textId="77777777" w:rsidR="0046282B" w:rsidRPr="00E46889" w:rsidRDefault="0046282B" w:rsidP="007A10CE">
            <w:pPr>
              <w:snapToGrid w:val="0"/>
              <w:spacing w:line="400" w:lineRule="exact"/>
              <w:jc w:val="center"/>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100-90</w:t>
            </w:r>
            <w:r w:rsidRPr="00E46889">
              <w:rPr>
                <w:rFonts w:ascii="宋体" w:hAnsi="宋体" w:hint="eastAsia"/>
                <w:color w:val="000000"/>
                <w:szCs w:val="21"/>
              </w:rPr>
              <w:t>分）</w:t>
            </w:r>
          </w:p>
        </w:tc>
        <w:tc>
          <w:tcPr>
            <w:tcW w:w="7001" w:type="dxa"/>
            <w:vAlign w:val="center"/>
          </w:tcPr>
          <w:p w14:paraId="03435C00" w14:textId="77777777" w:rsidR="0046282B" w:rsidRPr="00E46889" w:rsidRDefault="0046282B" w:rsidP="007A10CE">
            <w:pPr>
              <w:snapToGrid w:val="0"/>
              <w:spacing w:line="400" w:lineRule="exact"/>
              <w:ind w:firstLineChars="250" w:firstLine="525"/>
              <w:rPr>
                <w:rFonts w:ascii="宋体" w:hAnsi="宋体" w:hint="eastAsia"/>
                <w:color w:val="000000"/>
                <w:szCs w:val="21"/>
              </w:rPr>
            </w:pPr>
            <w:r w:rsidRPr="00E46889">
              <w:rPr>
                <w:rFonts w:ascii="宋体" w:hAnsi="宋体" w:hint="eastAsia"/>
                <w:color w:val="000000"/>
                <w:szCs w:val="21"/>
              </w:rPr>
              <w:t>击球动作协调规范，击球质量高，击球动作无错误。</w:t>
            </w:r>
          </w:p>
        </w:tc>
      </w:tr>
      <w:tr w:rsidR="0046282B" w:rsidRPr="00E46889" w14:paraId="70DCE2A1" w14:textId="77777777" w:rsidTr="007A10CE">
        <w:trPr>
          <w:jc w:val="center"/>
        </w:trPr>
        <w:tc>
          <w:tcPr>
            <w:tcW w:w="1695" w:type="dxa"/>
            <w:vAlign w:val="center"/>
          </w:tcPr>
          <w:p w14:paraId="3F23483F" w14:textId="77777777" w:rsidR="0046282B" w:rsidRPr="00E46889" w:rsidRDefault="0046282B" w:rsidP="007A10CE">
            <w:pPr>
              <w:snapToGrid w:val="0"/>
              <w:spacing w:line="400" w:lineRule="exact"/>
              <w:jc w:val="center"/>
              <w:rPr>
                <w:rFonts w:ascii="宋体" w:hAnsi="宋体" w:hint="eastAsia"/>
                <w:color w:val="000000"/>
                <w:szCs w:val="21"/>
              </w:rPr>
            </w:pPr>
            <w:r w:rsidRPr="00E46889">
              <w:rPr>
                <w:rFonts w:ascii="宋体" w:hAnsi="宋体" w:hint="eastAsia"/>
                <w:color w:val="000000"/>
                <w:szCs w:val="21"/>
              </w:rPr>
              <w:t>良好</w:t>
            </w:r>
          </w:p>
          <w:p w14:paraId="4797702E" w14:textId="77777777" w:rsidR="0046282B" w:rsidRPr="00E46889" w:rsidRDefault="0046282B" w:rsidP="007A10CE">
            <w:pPr>
              <w:snapToGrid w:val="0"/>
              <w:spacing w:line="400" w:lineRule="exact"/>
              <w:jc w:val="center"/>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89-80</w:t>
            </w:r>
            <w:r w:rsidRPr="00E46889">
              <w:rPr>
                <w:rFonts w:ascii="宋体" w:hAnsi="宋体" w:hint="eastAsia"/>
                <w:color w:val="000000"/>
                <w:szCs w:val="21"/>
              </w:rPr>
              <w:t>分）</w:t>
            </w:r>
          </w:p>
        </w:tc>
        <w:tc>
          <w:tcPr>
            <w:tcW w:w="7001" w:type="dxa"/>
            <w:vAlign w:val="center"/>
          </w:tcPr>
          <w:p w14:paraId="17B75FA4" w14:textId="77777777" w:rsidR="0046282B" w:rsidRPr="00E46889" w:rsidRDefault="0046282B" w:rsidP="007A10CE">
            <w:pPr>
              <w:snapToGrid w:val="0"/>
              <w:spacing w:line="400" w:lineRule="exact"/>
              <w:ind w:firstLineChars="250" w:firstLine="525"/>
              <w:rPr>
                <w:rFonts w:ascii="宋体" w:hAnsi="宋体" w:hint="eastAsia"/>
                <w:color w:val="000000"/>
                <w:szCs w:val="21"/>
              </w:rPr>
            </w:pPr>
            <w:r w:rsidRPr="00E46889">
              <w:rPr>
                <w:rFonts w:ascii="宋体" w:hAnsi="宋体" w:hint="eastAsia"/>
                <w:color w:val="000000"/>
                <w:szCs w:val="21"/>
              </w:rPr>
              <w:t>击球动作基本协调规范，击球质量较高，击球动作无明显错误。</w:t>
            </w:r>
          </w:p>
        </w:tc>
      </w:tr>
      <w:tr w:rsidR="0046282B" w:rsidRPr="00E46889" w14:paraId="0D41AAF1" w14:textId="77777777" w:rsidTr="007A10CE">
        <w:trPr>
          <w:jc w:val="center"/>
        </w:trPr>
        <w:tc>
          <w:tcPr>
            <w:tcW w:w="1695" w:type="dxa"/>
            <w:vAlign w:val="center"/>
          </w:tcPr>
          <w:p w14:paraId="64EF2256" w14:textId="77777777" w:rsidR="0046282B" w:rsidRPr="00E46889" w:rsidRDefault="0046282B" w:rsidP="007A10CE">
            <w:pPr>
              <w:snapToGrid w:val="0"/>
              <w:spacing w:line="400" w:lineRule="exact"/>
              <w:jc w:val="center"/>
              <w:rPr>
                <w:rFonts w:ascii="宋体" w:hAnsi="宋体" w:hint="eastAsia"/>
                <w:color w:val="000000"/>
                <w:szCs w:val="21"/>
              </w:rPr>
            </w:pPr>
            <w:r w:rsidRPr="00E46889">
              <w:rPr>
                <w:rFonts w:ascii="宋体" w:hAnsi="宋体" w:hint="eastAsia"/>
                <w:color w:val="000000"/>
                <w:szCs w:val="21"/>
              </w:rPr>
              <w:t>中等</w:t>
            </w:r>
          </w:p>
          <w:p w14:paraId="45053427" w14:textId="77777777" w:rsidR="0046282B" w:rsidRPr="00E46889" w:rsidRDefault="0046282B" w:rsidP="007A10CE">
            <w:pPr>
              <w:snapToGrid w:val="0"/>
              <w:spacing w:line="400" w:lineRule="exact"/>
              <w:jc w:val="center"/>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79-70</w:t>
            </w:r>
            <w:r w:rsidRPr="00E46889">
              <w:rPr>
                <w:rFonts w:ascii="宋体" w:hAnsi="宋体" w:hint="eastAsia"/>
                <w:color w:val="000000"/>
                <w:szCs w:val="21"/>
              </w:rPr>
              <w:t>分）</w:t>
            </w:r>
          </w:p>
        </w:tc>
        <w:tc>
          <w:tcPr>
            <w:tcW w:w="7001" w:type="dxa"/>
            <w:vAlign w:val="center"/>
          </w:tcPr>
          <w:p w14:paraId="73AEA01F" w14:textId="77777777" w:rsidR="0046282B" w:rsidRPr="00E46889" w:rsidRDefault="0046282B" w:rsidP="007A10CE">
            <w:pPr>
              <w:snapToGrid w:val="0"/>
              <w:spacing w:line="400" w:lineRule="exact"/>
              <w:ind w:firstLineChars="250" w:firstLine="525"/>
              <w:rPr>
                <w:rFonts w:ascii="宋体" w:hAnsi="宋体" w:hint="eastAsia"/>
                <w:color w:val="000000"/>
                <w:szCs w:val="21"/>
              </w:rPr>
            </w:pPr>
            <w:r w:rsidRPr="00E46889">
              <w:rPr>
                <w:rFonts w:ascii="宋体" w:hAnsi="宋体" w:hint="eastAsia"/>
                <w:color w:val="000000"/>
                <w:szCs w:val="21"/>
              </w:rPr>
              <w:t>击球动作基本协调规范，击球质量一般，击球动作无明显错误。</w:t>
            </w:r>
          </w:p>
        </w:tc>
      </w:tr>
      <w:tr w:rsidR="0046282B" w:rsidRPr="00E46889" w14:paraId="54BBE581" w14:textId="77777777" w:rsidTr="007A10CE">
        <w:trPr>
          <w:jc w:val="center"/>
        </w:trPr>
        <w:tc>
          <w:tcPr>
            <w:tcW w:w="1695" w:type="dxa"/>
            <w:vAlign w:val="center"/>
          </w:tcPr>
          <w:p w14:paraId="2B47A5C3" w14:textId="77777777" w:rsidR="0046282B" w:rsidRPr="00E46889" w:rsidRDefault="0046282B" w:rsidP="007A10CE">
            <w:pPr>
              <w:snapToGrid w:val="0"/>
              <w:spacing w:line="400" w:lineRule="exact"/>
              <w:jc w:val="center"/>
              <w:rPr>
                <w:rFonts w:ascii="宋体" w:hAnsi="宋体" w:hint="eastAsia"/>
                <w:color w:val="000000"/>
                <w:szCs w:val="21"/>
              </w:rPr>
            </w:pPr>
            <w:r w:rsidRPr="00E46889">
              <w:rPr>
                <w:rFonts w:ascii="宋体" w:hAnsi="宋体" w:hint="eastAsia"/>
                <w:color w:val="000000"/>
                <w:szCs w:val="21"/>
              </w:rPr>
              <w:t>及格</w:t>
            </w:r>
          </w:p>
          <w:p w14:paraId="76AEE4E1" w14:textId="77777777" w:rsidR="0046282B" w:rsidRPr="00E46889" w:rsidRDefault="0046282B" w:rsidP="007A10CE">
            <w:pPr>
              <w:snapToGrid w:val="0"/>
              <w:spacing w:line="400" w:lineRule="exact"/>
              <w:jc w:val="center"/>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69-60</w:t>
            </w:r>
            <w:r w:rsidRPr="00E46889">
              <w:rPr>
                <w:rFonts w:ascii="宋体" w:hAnsi="宋体" w:hint="eastAsia"/>
                <w:color w:val="000000"/>
                <w:szCs w:val="21"/>
              </w:rPr>
              <w:t>分）</w:t>
            </w:r>
          </w:p>
        </w:tc>
        <w:tc>
          <w:tcPr>
            <w:tcW w:w="7001" w:type="dxa"/>
            <w:vAlign w:val="center"/>
          </w:tcPr>
          <w:p w14:paraId="2E8F9109" w14:textId="77777777" w:rsidR="0046282B" w:rsidRPr="00E46889" w:rsidRDefault="0046282B" w:rsidP="007A10CE">
            <w:pPr>
              <w:snapToGrid w:val="0"/>
              <w:spacing w:line="400" w:lineRule="exact"/>
              <w:ind w:firstLineChars="250" w:firstLine="525"/>
              <w:rPr>
                <w:rFonts w:ascii="宋体" w:hAnsi="宋体" w:hint="eastAsia"/>
                <w:color w:val="000000"/>
                <w:szCs w:val="21"/>
              </w:rPr>
            </w:pPr>
            <w:r w:rsidRPr="00E46889">
              <w:rPr>
                <w:rFonts w:ascii="宋体" w:hAnsi="宋体" w:hint="eastAsia"/>
                <w:color w:val="000000"/>
                <w:szCs w:val="21"/>
              </w:rPr>
              <w:t>击球动作较不协调规范，击球质量较低，击球动作无明显错误。</w:t>
            </w:r>
          </w:p>
        </w:tc>
      </w:tr>
      <w:tr w:rsidR="0046282B" w:rsidRPr="00E46889" w14:paraId="739E1C1F" w14:textId="77777777" w:rsidTr="007A10CE">
        <w:trPr>
          <w:jc w:val="center"/>
        </w:trPr>
        <w:tc>
          <w:tcPr>
            <w:tcW w:w="1695" w:type="dxa"/>
            <w:tcBorders>
              <w:top w:val="single" w:sz="4" w:space="0" w:color="auto"/>
              <w:left w:val="single" w:sz="4" w:space="0" w:color="auto"/>
              <w:bottom w:val="single" w:sz="4" w:space="0" w:color="auto"/>
              <w:right w:val="single" w:sz="4" w:space="0" w:color="auto"/>
            </w:tcBorders>
            <w:vAlign w:val="center"/>
          </w:tcPr>
          <w:p w14:paraId="47605A88" w14:textId="77777777" w:rsidR="0046282B" w:rsidRPr="00E46889" w:rsidRDefault="0046282B" w:rsidP="007A10CE">
            <w:pPr>
              <w:snapToGrid w:val="0"/>
              <w:spacing w:line="400" w:lineRule="exact"/>
              <w:jc w:val="center"/>
              <w:rPr>
                <w:rFonts w:ascii="宋体" w:hAnsi="宋体" w:hint="eastAsia"/>
                <w:color w:val="000000"/>
                <w:szCs w:val="21"/>
              </w:rPr>
            </w:pPr>
            <w:r w:rsidRPr="00E46889">
              <w:rPr>
                <w:rFonts w:ascii="宋体" w:hAnsi="宋体" w:hint="eastAsia"/>
                <w:color w:val="000000"/>
                <w:szCs w:val="21"/>
              </w:rPr>
              <w:t>不及格</w:t>
            </w:r>
          </w:p>
          <w:p w14:paraId="567DF6FC" w14:textId="77777777" w:rsidR="0046282B" w:rsidRPr="00E46889" w:rsidRDefault="0046282B" w:rsidP="007A10CE">
            <w:pPr>
              <w:snapToGrid w:val="0"/>
              <w:spacing w:line="400" w:lineRule="exact"/>
              <w:jc w:val="center"/>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60</w:t>
            </w:r>
            <w:r w:rsidRPr="00E46889">
              <w:rPr>
                <w:rFonts w:ascii="宋体" w:hAnsi="宋体" w:hint="eastAsia"/>
                <w:color w:val="000000"/>
                <w:szCs w:val="21"/>
              </w:rPr>
              <w:t>分以下）</w:t>
            </w:r>
          </w:p>
        </w:tc>
        <w:tc>
          <w:tcPr>
            <w:tcW w:w="7001" w:type="dxa"/>
            <w:tcBorders>
              <w:top w:val="single" w:sz="4" w:space="0" w:color="auto"/>
              <w:left w:val="single" w:sz="4" w:space="0" w:color="auto"/>
              <w:bottom w:val="single" w:sz="4" w:space="0" w:color="auto"/>
              <w:right w:val="single" w:sz="4" w:space="0" w:color="auto"/>
            </w:tcBorders>
            <w:vAlign w:val="center"/>
          </w:tcPr>
          <w:p w14:paraId="39790ABF" w14:textId="77777777" w:rsidR="0046282B" w:rsidRPr="00E46889" w:rsidRDefault="0046282B" w:rsidP="007A10CE">
            <w:pPr>
              <w:snapToGrid w:val="0"/>
              <w:spacing w:line="400" w:lineRule="exact"/>
              <w:ind w:firstLineChars="250" w:firstLine="525"/>
              <w:rPr>
                <w:rFonts w:ascii="宋体" w:hAnsi="宋体" w:hint="eastAsia"/>
                <w:color w:val="000000"/>
                <w:szCs w:val="21"/>
              </w:rPr>
            </w:pPr>
            <w:r w:rsidRPr="00E46889">
              <w:rPr>
                <w:rFonts w:ascii="宋体" w:hAnsi="宋体" w:hint="eastAsia"/>
                <w:color w:val="000000"/>
                <w:szCs w:val="21"/>
              </w:rPr>
              <w:t>击球动作极不协调规范，击球质量低，击球动作明显错误。</w:t>
            </w:r>
          </w:p>
        </w:tc>
      </w:tr>
    </w:tbl>
    <w:p w14:paraId="13A9D031" w14:textId="77777777" w:rsidR="0046282B" w:rsidRPr="00E46889" w:rsidRDefault="0046282B" w:rsidP="00E46889">
      <w:pPr>
        <w:snapToGrid w:val="0"/>
        <w:spacing w:line="400" w:lineRule="exact"/>
        <w:rPr>
          <w:rFonts w:ascii="宋体" w:hAnsi="宋体" w:hint="eastAsia"/>
          <w:color w:val="000000"/>
          <w:szCs w:val="21"/>
        </w:rPr>
      </w:pPr>
      <w:r w:rsidRPr="00E46889">
        <w:rPr>
          <w:rFonts w:ascii="宋体" w:hAnsi="宋体"/>
          <w:color w:val="000000"/>
          <w:szCs w:val="21"/>
        </w:rPr>
        <w:tab/>
      </w:r>
    </w:p>
    <w:p w14:paraId="74A4B63F" w14:textId="77777777" w:rsidR="0046282B" w:rsidRPr="00E46889" w:rsidRDefault="0046282B" w:rsidP="00E46889">
      <w:pPr>
        <w:snapToGrid w:val="0"/>
        <w:spacing w:line="400" w:lineRule="exact"/>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2</w:t>
      </w:r>
      <w:r w:rsidRPr="00E46889">
        <w:rPr>
          <w:rFonts w:ascii="宋体" w:hAnsi="宋体" w:hint="eastAsia"/>
          <w:color w:val="000000"/>
          <w:szCs w:val="21"/>
        </w:rPr>
        <w:t>）达标标准</w:t>
      </w:r>
    </w:p>
    <w:tbl>
      <w:tblPr>
        <w:tblW w:w="8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4"/>
        <w:gridCol w:w="1611"/>
        <w:gridCol w:w="1746"/>
        <w:gridCol w:w="1745"/>
        <w:gridCol w:w="1791"/>
      </w:tblGrid>
      <w:tr w:rsidR="0046282B" w:rsidRPr="00E46889" w14:paraId="33AF18CD" w14:textId="77777777" w:rsidTr="007A10CE">
        <w:trPr>
          <w:trHeight w:val="474"/>
          <w:jc w:val="center"/>
        </w:trPr>
        <w:tc>
          <w:tcPr>
            <w:tcW w:w="1524" w:type="dxa"/>
          </w:tcPr>
          <w:p w14:paraId="6DF095E8" w14:textId="77777777" w:rsidR="0046282B" w:rsidRPr="00E46889" w:rsidRDefault="0046282B" w:rsidP="007A10CE">
            <w:pPr>
              <w:snapToGrid w:val="0"/>
              <w:spacing w:line="400" w:lineRule="exact"/>
              <w:ind w:firstLineChars="250" w:firstLine="525"/>
              <w:rPr>
                <w:rFonts w:ascii="宋体" w:hAnsi="宋体" w:hint="eastAsia"/>
                <w:color w:val="000000"/>
                <w:szCs w:val="21"/>
              </w:rPr>
            </w:pPr>
            <w:r w:rsidRPr="00E46889">
              <w:rPr>
                <w:rFonts w:ascii="宋体" w:hAnsi="宋体" w:hint="eastAsia"/>
                <w:color w:val="000000"/>
                <w:szCs w:val="21"/>
              </w:rPr>
              <w:t>60</w:t>
            </w:r>
            <w:r w:rsidRPr="00E46889">
              <w:rPr>
                <w:rFonts w:ascii="宋体" w:hAnsi="宋体" w:hint="eastAsia"/>
                <w:color w:val="000000"/>
                <w:szCs w:val="21"/>
              </w:rPr>
              <w:t>分</w:t>
            </w:r>
          </w:p>
        </w:tc>
        <w:tc>
          <w:tcPr>
            <w:tcW w:w="1611" w:type="dxa"/>
          </w:tcPr>
          <w:p w14:paraId="41B3CB69" w14:textId="77777777" w:rsidR="0046282B" w:rsidRPr="00E46889" w:rsidRDefault="0046282B" w:rsidP="007A10CE">
            <w:pPr>
              <w:snapToGrid w:val="0"/>
              <w:spacing w:line="400" w:lineRule="exact"/>
              <w:ind w:firstLineChars="250" w:firstLine="525"/>
              <w:rPr>
                <w:rFonts w:ascii="宋体" w:hAnsi="宋体" w:hint="eastAsia"/>
                <w:color w:val="000000"/>
                <w:szCs w:val="21"/>
              </w:rPr>
            </w:pPr>
            <w:r w:rsidRPr="00E46889">
              <w:rPr>
                <w:rFonts w:ascii="宋体" w:hAnsi="宋体" w:hint="eastAsia"/>
                <w:color w:val="000000"/>
                <w:szCs w:val="21"/>
              </w:rPr>
              <w:t>70</w:t>
            </w:r>
            <w:r w:rsidRPr="00E46889">
              <w:rPr>
                <w:rFonts w:ascii="宋体" w:hAnsi="宋体" w:hint="eastAsia"/>
                <w:color w:val="000000"/>
                <w:szCs w:val="21"/>
              </w:rPr>
              <w:t>分</w:t>
            </w:r>
          </w:p>
        </w:tc>
        <w:tc>
          <w:tcPr>
            <w:tcW w:w="1746" w:type="dxa"/>
          </w:tcPr>
          <w:p w14:paraId="298F44CD" w14:textId="77777777" w:rsidR="0046282B" w:rsidRPr="00E46889" w:rsidRDefault="0046282B" w:rsidP="007A10CE">
            <w:pPr>
              <w:snapToGrid w:val="0"/>
              <w:spacing w:line="400" w:lineRule="exact"/>
              <w:ind w:firstLineChars="250" w:firstLine="525"/>
              <w:rPr>
                <w:rFonts w:ascii="宋体" w:hAnsi="宋体" w:hint="eastAsia"/>
                <w:color w:val="000000"/>
                <w:szCs w:val="21"/>
              </w:rPr>
            </w:pPr>
            <w:r w:rsidRPr="00E46889">
              <w:rPr>
                <w:rFonts w:ascii="宋体" w:hAnsi="宋体" w:hint="eastAsia"/>
                <w:color w:val="000000"/>
                <w:szCs w:val="21"/>
              </w:rPr>
              <w:t>80</w:t>
            </w:r>
            <w:r w:rsidRPr="00E46889">
              <w:rPr>
                <w:rFonts w:ascii="宋体" w:hAnsi="宋体" w:hint="eastAsia"/>
                <w:color w:val="000000"/>
                <w:szCs w:val="21"/>
              </w:rPr>
              <w:t>分</w:t>
            </w:r>
          </w:p>
        </w:tc>
        <w:tc>
          <w:tcPr>
            <w:tcW w:w="1745" w:type="dxa"/>
          </w:tcPr>
          <w:p w14:paraId="784F3526" w14:textId="77777777" w:rsidR="0046282B" w:rsidRPr="00E46889" w:rsidRDefault="0046282B" w:rsidP="007A10CE">
            <w:pPr>
              <w:snapToGrid w:val="0"/>
              <w:spacing w:line="400" w:lineRule="exact"/>
              <w:ind w:firstLineChars="250" w:firstLine="525"/>
              <w:rPr>
                <w:rFonts w:ascii="宋体" w:hAnsi="宋体" w:hint="eastAsia"/>
                <w:color w:val="000000"/>
                <w:szCs w:val="21"/>
              </w:rPr>
            </w:pPr>
            <w:r w:rsidRPr="00E46889">
              <w:rPr>
                <w:rFonts w:ascii="宋体" w:hAnsi="宋体" w:hint="eastAsia"/>
                <w:color w:val="000000"/>
                <w:szCs w:val="21"/>
              </w:rPr>
              <w:t>90</w:t>
            </w:r>
            <w:r w:rsidRPr="00E46889">
              <w:rPr>
                <w:rFonts w:ascii="宋体" w:hAnsi="宋体" w:hint="eastAsia"/>
                <w:color w:val="000000"/>
                <w:szCs w:val="21"/>
              </w:rPr>
              <w:t>分</w:t>
            </w:r>
          </w:p>
        </w:tc>
        <w:tc>
          <w:tcPr>
            <w:tcW w:w="1791" w:type="dxa"/>
          </w:tcPr>
          <w:p w14:paraId="11B6FA5A" w14:textId="77777777" w:rsidR="0046282B" w:rsidRPr="00E46889" w:rsidRDefault="0046282B" w:rsidP="007A10CE">
            <w:pPr>
              <w:snapToGrid w:val="0"/>
              <w:spacing w:line="400" w:lineRule="exact"/>
              <w:ind w:firstLineChars="250" w:firstLine="525"/>
              <w:rPr>
                <w:rFonts w:ascii="宋体" w:hAnsi="宋体" w:hint="eastAsia"/>
                <w:color w:val="000000"/>
                <w:szCs w:val="21"/>
              </w:rPr>
            </w:pPr>
            <w:r w:rsidRPr="00E46889">
              <w:rPr>
                <w:rFonts w:ascii="宋体" w:hAnsi="宋体" w:hint="eastAsia"/>
                <w:color w:val="000000"/>
                <w:szCs w:val="21"/>
              </w:rPr>
              <w:t>100</w:t>
            </w:r>
            <w:r w:rsidRPr="00E46889">
              <w:rPr>
                <w:rFonts w:ascii="宋体" w:hAnsi="宋体" w:hint="eastAsia"/>
                <w:color w:val="000000"/>
                <w:szCs w:val="21"/>
              </w:rPr>
              <w:t>分</w:t>
            </w:r>
          </w:p>
        </w:tc>
      </w:tr>
      <w:tr w:rsidR="0046282B" w:rsidRPr="00E46889" w14:paraId="4D04AD30" w14:textId="77777777" w:rsidTr="007A10CE">
        <w:trPr>
          <w:cantSplit/>
          <w:trHeight w:val="536"/>
          <w:jc w:val="center"/>
        </w:trPr>
        <w:tc>
          <w:tcPr>
            <w:tcW w:w="1524" w:type="dxa"/>
            <w:vAlign w:val="center"/>
          </w:tcPr>
          <w:p w14:paraId="5F573C99" w14:textId="77777777" w:rsidR="0046282B" w:rsidRPr="00E46889" w:rsidRDefault="0046282B" w:rsidP="007A10CE">
            <w:pPr>
              <w:snapToGrid w:val="0"/>
              <w:spacing w:line="400" w:lineRule="exact"/>
              <w:ind w:firstLineChars="250" w:firstLine="525"/>
              <w:rPr>
                <w:rFonts w:ascii="宋体" w:hAnsi="宋体" w:hint="eastAsia"/>
                <w:color w:val="000000"/>
                <w:szCs w:val="21"/>
              </w:rPr>
            </w:pPr>
            <w:r w:rsidRPr="00E46889">
              <w:rPr>
                <w:rFonts w:ascii="宋体" w:hAnsi="宋体" w:hint="eastAsia"/>
                <w:color w:val="000000"/>
                <w:szCs w:val="21"/>
              </w:rPr>
              <w:t>30</w:t>
            </w:r>
            <w:r w:rsidRPr="00E46889">
              <w:rPr>
                <w:rFonts w:ascii="宋体" w:hAnsi="宋体" w:hint="eastAsia"/>
                <w:color w:val="000000"/>
                <w:szCs w:val="21"/>
              </w:rPr>
              <w:t>板</w:t>
            </w:r>
          </w:p>
        </w:tc>
        <w:tc>
          <w:tcPr>
            <w:tcW w:w="1611" w:type="dxa"/>
            <w:vAlign w:val="center"/>
          </w:tcPr>
          <w:p w14:paraId="30BCA867" w14:textId="77777777" w:rsidR="0046282B" w:rsidRPr="00E46889" w:rsidRDefault="0046282B" w:rsidP="007A10CE">
            <w:pPr>
              <w:snapToGrid w:val="0"/>
              <w:spacing w:line="400" w:lineRule="exact"/>
              <w:ind w:firstLineChars="250" w:firstLine="525"/>
              <w:rPr>
                <w:rFonts w:ascii="宋体" w:hAnsi="宋体" w:hint="eastAsia"/>
                <w:color w:val="000000"/>
                <w:szCs w:val="21"/>
              </w:rPr>
            </w:pPr>
            <w:r w:rsidRPr="00E46889">
              <w:rPr>
                <w:rFonts w:ascii="宋体" w:hAnsi="宋体" w:hint="eastAsia"/>
                <w:color w:val="000000"/>
                <w:szCs w:val="21"/>
              </w:rPr>
              <w:t>35</w:t>
            </w:r>
            <w:r w:rsidRPr="00E46889">
              <w:rPr>
                <w:rFonts w:ascii="宋体" w:hAnsi="宋体" w:hint="eastAsia"/>
                <w:color w:val="000000"/>
                <w:szCs w:val="21"/>
              </w:rPr>
              <w:t>板</w:t>
            </w:r>
          </w:p>
        </w:tc>
        <w:tc>
          <w:tcPr>
            <w:tcW w:w="1746" w:type="dxa"/>
            <w:vAlign w:val="center"/>
          </w:tcPr>
          <w:p w14:paraId="509543B2" w14:textId="77777777" w:rsidR="0046282B" w:rsidRPr="00E46889" w:rsidRDefault="0046282B" w:rsidP="007A10CE">
            <w:pPr>
              <w:snapToGrid w:val="0"/>
              <w:spacing w:line="400" w:lineRule="exact"/>
              <w:ind w:firstLineChars="250" w:firstLine="525"/>
              <w:rPr>
                <w:rFonts w:ascii="宋体" w:hAnsi="宋体" w:hint="eastAsia"/>
                <w:color w:val="000000"/>
                <w:szCs w:val="21"/>
              </w:rPr>
            </w:pPr>
            <w:r w:rsidRPr="00E46889">
              <w:rPr>
                <w:rFonts w:ascii="宋体" w:hAnsi="宋体" w:hint="eastAsia"/>
                <w:color w:val="000000"/>
                <w:szCs w:val="21"/>
              </w:rPr>
              <w:t>40</w:t>
            </w:r>
            <w:r w:rsidRPr="00E46889">
              <w:rPr>
                <w:rFonts w:ascii="宋体" w:hAnsi="宋体" w:hint="eastAsia"/>
                <w:color w:val="000000"/>
                <w:szCs w:val="21"/>
              </w:rPr>
              <w:t>板</w:t>
            </w:r>
          </w:p>
        </w:tc>
        <w:tc>
          <w:tcPr>
            <w:tcW w:w="1745" w:type="dxa"/>
            <w:vAlign w:val="center"/>
          </w:tcPr>
          <w:p w14:paraId="0952DA0F" w14:textId="77777777" w:rsidR="0046282B" w:rsidRPr="00E46889" w:rsidRDefault="0046282B" w:rsidP="007A10CE">
            <w:pPr>
              <w:snapToGrid w:val="0"/>
              <w:spacing w:line="400" w:lineRule="exact"/>
              <w:ind w:firstLineChars="250" w:firstLine="525"/>
              <w:rPr>
                <w:rFonts w:ascii="宋体" w:hAnsi="宋体" w:hint="eastAsia"/>
                <w:color w:val="000000"/>
                <w:szCs w:val="21"/>
              </w:rPr>
            </w:pPr>
            <w:r w:rsidRPr="00E46889">
              <w:rPr>
                <w:rFonts w:ascii="宋体" w:hAnsi="宋体" w:hint="eastAsia"/>
                <w:color w:val="000000"/>
                <w:szCs w:val="21"/>
              </w:rPr>
              <w:t>45</w:t>
            </w:r>
            <w:r w:rsidRPr="00E46889">
              <w:rPr>
                <w:rFonts w:ascii="宋体" w:hAnsi="宋体" w:hint="eastAsia"/>
                <w:color w:val="000000"/>
                <w:szCs w:val="21"/>
              </w:rPr>
              <w:t>板</w:t>
            </w:r>
          </w:p>
        </w:tc>
        <w:tc>
          <w:tcPr>
            <w:tcW w:w="1791" w:type="dxa"/>
            <w:vAlign w:val="center"/>
          </w:tcPr>
          <w:p w14:paraId="4A84357C" w14:textId="77777777" w:rsidR="0046282B" w:rsidRPr="00E46889" w:rsidRDefault="0046282B" w:rsidP="007A10CE">
            <w:pPr>
              <w:snapToGrid w:val="0"/>
              <w:spacing w:line="400" w:lineRule="exact"/>
              <w:ind w:firstLineChars="250" w:firstLine="525"/>
              <w:rPr>
                <w:rFonts w:ascii="宋体" w:hAnsi="宋体" w:hint="eastAsia"/>
                <w:color w:val="000000"/>
                <w:szCs w:val="21"/>
              </w:rPr>
            </w:pPr>
            <w:r w:rsidRPr="00E46889">
              <w:rPr>
                <w:rFonts w:ascii="宋体" w:hAnsi="宋体" w:hint="eastAsia"/>
                <w:color w:val="000000"/>
                <w:szCs w:val="21"/>
              </w:rPr>
              <w:t>50</w:t>
            </w:r>
            <w:r w:rsidRPr="00E46889">
              <w:rPr>
                <w:rFonts w:ascii="宋体" w:hAnsi="宋体" w:hint="eastAsia"/>
                <w:color w:val="000000"/>
                <w:szCs w:val="21"/>
              </w:rPr>
              <w:t>板</w:t>
            </w:r>
          </w:p>
        </w:tc>
      </w:tr>
    </w:tbl>
    <w:p w14:paraId="4774EDCB" w14:textId="77777777" w:rsidR="0046282B" w:rsidRPr="00E46889" w:rsidRDefault="0046282B" w:rsidP="00E46889">
      <w:pPr>
        <w:rPr>
          <w:rFonts w:ascii="宋体" w:hAnsi="宋体" w:hint="eastAsia"/>
        </w:rPr>
      </w:pPr>
    </w:p>
    <w:p w14:paraId="6BD3590A" w14:textId="77777777" w:rsidR="0046282B" w:rsidRPr="00E46889" w:rsidRDefault="0046282B" w:rsidP="00E46889">
      <w:pPr>
        <w:snapToGrid w:val="0"/>
        <w:spacing w:line="400" w:lineRule="exact"/>
        <w:rPr>
          <w:rFonts w:ascii="宋体" w:hAnsi="宋体" w:hint="eastAsia"/>
          <w:color w:val="000000"/>
          <w:szCs w:val="21"/>
        </w:rPr>
      </w:pPr>
      <w:r w:rsidRPr="00E46889">
        <w:rPr>
          <w:rFonts w:ascii="宋体" w:hAnsi="宋体" w:hint="eastAsia"/>
          <w:color w:val="000000"/>
          <w:szCs w:val="21"/>
        </w:rPr>
        <w:t>2</w:t>
      </w:r>
      <w:r w:rsidRPr="00E46889">
        <w:rPr>
          <w:rFonts w:ascii="宋体" w:hAnsi="宋体" w:hint="eastAsia"/>
          <w:color w:val="000000"/>
          <w:szCs w:val="21"/>
        </w:rPr>
        <w:t>教学比赛：</w:t>
      </w:r>
      <w:r w:rsidRPr="00E46889">
        <w:rPr>
          <w:rFonts w:ascii="宋体" w:hAnsi="宋体" w:hint="eastAsia"/>
          <w:szCs w:val="21"/>
        </w:rPr>
        <w:t>考查学生技术综合应用能力，根据比赛名次记分，满分</w:t>
      </w:r>
      <w:r w:rsidRPr="00E46889">
        <w:rPr>
          <w:rFonts w:ascii="宋体" w:hAnsi="宋体" w:hint="eastAsia"/>
          <w:szCs w:val="21"/>
        </w:rPr>
        <w:t>20</w:t>
      </w:r>
      <w:r w:rsidRPr="00E46889">
        <w:rPr>
          <w:rFonts w:ascii="宋体" w:hAnsi="宋体" w:hint="eastAsia"/>
          <w:szCs w:val="21"/>
        </w:rPr>
        <w:t>分。</w:t>
      </w:r>
    </w:p>
    <w:p w14:paraId="260BBBBC" w14:textId="77777777" w:rsidR="0046282B" w:rsidRPr="00E46889" w:rsidRDefault="0046282B" w:rsidP="00E46889">
      <w:pPr>
        <w:snapToGrid w:val="0"/>
        <w:spacing w:line="400" w:lineRule="exact"/>
        <w:rPr>
          <w:rFonts w:ascii="宋体" w:hAnsi="宋体" w:hint="eastAsia"/>
          <w:color w:val="000000"/>
          <w:szCs w:val="21"/>
        </w:rPr>
      </w:pPr>
      <w:r w:rsidRPr="00E46889">
        <w:rPr>
          <w:rFonts w:ascii="宋体" w:hAnsi="宋体" w:hint="eastAsia"/>
          <w:color w:val="000000"/>
          <w:szCs w:val="21"/>
        </w:rPr>
        <w:t>具体评分标准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7"/>
        <w:gridCol w:w="6595"/>
      </w:tblGrid>
      <w:tr w:rsidR="0046282B" w:rsidRPr="00E46889" w14:paraId="5BE556CB" w14:textId="77777777" w:rsidTr="007A10CE">
        <w:trPr>
          <w:trHeight w:val="503"/>
          <w:jc w:val="center"/>
        </w:trPr>
        <w:tc>
          <w:tcPr>
            <w:tcW w:w="1807" w:type="dxa"/>
            <w:vAlign w:val="center"/>
          </w:tcPr>
          <w:p w14:paraId="2B2DF2BD" w14:textId="77777777" w:rsidR="0046282B" w:rsidRPr="00E46889" w:rsidRDefault="0046282B" w:rsidP="007A10CE">
            <w:pPr>
              <w:snapToGrid w:val="0"/>
              <w:spacing w:line="400" w:lineRule="exact"/>
              <w:jc w:val="center"/>
              <w:rPr>
                <w:rFonts w:ascii="宋体" w:hAnsi="宋体" w:hint="eastAsia"/>
                <w:color w:val="000000"/>
                <w:szCs w:val="21"/>
              </w:rPr>
            </w:pPr>
            <w:r w:rsidRPr="00E46889">
              <w:rPr>
                <w:rFonts w:ascii="宋体" w:hAnsi="宋体" w:hint="eastAsia"/>
                <w:color w:val="000000"/>
                <w:szCs w:val="21"/>
              </w:rPr>
              <w:lastRenderedPageBreak/>
              <w:t>优秀</w:t>
            </w:r>
          </w:p>
          <w:p w14:paraId="1CC61587" w14:textId="77777777" w:rsidR="0046282B" w:rsidRPr="00E46889" w:rsidRDefault="0046282B" w:rsidP="007A10CE">
            <w:pPr>
              <w:snapToGrid w:val="0"/>
              <w:spacing w:line="400" w:lineRule="exact"/>
              <w:jc w:val="center"/>
              <w:rPr>
                <w:rFonts w:ascii="宋体" w:hAnsi="宋体" w:hint="eastAsia"/>
                <w:color w:val="000000"/>
                <w:szCs w:val="21"/>
              </w:rPr>
            </w:pPr>
            <w:r w:rsidRPr="00E46889">
              <w:rPr>
                <w:rFonts w:ascii="宋体" w:hAnsi="宋体" w:hint="eastAsia"/>
                <w:color w:val="000000"/>
                <w:szCs w:val="21"/>
              </w:rPr>
              <w:t>90</w:t>
            </w:r>
            <w:r w:rsidRPr="00E46889">
              <w:rPr>
                <w:rFonts w:ascii="宋体" w:hAnsi="宋体" w:hint="eastAsia"/>
                <w:color w:val="000000"/>
                <w:szCs w:val="21"/>
              </w:rPr>
              <w:t>分</w:t>
            </w:r>
            <w:r w:rsidRPr="00E46889">
              <w:rPr>
                <w:rFonts w:ascii="宋体" w:hAnsi="宋体" w:hint="eastAsia"/>
                <w:color w:val="000000"/>
                <w:szCs w:val="21"/>
              </w:rPr>
              <w:t>-100</w:t>
            </w:r>
            <w:r w:rsidRPr="00E46889">
              <w:rPr>
                <w:rFonts w:ascii="宋体" w:hAnsi="宋体" w:hint="eastAsia"/>
                <w:color w:val="000000"/>
                <w:szCs w:val="21"/>
              </w:rPr>
              <w:t>分</w:t>
            </w:r>
          </w:p>
        </w:tc>
        <w:tc>
          <w:tcPr>
            <w:tcW w:w="6595" w:type="dxa"/>
            <w:vAlign w:val="center"/>
          </w:tcPr>
          <w:p w14:paraId="76349FDA" w14:textId="77777777" w:rsidR="0046282B" w:rsidRPr="00E46889" w:rsidRDefault="0046282B" w:rsidP="007A10CE">
            <w:pPr>
              <w:snapToGrid w:val="0"/>
              <w:spacing w:line="400" w:lineRule="exact"/>
              <w:ind w:firstLineChars="250" w:firstLine="525"/>
              <w:jc w:val="center"/>
              <w:rPr>
                <w:rFonts w:ascii="宋体" w:hAnsi="宋体" w:hint="eastAsia"/>
                <w:color w:val="000000"/>
                <w:szCs w:val="21"/>
              </w:rPr>
            </w:pPr>
            <w:r w:rsidRPr="00E46889">
              <w:rPr>
                <w:rFonts w:ascii="宋体" w:hAnsi="宋体" w:hint="eastAsia"/>
                <w:color w:val="000000"/>
                <w:szCs w:val="21"/>
              </w:rPr>
              <w:t>比赛成绩：</w:t>
            </w:r>
            <w:r w:rsidRPr="00E46889">
              <w:rPr>
                <w:rFonts w:ascii="宋体" w:hAnsi="宋体" w:hint="eastAsia"/>
                <w:color w:val="000000"/>
                <w:szCs w:val="21"/>
              </w:rPr>
              <w:t>1</w:t>
            </w:r>
            <w:r w:rsidRPr="00E46889">
              <w:rPr>
                <w:rFonts w:ascii="宋体" w:hAnsi="宋体" w:hint="eastAsia"/>
                <w:color w:val="000000"/>
                <w:szCs w:val="21"/>
              </w:rPr>
              <w:t>——</w:t>
            </w:r>
            <w:r w:rsidRPr="00E46889">
              <w:rPr>
                <w:rFonts w:ascii="宋体" w:hAnsi="宋体" w:hint="eastAsia"/>
                <w:color w:val="000000"/>
                <w:szCs w:val="21"/>
              </w:rPr>
              <w:t>3</w:t>
            </w:r>
            <w:r w:rsidRPr="00E46889">
              <w:rPr>
                <w:rFonts w:ascii="宋体" w:hAnsi="宋体" w:hint="eastAsia"/>
                <w:color w:val="000000"/>
                <w:szCs w:val="21"/>
              </w:rPr>
              <w:t>名</w:t>
            </w:r>
          </w:p>
        </w:tc>
      </w:tr>
      <w:tr w:rsidR="0046282B" w:rsidRPr="00E46889" w14:paraId="5DE578BC" w14:textId="77777777" w:rsidTr="007A10CE">
        <w:trPr>
          <w:trHeight w:val="636"/>
          <w:jc w:val="center"/>
        </w:trPr>
        <w:tc>
          <w:tcPr>
            <w:tcW w:w="1807" w:type="dxa"/>
            <w:vAlign w:val="center"/>
          </w:tcPr>
          <w:p w14:paraId="083F9978" w14:textId="77777777" w:rsidR="0046282B" w:rsidRPr="00E46889" w:rsidRDefault="0046282B" w:rsidP="007A10CE">
            <w:pPr>
              <w:snapToGrid w:val="0"/>
              <w:spacing w:line="400" w:lineRule="exact"/>
              <w:jc w:val="center"/>
              <w:rPr>
                <w:rFonts w:ascii="宋体" w:hAnsi="宋体" w:hint="eastAsia"/>
                <w:color w:val="000000"/>
                <w:szCs w:val="21"/>
              </w:rPr>
            </w:pPr>
            <w:r w:rsidRPr="00E46889">
              <w:rPr>
                <w:rFonts w:ascii="宋体" w:hAnsi="宋体" w:hint="eastAsia"/>
                <w:color w:val="000000"/>
                <w:szCs w:val="21"/>
              </w:rPr>
              <w:t>良好</w:t>
            </w:r>
          </w:p>
          <w:p w14:paraId="0AEF3D68" w14:textId="77777777" w:rsidR="0046282B" w:rsidRPr="00E46889" w:rsidRDefault="0046282B" w:rsidP="007A10CE">
            <w:pPr>
              <w:snapToGrid w:val="0"/>
              <w:spacing w:line="400" w:lineRule="exact"/>
              <w:jc w:val="center"/>
              <w:rPr>
                <w:rFonts w:ascii="宋体" w:hAnsi="宋体" w:hint="eastAsia"/>
                <w:color w:val="000000"/>
                <w:szCs w:val="21"/>
              </w:rPr>
            </w:pPr>
            <w:r w:rsidRPr="00E46889">
              <w:rPr>
                <w:rFonts w:ascii="宋体" w:hAnsi="宋体" w:hint="eastAsia"/>
                <w:color w:val="000000"/>
                <w:szCs w:val="21"/>
              </w:rPr>
              <w:t>76-89</w:t>
            </w:r>
            <w:r w:rsidRPr="00E46889">
              <w:rPr>
                <w:rFonts w:ascii="宋体" w:hAnsi="宋体" w:hint="eastAsia"/>
                <w:color w:val="000000"/>
                <w:szCs w:val="21"/>
              </w:rPr>
              <w:t>分</w:t>
            </w:r>
          </w:p>
        </w:tc>
        <w:tc>
          <w:tcPr>
            <w:tcW w:w="6595" w:type="dxa"/>
            <w:vAlign w:val="center"/>
          </w:tcPr>
          <w:p w14:paraId="171363B9" w14:textId="77777777" w:rsidR="0046282B" w:rsidRPr="00E46889" w:rsidRDefault="0046282B" w:rsidP="007A10CE">
            <w:pPr>
              <w:snapToGrid w:val="0"/>
              <w:spacing w:line="400" w:lineRule="exact"/>
              <w:ind w:firstLineChars="250" w:firstLine="525"/>
              <w:jc w:val="center"/>
              <w:rPr>
                <w:rFonts w:ascii="宋体" w:hAnsi="宋体" w:hint="eastAsia"/>
                <w:color w:val="000000"/>
                <w:szCs w:val="21"/>
              </w:rPr>
            </w:pPr>
            <w:r w:rsidRPr="00E46889">
              <w:rPr>
                <w:rFonts w:ascii="宋体" w:hAnsi="宋体" w:hint="eastAsia"/>
                <w:color w:val="000000"/>
                <w:szCs w:val="21"/>
              </w:rPr>
              <w:t>比赛成绩：</w:t>
            </w:r>
            <w:r w:rsidRPr="00E46889">
              <w:rPr>
                <w:rFonts w:ascii="宋体" w:hAnsi="宋体" w:hint="eastAsia"/>
                <w:color w:val="000000"/>
                <w:szCs w:val="21"/>
              </w:rPr>
              <w:t>4</w:t>
            </w:r>
            <w:r w:rsidRPr="00E46889">
              <w:rPr>
                <w:rFonts w:ascii="宋体" w:hAnsi="宋体" w:hint="eastAsia"/>
                <w:color w:val="000000"/>
                <w:szCs w:val="21"/>
              </w:rPr>
              <w:t>——</w:t>
            </w:r>
            <w:r w:rsidRPr="00E46889">
              <w:rPr>
                <w:rFonts w:ascii="宋体" w:hAnsi="宋体" w:hint="eastAsia"/>
                <w:color w:val="000000"/>
                <w:szCs w:val="21"/>
              </w:rPr>
              <w:t>8</w:t>
            </w:r>
            <w:r w:rsidRPr="00E46889">
              <w:rPr>
                <w:rFonts w:ascii="宋体" w:hAnsi="宋体" w:hint="eastAsia"/>
                <w:color w:val="000000"/>
                <w:szCs w:val="21"/>
              </w:rPr>
              <w:t>名</w:t>
            </w:r>
          </w:p>
        </w:tc>
      </w:tr>
      <w:tr w:rsidR="0046282B" w:rsidRPr="00E46889" w14:paraId="0FA28043" w14:textId="77777777" w:rsidTr="007A10CE">
        <w:trPr>
          <w:trHeight w:val="625"/>
          <w:jc w:val="center"/>
        </w:trPr>
        <w:tc>
          <w:tcPr>
            <w:tcW w:w="1807" w:type="dxa"/>
            <w:vAlign w:val="center"/>
          </w:tcPr>
          <w:p w14:paraId="4755BDE8" w14:textId="77777777" w:rsidR="0046282B" w:rsidRPr="00E46889" w:rsidRDefault="0046282B" w:rsidP="007A10CE">
            <w:pPr>
              <w:snapToGrid w:val="0"/>
              <w:spacing w:line="400" w:lineRule="exact"/>
              <w:jc w:val="center"/>
              <w:rPr>
                <w:rFonts w:ascii="宋体" w:hAnsi="宋体" w:hint="eastAsia"/>
                <w:color w:val="000000"/>
                <w:szCs w:val="21"/>
              </w:rPr>
            </w:pPr>
            <w:r w:rsidRPr="00E46889">
              <w:rPr>
                <w:rFonts w:ascii="宋体" w:hAnsi="宋体" w:hint="eastAsia"/>
                <w:color w:val="000000"/>
                <w:szCs w:val="21"/>
              </w:rPr>
              <w:t>中等</w:t>
            </w:r>
          </w:p>
          <w:p w14:paraId="3F633F8E" w14:textId="77777777" w:rsidR="0046282B" w:rsidRPr="00E46889" w:rsidRDefault="0046282B" w:rsidP="007A10CE">
            <w:pPr>
              <w:snapToGrid w:val="0"/>
              <w:spacing w:line="400" w:lineRule="exact"/>
              <w:jc w:val="center"/>
              <w:rPr>
                <w:rFonts w:ascii="宋体" w:hAnsi="宋体" w:hint="eastAsia"/>
                <w:color w:val="000000"/>
                <w:szCs w:val="21"/>
              </w:rPr>
            </w:pPr>
            <w:r w:rsidRPr="00E46889">
              <w:rPr>
                <w:rFonts w:ascii="宋体" w:hAnsi="宋体" w:hint="eastAsia"/>
                <w:color w:val="000000"/>
                <w:szCs w:val="21"/>
              </w:rPr>
              <w:t>61-75</w:t>
            </w:r>
            <w:r w:rsidRPr="00E46889">
              <w:rPr>
                <w:rFonts w:ascii="宋体" w:hAnsi="宋体" w:hint="eastAsia"/>
                <w:color w:val="000000"/>
                <w:szCs w:val="21"/>
              </w:rPr>
              <w:t>分</w:t>
            </w:r>
          </w:p>
        </w:tc>
        <w:tc>
          <w:tcPr>
            <w:tcW w:w="6595" w:type="dxa"/>
            <w:vAlign w:val="center"/>
          </w:tcPr>
          <w:p w14:paraId="5D89EEFE" w14:textId="77777777" w:rsidR="0046282B" w:rsidRPr="00E46889" w:rsidRDefault="0046282B" w:rsidP="007A10CE">
            <w:pPr>
              <w:snapToGrid w:val="0"/>
              <w:spacing w:line="400" w:lineRule="exact"/>
              <w:ind w:firstLineChars="250" w:firstLine="525"/>
              <w:jc w:val="center"/>
              <w:rPr>
                <w:rFonts w:ascii="宋体" w:hAnsi="宋体" w:hint="eastAsia"/>
                <w:color w:val="000000"/>
                <w:szCs w:val="21"/>
              </w:rPr>
            </w:pPr>
            <w:r w:rsidRPr="00E46889">
              <w:rPr>
                <w:rFonts w:ascii="宋体" w:hAnsi="宋体" w:hint="eastAsia"/>
                <w:color w:val="000000"/>
                <w:szCs w:val="21"/>
              </w:rPr>
              <w:t>比赛成绩：</w:t>
            </w:r>
            <w:r w:rsidRPr="00E46889">
              <w:rPr>
                <w:rFonts w:ascii="宋体" w:hAnsi="宋体" w:hint="eastAsia"/>
                <w:color w:val="000000"/>
                <w:szCs w:val="21"/>
              </w:rPr>
              <w:t>9</w:t>
            </w:r>
            <w:r w:rsidRPr="00E46889">
              <w:rPr>
                <w:rFonts w:ascii="宋体" w:hAnsi="宋体" w:hint="eastAsia"/>
                <w:color w:val="000000"/>
                <w:szCs w:val="21"/>
              </w:rPr>
              <w:t>——</w:t>
            </w:r>
            <w:r w:rsidRPr="00E46889">
              <w:rPr>
                <w:rFonts w:ascii="宋体" w:hAnsi="宋体" w:hint="eastAsia"/>
                <w:color w:val="000000"/>
                <w:szCs w:val="21"/>
              </w:rPr>
              <w:t>16</w:t>
            </w:r>
            <w:r w:rsidRPr="00E46889">
              <w:rPr>
                <w:rFonts w:ascii="宋体" w:hAnsi="宋体" w:hint="eastAsia"/>
                <w:color w:val="000000"/>
                <w:szCs w:val="21"/>
              </w:rPr>
              <w:t>名</w:t>
            </w:r>
          </w:p>
        </w:tc>
      </w:tr>
      <w:tr w:rsidR="0046282B" w:rsidRPr="00E46889" w14:paraId="1E395AAD" w14:textId="77777777" w:rsidTr="007A10CE">
        <w:trPr>
          <w:trHeight w:val="636"/>
          <w:jc w:val="center"/>
        </w:trPr>
        <w:tc>
          <w:tcPr>
            <w:tcW w:w="1807" w:type="dxa"/>
            <w:vAlign w:val="center"/>
          </w:tcPr>
          <w:p w14:paraId="681F32B9" w14:textId="77777777" w:rsidR="0046282B" w:rsidRPr="00E46889" w:rsidRDefault="0046282B" w:rsidP="007A10CE">
            <w:pPr>
              <w:snapToGrid w:val="0"/>
              <w:spacing w:line="400" w:lineRule="exact"/>
              <w:jc w:val="center"/>
              <w:rPr>
                <w:rFonts w:ascii="宋体" w:hAnsi="宋体" w:hint="eastAsia"/>
                <w:color w:val="000000"/>
                <w:szCs w:val="21"/>
              </w:rPr>
            </w:pPr>
            <w:r w:rsidRPr="00E46889">
              <w:rPr>
                <w:rFonts w:ascii="宋体" w:hAnsi="宋体" w:hint="eastAsia"/>
                <w:color w:val="000000"/>
                <w:szCs w:val="21"/>
              </w:rPr>
              <w:t>不及格</w:t>
            </w:r>
          </w:p>
          <w:p w14:paraId="0FE9DFBE" w14:textId="77777777" w:rsidR="0046282B" w:rsidRPr="00E46889" w:rsidRDefault="0046282B" w:rsidP="007A10CE">
            <w:pPr>
              <w:snapToGrid w:val="0"/>
              <w:spacing w:line="400" w:lineRule="exact"/>
              <w:jc w:val="center"/>
              <w:rPr>
                <w:rFonts w:ascii="宋体" w:hAnsi="宋体" w:hint="eastAsia"/>
                <w:color w:val="000000"/>
                <w:szCs w:val="21"/>
              </w:rPr>
            </w:pPr>
            <w:r w:rsidRPr="00E46889">
              <w:rPr>
                <w:rFonts w:ascii="宋体" w:hAnsi="宋体" w:hint="eastAsia"/>
                <w:color w:val="000000"/>
                <w:szCs w:val="21"/>
              </w:rPr>
              <w:t>60</w:t>
            </w:r>
            <w:r w:rsidRPr="00E46889">
              <w:rPr>
                <w:rFonts w:ascii="宋体" w:hAnsi="宋体" w:hint="eastAsia"/>
                <w:color w:val="000000"/>
                <w:szCs w:val="21"/>
              </w:rPr>
              <w:t>以下</w:t>
            </w:r>
          </w:p>
        </w:tc>
        <w:tc>
          <w:tcPr>
            <w:tcW w:w="6595" w:type="dxa"/>
            <w:vAlign w:val="center"/>
          </w:tcPr>
          <w:p w14:paraId="1A392B28" w14:textId="77777777" w:rsidR="0046282B" w:rsidRPr="00E46889" w:rsidRDefault="0046282B" w:rsidP="007A10CE">
            <w:pPr>
              <w:snapToGrid w:val="0"/>
              <w:spacing w:line="400" w:lineRule="exact"/>
              <w:ind w:firstLineChars="250" w:firstLine="525"/>
              <w:jc w:val="center"/>
              <w:rPr>
                <w:rFonts w:ascii="宋体" w:hAnsi="宋体" w:hint="eastAsia"/>
                <w:color w:val="000000"/>
                <w:szCs w:val="21"/>
              </w:rPr>
            </w:pPr>
            <w:r w:rsidRPr="00E46889">
              <w:rPr>
                <w:rFonts w:ascii="宋体" w:hAnsi="宋体" w:hint="eastAsia"/>
                <w:color w:val="000000"/>
                <w:szCs w:val="21"/>
              </w:rPr>
              <w:t>比赛成绩：</w:t>
            </w:r>
            <w:r w:rsidRPr="00E46889">
              <w:rPr>
                <w:rFonts w:ascii="宋体" w:hAnsi="宋体" w:hint="eastAsia"/>
                <w:color w:val="000000"/>
                <w:szCs w:val="21"/>
              </w:rPr>
              <w:t>16</w:t>
            </w:r>
            <w:r w:rsidRPr="00E46889">
              <w:rPr>
                <w:rFonts w:ascii="宋体" w:hAnsi="宋体" w:hint="eastAsia"/>
                <w:color w:val="000000"/>
                <w:szCs w:val="21"/>
              </w:rPr>
              <w:t>名以后</w:t>
            </w:r>
          </w:p>
        </w:tc>
      </w:tr>
    </w:tbl>
    <w:p w14:paraId="19585AB8" w14:textId="77777777" w:rsidR="0046282B" w:rsidRPr="00E46889" w:rsidRDefault="0046282B" w:rsidP="00E46889">
      <w:pPr>
        <w:rPr>
          <w:rFonts w:ascii="宋体" w:hAnsi="宋体" w:hint="eastAsia"/>
        </w:rPr>
      </w:pPr>
    </w:p>
    <w:p w14:paraId="6D9CFD56" w14:textId="77777777" w:rsidR="0046282B" w:rsidRPr="00E46889" w:rsidRDefault="0046282B" w:rsidP="00F348B9">
      <w:pPr>
        <w:rPr>
          <w:rFonts w:ascii="宋体" w:hAnsi="宋体" w:hint="eastAsia"/>
        </w:rPr>
      </w:pPr>
    </w:p>
    <w:p w14:paraId="3AAFCACC" w14:textId="77777777" w:rsidR="0046282B" w:rsidRPr="00E46889" w:rsidRDefault="0046282B">
      <w:pPr>
        <w:snapToGrid w:val="0"/>
        <w:spacing w:line="400" w:lineRule="exact"/>
        <w:jc w:val="center"/>
        <w:rPr>
          <w:rFonts w:ascii="宋体" w:hAnsi="宋体" w:hint="eastAsia"/>
          <w:b/>
          <w:bCs/>
          <w:color w:val="000000"/>
          <w:szCs w:val="21"/>
        </w:rPr>
      </w:pPr>
    </w:p>
    <w:p w14:paraId="0503C603" w14:textId="77777777" w:rsidR="0046282B" w:rsidRPr="00E46889" w:rsidRDefault="0046282B">
      <w:pPr>
        <w:snapToGrid w:val="0"/>
        <w:spacing w:line="400" w:lineRule="exact"/>
        <w:jc w:val="center"/>
        <w:rPr>
          <w:rFonts w:ascii="宋体" w:hAnsi="宋体" w:hint="eastAsia"/>
          <w:b/>
          <w:bCs/>
          <w:color w:val="000000"/>
          <w:szCs w:val="21"/>
        </w:rPr>
      </w:pPr>
      <w:r w:rsidRPr="00E46889">
        <w:rPr>
          <w:rFonts w:ascii="宋体" w:hAnsi="宋体"/>
          <w:b/>
          <w:bCs/>
          <w:color w:val="000000"/>
          <w:szCs w:val="21"/>
        </w:rPr>
        <w:t>5</w:t>
      </w:r>
      <w:r w:rsidRPr="00E46889">
        <w:rPr>
          <w:rFonts w:ascii="宋体" w:hAnsi="宋体" w:hint="eastAsia"/>
          <w:b/>
          <w:bCs/>
          <w:color w:val="000000"/>
          <w:szCs w:val="21"/>
        </w:rPr>
        <w:t>.3</w:t>
      </w:r>
      <w:r w:rsidRPr="00E46889">
        <w:rPr>
          <w:rFonts w:ascii="宋体" w:hAnsi="宋体" w:hint="eastAsia"/>
          <w:b/>
          <w:bCs/>
          <w:color w:val="000000"/>
          <w:szCs w:val="21"/>
        </w:rPr>
        <w:t>足</w:t>
      </w:r>
      <w:r w:rsidRPr="00E46889">
        <w:rPr>
          <w:rFonts w:ascii="宋体" w:hAnsi="宋体" w:hint="eastAsia"/>
          <w:b/>
          <w:bCs/>
          <w:color w:val="000000"/>
          <w:szCs w:val="21"/>
        </w:rPr>
        <w:t xml:space="preserve">  </w:t>
      </w:r>
      <w:r w:rsidRPr="00E46889">
        <w:rPr>
          <w:rFonts w:ascii="宋体" w:hAnsi="宋体" w:hint="eastAsia"/>
          <w:b/>
          <w:bCs/>
          <w:color w:val="000000"/>
          <w:szCs w:val="21"/>
        </w:rPr>
        <w:t>球</w:t>
      </w:r>
    </w:p>
    <w:p w14:paraId="7CD002A8" w14:textId="77777777" w:rsidR="0046282B" w:rsidRPr="00E46889" w:rsidRDefault="0046282B" w:rsidP="00F348B9">
      <w:pPr>
        <w:spacing w:line="320" w:lineRule="exact"/>
        <w:rPr>
          <w:rFonts w:ascii="宋体" w:hAnsi="宋体" w:hint="eastAsia"/>
        </w:rPr>
      </w:pPr>
      <w:r w:rsidRPr="00E46889">
        <w:rPr>
          <w:rFonts w:ascii="宋体" w:hAnsi="宋体" w:hint="eastAsia"/>
          <w:b/>
        </w:rPr>
        <w:t>（一）足球基础技能考试（达标）具体评分标准：</w:t>
      </w:r>
    </w:p>
    <w:p w14:paraId="5302CF41" w14:textId="77777777" w:rsidR="0046282B" w:rsidRPr="00E46889" w:rsidRDefault="0046282B" w:rsidP="00F348B9">
      <w:pPr>
        <w:spacing w:line="320" w:lineRule="exact"/>
        <w:rPr>
          <w:rFonts w:ascii="宋体" w:hAnsi="宋体" w:hint="eastAsia"/>
          <w:szCs w:val="21"/>
        </w:rPr>
      </w:pPr>
      <w:r w:rsidRPr="00E46889">
        <w:rPr>
          <w:rFonts w:ascii="宋体" w:hAnsi="宋体" w:hint="eastAsia"/>
        </w:rPr>
        <w:t>达标标准：（第一学期）</w:t>
      </w:r>
      <w:r w:rsidRPr="00E46889">
        <w:rPr>
          <w:rFonts w:ascii="宋体" w:hAnsi="宋体" w:hint="eastAsia"/>
          <w:szCs w:val="21"/>
        </w:rPr>
        <w:t>绕杆运球射门</w:t>
      </w:r>
      <w:r w:rsidRPr="00E46889">
        <w:rPr>
          <w:rFonts w:ascii="宋体" w:hAnsi="宋体" w:hint="eastAsia"/>
          <w:szCs w:val="21"/>
        </w:rPr>
        <w:t xml:space="preserve">   </w:t>
      </w:r>
      <w:r w:rsidRPr="00E46889">
        <w:rPr>
          <w:rFonts w:ascii="宋体" w:hAnsi="宋体" w:hint="eastAsia"/>
          <w:szCs w:val="21"/>
        </w:rPr>
        <w:t>（第二学期）</w:t>
      </w:r>
      <w:r w:rsidRPr="00E46889">
        <w:rPr>
          <w:rFonts w:ascii="宋体" w:hAnsi="宋体" w:hint="eastAsia"/>
          <w:szCs w:val="21"/>
        </w:rPr>
        <w:t>1</w:t>
      </w:r>
      <w:r w:rsidRPr="00E46889">
        <w:rPr>
          <w:rFonts w:ascii="宋体" w:hAnsi="宋体" w:hint="eastAsia"/>
          <w:szCs w:val="21"/>
        </w:rPr>
        <w:t>分钟颠球</w:t>
      </w:r>
    </w:p>
    <w:tbl>
      <w:tblPr>
        <w:tblW w:w="8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2126"/>
        <w:gridCol w:w="2710"/>
      </w:tblGrid>
      <w:tr w:rsidR="0046282B" w:rsidRPr="00E46889" w14:paraId="707B54CE" w14:textId="77777777" w:rsidTr="00885A1E">
        <w:trPr>
          <w:trHeight w:val="90"/>
        </w:trPr>
        <w:tc>
          <w:tcPr>
            <w:tcW w:w="3962" w:type="dxa"/>
            <w:vAlign w:val="center"/>
          </w:tcPr>
          <w:p w14:paraId="2DD5E3EE" w14:textId="77777777" w:rsidR="0046282B" w:rsidRPr="00E46889" w:rsidRDefault="0046282B" w:rsidP="00885A1E">
            <w:pPr>
              <w:spacing w:line="320" w:lineRule="exact"/>
              <w:jc w:val="center"/>
              <w:rPr>
                <w:rFonts w:ascii="宋体" w:hAnsi="宋体" w:hint="eastAsia"/>
                <w:szCs w:val="21"/>
              </w:rPr>
            </w:pPr>
            <w:r w:rsidRPr="00E46889">
              <w:rPr>
                <w:rFonts w:ascii="宋体" w:hAnsi="宋体" w:hint="eastAsia"/>
                <w:szCs w:val="21"/>
              </w:rPr>
              <w:t>图示</w:t>
            </w:r>
          </w:p>
        </w:tc>
        <w:tc>
          <w:tcPr>
            <w:tcW w:w="2126" w:type="dxa"/>
            <w:vAlign w:val="center"/>
          </w:tcPr>
          <w:p w14:paraId="0195E9D9" w14:textId="77777777" w:rsidR="0046282B" w:rsidRPr="00E46889" w:rsidRDefault="0046282B" w:rsidP="00885A1E">
            <w:pPr>
              <w:spacing w:line="320" w:lineRule="exact"/>
              <w:jc w:val="center"/>
              <w:rPr>
                <w:rFonts w:ascii="宋体" w:hAnsi="宋体" w:hint="eastAsia"/>
                <w:szCs w:val="21"/>
              </w:rPr>
            </w:pPr>
            <w:r w:rsidRPr="00E46889">
              <w:rPr>
                <w:rFonts w:ascii="宋体" w:hAnsi="宋体" w:hint="eastAsia"/>
                <w:szCs w:val="21"/>
              </w:rPr>
              <w:t>方法要求</w:t>
            </w:r>
          </w:p>
        </w:tc>
        <w:tc>
          <w:tcPr>
            <w:tcW w:w="2710" w:type="dxa"/>
            <w:vAlign w:val="center"/>
          </w:tcPr>
          <w:p w14:paraId="6F38C8C6" w14:textId="77777777" w:rsidR="0046282B" w:rsidRPr="00E46889" w:rsidRDefault="0046282B" w:rsidP="00885A1E">
            <w:pPr>
              <w:spacing w:line="320" w:lineRule="exact"/>
              <w:jc w:val="center"/>
              <w:rPr>
                <w:rFonts w:ascii="宋体" w:hAnsi="宋体" w:hint="eastAsia"/>
                <w:szCs w:val="21"/>
              </w:rPr>
            </w:pPr>
            <w:r w:rsidRPr="00E46889">
              <w:rPr>
                <w:rFonts w:ascii="宋体" w:hAnsi="宋体" w:hint="eastAsia"/>
                <w:szCs w:val="21"/>
              </w:rPr>
              <w:t>分值</w:t>
            </w:r>
          </w:p>
        </w:tc>
      </w:tr>
      <w:tr w:rsidR="0046282B" w:rsidRPr="00E46889" w14:paraId="47CBBDA4" w14:textId="77777777" w:rsidTr="00885A1E">
        <w:trPr>
          <w:trHeight w:val="90"/>
        </w:trPr>
        <w:tc>
          <w:tcPr>
            <w:tcW w:w="3962" w:type="dxa"/>
          </w:tcPr>
          <w:p w14:paraId="46715866" w14:textId="77777777" w:rsidR="0046282B" w:rsidRPr="00E46889" w:rsidRDefault="00000000" w:rsidP="00885A1E">
            <w:pPr>
              <w:spacing w:line="320" w:lineRule="exact"/>
              <w:rPr>
                <w:rFonts w:ascii="宋体" w:hAnsi="宋体" w:hint="eastAsia"/>
                <w:szCs w:val="21"/>
              </w:rPr>
            </w:pPr>
            <w:r>
              <w:rPr>
                <w:rFonts w:ascii="宋体" w:hAnsi="宋体" w:hint="eastAsia"/>
                <w:szCs w:val="21"/>
              </w:rPr>
              <w:pict w14:anchorId="6DBC531C">
                <v:shapetype id="_x0000_t202" coordsize="21600,21600" o:spt="202" path="m,l,21600r21600,l21600,xe">
                  <v:stroke joinstyle="miter"/>
                  <v:path gradientshapeok="t" o:connecttype="rect"/>
                </v:shapetype>
                <v:shape id="文本框 3" o:spid="_x0000_s2054" type="#_x0000_t202" style="position:absolute;left:0;text-align:left;margin-left:3.6pt;margin-top:6.8pt;width:127.7pt;height:92pt;z-index:251827200;mso-position-horizontal-relative:text;mso-position-vertical-relative:text" o:allowincell="f" strokecolor="white">
                  <v:textbox>
                    <w:txbxContent>
                      <w:p w14:paraId="43B6A014" w14:textId="77777777" w:rsidR="0046282B" w:rsidRDefault="00000000" w:rsidP="00F348B9">
                        <w:pPr>
                          <w:rPr>
                            <w:rFonts w:hint="eastAsia"/>
                          </w:rPr>
                        </w:pPr>
                        <w:r>
                          <w:pict w14:anchorId="7D668FFD">
                            <v:shape id="图片 1" o:spid="_x0000_i1030" type="#_x0000_t75" alt="颠球" style="width:99.7pt;height:81.25pt;mso-position-horizontal-relative:page;mso-position-vertical-relative:page">
                              <v:imagedata r:id="rId77" o:title="颠球"/>
                            </v:shape>
                          </w:pict>
                        </w:r>
                      </w:p>
                    </w:txbxContent>
                  </v:textbox>
                </v:shape>
              </w:pict>
            </w:r>
          </w:p>
        </w:tc>
        <w:tc>
          <w:tcPr>
            <w:tcW w:w="2126" w:type="dxa"/>
            <w:vAlign w:val="center"/>
          </w:tcPr>
          <w:p w14:paraId="05591ABF" w14:textId="77777777" w:rsidR="0046282B" w:rsidRPr="00E46889" w:rsidRDefault="0046282B" w:rsidP="00885A1E">
            <w:pPr>
              <w:spacing w:line="320" w:lineRule="exact"/>
              <w:rPr>
                <w:rFonts w:ascii="宋体" w:hAnsi="宋体" w:hint="eastAsia"/>
                <w:szCs w:val="21"/>
              </w:rPr>
            </w:pPr>
            <w:r w:rsidRPr="00E46889">
              <w:rPr>
                <w:rFonts w:ascii="宋体" w:hAnsi="宋体" w:hint="eastAsia"/>
                <w:szCs w:val="21"/>
              </w:rPr>
              <w:t>1</w:t>
            </w:r>
            <w:r w:rsidRPr="00E46889">
              <w:rPr>
                <w:rFonts w:ascii="宋体" w:hAnsi="宋体" w:hint="eastAsia"/>
                <w:szCs w:val="21"/>
              </w:rPr>
              <w:t>分钟颠球：</w:t>
            </w:r>
          </w:p>
          <w:p w14:paraId="4663D51F" w14:textId="77777777" w:rsidR="0046282B" w:rsidRPr="00E46889" w:rsidRDefault="0046282B" w:rsidP="00885A1E">
            <w:pPr>
              <w:spacing w:line="320" w:lineRule="exact"/>
              <w:rPr>
                <w:rFonts w:ascii="宋体" w:hAnsi="宋体" w:hint="eastAsia"/>
                <w:szCs w:val="21"/>
              </w:rPr>
            </w:pPr>
            <w:r w:rsidRPr="00E46889">
              <w:rPr>
                <w:rFonts w:ascii="宋体" w:hAnsi="宋体" w:hint="eastAsia"/>
                <w:szCs w:val="21"/>
              </w:rPr>
              <w:t>可用脚、大腿、头等部位颠球，球落地可继续，但每次重新颠球时须从第</w:t>
            </w:r>
            <w:r w:rsidRPr="00E46889">
              <w:rPr>
                <w:rFonts w:ascii="宋体" w:hAnsi="宋体" w:hint="eastAsia"/>
                <w:szCs w:val="21"/>
              </w:rPr>
              <w:t>2</w:t>
            </w:r>
            <w:r w:rsidRPr="00E46889">
              <w:rPr>
                <w:rFonts w:ascii="宋体" w:hAnsi="宋体" w:hint="eastAsia"/>
                <w:szCs w:val="21"/>
              </w:rPr>
              <w:t>个球开始计算，二次机会。男女标准相同</w:t>
            </w:r>
          </w:p>
        </w:tc>
        <w:tc>
          <w:tcPr>
            <w:tcW w:w="2710" w:type="dxa"/>
          </w:tcPr>
          <w:p w14:paraId="7EF3E7E4" w14:textId="77777777" w:rsidR="0046282B" w:rsidRPr="00E46889" w:rsidRDefault="0046282B" w:rsidP="00885A1E">
            <w:pPr>
              <w:spacing w:line="320" w:lineRule="exact"/>
              <w:rPr>
                <w:rFonts w:ascii="宋体" w:hAnsi="宋体" w:hint="eastAsia"/>
                <w:szCs w:val="21"/>
              </w:rPr>
            </w:pPr>
            <w:r w:rsidRPr="00E46889">
              <w:rPr>
                <w:rFonts w:ascii="宋体" w:hAnsi="宋体" w:hint="eastAsia"/>
                <w:szCs w:val="21"/>
              </w:rPr>
              <w:t>满分</w:t>
            </w:r>
          </w:p>
          <w:p w14:paraId="6E1409AA" w14:textId="77777777" w:rsidR="0046282B" w:rsidRPr="00E46889" w:rsidRDefault="0046282B" w:rsidP="00885A1E">
            <w:pPr>
              <w:spacing w:line="320" w:lineRule="exact"/>
              <w:rPr>
                <w:rFonts w:ascii="宋体" w:hAnsi="宋体" w:hint="eastAsia"/>
                <w:szCs w:val="21"/>
              </w:rPr>
            </w:pPr>
            <w:r w:rsidRPr="00E46889">
              <w:rPr>
                <w:rFonts w:ascii="宋体" w:hAnsi="宋体" w:hint="eastAsia"/>
                <w:szCs w:val="21"/>
              </w:rPr>
              <w:t>次数：</w:t>
            </w:r>
            <w:r w:rsidRPr="00E46889">
              <w:rPr>
                <w:rFonts w:ascii="宋体" w:hAnsi="宋体" w:hint="eastAsia"/>
                <w:szCs w:val="21"/>
              </w:rPr>
              <w:t xml:space="preserve">50  </w:t>
            </w:r>
          </w:p>
          <w:p w14:paraId="11C3B812" w14:textId="77777777" w:rsidR="0046282B" w:rsidRPr="00E46889" w:rsidRDefault="0046282B" w:rsidP="00885A1E">
            <w:pPr>
              <w:spacing w:line="320" w:lineRule="exact"/>
              <w:rPr>
                <w:rFonts w:ascii="宋体" w:hAnsi="宋体" w:hint="eastAsia"/>
                <w:szCs w:val="21"/>
              </w:rPr>
            </w:pPr>
            <w:r w:rsidRPr="00E46889">
              <w:rPr>
                <w:rFonts w:ascii="宋体" w:hAnsi="宋体" w:hint="eastAsia"/>
                <w:szCs w:val="21"/>
              </w:rPr>
              <w:t>得分：</w:t>
            </w:r>
            <w:r w:rsidRPr="00E46889">
              <w:rPr>
                <w:rFonts w:ascii="宋体" w:hAnsi="宋体" w:hint="eastAsia"/>
                <w:szCs w:val="21"/>
              </w:rPr>
              <w:t>25</w:t>
            </w:r>
            <w:r w:rsidRPr="00E46889">
              <w:rPr>
                <w:rFonts w:ascii="宋体" w:hAnsi="宋体" w:hint="eastAsia"/>
                <w:szCs w:val="21"/>
              </w:rPr>
              <w:t>分</w:t>
            </w:r>
          </w:p>
          <w:p w14:paraId="1C794104" w14:textId="77777777" w:rsidR="0046282B" w:rsidRPr="00E46889" w:rsidRDefault="0046282B" w:rsidP="00885A1E">
            <w:pPr>
              <w:spacing w:line="320" w:lineRule="exact"/>
              <w:rPr>
                <w:rFonts w:ascii="宋体" w:hAnsi="宋体" w:hint="eastAsia"/>
                <w:szCs w:val="21"/>
              </w:rPr>
            </w:pPr>
            <w:r w:rsidRPr="00E46889">
              <w:rPr>
                <w:rFonts w:ascii="宋体" w:hAnsi="宋体" w:hint="eastAsia"/>
                <w:szCs w:val="21"/>
              </w:rPr>
              <w:t>每球：</w:t>
            </w:r>
            <w:r w:rsidRPr="00E46889">
              <w:rPr>
                <w:rFonts w:ascii="宋体" w:hAnsi="宋体" w:hint="eastAsia"/>
                <w:szCs w:val="21"/>
              </w:rPr>
              <w:t>0.5</w:t>
            </w:r>
            <w:r w:rsidRPr="00E46889">
              <w:rPr>
                <w:rFonts w:ascii="宋体" w:hAnsi="宋体" w:hint="eastAsia"/>
                <w:szCs w:val="21"/>
              </w:rPr>
              <w:t>分</w:t>
            </w:r>
          </w:p>
          <w:p w14:paraId="72BFEBF3" w14:textId="77777777" w:rsidR="0046282B" w:rsidRPr="00E46889" w:rsidRDefault="0046282B" w:rsidP="00885A1E">
            <w:pPr>
              <w:spacing w:line="320" w:lineRule="exact"/>
              <w:rPr>
                <w:rFonts w:ascii="宋体" w:hAnsi="宋体" w:hint="eastAsia"/>
                <w:szCs w:val="21"/>
              </w:rPr>
            </w:pPr>
          </w:p>
        </w:tc>
      </w:tr>
      <w:tr w:rsidR="0046282B" w:rsidRPr="00E46889" w14:paraId="00B74D58" w14:textId="77777777" w:rsidTr="00885A1E">
        <w:trPr>
          <w:trHeight w:val="5310"/>
        </w:trPr>
        <w:tc>
          <w:tcPr>
            <w:tcW w:w="3962" w:type="dxa"/>
          </w:tcPr>
          <w:p w14:paraId="6E3719DD" w14:textId="77777777" w:rsidR="0046282B" w:rsidRPr="00E46889" w:rsidRDefault="00000000" w:rsidP="00885A1E">
            <w:pPr>
              <w:spacing w:line="320" w:lineRule="exact"/>
              <w:rPr>
                <w:rFonts w:ascii="宋体" w:hAnsi="宋体" w:hint="eastAsia"/>
                <w:szCs w:val="21"/>
              </w:rPr>
            </w:pPr>
            <w:r>
              <w:rPr>
                <w:rFonts w:ascii="宋体" w:hAnsi="宋体" w:hint="eastAsia"/>
                <w:szCs w:val="21"/>
              </w:rPr>
              <w:pict w14:anchorId="6CCD56D3">
                <v:shape id="文本框 4" o:spid="_x0000_s2055" type="#_x0000_t202" style="position:absolute;left:0;text-align:left;margin-left:3.6pt;margin-top:7.85pt;width:157.6pt;height:211.55pt;z-index:251828224;mso-position-horizontal-relative:text;mso-position-vertical-relative:text" o:allowincell="f" strokecolor="white">
                  <v:textbox>
                    <w:txbxContent>
                      <w:p w14:paraId="2983875C" w14:textId="77777777" w:rsidR="0046282B" w:rsidRDefault="00000000" w:rsidP="00F348B9">
                        <w:pPr>
                          <w:rPr>
                            <w:rFonts w:hint="eastAsia"/>
                          </w:rPr>
                        </w:pPr>
                        <w:r>
                          <w:pict w14:anchorId="62AECF79">
                            <v:shape id="图片 2" o:spid="_x0000_i1032" type="#_x0000_t75" alt="绕杆" style="width:111.25pt;height:202.6pt;mso-position-horizontal-relative:page;mso-position-vertical-relative:page">
                              <v:imagedata r:id="rId78" o:title="绕杆"/>
                            </v:shape>
                          </w:pict>
                        </w:r>
                      </w:p>
                    </w:txbxContent>
                  </v:textbox>
                </v:shape>
              </w:pict>
            </w:r>
          </w:p>
        </w:tc>
        <w:tc>
          <w:tcPr>
            <w:tcW w:w="2126" w:type="dxa"/>
            <w:vAlign w:val="center"/>
          </w:tcPr>
          <w:p w14:paraId="52E81298" w14:textId="77777777" w:rsidR="0046282B" w:rsidRPr="00E46889" w:rsidRDefault="0046282B" w:rsidP="00885A1E">
            <w:pPr>
              <w:spacing w:line="320" w:lineRule="exact"/>
              <w:rPr>
                <w:rFonts w:ascii="宋体" w:hAnsi="宋体" w:hint="eastAsia"/>
                <w:szCs w:val="21"/>
              </w:rPr>
            </w:pPr>
            <w:r w:rsidRPr="00E46889">
              <w:rPr>
                <w:rFonts w:ascii="宋体" w:hAnsi="宋体" w:hint="eastAsia"/>
                <w:szCs w:val="21"/>
              </w:rPr>
              <w:t>绕杆运球射门：</w:t>
            </w:r>
          </w:p>
          <w:p w14:paraId="2C1E2CDC" w14:textId="77777777" w:rsidR="0046282B" w:rsidRPr="00E46889" w:rsidRDefault="0046282B" w:rsidP="00885A1E">
            <w:pPr>
              <w:spacing w:line="320" w:lineRule="exact"/>
              <w:rPr>
                <w:rFonts w:ascii="宋体" w:hAnsi="宋体" w:hint="eastAsia"/>
                <w:szCs w:val="21"/>
              </w:rPr>
            </w:pPr>
            <w:r w:rsidRPr="00E46889">
              <w:rPr>
                <w:rFonts w:ascii="宋体" w:hAnsi="宋体" w:hint="eastAsia"/>
                <w:szCs w:val="21"/>
              </w:rPr>
              <w:t>从起点开始运球，脚触球后即开表记时，曲线运球绕</w:t>
            </w:r>
            <w:r w:rsidRPr="00E46889">
              <w:rPr>
                <w:rFonts w:ascii="宋体" w:hAnsi="宋体" w:hint="eastAsia"/>
                <w:szCs w:val="21"/>
              </w:rPr>
              <w:t>8</w:t>
            </w:r>
            <w:r w:rsidRPr="00E46889">
              <w:rPr>
                <w:rFonts w:ascii="宋体" w:hAnsi="宋体" w:hint="eastAsia"/>
                <w:szCs w:val="21"/>
              </w:rPr>
              <w:t>个杆后射门，球的主体越过球门线既停表。每人轮流做三次记最佳成绩。射门不中或漏杆不记成绩。</w:t>
            </w:r>
          </w:p>
        </w:tc>
        <w:tc>
          <w:tcPr>
            <w:tcW w:w="2710" w:type="dxa"/>
          </w:tcPr>
          <w:p w14:paraId="1CABAD05" w14:textId="77777777" w:rsidR="0046282B" w:rsidRPr="00E46889" w:rsidRDefault="0046282B" w:rsidP="00885A1E">
            <w:pPr>
              <w:spacing w:line="320" w:lineRule="exact"/>
              <w:rPr>
                <w:rFonts w:ascii="宋体" w:hAnsi="宋体" w:hint="eastAsia"/>
                <w:szCs w:val="21"/>
              </w:rPr>
            </w:pPr>
            <w:r w:rsidRPr="00E46889">
              <w:rPr>
                <w:rFonts w:ascii="宋体" w:hAnsi="宋体" w:hint="eastAsia"/>
                <w:szCs w:val="21"/>
              </w:rPr>
              <w:t>男：</w:t>
            </w:r>
          </w:p>
          <w:p w14:paraId="01195C08" w14:textId="77777777" w:rsidR="0046282B" w:rsidRPr="00E46889" w:rsidRDefault="0046282B" w:rsidP="00885A1E">
            <w:pPr>
              <w:spacing w:line="320" w:lineRule="exact"/>
              <w:rPr>
                <w:rFonts w:ascii="宋体" w:hAnsi="宋体" w:hint="eastAsia"/>
                <w:szCs w:val="21"/>
              </w:rPr>
            </w:pPr>
            <w:r w:rsidRPr="00E46889">
              <w:rPr>
                <w:rFonts w:ascii="宋体" w:hAnsi="宋体" w:hint="eastAsia"/>
                <w:szCs w:val="21"/>
              </w:rPr>
              <w:t>满分</w:t>
            </w:r>
          </w:p>
          <w:p w14:paraId="44EC4FC2" w14:textId="77777777" w:rsidR="0046282B" w:rsidRPr="00E46889" w:rsidRDefault="0046282B" w:rsidP="00885A1E">
            <w:pPr>
              <w:spacing w:line="320" w:lineRule="exact"/>
              <w:rPr>
                <w:rFonts w:ascii="宋体" w:hAnsi="宋体" w:hint="eastAsia"/>
                <w:szCs w:val="21"/>
              </w:rPr>
            </w:pPr>
            <w:r w:rsidRPr="00E46889">
              <w:rPr>
                <w:rFonts w:ascii="宋体" w:hAnsi="宋体" w:hint="eastAsia"/>
                <w:szCs w:val="21"/>
              </w:rPr>
              <w:t>时间</w:t>
            </w:r>
            <w:r w:rsidRPr="00E46889">
              <w:rPr>
                <w:rFonts w:ascii="宋体" w:hAnsi="宋体" w:hint="eastAsia"/>
                <w:szCs w:val="21"/>
              </w:rPr>
              <w:t>: 10</w:t>
            </w:r>
            <w:r w:rsidRPr="00E46889">
              <w:rPr>
                <w:rFonts w:ascii="宋体" w:hAnsi="宋体"/>
                <w:szCs w:val="21"/>
              </w:rPr>
              <w:t>”</w:t>
            </w:r>
            <w:r w:rsidRPr="00E46889">
              <w:rPr>
                <w:rFonts w:ascii="宋体" w:hAnsi="宋体" w:hint="eastAsia"/>
                <w:szCs w:val="21"/>
              </w:rPr>
              <w:t xml:space="preserve">0  </w:t>
            </w:r>
          </w:p>
          <w:p w14:paraId="38BCAFCD" w14:textId="77777777" w:rsidR="0046282B" w:rsidRPr="00E46889" w:rsidRDefault="0046282B" w:rsidP="00885A1E">
            <w:pPr>
              <w:spacing w:line="320" w:lineRule="exact"/>
              <w:rPr>
                <w:rFonts w:ascii="宋体" w:hAnsi="宋体" w:hint="eastAsia"/>
                <w:szCs w:val="21"/>
              </w:rPr>
            </w:pPr>
            <w:r w:rsidRPr="00E46889">
              <w:rPr>
                <w:rFonts w:ascii="宋体" w:hAnsi="宋体" w:hint="eastAsia"/>
                <w:szCs w:val="21"/>
              </w:rPr>
              <w:t>分值</w:t>
            </w:r>
            <w:r w:rsidRPr="00E46889">
              <w:rPr>
                <w:rFonts w:ascii="宋体" w:hAnsi="宋体" w:hint="eastAsia"/>
                <w:szCs w:val="21"/>
              </w:rPr>
              <w:t xml:space="preserve">: 20    </w:t>
            </w:r>
          </w:p>
          <w:p w14:paraId="39B1271C" w14:textId="77777777" w:rsidR="0046282B" w:rsidRPr="00E46889" w:rsidRDefault="0046282B" w:rsidP="00885A1E">
            <w:pPr>
              <w:spacing w:line="320" w:lineRule="exact"/>
              <w:rPr>
                <w:rFonts w:ascii="宋体" w:hAnsi="宋体" w:hint="eastAsia"/>
                <w:szCs w:val="21"/>
              </w:rPr>
            </w:pPr>
            <w:r w:rsidRPr="00E46889">
              <w:rPr>
                <w:rFonts w:ascii="宋体" w:hAnsi="宋体" w:hint="eastAsia"/>
                <w:szCs w:val="21"/>
              </w:rPr>
              <w:t>达标</w:t>
            </w:r>
          </w:p>
          <w:p w14:paraId="5C363CA1" w14:textId="77777777" w:rsidR="0046282B" w:rsidRPr="00E46889" w:rsidRDefault="0046282B" w:rsidP="00885A1E">
            <w:pPr>
              <w:spacing w:line="320" w:lineRule="exact"/>
              <w:rPr>
                <w:rFonts w:ascii="宋体" w:hAnsi="宋体" w:hint="eastAsia"/>
                <w:szCs w:val="21"/>
              </w:rPr>
            </w:pPr>
            <w:r w:rsidRPr="00E46889">
              <w:rPr>
                <w:rFonts w:ascii="宋体" w:hAnsi="宋体" w:hint="eastAsia"/>
                <w:szCs w:val="21"/>
              </w:rPr>
              <w:t>时间</w:t>
            </w:r>
            <w:r w:rsidRPr="00E46889">
              <w:rPr>
                <w:rFonts w:ascii="宋体" w:hAnsi="宋体" w:hint="eastAsia"/>
                <w:szCs w:val="21"/>
              </w:rPr>
              <w:t>: 12</w:t>
            </w:r>
            <w:r w:rsidRPr="00E46889">
              <w:rPr>
                <w:rFonts w:ascii="宋体" w:hAnsi="宋体"/>
                <w:szCs w:val="21"/>
              </w:rPr>
              <w:t>”</w:t>
            </w:r>
            <w:r w:rsidRPr="00E46889">
              <w:rPr>
                <w:rFonts w:ascii="宋体" w:hAnsi="宋体" w:hint="eastAsia"/>
                <w:szCs w:val="21"/>
              </w:rPr>
              <w:t>5</w:t>
            </w:r>
          </w:p>
          <w:p w14:paraId="27C0D610" w14:textId="77777777" w:rsidR="0046282B" w:rsidRPr="00E46889" w:rsidRDefault="0046282B" w:rsidP="00885A1E">
            <w:pPr>
              <w:spacing w:line="320" w:lineRule="exact"/>
              <w:rPr>
                <w:rFonts w:ascii="宋体" w:hAnsi="宋体" w:hint="eastAsia"/>
                <w:szCs w:val="21"/>
              </w:rPr>
            </w:pPr>
            <w:r w:rsidRPr="00E46889">
              <w:rPr>
                <w:rFonts w:ascii="宋体" w:hAnsi="宋体" w:hint="eastAsia"/>
                <w:szCs w:val="21"/>
              </w:rPr>
              <w:t>分值</w:t>
            </w:r>
            <w:r w:rsidRPr="00E46889">
              <w:rPr>
                <w:rFonts w:ascii="宋体" w:hAnsi="宋体" w:hint="eastAsia"/>
                <w:szCs w:val="21"/>
              </w:rPr>
              <w:t>: 12</w:t>
            </w:r>
          </w:p>
          <w:p w14:paraId="2BE0FB08" w14:textId="77777777" w:rsidR="0046282B" w:rsidRPr="00E46889" w:rsidRDefault="0046282B" w:rsidP="00885A1E">
            <w:pPr>
              <w:spacing w:line="320" w:lineRule="exact"/>
              <w:rPr>
                <w:rFonts w:ascii="宋体" w:hAnsi="宋体" w:hint="eastAsia"/>
                <w:szCs w:val="21"/>
              </w:rPr>
            </w:pPr>
          </w:p>
          <w:p w14:paraId="710B25DD" w14:textId="77777777" w:rsidR="0046282B" w:rsidRPr="00E46889" w:rsidRDefault="0046282B" w:rsidP="00885A1E">
            <w:pPr>
              <w:spacing w:line="320" w:lineRule="exact"/>
              <w:rPr>
                <w:rFonts w:ascii="宋体" w:hAnsi="宋体" w:hint="eastAsia"/>
                <w:szCs w:val="21"/>
              </w:rPr>
            </w:pPr>
            <w:r w:rsidRPr="00E46889">
              <w:rPr>
                <w:rFonts w:ascii="宋体" w:hAnsi="宋体" w:hint="eastAsia"/>
                <w:szCs w:val="21"/>
              </w:rPr>
              <w:t>女：</w:t>
            </w:r>
          </w:p>
          <w:p w14:paraId="53B885D2" w14:textId="77777777" w:rsidR="0046282B" w:rsidRPr="00E46889" w:rsidRDefault="0046282B" w:rsidP="00885A1E">
            <w:pPr>
              <w:spacing w:line="320" w:lineRule="exact"/>
              <w:rPr>
                <w:rFonts w:ascii="宋体" w:hAnsi="宋体" w:hint="eastAsia"/>
                <w:szCs w:val="21"/>
              </w:rPr>
            </w:pPr>
            <w:r w:rsidRPr="00E46889">
              <w:rPr>
                <w:rFonts w:ascii="宋体" w:hAnsi="宋体" w:hint="eastAsia"/>
                <w:szCs w:val="21"/>
              </w:rPr>
              <w:t>满分</w:t>
            </w:r>
          </w:p>
          <w:p w14:paraId="68F2B0EA" w14:textId="77777777" w:rsidR="0046282B" w:rsidRPr="00E46889" w:rsidRDefault="0046282B" w:rsidP="00885A1E">
            <w:pPr>
              <w:spacing w:line="320" w:lineRule="exact"/>
              <w:rPr>
                <w:rFonts w:ascii="宋体" w:hAnsi="宋体" w:hint="eastAsia"/>
                <w:szCs w:val="21"/>
              </w:rPr>
            </w:pPr>
            <w:r w:rsidRPr="00E46889">
              <w:rPr>
                <w:rFonts w:ascii="宋体" w:hAnsi="宋体" w:hint="eastAsia"/>
                <w:szCs w:val="21"/>
              </w:rPr>
              <w:t>时间</w:t>
            </w:r>
            <w:r w:rsidRPr="00E46889">
              <w:rPr>
                <w:rFonts w:ascii="宋体" w:hAnsi="宋体" w:hint="eastAsia"/>
                <w:szCs w:val="21"/>
              </w:rPr>
              <w:t>: 12</w:t>
            </w:r>
            <w:r w:rsidRPr="00E46889">
              <w:rPr>
                <w:rFonts w:ascii="宋体" w:hAnsi="宋体"/>
                <w:szCs w:val="21"/>
              </w:rPr>
              <w:t>”</w:t>
            </w:r>
            <w:r w:rsidRPr="00E46889">
              <w:rPr>
                <w:rFonts w:ascii="宋体" w:hAnsi="宋体" w:hint="eastAsia"/>
                <w:szCs w:val="21"/>
              </w:rPr>
              <w:t>5</w:t>
            </w:r>
          </w:p>
          <w:p w14:paraId="4179E2DD" w14:textId="77777777" w:rsidR="0046282B" w:rsidRPr="00E46889" w:rsidRDefault="0046282B" w:rsidP="00885A1E">
            <w:pPr>
              <w:spacing w:line="320" w:lineRule="exact"/>
              <w:rPr>
                <w:rFonts w:ascii="宋体" w:hAnsi="宋体" w:hint="eastAsia"/>
                <w:szCs w:val="21"/>
              </w:rPr>
            </w:pPr>
            <w:r w:rsidRPr="00E46889">
              <w:rPr>
                <w:rFonts w:ascii="宋体" w:hAnsi="宋体" w:hint="eastAsia"/>
                <w:szCs w:val="21"/>
              </w:rPr>
              <w:t>分值</w:t>
            </w:r>
            <w:r w:rsidRPr="00E46889">
              <w:rPr>
                <w:rFonts w:ascii="宋体" w:hAnsi="宋体" w:hint="eastAsia"/>
                <w:szCs w:val="21"/>
              </w:rPr>
              <w:t xml:space="preserve">: 20 </w:t>
            </w:r>
          </w:p>
          <w:p w14:paraId="7C011AAA" w14:textId="77777777" w:rsidR="0046282B" w:rsidRPr="00E46889" w:rsidRDefault="0046282B" w:rsidP="00885A1E">
            <w:pPr>
              <w:spacing w:line="320" w:lineRule="exact"/>
              <w:rPr>
                <w:rFonts w:ascii="宋体" w:hAnsi="宋体" w:hint="eastAsia"/>
                <w:szCs w:val="21"/>
              </w:rPr>
            </w:pPr>
            <w:r w:rsidRPr="00E46889">
              <w:rPr>
                <w:rFonts w:ascii="宋体" w:hAnsi="宋体" w:hint="eastAsia"/>
                <w:szCs w:val="21"/>
              </w:rPr>
              <w:t>达标</w:t>
            </w:r>
          </w:p>
          <w:p w14:paraId="5168D88E" w14:textId="77777777" w:rsidR="0046282B" w:rsidRPr="00E46889" w:rsidRDefault="0046282B" w:rsidP="00885A1E">
            <w:pPr>
              <w:spacing w:line="320" w:lineRule="exact"/>
              <w:rPr>
                <w:rFonts w:ascii="宋体" w:hAnsi="宋体" w:hint="eastAsia"/>
                <w:szCs w:val="21"/>
              </w:rPr>
            </w:pPr>
            <w:r w:rsidRPr="00E46889">
              <w:rPr>
                <w:rFonts w:ascii="宋体" w:hAnsi="宋体" w:hint="eastAsia"/>
                <w:szCs w:val="21"/>
              </w:rPr>
              <w:t>时间</w:t>
            </w:r>
            <w:r w:rsidRPr="00E46889">
              <w:rPr>
                <w:rFonts w:ascii="宋体" w:hAnsi="宋体" w:hint="eastAsia"/>
                <w:szCs w:val="21"/>
              </w:rPr>
              <w:t>: 15</w:t>
            </w:r>
            <w:r w:rsidRPr="00E46889">
              <w:rPr>
                <w:rFonts w:ascii="宋体" w:hAnsi="宋体"/>
                <w:szCs w:val="21"/>
              </w:rPr>
              <w:t>”</w:t>
            </w:r>
            <w:r w:rsidRPr="00E46889">
              <w:rPr>
                <w:rFonts w:ascii="宋体" w:hAnsi="宋体" w:hint="eastAsia"/>
                <w:szCs w:val="21"/>
              </w:rPr>
              <w:t xml:space="preserve">0  </w:t>
            </w:r>
          </w:p>
          <w:p w14:paraId="3E488F89" w14:textId="77777777" w:rsidR="0046282B" w:rsidRPr="00E46889" w:rsidRDefault="0046282B" w:rsidP="00885A1E">
            <w:pPr>
              <w:spacing w:line="320" w:lineRule="exact"/>
              <w:rPr>
                <w:rFonts w:ascii="宋体" w:hAnsi="宋体" w:hint="eastAsia"/>
                <w:szCs w:val="21"/>
              </w:rPr>
            </w:pPr>
            <w:r w:rsidRPr="00E46889">
              <w:rPr>
                <w:rFonts w:ascii="宋体" w:hAnsi="宋体" w:hint="eastAsia"/>
                <w:szCs w:val="21"/>
              </w:rPr>
              <w:t>分值</w:t>
            </w:r>
            <w:r w:rsidRPr="00E46889">
              <w:rPr>
                <w:rFonts w:ascii="宋体" w:hAnsi="宋体" w:hint="eastAsia"/>
                <w:szCs w:val="21"/>
              </w:rPr>
              <w:t xml:space="preserve">: 12   </w:t>
            </w:r>
          </w:p>
        </w:tc>
      </w:tr>
    </w:tbl>
    <w:p w14:paraId="131EE2E4" w14:textId="77777777" w:rsidR="0046282B" w:rsidRPr="00E46889" w:rsidRDefault="0046282B" w:rsidP="00F348B9">
      <w:pPr>
        <w:pStyle w:val="ae"/>
        <w:spacing w:before="0" w:beforeAutospacing="0" w:after="0" w:afterAutospacing="0" w:line="480" w:lineRule="exact"/>
        <w:rPr>
          <w:rFonts w:hint="eastAsia"/>
          <w:b/>
          <w:bCs/>
          <w:color w:val="000000"/>
          <w:kern w:val="2"/>
        </w:rPr>
      </w:pPr>
    </w:p>
    <w:p w14:paraId="22F307F8" w14:textId="77777777" w:rsidR="0046282B" w:rsidRPr="00E46889" w:rsidRDefault="0046282B">
      <w:pPr>
        <w:numPr>
          <w:ilvl w:val="0"/>
          <w:numId w:val="58"/>
        </w:numPr>
        <w:spacing w:line="320" w:lineRule="exact"/>
        <w:rPr>
          <w:rFonts w:ascii="宋体" w:hAnsi="宋体" w:hint="eastAsia"/>
          <w:b/>
        </w:rPr>
      </w:pPr>
      <w:r w:rsidRPr="00E46889">
        <w:rPr>
          <w:rFonts w:ascii="宋体" w:hAnsi="宋体" w:hint="eastAsia"/>
          <w:b/>
        </w:rPr>
        <w:lastRenderedPageBreak/>
        <w:t>足球综合技能考试（技评）评分标准：</w:t>
      </w:r>
    </w:p>
    <w:p w14:paraId="60856A7A" w14:textId="77777777" w:rsidR="0046282B" w:rsidRPr="00E46889" w:rsidRDefault="0046282B" w:rsidP="00F348B9">
      <w:pPr>
        <w:spacing w:line="320" w:lineRule="exact"/>
        <w:rPr>
          <w:rFonts w:ascii="宋体" w:hAnsi="宋体" w:hint="eastAsia"/>
          <w:szCs w:val="21"/>
        </w:rPr>
      </w:pPr>
      <w:r w:rsidRPr="00E46889">
        <w:rPr>
          <w:rFonts w:ascii="宋体" w:hAnsi="宋体" w:hint="eastAsia"/>
          <w:b/>
        </w:rPr>
        <w:t xml:space="preserve">  </w:t>
      </w:r>
      <w:r w:rsidRPr="00E46889">
        <w:rPr>
          <w:rFonts w:ascii="宋体" w:hAnsi="宋体" w:hint="eastAsia"/>
        </w:rPr>
        <w:t>技评标准：（第一学期）</w:t>
      </w:r>
      <w:r w:rsidRPr="00E46889">
        <w:rPr>
          <w:rFonts w:ascii="宋体" w:hAnsi="宋体" w:hint="eastAsia"/>
          <w:szCs w:val="21"/>
        </w:rPr>
        <w:t>定位球射门</w:t>
      </w:r>
      <w:r w:rsidRPr="00E46889">
        <w:rPr>
          <w:rFonts w:ascii="宋体" w:hAnsi="宋体" w:hint="eastAsia"/>
          <w:szCs w:val="21"/>
        </w:rPr>
        <w:t xml:space="preserve">    </w:t>
      </w:r>
      <w:r w:rsidRPr="00E46889">
        <w:rPr>
          <w:rFonts w:ascii="宋体" w:hAnsi="宋体" w:hint="eastAsia"/>
          <w:szCs w:val="21"/>
        </w:rPr>
        <w:t>（第二学期）比赛</w:t>
      </w:r>
    </w:p>
    <w:p w14:paraId="7952C769" w14:textId="77777777" w:rsidR="0046282B" w:rsidRPr="00E46889" w:rsidRDefault="0046282B" w:rsidP="00F348B9">
      <w:pPr>
        <w:spacing w:line="320" w:lineRule="exact"/>
        <w:ind w:firstLineChars="100" w:firstLine="210"/>
        <w:rPr>
          <w:rFonts w:ascii="宋体" w:hAnsi="宋体" w:hint="eastAsia"/>
          <w:szCs w:val="21"/>
        </w:rPr>
      </w:pPr>
      <w:r w:rsidRPr="00E46889">
        <w:rPr>
          <w:rFonts w:ascii="宋体" w:hAnsi="宋体" w:hint="eastAsia"/>
          <w:color w:val="000000"/>
          <w:szCs w:val="21"/>
        </w:rPr>
        <w:t>（</w:t>
      </w:r>
      <w:r w:rsidRPr="00E46889">
        <w:rPr>
          <w:rFonts w:ascii="宋体" w:hAnsi="宋体"/>
          <w:color w:val="000000"/>
          <w:szCs w:val="21"/>
        </w:rPr>
        <w:t>1</w:t>
      </w:r>
      <w:r w:rsidRPr="00E46889">
        <w:rPr>
          <w:rFonts w:ascii="宋体" w:hAnsi="宋体" w:hint="eastAsia"/>
          <w:color w:val="000000"/>
          <w:szCs w:val="21"/>
        </w:rPr>
        <w:t>）</w:t>
      </w:r>
      <w:r w:rsidRPr="00E46889">
        <w:rPr>
          <w:rFonts w:ascii="宋体" w:hAnsi="宋体" w:hint="eastAsia"/>
          <w:szCs w:val="21"/>
        </w:rPr>
        <w:t>定位球射门：</w:t>
      </w:r>
    </w:p>
    <w:p w14:paraId="77B8FDAE" w14:textId="77777777" w:rsidR="0046282B" w:rsidRPr="00E46889" w:rsidRDefault="0046282B" w:rsidP="00F348B9">
      <w:pPr>
        <w:spacing w:line="320" w:lineRule="exact"/>
        <w:ind w:firstLineChars="200" w:firstLine="420"/>
        <w:rPr>
          <w:rFonts w:ascii="宋体" w:hAnsi="宋体" w:hint="eastAsia"/>
          <w:szCs w:val="21"/>
        </w:rPr>
      </w:pPr>
      <w:r w:rsidRPr="00E46889">
        <w:rPr>
          <w:rFonts w:ascii="宋体" w:hAnsi="宋体" w:hint="eastAsia"/>
          <w:szCs w:val="21"/>
        </w:rPr>
        <w:t>射门方式要求：球在大禁区线上摆放（男生），球在点球点上摆放（女生），，每人踢</w:t>
      </w:r>
      <w:r w:rsidRPr="00E46889">
        <w:rPr>
          <w:rFonts w:ascii="宋体" w:hAnsi="宋体" w:hint="eastAsia"/>
          <w:szCs w:val="21"/>
        </w:rPr>
        <w:t>3-5</w:t>
      </w:r>
      <w:r w:rsidRPr="00E46889">
        <w:rPr>
          <w:rFonts w:ascii="宋体" w:hAnsi="宋体" w:hint="eastAsia"/>
          <w:szCs w:val="21"/>
        </w:rPr>
        <w:t>次。</w:t>
      </w:r>
    </w:p>
    <w:p w14:paraId="0EE8E3D7" w14:textId="77777777" w:rsidR="0046282B" w:rsidRPr="00E46889" w:rsidRDefault="0046282B" w:rsidP="00F348B9">
      <w:pPr>
        <w:spacing w:line="320" w:lineRule="exact"/>
        <w:ind w:firstLineChars="200" w:firstLine="420"/>
        <w:rPr>
          <w:rFonts w:ascii="宋体" w:hAnsi="宋体" w:hint="eastAsia"/>
          <w:szCs w:val="21"/>
        </w:rPr>
      </w:pPr>
      <w:r w:rsidRPr="00E46889">
        <w:rPr>
          <w:rFonts w:ascii="宋体" w:hAnsi="宋体" w:hint="eastAsia"/>
          <w:szCs w:val="21"/>
        </w:rPr>
        <w:t>评分点：主力腿射门，脚背正面或脚背内侧击球，第一落点过球门线，动作流畅，助跑摆腿连贯，射门有力。</w:t>
      </w:r>
    </w:p>
    <w:p w14:paraId="17796AAD" w14:textId="77777777" w:rsidR="0046282B" w:rsidRPr="00E46889" w:rsidRDefault="0046282B" w:rsidP="00F348B9">
      <w:pPr>
        <w:spacing w:line="320" w:lineRule="exact"/>
        <w:ind w:firstLineChars="200" w:firstLine="420"/>
        <w:rPr>
          <w:rFonts w:ascii="宋体" w:hAnsi="宋体" w:hint="eastAsia"/>
          <w:szCs w:val="21"/>
        </w:rPr>
      </w:pPr>
      <w:r w:rsidRPr="00E46889">
        <w:rPr>
          <w:rFonts w:ascii="宋体" w:hAnsi="宋体" w:hint="eastAsia"/>
          <w:szCs w:val="21"/>
        </w:rPr>
        <w:t>满分</w:t>
      </w:r>
      <w:r w:rsidRPr="00E46889">
        <w:rPr>
          <w:rFonts w:ascii="宋体" w:hAnsi="宋体" w:hint="eastAsia"/>
          <w:szCs w:val="21"/>
        </w:rPr>
        <w:t>25</w:t>
      </w:r>
      <w:r w:rsidRPr="00E46889">
        <w:rPr>
          <w:rFonts w:ascii="宋体" w:hAnsi="宋体" w:hint="eastAsia"/>
          <w:szCs w:val="21"/>
        </w:rPr>
        <w:t>分，及格</w:t>
      </w:r>
      <w:r w:rsidRPr="00E46889">
        <w:rPr>
          <w:rFonts w:ascii="宋体" w:hAnsi="宋体" w:hint="eastAsia"/>
          <w:szCs w:val="21"/>
        </w:rPr>
        <w:t>15</w:t>
      </w:r>
      <w:r w:rsidRPr="00E46889">
        <w:rPr>
          <w:rFonts w:ascii="宋体" w:hAnsi="宋体" w:hint="eastAsia"/>
          <w:szCs w:val="21"/>
        </w:rPr>
        <w:t>分</w:t>
      </w:r>
    </w:p>
    <w:p w14:paraId="27FE31D6" w14:textId="77777777" w:rsidR="0046282B" w:rsidRPr="00E46889" w:rsidRDefault="0046282B" w:rsidP="00F348B9">
      <w:pPr>
        <w:spacing w:line="320" w:lineRule="exact"/>
        <w:ind w:firstLineChars="200" w:firstLine="420"/>
        <w:rPr>
          <w:rFonts w:ascii="宋体" w:hAnsi="宋体" w:hint="eastAsia"/>
          <w:szCs w:val="21"/>
        </w:rPr>
      </w:pPr>
    </w:p>
    <w:p w14:paraId="5DCAA10D" w14:textId="77777777" w:rsidR="0046282B" w:rsidRPr="00E46889" w:rsidRDefault="0046282B" w:rsidP="00F348B9">
      <w:pPr>
        <w:spacing w:line="320" w:lineRule="exact"/>
        <w:ind w:firstLineChars="100" w:firstLine="210"/>
        <w:rPr>
          <w:rFonts w:ascii="宋体" w:hAnsi="宋体" w:hint="eastAsia"/>
          <w:szCs w:val="21"/>
        </w:rPr>
      </w:pPr>
      <w:r w:rsidRPr="00E46889">
        <w:rPr>
          <w:rFonts w:ascii="宋体" w:hAnsi="宋体" w:hint="eastAsia"/>
          <w:color w:val="000000"/>
          <w:szCs w:val="21"/>
        </w:rPr>
        <w:t>（</w:t>
      </w:r>
      <w:r w:rsidRPr="00E46889">
        <w:rPr>
          <w:rFonts w:ascii="宋体" w:hAnsi="宋体" w:hint="eastAsia"/>
          <w:color w:val="000000"/>
          <w:szCs w:val="21"/>
        </w:rPr>
        <w:t>2</w:t>
      </w:r>
      <w:r w:rsidRPr="00E46889">
        <w:rPr>
          <w:rFonts w:ascii="宋体" w:hAnsi="宋体" w:hint="eastAsia"/>
          <w:color w:val="000000"/>
          <w:szCs w:val="21"/>
        </w:rPr>
        <w:t>）比赛：</w:t>
      </w:r>
    </w:p>
    <w:p w14:paraId="41916669" w14:textId="77777777" w:rsidR="0046282B" w:rsidRPr="00E46889" w:rsidRDefault="0046282B" w:rsidP="00F348B9">
      <w:pPr>
        <w:spacing w:line="320" w:lineRule="exact"/>
        <w:rPr>
          <w:rFonts w:ascii="宋体" w:hAnsi="宋体" w:hint="eastAsia"/>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2"/>
        <w:gridCol w:w="3192"/>
        <w:gridCol w:w="3666"/>
      </w:tblGrid>
      <w:tr w:rsidR="0046282B" w:rsidRPr="00E46889" w14:paraId="6F410F13" w14:textId="77777777" w:rsidTr="00576CE7">
        <w:trPr>
          <w:trHeight w:val="611"/>
        </w:trPr>
        <w:tc>
          <w:tcPr>
            <w:tcW w:w="1522" w:type="dxa"/>
            <w:shd w:val="clear" w:color="auto" w:fill="auto"/>
          </w:tcPr>
          <w:p w14:paraId="02129933" w14:textId="77777777" w:rsidR="0046282B" w:rsidRPr="00E46889" w:rsidRDefault="0046282B" w:rsidP="00576CE7">
            <w:pPr>
              <w:widowControl/>
              <w:snapToGrid w:val="0"/>
              <w:spacing w:line="320" w:lineRule="exact"/>
              <w:rPr>
                <w:rFonts w:ascii="宋体" w:hAnsi="宋体" w:hint="eastAsia"/>
                <w:kern w:val="0"/>
                <w:szCs w:val="21"/>
              </w:rPr>
            </w:pPr>
          </w:p>
          <w:p w14:paraId="1E8BDED8" w14:textId="77777777" w:rsidR="0046282B" w:rsidRPr="00E46889" w:rsidRDefault="0046282B" w:rsidP="00576CE7">
            <w:pPr>
              <w:widowControl/>
              <w:snapToGrid w:val="0"/>
              <w:spacing w:line="320" w:lineRule="exact"/>
              <w:jc w:val="center"/>
              <w:rPr>
                <w:rFonts w:ascii="宋体" w:hAnsi="宋体" w:hint="eastAsia"/>
                <w:kern w:val="0"/>
                <w:szCs w:val="21"/>
              </w:rPr>
            </w:pPr>
          </w:p>
        </w:tc>
        <w:tc>
          <w:tcPr>
            <w:tcW w:w="3192" w:type="dxa"/>
            <w:shd w:val="clear" w:color="auto" w:fill="auto"/>
          </w:tcPr>
          <w:p w14:paraId="76F0C97A" w14:textId="77777777" w:rsidR="0046282B" w:rsidRPr="00E46889" w:rsidRDefault="0046282B" w:rsidP="00576CE7">
            <w:pPr>
              <w:widowControl/>
              <w:snapToGrid w:val="0"/>
              <w:spacing w:line="320" w:lineRule="exact"/>
              <w:jc w:val="center"/>
              <w:rPr>
                <w:rFonts w:ascii="宋体" w:hAnsi="宋体" w:hint="eastAsia"/>
                <w:kern w:val="0"/>
                <w:szCs w:val="21"/>
              </w:rPr>
            </w:pPr>
            <w:r w:rsidRPr="00E46889">
              <w:rPr>
                <w:rFonts w:ascii="宋体" w:hAnsi="宋体" w:hint="eastAsia"/>
                <w:kern w:val="0"/>
                <w:szCs w:val="21"/>
              </w:rPr>
              <w:t>比赛成绩</w:t>
            </w:r>
          </w:p>
          <w:p w14:paraId="0E6E4954" w14:textId="77777777" w:rsidR="0046282B" w:rsidRPr="00E46889" w:rsidRDefault="0046282B" w:rsidP="00576CE7">
            <w:pPr>
              <w:widowControl/>
              <w:snapToGrid w:val="0"/>
              <w:spacing w:line="320" w:lineRule="exact"/>
              <w:jc w:val="center"/>
              <w:rPr>
                <w:rFonts w:ascii="宋体" w:hAnsi="宋体" w:hint="eastAsia"/>
                <w:kern w:val="0"/>
                <w:szCs w:val="21"/>
              </w:rPr>
            </w:pPr>
            <w:r w:rsidRPr="00E46889">
              <w:rPr>
                <w:rFonts w:ascii="宋体" w:hAnsi="宋体" w:hint="eastAsia"/>
                <w:kern w:val="0"/>
                <w:szCs w:val="21"/>
              </w:rPr>
              <w:t>（依计分排名）</w:t>
            </w:r>
          </w:p>
        </w:tc>
        <w:tc>
          <w:tcPr>
            <w:tcW w:w="3666" w:type="dxa"/>
            <w:shd w:val="clear" w:color="auto" w:fill="auto"/>
          </w:tcPr>
          <w:p w14:paraId="37FFE6AB" w14:textId="77777777" w:rsidR="0046282B" w:rsidRPr="00E46889" w:rsidRDefault="0046282B" w:rsidP="00576CE7">
            <w:pPr>
              <w:widowControl/>
              <w:snapToGrid w:val="0"/>
              <w:spacing w:line="320" w:lineRule="exact"/>
              <w:jc w:val="center"/>
              <w:rPr>
                <w:rFonts w:ascii="宋体" w:hAnsi="宋体" w:hint="eastAsia"/>
                <w:kern w:val="0"/>
                <w:szCs w:val="21"/>
              </w:rPr>
            </w:pPr>
            <w:r w:rsidRPr="00E46889">
              <w:rPr>
                <w:rFonts w:ascii="宋体" w:hAnsi="宋体" w:hint="eastAsia"/>
                <w:kern w:val="0"/>
                <w:szCs w:val="21"/>
              </w:rPr>
              <w:t>技评</w:t>
            </w:r>
          </w:p>
        </w:tc>
      </w:tr>
      <w:tr w:rsidR="0046282B" w:rsidRPr="00E46889" w14:paraId="0C561E7C" w14:textId="77777777" w:rsidTr="00576CE7">
        <w:trPr>
          <w:trHeight w:val="569"/>
        </w:trPr>
        <w:tc>
          <w:tcPr>
            <w:tcW w:w="1522" w:type="dxa"/>
            <w:shd w:val="clear" w:color="auto" w:fill="auto"/>
          </w:tcPr>
          <w:p w14:paraId="2DEC4DC1" w14:textId="77777777" w:rsidR="0046282B" w:rsidRPr="00E46889" w:rsidRDefault="0046282B" w:rsidP="00576CE7">
            <w:pPr>
              <w:widowControl/>
              <w:snapToGrid w:val="0"/>
              <w:spacing w:line="320" w:lineRule="exact"/>
              <w:jc w:val="center"/>
              <w:rPr>
                <w:rFonts w:ascii="宋体" w:hAnsi="宋体" w:hint="eastAsia"/>
                <w:kern w:val="0"/>
                <w:szCs w:val="21"/>
              </w:rPr>
            </w:pPr>
            <w:r w:rsidRPr="00E46889">
              <w:rPr>
                <w:rFonts w:ascii="宋体" w:hAnsi="宋体" w:hint="eastAsia"/>
                <w:kern w:val="0"/>
                <w:szCs w:val="21"/>
              </w:rPr>
              <w:t>优秀</w:t>
            </w:r>
          </w:p>
        </w:tc>
        <w:tc>
          <w:tcPr>
            <w:tcW w:w="3192" w:type="dxa"/>
            <w:shd w:val="clear" w:color="auto" w:fill="auto"/>
          </w:tcPr>
          <w:p w14:paraId="5D6FB6B5" w14:textId="77777777" w:rsidR="0046282B" w:rsidRPr="00E46889" w:rsidRDefault="0046282B" w:rsidP="00576CE7">
            <w:pPr>
              <w:widowControl/>
              <w:snapToGrid w:val="0"/>
              <w:spacing w:line="320" w:lineRule="exact"/>
              <w:jc w:val="center"/>
              <w:rPr>
                <w:rFonts w:ascii="宋体" w:hAnsi="宋体" w:hint="eastAsia"/>
                <w:kern w:val="0"/>
                <w:szCs w:val="21"/>
              </w:rPr>
            </w:pPr>
            <w:r w:rsidRPr="00E46889">
              <w:rPr>
                <w:rFonts w:ascii="宋体" w:hAnsi="宋体" w:hint="eastAsia"/>
                <w:kern w:val="0"/>
                <w:szCs w:val="21"/>
              </w:rPr>
              <w:t>第一名（</w:t>
            </w:r>
            <w:r w:rsidRPr="00E46889">
              <w:rPr>
                <w:rFonts w:ascii="宋体" w:hAnsi="宋体" w:hint="eastAsia"/>
                <w:kern w:val="0"/>
                <w:szCs w:val="21"/>
              </w:rPr>
              <w:t>25</w:t>
            </w:r>
            <w:r w:rsidRPr="00E46889">
              <w:rPr>
                <w:rFonts w:ascii="宋体" w:hAnsi="宋体" w:hint="eastAsia"/>
                <w:kern w:val="0"/>
                <w:szCs w:val="21"/>
              </w:rPr>
              <w:t>分）</w:t>
            </w:r>
          </w:p>
        </w:tc>
        <w:tc>
          <w:tcPr>
            <w:tcW w:w="3666" w:type="dxa"/>
            <w:shd w:val="clear" w:color="auto" w:fill="auto"/>
          </w:tcPr>
          <w:p w14:paraId="21C1368A" w14:textId="77777777" w:rsidR="0046282B" w:rsidRPr="00E46889" w:rsidRDefault="0046282B" w:rsidP="00576CE7">
            <w:pPr>
              <w:widowControl/>
              <w:snapToGrid w:val="0"/>
              <w:spacing w:line="320" w:lineRule="exact"/>
              <w:jc w:val="center"/>
              <w:rPr>
                <w:rFonts w:ascii="宋体" w:hAnsi="宋体" w:hint="eastAsia"/>
                <w:kern w:val="0"/>
                <w:szCs w:val="21"/>
              </w:rPr>
            </w:pPr>
            <w:r w:rsidRPr="00E46889">
              <w:rPr>
                <w:rFonts w:ascii="宋体" w:hAnsi="宋体" w:hint="eastAsia"/>
                <w:kern w:val="0"/>
                <w:szCs w:val="21"/>
              </w:rPr>
              <w:t>23</w:t>
            </w:r>
            <w:r w:rsidRPr="00E46889">
              <w:rPr>
                <w:rFonts w:ascii="宋体" w:hAnsi="宋体" w:hint="eastAsia"/>
                <w:kern w:val="0"/>
                <w:szCs w:val="21"/>
              </w:rPr>
              <w:t>分</w:t>
            </w:r>
            <w:r w:rsidRPr="00E46889">
              <w:rPr>
                <w:rFonts w:ascii="宋体" w:hAnsi="宋体" w:hint="eastAsia"/>
                <w:kern w:val="0"/>
                <w:szCs w:val="21"/>
              </w:rPr>
              <w:t>-25</w:t>
            </w:r>
            <w:r w:rsidRPr="00E46889">
              <w:rPr>
                <w:rFonts w:ascii="宋体" w:hAnsi="宋体" w:hint="eastAsia"/>
                <w:kern w:val="0"/>
                <w:szCs w:val="21"/>
              </w:rPr>
              <w:t>分</w:t>
            </w:r>
          </w:p>
        </w:tc>
      </w:tr>
      <w:tr w:rsidR="0046282B" w:rsidRPr="00E46889" w14:paraId="4D4BD5E1" w14:textId="77777777" w:rsidTr="00576CE7">
        <w:trPr>
          <w:trHeight w:val="611"/>
        </w:trPr>
        <w:tc>
          <w:tcPr>
            <w:tcW w:w="1522" w:type="dxa"/>
            <w:shd w:val="clear" w:color="auto" w:fill="auto"/>
          </w:tcPr>
          <w:p w14:paraId="5EDC200F" w14:textId="77777777" w:rsidR="0046282B" w:rsidRPr="00E46889" w:rsidRDefault="0046282B" w:rsidP="00576CE7">
            <w:pPr>
              <w:widowControl/>
              <w:snapToGrid w:val="0"/>
              <w:spacing w:line="320" w:lineRule="exact"/>
              <w:jc w:val="center"/>
              <w:rPr>
                <w:rFonts w:ascii="宋体" w:hAnsi="宋体" w:hint="eastAsia"/>
                <w:kern w:val="0"/>
                <w:szCs w:val="21"/>
              </w:rPr>
            </w:pPr>
            <w:r w:rsidRPr="00E46889">
              <w:rPr>
                <w:rFonts w:ascii="宋体" w:hAnsi="宋体" w:hint="eastAsia"/>
                <w:kern w:val="0"/>
                <w:szCs w:val="21"/>
              </w:rPr>
              <w:t>良好</w:t>
            </w:r>
          </w:p>
          <w:p w14:paraId="3DC6D550" w14:textId="77777777" w:rsidR="0046282B" w:rsidRPr="00E46889" w:rsidRDefault="0046282B" w:rsidP="00576CE7">
            <w:pPr>
              <w:widowControl/>
              <w:snapToGrid w:val="0"/>
              <w:spacing w:line="320" w:lineRule="exact"/>
              <w:jc w:val="center"/>
              <w:rPr>
                <w:rFonts w:ascii="宋体" w:hAnsi="宋体" w:hint="eastAsia"/>
                <w:kern w:val="0"/>
                <w:szCs w:val="21"/>
              </w:rPr>
            </w:pPr>
          </w:p>
        </w:tc>
        <w:tc>
          <w:tcPr>
            <w:tcW w:w="3192" w:type="dxa"/>
            <w:shd w:val="clear" w:color="auto" w:fill="auto"/>
          </w:tcPr>
          <w:p w14:paraId="0FF22D31" w14:textId="77777777" w:rsidR="0046282B" w:rsidRPr="00E46889" w:rsidRDefault="0046282B" w:rsidP="00576CE7">
            <w:pPr>
              <w:widowControl/>
              <w:snapToGrid w:val="0"/>
              <w:spacing w:line="320" w:lineRule="exact"/>
              <w:jc w:val="center"/>
              <w:rPr>
                <w:rFonts w:ascii="宋体" w:hAnsi="宋体" w:hint="eastAsia"/>
                <w:kern w:val="0"/>
                <w:szCs w:val="21"/>
              </w:rPr>
            </w:pPr>
            <w:r w:rsidRPr="00E46889">
              <w:rPr>
                <w:rFonts w:ascii="宋体" w:hAnsi="宋体" w:hint="eastAsia"/>
                <w:kern w:val="0"/>
                <w:szCs w:val="21"/>
              </w:rPr>
              <w:t>2</w:t>
            </w:r>
            <w:r w:rsidRPr="00E46889">
              <w:rPr>
                <w:rFonts w:ascii="宋体" w:hAnsi="宋体" w:hint="eastAsia"/>
                <w:kern w:val="0"/>
                <w:szCs w:val="21"/>
              </w:rPr>
              <w:t>—</w:t>
            </w:r>
            <w:r w:rsidRPr="00E46889">
              <w:rPr>
                <w:rFonts w:ascii="宋体" w:hAnsi="宋体" w:hint="eastAsia"/>
                <w:kern w:val="0"/>
                <w:szCs w:val="21"/>
              </w:rPr>
              <w:t>3</w:t>
            </w:r>
            <w:r w:rsidRPr="00E46889">
              <w:rPr>
                <w:rFonts w:ascii="宋体" w:hAnsi="宋体" w:hint="eastAsia"/>
                <w:kern w:val="0"/>
                <w:szCs w:val="21"/>
              </w:rPr>
              <w:t>名（</w:t>
            </w:r>
            <w:r w:rsidRPr="00E46889">
              <w:rPr>
                <w:rFonts w:ascii="宋体" w:hAnsi="宋体" w:hint="eastAsia"/>
                <w:kern w:val="0"/>
                <w:szCs w:val="21"/>
              </w:rPr>
              <w:t>23</w:t>
            </w:r>
            <w:r w:rsidRPr="00E46889">
              <w:rPr>
                <w:rFonts w:ascii="宋体" w:hAnsi="宋体" w:hint="eastAsia"/>
                <w:kern w:val="0"/>
                <w:szCs w:val="21"/>
              </w:rPr>
              <w:t>分）</w:t>
            </w:r>
          </w:p>
        </w:tc>
        <w:tc>
          <w:tcPr>
            <w:tcW w:w="3666" w:type="dxa"/>
            <w:shd w:val="clear" w:color="auto" w:fill="auto"/>
          </w:tcPr>
          <w:p w14:paraId="58BC5D15" w14:textId="77777777" w:rsidR="0046282B" w:rsidRPr="00E46889" w:rsidRDefault="0046282B" w:rsidP="00576CE7">
            <w:pPr>
              <w:widowControl/>
              <w:snapToGrid w:val="0"/>
              <w:spacing w:line="320" w:lineRule="exact"/>
              <w:jc w:val="center"/>
              <w:rPr>
                <w:rFonts w:ascii="宋体" w:hAnsi="宋体" w:hint="eastAsia"/>
                <w:kern w:val="0"/>
                <w:szCs w:val="21"/>
              </w:rPr>
            </w:pPr>
            <w:r w:rsidRPr="00E46889">
              <w:rPr>
                <w:rFonts w:ascii="宋体" w:hAnsi="宋体" w:hint="eastAsia"/>
                <w:kern w:val="0"/>
                <w:szCs w:val="21"/>
              </w:rPr>
              <w:t>20</w:t>
            </w:r>
            <w:r w:rsidRPr="00E46889">
              <w:rPr>
                <w:rFonts w:ascii="宋体" w:hAnsi="宋体" w:hint="eastAsia"/>
                <w:kern w:val="0"/>
                <w:szCs w:val="21"/>
              </w:rPr>
              <w:t>分</w:t>
            </w:r>
            <w:r w:rsidRPr="00E46889">
              <w:rPr>
                <w:rFonts w:ascii="宋体" w:hAnsi="宋体" w:hint="eastAsia"/>
                <w:kern w:val="0"/>
                <w:szCs w:val="21"/>
              </w:rPr>
              <w:t>-23</w:t>
            </w:r>
            <w:r w:rsidRPr="00E46889">
              <w:rPr>
                <w:rFonts w:ascii="宋体" w:hAnsi="宋体" w:hint="eastAsia"/>
                <w:kern w:val="0"/>
                <w:szCs w:val="21"/>
              </w:rPr>
              <w:t>分</w:t>
            </w:r>
          </w:p>
        </w:tc>
      </w:tr>
      <w:tr w:rsidR="0046282B" w:rsidRPr="00E46889" w14:paraId="6CD05438" w14:textId="77777777" w:rsidTr="00576CE7">
        <w:trPr>
          <w:trHeight w:val="611"/>
        </w:trPr>
        <w:tc>
          <w:tcPr>
            <w:tcW w:w="1522" w:type="dxa"/>
            <w:shd w:val="clear" w:color="auto" w:fill="auto"/>
          </w:tcPr>
          <w:p w14:paraId="7158FE1D" w14:textId="77777777" w:rsidR="0046282B" w:rsidRPr="00E46889" w:rsidRDefault="0046282B" w:rsidP="00576CE7">
            <w:pPr>
              <w:widowControl/>
              <w:snapToGrid w:val="0"/>
              <w:spacing w:line="320" w:lineRule="exact"/>
              <w:jc w:val="center"/>
              <w:rPr>
                <w:rFonts w:ascii="宋体" w:hAnsi="宋体" w:hint="eastAsia"/>
                <w:kern w:val="0"/>
                <w:szCs w:val="21"/>
              </w:rPr>
            </w:pPr>
            <w:r w:rsidRPr="00E46889">
              <w:rPr>
                <w:rFonts w:ascii="宋体" w:hAnsi="宋体" w:hint="eastAsia"/>
                <w:kern w:val="0"/>
                <w:szCs w:val="21"/>
              </w:rPr>
              <w:t>中等</w:t>
            </w:r>
          </w:p>
          <w:p w14:paraId="7E199585" w14:textId="77777777" w:rsidR="0046282B" w:rsidRPr="00E46889" w:rsidRDefault="0046282B" w:rsidP="00576CE7">
            <w:pPr>
              <w:widowControl/>
              <w:snapToGrid w:val="0"/>
              <w:spacing w:line="320" w:lineRule="exact"/>
              <w:rPr>
                <w:rFonts w:ascii="宋体" w:hAnsi="宋体" w:hint="eastAsia"/>
                <w:kern w:val="0"/>
                <w:szCs w:val="21"/>
              </w:rPr>
            </w:pPr>
            <w:r w:rsidRPr="00E46889">
              <w:rPr>
                <w:rFonts w:ascii="宋体" w:hAnsi="宋体" w:hint="eastAsia"/>
                <w:kern w:val="0"/>
                <w:szCs w:val="21"/>
              </w:rPr>
              <w:t xml:space="preserve"> </w:t>
            </w:r>
          </w:p>
        </w:tc>
        <w:tc>
          <w:tcPr>
            <w:tcW w:w="3192" w:type="dxa"/>
            <w:shd w:val="clear" w:color="auto" w:fill="auto"/>
          </w:tcPr>
          <w:p w14:paraId="3689FA3D" w14:textId="77777777" w:rsidR="0046282B" w:rsidRPr="00E46889" w:rsidRDefault="0046282B" w:rsidP="00576CE7">
            <w:pPr>
              <w:widowControl/>
              <w:snapToGrid w:val="0"/>
              <w:spacing w:line="320" w:lineRule="exact"/>
              <w:jc w:val="center"/>
              <w:rPr>
                <w:rFonts w:ascii="宋体" w:hAnsi="宋体" w:hint="eastAsia"/>
                <w:kern w:val="0"/>
                <w:szCs w:val="21"/>
              </w:rPr>
            </w:pPr>
            <w:r w:rsidRPr="00E46889">
              <w:rPr>
                <w:rFonts w:ascii="宋体" w:hAnsi="宋体" w:hint="eastAsia"/>
                <w:kern w:val="0"/>
                <w:szCs w:val="21"/>
              </w:rPr>
              <w:t>4</w:t>
            </w:r>
            <w:r w:rsidRPr="00E46889">
              <w:rPr>
                <w:rFonts w:ascii="宋体" w:hAnsi="宋体" w:hint="eastAsia"/>
                <w:kern w:val="0"/>
                <w:szCs w:val="21"/>
              </w:rPr>
              <w:t>—</w:t>
            </w:r>
            <w:r w:rsidRPr="00E46889">
              <w:rPr>
                <w:rFonts w:ascii="宋体" w:hAnsi="宋体" w:hint="eastAsia"/>
                <w:kern w:val="0"/>
                <w:szCs w:val="21"/>
              </w:rPr>
              <w:t>6</w:t>
            </w:r>
            <w:r w:rsidRPr="00E46889">
              <w:rPr>
                <w:rFonts w:ascii="宋体" w:hAnsi="宋体" w:hint="eastAsia"/>
                <w:kern w:val="0"/>
                <w:szCs w:val="21"/>
              </w:rPr>
              <w:t>名（</w:t>
            </w:r>
            <w:r w:rsidRPr="00E46889">
              <w:rPr>
                <w:rFonts w:ascii="宋体" w:hAnsi="宋体" w:hint="eastAsia"/>
                <w:kern w:val="0"/>
                <w:szCs w:val="21"/>
              </w:rPr>
              <w:t>20</w:t>
            </w:r>
            <w:r w:rsidRPr="00E46889">
              <w:rPr>
                <w:rFonts w:ascii="宋体" w:hAnsi="宋体" w:hint="eastAsia"/>
                <w:kern w:val="0"/>
                <w:szCs w:val="21"/>
              </w:rPr>
              <w:t>分）</w:t>
            </w:r>
          </w:p>
        </w:tc>
        <w:tc>
          <w:tcPr>
            <w:tcW w:w="3666" w:type="dxa"/>
            <w:shd w:val="clear" w:color="auto" w:fill="auto"/>
          </w:tcPr>
          <w:p w14:paraId="6651D7CA" w14:textId="77777777" w:rsidR="0046282B" w:rsidRPr="00E46889" w:rsidRDefault="0046282B" w:rsidP="00576CE7">
            <w:pPr>
              <w:widowControl/>
              <w:snapToGrid w:val="0"/>
              <w:spacing w:line="320" w:lineRule="exact"/>
              <w:jc w:val="center"/>
              <w:rPr>
                <w:rFonts w:ascii="宋体" w:hAnsi="宋体" w:hint="eastAsia"/>
                <w:kern w:val="0"/>
                <w:szCs w:val="21"/>
              </w:rPr>
            </w:pPr>
            <w:r w:rsidRPr="00E46889">
              <w:rPr>
                <w:rFonts w:ascii="宋体" w:hAnsi="宋体" w:hint="eastAsia"/>
                <w:kern w:val="0"/>
                <w:szCs w:val="21"/>
              </w:rPr>
              <w:t>18</w:t>
            </w:r>
            <w:r w:rsidRPr="00E46889">
              <w:rPr>
                <w:rFonts w:ascii="宋体" w:hAnsi="宋体" w:hint="eastAsia"/>
                <w:kern w:val="0"/>
                <w:szCs w:val="21"/>
              </w:rPr>
              <w:t>分</w:t>
            </w:r>
            <w:r w:rsidRPr="00E46889">
              <w:rPr>
                <w:rFonts w:ascii="宋体" w:hAnsi="宋体" w:hint="eastAsia"/>
                <w:kern w:val="0"/>
                <w:szCs w:val="21"/>
              </w:rPr>
              <w:t>-20</w:t>
            </w:r>
            <w:r w:rsidRPr="00E46889">
              <w:rPr>
                <w:rFonts w:ascii="宋体" w:hAnsi="宋体" w:hint="eastAsia"/>
                <w:kern w:val="0"/>
                <w:szCs w:val="21"/>
              </w:rPr>
              <w:t>分</w:t>
            </w:r>
          </w:p>
        </w:tc>
      </w:tr>
      <w:tr w:rsidR="0046282B" w:rsidRPr="00E46889" w14:paraId="368AB883" w14:textId="77777777" w:rsidTr="00576CE7">
        <w:trPr>
          <w:trHeight w:val="620"/>
        </w:trPr>
        <w:tc>
          <w:tcPr>
            <w:tcW w:w="1522" w:type="dxa"/>
            <w:shd w:val="clear" w:color="auto" w:fill="auto"/>
          </w:tcPr>
          <w:p w14:paraId="0F3BE182" w14:textId="77777777" w:rsidR="0046282B" w:rsidRPr="00E46889" w:rsidRDefault="0046282B" w:rsidP="00576CE7">
            <w:pPr>
              <w:widowControl/>
              <w:snapToGrid w:val="0"/>
              <w:spacing w:line="320" w:lineRule="exact"/>
              <w:ind w:firstLineChars="150" w:firstLine="315"/>
              <w:rPr>
                <w:rFonts w:ascii="宋体" w:hAnsi="宋体" w:hint="eastAsia"/>
                <w:kern w:val="0"/>
                <w:szCs w:val="21"/>
              </w:rPr>
            </w:pPr>
            <w:r w:rsidRPr="00E46889">
              <w:rPr>
                <w:rFonts w:ascii="宋体" w:hAnsi="宋体" w:hint="eastAsia"/>
                <w:kern w:val="0"/>
                <w:szCs w:val="21"/>
              </w:rPr>
              <w:t xml:space="preserve"> </w:t>
            </w:r>
            <w:r w:rsidRPr="00E46889">
              <w:rPr>
                <w:rFonts w:ascii="宋体" w:hAnsi="宋体" w:hint="eastAsia"/>
                <w:kern w:val="0"/>
                <w:szCs w:val="21"/>
              </w:rPr>
              <w:t>及格</w:t>
            </w:r>
          </w:p>
          <w:p w14:paraId="0746E0C4" w14:textId="77777777" w:rsidR="0046282B" w:rsidRPr="00E46889" w:rsidRDefault="0046282B" w:rsidP="00576CE7">
            <w:pPr>
              <w:widowControl/>
              <w:snapToGrid w:val="0"/>
              <w:spacing w:line="320" w:lineRule="exact"/>
              <w:rPr>
                <w:rFonts w:ascii="宋体" w:hAnsi="宋体" w:hint="eastAsia"/>
                <w:kern w:val="0"/>
                <w:szCs w:val="21"/>
              </w:rPr>
            </w:pPr>
            <w:r w:rsidRPr="00E46889">
              <w:rPr>
                <w:rFonts w:ascii="宋体" w:hAnsi="宋体" w:hint="eastAsia"/>
                <w:kern w:val="0"/>
                <w:szCs w:val="21"/>
              </w:rPr>
              <w:t xml:space="preserve"> </w:t>
            </w:r>
          </w:p>
        </w:tc>
        <w:tc>
          <w:tcPr>
            <w:tcW w:w="3192" w:type="dxa"/>
            <w:shd w:val="clear" w:color="auto" w:fill="auto"/>
          </w:tcPr>
          <w:p w14:paraId="45297CF2" w14:textId="77777777" w:rsidR="0046282B" w:rsidRPr="00E46889" w:rsidRDefault="0046282B" w:rsidP="00576CE7">
            <w:pPr>
              <w:widowControl/>
              <w:snapToGrid w:val="0"/>
              <w:spacing w:line="320" w:lineRule="exact"/>
              <w:jc w:val="center"/>
              <w:rPr>
                <w:rFonts w:ascii="宋体" w:hAnsi="宋体" w:hint="eastAsia"/>
                <w:kern w:val="0"/>
                <w:szCs w:val="21"/>
              </w:rPr>
            </w:pPr>
            <w:r w:rsidRPr="00E46889">
              <w:rPr>
                <w:rFonts w:ascii="宋体" w:hAnsi="宋体" w:hint="eastAsia"/>
                <w:kern w:val="0"/>
                <w:szCs w:val="21"/>
              </w:rPr>
              <w:t>7</w:t>
            </w:r>
            <w:r w:rsidRPr="00E46889">
              <w:rPr>
                <w:rFonts w:ascii="宋体" w:hAnsi="宋体" w:hint="eastAsia"/>
                <w:kern w:val="0"/>
                <w:szCs w:val="21"/>
              </w:rPr>
              <w:t>—</w:t>
            </w:r>
            <w:r w:rsidRPr="00E46889">
              <w:rPr>
                <w:rFonts w:ascii="宋体" w:hAnsi="宋体" w:hint="eastAsia"/>
                <w:kern w:val="0"/>
                <w:szCs w:val="21"/>
              </w:rPr>
              <w:t>8</w:t>
            </w:r>
            <w:r w:rsidRPr="00E46889">
              <w:rPr>
                <w:rFonts w:ascii="宋体" w:hAnsi="宋体" w:hint="eastAsia"/>
                <w:kern w:val="0"/>
                <w:szCs w:val="21"/>
              </w:rPr>
              <w:t>名（</w:t>
            </w:r>
            <w:r w:rsidRPr="00E46889">
              <w:rPr>
                <w:rFonts w:ascii="宋体" w:hAnsi="宋体" w:hint="eastAsia"/>
                <w:kern w:val="0"/>
                <w:szCs w:val="21"/>
              </w:rPr>
              <w:t>17</w:t>
            </w:r>
            <w:r w:rsidRPr="00E46889">
              <w:rPr>
                <w:rFonts w:ascii="宋体" w:hAnsi="宋体" w:hint="eastAsia"/>
                <w:kern w:val="0"/>
                <w:szCs w:val="21"/>
              </w:rPr>
              <w:t>分）</w:t>
            </w:r>
          </w:p>
        </w:tc>
        <w:tc>
          <w:tcPr>
            <w:tcW w:w="3666" w:type="dxa"/>
            <w:shd w:val="clear" w:color="auto" w:fill="auto"/>
          </w:tcPr>
          <w:p w14:paraId="63AB1D2A" w14:textId="77777777" w:rsidR="0046282B" w:rsidRPr="00E46889" w:rsidRDefault="0046282B" w:rsidP="00576CE7">
            <w:pPr>
              <w:widowControl/>
              <w:snapToGrid w:val="0"/>
              <w:spacing w:line="320" w:lineRule="exact"/>
              <w:jc w:val="center"/>
              <w:rPr>
                <w:rFonts w:ascii="宋体" w:hAnsi="宋体" w:hint="eastAsia"/>
                <w:kern w:val="0"/>
                <w:szCs w:val="21"/>
              </w:rPr>
            </w:pPr>
            <w:r w:rsidRPr="00E46889">
              <w:rPr>
                <w:rFonts w:ascii="宋体" w:hAnsi="宋体" w:hint="eastAsia"/>
                <w:kern w:val="0"/>
                <w:szCs w:val="21"/>
              </w:rPr>
              <w:t>17</w:t>
            </w:r>
            <w:r w:rsidRPr="00E46889">
              <w:rPr>
                <w:rFonts w:ascii="宋体" w:hAnsi="宋体" w:hint="eastAsia"/>
                <w:kern w:val="0"/>
                <w:szCs w:val="21"/>
              </w:rPr>
              <w:t>分以下</w:t>
            </w:r>
          </w:p>
        </w:tc>
      </w:tr>
    </w:tbl>
    <w:p w14:paraId="02D554C8" w14:textId="77777777" w:rsidR="0046282B" w:rsidRPr="00E46889" w:rsidRDefault="0046282B" w:rsidP="00F348B9">
      <w:pPr>
        <w:pStyle w:val="ae"/>
        <w:spacing w:before="0" w:beforeAutospacing="0" w:after="0" w:afterAutospacing="0" w:line="480" w:lineRule="exact"/>
        <w:rPr>
          <w:rFonts w:hint="eastAsia"/>
          <w:b/>
          <w:bCs/>
          <w:color w:val="000000"/>
          <w:kern w:val="2"/>
        </w:rPr>
      </w:pPr>
    </w:p>
    <w:p w14:paraId="4D22324E" w14:textId="77777777" w:rsidR="0046282B" w:rsidRPr="00E46889" w:rsidRDefault="0046282B">
      <w:pPr>
        <w:snapToGrid w:val="0"/>
        <w:spacing w:line="400" w:lineRule="exact"/>
        <w:jc w:val="center"/>
        <w:rPr>
          <w:rFonts w:ascii="宋体" w:hAnsi="宋体" w:hint="eastAsia"/>
          <w:b/>
          <w:bCs/>
          <w:color w:val="000000"/>
          <w:szCs w:val="21"/>
        </w:rPr>
      </w:pPr>
    </w:p>
    <w:p w14:paraId="33F0B647" w14:textId="77777777" w:rsidR="0046282B" w:rsidRPr="00E46889" w:rsidRDefault="0046282B">
      <w:pPr>
        <w:snapToGrid w:val="0"/>
        <w:spacing w:line="400" w:lineRule="exact"/>
        <w:jc w:val="center"/>
        <w:rPr>
          <w:rFonts w:ascii="宋体" w:hAnsi="宋体" w:hint="eastAsia"/>
          <w:b/>
          <w:bCs/>
          <w:color w:val="000000"/>
          <w:szCs w:val="21"/>
        </w:rPr>
      </w:pPr>
    </w:p>
    <w:p w14:paraId="348D8767" w14:textId="77777777" w:rsidR="0046282B" w:rsidRPr="00E46889" w:rsidRDefault="0046282B">
      <w:pPr>
        <w:snapToGrid w:val="0"/>
        <w:spacing w:line="400" w:lineRule="exact"/>
        <w:jc w:val="center"/>
        <w:rPr>
          <w:rFonts w:ascii="宋体" w:hAnsi="宋体" w:hint="eastAsia"/>
          <w:b/>
          <w:bCs/>
          <w:color w:val="000000"/>
          <w:szCs w:val="21"/>
        </w:rPr>
      </w:pPr>
    </w:p>
    <w:p w14:paraId="34904A71" w14:textId="77777777" w:rsidR="0046282B" w:rsidRPr="00E46889" w:rsidRDefault="0046282B">
      <w:pPr>
        <w:snapToGrid w:val="0"/>
        <w:spacing w:line="400" w:lineRule="exact"/>
        <w:jc w:val="center"/>
        <w:rPr>
          <w:rFonts w:ascii="宋体" w:hAnsi="宋体" w:hint="eastAsia"/>
          <w:b/>
          <w:bCs/>
          <w:color w:val="000000"/>
          <w:szCs w:val="21"/>
        </w:rPr>
      </w:pPr>
      <w:r w:rsidRPr="00E46889">
        <w:rPr>
          <w:rFonts w:ascii="宋体" w:hAnsi="宋体"/>
          <w:b/>
          <w:bCs/>
          <w:color w:val="000000"/>
          <w:szCs w:val="21"/>
        </w:rPr>
        <w:t>5</w:t>
      </w:r>
      <w:r w:rsidRPr="00E46889">
        <w:rPr>
          <w:rFonts w:ascii="宋体" w:hAnsi="宋体" w:hint="eastAsia"/>
          <w:b/>
          <w:bCs/>
          <w:color w:val="000000"/>
          <w:szCs w:val="21"/>
        </w:rPr>
        <w:t>.4</w:t>
      </w:r>
      <w:r w:rsidRPr="00E46889">
        <w:rPr>
          <w:rFonts w:ascii="宋体" w:hAnsi="宋体" w:hint="eastAsia"/>
          <w:b/>
          <w:bCs/>
          <w:color w:val="000000"/>
          <w:szCs w:val="21"/>
        </w:rPr>
        <w:t>篮</w:t>
      </w:r>
      <w:r w:rsidRPr="00E46889">
        <w:rPr>
          <w:rFonts w:ascii="宋体" w:hAnsi="宋体" w:hint="eastAsia"/>
          <w:b/>
          <w:bCs/>
          <w:color w:val="000000"/>
          <w:szCs w:val="21"/>
        </w:rPr>
        <w:t xml:space="preserve">  </w:t>
      </w:r>
      <w:r w:rsidRPr="00E46889">
        <w:rPr>
          <w:rFonts w:ascii="宋体" w:hAnsi="宋体" w:hint="eastAsia"/>
          <w:b/>
          <w:bCs/>
          <w:color w:val="000000"/>
          <w:szCs w:val="21"/>
        </w:rPr>
        <w:t>球</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
        <w:gridCol w:w="4035"/>
        <w:gridCol w:w="1752"/>
        <w:gridCol w:w="3001"/>
      </w:tblGrid>
      <w:tr w:rsidR="0046282B" w:rsidRPr="00E46889" w14:paraId="7F62315C" w14:textId="77777777" w:rsidTr="007A10CE">
        <w:trPr>
          <w:trHeight w:val="357"/>
        </w:trPr>
        <w:tc>
          <w:tcPr>
            <w:tcW w:w="534" w:type="dxa"/>
          </w:tcPr>
          <w:p w14:paraId="1E84AA98" w14:textId="77777777" w:rsidR="0046282B" w:rsidRPr="00E46889" w:rsidRDefault="0046282B" w:rsidP="007A10CE">
            <w:pPr>
              <w:snapToGrid w:val="0"/>
              <w:spacing w:line="320" w:lineRule="exact"/>
              <w:rPr>
                <w:rFonts w:ascii="宋体" w:hAnsi="宋体" w:hint="eastAsia"/>
              </w:rPr>
            </w:pPr>
            <w:r w:rsidRPr="00E46889">
              <w:rPr>
                <w:rFonts w:ascii="宋体" w:hAnsi="宋体" w:hint="eastAsia"/>
              </w:rPr>
              <w:t>学期</w:t>
            </w:r>
          </w:p>
        </w:tc>
        <w:tc>
          <w:tcPr>
            <w:tcW w:w="4110" w:type="dxa"/>
          </w:tcPr>
          <w:p w14:paraId="62913F04" w14:textId="77777777" w:rsidR="0046282B" w:rsidRPr="00E46889" w:rsidRDefault="0046282B" w:rsidP="007A10CE">
            <w:pPr>
              <w:snapToGrid w:val="0"/>
              <w:spacing w:line="320" w:lineRule="exact"/>
              <w:rPr>
                <w:rFonts w:ascii="宋体" w:hAnsi="宋体" w:hint="eastAsia"/>
              </w:rPr>
            </w:pPr>
            <w:r w:rsidRPr="00E46889">
              <w:rPr>
                <w:rFonts w:ascii="宋体" w:hAnsi="宋体" w:hint="eastAsia"/>
              </w:rPr>
              <w:t>方法要求</w:t>
            </w:r>
          </w:p>
        </w:tc>
        <w:tc>
          <w:tcPr>
            <w:tcW w:w="1623" w:type="dxa"/>
          </w:tcPr>
          <w:p w14:paraId="792B6653" w14:textId="77777777" w:rsidR="0046282B" w:rsidRPr="00E46889" w:rsidRDefault="0046282B" w:rsidP="007A10CE">
            <w:pPr>
              <w:snapToGrid w:val="0"/>
              <w:spacing w:line="320" w:lineRule="exact"/>
              <w:rPr>
                <w:rFonts w:ascii="宋体" w:hAnsi="宋体" w:hint="eastAsia"/>
              </w:rPr>
            </w:pPr>
            <w:r w:rsidRPr="00E46889">
              <w:rPr>
                <w:rFonts w:ascii="宋体" w:hAnsi="宋体" w:hint="eastAsia"/>
              </w:rPr>
              <w:t>图示</w:t>
            </w:r>
          </w:p>
        </w:tc>
        <w:tc>
          <w:tcPr>
            <w:tcW w:w="3055" w:type="dxa"/>
          </w:tcPr>
          <w:p w14:paraId="1101713F" w14:textId="77777777" w:rsidR="0046282B" w:rsidRPr="00E46889" w:rsidRDefault="0046282B" w:rsidP="007A10CE">
            <w:pPr>
              <w:snapToGrid w:val="0"/>
              <w:spacing w:line="320" w:lineRule="exact"/>
              <w:rPr>
                <w:rFonts w:ascii="宋体" w:hAnsi="宋体" w:hint="eastAsia"/>
              </w:rPr>
            </w:pPr>
            <w:r w:rsidRPr="00E46889">
              <w:rPr>
                <w:rFonts w:ascii="宋体" w:hAnsi="宋体" w:hint="eastAsia"/>
              </w:rPr>
              <w:t>分值及要求</w:t>
            </w:r>
          </w:p>
        </w:tc>
      </w:tr>
      <w:tr w:rsidR="0046282B" w:rsidRPr="00E46889" w14:paraId="76866EEB" w14:textId="77777777" w:rsidTr="007A10CE">
        <w:trPr>
          <w:trHeight w:val="4490"/>
        </w:trPr>
        <w:tc>
          <w:tcPr>
            <w:tcW w:w="534" w:type="dxa"/>
          </w:tcPr>
          <w:p w14:paraId="750C8E74" w14:textId="77777777" w:rsidR="0046282B" w:rsidRPr="00E46889" w:rsidRDefault="0046282B" w:rsidP="007A10CE">
            <w:pPr>
              <w:snapToGrid w:val="0"/>
              <w:spacing w:line="320" w:lineRule="exact"/>
              <w:rPr>
                <w:rFonts w:ascii="宋体" w:hAnsi="宋体" w:hint="eastAsia"/>
              </w:rPr>
            </w:pPr>
            <w:r w:rsidRPr="00E46889">
              <w:rPr>
                <w:rFonts w:ascii="宋体" w:hAnsi="宋体" w:hint="eastAsia"/>
              </w:rPr>
              <w:t>1</w:t>
            </w:r>
            <w:r w:rsidRPr="00E46889">
              <w:rPr>
                <w:rFonts w:ascii="宋体" w:hAnsi="宋体" w:hint="eastAsia"/>
              </w:rPr>
              <w:t>、</w:t>
            </w:r>
            <w:r w:rsidRPr="00E46889">
              <w:rPr>
                <w:rFonts w:ascii="宋体" w:hAnsi="宋体" w:hint="eastAsia"/>
              </w:rPr>
              <w:t>3</w:t>
            </w:r>
            <w:r w:rsidRPr="00E46889">
              <w:rPr>
                <w:rFonts w:ascii="宋体" w:hAnsi="宋体" w:hint="eastAsia"/>
              </w:rPr>
              <w:t>学期</w:t>
            </w:r>
          </w:p>
        </w:tc>
        <w:tc>
          <w:tcPr>
            <w:tcW w:w="4110" w:type="dxa"/>
          </w:tcPr>
          <w:p w14:paraId="7DC1F80A" w14:textId="77777777" w:rsidR="0046282B" w:rsidRPr="00E46889" w:rsidRDefault="0046282B" w:rsidP="007A10CE">
            <w:pPr>
              <w:snapToGrid w:val="0"/>
              <w:spacing w:line="320" w:lineRule="exact"/>
              <w:rPr>
                <w:rFonts w:ascii="宋体" w:hAnsi="宋体" w:hint="eastAsia"/>
                <w:b/>
                <w:bCs/>
                <w:szCs w:val="21"/>
              </w:rPr>
            </w:pPr>
            <w:r w:rsidRPr="00E46889">
              <w:rPr>
                <w:rFonts w:ascii="宋体" w:hAnsi="宋体" w:hint="eastAsia"/>
                <w:b/>
                <w:bCs/>
                <w:szCs w:val="21"/>
              </w:rPr>
              <w:t>考试一：变向运球及高运球急停投篮（</w:t>
            </w:r>
            <w:r w:rsidRPr="00E46889">
              <w:rPr>
                <w:rFonts w:ascii="宋体" w:hAnsi="宋体" w:hint="eastAsia"/>
                <w:b/>
                <w:bCs/>
                <w:szCs w:val="21"/>
              </w:rPr>
              <w:t>30</w:t>
            </w:r>
            <w:r w:rsidRPr="00E46889">
              <w:rPr>
                <w:rFonts w:ascii="宋体" w:hAnsi="宋体" w:hint="eastAsia"/>
                <w:b/>
                <w:bCs/>
                <w:szCs w:val="21"/>
              </w:rPr>
              <w:t>分）</w:t>
            </w:r>
          </w:p>
          <w:p w14:paraId="15559A3C" w14:textId="77777777" w:rsidR="0046282B" w:rsidRPr="00E46889" w:rsidRDefault="0046282B" w:rsidP="007A10CE">
            <w:pPr>
              <w:snapToGrid w:val="0"/>
              <w:spacing w:line="320" w:lineRule="exact"/>
              <w:ind w:firstLineChars="250" w:firstLine="525"/>
              <w:rPr>
                <w:rFonts w:ascii="宋体" w:hAnsi="宋体" w:hint="eastAsia"/>
                <w:szCs w:val="21"/>
              </w:rPr>
            </w:pPr>
            <w:r w:rsidRPr="00E46889">
              <w:rPr>
                <w:rFonts w:ascii="宋体" w:hAnsi="宋体" w:hint="eastAsia"/>
                <w:szCs w:val="21"/>
              </w:rPr>
              <w:t>学生从底角开始左手运球出发，分别在</w:t>
            </w:r>
            <w:r w:rsidRPr="00E46889">
              <w:rPr>
                <w:rFonts w:ascii="宋体" w:hAnsi="宋体" w:hint="eastAsia"/>
                <w:szCs w:val="21"/>
              </w:rPr>
              <w:t>4</w:t>
            </w:r>
            <w:r w:rsidRPr="00E46889">
              <w:rPr>
                <w:rFonts w:ascii="宋体" w:hAnsi="宋体" w:hint="eastAsia"/>
                <w:szCs w:val="21"/>
              </w:rPr>
              <w:t>个标志物处完成体前变向换手运球，在篮下急停后投篮。返回时，要求左手快速高运球（男生全场运</w:t>
            </w:r>
            <w:r w:rsidRPr="00E46889">
              <w:rPr>
                <w:rFonts w:ascii="宋体" w:hAnsi="宋体" w:hint="eastAsia"/>
                <w:szCs w:val="21"/>
              </w:rPr>
              <w:t>3-5</w:t>
            </w:r>
            <w:r w:rsidRPr="00E46889">
              <w:rPr>
                <w:rFonts w:ascii="宋体" w:hAnsi="宋体" w:hint="eastAsia"/>
                <w:szCs w:val="21"/>
              </w:rPr>
              <w:t>次，女生</w:t>
            </w:r>
            <w:r w:rsidRPr="00E46889">
              <w:rPr>
                <w:rFonts w:ascii="宋体" w:hAnsi="宋体" w:hint="eastAsia"/>
                <w:szCs w:val="21"/>
              </w:rPr>
              <w:t>4-7</w:t>
            </w:r>
            <w:r w:rsidRPr="00E46889">
              <w:rPr>
                <w:rFonts w:ascii="宋体" w:hAnsi="宋体" w:hint="eastAsia"/>
                <w:szCs w:val="21"/>
              </w:rPr>
              <w:t>次），运至篮下时再完成急停投篮。老师根据学生的运球熟悉度，急停的稳定性及投篮的命中率进行技术评定打分。</w:t>
            </w:r>
          </w:p>
          <w:p w14:paraId="100ABA5B" w14:textId="77777777" w:rsidR="0046282B" w:rsidRPr="00E46889" w:rsidRDefault="0046282B" w:rsidP="007A10CE">
            <w:pPr>
              <w:snapToGrid w:val="0"/>
              <w:spacing w:line="320" w:lineRule="exact"/>
              <w:ind w:leftChars="100" w:left="210" w:firstLineChars="200" w:firstLine="420"/>
              <w:rPr>
                <w:rFonts w:ascii="宋体" w:hAnsi="宋体" w:hint="eastAsia"/>
                <w:szCs w:val="21"/>
              </w:rPr>
            </w:pPr>
          </w:p>
          <w:p w14:paraId="069BDE46" w14:textId="77777777" w:rsidR="0046282B" w:rsidRPr="00E46889" w:rsidRDefault="0046282B" w:rsidP="007A10CE">
            <w:pPr>
              <w:snapToGrid w:val="0"/>
              <w:spacing w:line="320" w:lineRule="exact"/>
              <w:rPr>
                <w:rFonts w:ascii="宋体" w:hAnsi="宋体" w:hint="eastAsia"/>
                <w:b/>
                <w:bCs/>
                <w:szCs w:val="21"/>
              </w:rPr>
            </w:pPr>
            <w:r w:rsidRPr="00E46889">
              <w:rPr>
                <w:rFonts w:ascii="宋体" w:hAnsi="宋体" w:hint="eastAsia"/>
                <w:b/>
                <w:bCs/>
                <w:szCs w:val="21"/>
              </w:rPr>
              <w:t>考试二：小组循环比赛（</w:t>
            </w:r>
            <w:r w:rsidRPr="00E46889">
              <w:rPr>
                <w:rFonts w:ascii="宋体" w:hAnsi="宋体" w:hint="eastAsia"/>
                <w:b/>
                <w:bCs/>
                <w:szCs w:val="21"/>
              </w:rPr>
              <w:t>20</w:t>
            </w:r>
            <w:r w:rsidRPr="00E46889">
              <w:rPr>
                <w:rFonts w:ascii="宋体" w:hAnsi="宋体" w:hint="eastAsia"/>
                <w:b/>
                <w:bCs/>
                <w:szCs w:val="21"/>
              </w:rPr>
              <w:t>分）</w:t>
            </w:r>
          </w:p>
          <w:p w14:paraId="24AAD329" w14:textId="77777777" w:rsidR="0046282B" w:rsidRPr="00E46889" w:rsidRDefault="0046282B" w:rsidP="007A10CE">
            <w:pPr>
              <w:snapToGrid w:val="0"/>
              <w:spacing w:line="320" w:lineRule="exact"/>
              <w:ind w:firstLineChars="250" w:firstLine="525"/>
              <w:rPr>
                <w:rFonts w:ascii="宋体" w:hAnsi="宋体" w:hint="eastAsia"/>
                <w:szCs w:val="21"/>
              </w:rPr>
            </w:pPr>
            <w:r w:rsidRPr="00E46889">
              <w:rPr>
                <w:rFonts w:ascii="宋体" w:hAnsi="宋体" w:hint="eastAsia"/>
                <w:szCs w:val="21"/>
              </w:rPr>
              <w:t>把班级同学按照学院或专业或寝室分成实力较均衡的</w:t>
            </w:r>
            <w:r w:rsidRPr="00E46889">
              <w:rPr>
                <w:rFonts w:ascii="宋体" w:hAnsi="宋体" w:hint="eastAsia"/>
                <w:szCs w:val="21"/>
              </w:rPr>
              <w:t>5-6</w:t>
            </w:r>
            <w:r w:rsidRPr="00E46889">
              <w:rPr>
                <w:rFonts w:ascii="宋体" w:hAnsi="宋体" w:hint="eastAsia"/>
                <w:szCs w:val="21"/>
              </w:rPr>
              <w:t>人一个小组进行半场比赛，按单循环积分定</w:t>
            </w:r>
            <w:r w:rsidRPr="00E46889">
              <w:rPr>
                <w:rFonts w:ascii="宋体" w:hAnsi="宋体"/>
                <w:szCs w:val="21"/>
              </w:rPr>
              <w:t>名次。</w:t>
            </w:r>
          </w:p>
          <w:p w14:paraId="48739A6B" w14:textId="77777777" w:rsidR="0046282B" w:rsidRPr="00E46889" w:rsidRDefault="0046282B" w:rsidP="007A10CE">
            <w:pPr>
              <w:snapToGrid w:val="0"/>
              <w:spacing w:line="320" w:lineRule="exact"/>
              <w:ind w:firstLineChars="250" w:firstLine="525"/>
              <w:rPr>
                <w:rFonts w:ascii="宋体" w:hAnsi="宋体" w:hint="eastAsia"/>
                <w:szCs w:val="21"/>
              </w:rPr>
            </w:pPr>
            <w:r w:rsidRPr="00E46889">
              <w:rPr>
                <w:rFonts w:ascii="宋体" w:hAnsi="宋体" w:hint="eastAsia"/>
                <w:szCs w:val="21"/>
              </w:rPr>
              <w:lastRenderedPageBreak/>
              <w:t>A</w:t>
            </w:r>
            <w:r w:rsidRPr="00E46889">
              <w:rPr>
                <w:rFonts w:ascii="宋体" w:hAnsi="宋体" w:hint="eastAsia"/>
                <w:szCs w:val="21"/>
              </w:rPr>
              <w:t>、小组第</w:t>
            </w:r>
            <w:r w:rsidRPr="00E46889">
              <w:rPr>
                <w:rFonts w:ascii="宋体" w:hAnsi="宋体" w:hint="eastAsia"/>
                <w:szCs w:val="21"/>
              </w:rPr>
              <w:t>1-2</w:t>
            </w:r>
            <w:r w:rsidRPr="00E46889">
              <w:rPr>
                <w:rFonts w:ascii="宋体" w:hAnsi="宋体" w:hint="eastAsia"/>
                <w:szCs w:val="21"/>
              </w:rPr>
              <w:t>名</w:t>
            </w:r>
            <w:r w:rsidRPr="00E46889">
              <w:rPr>
                <w:rFonts w:ascii="宋体" w:hAnsi="宋体" w:hint="eastAsia"/>
                <w:szCs w:val="21"/>
              </w:rPr>
              <w:t>(20</w:t>
            </w:r>
            <w:r w:rsidRPr="00E46889">
              <w:rPr>
                <w:rFonts w:ascii="宋体" w:hAnsi="宋体" w:hint="eastAsia"/>
                <w:szCs w:val="21"/>
              </w:rPr>
              <w:t>分</w:t>
            </w:r>
            <w:r w:rsidRPr="00E46889">
              <w:rPr>
                <w:rFonts w:ascii="宋体" w:hAnsi="宋体" w:hint="eastAsia"/>
                <w:szCs w:val="21"/>
              </w:rPr>
              <w:t>)</w:t>
            </w:r>
            <w:r w:rsidRPr="00E46889">
              <w:rPr>
                <w:rFonts w:ascii="宋体" w:hAnsi="宋体" w:hint="eastAsia"/>
                <w:szCs w:val="21"/>
              </w:rPr>
              <w:t>。</w:t>
            </w:r>
          </w:p>
          <w:p w14:paraId="15F7E280" w14:textId="77777777" w:rsidR="0046282B" w:rsidRPr="00E46889" w:rsidRDefault="0046282B" w:rsidP="007A10CE">
            <w:pPr>
              <w:snapToGrid w:val="0"/>
              <w:spacing w:line="320" w:lineRule="exact"/>
              <w:ind w:firstLineChars="250" w:firstLine="525"/>
              <w:rPr>
                <w:rFonts w:ascii="宋体" w:hAnsi="宋体" w:hint="eastAsia"/>
                <w:szCs w:val="21"/>
              </w:rPr>
            </w:pPr>
            <w:r w:rsidRPr="00E46889">
              <w:rPr>
                <w:rFonts w:ascii="宋体" w:hAnsi="宋体" w:hint="eastAsia"/>
                <w:szCs w:val="21"/>
              </w:rPr>
              <w:t>B</w:t>
            </w:r>
            <w:r w:rsidRPr="00E46889">
              <w:rPr>
                <w:rFonts w:ascii="宋体" w:hAnsi="宋体" w:hint="eastAsia"/>
                <w:szCs w:val="21"/>
              </w:rPr>
              <w:t>、小组第</w:t>
            </w:r>
            <w:r w:rsidRPr="00E46889">
              <w:rPr>
                <w:rFonts w:ascii="宋体" w:hAnsi="宋体" w:hint="eastAsia"/>
                <w:szCs w:val="21"/>
              </w:rPr>
              <w:t>3-4</w:t>
            </w:r>
            <w:r w:rsidRPr="00E46889">
              <w:rPr>
                <w:rFonts w:ascii="宋体" w:hAnsi="宋体" w:hint="eastAsia"/>
                <w:szCs w:val="21"/>
              </w:rPr>
              <w:t>名</w:t>
            </w:r>
            <w:r w:rsidRPr="00E46889">
              <w:rPr>
                <w:rFonts w:ascii="宋体" w:hAnsi="宋体" w:hint="eastAsia"/>
                <w:szCs w:val="21"/>
              </w:rPr>
              <w:t>(18</w:t>
            </w:r>
            <w:r w:rsidRPr="00E46889">
              <w:rPr>
                <w:rFonts w:ascii="宋体" w:hAnsi="宋体" w:hint="eastAsia"/>
                <w:szCs w:val="21"/>
              </w:rPr>
              <w:t>分</w:t>
            </w:r>
            <w:r w:rsidRPr="00E46889">
              <w:rPr>
                <w:rFonts w:ascii="宋体" w:hAnsi="宋体" w:hint="eastAsia"/>
                <w:szCs w:val="21"/>
              </w:rPr>
              <w:t>)</w:t>
            </w:r>
            <w:r w:rsidRPr="00E46889">
              <w:rPr>
                <w:rFonts w:ascii="宋体" w:hAnsi="宋体" w:hint="eastAsia"/>
                <w:szCs w:val="21"/>
              </w:rPr>
              <w:t>。</w:t>
            </w:r>
          </w:p>
          <w:p w14:paraId="61B903FE" w14:textId="77777777" w:rsidR="0046282B" w:rsidRPr="00E46889" w:rsidRDefault="0046282B" w:rsidP="007A10CE">
            <w:pPr>
              <w:snapToGrid w:val="0"/>
              <w:spacing w:line="320" w:lineRule="exact"/>
              <w:ind w:firstLineChars="250" w:firstLine="525"/>
              <w:rPr>
                <w:rFonts w:ascii="宋体" w:hAnsi="宋体" w:hint="eastAsia"/>
                <w:szCs w:val="21"/>
              </w:rPr>
            </w:pPr>
            <w:r w:rsidRPr="00E46889">
              <w:rPr>
                <w:rFonts w:ascii="宋体" w:hAnsi="宋体" w:hint="eastAsia"/>
                <w:szCs w:val="21"/>
              </w:rPr>
              <w:t>C</w:t>
            </w:r>
            <w:r w:rsidRPr="00E46889">
              <w:rPr>
                <w:rFonts w:ascii="宋体" w:hAnsi="宋体" w:hint="eastAsia"/>
                <w:szCs w:val="21"/>
              </w:rPr>
              <w:t>、小组第</w:t>
            </w:r>
            <w:r w:rsidRPr="00E46889">
              <w:rPr>
                <w:rFonts w:ascii="宋体" w:hAnsi="宋体" w:hint="eastAsia"/>
                <w:szCs w:val="21"/>
              </w:rPr>
              <w:t>5-6</w:t>
            </w:r>
            <w:r w:rsidRPr="00E46889">
              <w:rPr>
                <w:rFonts w:ascii="宋体" w:hAnsi="宋体" w:hint="eastAsia"/>
                <w:szCs w:val="21"/>
              </w:rPr>
              <w:t>名（</w:t>
            </w:r>
            <w:r w:rsidRPr="00E46889">
              <w:rPr>
                <w:rFonts w:ascii="宋体" w:hAnsi="宋体" w:hint="eastAsia"/>
                <w:szCs w:val="21"/>
              </w:rPr>
              <w:t>16</w:t>
            </w:r>
            <w:r w:rsidRPr="00E46889">
              <w:rPr>
                <w:rFonts w:ascii="宋体" w:hAnsi="宋体" w:hint="eastAsia"/>
                <w:szCs w:val="21"/>
              </w:rPr>
              <w:t>分）</w:t>
            </w:r>
          </w:p>
          <w:p w14:paraId="11DB09A8" w14:textId="77777777" w:rsidR="0046282B" w:rsidRPr="00E46889" w:rsidRDefault="0046282B" w:rsidP="007A10CE">
            <w:pPr>
              <w:snapToGrid w:val="0"/>
              <w:spacing w:line="320" w:lineRule="exact"/>
              <w:ind w:firstLineChars="250" w:firstLine="525"/>
              <w:rPr>
                <w:rFonts w:ascii="宋体" w:hAnsi="宋体" w:hint="eastAsia"/>
                <w:szCs w:val="21"/>
              </w:rPr>
            </w:pPr>
            <w:r w:rsidRPr="00E46889">
              <w:rPr>
                <w:rFonts w:ascii="宋体" w:hAnsi="宋体" w:hint="eastAsia"/>
                <w:szCs w:val="21"/>
              </w:rPr>
              <w:t>D</w:t>
            </w:r>
            <w:r w:rsidRPr="00E46889">
              <w:rPr>
                <w:rFonts w:ascii="宋体" w:hAnsi="宋体" w:hint="eastAsia"/>
                <w:szCs w:val="21"/>
              </w:rPr>
              <w:t>、小组第</w:t>
            </w:r>
            <w:r w:rsidRPr="00E46889">
              <w:rPr>
                <w:rFonts w:ascii="宋体" w:hAnsi="宋体" w:hint="eastAsia"/>
                <w:szCs w:val="21"/>
              </w:rPr>
              <w:t>7-8</w:t>
            </w:r>
            <w:r w:rsidRPr="00E46889">
              <w:rPr>
                <w:rFonts w:ascii="宋体" w:hAnsi="宋体" w:hint="eastAsia"/>
                <w:szCs w:val="21"/>
              </w:rPr>
              <w:t>名（</w:t>
            </w:r>
            <w:r w:rsidRPr="00E46889">
              <w:rPr>
                <w:rFonts w:ascii="宋体" w:hAnsi="宋体" w:hint="eastAsia"/>
                <w:szCs w:val="21"/>
              </w:rPr>
              <w:t>14</w:t>
            </w:r>
            <w:r w:rsidRPr="00E46889">
              <w:rPr>
                <w:rFonts w:ascii="宋体" w:hAnsi="宋体" w:hint="eastAsia"/>
                <w:szCs w:val="21"/>
              </w:rPr>
              <w:t>分）</w:t>
            </w:r>
          </w:p>
          <w:p w14:paraId="1B0E3877" w14:textId="77777777" w:rsidR="0046282B" w:rsidRPr="00E46889" w:rsidRDefault="0046282B" w:rsidP="007A10CE">
            <w:pPr>
              <w:snapToGrid w:val="0"/>
              <w:spacing w:line="320" w:lineRule="exact"/>
              <w:ind w:firstLineChars="250" w:firstLine="525"/>
              <w:rPr>
                <w:rFonts w:ascii="宋体" w:hAnsi="宋体" w:hint="eastAsia"/>
                <w:szCs w:val="21"/>
              </w:rPr>
            </w:pPr>
            <w:r w:rsidRPr="00E46889">
              <w:rPr>
                <w:rFonts w:ascii="宋体" w:hAnsi="宋体" w:hint="eastAsia"/>
                <w:szCs w:val="21"/>
              </w:rPr>
              <w:t>E</w:t>
            </w:r>
            <w:r w:rsidRPr="00E46889">
              <w:rPr>
                <w:rFonts w:ascii="宋体" w:hAnsi="宋体" w:hint="eastAsia"/>
                <w:szCs w:val="21"/>
              </w:rPr>
              <w:t>、小组第</w:t>
            </w:r>
            <w:r w:rsidRPr="00E46889">
              <w:rPr>
                <w:rFonts w:ascii="宋体" w:hAnsi="宋体"/>
                <w:szCs w:val="21"/>
              </w:rPr>
              <w:t>9</w:t>
            </w:r>
            <w:r w:rsidRPr="00E46889">
              <w:rPr>
                <w:rFonts w:ascii="宋体" w:hAnsi="宋体" w:hint="eastAsia"/>
                <w:szCs w:val="21"/>
              </w:rPr>
              <w:t>-</w:t>
            </w:r>
            <w:r w:rsidRPr="00E46889">
              <w:rPr>
                <w:rFonts w:ascii="宋体" w:hAnsi="宋体"/>
                <w:szCs w:val="21"/>
              </w:rPr>
              <w:t>10</w:t>
            </w:r>
            <w:r w:rsidRPr="00E46889">
              <w:rPr>
                <w:rFonts w:ascii="宋体" w:hAnsi="宋体" w:hint="eastAsia"/>
                <w:szCs w:val="21"/>
              </w:rPr>
              <w:t>名（</w:t>
            </w:r>
            <w:r w:rsidRPr="00E46889">
              <w:rPr>
                <w:rFonts w:ascii="宋体" w:hAnsi="宋体" w:hint="eastAsia"/>
                <w:szCs w:val="21"/>
              </w:rPr>
              <w:t>1</w:t>
            </w:r>
            <w:r w:rsidRPr="00E46889">
              <w:rPr>
                <w:rFonts w:ascii="宋体" w:hAnsi="宋体"/>
                <w:szCs w:val="21"/>
              </w:rPr>
              <w:t>2</w:t>
            </w:r>
            <w:r w:rsidRPr="00E46889">
              <w:rPr>
                <w:rFonts w:ascii="宋体" w:hAnsi="宋体" w:hint="eastAsia"/>
                <w:szCs w:val="21"/>
              </w:rPr>
              <w:t>分）</w:t>
            </w:r>
          </w:p>
        </w:tc>
        <w:tc>
          <w:tcPr>
            <w:tcW w:w="1623" w:type="dxa"/>
          </w:tcPr>
          <w:p w14:paraId="0B98FD2F" w14:textId="77777777" w:rsidR="0046282B" w:rsidRPr="00E46889" w:rsidRDefault="0046282B" w:rsidP="007A10CE">
            <w:pPr>
              <w:snapToGrid w:val="0"/>
              <w:spacing w:line="320" w:lineRule="exact"/>
              <w:rPr>
                <w:rFonts w:ascii="宋体" w:hAnsi="宋体" w:hint="eastAsia"/>
              </w:rPr>
            </w:pPr>
          </w:p>
          <w:p w14:paraId="0735A049" w14:textId="77777777" w:rsidR="0046282B" w:rsidRPr="00E46889" w:rsidRDefault="0046282B" w:rsidP="007A10CE">
            <w:pPr>
              <w:snapToGrid w:val="0"/>
              <w:spacing w:line="320" w:lineRule="exact"/>
              <w:rPr>
                <w:rFonts w:ascii="宋体" w:hAnsi="宋体" w:hint="eastAsia"/>
              </w:rPr>
            </w:pPr>
          </w:p>
          <w:p w14:paraId="2F52CA71" w14:textId="77777777" w:rsidR="0046282B" w:rsidRPr="00E46889" w:rsidRDefault="0046282B" w:rsidP="007A10CE">
            <w:pPr>
              <w:snapToGrid w:val="0"/>
              <w:spacing w:line="320" w:lineRule="exact"/>
              <w:rPr>
                <w:rFonts w:ascii="宋体" w:hAnsi="宋体" w:hint="eastAsia"/>
              </w:rPr>
            </w:pPr>
          </w:p>
          <w:p w14:paraId="162D1430" w14:textId="77777777" w:rsidR="0046282B" w:rsidRPr="00E46889" w:rsidRDefault="0046282B" w:rsidP="007A10CE">
            <w:pPr>
              <w:snapToGrid w:val="0"/>
              <w:spacing w:line="320" w:lineRule="exact"/>
              <w:rPr>
                <w:rFonts w:ascii="宋体" w:hAnsi="宋体" w:hint="eastAsia"/>
              </w:rPr>
            </w:pPr>
          </w:p>
          <w:p w14:paraId="5A6C45AF" w14:textId="77777777" w:rsidR="0046282B" w:rsidRPr="00E46889" w:rsidRDefault="0046282B" w:rsidP="007A10CE">
            <w:pPr>
              <w:snapToGrid w:val="0"/>
              <w:spacing w:line="320" w:lineRule="exact"/>
              <w:rPr>
                <w:rFonts w:ascii="宋体" w:hAnsi="宋体" w:hint="eastAsia"/>
              </w:rPr>
            </w:pPr>
          </w:p>
          <w:p w14:paraId="06BA3906" w14:textId="77777777" w:rsidR="0046282B" w:rsidRPr="00E46889" w:rsidRDefault="0046282B" w:rsidP="007A10CE">
            <w:pPr>
              <w:snapToGrid w:val="0"/>
              <w:spacing w:line="320" w:lineRule="exact"/>
              <w:rPr>
                <w:rFonts w:ascii="宋体" w:hAnsi="宋体" w:hint="eastAsia"/>
              </w:rPr>
            </w:pPr>
          </w:p>
          <w:p w14:paraId="312A449E" w14:textId="77777777" w:rsidR="0046282B" w:rsidRPr="00E46889" w:rsidRDefault="0046282B" w:rsidP="007A10CE">
            <w:pPr>
              <w:snapToGrid w:val="0"/>
              <w:spacing w:line="320" w:lineRule="exact"/>
              <w:ind w:firstLine="468"/>
              <w:rPr>
                <w:rFonts w:ascii="宋体" w:hAnsi="宋体" w:hint="eastAsia"/>
              </w:rPr>
            </w:pPr>
          </w:p>
          <w:p w14:paraId="3D972609" w14:textId="77777777" w:rsidR="0046282B" w:rsidRPr="00E46889" w:rsidRDefault="00000000" w:rsidP="007A10CE">
            <w:pPr>
              <w:snapToGrid w:val="0"/>
              <w:spacing w:line="320" w:lineRule="exact"/>
              <w:rPr>
                <w:rFonts w:ascii="宋体" w:hAnsi="宋体" w:hint="eastAsia"/>
              </w:rPr>
            </w:pPr>
            <w:r>
              <w:rPr>
                <w:rFonts w:ascii="宋体" w:hAnsi="宋体" w:hint="eastAsia"/>
              </w:rPr>
              <w:lastRenderedPageBreak/>
              <w:pict w14:anchorId="1C88CE05">
                <v:shape id="图片 56" o:spid="_x0000_s2056" type="#_x0000_t75" alt="1711896224896" style="position:absolute;left:0;text-align:left;margin-left:-.3pt;margin-top:-98.2pt;width:76.5pt;height:110.95pt;z-index:-251487232" wrapcoords="0 0 0 21415 21459 21415 21459 0 0 0">
                  <v:fill o:detectmouseclick="t"/>
                  <v:imagedata r:id="rId79" o:title="1711896224896"/>
                  <w10:wrap type="tight"/>
                </v:shape>
              </w:pict>
            </w:r>
          </w:p>
        </w:tc>
        <w:tc>
          <w:tcPr>
            <w:tcW w:w="3055" w:type="dxa"/>
          </w:tcPr>
          <w:p w14:paraId="6A9AE96E" w14:textId="77777777" w:rsidR="0046282B" w:rsidRPr="00E46889" w:rsidRDefault="0046282B" w:rsidP="007A10CE">
            <w:pPr>
              <w:snapToGrid w:val="0"/>
              <w:spacing w:line="320" w:lineRule="exact"/>
              <w:rPr>
                <w:rFonts w:ascii="宋体" w:hAnsi="宋体" w:hint="eastAsia"/>
                <w:b/>
                <w:bCs/>
              </w:rPr>
            </w:pPr>
            <w:r w:rsidRPr="00E46889">
              <w:rPr>
                <w:rFonts w:ascii="宋体" w:hAnsi="宋体" w:hint="eastAsia"/>
                <w:b/>
                <w:bCs/>
              </w:rPr>
              <w:lastRenderedPageBreak/>
              <w:t>技评及达标</w:t>
            </w:r>
          </w:p>
          <w:p w14:paraId="53FA09B6" w14:textId="77777777" w:rsidR="0046282B" w:rsidRPr="00E46889" w:rsidRDefault="0046282B" w:rsidP="007A10CE">
            <w:pPr>
              <w:snapToGrid w:val="0"/>
              <w:spacing w:line="320" w:lineRule="exact"/>
              <w:rPr>
                <w:rFonts w:ascii="宋体" w:hAnsi="宋体" w:hint="eastAsia"/>
                <w:b/>
              </w:rPr>
            </w:pPr>
            <w:r w:rsidRPr="00E46889">
              <w:rPr>
                <w:rFonts w:ascii="宋体" w:hAnsi="宋体" w:hint="eastAsia"/>
                <w:b/>
              </w:rPr>
              <w:t>1</w:t>
            </w:r>
            <w:r w:rsidRPr="00E46889">
              <w:rPr>
                <w:rFonts w:ascii="宋体" w:hAnsi="宋体" w:hint="eastAsia"/>
                <w:b/>
              </w:rPr>
              <w:t>、</w:t>
            </w:r>
            <w:r w:rsidRPr="00E46889">
              <w:rPr>
                <w:rFonts w:ascii="宋体" w:hAnsi="宋体"/>
                <w:b/>
              </w:rPr>
              <w:t>技评</w:t>
            </w:r>
            <w:r w:rsidRPr="00E46889">
              <w:rPr>
                <w:rFonts w:ascii="宋体" w:hAnsi="宋体" w:hint="eastAsia"/>
                <w:b/>
              </w:rPr>
              <w:t>（</w:t>
            </w:r>
            <w:r w:rsidRPr="00E46889">
              <w:rPr>
                <w:rFonts w:ascii="宋体" w:hAnsi="宋体" w:hint="eastAsia"/>
                <w:b/>
              </w:rPr>
              <w:t>30</w:t>
            </w:r>
            <w:r w:rsidRPr="00E46889">
              <w:rPr>
                <w:rFonts w:ascii="宋体" w:hAnsi="宋体" w:hint="eastAsia"/>
                <w:b/>
              </w:rPr>
              <w:t>分）</w:t>
            </w:r>
          </w:p>
          <w:p w14:paraId="3A536269" w14:textId="77777777" w:rsidR="0046282B" w:rsidRPr="00E46889" w:rsidRDefault="0046282B" w:rsidP="007A10CE">
            <w:pPr>
              <w:snapToGrid w:val="0"/>
              <w:spacing w:line="320" w:lineRule="exact"/>
              <w:rPr>
                <w:rFonts w:ascii="宋体" w:hAnsi="宋体" w:hint="eastAsia"/>
              </w:rPr>
            </w:pPr>
            <w:r w:rsidRPr="00E46889">
              <w:rPr>
                <w:rFonts w:ascii="宋体" w:hAnsi="宋体" w:hint="eastAsia"/>
              </w:rPr>
              <w:t>A</w:t>
            </w:r>
            <w:r w:rsidRPr="00E46889">
              <w:rPr>
                <w:rFonts w:ascii="宋体" w:hAnsi="宋体" w:hint="eastAsia"/>
              </w:rPr>
              <w:t>、运球熟练，快速，变向突然，急停稳，投中</w:t>
            </w:r>
            <w:r w:rsidRPr="00E46889">
              <w:rPr>
                <w:rFonts w:ascii="宋体" w:hAnsi="宋体" w:hint="eastAsia"/>
              </w:rPr>
              <w:t>2</w:t>
            </w:r>
            <w:r w:rsidRPr="00E46889">
              <w:rPr>
                <w:rFonts w:ascii="宋体" w:hAnsi="宋体" w:hint="eastAsia"/>
              </w:rPr>
              <w:t>球，无失误</w:t>
            </w:r>
            <w:r w:rsidRPr="00E46889">
              <w:rPr>
                <w:rFonts w:ascii="宋体" w:hAnsi="宋体" w:hint="eastAsia"/>
              </w:rPr>
              <w:t>(26-30</w:t>
            </w:r>
            <w:r w:rsidRPr="00E46889">
              <w:rPr>
                <w:rFonts w:ascii="宋体" w:hAnsi="宋体" w:hint="eastAsia"/>
              </w:rPr>
              <w:t>分</w:t>
            </w:r>
            <w:r w:rsidRPr="00E46889">
              <w:rPr>
                <w:rFonts w:ascii="宋体" w:hAnsi="宋体" w:hint="eastAsia"/>
              </w:rPr>
              <w:t>)</w:t>
            </w:r>
            <w:r w:rsidRPr="00E46889">
              <w:rPr>
                <w:rFonts w:ascii="宋体" w:hAnsi="宋体" w:hint="eastAsia"/>
              </w:rPr>
              <w:t>。</w:t>
            </w:r>
          </w:p>
          <w:p w14:paraId="2BF32113" w14:textId="77777777" w:rsidR="0046282B" w:rsidRPr="00E46889" w:rsidRDefault="0046282B" w:rsidP="007A10CE">
            <w:pPr>
              <w:snapToGrid w:val="0"/>
              <w:spacing w:line="320" w:lineRule="exact"/>
              <w:rPr>
                <w:rFonts w:ascii="宋体" w:hAnsi="宋体" w:hint="eastAsia"/>
              </w:rPr>
            </w:pPr>
            <w:r w:rsidRPr="00E46889">
              <w:rPr>
                <w:rFonts w:ascii="宋体" w:hAnsi="宋体" w:hint="eastAsia"/>
              </w:rPr>
              <w:t>B</w:t>
            </w:r>
            <w:r w:rsidRPr="00E46889">
              <w:rPr>
                <w:rFonts w:ascii="宋体" w:hAnsi="宋体" w:hint="eastAsia"/>
              </w:rPr>
              <w:t>、运球较熟练，较快，变向较快，急停稳，至少投中</w:t>
            </w:r>
            <w:r w:rsidRPr="00E46889">
              <w:rPr>
                <w:rFonts w:ascii="宋体" w:hAnsi="宋体" w:hint="eastAsia"/>
              </w:rPr>
              <w:t>1</w:t>
            </w:r>
            <w:r w:rsidRPr="00E46889">
              <w:rPr>
                <w:rFonts w:ascii="宋体" w:hAnsi="宋体" w:hint="eastAsia"/>
              </w:rPr>
              <w:t>球，基本无失误</w:t>
            </w:r>
            <w:r w:rsidRPr="00E46889">
              <w:rPr>
                <w:rFonts w:ascii="宋体" w:hAnsi="宋体" w:hint="eastAsia"/>
              </w:rPr>
              <w:t>(21-25</w:t>
            </w:r>
            <w:r w:rsidRPr="00E46889">
              <w:rPr>
                <w:rFonts w:ascii="宋体" w:hAnsi="宋体" w:hint="eastAsia"/>
              </w:rPr>
              <w:t>分</w:t>
            </w:r>
            <w:r w:rsidRPr="00E46889">
              <w:rPr>
                <w:rFonts w:ascii="宋体" w:hAnsi="宋体" w:hint="eastAsia"/>
              </w:rPr>
              <w:t>)</w:t>
            </w:r>
            <w:r w:rsidRPr="00E46889">
              <w:rPr>
                <w:rFonts w:ascii="宋体" w:hAnsi="宋体" w:hint="eastAsia"/>
              </w:rPr>
              <w:t>。</w:t>
            </w:r>
          </w:p>
          <w:p w14:paraId="2948A1F5" w14:textId="77777777" w:rsidR="0046282B" w:rsidRPr="00E46889" w:rsidRDefault="0046282B" w:rsidP="007A10CE">
            <w:pPr>
              <w:snapToGrid w:val="0"/>
              <w:spacing w:line="320" w:lineRule="exact"/>
              <w:rPr>
                <w:rFonts w:ascii="宋体" w:hAnsi="宋体" w:hint="eastAsia"/>
              </w:rPr>
            </w:pPr>
            <w:r w:rsidRPr="00E46889">
              <w:rPr>
                <w:rFonts w:ascii="宋体" w:hAnsi="宋体" w:hint="eastAsia"/>
              </w:rPr>
              <w:t>C</w:t>
            </w:r>
            <w:r w:rsidRPr="00E46889">
              <w:rPr>
                <w:rFonts w:ascii="宋体" w:hAnsi="宋体" w:hint="eastAsia"/>
              </w:rPr>
              <w:t>、运球熟练程度较低，速度较慢，变向不熟练，急停不稳，至少投中</w:t>
            </w:r>
            <w:r w:rsidRPr="00E46889">
              <w:rPr>
                <w:rFonts w:ascii="宋体" w:hAnsi="宋体" w:hint="eastAsia"/>
              </w:rPr>
              <w:t>1</w:t>
            </w:r>
            <w:r w:rsidRPr="00E46889">
              <w:rPr>
                <w:rFonts w:ascii="宋体" w:hAnsi="宋体" w:hint="eastAsia"/>
              </w:rPr>
              <w:t>球，失误较多（</w:t>
            </w:r>
            <w:r w:rsidRPr="00E46889">
              <w:rPr>
                <w:rFonts w:ascii="宋体" w:hAnsi="宋体" w:hint="eastAsia"/>
              </w:rPr>
              <w:t>17-20</w:t>
            </w:r>
            <w:r w:rsidRPr="00E46889">
              <w:rPr>
                <w:rFonts w:ascii="宋体" w:hAnsi="宋体" w:hint="eastAsia"/>
              </w:rPr>
              <w:t>分）。</w:t>
            </w:r>
          </w:p>
          <w:p w14:paraId="6279F57D" w14:textId="77777777" w:rsidR="0046282B" w:rsidRPr="00E46889" w:rsidRDefault="0046282B" w:rsidP="007A10CE">
            <w:pPr>
              <w:snapToGrid w:val="0"/>
              <w:spacing w:line="320" w:lineRule="exact"/>
              <w:rPr>
                <w:rFonts w:ascii="宋体" w:hAnsi="宋体" w:hint="eastAsia"/>
              </w:rPr>
            </w:pPr>
            <w:r w:rsidRPr="00E46889">
              <w:rPr>
                <w:rFonts w:ascii="宋体" w:hAnsi="宋体" w:hint="eastAsia"/>
              </w:rPr>
              <w:t>D</w:t>
            </w:r>
            <w:r w:rsidRPr="00E46889">
              <w:rPr>
                <w:rFonts w:ascii="宋体" w:hAnsi="宋体" w:hint="eastAsia"/>
              </w:rPr>
              <w:t>、运球熟练程度很低，速度慢，变向很不熟练，急停不稳，投中</w:t>
            </w:r>
            <w:r w:rsidRPr="00E46889">
              <w:rPr>
                <w:rFonts w:ascii="宋体" w:hAnsi="宋体" w:hint="eastAsia"/>
              </w:rPr>
              <w:lastRenderedPageBreak/>
              <w:t>1</w:t>
            </w:r>
            <w:r w:rsidRPr="00E46889">
              <w:rPr>
                <w:rFonts w:ascii="宋体" w:hAnsi="宋体" w:hint="eastAsia"/>
              </w:rPr>
              <w:t>球或未中，失误频繁（</w:t>
            </w:r>
            <w:r w:rsidRPr="00E46889">
              <w:rPr>
                <w:rFonts w:ascii="宋体" w:hAnsi="宋体" w:hint="eastAsia"/>
              </w:rPr>
              <w:t>5-16</w:t>
            </w:r>
            <w:r w:rsidRPr="00E46889">
              <w:rPr>
                <w:rFonts w:ascii="宋体" w:hAnsi="宋体" w:hint="eastAsia"/>
              </w:rPr>
              <w:t>分）。</w:t>
            </w:r>
          </w:p>
          <w:p w14:paraId="7BCBB32B" w14:textId="77777777" w:rsidR="0046282B" w:rsidRPr="00E46889" w:rsidRDefault="0046282B" w:rsidP="007A10CE">
            <w:pPr>
              <w:snapToGrid w:val="0"/>
              <w:spacing w:line="320" w:lineRule="exact"/>
              <w:rPr>
                <w:rFonts w:ascii="宋体" w:hAnsi="宋体" w:hint="eastAsia"/>
                <w:b/>
              </w:rPr>
            </w:pPr>
            <w:r w:rsidRPr="00E46889">
              <w:rPr>
                <w:rFonts w:ascii="宋体" w:hAnsi="宋体" w:hint="eastAsia"/>
                <w:b/>
              </w:rPr>
              <w:t>2</w:t>
            </w:r>
            <w:r w:rsidRPr="00E46889">
              <w:rPr>
                <w:rFonts w:ascii="宋体" w:hAnsi="宋体" w:hint="eastAsia"/>
                <w:b/>
              </w:rPr>
              <w:t>、</w:t>
            </w:r>
            <w:r w:rsidRPr="00E46889">
              <w:rPr>
                <w:rFonts w:ascii="宋体" w:hAnsi="宋体"/>
                <w:b/>
              </w:rPr>
              <w:t>达标</w:t>
            </w:r>
          </w:p>
          <w:p w14:paraId="50A57500" w14:textId="77777777" w:rsidR="0046282B" w:rsidRPr="00E46889" w:rsidRDefault="0046282B" w:rsidP="007A10CE">
            <w:pPr>
              <w:snapToGrid w:val="0"/>
              <w:spacing w:line="320" w:lineRule="exact"/>
              <w:rPr>
                <w:rFonts w:ascii="宋体" w:hAnsi="宋体" w:hint="eastAsia"/>
              </w:rPr>
            </w:pPr>
            <w:r w:rsidRPr="00E46889">
              <w:rPr>
                <w:rFonts w:ascii="宋体" w:hAnsi="宋体"/>
              </w:rPr>
              <w:t>男女同学</w:t>
            </w:r>
            <w:r w:rsidRPr="00E46889">
              <w:rPr>
                <w:rFonts w:ascii="宋体" w:hAnsi="宋体" w:hint="eastAsia"/>
              </w:rPr>
              <w:t>左右手</w:t>
            </w:r>
            <w:r w:rsidRPr="00E46889">
              <w:rPr>
                <w:rFonts w:ascii="宋体" w:hAnsi="宋体"/>
              </w:rPr>
              <w:t>胯下绕八字</w:t>
            </w:r>
            <w:r w:rsidRPr="00E46889">
              <w:rPr>
                <w:rFonts w:ascii="宋体" w:hAnsi="宋体" w:hint="eastAsia"/>
              </w:rPr>
              <w:t>连续</w:t>
            </w:r>
            <w:r w:rsidRPr="00E46889">
              <w:rPr>
                <w:rFonts w:ascii="宋体" w:hAnsi="宋体"/>
              </w:rPr>
              <w:t>运球达</w:t>
            </w:r>
            <w:r w:rsidRPr="00E46889">
              <w:rPr>
                <w:rFonts w:ascii="宋体" w:hAnsi="宋体" w:hint="eastAsia"/>
              </w:rPr>
              <w:t>20</w:t>
            </w:r>
            <w:r w:rsidRPr="00E46889">
              <w:rPr>
                <w:rFonts w:ascii="宋体" w:hAnsi="宋体" w:hint="eastAsia"/>
              </w:rPr>
              <w:t>个算达标</w:t>
            </w:r>
            <w:r w:rsidRPr="00E46889">
              <w:rPr>
                <w:rFonts w:ascii="宋体" w:hAnsi="宋体"/>
              </w:rPr>
              <w:t>，方可参与</w:t>
            </w:r>
            <w:r w:rsidRPr="00E46889">
              <w:rPr>
                <w:rFonts w:ascii="宋体" w:hAnsi="宋体" w:hint="eastAsia"/>
              </w:rPr>
              <w:t>成绩</w:t>
            </w:r>
            <w:r w:rsidRPr="00E46889">
              <w:rPr>
                <w:rFonts w:ascii="宋体" w:hAnsi="宋体"/>
              </w:rPr>
              <w:t>总评。</w:t>
            </w:r>
          </w:p>
        </w:tc>
      </w:tr>
      <w:tr w:rsidR="0046282B" w:rsidRPr="00E46889" w14:paraId="69112253" w14:textId="77777777" w:rsidTr="007A10CE">
        <w:trPr>
          <w:trHeight w:val="1136"/>
        </w:trPr>
        <w:tc>
          <w:tcPr>
            <w:tcW w:w="534" w:type="dxa"/>
          </w:tcPr>
          <w:p w14:paraId="1E5A191F" w14:textId="77777777" w:rsidR="0046282B" w:rsidRPr="00E46889" w:rsidRDefault="0046282B" w:rsidP="007A10CE">
            <w:pPr>
              <w:snapToGrid w:val="0"/>
              <w:spacing w:line="320" w:lineRule="exact"/>
              <w:rPr>
                <w:rFonts w:ascii="宋体" w:hAnsi="宋体" w:hint="eastAsia"/>
              </w:rPr>
            </w:pPr>
            <w:r w:rsidRPr="00E46889">
              <w:rPr>
                <w:rFonts w:ascii="宋体" w:hAnsi="宋体" w:hint="eastAsia"/>
              </w:rPr>
              <w:lastRenderedPageBreak/>
              <w:t>2</w:t>
            </w:r>
            <w:r w:rsidRPr="00E46889">
              <w:rPr>
                <w:rFonts w:ascii="宋体" w:hAnsi="宋体" w:hint="eastAsia"/>
              </w:rPr>
              <w:t>、</w:t>
            </w:r>
            <w:r w:rsidRPr="00E46889">
              <w:rPr>
                <w:rFonts w:ascii="宋体" w:hAnsi="宋体" w:hint="eastAsia"/>
              </w:rPr>
              <w:t>4</w:t>
            </w:r>
            <w:r w:rsidRPr="00E46889">
              <w:rPr>
                <w:rFonts w:ascii="宋体" w:hAnsi="宋体" w:hint="eastAsia"/>
              </w:rPr>
              <w:t>学期</w:t>
            </w:r>
          </w:p>
        </w:tc>
        <w:tc>
          <w:tcPr>
            <w:tcW w:w="4110" w:type="dxa"/>
          </w:tcPr>
          <w:p w14:paraId="01827589" w14:textId="77777777" w:rsidR="0046282B" w:rsidRPr="00E46889" w:rsidRDefault="0046282B" w:rsidP="007A10CE">
            <w:pPr>
              <w:snapToGrid w:val="0"/>
              <w:spacing w:line="320" w:lineRule="exact"/>
              <w:rPr>
                <w:rFonts w:ascii="宋体" w:hAnsi="宋体" w:hint="eastAsia"/>
                <w:b/>
                <w:bCs/>
                <w:szCs w:val="21"/>
              </w:rPr>
            </w:pPr>
            <w:r w:rsidRPr="00E46889">
              <w:rPr>
                <w:rFonts w:ascii="宋体" w:hAnsi="宋体" w:hint="eastAsia"/>
                <w:b/>
                <w:bCs/>
                <w:szCs w:val="21"/>
              </w:rPr>
              <w:t>考试一：半场运球往返三步上篮（</w:t>
            </w:r>
            <w:r w:rsidRPr="00E46889">
              <w:rPr>
                <w:rFonts w:ascii="宋体" w:hAnsi="宋体" w:hint="eastAsia"/>
                <w:b/>
                <w:bCs/>
                <w:szCs w:val="21"/>
              </w:rPr>
              <w:t>30</w:t>
            </w:r>
            <w:r w:rsidRPr="00E46889">
              <w:rPr>
                <w:rFonts w:ascii="宋体" w:hAnsi="宋体" w:hint="eastAsia"/>
                <w:b/>
                <w:bCs/>
                <w:szCs w:val="21"/>
              </w:rPr>
              <w:t>分）</w:t>
            </w:r>
          </w:p>
          <w:p w14:paraId="04E3AFE3" w14:textId="77777777" w:rsidR="0046282B" w:rsidRPr="00E46889" w:rsidRDefault="0046282B" w:rsidP="007A10CE">
            <w:pPr>
              <w:snapToGrid w:val="0"/>
              <w:spacing w:line="320" w:lineRule="exact"/>
              <w:ind w:firstLineChars="200" w:firstLine="420"/>
              <w:rPr>
                <w:rFonts w:ascii="宋体" w:hAnsi="宋体" w:hint="eastAsia"/>
                <w:szCs w:val="21"/>
              </w:rPr>
            </w:pPr>
            <w:r w:rsidRPr="00E46889">
              <w:rPr>
                <w:rFonts w:ascii="宋体" w:hAnsi="宋体" w:hint="eastAsia"/>
                <w:szCs w:val="21"/>
              </w:rPr>
              <w:t>学生从球场右侧中线和边线的夹角处开始运球三步上篮，往返</w:t>
            </w:r>
            <w:r w:rsidRPr="00E46889">
              <w:rPr>
                <w:rFonts w:ascii="宋体" w:hAnsi="宋体" w:hint="eastAsia"/>
                <w:szCs w:val="21"/>
              </w:rPr>
              <w:t>2</w:t>
            </w:r>
            <w:r w:rsidRPr="00E46889">
              <w:rPr>
                <w:rFonts w:ascii="宋体" w:hAnsi="宋体" w:hint="eastAsia"/>
                <w:szCs w:val="21"/>
              </w:rPr>
              <w:t>次，共投</w:t>
            </w:r>
            <w:r w:rsidRPr="00E46889">
              <w:rPr>
                <w:rFonts w:ascii="宋体" w:hAnsi="宋体" w:hint="eastAsia"/>
                <w:szCs w:val="21"/>
              </w:rPr>
              <w:t>4</w:t>
            </w:r>
            <w:r w:rsidRPr="00E46889">
              <w:rPr>
                <w:rFonts w:ascii="宋体" w:hAnsi="宋体" w:hint="eastAsia"/>
                <w:szCs w:val="21"/>
              </w:rPr>
              <w:t>个篮，教师根据学生的运球、投篮熟练程度、速度进行评定打分。</w:t>
            </w:r>
          </w:p>
          <w:p w14:paraId="2DDF43E6" w14:textId="77777777" w:rsidR="0046282B" w:rsidRPr="00E46889" w:rsidRDefault="0046282B" w:rsidP="007A10CE">
            <w:pPr>
              <w:snapToGrid w:val="0"/>
              <w:spacing w:line="320" w:lineRule="exact"/>
              <w:ind w:firstLineChars="250" w:firstLine="525"/>
              <w:rPr>
                <w:rFonts w:ascii="宋体" w:hAnsi="宋体" w:hint="eastAsia"/>
                <w:szCs w:val="21"/>
              </w:rPr>
            </w:pPr>
          </w:p>
          <w:p w14:paraId="693CA8E0" w14:textId="77777777" w:rsidR="0046282B" w:rsidRPr="00E46889" w:rsidRDefault="0046282B" w:rsidP="007A10CE">
            <w:pPr>
              <w:snapToGrid w:val="0"/>
              <w:spacing w:line="320" w:lineRule="exact"/>
              <w:ind w:firstLineChars="250" w:firstLine="525"/>
              <w:rPr>
                <w:rFonts w:ascii="宋体" w:hAnsi="宋体" w:hint="eastAsia"/>
                <w:szCs w:val="21"/>
              </w:rPr>
            </w:pPr>
          </w:p>
          <w:p w14:paraId="57277D84" w14:textId="77777777" w:rsidR="0046282B" w:rsidRPr="00E46889" w:rsidRDefault="0046282B" w:rsidP="007A10CE">
            <w:pPr>
              <w:snapToGrid w:val="0"/>
              <w:spacing w:line="320" w:lineRule="exact"/>
              <w:ind w:firstLineChars="250" w:firstLine="525"/>
              <w:rPr>
                <w:rFonts w:ascii="宋体" w:hAnsi="宋体" w:hint="eastAsia"/>
                <w:szCs w:val="21"/>
              </w:rPr>
            </w:pPr>
          </w:p>
          <w:p w14:paraId="210714E9" w14:textId="77777777" w:rsidR="0046282B" w:rsidRPr="00E46889" w:rsidRDefault="0046282B" w:rsidP="007A10CE">
            <w:pPr>
              <w:snapToGrid w:val="0"/>
              <w:spacing w:line="320" w:lineRule="exact"/>
              <w:ind w:firstLineChars="250" w:firstLine="525"/>
              <w:rPr>
                <w:rFonts w:ascii="宋体" w:hAnsi="宋体" w:hint="eastAsia"/>
                <w:szCs w:val="21"/>
              </w:rPr>
            </w:pPr>
          </w:p>
          <w:p w14:paraId="27B9EDF6" w14:textId="77777777" w:rsidR="0046282B" w:rsidRPr="00E46889" w:rsidRDefault="0046282B" w:rsidP="007A10CE">
            <w:pPr>
              <w:snapToGrid w:val="0"/>
              <w:spacing w:line="320" w:lineRule="exact"/>
              <w:ind w:firstLineChars="250" w:firstLine="525"/>
              <w:rPr>
                <w:rFonts w:ascii="宋体" w:hAnsi="宋体" w:hint="eastAsia"/>
                <w:szCs w:val="21"/>
              </w:rPr>
            </w:pPr>
          </w:p>
          <w:p w14:paraId="22EABC81" w14:textId="77777777" w:rsidR="0046282B" w:rsidRPr="00E46889" w:rsidRDefault="0046282B" w:rsidP="007A10CE">
            <w:pPr>
              <w:snapToGrid w:val="0"/>
              <w:spacing w:line="320" w:lineRule="exact"/>
              <w:ind w:firstLineChars="250" w:firstLine="525"/>
              <w:rPr>
                <w:rFonts w:ascii="宋体" w:hAnsi="宋体" w:hint="eastAsia"/>
                <w:szCs w:val="21"/>
              </w:rPr>
            </w:pPr>
          </w:p>
          <w:p w14:paraId="224E54F1" w14:textId="77777777" w:rsidR="0046282B" w:rsidRPr="00E46889" w:rsidRDefault="0046282B" w:rsidP="007A10CE">
            <w:pPr>
              <w:snapToGrid w:val="0"/>
              <w:spacing w:line="320" w:lineRule="exact"/>
              <w:ind w:firstLineChars="250" w:firstLine="525"/>
              <w:rPr>
                <w:rFonts w:ascii="宋体" w:hAnsi="宋体" w:hint="eastAsia"/>
                <w:szCs w:val="21"/>
              </w:rPr>
            </w:pPr>
          </w:p>
          <w:p w14:paraId="321D5E3E" w14:textId="77777777" w:rsidR="0046282B" w:rsidRPr="00E46889" w:rsidRDefault="0046282B" w:rsidP="007A10CE">
            <w:pPr>
              <w:snapToGrid w:val="0"/>
              <w:spacing w:line="320" w:lineRule="exact"/>
              <w:ind w:firstLineChars="250" w:firstLine="525"/>
              <w:rPr>
                <w:rFonts w:ascii="宋体" w:hAnsi="宋体" w:hint="eastAsia"/>
                <w:szCs w:val="21"/>
              </w:rPr>
            </w:pPr>
          </w:p>
          <w:p w14:paraId="2BB54F4F" w14:textId="77777777" w:rsidR="0046282B" w:rsidRPr="00E46889" w:rsidRDefault="0046282B" w:rsidP="007A10CE">
            <w:pPr>
              <w:snapToGrid w:val="0"/>
              <w:spacing w:line="320" w:lineRule="exact"/>
              <w:ind w:firstLineChars="250" w:firstLine="525"/>
              <w:rPr>
                <w:rFonts w:ascii="宋体" w:hAnsi="宋体" w:hint="eastAsia"/>
                <w:szCs w:val="21"/>
              </w:rPr>
            </w:pPr>
          </w:p>
          <w:p w14:paraId="65B05AEB" w14:textId="77777777" w:rsidR="0046282B" w:rsidRPr="00E46889" w:rsidRDefault="0046282B" w:rsidP="007A10CE">
            <w:pPr>
              <w:snapToGrid w:val="0"/>
              <w:spacing w:line="320" w:lineRule="exact"/>
              <w:ind w:firstLineChars="250" w:firstLine="525"/>
              <w:rPr>
                <w:rFonts w:ascii="宋体" w:hAnsi="宋体" w:hint="eastAsia"/>
                <w:szCs w:val="21"/>
              </w:rPr>
            </w:pPr>
          </w:p>
          <w:p w14:paraId="399CE5AE" w14:textId="77777777" w:rsidR="0046282B" w:rsidRPr="00E46889" w:rsidRDefault="0046282B" w:rsidP="007A10CE">
            <w:pPr>
              <w:snapToGrid w:val="0"/>
              <w:spacing w:line="320" w:lineRule="exact"/>
              <w:rPr>
                <w:rFonts w:ascii="宋体" w:hAnsi="宋体" w:hint="eastAsia"/>
                <w:b/>
                <w:bCs/>
                <w:szCs w:val="21"/>
              </w:rPr>
            </w:pPr>
            <w:r w:rsidRPr="00E46889">
              <w:rPr>
                <w:rFonts w:ascii="宋体" w:hAnsi="宋体" w:hint="eastAsia"/>
                <w:b/>
                <w:bCs/>
                <w:szCs w:val="21"/>
              </w:rPr>
              <w:t>考试二：小组循环比赛（</w:t>
            </w:r>
            <w:r w:rsidRPr="00E46889">
              <w:rPr>
                <w:rFonts w:ascii="宋体" w:hAnsi="宋体" w:hint="eastAsia"/>
                <w:b/>
                <w:bCs/>
                <w:szCs w:val="21"/>
              </w:rPr>
              <w:t>20</w:t>
            </w:r>
            <w:r w:rsidRPr="00E46889">
              <w:rPr>
                <w:rFonts w:ascii="宋体" w:hAnsi="宋体" w:hint="eastAsia"/>
                <w:b/>
                <w:bCs/>
                <w:szCs w:val="21"/>
              </w:rPr>
              <w:t>分）</w:t>
            </w:r>
          </w:p>
          <w:p w14:paraId="532404CC" w14:textId="77777777" w:rsidR="0046282B" w:rsidRPr="00E46889" w:rsidRDefault="0046282B" w:rsidP="007A10CE">
            <w:pPr>
              <w:snapToGrid w:val="0"/>
              <w:spacing w:line="320" w:lineRule="exact"/>
              <w:ind w:firstLineChars="250" w:firstLine="525"/>
              <w:rPr>
                <w:rFonts w:ascii="宋体" w:hAnsi="宋体" w:hint="eastAsia"/>
                <w:szCs w:val="21"/>
              </w:rPr>
            </w:pPr>
            <w:r w:rsidRPr="00E46889">
              <w:rPr>
                <w:rFonts w:ascii="宋体" w:hAnsi="宋体" w:hint="eastAsia"/>
                <w:szCs w:val="21"/>
              </w:rPr>
              <w:t>把班级同学按照学院或专业或寝室分成实力较均衡的</w:t>
            </w:r>
            <w:r w:rsidRPr="00E46889">
              <w:rPr>
                <w:rFonts w:ascii="宋体" w:hAnsi="宋体" w:hint="eastAsia"/>
                <w:szCs w:val="21"/>
              </w:rPr>
              <w:t>5-7</w:t>
            </w:r>
            <w:r w:rsidRPr="00E46889">
              <w:rPr>
                <w:rFonts w:ascii="宋体" w:hAnsi="宋体" w:hint="eastAsia"/>
                <w:szCs w:val="21"/>
              </w:rPr>
              <w:t>人一个小组进行半场或全场比赛，按单循环积分定名次。（同上）</w:t>
            </w:r>
          </w:p>
        </w:tc>
        <w:tc>
          <w:tcPr>
            <w:tcW w:w="1623" w:type="dxa"/>
          </w:tcPr>
          <w:p w14:paraId="27D8F5FB" w14:textId="77777777" w:rsidR="0046282B" w:rsidRPr="00E46889" w:rsidRDefault="0046282B" w:rsidP="007A10CE">
            <w:pPr>
              <w:snapToGrid w:val="0"/>
              <w:spacing w:line="320" w:lineRule="exact"/>
              <w:rPr>
                <w:rFonts w:ascii="宋体" w:hAnsi="宋体" w:hint="eastAsia"/>
              </w:rPr>
            </w:pPr>
          </w:p>
          <w:p w14:paraId="496158ED" w14:textId="77777777" w:rsidR="0046282B" w:rsidRPr="00E46889" w:rsidRDefault="0046282B" w:rsidP="007A10CE">
            <w:pPr>
              <w:snapToGrid w:val="0"/>
              <w:spacing w:line="320" w:lineRule="exact"/>
              <w:rPr>
                <w:rFonts w:ascii="宋体" w:hAnsi="宋体" w:hint="eastAsia"/>
              </w:rPr>
            </w:pPr>
          </w:p>
          <w:p w14:paraId="369D6586" w14:textId="77777777" w:rsidR="0046282B" w:rsidRPr="00E46889" w:rsidRDefault="00000000" w:rsidP="007A10CE">
            <w:pPr>
              <w:snapToGrid w:val="0"/>
              <w:spacing w:line="320" w:lineRule="exact"/>
              <w:rPr>
                <w:rFonts w:ascii="宋体" w:hAnsi="宋体" w:hint="eastAsia"/>
              </w:rPr>
            </w:pPr>
            <w:r>
              <w:rPr>
                <w:rFonts w:ascii="宋体" w:hAnsi="宋体" w:hint="eastAsia"/>
              </w:rPr>
              <w:pict w14:anchorId="475468E9">
                <v:shape id="图片 57" o:spid="_x0000_s2057" type="#_x0000_t75" alt="1711896368161" style="position:absolute;left:0;text-align:left;margin-left:.95pt;margin-top:13.2pt;width:76.5pt;height:109.05pt;z-index:-251486208" wrapcoords="0 0 0 21392 21459 21392 21459 0 0 0">
                  <v:fill o:detectmouseclick="t"/>
                  <v:imagedata r:id="rId80" o:title="1711896368161"/>
                  <w10:wrap type="tight"/>
                </v:shape>
              </w:pict>
            </w:r>
          </w:p>
          <w:p w14:paraId="4F4C8EF5" w14:textId="77777777" w:rsidR="0046282B" w:rsidRPr="00E46889" w:rsidRDefault="0046282B" w:rsidP="007A10CE">
            <w:pPr>
              <w:snapToGrid w:val="0"/>
              <w:spacing w:line="320" w:lineRule="exact"/>
              <w:rPr>
                <w:rFonts w:ascii="宋体" w:hAnsi="宋体" w:hint="eastAsia"/>
              </w:rPr>
            </w:pPr>
          </w:p>
          <w:p w14:paraId="47153F92" w14:textId="77777777" w:rsidR="0046282B" w:rsidRPr="00E46889" w:rsidRDefault="0046282B" w:rsidP="007A10CE">
            <w:pPr>
              <w:snapToGrid w:val="0"/>
              <w:spacing w:line="320" w:lineRule="exact"/>
              <w:rPr>
                <w:rFonts w:ascii="宋体" w:hAnsi="宋体" w:hint="eastAsia"/>
              </w:rPr>
            </w:pPr>
          </w:p>
          <w:p w14:paraId="15349377" w14:textId="77777777" w:rsidR="0046282B" w:rsidRPr="00E46889" w:rsidRDefault="0046282B" w:rsidP="007A10CE">
            <w:pPr>
              <w:snapToGrid w:val="0"/>
              <w:spacing w:line="320" w:lineRule="exact"/>
              <w:rPr>
                <w:rFonts w:ascii="宋体" w:hAnsi="宋体" w:hint="eastAsia"/>
              </w:rPr>
            </w:pPr>
          </w:p>
          <w:p w14:paraId="1D0A0464" w14:textId="77777777" w:rsidR="0046282B" w:rsidRPr="00E46889" w:rsidRDefault="0046282B" w:rsidP="007A10CE">
            <w:pPr>
              <w:snapToGrid w:val="0"/>
              <w:spacing w:line="320" w:lineRule="exact"/>
              <w:rPr>
                <w:rFonts w:ascii="宋体" w:hAnsi="宋体" w:hint="eastAsia"/>
              </w:rPr>
            </w:pPr>
          </w:p>
          <w:p w14:paraId="245720BC" w14:textId="77777777" w:rsidR="0046282B" w:rsidRPr="00E46889" w:rsidRDefault="0046282B" w:rsidP="007A10CE">
            <w:pPr>
              <w:snapToGrid w:val="0"/>
              <w:spacing w:line="320" w:lineRule="exact"/>
              <w:rPr>
                <w:rFonts w:ascii="宋体" w:hAnsi="宋体" w:hint="eastAsia"/>
              </w:rPr>
            </w:pPr>
          </w:p>
          <w:p w14:paraId="3D8F8CD0" w14:textId="77777777" w:rsidR="0046282B" w:rsidRPr="00E46889" w:rsidRDefault="0046282B" w:rsidP="007A10CE">
            <w:pPr>
              <w:snapToGrid w:val="0"/>
              <w:spacing w:line="320" w:lineRule="exact"/>
              <w:rPr>
                <w:rFonts w:ascii="宋体" w:hAnsi="宋体" w:hint="eastAsia"/>
              </w:rPr>
            </w:pPr>
          </w:p>
          <w:p w14:paraId="4719CA19" w14:textId="77777777" w:rsidR="0046282B" w:rsidRPr="00E46889" w:rsidRDefault="0046282B" w:rsidP="007A10CE">
            <w:pPr>
              <w:snapToGrid w:val="0"/>
              <w:spacing w:line="320" w:lineRule="exact"/>
              <w:rPr>
                <w:rFonts w:ascii="宋体" w:hAnsi="宋体" w:hint="eastAsia"/>
              </w:rPr>
            </w:pPr>
          </w:p>
        </w:tc>
        <w:tc>
          <w:tcPr>
            <w:tcW w:w="3055" w:type="dxa"/>
          </w:tcPr>
          <w:p w14:paraId="436B064F" w14:textId="77777777" w:rsidR="0046282B" w:rsidRPr="00E46889" w:rsidRDefault="0046282B" w:rsidP="007A10CE">
            <w:pPr>
              <w:snapToGrid w:val="0"/>
              <w:spacing w:line="320" w:lineRule="exact"/>
              <w:rPr>
                <w:rFonts w:ascii="宋体" w:hAnsi="宋体" w:hint="eastAsia"/>
                <w:b/>
                <w:bCs/>
              </w:rPr>
            </w:pPr>
            <w:r w:rsidRPr="00E46889">
              <w:rPr>
                <w:rFonts w:ascii="宋体" w:hAnsi="宋体" w:hint="eastAsia"/>
                <w:b/>
                <w:bCs/>
              </w:rPr>
              <w:t>技评及达标</w:t>
            </w:r>
          </w:p>
          <w:p w14:paraId="7BDDEDBF" w14:textId="77777777" w:rsidR="0046282B" w:rsidRPr="00E46889" w:rsidRDefault="0046282B" w:rsidP="007A10CE">
            <w:pPr>
              <w:snapToGrid w:val="0"/>
              <w:spacing w:line="320" w:lineRule="exact"/>
              <w:rPr>
                <w:rFonts w:ascii="宋体" w:hAnsi="宋体" w:hint="eastAsia"/>
                <w:b/>
              </w:rPr>
            </w:pPr>
            <w:r w:rsidRPr="00E46889">
              <w:rPr>
                <w:rFonts w:ascii="宋体" w:hAnsi="宋体" w:hint="eastAsia"/>
                <w:b/>
              </w:rPr>
              <w:t>1</w:t>
            </w:r>
            <w:r w:rsidRPr="00E46889">
              <w:rPr>
                <w:rFonts w:ascii="宋体" w:hAnsi="宋体" w:hint="eastAsia"/>
                <w:b/>
              </w:rPr>
              <w:t>、技评（</w:t>
            </w:r>
            <w:r w:rsidRPr="00E46889">
              <w:rPr>
                <w:rFonts w:ascii="宋体" w:hAnsi="宋体"/>
                <w:b/>
              </w:rPr>
              <w:t>3</w:t>
            </w:r>
            <w:r w:rsidRPr="00E46889">
              <w:rPr>
                <w:rFonts w:ascii="宋体" w:hAnsi="宋体" w:hint="eastAsia"/>
                <w:b/>
              </w:rPr>
              <w:t>0</w:t>
            </w:r>
            <w:r w:rsidRPr="00E46889">
              <w:rPr>
                <w:rFonts w:ascii="宋体" w:hAnsi="宋体" w:hint="eastAsia"/>
                <w:b/>
              </w:rPr>
              <w:t>分）</w:t>
            </w:r>
          </w:p>
          <w:p w14:paraId="0BF6AB8E" w14:textId="77777777" w:rsidR="0046282B" w:rsidRPr="00E46889" w:rsidRDefault="0046282B" w:rsidP="007A10CE">
            <w:pPr>
              <w:snapToGrid w:val="0"/>
              <w:spacing w:line="320" w:lineRule="exact"/>
              <w:rPr>
                <w:rFonts w:ascii="宋体" w:hAnsi="宋体" w:hint="eastAsia"/>
              </w:rPr>
            </w:pPr>
            <w:r w:rsidRPr="00E46889">
              <w:rPr>
                <w:rFonts w:ascii="宋体" w:hAnsi="宋体" w:hint="eastAsia"/>
              </w:rPr>
              <w:t>A</w:t>
            </w:r>
            <w:r w:rsidRPr="00E46889">
              <w:rPr>
                <w:rFonts w:ascii="宋体" w:hAnsi="宋体" w:hint="eastAsia"/>
              </w:rPr>
              <w:t>、运球快速熟练，步法正确，命中率高（男生投中</w:t>
            </w:r>
            <w:r w:rsidRPr="00E46889">
              <w:rPr>
                <w:rFonts w:ascii="宋体" w:hAnsi="宋体" w:hint="eastAsia"/>
              </w:rPr>
              <w:t>4</w:t>
            </w:r>
            <w:r w:rsidRPr="00E46889">
              <w:rPr>
                <w:rFonts w:ascii="宋体" w:hAnsi="宋体" w:hint="eastAsia"/>
              </w:rPr>
              <w:t>个，女生至少投中</w:t>
            </w:r>
            <w:r w:rsidRPr="00E46889">
              <w:rPr>
                <w:rFonts w:ascii="宋体" w:hAnsi="宋体" w:hint="eastAsia"/>
              </w:rPr>
              <w:t>3</w:t>
            </w:r>
            <w:r w:rsidRPr="00E46889">
              <w:rPr>
                <w:rFonts w:ascii="宋体" w:hAnsi="宋体" w:hint="eastAsia"/>
              </w:rPr>
              <w:t>个）（</w:t>
            </w:r>
            <w:r w:rsidRPr="00E46889">
              <w:rPr>
                <w:rFonts w:ascii="宋体" w:hAnsi="宋体" w:hint="eastAsia"/>
              </w:rPr>
              <w:t>18-20</w:t>
            </w:r>
            <w:r w:rsidRPr="00E46889">
              <w:rPr>
                <w:rFonts w:ascii="宋体" w:hAnsi="宋体" w:hint="eastAsia"/>
              </w:rPr>
              <w:t>分）。</w:t>
            </w:r>
          </w:p>
          <w:p w14:paraId="1120211C" w14:textId="77777777" w:rsidR="0046282B" w:rsidRPr="00E46889" w:rsidRDefault="0046282B" w:rsidP="007A10CE">
            <w:pPr>
              <w:snapToGrid w:val="0"/>
              <w:spacing w:line="320" w:lineRule="exact"/>
              <w:rPr>
                <w:rFonts w:ascii="宋体" w:hAnsi="宋体" w:hint="eastAsia"/>
              </w:rPr>
            </w:pPr>
            <w:r w:rsidRPr="00E46889">
              <w:rPr>
                <w:rFonts w:ascii="宋体" w:hAnsi="宋体" w:hint="eastAsia"/>
              </w:rPr>
              <w:t>B</w:t>
            </w:r>
            <w:r w:rsidRPr="00E46889">
              <w:rPr>
                <w:rFonts w:ascii="宋体" w:hAnsi="宋体" w:hint="eastAsia"/>
              </w:rPr>
              <w:t>、运球较熟练，步法正确，命中率较高（男生投中</w:t>
            </w:r>
            <w:r w:rsidRPr="00E46889">
              <w:rPr>
                <w:rFonts w:ascii="宋体" w:hAnsi="宋体" w:hint="eastAsia"/>
              </w:rPr>
              <w:t>3</w:t>
            </w:r>
            <w:r w:rsidRPr="00E46889">
              <w:rPr>
                <w:rFonts w:ascii="宋体" w:hAnsi="宋体" w:hint="eastAsia"/>
              </w:rPr>
              <w:t>个，女生至少投中</w:t>
            </w:r>
            <w:r w:rsidRPr="00E46889">
              <w:rPr>
                <w:rFonts w:ascii="宋体" w:hAnsi="宋体" w:hint="eastAsia"/>
              </w:rPr>
              <w:t>2</w:t>
            </w:r>
            <w:r w:rsidRPr="00E46889">
              <w:rPr>
                <w:rFonts w:ascii="宋体" w:hAnsi="宋体" w:hint="eastAsia"/>
              </w:rPr>
              <w:t>个）（</w:t>
            </w:r>
            <w:r w:rsidRPr="00E46889">
              <w:rPr>
                <w:rFonts w:ascii="宋体" w:hAnsi="宋体" w:hint="eastAsia"/>
              </w:rPr>
              <w:t>15</w:t>
            </w:r>
            <w:r w:rsidRPr="00E46889">
              <w:rPr>
                <w:rFonts w:ascii="宋体" w:hAnsi="宋体" w:hint="eastAsia"/>
              </w:rPr>
              <w:t>—</w:t>
            </w:r>
            <w:r w:rsidRPr="00E46889">
              <w:rPr>
                <w:rFonts w:ascii="宋体" w:hAnsi="宋体" w:hint="eastAsia"/>
              </w:rPr>
              <w:t>17</w:t>
            </w:r>
            <w:r w:rsidRPr="00E46889">
              <w:rPr>
                <w:rFonts w:ascii="宋体" w:hAnsi="宋体" w:hint="eastAsia"/>
              </w:rPr>
              <w:t>分）。</w:t>
            </w:r>
          </w:p>
          <w:p w14:paraId="18A2DD55" w14:textId="77777777" w:rsidR="0046282B" w:rsidRPr="00E46889" w:rsidRDefault="0046282B" w:rsidP="007A10CE">
            <w:pPr>
              <w:snapToGrid w:val="0"/>
              <w:spacing w:line="320" w:lineRule="exact"/>
              <w:rPr>
                <w:rFonts w:ascii="宋体" w:hAnsi="宋体" w:hint="eastAsia"/>
              </w:rPr>
            </w:pPr>
            <w:r w:rsidRPr="00E46889">
              <w:rPr>
                <w:rFonts w:ascii="宋体" w:hAnsi="宋体" w:hint="eastAsia"/>
              </w:rPr>
              <w:t>C</w:t>
            </w:r>
            <w:r w:rsidRPr="00E46889">
              <w:rPr>
                <w:rFonts w:ascii="宋体" w:hAnsi="宋体" w:hint="eastAsia"/>
              </w:rPr>
              <w:t>、运球熟练程度一般，步法基本正确，命中率较低（男女生至少投中</w:t>
            </w:r>
            <w:r w:rsidRPr="00E46889">
              <w:rPr>
                <w:rFonts w:ascii="宋体" w:hAnsi="宋体" w:hint="eastAsia"/>
              </w:rPr>
              <w:t>1</w:t>
            </w:r>
            <w:r w:rsidRPr="00E46889">
              <w:rPr>
                <w:rFonts w:ascii="宋体" w:hAnsi="宋体" w:hint="eastAsia"/>
              </w:rPr>
              <w:t>个）（</w:t>
            </w:r>
            <w:r w:rsidRPr="00E46889">
              <w:rPr>
                <w:rFonts w:ascii="宋体" w:hAnsi="宋体" w:hint="eastAsia"/>
              </w:rPr>
              <w:t>12-14</w:t>
            </w:r>
            <w:r w:rsidRPr="00E46889">
              <w:rPr>
                <w:rFonts w:ascii="宋体" w:hAnsi="宋体" w:hint="eastAsia"/>
              </w:rPr>
              <w:t>分）。</w:t>
            </w:r>
          </w:p>
          <w:p w14:paraId="3B11B529" w14:textId="77777777" w:rsidR="0046282B" w:rsidRPr="00E46889" w:rsidRDefault="0046282B" w:rsidP="007A10CE">
            <w:pPr>
              <w:snapToGrid w:val="0"/>
              <w:spacing w:line="320" w:lineRule="exact"/>
              <w:rPr>
                <w:rFonts w:ascii="宋体" w:hAnsi="宋体" w:hint="eastAsia"/>
              </w:rPr>
            </w:pPr>
            <w:r w:rsidRPr="00E46889">
              <w:rPr>
                <w:rFonts w:ascii="宋体" w:hAnsi="宋体" w:hint="eastAsia"/>
              </w:rPr>
              <w:t>D</w:t>
            </w:r>
            <w:r w:rsidRPr="00E46889">
              <w:rPr>
                <w:rFonts w:ascii="宋体" w:hAnsi="宋体" w:hint="eastAsia"/>
              </w:rPr>
              <w:t>、运球不熟练，步法不正确，命中率低（男女生投中</w:t>
            </w:r>
            <w:r w:rsidRPr="00E46889">
              <w:rPr>
                <w:rFonts w:ascii="宋体" w:hAnsi="宋体" w:hint="eastAsia"/>
              </w:rPr>
              <w:t>0-1</w:t>
            </w:r>
            <w:r w:rsidRPr="00E46889">
              <w:rPr>
                <w:rFonts w:ascii="宋体" w:hAnsi="宋体" w:hint="eastAsia"/>
              </w:rPr>
              <w:t>个）（</w:t>
            </w:r>
            <w:r w:rsidRPr="00E46889">
              <w:rPr>
                <w:rFonts w:ascii="宋体" w:hAnsi="宋体" w:hint="eastAsia"/>
              </w:rPr>
              <w:t>3-11</w:t>
            </w:r>
            <w:r w:rsidRPr="00E46889">
              <w:rPr>
                <w:rFonts w:ascii="宋体" w:hAnsi="宋体" w:hint="eastAsia"/>
              </w:rPr>
              <w:t>分）。</w:t>
            </w:r>
          </w:p>
          <w:p w14:paraId="315FB0F9" w14:textId="77777777" w:rsidR="0046282B" w:rsidRPr="00E46889" w:rsidRDefault="0046282B" w:rsidP="007A10CE">
            <w:pPr>
              <w:snapToGrid w:val="0"/>
              <w:spacing w:line="320" w:lineRule="exact"/>
              <w:rPr>
                <w:rFonts w:ascii="宋体" w:hAnsi="宋体" w:hint="eastAsia"/>
              </w:rPr>
            </w:pPr>
          </w:p>
          <w:p w14:paraId="3F151A72" w14:textId="77777777" w:rsidR="0046282B" w:rsidRPr="00E46889" w:rsidRDefault="0046282B" w:rsidP="007A10CE">
            <w:pPr>
              <w:snapToGrid w:val="0"/>
              <w:spacing w:line="320" w:lineRule="exact"/>
              <w:rPr>
                <w:rFonts w:ascii="宋体" w:hAnsi="宋体" w:hint="eastAsia"/>
              </w:rPr>
            </w:pPr>
            <w:r w:rsidRPr="00E46889">
              <w:rPr>
                <w:rFonts w:ascii="宋体" w:hAnsi="宋体" w:hint="eastAsia"/>
                <w:b/>
              </w:rPr>
              <w:t>2</w:t>
            </w:r>
            <w:r w:rsidRPr="00E46889">
              <w:rPr>
                <w:rFonts w:ascii="宋体" w:hAnsi="宋体" w:hint="eastAsia"/>
                <w:b/>
              </w:rPr>
              <w:t>、达标：</w:t>
            </w:r>
            <w:r w:rsidRPr="00E46889">
              <w:rPr>
                <w:rFonts w:ascii="宋体" w:hAnsi="宋体"/>
              </w:rPr>
              <w:t>男女同学</w:t>
            </w:r>
            <w:r w:rsidRPr="00E46889">
              <w:rPr>
                <w:rFonts w:ascii="宋体" w:hAnsi="宋体" w:hint="eastAsia"/>
              </w:rPr>
              <w:t>左右手</w:t>
            </w:r>
            <w:r w:rsidRPr="00E46889">
              <w:rPr>
                <w:rFonts w:ascii="宋体" w:hAnsi="宋体"/>
              </w:rPr>
              <w:t>胯下</w:t>
            </w:r>
            <w:r w:rsidRPr="00E46889">
              <w:rPr>
                <w:rFonts w:ascii="宋体" w:hAnsi="宋体" w:hint="eastAsia"/>
              </w:rPr>
              <w:t>连续</w:t>
            </w:r>
            <w:r w:rsidRPr="00E46889">
              <w:rPr>
                <w:rFonts w:ascii="宋体" w:hAnsi="宋体"/>
              </w:rPr>
              <w:t>运球达</w:t>
            </w:r>
            <w:r w:rsidRPr="00E46889">
              <w:rPr>
                <w:rFonts w:ascii="宋体" w:hAnsi="宋体" w:hint="eastAsia"/>
              </w:rPr>
              <w:t>20</w:t>
            </w:r>
            <w:r w:rsidRPr="00E46889">
              <w:rPr>
                <w:rFonts w:ascii="宋体" w:hAnsi="宋体" w:hint="eastAsia"/>
              </w:rPr>
              <w:t>个算达标</w:t>
            </w:r>
            <w:r w:rsidRPr="00E46889">
              <w:rPr>
                <w:rFonts w:ascii="宋体" w:hAnsi="宋体"/>
              </w:rPr>
              <w:t>，方可参与</w:t>
            </w:r>
            <w:r w:rsidRPr="00E46889">
              <w:rPr>
                <w:rFonts w:ascii="宋体" w:hAnsi="宋体" w:hint="eastAsia"/>
              </w:rPr>
              <w:t>成绩</w:t>
            </w:r>
            <w:r w:rsidRPr="00E46889">
              <w:rPr>
                <w:rFonts w:ascii="宋体" w:hAnsi="宋体"/>
              </w:rPr>
              <w:t>总评。</w:t>
            </w:r>
          </w:p>
          <w:p w14:paraId="27A46706" w14:textId="77777777" w:rsidR="0046282B" w:rsidRPr="00E46889" w:rsidRDefault="0046282B" w:rsidP="007A10CE">
            <w:pPr>
              <w:snapToGrid w:val="0"/>
              <w:spacing w:line="320" w:lineRule="exact"/>
              <w:rPr>
                <w:rFonts w:ascii="宋体" w:hAnsi="宋体" w:hint="eastAsia"/>
              </w:rPr>
            </w:pPr>
          </w:p>
        </w:tc>
      </w:tr>
    </w:tbl>
    <w:p w14:paraId="515EBF7D" w14:textId="77777777" w:rsidR="0046282B" w:rsidRPr="00E46889" w:rsidRDefault="0046282B" w:rsidP="00F348B9">
      <w:pPr>
        <w:snapToGrid w:val="0"/>
        <w:spacing w:line="400" w:lineRule="exact"/>
        <w:rPr>
          <w:rFonts w:ascii="宋体" w:hAnsi="宋体" w:hint="eastAsia"/>
          <w:b/>
          <w:bCs/>
          <w:color w:val="000000"/>
          <w:szCs w:val="21"/>
        </w:rPr>
      </w:pPr>
    </w:p>
    <w:p w14:paraId="3AE5097C" w14:textId="77777777" w:rsidR="0046282B" w:rsidRPr="00E46889" w:rsidRDefault="0046282B">
      <w:pPr>
        <w:snapToGrid w:val="0"/>
        <w:spacing w:line="400" w:lineRule="exact"/>
        <w:jc w:val="center"/>
        <w:rPr>
          <w:rFonts w:ascii="宋体" w:hAnsi="宋体" w:hint="eastAsia"/>
          <w:b/>
          <w:bCs/>
          <w:color w:val="000000"/>
          <w:szCs w:val="21"/>
        </w:rPr>
      </w:pPr>
      <w:r w:rsidRPr="00E46889">
        <w:rPr>
          <w:rFonts w:ascii="宋体" w:hAnsi="宋体"/>
          <w:b/>
          <w:bCs/>
          <w:color w:val="000000"/>
          <w:szCs w:val="21"/>
        </w:rPr>
        <w:t>5</w:t>
      </w:r>
      <w:r w:rsidRPr="00E46889">
        <w:rPr>
          <w:rFonts w:ascii="宋体" w:hAnsi="宋体" w:hint="eastAsia"/>
          <w:b/>
          <w:bCs/>
          <w:color w:val="000000"/>
          <w:szCs w:val="21"/>
        </w:rPr>
        <w:t>.5</w:t>
      </w:r>
      <w:r w:rsidRPr="00E46889">
        <w:rPr>
          <w:rFonts w:ascii="宋体" w:hAnsi="宋体" w:hint="eastAsia"/>
          <w:b/>
          <w:bCs/>
          <w:color w:val="000000"/>
          <w:szCs w:val="21"/>
        </w:rPr>
        <w:t>排</w:t>
      </w:r>
      <w:r w:rsidRPr="00E46889">
        <w:rPr>
          <w:rFonts w:ascii="宋体" w:hAnsi="宋体" w:hint="eastAsia"/>
          <w:b/>
          <w:bCs/>
          <w:color w:val="000000"/>
          <w:szCs w:val="21"/>
        </w:rPr>
        <w:t xml:space="preserve">  </w:t>
      </w:r>
      <w:r w:rsidRPr="00E46889">
        <w:rPr>
          <w:rFonts w:ascii="宋体" w:hAnsi="宋体" w:hint="eastAsia"/>
          <w:b/>
          <w:bCs/>
          <w:color w:val="000000"/>
          <w:szCs w:val="21"/>
        </w:rPr>
        <w:t>球</w:t>
      </w:r>
    </w:p>
    <w:p w14:paraId="7FA9A32C" w14:textId="77777777" w:rsidR="0046282B" w:rsidRPr="00E46889" w:rsidRDefault="0046282B">
      <w:pPr>
        <w:snapToGrid w:val="0"/>
        <w:spacing w:line="400" w:lineRule="exact"/>
        <w:ind w:firstLineChars="250" w:firstLine="600"/>
        <w:rPr>
          <w:rFonts w:ascii="宋体" w:hAnsi="宋体" w:hint="eastAsia"/>
          <w:b/>
          <w:color w:val="000000"/>
          <w:sz w:val="24"/>
        </w:rPr>
      </w:pPr>
    </w:p>
    <w:p w14:paraId="29E5D9FA" w14:textId="77777777" w:rsidR="0046282B" w:rsidRPr="003951FB" w:rsidRDefault="0046282B" w:rsidP="003951FB">
      <w:pPr>
        <w:snapToGrid w:val="0"/>
        <w:spacing w:line="320" w:lineRule="exact"/>
        <w:ind w:firstLineChars="200" w:firstLine="420"/>
        <w:rPr>
          <w:rFonts w:ascii="宋体" w:hAnsi="宋体" w:hint="eastAsia"/>
          <w:b/>
          <w:bCs/>
          <w:szCs w:val="21"/>
        </w:rPr>
      </w:pPr>
      <w:r w:rsidRPr="003951FB">
        <w:rPr>
          <w:rFonts w:ascii="宋体" w:hAnsi="宋体" w:hint="eastAsia"/>
          <w:b/>
          <w:bCs/>
          <w:szCs w:val="21"/>
        </w:rPr>
        <w:t>第一学期</w:t>
      </w:r>
    </w:p>
    <w:p w14:paraId="71E8238F" w14:textId="77777777" w:rsidR="0046282B" w:rsidRPr="003951FB" w:rsidRDefault="0046282B" w:rsidP="003951FB">
      <w:pPr>
        <w:snapToGrid w:val="0"/>
        <w:spacing w:line="320" w:lineRule="exact"/>
        <w:rPr>
          <w:rFonts w:ascii="宋体" w:hAnsi="宋体" w:hint="eastAsia"/>
          <w:szCs w:val="21"/>
        </w:rPr>
      </w:pPr>
      <w:r w:rsidRPr="003951FB">
        <w:rPr>
          <w:rFonts w:ascii="宋体" w:hAnsi="宋体" w:hint="eastAsia"/>
          <w:szCs w:val="21"/>
        </w:rPr>
        <w:t>一、自垫球（气排球、硬排球均可）</w:t>
      </w:r>
    </w:p>
    <w:p w14:paraId="71A919AF" w14:textId="77777777" w:rsidR="0046282B" w:rsidRPr="003951FB" w:rsidRDefault="0046282B" w:rsidP="003951FB">
      <w:pPr>
        <w:snapToGrid w:val="0"/>
        <w:spacing w:line="320" w:lineRule="exact"/>
        <w:rPr>
          <w:rFonts w:ascii="宋体" w:hAnsi="宋体" w:hint="eastAsia"/>
          <w:szCs w:val="21"/>
        </w:rPr>
      </w:pPr>
      <w:r w:rsidRPr="003951FB">
        <w:rPr>
          <w:rFonts w:ascii="宋体" w:hAnsi="宋体" w:hint="eastAsia"/>
          <w:szCs w:val="21"/>
        </w:rPr>
        <w:t>具体要求：</w:t>
      </w:r>
    </w:p>
    <w:p w14:paraId="7F4B4EC6" w14:textId="77777777" w:rsidR="0046282B" w:rsidRPr="003951FB" w:rsidRDefault="0046282B" w:rsidP="003951FB">
      <w:pPr>
        <w:snapToGrid w:val="0"/>
        <w:spacing w:line="400" w:lineRule="exact"/>
        <w:ind w:firstLine="465"/>
        <w:rPr>
          <w:rFonts w:ascii="宋体" w:hAnsi="宋体" w:cs="宋体" w:hint="eastAsia"/>
          <w:szCs w:val="21"/>
        </w:rPr>
      </w:pPr>
      <w:r w:rsidRPr="003951FB">
        <w:rPr>
          <w:rFonts w:ascii="宋体" w:hAnsi="宋体" w:hint="eastAsia"/>
          <w:szCs w:val="21"/>
        </w:rPr>
        <w:t>1</w:t>
      </w:r>
      <w:r w:rsidRPr="003951FB">
        <w:rPr>
          <w:rFonts w:ascii="宋体" w:hAnsi="宋体" w:hint="eastAsia"/>
          <w:szCs w:val="21"/>
        </w:rPr>
        <w:t>、</w:t>
      </w:r>
      <w:r w:rsidRPr="003951FB">
        <w:rPr>
          <w:rFonts w:ascii="宋体" w:hAnsi="宋体" w:cs="宋体" w:hint="eastAsia"/>
          <w:szCs w:val="21"/>
        </w:rPr>
        <w:t>达标</w:t>
      </w:r>
      <w:r w:rsidRPr="003951FB">
        <w:rPr>
          <w:rFonts w:ascii="宋体" w:hAnsi="宋体" w:cs="宋体" w:hint="eastAsia"/>
          <w:szCs w:val="21"/>
        </w:rPr>
        <w:t>20</w:t>
      </w:r>
      <w:r w:rsidRPr="003951FB">
        <w:rPr>
          <w:rFonts w:ascii="宋体" w:hAnsi="宋体" w:cs="宋体" w:hint="eastAsia"/>
          <w:szCs w:val="21"/>
        </w:rPr>
        <w:t>分</w:t>
      </w:r>
    </w:p>
    <w:p w14:paraId="0719FA0B" w14:textId="77777777" w:rsidR="0046282B" w:rsidRPr="003951FB" w:rsidRDefault="0046282B" w:rsidP="003951FB">
      <w:pPr>
        <w:snapToGrid w:val="0"/>
        <w:spacing w:line="400" w:lineRule="exact"/>
        <w:ind w:firstLineChars="300" w:firstLine="630"/>
        <w:rPr>
          <w:rFonts w:ascii="宋体" w:hAnsi="宋体" w:cs="宋体" w:hint="eastAsia"/>
          <w:szCs w:val="21"/>
        </w:rPr>
      </w:pPr>
      <w:r w:rsidRPr="003951FB">
        <w:rPr>
          <w:rFonts w:ascii="宋体" w:hAnsi="宋体" w:cs="宋体" w:hint="eastAsia"/>
          <w:szCs w:val="21"/>
        </w:rPr>
        <w:t>连续自垫球</w:t>
      </w:r>
      <w:r w:rsidRPr="003951FB">
        <w:rPr>
          <w:rFonts w:ascii="宋体" w:hAnsi="宋体" w:cs="宋体" w:hint="eastAsia"/>
          <w:szCs w:val="21"/>
        </w:rPr>
        <w:t>50</w:t>
      </w:r>
      <w:r w:rsidRPr="003951FB">
        <w:rPr>
          <w:rFonts w:ascii="宋体" w:hAnsi="宋体" w:cs="宋体" w:hint="eastAsia"/>
          <w:szCs w:val="21"/>
        </w:rPr>
        <w:t>个为</w:t>
      </w:r>
      <w:r w:rsidRPr="003951FB">
        <w:rPr>
          <w:rFonts w:ascii="宋体" w:hAnsi="宋体" w:cs="宋体" w:hint="eastAsia"/>
          <w:szCs w:val="21"/>
        </w:rPr>
        <w:t>20</w:t>
      </w:r>
      <w:r w:rsidRPr="003951FB">
        <w:rPr>
          <w:rFonts w:ascii="宋体" w:hAnsi="宋体" w:cs="宋体" w:hint="eastAsia"/>
          <w:szCs w:val="21"/>
        </w:rPr>
        <w:t>分（连续两次考试机会）。</w:t>
      </w:r>
    </w:p>
    <w:tbl>
      <w:tblPr>
        <w:tblW w:w="0" w:type="auto"/>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651"/>
        <w:gridCol w:w="651"/>
        <w:gridCol w:w="652"/>
        <w:gridCol w:w="652"/>
        <w:gridCol w:w="652"/>
        <w:gridCol w:w="652"/>
        <w:gridCol w:w="652"/>
        <w:gridCol w:w="652"/>
        <w:gridCol w:w="646"/>
        <w:gridCol w:w="646"/>
        <w:gridCol w:w="652"/>
      </w:tblGrid>
      <w:tr w:rsidR="0046282B" w:rsidRPr="003951FB" w14:paraId="121F45D0" w14:textId="77777777" w:rsidTr="007A10CE">
        <w:tc>
          <w:tcPr>
            <w:tcW w:w="1365" w:type="dxa"/>
            <w:shd w:val="clear" w:color="auto" w:fill="auto"/>
          </w:tcPr>
          <w:p w14:paraId="0A9A3212"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lastRenderedPageBreak/>
              <w:t>自垫球个数</w:t>
            </w:r>
          </w:p>
        </w:tc>
        <w:tc>
          <w:tcPr>
            <w:tcW w:w="665" w:type="dxa"/>
            <w:shd w:val="clear" w:color="auto" w:fill="auto"/>
          </w:tcPr>
          <w:p w14:paraId="587F873F"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50</w:t>
            </w:r>
          </w:p>
        </w:tc>
        <w:tc>
          <w:tcPr>
            <w:tcW w:w="665" w:type="dxa"/>
            <w:shd w:val="clear" w:color="auto" w:fill="auto"/>
          </w:tcPr>
          <w:p w14:paraId="2F746A42"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45</w:t>
            </w:r>
          </w:p>
        </w:tc>
        <w:tc>
          <w:tcPr>
            <w:tcW w:w="665" w:type="dxa"/>
            <w:shd w:val="clear" w:color="auto" w:fill="auto"/>
          </w:tcPr>
          <w:p w14:paraId="201D2ECF"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40</w:t>
            </w:r>
          </w:p>
        </w:tc>
        <w:tc>
          <w:tcPr>
            <w:tcW w:w="665" w:type="dxa"/>
            <w:shd w:val="clear" w:color="auto" w:fill="auto"/>
          </w:tcPr>
          <w:p w14:paraId="1A9983F5"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35</w:t>
            </w:r>
          </w:p>
        </w:tc>
        <w:tc>
          <w:tcPr>
            <w:tcW w:w="665" w:type="dxa"/>
            <w:shd w:val="clear" w:color="auto" w:fill="auto"/>
          </w:tcPr>
          <w:p w14:paraId="0E680FCB"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30</w:t>
            </w:r>
          </w:p>
        </w:tc>
        <w:tc>
          <w:tcPr>
            <w:tcW w:w="665" w:type="dxa"/>
            <w:shd w:val="clear" w:color="auto" w:fill="auto"/>
          </w:tcPr>
          <w:p w14:paraId="4932A4A7"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24</w:t>
            </w:r>
          </w:p>
        </w:tc>
        <w:tc>
          <w:tcPr>
            <w:tcW w:w="665" w:type="dxa"/>
            <w:shd w:val="clear" w:color="auto" w:fill="auto"/>
          </w:tcPr>
          <w:p w14:paraId="36E38691"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16</w:t>
            </w:r>
          </w:p>
        </w:tc>
        <w:tc>
          <w:tcPr>
            <w:tcW w:w="665" w:type="dxa"/>
            <w:shd w:val="clear" w:color="auto" w:fill="auto"/>
          </w:tcPr>
          <w:p w14:paraId="51AE31BB"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10</w:t>
            </w:r>
          </w:p>
        </w:tc>
        <w:tc>
          <w:tcPr>
            <w:tcW w:w="665" w:type="dxa"/>
            <w:shd w:val="clear" w:color="auto" w:fill="auto"/>
          </w:tcPr>
          <w:p w14:paraId="22B6B099"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6</w:t>
            </w:r>
          </w:p>
        </w:tc>
        <w:tc>
          <w:tcPr>
            <w:tcW w:w="665" w:type="dxa"/>
            <w:shd w:val="clear" w:color="auto" w:fill="auto"/>
          </w:tcPr>
          <w:p w14:paraId="55A19301"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2</w:t>
            </w:r>
          </w:p>
        </w:tc>
        <w:tc>
          <w:tcPr>
            <w:tcW w:w="672" w:type="dxa"/>
            <w:shd w:val="clear" w:color="auto" w:fill="auto"/>
          </w:tcPr>
          <w:p w14:paraId="32917AC2"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1</w:t>
            </w:r>
          </w:p>
        </w:tc>
      </w:tr>
      <w:tr w:rsidR="0046282B" w:rsidRPr="003951FB" w14:paraId="67B8E64F" w14:textId="77777777" w:rsidTr="007A10CE">
        <w:tc>
          <w:tcPr>
            <w:tcW w:w="1365" w:type="dxa"/>
            <w:shd w:val="clear" w:color="auto" w:fill="auto"/>
          </w:tcPr>
          <w:p w14:paraId="54C5EE2A"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得分</w:t>
            </w:r>
          </w:p>
        </w:tc>
        <w:tc>
          <w:tcPr>
            <w:tcW w:w="665" w:type="dxa"/>
            <w:shd w:val="clear" w:color="auto" w:fill="auto"/>
          </w:tcPr>
          <w:p w14:paraId="484EA48A"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20</w:t>
            </w:r>
          </w:p>
        </w:tc>
        <w:tc>
          <w:tcPr>
            <w:tcW w:w="665" w:type="dxa"/>
            <w:shd w:val="clear" w:color="auto" w:fill="auto"/>
          </w:tcPr>
          <w:p w14:paraId="0C0B0F76"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18</w:t>
            </w:r>
          </w:p>
        </w:tc>
        <w:tc>
          <w:tcPr>
            <w:tcW w:w="665" w:type="dxa"/>
            <w:shd w:val="clear" w:color="auto" w:fill="auto"/>
          </w:tcPr>
          <w:p w14:paraId="1F5CE6BB"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16</w:t>
            </w:r>
          </w:p>
        </w:tc>
        <w:tc>
          <w:tcPr>
            <w:tcW w:w="665" w:type="dxa"/>
            <w:shd w:val="clear" w:color="auto" w:fill="auto"/>
          </w:tcPr>
          <w:p w14:paraId="4A0C44A3"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14</w:t>
            </w:r>
          </w:p>
        </w:tc>
        <w:tc>
          <w:tcPr>
            <w:tcW w:w="665" w:type="dxa"/>
            <w:shd w:val="clear" w:color="auto" w:fill="auto"/>
          </w:tcPr>
          <w:p w14:paraId="53B1FD9A"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12</w:t>
            </w:r>
          </w:p>
        </w:tc>
        <w:tc>
          <w:tcPr>
            <w:tcW w:w="665" w:type="dxa"/>
            <w:shd w:val="clear" w:color="auto" w:fill="auto"/>
          </w:tcPr>
          <w:p w14:paraId="6E5AD55C"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10</w:t>
            </w:r>
          </w:p>
        </w:tc>
        <w:tc>
          <w:tcPr>
            <w:tcW w:w="665" w:type="dxa"/>
            <w:shd w:val="clear" w:color="auto" w:fill="auto"/>
          </w:tcPr>
          <w:p w14:paraId="2DB81126"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6</w:t>
            </w:r>
          </w:p>
        </w:tc>
        <w:tc>
          <w:tcPr>
            <w:tcW w:w="665" w:type="dxa"/>
            <w:shd w:val="clear" w:color="auto" w:fill="auto"/>
          </w:tcPr>
          <w:p w14:paraId="0976B9D9"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4</w:t>
            </w:r>
          </w:p>
        </w:tc>
        <w:tc>
          <w:tcPr>
            <w:tcW w:w="665" w:type="dxa"/>
            <w:shd w:val="clear" w:color="auto" w:fill="auto"/>
          </w:tcPr>
          <w:p w14:paraId="2AC4618C"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2</w:t>
            </w:r>
          </w:p>
        </w:tc>
        <w:tc>
          <w:tcPr>
            <w:tcW w:w="665" w:type="dxa"/>
            <w:shd w:val="clear" w:color="auto" w:fill="auto"/>
          </w:tcPr>
          <w:p w14:paraId="4ADEF5AD"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1</w:t>
            </w:r>
          </w:p>
        </w:tc>
        <w:tc>
          <w:tcPr>
            <w:tcW w:w="672" w:type="dxa"/>
            <w:shd w:val="clear" w:color="auto" w:fill="auto"/>
          </w:tcPr>
          <w:p w14:paraId="6683C211"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0</w:t>
            </w:r>
          </w:p>
        </w:tc>
      </w:tr>
    </w:tbl>
    <w:p w14:paraId="3B684043" w14:textId="77777777" w:rsidR="0046282B" w:rsidRPr="003951FB" w:rsidRDefault="0046282B" w:rsidP="003951FB">
      <w:pPr>
        <w:snapToGrid w:val="0"/>
        <w:spacing w:line="400" w:lineRule="exact"/>
        <w:ind w:firstLineChars="200" w:firstLine="420"/>
        <w:rPr>
          <w:rFonts w:ascii="宋体" w:hAnsi="宋体" w:cs="宋体" w:hint="eastAsia"/>
          <w:szCs w:val="21"/>
        </w:rPr>
      </w:pPr>
    </w:p>
    <w:p w14:paraId="297622D5" w14:textId="77777777" w:rsidR="0046282B" w:rsidRPr="003951FB" w:rsidRDefault="0046282B">
      <w:pPr>
        <w:numPr>
          <w:ilvl w:val="0"/>
          <w:numId w:val="59"/>
        </w:numPr>
        <w:snapToGrid w:val="0"/>
        <w:spacing w:line="400" w:lineRule="exact"/>
        <w:ind w:firstLine="465"/>
        <w:rPr>
          <w:rFonts w:ascii="宋体" w:hAnsi="宋体" w:cs="宋体" w:hint="eastAsia"/>
          <w:szCs w:val="21"/>
        </w:rPr>
      </w:pPr>
      <w:r w:rsidRPr="003951FB">
        <w:rPr>
          <w:rFonts w:ascii="宋体" w:hAnsi="宋体" w:cs="宋体" w:hint="eastAsia"/>
          <w:szCs w:val="21"/>
        </w:rPr>
        <w:t>技评</w:t>
      </w:r>
      <w:r w:rsidRPr="003951FB">
        <w:rPr>
          <w:rFonts w:ascii="宋体" w:hAnsi="宋体" w:cs="宋体" w:hint="eastAsia"/>
          <w:szCs w:val="21"/>
        </w:rPr>
        <w:t>20</w:t>
      </w:r>
      <w:r w:rsidRPr="003951FB">
        <w:rPr>
          <w:rFonts w:ascii="宋体" w:hAnsi="宋体" w:cs="宋体" w:hint="eastAsia"/>
          <w:szCs w:val="21"/>
        </w:rPr>
        <w:t>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6939"/>
      </w:tblGrid>
      <w:tr w:rsidR="0046282B" w:rsidRPr="003951FB" w14:paraId="77C7359C" w14:textId="77777777" w:rsidTr="007A10CE">
        <w:tc>
          <w:tcPr>
            <w:tcW w:w="1386" w:type="dxa"/>
            <w:shd w:val="clear" w:color="auto" w:fill="auto"/>
          </w:tcPr>
          <w:p w14:paraId="34230CB6"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优秀</w:t>
            </w:r>
          </w:p>
          <w:p w14:paraId="3FAB78F6"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18</w:t>
            </w:r>
            <w:r w:rsidRPr="003951FB">
              <w:rPr>
                <w:rFonts w:ascii="宋体" w:hAnsi="宋体" w:cs="宋体" w:hint="eastAsia"/>
                <w:szCs w:val="21"/>
              </w:rPr>
              <w:t>分</w:t>
            </w:r>
            <w:r w:rsidRPr="003951FB">
              <w:rPr>
                <w:rFonts w:ascii="宋体" w:hAnsi="宋体" w:cs="宋体" w:hint="eastAsia"/>
                <w:szCs w:val="21"/>
              </w:rPr>
              <w:t>-20</w:t>
            </w:r>
            <w:r w:rsidRPr="003951FB">
              <w:rPr>
                <w:rFonts w:ascii="宋体" w:hAnsi="宋体" w:cs="宋体" w:hint="eastAsia"/>
                <w:szCs w:val="21"/>
              </w:rPr>
              <w:t>分</w:t>
            </w:r>
          </w:p>
        </w:tc>
        <w:tc>
          <w:tcPr>
            <w:tcW w:w="7136" w:type="dxa"/>
            <w:shd w:val="clear" w:color="auto" w:fill="auto"/>
          </w:tcPr>
          <w:p w14:paraId="304C3CDA"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垫球时要稳，基本上在指定的小范围内（</w:t>
            </w:r>
            <w:r w:rsidRPr="003951FB">
              <w:rPr>
                <w:rFonts w:ascii="宋体" w:hAnsi="宋体" w:cs="宋体" w:hint="eastAsia"/>
                <w:szCs w:val="21"/>
              </w:rPr>
              <w:t>2</w:t>
            </w:r>
            <w:r w:rsidRPr="003951FB">
              <w:rPr>
                <w:rFonts w:ascii="宋体" w:hAnsi="宋体" w:cs="宋体" w:hint="eastAsia"/>
                <w:szCs w:val="21"/>
              </w:rPr>
              <w:t>米直径圆）垫球；自垫的高度至少不低于头。垫球技术动作准确，两手腕下压，两臂夹紧，垫球的部位在腕关节上</w:t>
            </w:r>
            <w:r w:rsidRPr="003951FB">
              <w:rPr>
                <w:rFonts w:ascii="宋体" w:hAnsi="宋体" w:cs="宋体" w:hint="eastAsia"/>
                <w:szCs w:val="21"/>
              </w:rPr>
              <w:t>10-15</w:t>
            </w:r>
            <w:r w:rsidRPr="003951FB">
              <w:rPr>
                <w:rFonts w:ascii="宋体" w:hAnsi="宋体" w:cs="宋体" w:hint="eastAsia"/>
                <w:szCs w:val="21"/>
              </w:rPr>
              <w:t>厘米左右，主动迎球，垫球时全身协调。</w:t>
            </w:r>
          </w:p>
        </w:tc>
      </w:tr>
      <w:tr w:rsidR="0046282B" w:rsidRPr="003951FB" w14:paraId="1F542CFF" w14:textId="77777777" w:rsidTr="007A10CE">
        <w:tc>
          <w:tcPr>
            <w:tcW w:w="1386" w:type="dxa"/>
            <w:shd w:val="clear" w:color="auto" w:fill="auto"/>
          </w:tcPr>
          <w:p w14:paraId="30608747"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良好</w:t>
            </w:r>
          </w:p>
          <w:p w14:paraId="02326DF6"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15</w:t>
            </w:r>
            <w:r w:rsidRPr="003951FB">
              <w:rPr>
                <w:rFonts w:ascii="宋体" w:hAnsi="宋体" w:cs="宋体" w:hint="eastAsia"/>
                <w:szCs w:val="21"/>
              </w:rPr>
              <w:t>分</w:t>
            </w:r>
            <w:r w:rsidRPr="003951FB">
              <w:rPr>
                <w:rFonts w:ascii="宋体" w:hAnsi="宋体" w:cs="宋体" w:hint="eastAsia"/>
                <w:szCs w:val="21"/>
              </w:rPr>
              <w:t>-17</w:t>
            </w:r>
            <w:r w:rsidRPr="003951FB">
              <w:rPr>
                <w:rFonts w:ascii="宋体" w:hAnsi="宋体" w:cs="宋体" w:hint="eastAsia"/>
                <w:szCs w:val="21"/>
              </w:rPr>
              <w:t>分</w:t>
            </w:r>
          </w:p>
        </w:tc>
        <w:tc>
          <w:tcPr>
            <w:tcW w:w="7136" w:type="dxa"/>
            <w:shd w:val="clear" w:color="auto" w:fill="auto"/>
          </w:tcPr>
          <w:p w14:paraId="63B12E90"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垫球时比较稳，自垫的高度至少不低于头。垫球技术动作基本准确，两手腕下压，两臂夹紧，垫球的部位在腕关节上</w:t>
            </w:r>
            <w:r w:rsidRPr="003951FB">
              <w:rPr>
                <w:rFonts w:ascii="宋体" w:hAnsi="宋体" w:cs="宋体" w:hint="eastAsia"/>
                <w:szCs w:val="21"/>
              </w:rPr>
              <w:t>10-15</w:t>
            </w:r>
            <w:r w:rsidRPr="003951FB">
              <w:rPr>
                <w:rFonts w:ascii="宋体" w:hAnsi="宋体" w:cs="宋体" w:hint="eastAsia"/>
                <w:szCs w:val="21"/>
              </w:rPr>
              <w:t>厘米左右，主动迎球不够，垫球时全身比较协调。</w:t>
            </w:r>
          </w:p>
        </w:tc>
      </w:tr>
      <w:tr w:rsidR="0046282B" w:rsidRPr="003951FB" w14:paraId="519EB712" w14:textId="77777777" w:rsidTr="007A10CE">
        <w:tc>
          <w:tcPr>
            <w:tcW w:w="1386" w:type="dxa"/>
            <w:shd w:val="clear" w:color="auto" w:fill="auto"/>
          </w:tcPr>
          <w:p w14:paraId="7B4F0594"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中等</w:t>
            </w:r>
          </w:p>
          <w:p w14:paraId="219601E4"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12</w:t>
            </w:r>
            <w:r w:rsidRPr="003951FB">
              <w:rPr>
                <w:rFonts w:ascii="宋体" w:hAnsi="宋体" w:cs="宋体" w:hint="eastAsia"/>
                <w:szCs w:val="21"/>
              </w:rPr>
              <w:t>分</w:t>
            </w:r>
            <w:r w:rsidRPr="003951FB">
              <w:rPr>
                <w:rFonts w:ascii="宋体" w:hAnsi="宋体" w:cs="宋体" w:hint="eastAsia"/>
                <w:szCs w:val="21"/>
              </w:rPr>
              <w:t>-14</w:t>
            </w:r>
            <w:r w:rsidRPr="003951FB">
              <w:rPr>
                <w:rFonts w:ascii="宋体" w:hAnsi="宋体" w:cs="宋体" w:hint="eastAsia"/>
                <w:szCs w:val="21"/>
              </w:rPr>
              <w:t>分</w:t>
            </w:r>
          </w:p>
        </w:tc>
        <w:tc>
          <w:tcPr>
            <w:tcW w:w="7136" w:type="dxa"/>
            <w:shd w:val="clear" w:color="auto" w:fill="auto"/>
          </w:tcPr>
          <w:p w14:paraId="12D35CE0"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垫球时不稳；自垫的高度稍微有点低，垫球技术动作基本准确，两手腕下压，两臂没有夹紧有点松，垫球的部位在腕关节上</w:t>
            </w:r>
            <w:r w:rsidRPr="003951FB">
              <w:rPr>
                <w:rFonts w:ascii="宋体" w:hAnsi="宋体" w:cs="宋体" w:hint="eastAsia"/>
                <w:szCs w:val="21"/>
              </w:rPr>
              <w:t>10-15</w:t>
            </w:r>
            <w:r w:rsidRPr="003951FB">
              <w:rPr>
                <w:rFonts w:ascii="宋体" w:hAnsi="宋体" w:cs="宋体" w:hint="eastAsia"/>
                <w:szCs w:val="21"/>
              </w:rPr>
              <w:t>厘米左右，无迎球动作，垫球时协调性一般。</w:t>
            </w:r>
          </w:p>
        </w:tc>
      </w:tr>
      <w:tr w:rsidR="0046282B" w:rsidRPr="003951FB" w14:paraId="3A703A4D" w14:textId="77777777" w:rsidTr="007A10CE">
        <w:tc>
          <w:tcPr>
            <w:tcW w:w="1386" w:type="dxa"/>
            <w:shd w:val="clear" w:color="auto" w:fill="auto"/>
          </w:tcPr>
          <w:p w14:paraId="50E20222"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不及格</w:t>
            </w:r>
          </w:p>
          <w:p w14:paraId="0978AEF7"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12</w:t>
            </w:r>
            <w:r w:rsidRPr="003951FB">
              <w:rPr>
                <w:rFonts w:ascii="宋体" w:hAnsi="宋体" w:cs="宋体" w:hint="eastAsia"/>
                <w:szCs w:val="21"/>
              </w:rPr>
              <w:t>分以下</w:t>
            </w:r>
          </w:p>
        </w:tc>
        <w:tc>
          <w:tcPr>
            <w:tcW w:w="7136" w:type="dxa"/>
            <w:shd w:val="clear" w:color="auto" w:fill="auto"/>
          </w:tcPr>
          <w:p w14:paraId="75DD00AF"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垫球时不稳；自垫的高度稍微有点低，垫球技术动作不准确，两手腕没有下压，两臂没有夹紧有点松，垫球的部位在手腕上，垫球时全身不协调。</w:t>
            </w:r>
          </w:p>
        </w:tc>
      </w:tr>
    </w:tbl>
    <w:p w14:paraId="7E797835" w14:textId="77777777" w:rsidR="0046282B" w:rsidRPr="003951FB" w:rsidRDefault="0046282B">
      <w:pPr>
        <w:numPr>
          <w:ilvl w:val="0"/>
          <w:numId w:val="60"/>
        </w:numPr>
        <w:snapToGrid w:val="0"/>
        <w:spacing w:line="400" w:lineRule="exact"/>
        <w:rPr>
          <w:rFonts w:ascii="宋体" w:hAnsi="宋体" w:hint="eastAsia"/>
          <w:szCs w:val="21"/>
        </w:rPr>
      </w:pPr>
      <w:r w:rsidRPr="003951FB">
        <w:rPr>
          <w:rFonts w:ascii="宋体" w:hAnsi="宋体" w:hint="eastAsia"/>
          <w:szCs w:val="21"/>
        </w:rPr>
        <w:t>自抛自传球（气排球、硬排球均可）</w:t>
      </w:r>
    </w:p>
    <w:p w14:paraId="15057A19" w14:textId="77777777" w:rsidR="0046282B" w:rsidRPr="003951FB" w:rsidRDefault="0046282B" w:rsidP="003951FB">
      <w:pPr>
        <w:snapToGrid w:val="0"/>
        <w:spacing w:line="320" w:lineRule="exact"/>
        <w:rPr>
          <w:rFonts w:ascii="宋体" w:hAnsi="宋体" w:hint="eastAsia"/>
          <w:szCs w:val="21"/>
        </w:rPr>
      </w:pPr>
      <w:r w:rsidRPr="003951FB">
        <w:rPr>
          <w:rFonts w:ascii="宋体" w:hAnsi="宋体" w:hint="eastAsia"/>
          <w:szCs w:val="21"/>
        </w:rPr>
        <w:t>具体要求：</w:t>
      </w:r>
    </w:p>
    <w:p w14:paraId="0E29D9D7" w14:textId="77777777" w:rsidR="0046282B" w:rsidRPr="003951FB" w:rsidRDefault="0046282B">
      <w:pPr>
        <w:numPr>
          <w:ilvl w:val="0"/>
          <w:numId w:val="61"/>
        </w:numPr>
        <w:snapToGrid w:val="0"/>
        <w:spacing w:line="400" w:lineRule="exact"/>
        <w:rPr>
          <w:rFonts w:ascii="宋体" w:hAnsi="宋体" w:cs="宋体" w:hint="eastAsia"/>
          <w:szCs w:val="21"/>
        </w:rPr>
      </w:pPr>
      <w:r w:rsidRPr="003951FB">
        <w:rPr>
          <w:rFonts w:ascii="宋体" w:hAnsi="宋体" w:cs="宋体" w:hint="eastAsia"/>
          <w:szCs w:val="21"/>
        </w:rPr>
        <w:t>达标</w:t>
      </w:r>
      <w:r w:rsidRPr="003951FB">
        <w:rPr>
          <w:rFonts w:ascii="宋体" w:hAnsi="宋体" w:cs="宋体" w:hint="eastAsia"/>
          <w:szCs w:val="21"/>
        </w:rPr>
        <w:t>10</w:t>
      </w:r>
      <w:r w:rsidRPr="003951FB">
        <w:rPr>
          <w:rFonts w:ascii="宋体" w:hAnsi="宋体" w:cs="宋体" w:hint="eastAsia"/>
          <w:szCs w:val="21"/>
        </w:rPr>
        <w:t>分</w:t>
      </w:r>
    </w:p>
    <w:p w14:paraId="7696CEE4" w14:textId="77777777" w:rsidR="0046282B" w:rsidRPr="003951FB" w:rsidRDefault="0046282B" w:rsidP="003951FB">
      <w:pPr>
        <w:snapToGrid w:val="0"/>
        <w:spacing w:line="400" w:lineRule="exact"/>
        <w:ind w:firstLine="420"/>
        <w:rPr>
          <w:rFonts w:ascii="宋体" w:hAnsi="宋体" w:cs="宋体" w:hint="eastAsia"/>
          <w:szCs w:val="21"/>
        </w:rPr>
      </w:pPr>
      <w:r w:rsidRPr="003951FB">
        <w:rPr>
          <w:rFonts w:ascii="宋体" w:hAnsi="宋体" w:cs="宋体" w:hint="eastAsia"/>
          <w:szCs w:val="21"/>
        </w:rPr>
        <w:t>考试学生站在</w:t>
      </w:r>
      <w:r w:rsidRPr="003951FB">
        <w:rPr>
          <w:rFonts w:ascii="宋体" w:hAnsi="宋体" w:cs="宋体" w:hint="eastAsia"/>
          <w:szCs w:val="21"/>
        </w:rPr>
        <w:t>3</w:t>
      </w:r>
      <w:r w:rsidRPr="003951FB">
        <w:rPr>
          <w:rFonts w:ascii="宋体" w:hAnsi="宋体" w:cs="宋体" w:hint="eastAsia"/>
          <w:szCs w:val="21"/>
        </w:rPr>
        <w:t>号位自己抛球传到</w:t>
      </w:r>
      <w:r w:rsidRPr="003951FB">
        <w:rPr>
          <w:rFonts w:ascii="宋体" w:hAnsi="宋体" w:cs="宋体" w:hint="eastAsia"/>
          <w:szCs w:val="21"/>
        </w:rPr>
        <w:t>4</w:t>
      </w:r>
      <w:r w:rsidRPr="003951FB">
        <w:rPr>
          <w:rFonts w:ascii="宋体" w:hAnsi="宋体" w:cs="宋体" w:hint="eastAsia"/>
          <w:szCs w:val="21"/>
        </w:rPr>
        <w:t>号位的长方区域（长</w:t>
      </w:r>
      <w:r w:rsidRPr="003951FB">
        <w:rPr>
          <w:rFonts w:ascii="宋体" w:hAnsi="宋体" w:cs="宋体" w:hint="eastAsia"/>
          <w:szCs w:val="21"/>
        </w:rPr>
        <w:t>1.5</w:t>
      </w:r>
      <w:r w:rsidRPr="003951FB">
        <w:rPr>
          <w:rFonts w:ascii="宋体" w:hAnsi="宋体" w:cs="宋体" w:hint="eastAsia"/>
          <w:szCs w:val="21"/>
        </w:rPr>
        <w:t>米，宽</w:t>
      </w:r>
      <w:r w:rsidRPr="003951FB">
        <w:rPr>
          <w:rFonts w:ascii="宋体" w:hAnsi="宋体" w:cs="宋体" w:hint="eastAsia"/>
          <w:szCs w:val="21"/>
        </w:rPr>
        <w:t>1.2</w:t>
      </w:r>
      <w:r w:rsidRPr="003951FB">
        <w:rPr>
          <w:rFonts w:ascii="宋体" w:hAnsi="宋体" w:cs="宋体" w:hint="eastAsia"/>
          <w:szCs w:val="21"/>
        </w:rPr>
        <w:t>米，球没传到指定区域不得分），长方形区域距离中线</w:t>
      </w:r>
      <w:r w:rsidRPr="003951FB">
        <w:rPr>
          <w:rFonts w:ascii="宋体" w:hAnsi="宋体" w:cs="宋体" w:hint="eastAsia"/>
          <w:szCs w:val="21"/>
        </w:rPr>
        <w:t>0.3</w:t>
      </w:r>
      <w:r w:rsidRPr="003951FB">
        <w:rPr>
          <w:rFonts w:ascii="宋体" w:hAnsi="宋体" w:cs="宋体" w:hint="eastAsia"/>
          <w:szCs w:val="21"/>
        </w:rPr>
        <w:t>米，距离</w:t>
      </w:r>
      <w:r w:rsidRPr="003951FB">
        <w:rPr>
          <w:rFonts w:ascii="宋体" w:hAnsi="宋体" w:cs="宋体" w:hint="eastAsia"/>
          <w:szCs w:val="21"/>
        </w:rPr>
        <w:t>4</w:t>
      </w:r>
      <w:r w:rsidRPr="003951FB">
        <w:rPr>
          <w:rFonts w:ascii="宋体" w:hAnsi="宋体" w:cs="宋体" w:hint="eastAsia"/>
          <w:szCs w:val="21"/>
        </w:rPr>
        <w:t>号位边线</w:t>
      </w:r>
      <w:r w:rsidRPr="003951FB">
        <w:rPr>
          <w:rFonts w:ascii="宋体" w:hAnsi="宋体" w:cs="宋体" w:hint="eastAsia"/>
          <w:szCs w:val="21"/>
        </w:rPr>
        <w:t>0.2</w:t>
      </w:r>
      <w:r w:rsidRPr="003951FB">
        <w:rPr>
          <w:rFonts w:ascii="宋体" w:hAnsi="宋体" w:cs="宋体" w:hint="eastAsia"/>
          <w:szCs w:val="21"/>
        </w:rPr>
        <w:t>米。球的最高点高过球网</w:t>
      </w:r>
      <w:r w:rsidRPr="003951FB">
        <w:rPr>
          <w:rFonts w:ascii="宋体" w:hAnsi="宋体" w:cs="宋体" w:hint="eastAsia"/>
          <w:szCs w:val="21"/>
        </w:rPr>
        <w:t>1</w:t>
      </w:r>
      <w:r w:rsidRPr="003951FB">
        <w:rPr>
          <w:rFonts w:ascii="宋体" w:hAnsi="宋体" w:cs="宋体" w:hint="eastAsia"/>
          <w:szCs w:val="21"/>
        </w:rPr>
        <w:t>米，（高度不够不得分）连续传</w:t>
      </w:r>
      <w:r w:rsidRPr="003951FB">
        <w:rPr>
          <w:rFonts w:ascii="宋体" w:hAnsi="宋体" w:cs="宋体" w:hint="eastAsia"/>
          <w:szCs w:val="21"/>
        </w:rPr>
        <w:t>5</w:t>
      </w:r>
      <w:r w:rsidRPr="003951FB">
        <w:rPr>
          <w:rFonts w:ascii="宋体" w:hAnsi="宋体" w:cs="宋体" w:hint="eastAsia"/>
          <w:szCs w:val="21"/>
        </w:rPr>
        <w:t>个球，每个球</w:t>
      </w:r>
      <w:r w:rsidRPr="003951FB">
        <w:rPr>
          <w:rFonts w:ascii="宋体" w:hAnsi="宋体" w:cs="宋体" w:hint="eastAsia"/>
          <w:szCs w:val="21"/>
        </w:rPr>
        <w:t>2</w:t>
      </w:r>
      <w:r w:rsidRPr="003951FB">
        <w:rPr>
          <w:rFonts w:ascii="宋体" w:hAnsi="宋体" w:cs="宋体" w:hint="eastAsia"/>
          <w:szCs w:val="21"/>
        </w:rPr>
        <w:t>分，共</w:t>
      </w:r>
      <w:r w:rsidRPr="003951FB">
        <w:rPr>
          <w:rFonts w:ascii="宋体" w:hAnsi="宋体" w:cs="宋体" w:hint="eastAsia"/>
          <w:szCs w:val="21"/>
        </w:rPr>
        <w:t>10</w:t>
      </w:r>
      <w:r w:rsidRPr="003951FB">
        <w:rPr>
          <w:rFonts w:ascii="宋体" w:hAnsi="宋体" w:cs="宋体" w:hint="eastAsia"/>
          <w:szCs w:val="21"/>
        </w:rPr>
        <w:t>分。（见下表）</w:t>
      </w:r>
      <w:r w:rsidRPr="003951FB">
        <w:rPr>
          <w:rFonts w:ascii="宋体" w:hAnsi="宋体" w:cs="宋体" w:hint="eastAsia"/>
          <w:szCs w:val="21"/>
        </w:rPr>
        <w:br/>
        <w:t xml:space="preserve">                                  </w:t>
      </w:r>
      <w:r w:rsidRPr="003951FB">
        <w:rPr>
          <w:rFonts w:ascii="宋体" w:hAnsi="宋体" w:cs="宋体" w:hint="eastAsia"/>
          <w:b/>
          <w:bCs/>
          <w:sz w:val="15"/>
          <w:szCs w:val="15"/>
        </w:rPr>
        <w:t xml:space="preserve"> 1.5</w:t>
      </w:r>
      <w:r w:rsidRPr="003951FB">
        <w:rPr>
          <w:rFonts w:ascii="宋体" w:hAnsi="宋体" w:cs="宋体" w:hint="eastAsia"/>
          <w:b/>
          <w:bCs/>
          <w:sz w:val="15"/>
          <w:szCs w:val="15"/>
        </w:rPr>
        <w:t>米</w:t>
      </w:r>
    </w:p>
    <w:p w14:paraId="128BED1A" w14:textId="77777777" w:rsidR="0046282B" w:rsidRPr="003951FB" w:rsidRDefault="00000000" w:rsidP="003951FB">
      <w:pPr>
        <w:snapToGrid w:val="0"/>
        <w:spacing w:line="400" w:lineRule="exact"/>
        <w:ind w:firstLine="420"/>
        <w:rPr>
          <w:rFonts w:ascii="宋体" w:hAnsi="宋体" w:cs="宋体" w:hint="eastAsia"/>
          <w:szCs w:val="21"/>
        </w:rPr>
      </w:pPr>
      <w:r>
        <w:rPr>
          <w:rFonts w:ascii="宋体" w:hAnsi="宋体" w:hint="eastAsia"/>
          <w:noProof/>
        </w:rPr>
        <w:pict w14:anchorId="0C499D59">
          <v:rect id="矩形 22" o:spid="_x0000_s2075" style="position:absolute;left:0;text-align:left;margin-left:173.6pt;margin-top:8.2pt;width:38.85pt;height:28.55pt;z-index:251848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" fillcolor="#4f81bd" strokecolor="#376092" strokeweight="2pt"/>
        </w:pict>
      </w:r>
      <w:r>
        <w:rPr>
          <w:rFonts w:ascii="宋体" w:hAnsi="宋体" w:hint="eastAsia"/>
          <w:noProof/>
        </w:rPr>
        <w:pict w14:anchorId="7F26059E">
          <v:shapetype id="_x0000_t32" coordsize="21600,21600" o:spt="32" o:oned="t" path="m,l21600,21600e" filled="f">
            <v:path arrowok="t" fillok="f" o:connecttype="none"/>
            <o:lock v:ext="edit" shapetype="t"/>
          </v:shapetype>
          <v:shape id="直接箭头连接符 25" o:spid="_x0000_s2078" type="#_x0000_t32" style="position:absolute;left:0;text-align:left;margin-left:175.6pt;margin-top:3.65pt;width:34.8pt;height:.7pt;flip:y;z-index:25185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" strokecolor="#4f81bd" strokeweight="2pt">
            <v:stroke startarrow="open" endarrow="open"/>
          </v:shape>
        </w:pict>
      </w:r>
      <w:r>
        <w:rPr>
          <w:rFonts w:ascii="宋体" w:hAnsi="宋体" w:hint="eastAsia"/>
          <w:noProof/>
        </w:rPr>
        <w:pict w14:anchorId="70B277A1">
          <v:shape id="直接箭头连接符 24" o:spid="_x0000_s2077" type="#_x0000_t32" style="position:absolute;left:0;text-align:left;margin-left:217.9pt;margin-top:10.45pt;width:.65pt;height:23.9pt;z-index:25185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" strokecolor="#4f81bd" strokeweight="2pt">
            <v:stroke startarrow="open" endarrow="open"/>
          </v:shape>
        </w:pict>
      </w:r>
      <w:r>
        <w:rPr>
          <w:rFonts w:ascii="宋体" w:hAnsi="宋体" w:hint="eastAsia"/>
          <w:noProof/>
        </w:rPr>
        <w:pict w14:anchorId="09A457CC">
          <v:shape id="直接箭头连接符 23" o:spid="_x0000_s2076" type="#_x0000_t32" style="position:absolute;left:0;text-align:left;margin-left:200.85pt;margin-top:10.45pt;width:0;height:10.95pt;z-index:25184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" strokecolor="#4f81bd" strokeweight="2pt">
            <v:stroke startarrow="open" endarrow="open"/>
          </v:shape>
        </w:pict>
      </w:r>
      <w:r>
        <w:rPr>
          <w:rFonts w:ascii="宋体" w:hAnsi="宋体" w:hint="eastAsia"/>
          <w:noProof/>
        </w:rPr>
        <w:pict w14:anchorId="00C8EDC7">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上弧形箭头 12" o:spid="_x0000_s2065" type="#_x0000_t105" style="position:absolute;left:0;text-align:left;margin-left:253.4pt;margin-top:18.55pt;width:68.95pt;height:21.8pt;flip:x;z-index:251838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" adj="18185,20746,16200" fillcolor="#4f81bd" strokecolor="#376092" strokeweight="2pt"/>
        </w:pict>
      </w:r>
    </w:p>
    <w:p w14:paraId="1D13C40E" w14:textId="77777777" w:rsidR="0046282B" w:rsidRPr="003951FB" w:rsidRDefault="00000000" w:rsidP="003951FB">
      <w:pPr>
        <w:snapToGrid w:val="0"/>
        <w:spacing w:line="400" w:lineRule="exact"/>
        <w:rPr>
          <w:rFonts w:ascii="宋体" w:hAnsi="宋体" w:cs="宋体" w:hint="eastAsia"/>
          <w:szCs w:val="21"/>
        </w:rPr>
      </w:pPr>
      <w:r>
        <w:rPr>
          <w:rFonts w:ascii="宋体" w:hAnsi="宋体" w:hint="eastAsia"/>
          <w:noProof/>
        </w:rPr>
        <w:pict w14:anchorId="37569567">
          <v:shape id="直接箭头连接符 21" o:spid="_x0000_s2074" type="#_x0000_t32" style="position:absolute;left:0;text-align:left;margin-left:288.8pt;margin-top:-1.45pt;width:.45pt;height:27.6pt;flip:x;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" strokecolor="#4f81bd" strokeweight="2pt">
            <v:stroke startarrow="open" endarrow="open"/>
          </v:shape>
        </w:pict>
      </w:r>
      <w:r>
        <w:rPr>
          <w:rFonts w:ascii="宋体" w:hAnsi="宋体" w:hint="eastAsia"/>
          <w:noProof/>
        </w:rPr>
        <w:pict w14:anchorId="0FAE6D69">
          <v:shape id="直接箭头连接符 20" o:spid="_x0000_s2073" type="#_x0000_t32" style="position:absolute;left:0;text-align:left;margin-left:66.5pt;margin-top:2.45pt;width:.45pt;height:23.95pt;flip:x;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" strokecolor="#4f81bd" strokeweight="2pt">
            <v:stroke startarrow="open" endarrow="open"/>
          </v:shape>
        </w:pict>
      </w:r>
      <w:r>
        <w:rPr>
          <w:rFonts w:ascii="宋体" w:hAnsi="宋体" w:hint="eastAsia"/>
          <w:noProof/>
        </w:rPr>
        <w:pict w14:anchorId="31A7FDAF">
          <v:shape id="上弧形箭头 15" o:spid="_x0000_s2068" type="#_x0000_t105" style="position:absolute;left:0;text-align:left;margin-left:31.1pt;margin-top:2.45pt;width:68.95pt;height:21.8pt;flip:x;z-index:251841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" adj="18185,20746,16200" fillcolor="#4f81bd" strokecolor="#376092" strokeweight="2pt"/>
        </w:pict>
      </w:r>
      <w:r w:rsidR="0046282B" w:rsidRPr="003951FB">
        <w:rPr>
          <w:rFonts w:ascii="宋体" w:hAnsi="宋体" w:cs="宋体" w:hint="eastAsia"/>
          <w:szCs w:val="21"/>
        </w:rPr>
        <w:t xml:space="preserve">           </w:t>
      </w:r>
      <w:r w:rsidR="0046282B" w:rsidRPr="003951FB">
        <w:rPr>
          <w:rFonts w:ascii="宋体" w:hAnsi="宋体" w:cs="宋体" w:hint="eastAsia"/>
          <w:b/>
          <w:bCs/>
          <w:sz w:val="18"/>
          <w:szCs w:val="18"/>
        </w:rPr>
        <w:t>1</w:t>
      </w:r>
      <w:r w:rsidR="0046282B" w:rsidRPr="003951FB">
        <w:rPr>
          <w:rFonts w:ascii="宋体" w:hAnsi="宋体" w:cs="宋体" w:hint="eastAsia"/>
          <w:b/>
          <w:bCs/>
          <w:sz w:val="18"/>
          <w:szCs w:val="18"/>
        </w:rPr>
        <w:t>米</w:t>
      </w:r>
      <w:r w:rsidR="0046282B" w:rsidRPr="003951FB">
        <w:rPr>
          <w:rFonts w:ascii="宋体" w:hAnsi="宋体" w:cs="宋体" w:hint="eastAsia"/>
          <w:szCs w:val="21"/>
        </w:rPr>
        <w:t xml:space="preserve">                          </w:t>
      </w:r>
      <w:r w:rsidR="0046282B" w:rsidRPr="003951FB">
        <w:rPr>
          <w:rFonts w:ascii="宋体" w:hAnsi="宋体" w:cs="宋体" w:hint="eastAsia"/>
          <w:b/>
          <w:bCs/>
          <w:sz w:val="15"/>
          <w:szCs w:val="15"/>
        </w:rPr>
        <w:t xml:space="preserve"> 1.2</w:t>
      </w:r>
      <w:r w:rsidR="0046282B" w:rsidRPr="003951FB">
        <w:rPr>
          <w:rFonts w:ascii="宋体" w:hAnsi="宋体" w:cs="宋体" w:hint="eastAsia"/>
          <w:b/>
          <w:bCs/>
          <w:sz w:val="15"/>
          <w:szCs w:val="15"/>
        </w:rPr>
        <w:t>米</w:t>
      </w:r>
      <w:r w:rsidR="0046282B" w:rsidRPr="003951FB">
        <w:rPr>
          <w:rFonts w:ascii="宋体" w:hAnsi="宋体" w:cs="宋体" w:hint="eastAsia"/>
          <w:szCs w:val="21"/>
        </w:rPr>
        <w:t xml:space="preserve">       </w:t>
      </w:r>
      <w:r w:rsidR="0046282B" w:rsidRPr="003951FB">
        <w:rPr>
          <w:rFonts w:ascii="宋体" w:hAnsi="宋体" w:cs="宋体" w:hint="eastAsia"/>
          <w:b/>
          <w:bCs/>
          <w:sz w:val="18"/>
          <w:szCs w:val="18"/>
        </w:rPr>
        <w:t>1</w:t>
      </w:r>
      <w:r w:rsidR="0046282B" w:rsidRPr="003951FB">
        <w:rPr>
          <w:rFonts w:ascii="宋体" w:hAnsi="宋体" w:cs="宋体" w:hint="eastAsia"/>
          <w:b/>
          <w:bCs/>
          <w:sz w:val="18"/>
          <w:szCs w:val="18"/>
        </w:rPr>
        <w:t>米</w:t>
      </w:r>
    </w:p>
    <w:p w14:paraId="1A551D1D" w14:textId="77777777" w:rsidR="0046282B" w:rsidRPr="003951FB" w:rsidRDefault="00000000" w:rsidP="003951FB">
      <w:pPr>
        <w:snapToGrid w:val="0"/>
        <w:spacing w:line="400" w:lineRule="exact"/>
        <w:ind w:left="420"/>
        <w:rPr>
          <w:rFonts w:ascii="宋体" w:hAnsi="宋体" w:cs="宋体" w:hint="eastAsia"/>
          <w:szCs w:val="21"/>
        </w:rPr>
      </w:pPr>
      <w:r>
        <w:rPr>
          <w:rFonts w:ascii="宋体" w:hAnsi="宋体" w:hint="eastAsia"/>
          <w:noProof/>
        </w:rPr>
        <w:pict w14:anchorId="14BBE051">
          <v:rect id="矩形 19" o:spid="_x0000_s2072" style="position:absolute;left:0;text-align:left;margin-left:251.95pt;margin-top:9.1pt;width:23.9pt;height:12.25pt;z-index:251845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" fillcolor="#4f81bd" strokecolor="#376092" strokeweight="2pt"/>
        </w:pict>
      </w:r>
      <w:r>
        <w:rPr>
          <w:rFonts w:ascii="宋体" w:hAnsi="宋体" w:hint="eastAsia"/>
          <w:noProof/>
        </w:rPr>
        <w:pict w14:anchorId="069950AE">
          <v:rect id="矩形 18" o:spid="_x0000_s2071" style="position:absolute;left:0;text-align:left;margin-left:28.3pt;margin-top:9.8pt;width:21.15pt;height:12.25pt;z-index:251844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" fillcolor="#4f81bd" strokecolor="#376092" strokeweight="2pt"/>
        </w:pict>
      </w:r>
      <w:r>
        <w:rPr>
          <w:rFonts w:ascii="宋体" w:hAnsi="宋体" w:hint="eastAsia"/>
          <w:noProof/>
        </w:rPr>
        <w:pict w14:anchorId="42B8E11A">
          <v:rect id="矩形 1" o:spid="_x0000_s2058" style="position:absolute;left:0;text-align:left;margin-left:23.55pt;margin-top:4.05pt;width:130.25pt;height:114.55pt;z-index:251831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" filled="f" strokecolor="windowText" strokeweight="3pt"/>
        </w:pict>
      </w:r>
      <w:r>
        <w:rPr>
          <w:rFonts w:ascii="宋体" w:hAnsi="宋体" w:hint="eastAsia"/>
          <w:noProof/>
        </w:rPr>
        <w:pict w14:anchorId="49A07DA2">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3" o:spid="_x0000_s2066" type="#_x0000_t5" style="position:absolute;left:0;text-align:left;margin-left:318.1pt;margin-top:14.85pt;width:10pt;height:6.55pt;z-index:251839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" fillcolor="#4f81bd" strokecolor="#376092" strokeweight="2pt"/>
        </w:pict>
      </w:r>
      <w:r>
        <w:rPr>
          <w:rFonts w:ascii="宋体" w:hAnsi="宋体" w:hint="eastAsia"/>
          <w:noProof/>
        </w:rPr>
        <w:pict w14:anchorId="2D008BDD">
          <v:rect id="矩形 8" o:spid="_x0000_s2063" style="position:absolute;left:0;text-align:left;margin-left:247.9pt;margin-top:4.65pt;width:129.55pt;height:114.55pt;z-index:251836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" filled="f" strokecolor="windowText" strokeweight="3pt"/>
        </w:pict>
      </w:r>
      <w:r>
        <w:rPr>
          <w:rFonts w:ascii="宋体" w:hAnsi="宋体" w:hint="eastAsia"/>
          <w:noProof/>
        </w:rPr>
        <w:pict w14:anchorId="0902793A">
          <v:shape id="等腰三角形 3" o:spid="_x0000_s2060" type="#_x0000_t5" style="position:absolute;left:0;text-align:left;margin-left:95.35pt;margin-top:15.15pt;width:5.95pt;height:5.95pt;z-index:251833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" fillcolor="#4f81bd" strokecolor="windowText" strokeweight="2pt"/>
        </w:pict>
      </w:r>
    </w:p>
    <w:p w14:paraId="4E4A94B6" w14:textId="77777777" w:rsidR="0046282B" w:rsidRPr="003951FB" w:rsidRDefault="00000000" w:rsidP="003951FB">
      <w:pPr>
        <w:snapToGrid w:val="0"/>
        <w:spacing w:line="400" w:lineRule="exact"/>
        <w:ind w:left="420"/>
        <w:rPr>
          <w:rFonts w:ascii="宋体" w:hAnsi="宋体" w:cs="宋体" w:hint="eastAsia"/>
          <w:szCs w:val="21"/>
        </w:rPr>
      </w:pPr>
      <w:r>
        <w:rPr>
          <w:rFonts w:ascii="宋体" w:hAnsi="宋体" w:hint="eastAsia"/>
          <w:noProof/>
        </w:rPr>
        <w:pict w14:anchorId="3EF154AD">
          <v:shape id="直接箭头连接符 16" o:spid="_x0000_s2069" type="#_x0000_t32" style="position:absolute;left:0;text-align:left;margin-left:29.7pt;margin-top:15.75pt;width:70.2pt;height:.65pt;flip:y;z-index:251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" strokecolor="#4f81bd" strokeweight="2pt">
            <v:stroke startarrow="open" endarrow="open"/>
          </v:shape>
        </w:pict>
      </w:r>
      <w:r>
        <w:rPr>
          <w:rFonts w:ascii="宋体" w:hAnsi="宋体" w:hint="eastAsia"/>
          <w:noProof/>
        </w:rPr>
        <w:pict w14:anchorId="4B4A49F0">
          <v:shape id="直接箭头连接符 17" o:spid="_x0000_s2070" type="#_x0000_t32" style="position:absolute;left:0;text-align:left;margin-left:253.35pt;margin-top:15.7pt;width:73.6pt;height:.7pt;flip:y;z-index:25184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" strokecolor="#4f81bd" strokeweight="2pt">
            <v:stroke startarrow="open" endarrow="open"/>
          </v:shape>
        </w:pict>
      </w:r>
      <w:r>
        <w:rPr>
          <w:rFonts w:ascii="宋体" w:hAnsi="宋体" w:hint="eastAsia"/>
          <w:noProof/>
        </w:rPr>
        <w:pict w14:anchorId="7C0354E6">
          <v:shape id="直接箭头连接符 14" o:spid="_x0000_s2067" type="#_x0000_t32" style="position:absolute;left:0;text-align:left;margin-left:327.65pt;margin-top:17.4pt;width:47.05pt;height:0;z-index:25184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" strokecolor="#4f81bd" strokeweight="2pt">
            <v:stroke startarrow="open" endarrow="open"/>
          </v:shape>
        </w:pict>
      </w:r>
      <w:r>
        <w:rPr>
          <w:rFonts w:ascii="宋体" w:hAnsi="宋体" w:hint="eastAsia"/>
          <w:noProof/>
        </w:rPr>
        <w:pict w14:anchorId="26DCFE28">
          <v:shape id="直接箭头连接符 7" o:spid="_x0000_s2062" type="#_x0000_t32" style="position:absolute;left:0;text-align:left;margin-left:100.6pt;margin-top:17.05pt;width:55.25pt;height:0;z-index:25183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" strokecolor="#4f81bd" strokeweight="2pt">
            <v:stroke startarrow="open" endarrow="open"/>
          </v:shape>
        </w:pict>
      </w:r>
      <w:r w:rsidR="0046282B" w:rsidRPr="003951FB">
        <w:rPr>
          <w:rFonts w:ascii="宋体" w:hAnsi="宋体" w:cs="宋体" w:hint="eastAsia"/>
          <w:szCs w:val="21"/>
        </w:rPr>
        <w:t xml:space="preserve">        6</w:t>
      </w:r>
      <w:r w:rsidR="0046282B" w:rsidRPr="003951FB">
        <w:rPr>
          <w:rFonts w:ascii="宋体" w:hAnsi="宋体" w:cs="宋体" w:hint="eastAsia"/>
          <w:szCs w:val="21"/>
        </w:rPr>
        <w:t>米</w:t>
      </w:r>
      <w:r w:rsidR="0046282B" w:rsidRPr="003951FB">
        <w:rPr>
          <w:rFonts w:ascii="宋体" w:hAnsi="宋体" w:cs="宋体" w:hint="eastAsia"/>
          <w:szCs w:val="21"/>
        </w:rPr>
        <w:t xml:space="preserve">        3</w:t>
      </w:r>
      <w:r w:rsidR="0046282B" w:rsidRPr="003951FB">
        <w:rPr>
          <w:rFonts w:ascii="宋体" w:hAnsi="宋体" w:cs="宋体" w:hint="eastAsia"/>
          <w:szCs w:val="21"/>
        </w:rPr>
        <w:t>米</w:t>
      </w:r>
      <w:r w:rsidR="0046282B" w:rsidRPr="003951FB">
        <w:rPr>
          <w:rFonts w:ascii="宋体" w:hAnsi="宋体" w:cs="宋体" w:hint="eastAsia"/>
          <w:szCs w:val="21"/>
        </w:rPr>
        <w:t xml:space="preserve">                          4</w:t>
      </w:r>
      <w:r w:rsidR="0046282B" w:rsidRPr="003951FB">
        <w:rPr>
          <w:rFonts w:ascii="宋体" w:hAnsi="宋体" w:cs="宋体" w:hint="eastAsia"/>
          <w:szCs w:val="21"/>
        </w:rPr>
        <w:t>米</w:t>
      </w:r>
      <w:r w:rsidR="0046282B" w:rsidRPr="003951FB">
        <w:rPr>
          <w:rFonts w:ascii="宋体" w:hAnsi="宋体" w:cs="宋体" w:hint="eastAsia"/>
          <w:szCs w:val="21"/>
        </w:rPr>
        <w:t xml:space="preserve">         2</w:t>
      </w:r>
      <w:r w:rsidR="0046282B" w:rsidRPr="003951FB">
        <w:rPr>
          <w:rFonts w:ascii="宋体" w:hAnsi="宋体" w:cs="宋体" w:hint="eastAsia"/>
          <w:szCs w:val="21"/>
        </w:rPr>
        <w:t>米</w:t>
      </w:r>
    </w:p>
    <w:p w14:paraId="1E37E648" w14:textId="77777777" w:rsidR="0046282B" w:rsidRPr="003951FB" w:rsidRDefault="00000000" w:rsidP="003951FB">
      <w:pPr>
        <w:snapToGrid w:val="0"/>
        <w:spacing w:line="400" w:lineRule="exact"/>
        <w:rPr>
          <w:rFonts w:ascii="宋体" w:hAnsi="宋体" w:hint="eastAsia"/>
          <w:szCs w:val="21"/>
        </w:rPr>
      </w:pPr>
      <w:r>
        <w:rPr>
          <w:rFonts w:ascii="宋体" w:hAnsi="宋体" w:hint="eastAsia"/>
          <w:noProof/>
        </w:rPr>
        <w:pict w14:anchorId="070F0F17">
          <v:line id="直接连接符 9" o:spid="_x0000_s2064" style="position:absolute;left:0;text-align:left;z-index:251837440;visibility:visible" from="246.5pt,2.85pt" to="377.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" strokecolor="windowText" strokeweight="2pt"/>
        </w:pict>
      </w:r>
      <w:r>
        <w:rPr>
          <w:rFonts w:ascii="宋体" w:hAnsi="宋体" w:hint="eastAsia"/>
          <w:noProof/>
        </w:rPr>
        <w:pict w14:anchorId="67C28E90">
          <v:line id="直接连接符 2" o:spid="_x0000_s2059" style="position:absolute;left:0;text-align:left;z-index:251832320;visibility:visible" from="24.25pt,5.65pt" to="155.8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" strokecolor="windowText" strokeweight="2pt"/>
        </w:pict>
      </w:r>
      <w:r>
        <w:rPr>
          <w:rFonts w:ascii="宋体" w:hAnsi="宋体" w:hint="eastAsia"/>
          <w:noProof/>
        </w:rPr>
        <w:pict w14:anchorId="2DE426C5">
          <v:shape id="文本框 6" o:spid="_x0000_s2061" type="#_x0000_t202" style="position:absolute;left:0;text-align:left;margin-left:42.9pt;margin-top:5.85pt;width:41.15pt;height:28.65pt;z-index:25183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" filled="f" stroked="f" strokeweight=".5pt">
            <v:textbox>
              <w:txbxContent>
                <w:p w14:paraId="52762291" w14:textId="77777777" w:rsidR="0046282B" w:rsidRPr="003951FB" w:rsidRDefault="0046282B" w:rsidP="003951FB">
                  <w:pPr>
                    <w:rPr>
                      <w:rFonts w:hint="eastAsia"/>
                      <w:b/>
                      <w:bCs/>
                      <w:sz w:val="72"/>
                      <w:szCs w:val="72"/>
                    </w:rPr>
                  </w:pPr>
                </w:p>
              </w:txbxContent>
            </v:textbox>
          </v:shape>
        </w:pict>
      </w:r>
    </w:p>
    <w:p w14:paraId="618A1BAA" w14:textId="77777777" w:rsidR="0046282B" w:rsidRPr="003951FB" w:rsidRDefault="0046282B" w:rsidP="003951FB">
      <w:pPr>
        <w:snapToGrid w:val="0"/>
        <w:spacing w:line="400" w:lineRule="exact"/>
        <w:rPr>
          <w:rFonts w:ascii="宋体" w:hAnsi="宋体" w:hint="eastAsia"/>
          <w:szCs w:val="21"/>
        </w:rPr>
      </w:pPr>
      <w:r w:rsidRPr="003951FB">
        <w:rPr>
          <w:rFonts w:ascii="宋体" w:hAnsi="宋体" w:hint="eastAsia"/>
          <w:szCs w:val="21"/>
        </w:rPr>
        <w:t xml:space="preserve">      </w:t>
      </w:r>
      <w:r w:rsidRPr="003951FB">
        <w:rPr>
          <w:rFonts w:ascii="宋体" w:hAnsi="宋体" w:hint="eastAsia"/>
          <w:szCs w:val="21"/>
        </w:rPr>
        <w:t>（硬排示意图）</w:t>
      </w:r>
      <w:r w:rsidRPr="003951FB">
        <w:rPr>
          <w:rFonts w:ascii="宋体" w:hAnsi="宋体" w:hint="eastAsia"/>
          <w:szCs w:val="21"/>
        </w:rPr>
        <w:t xml:space="preserve">                                </w:t>
      </w:r>
      <w:r w:rsidRPr="003951FB">
        <w:rPr>
          <w:rFonts w:ascii="宋体" w:hAnsi="宋体" w:hint="eastAsia"/>
          <w:szCs w:val="21"/>
        </w:rPr>
        <w:t>（气排球示意图）</w:t>
      </w:r>
    </w:p>
    <w:p w14:paraId="0A543BDA" w14:textId="77777777" w:rsidR="0046282B" w:rsidRPr="003951FB" w:rsidRDefault="0046282B" w:rsidP="003951FB">
      <w:pPr>
        <w:snapToGrid w:val="0"/>
        <w:spacing w:line="400" w:lineRule="exact"/>
        <w:ind w:firstLineChars="200" w:firstLine="420"/>
        <w:rPr>
          <w:rFonts w:ascii="宋体" w:hAnsi="宋体" w:hint="eastAsia"/>
          <w:b/>
          <w:bCs/>
          <w:szCs w:val="21"/>
        </w:rPr>
      </w:pPr>
      <w:r w:rsidRPr="003951FB">
        <w:rPr>
          <w:rFonts w:ascii="宋体" w:hAnsi="宋体" w:hint="eastAsia"/>
          <w:b/>
          <w:bCs/>
          <w:szCs w:val="21"/>
        </w:rPr>
        <w:t>第二学期</w:t>
      </w:r>
    </w:p>
    <w:p w14:paraId="5C88CDAB" w14:textId="77777777" w:rsidR="0046282B" w:rsidRPr="003951FB" w:rsidRDefault="0046282B" w:rsidP="003951FB">
      <w:pPr>
        <w:snapToGrid w:val="0"/>
        <w:spacing w:line="320" w:lineRule="exact"/>
        <w:rPr>
          <w:rFonts w:ascii="宋体" w:hAnsi="宋体" w:hint="eastAsia"/>
          <w:szCs w:val="21"/>
        </w:rPr>
      </w:pPr>
      <w:r w:rsidRPr="003951FB">
        <w:rPr>
          <w:rFonts w:ascii="宋体" w:hAnsi="宋体" w:hint="eastAsia"/>
          <w:szCs w:val="21"/>
        </w:rPr>
        <w:t>一、两人一组对垫球，两人间距至少在</w:t>
      </w:r>
      <w:r w:rsidRPr="003951FB">
        <w:rPr>
          <w:rFonts w:ascii="宋体" w:hAnsi="宋体" w:hint="eastAsia"/>
          <w:szCs w:val="21"/>
        </w:rPr>
        <w:t>3.5</w:t>
      </w:r>
      <w:r w:rsidRPr="003951FB">
        <w:rPr>
          <w:rFonts w:ascii="宋体" w:hAnsi="宋体" w:hint="eastAsia"/>
          <w:szCs w:val="21"/>
        </w:rPr>
        <w:t>米。（气排球、硬排球均可）</w:t>
      </w:r>
    </w:p>
    <w:p w14:paraId="07471129" w14:textId="77777777" w:rsidR="0046282B" w:rsidRPr="003951FB" w:rsidRDefault="0046282B" w:rsidP="003951FB">
      <w:pPr>
        <w:snapToGrid w:val="0"/>
        <w:spacing w:line="320" w:lineRule="exact"/>
        <w:rPr>
          <w:rFonts w:ascii="宋体" w:hAnsi="宋体" w:hint="eastAsia"/>
          <w:szCs w:val="21"/>
        </w:rPr>
      </w:pPr>
      <w:r w:rsidRPr="003951FB">
        <w:rPr>
          <w:rFonts w:ascii="宋体" w:hAnsi="宋体" w:hint="eastAsia"/>
          <w:szCs w:val="21"/>
        </w:rPr>
        <w:t>具体要求：</w:t>
      </w:r>
    </w:p>
    <w:p w14:paraId="4C6A04EC" w14:textId="77777777" w:rsidR="0046282B" w:rsidRPr="003951FB" w:rsidRDefault="0046282B" w:rsidP="003951FB">
      <w:pPr>
        <w:snapToGrid w:val="0"/>
        <w:spacing w:line="400" w:lineRule="exact"/>
        <w:ind w:firstLine="465"/>
        <w:rPr>
          <w:rFonts w:ascii="宋体" w:hAnsi="宋体" w:cs="宋体" w:hint="eastAsia"/>
          <w:szCs w:val="21"/>
        </w:rPr>
      </w:pPr>
      <w:r w:rsidRPr="003951FB">
        <w:rPr>
          <w:rFonts w:ascii="宋体" w:hAnsi="宋体" w:hint="eastAsia"/>
          <w:szCs w:val="21"/>
        </w:rPr>
        <w:t>1</w:t>
      </w:r>
      <w:r w:rsidRPr="003951FB">
        <w:rPr>
          <w:rFonts w:ascii="宋体" w:hAnsi="宋体" w:hint="eastAsia"/>
          <w:szCs w:val="21"/>
        </w:rPr>
        <w:t>、</w:t>
      </w:r>
      <w:r w:rsidRPr="003951FB">
        <w:rPr>
          <w:rFonts w:ascii="宋体" w:hAnsi="宋体" w:cs="宋体" w:hint="eastAsia"/>
          <w:szCs w:val="21"/>
        </w:rPr>
        <w:t>达标</w:t>
      </w:r>
      <w:r w:rsidRPr="003951FB">
        <w:rPr>
          <w:rFonts w:ascii="宋体" w:hAnsi="宋体" w:cs="宋体" w:hint="eastAsia"/>
          <w:szCs w:val="21"/>
        </w:rPr>
        <w:t>20</w:t>
      </w:r>
      <w:r w:rsidRPr="003951FB">
        <w:rPr>
          <w:rFonts w:ascii="宋体" w:hAnsi="宋体" w:cs="宋体" w:hint="eastAsia"/>
          <w:szCs w:val="21"/>
        </w:rPr>
        <w:t>分</w:t>
      </w:r>
    </w:p>
    <w:p w14:paraId="1A4B9FF6" w14:textId="77777777" w:rsidR="0046282B" w:rsidRPr="003951FB" w:rsidRDefault="0046282B" w:rsidP="003951FB">
      <w:pPr>
        <w:snapToGrid w:val="0"/>
        <w:spacing w:line="400" w:lineRule="exact"/>
        <w:ind w:firstLineChars="200" w:firstLine="420"/>
        <w:rPr>
          <w:rFonts w:ascii="宋体" w:hAnsi="宋体" w:cs="宋体" w:hint="eastAsia"/>
          <w:szCs w:val="21"/>
        </w:rPr>
      </w:pPr>
      <w:r w:rsidRPr="003951FB">
        <w:rPr>
          <w:rFonts w:ascii="宋体" w:hAnsi="宋体" w:cs="宋体" w:hint="eastAsia"/>
          <w:szCs w:val="21"/>
        </w:rPr>
        <w:t>连续对垫球</w:t>
      </w:r>
      <w:r w:rsidRPr="003951FB">
        <w:rPr>
          <w:rFonts w:ascii="宋体" w:hAnsi="宋体" w:cs="宋体" w:hint="eastAsia"/>
          <w:szCs w:val="21"/>
        </w:rPr>
        <w:t>20</w:t>
      </w:r>
      <w:r w:rsidRPr="003951FB">
        <w:rPr>
          <w:rFonts w:ascii="宋体" w:hAnsi="宋体" w:cs="宋体" w:hint="eastAsia"/>
          <w:szCs w:val="21"/>
        </w:rPr>
        <w:t>个为</w:t>
      </w:r>
      <w:r w:rsidRPr="003951FB">
        <w:rPr>
          <w:rFonts w:ascii="宋体" w:hAnsi="宋体" w:cs="宋体" w:hint="eastAsia"/>
          <w:szCs w:val="21"/>
        </w:rPr>
        <w:t>20</w:t>
      </w:r>
      <w:r w:rsidRPr="003951FB">
        <w:rPr>
          <w:rFonts w:ascii="宋体" w:hAnsi="宋体" w:cs="宋体" w:hint="eastAsia"/>
          <w:szCs w:val="21"/>
        </w:rPr>
        <w:t>分（连续两次考试机会）。</w:t>
      </w:r>
    </w:p>
    <w:p w14:paraId="62446C1E" w14:textId="77777777" w:rsidR="0046282B" w:rsidRPr="003951FB" w:rsidRDefault="0046282B" w:rsidP="003951FB">
      <w:pPr>
        <w:snapToGrid w:val="0"/>
        <w:spacing w:line="320" w:lineRule="exact"/>
        <w:rPr>
          <w:rFonts w:ascii="宋体" w:hAnsi="宋体" w:hint="eastAsia"/>
          <w:szCs w:val="21"/>
        </w:rPr>
      </w:pPr>
      <w:r w:rsidRPr="003951FB">
        <w:rPr>
          <w:rFonts w:ascii="宋体" w:hAnsi="宋体" w:hint="eastAsia"/>
          <w:szCs w:val="21"/>
        </w:rPr>
        <w:t xml:space="preserve"> </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665"/>
        <w:gridCol w:w="665"/>
        <w:gridCol w:w="665"/>
        <w:gridCol w:w="665"/>
        <w:gridCol w:w="665"/>
        <w:gridCol w:w="665"/>
        <w:gridCol w:w="665"/>
        <w:gridCol w:w="665"/>
        <w:gridCol w:w="665"/>
        <w:gridCol w:w="665"/>
      </w:tblGrid>
      <w:tr w:rsidR="0046282B" w:rsidRPr="003951FB" w14:paraId="65DCF4E3" w14:textId="77777777" w:rsidTr="007A10CE">
        <w:tc>
          <w:tcPr>
            <w:tcW w:w="1290" w:type="dxa"/>
            <w:shd w:val="clear" w:color="auto" w:fill="auto"/>
          </w:tcPr>
          <w:p w14:paraId="75F4AD3C"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对垫球个数</w:t>
            </w:r>
          </w:p>
        </w:tc>
        <w:tc>
          <w:tcPr>
            <w:tcW w:w="665" w:type="dxa"/>
            <w:shd w:val="clear" w:color="auto" w:fill="auto"/>
          </w:tcPr>
          <w:p w14:paraId="46A6DE0B"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20</w:t>
            </w:r>
          </w:p>
        </w:tc>
        <w:tc>
          <w:tcPr>
            <w:tcW w:w="665" w:type="dxa"/>
            <w:shd w:val="clear" w:color="auto" w:fill="auto"/>
          </w:tcPr>
          <w:p w14:paraId="0AA12098"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18</w:t>
            </w:r>
          </w:p>
        </w:tc>
        <w:tc>
          <w:tcPr>
            <w:tcW w:w="665" w:type="dxa"/>
            <w:shd w:val="clear" w:color="auto" w:fill="auto"/>
          </w:tcPr>
          <w:p w14:paraId="626C1D77"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16</w:t>
            </w:r>
          </w:p>
        </w:tc>
        <w:tc>
          <w:tcPr>
            <w:tcW w:w="665" w:type="dxa"/>
            <w:shd w:val="clear" w:color="auto" w:fill="auto"/>
          </w:tcPr>
          <w:p w14:paraId="68B34B8C"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14</w:t>
            </w:r>
          </w:p>
        </w:tc>
        <w:tc>
          <w:tcPr>
            <w:tcW w:w="665" w:type="dxa"/>
            <w:shd w:val="clear" w:color="auto" w:fill="auto"/>
          </w:tcPr>
          <w:p w14:paraId="41663A96"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12</w:t>
            </w:r>
          </w:p>
        </w:tc>
        <w:tc>
          <w:tcPr>
            <w:tcW w:w="665" w:type="dxa"/>
            <w:shd w:val="clear" w:color="auto" w:fill="auto"/>
          </w:tcPr>
          <w:p w14:paraId="09E26895"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10</w:t>
            </w:r>
          </w:p>
        </w:tc>
        <w:tc>
          <w:tcPr>
            <w:tcW w:w="665" w:type="dxa"/>
            <w:shd w:val="clear" w:color="auto" w:fill="auto"/>
          </w:tcPr>
          <w:p w14:paraId="4DD2D8AC"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6</w:t>
            </w:r>
          </w:p>
        </w:tc>
        <w:tc>
          <w:tcPr>
            <w:tcW w:w="665" w:type="dxa"/>
            <w:shd w:val="clear" w:color="auto" w:fill="auto"/>
          </w:tcPr>
          <w:p w14:paraId="2CCF0F55"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4</w:t>
            </w:r>
          </w:p>
        </w:tc>
        <w:tc>
          <w:tcPr>
            <w:tcW w:w="665" w:type="dxa"/>
            <w:shd w:val="clear" w:color="auto" w:fill="auto"/>
          </w:tcPr>
          <w:p w14:paraId="1E8C0958"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2</w:t>
            </w:r>
          </w:p>
        </w:tc>
        <w:tc>
          <w:tcPr>
            <w:tcW w:w="665" w:type="dxa"/>
            <w:shd w:val="clear" w:color="auto" w:fill="auto"/>
          </w:tcPr>
          <w:p w14:paraId="7D4F4A29"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1</w:t>
            </w:r>
          </w:p>
        </w:tc>
      </w:tr>
      <w:tr w:rsidR="0046282B" w:rsidRPr="003951FB" w14:paraId="57CD6523" w14:textId="77777777" w:rsidTr="007A10CE">
        <w:tc>
          <w:tcPr>
            <w:tcW w:w="1290" w:type="dxa"/>
            <w:shd w:val="clear" w:color="auto" w:fill="auto"/>
          </w:tcPr>
          <w:p w14:paraId="68AB9B2E"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lastRenderedPageBreak/>
              <w:t>得分</w:t>
            </w:r>
          </w:p>
        </w:tc>
        <w:tc>
          <w:tcPr>
            <w:tcW w:w="665" w:type="dxa"/>
            <w:shd w:val="clear" w:color="auto" w:fill="auto"/>
          </w:tcPr>
          <w:p w14:paraId="1A6D1113"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20</w:t>
            </w:r>
          </w:p>
        </w:tc>
        <w:tc>
          <w:tcPr>
            <w:tcW w:w="665" w:type="dxa"/>
            <w:shd w:val="clear" w:color="auto" w:fill="auto"/>
          </w:tcPr>
          <w:p w14:paraId="6534C5D0"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18</w:t>
            </w:r>
          </w:p>
        </w:tc>
        <w:tc>
          <w:tcPr>
            <w:tcW w:w="665" w:type="dxa"/>
            <w:shd w:val="clear" w:color="auto" w:fill="auto"/>
          </w:tcPr>
          <w:p w14:paraId="3495BA71"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16</w:t>
            </w:r>
          </w:p>
        </w:tc>
        <w:tc>
          <w:tcPr>
            <w:tcW w:w="665" w:type="dxa"/>
            <w:shd w:val="clear" w:color="auto" w:fill="auto"/>
          </w:tcPr>
          <w:p w14:paraId="6F1E60E2"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14</w:t>
            </w:r>
          </w:p>
        </w:tc>
        <w:tc>
          <w:tcPr>
            <w:tcW w:w="665" w:type="dxa"/>
            <w:shd w:val="clear" w:color="auto" w:fill="auto"/>
          </w:tcPr>
          <w:p w14:paraId="7B77A427"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12</w:t>
            </w:r>
          </w:p>
        </w:tc>
        <w:tc>
          <w:tcPr>
            <w:tcW w:w="665" w:type="dxa"/>
            <w:shd w:val="clear" w:color="auto" w:fill="auto"/>
          </w:tcPr>
          <w:p w14:paraId="37E1554B"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10</w:t>
            </w:r>
          </w:p>
        </w:tc>
        <w:tc>
          <w:tcPr>
            <w:tcW w:w="665" w:type="dxa"/>
            <w:shd w:val="clear" w:color="auto" w:fill="auto"/>
          </w:tcPr>
          <w:p w14:paraId="5A91F217"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6</w:t>
            </w:r>
          </w:p>
        </w:tc>
        <w:tc>
          <w:tcPr>
            <w:tcW w:w="665" w:type="dxa"/>
            <w:shd w:val="clear" w:color="auto" w:fill="auto"/>
          </w:tcPr>
          <w:p w14:paraId="2C014003"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4</w:t>
            </w:r>
          </w:p>
        </w:tc>
        <w:tc>
          <w:tcPr>
            <w:tcW w:w="665" w:type="dxa"/>
            <w:shd w:val="clear" w:color="auto" w:fill="auto"/>
          </w:tcPr>
          <w:p w14:paraId="47017CE5"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2</w:t>
            </w:r>
          </w:p>
        </w:tc>
        <w:tc>
          <w:tcPr>
            <w:tcW w:w="665" w:type="dxa"/>
            <w:shd w:val="clear" w:color="auto" w:fill="auto"/>
          </w:tcPr>
          <w:p w14:paraId="1F2133D0"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1</w:t>
            </w:r>
          </w:p>
        </w:tc>
      </w:tr>
    </w:tbl>
    <w:p w14:paraId="7DADE0DA" w14:textId="77777777" w:rsidR="0046282B" w:rsidRPr="003951FB" w:rsidRDefault="0046282B" w:rsidP="003951FB">
      <w:pPr>
        <w:snapToGrid w:val="0"/>
        <w:spacing w:line="320" w:lineRule="exact"/>
        <w:rPr>
          <w:rFonts w:ascii="宋体" w:hAnsi="宋体" w:hint="eastAsia"/>
          <w:szCs w:val="21"/>
        </w:rPr>
      </w:pPr>
    </w:p>
    <w:p w14:paraId="1298160A" w14:textId="77777777" w:rsidR="0046282B" w:rsidRPr="003951FB" w:rsidRDefault="0046282B" w:rsidP="003951FB">
      <w:pPr>
        <w:snapToGrid w:val="0"/>
        <w:spacing w:line="400" w:lineRule="exact"/>
        <w:ind w:firstLineChars="200" w:firstLine="420"/>
        <w:rPr>
          <w:rFonts w:ascii="宋体" w:hAnsi="宋体" w:cs="宋体" w:hint="eastAsia"/>
          <w:szCs w:val="21"/>
        </w:rPr>
      </w:pPr>
      <w:r w:rsidRPr="003951FB">
        <w:rPr>
          <w:rFonts w:ascii="宋体" w:hAnsi="宋体" w:cs="宋体" w:hint="eastAsia"/>
          <w:szCs w:val="21"/>
        </w:rPr>
        <w:t>2</w:t>
      </w:r>
      <w:r w:rsidRPr="003951FB">
        <w:rPr>
          <w:rFonts w:ascii="宋体" w:hAnsi="宋体" w:cs="宋体" w:hint="eastAsia"/>
          <w:szCs w:val="21"/>
        </w:rPr>
        <w:t>、技评</w:t>
      </w:r>
      <w:r w:rsidRPr="003951FB">
        <w:rPr>
          <w:rFonts w:ascii="宋体" w:hAnsi="宋体" w:cs="宋体" w:hint="eastAsia"/>
          <w:szCs w:val="21"/>
        </w:rPr>
        <w:t>20</w:t>
      </w:r>
      <w:r w:rsidRPr="003951FB">
        <w:rPr>
          <w:rFonts w:ascii="宋体" w:hAnsi="宋体" w:cs="宋体" w:hint="eastAsia"/>
          <w:szCs w:val="21"/>
        </w:rPr>
        <w:t>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6939"/>
      </w:tblGrid>
      <w:tr w:rsidR="0046282B" w:rsidRPr="003951FB" w14:paraId="5B4F6D92" w14:textId="77777777" w:rsidTr="007A10CE">
        <w:tc>
          <w:tcPr>
            <w:tcW w:w="1386" w:type="dxa"/>
            <w:shd w:val="clear" w:color="auto" w:fill="auto"/>
          </w:tcPr>
          <w:p w14:paraId="6F92476F"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优秀</w:t>
            </w:r>
          </w:p>
          <w:p w14:paraId="59CB6A4E"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18</w:t>
            </w:r>
            <w:r w:rsidRPr="003951FB">
              <w:rPr>
                <w:rFonts w:ascii="宋体" w:hAnsi="宋体" w:cs="宋体" w:hint="eastAsia"/>
                <w:szCs w:val="21"/>
              </w:rPr>
              <w:t>分</w:t>
            </w:r>
            <w:r w:rsidRPr="003951FB">
              <w:rPr>
                <w:rFonts w:ascii="宋体" w:hAnsi="宋体" w:cs="宋体" w:hint="eastAsia"/>
                <w:szCs w:val="21"/>
              </w:rPr>
              <w:t>-20</w:t>
            </w:r>
            <w:r w:rsidRPr="003951FB">
              <w:rPr>
                <w:rFonts w:ascii="宋体" w:hAnsi="宋体" w:cs="宋体" w:hint="eastAsia"/>
                <w:szCs w:val="21"/>
              </w:rPr>
              <w:t>分</w:t>
            </w:r>
          </w:p>
        </w:tc>
        <w:tc>
          <w:tcPr>
            <w:tcW w:w="7136" w:type="dxa"/>
            <w:shd w:val="clear" w:color="auto" w:fill="auto"/>
          </w:tcPr>
          <w:p w14:paraId="6BBA0B46"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手型正确，击球点正确，主动迎球，用力顺序正确，弧线和落点正确，动作协调。</w:t>
            </w:r>
          </w:p>
        </w:tc>
      </w:tr>
      <w:tr w:rsidR="0046282B" w:rsidRPr="003951FB" w14:paraId="0EEDC432" w14:textId="77777777" w:rsidTr="007A10CE">
        <w:tc>
          <w:tcPr>
            <w:tcW w:w="1386" w:type="dxa"/>
            <w:shd w:val="clear" w:color="auto" w:fill="auto"/>
          </w:tcPr>
          <w:p w14:paraId="112B5EAC"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良好</w:t>
            </w:r>
          </w:p>
          <w:p w14:paraId="47DB9DC9"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15</w:t>
            </w:r>
            <w:r w:rsidRPr="003951FB">
              <w:rPr>
                <w:rFonts w:ascii="宋体" w:hAnsi="宋体" w:cs="宋体" w:hint="eastAsia"/>
                <w:szCs w:val="21"/>
              </w:rPr>
              <w:t>分</w:t>
            </w:r>
            <w:r w:rsidRPr="003951FB">
              <w:rPr>
                <w:rFonts w:ascii="宋体" w:hAnsi="宋体" w:cs="宋体" w:hint="eastAsia"/>
                <w:szCs w:val="21"/>
              </w:rPr>
              <w:t>-17</w:t>
            </w:r>
            <w:r w:rsidRPr="003951FB">
              <w:rPr>
                <w:rFonts w:ascii="宋体" w:hAnsi="宋体" w:cs="宋体" w:hint="eastAsia"/>
                <w:szCs w:val="21"/>
              </w:rPr>
              <w:t>分</w:t>
            </w:r>
          </w:p>
        </w:tc>
        <w:tc>
          <w:tcPr>
            <w:tcW w:w="7136" w:type="dxa"/>
            <w:shd w:val="clear" w:color="auto" w:fill="auto"/>
          </w:tcPr>
          <w:p w14:paraId="4F4115CA"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手型基本正确，击球点基本正确，主动迎球不够，用力顺序基本正确，弧线和落点基本正确，动作比较协调。</w:t>
            </w:r>
          </w:p>
        </w:tc>
      </w:tr>
      <w:tr w:rsidR="0046282B" w:rsidRPr="003951FB" w14:paraId="53B1C2DD" w14:textId="77777777" w:rsidTr="007A10CE">
        <w:tc>
          <w:tcPr>
            <w:tcW w:w="1386" w:type="dxa"/>
            <w:shd w:val="clear" w:color="auto" w:fill="auto"/>
          </w:tcPr>
          <w:p w14:paraId="528C7586"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中等</w:t>
            </w:r>
          </w:p>
          <w:p w14:paraId="71857AD5"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12</w:t>
            </w:r>
            <w:r w:rsidRPr="003951FB">
              <w:rPr>
                <w:rFonts w:ascii="宋体" w:hAnsi="宋体" w:cs="宋体" w:hint="eastAsia"/>
                <w:szCs w:val="21"/>
              </w:rPr>
              <w:t>分</w:t>
            </w:r>
            <w:r w:rsidRPr="003951FB">
              <w:rPr>
                <w:rFonts w:ascii="宋体" w:hAnsi="宋体" w:cs="宋体" w:hint="eastAsia"/>
                <w:szCs w:val="21"/>
              </w:rPr>
              <w:t>-14</w:t>
            </w:r>
            <w:r w:rsidRPr="003951FB">
              <w:rPr>
                <w:rFonts w:ascii="宋体" w:hAnsi="宋体" w:cs="宋体" w:hint="eastAsia"/>
                <w:szCs w:val="21"/>
              </w:rPr>
              <w:t>分</w:t>
            </w:r>
          </w:p>
        </w:tc>
        <w:tc>
          <w:tcPr>
            <w:tcW w:w="7136" w:type="dxa"/>
            <w:shd w:val="clear" w:color="auto" w:fill="auto"/>
          </w:tcPr>
          <w:p w14:paraId="28C61F76"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手型基本正确，击球点一般，主动迎球不够，用力顺序一般，弧线和落点一般，动作协调性一般。</w:t>
            </w:r>
          </w:p>
        </w:tc>
      </w:tr>
      <w:tr w:rsidR="0046282B" w:rsidRPr="003951FB" w14:paraId="255351DE" w14:textId="77777777" w:rsidTr="007A10CE">
        <w:trPr>
          <w:trHeight w:val="1005"/>
        </w:trPr>
        <w:tc>
          <w:tcPr>
            <w:tcW w:w="1386" w:type="dxa"/>
            <w:shd w:val="clear" w:color="auto" w:fill="auto"/>
          </w:tcPr>
          <w:p w14:paraId="658D7FAF"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不及格</w:t>
            </w:r>
          </w:p>
          <w:p w14:paraId="00684FE5" w14:textId="77777777" w:rsidR="0046282B" w:rsidRPr="003951FB" w:rsidRDefault="0046282B" w:rsidP="007A10CE">
            <w:pPr>
              <w:snapToGrid w:val="0"/>
              <w:spacing w:line="400" w:lineRule="exact"/>
              <w:rPr>
                <w:rFonts w:ascii="宋体" w:hAnsi="宋体" w:cs="宋体" w:hint="eastAsia"/>
                <w:szCs w:val="21"/>
              </w:rPr>
            </w:pPr>
            <w:r w:rsidRPr="003951FB">
              <w:rPr>
                <w:rFonts w:ascii="宋体" w:hAnsi="宋体" w:cs="宋体" w:hint="eastAsia"/>
                <w:szCs w:val="21"/>
              </w:rPr>
              <w:t>12</w:t>
            </w:r>
            <w:r w:rsidRPr="003951FB">
              <w:rPr>
                <w:rFonts w:ascii="宋体" w:hAnsi="宋体" w:cs="宋体" w:hint="eastAsia"/>
                <w:szCs w:val="21"/>
              </w:rPr>
              <w:t>分以下</w:t>
            </w:r>
          </w:p>
        </w:tc>
        <w:tc>
          <w:tcPr>
            <w:tcW w:w="7136" w:type="dxa"/>
            <w:shd w:val="clear" w:color="auto" w:fill="auto"/>
          </w:tcPr>
          <w:p w14:paraId="3CCDA636" w14:textId="77777777" w:rsidR="0046282B" w:rsidRPr="003951FB" w:rsidRDefault="0046282B" w:rsidP="007A10CE">
            <w:pPr>
              <w:snapToGrid w:val="0"/>
              <w:spacing w:line="400" w:lineRule="exact"/>
              <w:rPr>
                <w:rFonts w:ascii="宋体" w:hAnsi="宋体" w:cs="宋体" w:hint="eastAsia"/>
                <w:color w:val="000000"/>
                <w:szCs w:val="21"/>
              </w:rPr>
            </w:pPr>
            <w:r w:rsidRPr="003951FB">
              <w:rPr>
                <w:rFonts w:ascii="宋体" w:hAnsi="宋体" w:cs="宋体" w:hint="eastAsia"/>
                <w:szCs w:val="21"/>
              </w:rPr>
              <w:t>手型错误，无迎球动作，弧线和落点比较差，动作错误。</w:t>
            </w:r>
          </w:p>
          <w:p w14:paraId="386E2AEE" w14:textId="77777777" w:rsidR="0046282B" w:rsidRPr="003951FB" w:rsidRDefault="0046282B" w:rsidP="007A10CE">
            <w:pPr>
              <w:snapToGrid w:val="0"/>
              <w:spacing w:line="400" w:lineRule="exact"/>
              <w:rPr>
                <w:rFonts w:ascii="宋体" w:hAnsi="宋体" w:cs="宋体" w:hint="eastAsia"/>
                <w:color w:val="000000"/>
                <w:szCs w:val="21"/>
              </w:rPr>
            </w:pPr>
          </w:p>
          <w:p w14:paraId="7571AEFF" w14:textId="77777777" w:rsidR="0046282B" w:rsidRPr="003951FB" w:rsidRDefault="0046282B" w:rsidP="007A10CE">
            <w:pPr>
              <w:snapToGrid w:val="0"/>
              <w:spacing w:line="400" w:lineRule="exact"/>
              <w:rPr>
                <w:rFonts w:ascii="宋体" w:hAnsi="宋体" w:cs="宋体" w:hint="eastAsia"/>
                <w:szCs w:val="21"/>
              </w:rPr>
            </w:pPr>
          </w:p>
        </w:tc>
      </w:tr>
    </w:tbl>
    <w:p w14:paraId="0878746A" w14:textId="77777777" w:rsidR="0046282B" w:rsidRPr="003951FB" w:rsidRDefault="0046282B" w:rsidP="003951FB">
      <w:pPr>
        <w:jc w:val="left"/>
        <w:rPr>
          <w:rFonts w:ascii="宋体" w:hAnsi="宋体" w:hint="eastAsia"/>
          <w:szCs w:val="21"/>
        </w:rPr>
      </w:pPr>
      <w:r w:rsidRPr="003951FB">
        <w:rPr>
          <w:rFonts w:ascii="宋体" w:hAnsi="宋体" w:hint="eastAsia"/>
          <w:szCs w:val="21"/>
        </w:rPr>
        <w:t>二、发球（下手发球或正面上手发球）（气排球、硬排球均可）</w:t>
      </w:r>
    </w:p>
    <w:p w14:paraId="1016B3EB" w14:textId="77777777" w:rsidR="0046282B" w:rsidRPr="003951FB" w:rsidRDefault="0046282B" w:rsidP="003951FB">
      <w:pPr>
        <w:snapToGrid w:val="0"/>
        <w:spacing w:line="320" w:lineRule="exact"/>
        <w:rPr>
          <w:rFonts w:ascii="宋体" w:hAnsi="宋体" w:hint="eastAsia"/>
          <w:szCs w:val="21"/>
        </w:rPr>
      </w:pPr>
      <w:r w:rsidRPr="003951FB">
        <w:rPr>
          <w:rFonts w:ascii="宋体" w:hAnsi="宋体" w:hint="eastAsia"/>
          <w:szCs w:val="21"/>
        </w:rPr>
        <w:t>具体要求：</w:t>
      </w:r>
    </w:p>
    <w:p w14:paraId="5200F4B1" w14:textId="77777777" w:rsidR="0046282B" w:rsidRPr="003951FB" w:rsidRDefault="0046282B">
      <w:pPr>
        <w:numPr>
          <w:ilvl w:val="0"/>
          <w:numId w:val="62"/>
        </w:numPr>
        <w:snapToGrid w:val="0"/>
        <w:spacing w:line="400" w:lineRule="exact"/>
        <w:ind w:left="420"/>
        <w:rPr>
          <w:rFonts w:ascii="宋体" w:hAnsi="宋体" w:cs="宋体" w:hint="eastAsia"/>
          <w:szCs w:val="21"/>
        </w:rPr>
      </w:pPr>
      <w:r w:rsidRPr="003951FB">
        <w:rPr>
          <w:rFonts w:ascii="宋体" w:hAnsi="宋体" w:cs="宋体" w:hint="eastAsia"/>
          <w:szCs w:val="21"/>
        </w:rPr>
        <w:t>达标</w:t>
      </w:r>
      <w:r w:rsidRPr="003951FB">
        <w:rPr>
          <w:rFonts w:ascii="宋体" w:hAnsi="宋体" w:cs="宋体" w:hint="eastAsia"/>
          <w:szCs w:val="21"/>
        </w:rPr>
        <w:t>10</w:t>
      </w:r>
      <w:r w:rsidRPr="003951FB">
        <w:rPr>
          <w:rFonts w:ascii="宋体" w:hAnsi="宋体" w:cs="宋体" w:hint="eastAsia"/>
          <w:szCs w:val="21"/>
        </w:rPr>
        <w:t>分</w:t>
      </w:r>
    </w:p>
    <w:p w14:paraId="09B81E98" w14:textId="77777777" w:rsidR="0046282B" w:rsidRPr="003951FB" w:rsidRDefault="0046282B" w:rsidP="003951FB">
      <w:pPr>
        <w:snapToGrid w:val="0"/>
        <w:spacing w:line="400" w:lineRule="exact"/>
        <w:ind w:firstLineChars="200" w:firstLine="420"/>
        <w:rPr>
          <w:rFonts w:ascii="宋体" w:hAnsi="宋体" w:hint="eastAsia"/>
          <w:szCs w:val="21"/>
        </w:rPr>
      </w:pPr>
      <w:r w:rsidRPr="003951FB">
        <w:rPr>
          <w:rFonts w:ascii="宋体" w:hAnsi="宋体" w:cs="宋体" w:hint="eastAsia"/>
          <w:szCs w:val="21"/>
        </w:rPr>
        <w:t>考试学生站在发球区域连续发球</w:t>
      </w:r>
      <w:r w:rsidRPr="003951FB">
        <w:rPr>
          <w:rFonts w:ascii="宋体" w:hAnsi="宋体" w:cs="宋体" w:hint="eastAsia"/>
          <w:szCs w:val="21"/>
        </w:rPr>
        <w:t>5</w:t>
      </w:r>
      <w:r w:rsidRPr="003951FB">
        <w:rPr>
          <w:rFonts w:ascii="宋体" w:hAnsi="宋体" w:cs="宋体" w:hint="eastAsia"/>
          <w:szCs w:val="21"/>
        </w:rPr>
        <w:t>个，每球</w:t>
      </w:r>
      <w:r w:rsidRPr="003951FB">
        <w:rPr>
          <w:rFonts w:ascii="宋体" w:hAnsi="宋体" w:cs="宋体" w:hint="eastAsia"/>
          <w:szCs w:val="21"/>
        </w:rPr>
        <w:t>2</w:t>
      </w:r>
      <w:r w:rsidRPr="003951FB">
        <w:rPr>
          <w:rFonts w:ascii="宋体" w:hAnsi="宋体" w:cs="宋体" w:hint="eastAsia"/>
          <w:szCs w:val="21"/>
        </w:rPr>
        <w:t>分（球出界或球未过网为</w:t>
      </w:r>
      <w:r w:rsidRPr="003951FB">
        <w:rPr>
          <w:rFonts w:ascii="宋体" w:hAnsi="宋体" w:cs="宋体" w:hint="eastAsia"/>
          <w:szCs w:val="21"/>
        </w:rPr>
        <w:t>0</w:t>
      </w:r>
      <w:r w:rsidRPr="003951FB">
        <w:rPr>
          <w:rFonts w:ascii="宋体" w:hAnsi="宋体" w:cs="宋体" w:hint="eastAsia"/>
          <w:szCs w:val="21"/>
        </w:rPr>
        <w:t>分），共</w:t>
      </w:r>
      <w:r w:rsidRPr="003951FB">
        <w:rPr>
          <w:rFonts w:ascii="宋体" w:hAnsi="宋体" w:cs="宋体" w:hint="eastAsia"/>
          <w:szCs w:val="21"/>
        </w:rPr>
        <w:t>10</w:t>
      </w:r>
      <w:r w:rsidRPr="003951FB">
        <w:rPr>
          <w:rFonts w:ascii="宋体" w:hAnsi="宋体" w:cs="宋体" w:hint="eastAsia"/>
          <w:szCs w:val="21"/>
        </w:rPr>
        <w:t>分。</w:t>
      </w:r>
    </w:p>
    <w:p w14:paraId="777A5D18" w14:textId="77777777" w:rsidR="0046282B" w:rsidRPr="003951FB" w:rsidRDefault="00000000" w:rsidP="003951FB">
      <w:pPr>
        <w:spacing w:line="300" w:lineRule="auto"/>
        <w:jc w:val="left"/>
        <w:rPr>
          <w:rFonts w:ascii="宋体" w:hAnsi="宋体" w:hint="eastAsia"/>
          <w:szCs w:val="21"/>
        </w:rPr>
      </w:pPr>
      <w:r>
        <w:rPr>
          <w:rFonts w:ascii="宋体" w:hAnsi="宋体" w:hint="eastAsia"/>
          <w:noProof/>
        </w:rPr>
        <w:pict w14:anchorId="24B02218">
          <v:line id="直接连接符 30" o:spid="_x0000_s2083" style="position:absolute;flip:x;z-index:251856896;visibility:visible" from="182.45pt,11.2pt" to="183.1pt,1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" strokecolor="windowText" strokeweight="2pt"/>
        </w:pict>
      </w:r>
      <w:r>
        <w:rPr>
          <w:rFonts w:ascii="宋体" w:hAnsi="宋体" w:hint="eastAsia"/>
          <w:noProof/>
        </w:rPr>
        <w:pict w14:anchorId="1418B3FC">
          <v:line id="直接连接符 31" o:spid="_x0000_s2084" style="position:absolute;flip:x;z-index:251857920;visibility:visible" from="117.65pt,12.55pt" to="118.35pt,1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" strokecolor="windowText" strokeweight="2pt"/>
        </w:pict>
      </w:r>
      <w:r>
        <w:rPr>
          <w:rFonts w:ascii="宋体" w:hAnsi="宋体" w:hint="eastAsia"/>
          <w:noProof/>
        </w:rPr>
        <w:pict w14:anchorId="12BD860B">
          <v:shape id="上弧形箭头 29" o:spid="_x0000_s2082" type="#_x0000_t105" style="position:absolute;margin-left:68.65pt;margin-top:6.7pt;width:205.1pt;height:39.55pt;flip:x;z-index:251855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" adj="19517,21079,16200" fillcolor="#4f81bd" strokecolor="#376092" strokeweight="2pt"/>
        </w:pict>
      </w:r>
      <w:r>
        <w:rPr>
          <w:rFonts w:ascii="宋体" w:hAnsi="宋体" w:hint="eastAsia"/>
          <w:noProof/>
        </w:rPr>
        <w:pict w14:anchorId="0BCC1004">
          <v:line id="直接连接符 27" o:spid="_x0000_s2080" style="position:absolute;z-index:251853824;visibility:visible" from="150.4pt,10.8pt" to="150.4pt,1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" strokecolor="windowText" strokeweight="2pt"/>
        </w:pict>
      </w:r>
      <w:r>
        <w:rPr>
          <w:rFonts w:ascii="宋体" w:hAnsi="宋体" w:hint="eastAsia"/>
          <w:noProof/>
        </w:rPr>
        <w:pict w14:anchorId="2E8F2FE3">
          <v:rect id="矩形 26" o:spid="_x0000_s2079" style="position:absolute;margin-left:37.9pt;margin-top:10.8pt;width:225pt;height:99.55pt;z-index:251852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" filled="f" strokecolor="windowText" strokeweight="3pt"/>
        </w:pict>
      </w:r>
    </w:p>
    <w:p w14:paraId="2C52648C" w14:textId="77777777" w:rsidR="0046282B" w:rsidRPr="003951FB" w:rsidRDefault="0046282B" w:rsidP="003951FB">
      <w:pPr>
        <w:spacing w:line="300" w:lineRule="auto"/>
        <w:jc w:val="left"/>
        <w:rPr>
          <w:rFonts w:ascii="宋体" w:hAnsi="宋体" w:hint="eastAsia"/>
          <w:szCs w:val="21"/>
        </w:rPr>
      </w:pPr>
    </w:p>
    <w:p w14:paraId="6FE80807" w14:textId="77777777" w:rsidR="0046282B" w:rsidRPr="003951FB" w:rsidRDefault="0046282B" w:rsidP="003951FB">
      <w:pPr>
        <w:spacing w:line="300" w:lineRule="auto"/>
        <w:jc w:val="left"/>
        <w:rPr>
          <w:rFonts w:ascii="宋体" w:hAnsi="宋体" w:hint="eastAsia"/>
          <w:szCs w:val="21"/>
        </w:rPr>
      </w:pPr>
    </w:p>
    <w:p w14:paraId="3388E516" w14:textId="77777777" w:rsidR="0046282B" w:rsidRPr="003951FB" w:rsidRDefault="00000000" w:rsidP="003951FB">
      <w:pPr>
        <w:spacing w:line="300" w:lineRule="auto"/>
        <w:jc w:val="left"/>
        <w:rPr>
          <w:rFonts w:ascii="宋体" w:hAnsi="宋体" w:hint="eastAsia"/>
          <w:szCs w:val="21"/>
        </w:rPr>
      </w:pPr>
      <w:r>
        <w:rPr>
          <w:rFonts w:ascii="宋体" w:hAnsi="宋体" w:hint="eastAsia"/>
          <w:noProof/>
        </w:rPr>
        <w:pict w14:anchorId="462CE76A">
          <v:shape id="等腰三角形 28" o:spid="_x0000_s2081" type="#_x0000_t5" style="position:absolute;margin-left:271.8pt;margin-top:7.95pt;width:9.55pt;height:8.85pt;z-index:251854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" fillcolor="#4f81bd" strokecolor="#376092" strokeweight="2pt"/>
        </w:pict>
      </w:r>
    </w:p>
    <w:p w14:paraId="25C9503D" w14:textId="77777777" w:rsidR="0046282B" w:rsidRPr="003951FB" w:rsidRDefault="0046282B" w:rsidP="003951FB">
      <w:pPr>
        <w:spacing w:line="300" w:lineRule="auto"/>
        <w:jc w:val="left"/>
        <w:rPr>
          <w:rFonts w:ascii="宋体" w:hAnsi="宋体" w:hint="eastAsia"/>
          <w:szCs w:val="21"/>
        </w:rPr>
      </w:pPr>
      <w:r w:rsidRPr="003951FB">
        <w:rPr>
          <w:rFonts w:ascii="宋体" w:hAnsi="宋体" w:hint="eastAsia"/>
          <w:szCs w:val="21"/>
        </w:rPr>
        <w:t xml:space="preserve">                                                                 </w:t>
      </w:r>
    </w:p>
    <w:p w14:paraId="3718066F" w14:textId="77777777" w:rsidR="0046282B" w:rsidRPr="003951FB" w:rsidRDefault="0046282B" w:rsidP="003951FB">
      <w:pPr>
        <w:spacing w:line="300" w:lineRule="auto"/>
        <w:jc w:val="left"/>
        <w:rPr>
          <w:rFonts w:ascii="宋体" w:hAnsi="宋体" w:hint="eastAsia"/>
          <w:szCs w:val="21"/>
        </w:rPr>
      </w:pPr>
      <w:r w:rsidRPr="003951FB">
        <w:rPr>
          <w:rFonts w:ascii="宋体" w:hAnsi="宋体" w:hint="eastAsia"/>
          <w:szCs w:val="21"/>
        </w:rPr>
        <w:t xml:space="preserve">                                                                 </w:t>
      </w:r>
    </w:p>
    <w:p w14:paraId="2FBB94BC" w14:textId="77777777" w:rsidR="0046282B" w:rsidRPr="00E46889" w:rsidRDefault="0046282B" w:rsidP="003951FB">
      <w:pPr>
        <w:snapToGrid w:val="0"/>
        <w:spacing w:line="400" w:lineRule="exact"/>
        <w:jc w:val="center"/>
        <w:rPr>
          <w:rFonts w:ascii="宋体" w:hAnsi="宋体" w:hint="eastAsia"/>
          <w:b/>
          <w:bCs/>
          <w:color w:val="000000"/>
          <w:szCs w:val="21"/>
        </w:rPr>
      </w:pPr>
      <w:r w:rsidRPr="00E46889">
        <w:rPr>
          <w:rFonts w:ascii="宋体" w:hAnsi="宋体" w:hint="eastAsia"/>
          <w:szCs w:val="21"/>
        </w:rPr>
        <w:t xml:space="preserve">                                                                       </w:t>
      </w:r>
    </w:p>
    <w:p w14:paraId="4A45C3EB" w14:textId="77777777" w:rsidR="0046282B" w:rsidRPr="00E46889" w:rsidRDefault="0046282B">
      <w:pPr>
        <w:snapToGrid w:val="0"/>
        <w:spacing w:line="400" w:lineRule="exact"/>
        <w:jc w:val="center"/>
        <w:rPr>
          <w:rFonts w:ascii="宋体" w:hAnsi="宋体" w:hint="eastAsia"/>
          <w:b/>
          <w:bCs/>
          <w:color w:val="000000"/>
          <w:szCs w:val="21"/>
        </w:rPr>
      </w:pPr>
    </w:p>
    <w:p w14:paraId="7179DD1E" w14:textId="77777777" w:rsidR="0046282B" w:rsidRPr="00E46889" w:rsidRDefault="0046282B">
      <w:pPr>
        <w:snapToGrid w:val="0"/>
        <w:spacing w:line="400" w:lineRule="exact"/>
        <w:jc w:val="center"/>
        <w:rPr>
          <w:rFonts w:ascii="宋体" w:hAnsi="宋体" w:hint="eastAsia"/>
          <w:b/>
          <w:bCs/>
          <w:color w:val="000000"/>
          <w:szCs w:val="21"/>
        </w:rPr>
      </w:pPr>
    </w:p>
    <w:p w14:paraId="6B24C46D" w14:textId="77777777" w:rsidR="0046282B" w:rsidRPr="00E46889" w:rsidRDefault="0046282B">
      <w:pPr>
        <w:snapToGrid w:val="0"/>
        <w:spacing w:line="400" w:lineRule="exact"/>
        <w:jc w:val="center"/>
        <w:rPr>
          <w:rFonts w:ascii="宋体" w:hAnsi="宋体" w:hint="eastAsia"/>
          <w:b/>
          <w:bCs/>
          <w:color w:val="000000"/>
          <w:szCs w:val="21"/>
        </w:rPr>
      </w:pPr>
    </w:p>
    <w:p w14:paraId="7C90859A" w14:textId="77777777" w:rsidR="0046282B" w:rsidRPr="00E46889" w:rsidRDefault="0046282B">
      <w:pPr>
        <w:snapToGrid w:val="0"/>
        <w:spacing w:line="400" w:lineRule="exact"/>
        <w:jc w:val="center"/>
        <w:rPr>
          <w:rFonts w:ascii="宋体" w:hAnsi="宋体" w:hint="eastAsia"/>
          <w:b/>
          <w:bCs/>
          <w:color w:val="000000"/>
          <w:szCs w:val="21"/>
        </w:rPr>
      </w:pPr>
    </w:p>
    <w:p w14:paraId="4F625676" w14:textId="77777777" w:rsidR="0046282B" w:rsidRPr="00E46889" w:rsidRDefault="0046282B">
      <w:pPr>
        <w:snapToGrid w:val="0"/>
        <w:spacing w:line="400" w:lineRule="exact"/>
        <w:jc w:val="center"/>
        <w:rPr>
          <w:rFonts w:ascii="宋体" w:hAnsi="宋体" w:hint="eastAsia"/>
          <w:b/>
          <w:bCs/>
          <w:color w:val="000000"/>
          <w:szCs w:val="21"/>
        </w:rPr>
      </w:pPr>
    </w:p>
    <w:p w14:paraId="0A9BCDE7" w14:textId="77777777" w:rsidR="0046282B" w:rsidRPr="00E46889" w:rsidRDefault="0046282B">
      <w:pPr>
        <w:snapToGrid w:val="0"/>
        <w:spacing w:line="400" w:lineRule="exact"/>
        <w:jc w:val="center"/>
        <w:rPr>
          <w:rFonts w:ascii="宋体" w:hAnsi="宋体" w:hint="eastAsia"/>
          <w:b/>
          <w:bCs/>
          <w:color w:val="000000"/>
          <w:szCs w:val="21"/>
        </w:rPr>
      </w:pPr>
      <w:r w:rsidRPr="00E46889">
        <w:rPr>
          <w:rFonts w:ascii="宋体" w:hAnsi="宋体"/>
          <w:b/>
          <w:bCs/>
          <w:color w:val="000000"/>
          <w:szCs w:val="21"/>
        </w:rPr>
        <w:t>5</w:t>
      </w:r>
      <w:r w:rsidRPr="00E46889">
        <w:rPr>
          <w:rFonts w:ascii="宋体" w:hAnsi="宋体" w:hint="eastAsia"/>
          <w:b/>
          <w:bCs/>
          <w:color w:val="000000"/>
          <w:szCs w:val="21"/>
        </w:rPr>
        <w:t>.6</w:t>
      </w:r>
      <w:r w:rsidRPr="00E46889">
        <w:rPr>
          <w:rFonts w:ascii="宋体" w:hAnsi="宋体" w:hint="eastAsia"/>
          <w:b/>
          <w:bCs/>
          <w:color w:val="000000"/>
          <w:szCs w:val="21"/>
        </w:rPr>
        <w:t>健身气功</w:t>
      </w:r>
    </w:p>
    <w:p w14:paraId="1636D303" w14:textId="77777777" w:rsidR="0046282B" w:rsidRPr="00E46889" w:rsidRDefault="0046282B" w:rsidP="00E46889">
      <w:pPr>
        <w:spacing w:line="360" w:lineRule="auto"/>
        <w:ind w:firstLineChars="300" w:firstLine="630"/>
        <w:rPr>
          <w:rFonts w:ascii="宋体" w:hAnsi="宋体" w:hint="eastAsia"/>
          <w:szCs w:val="21"/>
        </w:rPr>
      </w:pPr>
      <w:r w:rsidRPr="00E46889">
        <w:rPr>
          <w:rFonts w:ascii="宋体" w:hAnsi="宋体" w:hint="eastAsia"/>
          <w:szCs w:val="21"/>
        </w:rPr>
        <w:t>技术考试采用</w:t>
      </w:r>
      <w:r w:rsidRPr="00E46889">
        <w:rPr>
          <w:rFonts w:ascii="宋体" w:hAnsi="宋体" w:hint="eastAsia"/>
          <w:szCs w:val="21"/>
        </w:rPr>
        <w:t>100</w:t>
      </w:r>
      <w:r w:rsidRPr="00E46889">
        <w:rPr>
          <w:rFonts w:ascii="宋体" w:hAnsi="宋体" w:hint="eastAsia"/>
          <w:szCs w:val="21"/>
        </w:rPr>
        <w:t>分制进行评分。分为</w:t>
      </w:r>
      <w:r w:rsidRPr="00E46889">
        <w:rPr>
          <w:rFonts w:ascii="宋体" w:hAnsi="宋体" w:hint="eastAsia"/>
          <w:szCs w:val="21"/>
        </w:rPr>
        <w:t>3</w:t>
      </w:r>
      <w:r w:rsidRPr="00E46889">
        <w:rPr>
          <w:rFonts w:ascii="宋体" w:hAnsi="宋体" w:hint="eastAsia"/>
          <w:szCs w:val="21"/>
        </w:rPr>
        <w:t>个分数段，其中：很好为</w:t>
      </w:r>
      <w:r w:rsidRPr="00E46889">
        <w:rPr>
          <w:rFonts w:ascii="宋体" w:hAnsi="宋体" w:hint="eastAsia"/>
          <w:szCs w:val="21"/>
        </w:rPr>
        <w:t>100</w:t>
      </w:r>
      <w:r w:rsidRPr="00E46889">
        <w:rPr>
          <w:rFonts w:ascii="宋体" w:hAnsi="宋体" w:hint="eastAsia"/>
          <w:szCs w:val="21"/>
        </w:rPr>
        <w:t>～</w:t>
      </w:r>
      <w:r w:rsidRPr="00E46889">
        <w:rPr>
          <w:rFonts w:ascii="宋体" w:hAnsi="宋体" w:hint="eastAsia"/>
          <w:szCs w:val="21"/>
        </w:rPr>
        <w:t>80</w:t>
      </w:r>
      <w:r w:rsidRPr="00E46889">
        <w:rPr>
          <w:rFonts w:ascii="宋体" w:hAnsi="宋体" w:hint="eastAsia"/>
          <w:szCs w:val="21"/>
        </w:rPr>
        <w:t>分；一般为</w:t>
      </w:r>
      <w:r w:rsidRPr="00E46889">
        <w:rPr>
          <w:rFonts w:ascii="宋体" w:hAnsi="宋体" w:hint="eastAsia"/>
          <w:szCs w:val="21"/>
        </w:rPr>
        <w:t>80</w:t>
      </w:r>
      <w:r w:rsidRPr="00E46889">
        <w:rPr>
          <w:rFonts w:ascii="宋体" w:hAnsi="宋体" w:hint="eastAsia"/>
          <w:szCs w:val="21"/>
        </w:rPr>
        <w:t>～</w:t>
      </w:r>
      <w:r w:rsidRPr="00E46889">
        <w:rPr>
          <w:rFonts w:ascii="宋体" w:hAnsi="宋体" w:hint="eastAsia"/>
          <w:szCs w:val="21"/>
        </w:rPr>
        <w:t>60</w:t>
      </w:r>
      <w:r w:rsidRPr="00E46889">
        <w:rPr>
          <w:rFonts w:ascii="宋体" w:hAnsi="宋体" w:hint="eastAsia"/>
          <w:szCs w:val="21"/>
        </w:rPr>
        <w:t>分；较差为</w:t>
      </w:r>
      <w:r w:rsidRPr="00E46889">
        <w:rPr>
          <w:rFonts w:ascii="宋体" w:hAnsi="宋体" w:hint="eastAsia"/>
          <w:szCs w:val="21"/>
        </w:rPr>
        <w:t>60</w:t>
      </w:r>
      <w:r w:rsidRPr="00E46889">
        <w:rPr>
          <w:rFonts w:ascii="宋体" w:hAnsi="宋体" w:hint="eastAsia"/>
          <w:szCs w:val="21"/>
        </w:rPr>
        <w:t>分以下。</w:t>
      </w: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
        <w:gridCol w:w="795"/>
        <w:gridCol w:w="6084"/>
        <w:gridCol w:w="681"/>
        <w:gridCol w:w="1284"/>
      </w:tblGrid>
      <w:tr w:rsidR="0046282B" w:rsidRPr="007A10CE" w14:paraId="2C6EA0D9" w14:textId="77777777" w:rsidTr="007A10CE">
        <w:tc>
          <w:tcPr>
            <w:tcW w:w="684" w:type="dxa"/>
            <w:shd w:val="clear" w:color="auto" w:fill="auto"/>
          </w:tcPr>
          <w:p w14:paraId="5049E77D" w14:textId="77777777" w:rsidR="0046282B" w:rsidRPr="007A10CE" w:rsidRDefault="0046282B" w:rsidP="007A10CE">
            <w:pPr>
              <w:spacing w:line="360" w:lineRule="auto"/>
              <w:ind w:rightChars="50" w:right="105"/>
              <w:jc w:val="center"/>
              <w:rPr>
                <w:rFonts w:ascii="宋体" w:hAnsi="宋体" w:hint="eastAsia"/>
                <w:szCs w:val="21"/>
              </w:rPr>
            </w:pPr>
            <w:r w:rsidRPr="007A10CE">
              <w:rPr>
                <w:rFonts w:ascii="宋体" w:hAnsi="宋体" w:hint="eastAsia"/>
                <w:szCs w:val="21"/>
              </w:rPr>
              <w:t>学</w:t>
            </w:r>
          </w:p>
          <w:p w14:paraId="3E42989A" w14:textId="77777777" w:rsidR="0046282B" w:rsidRPr="007A10CE" w:rsidRDefault="0046282B" w:rsidP="007A10CE">
            <w:pPr>
              <w:spacing w:line="360" w:lineRule="auto"/>
              <w:ind w:rightChars="50" w:right="105"/>
              <w:jc w:val="center"/>
              <w:rPr>
                <w:rFonts w:ascii="宋体" w:hAnsi="宋体" w:hint="eastAsia"/>
                <w:szCs w:val="21"/>
              </w:rPr>
            </w:pPr>
            <w:r w:rsidRPr="007A10CE">
              <w:rPr>
                <w:rFonts w:ascii="宋体" w:hAnsi="宋体" w:hint="eastAsia"/>
                <w:szCs w:val="21"/>
              </w:rPr>
              <w:t>期</w:t>
            </w:r>
          </w:p>
        </w:tc>
        <w:tc>
          <w:tcPr>
            <w:tcW w:w="795" w:type="dxa"/>
            <w:shd w:val="clear" w:color="auto" w:fill="auto"/>
          </w:tcPr>
          <w:p w14:paraId="1BE51EE5" w14:textId="77777777" w:rsidR="0046282B" w:rsidRPr="007A10CE" w:rsidRDefault="0046282B" w:rsidP="007A10CE">
            <w:pPr>
              <w:spacing w:line="360" w:lineRule="auto"/>
              <w:ind w:rightChars="50" w:right="105"/>
              <w:jc w:val="center"/>
              <w:rPr>
                <w:rFonts w:ascii="宋体" w:hAnsi="宋体" w:hint="eastAsia"/>
                <w:szCs w:val="21"/>
              </w:rPr>
            </w:pPr>
            <w:r w:rsidRPr="007A10CE">
              <w:rPr>
                <w:rFonts w:ascii="宋体" w:hAnsi="宋体" w:hint="eastAsia"/>
                <w:szCs w:val="21"/>
              </w:rPr>
              <w:t>考试内容</w:t>
            </w:r>
          </w:p>
        </w:tc>
        <w:tc>
          <w:tcPr>
            <w:tcW w:w="6084" w:type="dxa"/>
            <w:shd w:val="clear" w:color="auto" w:fill="auto"/>
          </w:tcPr>
          <w:p w14:paraId="3FDEED97" w14:textId="77777777" w:rsidR="0046282B" w:rsidRPr="007A10CE" w:rsidRDefault="0046282B" w:rsidP="007A10CE">
            <w:pPr>
              <w:spacing w:line="360" w:lineRule="auto"/>
              <w:ind w:rightChars="50" w:right="105"/>
              <w:jc w:val="center"/>
              <w:rPr>
                <w:rFonts w:ascii="宋体" w:hAnsi="宋体" w:hint="eastAsia"/>
                <w:szCs w:val="21"/>
              </w:rPr>
            </w:pPr>
            <w:r w:rsidRPr="007A10CE">
              <w:rPr>
                <w:rFonts w:ascii="宋体" w:hAnsi="宋体" w:hint="eastAsia"/>
                <w:szCs w:val="21"/>
              </w:rPr>
              <w:t>规格要求</w:t>
            </w:r>
          </w:p>
        </w:tc>
        <w:tc>
          <w:tcPr>
            <w:tcW w:w="681" w:type="dxa"/>
            <w:shd w:val="clear" w:color="auto" w:fill="auto"/>
          </w:tcPr>
          <w:p w14:paraId="664D8EBF" w14:textId="77777777" w:rsidR="0046282B" w:rsidRPr="007A10CE" w:rsidRDefault="0046282B" w:rsidP="007A10CE">
            <w:pPr>
              <w:spacing w:line="360" w:lineRule="auto"/>
              <w:ind w:rightChars="50" w:right="105"/>
              <w:jc w:val="center"/>
              <w:rPr>
                <w:rFonts w:ascii="宋体" w:hAnsi="宋体" w:hint="eastAsia"/>
                <w:szCs w:val="21"/>
              </w:rPr>
            </w:pPr>
            <w:r w:rsidRPr="007A10CE">
              <w:rPr>
                <w:rFonts w:ascii="宋体" w:hAnsi="宋体" w:hint="eastAsia"/>
                <w:szCs w:val="21"/>
              </w:rPr>
              <w:t>等</w:t>
            </w:r>
            <w:r w:rsidRPr="007A10CE">
              <w:rPr>
                <w:rFonts w:ascii="宋体" w:hAnsi="宋体" w:hint="eastAsia"/>
                <w:szCs w:val="21"/>
              </w:rPr>
              <w:t xml:space="preserve"> </w:t>
            </w:r>
            <w:r w:rsidRPr="007A10CE">
              <w:rPr>
                <w:rFonts w:ascii="宋体" w:hAnsi="宋体" w:hint="eastAsia"/>
                <w:szCs w:val="21"/>
              </w:rPr>
              <w:t>级</w:t>
            </w:r>
          </w:p>
        </w:tc>
        <w:tc>
          <w:tcPr>
            <w:tcW w:w="1284" w:type="dxa"/>
            <w:shd w:val="clear" w:color="auto" w:fill="auto"/>
          </w:tcPr>
          <w:p w14:paraId="486A2DDF" w14:textId="77777777" w:rsidR="0046282B" w:rsidRPr="007A10CE" w:rsidRDefault="0046282B" w:rsidP="007A10CE">
            <w:pPr>
              <w:spacing w:line="360" w:lineRule="auto"/>
              <w:ind w:rightChars="50" w:right="105"/>
              <w:jc w:val="center"/>
              <w:rPr>
                <w:rFonts w:ascii="宋体" w:hAnsi="宋体" w:hint="eastAsia"/>
                <w:szCs w:val="21"/>
              </w:rPr>
            </w:pPr>
            <w:r w:rsidRPr="007A10CE">
              <w:rPr>
                <w:rFonts w:ascii="宋体" w:hAnsi="宋体" w:hint="eastAsia"/>
                <w:szCs w:val="21"/>
              </w:rPr>
              <w:t>分值</w:t>
            </w:r>
          </w:p>
        </w:tc>
      </w:tr>
      <w:tr w:rsidR="0046282B" w:rsidRPr="007A10CE" w14:paraId="49197CAA" w14:textId="77777777" w:rsidTr="007A10CE">
        <w:tc>
          <w:tcPr>
            <w:tcW w:w="684" w:type="dxa"/>
            <w:vMerge w:val="restart"/>
            <w:shd w:val="clear" w:color="auto" w:fill="auto"/>
          </w:tcPr>
          <w:p w14:paraId="2B1D80B2" w14:textId="77777777" w:rsidR="0046282B" w:rsidRPr="007A10CE" w:rsidRDefault="0046282B" w:rsidP="007A10CE">
            <w:pPr>
              <w:spacing w:line="360" w:lineRule="auto"/>
              <w:ind w:rightChars="50" w:right="105"/>
              <w:jc w:val="center"/>
              <w:rPr>
                <w:rFonts w:ascii="宋体" w:hAnsi="宋体" w:hint="eastAsia"/>
                <w:szCs w:val="21"/>
              </w:rPr>
            </w:pPr>
          </w:p>
          <w:p w14:paraId="25DEFAAB" w14:textId="77777777" w:rsidR="0046282B" w:rsidRPr="007A10CE" w:rsidRDefault="0046282B" w:rsidP="007A10CE">
            <w:pPr>
              <w:spacing w:line="360" w:lineRule="auto"/>
              <w:ind w:rightChars="50" w:right="105"/>
              <w:jc w:val="center"/>
              <w:rPr>
                <w:rFonts w:ascii="宋体" w:hAnsi="宋体" w:hint="eastAsia"/>
                <w:szCs w:val="21"/>
              </w:rPr>
            </w:pPr>
            <w:r w:rsidRPr="007A10CE">
              <w:rPr>
                <w:rFonts w:ascii="宋体" w:hAnsi="宋体" w:hint="eastAsia"/>
                <w:szCs w:val="21"/>
              </w:rPr>
              <w:t>第</w:t>
            </w:r>
          </w:p>
          <w:p w14:paraId="764328F7" w14:textId="77777777" w:rsidR="0046282B" w:rsidRPr="007A10CE" w:rsidRDefault="0046282B" w:rsidP="007A10CE">
            <w:pPr>
              <w:spacing w:line="360" w:lineRule="auto"/>
              <w:ind w:rightChars="50" w:right="105"/>
              <w:jc w:val="center"/>
              <w:rPr>
                <w:rFonts w:ascii="宋体" w:hAnsi="宋体" w:hint="eastAsia"/>
                <w:szCs w:val="21"/>
              </w:rPr>
            </w:pPr>
            <w:r w:rsidRPr="007A10CE">
              <w:rPr>
                <w:rFonts w:ascii="宋体" w:hAnsi="宋体" w:hint="eastAsia"/>
                <w:szCs w:val="21"/>
              </w:rPr>
              <w:t>一</w:t>
            </w:r>
          </w:p>
          <w:p w14:paraId="09878A70" w14:textId="77777777" w:rsidR="0046282B" w:rsidRPr="007A10CE" w:rsidRDefault="0046282B" w:rsidP="007A10CE">
            <w:pPr>
              <w:spacing w:line="360" w:lineRule="auto"/>
              <w:ind w:rightChars="50" w:right="105"/>
              <w:jc w:val="center"/>
              <w:rPr>
                <w:rFonts w:ascii="宋体" w:hAnsi="宋体" w:hint="eastAsia"/>
                <w:szCs w:val="21"/>
              </w:rPr>
            </w:pPr>
            <w:r w:rsidRPr="007A10CE">
              <w:rPr>
                <w:rFonts w:ascii="宋体" w:hAnsi="宋体" w:hint="eastAsia"/>
                <w:szCs w:val="21"/>
              </w:rPr>
              <w:t>学</w:t>
            </w:r>
          </w:p>
          <w:p w14:paraId="2FD6A429" w14:textId="77777777" w:rsidR="0046282B" w:rsidRPr="007A10CE" w:rsidRDefault="0046282B" w:rsidP="007A10CE">
            <w:pPr>
              <w:spacing w:line="360" w:lineRule="auto"/>
              <w:ind w:rightChars="50" w:right="105"/>
              <w:jc w:val="center"/>
              <w:rPr>
                <w:rFonts w:ascii="宋体" w:hAnsi="宋体" w:hint="eastAsia"/>
                <w:szCs w:val="21"/>
              </w:rPr>
            </w:pPr>
            <w:r w:rsidRPr="007A10CE">
              <w:rPr>
                <w:rFonts w:ascii="宋体" w:hAnsi="宋体" w:hint="eastAsia"/>
                <w:szCs w:val="21"/>
              </w:rPr>
              <w:t>期</w:t>
            </w:r>
          </w:p>
        </w:tc>
        <w:tc>
          <w:tcPr>
            <w:tcW w:w="795" w:type="dxa"/>
            <w:vMerge w:val="restart"/>
            <w:shd w:val="clear" w:color="auto" w:fill="auto"/>
          </w:tcPr>
          <w:p w14:paraId="58647895" w14:textId="77777777" w:rsidR="0046282B" w:rsidRPr="007A10CE" w:rsidRDefault="0046282B" w:rsidP="007A10CE">
            <w:pPr>
              <w:spacing w:line="360" w:lineRule="auto"/>
              <w:ind w:rightChars="50" w:right="105"/>
              <w:jc w:val="center"/>
              <w:rPr>
                <w:rFonts w:ascii="宋体" w:hAnsi="宋体" w:hint="eastAsia"/>
                <w:szCs w:val="21"/>
              </w:rPr>
            </w:pPr>
          </w:p>
          <w:p w14:paraId="2172D51B" w14:textId="77777777" w:rsidR="0046282B" w:rsidRPr="007A10CE" w:rsidRDefault="0046282B" w:rsidP="007A10CE">
            <w:pPr>
              <w:spacing w:line="360" w:lineRule="auto"/>
              <w:ind w:rightChars="50" w:right="105"/>
              <w:jc w:val="center"/>
              <w:rPr>
                <w:rFonts w:ascii="宋体" w:hAnsi="宋体" w:hint="eastAsia"/>
                <w:szCs w:val="21"/>
              </w:rPr>
            </w:pPr>
            <w:r w:rsidRPr="007A10CE">
              <w:rPr>
                <w:rFonts w:ascii="宋体" w:hAnsi="宋体" w:hint="eastAsia"/>
                <w:szCs w:val="21"/>
              </w:rPr>
              <w:t>八</w:t>
            </w:r>
          </w:p>
          <w:p w14:paraId="4D6632A4" w14:textId="77777777" w:rsidR="0046282B" w:rsidRPr="007A10CE" w:rsidRDefault="0046282B" w:rsidP="007A10CE">
            <w:pPr>
              <w:spacing w:line="360" w:lineRule="auto"/>
              <w:ind w:rightChars="50" w:right="105"/>
              <w:jc w:val="center"/>
              <w:rPr>
                <w:rFonts w:ascii="宋体" w:hAnsi="宋体" w:hint="eastAsia"/>
                <w:szCs w:val="21"/>
              </w:rPr>
            </w:pPr>
            <w:r w:rsidRPr="007A10CE">
              <w:rPr>
                <w:rFonts w:ascii="宋体" w:hAnsi="宋体" w:hint="eastAsia"/>
                <w:szCs w:val="21"/>
              </w:rPr>
              <w:t>段</w:t>
            </w:r>
          </w:p>
          <w:p w14:paraId="64B1A281" w14:textId="77777777" w:rsidR="0046282B" w:rsidRPr="007A10CE" w:rsidRDefault="0046282B" w:rsidP="007A10CE">
            <w:pPr>
              <w:spacing w:line="360" w:lineRule="auto"/>
              <w:ind w:rightChars="50" w:right="105"/>
              <w:jc w:val="center"/>
              <w:rPr>
                <w:rFonts w:ascii="宋体" w:hAnsi="宋体" w:hint="eastAsia"/>
                <w:szCs w:val="21"/>
              </w:rPr>
            </w:pPr>
            <w:r w:rsidRPr="007A10CE">
              <w:rPr>
                <w:rFonts w:ascii="宋体" w:hAnsi="宋体" w:hint="eastAsia"/>
                <w:szCs w:val="21"/>
              </w:rPr>
              <w:t>锦</w:t>
            </w:r>
          </w:p>
        </w:tc>
        <w:tc>
          <w:tcPr>
            <w:tcW w:w="6084" w:type="dxa"/>
            <w:shd w:val="clear" w:color="auto" w:fill="auto"/>
          </w:tcPr>
          <w:p w14:paraId="0DB42268" w14:textId="77777777" w:rsidR="0046282B" w:rsidRPr="007A10CE" w:rsidRDefault="0046282B" w:rsidP="007A10CE">
            <w:pPr>
              <w:spacing w:line="360" w:lineRule="auto"/>
              <w:ind w:rightChars="50" w:right="105"/>
              <w:jc w:val="left"/>
              <w:rPr>
                <w:rFonts w:ascii="宋体" w:hAnsi="宋体" w:hint="eastAsia"/>
                <w:szCs w:val="21"/>
              </w:rPr>
            </w:pPr>
            <w:r w:rsidRPr="007A10CE">
              <w:rPr>
                <w:rFonts w:ascii="宋体" w:hAnsi="宋体" w:hint="eastAsia"/>
                <w:szCs w:val="21"/>
              </w:rPr>
              <w:t>动作舒展，圆活连贯，刚柔相济，动静结合，内外合一、上下相随，</w:t>
            </w:r>
            <w:r w:rsidRPr="007A10CE">
              <w:rPr>
                <w:rFonts w:ascii="宋体" w:hAnsi="宋体" w:cs="AdobeSongStd-Light" w:hint="eastAsia"/>
                <w:kern w:val="0"/>
                <w:szCs w:val="21"/>
              </w:rPr>
              <w:t>呼吸自然、平稳，与动作协调一致；神态安静、自然、与动作协调一致；肩、胸、腹微小动作所体现的内动和肢体紧张与放松与技术要领要一致。</w:t>
            </w:r>
          </w:p>
        </w:tc>
        <w:tc>
          <w:tcPr>
            <w:tcW w:w="681" w:type="dxa"/>
            <w:shd w:val="clear" w:color="auto" w:fill="auto"/>
          </w:tcPr>
          <w:p w14:paraId="5298A6B4" w14:textId="77777777" w:rsidR="0046282B" w:rsidRPr="007A10CE" w:rsidRDefault="0046282B" w:rsidP="007A10CE">
            <w:pPr>
              <w:spacing w:line="360" w:lineRule="auto"/>
              <w:ind w:rightChars="50" w:right="105"/>
              <w:jc w:val="center"/>
              <w:rPr>
                <w:rFonts w:ascii="宋体" w:hAnsi="宋体" w:hint="eastAsia"/>
                <w:szCs w:val="21"/>
              </w:rPr>
            </w:pPr>
            <w:r w:rsidRPr="007A10CE">
              <w:rPr>
                <w:rFonts w:ascii="宋体" w:hAnsi="宋体" w:hint="eastAsia"/>
                <w:szCs w:val="21"/>
              </w:rPr>
              <w:t>很好</w:t>
            </w:r>
          </w:p>
        </w:tc>
        <w:tc>
          <w:tcPr>
            <w:tcW w:w="1284" w:type="dxa"/>
            <w:shd w:val="clear" w:color="auto" w:fill="auto"/>
          </w:tcPr>
          <w:p w14:paraId="454026B3" w14:textId="77777777" w:rsidR="0046282B" w:rsidRPr="007A10CE" w:rsidRDefault="0046282B" w:rsidP="007A10CE">
            <w:pPr>
              <w:spacing w:line="360" w:lineRule="auto"/>
              <w:ind w:rightChars="50" w:right="105"/>
              <w:jc w:val="center"/>
              <w:rPr>
                <w:rFonts w:ascii="宋体" w:hAnsi="宋体" w:hint="eastAsia"/>
                <w:szCs w:val="21"/>
              </w:rPr>
            </w:pPr>
            <w:r w:rsidRPr="007A10CE">
              <w:rPr>
                <w:rFonts w:ascii="宋体" w:hAnsi="宋体" w:hint="eastAsia"/>
                <w:szCs w:val="21"/>
              </w:rPr>
              <w:t>100</w:t>
            </w:r>
            <w:r w:rsidRPr="007A10CE">
              <w:rPr>
                <w:rFonts w:ascii="宋体" w:hAnsi="宋体" w:hint="eastAsia"/>
                <w:szCs w:val="21"/>
              </w:rPr>
              <w:t>～</w:t>
            </w:r>
            <w:r w:rsidRPr="007A10CE">
              <w:rPr>
                <w:rFonts w:ascii="宋体" w:hAnsi="宋体" w:hint="eastAsia"/>
                <w:szCs w:val="21"/>
              </w:rPr>
              <w:t>80</w:t>
            </w:r>
            <w:r w:rsidRPr="007A10CE">
              <w:rPr>
                <w:rFonts w:ascii="宋体" w:hAnsi="宋体" w:hint="eastAsia"/>
                <w:szCs w:val="21"/>
              </w:rPr>
              <w:t>分</w:t>
            </w:r>
          </w:p>
        </w:tc>
      </w:tr>
      <w:tr w:rsidR="0046282B" w:rsidRPr="007A10CE" w14:paraId="4DB8BBD6" w14:textId="77777777" w:rsidTr="007A10CE">
        <w:tc>
          <w:tcPr>
            <w:tcW w:w="684" w:type="dxa"/>
            <w:vMerge/>
            <w:shd w:val="clear" w:color="auto" w:fill="auto"/>
          </w:tcPr>
          <w:p w14:paraId="71D06537" w14:textId="77777777" w:rsidR="0046282B" w:rsidRPr="007A10CE" w:rsidRDefault="0046282B" w:rsidP="007A10CE">
            <w:pPr>
              <w:spacing w:line="360" w:lineRule="auto"/>
              <w:ind w:rightChars="50" w:right="105"/>
              <w:jc w:val="center"/>
              <w:rPr>
                <w:rFonts w:ascii="宋体" w:hAnsi="宋体" w:hint="eastAsia"/>
                <w:szCs w:val="21"/>
              </w:rPr>
            </w:pPr>
          </w:p>
        </w:tc>
        <w:tc>
          <w:tcPr>
            <w:tcW w:w="795" w:type="dxa"/>
            <w:vMerge/>
            <w:shd w:val="clear" w:color="auto" w:fill="auto"/>
          </w:tcPr>
          <w:p w14:paraId="62C7D88D" w14:textId="77777777" w:rsidR="0046282B" w:rsidRPr="007A10CE" w:rsidRDefault="0046282B" w:rsidP="007A10CE">
            <w:pPr>
              <w:spacing w:line="360" w:lineRule="auto"/>
              <w:ind w:rightChars="50" w:right="105"/>
              <w:jc w:val="center"/>
              <w:rPr>
                <w:rFonts w:ascii="宋体" w:hAnsi="宋体" w:hint="eastAsia"/>
                <w:szCs w:val="21"/>
              </w:rPr>
            </w:pPr>
          </w:p>
        </w:tc>
        <w:tc>
          <w:tcPr>
            <w:tcW w:w="6084" w:type="dxa"/>
            <w:shd w:val="clear" w:color="auto" w:fill="auto"/>
          </w:tcPr>
          <w:p w14:paraId="27CB96E1" w14:textId="77777777" w:rsidR="0046282B" w:rsidRPr="007A10CE" w:rsidRDefault="0046282B" w:rsidP="007A10CE">
            <w:pPr>
              <w:spacing w:line="360" w:lineRule="auto"/>
              <w:ind w:rightChars="50" w:right="105"/>
              <w:jc w:val="left"/>
              <w:rPr>
                <w:rFonts w:ascii="宋体" w:hAnsi="宋体" w:hint="eastAsia"/>
                <w:szCs w:val="21"/>
              </w:rPr>
            </w:pPr>
            <w:r w:rsidRPr="007A10CE">
              <w:rPr>
                <w:rFonts w:ascii="宋体" w:hAnsi="宋体" w:hint="eastAsia"/>
                <w:szCs w:val="21"/>
              </w:rPr>
              <w:t>动作较舒展，较圆活连贯，柔和缓慢，动静相兼，上下相随。</w:t>
            </w:r>
            <w:r w:rsidRPr="007A10CE">
              <w:rPr>
                <w:rFonts w:ascii="宋体" w:hAnsi="宋体" w:cs="AdobeSongStd-Light" w:hint="eastAsia"/>
                <w:kern w:val="0"/>
                <w:szCs w:val="21"/>
              </w:rPr>
              <w:t>呼吸比较自然、平稳，与动作协调一致；神态较安静、自然。</w:t>
            </w:r>
          </w:p>
        </w:tc>
        <w:tc>
          <w:tcPr>
            <w:tcW w:w="681" w:type="dxa"/>
            <w:shd w:val="clear" w:color="auto" w:fill="auto"/>
          </w:tcPr>
          <w:p w14:paraId="486800AB" w14:textId="77777777" w:rsidR="0046282B" w:rsidRPr="007A10CE" w:rsidRDefault="0046282B" w:rsidP="007A10CE">
            <w:pPr>
              <w:spacing w:line="360" w:lineRule="auto"/>
              <w:ind w:rightChars="50" w:right="105"/>
              <w:jc w:val="center"/>
              <w:rPr>
                <w:rFonts w:ascii="宋体" w:hAnsi="宋体" w:hint="eastAsia"/>
                <w:szCs w:val="21"/>
              </w:rPr>
            </w:pPr>
            <w:r w:rsidRPr="007A10CE">
              <w:rPr>
                <w:rFonts w:ascii="宋体" w:hAnsi="宋体" w:hint="eastAsia"/>
                <w:szCs w:val="21"/>
              </w:rPr>
              <w:t>一般</w:t>
            </w:r>
          </w:p>
        </w:tc>
        <w:tc>
          <w:tcPr>
            <w:tcW w:w="1284" w:type="dxa"/>
            <w:shd w:val="clear" w:color="auto" w:fill="auto"/>
          </w:tcPr>
          <w:p w14:paraId="58EE6C2C" w14:textId="77777777" w:rsidR="0046282B" w:rsidRPr="007A10CE" w:rsidRDefault="0046282B" w:rsidP="007A10CE">
            <w:pPr>
              <w:spacing w:line="360" w:lineRule="auto"/>
              <w:ind w:rightChars="50" w:right="105"/>
              <w:jc w:val="center"/>
              <w:rPr>
                <w:rFonts w:ascii="宋体" w:hAnsi="宋体" w:hint="eastAsia"/>
                <w:szCs w:val="21"/>
              </w:rPr>
            </w:pPr>
            <w:r w:rsidRPr="007A10CE">
              <w:rPr>
                <w:rFonts w:ascii="宋体" w:hAnsi="宋体" w:hint="eastAsia"/>
                <w:szCs w:val="21"/>
              </w:rPr>
              <w:t>80</w:t>
            </w:r>
            <w:r w:rsidRPr="007A10CE">
              <w:rPr>
                <w:rFonts w:ascii="宋体" w:hAnsi="宋体" w:hint="eastAsia"/>
                <w:szCs w:val="21"/>
              </w:rPr>
              <w:t>～</w:t>
            </w:r>
            <w:r w:rsidRPr="007A10CE">
              <w:rPr>
                <w:rFonts w:ascii="宋体" w:hAnsi="宋体" w:hint="eastAsia"/>
                <w:szCs w:val="21"/>
              </w:rPr>
              <w:t>60</w:t>
            </w:r>
            <w:r w:rsidRPr="007A10CE">
              <w:rPr>
                <w:rFonts w:ascii="宋体" w:hAnsi="宋体" w:hint="eastAsia"/>
                <w:szCs w:val="21"/>
              </w:rPr>
              <w:t>分</w:t>
            </w:r>
          </w:p>
        </w:tc>
      </w:tr>
      <w:tr w:rsidR="0046282B" w:rsidRPr="007A10CE" w14:paraId="2ADECEBC" w14:textId="77777777" w:rsidTr="007A10CE">
        <w:tc>
          <w:tcPr>
            <w:tcW w:w="684" w:type="dxa"/>
            <w:vMerge/>
            <w:shd w:val="clear" w:color="auto" w:fill="auto"/>
          </w:tcPr>
          <w:p w14:paraId="430AD124" w14:textId="77777777" w:rsidR="0046282B" w:rsidRPr="007A10CE" w:rsidRDefault="0046282B" w:rsidP="007A10CE">
            <w:pPr>
              <w:spacing w:line="360" w:lineRule="auto"/>
              <w:ind w:rightChars="50" w:right="105"/>
              <w:jc w:val="center"/>
              <w:rPr>
                <w:rFonts w:ascii="宋体" w:hAnsi="宋体" w:hint="eastAsia"/>
                <w:szCs w:val="21"/>
              </w:rPr>
            </w:pPr>
          </w:p>
        </w:tc>
        <w:tc>
          <w:tcPr>
            <w:tcW w:w="795" w:type="dxa"/>
            <w:vMerge/>
            <w:shd w:val="clear" w:color="auto" w:fill="auto"/>
          </w:tcPr>
          <w:p w14:paraId="11062819" w14:textId="77777777" w:rsidR="0046282B" w:rsidRPr="007A10CE" w:rsidRDefault="0046282B" w:rsidP="007A10CE">
            <w:pPr>
              <w:spacing w:line="360" w:lineRule="auto"/>
              <w:ind w:rightChars="50" w:right="105"/>
              <w:jc w:val="center"/>
              <w:rPr>
                <w:rFonts w:ascii="宋体" w:hAnsi="宋体" w:hint="eastAsia"/>
                <w:szCs w:val="21"/>
              </w:rPr>
            </w:pPr>
          </w:p>
        </w:tc>
        <w:tc>
          <w:tcPr>
            <w:tcW w:w="6084" w:type="dxa"/>
            <w:shd w:val="clear" w:color="auto" w:fill="auto"/>
          </w:tcPr>
          <w:p w14:paraId="343D0EA4" w14:textId="77777777" w:rsidR="0046282B" w:rsidRPr="007A10CE" w:rsidRDefault="0046282B" w:rsidP="007A10CE">
            <w:pPr>
              <w:spacing w:line="360" w:lineRule="auto"/>
              <w:ind w:rightChars="50" w:right="105"/>
              <w:jc w:val="left"/>
              <w:rPr>
                <w:rFonts w:ascii="宋体" w:hAnsi="宋体" w:hint="eastAsia"/>
                <w:szCs w:val="21"/>
              </w:rPr>
            </w:pPr>
            <w:r w:rsidRPr="007A10CE">
              <w:rPr>
                <w:rFonts w:ascii="宋体" w:hAnsi="宋体" w:hint="eastAsia"/>
                <w:szCs w:val="21"/>
              </w:rPr>
              <w:t>动作不舒展，僵硬不连贯，动静不分，上下脱节不协调，</w:t>
            </w:r>
            <w:r w:rsidRPr="007A10CE">
              <w:rPr>
                <w:rFonts w:ascii="宋体" w:hAnsi="宋体" w:cs="AdobeSongStd-Light" w:hint="eastAsia"/>
                <w:kern w:val="0"/>
                <w:szCs w:val="21"/>
              </w:rPr>
              <w:t>呼吸不自然平稳，与动作协调一致；神态安静、自然方面差。</w:t>
            </w:r>
          </w:p>
        </w:tc>
        <w:tc>
          <w:tcPr>
            <w:tcW w:w="681" w:type="dxa"/>
            <w:shd w:val="clear" w:color="auto" w:fill="auto"/>
          </w:tcPr>
          <w:p w14:paraId="25676EF7" w14:textId="77777777" w:rsidR="0046282B" w:rsidRPr="007A10CE" w:rsidRDefault="0046282B" w:rsidP="007A10CE">
            <w:pPr>
              <w:spacing w:line="360" w:lineRule="auto"/>
              <w:ind w:rightChars="50" w:right="105"/>
              <w:jc w:val="center"/>
              <w:rPr>
                <w:rFonts w:ascii="宋体" w:hAnsi="宋体" w:hint="eastAsia"/>
                <w:szCs w:val="21"/>
              </w:rPr>
            </w:pPr>
            <w:r w:rsidRPr="007A10CE">
              <w:rPr>
                <w:rFonts w:ascii="宋体" w:hAnsi="宋体" w:hint="eastAsia"/>
                <w:szCs w:val="21"/>
              </w:rPr>
              <w:t>较差</w:t>
            </w:r>
          </w:p>
        </w:tc>
        <w:tc>
          <w:tcPr>
            <w:tcW w:w="1284" w:type="dxa"/>
            <w:shd w:val="clear" w:color="auto" w:fill="auto"/>
          </w:tcPr>
          <w:p w14:paraId="0C18B4DA" w14:textId="77777777" w:rsidR="0046282B" w:rsidRPr="007A10CE" w:rsidRDefault="0046282B" w:rsidP="007A10CE">
            <w:pPr>
              <w:spacing w:line="360" w:lineRule="auto"/>
              <w:ind w:rightChars="50" w:right="105"/>
              <w:jc w:val="center"/>
              <w:rPr>
                <w:rFonts w:ascii="宋体" w:hAnsi="宋体" w:hint="eastAsia"/>
                <w:szCs w:val="21"/>
              </w:rPr>
            </w:pPr>
            <w:r w:rsidRPr="007A10CE">
              <w:rPr>
                <w:rFonts w:ascii="宋体" w:hAnsi="宋体" w:hint="eastAsia"/>
                <w:szCs w:val="21"/>
              </w:rPr>
              <w:t>60</w:t>
            </w:r>
            <w:r w:rsidRPr="007A10CE">
              <w:rPr>
                <w:rFonts w:ascii="宋体" w:hAnsi="宋体" w:hint="eastAsia"/>
                <w:szCs w:val="21"/>
              </w:rPr>
              <w:t>分以下</w:t>
            </w:r>
          </w:p>
        </w:tc>
      </w:tr>
      <w:tr w:rsidR="0046282B" w:rsidRPr="007A10CE" w14:paraId="4F21177B" w14:textId="77777777" w:rsidTr="007A10CE">
        <w:tc>
          <w:tcPr>
            <w:tcW w:w="684" w:type="dxa"/>
            <w:vMerge w:val="restart"/>
            <w:shd w:val="clear" w:color="auto" w:fill="auto"/>
          </w:tcPr>
          <w:p w14:paraId="40ADDD56" w14:textId="77777777" w:rsidR="0046282B" w:rsidRPr="007A10CE" w:rsidRDefault="0046282B" w:rsidP="007A10CE">
            <w:pPr>
              <w:spacing w:line="360" w:lineRule="auto"/>
              <w:ind w:rightChars="50" w:right="105"/>
              <w:jc w:val="center"/>
              <w:rPr>
                <w:rFonts w:ascii="宋体" w:hAnsi="宋体" w:hint="eastAsia"/>
                <w:szCs w:val="21"/>
              </w:rPr>
            </w:pPr>
          </w:p>
          <w:p w14:paraId="6910FA51" w14:textId="77777777" w:rsidR="0046282B" w:rsidRPr="007A10CE" w:rsidRDefault="0046282B" w:rsidP="007A10CE">
            <w:pPr>
              <w:spacing w:line="360" w:lineRule="auto"/>
              <w:ind w:rightChars="50" w:right="105"/>
              <w:jc w:val="center"/>
              <w:rPr>
                <w:rFonts w:ascii="宋体" w:hAnsi="宋体" w:hint="eastAsia"/>
                <w:szCs w:val="21"/>
              </w:rPr>
            </w:pPr>
            <w:r w:rsidRPr="007A10CE">
              <w:rPr>
                <w:rFonts w:ascii="宋体" w:hAnsi="宋体" w:hint="eastAsia"/>
                <w:szCs w:val="21"/>
              </w:rPr>
              <w:t>第</w:t>
            </w:r>
          </w:p>
          <w:p w14:paraId="4B5FD99B" w14:textId="77777777" w:rsidR="0046282B" w:rsidRPr="007A10CE" w:rsidRDefault="0046282B" w:rsidP="007A10CE">
            <w:pPr>
              <w:spacing w:line="360" w:lineRule="auto"/>
              <w:ind w:rightChars="50" w:right="105"/>
              <w:jc w:val="center"/>
              <w:rPr>
                <w:rFonts w:ascii="宋体" w:hAnsi="宋体" w:hint="eastAsia"/>
                <w:szCs w:val="21"/>
              </w:rPr>
            </w:pPr>
            <w:r w:rsidRPr="007A10CE">
              <w:rPr>
                <w:rFonts w:ascii="宋体" w:hAnsi="宋体" w:hint="eastAsia"/>
                <w:szCs w:val="21"/>
              </w:rPr>
              <w:t>二</w:t>
            </w:r>
          </w:p>
          <w:p w14:paraId="372BE387" w14:textId="77777777" w:rsidR="0046282B" w:rsidRPr="007A10CE" w:rsidRDefault="0046282B" w:rsidP="007A10CE">
            <w:pPr>
              <w:spacing w:line="360" w:lineRule="auto"/>
              <w:ind w:rightChars="50" w:right="105"/>
              <w:jc w:val="center"/>
              <w:rPr>
                <w:rFonts w:ascii="宋体" w:hAnsi="宋体" w:hint="eastAsia"/>
                <w:szCs w:val="21"/>
              </w:rPr>
            </w:pPr>
            <w:r w:rsidRPr="007A10CE">
              <w:rPr>
                <w:rFonts w:ascii="宋体" w:hAnsi="宋体" w:hint="eastAsia"/>
                <w:szCs w:val="21"/>
              </w:rPr>
              <w:t>学</w:t>
            </w:r>
          </w:p>
          <w:p w14:paraId="29C4922D" w14:textId="77777777" w:rsidR="0046282B" w:rsidRPr="007A10CE" w:rsidRDefault="0046282B" w:rsidP="007A10CE">
            <w:pPr>
              <w:spacing w:line="360" w:lineRule="auto"/>
              <w:ind w:rightChars="50" w:right="105"/>
              <w:jc w:val="center"/>
              <w:rPr>
                <w:rFonts w:ascii="宋体" w:hAnsi="宋体" w:hint="eastAsia"/>
                <w:szCs w:val="21"/>
              </w:rPr>
            </w:pPr>
            <w:r w:rsidRPr="007A10CE">
              <w:rPr>
                <w:rFonts w:ascii="宋体" w:hAnsi="宋体" w:hint="eastAsia"/>
                <w:szCs w:val="21"/>
              </w:rPr>
              <w:t>期</w:t>
            </w:r>
          </w:p>
        </w:tc>
        <w:tc>
          <w:tcPr>
            <w:tcW w:w="795" w:type="dxa"/>
            <w:vMerge w:val="restart"/>
            <w:shd w:val="clear" w:color="auto" w:fill="auto"/>
          </w:tcPr>
          <w:p w14:paraId="7528A3E8" w14:textId="77777777" w:rsidR="0046282B" w:rsidRPr="007A10CE" w:rsidRDefault="0046282B" w:rsidP="007A10CE">
            <w:pPr>
              <w:spacing w:line="360" w:lineRule="auto"/>
              <w:ind w:rightChars="50" w:right="105"/>
              <w:jc w:val="center"/>
              <w:rPr>
                <w:rFonts w:ascii="宋体" w:hAnsi="宋体" w:hint="eastAsia"/>
                <w:szCs w:val="21"/>
              </w:rPr>
            </w:pPr>
          </w:p>
          <w:p w14:paraId="3324FA23" w14:textId="77777777" w:rsidR="0046282B" w:rsidRPr="007A10CE" w:rsidRDefault="0046282B" w:rsidP="007A10CE">
            <w:pPr>
              <w:spacing w:line="360" w:lineRule="auto"/>
              <w:ind w:rightChars="50" w:right="105"/>
              <w:jc w:val="center"/>
              <w:rPr>
                <w:rFonts w:ascii="宋体" w:hAnsi="宋体" w:hint="eastAsia"/>
                <w:szCs w:val="21"/>
              </w:rPr>
            </w:pPr>
            <w:r w:rsidRPr="007A10CE">
              <w:rPr>
                <w:rFonts w:ascii="宋体" w:hAnsi="宋体" w:hint="eastAsia"/>
                <w:szCs w:val="21"/>
              </w:rPr>
              <w:t>五</w:t>
            </w:r>
          </w:p>
          <w:p w14:paraId="2C9CD81F" w14:textId="77777777" w:rsidR="0046282B" w:rsidRPr="007A10CE" w:rsidRDefault="0046282B" w:rsidP="007A10CE">
            <w:pPr>
              <w:spacing w:line="360" w:lineRule="auto"/>
              <w:ind w:rightChars="50" w:right="105"/>
              <w:jc w:val="center"/>
              <w:rPr>
                <w:rFonts w:ascii="宋体" w:hAnsi="宋体" w:hint="eastAsia"/>
                <w:szCs w:val="21"/>
              </w:rPr>
            </w:pPr>
            <w:r w:rsidRPr="007A10CE">
              <w:rPr>
                <w:rFonts w:ascii="宋体" w:hAnsi="宋体" w:hint="eastAsia"/>
                <w:szCs w:val="21"/>
              </w:rPr>
              <w:t>禽</w:t>
            </w:r>
          </w:p>
          <w:p w14:paraId="181BFB13" w14:textId="77777777" w:rsidR="0046282B" w:rsidRPr="007A10CE" w:rsidRDefault="0046282B" w:rsidP="007A10CE">
            <w:pPr>
              <w:spacing w:line="360" w:lineRule="auto"/>
              <w:ind w:rightChars="50" w:right="105"/>
              <w:jc w:val="center"/>
              <w:rPr>
                <w:rFonts w:ascii="宋体" w:hAnsi="宋体" w:hint="eastAsia"/>
                <w:szCs w:val="21"/>
              </w:rPr>
            </w:pPr>
            <w:r w:rsidRPr="007A10CE">
              <w:rPr>
                <w:rFonts w:ascii="宋体" w:hAnsi="宋体" w:hint="eastAsia"/>
                <w:szCs w:val="21"/>
              </w:rPr>
              <w:t>戏</w:t>
            </w:r>
          </w:p>
        </w:tc>
        <w:tc>
          <w:tcPr>
            <w:tcW w:w="6084" w:type="dxa"/>
            <w:shd w:val="clear" w:color="auto" w:fill="auto"/>
          </w:tcPr>
          <w:p w14:paraId="047BCB44" w14:textId="77777777" w:rsidR="0046282B" w:rsidRPr="007A10CE" w:rsidRDefault="0046282B" w:rsidP="007A10CE">
            <w:pPr>
              <w:spacing w:line="360" w:lineRule="auto"/>
              <w:ind w:rightChars="50" w:right="105"/>
              <w:jc w:val="left"/>
              <w:rPr>
                <w:rFonts w:ascii="宋体" w:hAnsi="宋体" w:hint="eastAsia"/>
                <w:szCs w:val="21"/>
              </w:rPr>
            </w:pPr>
            <w:r w:rsidRPr="007A10CE">
              <w:rPr>
                <w:rFonts w:ascii="宋体" w:hAnsi="宋体" w:hint="eastAsia"/>
                <w:szCs w:val="21"/>
              </w:rPr>
              <w:t>动作舒展，圆活连贯，刚柔相济，动静结合，内外合一、上下相随，</w:t>
            </w:r>
            <w:r w:rsidRPr="007A10CE">
              <w:rPr>
                <w:rFonts w:ascii="宋体" w:hAnsi="宋体" w:cs="AdobeSongStd-Light" w:hint="eastAsia"/>
                <w:kern w:val="0"/>
                <w:szCs w:val="21"/>
              </w:rPr>
              <w:t>呼吸自然、平稳，与动作协调一致；神态安静、自然、与动作协调一致；肩、胸、腹微小动作所体现的内动和肢体紧张与放松与技术要领要一致。</w:t>
            </w:r>
          </w:p>
        </w:tc>
        <w:tc>
          <w:tcPr>
            <w:tcW w:w="681" w:type="dxa"/>
            <w:shd w:val="clear" w:color="auto" w:fill="auto"/>
          </w:tcPr>
          <w:p w14:paraId="1C31AE7F" w14:textId="77777777" w:rsidR="0046282B" w:rsidRPr="007A10CE" w:rsidRDefault="0046282B" w:rsidP="007A10CE">
            <w:pPr>
              <w:spacing w:line="360" w:lineRule="auto"/>
              <w:ind w:rightChars="50" w:right="105"/>
              <w:jc w:val="center"/>
              <w:rPr>
                <w:rFonts w:ascii="宋体" w:hAnsi="宋体" w:hint="eastAsia"/>
                <w:szCs w:val="21"/>
              </w:rPr>
            </w:pPr>
            <w:r w:rsidRPr="007A10CE">
              <w:rPr>
                <w:rFonts w:ascii="宋体" w:hAnsi="宋体" w:hint="eastAsia"/>
                <w:szCs w:val="21"/>
              </w:rPr>
              <w:t>很好</w:t>
            </w:r>
          </w:p>
        </w:tc>
        <w:tc>
          <w:tcPr>
            <w:tcW w:w="1284" w:type="dxa"/>
            <w:shd w:val="clear" w:color="auto" w:fill="auto"/>
          </w:tcPr>
          <w:p w14:paraId="38FFF9DB" w14:textId="77777777" w:rsidR="0046282B" w:rsidRPr="007A10CE" w:rsidRDefault="0046282B" w:rsidP="007A10CE">
            <w:pPr>
              <w:spacing w:line="360" w:lineRule="auto"/>
              <w:ind w:rightChars="50" w:right="105"/>
              <w:jc w:val="center"/>
              <w:rPr>
                <w:rFonts w:ascii="宋体" w:hAnsi="宋体" w:hint="eastAsia"/>
                <w:szCs w:val="21"/>
              </w:rPr>
            </w:pPr>
            <w:r w:rsidRPr="007A10CE">
              <w:rPr>
                <w:rFonts w:ascii="宋体" w:hAnsi="宋体" w:hint="eastAsia"/>
                <w:szCs w:val="21"/>
              </w:rPr>
              <w:t>100</w:t>
            </w:r>
            <w:r w:rsidRPr="007A10CE">
              <w:rPr>
                <w:rFonts w:ascii="宋体" w:hAnsi="宋体" w:hint="eastAsia"/>
                <w:szCs w:val="21"/>
              </w:rPr>
              <w:t>～</w:t>
            </w:r>
            <w:r w:rsidRPr="007A10CE">
              <w:rPr>
                <w:rFonts w:ascii="宋体" w:hAnsi="宋体" w:hint="eastAsia"/>
                <w:szCs w:val="21"/>
              </w:rPr>
              <w:t>80</w:t>
            </w:r>
            <w:r w:rsidRPr="007A10CE">
              <w:rPr>
                <w:rFonts w:ascii="宋体" w:hAnsi="宋体" w:hint="eastAsia"/>
                <w:szCs w:val="21"/>
              </w:rPr>
              <w:t>分</w:t>
            </w:r>
          </w:p>
        </w:tc>
      </w:tr>
      <w:tr w:rsidR="0046282B" w:rsidRPr="007A10CE" w14:paraId="36BABFD4" w14:textId="77777777" w:rsidTr="007A10CE">
        <w:tc>
          <w:tcPr>
            <w:tcW w:w="684" w:type="dxa"/>
            <w:vMerge/>
            <w:shd w:val="clear" w:color="auto" w:fill="auto"/>
          </w:tcPr>
          <w:p w14:paraId="438EAA1E" w14:textId="77777777" w:rsidR="0046282B" w:rsidRPr="007A10CE" w:rsidRDefault="0046282B" w:rsidP="007A10CE">
            <w:pPr>
              <w:spacing w:line="360" w:lineRule="auto"/>
              <w:ind w:rightChars="50" w:right="105"/>
              <w:jc w:val="center"/>
              <w:rPr>
                <w:rFonts w:ascii="宋体" w:hAnsi="宋体" w:hint="eastAsia"/>
                <w:szCs w:val="21"/>
              </w:rPr>
            </w:pPr>
          </w:p>
        </w:tc>
        <w:tc>
          <w:tcPr>
            <w:tcW w:w="795" w:type="dxa"/>
            <w:vMerge/>
            <w:shd w:val="clear" w:color="auto" w:fill="auto"/>
          </w:tcPr>
          <w:p w14:paraId="532111F8" w14:textId="77777777" w:rsidR="0046282B" w:rsidRPr="007A10CE" w:rsidRDefault="0046282B" w:rsidP="007A10CE">
            <w:pPr>
              <w:spacing w:line="360" w:lineRule="auto"/>
              <w:ind w:rightChars="50" w:right="105"/>
              <w:jc w:val="center"/>
              <w:rPr>
                <w:rFonts w:ascii="宋体" w:hAnsi="宋体" w:hint="eastAsia"/>
                <w:szCs w:val="21"/>
              </w:rPr>
            </w:pPr>
          </w:p>
        </w:tc>
        <w:tc>
          <w:tcPr>
            <w:tcW w:w="6084" w:type="dxa"/>
            <w:shd w:val="clear" w:color="auto" w:fill="auto"/>
          </w:tcPr>
          <w:p w14:paraId="36BB4577" w14:textId="77777777" w:rsidR="0046282B" w:rsidRPr="007A10CE" w:rsidRDefault="0046282B" w:rsidP="007A10CE">
            <w:pPr>
              <w:spacing w:line="360" w:lineRule="auto"/>
              <w:ind w:rightChars="50" w:right="105"/>
              <w:jc w:val="left"/>
              <w:rPr>
                <w:rFonts w:ascii="宋体" w:hAnsi="宋体" w:hint="eastAsia"/>
                <w:szCs w:val="21"/>
              </w:rPr>
            </w:pPr>
            <w:r w:rsidRPr="007A10CE">
              <w:rPr>
                <w:rFonts w:ascii="宋体" w:hAnsi="宋体" w:hint="eastAsia"/>
                <w:szCs w:val="21"/>
              </w:rPr>
              <w:t>动作较舒展，较圆活连贯，柔和缓慢，动静相兼，上下相随。</w:t>
            </w:r>
            <w:r w:rsidRPr="007A10CE">
              <w:rPr>
                <w:rFonts w:ascii="宋体" w:hAnsi="宋体" w:cs="AdobeSongStd-Light" w:hint="eastAsia"/>
                <w:kern w:val="0"/>
                <w:szCs w:val="21"/>
              </w:rPr>
              <w:t>呼吸比较自然、平稳，与动作协调一致；神态较安静、自然。</w:t>
            </w:r>
          </w:p>
        </w:tc>
        <w:tc>
          <w:tcPr>
            <w:tcW w:w="681" w:type="dxa"/>
            <w:shd w:val="clear" w:color="auto" w:fill="auto"/>
          </w:tcPr>
          <w:p w14:paraId="4964AF0F" w14:textId="77777777" w:rsidR="0046282B" w:rsidRPr="007A10CE" w:rsidRDefault="0046282B" w:rsidP="007A10CE">
            <w:pPr>
              <w:spacing w:line="360" w:lineRule="auto"/>
              <w:ind w:rightChars="50" w:right="105"/>
              <w:jc w:val="center"/>
              <w:rPr>
                <w:rFonts w:ascii="宋体" w:hAnsi="宋体" w:hint="eastAsia"/>
                <w:szCs w:val="21"/>
              </w:rPr>
            </w:pPr>
            <w:r w:rsidRPr="007A10CE">
              <w:rPr>
                <w:rFonts w:ascii="宋体" w:hAnsi="宋体" w:hint="eastAsia"/>
                <w:szCs w:val="21"/>
              </w:rPr>
              <w:t>一般</w:t>
            </w:r>
          </w:p>
        </w:tc>
        <w:tc>
          <w:tcPr>
            <w:tcW w:w="1284" w:type="dxa"/>
            <w:shd w:val="clear" w:color="auto" w:fill="auto"/>
          </w:tcPr>
          <w:p w14:paraId="369CC192" w14:textId="77777777" w:rsidR="0046282B" w:rsidRPr="007A10CE" w:rsidRDefault="0046282B" w:rsidP="007A10CE">
            <w:pPr>
              <w:spacing w:line="360" w:lineRule="auto"/>
              <w:ind w:rightChars="50" w:right="105"/>
              <w:jc w:val="center"/>
              <w:rPr>
                <w:rFonts w:ascii="宋体" w:hAnsi="宋体" w:hint="eastAsia"/>
                <w:szCs w:val="21"/>
              </w:rPr>
            </w:pPr>
            <w:r w:rsidRPr="007A10CE">
              <w:rPr>
                <w:rFonts w:ascii="宋体" w:hAnsi="宋体" w:hint="eastAsia"/>
                <w:szCs w:val="21"/>
              </w:rPr>
              <w:t>80</w:t>
            </w:r>
            <w:r w:rsidRPr="007A10CE">
              <w:rPr>
                <w:rFonts w:ascii="宋体" w:hAnsi="宋体" w:hint="eastAsia"/>
                <w:szCs w:val="21"/>
              </w:rPr>
              <w:t>～</w:t>
            </w:r>
            <w:r w:rsidRPr="007A10CE">
              <w:rPr>
                <w:rFonts w:ascii="宋体" w:hAnsi="宋体" w:hint="eastAsia"/>
                <w:szCs w:val="21"/>
              </w:rPr>
              <w:t>60</w:t>
            </w:r>
            <w:r w:rsidRPr="007A10CE">
              <w:rPr>
                <w:rFonts w:ascii="宋体" w:hAnsi="宋体" w:hint="eastAsia"/>
                <w:szCs w:val="21"/>
              </w:rPr>
              <w:t>分</w:t>
            </w:r>
          </w:p>
        </w:tc>
      </w:tr>
      <w:tr w:rsidR="0046282B" w:rsidRPr="007A10CE" w14:paraId="609F6587" w14:textId="77777777" w:rsidTr="007A10CE">
        <w:tc>
          <w:tcPr>
            <w:tcW w:w="684" w:type="dxa"/>
            <w:vMerge/>
            <w:shd w:val="clear" w:color="auto" w:fill="auto"/>
          </w:tcPr>
          <w:p w14:paraId="355DEDED" w14:textId="77777777" w:rsidR="0046282B" w:rsidRPr="007A10CE" w:rsidRDefault="0046282B" w:rsidP="007A10CE">
            <w:pPr>
              <w:spacing w:line="360" w:lineRule="auto"/>
              <w:ind w:rightChars="50" w:right="105"/>
              <w:jc w:val="center"/>
              <w:rPr>
                <w:rFonts w:ascii="宋体" w:hAnsi="宋体" w:hint="eastAsia"/>
                <w:szCs w:val="21"/>
              </w:rPr>
            </w:pPr>
          </w:p>
        </w:tc>
        <w:tc>
          <w:tcPr>
            <w:tcW w:w="795" w:type="dxa"/>
            <w:vMerge/>
            <w:shd w:val="clear" w:color="auto" w:fill="auto"/>
          </w:tcPr>
          <w:p w14:paraId="6F7D62A1" w14:textId="77777777" w:rsidR="0046282B" w:rsidRPr="007A10CE" w:rsidRDefault="0046282B" w:rsidP="007A10CE">
            <w:pPr>
              <w:spacing w:line="360" w:lineRule="auto"/>
              <w:ind w:rightChars="50" w:right="105"/>
              <w:jc w:val="center"/>
              <w:rPr>
                <w:rFonts w:ascii="宋体" w:hAnsi="宋体" w:hint="eastAsia"/>
                <w:szCs w:val="21"/>
              </w:rPr>
            </w:pPr>
          </w:p>
        </w:tc>
        <w:tc>
          <w:tcPr>
            <w:tcW w:w="6084" w:type="dxa"/>
            <w:shd w:val="clear" w:color="auto" w:fill="auto"/>
          </w:tcPr>
          <w:p w14:paraId="383DA9E8" w14:textId="77777777" w:rsidR="0046282B" w:rsidRPr="007A10CE" w:rsidRDefault="0046282B" w:rsidP="007A10CE">
            <w:pPr>
              <w:spacing w:line="360" w:lineRule="auto"/>
              <w:ind w:rightChars="50" w:right="105"/>
              <w:jc w:val="left"/>
              <w:rPr>
                <w:rFonts w:ascii="宋体" w:hAnsi="宋体" w:hint="eastAsia"/>
                <w:szCs w:val="21"/>
              </w:rPr>
            </w:pPr>
            <w:r w:rsidRPr="007A10CE">
              <w:rPr>
                <w:rFonts w:ascii="宋体" w:hAnsi="宋体" w:hint="eastAsia"/>
                <w:szCs w:val="21"/>
              </w:rPr>
              <w:t>动作不舒展，僵硬不连贯，动静不分，上下脱节不协调，</w:t>
            </w:r>
            <w:r w:rsidRPr="007A10CE">
              <w:rPr>
                <w:rFonts w:ascii="宋体" w:hAnsi="宋体" w:cs="AdobeSongStd-Light" w:hint="eastAsia"/>
                <w:kern w:val="0"/>
                <w:szCs w:val="21"/>
              </w:rPr>
              <w:t>呼吸不自然平稳，与动作协调一致；神态安静、自然方面差。</w:t>
            </w:r>
          </w:p>
        </w:tc>
        <w:tc>
          <w:tcPr>
            <w:tcW w:w="681" w:type="dxa"/>
            <w:shd w:val="clear" w:color="auto" w:fill="auto"/>
          </w:tcPr>
          <w:p w14:paraId="30AC0705" w14:textId="77777777" w:rsidR="0046282B" w:rsidRPr="007A10CE" w:rsidRDefault="0046282B" w:rsidP="007A10CE">
            <w:pPr>
              <w:spacing w:line="360" w:lineRule="auto"/>
              <w:ind w:rightChars="50" w:right="105"/>
              <w:jc w:val="center"/>
              <w:rPr>
                <w:rFonts w:ascii="宋体" w:hAnsi="宋体" w:hint="eastAsia"/>
                <w:szCs w:val="21"/>
              </w:rPr>
            </w:pPr>
            <w:r w:rsidRPr="007A10CE">
              <w:rPr>
                <w:rFonts w:ascii="宋体" w:hAnsi="宋体" w:hint="eastAsia"/>
                <w:szCs w:val="21"/>
              </w:rPr>
              <w:t>较差</w:t>
            </w:r>
          </w:p>
        </w:tc>
        <w:tc>
          <w:tcPr>
            <w:tcW w:w="1284" w:type="dxa"/>
            <w:shd w:val="clear" w:color="auto" w:fill="auto"/>
          </w:tcPr>
          <w:p w14:paraId="52960735" w14:textId="77777777" w:rsidR="0046282B" w:rsidRPr="007A10CE" w:rsidRDefault="0046282B" w:rsidP="007A10CE">
            <w:pPr>
              <w:spacing w:line="360" w:lineRule="auto"/>
              <w:ind w:rightChars="50" w:right="105"/>
              <w:jc w:val="center"/>
              <w:rPr>
                <w:rFonts w:ascii="宋体" w:hAnsi="宋体" w:hint="eastAsia"/>
                <w:szCs w:val="21"/>
              </w:rPr>
            </w:pPr>
            <w:r w:rsidRPr="007A10CE">
              <w:rPr>
                <w:rFonts w:ascii="宋体" w:hAnsi="宋体" w:hint="eastAsia"/>
                <w:szCs w:val="21"/>
              </w:rPr>
              <w:t>60</w:t>
            </w:r>
            <w:r w:rsidRPr="007A10CE">
              <w:rPr>
                <w:rFonts w:ascii="宋体" w:hAnsi="宋体" w:hint="eastAsia"/>
                <w:szCs w:val="21"/>
              </w:rPr>
              <w:t>分以下</w:t>
            </w:r>
          </w:p>
        </w:tc>
      </w:tr>
    </w:tbl>
    <w:p w14:paraId="5E06CDBF" w14:textId="77777777" w:rsidR="0046282B" w:rsidRPr="00E46889" w:rsidRDefault="0046282B" w:rsidP="00E46889">
      <w:pPr>
        <w:rPr>
          <w:rFonts w:ascii="宋体" w:hAnsi="宋体" w:hint="eastAsia"/>
        </w:rPr>
      </w:pPr>
    </w:p>
    <w:p w14:paraId="46101332" w14:textId="77777777" w:rsidR="0046282B" w:rsidRPr="00E46889" w:rsidRDefault="0046282B">
      <w:pPr>
        <w:snapToGrid w:val="0"/>
        <w:spacing w:line="400" w:lineRule="exact"/>
        <w:jc w:val="center"/>
        <w:rPr>
          <w:rFonts w:ascii="宋体" w:hAnsi="宋体" w:hint="eastAsia"/>
          <w:b/>
          <w:bCs/>
          <w:color w:val="000000"/>
          <w:szCs w:val="21"/>
        </w:rPr>
      </w:pPr>
    </w:p>
    <w:p w14:paraId="71BD33D6" w14:textId="77777777" w:rsidR="0046282B" w:rsidRPr="00E46889" w:rsidRDefault="0046282B">
      <w:pPr>
        <w:snapToGrid w:val="0"/>
        <w:spacing w:line="400" w:lineRule="exact"/>
        <w:jc w:val="center"/>
        <w:rPr>
          <w:rFonts w:ascii="宋体" w:hAnsi="宋体" w:hint="eastAsia"/>
          <w:b/>
          <w:bCs/>
          <w:color w:val="000000"/>
          <w:szCs w:val="21"/>
        </w:rPr>
      </w:pPr>
    </w:p>
    <w:p w14:paraId="027A8E4F" w14:textId="77777777" w:rsidR="0046282B" w:rsidRPr="00E46889" w:rsidRDefault="0046282B">
      <w:pPr>
        <w:snapToGrid w:val="0"/>
        <w:spacing w:line="400" w:lineRule="exact"/>
        <w:jc w:val="center"/>
        <w:rPr>
          <w:rFonts w:ascii="宋体" w:hAnsi="宋体" w:hint="eastAsia"/>
          <w:b/>
          <w:bCs/>
          <w:color w:val="000000"/>
          <w:szCs w:val="21"/>
        </w:rPr>
      </w:pPr>
    </w:p>
    <w:p w14:paraId="32B22007" w14:textId="77777777" w:rsidR="0046282B" w:rsidRPr="00E46889" w:rsidRDefault="0046282B">
      <w:pPr>
        <w:snapToGrid w:val="0"/>
        <w:spacing w:line="400" w:lineRule="exact"/>
        <w:jc w:val="center"/>
        <w:rPr>
          <w:rFonts w:ascii="宋体" w:hAnsi="宋体" w:hint="eastAsia"/>
          <w:b/>
          <w:bCs/>
          <w:color w:val="000000"/>
          <w:szCs w:val="21"/>
        </w:rPr>
      </w:pPr>
    </w:p>
    <w:p w14:paraId="76837047" w14:textId="77777777" w:rsidR="0046282B" w:rsidRPr="00E46889" w:rsidRDefault="0046282B">
      <w:pPr>
        <w:snapToGrid w:val="0"/>
        <w:spacing w:line="400" w:lineRule="exact"/>
        <w:jc w:val="center"/>
        <w:rPr>
          <w:rFonts w:ascii="宋体" w:hAnsi="宋体" w:hint="eastAsia"/>
          <w:b/>
          <w:bCs/>
          <w:color w:val="000000"/>
          <w:szCs w:val="21"/>
        </w:rPr>
      </w:pPr>
    </w:p>
    <w:p w14:paraId="2B774C6E" w14:textId="77777777" w:rsidR="0046282B" w:rsidRPr="00E46889" w:rsidRDefault="0046282B">
      <w:pPr>
        <w:snapToGrid w:val="0"/>
        <w:spacing w:line="400" w:lineRule="exact"/>
        <w:jc w:val="center"/>
        <w:rPr>
          <w:rFonts w:ascii="宋体" w:hAnsi="宋体" w:hint="eastAsia"/>
          <w:b/>
          <w:bCs/>
          <w:color w:val="000000"/>
          <w:szCs w:val="21"/>
        </w:rPr>
      </w:pPr>
    </w:p>
    <w:p w14:paraId="1ABBDC86" w14:textId="77777777" w:rsidR="0046282B" w:rsidRPr="00E46889" w:rsidRDefault="0046282B">
      <w:pPr>
        <w:snapToGrid w:val="0"/>
        <w:spacing w:line="400" w:lineRule="exact"/>
        <w:jc w:val="center"/>
        <w:rPr>
          <w:rFonts w:ascii="宋体" w:hAnsi="宋体" w:hint="eastAsia"/>
          <w:b/>
          <w:bCs/>
          <w:color w:val="000000"/>
          <w:szCs w:val="21"/>
        </w:rPr>
      </w:pPr>
    </w:p>
    <w:p w14:paraId="3407BBE0" w14:textId="77777777" w:rsidR="0046282B" w:rsidRPr="00E46889" w:rsidRDefault="0046282B">
      <w:pPr>
        <w:snapToGrid w:val="0"/>
        <w:spacing w:line="400" w:lineRule="exact"/>
        <w:jc w:val="center"/>
        <w:rPr>
          <w:rFonts w:ascii="宋体" w:hAnsi="宋体" w:hint="eastAsia"/>
          <w:b/>
          <w:bCs/>
          <w:color w:val="000000"/>
          <w:szCs w:val="21"/>
        </w:rPr>
      </w:pPr>
    </w:p>
    <w:p w14:paraId="27BF46E2" w14:textId="77777777" w:rsidR="0046282B" w:rsidRPr="00E46889" w:rsidRDefault="0046282B">
      <w:pPr>
        <w:snapToGrid w:val="0"/>
        <w:spacing w:line="400" w:lineRule="exact"/>
        <w:jc w:val="center"/>
        <w:rPr>
          <w:rFonts w:ascii="宋体" w:hAnsi="宋体" w:hint="eastAsia"/>
          <w:b/>
          <w:bCs/>
          <w:color w:val="000000"/>
          <w:szCs w:val="21"/>
        </w:rPr>
      </w:pPr>
    </w:p>
    <w:p w14:paraId="700F2304" w14:textId="77777777" w:rsidR="0046282B" w:rsidRPr="00E46889" w:rsidRDefault="0046282B">
      <w:pPr>
        <w:snapToGrid w:val="0"/>
        <w:spacing w:line="400" w:lineRule="exact"/>
        <w:jc w:val="center"/>
        <w:rPr>
          <w:rFonts w:ascii="宋体" w:hAnsi="宋体" w:hint="eastAsia"/>
          <w:b/>
          <w:bCs/>
          <w:color w:val="000000"/>
          <w:szCs w:val="21"/>
        </w:rPr>
      </w:pPr>
      <w:r w:rsidRPr="00E46889">
        <w:rPr>
          <w:rFonts w:ascii="宋体" w:hAnsi="宋体"/>
          <w:b/>
          <w:bCs/>
          <w:color w:val="000000"/>
          <w:szCs w:val="21"/>
        </w:rPr>
        <w:t>5</w:t>
      </w:r>
      <w:r w:rsidRPr="00E46889">
        <w:rPr>
          <w:rFonts w:ascii="宋体" w:hAnsi="宋体" w:hint="eastAsia"/>
          <w:b/>
          <w:bCs/>
          <w:color w:val="000000"/>
          <w:szCs w:val="21"/>
        </w:rPr>
        <w:t>.7</w:t>
      </w:r>
      <w:r w:rsidRPr="00E46889">
        <w:rPr>
          <w:rFonts w:ascii="宋体" w:hAnsi="宋体" w:hint="eastAsia"/>
          <w:b/>
          <w:bCs/>
          <w:color w:val="000000"/>
          <w:szCs w:val="21"/>
        </w:rPr>
        <w:t>拳</w:t>
      </w:r>
      <w:r w:rsidRPr="00E46889">
        <w:rPr>
          <w:rFonts w:ascii="宋体" w:hAnsi="宋体" w:hint="eastAsia"/>
          <w:b/>
          <w:bCs/>
          <w:color w:val="000000"/>
          <w:szCs w:val="21"/>
        </w:rPr>
        <w:t xml:space="preserve">  </w:t>
      </w:r>
      <w:r w:rsidRPr="00E46889">
        <w:rPr>
          <w:rFonts w:ascii="宋体" w:hAnsi="宋体" w:hint="eastAsia"/>
          <w:b/>
          <w:bCs/>
          <w:color w:val="000000"/>
          <w:szCs w:val="21"/>
        </w:rPr>
        <w:t>击</w:t>
      </w:r>
    </w:p>
    <w:p w14:paraId="0FBF4545" w14:textId="77777777" w:rsidR="0046282B" w:rsidRPr="00E46889" w:rsidRDefault="0046282B" w:rsidP="00FF0B99">
      <w:pPr>
        <w:spacing w:line="400" w:lineRule="exact"/>
        <w:ind w:firstLineChars="250" w:firstLine="525"/>
        <w:rPr>
          <w:rFonts w:ascii="宋体" w:hAnsi="宋体" w:hint="eastAsia"/>
          <w:color w:val="000000"/>
          <w:szCs w:val="21"/>
        </w:rPr>
      </w:pPr>
      <w:r w:rsidRPr="00E46889">
        <w:rPr>
          <w:rFonts w:ascii="宋体" w:hAnsi="宋体" w:hint="eastAsia"/>
          <w:color w:val="000000"/>
          <w:szCs w:val="21"/>
        </w:rPr>
        <w:t>第一学期：</w:t>
      </w:r>
    </w:p>
    <w:p w14:paraId="37D12270" w14:textId="77777777" w:rsidR="0046282B" w:rsidRPr="00E46889" w:rsidRDefault="0046282B" w:rsidP="00FF0B99">
      <w:pPr>
        <w:spacing w:line="400" w:lineRule="exact"/>
        <w:ind w:firstLineChars="250" w:firstLine="525"/>
        <w:rPr>
          <w:rFonts w:ascii="宋体" w:hAnsi="宋体" w:hint="eastAsia"/>
          <w:color w:val="000000"/>
          <w:szCs w:val="21"/>
        </w:rPr>
      </w:pPr>
      <w:r w:rsidRPr="00E46889">
        <w:rPr>
          <w:rFonts w:ascii="宋体" w:hAnsi="宋体" w:hint="eastAsia"/>
          <w:color w:val="000000"/>
          <w:szCs w:val="21"/>
        </w:rPr>
        <w:t>1</w:t>
      </w:r>
      <w:r w:rsidRPr="00E46889">
        <w:rPr>
          <w:rFonts w:ascii="宋体" w:hAnsi="宋体" w:hint="eastAsia"/>
          <w:color w:val="000000"/>
          <w:szCs w:val="21"/>
        </w:rPr>
        <w:t>．徒手（带拳套）（</w:t>
      </w:r>
      <w:r w:rsidRPr="00E46889">
        <w:rPr>
          <w:rFonts w:ascii="宋体" w:hAnsi="宋体" w:hint="eastAsia"/>
          <w:color w:val="000000"/>
          <w:szCs w:val="21"/>
        </w:rPr>
        <w:t>2</w:t>
      </w:r>
      <w:r w:rsidRPr="00E46889">
        <w:rPr>
          <w:rFonts w:ascii="宋体" w:hAnsi="宋体"/>
          <w:color w:val="000000"/>
          <w:szCs w:val="21"/>
        </w:rPr>
        <w:t>5</w:t>
      </w:r>
      <w:r w:rsidRPr="00E46889">
        <w:rPr>
          <w:rFonts w:ascii="宋体" w:hAnsi="宋体" w:hint="eastAsia"/>
          <w:color w:val="000000"/>
          <w:szCs w:val="21"/>
        </w:rPr>
        <w:t>分）</w:t>
      </w:r>
    </w:p>
    <w:p w14:paraId="6D22E944" w14:textId="77777777" w:rsidR="0046282B" w:rsidRPr="00E46889" w:rsidRDefault="0046282B" w:rsidP="00FF0B99">
      <w:pPr>
        <w:spacing w:line="400" w:lineRule="exact"/>
        <w:ind w:firstLineChars="250" w:firstLine="525"/>
        <w:rPr>
          <w:rFonts w:ascii="宋体" w:hAnsi="宋体" w:hint="eastAsia"/>
          <w:color w:val="000000"/>
          <w:szCs w:val="21"/>
        </w:rPr>
      </w:pPr>
      <w:r w:rsidRPr="00E46889">
        <w:rPr>
          <w:rFonts w:ascii="宋体" w:hAnsi="宋体" w:hint="eastAsia"/>
          <w:color w:val="000000"/>
          <w:szCs w:val="21"/>
        </w:rPr>
        <w:t>A</w:t>
      </w:r>
      <w:r w:rsidRPr="00E46889">
        <w:rPr>
          <w:rFonts w:ascii="宋体" w:hAnsi="宋体" w:hint="eastAsia"/>
          <w:color w:val="000000"/>
          <w:szCs w:val="21"/>
        </w:rPr>
        <w:t>，直、摆、勾各二</w:t>
      </w:r>
      <w:r w:rsidRPr="00E46889">
        <w:rPr>
          <w:rFonts w:ascii="宋体" w:hAnsi="宋体" w:hint="eastAsia"/>
          <w:color w:val="000000"/>
          <w:szCs w:val="21"/>
        </w:rPr>
        <w:t>--</w:t>
      </w:r>
      <w:r w:rsidRPr="00E46889">
        <w:rPr>
          <w:rFonts w:ascii="宋体" w:hAnsi="宋体" w:hint="eastAsia"/>
          <w:color w:val="000000"/>
          <w:szCs w:val="21"/>
        </w:rPr>
        <w:t>四次。要求：原地或移动中进行。</w:t>
      </w:r>
    </w:p>
    <w:p w14:paraId="6F5BD9F3" w14:textId="77777777" w:rsidR="0046282B" w:rsidRPr="00E46889" w:rsidRDefault="0046282B" w:rsidP="00FF0B99">
      <w:pPr>
        <w:spacing w:line="400" w:lineRule="exact"/>
        <w:ind w:firstLineChars="250" w:firstLine="525"/>
        <w:rPr>
          <w:rFonts w:ascii="宋体" w:hAnsi="宋体" w:hint="eastAsia"/>
          <w:color w:val="000000"/>
          <w:szCs w:val="21"/>
        </w:rPr>
      </w:pPr>
      <w:r w:rsidRPr="00E46889">
        <w:rPr>
          <w:rFonts w:ascii="宋体" w:hAnsi="宋体" w:hint="eastAsia"/>
          <w:color w:val="000000"/>
          <w:szCs w:val="21"/>
        </w:rPr>
        <w:t>B</w:t>
      </w:r>
      <w:r w:rsidRPr="00E46889">
        <w:rPr>
          <w:rFonts w:ascii="宋体" w:hAnsi="宋体" w:hint="eastAsia"/>
          <w:color w:val="000000"/>
          <w:szCs w:val="21"/>
        </w:rPr>
        <w:t>，移动中自由出拳</w:t>
      </w:r>
      <w:r w:rsidRPr="00E46889">
        <w:rPr>
          <w:rFonts w:ascii="宋体" w:hAnsi="宋体" w:hint="eastAsia"/>
          <w:color w:val="000000"/>
          <w:szCs w:val="21"/>
        </w:rPr>
        <w:t>10--15</w:t>
      </w:r>
      <w:r w:rsidRPr="00E46889">
        <w:rPr>
          <w:rFonts w:ascii="宋体" w:hAnsi="宋体" w:hint="eastAsia"/>
          <w:color w:val="000000"/>
          <w:szCs w:val="21"/>
        </w:rPr>
        <w:t>拳（或</w:t>
      </w:r>
      <w:r w:rsidRPr="00E46889">
        <w:rPr>
          <w:rFonts w:ascii="宋体" w:hAnsi="宋体" w:hint="eastAsia"/>
          <w:color w:val="000000"/>
          <w:szCs w:val="21"/>
        </w:rPr>
        <w:t>3</w:t>
      </w:r>
      <w:r w:rsidRPr="00E46889">
        <w:rPr>
          <w:rFonts w:ascii="宋体" w:hAnsi="宋体"/>
          <w:color w:val="000000"/>
          <w:szCs w:val="21"/>
        </w:rPr>
        <w:t>0</w:t>
      </w:r>
      <w:r w:rsidRPr="00E46889">
        <w:rPr>
          <w:rFonts w:ascii="宋体" w:hAnsi="宋体" w:hint="eastAsia"/>
          <w:color w:val="000000"/>
          <w:szCs w:val="21"/>
        </w:rPr>
        <w:t>秒）技评。</w:t>
      </w:r>
    </w:p>
    <w:p w14:paraId="31C5300C" w14:textId="77777777" w:rsidR="0046282B" w:rsidRPr="00E46889" w:rsidRDefault="0046282B" w:rsidP="00FF0B99">
      <w:pPr>
        <w:spacing w:line="400" w:lineRule="exact"/>
        <w:ind w:firstLineChars="250" w:firstLine="525"/>
        <w:rPr>
          <w:rFonts w:ascii="宋体" w:hAnsi="宋体" w:hint="eastAsia"/>
          <w:color w:val="000000"/>
          <w:szCs w:val="21"/>
        </w:rPr>
      </w:pPr>
      <w:r w:rsidRPr="00E46889">
        <w:rPr>
          <w:rFonts w:ascii="宋体" w:hAnsi="宋体" w:hint="eastAsia"/>
          <w:color w:val="000000"/>
          <w:szCs w:val="21"/>
        </w:rPr>
        <w:t>要求：必须要有直、摆、勾拳的运用和步伐的移动！</w:t>
      </w:r>
    </w:p>
    <w:p w14:paraId="74D0FE12" w14:textId="77777777" w:rsidR="0046282B" w:rsidRPr="00E46889" w:rsidRDefault="0046282B" w:rsidP="00FF0B99">
      <w:pPr>
        <w:spacing w:line="400" w:lineRule="exact"/>
        <w:ind w:firstLineChars="250" w:firstLine="525"/>
        <w:rPr>
          <w:rFonts w:ascii="宋体" w:hAnsi="宋体" w:hint="eastAsia"/>
          <w:color w:val="000000"/>
          <w:szCs w:val="21"/>
        </w:rPr>
      </w:pPr>
      <w:r w:rsidRPr="00E46889">
        <w:rPr>
          <w:rFonts w:ascii="宋体" w:hAnsi="宋体" w:hint="eastAsia"/>
          <w:color w:val="000000"/>
          <w:szCs w:val="21"/>
        </w:rPr>
        <w:lastRenderedPageBreak/>
        <w:t>2</w:t>
      </w:r>
      <w:r w:rsidRPr="00E46889">
        <w:rPr>
          <w:rFonts w:ascii="宋体" w:hAnsi="宋体" w:hint="eastAsia"/>
          <w:color w:val="000000"/>
          <w:szCs w:val="21"/>
        </w:rPr>
        <w:t>．打手靶</w:t>
      </w:r>
      <w:r w:rsidRPr="00E46889">
        <w:rPr>
          <w:rFonts w:ascii="宋体" w:hAnsi="宋体" w:hint="eastAsia"/>
          <w:color w:val="000000"/>
          <w:szCs w:val="21"/>
        </w:rPr>
        <w:t xml:space="preserve"> </w:t>
      </w:r>
      <w:r w:rsidRPr="00E46889">
        <w:rPr>
          <w:rFonts w:ascii="宋体" w:hAnsi="宋体" w:hint="eastAsia"/>
          <w:color w:val="000000"/>
          <w:szCs w:val="21"/>
        </w:rPr>
        <w:t>（</w:t>
      </w:r>
      <w:r w:rsidRPr="00E46889">
        <w:rPr>
          <w:rFonts w:ascii="宋体" w:hAnsi="宋体" w:hint="eastAsia"/>
          <w:color w:val="000000"/>
          <w:szCs w:val="21"/>
        </w:rPr>
        <w:t>2</w:t>
      </w:r>
      <w:r w:rsidRPr="00E46889">
        <w:rPr>
          <w:rFonts w:ascii="宋体" w:hAnsi="宋体"/>
          <w:color w:val="000000"/>
          <w:szCs w:val="21"/>
        </w:rPr>
        <w:t>5</w:t>
      </w:r>
      <w:r w:rsidRPr="00E46889">
        <w:rPr>
          <w:rFonts w:ascii="宋体" w:hAnsi="宋体" w:hint="eastAsia"/>
          <w:color w:val="000000"/>
          <w:szCs w:val="21"/>
        </w:rPr>
        <w:t>分）</w:t>
      </w:r>
    </w:p>
    <w:p w14:paraId="10AFDDD8" w14:textId="77777777" w:rsidR="0046282B" w:rsidRPr="00E46889" w:rsidRDefault="0046282B" w:rsidP="00FF0B99">
      <w:pPr>
        <w:spacing w:line="400" w:lineRule="exact"/>
        <w:ind w:firstLineChars="250" w:firstLine="525"/>
        <w:rPr>
          <w:rFonts w:ascii="宋体" w:hAnsi="宋体" w:hint="eastAsia"/>
          <w:color w:val="000000"/>
          <w:szCs w:val="21"/>
        </w:rPr>
      </w:pPr>
      <w:r w:rsidRPr="00E46889">
        <w:rPr>
          <w:rFonts w:ascii="宋体" w:hAnsi="宋体" w:hint="eastAsia"/>
          <w:color w:val="000000"/>
          <w:szCs w:val="21"/>
        </w:rPr>
        <w:t>要求：六拳或以上，直、摆、勾至少运用二种拳类；打二组不同内容。</w:t>
      </w:r>
    </w:p>
    <w:p w14:paraId="45DE7120" w14:textId="77777777" w:rsidR="0046282B" w:rsidRPr="00E46889" w:rsidRDefault="0046282B" w:rsidP="00FF0B99">
      <w:pPr>
        <w:spacing w:line="400" w:lineRule="exact"/>
        <w:ind w:firstLineChars="250" w:firstLine="525"/>
        <w:rPr>
          <w:rFonts w:ascii="宋体" w:hAnsi="宋体" w:hint="eastAsia"/>
          <w:color w:val="000000"/>
          <w:szCs w:val="21"/>
        </w:rPr>
      </w:pPr>
      <w:r w:rsidRPr="00E46889">
        <w:rPr>
          <w:rFonts w:ascii="宋体" w:hAnsi="宋体" w:hint="eastAsia"/>
          <w:color w:val="000000"/>
          <w:szCs w:val="21"/>
        </w:rPr>
        <w:t>如：打靶</w:t>
      </w:r>
      <w:r w:rsidRPr="00E46889">
        <w:rPr>
          <w:rFonts w:ascii="宋体" w:hAnsi="宋体" w:hint="eastAsia"/>
          <w:color w:val="000000"/>
          <w:szCs w:val="21"/>
        </w:rPr>
        <w:t>1-2</w:t>
      </w:r>
      <w:r w:rsidRPr="00E46889">
        <w:rPr>
          <w:rFonts w:ascii="宋体" w:hAnsi="宋体" w:hint="eastAsia"/>
          <w:color w:val="000000"/>
          <w:szCs w:val="21"/>
        </w:rPr>
        <w:t>，</w:t>
      </w:r>
      <w:r w:rsidRPr="00E46889">
        <w:rPr>
          <w:rFonts w:ascii="宋体" w:hAnsi="宋体" w:hint="eastAsia"/>
          <w:color w:val="000000"/>
          <w:szCs w:val="21"/>
        </w:rPr>
        <w:t>1-2-3-4</w:t>
      </w:r>
      <w:r w:rsidRPr="00E46889">
        <w:rPr>
          <w:rFonts w:ascii="宋体" w:hAnsi="宋体" w:hint="eastAsia"/>
          <w:color w:val="000000"/>
          <w:szCs w:val="21"/>
        </w:rPr>
        <w:t>，</w:t>
      </w:r>
      <w:r w:rsidRPr="00E46889">
        <w:rPr>
          <w:rFonts w:ascii="宋体" w:hAnsi="宋体" w:hint="eastAsia"/>
          <w:color w:val="000000"/>
          <w:szCs w:val="21"/>
        </w:rPr>
        <w:t>1-2-3-4-5-6-7-8</w:t>
      </w:r>
      <w:r w:rsidRPr="00E46889">
        <w:rPr>
          <w:rFonts w:ascii="宋体" w:hAnsi="宋体" w:hint="eastAsia"/>
          <w:color w:val="000000"/>
          <w:szCs w:val="21"/>
        </w:rPr>
        <w:t>（</w:t>
      </w:r>
      <w:r w:rsidRPr="00E46889">
        <w:rPr>
          <w:rFonts w:ascii="宋体" w:hAnsi="宋体" w:hint="eastAsia"/>
          <w:color w:val="000000"/>
          <w:szCs w:val="21"/>
        </w:rPr>
        <w:t>1--4</w:t>
      </w:r>
      <w:r w:rsidRPr="00E46889">
        <w:rPr>
          <w:rFonts w:ascii="宋体" w:hAnsi="宋体" w:hint="eastAsia"/>
          <w:color w:val="000000"/>
          <w:szCs w:val="21"/>
        </w:rPr>
        <w:t>直拳，</w:t>
      </w:r>
      <w:r w:rsidRPr="00E46889">
        <w:rPr>
          <w:rFonts w:ascii="宋体" w:hAnsi="宋体" w:hint="eastAsia"/>
          <w:color w:val="000000"/>
          <w:szCs w:val="21"/>
        </w:rPr>
        <w:t>5-6</w:t>
      </w:r>
      <w:r w:rsidRPr="00E46889">
        <w:rPr>
          <w:rFonts w:ascii="宋体" w:hAnsi="宋体" w:hint="eastAsia"/>
          <w:color w:val="000000"/>
          <w:szCs w:val="21"/>
        </w:rPr>
        <w:t>左右摆拳，</w:t>
      </w:r>
      <w:r w:rsidRPr="00E46889">
        <w:rPr>
          <w:rFonts w:ascii="宋体" w:hAnsi="宋体" w:hint="eastAsia"/>
          <w:color w:val="000000"/>
          <w:szCs w:val="21"/>
        </w:rPr>
        <w:t>7-8</w:t>
      </w:r>
      <w:r w:rsidRPr="00E46889">
        <w:rPr>
          <w:rFonts w:ascii="宋体" w:hAnsi="宋体" w:hint="eastAsia"/>
          <w:color w:val="000000"/>
          <w:szCs w:val="21"/>
        </w:rPr>
        <w:t>上勾拳）</w:t>
      </w:r>
    </w:p>
    <w:p w14:paraId="01A6A14F" w14:textId="77777777" w:rsidR="0046282B" w:rsidRPr="00E46889" w:rsidRDefault="0046282B" w:rsidP="00FF0B99">
      <w:pPr>
        <w:spacing w:line="400" w:lineRule="exact"/>
        <w:ind w:firstLineChars="250" w:firstLine="525"/>
        <w:rPr>
          <w:rFonts w:ascii="宋体" w:hAnsi="宋体" w:hint="eastAsia"/>
          <w:color w:val="000000"/>
          <w:szCs w:val="21"/>
        </w:rPr>
      </w:pPr>
      <w:r w:rsidRPr="00E46889">
        <w:rPr>
          <w:rFonts w:ascii="宋体" w:hAnsi="宋体" w:hint="eastAsia"/>
          <w:color w:val="000000"/>
          <w:szCs w:val="21"/>
        </w:rPr>
        <w:t>第二学期：</w:t>
      </w:r>
    </w:p>
    <w:p w14:paraId="70870E84" w14:textId="77777777" w:rsidR="0046282B" w:rsidRPr="00E46889" w:rsidRDefault="0046282B" w:rsidP="00FF0B99">
      <w:pPr>
        <w:spacing w:line="400" w:lineRule="exact"/>
        <w:ind w:firstLineChars="250" w:firstLine="525"/>
        <w:rPr>
          <w:rFonts w:ascii="宋体" w:hAnsi="宋体" w:hint="eastAsia"/>
          <w:color w:val="000000"/>
          <w:szCs w:val="21"/>
        </w:rPr>
      </w:pPr>
      <w:r w:rsidRPr="00E46889">
        <w:rPr>
          <w:rFonts w:ascii="宋体" w:hAnsi="宋体" w:hint="eastAsia"/>
          <w:color w:val="000000"/>
          <w:szCs w:val="21"/>
        </w:rPr>
        <w:t>1</w:t>
      </w:r>
      <w:r w:rsidRPr="00E46889">
        <w:rPr>
          <w:rFonts w:ascii="宋体" w:hAnsi="宋体" w:hint="eastAsia"/>
          <w:color w:val="000000"/>
          <w:szCs w:val="21"/>
        </w:rPr>
        <w:t>．打手靶（</w:t>
      </w:r>
      <w:r w:rsidRPr="00E46889">
        <w:rPr>
          <w:rFonts w:ascii="宋体" w:hAnsi="宋体" w:hint="eastAsia"/>
          <w:color w:val="000000"/>
          <w:szCs w:val="21"/>
        </w:rPr>
        <w:t>2</w:t>
      </w:r>
      <w:r w:rsidRPr="00E46889">
        <w:rPr>
          <w:rFonts w:ascii="宋体" w:hAnsi="宋体"/>
          <w:color w:val="000000"/>
          <w:szCs w:val="21"/>
        </w:rPr>
        <w:t>5</w:t>
      </w:r>
      <w:r w:rsidRPr="00E46889">
        <w:rPr>
          <w:rFonts w:ascii="宋体" w:hAnsi="宋体" w:hint="eastAsia"/>
          <w:color w:val="000000"/>
          <w:szCs w:val="21"/>
        </w:rPr>
        <w:t>分）：连续六拳以上，前面二个必须快速刺拳二次，然后直、摆、勾都要有。</w:t>
      </w:r>
    </w:p>
    <w:p w14:paraId="0844CE5A" w14:textId="77777777" w:rsidR="0046282B" w:rsidRPr="00E46889" w:rsidRDefault="0046282B" w:rsidP="00FF0B99">
      <w:pPr>
        <w:spacing w:line="400" w:lineRule="exact"/>
        <w:ind w:firstLineChars="250" w:firstLine="525"/>
        <w:rPr>
          <w:rFonts w:ascii="宋体" w:hAnsi="宋体" w:hint="eastAsia"/>
          <w:color w:val="000000"/>
          <w:szCs w:val="21"/>
        </w:rPr>
      </w:pPr>
      <w:r w:rsidRPr="00E46889">
        <w:rPr>
          <w:rFonts w:ascii="宋体" w:hAnsi="宋体" w:hint="eastAsia"/>
          <w:color w:val="000000"/>
          <w:szCs w:val="21"/>
        </w:rPr>
        <w:t>一分钟内的自由手靶（技评）</w:t>
      </w:r>
    </w:p>
    <w:p w14:paraId="52ACFD07" w14:textId="77777777" w:rsidR="0046282B" w:rsidRPr="00E46889" w:rsidRDefault="0046282B" w:rsidP="00FF0B99">
      <w:pPr>
        <w:spacing w:line="400" w:lineRule="exact"/>
        <w:ind w:firstLineChars="250" w:firstLine="525"/>
        <w:rPr>
          <w:rFonts w:ascii="宋体" w:hAnsi="宋体" w:hint="eastAsia"/>
          <w:color w:val="000000"/>
          <w:szCs w:val="21"/>
        </w:rPr>
      </w:pPr>
      <w:r w:rsidRPr="00E46889">
        <w:rPr>
          <w:rFonts w:ascii="宋体" w:hAnsi="宋体" w:hint="eastAsia"/>
          <w:color w:val="000000"/>
          <w:szCs w:val="21"/>
        </w:rPr>
        <w:t>要求：要有力量，速度和熟练的配合。打二组不同内容。</w:t>
      </w:r>
    </w:p>
    <w:p w14:paraId="5173E76F" w14:textId="77777777" w:rsidR="0046282B" w:rsidRPr="00E46889" w:rsidRDefault="0046282B" w:rsidP="00FF0B99">
      <w:pPr>
        <w:spacing w:line="400" w:lineRule="exact"/>
        <w:ind w:firstLineChars="250" w:firstLine="525"/>
        <w:rPr>
          <w:rFonts w:ascii="宋体" w:hAnsi="宋体" w:hint="eastAsia"/>
          <w:color w:val="000000"/>
          <w:szCs w:val="21"/>
        </w:rPr>
      </w:pPr>
      <w:r w:rsidRPr="00E46889">
        <w:rPr>
          <w:rFonts w:ascii="宋体" w:hAnsi="宋体" w:hint="eastAsia"/>
          <w:color w:val="000000"/>
          <w:szCs w:val="21"/>
        </w:rPr>
        <w:t>2</w:t>
      </w:r>
      <w:r w:rsidRPr="00E46889">
        <w:rPr>
          <w:rFonts w:ascii="宋体" w:hAnsi="宋体" w:hint="eastAsia"/>
          <w:color w:val="000000"/>
          <w:szCs w:val="21"/>
        </w:rPr>
        <w:t>．防守与反击（</w:t>
      </w:r>
      <w:r w:rsidRPr="00E46889">
        <w:rPr>
          <w:rFonts w:ascii="宋体" w:hAnsi="宋体" w:hint="eastAsia"/>
          <w:color w:val="000000"/>
          <w:szCs w:val="21"/>
        </w:rPr>
        <w:t>2</w:t>
      </w:r>
      <w:r w:rsidRPr="00E46889">
        <w:rPr>
          <w:rFonts w:ascii="宋体" w:hAnsi="宋体"/>
          <w:color w:val="000000"/>
          <w:szCs w:val="21"/>
        </w:rPr>
        <w:t>5</w:t>
      </w:r>
      <w:r w:rsidRPr="00E46889">
        <w:rPr>
          <w:rFonts w:ascii="宋体" w:hAnsi="宋体" w:hint="eastAsia"/>
          <w:color w:val="000000"/>
          <w:szCs w:val="21"/>
        </w:rPr>
        <w:t>分）：二人同时考试，一进攻，一防守，马上交换进行。（六拳以上，直、摆、勾都要有，可以</w:t>
      </w:r>
      <w:r w:rsidRPr="00E46889">
        <w:rPr>
          <w:rFonts w:ascii="宋体" w:hAnsi="宋体" w:hint="eastAsia"/>
          <w:color w:val="000000"/>
          <w:szCs w:val="21"/>
        </w:rPr>
        <w:t>12-1234-12345678-56</w:t>
      </w:r>
      <w:r w:rsidRPr="00E46889">
        <w:rPr>
          <w:rFonts w:ascii="宋体" w:hAnsi="宋体" w:hint="eastAsia"/>
          <w:color w:val="000000"/>
          <w:szCs w:val="21"/>
        </w:rPr>
        <w:t>摆拳、</w:t>
      </w:r>
      <w:r w:rsidRPr="00E46889">
        <w:rPr>
          <w:rFonts w:ascii="宋体" w:hAnsi="宋体" w:hint="eastAsia"/>
          <w:color w:val="000000"/>
          <w:szCs w:val="21"/>
        </w:rPr>
        <w:t>78</w:t>
      </w:r>
      <w:r w:rsidRPr="00E46889">
        <w:rPr>
          <w:rFonts w:ascii="宋体" w:hAnsi="宋体" w:hint="eastAsia"/>
          <w:color w:val="000000"/>
          <w:szCs w:val="21"/>
        </w:rPr>
        <w:t>勾拳</w:t>
      </w:r>
      <w:r w:rsidRPr="00E46889">
        <w:rPr>
          <w:rFonts w:ascii="宋体" w:hAnsi="宋体" w:hint="eastAsia"/>
          <w:color w:val="000000"/>
          <w:szCs w:val="21"/>
        </w:rPr>
        <w:t>,12-1234</w:t>
      </w:r>
      <w:r w:rsidRPr="00E46889">
        <w:rPr>
          <w:rFonts w:ascii="宋体" w:hAnsi="宋体" w:hint="eastAsia"/>
          <w:color w:val="000000"/>
          <w:szCs w:val="21"/>
        </w:rPr>
        <w:t>都直拳）。</w:t>
      </w:r>
    </w:p>
    <w:p w14:paraId="66826AC2" w14:textId="77777777" w:rsidR="0046282B" w:rsidRPr="00E46889" w:rsidRDefault="0046282B" w:rsidP="00FF0B99">
      <w:pPr>
        <w:snapToGrid w:val="0"/>
        <w:spacing w:beforeLines="50" w:before="156" w:afterLines="50" w:after="156" w:line="360" w:lineRule="atLeast"/>
        <w:jc w:val="left"/>
        <w:rPr>
          <w:rFonts w:ascii="宋体" w:hAnsi="宋体" w:hint="eastAsia"/>
          <w:b/>
          <w:color w:val="000000"/>
          <w:sz w:val="24"/>
        </w:rPr>
      </w:pPr>
      <w:r w:rsidRPr="00E46889">
        <w:rPr>
          <w:rFonts w:ascii="宋体" w:hAnsi="宋体" w:cs="AdobeSongStd-Light" w:hint="eastAsia"/>
          <w:kern w:val="0"/>
          <w:szCs w:val="21"/>
        </w:rPr>
        <w:t xml:space="preserve">    </w:t>
      </w:r>
      <w:r w:rsidRPr="00E46889">
        <w:rPr>
          <w:rFonts w:ascii="宋体" w:hAnsi="宋体" w:cs="AdobeSongStd-Light" w:hint="eastAsia"/>
          <w:kern w:val="0"/>
          <w:szCs w:val="21"/>
        </w:rPr>
        <w:t>拳法技术评定要求：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6"/>
        <w:gridCol w:w="6710"/>
      </w:tblGrid>
      <w:tr w:rsidR="0046282B" w:rsidRPr="00E46889" w14:paraId="471742E9" w14:textId="77777777" w:rsidTr="007A10CE">
        <w:trPr>
          <w:jc w:val="center"/>
        </w:trPr>
        <w:tc>
          <w:tcPr>
            <w:tcW w:w="956" w:type="pct"/>
            <w:vAlign w:val="center"/>
          </w:tcPr>
          <w:p w14:paraId="344681B9" w14:textId="77777777" w:rsidR="0046282B" w:rsidRPr="00E46889" w:rsidRDefault="0046282B" w:rsidP="007A10CE">
            <w:pPr>
              <w:snapToGrid w:val="0"/>
              <w:spacing w:line="360" w:lineRule="auto"/>
              <w:jc w:val="center"/>
              <w:rPr>
                <w:rFonts w:ascii="宋体" w:hAnsi="宋体" w:hint="eastAsia"/>
                <w:color w:val="000000"/>
                <w:sz w:val="24"/>
              </w:rPr>
            </w:pPr>
            <w:r w:rsidRPr="00E46889">
              <w:rPr>
                <w:rFonts w:ascii="宋体" w:hAnsi="宋体" w:hint="eastAsia"/>
                <w:color w:val="000000"/>
                <w:sz w:val="24"/>
              </w:rPr>
              <w:t>优秀</w:t>
            </w:r>
          </w:p>
          <w:p w14:paraId="0FEB699B" w14:textId="77777777" w:rsidR="0046282B" w:rsidRPr="00E46889" w:rsidRDefault="0046282B" w:rsidP="007A10CE">
            <w:pPr>
              <w:snapToGrid w:val="0"/>
              <w:spacing w:line="360" w:lineRule="auto"/>
              <w:jc w:val="center"/>
              <w:rPr>
                <w:rFonts w:ascii="宋体" w:hAnsi="宋体" w:hint="eastAsia"/>
                <w:color w:val="000000"/>
                <w:sz w:val="24"/>
              </w:rPr>
            </w:pPr>
            <w:r w:rsidRPr="00E46889">
              <w:rPr>
                <w:rFonts w:ascii="宋体" w:hAnsi="宋体" w:hint="eastAsia"/>
                <w:color w:val="000000"/>
                <w:sz w:val="24"/>
              </w:rPr>
              <w:t>（</w:t>
            </w:r>
            <w:r w:rsidRPr="00E46889">
              <w:rPr>
                <w:rFonts w:ascii="宋体" w:hAnsi="宋体"/>
                <w:color w:val="000000"/>
                <w:sz w:val="24"/>
              </w:rPr>
              <w:t>100-90</w:t>
            </w:r>
            <w:r w:rsidRPr="00E46889">
              <w:rPr>
                <w:rFonts w:ascii="宋体" w:hAnsi="宋体" w:hint="eastAsia"/>
                <w:color w:val="000000"/>
                <w:sz w:val="24"/>
              </w:rPr>
              <w:t>分）</w:t>
            </w:r>
          </w:p>
        </w:tc>
        <w:tc>
          <w:tcPr>
            <w:tcW w:w="4044" w:type="pct"/>
            <w:vAlign w:val="center"/>
          </w:tcPr>
          <w:p w14:paraId="553F1927" w14:textId="77777777" w:rsidR="0046282B" w:rsidRPr="00E46889" w:rsidRDefault="0046282B" w:rsidP="007A10CE">
            <w:pPr>
              <w:snapToGrid w:val="0"/>
              <w:spacing w:line="360" w:lineRule="auto"/>
              <w:jc w:val="center"/>
              <w:rPr>
                <w:rFonts w:ascii="宋体" w:hAnsi="宋体" w:hint="eastAsia"/>
                <w:color w:val="000000"/>
                <w:szCs w:val="21"/>
              </w:rPr>
            </w:pPr>
            <w:r w:rsidRPr="00E46889">
              <w:rPr>
                <w:rFonts w:ascii="宋体" w:hAnsi="宋体" w:hint="eastAsia"/>
                <w:color w:val="000000"/>
                <w:szCs w:val="21"/>
              </w:rPr>
              <w:t>拳法空击：出拳正确，有力度，动作步法协调</w:t>
            </w:r>
          </w:p>
          <w:p w14:paraId="70B4CFB2" w14:textId="77777777" w:rsidR="0046282B" w:rsidRPr="00E46889" w:rsidRDefault="0046282B" w:rsidP="007A10CE">
            <w:pPr>
              <w:snapToGrid w:val="0"/>
              <w:spacing w:line="360" w:lineRule="auto"/>
              <w:jc w:val="center"/>
              <w:rPr>
                <w:rFonts w:ascii="宋体" w:hAnsi="宋体" w:hint="eastAsia"/>
                <w:color w:val="000000"/>
                <w:szCs w:val="21"/>
              </w:rPr>
            </w:pPr>
            <w:r w:rsidRPr="00E46889">
              <w:rPr>
                <w:rFonts w:ascii="宋体" w:hAnsi="宋体" w:hint="eastAsia"/>
                <w:color w:val="000000"/>
                <w:szCs w:val="21"/>
              </w:rPr>
              <w:t>沙包：击打有力，动作正确，节奏控制好，步法移动灵活</w:t>
            </w:r>
          </w:p>
          <w:p w14:paraId="6390DA65" w14:textId="77777777" w:rsidR="0046282B" w:rsidRPr="00E46889" w:rsidRDefault="0046282B" w:rsidP="007A10CE">
            <w:pPr>
              <w:snapToGrid w:val="0"/>
              <w:spacing w:line="360" w:lineRule="auto"/>
              <w:jc w:val="center"/>
              <w:rPr>
                <w:rFonts w:ascii="宋体" w:hAnsi="宋体" w:hint="eastAsia"/>
                <w:color w:val="000000"/>
                <w:szCs w:val="21"/>
              </w:rPr>
            </w:pPr>
            <w:r w:rsidRPr="00E46889">
              <w:rPr>
                <w:rFonts w:ascii="宋体" w:hAnsi="宋体" w:hint="eastAsia"/>
                <w:color w:val="000000"/>
                <w:szCs w:val="21"/>
              </w:rPr>
              <w:t>手靶：反应迅速，击打准确，动作步法协调</w:t>
            </w:r>
          </w:p>
        </w:tc>
      </w:tr>
      <w:tr w:rsidR="0046282B" w:rsidRPr="00E46889" w14:paraId="45993D8A" w14:textId="77777777" w:rsidTr="007A10CE">
        <w:trPr>
          <w:jc w:val="center"/>
        </w:trPr>
        <w:tc>
          <w:tcPr>
            <w:tcW w:w="956" w:type="pct"/>
            <w:vAlign w:val="center"/>
          </w:tcPr>
          <w:p w14:paraId="626EC5E6" w14:textId="77777777" w:rsidR="0046282B" w:rsidRPr="00E46889" w:rsidRDefault="0046282B" w:rsidP="007A10CE">
            <w:pPr>
              <w:snapToGrid w:val="0"/>
              <w:spacing w:line="360" w:lineRule="auto"/>
              <w:jc w:val="center"/>
              <w:rPr>
                <w:rFonts w:ascii="宋体" w:hAnsi="宋体" w:hint="eastAsia"/>
                <w:color w:val="000000"/>
                <w:sz w:val="24"/>
              </w:rPr>
            </w:pPr>
            <w:r w:rsidRPr="00E46889">
              <w:rPr>
                <w:rFonts w:ascii="宋体" w:hAnsi="宋体" w:hint="eastAsia"/>
                <w:color w:val="000000"/>
                <w:sz w:val="24"/>
              </w:rPr>
              <w:t>良好</w:t>
            </w:r>
          </w:p>
          <w:p w14:paraId="4EAAFFEA" w14:textId="77777777" w:rsidR="0046282B" w:rsidRPr="00E46889" w:rsidRDefault="0046282B" w:rsidP="007A10CE">
            <w:pPr>
              <w:snapToGrid w:val="0"/>
              <w:spacing w:line="360" w:lineRule="auto"/>
              <w:jc w:val="center"/>
              <w:rPr>
                <w:rFonts w:ascii="宋体" w:hAnsi="宋体" w:hint="eastAsia"/>
                <w:color w:val="000000"/>
                <w:sz w:val="24"/>
              </w:rPr>
            </w:pPr>
            <w:r w:rsidRPr="00E46889">
              <w:rPr>
                <w:rFonts w:ascii="宋体" w:hAnsi="宋体" w:hint="eastAsia"/>
                <w:color w:val="000000"/>
                <w:sz w:val="24"/>
              </w:rPr>
              <w:t>（</w:t>
            </w:r>
            <w:r w:rsidRPr="00E46889">
              <w:rPr>
                <w:rFonts w:ascii="宋体" w:hAnsi="宋体"/>
                <w:color w:val="000000"/>
                <w:sz w:val="24"/>
              </w:rPr>
              <w:t>89-80</w:t>
            </w:r>
            <w:r w:rsidRPr="00E46889">
              <w:rPr>
                <w:rFonts w:ascii="宋体" w:hAnsi="宋体" w:hint="eastAsia"/>
                <w:color w:val="000000"/>
                <w:sz w:val="24"/>
              </w:rPr>
              <w:t>分）</w:t>
            </w:r>
          </w:p>
        </w:tc>
        <w:tc>
          <w:tcPr>
            <w:tcW w:w="4044" w:type="pct"/>
            <w:vAlign w:val="center"/>
          </w:tcPr>
          <w:p w14:paraId="11289B69" w14:textId="77777777" w:rsidR="0046282B" w:rsidRPr="00E46889" w:rsidRDefault="0046282B" w:rsidP="007A10CE">
            <w:pPr>
              <w:snapToGrid w:val="0"/>
              <w:spacing w:line="360" w:lineRule="auto"/>
              <w:jc w:val="center"/>
              <w:rPr>
                <w:rFonts w:ascii="宋体" w:hAnsi="宋体" w:hint="eastAsia"/>
                <w:color w:val="000000"/>
                <w:szCs w:val="21"/>
              </w:rPr>
            </w:pPr>
            <w:r w:rsidRPr="00E46889">
              <w:rPr>
                <w:rFonts w:ascii="宋体" w:hAnsi="宋体" w:hint="eastAsia"/>
                <w:color w:val="000000"/>
                <w:szCs w:val="21"/>
              </w:rPr>
              <w:t>拳法空击：出拳较正确，出拳有力度和速度，动作步法较协调</w:t>
            </w:r>
          </w:p>
          <w:p w14:paraId="5DDED818" w14:textId="77777777" w:rsidR="0046282B" w:rsidRPr="00E46889" w:rsidRDefault="0046282B" w:rsidP="007A10CE">
            <w:pPr>
              <w:snapToGrid w:val="0"/>
              <w:spacing w:line="360" w:lineRule="auto"/>
              <w:jc w:val="center"/>
              <w:rPr>
                <w:rFonts w:ascii="宋体" w:hAnsi="宋体" w:hint="eastAsia"/>
                <w:color w:val="000000"/>
                <w:szCs w:val="21"/>
              </w:rPr>
            </w:pPr>
            <w:r w:rsidRPr="00E46889">
              <w:rPr>
                <w:rFonts w:ascii="宋体" w:hAnsi="宋体" w:hint="eastAsia"/>
                <w:color w:val="000000"/>
                <w:szCs w:val="21"/>
              </w:rPr>
              <w:t>沙包：击打有力，动作正确，距离感控制较好</w:t>
            </w:r>
          </w:p>
          <w:p w14:paraId="4914FF76" w14:textId="77777777" w:rsidR="0046282B" w:rsidRPr="00E46889" w:rsidRDefault="0046282B" w:rsidP="007A10CE">
            <w:pPr>
              <w:snapToGrid w:val="0"/>
              <w:spacing w:line="360" w:lineRule="auto"/>
              <w:ind w:firstLineChars="250" w:firstLine="525"/>
              <w:rPr>
                <w:rFonts w:ascii="宋体" w:hAnsi="宋体" w:hint="eastAsia"/>
                <w:color w:val="000000"/>
                <w:szCs w:val="21"/>
              </w:rPr>
            </w:pPr>
            <w:r w:rsidRPr="00E46889">
              <w:rPr>
                <w:rFonts w:ascii="宋体" w:hAnsi="宋体" w:hint="eastAsia"/>
                <w:color w:val="000000"/>
                <w:szCs w:val="21"/>
              </w:rPr>
              <w:t>手靶：反应较迅速，击打准确，出拳协调</w:t>
            </w:r>
          </w:p>
        </w:tc>
      </w:tr>
      <w:tr w:rsidR="0046282B" w:rsidRPr="00E46889" w14:paraId="49A1E18D" w14:textId="77777777" w:rsidTr="007A10CE">
        <w:trPr>
          <w:jc w:val="center"/>
        </w:trPr>
        <w:tc>
          <w:tcPr>
            <w:tcW w:w="956" w:type="pct"/>
            <w:vAlign w:val="center"/>
          </w:tcPr>
          <w:p w14:paraId="22DAB1A6" w14:textId="77777777" w:rsidR="0046282B" w:rsidRPr="00E46889" w:rsidRDefault="0046282B" w:rsidP="007A10CE">
            <w:pPr>
              <w:snapToGrid w:val="0"/>
              <w:spacing w:line="360" w:lineRule="auto"/>
              <w:jc w:val="center"/>
              <w:rPr>
                <w:rFonts w:ascii="宋体" w:hAnsi="宋体" w:hint="eastAsia"/>
                <w:color w:val="000000"/>
                <w:sz w:val="24"/>
              </w:rPr>
            </w:pPr>
            <w:r w:rsidRPr="00E46889">
              <w:rPr>
                <w:rFonts w:ascii="宋体" w:hAnsi="宋体" w:hint="eastAsia"/>
                <w:color w:val="000000"/>
                <w:sz w:val="24"/>
              </w:rPr>
              <w:t>中等</w:t>
            </w:r>
          </w:p>
          <w:p w14:paraId="3ADDF0F7" w14:textId="77777777" w:rsidR="0046282B" w:rsidRPr="00E46889" w:rsidRDefault="0046282B" w:rsidP="007A10CE">
            <w:pPr>
              <w:snapToGrid w:val="0"/>
              <w:spacing w:line="360" w:lineRule="auto"/>
              <w:jc w:val="center"/>
              <w:rPr>
                <w:rFonts w:ascii="宋体" w:hAnsi="宋体" w:hint="eastAsia"/>
                <w:color w:val="000000"/>
                <w:sz w:val="24"/>
              </w:rPr>
            </w:pPr>
            <w:r w:rsidRPr="00E46889">
              <w:rPr>
                <w:rFonts w:ascii="宋体" w:hAnsi="宋体" w:hint="eastAsia"/>
                <w:color w:val="000000"/>
                <w:sz w:val="24"/>
              </w:rPr>
              <w:t>（</w:t>
            </w:r>
            <w:r w:rsidRPr="00E46889">
              <w:rPr>
                <w:rFonts w:ascii="宋体" w:hAnsi="宋体"/>
                <w:color w:val="000000"/>
                <w:sz w:val="24"/>
              </w:rPr>
              <w:t>79-70</w:t>
            </w:r>
            <w:r w:rsidRPr="00E46889">
              <w:rPr>
                <w:rFonts w:ascii="宋体" w:hAnsi="宋体" w:hint="eastAsia"/>
                <w:color w:val="000000"/>
                <w:sz w:val="24"/>
              </w:rPr>
              <w:t>分）</w:t>
            </w:r>
          </w:p>
        </w:tc>
        <w:tc>
          <w:tcPr>
            <w:tcW w:w="4044" w:type="pct"/>
            <w:vAlign w:val="center"/>
          </w:tcPr>
          <w:p w14:paraId="6F720E64" w14:textId="77777777" w:rsidR="0046282B" w:rsidRPr="00E46889" w:rsidRDefault="0046282B" w:rsidP="007A10CE">
            <w:pPr>
              <w:snapToGrid w:val="0"/>
              <w:spacing w:line="360" w:lineRule="auto"/>
              <w:jc w:val="center"/>
              <w:rPr>
                <w:rFonts w:ascii="宋体" w:hAnsi="宋体" w:hint="eastAsia"/>
                <w:color w:val="000000"/>
                <w:szCs w:val="21"/>
              </w:rPr>
            </w:pPr>
            <w:r w:rsidRPr="00E46889">
              <w:rPr>
                <w:rFonts w:ascii="宋体" w:hAnsi="宋体" w:hint="eastAsia"/>
                <w:color w:val="000000"/>
                <w:szCs w:val="21"/>
              </w:rPr>
              <w:t>拳法空击：出拳较为正确，动作步法较协调</w:t>
            </w:r>
          </w:p>
          <w:p w14:paraId="059F0A4B" w14:textId="77777777" w:rsidR="0046282B" w:rsidRPr="00E46889" w:rsidRDefault="0046282B" w:rsidP="007A10CE">
            <w:pPr>
              <w:snapToGrid w:val="0"/>
              <w:spacing w:line="360" w:lineRule="auto"/>
              <w:ind w:firstLineChars="400" w:firstLine="840"/>
              <w:rPr>
                <w:rFonts w:ascii="宋体" w:hAnsi="宋体" w:hint="eastAsia"/>
                <w:color w:val="000000"/>
                <w:szCs w:val="21"/>
              </w:rPr>
            </w:pPr>
            <w:r w:rsidRPr="00E46889">
              <w:rPr>
                <w:rFonts w:ascii="宋体" w:hAnsi="宋体" w:hint="eastAsia"/>
                <w:color w:val="000000"/>
                <w:szCs w:val="21"/>
              </w:rPr>
              <w:t>沙包：击打较连续，动作较正确</w:t>
            </w:r>
          </w:p>
          <w:p w14:paraId="415A8B61" w14:textId="77777777" w:rsidR="0046282B" w:rsidRPr="00E46889" w:rsidRDefault="0046282B" w:rsidP="007A10CE">
            <w:pPr>
              <w:snapToGrid w:val="0"/>
              <w:spacing w:line="360" w:lineRule="auto"/>
              <w:ind w:firstLineChars="250" w:firstLine="525"/>
              <w:rPr>
                <w:rFonts w:ascii="宋体" w:hAnsi="宋体" w:hint="eastAsia"/>
                <w:color w:val="000000"/>
                <w:szCs w:val="21"/>
              </w:rPr>
            </w:pPr>
            <w:r w:rsidRPr="00E46889">
              <w:rPr>
                <w:rFonts w:ascii="宋体" w:hAnsi="宋体" w:hint="eastAsia"/>
                <w:color w:val="000000"/>
                <w:szCs w:val="21"/>
              </w:rPr>
              <w:t>手靶：能击打在手靶范围内，出拳较协调</w:t>
            </w:r>
          </w:p>
        </w:tc>
      </w:tr>
      <w:tr w:rsidR="0046282B" w:rsidRPr="00E46889" w14:paraId="6B251B1D" w14:textId="77777777" w:rsidTr="007A10CE">
        <w:trPr>
          <w:jc w:val="center"/>
        </w:trPr>
        <w:tc>
          <w:tcPr>
            <w:tcW w:w="956" w:type="pct"/>
            <w:vAlign w:val="center"/>
          </w:tcPr>
          <w:p w14:paraId="6256CBD7" w14:textId="77777777" w:rsidR="0046282B" w:rsidRPr="00E46889" w:rsidRDefault="0046282B" w:rsidP="007A10CE">
            <w:pPr>
              <w:snapToGrid w:val="0"/>
              <w:spacing w:line="360" w:lineRule="auto"/>
              <w:jc w:val="center"/>
              <w:rPr>
                <w:rFonts w:ascii="宋体" w:hAnsi="宋体" w:hint="eastAsia"/>
                <w:color w:val="000000"/>
                <w:sz w:val="24"/>
              </w:rPr>
            </w:pPr>
            <w:r w:rsidRPr="00E46889">
              <w:rPr>
                <w:rFonts w:ascii="宋体" w:hAnsi="宋体" w:hint="eastAsia"/>
                <w:color w:val="000000"/>
                <w:sz w:val="24"/>
              </w:rPr>
              <w:t>及格</w:t>
            </w:r>
          </w:p>
          <w:p w14:paraId="36D6ED58" w14:textId="77777777" w:rsidR="0046282B" w:rsidRPr="00E46889" w:rsidRDefault="0046282B" w:rsidP="007A10CE">
            <w:pPr>
              <w:snapToGrid w:val="0"/>
              <w:spacing w:line="360" w:lineRule="auto"/>
              <w:jc w:val="center"/>
              <w:rPr>
                <w:rFonts w:ascii="宋体" w:hAnsi="宋体" w:hint="eastAsia"/>
                <w:color w:val="000000"/>
                <w:sz w:val="24"/>
              </w:rPr>
            </w:pPr>
            <w:r w:rsidRPr="00E46889">
              <w:rPr>
                <w:rFonts w:ascii="宋体" w:hAnsi="宋体" w:hint="eastAsia"/>
                <w:color w:val="000000"/>
                <w:sz w:val="24"/>
              </w:rPr>
              <w:t>（</w:t>
            </w:r>
            <w:r w:rsidRPr="00E46889">
              <w:rPr>
                <w:rFonts w:ascii="宋体" w:hAnsi="宋体"/>
                <w:color w:val="000000"/>
                <w:sz w:val="24"/>
              </w:rPr>
              <w:t>69-60</w:t>
            </w:r>
            <w:r w:rsidRPr="00E46889">
              <w:rPr>
                <w:rFonts w:ascii="宋体" w:hAnsi="宋体" w:hint="eastAsia"/>
                <w:color w:val="000000"/>
                <w:sz w:val="24"/>
              </w:rPr>
              <w:t>分）</w:t>
            </w:r>
          </w:p>
        </w:tc>
        <w:tc>
          <w:tcPr>
            <w:tcW w:w="4044" w:type="pct"/>
            <w:vAlign w:val="center"/>
          </w:tcPr>
          <w:p w14:paraId="6E5C1492" w14:textId="77777777" w:rsidR="0046282B" w:rsidRPr="00E46889" w:rsidRDefault="0046282B" w:rsidP="007A10CE">
            <w:pPr>
              <w:snapToGrid w:val="0"/>
              <w:spacing w:line="360" w:lineRule="auto"/>
              <w:jc w:val="center"/>
              <w:rPr>
                <w:rFonts w:ascii="宋体" w:hAnsi="宋体" w:hint="eastAsia"/>
                <w:color w:val="000000"/>
                <w:szCs w:val="21"/>
              </w:rPr>
            </w:pPr>
            <w:r w:rsidRPr="00E46889">
              <w:rPr>
                <w:rFonts w:ascii="宋体" w:hAnsi="宋体" w:hint="eastAsia"/>
                <w:color w:val="000000"/>
                <w:szCs w:val="21"/>
              </w:rPr>
              <w:t>拳法空击：出拳不够正确，动作基本不太协调</w:t>
            </w:r>
          </w:p>
          <w:p w14:paraId="5D8E0971" w14:textId="77777777" w:rsidR="0046282B" w:rsidRPr="00E46889" w:rsidRDefault="0046282B" w:rsidP="007A10CE">
            <w:pPr>
              <w:snapToGrid w:val="0"/>
              <w:spacing w:line="360" w:lineRule="auto"/>
              <w:jc w:val="center"/>
              <w:rPr>
                <w:rFonts w:ascii="宋体" w:hAnsi="宋体" w:hint="eastAsia"/>
                <w:color w:val="000000"/>
                <w:szCs w:val="21"/>
              </w:rPr>
            </w:pPr>
            <w:r w:rsidRPr="00E46889">
              <w:rPr>
                <w:rFonts w:ascii="宋体" w:hAnsi="宋体" w:hint="eastAsia"/>
                <w:color w:val="000000"/>
                <w:szCs w:val="21"/>
              </w:rPr>
              <w:t>沙包：击打基本到位，拳法不够正确</w:t>
            </w:r>
          </w:p>
          <w:p w14:paraId="2D0D1D2D" w14:textId="77777777" w:rsidR="0046282B" w:rsidRPr="00E46889" w:rsidRDefault="0046282B" w:rsidP="007A10CE">
            <w:pPr>
              <w:snapToGrid w:val="0"/>
              <w:spacing w:line="360" w:lineRule="auto"/>
              <w:jc w:val="center"/>
              <w:rPr>
                <w:rFonts w:ascii="宋体" w:hAnsi="宋体" w:hint="eastAsia"/>
                <w:color w:val="000000"/>
                <w:szCs w:val="21"/>
              </w:rPr>
            </w:pPr>
            <w:r w:rsidRPr="00E46889">
              <w:rPr>
                <w:rFonts w:ascii="宋体" w:hAnsi="宋体" w:hint="eastAsia"/>
                <w:color w:val="000000"/>
                <w:szCs w:val="21"/>
              </w:rPr>
              <w:t>手靶：不能很好完成所给手靶击打，动作不太协调</w:t>
            </w:r>
          </w:p>
        </w:tc>
      </w:tr>
      <w:tr w:rsidR="0046282B" w:rsidRPr="00E46889" w14:paraId="7F41E0FB" w14:textId="77777777" w:rsidTr="00E46889">
        <w:trPr>
          <w:trHeight w:val="1142"/>
          <w:jc w:val="center"/>
        </w:trPr>
        <w:tc>
          <w:tcPr>
            <w:tcW w:w="956" w:type="pct"/>
            <w:vAlign w:val="center"/>
          </w:tcPr>
          <w:p w14:paraId="098E2A97" w14:textId="77777777" w:rsidR="0046282B" w:rsidRPr="00E46889" w:rsidRDefault="0046282B" w:rsidP="007A10CE">
            <w:pPr>
              <w:snapToGrid w:val="0"/>
              <w:spacing w:line="360" w:lineRule="auto"/>
              <w:jc w:val="center"/>
              <w:rPr>
                <w:rFonts w:ascii="宋体" w:hAnsi="宋体" w:hint="eastAsia"/>
                <w:color w:val="000000"/>
                <w:sz w:val="24"/>
              </w:rPr>
            </w:pPr>
            <w:r w:rsidRPr="00E46889">
              <w:rPr>
                <w:rFonts w:ascii="宋体" w:hAnsi="宋体" w:hint="eastAsia"/>
                <w:color w:val="000000"/>
                <w:sz w:val="24"/>
              </w:rPr>
              <w:t>不及格</w:t>
            </w:r>
            <w:r w:rsidRPr="00E46889">
              <w:rPr>
                <w:rFonts w:ascii="宋体" w:hAnsi="宋体" w:hint="eastAsia"/>
                <w:color w:val="000000"/>
                <w:sz w:val="24"/>
              </w:rPr>
              <w:t xml:space="preserve"> </w:t>
            </w:r>
            <w:r w:rsidRPr="00E46889">
              <w:rPr>
                <w:rFonts w:ascii="宋体" w:hAnsi="宋体"/>
                <w:color w:val="000000"/>
                <w:sz w:val="24"/>
              </w:rPr>
              <w:t xml:space="preserve">    </w:t>
            </w:r>
            <w:r w:rsidRPr="00E46889">
              <w:rPr>
                <w:rFonts w:ascii="宋体" w:hAnsi="宋体" w:hint="eastAsia"/>
                <w:color w:val="000000"/>
                <w:sz w:val="24"/>
              </w:rPr>
              <w:t>（</w:t>
            </w:r>
            <w:r w:rsidRPr="00E46889">
              <w:rPr>
                <w:rFonts w:ascii="宋体" w:hAnsi="宋体" w:hint="eastAsia"/>
                <w:color w:val="000000"/>
                <w:sz w:val="24"/>
              </w:rPr>
              <w:t>6</w:t>
            </w:r>
            <w:r w:rsidRPr="00E46889">
              <w:rPr>
                <w:rFonts w:ascii="宋体" w:hAnsi="宋体"/>
                <w:color w:val="000000"/>
                <w:sz w:val="24"/>
              </w:rPr>
              <w:t>0</w:t>
            </w:r>
            <w:r w:rsidRPr="00E46889">
              <w:rPr>
                <w:rFonts w:ascii="宋体" w:hAnsi="宋体" w:hint="eastAsia"/>
                <w:color w:val="000000"/>
                <w:sz w:val="24"/>
              </w:rPr>
              <w:t>分以下）</w:t>
            </w:r>
          </w:p>
        </w:tc>
        <w:tc>
          <w:tcPr>
            <w:tcW w:w="4044" w:type="pct"/>
            <w:vAlign w:val="center"/>
          </w:tcPr>
          <w:p w14:paraId="2E048A7E" w14:textId="77777777" w:rsidR="0046282B" w:rsidRPr="00E46889" w:rsidRDefault="0046282B" w:rsidP="007A10CE">
            <w:pPr>
              <w:snapToGrid w:val="0"/>
              <w:spacing w:line="360" w:lineRule="auto"/>
              <w:jc w:val="center"/>
              <w:rPr>
                <w:rFonts w:ascii="宋体" w:hAnsi="宋体" w:hint="eastAsia"/>
                <w:color w:val="000000"/>
                <w:szCs w:val="21"/>
              </w:rPr>
            </w:pPr>
          </w:p>
        </w:tc>
      </w:tr>
    </w:tbl>
    <w:p w14:paraId="1D60FBE4" w14:textId="77777777" w:rsidR="0046282B" w:rsidRPr="00E46889" w:rsidRDefault="0046282B" w:rsidP="00FF0B99">
      <w:pPr>
        <w:snapToGrid w:val="0"/>
        <w:spacing w:beforeLines="50" w:before="156" w:afterLines="50" w:after="156" w:line="360" w:lineRule="atLeast"/>
        <w:jc w:val="left"/>
        <w:rPr>
          <w:rFonts w:ascii="宋体" w:hAnsi="宋体" w:hint="eastAsia"/>
          <w:b/>
          <w:color w:val="000000"/>
          <w:sz w:val="24"/>
        </w:rPr>
      </w:pPr>
    </w:p>
    <w:p w14:paraId="2CAC134D" w14:textId="77777777" w:rsidR="0046282B" w:rsidRPr="00E46889" w:rsidRDefault="0046282B">
      <w:pPr>
        <w:snapToGrid w:val="0"/>
        <w:spacing w:line="400" w:lineRule="exact"/>
        <w:ind w:firstLineChars="250" w:firstLine="600"/>
        <w:rPr>
          <w:rFonts w:ascii="宋体" w:hAnsi="宋体" w:hint="eastAsia"/>
          <w:b/>
          <w:color w:val="000000"/>
          <w:sz w:val="24"/>
        </w:rPr>
      </w:pPr>
    </w:p>
    <w:p w14:paraId="606D30A9" w14:textId="77777777" w:rsidR="0046282B" w:rsidRPr="00E46889" w:rsidRDefault="0046282B" w:rsidP="00E46889">
      <w:pPr>
        <w:snapToGrid w:val="0"/>
        <w:spacing w:line="400" w:lineRule="exact"/>
        <w:rPr>
          <w:rFonts w:ascii="宋体" w:hAnsi="宋体" w:hint="eastAsia"/>
          <w:b/>
          <w:color w:val="000000"/>
          <w:sz w:val="24"/>
        </w:rPr>
      </w:pPr>
    </w:p>
    <w:p w14:paraId="57F0AC5E" w14:textId="77777777" w:rsidR="0046282B" w:rsidRPr="00E46889" w:rsidRDefault="0046282B">
      <w:pPr>
        <w:snapToGrid w:val="0"/>
        <w:spacing w:line="400" w:lineRule="exact"/>
        <w:jc w:val="center"/>
        <w:rPr>
          <w:rFonts w:ascii="宋体" w:hAnsi="宋体" w:hint="eastAsia"/>
          <w:b/>
          <w:bCs/>
          <w:color w:val="000000"/>
          <w:szCs w:val="21"/>
        </w:rPr>
      </w:pPr>
      <w:r w:rsidRPr="00E46889">
        <w:rPr>
          <w:rFonts w:ascii="宋体" w:hAnsi="宋体"/>
          <w:b/>
          <w:bCs/>
          <w:color w:val="000000"/>
          <w:szCs w:val="21"/>
        </w:rPr>
        <w:lastRenderedPageBreak/>
        <w:t>5</w:t>
      </w:r>
      <w:r w:rsidRPr="00E46889">
        <w:rPr>
          <w:rFonts w:ascii="宋体" w:hAnsi="宋体" w:hint="eastAsia"/>
          <w:b/>
          <w:bCs/>
          <w:color w:val="000000"/>
          <w:szCs w:val="21"/>
        </w:rPr>
        <w:t>.8</w:t>
      </w:r>
      <w:r w:rsidRPr="00E46889">
        <w:rPr>
          <w:rFonts w:ascii="宋体" w:hAnsi="宋体" w:hint="eastAsia"/>
          <w:b/>
          <w:bCs/>
          <w:color w:val="000000"/>
          <w:szCs w:val="21"/>
        </w:rPr>
        <w:t>瑜</w:t>
      </w:r>
      <w:r w:rsidRPr="00E46889">
        <w:rPr>
          <w:rFonts w:ascii="宋体" w:hAnsi="宋体" w:hint="eastAsia"/>
          <w:b/>
          <w:bCs/>
          <w:color w:val="000000"/>
          <w:szCs w:val="21"/>
        </w:rPr>
        <w:t xml:space="preserve">  </w:t>
      </w:r>
      <w:r w:rsidRPr="00E46889">
        <w:rPr>
          <w:rFonts w:ascii="宋体" w:hAnsi="宋体" w:hint="eastAsia"/>
          <w:b/>
          <w:bCs/>
          <w:color w:val="000000"/>
          <w:szCs w:val="21"/>
        </w:rPr>
        <w:t>伽</w:t>
      </w:r>
    </w:p>
    <w:p w14:paraId="47117E58" w14:textId="77777777" w:rsidR="0046282B" w:rsidRPr="00E46889" w:rsidRDefault="0046282B" w:rsidP="00885A1E">
      <w:pPr>
        <w:snapToGrid w:val="0"/>
        <w:spacing w:line="360" w:lineRule="atLeast"/>
        <w:jc w:val="left"/>
        <w:rPr>
          <w:rFonts w:ascii="宋体" w:hAnsi="宋体" w:hint="eastAsia"/>
          <w:b/>
          <w:color w:val="000000"/>
          <w:sz w:val="24"/>
        </w:rPr>
      </w:pPr>
      <w:r w:rsidRPr="00E46889">
        <w:rPr>
          <w:rFonts w:ascii="宋体" w:hAnsi="宋体" w:cs="AdobeSongStd-Light" w:hint="eastAsia"/>
          <w:kern w:val="0"/>
          <w:szCs w:val="21"/>
        </w:rPr>
        <w:t xml:space="preserve">   </w:t>
      </w:r>
      <w:r w:rsidRPr="00E46889">
        <w:rPr>
          <w:rFonts w:ascii="宋体" w:hAnsi="宋体" w:cs="AdobeSongStd-Light" w:hint="eastAsia"/>
          <w:kern w:val="0"/>
          <w:szCs w:val="21"/>
        </w:rPr>
        <w:t>专项考试成绩评定（</w:t>
      </w:r>
      <w:r w:rsidRPr="00E46889">
        <w:rPr>
          <w:rFonts w:ascii="宋体" w:hAnsi="宋体" w:cs="AdobeSongStd-Light" w:hint="eastAsia"/>
          <w:kern w:val="0"/>
          <w:szCs w:val="21"/>
        </w:rPr>
        <w:t>50%</w:t>
      </w:r>
      <w:r w:rsidRPr="00E46889">
        <w:rPr>
          <w:rFonts w:ascii="宋体" w:hAnsi="宋体" w:cs="AdobeSongStd-Light" w:hint="eastAsia"/>
          <w:kern w:val="0"/>
          <w:szCs w:val="21"/>
        </w:rPr>
        <w:t>）</w:t>
      </w:r>
    </w:p>
    <w:tbl>
      <w:tblPr>
        <w:tblW w:w="8914" w:type="dxa"/>
        <w:tblInd w:w="164" w:type="dxa"/>
        <w:tblLayout w:type="fixed"/>
        <w:tblCellMar>
          <w:left w:w="0" w:type="dxa"/>
          <w:right w:w="0" w:type="dxa"/>
        </w:tblCellMar>
        <w:tblLook w:val="0000" w:firstRow="0" w:lastRow="0" w:firstColumn="0" w:lastColumn="0" w:noHBand="0" w:noVBand="0"/>
      </w:tblPr>
      <w:tblGrid>
        <w:gridCol w:w="511"/>
        <w:gridCol w:w="1277"/>
        <w:gridCol w:w="570"/>
        <w:gridCol w:w="1984"/>
        <w:gridCol w:w="11"/>
        <w:gridCol w:w="4561"/>
      </w:tblGrid>
      <w:tr w:rsidR="0046282B" w:rsidRPr="00E46889" w14:paraId="459109CB" w14:textId="77777777" w:rsidTr="00885A1E">
        <w:trPr>
          <w:trHeight w:val="165"/>
        </w:trPr>
        <w:tc>
          <w:tcPr>
            <w:tcW w:w="511"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0528DAE7" w14:textId="77777777" w:rsidR="0046282B" w:rsidRPr="00E46889" w:rsidRDefault="0046282B" w:rsidP="00885A1E">
            <w:pPr>
              <w:widowControl/>
              <w:snapToGrid w:val="0"/>
              <w:rPr>
                <w:rFonts w:ascii="宋体" w:hAnsi="宋体" w:cs="Tahoma" w:hint="eastAsia"/>
                <w:kern w:val="0"/>
                <w:szCs w:val="21"/>
              </w:rPr>
            </w:pPr>
            <w:r w:rsidRPr="00E46889">
              <w:rPr>
                <w:rFonts w:ascii="宋体" w:hAnsi="宋体" w:cs="Tahoma" w:hint="eastAsia"/>
                <w:kern w:val="0"/>
                <w:szCs w:val="21"/>
              </w:rPr>
              <w:t>第一学期</w:t>
            </w:r>
          </w:p>
        </w:tc>
        <w:tc>
          <w:tcPr>
            <w:tcW w:w="1277" w:type="dxa"/>
            <w:vMerge w:val="restart"/>
            <w:tcBorders>
              <w:top w:val="single" w:sz="4" w:space="0" w:color="auto"/>
              <w:left w:val="single" w:sz="4" w:space="0" w:color="auto"/>
              <w:right w:val="single" w:sz="4" w:space="0" w:color="auto"/>
            </w:tcBorders>
            <w:vAlign w:val="center"/>
          </w:tcPr>
          <w:p w14:paraId="0B6276BC" w14:textId="77777777" w:rsidR="0046282B" w:rsidRPr="00E46889" w:rsidRDefault="0046282B" w:rsidP="00885A1E">
            <w:pPr>
              <w:widowControl/>
              <w:snapToGrid w:val="0"/>
              <w:ind w:leftChars="100" w:left="210"/>
              <w:jc w:val="center"/>
              <w:rPr>
                <w:rFonts w:ascii="宋体" w:hAnsi="宋体" w:cs="Tahoma" w:hint="eastAsia"/>
                <w:kern w:val="0"/>
                <w:szCs w:val="21"/>
              </w:rPr>
            </w:pPr>
            <w:r w:rsidRPr="00E46889">
              <w:rPr>
                <w:rFonts w:ascii="宋体" w:hAnsi="宋体" w:cs="Tahoma" w:hint="eastAsia"/>
                <w:kern w:val="0"/>
                <w:szCs w:val="21"/>
              </w:rPr>
              <w:t>哈他拜日</w:t>
            </w:r>
          </w:p>
        </w:tc>
        <w:tc>
          <w:tcPr>
            <w:tcW w:w="570"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5B71C138" w14:textId="77777777" w:rsidR="0046282B" w:rsidRPr="00E46889" w:rsidRDefault="0046282B" w:rsidP="00885A1E">
            <w:pPr>
              <w:widowControl/>
              <w:snapToGrid w:val="0"/>
              <w:jc w:val="left"/>
              <w:rPr>
                <w:rFonts w:ascii="宋体" w:hAnsi="宋体" w:cs="Tahoma" w:hint="eastAsia"/>
                <w:kern w:val="0"/>
                <w:szCs w:val="21"/>
              </w:rPr>
            </w:pPr>
            <w:r w:rsidRPr="00E46889">
              <w:rPr>
                <w:rFonts w:ascii="宋体" w:hAnsi="宋体" w:cs="Tahoma" w:hint="eastAsia"/>
                <w:kern w:val="0"/>
                <w:szCs w:val="21"/>
              </w:rPr>
              <w:t>20%</w:t>
            </w:r>
          </w:p>
        </w:tc>
        <w:tc>
          <w:tcPr>
            <w:tcW w:w="1984" w:type="dxa"/>
            <w:tcBorders>
              <w:top w:val="single" w:sz="4" w:space="0" w:color="auto"/>
              <w:left w:val="single" w:sz="4" w:space="0" w:color="auto"/>
              <w:bottom w:val="single" w:sz="4" w:space="0" w:color="auto"/>
              <w:right w:val="single" w:sz="4" w:space="0" w:color="auto"/>
            </w:tcBorders>
            <w:vAlign w:val="center"/>
          </w:tcPr>
          <w:p w14:paraId="360E60A7" w14:textId="77777777" w:rsidR="0046282B" w:rsidRPr="00E46889" w:rsidRDefault="0046282B" w:rsidP="00885A1E">
            <w:pPr>
              <w:widowControl/>
              <w:snapToGrid w:val="0"/>
              <w:jc w:val="left"/>
              <w:rPr>
                <w:rFonts w:ascii="宋体" w:hAnsi="宋体" w:cs="Tahoma" w:hint="eastAsia"/>
                <w:kern w:val="0"/>
                <w:szCs w:val="21"/>
              </w:rPr>
            </w:pPr>
            <w:r w:rsidRPr="00E46889">
              <w:rPr>
                <w:rFonts w:ascii="宋体" w:hAnsi="宋体" w:cs="Tahoma" w:hint="eastAsia"/>
                <w:kern w:val="0"/>
                <w:szCs w:val="21"/>
              </w:rPr>
              <w:t>90</w:t>
            </w:r>
            <w:r w:rsidRPr="00E46889">
              <w:rPr>
                <w:rFonts w:ascii="宋体" w:hAnsi="宋体" w:cs="Tahoma" w:hint="eastAsia"/>
                <w:kern w:val="0"/>
                <w:szCs w:val="21"/>
              </w:rPr>
              <w:t>—</w:t>
            </w:r>
            <w:r w:rsidRPr="00E46889">
              <w:rPr>
                <w:rFonts w:ascii="宋体" w:hAnsi="宋体" w:cs="Tahoma" w:hint="eastAsia"/>
                <w:kern w:val="0"/>
                <w:szCs w:val="21"/>
              </w:rPr>
              <w:t>100</w:t>
            </w:r>
            <w:r w:rsidRPr="00E46889">
              <w:rPr>
                <w:rFonts w:ascii="宋体" w:hAnsi="宋体" w:cs="Tahoma" w:hint="eastAsia"/>
                <w:kern w:val="0"/>
                <w:szCs w:val="21"/>
              </w:rPr>
              <w:t>分（优）</w:t>
            </w:r>
          </w:p>
        </w:tc>
        <w:tc>
          <w:tcPr>
            <w:tcW w:w="4572" w:type="dxa"/>
            <w:gridSpan w:val="2"/>
            <w:tcBorders>
              <w:top w:val="single" w:sz="4" w:space="0" w:color="auto"/>
              <w:left w:val="single" w:sz="4" w:space="0" w:color="auto"/>
              <w:bottom w:val="single" w:sz="4" w:space="0" w:color="auto"/>
              <w:right w:val="single" w:sz="4" w:space="0" w:color="auto"/>
            </w:tcBorders>
            <w:vAlign w:val="center"/>
          </w:tcPr>
          <w:p w14:paraId="609EC24E" w14:textId="77777777" w:rsidR="0046282B" w:rsidRPr="00E46889" w:rsidRDefault="0046282B" w:rsidP="00885A1E">
            <w:pPr>
              <w:widowControl/>
              <w:snapToGrid w:val="0"/>
              <w:jc w:val="left"/>
              <w:rPr>
                <w:rFonts w:ascii="宋体" w:hAnsi="宋体" w:cs="Tahoma" w:hint="eastAsia"/>
                <w:kern w:val="0"/>
                <w:szCs w:val="21"/>
              </w:rPr>
            </w:pPr>
            <w:r w:rsidRPr="00E46889">
              <w:rPr>
                <w:rFonts w:ascii="宋体" w:hAnsi="宋体" w:cs="Tahoma" w:hint="eastAsia"/>
                <w:kern w:val="0"/>
                <w:szCs w:val="21"/>
              </w:rPr>
              <w:t>整套流程熟练，体式正确无误、深入、优美，体式配合呼吸</w:t>
            </w:r>
          </w:p>
        </w:tc>
      </w:tr>
      <w:tr w:rsidR="0046282B" w:rsidRPr="00E46889" w14:paraId="1BA92D9E" w14:textId="77777777" w:rsidTr="00885A1E">
        <w:trPr>
          <w:trHeight w:val="165"/>
        </w:trPr>
        <w:tc>
          <w:tcPr>
            <w:tcW w:w="511" w:type="dxa"/>
            <w:vMerge/>
            <w:tcBorders>
              <w:left w:val="single" w:sz="4" w:space="0" w:color="auto"/>
              <w:right w:val="single" w:sz="4" w:space="0" w:color="auto"/>
            </w:tcBorders>
            <w:tcMar>
              <w:top w:w="0" w:type="dxa"/>
              <w:left w:w="108" w:type="dxa"/>
              <w:bottom w:w="0" w:type="dxa"/>
              <w:right w:w="108" w:type="dxa"/>
            </w:tcMar>
            <w:vAlign w:val="center"/>
          </w:tcPr>
          <w:p w14:paraId="68319A51" w14:textId="77777777" w:rsidR="0046282B" w:rsidRPr="00E46889" w:rsidRDefault="0046282B" w:rsidP="00885A1E">
            <w:pPr>
              <w:widowControl/>
              <w:snapToGrid w:val="0"/>
              <w:ind w:leftChars="100" w:left="210"/>
              <w:jc w:val="center"/>
              <w:rPr>
                <w:rFonts w:ascii="宋体" w:hAnsi="宋体" w:cs="Tahoma" w:hint="eastAsia"/>
                <w:kern w:val="0"/>
                <w:szCs w:val="21"/>
              </w:rPr>
            </w:pPr>
          </w:p>
        </w:tc>
        <w:tc>
          <w:tcPr>
            <w:tcW w:w="1277" w:type="dxa"/>
            <w:vMerge/>
            <w:tcBorders>
              <w:left w:val="single" w:sz="4" w:space="0" w:color="auto"/>
              <w:right w:val="single" w:sz="4" w:space="0" w:color="auto"/>
            </w:tcBorders>
            <w:vAlign w:val="center"/>
          </w:tcPr>
          <w:p w14:paraId="51FA1301" w14:textId="77777777" w:rsidR="0046282B" w:rsidRPr="00E46889" w:rsidRDefault="0046282B" w:rsidP="00885A1E">
            <w:pPr>
              <w:widowControl/>
              <w:snapToGrid w:val="0"/>
              <w:ind w:leftChars="100" w:left="210"/>
              <w:jc w:val="center"/>
              <w:rPr>
                <w:rFonts w:ascii="宋体" w:hAnsi="宋体" w:cs="Tahoma" w:hint="eastAsia"/>
                <w:kern w:val="0"/>
                <w:szCs w:val="21"/>
              </w:rPr>
            </w:pPr>
          </w:p>
        </w:tc>
        <w:tc>
          <w:tcPr>
            <w:tcW w:w="570" w:type="dxa"/>
            <w:vMerge/>
            <w:tcBorders>
              <w:left w:val="single" w:sz="4" w:space="0" w:color="auto"/>
              <w:right w:val="single" w:sz="4" w:space="0" w:color="auto"/>
            </w:tcBorders>
            <w:tcMar>
              <w:top w:w="0" w:type="dxa"/>
              <w:left w:w="108" w:type="dxa"/>
              <w:bottom w:w="0" w:type="dxa"/>
              <w:right w:w="108" w:type="dxa"/>
            </w:tcMar>
            <w:vAlign w:val="center"/>
          </w:tcPr>
          <w:p w14:paraId="01B7F7B1" w14:textId="77777777" w:rsidR="0046282B" w:rsidRPr="00E46889" w:rsidRDefault="0046282B" w:rsidP="00885A1E">
            <w:pPr>
              <w:widowControl/>
              <w:snapToGrid w:val="0"/>
              <w:jc w:val="left"/>
              <w:rPr>
                <w:rFonts w:ascii="宋体" w:hAnsi="宋体" w:cs="Tahoma" w:hint="eastAsia"/>
                <w:kern w:val="0"/>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09A5EB1D" w14:textId="77777777" w:rsidR="0046282B" w:rsidRPr="00E46889" w:rsidRDefault="0046282B" w:rsidP="00885A1E">
            <w:pPr>
              <w:widowControl/>
              <w:snapToGrid w:val="0"/>
              <w:jc w:val="left"/>
              <w:rPr>
                <w:rFonts w:ascii="宋体" w:hAnsi="宋体" w:cs="Tahoma" w:hint="eastAsia"/>
                <w:kern w:val="0"/>
                <w:szCs w:val="21"/>
              </w:rPr>
            </w:pPr>
            <w:r w:rsidRPr="00E46889">
              <w:rPr>
                <w:rFonts w:ascii="宋体" w:hAnsi="宋体" w:cs="Tahoma" w:hint="eastAsia"/>
                <w:kern w:val="0"/>
                <w:szCs w:val="21"/>
              </w:rPr>
              <w:t>75-89</w:t>
            </w:r>
            <w:r w:rsidRPr="00E46889">
              <w:rPr>
                <w:rFonts w:ascii="宋体" w:hAnsi="宋体" w:cs="Tahoma" w:hint="eastAsia"/>
                <w:kern w:val="0"/>
                <w:szCs w:val="21"/>
              </w:rPr>
              <w:t>分（良）</w:t>
            </w:r>
          </w:p>
        </w:tc>
        <w:tc>
          <w:tcPr>
            <w:tcW w:w="4572" w:type="dxa"/>
            <w:gridSpan w:val="2"/>
            <w:tcBorders>
              <w:top w:val="single" w:sz="4" w:space="0" w:color="auto"/>
              <w:left w:val="single" w:sz="4" w:space="0" w:color="auto"/>
              <w:bottom w:val="single" w:sz="4" w:space="0" w:color="auto"/>
              <w:right w:val="single" w:sz="4" w:space="0" w:color="auto"/>
            </w:tcBorders>
            <w:vAlign w:val="center"/>
          </w:tcPr>
          <w:p w14:paraId="3D3978A7" w14:textId="77777777" w:rsidR="0046282B" w:rsidRPr="00E46889" w:rsidRDefault="0046282B" w:rsidP="00885A1E">
            <w:pPr>
              <w:widowControl/>
              <w:snapToGrid w:val="0"/>
              <w:jc w:val="left"/>
              <w:rPr>
                <w:rFonts w:ascii="宋体" w:hAnsi="宋体" w:cs="Tahoma" w:hint="eastAsia"/>
                <w:kern w:val="0"/>
                <w:szCs w:val="21"/>
              </w:rPr>
            </w:pPr>
            <w:r w:rsidRPr="00E46889">
              <w:rPr>
                <w:rFonts w:ascii="宋体" w:hAnsi="宋体" w:cs="Tahoma" w:hint="eastAsia"/>
                <w:kern w:val="0"/>
                <w:szCs w:val="21"/>
              </w:rPr>
              <w:t>整套流程熟练，体式正确无误、深入、优美</w:t>
            </w:r>
          </w:p>
          <w:p w14:paraId="60D66337" w14:textId="77777777" w:rsidR="0046282B" w:rsidRPr="00E46889" w:rsidRDefault="0046282B" w:rsidP="00885A1E">
            <w:pPr>
              <w:widowControl/>
              <w:snapToGrid w:val="0"/>
              <w:jc w:val="left"/>
              <w:rPr>
                <w:rFonts w:ascii="宋体" w:hAnsi="宋体" w:cs="Tahoma" w:hint="eastAsia"/>
                <w:kern w:val="0"/>
                <w:szCs w:val="21"/>
              </w:rPr>
            </w:pPr>
            <w:r w:rsidRPr="00E46889">
              <w:rPr>
                <w:rFonts w:ascii="宋体" w:hAnsi="宋体" w:cs="Tahoma"/>
                <w:kern w:val="0"/>
                <w:szCs w:val="21"/>
              </w:rPr>
              <w:t xml:space="preserve"> </w:t>
            </w:r>
          </w:p>
        </w:tc>
      </w:tr>
      <w:tr w:rsidR="0046282B" w:rsidRPr="00E46889" w14:paraId="578BD207" w14:textId="77777777" w:rsidTr="00885A1E">
        <w:trPr>
          <w:trHeight w:val="165"/>
        </w:trPr>
        <w:tc>
          <w:tcPr>
            <w:tcW w:w="511" w:type="dxa"/>
            <w:vMerge/>
            <w:tcBorders>
              <w:left w:val="single" w:sz="4" w:space="0" w:color="auto"/>
              <w:right w:val="single" w:sz="4" w:space="0" w:color="auto"/>
            </w:tcBorders>
            <w:tcMar>
              <w:top w:w="0" w:type="dxa"/>
              <w:left w:w="108" w:type="dxa"/>
              <w:bottom w:w="0" w:type="dxa"/>
              <w:right w:w="108" w:type="dxa"/>
            </w:tcMar>
            <w:vAlign w:val="center"/>
          </w:tcPr>
          <w:p w14:paraId="4447CACF" w14:textId="77777777" w:rsidR="0046282B" w:rsidRPr="00E46889" w:rsidRDefault="0046282B" w:rsidP="00885A1E">
            <w:pPr>
              <w:widowControl/>
              <w:snapToGrid w:val="0"/>
              <w:ind w:leftChars="100" w:left="210"/>
              <w:jc w:val="center"/>
              <w:rPr>
                <w:rFonts w:ascii="宋体" w:hAnsi="宋体" w:cs="Tahoma" w:hint="eastAsia"/>
                <w:kern w:val="0"/>
                <w:szCs w:val="21"/>
              </w:rPr>
            </w:pPr>
          </w:p>
        </w:tc>
        <w:tc>
          <w:tcPr>
            <w:tcW w:w="1277" w:type="dxa"/>
            <w:vMerge/>
            <w:tcBorders>
              <w:left w:val="single" w:sz="4" w:space="0" w:color="auto"/>
              <w:right w:val="single" w:sz="4" w:space="0" w:color="auto"/>
            </w:tcBorders>
            <w:vAlign w:val="center"/>
          </w:tcPr>
          <w:p w14:paraId="113C3AD3" w14:textId="77777777" w:rsidR="0046282B" w:rsidRPr="00E46889" w:rsidRDefault="0046282B" w:rsidP="00885A1E">
            <w:pPr>
              <w:widowControl/>
              <w:snapToGrid w:val="0"/>
              <w:ind w:leftChars="100" w:left="210"/>
              <w:jc w:val="center"/>
              <w:rPr>
                <w:rFonts w:ascii="宋体" w:hAnsi="宋体" w:cs="Tahoma" w:hint="eastAsia"/>
                <w:kern w:val="0"/>
                <w:szCs w:val="21"/>
              </w:rPr>
            </w:pPr>
          </w:p>
        </w:tc>
        <w:tc>
          <w:tcPr>
            <w:tcW w:w="570" w:type="dxa"/>
            <w:vMerge/>
            <w:tcBorders>
              <w:left w:val="single" w:sz="4" w:space="0" w:color="auto"/>
              <w:right w:val="single" w:sz="4" w:space="0" w:color="auto"/>
            </w:tcBorders>
            <w:tcMar>
              <w:top w:w="0" w:type="dxa"/>
              <w:left w:w="108" w:type="dxa"/>
              <w:bottom w:w="0" w:type="dxa"/>
              <w:right w:w="108" w:type="dxa"/>
            </w:tcMar>
            <w:vAlign w:val="center"/>
          </w:tcPr>
          <w:p w14:paraId="4EA9590A" w14:textId="77777777" w:rsidR="0046282B" w:rsidRPr="00E46889" w:rsidRDefault="0046282B" w:rsidP="00885A1E">
            <w:pPr>
              <w:widowControl/>
              <w:snapToGrid w:val="0"/>
              <w:jc w:val="left"/>
              <w:rPr>
                <w:rFonts w:ascii="宋体" w:hAnsi="宋体" w:cs="Tahoma" w:hint="eastAsia"/>
                <w:kern w:val="0"/>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51C9AACD" w14:textId="77777777" w:rsidR="0046282B" w:rsidRPr="00E46889" w:rsidRDefault="0046282B" w:rsidP="00885A1E">
            <w:pPr>
              <w:widowControl/>
              <w:snapToGrid w:val="0"/>
              <w:jc w:val="left"/>
              <w:rPr>
                <w:rFonts w:ascii="宋体" w:hAnsi="宋体" w:cs="Tahoma" w:hint="eastAsia"/>
                <w:kern w:val="0"/>
                <w:szCs w:val="21"/>
              </w:rPr>
            </w:pPr>
            <w:r w:rsidRPr="00E46889">
              <w:rPr>
                <w:rFonts w:ascii="宋体" w:hAnsi="宋体" w:cs="Tahoma" w:hint="eastAsia"/>
                <w:kern w:val="0"/>
                <w:szCs w:val="21"/>
              </w:rPr>
              <w:t>60-74</w:t>
            </w:r>
            <w:r w:rsidRPr="00E46889">
              <w:rPr>
                <w:rFonts w:ascii="宋体" w:hAnsi="宋体" w:cs="Tahoma" w:hint="eastAsia"/>
                <w:kern w:val="0"/>
                <w:szCs w:val="21"/>
              </w:rPr>
              <w:t>分（及格）</w:t>
            </w:r>
          </w:p>
        </w:tc>
        <w:tc>
          <w:tcPr>
            <w:tcW w:w="4572" w:type="dxa"/>
            <w:gridSpan w:val="2"/>
            <w:tcBorders>
              <w:top w:val="single" w:sz="4" w:space="0" w:color="auto"/>
              <w:left w:val="single" w:sz="4" w:space="0" w:color="auto"/>
              <w:bottom w:val="single" w:sz="4" w:space="0" w:color="auto"/>
              <w:right w:val="single" w:sz="4" w:space="0" w:color="auto"/>
            </w:tcBorders>
            <w:vAlign w:val="center"/>
          </w:tcPr>
          <w:p w14:paraId="40AA4FF7" w14:textId="77777777" w:rsidR="0046282B" w:rsidRPr="00E46889" w:rsidRDefault="0046282B" w:rsidP="00885A1E">
            <w:pPr>
              <w:widowControl/>
              <w:snapToGrid w:val="0"/>
              <w:jc w:val="left"/>
              <w:rPr>
                <w:rFonts w:ascii="宋体" w:hAnsi="宋体" w:cs="Tahoma" w:hint="eastAsia"/>
                <w:kern w:val="0"/>
                <w:szCs w:val="21"/>
              </w:rPr>
            </w:pPr>
            <w:r w:rsidRPr="00E46889">
              <w:rPr>
                <w:rFonts w:ascii="宋体" w:hAnsi="宋体" w:cs="Tahoma" w:hint="eastAsia"/>
                <w:kern w:val="0"/>
                <w:szCs w:val="21"/>
              </w:rPr>
              <w:t>整套流程熟练，体式正确无误</w:t>
            </w:r>
          </w:p>
          <w:p w14:paraId="60CA9A3C" w14:textId="77777777" w:rsidR="0046282B" w:rsidRPr="00E46889" w:rsidRDefault="0046282B" w:rsidP="00885A1E">
            <w:pPr>
              <w:widowControl/>
              <w:snapToGrid w:val="0"/>
              <w:jc w:val="left"/>
              <w:rPr>
                <w:rFonts w:ascii="宋体" w:hAnsi="宋体" w:cs="Tahoma" w:hint="eastAsia"/>
                <w:kern w:val="0"/>
                <w:szCs w:val="21"/>
              </w:rPr>
            </w:pPr>
          </w:p>
        </w:tc>
      </w:tr>
      <w:tr w:rsidR="0046282B" w:rsidRPr="00E46889" w14:paraId="6EFCAC29" w14:textId="77777777" w:rsidTr="00885A1E">
        <w:trPr>
          <w:trHeight w:val="165"/>
        </w:trPr>
        <w:tc>
          <w:tcPr>
            <w:tcW w:w="511" w:type="dxa"/>
            <w:vMerge/>
            <w:tcBorders>
              <w:left w:val="single" w:sz="4" w:space="0" w:color="auto"/>
              <w:right w:val="single" w:sz="4" w:space="0" w:color="auto"/>
            </w:tcBorders>
            <w:tcMar>
              <w:top w:w="0" w:type="dxa"/>
              <w:left w:w="108" w:type="dxa"/>
              <w:bottom w:w="0" w:type="dxa"/>
              <w:right w:w="108" w:type="dxa"/>
            </w:tcMar>
            <w:vAlign w:val="center"/>
          </w:tcPr>
          <w:p w14:paraId="2A053567" w14:textId="77777777" w:rsidR="0046282B" w:rsidRPr="00E46889" w:rsidRDefault="0046282B" w:rsidP="00885A1E">
            <w:pPr>
              <w:widowControl/>
              <w:snapToGrid w:val="0"/>
              <w:ind w:leftChars="100" w:left="210"/>
              <w:jc w:val="center"/>
              <w:rPr>
                <w:rFonts w:ascii="宋体" w:hAnsi="宋体" w:cs="Tahoma" w:hint="eastAsia"/>
                <w:kern w:val="0"/>
                <w:szCs w:val="21"/>
              </w:rPr>
            </w:pPr>
          </w:p>
        </w:tc>
        <w:tc>
          <w:tcPr>
            <w:tcW w:w="1277" w:type="dxa"/>
            <w:vMerge/>
            <w:tcBorders>
              <w:left w:val="single" w:sz="4" w:space="0" w:color="auto"/>
              <w:bottom w:val="single" w:sz="4" w:space="0" w:color="auto"/>
              <w:right w:val="single" w:sz="4" w:space="0" w:color="auto"/>
            </w:tcBorders>
            <w:vAlign w:val="center"/>
          </w:tcPr>
          <w:p w14:paraId="24DE889C" w14:textId="77777777" w:rsidR="0046282B" w:rsidRPr="00E46889" w:rsidRDefault="0046282B" w:rsidP="00885A1E">
            <w:pPr>
              <w:widowControl/>
              <w:snapToGrid w:val="0"/>
              <w:ind w:leftChars="100" w:left="210"/>
              <w:jc w:val="center"/>
              <w:rPr>
                <w:rFonts w:ascii="宋体" w:hAnsi="宋体" w:cs="Tahoma" w:hint="eastAsia"/>
                <w:kern w:val="0"/>
                <w:szCs w:val="21"/>
              </w:rPr>
            </w:pPr>
          </w:p>
        </w:tc>
        <w:tc>
          <w:tcPr>
            <w:tcW w:w="570"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082B9A7F" w14:textId="77777777" w:rsidR="0046282B" w:rsidRPr="00E46889" w:rsidRDefault="0046282B" w:rsidP="00885A1E">
            <w:pPr>
              <w:widowControl/>
              <w:snapToGrid w:val="0"/>
              <w:jc w:val="left"/>
              <w:rPr>
                <w:rFonts w:ascii="宋体" w:hAnsi="宋体" w:cs="Tahoma" w:hint="eastAsia"/>
                <w:kern w:val="0"/>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0BD2BB1A" w14:textId="77777777" w:rsidR="0046282B" w:rsidRPr="00E46889" w:rsidRDefault="0046282B" w:rsidP="00885A1E">
            <w:pPr>
              <w:widowControl/>
              <w:snapToGrid w:val="0"/>
              <w:jc w:val="left"/>
              <w:rPr>
                <w:rFonts w:ascii="宋体" w:hAnsi="宋体" w:cs="Tahoma" w:hint="eastAsia"/>
                <w:kern w:val="0"/>
                <w:szCs w:val="21"/>
              </w:rPr>
            </w:pPr>
            <w:r w:rsidRPr="00E46889">
              <w:rPr>
                <w:rFonts w:ascii="宋体" w:hAnsi="宋体" w:cs="Tahoma" w:hint="eastAsia"/>
                <w:kern w:val="0"/>
                <w:szCs w:val="21"/>
              </w:rPr>
              <w:t>60</w:t>
            </w:r>
            <w:r w:rsidRPr="00E46889">
              <w:rPr>
                <w:rFonts w:ascii="宋体" w:hAnsi="宋体" w:cs="Tahoma" w:hint="eastAsia"/>
                <w:kern w:val="0"/>
                <w:szCs w:val="21"/>
              </w:rPr>
              <w:t>分以下（不及格）</w:t>
            </w:r>
          </w:p>
        </w:tc>
        <w:tc>
          <w:tcPr>
            <w:tcW w:w="4572" w:type="dxa"/>
            <w:gridSpan w:val="2"/>
            <w:tcBorders>
              <w:top w:val="single" w:sz="4" w:space="0" w:color="auto"/>
              <w:left w:val="single" w:sz="4" w:space="0" w:color="auto"/>
              <w:bottom w:val="single" w:sz="4" w:space="0" w:color="auto"/>
              <w:right w:val="single" w:sz="4" w:space="0" w:color="auto"/>
            </w:tcBorders>
            <w:vAlign w:val="center"/>
          </w:tcPr>
          <w:p w14:paraId="2E609A6E" w14:textId="77777777" w:rsidR="0046282B" w:rsidRPr="00E46889" w:rsidRDefault="0046282B" w:rsidP="00885A1E">
            <w:pPr>
              <w:widowControl/>
              <w:snapToGrid w:val="0"/>
              <w:jc w:val="left"/>
              <w:rPr>
                <w:rFonts w:ascii="宋体" w:hAnsi="宋体" w:cs="Tahoma" w:hint="eastAsia"/>
                <w:kern w:val="0"/>
                <w:szCs w:val="21"/>
              </w:rPr>
            </w:pPr>
            <w:r w:rsidRPr="00E46889">
              <w:rPr>
                <w:rFonts w:ascii="宋体" w:hAnsi="宋体" w:cs="Tahoma" w:hint="eastAsia"/>
                <w:kern w:val="0"/>
                <w:szCs w:val="21"/>
              </w:rPr>
              <w:t>整套流程不熟练，体式有误，屏住呼吸</w:t>
            </w:r>
          </w:p>
          <w:p w14:paraId="4B113A76" w14:textId="77777777" w:rsidR="0046282B" w:rsidRPr="00E46889" w:rsidRDefault="0046282B" w:rsidP="00885A1E">
            <w:pPr>
              <w:widowControl/>
              <w:snapToGrid w:val="0"/>
              <w:jc w:val="left"/>
              <w:rPr>
                <w:rFonts w:ascii="宋体" w:hAnsi="宋体" w:cs="Tahoma" w:hint="eastAsia"/>
                <w:kern w:val="0"/>
                <w:szCs w:val="21"/>
              </w:rPr>
            </w:pPr>
          </w:p>
        </w:tc>
      </w:tr>
      <w:tr w:rsidR="0046282B" w:rsidRPr="00E46889" w14:paraId="6C0A3F8E" w14:textId="77777777" w:rsidTr="00885A1E">
        <w:trPr>
          <w:trHeight w:val="165"/>
        </w:trPr>
        <w:tc>
          <w:tcPr>
            <w:tcW w:w="511" w:type="dxa"/>
            <w:vMerge/>
            <w:tcBorders>
              <w:left w:val="single" w:sz="4" w:space="0" w:color="auto"/>
              <w:right w:val="single" w:sz="4" w:space="0" w:color="auto"/>
            </w:tcBorders>
            <w:tcMar>
              <w:top w:w="0" w:type="dxa"/>
              <w:left w:w="108" w:type="dxa"/>
              <w:bottom w:w="0" w:type="dxa"/>
              <w:right w:w="108" w:type="dxa"/>
            </w:tcMar>
            <w:vAlign w:val="center"/>
          </w:tcPr>
          <w:p w14:paraId="6E65A54A" w14:textId="77777777" w:rsidR="0046282B" w:rsidRPr="00E46889" w:rsidRDefault="0046282B" w:rsidP="00885A1E">
            <w:pPr>
              <w:widowControl/>
              <w:snapToGrid w:val="0"/>
              <w:jc w:val="center"/>
              <w:rPr>
                <w:rFonts w:ascii="宋体" w:hAnsi="宋体" w:cs="Tahoma" w:hint="eastAsia"/>
                <w:kern w:val="0"/>
                <w:szCs w:val="21"/>
              </w:rPr>
            </w:pPr>
          </w:p>
        </w:tc>
        <w:tc>
          <w:tcPr>
            <w:tcW w:w="1277" w:type="dxa"/>
            <w:vMerge w:val="restart"/>
            <w:tcBorders>
              <w:top w:val="single" w:sz="4" w:space="0" w:color="auto"/>
              <w:left w:val="single" w:sz="4" w:space="0" w:color="auto"/>
              <w:right w:val="single" w:sz="4" w:space="0" w:color="auto"/>
            </w:tcBorders>
            <w:vAlign w:val="center"/>
          </w:tcPr>
          <w:p w14:paraId="4C830696" w14:textId="77777777" w:rsidR="0046282B" w:rsidRPr="00E46889" w:rsidRDefault="0046282B" w:rsidP="00885A1E">
            <w:pPr>
              <w:widowControl/>
              <w:snapToGrid w:val="0"/>
              <w:jc w:val="center"/>
              <w:rPr>
                <w:rFonts w:ascii="宋体" w:hAnsi="宋体" w:cs="Tahoma" w:hint="eastAsia"/>
                <w:kern w:val="0"/>
                <w:szCs w:val="21"/>
              </w:rPr>
            </w:pPr>
            <w:r w:rsidRPr="00E46889">
              <w:rPr>
                <w:rFonts w:ascii="宋体" w:hAnsi="宋体" w:cs="Tahoma" w:hint="eastAsia"/>
                <w:kern w:val="0"/>
                <w:szCs w:val="21"/>
              </w:rPr>
              <w:t>拜日</w:t>
            </w:r>
            <w:r w:rsidRPr="00E46889">
              <w:rPr>
                <w:rFonts w:ascii="宋体" w:hAnsi="宋体" w:cs="Tahoma" w:hint="eastAsia"/>
                <w:kern w:val="0"/>
                <w:szCs w:val="21"/>
              </w:rPr>
              <w:t>B</w:t>
            </w:r>
          </w:p>
        </w:tc>
        <w:tc>
          <w:tcPr>
            <w:tcW w:w="570"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59A08853" w14:textId="77777777" w:rsidR="0046282B" w:rsidRPr="00E46889" w:rsidRDefault="0046282B" w:rsidP="00885A1E">
            <w:pPr>
              <w:rPr>
                <w:rFonts w:ascii="宋体" w:hAnsi="宋体" w:hint="eastAsia"/>
                <w:szCs w:val="21"/>
              </w:rPr>
            </w:pPr>
            <w:r w:rsidRPr="00E46889">
              <w:rPr>
                <w:rFonts w:ascii="宋体" w:hAnsi="宋体" w:hint="eastAsia"/>
                <w:szCs w:val="21"/>
              </w:rPr>
              <w:t>30%</w:t>
            </w:r>
          </w:p>
        </w:tc>
        <w:tc>
          <w:tcPr>
            <w:tcW w:w="1984" w:type="dxa"/>
            <w:tcBorders>
              <w:top w:val="single" w:sz="4" w:space="0" w:color="auto"/>
              <w:left w:val="single" w:sz="4" w:space="0" w:color="auto"/>
              <w:bottom w:val="single" w:sz="4" w:space="0" w:color="auto"/>
              <w:right w:val="single" w:sz="4" w:space="0" w:color="auto"/>
            </w:tcBorders>
            <w:vAlign w:val="center"/>
          </w:tcPr>
          <w:p w14:paraId="7E9ABE34" w14:textId="77777777" w:rsidR="0046282B" w:rsidRPr="00E46889" w:rsidRDefault="0046282B" w:rsidP="00885A1E">
            <w:pPr>
              <w:rPr>
                <w:rFonts w:ascii="宋体" w:hAnsi="宋体" w:hint="eastAsia"/>
                <w:szCs w:val="21"/>
              </w:rPr>
            </w:pPr>
            <w:r w:rsidRPr="00E46889">
              <w:rPr>
                <w:rFonts w:ascii="宋体" w:hAnsi="宋体" w:cs="Tahoma" w:hint="eastAsia"/>
                <w:kern w:val="0"/>
                <w:szCs w:val="21"/>
              </w:rPr>
              <w:t>90</w:t>
            </w:r>
            <w:r w:rsidRPr="00E46889">
              <w:rPr>
                <w:rFonts w:ascii="宋体" w:hAnsi="宋体" w:cs="Tahoma" w:hint="eastAsia"/>
                <w:kern w:val="0"/>
                <w:szCs w:val="21"/>
              </w:rPr>
              <w:t>—</w:t>
            </w:r>
            <w:r w:rsidRPr="00E46889">
              <w:rPr>
                <w:rFonts w:ascii="宋体" w:hAnsi="宋体" w:cs="Tahoma" w:hint="eastAsia"/>
                <w:kern w:val="0"/>
                <w:szCs w:val="21"/>
              </w:rPr>
              <w:t>100</w:t>
            </w:r>
            <w:r w:rsidRPr="00E46889">
              <w:rPr>
                <w:rFonts w:ascii="宋体" w:hAnsi="宋体" w:cs="Tahoma" w:hint="eastAsia"/>
                <w:kern w:val="0"/>
                <w:szCs w:val="21"/>
              </w:rPr>
              <w:t>分（优）</w:t>
            </w:r>
          </w:p>
        </w:tc>
        <w:tc>
          <w:tcPr>
            <w:tcW w:w="4572" w:type="dxa"/>
            <w:gridSpan w:val="2"/>
            <w:tcBorders>
              <w:top w:val="single" w:sz="4" w:space="0" w:color="auto"/>
              <w:left w:val="single" w:sz="4" w:space="0" w:color="auto"/>
              <w:bottom w:val="single" w:sz="4" w:space="0" w:color="auto"/>
              <w:right w:val="single" w:sz="4" w:space="0" w:color="auto"/>
            </w:tcBorders>
            <w:vAlign w:val="center"/>
          </w:tcPr>
          <w:p w14:paraId="117FB9DE" w14:textId="77777777" w:rsidR="0046282B" w:rsidRPr="00E46889" w:rsidRDefault="0046282B" w:rsidP="00885A1E">
            <w:pPr>
              <w:widowControl/>
              <w:snapToGrid w:val="0"/>
              <w:jc w:val="left"/>
              <w:rPr>
                <w:rFonts w:ascii="宋体" w:hAnsi="宋体" w:cs="Tahoma" w:hint="eastAsia"/>
                <w:kern w:val="0"/>
                <w:szCs w:val="21"/>
              </w:rPr>
            </w:pPr>
            <w:r w:rsidRPr="00E46889">
              <w:rPr>
                <w:rFonts w:ascii="宋体" w:hAnsi="宋体" w:cs="Tahoma" w:hint="eastAsia"/>
                <w:kern w:val="0"/>
                <w:szCs w:val="21"/>
              </w:rPr>
              <w:t>整套流程熟练，体式正确无误、深入、优美，体式和音乐完美吻合</w:t>
            </w:r>
          </w:p>
        </w:tc>
      </w:tr>
      <w:tr w:rsidR="0046282B" w:rsidRPr="00E46889" w14:paraId="1198EA4D" w14:textId="77777777" w:rsidTr="00885A1E">
        <w:trPr>
          <w:trHeight w:val="165"/>
        </w:trPr>
        <w:tc>
          <w:tcPr>
            <w:tcW w:w="511" w:type="dxa"/>
            <w:vMerge/>
            <w:tcBorders>
              <w:left w:val="single" w:sz="4" w:space="0" w:color="auto"/>
              <w:right w:val="single" w:sz="4" w:space="0" w:color="auto"/>
            </w:tcBorders>
            <w:tcMar>
              <w:top w:w="0" w:type="dxa"/>
              <w:left w:w="108" w:type="dxa"/>
              <w:bottom w:w="0" w:type="dxa"/>
              <w:right w:w="108" w:type="dxa"/>
            </w:tcMar>
            <w:vAlign w:val="center"/>
          </w:tcPr>
          <w:p w14:paraId="6035167B" w14:textId="77777777" w:rsidR="0046282B" w:rsidRPr="00E46889" w:rsidRDefault="0046282B" w:rsidP="00885A1E">
            <w:pPr>
              <w:widowControl/>
              <w:snapToGrid w:val="0"/>
              <w:jc w:val="center"/>
              <w:rPr>
                <w:rFonts w:ascii="宋体" w:hAnsi="宋体" w:cs="Tahoma" w:hint="eastAsia"/>
                <w:kern w:val="0"/>
                <w:szCs w:val="21"/>
              </w:rPr>
            </w:pPr>
          </w:p>
        </w:tc>
        <w:tc>
          <w:tcPr>
            <w:tcW w:w="1277" w:type="dxa"/>
            <w:vMerge/>
            <w:tcBorders>
              <w:left w:val="single" w:sz="4" w:space="0" w:color="auto"/>
              <w:right w:val="single" w:sz="4" w:space="0" w:color="auto"/>
            </w:tcBorders>
            <w:vAlign w:val="center"/>
          </w:tcPr>
          <w:p w14:paraId="6FAC5C19" w14:textId="77777777" w:rsidR="0046282B" w:rsidRPr="00E46889" w:rsidRDefault="0046282B" w:rsidP="00885A1E">
            <w:pPr>
              <w:widowControl/>
              <w:snapToGrid w:val="0"/>
              <w:jc w:val="center"/>
              <w:rPr>
                <w:rFonts w:ascii="宋体" w:hAnsi="宋体" w:cs="Tahoma" w:hint="eastAsia"/>
                <w:kern w:val="0"/>
                <w:szCs w:val="21"/>
              </w:rPr>
            </w:pPr>
          </w:p>
        </w:tc>
        <w:tc>
          <w:tcPr>
            <w:tcW w:w="570" w:type="dxa"/>
            <w:vMerge/>
            <w:tcBorders>
              <w:left w:val="single" w:sz="4" w:space="0" w:color="auto"/>
              <w:right w:val="single" w:sz="4" w:space="0" w:color="auto"/>
            </w:tcBorders>
            <w:tcMar>
              <w:top w:w="0" w:type="dxa"/>
              <w:left w:w="108" w:type="dxa"/>
              <w:bottom w:w="0" w:type="dxa"/>
              <w:right w:w="108" w:type="dxa"/>
            </w:tcMar>
            <w:vAlign w:val="center"/>
          </w:tcPr>
          <w:p w14:paraId="42562F1B" w14:textId="77777777" w:rsidR="0046282B" w:rsidRPr="00E46889" w:rsidRDefault="0046282B" w:rsidP="00885A1E">
            <w:pPr>
              <w:rPr>
                <w:rFonts w:ascii="宋体" w:hAnsi="宋体" w:hint="eastAsia"/>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7F59FABE" w14:textId="77777777" w:rsidR="0046282B" w:rsidRPr="00E46889" w:rsidRDefault="0046282B" w:rsidP="00885A1E">
            <w:pPr>
              <w:widowControl/>
              <w:snapToGrid w:val="0"/>
              <w:jc w:val="left"/>
              <w:rPr>
                <w:rFonts w:ascii="宋体" w:hAnsi="宋体" w:cs="Tahoma" w:hint="eastAsia"/>
                <w:kern w:val="0"/>
                <w:szCs w:val="21"/>
              </w:rPr>
            </w:pPr>
            <w:r w:rsidRPr="00E46889">
              <w:rPr>
                <w:rFonts w:ascii="宋体" w:hAnsi="宋体" w:cs="Tahoma" w:hint="eastAsia"/>
                <w:kern w:val="0"/>
                <w:szCs w:val="21"/>
              </w:rPr>
              <w:t>75-89</w:t>
            </w:r>
            <w:r w:rsidRPr="00E46889">
              <w:rPr>
                <w:rFonts w:ascii="宋体" w:hAnsi="宋体" w:cs="Tahoma" w:hint="eastAsia"/>
                <w:kern w:val="0"/>
                <w:szCs w:val="21"/>
              </w:rPr>
              <w:t>分（良）</w:t>
            </w:r>
          </w:p>
        </w:tc>
        <w:tc>
          <w:tcPr>
            <w:tcW w:w="4572" w:type="dxa"/>
            <w:gridSpan w:val="2"/>
            <w:tcBorders>
              <w:top w:val="single" w:sz="4" w:space="0" w:color="auto"/>
              <w:left w:val="single" w:sz="4" w:space="0" w:color="auto"/>
              <w:bottom w:val="single" w:sz="4" w:space="0" w:color="auto"/>
              <w:right w:val="single" w:sz="4" w:space="0" w:color="auto"/>
            </w:tcBorders>
            <w:vAlign w:val="center"/>
          </w:tcPr>
          <w:p w14:paraId="39F5465B" w14:textId="77777777" w:rsidR="0046282B" w:rsidRPr="00E46889" w:rsidRDefault="0046282B" w:rsidP="00885A1E">
            <w:pPr>
              <w:widowControl/>
              <w:snapToGrid w:val="0"/>
              <w:jc w:val="left"/>
              <w:rPr>
                <w:rFonts w:ascii="宋体" w:hAnsi="宋体" w:cs="Tahoma" w:hint="eastAsia"/>
                <w:kern w:val="0"/>
                <w:szCs w:val="21"/>
              </w:rPr>
            </w:pPr>
            <w:r w:rsidRPr="00E46889">
              <w:rPr>
                <w:rFonts w:ascii="宋体" w:hAnsi="宋体" w:cs="Tahoma" w:hint="eastAsia"/>
                <w:kern w:val="0"/>
                <w:szCs w:val="21"/>
              </w:rPr>
              <w:t>整套流程熟练，体式正确无误、体式和音乐完美吻合</w:t>
            </w:r>
          </w:p>
        </w:tc>
      </w:tr>
      <w:tr w:rsidR="0046282B" w:rsidRPr="00E46889" w14:paraId="5AC16EC7" w14:textId="77777777" w:rsidTr="00885A1E">
        <w:trPr>
          <w:trHeight w:val="165"/>
        </w:trPr>
        <w:tc>
          <w:tcPr>
            <w:tcW w:w="511" w:type="dxa"/>
            <w:vMerge/>
            <w:tcBorders>
              <w:left w:val="single" w:sz="4" w:space="0" w:color="auto"/>
              <w:right w:val="single" w:sz="4" w:space="0" w:color="auto"/>
            </w:tcBorders>
            <w:tcMar>
              <w:top w:w="0" w:type="dxa"/>
              <w:left w:w="108" w:type="dxa"/>
              <w:bottom w:w="0" w:type="dxa"/>
              <w:right w:w="108" w:type="dxa"/>
            </w:tcMar>
            <w:vAlign w:val="center"/>
          </w:tcPr>
          <w:p w14:paraId="32614C43" w14:textId="77777777" w:rsidR="0046282B" w:rsidRPr="00E46889" w:rsidRDefault="0046282B" w:rsidP="00885A1E">
            <w:pPr>
              <w:widowControl/>
              <w:snapToGrid w:val="0"/>
              <w:jc w:val="center"/>
              <w:rPr>
                <w:rFonts w:ascii="宋体" w:hAnsi="宋体" w:cs="Tahoma" w:hint="eastAsia"/>
                <w:kern w:val="0"/>
                <w:szCs w:val="21"/>
              </w:rPr>
            </w:pPr>
          </w:p>
        </w:tc>
        <w:tc>
          <w:tcPr>
            <w:tcW w:w="1277" w:type="dxa"/>
            <w:vMerge/>
            <w:tcBorders>
              <w:left w:val="single" w:sz="4" w:space="0" w:color="auto"/>
              <w:right w:val="single" w:sz="4" w:space="0" w:color="auto"/>
            </w:tcBorders>
            <w:vAlign w:val="center"/>
          </w:tcPr>
          <w:p w14:paraId="59B77A55" w14:textId="77777777" w:rsidR="0046282B" w:rsidRPr="00E46889" w:rsidRDefault="0046282B" w:rsidP="00885A1E">
            <w:pPr>
              <w:widowControl/>
              <w:snapToGrid w:val="0"/>
              <w:jc w:val="center"/>
              <w:rPr>
                <w:rFonts w:ascii="宋体" w:hAnsi="宋体" w:cs="Tahoma" w:hint="eastAsia"/>
                <w:kern w:val="0"/>
                <w:szCs w:val="21"/>
              </w:rPr>
            </w:pPr>
          </w:p>
        </w:tc>
        <w:tc>
          <w:tcPr>
            <w:tcW w:w="570" w:type="dxa"/>
            <w:vMerge/>
            <w:tcBorders>
              <w:left w:val="single" w:sz="4" w:space="0" w:color="auto"/>
              <w:right w:val="single" w:sz="4" w:space="0" w:color="auto"/>
            </w:tcBorders>
            <w:tcMar>
              <w:top w:w="0" w:type="dxa"/>
              <w:left w:w="108" w:type="dxa"/>
              <w:bottom w:w="0" w:type="dxa"/>
              <w:right w:w="108" w:type="dxa"/>
            </w:tcMar>
            <w:vAlign w:val="center"/>
          </w:tcPr>
          <w:p w14:paraId="6EDD0078" w14:textId="77777777" w:rsidR="0046282B" w:rsidRPr="00E46889" w:rsidRDefault="0046282B" w:rsidP="00885A1E">
            <w:pPr>
              <w:rPr>
                <w:rFonts w:ascii="宋体" w:hAnsi="宋体" w:hint="eastAsia"/>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2F67E385" w14:textId="77777777" w:rsidR="0046282B" w:rsidRPr="00E46889" w:rsidRDefault="0046282B" w:rsidP="00885A1E">
            <w:pPr>
              <w:widowControl/>
              <w:snapToGrid w:val="0"/>
              <w:jc w:val="left"/>
              <w:rPr>
                <w:rFonts w:ascii="宋体" w:hAnsi="宋体" w:cs="Tahoma" w:hint="eastAsia"/>
                <w:kern w:val="0"/>
                <w:szCs w:val="21"/>
              </w:rPr>
            </w:pPr>
            <w:r w:rsidRPr="00E46889">
              <w:rPr>
                <w:rFonts w:ascii="宋体" w:hAnsi="宋体" w:cs="Tahoma" w:hint="eastAsia"/>
                <w:kern w:val="0"/>
                <w:szCs w:val="21"/>
              </w:rPr>
              <w:t>60-74</w:t>
            </w:r>
            <w:r w:rsidRPr="00E46889">
              <w:rPr>
                <w:rFonts w:ascii="宋体" w:hAnsi="宋体" w:cs="Tahoma" w:hint="eastAsia"/>
                <w:kern w:val="0"/>
                <w:szCs w:val="21"/>
              </w:rPr>
              <w:t>分（及格）</w:t>
            </w:r>
          </w:p>
        </w:tc>
        <w:tc>
          <w:tcPr>
            <w:tcW w:w="4572" w:type="dxa"/>
            <w:gridSpan w:val="2"/>
            <w:tcBorders>
              <w:top w:val="single" w:sz="4" w:space="0" w:color="auto"/>
              <w:left w:val="single" w:sz="4" w:space="0" w:color="auto"/>
              <w:bottom w:val="single" w:sz="4" w:space="0" w:color="auto"/>
              <w:right w:val="single" w:sz="4" w:space="0" w:color="auto"/>
            </w:tcBorders>
            <w:vAlign w:val="center"/>
          </w:tcPr>
          <w:p w14:paraId="3F903CC2" w14:textId="77777777" w:rsidR="0046282B" w:rsidRPr="00E46889" w:rsidRDefault="0046282B" w:rsidP="00885A1E">
            <w:pPr>
              <w:widowControl/>
              <w:snapToGrid w:val="0"/>
              <w:jc w:val="left"/>
              <w:rPr>
                <w:rFonts w:ascii="宋体" w:hAnsi="宋体" w:cs="Tahoma" w:hint="eastAsia"/>
                <w:kern w:val="0"/>
                <w:szCs w:val="21"/>
              </w:rPr>
            </w:pPr>
            <w:r w:rsidRPr="00E46889">
              <w:rPr>
                <w:rFonts w:ascii="宋体" w:hAnsi="宋体" w:cs="Tahoma" w:hint="eastAsia"/>
                <w:kern w:val="0"/>
                <w:szCs w:val="21"/>
              </w:rPr>
              <w:t>整套流程熟练，体式正确无误，体式配合音乐</w:t>
            </w:r>
          </w:p>
          <w:p w14:paraId="1B77B758" w14:textId="77777777" w:rsidR="0046282B" w:rsidRPr="00E46889" w:rsidRDefault="0046282B" w:rsidP="00885A1E">
            <w:pPr>
              <w:widowControl/>
              <w:snapToGrid w:val="0"/>
              <w:jc w:val="left"/>
              <w:rPr>
                <w:rFonts w:ascii="宋体" w:hAnsi="宋体" w:cs="Tahoma" w:hint="eastAsia"/>
                <w:kern w:val="0"/>
                <w:szCs w:val="21"/>
              </w:rPr>
            </w:pPr>
          </w:p>
        </w:tc>
      </w:tr>
      <w:tr w:rsidR="0046282B" w:rsidRPr="00E46889" w14:paraId="3AE456D5" w14:textId="77777777" w:rsidTr="00885A1E">
        <w:trPr>
          <w:trHeight w:val="165"/>
        </w:trPr>
        <w:tc>
          <w:tcPr>
            <w:tcW w:w="511"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49C3B0E5" w14:textId="77777777" w:rsidR="0046282B" w:rsidRPr="00E46889" w:rsidRDefault="0046282B" w:rsidP="00885A1E">
            <w:pPr>
              <w:widowControl/>
              <w:snapToGrid w:val="0"/>
              <w:jc w:val="center"/>
              <w:rPr>
                <w:rFonts w:ascii="宋体" w:hAnsi="宋体" w:cs="Tahoma" w:hint="eastAsia"/>
                <w:kern w:val="0"/>
                <w:szCs w:val="21"/>
              </w:rPr>
            </w:pPr>
          </w:p>
        </w:tc>
        <w:tc>
          <w:tcPr>
            <w:tcW w:w="1277" w:type="dxa"/>
            <w:vMerge/>
            <w:tcBorders>
              <w:left w:val="single" w:sz="4" w:space="0" w:color="auto"/>
              <w:bottom w:val="single" w:sz="4" w:space="0" w:color="auto"/>
              <w:right w:val="single" w:sz="4" w:space="0" w:color="auto"/>
            </w:tcBorders>
            <w:vAlign w:val="center"/>
          </w:tcPr>
          <w:p w14:paraId="73660A8B" w14:textId="77777777" w:rsidR="0046282B" w:rsidRPr="00E46889" w:rsidRDefault="0046282B" w:rsidP="00885A1E">
            <w:pPr>
              <w:widowControl/>
              <w:snapToGrid w:val="0"/>
              <w:jc w:val="center"/>
              <w:rPr>
                <w:rFonts w:ascii="宋体" w:hAnsi="宋体" w:cs="Tahoma" w:hint="eastAsia"/>
                <w:kern w:val="0"/>
                <w:szCs w:val="21"/>
              </w:rPr>
            </w:pPr>
          </w:p>
        </w:tc>
        <w:tc>
          <w:tcPr>
            <w:tcW w:w="570"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2CAF7008" w14:textId="77777777" w:rsidR="0046282B" w:rsidRPr="00E46889" w:rsidRDefault="0046282B" w:rsidP="00885A1E">
            <w:pPr>
              <w:rPr>
                <w:rFonts w:ascii="宋体" w:hAnsi="宋体" w:hint="eastAsia"/>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6169AE5B" w14:textId="77777777" w:rsidR="0046282B" w:rsidRPr="00E46889" w:rsidRDefault="0046282B" w:rsidP="00885A1E">
            <w:pPr>
              <w:widowControl/>
              <w:snapToGrid w:val="0"/>
              <w:jc w:val="left"/>
              <w:rPr>
                <w:rFonts w:ascii="宋体" w:hAnsi="宋体" w:cs="Tahoma" w:hint="eastAsia"/>
                <w:kern w:val="0"/>
                <w:szCs w:val="21"/>
              </w:rPr>
            </w:pPr>
            <w:r w:rsidRPr="00E46889">
              <w:rPr>
                <w:rFonts w:ascii="宋体" w:hAnsi="宋体" w:cs="Tahoma" w:hint="eastAsia"/>
                <w:kern w:val="0"/>
                <w:szCs w:val="21"/>
              </w:rPr>
              <w:t>60</w:t>
            </w:r>
            <w:r w:rsidRPr="00E46889">
              <w:rPr>
                <w:rFonts w:ascii="宋体" w:hAnsi="宋体" w:cs="Tahoma" w:hint="eastAsia"/>
                <w:kern w:val="0"/>
                <w:szCs w:val="21"/>
              </w:rPr>
              <w:t>分以下（不及格）</w:t>
            </w:r>
          </w:p>
        </w:tc>
        <w:tc>
          <w:tcPr>
            <w:tcW w:w="4572" w:type="dxa"/>
            <w:gridSpan w:val="2"/>
            <w:tcBorders>
              <w:top w:val="single" w:sz="4" w:space="0" w:color="auto"/>
              <w:left w:val="single" w:sz="4" w:space="0" w:color="auto"/>
              <w:bottom w:val="single" w:sz="4" w:space="0" w:color="auto"/>
              <w:right w:val="single" w:sz="4" w:space="0" w:color="auto"/>
            </w:tcBorders>
            <w:vAlign w:val="center"/>
          </w:tcPr>
          <w:p w14:paraId="2E52D5E4" w14:textId="77777777" w:rsidR="0046282B" w:rsidRPr="00E46889" w:rsidRDefault="0046282B" w:rsidP="00885A1E">
            <w:pPr>
              <w:widowControl/>
              <w:snapToGrid w:val="0"/>
              <w:jc w:val="left"/>
              <w:rPr>
                <w:rFonts w:ascii="宋体" w:hAnsi="宋体" w:cs="Tahoma" w:hint="eastAsia"/>
                <w:kern w:val="0"/>
                <w:szCs w:val="21"/>
              </w:rPr>
            </w:pPr>
            <w:r w:rsidRPr="00E46889">
              <w:rPr>
                <w:rFonts w:ascii="宋体" w:hAnsi="宋体" w:cs="Tahoma" w:hint="eastAsia"/>
                <w:kern w:val="0"/>
                <w:szCs w:val="21"/>
              </w:rPr>
              <w:t>整套流程不熟练，体式有误，音乐成背景音乐</w:t>
            </w:r>
          </w:p>
        </w:tc>
      </w:tr>
      <w:tr w:rsidR="0046282B" w:rsidRPr="00E46889" w14:paraId="546C8AA8" w14:textId="77777777" w:rsidTr="00885A1E">
        <w:trPr>
          <w:trHeight w:val="291"/>
        </w:trPr>
        <w:tc>
          <w:tcPr>
            <w:tcW w:w="511"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64E3FC66" w14:textId="77777777" w:rsidR="0046282B" w:rsidRPr="00E46889" w:rsidRDefault="0046282B" w:rsidP="00885A1E">
            <w:pPr>
              <w:widowControl/>
              <w:snapToGrid w:val="0"/>
              <w:jc w:val="center"/>
              <w:rPr>
                <w:rFonts w:ascii="宋体" w:hAnsi="宋体" w:cs="Tahoma" w:hint="eastAsia"/>
                <w:kern w:val="0"/>
                <w:szCs w:val="21"/>
              </w:rPr>
            </w:pPr>
            <w:r w:rsidRPr="00E46889">
              <w:rPr>
                <w:rFonts w:ascii="宋体" w:hAnsi="宋体" w:cs="Tahoma" w:hint="eastAsia"/>
                <w:kern w:val="0"/>
                <w:szCs w:val="21"/>
              </w:rPr>
              <w:t>第二学期</w:t>
            </w:r>
          </w:p>
        </w:tc>
        <w:tc>
          <w:tcPr>
            <w:tcW w:w="1277" w:type="dxa"/>
            <w:vMerge w:val="restart"/>
            <w:tcBorders>
              <w:top w:val="single" w:sz="4" w:space="0" w:color="auto"/>
              <w:left w:val="single" w:sz="4" w:space="0" w:color="auto"/>
              <w:right w:val="single" w:sz="4" w:space="0" w:color="auto"/>
            </w:tcBorders>
            <w:vAlign w:val="center"/>
          </w:tcPr>
          <w:p w14:paraId="1956B8C9" w14:textId="77777777" w:rsidR="0046282B" w:rsidRPr="00E46889" w:rsidRDefault="0046282B" w:rsidP="00885A1E">
            <w:pPr>
              <w:widowControl/>
              <w:snapToGrid w:val="0"/>
              <w:jc w:val="center"/>
              <w:rPr>
                <w:rFonts w:ascii="宋体" w:hAnsi="宋体" w:cs="Tahoma" w:hint="eastAsia"/>
                <w:kern w:val="0"/>
                <w:szCs w:val="21"/>
              </w:rPr>
            </w:pPr>
            <w:r w:rsidRPr="00E46889">
              <w:rPr>
                <w:rFonts w:ascii="宋体" w:hAnsi="宋体" w:cs="Tahoma" w:hint="eastAsia"/>
                <w:kern w:val="0"/>
                <w:szCs w:val="21"/>
              </w:rPr>
              <w:t>体式讲解</w:t>
            </w:r>
          </w:p>
        </w:tc>
        <w:tc>
          <w:tcPr>
            <w:tcW w:w="570"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2EFBC7CB" w14:textId="77777777" w:rsidR="0046282B" w:rsidRPr="00E46889" w:rsidRDefault="0046282B" w:rsidP="00885A1E">
            <w:pPr>
              <w:widowControl/>
              <w:snapToGrid w:val="0"/>
              <w:jc w:val="left"/>
              <w:rPr>
                <w:rFonts w:ascii="宋体" w:hAnsi="宋体" w:cs="Tahoma" w:hint="eastAsia"/>
                <w:kern w:val="0"/>
                <w:szCs w:val="21"/>
              </w:rPr>
            </w:pPr>
            <w:r w:rsidRPr="00E46889">
              <w:rPr>
                <w:rFonts w:ascii="宋体" w:hAnsi="宋体" w:cs="Tahoma" w:hint="eastAsia"/>
                <w:kern w:val="0"/>
                <w:szCs w:val="21"/>
              </w:rPr>
              <w:t>20%</w:t>
            </w:r>
          </w:p>
        </w:tc>
        <w:tc>
          <w:tcPr>
            <w:tcW w:w="1995" w:type="dxa"/>
            <w:gridSpan w:val="2"/>
            <w:tcBorders>
              <w:top w:val="single" w:sz="4" w:space="0" w:color="auto"/>
              <w:left w:val="single" w:sz="4" w:space="0" w:color="auto"/>
              <w:right w:val="single" w:sz="4" w:space="0" w:color="auto"/>
            </w:tcBorders>
            <w:vAlign w:val="center"/>
          </w:tcPr>
          <w:p w14:paraId="0C2C893F" w14:textId="77777777" w:rsidR="0046282B" w:rsidRPr="00E46889" w:rsidRDefault="0046282B" w:rsidP="00885A1E">
            <w:pPr>
              <w:widowControl/>
              <w:snapToGrid w:val="0"/>
              <w:jc w:val="left"/>
              <w:rPr>
                <w:rFonts w:ascii="宋体" w:hAnsi="宋体" w:cs="Tahoma" w:hint="eastAsia"/>
                <w:kern w:val="0"/>
                <w:szCs w:val="21"/>
              </w:rPr>
            </w:pPr>
            <w:r w:rsidRPr="00E46889">
              <w:rPr>
                <w:rFonts w:ascii="宋体" w:hAnsi="宋体" w:cs="Tahoma" w:hint="eastAsia"/>
                <w:kern w:val="0"/>
                <w:szCs w:val="21"/>
              </w:rPr>
              <w:t>90</w:t>
            </w:r>
            <w:r w:rsidRPr="00E46889">
              <w:rPr>
                <w:rFonts w:ascii="宋体" w:hAnsi="宋体" w:cs="Tahoma" w:hint="eastAsia"/>
                <w:kern w:val="0"/>
                <w:szCs w:val="21"/>
              </w:rPr>
              <w:t>—</w:t>
            </w:r>
            <w:r w:rsidRPr="00E46889">
              <w:rPr>
                <w:rFonts w:ascii="宋体" w:hAnsi="宋体" w:cs="Tahoma" w:hint="eastAsia"/>
                <w:kern w:val="0"/>
                <w:szCs w:val="21"/>
              </w:rPr>
              <w:t>100</w:t>
            </w:r>
            <w:r w:rsidRPr="00E46889">
              <w:rPr>
                <w:rFonts w:ascii="宋体" w:hAnsi="宋体" w:cs="Tahoma" w:hint="eastAsia"/>
                <w:kern w:val="0"/>
                <w:szCs w:val="21"/>
              </w:rPr>
              <w:t>分（优）</w:t>
            </w:r>
          </w:p>
        </w:tc>
        <w:tc>
          <w:tcPr>
            <w:tcW w:w="4561" w:type="dxa"/>
            <w:tcBorders>
              <w:top w:val="single" w:sz="4" w:space="0" w:color="auto"/>
              <w:left w:val="single" w:sz="4" w:space="0" w:color="auto"/>
              <w:right w:val="single" w:sz="4" w:space="0" w:color="auto"/>
            </w:tcBorders>
            <w:vAlign w:val="center"/>
          </w:tcPr>
          <w:p w14:paraId="2399E8D7" w14:textId="77777777" w:rsidR="0046282B" w:rsidRPr="00E46889" w:rsidRDefault="0046282B" w:rsidP="00885A1E">
            <w:pPr>
              <w:widowControl/>
              <w:snapToGrid w:val="0"/>
              <w:jc w:val="left"/>
              <w:rPr>
                <w:rFonts w:ascii="宋体" w:hAnsi="宋体" w:cs="Tahoma" w:hint="eastAsia"/>
                <w:kern w:val="0"/>
                <w:szCs w:val="21"/>
              </w:rPr>
            </w:pPr>
          </w:p>
          <w:p w14:paraId="6286475C" w14:textId="77777777" w:rsidR="0046282B" w:rsidRPr="00E46889" w:rsidRDefault="0046282B" w:rsidP="00885A1E">
            <w:pPr>
              <w:widowControl/>
              <w:snapToGrid w:val="0"/>
              <w:jc w:val="left"/>
              <w:rPr>
                <w:rFonts w:ascii="宋体" w:hAnsi="宋体" w:cs="Tahoma" w:hint="eastAsia"/>
                <w:kern w:val="0"/>
                <w:szCs w:val="21"/>
              </w:rPr>
            </w:pPr>
            <w:r w:rsidRPr="00E46889">
              <w:rPr>
                <w:rFonts w:ascii="宋体" w:hAnsi="宋体" w:cs="Tahoma" w:hint="eastAsia"/>
                <w:kern w:val="0"/>
                <w:szCs w:val="21"/>
              </w:rPr>
              <w:t>展示体式正确、深入、优美，讲解口令清晰、简单易懂，要领讲解到位</w:t>
            </w:r>
          </w:p>
        </w:tc>
      </w:tr>
      <w:tr w:rsidR="0046282B" w:rsidRPr="00E46889" w14:paraId="58C965F0" w14:textId="77777777" w:rsidTr="00885A1E">
        <w:trPr>
          <w:trHeight w:val="288"/>
        </w:trPr>
        <w:tc>
          <w:tcPr>
            <w:tcW w:w="511" w:type="dxa"/>
            <w:vMerge/>
            <w:tcBorders>
              <w:left w:val="single" w:sz="4" w:space="0" w:color="auto"/>
              <w:right w:val="single" w:sz="4" w:space="0" w:color="auto"/>
            </w:tcBorders>
            <w:tcMar>
              <w:top w:w="0" w:type="dxa"/>
              <w:left w:w="108" w:type="dxa"/>
              <w:bottom w:w="0" w:type="dxa"/>
              <w:right w:w="108" w:type="dxa"/>
            </w:tcMar>
            <w:vAlign w:val="center"/>
          </w:tcPr>
          <w:p w14:paraId="631040FF" w14:textId="77777777" w:rsidR="0046282B" w:rsidRPr="00E46889" w:rsidRDefault="0046282B" w:rsidP="00885A1E">
            <w:pPr>
              <w:widowControl/>
              <w:snapToGrid w:val="0"/>
              <w:jc w:val="center"/>
              <w:rPr>
                <w:rFonts w:ascii="宋体" w:hAnsi="宋体" w:cs="Tahoma" w:hint="eastAsia"/>
                <w:kern w:val="0"/>
                <w:szCs w:val="21"/>
              </w:rPr>
            </w:pPr>
          </w:p>
        </w:tc>
        <w:tc>
          <w:tcPr>
            <w:tcW w:w="1277" w:type="dxa"/>
            <w:vMerge/>
            <w:tcBorders>
              <w:left w:val="single" w:sz="4" w:space="0" w:color="auto"/>
              <w:right w:val="single" w:sz="4" w:space="0" w:color="auto"/>
            </w:tcBorders>
            <w:vAlign w:val="center"/>
          </w:tcPr>
          <w:p w14:paraId="019A5B0B" w14:textId="77777777" w:rsidR="0046282B" w:rsidRPr="00E46889" w:rsidRDefault="0046282B" w:rsidP="00885A1E">
            <w:pPr>
              <w:widowControl/>
              <w:snapToGrid w:val="0"/>
              <w:jc w:val="center"/>
              <w:rPr>
                <w:rFonts w:ascii="宋体" w:hAnsi="宋体" w:cs="Tahoma" w:hint="eastAsia"/>
                <w:kern w:val="0"/>
                <w:szCs w:val="21"/>
              </w:rPr>
            </w:pPr>
          </w:p>
        </w:tc>
        <w:tc>
          <w:tcPr>
            <w:tcW w:w="570" w:type="dxa"/>
            <w:vMerge/>
            <w:tcBorders>
              <w:left w:val="single" w:sz="4" w:space="0" w:color="auto"/>
              <w:right w:val="single" w:sz="4" w:space="0" w:color="auto"/>
            </w:tcBorders>
            <w:tcMar>
              <w:top w:w="0" w:type="dxa"/>
              <w:left w:w="108" w:type="dxa"/>
              <w:bottom w:w="0" w:type="dxa"/>
              <w:right w:w="108" w:type="dxa"/>
            </w:tcMar>
            <w:vAlign w:val="center"/>
          </w:tcPr>
          <w:p w14:paraId="19A377C3" w14:textId="77777777" w:rsidR="0046282B" w:rsidRPr="00E46889" w:rsidRDefault="0046282B" w:rsidP="00885A1E">
            <w:pPr>
              <w:widowControl/>
              <w:snapToGrid w:val="0"/>
              <w:jc w:val="left"/>
              <w:rPr>
                <w:rFonts w:ascii="宋体" w:hAnsi="宋体" w:cs="Tahoma" w:hint="eastAsia"/>
                <w:kern w:val="0"/>
                <w:szCs w:val="21"/>
              </w:rPr>
            </w:pPr>
          </w:p>
        </w:tc>
        <w:tc>
          <w:tcPr>
            <w:tcW w:w="1995" w:type="dxa"/>
            <w:gridSpan w:val="2"/>
            <w:tcBorders>
              <w:top w:val="single" w:sz="4" w:space="0" w:color="auto"/>
              <w:left w:val="single" w:sz="4" w:space="0" w:color="auto"/>
              <w:right w:val="single" w:sz="4" w:space="0" w:color="auto"/>
            </w:tcBorders>
            <w:vAlign w:val="center"/>
          </w:tcPr>
          <w:p w14:paraId="2F362140" w14:textId="77777777" w:rsidR="0046282B" w:rsidRPr="00E46889" w:rsidRDefault="0046282B" w:rsidP="00885A1E">
            <w:pPr>
              <w:widowControl/>
              <w:snapToGrid w:val="0"/>
              <w:jc w:val="left"/>
              <w:rPr>
                <w:rFonts w:ascii="宋体" w:hAnsi="宋体" w:cs="Tahoma" w:hint="eastAsia"/>
                <w:kern w:val="0"/>
                <w:szCs w:val="21"/>
              </w:rPr>
            </w:pPr>
            <w:r w:rsidRPr="00E46889">
              <w:rPr>
                <w:rFonts w:ascii="宋体" w:hAnsi="宋体" w:cs="Tahoma" w:hint="eastAsia"/>
                <w:kern w:val="0"/>
                <w:szCs w:val="21"/>
              </w:rPr>
              <w:t>75-89</w:t>
            </w:r>
            <w:r w:rsidRPr="00E46889">
              <w:rPr>
                <w:rFonts w:ascii="宋体" w:hAnsi="宋体" w:cs="Tahoma" w:hint="eastAsia"/>
                <w:kern w:val="0"/>
                <w:szCs w:val="21"/>
              </w:rPr>
              <w:t>分（良）</w:t>
            </w:r>
          </w:p>
        </w:tc>
        <w:tc>
          <w:tcPr>
            <w:tcW w:w="4561" w:type="dxa"/>
            <w:tcBorders>
              <w:top w:val="single" w:sz="4" w:space="0" w:color="auto"/>
              <w:left w:val="single" w:sz="4" w:space="0" w:color="auto"/>
              <w:right w:val="single" w:sz="4" w:space="0" w:color="auto"/>
            </w:tcBorders>
            <w:vAlign w:val="center"/>
          </w:tcPr>
          <w:p w14:paraId="4AA65613" w14:textId="77777777" w:rsidR="0046282B" w:rsidRPr="00E46889" w:rsidRDefault="0046282B" w:rsidP="00885A1E">
            <w:pPr>
              <w:widowControl/>
              <w:snapToGrid w:val="0"/>
              <w:jc w:val="left"/>
              <w:rPr>
                <w:rFonts w:ascii="宋体" w:hAnsi="宋体" w:cs="Tahoma" w:hint="eastAsia"/>
                <w:kern w:val="0"/>
                <w:szCs w:val="21"/>
              </w:rPr>
            </w:pPr>
          </w:p>
          <w:p w14:paraId="6A40F379" w14:textId="77777777" w:rsidR="0046282B" w:rsidRPr="00E46889" w:rsidRDefault="0046282B" w:rsidP="00885A1E">
            <w:pPr>
              <w:widowControl/>
              <w:snapToGrid w:val="0"/>
              <w:jc w:val="left"/>
              <w:rPr>
                <w:rFonts w:ascii="宋体" w:hAnsi="宋体" w:cs="Tahoma" w:hint="eastAsia"/>
                <w:kern w:val="0"/>
                <w:szCs w:val="21"/>
              </w:rPr>
            </w:pPr>
            <w:r w:rsidRPr="00E46889">
              <w:rPr>
                <w:rFonts w:ascii="宋体" w:hAnsi="宋体" w:cs="Tahoma" w:hint="eastAsia"/>
                <w:kern w:val="0"/>
                <w:szCs w:val="21"/>
              </w:rPr>
              <w:t>展示体式正确、深入、优美，讲解口令清晰，要领讲解到位</w:t>
            </w:r>
          </w:p>
        </w:tc>
      </w:tr>
      <w:tr w:rsidR="0046282B" w:rsidRPr="00E46889" w14:paraId="455A232B" w14:textId="77777777" w:rsidTr="00885A1E">
        <w:trPr>
          <w:trHeight w:val="288"/>
        </w:trPr>
        <w:tc>
          <w:tcPr>
            <w:tcW w:w="511" w:type="dxa"/>
            <w:vMerge/>
            <w:tcBorders>
              <w:left w:val="single" w:sz="4" w:space="0" w:color="auto"/>
              <w:right w:val="single" w:sz="4" w:space="0" w:color="auto"/>
            </w:tcBorders>
            <w:tcMar>
              <w:top w:w="0" w:type="dxa"/>
              <w:left w:w="108" w:type="dxa"/>
              <w:bottom w:w="0" w:type="dxa"/>
              <w:right w:w="108" w:type="dxa"/>
            </w:tcMar>
            <w:vAlign w:val="center"/>
          </w:tcPr>
          <w:p w14:paraId="41588121" w14:textId="77777777" w:rsidR="0046282B" w:rsidRPr="00E46889" w:rsidRDefault="0046282B" w:rsidP="00885A1E">
            <w:pPr>
              <w:widowControl/>
              <w:snapToGrid w:val="0"/>
              <w:jc w:val="center"/>
              <w:rPr>
                <w:rFonts w:ascii="宋体" w:hAnsi="宋体" w:cs="Tahoma" w:hint="eastAsia"/>
                <w:kern w:val="0"/>
                <w:szCs w:val="21"/>
              </w:rPr>
            </w:pPr>
          </w:p>
        </w:tc>
        <w:tc>
          <w:tcPr>
            <w:tcW w:w="1277" w:type="dxa"/>
            <w:vMerge/>
            <w:tcBorders>
              <w:left w:val="single" w:sz="4" w:space="0" w:color="auto"/>
              <w:right w:val="single" w:sz="4" w:space="0" w:color="auto"/>
            </w:tcBorders>
            <w:vAlign w:val="center"/>
          </w:tcPr>
          <w:p w14:paraId="7B5E99C3" w14:textId="77777777" w:rsidR="0046282B" w:rsidRPr="00E46889" w:rsidRDefault="0046282B" w:rsidP="00885A1E">
            <w:pPr>
              <w:widowControl/>
              <w:snapToGrid w:val="0"/>
              <w:jc w:val="center"/>
              <w:rPr>
                <w:rFonts w:ascii="宋体" w:hAnsi="宋体" w:cs="Tahoma" w:hint="eastAsia"/>
                <w:kern w:val="0"/>
                <w:szCs w:val="21"/>
              </w:rPr>
            </w:pPr>
          </w:p>
        </w:tc>
        <w:tc>
          <w:tcPr>
            <w:tcW w:w="570" w:type="dxa"/>
            <w:vMerge/>
            <w:tcBorders>
              <w:left w:val="single" w:sz="4" w:space="0" w:color="auto"/>
              <w:right w:val="single" w:sz="4" w:space="0" w:color="auto"/>
            </w:tcBorders>
            <w:tcMar>
              <w:top w:w="0" w:type="dxa"/>
              <w:left w:w="108" w:type="dxa"/>
              <w:bottom w:w="0" w:type="dxa"/>
              <w:right w:w="108" w:type="dxa"/>
            </w:tcMar>
            <w:vAlign w:val="center"/>
          </w:tcPr>
          <w:p w14:paraId="773DD8AE" w14:textId="77777777" w:rsidR="0046282B" w:rsidRPr="00E46889" w:rsidRDefault="0046282B" w:rsidP="00885A1E">
            <w:pPr>
              <w:widowControl/>
              <w:snapToGrid w:val="0"/>
              <w:jc w:val="left"/>
              <w:rPr>
                <w:rFonts w:ascii="宋体" w:hAnsi="宋体" w:cs="Tahoma" w:hint="eastAsia"/>
                <w:kern w:val="0"/>
                <w:szCs w:val="21"/>
              </w:rPr>
            </w:pPr>
          </w:p>
        </w:tc>
        <w:tc>
          <w:tcPr>
            <w:tcW w:w="1995" w:type="dxa"/>
            <w:gridSpan w:val="2"/>
            <w:tcBorders>
              <w:top w:val="single" w:sz="4" w:space="0" w:color="auto"/>
              <w:left w:val="single" w:sz="4" w:space="0" w:color="auto"/>
              <w:right w:val="single" w:sz="4" w:space="0" w:color="auto"/>
            </w:tcBorders>
            <w:vAlign w:val="center"/>
          </w:tcPr>
          <w:p w14:paraId="1AAE7B62" w14:textId="77777777" w:rsidR="0046282B" w:rsidRPr="00E46889" w:rsidRDefault="0046282B" w:rsidP="00885A1E">
            <w:pPr>
              <w:widowControl/>
              <w:snapToGrid w:val="0"/>
              <w:jc w:val="left"/>
              <w:rPr>
                <w:rFonts w:ascii="宋体" w:hAnsi="宋体" w:cs="Tahoma" w:hint="eastAsia"/>
                <w:kern w:val="0"/>
                <w:szCs w:val="21"/>
              </w:rPr>
            </w:pPr>
            <w:r w:rsidRPr="00E46889">
              <w:rPr>
                <w:rFonts w:ascii="宋体" w:hAnsi="宋体" w:cs="Tahoma" w:hint="eastAsia"/>
                <w:kern w:val="0"/>
                <w:szCs w:val="21"/>
              </w:rPr>
              <w:t>60-74</w:t>
            </w:r>
            <w:r w:rsidRPr="00E46889">
              <w:rPr>
                <w:rFonts w:ascii="宋体" w:hAnsi="宋体" w:cs="Tahoma" w:hint="eastAsia"/>
                <w:kern w:val="0"/>
                <w:szCs w:val="21"/>
              </w:rPr>
              <w:t>分（及格）</w:t>
            </w:r>
          </w:p>
        </w:tc>
        <w:tc>
          <w:tcPr>
            <w:tcW w:w="4561" w:type="dxa"/>
            <w:tcBorders>
              <w:top w:val="single" w:sz="4" w:space="0" w:color="auto"/>
              <w:left w:val="single" w:sz="4" w:space="0" w:color="auto"/>
              <w:right w:val="single" w:sz="4" w:space="0" w:color="auto"/>
            </w:tcBorders>
            <w:vAlign w:val="center"/>
          </w:tcPr>
          <w:p w14:paraId="32C00EEE" w14:textId="77777777" w:rsidR="0046282B" w:rsidRPr="00E46889" w:rsidRDefault="0046282B" w:rsidP="00885A1E">
            <w:pPr>
              <w:widowControl/>
              <w:snapToGrid w:val="0"/>
              <w:jc w:val="left"/>
              <w:rPr>
                <w:rFonts w:ascii="宋体" w:hAnsi="宋体" w:cs="Tahoma" w:hint="eastAsia"/>
                <w:kern w:val="0"/>
                <w:szCs w:val="21"/>
              </w:rPr>
            </w:pPr>
          </w:p>
          <w:p w14:paraId="0D09A05F" w14:textId="77777777" w:rsidR="0046282B" w:rsidRPr="00E46889" w:rsidRDefault="0046282B" w:rsidP="00885A1E">
            <w:pPr>
              <w:widowControl/>
              <w:snapToGrid w:val="0"/>
              <w:jc w:val="left"/>
              <w:rPr>
                <w:rFonts w:ascii="宋体" w:hAnsi="宋体" w:cs="Tahoma" w:hint="eastAsia"/>
                <w:kern w:val="0"/>
                <w:szCs w:val="21"/>
              </w:rPr>
            </w:pPr>
            <w:r w:rsidRPr="00E46889">
              <w:rPr>
                <w:rFonts w:ascii="宋体" w:hAnsi="宋体" w:cs="Tahoma" w:hint="eastAsia"/>
                <w:kern w:val="0"/>
                <w:szCs w:val="21"/>
              </w:rPr>
              <w:t>展示体式正确，讲解口令清晰，要领讲解基本到位</w:t>
            </w:r>
          </w:p>
        </w:tc>
      </w:tr>
      <w:tr w:rsidR="0046282B" w:rsidRPr="00E46889" w14:paraId="686F7C79" w14:textId="77777777" w:rsidTr="00885A1E">
        <w:trPr>
          <w:trHeight w:val="288"/>
        </w:trPr>
        <w:tc>
          <w:tcPr>
            <w:tcW w:w="511" w:type="dxa"/>
            <w:vMerge/>
            <w:tcBorders>
              <w:left w:val="single" w:sz="4" w:space="0" w:color="auto"/>
              <w:right w:val="single" w:sz="4" w:space="0" w:color="auto"/>
            </w:tcBorders>
            <w:tcMar>
              <w:top w:w="0" w:type="dxa"/>
              <w:left w:w="108" w:type="dxa"/>
              <w:bottom w:w="0" w:type="dxa"/>
              <w:right w:w="108" w:type="dxa"/>
            </w:tcMar>
            <w:vAlign w:val="center"/>
          </w:tcPr>
          <w:p w14:paraId="2E040D7A" w14:textId="77777777" w:rsidR="0046282B" w:rsidRPr="00E46889" w:rsidRDefault="0046282B" w:rsidP="00885A1E">
            <w:pPr>
              <w:widowControl/>
              <w:snapToGrid w:val="0"/>
              <w:jc w:val="center"/>
              <w:rPr>
                <w:rFonts w:ascii="宋体" w:hAnsi="宋体" w:cs="Tahoma" w:hint="eastAsia"/>
                <w:kern w:val="0"/>
                <w:szCs w:val="21"/>
              </w:rPr>
            </w:pPr>
          </w:p>
        </w:tc>
        <w:tc>
          <w:tcPr>
            <w:tcW w:w="1277" w:type="dxa"/>
            <w:vMerge/>
            <w:tcBorders>
              <w:left w:val="single" w:sz="4" w:space="0" w:color="auto"/>
              <w:right w:val="single" w:sz="4" w:space="0" w:color="auto"/>
            </w:tcBorders>
            <w:vAlign w:val="center"/>
          </w:tcPr>
          <w:p w14:paraId="6C85C787" w14:textId="77777777" w:rsidR="0046282B" w:rsidRPr="00E46889" w:rsidRDefault="0046282B" w:rsidP="00885A1E">
            <w:pPr>
              <w:widowControl/>
              <w:snapToGrid w:val="0"/>
              <w:jc w:val="center"/>
              <w:rPr>
                <w:rFonts w:ascii="宋体" w:hAnsi="宋体" w:cs="Tahoma" w:hint="eastAsia"/>
                <w:kern w:val="0"/>
                <w:szCs w:val="21"/>
              </w:rPr>
            </w:pPr>
          </w:p>
        </w:tc>
        <w:tc>
          <w:tcPr>
            <w:tcW w:w="570" w:type="dxa"/>
            <w:vMerge/>
            <w:tcBorders>
              <w:left w:val="single" w:sz="4" w:space="0" w:color="auto"/>
              <w:right w:val="single" w:sz="4" w:space="0" w:color="auto"/>
            </w:tcBorders>
            <w:tcMar>
              <w:top w:w="0" w:type="dxa"/>
              <w:left w:w="108" w:type="dxa"/>
              <w:bottom w:w="0" w:type="dxa"/>
              <w:right w:w="108" w:type="dxa"/>
            </w:tcMar>
            <w:vAlign w:val="center"/>
          </w:tcPr>
          <w:p w14:paraId="63446773" w14:textId="77777777" w:rsidR="0046282B" w:rsidRPr="00E46889" w:rsidRDefault="0046282B" w:rsidP="00885A1E">
            <w:pPr>
              <w:widowControl/>
              <w:snapToGrid w:val="0"/>
              <w:jc w:val="left"/>
              <w:rPr>
                <w:rFonts w:ascii="宋体" w:hAnsi="宋体" w:cs="Tahoma" w:hint="eastAsia"/>
                <w:kern w:val="0"/>
                <w:szCs w:val="21"/>
              </w:rPr>
            </w:pPr>
          </w:p>
        </w:tc>
        <w:tc>
          <w:tcPr>
            <w:tcW w:w="1995" w:type="dxa"/>
            <w:gridSpan w:val="2"/>
            <w:tcBorders>
              <w:top w:val="single" w:sz="4" w:space="0" w:color="auto"/>
              <w:left w:val="single" w:sz="4" w:space="0" w:color="auto"/>
              <w:right w:val="single" w:sz="4" w:space="0" w:color="auto"/>
            </w:tcBorders>
            <w:vAlign w:val="center"/>
          </w:tcPr>
          <w:p w14:paraId="524185B6" w14:textId="77777777" w:rsidR="0046282B" w:rsidRPr="00E46889" w:rsidRDefault="0046282B" w:rsidP="00885A1E">
            <w:pPr>
              <w:widowControl/>
              <w:snapToGrid w:val="0"/>
              <w:jc w:val="left"/>
              <w:rPr>
                <w:rFonts w:ascii="宋体" w:hAnsi="宋体" w:cs="Tahoma" w:hint="eastAsia"/>
                <w:kern w:val="0"/>
                <w:szCs w:val="21"/>
              </w:rPr>
            </w:pPr>
            <w:r w:rsidRPr="00E46889">
              <w:rPr>
                <w:rFonts w:ascii="宋体" w:hAnsi="宋体" w:cs="Tahoma" w:hint="eastAsia"/>
                <w:kern w:val="0"/>
                <w:szCs w:val="21"/>
              </w:rPr>
              <w:t>60</w:t>
            </w:r>
            <w:r w:rsidRPr="00E46889">
              <w:rPr>
                <w:rFonts w:ascii="宋体" w:hAnsi="宋体" w:cs="Tahoma" w:hint="eastAsia"/>
                <w:kern w:val="0"/>
                <w:szCs w:val="21"/>
              </w:rPr>
              <w:t>分以下（不及格）</w:t>
            </w:r>
          </w:p>
        </w:tc>
        <w:tc>
          <w:tcPr>
            <w:tcW w:w="4561" w:type="dxa"/>
            <w:tcBorders>
              <w:top w:val="single" w:sz="4" w:space="0" w:color="auto"/>
              <w:left w:val="single" w:sz="4" w:space="0" w:color="auto"/>
              <w:right w:val="single" w:sz="4" w:space="0" w:color="auto"/>
            </w:tcBorders>
            <w:vAlign w:val="center"/>
          </w:tcPr>
          <w:p w14:paraId="36B37647" w14:textId="77777777" w:rsidR="0046282B" w:rsidRPr="00E46889" w:rsidRDefault="0046282B" w:rsidP="00885A1E">
            <w:pPr>
              <w:widowControl/>
              <w:snapToGrid w:val="0"/>
              <w:jc w:val="left"/>
              <w:rPr>
                <w:rFonts w:ascii="宋体" w:hAnsi="宋体" w:cs="Tahoma" w:hint="eastAsia"/>
                <w:kern w:val="0"/>
                <w:szCs w:val="21"/>
              </w:rPr>
            </w:pPr>
          </w:p>
          <w:p w14:paraId="1DCD4F7F" w14:textId="77777777" w:rsidR="0046282B" w:rsidRPr="00E46889" w:rsidRDefault="0046282B" w:rsidP="00885A1E">
            <w:pPr>
              <w:widowControl/>
              <w:snapToGrid w:val="0"/>
              <w:jc w:val="left"/>
              <w:rPr>
                <w:rFonts w:ascii="宋体" w:hAnsi="宋体" w:cs="Tahoma" w:hint="eastAsia"/>
                <w:kern w:val="0"/>
                <w:szCs w:val="21"/>
              </w:rPr>
            </w:pPr>
            <w:r w:rsidRPr="00E46889">
              <w:rPr>
                <w:rFonts w:ascii="宋体" w:hAnsi="宋体" w:cs="Tahoma" w:hint="eastAsia"/>
                <w:kern w:val="0"/>
                <w:szCs w:val="21"/>
              </w:rPr>
              <w:t>展示体式有误，讲解口令不清晰，要领讲解不到位</w:t>
            </w:r>
          </w:p>
        </w:tc>
      </w:tr>
      <w:tr w:rsidR="0046282B" w:rsidRPr="00E46889" w14:paraId="000AAA10" w14:textId="77777777" w:rsidTr="00885A1E">
        <w:trPr>
          <w:trHeight w:val="240"/>
        </w:trPr>
        <w:tc>
          <w:tcPr>
            <w:tcW w:w="511" w:type="dxa"/>
            <w:vMerge/>
            <w:tcBorders>
              <w:left w:val="single" w:sz="4" w:space="0" w:color="auto"/>
              <w:right w:val="single" w:sz="4" w:space="0" w:color="auto"/>
            </w:tcBorders>
            <w:tcMar>
              <w:top w:w="0" w:type="dxa"/>
              <w:left w:w="108" w:type="dxa"/>
              <w:bottom w:w="0" w:type="dxa"/>
              <w:right w:w="108" w:type="dxa"/>
            </w:tcMar>
            <w:vAlign w:val="center"/>
          </w:tcPr>
          <w:p w14:paraId="180716C9" w14:textId="77777777" w:rsidR="0046282B" w:rsidRPr="00E46889" w:rsidRDefault="0046282B" w:rsidP="00885A1E">
            <w:pPr>
              <w:widowControl/>
              <w:snapToGrid w:val="0"/>
              <w:jc w:val="center"/>
              <w:rPr>
                <w:rFonts w:ascii="宋体" w:hAnsi="宋体" w:cs="Tahoma" w:hint="eastAsia"/>
                <w:kern w:val="0"/>
                <w:szCs w:val="21"/>
              </w:rPr>
            </w:pPr>
          </w:p>
        </w:tc>
        <w:tc>
          <w:tcPr>
            <w:tcW w:w="1277" w:type="dxa"/>
            <w:vMerge w:val="restart"/>
            <w:tcBorders>
              <w:top w:val="single" w:sz="4" w:space="0" w:color="auto"/>
              <w:left w:val="single" w:sz="4" w:space="0" w:color="auto"/>
              <w:right w:val="single" w:sz="4" w:space="0" w:color="auto"/>
            </w:tcBorders>
            <w:vAlign w:val="center"/>
          </w:tcPr>
          <w:p w14:paraId="6301D4EA" w14:textId="77777777" w:rsidR="0046282B" w:rsidRPr="00E46889" w:rsidRDefault="0046282B" w:rsidP="00885A1E">
            <w:pPr>
              <w:widowControl/>
              <w:snapToGrid w:val="0"/>
              <w:jc w:val="center"/>
              <w:rPr>
                <w:rFonts w:ascii="宋体" w:hAnsi="宋体" w:cs="Tahoma" w:hint="eastAsia"/>
                <w:kern w:val="0"/>
                <w:szCs w:val="21"/>
              </w:rPr>
            </w:pPr>
            <w:r w:rsidRPr="00E46889">
              <w:rPr>
                <w:rFonts w:ascii="宋体" w:hAnsi="宋体" w:cs="Tahoma" w:hint="eastAsia"/>
                <w:kern w:val="0"/>
                <w:szCs w:val="21"/>
              </w:rPr>
              <w:t>成套体式</w:t>
            </w:r>
          </w:p>
        </w:tc>
        <w:tc>
          <w:tcPr>
            <w:tcW w:w="570"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5852022D" w14:textId="77777777" w:rsidR="0046282B" w:rsidRPr="00E46889" w:rsidRDefault="0046282B" w:rsidP="00885A1E">
            <w:pPr>
              <w:widowControl/>
              <w:snapToGrid w:val="0"/>
              <w:jc w:val="left"/>
              <w:rPr>
                <w:rFonts w:ascii="宋体" w:hAnsi="宋体" w:cs="Tahoma" w:hint="eastAsia"/>
                <w:kern w:val="0"/>
                <w:szCs w:val="21"/>
              </w:rPr>
            </w:pPr>
            <w:r w:rsidRPr="00E46889">
              <w:rPr>
                <w:rFonts w:ascii="宋体" w:hAnsi="宋体" w:cs="Tahoma" w:hint="eastAsia"/>
                <w:kern w:val="0"/>
                <w:szCs w:val="21"/>
              </w:rPr>
              <w:t>30%</w:t>
            </w:r>
          </w:p>
        </w:tc>
        <w:tc>
          <w:tcPr>
            <w:tcW w:w="1995" w:type="dxa"/>
            <w:gridSpan w:val="2"/>
            <w:tcBorders>
              <w:top w:val="single" w:sz="4" w:space="0" w:color="auto"/>
              <w:left w:val="single" w:sz="4" w:space="0" w:color="auto"/>
              <w:bottom w:val="single" w:sz="4" w:space="0" w:color="auto"/>
              <w:right w:val="single" w:sz="4" w:space="0" w:color="auto"/>
            </w:tcBorders>
            <w:vAlign w:val="center"/>
          </w:tcPr>
          <w:p w14:paraId="5D2A6B23" w14:textId="77777777" w:rsidR="0046282B" w:rsidRPr="00E46889" w:rsidRDefault="0046282B" w:rsidP="00885A1E">
            <w:pPr>
              <w:rPr>
                <w:rFonts w:ascii="宋体" w:hAnsi="宋体" w:hint="eastAsia"/>
                <w:szCs w:val="21"/>
              </w:rPr>
            </w:pPr>
            <w:r w:rsidRPr="00E46889">
              <w:rPr>
                <w:rFonts w:ascii="宋体" w:hAnsi="宋体" w:cs="Tahoma" w:hint="eastAsia"/>
                <w:kern w:val="0"/>
                <w:szCs w:val="21"/>
              </w:rPr>
              <w:t>90</w:t>
            </w:r>
            <w:r w:rsidRPr="00E46889">
              <w:rPr>
                <w:rFonts w:ascii="宋体" w:hAnsi="宋体" w:cs="Tahoma" w:hint="eastAsia"/>
                <w:kern w:val="0"/>
                <w:szCs w:val="21"/>
              </w:rPr>
              <w:t>—</w:t>
            </w:r>
            <w:r w:rsidRPr="00E46889">
              <w:rPr>
                <w:rFonts w:ascii="宋体" w:hAnsi="宋体" w:cs="Tahoma" w:hint="eastAsia"/>
                <w:kern w:val="0"/>
                <w:szCs w:val="21"/>
              </w:rPr>
              <w:t>100</w:t>
            </w:r>
            <w:r w:rsidRPr="00E46889">
              <w:rPr>
                <w:rFonts w:ascii="宋体" w:hAnsi="宋体" w:cs="Tahoma" w:hint="eastAsia"/>
                <w:kern w:val="0"/>
                <w:szCs w:val="21"/>
              </w:rPr>
              <w:t>分（优）</w:t>
            </w:r>
          </w:p>
        </w:tc>
        <w:tc>
          <w:tcPr>
            <w:tcW w:w="4561" w:type="dxa"/>
            <w:tcBorders>
              <w:top w:val="single" w:sz="4" w:space="0" w:color="auto"/>
              <w:left w:val="single" w:sz="4" w:space="0" w:color="auto"/>
              <w:bottom w:val="single" w:sz="4" w:space="0" w:color="auto"/>
              <w:right w:val="single" w:sz="4" w:space="0" w:color="auto"/>
            </w:tcBorders>
            <w:vAlign w:val="center"/>
          </w:tcPr>
          <w:p w14:paraId="3F5D020B" w14:textId="77777777" w:rsidR="0046282B" w:rsidRPr="00E46889" w:rsidRDefault="0046282B" w:rsidP="00885A1E">
            <w:pPr>
              <w:widowControl/>
              <w:snapToGrid w:val="0"/>
              <w:jc w:val="left"/>
              <w:rPr>
                <w:rFonts w:ascii="宋体" w:hAnsi="宋体" w:cs="Tahoma" w:hint="eastAsia"/>
                <w:kern w:val="0"/>
                <w:szCs w:val="21"/>
              </w:rPr>
            </w:pPr>
          </w:p>
          <w:p w14:paraId="6E244226" w14:textId="77777777" w:rsidR="0046282B" w:rsidRPr="00E46889" w:rsidRDefault="0046282B" w:rsidP="00885A1E">
            <w:pPr>
              <w:widowControl/>
              <w:snapToGrid w:val="0"/>
              <w:jc w:val="left"/>
              <w:rPr>
                <w:rFonts w:ascii="宋体" w:hAnsi="宋体" w:cs="Tahoma" w:hint="eastAsia"/>
                <w:kern w:val="0"/>
                <w:szCs w:val="21"/>
              </w:rPr>
            </w:pPr>
            <w:r w:rsidRPr="00E46889">
              <w:rPr>
                <w:rFonts w:ascii="宋体" w:hAnsi="宋体" w:cs="Tahoma" w:hint="eastAsia"/>
                <w:kern w:val="0"/>
                <w:szCs w:val="21"/>
              </w:rPr>
              <w:t>小组动作整齐、服装整齐，体式正确无误、深入、优美，整套体式和音乐完美吻合</w:t>
            </w:r>
          </w:p>
        </w:tc>
      </w:tr>
      <w:tr w:rsidR="0046282B" w:rsidRPr="00E46889" w14:paraId="0E078516" w14:textId="77777777" w:rsidTr="00885A1E">
        <w:trPr>
          <w:trHeight w:val="240"/>
        </w:trPr>
        <w:tc>
          <w:tcPr>
            <w:tcW w:w="511" w:type="dxa"/>
            <w:vMerge/>
            <w:tcBorders>
              <w:left w:val="single" w:sz="4" w:space="0" w:color="auto"/>
              <w:right w:val="single" w:sz="4" w:space="0" w:color="auto"/>
            </w:tcBorders>
            <w:tcMar>
              <w:top w:w="0" w:type="dxa"/>
              <w:left w:w="108" w:type="dxa"/>
              <w:bottom w:w="0" w:type="dxa"/>
              <w:right w:w="108" w:type="dxa"/>
            </w:tcMar>
            <w:vAlign w:val="center"/>
          </w:tcPr>
          <w:p w14:paraId="342ADDD6" w14:textId="77777777" w:rsidR="0046282B" w:rsidRPr="00E46889" w:rsidRDefault="0046282B" w:rsidP="00885A1E">
            <w:pPr>
              <w:widowControl/>
              <w:snapToGrid w:val="0"/>
              <w:jc w:val="center"/>
              <w:rPr>
                <w:rFonts w:ascii="宋体" w:hAnsi="宋体" w:cs="Tahoma" w:hint="eastAsia"/>
                <w:kern w:val="0"/>
                <w:szCs w:val="21"/>
              </w:rPr>
            </w:pPr>
          </w:p>
        </w:tc>
        <w:tc>
          <w:tcPr>
            <w:tcW w:w="1277" w:type="dxa"/>
            <w:vMerge/>
            <w:tcBorders>
              <w:left w:val="single" w:sz="4" w:space="0" w:color="auto"/>
              <w:right w:val="single" w:sz="4" w:space="0" w:color="auto"/>
            </w:tcBorders>
            <w:vAlign w:val="center"/>
          </w:tcPr>
          <w:p w14:paraId="6B8D3328" w14:textId="77777777" w:rsidR="0046282B" w:rsidRPr="00E46889" w:rsidRDefault="0046282B" w:rsidP="00885A1E">
            <w:pPr>
              <w:widowControl/>
              <w:snapToGrid w:val="0"/>
              <w:jc w:val="center"/>
              <w:rPr>
                <w:rFonts w:ascii="宋体" w:hAnsi="宋体" w:cs="Tahoma" w:hint="eastAsia"/>
                <w:kern w:val="0"/>
                <w:szCs w:val="21"/>
              </w:rPr>
            </w:pPr>
          </w:p>
        </w:tc>
        <w:tc>
          <w:tcPr>
            <w:tcW w:w="570" w:type="dxa"/>
            <w:vMerge/>
            <w:tcBorders>
              <w:left w:val="single" w:sz="4" w:space="0" w:color="auto"/>
              <w:right w:val="single" w:sz="4" w:space="0" w:color="auto"/>
            </w:tcBorders>
            <w:tcMar>
              <w:top w:w="0" w:type="dxa"/>
              <w:left w:w="108" w:type="dxa"/>
              <w:bottom w:w="0" w:type="dxa"/>
              <w:right w:w="108" w:type="dxa"/>
            </w:tcMar>
            <w:vAlign w:val="center"/>
          </w:tcPr>
          <w:p w14:paraId="22F079E6" w14:textId="77777777" w:rsidR="0046282B" w:rsidRPr="00E46889" w:rsidRDefault="0046282B" w:rsidP="00885A1E">
            <w:pPr>
              <w:widowControl/>
              <w:snapToGrid w:val="0"/>
              <w:jc w:val="left"/>
              <w:rPr>
                <w:rFonts w:ascii="宋体" w:hAnsi="宋体" w:cs="Tahoma" w:hint="eastAsia"/>
                <w:kern w:val="0"/>
                <w:szCs w:val="21"/>
              </w:rPr>
            </w:pPr>
          </w:p>
        </w:tc>
        <w:tc>
          <w:tcPr>
            <w:tcW w:w="1995" w:type="dxa"/>
            <w:gridSpan w:val="2"/>
            <w:tcBorders>
              <w:top w:val="single" w:sz="4" w:space="0" w:color="auto"/>
              <w:left w:val="single" w:sz="4" w:space="0" w:color="auto"/>
              <w:bottom w:val="single" w:sz="4" w:space="0" w:color="auto"/>
              <w:right w:val="single" w:sz="4" w:space="0" w:color="auto"/>
            </w:tcBorders>
            <w:vAlign w:val="center"/>
          </w:tcPr>
          <w:p w14:paraId="7E812379" w14:textId="77777777" w:rsidR="0046282B" w:rsidRPr="00E46889" w:rsidRDefault="0046282B" w:rsidP="00885A1E">
            <w:pPr>
              <w:widowControl/>
              <w:snapToGrid w:val="0"/>
              <w:jc w:val="left"/>
              <w:rPr>
                <w:rFonts w:ascii="宋体" w:hAnsi="宋体" w:cs="Tahoma" w:hint="eastAsia"/>
                <w:kern w:val="0"/>
                <w:szCs w:val="21"/>
              </w:rPr>
            </w:pPr>
            <w:r w:rsidRPr="00E46889">
              <w:rPr>
                <w:rFonts w:ascii="宋体" w:hAnsi="宋体" w:cs="Tahoma" w:hint="eastAsia"/>
                <w:kern w:val="0"/>
                <w:szCs w:val="21"/>
              </w:rPr>
              <w:t>75-89</w:t>
            </w:r>
            <w:r w:rsidRPr="00E46889">
              <w:rPr>
                <w:rFonts w:ascii="宋体" w:hAnsi="宋体" w:cs="Tahoma" w:hint="eastAsia"/>
                <w:kern w:val="0"/>
                <w:szCs w:val="21"/>
              </w:rPr>
              <w:t>分（良）</w:t>
            </w:r>
          </w:p>
        </w:tc>
        <w:tc>
          <w:tcPr>
            <w:tcW w:w="4561" w:type="dxa"/>
            <w:tcBorders>
              <w:top w:val="single" w:sz="4" w:space="0" w:color="auto"/>
              <w:left w:val="single" w:sz="4" w:space="0" w:color="auto"/>
              <w:bottom w:val="single" w:sz="4" w:space="0" w:color="auto"/>
              <w:right w:val="single" w:sz="4" w:space="0" w:color="auto"/>
            </w:tcBorders>
            <w:vAlign w:val="center"/>
          </w:tcPr>
          <w:p w14:paraId="3B3ADEA1" w14:textId="77777777" w:rsidR="0046282B" w:rsidRPr="00E46889" w:rsidRDefault="0046282B" w:rsidP="00885A1E">
            <w:pPr>
              <w:widowControl/>
              <w:snapToGrid w:val="0"/>
              <w:jc w:val="left"/>
              <w:rPr>
                <w:rFonts w:ascii="宋体" w:hAnsi="宋体" w:cs="Tahoma" w:hint="eastAsia"/>
                <w:kern w:val="0"/>
                <w:szCs w:val="21"/>
              </w:rPr>
            </w:pPr>
          </w:p>
          <w:p w14:paraId="5C7BA220" w14:textId="77777777" w:rsidR="0046282B" w:rsidRPr="00E46889" w:rsidRDefault="0046282B" w:rsidP="00885A1E">
            <w:pPr>
              <w:widowControl/>
              <w:snapToGrid w:val="0"/>
              <w:jc w:val="left"/>
              <w:rPr>
                <w:rFonts w:ascii="宋体" w:hAnsi="宋体" w:cs="Tahoma" w:hint="eastAsia"/>
                <w:kern w:val="0"/>
                <w:szCs w:val="21"/>
              </w:rPr>
            </w:pPr>
            <w:r w:rsidRPr="00E46889">
              <w:rPr>
                <w:rFonts w:ascii="宋体" w:hAnsi="宋体" w:cs="Tahoma" w:hint="eastAsia"/>
                <w:kern w:val="0"/>
                <w:szCs w:val="21"/>
              </w:rPr>
              <w:t>小组动作整齐、服装整齐，体式正确无误，整套体式和音乐完美吻合</w:t>
            </w:r>
          </w:p>
        </w:tc>
      </w:tr>
      <w:tr w:rsidR="0046282B" w:rsidRPr="00E46889" w14:paraId="18FB0467" w14:textId="77777777" w:rsidTr="00885A1E">
        <w:trPr>
          <w:trHeight w:val="240"/>
        </w:trPr>
        <w:tc>
          <w:tcPr>
            <w:tcW w:w="511" w:type="dxa"/>
            <w:vMerge/>
            <w:tcBorders>
              <w:left w:val="single" w:sz="4" w:space="0" w:color="auto"/>
              <w:right w:val="single" w:sz="4" w:space="0" w:color="auto"/>
            </w:tcBorders>
            <w:tcMar>
              <w:top w:w="0" w:type="dxa"/>
              <w:left w:w="108" w:type="dxa"/>
              <w:bottom w:w="0" w:type="dxa"/>
              <w:right w:w="108" w:type="dxa"/>
            </w:tcMar>
            <w:vAlign w:val="center"/>
          </w:tcPr>
          <w:p w14:paraId="51896034" w14:textId="77777777" w:rsidR="0046282B" w:rsidRPr="00E46889" w:rsidRDefault="0046282B" w:rsidP="00885A1E">
            <w:pPr>
              <w:widowControl/>
              <w:snapToGrid w:val="0"/>
              <w:jc w:val="center"/>
              <w:rPr>
                <w:rFonts w:ascii="宋体" w:hAnsi="宋体" w:cs="Tahoma" w:hint="eastAsia"/>
                <w:kern w:val="0"/>
                <w:szCs w:val="21"/>
              </w:rPr>
            </w:pPr>
          </w:p>
        </w:tc>
        <w:tc>
          <w:tcPr>
            <w:tcW w:w="1277" w:type="dxa"/>
            <w:vMerge/>
            <w:tcBorders>
              <w:left w:val="single" w:sz="4" w:space="0" w:color="auto"/>
              <w:right w:val="single" w:sz="4" w:space="0" w:color="auto"/>
            </w:tcBorders>
            <w:vAlign w:val="center"/>
          </w:tcPr>
          <w:p w14:paraId="1E3C821C" w14:textId="77777777" w:rsidR="0046282B" w:rsidRPr="00E46889" w:rsidRDefault="0046282B" w:rsidP="00885A1E">
            <w:pPr>
              <w:widowControl/>
              <w:snapToGrid w:val="0"/>
              <w:jc w:val="center"/>
              <w:rPr>
                <w:rFonts w:ascii="宋体" w:hAnsi="宋体" w:cs="Tahoma" w:hint="eastAsia"/>
                <w:kern w:val="0"/>
                <w:szCs w:val="21"/>
              </w:rPr>
            </w:pPr>
          </w:p>
        </w:tc>
        <w:tc>
          <w:tcPr>
            <w:tcW w:w="570" w:type="dxa"/>
            <w:vMerge/>
            <w:tcBorders>
              <w:left w:val="single" w:sz="4" w:space="0" w:color="auto"/>
              <w:right w:val="single" w:sz="4" w:space="0" w:color="auto"/>
            </w:tcBorders>
            <w:tcMar>
              <w:top w:w="0" w:type="dxa"/>
              <w:left w:w="108" w:type="dxa"/>
              <w:bottom w:w="0" w:type="dxa"/>
              <w:right w:w="108" w:type="dxa"/>
            </w:tcMar>
            <w:vAlign w:val="center"/>
          </w:tcPr>
          <w:p w14:paraId="12583023" w14:textId="77777777" w:rsidR="0046282B" w:rsidRPr="00E46889" w:rsidRDefault="0046282B" w:rsidP="00885A1E">
            <w:pPr>
              <w:widowControl/>
              <w:snapToGrid w:val="0"/>
              <w:jc w:val="left"/>
              <w:rPr>
                <w:rFonts w:ascii="宋体" w:hAnsi="宋体" w:cs="Tahoma" w:hint="eastAsia"/>
                <w:kern w:val="0"/>
                <w:szCs w:val="21"/>
              </w:rPr>
            </w:pPr>
          </w:p>
        </w:tc>
        <w:tc>
          <w:tcPr>
            <w:tcW w:w="1995" w:type="dxa"/>
            <w:gridSpan w:val="2"/>
            <w:tcBorders>
              <w:top w:val="single" w:sz="4" w:space="0" w:color="auto"/>
              <w:left w:val="single" w:sz="4" w:space="0" w:color="auto"/>
              <w:bottom w:val="single" w:sz="4" w:space="0" w:color="auto"/>
              <w:right w:val="single" w:sz="4" w:space="0" w:color="auto"/>
            </w:tcBorders>
            <w:vAlign w:val="center"/>
          </w:tcPr>
          <w:p w14:paraId="5C3B5886" w14:textId="77777777" w:rsidR="0046282B" w:rsidRPr="00E46889" w:rsidRDefault="0046282B" w:rsidP="00885A1E">
            <w:pPr>
              <w:widowControl/>
              <w:snapToGrid w:val="0"/>
              <w:jc w:val="left"/>
              <w:rPr>
                <w:rFonts w:ascii="宋体" w:hAnsi="宋体" w:cs="Tahoma" w:hint="eastAsia"/>
                <w:kern w:val="0"/>
                <w:szCs w:val="21"/>
              </w:rPr>
            </w:pPr>
            <w:r w:rsidRPr="00E46889">
              <w:rPr>
                <w:rFonts w:ascii="宋体" w:hAnsi="宋体" w:cs="Tahoma" w:hint="eastAsia"/>
                <w:kern w:val="0"/>
                <w:szCs w:val="21"/>
              </w:rPr>
              <w:t>60-74</w:t>
            </w:r>
            <w:r w:rsidRPr="00E46889">
              <w:rPr>
                <w:rFonts w:ascii="宋体" w:hAnsi="宋体" w:cs="Tahoma" w:hint="eastAsia"/>
                <w:kern w:val="0"/>
                <w:szCs w:val="21"/>
              </w:rPr>
              <w:t>分（及格）</w:t>
            </w:r>
          </w:p>
        </w:tc>
        <w:tc>
          <w:tcPr>
            <w:tcW w:w="4561" w:type="dxa"/>
            <w:tcBorders>
              <w:top w:val="single" w:sz="4" w:space="0" w:color="auto"/>
              <w:left w:val="single" w:sz="4" w:space="0" w:color="auto"/>
              <w:bottom w:val="single" w:sz="4" w:space="0" w:color="auto"/>
              <w:right w:val="single" w:sz="4" w:space="0" w:color="auto"/>
            </w:tcBorders>
            <w:vAlign w:val="center"/>
          </w:tcPr>
          <w:p w14:paraId="6BBFF427" w14:textId="77777777" w:rsidR="0046282B" w:rsidRPr="00E46889" w:rsidRDefault="0046282B" w:rsidP="00885A1E">
            <w:pPr>
              <w:widowControl/>
              <w:snapToGrid w:val="0"/>
              <w:jc w:val="left"/>
              <w:rPr>
                <w:rFonts w:ascii="宋体" w:hAnsi="宋体" w:cs="Tahoma" w:hint="eastAsia"/>
                <w:kern w:val="0"/>
                <w:szCs w:val="21"/>
              </w:rPr>
            </w:pPr>
          </w:p>
          <w:p w14:paraId="3E067674" w14:textId="77777777" w:rsidR="0046282B" w:rsidRPr="00E46889" w:rsidRDefault="0046282B" w:rsidP="00885A1E">
            <w:pPr>
              <w:widowControl/>
              <w:snapToGrid w:val="0"/>
              <w:jc w:val="left"/>
              <w:rPr>
                <w:rFonts w:ascii="宋体" w:hAnsi="宋体" w:cs="Tahoma" w:hint="eastAsia"/>
                <w:kern w:val="0"/>
                <w:szCs w:val="21"/>
              </w:rPr>
            </w:pPr>
            <w:r w:rsidRPr="00E46889">
              <w:rPr>
                <w:rFonts w:ascii="宋体" w:hAnsi="宋体" w:cs="Tahoma" w:hint="eastAsia"/>
                <w:kern w:val="0"/>
                <w:szCs w:val="21"/>
              </w:rPr>
              <w:t>小组动作整齐、服装较整齐，体式正确无误，整套体式和音乐比较吻合</w:t>
            </w:r>
          </w:p>
        </w:tc>
      </w:tr>
      <w:tr w:rsidR="0046282B" w:rsidRPr="00E46889" w14:paraId="290C1183" w14:textId="77777777" w:rsidTr="00885A1E">
        <w:trPr>
          <w:trHeight w:val="240"/>
        </w:trPr>
        <w:tc>
          <w:tcPr>
            <w:tcW w:w="511"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70E4A919" w14:textId="77777777" w:rsidR="0046282B" w:rsidRPr="00E46889" w:rsidRDefault="0046282B" w:rsidP="00885A1E">
            <w:pPr>
              <w:widowControl/>
              <w:snapToGrid w:val="0"/>
              <w:jc w:val="center"/>
              <w:rPr>
                <w:rFonts w:ascii="宋体" w:hAnsi="宋体" w:cs="Tahoma" w:hint="eastAsia"/>
                <w:kern w:val="0"/>
                <w:szCs w:val="21"/>
              </w:rPr>
            </w:pPr>
          </w:p>
        </w:tc>
        <w:tc>
          <w:tcPr>
            <w:tcW w:w="1277" w:type="dxa"/>
            <w:vMerge/>
            <w:tcBorders>
              <w:left w:val="single" w:sz="4" w:space="0" w:color="auto"/>
              <w:bottom w:val="single" w:sz="4" w:space="0" w:color="auto"/>
              <w:right w:val="single" w:sz="4" w:space="0" w:color="auto"/>
            </w:tcBorders>
            <w:vAlign w:val="center"/>
          </w:tcPr>
          <w:p w14:paraId="0F382171" w14:textId="77777777" w:rsidR="0046282B" w:rsidRPr="00E46889" w:rsidRDefault="0046282B" w:rsidP="00885A1E">
            <w:pPr>
              <w:widowControl/>
              <w:snapToGrid w:val="0"/>
              <w:jc w:val="center"/>
              <w:rPr>
                <w:rFonts w:ascii="宋体" w:hAnsi="宋体" w:cs="Tahoma" w:hint="eastAsia"/>
                <w:kern w:val="0"/>
                <w:szCs w:val="21"/>
              </w:rPr>
            </w:pPr>
          </w:p>
        </w:tc>
        <w:tc>
          <w:tcPr>
            <w:tcW w:w="570"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77679B2D" w14:textId="77777777" w:rsidR="0046282B" w:rsidRPr="00E46889" w:rsidRDefault="0046282B" w:rsidP="00885A1E">
            <w:pPr>
              <w:widowControl/>
              <w:snapToGrid w:val="0"/>
              <w:jc w:val="left"/>
              <w:rPr>
                <w:rFonts w:ascii="宋体" w:hAnsi="宋体" w:cs="Tahoma" w:hint="eastAsia"/>
                <w:kern w:val="0"/>
                <w:szCs w:val="21"/>
              </w:rPr>
            </w:pPr>
          </w:p>
        </w:tc>
        <w:tc>
          <w:tcPr>
            <w:tcW w:w="1995" w:type="dxa"/>
            <w:gridSpan w:val="2"/>
            <w:tcBorders>
              <w:top w:val="single" w:sz="4" w:space="0" w:color="auto"/>
              <w:left w:val="single" w:sz="4" w:space="0" w:color="auto"/>
              <w:bottom w:val="single" w:sz="4" w:space="0" w:color="auto"/>
              <w:right w:val="single" w:sz="4" w:space="0" w:color="auto"/>
            </w:tcBorders>
            <w:vAlign w:val="center"/>
          </w:tcPr>
          <w:p w14:paraId="5CB91737" w14:textId="77777777" w:rsidR="0046282B" w:rsidRPr="00E46889" w:rsidRDefault="0046282B" w:rsidP="00885A1E">
            <w:pPr>
              <w:widowControl/>
              <w:snapToGrid w:val="0"/>
              <w:jc w:val="left"/>
              <w:rPr>
                <w:rFonts w:ascii="宋体" w:hAnsi="宋体" w:cs="Tahoma" w:hint="eastAsia"/>
                <w:kern w:val="0"/>
                <w:szCs w:val="21"/>
              </w:rPr>
            </w:pPr>
            <w:r w:rsidRPr="00E46889">
              <w:rPr>
                <w:rFonts w:ascii="宋体" w:hAnsi="宋体" w:cs="Tahoma" w:hint="eastAsia"/>
                <w:kern w:val="0"/>
                <w:szCs w:val="21"/>
              </w:rPr>
              <w:t>60</w:t>
            </w:r>
            <w:r w:rsidRPr="00E46889">
              <w:rPr>
                <w:rFonts w:ascii="宋体" w:hAnsi="宋体" w:cs="Tahoma" w:hint="eastAsia"/>
                <w:kern w:val="0"/>
                <w:szCs w:val="21"/>
              </w:rPr>
              <w:t>分以下（不及格）</w:t>
            </w:r>
          </w:p>
        </w:tc>
        <w:tc>
          <w:tcPr>
            <w:tcW w:w="4561" w:type="dxa"/>
            <w:tcBorders>
              <w:top w:val="single" w:sz="4" w:space="0" w:color="auto"/>
              <w:left w:val="single" w:sz="4" w:space="0" w:color="auto"/>
              <w:bottom w:val="single" w:sz="4" w:space="0" w:color="auto"/>
              <w:right w:val="single" w:sz="4" w:space="0" w:color="auto"/>
            </w:tcBorders>
            <w:vAlign w:val="center"/>
          </w:tcPr>
          <w:p w14:paraId="43BC7B36" w14:textId="77777777" w:rsidR="0046282B" w:rsidRPr="00E46889" w:rsidRDefault="0046282B" w:rsidP="00885A1E">
            <w:pPr>
              <w:widowControl/>
              <w:snapToGrid w:val="0"/>
              <w:jc w:val="left"/>
              <w:rPr>
                <w:rFonts w:ascii="宋体" w:hAnsi="宋体" w:cs="Tahoma" w:hint="eastAsia"/>
                <w:kern w:val="0"/>
                <w:szCs w:val="21"/>
              </w:rPr>
            </w:pPr>
          </w:p>
          <w:p w14:paraId="30CFA57A" w14:textId="77777777" w:rsidR="0046282B" w:rsidRPr="00E46889" w:rsidRDefault="0046282B" w:rsidP="00885A1E">
            <w:pPr>
              <w:widowControl/>
              <w:snapToGrid w:val="0"/>
              <w:jc w:val="left"/>
              <w:rPr>
                <w:rFonts w:ascii="宋体" w:hAnsi="宋体" w:cs="Tahoma" w:hint="eastAsia"/>
                <w:kern w:val="0"/>
                <w:szCs w:val="21"/>
              </w:rPr>
            </w:pPr>
            <w:r w:rsidRPr="00E46889">
              <w:rPr>
                <w:rFonts w:ascii="宋体" w:hAnsi="宋体" w:cs="Tahoma" w:hint="eastAsia"/>
                <w:kern w:val="0"/>
                <w:szCs w:val="21"/>
              </w:rPr>
              <w:t>小组动作不整齐，服装不整齐，体式有误</w:t>
            </w:r>
          </w:p>
        </w:tc>
      </w:tr>
    </w:tbl>
    <w:p w14:paraId="4F08A069" w14:textId="77777777" w:rsidR="0046282B" w:rsidRPr="00E46889" w:rsidRDefault="0046282B" w:rsidP="00885A1E">
      <w:pPr>
        <w:rPr>
          <w:rFonts w:ascii="宋体" w:hAnsi="宋体" w:hint="eastAsia"/>
        </w:rPr>
      </w:pPr>
    </w:p>
    <w:p w14:paraId="18FEC379" w14:textId="77777777" w:rsidR="0046282B" w:rsidRPr="00E46889" w:rsidRDefault="0046282B" w:rsidP="00885A1E">
      <w:pPr>
        <w:snapToGrid w:val="0"/>
        <w:spacing w:line="360" w:lineRule="atLeast"/>
        <w:jc w:val="left"/>
        <w:rPr>
          <w:rFonts w:ascii="宋体" w:hAnsi="宋体" w:hint="eastAsia"/>
          <w:b/>
          <w:bCs/>
          <w:color w:val="000000"/>
          <w:szCs w:val="21"/>
        </w:rPr>
      </w:pPr>
    </w:p>
    <w:p w14:paraId="009DBEF2" w14:textId="77777777" w:rsidR="0046282B" w:rsidRPr="00E46889" w:rsidRDefault="0046282B">
      <w:pPr>
        <w:snapToGrid w:val="0"/>
        <w:spacing w:line="400" w:lineRule="exact"/>
        <w:jc w:val="center"/>
        <w:rPr>
          <w:rFonts w:ascii="宋体" w:hAnsi="宋体" w:hint="eastAsia"/>
          <w:b/>
          <w:bCs/>
          <w:color w:val="000000"/>
          <w:szCs w:val="21"/>
        </w:rPr>
      </w:pPr>
    </w:p>
    <w:p w14:paraId="3EB2F00E" w14:textId="77777777" w:rsidR="0046282B" w:rsidRPr="00E46889" w:rsidRDefault="0046282B">
      <w:pPr>
        <w:snapToGrid w:val="0"/>
        <w:spacing w:line="400" w:lineRule="exact"/>
        <w:jc w:val="center"/>
        <w:rPr>
          <w:rFonts w:ascii="宋体" w:hAnsi="宋体" w:hint="eastAsia"/>
          <w:b/>
          <w:bCs/>
          <w:color w:val="000000"/>
          <w:szCs w:val="21"/>
        </w:rPr>
      </w:pPr>
    </w:p>
    <w:p w14:paraId="71B00E05" w14:textId="77777777" w:rsidR="0046282B" w:rsidRPr="00E46889" w:rsidRDefault="0046282B">
      <w:pPr>
        <w:snapToGrid w:val="0"/>
        <w:spacing w:line="400" w:lineRule="exact"/>
        <w:jc w:val="center"/>
        <w:rPr>
          <w:rFonts w:ascii="宋体" w:hAnsi="宋体" w:hint="eastAsia"/>
          <w:b/>
          <w:bCs/>
          <w:color w:val="000000"/>
          <w:szCs w:val="21"/>
        </w:rPr>
      </w:pPr>
    </w:p>
    <w:p w14:paraId="0A16BF52" w14:textId="77777777" w:rsidR="0046282B" w:rsidRPr="00E46889" w:rsidRDefault="0046282B">
      <w:pPr>
        <w:snapToGrid w:val="0"/>
        <w:spacing w:line="400" w:lineRule="exact"/>
        <w:jc w:val="center"/>
        <w:rPr>
          <w:rFonts w:ascii="宋体" w:hAnsi="宋体" w:hint="eastAsia"/>
          <w:b/>
          <w:bCs/>
          <w:color w:val="000000"/>
          <w:szCs w:val="21"/>
        </w:rPr>
      </w:pPr>
    </w:p>
    <w:p w14:paraId="25B656AD" w14:textId="77777777" w:rsidR="0046282B" w:rsidRPr="00E46889" w:rsidRDefault="0046282B">
      <w:pPr>
        <w:snapToGrid w:val="0"/>
        <w:spacing w:line="400" w:lineRule="exact"/>
        <w:jc w:val="center"/>
        <w:rPr>
          <w:rFonts w:ascii="宋体" w:hAnsi="宋体" w:hint="eastAsia"/>
          <w:b/>
          <w:bCs/>
          <w:color w:val="000000"/>
          <w:szCs w:val="21"/>
        </w:rPr>
      </w:pPr>
    </w:p>
    <w:p w14:paraId="5F27F2ED" w14:textId="77777777" w:rsidR="0046282B" w:rsidRPr="00E46889" w:rsidRDefault="0046282B">
      <w:pPr>
        <w:snapToGrid w:val="0"/>
        <w:spacing w:line="400" w:lineRule="exact"/>
        <w:jc w:val="center"/>
        <w:rPr>
          <w:rFonts w:ascii="宋体" w:hAnsi="宋体" w:hint="eastAsia"/>
          <w:b/>
          <w:bCs/>
          <w:color w:val="000000"/>
          <w:szCs w:val="21"/>
        </w:rPr>
      </w:pPr>
    </w:p>
    <w:p w14:paraId="1A9F6443" w14:textId="77777777" w:rsidR="0046282B" w:rsidRPr="00E46889" w:rsidRDefault="0046282B" w:rsidP="00885A1E">
      <w:pPr>
        <w:snapToGrid w:val="0"/>
        <w:spacing w:line="400" w:lineRule="exact"/>
        <w:jc w:val="center"/>
        <w:rPr>
          <w:rFonts w:ascii="宋体" w:hAnsi="宋体" w:hint="eastAsia"/>
          <w:b/>
          <w:bCs/>
          <w:color w:val="000000"/>
          <w:szCs w:val="21"/>
        </w:rPr>
      </w:pPr>
      <w:r w:rsidRPr="00E46889">
        <w:rPr>
          <w:rFonts w:ascii="宋体" w:hAnsi="宋体"/>
          <w:b/>
          <w:bCs/>
          <w:color w:val="000000"/>
          <w:szCs w:val="21"/>
        </w:rPr>
        <w:t>5</w:t>
      </w:r>
      <w:r w:rsidRPr="00E46889">
        <w:rPr>
          <w:rFonts w:ascii="宋体" w:hAnsi="宋体" w:hint="eastAsia"/>
          <w:b/>
          <w:bCs/>
          <w:color w:val="000000"/>
          <w:szCs w:val="21"/>
        </w:rPr>
        <w:t>.9</w:t>
      </w:r>
      <w:r w:rsidRPr="00E46889">
        <w:rPr>
          <w:rFonts w:ascii="宋体" w:hAnsi="宋体" w:hint="eastAsia"/>
          <w:b/>
          <w:bCs/>
          <w:color w:val="000000"/>
          <w:szCs w:val="21"/>
        </w:rPr>
        <w:t>健美操</w:t>
      </w:r>
    </w:p>
    <w:p w14:paraId="6FD622F9" w14:textId="77777777" w:rsidR="0046282B" w:rsidRPr="00E46889" w:rsidRDefault="0046282B" w:rsidP="003951FB">
      <w:pPr>
        <w:snapToGrid w:val="0"/>
        <w:spacing w:beforeLines="50" w:before="156" w:afterLines="50" w:after="156" w:line="360" w:lineRule="atLeast"/>
        <w:ind w:firstLineChars="200" w:firstLine="420"/>
        <w:jc w:val="left"/>
        <w:rPr>
          <w:rFonts w:ascii="宋体" w:hAnsi="宋体" w:cs="宋体" w:hint="eastAsia"/>
          <w:kern w:val="0"/>
          <w:szCs w:val="21"/>
        </w:rPr>
      </w:pPr>
      <w:r w:rsidRPr="00E46889">
        <w:rPr>
          <w:rFonts w:ascii="宋体" w:hAnsi="宋体" w:hint="eastAsia"/>
          <w:b/>
          <w:color w:val="000000"/>
        </w:rPr>
        <w:t xml:space="preserve">  </w:t>
      </w:r>
      <w:r w:rsidRPr="00E46889">
        <w:rPr>
          <w:rFonts w:ascii="宋体" w:hAnsi="宋体" w:cs="宋体" w:hint="eastAsia"/>
          <w:kern w:val="0"/>
          <w:szCs w:val="21"/>
        </w:rPr>
        <w:t>选项课专项考试成绩（</w:t>
      </w:r>
      <w:r w:rsidRPr="00E46889">
        <w:rPr>
          <w:rFonts w:ascii="宋体" w:hAnsi="宋体" w:cs="宋体" w:hint="eastAsia"/>
          <w:kern w:val="0"/>
          <w:szCs w:val="21"/>
        </w:rPr>
        <w:t>50%</w:t>
      </w:r>
      <w:r w:rsidRPr="00E46889">
        <w:rPr>
          <w:rFonts w:ascii="宋体" w:hAnsi="宋体" w:cs="宋体" w:hint="eastAsia"/>
          <w:kern w:val="0"/>
          <w:szCs w:val="21"/>
        </w:rPr>
        <w:t>）：</w:t>
      </w:r>
    </w:p>
    <w:tbl>
      <w:tblPr>
        <w:tblW w:w="7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
        <w:gridCol w:w="1836"/>
        <w:gridCol w:w="1079"/>
        <w:gridCol w:w="4077"/>
      </w:tblGrid>
      <w:tr w:rsidR="0046282B" w:rsidRPr="00E46889" w14:paraId="0F741946" w14:textId="77777777" w:rsidTr="007A10CE">
        <w:trPr>
          <w:trHeight w:val="395"/>
          <w:jc w:val="center"/>
        </w:trPr>
        <w:tc>
          <w:tcPr>
            <w:tcW w:w="991" w:type="dxa"/>
            <w:vAlign w:val="center"/>
          </w:tcPr>
          <w:p w14:paraId="050892FC" w14:textId="77777777" w:rsidR="0046282B" w:rsidRPr="00E46889" w:rsidRDefault="0046282B" w:rsidP="007A10CE">
            <w:pPr>
              <w:widowControl/>
              <w:spacing w:line="400" w:lineRule="exact"/>
              <w:jc w:val="center"/>
              <w:rPr>
                <w:rFonts w:ascii="宋体" w:hAnsi="宋体" w:hint="eastAsia"/>
                <w:b/>
                <w:bCs/>
                <w:color w:val="000000"/>
                <w:kern w:val="0"/>
                <w:szCs w:val="21"/>
                <w:lang w:bidi="ar"/>
              </w:rPr>
            </w:pPr>
            <w:r w:rsidRPr="00E46889">
              <w:rPr>
                <w:rFonts w:ascii="宋体" w:hAnsi="宋体" w:hint="eastAsia"/>
                <w:b/>
                <w:bCs/>
                <w:color w:val="000000"/>
                <w:kern w:val="0"/>
                <w:szCs w:val="21"/>
                <w:lang w:bidi="ar"/>
              </w:rPr>
              <w:t>课程</w:t>
            </w:r>
          </w:p>
        </w:tc>
        <w:tc>
          <w:tcPr>
            <w:tcW w:w="1836" w:type="dxa"/>
            <w:vAlign w:val="center"/>
          </w:tcPr>
          <w:p w14:paraId="34FB9002" w14:textId="77777777" w:rsidR="0046282B" w:rsidRPr="00E46889" w:rsidRDefault="0046282B" w:rsidP="007A10CE">
            <w:pPr>
              <w:widowControl/>
              <w:spacing w:line="400" w:lineRule="exact"/>
              <w:jc w:val="center"/>
              <w:rPr>
                <w:rFonts w:ascii="宋体" w:hAnsi="宋体" w:hint="eastAsia"/>
                <w:b/>
                <w:bCs/>
                <w:color w:val="000000"/>
                <w:kern w:val="0"/>
                <w:szCs w:val="21"/>
                <w:lang w:bidi="ar"/>
              </w:rPr>
            </w:pPr>
            <w:r w:rsidRPr="00E46889">
              <w:rPr>
                <w:rFonts w:ascii="宋体" w:hAnsi="宋体" w:hint="eastAsia"/>
                <w:b/>
                <w:bCs/>
                <w:color w:val="000000"/>
                <w:kern w:val="0"/>
                <w:szCs w:val="21"/>
                <w:lang w:bidi="ar"/>
              </w:rPr>
              <w:t>评定指标</w:t>
            </w:r>
          </w:p>
        </w:tc>
        <w:tc>
          <w:tcPr>
            <w:tcW w:w="1079" w:type="dxa"/>
            <w:vAlign w:val="center"/>
          </w:tcPr>
          <w:p w14:paraId="31D07AFD" w14:textId="77777777" w:rsidR="0046282B" w:rsidRPr="00E46889" w:rsidRDefault="0046282B" w:rsidP="007A10CE">
            <w:pPr>
              <w:widowControl/>
              <w:spacing w:line="400" w:lineRule="exact"/>
              <w:jc w:val="center"/>
              <w:rPr>
                <w:rFonts w:ascii="宋体" w:hAnsi="宋体" w:hint="eastAsia"/>
                <w:b/>
                <w:bCs/>
                <w:color w:val="000000"/>
                <w:kern w:val="0"/>
                <w:szCs w:val="21"/>
                <w:lang w:bidi="ar"/>
              </w:rPr>
            </w:pPr>
            <w:r w:rsidRPr="00E46889">
              <w:rPr>
                <w:rFonts w:ascii="宋体" w:hAnsi="宋体" w:hint="eastAsia"/>
                <w:b/>
                <w:bCs/>
                <w:color w:val="000000"/>
                <w:kern w:val="0"/>
                <w:szCs w:val="21"/>
                <w:lang w:bidi="ar"/>
              </w:rPr>
              <w:t>比例</w:t>
            </w:r>
          </w:p>
        </w:tc>
        <w:tc>
          <w:tcPr>
            <w:tcW w:w="4077" w:type="dxa"/>
            <w:vAlign w:val="center"/>
          </w:tcPr>
          <w:p w14:paraId="260B02B8" w14:textId="77777777" w:rsidR="0046282B" w:rsidRPr="00E46889" w:rsidRDefault="0046282B" w:rsidP="007A10CE">
            <w:pPr>
              <w:widowControl/>
              <w:spacing w:line="400" w:lineRule="exact"/>
              <w:jc w:val="center"/>
              <w:rPr>
                <w:rFonts w:ascii="宋体" w:hAnsi="宋体" w:hint="eastAsia"/>
                <w:b/>
                <w:bCs/>
                <w:color w:val="000000"/>
                <w:kern w:val="0"/>
                <w:szCs w:val="21"/>
                <w:lang w:bidi="ar"/>
              </w:rPr>
            </w:pPr>
            <w:r w:rsidRPr="00E46889">
              <w:rPr>
                <w:rFonts w:ascii="宋体" w:hAnsi="宋体" w:hint="eastAsia"/>
                <w:b/>
                <w:bCs/>
                <w:color w:val="000000"/>
                <w:kern w:val="0"/>
                <w:szCs w:val="21"/>
                <w:lang w:bidi="ar"/>
              </w:rPr>
              <w:t>评定方式</w:t>
            </w:r>
          </w:p>
        </w:tc>
      </w:tr>
      <w:tr w:rsidR="0046282B" w:rsidRPr="00E46889" w14:paraId="40B2E23F" w14:textId="77777777" w:rsidTr="007A10CE">
        <w:trPr>
          <w:trHeight w:val="1316"/>
          <w:jc w:val="center"/>
        </w:trPr>
        <w:tc>
          <w:tcPr>
            <w:tcW w:w="991" w:type="dxa"/>
            <w:vMerge w:val="restart"/>
            <w:vAlign w:val="center"/>
          </w:tcPr>
          <w:p w14:paraId="73FA5064" w14:textId="77777777" w:rsidR="0046282B" w:rsidRPr="00E46889" w:rsidRDefault="0046282B" w:rsidP="007A10CE">
            <w:pPr>
              <w:spacing w:line="400" w:lineRule="exact"/>
              <w:rPr>
                <w:rFonts w:ascii="宋体" w:hAnsi="宋体" w:hint="eastAsia"/>
                <w:color w:val="000000"/>
              </w:rPr>
            </w:pPr>
            <w:r w:rsidRPr="00E46889">
              <w:rPr>
                <w:rFonts w:ascii="宋体" w:hAnsi="宋体" w:hint="eastAsia"/>
                <w:color w:val="000000"/>
              </w:rPr>
              <w:t>第一</w:t>
            </w:r>
          </w:p>
          <w:p w14:paraId="64EB14D8" w14:textId="77777777" w:rsidR="0046282B" w:rsidRPr="00E46889" w:rsidRDefault="0046282B" w:rsidP="007A10CE">
            <w:pPr>
              <w:spacing w:line="400" w:lineRule="exact"/>
              <w:rPr>
                <w:rFonts w:ascii="宋体" w:hAnsi="宋体" w:hint="eastAsia"/>
                <w:bCs/>
                <w:color w:val="000000"/>
                <w:szCs w:val="21"/>
              </w:rPr>
            </w:pPr>
            <w:r w:rsidRPr="00E46889">
              <w:rPr>
                <w:rFonts w:ascii="宋体" w:hAnsi="宋体" w:hint="eastAsia"/>
                <w:color w:val="000000"/>
              </w:rPr>
              <w:t>学期</w:t>
            </w:r>
          </w:p>
        </w:tc>
        <w:tc>
          <w:tcPr>
            <w:tcW w:w="1836" w:type="dxa"/>
            <w:vAlign w:val="center"/>
          </w:tcPr>
          <w:p w14:paraId="298BA0E0" w14:textId="77777777" w:rsidR="0046282B" w:rsidRPr="00E46889" w:rsidRDefault="0046282B" w:rsidP="007A10CE">
            <w:pPr>
              <w:spacing w:line="400" w:lineRule="exact"/>
              <w:jc w:val="center"/>
              <w:rPr>
                <w:rFonts w:ascii="宋体" w:hAnsi="宋体" w:hint="eastAsia"/>
                <w:bCs/>
                <w:color w:val="000000"/>
                <w:szCs w:val="21"/>
              </w:rPr>
            </w:pPr>
            <w:r w:rsidRPr="00E46889">
              <w:rPr>
                <w:rFonts w:ascii="宋体" w:hAnsi="宋体" w:hint="eastAsia"/>
                <w:bCs/>
                <w:color w:val="000000"/>
                <w:szCs w:val="21"/>
              </w:rPr>
              <w:t>技术技评</w:t>
            </w:r>
          </w:p>
        </w:tc>
        <w:tc>
          <w:tcPr>
            <w:tcW w:w="1079" w:type="dxa"/>
            <w:vAlign w:val="center"/>
          </w:tcPr>
          <w:p w14:paraId="6CA77542" w14:textId="77777777" w:rsidR="0046282B" w:rsidRPr="00E46889" w:rsidRDefault="0046282B" w:rsidP="007A10CE">
            <w:pPr>
              <w:spacing w:line="400" w:lineRule="exact"/>
              <w:jc w:val="center"/>
              <w:rPr>
                <w:rFonts w:ascii="宋体" w:hAnsi="宋体" w:hint="eastAsia"/>
                <w:bCs/>
                <w:color w:val="000000"/>
                <w:szCs w:val="21"/>
              </w:rPr>
            </w:pPr>
            <w:r w:rsidRPr="00E46889">
              <w:rPr>
                <w:rFonts w:ascii="宋体" w:hAnsi="宋体" w:hint="eastAsia"/>
                <w:bCs/>
                <w:color w:val="000000"/>
                <w:szCs w:val="21"/>
              </w:rPr>
              <w:t>30%</w:t>
            </w:r>
          </w:p>
          <w:p w14:paraId="6F4A548B" w14:textId="77777777" w:rsidR="0046282B" w:rsidRPr="00E46889" w:rsidRDefault="0046282B" w:rsidP="007A10CE">
            <w:pPr>
              <w:spacing w:line="400" w:lineRule="exact"/>
              <w:jc w:val="center"/>
              <w:rPr>
                <w:rFonts w:ascii="宋体" w:hAnsi="宋体" w:hint="eastAsia"/>
                <w:bCs/>
                <w:color w:val="000000"/>
                <w:szCs w:val="21"/>
              </w:rPr>
            </w:pPr>
          </w:p>
        </w:tc>
        <w:tc>
          <w:tcPr>
            <w:tcW w:w="4077" w:type="dxa"/>
            <w:vAlign w:val="center"/>
          </w:tcPr>
          <w:p w14:paraId="119A442C" w14:textId="77777777" w:rsidR="0046282B" w:rsidRPr="00E46889" w:rsidRDefault="0046282B" w:rsidP="007A10CE">
            <w:pPr>
              <w:spacing w:line="400" w:lineRule="exact"/>
              <w:rPr>
                <w:rFonts w:ascii="宋体" w:hAnsi="宋体" w:hint="eastAsia"/>
                <w:color w:val="000000"/>
                <w:szCs w:val="21"/>
              </w:rPr>
            </w:pPr>
            <w:r w:rsidRPr="00E46889">
              <w:rPr>
                <w:rFonts w:ascii="宋体" w:hAnsi="宋体" w:hint="eastAsia"/>
                <w:color w:val="000000"/>
                <w:szCs w:val="21"/>
              </w:rPr>
              <w:t>健美操成套规定动作评定标准</w:t>
            </w:r>
          </w:p>
          <w:p w14:paraId="66360035" w14:textId="77777777" w:rsidR="0046282B" w:rsidRPr="00E46889" w:rsidRDefault="0046282B" w:rsidP="007A10CE">
            <w:pPr>
              <w:spacing w:line="400" w:lineRule="exact"/>
              <w:jc w:val="left"/>
              <w:rPr>
                <w:rFonts w:ascii="宋体" w:hAnsi="宋体" w:hint="eastAsia"/>
                <w:color w:val="000000"/>
                <w:szCs w:val="21"/>
              </w:rPr>
            </w:pPr>
            <w:r w:rsidRPr="00E46889">
              <w:rPr>
                <w:rFonts w:ascii="宋体" w:hAnsi="宋体" w:hint="eastAsia"/>
                <w:color w:val="000000"/>
                <w:szCs w:val="21"/>
              </w:rPr>
              <w:t>全国健美操大众锻炼标准（第三套）规定动作</w:t>
            </w:r>
            <w:r w:rsidRPr="00E46889">
              <w:rPr>
                <w:rFonts w:ascii="宋体" w:hAnsi="宋体" w:hint="eastAsia"/>
                <w:color w:val="000000"/>
                <w:szCs w:val="21"/>
              </w:rPr>
              <w:t>1</w:t>
            </w:r>
            <w:r w:rsidRPr="00E46889">
              <w:rPr>
                <w:rFonts w:ascii="宋体" w:hAnsi="宋体" w:hint="eastAsia"/>
                <w:color w:val="000000"/>
                <w:szCs w:val="21"/>
              </w:rPr>
              <w:t>级，期末教考分离（以组为单位）</w:t>
            </w:r>
          </w:p>
        </w:tc>
      </w:tr>
      <w:tr w:rsidR="0046282B" w:rsidRPr="00E46889" w14:paraId="15C65C51" w14:textId="77777777" w:rsidTr="007A10CE">
        <w:trPr>
          <w:trHeight w:val="1190"/>
          <w:jc w:val="center"/>
        </w:trPr>
        <w:tc>
          <w:tcPr>
            <w:tcW w:w="991" w:type="dxa"/>
            <w:vMerge/>
            <w:vAlign w:val="center"/>
          </w:tcPr>
          <w:p w14:paraId="299E616E" w14:textId="77777777" w:rsidR="0046282B" w:rsidRPr="00E46889" w:rsidRDefault="0046282B" w:rsidP="007A10CE">
            <w:pPr>
              <w:spacing w:line="400" w:lineRule="exact"/>
              <w:jc w:val="center"/>
              <w:rPr>
                <w:rFonts w:ascii="宋体" w:hAnsi="宋体" w:hint="eastAsia"/>
                <w:bCs/>
                <w:color w:val="000000"/>
                <w:szCs w:val="21"/>
              </w:rPr>
            </w:pPr>
          </w:p>
        </w:tc>
        <w:tc>
          <w:tcPr>
            <w:tcW w:w="1836" w:type="dxa"/>
            <w:vAlign w:val="center"/>
          </w:tcPr>
          <w:p w14:paraId="3C0C8AEF" w14:textId="77777777" w:rsidR="0046282B" w:rsidRPr="00E46889" w:rsidRDefault="0046282B" w:rsidP="007A10CE">
            <w:pPr>
              <w:spacing w:line="400" w:lineRule="exact"/>
              <w:jc w:val="center"/>
              <w:rPr>
                <w:rFonts w:ascii="宋体" w:hAnsi="宋体" w:hint="eastAsia"/>
                <w:bCs/>
                <w:color w:val="000000"/>
                <w:szCs w:val="21"/>
              </w:rPr>
            </w:pPr>
            <w:r w:rsidRPr="00E46889">
              <w:rPr>
                <w:rFonts w:ascii="宋体" w:hAnsi="宋体" w:hint="eastAsia"/>
                <w:bCs/>
                <w:color w:val="000000"/>
                <w:szCs w:val="21"/>
              </w:rPr>
              <w:t>成套动作队形小组创编</w:t>
            </w:r>
          </w:p>
        </w:tc>
        <w:tc>
          <w:tcPr>
            <w:tcW w:w="1079" w:type="dxa"/>
            <w:vAlign w:val="center"/>
          </w:tcPr>
          <w:p w14:paraId="483AC1B9" w14:textId="77777777" w:rsidR="0046282B" w:rsidRPr="00E46889" w:rsidRDefault="0046282B" w:rsidP="007A10CE">
            <w:pPr>
              <w:spacing w:line="400" w:lineRule="exact"/>
              <w:jc w:val="center"/>
              <w:rPr>
                <w:rFonts w:ascii="宋体" w:hAnsi="宋体" w:hint="eastAsia"/>
                <w:bCs/>
                <w:color w:val="000000"/>
                <w:szCs w:val="21"/>
              </w:rPr>
            </w:pPr>
            <w:r w:rsidRPr="00E46889">
              <w:rPr>
                <w:rFonts w:ascii="宋体" w:hAnsi="宋体" w:hint="eastAsia"/>
                <w:bCs/>
                <w:color w:val="000000"/>
                <w:szCs w:val="21"/>
              </w:rPr>
              <w:t>20%</w:t>
            </w:r>
          </w:p>
        </w:tc>
        <w:tc>
          <w:tcPr>
            <w:tcW w:w="4077" w:type="dxa"/>
            <w:vAlign w:val="center"/>
          </w:tcPr>
          <w:p w14:paraId="1126BA50" w14:textId="77777777" w:rsidR="0046282B" w:rsidRPr="00E46889" w:rsidRDefault="0046282B" w:rsidP="007A10CE">
            <w:pPr>
              <w:spacing w:line="400" w:lineRule="exact"/>
              <w:jc w:val="left"/>
              <w:rPr>
                <w:rFonts w:ascii="宋体" w:hAnsi="宋体" w:hint="eastAsia"/>
                <w:bCs/>
                <w:color w:val="000000"/>
                <w:szCs w:val="21"/>
              </w:rPr>
            </w:pPr>
            <w:r w:rsidRPr="00E46889">
              <w:rPr>
                <w:rFonts w:ascii="宋体" w:hAnsi="宋体" w:hint="eastAsia"/>
                <w:color w:val="000000"/>
                <w:szCs w:val="21"/>
              </w:rPr>
              <w:t>全国健美操大众锻炼标准（第三套）规定动作</w:t>
            </w:r>
            <w:r w:rsidRPr="00E46889">
              <w:rPr>
                <w:rFonts w:ascii="宋体" w:hAnsi="宋体" w:hint="eastAsia"/>
                <w:color w:val="000000"/>
                <w:szCs w:val="21"/>
              </w:rPr>
              <w:t>1</w:t>
            </w:r>
            <w:r w:rsidRPr="00E46889">
              <w:rPr>
                <w:rFonts w:ascii="宋体" w:hAnsi="宋体" w:hint="eastAsia"/>
                <w:color w:val="000000"/>
                <w:szCs w:val="21"/>
              </w:rPr>
              <w:t>级</w:t>
            </w:r>
            <w:r w:rsidRPr="00E46889">
              <w:rPr>
                <w:rFonts w:ascii="宋体" w:hAnsi="宋体" w:hint="eastAsia"/>
                <w:bCs/>
                <w:color w:val="000000"/>
                <w:szCs w:val="21"/>
              </w:rPr>
              <w:t>，采用健美操成套规定动作队形创编评价标准。</w:t>
            </w:r>
            <w:r w:rsidRPr="00E46889">
              <w:rPr>
                <w:rFonts w:ascii="宋体" w:hAnsi="宋体" w:hint="eastAsia"/>
                <w:color w:val="000000"/>
                <w:szCs w:val="21"/>
              </w:rPr>
              <w:t>期末教考分离，每个小组只有一个创编成绩。</w:t>
            </w:r>
          </w:p>
        </w:tc>
      </w:tr>
      <w:tr w:rsidR="0046282B" w:rsidRPr="00E46889" w14:paraId="45141A93" w14:textId="77777777" w:rsidTr="007A10CE">
        <w:trPr>
          <w:trHeight w:val="1190"/>
          <w:jc w:val="center"/>
        </w:trPr>
        <w:tc>
          <w:tcPr>
            <w:tcW w:w="991" w:type="dxa"/>
            <w:vMerge w:val="restart"/>
            <w:vAlign w:val="center"/>
          </w:tcPr>
          <w:p w14:paraId="75D04D50" w14:textId="77777777" w:rsidR="0046282B" w:rsidRPr="00E46889" w:rsidRDefault="0046282B" w:rsidP="007A10CE">
            <w:pPr>
              <w:spacing w:line="400" w:lineRule="exact"/>
              <w:rPr>
                <w:rFonts w:ascii="宋体" w:hAnsi="宋体" w:hint="eastAsia"/>
                <w:color w:val="000000"/>
              </w:rPr>
            </w:pPr>
            <w:r w:rsidRPr="00E46889">
              <w:rPr>
                <w:rFonts w:ascii="宋体" w:hAnsi="宋体" w:hint="eastAsia"/>
                <w:color w:val="000000"/>
              </w:rPr>
              <w:t>第二</w:t>
            </w:r>
          </w:p>
          <w:p w14:paraId="5332F79D" w14:textId="77777777" w:rsidR="0046282B" w:rsidRPr="00E46889" w:rsidRDefault="0046282B" w:rsidP="007A10CE">
            <w:pPr>
              <w:spacing w:line="400" w:lineRule="exact"/>
              <w:rPr>
                <w:rFonts w:ascii="宋体" w:hAnsi="宋体" w:hint="eastAsia"/>
                <w:bCs/>
                <w:color w:val="000000"/>
                <w:szCs w:val="21"/>
              </w:rPr>
            </w:pPr>
            <w:r w:rsidRPr="00E46889">
              <w:rPr>
                <w:rFonts w:ascii="宋体" w:hAnsi="宋体" w:hint="eastAsia"/>
                <w:color w:val="000000"/>
              </w:rPr>
              <w:t>学期</w:t>
            </w:r>
          </w:p>
        </w:tc>
        <w:tc>
          <w:tcPr>
            <w:tcW w:w="1836" w:type="dxa"/>
            <w:vAlign w:val="center"/>
          </w:tcPr>
          <w:p w14:paraId="65521E1F" w14:textId="77777777" w:rsidR="0046282B" w:rsidRPr="00E46889" w:rsidRDefault="0046282B" w:rsidP="007A10CE">
            <w:pPr>
              <w:spacing w:line="400" w:lineRule="exact"/>
              <w:jc w:val="center"/>
              <w:rPr>
                <w:rFonts w:ascii="宋体" w:hAnsi="宋体" w:hint="eastAsia"/>
                <w:bCs/>
                <w:color w:val="000000"/>
                <w:szCs w:val="21"/>
              </w:rPr>
            </w:pPr>
            <w:r w:rsidRPr="00E46889">
              <w:rPr>
                <w:rFonts w:ascii="宋体" w:hAnsi="宋体" w:hint="eastAsia"/>
                <w:bCs/>
                <w:color w:val="000000"/>
                <w:szCs w:val="21"/>
              </w:rPr>
              <w:t>技术技评</w:t>
            </w:r>
          </w:p>
        </w:tc>
        <w:tc>
          <w:tcPr>
            <w:tcW w:w="1079" w:type="dxa"/>
            <w:vAlign w:val="center"/>
          </w:tcPr>
          <w:p w14:paraId="1A5A6E2B" w14:textId="77777777" w:rsidR="0046282B" w:rsidRPr="00E46889" w:rsidRDefault="0046282B" w:rsidP="007A10CE">
            <w:pPr>
              <w:spacing w:line="400" w:lineRule="exact"/>
              <w:jc w:val="center"/>
              <w:rPr>
                <w:rFonts w:ascii="宋体" w:hAnsi="宋体" w:hint="eastAsia"/>
                <w:bCs/>
                <w:color w:val="000000"/>
                <w:szCs w:val="21"/>
              </w:rPr>
            </w:pPr>
            <w:r w:rsidRPr="00E46889">
              <w:rPr>
                <w:rFonts w:ascii="宋体" w:hAnsi="宋体" w:hint="eastAsia"/>
                <w:bCs/>
                <w:color w:val="000000"/>
                <w:szCs w:val="21"/>
              </w:rPr>
              <w:t>30%</w:t>
            </w:r>
          </w:p>
          <w:p w14:paraId="1A413879" w14:textId="77777777" w:rsidR="0046282B" w:rsidRPr="00E46889" w:rsidRDefault="0046282B" w:rsidP="007A10CE">
            <w:pPr>
              <w:spacing w:line="400" w:lineRule="exact"/>
              <w:jc w:val="center"/>
              <w:rPr>
                <w:rFonts w:ascii="宋体" w:hAnsi="宋体" w:hint="eastAsia"/>
                <w:bCs/>
                <w:color w:val="000000"/>
                <w:szCs w:val="21"/>
              </w:rPr>
            </w:pPr>
          </w:p>
        </w:tc>
        <w:tc>
          <w:tcPr>
            <w:tcW w:w="4077" w:type="dxa"/>
            <w:vAlign w:val="center"/>
          </w:tcPr>
          <w:p w14:paraId="53202D0F" w14:textId="77777777" w:rsidR="0046282B" w:rsidRPr="00E46889" w:rsidRDefault="0046282B" w:rsidP="007A10CE">
            <w:pPr>
              <w:spacing w:line="400" w:lineRule="exact"/>
              <w:rPr>
                <w:rFonts w:ascii="宋体" w:hAnsi="宋体" w:hint="eastAsia"/>
                <w:color w:val="000000"/>
                <w:szCs w:val="21"/>
              </w:rPr>
            </w:pPr>
            <w:r w:rsidRPr="00E46889">
              <w:rPr>
                <w:rFonts w:ascii="宋体" w:hAnsi="宋体" w:hint="eastAsia"/>
                <w:color w:val="000000"/>
                <w:szCs w:val="21"/>
              </w:rPr>
              <w:t>健美操成套规定动作评定标准</w:t>
            </w:r>
          </w:p>
          <w:p w14:paraId="146D6DA5" w14:textId="77777777" w:rsidR="0046282B" w:rsidRPr="00E46889" w:rsidRDefault="0046282B" w:rsidP="007A10CE">
            <w:pPr>
              <w:spacing w:line="400" w:lineRule="exact"/>
              <w:jc w:val="left"/>
              <w:rPr>
                <w:rFonts w:ascii="宋体" w:hAnsi="宋体" w:hint="eastAsia"/>
                <w:color w:val="000000"/>
                <w:szCs w:val="21"/>
              </w:rPr>
            </w:pPr>
            <w:r w:rsidRPr="00E46889">
              <w:rPr>
                <w:rFonts w:ascii="宋体" w:hAnsi="宋体" w:hint="eastAsia"/>
                <w:color w:val="000000"/>
                <w:szCs w:val="21"/>
              </w:rPr>
              <w:t>全国健美操大众锻炼标准（第三套）规定动作</w:t>
            </w:r>
            <w:r w:rsidRPr="00E46889">
              <w:rPr>
                <w:rFonts w:ascii="宋体" w:hAnsi="宋体" w:hint="eastAsia"/>
                <w:color w:val="000000"/>
                <w:szCs w:val="21"/>
              </w:rPr>
              <w:t>2</w:t>
            </w:r>
            <w:r w:rsidRPr="00E46889">
              <w:rPr>
                <w:rFonts w:ascii="宋体" w:hAnsi="宋体" w:hint="eastAsia"/>
                <w:color w:val="000000"/>
                <w:szCs w:val="21"/>
              </w:rPr>
              <w:t>级，期末教考分离（以组为单位）</w:t>
            </w:r>
          </w:p>
        </w:tc>
      </w:tr>
      <w:tr w:rsidR="0046282B" w:rsidRPr="00E46889" w14:paraId="20CAC7E6" w14:textId="77777777" w:rsidTr="007A10CE">
        <w:trPr>
          <w:trHeight w:val="1190"/>
          <w:jc w:val="center"/>
        </w:trPr>
        <w:tc>
          <w:tcPr>
            <w:tcW w:w="991" w:type="dxa"/>
            <w:vMerge/>
            <w:vAlign w:val="center"/>
          </w:tcPr>
          <w:p w14:paraId="2F4C45C1" w14:textId="77777777" w:rsidR="0046282B" w:rsidRPr="00E46889" w:rsidRDefault="0046282B" w:rsidP="007A10CE">
            <w:pPr>
              <w:spacing w:line="400" w:lineRule="exact"/>
              <w:jc w:val="center"/>
              <w:rPr>
                <w:rFonts w:ascii="宋体" w:hAnsi="宋体" w:hint="eastAsia"/>
                <w:bCs/>
                <w:color w:val="000000"/>
                <w:szCs w:val="21"/>
              </w:rPr>
            </w:pPr>
          </w:p>
        </w:tc>
        <w:tc>
          <w:tcPr>
            <w:tcW w:w="1836" w:type="dxa"/>
            <w:vAlign w:val="center"/>
          </w:tcPr>
          <w:p w14:paraId="1C1CDA7A" w14:textId="77777777" w:rsidR="0046282B" w:rsidRPr="00E46889" w:rsidRDefault="0046282B" w:rsidP="007A10CE">
            <w:pPr>
              <w:spacing w:line="400" w:lineRule="exact"/>
              <w:jc w:val="center"/>
              <w:rPr>
                <w:rFonts w:ascii="宋体" w:hAnsi="宋体" w:hint="eastAsia"/>
                <w:bCs/>
                <w:color w:val="000000"/>
                <w:szCs w:val="21"/>
              </w:rPr>
            </w:pPr>
            <w:r w:rsidRPr="00E46889">
              <w:rPr>
                <w:rFonts w:ascii="宋体" w:hAnsi="宋体" w:hint="eastAsia"/>
                <w:bCs/>
                <w:color w:val="000000"/>
                <w:szCs w:val="21"/>
              </w:rPr>
              <w:t>成套动作队形小组创编</w:t>
            </w:r>
          </w:p>
        </w:tc>
        <w:tc>
          <w:tcPr>
            <w:tcW w:w="1079" w:type="dxa"/>
            <w:vAlign w:val="center"/>
          </w:tcPr>
          <w:p w14:paraId="19F63A3D" w14:textId="77777777" w:rsidR="0046282B" w:rsidRPr="00E46889" w:rsidRDefault="0046282B" w:rsidP="007A10CE">
            <w:pPr>
              <w:spacing w:line="400" w:lineRule="exact"/>
              <w:jc w:val="center"/>
              <w:rPr>
                <w:rFonts w:ascii="宋体" w:hAnsi="宋体" w:hint="eastAsia"/>
                <w:bCs/>
                <w:color w:val="000000"/>
                <w:szCs w:val="21"/>
              </w:rPr>
            </w:pPr>
            <w:r w:rsidRPr="00E46889">
              <w:rPr>
                <w:rFonts w:ascii="宋体" w:hAnsi="宋体" w:hint="eastAsia"/>
                <w:bCs/>
                <w:color w:val="000000"/>
                <w:szCs w:val="21"/>
              </w:rPr>
              <w:t>20%</w:t>
            </w:r>
          </w:p>
        </w:tc>
        <w:tc>
          <w:tcPr>
            <w:tcW w:w="4077" w:type="dxa"/>
            <w:vAlign w:val="center"/>
          </w:tcPr>
          <w:p w14:paraId="1624E751" w14:textId="77777777" w:rsidR="0046282B" w:rsidRPr="00E46889" w:rsidRDefault="0046282B" w:rsidP="007A10CE">
            <w:pPr>
              <w:spacing w:line="400" w:lineRule="exact"/>
              <w:jc w:val="left"/>
              <w:rPr>
                <w:rFonts w:ascii="宋体" w:hAnsi="宋体" w:hint="eastAsia"/>
                <w:color w:val="000000"/>
                <w:szCs w:val="21"/>
              </w:rPr>
            </w:pPr>
            <w:r w:rsidRPr="00E46889">
              <w:rPr>
                <w:rFonts w:ascii="宋体" w:hAnsi="宋体" w:hint="eastAsia"/>
                <w:color w:val="000000"/>
                <w:szCs w:val="21"/>
              </w:rPr>
              <w:t>全国健美操大众锻炼标准（第三套）规定动作</w:t>
            </w:r>
            <w:r w:rsidRPr="00E46889">
              <w:rPr>
                <w:rFonts w:ascii="宋体" w:hAnsi="宋体" w:hint="eastAsia"/>
                <w:color w:val="000000"/>
                <w:szCs w:val="21"/>
              </w:rPr>
              <w:t>2</w:t>
            </w:r>
            <w:r w:rsidRPr="00E46889">
              <w:rPr>
                <w:rFonts w:ascii="宋体" w:hAnsi="宋体" w:hint="eastAsia"/>
                <w:color w:val="000000"/>
                <w:szCs w:val="21"/>
              </w:rPr>
              <w:t>级</w:t>
            </w:r>
            <w:r w:rsidRPr="00E46889">
              <w:rPr>
                <w:rFonts w:ascii="宋体" w:hAnsi="宋体" w:hint="eastAsia"/>
                <w:bCs/>
                <w:color w:val="000000"/>
                <w:szCs w:val="21"/>
              </w:rPr>
              <w:t>，采用健美操成套规定动作队形创编评价标准。</w:t>
            </w:r>
            <w:r w:rsidRPr="00E46889">
              <w:rPr>
                <w:rFonts w:ascii="宋体" w:hAnsi="宋体" w:hint="eastAsia"/>
                <w:color w:val="000000"/>
                <w:szCs w:val="21"/>
              </w:rPr>
              <w:t>期末教考分离，每个小组只有一个创编成绩。</w:t>
            </w:r>
          </w:p>
        </w:tc>
      </w:tr>
    </w:tbl>
    <w:p w14:paraId="1E63823F" w14:textId="77777777" w:rsidR="0046282B" w:rsidRPr="00E46889" w:rsidRDefault="0046282B" w:rsidP="003951FB">
      <w:pPr>
        <w:snapToGrid w:val="0"/>
        <w:spacing w:beforeLines="50" w:before="156" w:afterLines="50" w:after="156" w:line="360" w:lineRule="atLeast"/>
        <w:ind w:firstLineChars="200" w:firstLine="420"/>
        <w:jc w:val="left"/>
        <w:rPr>
          <w:rFonts w:ascii="宋体" w:hAnsi="宋体" w:cs="宋体" w:hint="eastAsia"/>
          <w:kern w:val="0"/>
          <w:szCs w:val="21"/>
        </w:rPr>
      </w:pPr>
    </w:p>
    <w:p w14:paraId="6A886D7F" w14:textId="77777777" w:rsidR="0046282B" w:rsidRPr="00E46889" w:rsidRDefault="0046282B" w:rsidP="003951FB">
      <w:pPr>
        <w:spacing w:line="320" w:lineRule="exact"/>
        <w:ind w:rightChars="183" w:right="384"/>
        <w:jc w:val="center"/>
        <w:rPr>
          <w:rFonts w:ascii="宋体" w:hAnsi="宋体" w:cs="宋体" w:hint="eastAsia"/>
          <w:b/>
          <w:sz w:val="28"/>
          <w:szCs w:val="28"/>
        </w:rPr>
      </w:pPr>
    </w:p>
    <w:p w14:paraId="0EDD8D56" w14:textId="77777777" w:rsidR="0046282B" w:rsidRPr="00E46889" w:rsidRDefault="0046282B" w:rsidP="003951FB">
      <w:pPr>
        <w:spacing w:line="320" w:lineRule="exact"/>
        <w:ind w:rightChars="183" w:right="384"/>
        <w:jc w:val="center"/>
        <w:rPr>
          <w:rFonts w:ascii="宋体" w:hAnsi="宋体" w:cs="宋体" w:hint="eastAsia"/>
          <w:b/>
          <w:sz w:val="28"/>
          <w:szCs w:val="28"/>
        </w:rPr>
      </w:pPr>
      <w:r w:rsidRPr="00E46889">
        <w:rPr>
          <w:rFonts w:ascii="宋体" w:hAnsi="宋体" w:cs="宋体" w:hint="eastAsia"/>
          <w:b/>
          <w:sz w:val="28"/>
          <w:szCs w:val="28"/>
        </w:rPr>
        <w:t>健身健美操技能评价</w:t>
      </w:r>
    </w:p>
    <w:tbl>
      <w:tblPr>
        <w:tblpPr w:leftFromText="180" w:rightFromText="180" w:vertAnchor="text" w:horzAnchor="page" w:tblpX="2078" w:tblpY="351"/>
        <w:tblOverlap w:val="never"/>
        <w:tblW w:w="8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6"/>
        <w:gridCol w:w="2985"/>
        <w:gridCol w:w="1658"/>
      </w:tblGrid>
      <w:tr w:rsidR="0046282B" w:rsidRPr="007A10CE" w14:paraId="03CE6835" w14:textId="77777777" w:rsidTr="007A10CE">
        <w:trPr>
          <w:trHeight w:val="314"/>
        </w:trPr>
        <w:tc>
          <w:tcPr>
            <w:tcW w:w="3416" w:type="dxa"/>
            <w:shd w:val="clear" w:color="auto" w:fill="auto"/>
          </w:tcPr>
          <w:p w14:paraId="6483DACE" w14:textId="77777777" w:rsidR="0046282B" w:rsidRPr="007A10CE" w:rsidRDefault="0046282B" w:rsidP="007A10CE">
            <w:pPr>
              <w:spacing w:line="320" w:lineRule="exact"/>
              <w:jc w:val="center"/>
              <w:rPr>
                <w:rFonts w:ascii="宋体" w:hAnsi="宋体" w:cs="宋体" w:hint="eastAsia"/>
                <w:bCs/>
                <w:szCs w:val="21"/>
              </w:rPr>
            </w:pPr>
            <w:r w:rsidRPr="007A10CE">
              <w:rPr>
                <w:rFonts w:ascii="宋体" w:hAnsi="宋体" w:cs="宋体" w:hint="eastAsia"/>
                <w:b/>
                <w:szCs w:val="21"/>
              </w:rPr>
              <w:t>健身健美操</w:t>
            </w:r>
            <w:r w:rsidRPr="007A10CE">
              <w:rPr>
                <w:rFonts w:ascii="宋体" w:hAnsi="宋体" w:cs="宋体" w:hint="eastAsia"/>
                <w:b/>
                <w:bCs/>
                <w:szCs w:val="21"/>
              </w:rPr>
              <w:t>评价指标</w:t>
            </w:r>
          </w:p>
        </w:tc>
        <w:tc>
          <w:tcPr>
            <w:tcW w:w="2985" w:type="dxa"/>
            <w:shd w:val="clear" w:color="auto" w:fill="auto"/>
          </w:tcPr>
          <w:p w14:paraId="316E0460" w14:textId="77777777" w:rsidR="0046282B" w:rsidRPr="007A10CE" w:rsidRDefault="0046282B" w:rsidP="007A10CE">
            <w:pPr>
              <w:spacing w:line="320" w:lineRule="exact"/>
              <w:ind w:rightChars="377" w:right="792"/>
              <w:jc w:val="center"/>
              <w:rPr>
                <w:rFonts w:ascii="宋体" w:hAnsi="宋体" w:cs="宋体" w:hint="eastAsia"/>
                <w:b/>
                <w:szCs w:val="21"/>
              </w:rPr>
            </w:pPr>
            <w:r w:rsidRPr="007A10CE">
              <w:rPr>
                <w:rFonts w:ascii="宋体" w:hAnsi="宋体" w:cs="宋体" w:hint="eastAsia"/>
                <w:b/>
                <w:szCs w:val="21"/>
              </w:rPr>
              <w:t>评分标准</w:t>
            </w:r>
          </w:p>
        </w:tc>
        <w:tc>
          <w:tcPr>
            <w:tcW w:w="1658" w:type="dxa"/>
            <w:shd w:val="clear" w:color="auto" w:fill="auto"/>
          </w:tcPr>
          <w:p w14:paraId="64AAB429" w14:textId="77777777" w:rsidR="0046282B" w:rsidRPr="007A10CE" w:rsidRDefault="0046282B" w:rsidP="007A10CE">
            <w:pPr>
              <w:spacing w:line="320" w:lineRule="exact"/>
              <w:ind w:rightChars="205" w:right="430"/>
              <w:jc w:val="center"/>
              <w:rPr>
                <w:rFonts w:ascii="宋体" w:hAnsi="宋体" w:cs="宋体" w:hint="eastAsia"/>
                <w:b/>
                <w:szCs w:val="21"/>
              </w:rPr>
            </w:pPr>
            <w:r w:rsidRPr="007A10CE">
              <w:rPr>
                <w:rFonts w:ascii="宋体" w:hAnsi="宋体" w:cs="宋体" w:hint="eastAsia"/>
                <w:b/>
                <w:szCs w:val="21"/>
              </w:rPr>
              <w:t>评分方法</w:t>
            </w:r>
          </w:p>
        </w:tc>
      </w:tr>
      <w:tr w:rsidR="0046282B" w:rsidRPr="007A10CE" w14:paraId="03A7AFC1" w14:textId="77777777" w:rsidTr="007A10CE">
        <w:trPr>
          <w:trHeight w:val="619"/>
        </w:trPr>
        <w:tc>
          <w:tcPr>
            <w:tcW w:w="3416" w:type="dxa"/>
            <w:vMerge w:val="restart"/>
            <w:shd w:val="clear" w:color="auto" w:fill="auto"/>
          </w:tcPr>
          <w:p w14:paraId="20806E88" w14:textId="77777777" w:rsidR="0046282B" w:rsidRPr="007A10CE" w:rsidRDefault="0046282B" w:rsidP="007A10CE">
            <w:pPr>
              <w:tabs>
                <w:tab w:val="left" w:pos="3492"/>
              </w:tabs>
              <w:spacing w:line="320" w:lineRule="exact"/>
              <w:ind w:rightChars="-51" w:right="-107"/>
              <w:rPr>
                <w:rFonts w:ascii="宋体" w:hAnsi="宋体" w:cs="宋体" w:hint="eastAsia"/>
                <w:bCs/>
                <w:szCs w:val="21"/>
              </w:rPr>
            </w:pPr>
            <w:r w:rsidRPr="007A10CE">
              <w:rPr>
                <w:rFonts w:ascii="宋体" w:hAnsi="宋体" w:cs="宋体" w:hint="eastAsia"/>
                <w:bCs/>
                <w:szCs w:val="21"/>
              </w:rPr>
              <w:t>（</w:t>
            </w:r>
            <w:r w:rsidRPr="007A10CE">
              <w:rPr>
                <w:rFonts w:ascii="宋体" w:hAnsi="宋体" w:cs="宋体" w:hint="eastAsia"/>
                <w:bCs/>
                <w:szCs w:val="21"/>
              </w:rPr>
              <w:t>1</w:t>
            </w:r>
            <w:r w:rsidRPr="007A10CE">
              <w:rPr>
                <w:rFonts w:ascii="宋体" w:hAnsi="宋体" w:cs="宋体" w:hint="eastAsia"/>
                <w:bCs/>
                <w:szCs w:val="21"/>
              </w:rPr>
              <w:t>）动作技术：准确把握动作风格特点，按照正确技术要领完成成套动作，动作完成过程中身体的控制。</w:t>
            </w:r>
          </w:p>
          <w:p w14:paraId="7A1D1080" w14:textId="77777777" w:rsidR="0046282B" w:rsidRPr="007A10CE" w:rsidRDefault="0046282B" w:rsidP="007A10CE">
            <w:pPr>
              <w:spacing w:line="320" w:lineRule="exact"/>
              <w:ind w:leftChars="25" w:left="53" w:rightChars="-51" w:right="-107"/>
              <w:rPr>
                <w:rFonts w:ascii="宋体" w:hAnsi="宋体" w:cs="宋体" w:hint="eastAsia"/>
                <w:bCs/>
                <w:szCs w:val="21"/>
              </w:rPr>
            </w:pPr>
            <w:r w:rsidRPr="007A10CE">
              <w:rPr>
                <w:rFonts w:ascii="宋体" w:hAnsi="宋体" w:cs="宋体" w:hint="eastAsia"/>
                <w:bCs/>
                <w:szCs w:val="21"/>
              </w:rPr>
              <w:t>（</w:t>
            </w:r>
            <w:r w:rsidRPr="007A10CE">
              <w:rPr>
                <w:rFonts w:ascii="宋体" w:hAnsi="宋体" w:cs="宋体" w:hint="eastAsia"/>
                <w:bCs/>
                <w:szCs w:val="21"/>
              </w:rPr>
              <w:t>2</w:t>
            </w:r>
            <w:r w:rsidRPr="007A10CE">
              <w:rPr>
                <w:rFonts w:ascii="宋体" w:hAnsi="宋体" w:cs="宋体" w:hint="eastAsia"/>
                <w:bCs/>
                <w:szCs w:val="21"/>
              </w:rPr>
              <w:t>）完成动作的规格：动作完成熟练、清晰，到位，重心稳定，姿态的控制；动作之间的连接要自然、流畅</w:t>
            </w:r>
            <w:r w:rsidRPr="007A10CE">
              <w:rPr>
                <w:rFonts w:ascii="宋体" w:hAnsi="宋体" w:cs="宋体" w:hint="eastAsia"/>
                <w:bCs/>
                <w:szCs w:val="21"/>
              </w:rPr>
              <w:lastRenderedPageBreak/>
              <w:t>动作有活力，动作的转换及方向的变化要干净利落；动作完成的控制与伸展性。</w:t>
            </w:r>
          </w:p>
          <w:p w14:paraId="480EE813" w14:textId="77777777" w:rsidR="0046282B" w:rsidRPr="007A10CE" w:rsidRDefault="0046282B" w:rsidP="007A10CE">
            <w:pPr>
              <w:spacing w:line="320" w:lineRule="exact"/>
              <w:ind w:leftChars="25" w:left="53" w:rightChars="-51" w:right="-107"/>
              <w:rPr>
                <w:rFonts w:ascii="宋体" w:hAnsi="宋体" w:cs="宋体" w:hint="eastAsia"/>
                <w:bCs/>
                <w:szCs w:val="21"/>
              </w:rPr>
            </w:pPr>
            <w:r w:rsidRPr="007A10CE">
              <w:rPr>
                <w:rFonts w:ascii="宋体" w:hAnsi="宋体" w:cs="宋体" w:hint="eastAsia"/>
                <w:bCs/>
                <w:szCs w:val="21"/>
              </w:rPr>
              <w:t>（</w:t>
            </w:r>
            <w:r w:rsidRPr="007A10CE">
              <w:rPr>
                <w:rFonts w:ascii="宋体" w:hAnsi="宋体" w:cs="宋体" w:hint="eastAsia"/>
                <w:bCs/>
                <w:szCs w:val="21"/>
              </w:rPr>
              <w:t>3</w:t>
            </w:r>
            <w:r w:rsidRPr="007A10CE">
              <w:rPr>
                <w:rFonts w:ascii="宋体" w:hAnsi="宋体" w:cs="宋体" w:hint="eastAsia"/>
                <w:bCs/>
                <w:szCs w:val="21"/>
              </w:rPr>
              <w:t>）节奏感：动作的节奏要准确，动作和音乐节奏要吻合。</w:t>
            </w:r>
          </w:p>
          <w:p w14:paraId="7EE9F831" w14:textId="77777777" w:rsidR="0046282B" w:rsidRPr="007A10CE" w:rsidRDefault="0046282B" w:rsidP="007A10CE">
            <w:pPr>
              <w:spacing w:line="320" w:lineRule="exact"/>
              <w:ind w:right="-108" w:firstLineChars="50" w:firstLine="105"/>
              <w:rPr>
                <w:rFonts w:ascii="宋体" w:hAnsi="宋体" w:cs="宋体" w:hint="eastAsia"/>
                <w:bCs/>
                <w:szCs w:val="21"/>
              </w:rPr>
            </w:pPr>
            <w:r w:rsidRPr="007A10CE">
              <w:rPr>
                <w:rFonts w:ascii="宋体" w:hAnsi="宋体" w:cs="宋体" w:hint="eastAsia"/>
                <w:bCs/>
                <w:szCs w:val="21"/>
              </w:rPr>
              <w:t>(4)</w:t>
            </w:r>
            <w:r w:rsidRPr="007A10CE">
              <w:rPr>
                <w:rFonts w:ascii="宋体" w:hAnsi="宋体" w:cs="宋体" w:hint="eastAsia"/>
                <w:bCs/>
                <w:szCs w:val="21"/>
              </w:rPr>
              <w:t>身体的协调性：全身动作协调、自然、动作有弹动，避免过分松弛或过分紧张。</w:t>
            </w:r>
          </w:p>
          <w:p w14:paraId="70E36117" w14:textId="77777777" w:rsidR="0046282B" w:rsidRPr="007A10CE" w:rsidRDefault="0046282B" w:rsidP="007A10CE">
            <w:pPr>
              <w:tabs>
                <w:tab w:val="left" w:pos="3780"/>
              </w:tabs>
              <w:spacing w:line="320" w:lineRule="exact"/>
              <w:ind w:rightChars="-51" w:right="-107" w:firstLineChars="50" w:firstLine="105"/>
              <w:rPr>
                <w:rFonts w:ascii="宋体" w:hAnsi="宋体" w:cs="宋体" w:hint="eastAsia"/>
                <w:b/>
                <w:szCs w:val="21"/>
              </w:rPr>
            </w:pPr>
            <w:r w:rsidRPr="007A10CE">
              <w:rPr>
                <w:rFonts w:ascii="宋体" w:hAnsi="宋体" w:cs="宋体" w:hint="eastAsia"/>
                <w:bCs/>
                <w:szCs w:val="21"/>
              </w:rPr>
              <w:t>(5)</w:t>
            </w:r>
            <w:r w:rsidRPr="007A10CE">
              <w:rPr>
                <w:rFonts w:ascii="宋体" w:hAnsi="宋体" w:cs="宋体" w:hint="eastAsia"/>
                <w:bCs/>
                <w:szCs w:val="21"/>
              </w:rPr>
              <w:t>表现力：动作要展示内心的激情、自信与活力的表现欲望，体现一种健康、向上的情绪。强调动作的力度和速度，提倡个人风格的表现力。</w:t>
            </w:r>
          </w:p>
        </w:tc>
        <w:tc>
          <w:tcPr>
            <w:tcW w:w="2985" w:type="dxa"/>
            <w:shd w:val="clear" w:color="auto" w:fill="auto"/>
          </w:tcPr>
          <w:p w14:paraId="5E10A1C5" w14:textId="77777777" w:rsidR="0046282B" w:rsidRPr="007A10CE" w:rsidRDefault="0046282B" w:rsidP="007A10CE">
            <w:pPr>
              <w:tabs>
                <w:tab w:val="left" w:pos="3312"/>
              </w:tabs>
              <w:spacing w:line="320" w:lineRule="exact"/>
              <w:ind w:right="-108"/>
              <w:rPr>
                <w:rFonts w:ascii="宋体" w:hAnsi="宋体" w:cs="宋体" w:hint="eastAsia"/>
                <w:bCs/>
                <w:szCs w:val="21"/>
              </w:rPr>
            </w:pPr>
            <w:r w:rsidRPr="007A10CE">
              <w:rPr>
                <w:rFonts w:ascii="宋体" w:hAnsi="宋体" w:cs="宋体" w:hint="eastAsia"/>
                <w:bCs/>
                <w:szCs w:val="21"/>
              </w:rPr>
              <w:lastRenderedPageBreak/>
              <w:t>优秀（</w:t>
            </w:r>
            <w:r w:rsidRPr="007A10CE">
              <w:rPr>
                <w:rFonts w:ascii="宋体" w:hAnsi="宋体" w:cs="宋体" w:hint="eastAsia"/>
                <w:bCs/>
                <w:szCs w:val="21"/>
              </w:rPr>
              <w:t>86</w:t>
            </w:r>
            <w:r w:rsidRPr="007A10CE">
              <w:rPr>
                <w:rFonts w:ascii="宋体" w:hAnsi="宋体" w:cs="宋体" w:hint="eastAsia"/>
                <w:bCs/>
                <w:szCs w:val="21"/>
              </w:rPr>
              <w:t>分—</w:t>
            </w:r>
            <w:r w:rsidRPr="007A10CE">
              <w:rPr>
                <w:rFonts w:ascii="宋体" w:hAnsi="宋体" w:cs="宋体" w:hint="eastAsia"/>
                <w:bCs/>
                <w:szCs w:val="21"/>
              </w:rPr>
              <w:t>100</w:t>
            </w:r>
            <w:r w:rsidRPr="007A10CE">
              <w:rPr>
                <w:rFonts w:ascii="宋体" w:hAnsi="宋体" w:cs="宋体" w:hint="eastAsia"/>
                <w:bCs/>
                <w:szCs w:val="21"/>
              </w:rPr>
              <w:t>分）：能很好的达到评价指标的标准</w:t>
            </w:r>
          </w:p>
        </w:tc>
        <w:tc>
          <w:tcPr>
            <w:tcW w:w="1658" w:type="dxa"/>
            <w:vMerge w:val="restart"/>
            <w:shd w:val="clear" w:color="auto" w:fill="auto"/>
          </w:tcPr>
          <w:p w14:paraId="3F1AEA7E" w14:textId="77777777" w:rsidR="0046282B" w:rsidRPr="007A10CE" w:rsidRDefault="0046282B" w:rsidP="007A10CE">
            <w:pPr>
              <w:snapToGrid w:val="0"/>
              <w:spacing w:line="320" w:lineRule="exact"/>
              <w:ind w:firstLineChars="100" w:firstLine="210"/>
              <w:rPr>
                <w:rFonts w:ascii="宋体" w:hAnsi="宋体" w:cs="宋体" w:hint="eastAsia"/>
                <w:szCs w:val="21"/>
              </w:rPr>
            </w:pPr>
            <w:r w:rsidRPr="007A10CE">
              <w:rPr>
                <w:rFonts w:ascii="宋体" w:hAnsi="宋体" w:cs="宋体" w:hint="eastAsia"/>
                <w:szCs w:val="21"/>
              </w:rPr>
              <w:t>（</w:t>
            </w:r>
            <w:r w:rsidRPr="007A10CE">
              <w:rPr>
                <w:rFonts w:ascii="宋体" w:hAnsi="宋体" w:cs="宋体" w:hint="eastAsia"/>
                <w:szCs w:val="21"/>
              </w:rPr>
              <w:t>1</w:t>
            </w:r>
            <w:r w:rsidRPr="007A10CE">
              <w:rPr>
                <w:rFonts w:ascii="宋体" w:hAnsi="宋体" w:cs="宋体" w:hint="eastAsia"/>
                <w:szCs w:val="21"/>
              </w:rPr>
              <w:t>）四至六人一组进行，每人考试一次。</w:t>
            </w:r>
          </w:p>
          <w:p w14:paraId="06A2BB25" w14:textId="77777777" w:rsidR="0046282B" w:rsidRPr="007A10CE" w:rsidRDefault="0046282B" w:rsidP="007A10CE">
            <w:pPr>
              <w:spacing w:line="320" w:lineRule="exact"/>
              <w:ind w:firstLineChars="100" w:firstLine="210"/>
              <w:rPr>
                <w:rFonts w:ascii="宋体" w:hAnsi="宋体" w:cs="宋体" w:hint="eastAsia"/>
                <w:szCs w:val="21"/>
              </w:rPr>
            </w:pPr>
            <w:r w:rsidRPr="007A10CE">
              <w:rPr>
                <w:rFonts w:ascii="宋体" w:hAnsi="宋体" w:cs="宋体" w:hint="eastAsia"/>
                <w:szCs w:val="21"/>
              </w:rPr>
              <w:t>（</w:t>
            </w:r>
            <w:r w:rsidRPr="007A10CE">
              <w:rPr>
                <w:rFonts w:ascii="宋体" w:hAnsi="宋体" w:cs="宋体" w:hint="eastAsia"/>
                <w:szCs w:val="21"/>
              </w:rPr>
              <w:t>2</w:t>
            </w:r>
            <w:r w:rsidRPr="007A10CE">
              <w:rPr>
                <w:rFonts w:ascii="宋体" w:hAnsi="宋体" w:cs="宋体" w:hint="eastAsia"/>
                <w:szCs w:val="21"/>
              </w:rPr>
              <w:t>）如果第一次考试不及格，第二次考试</w:t>
            </w:r>
            <w:r w:rsidRPr="007A10CE">
              <w:rPr>
                <w:rFonts w:ascii="宋体" w:hAnsi="宋体" w:cs="宋体" w:hint="eastAsia"/>
                <w:szCs w:val="21"/>
              </w:rPr>
              <w:lastRenderedPageBreak/>
              <w:t>视为补考，最高分只能得</w:t>
            </w:r>
            <w:r w:rsidRPr="007A10CE">
              <w:rPr>
                <w:rFonts w:ascii="宋体" w:hAnsi="宋体" w:cs="宋体" w:hint="eastAsia"/>
                <w:szCs w:val="21"/>
              </w:rPr>
              <w:t>60</w:t>
            </w:r>
            <w:r w:rsidRPr="007A10CE">
              <w:rPr>
                <w:rFonts w:ascii="宋体" w:hAnsi="宋体" w:cs="宋体" w:hint="eastAsia"/>
                <w:szCs w:val="21"/>
              </w:rPr>
              <w:t>分。</w:t>
            </w:r>
          </w:p>
          <w:p w14:paraId="2BF225FA" w14:textId="77777777" w:rsidR="0046282B" w:rsidRPr="007A10CE" w:rsidRDefault="0046282B" w:rsidP="007A10CE">
            <w:pPr>
              <w:spacing w:line="320" w:lineRule="exact"/>
              <w:ind w:right="-108"/>
              <w:rPr>
                <w:rFonts w:ascii="宋体" w:hAnsi="宋体" w:cs="宋体" w:hint="eastAsia"/>
                <w:bCs/>
                <w:szCs w:val="21"/>
              </w:rPr>
            </w:pPr>
          </w:p>
        </w:tc>
      </w:tr>
      <w:tr w:rsidR="0046282B" w:rsidRPr="007A10CE" w14:paraId="4CAB577B" w14:textId="77777777" w:rsidTr="007A10CE">
        <w:trPr>
          <w:trHeight w:val="619"/>
        </w:trPr>
        <w:tc>
          <w:tcPr>
            <w:tcW w:w="3416" w:type="dxa"/>
            <w:vMerge/>
            <w:shd w:val="clear" w:color="auto" w:fill="auto"/>
          </w:tcPr>
          <w:p w14:paraId="530E40F9" w14:textId="77777777" w:rsidR="0046282B" w:rsidRPr="007A10CE" w:rsidRDefault="0046282B" w:rsidP="007A10CE">
            <w:pPr>
              <w:spacing w:line="320" w:lineRule="exact"/>
              <w:rPr>
                <w:rFonts w:ascii="宋体" w:hAnsi="宋体" w:cs="宋体" w:hint="eastAsia"/>
                <w:b/>
                <w:szCs w:val="21"/>
              </w:rPr>
            </w:pPr>
          </w:p>
        </w:tc>
        <w:tc>
          <w:tcPr>
            <w:tcW w:w="2985" w:type="dxa"/>
            <w:shd w:val="clear" w:color="auto" w:fill="auto"/>
          </w:tcPr>
          <w:p w14:paraId="64DF83B2" w14:textId="77777777" w:rsidR="0046282B" w:rsidRPr="007A10CE" w:rsidRDefault="0046282B" w:rsidP="007A10CE">
            <w:pPr>
              <w:tabs>
                <w:tab w:val="left" w:pos="3024"/>
              </w:tabs>
              <w:spacing w:line="320" w:lineRule="exact"/>
              <w:rPr>
                <w:rFonts w:ascii="宋体" w:hAnsi="宋体" w:cs="宋体" w:hint="eastAsia"/>
                <w:bCs/>
                <w:szCs w:val="21"/>
              </w:rPr>
            </w:pPr>
            <w:r w:rsidRPr="007A10CE">
              <w:rPr>
                <w:rFonts w:ascii="宋体" w:hAnsi="宋体" w:cs="宋体" w:hint="eastAsia"/>
                <w:bCs/>
                <w:szCs w:val="21"/>
              </w:rPr>
              <w:t>良好（</w:t>
            </w:r>
            <w:r w:rsidRPr="007A10CE">
              <w:rPr>
                <w:rFonts w:ascii="宋体" w:hAnsi="宋体" w:cs="宋体" w:hint="eastAsia"/>
                <w:bCs/>
                <w:szCs w:val="21"/>
              </w:rPr>
              <w:t>76</w:t>
            </w:r>
            <w:r w:rsidRPr="007A10CE">
              <w:rPr>
                <w:rFonts w:ascii="宋体" w:hAnsi="宋体" w:cs="宋体" w:hint="eastAsia"/>
                <w:bCs/>
                <w:szCs w:val="21"/>
              </w:rPr>
              <w:t>—</w:t>
            </w:r>
            <w:r w:rsidRPr="007A10CE">
              <w:rPr>
                <w:rFonts w:ascii="宋体" w:hAnsi="宋体" w:cs="宋体" w:hint="eastAsia"/>
                <w:bCs/>
                <w:szCs w:val="21"/>
              </w:rPr>
              <w:t>85</w:t>
            </w:r>
            <w:r w:rsidRPr="007A10CE">
              <w:rPr>
                <w:rFonts w:ascii="宋体" w:hAnsi="宋体" w:cs="宋体" w:hint="eastAsia"/>
                <w:bCs/>
                <w:szCs w:val="21"/>
              </w:rPr>
              <w:t>分）：较好的达到评价指标的标准</w:t>
            </w:r>
          </w:p>
        </w:tc>
        <w:tc>
          <w:tcPr>
            <w:tcW w:w="1658" w:type="dxa"/>
            <w:vMerge/>
            <w:shd w:val="clear" w:color="auto" w:fill="auto"/>
          </w:tcPr>
          <w:p w14:paraId="6DCC2B70" w14:textId="77777777" w:rsidR="0046282B" w:rsidRPr="007A10CE" w:rsidRDefault="0046282B" w:rsidP="007A10CE">
            <w:pPr>
              <w:spacing w:line="320" w:lineRule="exact"/>
              <w:rPr>
                <w:rFonts w:ascii="宋体" w:hAnsi="宋体" w:cs="宋体" w:hint="eastAsia"/>
                <w:bCs/>
                <w:szCs w:val="21"/>
              </w:rPr>
            </w:pPr>
          </w:p>
        </w:tc>
      </w:tr>
      <w:tr w:rsidR="0046282B" w:rsidRPr="007A10CE" w14:paraId="51F89E07" w14:textId="77777777" w:rsidTr="007A10CE">
        <w:trPr>
          <w:trHeight w:val="619"/>
        </w:trPr>
        <w:tc>
          <w:tcPr>
            <w:tcW w:w="3416" w:type="dxa"/>
            <w:vMerge/>
            <w:shd w:val="clear" w:color="auto" w:fill="auto"/>
          </w:tcPr>
          <w:p w14:paraId="6447E3D2" w14:textId="77777777" w:rsidR="0046282B" w:rsidRPr="007A10CE" w:rsidRDefault="0046282B" w:rsidP="007A10CE">
            <w:pPr>
              <w:spacing w:line="320" w:lineRule="exact"/>
              <w:rPr>
                <w:rFonts w:ascii="宋体" w:hAnsi="宋体" w:cs="宋体" w:hint="eastAsia"/>
                <w:b/>
                <w:szCs w:val="21"/>
              </w:rPr>
            </w:pPr>
          </w:p>
        </w:tc>
        <w:tc>
          <w:tcPr>
            <w:tcW w:w="2985" w:type="dxa"/>
            <w:shd w:val="clear" w:color="auto" w:fill="auto"/>
          </w:tcPr>
          <w:p w14:paraId="34FBDCD6" w14:textId="77777777" w:rsidR="0046282B" w:rsidRPr="007A10CE" w:rsidRDefault="0046282B" w:rsidP="007A10CE">
            <w:pPr>
              <w:spacing w:line="320" w:lineRule="exact"/>
              <w:ind w:rightChars="-51" w:right="-107"/>
              <w:rPr>
                <w:rFonts w:ascii="宋体" w:hAnsi="宋体" w:cs="宋体" w:hint="eastAsia"/>
                <w:bCs/>
                <w:szCs w:val="21"/>
              </w:rPr>
            </w:pPr>
            <w:r w:rsidRPr="007A10CE">
              <w:rPr>
                <w:rFonts w:ascii="宋体" w:hAnsi="宋体" w:cs="宋体" w:hint="eastAsia"/>
                <w:bCs/>
                <w:szCs w:val="21"/>
              </w:rPr>
              <w:t>及格（</w:t>
            </w:r>
            <w:r w:rsidRPr="007A10CE">
              <w:rPr>
                <w:rFonts w:ascii="宋体" w:hAnsi="宋体" w:cs="宋体" w:hint="eastAsia"/>
                <w:bCs/>
                <w:szCs w:val="21"/>
              </w:rPr>
              <w:t>60</w:t>
            </w:r>
            <w:r w:rsidRPr="007A10CE">
              <w:rPr>
                <w:rFonts w:ascii="宋体" w:hAnsi="宋体" w:cs="宋体" w:hint="eastAsia"/>
                <w:bCs/>
                <w:szCs w:val="21"/>
              </w:rPr>
              <w:t>—</w:t>
            </w:r>
            <w:r w:rsidRPr="007A10CE">
              <w:rPr>
                <w:rFonts w:ascii="宋体" w:hAnsi="宋体" w:cs="宋体" w:hint="eastAsia"/>
                <w:bCs/>
                <w:szCs w:val="21"/>
              </w:rPr>
              <w:t>75</w:t>
            </w:r>
            <w:r w:rsidRPr="007A10CE">
              <w:rPr>
                <w:rFonts w:ascii="宋体" w:hAnsi="宋体" w:cs="宋体" w:hint="eastAsia"/>
                <w:bCs/>
                <w:szCs w:val="21"/>
              </w:rPr>
              <w:t>分）：基本达到评价指标的标准</w:t>
            </w:r>
          </w:p>
        </w:tc>
        <w:tc>
          <w:tcPr>
            <w:tcW w:w="1658" w:type="dxa"/>
            <w:vMerge/>
            <w:shd w:val="clear" w:color="auto" w:fill="auto"/>
          </w:tcPr>
          <w:p w14:paraId="3D53C6A6" w14:textId="77777777" w:rsidR="0046282B" w:rsidRPr="007A10CE" w:rsidRDefault="0046282B" w:rsidP="007A10CE">
            <w:pPr>
              <w:spacing w:line="320" w:lineRule="exact"/>
              <w:rPr>
                <w:rFonts w:ascii="宋体" w:hAnsi="宋体" w:cs="宋体" w:hint="eastAsia"/>
                <w:bCs/>
                <w:szCs w:val="21"/>
              </w:rPr>
            </w:pPr>
          </w:p>
        </w:tc>
      </w:tr>
      <w:tr w:rsidR="0046282B" w:rsidRPr="007A10CE" w14:paraId="397532D3" w14:textId="77777777" w:rsidTr="007A10CE">
        <w:trPr>
          <w:trHeight w:val="3329"/>
        </w:trPr>
        <w:tc>
          <w:tcPr>
            <w:tcW w:w="3416" w:type="dxa"/>
            <w:vMerge/>
            <w:shd w:val="clear" w:color="auto" w:fill="auto"/>
          </w:tcPr>
          <w:p w14:paraId="49D35692" w14:textId="77777777" w:rsidR="0046282B" w:rsidRPr="007A10CE" w:rsidRDefault="0046282B" w:rsidP="007A10CE">
            <w:pPr>
              <w:spacing w:line="320" w:lineRule="exact"/>
              <w:rPr>
                <w:rFonts w:ascii="宋体" w:hAnsi="宋体" w:cs="宋体" w:hint="eastAsia"/>
                <w:b/>
                <w:szCs w:val="21"/>
              </w:rPr>
            </w:pPr>
          </w:p>
        </w:tc>
        <w:tc>
          <w:tcPr>
            <w:tcW w:w="2985" w:type="dxa"/>
            <w:shd w:val="clear" w:color="auto" w:fill="auto"/>
          </w:tcPr>
          <w:p w14:paraId="4BAD0BAF" w14:textId="77777777" w:rsidR="0046282B" w:rsidRPr="007A10CE" w:rsidRDefault="0046282B" w:rsidP="007A10CE">
            <w:pPr>
              <w:spacing w:line="320" w:lineRule="exact"/>
              <w:ind w:rightChars="-51" w:right="-107"/>
              <w:rPr>
                <w:rFonts w:ascii="宋体" w:hAnsi="宋体" w:cs="宋体" w:hint="eastAsia"/>
                <w:bCs/>
                <w:szCs w:val="21"/>
              </w:rPr>
            </w:pPr>
            <w:r w:rsidRPr="007A10CE">
              <w:rPr>
                <w:rFonts w:ascii="宋体" w:hAnsi="宋体" w:cs="宋体" w:hint="eastAsia"/>
                <w:bCs/>
                <w:szCs w:val="21"/>
              </w:rPr>
              <w:t>不及格（</w:t>
            </w:r>
            <w:r w:rsidRPr="007A10CE">
              <w:rPr>
                <w:rFonts w:ascii="宋体" w:hAnsi="宋体" w:cs="宋体" w:hint="eastAsia"/>
                <w:bCs/>
                <w:szCs w:val="21"/>
              </w:rPr>
              <w:t>60</w:t>
            </w:r>
            <w:r w:rsidRPr="007A10CE">
              <w:rPr>
                <w:rFonts w:ascii="宋体" w:hAnsi="宋体" w:cs="宋体" w:hint="eastAsia"/>
                <w:bCs/>
                <w:szCs w:val="21"/>
              </w:rPr>
              <w:t>分以下）：出现以下情况之一，成绩为不及格。</w:t>
            </w:r>
          </w:p>
          <w:p w14:paraId="48A620F3" w14:textId="77777777" w:rsidR="0046282B" w:rsidRPr="007A10CE" w:rsidRDefault="0046282B" w:rsidP="007A10CE">
            <w:pPr>
              <w:spacing w:line="320" w:lineRule="exact"/>
              <w:ind w:rightChars="-51" w:right="-107"/>
              <w:rPr>
                <w:rFonts w:ascii="宋体" w:hAnsi="宋体" w:cs="宋体" w:hint="eastAsia"/>
                <w:bCs/>
                <w:szCs w:val="21"/>
              </w:rPr>
            </w:pPr>
            <w:r w:rsidRPr="007A10CE">
              <w:rPr>
                <w:rFonts w:ascii="宋体" w:hAnsi="宋体" w:cs="宋体" w:hint="eastAsia"/>
                <w:bCs/>
                <w:szCs w:val="21"/>
              </w:rPr>
              <w:t>（</w:t>
            </w:r>
            <w:r w:rsidRPr="007A10CE">
              <w:rPr>
                <w:rFonts w:ascii="宋体" w:hAnsi="宋体" w:cs="宋体" w:hint="eastAsia"/>
                <w:bCs/>
                <w:szCs w:val="21"/>
              </w:rPr>
              <w:t>1</w:t>
            </w:r>
            <w:r w:rsidRPr="007A10CE">
              <w:rPr>
                <w:rFonts w:ascii="宋体" w:hAnsi="宋体" w:cs="宋体" w:hint="eastAsia"/>
                <w:bCs/>
                <w:szCs w:val="21"/>
              </w:rPr>
              <w:t>）停顿：超过</w:t>
            </w:r>
            <w:r w:rsidRPr="007A10CE">
              <w:rPr>
                <w:rFonts w:ascii="宋体" w:hAnsi="宋体" w:cs="宋体" w:hint="eastAsia"/>
                <w:bCs/>
                <w:szCs w:val="21"/>
              </w:rPr>
              <w:t>4</w:t>
            </w:r>
            <w:r w:rsidRPr="007A10CE">
              <w:rPr>
                <w:rFonts w:ascii="宋体" w:hAnsi="宋体" w:cs="宋体" w:hint="eastAsia"/>
                <w:bCs/>
                <w:szCs w:val="21"/>
              </w:rPr>
              <w:t>次，每次超过</w:t>
            </w:r>
            <w:r w:rsidRPr="007A10CE">
              <w:rPr>
                <w:rFonts w:ascii="宋体" w:hAnsi="宋体" w:cs="宋体" w:hint="eastAsia"/>
                <w:bCs/>
                <w:szCs w:val="21"/>
              </w:rPr>
              <w:t>4</w:t>
            </w:r>
            <w:r w:rsidRPr="007A10CE">
              <w:rPr>
                <w:rFonts w:ascii="宋体" w:hAnsi="宋体" w:cs="宋体" w:hint="eastAsia"/>
                <w:bCs/>
                <w:szCs w:val="21"/>
              </w:rPr>
              <w:t>拍或停顿超过</w:t>
            </w:r>
            <w:r w:rsidRPr="007A10CE">
              <w:rPr>
                <w:rFonts w:ascii="宋体" w:hAnsi="宋体" w:cs="宋体" w:hint="eastAsia"/>
                <w:bCs/>
                <w:szCs w:val="21"/>
              </w:rPr>
              <w:t>2</w:t>
            </w:r>
            <w:r w:rsidRPr="007A10CE">
              <w:rPr>
                <w:rFonts w:ascii="宋体" w:hAnsi="宋体" w:cs="宋体" w:hint="eastAsia"/>
                <w:bCs/>
                <w:szCs w:val="21"/>
              </w:rPr>
              <w:t>次，每次超过</w:t>
            </w:r>
            <w:r w:rsidRPr="007A10CE">
              <w:rPr>
                <w:rFonts w:ascii="宋体" w:hAnsi="宋体" w:cs="宋体" w:hint="eastAsia"/>
                <w:bCs/>
                <w:szCs w:val="21"/>
              </w:rPr>
              <w:t>8</w:t>
            </w:r>
            <w:r w:rsidRPr="007A10CE">
              <w:rPr>
                <w:rFonts w:ascii="宋体" w:hAnsi="宋体" w:cs="宋体" w:hint="eastAsia"/>
                <w:bCs/>
                <w:szCs w:val="21"/>
              </w:rPr>
              <w:t>拍；</w:t>
            </w:r>
          </w:p>
          <w:p w14:paraId="284AE518" w14:textId="77777777" w:rsidR="0046282B" w:rsidRPr="007A10CE" w:rsidRDefault="0046282B" w:rsidP="007A10CE">
            <w:pPr>
              <w:spacing w:line="320" w:lineRule="exact"/>
              <w:ind w:rightChars="-51" w:right="-107"/>
              <w:rPr>
                <w:rFonts w:ascii="宋体" w:hAnsi="宋体" w:cs="宋体" w:hint="eastAsia"/>
                <w:bCs/>
                <w:szCs w:val="21"/>
              </w:rPr>
            </w:pPr>
            <w:r w:rsidRPr="007A10CE">
              <w:rPr>
                <w:rFonts w:ascii="宋体" w:hAnsi="宋体" w:cs="宋体" w:hint="eastAsia"/>
                <w:bCs/>
                <w:szCs w:val="21"/>
              </w:rPr>
              <w:t>（</w:t>
            </w:r>
            <w:r w:rsidRPr="007A10CE">
              <w:rPr>
                <w:rFonts w:ascii="宋体" w:hAnsi="宋体" w:cs="宋体" w:hint="eastAsia"/>
                <w:bCs/>
                <w:szCs w:val="21"/>
              </w:rPr>
              <w:t>2</w:t>
            </w:r>
            <w:r w:rsidRPr="007A10CE">
              <w:rPr>
                <w:rFonts w:ascii="宋体" w:hAnsi="宋体" w:cs="宋体" w:hint="eastAsia"/>
                <w:bCs/>
                <w:szCs w:val="21"/>
              </w:rPr>
              <w:t>）动作的正确性：改变动作性质（</w:t>
            </w:r>
            <w:r w:rsidRPr="007A10CE">
              <w:rPr>
                <w:rFonts w:ascii="宋体" w:hAnsi="宋体" w:cs="宋体" w:hint="eastAsia"/>
                <w:bCs/>
                <w:szCs w:val="21"/>
              </w:rPr>
              <w:t>4</w:t>
            </w:r>
            <w:r w:rsidRPr="007A10CE">
              <w:rPr>
                <w:rFonts w:ascii="宋体" w:hAnsi="宋体" w:cs="宋体" w:hint="eastAsia"/>
                <w:bCs/>
                <w:szCs w:val="21"/>
              </w:rPr>
              <w:t>拍以上）超过</w:t>
            </w:r>
            <w:r w:rsidRPr="007A10CE">
              <w:rPr>
                <w:rFonts w:ascii="宋体" w:hAnsi="宋体" w:cs="宋体" w:hint="eastAsia"/>
                <w:bCs/>
                <w:szCs w:val="21"/>
              </w:rPr>
              <w:t>4</w:t>
            </w:r>
            <w:r w:rsidRPr="007A10CE">
              <w:rPr>
                <w:rFonts w:ascii="宋体" w:hAnsi="宋体" w:cs="宋体" w:hint="eastAsia"/>
                <w:bCs/>
                <w:szCs w:val="21"/>
              </w:rPr>
              <w:t>次；</w:t>
            </w:r>
          </w:p>
          <w:p w14:paraId="5C4382E3" w14:textId="77777777" w:rsidR="0046282B" w:rsidRPr="007A10CE" w:rsidRDefault="0046282B" w:rsidP="007A10CE">
            <w:pPr>
              <w:pStyle w:val="ae"/>
              <w:spacing w:before="0" w:beforeAutospacing="0" w:after="0" w:afterAutospacing="0" w:line="320" w:lineRule="exact"/>
              <w:ind w:rightChars="-51" w:right="-107"/>
              <w:rPr>
                <w:rFonts w:hint="eastAsia"/>
                <w:sz w:val="21"/>
                <w:szCs w:val="21"/>
              </w:rPr>
            </w:pPr>
            <w:r w:rsidRPr="007A10CE">
              <w:rPr>
                <w:rFonts w:hint="eastAsia"/>
                <w:sz w:val="21"/>
                <w:szCs w:val="21"/>
              </w:rPr>
              <w:t>（3）节奏感： 1/3成套未配合音乐节奏。</w:t>
            </w:r>
          </w:p>
        </w:tc>
        <w:tc>
          <w:tcPr>
            <w:tcW w:w="1658" w:type="dxa"/>
            <w:vMerge/>
            <w:shd w:val="clear" w:color="auto" w:fill="auto"/>
          </w:tcPr>
          <w:p w14:paraId="25012F02" w14:textId="77777777" w:rsidR="0046282B" w:rsidRPr="007A10CE" w:rsidRDefault="0046282B" w:rsidP="007A10CE">
            <w:pPr>
              <w:spacing w:line="320" w:lineRule="exact"/>
              <w:rPr>
                <w:rFonts w:ascii="宋体" w:hAnsi="宋体" w:cs="宋体" w:hint="eastAsia"/>
                <w:bCs/>
                <w:szCs w:val="21"/>
              </w:rPr>
            </w:pPr>
          </w:p>
        </w:tc>
      </w:tr>
      <w:tr w:rsidR="0046282B" w:rsidRPr="007A10CE" w14:paraId="01CC9291" w14:textId="77777777" w:rsidTr="007A10CE">
        <w:trPr>
          <w:trHeight w:val="324"/>
        </w:trPr>
        <w:tc>
          <w:tcPr>
            <w:tcW w:w="8059" w:type="dxa"/>
            <w:gridSpan w:val="3"/>
            <w:shd w:val="clear" w:color="auto" w:fill="auto"/>
          </w:tcPr>
          <w:p w14:paraId="602B8CFC" w14:textId="77777777" w:rsidR="0046282B" w:rsidRPr="007A10CE" w:rsidRDefault="0046282B" w:rsidP="007A10CE">
            <w:pPr>
              <w:spacing w:line="320" w:lineRule="exact"/>
              <w:rPr>
                <w:rFonts w:ascii="宋体" w:hAnsi="宋体" w:cs="宋体" w:hint="eastAsia"/>
                <w:bCs/>
                <w:szCs w:val="21"/>
              </w:rPr>
            </w:pPr>
            <w:r w:rsidRPr="007A10CE">
              <w:rPr>
                <w:rStyle w:val="afd"/>
                <w:rFonts w:ascii="宋体" w:hAnsi="宋体" w:cs="宋体" w:hint="eastAsia"/>
                <w:szCs w:val="21"/>
              </w:rPr>
              <w:t>注：考试要求统一着装，可以全班统一，也可以分小组统一。</w:t>
            </w:r>
          </w:p>
        </w:tc>
      </w:tr>
    </w:tbl>
    <w:p w14:paraId="201F712F" w14:textId="77777777" w:rsidR="0046282B" w:rsidRPr="00E46889" w:rsidRDefault="0046282B" w:rsidP="003951FB">
      <w:pPr>
        <w:spacing w:line="320" w:lineRule="exact"/>
        <w:rPr>
          <w:rFonts w:ascii="宋体" w:hAnsi="宋体" w:cs="宋体" w:hint="eastAsia"/>
          <w:b/>
          <w:szCs w:val="21"/>
        </w:rPr>
      </w:pPr>
    </w:p>
    <w:p w14:paraId="7145EDDE" w14:textId="77777777" w:rsidR="0046282B" w:rsidRPr="00E46889" w:rsidRDefault="0046282B" w:rsidP="003951FB">
      <w:pPr>
        <w:spacing w:line="480" w:lineRule="exact"/>
        <w:ind w:firstLineChars="150" w:firstLine="315"/>
        <w:rPr>
          <w:rFonts w:ascii="宋体" w:hAnsi="宋体" w:hint="eastAsia"/>
          <w:b/>
          <w:color w:val="000000"/>
          <w:sz w:val="32"/>
          <w:szCs w:val="32"/>
        </w:rPr>
      </w:pPr>
      <w:r w:rsidRPr="00E46889">
        <w:rPr>
          <w:rFonts w:ascii="宋体" w:hAnsi="宋体" w:hint="eastAsia"/>
          <w:b/>
          <w:szCs w:val="21"/>
        </w:rPr>
        <w:t xml:space="preserve">      </w:t>
      </w:r>
      <w:r w:rsidRPr="00E46889">
        <w:rPr>
          <w:rFonts w:ascii="宋体" w:hAnsi="宋体" w:hint="eastAsia"/>
          <w:b/>
          <w:color w:val="000000"/>
          <w:sz w:val="28"/>
          <w:szCs w:val="28"/>
        </w:rPr>
        <w:t>健美操成套规定动作</w:t>
      </w:r>
      <w:r w:rsidRPr="00E46889">
        <w:rPr>
          <w:rFonts w:ascii="宋体" w:hAnsi="宋体" w:hint="eastAsia"/>
          <w:b/>
          <w:sz w:val="28"/>
          <w:szCs w:val="28"/>
        </w:rPr>
        <w:t>队形创编评价标准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0"/>
        <w:gridCol w:w="4469"/>
        <w:gridCol w:w="1147"/>
      </w:tblGrid>
      <w:tr w:rsidR="0046282B" w:rsidRPr="007A10CE" w14:paraId="5DE11EF3" w14:textId="77777777" w:rsidTr="007A10CE">
        <w:tc>
          <w:tcPr>
            <w:tcW w:w="2730" w:type="dxa"/>
            <w:shd w:val="clear" w:color="auto" w:fill="auto"/>
            <w:vAlign w:val="center"/>
          </w:tcPr>
          <w:p w14:paraId="22C34DAB" w14:textId="77777777" w:rsidR="0046282B" w:rsidRPr="007A10CE" w:rsidRDefault="0046282B" w:rsidP="007A10CE">
            <w:pPr>
              <w:autoSpaceDN w:val="0"/>
              <w:adjustRightInd w:val="0"/>
              <w:snapToGrid w:val="0"/>
              <w:jc w:val="center"/>
              <w:rPr>
                <w:rFonts w:ascii="宋体" w:hAnsi="宋体" w:hint="eastAsia"/>
                <w:b/>
                <w:color w:val="000000"/>
                <w:sz w:val="32"/>
                <w:szCs w:val="32"/>
              </w:rPr>
            </w:pPr>
            <w:r w:rsidRPr="007A10CE">
              <w:rPr>
                <w:rFonts w:ascii="宋体" w:hAnsi="宋体" w:hint="eastAsia"/>
                <w:b/>
                <w:color w:val="000000"/>
                <w:szCs w:val="21"/>
              </w:rPr>
              <w:t>评价指标</w:t>
            </w:r>
          </w:p>
        </w:tc>
        <w:tc>
          <w:tcPr>
            <w:tcW w:w="4563" w:type="dxa"/>
            <w:shd w:val="clear" w:color="auto" w:fill="auto"/>
            <w:vAlign w:val="center"/>
          </w:tcPr>
          <w:p w14:paraId="398761E1" w14:textId="77777777" w:rsidR="0046282B" w:rsidRPr="007A10CE" w:rsidRDefault="0046282B" w:rsidP="007A10CE">
            <w:pPr>
              <w:autoSpaceDN w:val="0"/>
              <w:adjustRightInd w:val="0"/>
              <w:snapToGrid w:val="0"/>
              <w:jc w:val="center"/>
              <w:rPr>
                <w:rFonts w:ascii="宋体" w:hAnsi="宋体" w:hint="eastAsia"/>
                <w:b/>
                <w:color w:val="000000"/>
                <w:sz w:val="32"/>
                <w:szCs w:val="32"/>
              </w:rPr>
            </w:pPr>
            <w:r w:rsidRPr="007A10CE">
              <w:rPr>
                <w:rFonts w:ascii="宋体" w:hAnsi="宋体" w:cs="宋体" w:hint="eastAsia"/>
                <w:b/>
                <w:color w:val="000000"/>
                <w:szCs w:val="21"/>
              </w:rPr>
              <w:t>内</w:t>
            </w:r>
            <w:r w:rsidRPr="007A10CE">
              <w:rPr>
                <w:rFonts w:ascii="宋体" w:hAnsi="宋体" w:cs="宋体" w:hint="eastAsia"/>
                <w:b/>
                <w:color w:val="000000"/>
                <w:szCs w:val="21"/>
              </w:rPr>
              <w:t xml:space="preserve">            </w:t>
            </w:r>
            <w:r w:rsidRPr="007A10CE">
              <w:rPr>
                <w:rFonts w:ascii="宋体" w:hAnsi="宋体" w:cs="宋体" w:hint="eastAsia"/>
                <w:b/>
                <w:color w:val="000000"/>
                <w:szCs w:val="21"/>
              </w:rPr>
              <w:t>容</w:t>
            </w:r>
          </w:p>
        </w:tc>
        <w:tc>
          <w:tcPr>
            <w:tcW w:w="1162" w:type="dxa"/>
            <w:shd w:val="clear" w:color="auto" w:fill="auto"/>
            <w:vAlign w:val="center"/>
          </w:tcPr>
          <w:p w14:paraId="19C2B687" w14:textId="77777777" w:rsidR="0046282B" w:rsidRPr="007A10CE" w:rsidRDefault="0046282B" w:rsidP="007A10CE">
            <w:pPr>
              <w:autoSpaceDN w:val="0"/>
              <w:adjustRightInd w:val="0"/>
              <w:snapToGrid w:val="0"/>
              <w:jc w:val="center"/>
              <w:rPr>
                <w:rFonts w:ascii="宋体" w:hAnsi="宋体" w:hint="eastAsia"/>
                <w:bCs/>
                <w:color w:val="000000"/>
                <w:szCs w:val="21"/>
              </w:rPr>
            </w:pPr>
            <w:r w:rsidRPr="007A10CE">
              <w:rPr>
                <w:rFonts w:ascii="宋体" w:hAnsi="宋体" w:cs="宋体" w:hint="eastAsia"/>
                <w:bCs/>
                <w:color w:val="000000"/>
                <w:szCs w:val="21"/>
              </w:rPr>
              <w:t>分值</w:t>
            </w:r>
          </w:p>
        </w:tc>
      </w:tr>
      <w:tr w:rsidR="0046282B" w:rsidRPr="007A10CE" w14:paraId="7AC7FF0D" w14:textId="77777777" w:rsidTr="007A10CE">
        <w:tc>
          <w:tcPr>
            <w:tcW w:w="2730" w:type="dxa"/>
            <w:shd w:val="clear" w:color="auto" w:fill="auto"/>
          </w:tcPr>
          <w:p w14:paraId="206D3C2D" w14:textId="77777777" w:rsidR="0046282B" w:rsidRPr="007A10CE" w:rsidRDefault="0046282B" w:rsidP="007A10CE">
            <w:pPr>
              <w:spacing w:line="480" w:lineRule="exact"/>
              <w:rPr>
                <w:rFonts w:ascii="宋体" w:hAnsi="宋体" w:hint="eastAsia"/>
                <w:bCs/>
                <w:color w:val="000000"/>
                <w:szCs w:val="21"/>
              </w:rPr>
            </w:pPr>
            <w:r w:rsidRPr="007A10CE">
              <w:rPr>
                <w:rFonts w:ascii="宋体" w:hAnsi="宋体" w:hint="eastAsia"/>
                <w:bCs/>
                <w:color w:val="000000"/>
                <w:szCs w:val="21"/>
              </w:rPr>
              <w:t>开始和结束托举、造型</w:t>
            </w:r>
          </w:p>
        </w:tc>
        <w:tc>
          <w:tcPr>
            <w:tcW w:w="4563" w:type="dxa"/>
            <w:shd w:val="clear" w:color="auto" w:fill="auto"/>
          </w:tcPr>
          <w:p w14:paraId="19AA5368" w14:textId="77777777" w:rsidR="0046282B" w:rsidRPr="007A10CE" w:rsidRDefault="0046282B" w:rsidP="007A10CE">
            <w:pPr>
              <w:spacing w:line="480" w:lineRule="exact"/>
              <w:rPr>
                <w:rFonts w:ascii="宋体" w:hAnsi="宋体" w:hint="eastAsia"/>
                <w:bCs/>
                <w:color w:val="000000"/>
                <w:szCs w:val="21"/>
              </w:rPr>
            </w:pPr>
            <w:r w:rsidRPr="007A10CE">
              <w:rPr>
                <w:rFonts w:ascii="宋体" w:hAnsi="宋体" w:hint="eastAsia"/>
                <w:bCs/>
                <w:color w:val="000000"/>
                <w:szCs w:val="21"/>
              </w:rPr>
              <w:t>托举、造型新颖、美观、合理。</w:t>
            </w:r>
          </w:p>
        </w:tc>
        <w:tc>
          <w:tcPr>
            <w:tcW w:w="1162" w:type="dxa"/>
            <w:shd w:val="clear" w:color="auto" w:fill="auto"/>
          </w:tcPr>
          <w:p w14:paraId="364E7414" w14:textId="77777777" w:rsidR="0046282B" w:rsidRPr="007A10CE" w:rsidRDefault="0046282B" w:rsidP="007A10CE">
            <w:pPr>
              <w:spacing w:line="480" w:lineRule="exact"/>
              <w:jc w:val="center"/>
              <w:rPr>
                <w:rFonts w:ascii="宋体" w:hAnsi="宋体" w:hint="eastAsia"/>
                <w:bCs/>
                <w:color w:val="000000"/>
                <w:szCs w:val="21"/>
              </w:rPr>
            </w:pPr>
            <w:r w:rsidRPr="007A10CE">
              <w:rPr>
                <w:rFonts w:ascii="宋体" w:hAnsi="宋体" w:hint="eastAsia"/>
                <w:bCs/>
                <w:color w:val="000000"/>
                <w:szCs w:val="21"/>
              </w:rPr>
              <w:t>10</w:t>
            </w:r>
          </w:p>
        </w:tc>
      </w:tr>
      <w:tr w:rsidR="0046282B" w:rsidRPr="007A10CE" w14:paraId="39A5AE7C" w14:textId="77777777" w:rsidTr="007A10CE">
        <w:tc>
          <w:tcPr>
            <w:tcW w:w="2730" w:type="dxa"/>
            <w:shd w:val="clear" w:color="auto" w:fill="auto"/>
          </w:tcPr>
          <w:p w14:paraId="6590831E" w14:textId="77777777" w:rsidR="0046282B" w:rsidRPr="007A10CE" w:rsidRDefault="0046282B" w:rsidP="007A10CE">
            <w:pPr>
              <w:spacing w:line="480" w:lineRule="exact"/>
              <w:rPr>
                <w:rFonts w:ascii="宋体" w:hAnsi="宋体" w:hint="eastAsia"/>
                <w:bCs/>
                <w:color w:val="000000"/>
                <w:szCs w:val="21"/>
              </w:rPr>
            </w:pPr>
            <w:r w:rsidRPr="007A10CE">
              <w:rPr>
                <w:rFonts w:ascii="宋体" w:hAnsi="宋体" w:hint="eastAsia"/>
                <w:bCs/>
                <w:color w:val="000000"/>
                <w:szCs w:val="21"/>
              </w:rPr>
              <w:t>队形变化的多样性、流动性</w:t>
            </w:r>
          </w:p>
        </w:tc>
        <w:tc>
          <w:tcPr>
            <w:tcW w:w="4563" w:type="dxa"/>
            <w:shd w:val="clear" w:color="auto" w:fill="auto"/>
          </w:tcPr>
          <w:p w14:paraId="7402F73A" w14:textId="77777777" w:rsidR="0046282B" w:rsidRPr="007A10CE" w:rsidRDefault="0046282B" w:rsidP="007A10CE">
            <w:pPr>
              <w:spacing w:line="480" w:lineRule="exact"/>
              <w:rPr>
                <w:rFonts w:ascii="宋体" w:hAnsi="宋体" w:hint="eastAsia"/>
                <w:bCs/>
                <w:color w:val="000000"/>
                <w:szCs w:val="21"/>
              </w:rPr>
            </w:pPr>
            <w:r w:rsidRPr="007A10CE">
              <w:rPr>
                <w:rFonts w:ascii="宋体" w:hAnsi="宋体" w:hint="eastAsia"/>
                <w:bCs/>
                <w:color w:val="000000"/>
                <w:szCs w:val="21"/>
              </w:rPr>
              <w:t>形变化数量多、具有复杂性、多样性和流动性。</w:t>
            </w:r>
          </w:p>
        </w:tc>
        <w:tc>
          <w:tcPr>
            <w:tcW w:w="1162" w:type="dxa"/>
            <w:shd w:val="clear" w:color="auto" w:fill="auto"/>
          </w:tcPr>
          <w:p w14:paraId="30D36A67" w14:textId="77777777" w:rsidR="0046282B" w:rsidRPr="007A10CE" w:rsidRDefault="0046282B" w:rsidP="007A10CE">
            <w:pPr>
              <w:spacing w:line="480" w:lineRule="exact"/>
              <w:jc w:val="center"/>
              <w:rPr>
                <w:rFonts w:ascii="宋体" w:hAnsi="宋体" w:hint="eastAsia"/>
                <w:bCs/>
                <w:color w:val="000000"/>
                <w:szCs w:val="21"/>
              </w:rPr>
            </w:pPr>
            <w:r w:rsidRPr="007A10CE">
              <w:rPr>
                <w:rFonts w:ascii="宋体" w:hAnsi="宋体" w:hint="eastAsia"/>
                <w:bCs/>
                <w:color w:val="000000"/>
                <w:szCs w:val="21"/>
              </w:rPr>
              <w:t>50</w:t>
            </w:r>
          </w:p>
        </w:tc>
      </w:tr>
      <w:tr w:rsidR="0046282B" w:rsidRPr="007A10CE" w14:paraId="2D73BFE3" w14:textId="77777777" w:rsidTr="007A10CE">
        <w:tc>
          <w:tcPr>
            <w:tcW w:w="2730" w:type="dxa"/>
            <w:shd w:val="clear" w:color="auto" w:fill="auto"/>
          </w:tcPr>
          <w:p w14:paraId="2423A650" w14:textId="77777777" w:rsidR="0046282B" w:rsidRPr="007A10CE" w:rsidRDefault="0046282B" w:rsidP="007A10CE">
            <w:pPr>
              <w:spacing w:line="480" w:lineRule="exact"/>
              <w:rPr>
                <w:rFonts w:ascii="宋体" w:hAnsi="宋体" w:hint="eastAsia"/>
                <w:bCs/>
                <w:color w:val="000000"/>
                <w:szCs w:val="21"/>
              </w:rPr>
            </w:pPr>
            <w:r w:rsidRPr="007A10CE">
              <w:rPr>
                <w:rFonts w:ascii="宋体" w:hAnsi="宋体" w:hint="eastAsia"/>
                <w:bCs/>
                <w:color w:val="000000"/>
                <w:szCs w:val="21"/>
              </w:rPr>
              <w:t>队形变化的合理性</w:t>
            </w:r>
          </w:p>
        </w:tc>
        <w:tc>
          <w:tcPr>
            <w:tcW w:w="4563" w:type="dxa"/>
            <w:shd w:val="clear" w:color="auto" w:fill="auto"/>
          </w:tcPr>
          <w:p w14:paraId="06B007AF" w14:textId="77777777" w:rsidR="0046282B" w:rsidRPr="007A10CE" w:rsidRDefault="0046282B" w:rsidP="007A10CE">
            <w:pPr>
              <w:spacing w:line="480" w:lineRule="exact"/>
              <w:rPr>
                <w:rFonts w:ascii="宋体" w:hAnsi="宋体" w:hint="eastAsia"/>
                <w:bCs/>
                <w:color w:val="000000"/>
                <w:szCs w:val="21"/>
              </w:rPr>
            </w:pPr>
            <w:r w:rsidRPr="007A10CE">
              <w:rPr>
                <w:rFonts w:ascii="宋体" w:hAnsi="宋体" w:hint="eastAsia"/>
                <w:bCs/>
                <w:color w:val="000000"/>
                <w:szCs w:val="21"/>
              </w:rPr>
              <w:t>队形变化自然、巧妙，合理。</w:t>
            </w:r>
          </w:p>
        </w:tc>
        <w:tc>
          <w:tcPr>
            <w:tcW w:w="1162" w:type="dxa"/>
            <w:shd w:val="clear" w:color="auto" w:fill="auto"/>
          </w:tcPr>
          <w:p w14:paraId="2A237607" w14:textId="77777777" w:rsidR="0046282B" w:rsidRPr="007A10CE" w:rsidRDefault="0046282B" w:rsidP="007A10CE">
            <w:pPr>
              <w:spacing w:line="480" w:lineRule="exact"/>
              <w:jc w:val="center"/>
              <w:rPr>
                <w:rFonts w:ascii="宋体" w:hAnsi="宋体" w:hint="eastAsia"/>
                <w:bCs/>
                <w:color w:val="000000"/>
                <w:szCs w:val="21"/>
              </w:rPr>
            </w:pPr>
            <w:r w:rsidRPr="007A10CE">
              <w:rPr>
                <w:rFonts w:ascii="宋体" w:hAnsi="宋体" w:hint="eastAsia"/>
                <w:bCs/>
                <w:color w:val="000000"/>
                <w:szCs w:val="21"/>
              </w:rPr>
              <w:t>10</w:t>
            </w:r>
          </w:p>
        </w:tc>
      </w:tr>
      <w:tr w:rsidR="0046282B" w:rsidRPr="007A10CE" w14:paraId="2F689691" w14:textId="77777777" w:rsidTr="007A10CE">
        <w:tc>
          <w:tcPr>
            <w:tcW w:w="2730" w:type="dxa"/>
            <w:shd w:val="clear" w:color="auto" w:fill="auto"/>
          </w:tcPr>
          <w:p w14:paraId="4C953D08" w14:textId="77777777" w:rsidR="0046282B" w:rsidRPr="007A10CE" w:rsidRDefault="0046282B" w:rsidP="007A10CE">
            <w:pPr>
              <w:spacing w:line="480" w:lineRule="exact"/>
              <w:rPr>
                <w:rFonts w:ascii="宋体" w:hAnsi="宋体" w:hint="eastAsia"/>
                <w:bCs/>
                <w:color w:val="000000"/>
                <w:szCs w:val="21"/>
              </w:rPr>
            </w:pPr>
            <w:r w:rsidRPr="007A10CE">
              <w:rPr>
                <w:rFonts w:ascii="宋体" w:hAnsi="宋体" w:hint="eastAsia"/>
                <w:bCs/>
                <w:color w:val="000000"/>
                <w:szCs w:val="21"/>
              </w:rPr>
              <w:t>队形变化的层次感</w:t>
            </w:r>
          </w:p>
        </w:tc>
        <w:tc>
          <w:tcPr>
            <w:tcW w:w="4563" w:type="dxa"/>
            <w:shd w:val="clear" w:color="auto" w:fill="auto"/>
          </w:tcPr>
          <w:p w14:paraId="14534662" w14:textId="77777777" w:rsidR="0046282B" w:rsidRPr="007A10CE" w:rsidRDefault="0046282B" w:rsidP="007A10CE">
            <w:pPr>
              <w:spacing w:line="480" w:lineRule="exact"/>
              <w:rPr>
                <w:rFonts w:ascii="宋体" w:hAnsi="宋体" w:hint="eastAsia"/>
                <w:bCs/>
                <w:color w:val="000000"/>
                <w:szCs w:val="21"/>
              </w:rPr>
            </w:pPr>
            <w:r w:rsidRPr="007A10CE">
              <w:rPr>
                <w:rFonts w:ascii="宋体" w:hAnsi="宋体" w:hint="eastAsia"/>
                <w:bCs/>
                <w:color w:val="000000"/>
                <w:szCs w:val="21"/>
              </w:rPr>
              <w:t>队形变化采用对称、依次、对比手法，层次分明。</w:t>
            </w:r>
          </w:p>
        </w:tc>
        <w:tc>
          <w:tcPr>
            <w:tcW w:w="1162" w:type="dxa"/>
            <w:shd w:val="clear" w:color="auto" w:fill="auto"/>
          </w:tcPr>
          <w:p w14:paraId="59BFD559" w14:textId="77777777" w:rsidR="0046282B" w:rsidRPr="007A10CE" w:rsidRDefault="0046282B" w:rsidP="007A10CE">
            <w:pPr>
              <w:spacing w:line="480" w:lineRule="exact"/>
              <w:jc w:val="center"/>
              <w:rPr>
                <w:rFonts w:ascii="宋体" w:hAnsi="宋体" w:hint="eastAsia"/>
                <w:bCs/>
                <w:color w:val="000000"/>
                <w:szCs w:val="21"/>
              </w:rPr>
            </w:pPr>
            <w:r w:rsidRPr="007A10CE">
              <w:rPr>
                <w:rFonts w:ascii="宋体" w:hAnsi="宋体" w:hint="eastAsia"/>
                <w:bCs/>
                <w:color w:val="000000"/>
                <w:szCs w:val="21"/>
              </w:rPr>
              <w:t>20</w:t>
            </w:r>
          </w:p>
        </w:tc>
      </w:tr>
      <w:tr w:rsidR="0046282B" w:rsidRPr="007A10CE" w14:paraId="1FD81A31" w14:textId="77777777" w:rsidTr="007A10CE">
        <w:tc>
          <w:tcPr>
            <w:tcW w:w="2730" w:type="dxa"/>
            <w:shd w:val="clear" w:color="auto" w:fill="auto"/>
          </w:tcPr>
          <w:p w14:paraId="5A650D58" w14:textId="77777777" w:rsidR="0046282B" w:rsidRPr="007A10CE" w:rsidRDefault="0046282B" w:rsidP="007A10CE">
            <w:pPr>
              <w:spacing w:line="480" w:lineRule="exact"/>
              <w:rPr>
                <w:rFonts w:ascii="宋体" w:hAnsi="宋体" w:hint="eastAsia"/>
                <w:bCs/>
                <w:color w:val="000000"/>
                <w:szCs w:val="21"/>
              </w:rPr>
            </w:pPr>
            <w:r w:rsidRPr="007A10CE">
              <w:rPr>
                <w:rFonts w:ascii="宋体" w:hAnsi="宋体" w:hint="eastAsia"/>
                <w:bCs/>
                <w:color w:val="000000"/>
                <w:szCs w:val="21"/>
              </w:rPr>
              <w:t>场地运用</w:t>
            </w:r>
          </w:p>
        </w:tc>
        <w:tc>
          <w:tcPr>
            <w:tcW w:w="4563" w:type="dxa"/>
            <w:shd w:val="clear" w:color="auto" w:fill="auto"/>
          </w:tcPr>
          <w:p w14:paraId="71BDCC8C" w14:textId="77777777" w:rsidR="0046282B" w:rsidRPr="007A10CE" w:rsidRDefault="0046282B" w:rsidP="007A10CE">
            <w:pPr>
              <w:spacing w:line="480" w:lineRule="exact"/>
              <w:rPr>
                <w:rFonts w:ascii="宋体" w:hAnsi="宋体" w:hint="eastAsia"/>
                <w:bCs/>
                <w:color w:val="000000"/>
                <w:szCs w:val="21"/>
              </w:rPr>
            </w:pPr>
            <w:r w:rsidRPr="007A10CE">
              <w:rPr>
                <w:rFonts w:ascii="宋体" w:hAnsi="宋体" w:hint="eastAsia"/>
                <w:bCs/>
                <w:color w:val="000000"/>
                <w:szCs w:val="21"/>
              </w:rPr>
              <w:t>队形编排对场地使用的合理性，均衡性。</w:t>
            </w:r>
          </w:p>
        </w:tc>
        <w:tc>
          <w:tcPr>
            <w:tcW w:w="1162" w:type="dxa"/>
            <w:shd w:val="clear" w:color="auto" w:fill="auto"/>
          </w:tcPr>
          <w:p w14:paraId="195D0010" w14:textId="77777777" w:rsidR="0046282B" w:rsidRPr="007A10CE" w:rsidRDefault="0046282B" w:rsidP="007A10CE">
            <w:pPr>
              <w:spacing w:line="480" w:lineRule="exact"/>
              <w:jc w:val="center"/>
              <w:rPr>
                <w:rFonts w:ascii="宋体" w:hAnsi="宋体" w:hint="eastAsia"/>
                <w:bCs/>
                <w:color w:val="000000"/>
                <w:szCs w:val="21"/>
              </w:rPr>
            </w:pPr>
            <w:r w:rsidRPr="007A10CE">
              <w:rPr>
                <w:rFonts w:ascii="宋体" w:hAnsi="宋体" w:hint="eastAsia"/>
                <w:bCs/>
                <w:color w:val="000000"/>
                <w:szCs w:val="21"/>
              </w:rPr>
              <w:t>10</w:t>
            </w:r>
          </w:p>
        </w:tc>
      </w:tr>
      <w:tr w:rsidR="0046282B" w:rsidRPr="007A10CE" w14:paraId="40B94C7B" w14:textId="77777777" w:rsidTr="007A10CE">
        <w:tc>
          <w:tcPr>
            <w:tcW w:w="7293" w:type="dxa"/>
            <w:gridSpan w:val="2"/>
            <w:shd w:val="clear" w:color="auto" w:fill="auto"/>
          </w:tcPr>
          <w:p w14:paraId="40717C01" w14:textId="77777777" w:rsidR="0046282B" w:rsidRPr="007A10CE" w:rsidRDefault="0046282B" w:rsidP="007A10CE">
            <w:pPr>
              <w:spacing w:line="480" w:lineRule="exact"/>
              <w:rPr>
                <w:rFonts w:ascii="宋体" w:hAnsi="宋体" w:hint="eastAsia"/>
                <w:bCs/>
                <w:color w:val="000000"/>
                <w:szCs w:val="21"/>
              </w:rPr>
            </w:pPr>
            <w:r w:rsidRPr="007A10CE">
              <w:rPr>
                <w:rFonts w:ascii="宋体" w:hAnsi="宋体" w:hint="eastAsia"/>
                <w:bCs/>
                <w:color w:val="000000"/>
                <w:szCs w:val="21"/>
              </w:rPr>
              <w:t>合计</w:t>
            </w:r>
          </w:p>
        </w:tc>
        <w:tc>
          <w:tcPr>
            <w:tcW w:w="1162" w:type="dxa"/>
            <w:shd w:val="clear" w:color="auto" w:fill="auto"/>
          </w:tcPr>
          <w:p w14:paraId="5CAF00A9" w14:textId="77777777" w:rsidR="0046282B" w:rsidRPr="007A10CE" w:rsidRDefault="0046282B" w:rsidP="007A10CE">
            <w:pPr>
              <w:spacing w:line="480" w:lineRule="exact"/>
              <w:jc w:val="center"/>
              <w:rPr>
                <w:rFonts w:ascii="宋体" w:hAnsi="宋体" w:hint="eastAsia"/>
                <w:bCs/>
                <w:color w:val="000000"/>
                <w:szCs w:val="21"/>
              </w:rPr>
            </w:pPr>
            <w:r w:rsidRPr="007A10CE">
              <w:rPr>
                <w:rFonts w:ascii="宋体" w:hAnsi="宋体" w:hint="eastAsia"/>
                <w:bCs/>
                <w:color w:val="000000"/>
                <w:szCs w:val="21"/>
              </w:rPr>
              <w:t>100</w:t>
            </w:r>
          </w:p>
        </w:tc>
      </w:tr>
    </w:tbl>
    <w:p w14:paraId="1FB7D28B" w14:textId="77777777" w:rsidR="0046282B" w:rsidRPr="00E46889" w:rsidRDefault="0046282B" w:rsidP="003951FB">
      <w:pPr>
        <w:widowControl/>
        <w:spacing w:line="400" w:lineRule="exact"/>
        <w:jc w:val="left"/>
        <w:rPr>
          <w:rFonts w:ascii="宋体" w:hAnsi="宋体" w:cs="Lucida Sans Unicode" w:hint="eastAsia"/>
          <w:b/>
          <w:bCs/>
          <w:kern w:val="0"/>
          <w:sz w:val="24"/>
        </w:rPr>
      </w:pPr>
    </w:p>
    <w:p w14:paraId="6A14D963" w14:textId="77777777" w:rsidR="0046282B" w:rsidRPr="00E46889" w:rsidRDefault="0046282B" w:rsidP="003951FB">
      <w:pPr>
        <w:pStyle w:val="ae"/>
        <w:spacing w:before="0" w:beforeAutospacing="0" w:after="0" w:afterAutospacing="0" w:line="480" w:lineRule="exact"/>
        <w:ind w:firstLineChars="200" w:firstLine="482"/>
        <w:rPr>
          <w:rFonts w:hint="eastAsia"/>
          <w:color w:val="000000"/>
        </w:rPr>
      </w:pPr>
      <w:r w:rsidRPr="00E46889">
        <w:rPr>
          <w:rFonts w:hint="eastAsia"/>
          <w:b/>
          <w:color w:val="000000"/>
        </w:rPr>
        <w:t xml:space="preserve">  </w:t>
      </w:r>
    </w:p>
    <w:p w14:paraId="3CE4A253" w14:textId="77777777" w:rsidR="0046282B" w:rsidRPr="00E46889" w:rsidRDefault="0046282B">
      <w:pPr>
        <w:snapToGrid w:val="0"/>
        <w:spacing w:line="400" w:lineRule="exact"/>
        <w:ind w:firstLineChars="250" w:firstLine="600"/>
        <w:rPr>
          <w:rFonts w:ascii="宋体" w:hAnsi="宋体" w:hint="eastAsia"/>
          <w:b/>
          <w:color w:val="000000"/>
          <w:sz w:val="24"/>
        </w:rPr>
      </w:pPr>
    </w:p>
    <w:p w14:paraId="2A34318E" w14:textId="77777777" w:rsidR="0046282B" w:rsidRPr="00E46889" w:rsidRDefault="0046282B" w:rsidP="00885A1E">
      <w:pPr>
        <w:snapToGrid w:val="0"/>
        <w:spacing w:line="400" w:lineRule="exact"/>
        <w:jc w:val="center"/>
        <w:rPr>
          <w:rFonts w:ascii="宋体" w:hAnsi="宋体" w:hint="eastAsia"/>
          <w:b/>
          <w:bCs/>
          <w:color w:val="000000"/>
          <w:szCs w:val="21"/>
        </w:rPr>
      </w:pPr>
      <w:r w:rsidRPr="00E46889">
        <w:rPr>
          <w:rFonts w:ascii="宋体" w:hAnsi="宋体"/>
          <w:b/>
          <w:bCs/>
          <w:color w:val="000000"/>
          <w:szCs w:val="21"/>
        </w:rPr>
        <w:t>5</w:t>
      </w:r>
      <w:r w:rsidRPr="00E46889">
        <w:rPr>
          <w:rFonts w:ascii="宋体" w:hAnsi="宋体" w:hint="eastAsia"/>
          <w:b/>
          <w:bCs/>
          <w:color w:val="000000"/>
          <w:szCs w:val="21"/>
        </w:rPr>
        <w:t>.10</w:t>
      </w:r>
      <w:r w:rsidRPr="00E46889">
        <w:rPr>
          <w:rFonts w:ascii="宋体" w:hAnsi="宋体" w:hint="eastAsia"/>
          <w:b/>
          <w:bCs/>
          <w:color w:val="000000"/>
          <w:szCs w:val="21"/>
        </w:rPr>
        <w:t>散</w:t>
      </w:r>
      <w:r w:rsidRPr="00E46889">
        <w:rPr>
          <w:rFonts w:ascii="宋体" w:hAnsi="宋体" w:hint="eastAsia"/>
          <w:b/>
          <w:bCs/>
          <w:color w:val="000000"/>
          <w:szCs w:val="21"/>
        </w:rPr>
        <w:t xml:space="preserve">  </w:t>
      </w:r>
      <w:r w:rsidRPr="00E46889">
        <w:rPr>
          <w:rFonts w:ascii="宋体" w:hAnsi="宋体" w:hint="eastAsia"/>
          <w:b/>
          <w:bCs/>
          <w:color w:val="000000"/>
          <w:szCs w:val="21"/>
        </w:rPr>
        <w:t>手</w:t>
      </w:r>
    </w:p>
    <w:p w14:paraId="2F5DE18A" w14:textId="77777777" w:rsidR="0046282B" w:rsidRPr="00E46889" w:rsidRDefault="0046282B" w:rsidP="00885A1E">
      <w:pPr>
        <w:pStyle w:val="a5"/>
        <w:rPr>
          <w:rFonts w:ascii="宋体" w:hAnsi="宋体" w:hint="eastAsia"/>
          <w:color w:val="000000"/>
          <w:kern w:val="0"/>
          <w:sz w:val="24"/>
          <w:lang w:bidi="ar"/>
        </w:rPr>
      </w:pPr>
      <w:r w:rsidRPr="00E46889">
        <w:rPr>
          <w:rFonts w:ascii="宋体" w:hAnsi="宋体" w:hint="eastAsia"/>
        </w:rPr>
        <w:t>身体素质达标</w:t>
      </w:r>
    </w:p>
    <w:p w14:paraId="3FA23384"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第一学期</w:t>
      </w:r>
    </w:p>
    <w:p w14:paraId="4C9F1443" w14:textId="77777777" w:rsidR="0046282B" w:rsidRPr="00E46889" w:rsidRDefault="0046282B" w:rsidP="00885A1E">
      <w:pPr>
        <w:snapToGrid w:val="0"/>
        <w:ind w:firstLineChars="200" w:firstLine="420"/>
        <w:rPr>
          <w:rFonts w:ascii="宋体" w:hAnsi="宋体" w:hint="eastAsia"/>
          <w:szCs w:val="21"/>
        </w:rPr>
      </w:pPr>
      <w:r w:rsidRPr="00E46889">
        <w:rPr>
          <w:rFonts w:ascii="宋体" w:hAnsi="宋体" w:hint="eastAsia"/>
          <w:szCs w:val="21"/>
        </w:rPr>
        <w:t>一分钟跳绳评分标准（男、女同学通用）（</w:t>
      </w:r>
      <w:r w:rsidRPr="00E46889">
        <w:rPr>
          <w:rFonts w:ascii="宋体" w:hAnsi="宋体" w:hint="eastAsia"/>
          <w:szCs w:val="21"/>
        </w:rPr>
        <w:t>1</w:t>
      </w:r>
      <w:r w:rsidRPr="00E46889">
        <w:rPr>
          <w:rFonts w:ascii="宋体" w:hAnsi="宋体"/>
          <w:szCs w:val="21"/>
        </w:rPr>
        <w:t>0%</w:t>
      </w:r>
      <w:r w:rsidRPr="00E46889">
        <w:rPr>
          <w:rFonts w:ascii="宋体" w:hAnsi="宋体" w:hint="eastAsia"/>
          <w:szCs w:val="21"/>
        </w:rPr>
        <w:t>）</w:t>
      </w:r>
    </w:p>
    <w:p w14:paraId="0DD928DB" w14:textId="77777777" w:rsidR="0046282B" w:rsidRPr="00E46889" w:rsidRDefault="0046282B" w:rsidP="00885A1E">
      <w:pPr>
        <w:snapToGrid w:val="0"/>
        <w:jc w:val="center"/>
        <w:rPr>
          <w:rFonts w:ascii="宋体" w:hAnsi="宋体" w:hint="eastAsia"/>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2"/>
        <w:gridCol w:w="2841"/>
        <w:gridCol w:w="2841"/>
      </w:tblGrid>
      <w:tr w:rsidR="0046282B" w:rsidRPr="00E46889" w14:paraId="76303092" w14:textId="77777777" w:rsidTr="00885A1E">
        <w:trPr>
          <w:jc w:val="center"/>
        </w:trPr>
        <w:tc>
          <w:tcPr>
            <w:tcW w:w="1292" w:type="dxa"/>
          </w:tcPr>
          <w:p w14:paraId="5F011D38"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序号</w:t>
            </w:r>
          </w:p>
        </w:tc>
        <w:tc>
          <w:tcPr>
            <w:tcW w:w="2841" w:type="dxa"/>
          </w:tcPr>
          <w:p w14:paraId="48CAC802"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成绩</w:t>
            </w:r>
          </w:p>
        </w:tc>
        <w:tc>
          <w:tcPr>
            <w:tcW w:w="2841" w:type="dxa"/>
          </w:tcPr>
          <w:p w14:paraId="2667C653"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分数</w:t>
            </w:r>
          </w:p>
        </w:tc>
      </w:tr>
      <w:tr w:rsidR="0046282B" w:rsidRPr="00E46889" w14:paraId="310C576D" w14:textId="77777777" w:rsidTr="00885A1E">
        <w:trPr>
          <w:jc w:val="center"/>
        </w:trPr>
        <w:tc>
          <w:tcPr>
            <w:tcW w:w="1292" w:type="dxa"/>
          </w:tcPr>
          <w:p w14:paraId="31C449C0"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1</w:t>
            </w:r>
          </w:p>
        </w:tc>
        <w:tc>
          <w:tcPr>
            <w:tcW w:w="2841" w:type="dxa"/>
          </w:tcPr>
          <w:p w14:paraId="524E1634"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180</w:t>
            </w:r>
          </w:p>
        </w:tc>
        <w:tc>
          <w:tcPr>
            <w:tcW w:w="2841" w:type="dxa"/>
          </w:tcPr>
          <w:p w14:paraId="18B69F5C"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100</w:t>
            </w:r>
          </w:p>
        </w:tc>
      </w:tr>
      <w:tr w:rsidR="0046282B" w:rsidRPr="00E46889" w14:paraId="3A122D56" w14:textId="77777777" w:rsidTr="00885A1E">
        <w:trPr>
          <w:jc w:val="center"/>
        </w:trPr>
        <w:tc>
          <w:tcPr>
            <w:tcW w:w="1292" w:type="dxa"/>
          </w:tcPr>
          <w:p w14:paraId="4182C39E"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2</w:t>
            </w:r>
          </w:p>
        </w:tc>
        <w:tc>
          <w:tcPr>
            <w:tcW w:w="2841" w:type="dxa"/>
          </w:tcPr>
          <w:p w14:paraId="50976821"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175</w:t>
            </w:r>
          </w:p>
        </w:tc>
        <w:tc>
          <w:tcPr>
            <w:tcW w:w="2841" w:type="dxa"/>
          </w:tcPr>
          <w:p w14:paraId="5B828AC2"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97</w:t>
            </w:r>
          </w:p>
        </w:tc>
      </w:tr>
      <w:tr w:rsidR="0046282B" w:rsidRPr="00E46889" w14:paraId="0F90E098" w14:textId="77777777" w:rsidTr="00885A1E">
        <w:trPr>
          <w:jc w:val="center"/>
        </w:trPr>
        <w:tc>
          <w:tcPr>
            <w:tcW w:w="1292" w:type="dxa"/>
          </w:tcPr>
          <w:p w14:paraId="6662158E"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3</w:t>
            </w:r>
          </w:p>
        </w:tc>
        <w:tc>
          <w:tcPr>
            <w:tcW w:w="2841" w:type="dxa"/>
          </w:tcPr>
          <w:p w14:paraId="5BE1D634"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170</w:t>
            </w:r>
          </w:p>
        </w:tc>
        <w:tc>
          <w:tcPr>
            <w:tcW w:w="2841" w:type="dxa"/>
          </w:tcPr>
          <w:p w14:paraId="01E37F22"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93</w:t>
            </w:r>
          </w:p>
        </w:tc>
      </w:tr>
      <w:tr w:rsidR="0046282B" w:rsidRPr="00E46889" w14:paraId="1D4FBA1A" w14:textId="77777777" w:rsidTr="00885A1E">
        <w:trPr>
          <w:jc w:val="center"/>
        </w:trPr>
        <w:tc>
          <w:tcPr>
            <w:tcW w:w="1292" w:type="dxa"/>
          </w:tcPr>
          <w:p w14:paraId="4404E543"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4</w:t>
            </w:r>
          </w:p>
        </w:tc>
        <w:tc>
          <w:tcPr>
            <w:tcW w:w="2841" w:type="dxa"/>
          </w:tcPr>
          <w:p w14:paraId="0ADC151C"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165</w:t>
            </w:r>
          </w:p>
        </w:tc>
        <w:tc>
          <w:tcPr>
            <w:tcW w:w="2841" w:type="dxa"/>
          </w:tcPr>
          <w:p w14:paraId="38227783"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90</w:t>
            </w:r>
          </w:p>
        </w:tc>
      </w:tr>
      <w:tr w:rsidR="0046282B" w:rsidRPr="00E46889" w14:paraId="3A57B995" w14:textId="77777777" w:rsidTr="00885A1E">
        <w:trPr>
          <w:jc w:val="center"/>
        </w:trPr>
        <w:tc>
          <w:tcPr>
            <w:tcW w:w="1292" w:type="dxa"/>
          </w:tcPr>
          <w:p w14:paraId="16A3454C"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5</w:t>
            </w:r>
          </w:p>
        </w:tc>
        <w:tc>
          <w:tcPr>
            <w:tcW w:w="2841" w:type="dxa"/>
          </w:tcPr>
          <w:p w14:paraId="10A643E3"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160</w:t>
            </w:r>
          </w:p>
        </w:tc>
        <w:tc>
          <w:tcPr>
            <w:tcW w:w="2841" w:type="dxa"/>
          </w:tcPr>
          <w:p w14:paraId="558715AF"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87</w:t>
            </w:r>
          </w:p>
        </w:tc>
      </w:tr>
      <w:tr w:rsidR="0046282B" w:rsidRPr="00E46889" w14:paraId="071F4BB4" w14:textId="77777777" w:rsidTr="00885A1E">
        <w:trPr>
          <w:jc w:val="center"/>
        </w:trPr>
        <w:tc>
          <w:tcPr>
            <w:tcW w:w="1292" w:type="dxa"/>
          </w:tcPr>
          <w:p w14:paraId="52776F41"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lastRenderedPageBreak/>
              <w:t>6</w:t>
            </w:r>
          </w:p>
        </w:tc>
        <w:tc>
          <w:tcPr>
            <w:tcW w:w="2841" w:type="dxa"/>
          </w:tcPr>
          <w:p w14:paraId="4AF4008E"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155</w:t>
            </w:r>
          </w:p>
        </w:tc>
        <w:tc>
          <w:tcPr>
            <w:tcW w:w="2841" w:type="dxa"/>
          </w:tcPr>
          <w:p w14:paraId="0DC62FAA"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83</w:t>
            </w:r>
          </w:p>
        </w:tc>
      </w:tr>
      <w:tr w:rsidR="0046282B" w:rsidRPr="00E46889" w14:paraId="3F509B24" w14:textId="77777777" w:rsidTr="00885A1E">
        <w:trPr>
          <w:jc w:val="center"/>
        </w:trPr>
        <w:tc>
          <w:tcPr>
            <w:tcW w:w="1292" w:type="dxa"/>
          </w:tcPr>
          <w:p w14:paraId="56A7DBAE"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7</w:t>
            </w:r>
          </w:p>
        </w:tc>
        <w:tc>
          <w:tcPr>
            <w:tcW w:w="2841" w:type="dxa"/>
          </w:tcPr>
          <w:p w14:paraId="00A39142"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150</w:t>
            </w:r>
          </w:p>
        </w:tc>
        <w:tc>
          <w:tcPr>
            <w:tcW w:w="2841" w:type="dxa"/>
          </w:tcPr>
          <w:p w14:paraId="1E084BCC"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80</w:t>
            </w:r>
          </w:p>
        </w:tc>
      </w:tr>
      <w:tr w:rsidR="0046282B" w:rsidRPr="00E46889" w14:paraId="60AB6D4C" w14:textId="77777777" w:rsidTr="00885A1E">
        <w:trPr>
          <w:jc w:val="center"/>
        </w:trPr>
        <w:tc>
          <w:tcPr>
            <w:tcW w:w="1292" w:type="dxa"/>
          </w:tcPr>
          <w:p w14:paraId="125C84BE"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8</w:t>
            </w:r>
          </w:p>
        </w:tc>
        <w:tc>
          <w:tcPr>
            <w:tcW w:w="2841" w:type="dxa"/>
          </w:tcPr>
          <w:p w14:paraId="025D21ED"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145</w:t>
            </w:r>
          </w:p>
        </w:tc>
        <w:tc>
          <w:tcPr>
            <w:tcW w:w="2841" w:type="dxa"/>
          </w:tcPr>
          <w:p w14:paraId="49EB3DB7"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77</w:t>
            </w:r>
          </w:p>
        </w:tc>
      </w:tr>
      <w:tr w:rsidR="0046282B" w:rsidRPr="00E46889" w14:paraId="0AE1A5EF" w14:textId="77777777" w:rsidTr="00885A1E">
        <w:trPr>
          <w:jc w:val="center"/>
        </w:trPr>
        <w:tc>
          <w:tcPr>
            <w:tcW w:w="1292" w:type="dxa"/>
          </w:tcPr>
          <w:p w14:paraId="2B8CE8F5" w14:textId="77777777" w:rsidR="0046282B" w:rsidRPr="00E46889" w:rsidRDefault="0046282B" w:rsidP="00885A1E">
            <w:pPr>
              <w:snapToGrid w:val="0"/>
              <w:jc w:val="center"/>
              <w:rPr>
                <w:rFonts w:ascii="宋体" w:hAnsi="宋体" w:hint="eastAsia"/>
                <w:b/>
                <w:szCs w:val="21"/>
              </w:rPr>
            </w:pPr>
            <w:r w:rsidRPr="00E46889">
              <w:rPr>
                <w:rFonts w:ascii="宋体" w:hAnsi="宋体" w:hint="eastAsia"/>
                <w:b/>
                <w:szCs w:val="21"/>
              </w:rPr>
              <w:t>9</w:t>
            </w:r>
          </w:p>
        </w:tc>
        <w:tc>
          <w:tcPr>
            <w:tcW w:w="2841" w:type="dxa"/>
          </w:tcPr>
          <w:p w14:paraId="57D1CB81"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140</w:t>
            </w:r>
          </w:p>
        </w:tc>
        <w:tc>
          <w:tcPr>
            <w:tcW w:w="2841" w:type="dxa"/>
          </w:tcPr>
          <w:p w14:paraId="2678FF2A"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73</w:t>
            </w:r>
          </w:p>
        </w:tc>
      </w:tr>
      <w:tr w:rsidR="0046282B" w:rsidRPr="00E46889" w14:paraId="734B19D8" w14:textId="77777777" w:rsidTr="00885A1E">
        <w:trPr>
          <w:jc w:val="center"/>
        </w:trPr>
        <w:tc>
          <w:tcPr>
            <w:tcW w:w="1292" w:type="dxa"/>
          </w:tcPr>
          <w:p w14:paraId="0DA773BB"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10</w:t>
            </w:r>
          </w:p>
        </w:tc>
        <w:tc>
          <w:tcPr>
            <w:tcW w:w="2841" w:type="dxa"/>
          </w:tcPr>
          <w:p w14:paraId="6C0F7F5C"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135</w:t>
            </w:r>
          </w:p>
        </w:tc>
        <w:tc>
          <w:tcPr>
            <w:tcW w:w="2841" w:type="dxa"/>
          </w:tcPr>
          <w:p w14:paraId="2995CFA1"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70</w:t>
            </w:r>
          </w:p>
        </w:tc>
      </w:tr>
      <w:tr w:rsidR="0046282B" w:rsidRPr="00E46889" w14:paraId="55A3341E" w14:textId="77777777" w:rsidTr="00885A1E">
        <w:trPr>
          <w:jc w:val="center"/>
        </w:trPr>
        <w:tc>
          <w:tcPr>
            <w:tcW w:w="1292" w:type="dxa"/>
          </w:tcPr>
          <w:p w14:paraId="232B62D0"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11</w:t>
            </w:r>
          </w:p>
        </w:tc>
        <w:tc>
          <w:tcPr>
            <w:tcW w:w="2841" w:type="dxa"/>
          </w:tcPr>
          <w:p w14:paraId="527A9C67"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130</w:t>
            </w:r>
          </w:p>
        </w:tc>
        <w:tc>
          <w:tcPr>
            <w:tcW w:w="2841" w:type="dxa"/>
          </w:tcPr>
          <w:p w14:paraId="44CF0943"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67</w:t>
            </w:r>
          </w:p>
        </w:tc>
      </w:tr>
      <w:tr w:rsidR="0046282B" w:rsidRPr="00E46889" w14:paraId="04982300" w14:textId="77777777" w:rsidTr="00885A1E">
        <w:trPr>
          <w:jc w:val="center"/>
        </w:trPr>
        <w:tc>
          <w:tcPr>
            <w:tcW w:w="1292" w:type="dxa"/>
          </w:tcPr>
          <w:p w14:paraId="71134880"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12</w:t>
            </w:r>
          </w:p>
        </w:tc>
        <w:tc>
          <w:tcPr>
            <w:tcW w:w="2841" w:type="dxa"/>
          </w:tcPr>
          <w:p w14:paraId="0BD13C08"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125</w:t>
            </w:r>
          </w:p>
        </w:tc>
        <w:tc>
          <w:tcPr>
            <w:tcW w:w="2841" w:type="dxa"/>
          </w:tcPr>
          <w:p w14:paraId="74F8B72D"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63</w:t>
            </w:r>
          </w:p>
        </w:tc>
      </w:tr>
      <w:tr w:rsidR="0046282B" w:rsidRPr="00E46889" w14:paraId="0B5E6C27" w14:textId="77777777" w:rsidTr="00885A1E">
        <w:trPr>
          <w:jc w:val="center"/>
        </w:trPr>
        <w:tc>
          <w:tcPr>
            <w:tcW w:w="1292" w:type="dxa"/>
          </w:tcPr>
          <w:p w14:paraId="5B836EF8"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13</w:t>
            </w:r>
          </w:p>
        </w:tc>
        <w:tc>
          <w:tcPr>
            <w:tcW w:w="2841" w:type="dxa"/>
          </w:tcPr>
          <w:p w14:paraId="5C45143B"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120</w:t>
            </w:r>
          </w:p>
        </w:tc>
        <w:tc>
          <w:tcPr>
            <w:tcW w:w="2841" w:type="dxa"/>
          </w:tcPr>
          <w:p w14:paraId="61260A1A"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60</w:t>
            </w:r>
          </w:p>
        </w:tc>
      </w:tr>
      <w:tr w:rsidR="0046282B" w:rsidRPr="00E46889" w14:paraId="484016CD" w14:textId="77777777" w:rsidTr="00885A1E">
        <w:trPr>
          <w:jc w:val="center"/>
        </w:trPr>
        <w:tc>
          <w:tcPr>
            <w:tcW w:w="1292" w:type="dxa"/>
          </w:tcPr>
          <w:p w14:paraId="4067CC70"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14</w:t>
            </w:r>
          </w:p>
        </w:tc>
        <w:tc>
          <w:tcPr>
            <w:tcW w:w="2841" w:type="dxa"/>
          </w:tcPr>
          <w:p w14:paraId="691ACE56"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118</w:t>
            </w:r>
          </w:p>
        </w:tc>
        <w:tc>
          <w:tcPr>
            <w:tcW w:w="2841" w:type="dxa"/>
          </w:tcPr>
          <w:p w14:paraId="446A976D"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57</w:t>
            </w:r>
          </w:p>
        </w:tc>
      </w:tr>
      <w:tr w:rsidR="0046282B" w:rsidRPr="00E46889" w14:paraId="2C7AB405" w14:textId="77777777" w:rsidTr="00885A1E">
        <w:trPr>
          <w:jc w:val="center"/>
        </w:trPr>
        <w:tc>
          <w:tcPr>
            <w:tcW w:w="1292" w:type="dxa"/>
          </w:tcPr>
          <w:p w14:paraId="5DB78705"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15</w:t>
            </w:r>
          </w:p>
        </w:tc>
        <w:tc>
          <w:tcPr>
            <w:tcW w:w="2841" w:type="dxa"/>
          </w:tcPr>
          <w:p w14:paraId="64C3AEC5"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116</w:t>
            </w:r>
          </w:p>
        </w:tc>
        <w:tc>
          <w:tcPr>
            <w:tcW w:w="2841" w:type="dxa"/>
          </w:tcPr>
          <w:p w14:paraId="4214A13F"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53</w:t>
            </w:r>
          </w:p>
        </w:tc>
      </w:tr>
      <w:tr w:rsidR="0046282B" w:rsidRPr="00E46889" w14:paraId="4BF5B13F" w14:textId="77777777" w:rsidTr="00885A1E">
        <w:trPr>
          <w:jc w:val="center"/>
        </w:trPr>
        <w:tc>
          <w:tcPr>
            <w:tcW w:w="1292" w:type="dxa"/>
          </w:tcPr>
          <w:p w14:paraId="7A58FE40"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16</w:t>
            </w:r>
          </w:p>
        </w:tc>
        <w:tc>
          <w:tcPr>
            <w:tcW w:w="2841" w:type="dxa"/>
          </w:tcPr>
          <w:p w14:paraId="431EE6AB"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114</w:t>
            </w:r>
          </w:p>
        </w:tc>
        <w:tc>
          <w:tcPr>
            <w:tcW w:w="2841" w:type="dxa"/>
          </w:tcPr>
          <w:p w14:paraId="13840D0F"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50</w:t>
            </w:r>
          </w:p>
        </w:tc>
      </w:tr>
      <w:tr w:rsidR="0046282B" w:rsidRPr="00E46889" w14:paraId="7ECDC162" w14:textId="77777777" w:rsidTr="00885A1E">
        <w:trPr>
          <w:jc w:val="center"/>
        </w:trPr>
        <w:tc>
          <w:tcPr>
            <w:tcW w:w="1292" w:type="dxa"/>
          </w:tcPr>
          <w:p w14:paraId="2B9D8B97"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17</w:t>
            </w:r>
          </w:p>
        </w:tc>
        <w:tc>
          <w:tcPr>
            <w:tcW w:w="2841" w:type="dxa"/>
          </w:tcPr>
          <w:p w14:paraId="5600E131"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110</w:t>
            </w:r>
          </w:p>
        </w:tc>
        <w:tc>
          <w:tcPr>
            <w:tcW w:w="2841" w:type="dxa"/>
          </w:tcPr>
          <w:p w14:paraId="7ACBFD9F"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47</w:t>
            </w:r>
          </w:p>
        </w:tc>
      </w:tr>
      <w:tr w:rsidR="0046282B" w:rsidRPr="00E46889" w14:paraId="2BA3A26B" w14:textId="77777777" w:rsidTr="00885A1E">
        <w:trPr>
          <w:jc w:val="center"/>
        </w:trPr>
        <w:tc>
          <w:tcPr>
            <w:tcW w:w="1292" w:type="dxa"/>
          </w:tcPr>
          <w:p w14:paraId="3680B9EC"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18</w:t>
            </w:r>
          </w:p>
        </w:tc>
        <w:tc>
          <w:tcPr>
            <w:tcW w:w="2841" w:type="dxa"/>
          </w:tcPr>
          <w:p w14:paraId="03696D2D"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108</w:t>
            </w:r>
          </w:p>
        </w:tc>
        <w:tc>
          <w:tcPr>
            <w:tcW w:w="2841" w:type="dxa"/>
          </w:tcPr>
          <w:p w14:paraId="7E8E1409"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43</w:t>
            </w:r>
          </w:p>
        </w:tc>
      </w:tr>
      <w:tr w:rsidR="0046282B" w:rsidRPr="00E46889" w14:paraId="11A7640B" w14:textId="77777777" w:rsidTr="00885A1E">
        <w:trPr>
          <w:jc w:val="center"/>
        </w:trPr>
        <w:tc>
          <w:tcPr>
            <w:tcW w:w="1292" w:type="dxa"/>
          </w:tcPr>
          <w:p w14:paraId="3F9AB42B"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19</w:t>
            </w:r>
          </w:p>
        </w:tc>
        <w:tc>
          <w:tcPr>
            <w:tcW w:w="2841" w:type="dxa"/>
          </w:tcPr>
          <w:p w14:paraId="2CFEB289"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106</w:t>
            </w:r>
          </w:p>
        </w:tc>
        <w:tc>
          <w:tcPr>
            <w:tcW w:w="2841" w:type="dxa"/>
          </w:tcPr>
          <w:p w14:paraId="4213EE3D"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40</w:t>
            </w:r>
          </w:p>
        </w:tc>
      </w:tr>
      <w:tr w:rsidR="0046282B" w:rsidRPr="00E46889" w14:paraId="65E2D11A" w14:textId="77777777" w:rsidTr="00885A1E">
        <w:trPr>
          <w:jc w:val="center"/>
        </w:trPr>
        <w:tc>
          <w:tcPr>
            <w:tcW w:w="1292" w:type="dxa"/>
          </w:tcPr>
          <w:p w14:paraId="5DB5B137"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20</w:t>
            </w:r>
          </w:p>
        </w:tc>
        <w:tc>
          <w:tcPr>
            <w:tcW w:w="2841" w:type="dxa"/>
          </w:tcPr>
          <w:p w14:paraId="1E5C862A"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104</w:t>
            </w:r>
          </w:p>
        </w:tc>
        <w:tc>
          <w:tcPr>
            <w:tcW w:w="2841" w:type="dxa"/>
          </w:tcPr>
          <w:p w14:paraId="5E93C469"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37</w:t>
            </w:r>
          </w:p>
        </w:tc>
      </w:tr>
      <w:tr w:rsidR="0046282B" w:rsidRPr="00E46889" w14:paraId="60EF857C" w14:textId="77777777" w:rsidTr="00885A1E">
        <w:trPr>
          <w:jc w:val="center"/>
        </w:trPr>
        <w:tc>
          <w:tcPr>
            <w:tcW w:w="1292" w:type="dxa"/>
          </w:tcPr>
          <w:p w14:paraId="497CADEF"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21</w:t>
            </w:r>
          </w:p>
        </w:tc>
        <w:tc>
          <w:tcPr>
            <w:tcW w:w="2841" w:type="dxa"/>
          </w:tcPr>
          <w:p w14:paraId="4F297B58"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102</w:t>
            </w:r>
          </w:p>
        </w:tc>
        <w:tc>
          <w:tcPr>
            <w:tcW w:w="2841" w:type="dxa"/>
          </w:tcPr>
          <w:p w14:paraId="056DD0CA"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 xml:space="preserve">33 </w:t>
            </w:r>
          </w:p>
        </w:tc>
      </w:tr>
      <w:tr w:rsidR="0046282B" w:rsidRPr="00E46889" w14:paraId="232DB2B4" w14:textId="77777777" w:rsidTr="00885A1E">
        <w:trPr>
          <w:jc w:val="center"/>
        </w:trPr>
        <w:tc>
          <w:tcPr>
            <w:tcW w:w="1292" w:type="dxa"/>
          </w:tcPr>
          <w:p w14:paraId="5FE0D769"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22</w:t>
            </w:r>
          </w:p>
        </w:tc>
        <w:tc>
          <w:tcPr>
            <w:tcW w:w="2841" w:type="dxa"/>
          </w:tcPr>
          <w:p w14:paraId="4FB4D087"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100</w:t>
            </w:r>
          </w:p>
        </w:tc>
        <w:tc>
          <w:tcPr>
            <w:tcW w:w="2841" w:type="dxa"/>
          </w:tcPr>
          <w:p w14:paraId="66B0AEC5"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 xml:space="preserve">        30</w:t>
            </w:r>
            <w:r w:rsidRPr="00E46889">
              <w:rPr>
                <w:rFonts w:ascii="宋体" w:hAnsi="宋体" w:hint="eastAsia"/>
                <w:szCs w:val="21"/>
              </w:rPr>
              <w:t>（达标）</w:t>
            </w:r>
          </w:p>
        </w:tc>
      </w:tr>
      <w:tr w:rsidR="0046282B" w:rsidRPr="00E46889" w14:paraId="705111E1" w14:textId="77777777" w:rsidTr="00885A1E">
        <w:trPr>
          <w:jc w:val="center"/>
        </w:trPr>
        <w:tc>
          <w:tcPr>
            <w:tcW w:w="1292" w:type="dxa"/>
          </w:tcPr>
          <w:p w14:paraId="2B2D75E3"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具体要求：</w:t>
            </w:r>
          </w:p>
        </w:tc>
        <w:tc>
          <w:tcPr>
            <w:tcW w:w="5682" w:type="dxa"/>
            <w:gridSpan w:val="2"/>
          </w:tcPr>
          <w:p w14:paraId="0A105EC8" w14:textId="77777777" w:rsidR="0046282B" w:rsidRPr="00E46889" w:rsidRDefault="0046282B" w:rsidP="00885A1E">
            <w:pPr>
              <w:snapToGrid w:val="0"/>
              <w:rPr>
                <w:rFonts w:ascii="宋体" w:hAnsi="宋体" w:hint="eastAsia"/>
                <w:szCs w:val="21"/>
              </w:rPr>
            </w:pPr>
            <w:r w:rsidRPr="00E46889">
              <w:rPr>
                <w:rFonts w:ascii="宋体" w:hAnsi="宋体" w:hint="eastAsia"/>
                <w:szCs w:val="21"/>
              </w:rPr>
              <w:t>1</w:t>
            </w:r>
            <w:r w:rsidRPr="00E46889">
              <w:rPr>
                <w:rFonts w:ascii="宋体" w:hAnsi="宋体" w:hint="eastAsia"/>
                <w:szCs w:val="21"/>
              </w:rPr>
              <w:t>、测试前一定要让学生做好热身活动；</w:t>
            </w:r>
          </w:p>
          <w:p w14:paraId="3110E5EA" w14:textId="77777777" w:rsidR="0046282B" w:rsidRPr="00E46889" w:rsidRDefault="0046282B" w:rsidP="00885A1E">
            <w:pPr>
              <w:snapToGrid w:val="0"/>
              <w:rPr>
                <w:rFonts w:ascii="宋体" w:hAnsi="宋体" w:hint="eastAsia"/>
                <w:szCs w:val="21"/>
              </w:rPr>
            </w:pPr>
            <w:r w:rsidRPr="00E46889">
              <w:rPr>
                <w:rFonts w:ascii="宋体" w:hAnsi="宋体" w:hint="eastAsia"/>
                <w:szCs w:val="21"/>
              </w:rPr>
              <w:t>2</w:t>
            </w:r>
            <w:r w:rsidRPr="00E46889">
              <w:rPr>
                <w:rFonts w:ascii="宋体" w:hAnsi="宋体" w:hint="eastAsia"/>
                <w:szCs w:val="21"/>
              </w:rPr>
              <w:t>、标准中如无相对应测试成绩，取下限分数。</w:t>
            </w:r>
          </w:p>
        </w:tc>
      </w:tr>
    </w:tbl>
    <w:p w14:paraId="7127D6B4" w14:textId="77777777" w:rsidR="0046282B" w:rsidRPr="00E46889" w:rsidRDefault="0046282B" w:rsidP="00885A1E">
      <w:pPr>
        <w:snapToGrid w:val="0"/>
        <w:spacing w:line="400" w:lineRule="exact"/>
        <w:rPr>
          <w:rFonts w:ascii="宋体" w:hAnsi="宋体" w:cs="AdobeSongStd-Light" w:hint="eastAsia"/>
          <w:kern w:val="0"/>
          <w:szCs w:val="21"/>
        </w:rPr>
      </w:pPr>
    </w:p>
    <w:p w14:paraId="20649BDF" w14:textId="77777777" w:rsidR="0046282B" w:rsidRPr="00E46889" w:rsidRDefault="0046282B" w:rsidP="00885A1E">
      <w:pPr>
        <w:snapToGrid w:val="0"/>
        <w:spacing w:line="400" w:lineRule="exact"/>
        <w:jc w:val="center"/>
        <w:rPr>
          <w:rFonts w:ascii="宋体" w:hAnsi="宋体" w:cs="AdobeSongStd-Light" w:hint="eastAsia"/>
          <w:kern w:val="0"/>
          <w:szCs w:val="21"/>
        </w:rPr>
      </w:pPr>
      <w:r w:rsidRPr="00E46889">
        <w:rPr>
          <w:rFonts w:ascii="宋体" w:hAnsi="宋体" w:cs="AdobeSongStd-Light" w:hint="eastAsia"/>
          <w:kern w:val="0"/>
          <w:szCs w:val="21"/>
        </w:rPr>
        <w:t>第二学期</w:t>
      </w:r>
    </w:p>
    <w:p w14:paraId="4EBC83D1" w14:textId="77777777" w:rsidR="0046282B" w:rsidRPr="00E46889" w:rsidRDefault="0046282B" w:rsidP="00885A1E">
      <w:pPr>
        <w:snapToGrid w:val="0"/>
        <w:rPr>
          <w:rFonts w:ascii="宋体" w:hAnsi="宋体" w:hint="eastAsia"/>
          <w:szCs w:val="21"/>
        </w:rPr>
      </w:pPr>
      <w:r w:rsidRPr="00E46889">
        <w:rPr>
          <w:rFonts w:ascii="宋体" w:hAnsi="宋体" w:hint="eastAsia"/>
          <w:szCs w:val="21"/>
        </w:rPr>
        <w:t>男子俯卧撑测试评分标准（</w:t>
      </w:r>
      <w:r w:rsidRPr="00E46889">
        <w:rPr>
          <w:rFonts w:ascii="宋体" w:hAnsi="宋体" w:hint="eastAsia"/>
          <w:szCs w:val="21"/>
        </w:rPr>
        <w:t>1</w:t>
      </w:r>
      <w:r w:rsidRPr="00E46889">
        <w:rPr>
          <w:rFonts w:ascii="宋体" w:hAnsi="宋体"/>
          <w:szCs w:val="21"/>
        </w:rPr>
        <w:t>0%</w:t>
      </w:r>
      <w:r w:rsidRPr="00E46889">
        <w:rPr>
          <w:rFonts w:ascii="宋体" w:hAnsi="宋体" w:hint="eastAsia"/>
          <w:szCs w:val="21"/>
        </w:rPr>
        <w:t>）</w:t>
      </w:r>
    </w:p>
    <w:p w14:paraId="3119BF8B" w14:textId="77777777" w:rsidR="0046282B" w:rsidRPr="00E46889" w:rsidRDefault="0046282B" w:rsidP="00885A1E">
      <w:pPr>
        <w:snapToGrid w:val="0"/>
        <w:jc w:val="center"/>
        <w:rPr>
          <w:rFonts w:ascii="宋体" w:hAnsi="宋体" w:hint="eastAsia"/>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2"/>
        <w:gridCol w:w="2841"/>
        <w:gridCol w:w="2841"/>
      </w:tblGrid>
      <w:tr w:rsidR="0046282B" w:rsidRPr="00E46889" w14:paraId="1134FFDA" w14:textId="77777777" w:rsidTr="00885A1E">
        <w:trPr>
          <w:jc w:val="center"/>
        </w:trPr>
        <w:tc>
          <w:tcPr>
            <w:tcW w:w="1292" w:type="dxa"/>
          </w:tcPr>
          <w:p w14:paraId="43D61070"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序号</w:t>
            </w:r>
          </w:p>
        </w:tc>
        <w:tc>
          <w:tcPr>
            <w:tcW w:w="2841" w:type="dxa"/>
          </w:tcPr>
          <w:p w14:paraId="06416378"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成绩</w:t>
            </w:r>
          </w:p>
        </w:tc>
        <w:tc>
          <w:tcPr>
            <w:tcW w:w="2841" w:type="dxa"/>
          </w:tcPr>
          <w:p w14:paraId="1591B0B6"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分数</w:t>
            </w:r>
          </w:p>
        </w:tc>
      </w:tr>
      <w:tr w:rsidR="0046282B" w:rsidRPr="00E46889" w14:paraId="661D0862" w14:textId="77777777" w:rsidTr="00885A1E">
        <w:trPr>
          <w:jc w:val="center"/>
        </w:trPr>
        <w:tc>
          <w:tcPr>
            <w:tcW w:w="1292" w:type="dxa"/>
          </w:tcPr>
          <w:p w14:paraId="3947F77B" w14:textId="77777777" w:rsidR="0046282B" w:rsidRPr="00E46889" w:rsidRDefault="0046282B" w:rsidP="00885A1E">
            <w:pPr>
              <w:snapToGrid w:val="0"/>
              <w:jc w:val="center"/>
              <w:rPr>
                <w:rFonts w:ascii="宋体" w:hAnsi="宋体" w:hint="eastAsia"/>
                <w:szCs w:val="21"/>
              </w:rPr>
            </w:pPr>
            <w:r w:rsidRPr="00E46889">
              <w:rPr>
                <w:rFonts w:ascii="宋体" w:hAnsi="宋体"/>
                <w:szCs w:val="21"/>
              </w:rPr>
              <w:t>1</w:t>
            </w:r>
          </w:p>
        </w:tc>
        <w:tc>
          <w:tcPr>
            <w:tcW w:w="2841" w:type="dxa"/>
            <w:vAlign w:val="center"/>
          </w:tcPr>
          <w:p w14:paraId="18EE06BF"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50</w:t>
            </w:r>
          </w:p>
        </w:tc>
        <w:tc>
          <w:tcPr>
            <w:tcW w:w="2841" w:type="dxa"/>
            <w:vAlign w:val="center"/>
          </w:tcPr>
          <w:p w14:paraId="7E8597C9" w14:textId="77777777" w:rsidR="0046282B" w:rsidRPr="00E46889" w:rsidRDefault="0046282B" w:rsidP="00885A1E">
            <w:pPr>
              <w:snapToGrid w:val="0"/>
              <w:jc w:val="center"/>
              <w:rPr>
                <w:rFonts w:ascii="宋体" w:hAnsi="宋体" w:cs="宋体" w:hint="eastAsia"/>
                <w:b/>
                <w:bCs/>
                <w:szCs w:val="21"/>
              </w:rPr>
            </w:pPr>
            <w:r w:rsidRPr="00E46889">
              <w:rPr>
                <w:rFonts w:ascii="宋体" w:hAnsi="宋体" w:cs="宋体"/>
                <w:b/>
                <w:bCs/>
                <w:szCs w:val="21"/>
              </w:rPr>
              <w:t>100</w:t>
            </w:r>
          </w:p>
        </w:tc>
      </w:tr>
      <w:tr w:rsidR="0046282B" w:rsidRPr="00E46889" w14:paraId="47089DFA" w14:textId="77777777" w:rsidTr="00885A1E">
        <w:trPr>
          <w:jc w:val="center"/>
        </w:trPr>
        <w:tc>
          <w:tcPr>
            <w:tcW w:w="1292" w:type="dxa"/>
          </w:tcPr>
          <w:p w14:paraId="02D775F1" w14:textId="77777777" w:rsidR="0046282B" w:rsidRPr="00E46889" w:rsidRDefault="0046282B" w:rsidP="00885A1E">
            <w:pPr>
              <w:snapToGrid w:val="0"/>
              <w:jc w:val="center"/>
              <w:rPr>
                <w:rFonts w:ascii="宋体" w:hAnsi="宋体" w:hint="eastAsia"/>
                <w:szCs w:val="21"/>
              </w:rPr>
            </w:pPr>
            <w:r w:rsidRPr="00E46889">
              <w:rPr>
                <w:rFonts w:ascii="宋体" w:hAnsi="宋体"/>
                <w:szCs w:val="21"/>
              </w:rPr>
              <w:t>2</w:t>
            </w:r>
          </w:p>
        </w:tc>
        <w:tc>
          <w:tcPr>
            <w:tcW w:w="2841" w:type="dxa"/>
            <w:vAlign w:val="center"/>
          </w:tcPr>
          <w:p w14:paraId="1ED445F7"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48</w:t>
            </w:r>
          </w:p>
        </w:tc>
        <w:tc>
          <w:tcPr>
            <w:tcW w:w="2841" w:type="dxa"/>
            <w:vAlign w:val="center"/>
          </w:tcPr>
          <w:p w14:paraId="508CDD0A" w14:textId="77777777" w:rsidR="0046282B" w:rsidRPr="00E46889" w:rsidRDefault="0046282B" w:rsidP="00885A1E">
            <w:pPr>
              <w:snapToGrid w:val="0"/>
              <w:jc w:val="center"/>
              <w:rPr>
                <w:rFonts w:ascii="宋体" w:hAnsi="宋体" w:cs="宋体" w:hint="eastAsia"/>
                <w:b/>
                <w:bCs/>
                <w:szCs w:val="21"/>
              </w:rPr>
            </w:pPr>
            <w:r w:rsidRPr="00E46889">
              <w:rPr>
                <w:rFonts w:ascii="宋体" w:hAnsi="宋体" w:cs="宋体" w:hint="eastAsia"/>
                <w:b/>
                <w:bCs/>
                <w:szCs w:val="21"/>
              </w:rPr>
              <w:t>96</w:t>
            </w:r>
          </w:p>
        </w:tc>
      </w:tr>
      <w:tr w:rsidR="0046282B" w:rsidRPr="00E46889" w14:paraId="6DAD2857" w14:textId="77777777" w:rsidTr="00885A1E">
        <w:trPr>
          <w:jc w:val="center"/>
        </w:trPr>
        <w:tc>
          <w:tcPr>
            <w:tcW w:w="1292" w:type="dxa"/>
          </w:tcPr>
          <w:p w14:paraId="30A15564" w14:textId="77777777" w:rsidR="0046282B" w:rsidRPr="00E46889" w:rsidRDefault="0046282B" w:rsidP="00885A1E">
            <w:pPr>
              <w:snapToGrid w:val="0"/>
              <w:jc w:val="center"/>
              <w:rPr>
                <w:rFonts w:ascii="宋体" w:hAnsi="宋体" w:hint="eastAsia"/>
                <w:szCs w:val="21"/>
              </w:rPr>
            </w:pPr>
            <w:r w:rsidRPr="00E46889">
              <w:rPr>
                <w:rFonts w:ascii="宋体" w:hAnsi="宋体"/>
                <w:szCs w:val="21"/>
              </w:rPr>
              <w:t>3</w:t>
            </w:r>
          </w:p>
        </w:tc>
        <w:tc>
          <w:tcPr>
            <w:tcW w:w="2841" w:type="dxa"/>
            <w:vAlign w:val="center"/>
          </w:tcPr>
          <w:p w14:paraId="3855A170"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46</w:t>
            </w:r>
          </w:p>
        </w:tc>
        <w:tc>
          <w:tcPr>
            <w:tcW w:w="2841" w:type="dxa"/>
            <w:vAlign w:val="center"/>
          </w:tcPr>
          <w:p w14:paraId="481F23CC" w14:textId="77777777" w:rsidR="0046282B" w:rsidRPr="00E46889" w:rsidRDefault="0046282B" w:rsidP="00885A1E">
            <w:pPr>
              <w:snapToGrid w:val="0"/>
              <w:jc w:val="center"/>
              <w:rPr>
                <w:rFonts w:ascii="宋体" w:hAnsi="宋体" w:cs="宋体" w:hint="eastAsia"/>
                <w:b/>
                <w:bCs/>
                <w:szCs w:val="21"/>
              </w:rPr>
            </w:pPr>
            <w:r w:rsidRPr="00E46889">
              <w:rPr>
                <w:rFonts w:ascii="宋体" w:hAnsi="宋体" w:cs="宋体" w:hint="eastAsia"/>
                <w:b/>
                <w:bCs/>
                <w:szCs w:val="21"/>
              </w:rPr>
              <w:t>92</w:t>
            </w:r>
          </w:p>
        </w:tc>
      </w:tr>
      <w:tr w:rsidR="0046282B" w:rsidRPr="00E46889" w14:paraId="2D67026F" w14:textId="77777777" w:rsidTr="00885A1E">
        <w:trPr>
          <w:jc w:val="center"/>
        </w:trPr>
        <w:tc>
          <w:tcPr>
            <w:tcW w:w="1292" w:type="dxa"/>
          </w:tcPr>
          <w:p w14:paraId="26F18CA4" w14:textId="77777777" w:rsidR="0046282B" w:rsidRPr="00E46889" w:rsidRDefault="0046282B" w:rsidP="00885A1E">
            <w:pPr>
              <w:snapToGrid w:val="0"/>
              <w:jc w:val="center"/>
              <w:rPr>
                <w:rFonts w:ascii="宋体" w:hAnsi="宋体" w:hint="eastAsia"/>
                <w:szCs w:val="21"/>
              </w:rPr>
            </w:pPr>
            <w:r w:rsidRPr="00E46889">
              <w:rPr>
                <w:rFonts w:ascii="宋体" w:hAnsi="宋体"/>
                <w:szCs w:val="21"/>
              </w:rPr>
              <w:t>4</w:t>
            </w:r>
          </w:p>
        </w:tc>
        <w:tc>
          <w:tcPr>
            <w:tcW w:w="2841" w:type="dxa"/>
            <w:vAlign w:val="center"/>
          </w:tcPr>
          <w:p w14:paraId="1BAD2CF2"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44</w:t>
            </w:r>
          </w:p>
        </w:tc>
        <w:tc>
          <w:tcPr>
            <w:tcW w:w="2841" w:type="dxa"/>
            <w:vAlign w:val="center"/>
          </w:tcPr>
          <w:p w14:paraId="5DA210AF" w14:textId="77777777" w:rsidR="0046282B" w:rsidRPr="00E46889" w:rsidRDefault="0046282B" w:rsidP="00885A1E">
            <w:pPr>
              <w:snapToGrid w:val="0"/>
              <w:jc w:val="center"/>
              <w:rPr>
                <w:rFonts w:ascii="宋体" w:hAnsi="宋体" w:cs="宋体" w:hint="eastAsia"/>
                <w:b/>
                <w:bCs/>
                <w:szCs w:val="21"/>
              </w:rPr>
            </w:pPr>
            <w:r w:rsidRPr="00E46889">
              <w:rPr>
                <w:rFonts w:ascii="宋体" w:hAnsi="宋体" w:cs="宋体" w:hint="eastAsia"/>
                <w:b/>
                <w:bCs/>
                <w:szCs w:val="21"/>
              </w:rPr>
              <w:t>88</w:t>
            </w:r>
          </w:p>
        </w:tc>
      </w:tr>
      <w:tr w:rsidR="0046282B" w:rsidRPr="00E46889" w14:paraId="612FE900" w14:textId="77777777" w:rsidTr="00885A1E">
        <w:trPr>
          <w:jc w:val="center"/>
        </w:trPr>
        <w:tc>
          <w:tcPr>
            <w:tcW w:w="1292" w:type="dxa"/>
          </w:tcPr>
          <w:p w14:paraId="63D535A3" w14:textId="77777777" w:rsidR="0046282B" w:rsidRPr="00E46889" w:rsidRDefault="0046282B" w:rsidP="00885A1E">
            <w:pPr>
              <w:snapToGrid w:val="0"/>
              <w:jc w:val="center"/>
              <w:rPr>
                <w:rFonts w:ascii="宋体" w:hAnsi="宋体" w:hint="eastAsia"/>
                <w:szCs w:val="21"/>
              </w:rPr>
            </w:pPr>
            <w:r w:rsidRPr="00E46889">
              <w:rPr>
                <w:rFonts w:ascii="宋体" w:hAnsi="宋体"/>
                <w:szCs w:val="21"/>
              </w:rPr>
              <w:t>5</w:t>
            </w:r>
          </w:p>
        </w:tc>
        <w:tc>
          <w:tcPr>
            <w:tcW w:w="2841" w:type="dxa"/>
            <w:vAlign w:val="center"/>
          </w:tcPr>
          <w:p w14:paraId="05779BD7"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42</w:t>
            </w:r>
          </w:p>
        </w:tc>
        <w:tc>
          <w:tcPr>
            <w:tcW w:w="2841" w:type="dxa"/>
            <w:vAlign w:val="center"/>
          </w:tcPr>
          <w:p w14:paraId="58A2309D" w14:textId="77777777" w:rsidR="0046282B" w:rsidRPr="00E46889" w:rsidRDefault="0046282B" w:rsidP="00885A1E">
            <w:pPr>
              <w:snapToGrid w:val="0"/>
              <w:jc w:val="center"/>
              <w:rPr>
                <w:rFonts w:ascii="宋体" w:hAnsi="宋体" w:cs="宋体" w:hint="eastAsia"/>
                <w:b/>
                <w:bCs/>
                <w:szCs w:val="21"/>
              </w:rPr>
            </w:pPr>
            <w:r w:rsidRPr="00E46889">
              <w:rPr>
                <w:rFonts w:ascii="宋体" w:hAnsi="宋体" w:cs="宋体" w:hint="eastAsia"/>
                <w:b/>
                <w:bCs/>
                <w:szCs w:val="21"/>
              </w:rPr>
              <w:t>84</w:t>
            </w:r>
          </w:p>
        </w:tc>
      </w:tr>
      <w:tr w:rsidR="0046282B" w:rsidRPr="00E46889" w14:paraId="17B6DA64" w14:textId="77777777" w:rsidTr="00885A1E">
        <w:trPr>
          <w:jc w:val="center"/>
        </w:trPr>
        <w:tc>
          <w:tcPr>
            <w:tcW w:w="1292" w:type="dxa"/>
          </w:tcPr>
          <w:p w14:paraId="060A8968" w14:textId="77777777" w:rsidR="0046282B" w:rsidRPr="00E46889" w:rsidRDefault="0046282B" w:rsidP="00885A1E">
            <w:pPr>
              <w:snapToGrid w:val="0"/>
              <w:jc w:val="center"/>
              <w:rPr>
                <w:rFonts w:ascii="宋体" w:hAnsi="宋体" w:hint="eastAsia"/>
                <w:szCs w:val="21"/>
              </w:rPr>
            </w:pPr>
            <w:r w:rsidRPr="00E46889">
              <w:rPr>
                <w:rFonts w:ascii="宋体" w:hAnsi="宋体"/>
                <w:szCs w:val="21"/>
              </w:rPr>
              <w:t>6</w:t>
            </w:r>
          </w:p>
        </w:tc>
        <w:tc>
          <w:tcPr>
            <w:tcW w:w="2841" w:type="dxa"/>
            <w:vAlign w:val="center"/>
          </w:tcPr>
          <w:p w14:paraId="5D461D8A"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40</w:t>
            </w:r>
          </w:p>
        </w:tc>
        <w:tc>
          <w:tcPr>
            <w:tcW w:w="2841" w:type="dxa"/>
            <w:vAlign w:val="center"/>
          </w:tcPr>
          <w:p w14:paraId="65E83144" w14:textId="77777777" w:rsidR="0046282B" w:rsidRPr="00E46889" w:rsidRDefault="0046282B" w:rsidP="00885A1E">
            <w:pPr>
              <w:snapToGrid w:val="0"/>
              <w:jc w:val="center"/>
              <w:rPr>
                <w:rFonts w:ascii="宋体" w:hAnsi="宋体" w:cs="宋体" w:hint="eastAsia"/>
                <w:b/>
                <w:bCs/>
                <w:szCs w:val="21"/>
              </w:rPr>
            </w:pPr>
            <w:r w:rsidRPr="00E46889">
              <w:rPr>
                <w:rFonts w:ascii="宋体" w:hAnsi="宋体" w:cs="宋体" w:hint="eastAsia"/>
                <w:b/>
                <w:bCs/>
                <w:szCs w:val="21"/>
              </w:rPr>
              <w:t>80</w:t>
            </w:r>
          </w:p>
        </w:tc>
      </w:tr>
      <w:tr w:rsidR="0046282B" w:rsidRPr="00E46889" w14:paraId="48132C33" w14:textId="77777777" w:rsidTr="00885A1E">
        <w:trPr>
          <w:jc w:val="center"/>
        </w:trPr>
        <w:tc>
          <w:tcPr>
            <w:tcW w:w="1292" w:type="dxa"/>
          </w:tcPr>
          <w:p w14:paraId="5CE4FC41" w14:textId="77777777" w:rsidR="0046282B" w:rsidRPr="00E46889" w:rsidRDefault="0046282B" w:rsidP="00885A1E">
            <w:pPr>
              <w:snapToGrid w:val="0"/>
              <w:jc w:val="center"/>
              <w:rPr>
                <w:rFonts w:ascii="宋体" w:hAnsi="宋体" w:hint="eastAsia"/>
                <w:szCs w:val="21"/>
              </w:rPr>
            </w:pPr>
            <w:r w:rsidRPr="00E46889">
              <w:rPr>
                <w:rFonts w:ascii="宋体" w:hAnsi="宋体"/>
                <w:szCs w:val="21"/>
              </w:rPr>
              <w:t>7</w:t>
            </w:r>
          </w:p>
        </w:tc>
        <w:tc>
          <w:tcPr>
            <w:tcW w:w="2841" w:type="dxa"/>
            <w:vAlign w:val="center"/>
          </w:tcPr>
          <w:p w14:paraId="57AE1FDB"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38</w:t>
            </w:r>
          </w:p>
        </w:tc>
        <w:tc>
          <w:tcPr>
            <w:tcW w:w="2841" w:type="dxa"/>
            <w:vAlign w:val="center"/>
          </w:tcPr>
          <w:p w14:paraId="4E08F105" w14:textId="77777777" w:rsidR="0046282B" w:rsidRPr="00E46889" w:rsidRDefault="0046282B" w:rsidP="00885A1E">
            <w:pPr>
              <w:snapToGrid w:val="0"/>
              <w:jc w:val="center"/>
              <w:rPr>
                <w:rFonts w:ascii="宋体" w:hAnsi="宋体" w:cs="宋体" w:hint="eastAsia"/>
                <w:b/>
                <w:bCs/>
                <w:szCs w:val="21"/>
              </w:rPr>
            </w:pPr>
            <w:r w:rsidRPr="00E46889">
              <w:rPr>
                <w:rFonts w:ascii="宋体" w:hAnsi="宋体" w:cs="宋体"/>
                <w:b/>
                <w:bCs/>
                <w:szCs w:val="21"/>
              </w:rPr>
              <w:t>76</w:t>
            </w:r>
          </w:p>
        </w:tc>
      </w:tr>
      <w:tr w:rsidR="0046282B" w:rsidRPr="00E46889" w14:paraId="0002B72A" w14:textId="77777777" w:rsidTr="00885A1E">
        <w:trPr>
          <w:jc w:val="center"/>
        </w:trPr>
        <w:tc>
          <w:tcPr>
            <w:tcW w:w="1292" w:type="dxa"/>
          </w:tcPr>
          <w:p w14:paraId="22938323" w14:textId="77777777" w:rsidR="0046282B" w:rsidRPr="00E46889" w:rsidRDefault="0046282B" w:rsidP="00885A1E">
            <w:pPr>
              <w:snapToGrid w:val="0"/>
              <w:jc w:val="center"/>
              <w:rPr>
                <w:rFonts w:ascii="宋体" w:hAnsi="宋体" w:hint="eastAsia"/>
                <w:szCs w:val="21"/>
              </w:rPr>
            </w:pPr>
            <w:r w:rsidRPr="00E46889">
              <w:rPr>
                <w:rFonts w:ascii="宋体" w:hAnsi="宋体"/>
                <w:szCs w:val="21"/>
              </w:rPr>
              <w:t>8</w:t>
            </w:r>
          </w:p>
        </w:tc>
        <w:tc>
          <w:tcPr>
            <w:tcW w:w="2841" w:type="dxa"/>
            <w:vAlign w:val="center"/>
          </w:tcPr>
          <w:p w14:paraId="101A8AB1"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36</w:t>
            </w:r>
          </w:p>
        </w:tc>
        <w:tc>
          <w:tcPr>
            <w:tcW w:w="2841" w:type="dxa"/>
            <w:vAlign w:val="center"/>
          </w:tcPr>
          <w:p w14:paraId="65476BE2" w14:textId="77777777" w:rsidR="0046282B" w:rsidRPr="00E46889" w:rsidRDefault="0046282B" w:rsidP="00885A1E">
            <w:pPr>
              <w:snapToGrid w:val="0"/>
              <w:jc w:val="center"/>
              <w:rPr>
                <w:rFonts w:ascii="宋体" w:hAnsi="宋体" w:cs="宋体" w:hint="eastAsia"/>
                <w:b/>
                <w:bCs/>
                <w:szCs w:val="21"/>
              </w:rPr>
            </w:pPr>
            <w:r w:rsidRPr="00E46889">
              <w:rPr>
                <w:rFonts w:ascii="宋体" w:hAnsi="宋体" w:cs="宋体" w:hint="eastAsia"/>
                <w:b/>
                <w:bCs/>
                <w:szCs w:val="21"/>
              </w:rPr>
              <w:t>72</w:t>
            </w:r>
          </w:p>
        </w:tc>
      </w:tr>
      <w:tr w:rsidR="0046282B" w:rsidRPr="00E46889" w14:paraId="40090C3D" w14:textId="77777777" w:rsidTr="00885A1E">
        <w:trPr>
          <w:jc w:val="center"/>
        </w:trPr>
        <w:tc>
          <w:tcPr>
            <w:tcW w:w="1292" w:type="dxa"/>
          </w:tcPr>
          <w:p w14:paraId="0339759E" w14:textId="77777777" w:rsidR="0046282B" w:rsidRPr="00E46889" w:rsidRDefault="0046282B" w:rsidP="00885A1E">
            <w:pPr>
              <w:snapToGrid w:val="0"/>
              <w:jc w:val="center"/>
              <w:rPr>
                <w:rFonts w:ascii="宋体" w:hAnsi="宋体" w:hint="eastAsia"/>
                <w:b/>
                <w:szCs w:val="21"/>
              </w:rPr>
            </w:pPr>
            <w:r w:rsidRPr="00E46889">
              <w:rPr>
                <w:rFonts w:ascii="宋体" w:hAnsi="宋体"/>
                <w:b/>
                <w:szCs w:val="21"/>
              </w:rPr>
              <w:t>9</w:t>
            </w:r>
          </w:p>
        </w:tc>
        <w:tc>
          <w:tcPr>
            <w:tcW w:w="2841" w:type="dxa"/>
            <w:vAlign w:val="center"/>
          </w:tcPr>
          <w:p w14:paraId="4E61DA15"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34</w:t>
            </w:r>
          </w:p>
        </w:tc>
        <w:tc>
          <w:tcPr>
            <w:tcW w:w="2841" w:type="dxa"/>
            <w:vAlign w:val="center"/>
          </w:tcPr>
          <w:p w14:paraId="1AF83B56" w14:textId="77777777" w:rsidR="0046282B" w:rsidRPr="00E46889" w:rsidRDefault="0046282B" w:rsidP="00885A1E">
            <w:pPr>
              <w:snapToGrid w:val="0"/>
              <w:jc w:val="center"/>
              <w:rPr>
                <w:rFonts w:ascii="宋体" w:hAnsi="宋体" w:cs="宋体" w:hint="eastAsia"/>
                <w:b/>
                <w:bCs/>
                <w:szCs w:val="21"/>
              </w:rPr>
            </w:pPr>
            <w:r w:rsidRPr="00E46889">
              <w:rPr>
                <w:rFonts w:ascii="宋体" w:hAnsi="宋体" w:cs="宋体" w:hint="eastAsia"/>
                <w:b/>
                <w:bCs/>
                <w:szCs w:val="21"/>
              </w:rPr>
              <w:t>68</w:t>
            </w:r>
          </w:p>
        </w:tc>
      </w:tr>
      <w:tr w:rsidR="0046282B" w:rsidRPr="00E46889" w14:paraId="1CA83306" w14:textId="77777777" w:rsidTr="00885A1E">
        <w:trPr>
          <w:jc w:val="center"/>
        </w:trPr>
        <w:tc>
          <w:tcPr>
            <w:tcW w:w="1292" w:type="dxa"/>
          </w:tcPr>
          <w:p w14:paraId="36274A44" w14:textId="77777777" w:rsidR="0046282B" w:rsidRPr="00E46889" w:rsidRDefault="0046282B" w:rsidP="00885A1E">
            <w:pPr>
              <w:snapToGrid w:val="0"/>
              <w:jc w:val="center"/>
              <w:rPr>
                <w:rFonts w:ascii="宋体" w:hAnsi="宋体" w:hint="eastAsia"/>
                <w:szCs w:val="21"/>
              </w:rPr>
            </w:pPr>
            <w:r w:rsidRPr="00E46889">
              <w:rPr>
                <w:rFonts w:ascii="宋体" w:hAnsi="宋体"/>
                <w:szCs w:val="21"/>
              </w:rPr>
              <w:t>10</w:t>
            </w:r>
          </w:p>
        </w:tc>
        <w:tc>
          <w:tcPr>
            <w:tcW w:w="2841" w:type="dxa"/>
            <w:vAlign w:val="center"/>
          </w:tcPr>
          <w:p w14:paraId="1C58DED5"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32</w:t>
            </w:r>
          </w:p>
        </w:tc>
        <w:tc>
          <w:tcPr>
            <w:tcW w:w="2841" w:type="dxa"/>
            <w:vAlign w:val="center"/>
          </w:tcPr>
          <w:p w14:paraId="186959D6" w14:textId="77777777" w:rsidR="0046282B" w:rsidRPr="00E46889" w:rsidRDefault="0046282B" w:rsidP="00885A1E">
            <w:pPr>
              <w:snapToGrid w:val="0"/>
              <w:jc w:val="center"/>
              <w:rPr>
                <w:rFonts w:ascii="宋体" w:hAnsi="宋体" w:cs="宋体" w:hint="eastAsia"/>
                <w:b/>
                <w:bCs/>
                <w:szCs w:val="21"/>
              </w:rPr>
            </w:pPr>
            <w:r w:rsidRPr="00E46889">
              <w:rPr>
                <w:rFonts w:ascii="宋体" w:hAnsi="宋体" w:cs="宋体" w:hint="eastAsia"/>
                <w:b/>
                <w:bCs/>
                <w:szCs w:val="21"/>
              </w:rPr>
              <w:t>64</w:t>
            </w:r>
          </w:p>
        </w:tc>
      </w:tr>
      <w:tr w:rsidR="0046282B" w:rsidRPr="00E46889" w14:paraId="5D14B58D" w14:textId="77777777" w:rsidTr="00885A1E">
        <w:trPr>
          <w:jc w:val="center"/>
        </w:trPr>
        <w:tc>
          <w:tcPr>
            <w:tcW w:w="1292" w:type="dxa"/>
          </w:tcPr>
          <w:p w14:paraId="7BBA1D35" w14:textId="77777777" w:rsidR="0046282B" w:rsidRPr="00E46889" w:rsidRDefault="0046282B" w:rsidP="00885A1E">
            <w:pPr>
              <w:snapToGrid w:val="0"/>
              <w:jc w:val="center"/>
              <w:rPr>
                <w:rFonts w:ascii="宋体" w:hAnsi="宋体" w:hint="eastAsia"/>
                <w:szCs w:val="21"/>
              </w:rPr>
            </w:pPr>
            <w:r w:rsidRPr="00E46889">
              <w:rPr>
                <w:rFonts w:ascii="宋体" w:hAnsi="宋体"/>
                <w:szCs w:val="21"/>
              </w:rPr>
              <w:t>11</w:t>
            </w:r>
          </w:p>
        </w:tc>
        <w:tc>
          <w:tcPr>
            <w:tcW w:w="2841" w:type="dxa"/>
            <w:vAlign w:val="center"/>
          </w:tcPr>
          <w:p w14:paraId="2DFF64A7"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30</w:t>
            </w:r>
          </w:p>
        </w:tc>
        <w:tc>
          <w:tcPr>
            <w:tcW w:w="2841" w:type="dxa"/>
            <w:vAlign w:val="center"/>
          </w:tcPr>
          <w:p w14:paraId="39C531CF" w14:textId="77777777" w:rsidR="0046282B" w:rsidRPr="00E46889" w:rsidRDefault="0046282B" w:rsidP="00885A1E">
            <w:pPr>
              <w:snapToGrid w:val="0"/>
              <w:jc w:val="center"/>
              <w:rPr>
                <w:rFonts w:ascii="宋体" w:hAnsi="宋体" w:cs="宋体" w:hint="eastAsia"/>
                <w:b/>
                <w:bCs/>
                <w:szCs w:val="21"/>
              </w:rPr>
            </w:pPr>
            <w:r w:rsidRPr="00E46889">
              <w:rPr>
                <w:rFonts w:ascii="宋体" w:hAnsi="宋体" w:cs="宋体" w:hint="eastAsia"/>
                <w:b/>
                <w:bCs/>
                <w:szCs w:val="21"/>
              </w:rPr>
              <w:t>60</w:t>
            </w:r>
          </w:p>
        </w:tc>
      </w:tr>
      <w:tr w:rsidR="0046282B" w:rsidRPr="00E46889" w14:paraId="2F77A0CD" w14:textId="77777777" w:rsidTr="00885A1E">
        <w:trPr>
          <w:jc w:val="center"/>
        </w:trPr>
        <w:tc>
          <w:tcPr>
            <w:tcW w:w="1292" w:type="dxa"/>
          </w:tcPr>
          <w:p w14:paraId="7E85DCE0" w14:textId="77777777" w:rsidR="0046282B" w:rsidRPr="00E46889" w:rsidRDefault="0046282B" w:rsidP="00885A1E">
            <w:pPr>
              <w:snapToGrid w:val="0"/>
              <w:jc w:val="center"/>
              <w:rPr>
                <w:rFonts w:ascii="宋体" w:hAnsi="宋体" w:hint="eastAsia"/>
                <w:szCs w:val="21"/>
              </w:rPr>
            </w:pPr>
            <w:r w:rsidRPr="00E46889">
              <w:rPr>
                <w:rFonts w:ascii="宋体" w:hAnsi="宋体"/>
                <w:szCs w:val="21"/>
              </w:rPr>
              <w:t>12</w:t>
            </w:r>
          </w:p>
        </w:tc>
        <w:tc>
          <w:tcPr>
            <w:tcW w:w="2841" w:type="dxa"/>
            <w:vAlign w:val="center"/>
          </w:tcPr>
          <w:p w14:paraId="70778AD6"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28</w:t>
            </w:r>
          </w:p>
        </w:tc>
        <w:tc>
          <w:tcPr>
            <w:tcW w:w="2841" w:type="dxa"/>
            <w:vAlign w:val="center"/>
          </w:tcPr>
          <w:p w14:paraId="3516318C" w14:textId="77777777" w:rsidR="0046282B" w:rsidRPr="00E46889" w:rsidRDefault="0046282B" w:rsidP="00885A1E">
            <w:pPr>
              <w:snapToGrid w:val="0"/>
              <w:jc w:val="center"/>
              <w:rPr>
                <w:rFonts w:ascii="宋体" w:hAnsi="宋体" w:cs="宋体" w:hint="eastAsia"/>
                <w:b/>
                <w:bCs/>
                <w:szCs w:val="21"/>
              </w:rPr>
            </w:pPr>
            <w:r w:rsidRPr="00E46889">
              <w:rPr>
                <w:rFonts w:ascii="宋体" w:hAnsi="宋体" w:cs="宋体" w:hint="eastAsia"/>
                <w:b/>
                <w:bCs/>
                <w:szCs w:val="21"/>
              </w:rPr>
              <w:t>56</w:t>
            </w:r>
          </w:p>
        </w:tc>
      </w:tr>
      <w:tr w:rsidR="0046282B" w:rsidRPr="00E46889" w14:paraId="0B643E69" w14:textId="77777777" w:rsidTr="00885A1E">
        <w:trPr>
          <w:jc w:val="center"/>
        </w:trPr>
        <w:tc>
          <w:tcPr>
            <w:tcW w:w="1292" w:type="dxa"/>
          </w:tcPr>
          <w:p w14:paraId="1B60A341" w14:textId="77777777" w:rsidR="0046282B" w:rsidRPr="00E46889" w:rsidRDefault="0046282B" w:rsidP="00885A1E">
            <w:pPr>
              <w:snapToGrid w:val="0"/>
              <w:jc w:val="center"/>
              <w:rPr>
                <w:rFonts w:ascii="宋体" w:hAnsi="宋体" w:hint="eastAsia"/>
                <w:szCs w:val="21"/>
              </w:rPr>
            </w:pPr>
            <w:r w:rsidRPr="00E46889">
              <w:rPr>
                <w:rFonts w:ascii="宋体" w:hAnsi="宋体"/>
                <w:szCs w:val="21"/>
              </w:rPr>
              <w:t>13</w:t>
            </w:r>
          </w:p>
        </w:tc>
        <w:tc>
          <w:tcPr>
            <w:tcW w:w="2841" w:type="dxa"/>
            <w:vAlign w:val="center"/>
          </w:tcPr>
          <w:p w14:paraId="6563B2BA"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26</w:t>
            </w:r>
          </w:p>
        </w:tc>
        <w:tc>
          <w:tcPr>
            <w:tcW w:w="2841" w:type="dxa"/>
            <w:vAlign w:val="center"/>
          </w:tcPr>
          <w:p w14:paraId="3CCC79AA" w14:textId="77777777" w:rsidR="0046282B" w:rsidRPr="00E46889" w:rsidRDefault="0046282B" w:rsidP="00885A1E">
            <w:pPr>
              <w:snapToGrid w:val="0"/>
              <w:jc w:val="center"/>
              <w:rPr>
                <w:rFonts w:ascii="宋体" w:hAnsi="宋体" w:cs="宋体" w:hint="eastAsia"/>
                <w:b/>
                <w:bCs/>
                <w:szCs w:val="21"/>
              </w:rPr>
            </w:pPr>
            <w:r w:rsidRPr="00E46889">
              <w:rPr>
                <w:rFonts w:ascii="宋体" w:hAnsi="宋体" w:cs="宋体" w:hint="eastAsia"/>
                <w:b/>
                <w:bCs/>
                <w:szCs w:val="21"/>
              </w:rPr>
              <w:t>52</w:t>
            </w:r>
          </w:p>
        </w:tc>
      </w:tr>
      <w:tr w:rsidR="0046282B" w:rsidRPr="00E46889" w14:paraId="7896B86C" w14:textId="77777777" w:rsidTr="00885A1E">
        <w:trPr>
          <w:jc w:val="center"/>
        </w:trPr>
        <w:tc>
          <w:tcPr>
            <w:tcW w:w="1292" w:type="dxa"/>
          </w:tcPr>
          <w:p w14:paraId="1FBAF8D8" w14:textId="77777777" w:rsidR="0046282B" w:rsidRPr="00E46889" w:rsidRDefault="0046282B" w:rsidP="00885A1E">
            <w:pPr>
              <w:snapToGrid w:val="0"/>
              <w:jc w:val="center"/>
              <w:rPr>
                <w:rFonts w:ascii="宋体" w:hAnsi="宋体" w:hint="eastAsia"/>
                <w:szCs w:val="21"/>
              </w:rPr>
            </w:pPr>
            <w:r w:rsidRPr="00E46889">
              <w:rPr>
                <w:rFonts w:ascii="宋体" w:hAnsi="宋体"/>
                <w:szCs w:val="21"/>
              </w:rPr>
              <w:t>14</w:t>
            </w:r>
          </w:p>
        </w:tc>
        <w:tc>
          <w:tcPr>
            <w:tcW w:w="2841" w:type="dxa"/>
            <w:vAlign w:val="center"/>
          </w:tcPr>
          <w:p w14:paraId="62E940DF"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24</w:t>
            </w:r>
          </w:p>
        </w:tc>
        <w:tc>
          <w:tcPr>
            <w:tcW w:w="2841" w:type="dxa"/>
            <w:vAlign w:val="center"/>
          </w:tcPr>
          <w:p w14:paraId="296A9304" w14:textId="77777777" w:rsidR="0046282B" w:rsidRPr="00E46889" w:rsidRDefault="0046282B" w:rsidP="00885A1E">
            <w:pPr>
              <w:snapToGrid w:val="0"/>
              <w:jc w:val="center"/>
              <w:rPr>
                <w:rFonts w:ascii="宋体" w:hAnsi="宋体" w:cs="宋体" w:hint="eastAsia"/>
                <w:b/>
                <w:bCs/>
                <w:szCs w:val="21"/>
              </w:rPr>
            </w:pPr>
            <w:r w:rsidRPr="00E46889">
              <w:rPr>
                <w:rFonts w:ascii="宋体" w:hAnsi="宋体" w:cs="宋体" w:hint="eastAsia"/>
                <w:b/>
                <w:bCs/>
                <w:szCs w:val="21"/>
              </w:rPr>
              <w:t>48</w:t>
            </w:r>
          </w:p>
        </w:tc>
      </w:tr>
      <w:tr w:rsidR="0046282B" w:rsidRPr="00E46889" w14:paraId="64C143EC" w14:textId="77777777" w:rsidTr="00885A1E">
        <w:trPr>
          <w:jc w:val="center"/>
        </w:trPr>
        <w:tc>
          <w:tcPr>
            <w:tcW w:w="1292" w:type="dxa"/>
          </w:tcPr>
          <w:p w14:paraId="492DFB5F" w14:textId="77777777" w:rsidR="0046282B" w:rsidRPr="00E46889" w:rsidRDefault="0046282B" w:rsidP="00885A1E">
            <w:pPr>
              <w:snapToGrid w:val="0"/>
              <w:jc w:val="center"/>
              <w:rPr>
                <w:rFonts w:ascii="宋体" w:hAnsi="宋体" w:hint="eastAsia"/>
                <w:szCs w:val="21"/>
              </w:rPr>
            </w:pPr>
            <w:r w:rsidRPr="00E46889">
              <w:rPr>
                <w:rFonts w:ascii="宋体" w:hAnsi="宋体"/>
                <w:szCs w:val="21"/>
              </w:rPr>
              <w:t>15</w:t>
            </w:r>
          </w:p>
        </w:tc>
        <w:tc>
          <w:tcPr>
            <w:tcW w:w="2841" w:type="dxa"/>
            <w:vAlign w:val="center"/>
          </w:tcPr>
          <w:p w14:paraId="04115A56"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22</w:t>
            </w:r>
          </w:p>
        </w:tc>
        <w:tc>
          <w:tcPr>
            <w:tcW w:w="2841" w:type="dxa"/>
            <w:vAlign w:val="center"/>
          </w:tcPr>
          <w:p w14:paraId="28C33B28" w14:textId="77777777" w:rsidR="0046282B" w:rsidRPr="00E46889" w:rsidRDefault="0046282B" w:rsidP="00885A1E">
            <w:pPr>
              <w:snapToGrid w:val="0"/>
              <w:jc w:val="center"/>
              <w:rPr>
                <w:rFonts w:ascii="宋体" w:hAnsi="宋体" w:cs="宋体" w:hint="eastAsia"/>
                <w:b/>
                <w:bCs/>
                <w:szCs w:val="21"/>
              </w:rPr>
            </w:pPr>
            <w:r w:rsidRPr="00E46889">
              <w:rPr>
                <w:rFonts w:ascii="宋体" w:hAnsi="宋体" w:cs="宋体" w:hint="eastAsia"/>
                <w:b/>
                <w:bCs/>
                <w:szCs w:val="21"/>
              </w:rPr>
              <w:t>44</w:t>
            </w:r>
          </w:p>
        </w:tc>
      </w:tr>
      <w:tr w:rsidR="0046282B" w:rsidRPr="00E46889" w14:paraId="7850196E" w14:textId="77777777" w:rsidTr="00885A1E">
        <w:trPr>
          <w:jc w:val="center"/>
        </w:trPr>
        <w:tc>
          <w:tcPr>
            <w:tcW w:w="1292" w:type="dxa"/>
          </w:tcPr>
          <w:p w14:paraId="65579F21" w14:textId="77777777" w:rsidR="0046282B" w:rsidRPr="00E46889" w:rsidRDefault="0046282B" w:rsidP="00885A1E">
            <w:pPr>
              <w:snapToGrid w:val="0"/>
              <w:jc w:val="center"/>
              <w:rPr>
                <w:rFonts w:ascii="宋体" w:hAnsi="宋体" w:hint="eastAsia"/>
                <w:szCs w:val="21"/>
              </w:rPr>
            </w:pPr>
            <w:r w:rsidRPr="00E46889">
              <w:rPr>
                <w:rFonts w:ascii="宋体" w:hAnsi="宋体"/>
                <w:szCs w:val="21"/>
              </w:rPr>
              <w:t>16</w:t>
            </w:r>
          </w:p>
        </w:tc>
        <w:tc>
          <w:tcPr>
            <w:tcW w:w="2841" w:type="dxa"/>
            <w:vAlign w:val="center"/>
          </w:tcPr>
          <w:p w14:paraId="6D80B27E"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20</w:t>
            </w:r>
          </w:p>
        </w:tc>
        <w:tc>
          <w:tcPr>
            <w:tcW w:w="2841" w:type="dxa"/>
            <w:vAlign w:val="center"/>
          </w:tcPr>
          <w:p w14:paraId="7D4C6F20" w14:textId="77777777" w:rsidR="0046282B" w:rsidRPr="00E46889" w:rsidRDefault="0046282B" w:rsidP="00885A1E">
            <w:pPr>
              <w:snapToGrid w:val="0"/>
              <w:jc w:val="center"/>
              <w:rPr>
                <w:rFonts w:ascii="宋体" w:hAnsi="宋体" w:cs="宋体" w:hint="eastAsia"/>
                <w:b/>
                <w:bCs/>
                <w:szCs w:val="21"/>
              </w:rPr>
            </w:pPr>
            <w:r w:rsidRPr="00E46889">
              <w:rPr>
                <w:rFonts w:ascii="宋体" w:hAnsi="宋体" w:cs="宋体" w:hint="eastAsia"/>
                <w:b/>
                <w:bCs/>
                <w:szCs w:val="21"/>
              </w:rPr>
              <w:t>40</w:t>
            </w:r>
          </w:p>
        </w:tc>
      </w:tr>
      <w:tr w:rsidR="0046282B" w:rsidRPr="00E46889" w14:paraId="4EFAED4D" w14:textId="77777777" w:rsidTr="00885A1E">
        <w:trPr>
          <w:jc w:val="center"/>
        </w:trPr>
        <w:tc>
          <w:tcPr>
            <w:tcW w:w="1292" w:type="dxa"/>
          </w:tcPr>
          <w:p w14:paraId="33EC8613" w14:textId="77777777" w:rsidR="0046282B" w:rsidRPr="00E46889" w:rsidRDefault="0046282B" w:rsidP="00885A1E">
            <w:pPr>
              <w:snapToGrid w:val="0"/>
              <w:jc w:val="center"/>
              <w:rPr>
                <w:rFonts w:ascii="宋体" w:hAnsi="宋体" w:hint="eastAsia"/>
                <w:szCs w:val="21"/>
              </w:rPr>
            </w:pPr>
            <w:r w:rsidRPr="00E46889">
              <w:rPr>
                <w:rFonts w:ascii="宋体" w:hAnsi="宋体"/>
                <w:szCs w:val="21"/>
              </w:rPr>
              <w:t>17</w:t>
            </w:r>
          </w:p>
        </w:tc>
        <w:tc>
          <w:tcPr>
            <w:tcW w:w="2841" w:type="dxa"/>
            <w:vAlign w:val="center"/>
          </w:tcPr>
          <w:p w14:paraId="13E05D26"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18</w:t>
            </w:r>
          </w:p>
        </w:tc>
        <w:tc>
          <w:tcPr>
            <w:tcW w:w="2841" w:type="dxa"/>
            <w:vAlign w:val="center"/>
          </w:tcPr>
          <w:p w14:paraId="216230E8" w14:textId="77777777" w:rsidR="0046282B" w:rsidRPr="00E46889" w:rsidRDefault="0046282B" w:rsidP="00885A1E">
            <w:pPr>
              <w:snapToGrid w:val="0"/>
              <w:jc w:val="center"/>
              <w:rPr>
                <w:rFonts w:ascii="宋体" w:hAnsi="宋体" w:cs="宋体" w:hint="eastAsia"/>
                <w:b/>
                <w:bCs/>
                <w:szCs w:val="21"/>
              </w:rPr>
            </w:pPr>
            <w:r w:rsidRPr="00E46889">
              <w:rPr>
                <w:rFonts w:ascii="宋体" w:hAnsi="宋体" w:cs="宋体" w:hint="eastAsia"/>
                <w:b/>
                <w:bCs/>
                <w:szCs w:val="21"/>
              </w:rPr>
              <w:t>36</w:t>
            </w:r>
          </w:p>
        </w:tc>
      </w:tr>
      <w:tr w:rsidR="0046282B" w:rsidRPr="00E46889" w14:paraId="0228D364" w14:textId="77777777" w:rsidTr="00885A1E">
        <w:trPr>
          <w:jc w:val="center"/>
        </w:trPr>
        <w:tc>
          <w:tcPr>
            <w:tcW w:w="1292" w:type="dxa"/>
          </w:tcPr>
          <w:p w14:paraId="0B6E8595" w14:textId="77777777" w:rsidR="0046282B" w:rsidRPr="00E46889" w:rsidRDefault="0046282B" w:rsidP="00885A1E">
            <w:pPr>
              <w:snapToGrid w:val="0"/>
              <w:jc w:val="center"/>
              <w:rPr>
                <w:rFonts w:ascii="宋体" w:hAnsi="宋体" w:hint="eastAsia"/>
                <w:szCs w:val="21"/>
              </w:rPr>
            </w:pPr>
            <w:r w:rsidRPr="00E46889">
              <w:rPr>
                <w:rFonts w:ascii="宋体" w:hAnsi="宋体"/>
                <w:szCs w:val="21"/>
              </w:rPr>
              <w:t>18</w:t>
            </w:r>
          </w:p>
        </w:tc>
        <w:tc>
          <w:tcPr>
            <w:tcW w:w="2841" w:type="dxa"/>
            <w:vAlign w:val="center"/>
          </w:tcPr>
          <w:p w14:paraId="2A075A1B"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16</w:t>
            </w:r>
          </w:p>
        </w:tc>
        <w:tc>
          <w:tcPr>
            <w:tcW w:w="2841" w:type="dxa"/>
            <w:vAlign w:val="center"/>
          </w:tcPr>
          <w:p w14:paraId="77188164" w14:textId="77777777" w:rsidR="0046282B" w:rsidRPr="00E46889" w:rsidRDefault="0046282B" w:rsidP="00885A1E">
            <w:pPr>
              <w:snapToGrid w:val="0"/>
              <w:jc w:val="center"/>
              <w:rPr>
                <w:rFonts w:ascii="宋体" w:hAnsi="宋体" w:cs="宋体" w:hint="eastAsia"/>
                <w:b/>
                <w:bCs/>
                <w:szCs w:val="21"/>
              </w:rPr>
            </w:pPr>
            <w:r w:rsidRPr="00E46889">
              <w:rPr>
                <w:rFonts w:ascii="宋体" w:hAnsi="宋体" w:cs="宋体" w:hint="eastAsia"/>
                <w:b/>
                <w:bCs/>
                <w:szCs w:val="21"/>
              </w:rPr>
              <w:t>32</w:t>
            </w:r>
          </w:p>
        </w:tc>
      </w:tr>
      <w:tr w:rsidR="0046282B" w:rsidRPr="00E46889" w14:paraId="6F704AD7" w14:textId="77777777" w:rsidTr="00885A1E">
        <w:trPr>
          <w:jc w:val="center"/>
        </w:trPr>
        <w:tc>
          <w:tcPr>
            <w:tcW w:w="1292" w:type="dxa"/>
          </w:tcPr>
          <w:p w14:paraId="734252C1" w14:textId="77777777" w:rsidR="0046282B" w:rsidRPr="00E46889" w:rsidRDefault="0046282B" w:rsidP="00885A1E">
            <w:pPr>
              <w:snapToGrid w:val="0"/>
              <w:jc w:val="center"/>
              <w:rPr>
                <w:rFonts w:ascii="宋体" w:hAnsi="宋体" w:hint="eastAsia"/>
                <w:szCs w:val="21"/>
              </w:rPr>
            </w:pPr>
            <w:r w:rsidRPr="00E46889">
              <w:rPr>
                <w:rFonts w:ascii="宋体" w:hAnsi="宋体"/>
                <w:szCs w:val="21"/>
              </w:rPr>
              <w:t>19</w:t>
            </w:r>
          </w:p>
        </w:tc>
        <w:tc>
          <w:tcPr>
            <w:tcW w:w="2841" w:type="dxa"/>
            <w:vAlign w:val="center"/>
          </w:tcPr>
          <w:p w14:paraId="526DB57E"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14</w:t>
            </w:r>
          </w:p>
        </w:tc>
        <w:tc>
          <w:tcPr>
            <w:tcW w:w="2841" w:type="dxa"/>
            <w:vAlign w:val="center"/>
          </w:tcPr>
          <w:p w14:paraId="55D88B99" w14:textId="77777777" w:rsidR="0046282B" w:rsidRPr="00E46889" w:rsidRDefault="0046282B" w:rsidP="00885A1E">
            <w:pPr>
              <w:snapToGrid w:val="0"/>
              <w:jc w:val="center"/>
              <w:rPr>
                <w:rFonts w:ascii="宋体" w:hAnsi="宋体" w:cs="宋体" w:hint="eastAsia"/>
                <w:b/>
                <w:bCs/>
                <w:szCs w:val="21"/>
              </w:rPr>
            </w:pPr>
            <w:r w:rsidRPr="00E46889">
              <w:rPr>
                <w:rFonts w:ascii="宋体" w:hAnsi="宋体" w:cs="宋体" w:hint="eastAsia"/>
                <w:b/>
                <w:bCs/>
                <w:szCs w:val="21"/>
              </w:rPr>
              <w:t>28</w:t>
            </w:r>
          </w:p>
        </w:tc>
      </w:tr>
      <w:tr w:rsidR="0046282B" w:rsidRPr="00E46889" w14:paraId="602B4D88" w14:textId="77777777" w:rsidTr="00885A1E">
        <w:trPr>
          <w:jc w:val="center"/>
        </w:trPr>
        <w:tc>
          <w:tcPr>
            <w:tcW w:w="1292" w:type="dxa"/>
          </w:tcPr>
          <w:p w14:paraId="41F40747" w14:textId="77777777" w:rsidR="0046282B" w:rsidRPr="00E46889" w:rsidRDefault="0046282B" w:rsidP="00885A1E">
            <w:pPr>
              <w:snapToGrid w:val="0"/>
              <w:jc w:val="center"/>
              <w:rPr>
                <w:rFonts w:ascii="宋体" w:hAnsi="宋体" w:hint="eastAsia"/>
                <w:szCs w:val="21"/>
              </w:rPr>
            </w:pPr>
            <w:r w:rsidRPr="00E46889">
              <w:rPr>
                <w:rFonts w:ascii="宋体" w:hAnsi="宋体"/>
                <w:szCs w:val="21"/>
              </w:rPr>
              <w:t>20</w:t>
            </w:r>
          </w:p>
        </w:tc>
        <w:tc>
          <w:tcPr>
            <w:tcW w:w="2841" w:type="dxa"/>
            <w:vAlign w:val="center"/>
          </w:tcPr>
          <w:p w14:paraId="49C7FB4B"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12</w:t>
            </w:r>
          </w:p>
        </w:tc>
        <w:tc>
          <w:tcPr>
            <w:tcW w:w="2841" w:type="dxa"/>
            <w:vAlign w:val="center"/>
          </w:tcPr>
          <w:p w14:paraId="1800578C" w14:textId="77777777" w:rsidR="0046282B" w:rsidRPr="00E46889" w:rsidRDefault="0046282B" w:rsidP="00885A1E">
            <w:pPr>
              <w:snapToGrid w:val="0"/>
              <w:jc w:val="center"/>
              <w:rPr>
                <w:rFonts w:ascii="宋体" w:hAnsi="宋体" w:cs="宋体" w:hint="eastAsia"/>
                <w:b/>
                <w:bCs/>
                <w:szCs w:val="21"/>
              </w:rPr>
            </w:pPr>
            <w:r w:rsidRPr="00E46889">
              <w:rPr>
                <w:rFonts w:ascii="宋体" w:hAnsi="宋体" w:cs="宋体" w:hint="eastAsia"/>
                <w:b/>
                <w:bCs/>
                <w:szCs w:val="21"/>
              </w:rPr>
              <w:t>24</w:t>
            </w:r>
          </w:p>
        </w:tc>
      </w:tr>
      <w:tr w:rsidR="0046282B" w:rsidRPr="00E46889" w14:paraId="5186C946" w14:textId="77777777" w:rsidTr="00885A1E">
        <w:trPr>
          <w:trHeight w:val="290"/>
          <w:jc w:val="center"/>
        </w:trPr>
        <w:tc>
          <w:tcPr>
            <w:tcW w:w="6974" w:type="dxa"/>
            <w:gridSpan w:val="3"/>
          </w:tcPr>
          <w:p w14:paraId="784A32AB" w14:textId="77777777" w:rsidR="0046282B" w:rsidRPr="00E46889" w:rsidRDefault="0046282B" w:rsidP="00885A1E">
            <w:pPr>
              <w:snapToGrid w:val="0"/>
              <w:jc w:val="center"/>
              <w:rPr>
                <w:rFonts w:ascii="宋体" w:hAnsi="宋体" w:hint="eastAsia"/>
                <w:szCs w:val="21"/>
              </w:rPr>
            </w:pPr>
          </w:p>
        </w:tc>
      </w:tr>
      <w:tr w:rsidR="0046282B" w:rsidRPr="00E46889" w14:paraId="4D276A7F" w14:textId="77777777" w:rsidTr="00885A1E">
        <w:trPr>
          <w:jc w:val="center"/>
        </w:trPr>
        <w:tc>
          <w:tcPr>
            <w:tcW w:w="1292" w:type="dxa"/>
          </w:tcPr>
          <w:p w14:paraId="3AE465B6"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具体要求：</w:t>
            </w:r>
          </w:p>
        </w:tc>
        <w:tc>
          <w:tcPr>
            <w:tcW w:w="5682" w:type="dxa"/>
            <w:gridSpan w:val="2"/>
          </w:tcPr>
          <w:p w14:paraId="671EC471" w14:textId="77777777" w:rsidR="0046282B" w:rsidRPr="00E46889" w:rsidRDefault="0046282B" w:rsidP="00885A1E">
            <w:pPr>
              <w:snapToGrid w:val="0"/>
              <w:rPr>
                <w:rFonts w:ascii="宋体" w:hAnsi="宋体" w:hint="eastAsia"/>
                <w:szCs w:val="21"/>
              </w:rPr>
            </w:pPr>
            <w:r w:rsidRPr="00E46889">
              <w:rPr>
                <w:rFonts w:ascii="宋体" w:hAnsi="宋体"/>
                <w:szCs w:val="21"/>
              </w:rPr>
              <w:t>1</w:t>
            </w:r>
            <w:r w:rsidRPr="00E46889">
              <w:rPr>
                <w:rFonts w:ascii="宋体" w:hAnsi="宋体" w:hint="eastAsia"/>
                <w:szCs w:val="21"/>
              </w:rPr>
              <w:t>、测试者应身体保持水平，待身体静止后开始测试；</w:t>
            </w:r>
          </w:p>
          <w:p w14:paraId="22630E46" w14:textId="77777777" w:rsidR="0046282B" w:rsidRPr="00E46889" w:rsidRDefault="0046282B" w:rsidP="00885A1E">
            <w:pPr>
              <w:snapToGrid w:val="0"/>
              <w:rPr>
                <w:rFonts w:ascii="宋体" w:hAnsi="宋体" w:hint="eastAsia"/>
                <w:szCs w:val="21"/>
              </w:rPr>
            </w:pPr>
            <w:r w:rsidRPr="00E46889">
              <w:rPr>
                <w:rFonts w:ascii="宋体" w:hAnsi="宋体"/>
                <w:szCs w:val="21"/>
              </w:rPr>
              <w:t>2</w:t>
            </w:r>
            <w:r w:rsidRPr="00E46889">
              <w:rPr>
                <w:rFonts w:ascii="宋体" w:hAnsi="宋体" w:hint="eastAsia"/>
                <w:szCs w:val="21"/>
              </w:rPr>
              <w:t>、两次俯卧撑完成间隔不得超过</w:t>
            </w:r>
            <w:r w:rsidRPr="00E46889">
              <w:rPr>
                <w:rFonts w:ascii="宋体" w:hAnsi="宋体" w:hint="eastAsia"/>
                <w:szCs w:val="21"/>
              </w:rPr>
              <w:t>10</w:t>
            </w:r>
            <w:r w:rsidRPr="00E46889">
              <w:rPr>
                <w:rFonts w:ascii="宋体" w:hAnsi="宋体" w:hint="eastAsia"/>
                <w:szCs w:val="21"/>
              </w:rPr>
              <w:t>秒。</w:t>
            </w:r>
          </w:p>
        </w:tc>
      </w:tr>
    </w:tbl>
    <w:p w14:paraId="7C2D6685" w14:textId="77777777" w:rsidR="0046282B" w:rsidRPr="00E46889" w:rsidRDefault="0046282B" w:rsidP="00885A1E">
      <w:pPr>
        <w:snapToGrid w:val="0"/>
        <w:rPr>
          <w:rFonts w:ascii="宋体" w:hAnsi="宋体" w:hint="eastAsia"/>
          <w:szCs w:val="21"/>
        </w:rPr>
      </w:pPr>
    </w:p>
    <w:p w14:paraId="74C2FB18" w14:textId="77777777" w:rsidR="0046282B" w:rsidRPr="00E46889" w:rsidRDefault="0046282B" w:rsidP="00885A1E">
      <w:pPr>
        <w:snapToGrid w:val="0"/>
        <w:ind w:firstLineChars="200" w:firstLine="420"/>
        <w:rPr>
          <w:rFonts w:ascii="宋体" w:hAnsi="宋体" w:hint="eastAsia"/>
          <w:szCs w:val="21"/>
        </w:rPr>
      </w:pPr>
    </w:p>
    <w:p w14:paraId="7727AE71" w14:textId="77777777" w:rsidR="0046282B" w:rsidRPr="00E46889" w:rsidRDefault="0046282B" w:rsidP="00885A1E">
      <w:pPr>
        <w:snapToGrid w:val="0"/>
        <w:rPr>
          <w:rFonts w:ascii="宋体" w:hAnsi="宋体" w:hint="eastAsia"/>
          <w:szCs w:val="21"/>
        </w:rPr>
      </w:pPr>
      <w:r w:rsidRPr="00E46889">
        <w:rPr>
          <w:rFonts w:ascii="宋体" w:hAnsi="宋体" w:hint="eastAsia"/>
          <w:szCs w:val="21"/>
        </w:rPr>
        <w:t>女子仰卧起坐测试评分标准（</w:t>
      </w:r>
      <w:r w:rsidRPr="00E46889">
        <w:rPr>
          <w:rFonts w:ascii="宋体" w:hAnsi="宋体" w:hint="eastAsia"/>
          <w:szCs w:val="21"/>
        </w:rPr>
        <w:t>1</w:t>
      </w:r>
      <w:r w:rsidRPr="00E46889">
        <w:rPr>
          <w:rFonts w:ascii="宋体" w:hAnsi="宋体"/>
          <w:szCs w:val="21"/>
        </w:rPr>
        <w:t>0%</w:t>
      </w:r>
      <w:r w:rsidRPr="00E46889">
        <w:rPr>
          <w:rFonts w:ascii="宋体" w:hAnsi="宋体" w:hint="eastAsia"/>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2"/>
        <w:gridCol w:w="2841"/>
        <w:gridCol w:w="2841"/>
      </w:tblGrid>
      <w:tr w:rsidR="0046282B" w:rsidRPr="00E46889" w14:paraId="20B32B02" w14:textId="77777777" w:rsidTr="00885A1E">
        <w:trPr>
          <w:jc w:val="center"/>
        </w:trPr>
        <w:tc>
          <w:tcPr>
            <w:tcW w:w="1292" w:type="dxa"/>
          </w:tcPr>
          <w:p w14:paraId="485C2674"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序号</w:t>
            </w:r>
          </w:p>
        </w:tc>
        <w:tc>
          <w:tcPr>
            <w:tcW w:w="2841" w:type="dxa"/>
          </w:tcPr>
          <w:p w14:paraId="123BFE4B"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成绩</w:t>
            </w:r>
          </w:p>
        </w:tc>
        <w:tc>
          <w:tcPr>
            <w:tcW w:w="2841" w:type="dxa"/>
          </w:tcPr>
          <w:p w14:paraId="22974808"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分数</w:t>
            </w:r>
          </w:p>
        </w:tc>
      </w:tr>
      <w:tr w:rsidR="0046282B" w:rsidRPr="00E46889" w14:paraId="6E8DD9A9" w14:textId="77777777" w:rsidTr="00885A1E">
        <w:trPr>
          <w:jc w:val="center"/>
        </w:trPr>
        <w:tc>
          <w:tcPr>
            <w:tcW w:w="1292" w:type="dxa"/>
          </w:tcPr>
          <w:p w14:paraId="1485A5E0" w14:textId="77777777" w:rsidR="0046282B" w:rsidRPr="00E46889" w:rsidRDefault="0046282B" w:rsidP="00885A1E">
            <w:pPr>
              <w:snapToGrid w:val="0"/>
              <w:jc w:val="center"/>
              <w:rPr>
                <w:rFonts w:ascii="宋体" w:hAnsi="宋体" w:hint="eastAsia"/>
                <w:szCs w:val="21"/>
              </w:rPr>
            </w:pPr>
            <w:r w:rsidRPr="00E46889">
              <w:rPr>
                <w:rFonts w:ascii="宋体" w:hAnsi="宋体"/>
                <w:szCs w:val="21"/>
              </w:rPr>
              <w:t>1</w:t>
            </w:r>
          </w:p>
        </w:tc>
        <w:tc>
          <w:tcPr>
            <w:tcW w:w="2841" w:type="dxa"/>
            <w:vAlign w:val="center"/>
          </w:tcPr>
          <w:p w14:paraId="6639340D"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50</w:t>
            </w:r>
          </w:p>
        </w:tc>
        <w:tc>
          <w:tcPr>
            <w:tcW w:w="2841" w:type="dxa"/>
            <w:vAlign w:val="center"/>
          </w:tcPr>
          <w:p w14:paraId="3B8EC0F9" w14:textId="77777777" w:rsidR="0046282B" w:rsidRPr="00E46889" w:rsidRDefault="0046282B" w:rsidP="00885A1E">
            <w:pPr>
              <w:snapToGrid w:val="0"/>
              <w:jc w:val="center"/>
              <w:rPr>
                <w:rFonts w:ascii="宋体" w:hAnsi="宋体" w:cs="宋体" w:hint="eastAsia"/>
                <w:b/>
                <w:bCs/>
                <w:szCs w:val="21"/>
              </w:rPr>
            </w:pPr>
            <w:r w:rsidRPr="00E46889">
              <w:rPr>
                <w:rFonts w:ascii="宋体" w:hAnsi="宋体" w:cs="宋体"/>
                <w:b/>
                <w:bCs/>
                <w:szCs w:val="21"/>
              </w:rPr>
              <w:t>100</w:t>
            </w:r>
          </w:p>
        </w:tc>
      </w:tr>
      <w:tr w:rsidR="0046282B" w:rsidRPr="00E46889" w14:paraId="4B7A66D4" w14:textId="77777777" w:rsidTr="00885A1E">
        <w:trPr>
          <w:jc w:val="center"/>
        </w:trPr>
        <w:tc>
          <w:tcPr>
            <w:tcW w:w="1292" w:type="dxa"/>
          </w:tcPr>
          <w:p w14:paraId="52E413FE" w14:textId="77777777" w:rsidR="0046282B" w:rsidRPr="00E46889" w:rsidRDefault="0046282B" w:rsidP="00885A1E">
            <w:pPr>
              <w:snapToGrid w:val="0"/>
              <w:jc w:val="center"/>
              <w:rPr>
                <w:rFonts w:ascii="宋体" w:hAnsi="宋体" w:hint="eastAsia"/>
                <w:szCs w:val="21"/>
              </w:rPr>
            </w:pPr>
            <w:r w:rsidRPr="00E46889">
              <w:rPr>
                <w:rFonts w:ascii="宋体" w:hAnsi="宋体"/>
                <w:szCs w:val="21"/>
              </w:rPr>
              <w:t>2</w:t>
            </w:r>
          </w:p>
        </w:tc>
        <w:tc>
          <w:tcPr>
            <w:tcW w:w="2841" w:type="dxa"/>
            <w:vAlign w:val="center"/>
          </w:tcPr>
          <w:p w14:paraId="12DFCAD2"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48</w:t>
            </w:r>
          </w:p>
        </w:tc>
        <w:tc>
          <w:tcPr>
            <w:tcW w:w="2841" w:type="dxa"/>
            <w:vAlign w:val="center"/>
          </w:tcPr>
          <w:p w14:paraId="2E74A212" w14:textId="77777777" w:rsidR="0046282B" w:rsidRPr="00E46889" w:rsidRDefault="0046282B" w:rsidP="00885A1E">
            <w:pPr>
              <w:snapToGrid w:val="0"/>
              <w:jc w:val="center"/>
              <w:rPr>
                <w:rFonts w:ascii="宋体" w:hAnsi="宋体" w:cs="宋体" w:hint="eastAsia"/>
                <w:b/>
                <w:bCs/>
                <w:szCs w:val="21"/>
              </w:rPr>
            </w:pPr>
            <w:r w:rsidRPr="00E46889">
              <w:rPr>
                <w:rFonts w:ascii="宋体" w:hAnsi="宋体" w:cs="宋体" w:hint="eastAsia"/>
                <w:b/>
                <w:bCs/>
                <w:szCs w:val="21"/>
              </w:rPr>
              <w:t>96</w:t>
            </w:r>
          </w:p>
        </w:tc>
      </w:tr>
      <w:tr w:rsidR="0046282B" w:rsidRPr="00E46889" w14:paraId="3AD7F71B" w14:textId="77777777" w:rsidTr="00885A1E">
        <w:trPr>
          <w:jc w:val="center"/>
        </w:trPr>
        <w:tc>
          <w:tcPr>
            <w:tcW w:w="1292" w:type="dxa"/>
          </w:tcPr>
          <w:p w14:paraId="31C7A823" w14:textId="77777777" w:rsidR="0046282B" w:rsidRPr="00E46889" w:rsidRDefault="0046282B" w:rsidP="00885A1E">
            <w:pPr>
              <w:snapToGrid w:val="0"/>
              <w:jc w:val="center"/>
              <w:rPr>
                <w:rFonts w:ascii="宋体" w:hAnsi="宋体" w:hint="eastAsia"/>
                <w:szCs w:val="21"/>
              </w:rPr>
            </w:pPr>
            <w:r w:rsidRPr="00E46889">
              <w:rPr>
                <w:rFonts w:ascii="宋体" w:hAnsi="宋体"/>
                <w:szCs w:val="21"/>
              </w:rPr>
              <w:t>3</w:t>
            </w:r>
          </w:p>
        </w:tc>
        <w:tc>
          <w:tcPr>
            <w:tcW w:w="2841" w:type="dxa"/>
            <w:vAlign w:val="center"/>
          </w:tcPr>
          <w:p w14:paraId="538A0761"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46</w:t>
            </w:r>
          </w:p>
        </w:tc>
        <w:tc>
          <w:tcPr>
            <w:tcW w:w="2841" w:type="dxa"/>
            <w:vAlign w:val="center"/>
          </w:tcPr>
          <w:p w14:paraId="7149E4B5" w14:textId="77777777" w:rsidR="0046282B" w:rsidRPr="00E46889" w:rsidRDefault="0046282B" w:rsidP="00885A1E">
            <w:pPr>
              <w:snapToGrid w:val="0"/>
              <w:jc w:val="center"/>
              <w:rPr>
                <w:rFonts w:ascii="宋体" w:hAnsi="宋体" w:cs="宋体" w:hint="eastAsia"/>
                <w:b/>
                <w:bCs/>
                <w:szCs w:val="21"/>
              </w:rPr>
            </w:pPr>
            <w:r w:rsidRPr="00E46889">
              <w:rPr>
                <w:rFonts w:ascii="宋体" w:hAnsi="宋体" w:cs="宋体" w:hint="eastAsia"/>
                <w:b/>
                <w:bCs/>
                <w:szCs w:val="21"/>
              </w:rPr>
              <w:t>92</w:t>
            </w:r>
          </w:p>
        </w:tc>
      </w:tr>
      <w:tr w:rsidR="0046282B" w:rsidRPr="00E46889" w14:paraId="1899B26C" w14:textId="77777777" w:rsidTr="00885A1E">
        <w:trPr>
          <w:jc w:val="center"/>
        </w:trPr>
        <w:tc>
          <w:tcPr>
            <w:tcW w:w="1292" w:type="dxa"/>
          </w:tcPr>
          <w:p w14:paraId="0A2F8A53" w14:textId="77777777" w:rsidR="0046282B" w:rsidRPr="00E46889" w:rsidRDefault="0046282B" w:rsidP="00885A1E">
            <w:pPr>
              <w:snapToGrid w:val="0"/>
              <w:jc w:val="center"/>
              <w:rPr>
                <w:rFonts w:ascii="宋体" w:hAnsi="宋体" w:hint="eastAsia"/>
                <w:szCs w:val="21"/>
              </w:rPr>
            </w:pPr>
            <w:r w:rsidRPr="00E46889">
              <w:rPr>
                <w:rFonts w:ascii="宋体" w:hAnsi="宋体"/>
                <w:szCs w:val="21"/>
              </w:rPr>
              <w:t>4</w:t>
            </w:r>
          </w:p>
        </w:tc>
        <w:tc>
          <w:tcPr>
            <w:tcW w:w="2841" w:type="dxa"/>
            <w:vAlign w:val="center"/>
          </w:tcPr>
          <w:p w14:paraId="5CDA3884"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44</w:t>
            </w:r>
          </w:p>
        </w:tc>
        <w:tc>
          <w:tcPr>
            <w:tcW w:w="2841" w:type="dxa"/>
            <w:vAlign w:val="center"/>
          </w:tcPr>
          <w:p w14:paraId="3AB6F9CB" w14:textId="77777777" w:rsidR="0046282B" w:rsidRPr="00E46889" w:rsidRDefault="0046282B" w:rsidP="00885A1E">
            <w:pPr>
              <w:snapToGrid w:val="0"/>
              <w:jc w:val="center"/>
              <w:rPr>
                <w:rFonts w:ascii="宋体" w:hAnsi="宋体" w:cs="宋体" w:hint="eastAsia"/>
                <w:b/>
                <w:bCs/>
                <w:szCs w:val="21"/>
              </w:rPr>
            </w:pPr>
            <w:r w:rsidRPr="00E46889">
              <w:rPr>
                <w:rFonts w:ascii="宋体" w:hAnsi="宋体" w:cs="宋体" w:hint="eastAsia"/>
                <w:b/>
                <w:bCs/>
                <w:szCs w:val="21"/>
              </w:rPr>
              <w:t>88</w:t>
            </w:r>
          </w:p>
        </w:tc>
      </w:tr>
      <w:tr w:rsidR="0046282B" w:rsidRPr="00E46889" w14:paraId="6B2C49F0" w14:textId="77777777" w:rsidTr="00885A1E">
        <w:trPr>
          <w:jc w:val="center"/>
        </w:trPr>
        <w:tc>
          <w:tcPr>
            <w:tcW w:w="1292" w:type="dxa"/>
          </w:tcPr>
          <w:p w14:paraId="5B5E8C42" w14:textId="77777777" w:rsidR="0046282B" w:rsidRPr="00E46889" w:rsidRDefault="0046282B" w:rsidP="00885A1E">
            <w:pPr>
              <w:snapToGrid w:val="0"/>
              <w:jc w:val="center"/>
              <w:rPr>
                <w:rFonts w:ascii="宋体" w:hAnsi="宋体" w:hint="eastAsia"/>
                <w:szCs w:val="21"/>
              </w:rPr>
            </w:pPr>
            <w:r w:rsidRPr="00E46889">
              <w:rPr>
                <w:rFonts w:ascii="宋体" w:hAnsi="宋体"/>
                <w:szCs w:val="21"/>
              </w:rPr>
              <w:t>5</w:t>
            </w:r>
          </w:p>
        </w:tc>
        <w:tc>
          <w:tcPr>
            <w:tcW w:w="2841" w:type="dxa"/>
            <w:vAlign w:val="center"/>
          </w:tcPr>
          <w:p w14:paraId="5537B490"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42</w:t>
            </w:r>
          </w:p>
        </w:tc>
        <w:tc>
          <w:tcPr>
            <w:tcW w:w="2841" w:type="dxa"/>
            <w:vAlign w:val="center"/>
          </w:tcPr>
          <w:p w14:paraId="5516EA6D" w14:textId="77777777" w:rsidR="0046282B" w:rsidRPr="00E46889" w:rsidRDefault="0046282B" w:rsidP="00885A1E">
            <w:pPr>
              <w:snapToGrid w:val="0"/>
              <w:jc w:val="center"/>
              <w:rPr>
                <w:rFonts w:ascii="宋体" w:hAnsi="宋体" w:cs="宋体" w:hint="eastAsia"/>
                <w:b/>
                <w:bCs/>
                <w:szCs w:val="21"/>
              </w:rPr>
            </w:pPr>
            <w:r w:rsidRPr="00E46889">
              <w:rPr>
                <w:rFonts w:ascii="宋体" w:hAnsi="宋体" w:cs="宋体" w:hint="eastAsia"/>
                <w:b/>
                <w:bCs/>
                <w:szCs w:val="21"/>
              </w:rPr>
              <w:t>84</w:t>
            </w:r>
          </w:p>
        </w:tc>
      </w:tr>
      <w:tr w:rsidR="0046282B" w:rsidRPr="00E46889" w14:paraId="33063EB0" w14:textId="77777777" w:rsidTr="00885A1E">
        <w:trPr>
          <w:jc w:val="center"/>
        </w:trPr>
        <w:tc>
          <w:tcPr>
            <w:tcW w:w="1292" w:type="dxa"/>
          </w:tcPr>
          <w:p w14:paraId="1D1D5D12" w14:textId="77777777" w:rsidR="0046282B" w:rsidRPr="00E46889" w:rsidRDefault="0046282B" w:rsidP="00885A1E">
            <w:pPr>
              <w:snapToGrid w:val="0"/>
              <w:jc w:val="center"/>
              <w:rPr>
                <w:rFonts w:ascii="宋体" w:hAnsi="宋体" w:hint="eastAsia"/>
                <w:szCs w:val="21"/>
              </w:rPr>
            </w:pPr>
            <w:r w:rsidRPr="00E46889">
              <w:rPr>
                <w:rFonts w:ascii="宋体" w:hAnsi="宋体"/>
                <w:szCs w:val="21"/>
              </w:rPr>
              <w:t>6</w:t>
            </w:r>
          </w:p>
        </w:tc>
        <w:tc>
          <w:tcPr>
            <w:tcW w:w="2841" w:type="dxa"/>
            <w:vAlign w:val="center"/>
          </w:tcPr>
          <w:p w14:paraId="0A885023"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40</w:t>
            </w:r>
          </w:p>
        </w:tc>
        <w:tc>
          <w:tcPr>
            <w:tcW w:w="2841" w:type="dxa"/>
            <w:vAlign w:val="center"/>
          </w:tcPr>
          <w:p w14:paraId="2A7704F7" w14:textId="77777777" w:rsidR="0046282B" w:rsidRPr="00E46889" w:rsidRDefault="0046282B" w:rsidP="00885A1E">
            <w:pPr>
              <w:snapToGrid w:val="0"/>
              <w:jc w:val="center"/>
              <w:rPr>
                <w:rFonts w:ascii="宋体" w:hAnsi="宋体" w:cs="宋体" w:hint="eastAsia"/>
                <w:b/>
                <w:bCs/>
                <w:szCs w:val="21"/>
              </w:rPr>
            </w:pPr>
            <w:r w:rsidRPr="00E46889">
              <w:rPr>
                <w:rFonts w:ascii="宋体" w:hAnsi="宋体" w:cs="宋体" w:hint="eastAsia"/>
                <w:b/>
                <w:bCs/>
                <w:szCs w:val="21"/>
              </w:rPr>
              <w:t>80</w:t>
            </w:r>
          </w:p>
        </w:tc>
      </w:tr>
      <w:tr w:rsidR="0046282B" w:rsidRPr="00E46889" w14:paraId="783AA3E7" w14:textId="77777777" w:rsidTr="00885A1E">
        <w:trPr>
          <w:jc w:val="center"/>
        </w:trPr>
        <w:tc>
          <w:tcPr>
            <w:tcW w:w="1292" w:type="dxa"/>
          </w:tcPr>
          <w:p w14:paraId="119FC04E" w14:textId="77777777" w:rsidR="0046282B" w:rsidRPr="00E46889" w:rsidRDefault="0046282B" w:rsidP="00885A1E">
            <w:pPr>
              <w:snapToGrid w:val="0"/>
              <w:jc w:val="center"/>
              <w:rPr>
                <w:rFonts w:ascii="宋体" w:hAnsi="宋体" w:hint="eastAsia"/>
                <w:szCs w:val="21"/>
              </w:rPr>
            </w:pPr>
            <w:r w:rsidRPr="00E46889">
              <w:rPr>
                <w:rFonts w:ascii="宋体" w:hAnsi="宋体"/>
                <w:szCs w:val="21"/>
              </w:rPr>
              <w:t>7</w:t>
            </w:r>
          </w:p>
        </w:tc>
        <w:tc>
          <w:tcPr>
            <w:tcW w:w="2841" w:type="dxa"/>
            <w:vAlign w:val="center"/>
          </w:tcPr>
          <w:p w14:paraId="38A1260F"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38</w:t>
            </w:r>
          </w:p>
        </w:tc>
        <w:tc>
          <w:tcPr>
            <w:tcW w:w="2841" w:type="dxa"/>
            <w:vAlign w:val="center"/>
          </w:tcPr>
          <w:p w14:paraId="193DF05B" w14:textId="77777777" w:rsidR="0046282B" w:rsidRPr="00E46889" w:rsidRDefault="0046282B" w:rsidP="00885A1E">
            <w:pPr>
              <w:snapToGrid w:val="0"/>
              <w:jc w:val="center"/>
              <w:rPr>
                <w:rFonts w:ascii="宋体" w:hAnsi="宋体" w:cs="宋体" w:hint="eastAsia"/>
                <w:b/>
                <w:bCs/>
                <w:szCs w:val="21"/>
              </w:rPr>
            </w:pPr>
            <w:r w:rsidRPr="00E46889">
              <w:rPr>
                <w:rFonts w:ascii="宋体" w:hAnsi="宋体" w:cs="宋体"/>
                <w:b/>
                <w:bCs/>
                <w:szCs w:val="21"/>
              </w:rPr>
              <w:t>76</w:t>
            </w:r>
          </w:p>
        </w:tc>
      </w:tr>
      <w:tr w:rsidR="0046282B" w:rsidRPr="00E46889" w14:paraId="44B6BFD8" w14:textId="77777777" w:rsidTr="00885A1E">
        <w:trPr>
          <w:jc w:val="center"/>
        </w:trPr>
        <w:tc>
          <w:tcPr>
            <w:tcW w:w="1292" w:type="dxa"/>
          </w:tcPr>
          <w:p w14:paraId="7CAED4BE" w14:textId="77777777" w:rsidR="0046282B" w:rsidRPr="00E46889" w:rsidRDefault="0046282B" w:rsidP="00885A1E">
            <w:pPr>
              <w:snapToGrid w:val="0"/>
              <w:jc w:val="center"/>
              <w:rPr>
                <w:rFonts w:ascii="宋体" w:hAnsi="宋体" w:hint="eastAsia"/>
                <w:szCs w:val="21"/>
              </w:rPr>
            </w:pPr>
            <w:r w:rsidRPr="00E46889">
              <w:rPr>
                <w:rFonts w:ascii="宋体" w:hAnsi="宋体"/>
                <w:szCs w:val="21"/>
              </w:rPr>
              <w:t>8</w:t>
            </w:r>
          </w:p>
        </w:tc>
        <w:tc>
          <w:tcPr>
            <w:tcW w:w="2841" w:type="dxa"/>
            <w:vAlign w:val="center"/>
          </w:tcPr>
          <w:p w14:paraId="5A2478BB"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36</w:t>
            </w:r>
          </w:p>
        </w:tc>
        <w:tc>
          <w:tcPr>
            <w:tcW w:w="2841" w:type="dxa"/>
            <w:vAlign w:val="center"/>
          </w:tcPr>
          <w:p w14:paraId="44387394" w14:textId="77777777" w:rsidR="0046282B" w:rsidRPr="00E46889" w:rsidRDefault="0046282B" w:rsidP="00885A1E">
            <w:pPr>
              <w:snapToGrid w:val="0"/>
              <w:jc w:val="center"/>
              <w:rPr>
                <w:rFonts w:ascii="宋体" w:hAnsi="宋体" w:cs="宋体" w:hint="eastAsia"/>
                <w:b/>
                <w:bCs/>
                <w:szCs w:val="21"/>
              </w:rPr>
            </w:pPr>
            <w:r w:rsidRPr="00E46889">
              <w:rPr>
                <w:rFonts w:ascii="宋体" w:hAnsi="宋体" w:cs="宋体" w:hint="eastAsia"/>
                <w:b/>
                <w:bCs/>
                <w:szCs w:val="21"/>
              </w:rPr>
              <w:t>72</w:t>
            </w:r>
          </w:p>
        </w:tc>
      </w:tr>
      <w:tr w:rsidR="0046282B" w:rsidRPr="00E46889" w14:paraId="55CD9C8C" w14:textId="77777777" w:rsidTr="00885A1E">
        <w:trPr>
          <w:jc w:val="center"/>
        </w:trPr>
        <w:tc>
          <w:tcPr>
            <w:tcW w:w="1292" w:type="dxa"/>
          </w:tcPr>
          <w:p w14:paraId="31EA9B75" w14:textId="77777777" w:rsidR="0046282B" w:rsidRPr="00E46889" w:rsidRDefault="0046282B" w:rsidP="00885A1E">
            <w:pPr>
              <w:snapToGrid w:val="0"/>
              <w:jc w:val="center"/>
              <w:rPr>
                <w:rFonts w:ascii="宋体" w:hAnsi="宋体" w:hint="eastAsia"/>
                <w:b/>
                <w:szCs w:val="21"/>
              </w:rPr>
            </w:pPr>
            <w:r w:rsidRPr="00E46889">
              <w:rPr>
                <w:rFonts w:ascii="宋体" w:hAnsi="宋体"/>
                <w:b/>
                <w:szCs w:val="21"/>
              </w:rPr>
              <w:t>9</w:t>
            </w:r>
          </w:p>
        </w:tc>
        <w:tc>
          <w:tcPr>
            <w:tcW w:w="2841" w:type="dxa"/>
            <w:vAlign w:val="center"/>
          </w:tcPr>
          <w:p w14:paraId="105AB71E"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34</w:t>
            </w:r>
          </w:p>
        </w:tc>
        <w:tc>
          <w:tcPr>
            <w:tcW w:w="2841" w:type="dxa"/>
            <w:vAlign w:val="center"/>
          </w:tcPr>
          <w:p w14:paraId="032FA4B0" w14:textId="77777777" w:rsidR="0046282B" w:rsidRPr="00E46889" w:rsidRDefault="0046282B" w:rsidP="00885A1E">
            <w:pPr>
              <w:snapToGrid w:val="0"/>
              <w:jc w:val="center"/>
              <w:rPr>
                <w:rFonts w:ascii="宋体" w:hAnsi="宋体" w:cs="宋体" w:hint="eastAsia"/>
                <w:b/>
                <w:bCs/>
                <w:szCs w:val="21"/>
              </w:rPr>
            </w:pPr>
            <w:r w:rsidRPr="00E46889">
              <w:rPr>
                <w:rFonts w:ascii="宋体" w:hAnsi="宋体" w:cs="宋体" w:hint="eastAsia"/>
                <w:b/>
                <w:bCs/>
                <w:szCs w:val="21"/>
              </w:rPr>
              <w:t>68</w:t>
            </w:r>
          </w:p>
        </w:tc>
      </w:tr>
      <w:tr w:rsidR="0046282B" w:rsidRPr="00E46889" w14:paraId="7B2CA22A" w14:textId="77777777" w:rsidTr="00885A1E">
        <w:trPr>
          <w:jc w:val="center"/>
        </w:trPr>
        <w:tc>
          <w:tcPr>
            <w:tcW w:w="1292" w:type="dxa"/>
          </w:tcPr>
          <w:p w14:paraId="4BFB91EF" w14:textId="77777777" w:rsidR="0046282B" w:rsidRPr="00E46889" w:rsidRDefault="0046282B" w:rsidP="00885A1E">
            <w:pPr>
              <w:snapToGrid w:val="0"/>
              <w:jc w:val="center"/>
              <w:rPr>
                <w:rFonts w:ascii="宋体" w:hAnsi="宋体" w:hint="eastAsia"/>
                <w:szCs w:val="21"/>
              </w:rPr>
            </w:pPr>
            <w:r w:rsidRPr="00E46889">
              <w:rPr>
                <w:rFonts w:ascii="宋体" w:hAnsi="宋体"/>
                <w:szCs w:val="21"/>
              </w:rPr>
              <w:t>10</w:t>
            </w:r>
          </w:p>
        </w:tc>
        <w:tc>
          <w:tcPr>
            <w:tcW w:w="2841" w:type="dxa"/>
            <w:vAlign w:val="center"/>
          </w:tcPr>
          <w:p w14:paraId="0D1A5DF6"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32</w:t>
            </w:r>
          </w:p>
        </w:tc>
        <w:tc>
          <w:tcPr>
            <w:tcW w:w="2841" w:type="dxa"/>
            <w:vAlign w:val="center"/>
          </w:tcPr>
          <w:p w14:paraId="47935B91" w14:textId="77777777" w:rsidR="0046282B" w:rsidRPr="00E46889" w:rsidRDefault="0046282B" w:rsidP="00885A1E">
            <w:pPr>
              <w:snapToGrid w:val="0"/>
              <w:jc w:val="center"/>
              <w:rPr>
                <w:rFonts w:ascii="宋体" w:hAnsi="宋体" w:cs="宋体" w:hint="eastAsia"/>
                <w:b/>
                <w:bCs/>
                <w:szCs w:val="21"/>
              </w:rPr>
            </w:pPr>
            <w:r w:rsidRPr="00E46889">
              <w:rPr>
                <w:rFonts w:ascii="宋体" w:hAnsi="宋体" w:cs="宋体" w:hint="eastAsia"/>
                <w:b/>
                <w:bCs/>
                <w:szCs w:val="21"/>
              </w:rPr>
              <w:t>64</w:t>
            </w:r>
          </w:p>
        </w:tc>
      </w:tr>
      <w:tr w:rsidR="0046282B" w:rsidRPr="00E46889" w14:paraId="40C3A4B1" w14:textId="77777777" w:rsidTr="00885A1E">
        <w:trPr>
          <w:jc w:val="center"/>
        </w:trPr>
        <w:tc>
          <w:tcPr>
            <w:tcW w:w="1292" w:type="dxa"/>
          </w:tcPr>
          <w:p w14:paraId="7A5612F3" w14:textId="77777777" w:rsidR="0046282B" w:rsidRPr="00E46889" w:rsidRDefault="0046282B" w:rsidP="00885A1E">
            <w:pPr>
              <w:snapToGrid w:val="0"/>
              <w:jc w:val="center"/>
              <w:rPr>
                <w:rFonts w:ascii="宋体" w:hAnsi="宋体" w:hint="eastAsia"/>
                <w:szCs w:val="21"/>
              </w:rPr>
            </w:pPr>
            <w:r w:rsidRPr="00E46889">
              <w:rPr>
                <w:rFonts w:ascii="宋体" w:hAnsi="宋体"/>
                <w:szCs w:val="21"/>
              </w:rPr>
              <w:t>11</w:t>
            </w:r>
          </w:p>
        </w:tc>
        <w:tc>
          <w:tcPr>
            <w:tcW w:w="2841" w:type="dxa"/>
            <w:vAlign w:val="center"/>
          </w:tcPr>
          <w:p w14:paraId="5321F17B"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30</w:t>
            </w:r>
          </w:p>
        </w:tc>
        <w:tc>
          <w:tcPr>
            <w:tcW w:w="2841" w:type="dxa"/>
            <w:vAlign w:val="center"/>
          </w:tcPr>
          <w:p w14:paraId="5839E99A" w14:textId="77777777" w:rsidR="0046282B" w:rsidRPr="00E46889" w:rsidRDefault="0046282B" w:rsidP="00885A1E">
            <w:pPr>
              <w:snapToGrid w:val="0"/>
              <w:jc w:val="center"/>
              <w:rPr>
                <w:rFonts w:ascii="宋体" w:hAnsi="宋体" w:cs="宋体" w:hint="eastAsia"/>
                <w:b/>
                <w:bCs/>
                <w:szCs w:val="21"/>
              </w:rPr>
            </w:pPr>
            <w:r w:rsidRPr="00E46889">
              <w:rPr>
                <w:rFonts w:ascii="宋体" w:hAnsi="宋体" w:cs="宋体" w:hint="eastAsia"/>
                <w:b/>
                <w:bCs/>
                <w:szCs w:val="21"/>
              </w:rPr>
              <w:t>60</w:t>
            </w:r>
          </w:p>
        </w:tc>
      </w:tr>
      <w:tr w:rsidR="0046282B" w:rsidRPr="00E46889" w14:paraId="75D7150F" w14:textId="77777777" w:rsidTr="00885A1E">
        <w:trPr>
          <w:jc w:val="center"/>
        </w:trPr>
        <w:tc>
          <w:tcPr>
            <w:tcW w:w="1292" w:type="dxa"/>
          </w:tcPr>
          <w:p w14:paraId="2C91FBC9" w14:textId="77777777" w:rsidR="0046282B" w:rsidRPr="00E46889" w:rsidRDefault="0046282B" w:rsidP="00885A1E">
            <w:pPr>
              <w:snapToGrid w:val="0"/>
              <w:jc w:val="center"/>
              <w:rPr>
                <w:rFonts w:ascii="宋体" w:hAnsi="宋体" w:hint="eastAsia"/>
                <w:szCs w:val="21"/>
              </w:rPr>
            </w:pPr>
            <w:r w:rsidRPr="00E46889">
              <w:rPr>
                <w:rFonts w:ascii="宋体" w:hAnsi="宋体"/>
                <w:szCs w:val="21"/>
              </w:rPr>
              <w:t>12</w:t>
            </w:r>
          </w:p>
        </w:tc>
        <w:tc>
          <w:tcPr>
            <w:tcW w:w="2841" w:type="dxa"/>
            <w:vAlign w:val="center"/>
          </w:tcPr>
          <w:p w14:paraId="77750D8E"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28</w:t>
            </w:r>
          </w:p>
        </w:tc>
        <w:tc>
          <w:tcPr>
            <w:tcW w:w="2841" w:type="dxa"/>
            <w:vAlign w:val="center"/>
          </w:tcPr>
          <w:p w14:paraId="609601FC" w14:textId="77777777" w:rsidR="0046282B" w:rsidRPr="00E46889" w:rsidRDefault="0046282B" w:rsidP="00885A1E">
            <w:pPr>
              <w:snapToGrid w:val="0"/>
              <w:jc w:val="center"/>
              <w:rPr>
                <w:rFonts w:ascii="宋体" w:hAnsi="宋体" w:cs="宋体" w:hint="eastAsia"/>
                <w:b/>
                <w:bCs/>
                <w:szCs w:val="21"/>
              </w:rPr>
            </w:pPr>
            <w:r w:rsidRPr="00E46889">
              <w:rPr>
                <w:rFonts w:ascii="宋体" w:hAnsi="宋体" w:cs="宋体" w:hint="eastAsia"/>
                <w:b/>
                <w:bCs/>
                <w:szCs w:val="21"/>
              </w:rPr>
              <w:t>56</w:t>
            </w:r>
          </w:p>
        </w:tc>
      </w:tr>
      <w:tr w:rsidR="0046282B" w:rsidRPr="00E46889" w14:paraId="2DACE1AB" w14:textId="77777777" w:rsidTr="00885A1E">
        <w:trPr>
          <w:jc w:val="center"/>
        </w:trPr>
        <w:tc>
          <w:tcPr>
            <w:tcW w:w="1292" w:type="dxa"/>
          </w:tcPr>
          <w:p w14:paraId="574FCB98" w14:textId="77777777" w:rsidR="0046282B" w:rsidRPr="00E46889" w:rsidRDefault="0046282B" w:rsidP="00885A1E">
            <w:pPr>
              <w:snapToGrid w:val="0"/>
              <w:jc w:val="center"/>
              <w:rPr>
                <w:rFonts w:ascii="宋体" w:hAnsi="宋体" w:hint="eastAsia"/>
                <w:szCs w:val="21"/>
              </w:rPr>
            </w:pPr>
            <w:r w:rsidRPr="00E46889">
              <w:rPr>
                <w:rFonts w:ascii="宋体" w:hAnsi="宋体"/>
                <w:szCs w:val="21"/>
              </w:rPr>
              <w:t>13</w:t>
            </w:r>
          </w:p>
        </w:tc>
        <w:tc>
          <w:tcPr>
            <w:tcW w:w="2841" w:type="dxa"/>
            <w:vAlign w:val="center"/>
          </w:tcPr>
          <w:p w14:paraId="2B427CD5"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26</w:t>
            </w:r>
          </w:p>
        </w:tc>
        <w:tc>
          <w:tcPr>
            <w:tcW w:w="2841" w:type="dxa"/>
            <w:vAlign w:val="center"/>
          </w:tcPr>
          <w:p w14:paraId="30BBBF76" w14:textId="77777777" w:rsidR="0046282B" w:rsidRPr="00E46889" w:rsidRDefault="0046282B" w:rsidP="00885A1E">
            <w:pPr>
              <w:snapToGrid w:val="0"/>
              <w:jc w:val="center"/>
              <w:rPr>
                <w:rFonts w:ascii="宋体" w:hAnsi="宋体" w:cs="宋体" w:hint="eastAsia"/>
                <w:b/>
                <w:bCs/>
                <w:szCs w:val="21"/>
              </w:rPr>
            </w:pPr>
            <w:r w:rsidRPr="00E46889">
              <w:rPr>
                <w:rFonts w:ascii="宋体" w:hAnsi="宋体" w:cs="宋体" w:hint="eastAsia"/>
                <w:b/>
                <w:bCs/>
                <w:szCs w:val="21"/>
              </w:rPr>
              <w:t>52</w:t>
            </w:r>
          </w:p>
        </w:tc>
      </w:tr>
      <w:tr w:rsidR="0046282B" w:rsidRPr="00E46889" w14:paraId="4E45D505" w14:textId="77777777" w:rsidTr="00885A1E">
        <w:trPr>
          <w:jc w:val="center"/>
        </w:trPr>
        <w:tc>
          <w:tcPr>
            <w:tcW w:w="1292" w:type="dxa"/>
          </w:tcPr>
          <w:p w14:paraId="5C5A21C1" w14:textId="77777777" w:rsidR="0046282B" w:rsidRPr="00E46889" w:rsidRDefault="0046282B" w:rsidP="00885A1E">
            <w:pPr>
              <w:snapToGrid w:val="0"/>
              <w:jc w:val="center"/>
              <w:rPr>
                <w:rFonts w:ascii="宋体" w:hAnsi="宋体" w:hint="eastAsia"/>
                <w:szCs w:val="21"/>
              </w:rPr>
            </w:pPr>
            <w:r w:rsidRPr="00E46889">
              <w:rPr>
                <w:rFonts w:ascii="宋体" w:hAnsi="宋体"/>
                <w:szCs w:val="21"/>
              </w:rPr>
              <w:t>14</w:t>
            </w:r>
          </w:p>
        </w:tc>
        <w:tc>
          <w:tcPr>
            <w:tcW w:w="2841" w:type="dxa"/>
            <w:vAlign w:val="center"/>
          </w:tcPr>
          <w:p w14:paraId="08CDD1A4"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24</w:t>
            </w:r>
          </w:p>
        </w:tc>
        <w:tc>
          <w:tcPr>
            <w:tcW w:w="2841" w:type="dxa"/>
            <w:vAlign w:val="center"/>
          </w:tcPr>
          <w:p w14:paraId="5AF042F7" w14:textId="77777777" w:rsidR="0046282B" w:rsidRPr="00E46889" w:rsidRDefault="0046282B" w:rsidP="00885A1E">
            <w:pPr>
              <w:snapToGrid w:val="0"/>
              <w:jc w:val="center"/>
              <w:rPr>
                <w:rFonts w:ascii="宋体" w:hAnsi="宋体" w:cs="宋体" w:hint="eastAsia"/>
                <w:b/>
                <w:bCs/>
                <w:szCs w:val="21"/>
              </w:rPr>
            </w:pPr>
            <w:r w:rsidRPr="00E46889">
              <w:rPr>
                <w:rFonts w:ascii="宋体" w:hAnsi="宋体" w:cs="宋体" w:hint="eastAsia"/>
                <w:b/>
                <w:bCs/>
                <w:szCs w:val="21"/>
              </w:rPr>
              <w:t>48</w:t>
            </w:r>
          </w:p>
        </w:tc>
      </w:tr>
      <w:tr w:rsidR="0046282B" w:rsidRPr="00E46889" w14:paraId="2AF87059" w14:textId="77777777" w:rsidTr="00885A1E">
        <w:trPr>
          <w:jc w:val="center"/>
        </w:trPr>
        <w:tc>
          <w:tcPr>
            <w:tcW w:w="1292" w:type="dxa"/>
          </w:tcPr>
          <w:p w14:paraId="680A121B" w14:textId="77777777" w:rsidR="0046282B" w:rsidRPr="00E46889" w:rsidRDefault="0046282B" w:rsidP="00885A1E">
            <w:pPr>
              <w:snapToGrid w:val="0"/>
              <w:jc w:val="center"/>
              <w:rPr>
                <w:rFonts w:ascii="宋体" w:hAnsi="宋体" w:hint="eastAsia"/>
                <w:szCs w:val="21"/>
              </w:rPr>
            </w:pPr>
            <w:r w:rsidRPr="00E46889">
              <w:rPr>
                <w:rFonts w:ascii="宋体" w:hAnsi="宋体"/>
                <w:szCs w:val="21"/>
              </w:rPr>
              <w:t>15</w:t>
            </w:r>
          </w:p>
        </w:tc>
        <w:tc>
          <w:tcPr>
            <w:tcW w:w="2841" w:type="dxa"/>
            <w:vAlign w:val="center"/>
          </w:tcPr>
          <w:p w14:paraId="65658839"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22</w:t>
            </w:r>
          </w:p>
        </w:tc>
        <w:tc>
          <w:tcPr>
            <w:tcW w:w="2841" w:type="dxa"/>
            <w:vAlign w:val="center"/>
          </w:tcPr>
          <w:p w14:paraId="0327DA90" w14:textId="77777777" w:rsidR="0046282B" w:rsidRPr="00E46889" w:rsidRDefault="0046282B" w:rsidP="00885A1E">
            <w:pPr>
              <w:snapToGrid w:val="0"/>
              <w:jc w:val="center"/>
              <w:rPr>
                <w:rFonts w:ascii="宋体" w:hAnsi="宋体" w:cs="宋体" w:hint="eastAsia"/>
                <w:b/>
                <w:bCs/>
                <w:szCs w:val="21"/>
              </w:rPr>
            </w:pPr>
            <w:r w:rsidRPr="00E46889">
              <w:rPr>
                <w:rFonts w:ascii="宋体" w:hAnsi="宋体" w:cs="宋体" w:hint="eastAsia"/>
                <w:b/>
                <w:bCs/>
                <w:szCs w:val="21"/>
              </w:rPr>
              <w:t>44</w:t>
            </w:r>
          </w:p>
        </w:tc>
      </w:tr>
      <w:tr w:rsidR="0046282B" w:rsidRPr="00E46889" w14:paraId="37B6FE8E" w14:textId="77777777" w:rsidTr="00885A1E">
        <w:trPr>
          <w:jc w:val="center"/>
        </w:trPr>
        <w:tc>
          <w:tcPr>
            <w:tcW w:w="1292" w:type="dxa"/>
          </w:tcPr>
          <w:p w14:paraId="17FADC5B" w14:textId="77777777" w:rsidR="0046282B" w:rsidRPr="00E46889" w:rsidRDefault="0046282B" w:rsidP="00885A1E">
            <w:pPr>
              <w:snapToGrid w:val="0"/>
              <w:jc w:val="center"/>
              <w:rPr>
                <w:rFonts w:ascii="宋体" w:hAnsi="宋体" w:hint="eastAsia"/>
                <w:szCs w:val="21"/>
              </w:rPr>
            </w:pPr>
            <w:r w:rsidRPr="00E46889">
              <w:rPr>
                <w:rFonts w:ascii="宋体" w:hAnsi="宋体"/>
                <w:szCs w:val="21"/>
              </w:rPr>
              <w:t>16</w:t>
            </w:r>
          </w:p>
        </w:tc>
        <w:tc>
          <w:tcPr>
            <w:tcW w:w="2841" w:type="dxa"/>
            <w:vAlign w:val="center"/>
          </w:tcPr>
          <w:p w14:paraId="0DE44742"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20</w:t>
            </w:r>
          </w:p>
        </w:tc>
        <w:tc>
          <w:tcPr>
            <w:tcW w:w="2841" w:type="dxa"/>
            <w:vAlign w:val="center"/>
          </w:tcPr>
          <w:p w14:paraId="098E6B4C" w14:textId="77777777" w:rsidR="0046282B" w:rsidRPr="00E46889" w:rsidRDefault="0046282B" w:rsidP="00885A1E">
            <w:pPr>
              <w:snapToGrid w:val="0"/>
              <w:jc w:val="center"/>
              <w:rPr>
                <w:rFonts w:ascii="宋体" w:hAnsi="宋体" w:cs="宋体" w:hint="eastAsia"/>
                <w:b/>
                <w:bCs/>
                <w:szCs w:val="21"/>
              </w:rPr>
            </w:pPr>
            <w:r w:rsidRPr="00E46889">
              <w:rPr>
                <w:rFonts w:ascii="宋体" w:hAnsi="宋体" w:cs="宋体" w:hint="eastAsia"/>
                <w:b/>
                <w:bCs/>
                <w:szCs w:val="21"/>
              </w:rPr>
              <w:t>40</w:t>
            </w:r>
          </w:p>
        </w:tc>
      </w:tr>
      <w:tr w:rsidR="0046282B" w:rsidRPr="00E46889" w14:paraId="0475385D" w14:textId="77777777" w:rsidTr="00885A1E">
        <w:trPr>
          <w:jc w:val="center"/>
        </w:trPr>
        <w:tc>
          <w:tcPr>
            <w:tcW w:w="1292" w:type="dxa"/>
          </w:tcPr>
          <w:p w14:paraId="02504D0E" w14:textId="77777777" w:rsidR="0046282B" w:rsidRPr="00E46889" w:rsidRDefault="0046282B" w:rsidP="00885A1E">
            <w:pPr>
              <w:snapToGrid w:val="0"/>
              <w:jc w:val="center"/>
              <w:rPr>
                <w:rFonts w:ascii="宋体" w:hAnsi="宋体" w:hint="eastAsia"/>
                <w:szCs w:val="21"/>
              </w:rPr>
            </w:pPr>
            <w:r w:rsidRPr="00E46889">
              <w:rPr>
                <w:rFonts w:ascii="宋体" w:hAnsi="宋体"/>
                <w:szCs w:val="21"/>
              </w:rPr>
              <w:t>17</w:t>
            </w:r>
          </w:p>
        </w:tc>
        <w:tc>
          <w:tcPr>
            <w:tcW w:w="2841" w:type="dxa"/>
            <w:vAlign w:val="center"/>
          </w:tcPr>
          <w:p w14:paraId="5DA8BFCA"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18</w:t>
            </w:r>
          </w:p>
        </w:tc>
        <w:tc>
          <w:tcPr>
            <w:tcW w:w="2841" w:type="dxa"/>
            <w:vAlign w:val="center"/>
          </w:tcPr>
          <w:p w14:paraId="2DD2A0F2" w14:textId="77777777" w:rsidR="0046282B" w:rsidRPr="00E46889" w:rsidRDefault="0046282B" w:rsidP="00885A1E">
            <w:pPr>
              <w:snapToGrid w:val="0"/>
              <w:jc w:val="center"/>
              <w:rPr>
                <w:rFonts w:ascii="宋体" w:hAnsi="宋体" w:cs="宋体" w:hint="eastAsia"/>
                <w:b/>
                <w:bCs/>
                <w:szCs w:val="21"/>
              </w:rPr>
            </w:pPr>
            <w:r w:rsidRPr="00E46889">
              <w:rPr>
                <w:rFonts w:ascii="宋体" w:hAnsi="宋体" w:cs="宋体" w:hint="eastAsia"/>
                <w:b/>
                <w:bCs/>
                <w:szCs w:val="21"/>
              </w:rPr>
              <w:t>36</w:t>
            </w:r>
          </w:p>
        </w:tc>
      </w:tr>
      <w:tr w:rsidR="0046282B" w:rsidRPr="00E46889" w14:paraId="4347CDB2" w14:textId="77777777" w:rsidTr="00885A1E">
        <w:trPr>
          <w:jc w:val="center"/>
        </w:trPr>
        <w:tc>
          <w:tcPr>
            <w:tcW w:w="1292" w:type="dxa"/>
          </w:tcPr>
          <w:p w14:paraId="1FFFF019" w14:textId="77777777" w:rsidR="0046282B" w:rsidRPr="00E46889" w:rsidRDefault="0046282B" w:rsidP="00885A1E">
            <w:pPr>
              <w:snapToGrid w:val="0"/>
              <w:jc w:val="center"/>
              <w:rPr>
                <w:rFonts w:ascii="宋体" w:hAnsi="宋体" w:hint="eastAsia"/>
                <w:szCs w:val="21"/>
              </w:rPr>
            </w:pPr>
            <w:r w:rsidRPr="00E46889">
              <w:rPr>
                <w:rFonts w:ascii="宋体" w:hAnsi="宋体"/>
                <w:szCs w:val="21"/>
              </w:rPr>
              <w:t>18</w:t>
            </w:r>
          </w:p>
        </w:tc>
        <w:tc>
          <w:tcPr>
            <w:tcW w:w="2841" w:type="dxa"/>
            <w:vAlign w:val="center"/>
          </w:tcPr>
          <w:p w14:paraId="38AABE48"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16</w:t>
            </w:r>
          </w:p>
        </w:tc>
        <w:tc>
          <w:tcPr>
            <w:tcW w:w="2841" w:type="dxa"/>
            <w:vAlign w:val="center"/>
          </w:tcPr>
          <w:p w14:paraId="0952A9C6" w14:textId="77777777" w:rsidR="0046282B" w:rsidRPr="00E46889" w:rsidRDefault="0046282B" w:rsidP="00885A1E">
            <w:pPr>
              <w:snapToGrid w:val="0"/>
              <w:jc w:val="center"/>
              <w:rPr>
                <w:rFonts w:ascii="宋体" w:hAnsi="宋体" w:cs="宋体" w:hint="eastAsia"/>
                <w:b/>
                <w:bCs/>
                <w:szCs w:val="21"/>
              </w:rPr>
            </w:pPr>
            <w:r w:rsidRPr="00E46889">
              <w:rPr>
                <w:rFonts w:ascii="宋体" w:hAnsi="宋体" w:cs="宋体" w:hint="eastAsia"/>
                <w:b/>
                <w:bCs/>
                <w:szCs w:val="21"/>
              </w:rPr>
              <w:t>32</w:t>
            </w:r>
          </w:p>
        </w:tc>
      </w:tr>
      <w:tr w:rsidR="0046282B" w:rsidRPr="00E46889" w14:paraId="24D9D15D" w14:textId="77777777" w:rsidTr="00885A1E">
        <w:trPr>
          <w:jc w:val="center"/>
        </w:trPr>
        <w:tc>
          <w:tcPr>
            <w:tcW w:w="1292" w:type="dxa"/>
          </w:tcPr>
          <w:p w14:paraId="34AB0B6B" w14:textId="77777777" w:rsidR="0046282B" w:rsidRPr="00E46889" w:rsidRDefault="0046282B" w:rsidP="00885A1E">
            <w:pPr>
              <w:snapToGrid w:val="0"/>
              <w:jc w:val="center"/>
              <w:rPr>
                <w:rFonts w:ascii="宋体" w:hAnsi="宋体" w:hint="eastAsia"/>
                <w:szCs w:val="21"/>
              </w:rPr>
            </w:pPr>
            <w:r w:rsidRPr="00E46889">
              <w:rPr>
                <w:rFonts w:ascii="宋体" w:hAnsi="宋体"/>
                <w:szCs w:val="21"/>
              </w:rPr>
              <w:t>19</w:t>
            </w:r>
          </w:p>
        </w:tc>
        <w:tc>
          <w:tcPr>
            <w:tcW w:w="2841" w:type="dxa"/>
            <w:vAlign w:val="center"/>
          </w:tcPr>
          <w:p w14:paraId="20E1D4F9"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14</w:t>
            </w:r>
          </w:p>
        </w:tc>
        <w:tc>
          <w:tcPr>
            <w:tcW w:w="2841" w:type="dxa"/>
            <w:vAlign w:val="center"/>
          </w:tcPr>
          <w:p w14:paraId="12B42AC7" w14:textId="77777777" w:rsidR="0046282B" w:rsidRPr="00E46889" w:rsidRDefault="0046282B" w:rsidP="00885A1E">
            <w:pPr>
              <w:snapToGrid w:val="0"/>
              <w:jc w:val="center"/>
              <w:rPr>
                <w:rFonts w:ascii="宋体" w:hAnsi="宋体" w:cs="宋体" w:hint="eastAsia"/>
                <w:b/>
                <w:bCs/>
                <w:szCs w:val="21"/>
              </w:rPr>
            </w:pPr>
            <w:r w:rsidRPr="00E46889">
              <w:rPr>
                <w:rFonts w:ascii="宋体" w:hAnsi="宋体" w:cs="宋体" w:hint="eastAsia"/>
                <w:b/>
                <w:bCs/>
                <w:szCs w:val="21"/>
              </w:rPr>
              <w:t>28</w:t>
            </w:r>
          </w:p>
        </w:tc>
      </w:tr>
      <w:tr w:rsidR="0046282B" w:rsidRPr="00E46889" w14:paraId="790C58C2" w14:textId="77777777" w:rsidTr="00885A1E">
        <w:trPr>
          <w:jc w:val="center"/>
        </w:trPr>
        <w:tc>
          <w:tcPr>
            <w:tcW w:w="1292" w:type="dxa"/>
          </w:tcPr>
          <w:p w14:paraId="534191AF" w14:textId="77777777" w:rsidR="0046282B" w:rsidRPr="00E46889" w:rsidRDefault="0046282B" w:rsidP="00885A1E">
            <w:pPr>
              <w:snapToGrid w:val="0"/>
              <w:jc w:val="center"/>
              <w:rPr>
                <w:rFonts w:ascii="宋体" w:hAnsi="宋体" w:hint="eastAsia"/>
                <w:szCs w:val="21"/>
              </w:rPr>
            </w:pPr>
            <w:r w:rsidRPr="00E46889">
              <w:rPr>
                <w:rFonts w:ascii="宋体" w:hAnsi="宋体"/>
                <w:szCs w:val="21"/>
              </w:rPr>
              <w:t>20</w:t>
            </w:r>
          </w:p>
        </w:tc>
        <w:tc>
          <w:tcPr>
            <w:tcW w:w="2841" w:type="dxa"/>
            <w:vAlign w:val="center"/>
          </w:tcPr>
          <w:p w14:paraId="157EC98F"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12</w:t>
            </w:r>
          </w:p>
        </w:tc>
        <w:tc>
          <w:tcPr>
            <w:tcW w:w="2841" w:type="dxa"/>
            <w:vAlign w:val="center"/>
          </w:tcPr>
          <w:p w14:paraId="3C072467" w14:textId="77777777" w:rsidR="0046282B" w:rsidRPr="00E46889" w:rsidRDefault="0046282B" w:rsidP="00885A1E">
            <w:pPr>
              <w:snapToGrid w:val="0"/>
              <w:jc w:val="center"/>
              <w:rPr>
                <w:rFonts w:ascii="宋体" w:hAnsi="宋体" w:cs="宋体" w:hint="eastAsia"/>
                <w:b/>
                <w:bCs/>
                <w:szCs w:val="21"/>
              </w:rPr>
            </w:pPr>
            <w:r w:rsidRPr="00E46889">
              <w:rPr>
                <w:rFonts w:ascii="宋体" w:hAnsi="宋体" w:cs="宋体" w:hint="eastAsia"/>
                <w:b/>
                <w:bCs/>
                <w:szCs w:val="21"/>
              </w:rPr>
              <w:t>24</w:t>
            </w:r>
          </w:p>
        </w:tc>
      </w:tr>
      <w:tr w:rsidR="0046282B" w:rsidRPr="00E46889" w14:paraId="0720AE68" w14:textId="77777777" w:rsidTr="00885A1E">
        <w:trPr>
          <w:trHeight w:val="290"/>
          <w:jc w:val="center"/>
        </w:trPr>
        <w:tc>
          <w:tcPr>
            <w:tcW w:w="6974" w:type="dxa"/>
            <w:gridSpan w:val="3"/>
          </w:tcPr>
          <w:p w14:paraId="69B60668" w14:textId="77777777" w:rsidR="0046282B" w:rsidRPr="00E46889" w:rsidRDefault="0046282B" w:rsidP="00885A1E">
            <w:pPr>
              <w:snapToGrid w:val="0"/>
              <w:jc w:val="center"/>
              <w:rPr>
                <w:rFonts w:ascii="宋体" w:hAnsi="宋体" w:hint="eastAsia"/>
                <w:szCs w:val="21"/>
              </w:rPr>
            </w:pPr>
          </w:p>
        </w:tc>
      </w:tr>
      <w:tr w:rsidR="0046282B" w:rsidRPr="00E46889" w14:paraId="497C6929" w14:textId="77777777" w:rsidTr="00885A1E">
        <w:trPr>
          <w:jc w:val="center"/>
        </w:trPr>
        <w:tc>
          <w:tcPr>
            <w:tcW w:w="1292" w:type="dxa"/>
          </w:tcPr>
          <w:p w14:paraId="0BCF9178" w14:textId="77777777" w:rsidR="0046282B" w:rsidRPr="00E46889" w:rsidRDefault="0046282B" w:rsidP="00885A1E">
            <w:pPr>
              <w:snapToGrid w:val="0"/>
              <w:jc w:val="center"/>
              <w:rPr>
                <w:rFonts w:ascii="宋体" w:hAnsi="宋体" w:hint="eastAsia"/>
                <w:szCs w:val="21"/>
              </w:rPr>
            </w:pPr>
            <w:r w:rsidRPr="00E46889">
              <w:rPr>
                <w:rFonts w:ascii="宋体" w:hAnsi="宋体" w:hint="eastAsia"/>
                <w:szCs w:val="21"/>
              </w:rPr>
              <w:t>具体要求：</w:t>
            </w:r>
          </w:p>
        </w:tc>
        <w:tc>
          <w:tcPr>
            <w:tcW w:w="5682" w:type="dxa"/>
            <w:gridSpan w:val="2"/>
          </w:tcPr>
          <w:p w14:paraId="350C5939" w14:textId="77777777" w:rsidR="0046282B" w:rsidRPr="00E46889" w:rsidRDefault="0046282B" w:rsidP="00885A1E">
            <w:pPr>
              <w:snapToGrid w:val="0"/>
              <w:rPr>
                <w:rFonts w:ascii="宋体" w:hAnsi="宋体" w:hint="eastAsia"/>
                <w:szCs w:val="21"/>
              </w:rPr>
            </w:pPr>
            <w:r w:rsidRPr="00E46889">
              <w:rPr>
                <w:rFonts w:ascii="宋体" w:hAnsi="宋体"/>
                <w:szCs w:val="21"/>
              </w:rPr>
              <w:t>1</w:t>
            </w:r>
            <w:r w:rsidRPr="00E46889">
              <w:rPr>
                <w:rFonts w:ascii="宋体" w:hAnsi="宋体" w:hint="eastAsia"/>
                <w:szCs w:val="21"/>
              </w:rPr>
              <w:t>、如发现测试者借用肘部撑垫或臀部起落的力量起坐时，该次不计数。</w:t>
            </w:r>
          </w:p>
          <w:p w14:paraId="35C7B520" w14:textId="77777777" w:rsidR="0046282B" w:rsidRPr="00E46889" w:rsidRDefault="0046282B" w:rsidP="00885A1E">
            <w:pPr>
              <w:snapToGrid w:val="0"/>
              <w:rPr>
                <w:rFonts w:ascii="宋体" w:hAnsi="宋体" w:hint="eastAsia"/>
                <w:szCs w:val="21"/>
              </w:rPr>
            </w:pPr>
            <w:r w:rsidRPr="00E46889">
              <w:rPr>
                <w:rFonts w:ascii="宋体" w:hAnsi="宋体"/>
                <w:szCs w:val="21"/>
              </w:rPr>
              <w:t>2</w:t>
            </w:r>
            <w:r w:rsidRPr="00E46889">
              <w:rPr>
                <w:rFonts w:ascii="宋体" w:hAnsi="宋体" w:hint="eastAsia"/>
                <w:szCs w:val="21"/>
              </w:rPr>
              <w:t>、测试者双脚必须放于地面或者垫上。</w:t>
            </w:r>
          </w:p>
        </w:tc>
      </w:tr>
    </w:tbl>
    <w:p w14:paraId="44DB303F" w14:textId="77777777" w:rsidR="0046282B" w:rsidRPr="00E46889" w:rsidRDefault="0046282B" w:rsidP="00885A1E">
      <w:pPr>
        <w:snapToGrid w:val="0"/>
        <w:spacing w:line="400" w:lineRule="exact"/>
        <w:jc w:val="center"/>
        <w:rPr>
          <w:rFonts w:ascii="宋体" w:hAnsi="宋体" w:hint="eastAsia"/>
          <w:b/>
          <w:bCs/>
          <w:color w:val="000000"/>
          <w:szCs w:val="21"/>
        </w:rPr>
      </w:pPr>
    </w:p>
    <w:p w14:paraId="27D6BF60" w14:textId="77777777" w:rsidR="0046282B" w:rsidRPr="00E46889" w:rsidRDefault="0046282B" w:rsidP="00885A1E">
      <w:pPr>
        <w:snapToGrid w:val="0"/>
        <w:spacing w:line="400" w:lineRule="exact"/>
        <w:jc w:val="center"/>
        <w:rPr>
          <w:rFonts w:ascii="宋体" w:hAnsi="宋体" w:hint="eastAsia"/>
          <w:b/>
          <w:bCs/>
          <w:color w:val="000000"/>
          <w:szCs w:val="21"/>
        </w:rPr>
      </w:pPr>
    </w:p>
    <w:p w14:paraId="74787B39" w14:textId="77777777" w:rsidR="0046282B" w:rsidRPr="00E46889" w:rsidRDefault="0046282B" w:rsidP="00885A1E">
      <w:pPr>
        <w:snapToGrid w:val="0"/>
        <w:spacing w:line="400" w:lineRule="exact"/>
        <w:jc w:val="center"/>
        <w:rPr>
          <w:rFonts w:ascii="宋体" w:hAnsi="宋体" w:hint="eastAsia"/>
          <w:b/>
          <w:bCs/>
          <w:color w:val="000000"/>
          <w:szCs w:val="21"/>
        </w:rPr>
      </w:pPr>
    </w:p>
    <w:p w14:paraId="4D1C2022" w14:textId="77777777" w:rsidR="0046282B" w:rsidRPr="00E46889" w:rsidRDefault="0046282B" w:rsidP="00885A1E">
      <w:pPr>
        <w:snapToGrid w:val="0"/>
        <w:spacing w:line="400" w:lineRule="exact"/>
        <w:jc w:val="center"/>
        <w:rPr>
          <w:rFonts w:ascii="宋体" w:hAnsi="宋体" w:hint="eastAsia"/>
          <w:b/>
          <w:bCs/>
          <w:color w:val="000000"/>
          <w:szCs w:val="21"/>
        </w:rPr>
      </w:pPr>
    </w:p>
    <w:p w14:paraId="4B099DE1" w14:textId="77777777" w:rsidR="0046282B" w:rsidRPr="00E46889" w:rsidRDefault="0046282B" w:rsidP="00885A1E">
      <w:pPr>
        <w:pStyle w:val="a5"/>
        <w:rPr>
          <w:rFonts w:ascii="宋体" w:hAnsi="宋体" w:hint="eastAsia"/>
        </w:rPr>
      </w:pPr>
      <w:r w:rsidRPr="00E46889">
        <w:rPr>
          <w:rFonts w:ascii="宋体" w:hAnsi="宋体" w:hint="eastAsia"/>
        </w:rPr>
        <w:t>技</w:t>
      </w:r>
      <w:r w:rsidRPr="00E46889">
        <w:rPr>
          <w:rFonts w:ascii="宋体" w:hAnsi="宋体" w:hint="eastAsia"/>
        </w:rPr>
        <w:t xml:space="preserve"> </w:t>
      </w:r>
      <w:r w:rsidRPr="00E46889">
        <w:rPr>
          <w:rFonts w:ascii="宋体" w:hAnsi="宋体"/>
        </w:rPr>
        <w:t xml:space="preserve"> </w:t>
      </w:r>
      <w:r w:rsidRPr="00E46889">
        <w:rPr>
          <w:rFonts w:ascii="宋体" w:hAnsi="宋体" w:hint="eastAsia"/>
        </w:rPr>
        <w:t>评</w:t>
      </w:r>
    </w:p>
    <w:p w14:paraId="4AFA9F4C" w14:textId="77777777" w:rsidR="0046282B" w:rsidRPr="00E46889" w:rsidRDefault="0046282B" w:rsidP="00885A1E">
      <w:pPr>
        <w:snapToGrid w:val="0"/>
        <w:spacing w:line="400" w:lineRule="exact"/>
        <w:rPr>
          <w:rFonts w:ascii="宋体" w:hAnsi="宋体" w:hint="eastAsia"/>
          <w:b/>
          <w:bCs/>
          <w:color w:val="000000"/>
          <w:szCs w:val="21"/>
        </w:rPr>
      </w:pPr>
    </w:p>
    <w:p w14:paraId="0BBE094B" w14:textId="77777777" w:rsidR="0046282B" w:rsidRPr="00E46889" w:rsidRDefault="0046282B" w:rsidP="00885A1E">
      <w:pPr>
        <w:snapToGrid w:val="0"/>
        <w:spacing w:line="360" w:lineRule="atLeast"/>
        <w:jc w:val="left"/>
        <w:rPr>
          <w:rFonts w:ascii="宋体" w:hAnsi="宋体" w:hint="eastAsia"/>
          <w:b/>
          <w:color w:val="000000"/>
          <w:sz w:val="24"/>
        </w:rPr>
      </w:pPr>
      <w:r w:rsidRPr="00E46889">
        <w:rPr>
          <w:rFonts w:ascii="宋体" w:hAnsi="宋体" w:cs="AdobeSongStd-Light" w:hint="eastAsia"/>
          <w:kern w:val="0"/>
          <w:szCs w:val="21"/>
        </w:rPr>
        <w:t xml:space="preserve"> </w:t>
      </w:r>
      <w:r w:rsidRPr="00E46889">
        <w:rPr>
          <w:rFonts w:ascii="宋体" w:hAnsi="宋体" w:cs="AdobeSongStd-Light" w:hint="eastAsia"/>
          <w:kern w:val="0"/>
          <w:szCs w:val="21"/>
        </w:rPr>
        <w:t>第一学期散手技术评定要求（</w:t>
      </w:r>
      <w:r w:rsidRPr="00E46889">
        <w:rPr>
          <w:rFonts w:ascii="宋体" w:hAnsi="宋体" w:cs="AdobeSongStd-Light" w:hint="eastAsia"/>
          <w:kern w:val="0"/>
          <w:szCs w:val="21"/>
        </w:rPr>
        <w:t>4</w:t>
      </w:r>
      <w:r w:rsidRPr="00E46889">
        <w:rPr>
          <w:rFonts w:ascii="宋体" w:hAnsi="宋体" w:cs="AdobeSongStd-Light"/>
          <w:kern w:val="0"/>
          <w:szCs w:val="21"/>
        </w:rPr>
        <w:t>0%</w:t>
      </w:r>
      <w:r w:rsidRPr="00E46889">
        <w:rPr>
          <w:rFonts w:ascii="宋体" w:hAnsi="宋体" w:cs="AdobeSongStd-Light" w:hint="eastAsia"/>
          <w:kern w:val="0"/>
          <w:szCs w:val="21"/>
        </w:rPr>
        <w:t>）：</w:t>
      </w:r>
    </w:p>
    <w:tbl>
      <w:tblPr>
        <w:tblW w:w="47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5"/>
        <w:gridCol w:w="6215"/>
      </w:tblGrid>
      <w:tr w:rsidR="0046282B" w:rsidRPr="00E46889" w14:paraId="46A43720" w14:textId="77777777" w:rsidTr="00885A1E">
        <w:trPr>
          <w:jc w:val="center"/>
        </w:trPr>
        <w:tc>
          <w:tcPr>
            <w:tcW w:w="1016" w:type="pct"/>
            <w:vAlign w:val="center"/>
          </w:tcPr>
          <w:p w14:paraId="14773E31" w14:textId="77777777" w:rsidR="0046282B" w:rsidRPr="00E46889" w:rsidRDefault="0046282B" w:rsidP="00885A1E">
            <w:pPr>
              <w:snapToGrid w:val="0"/>
              <w:jc w:val="center"/>
              <w:rPr>
                <w:rFonts w:ascii="宋体" w:hAnsi="宋体" w:hint="eastAsia"/>
                <w:color w:val="000000"/>
                <w:sz w:val="24"/>
              </w:rPr>
            </w:pPr>
            <w:r w:rsidRPr="00E46889">
              <w:rPr>
                <w:rFonts w:ascii="宋体" w:hAnsi="宋体" w:hint="eastAsia"/>
                <w:color w:val="000000"/>
                <w:sz w:val="24"/>
              </w:rPr>
              <w:t>优秀</w:t>
            </w:r>
          </w:p>
          <w:p w14:paraId="3D999D44" w14:textId="77777777" w:rsidR="0046282B" w:rsidRPr="00E46889" w:rsidRDefault="0046282B" w:rsidP="00885A1E">
            <w:pPr>
              <w:snapToGrid w:val="0"/>
              <w:jc w:val="center"/>
              <w:rPr>
                <w:rFonts w:ascii="宋体" w:hAnsi="宋体" w:hint="eastAsia"/>
                <w:color w:val="000000"/>
                <w:sz w:val="24"/>
              </w:rPr>
            </w:pPr>
            <w:r w:rsidRPr="00E46889">
              <w:rPr>
                <w:rFonts w:ascii="宋体" w:hAnsi="宋体" w:hint="eastAsia"/>
                <w:color w:val="000000"/>
                <w:sz w:val="24"/>
              </w:rPr>
              <w:t>（</w:t>
            </w:r>
            <w:r w:rsidRPr="00E46889">
              <w:rPr>
                <w:rFonts w:ascii="宋体" w:hAnsi="宋体"/>
                <w:color w:val="000000"/>
                <w:sz w:val="24"/>
              </w:rPr>
              <w:t>100-90</w:t>
            </w:r>
            <w:r w:rsidRPr="00E46889">
              <w:rPr>
                <w:rFonts w:ascii="宋体" w:hAnsi="宋体" w:hint="eastAsia"/>
                <w:color w:val="000000"/>
                <w:sz w:val="24"/>
              </w:rPr>
              <w:t>分）</w:t>
            </w:r>
          </w:p>
        </w:tc>
        <w:tc>
          <w:tcPr>
            <w:tcW w:w="3984" w:type="pct"/>
            <w:vAlign w:val="center"/>
          </w:tcPr>
          <w:p w14:paraId="49330DC6" w14:textId="77777777" w:rsidR="0046282B" w:rsidRPr="00E46889" w:rsidRDefault="0046282B" w:rsidP="00885A1E">
            <w:pPr>
              <w:snapToGrid w:val="0"/>
              <w:jc w:val="left"/>
              <w:rPr>
                <w:rFonts w:ascii="宋体" w:hAnsi="宋体" w:hint="eastAsia"/>
                <w:color w:val="000000"/>
                <w:szCs w:val="21"/>
              </w:rPr>
            </w:pPr>
            <w:r w:rsidRPr="00E46889">
              <w:rPr>
                <w:rFonts w:ascii="宋体" w:hAnsi="宋体" w:hint="eastAsia"/>
                <w:color w:val="000000"/>
                <w:szCs w:val="21"/>
              </w:rPr>
              <w:t>拳法打靶：出拳正确，击打有力，</w:t>
            </w:r>
            <w:r w:rsidRPr="00E46889">
              <w:rPr>
                <w:rFonts w:ascii="宋体" w:hAnsi="宋体" w:hint="eastAsia"/>
                <w:color w:val="000000"/>
                <w:szCs w:val="21"/>
              </w:rPr>
              <w:t xml:space="preserve"> </w:t>
            </w:r>
            <w:r w:rsidRPr="00E46889">
              <w:rPr>
                <w:rFonts w:ascii="宋体" w:hAnsi="宋体" w:hint="eastAsia"/>
                <w:color w:val="000000"/>
                <w:szCs w:val="21"/>
              </w:rPr>
              <w:t>反应迅速，击打准确，节奏控制好，步法移动灵活。腿法：击打准确，节奏控制好。</w:t>
            </w:r>
          </w:p>
        </w:tc>
      </w:tr>
      <w:tr w:rsidR="0046282B" w:rsidRPr="00E46889" w14:paraId="37AA14ED" w14:textId="77777777" w:rsidTr="00885A1E">
        <w:trPr>
          <w:jc w:val="center"/>
        </w:trPr>
        <w:tc>
          <w:tcPr>
            <w:tcW w:w="1016" w:type="pct"/>
            <w:vAlign w:val="center"/>
          </w:tcPr>
          <w:p w14:paraId="24E3AA6E" w14:textId="77777777" w:rsidR="0046282B" w:rsidRPr="00E46889" w:rsidRDefault="0046282B" w:rsidP="00885A1E">
            <w:pPr>
              <w:snapToGrid w:val="0"/>
              <w:jc w:val="center"/>
              <w:rPr>
                <w:rFonts w:ascii="宋体" w:hAnsi="宋体" w:hint="eastAsia"/>
                <w:color w:val="000000"/>
                <w:sz w:val="24"/>
              </w:rPr>
            </w:pPr>
            <w:r w:rsidRPr="00E46889">
              <w:rPr>
                <w:rFonts w:ascii="宋体" w:hAnsi="宋体" w:hint="eastAsia"/>
                <w:color w:val="000000"/>
                <w:sz w:val="24"/>
              </w:rPr>
              <w:t>良好</w:t>
            </w:r>
          </w:p>
          <w:p w14:paraId="4D0E15B4" w14:textId="77777777" w:rsidR="0046282B" w:rsidRPr="00E46889" w:rsidRDefault="0046282B" w:rsidP="00885A1E">
            <w:pPr>
              <w:snapToGrid w:val="0"/>
              <w:jc w:val="center"/>
              <w:rPr>
                <w:rFonts w:ascii="宋体" w:hAnsi="宋体" w:hint="eastAsia"/>
                <w:color w:val="000000"/>
                <w:sz w:val="24"/>
              </w:rPr>
            </w:pPr>
            <w:r w:rsidRPr="00E46889">
              <w:rPr>
                <w:rFonts w:ascii="宋体" w:hAnsi="宋体" w:hint="eastAsia"/>
                <w:color w:val="000000"/>
                <w:sz w:val="24"/>
              </w:rPr>
              <w:t>（</w:t>
            </w:r>
            <w:r w:rsidRPr="00E46889">
              <w:rPr>
                <w:rFonts w:ascii="宋体" w:hAnsi="宋体"/>
                <w:color w:val="000000"/>
                <w:sz w:val="24"/>
              </w:rPr>
              <w:t>89-80</w:t>
            </w:r>
            <w:r w:rsidRPr="00E46889">
              <w:rPr>
                <w:rFonts w:ascii="宋体" w:hAnsi="宋体" w:hint="eastAsia"/>
                <w:color w:val="000000"/>
                <w:sz w:val="24"/>
              </w:rPr>
              <w:t>分）</w:t>
            </w:r>
          </w:p>
        </w:tc>
        <w:tc>
          <w:tcPr>
            <w:tcW w:w="3984" w:type="pct"/>
            <w:vAlign w:val="center"/>
          </w:tcPr>
          <w:p w14:paraId="306368C4" w14:textId="77777777" w:rsidR="0046282B" w:rsidRPr="00E46889" w:rsidRDefault="0046282B" w:rsidP="00885A1E">
            <w:pPr>
              <w:snapToGrid w:val="0"/>
              <w:jc w:val="left"/>
              <w:rPr>
                <w:rFonts w:ascii="宋体" w:hAnsi="宋体" w:hint="eastAsia"/>
                <w:color w:val="000000"/>
                <w:szCs w:val="21"/>
              </w:rPr>
            </w:pPr>
            <w:r w:rsidRPr="00E46889">
              <w:rPr>
                <w:rFonts w:ascii="宋体" w:hAnsi="宋体" w:hint="eastAsia"/>
                <w:color w:val="000000"/>
                <w:szCs w:val="21"/>
              </w:rPr>
              <w:t>拳法打靶：出拳较正确，出拳有力度和速度，动作步法较协调，动作正确，距离感控制较好</w:t>
            </w:r>
          </w:p>
          <w:p w14:paraId="70B700E4" w14:textId="77777777" w:rsidR="0046282B" w:rsidRPr="00E46889" w:rsidRDefault="0046282B" w:rsidP="00885A1E">
            <w:pPr>
              <w:snapToGrid w:val="0"/>
              <w:jc w:val="left"/>
              <w:rPr>
                <w:rFonts w:ascii="宋体" w:hAnsi="宋体" w:hint="eastAsia"/>
                <w:color w:val="000000"/>
                <w:szCs w:val="21"/>
              </w:rPr>
            </w:pPr>
            <w:r w:rsidRPr="00E46889">
              <w:rPr>
                <w:rFonts w:ascii="宋体" w:hAnsi="宋体" w:hint="eastAsia"/>
                <w:color w:val="000000"/>
                <w:szCs w:val="21"/>
              </w:rPr>
              <w:t>腿法：反应较迅速，击打准确，出拳协调</w:t>
            </w:r>
          </w:p>
        </w:tc>
      </w:tr>
      <w:tr w:rsidR="0046282B" w:rsidRPr="00E46889" w14:paraId="37189203" w14:textId="77777777" w:rsidTr="00885A1E">
        <w:trPr>
          <w:jc w:val="center"/>
        </w:trPr>
        <w:tc>
          <w:tcPr>
            <w:tcW w:w="1016" w:type="pct"/>
            <w:vAlign w:val="center"/>
          </w:tcPr>
          <w:p w14:paraId="12F1A9BB" w14:textId="77777777" w:rsidR="0046282B" w:rsidRPr="00E46889" w:rsidRDefault="0046282B" w:rsidP="00885A1E">
            <w:pPr>
              <w:snapToGrid w:val="0"/>
              <w:jc w:val="center"/>
              <w:rPr>
                <w:rFonts w:ascii="宋体" w:hAnsi="宋体" w:hint="eastAsia"/>
                <w:color w:val="000000"/>
                <w:sz w:val="24"/>
              </w:rPr>
            </w:pPr>
            <w:r w:rsidRPr="00E46889">
              <w:rPr>
                <w:rFonts w:ascii="宋体" w:hAnsi="宋体" w:hint="eastAsia"/>
                <w:color w:val="000000"/>
                <w:sz w:val="24"/>
              </w:rPr>
              <w:t>中等</w:t>
            </w:r>
          </w:p>
          <w:p w14:paraId="5C093868" w14:textId="77777777" w:rsidR="0046282B" w:rsidRPr="00E46889" w:rsidRDefault="0046282B" w:rsidP="00885A1E">
            <w:pPr>
              <w:snapToGrid w:val="0"/>
              <w:jc w:val="center"/>
              <w:rPr>
                <w:rFonts w:ascii="宋体" w:hAnsi="宋体" w:hint="eastAsia"/>
                <w:color w:val="000000"/>
                <w:sz w:val="24"/>
              </w:rPr>
            </w:pPr>
            <w:r w:rsidRPr="00E46889">
              <w:rPr>
                <w:rFonts w:ascii="宋体" w:hAnsi="宋体" w:hint="eastAsia"/>
                <w:color w:val="000000"/>
                <w:sz w:val="24"/>
              </w:rPr>
              <w:t>（</w:t>
            </w:r>
            <w:r w:rsidRPr="00E46889">
              <w:rPr>
                <w:rFonts w:ascii="宋体" w:hAnsi="宋体"/>
                <w:color w:val="000000"/>
                <w:sz w:val="24"/>
              </w:rPr>
              <w:t>79-70</w:t>
            </w:r>
            <w:r w:rsidRPr="00E46889">
              <w:rPr>
                <w:rFonts w:ascii="宋体" w:hAnsi="宋体" w:hint="eastAsia"/>
                <w:color w:val="000000"/>
                <w:sz w:val="24"/>
              </w:rPr>
              <w:t>分）</w:t>
            </w:r>
          </w:p>
        </w:tc>
        <w:tc>
          <w:tcPr>
            <w:tcW w:w="3984" w:type="pct"/>
            <w:vAlign w:val="center"/>
          </w:tcPr>
          <w:p w14:paraId="68C5E6F0" w14:textId="77777777" w:rsidR="0046282B" w:rsidRPr="00E46889" w:rsidRDefault="0046282B" w:rsidP="00885A1E">
            <w:pPr>
              <w:snapToGrid w:val="0"/>
              <w:jc w:val="left"/>
              <w:rPr>
                <w:rFonts w:ascii="宋体" w:hAnsi="宋体" w:hint="eastAsia"/>
                <w:color w:val="000000"/>
                <w:szCs w:val="21"/>
              </w:rPr>
            </w:pPr>
            <w:r w:rsidRPr="00E46889">
              <w:rPr>
                <w:rFonts w:ascii="宋体" w:hAnsi="宋体" w:hint="eastAsia"/>
                <w:color w:val="000000"/>
                <w:szCs w:val="21"/>
              </w:rPr>
              <w:t>拳法打靶：出拳较为正确，动作步法较协调</w:t>
            </w:r>
          </w:p>
          <w:p w14:paraId="0B397A61" w14:textId="77777777" w:rsidR="0046282B" w:rsidRPr="00E46889" w:rsidRDefault="0046282B" w:rsidP="00885A1E">
            <w:pPr>
              <w:snapToGrid w:val="0"/>
              <w:jc w:val="left"/>
              <w:rPr>
                <w:rFonts w:ascii="宋体" w:hAnsi="宋体" w:hint="eastAsia"/>
                <w:color w:val="000000"/>
                <w:szCs w:val="21"/>
              </w:rPr>
            </w:pPr>
            <w:r w:rsidRPr="00E46889">
              <w:rPr>
                <w:rFonts w:ascii="宋体" w:hAnsi="宋体" w:hint="eastAsia"/>
                <w:color w:val="000000"/>
                <w:szCs w:val="21"/>
              </w:rPr>
              <w:t>腿法：能击打在手脚靶范围内，出拳较协调</w:t>
            </w:r>
          </w:p>
        </w:tc>
      </w:tr>
      <w:tr w:rsidR="0046282B" w:rsidRPr="00E46889" w14:paraId="7AD17755" w14:textId="77777777" w:rsidTr="00885A1E">
        <w:trPr>
          <w:jc w:val="center"/>
        </w:trPr>
        <w:tc>
          <w:tcPr>
            <w:tcW w:w="1016" w:type="pct"/>
            <w:vAlign w:val="center"/>
          </w:tcPr>
          <w:p w14:paraId="44A64E76" w14:textId="77777777" w:rsidR="0046282B" w:rsidRPr="00E46889" w:rsidRDefault="0046282B" w:rsidP="00885A1E">
            <w:pPr>
              <w:snapToGrid w:val="0"/>
              <w:jc w:val="center"/>
              <w:rPr>
                <w:rFonts w:ascii="宋体" w:hAnsi="宋体" w:hint="eastAsia"/>
                <w:color w:val="000000"/>
                <w:sz w:val="24"/>
              </w:rPr>
            </w:pPr>
            <w:r w:rsidRPr="00E46889">
              <w:rPr>
                <w:rFonts w:ascii="宋体" w:hAnsi="宋体" w:hint="eastAsia"/>
                <w:color w:val="000000"/>
                <w:sz w:val="24"/>
              </w:rPr>
              <w:lastRenderedPageBreak/>
              <w:t>及格</w:t>
            </w:r>
          </w:p>
          <w:p w14:paraId="3B1CE8BF" w14:textId="77777777" w:rsidR="0046282B" w:rsidRPr="00E46889" w:rsidRDefault="0046282B" w:rsidP="00885A1E">
            <w:pPr>
              <w:snapToGrid w:val="0"/>
              <w:jc w:val="center"/>
              <w:rPr>
                <w:rFonts w:ascii="宋体" w:hAnsi="宋体" w:hint="eastAsia"/>
                <w:color w:val="000000"/>
                <w:sz w:val="24"/>
              </w:rPr>
            </w:pPr>
            <w:r w:rsidRPr="00E46889">
              <w:rPr>
                <w:rFonts w:ascii="宋体" w:hAnsi="宋体" w:hint="eastAsia"/>
                <w:color w:val="000000"/>
                <w:sz w:val="24"/>
              </w:rPr>
              <w:t>（</w:t>
            </w:r>
            <w:r w:rsidRPr="00E46889">
              <w:rPr>
                <w:rFonts w:ascii="宋体" w:hAnsi="宋体"/>
                <w:color w:val="000000"/>
                <w:sz w:val="24"/>
              </w:rPr>
              <w:t>69-60</w:t>
            </w:r>
            <w:r w:rsidRPr="00E46889">
              <w:rPr>
                <w:rFonts w:ascii="宋体" w:hAnsi="宋体" w:hint="eastAsia"/>
                <w:color w:val="000000"/>
                <w:sz w:val="24"/>
              </w:rPr>
              <w:t>分）</w:t>
            </w:r>
          </w:p>
        </w:tc>
        <w:tc>
          <w:tcPr>
            <w:tcW w:w="3984" w:type="pct"/>
            <w:vAlign w:val="center"/>
          </w:tcPr>
          <w:p w14:paraId="5F19C618" w14:textId="77777777" w:rsidR="0046282B" w:rsidRPr="00E46889" w:rsidRDefault="0046282B" w:rsidP="00885A1E">
            <w:pPr>
              <w:snapToGrid w:val="0"/>
              <w:jc w:val="left"/>
              <w:rPr>
                <w:rFonts w:ascii="宋体" w:hAnsi="宋体" w:hint="eastAsia"/>
                <w:color w:val="000000"/>
                <w:szCs w:val="21"/>
              </w:rPr>
            </w:pPr>
            <w:r w:rsidRPr="00E46889">
              <w:rPr>
                <w:rFonts w:ascii="宋体" w:hAnsi="宋体" w:hint="eastAsia"/>
                <w:color w:val="000000"/>
                <w:szCs w:val="21"/>
              </w:rPr>
              <w:t>拳法打靶：出拳不够正确，动作基本不太协调；腿法：动作基本正确，发力不好，不能很好完成所给手靶击打，动作不太协调。</w:t>
            </w:r>
          </w:p>
        </w:tc>
      </w:tr>
      <w:tr w:rsidR="0046282B" w:rsidRPr="00E46889" w14:paraId="0435D3C8" w14:textId="77777777" w:rsidTr="00885A1E">
        <w:trPr>
          <w:jc w:val="center"/>
        </w:trPr>
        <w:tc>
          <w:tcPr>
            <w:tcW w:w="1016" w:type="pct"/>
            <w:vAlign w:val="center"/>
          </w:tcPr>
          <w:p w14:paraId="50DBF84E" w14:textId="77777777" w:rsidR="0046282B" w:rsidRPr="00E46889" w:rsidRDefault="0046282B" w:rsidP="00885A1E">
            <w:pPr>
              <w:snapToGrid w:val="0"/>
              <w:jc w:val="center"/>
              <w:rPr>
                <w:rFonts w:ascii="宋体" w:hAnsi="宋体" w:hint="eastAsia"/>
                <w:color w:val="000000"/>
                <w:sz w:val="24"/>
              </w:rPr>
            </w:pPr>
            <w:r w:rsidRPr="00E46889">
              <w:rPr>
                <w:rFonts w:ascii="宋体" w:hAnsi="宋体" w:hint="eastAsia"/>
                <w:color w:val="000000"/>
                <w:sz w:val="24"/>
              </w:rPr>
              <w:t>不及格</w:t>
            </w:r>
          </w:p>
        </w:tc>
        <w:tc>
          <w:tcPr>
            <w:tcW w:w="3984" w:type="pct"/>
            <w:vAlign w:val="center"/>
          </w:tcPr>
          <w:p w14:paraId="21D1AF11" w14:textId="77777777" w:rsidR="0046282B" w:rsidRPr="00E46889" w:rsidRDefault="0046282B" w:rsidP="00885A1E">
            <w:pPr>
              <w:snapToGrid w:val="0"/>
              <w:jc w:val="left"/>
              <w:rPr>
                <w:rFonts w:ascii="宋体" w:hAnsi="宋体" w:hint="eastAsia"/>
                <w:color w:val="000000"/>
                <w:szCs w:val="21"/>
              </w:rPr>
            </w:pPr>
            <w:r w:rsidRPr="00E46889">
              <w:rPr>
                <w:rFonts w:ascii="宋体" w:hAnsi="宋体" w:hint="eastAsia"/>
                <w:color w:val="000000"/>
                <w:szCs w:val="21"/>
              </w:rPr>
              <w:t>拳法打靶：出拳不正确，动作不太协调；腿法：动作不正确，发力不好，不能很好完成所给手靶击打，动作不协调。</w:t>
            </w:r>
          </w:p>
        </w:tc>
      </w:tr>
    </w:tbl>
    <w:p w14:paraId="200A4067" w14:textId="77777777" w:rsidR="0046282B" w:rsidRPr="00E46889" w:rsidRDefault="0046282B" w:rsidP="00885A1E">
      <w:pPr>
        <w:snapToGrid w:val="0"/>
        <w:spacing w:line="400" w:lineRule="exact"/>
        <w:jc w:val="center"/>
        <w:rPr>
          <w:rFonts w:ascii="宋体" w:hAnsi="宋体" w:hint="eastAsia"/>
          <w:b/>
          <w:bCs/>
          <w:color w:val="000000"/>
          <w:szCs w:val="21"/>
        </w:rPr>
      </w:pPr>
    </w:p>
    <w:p w14:paraId="4455715B" w14:textId="77777777" w:rsidR="0046282B" w:rsidRPr="00E46889" w:rsidRDefault="0046282B" w:rsidP="00885A1E">
      <w:pPr>
        <w:snapToGrid w:val="0"/>
        <w:spacing w:line="400" w:lineRule="exact"/>
        <w:rPr>
          <w:rFonts w:ascii="宋体" w:hAnsi="宋体" w:hint="eastAsia"/>
          <w:b/>
          <w:bCs/>
          <w:color w:val="000000"/>
          <w:szCs w:val="21"/>
        </w:rPr>
      </w:pPr>
    </w:p>
    <w:p w14:paraId="1CEA83E8" w14:textId="77777777" w:rsidR="0046282B" w:rsidRPr="00E46889" w:rsidRDefault="0046282B" w:rsidP="00885A1E">
      <w:pPr>
        <w:snapToGrid w:val="0"/>
        <w:spacing w:line="360" w:lineRule="atLeast"/>
        <w:jc w:val="left"/>
        <w:rPr>
          <w:rFonts w:ascii="宋体" w:hAnsi="宋体" w:hint="eastAsia"/>
          <w:b/>
          <w:color w:val="000000"/>
          <w:sz w:val="24"/>
        </w:rPr>
      </w:pPr>
      <w:r w:rsidRPr="00E46889">
        <w:rPr>
          <w:rFonts w:ascii="宋体" w:hAnsi="宋体" w:cs="AdobeSongStd-Light" w:hint="eastAsia"/>
          <w:kern w:val="0"/>
          <w:szCs w:val="21"/>
        </w:rPr>
        <w:t xml:space="preserve"> </w:t>
      </w:r>
      <w:r w:rsidRPr="00E46889">
        <w:rPr>
          <w:rFonts w:ascii="宋体" w:hAnsi="宋体" w:cs="AdobeSongStd-Light" w:hint="eastAsia"/>
          <w:kern w:val="0"/>
          <w:szCs w:val="21"/>
        </w:rPr>
        <w:t>第二学期散手技术评定要求（</w:t>
      </w:r>
      <w:r w:rsidRPr="00E46889">
        <w:rPr>
          <w:rFonts w:ascii="宋体" w:hAnsi="宋体" w:cs="AdobeSongStd-Light" w:hint="eastAsia"/>
          <w:kern w:val="0"/>
          <w:szCs w:val="21"/>
        </w:rPr>
        <w:t>4</w:t>
      </w:r>
      <w:r w:rsidRPr="00E46889">
        <w:rPr>
          <w:rFonts w:ascii="宋体" w:hAnsi="宋体" w:cs="AdobeSongStd-Light"/>
          <w:kern w:val="0"/>
          <w:szCs w:val="21"/>
        </w:rPr>
        <w:t>0%</w:t>
      </w:r>
      <w:r w:rsidRPr="00E46889">
        <w:rPr>
          <w:rFonts w:ascii="宋体" w:hAnsi="宋体" w:cs="AdobeSongStd-Light" w:hint="eastAsia"/>
          <w:kern w:val="0"/>
          <w:szCs w:val="21"/>
        </w:rPr>
        <w:t>）：</w:t>
      </w:r>
    </w:p>
    <w:tbl>
      <w:tblPr>
        <w:tblW w:w="47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5"/>
        <w:gridCol w:w="6215"/>
      </w:tblGrid>
      <w:tr w:rsidR="0046282B" w:rsidRPr="00E46889" w14:paraId="46C9FFD2" w14:textId="77777777" w:rsidTr="00885A1E">
        <w:trPr>
          <w:jc w:val="center"/>
        </w:trPr>
        <w:tc>
          <w:tcPr>
            <w:tcW w:w="1016" w:type="pct"/>
            <w:vAlign w:val="center"/>
          </w:tcPr>
          <w:p w14:paraId="6BD31892" w14:textId="77777777" w:rsidR="0046282B" w:rsidRPr="00E46889" w:rsidRDefault="0046282B" w:rsidP="00885A1E">
            <w:pPr>
              <w:snapToGrid w:val="0"/>
              <w:jc w:val="center"/>
              <w:rPr>
                <w:rFonts w:ascii="宋体" w:hAnsi="宋体" w:hint="eastAsia"/>
                <w:color w:val="000000"/>
                <w:sz w:val="24"/>
              </w:rPr>
            </w:pPr>
            <w:r w:rsidRPr="00E46889">
              <w:rPr>
                <w:rFonts w:ascii="宋体" w:hAnsi="宋体" w:hint="eastAsia"/>
                <w:color w:val="000000"/>
                <w:sz w:val="24"/>
              </w:rPr>
              <w:t>优秀</w:t>
            </w:r>
          </w:p>
          <w:p w14:paraId="1C628936" w14:textId="77777777" w:rsidR="0046282B" w:rsidRPr="00E46889" w:rsidRDefault="0046282B" w:rsidP="00885A1E">
            <w:pPr>
              <w:snapToGrid w:val="0"/>
              <w:jc w:val="center"/>
              <w:rPr>
                <w:rFonts w:ascii="宋体" w:hAnsi="宋体" w:hint="eastAsia"/>
                <w:color w:val="000000"/>
                <w:sz w:val="24"/>
              </w:rPr>
            </w:pPr>
            <w:r w:rsidRPr="00E46889">
              <w:rPr>
                <w:rFonts w:ascii="宋体" w:hAnsi="宋体" w:hint="eastAsia"/>
                <w:color w:val="000000"/>
                <w:sz w:val="24"/>
              </w:rPr>
              <w:t>（</w:t>
            </w:r>
            <w:r w:rsidRPr="00E46889">
              <w:rPr>
                <w:rFonts w:ascii="宋体" w:hAnsi="宋体"/>
                <w:color w:val="000000"/>
                <w:sz w:val="24"/>
              </w:rPr>
              <w:t>100-90</w:t>
            </w:r>
            <w:r w:rsidRPr="00E46889">
              <w:rPr>
                <w:rFonts w:ascii="宋体" w:hAnsi="宋体" w:hint="eastAsia"/>
                <w:color w:val="000000"/>
                <w:sz w:val="24"/>
              </w:rPr>
              <w:t>分）</w:t>
            </w:r>
          </w:p>
        </w:tc>
        <w:tc>
          <w:tcPr>
            <w:tcW w:w="3983" w:type="pct"/>
            <w:vAlign w:val="center"/>
          </w:tcPr>
          <w:p w14:paraId="0B368CF3" w14:textId="77777777" w:rsidR="0046282B" w:rsidRPr="00E46889" w:rsidRDefault="0046282B" w:rsidP="00885A1E">
            <w:pPr>
              <w:snapToGrid w:val="0"/>
              <w:jc w:val="left"/>
              <w:rPr>
                <w:rFonts w:ascii="宋体" w:hAnsi="宋体" w:hint="eastAsia"/>
                <w:color w:val="000000"/>
                <w:szCs w:val="21"/>
              </w:rPr>
            </w:pPr>
            <w:r w:rsidRPr="00E46889">
              <w:rPr>
                <w:rFonts w:ascii="宋体" w:hAnsi="宋体" w:hint="eastAsia"/>
                <w:color w:val="000000"/>
                <w:szCs w:val="21"/>
              </w:rPr>
              <w:t>拳法腿法组合打靶：出拳正确，击打有力，</w:t>
            </w:r>
            <w:r w:rsidRPr="00E46889">
              <w:rPr>
                <w:rFonts w:ascii="宋体" w:hAnsi="宋体" w:hint="eastAsia"/>
                <w:color w:val="000000"/>
                <w:szCs w:val="21"/>
              </w:rPr>
              <w:t xml:space="preserve"> </w:t>
            </w:r>
            <w:r w:rsidRPr="00E46889">
              <w:rPr>
                <w:rFonts w:ascii="宋体" w:hAnsi="宋体" w:hint="eastAsia"/>
                <w:color w:val="000000"/>
                <w:szCs w:val="21"/>
              </w:rPr>
              <w:t>反应迅速，击打准确，节奏控制好，步法移动灵活。摔法：击打准确，节奏控制好。</w:t>
            </w:r>
          </w:p>
        </w:tc>
      </w:tr>
      <w:tr w:rsidR="0046282B" w:rsidRPr="00E46889" w14:paraId="644B141A" w14:textId="77777777" w:rsidTr="00885A1E">
        <w:trPr>
          <w:jc w:val="center"/>
        </w:trPr>
        <w:tc>
          <w:tcPr>
            <w:tcW w:w="1016" w:type="pct"/>
            <w:vAlign w:val="center"/>
          </w:tcPr>
          <w:p w14:paraId="4E68084F" w14:textId="77777777" w:rsidR="0046282B" w:rsidRPr="00E46889" w:rsidRDefault="0046282B" w:rsidP="00885A1E">
            <w:pPr>
              <w:snapToGrid w:val="0"/>
              <w:jc w:val="center"/>
              <w:rPr>
                <w:rFonts w:ascii="宋体" w:hAnsi="宋体" w:hint="eastAsia"/>
                <w:color w:val="000000"/>
                <w:sz w:val="24"/>
              </w:rPr>
            </w:pPr>
            <w:r w:rsidRPr="00E46889">
              <w:rPr>
                <w:rFonts w:ascii="宋体" w:hAnsi="宋体" w:hint="eastAsia"/>
                <w:color w:val="000000"/>
                <w:sz w:val="24"/>
              </w:rPr>
              <w:t>良好</w:t>
            </w:r>
          </w:p>
          <w:p w14:paraId="0813A38E" w14:textId="77777777" w:rsidR="0046282B" w:rsidRPr="00E46889" w:rsidRDefault="0046282B" w:rsidP="00885A1E">
            <w:pPr>
              <w:snapToGrid w:val="0"/>
              <w:jc w:val="center"/>
              <w:rPr>
                <w:rFonts w:ascii="宋体" w:hAnsi="宋体" w:hint="eastAsia"/>
                <w:color w:val="000000"/>
                <w:sz w:val="24"/>
              </w:rPr>
            </w:pPr>
            <w:r w:rsidRPr="00E46889">
              <w:rPr>
                <w:rFonts w:ascii="宋体" w:hAnsi="宋体" w:hint="eastAsia"/>
                <w:color w:val="000000"/>
                <w:sz w:val="24"/>
              </w:rPr>
              <w:t>（</w:t>
            </w:r>
            <w:r w:rsidRPr="00E46889">
              <w:rPr>
                <w:rFonts w:ascii="宋体" w:hAnsi="宋体"/>
                <w:color w:val="000000"/>
                <w:sz w:val="24"/>
              </w:rPr>
              <w:t>89-80</w:t>
            </w:r>
            <w:r w:rsidRPr="00E46889">
              <w:rPr>
                <w:rFonts w:ascii="宋体" w:hAnsi="宋体" w:hint="eastAsia"/>
                <w:color w:val="000000"/>
                <w:sz w:val="24"/>
              </w:rPr>
              <w:t>分）</w:t>
            </w:r>
          </w:p>
        </w:tc>
        <w:tc>
          <w:tcPr>
            <w:tcW w:w="3983" w:type="pct"/>
            <w:vAlign w:val="center"/>
          </w:tcPr>
          <w:p w14:paraId="747644CA" w14:textId="77777777" w:rsidR="0046282B" w:rsidRPr="00E46889" w:rsidRDefault="0046282B" w:rsidP="00885A1E">
            <w:pPr>
              <w:snapToGrid w:val="0"/>
              <w:jc w:val="left"/>
              <w:rPr>
                <w:rFonts w:ascii="宋体" w:hAnsi="宋体" w:hint="eastAsia"/>
                <w:color w:val="000000"/>
                <w:szCs w:val="21"/>
              </w:rPr>
            </w:pPr>
            <w:r w:rsidRPr="00E46889">
              <w:rPr>
                <w:rFonts w:ascii="宋体" w:hAnsi="宋体" w:hint="eastAsia"/>
                <w:color w:val="000000"/>
                <w:szCs w:val="21"/>
              </w:rPr>
              <w:t>拳法腿法组合打靶：出拳较正确，出拳有力度和速度，动作步法较协调，动作正确，距离感控制较好</w:t>
            </w:r>
          </w:p>
          <w:p w14:paraId="783A0126" w14:textId="77777777" w:rsidR="0046282B" w:rsidRPr="00E46889" w:rsidRDefault="0046282B" w:rsidP="00885A1E">
            <w:pPr>
              <w:snapToGrid w:val="0"/>
              <w:jc w:val="left"/>
              <w:rPr>
                <w:rFonts w:ascii="宋体" w:hAnsi="宋体" w:hint="eastAsia"/>
                <w:color w:val="000000"/>
                <w:szCs w:val="21"/>
              </w:rPr>
            </w:pPr>
            <w:r w:rsidRPr="00E46889">
              <w:rPr>
                <w:rFonts w:ascii="宋体" w:hAnsi="宋体" w:hint="eastAsia"/>
                <w:color w:val="000000"/>
                <w:szCs w:val="21"/>
              </w:rPr>
              <w:t>摔法法：反应较迅速，击打准确，出拳协调</w:t>
            </w:r>
          </w:p>
        </w:tc>
      </w:tr>
      <w:tr w:rsidR="0046282B" w:rsidRPr="00E46889" w14:paraId="4D04EEDD" w14:textId="77777777" w:rsidTr="00885A1E">
        <w:trPr>
          <w:jc w:val="center"/>
        </w:trPr>
        <w:tc>
          <w:tcPr>
            <w:tcW w:w="1016" w:type="pct"/>
            <w:vAlign w:val="center"/>
          </w:tcPr>
          <w:p w14:paraId="2F4F08AE" w14:textId="77777777" w:rsidR="0046282B" w:rsidRPr="00E46889" w:rsidRDefault="0046282B" w:rsidP="00885A1E">
            <w:pPr>
              <w:snapToGrid w:val="0"/>
              <w:jc w:val="center"/>
              <w:rPr>
                <w:rFonts w:ascii="宋体" w:hAnsi="宋体" w:hint="eastAsia"/>
                <w:color w:val="000000"/>
                <w:sz w:val="24"/>
              </w:rPr>
            </w:pPr>
            <w:r w:rsidRPr="00E46889">
              <w:rPr>
                <w:rFonts w:ascii="宋体" w:hAnsi="宋体" w:hint="eastAsia"/>
                <w:color w:val="000000"/>
                <w:sz w:val="24"/>
              </w:rPr>
              <w:t>中等</w:t>
            </w:r>
          </w:p>
          <w:p w14:paraId="060CCFE2" w14:textId="77777777" w:rsidR="0046282B" w:rsidRPr="00E46889" w:rsidRDefault="0046282B" w:rsidP="00885A1E">
            <w:pPr>
              <w:snapToGrid w:val="0"/>
              <w:jc w:val="center"/>
              <w:rPr>
                <w:rFonts w:ascii="宋体" w:hAnsi="宋体" w:hint="eastAsia"/>
                <w:color w:val="000000"/>
                <w:sz w:val="24"/>
              </w:rPr>
            </w:pPr>
            <w:r w:rsidRPr="00E46889">
              <w:rPr>
                <w:rFonts w:ascii="宋体" w:hAnsi="宋体" w:hint="eastAsia"/>
                <w:color w:val="000000"/>
                <w:sz w:val="24"/>
              </w:rPr>
              <w:t>（</w:t>
            </w:r>
            <w:r w:rsidRPr="00E46889">
              <w:rPr>
                <w:rFonts w:ascii="宋体" w:hAnsi="宋体"/>
                <w:color w:val="000000"/>
                <w:sz w:val="24"/>
              </w:rPr>
              <w:t>79-70</w:t>
            </w:r>
            <w:r w:rsidRPr="00E46889">
              <w:rPr>
                <w:rFonts w:ascii="宋体" w:hAnsi="宋体" w:hint="eastAsia"/>
                <w:color w:val="000000"/>
                <w:sz w:val="24"/>
              </w:rPr>
              <w:t>分）</w:t>
            </w:r>
          </w:p>
        </w:tc>
        <w:tc>
          <w:tcPr>
            <w:tcW w:w="3983" w:type="pct"/>
            <w:vAlign w:val="center"/>
          </w:tcPr>
          <w:p w14:paraId="348FCE52" w14:textId="77777777" w:rsidR="0046282B" w:rsidRPr="00E46889" w:rsidRDefault="0046282B" w:rsidP="00885A1E">
            <w:pPr>
              <w:snapToGrid w:val="0"/>
              <w:jc w:val="left"/>
              <w:rPr>
                <w:rFonts w:ascii="宋体" w:hAnsi="宋体" w:hint="eastAsia"/>
                <w:color w:val="000000"/>
                <w:szCs w:val="21"/>
              </w:rPr>
            </w:pPr>
            <w:r w:rsidRPr="00E46889">
              <w:rPr>
                <w:rFonts w:ascii="宋体" w:hAnsi="宋体" w:hint="eastAsia"/>
                <w:color w:val="000000"/>
                <w:szCs w:val="21"/>
              </w:rPr>
              <w:t>拳法腿法组合打靶：出拳较为正确，动作步法较协调</w:t>
            </w:r>
          </w:p>
          <w:p w14:paraId="0BEAE2A1" w14:textId="77777777" w:rsidR="0046282B" w:rsidRPr="00E46889" w:rsidRDefault="0046282B" w:rsidP="00885A1E">
            <w:pPr>
              <w:snapToGrid w:val="0"/>
              <w:jc w:val="left"/>
              <w:rPr>
                <w:rFonts w:ascii="宋体" w:hAnsi="宋体" w:hint="eastAsia"/>
                <w:color w:val="000000"/>
                <w:szCs w:val="21"/>
              </w:rPr>
            </w:pPr>
            <w:r w:rsidRPr="00E46889">
              <w:rPr>
                <w:rFonts w:ascii="宋体" w:hAnsi="宋体" w:hint="eastAsia"/>
                <w:color w:val="000000"/>
                <w:szCs w:val="21"/>
              </w:rPr>
              <w:t>摔法：能击打在手脚靶范围内，出拳较协调</w:t>
            </w:r>
          </w:p>
        </w:tc>
      </w:tr>
      <w:tr w:rsidR="0046282B" w:rsidRPr="00E46889" w14:paraId="2F030EC8" w14:textId="77777777" w:rsidTr="00885A1E">
        <w:trPr>
          <w:jc w:val="center"/>
        </w:trPr>
        <w:tc>
          <w:tcPr>
            <w:tcW w:w="1016" w:type="pct"/>
            <w:vAlign w:val="center"/>
          </w:tcPr>
          <w:p w14:paraId="514C6CDA" w14:textId="77777777" w:rsidR="0046282B" w:rsidRPr="00E46889" w:rsidRDefault="0046282B" w:rsidP="00885A1E">
            <w:pPr>
              <w:snapToGrid w:val="0"/>
              <w:jc w:val="center"/>
              <w:rPr>
                <w:rFonts w:ascii="宋体" w:hAnsi="宋体" w:hint="eastAsia"/>
                <w:color w:val="000000"/>
                <w:sz w:val="24"/>
              </w:rPr>
            </w:pPr>
            <w:r w:rsidRPr="00E46889">
              <w:rPr>
                <w:rFonts w:ascii="宋体" w:hAnsi="宋体" w:hint="eastAsia"/>
                <w:color w:val="000000"/>
                <w:sz w:val="24"/>
              </w:rPr>
              <w:t>及格</w:t>
            </w:r>
          </w:p>
          <w:p w14:paraId="7BF8B57E" w14:textId="77777777" w:rsidR="0046282B" w:rsidRPr="00E46889" w:rsidRDefault="0046282B" w:rsidP="00885A1E">
            <w:pPr>
              <w:snapToGrid w:val="0"/>
              <w:jc w:val="center"/>
              <w:rPr>
                <w:rFonts w:ascii="宋体" w:hAnsi="宋体" w:hint="eastAsia"/>
                <w:color w:val="000000"/>
                <w:sz w:val="24"/>
              </w:rPr>
            </w:pPr>
            <w:r w:rsidRPr="00E46889">
              <w:rPr>
                <w:rFonts w:ascii="宋体" w:hAnsi="宋体" w:hint="eastAsia"/>
                <w:color w:val="000000"/>
                <w:sz w:val="24"/>
              </w:rPr>
              <w:t>（</w:t>
            </w:r>
            <w:r w:rsidRPr="00E46889">
              <w:rPr>
                <w:rFonts w:ascii="宋体" w:hAnsi="宋体"/>
                <w:color w:val="000000"/>
                <w:sz w:val="24"/>
              </w:rPr>
              <w:t>69-60</w:t>
            </w:r>
            <w:r w:rsidRPr="00E46889">
              <w:rPr>
                <w:rFonts w:ascii="宋体" w:hAnsi="宋体" w:hint="eastAsia"/>
                <w:color w:val="000000"/>
                <w:sz w:val="24"/>
              </w:rPr>
              <w:t>分）</w:t>
            </w:r>
          </w:p>
        </w:tc>
        <w:tc>
          <w:tcPr>
            <w:tcW w:w="3983" w:type="pct"/>
            <w:vAlign w:val="center"/>
          </w:tcPr>
          <w:p w14:paraId="0F579BDC" w14:textId="77777777" w:rsidR="0046282B" w:rsidRPr="00E46889" w:rsidRDefault="0046282B" w:rsidP="00885A1E">
            <w:pPr>
              <w:snapToGrid w:val="0"/>
              <w:jc w:val="left"/>
              <w:rPr>
                <w:rFonts w:ascii="宋体" w:hAnsi="宋体" w:hint="eastAsia"/>
                <w:color w:val="000000"/>
                <w:szCs w:val="21"/>
              </w:rPr>
            </w:pPr>
            <w:r w:rsidRPr="00E46889">
              <w:rPr>
                <w:rFonts w:ascii="宋体" w:hAnsi="宋体" w:hint="eastAsia"/>
                <w:color w:val="000000"/>
                <w:szCs w:val="21"/>
              </w:rPr>
              <w:t>拳法腿法组合打靶：出拳不够正确，动作基本不太协调；摔法：动作基本正确，发力不好，不能很好完成所给手靶击打，动作不太协调。</w:t>
            </w:r>
          </w:p>
        </w:tc>
      </w:tr>
      <w:tr w:rsidR="0046282B" w:rsidRPr="00E46889" w14:paraId="400306BF" w14:textId="77777777" w:rsidTr="00885A1E">
        <w:trPr>
          <w:jc w:val="center"/>
        </w:trPr>
        <w:tc>
          <w:tcPr>
            <w:tcW w:w="1016" w:type="pct"/>
            <w:vAlign w:val="center"/>
          </w:tcPr>
          <w:p w14:paraId="235AC98D" w14:textId="77777777" w:rsidR="0046282B" w:rsidRPr="00E46889" w:rsidRDefault="0046282B" w:rsidP="00885A1E">
            <w:pPr>
              <w:snapToGrid w:val="0"/>
              <w:rPr>
                <w:rFonts w:ascii="宋体" w:hAnsi="宋体" w:hint="eastAsia"/>
                <w:color w:val="000000"/>
                <w:sz w:val="24"/>
              </w:rPr>
            </w:pPr>
            <w:r w:rsidRPr="00E46889">
              <w:rPr>
                <w:rFonts w:ascii="宋体" w:hAnsi="宋体" w:hint="eastAsia"/>
                <w:color w:val="000000"/>
                <w:sz w:val="24"/>
              </w:rPr>
              <w:t>不及格</w:t>
            </w:r>
          </w:p>
        </w:tc>
        <w:tc>
          <w:tcPr>
            <w:tcW w:w="3983" w:type="pct"/>
            <w:vAlign w:val="center"/>
          </w:tcPr>
          <w:p w14:paraId="6CF2F738" w14:textId="77777777" w:rsidR="0046282B" w:rsidRPr="00E46889" w:rsidRDefault="0046282B" w:rsidP="00885A1E">
            <w:pPr>
              <w:snapToGrid w:val="0"/>
              <w:jc w:val="left"/>
              <w:rPr>
                <w:rFonts w:ascii="宋体" w:hAnsi="宋体" w:hint="eastAsia"/>
                <w:color w:val="000000"/>
                <w:szCs w:val="21"/>
              </w:rPr>
            </w:pPr>
            <w:r w:rsidRPr="00E46889">
              <w:rPr>
                <w:rFonts w:ascii="宋体" w:hAnsi="宋体" w:hint="eastAsia"/>
                <w:color w:val="000000"/>
                <w:szCs w:val="21"/>
              </w:rPr>
              <w:t>拳法腿法打靶：出拳不正确，动作不太协调；摔法：动作不正确，发力不好，不能很好完成所给手靶击打，动作不协调。</w:t>
            </w:r>
          </w:p>
        </w:tc>
      </w:tr>
    </w:tbl>
    <w:p w14:paraId="4F269A56" w14:textId="77777777" w:rsidR="0046282B" w:rsidRPr="00E46889" w:rsidRDefault="0046282B" w:rsidP="00885A1E">
      <w:pPr>
        <w:snapToGrid w:val="0"/>
        <w:spacing w:line="400" w:lineRule="exact"/>
        <w:ind w:firstLineChars="250" w:firstLine="600"/>
        <w:rPr>
          <w:rFonts w:ascii="宋体" w:hAnsi="宋体" w:hint="eastAsia"/>
          <w:b/>
          <w:color w:val="000000"/>
          <w:sz w:val="24"/>
        </w:rPr>
      </w:pPr>
    </w:p>
    <w:p w14:paraId="16FBC3FD" w14:textId="77777777" w:rsidR="0046282B" w:rsidRPr="00E46889" w:rsidRDefault="0046282B">
      <w:pPr>
        <w:snapToGrid w:val="0"/>
        <w:spacing w:line="400" w:lineRule="exact"/>
        <w:jc w:val="center"/>
        <w:rPr>
          <w:rFonts w:ascii="宋体" w:hAnsi="宋体" w:hint="eastAsia"/>
          <w:b/>
          <w:bCs/>
          <w:color w:val="000000"/>
          <w:szCs w:val="21"/>
        </w:rPr>
      </w:pPr>
    </w:p>
    <w:p w14:paraId="539A8638" w14:textId="77777777" w:rsidR="0046282B" w:rsidRPr="00E46889" w:rsidRDefault="0046282B" w:rsidP="00885A1E">
      <w:pPr>
        <w:snapToGrid w:val="0"/>
        <w:spacing w:line="400" w:lineRule="exact"/>
        <w:rPr>
          <w:rFonts w:ascii="宋体" w:hAnsi="宋体" w:hint="eastAsia"/>
          <w:b/>
          <w:bCs/>
          <w:color w:val="000000"/>
          <w:szCs w:val="21"/>
        </w:rPr>
      </w:pPr>
      <w:r w:rsidRPr="00E46889">
        <w:rPr>
          <w:rFonts w:ascii="宋体" w:hAnsi="宋体" w:cs="AdobeSongStd-Light" w:hint="eastAsia"/>
          <w:szCs w:val="21"/>
        </w:rPr>
        <w:t xml:space="preserve"> </w:t>
      </w:r>
      <w:r w:rsidRPr="00E46889">
        <w:rPr>
          <w:rFonts w:ascii="宋体" w:hAnsi="宋体"/>
          <w:b/>
          <w:bCs/>
          <w:color w:val="000000"/>
          <w:szCs w:val="21"/>
        </w:rPr>
        <w:t>5</w:t>
      </w:r>
      <w:r w:rsidRPr="00E46889">
        <w:rPr>
          <w:rFonts w:ascii="宋体" w:hAnsi="宋体" w:hint="eastAsia"/>
          <w:b/>
          <w:bCs/>
          <w:color w:val="000000"/>
          <w:szCs w:val="21"/>
        </w:rPr>
        <w:t>.11</w:t>
      </w:r>
      <w:r w:rsidRPr="00E46889">
        <w:rPr>
          <w:rFonts w:ascii="宋体" w:hAnsi="宋体" w:hint="eastAsia"/>
          <w:b/>
          <w:bCs/>
          <w:color w:val="000000"/>
          <w:szCs w:val="21"/>
        </w:rPr>
        <w:t>健身与防身</w:t>
      </w:r>
    </w:p>
    <w:p w14:paraId="6A1BECDB" w14:textId="77777777" w:rsidR="0046282B" w:rsidRPr="00E46889" w:rsidRDefault="0046282B" w:rsidP="004816D3">
      <w:pPr>
        <w:spacing w:line="400" w:lineRule="exact"/>
        <w:ind w:firstLineChars="200" w:firstLine="420"/>
        <w:rPr>
          <w:rFonts w:ascii="宋体" w:hAnsi="宋体" w:hint="eastAsia"/>
          <w:color w:val="000000"/>
          <w:szCs w:val="21"/>
        </w:rPr>
      </w:pPr>
      <w:r w:rsidRPr="00E46889">
        <w:rPr>
          <w:rFonts w:ascii="宋体" w:hAnsi="宋体"/>
          <w:szCs w:val="21"/>
        </w:rPr>
        <w:t>1</w:t>
      </w:r>
      <w:r w:rsidRPr="00E46889">
        <w:rPr>
          <w:rFonts w:ascii="宋体" w:hAnsi="宋体" w:hint="eastAsia"/>
          <w:szCs w:val="21"/>
        </w:rPr>
        <w:t>．</w:t>
      </w:r>
      <w:r w:rsidRPr="00E46889">
        <w:rPr>
          <w:rFonts w:ascii="宋体" w:hAnsi="宋体" w:hint="eastAsia"/>
          <w:color w:val="000000"/>
          <w:szCs w:val="21"/>
        </w:rPr>
        <w:t>考核方式</w:t>
      </w:r>
    </w:p>
    <w:p w14:paraId="4C5A7795" w14:textId="77777777" w:rsidR="0046282B" w:rsidRPr="00E46889" w:rsidRDefault="0046282B" w:rsidP="004816D3">
      <w:pPr>
        <w:spacing w:line="400" w:lineRule="exact"/>
        <w:ind w:firstLineChars="200" w:firstLine="420"/>
        <w:rPr>
          <w:rFonts w:ascii="宋体" w:hAnsi="宋体" w:hint="eastAsia"/>
          <w:color w:val="000000"/>
          <w:szCs w:val="21"/>
        </w:rPr>
      </w:pPr>
      <w:r w:rsidRPr="00E46889">
        <w:rPr>
          <w:rFonts w:ascii="宋体" w:hAnsi="宋体" w:hint="eastAsia"/>
          <w:color w:val="000000"/>
          <w:szCs w:val="21"/>
        </w:rPr>
        <w:t>本课程考核方式既有形成性评价，又有终结性评价。考核形式包括理论（作业）、身体素质（有氧健身跑）、进攻技术评定、进攻组合技术评定，防守反击组合技术评定。</w:t>
      </w:r>
    </w:p>
    <w:p w14:paraId="45AA69CB" w14:textId="77777777" w:rsidR="0046282B" w:rsidRPr="00E46889" w:rsidRDefault="0046282B" w:rsidP="004816D3">
      <w:pPr>
        <w:spacing w:line="400" w:lineRule="exact"/>
        <w:ind w:firstLineChars="200" w:firstLine="420"/>
        <w:rPr>
          <w:rFonts w:ascii="宋体" w:hAnsi="宋体" w:hint="eastAsia"/>
          <w:color w:val="000000"/>
          <w:szCs w:val="21"/>
        </w:rPr>
      </w:pPr>
      <w:r w:rsidRPr="00E46889">
        <w:rPr>
          <w:rFonts w:ascii="宋体" w:hAnsi="宋体"/>
          <w:color w:val="000000"/>
          <w:szCs w:val="21"/>
        </w:rPr>
        <w:t>2</w:t>
      </w:r>
      <w:r w:rsidRPr="00E46889">
        <w:rPr>
          <w:rFonts w:ascii="宋体" w:hAnsi="宋体" w:hint="eastAsia"/>
          <w:color w:val="000000"/>
          <w:szCs w:val="21"/>
        </w:rPr>
        <w:t>．总成绩评定</w:t>
      </w:r>
      <w:r w:rsidRPr="00E46889">
        <w:rPr>
          <w:rFonts w:ascii="宋体" w:hAnsi="宋体"/>
          <w:color w:val="000000"/>
          <w:szCs w:val="21"/>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1559"/>
        <w:gridCol w:w="2127"/>
        <w:gridCol w:w="2248"/>
      </w:tblGrid>
      <w:tr w:rsidR="0046282B" w:rsidRPr="00E46889" w14:paraId="1D327AAD" w14:textId="77777777" w:rsidTr="007A10CE">
        <w:trPr>
          <w:trHeight w:val="567"/>
          <w:jc w:val="center"/>
        </w:trPr>
        <w:tc>
          <w:tcPr>
            <w:tcW w:w="2449" w:type="dxa"/>
            <w:vAlign w:val="center"/>
          </w:tcPr>
          <w:p w14:paraId="35A96258" w14:textId="77777777" w:rsidR="0046282B" w:rsidRPr="00E46889" w:rsidRDefault="0046282B" w:rsidP="007A10CE">
            <w:pPr>
              <w:spacing w:line="400" w:lineRule="exact"/>
              <w:jc w:val="center"/>
              <w:rPr>
                <w:rFonts w:ascii="宋体" w:hAnsi="宋体" w:cs="AdobeSongStd-Light" w:hint="eastAsia"/>
                <w:szCs w:val="21"/>
              </w:rPr>
            </w:pPr>
            <w:r w:rsidRPr="00E46889">
              <w:rPr>
                <w:rFonts w:ascii="宋体" w:hAnsi="宋体" w:cs="AdobeSongStd-Light" w:hint="eastAsia"/>
                <w:szCs w:val="21"/>
              </w:rPr>
              <w:t>平时成绩</w:t>
            </w:r>
          </w:p>
        </w:tc>
        <w:tc>
          <w:tcPr>
            <w:tcW w:w="5934" w:type="dxa"/>
            <w:gridSpan w:val="3"/>
            <w:vAlign w:val="center"/>
          </w:tcPr>
          <w:p w14:paraId="3E2E9C64" w14:textId="77777777" w:rsidR="0046282B" w:rsidRPr="00E46889" w:rsidRDefault="0046282B" w:rsidP="007A10CE">
            <w:pPr>
              <w:spacing w:line="400" w:lineRule="exact"/>
              <w:ind w:firstLineChars="1000" w:firstLine="2100"/>
              <w:rPr>
                <w:rFonts w:ascii="宋体" w:hAnsi="宋体" w:cs="AdobeSongStd-Light" w:hint="eastAsia"/>
                <w:szCs w:val="21"/>
              </w:rPr>
            </w:pPr>
            <w:r w:rsidRPr="00E46889">
              <w:rPr>
                <w:rFonts w:ascii="宋体" w:hAnsi="宋体" w:cs="AdobeSongStd-Light" w:hint="eastAsia"/>
                <w:szCs w:val="21"/>
              </w:rPr>
              <w:t>期末考试</w:t>
            </w:r>
          </w:p>
        </w:tc>
      </w:tr>
      <w:tr w:rsidR="0046282B" w:rsidRPr="00E46889" w14:paraId="18FDE82C" w14:textId="77777777" w:rsidTr="007A10CE">
        <w:trPr>
          <w:trHeight w:val="567"/>
          <w:jc w:val="center"/>
        </w:trPr>
        <w:tc>
          <w:tcPr>
            <w:tcW w:w="2449" w:type="dxa"/>
            <w:vAlign w:val="center"/>
          </w:tcPr>
          <w:p w14:paraId="34990A3A" w14:textId="77777777" w:rsidR="0046282B" w:rsidRPr="00E46889" w:rsidRDefault="0046282B" w:rsidP="007A10CE">
            <w:pPr>
              <w:spacing w:line="400" w:lineRule="exact"/>
              <w:jc w:val="center"/>
              <w:rPr>
                <w:rFonts w:ascii="宋体" w:hAnsi="宋体" w:cs="AdobeSongStd-Light" w:hint="eastAsia"/>
                <w:szCs w:val="21"/>
              </w:rPr>
            </w:pPr>
            <w:r w:rsidRPr="00E46889">
              <w:rPr>
                <w:rFonts w:ascii="宋体" w:hAnsi="宋体" w:cs="AdobeSongStd-Light" w:hint="eastAsia"/>
                <w:szCs w:val="21"/>
              </w:rPr>
              <w:t>考勤与表现</w:t>
            </w:r>
          </w:p>
        </w:tc>
        <w:tc>
          <w:tcPr>
            <w:tcW w:w="1559" w:type="dxa"/>
            <w:vAlign w:val="center"/>
          </w:tcPr>
          <w:p w14:paraId="6E2A2291" w14:textId="77777777" w:rsidR="0046282B" w:rsidRPr="00E46889" w:rsidRDefault="0046282B" w:rsidP="007A10CE">
            <w:pPr>
              <w:spacing w:line="400" w:lineRule="exact"/>
              <w:jc w:val="center"/>
              <w:rPr>
                <w:rFonts w:ascii="宋体" w:hAnsi="宋体" w:cs="AdobeSongStd-Light" w:hint="eastAsia"/>
                <w:szCs w:val="21"/>
              </w:rPr>
            </w:pPr>
            <w:r w:rsidRPr="00E46889">
              <w:rPr>
                <w:rFonts w:ascii="宋体" w:hAnsi="宋体" w:cs="AdobeSongStd-Light" w:hint="eastAsia"/>
                <w:szCs w:val="21"/>
              </w:rPr>
              <w:t>理论</w:t>
            </w:r>
          </w:p>
        </w:tc>
        <w:tc>
          <w:tcPr>
            <w:tcW w:w="2127" w:type="dxa"/>
            <w:vAlign w:val="center"/>
          </w:tcPr>
          <w:p w14:paraId="617D0A29" w14:textId="77777777" w:rsidR="0046282B" w:rsidRPr="00E46889" w:rsidRDefault="0046282B" w:rsidP="007A10CE">
            <w:pPr>
              <w:spacing w:line="400" w:lineRule="exact"/>
              <w:jc w:val="center"/>
              <w:rPr>
                <w:rFonts w:ascii="宋体" w:hAnsi="宋体" w:cs="AdobeSongStd-Light" w:hint="eastAsia"/>
                <w:szCs w:val="21"/>
              </w:rPr>
            </w:pPr>
            <w:r w:rsidRPr="00E46889">
              <w:rPr>
                <w:rFonts w:ascii="宋体" w:hAnsi="宋体" w:cs="AdobeSongStd-Light" w:hint="eastAsia"/>
                <w:szCs w:val="21"/>
              </w:rPr>
              <w:t>身体素质（健身跑）</w:t>
            </w:r>
          </w:p>
        </w:tc>
        <w:tc>
          <w:tcPr>
            <w:tcW w:w="2248" w:type="dxa"/>
            <w:vAlign w:val="center"/>
          </w:tcPr>
          <w:p w14:paraId="14FBBFE8" w14:textId="77777777" w:rsidR="0046282B" w:rsidRPr="00E46889" w:rsidRDefault="0046282B" w:rsidP="007A10CE">
            <w:pPr>
              <w:spacing w:line="400" w:lineRule="exact"/>
              <w:jc w:val="center"/>
              <w:rPr>
                <w:rFonts w:ascii="宋体" w:hAnsi="宋体" w:cs="AdobeSongStd-Light" w:hint="eastAsia"/>
                <w:szCs w:val="21"/>
              </w:rPr>
            </w:pPr>
            <w:r w:rsidRPr="00E46889">
              <w:rPr>
                <w:rFonts w:ascii="宋体" w:hAnsi="宋体" w:cs="AdobeSongStd-Light" w:hint="eastAsia"/>
                <w:szCs w:val="21"/>
              </w:rPr>
              <w:t>攻防技术</w:t>
            </w:r>
          </w:p>
        </w:tc>
      </w:tr>
      <w:tr w:rsidR="0046282B" w:rsidRPr="00E46889" w14:paraId="7E659ABA" w14:textId="77777777" w:rsidTr="007A10CE">
        <w:trPr>
          <w:trHeight w:val="567"/>
          <w:jc w:val="center"/>
        </w:trPr>
        <w:tc>
          <w:tcPr>
            <w:tcW w:w="2449" w:type="dxa"/>
            <w:vAlign w:val="center"/>
          </w:tcPr>
          <w:p w14:paraId="5FC09EFF" w14:textId="77777777" w:rsidR="0046282B" w:rsidRPr="00E46889" w:rsidRDefault="0046282B" w:rsidP="007A10CE">
            <w:pPr>
              <w:spacing w:line="400" w:lineRule="exact"/>
              <w:jc w:val="center"/>
              <w:rPr>
                <w:rFonts w:ascii="宋体" w:hAnsi="宋体" w:cs="AdobeSongStd-Light" w:hint="eastAsia"/>
                <w:szCs w:val="21"/>
              </w:rPr>
            </w:pPr>
            <w:r w:rsidRPr="00E46889">
              <w:rPr>
                <w:rFonts w:ascii="宋体" w:hAnsi="宋体" w:cs="AdobeSongStd-Light"/>
                <w:szCs w:val="21"/>
              </w:rPr>
              <w:t>20%</w:t>
            </w:r>
          </w:p>
        </w:tc>
        <w:tc>
          <w:tcPr>
            <w:tcW w:w="1559" w:type="dxa"/>
            <w:vAlign w:val="center"/>
          </w:tcPr>
          <w:p w14:paraId="7BA0939F" w14:textId="77777777" w:rsidR="0046282B" w:rsidRPr="00E46889" w:rsidRDefault="0046282B" w:rsidP="007A10CE">
            <w:pPr>
              <w:spacing w:line="400" w:lineRule="exact"/>
              <w:jc w:val="center"/>
              <w:rPr>
                <w:rFonts w:ascii="宋体" w:hAnsi="宋体" w:cs="AdobeSongStd-Light" w:hint="eastAsia"/>
                <w:szCs w:val="21"/>
              </w:rPr>
            </w:pPr>
            <w:r w:rsidRPr="00E46889">
              <w:rPr>
                <w:rFonts w:ascii="宋体" w:hAnsi="宋体" w:cs="AdobeSongStd-Light"/>
                <w:szCs w:val="21"/>
              </w:rPr>
              <w:t>10%</w:t>
            </w:r>
          </w:p>
        </w:tc>
        <w:tc>
          <w:tcPr>
            <w:tcW w:w="2127" w:type="dxa"/>
            <w:vAlign w:val="center"/>
          </w:tcPr>
          <w:p w14:paraId="5A4C25AF" w14:textId="77777777" w:rsidR="0046282B" w:rsidRPr="00E46889" w:rsidRDefault="0046282B" w:rsidP="007A10CE">
            <w:pPr>
              <w:spacing w:line="400" w:lineRule="exact"/>
              <w:jc w:val="center"/>
              <w:rPr>
                <w:rFonts w:ascii="宋体" w:hAnsi="宋体" w:cs="AdobeSongStd-Light" w:hint="eastAsia"/>
                <w:szCs w:val="21"/>
              </w:rPr>
            </w:pPr>
            <w:r w:rsidRPr="00E46889">
              <w:rPr>
                <w:rFonts w:ascii="宋体" w:hAnsi="宋体" w:cs="AdobeSongStd-Light" w:hint="eastAsia"/>
                <w:szCs w:val="21"/>
              </w:rPr>
              <w:t>2</w:t>
            </w:r>
            <w:r w:rsidRPr="00E46889">
              <w:rPr>
                <w:rFonts w:ascii="宋体" w:hAnsi="宋体" w:cs="AdobeSongStd-Light"/>
                <w:szCs w:val="21"/>
              </w:rPr>
              <w:t>0%</w:t>
            </w:r>
          </w:p>
        </w:tc>
        <w:tc>
          <w:tcPr>
            <w:tcW w:w="2248" w:type="dxa"/>
            <w:vAlign w:val="center"/>
          </w:tcPr>
          <w:p w14:paraId="364E8C35" w14:textId="77777777" w:rsidR="0046282B" w:rsidRPr="00E46889" w:rsidRDefault="0046282B" w:rsidP="007A10CE">
            <w:pPr>
              <w:spacing w:line="400" w:lineRule="exact"/>
              <w:jc w:val="center"/>
              <w:rPr>
                <w:rFonts w:ascii="宋体" w:hAnsi="宋体" w:cs="AdobeSongStd-Light" w:hint="eastAsia"/>
                <w:szCs w:val="21"/>
              </w:rPr>
            </w:pPr>
            <w:r w:rsidRPr="00E46889">
              <w:rPr>
                <w:rFonts w:ascii="宋体" w:hAnsi="宋体" w:cs="AdobeSongStd-Light" w:hint="eastAsia"/>
                <w:szCs w:val="21"/>
              </w:rPr>
              <w:t>5</w:t>
            </w:r>
            <w:r w:rsidRPr="00E46889">
              <w:rPr>
                <w:rFonts w:ascii="宋体" w:hAnsi="宋体" w:cs="AdobeSongStd-Light"/>
                <w:szCs w:val="21"/>
              </w:rPr>
              <w:t>0%</w:t>
            </w:r>
          </w:p>
        </w:tc>
      </w:tr>
    </w:tbl>
    <w:p w14:paraId="1AEDCABB" w14:textId="77777777" w:rsidR="0046282B" w:rsidRPr="00E46889" w:rsidRDefault="0046282B" w:rsidP="004816D3">
      <w:pPr>
        <w:spacing w:line="400" w:lineRule="exact"/>
        <w:ind w:firstLineChars="250" w:firstLine="525"/>
        <w:rPr>
          <w:rFonts w:ascii="宋体" w:hAnsi="宋体" w:hint="eastAsia"/>
          <w:color w:val="000000"/>
          <w:szCs w:val="21"/>
        </w:rPr>
      </w:pPr>
      <w:r w:rsidRPr="00E46889">
        <w:rPr>
          <w:rFonts w:ascii="宋体" w:hAnsi="宋体"/>
          <w:color w:val="000000"/>
          <w:szCs w:val="21"/>
        </w:rPr>
        <w:t>3</w:t>
      </w:r>
      <w:r w:rsidRPr="00E46889">
        <w:rPr>
          <w:rFonts w:ascii="宋体" w:hAnsi="宋体" w:hint="eastAsia"/>
          <w:color w:val="000000"/>
          <w:szCs w:val="21"/>
        </w:rPr>
        <w:t>．平时成绩评定</w:t>
      </w:r>
      <w:r w:rsidRPr="00E46889">
        <w:rPr>
          <w:rFonts w:ascii="宋体" w:hAnsi="宋体"/>
          <w:color w:val="000000"/>
          <w:szCs w:val="21"/>
        </w:rPr>
        <w:t>(20</w:t>
      </w:r>
      <w:r w:rsidRPr="00E46889">
        <w:rPr>
          <w:rFonts w:ascii="宋体" w:hAnsi="宋体" w:hint="eastAsia"/>
          <w:color w:val="000000"/>
          <w:szCs w:val="21"/>
        </w:rPr>
        <w:t>分</w:t>
      </w:r>
      <w:r w:rsidRPr="00E46889">
        <w:rPr>
          <w:rFonts w:ascii="宋体" w:hAnsi="宋体"/>
          <w:color w:val="000000"/>
          <w:szCs w:val="21"/>
        </w:rPr>
        <w:t>)</w:t>
      </w:r>
    </w:p>
    <w:p w14:paraId="2F8736D6" w14:textId="77777777" w:rsidR="0046282B" w:rsidRPr="00E46889" w:rsidRDefault="0046282B" w:rsidP="004816D3">
      <w:pPr>
        <w:spacing w:line="400" w:lineRule="exact"/>
        <w:ind w:firstLineChars="250" w:firstLine="525"/>
        <w:rPr>
          <w:rFonts w:ascii="宋体" w:hAnsi="宋体" w:cs="Lucida Sans Unicode" w:hint="eastAsia"/>
          <w:szCs w:val="21"/>
        </w:rPr>
      </w:pPr>
      <w:r w:rsidRPr="00E46889">
        <w:rPr>
          <w:rFonts w:ascii="宋体" w:hAnsi="宋体" w:cs="Lucida Sans Unicode" w:hint="eastAsia"/>
          <w:szCs w:val="21"/>
        </w:rPr>
        <w:t>见《大学体育教学大纲》总纲</w:t>
      </w:r>
    </w:p>
    <w:p w14:paraId="714F6D7B" w14:textId="77777777" w:rsidR="0046282B" w:rsidRPr="00E46889" w:rsidRDefault="0046282B" w:rsidP="004816D3">
      <w:pPr>
        <w:spacing w:line="360" w:lineRule="auto"/>
        <w:ind w:firstLineChars="250" w:firstLine="525"/>
        <w:rPr>
          <w:rFonts w:ascii="宋体" w:hAnsi="宋体" w:cs="Lucida Sans Unicode" w:hint="eastAsia"/>
          <w:szCs w:val="21"/>
        </w:rPr>
      </w:pPr>
      <w:r w:rsidRPr="00E46889">
        <w:rPr>
          <w:rFonts w:ascii="宋体" w:hAnsi="宋体" w:cs="Lucida Sans Unicode"/>
          <w:szCs w:val="21"/>
        </w:rPr>
        <w:t>4.</w:t>
      </w:r>
      <w:r w:rsidRPr="00E46889">
        <w:rPr>
          <w:rFonts w:ascii="宋体" w:hAnsi="宋体" w:cs="Lucida Sans Unicode" w:hint="eastAsia"/>
          <w:szCs w:val="21"/>
        </w:rPr>
        <w:t>理论成绩（</w:t>
      </w:r>
      <w:r w:rsidRPr="00E46889">
        <w:rPr>
          <w:rFonts w:ascii="宋体" w:hAnsi="宋体" w:cs="Lucida Sans Unicode"/>
          <w:szCs w:val="21"/>
        </w:rPr>
        <w:t>10</w:t>
      </w:r>
      <w:r w:rsidRPr="00E46889">
        <w:rPr>
          <w:rFonts w:ascii="宋体" w:hAnsi="宋体" w:cs="Lucida Sans Unicode" w:hint="eastAsia"/>
          <w:szCs w:val="21"/>
        </w:rPr>
        <w:t>分）根据学校相应学期“理论作业”评定成绩。</w:t>
      </w:r>
    </w:p>
    <w:p w14:paraId="0F27FB4D" w14:textId="77777777" w:rsidR="0046282B" w:rsidRPr="00E46889" w:rsidRDefault="0046282B" w:rsidP="004816D3">
      <w:pPr>
        <w:spacing w:line="360" w:lineRule="auto"/>
        <w:ind w:firstLineChars="200" w:firstLine="480"/>
        <w:rPr>
          <w:rFonts w:ascii="宋体" w:hAnsi="宋体" w:cs="Lucida Sans Unicode" w:hint="eastAsia"/>
          <w:szCs w:val="21"/>
        </w:rPr>
      </w:pPr>
      <w:r w:rsidRPr="00E46889">
        <w:rPr>
          <w:rFonts w:ascii="宋体" w:hAnsi="宋体" w:cs="Lucida Sans Unicode"/>
          <w:sz w:val="24"/>
        </w:rPr>
        <w:t>5.</w:t>
      </w:r>
      <w:r w:rsidRPr="00E46889">
        <w:rPr>
          <w:rFonts w:ascii="宋体" w:hAnsi="宋体" w:cs="Lucida Sans Unicode" w:hint="eastAsia"/>
          <w:szCs w:val="21"/>
        </w:rPr>
        <w:t>身体素质成绩</w:t>
      </w:r>
      <w:r w:rsidRPr="00E46889">
        <w:rPr>
          <w:rFonts w:ascii="宋体" w:hAnsi="宋体" w:cs="Lucida Sans Unicode"/>
          <w:szCs w:val="21"/>
        </w:rPr>
        <w:t>(</w:t>
      </w:r>
      <w:r w:rsidRPr="00E46889">
        <w:rPr>
          <w:rFonts w:ascii="宋体" w:hAnsi="宋体" w:cs="Lucida Sans Unicode" w:hint="eastAsia"/>
          <w:szCs w:val="21"/>
        </w:rPr>
        <w:t>2</w:t>
      </w:r>
      <w:r w:rsidRPr="00E46889">
        <w:rPr>
          <w:rFonts w:ascii="宋体" w:hAnsi="宋体" w:cs="Lucida Sans Unicode"/>
          <w:szCs w:val="21"/>
        </w:rPr>
        <w:t>0</w:t>
      </w:r>
      <w:r w:rsidRPr="00E46889">
        <w:rPr>
          <w:rFonts w:ascii="宋体" w:hAnsi="宋体" w:cs="Lucida Sans Unicode" w:hint="eastAsia"/>
          <w:szCs w:val="21"/>
        </w:rPr>
        <w:t>分</w:t>
      </w:r>
      <w:r w:rsidRPr="00E46889">
        <w:rPr>
          <w:rFonts w:ascii="宋体" w:hAnsi="宋体" w:cs="Lucida Sans Unicode"/>
          <w:szCs w:val="21"/>
        </w:rPr>
        <w:t>)</w:t>
      </w:r>
      <w:r w:rsidRPr="00E46889">
        <w:rPr>
          <w:rFonts w:ascii="宋体" w:hAnsi="宋体" w:cs="Lucida Sans Unicode" w:hint="eastAsia"/>
          <w:szCs w:val="21"/>
        </w:rPr>
        <w:t>：由于</w:t>
      </w:r>
      <w:r w:rsidRPr="00E46889">
        <w:rPr>
          <w:rFonts w:ascii="宋体" w:hAnsi="宋体" w:cs="Lucida Sans Unicode" w:hint="eastAsia"/>
          <w:szCs w:val="21"/>
        </w:rPr>
        <w:t xml:space="preserve"> </w:t>
      </w:r>
      <w:r w:rsidRPr="00E46889">
        <w:rPr>
          <w:rFonts w:ascii="宋体" w:hAnsi="宋体" w:cs="Lucida Sans Unicode" w:hint="eastAsia"/>
          <w:szCs w:val="21"/>
        </w:rPr>
        <w:t>“健身与防身”的健身部分是“有氧健身跑”，健身跑是提</w:t>
      </w:r>
      <w:r w:rsidRPr="00E46889">
        <w:rPr>
          <w:rFonts w:ascii="宋体" w:hAnsi="宋体" w:cs="Lucida Sans Unicode" w:hint="eastAsia"/>
          <w:szCs w:val="21"/>
        </w:rPr>
        <w:lastRenderedPageBreak/>
        <w:t>升学生身体素质非常有效的手段，因此“身体素质部分”按以下考核要求进行计时跑。</w:t>
      </w:r>
    </w:p>
    <w:p w14:paraId="0BE076F1" w14:textId="77777777" w:rsidR="0046282B" w:rsidRPr="00E46889" w:rsidRDefault="0046282B" w:rsidP="004816D3">
      <w:pPr>
        <w:spacing w:line="360" w:lineRule="auto"/>
        <w:ind w:firstLineChars="200" w:firstLine="420"/>
        <w:rPr>
          <w:rFonts w:ascii="宋体" w:hAnsi="宋体" w:cs="Lucida Sans Unicode" w:hint="eastAsia"/>
          <w:szCs w:val="21"/>
        </w:rPr>
      </w:pPr>
      <w:r w:rsidRPr="00E46889">
        <w:rPr>
          <w:rFonts w:ascii="宋体" w:hAnsi="宋体" w:cs="Lucida Sans Unicode" w:hint="eastAsia"/>
          <w:szCs w:val="21"/>
        </w:rPr>
        <w:t>5.1</w:t>
      </w:r>
      <w:r w:rsidRPr="00E46889">
        <w:rPr>
          <w:rFonts w:ascii="宋体" w:hAnsi="宋体" w:cs="Lucida Sans Unicode" w:hint="eastAsia"/>
          <w:szCs w:val="21"/>
        </w:rPr>
        <w:t>跑步要求：要求学生必须是跑（不能走），对跑速不做要求。</w:t>
      </w:r>
    </w:p>
    <w:p w14:paraId="3D3FB758" w14:textId="77777777" w:rsidR="0046282B" w:rsidRPr="00E46889" w:rsidRDefault="0046282B" w:rsidP="004816D3">
      <w:pPr>
        <w:spacing w:line="360" w:lineRule="auto"/>
        <w:ind w:firstLineChars="200" w:firstLine="420"/>
        <w:rPr>
          <w:rFonts w:ascii="宋体" w:hAnsi="宋体" w:cs="Lucida Sans Unicode" w:hint="eastAsia"/>
          <w:szCs w:val="21"/>
        </w:rPr>
      </w:pPr>
      <w:r w:rsidRPr="00E46889">
        <w:rPr>
          <w:rFonts w:ascii="宋体" w:hAnsi="宋体" w:cs="Lucida Sans Unicode" w:hint="eastAsia"/>
          <w:szCs w:val="21"/>
        </w:rPr>
        <w:t>5.2</w:t>
      </w:r>
      <w:r w:rsidRPr="00E46889">
        <w:rPr>
          <w:rFonts w:ascii="宋体" w:hAnsi="宋体" w:cs="Lucida Sans Unicode" w:hint="eastAsia"/>
          <w:szCs w:val="21"/>
        </w:rPr>
        <w:t>评定标准：</w:t>
      </w:r>
    </w:p>
    <w:p w14:paraId="506982DC" w14:textId="77777777" w:rsidR="0046282B" w:rsidRPr="00E46889" w:rsidRDefault="0046282B" w:rsidP="004816D3">
      <w:pPr>
        <w:spacing w:line="360" w:lineRule="auto"/>
        <w:ind w:firstLineChars="300" w:firstLine="630"/>
        <w:rPr>
          <w:rFonts w:ascii="宋体" w:hAnsi="宋体" w:cs="Lucida Sans Unicode" w:hint="eastAsia"/>
          <w:szCs w:val="21"/>
        </w:rPr>
      </w:pPr>
      <w:r w:rsidRPr="00E46889">
        <w:rPr>
          <w:rFonts w:ascii="宋体" w:hAnsi="宋体" w:cs="Lucida Sans Unicode" w:hint="eastAsia"/>
          <w:szCs w:val="21"/>
        </w:rPr>
        <w:t>第一学期：前</w:t>
      </w:r>
      <w:r w:rsidRPr="00E46889">
        <w:rPr>
          <w:rFonts w:ascii="宋体" w:hAnsi="宋体" w:cs="Lucida Sans Unicode" w:hint="eastAsia"/>
          <w:szCs w:val="21"/>
        </w:rPr>
        <w:t>10</w:t>
      </w:r>
      <w:r w:rsidRPr="00E46889">
        <w:rPr>
          <w:rFonts w:ascii="宋体" w:hAnsi="宋体" w:cs="Lucida Sans Unicode" w:hint="eastAsia"/>
          <w:szCs w:val="21"/>
        </w:rPr>
        <w:t>分钟不计分，</w:t>
      </w:r>
      <w:r w:rsidRPr="00E46889">
        <w:rPr>
          <w:rFonts w:ascii="宋体" w:hAnsi="宋体" w:cs="Lucida Sans Unicode" w:hint="eastAsia"/>
          <w:szCs w:val="21"/>
        </w:rPr>
        <w:t>10</w:t>
      </w:r>
      <w:r w:rsidRPr="00E46889">
        <w:rPr>
          <w:rFonts w:ascii="宋体" w:hAnsi="宋体" w:cs="Lucida Sans Unicode" w:hint="eastAsia"/>
          <w:szCs w:val="21"/>
        </w:rPr>
        <w:t>分钟之后，每分钟计</w:t>
      </w:r>
      <w:r w:rsidRPr="00E46889">
        <w:rPr>
          <w:rFonts w:ascii="宋体" w:hAnsi="宋体" w:cs="Lucida Sans Unicode" w:hint="eastAsia"/>
          <w:szCs w:val="21"/>
        </w:rPr>
        <w:t>2</w:t>
      </w:r>
      <w:r w:rsidRPr="00E46889">
        <w:rPr>
          <w:rFonts w:ascii="宋体" w:hAnsi="宋体" w:cs="Lucida Sans Unicode" w:hint="eastAsia"/>
          <w:szCs w:val="21"/>
        </w:rPr>
        <w:t>分。即：</w:t>
      </w:r>
      <w:r w:rsidRPr="00E46889">
        <w:rPr>
          <w:rFonts w:ascii="宋体" w:hAnsi="宋体" w:cs="Lucida Sans Unicode" w:hint="eastAsia"/>
          <w:szCs w:val="21"/>
        </w:rPr>
        <w:t>40</w:t>
      </w:r>
      <w:r w:rsidRPr="00E46889">
        <w:rPr>
          <w:rFonts w:ascii="宋体" w:hAnsi="宋体" w:cs="Lucida Sans Unicode" w:hint="eastAsia"/>
          <w:szCs w:val="21"/>
        </w:rPr>
        <w:t>分钟及格，</w:t>
      </w:r>
      <w:r w:rsidRPr="00E46889">
        <w:rPr>
          <w:rFonts w:ascii="宋体" w:hAnsi="宋体" w:cs="Lucida Sans Unicode" w:hint="eastAsia"/>
          <w:szCs w:val="21"/>
        </w:rPr>
        <w:t>60</w:t>
      </w:r>
      <w:r w:rsidRPr="00E46889">
        <w:rPr>
          <w:rFonts w:ascii="宋体" w:hAnsi="宋体" w:cs="Lucida Sans Unicode" w:hint="eastAsia"/>
          <w:szCs w:val="21"/>
        </w:rPr>
        <w:t>分计满分。</w:t>
      </w:r>
    </w:p>
    <w:p w14:paraId="7ACE0E3B" w14:textId="77777777" w:rsidR="0046282B" w:rsidRPr="00E46889" w:rsidRDefault="0046282B" w:rsidP="004816D3">
      <w:pPr>
        <w:spacing w:line="360" w:lineRule="auto"/>
        <w:ind w:firstLineChars="300" w:firstLine="630"/>
        <w:rPr>
          <w:rFonts w:ascii="宋体" w:hAnsi="宋体" w:cs="Lucida Sans Unicode" w:hint="eastAsia"/>
          <w:szCs w:val="21"/>
        </w:rPr>
      </w:pPr>
      <w:r w:rsidRPr="00E46889">
        <w:rPr>
          <w:rFonts w:ascii="宋体" w:hAnsi="宋体" w:cs="Lucida Sans Unicode" w:hint="eastAsia"/>
          <w:szCs w:val="21"/>
        </w:rPr>
        <w:t>第二学期：前</w:t>
      </w:r>
      <w:r w:rsidRPr="00E46889">
        <w:rPr>
          <w:rFonts w:ascii="宋体" w:hAnsi="宋体" w:cs="Lucida Sans Unicode" w:hint="eastAsia"/>
          <w:szCs w:val="21"/>
        </w:rPr>
        <w:t>30</w:t>
      </w:r>
      <w:r w:rsidRPr="00E46889">
        <w:rPr>
          <w:rFonts w:ascii="宋体" w:hAnsi="宋体" w:cs="Lucida Sans Unicode" w:hint="eastAsia"/>
          <w:szCs w:val="21"/>
        </w:rPr>
        <w:t>分钟不计分，</w:t>
      </w:r>
      <w:r w:rsidRPr="00E46889">
        <w:rPr>
          <w:rFonts w:ascii="宋体" w:hAnsi="宋体" w:cs="Lucida Sans Unicode" w:hint="eastAsia"/>
          <w:szCs w:val="21"/>
        </w:rPr>
        <w:t>30</w:t>
      </w:r>
      <w:r w:rsidRPr="00E46889">
        <w:rPr>
          <w:rFonts w:ascii="宋体" w:hAnsi="宋体" w:cs="Lucida Sans Unicode" w:hint="eastAsia"/>
          <w:szCs w:val="21"/>
        </w:rPr>
        <w:t>分钟之后，每分钟计</w:t>
      </w:r>
      <w:r w:rsidRPr="00E46889">
        <w:rPr>
          <w:rFonts w:ascii="宋体" w:hAnsi="宋体" w:cs="Lucida Sans Unicode" w:hint="eastAsia"/>
          <w:szCs w:val="21"/>
        </w:rPr>
        <w:t>2</w:t>
      </w:r>
      <w:r w:rsidRPr="00E46889">
        <w:rPr>
          <w:rFonts w:ascii="宋体" w:hAnsi="宋体" w:cs="Lucida Sans Unicode" w:hint="eastAsia"/>
          <w:szCs w:val="21"/>
        </w:rPr>
        <w:t>分。即：</w:t>
      </w:r>
      <w:r w:rsidRPr="00E46889">
        <w:rPr>
          <w:rFonts w:ascii="宋体" w:hAnsi="宋体" w:cs="Lucida Sans Unicode" w:hint="eastAsia"/>
          <w:szCs w:val="21"/>
        </w:rPr>
        <w:t>60</w:t>
      </w:r>
      <w:r w:rsidRPr="00E46889">
        <w:rPr>
          <w:rFonts w:ascii="宋体" w:hAnsi="宋体" w:cs="Lucida Sans Unicode" w:hint="eastAsia"/>
          <w:szCs w:val="21"/>
        </w:rPr>
        <w:t>分钟及格，</w:t>
      </w:r>
      <w:r w:rsidRPr="00E46889">
        <w:rPr>
          <w:rFonts w:ascii="宋体" w:hAnsi="宋体" w:cs="Lucida Sans Unicode" w:hint="eastAsia"/>
          <w:szCs w:val="21"/>
        </w:rPr>
        <w:t>80</w:t>
      </w:r>
      <w:r w:rsidRPr="00E46889">
        <w:rPr>
          <w:rFonts w:ascii="宋体" w:hAnsi="宋体" w:cs="Lucida Sans Unicode" w:hint="eastAsia"/>
          <w:szCs w:val="21"/>
        </w:rPr>
        <w:t>分钟计满分。</w:t>
      </w:r>
    </w:p>
    <w:p w14:paraId="4E04E53E" w14:textId="77777777" w:rsidR="0046282B" w:rsidRPr="00E46889" w:rsidRDefault="0046282B" w:rsidP="004816D3">
      <w:pPr>
        <w:spacing w:line="400" w:lineRule="exact"/>
        <w:ind w:firstLineChars="200" w:firstLine="420"/>
        <w:rPr>
          <w:rFonts w:ascii="宋体" w:hAnsi="宋体" w:hint="eastAsia"/>
          <w:color w:val="000000"/>
          <w:szCs w:val="21"/>
        </w:rPr>
      </w:pPr>
      <w:r w:rsidRPr="00E46889">
        <w:rPr>
          <w:rFonts w:ascii="宋体" w:hAnsi="宋体" w:hint="eastAsia"/>
          <w:color w:val="000000"/>
          <w:szCs w:val="21"/>
        </w:rPr>
        <w:t xml:space="preserve">6. </w:t>
      </w:r>
      <w:r w:rsidRPr="00E46889">
        <w:rPr>
          <w:rFonts w:ascii="宋体" w:hAnsi="宋体" w:hint="eastAsia"/>
          <w:color w:val="000000"/>
          <w:szCs w:val="21"/>
        </w:rPr>
        <w:t>攻防技术评定（</w:t>
      </w:r>
      <w:r w:rsidRPr="00E46889">
        <w:rPr>
          <w:rFonts w:ascii="宋体" w:hAnsi="宋体" w:hint="eastAsia"/>
          <w:color w:val="000000"/>
          <w:szCs w:val="21"/>
        </w:rPr>
        <w:t>50</w:t>
      </w:r>
      <w:r w:rsidRPr="00E46889">
        <w:rPr>
          <w:rFonts w:ascii="宋体" w:hAnsi="宋体" w:hint="eastAsia"/>
          <w:color w:val="000000"/>
          <w:szCs w:val="21"/>
        </w:rPr>
        <w:t>分）</w:t>
      </w:r>
    </w:p>
    <w:p w14:paraId="2CDB6673" w14:textId="77777777" w:rsidR="0046282B" w:rsidRPr="00E46889" w:rsidRDefault="0046282B" w:rsidP="004816D3">
      <w:pPr>
        <w:spacing w:line="400" w:lineRule="exact"/>
        <w:ind w:firstLineChars="200" w:firstLine="420"/>
        <w:rPr>
          <w:rFonts w:ascii="宋体" w:hAnsi="宋体" w:hint="eastAsia"/>
          <w:color w:val="000000"/>
          <w:szCs w:val="21"/>
        </w:rPr>
      </w:pPr>
      <w:r w:rsidRPr="00E46889">
        <w:rPr>
          <w:rFonts w:ascii="宋体" w:hAnsi="宋体" w:hint="eastAsia"/>
          <w:color w:val="000000"/>
          <w:szCs w:val="21"/>
        </w:rPr>
        <w:t>6.1</w:t>
      </w:r>
      <w:r w:rsidRPr="00E46889">
        <w:rPr>
          <w:rFonts w:ascii="宋体" w:hAnsi="宋体" w:hint="eastAsia"/>
          <w:color w:val="000000"/>
          <w:szCs w:val="21"/>
        </w:rPr>
        <w:t>各学期技术评定内容</w:t>
      </w:r>
    </w:p>
    <w:tbl>
      <w:tblPr>
        <w:tblW w:w="8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5"/>
        <w:gridCol w:w="3603"/>
        <w:gridCol w:w="3398"/>
      </w:tblGrid>
      <w:tr w:rsidR="0046282B" w:rsidRPr="00E46889" w14:paraId="78201A9F" w14:textId="77777777" w:rsidTr="007A10CE">
        <w:trPr>
          <w:jc w:val="center"/>
        </w:trPr>
        <w:tc>
          <w:tcPr>
            <w:tcW w:w="1695" w:type="dxa"/>
          </w:tcPr>
          <w:p w14:paraId="77F604F8" w14:textId="77777777" w:rsidR="0046282B" w:rsidRPr="00E46889" w:rsidRDefault="0046282B" w:rsidP="007A10CE">
            <w:pPr>
              <w:spacing w:line="400" w:lineRule="exact"/>
              <w:jc w:val="center"/>
              <w:rPr>
                <w:rFonts w:ascii="宋体" w:hAnsi="宋体" w:hint="eastAsia"/>
                <w:color w:val="000000"/>
                <w:szCs w:val="21"/>
              </w:rPr>
            </w:pPr>
            <w:r w:rsidRPr="00E46889">
              <w:rPr>
                <w:rFonts w:ascii="宋体" w:hAnsi="宋体" w:hint="eastAsia"/>
                <w:color w:val="000000"/>
                <w:szCs w:val="21"/>
              </w:rPr>
              <w:t>学期</w:t>
            </w:r>
          </w:p>
        </w:tc>
        <w:tc>
          <w:tcPr>
            <w:tcW w:w="3603" w:type="dxa"/>
            <w:vAlign w:val="center"/>
          </w:tcPr>
          <w:p w14:paraId="34298AF7" w14:textId="77777777" w:rsidR="0046282B" w:rsidRPr="00E46889" w:rsidRDefault="0046282B" w:rsidP="007A10CE">
            <w:pPr>
              <w:spacing w:line="400" w:lineRule="exact"/>
              <w:ind w:firstLineChars="250" w:firstLine="525"/>
              <w:rPr>
                <w:rFonts w:ascii="宋体" w:hAnsi="宋体" w:hint="eastAsia"/>
                <w:color w:val="000000"/>
                <w:szCs w:val="21"/>
              </w:rPr>
            </w:pPr>
            <w:r w:rsidRPr="00E46889">
              <w:rPr>
                <w:rFonts w:ascii="宋体" w:hAnsi="宋体" w:hint="eastAsia"/>
                <w:color w:val="000000"/>
                <w:szCs w:val="21"/>
              </w:rPr>
              <w:t>第一学期</w:t>
            </w:r>
          </w:p>
        </w:tc>
        <w:tc>
          <w:tcPr>
            <w:tcW w:w="3398" w:type="dxa"/>
            <w:vAlign w:val="center"/>
          </w:tcPr>
          <w:p w14:paraId="38C4FCB9" w14:textId="77777777" w:rsidR="0046282B" w:rsidRPr="00E46889" w:rsidRDefault="0046282B" w:rsidP="007A10CE">
            <w:pPr>
              <w:spacing w:line="400" w:lineRule="exact"/>
              <w:ind w:firstLineChars="250" w:firstLine="525"/>
              <w:rPr>
                <w:rFonts w:ascii="宋体" w:hAnsi="宋体" w:hint="eastAsia"/>
                <w:color w:val="000000"/>
                <w:szCs w:val="21"/>
              </w:rPr>
            </w:pPr>
            <w:r w:rsidRPr="00E46889">
              <w:rPr>
                <w:rFonts w:ascii="宋体" w:hAnsi="宋体" w:hint="eastAsia"/>
                <w:color w:val="000000"/>
                <w:szCs w:val="21"/>
              </w:rPr>
              <w:t>第二学期</w:t>
            </w:r>
          </w:p>
        </w:tc>
      </w:tr>
      <w:tr w:rsidR="0046282B" w:rsidRPr="00E46889" w14:paraId="0DC0599F" w14:textId="77777777" w:rsidTr="007A10CE">
        <w:trPr>
          <w:jc w:val="center"/>
        </w:trPr>
        <w:tc>
          <w:tcPr>
            <w:tcW w:w="1695" w:type="dxa"/>
          </w:tcPr>
          <w:p w14:paraId="02AA48AA" w14:textId="77777777" w:rsidR="0046282B" w:rsidRPr="00E46889" w:rsidRDefault="0046282B" w:rsidP="007A10CE">
            <w:pPr>
              <w:spacing w:line="400" w:lineRule="exact"/>
              <w:rPr>
                <w:rFonts w:ascii="宋体" w:hAnsi="宋体" w:hint="eastAsia"/>
                <w:color w:val="000000"/>
                <w:szCs w:val="21"/>
              </w:rPr>
            </w:pPr>
            <w:r w:rsidRPr="00E46889">
              <w:rPr>
                <w:rFonts w:ascii="宋体" w:hAnsi="宋体" w:hint="eastAsia"/>
                <w:color w:val="000000"/>
                <w:szCs w:val="21"/>
              </w:rPr>
              <w:t>技术评定内容</w:t>
            </w:r>
          </w:p>
        </w:tc>
        <w:tc>
          <w:tcPr>
            <w:tcW w:w="3603" w:type="dxa"/>
          </w:tcPr>
          <w:p w14:paraId="59B261D2" w14:textId="77777777" w:rsidR="0046282B" w:rsidRPr="00E46889" w:rsidRDefault="0046282B" w:rsidP="007A10CE">
            <w:pPr>
              <w:spacing w:line="400" w:lineRule="exact"/>
              <w:rPr>
                <w:rFonts w:ascii="宋体" w:hAnsi="宋体" w:hint="eastAsia"/>
                <w:color w:val="000000"/>
                <w:szCs w:val="21"/>
              </w:rPr>
            </w:pPr>
            <w:r w:rsidRPr="00E46889">
              <w:rPr>
                <w:rFonts w:ascii="宋体" w:hAnsi="宋体" w:hint="eastAsia"/>
                <w:color w:val="000000"/>
                <w:szCs w:val="21"/>
              </w:rPr>
              <w:t>基本拳法；基本腿法</w:t>
            </w:r>
          </w:p>
        </w:tc>
        <w:tc>
          <w:tcPr>
            <w:tcW w:w="3398" w:type="dxa"/>
          </w:tcPr>
          <w:p w14:paraId="2B5F9ABF" w14:textId="77777777" w:rsidR="0046282B" w:rsidRPr="00E46889" w:rsidRDefault="0046282B" w:rsidP="007A10CE">
            <w:pPr>
              <w:spacing w:line="400" w:lineRule="exact"/>
              <w:rPr>
                <w:rFonts w:ascii="宋体" w:hAnsi="宋体" w:hint="eastAsia"/>
                <w:color w:val="000000"/>
                <w:szCs w:val="21"/>
              </w:rPr>
            </w:pPr>
            <w:r w:rsidRPr="00E46889">
              <w:rPr>
                <w:rFonts w:ascii="宋体" w:hAnsi="宋体" w:hint="eastAsia"/>
                <w:color w:val="000000"/>
                <w:szCs w:val="21"/>
              </w:rPr>
              <w:t>规定攻防组合；自编攻防组合</w:t>
            </w:r>
          </w:p>
        </w:tc>
      </w:tr>
    </w:tbl>
    <w:p w14:paraId="273AE023" w14:textId="77777777" w:rsidR="0046282B" w:rsidRPr="00E46889" w:rsidRDefault="0046282B" w:rsidP="004816D3">
      <w:pPr>
        <w:spacing w:line="400" w:lineRule="exact"/>
        <w:ind w:firstLineChars="250" w:firstLine="525"/>
        <w:rPr>
          <w:rFonts w:ascii="宋体" w:hAnsi="宋体" w:hint="eastAsia"/>
          <w:color w:val="000000"/>
          <w:szCs w:val="21"/>
        </w:rPr>
      </w:pPr>
    </w:p>
    <w:p w14:paraId="18B55B1C" w14:textId="77777777" w:rsidR="0046282B" w:rsidRPr="00E46889" w:rsidRDefault="0046282B" w:rsidP="004816D3">
      <w:pPr>
        <w:spacing w:line="400" w:lineRule="exact"/>
        <w:ind w:firstLineChars="250" w:firstLine="525"/>
        <w:rPr>
          <w:rFonts w:ascii="宋体" w:hAnsi="宋体" w:hint="eastAsia"/>
          <w:color w:val="000000"/>
          <w:szCs w:val="21"/>
        </w:rPr>
      </w:pPr>
      <w:r w:rsidRPr="00E46889">
        <w:rPr>
          <w:rFonts w:ascii="宋体" w:hAnsi="宋体" w:hint="eastAsia"/>
          <w:color w:val="000000"/>
          <w:szCs w:val="21"/>
        </w:rPr>
        <w:t xml:space="preserve">6.2 </w:t>
      </w:r>
      <w:r w:rsidRPr="00E46889">
        <w:rPr>
          <w:rFonts w:ascii="宋体" w:hAnsi="宋体" w:hint="eastAsia"/>
          <w:color w:val="000000"/>
          <w:szCs w:val="21"/>
        </w:rPr>
        <w:t>基本拳法和基本腿法打靶共</w:t>
      </w:r>
      <w:r w:rsidRPr="00E46889">
        <w:rPr>
          <w:rFonts w:ascii="宋体" w:hAnsi="宋体" w:hint="eastAsia"/>
          <w:color w:val="000000"/>
          <w:szCs w:val="21"/>
        </w:rPr>
        <w:t>5</w:t>
      </w:r>
      <w:r w:rsidRPr="00E46889">
        <w:rPr>
          <w:rFonts w:ascii="宋体" w:hAnsi="宋体" w:hint="eastAsia"/>
          <w:color w:val="000000"/>
          <w:szCs w:val="21"/>
        </w:rPr>
        <w:t>项，每项</w:t>
      </w:r>
      <w:r w:rsidRPr="00E46889">
        <w:rPr>
          <w:rFonts w:ascii="宋体" w:hAnsi="宋体" w:hint="eastAsia"/>
          <w:color w:val="000000"/>
          <w:szCs w:val="21"/>
        </w:rPr>
        <w:t>10</w:t>
      </w:r>
      <w:r w:rsidRPr="00E46889">
        <w:rPr>
          <w:rFonts w:ascii="宋体" w:hAnsi="宋体" w:hint="eastAsia"/>
          <w:color w:val="000000"/>
          <w:szCs w:val="21"/>
        </w:rPr>
        <w:t>分，评定标准如下：</w:t>
      </w:r>
    </w:p>
    <w:tbl>
      <w:tblPr>
        <w:tblW w:w="8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5"/>
        <w:gridCol w:w="7001"/>
      </w:tblGrid>
      <w:tr w:rsidR="0046282B" w:rsidRPr="00E46889" w14:paraId="4BD2481D" w14:textId="77777777" w:rsidTr="007A10CE">
        <w:trPr>
          <w:jc w:val="center"/>
        </w:trPr>
        <w:tc>
          <w:tcPr>
            <w:tcW w:w="1695" w:type="dxa"/>
          </w:tcPr>
          <w:p w14:paraId="00750416" w14:textId="77777777" w:rsidR="0046282B" w:rsidRPr="00E46889" w:rsidRDefault="0046282B" w:rsidP="007A10CE">
            <w:pPr>
              <w:spacing w:line="400" w:lineRule="exact"/>
              <w:ind w:firstLineChars="250" w:firstLine="525"/>
              <w:rPr>
                <w:rFonts w:ascii="宋体" w:hAnsi="宋体" w:hint="eastAsia"/>
                <w:color w:val="000000"/>
                <w:szCs w:val="21"/>
              </w:rPr>
            </w:pPr>
            <w:r w:rsidRPr="00E46889">
              <w:rPr>
                <w:rFonts w:ascii="宋体" w:hAnsi="宋体" w:hint="eastAsia"/>
                <w:color w:val="000000"/>
                <w:szCs w:val="21"/>
              </w:rPr>
              <w:t>优秀</w:t>
            </w:r>
          </w:p>
          <w:p w14:paraId="242A7B56" w14:textId="77777777" w:rsidR="0046282B" w:rsidRPr="00E46889" w:rsidRDefault="0046282B" w:rsidP="007A10CE">
            <w:pPr>
              <w:spacing w:line="400" w:lineRule="exact"/>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9-10</w:t>
            </w:r>
            <w:r w:rsidRPr="00E46889">
              <w:rPr>
                <w:rFonts w:ascii="宋体" w:hAnsi="宋体" w:hint="eastAsia"/>
                <w:color w:val="000000"/>
                <w:szCs w:val="21"/>
              </w:rPr>
              <w:t>分）</w:t>
            </w:r>
          </w:p>
        </w:tc>
        <w:tc>
          <w:tcPr>
            <w:tcW w:w="7001" w:type="dxa"/>
            <w:vAlign w:val="center"/>
          </w:tcPr>
          <w:p w14:paraId="0CCA66B1" w14:textId="77777777" w:rsidR="0046282B" w:rsidRPr="00E46889" w:rsidRDefault="0046282B" w:rsidP="007A10CE">
            <w:pPr>
              <w:spacing w:line="400" w:lineRule="exact"/>
              <w:rPr>
                <w:rFonts w:ascii="宋体" w:hAnsi="宋体" w:hint="eastAsia"/>
                <w:color w:val="000000"/>
                <w:szCs w:val="21"/>
              </w:rPr>
            </w:pPr>
            <w:r w:rsidRPr="00E46889">
              <w:rPr>
                <w:rFonts w:ascii="宋体" w:hAnsi="宋体" w:hint="eastAsia"/>
                <w:color w:val="000000"/>
                <w:szCs w:val="21"/>
              </w:rPr>
              <w:t>技术动作规范合理，力量与速度优异，动作协调，打靶效果优异。</w:t>
            </w:r>
          </w:p>
        </w:tc>
      </w:tr>
      <w:tr w:rsidR="0046282B" w:rsidRPr="00E46889" w14:paraId="7B38F757" w14:textId="77777777" w:rsidTr="007A10CE">
        <w:trPr>
          <w:jc w:val="center"/>
        </w:trPr>
        <w:tc>
          <w:tcPr>
            <w:tcW w:w="1695" w:type="dxa"/>
          </w:tcPr>
          <w:p w14:paraId="5D255E62" w14:textId="77777777" w:rsidR="0046282B" w:rsidRPr="00E46889" w:rsidRDefault="0046282B" w:rsidP="007A10CE">
            <w:pPr>
              <w:spacing w:line="400" w:lineRule="exact"/>
              <w:ind w:firstLineChars="250" w:firstLine="525"/>
              <w:rPr>
                <w:rFonts w:ascii="宋体" w:hAnsi="宋体" w:hint="eastAsia"/>
                <w:color w:val="000000"/>
                <w:szCs w:val="21"/>
              </w:rPr>
            </w:pPr>
            <w:r w:rsidRPr="00E46889">
              <w:rPr>
                <w:rFonts w:ascii="宋体" w:hAnsi="宋体" w:hint="eastAsia"/>
                <w:color w:val="000000"/>
                <w:szCs w:val="21"/>
              </w:rPr>
              <w:t>良好</w:t>
            </w:r>
          </w:p>
          <w:p w14:paraId="7DA2AFA9" w14:textId="77777777" w:rsidR="0046282B" w:rsidRPr="00E46889" w:rsidRDefault="0046282B" w:rsidP="007A10CE">
            <w:pPr>
              <w:spacing w:line="400" w:lineRule="exact"/>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8</w:t>
            </w:r>
            <w:r w:rsidRPr="00E46889">
              <w:rPr>
                <w:rFonts w:ascii="宋体" w:hAnsi="宋体" w:hint="eastAsia"/>
                <w:color w:val="000000"/>
                <w:szCs w:val="21"/>
              </w:rPr>
              <w:t>分）</w:t>
            </w:r>
          </w:p>
        </w:tc>
        <w:tc>
          <w:tcPr>
            <w:tcW w:w="7001" w:type="dxa"/>
          </w:tcPr>
          <w:p w14:paraId="6539F355" w14:textId="77777777" w:rsidR="0046282B" w:rsidRPr="00E46889" w:rsidRDefault="0046282B" w:rsidP="007A10CE">
            <w:pPr>
              <w:spacing w:line="400" w:lineRule="exact"/>
              <w:rPr>
                <w:rFonts w:ascii="宋体" w:hAnsi="宋体" w:hint="eastAsia"/>
                <w:color w:val="000000"/>
                <w:szCs w:val="21"/>
              </w:rPr>
            </w:pPr>
            <w:r w:rsidRPr="00E46889">
              <w:rPr>
                <w:rFonts w:ascii="宋体" w:hAnsi="宋体" w:hint="eastAsia"/>
                <w:color w:val="000000"/>
                <w:szCs w:val="21"/>
              </w:rPr>
              <w:t>技术动作规范合理，动作协调性或者力量、速度有所欠缺，打靶效果良好。</w:t>
            </w:r>
          </w:p>
        </w:tc>
      </w:tr>
      <w:tr w:rsidR="0046282B" w:rsidRPr="00E46889" w14:paraId="48D6121D" w14:textId="77777777" w:rsidTr="007A10CE">
        <w:trPr>
          <w:jc w:val="center"/>
        </w:trPr>
        <w:tc>
          <w:tcPr>
            <w:tcW w:w="1695" w:type="dxa"/>
          </w:tcPr>
          <w:p w14:paraId="5375C149" w14:textId="77777777" w:rsidR="0046282B" w:rsidRPr="00E46889" w:rsidRDefault="0046282B" w:rsidP="007A10CE">
            <w:pPr>
              <w:spacing w:line="400" w:lineRule="exact"/>
              <w:ind w:firstLineChars="250" w:firstLine="525"/>
              <w:rPr>
                <w:rFonts w:ascii="宋体" w:hAnsi="宋体" w:hint="eastAsia"/>
                <w:color w:val="000000"/>
                <w:szCs w:val="21"/>
              </w:rPr>
            </w:pPr>
            <w:r w:rsidRPr="00E46889">
              <w:rPr>
                <w:rFonts w:ascii="宋体" w:hAnsi="宋体" w:hint="eastAsia"/>
                <w:color w:val="000000"/>
                <w:szCs w:val="21"/>
              </w:rPr>
              <w:t>中等</w:t>
            </w:r>
          </w:p>
          <w:p w14:paraId="6784F0F3" w14:textId="77777777" w:rsidR="0046282B" w:rsidRPr="00E46889" w:rsidRDefault="0046282B" w:rsidP="007A10CE">
            <w:pPr>
              <w:spacing w:line="400" w:lineRule="exact"/>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7</w:t>
            </w:r>
            <w:r w:rsidRPr="00E46889">
              <w:rPr>
                <w:rFonts w:ascii="宋体" w:hAnsi="宋体" w:hint="eastAsia"/>
                <w:color w:val="000000"/>
                <w:szCs w:val="21"/>
              </w:rPr>
              <w:t>分）</w:t>
            </w:r>
          </w:p>
        </w:tc>
        <w:tc>
          <w:tcPr>
            <w:tcW w:w="7001" w:type="dxa"/>
          </w:tcPr>
          <w:p w14:paraId="721C758A" w14:textId="77777777" w:rsidR="0046282B" w:rsidRPr="00E46889" w:rsidRDefault="0046282B" w:rsidP="007A10CE">
            <w:pPr>
              <w:spacing w:line="400" w:lineRule="exact"/>
              <w:rPr>
                <w:rFonts w:ascii="宋体" w:hAnsi="宋体" w:hint="eastAsia"/>
                <w:color w:val="000000"/>
                <w:szCs w:val="21"/>
              </w:rPr>
            </w:pPr>
            <w:r w:rsidRPr="00E46889">
              <w:rPr>
                <w:rFonts w:ascii="宋体" w:hAnsi="宋体" w:hint="eastAsia"/>
                <w:color w:val="000000"/>
                <w:szCs w:val="21"/>
              </w:rPr>
              <w:t>技术动作比较规范，动作比较协调，能表现出一定的力量和速度，能正常打击靶子。</w:t>
            </w:r>
          </w:p>
        </w:tc>
      </w:tr>
      <w:tr w:rsidR="0046282B" w:rsidRPr="00E46889" w14:paraId="5440C434" w14:textId="77777777" w:rsidTr="007A10CE">
        <w:trPr>
          <w:jc w:val="center"/>
        </w:trPr>
        <w:tc>
          <w:tcPr>
            <w:tcW w:w="1695" w:type="dxa"/>
          </w:tcPr>
          <w:p w14:paraId="5781BA6D" w14:textId="77777777" w:rsidR="0046282B" w:rsidRPr="00E46889" w:rsidRDefault="0046282B" w:rsidP="007A10CE">
            <w:pPr>
              <w:spacing w:line="400" w:lineRule="exact"/>
              <w:ind w:firstLineChars="250" w:firstLine="525"/>
              <w:rPr>
                <w:rFonts w:ascii="宋体" w:hAnsi="宋体" w:hint="eastAsia"/>
                <w:color w:val="000000"/>
                <w:szCs w:val="21"/>
              </w:rPr>
            </w:pPr>
            <w:r w:rsidRPr="00E46889">
              <w:rPr>
                <w:rFonts w:ascii="宋体" w:hAnsi="宋体" w:hint="eastAsia"/>
                <w:color w:val="000000"/>
                <w:szCs w:val="21"/>
              </w:rPr>
              <w:t>及格</w:t>
            </w:r>
          </w:p>
          <w:p w14:paraId="26D9C3E9" w14:textId="77777777" w:rsidR="0046282B" w:rsidRPr="00E46889" w:rsidRDefault="0046282B" w:rsidP="007A10CE">
            <w:pPr>
              <w:spacing w:line="400" w:lineRule="exact"/>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6</w:t>
            </w:r>
            <w:r w:rsidRPr="00E46889">
              <w:rPr>
                <w:rFonts w:ascii="宋体" w:hAnsi="宋体" w:hint="eastAsia"/>
                <w:color w:val="000000"/>
                <w:szCs w:val="21"/>
              </w:rPr>
              <w:t>分）</w:t>
            </w:r>
          </w:p>
        </w:tc>
        <w:tc>
          <w:tcPr>
            <w:tcW w:w="7001" w:type="dxa"/>
          </w:tcPr>
          <w:p w14:paraId="0B3D9318" w14:textId="77777777" w:rsidR="0046282B" w:rsidRPr="00E46889" w:rsidRDefault="0046282B" w:rsidP="007A10CE">
            <w:pPr>
              <w:spacing w:line="400" w:lineRule="exact"/>
              <w:rPr>
                <w:rFonts w:ascii="宋体" w:hAnsi="宋体" w:hint="eastAsia"/>
                <w:color w:val="000000"/>
                <w:szCs w:val="21"/>
              </w:rPr>
            </w:pPr>
            <w:r w:rsidRPr="00E46889">
              <w:rPr>
                <w:rFonts w:ascii="宋体" w:hAnsi="宋体" w:hint="eastAsia"/>
                <w:color w:val="000000"/>
                <w:szCs w:val="21"/>
              </w:rPr>
              <w:t>技术动作能够完成，具备一定的攻击性，能击中靶子。</w:t>
            </w:r>
          </w:p>
        </w:tc>
      </w:tr>
      <w:tr w:rsidR="0046282B" w:rsidRPr="00E46889" w14:paraId="011EB149" w14:textId="77777777" w:rsidTr="007A10CE">
        <w:trPr>
          <w:jc w:val="center"/>
        </w:trPr>
        <w:tc>
          <w:tcPr>
            <w:tcW w:w="1695" w:type="dxa"/>
            <w:tcBorders>
              <w:top w:val="single" w:sz="4" w:space="0" w:color="auto"/>
              <w:left w:val="single" w:sz="4" w:space="0" w:color="auto"/>
              <w:bottom w:val="single" w:sz="4" w:space="0" w:color="auto"/>
              <w:right w:val="single" w:sz="4" w:space="0" w:color="auto"/>
            </w:tcBorders>
          </w:tcPr>
          <w:p w14:paraId="53B3D97A" w14:textId="77777777" w:rsidR="0046282B" w:rsidRPr="00E46889" w:rsidRDefault="0046282B" w:rsidP="007A10CE">
            <w:pPr>
              <w:spacing w:line="400" w:lineRule="exact"/>
              <w:ind w:firstLineChars="150" w:firstLine="315"/>
              <w:rPr>
                <w:rFonts w:ascii="宋体" w:hAnsi="宋体" w:hint="eastAsia"/>
                <w:color w:val="000000"/>
                <w:szCs w:val="21"/>
              </w:rPr>
            </w:pPr>
            <w:r w:rsidRPr="00E46889">
              <w:rPr>
                <w:rFonts w:ascii="宋体" w:hAnsi="宋体" w:hint="eastAsia"/>
                <w:color w:val="000000"/>
                <w:szCs w:val="21"/>
              </w:rPr>
              <w:t>不及格</w:t>
            </w:r>
          </w:p>
          <w:p w14:paraId="35AB0E50" w14:textId="77777777" w:rsidR="0046282B" w:rsidRPr="00E46889" w:rsidRDefault="0046282B" w:rsidP="007A10CE">
            <w:pPr>
              <w:spacing w:line="400" w:lineRule="exact"/>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6</w:t>
            </w:r>
            <w:r w:rsidRPr="00E46889">
              <w:rPr>
                <w:rFonts w:ascii="宋体" w:hAnsi="宋体" w:hint="eastAsia"/>
                <w:color w:val="000000"/>
                <w:szCs w:val="21"/>
              </w:rPr>
              <w:t>分以下）</w:t>
            </w:r>
          </w:p>
        </w:tc>
        <w:tc>
          <w:tcPr>
            <w:tcW w:w="7001" w:type="dxa"/>
            <w:tcBorders>
              <w:top w:val="single" w:sz="4" w:space="0" w:color="auto"/>
              <w:left w:val="single" w:sz="4" w:space="0" w:color="auto"/>
              <w:bottom w:val="single" w:sz="4" w:space="0" w:color="auto"/>
              <w:right w:val="single" w:sz="4" w:space="0" w:color="auto"/>
            </w:tcBorders>
          </w:tcPr>
          <w:p w14:paraId="7E50E99A" w14:textId="77777777" w:rsidR="0046282B" w:rsidRPr="00E46889" w:rsidRDefault="0046282B" w:rsidP="007A10CE">
            <w:pPr>
              <w:spacing w:line="400" w:lineRule="exact"/>
              <w:rPr>
                <w:rFonts w:ascii="宋体" w:hAnsi="宋体" w:hint="eastAsia"/>
                <w:color w:val="000000"/>
                <w:szCs w:val="21"/>
              </w:rPr>
            </w:pPr>
            <w:r w:rsidRPr="00E46889">
              <w:rPr>
                <w:rFonts w:ascii="宋体" w:hAnsi="宋体" w:hint="eastAsia"/>
                <w:color w:val="000000"/>
                <w:szCs w:val="21"/>
              </w:rPr>
              <w:t>技术动作完成较差，不具备攻击性和实用性，打靶效果差。</w:t>
            </w:r>
          </w:p>
        </w:tc>
      </w:tr>
    </w:tbl>
    <w:p w14:paraId="1183E635" w14:textId="77777777" w:rsidR="0046282B" w:rsidRPr="00E46889" w:rsidRDefault="0046282B" w:rsidP="004816D3">
      <w:pPr>
        <w:spacing w:line="400" w:lineRule="exact"/>
        <w:ind w:firstLineChars="200" w:firstLine="420"/>
        <w:rPr>
          <w:rFonts w:ascii="宋体" w:hAnsi="宋体" w:hint="eastAsia"/>
          <w:color w:val="000000"/>
          <w:szCs w:val="21"/>
        </w:rPr>
      </w:pPr>
      <w:r w:rsidRPr="00E46889">
        <w:rPr>
          <w:rFonts w:ascii="宋体" w:hAnsi="宋体"/>
          <w:color w:val="000000"/>
          <w:szCs w:val="21"/>
        </w:rPr>
        <w:tab/>
      </w:r>
      <w:r w:rsidRPr="00E46889">
        <w:rPr>
          <w:rFonts w:ascii="宋体" w:hAnsi="宋体"/>
          <w:color w:val="000000"/>
          <w:szCs w:val="21"/>
        </w:rPr>
        <w:tab/>
      </w:r>
    </w:p>
    <w:p w14:paraId="0C234AF0" w14:textId="77777777" w:rsidR="0046282B" w:rsidRPr="00E46889" w:rsidRDefault="0046282B" w:rsidP="004816D3">
      <w:pPr>
        <w:spacing w:line="400" w:lineRule="exact"/>
        <w:ind w:firstLineChars="250" w:firstLine="525"/>
        <w:rPr>
          <w:rFonts w:ascii="宋体" w:hAnsi="宋体" w:hint="eastAsia"/>
          <w:color w:val="000000"/>
          <w:szCs w:val="21"/>
        </w:rPr>
      </w:pPr>
      <w:r w:rsidRPr="00E46889">
        <w:rPr>
          <w:rFonts w:ascii="宋体" w:hAnsi="宋体" w:hint="eastAsia"/>
          <w:color w:val="000000"/>
          <w:szCs w:val="21"/>
        </w:rPr>
        <w:t>6.3</w:t>
      </w:r>
      <w:r w:rsidRPr="00E46889">
        <w:rPr>
          <w:rFonts w:ascii="宋体" w:hAnsi="宋体" w:hint="eastAsia"/>
          <w:color w:val="000000"/>
          <w:szCs w:val="21"/>
        </w:rPr>
        <w:t>规定攻防组合与自编攻防组合各</w:t>
      </w:r>
      <w:r w:rsidRPr="00E46889">
        <w:rPr>
          <w:rFonts w:ascii="宋体" w:hAnsi="宋体" w:hint="eastAsia"/>
          <w:color w:val="000000"/>
          <w:szCs w:val="21"/>
        </w:rPr>
        <w:t>25</w:t>
      </w:r>
      <w:r w:rsidRPr="00E46889">
        <w:rPr>
          <w:rFonts w:ascii="宋体" w:hAnsi="宋体" w:hint="eastAsia"/>
          <w:color w:val="000000"/>
          <w:szCs w:val="21"/>
        </w:rPr>
        <w:t>分，评定标准如下</w:t>
      </w:r>
    </w:p>
    <w:tbl>
      <w:tblPr>
        <w:tblW w:w="8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5"/>
        <w:gridCol w:w="7001"/>
      </w:tblGrid>
      <w:tr w:rsidR="0046282B" w:rsidRPr="00E46889" w14:paraId="068A59BF" w14:textId="77777777" w:rsidTr="007A10CE">
        <w:trPr>
          <w:jc w:val="center"/>
        </w:trPr>
        <w:tc>
          <w:tcPr>
            <w:tcW w:w="1695" w:type="dxa"/>
          </w:tcPr>
          <w:p w14:paraId="40FE8356" w14:textId="77777777" w:rsidR="0046282B" w:rsidRPr="00E46889" w:rsidRDefault="0046282B" w:rsidP="007A10CE">
            <w:pPr>
              <w:spacing w:line="400" w:lineRule="exact"/>
              <w:ind w:firstLineChars="250" w:firstLine="525"/>
              <w:rPr>
                <w:rFonts w:ascii="宋体" w:hAnsi="宋体" w:hint="eastAsia"/>
                <w:color w:val="000000"/>
                <w:szCs w:val="21"/>
              </w:rPr>
            </w:pPr>
            <w:r w:rsidRPr="00E46889">
              <w:rPr>
                <w:rFonts w:ascii="宋体" w:hAnsi="宋体" w:hint="eastAsia"/>
                <w:color w:val="000000"/>
                <w:szCs w:val="21"/>
              </w:rPr>
              <w:t>优秀</w:t>
            </w:r>
          </w:p>
          <w:p w14:paraId="7F014787" w14:textId="77777777" w:rsidR="0046282B" w:rsidRPr="00E46889" w:rsidRDefault="0046282B" w:rsidP="007A10CE">
            <w:pPr>
              <w:spacing w:line="400" w:lineRule="exact"/>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22-25</w:t>
            </w:r>
            <w:r w:rsidRPr="00E46889">
              <w:rPr>
                <w:rFonts w:ascii="宋体" w:hAnsi="宋体" w:hint="eastAsia"/>
                <w:color w:val="000000"/>
                <w:szCs w:val="21"/>
              </w:rPr>
              <w:t>分）</w:t>
            </w:r>
          </w:p>
        </w:tc>
        <w:tc>
          <w:tcPr>
            <w:tcW w:w="7001" w:type="dxa"/>
            <w:vAlign w:val="center"/>
          </w:tcPr>
          <w:p w14:paraId="6F2200EC" w14:textId="77777777" w:rsidR="0046282B" w:rsidRPr="00E46889" w:rsidRDefault="0046282B" w:rsidP="007A10CE">
            <w:pPr>
              <w:spacing w:line="400" w:lineRule="exact"/>
              <w:rPr>
                <w:rFonts w:ascii="宋体" w:hAnsi="宋体" w:hint="eastAsia"/>
                <w:color w:val="000000"/>
                <w:szCs w:val="21"/>
              </w:rPr>
            </w:pPr>
            <w:r w:rsidRPr="00E46889">
              <w:rPr>
                <w:rFonts w:ascii="宋体" w:hAnsi="宋体" w:hint="eastAsia"/>
                <w:color w:val="000000"/>
                <w:szCs w:val="21"/>
              </w:rPr>
              <w:t>组合编排合理，实效很强；技术动作连贯性好；各个单一动作技术到位；力量与速度优异。</w:t>
            </w:r>
          </w:p>
        </w:tc>
      </w:tr>
      <w:tr w:rsidR="0046282B" w:rsidRPr="00E46889" w14:paraId="6933C32C" w14:textId="77777777" w:rsidTr="007A10CE">
        <w:trPr>
          <w:jc w:val="center"/>
        </w:trPr>
        <w:tc>
          <w:tcPr>
            <w:tcW w:w="1695" w:type="dxa"/>
          </w:tcPr>
          <w:p w14:paraId="04A1992E" w14:textId="77777777" w:rsidR="0046282B" w:rsidRPr="00E46889" w:rsidRDefault="0046282B" w:rsidP="007A10CE">
            <w:pPr>
              <w:spacing w:line="400" w:lineRule="exact"/>
              <w:ind w:firstLineChars="250" w:firstLine="525"/>
              <w:rPr>
                <w:rFonts w:ascii="宋体" w:hAnsi="宋体" w:hint="eastAsia"/>
                <w:color w:val="000000"/>
                <w:szCs w:val="21"/>
              </w:rPr>
            </w:pPr>
            <w:r w:rsidRPr="00E46889">
              <w:rPr>
                <w:rFonts w:ascii="宋体" w:hAnsi="宋体" w:hint="eastAsia"/>
                <w:color w:val="000000"/>
                <w:szCs w:val="21"/>
              </w:rPr>
              <w:t>良好</w:t>
            </w:r>
          </w:p>
          <w:p w14:paraId="467E344E" w14:textId="77777777" w:rsidR="0046282B" w:rsidRPr="00E46889" w:rsidRDefault="0046282B" w:rsidP="007A10CE">
            <w:pPr>
              <w:spacing w:line="400" w:lineRule="exact"/>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20-21</w:t>
            </w:r>
            <w:r w:rsidRPr="00E46889">
              <w:rPr>
                <w:rFonts w:ascii="宋体" w:hAnsi="宋体" w:hint="eastAsia"/>
                <w:color w:val="000000"/>
                <w:szCs w:val="21"/>
              </w:rPr>
              <w:t>分）</w:t>
            </w:r>
          </w:p>
        </w:tc>
        <w:tc>
          <w:tcPr>
            <w:tcW w:w="7001" w:type="dxa"/>
          </w:tcPr>
          <w:p w14:paraId="72A96FD2" w14:textId="77777777" w:rsidR="0046282B" w:rsidRPr="00E46889" w:rsidRDefault="0046282B" w:rsidP="007A10CE">
            <w:pPr>
              <w:spacing w:line="400" w:lineRule="exact"/>
              <w:rPr>
                <w:rFonts w:ascii="宋体" w:hAnsi="宋体" w:hint="eastAsia"/>
                <w:color w:val="000000"/>
                <w:szCs w:val="21"/>
              </w:rPr>
            </w:pPr>
            <w:r w:rsidRPr="00E46889">
              <w:rPr>
                <w:rFonts w:ascii="宋体" w:hAnsi="宋体" w:hint="eastAsia"/>
                <w:color w:val="000000"/>
                <w:szCs w:val="21"/>
              </w:rPr>
              <w:t>组合编排合理，实效较强；技术动作连贯性较好；各个单一动作技术比较到位；力量与速度较好。</w:t>
            </w:r>
          </w:p>
        </w:tc>
      </w:tr>
      <w:tr w:rsidR="0046282B" w:rsidRPr="00E46889" w14:paraId="797FD79B" w14:textId="77777777" w:rsidTr="007A10CE">
        <w:trPr>
          <w:jc w:val="center"/>
        </w:trPr>
        <w:tc>
          <w:tcPr>
            <w:tcW w:w="1695" w:type="dxa"/>
          </w:tcPr>
          <w:p w14:paraId="01D360CE" w14:textId="77777777" w:rsidR="0046282B" w:rsidRPr="00E46889" w:rsidRDefault="0046282B" w:rsidP="007A10CE">
            <w:pPr>
              <w:spacing w:line="400" w:lineRule="exact"/>
              <w:ind w:firstLineChars="250" w:firstLine="525"/>
              <w:rPr>
                <w:rFonts w:ascii="宋体" w:hAnsi="宋体" w:hint="eastAsia"/>
                <w:color w:val="000000"/>
                <w:szCs w:val="21"/>
              </w:rPr>
            </w:pPr>
            <w:r w:rsidRPr="00E46889">
              <w:rPr>
                <w:rFonts w:ascii="宋体" w:hAnsi="宋体" w:hint="eastAsia"/>
                <w:color w:val="000000"/>
                <w:szCs w:val="21"/>
              </w:rPr>
              <w:t>中等</w:t>
            </w:r>
          </w:p>
          <w:p w14:paraId="25356EF1" w14:textId="77777777" w:rsidR="0046282B" w:rsidRPr="00E46889" w:rsidRDefault="0046282B" w:rsidP="007A10CE">
            <w:pPr>
              <w:spacing w:line="400" w:lineRule="exact"/>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17-19</w:t>
            </w:r>
            <w:r w:rsidRPr="00E46889">
              <w:rPr>
                <w:rFonts w:ascii="宋体" w:hAnsi="宋体" w:hint="eastAsia"/>
                <w:color w:val="000000"/>
                <w:szCs w:val="21"/>
              </w:rPr>
              <w:t>分）</w:t>
            </w:r>
          </w:p>
        </w:tc>
        <w:tc>
          <w:tcPr>
            <w:tcW w:w="7001" w:type="dxa"/>
          </w:tcPr>
          <w:p w14:paraId="0DEDDE8F" w14:textId="77777777" w:rsidR="0046282B" w:rsidRPr="00E46889" w:rsidRDefault="0046282B" w:rsidP="007A10CE">
            <w:pPr>
              <w:spacing w:line="400" w:lineRule="exact"/>
              <w:rPr>
                <w:rFonts w:ascii="宋体" w:hAnsi="宋体" w:hint="eastAsia"/>
                <w:color w:val="000000"/>
                <w:szCs w:val="21"/>
              </w:rPr>
            </w:pPr>
            <w:r w:rsidRPr="00E46889">
              <w:rPr>
                <w:rFonts w:ascii="宋体" w:hAnsi="宋体" w:hint="eastAsia"/>
                <w:color w:val="000000"/>
                <w:szCs w:val="21"/>
              </w:rPr>
              <w:t>组合编排较合理，有一定的实效性；技术动作连贯性较好；各个单一动作技术比较到位；能体现出一定的力量与速度。</w:t>
            </w:r>
          </w:p>
        </w:tc>
      </w:tr>
      <w:tr w:rsidR="0046282B" w:rsidRPr="00E46889" w14:paraId="0B45852D" w14:textId="77777777" w:rsidTr="007A10CE">
        <w:trPr>
          <w:jc w:val="center"/>
        </w:trPr>
        <w:tc>
          <w:tcPr>
            <w:tcW w:w="1695" w:type="dxa"/>
          </w:tcPr>
          <w:p w14:paraId="387F5656" w14:textId="77777777" w:rsidR="0046282B" w:rsidRPr="00E46889" w:rsidRDefault="0046282B" w:rsidP="007A10CE">
            <w:pPr>
              <w:spacing w:line="400" w:lineRule="exact"/>
              <w:ind w:firstLineChars="250" w:firstLine="525"/>
              <w:rPr>
                <w:rFonts w:ascii="宋体" w:hAnsi="宋体" w:hint="eastAsia"/>
                <w:color w:val="000000"/>
                <w:szCs w:val="21"/>
              </w:rPr>
            </w:pPr>
            <w:r w:rsidRPr="00E46889">
              <w:rPr>
                <w:rFonts w:ascii="宋体" w:hAnsi="宋体" w:hint="eastAsia"/>
                <w:color w:val="000000"/>
                <w:szCs w:val="21"/>
              </w:rPr>
              <w:t>及格</w:t>
            </w:r>
          </w:p>
          <w:p w14:paraId="081FF2FE" w14:textId="77777777" w:rsidR="0046282B" w:rsidRPr="00E46889" w:rsidRDefault="0046282B" w:rsidP="007A10CE">
            <w:pPr>
              <w:spacing w:line="400" w:lineRule="exact"/>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15-16</w:t>
            </w:r>
            <w:r w:rsidRPr="00E46889">
              <w:rPr>
                <w:rFonts w:ascii="宋体" w:hAnsi="宋体" w:hint="eastAsia"/>
                <w:color w:val="000000"/>
                <w:szCs w:val="21"/>
              </w:rPr>
              <w:t>分）</w:t>
            </w:r>
          </w:p>
        </w:tc>
        <w:tc>
          <w:tcPr>
            <w:tcW w:w="7001" w:type="dxa"/>
          </w:tcPr>
          <w:p w14:paraId="4CB9B444" w14:textId="77777777" w:rsidR="0046282B" w:rsidRPr="00E46889" w:rsidRDefault="0046282B" w:rsidP="007A10CE">
            <w:pPr>
              <w:spacing w:line="400" w:lineRule="exact"/>
              <w:rPr>
                <w:rFonts w:ascii="宋体" w:hAnsi="宋体" w:hint="eastAsia"/>
                <w:color w:val="000000"/>
                <w:szCs w:val="21"/>
              </w:rPr>
            </w:pPr>
            <w:r w:rsidRPr="00E46889">
              <w:rPr>
                <w:rFonts w:ascii="宋体" w:hAnsi="宋体" w:hint="eastAsia"/>
                <w:color w:val="000000"/>
                <w:szCs w:val="21"/>
              </w:rPr>
              <w:t>组合编排有一定的合理性，有一定的实效性；动作比较连贯；各个单一动作能基本完成。</w:t>
            </w:r>
          </w:p>
        </w:tc>
      </w:tr>
      <w:tr w:rsidR="0046282B" w:rsidRPr="00E46889" w14:paraId="341B8C9E" w14:textId="77777777" w:rsidTr="007A10CE">
        <w:trPr>
          <w:jc w:val="center"/>
        </w:trPr>
        <w:tc>
          <w:tcPr>
            <w:tcW w:w="1695" w:type="dxa"/>
            <w:tcBorders>
              <w:top w:val="single" w:sz="4" w:space="0" w:color="auto"/>
              <w:left w:val="single" w:sz="4" w:space="0" w:color="auto"/>
              <w:bottom w:val="single" w:sz="4" w:space="0" w:color="auto"/>
              <w:right w:val="single" w:sz="4" w:space="0" w:color="auto"/>
            </w:tcBorders>
          </w:tcPr>
          <w:p w14:paraId="0512B51E" w14:textId="77777777" w:rsidR="0046282B" w:rsidRPr="00E46889" w:rsidRDefault="0046282B" w:rsidP="007A10CE">
            <w:pPr>
              <w:spacing w:line="400" w:lineRule="exact"/>
              <w:ind w:firstLineChars="150" w:firstLine="315"/>
              <w:rPr>
                <w:rFonts w:ascii="宋体" w:hAnsi="宋体" w:hint="eastAsia"/>
                <w:color w:val="000000"/>
                <w:szCs w:val="21"/>
              </w:rPr>
            </w:pPr>
            <w:r w:rsidRPr="00E46889">
              <w:rPr>
                <w:rFonts w:ascii="宋体" w:hAnsi="宋体" w:hint="eastAsia"/>
                <w:color w:val="000000"/>
                <w:szCs w:val="21"/>
              </w:rPr>
              <w:lastRenderedPageBreak/>
              <w:t>不及格</w:t>
            </w:r>
          </w:p>
          <w:p w14:paraId="39BAE1FE" w14:textId="77777777" w:rsidR="0046282B" w:rsidRPr="00E46889" w:rsidRDefault="0046282B" w:rsidP="007A10CE">
            <w:pPr>
              <w:spacing w:line="400" w:lineRule="exact"/>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16</w:t>
            </w:r>
            <w:r w:rsidRPr="00E46889">
              <w:rPr>
                <w:rFonts w:ascii="宋体" w:hAnsi="宋体" w:hint="eastAsia"/>
                <w:color w:val="000000"/>
                <w:szCs w:val="21"/>
              </w:rPr>
              <w:t>分以下）</w:t>
            </w:r>
          </w:p>
        </w:tc>
        <w:tc>
          <w:tcPr>
            <w:tcW w:w="7001" w:type="dxa"/>
            <w:tcBorders>
              <w:top w:val="single" w:sz="4" w:space="0" w:color="auto"/>
              <w:left w:val="single" w:sz="4" w:space="0" w:color="auto"/>
              <w:bottom w:val="single" w:sz="4" w:space="0" w:color="auto"/>
              <w:right w:val="single" w:sz="4" w:space="0" w:color="auto"/>
            </w:tcBorders>
          </w:tcPr>
          <w:p w14:paraId="517C998D" w14:textId="77777777" w:rsidR="0046282B" w:rsidRPr="00E46889" w:rsidRDefault="0046282B" w:rsidP="007A10CE">
            <w:pPr>
              <w:spacing w:line="400" w:lineRule="exact"/>
              <w:rPr>
                <w:rFonts w:ascii="宋体" w:hAnsi="宋体" w:hint="eastAsia"/>
                <w:color w:val="000000"/>
                <w:szCs w:val="21"/>
              </w:rPr>
            </w:pPr>
            <w:r w:rsidRPr="00E46889">
              <w:rPr>
                <w:rFonts w:ascii="宋体" w:hAnsi="宋体" w:hint="eastAsia"/>
                <w:color w:val="000000"/>
                <w:szCs w:val="21"/>
              </w:rPr>
              <w:t>组合编排合理性欠缺，实效性不足；动作连贯差；各个单一动作能不到位。</w:t>
            </w:r>
          </w:p>
        </w:tc>
      </w:tr>
    </w:tbl>
    <w:p w14:paraId="1FEE4D70" w14:textId="77777777" w:rsidR="0046282B" w:rsidRPr="00E46889" w:rsidRDefault="0046282B" w:rsidP="004816D3">
      <w:pPr>
        <w:tabs>
          <w:tab w:val="left" w:pos="420"/>
          <w:tab w:val="left" w:pos="840"/>
          <w:tab w:val="left" w:pos="7536"/>
        </w:tabs>
        <w:spacing w:line="400" w:lineRule="exact"/>
        <w:ind w:firstLineChars="250" w:firstLine="525"/>
        <w:rPr>
          <w:rFonts w:ascii="宋体" w:hAnsi="宋体" w:hint="eastAsia"/>
          <w:color w:val="000000"/>
          <w:szCs w:val="21"/>
        </w:rPr>
      </w:pPr>
      <w:r w:rsidRPr="00E46889">
        <w:rPr>
          <w:rFonts w:ascii="宋体" w:hAnsi="宋体"/>
          <w:color w:val="000000"/>
          <w:szCs w:val="21"/>
        </w:rPr>
        <w:tab/>
      </w:r>
      <w:r w:rsidRPr="00E46889">
        <w:rPr>
          <w:rFonts w:ascii="宋体" w:hAnsi="宋体"/>
          <w:color w:val="000000"/>
          <w:szCs w:val="21"/>
        </w:rPr>
        <w:tab/>
      </w:r>
    </w:p>
    <w:p w14:paraId="141D7278" w14:textId="77777777" w:rsidR="0046282B" w:rsidRPr="00E46889" w:rsidRDefault="0046282B" w:rsidP="00885A1E">
      <w:pPr>
        <w:snapToGrid w:val="0"/>
        <w:spacing w:line="400" w:lineRule="exact"/>
        <w:rPr>
          <w:rFonts w:ascii="宋体" w:hAnsi="宋体" w:hint="eastAsia"/>
          <w:b/>
          <w:bCs/>
          <w:color w:val="000000"/>
          <w:szCs w:val="21"/>
        </w:rPr>
      </w:pPr>
    </w:p>
    <w:p w14:paraId="48BD2296" w14:textId="77777777" w:rsidR="0046282B" w:rsidRPr="00E46889" w:rsidRDefault="0046282B">
      <w:pPr>
        <w:snapToGrid w:val="0"/>
        <w:spacing w:line="400" w:lineRule="exact"/>
        <w:jc w:val="center"/>
        <w:rPr>
          <w:rFonts w:ascii="宋体" w:hAnsi="宋体" w:hint="eastAsia"/>
          <w:b/>
          <w:bCs/>
          <w:color w:val="000000"/>
          <w:szCs w:val="21"/>
        </w:rPr>
      </w:pPr>
      <w:r w:rsidRPr="00E46889">
        <w:rPr>
          <w:rFonts w:ascii="宋体" w:hAnsi="宋体"/>
          <w:b/>
          <w:bCs/>
          <w:color w:val="000000"/>
          <w:szCs w:val="21"/>
        </w:rPr>
        <w:t>5</w:t>
      </w:r>
      <w:r w:rsidRPr="00E46889">
        <w:rPr>
          <w:rFonts w:ascii="宋体" w:hAnsi="宋体" w:hint="eastAsia"/>
          <w:b/>
          <w:bCs/>
          <w:color w:val="000000"/>
          <w:szCs w:val="21"/>
        </w:rPr>
        <w:t>.12</w:t>
      </w:r>
      <w:r w:rsidRPr="00E46889">
        <w:rPr>
          <w:rFonts w:ascii="宋体" w:hAnsi="宋体" w:hint="eastAsia"/>
          <w:b/>
          <w:bCs/>
          <w:color w:val="000000"/>
          <w:szCs w:val="21"/>
        </w:rPr>
        <w:t>体育舞蹈</w:t>
      </w:r>
    </w:p>
    <w:p w14:paraId="1AE4A8CA" w14:textId="77777777" w:rsidR="0046282B" w:rsidRPr="00E46889" w:rsidRDefault="0046282B" w:rsidP="00E7751F">
      <w:pPr>
        <w:spacing w:before="156" w:after="156" w:line="360" w:lineRule="exact"/>
        <w:ind w:firstLineChars="200" w:firstLine="420"/>
        <w:rPr>
          <w:rFonts w:ascii="宋体" w:hAnsi="宋体" w:hint="eastAsia"/>
          <w:b/>
          <w:color w:val="000000"/>
          <w:sz w:val="24"/>
        </w:rPr>
      </w:pPr>
      <w:r w:rsidRPr="00E46889">
        <w:rPr>
          <w:rFonts w:ascii="宋体" w:hAnsi="宋体" w:hint="eastAsia"/>
          <w:szCs w:val="21"/>
        </w:rPr>
        <w:t xml:space="preserve"> </w:t>
      </w:r>
      <w:r w:rsidRPr="00E46889">
        <w:rPr>
          <w:rFonts w:ascii="宋体" w:hAnsi="宋体" w:hint="eastAsia"/>
          <w:b/>
          <w:color w:val="000000"/>
          <w:sz w:val="24"/>
        </w:rPr>
        <w:t>一、体育舞蹈技术考核评价内容、评价方式与成绩比例</w:t>
      </w:r>
      <w:r w:rsidRPr="00E46889">
        <w:rPr>
          <w:rFonts w:ascii="宋体" w:hAnsi="宋体" w:hint="eastAsia"/>
          <w:color w:val="000000"/>
          <w:sz w:val="24"/>
        </w:rPr>
        <w:t xml:space="preserve">  </w:t>
      </w:r>
      <w:r w:rsidRPr="00E46889">
        <w:rPr>
          <w:rFonts w:ascii="宋体" w:hAnsi="宋体" w:hint="eastAsia"/>
          <w:color w:val="000000"/>
          <w:szCs w:val="21"/>
        </w:rPr>
        <w:t xml:space="preserve">     </w:t>
      </w:r>
      <w:r w:rsidRPr="00E46889">
        <w:rPr>
          <w:rFonts w:ascii="宋体" w:hAnsi="宋体" w:hint="eastAsia"/>
          <w:szCs w:val="21"/>
        </w:rPr>
        <w:t xml:space="preserve">     </w:t>
      </w:r>
    </w:p>
    <w:tbl>
      <w:tblPr>
        <w:tblpPr w:leftFromText="180" w:rightFromText="180" w:vertAnchor="text" w:horzAnchor="page" w:tblpX="1638" w:tblpY="349"/>
        <w:tblOverlap w:val="never"/>
        <w:tblW w:w="8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568"/>
        <w:gridCol w:w="1871"/>
        <w:gridCol w:w="967"/>
        <w:gridCol w:w="3644"/>
      </w:tblGrid>
      <w:tr w:rsidR="0046282B" w:rsidRPr="00E7751F" w14:paraId="584E6E9E" w14:textId="77777777" w:rsidTr="007A10CE">
        <w:trPr>
          <w:trHeight w:val="1093"/>
        </w:trPr>
        <w:tc>
          <w:tcPr>
            <w:tcW w:w="845" w:type="dxa"/>
            <w:shd w:val="clear" w:color="auto" w:fill="auto"/>
          </w:tcPr>
          <w:p w14:paraId="512C0E1F" w14:textId="77777777" w:rsidR="0046282B" w:rsidRPr="00E7751F" w:rsidRDefault="0046282B" w:rsidP="007A10CE">
            <w:pPr>
              <w:spacing w:line="400" w:lineRule="exact"/>
              <w:jc w:val="center"/>
              <w:rPr>
                <w:rFonts w:ascii="宋体" w:hAnsi="宋体" w:hint="eastAsia"/>
                <w:b/>
                <w:bCs/>
                <w:color w:val="000000"/>
                <w:szCs w:val="21"/>
              </w:rPr>
            </w:pPr>
            <w:r w:rsidRPr="00E7751F">
              <w:rPr>
                <w:rFonts w:ascii="宋体" w:hAnsi="宋体" w:hint="eastAsia"/>
                <w:b/>
                <w:bCs/>
                <w:color w:val="000000"/>
                <w:szCs w:val="21"/>
              </w:rPr>
              <w:t>学期</w:t>
            </w:r>
          </w:p>
        </w:tc>
        <w:tc>
          <w:tcPr>
            <w:tcW w:w="3439" w:type="dxa"/>
            <w:gridSpan w:val="2"/>
            <w:shd w:val="clear" w:color="auto" w:fill="auto"/>
          </w:tcPr>
          <w:p w14:paraId="222692B5" w14:textId="77777777" w:rsidR="0046282B" w:rsidRPr="00E7751F" w:rsidRDefault="0046282B" w:rsidP="007A10CE">
            <w:pPr>
              <w:spacing w:line="400" w:lineRule="exact"/>
              <w:jc w:val="center"/>
              <w:rPr>
                <w:rFonts w:ascii="宋体" w:hAnsi="宋体" w:hint="eastAsia"/>
                <w:b/>
                <w:bCs/>
                <w:color w:val="000000"/>
                <w:szCs w:val="21"/>
              </w:rPr>
            </w:pPr>
            <w:r w:rsidRPr="00E7751F">
              <w:rPr>
                <w:rFonts w:ascii="宋体" w:hAnsi="宋体" w:hint="eastAsia"/>
                <w:b/>
                <w:bCs/>
                <w:color w:val="000000"/>
                <w:szCs w:val="21"/>
              </w:rPr>
              <w:t>考核指标</w:t>
            </w:r>
          </w:p>
        </w:tc>
        <w:tc>
          <w:tcPr>
            <w:tcW w:w="967" w:type="dxa"/>
            <w:shd w:val="clear" w:color="auto" w:fill="auto"/>
          </w:tcPr>
          <w:p w14:paraId="3CD6DC42" w14:textId="77777777" w:rsidR="0046282B" w:rsidRPr="00E7751F" w:rsidRDefault="0046282B" w:rsidP="007A10CE">
            <w:pPr>
              <w:spacing w:line="400" w:lineRule="exact"/>
              <w:jc w:val="center"/>
              <w:rPr>
                <w:rFonts w:ascii="宋体" w:hAnsi="宋体" w:hint="eastAsia"/>
                <w:b/>
                <w:bCs/>
                <w:color w:val="000000"/>
                <w:szCs w:val="21"/>
              </w:rPr>
            </w:pPr>
            <w:r w:rsidRPr="00E7751F">
              <w:rPr>
                <w:rFonts w:ascii="宋体" w:hAnsi="宋体" w:hint="eastAsia"/>
                <w:b/>
                <w:bCs/>
                <w:color w:val="000000"/>
                <w:szCs w:val="21"/>
              </w:rPr>
              <w:t>成绩比例</w:t>
            </w:r>
            <w:r w:rsidRPr="00E7751F">
              <w:rPr>
                <w:rFonts w:ascii="宋体" w:hAnsi="宋体" w:hint="eastAsia"/>
                <w:b/>
                <w:bCs/>
                <w:color w:val="000000"/>
                <w:szCs w:val="21"/>
              </w:rPr>
              <w:t>50%</w:t>
            </w:r>
          </w:p>
        </w:tc>
        <w:tc>
          <w:tcPr>
            <w:tcW w:w="3644" w:type="dxa"/>
            <w:shd w:val="clear" w:color="auto" w:fill="auto"/>
          </w:tcPr>
          <w:p w14:paraId="19CC93CA" w14:textId="77777777" w:rsidR="0046282B" w:rsidRPr="00E7751F" w:rsidRDefault="0046282B" w:rsidP="007A10CE">
            <w:pPr>
              <w:spacing w:line="400" w:lineRule="exact"/>
              <w:jc w:val="center"/>
              <w:rPr>
                <w:rFonts w:ascii="宋体" w:hAnsi="宋体" w:hint="eastAsia"/>
                <w:b/>
                <w:bCs/>
                <w:color w:val="000000"/>
                <w:szCs w:val="21"/>
              </w:rPr>
            </w:pPr>
            <w:r w:rsidRPr="00E7751F">
              <w:rPr>
                <w:rFonts w:ascii="宋体" w:hAnsi="宋体" w:hint="eastAsia"/>
                <w:b/>
                <w:bCs/>
                <w:color w:val="000000"/>
                <w:szCs w:val="21"/>
              </w:rPr>
              <w:t>评价方式</w:t>
            </w:r>
          </w:p>
        </w:tc>
      </w:tr>
      <w:tr w:rsidR="0046282B" w:rsidRPr="00E7751F" w14:paraId="736715CC" w14:textId="77777777" w:rsidTr="007A10CE">
        <w:trPr>
          <w:trHeight w:val="1783"/>
        </w:trPr>
        <w:tc>
          <w:tcPr>
            <w:tcW w:w="845" w:type="dxa"/>
            <w:vMerge w:val="restart"/>
            <w:shd w:val="clear" w:color="auto" w:fill="auto"/>
          </w:tcPr>
          <w:p w14:paraId="53F6931E" w14:textId="77777777" w:rsidR="0046282B" w:rsidRPr="00E7751F" w:rsidRDefault="0046282B" w:rsidP="007A10CE">
            <w:pPr>
              <w:spacing w:line="400" w:lineRule="exact"/>
              <w:rPr>
                <w:rFonts w:ascii="宋体" w:hAnsi="宋体" w:hint="eastAsia"/>
                <w:kern w:val="0"/>
                <w:szCs w:val="21"/>
              </w:rPr>
            </w:pPr>
          </w:p>
          <w:p w14:paraId="3576B912" w14:textId="77777777" w:rsidR="0046282B" w:rsidRPr="00E7751F" w:rsidRDefault="0046282B" w:rsidP="007A10CE">
            <w:pPr>
              <w:spacing w:line="400" w:lineRule="exact"/>
              <w:rPr>
                <w:rFonts w:ascii="宋体" w:hAnsi="宋体" w:hint="eastAsia"/>
                <w:kern w:val="0"/>
                <w:szCs w:val="21"/>
              </w:rPr>
            </w:pPr>
            <w:r w:rsidRPr="00E7751F">
              <w:rPr>
                <w:rFonts w:ascii="宋体" w:hAnsi="宋体" w:hint="eastAsia"/>
                <w:kern w:val="0"/>
                <w:szCs w:val="21"/>
              </w:rPr>
              <w:t>第一学期</w:t>
            </w:r>
          </w:p>
        </w:tc>
        <w:tc>
          <w:tcPr>
            <w:tcW w:w="1568" w:type="dxa"/>
            <w:shd w:val="clear" w:color="auto" w:fill="auto"/>
            <w:vAlign w:val="center"/>
          </w:tcPr>
          <w:p w14:paraId="26A6B2D8" w14:textId="77777777" w:rsidR="0046282B" w:rsidRPr="00E7751F" w:rsidRDefault="0046282B" w:rsidP="007A10CE">
            <w:pPr>
              <w:spacing w:line="380" w:lineRule="exact"/>
              <w:jc w:val="center"/>
              <w:rPr>
                <w:rFonts w:ascii="宋体" w:hAnsi="宋体" w:hint="eastAsia"/>
                <w:bCs/>
                <w:color w:val="000000"/>
                <w:szCs w:val="21"/>
              </w:rPr>
            </w:pPr>
            <w:r w:rsidRPr="00E7751F">
              <w:rPr>
                <w:rFonts w:ascii="宋体" w:hAnsi="宋体" w:hint="eastAsia"/>
                <w:bCs/>
                <w:color w:val="000000"/>
                <w:szCs w:val="21"/>
              </w:rPr>
              <w:t>技术技评</w:t>
            </w:r>
          </w:p>
          <w:p w14:paraId="6427D0FF" w14:textId="77777777" w:rsidR="0046282B" w:rsidRPr="00E7751F" w:rsidRDefault="0046282B" w:rsidP="007A10CE">
            <w:pPr>
              <w:spacing w:line="380" w:lineRule="exact"/>
              <w:jc w:val="center"/>
              <w:rPr>
                <w:rFonts w:ascii="宋体" w:hAnsi="宋体" w:hint="eastAsia"/>
                <w:color w:val="000000"/>
                <w:szCs w:val="21"/>
              </w:rPr>
            </w:pPr>
          </w:p>
        </w:tc>
        <w:tc>
          <w:tcPr>
            <w:tcW w:w="1870" w:type="dxa"/>
            <w:vMerge w:val="restart"/>
            <w:shd w:val="clear" w:color="auto" w:fill="auto"/>
          </w:tcPr>
          <w:p w14:paraId="6689C03E" w14:textId="77777777" w:rsidR="0046282B" w:rsidRPr="00E7751F" w:rsidRDefault="0046282B" w:rsidP="007A10CE">
            <w:pPr>
              <w:spacing w:line="400" w:lineRule="exact"/>
              <w:jc w:val="center"/>
              <w:rPr>
                <w:rFonts w:ascii="宋体" w:hAnsi="宋体" w:hint="eastAsia"/>
                <w:szCs w:val="21"/>
              </w:rPr>
            </w:pPr>
          </w:p>
          <w:p w14:paraId="4DA10328" w14:textId="77777777" w:rsidR="0046282B" w:rsidRPr="00E7751F" w:rsidRDefault="0046282B" w:rsidP="007A10CE">
            <w:pPr>
              <w:spacing w:line="400" w:lineRule="exact"/>
              <w:jc w:val="center"/>
              <w:rPr>
                <w:rFonts w:ascii="宋体" w:hAnsi="宋体" w:hint="eastAsia"/>
                <w:szCs w:val="21"/>
              </w:rPr>
            </w:pPr>
          </w:p>
          <w:p w14:paraId="3503004E" w14:textId="77777777" w:rsidR="0046282B" w:rsidRPr="00E7751F" w:rsidRDefault="0046282B" w:rsidP="007A10CE">
            <w:pPr>
              <w:spacing w:line="400" w:lineRule="exact"/>
              <w:jc w:val="center"/>
              <w:rPr>
                <w:rFonts w:ascii="宋体" w:hAnsi="宋体" w:hint="eastAsia"/>
                <w:szCs w:val="21"/>
              </w:rPr>
            </w:pPr>
            <w:r w:rsidRPr="00E7751F">
              <w:rPr>
                <w:rFonts w:ascii="宋体" w:hAnsi="宋体" w:hint="eastAsia"/>
                <w:szCs w:val="21"/>
              </w:rPr>
              <w:t>期末考试：校园维也纳华尔兹舞或伦巴舞成套动作。</w:t>
            </w:r>
          </w:p>
        </w:tc>
        <w:tc>
          <w:tcPr>
            <w:tcW w:w="967" w:type="dxa"/>
            <w:shd w:val="clear" w:color="auto" w:fill="auto"/>
          </w:tcPr>
          <w:p w14:paraId="4F2F83F5" w14:textId="77777777" w:rsidR="0046282B" w:rsidRPr="00E7751F" w:rsidRDefault="0046282B" w:rsidP="007A10CE">
            <w:pPr>
              <w:spacing w:line="400" w:lineRule="exact"/>
              <w:jc w:val="center"/>
              <w:rPr>
                <w:rFonts w:ascii="宋体" w:hAnsi="宋体" w:hint="eastAsia"/>
                <w:color w:val="000000"/>
                <w:szCs w:val="21"/>
              </w:rPr>
            </w:pPr>
          </w:p>
          <w:p w14:paraId="6CE61CC0" w14:textId="77777777" w:rsidR="0046282B" w:rsidRPr="00E7751F" w:rsidRDefault="0046282B" w:rsidP="007A10CE">
            <w:pPr>
              <w:spacing w:line="400" w:lineRule="exact"/>
              <w:jc w:val="center"/>
              <w:rPr>
                <w:rFonts w:ascii="宋体" w:hAnsi="宋体" w:hint="eastAsia"/>
                <w:color w:val="000000"/>
                <w:szCs w:val="21"/>
              </w:rPr>
            </w:pPr>
            <w:r w:rsidRPr="00E7751F">
              <w:rPr>
                <w:rFonts w:ascii="宋体" w:hAnsi="宋体" w:hint="eastAsia"/>
                <w:color w:val="000000"/>
                <w:szCs w:val="21"/>
              </w:rPr>
              <w:t>30%</w:t>
            </w:r>
          </w:p>
        </w:tc>
        <w:tc>
          <w:tcPr>
            <w:tcW w:w="3644" w:type="dxa"/>
            <w:shd w:val="clear" w:color="auto" w:fill="auto"/>
          </w:tcPr>
          <w:p w14:paraId="52E9EE48" w14:textId="77777777" w:rsidR="0046282B" w:rsidRPr="00E7751F" w:rsidRDefault="0046282B" w:rsidP="007A10CE">
            <w:pPr>
              <w:spacing w:line="400" w:lineRule="exact"/>
              <w:jc w:val="left"/>
              <w:rPr>
                <w:rFonts w:ascii="宋体" w:hAnsi="宋体" w:hint="eastAsia"/>
                <w:szCs w:val="21"/>
              </w:rPr>
            </w:pPr>
            <w:r w:rsidRPr="00E7751F">
              <w:rPr>
                <w:rFonts w:ascii="宋体" w:hAnsi="宋体" w:hint="eastAsia"/>
                <w:szCs w:val="21"/>
              </w:rPr>
              <w:t xml:space="preserve">   </w:t>
            </w:r>
            <w:r w:rsidRPr="00E7751F">
              <w:rPr>
                <w:rFonts w:ascii="宋体" w:hAnsi="宋体" w:hint="eastAsia"/>
                <w:szCs w:val="21"/>
              </w:rPr>
              <w:t>学生</w:t>
            </w:r>
            <w:r w:rsidRPr="00E7751F">
              <w:rPr>
                <w:rFonts w:ascii="宋体" w:hAnsi="宋体" w:hint="eastAsia"/>
                <w:color w:val="000000"/>
                <w:szCs w:val="21"/>
              </w:rPr>
              <w:t>以组为单位，根据体育舞蹈成套</w:t>
            </w:r>
            <w:r w:rsidRPr="00E7751F">
              <w:rPr>
                <w:rFonts w:ascii="宋体" w:hAnsi="宋体" w:hint="eastAsia"/>
                <w:bCs/>
                <w:szCs w:val="21"/>
              </w:rPr>
              <w:t>动作技术评价标准</w:t>
            </w:r>
            <w:r w:rsidRPr="00E7751F">
              <w:rPr>
                <w:rFonts w:ascii="宋体" w:hAnsi="宋体" w:hint="eastAsia"/>
                <w:color w:val="000000"/>
                <w:szCs w:val="21"/>
              </w:rPr>
              <w:t>，教师对每位学生进行评分。</w:t>
            </w:r>
          </w:p>
        </w:tc>
      </w:tr>
      <w:tr w:rsidR="0046282B" w:rsidRPr="00E7751F" w14:paraId="1E49B272" w14:textId="77777777" w:rsidTr="007A10CE">
        <w:trPr>
          <w:trHeight w:val="1671"/>
        </w:trPr>
        <w:tc>
          <w:tcPr>
            <w:tcW w:w="845" w:type="dxa"/>
            <w:vMerge/>
            <w:shd w:val="clear" w:color="auto" w:fill="auto"/>
          </w:tcPr>
          <w:p w14:paraId="54BC248D" w14:textId="77777777" w:rsidR="0046282B" w:rsidRPr="00E7751F" w:rsidRDefault="0046282B" w:rsidP="007A10CE">
            <w:pPr>
              <w:spacing w:line="400" w:lineRule="exact"/>
              <w:rPr>
                <w:rFonts w:ascii="宋体" w:hAnsi="宋体" w:hint="eastAsia"/>
                <w:color w:val="000000"/>
                <w:szCs w:val="21"/>
              </w:rPr>
            </w:pPr>
          </w:p>
        </w:tc>
        <w:tc>
          <w:tcPr>
            <w:tcW w:w="1568" w:type="dxa"/>
            <w:shd w:val="clear" w:color="auto" w:fill="auto"/>
            <w:vAlign w:val="center"/>
          </w:tcPr>
          <w:p w14:paraId="50D30F5C" w14:textId="77777777" w:rsidR="0046282B" w:rsidRPr="00E7751F" w:rsidRDefault="0046282B" w:rsidP="007A10CE">
            <w:pPr>
              <w:spacing w:line="380" w:lineRule="exact"/>
              <w:jc w:val="center"/>
              <w:rPr>
                <w:rFonts w:ascii="宋体" w:hAnsi="宋体" w:hint="eastAsia"/>
                <w:bCs/>
                <w:color w:val="000000"/>
                <w:szCs w:val="21"/>
              </w:rPr>
            </w:pPr>
            <w:r w:rsidRPr="00E7751F">
              <w:rPr>
                <w:rFonts w:ascii="宋体" w:hAnsi="宋体" w:hint="eastAsia"/>
                <w:bCs/>
                <w:color w:val="000000"/>
                <w:szCs w:val="21"/>
              </w:rPr>
              <w:t>成套动作队形创编</w:t>
            </w:r>
          </w:p>
        </w:tc>
        <w:tc>
          <w:tcPr>
            <w:tcW w:w="1870" w:type="dxa"/>
            <w:vMerge/>
            <w:shd w:val="clear" w:color="auto" w:fill="auto"/>
          </w:tcPr>
          <w:p w14:paraId="4C0129F7" w14:textId="77777777" w:rsidR="0046282B" w:rsidRPr="00E7751F" w:rsidRDefault="0046282B" w:rsidP="007A10CE">
            <w:pPr>
              <w:spacing w:line="400" w:lineRule="exact"/>
              <w:jc w:val="center"/>
              <w:rPr>
                <w:rFonts w:ascii="宋体" w:hAnsi="宋体" w:hint="eastAsia"/>
                <w:color w:val="000000"/>
                <w:szCs w:val="21"/>
              </w:rPr>
            </w:pPr>
          </w:p>
        </w:tc>
        <w:tc>
          <w:tcPr>
            <w:tcW w:w="967" w:type="dxa"/>
            <w:shd w:val="clear" w:color="auto" w:fill="auto"/>
          </w:tcPr>
          <w:p w14:paraId="63B3D7FF" w14:textId="77777777" w:rsidR="0046282B" w:rsidRPr="00E7751F" w:rsidRDefault="0046282B" w:rsidP="007A10CE">
            <w:pPr>
              <w:spacing w:line="400" w:lineRule="exact"/>
              <w:jc w:val="center"/>
              <w:rPr>
                <w:rFonts w:ascii="宋体" w:hAnsi="宋体" w:hint="eastAsia"/>
                <w:color w:val="000000"/>
                <w:szCs w:val="21"/>
              </w:rPr>
            </w:pPr>
          </w:p>
          <w:p w14:paraId="057247BA" w14:textId="77777777" w:rsidR="0046282B" w:rsidRPr="00E7751F" w:rsidRDefault="0046282B" w:rsidP="007A10CE">
            <w:pPr>
              <w:spacing w:line="400" w:lineRule="exact"/>
              <w:jc w:val="center"/>
              <w:rPr>
                <w:rFonts w:ascii="宋体" w:hAnsi="宋体" w:hint="eastAsia"/>
                <w:color w:val="000000"/>
                <w:szCs w:val="21"/>
              </w:rPr>
            </w:pPr>
            <w:r w:rsidRPr="00E7751F">
              <w:rPr>
                <w:rFonts w:ascii="宋体" w:hAnsi="宋体" w:hint="eastAsia"/>
                <w:color w:val="000000"/>
                <w:szCs w:val="21"/>
              </w:rPr>
              <w:t>20%</w:t>
            </w:r>
          </w:p>
        </w:tc>
        <w:tc>
          <w:tcPr>
            <w:tcW w:w="3644" w:type="dxa"/>
            <w:shd w:val="clear" w:color="auto" w:fill="auto"/>
          </w:tcPr>
          <w:p w14:paraId="0C36683D" w14:textId="77777777" w:rsidR="0046282B" w:rsidRPr="00E7751F" w:rsidRDefault="0046282B" w:rsidP="007A10CE">
            <w:pPr>
              <w:spacing w:line="400" w:lineRule="exact"/>
              <w:ind w:firstLineChars="200" w:firstLine="420"/>
              <w:jc w:val="left"/>
              <w:rPr>
                <w:rFonts w:ascii="宋体" w:hAnsi="宋体" w:hint="eastAsia"/>
                <w:szCs w:val="21"/>
              </w:rPr>
            </w:pPr>
            <w:r w:rsidRPr="00E7751F">
              <w:rPr>
                <w:rFonts w:ascii="宋体" w:hAnsi="宋体" w:hint="eastAsia"/>
                <w:szCs w:val="21"/>
              </w:rPr>
              <w:t>学生</w:t>
            </w:r>
            <w:r w:rsidRPr="00E7751F">
              <w:rPr>
                <w:rFonts w:ascii="宋体" w:hAnsi="宋体" w:hint="eastAsia"/>
                <w:color w:val="000000"/>
                <w:szCs w:val="21"/>
              </w:rPr>
              <w:t>以组为单位，</w:t>
            </w:r>
            <w:r w:rsidRPr="00E7751F">
              <w:rPr>
                <w:rFonts w:ascii="宋体" w:hAnsi="宋体" w:hint="eastAsia"/>
                <w:bCs/>
                <w:color w:val="000000"/>
                <w:szCs w:val="21"/>
              </w:rPr>
              <w:t>采用体育舞蹈成套动作队形创编评价标准进行评分。</w:t>
            </w:r>
            <w:r w:rsidRPr="00E7751F">
              <w:rPr>
                <w:rFonts w:ascii="宋体" w:hAnsi="宋体" w:hint="eastAsia"/>
                <w:color w:val="000000"/>
                <w:szCs w:val="21"/>
              </w:rPr>
              <w:t>每个小组只有一个创编成绩。</w:t>
            </w:r>
          </w:p>
        </w:tc>
      </w:tr>
      <w:tr w:rsidR="0046282B" w:rsidRPr="00E7751F" w14:paraId="3EDD99BF" w14:textId="77777777" w:rsidTr="007A10CE">
        <w:trPr>
          <w:trHeight w:val="1630"/>
        </w:trPr>
        <w:tc>
          <w:tcPr>
            <w:tcW w:w="845" w:type="dxa"/>
            <w:vMerge w:val="restart"/>
            <w:shd w:val="clear" w:color="auto" w:fill="auto"/>
          </w:tcPr>
          <w:p w14:paraId="0C4F816E" w14:textId="77777777" w:rsidR="0046282B" w:rsidRPr="00E7751F" w:rsidRDefault="0046282B" w:rsidP="007A10CE">
            <w:pPr>
              <w:spacing w:line="400" w:lineRule="exact"/>
              <w:rPr>
                <w:rFonts w:ascii="宋体" w:hAnsi="宋体" w:hint="eastAsia"/>
                <w:kern w:val="0"/>
                <w:szCs w:val="21"/>
              </w:rPr>
            </w:pPr>
          </w:p>
          <w:p w14:paraId="61250D69" w14:textId="77777777" w:rsidR="0046282B" w:rsidRPr="00E7751F" w:rsidRDefault="0046282B" w:rsidP="007A10CE">
            <w:pPr>
              <w:spacing w:line="400" w:lineRule="exact"/>
              <w:rPr>
                <w:rFonts w:ascii="宋体" w:hAnsi="宋体" w:hint="eastAsia"/>
                <w:kern w:val="0"/>
                <w:szCs w:val="21"/>
              </w:rPr>
            </w:pPr>
            <w:r w:rsidRPr="00E7751F">
              <w:rPr>
                <w:rFonts w:ascii="宋体" w:hAnsi="宋体" w:hint="eastAsia"/>
                <w:kern w:val="0"/>
                <w:szCs w:val="21"/>
              </w:rPr>
              <w:t>第二学期</w:t>
            </w:r>
          </w:p>
        </w:tc>
        <w:tc>
          <w:tcPr>
            <w:tcW w:w="1568" w:type="dxa"/>
            <w:shd w:val="clear" w:color="auto" w:fill="auto"/>
            <w:vAlign w:val="center"/>
          </w:tcPr>
          <w:p w14:paraId="658054AD" w14:textId="77777777" w:rsidR="0046282B" w:rsidRPr="00E7751F" w:rsidRDefault="0046282B" w:rsidP="007A10CE">
            <w:pPr>
              <w:spacing w:line="380" w:lineRule="exact"/>
              <w:jc w:val="center"/>
              <w:rPr>
                <w:rFonts w:ascii="宋体" w:hAnsi="宋体" w:hint="eastAsia"/>
                <w:bCs/>
                <w:color w:val="000000"/>
                <w:szCs w:val="21"/>
              </w:rPr>
            </w:pPr>
            <w:r w:rsidRPr="00E7751F">
              <w:rPr>
                <w:rFonts w:ascii="宋体" w:hAnsi="宋体" w:hint="eastAsia"/>
                <w:bCs/>
                <w:color w:val="000000"/>
                <w:szCs w:val="21"/>
              </w:rPr>
              <w:t>技术技评</w:t>
            </w:r>
          </w:p>
          <w:p w14:paraId="073D6165" w14:textId="77777777" w:rsidR="0046282B" w:rsidRPr="00E7751F" w:rsidRDefault="0046282B" w:rsidP="007A10CE">
            <w:pPr>
              <w:spacing w:line="380" w:lineRule="exact"/>
              <w:jc w:val="center"/>
              <w:rPr>
                <w:rFonts w:ascii="宋体" w:hAnsi="宋体" w:hint="eastAsia"/>
                <w:color w:val="000000"/>
                <w:szCs w:val="21"/>
              </w:rPr>
            </w:pPr>
          </w:p>
        </w:tc>
        <w:tc>
          <w:tcPr>
            <w:tcW w:w="1870" w:type="dxa"/>
            <w:vMerge w:val="restart"/>
            <w:shd w:val="clear" w:color="auto" w:fill="auto"/>
          </w:tcPr>
          <w:p w14:paraId="58CE0C6C" w14:textId="77777777" w:rsidR="0046282B" w:rsidRPr="00E7751F" w:rsidRDefault="0046282B" w:rsidP="007A10CE">
            <w:pPr>
              <w:spacing w:line="400" w:lineRule="exact"/>
              <w:jc w:val="center"/>
              <w:rPr>
                <w:rFonts w:ascii="宋体" w:hAnsi="宋体" w:hint="eastAsia"/>
                <w:szCs w:val="21"/>
              </w:rPr>
            </w:pPr>
          </w:p>
          <w:p w14:paraId="73BF75EE" w14:textId="77777777" w:rsidR="0046282B" w:rsidRPr="00E7751F" w:rsidRDefault="0046282B" w:rsidP="007A10CE">
            <w:pPr>
              <w:spacing w:line="400" w:lineRule="exact"/>
              <w:jc w:val="center"/>
              <w:rPr>
                <w:rFonts w:ascii="宋体" w:hAnsi="宋体" w:hint="eastAsia"/>
                <w:szCs w:val="21"/>
              </w:rPr>
            </w:pPr>
          </w:p>
          <w:p w14:paraId="131C1E7B" w14:textId="77777777" w:rsidR="0046282B" w:rsidRPr="00E7751F" w:rsidRDefault="0046282B" w:rsidP="007A10CE">
            <w:pPr>
              <w:spacing w:line="400" w:lineRule="exact"/>
              <w:jc w:val="center"/>
              <w:rPr>
                <w:rFonts w:ascii="宋体" w:hAnsi="宋体" w:hint="eastAsia"/>
                <w:szCs w:val="21"/>
              </w:rPr>
            </w:pPr>
            <w:r w:rsidRPr="00E7751F">
              <w:rPr>
                <w:rFonts w:ascii="宋体" w:hAnsi="宋体" w:hint="eastAsia"/>
                <w:szCs w:val="21"/>
              </w:rPr>
              <w:t>期末考试：</w:t>
            </w:r>
            <w:r w:rsidRPr="00E7751F">
              <w:rPr>
                <w:rFonts w:ascii="宋体" w:hAnsi="宋体" w:hint="eastAsia"/>
                <w:kern w:val="0"/>
                <w:szCs w:val="21"/>
              </w:rPr>
              <w:t>北京平四步舞或恰恰恰舞成套动作</w:t>
            </w:r>
            <w:r w:rsidRPr="00E7751F">
              <w:rPr>
                <w:rFonts w:ascii="宋体" w:hAnsi="宋体" w:hint="eastAsia"/>
                <w:szCs w:val="21"/>
              </w:rPr>
              <w:t>。</w:t>
            </w:r>
          </w:p>
        </w:tc>
        <w:tc>
          <w:tcPr>
            <w:tcW w:w="967" w:type="dxa"/>
            <w:shd w:val="clear" w:color="auto" w:fill="auto"/>
          </w:tcPr>
          <w:p w14:paraId="38CA0144" w14:textId="77777777" w:rsidR="0046282B" w:rsidRPr="00E7751F" w:rsidRDefault="0046282B" w:rsidP="007A10CE">
            <w:pPr>
              <w:spacing w:line="400" w:lineRule="exact"/>
              <w:jc w:val="center"/>
              <w:rPr>
                <w:rFonts w:ascii="宋体" w:hAnsi="宋体" w:hint="eastAsia"/>
                <w:color w:val="000000"/>
                <w:szCs w:val="21"/>
              </w:rPr>
            </w:pPr>
          </w:p>
          <w:p w14:paraId="389F6A77" w14:textId="77777777" w:rsidR="0046282B" w:rsidRPr="00E7751F" w:rsidRDefault="0046282B" w:rsidP="007A10CE">
            <w:pPr>
              <w:spacing w:line="400" w:lineRule="exact"/>
              <w:jc w:val="center"/>
              <w:rPr>
                <w:rFonts w:ascii="宋体" w:hAnsi="宋体" w:hint="eastAsia"/>
                <w:color w:val="000000"/>
                <w:szCs w:val="21"/>
              </w:rPr>
            </w:pPr>
            <w:r w:rsidRPr="00E7751F">
              <w:rPr>
                <w:rFonts w:ascii="宋体" w:hAnsi="宋体" w:hint="eastAsia"/>
                <w:color w:val="000000"/>
                <w:szCs w:val="21"/>
              </w:rPr>
              <w:t>30%</w:t>
            </w:r>
          </w:p>
        </w:tc>
        <w:tc>
          <w:tcPr>
            <w:tcW w:w="3644" w:type="dxa"/>
            <w:shd w:val="clear" w:color="auto" w:fill="auto"/>
          </w:tcPr>
          <w:p w14:paraId="56C42C20" w14:textId="77777777" w:rsidR="0046282B" w:rsidRPr="00E7751F" w:rsidRDefault="0046282B" w:rsidP="007A10CE">
            <w:pPr>
              <w:spacing w:line="400" w:lineRule="exact"/>
              <w:jc w:val="left"/>
              <w:rPr>
                <w:rFonts w:ascii="宋体" w:hAnsi="宋体" w:hint="eastAsia"/>
                <w:szCs w:val="21"/>
              </w:rPr>
            </w:pPr>
            <w:r w:rsidRPr="00E7751F">
              <w:rPr>
                <w:rFonts w:ascii="宋体" w:hAnsi="宋体" w:hint="eastAsia"/>
                <w:szCs w:val="21"/>
              </w:rPr>
              <w:t xml:space="preserve">   </w:t>
            </w:r>
            <w:r w:rsidRPr="00E7751F">
              <w:rPr>
                <w:rFonts w:ascii="宋体" w:hAnsi="宋体" w:hint="eastAsia"/>
                <w:szCs w:val="21"/>
              </w:rPr>
              <w:t>学生</w:t>
            </w:r>
            <w:r w:rsidRPr="00E7751F">
              <w:rPr>
                <w:rFonts w:ascii="宋体" w:hAnsi="宋体" w:hint="eastAsia"/>
                <w:color w:val="000000"/>
                <w:szCs w:val="21"/>
              </w:rPr>
              <w:t>以组为单位，根据体育舞蹈成套</w:t>
            </w:r>
            <w:r w:rsidRPr="00E7751F">
              <w:rPr>
                <w:rFonts w:ascii="宋体" w:hAnsi="宋体" w:hint="eastAsia"/>
                <w:bCs/>
                <w:szCs w:val="21"/>
              </w:rPr>
              <w:t>动作技术评价标准</w:t>
            </w:r>
            <w:r w:rsidRPr="00E7751F">
              <w:rPr>
                <w:rFonts w:ascii="宋体" w:hAnsi="宋体" w:hint="eastAsia"/>
                <w:color w:val="000000"/>
                <w:szCs w:val="21"/>
              </w:rPr>
              <w:t>，教师对每位学生进行评分。</w:t>
            </w:r>
          </w:p>
        </w:tc>
      </w:tr>
      <w:tr w:rsidR="0046282B" w:rsidRPr="00E7751F" w14:paraId="7E239216" w14:textId="77777777" w:rsidTr="007A10CE">
        <w:trPr>
          <w:trHeight w:val="1671"/>
        </w:trPr>
        <w:tc>
          <w:tcPr>
            <w:tcW w:w="845" w:type="dxa"/>
            <w:vMerge/>
            <w:shd w:val="clear" w:color="auto" w:fill="auto"/>
          </w:tcPr>
          <w:p w14:paraId="56601139" w14:textId="77777777" w:rsidR="0046282B" w:rsidRPr="00E7751F" w:rsidRDefault="0046282B" w:rsidP="007A10CE">
            <w:pPr>
              <w:spacing w:line="400" w:lineRule="exact"/>
              <w:rPr>
                <w:rFonts w:ascii="宋体" w:hAnsi="宋体" w:hint="eastAsia"/>
                <w:color w:val="000000"/>
                <w:szCs w:val="21"/>
              </w:rPr>
            </w:pPr>
          </w:p>
        </w:tc>
        <w:tc>
          <w:tcPr>
            <w:tcW w:w="1568" w:type="dxa"/>
            <w:shd w:val="clear" w:color="auto" w:fill="auto"/>
            <w:vAlign w:val="center"/>
          </w:tcPr>
          <w:p w14:paraId="3E819392" w14:textId="77777777" w:rsidR="0046282B" w:rsidRPr="00E7751F" w:rsidRDefault="0046282B" w:rsidP="007A10CE">
            <w:pPr>
              <w:spacing w:line="380" w:lineRule="exact"/>
              <w:jc w:val="center"/>
              <w:rPr>
                <w:rFonts w:ascii="宋体" w:hAnsi="宋体" w:hint="eastAsia"/>
                <w:bCs/>
                <w:color w:val="000000"/>
                <w:szCs w:val="21"/>
              </w:rPr>
            </w:pPr>
            <w:r w:rsidRPr="00E7751F">
              <w:rPr>
                <w:rFonts w:ascii="宋体" w:hAnsi="宋体" w:hint="eastAsia"/>
                <w:bCs/>
                <w:color w:val="000000"/>
                <w:szCs w:val="21"/>
              </w:rPr>
              <w:t>成套动作队形创编</w:t>
            </w:r>
          </w:p>
        </w:tc>
        <w:tc>
          <w:tcPr>
            <w:tcW w:w="1870" w:type="dxa"/>
            <w:vMerge/>
            <w:shd w:val="clear" w:color="auto" w:fill="auto"/>
          </w:tcPr>
          <w:p w14:paraId="0C07160B" w14:textId="77777777" w:rsidR="0046282B" w:rsidRPr="00E7751F" w:rsidRDefault="0046282B" w:rsidP="007A10CE">
            <w:pPr>
              <w:spacing w:line="400" w:lineRule="exact"/>
              <w:jc w:val="center"/>
              <w:rPr>
                <w:rFonts w:ascii="宋体" w:hAnsi="宋体" w:hint="eastAsia"/>
                <w:color w:val="000000"/>
                <w:szCs w:val="21"/>
              </w:rPr>
            </w:pPr>
          </w:p>
        </w:tc>
        <w:tc>
          <w:tcPr>
            <w:tcW w:w="967" w:type="dxa"/>
            <w:shd w:val="clear" w:color="auto" w:fill="auto"/>
          </w:tcPr>
          <w:p w14:paraId="06E55AD9" w14:textId="77777777" w:rsidR="0046282B" w:rsidRPr="00E7751F" w:rsidRDefault="0046282B" w:rsidP="007A10CE">
            <w:pPr>
              <w:spacing w:line="400" w:lineRule="exact"/>
              <w:jc w:val="center"/>
              <w:rPr>
                <w:rFonts w:ascii="宋体" w:hAnsi="宋体" w:hint="eastAsia"/>
                <w:color w:val="000000"/>
                <w:szCs w:val="21"/>
              </w:rPr>
            </w:pPr>
          </w:p>
          <w:p w14:paraId="27DAE8D0" w14:textId="77777777" w:rsidR="0046282B" w:rsidRPr="00E7751F" w:rsidRDefault="0046282B" w:rsidP="007A10CE">
            <w:pPr>
              <w:spacing w:line="400" w:lineRule="exact"/>
              <w:jc w:val="center"/>
              <w:rPr>
                <w:rFonts w:ascii="宋体" w:hAnsi="宋体" w:hint="eastAsia"/>
                <w:color w:val="000000"/>
                <w:szCs w:val="21"/>
              </w:rPr>
            </w:pPr>
            <w:r w:rsidRPr="00E7751F">
              <w:rPr>
                <w:rFonts w:ascii="宋体" w:hAnsi="宋体" w:hint="eastAsia"/>
                <w:color w:val="000000"/>
                <w:szCs w:val="21"/>
              </w:rPr>
              <w:t>20%</w:t>
            </w:r>
          </w:p>
        </w:tc>
        <w:tc>
          <w:tcPr>
            <w:tcW w:w="3644" w:type="dxa"/>
            <w:shd w:val="clear" w:color="auto" w:fill="auto"/>
          </w:tcPr>
          <w:p w14:paraId="14222CF6" w14:textId="77777777" w:rsidR="0046282B" w:rsidRPr="00E7751F" w:rsidRDefault="0046282B" w:rsidP="007A10CE">
            <w:pPr>
              <w:spacing w:line="400" w:lineRule="exact"/>
              <w:ind w:firstLineChars="200" w:firstLine="420"/>
              <w:jc w:val="left"/>
              <w:rPr>
                <w:rFonts w:ascii="宋体" w:hAnsi="宋体" w:hint="eastAsia"/>
                <w:szCs w:val="21"/>
              </w:rPr>
            </w:pPr>
            <w:r w:rsidRPr="00E7751F">
              <w:rPr>
                <w:rFonts w:ascii="宋体" w:hAnsi="宋体" w:hint="eastAsia"/>
                <w:szCs w:val="21"/>
              </w:rPr>
              <w:t>学生</w:t>
            </w:r>
            <w:r w:rsidRPr="00E7751F">
              <w:rPr>
                <w:rFonts w:ascii="宋体" w:hAnsi="宋体" w:hint="eastAsia"/>
                <w:color w:val="000000"/>
                <w:szCs w:val="21"/>
              </w:rPr>
              <w:t>以组为单位，</w:t>
            </w:r>
            <w:r w:rsidRPr="00E7751F">
              <w:rPr>
                <w:rFonts w:ascii="宋体" w:hAnsi="宋体" w:hint="eastAsia"/>
                <w:bCs/>
                <w:color w:val="000000"/>
                <w:szCs w:val="21"/>
              </w:rPr>
              <w:t>采用体育舞蹈成套动作队形创编评价标准进行评分。</w:t>
            </w:r>
            <w:r w:rsidRPr="00E7751F">
              <w:rPr>
                <w:rFonts w:ascii="宋体" w:hAnsi="宋体" w:hint="eastAsia"/>
                <w:color w:val="000000"/>
                <w:szCs w:val="21"/>
              </w:rPr>
              <w:t>每个小组只有一个创编成绩。</w:t>
            </w:r>
          </w:p>
        </w:tc>
      </w:tr>
    </w:tbl>
    <w:p w14:paraId="35A84317" w14:textId="77777777" w:rsidR="0046282B" w:rsidRPr="00E46889" w:rsidRDefault="0046282B" w:rsidP="00E7751F">
      <w:pPr>
        <w:spacing w:line="400" w:lineRule="exact"/>
        <w:rPr>
          <w:rFonts w:ascii="宋体" w:hAnsi="宋体" w:hint="eastAsia"/>
          <w:szCs w:val="21"/>
        </w:rPr>
      </w:pPr>
    </w:p>
    <w:p w14:paraId="13228ED1" w14:textId="77777777" w:rsidR="0046282B" w:rsidRPr="00E46889" w:rsidRDefault="0046282B" w:rsidP="00E7751F">
      <w:pPr>
        <w:spacing w:line="400" w:lineRule="exact"/>
        <w:rPr>
          <w:rFonts w:ascii="宋体" w:hAnsi="宋体" w:hint="eastAsia"/>
          <w:szCs w:val="21"/>
        </w:rPr>
      </w:pPr>
    </w:p>
    <w:p w14:paraId="2FCDAA04" w14:textId="77777777" w:rsidR="0046282B" w:rsidRPr="00E46889" w:rsidRDefault="0046282B" w:rsidP="00E7751F">
      <w:pPr>
        <w:spacing w:line="400" w:lineRule="exact"/>
        <w:rPr>
          <w:rFonts w:ascii="宋体" w:hAnsi="宋体" w:hint="eastAsia"/>
          <w:szCs w:val="21"/>
        </w:rPr>
      </w:pPr>
    </w:p>
    <w:p w14:paraId="000016E0" w14:textId="77777777" w:rsidR="0046282B" w:rsidRPr="00E46889" w:rsidRDefault="0046282B" w:rsidP="00E7751F">
      <w:pPr>
        <w:spacing w:line="400" w:lineRule="exact"/>
        <w:rPr>
          <w:rFonts w:ascii="宋体" w:hAnsi="宋体" w:hint="eastAsia"/>
          <w:szCs w:val="21"/>
        </w:rPr>
      </w:pPr>
    </w:p>
    <w:p w14:paraId="1E7A446D" w14:textId="77777777" w:rsidR="0046282B" w:rsidRPr="00E7751F" w:rsidRDefault="0046282B" w:rsidP="00E7751F">
      <w:pPr>
        <w:spacing w:line="400" w:lineRule="exact"/>
        <w:rPr>
          <w:rFonts w:ascii="宋体" w:hAnsi="宋体" w:hint="eastAsia"/>
          <w:szCs w:val="21"/>
        </w:rPr>
      </w:pPr>
    </w:p>
    <w:p w14:paraId="539FD427" w14:textId="77777777" w:rsidR="0046282B" w:rsidRPr="00E7751F" w:rsidRDefault="0046282B">
      <w:pPr>
        <w:numPr>
          <w:ilvl w:val="0"/>
          <w:numId w:val="63"/>
        </w:numPr>
        <w:tabs>
          <w:tab w:val="center" w:pos="4153"/>
        </w:tabs>
        <w:spacing w:line="320" w:lineRule="exact"/>
        <w:rPr>
          <w:rFonts w:ascii="宋体" w:hAnsi="宋体" w:hint="eastAsia"/>
          <w:b/>
          <w:bCs/>
          <w:sz w:val="24"/>
        </w:rPr>
      </w:pPr>
      <w:r w:rsidRPr="00E7751F">
        <w:rPr>
          <w:rFonts w:ascii="宋体" w:hAnsi="宋体" w:hint="eastAsia"/>
          <w:b/>
          <w:bCs/>
          <w:sz w:val="24"/>
        </w:rPr>
        <w:t>体育舞蹈成套动作评价标准</w:t>
      </w:r>
    </w:p>
    <w:p w14:paraId="359AB988" w14:textId="77777777" w:rsidR="0046282B" w:rsidRPr="00E7751F" w:rsidRDefault="0046282B" w:rsidP="00E7751F">
      <w:pPr>
        <w:tabs>
          <w:tab w:val="center" w:pos="4153"/>
        </w:tabs>
        <w:spacing w:line="320" w:lineRule="exact"/>
        <w:jc w:val="center"/>
        <w:rPr>
          <w:rFonts w:ascii="宋体" w:hAnsi="宋体" w:hint="eastAsia"/>
          <w:b/>
          <w:bCs/>
          <w:szCs w:val="21"/>
        </w:rPr>
      </w:pPr>
    </w:p>
    <w:p w14:paraId="0BCC5653" w14:textId="77777777" w:rsidR="0046282B" w:rsidRPr="00E7751F" w:rsidRDefault="0046282B" w:rsidP="00E7751F">
      <w:pPr>
        <w:tabs>
          <w:tab w:val="center" w:pos="4153"/>
        </w:tabs>
        <w:spacing w:line="320" w:lineRule="exact"/>
        <w:jc w:val="center"/>
        <w:rPr>
          <w:rFonts w:ascii="宋体" w:hAnsi="宋体" w:hint="eastAsia"/>
          <w:b/>
          <w:bCs/>
          <w:szCs w:val="21"/>
        </w:rPr>
      </w:pPr>
      <w:r w:rsidRPr="00E7751F">
        <w:rPr>
          <w:rFonts w:ascii="宋体" w:hAnsi="宋体" w:hint="eastAsia"/>
          <w:b/>
          <w:bCs/>
          <w:szCs w:val="21"/>
        </w:rPr>
        <w:t>体育舞蹈成套动作技术评价标准</w:t>
      </w:r>
    </w:p>
    <w:p w14:paraId="39185F4E" w14:textId="77777777" w:rsidR="0046282B" w:rsidRPr="00E7751F" w:rsidRDefault="0046282B" w:rsidP="00E7751F">
      <w:pPr>
        <w:tabs>
          <w:tab w:val="center" w:pos="4153"/>
        </w:tabs>
        <w:spacing w:line="320" w:lineRule="exact"/>
        <w:jc w:val="center"/>
        <w:rPr>
          <w:rFonts w:ascii="宋体" w:hAnsi="宋体" w:hint="eastAsia"/>
          <w:szCs w:val="21"/>
        </w:rPr>
      </w:pPr>
    </w:p>
    <w:tbl>
      <w:tblPr>
        <w:tblW w:w="51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4"/>
        <w:gridCol w:w="3688"/>
        <w:gridCol w:w="1466"/>
      </w:tblGrid>
      <w:tr w:rsidR="0046282B" w:rsidRPr="00E7751F" w14:paraId="5BAF7571" w14:textId="77777777" w:rsidTr="00DA5E24">
        <w:trPr>
          <w:trHeight w:val="796"/>
        </w:trPr>
        <w:tc>
          <w:tcPr>
            <w:tcW w:w="3852" w:type="dxa"/>
            <w:vAlign w:val="center"/>
          </w:tcPr>
          <w:p w14:paraId="770D132B" w14:textId="77777777" w:rsidR="0046282B" w:rsidRPr="00E7751F" w:rsidRDefault="0046282B" w:rsidP="00E7751F">
            <w:pPr>
              <w:spacing w:line="260" w:lineRule="exact"/>
              <w:jc w:val="center"/>
              <w:rPr>
                <w:rFonts w:ascii="宋体" w:hAnsi="宋体" w:hint="eastAsia"/>
                <w:b/>
                <w:bCs/>
                <w:szCs w:val="21"/>
              </w:rPr>
            </w:pPr>
            <w:r w:rsidRPr="00E7751F">
              <w:rPr>
                <w:rFonts w:ascii="宋体" w:hAnsi="宋体" w:hint="eastAsia"/>
                <w:b/>
                <w:bCs/>
                <w:szCs w:val="21"/>
              </w:rPr>
              <w:t>评价指标</w:t>
            </w:r>
          </w:p>
        </w:tc>
        <w:tc>
          <w:tcPr>
            <w:tcW w:w="4181" w:type="dxa"/>
            <w:vAlign w:val="center"/>
          </w:tcPr>
          <w:p w14:paraId="4BA53EAC" w14:textId="77777777" w:rsidR="0046282B" w:rsidRPr="00E7751F" w:rsidRDefault="0046282B" w:rsidP="00E7751F">
            <w:pPr>
              <w:spacing w:line="260" w:lineRule="exact"/>
              <w:jc w:val="center"/>
              <w:rPr>
                <w:rFonts w:ascii="宋体" w:hAnsi="宋体" w:hint="eastAsia"/>
                <w:b/>
                <w:bCs/>
                <w:szCs w:val="21"/>
              </w:rPr>
            </w:pPr>
            <w:r w:rsidRPr="00E7751F">
              <w:rPr>
                <w:rFonts w:ascii="宋体" w:hAnsi="宋体" w:hint="eastAsia"/>
                <w:b/>
                <w:bCs/>
                <w:szCs w:val="21"/>
              </w:rPr>
              <w:t>评分标准</w:t>
            </w:r>
          </w:p>
        </w:tc>
        <w:tc>
          <w:tcPr>
            <w:tcW w:w="1582" w:type="dxa"/>
            <w:vAlign w:val="center"/>
          </w:tcPr>
          <w:p w14:paraId="1D62359C" w14:textId="77777777" w:rsidR="0046282B" w:rsidRPr="00E7751F" w:rsidRDefault="0046282B" w:rsidP="00E7751F">
            <w:pPr>
              <w:spacing w:line="260" w:lineRule="exact"/>
              <w:jc w:val="center"/>
              <w:rPr>
                <w:rFonts w:ascii="宋体" w:hAnsi="宋体" w:hint="eastAsia"/>
                <w:b/>
                <w:bCs/>
                <w:szCs w:val="21"/>
              </w:rPr>
            </w:pPr>
            <w:r w:rsidRPr="00E7751F">
              <w:rPr>
                <w:rFonts w:ascii="宋体" w:hAnsi="宋体" w:hint="eastAsia"/>
                <w:b/>
                <w:bCs/>
                <w:szCs w:val="21"/>
              </w:rPr>
              <w:t>分值（</w:t>
            </w:r>
            <w:r w:rsidRPr="00E7751F">
              <w:rPr>
                <w:rFonts w:ascii="宋体" w:hAnsi="宋体" w:hint="eastAsia"/>
                <w:b/>
                <w:bCs/>
                <w:szCs w:val="21"/>
              </w:rPr>
              <w:t>100</w:t>
            </w:r>
            <w:r w:rsidRPr="00E7751F">
              <w:rPr>
                <w:rFonts w:ascii="宋体" w:hAnsi="宋体" w:hint="eastAsia"/>
                <w:b/>
                <w:bCs/>
                <w:szCs w:val="21"/>
              </w:rPr>
              <w:t>分制）</w:t>
            </w:r>
          </w:p>
        </w:tc>
      </w:tr>
      <w:tr w:rsidR="0046282B" w:rsidRPr="00E7751F" w14:paraId="51BECE28" w14:textId="77777777" w:rsidTr="00DA5E24">
        <w:trPr>
          <w:trHeight w:val="1955"/>
        </w:trPr>
        <w:tc>
          <w:tcPr>
            <w:tcW w:w="3852" w:type="dxa"/>
            <w:vMerge w:val="restart"/>
            <w:vAlign w:val="center"/>
          </w:tcPr>
          <w:p w14:paraId="75394CBC" w14:textId="77777777" w:rsidR="0046282B" w:rsidRPr="00E7751F" w:rsidRDefault="0046282B" w:rsidP="00E7751F">
            <w:pPr>
              <w:spacing w:line="400" w:lineRule="exact"/>
              <w:rPr>
                <w:rFonts w:ascii="宋体" w:hAnsi="宋体" w:hint="eastAsia"/>
                <w:szCs w:val="21"/>
              </w:rPr>
            </w:pPr>
            <w:r w:rsidRPr="00E7751F">
              <w:rPr>
                <w:rFonts w:ascii="宋体" w:hAnsi="宋体" w:hint="eastAsia"/>
                <w:szCs w:val="21"/>
              </w:rPr>
              <w:t>1.</w:t>
            </w:r>
            <w:r w:rsidRPr="00E7751F">
              <w:rPr>
                <w:rFonts w:ascii="宋体" w:hAnsi="宋体" w:hint="eastAsia"/>
                <w:szCs w:val="21"/>
              </w:rPr>
              <w:t>基本技术（</w:t>
            </w:r>
            <w:r w:rsidRPr="00E7751F">
              <w:rPr>
                <w:rFonts w:ascii="宋体" w:hAnsi="宋体" w:hint="eastAsia"/>
                <w:szCs w:val="21"/>
              </w:rPr>
              <w:t>30</w:t>
            </w:r>
            <w:r w:rsidRPr="00E7751F">
              <w:rPr>
                <w:rFonts w:ascii="宋体" w:hAnsi="宋体" w:hint="eastAsia"/>
                <w:szCs w:val="21"/>
              </w:rPr>
              <w:t>分）</w:t>
            </w:r>
          </w:p>
          <w:p w14:paraId="3241BC96" w14:textId="77777777" w:rsidR="0046282B" w:rsidRPr="00E7751F" w:rsidRDefault="0046282B" w:rsidP="00E7751F">
            <w:pPr>
              <w:spacing w:line="400" w:lineRule="exact"/>
              <w:ind w:firstLineChars="200" w:firstLine="420"/>
              <w:rPr>
                <w:rFonts w:ascii="宋体" w:hAnsi="宋体" w:hint="eastAsia"/>
                <w:szCs w:val="21"/>
              </w:rPr>
            </w:pPr>
            <w:r w:rsidRPr="00E7751F">
              <w:rPr>
                <w:rFonts w:ascii="宋体" w:hAnsi="宋体" w:hint="eastAsia"/>
                <w:szCs w:val="21"/>
              </w:rPr>
              <w:t>舞蹈动作技术准确、规范，协调与舒展、身体控制力。</w:t>
            </w:r>
          </w:p>
          <w:p w14:paraId="1EEC9CBD" w14:textId="77777777" w:rsidR="0046282B" w:rsidRPr="00E7751F" w:rsidRDefault="0046282B" w:rsidP="00E7751F">
            <w:pPr>
              <w:spacing w:line="400" w:lineRule="exact"/>
              <w:rPr>
                <w:rFonts w:ascii="宋体" w:hAnsi="宋体" w:hint="eastAsia"/>
                <w:szCs w:val="21"/>
              </w:rPr>
            </w:pPr>
            <w:r w:rsidRPr="00E7751F">
              <w:rPr>
                <w:rFonts w:ascii="宋体" w:hAnsi="宋体" w:hint="eastAsia"/>
                <w:szCs w:val="21"/>
              </w:rPr>
              <w:t>2.</w:t>
            </w:r>
            <w:r w:rsidRPr="00E7751F">
              <w:rPr>
                <w:rFonts w:ascii="宋体" w:hAnsi="宋体" w:hint="eastAsia"/>
                <w:szCs w:val="21"/>
              </w:rPr>
              <w:t>动作熟练性（</w:t>
            </w:r>
            <w:r w:rsidRPr="00E7751F">
              <w:rPr>
                <w:rFonts w:ascii="宋体" w:hAnsi="宋体" w:hint="eastAsia"/>
                <w:szCs w:val="21"/>
              </w:rPr>
              <w:t>30</w:t>
            </w:r>
            <w:r w:rsidRPr="00E7751F">
              <w:rPr>
                <w:rFonts w:ascii="宋体" w:hAnsi="宋体" w:hint="eastAsia"/>
                <w:szCs w:val="21"/>
              </w:rPr>
              <w:t>分）</w:t>
            </w:r>
          </w:p>
          <w:p w14:paraId="7645B4C1" w14:textId="77777777" w:rsidR="0046282B" w:rsidRPr="00E7751F" w:rsidRDefault="0046282B" w:rsidP="00E7751F">
            <w:pPr>
              <w:spacing w:line="400" w:lineRule="exact"/>
              <w:ind w:firstLineChars="200" w:firstLine="420"/>
              <w:rPr>
                <w:rFonts w:ascii="宋体" w:hAnsi="宋体" w:hint="eastAsia"/>
                <w:szCs w:val="21"/>
              </w:rPr>
            </w:pPr>
            <w:r w:rsidRPr="00E7751F">
              <w:rPr>
                <w:rFonts w:ascii="宋体" w:hAnsi="宋体" w:hint="eastAsia"/>
                <w:szCs w:val="21"/>
              </w:rPr>
              <w:t>动作之间连接流畅性、动作的转换及方向的变化干净利落，无多余动作。</w:t>
            </w:r>
          </w:p>
          <w:p w14:paraId="6B3455DC" w14:textId="77777777" w:rsidR="0046282B" w:rsidRPr="00E7751F" w:rsidRDefault="0046282B" w:rsidP="00E7751F">
            <w:pPr>
              <w:spacing w:line="400" w:lineRule="exact"/>
              <w:rPr>
                <w:rFonts w:ascii="宋体" w:hAnsi="宋体" w:hint="eastAsia"/>
                <w:szCs w:val="21"/>
              </w:rPr>
            </w:pPr>
            <w:r w:rsidRPr="00E7751F">
              <w:rPr>
                <w:rFonts w:ascii="宋体" w:hAnsi="宋体" w:hint="eastAsia"/>
                <w:szCs w:val="21"/>
              </w:rPr>
              <w:t>3.</w:t>
            </w:r>
            <w:r w:rsidRPr="00E7751F">
              <w:rPr>
                <w:rFonts w:ascii="宋体" w:hAnsi="宋体" w:hint="eastAsia"/>
                <w:szCs w:val="21"/>
              </w:rPr>
              <w:t>一致性（</w:t>
            </w:r>
            <w:r w:rsidRPr="00E7751F">
              <w:rPr>
                <w:rFonts w:ascii="宋体" w:hAnsi="宋体" w:hint="eastAsia"/>
                <w:szCs w:val="21"/>
              </w:rPr>
              <w:t>20</w:t>
            </w:r>
            <w:r w:rsidRPr="00E7751F">
              <w:rPr>
                <w:rFonts w:ascii="宋体" w:hAnsi="宋体" w:hint="eastAsia"/>
                <w:szCs w:val="21"/>
              </w:rPr>
              <w:t>分）</w:t>
            </w:r>
          </w:p>
          <w:p w14:paraId="51CEBB9A" w14:textId="77777777" w:rsidR="0046282B" w:rsidRPr="00E7751F" w:rsidRDefault="0046282B" w:rsidP="00E7751F">
            <w:pPr>
              <w:spacing w:line="400" w:lineRule="exact"/>
              <w:ind w:firstLineChars="200" w:firstLine="420"/>
              <w:rPr>
                <w:rFonts w:ascii="宋体" w:hAnsi="宋体" w:hint="eastAsia"/>
                <w:szCs w:val="21"/>
              </w:rPr>
            </w:pPr>
            <w:r w:rsidRPr="00E7751F">
              <w:rPr>
                <w:rFonts w:ascii="宋体" w:hAnsi="宋体" w:hint="eastAsia"/>
                <w:szCs w:val="21"/>
              </w:rPr>
              <w:t>动作与音乐节奏一致、男女舞伴之间动作配合协调一致、每对舞伴之间空间的一致性。</w:t>
            </w:r>
          </w:p>
          <w:p w14:paraId="02FFE555" w14:textId="77777777" w:rsidR="0046282B" w:rsidRPr="00E7751F" w:rsidRDefault="0046282B" w:rsidP="00E7751F">
            <w:pPr>
              <w:spacing w:line="400" w:lineRule="exact"/>
              <w:rPr>
                <w:rFonts w:ascii="宋体" w:hAnsi="宋体" w:hint="eastAsia"/>
                <w:szCs w:val="21"/>
              </w:rPr>
            </w:pPr>
            <w:r w:rsidRPr="00E7751F">
              <w:rPr>
                <w:rFonts w:ascii="宋体" w:hAnsi="宋体" w:hint="eastAsia"/>
                <w:szCs w:val="21"/>
              </w:rPr>
              <w:t>4.</w:t>
            </w:r>
            <w:r w:rsidRPr="00E7751F">
              <w:rPr>
                <w:rFonts w:ascii="宋体" w:hAnsi="宋体" w:hint="eastAsia"/>
                <w:szCs w:val="21"/>
              </w:rPr>
              <w:t>表现力（</w:t>
            </w:r>
            <w:r w:rsidRPr="00E7751F">
              <w:rPr>
                <w:rFonts w:ascii="宋体" w:hAnsi="宋体" w:hint="eastAsia"/>
                <w:szCs w:val="21"/>
              </w:rPr>
              <w:t>20</w:t>
            </w:r>
            <w:r w:rsidRPr="00E7751F">
              <w:rPr>
                <w:rFonts w:ascii="宋体" w:hAnsi="宋体" w:hint="eastAsia"/>
                <w:szCs w:val="21"/>
              </w:rPr>
              <w:t>分）</w:t>
            </w:r>
          </w:p>
          <w:p w14:paraId="2E0D8DF3" w14:textId="77777777" w:rsidR="0046282B" w:rsidRPr="00E7751F" w:rsidRDefault="0046282B" w:rsidP="00E7751F">
            <w:pPr>
              <w:spacing w:line="400" w:lineRule="exact"/>
              <w:ind w:firstLineChars="200" w:firstLine="420"/>
              <w:rPr>
                <w:rFonts w:ascii="宋体" w:hAnsi="宋体" w:hint="eastAsia"/>
                <w:szCs w:val="21"/>
              </w:rPr>
            </w:pPr>
            <w:r w:rsidRPr="00E7751F">
              <w:rPr>
                <w:rFonts w:ascii="宋体" w:hAnsi="宋体" w:hint="eastAsia"/>
                <w:szCs w:val="21"/>
              </w:rPr>
              <w:t>舞蹈动作能充分表现音乐情绪，展示内心情感。服装、音乐能充分表现舞蹈的风格特点，具有美感。</w:t>
            </w:r>
          </w:p>
        </w:tc>
        <w:tc>
          <w:tcPr>
            <w:tcW w:w="4181" w:type="dxa"/>
            <w:vAlign w:val="center"/>
          </w:tcPr>
          <w:p w14:paraId="590B733A" w14:textId="77777777" w:rsidR="0046282B" w:rsidRPr="00E7751F" w:rsidRDefault="0046282B" w:rsidP="00E7751F">
            <w:pPr>
              <w:spacing w:line="260" w:lineRule="exact"/>
              <w:jc w:val="left"/>
              <w:rPr>
                <w:rFonts w:ascii="宋体" w:hAnsi="宋体" w:hint="eastAsia"/>
                <w:bCs/>
                <w:szCs w:val="21"/>
              </w:rPr>
            </w:pPr>
            <w:r w:rsidRPr="00E7751F">
              <w:rPr>
                <w:rFonts w:ascii="宋体" w:hAnsi="宋体" w:hint="eastAsia"/>
                <w:bCs/>
                <w:szCs w:val="21"/>
              </w:rPr>
              <w:t>完美的达到评价指标的标准</w:t>
            </w:r>
          </w:p>
        </w:tc>
        <w:tc>
          <w:tcPr>
            <w:tcW w:w="1582" w:type="dxa"/>
            <w:vAlign w:val="center"/>
          </w:tcPr>
          <w:p w14:paraId="275061A5" w14:textId="77777777" w:rsidR="0046282B" w:rsidRPr="00E7751F" w:rsidRDefault="0046282B" w:rsidP="00E7751F">
            <w:pPr>
              <w:spacing w:line="260" w:lineRule="exact"/>
              <w:jc w:val="center"/>
              <w:rPr>
                <w:rFonts w:ascii="宋体" w:hAnsi="宋体" w:hint="eastAsia"/>
                <w:szCs w:val="21"/>
              </w:rPr>
            </w:pPr>
            <w:r w:rsidRPr="00E7751F">
              <w:rPr>
                <w:rFonts w:ascii="宋体" w:hAnsi="宋体" w:hint="eastAsia"/>
                <w:szCs w:val="21"/>
              </w:rPr>
              <w:t>90-100</w:t>
            </w:r>
          </w:p>
        </w:tc>
      </w:tr>
      <w:tr w:rsidR="0046282B" w:rsidRPr="00E7751F" w14:paraId="781FC823" w14:textId="77777777" w:rsidTr="00DA5E24">
        <w:trPr>
          <w:trHeight w:val="1746"/>
        </w:trPr>
        <w:tc>
          <w:tcPr>
            <w:tcW w:w="3852" w:type="dxa"/>
            <w:vMerge/>
            <w:vAlign w:val="center"/>
          </w:tcPr>
          <w:p w14:paraId="1FF7BEDB" w14:textId="77777777" w:rsidR="0046282B" w:rsidRPr="00E7751F" w:rsidRDefault="0046282B" w:rsidP="00E7751F">
            <w:pPr>
              <w:spacing w:line="400" w:lineRule="exact"/>
              <w:rPr>
                <w:rFonts w:ascii="宋体" w:hAnsi="宋体" w:hint="eastAsia"/>
                <w:szCs w:val="21"/>
              </w:rPr>
            </w:pPr>
          </w:p>
        </w:tc>
        <w:tc>
          <w:tcPr>
            <w:tcW w:w="4181" w:type="dxa"/>
            <w:vAlign w:val="center"/>
          </w:tcPr>
          <w:p w14:paraId="7E61A7BA" w14:textId="77777777" w:rsidR="0046282B" w:rsidRPr="00E7751F" w:rsidRDefault="0046282B" w:rsidP="00E7751F">
            <w:pPr>
              <w:spacing w:line="260" w:lineRule="exact"/>
              <w:jc w:val="left"/>
              <w:rPr>
                <w:rFonts w:ascii="宋体" w:hAnsi="宋体" w:hint="eastAsia"/>
                <w:bCs/>
                <w:szCs w:val="21"/>
              </w:rPr>
            </w:pPr>
            <w:r w:rsidRPr="00E7751F">
              <w:rPr>
                <w:rFonts w:ascii="宋体" w:hAnsi="宋体" w:hint="eastAsia"/>
                <w:bCs/>
                <w:szCs w:val="21"/>
              </w:rPr>
              <w:t>很好的达到评价指标的标准</w:t>
            </w:r>
          </w:p>
        </w:tc>
        <w:tc>
          <w:tcPr>
            <w:tcW w:w="1582" w:type="dxa"/>
            <w:vAlign w:val="center"/>
          </w:tcPr>
          <w:p w14:paraId="036C986A" w14:textId="77777777" w:rsidR="0046282B" w:rsidRPr="00E7751F" w:rsidRDefault="0046282B" w:rsidP="00E7751F">
            <w:pPr>
              <w:spacing w:line="260" w:lineRule="exact"/>
              <w:jc w:val="center"/>
              <w:rPr>
                <w:rFonts w:ascii="宋体" w:hAnsi="宋体" w:hint="eastAsia"/>
                <w:szCs w:val="21"/>
              </w:rPr>
            </w:pPr>
            <w:r w:rsidRPr="00E7751F">
              <w:rPr>
                <w:rFonts w:ascii="宋体" w:hAnsi="宋体" w:hint="eastAsia"/>
                <w:szCs w:val="21"/>
              </w:rPr>
              <w:t>80-89</w:t>
            </w:r>
          </w:p>
        </w:tc>
      </w:tr>
      <w:tr w:rsidR="0046282B" w:rsidRPr="00E7751F" w14:paraId="56AD1E85" w14:textId="77777777" w:rsidTr="00DA5E24">
        <w:trPr>
          <w:trHeight w:val="1737"/>
        </w:trPr>
        <w:tc>
          <w:tcPr>
            <w:tcW w:w="3852" w:type="dxa"/>
            <w:vMerge/>
            <w:vAlign w:val="center"/>
          </w:tcPr>
          <w:p w14:paraId="764DD84E" w14:textId="77777777" w:rsidR="0046282B" w:rsidRPr="00E7751F" w:rsidRDefault="0046282B" w:rsidP="00E7751F">
            <w:pPr>
              <w:spacing w:line="400" w:lineRule="exact"/>
              <w:rPr>
                <w:rFonts w:ascii="宋体" w:hAnsi="宋体" w:hint="eastAsia"/>
                <w:szCs w:val="21"/>
              </w:rPr>
            </w:pPr>
          </w:p>
        </w:tc>
        <w:tc>
          <w:tcPr>
            <w:tcW w:w="4181" w:type="dxa"/>
            <w:vAlign w:val="center"/>
          </w:tcPr>
          <w:p w14:paraId="23701043" w14:textId="77777777" w:rsidR="0046282B" w:rsidRPr="00E7751F" w:rsidRDefault="0046282B" w:rsidP="00E7751F">
            <w:pPr>
              <w:spacing w:line="260" w:lineRule="exact"/>
              <w:jc w:val="left"/>
              <w:rPr>
                <w:rFonts w:ascii="宋体" w:hAnsi="宋体" w:hint="eastAsia"/>
                <w:bCs/>
                <w:szCs w:val="21"/>
              </w:rPr>
            </w:pPr>
            <w:r w:rsidRPr="00E7751F">
              <w:rPr>
                <w:rFonts w:ascii="宋体" w:hAnsi="宋体" w:hint="eastAsia"/>
                <w:bCs/>
                <w:szCs w:val="21"/>
              </w:rPr>
              <w:t>较好达到评价指标的标准</w:t>
            </w:r>
          </w:p>
        </w:tc>
        <w:tc>
          <w:tcPr>
            <w:tcW w:w="1582" w:type="dxa"/>
            <w:vAlign w:val="center"/>
          </w:tcPr>
          <w:p w14:paraId="1D2CB1C9" w14:textId="77777777" w:rsidR="0046282B" w:rsidRPr="00E7751F" w:rsidRDefault="0046282B" w:rsidP="00E7751F">
            <w:pPr>
              <w:spacing w:line="260" w:lineRule="exact"/>
              <w:jc w:val="center"/>
              <w:rPr>
                <w:rFonts w:ascii="宋体" w:hAnsi="宋体" w:hint="eastAsia"/>
                <w:szCs w:val="21"/>
              </w:rPr>
            </w:pPr>
            <w:r w:rsidRPr="00E7751F">
              <w:rPr>
                <w:rFonts w:ascii="宋体" w:hAnsi="宋体" w:hint="eastAsia"/>
                <w:szCs w:val="21"/>
              </w:rPr>
              <w:t>70-79</w:t>
            </w:r>
          </w:p>
        </w:tc>
      </w:tr>
      <w:tr w:rsidR="0046282B" w:rsidRPr="00E7751F" w14:paraId="4C8C2E96" w14:textId="77777777" w:rsidTr="00DA5E24">
        <w:trPr>
          <w:trHeight w:val="1676"/>
        </w:trPr>
        <w:tc>
          <w:tcPr>
            <w:tcW w:w="3852" w:type="dxa"/>
            <w:vMerge/>
            <w:vAlign w:val="center"/>
          </w:tcPr>
          <w:p w14:paraId="4A78BE7D" w14:textId="77777777" w:rsidR="0046282B" w:rsidRPr="00E7751F" w:rsidRDefault="0046282B" w:rsidP="00E7751F">
            <w:pPr>
              <w:spacing w:line="400" w:lineRule="exact"/>
              <w:rPr>
                <w:rFonts w:ascii="宋体" w:hAnsi="宋体" w:hint="eastAsia"/>
                <w:szCs w:val="21"/>
              </w:rPr>
            </w:pPr>
          </w:p>
        </w:tc>
        <w:tc>
          <w:tcPr>
            <w:tcW w:w="4181" w:type="dxa"/>
            <w:vAlign w:val="center"/>
          </w:tcPr>
          <w:p w14:paraId="1530AA03" w14:textId="77777777" w:rsidR="0046282B" w:rsidRPr="00E7751F" w:rsidRDefault="0046282B" w:rsidP="00E7751F">
            <w:pPr>
              <w:spacing w:line="260" w:lineRule="exact"/>
              <w:jc w:val="left"/>
              <w:rPr>
                <w:rFonts w:ascii="宋体" w:hAnsi="宋体" w:hint="eastAsia"/>
                <w:bCs/>
                <w:szCs w:val="21"/>
              </w:rPr>
            </w:pPr>
            <w:r w:rsidRPr="00E7751F">
              <w:rPr>
                <w:rFonts w:ascii="宋体" w:hAnsi="宋体" w:hint="eastAsia"/>
                <w:bCs/>
                <w:szCs w:val="21"/>
              </w:rPr>
              <w:t>基本达到评价指标的标准</w:t>
            </w:r>
          </w:p>
        </w:tc>
        <w:tc>
          <w:tcPr>
            <w:tcW w:w="1582" w:type="dxa"/>
            <w:vAlign w:val="center"/>
          </w:tcPr>
          <w:p w14:paraId="06F6FE73" w14:textId="77777777" w:rsidR="0046282B" w:rsidRPr="00E7751F" w:rsidRDefault="0046282B" w:rsidP="00E7751F">
            <w:pPr>
              <w:spacing w:line="260" w:lineRule="exact"/>
              <w:jc w:val="center"/>
              <w:rPr>
                <w:rFonts w:ascii="宋体" w:hAnsi="宋体" w:hint="eastAsia"/>
                <w:szCs w:val="21"/>
              </w:rPr>
            </w:pPr>
            <w:r w:rsidRPr="00E7751F">
              <w:rPr>
                <w:rFonts w:ascii="宋体" w:hAnsi="宋体" w:hint="eastAsia"/>
                <w:szCs w:val="21"/>
              </w:rPr>
              <w:t>60-69</w:t>
            </w:r>
          </w:p>
        </w:tc>
      </w:tr>
      <w:tr w:rsidR="0046282B" w:rsidRPr="00E7751F" w14:paraId="56EC7C95" w14:textId="77777777" w:rsidTr="00DA5E24">
        <w:trPr>
          <w:trHeight w:val="1732"/>
        </w:trPr>
        <w:tc>
          <w:tcPr>
            <w:tcW w:w="3852" w:type="dxa"/>
            <w:vMerge/>
            <w:vAlign w:val="center"/>
          </w:tcPr>
          <w:p w14:paraId="38E3FBCC" w14:textId="77777777" w:rsidR="0046282B" w:rsidRPr="00E7751F" w:rsidRDefault="0046282B" w:rsidP="00E7751F">
            <w:pPr>
              <w:spacing w:line="320" w:lineRule="exact"/>
              <w:rPr>
                <w:rFonts w:ascii="宋体" w:hAnsi="宋体" w:hint="eastAsia"/>
                <w:szCs w:val="21"/>
              </w:rPr>
            </w:pPr>
          </w:p>
        </w:tc>
        <w:tc>
          <w:tcPr>
            <w:tcW w:w="4181" w:type="dxa"/>
            <w:vAlign w:val="center"/>
          </w:tcPr>
          <w:p w14:paraId="1D3F89A4" w14:textId="77777777" w:rsidR="0046282B" w:rsidRPr="00E7751F" w:rsidRDefault="0046282B" w:rsidP="00E7751F">
            <w:pPr>
              <w:spacing w:line="320" w:lineRule="exact"/>
              <w:jc w:val="left"/>
              <w:rPr>
                <w:rFonts w:ascii="宋体" w:hAnsi="宋体" w:hint="eastAsia"/>
                <w:szCs w:val="21"/>
              </w:rPr>
            </w:pPr>
            <w:r w:rsidRPr="00E7751F">
              <w:rPr>
                <w:rFonts w:ascii="宋体" w:hAnsi="宋体" w:hint="eastAsia"/>
                <w:szCs w:val="21"/>
              </w:rPr>
              <w:t>1.</w:t>
            </w:r>
            <w:r w:rsidRPr="00E7751F">
              <w:rPr>
                <w:rFonts w:ascii="宋体" w:hAnsi="宋体" w:hint="eastAsia"/>
                <w:szCs w:val="21"/>
              </w:rPr>
              <w:t>舞蹈动作技术错误或极不规范；</w:t>
            </w:r>
          </w:p>
          <w:p w14:paraId="29902BD3" w14:textId="77777777" w:rsidR="0046282B" w:rsidRPr="00E7751F" w:rsidRDefault="0046282B" w:rsidP="00E7751F">
            <w:pPr>
              <w:spacing w:line="400" w:lineRule="exact"/>
              <w:jc w:val="left"/>
              <w:rPr>
                <w:rFonts w:ascii="宋体" w:hAnsi="宋体" w:hint="eastAsia"/>
                <w:szCs w:val="21"/>
              </w:rPr>
            </w:pPr>
            <w:r w:rsidRPr="00E7751F">
              <w:rPr>
                <w:rFonts w:ascii="宋体" w:hAnsi="宋体" w:hint="eastAsia"/>
                <w:szCs w:val="21"/>
              </w:rPr>
              <w:t>2.</w:t>
            </w:r>
            <w:r w:rsidRPr="00E7751F">
              <w:rPr>
                <w:rFonts w:ascii="宋体" w:hAnsi="宋体" w:hint="eastAsia"/>
                <w:szCs w:val="21"/>
              </w:rPr>
              <w:t>动作流畅性差，明显停顿超过三次以上，合计超过</w:t>
            </w:r>
            <w:r w:rsidRPr="00E7751F">
              <w:rPr>
                <w:rFonts w:ascii="宋体" w:hAnsi="宋体" w:hint="eastAsia"/>
                <w:szCs w:val="21"/>
              </w:rPr>
              <w:t>4</w:t>
            </w:r>
            <w:r w:rsidRPr="00E7751F">
              <w:rPr>
                <w:rFonts w:ascii="宋体" w:hAnsi="宋体" w:hint="eastAsia"/>
                <w:szCs w:val="21"/>
              </w:rPr>
              <w:t>个八拍动作没有完成。</w:t>
            </w:r>
          </w:p>
          <w:p w14:paraId="1AEE0FED" w14:textId="77777777" w:rsidR="0046282B" w:rsidRPr="00E7751F" w:rsidRDefault="0046282B" w:rsidP="00E7751F">
            <w:pPr>
              <w:spacing w:line="400" w:lineRule="exact"/>
              <w:jc w:val="left"/>
              <w:rPr>
                <w:rFonts w:ascii="宋体" w:hAnsi="宋体" w:hint="eastAsia"/>
                <w:szCs w:val="21"/>
              </w:rPr>
            </w:pPr>
            <w:r w:rsidRPr="00E7751F">
              <w:rPr>
                <w:rFonts w:ascii="宋体" w:hAnsi="宋体" w:hint="eastAsia"/>
                <w:szCs w:val="21"/>
              </w:rPr>
              <w:t>3.</w:t>
            </w:r>
            <w:r w:rsidRPr="00E7751F">
              <w:rPr>
                <w:rFonts w:ascii="宋体" w:hAnsi="宋体" w:hint="eastAsia"/>
                <w:szCs w:val="21"/>
              </w:rPr>
              <w:t>超过成套动作</w:t>
            </w:r>
            <w:r w:rsidRPr="00E7751F">
              <w:rPr>
                <w:rFonts w:ascii="宋体" w:hAnsi="宋体" w:hint="eastAsia"/>
                <w:szCs w:val="21"/>
              </w:rPr>
              <w:t>1/3</w:t>
            </w:r>
            <w:r w:rsidRPr="00E7751F">
              <w:rPr>
                <w:rFonts w:ascii="宋体" w:hAnsi="宋体" w:hint="eastAsia"/>
                <w:szCs w:val="21"/>
              </w:rPr>
              <w:t>没有合上音乐节拍；</w:t>
            </w:r>
          </w:p>
          <w:p w14:paraId="39E5BB82" w14:textId="77777777" w:rsidR="0046282B" w:rsidRPr="00E7751F" w:rsidRDefault="0046282B" w:rsidP="00E7751F">
            <w:pPr>
              <w:spacing w:line="260" w:lineRule="exact"/>
              <w:jc w:val="left"/>
              <w:rPr>
                <w:rFonts w:ascii="宋体" w:hAnsi="宋体" w:hint="eastAsia"/>
                <w:szCs w:val="21"/>
              </w:rPr>
            </w:pPr>
            <w:r w:rsidRPr="00E7751F">
              <w:rPr>
                <w:rFonts w:ascii="宋体" w:hAnsi="宋体" w:hint="eastAsia"/>
                <w:szCs w:val="21"/>
              </w:rPr>
              <w:t>4.</w:t>
            </w:r>
            <w:r w:rsidRPr="00E7751F">
              <w:rPr>
                <w:rFonts w:ascii="宋体" w:hAnsi="宋体" w:hint="eastAsia"/>
                <w:szCs w:val="21"/>
              </w:rPr>
              <w:t>舞伴之间配合严重不协调。</w:t>
            </w:r>
          </w:p>
        </w:tc>
        <w:tc>
          <w:tcPr>
            <w:tcW w:w="1582" w:type="dxa"/>
            <w:vAlign w:val="center"/>
          </w:tcPr>
          <w:p w14:paraId="3D573DD9" w14:textId="77777777" w:rsidR="0046282B" w:rsidRPr="00E7751F" w:rsidRDefault="0046282B" w:rsidP="00E7751F">
            <w:pPr>
              <w:spacing w:line="260" w:lineRule="exact"/>
              <w:jc w:val="center"/>
              <w:rPr>
                <w:rFonts w:ascii="宋体" w:hAnsi="宋体" w:hint="eastAsia"/>
                <w:szCs w:val="21"/>
              </w:rPr>
            </w:pPr>
            <w:r w:rsidRPr="00E7751F">
              <w:rPr>
                <w:rFonts w:ascii="宋体" w:hAnsi="宋体" w:hint="eastAsia"/>
                <w:szCs w:val="21"/>
              </w:rPr>
              <w:t>60</w:t>
            </w:r>
            <w:r w:rsidRPr="00E7751F">
              <w:rPr>
                <w:rFonts w:ascii="宋体" w:hAnsi="宋体" w:hint="eastAsia"/>
                <w:szCs w:val="21"/>
              </w:rPr>
              <w:t>以下</w:t>
            </w:r>
          </w:p>
        </w:tc>
      </w:tr>
    </w:tbl>
    <w:p w14:paraId="4974364C" w14:textId="77777777" w:rsidR="0046282B" w:rsidRPr="00E7751F" w:rsidRDefault="0046282B" w:rsidP="00E7751F">
      <w:pPr>
        <w:widowControl/>
        <w:spacing w:line="480" w:lineRule="exact"/>
        <w:jc w:val="left"/>
        <w:rPr>
          <w:rFonts w:ascii="宋体" w:hAnsi="宋体" w:hint="eastAsia"/>
          <w:color w:val="000000"/>
          <w:kern w:val="0"/>
          <w:sz w:val="24"/>
        </w:rPr>
      </w:pPr>
    </w:p>
    <w:p w14:paraId="0A53D71B" w14:textId="77777777" w:rsidR="0046282B" w:rsidRPr="00E7751F" w:rsidRDefault="0046282B" w:rsidP="00E7751F">
      <w:pPr>
        <w:widowControl/>
        <w:spacing w:line="480" w:lineRule="exact"/>
        <w:jc w:val="left"/>
        <w:rPr>
          <w:rFonts w:ascii="宋体" w:hAnsi="宋体" w:hint="eastAsia"/>
          <w:color w:val="000000"/>
          <w:kern w:val="0"/>
          <w:sz w:val="24"/>
        </w:rPr>
      </w:pPr>
    </w:p>
    <w:p w14:paraId="4D6FE3F3" w14:textId="77777777" w:rsidR="0046282B" w:rsidRPr="00E46889" w:rsidRDefault="0046282B" w:rsidP="00E7751F">
      <w:pPr>
        <w:spacing w:line="280" w:lineRule="exact"/>
        <w:jc w:val="center"/>
        <w:rPr>
          <w:rFonts w:ascii="宋体" w:hAnsi="宋体" w:hint="eastAsia"/>
          <w:b/>
          <w:color w:val="000000"/>
          <w:sz w:val="24"/>
        </w:rPr>
      </w:pPr>
    </w:p>
    <w:p w14:paraId="5888C382" w14:textId="77777777" w:rsidR="0046282B" w:rsidRPr="00E46889" w:rsidRDefault="0046282B" w:rsidP="00E7751F">
      <w:pPr>
        <w:spacing w:line="280" w:lineRule="exact"/>
        <w:jc w:val="center"/>
        <w:rPr>
          <w:rFonts w:ascii="宋体" w:hAnsi="宋体" w:hint="eastAsia"/>
          <w:b/>
          <w:color w:val="000000"/>
          <w:sz w:val="24"/>
        </w:rPr>
      </w:pPr>
    </w:p>
    <w:p w14:paraId="11C13117" w14:textId="77777777" w:rsidR="0046282B" w:rsidRPr="00E46889" w:rsidRDefault="0046282B" w:rsidP="00E7751F">
      <w:pPr>
        <w:spacing w:line="280" w:lineRule="exact"/>
        <w:jc w:val="center"/>
        <w:rPr>
          <w:rFonts w:ascii="宋体" w:hAnsi="宋体" w:hint="eastAsia"/>
          <w:b/>
          <w:color w:val="000000"/>
          <w:sz w:val="24"/>
        </w:rPr>
      </w:pPr>
    </w:p>
    <w:p w14:paraId="3B84F12F" w14:textId="77777777" w:rsidR="0046282B" w:rsidRPr="00E46889" w:rsidRDefault="0046282B" w:rsidP="00E7751F">
      <w:pPr>
        <w:spacing w:line="280" w:lineRule="exact"/>
        <w:jc w:val="center"/>
        <w:rPr>
          <w:rFonts w:ascii="宋体" w:hAnsi="宋体" w:hint="eastAsia"/>
          <w:b/>
          <w:color w:val="000000"/>
          <w:sz w:val="24"/>
        </w:rPr>
      </w:pPr>
    </w:p>
    <w:p w14:paraId="762569E5" w14:textId="77777777" w:rsidR="0046282B" w:rsidRPr="00E46889" w:rsidRDefault="0046282B" w:rsidP="00E7751F">
      <w:pPr>
        <w:spacing w:line="280" w:lineRule="exact"/>
        <w:jc w:val="center"/>
        <w:rPr>
          <w:rFonts w:ascii="宋体" w:hAnsi="宋体" w:hint="eastAsia"/>
          <w:b/>
          <w:color w:val="000000"/>
          <w:sz w:val="24"/>
        </w:rPr>
      </w:pPr>
    </w:p>
    <w:p w14:paraId="145C5D85" w14:textId="77777777" w:rsidR="0046282B" w:rsidRPr="00E46889" w:rsidRDefault="0046282B" w:rsidP="00E7751F">
      <w:pPr>
        <w:spacing w:line="280" w:lineRule="exact"/>
        <w:jc w:val="center"/>
        <w:rPr>
          <w:rFonts w:ascii="宋体" w:hAnsi="宋体" w:hint="eastAsia"/>
          <w:b/>
          <w:color w:val="000000"/>
          <w:sz w:val="24"/>
        </w:rPr>
      </w:pPr>
    </w:p>
    <w:p w14:paraId="367C7D60" w14:textId="77777777" w:rsidR="0046282B" w:rsidRPr="00E7751F" w:rsidRDefault="0046282B" w:rsidP="00E7751F">
      <w:pPr>
        <w:spacing w:line="280" w:lineRule="exact"/>
        <w:jc w:val="center"/>
        <w:rPr>
          <w:rFonts w:ascii="宋体" w:hAnsi="宋体" w:hint="eastAsia"/>
          <w:b/>
          <w:color w:val="000000"/>
          <w:sz w:val="24"/>
        </w:rPr>
      </w:pPr>
      <w:r w:rsidRPr="00E7751F">
        <w:rPr>
          <w:rFonts w:ascii="宋体" w:hAnsi="宋体" w:hint="eastAsia"/>
          <w:b/>
          <w:color w:val="000000"/>
          <w:sz w:val="24"/>
        </w:rPr>
        <w:t>体育舞蹈成套动作队形创编评价标准</w:t>
      </w:r>
    </w:p>
    <w:tbl>
      <w:tblPr>
        <w:tblpPr w:leftFromText="180" w:rightFromText="180" w:vertAnchor="page" w:horzAnchor="margin" w:tblpXSpec="center" w:tblpY="21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4532"/>
        <w:gridCol w:w="660"/>
      </w:tblGrid>
      <w:tr w:rsidR="0046282B" w:rsidRPr="00E7751F" w14:paraId="7102B7BC" w14:textId="77777777" w:rsidTr="007A10CE">
        <w:tc>
          <w:tcPr>
            <w:tcW w:w="2723" w:type="dxa"/>
            <w:shd w:val="clear" w:color="auto" w:fill="auto"/>
            <w:vAlign w:val="center"/>
          </w:tcPr>
          <w:p w14:paraId="60E29F58" w14:textId="77777777" w:rsidR="0046282B" w:rsidRPr="00E7751F" w:rsidRDefault="0046282B" w:rsidP="007A10CE">
            <w:pPr>
              <w:autoSpaceDN w:val="0"/>
              <w:snapToGrid w:val="0"/>
              <w:jc w:val="center"/>
              <w:rPr>
                <w:rFonts w:ascii="宋体" w:hAnsi="宋体" w:hint="eastAsia"/>
                <w:b/>
                <w:color w:val="000000"/>
                <w:szCs w:val="21"/>
              </w:rPr>
            </w:pPr>
          </w:p>
          <w:p w14:paraId="7107DA24" w14:textId="77777777" w:rsidR="0046282B" w:rsidRPr="00E7751F" w:rsidRDefault="0046282B" w:rsidP="007A10CE">
            <w:pPr>
              <w:autoSpaceDN w:val="0"/>
              <w:snapToGrid w:val="0"/>
              <w:jc w:val="center"/>
              <w:rPr>
                <w:rFonts w:ascii="宋体" w:hAnsi="宋体" w:hint="eastAsia"/>
                <w:b/>
                <w:color w:val="000000"/>
                <w:szCs w:val="21"/>
              </w:rPr>
            </w:pPr>
            <w:r w:rsidRPr="00E7751F">
              <w:rPr>
                <w:rFonts w:ascii="宋体" w:hAnsi="宋体" w:hint="eastAsia"/>
                <w:b/>
                <w:color w:val="000000"/>
                <w:szCs w:val="21"/>
              </w:rPr>
              <w:t>评价指标</w:t>
            </w:r>
          </w:p>
        </w:tc>
        <w:tc>
          <w:tcPr>
            <w:tcW w:w="4532" w:type="dxa"/>
            <w:shd w:val="clear" w:color="auto" w:fill="auto"/>
            <w:vAlign w:val="center"/>
          </w:tcPr>
          <w:p w14:paraId="55489BDA" w14:textId="77777777" w:rsidR="0046282B" w:rsidRPr="00E7751F" w:rsidRDefault="0046282B" w:rsidP="007A10CE">
            <w:pPr>
              <w:autoSpaceDN w:val="0"/>
              <w:snapToGrid w:val="0"/>
              <w:jc w:val="center"/>
              <w:rPr>
                <w:rFonts w:ascii="宋体" w:hAnsi="宋体" w:hint="eastAsia"/>
                <w:b/>
                <w:color w:val="000000"/>
                <w:szCs w:val="21"/>
              </w:rPr>
            </w:pPr>
            <w:r w:rsidRPr="00E7751F">
              <w:rPr>
                <w:rFonts w:ascii="宋体" w:hAnsi="宋体" w:hint="eastAsia"/>
                <w:b/>
                <w:color w:val="000000"/>
                <w:szCs w:val="21"/>
              </w:rPr>
              <w:t>内</w:t>
            </w:r>
            <w:r w:rsidRPr="00E7751F">
              <w:rPr>
                <w:rFonts w:ascii="宋体" w:hAnsi="宋体" w:hint="eastAsia"/>
                <w:b/>
                <w:color w:val="000000"/>
                <w:szCs w:val="21"/>
              </w:rPr>
              <w:t xml:space="preserve">            </w:t>
            </w:r>
            <w:r w:rsidRPr="00E7751F">
              <w:rPr>
                <w:rFonts w:ascii="宋体" w:hAnsi="宋体" w:hint="eastAsia"/>
                <w:b/>
                <w:color w:val="000000"/>
                <w:szCs w:val="21"/>
              </w:rPr>
              <w:t>容</w:t>
            </w:r>
          </w:p>
        </w:tc>
        <w:tc>
          <w:tcPr>
            <w:tcW w:w="660" w:type="dxa"/>
            <w:shd w:val="clear" w:color="auto" w:fill="auto"/>
            <w:vAlign w:val="center"/>
          </w:tcPr>
          <w:p w14:paraId="5D8FCEF0" w14:textId="77777777" w:rsidR="0046282B" w:rsidRPr="00E7751F" w:rsidRDefault="0046282B" w:rsidP="007A10CE">
            <w:pPr>
              <w:autoSpaceDN w:val="0"/>
              <w:snapToGrid w:val="0"/>
              <w:jc w:val="center"/>
              <w:rPr>
                <w:rFonts w:ascii="宋体" w:hAnsi="宋体" w:hint="eastAsia"/>
                <w:bCs/>
                <w:color w:val="000000"/>
                <w:szCs w:val="21"/>
              </w:rPr>
            </w:pPr>
            <w:r w:rsidRPr="00E7751F">
              <w:rPr>
                <w:rFonts w:ascii="宋体" w:hAnsi="宋体" w:hint="eastAsia"/>
                <w:bCs/>
                <w:color w:val="000000"/>
                <w:szCs w:val="21"/>
              </w:rPr>
              <w:t>分值</w:t>
            </w:r>
          </w:p>
        </w:tc>
      </w:tr>
      <w:tr w:rsidR="0046282B" w:rsidRPr="00E7751F" w14:paraId="35748197" w14:textId="77777777" w:rsidTr="007A10CE">
        <w:tc>
          <w:tcPr>
            <w:tcW w:w="2723" w:type="dxa"/>
            <w:shd w:val="clear" w:color="auto" w:fill="auto"/>
          </w:tcPr>
          <w:p w14:paraId="104F8C61" w14:textId="77777777" w:rsidR="0046282B" w:rsidRPr="00E7751F" w:rsidRDefault="0046282B" w:rsidP="007A10CE">
            <w:pPr>
              <w:spacing w:line="480" w:lineRule="exact"/>
              <w:rPr>
                <w:rFonts w:ascii="宋体" w:hAnsi="宋体" w:hint="eastAsia"/>
                <w:bCs/>
                <w:color w:val="000000"/>
                <w:szCs w:val="21"/>
              </w:rPr>
            </w:pPr>
            <w:r w:rsidRPr="00E7751F">
              <w:rPr>
                <w:rFonts w:ascii="宋体" w:hAnsi="宋体" w:hint="eastAsia"/>
                <w:bCs/>
                <w:color w:val="000000"/>
                <w:szCs w:val="21"/>
              </w:rPr>
              <w:t>入场、开始和结束造型</w:t>
            </w:r>
          </w:p>
        </w:tc>
        <w:tc>
          <w:tcPr>
            <w:tcW w:w="4532" w:type="dxa"/>
            <w:shd w:val="clear" w:color="auto" w:fill="auto"/>
          </w:tcPr>
          <w:p w14:paraId="56C91A10" w14:textId="77777777" w:rsidR="0046282B" w:rsidRPr="00E7751F" w:rsidRDefault="0046282B" w:rsidP="007A10CE">
            <w:pPr>
              <w:spacing w:line="480" w:lineRule="exact"/>
              <w:rPr>
                <w:rFonts w:ascii="宋体" w:hAnsi="宋体" w:hint="eastAsia"/>
                <w:bCs/>
                <w:color w:val="000000"/>
                <w:szCs w:val="21"/>
              </w:rPr>
            </w:pPr>
            <w:r w:rsidRPr="00E7751F">
              <w:rPr>
                <w:rFonts w:ascii="宋体" w:hAnsi="宋体" w:hint="eastAsia"/>
                <w:bCs/>
                <w:color w:val="000000"/>
                <w:szCs w:val="21"/>
              </w:rPr>
              <w:t>入场形式新颖、造型美观、合理。</w:t>
            </w:r>
          </w:p>
        </w:tc>
        <w:tc>
          <w:tcPr>
            <w:tcW w:w="660" w:type="dxa"/>
            <w:shd w:val="clear" w:color="auto" w:fill="auto"/>
          </w:tcPr>
          <w:p w14:paraId="7BF9B3D2" w14:textId="77777777" w:rsidR="0046282B" w:rsidRPr="00E7751F" w:rsidRDefault="0046282B" w:rsidP="007A10CE">
            <w:pPr>
              <w:spacing w:line="480" w:lineRule="exact"/>
              <w:jc w:val="center"/>
              <w:rPr>
                <w:rFonts w:ascii="宋体" w:hAnsi="宋体" w:hint="eastAsia"/>
                <w:bCs/>
                <w:color w:val="000000"/>
                <w:szCs w:val="21"/>
              </w:rPr>
            </w:pPr>
            <w:r w:rsidRPr="00E7751F">
              <w:rPr>
                <w:rFonts w:ascii="宋体" w:hAnsi="宋体" w:hint="eastAsia"/>
                <w:bCs/>
                <w:color w:val="000000"/>
                <w:szCs w:val="21"/>
              </w:rPr>
              <w:t>10</w:t>
            </w:r>
          </w:p>
        </w:tc>
      </w:tr>
      <w:tr w:rsidR="0046282B" w:rsidRPr="00E7751F" w14:paraId="5F5FF52C" w14:textId="77777777" w:rsidTr="007A10CE">
        <w:tc>
          <w:tcPr>
            <w:tcW w:w="2723" w:type="dxa"/>
            <w:shd w:val="clear" w:color="auto" w:fill="auto"/>
          </w:tcPr>
          <w:p w14:paraId="519C52E6" w14:textId="77777777" w:rsidR="0046282B" w:rsidRPr="00E7751F" w:rsidRDefault="0046282B" w:rsidP="007A10CE">
            <w:pPr>
              <w:spacing w:line="480" w:lineRule="exact"/>
              <w:rPr>
                <w:rFonts w:ascii="宋体" w:hAnsi="宋体" w:hint="eastAsia"/>
                <w:bCs/>
                <w:color w:val="000000"/>
                <w:szCs w:val="21"/>
              </w:rPr>
            </w:pPr>
            <w:r w:rsidRPr="00E7751F">
              <w:rPr>
                <w:rFonts w:ascii="宋体" w:hAnsi="宋体" w:hint="eastAsia"/>
                <w:bCs/>
                <w:color w:val="000000"/>
                <w:szCs w:val="21"/>
              </w:rPr>
              <w:t>队形变化的多样性、流动性</w:t>
            </w:r>
          </w:p>
        </w:tc>
        <w:tc>
          <w:tcPr>
            <w:tcW w:w="4532" w:type="dxa"/>
            <w:shd w:val="clear" w:color="auto" w:fill="auto"/>
          </w:tcPr>
          <w:p w14:paraId="7525219C" w14:textId="77777777" w:rsidR="0046282B" w:rsidRPr="00E7751F" w:rsidRDefault="0046282B" w:rsidP="007A10CE">
            <w:pPr>
              <w:spacing w:line="480" w:lineRule="exact"/>
              <w:rPr>
                <w:rFonts w:ascii="宋体" w:hAnsi="宋体" w:hint="eastAsia"/>
                <w:bCs/>
                <w:color w:val="000000"/>
                <w:szCs w:val="21"/>
              </w:rPr>
            </w:pPr>
            <w:r w:rsidRPr="00E7751F">
              <w:rPr>
                <w:rFonts w:ascii="宋体" w:hAnsi="宋体" w:hint="eastAsia"/>
                <w:bCs/>
                <w:color w:val="000000"/>
                <w:szCs w:val="21"/>
              </w:rPr>
              <w:t>形变化数量多、具有复杂性、多样性和流动性。</w:t>
            </w:r>
          </w:p>
        </w:tc>
        <w:tc>
          <w:tcPr>
            <w:tcW w:w="660" w:type="dxa"/>
            <w:shd w:val="clear" w:color="auto" w:fill="auto"/>
          </w:tcPr>
          <w:p w14:paraId="2C8758A1" w14:textId="77777777" w:rsidR="0046282B" w:rsidRPr="00E7751F" w:rsidRDefault="0046282B" w:rsidP="007A10CE">
            <w:pPr>
              <w:spacing w:line="480" w:lineRule="exact"/>
              <w:jc w:val="center"/>
              <w:rPr>
                <w:rFonts w:ascii="宋体" w:hAnsi="宋体" w:hint="eastAsia"/>
                <w:bCs/>
                <w:color w:val="000000"/>
                <w:szCs w:val="21"/>
              </w:rPr>
            </w:pPr>
            <w:r w:rsidRPr="00E7751F">
              <w:rPr>
                <w:rFonts w:ascii="宋体" w:hAnsi="宋体" w:hint="eastAsia"/>
                <w:bCs/>
                <w:color w:val="000000"/>
                <w:szCs w:val="21"/>
              </w:rPr>
              <w:t>50</w:t>
            </w:r>
          </w:p>
        </w:tc>
      </w:tr>
      <w:tr w:rsidR="0046282B" w:rsidRPr="00E7751F" w14:paraId="688BC92B" w14:textId="77777777" w:rsidTr="007A10CE">
        <w:tc>
          <w:tcPr>
            <w:tcW w:w="2723" w:type="dxa"/>
            <w:shd w:val="clear" w:color="auto" w:fill="auto"/>
          </w:tcPr>
          <w:p w14:paraId="7F4D8D45" w14:textId="77777777" w:rsidR="0046282B" w:rsidRPr="00E7751F" w:rsidRDefault="0046282B" w:rsidP="007A10CE">
            <w:pPr>
              <w:spacing w:line="480" w:lineRule="exact"/>
              <w:rPr>
                <w:rFonts w:ascii="宋体" w:hAnsi="宋体" w:hint="eastAsia"/>
                <w:bCs/>
                <w:color w:val="000000"/>
                <w:szCs w:val="21"/>
              </w:rPr>
            </w:pPr>
            <w:r w:rsidRPr="00E7751F">
              <w:rPr>
                <w:rFonts w:ascii="宋体" w:hAnsi="宋体" w:hint="eastAsia"/>
                <w:bCs/>
                <w:color w:val="000000"/>
                <w:szCs w:val="21"/>
              </w:rPr>
              <w:t>队形变化的合理性</w:t>
            </w:r>
          </w:p>
        </w:tc>
        <w:tc>
          <w:tcPr>
            <w:tcW w:w="4532" w:type="dxa"/>
            <w:shd w:val="clear" w:color="auto" w:fill="auto"/>
          </w:tcPr>
          <w:p w14:paraId="5D318CAC" w14:textId="77777777" w:rsidR="0046282B" w:rsidRPr="00E7751F" w:rsidRDefault="0046282B" w:rsidP="007A10CE">
            <w:pPr>
              <w:spacing w:line="480" w:lineRule="exact"/>
              <w:rPr>
                <w:rFonts w:ascii="宋体" w:hAnsi="宋体" w:hint="eastAsia"/>
                <w:bCs/>
                <w:color w:val="000000"/>
                <w:szCs w:val="21"/>
              </w:rPr>
            </w:pPr>
            <w:r w:rsidRPr="00E7751F">
              <w:rPr>
                <w:rFonts w:ascii="宋体" w:hAnsi="宋体" w:hint="eastAsia"/>
                <w:bCs/>
                <w:color w:val="000000"/>
                <w:szCs w:val="21"/>
              </w:rPr>
              <w:t>队形变化自然、巧妙，合理。</w:t>
            </w:r>
          </w:p>
        </w:tc>
        <w:tc>
          <w:tcPr>
            <w:tcW w:w="660" w:type="dxa"/>
            <w:shd w:val="clear" w:color="auto" w:fill="auto"/>
          </w:tcPr>
          <w:p w14:paraId="50EE7F05" w14:textId="77777777" w:rsidR="0046282B" w:rsidRPr="00E7751F" w:rsidRDefault="0046282B" w:rsidP="007A10CE">
            <w:pPr>
              <w:spacing w:line="480" w:lineRule="exact"/>
              <w:jc w:val="center"/>
              <w:rPr>
                <w:rFonts w:ascii="宋体" w:hAnsi="宋体" w:hint="eastAsia"/>
                <w:bCs/>
                <w:color w:val="000000"/>
                <w:szCs w:val="21"/>
              </w:rPr>
            </w:pPr>
            <w:r w:rsidRPr="00E7751F">
              <w:rPr>
                <w:rFonts w:ascii="宋体" w:hAnsi="宋体" w:hint="eastAsia"/>
                <w:bCs/>
                <w:color w:val="000000"/>
                <w:szCs w:val="21"/>
              </w:rPr>
              <w:t>10</w:t>
            </w:r>
          </w:p>
        </w:tc>
      </w:tr>
      <w:tr w:rsidR="0046282B" w:rsidRPr="00E7751F" w14:paraId="2F3D6A7A" w14:textId="77777777" w:rsidTr="007A10CE">
        <w:tc>
          <w:tcPr>
            <w:tcW w:w="2723" w:type="dxa"/>
            <w:shd w:val="clear" w:color="auto" w:fill="auto"/>
          </w:tcPr>
          <w:p w14:paraId="55B1551B" w14:textId="77777777" w:rsidR="0046282B" w:rsidRPr="00E7751F" w:rsidRDefault="0046282B" w:rsidP="007A10CE">
            <w:pPr>
              <w:spacing w:line="480" w:lineRule="exact"/>
              <w:rPr>
                <w:rFonts w:ascii="宋体" w:hAnsi="宋体" w:hint="eastAsia"/>
                <w:bCs/>
                <w:color w:val="000000"/>
                <w:szCs w:val="21"/>
              </w:rPr>
            </w:pPr>
            <w:r w:rsidRPr="00E7751F">
              <w:rPr>
                <w:rFonts w:ascii="宋体" w:hAnsi="宋体" w:hint="eastAsia"/>
                <w:bCs/>
                <w:color w:val="000000"/>
                <w:szCs w:val="21"/>
              </w:rPr>
              <w:t>队形变化的层次感</w:t>
            </w:r>
          </w:p>
        </w:tc>
        <w:tc>
          <w:tcPr>
            <w:tcW w:w="4532" w:type="dxa"/>
            <w:shd w:val="clear" w:color="auto" w:fill="auto"/>
          </w:tcPr>
          <w:p w14:paraId="0F1AC886" w14:textId="77777777" w:rsidR="0046282B" w:rsidRPr="00E7751F" w:rsidRDefault="0046282B" w:rsidP="007A10CE">
            <w:pPr>
              <w:spacing w:line="480" w:lineRule="exact"/>
              <w:rPr>
                <w:rFonts w:ascii="宋体" w:hAnsi="宋体" w:hint="eastAsia"/>
                <w:bCs/>
                <w:color w:val="000000"/>
                <w:szCs w:val="21"/>
              </w:rPr>
            </w:pPr>
            <w:r w:rsidRPr="00E7751F">
              <w:rPr>
                <w:rFonts w:ascii="宋体" w:hAnsi="宋体" w:hint="eastAsia"/>
                <w:bCs/>
                <w:color w:val="000000"/>
                <w:szCs w:val="21"/>
              </w:rPr>
              <w:t>队形变化采用对称、依次、对比手法，层次分明。</w:t>
            </w:r>
          </w:p>
        </w:tc>
        <w:tc>
          <w:tcPr>
            <w:tcW w:w="660" w:type="dxa"/>
            <w:shd w:val="clear" w:color="auto" w:fill="auto"/>
          </w:tcPr>
          <w:p w14:paraId="118B7CBF" w14:textId="77777777" w:rsidR="0046282B" w:rsidRPr="00E7751F" w:rsidRDefault="0046282B" w:rsidP="007A10CE">
            <w:pPr>
              <w:spacing w:line="480" w:lineRule="exact"/>
              <w:jc w:val="center"/>
              <w:rPr>
                <w:rFonts w:ascii="宋体" w:hAnsi="宋体" w:hint="eastAsia"/>
                <w:bCs/>
                <w:color w:val="000000"/>
                <w:szCs w:val="21"/>
              </w:rPr>
            </w:pPr>
            <w:r w:rsidRPr="00E7751F">
              <w:rPr>
                <w:rFonts w:ascii="宋体" w:hAnsi="宋体" w:hint="eastAsia"/>
                <w:bCs/>
                <w:color w:val="000000"/>
                <w:szCs w:val="21"/>
              </w:rPr>
              <w:t>20</w:t>
            </w:r>
          </w:p>
        </w:tc>
      </w:tr>
      <w:tr w:rsidR="0046282B" w:rsidRPr="00E7751F" w14:paraId="681C1251" w14:textId="77777777" w:rsidTr="007A10CE">
        <w:tc>
          <w:tcPr>
            <w:tcW w:w="2723" w:type="dxa"/>
            <w:shd w:val="clear" w:color="auto" w:fill="auto"/>
          </w:tcPr>
          <w:p w14:paraId="622AA1E9" w14:textId="77777777" w:rsidR="0046282B" w:rsidRPr="00E7751F" w:rsidRDefault="0046282B" w:rsidP="007A10CE">
            <w:pPr>
              <w:spacing w:line="480" w:lineRule="exact"/>
              <w:rPr>
                <w:rFonts w:ascii="宋体" w:hAnsi="宋体" w:hint="eastAsia"/>
                <w:bCs/>
                <w:color w:val="000000"/>
                <w:szCs w:val="21"/>
              </w:rPr>
            </w:pPr>
            <w:r w:rsidRPr="00E7751F">
              <w:rPr>
                <w:rFonts w:ascii="宋体" w:hAnsi="宋体" w:hint="eastAsia"/>
                <w:bCs/>
                <w:color w:val="000000"/>
                <w:szCs w:val="21"/>
              </w:rPr>
              <w:t>场地运用</w:t>
            </w:r>
          </w:p>
        </w:tc>
        <w:tc>
          <w:tcPr>
            <w:tcW w:w="4532" w:type="dxa"/>
            <w:shd w:val="clear" w:color="auto" w:fill="auto"/>
          </w:tcPr>
          <w:p w14:paraId="18924E73" w14:textId="77777777" w:rsidR="0046282B" w:rsidRPr="00E7751F" w:rsidRDefault="0046282B" w:rsidP="007A10CE">
            <w:pPr>
              <w:spacing w:line="480" w:lineRule="exact"/>
              <w:rPr>
                <w:rFonts w:ascii="宋体" w:hAnsi="宋体" w:hint="eastAsia"/>
                <w:bCs/>
                <w:color w:val="000000"/>
                <w:szCs w:val="21"/>
              </w:rPr>
            </w:pPr>
            <w:r w:rsidRPr="00E7751F">
              <w:rPr>
                <w:rFonts w:ascii="宋体" w:hAnsi="宋体" w:hint="eastAsia"/>
                <w:bCs/>
                <w:color w:val="000000"/>
                <w:szCs w:val="21"/>
              </w:rPr>
              <w:t>队形编排对场地使用的合理性，均衡性。</w:t>
            </w:r>
          </w:p>
        </w:tc>
        <w:tc>
          <w:tcPr>
            <w:tcW w:w="660" w:type="dxa"/>
            <w:shd w:val="clear" w:color="auto" w:fill="auto"/>
          </w:tcPr>
          <w:p w14:paraId="3FD84D58" w14:textId="77777777" w:rsidR="0046282B" w:rsidRPr="00E7751F" w:rsidRDefault="0046282B" w:rsidP="007A10CE">
            <w:pPr>
              <w:spacing w:line="480" w:lineRule="exact"/>
              <w:jc w:val="center"/>
              <w:rPr>
                <w:rFonts w:ascii="宋体" w:hAnsi="宋体" w:hint="eastAsia"/>
                <w:bCs/>
                <w:color w:val="000000"/>
                <w:szCs w:val="21"/>
              </w:rPr>
            </w:pPr>
            <w:r w:rsidRPr="00E7751F">
              <w:rPr>
                <w:rFonts w:ascii="宋体" w:hAnsi="宋体" w:hint="eastAsia"/>
                <w:bCs/>
                <w:color w:val="000000"/>
                <w:szCs w:val="21"/>
              </w:rPr>
              <w:t>10</w:t>
            </w:r>
          </w:p>
        </w:tc>
      </w:tr>
      <w:tr w:rsidR="0046282B" w:rsidRPr="00E7751F" w14:paraId="703CDB9D" w14:textId="77777777" w:rsidTr="007A10CE">
        <w:tc>
          <w:tcPr>
            <w:tcW w:w="7255" w:type="dxa"/>
            <w:gridSpan w:val="2"/>
            <w:shd w:val="clear" w:color="auto" w:fill="auto"/>
          </w:tcPr>
          <w:p w14:paraId="17F7961A" w14:textId="77777777" w:rsidR="0046282B" w:rsidRPr="00E7751F" w:rsidRDefault="0046282B" w:rsidP="007A10CE">
            <w:pPr>
              <w:spacing w:line="480" w:lineRule="exact"/>
              <w:rPr>
                <w:rFonts w:ascii="宋体" w:hAnsi="宋体" w:hint="eastAsia"/>
                <w:bCs/>
                <w:color w:val="000000"/>
                <w:szCs w:val="21"/>
              </w:rPr>
            </w:pPr>
            <w:r w:rsidRPr="00E7751F">
              <w:rPr>
                <w:rFonts w:ascii="宋体" w:hAnsi="宋体" w:hint="eastAsia"/>
                <w:bCs/>
                <w:color w:val="000000"/>
                <w:szCs w:val="21"/>
              </w:rPr>
              <w:t>合计</w:t>
            </w:r>
          </w:p>
        </w:tc>
        <w:tc>
          <w:tcPr>
            <w:tcW w:w="660" w:type="dxa"/>
            <w:shd w:val="clear" w:color="auto" w:fill="auto"/>
          </w:tcPr>
          <w:p w14:paraId="104633C6" w14:textId="77777777" w:rsidR="0046282B" w:rsidRPr="00E7751F" w:rsidRDefault="0046282B" w:rsidP="007A10CE">
            <w:pPr>
              <w:spacing w:line="480" w:lineRule="exact"/>
              <w:jc w:val="center"/>
              <w:rPr>
                <w:rFonts w:ascii="宋体" w:hAnsi="宋体" w:hint="eastAsia"/>
                <w:bCs/>
                <w:color w:val="000000"/>
                <w:szCs w:val="21"/>
              </w:rPr>
            </w:pPr>
            <w:r w:rsidRPr="00E7751F">
              <w:rPr>
                <w:rFonts w:ascii="宋体" w:hAnsi="宋体" w:hint="eastAsia"/>
                <w:bCs/>
                <w:color w:val="000000"/>
                <w:szCs w:val="21"/>
              </w:rPr>
              <w:t>100</w:t>
            </w:r>
          </w:p>
        </w:tc>
      </w:tr>
    </w:tbl>
    <w:p w14:paraId="69C20813" w14:textId="77777777" w:rsidR="0046282B" w:rsidRPr="00E46889" w:rsidRDefault="0046282B" w:rsidP="00E7751F">
      <w:pPr>
        <w:rPr>
          <w:rFonts w:ascii="宋体" w:hAnsi="宋体" w:hint="eastAsia"/>
        </w:rPr>
      </w:pPr>
    </w:p>
    <w:p w14:paraId="53BCAC6C" w14:textId="77777777" w:rsidR="0046282B" w:rsidRPr="00E46889" w:rsidRDefault="0046282B" w:rsidP="00E7751F">
      <w:pPr>
        <w:rPr>
          <w:rFonts w:ascii="宋体" w:hAnsi="宋体" w:hint="eastAsia"/>
        </w:rPr>
      </w:pPr>
    </w:p>
    <w:p w14:paraId="082F9E2E" w14:textId="77777777" w:rsidR="0046282B" w:rsidRPr="00E46889" w:rsidRDefault="0046282B" w:rsidP="00E7751F">
      <w:pPr>
        <w:rPr>
          <w:rFonts w:ascii="宋体" w:hAnsi="宋体" w:hint="eastAsia"/>
        </w:rPr>
      </w:pPr>
    </w:p>
    <w:p w14:paraId="25D3F040" w14:textId="77777777" w:rsidR="0046282B" w:rsidRPr="00E46889" w:rsidRDefault="0046282B" w:rsidP="00E7751F">
      <w:pPr>
        <w:rPr>
          <w:rFonts w:ascii="宋体" w:hAnsi="宋体" w:hint="eastAsia"/>
        </w:rPr>
      </w:pPr>
    </w:p>
    <w:p w14:paraId="4EB4A12A" w14:textId="77777777" w:rsidR="0046282B" w:rsidRPr="00E46889" w:rsidRDefault="0046282B" w:rsidP="00E7751F">
      <w:pPr>
        <w:rPr>
          <w:rFonts w:ascii="宋体" w:hAnsi="宋体" w:hint="eastAsia"/>
        </w:rPr>
      </w:pPr>
    </w:p>
    <w:p w14:paraId="0297A0E7" w14:textId="77777777" w:rsidR="0046282B" w:rsidRPr="00E46889" w:rsidRDefault="0046282B" w:rsidP="00E7751F">
      <w:pPr>
        <w:rPr>
          <w:rFonts w:ascii="宋体" w:hAnsi="宋体" w:hint="eastAsia"/>
        </w:rPr>
      </w:pPr>
    </w:p>
    <w:p w14:paraId="0E046CD4" w14:textId="77777777" w:rsidR="0046282B" w:rsidRPr="00E46889" w:rsidRDefault="0046282B" w:rsidP="00E7751F">
      <w:pPr>
        <w:rPr>
          <w:rFonts w:ascii="宋体" w:hAnsi="宋体" w:hint="eastAsia"/>
        </w:rPr>
      </w:pPr>
    </w:p>
    <w:p w14:paraId="5ACFA941" w14:textId="77777777" w:rsidR="0046282B" w:rsidRPr="00E46889" w:rsidRDefault="0046282B" w:rsidP="00E7751F">
      <w:pPr>
        <w:rPr>
          <w:rFonts w:ascii="宋体" w:hAnsi="宋体" w:hint="eastAsia"/>
        </w:rPr>
      </w:pPr>
    </w:p>
    <w:p w14:paraId="6B9D01D8" w14:textId="77777777" w:rsidR="0046282B" w:rsidRPr="00E46889" w:rsidRDefault="0046282B" w:rsidP="00E7751F">
      <w:pPr>
        <w:rPr>
          <w:rFonts w:ascii="宋体" w:hAnsi="宋体" w:hint="eastAsia"/>
        </w:rPr>
      </w:pPr>
    </w:p>
    <w:p w14:paraId="015CB681" w14:textId="77777777" w:rsidR="0046282B" w:rsidRPr="00E46889" w:rsidRDefault="0046282B" w:rsidP="00E7751F">
      <w:pPr>
        <w:rPr>
          <w:rFonts w:ascii="宋体" w:hAnsi="宋体" w:hint="eastAsia"/>
        </w:rPr>
      </w:pPr>
    </w:p>
    <w:p w14:paraId="5CD2303A" w14:textId="77777777" w:rsidR="0046282B" w:rsidRPr="00E46889" w:rsidRDefault="0046282B" w:rsidP="00E7751F">
      <w:pPr>
        <w:rPr>
          <w:rFonts w:ascii="宋体" w:hAnsi="宋体" w:hint="eastAsia"/>
        </w:rPr>
      </w:pPr>
    </w:p>
    <w:p w14:paraId="06911836" w14:textId="77777777" w:rsidR="0046282B" w:rsidRPr="00E7751F" w:rsidRDefault="0046282B" w:rsidP="00E7751F">
      <w:pPr>
        <w:rPr>
          <w:rFonts w:ascii="宋体" w:hAnsi="宋体" w:hint="eastAsia"/>
        </w:rPr>
      </w:pPr>
    </w:p>
    <w:p w14:paraId="075A8738" w14:textId="77777777" w:rsidR="0046282B" w:rsidRPr="00E46889" w:rsidRDefault="0046282B" w:rsidP="00E7751F">
      <w:pPr>
        <w:spacing w:beforeLines="50" w:before="156" w:afterLines="50" w:after="156" w:line="360" w:lineRule="exact"/>
        <w:ind w:firstLineChars="200" w:firstLine="420"/>
        <w:rPr>
          <w:rFonts w:ascii="宋体" w:hAnsi="宋体" w:hint="eastAsia"/>
          <w:color w:val="000000"/>
        </w:rPr>
      </w:pPr>
    </w:p>
    <w:p w14:paraId="37021A47" w14:textId="77777777" w:rsidR="0046282B" w:rsidRPr="00E46889" w:rsidRDefault="0046282B" w:rsidP="00545AFF">
      <w:pPr>
        <w:tabs>
          <w:tab w:val="center" w:pos="4153"/>
        </w:tabs>
        <w:snapToGrid w:val="0"/>
        <w:spacing w:line="320" w:lineRule="exact"/>
        <w:jc w:val="center"/>
        <w:rPr>
          <w:rFonts w:ascii="宋体" w:hAnsi="宋体" w:hint="eastAsia"/>
          <w:b/>
          <w:color w:val="000000"/>
          <w:sz w:val="24"/>
        </w:rPr>
      </w:pPr>
    </w:p>
    <w:p w14:paraId="66B6F2B4" w14:textId="77777777" w:rsidR="0046282B" w:rsidRPr="00E46889" w:rsidRDefault="0046282B">
      <w:pPr>
        <w:snapToGrid w:val="0"/>
        <w:spacing w:line="400" w:lineRule="exact"/>
        <w:jc w:val="center"/>
        <w:rPr>
          <w:rFonts w:ascii="宋体" w:hAnsi="宋体" w:hint="eastAsia"/>
          <w:b/>
          <w:bCs/>
          <w:color w:val="000000"/>
          <w:szCs w:val="21"/>
        </w:rPr>
      </w:pPr>
      <w:r w:rsidRPr="00E46889">
        <w:rPr>
          <w:rFonts w:ascii="宋体" w:hAnsi="宋体"/>
          <w:b/>
          <w:bCs/>
          <w:color w:val="000000"/>
          <w:szCs w:val="21"/>
        </w:rPr>
        <w:t>5</w:t>
      </w:r>
      <w:r w:rsidRPr="00E46889">
        <w:rPr>
          <w:rFonts w:ascii="宋体" w:hAnsi="宋体" w:hint="eastAsia"/>
          <w:b/>
          <w:bCs/>
          <w:color w:val="000000"/>
          <w:szCs w:val="21"/>
        </w:rPr>
        <w:t>.13</w:t>
      </w:r>
      <w:r w:rsidRPr="00E46889">
        <w:rPr>
          <w:rFonts w:ascii="宋体" w:hAnsi="宋体" w:hint="eastAsia"/>
          <w:b/>
          <w:bCs/>
          <w:color w:val="000000"/>
          <w:szCs w:val="21"/>
        </w:rPr>
        <w:t>形体与健美</w:t>
      </w:r>
    </w:p>
    <w:p w14:paraId="1389C639" w14:textId="77777777" w:rsidR="0046282B" w:rsidRPr="00E46889" w:rsidRDefault="0046282B" w:rsidP="00545AFF">
      <w:pPr>
        <w:snapToGrid w:val="0"/>
        <w:spacing w:line="400" w:lineRule="exact"/>
        <w:rPr>
          <w:rFonts w:ascii="宋体" w:hAnsi="宋体" w:hint="eastAsia"/>
          <w:color w:val="000000"/>
          <w:sz w:val="24"/>
        </w:rPr>
      </w:pPr>
      <w:r w:rsidRPr="00E46889">
        <w:rPr>
          <w:rFonts w:ascii="宋体" w:hAnsi="宋体" w:hint="eastAsia"/>
          <w:color w:val="000000"/>
          <w:sz w:val="24"/>
        </w:rPr>
        <w:t>专项考核：身体围度（</w:t>
      </w:r>
      <w:r w:rsidRPr="00E46889">
        <w:rPr>
          <w:rFonts w:ascii="宋体" w:hAnsi="宋体" w:hint="eastAsia"/>
          <w:color w:val="000000"/>
          <w:sz w:val="24"/>
        </w:rPr>
        <w:t>5</w:t>
      </w:r>
      <w:r w:rsidRPr="00E46889">
        <w:rPr>
          <w:rFonts w:ascii="宋体" w:hAnsi="宋体"/>
          <w:color w:val="000000"/>
          <w:sz w:val="24"/>
        </w:rPr>
        <w:t>0</w:t>
      </w:r>
      <w:r w:rsidRPr="00E46889">
        <w:rPr>
          <w:rFonts w:ascii="宋体" w:hAnsi="宋体" w:hint="eastAsia"/>
          <w:color w:val="000000"/>
          <w:sz w:val="24"/>
        </w:rPr>
        <w:t>分）</w:t>
      </w:r>
    </w:p>
    <w:p w14:paraId="27864297" w14:textId="77777777" w:rsidR="0046282B" w:rsidRPr="00E46889" w:rsidRDefault="0046282B" w:rsidP="00545AFF">
      <w:pPr>
        <w:spacing w:line="300" w:lineRule="auto"/>
        <w:ind w:firstLineChars="200" w:firstLine="420"/>
        <w:jc w:val="center"/>
        <w:rPr>
          <w:rFonts w:ascii="宋体" w:hAnsi="宋体" w:hint="eastAsia"/>
          <w:color w:val="FF0000"/>
          <w:kern w:val="0"/>
          <w:sz w:val="24"/>
          <w:lang w:bidi="ar"/>
        </w:rPr>
      </w:pPr>
      <w:r w:rsidRPr="00E46889">
        <w:rPr>
          <w:rFonts w:ascii="宋体" w:hAnsi="宋体" w:cs="AdobeSongStd-Light" w:hint="eastAsia"/>
          <w:kern w:val="0"/>
          <w:szCs w:val="21"/>
        </w:rPr>
        <w:t>身体形态测算表</w:t>
      </w:r>
    </w:p>
    <w:tbl>
      <w:tblPr>
        <w:tblW w:w="11199" w:type="dxa"/>
        <w:tblInd w:w="-1168" w:type="dxa"/>
        <w:tblLayout w:type="fixed"/>
        <w:tblLook w:val="04A0" w:firstRow="1" w:lastRow="0" w:firstColumn="1" w:lastColumn="0" w:noHBand="0" w:noVBand="1"/>
      </w:tblPr>
      <w:tblGrid>
        <w:gridCol w:w="426"/>
        <w:gridCol w:w="283"/>
        <w:gridCol w:w="426"/>
        <w:gridCol w:w="284"/>
        <w:gridCol w:w="291"/>
        <w:gridCol w:w="275"/>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425"/>
      </w:tblGrid>
      <w:tr w:rsidR="0046282B" w:rsidRPr="00E46889" w14:paraId="1B1A9E16" w14:textId="77777777" w:rsidTr="00576CE7">
        <w:trPr>
          <w:trHeight w:val="570"/>
        </w:trPr>
        <w:tc>
          <w:tcPr>
            <w:tcW w:w="11199" w:type="dxa"/>
            <w:gridSpan w:val="38"/>
            <w:tcBorders>
              <w:top w:val="nil"/>
              <w:left w:val="nil"/>
              <w:bottom w:val="nil"/>
              <w:right w:val="nil"/>
            </w:tcBorders>
            <w:shd w:val="clear" w:color="auto" w:fill="auto"/>
            <w:noWrap/>
            <w:vAlign w:val="center"/>
            <w:hideMark/>
          </w:tcPr>
          <w:p w14:paraId="64B55213" w14:textId="77777777" w:rsidR="0046282B" w:rsidRPr="00E46889" w:rsidRDefault="0046282B" w:rsidP="00576CE7">
            <w:pPr>
              <w:widowControl/>
              <w:jc w:val="center"/>
              <w:rPr>
                <w:rFonts w:ascii="宋体" w:hAnsi="宋体" w:cs="宋体" w:hint="eastAsia"/>
                <w:b/>
                <w:bCs/>
                <w:kern w:val="0"/>
                <w:sz w:val="30"/>
                <w:szCs w:val="30"/>
              </w:rPr>
            </w:pPr>
            <w:r w:rsidRPr="00E46889">
              <w:rPr>
                <w:rFonts w:ascii="宋体" w:hAnsi="宋体" w:cs="宋体" w:hint="eastAsia"/>
                <w:b/>
                <w:bCs/>
                <w:kern w:val="0"/>
                <w:sz w:val="30"/>
                <w:szCs w:val="30"/>
              </w:rPr>
              <w:t>形体与健美身体围度增减追踪表</w:t>
            </w:r>
          </w:p>
        </w:tc>
      </w:tr>
      <w:tr w:rsidR="0046282B" w:rsidRPr="00E46889" w14:paraId="23E0D567" w14:textId="77777777" w:rsidTr="00576CE7">
        <w:trPr>
          <w:trHeight w:val="300"/>
        </w:trPr>
        <w:tc>
          <w:tcPr>
            <w:tcW w:w="11199" w:type="dxa"/>
            <w:gridSpan w:val="38"/>
            <w:tcBorders>
              <w:top w:val="nil"/>
              <w:left w:val="nil"/>
              <w:bottom w:val="nil"/>
              <w:right w:val="nil"/>
            </w:tcBorders>
            <w:shd w:val="clear" w:color="auto" w:fill="auto"/>
            <w:noWrap/>
            <w:vAlign w:val="center"/>
            <w:hideMark/>
          </w:tcPr>
          <w:p w14:paraId="672F7D25" w14:textId="77777777" w:rsidR="0046282B" w:rsidRPr="00E46889" w:rsidRDefault="0046282B" w:rsidP="00576CE7">
            <w:pPr>
              <w:widowControl/>
              <w:jc w:val="center"/>
              <w:rPr>
                <w:rFonts w:ascii="宋体" w:hAnsi="宋体" w:cs="宋体" w:hint="eastAsia"/>
                <w:b/>
                <w:bCs/>
                <w:kern w:val="0"/>
                <w:szCs w:val="21"/>
              </w:rPr>
            </w:pPr>
            <w:r w:rsidRPr="00E46889">
              <w:rPr>
                <w:rFonts w:ascii="宋体" w:hAnsi="宋体" w:cs="宋体" w:hint="eastAsia"/>
                <w:b/>
                <w:bCs/>
                <w:kern w:val="0"/>
                <w:szCs w:val="21"/>
              </w:rPr>
              <w:t>全班共</w:t>
            </w:r>
            <w:r w:rsidRPr="00E46889">
              <w:rPr>
                <w:rFonts w:ascii="宋体" w:hAnsi="宋体"/>
                <w:b/>
                <w:bCs/>
                <w:kern w:val="0"/>
                <w:szCs w:val="21"/>
                <w:u w:val="single"/>
              </w:rPr>
              <w:t xml:space="preserve">         </w:t>
            </w:r>
            <w:r w:rsidRPr="00E46889">
              <w:rPr>
                <w:rFonts w:ascii="宋体" w:hAnsi="宋体" w:cs="宋体" w:hint="eastAsia"/>
                <w:b/>
                <w:bCs/>
                <w:kern w:val="0"/>
                <w:szCs w:val="21"/>
              </w:rPr>
              <w:t>人：男生</w:t>
            </w:r>
            <w:r w:rsidRPr="00E46889">
              <w:rPr>
                <w:rFonts w:ascii="宋体" w:hAnsi="宋体"/>
                <w:b/>
                <w:bCs/>
                <w:kern w:val="0"/>
                <w:szCs w:val="21"/>
                <w:u w:val="single"/>
              </w:rPr>
              <w:t xml:space="preserve">          </w:t>
            </w:r>
            <w:r w:rsidRPr="00E46889">
              <w:rPr>
                <w:rFonts w:ascii="宋体" w:hAnsi="宋体" w:cs="宋体" w:hint="eastAsia"/>
                <w:b/>
                <w:bCs/>
                <w:kern w:val="0"/>
                <w:szCs w:val="21"/>
              </w:rPr>
              <w:t>人，女生</w:t>
            </w:r>
            <w:r w:rsidRPr="00E46889">
              <w:rPr>
                <w:rFonts w:ascii="宋体" w:hAnsi="宋体"/>
                <w:b/>
                <w:bCs/>
                <w:kern w:val="0"/>
                <w:szCs w:val="21"/>
                <w:u w:val="single"/>
              </w:rPr>
              <w:t xml:space="preserve">           </w:t>
            </w:r>
            <w:r w:rsidRPr="00E46889">
              <w:rPr>
                <w:rFonts w:ascii="宋体" w:hAnsi="宋体" w:cs="宋体" w:hint="eastAsia"/>
                <w:b/>
                <w:bCs/>
                <w:kern w:val="0"/>
                <w:szCs w:val="21"/>
              </w:rPr>
              <w:t>人</w:t>
            </w:r>
          </w:p>
        </w:tc>
      </w:tr>
      <w:tr w:rsidR="0046282B" w:rsidRPr="00E46889" w14:paraId="357AF705" w14:textId="77777777" w:rsidTr="00576CE7">
        <w:trPr>
          <w:trHeight w:val="300"/>
        </w:trPr>
        <w:tc>
          <w:tcPr>
            <w:tcW w:w="11199" w:type="dxa"/>
            <w:gridSpan w:val="38"/>
            <w:tcBorders>
              <w:top w:val="nil"/>
              <w:left w:val="nil"/>
              <w:bottom w:val="nil"/>
              <w:right w:val="nil"/>
            </w:tcBorders>
            <w:shd w:val="clear" w:color="auto" w:fill="auto"/>
            <w:noWrap/>
            <w:vAlign w:val="center"/>
            <w:hideMark/>
          </w:tcPr>
          <w:p w14:paraId="0367858C" w14:textId="77777777" w:rsidR="0046282B" w:rsidRPr="00E46889" w:rsidRDefault="0046282B" w:rsidP="00576CE7">
            <w:pPr>
              <w:widowControl/>
              <w:jc w:val="center"/>
              <w:rPr>
                <w:rFonts w:ascii="宋体" w:hAnsi="宋体" w:cs="宋体" w:hint="eastAsia"/>
                <w:b/>
                <w:bCs/>
                <w:kern w:val="0"/>
                <w:szCs w:val="21"/>
              </w:rPr>
            </w:pPr>
            <w:r w:rsidRPr="00E46889">
              <w:rPr>
                <w:rFonts w:ascii="宋体" w:hAnsi="宋体" w:cs="宋体" w:hint="eastAsia"/>
                <w:b/>
                <w:bCs/>
                <w:kern w:val="0"/>
                <w:szCs w:val="21"/>
              </w:rPr>
              <w:t>平均：身高增长</w:t>
            </w:r>
            <w:r w:rsidRPr="00E46889">
              <w:rPr>
                <w:rFonts w:ascii="宋体" w:hAnsi="宋体"/>
                <w:b/>
                <w:bCs/>
                <w:kern w:val="0"/>
                <w:szCs w:val="21"/>
                <w:u w:val="single"/>
              </w:rPr>
              <w:t xml:space="preserve">         </w:t>
            </w:r>
            <w:r w:rsidRPr="00E46889">
              <w:rPr>
                <w:rFonts w:ascii="宋体" w:hAnsi="宋体"/>
                <w:b/>
                <w:bCs/>
                <w:kern w:val="0"/>
                <w:szCs w:val="21"/>
              </w:rPr>
              <w:t xml:space="preserve"> </w:t>
            </w:r>
            <w:r w:rsidRPr="00E46889">
              <w:rPr>
                <w:rFonts w:ascii="宋体" w:hAnsi="宋体" w:cs="宋体" w:hint="eastAsia"/>
                <w:b/>
                <w:bCs/>
                <w:kern w:val="0"/>
                <w:szCs w:val="21"/>
              </w:rPr>
              <w:t>体重减</w:t>
            </w:r>
            <w:r w:rsidRPr="00E46889">
              <w:rPr>
                <w:rFonts w:ascii="宋体" w:hAnsi="宋体"/>
                <w:b/>
                <w:bCs/>
                <w:kern w:val="0"/>
                <w:szCs w:val="21"/>
                <w:u w:val="single"/>
              </w:rPr>
              <w:t xml:space="preserve">         </w:t>
            </w:r>
            <w:r w:rsidRPr="00E46889">
              <w:rPr>
                <w:rFonts w:ascii="宋体" w:hAnsi="宋体"/>
                <w:b/>
                <w:bCs/>
                <w:kern w:val="0"/>
                <w:szCs w:val="21"/>
              </w:rPr>
              <w:t xml:space="preserve"> </w:t>
            </w:r>
            <w:r w:rsidRPr="00E46889">
              <w:rPr>
                <w:rFonts w:ascii="宋体" w:hAnsi="宋体" w:cs="宋体" w:hint="eastAsia"/>
                <w:b/>
                <w:bCs/>
                <w:kern w:val="0"/>
                <w:szCs w:val="21"/>
              </w:rPr>
              <w:t>腰围减</w:t>
            </w:r>
            <w:r w:rsidRPr="00E46889">
              <w:rPr>
                <w:rFonts w:ascii="宋体" w:hAnsi="宋体"/>
                <w:b/>
                <w:bCs/>
                <w:kern w:val="0"/>
                <w:szCs w:val="21"/>
                <w:u w:val="single"/>
              </w:rPr>
              <w:t xml:space="preserve">         </w:t>
            </w:r>
            <w:r w:rsidRPr="00E46889">
              <w:rPr>
                <w:rFonts w:ascii="宋体" w:hAnsi="宋体"/>
                <w:b/>
                <w:bCs/>
                <w:kern w:val="0"/>
                <w:szCs w:val="21"/>
              </w:rPr>
              <w:t xml:space="preserve"> </w:t>
            </w:r>
            <w:r w:rsidRPr="00E46889">
              <w:rPr>
                <w:rFonts w:ascii="宋体" w:hAnsi="宋体" w:cs="宋体" w:hint="eastAsia"/>
                <w:b/>
                <w:bCs/>
                <w:kern w:val="0"/>
                <w:szCs w:val="21"/>
              </w:rPr>
              <w:t>臀围减</w:t>
            </w:r>
            <w:r w:rsidRPr="00E46889">
              <w:rPr>
                <w:rFonts w:ascii="宋体" w:hAnsi="宋体"/>
                <w:b/>
                <w:bCs/>
                <w:kern w:val="0"/>
                <w:szCs w:val="21"/>
                <w:u w:val="single"/>
              </w:rPr>
              <w:t xml:space="preserve">         </w:t>
            </w:r>
            <w:r w:rsidRPr="00E46889">
              <w:rPr>
                <w:rFonts w:ascii="宋体" w:hAnsi="宋体"/>
                <w:b/>
                <w:bCs/>
                <w:kern w:val="0"/>
                <w:szCs w:val="21"/>
              </w:rPr>
              <w:t xml:space="preserve"> </w:t>
            </w:r>
            <w:r w:rsidRPr="00E46889">
              <w:rPr>
                <w:rFonts w:ascii="宋体" w:hAnsi="宋体" w:cs="宋体" w:hint="eastAsia"/>
                <w:b/>
                <w:bCs/>
                <w:kern w:val="0"/>
                <w:szCs w:val="21"/>
              </w:rPr>
              <w:t>大腿围</w:t>
            </w:r>
            <w:r w:rsidRPr="00E46889">
              <w:rPr>
                <w:rFonts w:ascii="宋体" w:hAnsi="宋体"/>
                <w:b/>
                <w:bCs/>
                <w:kern w:val="0"/>
                <w:szCs w:val="21"/>
                <w:u w:val="single"/>
              </w:rPr>
              <w:t xml:space="preserve">         </w:t>
            </w:r>
            <w:r w:rsidRPr="00E46889">
              <w:rPr>
                <w:rFonts w:ascii="宋体" w:hAnsi="宋体"/>
                <w:b/>
                <w:bCs/>
                <w:kern w:val="0"/>
                <w:szCs w:val="21"/>
              </w:rPr>
              <w:t xml:space="preserve"> </w:t>
            </w:r>
            <w:r w:rsidRPr="00E46889">
              <w:rPr>
                <w:rFonts w:ascii="宋体" w:hAnsi="宋体" w:cs="宋体" w:hint="eastAsia"/>
                <w:b/>
                <w:bCs/>
                <w:kern w:val="0"/>
                <w:szCs w:val="21"/>
              </w:rPr>
              <w:t>小腿围</w:t>
            </w:r>
            <w:r w:rsidRPr="00E46889">
              <w:rPr>
                <w:rFonts w:ascii="宋体" w:hAnsi="宋体"/>
                <w:b/>
                <w:bCs/>
                <w:kern w:val="0"/>
                <w:szCs w:val="21"/>
                <w:u w:val="single"/>
              </w:rPr>
              <w:t xml:space="preserve">         </w:t>
            </w:r>
            <w:r w:rsidRPr="00E46889">
              <w:rPr>
                <w:rFonts w:ascii="宋体" w:hAnsi="宋体"/>
                <w:b/>
                <w:bCs/>
                <w:kern w:val="0"/>
                <w:szCs w:val="21"/>
              </w:rPr>
              <w:t xml:space="preserve"> </w:t>
            </w:r>
          </w:p>
        </w:tc>
      </w:tr>
      <w:tr w:rsidR="0046282B" w:rsidRPr="00E46889" w14:paraId="008B9B8A" w14:textId="77777777" w:rsidTr="00576CE7">
        <w:trPr>
          <w:trHeight w:val="300"/>
        </w:trPr>
        <w:tc>
          <w:tcPr>
            <w:tcW w:w="11199" w:type="dxa"/>
            <w:gridSpan w:val="38"/>
            <w:tcBorders>
              <w:top w:val="nil"/>
              <w:left w:val="nil"/>
              <w:bottom w:val="nil"/>
              <w:right w:val="nil"/>
            </w:tcBorders>
            <w:shd w:val="clear" w:color="auto" w:fill="auto"/>
            <w:noWrap/>
            <w:vAlign w:val="center"/>
            <w:hideMark/>
          </w:tcPr>
          <w:p w14:paraId="49634645" w14:textId="77777777" w:rsidR="0046282B" w:rsidRPr="00E46889" w:rsidRDefault="0046282B" w:rsidP="00576CE7">
            <w:pPr>
              <w:widowControl/>
              <w:jc w:val="center"/>
              <w:rPr>
                <w:rFonts w:ascii="宋体" w:hAnsi="宋体" w:cs="宋体" w:hint="eastAsia"/>
                <w:b/>
                <w:bCs/>
                <w:kern w:val="0"/>
                <w:szCs w:val="21"/>
              </w:rPr>
            </w:pPr>
            <w:r w:rsidRPr="00E46889">
              <w:rPr>
                <w:rFonts w:ascii="宋体" w:hAnsi="宋体" w:cs="宋体" w:hint="eastAsia"/>
                <w:b/>
                <w:bCs/>
                <w:kern w:val="0"/>
                <w:szCs w:val="21"/>
              </w:rPr>
              <w:t>最多：身高增长</w:t>
            </w:r>
            <w:r w:rsidRPr="00E46889">
              <w:rPr>
                <w:rFonts w:ascii="宋体" w:hAnsi="宋体"/>
                <w:b/>
                <w:bCs/>
                <w:kern w:val="0"/>
                <w:szCs w:val="21"/>
                <w:u w:val="single"/>
              </w:rPr>
              <w:t xml:space="preserve">         </w:t>
            </w:r>
            <w:r w:rsidRPr="00E46889">
              <w:rPr>
                <w:rFonts w:ascii="宋体" w:hAnsi="宋体"/>
                <w:b/>
                <w:bCs/>
                <w:kern w:val="0"/>
                <w:szCs w:val="21"/>
              </w:rPr>
              <w:t xml:space="preserve"> </w:t>
            </w:r>
            <w:r w:rsidRPr="00E46889">
              <w:rPr>
                <w:rFonts w:ascii="宋体" w:hAnsi="宋体" w:cs="宋体" w:hint="eastAsia"/>
                <w:b/>
                <w:bCs/>
                <w:kern w:val="0"/>
                <w:szCs w:val="21"/>
              </w:rPr>
              <w:t>体重减</w:t>
            </w:r>
            <w:r w:rsidRPr="00E46889">
              <w:rPr>
                <w:rFonts w:ascii="宋体" w:hAnsi="宋体"/>
                <w:b/>
                <w:bCs/>
                <w:kern w:val="0"/>
                <w:szCs w:val="21"/>
                <w:u w:val="single"/>
              </w:rPr>
              <w:t xml:space="preserve">         </w:t>
            </w:r>
            <w:r w:rsidRPr="00E46889">
              <w:rPr>
                <w:rFonts w:ascii="宋体" w:hAnsi="宋体"/>
                <w:b/>
                <w:bCs/>
                <w:kern w:val="0"/>
                <w:szCs w:val="21"/>
              </w:rPr>
              <w:t xml:space="preserve"> </w:t>
            </w:r>
            <w:r w:rsidRPr="00E46889">
              <w:rPr>
                <w:rFonts w:ascii="宋体" w:hAnsi="宋体" w:cs="宋体" w:hint="eastAsia"/>
                <w:b/>
                <w:bCs/>
                <w:kern w:val="0"/>
                <w:szCs w:val="21"/>
              </w:rPr>
              <w:t>腰围减</w:t>
            </w:r>
            <w:r w:rsidRPr="00E46889">
              <w:rPr>
                <w:rFonts w:ascii="宋体" w:hAnsi="宋体"/>
                <w:b/>
                <w:bCs/>
                <w:kern w:val="0"/>
                <w:szCs w:val="21"/>
                <w:u w:val="single"/>
              </w:rPr>
              <w:t xml:space="preserve">         </w:t>
            </w:r>
            <w:r w:rsidRPr="00E46889">
              <w:rPr>
                <w:rFonts w:ascii="宋体" w:hAnsi="宋体"/>
                <w:b/>
                <w:bCs/>
                <w:kern w:val="0"/>
                <w:szCs w:val="21"/>
              </w:rPr>
              <w:t xml:space="preserve"> </w:t>
            </w:r>
            <w:r w:rsidRPr="00E46889">
              <w:rPr>
                <w:rFonts w:ascii="宋体" w:hAnsi="宋体" w:cs="宋体" w:hint="eastAsia"/>
                <w:b/>
                <w:bCs/>
                <w:kern w:val="0"/>
                <w:szCs w:val="21"/>
              </w:rPr>
              <w:t>臀围减</w:t>
            </w:r>
            <w:r w:rsidRPr="00E46889">
              <w:rPr>
                <w:rFonts w:ascii="宋体" w:hAnsi="宋体"/>
                <w:b/>
                <w:bCs/>
                <w:kern w:val="0"/>
                <w:szCs w:val="21"/>
                <w:u w:val="single"/>
              </w:rPr>
              <w:t xml:space="preserve">         </w:t>
            </w:r>
            <w:r w:rsidRPr="00E46889">
              <w:rPr>
                <w:rFonts w:ascii="宋体" w:hAnsi="宋体"/>
                <w:b/>
                <w:bCs/>
                <w:kern w:val="0"/>
                <w:szCs w:val="21"/>
              </w:rPr>
              <w:t xml:space="preserve"> </w:t>
            </w:r>
            <w:r w:rsidRPr="00E46889">
              <w:rPr>
                <w:rFonts w:ascii="宋体" w:hAnsi="宋体" w:cs="宋体" w:hint="eastAsia"/>
                <w:b/>
                <w:bCs/>
                <w:kern w:val="0"/>
                <w:szCs w:val="21"/>
              </w:rPr>
              <w:t>大腿围</w:t>
            </w:r>
            <w:r w:rsidRPr="00E46889">
              <w:rPr>
                <w:rFonts w:ascii="宋体" w:hAnsi="宋体"/>
                <w:b/>
                <w:bCs/>
                <w:kern w:val="0"/>
                <w:szCs w:val="21"/>
                <w:u w:val="single"/>
              </w:rPr>
              <w:t xml:space="preserve">         </w:t>
            </w:r>
            <w:r w:rsidRPr="00E46889">
              <w:rPr>
                <w:rFonts w:ascii="宋体" w:hAnsi="宋体"/>
                <w:b/>
                <w:bCs/>
                <w:kern w:val="0"/>
                <w:szCs w:val="21"/>
              </w:rPr>
              <w:t xml:space="preserve"> </w:t>
            </w:r>
            <w:r w:rsidRPr="00E46889">
              <w:rPr>
                <w:rFonts w:ascii="宋体" w:hAnsi="宋体" w:cs="宋体" w:hint="eastAsia"/>
                <w:b/>
                <w:bCs/>
                <w:kern w:val="0"/>
                <w:szCs w:val="21"/>
              </w:rPr>
              <w:t>小腿围</w:t>
            </w:r>
            <w:r w:rsidRPr="00E46889">
              <w:rPr>
                <w:rFonts w:ascii="宋体" w:hAnsi="宋体"/>
                <w:b/>
                <w:bCs/>
                <w:kern w:val="0"/>
                <w:szCs w:val="21"/>
                <w:u w:val="single"/>
              </w:rPr>
              <w:t xml:space="preserve">          </w:t>
            </w:r>
            <w:r w:rsidRPr="00E46889">
              <w:rPr>
                <w:rFonts w:ascii="宋体" w:hAnsi="宋体"/>
                <w:b/>
                <w:bCs/>
                <w:kern w:val="0"/>
                <w:szCs w:val="21"/>
              </w:rPr>
              <w:t xml:space="preserve"> </w:t>
            </w:r>
          </w:p>
        </w:tc>
      </w:tr>
      <w:tr w:rsidR="0046282B" w:rsidRPr="00E46889" w14:paraId="4FCD41FD" w14:textId="77777777" w:rsidTr="00576CE7">
        <w:trPr>
          <w:trHeight w:val="300"/>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DAA1C7" w14:textId="77777777" w:rsidR="0046282B" w:rsidRPr="00E46889" w:rsidRDefault="0046282B" w:rsidP="00576CE7">
            <w:pPr>
              <w:widowControl/>
              <w:jc w:val="center"/>
              <w:rPr>
                <w:rFonts w:ascii="宋体" w:hAnsi="宋体" w:cs="宋体" w:hint="eastAsia"/>
                <w:b/>
                <w:bCs/>
                <w:kern w:val="0"/>
                <w:szCs w:val="21"/>
              </w:rPr>
            </w:pPr>
            <w:r w:rsidRPr="00E46889">
              <w:rPr>
                <w:rFonts w:ascii="宋体" w:hAnsi="宋体" w:cs="宋体" w:hint="eastAsia"/>
                <w:b/>
                <w:bCs/>
                <w:kern w:val="0"/>
                <w:szCs w:val="21"/>
              </w:rPr>
              <w:t>序号</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7CFBF4" w14:textId="77777777" w:rsidR="0046282B" w:rsidRPr="00E46889" w:rsidRDefault="0046282B" w:rsidP="00576CE7">
            <w:pPr>
              <w:widowControl/>
              <w:jc w:val="center"/>
              <w:rPr>
                <w:rFonts w:ascii="宋体" w:hAnsi="宋体" w:cs="宋体" w:hint="eastAsia"/>
                <w:b/>
                <w:bCs/>
                <w:kern w:val="0"/>
                <w:szCs w:val="21"/>
              </w:rPr>
            </w:pPr>
            <w:r w:rsidRPr="00E46889">
              <w:rPr>
                <w:rFonts w:ascii="宋体" w:hAnsi="宋体" w:cs="宋体" w:hint="eastAsia"/>
                <w:b/>
                <w:bCs/>
                <w:kern w:val="0"/>
                <w:szCs w:val="21"/>
              </w:rPr>
              <w:t>学号</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DA8882" w14:textId="77777777" w:rsidR="0046282B" w:rsidRPr="00E46889" w:rsidRDefault="0046282B" w:rsidP="00576CE7">
            <w:pPr>
              <w:widowControl/>
              <w:jc w:val="center"/>
              <w:rPr>
                <w:rFonts w:ascii="宋体" w:hAnsi="宋体" w:cs="宋体" w:hint="eastAsia"/>
                <w:b/>
                <w:bCs/>
                <w:kern w:val="0"/>
                <w:szCs w:val="21"/>
              </w:rPr>
            </w:pPr>
            <w:r w:rsidRPr="00E46889">
              <w:rPr>
                <w:rFonts w:ascii="宋体" w:hAnsi="宋体" w:cs="宋体" w:hint="eastAsia"/>
                <w:b/>
                <w:bCs/>
                <w:kern w:val="0"/>
                <w:szCs w:val="21"/>
              </w:rPr>
              <w:t>姓名</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B3C2A6" w14:textId="77777777" w:rsidR="0046282B" w:rsidRPr="00E46889" w:rsidRDefault="0046282B" w:rsidP="00576CE7">
            <w:pPr>
              <w:widowControl/>
              <w:jc w:val="center"/>
              <w:rPr>
                <w:rFonts w:ascii="宋体" w:hAnsi="宋体" w:cs="宋体" w:hint="eastAsia"/>
                <w:b/>
                <w:bCs/>
                <w:kern w:val="0"/>
                <w:szCs w:val="21"/>
              </w:rPr>
            </w:pPr>
            <w:r w:rsidRPr="00E46889">
              <w:rPr>
                <w:rFonts w:ascii="宋体" w:hAnsi="宋体" w:cs="宋体" w:hint="eastAsia"/>
                <w:b/>
                <w:bCs/>
                <w:kern w:val="0"/>
                <w:szCs w:val="21"/>
              </w:rPr>
              <w:t>性别</w:t>
            </w:r>
          </w:p>
        </w:tc>
        <w:tc>
          <w:tcPr>
            <w:tcW w:w="2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3F2D37" w14:textId="77777777" w:rsidR="0046282B" w:rsidRPr="00E46889" w:rsidRDefault="0046282B" w:rsidP="00576CE7">
            <w:pPr>
              <w:widowControl/>
              <w:jc w:val="center"/>
              <w:rPr>
                <w:rFonts w:ascii="宋体" w:hAnsi="宋体" w:cs="宋体" w:hint="eastAsia"/>
                <w:b/>
                <w:bCs/>
                <w:kern w:val="0"/>
                <w:szCs w:val="21"/>
              </w:rPr>
            </w:pPr>
            <w:r w:rsidRPr="00E46889">
              <w:rPr>
                <w:rFonts w:ascii="宋体" w:hAnsi="宋体" w:cs="宋体" w:hint="eastAsia"/>
                <w:b/>
                <w:bCs/>
                <w:kern w:val="0"/>
                <w:szCs w:val="21"/>
              </w:rPr>
              <w:t>身高</w:t>
            </w:r>
          </w:p>
        </w:tc>
        <w:tc>
          <w:tcPr>
            <w:tcW w:w="55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B65D14" w14:textId="77777777" w:rsidR="0046282B" w:rsidRPr="00E46889" w:rsidRDefault="0046282B" w:rsidP="00576CE7">
            <w:pPr>
              <w:widowControl/>
              <w:jc w:val="center"/>
              <w:rPr>
                <w:rFonts w:ascii="宋体" w:hAnsi="宋体" w:cs="宋体" w:hint="eastAsia"/>
                <w:b/>
                <w:bCs/>
                <w:kern w:val="0"/>
                <w:szCs w:val="21"/>
              </w:rPr>
            </w:pPr>
            <w:r w:rsidRPr="00E46889">
              <w:rPr>
                <w:rFonts w:ascii="宋体" w:hAnsi="宋体" w:cs="宋体" w:hint="eastAsia"/>
                <w:b/>
                <w:bCs/>
                <w:kern w:val="0"/>
                <w:szCs w:val="21"/>
              </w:rPr>
              <w:t>体重</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1D8C00" w14:textId="77777777" w:rsidR="0046282B" w:rsidRPr="00E46889" w:rsidRDefault="0046282B" w:rsidP="00576CE7">
            <w:pPr>
              <w:widowControl/>
              <w:jc w:val="center"/>
              <w:rPr>
                <w:rFonts w:ascii="宋体" w:hAnsi="宋体" w:cs="宋体" w:hint="eastAsia"/>
                <w:b/>
                <w:bCs/>
                <w:kern w:val="0"/>
                <w:szCs w:val="21"/>
              </w:rPr>
            </w:pPr>
            <w:r w:rsidRPr="00E46889">
              <w:rPr>
                <w:rFonts w:ascii="宋体" w:hAnsi="宋体" w:cs="宋体" w:hint="eastAsia"/>
                <w:b/>
                <w:bCs/>
                <w:kern w:val="0"/>
                <w:szCs w:val="21"/>
              </w:rPr>
              <w:t>颈围</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90BDA3" w14:textId="77777777" w:rsidR="0046282B" w:rsidRPr="00E46889" w:rsidRDefault="0046282B" w:rsidP="00576CE7">
            <w:pPr>
              <w:widowControl/>
              <w:jc w:val="center"/>
              <w:rPr>
                <w:rFonts w:ascii="宋体" w:hAnsi="宋体" w:cs="宋体" w:hint="eastAsia"/>
                <w:b/>
                <w:bCs/>
                <w:kern w:val="0"/>
                <w:szCs w:val="21"/>
              </w:rPr>
            </w:pPr>
            <w:r w:rsidRPr="00E46889">
              <w:rPr>
                <w:rFonts w:ascii="宋体" w:hAnsi="宋体" w:cs="宋体" w:hint="eastAsia"/>
                <w:b/>
                <w:bCs/>
                <w:kern w:val="0"/>
                <w:szCs w:val="21"/>
              </w:rPr>
              <w:t>肩围</w:t>
            </w:r>
          </w:p>
        </w:tc>
        <w:tc>
          <w:tcPr>
            <w:tcW w:w="1701" w:type="dxa"/>
            <w:gridSpan w:val="6"/>
            <w:tcBorders>
              <w:top w:val="single" w:sz="4" w:space="0" w:color="auto"/>
              <w:left w:val="nil"/>
              <w:bottom w:val="single" w:sz="4" w:space="0" w:color="auto"/>
              <w:right w:val="single" w:sz="4" w:space="0" w:color="auto"/>
            </w:tcBorders>
            <w:shd w:val="clear" w:color="auto" w:fill="auto"/>
            <w:hideMark/>
          </w:tcPr>
          <w:p w14:paraId="4AC7BD54" w14:textId="77777777" w:rsidR="0046282B" w:rsidRPr="00E46889" w:rsidRDefault="0046282B" w:rsidP="00576CE7">
            <w:pPr>
              <w:widowControl/>
              <w:jc w:val="center"/>
              <w:rPr>
                <w:rFonts w:ascii="宋体" w:hAnsi="宋体" w:cs="宋体" w:hint="eastAsia"/>
                <w:b/>
                <w:bCs/>
                <w:kern w:val="0"/>
                <w:szCs w:val="21"/>
              </w:rPr>
            </w:pPr>
            <w:r w:rsidRPr="00E46889">
              <w:rPr>
                <w:rFonts w:ascii="宋体" w:hAnsi="宋体" w:cs="宋体" w:hint="eastAsia"/>
                <w:b/>
                <w:bCs/>
                <w:kern w:val="0"/>
                <w:szCs w:val="21"/>
              </w:rPr>
              <w:t>胸</w:t>
            </w:r>
            <w:r w:rsidRPr="00E46889">
              <w:rPr>
                <w:rFonts w:ascii="宋体" w:hAnsi="宋体" w:cs="宋体" w:hint="eastAsia"/>
                <w:b/>
                <w:bCs/>
                <w:kern w:val="0"/>
                <w:szCs w:val="21"/>
              </w:rPr>
              <w:t xml:space="preserve">  </w:t>
            </w:r>
            <w:r w:rsidRPr="00E46889">
              <w:rPr>
                <w:rFonts w:ascii="宋体" w:hAnsi="宋体" w:cs="宋体" w:hint="eastAsia"/>
                <w:b/>
                <w:bCs/>
                <w:kern w:val="0"/>
                <w:szCs w:val="21"/>
              </w:rPr>
              <w:t>部</w:t>
            </w:r>
          </w:p>
        </w:tc>
        <w:tc>
          <w:tcPr>
            <w:tcW w:w="1134" w:type="dxa"/>
            <w:gridSpan w:val="4"/>
            <w:tcBorders>
              <w:top w:val="single" w:sz="4" w:space="0" w:color="auto"/>
              <w:left w:val="nil"/>
              <w:bottom w:val="single" w:sz="4" w:space="0" w:color="auto"/>
              <w:right w:val="single" w:sz="4" w:space="0" w:color="auto"/>
            </w:tcBorders>
            <w:shd w:val="clear" w:color="auto" w:fill="auto"/>
            <w:vAlign w:val="center"/>
            <w:hideMark/>
          </w:tcPr>
          <w:p w14:paraId="6BB7124F" w14:textId="77777777" w:rsidR="0046282B" w:rsidRPr="00E46889" w:rsidRDefault="0046282B" w:rsidP="00576CE7">
            <w:pPr>
              <w:widowControl/>
              <w:jc w:val="center"/>
              <w:rPr>
                <w:rFonts w:ascii="宋体" w:hAnsi="宋体" w:cs="宋体" w:hint="eastAsia"/>
                <w:b/>
                <w:bCs/>
                <w:kern w:val="0"/>
                <w:szCs w:val="21"/>
              </w:rPr>
            </w:pPr>
            <w:r w:rsidRPr="00E46889">
              <w:rPr>
                <w:rFonts w:ascii="宋体" w:hAnsi="宋体" w:cs="宋体" w:hint="eastAsia"/>
                <w:b/>
                <w:bCs/>
                <w:kern w:val="0"/>
                <w:szCs w:val="21"/>
              </w:rPr>
              <w:t>上臂围</w:t>
            </w:r>
          </w:p>
        </w:tc>
        <w:tc>
          <w:tcPr>
            <w:tcW w:w="1134" w:type="dxa"/>
            <w:gridSpan w:val="4"/>
            <w:tcBorders>
              <w:top w:val="single" w:sz="4" w:space="0" w:color="auto"/>
              <w:left w:val="nil"/>
              <w:bottom w:val="single" w:sz="4" w:space="0" w:color="auto"/>
              <w:right w:val="single" w:sz="4" w:space="0" w:color="auto"/>
            </w:tcBorders>
            <w:shd w:val="clear" w:color="auto" w:fill="auto"/>
            <w:vAlign w:val="center"/>
            <w:hideMark/>
          </w:tcPr>
          <w:p w14:paraId="694655E3" w14:textId="77777777" w:rsidR="0046282B" w:rsidRPr="00E46889" w:rsidRDefault="0046282B" w:rsidP="00576CE7">
            <w:pPr>
              <w:widowControl/>
              <w:jc w:val="center"/>
              <w:rPr>
                <w:rFonts w:ascii="宋体" w:hAnsi="宋体" w:cs="宋体" w:hint="eastAsia"/>
                <w:b/>
                <w:bCs/>
                <w:kern w:val="0"/>
                <w:szCs w:val="21"/>
              </w:rPr>
            </w:pPr>
            <w:r w:rsidRPr="00E46889">
              <w:rPr>
                <w:rFonts w:ascii="宋体" w:hAnsi="宋体" w:cs="宋体" w:hint="eastAsia"/>
                <w:b/>
                <w:bCs/>
                <w:kern w:val="0"/>
                <w:szCs w:val="21"/>
              </w:rPr>
              <w:t>前臂围</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59C29A" w14:textId="77777777" w:rsidR="0046282B" w:rsidRPr="00E46889" w:rsidRDefault="0046282B" w:rsidP="00576CE7">
            <w:pPr>
              <w:widowControl/>
              <w:jc w:val="center"/>
              <w:rPr>
                <w:rFonts w:ascii="宋体" w:hAnsi="宋体" w:cs="宋体" w:hint="eastAsia"/>
                <w:b/>
                <w:bCs/>
                <w:kern w:val="0"/>
                <w:szCs w:val="21"/>
              </w:rPr>
            </w:pPr>
            <w:r w:rsidRPr="00E46889">
              <w:rPr>
                <w:rFonts w:ascii="宋体" w:hAnsi="宋体" w:cs="宋体" w:hint="eastAsia"/>
                <w:b/>
                <w:bCs/>
                <w:kern w:val="0"/>
                <w:szCs w:val="21"/>
              </w:rPr>
              <w:t>腰部</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8B5F51" w14:textId="77777777" w:rsidR="0046282B" w:rsidRPr="00E46889" w:rsidRDefault="0046282B" w:rsidP="00576CE7">
            <w:pPr>
              <w:widowControl/>
              <w:jc w:val="center"/>
              <w:rPr>
                <w:rFonts w:ascii="宋体" w:hAnsi="宋体" w:cs="宋体" w:hint="eastAsia"/>
                <w:b/>
                <w:bCs/>
                <w:kern w:val="0"/>
                <w:szCs w:val="21"/>
              </w:rPr>
            </w:pPr>
            <w:r w:rsidRPr="00E46889">
              <w:rPr>
                <w:rFonts w:ascii="宋体" w:hAnsi="宋体" w:cs="宋体" w:hint="eastAsia"/>
                <w:b/>
                <w:bCs/>
                <w:kern w:val="0"/>
                <w:szCs w:val="21"/>
              </w:rPr>
              <w:t>臀部</w:t>
            </w:r>
          </w:p>
        </w:tc>
        <w:tc>
          <w:tcPr>
            <w:tcW w:w="1134" w:type="dxa"/>
            <w:gridSpan w:val="4"/>
            <w:tcBorders>
              <w:top w:val="single" w:sz="4" w:space="0" w:color="auto"/>
              <w:left w:val="nil"/>
              <w:bottom w:val="single" w:sz="4" w:space="0" w:color="auto"/>
              <w:right w:val="single" w:sz="4" w:space="0" w:color="auto"/>
            </w:tcBorders>
            <w:shd w:val="clear" w:color="auto" w:fill="auto"/>
            <w:vAlign w:val="center"/>
            <w:hideMark/>
          </w:tcPr>
          <w:p w14:paraId="2DD48A4E" w14:textId="77777777" w:rsidR="0046282B" w:rsidRPr="00E46889" w:rsidRDefault="0046282B" w:rsidP="00576CE7">
            <w:pPr>
              <w:widowControl/>
              <w:jc w:val="center"/>
              <w:rPr>
                <w:rFonts w:ascii="宋体" w:hAnsi="宋体" w:cs="宋体" w:hint="eastAsia"/>
                <w:b/>
                <w:bCs/>
                <w:kern w:val="0"/>
                <w:szCs w:val="21"/>
              </w:rPr>
            </w:pPr>
            <w:r w:rsidRPr="00E46889">
              <w:rPr>
                <w:rFonts w:ascii="宋体" w:hAnsi="宋体" w:cs="宋体" w:hint="eastAsia"/>
                <w:b/>
                <w:bCs/>
                <w:kern w:val="0"/>
                <w:szCs w:val="21"/>
              </w:rPr>
              <w:t>大腿围</w:t>
            </w:r>
          </w:p>
        </w:tc>
        <w:tc>
          <w:tcPr>
            <w:tcW w:w="1134" w:type="dxa"/>
            <w:gridSpan w:val="4"/>
            <w:tcBorders>
              <w:top w:val="single" w:sz="4" w:space="0" w:color="auto"/>
              <w:left w:val="nil"/>
              <w:bottom w:val="single" w:sz="4" w:space="0" w:color="auto"/>
              <w:right w:val="single" w:sz="4" w:space="0" w:color="auto"/>
            </w:tcBorders>
            <w:shd w:val="clear" w:color="auto" w:fill="auto"/>
            <w:vAlign w:val="center"/>
            <w:hideMark/>
          </w:tcPr>
          <w:p w14:paraId="4DCAB11F" w14:textId="77777777" w:rsidR="0046282B" w:rsidRPr="00E46889" w:rsidRDefault="0046282B" w:rsidP="00576CE7">
            <w:pPr>
              <w:widowControl/>
              <w:jc w:val="center"/>
              <w:rPr>
                <w:rFonts w:ascii="宋体" w:hAnsi="宋体" w:cs="宋体" w:hint="eastAsia"/>
                <w:b/>
                <w:bCs/>
                <w:kern w:val="0"/>
                <w:szCs w:val="21"/>
              </w:rPr>
            </w:pPr>
            <w:r w:rsidRPr="00E46889">
              <w:rPr>
                <w:rFonts w:ascii="宋体" w:hAnsi="宋体" w:cs="宋体" w:hint="eastAsia"/>
                <w:b/>
                <w:bCs/>
                <w:kern w:val="0"/>
                <w:szCs w:val="21"/>
              </w:rPr>
              <w:t>小腿围</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9C37B" w14:textId="77777777" w:rsidR="0046282B" w:rsidRPr="00E46889" w:rsidRDefault="0046282B" w:rsidP="00576CE7">
            <w:pPr>
              <w:widowControl/>
              <w:jc w:val="center"/>
              <w:rPr>
                <w:rFonts w:ascii="宋体" w:hAnsi="宋体" w:cs="宋体" w:hint="eastAsia"/>
                <w:b/>
                <w:bCs/>
                <w:kern w:val="0"/>
                <w:szCs w:val="21"/>
              </w:rPr>
            </w:pPr>
            <w:r w:rsidRPr="00E46889">
              <w:rPr>
                <w:rFonts w:ascii="宋体" w:hAnsi="宋体" w:cs="宋体" w:hint="eastAsia"/>
                <w:b/>
                <w:bCs/>
                <w:kern w:val="0"/>
                <w:szCs w:val="21"/>
              </w:rPr>
              <w:t>分值</w:t>
            </w:r>
          </w:p>
        </w:tc>
      </w:tr>
      <w:tr w:rsidR="0046282B" w:rsidRPr="00E46889" w14:paraId="631CC5BC" w14:textId="77777777" w:rsidTr="00576CE7">
        <w:trPr>
          <w:trHeight w:val="300"/>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10696DF1" w14:textId="77777777" w:rsidR="0046282B" w:rsidRPr="00E46889" w:rsidRDefault="0046282B" w:rsidP="00576CE7">
            <w:pPr>
              <w:widowControl/>
              <w:jc w:val="left"/>
              <w:rPr>
                <w:rFonts w:ascii="宋体" w:hAnsi="宋体" w:cs="宋体" w:hint="eastAsia"/>
                <w:b/>
                <w:bCs/>
                <w:kern w:val="0"/>
                <w:szCs w:val="21"/>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7AB60A9" w14:textId="77777777" w:rsidR="0046282B" w:rsidRPr="00E46889" w:rsidRDefault="0046282B" w:rsidP="00576CE7">
            <w:pPr>
              <w:widowControl/>
              <w:jc w:val="left"/>
              <w:rPr>
                <w:rFonts w:ascii="宋体" w:hAnsi="宋体" w:cs="宋体" w:hint="eastAsia"/>
                <w:b/>
                <w:bCs/>
                <w:kern w:val="0"/>
                <w:szCs w:val="21"/>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44A81061" w14:textId="77777777" w:rsidR="0046282B" w:rsidRPr="00E46889" w:rsidRDefault="0046282B" w:rsidP="00576CE7">
            <w:pPr>
              <w:widowControl/>
              <w:jc w:val="left"/>
              <w:rPr>
                <w:rFonts w:ascii="宋体" w:hAnsi="宋体" w:cs="宋体" w:hint="eastAsia"/>
                <w:b/>
                <w:bCs/>
                <w:kern w:val="0"/>
                <w:szCs w:val="21"/>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14:paraId="7E894309" w14:textId="77777777" w:rsidR="0046282B" w:rsidRPr="00E46889" w:rsidRDefault="0046282B" w:rsidP="00576CE7">
            <w:pPr>
              <w:widowControl/>
              <w:jc w:val="left"/>
              <w:rPr>
                <w:rFonts w:ascii="宋体" w:hAnsi="宋体" w:cs="宋体" w:hint="eastAsia"/>
                <w:b/>
                <w:bCs/>
                <w:kern w:val="0"/>
                <w:szCs w:val="21"/>
              </w:rPr>
            </w:pPr>
          </w:p>
        </w:tc>
        <w:tc>
          <w:tcPr>
            <w:tcW w:w="291" w:type="dxa"/>
            <w:vMerge/>
            <w:tcBorders>
              <w:top w:val="single" w:sz="4" w:space="0" w:color="auto"/>
              <w:left w:val="single" w:sz="4" w:space="0" w:color="auto"/>
              <w:bottom w:val="single" w:sz="4" w:space="0" w:color="auto"/>
              <w:right w:val="single" w:sz="4" w:space="0" w:color="auto"/>
            </w:tcBorders>
            <w:vAlign w:val="center"/>
            <w:hideMark/>
          </w:tcPr>
          <w:p w14:paraId="72DD9C63" w14:textId="77777777" w:rsidR="0046282B" w:rsidRPr="00E46889" w:rsidRDefault="0046282B" w:rsidP="00576CE7">
            <w:pPr>
              <w:widowControl/>
              <w:jc w:val="left"/>
              <w:rPr>
                <w:rFonts w:ascii="宋体" w:hAnsi="宋体" w:cs="宋体" w:hint="eastAsia"/>
                <w:b/>
                <w:bCs/>
                <w:kern w:val="0"/>
                <w:szCs w:val="21"/>
              </w:rPr>
            </w:pPr>
          </w:p>
        </w:tc>
        <w:tc>
          <w:tcPr>
            <w:tcW w:w="559" w:type="dxa"/>
            <w:gridSpan w:val="2"/>
            <w:vMerge/>
            <w:tcBorders>
              <w:top w:val="single" w:sz="4" w:space="0" w:color="auto"/>
              <w:left w:val="single" w:sz="4" w:space="0" w:color="auto"/>
              <w:bottom w:val="single" w:sz="4" w:space="0" w:color="auto"/>
              <w:right w:val="single" w:sz="4" w:space="0" w:color="auto"/>
            </w:tcBorders>
            <w:vAlign w:val="center"/>
            <w:hideMark/>
          </w:tcPr>
          <w:p w14:paraId="3AC5865D" w14:textId="77777777" w:rsidR="0046282B" w:rsidRPr="00E46889" w:rsidRDefault="0046282B" w:rsidP="00576CE7">
            <w:pPr>
              <w:widowControl/>
              <w:jc w:val="left"/>
              <w:rPr>
                <w:rFonts w:ascii="宋体" w:hAnsi="宋体" w:cs="宋体" w:hint="eastAsia"/>
                <w:b/>
                <w:bCs/>
                <w:kern w:val="0"/>
                <w:szCs w:val="21"/>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46C07620" w14:textId="77777777" w:rsidR="0046282B" w:rsidRPr="00E46889" w:rsidRDefault="0046282B" w:rsidP="00576CE7">
            <w:pPr>
              <w:widowControl/>
              <w:jc w:val="left"/>
              <w:rPr>
                <w:rFonts w:ascii="宋体" w:hAnsi="宋体" w:cs="宋体" w:hint="eastAsia"/>
                <w:b/>
                <w:bCs/>
                <w:kern w:val="0"/>
                <w:szCs w:val="21"/>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60808962" w14:textId="77777777" w:rsidR="0046282B" w:rsidRPr="00E46889" w:rsidRDefault="0046282B" w:rsidP="00576CE7">
            <w:pPr>
              <w:widowControl/>
              <w:jc w:val="left"/>
              <w:rPr>
                <w:rFonts w:ascii="宋体" w:hAnsi="宋体" w:cs="宋体" w:hint="eastAsia"/>
                <w:b/>
                <w:bCs/>
                <w:kern w:val="0"/>
                <w:szCs w:val="21"/>
              </w:rPr>
            </w:pP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3E2353B0" w14:textId="77777777" w:rsidR="0046282B" w:rsidRPr="00E46889" w:rsidRDefault="0046282B" w:rsidP="00576CE7">
            <w:pPr>
              <w:widowControl/>
              <w:jc w:val="center"/>
              <w:rPr>
                <w:rFonts w:ascii="宋体" w:hAnsi="宋体" w:cs="宋体" w:hint="eastAsia"/>
                <w:b/>
                <w:bCs/>
                <w:kern w:val="0"/>
                <w:szCs w:val="21"/>
              </w:rPr>
            </w:pPr>
            <w:r w:rsidRPr="00E46889">
              <w:rPr>
                <w:rFonts w:ascii="宋体" w:hAnsi="宋体" w:cs="宋体" w:hint="eastAsia"/>
                <w:b/>
                <w:bCs/>
                <w:kern w:val="0"/>
                <w:szCs w:val="21"/>
              </w:rPr>
              <w:t>平时</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6C4E4DAB" w14:textId="77777777" w:rsidR="0046282B" w:rsidRPr="00E46889" w:rsidRDefault="0046282B" w:rsidP="00576CE7">
            <w:pPr>
              <w:widowControl/>
              <w:jc w:val="center"/>
              <w:rPr>
                <w:rFonts w:ascii="宋体" w:hAnsi="宋体" w:cs="宋体" w:hint="eastAsia"/>
                <w:b/>
                <w:bCs/>
                <w:kern w:val="0"/>
                <w:szCs w:val="21"/>
              </w:rPr>
            </w:pPr>
            <w:r w:rsidRPr="00E46889">
              <w:rPr>
                <w:rFonts w:ascii="宋体" w:hAnsi="宋体" w:cs="宋体" w:hint="eastAsia"/>
                <w:b/>
                <w:bCs/>
                <w:kern w:val="0"/>
                <w:szCs w:val="21"/>
              </w:rPr>
              <w:t>吸气</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130684F2" w14:textId="77777777" w:rsidR="0046282B" w:rsidRPr="00E46889" w:rsidRDefault="0046282B" w:rsidP="00576CE7">
            <w:pPr>
              <w:widowControl/>
              <w:jc w:val="center"/>
              <w:rPr>
                <w:rFonts w:ascii="宋体" w:hAnsi="宋体" w:cs="宋体" w:hint="eastAsia"/>
                <w:b/>
                <w:bCs/>
                <w:kern w:val="0"/>
                <w:szCs w:val="21"/>
              </w:rPr>
            </w:pPr>
            <w:r w:rsidRPr="00E46889">
              <w:rPr>
                <w:rFonts w:ascii="宋体" w:hAnsi="宋体" w:cs="宋体" w:hint="eastAsia"/>
                <w:b/>
                <w:bCs/>
                <w:kern w:val="0"/>
                <w:szCs w:val="21"/>
              </w:rPr>
              <w:t>呼吸</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7C26FA13" w14:textId="77777777" w:rsidR="0046282B" w:rsidRPr="00E46889" w:rsidRDefault="0046282B" w:rsidP="00576CE7">
            <w:pPr>
              <w:widowControl/>
              <w:jc w:val="center"/>
              <w:rPr>
                <w:rFonts w:ascii="宋体" w:hAnsi="宋体" w:cs="宋体" w:hint="eastAsia"/>
                <w:b/>
                <w:bCs/>
                <w:kern w:val="0"/>
                <w:szCs w:val="21"/>
              </w:rPr>
            </w:pPr>
            <w:r w:rsidRPr="00E46889">
              <w:rPr>
                <w:rFonts w:ascii="宋体" w:hAnsi="宋体" w:cs="宋体" w:hint="eastAsia"/>
                <w:b/>
                <w:bCs/>
                <w:kern w:val="0"/>
                <w:szCs w:val="21"/>
              </w:rPr>
              <w:t>左</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7E5493A6" w14:textId="77777777" w:rsidR="0046282B" w:rsidRPr="00E46889" w:rsidRDefault="0046282B" w:rsidP="00576CE7">
            <w:pPr>
              <w:widowControl/>
              <w:jc w:val="center"/>
              <w:rPr>
                <w:rFonts w:ascii="宋体" w:hAnsi="宋体" w:cs="宋体" w:hint="eastAsia"/>
                <w:b/>
                <w:bCs/>
                <w:kern w:val="0"/>
                <w:szCs w:val="21"/>
              </w:rPr>
            </w:pPr>
            <w:r w:rsidRPr="00E46889">
              <w:rPr>
                <w:rFonts w:ascii="宋体" w:hAnsi="宋体" w:cs="宋体" w:hint="eastAsia"/>
                <w:b/>
                <w:bCs/>
                <w:kern w:val="0"/>
                <w:szCs w:val="21"/>
              </w:rPr>
              <w:t>右</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0DB1451D" w14:textId="77777777" w:rsidR="0046282B" w:rsidRPr="00E46889" w:rsidRDefault="0046282B" w:rsidP="00576CE7">
            <w:pPr>
              <w:widowControl/>
              <w:jc w:val="center"/>
              <w:rPr>
                <w:rFonts w:ascii="宋体" w:hAnsi="宋体" w:cs="宋体" w:hint="eastAsia"/>
                <w:b/>
                <w:bCs/>
                <w:kern w:val="0"/>
                <w:szCs w:val="21"/>
              </w:rPr>
            </w:pPr>
            <w:r w:rsidRPr="00E46889">
              <w:rPr>
                <w:rFonts w:ascii="宋体" w:hAnsi="宋体" w:cs="宋体" w:hint="eastAsia"/>
                <w:b/>
                <w:bCs/>
                <w:kern w:val="0"/>
                <w:szCs w:val="21"/>
              </w:rPr>
              <w:t>左</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64B51C1C" w14:textId="77777777" w:rsidR="0046282B" w:rsidRPr="00E46889" w:rsidRDefault="0046282B" w:rsidP="00576CE7">
            <w:pPr>
              <w:widowControl/>
              <w:jc w:val="center"/>
              <w:rPr>
                <w:rFonts w:ascii="宋体" w:hAnsi="宋体" w:cs="宋体" w:hint="eastAsia"/>
                <w:b/>
                <w:bCs/>
                <w:kern w:val="0"/>
                <w:szCs w:val="21"/>
              </w:rPr>
            </w:pPr>
            <w:r w:rsidRPr="00E46889">
              <w:rPr>
                <w:rFonts w:ascii="宋体" w:hAnsi="宋体" w:cs="宋体" w:hint="eastAsia"/>
                <w:b/>
                <w:bCs/>
                <w:kern w:val="0"/>
                <w:szCs w:val="21"/>
              </w:rPr>
              <w:t>右</w:t>
            </w: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13044F51" w14:textId="77777777" w:rsidR="0046282B" w:rsidRPr="00E46889" w:rsidRDefault="0046282B" w:rsidP="00576CE7">
            <w:pPr>
              <w:widowControl/>
              <w:jc w:val="left"/>
              <w:rPr>
                <w:rFonts w:ascii="宋体" w:hAnsi="宋体" w:cs="宋体" w:hint="eastAsia"/>
                <w:b/>
                <w:bCs/>
                <w:kern w:val="0"/>
                <w:szCs w:val="21"/>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2763948B" w14:textId="77777777" w:rsidR="0046282B" w:rsidRPr="00E46889" w:rsidRDefault="0046282B" w:rsidP="00576CE7">
            <w:pPr>
              <w:widowControl/>
              <w:jc w:val="left"/>
              <w:rPr>
                <w:rFonts w:ascii="宋体" w:hAnsi="宋体" w:cs="宋体" w:hint="eastAsia"/>
                <w:b/>
                <w:bCs/>
                <w:kern w:val="0"/>
                <w:szCs w:val="21"/>
              </w:rPr>
            </w:pP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3246623A" w14:textId="77777777" w:rsidR="0046282B" w:rsidRPr="00E46889" w:rsidRDefault="0046282B" w:rsidP="00576CE7">
            <w:pPr>
              <w:widowControl/>
              <w:jc w:val="center"/>
              <w:rPr>
                <w:rFonts w:ascii="宋体" w:hAnsi="宋体" w:cs="宋体" w:hint="eastAsia"/>
                <w:b/>
                <w:bCs/>
                <w:kern w:val="0"/>
                <w:szCs w:val="21"/>
              </w:rPr>
            </w:pPr>
            <w:r w:rsidRPr="00E46889">
              <w:rPr>
                <w:rFonts w:ascii="宋体" w:hAnsi="宋体" w:cs="宋体" w:hint="eastAsia"/>
                <w:b/>
                <w:bCs/>
                <w:kern w:val="0"/>
                <w:szCs w:val="21"/>
              </w:rPr>
              <w:t>左</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51331AB8" w14:textId="77777777" w:rsidR="0046282B" w:rsidRPr="00E46889" w:rsidRDefault="0046282B" w:rsidP="00576CE7">
            <w:pPr>
              <w:widowControl/>
              <w:jc w:val="center"/>
              <w:rPr>
                <w:rFonts w:ascii="宋体" w:hAnsi="宋体" w:cs="宋体" w:hint="eastAsia"/>
                <w:b/>
                <w:bCs/>
                <w:kern w:val="0"/>
                <w:szCs w:val="21"/>
              </w:rPr>
            </w:pPr>
            <w:r w:rsidRPr="00E46889">
              <w:rPr>
                <w:rFonts w:ascii="宋体" w:hAnsi="宋体" w:cs="宋体" w:hint="eastAsia"/>
                <w:b/>
                <w:bCs/>
                <w:kern w:val="0"/>
                <w:szCs w:val="21"/>
              </w:rPr>
              <w:t>右</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3094E1E8" w14:textId="77777777" w:rsidR="0046282B" w:rsidRPr="00E46889" w:rsidRDefault="0046282B" w:rsidP="00576CE7">
            <w:pPr>
              <w:widowControl/>
              <w:jc w:val="center"/>
              <w:rPr>
                <w:rFonts w:ascii="宋体" w:hAnsi="宋体" w:cs="宋体" w:hint="eastAsia"/>
                <w:b/>
                <w:bCs/>
                <w:kern w:val="0"/>
                <w:szCs w:val="21"/>
              </w:rPr>
            </w:pPr>
            <w:r w:rsidRPr="00E46889">
              <w:rPr>
                <w:rFonts w:ascii="宋体" w:hAnsi="宋体" w:cs="宋体" w:hint="eastAsia"/>
                <w:b/>
                <w:bCs/>
                <w:kern w:val="0"/>
                <w:szCs w:val="21"/>
              </w:rPr>
              <w:t>左</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5AAB4BAF" w14:textId="77777777" w:rsidR="0046282B" w:rsidRPr="00E46889" w:rsidRDefault="0046282B" w:rsidP="00576CE7">
            <w:pPr>
              <w:widowControl/>
              <w:jc w:val="center"/>
              <w:rPr>
                <w:rFonts w:ascii="宋体" w:hAnsi="宋体" w:cs="宋体" w:hint="eastAsia"/>
                <w:b/>
                <w:bCs/>
                <w:kern w:val="0"/>
                <w:szCs w:val="21"/>
              </w:rPr>
            </w:pPr>
            <w:r w:rsidRPr="00E46889">
              <w:rPr>
                <w:rFonts w:ascii="宋体" w:hAnsi="宋体" w:cs="宋体" w:hint="eastAsia"/>
                <w:b/>
                <w:bCs/>
                <w:kern w:val="0"/>
                <w:szCs w:val="21"/>
              </w:rPr>
              <w:t>右</w:t>
            </w: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78836092" w14:textId="77777777" w:rsidR="0046282B" w:rsidRPr="00E46889" w:rsidRDefault="0046282B" w:rsidP="00576CE7">
            <w:pPr>
              <w:widowControl/>
              <w:jc w:val="left"/>
              <w:rPr>
                <w:rFonts w:ascii="宋体" w:hAnsi="宋体" w:cs="宋体" w:hint="eastAsia"/>
                <w:b/>
                <w:bCs/>
                <w:kern w:val="0"/>
                <w:szCs w:val="21"/>
              </w:rPr>
            </w:pPr>
          </w:p>
        </w:tc>
      </w:tr>
      <w:tr w:rsidR="0046282B" w:rsidRPr="00E46889" w14:paraId="0460404C" w14:textId="77777777" w:rsidTr="00576CE7">
        <w:trPr>
          <w:trHeight w:val="24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61DAB182" w14:textId="77777777" w:rsidR="0046282B" w:rsidRPr="00E46889" w:rsidRDefault="0046282B" w:rsidP="00576CE7">
            <w:pPr>
              <w:widowControl/>
              <w:jc w:val="center"/>
              <w:rPr>
                <w:rFonts w:ascii="宋体" w:hAnsi="宋体" w:hint="eastAsia"/>
                <w:kern w:val="0"/>
                <w:szCs w:val="21"/>
              </w:rPr>
            </w:pPr>
            <w:r w:rsidRPr="00E46889">
              <w:rPr>
                <w:rFonts w:ascii="宋体" w:hAnsi="宋体"/>
                <w:kern w:val="0"/>
                <w:szCs w:val="21"/>
              </w:rPr>
              <w:t>1</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hideMark/>
          </w:tcPr>
          <w:p w14:paraId="1DD8BDDE" w14:textId="77777777" w:rsidR="0046282B" w:rsidRPr="00E46889" w:rsidRDefault="0046282B" w:rsidP="00576CE7">
            <w:pPr>
              <w:widowControl/>
              <w:jc w:val="center"/>
              <w:rPr>
                <w:rFonts w:ascii="宋体" w:hAnsi="宋体" w:hint="eastAsia"/>
                <w:kern w:val="0"/>
                <w:szCs w:val="21"/>
              </w:rPr>
            </w:pPr>
            <w:r w:rsidRPr="00E46889">
              <w:rPr>
                <w:rFonts w:ascii="宋体" w:hAnsi="宋体"/>
                <w:kern w:val="0"/>
                <w:szCs w:val="21"/>
              </w:rPr>
              <w:t xml:space="preserve">　</w:t>
            </w:r>
          </w:p>
        </w:tc>
        <w:tc>
          <w:tcPr>
            <w:tcW w:w="4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F8A7DF" w14:textId="77777777" w:rsidR="0046282B" w:rsidRPr="00E46889" w:rsidRDefault="0046282B" w:rsidP="00576CE7">
            <w:pPr>
              <w:widowControl/>
              <w:jc w:val="center"/>
              <w:rPr>
                <w:rFonts w:ascii="宋体" w:hAnsi="宋体" w:cs="宋体" w:hint="eastAsia"/>
                <w:color w:val="000000"/>
                <w:kern w:val="0"/>
                <w:szCs w:val="21"/>
              </w:rPr>
            </w:pPr>
            <w:r w:rsidRPr="00E46889">
              <w:rPr>
                <w:rFonts w:ascii="宋体" w:hAnsi="宋体" w:cs="宋体" w:hint="eastAsia"/>
                <w:color w:val="000000"/>
                <w:kern w:val="0"/>
                <w:szCs w:val="21"/>
              </w:rPr>
              <w:t xml:space="preserve">　</w:t>
            </w:r>
          </w:p>
        </w:tc>
        <w:tc>
          <w:tcPr>
            <w:tcW w:w="2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4CCEA8" w14:textId="77777777" w:rsidR="0046282B" w:rsidRPr="00E46889" w:rsidRDefault="0046282B" w:rsidP="00576CE7">
            <w:pPr>
              <w:widowControl/>
              <w:jc w:val="center"/>
              <w:rPr>
                <w:rFonts w:ascii="宋体" w:hAnsi="宋体" w:cs="宋体" w:hint="eastAsia"/>
                <w:color w:val="000000"/>
                <w:kern w:val="0"/>
                <w:szCs w:val="21"/>
              </w:rPr>
            </w:pPr>
            <w:r w:rsidRPr="00E46889">
              <w:rPr>
                <w:rFonts w:ascii="宋体" w:hAnsi="宋体" w:cs="宋体" w:hint="eastAsia"/>
                <w:color w:val="000000"/>
                <w:kern w:val="0"/>
                <w:szCs w:val="21"/>
              </w:rPr>
              <w:t xml:space="preserve">　</w:t>
            </w:r>
          </w:p>
        </w:tc>
        <w:tc>
          <w:tcPr>
            <w:tcW w:w="291" w:type="dxa"/>
            <w:tcBorders>
              <w:top w:val="nil"/>
              <w:left w:val="nil"/>
              <w:bottom w:val="single" w:sz="4" w:space="0" w:color="auto"/>
              <w:right w:val="single" w:sz="4" w:space="0" w:color="auto"/>
            </w:tcBorders>
            <w:shd w:val="clear" w:color="auto" w:fill="auto"/>
            <w:vAlign w:val="center"/>
            <w:hideMark/>
          </w:tcPr>
          <w:p w14:paraId="51A0E928" w14:textId="77777777" w:rsidR="0046282B" w:rsidRPr="00E46889" w:rsidRDefault="0046282B" w:rsidP="00576CE7">
            <w:pPr>
              <w:widowControl/>
              <w:jc w:val="left"/>
              <w:rPr>
                <w:rFonts w:ascii="宋体" w:hAnsi="宋体" w:hint="eastAsia"/>
                <w:kern w:val="0"/>
                <w:szCs w:val="21"/>
              </w:rPr>
            </w:pPr>
            <w:r w:rsidRPr="00E46889">
              <w:rPr>
                <w:rFonts w:ascii="宋体" w:hAnsi="宋体"/>
                <w:kern w:val="0"/>
                <w:szCs w:val="21"/>
              </w:rPr>
              <w:t xml:space="preserve">　</w:t>
            </w:r>
          </w:p>
        </w:tc>
        <w:tc>
          <w:tcPr>
            <w:tcW w:w="275" w:type="dxa"/>
            <w:tcBorders>
              <w:top w:val="nil"/>
              <w:left w:val="nil"/>
              <w:bottom w:val="single" w:sz="4" w:space="0" w:color="auto"/>
              <w:right w:val="single" w:sz="4" w:space="0" w:color="auto"/>
            </w:tcBorders>
            <w:shd w:val="clear" w:color="auto" w:fill="auto"/>
            <w:hideMark/>
          </w:tcPr>
          <w:p w14:paraId="251D937A"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7AAF7107"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37902536"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2FF05246"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3191101D"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2523E35B"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6CD5E416"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649C0B83"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5172939B"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3395742E"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0796DE82"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41E2D3E1"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35E7307C"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013BE569"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71DC90E2"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35AF2098"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1A823B37"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11267836"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0BDE712F"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6FA8C913"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3936D62A"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07C2D145"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57E2E688"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36B2DE87"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070FA2D5"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7DE68B49"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107A5B6B"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4111E0ED"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65EEC1C2"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138C0B44"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7E98F6BB"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4D3E6BA1"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42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EB3D787" w14:textId="77777777" w:rsidR="0046282B" w:rsidRPr="00E46889" w:rsidRDefault="0046282B" w:rsidP="00576CE7">
            <w:pPr>
              <w:widowControl/>
              <w:jc w:val="center"/>
              <w:rPr>
                <w:rFonts w:ascii="宋体" w:hAnsi="宋体" w:cs="宋体" w:hint="eastAsia"/>
                <w:kern w:val="0"/>
                <w:szCs w:val="21"/>
              </w:rPr>
            </w:pPr>
            <w:r w:rsidRPr="00E46889">
              <w:rPr>
                <w:rFonts w:ascii="宋体" w:hAnsi="宋体" w:cs="宋体" w:hint="eastAsia"/>
                <w:kern w:val="0"/>
                <w:szCs w:val="21"/>
              </w:rPr>
              <w:t xml:space="preserve">　</w:t>
            </w:r>
          </w:p>
        </w:tc>
      </w:tr>
      <w:tr w:rsidR="0046282B" w:rsidRPr="00E46889" w14:paraId="28947AA4" w14:textId="77777777" w:rsidTr="00576CE7">
        <w:trPr>
          <w:trHeight w:val="240"/>
        </w:trPr>
        <w:tc>
          <w:tcPr>
            <w:tcW w:w="426" w:type="dxa"/>
            <w:vMerge/>
            <w:tcBorders>
              <w:top w:val="nil"/>
              <w:left w:val="single" w:sz="4" w:space="0" w:color="auto"/>
              <w:bottom w:val="single" w:sz="4" w:space="0" w:color="auto"/>
              <w:right w:val="single" w:sz="4" w:space="0" w:color="auto"/>
            </w:tcBorders>
            <w:vAlign w:val="center"/>
            <w:hideMark/>
          </w:tcPr>
          <w:p w14:paraId="7B8F4699" w14:textId="77777777" w:rsidR="0046282B" w:rsidRPr="00E46889" w:rsidRDefault="0046282B" w:rsidP="00576CE7">
            <w:pPr>
              <w:widowControl/>
              <w:jc w:val="left"/>
              <w:rPr>
                <w:rFonts w:ascii="宋体" w:hAnsi="宋体" w:hint="eastAsia"/>
                <w:kern w:val="0"/>
                <w:szCs w:val="21"/>
              </w:rPr>
            </w:pPr>
          </w:p>
        </w:tc>
        <w:tc>
          <w:tcPr>
            <w:tcW w:w="283" w:type="dxa"/>
            <w:vMerge/>
            <w:tcBorders>
              <w:top w:val="nil"/>
              <w:left w:val="single" w:sz="4" w:space="0" w:color="auto"/>
              <w:bottom w:val="single" w:sz="4" w:space="0" w:color="auto"/>
              <w:right w:val="single" w:sz="4" w:space="0" w:color="auto"/>
            </w:tcBorders>
            <w:vAlign w:val="center"/>
            <w:hideMark/>
          </w:tcPr>
          <w:p w14:paraId="4294551E" w14:textId="77777777" w:rsidR="0046282B" w:rsidRPr="00E46889" w:rsidRDefault="0046282B" w:rsidP="00576CE7">
            <w:pPr>
              <w:widowControl/>
              <w:jc w:val="left"/>
              <w:rPr>
                <w:rFonts w:ascii="宋体" w:hAnsi="宋体" w:hint="eastAsia"/>
                <w:kern w:val="0"/>
                <w:szCs w:val="21"/>
              </w:rPr>
            </w:pPr>
          </w:p>
        </w:tc>
        <w:tc>
          <w:tcPr>
            <w:tcW w:w="426" w:type="dxa"/>
            <w:vMerge/>
            <w:tcBorders>
              <w:top w:val="nil"/>
              <w:left w:val="single" w:sz="4" w:space="0" w:color="auto"/>
              <w:bottom w:val="single" w:sz="4" w:space="0" w:color="auto"/>
              <w:right w:val="single" w:sz="4" w:space="0" w:color="auto"/>
            </w:tcBorders>
            <w:vAlign w:val="center"/>
            <w:hideMark/>
          </w:tcPr>
          <w:p w14:paraId="4F922B5A" w14:textId="77777777" w:rsidR="0046282B" w:rsidRPr="00E46889" w:rsidRDefault="0046282B" w:rsidP="00576CE7">
            <w:pPr>
              <w:widowControl/>
              <w:jc w:val="left"/>
              <w:rPr>
                <w:rFonts w:ascii="宋体" w:hAnsi="宋体" w:cs="宋体" w:hint="eastAsia"/>
                <w:color w:val="000000"/>
                <w:kern w:val="0"/>
                <w:szCs w:val="21"/>
              </w:rPr>
            </w:pPr>
          </w:p>
        </w:tc>
        <w:tc>
          <w:tcPr>
            <w:tcW w:w="284" w:type="dxa"/>
            <w:vMerge/>
            <w:tcBorders>
              <w:top w:val="nil"/>
              <w:left w:val="single" w:sz="4" w:space="0" w:color="auto"/>
              <w:bottom w:val="single" w:sz="4" w:space="0" w:color="auto"/>
              <w:right w:val="single" w:sz="4" w:space="0" w:color="auto"/>
            </w:tcBorders>
            <w:vAlign w:val="center"/>
            <w:hideMark/>
          </w:tcPr>
          <w:p w14:paraId="3595F22A" w14:textId="77777777" w:rsidR="0046282B" w:rsidRPr="00E46889" w:rsidRDefault="0046282B" w:rsidP="00576CE7">
            <w:pPr>
              <w:widowControl/>
              <w:jc w:val="left"/>
              <w:rPr>
                <w:rFonts w:ascii="宋体" w:hAnsi="宋体" w:cs="宋体" w:hint="eastAsia"/>
                <w:color w:val="000000"/>
                <w:kern w:val="0"/>
                <w:szCs w:val="21"/>
              </w:rPr>
            </w:pPr>
          </w:p>
        </w:tc>
        <w:tc>
          <w:tcPr>
            <w:tcW w:w="291" w:type="dxa"/>
            <w:tcBorders>
              <w:top w:val="nil"/>
              <w:left w:val="nil"/>
              <w:bottom w:val="single" w:sz="4" w:space="0" w:color="auto"/>
              <w:right w:val="single" w:sz="4" w:space="0" w:color="auto"/>
            </w:tcBorders>
            <w:shd w:val="clear" w:color="auto" w:fill="auto"/>
            <w:vAlign w:val="center"/>
            <w:hideMark/>
          </w:tcPr>
          <w:p w14:paraId="54780043" w14:textId="77777777" w:rsidR="0046282B" w:rsidRPr="00E46889" w:rsidRDefault="0046282B" w:rsidP="00576CE7">
            <w:pPr>
              <w:widowControl/>
              <w:jc w:val="left"/>
              <w:rPr>
                <w:rFonts w:ascii="宋体" w:hAnsi="宋体" w:hint="eastAsia"/>
                <w:kern w:val="0"/>
                <w:szCs w:val="21"/>
              </w:rPr>
            </w:pPr>
            <w:r w:rsidRPr="00E46889">
              <w:rPr>
                <w:rFonts w:ascii="宋体" w:hAnsi="宋体"/>
                <w:kern w:val="0"/>
                <w:szCs w:val="21"/>
              </w:rPr>
              <w:t xml:space="preserve">　</w:t>
            </w:r>
          </w:p>
        </w:tc>
        <w:tc>
          <w:tcPr>
            <w:tcW w:w="275" w:type="dxa"/>
            <w:tcBorders>
              <w:top w:val="nil"/>
              <w:left w:val="nil"/>
              <w:bottom w:val="single" w:sz="4" w:space="0" w:color="auto"/>
              <w:right w:val="single" w:sz="4" w:space="0" w:color="auto"/>
            </w:tcBorders>
            <w:shd w:val="clear" w:color="auto" w:fill="auto"/>
            <w:hideMark/>
          </w:tcPr>
          <w:p w14:paraId="1AAEDD5D"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416EF627"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58E606F1"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0BA51E0D"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587E8BAC"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09C1331C"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53D262AE"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49209F2D"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038765C1"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7C575FDF"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3F05E825"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60A7B047"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1C226FA8"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70224E07"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6F18661D"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1612653E"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5AC2B4FE"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7AA65A53"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5AE40B20"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798BB6E5"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7FF45B16"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5C574A69"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1BCE7BE2"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5B73497E"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70D7500C"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0F26BE12"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5C56669E"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79ABB06F"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4A9C87E3"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7215E927"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4D9E6744"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50EC7D55"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425" w:type="dxa"/>
            <w:vMerge/>
            <w:tcBorders>
              <w:top w:val="nil"/>
              <w:left w:val="single" w:sz="4" w:space="0" w:color="auto"/>
              <w:bottom w:val="single" w:sz="4" w:space="0" w:color="000000"/>
              <w:right w:val="single" w:sz="4" w:space="0" w:color="auto"/>
            </w:tcBorders>
            <w:vAlign w:val="center"/>
            <w:hideMark/>
          </w:tcPr>
          <w:p w14:paraId="1B9119B8" w14:textId="77777777" w:rsidR="0046282B" w:rsidRPr="00E46889" w:rsidRDefault="0046282B" w:rsidP="00576CE7">
            <w:pPr>
              <w:widowControl/>
              <w:jc w:val="left"/>
              <w:rPr>
                <w:rFonts w:ascii="宋体" w:hAnsi="宋体" w:cs="宋体" w:hint="eastAsia"/>
                <w:kern w:val="0"/>
                <w:szCs w:val="21"/>
              </w:rPr>
            </w:pPr>
          </w:p>
        </w:tc>
      </w:tr>
      <w:tr w:rsidR="0046282B" w:rsidRPr="00E46889" w14:paraId="2EB18A10" w14:textId="77777777" w:rsidTr="00576CE7">
        <w:trPr>
          <w:trHeight w:val="24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6331B467" w14:textId="77777777" w:rsidR="0046282B" w:rsidRPr="00E46889" w:rsidRDefault="0046282B" w:rsidP="00576CE7">
            <w:pPr>
              <w:widowControl/>
              <w:jc w:val="center"/>
              <w:rPr>
                <w:rFonts w:ascii="宋体" w:hAnsi="宋体" w:hint="eastAsia"/>
                <w:kern w:val="0"/>
                <w:szCs w:val="21"/>
              </w:rPr>
            </w:pPr>
            <w:r w:rsidRPr="00E46889">
              <w:rPr>
                <w:rFonts w:ascii="宋体" w:hAnsi="宋体"/>
                <w:kern w:val="0"/>
                <w:szCs w:val="21"/>
              </w:rPr>
              <w:t>2</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hideMark/>
          </w:tcPr>
          <w:p w14:paraId="04E2B08F" w14:textId="77777777" w:rsidR="0046282B" w:rsidRPr="00E46889" w:rsidRDefault="0046282B" w:rsidP="00576CE7">
            <w:pPr>
              <w:widowControl/>
              <w:jc w:val="center"/>
              <w:rPr>
                <w:rFonts w:ascii="宋体" w:hAnsi="宋体" w:hint="eastAsia"/>
                <w:kern w:val="0"/>
                <w:szCs w:val="21"/>
              </w:rPr>
            </w:pPr>
            <w:r w:rsidRPr="00E46889">
              <w:rPr>
                <w:rFonts w:ascii="宋体" w:hAnsi="宋体"/>
                <w:kern w:val="0"/>
                <w:szCs w:val="21"/>
              </w:rPr>
              <w:t xml:space="preserve">　</w:t>
            </w:r>
          </w:p>
        </w:tc>
        <w:tc>
          <w:tcPr>
            <w:tcW w:w="4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9C08F6" w14:textId="77777777" w:rsidR="0046282B" w:rsidRPr="00E46889" w:rsidRDefault="0046282B" w:rsidP="00576CE7">
            <w:pPr>
              <w:widowControl/>
              <w:jc w:val="center"/>
              <w:rPr>
                <w:rFonts w:ascii="宋体" w:hAnsi="宋体" w:cs="宋体" w:hint="eastAsia"/>
                <w:color w:val="000000"/>
                <w:kern w:val="0"/>
                <w:szCs w:val="21"/>
              </w:rPr>
            </w:pPr>
            <w:r w:rsidRPr="00E46889">
              <w:rPr>
                <w:rFonts w:ascii="宋体" w:hAnsi="宋体" w:cs="宋体" w:hint="eastAsia"/>
                <w:color w:val="000000"/>
                <w:kern w:val="0"/>
                <w:szCs w:val="21"/>
              </w:rPr>
              <w:t xml:space="preserve">　</w:t>
            </w:r>
          </w:p>
        </w:tc>
        <w:tc>
          <w:tcPr>
            <w:tcW w:w="2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1082E3" w14:textId="77777777" w:rsidR="0046282B" w:rsidRPr="00E46889" w:rsidRDefault="0046282B" w:rsidP="00576CE7">
            <w:pPr>
              <w:widowControl/>
              <w:jc w:val="center"/>
              <w:rPr>
                <w:rFonts w:ascii="宋体" w:hAnsi="宋体" w:cs="宋体" w:hint="eastAsia"/>
                <w:color w:val="000000"/>
                <w:kern w:val="0"/>
                <w:szCs w:val="21"/>
              </w:rPr>
            </w:pPr>
            <w:r w:rsidRPr="00E46889">
              <w:rPr>
                <w:rFonts w:ascii="宋体" w:hAnsi="宋体" w:cs="宋体" w:hint="eastAsia"/>
                <w:color w:val="000000"/>
                <w:kern w:val="0"/>
                <w:szCs w:val="21"/>
              </w:rPr>
              <w:t xml:space="preserve">　</w:t>
            </w:r>
          </w:p>
        </w:tc>
        <w:tc>
          <w:tcPr>
            <w:tcW w:w="291" w:type="dxa"/>
            <w:tcBorders>
              <w:top w:val="nil"/>
              <w:left w:val="nil"/>
              <w:bottom w:val="single" w:sz="4" w:space="0" w:color="auto"/>
              <w:right w:val="single" w:sz="4" w:space="0" w:color="auto"/>
            </w:tcBorders>
            <w:shd w:val="clear" w:color="auto" w:fill="auto"/>
            <w:vAlign w:val="center"/>
            <w:hideMark/>
          </w:tcPr>
          <w:p w14:paraId="7C79F6CF" w14:textId="77777777" w:rsidR="0046282B" w:rsidRPr="00E46889" w:rsidRDefault="0046282B" w:rsidP="00576CE7">
            <w:pPr>
              <w:widowControl/>
              <w:jc w:val="left"/>
              <w:rPr>
                <w:rFonts w:ascii="宋体" w:hAnsi="宋体" w:hint="eastAsia"/>
                <w:kern w:val="0"/>
                <w:szCs w:val="21"/>
              </w:rPr>
            </w:pPr>
            <w:r w:rsidRPr="00E46889">
              <w:rPr>
                <w:rFonts w:ascii="宋体" w:hAnsi="宋体"/>
                <w:kern w:val="0"/>
                <w:szCs w:val="21"/>
              </w:rPr>
              <w:t xml:space="preserve">　</w:t>
            </w:r>
          </w:p>
        </w:tc>
        <w:tc>
          <w:tcPr>
            <w:tcW w:w="275" w:type="dxa"/>
            <w:tcBorders>
              <w:top w:val="nil"/>
              <w:left w:val="nil"/>
              <w:bottom w:val="single" w:sz="4" w:space="0" w:color="auto"/>
              <w:right w:val="single" w:sz="4" w:space="0" w:color="auto"/>
            </w:tcBorders>
            <w:shd w:val="clear" w:color="auto" w:fill="auto"/>
            <w:hideMark/>
          </w:tcPr>
          <w:p w14:paraId="6DFE53D0"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50E25310"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15997A6F"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3BFAC433"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1E45A422"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70B66A64"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211C6774"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59B9A0FC"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4161C734"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5F23DFB2"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7E498647"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65B15118"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5E80F6EF"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148E1A46"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2A92B50A"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593810A8"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56E3D692"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7DAB7B33"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36A23D67"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091A6539"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54A9F626"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175503B9"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337C839C"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4AD1C260"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6C1ABA62"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586D35D0"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70B66246"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1FE4FEFC"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2F16BE39"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168C5EC9"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221D02D6"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4E029FF6"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42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BF8080" w14:textId="77777777" w:rsidR="0046282B" w:rsidRPr="00E46889" w:rsidRDefault="0046282B" w:rsidP="00576CE7">
            <w:pPr>
              <w:widowControl/>
              <w:jc w:val="center"/>
              <w:rPr>
                <w:rFonts w:ascii="宋体" w:hAnsi="宋体" w:cs="宋体" w:hint="eastAsia"/>
                <w:kern w:val="0"/>
                <w:szCs w:val="21"/>
              </w:rPr>
            </w:pPr>
            <w:r w:rsidRPr="00E46889">
              <w:rPr>
                <w:rFonts w:ascii="宋体" w:hAnsi="宋体" w:cs="宋体" w:hint="eastAsia"/>
                <w:kern w:val="0"/>
                <w:szCs w:val="21"/>
              </w:rPr>
              <w:t xml:space="preserve">　</w:t>
            </w:r>
          </w:p>
        </w:tc>
      </w:tr>
      <w:tr w:rsidR="0046282B" w:rsidRPr="00E46889" w14:paraId="79AD47D1" w14:textId="77777777" w:rsidTr="00576CE7">
        <w:trPr>
          <w:trHeight w:val="240"/>
        </w:trPr>
        <w:tc>
          <w:tcPr>
            <w:tcW w:w="426" w:type="dxa"/>
            <w:vMerge/>
            <w:tcBorders>
              <w:top w:val="nil"/>
              <w:left w:val="single" w:sz="4" w:space="0" w:color="auto"/>
              <w:bottom w:val="single" w:sz="4" w:space="0" w:color="auto"/>
              <w:right w:val="single" w:sz="4" w:space="0" w:color="auto"/>
            </w:tcBorders>
            <w:vAlign w:val="center"/>
            <w:hideMark/>
          </w:tcPr>
          <w:p w14:paraId="6C0A604D" w14:textId="77777777" w:rsidR="0046282B" w:rsidRPr="00E46889" w:rsidRDefault="0046282B" w:rsidP="00576CE7">
            <w:pPr>
              <w:widowControl/>
              <w:jc w:val="left"/>
              <w:rPr>
                <w:rFonts w:ascii="宋体" w:hAnsi="宋体" w:hint="eastAsia"/>
                <w:kern w:val="0"/>
                <w:szCs w:val="21"/>
              </w:rPr>
            </w:pPr>
          </w:p>
        </w:tc>
        <w:tc>
          <w:tcPr>
            <w:tcW w:w="283" w:type="dxa"/>
            <w:vMerge/>
            <w:tcBorders>
              <w:top w:val="nil"/>
              <w:left w:val="single" w:sz="4" w:space="0" w:color="auto"/>
              <w:bottom w:val="single" w:sz="4" w:space="0" w:color="auto"/>
              <w:right w:val="single" w:sz="4" w:space="0" w:color="auto"/>
            </w:tcBorders>
            <w:vAlign w:val="center"/>
            <w:hideMark/>
          </w:tcPr>
          <w:p w14:paraId="651D57AA" w14:textId="77777777" w:rsidR="0046282B" w:rsidRPr="00E46889" w:rsidRDefault="0046282B" w:rsidP="00576CE7">
            <w:pPr>
              <w:widowControl/>
              <w:jc w:val="left"/>
              <w:rPr>
                <w:rFonts w:ascii="宋体" w:hAnsi="宋体" w:hint="eastAsia"/>
                <w:kern w:val="0"/>
                <w:szCs w:val="21"/>
              </w:rPr>
            </w:pPr>
          </w:p>
        </w:tc>
        <w:tc>
          <w:tcPr>
            <w:tcW w:w="426" w:type="dxa"/>
            <w:vMerge/>
            <w:tcBorders>
              <w:top w:val="nil"/>
              <w:left w:val="single" w:sz="4" w:space="0" w:color="auto"/>
              <w:bottom w:val="single" w:sz="4" w:space="0" w:color="auto"/>
              <w:right w:val="single" w:sz="4" w:space="0" w:color="auto"/>
            </w:tcBorders>
            <w:vAlign w:val="center"/>
            <w:hideMark/>
          </w:tcPr>
          <w:p w14:paraId="31B911F7" w14:textId="77777777" w:rsidR="0046282B" w:rsidRPr="00E46889" w:rsidRDefault="0046282B" w:rsidP="00576CE7">
            <w:pPr>
              <w:widowControl/>
              <w:jc w:val="left"/>
              <w:rPr>
                <w:rFonts w:ascii="宋体" w:hAnsi="宋体" w:cs="宋体" w:hint="eastAsia"/>
                <w:color w:val="000000"/>
                <w:kern w:val="0"/>
                <w:szCs w:val="21"/>
              </w:rPr>
            </w:pPr>
          </w:p>
        </w:tc>
        <w:tc>
          <w:tcPr>
            <w:tcW w:w="284" w:type="dxa"/>
            <w:vMerge/>
            <w:tcBorders>
              <w:top w:val="nil"/>
              <w:left w:val="single" w:sz="4" w:space="0" w:color="auto"/>
              <w:bottom w:val="single" w:sz="4" w:space="0" w:color="auto"/>
              <w:right w:val="single" w:sz="4" w:space="0" w:color="auto"/>
            </w:tcBorders>
            <w:vAlign w:val="center"/>
            <w:hideMark/>
          </w:tcPr>
          <w:p w14:paraId="23F2F837" w14:textId="77777777" w:rsidR="0046282B" w:rsidRPr="00E46889" w:rsidRDefault="0046282B" w:rsidP="00576CE7">
            <w:pPr>
              <w:widowControl/>
              <w:jc w:val="left"/>
              <w:rPr>
                <w:rFonts w:ascii="宋体" w:hAnsi="宋体" w:cs="宋体" w:hint="eastAsia"/>
                <w:color w:val="000000"/>
                <w:kern w:val="0"/>
                <w:szCs w:val="21"/>
              </w:rPr>
            </w:pPr>
          </w:p>
        </w:tc>
        <w:tc>
          <w:tcPr>
            <w:tcW w:w="291" w:type="dxa"/>
            <w:tcBorders>
              <w:top w:val="nil"/>
              <w:left w:val="nil"/>
              <w:bottom w:val="single" w:sz="4" w:space="0" w:color="auto"/>
              <w:right w:val="single" w:sz="4" w:space="0" w:color="auto"/>
            </w:tcBorders>
            <w:shd w:val="clear" w:color="auto" w:fill="auto"/>
            <w:vAlign w:val="center"/>
            <w:hideMark/>
          </w:tcPr>
          <w:p w14:paraId="3B291465" w14:textId="77777777" w:rsidR="0046282B" w:rsidRPr="00E46889" w:rsidRDefault="0046282B" w:rsidP="00576CE7">
            <w:pPr>
              <w:widowControl/>
              <w:jc w:val="left"/>
              <w:rPr>
                <w:rFonts w:ascii="宋体" w:hAnsi="宋体" w:hint="eastAsia"/>
                <w:kern w:val="0"/>
                <w:szCs w:val="21"/>
              </w:rPr>
            </w:pPr>
            <w:r w:rsidRPr="00E46889">
              <w:rPr>
                <w:rFonts w:ascii="宋体" w:hAnsi="宋体"/>
                <w:kern w:val="0"/>
                <w:szCs w:val="21"/>
              </w:rPr>
              <w:t xml:space="preserve">　</w:t>
            </w:r>
          </w:p>
        </w:tc>
        <w:tc>
          <w:tcPr>
            <w:tcW w:w="275" w:type="dxa"/>
            <w:tcBorders>
              <w:top w:val="nil"/>
              <w:left w:val="nil"/>
              <w:bottom w:val="single" w:sz="4" w:space="0" w:color="auto"/>
              <w:right w:val="single" w:sz="4" w:space="0" w:color="auto"/>
            </w:tcBorders>
            <w:shd w:val="clear" w:color="auto" w:fill="auto"/>
            <w:hideMark/>
          </w:tcPr>
          <w:p w14:paraId="32004C4C"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507BBEC6"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3652907D"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187DEE18"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3223CAAA"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22229B39"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24A9ADC7"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1C7C7D7E"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6EE70836"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3032FDB9"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2F3C70A9"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3CBABDB0"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630BEEEA"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5BD96903"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3E9E8868"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62E3E255"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5B6ECDF0"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44DF6214"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48C276B3"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67509E45"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1AD4B6D4"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6D769CDC"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7A6C8673"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306EE496"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29441D3E"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3522A9B1"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0DD4C0CC"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35F50F40"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1556EC7C"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42BB098B"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1C69F1B0"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2769BEC3"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425" w:type="dxa"/>
            <w:vMerge/>
            <w:tcBorders>
              <w:top w:val="nil"/>
              <w:left w:val="single" w:sz="4" w:space="0" w:color="auto"/>
              <w:bottom w:val="single" w:sz="4" w:space="0" w:color="000000"/>
              <w:right w:val="single" w:sz="4" w:space="0" w:color="auto"/>
            </w:tcBorders>
            <w:vAlign w:val="center"/>
            <w:hideMark/>
          </w:tcPr>
          <w:p w14:paraId="1EC7FFCE" w14:textId="77777777" w:rsidR="0046282B" w:rsidRPr="00E46889" w:rsidRDefault="0046282B" w:rsidP="00576CE7">
            <w:pPr>
              <w:widowControl/>
              <w:jc w:val="left"/>
              <w:rPr>
                <w:rFonts w:ascii="宋体" w:hAnsi="宋体" w:cs="宋体" w:hint="eastAsia"/>
                <w:kern w:val="0"/>
                <w:szCs w:val="21"/>
              </w:rPr>
            </w:pPr>
          </w:p>
        </w:tc>
      </w:tr>
      <w:tr w:rsidR="0046282B" w:rsidRPr="00E46889" w14:paraId="1B998142" w14:textId="77777777" w:rsidTr="00576CE7">
        <w:trPr>
          <w:trHeight w:val="24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07A90FCB" w14:textId="77777777" w:rsidR="0046282B" w:rsidRPr="00E46889" w:rsidRDefault="0046282B" w:rsidP="00576CE7">
            <w:pPr>
              <w:widowControl/>
              <w:jc w:val="center"/>
              <w:rPr>
                <w:rFonts w:ascii="宋体" w:hAnsi="宋体" w:hint="eastAsia"/>
                <w:kern w:val="0"/>
                <w:szCs w:val="21"/>
              </w:rPr>
            </w:pPr>
            <w:r w:rsidRPr="00E46889">
              <w:rPr>
                <w:rFonts w:ascii="宋体" w:hAnsi="宋体" w:hint="eastAsia"/>
                <w:kern w:val="0"/>
                <w:szCs w:val="21"/>
              </w:rPr>
              <w:t>︙</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hideMark/>
          </w:tcPr>
          <w:p w14:paraId="7BCFA3C0" w14:textId="77777777" w:rsidR="0046282B" w:rsidRPr="00E46889" w:rsidRDefault="0046282B" w:rsidP="00576CE7">
            <w:pPr>
              <w:widowControl/>
              <w:jc w:val="center"/>
              <w:rPr>
                <w:rFonts w:ascii="宋体" w:hAnsi="宋体" w:hint="eastAsia"/>
                <w:kern w:val="0"/>
                <w:szCs w:val="21"/>
              </w:rPr>
            </w:pPr>
            <w:r w:rsidRPr="00E46889">
              <w:rPr>
                <w:rFonts w:ascii="宋体" w:hAnsi="宋体"/>
                <w:kern w:val="0"/>
                <w:szCs w:val="21"/>
              </w:rPr>
              <w:t xml:space="preserve">　</w:t>
            </w:r>
          </w:p>
        </w:tc>
        <w:tc>
          <w:tcPr>
            <w:tcW w:w="4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CA081D" w14:textId="77777777" w:rsidR="0046282B" w:rsidRPr="00E46889" w:rsidRDefault="0046282B" w:rsidP="00576CE7">
            <w:pPr>
              <w:widowControl/>
              <w:jc w:val="center"/>
              <w:rPr>
                <w:rFonts w:ascii="宋体" w:hAnsi="宋体" w:cs="宋体" w:hint="eastAsia"/>
                <w:color w:val="000000"/>
                <w:kern w:val="0"/>
                <w:szCs w:val="21"/>
              </w:rPr>
            </w:pPr>
            <w:r w:rsidRPr="00E46889">
              <w:rPr>
                <w:rFonts w:ascii="宋体" w:hAnsi="宋体" w:cs="宋体" w:hint="eastAsia"/>
                <w:color w:val="000000"/>
                <w:kern w:val="0"/>
                <w:szCs w:val="21"/>
              </w:rPr>
              <w:t xml:space="preserve">　</w:t>
            </w:r>
          </w:p>
        </w:tc>
        <w:tc>
          <w:tcPr>
            <w:tcW w:w="2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A63B0B" w14:textId="77777777" w:rsidR="0046282B" w:rsidRPr="00E46889" w:rsidRDefault="0046282B" w:rsidP="00576CE7">
            <w:pPr>
              <w:widowControl/>
              <w:jc w:val="center"/>
              <w:rPr>
                <w:rFonts w:ascii="宋体" w:hAnsi="宋体" w:cs="宋体" w:hint="eastAsia"/>
                <w:color w:val="000000"/>
                <w:kern w:val="0"/>
                <w:szCs w:val="21"/>
              </w:rPr>
            </w:pPr>
            <w:r w:rsidRPr="00E46889">
              <w:rPr>
                <w:rFonts w:ascii="宋体" w:hAnsi="宋体" w:cs="宋体" w:hint="eastAsia"/>
                <w:color w:val="000000"/>
                <w:kern w:val="0"/>
                <w:szCs w:val="21"/>
              </w:rPr>
              <w:t xml:space="preserve">　</w:t>
            </w:r>
          </w:p>
        </w:tc>
        <w:tc>
          <w:tcPr>
            <w:tcW w:w="291" w:type="dxa"/>
            <w:tcBorders>
              <w:top w:val="nil"/>
              <w:left w:val="nil"/>
              <w:bottom w:val="single" w:sz="4" w:space="0" w:color="auto"/>
              <w:right w:val="single" w:sz="4" w:space="0" w:color="auto"/>
            </w:tcBorders>
            <w:shd w:val="clear" w:color="auto" w:fill="auto"/>
            <w:vAlign w:val="center"/>
            <w:hideMark/>
          </w:tcPr>
          <w:p w14:paraId="2033EE2A" w14:textId="77777777" w:rsidR="0046282B" w:rsidRPr="00E46889" w:rsidRDefault="0046282B" w:rsidP="00576CE7">
            <w:pPr>
              <w:widowControl/>
              <w:jc w:val="left"/>
              <w:rPr>
                <w:rFonts w:ascii="宋体" w:hAnsi="宋体" w:hint="eastAsia"/>
                <w:kern w:val="0"/>
                <w:szCs w:val="21"/>
              </w:rPr>
            </w:pPr>
            <w:r w:rsidRPr="00E46889">
              <w:rPr>
                <w:rFonts w:ascii="宋体" w:hAnsi="宋体"/>
                <w:kern w:val="0"/>
                <w:szCs w:val="21"/>
              </w:rPr>
              <w:t xml:space="preserve">　</w:t>
            </w:r>
          </w:p>
        </w:tc>
        <w:tc>
          <w:tcPr>
            <w:tcW w:w="275" w:type="dxa"/>
            <w:tcBorders>
              <w:top w:val="nil"/>
              <w:left w:val="nil"/>
              <w:bottom w:val="single" w:sz="4" w:space="0" w:color="auto"/>
              <w:right w:val="single" w:sz="4" w:space="0" w:color="auto"/>
            </w:tcBorders>
            <w:shd w:val="clear" w:color="auto" w:fill="auto"/>
            <w:hideMark/>
          </w:tcPr>
          <w:p w14:paraId="03447A95"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751F57E1"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4E7B43F5"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69EAEA17"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74235742"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0AD77631"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06DDE8FB"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0A3F9AFC"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4529790F"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6316012D"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5E37F52F"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23C6041D"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7E987F8F"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3B62858A"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4DA9CAE3"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05D93272"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7870F9EE"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21311A58"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73CC779C"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06158D1E"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03D36BAE"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60D69307"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22D362D0"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2282954A"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06A5F58D"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27C9E882"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07E9853E"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24A94FFA"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0E6DE2FE"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28A9F474"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1B13D93D"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6381BD7E"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42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4F7DCB" w14:textId="77777777" w:rsidR="0046282B" w:rsidRPr="00E46889" w:rsidRDefault="0046282B" w:rsidP="00576CE7">
            <w:pPr>
              <w:widowControl/>
              <w:jc w:val="center"/>
              <w:rPr>
                <w:rFonts w:ascii="宋体" w:hAnsi="宋体" w:cs="宋体" w:hint="eastAsia"/>
                <w:kern w:val="0"/>
                <w:szCs w:val="21"/>
              </w:rPr>
            </w:pPr>
            <w:r w:rsidRPr="00E46889">
              <w:rPr>
                <w:rFonts w:ascii="宋体" w:hAnsi="宋体" w:cs="宋体" w:hint="eastAsia"/>
                <w:kern w:val="0"/>
                <w:szCs w:val="21"/>
              </w:rPr>
              <w:t xml:space="preserve">　</w:t>
            </w:r>
          </w:p>
        </w:tc>
      </w:tr>
      <w:tr w:rsidR="0046282B" w:rsidRPr="00E46889" w14:paraId="3AE9A902" w14:textId="77777777" w:rsidTr="00576CE7">
        <w:trPr>
          <w:trHeight w:val="240"/>
        </w:trPr>
        <w:tc>
          <w:tcPr>
            <w:tcW w:w="426" w:type="dxa"/>
            <w:vMerge/>
            <w:tcBorders>
              <w:top w:val="nil"/>
              <w:left w:val="single" w:sz="4" w:space="0" w:color="auto"/>
              <w:bottom w:val="single" w:sz="4" w:space="0" w:color="auto"/>
              <w:right w:val="single" w:sz="4" w:space="0" w:color="auto"/>
            </w:tcBorders>
            <w:vAlign w:val="center"/>
            <w:hideMark/>
          </w:tcPr>
          <w:p w14:paraId="6B007068" w14:textId="77777777" w:rsidR="0046282B" w:rsidRPr="00E46889" w:rsidRDefault="0046282B" w:rsidP="00576CE7">
            <w:pPr>
              <w:widowControl/>
              <w:jc w:val="left"/>
              <w:rPr>
                <w:rFonts w:ascii="宋体" w:hAnsi="宋体" w:hint="eastAsia"/>
                <w:kern w:val="0"/>
                <w:szCs w:val="21"/>
              </w:rPr>
            </w:pPr>
          </w:p>
        </w:tc>
        <w:tc>
          <w:tcPr>
            <w:tcW w:w="283" w:type="dxa"/>
            <w:vMerge/>
            <w:tcBorders>
              <w:top w:val="nil"/>
              <w:left w:val="single" w:sz="4" w:space="0" w:color="auto"/>
              <w:bottom w:val="single" w:sz="4" w:space="0" w:color="auto"/>
              <w:right w:val="single" w:sz="4" w:space="0" w:color="auto"/>
            </w:tcBorders>
            <w:vAlign w:val="center"/>
            <w:hideMark/>
          </w:tcPr>
          <w:p w14:paraId="0AE535CD" w14:textId="77777777" w:rsidR="0046282B" w:rsidRPr="00E46889" w:rsidRDefault="0046282B" w:rsidP="00576CE7">
            <w:pPr>
              <w:widowControl/>
              <w:jc w:val="left"/>
              <w:rPr>
                <w:rFonts w:ascii="宋体" w:hAnsi="宋体" w:hint="eastAsia"/>
                <w:kern w:val="0"/>
                <w:szCs w:val="21"/>
              </w:rPr>
            </w:pPr>
          </w:p>
        </w:tc>
        <w:tc>
          <w:tcPr>
            <w:tcW w:w="426" w:type="dxa"/>
            <w:vMerge/>
            <w:tcBorders>
              <w:top w:val="nil"/>
              <w:left w:val="single" w:sz="4" w:space="0" w:color="auto"/>
              <w:bottom w:val="single" w:sz="4" w:space="0" w:color="auto"/>
              <w:right w:val="single" w:sz="4" w:space="0" w:color="auto"/>
            </w:tcBorders>
            <w:vAlign w:val="center"/>
            <w:hideMark/>
          </w:tcPr>
          <w:p w14:paraId="164DC23B" w14:textId="77777777" w:rsidR="0046282B" w:rsidRPr="00E46889" w:rsidRDefault="0046282B" w:rsidP="00576CE7">
            <w:pPr>
              <w:widowControl/>
              <w:jc w:val="left"/>
              <w:rPr>
                <w:rFonts w:ascii="宋体" w:hAnsi="宋体" w:cs="宋体" w:hint="eastAsia"/>
                <w:color w:val="000000"/>
                <w:kern w:val="0"/>
                <w:szCs w:val="21"/>
              </w:rPr>
            </w:pPr>
          </w:p>
        </w:tc>
        <w:tc>
          <w:tcPr>
            <w:tcW w:w="284" w:type="dxa"/>
            <w:vMerge/>
            <w:tcBorders>
              <w:top w:val="nil"/>
              <w:left w:val="single" w:sz="4" w:space="0" w:color="auto"/>
              <w:bottom w:val="single" w:sz="4" w:space="0" w:color="auto"/>
              <w:right w:val="single" w:sz="4" w:space="0" w:color="auto"/>
            </w:tcBorders>
            <w:vAlign w:val="center"/>
            <w:hideMark/>
          </w:tcPr>
          <w:p w14:paraId="40211339" w14:textId="77777777" w:rsidR="0046282B" w:rsidRPr="00E46889" w:rsidRDefault="0046282B" w:rsidP="00576CE7">
            <w:pPr>
              <w:widowControl/>
              <w:jc w:val="left"/>
              <w:rPr>
                <w:rFonts w:ascii="宋体" w:hAnsi="宋体" w:cs="宋体" w:hint="eastAsia"/>
                <w:color w:val="000000"/>
                <w:kern w:val="0"/>
                <w:szCs w:val="21"/>
              </w:rPr>
            </w:pPr>
          </w:p>
        </w:tc>
        <w:tc>
          <w:tcPr>
            <w:tcW w:w="291" w:type="dxa"/>
            <w:tcBorders>
              <w:top w:val="nil"/>
              <w:left w:val="nil"/>
              <w:bottom w:val="single" w:sz="4" w:space="0" w:color="auto"/>
              <w:right w:val="single" w:sz="4" w:space="0" w:color="auto"/>
            </w:tcBorders>
            <w:shd w:val="clear" w:color="auto" w:fill="auto"/>
            <w:vAlign w:val="center"/>
            <w:hideMark/>
          </w:tcPr>
          <w:p w14:paraId="4FEB379D" w14:textId="77777777" w:rsidR="0046282B" w:rsidRPr="00E46889" w:rsidRDefault="0046282B" w:rsidP="00576CE7">
            <w:pPr>
              <w:widowControl/>
              <w:jc w:val="left"/>
              <w:rPr>
                <w:rFonts w:ascii="宋体" w:hAnsi="宋体" w:hint="eastAsia"/>
                <w:kern w:val="0"/>
                <w:szCs w:val="21"/>
              </w:rPr>
            </w:pPr>
            <w:r w:rsidRPr="00E46889">
              <w:rPr>
                <w:rFonts w:ascii="宋体" w:hAnsi="宋体"/>
                <w:kern w:val="0"/>
                <w:szCs w:val="21"/>
              </w:rPr>
              <w:t xml:space="preserve">　</w:t>
            </w:r>
          </w:p>
        </w:tc>
        <w:tc>
          <w:tcPr>
            <w:tcW w:w="275" w:type="dxa"/>
            <w:tcBorders>
              <w:top w:val="nil"/>
              <w:left w:val="nil"/>
              <w:bottom w:val="single" w:sz="4" w:space="0" w:color="auto"/>
              <w:right w:val="single" w:sz="4" w:space="0" w:color="auto"/>
            </w:tcBorders>
            <w:shd w:val="clear" w:color="auto" w:fill="auto"/>
            <w:hideMark/>
          </w:tcPr>
          <w:p w14:paraId="0DC16DEF"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50A332E1"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1FE3BF67"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7F3287D7"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50923080"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135B7FD6"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3843E658"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1FE8A140"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3A7EE194"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30A0AFA0"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1F7E6432"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4ED68830"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173371DB"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2BA39EEC"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3F149EB3"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15190023"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7B2700A6"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2250DA84"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12DBB753"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12149591"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3ABA87CF"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20F8E984"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08233437"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4996CB7E"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39096C60"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398F8348"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51AC23EB"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53EAC224"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7026BBC3"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18FE1C22"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3" w:type="dxa"/>
            <w:tcBorders>
              <w:top w:val="nil"/>
              <w:left w:val="nil"/>
              <w:bottom w:val="single" w:sz="4" w:space="0" w:color="auto"/>
              <w:right w:val="single" w:sz="4" w:space="0" w:color="auto"/>
            </w:tcBorders>
            <w:shd w:val="clear" w:color="auto" w:fill="auto"/>
            <w:hideMark/>
          </w:tcPr>
          <w:p w14:paraId="6789F43B"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284" w:type="dxa"/>
            <w:tcBorders>
              <w:top w:val="nil"/>
              <w:left w:val="nil"/>
              <w:bottom w:val="single" w:sz="4" w:space="0" w:color="auto"/>
              <w:right w:val="single" w:sz="4" w:space="0" w:color="auto"/>
            </w:tcBorders>
            <w:shd w:val="clear" w:color="auto" w:fill="auto"/>
            <w:hideMark/>
          </w:tcPr>
          <w:p w14:paraId="326B57E5" w14:textId="77777777" w:rsidR="0046282B" w:rsidRPr="00E46889" w:rsidRDefault="0046282B" w:rsidP="00576CE7">
            <w:pPr>
              <w:widowControl/>
              <w:rPr>
                <w:rFonts w:ascii="宋体" w:hAnsi="宋体" w:hint="eastAsia"/>
                <w:kern w:val="0"/>
                <w:szCs w:val="21"/>
              </w:rPr>
            </w:pPr>
            <w:r w:rsidRPr="00E46889">
              <w:rPr>
                <w:rFonts w:ascii="宋体" w:hAnsi="宋体"/>
                <w:kern w:val="0"/>
                <w:szCs w:val="21"/>
              </w:rPr>
              <w:t xml:space="preserve">　</w:t>
            </w:r>
          </w:p>
        </w:tc>
        <w:tc>
          <w:tcPr>
            <w:tcW w:w="425" w:type="dxa"/>
            <w:vMerge/>
            <w:tcBorders>
              <w:top w:val="nil"/>
              <w:left w:val="single" w:sz="4" w:space="0" w:color="auto"/>
              <w:bottom w:val="single" w:sz="4" w:space="0" w:color="000000"/>
              <w:right w:val="single" w:sz="4" w:space="0" w:color="auto"/>
            </w:tcBorders>
            <w:vAlign w:val="center"/>
            <w:hideMark/>
          </w:tcPr>
          <w:p w14:paraId="5B17CB93" w14:textId="77777777" w:rsidR="0046282B" w:rsidRPr="00E46889" w:rsidRDefault="0046282B" w:rsidP="00576CE7">
            <w:pPr>
              <w:widowControl/>
              <w:jc w:val="left"/>
              <w:rPr>
                <w:rFonts w:ascii="宋体" w:hAnsi="宋体" w:cs="宋体" w:hint="eastAsia"/>
                <w:kern w:val="0"/>
                <w:szCs w:val="21"/>
              </w:rPr>
            </w:pPr>
          </w:p>
        </w:tc>
      </w:tr>
    </w:tbl>
    <w:p w14:paraId="31058D11" w14:textId="77777777" w:rsidR="0046282B" w:rsidRPr="00E46889" w:rsidRDefault="0046282B" w:rsidP="00545AFF">
      <w:pPr>
        <w:spacing w:line="360" w:lineRule="auto"/>
        <w:rPr>
          <w:rFonts w:ascii="宋体" w:hAnsi="宋体" w:hint="eastAsia"/>
        </w:rPr>
      </w:pPr>
      <w:r w:rsidRPr="00E46889">
        <w:rPr>
          <w:rFonts w:ascii="宋体" w:hAnsi="宋体"/>
        </w:rPr>
        <w:t>（</w:t>
      </w:r>
      <w:r w:rsidRPr="00E46889">
        <w:rPr>
          <w:rFonts w:ascii="宋体" w:hAnsi="宋体"/>
        </w:rPr>
        <w:t>2</w:t>
      </w:r>
      <w:r w:rsidRPr="00E46889">
        <w:rPr>
          <w:rFonts w:ascii="宋体" w:hAnsi="宋体"/>
        </w:rPr>
        <w:t>）体型评分标准</w:t>
      </w:r>
    </w:p>
    <w:p w14:paraId="3D0188C3" w14:textId="77777777" w:rsidR="0046282B" w:rsidRPr="00E46889" w:rsidRDefault="0046282B" w:rsidP="00545AFF">
      <w:pPr>
        <w:spacing w:line="360" w:lineRule="auto"/>
        <w:rPr>
          <w:rFonts w:ascii="宋体" w:hAnsi="宋体" w:hint="eastAsia"/>
        </w:rPr>
      </w:pPr>
      <w:r w:rsidRPr="00E46889">
        <w:rPr>
          <w:rFonts w:ascii="宋体" w:hAnsi="宋体"/>
        </w:rPr>
        <w:t>胸腰对比指数，即胸围和腰围的差值。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2569"/>
        <w:gridCol w:w="699"/>
        <w:gridCol w:w="659"/>
        <w:gridCol w:w="593"/>
        <w:gridCol w:w="559"/>
        <w:gridCol w:w="609"/>
        <w:gridCol w:w="1007"/>
      </w:tblGrid>
      <w:tr w:rsidR="0046282B" w:rsidRPr="00E46889" w14:paraId="50820060" w14:textId="77777777" w:rsidTr="00576CE7">
        <w:trPr>
          <w:trHeight w:val="399"/>
        </w:trPr>
        <w:tc>
          <w:tcPr>
            <w:tcW w:w="1668" w:type="dxa"/>
            <w:shd w:val="clear" w:color="auto" w:fill="auto"/>
            <w:vAlign w:val="center"/>
          </w:tcPr>
          <w:p w14:paraId="7EE87488" w14:textId="77777777" w:rsidR="0046282B" w:rsidRPr="00E46889" w:rsidRDefault="0046282B" w:rsidP="00576CE7">
            <w:pPr>
              <w:spacing w:line="360" w:lineRule="auto"/>
              <w:jc w:val="center"/>
              <w:rPr>
                <w:rFonts w:ascii="宋体" w:hAnsi="宋体" w:hint="eastAsia"/>
              </w:rPr>
            </w:pPr>
            <w:r w:rsidRPr="00E46889">
              <w:rPr>
                <w:rFonts w:ascii="宋体" w:hAnsi="宋体"/>
              </w:rPr>
              <w:t>指数</w:t>
            </w:r>
          </w:p>
        </w:tc>
        <w:tc>
          <w:tcPr>
            <w:tcW w:w="2693" w:type="dxa"/>
            <w:shd w:val="clear" w:color="auto" w:fill="auto"/>
            <w:vAlign w:val="center"/>
          </w:tcPr>
          <w:p w14:paraId="36CB817D" w14:textId="77777777" w:rsidR="0046282B" w:rsidRPr="00E46889" w:rsidRDefault="0046282B" w:rsidP="00576CE7">
            <w:pPr>
              <w:spacing w:line="360" w:lineRule="auto"/>
              <w:jc w:val="center"/>
              <w:rPr>
                <w:rFonts w:ascii="宋体" w:hAnsi="宋体" w:hint="eastAsia"/>
              </w:rPr>
            </w:pPr>
            <w:r w:rsidRPr="00E46889">
              <w:rPr>
                <w:rFonts w:ascii="宋体" w:hAnsi="宋体"/>
              </w:rPr>
              <w:t>指数含义</w:t>
            </w:r>
          </w:p>
        </w:tc>
        <w:tc>
          <w:tcPr>
            <w:tcW w:w="709" w:type="dxa"/>
            <w:shd w:val="clear" w:color="auto" w:fill="auto"/>
            <w:vAlign w:val="center"/>
          </w:tcPr>
          <w:p w14:paraId="38336A75" w14:textId="77777777" w:rsidR="0046282B" w:rsidRPr="00E46889" w:rsidRDefault="0046282B" w:rsidP="00576CE7">
            <w:pPr>
              <w:spacing w:line="360" w:lineRule="auto"/>
              <w:jc w:val="center"/>
              <w:rPr>
                <w:rFonts w:ascii="宋体" w:hAnsi="宋体" w:hint="eastAsia"/>
              </w:rPr>
            </w:pPr>
            <w:r w:rsidRPr="00E46889">
              <w:rPr>
                <w:rFonts w:ascii="宋体" w:hAnsi="宋体" w:hint="eastAsia"/>
              </w:rPr>
              <w:t>100</w:t>
            </w:r>
          </w:p>
        </w:tc>
        <w:tc>
          <w:tcPr>
            <w:tcW w:w="672" w:type="dxa"/>
            <w:shd w:val="clear" w:color="auto" w:fill="auto"/>
            <w:vAlign w:val="center"/>
          </w:tcPr>
          <w:p w14:paraId="2787E060" w14:textId="77777777" w:rsidR="0046282B" w:rsidRPr="00E46889" w:rsidRDefault="0046282B" w:rsidP="00576CE7">
            <w:pPr>
              <w:spacing w:line="360" w:lineRule="auto"/>
              <w:jc w:val="center"/>
              <w:rPr>
                <w:rFonts w:ascii="宋体" w:hAnsi="宋体" w:hint="eastAsia"/>
              </w:rPr>
            </w:pPr>
            <w:r w:rsidRPr="00E46889">
              <w:rPr>
                <w:rFonts w:ascii="宋体" w:hAnsi="宋体" w:hint="eastAsia"/>
              </w:rPr>
              <w:t>90</w:t>
            </w:r>
          </w:p>
        </w:tc>
        <w:tc>
          <w:tcPr>
            <w:tcW w:w="603" w:type="dxa"/>
            <w:shd w:val="clear" w:color="auto" w:fill="auto"/>
            <w:vAlign w:val="center"/>
          </w:tcPr>
          <w:p w14:paraId="22B77C7F" w14:textId="77777777" w:rsidR="0046282B" w:rsidRPr="00E46889" w:rsidRDefault="0046282B" w:rsidP="00576CE7">
            <w:pPr>
              <w:spacing w:line="360" w:lineRule="auto"/>
              <w:jc w:val="center"/>
              <w:rPr>
                <w:rFonts w:ascii="宋体" w:hAnsi="宋体" w:hint="eastAsia"/>
              </w:rPr>
            </w:pPr>
            <w:r w:rsidRPr="00E46889">
              <w:rPr>
                <w:rFonts w:ascii="宋体" w:hAnsi="宋体" w:hint="eastAsia"/>
              </w:rPr>
              <w:t>80</w:t>
            </w:r>
          </w:p>
        </w:tc>
        <w:tc>
          <w:tcPr>
            <w:tcW w:w="567" w:type="dxa"/>
            <w:shd w:val="clear" w:color="auto" w:fill="auto"/>
            <w:vAlign w:val="center"/>
          </w:tcPr>
          <w:p w14:paraId="742FE1C2" w14:textId="77777777" w:rsidR="0046282B" w:rsidRPr="00E46889" w:rsidRDefault="0046282B" w:rsidP="00576CE7">
            <w:pPr>
              <w:spacing w:line="360" w:lineRule="auto"/>
              <w:jc w:val="center"/>
              <w:rPr>
                <w:rFonts w:ascii="宋体" w:hAnsi="宋体" w:hint="eastAsia"/>
              </w:rPr>
            </w:pPr>
            <w:r w:rsidRPr="00E46889">
              <w:rPr>
                <w:rFonts w:ascii="宋体" w:hAnsi="宋体" w:hint="eastAsia"/>
              </w:rPr>
              <w:t>70</w:t>
            </w:r>
          </w:p>
        </w:tc>
        <w:tc>
          <w:tcPr>
            <w:tcW w:w="620" w:type="dxa"/>
            <w:shd w:val="clear" w:color="auto" w:fill="auto"/>
            <w:vAlign w:val="center"/>
          </w:tcPr>
          <w:p w14:paraId="6BF4D692" w14:textId="77777777" w:rsidR="0046282B" w:rsidRPr="00E46889" w:rsidRDefault="0046282B" w:rsidP="00576CE7">
            <w:pPr>
              <w:spacing w:line="360" w:lineRule="auto"/>
              <w:jc w:val="center"/>
              <w:rPr>
                <w:rFonts w:ascii="宋体" w:hAnsi="宋体" w:hint="eastAsia"/>
              </w:rPr>
            </w:pPr>
            <w:r w:rsidRPr="00E46889">
              <w:rPr>
                <w:rFonts w:ascii="宋体" w:hAnsi="宋体" w:hint="eastAsia"/>
              </w:rPr>
              <w:t>60</w:t>
            </w:r>
          </w:p>
        </w:tc>
        <w:tc>
          <w:tcPr>
            <w:tcW w:w="1041" w:type="dxa"/>
            <w:shd w:val="clear" w:color="auto" w:fill="auto"/>
            <w:vAlign w:val="center"/>
          </w:tcPr>
          <w:p w14:paraId="2AD88C10" w14:textId="77777777" w:rsidR="0046282B" w:rsidRPr="00E46889" w:rsidRDefault="0046282B" w:rsidP="00576CE7">
            <w:pPr>
              <w:spacing w:line="360" w:lineRule="auto"/>
              <w:jc w:val="center"/>
              <w:rPr>
                <w:rFonts w:ascii="宋体" w:hAnsi="宋体" w:hint="eastAsia"/>
              </w:rPr>
            </w:pPr>
            <w:r w:rsidRPr="00E46889">
              <w:rPr>
                <w:rFonts w:ascii="宋体" w:hAnsi="宋体"/>
              </w:rPr>
              <w:t>不及格</w:t>
            </w:r>
          </w:p>
        </w:tc>
      </w:tr>
      <w:tr w:rsidR="0046282B" w:rsidRPr="00E46889" w14:paraId="64981789" w14:textId="77777777" w:rsidTr="00576CE7">
        <w:trPr>
          <w:trHeight w:val="277"/>
        </w:trPr>
        <w:tc>
          <w:tcPr>
            <w:tcW w:w="1668" w:type="dxa"/>
            <w:shd w:val="clear" w:color="auto" w:fill="auto"/>
            <w:vAlign w:val="center"/>
          </w:tcPr>
          <w:p w14:paraId="2655566B" w14:textId="77777777" w:rsidR="0046282B" w:rsidRPr="00E46889" w:rsidRDefault="0046282B" w:rsidP="00576CE7">
            <w:pPr>
              <w:spacing w:line="360" w:lineRule="auto"/>
              <w:jc w:val="center"/>
              <w:rPr>
                <w:rFonts w:ascii="宋体" w:hAnsi="宋体" w:hint="eastAsia"/>
              </w:rPr>
            </w:pPr>
            <w:r w:rsidRPr="00E46889">
              <w:rPr>
                <w:rFonts w:ascii="宋体" w:hAnsi="宋体"/>
              </w:rPr>
              <w:t>胸腰对比指数</w:t>
            </w:r>
          </w:p>
        </w:tc>
        <w:tc>
          <w:tcPr>
            <w:tcW w:w="2693" w:type="dxa"/>
            <w:shd w:val="clear" w:color="auto" w:fill="auto"/>
            <w:vAlign w:val="center"/>
          </w:tcPr>
          <w:p w14:paraId="32E0FDCB" w14:textId="77777777" w:rsidR="0046282B" w:rsidRPr="00E46889" w:rsidRDefault="0046282B" w:rsidP="00576CE7">
            <w:pPr>
              <w:spacing w:line="360" w:lineRule="auto"/>
              <w:jc w:val="center"/>
              <w:rPr>
                <w:rFonts w:ascii="宋体" w:hAnsi="宋体" w:hint="eastAsia"/>
              </w:rPr>
            </w:pPr>
            <w:r w:rsidRPr="00E46889">
              <w:rPr>
                <w:rFonts w:ascii="宋体" w:hAnsi="宋体"/>
              </w:rPr>
              <w:t>胸围</w:t>
            </w:r>
            <w:r w:rsidRPr="00E46889">
              <w:rPr>
                <w:rFonts w:ascii="宋体" w:hAnsi="宋体"/>
              </w:rPr>
              <w:t xml:space="preserve"> — </w:t>
            </w:r>
            <w:r w:rsidRPr="00E46889">
              <w:rPr>
                <w:rFonts w:ascii="宋体" w:hAnsi="宋体"/>
              </w:rPr>
              <w:t>腰围</w:t>
            </w:r>
          </w:p>
        </w:tc>
        <w:tc>
          <w:tcPr>
            <w:tcW w:w="709" w:type="dxa"/>
            <w:shd w:val="clear" w:color="auto" w:fill="auto"/>
            <w:vAlign w:val="center"/>
          </w:tcPr>
          <w:p w14:paraId="7C75340D" w14:textId="77777777" w:rsidR="0046282B" w:rsidRPr="00E46889" w:rsidRDefault="0046282B" w:rsidP="00576CE7">
            <w:pPr>
              <w:spacing w:line="360" w:lineRule="auto"/>
              <w:jc w:val="center"/>
              <w:rPr>
                <w:rFonts w:ascii="宋体" w:hAnsi="宋体" w:hint="eastAsia"/>
              </w:rPr>
            </w:pPr>
            <w:r w:rsidRPr="00E46889">
              <w:rPr>
                <w:rFonts w:ascii="宋体" w:hAnsi="宋体" w:hint="eastAsia"/>
              </w:rPr>
              <w:t>30</w:t>
            </w:r>
          </w:p>
        </w:tc>
        <w:tc>
          <w:tcPr>
            <w:tcW w:w="672" w:type="dxa"/>
            <w:shd w:val="clear" w:color="auto" w:fill="auto"/>
            <w:vAlign w:val="center"/>
          </w:tcPr>
          <w:p w14:paraId="375AD8B9" w14:textId="77777777" w:rsidR="0046282B" w:rsidRPr="00E46889" w:rsidRDefault="0046282B" w:rsidP="00576CE7">
            <w:pPr>
              <w:spacing w:line="360" w:lineRule="auto"/>
              <w:jc w:val="center"/>
              <w:rPr>
                <w:rFonts w:ascii="宋体" w:hAnsi="宋体" w:hint="eastAsia"/>
              </w:rPr>
            </w:pPr>
            <w:r w:rsidRPr="00E46889">
              <w:rPr>
                <w:rFonts w:ascii="宋体" w:hAnsi="宋体" w:hint="eastAsia"/>
              </w:rPr>
              <w:t>25</w:t>
            </w:r>
          </w:p>
        </w:tc>
        <w:tc>
          <w:tcPr>
            <w:tcW w:w="603" w:type="dxa"/>
            <w:shd w:val="clear" w:color="auto" w:fill="auto"/>
            <w:vAlign w:val="center"/>
          </w:tcPr>
          <w:p w14:paraId="333910BE" w14:textId="77777777" w:rsidR="0046282B" w:rsidRPr="00E46889" w:rsidRDefault="0046282B" w:rsidP="00576CE7">
            <w:pPr>
              <w:spacing w:line="360" w:lineRule="auto"/>
              <w:jc w:val="center"/>
              <w:rPr>
                <w:rFonts w:ascii="宋体" w:hAnsi="宋体" w:hint="eastAsia"/>
              </w:rPr>
            </w:pPr>
            <w:r w:rsidRPr="00E46889">
              <w:rPr>
                <w:rFonts w:ascii="宋体" w:hAnsi="宋体" w:hint="eastAsia"/>
              </w:rPr>
              <w:t>20</w:t>
            </w:r>
          </w:p>
        </w:tc>
        <w:tc>
          <w:tcPr>
            <w:tcW w:w="567" w:type="dxa"/>
            <w:shd w:val="clear" w:color="auto" w:fill="auto"/>
            <w:vAlign w:val="center"/>
          </w:tcPr>
          <w:p w14:paraId="2F441334" w14:textId="77777777" w:rsidR="0046282B" w:rsidRPr="00E46889" w:rsidRDefault="0046282B" w:rsidP="00576CE7">
            <w:pPr>
              <w:spacing w:line="360" w:lineRule="auto"/>
              <w:jc w:val="center"/>
              <w:rPr>
                <w:rFonts w:ascii="宋体" w:hAnsi="宋体" w:hint="eastAsia"/>
              </w:rPr>
            </w:pPr>
            <w:r w:rsidRPr="00E46889">
              <w:rPr>
                <w:rFonts w:ascii="宋体" w:hAnsi="宋体"/>
              </w:rPr>
              <w:t>1</w:t>
            </w:r>
            <w:r w:rsidRPr="00E46889">
              <w:rPr>
                <w:rFonts w:ascii="宋体" w:hAnsi="宋体" w:hint="eastAsia"/>
              </w:rPr>
              <w:t>5</w:t>
            </w:r>
          </w:p>
        </w:tc>
        <w:tc>
          <w:tcPr>
            <w:tcW w:w="620" w:type="dxa"/>
            <w:shd w:val="clear" w:color="auto" w:fill="auto"/>
            <w:vAlign w:val="center"/>
          </w:tcPr>
          <w:p w14:paraId="61A184FC" w14:textId="77777777" w:rsidR="0046282B" w:rsidRPr="00E46889" w:rsidRDefault="0046282B" w:rsidP="00576CE7">
            <w:pPr>
              <w:spacing w:line="360" w:lineRule="auto"/>
              <w:jc w:val="center"/>
              <w:rPr>
                <w:rFonts w:ascii="宋体" w:hAnsi="宋体" w:hint="eastAsia"/>
              </w:rPr>
            </w:pPr>
            <w:r w:rsidRPr="00E46889">
              <w:rPr>
                <w:rFonts w:ascii="宋体" w:hAnsi="宋体" w:hint="eastAsia"/>
              </w:rPr>
              <w:t>10</w:t>
            </w:r>
          </w:p>
        </w:tc>
        <w:tc>
          <w:tcPr>
            <w:tcW w:w="1041" w:type="dxa"/>
            <w:shd w:val="clear" w:color="auto" w:fill="auto"/>
            <w:vAlign w:val="center"/>
          </w:tcPr>
          <w:p w14:paraId="0C77A240" w14:textId="77777777" w:rsidR="0046282B" w:rsidRPr="00E46889" w:rsidRDefault="0046282B" w:rsidP="00576CE7">
            <w:pPr>
              <w:spacing w:line="360" w:lineRule="auto"/>
              <w:jc w:val="center"/>
              <w:rPr>
                <w:rFonts w:ascii="宋体" w:hAnsi="宋体" w:hint="eastAsia"/>
              </w:rPr>
            </w:pPr>
            <w:r w:rsidRPr="00E46889">
              <w:rPr>
                <w:rFonts w:ascii="宋体" w:hAnsi="宋体" w:hint="eastAsia"/>
              </w:rPr>
              <w:t>9</w:t>
            </w:r>
            <w:r w:rsidRPr="00E46889">
              <w:rPr>
                <w:rFonts w:ascii="宋体" w:hAnsi="宋体" w:hint="eastAsia"/>
              </w:rPr>
              <w:t>及</w:t>
            </w:r>
            <w:r w:rsidRPr="00E46889">
              <w:rPr>
                <w:rFonts w:ascii="宋体" w:hAnsi="宋体"/>
              </w:rPr>
              <w:t>以下</w:t>
            </w:r>
          </w:p>
        </w:tc>
      </w:tr>
    </w:tbl>
    <w:p w14:paraId="39CBDC01" w14:textId="77777777" w:rsidR="0046282B" w:rsidRPr="00E46889" w:rsidRDefault="0046282B" w:rsidP="00545AFF">
      <w:pPr>
        <w:spacing w:line="360" w:lineRule="auto"/>
        <w:rPr>
          <w:rFonts w:ascii="宋体" w:hAnsi="宋体" w:hint="eastAsia"/>
        </w:rPr>
      </w:pPr>
      <w:r w:rsidRPr="00E46889">
        <w:rPr>
          <w:rFonts w:ascii="宋体" w:hAnsi="宋体" w:hint="eastAsia"/>
        </w:rPr>
        <w:t>注：（</w:t>
      </w:r>
      <w:r w:rsidRPr="00E46889">
        <w:rPr>
          <w:rFonts w:ascii="宋体" w:hAnsi="宋体" w:hint="eastAsia"/>
        </w:rPr>
        <w:t>1</w:t>
      </w:r>
      <w:r w:rsidRPr="00E46889">
        <w:rPr>
          <w:rFonts w:ascii="宋体" w:hAnsi="宋体" w:hint="eastAsia"/>
        </w:rPr>
        <w:t>）胸围减去腰围的得分；（</w:t>
      </w:r>
      <w:r w:rsidRPr="00E46889">
        <w:rPr>
          <w:rFonts w:ascii="宋体" w:hAnsi="宋体" w:hint="eastAsia"/>
        </w:rPr>
        <w:t>2</w:t>
      </w:r>
      <w:r w:rsidRPr="00E46889">
        <w:rPr>
          <w:rFonts w:ascii="宋体" w:hAnsi="宋体" w:hint="eastAsia"/>
        </w:rPr>
        <w:t>）分值之间</w:t>
      </w:r>
      <w:r w:rsidRPr="00E46889">
        <w:rPr>
          <w:rFonts w:ascii="宋体" w:hAnsi="宋体" w:hint="eastAsia"/>
        </w:rPr>
        <w:t>1</w:t>
      </w:r>
      <w:r w:rsidRPr="00E46889">
        <w:rPr>
          <w:rFonts w:ascii="宋体" w:hAnsi="宋体" w:hint="eastAsia"/>
        </w:rPr>
        <w:t>厘米</w:t>
      </w:r>
      <w:r w:rsidRPr="00E46889">
        <w:rPr>
          <w:rFonts w:ascii="宋体" w:hAnsi="宋体" w:hint="eastAsia"/>
        </w:rPr>
        <w:t>2</w:t>
      </w:r>
      <w:r w:rsidRPr="00E46889">
        <w:rPr>
          <w:rFonts w:ascii="宋体" w:hAnsi="宋体" w:hint="eastAsia"/>
        </w:rPr>
        <w:t>分。</w:t>
      </w:r>
    </w:p>
    <w:p w14:paraId="5CC3E828" w14:textId="77777777" w:rsidR="0046282B" w:rsidRPr="00E46889" w:rsidRDefault="0046282B">
      <w:pPr>
        <w:snapToGrid w:val="0"/>
        <w:spacing w:line="400" w:lineRule="exact"/>
        <w:ind w:firstLineChars="250" w:firstLine="600"/>
        <w:rPr>
          <w:rFonts w:ascii="宋体" w:hAnsi="宋体" w:hint="eastAsia"/>
          <w:b/>
          <w:color w:val="000000"/>
          <w:sz w:val="24"/>
        </w:rPr>
      </w:pPr>
    </w:p>
    <w:p w14:paraId="62AE1F8B" w14:textId="77777777" w:rsidR="0046282B" w:rsidRPr="00E46889" w:rsidRDefault="0046282B">
      <w:pPr>
        <w:snapToGrid w:val="0"/>
        <w:spacing w:line="400" w:lineRule="exact"/>
        <w:ind w:firstLineChars="250" w:firstLine="600"/>
        <w:rPr>
          <w:rFonts w:ascii="宋体" w:hAnsi="宋体" w:hint="eastAsia"/>
          <w:b/>
          <w:color w:val="000000"/>
          <w:sz w:val="24"/>
        </w:rPr>
      </w:pPr>
    </w:p>
    <w:p w14:paraId="4CFD0F9B" w14:textId="77777777" w:rsidR="0046282B" w:rsidRPr="00E46889" w:rsidRDefault="0046282B">
      <w:pPr>
        <w:snapToGrid w:val="0"/>
        <w:spacing w:line="400" w:lineRule="exact"/>
        <w:jc w:val="center"/>
        <w:rPr>
          <w:rFonts w:ascii="宋体" w:hAnsi="宋体" w:hint="eastAsia"/>
          <w:b/>
          <w:bCs/>
          <w:color w:val="000000"/>
          <w:szCs w:val="21"/>
        </w:rPr>
      </w:pPr>
      <w:r w:rsidRPr="00E46889">
        <w:rPr>
          <w:rFonts w:ascii="宋体" w:hAnsi="宋体"/>
          <w:b/>
          <w:bCs/>
          <w:color w:val="000000"/>
          <w:szCs w:val="21"/>
        </w:rPr>
        <w:t>5</w:t>
      </w:r>
      <w:r w:rsidRPr="00E46889">
        <w:rPr>
          <w:rFonts w:ascii="宋体" w:hAnsi="宋体" w:hint="eastAsia"/>
          <w:b/>
          <w:bCs/>
          <w:color w:val="000000"/>
          <w:szCs w:val="21"/>
        </w:rPr>
        <w:t>.14</w:t>
      </w:r>
      <w:r w:rsidRPr="00E46889">
        <w:rPr>
          <w:rFonts w:ascii="宋体" w:hAnsi="宋体" w:hint="eastAsia"/>
          <w:b/>
          <w:bCs/>
          <w:color w:val="000000"/>
          <w:szCs w:val="21"/>
        </w:rPr>
        <w:t>跆拳道</w:t>
      </w:r>
    </w:p>
    <w:p w14:paraId="234C8DAB" w14:textId="77777777" w:rsidR="0046282B" w:rsidRPr="00E46889" w:rsidRDefault="0046282B">
      <w:pPr>
        <w:snapToGrid w:val="0"/>
        <w:spacing w:line="400" w:lineRule="exact"/>
        <w:ind w:firstLineChars="250" w:firstLine="600"/>
        <w:rPr>
          <w:rFonts w:ascii="宋体" w:hAnsi="宋体" w:hint="eastAsia"/>
          <w:b/>
          <w:color w:val="000000"/>
          <w:sz w:val="24"/>
        </w:rPr>
      </w:pPr>
    </w:p>
    <w:p w14:paraId="4AE3A33A" w14:textId="77777777" w:rsidR="0046282B" w:rsidRPr="00E46889" w:rsidRDefault="0046282B" w:rsidP="00316EAA">
      <w:pPr>
        <w:spacing w:line="400" w:lineRule="exact"/>
        <w:rPr>
          <w:rFonts w:ascii="宋体" w:hAnsi="宋体" w:hint="eastAsia"/>
          <w:b/>
          <w:color w:val="000000"/>
          <w:szCs w:val="21"/>
        </w:rPr>
      </w:pPr>
      <w:r w:rsidRPr="00E46889">
        <w:rPr>
          <w:rFonts w:ascii="宋体" w:hAnsi="宋体" w:hint="eastAsia"/>
          <w:b/>
          <w:color w:val="000000"/>
          <w:szCs w:val="21"/>
        </w:rPr>
        <w:t>第一学期</w:t>
      </w:r>
    </w:p>
    <w:p w14:paraId="19F9B433" w14:textId="77777777" w:rsidR="0046282B" w:rsidRPr="00E46889" w:rsidRDefault="0046282B" w:rsidP="00316EAA">
      <w:pPr>
        <w:spacing w:line="400" w:lineRule="exact"/>
        <w:ind w:firstLineChars="200" w:firstLine="420"/>
        <w:rPr>
          <w:rFonts w:ascii="宋体" w:hAnsi="宋体" w:cs="AdobeSongStd-Light" w:hint="eastAsia"/>
          <w:color w:val="000000"/>
          <w:szCs w:val="21"/>
        </w:rPr>
      </w:pPr>
      <w:r w:rsidRPr="00E46889">
        <w:rPr>
          <w:rFonts w:ascii="宋体" w:hAnsi="宋体" w:cs="AdobeSongStd-Light" w:hint="eastAsia"/>
          <w:color w:val="000000"/>
          <w:szCs w:val="21"/>
        </w:rPr>
        <w:t xml:space="preserve">    </w:t>
      </w:r>
      <w:r w:rsidRPr="00E46889">
        <w:rPr>
          <w:rFonts w:ascii="宋体" w:hAnsi="宋体" w:cs="AdobeSongStd-Light" w:hint="eastAsia"/>
          <w:color w:val="000000"/>
          <w:szCs w:val="21"/>
        </w:rPr>
        <w:t>技术技评（</w:t>
      </w:r>
      <w:r w:rsidRPr="00E46889">
        <w:rPr>
          <w:rFonts w:ascii="宋体" w:hAnsi="宋体" w:cs="AdobeSongStd-Light" w:hint="eastAsia"/>
          <w:color w:val="000000"/>
          <w:szCs w:val="21"/>
        </w:rPr>
        <w:t>50</w:t>
      </w:r>
      <w:r w:rsidRPr="00E46889">
        <w:rPr>
          <w:rFonts w:ascii="宋体" w:hAnsi="宋体" w:cs="AdobeSongStd-Light" w:hint="eastAsia"/>
          <w:color w:val="000000"/>
          <w:szCs w:val="21"/>
        </w:rPr>
        <w:t>分）包括品势、腿法、评分标准见下表。</w:t>
      </w:r>
    </w:p>
    <w:p w14:paraId="1B82D0FC" w14:textId="77777777" w:rsidR="0046282B" w:rsidRPr="00E46889" w:rsidRDefault="0046282B" w:rsidP="00316EAA">
      <w:pPr>
        <w:spacing w:line="400" w:lineRule="exact"/>
        <w:rPr>
          <w:rFonts w:ascii="宋体" w:hAnsi="宋体" w:cs="AdobeSongStd-Light" w:hint="eastAsia"/>
          <w:b/>
          <w:color w:val="000000"/>
          <w:szCs w:val="21"/>
        </w:rPr>
      </w:pPr>
      <w:r w:rsidRPr="00E46889">
        <w:rPr>
          <w:rFonts w:ascii="宋体" w:hAnsi="宋体" w:cs="AdobeSongStd-Light" w:hint="eastAsia"/>
          <w:b/>
          <w:color w:val="000000"/>
          <w:szCs w:val="21"/>
        </w:rPr>
        <w:t>表</w:t>
      </w:r>
      <w:r w:rsidRPr="00E46889">
        <w:rPr>
          <w:rFonts w:ascii="宋体" w:hAnsi="宋体" w:cs="AdobeSongStd-Light" w:hint="eastAsia"/>
          <w:b/>
          <w:color w:val="000000"/>
          <w:szCs w:val="21"/>
        </w:rPr>
        <w:t>1</w:t>
      </w:r>
      <w:r w:rsidRPr="00E46889">
        <w:rPr>
          <w:rFonts w:ascii="宋体" w:hAnsi="宋体" w:cs="AdobeSongStd-Light" w:hint="eastAsia"/>
          <w:b/>
          <w:color w:val="000000"/>
          <w:szCs w:val="21"/>
        </w:rPr>
        <w:t>品势（</w:t>
      </w:r>
      <w:r w:rsidRPr="00E46889">
        <w:rPr>
          <w:rFonts w:ascii="宋体" w:hAnsi="宋体" w:cs="AdobeSongStd-Light" w:hint="eastAsia"/>
          <w:b/>
          <w:color w:val="000000"/>
          <w:szCs w:val="21"/>
        </w:rPr>
        <w:t>10%</w:t>
      </w:r>
      <w:r w:rsidRPr="00E46889">
        <w:rPr>
          <w:rFonts w:ascii="宋体" w:hAnsi="宋体" w:cs="AdobeSongStd-Light" w:hint="eastAsia"/>
          <w:b/>
          <w:color w:val="000000"/>
          <w:szCs w:val="21"/>
        </w:rPr>
        <w:t>）</w:t>
      </w:r>
    </w:p>
    <w:tbl>
      <w:tblPr>
        <w:tblW w:w="8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5"/>
        <w:gridCol w:w="6941"/>
      </w:tblGrid>
      <w:tr w:rsidR="0046282B" w:rsidRPr="00E46889" w14:paraId="083FC1D6" w14:textId="77777777" w:rsidTr="00576CE7">
        <w:trPr>
          <w:jc w:val="center"/>
        </w:trPr>
        <w:tc>
          <w:tcPr>
            <w:tcW w:w="1755" w:type="dxa"/>
          </w:tcPr>
          <w:p w14:paraId="04981FD4" w14:textId="77777777" w:rsidR="0046282B" w:rsidRPr="00E46889" w:rsidRDefault="0046282B" w:rsidP="00576CE7">
            <w:pPr>
              <w:spacing w:line="400" w:lineRule="exact"/>
              <w:ind w:firstLineChars="250" w:firstLine="525"/>
              <w:rPr>
                <w:rFonts w:ascii="宋体" w:hAnsi="宋体" w:hint="eastAsia"/>
                <w:color w:val="000000"/>
                <w:szCs w:val="21"/>
              </w:rPr>
            </w:pPr>
            <w:r w:rsidRPr="00E46889">
              <w:rPr>
                <w:rFonts w:ascii="宋体" w:hAnsi="宋体" w:hint="eastAsia"/>
                <w:color w:val="000000"/>
                <w:szCs w:val="21"/>
              </w:rPr>
              <w:t>优秀</w:t>
            </w:r>
          </w:p>
          <w:p w14:paraId="5B09B80B" w14:textId="77777777" w:rsidR="0046282B" w:rsidRPr="00E46889" w:rsidRDefault="0046282B" w:rsidP="00576CE7">
            <w:pPr>
              <w:spacing w:line="400" w:lineRule="exact"/>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9.0-10</w:t>
            </w:r>
            <w:r w:rsidRPr="00E46889">
              <w:rPr>
                <w:rFonts w:ascii="宋体" w:hAnsi="宋体" w:hint="eastAsia"/>
                <w:color w:val="000000"/>
                <w:szCs w:val="21"/>
              </w:rPr>
              <w:t>分）</w:t>
            </w:r>
          </w:p>
        </w:tc>
        <w:tc>
          <w:tcPr>
            <w:tcW w:w="6941" w:type="dxa"/>
            <w:vAlign w:val="center"/>
          </w:tcPr>
          <w:p w14:paraId="1EE66866" w14:textId="77777777" w:rsidR="0046282B" w:rsidRPr="00E46889" w:rsidRDefault="0046282B" w:rsidP="00576CE7">
            <w:pPr>
              <w:spacing w:line="360" w:lineRule="auto"/>
              <w:jc w:val="center"/>
              <w:rPr>
                <w:rFonts w:ascii="宋体" w:hAnsi="宋体" w:hint="eastAsia"/>
                <w:color w:val="000000"/>
                <w:szCs w:val="21"/>
              </w:rPr>
            </w:pPr>
            <w:r w:rsidRPr="00E46889">
              <w:rPr>
                <w:rFonts w:ascii="宋体" w:hAnsi="宋体" w:hint="eastAsia"/>
                <w:color w:val="000000"/>
                <w:szCs w:val="21"/>
              </w:rPr>
              <w:t>能够熟练的完成品势整套动作的演练，完全按照品势要求发力非常准确，刚劲有力，演练风格突出。</w:t>
            </w:r>
          </w:p>
        </w:tc>
      </w:tr>
      <w:tr w:rsidR="0046282B" w:rsidRPr="00E46889" w14:paraId="2AD83072" w14:textId="77777777" w:rsidTr="00576CE7">
        <w:trPr>
          <w:jc w:val="center"/>
        </w:trPr>
        <w:tc>
          <w:tcPr>
            <w:tcW w:w="1755" w:type="dxa"/>
          </w:tcPr>
          <w:p w14:paraId="10FBEBBD" w14:textId="77777777" w:rsidR="0046282B" w:rsidRPr="00E46889" w:rsidRDefault="0046282B" w:rsidP="00576CE7">
            <w:pPr>
              <w:spacing w:line="400" w:lineRule="exact"/>
              <w:ind w:firstLineChars="250" w:firstLine="525"/>
              <w:rPr>
                <w:rFonts w:ascii="宋体" w:hAnsi="宋体" w:hint="eastAsia"/>
                <w:color w:val="000000"/>
                <w:szCs w:val="21"/>
              </w:rPr>
            </w:pPr>
            <w:r w:rsidRPr="00E46889">
              <w:rPr>
                <w:rFonts w:ascii="宋体" w:hAnsi="宋体" w:hint="eastAsia"/>
                <w:color w:val="000000"/>
                <w:szCs w:val="21"/>
              </w:rPr>
              <w:t>良好</w:t>
            </w:r>
          </w:p>
          <w:p w14:paraId="2B8F5F98" w14:textId="77777777" w:rsidR="0046282B" w:rsidRPr="00E46889" w:rsidRDefault="0046282B" w:rsidP="00576CE7">
            <w:pPr>
              <w:spacing w:line="400" w:lineRule="exact"/>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8.0-8.9</w:t>
            </w:r>
            <w:r w:rsidRPr="00E46889">
              <w:rPr>
                <w:rFonts w:ascii="宋体" w:hAnsi="宋体" w:hint="eastAsia"/>
                <w:color w:val="000000"/>
                <w:szCs w:val="21"/>
              </w:rPr>
              <w:t>分）</w:t>
            </w:r>
          </w:p>
        </w:tc>
        <w:tc>
          <w:tcPr>
            <w:tcW w:w="6941" w:type="dxa"/>
          </w:tcPr>
          <w:p w14:paraId="36530AF5" w14:textId="77777777" w:rsidR="0046282B" w:rsidRPr="00E46889" w:rsidRDefault="0046282B" w:rsidP="00576CE7">
            <w:pPr>
              <w:spacing w:line="360" w:lineRule="auto"/>
              <w:jc w:val="center"/>
              <w:rPr>
                <w:rFonts w:ascii="宋体" w:hAnsi="宋体" w:hint="eastAsia"/>
                <w:color w:val="000000"/>
                <w:szCs w:val="21"/>
              </w:rPr>
            </w:pPr>
            <w:r w:rsidRPr="00E46889">
              <w:rPr>
                <w:rFonts w:ascii="宋体" w:hAnsi="宋体" w:hint="eastAsia"/>
                <w:color w:val="000000"/>
                <w:szCs w:val="21"/>
              </w:rPr>
              <w:t>能够熟练的完成品势整套动作的演练，按照品势要求发力较准确，能够突出一定的力度和风格。</w:t>
            </w:r>
          </w:p>
        </w:tc>
      </w:tr>
      <w:tr w:rsidR="0046282B" w:rsidRPr="00E46889" w14:paraId="4A2FCD3C" w14:textId="77777777" w:rsidTr="00576CE7">
        <w:trPr>
          <w:jc w:val="center"/>
        </w:trPr>
        <w:tc>
          <w:tcPr>
            <w:tcW w:w="1755" w:type="dxa"/>
          </w:tcPr>
          <w:p w14:paraId="42C75E47" w14:textId="77777777" w:rsidR="0046282B" w:rsidRPr="00E46889" w:rsidRDefault="0046282B" w:rsidP="00576CE7">
            <w:pPr>
              <w:spacing w:line="400" w:lineRule="exact"/>
              <w:ind w:firstLineChars="250" w:firstLine="525"/>
              <w:rPr>
                <w:rFonts w:ascii="宋体" w:hAnsi="宋体" w:hint="eastAsia"/>
                <w:color w:val="000000"/>
                <w:szCs w:val="21"/>
              </w:rPr>
            </w:pPr>
            <w:r w:rsidRPr="00E46889">
              <w:rPr>
                <w:rFonts w:ascii="宋体" w:hAnsi="宋体" w:hint="eastAsia"/>
                <w:color w:val="000000"/>
                <w:szCs w:val="21"/>
              </w:rPr>
              <w:t>中等</w:t>
            </w:r>
          </w:p>
          <w:p w14:paraId="7578B3F7" w14:textId="77777777" w:rsidR="0046282B" w:rsidRPr="00E46889" w:rsidRDefault="0046282B" w:rsidP="00576CE7">
            <w:pPr>
              <w:spacing w:line="400" w:lineRule="exact"/>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7.0-7.9</w:t>
            </w:r>
            <w:r w:rsidRPr="00E46889">
              <w:rPr>
                <w:rFonts w:ascii="宋体" w:hAnsi="宋体" w:hint="eastAsia"/>
                <w:color w:val="000000"/>
                <w:szCs w:val="21"/>
              </w:rPr>
              <w:t>分）</w:t>
            </w:r>
          </w:p>
        </w:tc>
        <w:tc>
          <w:tcPr>
            <w:tcW w:w="6941" w:type="dxa"/>
          </w:tcPr>
          <w:p w14:paraId="329CF355" w14:textId="77777777" w:rsidR="0046282B" w:rsidRPr="00E46889" w:rsidRDefault="0046282B" w:rsidP="00576CE7">
            <w:pPr>
              <w:spacing w:line="360" w:lineRule="auto"/>
              <w:jc w:val="center"/>
              <w:rPr>
                <w:rFonts w:ascii="宋体" w:hAnsi="宋体" w:hint="eastAsia"/>
                <w:color w:val="000000"/>
                <w:szCs w:val="21"/>
              </w:rPr>
            </w:pPr>
            <w:r w:rsidRPr="00E46889">
              <w:rPr>
                <w:rFonts w:ascii="宋体" w:hAnsi="宋体" w:hint="eastAsia"/>
                <w:color w:val="000000"/>
                <w:szCs w:val="21"/>
              </w:rPr>
              <w:t>能够熟练的完成品势整套动作的演练，按照品势要求发力基本准确，能够突出一定的力度和风格。</w:t>
            </w:r>
          </w:p>
        </w:tc>
      </w:tr>
      <w:tr w:rsidR="0046282B" w:rsidRPr="00E46889" w14:paraId="146444BE" w14:textId="77777777" w:rsidTr="00576CE7">
        <w:trPr>
          <w:jc w:val="center"/>
        </w:trPr>
        <w:tc>
          <w:tcPr>
            <w:tcW w:w="1755" w:type="dxa"/>
          </w:tcPr>
          <w:p w14:paraId="26E149F8" w14:textId="77777777" w:rsidR="0046282B" w:rsidRPr="00E46889" w:rsidRDefault="0046282B" w:rsidP="00576CE7">
            <w:pPr>
              <w:spacing w:line="400" w:lineRule="exact"/>
              <w:ind w:firstLineChars="250" w:firstLine="525"/>
              <w:rPr>
                <w:rFonts w:ascii="宋体" w:hAnsi="宋体" w:hint="eastAsia"/>
                <w:color w:val="000000"/>
                <w:szCs w:val="21"/>
              </w:rPr>
            </w:pPr>
            <w:r w:rsidRPr="00E46889">
              <w:rPr>
                <w:rFonts w:ascii="宋体" w:hAnsi="宋体" w:hint="eastAsia"/>
                <w:color w:val="000000"/>
                <w:szCs w:val="21"/>
              </w:rPr>
              <w:t>及格</w:t>
            </w:r>
          </w:p>
          <w:p w14:paraId="2BDF7A66" w14:textId="77777777" w:rsidR="0046282B" w:rsidRPr="00E46889" w:rsidRDefault="0046282B" w:rsidP="00576CE7">
            <w:pPr>
              <w:spacing w:line="400" w:lineRule="exact"/>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6.0-6.9</w:t>
            </w:r>
            <w:r w:rsidRPr="00E46889">
              <w:rPr>
                <w:rFonts w:ascii="宋体" w:hAnsi="宋体" w:hint="eastAsia"/>
                <w:color w:val="000000"/>
                <w:szCs w:val="21"/>
              </w:rPr>
              <w:t>分）</w:t>
            </w:r>
          </w:p>
        </w:tc>
        <w:tc>
          <w:tcPr>
            <w:tcW w:w="6941" w:type="dxa"/>
          </w:tcPr>
          <w:p w14:paraId="37676396" w14:textId="77777777" w:rsidR="0046282B" w:rsidRPr="00E46889" w:rsidRDefault="0046282B" w:rsidP="00576CE7">
            <w:pPr>
              <w:spacing w:line="360" w:lineRule="auto"/>
              <w:jc w:val="center"/>
              <w:rPr>
                <w:rFonts w:ascii="宋体" w:hAnsi="宋体" w:hint="eastAsia"/>
                <w:color w:val="000000"/>
                <w:szCs w:val="21"/>
              </w:rPr>
            </w:pPr>
            <w:r w:rsidRPr="00E46889">
              <w:rPr>
                <w:rFonts w:ascii="宋体" w:hAnsi="宋体" w:hint="eastAsia"/>
                <w:color w:val="000000"/>
                <w:szCs w:val="21"/>
              </w:rPr>
              <w:t>能够基本完成品势整套动作的演练，按照品势要求发力基本准确，有一定的力度。</w:t>
            </w:r>
          </w:p>
        </w:tc>
      </w:tr>
      <w:tr w:rsidR="0046282B" w:rsidRPr="00E46889" w14:paraId="665AF99E" w14:textId="77777777" w:rsidTr="00576CE7">
        <w:trPr>
          <w:jc w:val="center"/>
        </w:trPr>
        <w:tc>
          <w:tcPr>
            <w:tcW w:w="1755" w:type="dxa"/>
            <w:tcBorders>
              <w:top w:val="single" w:sz="4" w:space="0" w:color="auto"/>
              <w:left w:val="single" w:sz="4" w:space="0" w:color="auto"/>
              <w:bottom w:val="single" w:sz="4" w:space="0" w:color="auto"/>
              <w:right w:val="single" w:sz="4" w:space="0" w:color="auto"/>
            </w:tcBorders>
          </w:tcPr>
          <w:p w14:paraId="65ADD8EE" w14:textId="77777777" w:rsidR="0046282B" w:rsidRPr="00E46889" w:rsidRDefault="0046282B" w:rsidP="00576CE7">
            <w:pPr>
              <w:spacing w:line="400" w:lineRule="exact"/>
              <w:ind w:firstLineChars="150" w:firstLine="315"/>
              <w:rPr>
                <w:rFonts w:ascii="宋体" w:hAnsi="宋体" w:hint="eastAsia"/>
                <w:color w:val="000000"/>
                <w:szCs w:val="21"/>
              </w:rPr>
            </w:pPr>
            <w:r w:rsidRPr="00E46889">
              <w:rPr>
                <w:rFonts w:ascii="宋体" w:hAnsi="宋体" w:hint="eastAsia"/>
                <w:color w:val="000000"/>
                <w:szCs w:val="21"/>
              </w:rPr>
              <w:t>不及格</w:t>
            </w:r>
          </w:p>
          <w:p w14:paraId="59680D3C" w14:textId="77777777" w:rsidR="0046282B" w:rsidRPr="00E46889" w:rsidRDefault="0046282B" w:rsidP="00576CE7">
            <w:pPr>
              <w:spacing w:line="400" w:lineRule="exact"/>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5.9</w:t>
            </w:r>
            <w:r w:rsidRPr="00E46889">
              <w:rPr>
                <w:rFonts w:ascii="宋体" w:hAnsi="宋体" w:hint="eastAsia"/>
                <w:color w:val="000000"/>
                <w:szCs w:val="21"/>
              </w:rPr>
              <w:t>分以下）</w:t>
            </w:r>
          </w:p>
        </w:tc>
        <w:tc>
          <w:tcPr>
            <w:tcW w:w="6941" w:type="dxa"/>
            <w:tcBorders>
              <w:top w:val="single" w:sz="4" w:space="0" w:color="auto"/>
              <w:left w:val="single" w:sz="4" w:space="0" w:color="auto"/>
              <w:bottom w:val="single" w:sz="4" w:space="0" w:color="auto"/>
              <w:right w:val="single" w:sz="4" w:space="0" w:color="auto"/>
            </w:tcBorders>
          </w:tcPr>
          <w:p w14:paraId="07D08A6C" w14:textId="77777777" w:rsidR="0046282B" w:rsidRPr="00E46889" w:rsidRDefault="0046282B" w:rsidP="00576CE7">
            <w:pPr>
              <w:spacing w:line="400" w:lineRule="exact"/>
              <w:ind w:firstLineChars="250" w:firstLine="525"/>
              <w:rPr>
                <w:rFonts w:ascii="宋体" w:hAnsi="宋体" w:hint="eastAsia"/>
                <w:color w:val="000000"/>
                <w:szCs w:val="21"/>
              </w:rPr>
            </w:pPr>
            <w:r w:rsidRPr="00E46889">
              <w:rPr>
                <w:rFonts w:ascii="宋体" w:hAnsi="宋体" w:hint="eastAsia"/>
                <w:color w:val="000000"/>
                <w:szCs w:val="21"/>
              </w:rPr>
              <w:t>不能完成品势的演练。</w:t>
            </w:r>
          </w:p>
        </w:tc>
      </w:tr>
    </w:tbl>
    <w:p w14:paraId="4B271EEE" w14:textId="77777777" w:rsidR="0046282B" w:rsidRPr="00E46889" w:rsidRDefault="0046282B" w:rsidP="00316EAA">
      <w:pPr>
        <w:spacing w:line="400" w:lineRule="exact"/>
        <w:rPr>
          <w:rFonts w:ascii="宋体" w:hAnsi="宋体" w:hint="eastAsia"/>
          <w:b/>
          <w:bCs/>
          <w:color w:val="000000"/>
          <w:szCs w:val="21"/>
        </w:rPr>
      </w:pPr>
      <w:r w:rsidRPr="00E46889">
        <w:rPr>
          <w:rFonts w:ascii="宋体" w:hAnsi="宋体" w:hint="eastAsia"/>
          <w:b/>
          <w:bCs/>
          <w:color w:val="000000"/>
          <w:szCs w:val="21"/>
        </w:rPr>
        <w:t>表</w:t>
      </w:r>
      <w:r w:rsidRPr="00E46889">
        <w:rPr>
          <w:rFonts w:ascii="宋体" w:hAnsi="宋体" w:hint="eastAsia"/>
          <w:b/>
          <w:bCs/>
          <w:color w:val="000000"/>
          <w:szCs w:val="21"/>
        </w:rPr>
        <w:t>2</w:t>
      </w:r>
      <w:r w:rsidRPr="00E46889">
        <w:rPr>
          <w:rFonts w:ascii="宋体" w:hAnsi="宋体" w:hint="eastAsia"/>
          <w:b/>
          <w:bCs/>
          <w:color w:val="000000"/>
          <w:szCs w:val="21"/>
        </w:rPr>
        <w:t>腿法（</w:t>
      </w:r>
      <w:r w:rsidRPr="00E46889">
        <w:rPr>
          <w:rFonts w:ascii="宋体" w:hAnsi="宋体" w:hint="eastAsia"/>
          <w:b/>
          <w:bCs/>
          <w:color w:val="000000"/>
          <w:szCs w:val="21"/>
        </w:rPr>
        <w:t>40%</w:t>
      </w:r>
      <w:r w:rsidRPr="00E46889">
        <w:rPr>
          <w:rFonts w:ascii="宋体" w:hAnsi="宋体" w:hint="eastAsia"/>
          <w:b/>
          <w:bCs/>
          <w:color w:val="000000"/>
          <w:szCs w:val="21"/>
        </w:rPr>
        <w:t>）</w:t>
      </w:r>
    </w:p>
    <w:tbl>
      <w:tblPr>
        <w:tblW w:w="8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5"/>
        <w:gridCol w:w="6941"/>
      </w:tblGrid>
      <w:tr w:rsidR="0046282B" w:rsidRPr="00E46889" w14:paraId="05AA4B6C" w14:textId="77777777" w:rsidTr="00576CE7">
        <w:trPr>
          <w:jc w:val="center"/>
        </w:trPr>
        <w:tc>
          <w:tcPr>
            <w:tcW w:w="1755" w:type="dxa"/>
          </w:tcPr>
          <w:p w14:paraId="36DA65F4" w14:textId="77777777" w:rsidR="0046282B" w:rsidRPr="00E46889" w:rsidRDefault="0046282B" w:rsidP="00576CE7">
            <w:pPr>
              <w:spacing w:line="400" w:lineRule="exact"/>
              <w:ind w:firstLineChars="250" w:firstLine="525"/>
              <w:rPr>
                <w:rFonts w:ascii="宋体" w:hAnsi="宋体" w:hint="eastAsia"/>
                <w:color w:val="000000"/>
                <w:szCs w:val="21"/>
              </w:rPr>
            </w:pPr>
            <w:r w:rsidRPr="00E46889">
              <w:rPr>
                <w:rFonts w:ascii="宋体" w:hAnsi="宋体" w:hint="eastAsia"/>
                <w:color w:val="000000"/>
                <w:szCs w:val="21"/>
              </w:rPr>
              <w:t>优秀</w:t>
            </w:r>
          </w:p>
          <w:p w14:paraId="73862524" w14:textId="77777777" w:rsidR="0046282B" w:rsidRPr="00E46889" w:rsidRDefault="0046282B" w:rsidP="00576CE7">
            <w:pPr>
              <w:spacing w:line="400" w:lineRule="exact"/>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9.0-10</w:t>
            </w:r>
            <w:r w:rsidRPr="00E46889">
              <w:rPr>
                <w:rFonts w:ascii="宋体" w:hAnsi="宋体" w:hint="eastAsia"/>
                <w:color w:val="000000"/>
                <w:szCs w:val="21"/>
              </w:rPr>
              <w:t>分）</w:t>
            </w:r>
          </w:p>
        </w:tc>
        <w:tc>
          <w:tcPr>
            <w:tcW w:w="6941" w:type="dxa"/>
            <w:vAlign w:val="center"/>
          </w:tcPr>
          <w:p w14:paraId="7C4BDEAB" w14:textId="77777777" w:rsidR="0046282B" w:rsidRPr="00E46889" w:rsidRDefault="0046282B" w:rsidP="00576CE7">
            <w:pPr>
              <w:spacing w:line="360" w:lineRule="auto"/>
              <w:jc w:val="center"/>
              <w:rPr>
                <w:rFonts w:ascii="宋体" w:hAnsi="宋体" w:hint="eastAsia"/>
                <w:color w:val="000000"/>
                <w:szCs w:val="21"/>
              </w:rPr>
            </w:pPr>
            <w:r w:rsidRPr="00E46889">
              <w:rPr>
                <w:rFonts w:ascii="宋体" w:hAnsi="宋体" w:hint="eastAsia"/>
                <w:color w:val="000000"/>
                <w:szCs w:val="21"/>
              </w:rPr>
              <w:t>腿法：能够熟练完成单个及组合腿法的演练，速度、力量非常符合实战要求。</w:t>
            </w:r>
          </w:p>
        </w:tc>
      </w:tr>
      <w:tr w:rsidR="0046282B" w:rsidRPr="00E46889" w14:paraId="448E627F" w14:textId="77777777" w:rsidTr="00576CE7">
        <w:trPr>
          <w:jc w:val="center"/>
        </w:trPr>
        <w:tc>
          <w:tcPr>
            <w:tcW w:w="1755" w:type="dxa"/>
          </w:tcPr>
          <w:p w14:paraId="711C271A" w14:textId="77777777" w:rsidR="0046282B" w:rsidRPr="00E46889" w:rsidRDefault="0046282B" w:rsidP="00576CE7">
            <w:pPr>
              <w:spacing w:line="400" w:lineRule="exact"/>
              <w:ind w:firstLineChars="250" w:firstLine="525"/>
              <w:rPr>
                <w:rFonts w:ascii="宋体" w:hAnsi="宋体" w:hint="eastAsia"/>
                <w:color w:val="000000"/>
                <w:szCs w:val="21"/>
              </w:rPr>
            </w:pPr>
            <w:r w:rsidRPr="00E46889">
              <w:rPr>
                <w:rFonts w:ascii="宋体" w:hAnsi="宋体" w:hint="eastAsia"/>
                <w:color w:val="000000"/>
                <w:szCs w:val="21"/>
              </w:rPr>
              <w:t>良好</w:t>
            </w:r>
          </w:p>
          <w:p w14:paraId="60150B7A" w14:textId="77777777" w:rsidR="0046282B" w:rsidRPr="00E46889" w:rsidRDefault="0046282B" w:rsidP="00576CE7">
            <w:pPr>
              <w:spacing w:line="400" w:lineRule="exact"/>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8.0-8.9</w:t>
            </w:r>
            <w:r w:rsidRPr="00E46889">
              <w:rPr>
                <w:rFonts w:ascii="宋体" w:hAnsi="宋体" w:hint="eastAsia"/>
                <w:color w:val="000000"/>
                <w:szCs w:val="21"/>
              </w:rPr>
              <w:t>分）</w:t>
            </w:r>
          </w:p>
        </w:tc>
        <w:tc>
          <w:tcPr>
            <w:tcW w:w="6941" w:type="dxa"/>
          </w:tcPr>
          <w:p w14:paraId="22662B0D" w14:textId="77777777" w:rsidR="0046282B" w:rsidRPr="00E46889" w:rsidRDefault="0046282B" w:rsidP="00576CE7">
            <w:pPr>
              <w:spacing w:line="360" w:lineRule="auto"/>
              <w:jc w:val="center"/>
              <w:rPr>
                <w:rFonts w:ascii="宋体" w:hAnsi="宋体" w:hint="eastAsia"/>
                <w:color w:val="000000"/>
                <w:szCs w:val="21"/>
              </w:rPr>
            </w:pPr>
            <w:r w:rsidRPr="00E46889">
              <w:rPr>
                <w:rFonts w:ascii="宋体" w:hAnsi="宋体" w:hint="eastAsia"/>
                <w:color w:val="000000"/>
                <w:szCs w:val="21"/>
              </w:rPr>
              <w:t>腿法：能够熟练完成单个及组合腿法的演练，速度、力量较好，能够符合实战要求。</w:t>
            </w:r>
          </w:p>
        </w:tc>
      </w:tr>
      <w:tr w:rsidR="0046282B" w:rsidRPr="00E46889" w14:paraId="7DDB439C" w14:textId="77777777" w:rsidTr="00576CE7">
        <w:trPr>
          <w:jc w:val="center"/>
        </w:trPr>
        <w:tc>
          <w:tcPr>
            <w:tcW w:w="1755" w:type="dxa"/>
          </w:tcPr>
          <w:p w14:paraId="256574A2" w14:textId="77777777" w:rsidR="0046282B" w:rsidRPr="00E46889" w:rsidRDefault="0046282B" w:rsidP="00576CE7">
            <w:pPr>
              <w:spacing w:line="400" w:lineRule="exact"/>
              <w:ind w:firstLineChars="250" w:firstLine="525"/>
              <w:rPr>
                <w:rFonts w:ascii="宋体" w:hAnsi="宋体" w:hint="eastAsia"/>
                <w:color w:val="000000"/>
                <w:szCs w:val="21"/>
              </w:rPr>
            </w:pPr>
            <w:r w:rsidRPr="00E46889">
              <w:rPr>
                <w:rFonts w:ascii="宋体" w:hAnsi="宋体" w:hint="eastAsia"/>
                <w:color w:val="000000"/>
                <w:szCs w:val="21"/>
              </w:rPr>
              <w:t>中等</w:t>
            </w:r>
          </w:p>
          <w:p w14:paraId="4038442B" w14:textId="77777777" w:rsidR="0046282B" w:rsidRPr="00E46889" w:rsidRDefault="0046282B" w:rsidP="00576CE7">
            <w:pPr>
              <w:spacing w:line="400" w:lineRule="exact"/>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7.0-7.9</w:t>
            </w:r>
            <w:r w:rsidRPr="00E46889">
              <w:rPr>
                <w:rFonts w:ascii="宋体" w:hAnsi="宋体" w:hint="eastAsia"/>
                <w:color w:val="000000"/>
                <w:szCs w:val="21"/>
              </w:rPr>
              <w:t>分）</w:t>
            </w:r>
          </w:p>
        </w:tc>
        <w:tc>
          <w:tcPr>
            <w:tcW w:w="6941" w:type="dxa"/>
          </w:tcPr>
          <w:p w14:paraId="499BECE1" w14:textId="77777777" w:rsidR="0046282B" w:rsidRPr="00E46889" w:rsidRDefault="0046282B" w:rsidP="00576CE7">
            <w:pPr>
              <w:spacing w:line="360" w:lineRule="auto"/>
              <w:ind w:firstLineChars="150" w:firstLine="315"/>
              <w:rPr>
                <w:rFonts w:ascii="宋体" w:hAnsi="宋体" w:hint="eastAsia"/>
                <w:color w:val="000000"/>
                <w:szCs w:val="21"/>
              </w:rPr>
            </w:pPr>
            <w:r w:rsidRPr="00E46889">
              <w:rPr>
                <w:rFonts w:ascii="宋体" w:hAnsi="宋体" w:hint="eastAsia"/>
                <w:color w:val="000000"/>
                <w:szCs w:val="21"/>
              </w:rPr>
              <w:t>腿法：能够完成单个及组合腿法的演练，速度、力量符合实战要求。</w:t>
            </w:r>
          </w:p>
        </w:tc>
      </w:tr>
      <w:tr w:rsidR="0046282B" w:rsidRPr="00E46889" w14:paraId="75CBB656" w14:textId="77777777" w:rsidTr="00576CE7">
        <w:trPr>
          <w:jc w:val="center"/>
        </w:trPr>
        <w:tc>
          <w:tcPr>
            <w:tcW w:w="1755" w:type="dxa"/>
          </w:tcPr>
          <w:p w14:paraId="5FBDA9A3" w14:textId="77777777" w:rsidR="0046282B" w:rsidRPr="00E46889" w:rsidRDefault="0046282B" w:rsidP="00576CE7">
            <w:pPr>
              <w:spacing w:line="400" w:lineRule="exact"/>
              <w:ind w:firstLineChars="250" w:firstLine="525"/>
              <w:rPr>
                <w:rFonts w:ascii="宋体" w:hAnsi="宋体" w:hint="eastAsia"/>
                <w:color w:val="000000"/>
                <w:szCs w:val="21"/>
              </w:rPr>
            </w:pPr>
            <w:r w:rsidRPr="00E46889">
              <w:rPr>
                <w:rFonts w:ascii="宋体" w:hAnsi="宋体" w:hint="eastAsia"/>
                <w:color w:val="000000"/>
                <w:szCs w:val="21"/>
              </w:rPr>
              <w:t>及格</w:t>
            </w:r>
          </w:p>
          <w:p w14:paraId="0A21B6B3" w14:textId="77777777" w:rsidR="0046282B" w:rsidRPr="00E46889" w:rsidRDefault="0046282B" w:rsidP="00576CE7">
            <w:pPr>
              <w:spacing w:line="400" w:lineRule="exact"/>
              <w:rPr>
                <w:rFonts w:ascii="宋体" w:hAnsi="宋体" w:hint="eastAsia"/>
                <w:color w:val="000000"/>
                <w:szCs w:val="21"/>
              </w:rPr>
            </w:pPr>
            <w:r w:rsidRPr="00E46889">
              <w:rPr>
                <w:rFonts w:ascii="宋体" w:hAnsi="宋体" w:hint="eastAsia"/>
                <w:color w:val="000000"/>
                <w:szCs w:val="21"/>
              </w:rPr>
              <w:lastRenderedPageBreak/>
              <w:t>（</w:t>
            </w:r>
            <w:r w:rsidRPr="00E46889">
              <w:rPr>
                <w:rFonts w:ascii="宋体" w:hAnsi="宋体" w:hint="eastAsia"/>
                <w:color w:val="000000"/>
                <w:szCs w:val="21"/>
              </w:rPr>
              <w:t>6.0-6.9</w:t>
            </w:r>
            <w:r w:rsidRPr="00E46889">
              <w:rPr>
                <w:rFonts w:ascii="宋体" w:hAnsi="宋体" w:hint="eastAsia"/>
                <w:color w:val="000000"/>
                <w:szCs w:val="21"/>
              </w:rPr>
              <w:t>分）</w:t>
            </w:r>
          </w:p>
        </w:tc>
        <w:tc>
          <w:tcPr>
            <w:tcW w:w="6941" w:type="dxa"/>
          </w:tcPr>
          <w:p w14:paraId="4A6A9465" w14:textId="77777777" w:rsidR="0046282B" w:rsidRPr="00E46889" w:rsidRDefault="0046282B" w:rsidP="00576CE7">
            <w:pPr>
              <w:spacing w:line="360" w:lineRule="auto"/>
              <w:jc w:val="center"/>
              <w:rPr>
                <w:rFonts w:ascii="宋体" w:hAnsi="宋体" w:hint="eastAsia"/>
                <w:color w:val="000000"/>
                <w:szCs w:val="21"/>
              </w:rPr>
            </w:pPr>
            <w:r w:rsidRPr="00E46889">
              <w:rPr>
                <w:rFonts w:ascii="宋体" w:hAnsi="宋体" w:hint="eastAsia"/>
                <w:color w:val="000000"/>
                <w:szCs w:val="21"/>
              </w:rPr>
              <w:lastRenderedPageBreak/>
              <w:t>腿法：能够基本完成单个及组合腿法的演练，速度、力量基本符合实战要</w:t>
            </w:r>
            <w:r w:rsidRPr="00E46889">
              <w:rPr>
                <w:rFonts w:ascii="宋体" w:hAnsi="宋体" w:hint="eastAsia"/>
                <w:color w:val="000000"/>
                <w:szCs w:val="21"/>
              </w:rPr>
              <w:lastRenderedPageBreak/>
              <w:t>求。</w:t>
            </w:r>
          </w:p>
        </w:tc>
      </w:tr>
      <w:tr w:rsidR="0046282B" w:rsidRPr="00E46889" w14:paraId="323D9F7A" w14:textId="77777777" w:rsidTr="00576CE7">
        <w:trPr>
          <w:jc w:val="center"/>
        </w:trPr>
        <w:tc>
          <w:tcPr>
            <w:tcW w:w="1755" w:type="dxa"/>
            <w:tcBorders>
              <w:top w:val="single" w:sz="4" w:space="0" w:color="auto"/>
              <w:left w:val="single" w:sz="4" w:space="0" w:color="auto"/>
              <w:bottom w:val="single" w:sz="4" w:space="0" w:color="auto"/>
              <w:right w:val="single" w:sz="4" w:space="0" w:color="auto"/>
            </w:tcBorders>
          </w:tcPr>
          <w:p w14:paraId="231F04AB" w14:textId="77777777" w:rsidR="0046282B" w:rsidRPr="00E46889" w:rsidRDefault="0046282B" w:rsidP="00576CE7">
            <w:pPr>
              <w:spacing w:line="400" w:lineRule="exact"/>
              <w:ind w:firstLineChars="150" w:firstLine="315"/>
              <w:rPr>
                <w:rFonts w:ascii="宋体" w:hAnsi="宋体" w:hint="eastAsia"/>
                <w:color w:val="000000"/>
                <w:szCs w:val="21"/>
              </w:rPr>
            </w:pPr>
            <w:r w:rsidRPr="00E46889">
              <w:rPr>
                <w:rFonts w:ascii="宋体" w:hAnsi="宋体" w:hint="eastAsia"/>
                <w:color w:val="000000"/>
                <w:szCs w:val="21"/>
              </w:rPr>
              <w:lastRenderedPageBreak/>
              <w:t>不及格</w:t>
            </w:r>
          </w:p>
          <w:p w14:paraId="7802DEAC" w14:textId="77777777" w:rsidR="0046282B" w:rsidRPr="00E46889" w:rsidRDefault="0046282B" w:rsidP="00576CE7">
            <w:pPr>
              <w:spacing w:line="400" w:lineRule="exact"/>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5.9</w:t>
            </w:r>
            <w:r w:rsidRPr="00E46889">
              <w:rPr>
                <w:rFonts w:ascii="宋体" w:hAnsi="宋体" w:hint="eastAsia"/>
                <w:color w:val="000000"/>
                <w:szCs w:val="21"/>
              </w:rPr>
              <w:t>分以下）</w:t>
            </w:r>
          </w:p>
        </w:tc>
        <w:tc>
          <w:tcPr>
            <w:tcW w:w="6941" w:type="dxa"/>
            <w:tcBorders>
              <w:top w:val="single" w:sz="4" w:space="0" w:color="auto"/>
              <w:left w:val="single" w:sz="4" w:space="0" w:color="auto"/>
              <w:bottom w:val="single" w:sz="4" w:space="0" w:color="auto"/>
              <w:right w:val="single" w:sz="4" w:space="0" w:color="auto"/>
            </w:tcBorders>
          </w:tcPr>
          <w:p w14:paraId="2125626C" w14:textId="77777777" w:rsidR="0046282B" w:rsidRPr="00E46889" w:rsidRDefault="0046282B" w:rsidP="00576CE7">
            <w:pPr>
              <w:spacing w:line="360" w:lineRule="auto"/>
              <w:jc w:val="center"/>
              <w:rPr>
                <w:rFonts w:ascii="宋体" w:hAnsi="宋体" w:hint="eastAsia"/>
                <w:color w:val="000000"/>
                <w:szCs w:val="21"/>
              </w:rPr>
            </w:pPr>
            <w:r w:rsidRPr="00E46889">
              <w:rPr>
                <w:rFonts w:ascii="宋体" w:hAnsi="宋体" w:hint="eastAsia"/>
                <w:color w:val="000000"/>
                <w:szCs w:val="21"/>
              </w:rPr>
              <w:t>腿法：不能完成单个及组合腿法的演练，无速度、力量等。</w:t>
            </w:r>
          </w:p>
        </w:tc>
      </w:tr>
    </w:tbl>
    <w:p w14:paraId="011BE7C9" w14:textId="77777777" w:rsidR="0046282B" w:rsidRPr="00E46889" w:rsidRDefault="0046282B" w:rsidP="00316EAA">
      <w:pPr>
        <w:spacing w:line="400" w:lineRule="exact"/>
        <w:rPr>
          <w:rFonts w:ascii="宋体" w:hAnsi="宋体" w:cs="AdobeSongStd-Light" w:hint="eastAsia"/>
          <w:color w:val="000000"/>
          <w:szCs w:val="21"/>
        </w:rPr>
      </w:pPr>
    </w:p>
    <w:p w14:paraId="2697C30B" w14:textId="77777777" w:rsidR="0046282B" w:rsidRPr="00E46889" w:rsidRDefault="0046282B" w:rsidP="00316EAA">
      <w:pPr>
        <w:spacing w:line="400" w:lineRule="exact"/>
        <w:rPr>
          <w:rFonts w:ascii="宋体" w:hAnsi="宋体" w:hint="eastAsia"/>
          <w:b/>
          <w:color w:val="000000"/>
          <w:szCs w:val="21"/>
        </w:rPr>
      </w:pPr>
      <w:r w:rsidRPr="00E46889">
        <w:rPr>
          <w:rFonts w:ascii="宋体" w:hAnsi="宋体" w:hint="eastAsia"/>
          <w:b/>
          <w:color w:val="000000"/>
          <w:szCs w:val="21"/>
        </w:rPr>
        <w:t>第二学期</w:t>
      </w:r>
    </w:p>
    <w:p w14:paraId="2722393E" w14:textId="77777777" w:rsidR="0046282B" w:rsidRPr="00E46889" w:rsidRDefault="0046282B" w:rsidP="00316EAA">
      <w:pPr>
        <w:spacing w:line="400" w:lineRule="exact"/>
        <w:ind w:firstLineChars="200" w:firstLine="420"/>
        <w:rPr>
          <w:rFonts w:ascii="宋体" w:hAnsi="宋体" w:cs="AdobeSongStd-Light" w:hint="eastAsia"/>
          <w:color w:val="000000"/>
          <w:szCs w:val="21"/>
        </w:rPr>
      </w:pPr>
      <w:r w:rsidRPr="00E46889">
        <w:rPr>
          <w:rFonts w:ascii="宋体" w:hAnsi="宋体" w:cs="AdobeSongStd-Light" w:hint="eastAsia"/>
          <w:color w:val="000000"/>
          <w:szCs w:val="21"/>
        </w:rPr>
        <w:t xml:space="preserve">    </w:t>
      </w:r>
      <w:r w:rsidRPr="00E46889">
        <w:rPr>
          <w:rFonts w:ascii="宋体" w:hAnsi="宋体" w:cs="AdobeSongStd-Light" w:hint="eastAsia"/>
          <w:color w:val="000000"/>
          <w:szCs w:val="21"/>
        </w:rPr>
        <w:t>技术技评（</w:t>
      </w:r>
      <w:r w:rsidRPr="00E46889">
        <w:rPr>
          <w:rFonts w:ascii="宋体" w:hAnsi="宋体" w:cs="AdobeSongStd-Light" w:hint="eastAsia"/>
          <w:color w:val="000000"/>
          <w:szCs w:val="21"/>
        </w:rPr>
        <w:t>50</w:t>
      </w:r>
      <w:r w:rsidRPr="00E46889">
        <w:rPr>
          <w:rFonts w:ascii="宋体" w:hAnsi="宋体" w:cs="AdobeSongStd-Light" w:hint="eastAsia"/>
          <w:color w:val="000000"/>
          <w:szCs w:val="21"/>
        </w:rPr>
        <w:t>分）包括品势、实战技术、评分标准见下表。</w:t>
      </w:r>
    </w:p>
    <w:p w14:paraId="66FABFFF" w14:textId="77777777" w:rsidR="0046282B" w:rsidRPr="00E46889" w:rsidRDefault="0046282B" w:rsidP="00316EAA">
      <w:pPr>
        <w:spacing w:line="400" w:lineRule="exact"/>
        <w:rPr>
          <w:rFonts w:ascii="宋体" w:hAnsi="宋体" w:cs="AdobeSongStd-Light" w:hint="eastAsia"/>
          <w:b/>
          <w:color w:val="000000"/>
          <w:szCs w:val="21"/>
        </w:rPr>
      </w:pPr>
      <w:r w:rsidRPr="00E46889">
        <w:rPr>
          <w:rFonts w:ascii="宋体" w:hAnsi="宋体" w:cs="AdobeSongStd-Light" w:hint="eastAsia"/>
          <w:b/>
          <w:color w:val="000000"/>
          <w:szCs w:val="21"/>
        </w:rPr>
        <w:t>表</w:t>
      </w:r>
      <w:r w:rsidRPr="00E46889">
        <w:rPr>
          <w:rFonts w:ascii="宋体" w:hAnsi="宋体" w:cs="AdobeSongStd-Light" w:hint="eastAsia"/>
          <w:b/>
          <w:color w:val="000000"/>
          <w:szCs w:val="21"/>
        </w:rPr>
        <w:t>1</w:t>
      </w:r>
      <w:r w:rsidRPr="00E46889">
        <w:rPr>
          <w:rFonts w:ascii="宋体" w:hAnsi="宋体" w:cs="AdobeSongStd-Light" w:hint="eastAsia"/>
          <w:b/>
          <w:color w:val="000000"/>
          <w:szCs w:val="21"/>
        </w:rPr>
        <w:t>品势（</w:t>
      </w:r>
      <w:r w:rsidRPr="00E46889">
        <w:rPr>
          <w:rFonts w:ascii="宋体" w:hAnsi="宋体" w:cs="AdobeSongStd-Light" w:hint="eastAsia"/>
          <w:b/>
          <w:color w:val="000000"/>
          <w:szCs w:val="21"/>
        </w:rPr>
        <w:t>10%</w:t>
      </w:r>
      <w:r w:rsidRPr="00E46889">
        <w:rPr>
          <w:rFonts w:ascii="宋体" w:hAnsi="宋体" w:cs="AdobeSongStd-Light" w:hint="eastAsia"/>
          <w:b/>
          <w:color w:val="000000"/>
          <w:szCs w:val="21"/>
        </w:rPr>
        <w:t>）</w:t>
      </w:r>
    </w:p>
    <w:tbl>
      <w:tblPr>
        <w:tblW w:w="8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5"/>
        <w:gridCol w:w="6941"/>
      </w:tblGrid>
      <w:tr w:rsidR="0046282B" w:rsidRPr="00E46889" w14:paraId="37E43346" w14:textId="77777777" w:rsidTr="00576CE7">
        <w:trPr>
          <w:jc w:val="center"/>
        </w:trPr>
        <w:tc>
          <w:tcPr>
            <w:tcW w:w="1755" w:type="dxa"/>
          </w:tcPr>
          <w:p w14:paraId="3CA4923C" w14:textId="77777777" w:rsidR="0046282B" w:rsidRPr="00E46889" w:rsidRDefault="0046282B" w:rsidP="00576CE7">
            <w:pPr>
              <w:spacing w:line="400" w:lineRule="exact"/>
              <w:ind w:firstLineChars="250" w:firstLine="525"/>
              <w:rPr>
                <w:rFonts w:ascii="宋体" w:hAnsi="宋体" w:hint="eastAsia"/>
                <w:color w:val="000000"/>
                <w:szCs w:val="21"/>
              </w:rPr>
            </w:pPr>
            <w:r w:rsidRPr="00E46889">
              <w:rPr>
                <w:rFonts w:ascii="宋体" w:hAnsi="宋体" w:hint="eastAsia"/>
                <w:color w:val="000000"/>
                <w:szCs w:val="21"/>
              </w:rPr>
              <w:t>优秀</w:t>
            </w:r>
          </w:p>
          <w:p w14:paraId="108ADBDF" w14:textId="77777777" w:rsidR="0046282B" w:rsidRPr="00E46889" w:rsidRDefault="0046282B" w:rsidP="00576CE7">
            <w:pPr>
              <w:spacing w:line="400" w:lineRule="exact"/>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9.0-10</w:t>
            </w:r>
            <w:r w:rsidRPr="00E46889">
              <w:rPr>
                <w:rFonts w:ascii="宋体" w:hAnsi="宋体" w:hint="eastAsia"/>
                <w:color w:val="000000"/>
                <w:szCs w:val="21"/>
              </w:rPr>
              <w:t>分）</w:t>
            </w:r>
          </w:p>
        </w:tc>
        <w:tc>
          <w:tcPr>
            <w:tcW w:w="6941" w:type="dxa"/>
            <w:vAlign w:val="center"/>
          </w:tcPr>
          <w:p w14:paraId="3A21A5D8" w14:textId="77777777" w:rsidR="0046282B" w:rsidRPr="00E46889" w:rsidRDefault="0046282B" w:rsidP="00576CE7">
            <w:pPr>
              <w:spacing w:line="360" w:lineRule="auto"/>
              <w:jc w:val="center"/>
              <w:rPr>
                <w:rFonts w:ascii="宋体" w:hAnsi="宋体" w:hint="eastAsia"/>
                <w:color w:val="000000"/>
                <w:szCs w:val="21"/>
              </w:rPr>
            </w:pPr>
            <w:r w:rsidRPr="00E46889">
              <w:rPr>
                <w:rFonts w:ascii="宋体" w:hAnsi="宋体" w:hint="eastAsia"/>
                <w:color w:val="000000"/>
                <w:szCs w:val="21"/>
              </w:rPr>
              <w:t>能够熟练的完成品势整套动作的演练，完全按照品势要求发力非常准确，刚劲有力，演练风格突出。</w:t>
            </w:r>
          </w:p>
        </w:tc>
      </w:tr>
      <w:tr w:rsidR="0046282B" w:rsidRPr="00E46889" w14:paraId="3928B545" w14:textId="77777777" w:rsidTr="00576CE7">
        <w:trPr>
          <w:jc w:val="center"/>
        </w:trPr>
        <w:tc>
          <w:tcPr>
            <w:tcW w:w="1755" w:type="dxa"/>
          </w:tcPr>
          <w:p w14:paraId="488FDC2C" w14:textId="77777777" w:rsidR="0046282B" w:rsidRPr="00E46889" w:rsidRDefault="0046282B" w:rsidP="00576CE7">
            <w:pPr>
              <w:spacing w:line="400" w:lineRule="exact"/>
              <w:ind w:firstLineChars="250" w:firstLine="525"/>
              <w:rPr>
                <w:rFonts w:ascii="宋体" w:hAnsi="宋体" w:hint="eastAsia"/>
                <w:color w:val="000000"/>
                <w:szCs w:val="21"/>
              </w:rPr>
            </w:pPr>
            <w:r w:rsidRPr="00E46889">
              <w:rPr>
                <w:rFonts w:ascii="宋体" w:hAnsi="宋体" w:hint="eastAsia"/>
                <w:color w:val="000000"/>
                <w:szCs w:val="21"/>
              </w:rPr>
              <w:t>良好</w:t>
            </w:r>
          </w:p>
          <w:p w14:paraId="51FE525C" w14:textId="77777777" w:rsidR="0046282B" w:rsidRPr="00E46889" w:rsidRDefault="0046282B" w:rsidP="00576CE7">
            <w:pPr>
              <w:spacing w:line="400" w:lineRule="exact"/>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8.0-8.9</w:t>
            </w:r>
            <w:r w:rsidRPr="00E46889">
              <w:rPr>
                <w:rFonts w:ascii="宋体" w:hAnsi="宋体" w:hint="eastAsia"/>
                <w:color w:val="000000"/>
                <w:szCs w:val="21"/>
              </w:rPr>
              <w:t>分）</w:t>
            </w:r>
          </w:p>
        </w:tc>
        <w:tc>
          <w:tcPr>
            <w:tcW w:w="6941" w:type="dxa"/>
          </w:tcPr>
          <w:p w14:paraId="24AA6D1D" w14:textId="77777777" w:rsidR="0046282B" w:rsidRPr="00E46889" w:rsidRDefault="0046282B" w:rsidP="00576CE7">
            <w:pPr>
              <w:spacing w:line="360" w:lineRule="auto"/>
              <w:jc w:val="center"/>
              <w:rPr>
                <w:rFonts w:ascii="宋体" w:hAnsi="宋体" w:hint="eastAsia"/>
                <w:color w:val="000000"/>
                <w:szCs w:val="21"/>
              </w:rPr>
            </w:pPr>
            <w:r w:rsidRPr="00E46889">
              <w:rPr>
                <w:rFonts w:ascii="宋体" w:hAnsi="宋体" w:hint="eastAsia"/>
                <w:color w:val="000000"/>
                <w:szCs w:val="21"/>
              </w:rPr>
              <w:t>能够熟练的完成品势整套动作的演练，按照品势要求发力较准确，能够突出一定的力度和风格。</w:t>
            </w:r>
          </w:p>
        </w:tc>
      </w:tr>
      <w:tr w:rsidR="0046282B" w:rsidRPr="00E46889" w14:paraId="2D1DCA38" w14:textId="77777777" w:rsidTr="00576CE7">
        <w:trPr>
          <w:jc w:val="center"/>
        </w:trPr>
        <w:tc>
          <w:tcPr>
            <w:tcW w:w="1755" w:type="dxa"/>
          </w:tcPr>
          <w:p w14:paraId="69BEF9B2" w14:textId="77777777" w:rsidR="0046282B" w:rsidRPr="00E46889" w:rsidRDefault="0046282B" w:rsidP="00576CE7">
            <w:pPr>
              <w:spacing w:line="400" w:lineRule="exact"/>
              <w:ind w:firstLineChars="250" w:firstLine="525"/>
              <w:rPr>
                <w:rFonts w:ascii="宋体" w:hAnsi="宋体" w:hint="eastAsia"/>
                <w:color w:val="000000"/>
                <w:szCs w:val="21"/>
              </w:rPr>
            </w:pPr>
            <w:r w:rsidRPr="00E46889">
              <w:rPr>
                <w:rFonts w:ascii="宋体" w:hAnsi="宋体" w:hint="eastAsia"/>
                <w:color w:val="000000"/>
                <w:szCs w:val="21"/>
              </w:rPr>
              <w:t>中等</w:t>
            </w:r>
          </w:p>
          <w:p w14:paraId="5E7E1580" w14:textId="77777777" w:rsidR="0046282B" w:rsidRPr="00E46889" w:rsidRDefault="0046282B" w:rsidP="00576CE7">
            <w:pPr>
              <w:spacing w:line="400" w:lineRule="exact"/>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7.0-7.9</w:t>
            </w:r>
            <w:r w:rsidRPr="00E46889">
              <w:rPr>
                <w:rFonts w:ascii="宋体" w:hAnsi="宋体" w:hint="eastAsia"/>
                <w:color w:val="000000"/>
                <w:szCs w:val="21"/>
              </w:rPr>
              <w:t>分）</w:t>
            </w:r>
          </w:p>
        </w:tc>
        <w:tc>
          <w:tcPr>
            <w:tcW w:w="6941" w:type="dxa"/>
          </w:tcPr>
          <w:p w14:paraId="260BC8A9" w14:textId="77777777" w:rsidR="0046282B" w:rsidRPr="00E46889" w:rsidRDefault="0046282B" w:rsidP="00576CE7">
            <w:pPr>
              <w:spacing w:line="360" w:lineRule="auto"/>
              <w:jc w:val="center"/>
              <w:rPr>
                <w:rFonts w:ascii="宋体" w:hAnsi="宋体" w:hint="eastAsia"/>
                <w:color w:val="000000"/>
                <w:szCs w:val="21"/>
              </w:rPr>
            </w:pPr>
            <w:r w:rsidRPr="00E46889">
              <w:rPr>
                <w:rFonts w:ascii="宋体" w:hAnsi="宋体" w:hint="eastAsia"/>
                <w:color w:val="000000"/>
                <w:szCs w:val="21"/>
              </w:rPr>
              <w:t>能够熟练的完成品势整套动作的演练，按照品势要求发力基本准确，能够突出一定的力度和风格。</w:t>
            </w:r>
          </w:p>
        </w:tc>
      </w:tr>
      <w:tr w:rsidR="0046282B" w:rsidRPr="00E46889" w14:paraId="0DA49D2F" w14:textId="77777777" w:rsidTr="00576CE7">
        <w:trPr>
          <w:jc w:val="center"/>
        </w:trPr>
        <w:tc>
          <w:tcPr>
            <w:tcW w:w="1755" w:type="dxa"/>
          </w:tcPr>
          <w:p w14:paraId="6AE3A37A" w14:textId="77777777" w:rsidR="0046282B" w:rsidRPr="00E46889" w:rsidRDefault="0046282B" w:rsidP="00576CE7">
            <w:pPr>
              <w:spacing w:line="400" w:lineRule="exact"/>
              <w:ind w:firstLineChars="250" w:firstLine="525"/>
              <w:rPr>
                <w:rFonts w:ascii="宋体" w:hAnsi="宋体" w:hint="eastAsia"/>
                <w:color w:val="000000"/>
                <w:szCs w:val="21"/>
              </w:rPr>
            </w:pPr>
            <w:r w:rsidRPr="00E46889">
              <w:rPr>
                <w:rFonts w:ascii="宋体" w:hAnsi="宋体" w:hint="eastAsia"/>
                <w:color w:val="000000"/>
                <w:szCs w:val="21"/>
              </w:rPr>
              <w:t>及格</w:t>
            </w:r>
          </w:p>
          <w:p w14:paraId="3A03770E" w14:textId="77777777" w:rsidR="0046282B" w:rsidRPr="00E46889" w:rsidRDefault="0046282B" w:rsidP="00576CE7">
            <w:pPr>
              <w:spacing w:line="400" w:lineRule="exact"/>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6.0-6.9</w:t>
            </w:r>
            <w:r w:rsidRPr="00E46889">
              <w:rPr>
                <w:rFonts w:ascii="宋体" w:hAnsi="宋体" w:hint="eastAsia"/>
                <w:color w:val="000000"/>
                <w:szCs w:val="21"/>
              </w:rPr>
              <w:t>分）</w:t>
            </w:r>
          </w:p>
        </w:tc>
        <w:tc>
          <w:tcPr>
            <w:tcW w:w="6941" w:type="dxa"/>
          </w:tcPr>
          <w:p w14:paraId="31FB381E" w14:textId="77777777" w:rsidR="0046282B" w:rsidRPr="00E46889" w:rsidRDefault="0046282B" w:rsidP="00576CE7">
            <w:pPr>
              <w:spacing w:line="360" w:lineRule="auto"/>
              <w:jc w:val="center"/>
              <w:rPr>
                <w:rFonts w:ascii="宋体" w:hAnsi="宋体" w:hint="eastAsia"/>
                <w:color w:val="000000"/>
                <w:szCs w:val="21"/>
              </w:rPr>
            </w:pPr>
            <w:r w:rsidRPr="00E46889">
              <w:rPr>
                <w:rFonts w:ascii="宋体" w:hAnsi="宋体" w:hint="eastAsia"/>
                <w:color w:val="000000"/>
                <w:szCs w:val="21"/>
              </w:rPr>
              <w:t>能够基本完成品势整套动作的演练，按照品势要求发力基本准确，有一定的力度。</w:t>
            </w:r>
          </w:p>
        </w:tc>
      </w:tr>
      <w:tr w:rsidR="0046282B" w:rsidRPr="00E46889" w14:paraId="730910B0" w14:textId="77777777" w:rsidTr="00576CE7">
        <w:trPr>
          <w:jc w:val="center"/>
        </w:trPr>
        <w:tc>
          <w:tcPr>
            <w:tcW w:w="1755" w:type="dxa"/>
            <w:tcBorders>
              <w:top w:val="single" w:sz="4" w:space="0" w:color="auto"/>
              <w:left w:val="single" w:sz="4" w:space="0" w:color="auto"/>
              <w:bottom w:val="single" w:sz="4" w:space="0" w:color="auto"/>
              <w:right w:val="single" w:sz="4" w:space="0" w:color="auto"/>
            </w:tcBorders>
          </w:tcPr>
          <w:p w14:paraId="7F2ED615" w14:textId="77777777" w:rsidR="0046282B" w:rsidRPr="00E46889" w:rsidRDefault="0046282B" w:rsidP="00576CE7">
            <w:pPr>
              <w:spacing w:line="400" w:lineRule="exact"/>
              <w:ind w:firstLineChars="150" w:firstLine="315"/>
              <w:rPr>
                <w:rFonts w:ascii="宋体" w:hAnsi="宋体" w:hint="eastAsia"/>
                <w:color w:val="000000"/>
                <w:szCs w:val="21"/>
              </w:rPr>
            </w:pPr>
            <w:r w:rsidRPr="00E46889">
              <w:rPr>
                <w:rFonts w:ascii="宋体" w:hAnsi="宋体" w:hint="eastAsia"/>
                <w:color w:val="000000"/>
                <w:szCs w:val="21"/>
              </w:rPr>
              <w:t>不及格</w:t>
            </w:r>
          </w:p>
          <w:p w14:paraId="42D7E4CE" w14:textId="77777777" w:rsidR="0046282B" w:rsidRPr="00E46889" w:rsidRDefault="0046282B" w:rsidP="00576CE7">
            <w:pPr>
              <w:spacing w:line="400" w:lineRule="exact"/>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5.9</w:t>
            </w:r>
            <w:r w:rsidRPr="00E46889">
              <w:rPr>
                <w:rFonts w:ascii="宋体" w:hAnsi="宋体" w:hint="eastAsia"/>
                <w:color w:val="000000"/>
                <w:szCs w:val="21"/>
              </w:rPr>
              <w:t>分以下）</w:t>
            </w:r>
          </w:p>
        </w:tc>
        <w:tc>
          <w:tcPr>
            <w:tcW w:w="6941" w:type="dxa"/>
            <w:tcBorders>
              <w:top w:val="single" w:sz="4" w:space="0" w:color="auto"/>
              <w:left w:val="single" w:sz="4" w:space="0" w:color="auto"/>
              <w:bottom w:val="single" w:sz="4" w:space="0" w:color="auto"/>
              <w:right w:val="single" w:sz="4" w:space="0" w:color="auto"/>
            </w:tcBorders>
          </w:tcPr>
          <w:p w14:paraId="6F71925E" w14:textId="77777777" w:rsidR="0046282B" w:rsidRPr="00E46889" w:rsidRDefault="0046282B" w:rsidP="00576CE7">
            <w:pPr>
              <w:spacing w:line="400" w:lineRule="exact"/>
              <w:ind w:firstLineChars="250" w:firstLine="525"/>
              <w:rPr>
                <w:rFonts w:ascii="宋体" w:hAnsi="宋体" w:hint="eastAsia"/>
                <w:color w:val="000000"/>
                <w:szCs w:val="21"/>
              </w:rPr>
            </w:pPr>
            <w:r w:rsidRPr="00E46889">
              <w:rPr>
                <w:rFonts w:ascii="宋体" w:hAnsi="宋体" w:hint="eastAsia"/>
                <w:color w:val="000000"/>
                <w:szCs w:val="21"/>
              </w:rPr>
              <w:t>不能完成品势的演练。</w:t>
            </w:r>
          </w:p>
        </w:tc>
      </w:tr>
    </w:tbl>
    <w:p w14:paraId="3DD2298C" w14:textId="77777777" w:rsidR="0046282B" w:rsidRPr="00E46889" w:rsidRDefault="0046282B" w:rsidP="00316EAA">
      <w:pPr>
        <w:spacing w:line="400" w:lineRule="exact"/>
        <w:rPr>
          <w:rFonts w:ascii="宋体" w:hAnsi="宋体" w:hint="eastAsia"/>
          <w:b/>
          <w:bCs/>
          <w:color w:val="000000"/>
          <w:szCs w:val="21"/>
        </w:rPr>
      </w:pPr>
      <w:r w:rsidRPr="00E46889">
        <w:rPr>
          <w:rFonts w:ascii="宋体" w:hAnsi="宋体" w:hint="eastAsia"/>
          <w:b/>
          <w:bCs/>
          <w:color w:val="000000"/>
          <w:szCs w:val="21"/>
        </w:rPr>
        <w:t>表</w:t>
      </w:r>
      <w:r w:rsidRPr="00E46889">
        <w:rPr>
          <w:rFonts w:ascii="宋体" w:hAnsi="宋体" w:hint="eastAsia"/>
          <w:b/>
          <w:bCs/>
          <w:color w:val="000000"/>
          <w:szCs w:val="21"/>
        </w:rPr>
        <w:t>2</w:t>
      </w:r>
      <w:r w:rsidRPr="00E46889">
        <w:rPr>
          <w:rFonts w:ascii="宋体" w:hAnsi="宋体" w:hint="eastAsia"/>
          <w:b/>
          <w:bCs/>
          <w:color w:val="000000"/>
          <w:szCs w:val="21"/>
        </w:rPr>
        <w:t>腿法（</w:t>
      </w:r>
      <w:r w:rsidRPr="00E46889">
        <w:rPr>
          <w:rFonts w:ascii="宋体" w:hAnsi="宋体" w:hint="eastAsia"/>
          <w:b/>
          <w:bCs/>
          <w:color w:val="000000"/>
          <w:szCs w:val="21"/>
        </w:rPr>
        <w:t>40%</w:t>
      </w:r>
      <w:r w:rsidRPr="00E46889">
        <w:rPr>
          <w:rFonts w:ascii="宋体" w:hAnsi="宋体" w:hint="eastAsia"/>
          <w:b/>
          <w:bCs/>
          <w:color w:val="000000"/>
          <w:szCs w:val="21"/>
        </w:rPr>
        <w:t>）</w:t>
      </w:r>
    </w:p>
    <w:tbl>
      <w:tblPr>
        <w:tblW w:w="8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5"/>
        <w:gridCol w:w="6941"/>
      </w:tblGrid>
      <w:tr w:rsidR="0046282B" w:rsidRPr="00E46889" w14:paraId="5CCE5FD1" w14:textId="77777777" w:rsidTr="00576CE7">
        <w:trPr>
          <w:jc w:val="center"/>
        </w:trPr>
        <w:tc>
          <w:tcPr>
            <w:tcW w:w="1755" w:type="dxa"/>
          </w:tcPr>
          <w:p w14:paraId="4290B235" w14:textId="77777777" w:rsidR="0046282B" w:rsidRPr="00E46889" w:rsidRDefault="0046282B" w:rsidP="00576CE7">
            <w:pPr>
              <w:spacing w:line="400" w:lineRule="exact"/>
              <w:ind w:firstLineChars="250" w:firstLine="525"/>
              <w:rPr>
                <w:rFonts w:ascii="宋体" w:hAnsi="宋体" w:hint="eastAsia"/>
                <w:color w:val="000000"/>
                <w:szCs w:val="21"/>
              </w:rPr>
            </w:pPr>
            <w:r w:rsidRPr="00E46889">
              <w:rPr>
                <w:rFonts w:ascii="宋体" w:hAnsi="宋体" w:hint="eastAsia"/>
                <w:color w:val="000000"/>
                <w:szCs w:val="21"/>
              </w:rPr>
              <w:t>优秀</w:t>
            </w:r>
          </w:p>
          <w:p w14:paraId="441166A2" w14:textId="77777777" w:rsidR="0046282B" w:rsidRPr="00E46889" w:rsidRDefault="0046282B" w:rsidP="00576CE7">
            <w:pPr>
              <w:spacing w:line="400" w:lineRule="exact"/>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9.0-10</w:t>
            </w:r>
            <w:r w:rsidRPr="00E46889">
              <w:rPr>
                <w:rFonts w:ascii="宋体" w:hAnsi="宋体" w:hint="eastAsia"/>
                <w:color w:val="000000"/>
                <w:szCs w:val="21"/>
              </w:rPr>
              <w:t>分）</w:t>
            </w:r>
          </w:p>
        </w:tc>
        <w:tc>
          <w:tcPr>
            <w:tcW w:w="6941" w:type="dxa"/>
            <w:vAlign w:val="center"/>
          </w:tcPr>
          <w:p w14:paraId="6A9B2459" w14:textId="77777777" w:rsidR="0046282B" w:rsidRPr="00E46889" w:rsidRDefault="0046282B" w:rsidP="00576CE7">
            <w:pPr>
              <w:spacing w:line="360" w:lineRule="auto"/>
              <w:jc w:val="center"/>
              <w:rPr>
                <w:rFonts w:ascii="宋体" w:hAnsi="宋体" w:hint="eastAsia"/>
                <w:color w:val="000000"/>
                <w:szCs w:val="21"/>
              </w:rPr>
            </w:pPr>
            <w:r w:rsidRPr="00E46889">
              <w:rPr>
                <w:rFonts w:ascii="宋体" w:hAnsi="宋体" w:hint="eastAsia"/>
                <w:color w:val="000000"/>
                <w:szCs w:val="21"/>
              </w:rPr>
              <w:t>实战：在结业考试中能够熟练的运用各种腿法且进攻及防守意识非常强，基本可以参加地区性的跆拳道比赛。</w:t>
            </w:r>
          </w:p>
        </w:tc>
      </w:tr>
      <w:tr w:rsidR="0046282B" w:rsidRPr="00E46889" w14:paraId="2B83D986" w14:textId="77777777" w:rsidTr="00576CE7">
        <w:trPr>
          <w:jc w:val="center"/>
        </w:trPr>
        <w:tc>
          <w:tcPr>
            <w:tcW w:w="1755" w:type="dxa"/>
          </w:tcPr>
          <w:p w14:paraId="743ECDEF" w14:textId="77777777" w:rsidR="0046282B" w:rsidRPr="00E46889" w:rsidRDefault="0046282B" w:rsidP="00576CE7">
            <w:pPr>
              <w:spacing w:line="400" w:lineRule="exact"/>
              <w:ind w:firstLineChars="250" w:firstLine="525"/>
              <w:rPr>
                <w:rFonts w:ascii="宋体" w:hAnsi="宋体" w:hint="eastAsia"/>
                <w:color w:val="000000"/>
                <w:szCs w:val="21"/>
              </w:rPr>
            </w:pPr>
            <w:r w:rsidRPr="00E46889">
              <w:rPr>
                <w:rFonts w:ascii="宋体" w:hAnsi="宋体" w:hint="eastAsia"/>
                <w:color w:val="000000"/>
                <w:szCs w:val="21"/>
              </w:rPr>
              <w:t>良好</w:t>
            </w:r>
          </w:p>
          <w:p w14:paraId="286F3114" w14:textId="77777777" w:rsidR="0046282B" w:rsidRPr="00E46889" w:rsidRDefault="0046282B" w:rsidP="00576CE7">
            <w:pPr>
              <w:spacing w:line="400" w:lineRule="exact"/>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8.0-8.9</w:t>
            </w:r>
            <w:r w:rsidRPr="00E46889">
              <w:rPr>
                <w:rFonts w:ascii="宋体" w:hAnsi="宋体" w:hint="eastAsia"/>
                <w:color w:val="000000"/>
                <w:szCs w:val="21"/>
              </w:rPr>
              <w:t>分）</w:t>
            </w:r>
          </w:p>
        </w:tc>
        <w:tc>
          <w:tcPr>
            <w:tcW w:w="6941" w:type="dxa"/>
          </w:tcPr>
          <w:p w14:paraId="4CBA8B6E" w14:textId="77777777" w:rsidR="0046282B" w:rsidRPr="00E46889" w:rsidRDefault="0046282B" w:rsidP="00576CE7">
            <w:pPr>
              <w:spacing w:line="360" w:lineRule="auto"/>
              <w:jc w:val="center"/>
              <w:rPr>
                <w:rFonts w:ascii="宋体" w:hAnsi="宋体" w:hint="eastAsia"/>
                <w:color w:val="000000"/>
                <w:szCs w:val="21"/>
              </w:rPr>
            </w:pPr>
            <w:r w:rsidRPr="00E46889">
              <w:rPr>
                <w:rFonts w:ascii="宋体" w:hAnsi="宋体" w:hint="eastAsia"/>
                <w:color w:val="000000"/>
                <w:szCs w:val="21"/>
              </w:rPr>
              <w:t>实战：在结业考试中能够熟练的运用各种腿法且进攻及防守意识较好，符合实战要求，基本可以参加地区性的跆拳道比赛。</w:t>
            </w:r>
          </w:p>
        </w:tc>
      </w:tr>
      <w:tr w:rsidR="0046282B" w:rsidRPr="00E46889" w14:paraId="0B488550" w14:textId="77777777" w:rsidTr="00576CE7">
        <w:trPr>
          <w:jc w:val="center"/>
        </w:trPr>
        <w:tc>
          <w:tcPr>
            <w:tcW w:w="1755" w:type="dxa"/>
          </w:tcPr>
          <w:p w14:paraId="7C3CA5FE" w14:textId="77777777" w:rsidR="0046282B" w:rsidRPr="00E46889" w:rsidRDefault="0046282B" w:rsidP="00576CE7">
            <w:pPr>
              <w:spacing w:line="400" w:lineRule="exact"/>
              <w:ind w:firstLineChars="250" w:firstLine="525"/>
              <w:rPr>
                <w:rFonts w:ascii="宋体" w:hAnsi="宋体" w:hint="eastAsia"/>
                <w:color w:val="000000"/>
                <w:szCs w:val="21"/>
              </w:rPr>
            </w:pPr>
            <w:r w:rsidRPr="00E46889">
              <w:rPr>
                <w:rFonts w:ascii="宋体" w:hAnsi="宋体" w:hint="eastAsia"/>
                <w:color w:val="000000"/>
                <w:szCs w:val="21"/>
              </w:rPr>
              <w:t>中等</w:t>
            </w:r>
          </w:p>
          <w:p w14:paraId="3DB909F1" w14:textId="77777777" w:rsidR="0046282B" w:rsidRPr="00E46889" w:rsidRDefault="0046282B" w:rsidP="00576CE7">
            <w:pPr>
              <w:spacing w:line="400" w:lineRule="exact"/>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7.0-7.9</w:t>
            </w:r>
            <w:r w:rsidRPr="00E46889">
              <w:rPr>
                <w:rFonts w:ascii="宋体" w:hAnsi="宋体" w:hint="eastAsia"/>
                <w:color w:val="000000"/>
                <w:szCs w:val="21"/>
              </w:rPr>
              <w:t>分）</w:t>
            </w:r>
          </w:p>
        </w:tc>
        <w:tc>
          <w:tcPr>
            <w:tcW w:w="6941" w:type="dxa"/>
          </w:tcPr>
          <w:p w14:paraId="7EBF4860" w14:textId="77777777" w:rsidR="0046282B" w:rsidRPr="00E46889" w:rsidRDefault="0046282B" w:rsidP="00576CE7">
            <w:pPr>
              <w:spacing w:line="360" w:lineRule="auto"/>
              <w:jc w:val="center"/>
              <w:rPr>
                <w:rFonts w:ascii="宋体" w:hAnsi="宋体" w:hint="eastAsia"/>
                <w:color w:val="000000"/>
                <w:szCs w:val="21"/>
              </w:rPr>
            </w:pPr>
            <w:r w:rsidRPr="00E46889">
              <w:rPr>
                <w:rFonts w:ascii="宋体" w:hAnsi="宋体" w:hint="eastAsia"/>
                <w:color w:val="000000"/>
                <w:szCs w:val="21"/>
              </w:rPr>
              <w:t>实战：在结业考试中能够熟练的运用各种腿法且进攻及防守意识符合实战要求。</w:t>
            </w:r>
          </w:p>
        </w:tc>
      </w:tr>
      <w:tr w:rsidR="0046282B" w:rsidRPr="00E46889" w14:paraId="5B407EC2" w14:textId="77777777" w:rsidTr="00576CE7">
        <w:trPr>
          <w:jc w:val="center"/>
        </w:trPr>
        <w:tc>
          <w:tcPr>
            <w:tcW w:w="1755" w:type="dxa"/>
          </w:tcPr>
          <w:p w14:paraId="782EFA0B" w14:textId="77777777" w:rsidR="0046282B" w:rsidRPr="00E46889" w:rsidRDefault="0046282B" w:rsidP="00576CE7">
            <w:pPr>
              <w:spacing w:line="400" w:lineRule="exact"/>
              <w:ind w:firstLineChars="250" w:firstLine="525"/>
              <w:rPr>
                <w:rFonts w:ascii="宋体" w:hAnsi="宋体" w:hint="eastAsia"/>
                <w:color w:val="000000"/>
                <w:szCs w:val="21"/>
              </w:rPr>
            </w:pPr>
            <w:r w:rsidRPr="00E46889">
              <w:rPr>
                <w:rFonts w:ascii="宋体" w:hAnsi="宋体" w:hint="eastAsia"/>
                <w:color w:val="000000"/>
                <w:szCs w:val="21"/>
              </w:rPr>
              <w:t>及格</w:t>
            </w:r>
          </w:p>
          <w:p w14:paraId="3D3B69BD" w14:textId="77777777" w:rsidR="0046282B" w:rsidRPr="00E46889" w:rsidRDefault="0046282B" w:rsidP="00576CE7">
            <w:pPr>
              <w:spacing w:line="400" w:lineRule="exact"/>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6.0-6.9</w:t>
            </w:r>
            <w:r w:rsidRPr="00E46889">
              <w:rPr>
                <w:rFonts w:ascii="宋体" w:hAnsi="宋体" w:hint="eastAsia"/>
                <w:color w:val="000000"/>
                <w:szCs w:val="21"/>
              </w:rPr>
              <w:t>分）</w:t>
            </w:r>
          </w:p>
        </w:tc>
        <w:tc>
          <w:tcPr>
            <w:tcW w:w="6941" w:type="dxa"/>
          </w:tcPr>
          <w:p w14:paraId="2B54474F" w14:textId="77777777" w:rsidR="0046282B" w:rsidRPr="00E46889" w:rsidRDefault="0046282B" w:rsidP="00576CE7">
            <w:pPr>
              <w:spacing w:line="360" w:lineRule="auto"/>
              <w:jc w:val="center"/>
              <w:rPr>
                <w:rFonts w:ascii="宋体" w:hAnsi="宋体" w:hint="eastAsia"/>
                <w:color w:val="000000"/>
                <w:szCs w:val="21"/>
              </w:rPr>
            </w:pPr>
            <w:r w:rsidRPr="00E46889">
              <w:rPr>
                <w:rFonts w:ascii="宋体" w:hAnsi="宋体" w:hint="eastAsia"/>
                <w:color w:val="000000"/>
                <w:szCs w:val="21"/>
              </w:rPr>
              <w:t>实战：在结业考试中能够熟练的运用各种腿法且进攻及防守意识基本符合实战要求。</w:t>
            </w:r>
          </w:p>
        </w:tc>
      </w:tr>
      <w:tr w:rsidR="0046282B" w:rsidRPr="00E46889" w14:paraId="54F1DD4D" w14:textId="77777777" w:rsidTr="00576CE7">
        <w:trPr>
          <w:jc w:val="center"/>
        </w:trPr>
        <w:tc>
          <w:tcPr>
            <w:tcW w:w="1755" w:type="dxa"/>
            <w:tcBorders>
              <w:top w:val="single" w:sz="4" w:space="0" w:color="auto"/>
              <w:left w:val="single" w:sz="4" w:space="0" w:color="auto"/>
              <w:bottom w:val="single" w:sz="4" w:space="0" w:color="auto"/>
              <w:right w:val="single" w:sz="4" w:space="0" w:color="auto"/>
            </w:tcBorders>
          </w:tcPr>
          <w:p w14:paraId="544BC93E" w14:textId="77777777" w:rsidR="0046282B" w:rsidRPr="00E46889" w:rsidRDefault="0046282B" w:rsidP="00576CE7">
            <w:pPr>
              <w:spacing w:line="400" w:lineRule="exact"/>
              <w:ind w:firstLineChars="150" w:firstLine="315"/>
              <w:rPr>
                <w:rFonts w:ascii="宋体" w:hAnsi="宋体" w:hint="eastAsia"/>
                <w:color w:val="000000"/>
                <w:szCs w:val="21"/>
              </w:rPr>
            </w:pPr>
            <w:r w:rsidRPr="00E46889">
              <w:rPr>
                <w:rFonts w:ascii="宋体" w:hAnsi="宋体" w:hint="eastAsia"/>
                <w:color w:val="000000"/>
                <w:szCs w:val="21"/>
              </w:rPr>
              <w:t>不及格</w:t>
            </w:r>
          </w:p>
          <w:p w14:paraId="7A743785" w14:textId="77777777" w:rsidR="0046282B" w:rsidRPr="00E46889" w:rsidRDefault="0046282B" w:rsidP="00576CE7">
            <w:pPr>
              <w:spacing w:line="400" w:lineRule="exact"/>
              <w:rPr>
                <w:rFonts w:ascii="宋体" w:hAnsi="宋体" w:hint="eastAsia"/>
                <w:color w:val="000000"/>
                <w:szCs w:val="21"/>
              </w:rPr>
            </w:pPr>
            <w:r w:rsidRPr="00E46889">
              <w:rPr>
                <w:rFonts w:ascii="宋体" w:hAnsi="宋体" w:hint="eastAsia"/>
                <w:color w:val="000000"/>
                <w:szCs w:val="21"/>
              </w:rPr>
              <w:t>（</w:t>
            </w:r>
            <w:r w:rsidRPr="00E46889">
              <w:rPr>
                <w:rFonts w:ascii="宋体" w:hAnsi="宋体" w:hint="eastAsia"/>
                <w:color w:val="000000"/>
                <w:szCs w:val="21"/>
              </w:rPr>
              <w:t>5.9</w:t>
            </w:r>
            <w:r w:rsidRPr="00E46889">
              <w:rPr>
                <w:rFonts w:ascii="宋体" w:hAnsi="宋体" w:hint="eastAsia"/>
                <w:color w:val="000000"/>
                <w:szCs w:val="21"/>
              </w:rPr>
              <w:t>分以下）</w:t>
            </w:r>
          </w:p>
        </w:tc>
        <w:tc>
          <w:tcPr>
            <w:tcW w:w="6941" w:type="dxa"/>
            <w:tcBorders>
              <w:top w:val="single" w:sz="4" w:space="0" w:color="auto"/>
              <w:left w:val="single" w:sz="4" w:space="0" w:color="auto"/>
              <w:bottom w:val="single" w:sz="4" w:space="0" w:color="auto"/>
              <w:right w:val="single" w:sz="4" w:space="0" w:color="auto"/>
            </w:tcBorders>
          </w:tcPr>
          <w:p w14:paraId="5782EE03" w14:textId="77777777" w:rsidR="0046282B" w:rsidRPr="00E46889" w:rsidRDefault="0046282B" w:rsidP="00576CE7">
            <w:pPr>
              <w:spacing w:line="400" w:lineRule="exact"/>
              <w:ind w:firstLineChars="250" w:firstLine="525"/>
              <w:rPr>
                <w:rFonts w:ascii="宋体" w:hAnsi="宋体" w:hint="eastAsia"/>
                <w:color w:val="000000"/>
                <w:szCs w:val="21"/>
              </w:rPr>
            </w:pPr>
            <w:r w:rsidRPr="00E46889">
              <w:rPr>
                <w:rFonts w:ascii="宋体" w:hAnsi="宋体" w:hint="eastAsia"/>
                <w:color w:val="000000"/>
                <w:szCs w:val="21"/>
              </w:rPr>
              <w:t>实战：不能完成实战实践。</w:t>
            </w:r>
          </w:p>
        </w:tc>
      </w:tr>
    </w:tbl>
    <w:p w14:paraId="5DC3C89C" w14:textId="77777777" w:rsidR="0046282B" w:rsidRPr="00E46889" w:rsidRDefault="0046282B" w:rsidP="00316EAA">
      <w:pPr>
        <w:spacing w:line="400" w:lineRule="exact"/>
        <w:rPr>
          <w:rFonts w:ascii="宋体" w:hAnsi="宋体" w:cs="AdobeSongStd-Light" w:hint="eastAsia"/>
          <w:color w:val="000000"/>
          <w:szCs w:val="21"/>
        </w:rPr>
      </w:pPr>
    </w:p>
    <w:p w14:paraId="3AF3E941" w14:textId="77777777" w:rsidR="0046282B" w:rsidRPr="00E46889" w:rsidRDefault="0046282B" w:rsidP="00316EAA">
      <w:pPr>
        <w:spacing w:line="400" w:lineRule="exact"/>
        <w:rPr>
          <w:rFonts w:ascii="宋体" w:hAnsi="宋体" w:cs="AdobeSongStd-Light" w:hint="eastAsia"/>
          <w:szCs w:val="21"/>
        </w:rPr>
      </w:pPr>
    </w:p>
    <w:p w14:paraId="3A48419F" w14:textId="77777777" w:rsidR="0046282B" w:rsidRPr="00E46889" w:rsidRDefault="0046282B">
      <w:pPr>
        <w:snapToGrid w:val="0"/>
        <w:spacing w:line="400" w:lineRule="exact"/>
        <w:ind w:firstLineChars="250" w:firstLine="600"/>
        <w:rPr>
          <w:rFonts w:ascii="宋体" w:hAnsi="宋体" w:hint="eastAsia"/>
          <w:b/>
          <w:color w:val="000000"/>
          <w:sz w:val="24"/>
        </w:rPr>
      </w:pPr>
    </w:p>
    <w:bookmarkEnd w:id="216"/>
    <w:p w14:paraId="010A56E5" w14:textId="77777777" w:rsidR="0046282B" w:rsidRPr="00E46889" w:rsidRDefault="0046282B">
      <w:pPr>
        <w:snapToGrid w:val="0"/>
        <w:spacing w:line="400" w:lineRule="exact"/>
        <w:jc w:val="center"/>
        <w:rPr>
          <w:rFonts w:ascii="宋体" w:hAnsi="宋体" w:hint="eastAsia"/>
          <w:b/>
          <w:bCs/>
          <w:color w:val="000000"/>
          <w:szCs w:val="21"/>
        </w:rPr>
      </w:pPr>
      <w:r w:rsidRPr="00E46889">
        <w:rPr>
          <w:rFonts w:ascii="宋体" w:hAnsi="宋体"/>
          <w:b/>
          <w:bCs/>
          <w:color w:val="000000"/>
          <w:szCs w:val="21"/>
        </w:rPr>
        <w:lastRenderedPageBreak/>
        <w:t>5</w:t>
      </w:r>
      <w:r w:rsidRPr="00E46889">
        <w:rPr>
          <w:rFonts w:ascii="宋体" w:hAnsi="宋体" w:hint="eastAsia"/>
          <w:b/>
          <w:bCs/>
          <w:color w:val="000000"/>
          <w:szCs w:val="21"/>
        </w:rPr>
        <w:t xml:space="preserve">.15 </w:t>
      </w:r>
      <w:r w:rsidRPr="00E46889">
        <w:rPr>
          <w:rFonts w:ascii="宋体" w:hAnsi="宋体" w:hint="eastAsia"/>
          <w:b/>
          <w:bCs/>
          <w:color w:val="000000"/>
          <w:szCs w:val="21"/>
        </w:rPr>
        <w:t>普拉提</w:t>
      </w:r>
    </w:p>
    <w:p w14:paraId="04B43269" w14:textId="77777777" w:rsidR="0046282B" w:rsidRPr="00E46889" w:rsidRDefault="0046282B" w:rsidP="00A46159">
      <w:pPr>
        <w:pStyle w:val="ae"/>
        <w:spacing w:before="0" w:beforeAutospacing="0" w:after="0" w:afterAutospacing="0" w:line="480" w:lineRule="exact"/>
        <w:ind w:firstLineChars="247" w:firstLine="519"/>
        <w:rPr>
          <w:rFonts w:hint="eastAsia"/>
          <w:bCs/>
          <w:color w:val="000000"/>
          <w:kern w:val="2"/>
          <w:sz w:val="21"/>
        </w:rPr>
      </w:pPr>
      <w:r w:rsidRPr="00E46889">
        <w:rPr>
          <w:rFonts w:hint="eastAsia"/>
          <w:bCs/>
          <w:color w:val="000000"/>
          <w:kern w:val="2"/>
          <w:sz w:val="21"/>
        </w:rPr>
        <w:t>学习过程评价考核（占比总成绩50%）：每个学期末针对已经学习的普拉提各级动作的熟练程度进行考核，考核流程为学生在考核当堂进行自主随机抽签，每一个题签对应一个目标考核动作，学生完成抽签后即时展示题签上的动作。其中上半学期考核内容为垫上普拉提入门级动作、初级动作、中级动作（部分）；下半学期考核内容为垫上普拉提全部动作包含入门级动作、初级动作、中级动作及高级动作。</w:t>
      </w:r>
    </w:p>
    <w:p w14:paraId="0FFEA7DC" w14:textId="77777777" w:rsidR="0046282B" w:rsidRPr="00E46889" w:rsidRDefault="0046282B" w:rsidP="00A46159">
      <w:pPr>
        <w:pStyle w:val="ae"/>
        <w:spacing w:before="0" w:beforeAutospacing="0" w:after="0" w:afterAutospacing="0" w:line="480" w:lineRule="exact"/>
        <w:ind w:firstLineChars="147" w:firstLine="309"/>
        <w:rPr>
          <w:rFonts w:hint="eastAsia"/>
          <w:bCs/>
          <w:color w:val="000000"/>
          <w:kern w:val="2"/>
          <w:sz w:val="21"/>
        </w:rPr>
      </w:pPr>
      <w:r w:rsidRPr="00E46889">
        <w:rPr>
          <w:rFonts w:hint="eastAsia"/>
          <w:bCs/>
          <w:color w:val="000000"/>
          <w:kern w:val="2"/>
          <w:sz w:val="21"/>
        </w:rPr>
        <w:t>评分标准细则如下：</w:t>
      </w:r>
    </w:p>
    <w:tbl>
      <w:tblPr>
        <w:tblW w:w="9061" w:type="dxa"/>
        <w:tblLayout w:type="fixed"/>
        <w:tblCellMar>
          <w:left w:w="0" w:type="dxa"/>
          <w:right w:w="0" w:type="dxa"/>
        </w:tblCellMar>
        <w:tblLook w:val="04A0" w:firstRow="1" w:lastRow="0" w:firstColumn="1" w:lastColumn="0" w:noHBand="0" w:noVBand="1"/>
      </w:tblPr>
      <w:tblGrid>
        <w:gridCol w:w="1540"/>
        <w:gridCol w:w="7521"/>
      </w:tblGrid>
      <w:tr w:rsidR="0046282B" w:rsidRPr="00E46889" w14:paraId="2B2F3FD8" w14:textId="77777777" w:rsidTr="00576CE7">
        <w:trPr>
          <w:trHeight w:val="784"/>
        </w:trPr>
        <w:tc>
          <w:tcPr>
            <w:tcW w:w="1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7A6D5C" w14:textId="77777777" w:rsidR="0046282B" w:rsidRPr="00E46889" w:rsidRDefault="0046282B" w:rsidP="00576CE7">
            <w:pPr>
              <w:pStyle w:val="ae"/>
              <w:spacing w:before="0" w:beforeAutospacing="0" w:after="0" w:afterAutospacing="0" w:line="480" w:lineRule="exact"/>
              <w:ind w:firstLineChars="147" w:firstLine="309"/>
              <w:jc w:val="center"/>
              <w:rPr>
                <w:rFonts w:hint="eastAsia"/>
                <w:bCs/>
                <w:color w:val="000000"/>
                <w:kern w:val="2"/>
                <w:sz w:val="21"/>
              </w:rPr>
            </w:pPr>
            <w:r w:rsidRPr="00E46889">
              <w:rPr>
                <w:rFonts w:hint="eastAsia"/>
                <w:bCs/>
                <w:color w:val="000000"/>
                <w:kern w:val="2"/>
                <w:sz w:val="21"/>
              </w:rPr>
              <w:t>90-100分（优）：</w:t>
            </w:r>
          </w:p>
        </w:tc>
        <w:tc>
          <w:tcPr>
            <w:tcW w:w="75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C23319" w14:textId="77777777" w:rsidR="0046282B" w:rsidRPr="00E46889" w:rsidRDefault="0046282B" w:rsidP="00576CE7">
            <w:pPr>
              <w:pStyle w:val="ae"/>
              <w:spacing w:before="0" w:beforeAutospacing="0" w:after="0" w:afterAutospacing="0" w:line="480" w:lineRule="exact"/>
              <w:rPr>
                <w:rFonts w:hint="eastAsia"/>
                <w:bCs/>
                <w:color w:val="000000"/>
                <w:kern w:val="2"/>
                <w:sz w:val="21"/>
              </w:rPr>
            </w:pPr>
            <w:r w:rsidRPr="00E46889">
              <w:rPr>
                <w:rFonts w:hint="eastAsia"/>
                <w:bCs/>
                <w:color w:val="000000"/>
                <w:kern w:val="2"/>
                <w:sz w:val="21"/>
              </w:rPr>
              <w:t>动作选择准确，肌肉募集启动顺序合理，展示流畅，控制精准，动作节奏与呼吸配合高度一致，动作展示全程可以自如地用呼吸引领体式，能够完整展示动作3次以上（含双侧），动作整体完成度高。</w:t>
            </w:r>
          </w:p>
        </w:tc>
      </w:tr>
      <w:tr w:rsidR="0046282B" w:rsidRPr="00E46889" w14:paraId="49D11B7A" w14:textId="77777777" w:rsidTr="00576CE7">
        <w:trPr>
          <w:trHeight w:val="491"/>
        </w:trPr>
        <w:tc>
          <w:tcPr>
            <w:tcW w:w="1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B0FB63" w14:textId="77777777" w:rsidR="0046282B" w:rsidRPr="00E46889" w:rsidRDefault="0046282B" w:rsidP="00576CE7">
            <w:pPr>
              <w:pStyle w:val="ae"/>
              <w:spacing w:before="0" w:beforeAutospacing="0" w:after="0" w:afterAutospacing="0" w:line="480" w:lineRule="exact"/>
              <w:ind w:firstLineChars="147" w:firstLine="309"/>
              <w:jc w:val="center"/>
              <w:rPr>
                <w:rFonts w:hint="eastAsia"/>
                <w:bCs/>
                <w:color w:val="000000"/>
                <w:kern w:val="2"/>
                <w:sz w:val="21"/>
              </w:rPr>
            </w:pPr>
            <w:r w:rsidRPr="00E46889">
              <w:rPr>
                <w:rFonts w:hint="eastAsia"/>
                <w:bCs/>
                <w:color w:val="000000"/>
                <w:kern w:val="2"/>
                <w:sz w:val="21"/>
              </w:rPr>
              <w:t>75-89分（良）：</w:t>
            </w:r>
          </w:p>
        </w:tc>
        <w:tc>
          <w:tcPr>
            <w:tcW w:w="75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A8EE76" w14:textId="77777777" w:rsidR="0046282B" w:rsidRPr="00E46889" w:rsidRDefault="0046282B" w:rsidP="00576CE7">
            <w:pPr>
              <w:pStyle w:val="ae"/>
              <w:spacing w:before="0" w:beforeAutospacing="0" w:after="0" w:afterAutospacing="0" w:line="480" w:lineRule="exact"/>
              <w:rPr>
                <w:rFonts w:hint="eastAsia"/>
                <w:bCs/>
                <w:color w:val="000000"/>
                <w:kern w:val="2"/>
                <w:sz w:val="21"/>
              </w:rPr>
            </w:pPr>
            <w:r w:rsidRPr="00E46889">
              <w:rPr>
                <w:rFonts w:hint="eastAsia"/>
                <w:bCs/>
                <w:color w:val="000000"/>
                <w:kern w:val="2"/>
                <w:sz w:val="21"/>
              </w:rPr>
              <w:t>动作选择准确，肌肉募集启动顺序合理，动作展示相对流畅，控制比较精准，细节瑕疵不多于两处，动作节奏与呼吸配合一致，动作展示全程基本上可以用呼吸引领体式，能够较为完整展示动作3次以上（含双侧），动作整体完成度较好。</w:t>
            </w:r>
          </w:p>
        </w:tc>
      </w:tr>
      <w:tr w:rsidR="0046282B" w:rsidRPr="00E46889" w14:paraId="1824311C" w14:textId="77777777" w:rsidTr="00576CE7">
        <w:trPr>
          <w:trHeight w:val="493"/>
        </w:trPr>
        <w:tc>
          <w:tcPr>
            <w:tcW w:w="1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1805D6" w14:textId="77777777" w:rsidR="0046282B" w:rsidRPr="00E46889" w:rsidRDefault="0046282B" w:rsidP="00576CE7">
            <w:pPr>
              <w:pStyle w:val="ae"/>
              <w:spacing w:before="0" w:beforeAutospacing="0" w:after="0" w:afterAutospacing="0" w:line="480" w:lineRule="exact"/>
              <w:ind w:firstLineChars="147" w:firstLine="309"/>
              <w:jc w:val="center"/>
              <w:rPr>
                <w:rFonts w:hint="eastAsia"/>
                <w:bCs/>
                <w:color w:val="000000"/>
                <w:kern w:val="2"/>
                <w:sz w:val="21"/>
              </w:rPr>
            </w:pPr>
            <w:r w:rsidRPr="00E46889">
              <w:rPr>
                <w:rFonts w:hint="eastAsia"/>
                <w:bCs/>
                <w:color w:val="000000"/>
                <w:kern w:val="2"/>
                <w:sz w:val="21"/>
              </w:rPr>
              <w:t>60-74分</w:t>
            </w:r>
          </w:p>
          <w:p w14:paraId="12A4DFE0" w14:textId="77777777" w:rsidR="0046282B" w:rsidRPr="00E46889" w:rsidRDefault="0046282B" w:rsidP="00576CE7">
            <w:pPr>
              <w:pStyle w:val="ae"/>
              <w:spacing w:before="0" w:beforeAutospacing="0" w:after="0" w:afterAutospacing="0" w:line="480" w:lineRule="exact"/>
              <w:ind w:firstLineChars="147" w:firstLine="309"/>
              <w:jc w:val="center"/>
              <w:rPr>
                <w:rFonts w:hint="eastAsia"/>
                <w:bCs/>
                <w:color w:val="000000"/>
                <w:kern w:val="2"/>
                <w:sz w:val="21"/>
              </w:rPr>
            </w:pPr>
            <w:r w:rsidRPr="00E46889">
              <w:rPr>
                <w:rFonts w:hint="eastAsia"/>
                <w:bCs/>
                <w:color w:val="000000"/>
                <w:kern w:val="2"/>
                <w:sz w:val="21"/>
              </w:rPr>
              <w:t>（及格）：</w:t>
            </w:r>
          </w:p>
        </w:tc>
        <w:tc>
          <w:tcPr>
            <w:tcW w:w="75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2D5509" w14:textId="77777777" w:rsidR="0046282B" w:rsidRPr="00E46889" w:rsidRDefault="0046282B" w:rsidP="00576CE7">
            <w:pPr>
              <w:pStyle w:val="ae"/>
              <w:spacing w:before="0" w:beforeAutospacing="0" w:after="0" w:afterAutospacing="0" w:line="480" w:lineRule="exact"/>
              <w:rPr>
                <w:rFonts w:hint="eastAsia"/>
                <w:bCs/>
                <w:color w:val="000000"/>
                <w:kern w:val="2"/>
                <w:sz w:val="21"/>
              </w:rPr>
            </w:pPr>
            <w:r w:rsidRPr="00E46889">
              <w:rPr>
                <w:rFonts w:hint="eastAsia"/>
                <w:bCs/>
                <w:color w:val="000000"/>
                <w:kern w:val="2"/>
                <w:sz w:val="21"/>
              </w:rPr>
              <w:t>动作选择准确，肌肉募集启动顺序在部分动作展示中紊乱，动作展示基本上能够全部完成，流畅度不够，控制能力较弱，精准度缺失，动作节奏不能够与呼吸配合一致，部分动作展示可以用呼吸引领体式，基本上能够展示动作3次以上（含双侧），动作整体完成度一般。</w:t>
            </w:r>
          </w:p>
        </w:tc>
      </w:tr>
      <w:tr w:rsidR="0046282B" w:rsidRPr="00E46889" w14:paraId="1085915D" w14:textId="77777777" w:rsidTr="00576CE7">
        <w:trPr>
          <w:trHeight w:val="458"/>
        </w:trPr>
        <w:tc>
          <w:tcPr>
            <w:tcW w:w="1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7CB5CC" w14:textId="77777777" w:rsidR="0046282B" w:rsidRPr="00E46889" w:rsidRDefault="0046282B" w:rsidP="00576CE7">
            <w:pPr>
              <w:pStyle w:val="ae"/>
              <w:spacing w:before="0" w:beforeAutospacing="0" w:after="0" w:afterAutospacing="0" w:line="480" w:lineRule="exact"/>
              <w:ind w:firstLineChars="147" w:firstLine="309"/>
              <w:jc w:val="center"/>
              <w:rPr>
                <w:rFonts w:hint="eastAsia"/>
                <w:bCs/>
                <w:color w:val="000000"/>
                <w:kern w:val="2"/>
                <w:sz w:val="21"/>
              </w:rPr>
            </w:pPr>
            <w:r w:rsidRPr="00E46889">
              <w:rPr>
                <w:rFonts w:hint="eastAsia"/>
                <w:bCs/>
                <w:color w:val="000000"/>
                <w:kern w:val="2"/>
                <w:sz w:val="21"/>
              </w:rPr>
              <w:t>60分以下</w:t>
            </w:r>
          </w:p>
          <w:p w14:paraId="2E57168C" w14:textId="77777777" w:rsidR="0046282B" w:rsidRPr="00E46889" w:rsidRDefault="0046282B" w:rsidP="00576CE7">
            <w:pPr>
              <w:pStyle w:val="ae"/>
              <w:spacing w:before="0" w:beforeAutospacing="0" w:after="0" w:afterAutospacing="0" w:line="480" w:lineRule="exact"/>
              <w:ind w:firstLineChars="100" w:firstLine="210"/>
              <w:rPr>
                <w:rFonts w:hint="eastAsia"/>
                <w:bCs/>
                <w:color w:val="000000"/>
                <w:kern w:val="2"/>
                <w:sz w:val="21"/>
              </w:rPr>
            </w:pPr>
            <w:r w:rsidRPr="00E46889">
              <w:rPr>
                <w:rFonts w:hint="eastAsia"/>
                <w:bCs/>
                <w:color w:val="000000"/>
                <w:kern w:val="2"/>
                <w:sz w:val="21"/>
              </w:rPr>
              <w:t>（不及格）：</w:t>
            </w:r>
          </w:p>
        </w:tc>
        <w:tc>
          <w:tcPr>
            <w:tcW w:w="75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08BE9E" w14:textId="77777777" w:rsidR="0046282B" w:rsidRPr="00E46889" w:rsidRDefault="0046282B" w:rsidP="00576CE7">
            <w:pPr>
              <w:pStyle w:val="ae"/>
              <w:spacing w:before="0" w:beforeAutospacing="0" w:after="0" w:afterAutospacing="0" w:line="480" w:lineRule="exact"/>
              <w:rPr>
                <w:rFonts w:hint="eastAsia"/>
                <w:bCs/>
                <w:color w:val="000000"/>
                <w:kern w:val="2"/>
                <w:sz w:val="21"/>
              </w:rPr>
            </w:pPr>
            <w:r w:rsidRPr="00E46889">
              <w:rPr>
                <w:rFonts w:hint="eastAsia"/>
                <w:bCs/>
                <w:color w:val="000000"/>
                <w:kern w:val="2"/>
                <w:sz w:val="21"/>
              </w:rPr>
              <w:t>动作选择正确，全程动作展示肌肉募集启动顺序紊乱，动作展示出现3处以上错误，失去核心对四肢的控制，展示时没有呼吸或呼、吸相反，不能够完整展示动作3次以上（含双侧），动作整体完成度差；若考生动作选择与所抽题签不符合则直接判为0分，动作错误。</w:t>
            </w:r>
          </w:p>
        </w:tc>
      </w:tr>
    </w:tbl>
    <w:p w14:paraId="6F2647B7" w14:textId="77777777" w:rsidR="0046282B" w:rsidRPr="00E46889" w:rsidRDefault="0046282B" w:rsidP="00A46159">
      <w:pPr>
        <w:rPr>
          <w:rFonts w:ascii="宋体" w:hAnsi="宋体" w:hint="eastAsia"/>
        </w:rPr>
      </w:pPr>
    </w:p>
    <w:p w14:paraId="2A9A3AC2" w14:textId="77777777" w:rsidR="0046282B" w:rsidRPr="00E46889" w:rsidRDefault="0046282B">
      <w:pPr>
        <w:snapToGrid w:val="0"/>
        <w:spacing w:line="400" w:lineRule="exact"/>
        <w:jc w:val="center"/>
        <w:rPr>
          <w:rFonts w:ascii="宋体" w:hAnsi="宋体" w:hint="eastAsia"/>
          <w:b/>
          <w:bCs/>
          <w:color w:val="000000"/>
          <w:szCs w:val="21"/>
        </w:rPr>
      </w:pPr>
    </w:p>
    <w:p w14:paraId="2F4A943E" w14:textId="77777777" w:rsidR="00BB66AD" w:rsidRPr="00CE5F98" w:rsidRDefault="00BB66AD" w:rsidP="00DA79DB">
      <w:pPr>
        <w:widowControl/>
        <w:jc w:val="left"/>
        <w:rPr>
          <w:rFonts w:hint="eastAsia"/>
          <w:color w:val="000000" w:themeColor="text1"/>
        </w:rPr>
      </w:pPr>
    </w:p>
    <w:sectPr w:rsidR="00BB66AD" w:rsidRPr="00CE5F98" w:rsidSect="00030C5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867AD1" w14:textId="77777777" w:rsidR="00DB41EB" w:rsidRDefault="00DB41EB" w:rsidP="00DA79DB">
      <w:pPr>
        <w:rPr>
          <w:rFonts w:hint="eastAsia"/>
        </w:rPr>
      </w:pPr>
      <w:r>
        <w:separator/>
      </w:r>
    </w:p>
  </w:endnote>
  <w:endnote w:type="continuationSeparator" w:id="0">
    <w:p w14:paraId="23B5A016" w14:textId="77777777" w:rsidR="00DB41EB" w:rsidRDefault="00DB41EB" w:rsidP="00DA79D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方正楷体_GBK">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黑体_GBK">
    <w:panose1 w:val="03000509000000000000"/>
    <w:charset w:val="86"/>
    <w:family w:val="script"/>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1" w:usb1="080E0000" w:usb2="00000000" w:usb3="00000000" w:csb0="00040000" w:csb1="00000000"/>
  </w:font>
  <w:font w:name="宋体（中文）">
    <w:altName w:val="宋体"/>
    <w:charset w:val="86"/>
    <w:family w:val="roman"/>
    <w:pitch w:val="default"/>
  </w:font>
  <w:font w:name="方正仿宋_GBK">
    <w:panose1 w:val="03000509000000000000"/>
    <w:charset w:val="86"/>
    <w:family w:val="script"/>
    <w:pitch w:val="fixed"/>
    <w:sig w:usb0="00000001" w:usb1="080E0000" w:usb2="00000010" w:usb3="00000000" w:csb0="00040000" w:csb1="00000000"/>
  </w:font>
  <w:font w:name="DM Sans">
    <w:charset w:val="00"/>
    <w:family w:val="auto"/>
    <w:pitch w:val="variable"/>
    <w:sig w:usb0="8000002F" w:usb1="5000205B" w:usb2="00000000" w:usb3="00000000" w:csb0="00000093" w:csb1="00000000"/>
  </w:font>
  <w:font w:name="楷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方正小标宋_GBK">
    <w:panose1 w:val="03000509000000000000"/>
    <w:charset w:val="86"/>
    <w:family w:val="script"/>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0" w:usb1="0000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方正小标宋简体">
    <w:altName w:val="微软雅黑"/>
    <w:panose1 w:val="03000509000000000000"/>
    <w:charset w:val="86"/>
    <w:family w:val="script"/>
    <w:pitch w:val="fixed"/>
    <w:sig w:usb0="00000001" w:usb1="080E0000" w:usb2="00000010" w:usb3="00000000" w:csb0="00040000" w:csb1="00000000"/>
  </w:font>
  <w:font w:name="AdobeSongStd-Light">
    <w:altName w:val="宋体"/>
    <w:panose1 w:val="02020300000000000000"/>
    <w:charset w:val="86"/>
    <w:family w:val="auto"/>
    <w:notTrueType/>
    <w:pitch w:val="default"/>
    <w:sig w:usb0="00000001" w:usb1="080E0000" w:usb2="00000010" w:usb3="00000000" w:csb0="0004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2CCCC" w14:textId="7209F87E" w:rsidR="00913439" w:rsidRDefault="00913439">
    <w:pPr>
      <w:pStyle w:val="af7"/>
      <w:jc w:val="center"/>
      <w:rPr>
        <w:rFonts w:hint="eastAsia"/>
      </w:rPr>
    </w:pPr>
  </w:p>
  <w:p w14:paraId="764F1EAD" w14:textId="77777777" w:rsidR="00913439" w:rsidRDefault="00913439">
    <w:pPr>
      <w:pStyle w:val="af7"/>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E06AE" w14:textId="77777777" w:rsidR="00206D8E" w:rsidRDefault="00206D8E">
    <w:pPr>
      <w:pStyle w:val="af7"/>
      <w:rPr>
        <w:rFonts w:hint="eastAsia"/>
      </w:rPr>
    </w:pPr>
    <w:r>
      <w:rPr>
        <w:noProof/>
      </w:rPr>
      <mc:AlternateContent>
        <mc:Choice Requires="wps">
          <w:drawing>
            <wp:anchor distT="0" distB="0" distL="114300" distR="114300" simplePos="0" relativeHeight="251659264" behindDoc="0" locked="0" layoutInCell="1" allowOverlap="1" wp14:anchorId="7B682061" wp14:editId="64AF3115">
              <wp:simplePos x="0" y="0"/>
              <wp:positionH relativeFrom="margin">
                <wp:align>center</wp:align>
              </wp:positionH>
              <wp:positionV relativeFrom="paragraph">
                <wp:posOffset>0</wp:posOffset>
              </wp:positionV>
              <wp:extent cx="1828800" cy="1828800"/>
              <wp:effectExtent l="0" t="0" r="0" b="0"/>
              <wp:wrapNone/>
              <wp:docPr id="1673702828" name="文本框 16737028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976AEA" w14:textId="77777777" w:rsidR="00206D8E" w:rsidRDefault="00206D8E">
                          <w:pPr>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B682061" id="_x0000_t202" coordsize="21600,21600" o:spt="202" path="m,l,21600r21600,l21600,xe">
              <v:stroke joinstyle="miter"/>
              <v:path gradientshapeok="t" o:connecttype="rect"/>
            </v:shapetype>
            <v:shape id="文本框 1673702828"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6C976AEA" w14:textId="77777777" w:rsidR="00206D8E" w:rsidRDefault="00206D8E">
                    <w:pPr>
                      <w:rPr>
                        <w:rFonts w:hint="eastAsia"/>
                      </w:rP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1DB78" w14:textId="77777777" w:rsidR="00206D8E" w:rsidRDefault="00206D8E">
    <w:pPr>
      <w:pStyle w:val="af7"/>
      <w:rPr>
        <w:rFonts w:hint="eastAsia"/>
      </w:rPr>
    </w:pPr>
    <w:r>
      <w:rPr>
        <w:noProof/>
      </w:rPr>
      <mc:AlternateContent>
        <mc:Choice Requires="wps">
          <w:drawing>
            <wp:anchor distT="0" distB="0" distL="114300" distR="114300" simplePos="0" relativeHeight="251661312" behindDoc="0" locked="0" layoutInCell="1" allowOverlap="1" wp14:anchorId="5E1A1394" wp14:editId="296DF5E0">
              <wp:simplePos x="0" y="0"/>
              <wp:positionH relativeFrom="margin">
                <wp:align>center</wp:align>
              </wp:positionH>
              <wp:positionV relativeFrom="paragraph">
                <wp:posOffset>0</wp:posOffset>
              </wp:positionV>
              <wp:extent cx="116205" cy="139700"/>
              <wp:effectExtent l="0" t="0" r="0" b="0"/>
              <wp:wrapNone/>
              <wp:docPr id="54944176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wps:spPr>
                    <wps:txbx>
                      <w:txbxContent>
                        <w:p w14:paraId="1B57B3C9" w14:textId="77777777" w:rsidR="00206D8E" w:rsidRDefault="00206D8E">
                          <w:pPr>
                            <w:rPr>
                              <w:rFonts w:hint="eastAsia"/>
                            </w:rPr>
                          </w:pPr>
                          <w:r>
                            <w:fldChar w:fldCharType="begin"/>
                          </w:r>
                          <w:r>
                            <w:instrText xml:space="preserve"> PAGE  \* MERGEFORMAT </w:instrText>
                          </w:r>
                          <w:r>
                            <w:fldChar w:fldCharType="separate"/>
                          </w:r>
                          <w:r>
                            <w:rPr>
                              <w:noProof/>
                            </w:rPr>
                            <w:t>27</w:t>
                          </w:r>
                          <w:r>
                            <w:fldChar w:fldCharType="end"/>
                          </w:r>
                        </w:p>
                      </w:txbxContent>
                    </wps:txbx>
                    <wps:bodyPr rot="0" vert="horz" wrap="none" lIns="0" tIns="0" rIns="0" bIns="0" anchor="t" anchorCtr="0" upright="1">
                      <a:spAutoFit/>
                    </wps:bodyPr>
                  </wps:wsp>
                </a:graphicData>
              </a:graphic>
            </wp:anchor>
          </w:drawing>
        </mc:Choice>
        <mc:Fallback>
          <w:pict>
            <v:shapetype w14:anchorId="5E1A1394" id="_x0000_t202" coordsize="21600,21600" o:spt="202" path="m,l,21600r21600,l21600,xe">
              <v:stroke joinstyle="miter"/>
              <v:path gradientshapeok="t" o:connecttype="rect"/>
            </v:shapetype>
            <v:shape id="Text Box 1" o:spid="_x0000_s1027" type="#_x0000_t202" style="position:absolute;margin-left:0;margin-top:0;width:9.15pt;height:11pt;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" filled="f" stroked="f">
              <v:textbox style="mso-fit-shape-to-text:t" inset="0,0,0,0">
                <w:txbxContent>
                  <w:p w14:paraId="1B57B3C9" w14:textId="77777777" w:rsidR="00206D8E" w:rsidRDefault="00206D8E">
                    <w:pPr>
                      <w:rPr>
                        <w:rFonts w:hint="eastAsia"/>
                      </w:rPr>
                    </w:pPr>
                    <w:r>
                      <w:fldChar w:fldCharType="begin"/>
                    </w:r>
                    <w:r>
                      <w:instrText xml:space="preserve"> PAGE  \* MERGEFORMAT </w:instrText>
                    </w:r>
                    <w:r>
                      <w:fldChar w:fldCharType="separate"/>
                    </w:r>
                    <w:r>
                      <w:rPr>
                        <w:noProof/>
                      </w:rPr>
                      <w:t>27</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2ED150" w14:textId="77777777" w:rsidR="00DB41EB" w:rsidRDefault="00DB41EB" w:rsidP="00DA79DB">
      <w:pPr>
        <w:rPr>
          <w:rFonts w:hint="eastAsia"/>
        </w:rPr>
      </w:pPr>
      <w:r>
        <w:separator/>
      </w:r>
    </w:p>
  </w:footnote>
  <w:footnote w:type="continuationSeparator" w:id="0">
    <w:p w14:paraId="742635DD" w14:textId="77777777" w:rsidR="00DB41EB" w:rsidRDefault="00DB41EB" w:rsidP="00DA79DB">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1B9E31E"/>
    <w:multiLevelType w:val="singleLevel"/>
    <w:tmpl w:val="81B9E31E"/>
    <w:lvl w:ilvl="0">
      <w:start w:val="2"/>
      <w:numFmt w:val="chineseCounting"/>
      <w:suff w:val="nothing"/>
      <w:lvlText w:val="%1、"/>
      <w:lvlJc w:val="left"/>
      <w:rPr>
        <w:rFonts w:hint="eastAsia"/>
      </w:rPr>
    </w:lvl>
  </w:abstractNum>
  <w:abstractNum w:abstractNumId="1" w15:restartNumberingAfterBreak="0">
    <w:nsid w:val="838DA7AE"/>
    <w:multiLevelType w:val="singleLevel"/>
    <w:tmpl w:val="838DA7AE"/>
    <w:lvl w:ilvl="0">
      <w:start w:val="1"/>
      <w:numFmt w:val="decimal"/>
      <w:lvlText w:val="%1."/>
      <w:lvlJc w:val="left"/>
      <w:pPr>
        <w:tabs>
          <w:tab w:val="left" w:pos="312"/>
        </w:tabs>
      </w:pPr>
    </w:lvl>
  </w:abstractNum>
  <w:abstractNum w:abstractNumId="2" w15:restartNumberingAfterBreak="0">
    <w:nsid w:val="8501FFDD"/>
    <w:multiLevelType w:val="singleLevel"/>
    <w:tmpl w:val="8501FFDD"/>
    <w:lvl w:ilvl="0">
      <w:start w:val="1"/>
      <w:numFmt w:val="decimal"/>
      <w:lvlText w:val="%1."/>
      <w:lvlJc w:val="left"/>
      <w:pPr>
        <w:tabs>
          <w:tab w:val="left" w:pos="312"/>
        </w:tabs>
      </w:pPr>
    </w:lvl>
  </w:abstractNum>
  <w:abstractNum w:abstractNumId="3" w15:restartNumberingAfterBreak="0">
    <w:nsid w:val="858515A5"/>
    <w:multiLevelType w:val="singleLevel"/>
    <w:tmpl w:val="858515A5"/>
    <w:lvl w:ilvl="0">
      <w:start w:val="1"/>
      <w:numFmt w:val="decimal"/>
      <w:lvlText w:val="%1."/>
      <w:lvlJc w:val="left"/>
      <w:pPr>
        <w:tabs>
          <w:tab w:val="left" w:pos="312"/>
        </w:tabs>
      </w:pPr>
    </w:lvl>
  </w:abstractNum>
  <w:abstractNum w:abstractNumId="4" w15:restartNumberingAfterBreak="0">
    <w:nsid w:val="87A74008"/>
    <w:multiLevelType w:val="singleLevel"/>
    <w:tmpl w:val="87A74008"/>
    <w:lvl w:ilvl="0">
      <w:start w:val="2"/>
      <w:numFmt w:val="chineseCounting"/>
      <w:suff w:val="nothing"/>
      <w:lvlText w:val="%1、"/>
      <w:lvlJc w:val="left"/>
      <w:rPr>
        <w:rFonts w:hint="eastAsia"/>
      </w:rPr>
    </w:lvl>
  </w:abstractNum>
  <w:abstractNum w:abstractNumId="5" w15:restartNumberingAfterBreak="0">
    <w:nsid w:val="AA35A7D4"/>
    <w:multiLevelType w:val="singleLevel"/>
    <w:tmpl w:val="AA35A7D4"/>
    <w:lvl w:ilvl="0">
      <w:start w:val="1"/>
      <w:numFmt w:val="decimal"/>
      <w:lvlText w:val="%1."/>
      <w:lvlJc w:val="left"/>
      <w:pPr>
        <w:tabs>
          <w:tab w:val="left" w:pos="312"/>
        </w:tabs>
      </w:pPr>
    </w:lvl>
  </w:abstractNum>
  <w:abstractNum w:abstractNumId="6" w15:restartNumberingAfterBreak="0">
    <w:nsid w:val="AD0BE490"/>
    <w:multiLevelType w:val="singleLevel"/>
    <w:tmpl w:val="AD0BE490"/>
    <w:lvl w:ilvl="0">
      <w:start w:val="4"/>
      <w:numFmt w:val="decimal"/>
      <w:lvlText w:val="%1."/>
      <w:lvlJc w:val="left"/>
      <w:pPr>
        <w:tabs>
          <w:tab w:val="num" w:pos="312"/>
        </w:tabs>
      </w:pPr>
    </w:lvl>
  </w:abstractNum>
  <w:abstractNum w:abstractNumId="7" w15:restartNumberingAfterBreak="0">
    <w:nsid w:val="BB3B6AF2"/>
    <w:multiLevelType w:val="singleLevel"/>
    <w:tmpl w:val="BB3B6AF2"/>
    <w:lvl w:ilvl="0">
      <w:start w:val="2"/>
      <w:numFmt w:val="decimal"/>
      <w:suff w:val="nothing"/>
      <w:lvlText w:val="%1、"/>
      <w:lvlJc w:val="left"/>
    </w:lvl>
  </w:abstractNum>
  <w:abstractNum w:abstractNumId="8" w15:restartNumberingAfterBreak="0">
    <w:nsid w:val="BF576C9B"/>
    <w:multiLevelType w:val="singleLevel"/>
    <w:tmpl w:val="BF576C9B"/>
    <w:lvl w:ilvl="0">
      <w:start w:val="1"/>
      <w:numFmt w:val="decimal"/>
      <w:lvlText w:val="%1."/>
      <w:lvlJc w:val="left"/>
      <w:pPr>
        <w:tabs>
          <w:tab w:val="left" w:pos="312"/>
        </w:tabs>
      </w:pPr>
    </w:lvl>
  </w:abstractNum>
  <w:abstractNum w:abstractNumId="9" w15:restartNumberingAfterBreak="0">
    <w:nsid w:val="C9956CF1"/>
    <w:multiLevelType w:val="singleLevel"/>
    <w:tmpl w:val="C9956CF1"/>
    <w:lvl w:ilvl="0">
      <w:start w:val="1"/>
      <w:numFmt w:val="decimal"/>
      <w:lvlText w:val="%1."/>
      <w:lvlJc w:val="left"/>
      <w:pPr>
        <w:tabs>
          <w:tab w:val="left" w:pos="312"/>
        </w:tabs>
      </w:pPr>
    </w:lvl>
  </w:abstractNum>
  <w:abstractNum w:abstractNumId="10" w15:restartNumberingAfterBreak="0">
    <w:nsid w:val="DBDCB5CA"/>
    <w:multiLevelType w:val="singleLevel"/>
    <w:tmpl w:val="DBDCB5CA"/>
    <w:lvl w:ilvl="0">
      <w:start w:val="2"/>
      <w:numFmt w:val="chineseCounting"/>
      <w:suff w:val="nothing"/>
      <w:lvlText w:val="%1、"/>
      <w:lvlJc w:val="left"/>
      <w:rPr>
        <w:rFonts w:hint="eastAsia"/>
      </w:rPr>
    </w:lvl>
  </w:abstractNum>
  <w:abstractNum w:abstractNumId="11" w15:restartNumberingAfterBreak="0">
    <w:nsid w:val="DF02D29B"/>
    <w:multiLevelType w:val="singleLevel"/>
    <w:tmpl w:val="DF02D29B"/>
    <w:lvl w:ilvl="0">
      <w:start w:val="1"/>
      <w:numFmt w:val="decimal"/>
      <w:lvlText w:val="%1."/>
      <w:lvlJc w:val="left"/>
      <w:pPr>
        <w:tabs>
          <w:tab w:val="left" w:pos="312"/>
        </w:tabs>
      </w:pPr>
    </w:lvl>
  </w:abstractNum>
  <w:abstractNum w:abstractNumId="12" w15:restartNumberingAfterBreak="0">
    <w:nsid w:val="DF030F6A"/>
    <w:multiLevelType w:val="singleLevel"/>
    <w:tmpl w:val="DF030F6A"/>
    <w:lvl w:ilvl="0">
      <w:start w:val="1"/>
      <w:numFmt w:val="decimal"/>
      <w:suff w:val="space"/>
      <w:lvlText w:val="%1."/>
      <w:lvlJc w:val="left"/>
    </w:lvl>
  </w:abstractNum>
  <w:abstractNum w:abstractNumId="13" w15:restartNumberingAfterBreak="0">
    <w:nsid w:val="E0CE6E16"/>
    <w:multiLevelType w:val="singleLevel"/>
    <w:tmpl w:val="E0CE6E16"/>
    <w:lvl w:ilvl="0">
      <w:start w:val="1"/>
      <w:numFmt w:val="decimal"/>
      <w:lvlText w:val="%1."/>
      <w:lvlJc w:val="left"/>
      <w:pPr>
        <w:tabs>
          <w:tab w:val="left" w:pos="312"/>
        </w:tabs>
      </w:pPr>
    </w:lvl>
  </w:abstractNum>
  <w:abstractNum w:abstractNumId="14" w15:restartNumberingAfterBreak="0">
    <w:nsid w:val="E316B990"/>
    <w:multiLevelType w:val="singleLevel"/>
    <w:tmpl w:val="E316B990"/>
    <w:lvl w:ilvl="0">
      <w:start w:val="1"/>
      <w:numFmt w:val="decimal"/>
      <w:lvlText w:val="%1."/>
      <w:lvlJc w:val="left"/>
      <w:pPr>
        <w:tabs>
          <w:tab w:val="left" w:pos="312"/>
        </w:tabs>
      </w:pPr>
    </w:lvl>
  </w:abstractNum>
  <w:abstractNum w:abstractNumId="15" w15:restartNumberingAfterBreak="0">
    <w:nsid w:val="E3FCCC36"/>
    <w:multiLevelType w:val="singleLevel"/>
    <w:tmpl w:val="E3FCCC36"/>
    <w:lvl w:ilvl="0">
      <w:start w:val="1"/>
      <w:numFmt w:val="decimal"/>
      <w:lvlText w:val="%1."/>
      <w:lvlJc w:val="left"/>
      <w:pPr>
        <w:tabs>
          <w:tab w:val="left" w:pos="312"/>
        </w:tabs>
      </w:pPr>
    </w:lvl>
  </w:abstractNum>
  <w:abstractNum w:abstractNumId="16" w15:restartNumberingAfterBreak="0">
    <w:nsid w:val="EA51E8AE"/>
    <w:multiLevelType w:val="singleLevel"/>
    <w:tmpl w:val="EA51E8AE"/>
    <w:lvl w:ilvl="0">
      <w:start w:val="7"/>
      <w:numFmt w:val="chineseCounting"/>
      <w:suff w:val="nothing"/>
      <w:lvlText w:val="%1、"/>
      <w:lvlJc w:val="left"/>
      <w:rPr>
        <w:rFonts w:hint="eastAsia"/>
      </w:rPr>
    </w:lvl>
  </w:abstractNum>
  <w:abstractNum w:abstractNumId="17" w15:restartNumberingAfterBreak="0">
    <w:nsid w:val="EC108AEA"/>
    <w:multiLevelType w:val="singleLevel"/>
    <w:tmpl w:val="EC108AEA"/>
    <w:lvl w:ilvl="0">
      <w:start w:val="1"/>
      <w:numFmt w:val="decimal"/>
      <w:lvlText w:val="%1."/>
      <w:lvlJc w:val="left"/>
      <w:pPr>
        <w:tabs>
          <w:tab w:val="left" w:pos="312"/>
        </w:tabs>
      </w:pPr>
    </w:lvl>
  </w:abstractNum>
  <w:abstractNum w:abstractNumId="18" w15:restartNumberingAfterBreak="0">
    <w:nsid w:val="F019E728"/>
    <w:multiLevelType w:val="singleLevel"/>
    <w:tmpl w:val="F019E728"/>
    <w:lvl w:ilvl="0">
      <w:start w:val="2"/>
      <w:numFmt w:val="chineseCounting"/>
      <w:suff w:val="nothing"/>
      <w:lvlText w:val="（%1）"/>
      <w:lvlJc w:val="left"/>
      <w:rPr>
        <w:rFonts w:hint="eastAsia"/>
      </w:rPr>
    </w:lvl>
  </w:abstractNum>
  <w:abstractNum w:abstractNumId="19" w15:restartNumberingAfterBreak="0">
    <w:nsid w:val="F8D8FD3F"/>
    <w:multiLevelType w:val="singleLevel"/>
    <w:tmpl w:val="F8D8FD3F"/>
    <w:lvl w:ilvl="0">
      <w:start w:val="2"/>
      <w:numFmt w:val="chineseCounting"/>
      <w:suff w:val="nothing"/>
      <w:lvlText w:val="（%1）"/>
      <w:lvlJc w:val="left"/>
      <w:rPr>
        <w:rFonts w:hint="eastAsia"/>
      </w:rPr>
    </w:lvl>
  </w:abstractNum>
  <w:abstractNum w:abstractNumId="20" w15:restartNumberingAfterBreak="0">
    <w:nsid w:val="FBB0B4B0"/>
    <w:multiLevelType w:val="singleLevel"/>
    <w:tmpl w:val="FBB0B4B0"/>
    <w:lvl w:ilvl="0">
      <w:start w:val="1"/>
      <w:numFmt w:val="decimal"/>
      <w:lvlText w:val="%1."/>
      <w:lvlJc w:val="left"/>
      <w:pPr>
        <w:tabs>
          <w:tab w:val="left" w:pos="312"/>
        </w:tabs>
      </w:pPr>
    </w:lvl>
  </w:abstractNum>
  <w:abstractNum w:abstractNumId="21" w15:restartNumberingAfterBreak="0">
    <w:nsid w:val="FDFAAD83"/>
    <w:multiLevelType w:val="singleLevel"/>
    <w:tmpl w:val="FDFAAD83"/>
    <w:lvl w:ilvl="0">
      <w:start w:val="3"/>
      <w:numFmt w:val="decimal"/>
      <w:suff w:val="space"/>
      <w:lvlText w:val="%1."/>
      <w:lvlJc w:val="left"/>
    </w:lvl>
  </w:abstractNum>
  <w:abstractNum w:abstractNumId="22" w15:restartNumberingAfterBreak="0">
    <w:nsid w:val="FF223AEE"/>
    <w:multiLevelType w:val="singleLevel"/>
    <w:tmpl w:val="FF223AEE"/>
    <w:lvl w:ilvl="0">
      <w:start w:val="1"/>
      <w:numFmt w:val="chineseCounting"/>
      <w:suff w:val="nothing"/>
      <w:lvlText w:val="%1、"/>
      <w:lvlJc w:val="left"/>
      <w:rPr>
        <w:rFonts w:hint="eastAsia"/>
      </w:rPr>
    </w:lvl>
  </w:abstractNum>
  <w:abstractNum w:abstractNumId="23" w15:restartNumberingAfterBreak="0">
    <w:nsid w:val="FFDAF8E1"/>
    <w:multiLevelType w:val="singleLevel"/>
    <w:tmpl w:val="FFDAF8E1"/>
    <w:lvl w:ilvl="0">
      <w:start w:val="1"/>
      <w:numFmt w:val="decimal"/>
      <w:lvlText w:val="%1."/>
      <w:lvlJc w:val="left"/>
      <w:pPr>
        <w:tabs>
          <w:tab w:val="left" w:pos="312"/>
        </w:tabs>
      </w:pPr>
    </w:lvl>
  </w:abstractNum>
  <w:abstractNum w:abstractNumId="24" w15:restartNumberingAfterBreak="0">
    <w:nsid w:val="FFDE9667"/>
    <w:multiLevelType w:val="singleLevel"/>
    <w:tmpl w:val="FFDE9667"/>
    <w:lvl w:ilvl="0">
      <w:start w:val="1"/>
      <w:numFmt w:val="decimal"/>
      <w:suff w:val="space"/>
      <w:lvlText w:val="%1."/>
      <w:lvlJc w:val="left"/>
    </w:lvl>
  </w:abstractNum>
  <w:abstractNum w:abstractNumId="25" w15:restartNumberingAfterBreak="0">
    <w:nsid w:val="0000000C"/>
    <w:multiLevelType w:val="singleLevel"/>
    <w:tmpl w:val="0000000C"/>
    <w:lvl w:ilvl="0">
      <w:start w:val="1"/>
      <w:numFmt w:val="chineseCounting"/>
      <w:suff w:val="nothing"/>
      <w:lvlText w:val="%1、"/>
      <w:lvlJc w:val="left"/>
    </w:lvl>
  </w:abstractNum>
  <w:abstractNum w:abstractNumId="26" w15:restartNumberingAfterBreak="0">
    <w:nsid w:val="00D24F7D"/>
    <w:multiLevelType w:val="singleLevel"/>
    <w:tmpl w:val="00D24F7D"/>
    <w:lvl w:ilvl="0">
      <w:start w:val="1"/>
      <w:numFmt w:val="decimal"/>
      <w:lvlText w:val="%1."/>
      <w:lvlJc w:val="left"/>
      <w:pPr>
        <w:tabs>
          <w:tab w:val="left" w:pos="312"/>
        </w:tabs>
      </w:pPr>
    </w:lvl>
  </w:abstractNum>
  <w:abstractNum w:abstractNumId="27" w15:restartNumberingAfterBreak="0">
    <w:nsid w:val="02AB8D5E"/>
    <w:multiLevelType w:val="singleLevel"/>
    <w:tmpl w:val="02AB8D5E"/>
    <w:lvl w:ilvl="0">
      <w:start w:val="1"/>
      <w:numFmt w:val="decimal"/>
      <w:lvlText w:val="%1."/>
      <w:lvlJc w:val="left"/>
      <w:pPr>
        <w:tabs>
          <w:tab w:val="left" w:pos="312"/>
        </w:tabs>
      </w:pPr>
    </w:lvl>
  </w:abstractNum>
  <w:abstractNum w:abstractNumId="28" w15:restartNumberingAfterBreak="0">
    <w:nsid w:val="02DD08DA"/>
    <w:multiLevelType w:val="singleLevel"/>
    <w:tmpl w:val="02DD08DA"/>
    <w:lvl w:ilvl="0">
      <w:start w:val="2"/>
      <w:numFmt w:val="chineseCounting"/>
      <w:suff w:val="nothing"/>
      <w:lvlText w:val="%1、"/>
      <w:lvlJc w:val="left"/>
      <w:rPr>
        <w:rFonts w:hint="eastAsia"/>
      </w:rPr>
    </w:lvl>
  </w:abstractNum>
  <w:abstractNum w:abstractNumId="29" w15:restartNumberingAfterBreak="0">
    <w:nsid w:val="05B9059D"/>
    <w:multiLevelType w:val="singleLevel"/>
    <w:tmpl w:val="05B9059D"/>
    <w:lvl w:ilvl="0">
      <w:start w:val="1"/>
      <w:numFmt w:val="decimal"/>
      <w:lvlText w:val="%1."/>
      <w:lvlJc w:val="left"/>
      <w:pPr>
        <w:tabs>
          <w:tab w:val="left" w:pos="312"/>
        </w:tabs>
      </w:pPr>
    </w:lvl>
  </w:abstractNum>
  <w:abstractNum w:abstractNumId="30" w15:restartNumberingAfterBreak="0">
    <w:nsid w:val="09E990E0"/>
    <w:multiLevelType w:val="singleLevel"/>
    <w:tmpl w:val="09E990E0"/>
    <w:lvl w:ilvl="0">
      <w:start w:val="3"/>
      <w:numFmt w:val="chineseCounting"/>
      <w:suff w:val="nothing"/>
      <w:lvlText w:val="%1、"/>
      <w:lvlJc w:val="left"/>
      <w:rPr>
        <w:rFonts w:hint="eastAsia"/>
      </w:rPr>
    </w:lvl>
  </w:abstractNum>
  <w:abstractNum w:abstractNumId="31" w15:restartNumberingAfterBreak="0">
    <w:nsid w:val="0ACD05E0"/>
    <w:multiLevelType w:val="hybridMultilevel"/>
    <w:tmpl w:val="760AF9B4"/>
    <w:lvl w:ilvl="0" w:tplc="7DC0CEAE">
      <w:start w:val="4"/>
      <w:numFmt w:val="japaneseCounting"/>
      <w:lvlText w:val="%1、"/>
      <w:lvlJc w:val="left"/>
      <w:pPr>
        <w:ind w:left="493" w:hanging="493"/>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2" w15:restartNumberingAfterBreak="0">
    <w:nsid w:val="10C03F35"/>
    <w:multiLevelType w:val="singleLevel"/>
    <w:tmpl w:val="10C03F35"/>
    <w:lvl w:ilvl="0">
      <w:start w:val="1"/>
      <w:numFmt w:val="decimal"/>
      <w:lvlText w:val="%1."/>
      <w:lvlJc w:val="left"/>
      <w:pPr>
        <w:tabs>
          <w:tab w:val="left" w:pos="312"/>
        </w:tabs>
      </w:pPr>
    </w:lvl>
  </w:abstractNum>
  <w:abstractNum w:abstractNumId="33" w15:restartNumberingAfterBreak="0">
    <w:nsid w:val="17846B5C"/>
    <w:multiLevelType w:val="singleLevel"/>
    <w:tmpl w:val="17846B5C"/>
    <w:lvl w:ilvl="0">
      <w:start w:val="1"/>
      <w:numFmt w:val="decimal"/>
      <w:suff w:val="nothing"/>
      <w:lvlText w:val="%1、"/>
      <w:lvlJc w:val="left"/>
      <w:pPr>
        <w:ind w:left="420" w:firstLine="0"/>
      </w:pPr>
    </w:lvl>
  </w:abstractNum>
  <w:abstractNum w:abstractNumId="34" w15:restartNumberingAfterBreak="0">
    <w:nsid w:val="1C982182"/>
    <w:multiLevelType w:val="singleLevel"/>
    <w:tmpl w:val="1C982182"/>
    <w:lvl w:ilvl="0">
      <w:start w:val="1"/>
      <w:numFmt w:val="decimal"/>
      <w:lvlText w:val="%1."/>
      <w:lvlJc w:val="left"/>
      <w:pPr>
        <w:tabs>
          <w:tab w:val="left" w:pos="312"/>
        </w:tabs>
      </w:pPr>
    </w:lvl>
  </w:abstractNum>
  <w:abstractNum w:abstractNumId="35" w15:restartNumberingAfterBreak="0">
    <w:nsid w:val="20C253C9"/>
    <w:multiLevelType w:val="singleLevel"/>
    <w:tmpl w:val="20C253C9"/>
    <w:lvl w:ilvl="0">
      <w:start w:val="1"/>
      <w:numFmt w:val="decimal"/>
      <w:suff w:val="nothing"/>
      <w:lvlText w:val="%1、"/>
      <w:lvlJc w:val="left"/>
    </w:lvl>
  </w:abstractNum>
  <w:abstractNum w:abstractNumId="36" w15:restartNumberingAfterBreak="0">
    <w:nsid w:val="2378FCB1"/>
    <w:multiLevelType w:val="singleLevel"/>
    <w:tmpl w:val="2378FCB1"/>
    <w:lvl w:ilvl="0">
      <w:start w:val="1"/>
      <w:numFmt w:val="decimal"/>
      <w:lvlText w:val="%1."/>
      <w:lvlJc w:val="left"/>
      <w:pPr>
        <w:tabs>
          <w:tab w:val="left" w:pos="312"/>
        </w:tabs>
      </w:pPr>
    </w:lvl>
  </w:abstractNum>
  <w:abstractNum w:abstractNumId="37" w15:restartNumberingAfterBreak="0">
    <w:nsid w:val="272B5222"/>
    <w:multiLevelType w:val="hybridMultilevel"/>
    <w:tmpl w:val="4B0EA786"/>
    <w:lvl w:ilvl="0" w:tplc="4F9472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2FAC95E6"/>
    <w:multiLevelType w:val="singleLevel"/>
    <w:tmpl w:val="2FAC95E6"/>
    <w:lvl w:ilvl="0">
      <w:start w:val="1"/>
      <w:numFmt w:val="decimal"/>
      <w:lvlText w:val="%1."/>
      <w:lvlJc w:val="left"/>
      <w:pPr>
        <w:tabs>
          <w:tab w:val="left" w:pos="312"/>
        </w:tabs>
      </w:pPr>
    </w:lvl>
  </w:abstractNum>
  <w:abstractNum w:abstractNumId="39" w15:restartNumberingAfterBreak="0">
    <w:nsid w:val="300EDB2C"/>
    <w:multiLevelType w:val="singleLevel"/>
    <w:tmpl w:val="300EDB2C"/>
    <w:lvl w:ilvl="0">
      <w:start w:val="1"/>
      <w:numFmt w:val="decimal"/>
      <w:lvlText w:val="%1."/>
      <w:lvlJc w:val="left"/>
      <w:pPr>
        <w:tabs>
          <w:tab w:val="left" w:pos="312"/>
        </w:tabs>
      </w:pPr>
    </w:lvl>
  </w:abstractNum>
  <w:abstractNum w:abstractNumId="40" w15:restartNumberingAfterBreak="0">
    <w:nsid w:val="30BC6FFD"/>
    <w:multiLevelType w:val="singleLevel"/>
    <w:tmpl w:val="30BC6FFD"/>
    <w:lvl w:ilvl="0">
      <w:start w:val="1"/>
      <w:numFmt w:val="decimal"/>
      <w:lvlText w:val="%1."/>
      <w:lvlJc w:val="left"/>
      <w:pPr>
        <w:tabs>
          <w:tab w:val="left" w:pos="312"/>
        </w:tabs>
      </w:pPr>
    </w:lvl>
  </w:abstractNum>
  <w:abstractNum w:abstractNumId="41" w15:restartNumberingAfterBreak="0">
    <w:nsid w:val="3596CC2B"/>
    <w:multiLevelType w:val="singleLevel"/>
    <w:tmpl w:val="3596CC2B"/>
    <w:lvl w:ilvl="0">
      <w:start w:val="1"/>
      <w:numFmt w:val="decimal"/>
      <w:lvlText w:val="%1."/>
      <w:lvlJc w:val="left"/>
      <w:pPr>
        <w:tabs>
          <w:tab w:val="left" w:pos="312"/>
        </w:tabs>
      </w:pPr>
    </w:lvl>
  </w:abstractNum>
  <w:abstractNum w:abstractNumId="42" w15:restartNumberingAfterBreak="0">
    <w:nsid w:val="398B6DB1"/>
    <w:multiLevelType w:val="singleLevel"/>
    <w:tmpl w:val="398B6DB1"/>
    <w:lvl w:ilvl="0">
      <w:start w:val="2"/>
      <w:numFmt w:val="chineseCounting"/>
      <w:suff w:val="nothing"/>
      <w:lvlText w:val="（%1）"/>
      <w:lvlJc w:val="left"/>
      <w:rPr>
        <w:rFonts w:hint="eastAsia"/>
      </w:rPr>
    </w:lvl>
  </w:abstractNum>
  <w:abstractNum w:abstractNumId="43" w15:restartNumberingAfterBreak="0">
    <w:nsid w:val="3A04EBC1"/>
    <w:multiLevelType w:val="singleLevel"/>
    <w:tmpl w:val="3A04EBC1"/>
    <w:lvl w:ilvl="0">
      <w:start w:val="1"/>
      <w:numFmt w:val="decimal"/>
      <w:suff w:val="space"/>
      <w:lvlText w:val="%1."/>
      <w:lvlJc w:val="left"/>
    </w:lvl>
  </w:abstractNum>
  <w:abstractNum w:abstractNumId="44" w15:restartNumberingAfterBreak="0">
    <w:nsid w:val="3E66201E"/>
    <w:multiLevelType w:val="hybridMultilevel"/>
    <w:tmpl w:val="D48ECB9A"/>
    <w:lvl w:ilvl="0" w:tplc="123C067A">
      <w:start w:val="2"/>
      <w:numFmt w:val="japaneseCounting"/>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45" w15:restartNumberingAfterBreak="0">
    <w:nsid w:val="3EF6267D"/>
    <w:multiLevelType w:val="hybridMultilevel"/>
    <w:tmpl w:val="9A204272"/>
    <w:lvl w:ilvl="0" w:tplc="0409000F">
      <w:start w:val="1"/>
      <w:numFmt w:val="decimal"/>
      <w:lvlText w:val="%1."/>
      <w:lvlJc w:val="left"/>
      <w:pPr>
        <w:ind w:left="860" w:hanging="440"/>
      </w:p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46" w15:restartNumberingAfterBreak="0">
    <w:nsid w:val="42B5B27F"/>
    <w:multiLevelType w:val="singleLevel"/>
    <w:tmpl w:val="42B5B27F"/>
    <w:lvl w:ilvl="0">
      <w:start w:val="1"/>
      <w:numFmt w:val="decimal"/>
      <w:lvlText w:val="%1."/>
      <w:lvlJc w:val="left"/>
      <w:pPr>
        <w:tabs>
          <w:tab w:val="left" w:pos="312"/>
        </w:tabs>
      </w:pPr>
    </w:lvl>
  </w:abstractNum>
  <w:abstractNum w:abstractNumId="47" w15:restartNumberingAfterBreak="0">
    <w:nsid w:val="45067EA8"/>
    <w:multiLevelType w:val="singleLevel"/>
    <w:tmpl w:val="45067EA8"/>
    <w:lvl w:ilvl="0">
      <w:start w:val="1"/>
      <w:numFmt w:val="decimal"/>
      <w:lvlText w:val="%1."/>
      <w:lvlJc w:val="left"/>
      <w:pPr>
        <w:tabs>
          <w:tab w:val="left" w:pos="312"/>
        </w:tabs>
      </w:pPr>
    </w:lvl>
  </w:abstractNum>
  <w:abstractNum w:abstractNumId="48" w15:restartNumberingAfterBreak="0">
    <w:nsid w:val="466D28CB"/>
    <w:multiLevelType w:val="singleLevel"/>
    <w:tmpl w:val="466D28CB"/>
    <w:lvl w:ilvl="0">
      <w:start w:val="1"/>
      <w:numFmt w:val="decimal"/>
      <w:lvlText w:val="%1."/>
      <w:lvlJc w:val="left"/>
      <w:pPr>
        <w:tabs>
          <w:tab w:val="left" w:pos="312"/>
        </w:tabs>
      </w:pPr>
    </w:lvl>
  </w:abstractNum>
  <w:abstractNum w:abstractNumId="49" w15:restartNumberingAfterBreak="0">
    <w:nsid w:val="48C0FAE9"/>
    <w:multiLevelType w:val="singleLevel"/>
    <w:tmpl w:val="48C0FAE9"/>
    <w:lvl w:ilvl="0">
      <w:start w:val="1"/>
      <w:numFmt w:val="decimal"/>
      <w:suff w:val="space"/>
      <w:lvlText w:val="%1."/>
      <w:lvlJc w:val="left"/>
    </w:lvl>
  </w:abstractNum>
  <w:abstractNum w:abstractNumId="50" w15:restartNumberingAfterBreak="0">
    <w:nsid w:val="48E62BB3"/>
    <w:multiLevelType w:val="singleLevel"/>
    <w:tmpl w:val="48E62BB3"/>
    <w:lvl w:ilvl="0">
      <w:start w:val="1"/>
      <w:numFmt w:val="decimal"/>
      <w:lvlText w:val="%1."/>
      <w:lvlJc w:val="left"/>
      <w:pPr>
        <w:tabs>
          <w:tab w:val="left" w:pos="312"/>
        </w:tabs>
      </w:pPr>
    </w:lvl>
  </w:abstractNum>
  <w:abstractNum w:abstractNumId="51" w15:restartNumberingAfterBreak="0">
    <w:nsid w:val="573F50D3"/>
    <w:multiLevelType w:val="singleLevel"/>
    <w:tmpl w:val="573F50D3"/>
    <w:lvl w:ilvl="0">
      <w:start w:val="1"/>
      <w:numFmt w:val="decimal"/>
      <w:lvlText w:val="%1."/>
      <w:lvlJc w:val="left"/>
      <w:pPr>
        <w:tabs>
          <w:tab w:val="left" w:pos="312"/>
        </w:tabs>
      </w:pPr>
    </w:lvl>
  </w:abstractNum>
  <w:abstractNum w:abstractNumId="52" w15:restartNumberingAfterBreak="0">
    <w:nsid w:val="5888C89E"/>
    <w:multiLevelType w:val="singleLevel"/>
    <w:tmpl w:val="5888C89E"/>
    <w:lvl w:ilvl="0">
      <w:start w:val="1"/>
      <w:numFmt w:val="decimal"/>
      <w:lvlText w:val="%1."/>
      <w:lvlJc w:val="left"/>
      <w:pPr>
        <w:tabs>
          <w:tab w:val="left" w:pos="312"/>
        </w:tabs>
      </w:pPr>
    </w:lvl>
  </w:abstractNum>
  <w:abstractNum w:abstractNumId="53" w15:restartNumberingAfterBreak="0">
    <w:nsid w:val="59683CA4"/>
    <w:multiLevelType w:val="singleLevel"/>
    <w:tmpl w:val="59683CA4"/>
    <w:lvl w:ilvl="0">
      <w:start w:val="1"/>
      <w:numFmt w:val="decimal"/>
      <w:lvlText w:val="%1."/>
      <w:lvlJc w:val="left"/>
      <w:pPr>
        <w:tabs>
          <w:tab w:val="left" w:pos="312"/>
        </w:tabs>
      </w:pPr>
    </w:lvl>
  </w:abstractNum>
  <w:abstractNum w:abstractNumId="54" w15:restartNumberingAfterBreak="0">
    <w:nsid w:val="59BE5359"/>
    <w:multiLevelType w:val="singleLevel"/>
    <w:tmpl w:val="59BE5359"/>
    <w:lvl w:ilvl="0">
      <w:start w:val="1"/>
      <w:numFmt w:val="chineseCounting"/>
      <w:suff w:val="nothing"/>
      <w:lvlText w:val="（%1）"/>
      <w:lvlJc w:val="left"/>
    </w:lvl>
  </w:abstractNum>
  <w:abstractNum w:abstractNumId="55" w15:restartNumberingAfterBreak="0">
    <w:nsid w:val="59BE6266"/>
    <w:multiLevelType w:val="singleLevel"/>
    <w:tmpl w:val="59BE6266"/>
    <w:lvl w:ilvl="0">
      <w:start w:val="2"/>
      <w:numFmt w:val="chineseCounting"/>
      <w:suff w:val="nothing"/>
      <w:lvlText w:val="%1、"/>
      <w:lvlJc w:val="left"/>
    </w:lvl>
  </w:abstractNum>
  <w:abstractNum w:abstractNumId="56" w15:restartNumberingAfterBreak="0">
    <w:nsid w:val="59EDD7E7"/>
    <w:multiLevelType w:val="singleLevel"/>
    <w:tmpl w:val="59EDD7E7"/>
    <w:lvl w:ilvl="0">
      <w:start w:val="1"/>
      <w:numFmt w:val="decimal"/>
      <w:suff w:val="nothing"/>
      <w:lvlText w:val="%1."/>
      <w:lvlJc w:val="left"/>
    </w:lvl>
  </w:abstractNum>
  <w:abstractNum w:abstractNumId="57" w15:restartNumberingAfterBreak="0">
    <w:nsid w:val="6127EDCE"/>
    <w:multiLevelType w:val="singleLevel"/>
    <w:tmpl w:val="6127EDCE"/>
    <w:lvl w:ilvl="0">
      <w:start w:val="1"/>
      <w:numFmt w:val="decimal"/>
      <w:lvlText w:val="%1."/>
      <w:lvlJc w:val="left"/>
      <w:pPr>
        <w:tabs>
          <w:tab w:val="left" w:pos="312"/>
        </w:tabs>
      </w:pPr>
    </w:lvl>
  </w:abstractNum>
  <w:abstractNum w:abstractNumId="58" w15:restartNumberingAfterBreak="0">
    <w:nsid w:val="626C18BD"/>
    <w:multiLevelType w:val="singleLevel"/>
    <w:tmpl w:val="626C18BD"/>
    <w:lvl w:ilvl="0">
      <w:start w:val="2"/>
      <w:numFmt w:val="decimal"/>
      <w:suff w:val="nothing"/>
      <w:lvlText w:val="（%1）"/>
      <w:lvlJc w:val="left"/>
    </w:lvl>
  </w:abstractNum>
  <w:abstractNum w:abstractNumId="59" w15:restartNumberingAfterBreak="0">
    <w:nsid w:val="6C123DD7"/>
    <w:multiLevelType w:val="hybridMultilevel"/>
    <w:tmpl w:val="A5AC2CEE"/>
    <w:lvl w:ilvl="0" w:tplc="74F455F2">
      <w:start w:val="4"/>
      <w:numFmt w:val="japaneseCounting"/>
      <w:lvlText w:val="%1、"/>
      <w:lvlJc w:val="left"/>
      <w:pPr>
        <w:ind w:left="902" w:hanging="480"/>
      </w:pPr>
      <w:rPr>
        <w:rFonts w:hint="default"/>
      </w:rPr>
    </w:lvl>
    <w:lvl w:ilvl="1" w:tplc="04090019" w:tentative="1">
      <w:start w:val="1"/>
      <w:numFmt w:val="lowerLetter"/>
      <w:lvlText w:val="%2)"/>
      <w:lvlJc w:val="left"/>
      <w:pPr>
        <w:ind w:left="1302" w:hanging="440"/>
      </w:pPr>
    </w:lvl>
    <w:lvl w:ilvl="2" w:tplc="0409001B" w:tentative="1">
      <w:start w:val="1"/>
      <w:numFmt w:val="lowerRoman"/>
      <w:lvlText w:val="%3."/>
      <w:lvlJc w:val="right"/>
      <w:pPr>
        <w:ind w:left="1742" w:hanging="440"/>
      </w:pPr>
    </w:lvl>
    <w:lvl w:ilvl="3" w:tplc="0409000F" w:tentative="1">
      <w:start w:val="1"/>
      <w:numFmt w:val="decimal"/>
      <w:lvlText w:val="%4."/>
      <w:lvlJc w:val="left"/>
      <w:pPr>
        <w:ind w:left="2182" w:hanging="440"/>
      </w:pPr>
    </w:lvl>
    <w:lvl w:ilvl="4" w:tplc="04090019" w:tentative="1">
      <w:start w:val="1"/>
      <w:numFmt w:val="lowerLetter"/>
      <w:lvlText w:val="%5)"/>
      <w:lvlJc w:val="left"/>
      <w:pPr>
        <w:ind w:left="2622" w:hanging="440"/>
      </w:pPr>
    </w:lvl>
    <w:lvl w:ilvl="5" w:tplc="0409001B" w:tentative="1">
      <w:start w:val="1"/>
      <w:numFmt w:val="lowerRoman"/>
      <w:lvlText w:val="%6."/>
      <w:lvlJc w:val="right"/>
      <w:pPr>
        <w:ind w:left="3062" w:hanging="440"/>
      </w:pPr>
    </w:lvl>
    <w:lvl w:ilvl="6" w:tplc="0409000F" w:tentative="1">
      <w:start w:val="1"/>
      <w:numFmt w:val="decimal"/>
      <w:lvlText w:val="%7."/>
      <w:lvlJc w:val="left"/>
      <w:pPr>
        <w:ind w:left="3502" w:hanging="440"/>
      </w:pPr>
    </w:lvl>
    <w:lvl w:ilvl="7" w:tplc="04090019" w:tentative="1">
      <w:start w:val="1"/>
      <w:numFmt w:val="lowerLetter"/>
      <w:lvlText w:val="%8)"/>
      <w:lvlJc w:val="left"/>
      <w:pPr>
        <w:ind w:left="3942" w:hanging="440"/>
      </w:pPr>
    </w:lvl>
    <w:lvl w:ilvl="8" w:tplc="0409001B" w:tentative="1">
      <w:start w:val="1"/>
      <w:numFmt w:val="lowerRoman"/>
      <w:lvlText w:val="%9."/>
      <w:lvlJc w:val="right"/>
      <w:pPr>
        <w:ind w:left="4382" w:hanging="440"/>
      </w:pPr>
    </w:lvl>
  </w:abstractNum>
  <w:abstractNum w:abstractNumId="60" w15:restartNumberingAfterBreak="0">
    <w:nsid w:val="7483814F"/>
    <w:multiLevelType w:val="singleLevel"/>
    <w:tmpl w:val="7483814F"/>
    <w:lvl w:ilvl="0">
      <w:start w:val="1"/>
      <w:numFmt w:val="decimal"/>
      <w:suff w:val="space"/>
      <w:lvlText w:val="%1."/>
      <w:lvlJc w:val="left"/>
    </w:lvl>
  </w:abstractNum>
  <w:abstractNum w:abstractNumId="61" w15:restartNumberingAfterBreak="0">
    <w:nsid w:val="779B59E7"/>
    <w:multiLevelType w:val="hybridMultilevel"/>
    <w:tmpl w:val="554A8968"/>
    <w:lvl w:ilvl="0" w:tplc="B838AB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15:restartNumberingAfterBreak="0">
    <w:nsid w:val="78A9BA77"/>
    <w:multiLevelType w:val="singleLevel"/>
    <w:tmpl w:val="78A9BA77"/>
    <w:lvl w:ilvl="0">
      <w:start w:val="1"/>
      <w:numFmt w:val="decimal"/>
      <w:lvlText w:val="%1."/>
      <w:lvlJc w:val="left"/>
      <w:pPr>
        <w:tabs>
          <w:tab w:val="left" w:pos="312"/>
        </w:tabs>
      </w:pPr>
    </w:lvl>
  </w:abstractNum>
  <w:abstractNum w:abstractNumId="63" w15:restartNumberingAfterBreak="0">
    <w:nsid w:val="79465E6D"/>
    <w:multiLevelType w:val="singleLevel"/>
    <w:tmpl w:val="79465E6D"/>
    <w:lvl w:ilvl="0">
      <w:start w:val="1"/>
      <w:numFmt w:val="decimal"/>
      <w:lvlText w:val="%1."/>
      <w:lvlJc w:val="left"/>
      <w:pPr>
        <w:tabs>
          <w:tab w:val="left" w:pos="312"/>
        </w:tabs>
      </w:pPr>
    </w:lvl>
  </w:abstractNum>
  <w:abstractNum w:abstractNumId="64" w15:restartNumberingAfterBreak="0">
    <w:nsid w:val="7ADB6BC4"/>
    <w:multiLevelType w:val="multilevel"/>
    <w:tmpl w:val="7ADB6BC4"/>
    <w:lvl w:ilvl="0">
      <w:start w:val="1"/>
      <w:numFmt w:val="decimal"/>
      <w:lvlText w:val="%1."/>
      <w:lvlJc w:val="left"/>
      <w:pPr>
        <w:ind w:left="393" w:hanging="360"/>
      </w:pPr>
      <w:rPr>
        <w:rFonts w:hint="default"/>
      </w:rPr>
    </w:lvl>
    <w:lvl w:ilvl="1">
      <w:start w:val="1"/>
      <w:numFmt w:val="lowerLetter"/>
      <w:lvlText w:val="%2)"/>
      <w:lvlJc w:val="left"/>
      <w:pPr>
        <w:ind w:left="873" w:hanging="420"/>
      </w:pPr>
    </w:lvl>
    <w:lvl w:ilvl="2">
      <w:start w:val="1"/>
      <w:numFmt w:val="lowerRoman"/>
      <w:lvlText w:val="%3."/>
      <w:lvlJc w:val="right"/>
      <w:pPr>
        <w:ind w:left="1293" w:hanging="420"/>
      </w:pPr>
    </w:lvl>
    <w:lvl w:ilvl="3">
      <w:start w:val="1"/>
      <w:numFmt w:val="decimal"/>
      <w:lvlText w:val="%4."/>
      <w:lvlJc w:val="left"/>
      <w:pPr>
        <w:ind w:left="1713" w:hanging="420"/>
      </w:pPr>
    </w:lvl>
    <w:lvl w:ilvl="4">
      <w:start w:val="1"/>
      <w:numFmt w:val="lowerLetter"/>
      <w:lvlText w:val="%5)"/>
      <w:lvlJc w:val="left"/>
      <w:pPr>
        <w:ind w:left="2133" w:hanging="420"/>
      </w:pPr>
    </w:lvl>
    <w:lvl w:ilvl="5">
      <w:start w:val="1"/>
      <w:numFmt w:val="lowerRoman"/>
      <w:lvlText w:val="%6."/>
      <w:lvlJc w:val="right"/>
      <w:pPr>
        <w:ind w:left="2553" w:hanging="420"/>
      </w:pPr>
    </w:lvl>
    <w:lvl w:ilvl="6">
      <w:start w:val="1"/>
      <w:numFmt w:val="decimal"/>
      <w:lvlText w:val="%7."/>
      <w:lvlJc w:val="left"/>
      <w:pPr>
        <w:ind w:left="2973" w:hanging="420"/>
      </w:pPr>
    </w:lvl>
    <w:lvl w:ilvl="7">
      <w:start w:val="1"/>
      <w:numFmt w:val="lowerLetter"/>
      <w:lvlText w:val="%8)"/>
      <w:lvlJc w:val="left"/>
      <w:pPr>
        <w:ind w:left="3393" w:hanging="420"/>
      </w:pPr>
    </w:lvl>
    <w:lvl w:ilvl="8">
      <w:start w:val="1"/>
      <w:numFmt w:val="lowerRoman"/>
      <w:lvlText w:val="%9."/>
      <w:lvlJc w:val="right"/>
      <w:pPr>
        <w:ind w:left="3813" w:hanging="420"/>
      </w:pPr>
    </w:lvl>
  </w:abstractNum>
  <w:abstractNum w:abstractNumId="65" w15:restartNumberingAfterBreak="0">
    <w:nsid w:val="7C9A33C6"/>
    <w:multiLevelType w:val="singleLevel"/>
    <w:tmpl w:val="7C9A33C6"/>
    <w:lvl w:ilvl="0">
      <w:start w:val="2"/>
      <w:numFmt w:val="chineseCounting"/>
      <w:suff w:val="nothing"/>
      <w:lvlText w:val="%1、"/>
      <w:lvlJc w:val="left"/>
      <w:rPr>
        <w:rFonts w:hint="eastAsia"/>
      </w:rPr>
    </w:lvl>
  </w:abstractNum>
  <w:num w:numId="1" w16cid:durableId="57437771">
    <w:abstractNumId w:val="21"/>
  </w:num>
  <w:num w:numId="2" w16cid:durableId="1577593948">
    <w:abstractNumId w:val="13"/>
  </w:num>
  <w:num w:numId="3" w16cid:durableId="1947417998">
    <w:abstractNumId w:val="57"/>
  </w:num>
  <w:num w:numId="4" w16cid:durableId="452096409">
    <w:abstractNumId w:val="1"/>
  </w:num>
  <w:num w:numId="5" w16cid:durableId="1859388408">
    <w:abstractNumId w:val="47"/>
  </w:num>
  <w:num w:numId="6" w16cid:durableId="1591814458">
    <w:abstractNumId w:val="29"/>
  </w:num>
  <w:num w:numId="7" w16cid:durableId="2086024457">
    <w:abstractNumId w:val="40"/>
  </w:num>
  <w:num w:numId="8" w16cid:durableId="291641318">
    <w:abstractNumId w:val="2"/>
  </w:num>
  <w:num w:numId="9" w16cid:durableId="684476608">
    <w:abstractNumId w:val="8"/>
  </w:num>
  <w:num w:numId="10" w16cid:durableId="2145074790">
    <w:abstractNumId w:val="64"/>
  </w:num>
  <w:num w:numId="11" w16cid:durableId="2132940472">
    <w:abstractNumId w:val="59"/>
  </w:num>
  <w:num w:numId="12" w16cid:durableId="1769691185">
    <w:abstractNumId w:val="37"/>
  </w:num>
  <w:num w:numId="13" w16cid:durableId="876284626">
    <w:abstractNumId w:val="45"/>
  </w:num>
  <w:num w:numId="14" w16cid:durableId="999114160">
    <w:abstractNumId w:val="61"/>
  </w:num>
  <w:num w:numId="15" w16cid:durableId="392587015">
    <w:abstractNumId w:val="31"/>
  </w:num>
  <w:num w:numId="16" w16cid:durableId="1593198712">
    <w:abstractNumId w:val="28"/>
  </w:num>
  <w:num w:numId="17" w16cid:durableId="2058357064">
    <w:abstractNumId w:val="24"/>
  </w:num>
  <w:num w:numId="18" w16cid:durableId="869730273">
    <w:abstractNumId w:val="12"/>
  </w:num>
  <w:num w:numId="19" w16cid:durableId="1896047108">
    <w:abstractNumId w:val="43"/>
  </w:num>
  <w:num w:numId="20" w16cid:durableId="1832599825">
    <w:abstractNumId w:val="60"/>
  </w:num>
  <w:num w:numId="21" w16cid:durableId="1986277096">
    <w:abstractNumId w:val="25"/>
  </w:num>
  <w:num w:numId="22" w16cid:durableId="1996685981">
    <w:abstractNumId w:val="20"/>
  </w:num>
  <w:num w:numId="23" w16cid:durableId="1571234683">
    <w:abstractNumId w:val="23"/>
  </w:num>
  <w:num w:numId="24" w16cid:durableId="1886746105">
    <w:abstractNumId w:val="15"/>
  </w:num>
  <w:num w:numId="25" w16cid:durableId="972249605">
    <w:abstractNumId w:val="5"/>
  </w:num>
  <w:num w:numId="26" w16cid:durableId="1639872510">
    <w:abstractNumId w:val="41"/>
  </w:num>
  <w:num w:numId="27" w16cid:durableId="1839808575">
    <w:abstractNumId w:val="50"/>
  </w:num>
  <w:num w:numId="28" w16cid:durableId="909652664">
    <w:abstractNumId w:val="39"/>
  </w:num>
  <w:num w:numId="29" w16cid:durableId="1062564387">
    <w:abstractNumId w:val="46"/>
  </w:num>
  <w:num w:numId="30" w16cid:durableId="1849522254">
    <w:abstractNumId w:val="9"/>
  </w:num>
  <w:num w:numId="31" w16cid:durableId="1353648056">
    <w:abstractNumId w:val="32"/>
  </w:num>
  <w:num w:numId="32" w16cid:durableId="1601720706">
    <w:abstractNumId w:val="3"/>
  </w:num>
  <w:num w:numId="33" w16cid:durableId="1581021131">
    <w:abstractNumId w:val="26"/>
  </w:num>
  <w:num w:numId="34" w16cid:durableId="749697161">
    <w:abstractNumId w:val="62"/>
  </w:num>
  <w:num w:numId="35" w16cid:durableId="2126653502">
    <w:abstractNumId w:val="53"/>
  </w:num>
  <w:num w:numId="36" w16cid:durableId="750126808">
    <w:abstractNumId w:val="63"/>
  </w:num>
  <w:num w:numId="37" w16cid:durableId="1531838590">
    <w:abstractNumId w:val="36"/>
  </w:num>
  <w:num w:numId="38" w16cid:durableId="169955066">
    <w:abstractNumId w:val="14"/>
  </w:num>
  <w:num w:numId="39" w16cid:durableId="1611006060">
    <w:abstractNumId w:val="11"/>
  </w:num>
  <w:num w:numId="40" w16cid:durableId="196479027">
    <w:abstractNumId w:val="48"/>
  </w:num>
  <w:num w:numId="41" w16cid:durableId="92437798">
    <w:abstractNumId w:val="38"/>
  </w:num>
  <w:num w:numId="42" w16cid:durableId="815221702">
    <w:abstractNumId w:val="27"/>
  </w:num>
  <w:num w:numId="43" w16cid:durableId="467554207">
    <w:abstractNumId w:val="52"/>
  </w:num>
  <w:num w:numId="44" w16cid:durableId="33121904">
    <w:abstractNumId w:val="51"/>
  </w:num>
  <w:num w:numId="45" w16cid:durableId="938030252">
    <w:abstractNumId w:val="18"/>
  </w:num>
  <w:num w:numId="46" w16cid:durableId="102841701">
    <w:abstractNumId w:val="22"/>
  </w:num>
  <w:num w:numId="47" w16cid:durableId="338384630">
    <w:abstractNumId w:val="30"/>
  </w:num>
  <w:num w:numId="48" w16cid:durableId="560140829">
    <w:abstractNumId w:val="34"/>
  </w:num>
  <w:num w:numId="49" w16cid:durableId="756826368">
    <w:abstractNumId w:val="58"/>
  </w:num>
  <w:num w:numId="50" w16cid:durableId="1592280764">
    <w:abstractNumId w:val="17"/>
  </w:num>
  <w:num w:numId="51" w16cid:durableId="2144998302">
    <w:abstractNumId w:val="19"/>
  </w:num>
  <w:num w:numId="52" w16cid:durableId="945893862">
    <w:abstractNumId w:val="4"/>
  </w:num>
  <w:num w:numId="53" w16cid:durableId="206333486">
    <w:abstractNumId w:val="56"/>
  </w:num>
  <w:num w:numId="54" w16cid:durableId="777524762">
    <w:abstractNumId w:val="55"/>
  </w:num>
  <w:num w:numId="55" w16cid:durableId="945497895">
    <w:abstractNumId w:val="54"/>
  </w:num>
  <w:num w:numId="56" w16cid:durableId="1720975829">
    <w:abstractNumId w:val="16"/>
  </w:num>
  <w:num w:numId="57" w16cid:durableId="1824227288">
    <w:abstractNumId w:val="6"/>
  </w:num>
  <w:num w:numId="58" w16cid:durableId="454103052">
    <w:abstractNumId w:val="42"/>
  </w:num>
  <w:num w:numId="59" w16cid:durableId="1133449077">
    <w:abstractNumId w:val="7"/>
  </w:num>
  <w:num w:numId="60" w16cid:durableId="2081512563">
    <w:abstractNumId w:val="10"/>
  </w:num>
  <w:num w:numId="61" w16cid:durableId="1636789849">
    <w:abstractNumId w:val="33"/>
  </w:num>
  <w:num w:numId="62" w16cid:durableId="322196741">
    <w:abstractNumId w:val="35"/>
  </w:num>
  <w:num w:numId="63" w16cid:durableId="1991670991">
    <w:abstractNumId w:val="0"/>
  </w:num>
  <w:num w:numId="64" w16cid:durableId="2013289386">
    <w:abstractNumId w:val="44"/>
  </w:num>
  <w:num w:numId="65" w16cid:durableId="1226256239">
    <w:abstractNumId w:val="65"/>
  </w:num>
  <w:num w:numId="66" w16cid:durableId="1782336970">
    <w:abstractNumId w:val="4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8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C59"/>
    <w:rsid w:val="00030C59"/>
    <w:rsid w:val="000332BC"/>
    <w:rsid w:val="00131D0D"/>
    <w:rsid w:val="00206D8E"/>
    <w:rsid w:val="002B7ECA"/>
    <w:rsid w:val="002F6F9F"/>
    <w:rsid w:val="00361D05"/>
    <w:rsid w:val="00442F3F"/>
    <w:rsid w:val="0046282B"/>
    <w:rsid w:val="004A2654"/>
    <w:rsid w:val="004C0E34"/>
    <w:rsid w:val="005571B6"/>
    <w:rsid w:val="005A2D74"/>
    <w:rsid w:val="00605A88"/>
    <w:rsid w:val="006B02B9"/>
    <w:rsid w:val="006F7B9D"/>
    <w:rsid w:val="00734E2C"/>
    <w:rsid w:val="007960A8"/>
    <w:rsid w:val="007B10F0"/>
    <w:rsid w:val="007C47A4"/>
    <w:rsid w:val="007F0C84"/>
    <w:rsid w:val="00913439"/>
    <w:rsid w:val="009B68B1"/>
    <w:rsid w:val="00AE48E2"/>
    <w:rsid w:val="00B06472"/>
    <w:rsid w:val="00B509F0"/>
    <w:rsid w:val="00B85F9D"/>
    <w:rsid w:val="00BB66AD"/>
    <w:rsid w:val="00C82D1D"/>
    <w:rsid w:val="00CC0408"/>
    <w:rsid w:val="00CE4A97"/>
    <w:rsid w:val="00CE5F98"/>
    <w:rsid w:val="00D21236"/>
    <w:rsid w:val="00D651CF"/>
    <w:rsid w:val="00DA2C1D"/>
    <w:rsid w:val="00DA2E3C"/>
    <w:rsid w:val="00DA79DB"/>
    <w:rsid w:val="00DB41EB"/>
    <w:rsid w:val="00E47412"/>
    <w:rsid w:val="00EE6BD1"/>
    <w:rsid w:val="00EF5556"/>
    <w:rsid w:val="00F258D4"/>
    <w:rsid w:val="00F369DE"/>
    <w:rsid w:val="00F56F85"/>
    <w:rsid w:val="00FD5133"/>
    <w:rsid w:val="00FE21C4"/>
    <w:rsid w:val="00FF4C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2"/>
      <o:rules v:ext="edit">
        <o:r id="V:Rule1" type="connector" idref="#直接箭头连接符 7"/>
        <o:r id="V:Rule2" type="connector" idref="#直接箭头连接符 14"/>
        <o:r id="V:Rule3" type="connector" idref="#直接箭头连接符 17"/>
        <o:r id="V:Rule4" type="connector" idref="#直接箭头连接符 20"/>
        <o:r id="V:Rule5" type="connector" idref="#直接箭头连接符 16"/>
        <o:r id="V:Rule6" type="connector" idref="#直接箭头连接符 23"/>
        <o:r id="V:Rule7" type="connector" idref="#直接箭头连接符 21"/>
        <o:r id="V:Rule8" type="connector" idref="#直接箭头连接符 24"/>
        <o:r id="V:Rule9" type="connector" idref="#直接箭头连接符 25"/>
      </o:rules>
    </o:shapelayout>
  </w:shapeDefaults>
  <w:decimalSymbol w:val="."/>
  <w:listSeparator w:val=","/>
  <w14:docId w14:val="5DACD884"/>
  <w15:chartTrackingRefBased/>
  <w15:docId w15:val="{FF3493EC-3AC0-487F-BD7B-006548F5F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qFormat/>
    <w:rsid w:val="00030C59"/>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nhideWhenUsed/>
    <w:qFormat/>
    <w:rsid w:val="00030C59"/>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nhideWhenUsed/>
    <w:qFormat/>
    <w:rsid w:val="00030C59"/>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030C59"/>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030C59"/>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030C59"/>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030C59"/>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030C59"/>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030C59"/>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30C59"/>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qFormat/>
    <w:rsid w:val="00030C59"/>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030C59"/>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030C59"/>
    <w:rPr>
      <w:rFonts w:cstheme="majorBidi"/>
      <w:color w:val="0F4761" w:themeColor="accent1" w:themeShade="BF"/>
      <w:sz w:val="28"/>
      <w:szCs w:val="28"/>
    </w:rPr>
  </w:style>
  <w:style w:type="character" w:customStyle="1" w:styleId="50">
    <w:name w:val="标题 5 字符"/>
    <w:basedOn w:val="a0"/>
    <w:link w:val="5"/>
    <w:uiPriority w:val="9"/>
    <w:semiHidden/>
    <w:rsid w:val="00030C59"/>
    <w:rPr>
      <w:rFonts w:cstheme="majorBidi"/>
      <w:color w:val="0F4761" w:themeColor="accent1" w:themeShade="BF"/>
      <w:sz w:val="24"/>
      <w:szCs w:val="24"/>
    </w:rPr>
  </w:style>
  <w:style w:type="character" w:customStyle="1" w:styleId="60">
    <w:name w:val="标题 6 字符"/>
    <w:basedOn w:val="a0"/>
    <w:link w:val="6"/>
    <w:uiPriority w:val="9"/>
    <w:semiHidden/>
    <w:rsid w:val="00030C59"/>
    <w:rPr>
      <w:rFonts w:cstheme="majorBidi"/>
      <w:b/>
      <w:bCs/>
      <w:color w:val="0F4761" w:themeColor="accent1" w:themeShade="BF"/>
    </w:rPr>
  </w:style>
  <w:style w:type="character" w:customStyle="1" w:styleId="70">
    <w:name w:val="标题 7 字符"/>
    <w:basedOn w:val="a0"/>
    <w:link w:val="7"/>
    <w:uiPriority w:val="9"/>
    <w:semiHidden/>
    <w:rsid w:val="00030C59"/>
    <w:rPr>
      <w:rFonts w:cstheme="majorBidi"/>
      <w:b/>
      <w:bCs/>
      <w:color w:val="595959" w:themeColor="text1" w:themeTint="A6"/>
    </w:rPr>
  </w:style>
  <w:style w:type="character" w:customStyle="1" w:styleId="80">
    <w:name w:val="标题 8 字符"/>
    <w:basedOn w:val="a0"/>
    <w:link w:val="8"/>
    <w:uiPriority w:val="9"/>
    <w:semiHidden/>
    <w:rsid w:val="00030C59"/>
    <w:rPr>
      <w:rFonts w:cstheme="majorBidi"/>
      <w:color w:val="595959" w:themeColor="text1" w:themeTint="A6"/>
    </w:rPr>
  </w:style>
  <w:style w:type="character" w:customStyle="1" w:styleId="90">
    <w:name w:val="标题 9 字符"/>
    <w:basedOn w:val="a0"/>
    <w:link w:val="9"/>
    <w:uiPriority w:val="9"/>
    <w:semiHidden/>
    <w:rsid w:val="00030C59"/>
    <w:rPr>
      <w:rFonts w:eastAsiaTheme="majorEastAsia" w:cstheme="majorBidi"/>
      <w:color w:val="595959" w:themeColor="text1" w:themeTint="A6"/>
    </w:rPr>
  </w:style>
  <w:style w:type="paragraph" w:styleId="a3">
    <w:name w:val="Title"/>
    <w:basedOn w:val="a"/>
    <w:next w:val="a"/>
    <w:link w:val="a4"/>
    <w:uiPriority w:val="10"/>
    <w:qFormat/>
    <w:rsid w:val="00030C59"/>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030C59"/>
    <w:rPr>
      <w:rFonts w:asciiTheme="majorHAnsi" w:eastAsiaTheme="majorEastAsia" w:hAnsiTheme="majorHAnsi" w:cstheme="majorBidi"/>
      <w:spacing w:val="-10"/>
      <w:kern w:val="28"/>
      <w:sz w:val="56"/>
      <w:szCs w:val="56"/>
    </w:rPr>
  </w:style>
  <w:style w:type="paragraph" w:styleId="a5">
    <w:name w:val="Subtitle"/>
    <w:basedOn w:val="a"/>
    <w:next w:val="a"/>
    <w:link w:val="a6"/>
    <w:qFormat/>
    <w:rsid w:val="00030C59"/>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rsid w:val="00030C59"/>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30C59"/>
    <w:pPr>
      <w:spacing w:before="160" w:after="160"/>
      <w:jc w:val="center"/>
    </w:pPr>
    <w:rPr>
      <w:i/>
      <w:iCs/>
      <w:color w:val="404040" w:themeColor="text1" w:themeTint="BF"/>
    </w:rPr>
  </w:style>
  <w:style w:type="character" w:customStyle="1" w:styleId="a8">
    <w:name w:val="引用 字符"/>
    <w:basedOn w:val="a0"/>
    <w:link w:val="a7"/>
    <w:uiPriority w:val="29"/>
    <w:rsid w:val="00030C59"/>
    <w:rPr>
      <w:i/>
      <w:iCs/>
      <w:color w:val="404040" w:themeColor="text1" w:themeTint="BF"/>
    </w:rPr>
  </w:style>
  <w:style w:type="paragraph" w:styleId="a9">
    <w:name w:val="List Paragraph"/>
    <w:basedOn w:val="a"/>
    <w:uiPriority w:val="34"/>
    <w:qFormat/>
    <w:rsid w:val="00030C59"/>
    <w:pPr>
      <w:ind w:left="720"/>
      <w:contextualSpacing/>
    </w:pPr>
  </w:style>
  <w:style w:type="character" w:styleId="aa">
    <w:name w:val="Intense Emphasis"/>
    <w:basedOn w:val="a0"/>
    <w:uiPriority w:val="21"/>
    <w:qFormat/>
    <w:rsid w:val="00030C59"/>
    <w:rPr>
      <w:i/>
      <w:iCs/>
      <w:color w:val="0F4761" w:themeColor="accent1" w:themeShade="BF"/>
    </w:rPr>
  </w:style>
  <w:style w:type="paragraph" w:styleId="ab">
    <w:name w:val="Intense Quote"/>
    <w:basedOn w:val="a"/>
    <w:next w:val="a"/>
    <w:link w:val="ac"/>
    <w:uiPriority w:val="30"/>
    <w:qFormat/>
    <w:rsid w:val="00030C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030C59"/>
    <w:rPr>
      <w:i/>
      <w:iCs/>
      <w:color w:val="0F4761" w:themeColor="accent1" w:themeShade="BF"/>
    </w:rPr>
  </w:style>
  <w:style w:type="character" w:styleId="ad">
    <w:name w:val="Intense Reference"/>
    <w:basedOn w:val="a0"/>
    <w:uiPriority w:val="32"/>
    <w:qFormat/>
    <w:rsid w:val="00030C59"/>
    <w:rPr>
      <w:b/>
      <w:bCs/>
      <w:smallCaps/>
      <w:color w:val="0F4761" w:themeColor="accent1" w:themeShade="BF"/>
      <w:spacing w:val="5"/>
    </w:rPr>
  </w:style>
  <w:style w:type="paragraph" w:styleId="ae">
    <w:name w:val="Normal (Web)"/>
    <w:basedOn w:val="a"/>
    <w:link w:val="af"/>
    <w:qFormat/>
    <w:rsid w:val="00030C59"/>
    <w:pPr>
      <w:widowControl/>
      <w:spacing w:before="100" w:beforeAutospacing="1" w:after="100" w:afterAutospacing="1"/>
      <w:jc w:val="left"/>
    </w:pPr>
    <w:rPr>
      <w:rFonts w:ascii="宋体" w:eastAsia="宋体" w:hAnsi="宋体" w:cs="宋体"/>
      <w:kern w:val="0"/>
      <w:sz w:val="24"/>
      <w:szCs w:val="24"/>
      <w14:ligatures w14:val="none"/>
    </w:rPr>
  </w:style>
  <w:style w:type="paragraph" w:styleId="af0">
    <w:name w:val="Body Text Indent"/>
    <w:basedOn w:val="a"/>
    <w:link w:val="af1"/>
    <w:rsid w:val="00030C59"/>
    <w:pPr>
      <w:adjustRightInd w:val="0"/>
      <w:spacing w:line="312" w:lineRule="atLeast"/>
      <w:ind w:leftChars="142" w:left="426" w:firstLineChars="200" w:firstLine="420"/>
    </w:pPr>
    <w:rPr>
      <w:rFonts w:ascii="Times New Roman" w:eastAsia="宋体" w:hAnsi="Times New Roman" w:cs="Times New Roman"/>
      <w:kern w:val="0"/>
      <w:szCs w:val="24"/>
      <w14:ligatures w14:val="none"/>
    </w:rPr>
  </w:style>
  <w:style w:type="character" w:customStyle="1" w:styleId="af1">
    <w:name w:val="正文文本缩进 字符"/>
    <w:basedOn w:val="a0"/>
    <w:link w:val="af0"/>
    <w:rsid w:val="00030C59"/>
    <w:rPr>
      <w:rFonts w:ascii="Times New Roman" w:eastAsia="宋体" w:hAnsi="Times New Roman" w:cs="Times New Roman"/>
      <w:kern w:val="0"/>
      <w:szCs w:val="24"/>
      <w14:ligatures w14:val="none"/>
    </w:rPr>
  </w:style>
  <w:style w:type="paragraph" w:styleId="21">
    <w:name w:val="List 2"/>
    <w:basedOn w:val="a"/>
    <w:uiPriority w:val="99"/>
    <w:unhideWhenUsed/>
    <w:qFormat/>
    <w:rsid w:val="00030C59"/>
    <w:pPr>
      <w:ind w:left="840" w:hanging="420"/>
    </w:pPr>
    <w:rPr>
      <w:rFonts w:ascii="Times New Roman" w:eastAsia="宋体" w:hAnsi="Times New Roman" w:cs="Times New Roman"/>
      <w:szCs w:val="21"/>
      <w14:ligatures w14:val="none"/>
    </w:rPr>
  </w:style>
  <w:style w:type="character" w:customStyle="1" w:styleId="af">
    <w:name w:val="普通(网站) 字符"/>
    <w:link w:val="ae"/>
    <w:qFormat/>
    <w:rsid w:val="00030C59"/>
    <w:rPr>
      <w:rFonts w:ascii="宋体" w:eastAsia="宋体" w:hAnsi="宋体" w:cs="宋体"/>
      <w:kern w:val="0"/>
      <w:sz w:val="24"/>
      <w:szCs w:val="24"/>
      <w14:ligatures w14:val="none"/>
    </w:rPr>
  </w:style>
  <w:style w:type="table" w:styleId="af2">
    <w:name w:val="Table Grid"/>
    <w:basedOn w:val="a1"/>
    <w:uiPriority w:val="99"/>
    <w:qFormat/>
    <w:rsid w:val="00030C59"/>
    <w:rPr>
      <w:rFonts w:ascii="Times New Roman" w:eastAsia="宋体"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qFormat/>
    <w:rsid w:val="00030C59"/>
    <w:pPr>
      <w:widowControl w:val="0"/>
      <w:autoSpaceDE w:val="0"/>
      <w:autoSpaceDN w:val="0"/>
      <w:adjustRightInd w:val="0"/>
    </w:pPr>
    <w:rPr>
      <w:rFonts w:ascii="微软雅黑" w:eastAsia="微软雅黑" w:hAnsi="Calibri" w:cs="微软雅黑"/>
      <w:color w:val="000000"/>
      <w:kern w:val="0"/>
      <w:sz w:val="24"/>
      <w:szCs w:val="24"/>
      <w14:ligatures w14:val="none"/>
    </w:rPr>
  </w:style>
  <w:style w:type="paragraph" w:styleId="22">
    <w:name w:val="Body Text First Indent 2"/>
    <w:basedOn w:val="af0"/>
    <w:link w:val="23"/>
    <w:rsid w:val="00030C59"/>
    <w:pPr>
      <w:adjustRightInd/>
      <w:spacing w:after="120" w:line="240" w:lineRule="auto"/>
      <w:ind w:leftChars="200" w:left="420"/>
    </w:pPr>
    <w:rPr>
      <w:kern w:val="2"/>
    </w:rPr>
  </w:style>
  <w:style w:type="character" w:customStyle="1" w:styleId="23">
    <w:name w:val="正文文本首行缩进 2 字符"/>
    <w:basedOn w:val="af1"/>
    <w:link w:val="22"/>
    <w:rsid w:val="00030C59"/>
    <w:rPr>
      <w:rFonts w:ascii="Times New Roman" w:eastAsia="宋体" w:hAnsi="Times New Roman" w:cs="Times New Roman"/>
      <w:kern w:val="0"/>
      <w:szCs w:val="24"/>
      <w14:ligatures w14:val="none"/>
    </w:rPr>
  </w:style>
  <w:style w:type="character" w:customStyle="1" w:styleId="fontstyle01">
    <w:name w:val="fontstyle01"/>
    <w:basedOn w:val="a0"/>
    <w:rsid w:val="00030C59"/>
    <w:rPr>
      <w:rFonts w:ascii="仿宋" w:eastAsia="仿宋" w:hAnsi="仿宋" w:hint="eastAsia"/>
      <w:b w:val="0"/>
      <w:bCs w:val="0"/>
      <w:i w:val="0"/>
      <w:iCs w:val="0"/>
      <w:color w:val="000000"/>
      <w:sz w:val="22"/>
      <w:szCs w:val="22"/>
    </w:rPr>
  </w:style>
  <w:style w:type="paragraph" w:customStyle="1" w:styleId="11">
    <w:name w:val="标书正文1"/>
    <w:basedOn w:val="a"/>
    <w:qFormat/>
    <w:rsid w:val="00030C59"/>
    <w:pPr>
      <w:widowControl/>
      <w:adjustRightInd w:val="0"/>
      <w:snapToGrid w:val="0"/>
      <w:spacing w:beforeLines="20" w:afterLines="20" w:after="200" w:line="520" w:lineRule="exact"/>
      <w:ind w:firstLineChars="200" w:firstLine="640"/>
      <w:jc w:val="left"/>
    </w:pPr>
    <w:rPr>
      <w:rFonts w:ascii="Times New Roman" w:eastAsia="微软雅黑" w:hAnsi="Times New Roman"/>
      <w:kern w:val="0"/>
      <w:sz w:val="22"/>
      <w14:ligatures w14:val="none"/>
    </w:rPr>
  </w:style>
  <w:style w:type="paragraph" w:styleId="TOC">
    <w:name w:val="TOC Heading"/>
    <w:basedOn w:val="1"/>
    <w:next w:val="a"/>
    <w:uiPriority w:val="39"/>
    <w:unhideWhenUsed/>
    <w:qFormat/>
    <w:rsid w:val="00030C59"/>
    <w:pPr>
      <w:widowControl/>
      <w:spacing w:before="240" w:after="0" w:line="259" w:lineRule="auto"/>
      <w:jc w:val="left"/>
      <w:outlineLvl w:val="9"/>
    </w:pPr>
    <w:rPr>
      <w:kern w:val="0"/>
      <w:sz w:val="32"/>
      <w:szCs w:val="32"/>
      <w14:ligatures w14:val="none"/>
    </w:rPr>
  </w:style>
  <w:style w:type="paragraph" w:styleId="TOC1">
    <w:name w:val="toc 1"/>
    <w:basedOn w:val="a"/>
    <w:next w:val="a"/>
    <w:autoRedefine/>
    <w:uiPriority w:val="39"/>
    <w:unhideWhenUsed/>
    <w:rsid w:val="00030C59"/>
  </w:style>
  <w:style w:type="paragraph" w:styleId="TOC2">
    <w:name w:val="toc 2"/>
    <w:basedOn w:val="a"/>
    <w:next w:val="a"/>
    <w:autoRedefine/>
    <w:uiPriority w:val="39"/>
    <w:unhideWhenUsed/>
    <w:rsid w:val="00030C59"/>
    <w:pPr>
      <w:spacing w:after="160" w:line="278" w:lineRule="auto"/>
      <w:ind w:leftChars="200" w:left="420"/>
      <w:jc w:val="left"/>
    </w:pPr>
    <w:rPr>
      <w:sz w:val="22"/>
      <w:szCs w:val="24"/>
    </w:rPr>
  </w:style>
  <w:style w:type="paragraph" w:styleId="TOC3">
    <w:name w:val="toc 3"/>
    <w:basedOn w:val="a"/>
    <w:next w:val="a"/>
    <w:autoRedefine/>
    <w:uiPriority w:val="39"/>
    <w:unhideWhenUsed/>
    <w:rsid w:val="00030C59"/>
    <w:pPr>
      <w:spacing w:after="160" w:line="278" w:lineRule="auto"/>
      <w:ind w:leftChars="400" w:left="840"/>
      <w:jc w:val="left"/>
    </w:pPr>
    <w:rPr>
      <w:sz w:val="22"/>
      <w:szCs w:val="24"/>
    </w:rPr>
  </w:style>
  <w:style w:type="paragraph" w:styleId="TOC4">
    <w:name w:val="toc 4"/>
    <w:basedOn w:val="a"/>
    <w:next w:val="a"/>
    <w:autoRedefine/>
    <w:uiPriority w:val="39"/>
    <w:unhideWhenUsed/>
    <w:rsid w:val="00030C59"/>
    <w:pPr>
      <w:spacing w:after="160" w:line="278" w:lineRule="auto"/>
      <w:ind w:leftChars="600" w:left="1260"/>
      <w:jc w:val="left"/>
    </w:pPr>
    <w:rPr>
      <w:sz w:val="22"/>
      <w:szCs w:val="24"/>
    </w:rPr>
  </w:style>
  <w:style w:type="paragraph" w:styleId="TOC5">
    <w:name w:val="toc 5"/>
    <w:basedOn w:val="a"/>
    <w:next w:val="a"/>
    <w:autoRedefine/>
    <w:uiPriority w:val="39"/>
    <w:unhideWhenUsed/>
    <w:rsid w:val="00030C59"/>
    <w:pPr>
      <w:spacing w:after="160" w:line="278" w:lineRule="auto"/>
      <w:ind w:leftChars="800" w:left="1680"/>
      <w:jc w:val="left"/>
    </w:pPr>
    <w:rPr>
      <w:sz w:val="22"/>
      <w:szCs w:val="24"/>
    </w:rPr>
  </w:style>
  <w:style w:type="paragraph" w:styleId="TOC6">
    <w:name w:val="toc 6"/>
    <w:basedOn w:val="a"/>
    <w:next w:val="a"/>
    <w:autoRedefine/>
    <w:uiPriority w:val="39"/>
    <w:unhideWhenUsed/>
    <w:rsid w:val="00030C59"/>
    <w:pPr>
      <w:spacing w:after="160" w:line="278" w:lineRule="auto"/>
      <w:ind w:leftChars="1000" w:left="2100"/>
      <w:jc w:val="left"/>
    </w:pPr>
    <w:rPr>
      <w:sz w:val="22"/>
      <w:szCs w:val="24"/>
    </w:rPr>
  </w:style>
  <w:style w:type="paragraph" w:styleId="TOC7">
    <w:name w:val="toc 7"/>
    <w:basedOn w:val="a"/>
    <w:next w:val="a"/>
    <w:autoRedefine/>
    <w:uiPriority w:val="39"/>
    <w:unhideWhenUsed/>
    <w:rsid w:val="00030C59"/>
    <w:pPr>
      <w:spacing w:after="160" w:line="278" w:lineRule="auto"/>
      <w:ind w:leftChars="1200" w:left="2520"/>
      <w:jc w:val="left"/>
    </w:pPr>
    <w:rPr>
      <w:sz w:val="22"/>
      <w:szCs w:val="24"/>
    </w:rPr>
  </w:style>
  <w:style w:type="paragraph" w:styleId="TOC8">
    <w:name w:val="toc 8"/>
    <w:basedOn w:val="a"/>
    <w:next w:val="a"/>
    <w:autoRedefine/>
    <w:uiPriority w:val="39"/>
    <w:unhideWhenUsed/>
    <w:rsid w:val="00030C59"/>
    <w:pPr>
      <w:spacing w:after="160" w:line="278" w:lineRule="auto"/>
      <w:ind w:leftChars="1400" w:left="2940"/>
      <w:jc w:val="left"/>
    </w:pPr>
    <w:rPr>
      <w:sz w:val="22"/>
      <w:szCs w:val="24"/>
    </w:rPr>
  </w:style>
  <w:style w:type="paragraph" w:styleId="TOC9">
    <w:name w:val="toc 9"/>
    <w:basedOn w:val="a"/>
    <w:next w:val="a"/>
    <w:autoRedefine/>
    <w:uiPriority w:val="39"/>
    <w:unhideWhenUsed/>
    <w:rsid w:val="00030C59"/>
    <w:pPr>
      <w:spacing w:after="160" w:line="278" w:lineRule="auto"/>
      <w:ind w:leftChars="1600" w:left="3360"/>
      <w:jc w:val="left"/>
    </w:pPr>
    <w:rPr>
      <w:sz w:val="22"/>
      <w:szCs w:val="24"/>
    </w:rPr>
  </w:style>
  <w:style w:type="character" w:styleId="af3">
    <w:name w:val="Hyperlink"/>
    <w:basedOn w:val="a0"/>
    <w:uiPriority w:val="99"/>
    <w:unhideWhenUsed/>
    <w:qFormat/>
    <w:rsid w:val="00030C59"/>
    <w:rPr>
      <w:color w:val="467886" w:themeColor="hyperlink"/>
      <w:u w:val="single"/>
    </w:rPr>
  </w:style>
  <w:style w:type="character" w:styleId="af4">
    <w:name w:val="Unresolved Mention"/>
    <w:basedOn w:val="a0"/>
    <w:uiPriority w:val="99"/>
    <w:semiHidden/>
    <w:unhideWhenUsed/>
    <w:rsid w:val="00030C59"/>
    <w:rPr>
      <w:color w:val="605E5C"/>
      <w:shd w:val="clear" w:color="auto" w:fill="E1DFDD"/>
    </w:rPr>
  </w:style>
  <w:style w:type="paragraph" w:styleId="af5">
    <w:name w:val="header"/>
    <w:basedOn w:val="a"/>
    <w:link w:val="af6"/>
    <w:unhideWhenUsed/>
    <w:qFormat/>
    <w:rsid w:val="00DA79DB"/>
    <w:pPr>
      <w:tabs>
        <w:tab w:val="center" w:pos="4153"/>
        <w:tab w:val="right" w:pos="8306"/>
      </w:tabs>
      <w:snapToGrid w:val="0"/>
      <w:jc w:val="center"/>
    </w:pPr>
    <w:rPr>
      <w:sz w:val="18"/>
      <w:szCs w:val="18"/>
    </w:rPr>
  </w:style>
  <w:style w:type="character" w:customStyle="1" w:styleId="af6">
    <w:name w:val="页眉 字符"/>
    <w:basedOn w:val="a0"/>
    <w:link w:val="af5"/>
    <w:qFormat/>
    <w:rsid w:val="00DA79DB"/>
    <w:rPr>
      <w:sz w:val="18"/>
      <w:szCs w:val="18"/>
    </w:rPr>
  </w:style>
  <w:style w:type="paragraph" w:styleId="af7">
    <w:name w:val="footer"/>
    <w:basedOn w:val="a"/>
    <w:link w:val="af8"/>
    <w:uiPriority w:val="99"/>
    <w:unhideWhenUsed/>
    <w:qFormat/>
    <w:rsid w:val="00DA79DB"/>
    <w:pPr>
      <w:tabs>
        <w:tab w:val="center" w:pos="4153"/>
        <w:tab w:val="right" w:pos="8306"/>
      </w:tabs>
      <w:snapToGrid w:val="0"/>
      <w:jc w:val="left"/>
    </w:pPr>
    <w:rPr>
      <w:sz w:val="18"/>
      <w:szCs w:val="18"/>
    </w:rPr>
  </w:style>
  <w:style w:type="character" w:customStyle="1" w:styleId="af8">
    <w:name w:val="页脚 字符"/>
    <w:basedOn w:val="a0"/>
    <w:link w:val="af7"/>
    <w:uiPriority w:val="99"/>
    <w:qFormat/>
    <w:rsid w:val="00DA79DB"/>
    <w:rPr>
      <w:sz w:val="18"/>
      <w:szCs w:val="18"/>
    </w:rPr>
  </w:style>
  <w:style w:type="paragraph" w:styleId="af9">
    <w:name w:val="Date"/>
    <w:basedOn w:val="a"/>
    <w:next w:val="a"/>
    <w:link w:val="afa"/>
    <w:uiPriority w:val="99"/>
    <w:semiHidden/>
    <w:unhideWhenUsed/>
    <w:rsid w:val="006F7B9D"/>
    <w:pPr>
      <w:ind w:leftChars="2500" w:left="100"/>
    </w:pPr>
  </w:style>
  <w:style w:type="character" w:customStyle="1" w:styleId="afa">
    <w:name w:val="日期 字符"/>
    <w:basedOn w:val="a0"/>
    <w:link w:val="af9"/>
    <w:uiPriority w:val="99"/>
    <w:semiHidden/>
    <w:rsid w:val="006F7B9D"/>
  </w:style>
  <w:style w:type="paragraph" w:customStyle="1" w:styleId="paragraph">
    <w:name w:val="paragraph"/>
    <w:basedOn w:val="a"/>
    <w:rsid w:val="00B85F9D"/>
    <w:pPr>
      <w:widowControl/>
      <w:spacing w:before="100" w:beforeAutospacing="1" w:after="100" w:afterAutospacing="1"/>
      <w:jc w:val="left"/>
    </w:pPr>
    <w:rPr>
      <w:rFonts w:ascii="宋体" w:eastAsia="宋体" w:hAnsi="宋体" w:cs="宋体"/>
      <w:kern w:val="0"/>
      <w:sz w:val="24"/>
      <w:szCs w:val="24"/>
      <w14:ligatures w14:val="none"/>
    </w:rPr>
  </w:style>
  <w:style w:type="paragraph" w:styleId="afb">
    <w:name w:val="Body Text"/>
    <w:basedOn w:val="a"/>
    <w:link w:val="afc"/>
    <w:qFormat/>
    <w:rsid w:val="00206D8E"/>
    <w:pPr>
      <w:spacing w:line="360" w:lineRule="auto"/>
      <w:jc w:val="left"/>
    </w:pPr>
    <w:rPr>
      <w:rFonts w:ascii="Arial" w:hAnsi="Arial" w:cs="Arial"/>
      <w:sz w:val="24"/>
      <w:szCs w:val="18"/>
      <w14:ligatures w14:val="none"/>
    </w:rPr>
  </w:style>
  <w:style w:type="character" w:customStyle="1" w:styleId="afc">
    <w:name w:val="正文文本 字符"/>
    <w:basedOn w:val="a0"/>
    <w:link w:val="afb"/>
    <w:rsid w:val="00206D8E"/>
    <w:rPr>
      <w:rFonts w:ascii="Arial" w:hAnsi="Arial" w:cs="Arial"/>
      <w:sz w:val="24"/>
      <w:szCs w:val="18"/>
      <w14:ligatures w14:val="none"/>
    </w:rPr>
  </w:style>
  <w:style w:type="paragraph" w:customStyle="1" w:styleId="0">
    <w:name w:val="正文_0"/>
    <w:qFormat/>
    <w:rsid w:val="00206D8E"/>
    <w:pPr>
      <w:widowControl w:val="0"/>
      <w:adjustRightInd w:val="0"/>
      <w:spacing w:line="312" w:lineRule="atLeast"/>
      <w:jc w:val="both"/>
      <w:textAlignment w:val="baseline"/>
    </w:pPr>
    <w:rPr>
      <w:rFonts w:ascii="Calibri" w:eastAsia="宋体" w:hAnsi="Calibri" w:cs="Times New Roman"/>
      <w:kern w:val="0"/>
      <w:szCs w:val="20"/>
      <w14:ligatures w14:val="none"/>
    </w:rPr>
  </w:style>
  <w:style w:type="character" w:customStyle="1" w:styleId="bjh-p">
    <w:name w:val="bjh-p"/>
    <w:basedOn w:val="a0"/>
    <w:qFormat/>
    <w:rsid w:val="00206D8E"/>
  </w:style>
  <w:style w:type="character" w:styleId="afd">
    <w:name w:val="Strong"/>
    <w:basedOn w:val="a0"/>
    <w:qFormat/>
    <w:rsid w:val="00206D8E"/>
    <w:rPr>
      <w:b/>
    </w:rPr>
  </w:style>
  <w:style w:type="paragraph" w:customStyle="1" w:styleId="12">
    <w:name w:val="样式1"/>
    <w:basedOn w:val="a"/>
    <w:next w:val="a"/>
    <w:autoRedefine/>
    <w:qFormat/>
    <w:rsid w:val="00206D8E"/>
    <w:pPr>
      <w:spacing w:beforeAutospacing="1" w:afterAutospacing="1"/>
      <w:jc w:val="center"/>
      <w:outlineLvl w:val="0"/>
    </w:pPr>
    <w:rPr>
      <w:rFonts w:ascii="方正楷体_GBK" w:eastAsia="宋体" w:hAnsi="方正楷体_GBK" w:cs="Times New Roman" w:hint="eastAsia"/>
      <w:b/>
      <w:bCs/>
      <w:kern w:val="44"/>
      <w:sz w:val="36"/>
      <w:szCs w:val="48"/>
      <w14:ligatures w14:val="none"/>
    </w:rPr>
  </w:style>
  <w:style w:type="paragraph" w:customStyle="1" w:styleId="13">
    <w:name w:val="修订版标题1"/>
    <w:basedOn w:val="a"/>
    <w:next w:val="a"/>
    <w:autoRedefine/>
    <w:qFormat/>
    <w:rsid w:val="00206D8E"/>
    <w:pPr>
      <w:keepNext/>
      <w:keepLines/>
      <w:spacing w:before="280" w:after="290" w:line="372" w:lineRule="auto"/>
      <w:jc w:val="center"/>
      <w:outlineLvl w:val="4"/>
    </w:pPr>
    <w:rPr>
      <w:rFonts w:ascii="Calibri" w:eastAsia="方正楷体_GBK" w:hAnsi="Calibri" w:hint="eastAsia"/>
      <w:b/>
      <w:sz w:val="36"/>
      <w14:ligatures w14:val="none"/>
    </w:rPr>
  </w:style>
  <w:style w:type="paragraph" w:customStyle="1" w:styleId="afe">
    <w:name w:val="修订标题三"/>
    <w:basedOn w:val="a"/>
    <w:autoRedefine/>
    <w:qFormat/>
    <w:rsid w:val="00206D8E"/>
    <w:pPr>
      <w:ind w:firstLineChars="100" w:firstLine="210"/>
      <w:jc w:val="left"/>
    </w:pPr>
    <w:rPr>
      <w:rFonts w:ascii="方正楷体_GBK" w:eastAsia="方正楷体_GBK" w:hAnsi="方正楷体_GBK" w:cs="方正楷体_GBK" w:hint="eastAsia"/>
      <w:szCs w:val="21"/>
      <w14:ligatures w14:val="none"/>
    </w:rPr>
  </w:style>
  <w:style w:type="paragraph" w:customStyle="1" w:styleId="aff">
    <w:name w:val="修订版标题二"/>
    <w:basedOn w:val="a"/>
    <w:autoRedefine/>
    <w:qFormat/>
    <w:rsid w:val="00206D8E"/>
    <w:rPr>
      <w:rFonts w:ascii="方正楷体_GBK" w:eastAsia="方正楷体_GBK" w:hAnsi="方正楷体_GBK" w:cs="方正楷体_GBK" w:hint="eastAsia"/>
      <w:sz w:val="24"/>
      <w:szCs w:val="21"/>
      <w14:ligatures w14:val="none"/>
    </w:rPr>
  </w:style>
  <w:style w:type="paragraph" w:customStyle="1" w:styleId="24">
    <w:name w:val="样式2"/>
    <w:basedOn w:val="a"/>
    <w:autoRedefine/>
    <w:qFormat/>
    <w:rsid w:val="00206D8E"/>
    <w:pPr>
      <w:ind w:firstLineChars="100" w:firstLine="210"/>
      <w:jc w:val="center"/>
    </w:pPr>
    <w:rPr>
      <w:rFonts w:ascii="方正楷体_GBK" w:eastAsia="方正楷体_GBK" w:hAnsi="方正楷体_GBK" w:cs="方正楷体_GBK" w:hint="eastAsia"/>
      <w:sz w:val="24"/>
      <w:szCs w:val="21"/>
      <w14:ligatures w14:val="none"/>
    </w:rPr>
  </w:style>
  <w:style w:type="character" w:styleId="aff0">
    <w:name w:val="page number"/>
    <w:basedOn w:val="a0"/>
    <w:autoRedefine/>
    <w:qFormat/>
    <w:rsid w:val="00206D8E"/>
  </w:style>
  <w:style w:type="paragraph" w:customStyle="1" w:styleId="14">
    <w:name w:val="列出段落1"/>
    <w:basedOn w:val="a"/>
    <w:autoRedefine/>
    <w:qFormat/>
    <w:rsid w:val="00206D8E"/>
    <w:pPr>
      <w:ind w:firstLineChars="200" w:firstLine="420"/>
    </w:pPr>
    <w:rPr>
      <w:rFonts w:ascii="Calibri" w:eastAsia="宋体" w:hAnsi="Calibri" w:cs="Times New Roman"/>
      <w14:ligatures w14:val="none"/>
    </w:rPr>
  </w:style>
  <w:style w:type="paragraph" w:customStyle="1" w:styleId="25">
    <w:name w:val="列出段落2"/>
    <w:basedOn w:val="a"/>
    <w:autoRedefine/>
    <w:qFormat/>
    <w:rsid w:val="00206D8E"/>
    <w:pPr>
      <w:ind w:firstLineChars="200" w:firstLine="420"/>
    </w:pPr>
    <w:rPr>
      <w:rFonts w:ascii="Calibri" w:eastAsia="宋体" w:hAnsi="Calibri" w:cs="Times New Roman"/>
      <w14:ligatures w14:val="none"/>
    </w:rPr>
  </w:style>
  <w:style w:type="paragraph" w:styleId="aff1">
    <w:name w:val="caption"/>
    <w:basedOn w:val="a"/>
    <w:next w:val="a"/>
    <w:qFormat/>
    <w:rsid w:val="0046282B"/>
    <w:rPr>
      <w:rFonts w:ascii="Arial" w:eastAsia="黑体" w:hAnsi="Arial" w:cs="Times New Roman"/>
      <w:sz w:val="20"/>
      <w:szCs w:val="24"/>
      <w14:ligatures w14:val="none"/>
    </w:rPr>
  </w:style>
  <w:style w:type="character" w:customStyle="1" w:styleId="Char">
    <w:name w:val="普通(网站) Char"/>
    <w:rsid w:val="0046282B"/>
    <w:rPr>
      <w:rFonts w:ascii="宋体" w:eastAsia="宋体" w:hAnsi="宋体"/>
      <w:sz w:val="24"/>
      <w:szCs w:val="24"/>
      <w:lang w:val="en-US" w:eastAsia="zh-CN" w:bidi="ar-SA"/>
    </w:rPr>
  </w:style>
  <w:style w:type="paragraph" w:customStyle="1" w:styleId="aff2">
    <w:basedOn w:val="a"/>
    <w:next w:val="a9"/>
    <w:uiPriority w:val="34"/>
    <w:qFormat/>
    <w:rsid w:val="0046282B"/>
    <w:pPr>
      <w:ind w:firstLineChars="200" w:firstLine="420"/>
    </w:pPr>
    <w:rPr>
      <w:rFonts w:ascii="Times New Roman" w:eastAsia="宋体" w:hAnsi="Times New Roman" w:cs="Times New Roman"/>
      <w:szCs w:val="24"/>
      <w14:ligatures w14:val="none"/>
    </w:rPr>
  </w:style>
  <w:style w:type="character" w:customStyle="1" w:styleId="NormalCharacter">
    <w:name w:val="NormalCharacter"/>
    <w:semiHidden/>
    <w:qFormat/>
    <w:rsid w:val="0046282B"/>
    <w:rPr>
      <w:kern w:val="2"/>
      <w:sz w:val="21"/>
      <w:szCs w:val="24"/>
      <w:lang w:val="en-US" w:eastAsia="zh-CN" w:bidi="ar-SA"/>
    </w:rPr>
  </w:style>
  <w:style w:type="table" w:customStyle="1" w:styleId="15">
    <w:name w:val="网格型1"/>
    <w:basedOn w:val="a1"/>
    <w:next w:val="af2"/>
    <w:rsid w:val="0046282B"/>
    <w:pPr>
      <w:widowControl w:val="0"/>
      <w:jc w:val="both"/>
    </w:pPr>
    <w:rPr>
      <w:rFonts w:ascii="Calibri" w:eastAsia="宋体" w:hAnsi="Calibri" w:cs="Times New Roman"/>
      <w:kern w:val="0"/>
      <w:sz w:val="20"/>
      <w:szCs w:val="20"/>
      <w14:ligatures w14:val="none"/>
    </w:rPr>
    <w:tblPr/>
  </w:style>
  <w:style w:type="table" w:customStyle="1" w:styleId="26">
    <w:name w:val="网格型2"/>
    <w:basedOn w:val="a1"/>
    <w:next w:val="af2"/>
    <w:uiPriority w:val="99"/>
    <w:unhideWhenUsed/>
    <w:qFormat/>
    <w:rsid w:val="0046282B"/>
    <w:pPr>
      <w:widowControl w:val="0"/>
      <w:jc w:val="both"/>
    </w:pPr>
    <w:rPr>
      <w:rFonts w:ascii="Calibri" w:eastAsia="宋体" w:hAnsi="Calibri"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FollowedHyperlink"/>
    <w:basedOn w:val="a0"/>
    <w:uiPriority w:val="99"/>
    <w:semiHidden/>
    <w:unhideWhenUsed/>
    <w:rsid w:val="00FF4C3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jpe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46.jpeg"/><Relationship Id="rId68" Type="http://schemas.openxmlformats.org/officeDocument/2006/relationships/hyperlink" Target="http://search.dangdang.com/?key2=%D0%BB%C7%E5%B8%DF&amp;medium=01&amp;category_path=01.00.00.00.00.00" TargetMode="External"/><Relationship Id="rId16" Type="http://schemas.openxmlformats.org/officeDocument/2006/relationships/image" Target="media/image9.jpe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jpeg"/><Relationship Id="rId58" Type="http://schemas.openxmlformats.org/officeDocument/2006/relationships/hyperlink" Target="http://www.dangdang.com/author/%B8%B5%B8%DF%D2%E5_1" TargetMode="External"/><Relationship Id="rId74" Type="http://schemas.openxmlformats.org/officeDocument/2006/relationships/hyperlink" Target="http://search.dangdang.com/?key2=%CE%A4%C6%F4%B2%FD&amp;medium=01&amp;category_path=01.00.00.00.00.00" TargetMode="External"/><Relationship Id="rId79"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hyperlink" Target="http://www.dangdang.com/author/%D6%D0%D1%EB%B5%E7%CA%D3%CC%A8_1" TargetMode="External"/><Relationship Id="rId82"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hyperlink" Target="https://heep.unipus.cn/support/" TargetMode="External"/><Relationship Id="rId64" Type="http://schemas.openxmlformats.org/officeDocument/2006/relationships/image" Target="media/image47.jpeg"/><Relationship Id="rId69" Type="http://schemas.openxmlformats.org/officeDocument/2006/relationships/hyperlink" Target="http://search.dangdang.com/?key2=%BF%B5%D3%D0%CE%AA&amp;medium=01&amp;category_path=01.00.00.00.00.00" TargetMode="External"/><Relationship Id="rId77" Type="http://schemas.openxmlformats.org/officeDocument/2006/relationships/image" Target="media/image48.pn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hyperlink" Target="http://search.dangdang.com/?key2=%D6%D3%CA%E5%BA%D3&amp;medium=01&amp;category_path=01.00.00.00.00.00" TargetMode="External"/><Relationship Id="rId80"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www.dangdang.com/author/%B7%EB%BF%CB%C0%FB_1" TargetMode="External"/><Relationship Id="rId67" Type="http://schemas.openxmlformats.org/officeDocument/2006/relationships/hyperlink" Target="http://book.jd.com/publish/&#21271;&#20140;&#24072;&#33539;&#22823;&#23398;&#20986;&#29256;&#31038;_1.html" TargetMode="External"/><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hyperlink" Target="https://m.runoob.com/python3" TargetMode="External"/><Relationship Id="rId62" Type="http://schemas.openxmlformats.org/officeDocument/2006/relationships/hyperlink" Target="http://www.dangdang.com/author/%B8%B4%D0%CB%D6%AE%C2%B7_1" TargetMode="External"/><Relationship Id="rId70" Type="http://schemas.openxmlformats.org/officeDocument/2006/relationships/hyperlink" Target="http://search.dangdang.com/?key2=%BB%C6%D7%F1%CF%DC&amp;medium=01&amp;category_path=01.00.00.00.00.00" TargetMode="External"/><Relationship Id="rId75" Type="http://schemas.openxmlformats.org/officeDocument/2006/relationships/hyperlink" Target="https://m.sohu.com/a/725983496_121165417?_trans_=010004_pcwz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book.douban.com/search/%E5%BE%90%E8%80%80%E5%BF%A0" TargetMode="External"/><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hyperlink" Target="https://baike.so.com/doc/1324244-1399987.html" TargetMode="External"/><Relationship Id="rId10" Type="http://schemas.openxmlformats.org/officeDocument/2006/relationships/image" Target="media/image3.jpeg"/><Relationship Id="rId31" Type="http://schemas.openxmlformats.org/officeDocument/2006/relationships/image" Target="media/image23.gif"/><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hyperlink" Target="http://www.dangdang.com/publish/%C9%FA%BB%EE.%B6%C1%CA%E9.%D0%C2%D6%AA%C8%FD%C1%AA%CA%E9%B5%EA_1" TargetMode="External"/><Relationship Id="rId65" Type="http://schemas.openxmlformats.org/officeDocument/2006/relationships/footer" Target="footer1.xml"/><Relationship Id="rId73" Type="http://schemas.openxmlformats.org/officeDocument/2006/relationships/hyperlink" Target="http://search.dangdang.com/?key2=%CA%E5%B1%BE%BB%AA&amp;medium=01&amp;category_path=01.00.00.00.00.00" TargetMode="External"/><Relationship Id="rId78" Type="http://schemas.openxmlformats.org/officeDocument/2006/relationships/image" Target="media/image49.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pn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hyperlink" Target="https://cet.neea.edu.cn/" TargetMode="External"/><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earch.dangdang.com/?key2=%D5%C5%D4%AA%BC%C3&amp;medium=01&amp;category_path=01.00.00.00.00.00" TargetMode="Externa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ED2073-1754-4196-929D-28E00AD5F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422</Pages>
  <Words>45954</Words>
  <Characters>261939</Characters>
  <Application>Microsoft Office Word</Application>
  <DocSecurity>0</DocSecurity>
  <Lines>2182</Lines>
  <Paragraphs>614</Paragraphs>
  <ScaleCrop>false</ScaleCrop>
  <Company/>
  <LinksUpToDate>false</LinksUpToDate>
  <CharactersWithSpaces>307279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ting wang</dc:creator>
  <cp:keywords/>
  <dc:description/>
  <cp:lastModifiedBy>ting wang</cp:lastModifiedBy>
  <cp:revision>7</cp:revision>
  <dcterms:created xsi:type="dcterms:W3CDTF">2025-07-22T15:18:00Z</dcterms:created>
  <dcterms:modified xsi:type="dcterms:W3CDTF">2025-07-24T08:46:00Z</dcterms:modified>
</cp:coreProperties>
</file>